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D39B6" w14:textId="77777777" w:rsidR="00AA4B0A" w:rsidRPr="004A479C" w:rsidRDefault="00AA4B0A" w:rsidP="00AA4B0A">
      <w:pPr>
        <w:tabs>
          <w:tab w:val="left" w:pos="8931"/>
        </w:tabs>
        <w:jc w:val="center"/>
        <w:rPr>
          <w:rFonts w:eastAsia="Calibri"/>
          <w:sz w:val="28"/>
          <w:szCs w:val="28"/>
        </w:rPr>
      </w:pPr>
      <w:bookmarkStart w:id="0" w:name="_Hlk177751734"/>
      <w:r>
        <w:rPr>
          <w:rFonts w:eastAsia="Calibri"/>
          <w:sz w:val="28"/>
          <w:szCs w:val="28"/>
          <w:lang w:val="kk-KZ"/>
        </w:rPr>
        <w:t xml:space="preserve">НАО </w:t>
      </w:r>
      <w:r w:rsidRPr="004A479C">
        <w:rPr>
          <w:rFonts w:eastAsia="Calibri"/>
          <w:sz w:val="28"/>
          <w:szCs w:val="28"/>
        </w:rPr>
        <w:t>Евразийский</w:t>
      </w:r>
      <w:r>
        <w:rPr>
          <w:rFonts w:eastAsia="Calibri"/>
          <w:sz w:val="28"/>
          <w:szCs w:val="28"/>
        </w:rPr>
        <w:t xml:space="preserve"> </w:t>
      </w:r>
      <w:r w:rsidRPr="004A479C">
        <w:rPr>
          <w:rFonts w:eastAsia="Calibri"/>
          <w:sz w:val="28"/>
          <w:szCs w:val="28"/>
        </w:rPr>
        <w:t>национальный</w:t>
      </w:r>
      <w:r>
        <w:rPr>
          <w:rFonts w:eastAsia="Calibri"/>
          <w:sz w:val="28"/>
          <w:szCs w:val="28"/>
        </w:rPr>
        <w:t xml:space="preserve"> </w:t>
      </w:r>
      <w:r w:rsidRPr="004A479C">
        <w:rPr>
          <w:rFonts w:eastAsia="Calibri"/>
          <w:sz w:val="28"/>
          <w:szCs w:val="28"/>
        </w:rPr>
        <w:t>университет</w:t>
      </w:r>
      <w:r>
        <w:rPr>
          <w:rFonts w:eastAsia="Calibri"/>
          <w:sz w:val="28"/>
          <w:szCs w:val="28"/>
        </w:rPr>
        <w:t xml:space="preserve"> </w:t>
      </w:r>
      <w:r w:rsidRPr="004A479C">
        <w:rPr>
          <w:rFonts w:eastAsia="Calibri"/>
          <w:sz w:val="28"/>
          <w:szCs w:val="28"/>
        </w:rPr>
        <w:t>имени</w:t>
      </w:r>
      <w:r>
        <w:rPr>
          <w:rFonts w:eastAsia="Calibri"/>
          <w:sz w:val="28"/>
          <w:szCs w:val="28"/>
        </w:rPr>
        <w:t xml:space="preserve"> </w:t>
      </w:r>
      <w:r w:rsidRPr="004A479C">
        <w:rPr>
          <w:rFonts w:eastAsia="Calibri"/>
          <w:sz w:val="28"/>
          <w:szCs w:val="28"/>
        </w:rPr>
        <w:t>Л.Н.</w:t>
      </w:r>
      <w:r>
        <w:rPr>
          <w:rFonts w:eastAsia="Calibri"/>
          <w:sz w:val="28"/>
          <w:szCs w:val="28"/>
        </w:rPr>
        <w:t xml:space="preserve"> </w:t>
      </w:r>
      <w:r w:rsidRPr="004A479C">
        <w:rPr>
          <w:rFonts w:eastAsia="Calibri"/>
          <w:sz w:val="28"/>
          <w:szCs w:val="28"/>
        </w:rPr>
        <w:t>Гумилева</w:t>
      </w:r>
    </w:p>
    <w:p w14:paraId="3D3BC24D" w14:textId="77777777" w:rsidR="00AA4B0A" w:rsidRPr="00F45817" w:rsidRDefault="00AA4B0A" w:rsidP="00AA4B0A">
      <w:pPr>
        <w:jc w:val="center"/>
        <w:rPr>
          <w:rFonts w:eastAsia="Calibri"/>
          <w:sz w:val="28"/>
          <w:szCs w:val="28"/>
        </w:rPr>
      </w:pPr>
    </w:p>
    <w:p w14:paraId="3899CCE1" w14:textId="77777777" w:rsidR="00AA4B0A" w:rsidRPr="00F45817" w:rsidRDefault="00AA4B0A" w:rsidP="00AA4B0A">
      <w:pPr>
        <w:jc w:val="center"/>
        <w:rPr>
          <w:rFonts w:eastAsia="Calibri"/>
          <w:sz w:val="28"/>
          <w:szCs w:val="28"/>
        </w:rPr>
      </w:pPr>
    </w:p>
    <w:p w14:paraId="7F55A375" w14:textId="77777777" w:rsidR="00AA4B0A" w:rsidRPr="00F45817" w:rsidRDefault="00AA4B0A" w:rsidP="00AA4B0A">
      <w:pPr>
        <w:jc w:val="center"/>
        <w:rPr>
          <w:rFonts w:eastAsia="Calibri"/>
          <w:sz w:val="28"/>
          <w:szCs w:val="28"/>
        </w:rPr>
      </w:pPr>
    </w:p>
    <w:p w14:paraId="136CC9E6" w14:textId="780FC987" w:rsidR="00AA4B0A" w:rsidRPr="004A479C" w:rsidRDefault="004F612D" w:rsidP="00AA4B0A">
      <w:pPr>
        <w:rPr>
          <w:rFonts w:eastAsia="Calibri"/>
          <w:sz w:val="28"/>
          <w:szCs w:val="28"/>
        </w:rPr>
      </w:pPr>
      <w:r w:rsidRPr="006253D3">
        <w:rPr>
          <w:rFonts w:eastAsia="Calibri"/>
          <w:color w:val="000000" w:themeColor="text1"/>
          <w:sz w:val="28"/>
          <w:szCs w:val="28"/>
        </w:rPr>
        <w:t>УДК</w:t>
      </w:r>
      <w:r w:rsidRPr="006C2889">
        <w:rPr>
          <w:rFonts w:eastAsia="Calibri"/>
          <w:color w:val="000000" w:themeColor="text1"/>
          <w:sz w:val="28"/>
          <w:szCs w:val="28"/>
        </w:rPr>
        <w:t xml:space="preserve"> </w:t>
      </w:r>
      <w:r w:rsidRPr="006253D3">
        <w:rPr>
          <w:rFonts w:eastAsia="Calibri"/>
          <w:sz w:val="28"/>
          <w:szCs w:val="28"/>
        </w:rPr>
        <w:t>657.6:336.22(574)</w:t>
      </w:r>
      <w:r>
        <w:rPr>
          <w:rFonts w:eastAsia="Calibri"/>
          <w:sz w:val="28"/>
          <w:szCs w:val="28"/>
        </w:rPr>
        <w:t xml:space="preserve">                                                       </w:t>
      </w:r>
      <w:r w:rsidRPr="006C2889">
        <w:rPr>
          <w:rFonts w:eastAsia="Calibri"/>
          <w:sz w:val="28"/>
          <w:szCs w:val="28"/>
        </w:rPr>
        <w:t xml:space="preserve">        </w:t>
      </w:r>
      <w:r w:rsidR="00AA4B0A" w:rsidRPr="004A479C">
        <w:rPr>
          <w:rFonts w:eastAsia="Calibri"/>
          <w:sz w:val="28"/>
          <w:szCs w:val="28"/>
        </w:rPr>
        <w:t>На</w:t>
      </w:r>
      <w:r w:rsidR="00AA4B0A">
        <w:rPr>
          <w:rFonts w:eastAsia="Calibri"/>
          <w:sz w:val="28"/>
          <w:szCs w:val="28"/>
        </w:rPr>
        <w:t xml:space="preserve"> </w:t>
      </w:r>
      <w:r w:rsidR="00AA4B0A" w:rsidRPr="004A479C">
        <w:rPr>
          <w:rFonts w:eastAsia="Calibri"/>
          <w:sz w:val="28"/>
          <w:szCs w:val="28"/>
        </w:rPr>
        <w:t>правах</w:t>
      </w:r>
      <w:r w:rsidR="00AA4B0A">
        <w:rPr>
          <w:rFonts w:eastAsia="Calibri"/>
          <w:sz w:val="28"/>
          <w:szCs w:val="28"/>
        </w:rPr>
        <w:t xml:space="preserve"> </w:t>
      </w:r>
      <w:r w:rsidR="00AA4B0A" w:rsidRPr="004A479C">
        <w:rPr>
          <w:rFonts w:eastAsia="Calibri"/>
          <w:sz w:val="28"/>
          <w:szCs w:val="28"/>
        </w:rPr>
        <w:t>рукописи</w:t>
      </w:r>
    </w:p>
    <w:p w14:paraId="4F8A42E9" w14:textId="77777777" w:rsidR="00AA4B0A" w:rsidRPr="004A479C" w:rsidRDefault="00AA4B0A" w:rsidP="00AA4B0A">
      <w:pPr>
        <w:rPr>
          <w:rFonts w:eastAsia="Calibri"/>
          <w:sz w:val="28"/>
          <w:szCs w:val="28"/>
        </w:rPr>
      </w:pPr>
    </w:p>
    <w:p w14:paraId="0635D3FE" w14:textId="77777777" w:rsidR="00AA4B0A" w:rsidRPr="004A479C" w:rsidRDefault="00AA4B0A" w:rsidP="00AA4B0A">
      <w:pPr>
        <w:jc w:val="center"/>
        <w:rPr>
          <w:rFonts w:eastAsia="Calibri"/>
          <w:sz w:val="28"/>
          <w:szCs w:val="28"/>
        </w:rPr>
      </w:pPr>
    </w:p>
    <w:p w14:paraId="5A12679A" w14:textId="77777777" w:rsidR="00AA4B0A" w:rsidRPr="004A479C" w:rsidRDefault="00AA4B0A" w:rsidP="00AA4B0A">
      <w:pPr>
        <w:jc w:val="center"/>
        <w:rPr>
          <w:rFonts w:eastAsia="Calibri"/>
          <w:sz w:val="28"/>
          <w:szCs w:val="28"/>
        </w:rPr>
      </w:pPr>
    </w:p>
    <w:p w14:paraId="0F1D5EDB" w14:textId="537AAAD8" w:rsidR="00AA4B0A" w:rsidRPr="00F14777" w:rsidRDefault="00F958E2" w:rsidP="00AA4B0A">
      <w:pPr>
        <w:jc w:val="center"/>
        <w:rPr>
          <w:rFonts w:eastAsia="Calibri"/>
          <w:b/>
          <w:sz w:val="28"/>
          <w:szCs w:val="28"/>
        </w:rPr>
      </w:pPr>
      <w:r>
        <w:rPr>
          <w:rFonts w:eastAsia="Calibri"/>
          <w:b/>
          <w:sz w:val="28"/>
          <w:szCs w:val="28"/>
        </w:rPr>
        <w:t>НECIПБА</w:t>
      </w:r>
      <w:r w:rsidR="00AA4B0A">
        <w:rPr>
          <w:rFonts w:eastAsia="Calibri"/>
          <w:b/>
          <w:sz w:val="28"/>
          <w:szCs w:val="28"/>
        </w:rPr>
        <w:t>Й ΟЛЖ</w:t>
      </w:r>
      <w:r>
        <w:rPr>
          <w:rFonts w:eastAsia="Calibri"/>
          <w:b/>
          <w:sz w:val="28"/>
          <w:szCs w:val="28"/>
        </w:rPr>
        <w:t>А</w:t>
      </w:r>
      <w:r w:rsidR="00AA4B0A">
        <w:rPr>
          <w:rFonts w:eastAsia="Calibri"/>
          <w:b/>
          <w:sz w:val="28"/>
          <w:szCs w:val="28"/>
        </w:rPr>
        <w:t>C МҰР</w:t>
      </w:r>
      <w:r>
        <w:rPr>
          <w:rFonts w:eastAsia="Calibri"/>
          <w:b/>
          <w:sz w:val="28"/>
          <w:szCs w:val="28"/>
        </w:rPr>
        <w:t>А</w:t>
      </w:r>
      <w:bookmarkStart w:id="1" w:name="_GoBack"/>
      <w:bookmarkEnd w:id="1"/>
      <w:r w:rsidR="00AA4B0A" w:rsidRPr="004A479C">
        <w:rPr>
          <w:rFonts w:eastAsia="Calibri"/>
          <w:b/>
          <w:sz w:val="28"/>
          <w:szCs w:val="28"/>
        </w:rPr>
        <w:t>ТҰЛЫ</w:t>
      </w:r>
    </w:p>
    <w:p w14:paraId="74CCBE37" w14:textId="77777777" w:rsidR="00AA4B0A" w:rsidRPr="004A479C" w:rsidRDefault="00AA4B0A" w:rsidP="00AA4B0A">
      <w:pPr>
        <w:jc w:val="center"/>
        <w:rPr>
          <w:rFonts w:eastAsia="Calibri"/>
          <w:sz w:val="28"/>
          <w:szCs w:val="28"/>
        </w:rPr>
      </w:pPr>
    </w:p>
    <w:p w14:paraId="6DAA28D5" w14:textId="77777777" w:rsidR="00AA4B0A" w:rsidRPr="004A479C" w:rsidRDefault="00AA4B0A" w:rsidP="00AA4B0A">
      <w:pPr>
        <w:jc w:val="center"/>
        <w:rPr>
          <w:rFonts w:eastAsia="Calibri"/>
          <w:sz w:val="28"/>
          <w:szCs w:val="28"/>
        </w:rPr>
      </w:pPr>
    </w:p>
    <w:p w14:paraId="33ED5FF3" w14:textId="77777777" w:rsidR="00AA4B0A" w:rsidRPr="004A479C" w:rsidRDefault="00AA4B0A" w:rsidP="00AA4B0A">
      <w:pPr>
        <w:jc w:val="center"/>
        <w:rPr>
          <w:rFonts w:eastAsia="Calibri"/>
          <w:sz w:val="28"/>
          <w:szCs w:val="28"/>
        </w:rPr>
      </w:pPr>
    </w:p>
    <w:p w14:paraId="3486CEC3" w14:textId="77777777" w:rsidR="00AA4B0A" w:rsidRPr="00F45817" w:rsidRDefault="00AA4B0A" w:rsidP="00AA4B0A">
      <w:pPr>
        <w:jc w:val="center"/>
        <w:rPr>
          <w:rFonts w:eastAsia="Calibri"/>
          <w:b/>
          <w:sz w:val="28"/>
          <w:szCs w:val="28"/>
        </w:rPr>
      </w:pPr>
      <w:r w:rsidRPr="004A479C">
        <w:rPr>
          <w:rFonts w:eastAsia="Calibri"/>
          <w:b/>
          <w:sz w:val="28"/>
          <w:szCs w:val="28"/>
        </w:rPr>
        <w:t>Совершенствование</w:t>
      </w:r>
      <w:r>
        <w:rPr>
          <w:rFonts w:eastAsia="Calibri"/>
          <w:b/>
          <w:sz w:val="28"/>
          <w:szCs w:val="28"/>
        </w:rPr>
        <w:t xml:space="preserve"> </w:t>
      </w:r>
      <w:r w:rsidRPr="004A479C">
        <w:rPr>
          <w:rFonts w:eastAsia="Calibri"/>
          <w:b/>
          <w:sz w:val="28"/>
          <w:szCs w:val="28"/>
        </w:rPr>
        <w:t>государственного</w:t>
      </w:r>
      <w:r>
        <w:rPr>
          <w:rFonts w:eastAsia="Calibri"/>
          <w:b/>
          <w:sz w:val="28"/>
          <w:szCs w:val="28"/>
        </w:rPr>
        <w:t xml:space="preserve"> </w:t>
      </w:r>
      <w:r w:rsidRPr="004A479C">
        <w:rPr>
          <w:rFonts w:eastAsia="Calibri"/>
          <w:b/>
          <w:sz w:val="28"/>
          <w:szCs w:val="28"/>
        </w:rPr>
        <w:t>аудита</w:t>
      </w:r>
      <w:r>
        <w:rPr>
          <w:rFonts w:eastAsia="Calibri"/>
          <w:b/>
          <w:sz w:val="28"/>
          <w:szCs w:val="28"/>
        </w:rPr>
        <w:t xml:space="preserve"> </w:t>
      </w:r>
      <w:r w:rsidRPr="004A479C">
        <w:rPr>
          <w:rFonts w:eastAsia="Calibri"/>
          <w:b/>
          <w:sz w:val="28"/>
          <w:szCs w:val="28"/>
        </w:rPr>
        <w:t>эффективности</w:t>
      </w:r>
      <w:r>
        <w:rPr>
          <w:rFonts w:eastAsia="Calibri"/>
          <w:b/>
          <w:sz w:val="28"/>
          <w:szCs w:val="28"/>
        </w:rPr>
        <w:t xml:space="preserve"> </w:t>
      </w:r>
      <w:r w:rsidRPr="004A479C">
        <w:rPr>
          <w:rFonts w:eastAsia="Calibri"/>
          <w:b/>
          <w:sz w:val="28"/>
          <w:szCs w:val="28"/>
        </w:rPr>
        <w:t>налогового</w:t>
      </w:r>
      <w:r>
        <w:rPr>
          <w:rFonts w:eastAsia="Calibri"/>
          <w:b/>
          <w:sz w:val="28"/>
          <w:szCs w:val="28"/>
        </w:rPr>
        <w:t xml:space="preserve"> </w:t>
      </w:r>
      <w:r w:rsidRPr="004A479C">
        <w:rPr>
          <w:rFonts w:eastAsia="Calibri"/>
          <w:b/>
          <w:sz w:val="28"/>
          <w:szCs w:val="28"/>
        </w:rPr>
        <w:t>администрирования</w:t>
      </w:r>
      <w:r>
        <w:rPr>
          <w:rFonts w:eastAsia="Calibri"/>
          <w:b/>
          <w:sz w:val="28"/>
          <w:szCs w:val="28"/>
        </w:rPr>
        <w:t xml:space="preserve"> </w:t>
      </w:r>
      <w:r>
        <w:rPr>
          <w:rFonts w:eastAsia="Calibri"/>
          <w:b/>
          <w:sz w:val="28"/>
          <w:szCs w:val="28"/>
          <w:lang w:val="kk-KZ"/>
        </w:rPr>
        <w:t xml:space="preserve">в </w:t>
      </w:r>
      <w:r w:rsidRPr="004A479C">
        <w:rPr>
          <w:rFonts w:eastAsia="Calibri"/>
          <w:b/>
          <w:sz w:val="28"/>
          <w:szCs w:val="28"/>
        </w:rPr>
        <w:t>Республик</w:t>
      </w:r>
      <w:r>
        <w:rPr>
          <w:rFonts w:eastAsia="Calibri"/>
          <w:b/>
          <w:sz w:val="28"/>
          <w:szCs w:val="28"/>
          <w:lang w:val="kk-KZ"/>
        </w:rPr>
        <w:t>е</w:t>
      </w:r>
      <w:r>
        <w:rPr>
          <w:rFonts w:eastAsia="Calibri"/>
          <w:b/>
          <w:sz w:val="28"/>
          <w:szCs w:val="28"/>
        </w:rPr>
        <w:t xml:space="preserve"> </w:t>
      </w:r>
      <w:r w:rsidRPr="004A479C">
        <w:rPr>
          <w:rFonts w:eastAsia="Calibri"/>
          <w:b/>
          <w:sz w:val="28"/>
          <w:szCs w:val="28"/>
        </w:rPr>
        <w:t>Казахстан</w:t>
      </w:r>
    </w:p>
    <w:p w14:paraId="32B6CE61" w14:textId="77777777" w:rsidR="00AA4B0A" w:rsidRPr="00F45817" w:rsidRDefault="00AA4B0A" w:rsidP="00AA4B0A">
      <w:pPr>
        <w:jc w:val="center"/>
        <w:rPr>
          <w:rFonts w:eastAsia="Calibri"/>
          <w:b/>
          <w:sz w:val="28"/>
          <w:szCs w:val="28"/>
        </w:rPr>
      </w:pPr>
    </w:p>
    <w:p w14:paraId="2A183A47" w14:textId="77777777" w:rsidR="00AA4B0A" w:rsidRPr="00F45817" w:rsidRDefault="00AA4B0A" w:rsidP="00AA4B0A">
      <w:pPr>
        <w:jc w:val="center"/>
        <w:rPr>
          <w:rFonts w:eastAsia="Calibri"/>
          <w:b/>
          <w:sz w:val="28"/>
          <w:szCs w:val="28"/>
        </w:rPr>
      </w:pPr>
    </w:p>
    <w:p w14:paraId="7E8083DD" w14:textId="77777777" w:rsidR="00AA4B0A" w:rsidRPr="00F45817" w:rsidRDefault="00AA4B0A" w:rsidP="00AA4B0A">
      <w:pPr>
        <w:jc w:val="center"/>
        <w:rPr>
          <w:rFonts w:eastAsia="Calibri"/>
          <w:b/>
          <w:sz w:val="28"/>
          <w:szCs w:val="28"/>
        </w:rPr>
      </w:pPr>
    </w:p>
    <w:p w14:paraId="234FBFD4" w14:textId="77777777" w:rsidR="00AA4B0A" w:rsidRPr="00F45817" w:rsidRDefault="00AA4B0A" w:rsidP="00AA4B0A">
      <w:pPr>
        <w:jc w:val="center"/>
        <w:rPr>
          <w:rFonts w:eastAsia="Calibri"/>
          <w:sz w:val="28"/>
          <w:szCs w:val="28"/>
        </w:rPr>
      </w:pPr>
      <w:r w:rsidRPr="004A479C">
        <w:rPr>
          <w:rFonts w:eastAsia="Calibri"/>
          <w:sz w:val="28"/>
          <w:szCs w:val="28"/>
        </w:rPr>
        <w:t>8</w:t>
      </w:r>
      <w:r w:rsidRPr="004A479C">
        <w:rPr>
          <w:rFonts w:eastAsia="Calibri"/>
          <w:sz w:val="28"/>
          <w:szCs w:val="28"/>
          <w:lang w:val="en-US"/>
        </w:rPr>
        <w:t>D</w:t>
      </w:r>
      <w:r w:rsidRPr="004A479C">
        <w:rPr>
          <w:rFonts w:eastAsia="Calibri"/>
          <w:sz w:val="28"/>
          <w:szCs w:val="28"/>
        </w:rPr>
        <w:t>04121</w:t>
      </w:r>
      <w:r>
        <w:rPr>
          <w:rFonts w:eastAsia="Calibri"/>
          <w:sz w:val="28"/>
          <w:szCs w:val="28"/>
        </w:rPr>
        <w:t xml:space="preserve"> ‒ </w:t>
      </w:r>
      <w:r w:rsidRPr="004A479C">
        <w:rPr>
          <w:rFonts w:eastAsia="Calibri"/>
          <w:sz w:val="28"/>
          <w:szCs w:val="28"/>
        </w:rPr>
        <w:t>Государственный</w:t>
      </w:r>
      <w:r>
        <w:rPr>
          <w:rFonts w:eastAsia="Calibri"/>
          <w:sz w:val="28"/>
          <w:szCs w:val="28"/>
        </w:rPr>
        <w:t xml:space="preserve"> аудит</w:t>
      </w:r>
    </w:p>
    <w:p w14:paraId="457EFC4F" w14:textId="77777777" w:rsidR="00AA4B0A" w:rsidRPr="00F45817" w:rsidRDefault="00AA4B0A" w:rsidP="00AA4B0A">
      <w:pPr>
        <w:jc w:val="center"/>
        <w:rPr>
          <w:rFonts w:eastAsia="Calibri"/>
          <w:sz w:val="28"/>
          <w:szCs w:val="28"/>
        </w:rPr>
      </w:pPr>
    </w:p>
    <w:p w14:paraId="33A249CD" w14:textId="77777777" w:rsidR="00AA4B0A" w:rsidRPr="00F45817" w:rsidRDefault="00AA4B0A" w:rsidP="00AA4B0A">
      <w:pPr>
        <w:jc w:val="center"/>
        <w:rPr>
          <w:rFonts w:eastAsia="Calibri"/>
          <w:sz w:val="28"/>
          <w:szCs w:val="28"/>
        </w:rPr>
      </w:pPr>
    </w:p>
    <w:p w14:paraId="73F614E9" w14:textId="77777777" w:rsidR="00AA4B0A" w:rsidRPr="00F45817" w:rsidRDefault="00AA4B0A" w:rsidP="00AA4B0A">
      <w:pPr>
        <w:jc w:val="center"/>
        <w:rPr>
          <w:rFonts w:eastAsia="Calibri"/>
          <w:sz w:val="28"/>
          <w:szCs w:val="28"/>
        </w:rPr>
      </w:pPr>
    </w:p>
    <w:p w14:paraId="428D2DDF" w14:textId="77777777" w:rsidR="00AA4B0A" w:rsidRPr="004A479C" w:rsidRDefault="00AA4B0A" w:rsidP="00AA4B0A">
      <w:pPr>
        <w:jc w:val="center"/>
        <w:rPr>
          <w:rFonts w:eastAsia="Calibri"/>
          <w:sz w:val="28"/>
          <w:szCs w:val="28"/>
        </w:rPr>
      </w:pPr>
      <w:r w:rsidRPr="004A479C">
        <w:rPr>
          <w:rFonts w:eastAsia="Calibri"/>
          <w:sz w:val="28"/>
          <w:szCs w:val="28"/>
        </w:rPr>
        <w:t>Диссертация</w:t>
      </w:r>
      <w:r>
        <w:rPr>
          <w:rFonts w:eastAsia="Calibri"/>
          <w:sz w:val="28"/>
          <w:szCs w:val="28"/>
        </w:rPr>
        <w:t xml:space="preserve"> </w:t>
      </w:r>
      <w:r w:rsidRPr="004A479C">
        <w:rPr>
          <w:rFonts w:eastAsia="Calibri"/>
          <w:sz w:val="28"/>
          <w:szCs w:val="28"/>
        </w:rPr>
        <w:t>на</w:t>
      </w:r>
      <w:r>
        <w:rPr>
          <w:rFonts w:eastAsia="Calibri"/>
          <w:sz w:val="28"/>
          <w:szCs w:val="28"/>
        </w:rPr>
        <w:t xml:space="preserve"> </w:t>
      </w:r>
      <w:r w:rsidRPr="004A479C">
        <w:rPr>
          <w:rFonts w:eastAsia="Calibri"/>
          <w:sz w:val="28"/>
          <w:szCs w:val="28"/>
        </w:rPr>
        <w:t>соискание</w:t>
      </w:r>
      <w:r>
        <w:rPr>
          <w:rFonts w:eastAsia="Calibri"/>
          <w:sz w:val="28"/>
          <w:szCs w:val="28"/>
        </w:rPr>
        <w:t xml:space="preserve"> </w:t>
      </w:r>
      <w:r w:rsidRPr="004A479C">
        <w:rPr>
          <w:rFonts w:eastAsia="Calibri"/>
          <w:sz w:val="28"/>
          <w:szCs w:val="28"/>
        </w:rPr>
        <w:t>степени</w:t>
      </w:r>
      <w:r>
        <w:rPr>
          <w:rFonts w:eastAsia="Calibri"/>
          <w:sz w:val="28"/>
          <w:szCs w:val="28"/>
        </w:rPr>
        <w:t xml:space="preserve"> </w:t>
      </w:r>
    </w:p>
    <w:p w14:paraId="3D25AE30" w14:textId="77777777" w:rsidR="00AA4B0A" w:rsidRPr="00F45817" w:rsidRDefault="00AA4B0A" w:rsidP="00AA4B0A">
      <w:pPr>
        <w:jc w:val="center"/>
        <w:rPr>
          <w:rFonts w:eastAsia="Calibri"/>
          <w:sz w:val="28"/>
          <w:szCs w:val="28"/>
        </w:rPr>
      </w:pPr>
      <w:r w:rsidRPr="004A479C">
        <w:rPr>
          <w:rFonts w:eastAsia="Calibri"/>
          <w:sz w:val="28"/>
          <w:szCs w:val="28"/>
        </w:rPr>
        <w:t>доктора</w:t>
      </w:r>
      <w:r>
        <w:rPr>
          <w:rFonts w:eastAsia="Calibri"/>
          <w:sz w:val="28"/>
          <w:szCs w:val="28"/>
        </w:rPr>
        <w:t xml:space="preserve"> </w:t>
      </w:r>
      <w:r w:rsidRPr="004A479C">
        <w:rPr>
          <w:rFonts w:eastAsia="Calibri"/>
          <w:sz w:val="28"/>
          <w:szCs w:val="28"/>
        </w:rPr>
        <w:t>философии</w:t>
      </w:r>
      <w:r>
        <w:rPr>
          <w:rFonts w:eastAsia="Calibri"/>
          <w:sz w:val="28"/>
          <w:szCs w:val="28"/>
        </w:rPr>
        <w:t xml:space="preserve"> </w:t>
      </w:r>
      <w:r w:rsidRPr="004A479C">
        <w:rPr>
          <w:rFonts w:eastAsia="Calibri"/>
          <w:sz w:val="28"/>
          <w:szCs w:val="28"/>
        </w:rPr>
        <w:t>(</w:t>
      </w:r>
      <w:r w:rsidRPr="004A479C">
        <w:rPr>
          <w:rFonts w:eastAsia="Calibri"/>
          <w:sz w:val="28"/>
          <w:szCs w:val="28"/>
          <w:lang w:val="en-US"/>
        </w:rPr>
        <w:t>PhD</w:t>
      </w:r>
      <w:r w:rsidRPr="004A479C">
        <w:rPr>
          <w:rFonts w:eastAsia="Calibri"/>
          <w:sz w:val="28"/>
          <w:szCs w:val="28"/>
        </w:rPr>
        <w:t>)</w:t>
      </w:r>
    </w:p>
    <w:p w14:paraId="699829AC" w14:textId="77777777" w:rsidR="00AA4B0A" w:rsidRPr="00F45817" w:rsidRDefault="00AA4B0A" w:rsidP="00AA4B0A">
      <w:pPr>
        <w:jc w:val="center"/>
        <w:rPr>
          <w:rFonts w:eastAsia="Calibri"/>
          <w:sz w:val="28"/>
          <w:szCs w:val="28"/>
        </w:rPr>
      </w:pPr>
    </w:p>
    <w:p w14:paraId="0D839B35" w14:textId="77777777" w:rsidR="00AA4B0A" w:rsidRPr="00F45817" w:rsidRDefault="00AA4B0A" w:rsidP="00AA4B0A">
      <w:pPr>
        <w:jc w:val="center"/>
        <w:rPr>
          <w:rFonts w:eastAsia="Calibri"/>
          <w:sz w:val="28"/>
          <w:szCs w:val="28"/>
        </w:rPr>
      </w:pPr>
    </w:p>
    <w:p w14:paraId="0CE5ED11" w14:textId="77777777" w:rsidR="00AA4B0A" w:rsidRPr="00F45817" w:rsidRDefault="00AA4B0A" w:rsidP="00AA4B0A">
      <w:pPr>
        <w:jc w:val="center"/>
        <w:rPr>
          <w:rFonts w:eastAsia="Calibri"/>
          <w:sz w:val="28"/>
          <w:szCs w:val="28"/>
        </w:rPr>
      </w:pPr>
    </w:p>
    <w:p w14:paraId="6BC44A1D" w14:textId="77777777" w:rsidR="00AA4B0A" w:rsidRPr="00F45817" w:rsidRDefault="00AA4B0A" w:rsidP="00AA4B0A">
      <w:pPr>
        <w:jc w:val="right"/>
        <w:rPr>
          <w:rFonts w:eastAsia="Calibri"/>
          <w:sz w:val="28"/>
          <w:szCs w:val="28"/>
        </w:rPr>
      </w:pPr>
      <w:r w:rsidRPr="004A479C">
        <w:rPr>
          <w:rFonts w:eastAsia="Calibri"/>
          <w:sz w:val="28"/>
          <w:szCs w:val="28"/>
        </w:rPr>
        <w:t>Научный</w:t>
      </w:r>
      <w:r>
        <w:rPr>
          <w:rFonts w:eastAsia="Calibri"/>
          <w:sz w:val="28"/>
          <w:szCs w:val="28"/>
        </w:rPr>
        <w:t xml:space="preserve"> </w:t>
      </w:r>
      <w:r w:rsidRPr="004A479C">
        <w:rPr>
          <w:rFonts w:eastAsia="Calibri"/>
          <w:sz w:val="28"/>
          <w:szCs w:val="28"/>
        </w:rPr>
        <w:t>руководитель</w:t>
      </w:r>
    </w:p>
    <w:p w14:paraId="645C296D" w14:textId="77777777" w:rsidR="00AA4B0A" w:rsidRDefault="00AA4B0A" w:rsidP="00AA4B0A">
      <w:pPr>
        <w:jc w:val="right"/>
        <w:rPr>
          <w:rFonts w:eastAsia="Calibri"/>
          <w:sz w:val="28"/>
          <w:szCs w:val="28"/>
          <w:lang w:val="kk-KZ"/>
        </w:rPr>
      </w:pPr>
      <w:r>
        <w:rPr>
          <w:rFonts w:eastAsia="Calibri"/>
          <w:sz w:val="28"/>
          <w:szCs w:val="28"/>
          <w:lang w:val="kk-KZ"/>
        </w:rPr>
        <w:t xml:space="preserve">доктор </w:t>
      </w:r>
      <w:r>
        <w:rPr>
          <w:rFonts w:eastAsia="Calibri"/>
          <w:sz w:val="28"/>
          <w:szCs w:val="28"/>
          <w:lang w:val="en-US"/>
        </w:rPr>
        <w:t>PhD</w:t>
      </w:r>
      <w:r w:rsidRPr="00F45817">
        <w:rPr>
          <w:rFonts w:eastAsia="Calibri"/>
          <w:sz w:val="28"/>
          <w:szCs w:val="28"/>
        </w:rPr>
        <w:t>,</w:t>
      </w:r>
    </w:p>
    <w:p w14:paraId="3EAE3435" w14:textId="77777777" w:rsidR="00AA4B0A" w:rsidRPr="00F14777" w:rsidRDefault="00AA4B0A" w:rsidP="00AA4B0A">
      <w:pPr>
        <w:jc w:val="right"/>
        <w:rPr>
          <w:rFonts w:eastAsia="Calibri"/>
          <w:sz w:val="28"/>
          <w:szCs w:val="28"/>
          <w:lang w:val="kk-KZ"/>
        </w:rPr>
      </w:pPr>
      <w:r>
        <w:rPr>
          <w:rFonts w:eastAsia="Calibri"/>
          <w:sz w:val="28"/>
          <w:szCs w:val="28"/>
          <w:lang w:val="kk-KZ"/>
        </w:rPr>
        <w:t>ассоциированный профессор</w:t>
      </w:r>
    </w:p>
    <w:p w14:paraId="3C15A787" w14:textId="77777777" w:rsidR="00AA4B0A" w:rsidRPr="004A479C" w:rsidRDefault="00AA4B0A" w:rsidP="00AA4B0A">
      <w:pPr>
        <w:jc w:val="right"/>
        <w:rPr>
          <w:rFonts w:eastAsia="Calibri"/>
          <w:sz w:val="28"/>
          <w:szCs w:val="28"/>
        </w:rPr>
      </w:pPr>
      <w:r w:rsidRPr="004A479C">
        <w:rPr>
          <w:rFonts w:eastAsia="Calibri"/>
          <w:sz w:val="28"/>
          <w:szCs w:val="28"/>
          <w:lang w:val="kk-KZ"/>
        </w:rPr>
        <w:t>М</w:t>
      </w:r>
      <w:r w:rsidRPr="004A479C">
        <w:rPr>
          <w:rFonts w:eastAsia="Calibri"/>
          <w:sz w:val="28"/>
          <w:szCs w:val="28"/>
        </w:rPr>
        <w:t>.</w:t>
      </w:r>
      <w:r w:rsidRPr="004A479C">
        <w:rPr>
          <w:rFonts w:eastAsia="Calibri"/>
          <w:sz w:val="28"/>
          <w:szCs w:val="28"/>
          <w:lang w:val="kk-KZ"/>
        </w:rPr>
        <w:t>А</w:t>
      </w:r>
      <w:r w:rsidRPr="004A479C">
        <w:rPr>
          <w:rFonts w:eastAsia="Calibri"/>
          <w:sz w:val="28"/>
          <w:szCs w:val="28"/>
        </w:rPr>
        <w:t>.</w:t>
      </w:r>
      <w:r>
        <w:rPr>
          <w:rFonts w:eastAsia="Calibri"/>
          <w:sz w:val="28"/>
          <w:szCs w:val="28"/>
        </w:rPr>
        <w:t xml:space="preserve"> </w:t>
      </w:r>
      <w:r w:rsidRPr="004A479C">
        <w:rPr>
          <w:rFonts w:eastAsia="Calibri"/>
          <w:sz w:val="28"/>
          <w:szCs w:val="28"/>
          <w:lang w:val="kk-KZ"/>
        </w:rPr>
        <w:t>Серикова</w:t>
      </w:r>
      <w:r>
        <w:rPr>
          <w:rFonts w:eastAsia="Calibri"/>
          <w:sz w:val="28"/>
          <w:szCs w:val="28"/>
        </w:rPr>
        <w:t xml:space="preserve">  </w:t>
      </w:r>
    </w:p>
    <w:p w14:paraId="25C8AA74" w14:textId="77777777" w:rsidR="00AA4B0A" w:rsidRPr="00CC3890" w:rsidRDefault="00AA4B0A" w:rsidP="00AA4B0A">
      <w:pPr>
        <w:jc w:val="right"/>
        <w:rPr>
          <w:rFonts w:eastAsia="Calibri"/>
          <w:sz w:val="16"/>
          <w:szCs w:val="16"/>
        </w:rPr>
      </w:pPr>
    </w:p>
    <w:p w14:paraId="1E3FF7C3" w14:textId="77777777" w:rsidR="00AA4B0A" w:rsidRDefault="00AA4B0A" w:rsidP="00AA4B0A">
      <w:pPr>
        <w:jc w:val="right"/>
        <w:rPr>
          <w:rFonts w:eastAsia="Calibri"/>
          <w:sz w:val="28"/>
          <w:szCs w:val="28"/>
          <w:lang w:val="kk-KZ"/>
        </w:rPr>
      </w:pPr>
      <w:r w:rsidRPr="004A479C">
        <w:rPr>
          <w:rFonts w:eastAsia="Calibri"/>
          <w:sz w:val="28"/>
          <w:szCs w:val="28"/>
        </w:rPr>
        <w:t>Научный</w:t>
      </w:r>
      <w:r>
        <w:rPr>
          <w:rFonts w:eastAsia="Calibri"/>
          <w:sz w:val="28"/>
          <w:szCs w:val="28"/>
        </w:rPr>
        <w:t xml:space="preserve"> </w:t>
      </w:r>
      <w:r w:rsidRPr="004A479C">
        <w:rPr>
          <w:rFonts w:eastAsia="Calibri"/>
          <w:sz w:val="28"/>
          <w:szCs w:val="28"/>
        </w:rPr>
        <w:t>консультант</w:t>
      </w:r>
      <w:r>
        <w:rPr>
          <w:rFonts w:eastAsia="Calibri"/>
          <w:sz w:val="28"/>
          <w:szCs w:val="28"/>
        </w:rPr>
        <w:t xml:space="preserve"> </w:t>
      </w:r>
    </w:p>
    <w:p w14:paraId="1710C298" w14:textId="77777777" w:rsidR="00AA4B0A" w:rsidRDefault="00AA4B0A" w:rsidP="00AA4B0A">
      <w:pPr>
        <w:jc w:val="right"/>
        <w:rPr>
          <w:rFonts w:eastAsia="Calibri"/>
          <w:sz w:val="28"/>
          <w:szCs w:val="28"/>
          <w:lang w:val="kk-KZ"/>
        </w:rPr>
      </w:pPr>
      <w:r>
        <w:rPr>
          <w:rFonts w:eastAsia="Calibri"/>
          <w:sz w:val="28"/>
          <w:szCs w:val="28"/>
          <w:lang w:val="kk-KZ"/>
        </w:rPr>
        <w:t>кандидат экономических наук</w:t>
      </w:r>
    </w:p>
    <w:p w14:paraId="7905F105" w14:textId="77777777" w:rsidR="00AA4B0A" w:rsidRPr="00F14777" w:rsidRDefault="00AA4B0A" w:rsidP="00AA4B0A">
      <w:pPr>
        <w:jc w:val="right"/>
        <w:rPr>
          <w:rFonts w:eastAsia="Calibri"/>
          <w:sz w:val="28"/>
          <w:szCs w:val="28"/>
          <w:lang w:val="kk-KZ"/>
        </w:rPr>
      </w:pPr>
      <w:r>
        <w:rPr>
          <w:rFonts w:eastAsia="Calibri"/>
          <w:sz w:val="28"/>
          <w:szCs w:val="28"/>
          <w:lang w:val="kk-KZ"/>
        </w:rPr>
        <w:t>доцент</w:t>
      </w:r>
    </w:p>
    <w:p w14:paraId="73FC48AC" w14:textId="77777777" w:rsidR="00AA4B0A" w:rsidRPr="0037430B" w:rsidRDefault="00AA4B0A" w:rsidP="00AA4B0A">
      <w:pPr>
        <w:jc w:val="right"/>
        <w:rPr>
          <w:rFonts w:eastAsia="Calibri"/>
          <w:sz w:val="28"/>
          <w:szCs w:val="28"/>
          <w:lang w:val="kk-KZ"/>
        </w:rPr>
      </w:pPr>
      <w:r w:rsidRPr="004A479C">
        <w:rPr>
          <w:rFonts w:eastAsia="Calibri"/>
          <w:sz w:val="28"/>
          <w:szCs w:val="28"/>
        </w:rPr>
        <w:t>Н.Н.</w:t>
      </w:r>
      <w:r>
        <w:rPr>
          <w:rFonts w:eastAsia="Calibri"/>
          <w:sz w:val="28"/>
          <w:szCs w:val="28"/>
        </w:rPr>
        <w:t xml:space="preserve"> </w:t>
      </w:r>
      <w:r w:rsidRPr="004A479C">
        <w:rPr>
          <w:rFonts w:eastAsia="Calibri"/>
          <w:sz w:val="28"/>
          <w:szCs w:val="28"/>
        </w:rPr>
        <w:t>Башкирова</w:t>
      </w:r>
      <w:r>
        <w:rPr>
          <w:rFonts w:eastAsia="Calibri"/>
          <w:sz w:val="28"/>
          <w:szCs w:val="28"/>
        </w:rPr>
        <w:t xml:space="preserve">  </w:t>
      </w:r>
    </w:p>
    <w:p w14:paraId="307CD211" w14:textId="77777777" w:rsidR="00AA4B0A" w:rsidRPr="00F14777" w:rsidRDefault="00AA4B0A" w:rsidP="00AA4B0A">
      <w:pPr>
        <w:jc w:val="center"/>
        <w:rPr>
          <w:rFonts w:eastAsia="Calibri"/>
          <w:sz w:val="28"/>
          <w:szCs w:val="28"/>
        </w:rPr>
      </w:pPr>
    </w:p>
    <w:p w14:paraId="3F939916" w14:textId="77777777" w:rsidR="00AA4B0A" w:rsidRDefault="00AA4B0A" w:rsidP="00AA4B0A">
      <w:pPr>
        <w:jc w:val="center"/>
        <w:rPr>
          <w:rFonts w:eastAsia="Calibri"/>
          <w:sz w:val="28"/>
          <w:szCs w:val="28"/>
        </w:rPr>
      </w:pPr>
    </w:p>
    <w:p w14:paraId="1C64C2B4" w14:textId="77777777" w:rsidR="00AA4B0A" w:rsidRDefault="00AA4B0A" w:rsidP="00AA4B0A">
      <w:pPr>
        <w:jc w:val="center"/>
        <w:rPr>
          <w:rFonts w:eastAsia="Calibri"/>
          <w:sz w:val="28"/>
          <w:szCs w:val="28"/>
        </w:rPr>
      </w:pPr>
    </w:p>
    <w:p w14:paraId="608E2178" w14:textId="77777777" w:rsidR="00AA4B0A" w:rsidRDefault="00AA4B0A" w:rsidP="00AA4B0A">
      <w:pPr>
        <w:jc w:val="center"/>
        <w:rPr>
          <w:rFonts w:eastAsia="Calibri"/>
          <w:sz w:val="28"/>
          <w:szCs w:val="28"/>
        </w:rPr>
      </w:pPr>
    </w:p>
    <w:p w14:paraId="47A6EDA2" w14:textId="77777777" w:rsidR="00AA4B0A" w:rsidRDefault="00AA4B0A" w:rsidP="00AA4B0A">
      <w:pPr>
        <w:jc w:val="center"/>
        <w:rPr>
          <w:rFonts w:eastAsia="Calibri"/>
          <w:sz w:val="28"/>
          <w:szCs w:val="28"/>
        </w:rPr>
      </w:pPr>
    </w:p>
    <w:p w14:paraId="69F72F0C" w14:textId="77777777" w:rsidR="00AA4B0A" w:rsidRDefault="00AA4B0A" w:rsidP="00AA4B0A">
      <w:pPr>
        <w:jc w:val="center"/>
        <w:rPr>
          <w:rFonts w:eastAsia="Calibri"/>
          <w:sz w:val="28"/>
          <w:szCs w:val="28"/>
        </w:rPr>
      </w:pPr>
    </w:p>
    <w:p w14:paraId="4AD4DF56" w14:textId="77777777" w:rsidR="00AA4B0A" w:rsidRPr="00F14777" w:rsidRDefault="00AA4B0A" w:rsidP="00AA4B0A">
      <w:pPr>
        <w:jc w:val="center"/>
        <w:rPr>
          <w:rFonts w:eastAsia="Calibri"/>
          <w:sz w:val="28"/>
          <w:szCs w:val="28"/>
        </w:rPr>
      </w:pPr>
    </w:p>
    <w:p w14:paraId="6388C95F" w14:textId="77777777" w:rsidR="00AA4B0A" w:rsidRPr="00F14777" w:rsidRDefault="00AA4B0A" w:rsidP="00AA4B0A">
      <w:pPr>
        <w:jc w:val="center"/>
        <w:rPr>
          <w:rFonts w:eastAsia="Calibri"/>
          <w:sz w:val="28"/>
          <w:szCs w:val="28"/>
        </w:rPr>
      </w:pPr>
    </w:p>
    <w:p w14:paraId="11A22744" w14:textId="77777777" w:rsidR="00AA4B0A" w:rsidRPr="004A479C" w:rsidRDefault="00AA4B0A" w:rsidP="00AA4B0A">
      <w:pPr>
        <w:jc w:val="center"/>
        <w:rPr>
          <w:rFonts w:eastAsia="Calibri"/>
          <w:sz w:val="28"/>
          <w:szCs w:val="28"/>
        </w:rPr>
      </w:pPr>
      <w:r w:rsidRPr="004A479C">
        <w:rPr>
          <w:rFonts w:eastAsia="Calibri"/>
          <w:sz w:val="28"/>
          <w:szCs w:val="28"/>
        </w:rPr>
        <w:t>Республика</w:t>
      </w:r>
      <w:r>
        <w:rPr>
          <w:rFonts w:eastAsia="Calibri"/>
          <w:sz w:val="28"/>
          <w:szCs w:val="28"/>
        </w:rPr>
        <w:t xml:space="preserve"> </w:t>
      </w:r>
      <w:r w:rsidRPr="004A479C">
        <w:rPr>
          <w:rFonts w:eastAsia="Calibri"/>
          <w:sz w:val="28"/>
          <w:szCs w:val="28"/>
        </w:rPr>
        <w:t>Казахстан</w:t>
      </w:r>
    </w:p>
    <w:p w14:paraId="14C928CF" w14:textId="5FD8E2E4" w:rsidR="00AA4B0A" w:rsidRPr="00FC6BDF" w:rsidRDefault="00AA4B0A" w:rsidP="00AA4B0A">
      <w:pPr>
        <w:jc w:val="center"/>
        <w:rPr>
          <w:rFonts w:eastAsia="Calibri"/>
          <w:sz w:val="28"/>
          <w:szCs w:val="28"/>
          <w:lang w:val="kk-KZ"/>
        </w:rPr>
      </w:pPr>
      <w:r>
        <w:rPr>
          <w:noProof/>
        </w:rPr>
        <mc:AlternateContent>
          <mc:Choice Requires="wps">
            <w:drawing>
              <wp:anchor distT="0" distB="0" distL="114300" distR="114300" simplePos="0" relativeHeight="251764736" behindDoc="0" locked="0" layoutInCell="1" allowOverlap="1" wp14:anchorId="50515445" wp14:editId="1E851E25">
                <wp:simplePos x="0" y="0"/>
                <wp:positionH relativeFrom="column">
                  <wp:posOffset>2487476</wp:posOffset>
                </wp:positionH>
                <wp:positionV relativeFrom="paragraph">
                  <wp:posOffset>229598</wp:posOffset>
                </wp:positionV>
                <wp:extent cx="768804" cy="225879"/>
                <wp:effectExtent l="0" t="0" r="12700" b="22225"/>
                <wp:wrapNone/>
                <wp:docPr id="1436548746"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804" cy="225879"/>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944220" id="Овал 35" o:spid="_x0000_s1026" style="position:absolute;margin-left:195.85pt;margin-top:18.1pt;width:60.55pt;height:1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" fillcolor="window" strokecolor="window" strokeweight="1pt">
                <v:stroke joinstyle="miter"/>
                <v:path arrowok="t"/>
              </v:oval>
            </w:pict>
          </mc:Fallback>
        </mc:AlternateContent>
      </w:r>
      <w:r>
        <w:rPr>
          <w:rFonts w:eastAsia="Calibri"/>
          <w:sz w:val="28"/>
          <w:szCs w:val="28"/>
        </w:rPr>
        <w:t>Астана</w:t>
      </w:r>
      <w:r w:rsidRPr="004A479C">
        <w:rPr>
          <w:rFonts w:eastAsia="Calibri"/>
          <w:sz w:val="28"/>
          <w:szCs w:val="28"/>
        </w:rPr>
        <w:t>,</w:t>
      </w:r>
      <w:r>
        <w:rPr>
          <w:rFonts w:eastAsia="Calibri"/>
          <w:sz w:val="28"/>
          <w:szCs w:val="28"/>
        </w:rPr>
        <w:t xml:space="preserve"> </w:t>
      </w:r>
      <w:r w:rsidRPr="004A479C">
        <w:rPr>
          <w:rFonts w:eastAsia="Calibri"/>
          <w:sz w:val="28"/>
          <w:szCs w:val="28"/>
        </w:rPr>
        <w:t>202</w:t>
      </w:r>
      <w:r>
        <w:rPr>
          <w:rFonts w:eastAsia="Calibri"/>
          <w:sz w:val="28"/>
          <w:szCs w:val="28"/>
        </w:rPr>
        <w:t>5</w:t>
      </w:r>
    </w:p>
    <w:p w14:paraId="042F3D28" w14:textId="77777777" w:rsidR="00AA4B0A" w:rsidRPr="00F14777" w:rsidRDefault="00AA4B0A" w:rsidP="00AA4B0A">
      <w:pPr>
        <w:jc w:val="center"/>
        <w:rPr>
          <w:rFonts w:eastAsia="Calibri"/>
          <w:b/>
          <w:bCs/>
          <w:sz w:val="28"/>
          <w:szCs w:val="28"/>
          <w:lang w:val="en-US"/>
        </w:rPr>
      </w:pPr>
      <w:r w:rsidRPr="00F14777">
        <w:rPr>
          <w:rFonts w:eastAsia="Calibri"/>
          <w:b/>
          <w:bCs/>
          <w:sz w:val="28"/>
          <w:szCs w:val="28"/>
        </w:rPr>
        <w:lastRenderedPageBreak/>
        <w:t>СОДЕРЖАНИЕ</w:t>
      </w:r>
      <w:r>
        <w:rPr>
          <w:rFonts w:eastAsia="Calibri"/>
          <w:b/>
          <w:bCs/>
          <w:sz w:val="28"/>
          <w:szCs w:val="28"/>
        </w:rPr>
        <w:t xml:space="preserve">  </w:t>
      </w:r>
    </w:p>
    <w:p w14:paraId="2349E49A" w14:textId="77777777" w:rsidR="00AA4B0A" w:rsidRDefault="00AA4B0A" w:rsidP="00AA4B0A">
      <w:pPr>
        <w:jc w:val="right"/>
        <w:rPr>
          <w:rFonts w:eastAsia="Calibri"/>
          <w:sz w:val="28"/>
          <w:szCs w:val="28"/>
          <w:lang w:val="en-US"/>
        </w:rPr>
      </w:pPr>
    </w:p>
    <w:tbl>
      <w:tblPr>
        <w:tblStyle w:val="a6"/>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9"/>
        <w:gridCol w:w="654"/>
      </w:tblGrid>
      <w:tr w:rsidR="00AA4B0A" w:rsidRPr="00CC3890" w14:paraId="7A862C97" w14:textId="77777777" w:rsidTr="00AA4B0A">
        <w:trPr>
          <w:jc w:val="center"/>
        </w:trPr>
        <w:tc>
          <w:tcPr>
            <w:tcW w:w="8839" w:type="dxa"/>
          </w:tcPr>
          <w:p w14:paraId="64D39CD8" w14:textId="77777777" w:rsidR="00AA4B0A" w:rsidRPr="00CC3890" w:rsidRDefault="00AA4B0A" w:rsidP="00AA4B0A">
            <w:pPr>
              <w:jc w:val="both"/>
              <w:rPr>
                <w:rFonts w:eastAsia="Calibri"/>
                <w:b/>
                <w:bCs/>
                <w:color w:val="000000" w:themeColor="text1"/>
                <w:sz w:val="28"/>
                <w:szCs w:val="28"/>
                <w:lang w:val="en-US"/>
              </w:rPr>
            </w:pPr>
            <w:r w:rsidRPr="00CC3890">
              <w:rPr>
                <w:rFonts w:eastAsia="Calibri"/>
                <w:b/>
                <w:bCs/>
                <w:color w:val="000000" w:themeColor="text1"/>
                <w:sz w:val="28"/>
                <w:szCs w:val="28"/>
                <w:lang w:val="kk-KZ"/>
              </w:rPr>
              <w:t>НОРМАТИВНЫЕ ССЫЛКИ</w:t>
            </w:r>
            <w:r w:rsidRPr="00CC3890">
              <w:rPr>
                <w:rFonts w:eastAsia="Calibri"/>
                <w:color w:val="000000" w:themeColor="text1"/>
                <w:sz w:val="28"/>
                <w:szCs w:val="28"/>
                <w:lang w:val="kk-KZ"/>
              </w:rPr>
              <w:t>................................................</w:t>
            </w:r>
            <w:r w:rsidRPr="00CC3890">
              <w:rPr>
                <w:rFonts w:eastAsia="Calibri"/>
                <w:color w:val="000000" w:themeColor="text1"/>
                <w:sz w:val="28"/>
                <w:szCs w:val="28"/>
                <w:lang w:val="en-US"/>
              </w:rPr>
              <w:t>.....................</w:t>
            </w:r>
          </w:p>
        </w:tc>
        <w:tc>
          <w:tcPr>
            <w:tcW w:w="654" w:type="dxa"/>
            <w:vAlign w:val="bottom"/>
          </w:tcPr>
          <w:p w14:paraId="2534ED73" w14:textId="25C09CFB" w:rsidR="00AA4B0A" w:rsidRPr="00F56452" w:rsidRDefault="00AB37CB" w:rsidP="00AA4B0A">
            <w:pPr>
              <w:rPr>
                <w:rFonts w:eastAsia="Calibri"/>
                <w:sz w:val="28"/>
                <w:szCs w:val="28"/>
                <w:lang w:val="kk-KZ"/>
              </w:rPr>
            </w:pPr>
            <w:r>
              <w:rPr>
                <w:rFonts w:eastAsia="Calibri"/>
                <w:sz w:val="28"/>
                <w:szCs w:val="28"/>
                <w:lang w:val="kk-KZ"/>
              </w:rPr>
              <w:t>3</w:t>
            </w:r>
          </w:p>
        </w:tc>
      </w:tr>
      <w:tr w:rsidR="00AA4B0A" w:rsidRPr="00CC3890" w14:paraId="0A67FF16" w14:textId="77777777" w:rsidTr="00AA4B0A">
        <w:trPr>
          <w:jc w:val="center"/>
        </w:trPr>
        <w:tc>
          <w:tcPr>
            <w:tcW w:w="8839" w:type="dxa"/>
          </w:tcPr>
          <w:p w14:paraId="08699891" w14:textId="77777777" w:rsidR="00AA4B0A" w:rsidRPr="00CC3890" w:rsidRDefault="00AA4B0A" w:rsidP="00AA4B0A">
            <w:pPr>
              <w:rPr>
                <w:rFonts w:eastAsia="Calibri"/>
                <w:b/>
                <w:sz w:val="28"/>
                <w:szCs w:val="28"/>
                <w:lang w:val="en-US"/>
              </w:rPr>
            </w:pPr>
            <w:r w:rsidRPr="00CC3890">
              <w:rPr>
                <w:rFonts w:eastAsia="Calibri"/>
                <w:b/>
                <w:sz w:val="28"/>
                <w:szCs w:val="28"/>
                <w:lang w:val="kk-KZ"/>
              </w:rPr>
              <w:t>ОПРЕДЕЛЕНИЯ</w:t>
            </w:r>
            <w:r w:rsidRPr="00CC3890">
              <w:rPr>
                <w:rFonts w:eastAsia="Calibri"/>
                <w:color w:val="000000" w:themeColor="text1"/>
                <w:sz w:val="28"/>
                <w:szCs w:val="28"/>
                <w:lang w:val="kk-KZ"/>
              </w:rPr>
              <w:t>................................................................</w:t>
            </w:r>
            <w:r w:rsidRPr="00CC3890">
              <w:rPr>
                <w:rFonts w:eastAsia="Calibri"/>
                <w:color w:val="000000" w:themeColor="text1"/>
                <w:sz w:val="28"/>
                <w:szCs w:val="28"/>
                <w:lang w:val="en-US"/>
              </w:rPr>
              <w:t>................</w:t>
            </w:r>
            <w:r>
              <w:rPr>
                <w:rFonts w:eastAsia="Calibri"/>
                <w:color w:val="000000" w:themeColor="text1"/>
                <w:sz w:val="28"/>
                <w:szCs w:val="28"/>
              </w:rPr>
              <w:t>........</w:t>
            </w:r>
            <w:r w:rsidRPr="00CC3890">
              <w:rPr>
                <w:rFonts w:eastAsia="Calibri"/>
                <w:color w:val="000000" w:themeColor="text1"/>
                <w:sz w:val="28"/>
                <w:szCs w:val="28"/>
                <w:lang w:val="en-US"/>
              </w:rPr>
              <w:t>...</w:t>
            </w:r>
          </w:p>
        </w:tc>
        <w:tc>
          <w:tcPr>
            <w:tcW w:w="654" w:type="dxa"/>
            <w:vAlign w:val="bottom"/>
          </w:tcPr>
          <w:p w14:paraId="560EA1F4" w14:textId="336E0622" w:rsidR="00AA4B0A" w:rsidRPr="00F56452" w:rsidRDefault="00AB37CB" w:rsidP="00AA4B0A">
            <w:pPr>
              <w:rPr>
                <w:rFonts w:eastAsia="Calibri"/>
                <w:sz w:val="28"/>
                <w:szCs w:val="28"/>
                <w:lang w:val="kk-KZ"/>
              </w:rPr>
            </w:pPr>
            <w:r>
              <w:rPr>
                <w:rFonts w:eastAsia="Calibri"/>
                <w:sz w:val="28"/>
                <w:szCs w:val="28"/>
                <w:lang w:val="kk-KZ"/>
              </w:rPr>
              <w:t>4</w:t>
            </w:r>
          </w:p>
        </w:tc>
      </w:tr>
      <w:tr w:rsidR="00AA4B0A" w:rsidRPr="00CC3890" w14:paraId="545488DF" w14:textId="77777777" w:rsidTr="00AA4B0A">
        <w:trPr>
          <w:jc w:val="center"/>
        </w:trPr>
        <w:tc>
          <w:tcPr>
            <w:tcW w:w="8839" w:type="dxa"/>
          </w:tcPr>
          <w:p w14:paraId="52B1A29E" w14:textId="77777777" w:rsidR="00AA4B0A" w:rsidRPr="00CC3890" w:rsidRDefault="00AA4B0A" w:rsidP="00AA4B0A">
            <w:pPr>
              <w:jc w:val="both"/>
              <w:rPr>
                <w:rFonts w:eastAsia="Calibri"/>
                <w:b/>
                <w:bCs/>
                <w:sz w:val="28"/>
                <w:szCs w:val="28"/>
                <w:lang w:val="en-US"/>
              </w:rPr>
            </w:pPr>
            <w:r w:rsidRPr="00CC3890">
              <w:rPr>
                <w:rFonts w:eastAsia="Calibri"/>
                <w:b/>
                <w:bCs/>
                <w:color w:val="000000" w:themeColor="text1"/>
                <w:sz w:val="28"/>
                <w:szCs w:val="28"/>
              </w:rPr>
              <w:t>ОБОЗНАЧЕНИЯ И СОКРАЩЕНИЯ</w:t>
            </w:r>
            <w:r w:rsidRPr="00CC3890">
              <w:rPr>
                <w:rFonts w:eastAsia="Calibri"/>
                <w:color w:val="000000" w:themeColor="text1"/>
                <w:sz w:val="28"/>
                <w:szCs w:val="28"/>
              </w:rPr>
              <w:t>……………………</w:t>
            </w:r>
            <w:r w:rsidRPr="00CC3890">
              <w:rPr>
                <w:rFonts w:eastAsia="Calibri"/>
                <w:color w:val="000000" w:themeColor="text1"/>
                <w:sz w:val="28"/>
                <w:szCs w:val="28"/>
                <w:lang w:val="kk-KZ"/>
              </w:rPr>
              <w:t>....</w:t>
            </w:r>
            <w:r w:rsidRPr="00CC3890">
              <w:rPr>
                <w:rFonts w:eastAsia="Calibri"/>
                <w:color w:val="000000" w:themeColor="text1"/>
                <w:sz w:val="28"/>
                <w:szCs w:val="28"/>
                <w:lang w:val="en-US"/>
              </w:rPr>
              <w:t>...................</w:t>
            </w:r>
          </w:p>
        </w:tc>
        <w:tc>
          <w:tcPr>
            <w:tcW w:w="654" w:type="dxa"/>
            <w:vAlign w:val="bottom"/>
          </w:tcPr>
          <w:p w14:paraId="03B86703" w14:textId="2C733639" w:rsidR="00AA4B0A" w:rsidRPr="00F56452" w:rsidRDefault="00AB37CB" w:rsidP="00AA4B0A">
            <w:pPr>
              <w:rPr>
                <w:rFonts w:eastAsia="Calibri"/>
                <w:sz w:val="28"/>
                <w:szCs w:val="28"/>
                <w:lang w:val="kk-KZ"/>
              </w:rPr>
            </w:pPr>
            <w:r>
              <w:rPr>
                <w:rFonts w:eastAsia="Calibri"/>
                <w:sz w:val="28"/>
                <w:szCs w:val="28"/>
                <w:lang w:val="kk-KZ"/>
              </w:rPr>
              <w:t>5</w:t>
            </w:r>
          </w:p>
        </w:tc>
      </w:tr>
      <w:tr w:rsidR="00AA4B0A" w:rsidRPr="00CC3890" w14:paraId="557C03E9" w14:textId="77777777" w:rsidTr="00AA4B0A">
        <w:trPr>
          <w:jc w:val="center"/>
        </w:trPr>
        <w:tc>
          <w:tcPr>
            <w:tcW w:w="8839" w:type="dxa"/>
          </w:tcPr>
          <w:p w14:paraId="4A13C859" w14:textId="77777777" w:rsidR="00AA4B0A" w:rsidRPr="00CC3890" w:rsidRDefault="00AA4B0A" w:rsidP="00AA4B0A">
            <w:pPr>
              <w:jc w:val="both"/>
              <w:rPr>
                <w:rFonts w:eastAsia="Calibri"/>
                <w:b/>
                <w:bCs/>
                <w:sz w:val="28"/>
                <w:szCs w:val="28"/>
                <w:lang w:val="en-US"/>
              </w:rPr>
            </w:pPr>
            <w:bookmarkStart w:id="2" w:name="_Hlk191829225"/>
            <w:r w:rsidRPr="00CC3890">
              <w:rPr>
                <w:rFonts w:eastAsia="Calibri"/>
                <w:b/>
                <w:bCs/>
                <w:color w:val="000000" w:themeColor="text1"/>
                <w:sz w:val="28"/>
                <w:szCs w:val="28"/>
              </w:rPr>
              <w:t>ВВЕДЕНИЕ</w:t>
            </w:r>
            <w:r w:rsidRPr="00CC3890">
              <w:rPr>
                <w:rFonts w:eastAsia="Calibri"/>
                <w:color w:val="000000" w:themeColor="text1"/>
                <w:sz w:val="28"/>
                <w:szCs w:val="28"/>
              </w:rPr>
              <w:t>……………………………………………</w:t>
            </w:r>
            <w:r w:rsidRPr="00CC3890">
              <w:rPr>
                <w:rFonts w:eastAsia="Calibri"/>
                <w:color w:val="000000" w:themeColor="text1"/>
                <w:sz w:val="28"/>
                <w:szCs w:val="28"/>
                <w:lang w:val="kk-KZ"/>
              </w:rPr>
              <w:t>....</w:t>
            </w:r>
            <w:r w:rsidRPr="00CC3890">
              <w:rPr>
                <w:rFonts w:eastAsia="Calibri"/>
                <w:color w:val="000000" w:themeColor="text1"/>
                <w:sz w:val="28"/>
                <w:szCs w:val="28"/>
                <w:lang w:val="en-US"/>
              </w:rPr>
              <w:t>........</w:t>
            </w:r>
            <w:r>
              <w:rPr>
                <w:rFonts w:eastAsia="Calibri"/>
                <w:color w:val="000000" w:themeColor="text1"/>
                <w:sz w:val="28"/>
                <w:szCs w:val="28"/>
              </w:rPr>
              <w:t>.......</w:t>
            </w:r>
            <w:r w:rsidRPr="00CC3890">
              <w:rPr>
                <w:rFonts w:eastAsia="Calibri"/>
                <w:color w:val="000000" w:themeColor="text1"/>
                <w:sz w:val="28"/>
                <w:szCs w:val="28"/>
                <w:lang w:val="en-US"/>
              </w:rPr>
              <w:t>.............</w:t>
            </w:r>
          </w:p>
        </w:tc>
        <w:tc>
          <w:tcPr>
            <w:tcW w:w="654" w:type="dxa"/>
            <w:vAlign w:val="bottom"/>
          </w:tcPr>
          <w:p w14:paraId="73F9E967" w14:textId="5938BE66" w:rsidR="00AA4B0A" w:rsidRPr="00F56452" w:rsidRDefault="00AB37CB" w:rsidP="00AA4B0A">
            <w:pPr>
              <w:rPr>
                <w:rFonts w:eastAsia="Calibri"/>
                <w:sz w:val="28"/>
                <w:szCs w:val="28"/>
                <w:lang w:val="kk-KZ"/>
              </w:rPr>
            </w:pPr>
            <w:r>
              <w:rPr>
                <w:rFonts w:eastAsia="Calibri"/>
                <w:sz w:val="28"/>
                <w:szCs w:val="28"/>
                <w:lang w:val="kk-KZ"/>
              </w:rPr>
              <w:t>6</w:t>
            </w:r>
          </w:p>
        </w:tc>
      </w:tr>
      <w:tr w:rsidR="00AA4B0A" w:rsidRPr="00CC3890" w14:paraId="0548FD7E" w14:textId="77777777" w:rsidTr="00AA4B0A">
        <w:trPr>
          <w:jc w:val="center"/>
        </w:trPr>
        <w:tc>
          <w:tcPr>
            <w:tcW w:w="8839" w:type="dxa"/>
          </w:tcPr>
          <w:p w14:paraId="11AEE647" w14:textId="77777777" w:rsidR="00AA4B0A" w:rsidRPr="00CC3890" w:rsidRDefault="00AA4B0A" w:rsidP="00AA4B0A">
            <w:pPr>
              <w:jc w:val="both"/>
              <w:rPr>
                <w:rFonts w:eastAsia="Calibri"/>
                <w:b/>
                <w:bCs/>
                <w:sz w:val="28"/>
                <w:szCs w:val="28"/>
              </w:rPr>
            </w:pPr>
            <w:bookmarkStart w:id="3" w:name="_Hlk192274772"/>
            <w:r w:rsidRPr="00CC3890">
              <w:rPr>
                <w:rFonts w:eastAsia="Calibri"/>
                <w:b/>
                <w:bCs/>
                <w:color w:val="000000" w:themeColor="text1"/>
                <w:sz w:val="28"/>
                <w:szCs w:val="28"/>
              </w:rPr>
              <w:t>1 ТЕОР</w:t>
            </w:r>
            <w:r w:rsidRPr="00CC3890">
              <w:rPr>
                <w:rFonts w:eastAsia="Calibri"/>
                <w:b/>
                <w:bCs/>
                <w:color w:val="000000" w:themeColor="text1"/>
                <w:sz w:val="28"/>
                <w:szCs w:val="28"/>
                <w:lang w:val="kk-KZ"/>
              </w:rPr>
              <w:t>Е</w:t>
            </w:r>
            <w:r w:rsidRPr="00CC3890">
              <w:rPr>
                <w:rFonts w:eastAsia="Calibri"/>
                <w:b/>
                <w:bCs/>
                <w:color w:val="000000" w:themeColor="text1"/>
                <w:sz w:val="28"/>
                <w:szCs w:val="28"/>
              </w:rPr>
              <w:t>ТИЧЕСКИЕ И МЕТОДОЛОГИЧЕСКИЕ АСПЕКТЫ  ГОСУДАРСТВЕННОГО АУДИТА ЭФФЕКТИВНОСТИ НАЛОГОВОГО</w:t>
            </w:r>
            <w:r>
              <w:rPr>
                <w:rFonts w:eastAsia="Calibri"/>
                <w:b/>
                <w:bCs/>
                <w:color w:val="000000" w:themeColor="text1"/>
                <w:sz w:val="28"/>
                <w:szCs w:val="28"/>
              </w:rPr>
              <w:t xml:space="preserve"> </w:t>
            </w:r>
            <w:r w:rsidRPr="00CC3890">
              <w:rPr>
                <w:rFonts w:eastAsia="Calibri"/>
                <w:b/>
                <w:bCs/>
                <w:color w:val="000000" w:themeColor="text1"/>
                <w:sz w:val="28"/>
                <w:szCs w:val="28"/>
              </w:rPr>
              <w:t>АДМИНИСТРИРОВАНИ</w:t>
            </w:r>
            <w:r w:rsidRPr="00CC3890">
              <w:rPr>
                <w:rFonts w:eastAsia="Calibri"/>
                <w:b/>
                <w:bCs/>
                <w:color w:val="000000" w:themeColor="text1"/>
                <w:sz w:val="28"/>
                <w:szCs w:val="28"/>
                <w:lang w:val="kk-KZ"/>
              </w:rPr>
              <w:t>Я</w:t>
            </w:r>
            <w:r w:rsidRPr="00CC3890">
              <w:rPr>
                <w:rFonts w:eastAsia="Calibri"/>
                <w:bCs/>
                <w:color w:val="000000" w:themeColor="text1"/>
                <w:sz w:val="28"/>
                <w:szCs w:val="28"/>
              </w:rPr>
              <w:t>…………</w:t>
            </w:r>
            <w:r>
              <w:rPr>
                <w:rFonts w:eastAsia="Calibri"/>
                <w:bCs/>
                <w:color w:val="000000" w:themeColor="text1"/>
                <w:sz w:val="28"/>
                <w:szCs w:val="28"/>
              </w:rPr>
              <w:t>..</w:t>
            </w:r>
            <w:r w:rsidRPr="00CC3890">
              <w:rPr>
                <w:rFonts w:eastAsia="Calibri"/>
                <w:bCs/>
                <w:color w:val="000000" w:themeColor="text1"/>
                <w:sz w:val="28"/>
                <w:szCs w:val="28"/>
              </w:rPr>
              <w:t>………………</w:t>
            </w:r>
          </w:p>
        </w:tc>
        <w:tc>
          <w:tcPr>
            <w:tcW w:w="654" w:type="dxa"/>
            <w:vAlign w:val="bottom"/>
          </w:tcPr>
          <w:p w14:paraId="7DC4E318" w14:textId="578B50BD" w:rsidR="00AA4B0A" w:rsidRPr="00F56452" w:rsidRDefault="00AA4B0A" w:rsidP="00AB37CB">
            <w:pPr>
              <w:rPr>
                <w:rFonts w:eastAsia="Calibri"/>
                <w:sz w:val="28"/>
                <w:szCs w:val="28"/>
                <w:lang w:val="kk-KZ"/>
              </w:rPr>
            </w:pPr>
            <w:r w:rsidRPr="00CC3890">
              <w:rPr>
                <w:rFonts w:eastAsia="Calibri"/>
                <w:sz w:val="28"/>
                <w:szCs w:val="28"/>
              </w:rPr>
              <w:t>1</w:t>
            </w:r>
            <w:r w:rsidR="00AB37CB">
              <w:rPr>
                <w:rFonts w:eastAsia="Calibri"/>
                <w:sz w:val="28"/>
                <w:szCs w:val="28"/>
                <w:lang w:val="kk-KZ"/>
              </w:rPr>
              <w:t>3</w:t>
            </w:r>
          </w:p>
        </w:tc>
      </w:tr>
      <w:tr w:rsidR="00AA4B0A" w:rsidRPr="00CC3890" w14:paraId="77804337" w14:textId="77777777" w:rsidTr="00AA4B0A">
        <w:trPr>
          <w:jc w:val="center"/>
        </w:trPr>
        <w:tc>
          <w:tcPr>
            <w:tcW w:w="8839" w:type="dxa"/>
          </w:tcPr>
          <w:p w14:paraId="5C31824B" w14:textId="25B297AB" w:rsidR="00AA4B0A" w:rsidRPr="00CC3890" w:rsidRDefault="00AA4B0A" w:rsidP="00AA4B0A">
            <w:pPr>
              <w:jc w:val="both"/>
              <w:rPr>
                <w:rFonts w:eastAsia="Calibri"/>
                <w:sz w:val="28"/>
                <w:szCs w:val="28"/>
              </w:rPr>
            </w:pPr>
            <w:bookmarkStart w:id="4" w:name="_Hlk191829243"/>
            <w:r w:rsidRPr="00CC3890">
              <w:rPr>
                <w:rFonts w:eastAsia="Calibri"/>
                <w:color w:val="000000" w:themeColor="text1"/>
                <w:sz w:val="28"/>
                <w:szCs w:val="28"/>
              </w:rPr>
              <w:t xml:space="preserve">1.1 </w:t>
            </w:r>
            <w:r w:rsidRPr="00CC3890">
              <w:rPr>
                <w:rFonts w:eastAsia="Calibri"/>
                <w:color w:val="000000" w:themeColor="text1"/>
                <w:sz w:val="28"/>
                <w:szCs w:val="28"/>
                <w:lang w:val="kk-KZ"/>
              </w:rPr>
              <w:t>Концептуальные</w:t>
            </w:r>
            <w:r>
              <w:rPr>
                <w:rFonts w:eastAsia="Calibri"/>
                <w:color w:val="000000" w:themeColor="text1"/>
                <w:sz w:val="28"/>
                <w:szCs w:val="28"/>
                <w:lang w:val="kk-KZ"/>
              </w:rPr>
              <w:t xml:space="preserve"> </w:t>
            </w:r>
            <w:r w:rsidRPr="00CC3890">
              <w:rPr>
                <w:rFonts w:eastAsia="Calibri"/>
                <w:color w:val="000000" w:themeColor="text1"/>
                <w:sz w:val="28"/>
                <w:szCs w:val="28"/>
                <w:lang w:val="kk-KZ"/>
              </w:rPr>
              <w:t>основы</w:t>
            </w:r>
            <w:r>
              <w:rPr>
                <w:rFonts w:eastAsia="Calibri"/>
                <w:color w:val="000000" w:themeColor="text1"/>
                <w:sz w:val="28"/>
                <w:szCs w:val="28"/>
                <w:lang w:val="kk-KZ"/>
              </w:rPr>
              <w:t xml:space="preserve"> </w:t>
            </w:r>
            <w:r w:rsidRPr="00CC3890">
              <w:rPr>
                <w:rFonts w:eastAsia="Calibri"/>
                <w:color w:val="000000" w:themeColor="text1"/>
                <w:sz w:val="28"/>
                <w:szCs w:val="28"/>
              </w:rPr>
              <w:t>и экономическая</w:t>
            </w:r>
            <w:r>
              <w:rPr>
                <w:rFonts w:eastAsia="Calibri"/>
                <w:color w:val="000000" w:themeColor="text1"/>
                <w:sz w:val="28"/>
                <w:szCs w:val="28"/>
              </w:rPr>
              <w:t xml:space="preserve"> </w:t>
            </w:r>
            <w:r w:rsidRPr="00CC3890">
              <w:rPr>
                <w:rFonts w:eastAsia="Calibri"/>
                <w:color w:val="000000" w:themeColor="text1"/>
                <w:sz w:val="28"/>
                <w:szCs w:val="28"/>
              </w:rPr>
              <w:t>сущность</w:t>
            </w:r>
            <w:r>
              <w:rPr>
                <w:rFonts w:eastAsia="Calibri"/>
                <w:color w:val="000000" w:themeColor="text1"/>
                <w:sz w:val="28"/>
                <w:szCs w:val="28"/>
              </w:rPr>
              <w:t xml:space="preserve"> </w:t>
            </w:r>
            <w:r w:rsidRPr="00CC3890">
              <w:rPr>
                <w:rFonts w:eastAsia="Calibri"/>
                <w:color w:val="000000" w:themeColor="text1"/>
                <w:sz w:val="28"/>
                <w:szCs w:val="28"/>
              </w:rPr>
              <w:t>аудита  эффективности</w:t>
            </w:r>
            <w:r>
              <w:rPr>
                <w:rFonts w:eastAsia="Calibri"/>
                <w:color w:val="000000" w:themeColor="text1"/>
                <w:sz w:val="28"/>
                <w:szCs w:val="28"/>
              </w:rPr>
              <w:t xml:space="preserve"> </w:t>
            </w:r>
            <w:r w:rsidRPr="00CC3890">
              <w:rPr>
                <w:rFonts w:eastAsia="Calibri"/>
                <w:color w:val="000000" w:themeColor="text1"/>
                <w:sz w:val="28"/>
                <w:szCs w:val="28"/>
              </w:rPr>
              <w:t>налогового администрирования в</w:t>
            </w:r>
            <w:r>
              <w:rPr>
                <w:rFonts w:eastAsia="Calibri"/>
                <w:color w:val="000000" w:themeColor="text1"/>
                <w:sz w:val="28"/>
                <w:szCs w:val="28"/>
              </w:rPr>
              <w:t xml:space="preserve"> </w:t>
            </w:r>
            <w:r w:rsidRPr="00CC3890">
              <w:rPr>
                <w:rFonts w:eastAsia="Calibri"/>
                <w:color w:val="000000" w:themeColor="text1"/>
                <w:sz w:val="28"/>
                <w:szCs w:val="28"/>
              </w:rPr>
              <w:t>контексте  трансформации фискальной  политики...................................................</w:t>
            </w:r>
            <w:r w:rsidR="00F56452">
              <w:rPr>
                <w:rFonts w:eastAsia="Calibri"/>
                <w:color w:val="000000" w:themeColor="text1"/>
                <w:sz w:val="28"/>
                <w:szCs w:val="28"/>
                <w:lang w:val="kk-KZ"/>
              </w:rPr>
              <w:t>....</w:t>
            </w:r>
            <w:r w:rsidRPr="00CC3890">
              <w:rPr>
                <w:rFonts w:eastAsia="Calibri"/>
                <w:color w:val="000000" w:themeColor="text1"/>
                <w:sz w:val="28"/>
                <w:szCs w:val="28"/>
              </w:rPr>
              <w:t>.</w:t>
            </w:r>
          </w:p>
        </w:tc>
        <w:tc>
          <w:tcPr>
            <w:tcW w:w="654" w:type="dxa"/>
            <w:vAlign w:val="bottom"/>
          </w:tcPr>
          <w:p w14:paraId="726067EF" w14:textId="5DB83908" w:rsidR="00AA4B0A" w:rsidRPr="00F56452" w:rsidRDefault="00AA4B0A" w:rsidP="00AB37CB">
            <w:pPr>
              <w:rPr>
                <w:rFonts w:eastAsia="Calibri"/>
                <w:sz w:val="28"/>
                <w:szCs w:val="28"/>
                <w:lang w:val="kk-KZ"/>
              </w:rPr>
            </w:pPr>
            <w:r w:rsidRPr="00CC3890">
              <w:rPr>
                <w:rFonts w:eastAsia="Calibri"/>
                <w:sz w:val="28"/>
                <w:szCs w:val="28"/>
              </w:rPr>
              <w:t>1</w:t>
            </w:r>
            <w:r w:rsidR="00AB37CB">
              <w:rPr>
                <w:rFonts w:eastAsia="Calibri"/>
                <w:sz w:val="28"/>
                <w:szCs w:val="28"/>
                <w:lang w:val="kk-KZ"/>
              </w:rPr>
              <w:t>3</w:t>
            </w:r>
          </w:p>
        </w:tc>
      </w:tr>
      <w:bookmarkEnd w:id="4"/>
      <w:tr w:rsidR="00AA4B0A" w:rsidRPr="00CC3890" w14:paraId="53403CF7" w14:textId="77777777" w:rsidTr="00AA4B0A">
        <w:trPr>
          <w:jc w:val="center"/>
        </w:trPr>
        <w:tc>
          <w:tcPr>
            <w:tcW w:w="8839" w:type="dxa"/>
          </w:tcPr>
          <w:p w14:paraId="0E9F9DE1" w14:textId="77777777" w:rsidR="00AA4B0A" w:rsidRPr="00CC3890" w:rsidRDefault="00AA4B0A" w:rsidP="00AA4B0A">
            <w:pPr>
              <w:jc w:val="both"/>
              <w:rPr>
                <w:rFonts w:eastAsia="Calibri"/>
                <w:color w:val="000000" w:themeColor="text1"/>
                <w:sz w:val="28"/>
                <w:szCs w:val="28"/>
              </w:rPr>
            </w:pPr>
            <w:r w:rsidRPr="00CC3890">
              <w:rPr>
                <w:rFonts w:eastAsia="Calibri"/>
                <w:color w:val="000000" w:themeColor="text1"/>
                <w:sz w:val="28"/>
                <w:szCs w:val="28"/>
              </w:rPr>
              <w:t>1.2</w:t>
            </w:r>
            <w:r>
              <w:rPr>
                <w:rFonts w:eastAsia="Calibri"/>
                <w:color w:val="000000" w:themeColor="text1"/>
                <w:sz w:val="28"/>
                <w:szCs w:val="28"/>
              </w:rPr>
              <w:t xml:space="preserve"> </w:t>
            </w:r>
            <w:r w:rsidRPr="00CC3890">
              <w:rPr>
                <w:rFonts w:eastAsia="Calibri"/>
                <w:color w:val="000000" w:themeColor="text1"/>
                <w:sz w:val="28"/>
                <w:szCs w:val="28"/>
                <w:lang w:val="kk-KZ"/>
              </w:rPr>
              <w:t>Институтциональн</w:t>
            </w:r>
            <w:r w:rsidRPr="00CC3890">
              <w:rPr>
                <w:rFonts w:eastAsia="Calibri"/>
                <w:color w:val="000000" w:themeColor="text1"/>
                <w:sz w:val="28"/>
                <w:szCs w:val="28"/>
              </w:rPr>
              <w:t>ое</w:t>
            </w:r>
            <w:r>
              <w:rPr>
                <w:rFonts w:eastAsia="Calibri"/>
                <w:color w:val="000000" w:themeColor="text1"/>
                <w:sz w:val="28"/>
                <w:szCs w:val="28"/>
                <w:lang w:val="kk-KZ"/>
              </w:rPr>
              <w:t xml:space="preserve"> </w:t>
            </w:r>
            <w:r w:rsidRPr="00CC3890">
              <w:rPr>
                <w:rFonts w:eastAsia="Calibri"/>
                <w:color w:val="000000" w:themeColor="text1"/>
                <w:sz w:val="28"/>
                <w:szCs w:val="28"/>
                <w:lang w:val="kk-KZ"/>
              </w:rPr>
              <w:t>фомирование и</w:t>
            </w:r>
            <w:r>
              <w:rPr>
                <w:rFonts w:eastAsia="Calibri"/>
                <w:color w:val="000000" w:themeColor="text1"/>
                <w:sz w:val="28"/>
                <w:szCs w:val="28"/>
                <w:lang w:val="kk-KZ"/>
              </w:rPr>
              <w:t xml:space="preserve"> </w:t>
            </w:r>
            <w:r w:rsidRPr="00CC3890">
              <w:rPr>
                <w:rFonts w:eastAsia="Calibri"/>
                <w:color w:val="000000" w:themeColor="text1"/>
                <w:sz w:val="28"/>
                <w:szCs w:val="28"/>
              </w:rPr>
              <w:t>развитие</w:t>
            </w:r>
            <w:r>
              <w:rPr>
                <w:rFonts w:eastAsia="Calibri"/>
                <w:color w:val="000000" w:themeColor="text1"/>
                <w:sz w:val="28"/>
                <w:szCs w:val="28"/>
              </w:rPr>
              <w:t xml:space="preserve"> </w:t>
            </w:r>
            <w:r w:rsidRPr="00CC3890">
              <w:rPr>
                <w:rFonts w:eastAsia="Calibri"/>
                <w:color w:val="000000" w:themeColor="text1"/>
                <w:sz w:val="28"/>
                <w:szCs w:val="28"/>
              </w:rPr>
              <w:t>методологических  подходов аудита</w:t>
            </w:r>
            <w:r>
              <w:rPr>
                <w:rFonts w:eastAsia="Calibri"/>
                <w:color w:val="000000" w:themeColor="text1"/>
                <w:sz w:val="28"/>
                <w:szCs w:val="28"/>
              </w:rPr>
              <w:t xml:space="preserve"> </w:t>
            </w:r>
            <w:r w:rsidRPr="00CC3890">
              <w:rPr>
                <w:rFonts w:eastAsia="Calibri"/>
                <w:color w:val="000000" w:themeColor="text1"/>
                <w:sz w:val="28"/>
                <w:szCs w:val="28"/>
              </w:rPr>
              <w:t>эффективности налогового</w:t>
            </w:r>
            <w:r>
              <w:rPr>
                <w:rFonts w:eastAsia="Calibri"/>
                <w:color w:val="000000" w:themeColor="text1"/>
                <w:sz w:val="28"/>
                <w:szCs w:val="28"/>
              </w:rPr>
              <w:t xml:space="preserve"> </w:t>
            </w:r>
            <w:r w:rsidRPr="00CC3890">
              <w:rPr>
                <w:rFonts w:eastAsia="Calibri"/>
                <w:color w:val="000000" w:themeColor="text1"/>
                <w:sz w:val="28"/>
                <w:szCs w:val="28"/>
              </w:rPr>
              <w:t>администрирования…</w:t>
            </w:r>
            <w:r>
              <w:rPr>
                <w:rFonts w:eastAsia="Calibri"/>
                <w:color w:val="000000" w:themeColor="text1"/>
                <w:sz w:val="28"/>
                <w:szCs w:val="28"/>
              </w:rPr>
              <w:t>…</w:t>
            </w:r>
            <w:r w:rsidRPr="00CC3890">
              <w:rPr>
                <w:rFonts w:eastAsia="Calibri"/>
                <w:color w:val="000000" w:themeColor="text1"/>
                <w:sz w:val="28"/>
                <w:szCs w:val="28"/>
              </w:rPr>
              <w:t>…</w:t>
            </w:r>
          </w:p>
        </w:tc>
        <w:tc>
          <w:tcPr>
            <w:tcW w:w="654" w:type="dxa"/>
            <w:vAlign w:val="bottom"/>
          </w:tcPr>
          <w:p w14:paraId="1C786ED2" w14:textId="2449C81D" w:rsidR="00AA4B0A" w:rsidRPr="00F56452" w:rsidRDefault="00AA4B0A" w:rsidP="00AB37CB">
            <w:pPr>
              <w:rPr>
                <w:rFonts w:eastAsia="Calibri"/>
                <w:sz w:val="28"/>
                <w:szCs w:val="28"/>
                <w:lang w:val="kk-KZ"/>
              </w:rPr>
            </w:pPr>
            <w:r w:rsidRPr="00CC3890">
              <w:rPr>
                <w:rFonts w:eastAsia="Calibri"/>
                <w:color w:val="000000" w:themeColor="text1"/>
                <w:sz w:val="28"/>
                <w:szCs w:val="28"/>
                <w:lang w:val="kk-KZ"/>
              </w:rPr>
              <w:t>2</w:t>
            </w:r>
            <w:r w:rsidR="00AB37CB">
              <w:rPr>
                <w:rFonts w:eastAsia="Calibri"/>
                <w:color w:val="000000" w:themeColor="text1"/>
                <w:sz w:val="28"/>
                <w:szCs w:val="28"/>
                <w:lang w:val="kk-KZ"/>
              </w:rPr>
              <w:t>6</w:t>
            </w:r>
          </w:p>
        </w:tc>
      </w:tr>
      <w:bookmarkEnd w:id="3"/>
      <w:tr w:rsidR="00AA4B0A" w:rsidRPr="00CC3890" w14:paraId="4290BE08" w14:textId="77777777" w:rsidTr="00AA4B0A">
        <w:trPr>
          <w:jc w:val="center"/>
        </w:trPr>
        <w:tc>
          <w:tcPr>
            <w:tcW w:w="8839" w:type="dxa"/>
          </w:tcPr>
          <w:p w14:paraId="626F9EEE" w14:textId="77777777" w:rsidR="00AA4B0A" w:rsidRPr="00CC3890" w:rsidRDefault="00AA4B0A" w:rsidP="00AA4B0A">
            <w:pPr>
              <w:jc w:val="both"/>
              <w:rPr>
                <w:rFonts w:eastAsia="Calibri"/>
                <w:color w:val="000000" w:themeColor="text1"/>
                <w:sz w:val="28"/>
                <w:szCs w:val="28"/>
              </w:rPr>
            </w:pPr>
            <w:r w:rsidRPr="00CC3890">
              <w:rPr>
                <w:rFonts w:eastAsia="Calibri"/>
                <w:color w:val="000000" w:themeColor="text1"/>
                <w:sz w:val="28"/>
                <w:szCs w:val="28"/>
              </w:rPr>
              <w:t>1.3</w:t>
            </w:r>
            <w:r>
              <w:rPr>
                <w:rFonts w:eastAsia="Calibri"/>
                <w:color w:val="000000" w:themeColor="text1"/>
                <w:sz w:val="28"/>
                <w:szCs w:val="28"/>
              </w:rPr>
              <w:t xml:space="preserve"> </w:t>
            </w:r>
            <w:r w:rsidRPr="00CC3890">
              <w:rPr>
                <w:rFonts w:eastAsia="Calibri"/>
                <w:color w:val="000000" w:themeColor="text1"/>
                <w:sz w:val="28"/>
                <w:szCs w:val="28"/>
              </w:rPr>
              <w:t>М</w:t>
            </w:r>
            <w:r w:rsidRPr="00CC3890">
              <w:rPr>
                <w:rFonts w:eastAsia="Calibri"/>
                <w:color w:val="000000" w:themeColor="text1"/>
                <w:sz w:val="28"/>
                <w:szCs w:val="28"/>
                <w:lang w:val="kk-KZ"/>
              </w:rPr>
              <w:t>еждународны</w:t>
            </w:r>
            <w:r w:rsidRPr="00CC3890">
              <w:rPr>
                <w:rFonts w:eastAsia="Calibri"/>
                <w:color w:val="000000" w:themeColor="text1"/>
                <w:sz w:val="28"/>
                <w:szCs w:val="28"/>
              </w:rPr>
              <w:t>й</w:t>
            </w:r>
            <w:r w:rsidRPr="00CC3890">
              <w:rPr>
                <w:rFonts w:eastAsia="Calibri"/>
                <w:color w:val="000000" w:themeColor="text1"/>
                <w:sz w:val="28"/>
                <w:szCs w:val="28"/>
                <w:lang w:val="kk-KZ"/>
              </w:rPr>
              <w:t xml:space="preserve"> опыт государственного аудита</w:t>
            </w:r>
            <w:r>
              <w:rPr>
                <w:rFonts w:eastAsia="Calibri"/>
                <w:color w:val="000000" w:themeColor="text1"/>
                <w:sz w:val="28"/>
                <w:szCs w:val="28"/>
                <w:lang w:val="kk-KZ"/>
              </w:rPr>
              <w:t xml:space="preserve"> </w:t>
            </w:r>
            <w:r w:rsidRPr="00CC3890">
              <w:rPr>
                <w:rFonts w:eastAsia="Calibri"/>
                <w:color w:val="000000" w:themeColor="text1"/>
                <w:sz w:val="28"/>
                <w:szCs w:val="28"/>
                <w:lang w:val="kk-KZ"/>
              </w:rPr>
              <w:t>эффективности  налогового</w:t>
            </w:r>
            <w:r>
              <w:rPr>
                <w:rFonts w:eastAsia="Calibri"/>
                <w:color w:val="000000" w:themeColor="text1"/>
                <w:sz w:val="28"/>
                <w:szCs w:val="28"/>
                <w:lang w:val="kk-KZ"/>
              </w:rPr>
              <w:t xml:space="preserve"> </w:t>
            </w:r>
            <w:r w:rsidRPr="00CC3890">
              <w:rPr>
                <w:rFonts w:eastAsia="Calibri"/>
                <w:color w:val="000000" w:themeColor="text1"/>
                <w:sz w:val="28"/>
                <w:szCs w:val="28"/>
                <w:lang w:val="kk-KZ"/>
              </w:rPr>
              <w:t>администрирования</w:t>
            </w:r>
            <w:r w:rsidRPr="00CC3890">
              <w:rPr>
                <w:rFonts w:eastAsia="Calibri"/>
                <w:color w:val="000000" w:themeColor="text1"/>
                <w:sz w:val="28"/>
                <w:szCs w:val="28"/>
              </w:rPr>
              <w:t>………………………………………</w:t>
            </w:r>
            <w:r>
              <w:rPr>
                <w:rFonts w:eastAsia="Calibri"/>
                <w:color w:val="000000" w:themeColor="text1"/>
                <w:sz w:val="28"/>
                <w:szCs w:val="28"/>
              </w:rPr>
              <w:t>…...</w:t>
            </w:r>
            <w:r w:rsidRPr="00CC3890">
              <w:rPr>
                <w:rFonts w:eastAsia="Calibri"/>
                <w:color w:val="000000" w:themeColor="text1"/>
                <w:sz w:val="28"/>
                <w:szCs w:val="28"/>
              </w:rPr>
              <w:t>.</w:t>
            </w:r>
          </w:p>
        </w:tc>
        <w:tc>
          <w:tcPr>
            <w:tcW w:w="654" w:type="dxa"/>
            <w:vAlign w:val="bottom"/>
          </w:tcPr>
          <w:p w14:paraId="6F30EA13" w14:textId="58399C86" w:rsidR="00AA4B0A" w:rsidRPr="00F56452" w:rsidRDefault="00F56452" w:rsidP="00AB37CB">
            <w:pPr>
              <w:rPr>
                <w:rFonts w:eastAsia="Calibri"/>
                <w:sz w:val="28"/>
                <w:szCs w:val="28"/>
                <w:lang w:val="kk-KZ"/>
              </w:rPr>
            </w:pPr>
            <w:r>
              <w:rPr>
                <w:rFonts w:eastAsia="Calibri"/>
                <w:color w:val="000000" w:themeColor="text1"/>
                <w:sz w:val="28"/>
                <w:szCs w:val="28"/>
                <w:lang w:val="kk-KZ"/>
              </w:rPr>
              <w:t>3</w:t>
            </w:r>
            <w:r w:rsidR="00AB37CB">
              <w:rPr>
                <w:rFonts w:eastAsia="Calibri"/>
                <w:color w:val="000000" w:themeColor="text1"/>
                <w:sz w:val="28"/>
                <w:szCs w:val="28"/>
                <w:lang w:val="kk-KZ"/>
              </w:rPr>
              <w:t>8</w:t>
            </w:r>
          </w:p>
        </w:tc>
      </w:tr>
      <w:tr w:rsidR="00F56452" w:rsidRPr="00F56452" w14:paraId="087B4EC6" w14:textId="77777777" w:rsidTr="00AA4B0A">
        <w:trPr>
          <w:jc w:val="center"/>
        </w:trPr>
        <w:tc>
          <w:tcPr>
            <w:tcW w:w="8839" w:type="dxa"/>
          </w:tcPr>
          <w:p w14:paraId="77B67E99" w14:textId="78A1EA80" w:rsidR="00F56452" w:rsidRPr="00F56452" w:rsidRDefault="00F56452" w:rsidP="00AA4B0A">
            <w:pPr>
              <w:jc w:val="both"/>
              <w:rPr>
                <w:rFonts w:eastAsia="Calibri"/>
                <w:color w:val="000000" w:themeColor="text1"/>
                <w:sz w:val="28"/>
                <w:szCs w:val="28"/>
              </w:rPr>
            </w:pPr>
            <w:r w:rsidRPr="00F56452">
              <w:rPr>
                <w:rFonts w:eastAsia="Calibri"/>
                <w:sz w:val="28"/>
                <w:szCs w:val="28"/>
                <w:lang w:val="kk-KZ"/>
              </w:rPr>
              <w:t>Вывод</w:t>
            </w:r>
            <w:r w:rsidRPr="00F56452">
              <w:rPr>
                <w:rFonts w:eastAsia="Calibri"/>
                <w:sz w:val="28"/>
                <w:szCs w:val="28"/>
              </w:rPr>
              <w:t>ы</w:t>
            </w:r>
            <w:r w:rsidRPr="00F56452">
              <w:rPr>
                <w:rFonts w:eastAsia="Calibri"/>
                <w:sz w:val="28"/>
                <w:szCs w:val="28"/>
                <w:lang w:val="kk-KZ"/>
              </w:rPr>
              <w:t xml:space="preserve"> по первому разделу</w:t>
            </w:r>
            <w:r>
              <w:rPr>
                <w:rFonts w:eastAsia="Calibri"/>
                <w:sz w:val="28"/>
                <w:szCs w:val="28"/>
                <w:lang w:val="kk-KZ"/>
              </w:rPr>
              <w:t>..........................................................................</w:t>
            </w:r>
          </w:p>
        </w:tc>
        <w:tc>
          <w:tcPr>
            <w:tcW w:w="654" w:type="dxa"/>
            <w:vAlign w:val="bottom"/>
          </w:tcPr>
          <w:p w14:paraId="2F23B8F5" w14:textId="0D4B158A" w:rsidR="00F56452" w:rsidRPr="00F56452" w:rsidRDefault="00F56452" w:rsidP="00AB37CB">
            <w:pPr>
              <w:rPr>
                <w:rFonts w:eastAsia="Calibri"/>
                <w:color w:val="000000" w:themeColor="text1"/>
                <w:sz w:val="28"/>
                <w:szCs w:val="28"/>
                <w:lang w:val="kk-KZ"/>
              </w:rPr>
            </w:pPr>
            <w:r>
              <w:rPr>
                <w:rFonts w:eastAsia="Calibri"/>
                <w:color w:val="000000" w:themeColor="text1"/>
                <w:sz w:val="28"/>
                <w:szCs w:val="28"/>
                <w:lang w:val="kk-KZ"/>
              </w:rPr>
              <w:t>5</w:t>
            </w:r>
            <w:r w:rsidR="00AB37CB">
              <w:rPr>
                <w:rFonts w:eastAsia="Calibri"/>
                <w:color w:val="000000" w:themeColor="text1"/>
                <w:sz w:val="28"/>
                <w:szCs w:val="28"/>
                <w:lang w:val="kk-KZ"/>
              </w:rPr>
              <w:t>6</w:t>
            </w:r>
          </w:p>
        </w:tc>
      </w:tr>
      <w:tr w:rsidR="00AA4B0A" w:rsidRPr="00CC3890" w14:paraId="180C7659" w14:textId="77777777" w:rsidTr="00AA4B0A">
        <w:trPr>
          <w:jc w:val="center"/>
        </w:trPr>
        <w:tc>
          <w:tcPr>
            <w:tcW w:w="8839" w:type="dxa"/>
          </w:tcPr>
          <w:p w14:paraId="45D71EBC" w14:textId="77777777" w:rsidR="00AA4B0A" w:rsidRPr="00CC3890" w:rsidRDefault="00AA4B0A" w:rsidP="00AA4B0A">
            <w:pPr>
              <w:jc w:val="both"/>
              <w:rPr>
                <w:rFonts w:eastAsia="Calibri"/>
                <w:b/>
                <w:bCs/>
                <w:sz w:val="28"/>
                <w:szCs w:val="28"/>
              </w:rPr>
            </w:pPr>
            <w:bookmarkStart w:id="5" w:name="_Hlk194830712"/>
            <w:r w:rsidRPr="00CC3890">
              <w:rPr>
                <w:rFonts w:eastAsia="Calibri"/>
                <w:b/>
                <w:bCs/>
                <w:color w:val="000000" w:themeColor="text1"/>
                <w:sz w:val="28"/>
                <w:szCs w:val="28"/>
              </w:rPr>
              <w:t>2</w:t>
            </w:r>
            <w:r>
              <w:rPr>
                <w:rFonts w:eastAsia="Calibri"/>
                <w:b/>
                <w:bCs/>
                <w:color w:val="000000" w:themeColor="text1"/>
                <w:sz w:val="28"/>
                <w:szCs w:val="28"/>
              </w:rPr>
              <w:t xml:space="preserve"> </w:t>
            </w:r>
            <w:r w:rsidRPr="00CC3890">
              <w:rPr>
                <w:rFonts w:eastAsia="Calibri"/>
                <w:b/>
                <w:bCs/>
                <w:color w:val="000000" w:themeColor="text1"/>
                <w:sz w:val="28"/>
                <w:szCs w:val="28"/>
              </w:rPr>
              <w:t>СОВРЕМЕННОЕ</w:t>
            </w:r>
            <w:r>
              <w:rPr>
                <w:rFonts w:eastAsia="Calibri"/>
                <w:b/>
                <w:bCs/>
                <w:color w:val="000000" w:themeColor="text1"/>
                <w:sz w:val="28"/>
                <w:szCs w:val="28"/>
              </w:rPr>
              <w:t xml:space="preserve"> </w:t>
            </w:r>
            <w:r w:rsidRPr="00CC3890">
              <w:rPr>
                <w:rFonts w:eastAsia="Calibri"/>
                <w:b/>
                <w:bCs/>
                <w:color w:val="000000" w:themeColor="text1"/>
                <w:sz w:val="28"/>
                <w:szCs w:val="28"/>
              </w:rPr>
              <w:t>СОСТОЯНИЕ</w:t>
            </w:r>
            <w:r>
              <w:rPr>
                <w:rFonts w:eastAsia="Calibri"/>
                <w:b/>
                <w:bCs/>
                <w:color w:val="000000" w:themeColor="text1"/>
                <w:sz w:val="28"/>
                <w:szCs w:val="28"/>
              </w:rPr>
              <w:t xml:space="preserve"> </w:t>
            </w:r>
            <w:r w:rsidRPr="00CC3890">
              <w:rPr>
                <w:rFonts w:eastAsia="Calibri"/>
                <w:b/>
                <w:bCs/>
                <w:color w:val="000000" w:themeColor="text1"/>
                <w:sz w:val="28"/>
                <w:szCs w:val="28"/>
              </w:rPr>
              <w:t>И</w:t>
            </w:r>
            <w:r>
              <w:rPr>
                <w:rFonts w:eastAsia="Calibri"/>
                <w:b/>
                <w:bCs/>
                <w:color w:val="000000" w:themeColor="text1"/>
                <w:sz w:val="28"/>
                <w:szCs w:val="28"/>
              </w:rPr>
              <w:t xml:space="preserve"> </w:t>
            </w:r>
            <w:r w:rsidRPr="00CC3890">
              <w:rPr>
                <w:rFonts w:eastAsia="Calibri"/>
                <w:b/>
                <w:bCs/>
                <w:color w:val="000000" w:themeColor="text1"/>
                <w:sz w:val="28"/>
                <w:szCs w:val="28"/>
              </w:rPr>
              <w:t>РАЗВИТИЕ</w:t>
            </w:r>
            <w:r>
              <w:rPr>
                <w:rFonts w:eastAsia="Calibri"/>
                <w:b/>
                <w:bCs/>
                <w:color w:val="000000" w:themeColor="text1"/>
                <w:sz w:val="28"/>
                <w:szCs w:val="28"/>
              </w:rPr>
              <w:t xml:space="preserve"> </w:t>
            </w:r>
            <w:r w:rsidRPr="00CC3890">
              <w:rPr>
                <w:rFonts w:eastAsia="Calibri"/>
                <w:b/>
                <w:bCs/>
                <w:color w:val="000000" w:themeColor="text1"/>
                <w:sz w:val="28"/>
                <w:szCs w:val="28"/>
              </w:rPr>
              <w:t>АУДИТА  ЭФФЕКТИВНОСТИ НАЛОГОВОГО</w:t>
            </w:r>
            <w:r>
              <w:rPr>
                <w:rFonts w:eastAsia="Calibri"/>
                <w:b/>
                <w:bCs/>
                <w:color w:val="000000" w:themeColor="text1"/>
                <w:sz w:val="28"/>
                <w:szCs w:val="28"/>
              </w:rPr>
              <w:t xml:space="preserve"> </w:t>
            </w:r>
            <w:r w:rsidRPr="00CC3890">
              <w:rPr>
                <w:rFonts w:eastAsia="Calibri"/>
                <w:b/>
                <w:bCs/>
                <w:color w:val="000000" w:themeColor="text1"/>
                <w:sz w:val="28"/>
                <w:szCs w:val="28"/>
              </w:rPr>
              <w:t>АДМИНИСТРИРОВАНИЯ</w:t>
            </w:r>
            <w:r w:rsidRPr="00CC3890">
              <w:rPr>
                <w:rFonts w:eastAsia="Calibri"/>
                <w:bCs/>
                <w:color w:val="000000" w:themeColor="text1"/>
                <w:sz w:val="28"/>
                <w:szCs w:val="28"/>
              </w:rPr>
              <w:t>.</w:t>
            </w:r>
            <w:r>
              <w:rPr>
                <w:rFonts w:eastAsia="Calibri"/>
                <w:bCs/>
                <w:color w:val="000000" w:themeColor="text1"/>
                <w:sz w:val="28"/>
                <w:szCs w:val="28"/>
              </w:rPr>
              <w:t>..</w:t>
            </w:r>
          </w:p>
        </w:tc>
        <w:tc>
          <w:tcPr>
            <w:tcW w:w="654" w:type="dxa"/>
            <w:vAlign w:val="bottom"/>
          </w:tcPr>
          <w:p w14:paraId="68C2E65D" w14:textId="476D0D75" w:rsidR="00AA4B0A" w:rsidRPr="00F56452" w:rsidRDefault="00F56452" w:rsidP="00AB37CB">
            <w:pPr>
              <w:rPr>
                <w:rFonts w:eastAsia="Calibri"/>
                <w:sz w:val="28"/>
                <w:szCs w:val="28"/>
                <w:lang w:val="kk-KZ"/>
              </w:rPr>
            </w:pPr>
            <w:r>
              <w:rPr>
                <w:rFonts w:eastAsia="Calibri"/>
                <w:sz w:val="28"/>
                <w:szCs w:val="28"/>
                <w:lang w:val="kk-KZ"/>
              </w:rPr>
              <w:t>5</w:t>
            </w:r>
            <w:r w:rsidR="00AB37CB">
              <w:rPr>
                <w:rFonts w:eastAsia="Calibri"/>
                <w:sz w:val="28"/>
                <w:szCs w:val="28"/>
                <w:lang w:val="kk-KZ"/>
              </w:rPr>
              <w:t>7</w:t>
            </w:r>
          </w:p>
        </w:tc>
      </w:tr>
      <w:tr w:rsidR="00AA4B0A" w:rsidRPr="00CC3890" w14:paraId="73F864DB" w14:textId="77777777" w:rsidTr="00AA4B0A">
        <w:trPr>
          <w:jc w:val="center"/>
        </w:trPr>
        <w:tc>
          <w:tcPr>
            <w:tcW w:w="8839" w:type="dxa"/>
          </w:tcPr>
          <w:p w14:paraId="3124F1C6" w14:textId="77777777" w:rsidR="00AA4B0A" w:rsidRPr="00CC3890" w:rsidRDefault="00AA4B0A" w:rsidP="00AA4B0A">
            <w:pPr>
              <w:jc w:val="both"/>
              <w:rPr>
                <w:rFonts w:eastAsia="Calibri"/>
                <w:bCs/>
                <w:sz w:val="28"/>
                <w:szCs w:val="28"/>
              </w:rPr>
            </w:pPr>
            <w:bookmarkStart w:id="6" w:name="_Hlk192278140"/>
            <w:r w:rsidRPr="00CC3890">
              <w:rPr>
                <w:rFonts w:eastAsia="Calibri"/>
                <w:bCs/>
                <w:sz w:val="28"/>
                <w:szCs w:val="28"/>
              </w:rPr>
              <w:t>2.1 Анализ деятельности государственных органов в сфере налогового администрирования………………………………………………………</w:t>
            </w:r>
            <w:r>
              <w:rPr>
                <w:rFonts w:eastAsia="Calibri"/>
                <w:bCs/>
                <w:sz w:val="28"/>
                <w:szCs w:val="28"/>
              </w:rPr>
              <w:t>..</w:t>
            </w:r>
            <w:r w:rsidRPr="00CC3890">
              <w:rPr>
                <w:rFonts w:eastAsia="Calibri"/>
                <w:bCs/>
                <w:sz w:val="28"/>
                <w:szCs w:val="28"/>
              </w:rPr>
              <w:t xml:space="preserve">. </w:t>
            </w:r>
          </w:p>
        </w:tc>
        <w:tc>
          <w:tcPr>
            <w:tcW w:w="654" w:type="dxa"/>
            <w:vAlign w:val="bottom"/>
          </w:tcPr>
          <w:p w14:paraId="715C10AB" w14:textId="44A53116" w:rsidR="00AA4B0A" w:rsidRPr="00F56452" w:rsidRDefault="00F56452" w:rsidP="00AB37CB">
            <w:pPr>
              <w:rPr>
                <w:rFonts w:eastAsia="Calibri"/>
                <w:sz w:val="28"/>
                <w:szCs w:val="28"/>
                <w:lang w:val="kk-KZ"/>
              </w:rPr>
            </w:pPr>
            <w:r>
              <w:rPr>
                <w:rFonts w:eastAsia="Calibri"/>
                <w:sz w:val="28"/>
                <w:szCs w:val="28"/>
                <w:lang w:val="kk-KZ"/>
              </w:rPr>
              <w:t>5</w:t>
            </w:r>
            <w:r w:rsidR="00AB37CB">
              <w:rPr>
                <w:rFonts w:eastAsia="Calibri"/>
                <w:sz w:val="28"/>
                <w:szCs w:val="28"/>
                <w:lang w:val="kk-KZ"/>
              </w:rPr>
              <w:t>7</w:t>
            </w:r>
          </w:p>
        </w:tc>
      </w:tr>
      <w:bookmarkEnd w:id="6"/>
      <w:tr w:rsidR="00AA4B0A" w:rsidRPr="00CC3890" w14:paraId="31983612" w14:textId="77777777" w:rsidTr="00AA4B0A">
        <w:trPr>
          <w:trHeight w:val="524"/>
          <w:jc w:val="center"/>
        </w:trPr>
        <w:tc>
          <w:tcPr>
            <w:tcW w:w="8839" w:type="dxa"/>
          </w:tcPr>
          <w:p w14:paraId="1B42259D" w14:textId="77777777" w:rsidR="00AA4B0A" w:rsidRPr="00CC3890" w:rsidRDefault="00AA4B0A" w:rsidP="00AA4B0A">
            <w:pPr>
              <w:jc w:val="both"/>
              <w:rPr>
                <w:rFonts w:eastAsia="Calibri"/>
                <w:color w:val="000000" w:themeColor="text1"/>
                <w:sz w:val="28"/>
                <w:szCs w:val="28"/>
              </w:rPr>
            </w:pPr>
            <w:r w:rsidRPr="00CC3890">
              <w:rPr>
                <w:rFonts w:eastAsia="Calibri"/>
                <w:color w:val="000000" w:themeColor="text1"/>
                <w:sz w:val="28"/>
                <w:szCs w:val="28"/>
              </w:rPr>
              <w:t xml:space="preserve">2.2 </w:t>
            </w:r>
            <w:bookmarkStart w:id="7" w:name="OLE_LINK21"/>
            <w:bookmarkStart w:id="8" w:name="OLE_LINK17"/>
            <w:r w:rsidRPr="00CC3890">
              <w:rPr>
                <w:rFonts w:eastAsia="Calibri"/>
                <w:color w:val="000000" w:themeColor="text1"/>
                <w:sz w:val="28"/>
                <w:szCs w:val="28"/>
              </w:rPr>
              <w:t>Системный анализ результатов</w:t>
            </w:r>
            <w:r w:rsidRPr="00CC3890">
              <w:rPr>
                <w:rFonts w:eastAsia="Calibri"/>
                <w:color w:val="000000" w:themeColor="text1"/>
                <w:sz w:val="28"/>
                <w:szCs w:val="28"/>
                <w:lang w:val="kk-KZ"/>
              </w:rPr>
              <w:t xml:space="preserve"> </w:t>
            </w:r>
            <w:r w:rsidRPr="00CC3890">
              <w:rPr>
                <w:rFonts w:eastAsia="Calibri"/>
                <w:color w:val="000000" w:themeColor="text1"/>
                <w:sz w:val="28"/>
                <w:szCs w:val="28"/>
              </w:rPr>
              <w:t>государственного аудита в</w:t>
            </w:r>
            <w:r>
              <w:rPr>
                <w:rFonts w:eastAsia="Calibri"/>
                <w:color w:val="000000" w:themeColor="text1"/>
                <w:sz w:val="28"/>
                <w:szCs w:val="28"/>
              </w:rPr>
              <w:t xml:space="preserve"> </w:t>
            </w:r>
            <w:r w:rsidRPr="00CC3890">
              <w:rPr>
                <w:rFonts w:eastAsia="Calibri"/>
                <w:color w:val="000000" w:themeColor="text1"/>
                <w:sz w:val="28"/>
                <w:szCs w:val="28"/>
              </w:rPr>
              <w:t>оценке эффективности  налогового  администрировани</w:t>
            </w:r>
            <w:r w:rsidRPr="00CC3890">
              <w:rPr>
                <w:rFonts w:eastAsia="Calibri"/>
                <w:color w:val="000000" w:themeColor="text1"/>
                <w:sz w:val="28"/>
                <w:szCs w:val="28"/>
                <w:lang w:val="kk-KZ"/>
              </w:rPr>
              <w:t>я</w:t>
            </w:r>
            <w:bookmarkEnd w:id="7"/>
            <w:r w:rsidRPr="00CC3890">
              <w:rPr>
                <w:rFonts w:eastAsia="Calibri"/>
                <w:color w:val="000000" w:themeColor="text1"/>
                <w:sz w:val="28"/>
                <w:szCs w:val="28"/>
                <w:lang w:val="kk-KZ"/>
              </w:rPr>
              <w:t>...........................</w:t>
            </w:r>
            <w:r>
              <w:rPr>
                <w:rFonts w:eastAsia="Calibri"/>
                <w:color w:val="000000" w:themeColor="text1"/>
                <w:sz w:val="28"/>
                <w:szCs w:val="28"/>
                <w:lang w:val="kk-KZ"/>
              </w:rPr>
              <w:t>.......</w:t>
            </w:r>
            <w:r w:rsidRPr="00CC3890">
              <w:rPr>
                <w:rFonts w:eastAsia="Calibri"/>
                <w:color w:val="000000" w:themeColor="text1"/>
                <w:sz w:val="28"/>
                <w:szCs w:val="28"/>
                <w:lang w:val="kk-KZ"/>
              </w:rPr>
              <w:t>.</w:t>
            </w:r>
            <w:r w:rsidRPr="00CC3890">
              <w:rPr>
                <w:rFonts w:eastAsia="Calibri"/>
                <w:color w:val="000000" w:themeColor="text1"/>
                <w:sz w:val="28"/>
                <w:szCs w:val="28"/>
              </w:rPr>
              <w:t>..</w:t>
            </w:r>
            <w:bookmarkEnd w:id="8"/>
          </w:p>
        </w:tc>
        <w:tc>
          <w:tcPr>
            <w:tcW w:w="654" w:type="dxa"/>
            <w:vAlign w:val="bottom"/>
          </w:tcPr>
          <w:p w14:paraId="53A9BBD8" w14:textId="3E20F5CB" w:rsidR="00AA4B0A" w:rsidRPr="00F56452" w:rsidRDefault="00F56452" w:rsidP="00AB37CB">
            <w:pPr>
              <w:rPr>
                <w:rFonts w:eastAsia="Calibri"/>
                <w:sz w:val="28"/>
                <w:szCs w:val="28"/>
                <w:lang w:val="kk-KZ"/>
              </w:rPr>
            </w:pPr>
            <w:r>
              <w:rPr>
                <w:rFonts w:eastAsia="Calibri"/>
                <w:sz w:val="28"/>
                <w:szCs w:val="28"/>
                <w:lang w:val="kk-KZ"/>
              </w:rPr>
              <w:t>6</w:t>
            </w:r>
            <w:r w:rsidR="00AB37CB">
              <w:rPr>
                <w:rFonts w:eastAsia="Calibri"/>
                <w:sz w:val="28"/>
                <w:szCs w:val="28"/>
                <w:lang w:val="kk-KZ"/>
              </w:rPr>
              <w:t>5</w:t>
            </w:r>
          </w:p>
        </w:tc>
      </w:tr>
      <w:tr w:rsidR="00AA4B0A" w:rsidRPr="00CC3890" w14:paraId="50B27016" w14:textId="77777777" w:rsidTr="00AA4B0A">
        <w:trPr>
          <w:jc w:val="center"/>
        </w:trPr>
        <w:tc>
          <w:tcPr>
            <w:tcW w:w="8839" w:type="dxa"/>
          </w:tcPr>
          <w:p w14:paraId="375F19E5" w14:textId="77777777" w:rsidR="00AA4B0A" w:rsidRPr="00CC3890" w:rsidRDefault="00AA4B0A" w:rsidP="00AA4B0A">
            <w:pPr>
              <w:jc w:val="both"/>
              <w:rPr>
                <w:bCs/>
                <w:sz w:val="28"/>
                <w:szCs w:val="28"/>
              </w:rPr>
            </w:pPr>
            <w:bookmarkStart w:id="9" w:name="OLE_LINK26"/>
            <w:r w:rsidRPr="00CC3890">
              <w:rPr>
                <w:bCs/>
                <w:sz w:val="28"/>
                <w:szCs w:val="28"/>
              </w:rPr>
              <w:t xml:space="preserve">2.3 </w:t>
            </w:r>
            <w:bookmarkEnd w:id="9"/>
            <w:r w:rsidRPr="00CC3890">
              <w:rPr>
                <w:bCs/>
                <w:sz w:val="28"/>
                <w:szCs w:val="28"/>
              </w:rPr>
              <w:t>Комплексная оценка эффективности</w:t>
            </w:r>
            <w:r>
              <w:rPr>
                <w:bCs/>
                <w:sz w:val="28"/>
                <w:szCs w:val="28"/>
              </w:rPr>
              <w:t xml:space="preserve"> </w:t>
            </w:r>
            <w:r w:rsidRPr="00CC3890">
              <w:rPr>
                <w:bCs/>
                <w:sz w:val="28"/>
                <w:szCs w:val="28"/>
              </w:rPr>
              <w:t>налогового  администрирования как</w:t>
            </w:r>
            <w:r>
              <w:rPr>
                <w:bCs/>
                <w:sz w:val="28"/>
                <w:szCs w:val="28"/>
              </w:rPr>
              <w:t xml:space="preserve"> </w:t>
            </w:r>
            <w:r w:rsidRPr="00CC3890">
              <w:rPr>
                <w:bCs/>
                <w:sz w:val="28"/>
                <w:szCs w:val="28"/>
              </w:rPr>
              <w:t>инструмента</w:t>
            </w:r>
            <w:r>
              <w:rPr>
                <w:bCs/>
                <w:sz w:val="28"/>
                <w:szCs w:val="28"/>
              </w:rPr>
              <w:t xml:space="preserve"> </w:t>
            </w:r>
            <w:r w:rsidRPr="00CC3890">
              <w:rPr>
                <w:bCs/>
                <w:sz w:val="28"/>
                <w:szCs w:val="28"/>
              </w:rPr>
              <w:t>достижения</w:t>
            </w:r>
            <w:r>
              <w:rPr>
                <w:bCs/>
                <w:sz w:val="28"/>
                <w:szCs w:val="28"/>
              </w:rPr>
              <w:t xml:space="preserve"> </w:t>
            </w:r>
            <w:r w:rsidRPr="00CC3890">
              <w:rPr>
                <w:bCs/>
                <w:sz w:val="28"/>
                <w:szCs w:val="28"/>
              </w:rPr>
              <w:t>сбалансированности  бюджетной</w:t>
            </w:r>
            <w:r>
              <w:rPr>
                <w:bCs/>
                <w:sz w:val="28"/>
                <w:szCs w:val="28"/>
              </w:rPr>
              <w:t xml:space="preserve"> </w:t>
            </w:r>
            <w:r w:rsidRPr="00CC3890">
              <w:rPr>
                <w:bCs/>
                <w:sz w:val="28"/>
                <w:szCs w:val="28"/>
              </w:rPr>
              <w:t>системы</w:t>
            </w:r>
            <w:r w:rsidRPr="00CC3890">
              <w:rPr>
                <w:rFonts w:eastAsia="Calibri"/>
                <w:color w:val="000000" w:themeColor="text1"/>
                <w:sz w:val="28"/>
                <w:szCs w:val="28"/>
              </w:rPr>
              <w:t>………………</w:t>
            </w:r>
            <w:r>
              <w:rPr>
                <w:rFonts w:eastAsia="Calibri"/>
                <w:color w:val="000000" w:themeColor="text1"/>
                <w:sz w:val="28"/>
                <w:szCs w:val="28"/>
              </w:rPr>
              <w:t>………………………………………..</w:t>
            </w:r>
            <w:r w:rsidRPr="00CC3890">
              <w:rPr>
                <w:rFonts w:eastAsia="Calibri"/>
                <w:color w:val="000000" w:themeColor="text1"/>
                <w:sz w:val="28"/>
                <w:szCs w:val="28"/>
              </w:rPr>
              <w:t>.</w:t>
            </w:r>
          </w:p>
        </w:tc>
        <w:tc>
          <w:tcPr>
            <w:tcW w:w="654" w:type="dxa"/>
            <w:vAlign w:val="bottom"/>
          </w:tcPr>
          <w:p w14:paraId="5671395C" w14:textId="4F33AAA5" w:rsidR="00AA4B0A" w:rsidRPr="000C37DA" w:rsidRDefault="00AA4B0A" w:rsidP="00AB37CB">
            <w:pPr>
              <w:rPr>
                <w:rFonts w:eastAsia="Calibri"/>
                <w:sz w:val="28"/>
                <w:szCs w:val="28"/>
                <w:lang w:val="kk-KZ"/>
              </w:rPr>
            </w:pPr>
            <w:r w:rsidRPr="00CC3890">
              <w:rPr>
                <w:rFonts w:eastAsia="Calibri"/>
                <w:sz w:val="28"/>
                <w:szCs w:val="28"/>
                <w:lang w:val="en-US"/>
              </w:rPr>
              <w:t>7</w:t>
            </w:r>
            <w:r w:rsidR="00AB37CB">
              <w:rPr>
                <w:rFonts w:eastAsia="Calibri"/>
                <w:sz w:val="28"/>
                <w:szCs w:val="28"/>
                <w:lang w:val="kk-KZ"/>
              </w:rPr>
              <w:t>2</w:t>
            </w:r>
          </w:p>
        </w:tc>
      </w:tr>
      <w:tr w:rsidR="000C37DA" w:rsidRPr="000C37DA" w14:paraId="70A74459" w14:textId="77777777" w:rsidTr="00AA4B0A">
        <w:trPr>
          <w:jc w:val="center"/>
        </w:trPr>
        <w:tc>
          <w:tcPr>
            <w:tcW w:w="8839" w:type="dxa"/>
          </w:tcPr>
          <w:p w14:paraId="3759B5EF" w14:textId="08A5DF74" w:rsidR="000C37DA" w:rsidRPr="000C37DA" w:rsidRDefault="000C37DA" w:rsidP="00AA4B0A">
            <w:pPr>
              <w:jc w:val="both"/>
              <w:rPr>
                <w:bCs/>
                <w:sz w:val="28"/>
                <w:szCs w:val="28"/>
                <w:lang w:val="kk-KZ"/>
              </w:rPr>
            </w:pPr>
            <w:r w:rsidRPr="000C37DA">
              <w:rPr>
                <w:rFonts w:eastAsia="SimSun"/>
                <w:bCs/>
                <w:color w:val="000000"/>
                <w:sz w:val="28"/>
                <w:szCs w:val="28"/>
              </w:rPr>
              <w:t>Выводы по второму разделу</w:t>
            </w:r>
            <w:r>
              <w:rPr>
                <w:rFonts w:eastAsia="SimSun"/>
                <w:bCs/>
                <w:color w:val="000000"/>
                <w:sz w:val="28"/>
                <w:szCs w:val="28"/>
                <w:lang w:val="kk-KZ"/>
              </w:rPr>
              <w:t>..........................................................................</w:t>
            </w:r>
          </w:p>
        </w:tc>
        <w:tc>
          <w:tcPr>
            <w:tcW w:w="654" w:type="dxa"/>
            <w:vAlign w:val="bottom"/>
          </w:tcPr>
          <w:p w14:paraId="07A56F30" w14:textId="364564DD" w:rsidR="000C37DA" w:rsidRPr="000C37DA" w:rsidRDefault="000C37DA" w:rsidP="00AB37CB">
            <w:pPr>
              <w:rPr>
                <w:rFonts w:eastAsia="Calibri"/>
                <w:sz w:val="28"/>
                <w:szCs w:val="28"/>
                <w:lang w:val="kk-KZ"/>
              </w:rPr>
            </w:pPr>
            <w:r>
              <w:rPr>
                <w:rFonts w:eastAsia="Calibri"/>
                <w:sz w:val="28"/>
                <w:szCs w:val="28"/>
                <w:lang w:val="kk-KZ"/>
              </w:rPr>
              <w:t>10</w:t>
            </w:r>
            <w:r w:rsidR="00AB37CB">
              <w:rPr>
                <w:rFonts w:eastAsia="Calibri"/>
                <w:sz w:val="28"/>
                <w:szCs w:val="28"/>
                <w:lang w:val="kk-KZ"/>
              </w:rPr>
              <w:t>7</w:t>
            </w:r>
          </w:p>
        </w:tc>
      </w:tr>
      <w:bookmarkEnd w:id="5"/>
      <w:tr w:rsidR="00AA4B0A" w:rsidRPr="00CC3890" w14:paraId="3AA1ED64" w14:textId="77777777" w:rsidTr="00AA4B0A">
        <w:trPr>
          <w:jc w:val="center"/>
        </w:trPr>
        <w:tc>
          <w:tcPr>
            <w:tcW w:w="8839" w:type="dxa"/>
          </w:tcPr>
          <w:p w14:paraId="6882EAE2" w14:textId="77777777" w:rsidR="00AA4B0A" w:rsidRPr="00CC3890" w:rsidRDefault="00AA4B0A" w:rsidP="00AA4B0A">
            <w:pPr>
              <w:jc w:val="both"/>
              <w:rPr>
                <w:rFonts w:eastAsia="Calibri"/>
                <w:b/>
                <w:bCs/>
                <w:sz w:val="28"/>
                <w:szCs w:val="28"/>
              </w:rPr>
            </w:pPr>
            <w:r w:rsidRPr="00CC3890">
              <w:rPr>
                <w:rFonts w:eastAsia="Calibri"/>
                <w:b/>
                <w:bCs/>
                <w:color w:val="000000" w:themeColor="text1"/>
                <w:sz w:val="28"/>
                <w:szCs w:val="28"/>
              </w:rPr>
              <w:t>3</w:t>
            </w:r>
            <w:bookmarkStart w:id="10" w:name="OLE_LINK32"/>
            <w:r>
              <w:rPr>
                <w:rFonts w:eastAsia="Calibri"/>
                <w:b/>
                <w:bCs/>
                <w:color w:val="000000" w:themeColor="text1"/>
                <w:sz w:val="28"/>
                <w:szCs w:val="28"/>
              </w:rPr>
              <w:t xml:space="preserve"> </w:t>
            </w:r>
            <w:r w:rsidRPr="00CC3890">
              <w:rPr>
                <w:rFonts w:eastAsia="Calibri"/>
                <w:b/>
                <w:bCs/>
                <w:color w:val="000000" w:themeColor="text1"/>
                <w:sz w:val="28"/>
                <w:szCs w:val="28"/>
              </w:rPr>
              <w:t>ПРИОРИТЕТНЫЕ</w:t>
            </w:r>
            <w:r>
              <w:rPr>
                <w:rFonts w:eastAsia="Calibri"/>
                <w:b/>
                <w:bCs/>
                <w:color w:val="000000" w:themeColor="text1"/>
                <w:sz w:val="28"/>
                <w:szCs w:val="28"/>
              </w:rPr>
              <w:t xml:space="preserve"> </w:t>
            </w:r>
            <w:r w:rsidRPr="00CC3890">
              <w:rPr>
                <w:rFonts w:eastAsia="Calibri"/>
                <w:b/>
                <w:bCs/>
                <w:color w:val="000000" w:themeColor="text1"/>
                <w:sz w:val="28"/>
                <w:szCs w:val="28"/>
              </w:rPr>
              <w:t>НАПРАВЛЕНИЯ</w:t>
            </w:r>
            <w:r>
              <w:rPr>
                <w:rFonts w:eastAsia="Calibri"/>
                <w:b/>
                <w:bCs/>
                <w:color w:val="000000" w:themeColor="text1"/>
                <w:sz w:val="28"/>
                <w:szCs w:val="28"/>
              </w:rPr>
              <w:t xml:space="preserve"> </w:t>
            </w:r>
            <w:r w:rsidRPr="00CC3890">
              <w:rPr>
                <w:rFonts w:eastAsia="Calibri"/>
                <w:b/>
                <w:bCs/>
                <w:color w:val="000000" w:themeColor="text1"/>
                <w:sz w:val="28"/>
                <w:szCs w:val="28"/>
              </w:rPr>
              <w:t>СОВЕРШЕНСТВОВАНИЯ  ГОСУДАРСТВЕННОГО АУДИТА ЭФФЕКТИВНОСТИ  НАЛОГОВОГО</w:t>
            </w:r>
            <w:r>
              <w:rPr>
                <w:rFonts w:eastAsia="Calibri"/>
                <w:b/>
                <w:bCs/>
                <w:color w:val="000000" w:themeColor="text1"/>
                <w:sz w:val="28"/>
                <w:szCs w:val="28"/>
              </w:rPr>
              <w:t xml:space="preserve"> </w:t>
            </w:r>
            <w:r w:rsidRPr="00CC3890">
              <w:rPr>
                <w:rFonts w:eastAsia="Calibri"/>
                <w:b/>
                <w:bCs/>
                <w:color w:val="000000" w:themeColor="text1"/>
                <w:sz w:val="28"/>
                <w:szCs w:val="28"/>
              </w:rPr>
              <w:t>АДМИНИСТРИРОВАНИЯ</w:t>
            </w:r>
            <w:bookmarkEnd w:id="10"/>
            <w:r w:rsidRPr="00CC3890">
              <w:rPr>
                <w:rFonts w:eastAsia="Calibri"/>
                <w:bCs/>
                <w:color w:val="000000" w:themeColor="text1"/>
                <w:sz w:val="28"/>
                <w:szCs w:val="28"/>
              </w:rPr>
              <w:t>…………………</w:t>
            </w:r>
            <w:r>
              <w:rPr>
                <w:rFonts w:eastAsia="Calibri"/>
                <w:bCs/>
                <w:color w:val="000000" w:themeColor="text1"/>
                <w:sz w:val="28"/>
                <w:szCs w:val="28"/>
              </w:rPr>
              <w:t>….</w:t>
            </w:r>
            <w:r w:rsidRPr="00CC3890">
              <w:rPr>
                <w:rFonts w:eastAsia="Calibri"/>
                <w:bCs/>
                <w:color w:val="000000" w:themeColor="text1"/>
                <w:sz w:val="28"/>
                <w:szCs w:val="28"/>
              </w:rPr>
              <w:t>…….</w:t>
            </w:r>
          </w:p>
        </w:tc>
        <w:tc>
          <w:tcPr>
            <w:tcW w:w="654" w:type="dxa"/>
            <w:vAlign w:val="bottom"/>
          </w:tcPr>
          <w:p w14:paraId="0179D9B7" w14:textId="3EB0D2A5" w:rsidR="00AA4B0A" w:rsidRPr="00CC3890" w:rsidRDefault="00AA4B0A" w:rsidP="00AB37CB">
            <w:pPr>
              <w:rPr>
                <w:rFonts w:eastAsia="Calibri"/>
                <w:sz w:val="28"/>
                <w:szCs w:val="28"/>
              </w:rPr>
            </w:pPr>
            <w:r w:rsidRPr="00CC3890">
              <w:rPr>
                <w:rFonts w:eastAsia="Calibri"/>
                <w:sz w:val="28"/>
                <w:szCs w:val="28"/>
              </w:rPr>
              <w:t>1</w:t>
            </w:r>
            <w:r w:rsidR="000C37DA">
              <w:rPr>
                <w:rFonts w:eastAsia="Calibri"/>
                <w:sz w:val="28"/>
                <w:szCs w:val="28"/>
                <w:lang w:val="kk-KZ"/>
              </w:rPr>
              <w:t>0</w:t>
            </w:r>
            <w:r w:rsidR="00AB37CB">
              <w:rPr>
                <w:rFonts w:eastAsia="Calibri"/>
                <w:sz w:val="28"/>
                <w:szCs w:val="28"/>
              </w:rPr>
              <w:t>8</w:t>
            </w:r>
          </w:p>
        </w:tc>
      </w:tr>
      <w:tr w:rsidR="00AA4B0A" w:rsidRPr="00CC3890" w14:paraId="19419432" w14:textId="77777777" w:rsidTr="00AA4B0A">
        <w:trPr>
          <w:jc w:val="center"/>
        </w:trPr>
        <w:tc>
          <w:tcPr>
            <w:tcW w:w="8839" w:type="dxa"/>
          </w:tcPr>
          <w:p w14:paraId="711CD9BC" w14:textId="77777777" w:rsidR="00AA4B0A" w:rsidRPr="00CC3890" w:rsidRDefault="00AA4B0A" w:rsidP="00AA4B0A">
            <w:pPr>
              <w:jc w:val="both"/>
              <w:rPr>
                <w:rFonts w:eastAsia="Calibri"/>
                <w:sz w:val="28"/>
                <w:szCs w:val="28"/>
              </w:rPr>
            </w:pPr>
            <w:r w:rsidRPr="00CC3890">
              <w:rPr>
                <w:rFonts w:eastAsia="Calibri"/>
                <w:sz w:val="28"/>
                <w:szCs w:val="28"/>
              </w:rPr>
              <w:t>3.1</w:t>
            </w:r>
            <w:r w:rsidRPr="00CC3890">
              <w:rPr>
                <w:sz w:val="28"/>
                <w:szCs w:val="28"/>
              </w:rPr>
              <w:t xml:space="preserve"> </w:t>
            </w:r>
            <w:r w:rsidRPr="00CC3890">
              <w:rPr>
                <w:rFonts w:eastAsia="Calibri"/>
                <w:color w:val="000000" w:themeColor="text1"/>
                <w:sz w:val="28"/>
                <w:szCs w:val="28"/>
              </w:rPr>
              <w:t>Стратегические</w:t>
            </w:r>
            <w:r>
              <w:rPr>
                <w:rFonts w:eastAsia="Calibri"/>
                <w:color w:val="000000" w:themeColor="text1"/>
                <w:sz w:val="28"/>
                <w:szCs w:val="28"/>
              </w:rPr>
              <w:t xml:space="preserve"> </w:t>
            </w:r>
            <w:r w:rsidRPr="00CC3890">
              <w:rPr>
                <w:rFonts w:eastAsia="Calibri"/>
                <w:color w:val="000000" w:themeColor="text1"/>
                <w:sz w:val="28"/>
                <w:szCs w:val="28"/>
              </w:rPr>
              <w:t>перспективы</w:t>
            </w:r>
            <w:r>
              <w:rPr>
                <w:rFonts w:eastAsia="Calibri"/>
                <w:color w:val="000000" w:themeColor="text1"/>
                <w:sz w:val="28"/>
                <w:szCs w:val="28"/>
              </w:rPr>
              <w:t xml:space="preserve"> </w:t>
            </w:r>
            <w:r w:rsidRPr="00CC3890">
              <w:rPr>
                <w:rFonts w:eastAsia="Calibri"/>
                <w:color w:val="000000" w:themeColor="text1"/>
                <w:sz w:val="28"/>
                <w:szCs w:val="28"/>
              </w:rPr>
              <w:t>совершенствования</w:t>
            </w:r>
            <w:r>
              <w:rPr>
                <w:rFonts w:eastAsia="Calibri"/>
                <w:color w:val="000000" w:themeColor="text1"/>
                <w:sz w:val="28"/>
                <w:szCs w:val="28"/>
              </w:rPr>
              <w:t xml:space="preserve"> </w:t>
            </w:r>
            <w:r w:rsidRPr="00CC3890">
              <w:rPr>
                <w:rFonts w:eastAsia="Calibri"/>
                <w:color w:val="000000" w:themeColor="text1"/>
                <w:sz w:val="28"/>
                <w:szCs w:val="28"/>
              </w:rPr>
              <w:t>государственного</w:t>
            </w:r>
            <w:r>
              <w:rPr>
                <w:rFonts w:eastAsia="Calibri"/>
                <w:color w:val="000000" w:themeColor="text1"/>
                <w:sz w:val="28"/>
                <w:szCs w:val="28"/>
              </w:rPr>
              <w:t xml:space="preserve"> </w:t>
            </w:r>
            <w:r w:rsidRPr="00CC3890">
              <w:rPr>
                <w:rFonts w:eastAsia="Calibri"/>
                <w:color w:val="000000" w:themeColor="text1"/>
                <w:sz w:val="28"/>
                <w:szCs w:val="28"/>
              </w:rPr>
              <w:t>аудита</w:t>
            </w:r>
            <w:r>
              <w:rPr>
                <w:rFonts w:eastAsia="Calibri"/>
                <w:color w:val="000000" w:themeColor="text1"/>
                <w:sz w:val="28"/>
                <w:szCs w:val="28"/>
              </w:rPr>
              <w:t xml:space="preserve"> </w:t>
            </w:r>
            <w:r w:rsidRPr="00CC3890">
              <w:rPr>
                <w:rFonts w:eastAsia="Calibri"/>
                <w:color w:val="000000" w:themeColor="text1"/>
                <w:sz w:val="28"/>
                <w:szCs w:val="28"/>
              </w:rPr>
              <w:t>эффективности</w:t>
            </w:r>
            <w:r>
              <w:rPr>
                <w:rFonts w:eastAsia="Calibri"/>
                <w:color w:val="000000" w:themeColor="text1"/>
                <w:sz w:val="28"/>
                <w:szCs w:val="28"/>
              </w:rPr>
              <w:t xml:space="preserve"> </w:t>
            </w:r>
            <w:r w:rsidRPr="00CC3890">
              <w:rPr>
                <w:rFonts w:eastAsia="Calibri"/>
                <w:color w:val="000000" w:themeColor="text1"/>
                <w:sz w:val="28"/>
                <w:szCs w:val="28"/>
              </w:rPr>
              <w:t>налогового администрирования</w:t>
            </w:r>
            <w:r w:rsidRPr="00CC3890">
              <w:rPr>
                <w:rFonts w:eastAsia="Calibri"/>
                <w:sz w:val="28"/>
                <w:szCs w:val="28"/>
              </w:rPr>
              <w:t xml:space="preserve">  </w:t>
            </w:r>
            <w:r>
              <w:rPr>
                <w:rFonts w:eastAsia="Calibri"/>
                <w:sz w:val="28"/>
                <w:szCs w:val="28"/>
              </w:rPr>
              <w:t>………</w:t>
            </w:r>
            <w:r w:rsidRPr="00CC3890">
              <w:rPr>
                <w:rFonts w:eastAsia="Calibri"/>
                <w:sz w:val="28"/>
                <w:szCs w:val="28"/>
              </w:rPr>
              <w:t>………..</w:t>
            </w:r>
          </w:p>
        </w:tc>
        <w:tc>
          <w:tcPr>
            <w:tcW w:w="654" w:type="dxa"/>
            <w:vAlign w:val="bottom"/>
          </w:tcPr>
          <w:p w14:paraId="7ADA06BE" w14:textId="7DC1507B" w:rsidR="00AA4B0A" w:rsidRPr="00CC3890" w:rsidRDefault="00AA4B0A" w:rsidP="00AB37CB">
            <w:pPr>
              <w:rPr>
                <w:rFonts w:eastAsia="Calibri"/>
                <w:sz w:val="28"/>
                <w:szCs w:val="28"/>
              </w:rPr>
            </w:pPr>
            <w:r w:rsidRPr="00CC3890">
              <w:rPr>
                <w:rFonts w:eastAsia="Calibri"/>
                <w:sz w:val="28"/>
                <w:szCs w:val="28"/>
              </w:rPr>
              <w:t>1</w:t>
            </w:r>
            <w:r w:rsidR="000C37DA">
              <w:rPr>
                <w:rFonts w:eastAsia="Calibri"/>
                <w:sz w:val="28"/>
                <w:szCs w:val="28"/>
                <w:lang w:val="kk-KZ"/>
              </w:rPr>
              <w:t>0</w:t>
            </w:r>
            <w:r w:rsidR="00AB37CB">
              <w:rPr>
                <w:rFonts w:eastAsia="Calibri"/>
                <w:sz w:val="28"/>
                <w:szCs w:val="28"/>
              </w:rPr>
              <w:t>8</w:t>
            </w:r>
          </w:p>
        </w:tc>
      </w:tr>
      <w:tr w:rsidR="00AA4B0A" w:rsidRPr="00CC3890" w14:paraId="5477A61F" w14:textId="77777777" w:rsidTr="00AA4B0A">
        <w:trPr>
          <w:jc w:val="center"/>
        </w:trPr>
        <w:tc>
          <w:tcPr>
            <w:tcW w:w="8839" w:type="dxa"/>
          </w:tcPr>
          <w:p w14:paraId="03DF0EAB" w14:textId="77777777" w:rsidR="00AA4B0A" w:rsidRPr="00CC3890" w:rsidRDefault="00AA4B0A" w:rsidP="00AA4B0A">
            <w:pPr>
              <w:jc w:val="both"/>
              <w:rPr>
                <w:rFonts w:eastAsia="Calibri"/>
                <w:sz w:val="28"/>
                <w:szCs w:val="28"/>
              </w:rPr>
            </w:pPr>
            <w:bookmarkStart w:id="11" w:name="OLE_LINK29"/>
            <w:bookmarkStart w:id="12" w:name="_Hlk192280151"/>
            <w:r w:rsidRPr="00CC3890">
              <w:rPr>
                <w:rFonts w:eastAsia="Calibri"/>
                <w:color w:val="000000" w:themeColor="text1"/>
                <w:sz w:val="28"/>
                <w:szCs w:val="28"/>
              </w:rPr>
              <w:t xml:space="preserve">3.2 </w:t>
            </w:r>
            <w:bookmarkEnd w:id="11"/>
            <w:r w:rsidRPr="00CC3890">
              <w:rPr>
                <w:bCs/>
                <w:sz w:val="28"/>
                <w:szCs w:val="28"/>
              </w:rPr>
              <w:t>Риск-ориентированный</w:t>
            </w:r>
            <w:r>
              <w:rPr>
                <w:bCs/>
                <w:sz w:val="28"/>
                <w:szCs w:val="28"/>
              </w:rPr>
              <w:t xml:space="preserve"> </w:t>
            </w:r>
            <w:r w:rsidRPr="00CC3890">
              <w:rPr>
                <w:bCs/>
                <w:sz w:val="28"/>
                <w:szCs w:val="28"/>
              </w:rPr>
              <w:t>подход</w:t>
            </w:r>
            <w:r>
              <w:rPr>
                <w:bCs/>
                <w:sz w:val="28"/>
                <w:szCs w:val="28"/>
              </w:rPr>
              <w:t xml:space="preserve"> </w:t>
            </w:r>
            <w:r w:rsidRPr="00CC3890">
              <w:rPr>
                <w:bCs/>
                <w:sz w:val="28"/>
                <w:szCs w:val="28"/>
              </w:rPr>
              <w:t>и</w:t>
            </w:r>
            <w:r>
              <w:rPr>
                <w:bCs/>
                <w:sz w:val="28"/>
                <w:szCs w:val="28"/>
              </w:rPr>
              <w:t xml:space="preserve"> </w:t>
            </w:r>
            <w:r w:rsidRPr="00CC3890">
              <w:rPr>
                <w:bCs/>
                <w:sz w:val="28"/>
                <w:szCs w:val="28"/>
              </w:rPr>
              <w:t>новые методологические  инструменты</w:t>
            </w:r>
            <w:r>
              <w:rPr>
                <w:bCs/>
                <w:sz w:val="28"/>
                <w:szCs w:val="28"/>
              </w:rPr>
              <w:t xml:space="preserve"> </w:t>
            </w:r>
            <w:r w:rsidRPr="00CC3890">
              <w:rPr>
                <w:bCs/>
                <w:sz w:val="28"/>
                <w:szCs w:val="28"/>
              </w:rPr>
              <w:t>в аудите эффективности</w:t>
            </w:r>
            <w:r>
              <w:rPr>
                <w:bCs/>
                <w:sz w:val="28"/>
                <w:szCs w:val="28"/>
              </w:rPr>
              <w:t xml:space="preserve"> </w:t>
            </w:r>
            <w:r w:rsidRPr="00CC3890">
              <w:rPr>
                <w:bCs/>
                <w:sz w:val="28"/>
                <w:szCs w:val="28"/>
              </w:rPr>
              <w:t>налогового администрирования.</w:t>
            </w:r>
          </w:p>
        </w:tc>
        <w:tc>
          <w:tcPr>
            <w:tcW w:w="654" w:type="dxa"/>
            <w:vAlign w:val="bottom"/>
          </w:tcPr>
          <w:p w14:paraId="1F427B0F" w14:textId="429DB50B" w:rsidR="00AA4B0A" w:rsidRPr="000C37DA" w:rsidRDefault="00AA4B0A" w:rsidP="00AB37CB">
            <w:pPr>
              <w:rPr>
                <w:rFonts w:eastAsia="Calibri"/>
                <w:sz w:val="28"/>
                <w:szCs w:val="28"/>
                <w:lang w:val="kk-KZ"/>
              </w:rPr>
            </w:pPr>
            <w:r w:rsidRPr="00CC3890">
              <w:rPr>
                <w:rFonts w:eastAsia="Calibri"/>
                <w:sz w:val="28"/>
                <w:szCs w:val="28"/>
              </w:rPr>
              <w:t>1</w:t>
            </w:r>
            <w:r w:rsidR="000C37DA">
              <w:rPr>
                <w:rFonts w:eastAsia="Calibri"/>
                <w:sz w:val="28"/>
                <w:szCs w:val="28"/>
                <w:lang w:val="kk-KZ"/>
              </w:rPr>
              <w:t>2</w:t>
            </w:r>
            <w:r w:rsidR="00AB37CB">
              <w:rPr>
                <w:rFonts w:eastAsia="Calibri"/>
                <w:sz w:val="28"/>
                <w:szCs w:val="28"/>
                <w:lang w:val="kk-KZ"/>
              </w:rPr>
              <w:t>5</w:t>
            </w:r>
          </w:p>
        </w:tc>
      </w:tr>
      <w:bookmarkEnd w:id="12"/>
      <w:tr w:rsidR="00AA4B0A" w:rsidRPr="00CC3890" w14:paraId="3E0D1896" w14:textId="77777777" w:rsidTr="00AA4B0A">
        <w:trPr>
          <w:jc w:val="center"/>
        </w:trPr>
        <w:tc>
          <w:tcPr>
            <w:tcW w:w="8839" w:type="dxa"/>
          </w:tcPr>
          <w:p w14:paraId="0D2CCB88" w14:textId="77777777" w:rsidR="00AA4B0A" w:rsidRPr="00CC3890" w:rsidRDefault="00AA4B0A" w:rsidP="00AA4B0A">
            <w:pPr>
              <w:jc w:val="both"/>
              <w:rPr>
                <w:rFonts w:eastAsia="Calibri"/>
                <w:sz w:val="28"/>
                <w:szCs w:val="28"/>
              </w:rPr>
            </w:pPr>
            <w:r w:rsidRPr="00CC3890">
              <w:rPr>
                <w:rFonts w:eastAsia="Calibri"/>
                <w:sz w:val="28"/>
                <w:szCs w:val="28"/>
              </w:rPr>
              <w:t>3.3</w:t>
            </w:r>
            <w:r w:rsidRPr="00CC3890">
              <w:rPr>
                <w:sz w:val="28"/>
                <w:szCs w:val="28"/>
              </w:rPr>
              <w:t xml:space="preserve"> </w:t>
            </w:r>
            <w:r w:rsidRPr="00CC3890">
              <w:rPr>
                <w:color w:val="000000"/>
                <w:sz w:val="28"/>
                <w:szCs w:val="28"/>
              </w:rPr>
              <w:t>Цифровизация</w:t>
            </w:r>
            <w:r>
              <w:rPr>
                <w:color w:val="000000"/>
                <w:sz w:val="28"/>
                <w:szCs w:val="28"/>
              </w:rPr>
              <w:t xml:space="preserve"> </w:t>
            </w:r>
            <w:r w:rsidRPr="00CC3890">
              <w:rPr>
                <w:color w:val="000000"/>
                <w:sz w:val="28"/>
                <w:szCs w:val="28"/>
              </w:rPr>
              <w:t>и</w:t>
            </w:r>
            <w:r>
              <w:rPr>
                <w:color w:val="000000"/>
                <w:sz w:val="28"/>
                <w:szCs w:val="28"/>
              </w:rPr>
              <w:t xml:space="preserve"> </w:t>
            </w:r>
            <w:r w:rsidRPr="00CC3890">
              <w:rPr>
                <w:color w:val="000000"/>
                <w:sz w:val="28"/>
                <w:szCs w:val="28"/>
              </w:rPr>
              <w:t>инновационные</w:t>
            </w:r>
            <w:r>
              <w:rPr>
                <w:color w:val="000000"/>
                <w:sz w:val="28"/>
                <w:szCs w:val="28"/>
              </w:rPr>
              <w:t xml:space="preserve"> </w:t>
            </w:r>
            <w:r w:rsidRPr="00CC3890">
              <w:rPr>
                <w:color w:val="000000"/>
                <w:sz w:val="28"/>
                <w:szCs w:val="28"/>
              </w:rPr>
              <w:t>технологии</w:t>
            </w:r>
            <w:r>
              <w:rPr>
                <w:color w:val="000000"/>
                <w:sz w:val="28"/>
                <w:szCs w:val="28"/>
              </w:rPr>
              <w:t xml:space="preserve"> </w:t>
            </w:r>
            <w:r w:rsidRPr="00CC3890">
              <w:rPr>
                <w:color w:val="000000"/>
                <w:sz w:val="28"/>
                <w:szCs w:val="28"/>
              </w:rPr>
              <w:t>в</w:t>
            </w:r>
            <w:r>
              <w:rPr>
                <w:color w:val="000000"/>
                <w:sz w:val="28"/>
                <w:szCs w:val="28"/>
              </w:rPr>
              <w:t xml:space="preserve"> </w:t>
            </w:r>
            <w:r w:rsidRPr="00CC3890">
              <w:rPr>
                <w:color w:val="000000"/>
                <w:sz w:val="28"/>
                <w:szCs w:val="28"/>
              </w:rPr>
              <w:t>государственном  аудите эффективности налогового</w:t>
            </w:r>
            <w:r>
              <w:rPr>
                <w:color w:val="000000"/>
                <w:sz w:val="28"/>
                <w:szCs w:val="28"/>
              </w:rPr>
              <w:t xml:space="preserve"> </w:t>
            </w:r>
            <w:r w:rsidRPr="00CC3890">
              <w:rPr>
                <w:color w:val="000000"/>
                <w:sz w:val="28"/>
                <w:szCs w:val="28"/>
              </w:rPr>
              <w:t>администрирования</w:t>
            </w:r>
            <w:r>
              <w:rPr>
                <w:color w:val="000000"/>
                <w:sz w:val="28"/>
                <w:szCs w:val="28"/>
              </w:rPr>
              <w:t>...</w:t>
            </w:r>
            <w:r w:rsidRPr="00CC3890">
              <w:rPr>
                <w:rFonts w:eastAsia="Calibri"/>
                <w:sz w:val="28"/>
                <w:szCs w:val="28"/>
              </w:rPr>
              <w:t>……………</w:t>
            </w:r>
            <w:r>
              <w:rPr>
                <w:rFonts w:eastAsia="Calibri"/>
                <w:sz w:val="28"/>
                <w:szCs w:val="28"/>
              </w:rPr>
              <w:t>.</w:t>
            </w:r>
            <w:r w:rsidRPr="00CC3890">
              <w:rPr>
                <w:rFonts w:eastAsia="Calibri"/>
                <w:sz w:val="28"/>
                <w:szCs w:val="28"/>
              </w:rPr>
              <w:t>….</w:t>
            </w:r>
          </w:p>
        </w:tc>
        <w:tc>
          <w:tcPr>
            <w:tcW w:w="654" w:type="dxa"/>
            <w:vAlign w:val="bottom"/>
          </w:tcPr>
          <w:p w14:paraId="0A88D2D6" w14:textId="5C9430DD" w:rsidR="00AA4B0A" w:rsidRPr="000C37DA" w:rsidRDefault="000C37DA" w:rsidP="00AB37CB">
            <w:pPr>
              <w:rPr>
                <w:rFonts w:eastAsia="Calibri"/>
                <w:sz w:val="28"/>
                <w:szCs w:val="28"/>
                <w:lang w:val="kk-KZ"/>
              </w:rPr>
            </w:pPr>
            <w:r>
              <w:rPr>
                <w:rFonts w:eastAsia="Calibri"/>
                <w:sz w:val="28"/>
                <w:szCs w:val="28"/>
                <w:lang w:val="kk-KZ"/>
              </w:rPr>
              <w:t>15</w:t>
            </w:r>
            <w:r w:rsidR="00AB37CB">
              <w:rPr>
                <w:rFonts w:eastAsia="Calibri"/>
                <w:sz w:val="28"/>
                <w:szCs w:val="28"/>
                <w:lang w:val="kk-KZ"/>
              </w:rPr>
              <w:t>3</w:t>
            </w:r>
          </w:p>
        </w:tc>
      </w:tr>
      <w:tr w:rsidR="000C37DA" w:rsidRPr="000C37DA" w14:paraId="5192A2F5" w14:textId="77777777" w:rsidTr="00AA4B0A">
        <w:trPr>
          <w:jc w:val="center"/>
        </w:trPr>
        <w:tc>
          <w:tcPr>
            <w:tcW w:w="8839" w:type="dxa"/>
          </w:tcPr>
          <w:p w14:paraId="08B8D087" w14:textId="03946EC8" w:rsidR="000C37DA" w:rsidRPr="000C37DA" w:rsidRDefault="000C37DA" w:rsidP="00AA4B0A">
            <w:pPr>
              <w:jc w:val="both"/>
              <w:rPr>
                <w:rFonts w:eastAsia="Calibri"/>
                <w:sz w:val="28"/>
                <w:szCs w:val="28"/>
              </w:rPr>
            </w:pPr>
            <w:r w:rsidRPr="000C37DA">
              <w:rPr>
                <w:bCs/>
                <w:color w:val="000000"/>
                <w:sz w:val="28"/>
                <w:szCs w:val="28"/>
              </w:rPr>
              <w:t xml:space="preserve">Выводы по </w:t>
            </w:r>
            <w:r w:rsidRPr="000C37DA">
              <w:rPr>
                <w:bCs/>
                <w:color w:val="000000"/>
                <w:sz w:val="28"/>
                <w:szCs w:val="28"/>
                <w:lang w:val="kk-KZ"/>
              </w:rPr>
              <w:t>третьему разделу</w:t>
            </w:r>
            <w:r>
              <w:rPr>
                <w:bCs/>
                <w:color w:val="000000"/>
                <w:sz w:val="28"/>
                <w:szCs w:val="28"/>
                <w:lang w:val="kk-KZ"/>
              </w:rPr>
              <w:t>.........................................................................</w:t>
            </w:r>
          </w:p>
        </w:tc>
        <w:tc>
          <w:tcPr>
            <w:tcW w:w="654" w:type="dxa"/>
            <w:vAlign w:val="bottom"/>
          </w:tcPr>
          <w:p w14:paraId="35246DBC" w14:textId="2371B037" w:rsidR="000C37DA" w:rsidRPr="000C37DA" w:rsidRDefault="000C37DA" w:rsidP="00AB37CB">
            <w:pPr>
              <w:rPr>
                <w:rFonts w:eastAsia="Calibri"/>
                <w:sz w:val="28"/>
                <w:szCs w:val="28"/>
                <w:lang w:val="kk-KZ"/>
              </w:rPr>
            </w:pPr>
            <w:r>
              <w:rPr>
                <w:rFonts w:eastAsia="Calibri"/>
                <w:sz w:val="28"/>
                <w:szCs w:val="28"/>
                <w:lang w:val="kk-KZ"/>
              </w:rPr>
              <w:t>16</w:t>
            </w:r>
            <w:r w:rsidR="00AB37CB">
              <w:rPr>
                <w:rFonts w:eastAsia="Calibri"/>
                <w:sz w:val="28"/>
                <w:szCs w:val="28"/>
                <w:lang w:val="kk-KZ"/>
              </w:rPr>
              <w:t>1</w:t>
            </w:r>
          </w:p>
        </w:tc>
      </w:tr>
      <w:tr w:rsidR="00AA4B0A" w:rsidRPr="00CC3890" w14:paraId="07BD710B" w14:textId="77777777" w:rsidTr="00AA4B0A">
        <w:trPr>
          <w:jc w:val="center"/>
        </w:trPr>
        <w:tc>
          <w:tcPr>
            <w:tcW w:w="8839" w:type="dxa"/>
          </w:tcPr>
          <w:p w14:paraId="1774F8DA" w14:textId="77777777" w:rsidR="00AA4B0A" w:rsidRPr="00CC3890" w:rsidRDefault="00AA4B0A" w:rsidP="00AA4B0A">
            <w:pPr>
              <w:jc w:val="both"/>
              <w:rPr>
                <w:rFonts w:eastAsia="Calibri"/>
                <w:b/>
                <w:bCs/>
                <w:color w:val="000000" w:themeColor="text1"/>
                <w:sz w:val="28"/>
                <w:szCs w:val="28"/>
              </w:rPr>
            </w:pPr>
            <w:r w:rsidRPr="00CC3890">
              <w:rPr>
                <w:rFonts w:eastAsia="Calibri"/>
                <w:b/>
                <w:bCs/>
                <w:color w:val="000000" w:themeColor="text1"/>
                <w:sz w:val="28"/>
                <w:szCs w:val="28"/>
              </w:rPr>
              <w:t>ЗАКЛЮЧЕНИЕ</w:t>
            </w:r>
            <w:r w:rsidRPr="00CC3890">
              <w:rPr>
                <w:rFonts w:eastAsia="Calibri"/>
                <w:bCs/>
                <w:color w:val="000000" w:themeColor="text1"/>
                <w:sz w:val="28"/>
                <w:szCs w:val="28"/>
              </w:rPr>
              <w:t>…………………………………………………………….</w:t>
            </w:r>
          </w:p>
        </w:tc>
        <w:tc>
          <w:tcPr>
            <w:tcW w:w="654" w:type="dxa"/>
            <w:vAlign w:val="bottom"/>
          </w:tcPr>
          <w:p w14:paraId="7D7B8C2C" w14:textId="1FDA4C13" w:rsidR="00AA4B0A" w:rsidRPr="000C37DA" w:rsidRDefault="00AA4B0A" w:rsidP="00AB37CB">
            <w:pPr>
              <w:rPr>
                <w:rFonts w:eastAsia="Calibri"/>
                <w:sz w:val="28"/>
                <w:szCs w:val="28"/>
                <w:lang w:val="kk-KZ"/>
              </w:rPr>
            </w:pPr>
            <w:r w:rsidRPr="00CC3890">
              <w:rPr>
                <w:rFonts w:eastAsia="Calibri"/>
                <w:sz w:val="28"/>
                <w:szCs w:val="28"/>
              </w:rPr>
              <w:t>1</w:t>
            </w:r>
            <w:r w:rsidR="000C37DA">
              <w:rPr>
                <w:rFonts w:eastAsia="Calibri"/>
                <w:sz w:val="28"/>
                <w:szCs w:val="28"/>
                <w:lang w:val="kk-KZ"/>
              </w:rPr>
              <w:t>6</w:t>
            </w:r>
            <w:r w:rsidR="00AB37CB">
              <w:rPr>
                <w:rFonts w:eastAsia="Calibri"/>
                <w:sz w:val="28"/>
                <w:szCs w:val="28"/>
                <w:lang w:val="kk-KZ"/>
              </w:rPr>
              <w:t>2</w:t>
            </w:r>
          </w:p>
        </w:tc>
      </w:tr>
      <w:bookmarkEnd w:id="2"/>
      <w:tr w:rsidR="00AA4B0A" w:rsidRPr="00CC3890" w14:paraId="66F741E9" w14:textId="77777777" w:rsidTr="00AA4B0A">
        <w:trPr>
          <w:jc w:val="center"/>
        </w:trPr>
        <w:tc>
          <w:tcPr>
            <w:tcW w:w="8839" w:type="dxa"/>
          </w:tcPr>
          <w:p w14:paraId="09A66C9F" w14:textId="77777777" w:rsidR="00AA4B0A" w:rsidRPr="00CC3890" w:rsidRDefault="00AA4B0A" w:rsidP="00AA4B0A">
            <w:pPr>
              <w:jc w:val="both"/>
              <w:rPr>
                <w:rFonts w:eastAsia="Calibri"/>
                <w:b/>
                <w:bCs/>
                <w:color w:val="000000" w:themeColor="text1"/>
                <w:sz w:val="28"/>
                <w:szCs w:val="28"/>
              </w:rPr>
            </w:pPr>
            <w:r w:rsidRPr="00CC3890">
              <w:rPr>
                <w:rFonts w:eastAsia="Calibri"/>
                <w:b/>
                <w:bCs/>
                <w:color w:val="000000" w:themeColor="text1"/>
                <w:sz w:val="28"/>
                <w:szCs w:val="28"/>
              </w:rPr>
              <w:t>СПИСОК ИСПОЛЬЗОВАННЫХ ИСТОЧНИКОВ</w:t>
            </w:r>
            <w:r w:rsidRPr="00CC3890">
              <w:rPr>
                <w:rFonts w:eastAsia="Calibri"/>
                <w:bCs/>
                <w:color w:val="000000" w:themeColor="text1"/>
                <w:sz w:val="28"/>
                <w:szCs w:val="28"/>
              </w:rPr>
              <w:t>………………...</w:t>
            </w:r>
            <w:r>
              <w:rPr>
                <w:rFonts w:eastAsia="Calibri"/>
                <w:bCs/>
                <w:color w:val="000000" w:themeColor="text1"/>
                <w:sz w:val="28"/>
                <w:szCs w:val="28"/>
              </w:rPr>
              <w:t>....</w:t>
            </w:r>
          </w:p>
        </w:tc>
        <w:tc>
          <w:tcPr>
            <w:tcW w:w="654" w:type="dxa"/>
            <w:vAlign w:val="bottom"/>
          </w:tcPr>
          <w:p w14:paraId="50A1B706" w14:textId="2EC4BA45" w:rsidR="00AA4B0A" w:rsidRPr="000C37DA" w:rsidRDefault="000C37DA" w:rsidP="00AB37CB">
            <w:pPr>
              <w:rPr>
                <w:rFonts w:eastAsia="Calibri"/>
                <w:sz w:val="28"/>
                <w:szCs w:val="28"/>
                <w:lang w:val="kk-KZ"/>
              </w:rPr>
            </w:pPr>
            <w:r>
              <w:rPr>
                <w:rFonts w:eastAsia="Calibri"/>
                <w:sz w:val="28"/>
                <w:szCs w:val="28"/>
                <w:lang w:val="kk-KZ"/>
              </w:rPr>
              <w:t>16</w:t>
            </w:r>
            <w:r w:rsidR="00AB37CB">
              <w:rPr>
                <w:rFonts w:eastAsia="Calibri"/>
                <w:sz w:val="28"/>
                <w:szCs w:val="28"/>
                <w:lang w:val="kk-KZ"/>
              </w:rPr>
              <w:t>7</w:t>
            </w:r>
          </w:p>
        </w:tc>
      </w:tr>
      <w:tr w:rsidR="000C37DA" w:rsidRPr="00CC3890" w14:paraId="00196309" w14:textId="77777777" w:rsidTr="00B80366">
        <w:trPr>
          <w:trHeight w:val="61"/>
          <w:jc w:val="center"/>
        </w:trPr>
        <w:tc>
          <w:tcPr>
            <w:tcW w:w="8839" w:type="dxa"/>
          </w:tcPr>
          <w:p w14:paraId="3B946A20" w14:textId="695C8423" w:rsidR="000C37DA" w:rsidRPr="00CC3890" w:rsidRDefault="000C37DA" w:rsidP="00AB37CB">
            <w:pPr>
              <w:jc w:val="both"/>
              <w:rPr>
                <w:rFonts w:eastAsia="Calibri"/>
                <w:b/>
                <w:bCs/>
                <w:color w:val="000000" w:themeColor="text1"/>
                <w:sz w:val="28"/>
                <w:szCs w:val="28"/>
              </w:rPr>
            </w:pPr>
            <w:r w:rsidRPr="00CC3890">
              <w:rPr>
                <w:rFonts w:eastAsia="Calibri"/>
                <w:b/>
                <w:bCs/>
                <w:color w:val="000000" w:themeColor="text1"/>
                <w:sz w:val="28"/>
                <w:szCs w:val="28"/>
              </w:rPr>
              <w:t>ПРИЛОЖЕНИЕ</w:t>
            </w:r>
            <w:r>
              <w:rPr>
                <w:rFonts w:eastAsia="Calibri"/>
                <w:b/>
                <w:bCs/>
                <w:color w:val="000000" w:themeColor="text1"/>
                <w:sz w:val="28"/>
                <w:szCs w:val="28"/>
              </w:rPr>
              <w:t xml:space="preserve"> </w:t>
            </w:r>
            <w:r w:rsidR="00AB37CB">
              <w:rPr>
                <w:rFonts w:eastAsia="Calibri"/>
                <w:b/>
                <w:bCs/>
                <w:color w:val="000000" w:themeColor="text1"/>
                <w:sz w:val="28"/>
                <w:szCs w:val="28"/>
                <w:lang w:val="kk-KZ"/>
              </w:rPr>
              <w:t>А</w:t>
            </w:r>
            <w:r>
              <w:rPr>
                <w:rFonts w:eastAsia="Calibri"/>
                <w:bCs/>
                <w:color w:val="000000" w:themeColor="text1"/>
                <w:sz w:val="28"/>
                <w:szCs w:val="28"/>
                <w:lang w:val="kk-KZ"/>
              </w:rPr>
              <w:t xml:space="preserve"> ‒ </w:t>
            </w:r>
            <w:r>
              <w:rPr>
                <w:rFonts w:eastAsia="Calibri"/>
                <w:sz w:val="28"/>
                <w:szCs w:val="28"/>
              </w:rPr>
              <w:t>Акты внедрения……………………………………</w:t>
            </w:r>
          </w:p>
        </w:tc>
        <w:tc>
          <w:tcPr>
            <w:tcW w:w="654" w:type="dxa"/>
          </w:tcPr>
          <w:p w14:paraId="47B83015" w14:textId="454AA60B" w:rsidR="000C37DA" w:rsidRPr="000C37DA" w:rsidRDefault="00AB37CB" w:rsidP="00B80366">
            <w:pPr>
              <w:rPr>
                <w:rFonts w:eastAsia="Calibri"/>
                <w:sz w:val="28"/>
                <w:szCs w:val="28"/>
                <w:lang w:val="kk-KZ"/>
              </w:rPr>
            </w:pPr>
            <w:r>
              <w:rPr>
                <w:rFonts w:eastAsia="Calibri"/>
                <w:sz w:val="28"/>
                <w:szCs w:val="28"/>
                <w:lang w:val="kk-KZ"/>
              </w:rPr>
              <w:t>171</w:t>
            </w:r>
          </w:p>
        </w:tc>
      </w:tr>
      <w:tr w:rsidR="00AA4B0A" w:rsidRPr="00CC3890" w14:paraId="210815EB" w14:textId="77777777" w:rsidTr="00AA4B0A">
        <w:trPr>
          <w:trHeight w:val="61"/>
          <w:jc w:val="center"/>
        </w:trPr>
        <w:tc>
          <w:tcPr>
            <w:tcW w:w="8839" w:type="dxa"/>
          </w:tcPr>
          <w:p w14:paraId="7EECA802" w14:textId="5BD0CB23" w:rsidR="00AA4B0A" w:rsidRPr="00CC3890" w:rsidRDefault="00AA4B0A" w:rsidP="00AB37CB">
            <w:pPr>
              <w:jc w:val="both"/>
              <w:rPr>
                <w:rFonts w:eastAsia="Calibri"/>
                <w:b/>
                <w:bCs/>
                <w:color w:val="000000" w:themeColor="text1"/>
                <w:sz w:val="28"/>
                <w:szCs w:val="28"/>
              </w:rPr>
            </w:pPr>
            <w:r w:rsidRPr="00CC3890">
              <w:rPr>
                <w:rFonts w:eastAsia="Calibri"/>
                <w:b/>
                <w:bCs/>
                <w:color w:val="000000" w:themeColor="text1"/>
                <w:sz w:val="28"/>
                <w:szCs w:val="28"/>
              </w:rPr>
              <w:t>ПРИЛОЖЕНИЕ</w:t>
            </w:r>
            <w:r>
              <w:rPr>
                <w:rFonts w:eastAsia="Calibri"/>
                <w:b/>
                <w:bCs/>
                <w:color w:val="000000" w:themeColor="text1"/>
                <w:sz w:val="28"/>
                <w:szCs w:val="28"/>
              </w:rPr>
              <w:t xml:space="preserve"> </w:t>
            </w:r>
            <w:r w:rsidR="00AB37CB">
              <w:rPr>
                <w:rFonts w:eastAsia="Calibri"/>
                <w:b/>
                <w:bCs/>
                <w:color w:val="000000" w:themeColor="text1"/>
                <w:sz w:val="28"/>
                <w:szCs w:val="28"/>
                <w:lang w:val="kk-KZ"/>
              </w:rPr>
              <w:t xml:space="preserve">Б </w:t>
            </w:r>
            <w:r>
              <w:rPr>
                <w:rFonts w:eastAsia="Calibri"/>
                <w:bCs/>
                <w:color w:val="000000" w:themeColor="text1"/>
                <w:sz w:val="28"/>
                <w:szCs w:val="28"/>
                <w:lang w:val="kk-KZ"/>
              </w:rPr>
              <w:t xml:space="preserve">‒ </w:t>
            </w:r>
            <w:r>
              <w:rPr>
                <w:sz w:val="28"/>
                <w:szCs w:val="28"/>
                <w:lang w:val="kk-KZ"/>
              </w:rPr>
              <w:t>Рекомендации ВАП и принятые меры...................</w:t>
            </w:r>
          </w:p>
        </w:tc>
        <w:tc>
          <w:tcPr>
            <w:tcW w:w="654" w:type="dxa"/>
          </w:tcPr>
          <w:p w14:paraId="57F65AD9" w14:textId="538043D5" w:rsidR="00AA4B0A" w:rsidRPr="000C37DA" w:rsidRDefault="000C37DA" w:rsidP="00AB37CB">
            <w:pPr>
              <w:rPr>
                <w:rFonts w:eastAsia="Calibri"/>
                <w:sz w:val="28"/>
                <w:szCs w:val="28"/>
                <w:lang w:val="kk-KZ"/>
              </w:rPr>
            </w:pPr>
            <w:r>
              <w:rPr>
                <w:rFonts w:eastAsia="Calibri"/>
                <w:sz w:val="28"/>
                <w:szCs w:val="28"/>
                <w:lang w:val="kk-KZ"/>
              </w:rPr>
              <w:t>17</w:t>
            </w:r>
            <w:r w:rsidR="00AB37CB">
              <w:rPr>
                <w:rFonts w:eastAsia="Calibri"/>
                <w:sz w:val="28"/>
                <w:szCs w:val="28"/>
                <w:lang w:val="kk-KZ"/>
              </w:rPr>
              <w:t>3</w:t>
            </w:r>
          </w:p>
        </w:tc>
      </w:tr>
      <w:tr w:rsidR="00AA4B0A" w:rsidRPr="00CC3890" w14:paraId="7CFDDD26" w14:textId="77777777" w:rsidTr="00AA4B0A">
        <w:trPr>
          <w:trHeight w:val="61"/>
          <w:jc w:val="center"/>
        </w:trPr>
        <w:tc>
          <w:tcPr>
            <w:tcW w:w="8839" w:type="dxa"/>
          </w:tcPr>
          <w:p w14:paraId="4E3D9F1A" w14:textId="0A425892" w:rsidR="00AA4B0A" w:rsidRPr="00CC3890" w:rsidRDefault="00AA4B0A" w:rsidP="00AB37CB">
            <w:pPr>
              <w:jc w:val="both"/>
              <w:rPr>
                <w:rFonts w:eastAsia="Calibri"/>
                <w:b/>
                <w:bCs/>
                <w:color w:val="000000" w:themeColor="text1"/>
                <w:sz w:val="28"/>
                <w:szCs w:val="28"/>
              </w:rPr>
            </w:pPr>
            <w:r w:rsidRPr="00CC3890">
              <w:rPr>
                <w:rFonts w:eastAsia="Calibri"/>
                <w:b/>
                <w:bCs/>
                <w:color w:val="000000" w:themeColor="text1"/>
                <w:sz w:val="28"/>
                <w:szCs w:val="28"/>
              </w:rPr>
              <w:t>ПРИЛОЖЕНИЕ</w:t>
            </w:r>
            <w:r>
              <w:rPr>
                <w:rFonts w:eastAsia="Calibri"/>
                <w:b/>
                <w:bCs/>
                <w:color w:val="000000" w:themeColor="text1"/>
                <w:sz w:val="28"/>
                <w:szCs w:val="28"/>
                <w:lang w:val="kk-KZ"/>
              </w:rPr>
              <w:t xml:space="preserve"> </w:t>
            </w:r>
            <w:r w:rsidR="00AB37CB">
              <w:rPr>
                <w:rFonts w:eastAsia="Calibri"/>
                <w:b/>
                <w:bCs/>
                <w:color w:val="000000" w:themeColor="text1"/>
                <w:sz w:val="28"/>
                <w:szCs w:val="28"/>
                <w:lang w:val="kk-KZ"/>
              </w:rPr>
              <w:t>В</w:t>
            </w:r>
            <w:r>
              <w:rPr>
                <w:rFonts w:eastAsia="Calibri"/>
                <w:bCs/>
                <w:color w:val="000000" w:themeColor="text1"/>
                <w:sz w:val="28"/>
                <w:szCs w:val="28"/>
                <w:lang w:val="kk-KZ"/>
              </w:rPr>
              <w:t xml:space="preserve"> ‒ </w:t>
            </w:r>
            <w:r>
              <w:rPr>
                <w:color w:val="000000"/>
                <w:sz w:val="28"/>
                <w:szCs w:val="28"/>
              </w:rPr>
              <w:t>Руководство по комплексной модели оценки  эффективности налогового администрирования………………………….</w:t>
            </w:r>
          </w:p>
        </w:tc>
        <w:tc>
          <w:tcPr>
            <w:tcW w:w="654" w:type="dxa"/>
          </w:tcPr>
          <w:p w14:paraId="122E34ED" w14:textId="77777777" w:rsidR="00AA4B0A" w:rsidRDefault="00AA4B0A" w:rsidP="00AA4B0A">
            <w:pPr>
              <w:rPr>
                <w:rFonts w:eastAsia="Calibri"/>
                <w:sz w:val="28"/>
                <w:szCs w:val="28"/>
                <w:lang w:val="kk-KZ"/>
              </w:rPr>
            </w:pPr>
          </w:p>
          <w:p w14:paraId="2D0D9445" w14:textId="322CAD62" w:rsidR="000C37DA" w:rsidRPr="000C37DA" w:rsidRDefault="000C37DA" w:rsidP="00AB37CB">
            <w:pPr>
              <w:rPr>
                <w:rFonts w:eastAsia="Calibri"/>
                <w:sz w:val="28"/>
                <w:szCs w:val="28"/>
                <w:lang w:val="kk-KZ"/>
              </w:rPr>
            </w:pPr>
            <w:r>
              <w:rPr>
                <w:rFonts w:eastAsia="Calibri"/>
                <w:sz w:val="28"/>
                <w:szCs w:val="28"/>
                <w:lang w:val="kk-KZ"/>
              </w:rPr>
              <w:t>1</w:t>
            </w:r>
            <w:r w:rsidR="00AB37CB">
              <w:rPr>
                <w:rFonts w:eastAsia="Calibri"/>
                <w:sz w:val="28"/>
                <w:szCs w:val="28"/>
                <w:lang w:val="kk-KZ"/>
              </w:rPr>
              <w:t>79</w:t>
            </w:r>
          </w:p>
        </w:tc>
      </w:tr>
    </w:tbl>
    <w:p w14:paraId="634E5205" w14:textId="77777777" w:rsidR="00AA4B0A" w:rsidRPr="004A479C" w:rsidRDefault="00AA4B0A" w:rsidP="00AA4B0A">
      <w:pPr>
        <w:rPr>
          <w:rFonts w:eastAsia="Calibri"/>
        </w:rPr>
      </w:pPr>
    </w:p>
    <w:p w14:paraId="4EAD86A5" w14:textId="77777777" w:rsidR="00AA4B0A" w:rsidRPr="004A479C" w:rsidRDefault="00AA4B0A" w:rsidP="00AA4B0A">
      <w:pPr>
        <w:rPr>
          <w:rFonts w:eastAsia="Calibri"/>
        </w:rPr>
      </w:pPr>
      <w:r w:rsidRPr="004A479C">
        <w:rPr>
          <w:rFonts w:eastAsia="Calibri"/>
        </w:rPr>
        <w:br w:type="page"/>
      </w:r>
    </w:p>
    <w:p w14:paraId="7213594E" w14:textId="77777777" w:rsidR="00AA4B0A" w:rsidRDefault="00AA4B0A" w:rsidP="00AA4B0A">
      <w:pPr>
        <w:jc w:val="center"/>
        <w:rPr>
          <w:rFonts w:eastAsia="Calibri"/>
          <w:b/>
          <w:sz w:val="28"/>
          <w:szCs w:val="28"/>
          <w:lang w:val="kk-KZ"/>
        </w:rPr>
      </w:pPr>
      <w:r>
        <w:rPr>
          <w:rFonts w:eastAsia="Calibri"/>
          <w:b/>
          <w:sz w:val="28"/>
          <w:szCs w:val="28"/>
          <w:lang w:val="kk-KZ"/>
        </w:rPr>
        <w:t>НОРМАТИВНЫЕ ССЫЛКИ</w:t>
      </w:r>
    </w:p>
    <w:p w14:paraId="6B55FEB8" w14:textId="77777777" w:rsidR="00AA4B0A" w:rsidRDefault="00AA4B0A" w:rsidP="00AA4B0A">
      <w:pPr>
        <w:ind w:firstLine="709"/>
        <w:rPr>
          <w:rFonts w:eastAsia="Calibri"/>
          <w:b/>
          <w:sz w:val="28"/>
          <w:szCs w:val="28"/>
          <w:lang w:val="kk-KZ"/>
        </w:rPr>
      </w:pPr>
    </w:p>
    <w:p w14:paraId="5D19BC92" w14:textId="77777777" w:rsidR="00AA4B0A" w:rsidRPr="00F0144E" w:rsidRDefault="00AA4B0A" w:rsidP="00AA4B0A">
      <w:pPr>
        <w:ind w:firstLine="709"/>
        <w:jc w:val="both"/>
        <w:rPr>
          <w:rFonts w:eastAsia="Calibri"/>
          <w:bCs/>
          <w:sz w:val="28"/>
          <w:szCs w:val="28"/>
          <w:lang w:val="kk-KZ"/>
        </w:rPr>
      </w:pPr>
      <w:r w:rsidRPr="00F0144E">
        <w:rPr>
          <w:rFonts w:eastAsia="Calibri"/>
          <w:bCs/>
          <w:sz w:val="28"/>
          <w:szCs w:val="28"/>
          <w:lang w:val="kk-KZ"/>
        </w:rPr>
        <w:t>В</w:t>
      </w:r>
      <w:r>
        <w:rPr>
          <w:rFonts w:eastAsia="Calibri"/>
          <w:bCs/>
          <w:sz w:val="28"/>
          <w:szCs w:val="28"/>
          <w:lang w:val="kk-KZ"/>
        </w:rPr>
        <w:t xml:space="preserve"> </w:t>
      </w:r>
      <w:r w:rsidRPr="00F0144E">
        <w:rPr>
          <w:rFonts w:eastAsia="Calibri"/>
          <w:bCs/>
          <w:sz w:val="28"/>
          <w:szCs w:val="28"/>
          <w:lang w:val="kk-KZ"/>
        </w:rPr>
        <w:t>настоящей</w:t>
      </w:r>
      <w:r>
        <w:rPr>
          <w:rFonts w:eastAsia="Calibri"/>
          <w:bCs/>
          <w:sz w:val="28"/>
          <w:szCs w:val="28"/>
          <w:lang w:val="kk-KZ"/>
        </w:rPr>
        <w:t xml:space="preserve"> </w:t>
      </w:r>
      <w:r w:rsidRPr="00F0144E">
        <w:rPr>
          <w:rFonts w:eastAsia="Calibri"/>
          <w:bCs/>
          <w:sz w:val="28"/>
          <w:szCs w:val="28"/>
          <w:lang w:val="kk-KZ"/>
        </w:rPr>
        <w:t>диссертации</w:t>
      </w:r>
      <w:r>
        <w:rPr>
          <w:rFonts w:eastAsia="Calibri"/>
          <w:bCs/>
          <w:sz w:val="28"/>
          <w:szCs w:val="28"/>
          <w:lang w:val="kk-KZ"/>
        </w:rPr>
        <w:t xml:space="preserve"> </w:t>
      </w:r>
      <w:r w:rsidRPr="00F0144E">
        <w:rPr>
          <w:rFonts w:eastAsia="Calibri"/>
          <w:bCs/>
          <w:sz w:val="28"/>
          <w:szCs w:val="28"/>
          <w:lang w:val="kk-KZ"/>
        </w:rPr>
        <w:t>использованы</w:t>
      </w:r>
      <w:r>
        <w:rPr>
          <w:rFonts w:eastAsia="Calibri"/>
          <w:bCs/>
          <w:sz w:val="28"/>
          <w:szCs w:val="28"/>
          <w:lang w:val="kk-KZ"/>
        </w:rPr>
        <w:t xml:space="preserve"> </w:t>
      </w:r>
      <w:r w:rsidRPr="00F0144E">
        <w:rPr>
          <w:rFonts w:eastAsia="Calibri"/>
          <w:bCs/>
          <w:sz w:val="28"/>
          <w:szCs w:val="28"/>
          <w:lang w:val="kk-KZ"/>
        </w:rPr>
        <w:t>ссылки</w:t>
      </w:r>
      <w:r>
        <w:rPr>
          <w:rFonts w:eastAsia="Calibri"/>
          <w:bCs/>
          <w:sz w:val="28"/>
          <w:szCs w:val="28"/>
          <w:lang w:val="kk-KZ"/>
        </w:rPr>
        <w:t xml:space="preserve"> </w:t>
      </w:r>
      <w:r w:rsidRPr="00F0144E">
        <w:rPr>
          <w:rFonts w:eastAsia="Calibri"/>
          <w:bCs/>
          <w:sz w:val="28"/>
          <w:szCs w:val="28"/>
          <w:lang w:val="kk-KZ"/>
        </w:rPr>
        <w:t>на</w:t>
      </w:r>
      <w:r>
        <w:rPr>
          <w:rFonts w:eastAsia="Calibri"/>
          <w:bCs/>
          <w:sz w:val="28"/>
          <w:szCs w:val="28"/>
          <w:lang w:val="kk-KZ"/>
        </w:rPr>
        <w:t xml:space="preserve"> </w:t>
      </w:r>
      <w:r w:rsidRPr="00F0144E">
        <w:rPr>
          <w:rFonts w:eastAsia="Calibri"/>
          <w:bCs/>
          <w:sz w:val="28"/>
          <w:szCs w:val="28"/>
          <w:lang w:val="kk-KZ"/>
        </w:rPr>
        <w:t>следующие</w:t>
      </w:r>
      <w:r>
        <w:rPr>
          <w:rFonts w:eastAsia="Calibri"/>
          <w:bCs/>
          <w:sz w:val="28"/>
          <w:szCs w:val="28"/>
          <w:lang w:val="kk-KZ"/>
        </w:rPr>
        <w:t xml:space="preserve"> </w:t>
      </w:r>
      <w:r w:rsidRPr="00F0144E">
        <w:rPr>
          <w:rFonts w:eastAsia="Calibri"/>
          <w:bCs/>
          <w:sz w:val="28"/>
          <w:szCs w:val="28"/>
          <w:lang w:val="kk-KZ"/>
        </w:rPr>
        <w:t>стандарты:</w:t>
      </w:r>
    </w:p>
    <w:p w14:paraId="3F642440" w14:textId="77777777" w:rsidR="00AA4B0A" w:rsidRPr="00F0144E" w:rsidRDefault="00AA4B0A" w:rsidP="00AA4B0A">
      <w:pPr>
        <w:ind w:firstLine="709"/>
        <w:jc w:val="both"/>
        <w:rPr>
          <w:rFonts w:eastAsia="Calibri"/>
          <w:bCs/>
          <w:color w:val="000000" w:themeColor="text1"/>
          <w:sz w:val="28"/>
          <w:szCs w:val="28"/>
          <w:lang w:val="kk-KZ"/>
        </w:rPr>
      </w:pPr>
      <w:r w:rsidRPr="00F0144E">
        <w:rPr>
          <w:color w:val="000000" w:themeColor="text1"/>
          <w:sz w:val="28"/>
          <w:szCs w:val="28"/>
        </w:rPr>
        <w:t>Бюджетный</w:t>
      </w:r>
      <w:r>
        <w:rPr>
          <w:color w:val="000000" w:themeColor="text1"/>
          <w:sz w:val="28"/>
          <w:szCs w:val="28"/>
        </w:rPr>
        <w:t xml:space="preserve"> </w:t>
      </w:r>
      <w:r w:rsidRPr="00F0144E">
        <w:rPr>
          <w:color w:val="000000" w:themeColor="text1"/>
          <w:sz w:val="28"/>
          <w:szCs w:val="28"/>
        </w:rPr>
        <w:t>кодекс</w:t>
      </w:r>
      <w:r>
        <w:rPr>
          <w:color w:val="000000" w:themeColor="text1"/>
          <w:sz w:val="28"/>
          <w:szCs w:val="28"/>
        </w:rPr>
        <w:t xml:space="preserve"> </w:t>
      </w:r>
      <w:r w:rsidRPr="00F0144E">
        <w:rPr>
          <w:color w:val="000000" w:themeColor="text1"/>
          <w:sz w:val="28"/>
          <w:szCs w:val="28"/>
        </w:rPr>
        <w:t>Республики</w:t>
      </w:r>
      <w:r>
        <w:rPr>
          <w:color w:val="000000" w:themeColor="text1"/>
          <w:sz w:val="28"/>
          <w:szCs w:val="28"/>
        </w:rPr>
        <w:t xml:space="preserve"> </w:t>
      </w:r>
      <w:r w:rsidRPr="00F0144E">
        <w:rPr>
          <w:color w:val="000000" w:themeColor="text1"/>
          <w:sz w:val="28"/>
          <w:szCs w:val="28"/>
        </w:rPr>
        <w:t>Казахстан</w:t>
      </w:r>
      <w:r w:rsidRPr="000C3B39">
        <w:rPr>
          <w:bCs/>
          <w:color w:val="000000" w:themeColor="text1"/>
          <w:sz w:val="28"/>
          <w:szCs w:val="28"/>
          <w:lang w:val="kk-KZ"/>
        </w:rPr>
        <w:t xml:space="preserve"> </w:t>
      </w:r>
      <w:r w:rsidRPr="00F0144E">
        <w:rPr>
          <w:color w:val="000000" w:themeColor="text1"/>
          <w:spacing w:val="2"/>
          <w:sz w:val="28"/>
          <w:szCs w:val="28"/>
          <w:lang w:val="kk-KZ"/>
        </w:rPr>
        <w:t>принят</w:t>
      </w:r>
      <w:r>
        <w:rPr>
          <w:color w:val="000000" w:themeColor="text1"/>
          <w:spacing w:val="2"/>
          <w:sz w:val="28"/>
          <w:szCs w:val="28"/>
          <w:lang w:val="kk-KZ"/>
        </w:rPr>
        <w:t xml:space="preserve"> </w:t>
      </w:r>
      <w:r w:rsidRPr="00F0144E">
        <w:rPr>
          <w:color w:val="000000" w:themeColor="text1"/>
          <w:spacing w:val="2"/>
          <w:sz w:val="28"/>
          <w:szCs w:val="28"/>
          <w:lang w:val="kk-KZ"/>
        </w:rPr>
        <w:t>в</w:t>
      </w:r>
      <w:r>
        <w:rPr>
          <w:color w:val="000000" w:themeColor="text1"/>
          <w:spacing w:val="2"/>
          <w:sz w:val="28"/>
          <w:szCs w:val="28"/>
        </w:rPr>
        <w:t xml:space="preserve"> </w:t>
      </w:r>
      <w:r w:rsidRPr="00F0144E">
        <w:rPr>
          <w:color w:val="000000" w:themeColor="text1"/>
          <w:spacing w:val="2"/>
          <w:sz w:val="28"/>
          <w:szCs w:val="28"/>
        </w:rPr>
        <w:t>4</w:t>
      </w:r>
      <w:r>
        <w:rPr>
          <w:color w:val="000000" w:themeColor="text1"/>
          <w:spacing w:val="2"/>
          <w:sz w:val="28"/>
          <w:szCs w:val="28"/>
        </w:rPr>
        <w:t xml:space="preserve"> </w:t>
      </w:r>
      <w:r w:rsidRPr="00F0144E">
        <w:rPr>
          <w:color w:val="000000" w:themeColor="text1"/>
          <w:spacing w:val="2"/>
          <w:sz w:val="28"/>
          <w:szCs w:val="28"/>
        </w:rPr>
        <w:t>декабря</w:t>
      </w:r>
      <w:r>
        <w:rPr>
          <w:color w:val="000000" w:themeColor="text1"/>
          <w:spacing w:val="2"/>
          <w:sz w:val="28"/>
          <w:szCs w:val="28"/>
        </w:rPr>
        <w:t xml:space="preserve"> </w:t>
      </w:r>
      <w:r w:rsidRPr="00F0144E">
        <w:rPr>
          <w:color w:val="000000" w:themeColor="text1"/>
          <w:spacing w:val="2"/>
          <w:sz w:val="28"/>
          <w:szCs w:val="28"/>
        </w:rPr>
        <w:t>2008</w:t>
      </w:r>
      <w:r>
        <w:rPr>
          <w:color w:val="000000" w:themeColor="text1"/>
          <w:spacing w:val="2"/>
          <w:sz w:val="28"/>
          <w:szCs w:val="28"/>
        </w:rPr>
        <w:t xml:space="preserve"> </w:t>
      </w:r>
      <w:r w:rsidRPr="00F0144E">
        <w:rPr>
          <w:color w:val="000000" w:themeColor="text1"/>
          <w:spacing w:val="2"/>
          <w:sz w:val="28"/>
          <w:szCs w:val="28"/>
        </w:rPr>
        <w:t>года</w:t>
      </w:r>
      <w:r>
        <w:rPr>
          <w:color w:val="000000" w:themeColor="text1"/>
          <w:spacing w:val="2"/>
          <w:sz w:val="28"/>
          <w:szCs w:val="28"/>
        </w:rPr>
        <w:t xml:space="preserve">, </w:t>
      </w:r>
      <w:r w:rsidRPr="00F0144E">
        <w:rPr>
          <w:color w:val="000000" w:themeColor="text1"/>
          <w:spacing w:val="2"/>
          <w:sz w:val="28"/>
          <w:szCs w:val="28"/>
        </w:rPr>
        <w:t>№95-IV.</w:t>
      </w:r>
    </w:p>
    <w:p w14:paraId="7FCF84B6" w14:textId="77777777" w:rsidR="00AA4B0A" w:rsidRDefault="00AA4B0A" w:rsidP="00AA4B0A">
      <w:pPr>
        <w:ind w:firstLine="709"/>
        <w:jc w:val="both"/>
        <w:rPr>
          <w:rFonts w:eastAsia="Calibri"/>
          <w:bCs/>
          <w:color w:val="000000" w:themeColor="text1"/>
          <w:sz w:val="28"/>
          <w:szCs w:val="28"/>
          <w:lang w:val="kk-KZ"/>
        </w:rPr>
      </w:pPr>
      <w:r>
        <w:rPr>
          <w:sz w:val="28"/>
          <w:szCs w:val="28"/>
          <w:lang w:val="kk-KZ"/>
        </w:rPr>
        <w:t xml:space="preserve">Кодекс Республики Казахстан </w:t>
      </w:r>
      <w:r w:rsidRPr="00F0144E">
        <w:rPr>
          <w:sz w:val="28"/>
          <w:szCs w:val="28"/>
        </w:rPr>
        <w:t>(Налоговый</w:t>
      </w:r>
      <w:r>
        <w:rPr>
          <w:sz w:val="28"/>
          <w:szCs w:val="28"/>
        </w:rPr>
        <w:t xml:space="preserve"> </w:t>
      </w:r>
      <w:r w:rsidRPr="00F0144E">
        <w:rPr>
          <w:sz w:val="28"/>
          <w:szCs w:val="28"/>
        </w:rPr>
        <w:t>кодекс)</w:t>
      </w:r>
      <w:r>
        <w:rPr>
          <w:sz w:val="28"/>
          <w:szCs w:val="28"/>
          <w:lang w:val="kk-KZ"/>
        </w:rPr>
        <w:t xml:space="preserve">. </w:t>
      </w:r>
      <w:r w:rsidRPr="00F0144E">
        <w:rPr>
          <w:sz w:val="28"/>
          <w:szCs w:val="28"/>
        </w:rPr>
        <w:t>О</w:t>
      </w:r>
      <w:r>
        <w:rPr>
          <w:sz w:val="28"/>
          <w:szCs w:val="28"/>
        </w:rPr>
        <w:t xml:space="preserve"> </w:t>
      </w:r>
      <w:r w:rsidRPr="00F0144E">
        <w:rPr>
          <w:sz w:val="28"/>
          <w:szCs w:val="28"/>
        </w:rPr>
        <w:t>налогах</w:t>
      </w:r>
      <w:r>
        <w:rPr>
          <w:sz w:val="28"/>
          <w:szCs w:val="28"/>
        </w:rPr>
        <w:t xml:space="preserve"> </w:t>
      </w:r>
      <w:r w:rsidRPr="00F0144E">
        <w:rPr>
          <w:sz w:val="28"/>
          <w:szCs w:val="28"/>
        </w:rPr>
        <w:t>и</w:t>
      </w:r>
      <w:r>
        <w:rPr>
          <w:sz w:val="28"/>
          <w:szCs w:val="28"/>
        </w:rPr>
        <w:t xml:space="preserve"> </w:t>
      </w:r>
      <w:r w:rsidRPr="00F0144E">
        <w:rPr>
          <w:sz w:val="28"/>
          <w:szCs w:val="28"/>
        </w:rPr>
        <w:t>других</w:t>
      </w:r>
      <w:r>
        <w:rPr>
          <w:sz w:val="28"/>
          <w:szCs w:val="28"/>
        </w:rPr>
        <w:t xml:space="preserve"> </w:t>
      </w:r>
      <w:r w:rsidRPr="00F0144E">
        <w:rPr>
          <w:sz w:val="28"/>
          <w:szCs w:val="28"/>
        </w:rPr>
        <w:t>обязательных</w:t>
      </w:r>
      <w:r>
        <w:rPr>
          <w:sz w:val="28"/>
          <w:szCs w:val="28"/>
        </w:rPr>
        <w:t xml:space="preserve"> </w:t>
      </w:r>
      <w:r w:rsidRPr="00F0144E">
        <w:rPr>
          <w:sz w:val="28"/>
          <w:szCs w:val="28"/>
        </w:rPr>
        <w:t>платежах</w:t>
      </w:r>
      <w:r>
        <w:rPr>
          <w:sz w:val="28"/>
          <w:szCs w:val="28"/>
        </w:rPr>
        <w:t xml:space="preserve"> </w:t>
      </w:r>
      <w:r w:rsidRPr="00F0144E">
        <w:rPr>
          <w:sz w:val="28"/>
          <w:szCs w:val="28"/>
        </w:rPr>
        <w:t>в</w:t>
      </w:r>
      <w:r>
        <w:rPr>
          <w:sz w:val="28"/>
          <w:szCs w:val="28"/>
        </w:rPr>
        <w:t xml:space="preserve"> </w:t>
      </w:r>
      <w:r w:rsidRPr="00F0144E">
        <w:rPr>
          <w:sz w:val="28"/>
          <w:szCs w:val="28"/>
        </w:rPr>
        <w:t>бюджет</w:t>
      </w:r>
      <w:r>
        <w:rPr>
          <w:sz w:val="28"/>
          <w:szCs w:val="28"/>
        </w:rPr>
        <w:t xml:space="preserve">: принят </w:t>
      </w:r>
      <w:r w:rsidRPr="00F0144E">
        <w:rPr>
          <w:sz w:val="28"/>
          <w:szCs w:val="28"/>
        </w:rPr>
        <w:t>25</w:t>
      </w:r>
      <w:r>
        <w:rPr>
          <w:sz w:val="28"/>
          <w:szCs w:val="28"/>
        </w:rPr>
        <w:t xml:space="preserve"> </w:t>
      </w:r>
      <w:r w:rsidRPr="00F0144E">
        <w:rPr>
          <w:sz w:val="28"/>
          <w:szCs w:val="28"/>
        </w:rPr>
        <w:t>декабря</w:t>
      </w:r>
      <w:r>
        <w:rPr>
          <w:sz w:val="28"/>
          <w:szCs w:val="28"/>
        </w:rPr>
        <w:t xml:space="preserve"> </w:t>
      </w:r>
      <w:r w:rsidRPr="00F0144E">
        <w:rPr>
          <w:sz w:val="28"/>
          <w:szCs w:val="28"/>
        </w:rPr>
        <w:t>2017</w:t>
      </w:r>
      <w:r>
        <w:rPr>
          <w:sz w:val="28"/>
          <w:szCs w:val="28"/>
        </w:rPr>
        <w:t xml:space="preserve"> </w:t>
      </w:r>
      <w:r w:rsidRPr="00F0144E">
        <w:rPr>
          <w:sz w:val="28"/>
          <w:szCs w:val="28"/>
        </w:rPr>
        <w:t>года</w:t>
      </w:r>
      <w:r>
        <w:rPr>
          <w:sz w:val="28"/>
          <w:szCs w:val="28"/>
        </w:rPr>
        <w:t xml:space="preserve">, </w:t>
      </w:r>
      <w:r w:rsidRPr="00F0144E">
        <w:rPr>
          <w:sz w:val="28"/>
          <w:szCs w:val="28"/>
        </w:rPr>
        <w:t>№120-VI</w:t>
      </w:r>
      <w:r>
        <w:rPr>
          <w:sz w:val="28"/>
          <w:szCs w:val="28"/>
        </w:rPr>
        <w:t xml:space="preserve"> </w:t>
      </w:r>
      <w:r w:rsidRPr="00F0144E">
        <w:rPr>
          <w:sz w:val="28"/>
          <w:szCs w:val="28"/>
        </w:rPr>
        <w:t>ЗР</w:t>
      </w:r>
      <w:r>
        <w:rPr>
          <w:sz w:val="28"/>
          <w:szCs w:val="28"/>
        </w:rPr>
        <w:t>.</w:t>
      </w:r>
    </w:p>
    <w:p w14:paraId="572335AC" w14:textId="77777777" w:rsidR="00AA4B0A" w:rsidRDefault="00AA4B0A" w:rsidP="00AA4B0A">
      <w:pPr>
        <w:ind w:firstLine="709"/>
        <w:jc w:val="both"/>
        <w:rPr>
          <w:rFonts w:eastAsia="Calibri"/>
          <w:bCs/>
          <w:color w:val="000000" w:themeColor="text1"/>
          <w:sz w:val="28"/>
          <w:szCs w:val="28"/>
          <w:lang w:val="kk-KZ"/>
        </w:rPr>
      </w:pPr>
      <w:r w:rsidRPr="00B40F86">
        <w:rPr>
          <w:rFonts w:eastAsia="Calibri"/>
          <w:sz w:val="28"/>
          <w:szCs w:val="28"/>
        </w:rPr>
        <w:t>Закон</w:t>
      </w:r>
      <w:r>
        <w:rPr>
          <w:rFonts w:eastAsia="Calibri"/>
          <w:sz w:val="28"/>
          <w:szCs w:val="28"/>
        </w:rPr>
        <w:t xml:space="preserve"> </w:t>
      </w:r>
      <w:r w:rsidRPr="00B40F86">
        <w:rPr>
          <w:rFonts w:eastAsia="Calibri"/>
          <w:sz w:val="28"/>
          <w:szCs w:val="28"/>
        </w:rPr>
        <w:t>Республики</w:t>
      </w:r>
      <w:r>
        <w:rPr>
          <w:rFonts w:eastAsia="Calibri"/>
          <w:sz w:val="28"/>
          <w:szCs w:val="28"/>
        </w:rPr>
        <w:t xml:space="preserve"> </w:t>
      </w:r>
      <w:r w:rsidRPr="00B40F86">
        <w:rPr>
          <w:rFonts w:eastAsia="Calibri"/>
          <w:sz w:val="28"/>
          <w:szCs w:val="28"/>
        </w:rPr>
        <w:t>Казахстан</w:t>
      </w:r>
      <w:r>
        <w:rPr>
          <w:rFonts w:eastAsia="Calibri"/>
          <w:sz w:val="28"/>
          <w:szCs w:val="28"/>
        </w:rPr>
        <w:t>.</w:t>
      </w:r>
      <w:r>
        <w:rPr>
          <w:sz w:val="28"/>
          <w:szCs w:val="28"/>
        </w:rPr>
        <w:t xml:space="preserve"> </w:t>
      </w:r>
      <w:r w:rsidRPr="00F0144E">
        <w:rPr>
          <w:sz w:val="28"/>
          <w:szCs w:val="28"/>
        </w:rPr>
        <w:t>О</w:t>
      </w:r>
      <w:r>
        <w:rPr>
          <w:sz w:val="28"/>
          <w:szCs w:val="28"/>
        </w:rPr>
        <w:t xml:space="preserve"> </w:t>
      </w:r>
      <w:r w:rsidRPr="00F0144E">
        <w:rPr>
          <w:sz w:val="28"/>
          <w:szCs w:val="28"/>
        </w:rPr>
        <w:t>государственном</w:t>
      </w:r>
      <w:r>
        <w:rPr>
          <w:sz w:val="28"/>
          <w:szCs w:val="28"/>
        </w:rPr>
        <w:t xml:space="preserve"> </w:t>
      </w:r>
      <w:r w:rsidRPr="00F0144E">
        <w:rPr>
          <w:sz w:val="28"/>
          <w:szCs w:val="28"/>
        </w:rPr>
        <w:t>аудите</w:t>
      </w:r>
      <w:r>
        <w:rPr>
          <w:sz w:val="28"/>
          <w:szCs w:val="28"/>
        </w:rPr>
        <w:t xml:space="preserve"> </w:t>
      </w:r>
      <w:r w:rsidRPr="00F0144E">
        <w:rPr>
          <w:sz w:val="28"/>
          <w:szCs w:val="28"/>
        </w:rPr>
        <w:t>и</w:t>
      </w:r>
      <w:r>
        <w:rPr>
          <w:sz w:val="28"/>
          <w:szCs w:val="28"/>
        </w:rPr>
        <w:t xml:space="preserve"> </w:t>
      </w:r>
      <w:r w:rsidRPr="00F0144E">
        <w:rPr>
          <w:sz w:val="28"/>
          <w:szCs w:val="28"/>
        </w:rPr>
        <w:t>финансовом</w:t>
      </w:r>
      <w:r>
        <w:rPr>
          <w:sz w:val="28"/>
          <w:szCs w:val="28"/>
        </w:rPr>
        <w:t xml:space="preserve"> </w:t>
      </w:r>
      <w:r w:rsidRPr="00F0144E">
        <w:rPr>
          <w:sz w:val="28"/>
          <w:szCs w:val="28"/>
        </w:rPr>
        <w:t>контроле</w:t>
      </w:r>
      <w:r>
        <w:rPr>
          <w:sz w:val="28"/>
          <w:szCs w:val="28"/>
        </w:rPr>
        <w:t xml:space="preserve">: принят </w:t>
      </w:r>
      <w:r w:rsidRPr="00F0144E">
        <w:rPr>
          <w:sz w:val="28"/>
          <w:szCs w:val="28"/>
        </w:rPr>
        <w:t>12</w:t>
      </w:r>
      <w:r>
        <w:rPr>
          <w:sz w:val="28"/>
          <w:szCs w:val="28"/>
        </w:rPr>
        <w:t xml:space="preserve"> </w:t>
      </w:r>
      <w:r w:rsidRPr="00F0144E">
        <w:rPr>
          <w:sz w:val="28"/>
          <w:szCs w:val="28"/>
        </w:rPr>
        <w:t>ноября</w:t>
      </w:r>
      <w:r>
        <w:rPr>
          <w:sz w:val="28"/>
          <w:szCs w:val="28"/>
        </w:rPr>
        <w:t xml:space="preserve"> </w:t>
      </w:r>
      <w:r w:rsidRPr="00F0144E">
        <w:rPr>
          <w:sz w:val="28"/>
          <w:szCs w:val="28"/>
        </w:rPr>
        <w:t>2015</w:t>
      </w:r>
      <w:r>
        <w:rPr>
          <w:sz w:val="28"/>
          <w:szCs w:val="28"/>
        </w:rPr>
        <w:t xml:space="preserve"> </w:t>
      </w:r>
      <w:r w:rsidRPr="00F0144E">
        <w:rPr>
          <w:sz w:val="28"/>
          <w:szCs w:val="28"/>
        </w:rPr>
        <w:t>года</w:t>
      </w:r>
      <w:r>
        <w:rPr>
          <w:sz w:val="28"/>
          <w:szCs w:val="28"/>
        </w:rPr>
        <w:t xml:space="preserve">, </w:t>
      </w:r>
      <w:r w:rsidRPr="00F0144E">
        <w:rPr>
          <w:sz w:val="28"/>
          <w:szCs w:val="28"/>
        </w:rPr>
        <w:t>№392-V</w:t>
      </w:r>
      <w:r>
        <w:rPr>
          <w:sz w:val="28"/>
          <w:szCs w:val="28"/>
        </w:rPr>
        <w:t xml:space="preserve"> </w:t>
      </w:r>
      <w:r w:rsidRPr="00F0144E">
        <w:rPr>
          <w:sz w:val="28"/>
          <w:szCs w:val="28"/>
        </w:rPr>
        <w:t>ЗРК.</w:t>
      </w:r>
      <w:r>
        <w:rPr>
          <w:rFonts w:eastAsia="Calibri"/>
          <w:bCs/>
          <w:color w:val="000000" w:themeColor="text1"/>
          <w:sz w:val="28"/>
          <w:szCs w:val="28"/>
          <w:lang w:val="kk-KZ"/>
        </w:rPr>
        <w:t xml:space="preserve">  </w:t>
      </w:r>
    </w:p>
    <w:p w14:paraId="7CCEF58D" w14:textId="77777777" w:rsidR="00AA4B0A" w:rsidRPr="00F45817" w:rsidRDefault="00AA4B0A" w:rsidP="00AA4B0A">
      <w:pPr>
        <w:ind w:firstLine="709"/>
        <w:jc w:val="both"/>
        <w:rPr>
          <w:sz w:val="28"/>
          <w:szCs w:val="28"/>
        </w:rPr>
      </w:pPr>
      <w:r w:rsidRPr="00F0144E">
        <w:rPr>
          <w:sz w:val="28"/>
          <w:szCs w:val="28"/>
        </w:rPr>
        <w:t>Нормативное</w:t>
      </w:r>
      <w:r>
        <w:rPr>
          <w:sz w:val="28"/>
          <w:szCs w:val="28"/>
        </w:rPr>
        <w:t xml:space="preserve"> </w:t>
      </w:r>
      <w:r w:rsidRPr="00F0144E">
        <w:rPr>
          <w:sz w:val="28"/>
          <w:szCs w:val="28"/>
        </w:rPr>
        <w:t>постановление</w:t>
      </w:r>
      <w:r>
        <w:rPr>
          <w:sz w:val="28"/>
          <w:szCs w:val="28"/>
        </w:rPr>
        <w:t xml:space="preserve"> </w:t>
      </w:r>
      <w:r w:rsidRPr="00F0144E">
        <w:rPr>
          <w:sz w:val="28"/>
          <w:szCs w:val="28"/>
        </w:rPr>
        <w:t>Счетного</w:t>
      </w:r>
      <w:r>
        <w:rPr>
          <w:sz w:val="28"/>
          <w:szCs w:val="28"/>
        </w:rPr>
        <w:t xml:space="preserve"> </w:t>
      </w:r>
      <w:r w:rsidRPr="00F0144E">
        <w:rPr>
          <w:sz w:val="28"/>
          <w:szCs w:val="28"/>
        </w:rPr>
        <w:t>комитета</w:t>
      </w:r>
      <w:r>
        <w:rPr>
          <w:sz w:val="28"/>
          <w:szCs w:val="28"/>
        </w:rPr>
        <w:t xml:space="preserve"> </w:t>
      </w:r>
      <w:r w:rsidRPr="00F0144E">
        <w:rPr>
          <w:sz w:val="28"/>
          <w:szCs w:val="28"/>
        </w:rPr>
        <w:t>по</w:t>
      </w:r>
      <w:r>
        <w:rPr>
          <w:sz w:val="28"/>
          <w:szCs w:val="28"/>
        </w:rPr>
        <w:t xml:space="preserve"> </w:t>
      </w:r>
      <w:r w:rsidRPr="00F0144E">
        <w:rPr>
          <w:sz w:val="28"/>
          <w:szCs w:val="28"/>
        </w:rPr>
        <w:t>контролю</w:t>
      </w:r>
      <w:r>
        <w:rPr>
          <w:sz w:val="28"/>
          <w:szCs w:val="28"/>
        </w:rPr>
        <w:t xml:space="preserve"> </w:t>
      </w:r>
      <w:r w:rsidRPr="00F0144E">
        <w:rPr>
          <w:sz w:val="28"/>
          <w:szCs w:val="28"/>
        </w:rPr>
        <w:t>за</w:t>
      </w:r>
      <w:r>
        <w:rPr>
          <w:sz w:val="28"/>
          <w:szCs w:val="28"/>
        </w:rPr>
        <w:t xml:space="preserve"> </w:t>
      </w:r>
      <w:r w:rsidRPr="00F0144E">
        <w:rPr>
          <w:sz w:val="28"/>
          <w:szCs w:val="28"/>
        </w:rPr>
        <w:t>исполнением</w:t>
      </w:r>
      <w:r>
        <w:rPr>
          <w:sz w:val="28"/>
          <w:szCs w:val="28"/>
        </w:rPr>
        <w:t xml:space="preserve"> </w:t>
      </w:r>
      <w:r w:rsidRPr="00F0144E">
        <w:rPr>
          <w:sz w:val="28"/>
          <w:szCs w:val="28"/>
        </w:rPr>
        <w:t>республиканского</w:t>
      </w:r>
      <w:r>
        <w:rPr>
          <w:sz w:val="28"/>
          <w:szCs w:val="28"/>
        </w:rPr>
        <w:t xml:space="preserve"> </w:t>
      </w:r>
      <w:r w:rsidRPr="00F0144E">
        <w:rPr>
          <w:sz w:val="28"/>
          <w:szCs w:val="28"/>
        </w:rPr>
        <w:t>бюджета</w:t>
      </w:r>
      <w:r>
        <w:rPr>
          <w:sz w:val="28"/>
          <w:szCs w:val="28"/>
        </w:rPr>
        <w:t xml:space="preserve">. </w:t>
      </w:r>
      <w:r w:rsidRPr="00F0144E">
        <w:rPr>
          <w:sz w:val="28"/>
          <w:szCs w:val="28"/>
        </w:rPr>
        <w:t>Об</w:t>
      </w:r>
      <w:r>
        <w:rPr>
          <w:sz w:val="28"/>
          <w:szCs w:val="28"/>
        </w:rPr>
        <w:t xml:space="preserve"> </w:t>
      </w:r>
      <w:r w:rsidRPr="00F0144E">
        <w:rPr>
          <w:sz w:val="28"/>
          <w:szCs w:val="28"/>
        </w:rPr>
        <w:t>утверждении</w:t>
      </w:r>
      <w:r>
        <w:rPr>
          <w:sz w:val="28"/>
          <w:szCs w:val="28"/>
        </w:rPr>
        <w:t xml:space="preserve"> </w:t>
      </w:r>
      <w:r w:rsidRPr="00F0144E">
        <w:rPr>
          <w:sz w:val="28"/>
          <w:szCs w:val="28"/>
        </w:rPr>
        <w:t>процедурных</w:t>
      </w:r>
      <w:r>
        <w:rPr>
          <w:sz w:val="28"/>
          <w:szCs w:val="28"/>
        </w:rPr>
        <w:t xml:space="preserve"> </w:t>
      </w:r>
      <w:r w:rsidRPr="00F0144E">
        <w:rPr>
          <w:sz w:val="28"/>
          <w:szCs w:val="28"/>
        </w:rPr>
        <w:t>стандартов</w:t>
      </w:r>
      <w:r>
        <w:rPr>
          <w:sz w:val="28"/>
          <w:szCs w:val="28"/>
        </w:rPr>
        <w:t xml:space="preserve"> </w:t>
      </w:r>
      <w:r w:rsidRPr="00F0144E">
        <w:rPr>
          <w:sz w:val="28"/>
          <w:szCs w:val="28"/>
        </w:rPr>
        <w:t>внешнего</w:t>
      </w:r>
      <w:r>
        <w:rPr>
          <w:sz w:val="28"/>
          <w:szCs w:val="28"/>
        </w:rPr>
        <w:t xml:space="preserve"> </w:t>
      </w:r>
      <w:r w:rsidRPr="00F0144E">
        <w:rPr>
          <w:sz w:val="28"/>
          <w:szCs w:val="28"/>
        </w:rPr>
        <w:t>государственного</w:t>
      </w:r>
      <w:r>
        <w:rPr>
          <w:sz w:val="28"/>
          <w:szCs w:val="28"/>
        </w:rPr>
        <w:t xml:space="preserve"> </w:t>
      </w:r>
      <w:r w:rsidRPr="00F0144E">
        <w:rPr>
          <w:sz w:val="28"/>
          <w:szCs w:val="28"/>
        </w:rPr>
        <w:t>аудита</w:t>
      </w:r>
      <w:r>
        <w:rPr>
          <w:sz w:val="28"/>
          <w:szCs w:val="28"/>
        </w:rPr>
        <w:t xml:space="preserve"> </w:t>
      </w:r>
      <w:r w:rsidRPr="00F0144E">
        <w:rPr>
          <w:sz w:val="28"/>
          <w:szCs w:val="28"/>
        </w:rPr>
        <w:t>и</w:t>
      </w:r>
      <w:r>
        <w:rPr>
          <w:sz w:val="28"/>
          <w:szCs w:val="28"/>
        </w:rPr>
        <w:t xml:space="preserve"> </w:t>
      </w:r>
      <w:r w:rsidRPr="00F0144E">
        <w:rPr>
          <w:sz w:val="28"/>
          <w:szCs w:val="28"/>
        </w:rPr>
        <w:t>финансового</w:t>
      </w:r>
      <w:r>
        <w:rPr>
          <w:sz w:val="28"/>
          <w:szCs w:val="28"/>
        </w:rPr>
        <w:t xml:space="preserve"> </w:t>
      </w:r>
      <w:r w:rsidRPr="00F0144E">
        <w:rPr>
          <w:sz w:val="28"/>
          <w:szCs w:val="28"/>
        </w:rPr>
        <w:t>контроля</w:t>
      </w:r>
      <w:r>
        <w:rPr>
          <w:sz w:val="28"/>
          <w:szCs w:val="28"/>
        </w:rPr>
        <w:t xml:space="preserve">: утв. </w:t>
      </w:r>
      <w:r w:rsidRPr="00F0144E">
        <w:rPr>
          <w:sz w:val="28"/>
          <w:szCs w:val="28"/>
        </w:rPr>
        <w:t>31</w:t>
      </w:r>
      <w:r>
        <w:rPr>
          <w:sz w:val="28"/>
          <w:szCs w:val="28"/>
        </w:rPr>
        <w:t> </w:t>
      </w:r>
      <w:r w:rsidRPr="00F0144E">
        <w:rPr>
          <w:sz w:val="28"/>
          <w:szCs w:val="28"/>
        </w:rPr>
        <w:t>марта</w:t>
      </w:r>
      <w:r>
        <w:rPr>
          <w:sz w:val="28"/>
          <w:szCs w:val="28"/>
        </w:rPr>
        <w:t xml:space="preserve"> </w:t>
      </w:r>
      <w:r w:rsidRPr="00F0144E">
        <w:rPr>
          <w:sz w:val="28"/>
          <w:szCs w:val="28"/>
        </w:rPr>
        <w:t>2016</w:t>
      </w:r>
      <w:r>
        <w:rPr>
          <w:sz w:val="28"/>
          <w:szCs w:val="28"/>
        </w:rPr>
        <w:t xml:space="preserve"> </w:t>
      </w:r>
      <w:r w:rsidRPr="00F0144E">
        <w:rPr>
          <w:sz w:val="28"/>
          <w:szCs w:val="28"/>
        </w:rPr>
        <w:t>года</w:t>
      </w:r>
      <w:r>
        <w:rPr>
          <w:sz w:val="28"/>
          <w:szCs w:val="28"/>
        </w:rPr>
        <w:t xml:space="preserve">, </w:t>
      </w:r>
      <w:r w:rsidRPr="00F0144E">
        <w:rPr>
          <w:sz w:val="28"/>
          <w:szCs w:val="28"/>
        </w:rPr>
        <w:t>№5-НҚ.</w:t>
      </w:r>
      <w:r>
        <w:rPr>
          <w:sz w:val="28"/>
          <w:szCs w:val="28"/>
        </w:rPr>
        <w:t xml:space="preserve">  </w:t>
      </w:r>
    </w:p>
    <w:p w14:paraId="2AAF1BE8" w14:textId="77777777" w:rsidR="00AA4B0A" w:rsidRPr="00F45817" w:rsidRDefault="00AA4B0A" w:rsidP="00AA4B0A">
      <w:pPr>
        <w:widowControl w:val="0"/>
        <w:tabs>
          <w:tab w:val="left" w:pos="709"/>
          <w:tab w:val="left" w:pos="1134"/>
        </w:tabs>
        <w:suppressAutoHyphens/>
        <w:ind w:firstLine="709"/>
        <w:jc w:val="both"/>
        <w:rPr>
          <w:sz w:val="28"/>
          <w:szCs w:val="28"/>
          <w:lang w:val="kk-KZ"/>
        </w:rPr>
      </w:pPr>
      <w:r w:rsidRPr="00F45817">
        <w:rPr>
          <w:sz w:val="28"/>
          <w:szCs w:val="28"/>
          <w:lang w:val="kk-KZ"/>
        </w:rPr>
        <w:t>Нормативное</w:t>
      </w:r>
      <w:r>
        <w:rPr>
          <w:sz w:val="28"/>
          <w:szCs w:val="28"/>
          <w:lang w:val="kk-KZ"/>
        </w:rPr>
        <w:t xml:space="preserve"> </w:t>
      </w:r>
      <w:r w:rsidRPr="00F45817">
        <w:rPr>
          <w:sz w:val="28"/>
          <w:szCs w:val="28"/>
          <w:lang w:val="kk-KZ"/>
        </w:rPr>
        <w:t>постановление</w:t>
      </w:r>
      <w:r>
        <w:rPr>
          <w:sz w:val="28"/>
          <w:szCs w:val="28"/>
          <w:lang w:val="kk-KZ"/>
        </w:rPr>
        <w:t xml:space="preserve"> </w:t>
      </w:r>
      <w:r w:rsidRPr="00F45817">
        <w:rPr>
          <w:sz w:val="28"/>
          <w:szCs w:val="28"/>
          <w:lang w:val="kk-KZ"/>
        </w:rPr>
        <w:t>Счетного</w:t>
      </w:r>
      <w:r>
        <w:rPr>
          <w:sz w:val="28"/>
          <w:szCs w:val="28"/>
          <w:lang w:val="kk-KZ"/>
        </w:rPr>
        <w:t xml:space="preserve"> </w:t>
      </w:r>
      <w:r w:rsidRPr="00F45817">
        <w:rPr>
          <w:sz w:val="28"/>
          <w:szCs w:val="28"/>
          <w:lang w:val="kk-KZ"/>
        </w:rPr>
        <w:t>комитета</w:t>
      </w:r>
      <w:r>
        <w:rPr>
          <w:sz w:val="28"/>
          <w:szCs w:val="28"/>
          <w:lang w:val="kk-KZ"/>
        </w:rPr>
        <w:t xml:space="preserve"> </w:t>
      </w:r>
      <w:r w:rsidRPr="00F45817">
        <w:rPr>
          <w:sz w:val="28"/>
          <w:szCs w:val="28"/>
          <w:lang w:val="kk-KZ"/>
        </w:rPr>
        <w:t>по</w:t>
      </w:r>
      <w:r>
        <w:rPr>
          <w:sz w:val="28"/>
          <w:szCs w:val="28"/>
          <w:lang w:val="kk-KZ"/>
        </w:rPr>
        <w:t xml:space="preserve"> </w:t>
      </w:r>
      <w:r w:rsidRPr="00F45817">
        <w:rPr>
          <w:sz w:val="28"/>
          <w:szCs w:val="28"/>
          <w:lang w:val="kk-KZ"/>
        </w:rPr>
        <w:t>контролю</w:t>
      </w:r>
      <w:r>
        <w:rPr>
          <w:sz w:val="28"/>
          <w:szCs w:val="28"/>
          <w:lang w:val="kk-KZ"/>
        </w:rPr>
        <w:t xml:space="preserve"> </w:t>
      </w:r>
      <w:r w:rsidRPr="00F45817">
        <w:rPr>
          <w:sz w:val="28"/>
          <w:szCs w:val="28"/>
          <w:lang w:val="kk-KZ"/>
        </w:rPr>
        <w:t>за</w:t>
      </w:r>
      <w:r>
        <w:rPr>
          <w:sz w:val="28"/>
          <w:szCs w:val="28"/>
          <w:lang w:val="kk-KZ"/>
        </w:rPr>
        <w:t xml:space="preserve"> </w:t>
      </w:r>
      <w:r w:rsidRPr="00F45817">
        <w:rPr>
          <w:sz w:val="28"/>
          <w:szCs w:val="28"/>
          <w:lang w:val="kk-KZ"/>
        </w:rPr>
        <w:t>исполнением</w:t>
      </w:r>
      <w:r>
        <w:rPr>
          <w:sz w:val="28"/>
          <w:szCs w:val="28"/>
          <w:lang w:val="kk-KZ"/>
        </w:rPr>
        <w:t xml:space="preserve"> </w:t>
      </w:r>
      <w:r w:rsidRPr="00F45817">
        <w:rPr>
          <w:sz w:val="28"/>
          <w:szCs w:val="28"/>
          <w:lang w:val="kk-KZ"/>
        </w:rPr>
        <w:t>республиканского</w:t>
      </w:r>
      <w:r>
        <w:rPr>
          <w:sz w:val="28"/>
          <w:szCs w:val="28"/>
          <w:lang w:val="kk-KZ"/>
        </w:rPr>
        <w:t xml:space="preserve"> </w:t>
      </w:r>
      <w:r w:rsidRPr="00F45817">
        <w:rPr>
          <w:sz w:val="28"/>
          <w:szCs w:val="28"/>
          <w:lang w:val="kk-KZ"/>
        </w:rPr>
        <w:t>бюджета.</w:t>
      </w:r>
      <w:r>
        <w:rPr>
          <w:sz w:val="28"/>
          <w:szCs w:val="28"/>
          <w:lang w:val="kk-KZ"/>
        </w:rPr>
        <w:t xml:space="preserve"> </w:t>
      </w:r>
      <w:r w:rsidRPr="00F45817">
        <w:rPr>
          <w:sz w:val="28"/>
          <w:szCs w:val="28"/>
          <w:lang w:val="kk-KZ"/>
        </w:rPr>
        <w:t>Об</w:t>
      </w:r>
      <w:r>
        <w:rPr>
          <w:sz w:val="28"/>
          <w:szCs w:val="28"/>
          <w:lang w:val="kk-KZ"/>
        </w:rPr>
        <w:t xml:space="preserve"> </w:t>
      </w:r>
      <w:r w:rsidRPr="00F45817">
        <w:rPr>
          <w:sz w:val="28"/>
          <w:szCs w:val="28"/>
          <w:lang w:val="kk-KZ"/>
        </w:rPr>
        <w:t>утверждении</w:t>
      </w:r>
      <w:r>
        <w:rPr>
          <w:sz w:val="28"/>
          <w:szCs w:val="28"/>
          <w:lang w:val="kk-KZ"/>
        </w:rPr>
        <w:t xml:space="preserve"> </w:t>
      </w:r>
      <w:r w:rsidRPr="00F45817">
        <w:rPr>
          <w:sz w:val="28"/>
          <w:szCs w:val="28"/>
          <w:lang w:val="kk-KZ"/>
        </w:rPr>
        <w:t>Правил</w:t>
      </w:r>
      <w:r>
        <w:rPr>
          <w:sz w:val="28"/>
          <w:szCs w:val="28"/>
          <w:lang w:val="kk-KZ"/>
        </w:rPr>
        <w:t xml:space="preserve"> </w:t>
      </w:r>
      <w:r w:rsidRPr="00F45817">
        <w:rPr>
          <w:sz w:val="28"/>
          <w:szCs w:val="28"/>
          <w:lang w:val="kk-KZ"/>
        </w:rPr>
        <w:t>проведения</w:t>
      </w:r>
      <w:r>
        <w:rPr>
          <w:sz w:val="28"/>
          <w:szCs w:val="28"/>
          <w:lang w:val="kk-KZ"/>
        </w:rPr>
        <w:t xml:space="preserve"> </w:t>
      </w:r>
      <w:r w:rsidRPr="00F45817">
        <w:rPr>
          <w:sz w:val="28"/>
          <w:szCs w:val="28"/>
          <w:lang w:val="kk-KZ"/>
        </w:rPr>
        <w:t>внешнего</w:t>
      </w:r>
      <w:r>
        <w:rPr>
          <w:sz w:val="28"/>
          <w:szCs w:val="28"/>
          <w:lang w:val="kk-KZ"/>
        </w:rPr>
        <w:t xml:space="preserve"> </w:t>
      </w:r>
      <w:r w:rsidRPr="00F45817">
        <w:rPr>
          <w:sz w:val="28"/>
          <w:szCs w:val="28"/>
          <w:lang w:val="kk-KZ"/>
        </w:rPr>
        <w:t>государственного</w:t>
      </w:r>
      <w:r>
        <w:rPr>
          <w:sz w:val="28"/>
          <w:szCs w:val="28"/>
          <w:lang w:val="kk-KZ"/>
        </w:rPr>
        <w:t xml:space="preserve"> </w:t>
      </w:r>
      <w:r w:rsidRPr="00F45817">
        <w:rPr>
          <w:sz w:val="28"/>
          <w:szCs w:val="28"/>
          <w:lang w:val="kk-KZ"/>
        </w:rPr>
        <w:t>аудита</w:t>
      </w:r>
      <w:r>
        <w:rPr>
          <w:sz w:val="28"/>
          <w:szCs w:val="28"/>
          <w:lang w:val="kk-KZ"/>
        </w:rPr>
        <w:t xml:space="preserve"> </w:t>
      </w:r>
      <w:r w:rsidRPr="00F45817">
        <w:rPr>
          <w:sz w:val="28"/>
          <w:szCs w:val="28"/>
          <w:lang w:val="kk-KZ"/>
        </w:rPr>
        <w:t>и</w:t>
      </w:r>
      <w:r>
        <w:rPr>
          <w:sz w:val="28"/>
          <w:szCs w:val="28"/>
          <w:lang w:val="kk-KZ"/>
        </w:rPr>
        <w:t xml:space="preserve"> </w:t>
      </w:r>
      <w:r w:rsidRPr="00F45817">
        <w:rPr>
          <w:sz w:val="28"/>
          <w:szCs w:val="28"/>
          <w:lang w:val="kk-KZ"/>
        </w:rPr>
        <w:t>финансового</w:t>
      </w:r>
      <w:r>
        <w:rPr>
          <w:sz w:val="28"/>
          <w:szCs w:val="28"/>
          <w:lang w:val="kk-KZ"/>
        </w:rPr>
        <w:t xml:space="preserve"> </w:t>
      </w:r>
      <w:r w:rsidRPr="00F45817">
        <w:rPr>
          <w:sz w:val="28"/>
          <w:szCs w:val="28"/>
          <w:lang w:val="kk-KZ"/>
        </w:rPr>
        <w:t>контроля:</w:t>
      </w:r>
      <w:r>
        <w:rPr>
          <w:sz w:val="28"/>
          <w:szCs w:val="28"/>
          <w:lang w:val="kk-KZ"/>
        </w:rPr>
        <w:t xml:space="preserve"> </w:t>
      </w:r>
      <w:r w:rsidRPr="00F45817">
        <w:rPr>
          <w:sz w:val="28"/>
          <w:szCs w:val="28"/>
          <w:lang w:val="kk-KZ"/>
        </w:rPr>
        <w:t>утв.</w:t>
      </w:r>
      <w:r>
        <w:rPr>
          <w:sz w:val="28"/>
          <w:szCs w:val="28"/>
          <w:lang w:val="kk-KZ"/>
        </w:rPr>
        <w:t xml:space="preserve"> </w:t>
      </w:r>
      <w:r w:rsidRPr="00F45817">
        <w:rPr>
          <w:sz w:val="28"/>
          <w:szCs w:val="28"/>
          <w:lang w:val="kk-KZ"/>
        </w:rPr>
        <w:t>30</w:t>
      </w:r>
      <w:r>
        <w:rPr>
          <w:sz w:val="28"/>
          <w:szCs w:val="28"/>
          <w:lang w:val="kk-KZ"/>
        </w:rPr>
        <w:t xml:space="preserve"> </w:t>
      </w:r>
      <w:r w:rsidRPr="00F45817">
        <w:rPr>
          <w:sz w:val="28"/>
          <w:szCs w:val="28"/>
          <w:lang w:val="kk-KZ"/>
        </w:rPr>
        <w:t>ноября</w:t>
      </w:r>
      <w:r>
        <w:rPr>
          <w:sz w:val="28"/>
          <w:szCs w:val="28"/>
          <w:lang w:val="kk-KZ"/>
        </w:rPr>
        <w:t xml:space="preserve"> </w:t>
      </w:r>
      <w:r w:rsidRPr="00F45817">
        <w:rPr>
          <w:sz w:val="28"/>
          <w:szCs w:val="28"/>
          <w:lang w:val="kk-KZ"/>
        </w:rPr>
        <w:t>2015</w:t>
      </w:r>
      <w:r>
        <w:rPr>
          <w:sz w:val="28"/>
          <w:szCs w:val="28"/>
          <w:lang w:val="kk-KZ"/>
        </w:rPr>
        <w:t xml:space="preserve"> </w:t>
      </w:r>
      <w:r w:rsidRPr="00F45817">
        <w:rPr>
          <w:sz w:val="28"/>
          <w:szCs w:val="28"/>
          <w:lang w:val="kk-KZ"/>
        </w:rPr>
        <w:t>года,</w:t>
      </w:r>
      <w:r>
        <w:rPr>
          <w:sz w:val="28"/>
          <w:szCs w:val="28"/>
          <w:lang w:val="kk-KZ"/>
        </w:rPr>
        <w:t xml:space="preserve"> </w:t>
      </w:r>
      <w:r w:rsidRPr="00F45817">
        <w:rPr>
          <w:sz w:val="28"/>
          <w:szCs w:val="28"/>
          <w:lang w:val="kk-KZ"/>
        </w:rPr>
        <w:t>№17-НҚ.</w:t>
      </w:r>
    </w:p>
    <w:p w14:paraId="1ACE6C86" w14:textId="77777777" w:rsidR="00AA4B0A" w:rsidRDefault="00AA4B0A" w:rsidP="00AA4B0A">
      <w:pPr>
        <w:tabs>
          <w:tab w:val="left" w:pos="709"/>
        </w:tabs>
        <w:suppressAutoHyphens/>
        <w:ind w:firstLine="709"/>
        <w:contextualSpacing/>
        <w:jc w:val="both"/>
        <w:rPr>
          <w:sz w:val="28"/>
          <w:szCs w:val="28"/>
        </w:rPr>
      </w:pPr>
      <w:r w:rsidRPr="00F45817">
        <w:rPr>
          <w:sz w:val="28"/>
          <w:szCs w:val="28"/>
        </w:rPr>
        <w:t>Совместное</w:t>
      </w:r>
      <w:r>
        <w:rPr>
          <w:sz w:val="28"/>
          <w:szCs w:val="28"/>
        </w:rPr>
        <w:t xml:space="preserve"> </w:t>
      </w:r>
      <w:r w:rsidRPr="00F45817">
        <w:rPr>
          <w:sz w:val="28"/>
          <w:szCs w:val="28"/>
        </w:rPr>
        <w:t>нормативное</w:t>
      </w:r>
      <w:r>
        <w:rPr>
          <w:sz w:val="28"/>
          <w:szCs w:val="28"/>
        </w:rPr>
        <w:t xml:space="preserve"> </w:t>
      </w:r>
      <w:r w:rsidRPr="00F45817">
        <w:rPr>
          <w:sz w:val="28"/>
          <w:szCs w:val="28"/>
        </w:rPr>
        <w:t>постановление</w:t>
      </w:r>
      <w:r>
        <w:rPr>
          <w:sz w:val="28"/>
          <w:szCs w:val="28"/>
        </w:rPr>
        <w:t xml:space="preserve"> </w:t>
      </w:r>
      <w:r w:rsidRPr="00F45817">
        <w:rPr>
          <w:sz w:val="28"/>
          <w:szCs w:val="28"/>
        </w:rPr>
        <w:t>Счетного</w:t>
      </w:r>
      <w:r>
        <w:rPr>
          <w:sz w:val="28"/>
          <w:szCs w:val="28"/>
        </w:rPr>
        <w:t xml:space="preserve"> </w:t>
      </w:r>
      <w:r w:rsidRPr="00F45817">
        <w:rPr>
          <w:sz w:val="28"/>
          <w:szCs w:val="28"/>
        </w:rPr>
        <w:t>комитета</w:t>
      </w:r>
      <w:r>
        <w:rPr>
          <w:sz w:val="28"/>
          <w:szCs w:val="28"/>
        </w:rPr>
        <w:t xml:space="preserve"> </w:t>
      </w:r>
      <w:r w:rsidRPr="00F45817">
        <w:rPr>
          <w:sz w:val="28"/>
          <w:szCs w:val="28"/>
        </w:rPr>
        <w:t>по</w:t>
      </w:r>
      <w:r>
        <w:rPr>
          <w:sz w:val="28"/>
          <w:szCs w:val="28"/>
        </w:rPr>
        <w:t xml:space="preserve"> </w:t>
      </w:r>
      <w:r w:rsidRPr="00F45817">
        <w:rPr>
          <w:sz w:val="28"/>
          <w:szCs w:val="28"/>
        </w:rPr>
        <w:t>контролю</w:t>
      </w:r>
      <w:r>
        <w:rPr>
          <w:sz w:val="28"/>
          <w:szCs w:val="28"/>
        </w:rPr>
        <w:t xml:space="preserve"> </w:t>
      </w:r>
      <w:r w:rsidRPr="00F45817">
        <w:rPr>
          <w:sz w:val="28"/>
          <w:szCs w:val="28"/>
        </w:rPr>
        <w:t>за</w:t>
      </w:r>
      <w:r>
        <w:rPr>
          <w:sz w:val="28"/>
          <w:szCs w:val="28"/>
        </w:rPr>
        <w:t xml:space="preserve"> </w:t>
      </w:r>
      <w:r w:rsidRPr="00F45817">
        <w:rPr>
          <w:sz w:val="28"/>
          <w:szCs w:val="28"/>
        </w:rPr>
        <w:t>исполнением</w:t>
      </w:r>
      <w:r>
        <w:rPr>
          <w:sz w:val="28"/>
          <w:szCs w:val="28"/>
        </w:rPr>
        <w:t xml:space="preserve"> </w:t>
      </w:r>
      <w:r w:rsidRPr="00F45817">
        <w:rPr>
          <w:sz w:val="28"/>
          <w:szCs w:val="28"/>
        </w:rPr>
        <w:t>республиканского</w:t>
      </w:r>
      <w:r>
        <w:rPr>
          <w:sz w:val="28"/>
          <w:szCs w:val="28"/>
        </w:rPr>
        <w:t xml:space="preserve"> </w:t>
      </w:r>
      <w:r w:rsidRPr="00F45817">
        <w:rPr>
          <w:sz w:val="28"/>
          <w:szCs w:val="28"/>
        </w:rPr>
        <w:t>бюджета</w:t>
      </w:r>
      <w:r>
        <w:rPr>
          <w:sz w:val="28"/>
          <w:szCs w:val="28"/>
        </w:rPr>
        <w:t xml:space="preserve"> </w:t>
      </w:r>
      <w:r w:rsidRPr="00F45817">
        <w:rPr>
          <w:sz w:val="28"/>
          <w:szCs w:val="28"/>
        </w:rPr>
        <w:t>от</w:t>
      </w:r>
      <w:r>
        <w:rPr>
          <w:sz w:val="28"/>
          <w:szCs w:val="28"/>
        </w:rPr>
        <w:t xml:space="preserve"> </w:t>
      </w:r>
      <w:r w:rsidRPr="00F45817">
        <w:rPr>
          <w:sz w:val="28"/>
          <w:szCs w:val="28"/>
        </w:rPr>
        <w:t>28</w:t>
      </w:r>
      <w:r>
        <w:rPr>
          <w:sz w:val="28"/>
          <w:szCs w:val="28"/>
        </w:rPr>
        <w:t xml:space="preserve"> </w:t>
      </w:r>
      <w:r w:rsidRPr="00F45817">
        <w:rPr>
          <w:sz w:val="28"/>
          <w:szCs w:val="28"/>
        </w:rPr>
        <w:t>ноября</w:t>
      </w:r>
      <w:r>
        <w:rPr>
          <w:sz w:val="28"/>
          <w:szCs w:val="28"/>
        </w:rPr>
        <w:t xml:space="preserve"> 2</w:t>
      </w:r>
      <w:r w:rsidRPr="00F45817">
        <w:rPr>
          <w:sz w:val="28"/>
          <w:szCs w:val="28"/>
        </w:rPr>
        <w:t>015</w:t>
      </w:r>
      <w:r>
        <w:rPr>
          <w:sz w:val="28"/>
          <w:szCs w:val="28"/>
        </w:rPr>
        <w:t xml:space="preserve"> </w:t>
      </w:r>
      <w:r w:rsidRPr="00F45817">
        <w:rPr>
          <w:sz w:val="28"/>
          <w:szCs w:val="28"/>
        </w:rPr>
        <w:t>года</w:t>
      </w:r>
      <w:r>
        <w:rPr>
          <w:sz w:val="28"/>
          <w:szCs w:val="28"/>
        </w:rPr>
        <w:t xml:space="preserve"> </w:t>
      </w:r>
      <w:r w:rsidRPr="00F45817">
        <w:rPr>
          <w:sz w:val="28"/>
          <w:szCs w:val="28"/>
        </w:rPr>
        <w:t>№10-НҚ</w:t>
      </w:r>
      <w:r>
        <w:rPr>
          <w:sz w:val="28"/>
          <w:szCs w:val="28"/>
        </w:rPr>
        <w:t xml:space="preserve"> </w:t>
      </w:r>
      <w:r w:rsidRPr="00F45817">
        <w:rPr>
          <w:sz w:val="28"/>
          <w:szCs w:val="28"/>
        </w:rPr>
        <w:t>и</w:t>
      </w:r>
      <w:r>
        <w:rPr>
          <w:sz w:val="28"/>
          <w:szCs w:val="28"/>
        </w:rPr>
        <w:t xml:space="preserve"> </w:t>
      </w:r>
      <w:r w:rsidRPr="00F45817">
        <w:rPr>
          <w:sz w:val="28"/>
          <w:szCs w:val="28"/>
        </w:rPr>
        <w:t>приказа</w:t>
      </w:r>
      <w:r>
        <w:rPr>
          <w:sz w:val="28"/>
          <w:szCs w:val="28"/>
        </w:rPr>
        <w:t xml:space="preserve"> </w:t>
      </w:r>
      <w:r w:rsidRPr="00F45817">
        <w:rPr>
          <w:sz w:val="28"/>
          <w:szCs w:val="28"/>
        </w:rPr>
        <w:t>Министра</w:t>
      </w:r>
      <w:r>
        <w:rPr>
          <w:sz w:val="28"/>
          <w:szCs w:val="28"/>
        </w:rPr>
        <w:t xml:space="preserve"> </w:t>
      </w:r>
      <w:r w:rsidRPr="00F45817">
        <w:rPr>
          <w:sz w:val="28"/>
          <w:szCs w:val="28"/>
        </w:rPr>
        <w:t>финансов</w:t>
      </w:r>
      <w:r>
        <w:rPr>
          <w:sz w:val="28"/>
          <w:szCs w:val="28"/>
        </w:rPr>
        <w:t xml:space="preserve"> </w:t>
      </w:r>
      <w:r w:rsidRPr="00F45817">
        <w:rPr>
          <w:sz w:val="28"/>
          <w:szCs w:val="28"/>
        </w:rPr>
        <w:t>Республики</w:t>
      </w:r>
      <w:r>
        <w:rPr>
          <w:sz w:val="28"/>
          <w:szCs w:val="28"/>
        </w:rPr>
        <w:t xml:space="preserve"> </w:t>
      </w:r>
      <w:r w:rsidRPr="00F45817">
        <w:rPr>
          <w:sz w:val="28"/>
          <w:szCs w:val="28"/>
        </w:rPr>
        <w:t>Казахстан</w:t>
      </w:r>
      <w:r>
        <w:rPr>
          <w:sz w:val="28"/>
          <w:szCs w:val="28"/>
        </w:rPr>
        <w:t xml:space="preserve"> </w:t>
      </w:r>
      <w:r w:rsidRPr="00F45817">
        <w:rPr>
          <w:sz w:val="28"/>
          <w:szCs w:val="28"/>
        </w:rPr>
        <w:t>от</w:t>
      </w:r>
      <w:r>
        <w:rPr>
          <w:sz w:val="28"/>
          <w:szCs w:val="28"/>
        </w:rPr>
        <w:t xml:space="preserve"> </w:t>
      </w:r>
      <w:r w:rsidRPr="00F45817">
        <w:rPr>
          <w:sz w:val="28"/>
          <w:szCs w:val="28"/>
        </w:rPr>
        <w:t>27</w:t>
      </w:r>
      <w:r>
        <w:rPr>
          <w:sz w:val="28"/>
          <w:szCs w:val="28"/>
        </w:rPr>
        <w:t xml:space="preserve"> </w:t>
      </w:r>
      <w:r w:rsidRPr="00F45817">
        <w:rPr>
          <w:sz w:val="28"/>
          <w:szCs w:val="28"/>
        </w:rPr>
        <w:t>ноября</w:t>
      </w:r>
      <w:r>
        <w:rPr>
          <w:sz w:val="28"/>
          <w:szCs w:val="28"/>
        </w:rPr>
        <w:t xml:space="preserve"> </w:t>
      </w:r>
      <w:r w:rsidRPr="00F45817">
        <w:rPr>
          <w:sz w:val="28"/>
          <w:szCs w:val="28"/>
        </w:rPr>
        <w:t>2015</w:t>
      </w:r>
      <w:r>
        <w:rPr>
          <w:sz w:val="28"/>
          <w:szCs w:val="28"/>
        </w:rPr>
        <w:t xml:space="preserve"> </w:t>
      </w:r>
      <w:r w:rsidRPr="00F45817">
        <w:rPr>
          <w:sz w:val="28"/>
          <w:szCs w:val="28"/>
        </w:rPr>
        <w:t>года</w:t>
      </w:r>
      <w:r>
        <w:rPr>
          <w:sz w:val="28"/>
          <w:szCs w:val="28"/>
        </w:rPr>
        <w:t xml:space="preserve"> </w:t>
      </w:r>
      <w:r w:rsidRPr="00F45817">
        <w:rPr>
          <w:sz w:val="28"/>
          <w:szCs w:val="28"/>
        </w:rPr>
        <w:t>№590</w:t>
      </w:r>
      <w:r>
        <w:rPr>
          <w:sz w:val="28"/>
          <w:szCs w:val="28"/>
        </w:rPr>
        <w:t xml:space="preserve"> </w:t>
      </w:r>
      <w:r w:rsidRPr="00F45817">
        <w:rPr>
          <w:sz w:val="28"/>
          <w:szCs w:val="28"/>
        </w:rPr>
        <w:t>«Об</w:t>
      </w:r>
      <w:r>
        <w:rPr>
          <w:sz w:val="28"/>
          <w:szCs w:val="28"/>
        </w:rPr>
        <w:t xml:space="preserve"> </w:t>
      </w:r>
      <w:r w:rsidRPr="00F45817">
        <w:rPr>
          <w:sz w:val="28"/>
          <w:szCs w:val="28"/>
        </w:rPr>
        <w:t>утверждении</w:t>
      </w:r>
      <w:r>
        <w:rPr>
          <w:sz w:val="28"/>
          <w:szCs w:val="28"/>
        </w:rPr>
        <w:t xml:space="preserve"> </w:t>
      </w:r>
      <w:r w:rsidRPr="00F45817">
        <w:rPr>
          <w:sz w:val="28"/>
          <w:szCs w:val="28"/>
        </w:rPr>
        <w:t>Единых</w:t>
      </w:r>
      <w:r>
        <w:rPr>
          <w:sz w:val="28"/>
          <w:szCs w:val="28"/>
        </w:rPr>
        <w:t xml:space="preserve"> </w:t>
      </w:r>
      <w:r w:rsidRPr="00F45817">
        <w:rPr>
          <w:sz w:val="28"/>
          <w:szCs w:val="28"/>
        </w:rPr>
        <w:t>принципов</w:t>
      </w:r>
      <w:r>
        <w:rPr>
          <w:sz w:val="28"/>
          <w:szCs w:val="28"/>
        </w:rPr>
        <w:t xml:space="preserve"> </w:t>
      </w:r>
      <w:r w:rsidRPr="00F45817">
        <w:rPr>
          <w:sz w:val="28"/>
          <w:szCs w:val="28"/>
        </w:rPr>
        <w:t>и</w:t>
      </w:r>
      <w:r>
        <w:rPr>
          <w:sz w:val="28"/>
          <w:szCs w:val="28"/>
        </w:rPr>
        <w:t xml:space="preserve"> </w:t>
      </w:r>
      <w:r w:rsidRPr="00F45817">
        <w:rPr>
          <w:sz w:val="28"/>
          <w:szCs w:val="28"/>
        </w:rPr>
        <w:t>подходов</w:t>
      </w:r>
      <w:r>
        <w:rPr>
          <w:sz w:val="28"/>
          <w:szCs w:val="28"/>
        </w:rPr>
        <w:t xml:space="preserve"> </w:t>
      </w:r>
      <w:r w:rsidRPr="00F45817">
        <w:rPr>
          <w:sz w:val="28"/>
          <w:szCs w:val="28"/>
        </w:rPr>
        <w:t>к</w:t>
      </w:r>
      <w:r>
        <w:rPr>
          <w:sz w:val="28"/>
          <w:szCs w:val="28"/>
        </w:rPr>
        <w:t xml:space="preserve"> </w:t>
      </w:r>
      <w:r w:rsidRPr="00F45817">
        <w:rPr>
          <w:sz w:val="28"/>
          <w:szCs w:val="28"/>
        </w:rPr>
        <w:t>системе</w:t>
      </w:r>
      <w:r>
        <w:rPr>
          <w:sz w:val="28"/>
          <w:szCs w:val="28"/>
        </w:rPr>
        <w:t xml:space="preserve"> </w:t>
      </w:r>
      <w:r w:rsidRPr="00F45817">
        <w:rPr>
          <w:sz w:val="28"/>
          <w:szCs w:val="28"/>
        </w:rPr>
        <w:t>управления</w:t>
      </w:r>
      <w:r>
        <w:rPr>
          <w:sz w:val="28"/>
          <w:szCs w:val="28"/>
        </w:rPr>
        <w:t xml:space="preserve"> </w:t>
      </w:r>
      <w:r w:rsidRPr="00F45817">
        <w:rPr>
          <w:sz w:val="28"/>
          <w:szCs w:val="28"/>
        </w:rPr>
        <w:t>рисками,</w:t>
      </w:r>
      <w:r>
        <w:rPr>
          <w:sz w:val="28"/>
          <w:szCs w:val="28"/>
        </w:rPr>
        <w:t xml:space="preserve"> </w:t>
      </w:r>
      <w:r w:rsidRPr="00F45817">
        <w:rPr>
          <w:sz w:val="28"/>
          <w:szCs w:val="28"/>
        </w:rPr>
        <w:t>применяемых</w:t>
      </w:r>
      <w:r>
        <w:rPr>
          <w:sz w:val="28"/>
          <w:szCs w:val="28"/>
        </w:rPr>
        <w:t xml:space="preserve"> </w:t>
      </w:r>
      <w:r w:rsidRPr="00F45817">
        <w:rPr>
          <w:sz w:val="28"/>
          <w:szCs w:val="28"/>
        </w:rPr>
        <w:t>органами</w:t>
      </w:r>
      <w:r>
        <w:rPr>
          <w:sz w:val="28"/>
          <w:szCs w:val="28"/>
        </w:rPr>
        <w:t xml:space="preserve"> </w:t>
      </w:r>
      <w:r w:rsidRPr="00F45817">
        <w:rPr>
          <w:sz w:val="28"/>
          <w:szCs w:val="28"/>
        </w:rPr>
        <w:t>государственного</w:t>
      </w:r>
      <w:r>
        <w:rPr>
          <w:sz w:val="28"/>
          <w:szCs w:val="28"/>
        </w:rPr>
        <w:t xml:space="preserve"> </w:t>
      </w:r>
      <w:r w:rsidRPr="00F45817">
        <w:rPr>
          <w:sz w:val="28"/>
          <w:szCs w:val="28"/>
        </w:rPr>
        <w:t>аудита</w:t>
      </w:r>
      <w:r>
        <w:rPr>
          <w:sz w:val="28"/>
          <w:szCs w:val="28"/>
        </w:rPr>
        <w:t xml:space="preserve"> </w:t>
      </w:r>
      <w:r w:rsidRPr="00F45817">
        <w:rPr>
          <w:sz w:val="28"/>
          <w:szCs w:val="28"/>
        </w:rPr>
        <w:t>и</w:t>
      </w:r>
      <w:r>
        <w:rPr>
          <w:sz w:val="28"/>
          <w:szCs w:val="28"/>
        </w:rPr>
        <w:t xml:space="preserve"> </w:t>
      </w:r>
      <w:r w:rsidRPr="00F45817">
        <w:rPr>
          <w:sz w:val="28"/>
          <w:szCs w:val="28"/>
        </w:rPr>
        <w:t>финансового</w:t>
      </w:r>
      <w:r>
        <w:rPr>
          <w:sz w:val="28"/>
          <w:szCs w:val="28"/>
        </w:rPr>
        <w:t xml:space="preserve"> </w:t>
      </w:r>
      <w:r w:rsidRPr="00F45817">
        <w:rPr>
          <w:sz w:val="28"/>
          <w:szCs w:val="28"/>
        </w:rPr>
        <w:t>контроля».</w:t>
      </w:r>
      <w:r>
        <w:rPr>
          <w:sz w:val="28"/>
          <w:szCs w:val="28"/>
        </w:rPr>
        <w:t xml:space="preserve">  </w:t>
      </w:r>
    </w:p>
    <w:p w14:paraId="7C2610F7" w14:textId="77777777" w:rsidR="00AA4B0A" w:rsidRPr="00B40F86" w:rsidRDefault="00AA4B0A" w:rsidP="00AA4B0A">
      <w:pPr>
        <w:pStyle w:val="a4"/>
        <w:ind w:left="0" w:firstLine="709"/>
        <w:jc w:val="both"/>
        <w:rPr>
          <w:rFonts w:eastAsia="Calibri"/>
          <w:sz w:val="28"/>
          <w:szCs w:val="28"/>
        </w:rPr>
      </w:pPr>
      <w:r w:rsidRPr="00B40F86">
        <w:rPr>
          <w:rFonts w:eastAsia="Calibri"/>
          <w:sz w:val="28"/>
          <w:szCs w:val="28"/>
        </w:rPr>
        <w:t>Закон</w:t>
      </w:r>
      <w:r>
        <w:rPr>
          <w:rFonts w:eastAsia="Calibri"/>
          <w:sz w:val="28"/>
          <w:szCs w:val="28"/>
        </w:rPr>
        <w:t xml:space="preserve"> </w:t>
      </w:r>
      <w:r w:rsidRPr="00B40F86">
        <w:rPr>
          <w:rFonts w:eastAsia="Calibri"/>
          <w:sz w:val="28"/>
          <w:szCs w:val="28"/>
        </w:rPr>
        <w:t>Республики</w:t>
      </w:r>
      <w:r>
        <w:rPr>
          <w:rFonts w:eastAsia="Calibri"/>
          <w:sz w:val="28"/>
          <w:szCs w:val="28"/>
        </w:rPr>
        <w:t xml:space="preserve"> </w:t>
      </w:r>
      <w:r w:rsidRPr="00B40F86">
        <w:rPr>
          <w:rFonts w:eastAsia="Calibri"/>
          <w:sz w:val="28"/>
          <w:szCs w:val="28"/>
        </w:rPr>
        <w:t>Казахстан</w:t>
      </w:r>
      <w:r>
        <w:rPr>
          <w:rFonts w:eastAsia="Calibri"/>
          <w:sz w:val="28"/>
          <w:szCs w:val="28"/>
        </w:rPr>
        <w:t xml:space="preserve">. </w:t>
      </w:r>
      <w:r w:rsidRPr="00B40F86">
        <w:rPr>
          <w:rFonts w:eastAsia="Calibri"/>
          <w:sz w:val="28"/>
          <w:szCs w:val="28"/>
        </w:rPr>
        <w:t>О</w:t>
      </w:r>
      <w:r>
        <w:rPr>
          <w:rFonts w:eastAsia="Calibri"/>
          <w:sz w:val="28"/>
          <w:szCs w:val="28"/>
        </w:rPr>
        <w:t xml:space="preserve"> </w:t>
      </w:r>
      <w:r w:rsidRPr="00B40F86">
        <w:rPr>
          <w:rFonts w:eastAsia="Calibri"/>
          <w:sz w:val="28"/>
          <w:szCs w:val="28"/>
        </w:rPr>
        <w:t>государственном</w:t>
      </w:r>
      <w:r>
        <w:rPr>
          <w:rFonts w:eastAsia="Calibri"/>
          <w:sz w:val="28"/>
          <w:szCs w:val="28"/>
        </w:rPr>
        <w:t xml:space="preserve"> </w:t>
      </w:r>
      <w:r w:rsidRPr="00B40F86">
        <w:rPr>
          <w:rFonts w:eastAsia="Calibri"/>
          <w:sz w:val="28"/>
          <w:szCs w:val="28"/>
        </w:rPr>
        <w:t>аудите</w:t>
      </w:r>
      <w:r>
        <w:rPr>
          <w:rFonts w:eastAsia="Calibri"/>
          <w:sz w:val="28"/>
          <w:szCs w:val="28"/>
        </w:rPr>
        <w:t xml:space="preserve"> </w:t>
      </w:r>
      <w:r w:rsidRPr="00B40F86">
        <w:rPr>
          <w:rFonts w:eastAsia="Calibri"/>
          <w:sz w:val="28"/>
          <w:szCs w:val="28"/>
        </w:rPr>
        <w:t>и</w:t>
      </w:r>
      <w:r>
        <w:rPr>
          <w:rFonts w:eastAsia="Calibri"/>
          <w:sz w:val="28"/>
          <w:szCs w:val="28"/>
        </w:rPr>
        <w:t xml:space="preserve"> </w:t>
      </w:r>
      <w:r w:rsidRPr="00B40F86">
        <w:rPr>
          <w:rFonts w:eastAsia="Calibri"/>
          <w:sz w:val="28"/>
          <w:szCs w:val="28"/>
        </w:rPr>
        <w:t>финансовом</w:t>
      </w:r>
      <w:r>
        <w:rPr>
          <w:rFonts w:eastAsia="Calibri"/>
          <w:sz w:val="28"/>
          <w:szCs w:val="28"/>
        </w:rPr>
        <w:t xml:space="preserve"> </w:t>
      </w:r>
      <w:r w:rsidRPr="00B40F86">
        <w:rPr>
          <w:rFonts w:eastAsia="Calibri"/>
          <w:sz w:val="28"/>
          <w:szCs w:val="28"/>
        </w:rPr>
        <w:t>контроле</w:t>
      </w:r>
      <w:r>
        <w:rPr>
          <w:rFonts w:eastAsia="Calibri"/>
          <w:sz w:val="28"/>
          <w:szCs w:val="28"/>
        </w:rPr>
        <w:t xml:space="preserve">: принт </w:t>
      </w:r>
      <w:r w:rsidRPr="00B40F86">
        <w:rPr>
          <w:rFonts w:eastAsia="Calibri"/>
          <w:sz w:val="28"/>
          <w:szCs w:val="28"/>
        </w:rPr>
        <w:t>12</w:t>
      </w:r>
      <w:r>
        <w:rPr>
          <w:rFonts w:eastAsia="Calibri"/>
          <w:sz w:val="28"/>
          <w:szCs w:val="28"/>
        </w:rPr>
        <w:t xml:space="preserve"> </w:t>
      </w:r>
      <w:r w:rsidRPr="00B40F86">
        <w:rPr>
          <w:rFonts w:eastAsia="Calibri"/>
          <w:sz w:val="28"/>
          <w:szCs w:val="28"/>
        </w:rPr>
        <w:t>ноября</w:t>
      </w:r>
      <w:r>
        <w:rPr>
          <w:rFonts w:eastAsia="Calibri"/>
          <w:sz w:val="28"/>
          <w:szCs w:val="28"/>
        </w:rPr>
        <w:t xml:space="preserve"> </w:t>
      </w:r>
      <w:r w:rsidRPr="00B40F86">
        <w:rPr>
          <w:rFonts w:eastAsia="Calibri"/>
          <w:sz w:val="28"/>
          <w:szCs w:val="28"/>
        </w:rPr>
        <w:t>2015</w:t>
      </w:r>
      <w:r>
        <w:rPr>
          <w:rFonts w:eastAsia="Calibri"/>
          <w:sz w:val="28"/>
          <w:szCs w:val="28"/>
        </w:rPr>
        <w:t xml:space="preserve"> </w:t>
      </w:r>
      <w:r w:rsidRPr="00B40F86">
        <w:rPr>
          <w:rFonts w:eastAsia="Calibri"/>
          <w:sz w:val="28"/>
          <w:szCs w:val="28"/>
        </w:rPr>
        <w:t>года</w:t>
      </w:r>
      <w:r>
        <w:rPr>
          <w:rFonts w:eastAsia="Calibri"/>
          <w:sz w:val="28"/>
          <w:szCs w:val="28"/>
        </w:rPr>
        <w:t xml:space="preserve">, </w:t>
      </w:r>
      <w:r w:rsidRPr="00B40F86">
        <w:rPr>
          <w:rFonts w:eastAsia="Calibri"/>
          <w:sz w:val="28"/>
          <w:szCs w:val="28"/>
        </w:rPr>
        <w:t>№392-V</w:t>
      </w:r>
      <w:r>
        <w:rPr>
          <w:rFonts w:eastAsia="Calibri"/>
          <w:sz w:val="28"/>
          <w:szCs w:val="28"/>
        </w:rPr>
        <w:t xml:space="preserve">. </w:t>
      </w:r>
    </w:p>
    <w:p w14:paraId="5B65CE16" w14:textId="77777777" w:rsidR="00AA4B0A" w:rsidRPr="00B40F86" w:rsidRDefault="00AA4B0A" w:rsidP="00AA4B0A">
      <w:pPr>
        <w:pStyle w:val="a4"/>
        <w:ind w:left="0" w:firstLine="709"/>
        <w:jc w:val="both"/>
        <w:rPr>
          <w:rFonts w:eastAsia="Calibri"/>
          <w:sz w:val="28"/>
          <w:szCs w:val="28"/>
        </w:rPr>
      </w:pPr>
      <w:r w:rsidRPr="00B40F86">
        <w:rPr>
          <w:rFonts w:eastAsia="Calibri"/>
          <w:sz w:val="28"/>
          <w:szCs w:val="28"/>
        </w:rPr>
        <w:t>Закон</w:t>
      </w:r>
      <w:r>
        <w:rPr>
          <w:rFonts w:eastAsia="Calibri"/>
          <w:sz w:val="28"/>
          <w:szCs w:val="28"/>
        </w:rPr>
        <w:t xml:space="preserve"> </w:t>
      </w:r>
      <w:r w:rsidRPr="00B40F86">
        <w:rPr>
          <w:rFonts w:eastAsia="Calibri"/>
          <w:sz w:val="28"/>
          <w:szCs w:val="28"/>
        </w:rPr>
        <w:t>Республики</w:t>
      </w:r>
      <w:r>
        <w:rPr>
          <w:rFonts w:eastAsia="Calibri"/>
          <w:sz w:val="28"/>
          <w:szCs w:val="28"/>
        </w:rPr>
        <w:t xml:space="preserve"> </w:t>
      </w:r>
      <w:r w:rsidRPr="00B40F86">
        <w:rPr>
          <w:rFonts w:eastAsia="Calibri"/>
          <w:sz w:val="28"/>
          <w:szCs w:val="28"/>
        </w:rPr>
        <w:t>Казахстан</w:t>
      </w:r>
      <w:r>
        <w:rPr>
          <w:rFonts w:eastAsia="Calibri"/>
          <w:sz w:val="28"/>
          <w:szCs w:val="28"/>
        </w:rPr>
        <w:t xml:space="preserve">. </w:t>
      </w:r>
      <w:r w:rsidRPr="00B40F86">
        <w:rPr>
          <w:rFonts w:eastAsia="Calibri"/>
          <w:sz w:val="28"/>
          <w:szCs w:val="28"/>
        </w:rPr>
        <w:t>О</w:t>
      </w:r>
      <w:r>
        <w:rPr>
          <w:rFonts w:eastAsia="Calibri"/>
          <w:sz w:val="28"/>
          <w:szCs w:val="28"/>
        </w:rPr>
        <w:t xml:space="preserve"> </w:t>
      </w:r>
      <w:r w:rsidRPr="00B40F86">
        <w:rPr>
          <w:rFonts w:eastAsia="Calibri"/>
          <w:sz w:val="28"/>
          <w:szCs w:val="28"/>
        </w:rPr>
        <w:t>правовых</w:t>
      </w:r>
      <w:r>
        <w:rPr>
          <w:rFonts w:eastAsia="Calibri"/>
          <w:sz w:val="28"/>
          <w:szCs w:val="28"/>
        </w:rPr>
        <w:t xml:space="preserve"> </w:t>
      </w:r>
      <w:r w:rsidRPr="00B40F86">
        <w:rPr>
          <w:rFonts w:eastAsia="Calibri"/>
          <w:sz w:val="28"/>
          <w:szCs w:val="28"/>
        </w:rPr>
        <w:t>актах</w:t>
      </w:r>
      <w:r>
        <w:rPr>
          <w:rFonts w:eastAsia="Calibri"/>
          <w:sz w:val="28"/>
          <w:szCs w:val="28"/>
        </w:rPr>
        <w:t xml:space="preserve">: принят </w:t>
      </w:r>
      <w:r w:rsidRPr="00B40F86">
        <w:rPr>
          <w:rFonts w:eastAsia="Calibri"/>
          <w:sz w:val="28"/>
          <w:szCs w:val="28"/>
        </w:rPr>
        <w:t>6</w:t>
      </w:r>
      <w:r>
        <w:rPr>
          <w:rFonts w:eastAsia="Calibri"/>
          <w:sz w:val="28"/>
          <w:szCs w:val="28"/>
        </w:rPr>
        <w:t xml:space="preserve"> </w:t>
      </w:r>
      <w:r w:rsidRPr="00B40F86">
        <w:rPr>
          <w:rFonts w:eastAsia="Calibri"/>
          <w:sz w:val="28"/>
          <w:szCs w:val="28"/>
        </w:rPr>
        <w:t>апреля</w:t>
      </w:r>
      <w:r>
        <w:rPr>
          <w:rFonts w:eastAsia="Calibri"/>
          <w:sz w:val="28"/>
          <w:szCs w:val="28"/>
        </w:rPr>
        <w:t xml:space="preserve"> </w:t>
      </w:r>
      <w:r w:rsidRPr="00B40F86">
        <w:rPr>
          <w:rFonts w:eastAsia="Calibri"/>
          <w:sz w:val="28"/>
          <w:szCs w:val="28"/>
        </w:rPr>
        <w:t>2016</w:t>
      </w:r>
      <w:r>
        <w:rPr>
          <w:rFonts w:eastAsia="Calibri"/>
          <w:sz w:val="28"/>
          <w:szCs w:val="28"/>
        </w:rPr>
        <w:t xml:space="preserve"> </w:t>
      </w:r>
      <w:r w:rsidRPr="00B40F86">
        <w:rPr>
          <w:rFonts w:eastAsia="Calibri"/>
          <w:sz w:val="28"/>
          <w:szCs w:val="28"/>
        </w:rPr>
        <w:t>года</w:t>
      </w:r>
      <w:r>
        <w:rPr>
          <w:rFonts w:eastAsia="Calibri"/>
          <w:sz w:val="28"/>
          <w:szCs w:val="28"/>
        </w:rPr>
        <w:t xml:space="preserve">, </w:t>
      </w:r>
      <w:r w:rsidRPr="00B40F86">
        <w:rPr>
          <w:rFonts w:eastAsia="Calibri"/>
          <w:sz w:val="28"/>
          <w:szCs w:val="28"/>
        </w:rPr>
        <w:t>№480-V</w:t>
      </w:r>
      <w:r>
        <w:rPr>
          <w:rFonts w:eastAsia="Calibri"/>
          <w:sz w:val="28"/>
          <w:szCs w:val="28"/>
        </w:rPr>
        <w:t xml:space="preserve">. </w:t>
      </w:r>
    </w:p>
    <w:p w14:paraId="6BA013A8" w14:textId="77777777" w:rsidR="00AA4B0A" w:rsidRPr="00B40F86" w:rsidRDefault="00AA4B0A" w:rsidP="00AA4B0A">
      <w:pPr>
        <w:pStyle w:val="a4"/>
        <w:ind w:left="0" w:firstLine="709"/>
        <w:jc w:val="both"/>
        <w:rPr>
          <w:rFonts w:eastAsia="Calibri"/>
          <w:sz w:val="28"/>
          <w:szCs w:val="28"/>
        </w:rPr>
      </w:pPr>
      <w:r w:rsidRPr="00B40F86">
        <w:rPr>
          <w:rFonts w:eastAsia="Calibri"/>
          <w:sz w:val="28"/>
          <w:szCs w:val="28"/>
        </w:rPr>
        <w:t>Закон</w:t>
      </w:r>
      <w:r>
        <w:rPr>
          <w:rFonts w:eastAsia="Calibri"/>
          <w:sz w:val="28"/>
          <w:szCs w:val="28"/>
        </w:rPr>
        <w:t xml:space="preserve"> </w:t>
      </w:r>
      <w:r w:rsidRPr="00B40F86">
        <w:rPr>
          <w:rFonts w:eastAsia="Calibri"/>
          <w:sz w:val="28"/>
          <w:szCs w:val="28"/>
        </w:rPr>
        <w:t>Республики</w:t>
      </w:r>
      <w:r>
        <w:rPr>
          <w:rFonts w:eastAsia="Calibri"/>
          <w:sz w:val="28"/>
          <w:szCs w:val="28"/>
        </w:rPr>
        <w:t xml:space="preserve"> </w:t>
      </w:r>
      <w:r w:rsidRPr="00B40F86">
        <w:rPr>
          <w:rFonts w:eastAsia="Calibri"/>
          <w:sz w:val="28"/>
          <w:szCs w:val="28"/>
        </w:rPr>
        <w:t>Казахстан</w:t>
      </w:r>
      <w:r>
        <w:rPr>
          <w:rFonts w:eastAsia="Calibri"/>
          <w:sz w:val="28"/>
          <w:szCs w:val="28"/>
        </w:rPr>
        <w:t xml:space="preserve">. </w:t>
      </w:r>
      <w:r w:rsidRPr="00B40F86">
        <w:rPr>
          <w:rFonts w:eastAsia="Calibri"/>
          <w:sz w:val="28"/>
          <w:szCs w:val="28"/>
        </w:rPr>
        <w:t>О</w:t>
      </w:r>
      <w:r>
        <w:rPr>
          <w:rFonts w:eastAsia="Calibri"/>
          <w:sz w:val="28"/>
          <w:szCs w:val="28"/>
        </w:rPr>
        <w:t xml:space="preserve"> </w:t>
      </w:r>
      <w:r w:rsidRPr="00B40F86">
        <w:rPr>
          <w:rFonts w:eastAsia="Calibri"/>
          <w:sz w:val="28"/>
          <w:szCs w:val="28"/>
        </w:rPr>
        <w:t>внесении</w:t>
      </w:r>
      <w:r>
        <w:rPr>
          <w:rFonts w:eastAsia="Calibri"/>
          <w:sz w:val="28"/>
          <w:szCs w:val="28"/>
        </w:rPr>
        <w:t xml:space="preserve"> </w:t>
      </w:r>
      <w:r w:rsidRPr="00B40F86">
        <w:rPr>
          <w:rFonts w:eastAsia="Calibri"/>
          <w:sz w:val="28"/>
          <w:szCs w:val="28"/>
        </w:rPr>
        <w:t>изменений</w:t>
      </w:r>
      <w:r>
        <w:rPr>
          <w:rFonts w:eastAsia="Calibri"/>
          <w:sz w:val="28"/>
          <w:szCs w:val="28"/>
        </w:rPr>
        <w:t xml:space="preserve"> </w:t>
      </w:r>
      <w:r w:rsidRPr="00B40F86">
        <w:rPr>
          <w:rFonts w:eastAsia="Calibri"/>
          <w:sz w:val="28"/>
          <w:szCs w:val="28"/>
        </w:rPr>
        <w:t>и</w:t>
      </w:r>
      <w:r>
        <w:rPr>
          <w:rFonts w:eastAsia="Calibri"/>
          <w:sz w:val="28"/>
          <w:szCs w:val="28"/>
        </w:rPr>
        <w:t xml:space="preserve"> </w:t>
      </w:r>
      <w:r w:rsidRPr="00B40F86">
        <w:rPr>
          <w:rFonts w:eastAsia="Calibri"/>
          <w:sz w:val="28"/>
          <w:szCs w:val="28"/>
        </w:rPr>
        <w:t>дополнений</w:t>
      </w:r>
      <w:r>
        <w:rPr>
          <w:rFonts w:eastAsia="Calibri"/>
          <w:sz w:val="28"/>
          <w:szCs w:val="28"/>
        </w:rPr>
        <w:t xml:space="preserve"> </w:t>
      </w:r>
      <w:r w:rsidRPr="00B40F86">
        <w:rPr>
          <w:rFonts w:eastAsia="Calibri"/>
          <w:sz w:val="28"/>
          <w:szCs w:val="28"/>
        </w:rPr>
        <w:t>в</w:t>
      </w:r>
      <w:r>
        <w:rPr>
          <w:rFonts w:eastAsia="Calibri"/>
          <w:sz w:val="28"/>
          <w:szCs w:val="28"/>
        </w:rPr>
        <w:t xml:space="preserve"> </w:t>
      </w:r>
      <w:r w:rsidRPr="00B40F86">
        <w:rPr>
          <w:rFonts w:eastAsia="Calibri"/>
          <w:sz w:val="28"/>
          <w:szCs w:val="28"/>
        </w:rPr>
        <w:t>некоторые</w:t>
      </w:r>
      <w:r>
        <w:rPr>
          <w:rFonts w:eastAsia="Calibri"/>
          <w:sz w:val="28"/>
          <w:szCs w:val="28"/>
        </w:rPr>
        <w:t xml:space="preserve"> </w:t>
      </w:r>
      <w:r w:rsidRPr="00B40F86">
        <w:rPr>
          <w:rFonts w:eastAsia="Calibri"/>
          <w:sz w:val="28"/>
          <w:szCs w:val="28"/>
        </w:rPr>
        <w:t>законодательные</w:t>
      </w:r>
      <w:r>
        <w:rPr>
          <w:rFonts w:eastAsia="Calibri"/>
          <w:sz w:val="28"/>
          <w:szCs w:val="28"/>
        </w:rPr>
        <w:t xml:space="preserve"> </w:t>
      </w:r>
      <w:r w:rsidRPr="00B40F86">
        <w:rPr>
          <w:rFonts w:eastAsia="Calibri"/>
          <w:sz w:val="28"/>
          <w:szCs w:val="28"/>
        </w:rPr>
        <w:t>акты</w:t>
      </w:r>
      <w:r>
        <w:rPr>
          <w:rFonts w:eastAsia="Calibri"/>
          <w:sz w:val="28"/>
          <w:szCs w:val="28"/>
        </w:rPr>
        <w:t xml:space="preserve"> </w:t>
      </w:r>
      <w:r w:rsidRPr="00B40F86">
        <w:rPr>
          <w:rFonts w:eastAsia="Calibri"/>
          <w:sz w:val="28"/>
          <w:szCs w:val="28"/>
        </w:rPr>
        <w:t>Республики</w:t>
      </w:r>
      <w:r>
        <w:rPr>
          <w:rFonts w:eastAsia="Calibri"/>
          <w:sz w:val="28"/>
          <w:szCs w:val="28"/>
        </w:rPr>
        <w:t xml:space="preserve"> </w:t>
      </w:r>
      <w:r w:rsidRPr="00B40F86">
        <w:rPr>
          <w:rFonts w:eastAsia="Calibri"/>
          <w:sz w:val="28"/>
          <w:szCs w:val="28"/>
        </w:rPr>
        <w:t>Казахстан</w:t>
      </w:r>
      <w:r>
        <w:rPr>
          <w:rFonts w:eastAsia="Calibri"/>
          <w:sz w:val="28"/>
          <w:szCs w:val="28"/>
        </w:rPr>
        <w:t xml:space="preserve"> </w:t>
      </w:r>
      <w:r w:rsidRPr="00B40F86">
        <w:rPr>
          <w:rFonts w:eastAsia="Calibri"/>
          <w:sz w:val="28"/>
          <w:szCs w:val="28"/>
        </w:rPr>
        <w:t>по</w:t>
      </w:r>
      <w:r>
        <w:rPr>
          <w:rFonts w:eastAsia="Calibri"/>
          <w:sz w:val="28"/>
          <w:szCs w:val="28"/>
        </w:rPr>
        <w:t xml:space="preserve"> </w:t>
      </w:r>
      <w:r w:rsidRPr="00B40F86">
        <w:rPr>
          <w:rFonts w:eastAsia="Calibri"/>
          <w:sz w:val="28"/>
          <w:szCs w:val="28"/>
        </w:rPr>
        <w:t>вопросам</w:t>
      </w:r>
      <w:r>
        <w:rPr>
          <w:rFonts w:eastAsia="Calibri"/>
          <w:sz w:val="28"/>
          <w:szCs w:val="28"/>
        </w:rPr>
        <w:t xml:space="preserve"> </w:t>
      </w:r>
      <w:r w:rsidRPr="00B40F86">
        <w:rPr>
          <w:rFonts w:eastAsia="Calibri"/>
          <w:sz w:val="28"/>
          <w:szCs w:val="28"/>
        </w:rPr>
        <w:t>совершенствования</w:t>
      </w:r>
      <w:r>
        <w:rPr>
          <w:rFonts w:eastAsia="Calibri"/>
          <w:sz w:val="28"/>
          <w:szCs w:val="28"/>
        </w:rPr>
        <w:t xml:space="preserve"> </w:t>
      </w:r>
      <w:r w:rsidRPr="00B40F86">
        <w:rPr>
          <w:rFonts w:eastAsia="Calibri"/>
          <w:sz w:val="28"/>
          <w:szCs w:val="28"/>
        </w:rPr>
        <w:t>правоохранительной</w:t>
      </w:r>
      <w:r>
        <w:rPr>
          <w:rFonts w:eastAsia="Calibri"/>
          <w:sz w:val="28"/>
          <w:szCs w:val="28"/>
        </w:rPr>
        <w:t xml:space="preserve"> </w:t>
      </w:r>
      <w:r w:rsidRPr="00B40F86">
        <w:rPr>
          <w:rFonts w:eastAsia="Calibri"/>
          <w:sz w:val="28"/>
          <w:szCs w:val="28"/>
        </w:rPr>
        <w:t>системы</w:t>
      </w:r>
      <w:r>
        <w:rPr>
          <w:rFonts w:eastAsia="Calibri"/>
          <w:sz w:val="28"/>
          <w:szCs w:val="28"/>
        </w:rPr>
        <w:t xml:space="preserve">: принят </w:t>
      </w:r>
      <w:r w:rsidRPr="00B40F86">
        <w:rPr>
          <w:rFonts w:eastAsia="Calibri"/>
          <w:sz w:val="28"/>
          <w:szCs w:val="28"/>
        </w:rPr>
        <w:t>3</w:t>
      </w:r>
      <w:r>
        <w:rPr>
          <w:rFonts w:eastAsia="Calibri"/>
          <w:sz w:val="28"/>
          <w:szCs w:val="28"/>
        </w:rPr>
        <w:t xml:space="preserve"> </w:t>
      </w:r>
      <w:r w:rsidRPr="00B40F86">
        <w:rPr>
          <w:rFonts w:eastAsia="Calibri"/>
          <w:sz w:val="28"/>
          <w:szCs w:val="28"/>
        </w:rPr>
        <w:t>июля</w:t>
      </w:r>
      <w:r>
        <w:rPr>
          <w:rFonts w:eastAsia="Calibri"/>
          <w:sz w:val="28"/>
          <w:szCs w:val="28"/>
        </w:rPr>
        <w:t xml:space="preserve"> </w:t>
      </w:r>
      <w:r w:rsidRPr="00B40F86">
        <w:rPr>
          <w:rFonts w:eastAsia="Calibri"/>
          <w:sz w:val="28"/>
          <w:szCs w:val="28"/>
        </w:rPr>
        <w:t>2017</w:t>
      </w:r>
      <w:r>
        <w:rPr>
          <w:rFonts w:eastAsia="Calibri"/>
          <w:sz w:val="28"/>
          <w:szCs w:val="28"/>
        </w:rPr>
        <w:t xml:space="preserve"> </w:t>
      </w:r>
      <w:r w:rsidRPr="00B40F86">
        <w:rPr>
          <w:rFonts w:eastAsia="Calibri"/>
          <w:sz w:val="28"/>
          <w:szCs w:val="28"/>
        </w:rPr>
        <w:t>года</w:t>
      </w:r>
      <w:r>
        <w:rPr>
          <w:rFonts w:eastAsia="Calibri"/>
          <w:sz w:val="28"/>
          <w:szCs w:val="28"/>
        </w:rPr>
        <w:t xml:space="preserve">, </w:t>
      </w:r>
      <w:r w:rsidRPr="00B40F86">
        <w:rPr>
          <w:rFonts w:eastAsia="Calibri"/>
          <w:sz w:val="28"/>
          <w:szCs w:val="28"/>
        </w:rPr>
        <w:t>№84-VI</w:t>
      </w:r>
      <w:r>
        <w:rPr>
          <w:rFonts w:eastAsia="Calibri"/>
          <w:sz w:val="28"/>
          <w:szCs w:val="28"/>
        </w:rPr>
        <w:t xml:space="preserve"> </w:t>
      </w:r>
      <w:r w:rsidRPr="00B40F86">
        <w:rPr>
          <w:rFonts w:eastAsia="Calibri"/>
          <w:sz w:val="28"/>
          <w:szCs w:val="28"/>
        </w:rPr>
        <w:t>(не</w:t>
      </w:r>
      <w:r>
        <w:rPr>
          <w:rFonts w:eastAsia="Calibri"/>
          <w:sz w:val="28"/>
          <w:szCs w:val="28"/>
        </w:rPr>
        <w:t xml:space="preserve"> </w:t>
      </w:r>
      <w:r w:rsidRPr="00B40F86">
        <w:rPr>
          <w:rFonts w:eastAsia="Calibri"/>
          <w:sz w:val="28"/>
          <w:szCs w:val="28"/>
        </w:rPr>
        <w:t>введен</w:t>
      </w:r>
      <w:r>
        <w:rPr>
          <w:rFonts w:eastAsia="Calibri"/>
          <w:sz w:val="28"/>
          <w:szCs w:val="28"/>
        </w:rPr>
        <w:t xml:space="preserve"> </w:t>
      </w:r>
      <w:r w:rsidRPr="00B40F86">
        <w:rPr>
          <w:rFonts w:eastAsia="Calibri"/>
          <w:sz w:val="28"/>
          <w:szCs w:val="28"/>
        </w:rPr>
        <w:t>в</w:t>
      </w:r>
      <w:r>
        <w:rPr>
          <w:rFonts w:eastAsia="Calibri"/>
          <w:sz w:val="28"/>
          <w:szCs w:val="28"/>
        </w:rPr>
        <w:t xml:space="preserve"> </w:t>
      </w:r>
      <w:r w:rsidRPr="00B40F86">
        <w:rPr>
          <w:rFonts w:eastAsia="Calibri"/>
          <w:sz w:val="28"/>
          <w:szCs w:val="28"/>
        </w:rPr>
        <w:t>действие)</w:t>
      </w:r>
      <w:r>
        <w:rPr>
          <w:rFonts w:eastAsia="Calibri"/>
          <w:sz w:val="28"/>
          <w:szCs w:val="28"/>
        </w:rPr>
        <w:t>.</w:t>
      </w:r>
      <w:r w:rsidRPr="00240A18">
        <w:rPr>
          <w:rFonts w:eastAsia="Calibri"/>
          <w:sz w:val="28"/>
          <w:szCs w:val="28"/>
        </w:rPr>
        <w:t xml:space="preserve"> </w:t>
      </w:r>
    </w:p>
    <w:p w14:paraId="771F02EC" w14:textId="77777777" w:rsidR="00AA4B0A" w:rsidRPr="00B40F86" w:rsidRDefault="00AA4B0A" w:rsidP="00AA4B0A">
      <w:pPr>
        <w:pStyle w:val="a4"/>
        <w:ind w:left="0" w:firstLine="709"/>
        <w:jc w:val="both"/>
        <w:rPr>
          <w:rFonts w:eastAsia="Calibri"/>
          <w:sz w:val="28"/>
          <w:szCs w:val="28"/>
        </w:rPr>
      </w:pPr>
      <w:r w:rsidRPr="00B40F86">
        <w:rPr>
          <w:rFonts w:eastAsia="Calibri"/>
          <w:sz w:val="28"/>
          <w:szCs w:val="28"/>
        </w:rPr>
        <w:t>Закон</w:t>
      </w:r>
      <w:r>
        <w:rPr>
          <w:rFonts w:eastAsia="Calibri"/>
          <w:sz w:val="28"/>
          <w:szCs w:val="28"/>
        </w:rPr>
        <w:t xml:space="preserve"> </w:t>
      </w:r>
      <w:r w:rsidRPr="00B40F86">
        <w:rPr>
          <w:rFonts w:eastAsia="Calibri"/>
          <w:sz w:val="28"/>
          <w:szCs w:val="28"/>
        </w:rPr>
        <w:t>Республики</w:t>
      </w:r>
      <w:r>
        <w:rPr>
          <w:rFonts w:eastAsia="Calibri"/>
          <w:sz w:val="28"/>
          <w:szCs w:val="28"/>
        </w:rPr>
        <w:t xml:space="preserve"> </w:t>
      </w:r>
      <w:r w:rsidRPr="00B40F86">
        <w:rPr>
          <w:rFonts w:eastAsia="Calibri"/>
          <w:sz w:val="28"/>
          <w:szCs w:val="28"/>
        </w:rPr>
        <w:t>Казахстан</w:t>
      </w:r>
      <w:r>
        <w:rPr>
          <w:rFonts w:eastAsia="Calibri"/>
          <w:sz w:val="28"/>
          <w:szCs w:val="28"/>
        </w:rPr>
        <w:t xml:space="preserve">. </w:t>
      </w:r>
      <w:r w:rsidRPr="00B40F86">
        <w:rPr>
          <w:rFonts w:eastAsia="Calibri"/>
          <w:sz w:val="28"/>
          <w:szCs w:val="28"/>
        </w:rPr>
        <w:t>О</w:t>
      </w:r>
      <w:r>
        <w:rPr>
          <w:rFonts w:eastAsia="Calibri"/>
          <w:sz w:val="28"/>
          <w:szCs w:val="28"/>
        </w:rPr>
        <w:t xml:space="preserve"> </w:t>
      </w:r>
      <w:r w:rsidRPr="00B40F86">
        <w:rPr>
          <w:rFonts w:eastAsia="Calibri"/>
          <w:sz w:val="28"/>
          <w:szCs w:val="28"/>
        </w:rPr>
        <w:t>трансфертном</w:t>
      </w:r>
      <w:r>
        <w:rPr>
          <w:rFonts w:eastAsia="Calibri"/>
          <w:sz w:val="28"/>
          <w:szCs w:val="28"/>
        </w:rPr>
        <w:t xml:space="preserve"> </w:t>
      </w:r>
      <w:r w:rsidRPr="00B40F86">
        <w:rPr>
          <w:rFonts w:eastAsia="Calibri"/>
          <w:sz w:val="28"/>
          <w:szCs w:val="28"/>
        </w:rPr>
        <w:t>ценообразовании</w:t>
      </w:r>
      <w:r>
        <w:rPr>
          <w:rFonts w:eastAsia="Calibri"/>
          <w:sz w:val="28"/>
          <w:szCs w:val="28"/>
        </w:rPr>
        <w:t xml:space="preserve">: принят </w:t>
      </w:r>
      <w:r w:rsidRPr="00B40F86">
        <w:rPr>
          <w:rFonts w:eastAsia="Calibri"/>
          <w:sz w:val="28"/>
          <w:szCs w:val="28"/>
        </w:rPr>
        <w:t>5</w:t>
      </w:r>
      <w:r>
        <w:rPr>
          <w:rFonts w:eastAsia="Calibri"/>
          <w:sz w:val="28"/>
          <w:szCs w:val="28"/>
        </w:rPr>
        <w:t> </w:t>
      </w:r>
      <w:r w:rsidRPr="00B40F86">
        <w:rPr>
          <w:rFonts w:eastAsia="Calibri"/>
          <w:sz w:val="28"/>
          <w:szCs w:val="28"/>
        </w:rPr>
        <w:t>июля</w:t>
      </w:r>
      <w:r>
        <w:rPr>
          <w:rFonts w:eastAsia="Calibri"/>
          <w:sz w:val="28"/>
          <w:szCs w:val="28"/>
        </w:rPr>
        <w:t xml:space="preserve"> </w:t>
      </w:r>
      <w:r w:rsidRPr="00B40F86">
        <w:rPr>
          <w:rFonts w:eastAsia="Calibri"/>
          <w:sz w:val="28"/>
          <w:szCs w:val="28"/>
        </w:rPr>
        <w:t>2008</w:t>
      </w:r>
      <w:r>
        <w:rPr>
          <w:rFonts w:eastAsia="Calibri"/>
          <w:sz w:val="28"/>
          <w:szCs w:val="28"/>
        </w:rPr>
        <w:t xml:space="preserve"> </w:t>
      </w:r>
      <w:r w:rsidRPr="00B40F86">
        <w:rPr>
          <w:rFonts w:eastAsia="Calibri"/>
          <w:sz w:val="28"/>
          <w:szCs w:val="28"/>
        </w:rPr>
        <w:t>года</w:t>
      </w:r>
      <w:r>
        <w:rPr>
          <w:rFonts w:eastAsia="Calibri"/>
          <w:sz w:val="28"/>
          <w:szCs w:val="28"/>
        </w:rPr>
        <w:t xml:space="preserve">, </w:t>
      </w:r>
      <w:r w:rsidRPr="00B40F86">
        <w:rPr>
          <w:rFonts w:eastAsia="Calibri"/>
          <w:sz w:val="28"/>
          <w:szCs w:val="28"/>
        </w:rPr>
        <w:t>№67-IV</w:t>
      </w:r>
      <w:r>
        <w:rPr>
          <w:rFonts w:eastAsia="Calibri"/>
          <w:sz w:val="28"/>
          <w:szCs w:val="28"/>
        </w:rPr>
        <w:t xml:space="preserve"> </w:t>
      </w:r>
      <w:r w:rsidRPr="00B40F86">
        <w:rPr>
          <w:rFonts w:eastAsia="Calibri"/>
          <w:sz w:val="28"/>
          <w:szCs w:val="28"/>
        </w:rPr>
        <w:t>(с</w:t>
      </w:r>
      <w:r>
        <w:rPr>
          <w:rFonts w:eastAsia="Calibri"/>
          <w:sz w:val="28"/>
          <w:szCs w:val="28"/>
        </w:rPr>
        <w:t xml:space="preserve"> </w:t>
      </w:r>
      <w:r w:rsidRPr="00B40F86">
        <w:rPr>
          <w:rFonts w:eastAsia="Calibri"/>
          <w:sz w:val="28"/>
          <w:szCs w:val="28"/>
        </w:rPr>
        <w:t>изменениями</w:t>
      </w:r>
      <w:r>
        <w:rPr>
          <w:rFonts w:eastAsia="Calibri"/>
          <w:sz w:val="28"/>
          <w:szCs w:val="28"/>
        </w:rPr>
        <w:t xml:space="preserve"> </w:t>
      </w:r>
      <w:r w:rsidRPr="00B40F86">
        <w:rPr>
          <w:rFonts w:eastAsia="Calibri"/>
          <w:sz w:val="28"/>
          <w:szCs w:val="28"/>
        </w:rPr>
        <w:t>и</w:t>
      </w:r>
      <w:r>
        <w:rPr>
          <w:rFonts w:eastAsia="Calibri"/>
          <w:sz w:val="28"/>
          <w:szCs w:val="28"/>
        </w:rPr>
        <w:t xml:space="preserve"> </w:t>
      </w:r>
      <w:r w:rsidRPr="00B40F86">
        <w:rPr>
          <w:rFonts w:eastAsia="Calibri"/>
          <w:sz w:val="28"/>
          <w:szCs w:val="28"/>
        </w:rPr>
        <w:t>дополнениями</w:t>
      </w:r>
      <w:r>
        <w:rPr>
          <w:rFonts w:eastAsia="Calibri"/>
          <w:sz w:val="28"/>
          <w:szCs w:val="28"/>
        </w:rPr>
        <w:t xml:space="preserve"> </w:t>
      </w:r>
      <w:r w:rsidRPr="00B40F86">
        <w:rPr>
          <w:rFonts w:eastAsia="Calibri"/>
          <w:sz w:val="28"/>
          <w:szCs w:val="28"/>
        </w:rPr>
        <w:t>по</w:t>
      </w:r>
      <w:r>
        <w:rPr>
          <w:rFonts w:eastAsia="Calibri"/>
          <w:sz w:val="28"/>
          <w:szCs w:val="28"/>
        </w:rPr>
        <w:t xml:space="preserve"> </w:t>
      </w:r>
      <w:r w:rsidRPr="00B40F86">
        <w:rPr>
          <w:rFonts w:eastAsia="Calibri"/>
          <w:sz w:val="28"/>
          <w:szCs w:val="28"/>
        </w:rPr>
        <w:t>состоянию</w:t>
      </w:r>
      <w:r>
        <w:rPr>
          <w:rFonts w:eastAsia="Calibri"/>
          <w:sz w:val="28"/>
          <w:szCs w:val="28"/>
        </w:rPr>
        <w:t xml:space="preserve"> </w:t>
      </w:r>
      <w:r w:rsidRPr="00B40F86">
        <w:rPr>
          <w:rFonts w:eastAsia="Calibri"/>
          <w:sz w:val="28"/>
          <w:szCs w:val="28"/>
        </w:rPr>
        <w:t>на</w:t>
      </w:r>
      <w:r>
        <w:rPr>
          <w:rFonts w:eastAsia="Calibri"/>
          <w:sz w:val="28"/>
          <w:szCs w:val="28"/>
        </w:rPr>
        <w:t xml:space="preserve"> </w:t>
      </w:r>
      <w:r w:rsidRPr="00B40F86">
        <w:rPr>
          <w:rFonts w:eastAsia="Calibri"/>
          <w:sz w:val="28"/>
          <w:szCs w:val="28"/>
        </w:rPr>
        <w:t>29.10.2015</w:t>
      </w:r>
      <w:r>
        <w:rPr>
          <w:rFonts w:eastAsia="Calibri"/>
          <w:sz w:val="28"/>
          <w:szCs w:val="28"/>
        </w:rPr>
        <w:t xml:space="preserve"> </w:t>
      </w:r>
      <w:r w:rsidRPr="00B40F86">
        <w:rPr>
          <w:rFonts w:eastAsia="Calibri"/>
          <w:sz w:val="28"/>
          <w:szCs w:val="28"/>
        </w:rPr>
        <w:t>г.)</w:t>
      </w:r>
      <w:r>
        <w:rPr>
          <w:rFonts w:eastAsia="Calibri"/>
          <w:sz w:val="28"/>
          <w:szCs w:val="28"/>
        </w:rPr>
        <w:t>.</w:t>
      </w:r>
    </w:p>
    <w:p w14:paraId="7BC01157" w14:textId="77777777" w:rsidR="00AA4B0A" w:rsidRPr="00B40F86" w:rsidRDefault="00AA4B0A" w:rsidP="00AA4B0A">
      <w:pPr>
        <w:pStyle w:val="a4"/>
        <w:ind w:left="0" w:firstLine="709"/>
        <w:jc w:val="both"/>
        <w:rPr>
          <w:rFonts w:eastAsia="Calibri"/>
          <w:sz w:val="28"/>
          <w:szCs w:val="28"/>
        </w:rPr>
      </w:pPr>
      <w:r w:rsidRPr="00B40F86">
        <w:rPr>
          <w:rFonts w:eastAsia="Calibri"/>
          <w:sz w:val="28"/>
          <w:szCs w:val="28"/>
        </w:rPr>
        <w:t>Закон</w:t>
      </w:r>
      <w:r>
        <w:rPr>
          <w:rFonts w:eastAsia="Calibri"/>
          <w:sz w:val="28"/>
          <w:szCs w:val="28"/>
        </w:rPr>
        <w:t xml:space="preserve"> </w:t>
      </w:r>
      <w:r w:rsidRPr="00B40F86">
        <w:rPr>
          <w:rFonts w:eastAsia="Calibri"/>
          <w:sz w:val="28"/>
          <w:szCs w:val="28"/>
        </w:rPr>
        <w:t>Республики</w:t>
      </w:r>
      <w:r>
        <w:rPr>
          <w:rFonts w:eastAsia="Calibri"/>
          <w:sz w:val="28"/>
          <w:szCs w:val="28"/>
        </w:rPr>
        <w:t xml:space="preserve"> </w:t>
      </w:r>
      <w:r w:rsidRPr="00B40F86">
        <w:rPr>
          <w:rFonts w:eastAsia="Calibri"/>
          <w:sz w:val="28"/>
          <w:szCs w:val="28"/>
        </w:rPr>
        <w:t>Казахстан</w:t>
      </w:r>
      <w:r>
        <w:rPr>
          <w:rFonts w:eastAsia="Calibri"/>
          <w:sz w:val="28"/>
          <w:szCs w:val="28"/>
        </w:rPr>
        <w:t xml:space="preserve">. </w:t>
      </w:r>
      <w:r w:rsidRPr="00B40F86">
        <w:rPr>
          <w:rFonts w:eastAsia="Calibri"/>
          <w:sz w:val="28"/>
          <w:szCs w:val="28"/>
        </w:rPr>
        <w:t>О</w:t>
      </w:r>
      <w:r>
        <w:rPr>
          <w:rFonts w:eastAsia="Calibri"/>
          <w:sz w:val="28"/>
          <w:szCs w:val="28"/>
        </w:rPr>
        <w:t xml:space="preserve"> </w:t>
      </w:r>
      <w:r w:rsidRPr="00B40F86">
        <w:rPr>
          <w:rFonts w:eastAsia="Calibri"/>
          <w:sz w:val="28"/>
          <w:szCs w:val="28"/>
        </w:rPr>
        <w:t>реабилитации</w:t>
      </w:r>
      <w:r>
        <w:rPr>
          <w:rFonts w:eastAsia="Calibri"/>
          <w:sz w:val="28"/>
          <w:szCs w:val="28"/>
        </w:rPr>
        <w:t xml:space="preserve"> </w:t>
      </w:r>
      <w:r w:rsidRPr="00B40F86">
        <w:rPr>
          <w:rFonts w:eastAsia="Calibri"/>
          <w:sz w:val="28"/>
          <w:szCs w:val="28"/>
        </w:rPr>
        <w:t>и</w:t>
      </w:r>
      <w:r>
        <w:rPr>
          <w:rFonts w:eastAsia="Calibri"/>
          <w:sz w:val="28"/>
          <w:szCs w:val="28"/>
        </w:rPr>
        <w:t xml:space="preserve"> </w:t>
      </w:r>
      <w:r w:rsidRPr="00B40F86">
        <w:rPr>
          <w:rFonts w:eastAsia="Calibri"/>
          <w:sz w:val="28"/>
          <w:szCs w:val="28"/>
        </w:rPr>
        <w:t>банкротстве</w:t>
      </w:r>
      <w:r>
        <w:rPr>
          <w:rFonts w:eastAsia="Calibri"/>
          <w:sz w:val="28"/>
          <w:szCs w:val="28"/>
        </w:rPr>
        <w:t xml:space="preserve">: принят </w:t>
      </w:r>
      <w:r w:rsidRPr="00B40F86">
        <w:rPr>
          <w:rFonts w:eastAsia="Calibri"/>
          <w:sz w:val="28"/>
          <w:szCs w:val="28"/>
        </w:rPr>
        <w:t>7</w:t>
      </w:r>
      <w:r>
        <w:rPr>
          <w:rFonts w:eastAsia="Calibri"/>
          <w:sz w:val="28"/>
          <w:szCs w:val="28"/>
        </w:rPr>
        <w:t> </w:t>
      </w:r>
      <w:r w:rsidRPr="00B40F86">
        <w:rPr>
          <w:rFonts w:eastAsia="Calibri"/>
          <w:sz w:val="28"/>
          <w:szCs w:val="28"/>
        </w:rPr>
        <w:t>марта</w:t>
      </w:r>
      <w:r>
        <w:rPr>
          <w:rFonts w:eastAsia="Calibri"/>
          <w:sz w:val="28"/>
          <w:szCs w:val="28"/>
        </w:rPr>
        <w:t xml:space="preserve"> </w:t>
      </w:r>
      <w:r w:rsidRPr="00B40F86">
        <w:rPr>
          <w:rFonts w:eastAsia="Calibri"/>
          <w:sz w:val="28"/>
          <w:szCs w:val="28"/>
        </w:rPr>
        <w:t>2014</w:t>
      </w:r>
      <w:r>
        <w:rPr>
          <w:rFonts w:eastAsia="Calibri"/>
          <w:sz w:val="28"/>
          <w:szCs w:val="28"/>
        </w:rPr>
        <w:t xml:space="preserve"> </w:t>
      </w:r>
      <w:r w:rsidRPr="00B40F86">
        <w:rPr>
          <w:rFonts w:eastAsia="Calibri"/>
          <w:sz w:val="28"/>
          <w:szCs w:val="28"/>
        </w:rPr>
        <w:t>года</w:t>
      </w:r>
      <w:r>
        <w:rPr>
          <w:rFonts w:eastAsia="Calibri"/>
          <w:sz w:val="28"/>
          <w:szCs w:val="28"/>
        </w:rPr>
        <w:t xml:space="preserve">, </w:t>
      </w:r>
      <w:r w:rsidRPr="00B40F86">
        <w:rPr>
          <w:rFonts w:eastAsia="Calibri"/>
          <w:sz w:val="28"/>
          <w:szCs w:val="28"/>
        </w:rPr>
        <w:t>№176-V</w:t>
      </w:r>
      <w:r>
        <w:rPr>
          <w:rFonts w:eastAsia="Calibri"/>
          <w:sz w:val="28"/>
          <w:szCs w:val="28"/>
        </w:rPr>
        <w:t xml:space="preserve"> </w:t>
      </w:r>
      <w:r w:rsidRPr="00B40F86">
        <w:rPr>
          <w:rFonts w:eastAsia="Calibri"/>
          <w:sz w:val="28"/>
          <w:szCs w:val="28"/>
        </w:rPr>
        <w:t>(с</w:t>
      </w:r>
      <w:r>
        <w:rPr>
          <w:rFonts w:eastAsia="Calibri"/>
          <w:sz w:val="28"/>
          <w:szCs w:val="28"/>
        </w:rPr>
        <w:t xml:space="preserve"> </w:t>
      </w:r>
      <w:r w:rsidRPr="00B40F86">
        <w:rPr>
          <w:rFonts w:eastAsia="Calibri"/>
          <w:sz w:val="28"/>
          <w:szCs w:val="28"/>
        </w:rPr>
        <w:t>изменениями</w:t>
      </w:r>
      <w:r>
        <w:rPr>
          <w:rFonts w:eastAsia="Calibri"/>
          <w:sz w:val="28"/>
          <w:szCs w:val="28"/>
        </w:rPr>
        <w:t xml:space="preserve"> </w:t>
      </w:r>
      <w:r w:rsidRPr="00B40F86">
        <w:rPr>
          <w:rFonts w:eastAsia="Calibri"/>
          <w:sz w:val="28"/>
          <w:szCs w:val="28"/>
        </w:rPr>
        <w:t>и</w:t>
      </w:r>
      <w:r>
        <w:rPr>
          <w:rFonts w:eastAsia="Calibri"/>
          <w:sz w:val="28"/>
          <w:szCs w:val="28"/>
        </w:rPr>
        <w:t xml:space="preserve"> </w:t>
      </w:r>
      <w:r w:rsidRPr="00B40F86">
        <w:rPr>
          <w:rFonts w:eastAsia="Calibri"/>
          <w:sz w:val="28"/>
          <w:szCs w:val="28"/>
        </w:rPr>
        <w:t>дополнениями</w:t>
      </w:r>
      <w:r>
        <w:rPr>
          <w:rFonts w:eastAsia="Calibri"/>
          <w:sz w:val="28"/>
          <w:szCs w:val="28"/>
        </w:rPr>
        <w:t xml:space="preserve"> </w:t>
      </w:r>
      <w:r w:rsidRPr="00B40F86">
        <w:rPr>
          <w:rFonts w:eastAsia="Calibri"/>
          <w:sz w:val="28"/>
          <w:szCs w:val="28"/>
        </w:rPr>
        <w:t>по</w:t>
      </w:r>
      <w:r>
        <w:rPr>
          <w:rFonts w:eastAsia="Calibri"/>
          <w:sz w:val="28"/>
          <w:szCs w:val="28"/>
        </w:rPr>
        <w:t xml:space="preserve"> </w:t>
      </w:r>
      <w:r w:rsidRPr="00B40F86">
        <w:rPr>
          <w:rFonts w:eastAsia="Calibri"/>
          <w:sz w:val="28"/>
          <w:szCs w:val="28"/>
        </w:rPr>
        <w:t>состоянию</w:t>
      </w:r>
      <w:r>
        <w:rPr>
          <w:rFonts w:eastAsia="Calibri"/>
          <w:sz w:val="28"/>
          <w:szCs w:val="28"/>
        </w:rPr>
        <w:t xml:space="preserve"> </w:t>
      </w:r>
      <w:r w:rsidRPr="00B40F86">
        <w:rPr>
          <w:rFonts w:eastAsia="Calibri"/>
          <w:sz w:val="28"/>
          <w:szCs w:val="28"/>
        </w:rPr>
        <w:t>на</w:t>
      </w:r>
      <w:r>
        <w:rPr>
          <w:rFonts w:eastAsia="Calibri"/>
          <w:sz w:val="28"/>
          <w:szCs w:val="28"/>
        </w:rPr>
        <w:t xml:space="preserve"> </w:t>
      </w:r>
      <w:r w:rsidRPr="00B40F86">
        <w:rPr>
          <w:rFonts w:eastAsia="Calibri"/>
          <w:sz w:val="28"/>
          <w:szCs w:val="28"/>
        </w:rPr>
        <w:t>27.02.2017</w:t>
      </w:r>
      <w:r>
        <w:rPr>
          <w:rFonts w:eastAsia="Calibri"/>
          <w:sz w:val="28"/>
          <w:szCs w:val="28"/>
        </w:rPr>
        <w:t xml:space="preserve"> </w:t>
      </w:r>
      <w:r w:rsidRPr="00B40F86">
        <w:rPr>
          <w:rFonts w:eastAsia="Calibri"/>
          <w:sz w:val="28"/>
          <w:szCs w:val="28"/>
        </w:rPr>
        <w:t>г.)</w:t>
      </w:r>
      <w:r>
        <w:rPr>
          <w:rFonts w:eastAsia="Calibri"/>
          <w:sz w:val="28"/>
          <w:szCs w:val="28"/>
        </w:rPr>
        <w:t>.</w:t>
      </w:r>
    </w:p>
    <w:p w14:paraId="12662F51" w14:textId="77777777" w:rsidR="00AA4B0A" w:rsidRPr="00541537" w:rsidRDefault="00AA4B0A" w:rsidP="00AA4B0A">
      <w:pPr>
        <w:tabs>
          <w:tab w:val="left" w:pos="709"/>
        </w:tabs>
        <w:suppressAutoHyphens/>
        <w:ind w:firstLine="709"/>
        <w:contextualSpacing/>
        <w:jc w:val="both"/>
        <w:rPr>
          <w:sz w:val="28"/>
          <w:szCs w:val="28"/>
        </w:rPr>
      </w:pPr>
    </w:p>
    <w:p w14:paraId="753201E0" w14:textId="77777777" w:rsidR="00AA4B0A" w:rsidRDefault="00AA4B0A" w:rsidP="00AA4B0A">
      <w:pPr>
        <w:rPr>
          <w:rFonts w:eastAsia="Calibri"/>
          <w:b/>
          <w:sz w:val="28"/>
          <w:szCs w:val="28"/>
          <w:lang w:val="kk-KZ"/>
        </w:rPr>
      </w:pPr>
      <w:r>
        <w:rPr>
          <w:rFonts w:eastAsia="Calibri"/>
          <w:b/>
          <w:sz w:val="28"/>
          <w:szCs w:val="28"/>
          <w:lang w:val="kk-KZ"/>
        </w:rPr>
        <w:br w:type="page"/>
      </w:r>
    </w:p>
    <w:p w14:paraId="1A7EEB35" w14:textId="77777777" w:rsidR="00AA4B0A" w:rsidRDefault="00AA4B0A" w:rsidP="00AA4B0A">
      <w:pPr>
        <w:jc w:val="center"/>
        <w:rPr>
          <w:rFonts w:eastAsia="Calibri"/>
          <w:b/>
          <w:sz w:val="28"/>
          <w:szCs w:val="28"/>
          <w:lang w:val="kk-KZ"/>
        </w:rPr>
      </w:pPr>
      <w:r>
        <w:rPr>
          <w:rFonts w:eastAsia="Calibri"/>
          <w:b/>
          <w:sz w:val="28"/>
          <w:szCs w:val="28"/>
          <w:lang w:val="kk-KZ"/>
        </w:rPr>
        <w:t>ОПРЕДЕЛЕНИЯ</w:t>
      </w:r>
    </w:p>
    <w:p w14:paraId="12121B43" w14:textId="77777777" w:rsidR="00AA4B0A" w:rsidRDefault="00AA4B0A" w:rsidP="00AA4B0A">
      <w:pPr>
        <w:ind w:firstLine="709"/>
        <w:jc w:val="both"/>
        <w:rPr>
          <w:rFonts w:eastAsia="Calibri"/>
          <w:b/>
          <w:sz w:val="28"/>
          <w:szCs w:val="28"/>
          <w:lang w:val="kk-KZ"/>
        </w:rPr>
      </w:pPr>
    </w:p>
    <w:p w14:paraId="5BAC85FF" w14:textId="77777777" w:rsidR="00AA4B0A" w:rsidRDefault="00AA4B0A" w:rsidP="00AA4B0A">
      <w:pPr>
        <w:ind w:firstLine="709"/>
        <w:jc w:val="both"/>
        <w:rPr>
          <w:rFonts w:eastAsia="Calibri"/>
          <w:bCs/>
          <w:sz w:val="28"/>
          <w:szCs w:val="28"/>
          <w:lang w:val="kk-KZ"/>
        </w:rPr>
      </w:pPr>
      <w:r w:rsidRPr="009244B6">
        <w:rPr>
          <w:rFonts w:eastAsia="Calibri"/>
          <w:bCs/>
          <w:sz w:val="28"/>
          <w:szCs w:val="28"/>
          <w:lang w:val="kk-KZ"/>
        </w:rPr>
        <w:t>В</w:t>
      </w:r>
      <w:r>
        <w:rPr>
          <w:rFonts w:eastAsia="Calibri"/>
          <w:bCs/>
          <w:sz w:val="28"/>
          <w:szCs w:val="28"/>
          <w:lang w:val="kk-KZ"/>
        </w:rPr>
        <w:t xml:space="preserve"> </w:t>
      </w:r>
      <w:r w:rsidRPr="009244B6">
        <w:rPr>
          <w:rFonts w:eastAsia="Calibri"/>
          <w:bCs/>
          <w:sz w:val="28"/>
          <w:szCs w:val="28"/>
          <w:lang w:val="kk-KZ"/>
        </w:rPr>
        <w:t>настоящей</w:t>
      </w:r>
      <w:r>
        <w:rPr>
          <w:rFonts w:eastAsia="Calibri"/>
          <w:bCs/>
          <w:sz w:val="28"/>
          <w:szCs w:val="28"/>
          <w:lang w:val="kk-KZ"/>
        </w:rPr>
        <w:t xml:space="preserve"> </w:t>
      </w:r>
      <w:r w:rsidRPr="009244B6">
        <w:rPr>
          <w:rFonts w:eastAsia="Calibri"/>
          <w:bCs/>
          <w:sz w:val="28"/>
          <w:szCs w:val="28"/>
          <w:lang w:val="kk-KZ"/>
        </w:rPr>
        <w:t>диссертации</w:t>
      </w:r>
      <w:r>
        <w:rPr>
          <w:rFonts w:eastAsia="Calibri"/>
          <w:bCs/>
          <w:sz w:val="28"/>
          <w:szCs w:val="28"/>
          <w:lang w:val="kk-KZ"/>
        </w:rPr>
        <w:t xml:space="preserve"> </w:t>
      </w:r>
      <w:r w:rsidRPr="009244B6">
        <w:rPr>
          <w:rFonts w:eastAsia="Calibri"/>
          <w:bCs/>
          <w:sz w:val="28"/>
          <w:szCs w:val="28"/>
          <w:lang w:val="kk-KZ"/>
        </w:rPr>
        <w:t>прим</w:t>
      </w:r>
      <w:r>
        <w:rPr>
          <w:rFonts w:eastAsia="Calibri"/>
          <w:bCs/>
          <w:sz w:val="28"/>
          <w:szCs w:val="28"/>
          <w:lang w:val="kk-KZ"/>
        </w:rPr>
        <w:t>е</w:t>
      </w:r>
      <w:r w:rsidRPr="009244B6">
        <w:rPr>
          <w:rFonts w:eastAsia="Calibri"/>
          <w:bCs/>
          <w:sz w:val="28"/>
          <w:szCs w:val="28"/>
          <w:lang w:val="kk-KZ"/>
        </w:rPr>
        <w:t>няют</w:t>
      </w:r>
      <w:r>
        <w:rPr>
          <w:rFonts w:eastAsia="Calibri"/>
          <w:bCs/>
          <w:sz w:val="28"/>
          <w:szCs w:val="28"/>
          <w:lang w:val="kk-KZ"/>
        </w:rPr>
        <w:t xml:space="preserve"> </w:t>
      </w:r>
      <w:r w:rsidRPr="009244B6">
        <w:rPr>
          <w:rFonts w:eastAsia="Calibri"/>
          <w:bCs/>
          <w:sz w:val="28"/>
          <w:szCs w:val="28"/>
          <w:lang w:val="kk-KZ"/>
        </w:rPr>
        <w:t>следующие</w:t>
      </w:r>
      <w:r>
        <w:rPr>
          <w:rFonts w:eastAsia="Calibri"/>
          <w:bCs/>
          <w:sz w:val="28"/>
          <w:szCs w:val="28"/>
          <w:lang w:val="kk-KZ"/>
        </w:rPr>
        <w:t xml:space="preserve"> </w:t>
      </w:r>
      <w:r w:rsidRPr="009244B6">
        <w:rPr>
          <w:rFonts w:eastAsia="Calibri"/>
          <w:bCs/>
          <w:sz w:val="28"/>
          <w:szCs w:val="28"/>
          <w:lang w:val="kk-KZ"/>
        </w:rPr>
        <w:t>термины</w:t>
      </w:r>
      <w:r>
        <w:rPr>
          <w:rFonts w:eastAsia="Calibri"/>
          <w:bCs/>
          <w:sz w:val="28"/>
          <w:szCs w:val="28"/>
          <w:lang w:val="kk-KZ"/>
        </w:rPr>
        <w:t xml:space="preserve"> </w:t>
      </w:r>
      <w:r w:rsidRPr="009244B6">
        <w:rPr>
          <w:rFonts w:eastAsia="Calibri"/>
          <w:bCs/>
          <w:sz w:val="28"/>
          <w:szCs w:val="28"/>
          <w:lang w:val="kk-KZ"/>
        </w:rPr>
        <w:t>с</w:t>
      </w:r>
      <w:r>
        <w:rPr>
          <w:rFonts w:eastAsia="Calibri"/>
          <w:bCs/>
          <w:sz w:val="28"/>
          <w:szCs w:val="28"/>
          <w:lang w:val="kk-KZ"/>
        </w:rPr>
        <w:t xml:space="preserve"> </w:t>
      </w:r>
      <w:r w:rsidRPr="009244B6">
        <w:rPr>
          <w:rFonts w:eastAsia="Calibri"/>
          <w:bCs/>
          <w:sz w:val="28"/>
          <w:szCs w:val="28"/>
          <w:lang w:val="kk-KZ"/>
        </w:rPr>
        <w:t>соответствущими</w:t>
      </w:r>
      <w:r>
        <w:rPr>
          <w:rFonts w:eastAsia="Calibri"/>
          <w:bCs/>
          <w:sz w:val="28"/>
          <w:szCs w:val="28"/>
          <w:lang w:val="kk-KZ"/>
        </w:rPr>
        <w:t xml:space="preserve"> </w:t>
      </w:r>
      <w:r w:rsidRPr="009244B6">
        <w:rPr>
          <w:rFonts w:eastAsia="Calibri"/>
          <w:bCs/>
          <w:sz w:val="28"/>
          <w:szCs w:val="28"/>
          <w:lang w:val="kk-KZ"/>
        </w:rPr>
        <w:t>определениями:</w:t>
      </w:r>
    </w:p>
    <w:p w14:paraId="049D6B5F" w14:textId="77777777" w:rsidR="00AA4B0A" w:rsidRDefault="00AA4B0A" w:rsidP="00AA4B0A">
      <w:pPr>
        <w:ind w:firstLine="709"/>
        <w:jc w:val="both"/>
        <w:rPr>
          <w:rFonts w:eastAsia="Calibri"/>
          <w:bCs/>
          <w:sz w:val="28"/>
          <w:szCs w:val="28"/>
          <w:lang w:val="kk-KZ"/>
        </w:rPr>
      </w:pPr>
      <w:r w:rsidRPr="007A1FB2">
        <w:rPr>
          <w:b/>
          <w:sz w:val="28"/>
          <w:szCs w:val="28"/>
        </w:rPr>
        <w:t>Государственный аудит</w:t>
      </w:r>
      <w:r>
        <w:rPr>
          <w:sz w:val="28"/>
          <w:szCs w:val="28"/>
        </w:rPr>
        <w:t xml:space="preserve"> </w:t>
      </w:r>
      <w:r w:rsidRPr="009244B6">
        <w:rPr>
          <w:sz w:val="28"/>
          <w:szCs w:val="28"/>
        </w:rPr>
        <w:t>–</w:t>
      </w:r>
      <w:r>
        <w:rPr>
          <w:sz w:val="28"/>
          <w:szCs w:val="28"/>
        </w:rPr>
        <w:t xml:space="preserve"> </w:t>
      </w:r>
      <w:r w:rsidRPr="009244B6">
        <w:rPr>
          <w:sz w:val="28"/>
          <w:szCs w:val="28"/>
        </w:rPr>
        <w:t>анализ,</w:t>
      </w:r>
      <w:r>
        <w:rPr>
          <w:sz w:val="28"/>
          <w:szCs w:val="28"/>
        </w:rPr>
        <w:t xml:space="preserve"> </w:t>
      </w:r>
      <w:r w:rsidRPr="009244B6">
        <w:rPr>
          <w:sz w:val="28"/>
          <w:szCs w:val="28"/>
        </w:rPr>
        <w:t>оценка</w:t>
      </w:r>
      <w:r>
        <w:rPr>
          <w:sz w:val="28"/>
          <w:szCs w:val="28"/>
        </w:rPr>
        <w:t xml:space="preserve"> </w:t>
      </w:r>
      <w:r w:rsidRPr="009244B6">
        <w:rPr>
          <w:sz w:val="28"/>
          <w:szCs w:val="28"/>
        </w:rPr>
        <w:t>и</w:t>
      </w:r>
      <w:r>
        <w:rPr>
          <w:sz w:val="28"/>
          <w:szCs w:val="28"/>
        </w:rPr>
        <w:t xml:space="preserve"> </w:t>
      </w:r>
      <w:r w:rsidRPr="009244B6">
        <w:rPr>
          <w:sz w:val="28"/>
          <w:szCs w:val="28"/>
        </w:rPr>
        <w:t>проверка</w:t>
      </w:r>
      <w:r>
        <w:rPr>
          <w:sz w:val="28"/>
          <w:szCs w:val="28"/>
        </w:rPr>
        <w:t xml:space="preserve"> </w:t>
      </w:r>
      <w:r w:rsidRPr="009244B6">
        <w:rPr>
          <w:sz w:val="28"/>
          <w:szCs w:val="28"/>
        </w:rPr>
        <w:t>эффективности</w:t>
      </w:r>
      <w:r>
        <w:rPr>
          <w:sz w:val="28"/>
          <w:szCs w:val="28"/>
        </w:rPr>
        <w:t xml:space="preserve"> </w:t>
      </w:r>
      <w:r w:rsidRPr="009244B6">
        <w:rPr>
          <w:sz w:val="28"/>
          <w:szCs w:val="28"/>
        </w:rPr>
        <w:t>управления</w:t>
      </w:r>
      <w:r>
        <w:rPr>
          <w:sz w:val="28"/>
          <w:szCs w:val="28"/>
        </w:rPr>
        <w:t xml:space="preserve"> </w:t>
      </w:r>
      <w:r w:rsidRPr="009244B6">
        <w:rPr>
          <w:sz w:val="28"/>
          <w:szCs w:val="28"/>
        </w:rPr>
        <w:t>и</w:t>
      </w:r>
      <w:r>
        <w:rPr>
          <w:sz w:val="28"/>
          <w:szCs w:val="28"/>
        </w:rPr>
        <w:t xml:space="preserve"> </w:t>
      </w:r>
      <w:r w:rsidRPr="009244B6">
        <w:rPr>
          <w:sz w:val="28"/>
          <w:szCs w:val="28"/>
        </w:rPr>
        <w:t>использования</w:t>
      </w:r>
      <w:r>
        <w:rPr>
          <w:sz w:val="28"/>
          <w:szCs w:val="28"/>
        </w:rPr>
        <w:t xml:space="preserve"> </w:t>
      </w:r>
      <w:r w:rsidRPr="009244B6">
        <w:rPr>
          <w:sz w:val="28"/>
          <w:szCs w:val="28"/>
        </w:rPr>
        <w:t>бюджетных</w:t>
      </w:r>
      <w:r>
        <w:rPr>
          <w:sz w:val="28"/>
          <w:szCs w:val="28"/>
        </w:rPr>
        <w:t xml:space="preserve"> </w:t>
      </w:r>
      <w:r w:rsidRPr="009244B6">
        <w:rPr>
          <w:sz w:val="28"/>
          <w:szCs w:val="28"/>
        </w:rPr>
        <w:t>средств,</w:t>
      </w:r>
      <w:r>
        <w:rPr>
          <w:sz w:val="28"/>
          <w:szCs w:val="28"/>
        </w:rPr>
        <w:t xml:space="preserve"> </w:t>
      </w:r>
      <w:r w:rsidRPr="009244B6">
        <w:rPr>
          <w:sz w:val="28"/>
          <w:szCs w:val="28"/>
        </w:rPr>
        <w:t>активов</w:t>
      </w:r>
      <w:r>
        <w:rPr>
          <w:sz w:val="28"/>
          <w:szCs w:val="28"/>
        </w:rPr>
        <w:t xml:space="preserve"> </w:t>
      </w:r>
      <w:r w:rsidRPr="009244B6">
        <w:rPr>
          <w:sz w:val="28"/>
          <w:szCs w:val="28"/>
        </w:rPr>
        <w:t>государства,</w:t>
      </w:r>
      <w:r>
        <w:rPr>
          <w:sz w:val="28"/>
          <w:szCs w:val="28"/>
        </w:rPr>
        <w:t xml:space="preserve"> </w:t>
      </w:r>
      <w:r w:rsidRPr="009244B6">
        <w:rPr>
          <w:sz w:val="28"/>
          <w:szCs w:val="28"/>
        </w:rPr>
        <w:t>объектов</w:t>
      </w:r>
      <w:r>
        <w:rPr>
          <w:sz w:val="28"/>
          <w:szCs w:val="28"/>
        </w:rPr>
        <w:t xml:space="preserve"> </w:t>
      </w:r>
      <w:r w:rsidRPr="009244B6">
        <w:rPr>
          <w:sz w:val="28"/>
          <w:szCs w:val="28"/>
        </w:rPr>
        <w:t>государственного</w:t>
      </w:r>
      <w:r>
        <w:rPr>
          <w:sz w:val="28"/>
          <w:szCs w:val="28"/>
        </w:rPr>
        <w:t xml:space="preserve"> </w:t>
      </w:r>
      <w:r w:rsidRPr="009244B6">
        <w:rPr>
          <w:sz w:val="28"/>
          <w:szCs w:val="28"/>
        </w:rPr>
        <w:t>аудита,</w:t>
      </w:r>
      <w:r>
        <w:rPr>
          <w:sz w:val="28"/>
          <w:szCs w:val="28"/>
        </w:rPr>
        <w:t xml:space="preserve"> </w:t>
      </w:r>
      <w:r w:rsidRPr="009244B6">
        <w:rPr>
          <w:sz w:val="28"/>
          <w:szCs w:val="28"/>
        </w:rPr>
        <w:t>связанных</w:t>
      </w:r>
      <w:r>
        <w:rPr>
          <w:sz w:val="28"/>
          <w:szCs w:val="28"/>
        </w:rPr>
        <w:t xml:space="preserve"> </w:t>
      </w:r>
      <w:r w:rsidRPr="009244B6">
        <w:rPr>
          <w:sz w:val="28"/>
          <w:szCs w:val="28"/>
        </w:rPr>
        <w:t>грантов,</w:t>
      </w:r>
      <w:r>
        <w:rPr>
          <w:sz w:val="28"/>
          <w:szCs w:val="28"/>
        </w:rPr>
        <w:t xml:space="preserve"> </w:t>
      </w:r>
      <w:r w:rsidRPr="009244B6">
        <w:rPr>
          <w:sz w:val="28"/>
          <w:szCs w:val="28"/>
        </w:rPr>
        <w:t>государственных</w:t>
      </w:r>
      <w:r>
        <w:rPr>
          <w:sz w:val="28"/>
          <w:szCs w:val="28"/>
        </w:rPr>
        <w:t xml:space="preserve"> </w:t>
      </w:r>
      <w:r w:rsidRPr="009244B6">
        <w:rPr>
          <w:sz w:val="28"/>
          <w:szCs w:val="28"/>
        </w:rPr>
        <w:t>и</w:t>
      </w:r>
      <w:r>
        <w:rPr>
          <w:sz w:val="28"/>
          <w:szCs w:val="28"/>
        </w:rPr>
        <w:t xml:space="preserve"> </w:t>
      </w:r>
      <w:r w:rsidRPr="009244B6">
        <w:rPr>
          <w:sz w:val="28"/>
          <w:szCs w:val="28"/>
        </w:rPr>
        <w:t>гарантированных</w:t>
      </w:r>
      <w:r>
        <w:rPr>
          <w:sz w:val="28"/>
          <w:szCs w:val="28"/>
        </w:rPr>
        <w:t xml:space="preserve"> </w:t>
      </w:r>
      <w:r w:rsidRPr="009244B6">
        <w:rPr>
          <w:sz w:val="28"/>
          <w:szCs w:val="28"/>
        </w:rPr>
        <w:t>государством</w:t>
      </w:r>
      <w:r>
        <w:rPr>
          <w:sz w:val="28"/>
          <w:szCs w:val="28"/>
        </w:rPr>
        <w:t xml:space="preserve"> </w:t>
      </w:r>
      <w:r w:rsidRPr="009244B6">
        <w:rPr>
          <w:sz w:val="28"/>
          <w:szCs w:val="28"/>
        </w:rPr>
        <w:t>займов,</w:t>
      </w:r>
      <w:r>
        <w:rPr>
          <w:sz w:val="28"/>
          <w:szCs w:val="28"/>
        </w:rPr>
        <w:t xml:space="preserve"> </w:t>
      </w:r>
      <w:r w:rsidRPr="009244B6">
        <w:rPr>
          <w:sz w:val="28"/>
          <w:szCs w:val="28"/>
        </w:rPr>
        <w:t>а</w:t>
      </w:r>
      <w:r>
        <w:rPr>
          <w:sz w:val="28"/>
          <w:szCs w:val="28"/>
        </w:rPr>
        <w:t xml:space="preserve"> </w:t>
      </w:r>
      <w:r w:rsidRPr="009244B6">
        <w:rPr>
          <w:sz w:val="28"/>
          <w:szCs w:val="28"/>
        </w:rPr>
        <w:t>также</w:t>
      </w:r>
      <w:r>
        <w:rPr>
          <w:sz w:val="28"/>
          <w:szCs w:val="28"/>
        </w:rPr>
        <w:t xml:space="preserve"> </w:t>
      </w:r>
      <w:r w:rsidRPr="009244B6">
        <w:rPr>
          <w:sz w:val="28"/>
          <w:szCs w:val="28"/>
        </w:rPr>
        <w:t>займов,</w:t>
      </w:r>
      <w:r>
        <w:rPr>
          <w:sz w:val="28"/>
          <w:szCs w:val="28"/>
        </w:rPr>
        <w:t xml:space="preserve"> </w:t>
      </w:r>
      <w:r w:rsidRPr="009244B6">
        <w:rPr>
          <w:sz w:val="28"/>
          <w:szCs w:val="28"/>
        </w:rPr>
        <w:t>привлекаемых</w:t>
      </w:r>
      <w:r>
        <w:rPr>
          <w:sz w:val="28"/>
          <w:szCs w:val="28"/>
        </w:rPr>
        <w:t xml:space="preserve"> </w:t>
      </w:r>
      <w:r w:rsidRPr="009244B6">
        <w:rPr>
          <w:sz w:val="28"/>
          <w:szCs w:val="28"/>
        </w:rPr>
        <w:t>под</w:t>
      </w:r>
      <w:r>
        <w:rPr>
          <w:sz w:val="28"/>
          <w:szCs w:val="28"/>
        </w:rPr>
        <w:t xml:space="preserve"> </w:t>
      </w:r>
      <w:r w:rsidRPr="009244B6">
        <w:rPr>
          <w:sz w:val="28"/>
          <w:szCs w:val="28"/>
        </w:rPr>
        <w:t>поручительство</w:t>
      </w:r>
      <w:r>
        <w:rPr>
          <w:sz w:val="28"/>
          <w:szCs w:val="28"/>
        </w:rPr>
        <w:t xml:space="preserve"> </w:t>
      </w:r>
      <w:r w:rsidRPr="009244B6">
        <w:rPr>
          <w:sz w:val="28"/>
          <w:szCs w:val="28"/>
        </w:rPr>
        <w:t>государства,</w:t>
      </w:r>
      <w:r>
        <w:rPr>
          <w:sz w:val="28"/>
          <w:szCs w:val="28"/>
        </w:rPr>
        <w:t xml:space="preserve"> </w:t>
      </w:r>
      <w:r w:rsidRPr="009244B6">
        <w:rPr>
          <w:sz w:val="28"/>
          <w:szCs w:val="28"/>
        </w:rPr>
        <w:t>в</w:t>
      </w:r>
      <w:r>
        <w:rPr>
          <w:sz w:val="28"/>
          <w:szCs w:val="28"/>
        </w:rPr>
        <w:t xml:space="preserve"> </w:t>
      </w:r>
      <w:r w:rsidRPr="009244B6">
        <w:rPr>
          <w:sz w:val="28"/>
          <w:szCs w:val="28"/>
        </w:rPr>
        <w:t>том</w:t>
      </w:r>
      <w:r>
        <w:rPr>
          <w:sz w:val="28"/>
          <w:szCs w:val="28"/>
        </w:rPr>
        <w:t xml:space="preserve"> </w:t>
      </w:r>
      <w:r w:rsidRPr="009244B6">
        <w:rPr>
          <w:sz w:val="28"/>
          <w:szCs w:val="28"/>
        </w:rPr>
        <w:t>числе</w:t>
      </w:r>
      <w:r>
        <w:rPr>
          <w:sz w:val="28"/>
          <w:szCs w:val="28"/>
        </w:rPr>
        <w:t xml:space="preserve"> </w:t>
      </w:r>
      <w:r w:rsidRPr="009244B6">
        <w:rPr>
          <w:sz w:val="28"/>
          <w:szCs w:val="28"/>
        </w:rPr>
        <w:t>другой,</w:t>
      </w:r>
      <w:r>
        <w:rPr>
          <w:sz w:val="28"/>
          <w:szCs w:val="28"/>
        </w:rPr>
        <w:t xml:space="preserve"> </w:t>
      </w:r>
      <w:r w:rsidRPr="009244B6">
        <w:rPr>
          <w:sz w:val="28"/>
          <w:szCs w:val="28"/>
        </w:rPr>
        <w:t>связанной</w:t>
      </w:r>
      <w:r>
        <w:rPr>
          <w:sz w:val="28"/>
          <w:szCs w:val="28"/>
        </w:rPr>
        <w:t xml:space="preserve"> </w:t>
      </w:r>
      <w:r w:rsidRPr="009244B6">
        <w:rPr>
          <w:sz w:val="28"/>
          <w:szCs w:val="28"/>
        </w:rPr>
        <w:t>с</w:t>
      </w:r>
      <w:r>
        <w:rPr>
          <w:sz w:val="28"/>
          <w:szCs w:val="28"/>
        </w:rPr>
        <w:t xml:space="preserve"> </w:t>
      </w:r>
      <w:r w:rsidRPr="009244B6">
        <w:rPr>
          <w:sz w:val="28"/>
          <w:szCs w:val="28"/>
        </w:rPr>
        <w:t>исполнением</w:t>
      </w:r>
      <w:r>
        <w:rPr>
          <w:sz w:val="28"/>
          <w:szCs w:val="28"/>
        </w:rPr>
        <w:t xml:space="preserve"> </w:t>
      </w:r>
      <w:r w:rsidRPr="009244B6">
        <w:rPr>
          <w:sz w:val="28"/>
          <w:szCs w:val="28"/>
        </w:rPr>
        <w:t>бюджета</w:t>
      </w:r>
      <w:r>
        <w:rPr>
          <w:sz w:val="28"/>
          <w:szCs w:val="28"/>
        </w:rPr>
        <w:t xml:space="preserve"> </w:t>
      </w:r>
      <w:r w:rsidRPr="009244B6">
        <w:rPr>
          <w:sz w:val="28"/>
          <w:szCs w:val="28"/>
        </w:rPr>
        <w:t>деятельности,</w:t>
      </w:r>
      <w:r>
        <w:rPr>
          <w:sz w:val="28"/>
          <w:szCs w:val="28"/>
        </w:rPr>
        <w:t xml:space="preserve"> </w:t>
      </w:r>
      <w:r w:rsidRPr="009244B6">
        <w:rPr>
          <w:sz w:val="28"/>
          <w:szCs w:val="28"/>
        </w:rPr>
        <w:t>основанные</w:t>
      </w:r>
      <w:r>
        <w:rPr>
          <w:sz w:val="28"/>
          <w:szCs w:val="28"/>
        </w:rPr>
        <w:t xml:space="preserve"> </w:t>
      </w:r>
      <w:r w:rsidRPr="009244B6">
        <w:rPr>
          <w:sz w:val="28"/>
          <w:szCs w:val="28"/>
        </w:rPr>
        <w:t>на</w:t>
      </w:r>
      <w:r>
        <w:rPr>
          <w:sz w:val="28"/>
          <w:szCs w:val="28"/>
        </w:rPr>
        <w:t xml:space="preserve"> </w:t>
      </w:r>
      <w:r w:rsidRPr="009244B6">
        <w:rPr>
          <w:sz w:val="28"/>
          <w:szCs w:val="28"/>
        </w:rPr>
        <w:t>системе</w:t>
      </w:r>
      <w:r>
        <w:rPr>
          <w:sz w:val="28"/>
          <w:szCs w:val="28"/>
        </w:rPr>
        <w:t xml:space="preserve"> </w:t>
      </w:r>
      <w:r w:rsidRPr="009244B6">
        <w:rPr>
          <w:sz w:val="28"/>
          <w:szCs w:val="28"/>
        </w:rPr>
        <w:t>управления</w:t>
      </w:r>
      <w:r>
        <w:rPr>
          <w:sz w:val="28"/>
          <w:szCs w:val="28"/>
        </w:rPr>
        <w:t xml:space="preserve"> </w:t>
      </w:r>
      <w:r w:rsidRPr="009244B6">
        <w:rPr>
          <w:sz w:val="28"/>
          <w:szCs w:val="28"/>
        </w:rPr>
        <w:t>рисками</w:t>
      </w:r>
      <w:r>
        <w:rPr>
          <w:sz w:val="28"/>
          <w:szCs w:val="28"/>
        </w:rPr>
        <w:t>.</w:t>
      </w:r>
    </w:p>
    <w:p w14:paraId="262CC5EC" w14:textId="77777777" w:rsidR="00AA4B0A" w:rsidRPr="009244B6" w:rsidRDefault="00AA4B0A" w:rsidP="00AA4B0A">
      <w:pPr>
        <w:ind w:firstLine="709"/>
        <w:jc w:val="both"/>
        <w:rPr>
          <w:rFonts w:eastAsia="Calibri"/>
          <w:bCs/>
          <w:sz w:val="28"/>
          <w:szCs w:val="28"/>
          <w:lang w:val="kk-KZ"/>
        </w:rPr>
      </w:pPr>
      <w:r w:rsidRPr="007A1FB2">
        <w:rPr>
          <w:b/>
          <w:sz w:val="28"/>
          <w:szCs w:val="28"/>
          <w:lang w:val="kk-KZ"/>
        </w:rPr>
        <w:t>А</w:t>
      </w:r>
      <w:r w:rsidRPr="007A1FB2">
        <w:rPr>
          <w:b/>
          <w:sz w:val="28"/>
          <w:szCs w:val="28"/>
        </w:rPr>
        <w:t>удит эффективности</w:t>
      </w:r>
      <w:r>
        <w:rPr>
          <w:sz w:val="28"/>
          <w:szCs w:val="28"/>
        </w:rPr>
        <w:t xml:space="preserve"> </w:t>
      </w:r>
      <w:r w:rsidRPr="009244B6">
        <w:rPr>
          <w:sz w:val="28"/>
          <w:szCs w:val="28"/>
        </w:rPr>
        <w:t>–</w:t>
      </w:r>
      <w:r>
        <w:rPr>
          <w:sz w:val="28"/>
          <w:szCs w:val="28"/>
        </w:rPr>
        <w:t xml:space="preserve"> </w:t>
      </w:r>
      <w:r w:rsidRPr="009244B6">
        <w:rPr>
          <w:sz w:val="28"/>
          <w:szCs w:val="28"/>
        </w:rPr>
        <w:t>оценка</w:t>
      </w:r>
      <w:r>
        <w:rPr>
          <w:sz w:val="28"/>
          <w:szCs w:val="28"/>
        </w:rPr>
        <w:t xml:space="preserve"> </w:t>
      </w:r>
      <w:r w:rsidRPr="009244B6">
        <w:rPr>
          <w:sz w:val="28"/>
          <w:szCs w:val="28"/>
        </w:rPr>
        <w:t>и</w:t>
      </w:r>
      <w:r>
        <w:rPr>
          <w:sz w:val="28"/>
          <w:szCs w:val="28"/>
        </w:rPr>
        <w:t xml:space="preserve"> </w:t>
      </w:r>
      <w:r w:rsidRPr="009244B6">
        <w:rPr>
          <w:sz w:val="28"/>
          <w:szCs w:val="28"/>
        </w:rPr>
        <w:t>анализ</w:t>
      </w:r>
      <w:r>
        <w:rPr>
          <w:sz w:val="28"/>
          <w:szCs w:val="28"/>
        </w:rPr>
        <w:t xml:space="preserve"> </w:t>
      </w:r>
      <w:r w:rsidRPr="009244B6">
        <w:rPr>
          <w:sz w:val="28"/>
          <w:szCs w:val="28"/>
        </w:rPr>
        <w:t>деятельности</w:t>
      </w:r>
      <w:r>
        <w:rPr>
          <w:sz w:val="28"/>
          <w:szCs w:val="28"/>
        </w:rPr>
        <w:t xml:space="preserve"> </w:t>
      </w:r>
      <w:r w:rsidRPr="009244B6">
        <w:rPr>
          <w:sz w:val="28"/>
          <w:szCs w:val="28"/>
        </w:rPr>
        <w:t>объекта</w:t>
      </w:r>
      <w:r>
        <w:rPr>
          <w:sz w:val="28"/>
          <w:szCs w:val="28"/>
        </w:rPr>
        <w:t xml:space="preserve"> </w:t>
      </w:r>
      <w:r w:rsidRPr="009244B6">
        <w:rPr>
          <w:sz w:val="28"/>
          <w:szCs w:val="28"/>
        </w:rPr>
        <w:t>государственного</w:t>
      </w:r>
      <w:r>
        <w:rPr>
          <w:sz w:val="28"/>
          <w:szCs w:val="28"/>
        </w:rPr>
        <w:t xml:space="preserve"> </w:t>
      </w:r>
      <w:r w:rsidRPr="009244B6">
        <w:rPr>
          <w:sz w:val="28"/>
          <w:szCs w:val="28"/>
        </w:rPr>
        <w:t>аудита</w:t>
      </w:r>
      <w:r>
        <w:rPr>
          <w:sz w:val="28"/>
          <w:szCs w:val="28"/>
        </w:rPr>
        <w:t xml:space="preserve"> </w:t>
      </w:r>
      <w:r w:rsidRPr="009244B6">
        <w:rPr>
          <w:sz w:val="28"/>
          <w:szCs w:val="28"/>
        </w:rPr>
        <w:t>на</w:t>
      </w:r>
      <w:r>
        <w:rPr>
          <w:sz w:val="28"/>
          <w:szCs w:val="28"/>
        </w:rPr>
        <w:t xml:space="preserve"> </w:t>
      </w:r>
      <w:r w:rsidRPr="009244B6">
        <w:rPr>
          <w:sz w:val="28"/>
          <w:szCs w:val="28"/>
        </w:rPr>
        <w:t>предмет</w:t>
      </w:r>
      <w:r>
        <w:rPr>
          <w:sz w:val="28"/>
          <w:szCs w:val="28"/>
        </w:rPr>
        <w:t xml:space="preserve"> </w:t>
      </w:r>
      <w:r w:rsidRPr="009244B6">
        <w:rPr>
          <w:sz w:val="28"/>
          <w:szCs w:val="28"/>
        </w:rPr>
        <w:t>эффективности,</w:t>
      </w:r>
      <w:r>
        <w:rPr>
          <w:sz w:val="28"/>
          <w:szCs w:val="28"/>
        </w:rPr>
        <w:t xml:space="preserve"> </w:t>
      </w:r>
      <w:r w:rsidRPr="009244B6">
        <w:rPr>
          <w:sz w:val="28"/>
          <w:szCs w:val="28"/>
        </w:rPr>
        <w:t>экономичности,</w:t>
      </w:r>
      <w:r>
        <w:rPr>
          <w:sz w:val="28"/>
          <w:szCs w:val="28"/>
        </w:rPr>
        <w:t xml:space="preserve"> </w:t>
      </w:r>
      <w:r w:rsidRPr="009244B6">
        <w:rPr>
          <w:sz w:val="28"/>
          <w:szCs w:val="28"/>
        </w:rPr>
        <w:t>продуктивности</w:t>
      </w:r>
      <w:r>
        <w:rPr>
          <w:sz w:val="28"/>
          <w:szCs w:val="28"/>
        </w:rPr>
        <w:t xml:space="preserve"> </w:t>
      </w:r>
      <w:r w:rsidRPr="009244B6">
        <w:rPr>
          <w:sz w:val="28"/>
          <w:szCs w:val="28"/>
        </w:rPr>
        <w:t>и</w:t>
      </w:r>
      <w:r>
        <w:rPr>
          <w:sz w:val="28"/>
          <w:szCs w:val="28"/>
        </w:rPr>
        <w:t xml:space="preserve"> </w:t>
      </w:r>
      <w:r w:rsidRPr="009244B6">
        <w:rPr>
          <w:sz w:val="28"/>
          <w:szCs w:val="28"/>
        </w:rPr>
        <w:t>результативности</w:t>
      </w:r>
      <w:r>
        <w:rPr>
          <w:sz w:val="28"/>
          <w:szCs w:val="28"/>
        </w:rPr>
        <w:t>.</w:t>
      </w:r>
    </w:p>
    <w:p w14:paraId="1EB1C13C" w14:textId="77777777" w:rsidR="00AA4B0A" w:rsidRDefault="00AA4B0A" w:rsidP="00AA4B0A">
      <w:pPr>
        <w:ind w:firstLine="709"/>
        <w:jc w:val="both"/>
        <w:rPr>
          <w:sz w:val="28"/>
          <w:szCs w:val="28"/>
        </w:rPr>
      </w:pPr>
      <w:r w:rsidRPr="007A1FB2">
        <w:rPr>
          <w:b/>
          <w:sz w:val="28"/>
          <w:szCs w:val="28"/>
          <w:lang w:val="kk-KZ"/>
        </w:rPr>
        <w:t>Н</w:t>
      </w:r>
      <w:r w:rsidRPr="007A1FB2">
        <w:rPr>
          <w:b/>
          <w:sz w:val="28"/>
          <w:szCs w:val="28"/>
        </w:rPr>
        <w:t>алоговое и таможенное администрирование</w:t>
      </w:r>
      <w:r>
        <w:rPr>
          <w:sz w:val="28"/>
          <w:szCs w:val="28"/>
        </w:rPr>
        <w:t xml:space="preserve"> </w:t>
      </w:r>
      <w:r w:rsidRPr="009244B6">
        <w:rPr>
          <w:sz w:val="28"/>
          <w:szCs w:val="28"/>
        </w:rPr>
        <w:t>–</w:t>
      </w:r>
      <w:r>
        <w:rPr>
          <w:sz w:val="28"/>
          <w:szCs w:val="28"/>
        </w:rPr>
        <w:t xml:space="preserve"> </w:t>
      </w:r>
      <w:r w:rsidRPr="009244B6">
        <w:rPr>
          <w:sz w:val="28"/>
          <w:szCs w:val="28"/>
        </w:rPr>
        <w:t>предполагает</w:t>
      </w:r>
      <w:r>
        <w:rPr>
          <w:sz w:val="28"/>
          <w:szCs w:val="28"/>
        </w:rPr>
        <w:t xml:space="preserve"> </w:t>
      </w:r>
      <w:r w:rsidRPr="009244B6">
        <w:rPr>
          <w:sz w:val="28"/>
          <w:szCs w:val="28"/>
        </w:rPr>
        <w:t>изучение</w:t>
      </w:r>
      <w:r>
        <w:rPr>
          <w:sz w:val="28"/>
          <w:szCs w:val="28"/>
        </w:rPr>
        <w:t xml:space="preserve"> </w:t>
      </w:r>
      <w:r w:rsidRPr="009244B6">
        <w:rPr>
          <w:sz w:val="28"/>
          <w:szCs w:val="28"/>
        </w:rPr>
        <w:t>и</w:t>
      </w:r>
      <w:r>
        <w:rPr>
          <w:sz w:val="28"/>
          <w:szCs w:val="28"/>
        </w:rPr>
        <w:t xml:space="preserve"> </w:t>
      </w:r>
      <w:r w:rsidRPr="009244B6">
        <w:rPr>
          <w:sz w:val="28"/>
          <w:szCs w:val="28"/>
        </w:rPr>
        <w:t>(или)</w:t>
      </w:r>
      <w:r>
        <w:rPr>
          <w:sz w:val="28"/>
          <w:szCs w:val="28"/>
        </w:rPr>
        <w:t xml:space="preserve"> </w:t>
      </w:r>
      <w:r w:rsidRPr="009244B6">
        <w:rPr>
          <w:sz w:val="28"/>
          <w:szCs w:val="28"/>
        </w:rPr>
        <w:t>обладание</w:t>
      </w:r>
      <w:r>
        <w:rPr>
          <w:sz w:val="28"/>
          <w:szCs w:val="28"/>
        </w:rPr>
        <w:t xml:space="preserve"> </w:t>
      </w:r>
      <w:r w:rsidRPr="009244B6">
        <w:rPr>
          <w:sz w:val="28"/>
          <w:szCs w:val="28"/>
        </w:rPr>
        <w:t>пониманием</w:t>
      </w:r>
      <w:r>
        <w:rPr>
          <w:sz w:val="28"/>
          <w:szCs w:val="28"/>
        </w:rPr>
        <w:t xml:space="preserve"> </w:t>
      </w:r>
      <w:r w:rsidRPr="009244B6">
        <w:rPr>
          <w:sz w:val="28"/>
          <w:szCs w:val="28"/>
        </w:rPr>
        <w:t>государственной</w:t>
      </w:r>
      <w:r>
        <w:rPr>
          <w:sz w:val="28"/>
          <w:szCs w:val="28"/>
        </w:rPr>
        <w:t xml:space="preserve"> </w:t>
      </w:r>
      <w:r w:rsidRPr="009244B6">
        <w:rPr>
          <w:sz w:val="28"/>
          <w:szCs w:val="28"/>
        </w:rPr>
        <w:t>налоговой</w:t>
      </w:r>
      <w:r>
        <w:rPr>
          <w:sz w:val="28"/>
          <w:szCs w:val="28"/>
        </w:rPr>
        <w:t xml:space="preserve"> </w:t>
      </w:r>
      <w:r w:rsidRPr="009244B6">
        <w:rPr>
          <w:sz w:val="28"/>
          <w:szCs w:val="28"/>
        </w:rPr>
        <w:t>и</w:t>
      </w:r>
      <w:r>
        <w:rPr>
          <w:sz w:val="28"/>
          <w:szCs w:val="28"/>
        </w:rPr>
        <w:t xml:space="preserve"> </w:t>
      </w:r>
      <w:r w:rsidRPr="009244B6">
        <w:rPr>
          <w:sz w:val="28"/>
          <w:szCs w:val="28"/>
        </w:rPr>
        <w:t>таможенной</w:t>
      </w:r>
      <w:r>
        <w:rPr>
          <w:sz w:val="28"/>
          <w:szCs w:val="28"/>
        </w:rPr>
        <w:t xml:space="preserve"> </w:t>
      </w:r>
      <w:r w:rsidRPr="009244B6">
        <w:rPr>
          <w:sz w:val="28"/>
          <w:szCs w:val="28"/>
        </w:rPr>
        <w:t>политики</w:t>
      </w:r>
      <w:r>
        <w:rPr>
          <w:sz w:val="28"/>
          <w:szCs w:val="28"/>
        </w:rPr>
        <w:t xml:space="preserve"> </w:t>
      </w:r>
      <w:r w:rsidRPr="009244B6">
        <w:rPr>
          <w:sz w:val="28"/>
          <w:szCs w:val="28"/>
        </w:rPr>
        <w:t>–</w:t>
      </w:r>
      <w:r>
        <w:rPr>
          <w:sz w:val="28"/>
          <w:szCs w:val="28"/>
        </w:rPr>
        <w:t xml:space="preserve"> </w:t>
      </w:r>
      <w:r w:rsidRPr="009244B6">
        <w:rPr>
          <w:sz w:val="28"/>
          <w:szCs w:val="28"/>
        </w:rPr>
        <w:t>от</w:t>
      </w:r>
      <w:r>
        <w:rPr>
          <w:sz w:val="28"/>
          <w:szCs w:val="28"/>
        </w:rPr>
        <w:t xml:space="preserve"> </w:t>
      </w:r>
      <w:r w:rsidRPr="009244B6">
        <w:rPr>
          <w:sz w:val="28"/>
          <w:szCs w:val="28"/>
        </w:rPr>
        <w:t>этапа</w:t>
      </w:r>
      <w:r>
        <w:rPr>
          <w:sz w:val="28"/>
          <w:szCs w:val="28"/>
        </w:rPr>
        <w:t xml:space="preserve"> </w:t>
      </w:r>
      <w:r w:rsidRPr="009244B6">
        <w:rPr>
          <w:sz w:val="28"/>
          <w:szCs w:val="28"/>
        </w:rPr>
        <w:t>инициирования</w:t>
      </w:r>
      <w:r>
        <w:rPr>
          <w:sz w:val="28"/>
          <w:szCs w:val="28"/>
        </w:rPr>
        <w:t xml:space="preserve"> </w:t>
      </w:r>
      <w:r w:rsidRPr="009244B6">
        <w:rPr>
          <w:sz w:val="28"/>
          <w:szCs w:val="28"/>
        </w:rPr>
        <w:t>налоговых</w:t>
      </w:r>
      <w:r>
        <w:rPr>
          <w:sz w:val="28"/>
          <w:szCs w:val="28"/>
        </w:rPr>
        <w:t xml:space="preserve"> </w:t>
      </w:r>
      <w:r w:rsidRPr="009244B6">
        <w:rPr>
          <w:sz w:val="28"/>
          <w:szCs w:val="28"/>
        </w:rPr>
        <w:t>и</w:t>
      </w:r>
      <w:r>
        <w:rPr>
          <w:sz w:val="28"/>
          <w:szCs w:val="28"/>
        </w:rPr>
        <w:t xml:space="preserve"> </w:t>
      </w:r>
      <w:r w:rsidRPr="009244B6">
        <w:rPr>
          <w:sz w:val="28"/>
          <w:szCs w:val="28"/>
        </w:rPr>
        <w:t>таможенных</w:t>
      </w:r>
      <w:r>
        <w:rPr>
          <w:sz w:val="28"/>
          <w:szCs w:val="28"/>
        </w:rPr>
        <w:t xml:space="preserve"> </w:t>
      </w:r>
      <w:r w:rsidRPr="009244B6">
        <w:rPr>
          <w:sz w:val="28"/>
          <w:szCs w:val="28"/>
        </w:rPr>
        <w:t>реформ</w:t>
      </w:r>
      <w:r>
        <w:rPr>
          <w:sz w:val="28"/>
          <w:szCs w:val="28"/>
        </w:rPr>
        <w:t xml:space="preserve"> </w:t>
      </w:r>
      <w:r w:rsidRPr="009244B6">
        <w:rPr>
          <w:sz w:val="28"/>
          <w:szCs w:val="28"/>
        </w:rPr>
        <w:t>до</w:t>
      </w:r>
      <w:r>
        <w:rPr>
          <w:sz w:val="28"/>
          <w:szCs w:val="28"/>
        </w:rPr>
        <w:t xml:space="preserve"> </w:t>
      </w:r>
      <w:r w:rsidRPr="009244B6">
        <w:rPr>
          <w:sz w:val="28"/>
          <w:szCs w:val="28"/>
        </w:rPr>
        <w:t>этапа</w:t>
      </w:r>
      <w:r>
        <w:rPr>
          <w:sz w:val="28"/>
          <w:szCs w:val="28"/>
        </w:rPr>
        <w:t xml:space="preserve"> </w:t>
      </w:r>
      <w:r w:rsidRPr="009244B6">
        <w:rPr>
          <w:sz w:val="28"/>
          <w:szCs w:val="28"/>
        </w:rPr>
        <w:t>их</w:t>
      </w:r>
      <w:r>
        <w:rPr>
          <w:sz w:val="28"/>
          <w:szCs w:val="28"/>
        </w:rPr>
        <w:t xml:space="preserve"> </w:t>
      </w:r>
      <w:r w:rsidRPr="009244B6">
        <w:rPr>
          <w:sz w:val="28"/>
          <w:szCs w:val="28"/>
        </w:rPr>
        <w:t>практической</w:t>
      </w:r>
      <w:r>
        <w:rPr>
          <w:sz w:val="28"/>
          <w:szCs w:val="28"/>
        </w:rPr>
        <w:t xml:space="preserve"> </w:t>
      </w:r>
      <w:r w:rsidRPr="009244B6">
        <w:rPr>
          <w:sz w:val="28"/>
          <w:szCs w:val="28"/>
        </w:rPr>
        <w:t>реализации</w:t>
      </w:r>
      <w:r>
        <w:rPr>
          <w:sz w:val="28"/>
          <w:szCs w:val="28"/>
        </w:rPr>
        <w:t xml:space="preserve"> </w:t>
      </w:r>
      <w:r w:rsidRPr="009244B6">
        <w:rPr>
          <w:sz w:val="28"/>
          <w:szCs w:val="28"/>
        </w:rPr>
        <w:t>и</w:t>
      </w:r>
      <w:r>
        <w:rPr>
          <w:sz w:val="28"/>
          <w:szCs w:val="28"/>
        </w:rPr>
        <w:t xml:space="preserve"> </w:t>
      </w:r>
      <w:r w:rsidRPr="009244B6">
        <w:rPr>
          <w:sz w:val="28"/>
          <w:szCs w:val="28"/>
        </w:rPr>
        <w:t>достижения</w:t>
      </w:r>
      <w:r>
        <w:rPr>
          <w:sz w:val="28"/>
          <w:szCs w:val="28"/>
        </w:rPr>
        <w:t xml:space="preserve"> </w:t>
      </w:r>
      <w:r w:rsidRPr="009244B6">
        <w:rPr>
          <w:sz w:val="28"/>
          <w:szCs w:val="28"/>
        </w:rPr>
        <w:t>соответствующих</w:t>
      </w:r>
      <w:r>
        <w:rPr>
          <w:sz w:val="28"/>
          <w:szCs w:val="28"/>
        </w:rPr>
        <w:t xml:space="preserve"> </w:t>
      </w:r>
      <w:r w:rsidRPr="009244B6">
        <w:rPr>
          <w:sz w:val="28"/>
          <w:szCs w:val="28"/>
        </w:rPr>
        <w:t>прямых</w:t>
      </w:r>
      <w:r>
        <w:rPr>
          <w:sz w:val="28"/>
          <w:szCs w:val="28"/>
        </w:rPr>
        <w:t xml:space="preserve"> </w:t>
      </w:r>
      <w:r w:rsidRPr="009244B6">
        <w:rPr>
          <w:sz w:val="28"/>
          <w:szCs w:val="28"/>
        </w:rPr>
        <w:t>и</w:t>
      </w:r>
      <w:r>
        <w:rPr>
          <w:sz w:val="28"/>
          <w:szCs w:val="28"/>
        </w:rPr>
        <w:t xml:space="preserve"> </w:t>
      </w:r>
      <w:r w:rsidRPr="009244B6">
        <w:rPr>
          <w:sz w:val="28"/>
          <w:szCs w:val="28"/>
        </w:rPr>
        <w:t>конечных</w:t>
      </w:r>
      <w:r>
        <w:rPr>
          <w:sz w:val="28"/>
          <w:szCs w:val="28"/>
        </w:rPr>
        <w:t xml:space="preserve"> </w:t>
      </w:r>
      <w:r w:rsidRPr="009244B6">
        <w:rPr>
          <w:sz w:val="28"/>
          <w:szCs w:val="28"/>
        </w:rPr>
        <w:t>результатов.</w:t>
      </w:r>
      <w:r>
        <w:rPr>
          <w:sz w:val="28"/>
          <w:szCs w:val="28"/>
        </w:rPr>
        <w:t xml:space="preserve">  </w:t>
      </w:r>
    </w:p>
    <w:p w14:paraId="244ECDC0" w14:textId="77777777" w:rsidR="00AA4B0A" w:rsidRPr="00BA62F2" w:rsidRDefault="00AA4B0A" w:rsidP="00AA4B0A">
      <w:pPr>
        <w:ind w:firstLine="709"/>
        <w:jc w:val="both"/>
        <w:rPr>
          <w:sz w:val="28"/>
          <w:szCs w:val="28"/>
        </w:rPr>
      </w:pPr>
      <w:r w:rsidRPr="007A1FB2">
        <w:rPr>
          <w:b/>
          <w:color w:val="000000"/>
          <w:spacing w:val="2"/>
          <w:sz w:val="28"/>
          <w:szCs w:val="28"/>
          <w:shd w:val="clear" w:color="auto" w:fill="FFFFFF"/>
        </w:rPr>
        <w:t>Камеральным контролем</w:t>
      </w:r>
      <w:r>
        <w:rPr>
          <w:color w:val="000000"/>
          <w:spacing w:val="2"/>
          <w:sz w:val="28"/>
          <w:szCs w:val="28"/>
          <w:shd w:val="clear" w:color="auto" w:fill="FFFFFF"/>
        </w:rPr>
        <w:t xml:space="preserve"> ‒ </w:t>
      </w:r>
      <w:r w:rsidRPr="00BA62F2">
        <w:rPr>
          <w:color w:val="000000"/>
          <w:spacing w:val="2"/>
          <w:sz w:val="28"/>
          <w:szCs w:val="28"/>
          <w:shd w:val="clear" w:color="auto" w:fill="FFFFFF"/>
        </w:rPr>
        <w:t>является</w:t>
      </w:r>
      <w:r>
        <w:rPr>
          <w:color w:val="000000"/>
          <w:spacing w:val="2"/>
          <w:sz w:val="28"/>
          <w:szCs w:val="28"/>
          <w:shd w:val="clear" w:color="auto" w:fill="FFFFFF"/>
        </w:rPr>
        <w:t xml:space="preserve"> </w:t>
      </w:r>
      <w:r w:rsidRPr="00BA62F2">
        <w:rPr>
          <w:color w:val="000000"/>
          <w:spacing w:val="2"/>
          <w:sz w:val="28"/>
          <w:szCs w:val="28"/>
          <w:shd w:val="clear" w:color="auto" w:fill="FFFFFF"/>
        </w:rPr>
        <w:t>контроль,</w:t>
      </w:r>
      <w:r>
        <w:rPr>
          <w:color w:val="000000"/>
          <w:spacing w:val="2"/>
          <w:sz w:val="28"/>
          <w:szCs w:val="28"/>
          <w:shd w:val="clear" w:color="auto" w:fill="FFFFFF"/>
        </w:rPr>
        <w:t xml:space="preserve"> </w:t>
      </w:r>
      <w:r w:rsidRPr="00BA62F2">
        <w:rPr>
          <w:color w:val="000000"/>
          <w:spacing w:val="2"/>
          <w:sz w:val="28"/>
          <w:szCs w:val="28"/>
          <w:shd w:val="clear" w:color="auto" w:fill="FFFFFF"/>
        </w:rPr>
        <w:t>осуществляемый</w:t>
      </w:r>
      <w:r>
        <w:rPr>
          <w:color w:val="000000"/>
          <w:spacing w:val="2"/>
          <w:sz w:val="28"/>
          <w:szCs w:val="28"/>
          <w:shd w:val="clear" w:color="auto" w:fill="FFFFFF"/>
        </w:rPr>
        <w:t xml:space="preserve"> </w:t>
      </w:r>
      <w:r w:rsidRPr="00BA62F2">
        <w:rPr>
          <w:color w:val="000000"/>
          <w:spacing w:val="2"/>
          <w:sz w:val="28"/>
          <w:szCs w:val="28"/>
          <w:shd w:val="clear" w:color="auto" w:fill="FFFFFF"/>
        </w:rPr>
        <w:t>налоговыми</w:t>
      </w:r>
      <w:r>
        <w:rPr>
          <w:color w:val="000000"/>
          <w:spacing w:val="2"/>
          <w:sz w:val="28"/>
          <w:szCs w:val="28"/>
          <w:shd w:val="clear" w:color="auto" w:fill="FFFFFF"/>
        </w:rPr>
        <w:t xml:space="preserve"> </w:t>
      </w:r>
      <w:r w:rsidRPr="00BA62F2">
        <w:rPr>
          <w:color w:val="000000"/>
          <w:spacing w:val="2"/>
          <w:sz w:val="28"/>
          <w:szCs w:val="28"/>
          <w:shd w:val="clear" w:color="auto" w:fill="FFFFFF"/>
        </w:rPr>
        <w:t>органами</w:t>
      </w:r>
      <w:r>
        <w:rPr>
          <w:color w:val="000000"/>
          <w:spacing w:val="2"/>
          <w:sz w:val="28"/>
          <w:szCs w:val="28"/>
          <w:shd w:val="clear" w:color="auto" w:fill="FFFFFF"/>
        </w:rPr>
        <w:t xml:space="preserve"> </w:t>
      </w:r>
      <w:r w:rsidRPr="00BA62F2">
        <w:rPr>
          <w:color w:val="000000"/>
          <w:spacing w:val="2"/>
          <w:sz w:val="28"/>
          <w:szCs w:val="28"/>
          <w:shd w:val="clear" w:color="auto" w:fill="FFFFFF"/>
        </w:rPr>
        <w:t>на</w:t>
      </w:r>
      <w:r>
        <w:rPr>
          <w:color w:val="000000"/>
          <w:spacing w:val="2"/>
          <w:sz w:val="28"/>
          <w:szCs w:val="28"/>
          <w:shd w:val="clear" w:color="auto" w:fill="FFFFFF"/>
        </w:rPr>
        <w:t xml:space="preserve"> </w:t>
      </w:r>
      <w:r w:rsidRPr="00BA62F2">
        <w:rPr>
          <w:color w:val="000000"/>
          <w:spacing w:val="2"/>
          <w:sz w:val="28"/>
          <w:szCs w:val="28"/>
          <w:shd w:val="clear" w:color="auto" w:fill="FFFFFF"/>
        </w:rPr>
        <w:t>основе</w:t>
      </w:r>
      <w:r>
        <w:rPr>
          <w:color w:val="000000"/>
          <w:spacing w:val="2"/>
          <w:sz w:val="28"/>
          <w:szCs w:val="28"/>
          <w:shd w:val="clear" w:color="auto" w:fill="FFFFFF"/>
        </w:rPr>
        <w:t xml:space="preserve"> </w:t>
      </w:r>
      <w:r w:rsidRPr="00BA62F2">
        <w:rPr>
          <w:color w:val="000000"/>
          <w:spacing w:val="2"/>
          <w:sz w:val="28"/>
          <w:szCs w:val="28"/>
          <w:shd w:val="clear" w:color="auto" w:fill="FFFFFF"/>
        </w:rPr>
        <w:t>изучения</w:t>
      </w:r>
      <w:r>
        <w:rPr>
          <w:color w:val="000000"/>
          <w:spacing w:val="2"/>
          <w:sz w:val="28"/>
          <w:szCs w:val="28"/>
          <w:shd w:val="clear" w:color="auto" w:fill="FFFFFF"/>
        </w:rPr>
        <w:t xml:space="preserve"> </w:t>
      </w:r>
      <w:r w:rsidRPr="00BA62F2">
        <w:rPr>
          <w:color w:val="000000"/>
          <w:spacing w:val="2"/>
          <w:sz w:val="28"/>
          <w:szCs w:val="28"/>
          <w:shd w:val="clear" w:color="auto" w:fill="FFFFFF"/>
        </w:rPr>
        <w:t>и</w:t>
      </w:r>
      <w:r>
        <w:rPr>
          <w:color w:val="000000"/>
          <w:spacing w:val="2"/>
          <w:sz w:val="28"/>
          <w:szCs w:val="28"/>
          <w:shd w:val="clear" w:color="auto" w:fill="FFFFFF"/>
        </w:rPr>
        <w:t xml:space="preserve"> </w:t>
      </w:r>
      <w:r w:rsidRPr="00BA62F2">
        <w:rPr>
          <w:color w:val="000000"/>
          <w:spacing w:val="2"/>
          <w:sz w:val="28"/>
          <w:szCs w:val="28"/>
          <w:shd w:val="clear" w:color="auto" w:fill="FFFFFF"/>
        </w:rPr>
        <w:t>анализа</w:t>
      </w:r>
      <w:r>
        <w:rPr>
          <w:color w:val="000000"/>
          <w:spacing w:val="2"/>
          <w:sz w:val="28"/>
          <w:szCs w:val="28"/>
          <w:shd w:val="clear" w:color="auto" w:fill="FFFFFF"/>
        </w:rPr>
        <w:t xml:space="preserve"> </w:t>
      </w:r>
      <w:r w:rsidRPr="00BA62F2">
        <w:rPr>
          <w:color w:val="000000"/>
          <w:spacing w:val="2"/>
          <w:sz w:val="28"/>
          <w:szCs w:val="28"/>
          <w:shd w:val="clear" w:color="auto" w:fill="FFFFFF"/>
        </w:rPr>
        <w:t>представленной</w:t>
      </w:r>
      <w:r>
        <w:rPr>
          <w:color w:val="000000"/>
          <w:spacing w:val="2"/>
          <w:sz w:val="28"/>
          <w:szCs w:val="28"/>
          <w:shd w:val="clear" w:color="auto" w:fill="FFFFFF"/>
        </w:rPr>
        <w:t xml:space="preserve"> </w:t>
      </w:r>
      <w:r w:rsidRPr="00BA62F2">
        <w:rPr>
          <w:color w:val="000000"/>
          <w:spacing w:val="2"/>
          <w:sz w:val="28"/>
          <w:szCs w:val="28"/>
          <w:shd w:val="clear" w:color="auto" w:fill="FFFFFF"/>
        </w:rPr>
        <w:t>налогоплательщиком</w:t>
      </w:r>
      <w:r>
        <w:rPr>
          <w:color w:val="000000"/>
          <w:spacing w:val="2"/>
          <w:sz w:val="28"/>
          <w:szCs w:val="28"/>
          <w:shd w:val="clear" w:color="auto" w:fill="FFFFFF"/>
        </w:rPr>
        <w:t xml:space="preserve"> </w:t>
      </w:r>
      <w:r w:rsidRPr="00BA62F2">
        <w:rPr>
          <w:color w:val="000000"/>
          <w:spacing w:val="2"/>
          <w:sz w:val="28"/>
          <w:szCs w:val="28"/>
          <w:shd w:val="clear" w:color="auto" w:fill="FFFFFF"/>
        </w:rPr>
        <w:t>(налоговым</w:t>
      </w:r>
      <w:r>
        <w:rPr>
          <w:color w:val="000000"/>
          <w:spacing w:val="2"/>
          <w:sz w:val="28"/>
          <w:szCs w:val="28"/>
          <w:shd w:val="clear" w:color="auto" w:fill="FFFFFF"/>
        </w:rPr>
        <w:t xml:space="preserve"> </w:t>
      </w:r>
      <w:r w:rsidRPr="00BA62F2">
        <w:rPr>
          <w:color w:val="000000"/>
          <w:spacing w:val="2"/>
          <w:sz w:val="28"/>
          <w:szCs w:val="28"/>
          <w:shd w:val="clear" w:color="auto" w:fill="FFFFFF"/>
        </w:rPr>
        <w:t>агентом)</w:t>
      </w:r>
      <w:r>
        <w:rPr>
          <w:color w:val="000000"/>
          <w:spacing w:val="2"/>
          <w:sz w:val="28"/>
          <w:szCs w:val="28"/>
          <w:shd w:val="clear" w:color="auto" w:fill="FFFFFF"/>
        </w:rPr>
        <w:t xml:space="preserve"> </w:t>
      </w:r>
      <w:r w:rsidRPr="00BA62F2">
        <w:rPr>
          <w:color w:val="000000"/>
          <w:spacing w:val="2"/>
          <w:sz w:val="28"/>
          <w:szCs w:val="28"/>
          <w:shd w:val="clear" w:color="auto" w:fill="FFFFFF"/>
        </w:rPr>
        <w:t>налоговой</w:t>
      </w:r>
      <w:r>
        <w:rPr>
          <w:color w:val="000000"/>
          <w:spacing w:val="2"/>
          <w:sz w:val="28"/>
          <w:szCs w:val="28"/>
          <w:shd w:val="clear" w:color="auto" w:fill="FFFFFF"/>
        </w:rPr>
        <w:t xml:space="preserve"> </w:t>
      </w:r>
      <w:r w:rsidRPr="00BA62F2">
        <w:rPr>
          <w:color w:val="000000"/>
          <w:spacing w:val="2"/>
          <w:sz w:val="28"/>
          <w:szCs w:val="28"/>
          <w:shd w:val="clear" w:color="auto" w:fill="FFFFFF"/>
        </w:rPr>
        <w:t>отчетности,</w:t>
      </w:r>
      <w:r>
        <w:rPr>
          <w:color w:val="000000"/>
          <w:spacing w:val="2"/>
          <w:sz w:val="28"/>
          <w:szCs w:val="28"/>
          <w:shd w:val="clear" w:color="auto" w:fill="FFFFFF"/>
        </w:rPr>
        <w:t xml:space="preserve"> </w:t>
      </w:r>
      <w:r w:rsidRPr="00BA62F2">
        <w:rPr>
          <w:color w:val="000000"/>
          <w:spacing w:val="2"/>
          <w:sz w:val="28"/>
          <w:szCs w:val="28"/>
          <w:shd w:val="clear" w:color="auto" w:fill="FFFFFF"/>
        </w:rPr>
        <w:t>сведений</w:t>
      </w:r>
      <w:r>
        <w:rPr>
          <w:color w:val="000000"/>
          <w:spacing w:val="2"/>
          <w:sz w:val="28"/>
          <w:szCs w:val="28"/>
          <w:shd w:val="clear" w:color="auto" w:fill="FFFFFF"/>
        </w:rPr>
        <w:t xml:space="preserve"> </w:t>
      </w:r>
      <w:r w:rsidRPr="00BA62F2">
        <w:rPr>
          <w:color w:val="000000"/>
          <w:spacing w:val="2"/>
          <w:sz w:val="28"/>
          <w:szCs w:val="28"/>
          <w:shd w:val="clear" w:color="auto" w:fill="FFFFFF"/>
        </w:rPr>
        <w:t>уполномоченных</w:t>
      </w:r>
      <w:r>
        <w:rPr>
          <w:color w:val="000000"/>
          <w:spacing w:val="2"/>
          <w:sz w:val="28"/>
          <w:szCs w:val="28"/>
          <w:shd w:val="clear" w:color="auto" w:fill="FFFFFF"/>
        </w:rPr>
        <w:t xml:space="preserve"> </w:t>
      </w:r>
      <w:r w:rsidRPr="00BA62F2">
        <w:rPr>
          <w:color w:val="000000"/>
          <w:spacing w:val="2"/>
          <w:sz w:val="28"/>
          <w:szCs w:val="28"/>
          <w:shd w:val="clear" w:color="auto" w:fill="FFFFFF"/>
        </w:rPr>
        <w:t>государственных</w:t>
      </w:r>
      <w:r>
        <w:rPr>
          <w:color w:val="000000"/>
          <w:spacing w:val="2"/>
          <w:sz w:val="28"/>
          <w:szCs w:val="28"/>
          <w:shd w:val="clear" w:color="auto" w:fill="FFFFFF"/>
        </w:rPr>
        <w:t xml:space="preserve"> </w:t>
      </w:r>
      <w:r w:rsidRPr="00BA62F2">
        <w:rPr>
          <w:color w:val="000000"/>
          <w:spacing w:val="2"/>
          <w:sz w:val="28"/>
          <w:szCs w:val="28"/>
          <w:shd w:val="clear" w:color="auto" w:fill="FFFFFF"/>
        </w:rPr>
        <w:t>органов,</w:t>
      </w:r>
      <w:r>
        <w:rPr>
          <w:color w:val="000000"/>
          <w:spacing w:val="2"/>
          <w:sz w:val="28"/>
          <w:szCs w:val="28"/>
          <w:shd w:val="clear" w:color="auto" w:fill="FFFFFF"/>
        </w:rPr>
        <w:t xml:space="preserve"> </w:t>
      </w:r>
      <w:r w:rsidRPr="00BA62F2">
        <w:rPr>
          <w:color w:val="000000"/>
          <w:spacing w:val="2"/>
          <w:sz w:val="28"/>
          <w:szCs w:val="28"/>
          <w:shd w:val="clear" w:color="auto" w:fill="FFFFFF"/>
        </w:rPr>
        <w:t>а</w:t>
      </w:r>
      <w:r>
        <w:rPr>
          <w:color w:val="000000"/>
          <w:spacing w:val="2"/>
          <w:sz w:val="28"/>
          <w:szCs w:val="28"/>
          <w:shd w:val="clear" w:color="auto" w:fill="FFFFFF"/>
        </w:rPr>
        <w:t xml:space="preserve"> </w:t>
      </w:r>
      <w:r w:rsidRPr="00BA62F2">
        <w:rPr>
          <w:color w:val="000000"/>
          <w:spacing w:val="2"/>
          <w:sz w:val="28"/>
          <w:szCs w:val="28"/>
          <w:shd w:val="clear" w:color="auto" w:fill="FFFFFF"/>
        </w:rPr>
        <w:t>также</w:t>
      </w:r>
      <w:r>
        <w:rPr>
          <w:color w:val="000000"/>
          <w:spacing w:val="2"/>
          <w:sz w:val="28"/>
          <w:szCs w:val="28"/>
          <w:shd w:val="clear" w:color="auto" w:fill="FFFFFF"/>
        </w:rPr>
        <w:t xml:space="preserve"> </w:t>
      </w:r>
      <w:r w:rsidRPr="00BA62F2">
        <w:rPr>
          <w:color w:val="000000"/>
          <w:spacing w:val="2"/>
          <w:sz w:val="28"/>
          <w:szCs w:val="28"/>
          <w:shd w:val="clear" w:color="auto" w:fill="FFFFFF"/>
        </w:rPr>
        <w:t>других</w:t>
      </w:r>
      <w:r>
        <w:rPr>
          <w:color w:val="000000"/>
          <w:spacing w:val="2"/>
          <w:sz w:val="28"/>
          <w:szCs w:val="28"/>
          <w:shd w:val="clear" w:color="auto" w:fill="FFFFFF"/>
        </w:rPr>
        <w:t xml:space="preserve"> </w:t>
      </w:r>
      <w:r w:rsidRPr="00BA62F2">
        <w:rPr>
          <w:color w:val="000000"/>
          <w:spacing w:val="2"/>
          <w:sz w:val="28"/>
          <w:szCs w:val="28"/>
          <w:shd w:val="clear" w:color="auto" w:fill="FFFFFF"/>
        </w:rPr>
        <w:t>документов</w:t>
      </w:r>
      <w:r>
        <w:rPr>
          <w:color w:val="000000"/>
          <w:spacing w:val="2"/>
          <w:sz w:val="28"/>
          <w:szCs w:val="28"/>
          <w:shd w:val="clear" w:color="auto" w:fill="FFFFFF"/>
        </w:rPr>
        <w:t xml:space="preserve"> </w:t>
      </w:r>
      <w:r w:rsidRPr="00BA62F2">
        <w:rPr>
          <w:color w:val="000000"/>
          <w:spacing w:val="2"/>
          <w:sz w:val="28"/>
          <w:szCs w:val="28"/>
          <w:shd w:val="clear" w:color="auto" w:fill="FFFFFF"/>
        </w:rPr>
        <w:t>и</w:t>
      </w:r>
      <w:r>
        <w:rPr>
          <w:color w:val="000000"/>
          <w:spacing w:val="2"/>
          <w:sz w:val="28"/>
          <w:szCs w:val="28"/>
          <w:shd w:val="clear" w:color="auto" w:fill="FFFFFF"/>
        </w:rPr>
        <w:t xml:space="preserve"> </w:t>
      </w:r>
      <w:r w:rsidRPr="00BA62F2">
        <w:rPr>
          <w:color w:val="000000"/>
          <w:spacing w:val="2"/>
          <w:sz w:val="28"/>
          <w:szCs w:val="28"/>
          <w:shd w:val="clear" w:color="auto" w:fill="FFFFFF"/>
        </w:rPr>
        <w:t>сведений</w:t>
      </w:r>
      <w:r>
        <w:rPr>
          <w:color w:val="000000"/>
          <w:spacing w:val="2"/>
          <w:sz w:val="28"/>
          <w:szCs w:val="28"/>
          <w:shd w:val="clear" w:color="auto" w:fill="FFFFFF"/>
        </w:rPr>
        <w:t xml:space="preserve"> </w:t>
      </w:r>
      <w:r w:rsidRPr="00BA62F2">
        <w:rPr>
          <w:color w:val="000000"/>
          <w:spacing w:val="2"/>
          <w:sz w:val="28"/>
          <w:szCs w:val="28"/>
          <w:shd w:val="clear" w:color="auto" w:fill="FFFFFF"/>
        </w:rPr>
        <w:t>о</w:t>
      </w:r>
      <w:r>
        <w:rPr>
          <w:color w:val="000000"/>
          <w:spacing w:val="2"/>
          <w:sz w:val="28"/>
          <w:szCs w:val="28"/>
          <w:shd w:val="clear" w:color="auto" w:fill="FFFFFF"/>
        </w:rPr>
        <w:t xml:space="preserve"> </w:t>
      </w:r>
      <w:r w:rsidRPr="00BA62F2">
        <w:rPr>
          <w:color w:val="000000"/>
          <w:spacing w:val="2"/>
          <w:sz w:val="28"/>
          <w:szCs w:val="28"/>
          <w:shd w:val="clear" w:color="auto" w:fill="FFFFFF"/>
        </w:rPr>
        <w:t>деятельности</w:t>
      </w:r>
      <w:r>
        <w:rPr>
          <w:color w:val="000000"/>
          <w:spacing w:val="2"/>
          <w:sz w:val="28"/>
          <w:szCs w:val="28"/>
          <w:shd w:val="clear" w:color="auto" w:fill="FFFFFF"/>
        </w:rPr>
        <w:t xml:space="preserve"> </w:t>
      </w:r>
      <w:r w:rsidRPr="00BA62F2">
        <w:rPr>
          <w:color w:val="000000"/>
          <w:spacing w:val="2"/>
          <w:sz w:val="28"/>
          <w:szCs w:val="28"/>
          <w:shd w:val="clear" w:color="auto" w:fill="FFFFFF"/>
        </w:rPr>
        <w:t>налогоплательщика.</w:t>
      </w:r>
    </w:p>
    <w:p w14:paraId="7E380601" w14:textId="77777777" w:rsidR="00AA4B0A" w:rsidRPr="00F24A04" w:rsidRDefault="00AA4B0A" w:rsidP="00AA4B0A">
      <w:pPr>
        <w:ind w:firstLine="709"/>
        <w:jc w:val="both"/>
        <w:rPr>
          <w:sz w:val="28"/>
          <w:szCs w:val="28"/>
        </w:rPr>
      </w:pPr>
      <w:r w:rsidRPr="007A1FB2">
        <w:rPr>
          <w:b/>
          <w:sz w:val="28"/>
          <w:szCs w:val="28"/>
        </w:rPr>
        <w:t>Автоматизированный камеральный контроль (АКК)</w:t>
      </w:r>
      <w:r>
        <w:rPr>
          <w:sz w:val="28"/>
          <w:szCs w:val="28"/>
        </w:rPr>
        <w:t xml:space="preserve"> </w:t>
      </w:r>
      <w:r w:rsidRPr="00F24A04">
        <w:rPr>
          <w:sz w:val="28"/>
          <w:szCs w:val="28"/>
        </w:rPr>
        <w:t>–</w:t>
      </w:r>
      <w:r>
        <w:rPr>
          <w:sz w:val="28"/>
          <w:szCs w:val="28"/>
        </w:rPr>
        <w:t xml:space="preserve"> </w:t>
      </w:r>
      <w:r w:rsidRPr="00F24A04">
        <w:rPr>
          <w:sz w:val="28"/>
          <w:szCs w:val="28"/>
        </w:rPr>
        <w:t>проводится</w:t>
      </w:r>
      <w:r>
        <w:rPr>
          <w:sz w:val="28"/>
          <w:szCs w:val="28"/>
        </w:rPr>
        <w:t xml:space="preserve"> </w:t>
      </w:r>
      <w:r w:rsidRPr="00F24A04">
        <w:rPr>
          <w:sz w:val="28"/>
          <w:szCs w:val="28"/>
        </w:rPr>
        <w:t>с</w:t>
      </w:r>
      <w:r>
        <w:rPr>
          <w:sz w:val="28"/>
          <w:szCs w:val="28"/>
        </w:rPr>
        <w:t xml:space="preserve"> </w:t>
      </w:r>
      <w:r w:rsidRPr="00F24A04">
        <w:rPr>
          <w:sz w:val="28"/>
          <w:szCs w:val="28"/>
        </w:rPr>
        <w:t>использованием</w:t>
      </w:r>
      <w:r>
        <w:rPr>
          <w:sz w:val="28"/>
          <w:szCs w:val="28"/>
        </w:rPr>
        <w:t xml:space="preserve"> </w:t>
      </w:r>
      <w:r w:rsidRPr="00F24A04">
        <w:rPr>
          <w:sz w:val="28"/>
          <w:szCs w:val="28"/>
        </w:rPr>
        <w:t>информационных</w:t>
      </w:r>
      <w:r>
        <w:rPr>
          <w:sz w:val="28"/>
          <w:szCs w:val="28"/>
        </w:rPr>
        <w:t xml:space="preserve"> </w:t>
      </w:r>
      <w:r w:rsidRPr="00F24A04">
        <w:rPr>
          <w:sz w:val="28"/>
          <w:szCs w:val="28"/>
        </w:rPr>
        <w:t>систем,</w:t>
      </w:r>
      <w:r>
        <w:rPr>
          <w:sz w:val="28"/>
          <w:szCs w:val="28"/>
        </w:rPr>
        <w:t xml:space="preserve"> </w:t>
      </w:r>
      <w:r w:rsidRPr="00F24A04">
        <w:rPr>
          <w:sz w:val="28"/>
          <w:szCs w:val="28"/>
        </w:rPr>
        <w:t>без</w:t>
      </w:r>
      <w:r>
        <w:rPr>
          <w:sz w:val="28"/>
          <w:szCs w:val="28"/>
        </w:rPr>
        <w:t xml:space="preserve"> </w:t>
      </w:r>
      <w:r w:rsidRPr="00F24A04">
        <w:rPr>
          <w:sz w:val="28"/>
          <w:szCs w:val="28"/>
        </w:rPr>
        <w:t>участия</w:t>
      </w:r>
      <w:r>
        <w:rPr>
          <w:sz w:val="28"/>
          <w:szCs w:val="28"/>
        </w:rPr>
        <w:t xml:space="preserve"> </w:t>
      </w:r>
      <w:r w:rsidRPr="00F24A04">
        <w:rPr>
          <w:sz w:val="28"/>
          <w:szCs w:val="28"/>
        </w:rPr>
        <w:t>налогового</w:t>
      </w:r>
      <w:r>
        <w:rPr>
          <w:sz w:val="28"/>
          <w:szCs w:val="28"/>
        </w:rPr>
        <w:t xml:space="preserve"> </w:t>
      </w:r>
      <w:r w:rsidRPr="00F24A04">
        <w:rPr>
          <w:sz w:val="28"/>
          <w:szCs w:val="28"/>
        </w:rPr>
        <w:t>инспектора.</w:t>
      </w:r>
      <w:r>
        <w:rPr>
          <w:sz w:val="28"/>
          <w:szCs w:val="28"/>
        </w:rPr>
        <w:t xml:space="preserve"> </w:t>
      </w:r>
      <w:r w:rsidRPr="00F24A04">
        <w:rPr>
          <w:sz w:val="28"/>
          <w:szCs w:val="28"/>
        </w:rPr>
        <w:t>Анализирует</w:t>
      </w:r>
      <w:r>
        <w:rPr>
          <w:sz w:val="28"/>
          <w:szCs w:val="28"/>
        </w:rPr>
        <w:t xml:space="preserve"> </w:t>
      </w:r>
      <w:r w:rsidRPr="00F24A04">
        <w:rPr>
          <w:sz w:val="28"/>
          <w:szCs w:val="28"/>
        </w:rPr>
        <w:t>данные</w:t>
      </w:r>
      <w:r>
        <w:rPr>
          <w:sz w:val="28"/>
          <w:szCs w:val="28"/>
        </w:rPr>
        <w:t xml:space="preserve"> </w:t>
      </w:r>
      <w:r w:rsidRPr="00F24A04">
        <w:rPr>
          <w:sz w:val="28"/>
          <w:szCs w:val="28"/>
        </w:rPr>
        <w:t>деклараций,</w:t>
      </w:r>
      <w:r>
        <w:rPr>
          <w:sz w:val="28"/>
          <w:szCs w:val="28"/>
        </w:rPr>
        <w:t xml:space="preserve"> </w:t>
      </w:r>
      <w:r w:rsidRPr="00F24A04">
        <w:rPr>
          <w:sz w:val="28"/>
          <w:szCs w:val="28"/>
        </w:rPr>
        <w:t>сверяет</w:t>
      </w:r>
      <w:r>
        <w:rPr>
          <w:sz w:val="28"/>
          <w:szCs w:val="28"/>
        </w:rPr>
        <w:t xml:space="preserve"> </w:t>
      </w:r>
      <w:r w:rsidRPr="00F24A04">
        <w:rPr>
          <w:sz w:val="28"/>
          <w:szCs w:val="28"/>
        </w:rPr>
        <w:t>их</w:t>
      </w:r>
      <w:r>
        <w:rPr>
          <w:sz w:val="28"/>
          <w:szCs w:val="28"/>
        </w:rPr>
        <w:t xml:space="preserve"> </w:t>
      </w:r>
      <w:r w:rsidRPr="00F24A04">
        <w:rPr>
          <w:sz w:val="28"/>
          <w:szCs w:val="28"/>
        </w:rPr>
        <w:t>с</w:t>
      </w:r>
      <w:r>
        <w:rPr>
          <w:sz w:val="28"/>
          <w:szCs w:val="28"/>
        </w:rPr>
        <w:t xml:space="preserve"> </w:t>
      </w:r>
      <w:r w:rsidRPr="00F24A04">
        <w:rPr>
          <w:sz w:val="28"/>
          <w:szCs w:val="28"/>
        </w:rPr>
        <w:t>базами</w:t>
      </w:r>
      <w:r>
        <w:rPr>
          <w:sz w:val="28"/>
          <w:szCs w:val="28"/>
        </w:rPr>
        <w:t xml:space="preserve"> </w:t>
      </w:r>
      <w:r w:rsidRPr="00F24A04">
        <w:rPr>
          <w:sz w:val="28"/>
          <w:szCs w:val="28"/>
        </w:rPr>
        <w:t>данных,</w:t>
      </w:r>
      <w:r>
        <w:rPr>
          <w:sz w:val="28"/>
          <w:szCs w:val="28"/>
        </w:rPr>
        <w:t xml:space="preserve"> </w:t>
      </w:r>
      <w:r w:rsidRPr="00F24A04">
        <w:rPr>
          <w:sz w:val="28"/>
          <w:szCs w:val="28"/>
        </w:rPr>
        <w:t>выявляет</w:t>
      </w:r>
      <w:r>
        <w:rPr>
          <w:sz w:val="28"/>
          <w:szCs w:val="28"/>
        </w:rPr>
        <w:t xml:space="preserve"> </w:t>
      </w:r>
      <w:r w:rsidRPr="00F24A04">
        <w:rPr>
          <w:sz w:val="28"/>
          <w:szCs w:val="28"/>
        </w:rPr>
        <w:t>расхождения</w:t>
      </w:r>
      <w:r>
        <w:rPr>
          <w:sz w:val="28"/>
          <w:szCs w:val="28"/>
        </w:rPr>
        <w:t xml:space="preserve"> </w:t>
      </w:r>
      <w:r w:rsidRPr="00F24A04">
        <w:rPr>
          <w:sz w:val="28"/>
          <w:szCs w:val="28"/>
        </w:rPr>
        <w:t>и</w:t>
      </w:r>
      <w:r>
        <w:rPr>
          <w:sz w:val="28"/>
          <w:szCs w:val="28"/>
        </w:rPr>
        <w:t xml:space="preserve"> </w:t>
      </w:r>
      <w:r w:rsidRPr="00F24A04">
        <w:rPr>
          <w:sz w:val="28"/>
          <w:szCs w:val="28"/>
        </w:rPr>
        <w:t>формирует</w:t>
      </w:r>
      <w:r>
        <w:rPr>
          <w:sz w:val="28"/>
          <w:szCs w:val="28"/>
        </w:rPr>
        <w:t xml:space="preserve"> </w:t>
      </w:r>
      <w:r w:rsidRPr="00F24A04">
        <w:rPr>
          <w:sz w:val="28"/>
          <w:szCs w:val="28"/>
        </w:rPr>
        <w:t>уведомления</w:t>
      </w:r>
      <w:r>
        <w:rPr>
          <w:sz w:val="28"/>
          <w:szCs w:val="28"/>
        </w:rPr>
        <w:t xml:space="preserve">  </w:t>
      </w:r>
      <w:r w:rsidRPr="00F24A04">
        <w:rPr>
          <w:sz w:val="28"/>
          <w:szCs w:val="28"/>
        </w:rPr>
        <w:t>автоматически.</w:t>
      </w:r>
    </w:p>
    <w:p w14:paraId="464B4A9A" w14:textId="77777777" w:rsidR="00AA4B0A" w:rsidRPr="00F24A04" w:rsidRDefault="00AA4B0A" w:rsidP="00AA4B0A">
      <w:pPr>
        <w:ind w:firstLine="709"/>
        <w:jc w:val="both"/>
        <w:rPr>
          <w:sz w:val="28"/>
          <w:szCs w:val="28"/>
        </w:rPr>
      </w:pPr>
      <w:r w:rsidRPr="007A1FB2">
        <w:rPr>
          <w:b/>
          <w:sz w:val="28"/>
          <w:szCs w:val="28"/>
        </w:rPr>
        <w:t>Ручной камеральный контроль</w:t>
      </w:r>
      <w:r>
        <w:rPr>
          <w:sz w:val="28"/>
          <w:szCs w:val="28"/>
        </w:rPr>
        <w:t xml:space="preserve"> </w:t>
      </w:r>
      <w:r w:rsidRPr="00F24A04">
        <w:rPr>
          <w:sz w:val="28"/>
          <w:szCs w:val="28"/>
        </w:rPr>
        <w:t>–</w:t>
      </w:r>
      <w:r>
        <w:rPr>
          <w:sz w:val="28"/>
          <w:szCs w:val="28"/>
        </w:rPr>
        <w:t xml:space="preserve"> </w:t>
      </w:r>
      <w:r w:rsidRPr="00F24A04">
        <w:rPr>
          <w:sz w:val="28"/>
          <w:szCs w:val="28"/>
        </w:rPr>
        <w:t>осуществляется</w:t>
      </w:r>
      <w:r>
        <w:rPr>
          <w:sz w:val="28"/>
          <w:szCs w:val="28"/>
        </w:rPr>
        <w:t xml:space="preserve"> </w:t>
      </w:r>
      <w:r w:rsidRPr="00F24A04">
        <w:rPr>
          <w:sz w:val="28"/>
          <w:szCs w:val="28"/>
        </w:rPr>
        <w:t>налоговым</w:t>
      </w:r>
      <w:r>
        <w:rPr>
          <w:sz w:val="28"/>
          <w:szCs w:val="28"/>
        </w:rPr>
        <w:t xml:space="preserve"> </w:t>
      </w:r>
      <w:r w:rsidRPr="00F24A04">
        <w:rPr>
          <w:sz w:val="28"/>
          <w:szCs w:val="28"/>
        </w:rPr>
        <w:t>инспектором,</w:t>
      </w:r>
      <w:r>
        <w:rPr>
          <w:sz w:val="28"/>
          <w:szCs w:val="28"/>
        </w:rPr>
        <w:t xml:space="preserve"> </w:t>
      </w:r>
      <w:r w:rsidRPr="00F24A04">
        <w:rPr>
          <w:sz w:val="28"/>
          <w:szCs w:val="28"/>
        </w:rPr>
        <w:t>который</w:t>
      </w:r>
      <w:r>
        <w:rPr>
          <w:sz w:val="28"/>
          <w:szCs w:val="28"/>
        </w:rPr>
        <w:t xml:space="preserve"> </w:t>
      </w:r>
      <w:r w:rsidRPr="00F24A04">
        <w:rPr>
          <w:sz w:val="28"/>
          <w:szCs w:val="28"/>
        </w:rPr>
        <w:t>вручную</w:t>
      </w:r>
      <w:r>
        <w:rPr>
          <w:sz w:val="28"/>
          <w:szCs w:val="28"/>
        </w:rPr>
        <w:t xml:space="preserve"> </w:t>
      </w:r>
      <w:r w:rsidRPr="00F24A04">
        <w:rPr>
          <w:sz w:val="28"/>
          <w:szCs w:val="28"/>
        </w:rPr>
        <w:t>анализирует</w:t>
      </w:r>
      <w:r>
        <w:rPr>
          <w:sz w:val="28"/>
          <w:szCs w:val="28"/>
        </w:rPr>
        <w:t xml:space="preserve"> </w:t>
      </w:r>
      <w:r w:rsidRPr="00F24A04">
        <w:rPr>
          <w:sz w:val="28"/>
          <w:szCs w:val="28"/>
        </w:rPr>
        <w:t>налоговую</w:t>
      </w:r>
      <w:r>
        <w:rPr>
          <w:sz w:val="28"/>
          <w:szCs w:val="28"/>
        </w:rPr>
        <w:t xml:space="preserve"> </w:t>
      </w:r>
      <w:r w:rsidRPr="00F24A04">
        <w:rPr>
          <w:sz w:val="28"/>
          <w:szCs w:val="28"/>
        </w:rPr>
        <w:t>отчетность,</w:t>
      </w:r>
      <w:r>
        <w:rPr>
          <w:sz w:val="28"/>
          <w:szCs w:val="28"/>
        </w:rPr>
        <w:t xml:space="preserve"> </w:t>
      </w:r>
      <w:r w:rsidRPr="00F24A04">
        <w:rPr>
          <w:sz w:val="28"/>
          <w:szCs w:val="28"/>
        </w:rPr>
        <w:t>сопоставляет</w:t>
      </w:r>
      <w:r>
        <w:rPr>
          <w:sz w:val="28"/>
          <w:szCs w:val="28"/>
        </w:rPr>
        <w:t xml:space="preserve"> </w:t>
      </w:r>
      <w:r w:rsidRPr="00F24A04">
        <w:rPr>
          <w:sz w:val="28"/>
          <w:szCs w:val="28"/>
        </w:rPr>
        <w:t>данные</w:t>
      </w:r>
      <w:r>
        <w:rPr>
          <w:sz w:val="28"/>
          <w:szCs w:val="28"/>
        </w:rPr>
        <w:t xml:space="preserve"> </w:t>
      </w:r>
      <w:r w:rsidRPr="00F24A04">
        <w:rPr>
          <w:sz w:val="28"/>
          <w:szCs w:val="28"/>
        </w:rPr>
        <w:t>и</w:t>
      </w:r>
      <w:r>
        <w:rPr>
          <w:sz w:val="28"/>
          <w:szCs w:val="28"/>
        </w:rPr>
        <w:t xml:space="preserve"> </w:t>
      </w:r>
      <w:r w:rsidRPr="00F24A04">
        <w:rPr>
          <w:sz w:val="28"/>
          <w:szCs w:val="28"/>
        </w:rPr>
        <w:t>принимает</w:t>
      </w:r>
      <w:r>
        <w:rPr>
          <w:sz w:val="28"/>
          <w:szCs w:val="28"/>
        </w:rPr>
        <w:t xml:space="preserve"> </w:t>
      </w:r>
      <w:r w:rsidRPr="00F24A04">
        <w:rPr>
          <w:sz w:val="28"/>
          <w:szCs w:val="28"/>
        </w:rPr>
        <w:t>решение</w:t>
      </w:r>
      <w:r>
        <w:rPr>
          <w:sz w:val="28"/>
          <w:szCs w:val="28"/>
        </w:rPr>
        <w:t xml:space="preserve"> </w:t>
      </w:r>
      <w:r w:rsidRPr="00F24A04">
        <w:rPr>
          <w:sz w:val="28"/>
          <w:szCs w:val="28"/>
        </w:rPr>
        <w:t>о</w:t>
      </w:r>
      <w:r>
        <w:rPr>
          <w:sz w:val="28"/>
          <w:szCs w:val="28"/>
        </w:rPr>
        <w:t xml:space="preserve"> </w:t>
      </w:r>
      <w:r w:rsidRPr="00F24A04">
        <w:rPr>
          <w:sz w:val="28"/>
          <w:szCs w:val="28"/>
        </w:rPr>
        <w:t>возможных</w:t>
      </w:r>
      <w:r>
        <w:rPr>
          <w:sz w:val="28"/>
          <w:szCs w:val="28"/>
        </w:rPr>
        <w:t xml:space="preserve"> </w:t>
      </w:r>
      <w:r w:rsidRPr="00F24A04">
        <w:rPr>
          <w:sz w:val="28"/>
          <w:szCs w:val="28"/>
        </w:rPr>
        <w:t>нарушениях.</w:t>
      </w:r>
    </w:p>
    <w:p w14:paraId="5179C18C" w14:textId="77777777" w:rsidR="00AA4B0A" w:rsidRPr="00F24A04" w:rsidRDefault="00AA4B0A" w:rsidP="00AA4B0A">
      <w:pPr>
        <w:ind w:firstLine="709"/>
        <w:jc w:val="both"/>
        <w:rPr>
          <w:sz w:val="28"/>
          <w:szCs w:val="28"/>
        </w:rPr>
      </w:pPr>
      <w:r w:rsidRPr="007A1FB2">
        <w:rPr>
          <w:b/>
          <w:sz w:val="28"/>
          <w:szCs w:val="28"/>
        </w:rPr>
        <w:t>Налоговая проверка</w:t>
      </w:r>
      <w:r>
        <w:rPr>
          <w:sz w:val="28"/>
          <w:szCs w:val="28"/>
        </w:rPr>
        <w:t xml:space="preserve"> </w:t>
      </w:r>
      <w:r w:rsidRPr="00F24A04">
        <w:rPr>
          <w:sz w:val="28"/>
          <w:szCs w:val="28"/>
        </w:rPr>
        <w:t>–</w:t>
      </w:r>
      <w:r>
        <w:rPr>
          <w:sz w:val="28"/>
          <w:szCs w:val="28"/>
        </w:rPr>
        <w:t xml:space="preserve"> </w:t>
      </w:r>
      <w:r w:rsidRPr="00F24A04">
        <w:rPr>
          <w:sz w:val="28"/>
          <w:szCs w:val="28"/>
        </w:rPr>
        <w:t>это</w:t>
      </w:r>
      <w:r>
        <w:rPr>
          <w:sz w:val="28"/>
          <w:szCs w:val="28"/>
        </w:rPr>
        <w:t xml:space="preserve"> </w:t>
      </w:r>
      <w:r w:rsidRPr="00F24A04">
        <w:rPr>
          <w:sz w:val="28"/>
          <w:szCs w:val="28"/>
        </w:rPr>
        <w:t>проверка</w:t>
      </w:r>
      <w:r>
        <w:rPr>
          <w:sz w:val="28"/>
          <w:szCs w:val="28"/>
        </w:rPr>
        <w:t xml:space="preserve"> </w:t>
      </w:r>
      <w:r w:rsidRPr="00F24A04">
        <w:rPr>
          <w:sz w:val="28"/>
          <w:szCs w:val="28"/>
        </w:rPr>
        <w:t>исполнения</w:t>
      </w:r>
      <w:r>
        <w:rPr>
          <w:sz w:val="28"/>
          <w:szCs w:val="28"/>
        </w:rPr>
        <w:t xml:space="preserve"> </w:t>
      </w:r>
      <w:r w:rsidRPr="00F24A04">
        <w:rPr>
          <w:sz w:val="28"/>
          <w:szCs w:val="28"/>
        </w:rPr>
        <w:t>норм</w:t>
      </w:r>
      <w:r>
        <w:rPr>
          <w:sz w:val="28"/>
          <w:szCs w:val="28"/>
        </w:rPr>
        <w:t xml:space="preserve"> </w:t>
      </w:r>
      <w:r w:rsidRPr="00F24A04">
        <w:rPr>
          <w:sz w:val="28"/>
          <w:szCs w:val="28"/>
        </w:rPr>
        <w:t>налогового</w:t>
      </w:r>
      <w:r>
        <w:rPr>
          <w:sz w:val="28"/>
          <w:szCs w:val="28"/>
        </w:rPr>
        <w:t xml:space="preserve"> </w:t>
      </w:r>
      <w:r w:rsidRPr="00F24A04">
        <w:rPr>
          <w:sz w:val="28"/>
          <w:szCs w:val="28"/>
        </w:rPr>
        <w:t>законодательства</w:t>
      </w:r>
      <w:r>
        <w:rPr>
          <w:sz w:val="28"/>
          <w:szCs w:val="28"/>
        </w:rPr>
        <w:t xml:space="preserve"> </w:t>
      </w:r>
      <w:r w:rsidRPr="00F24A04">
        <w:rPr>
          <w:sz w:val="28"/>
          <w:szCs w:val="28"/>
        </w:rPr>
        <w:t>Республики</w:t>
      </w:r>
      <w:r>
        <w:rPr>
          <w:sz w:val="28"/>
          <w:szCs w:val="28"/>
        </w:rPr>
        <w:t xml:space="preserve"> </w:t>
      </w:r>
      <w:r w:rsidRPr="00F24A04">
        <w:rPr>
          <w:sz w:val="28"/>
          <w:szCs w:val="28"/>
        </w:rPr>
        <w:t>Казахстан,</w:t>
      </w:r>
      <w:r>
        <w:rPr>
          <w:sz w:val="28"/>
          <w:szCs w:val="28"/>
        </w:rPr>
        <w:t xml:space="preserve"> </w:t>
      </w:r>
      <w:r w:rsidRPr="00F24A04">
        <w:rPr>
          <w:sz w:val="28"/>
          <w:szCs w:val="28"/>
        </w:rPr>
        <w:t>осуществляемая</w:t>
      </w:r>
      <w:r>
        <w:rPr>
          <w:sz w:val="28"/>
          <w:szCs w:val="28"/>
        </w:rPr>
        <w:t xml:space="preserve"> </w:t>
      </w:r>
      <w:r w:rsidRPr="00F24A04">
        <w:rPr>
          <w:sz w:val="28"/>
          <w:szCs w:val="28"/>
        </w:rPr>
        <w:t>налоговым</w:t>
      </w:r>
      <w:r>
        <w:rPr>
          <w:sz w:val="28"/>
          <w:szCs w:val="28"/>
        </w:rPr>
        <w:t xml:space="preserve"> </w:t>
      </w:r>
      <w:r w:rsidRPr="00F24A04">
        <w:rPr>
          <w:sz w:val="28"/>
          <w:szCs w:val="28"/>
        </w:rPr>
        <w:t>органом,</w:t>
      </w:r>
      <w:r>
        <w:rPr>
          <w:sz w:val="28"/>
          <w:szCs w:val="28"/>
        </w:rPr>
        <w:t xml:space="preserve"> </w:t>
      </w:r>
      <w:r w:rsidRPr="00F24A04">
        <w:rPr>
          <w:sz w:val="28"/>
          <w:szCs w:val="28"/>
        </w:rPr>
        <w:t>а</w:t>
      </w:r>
      <w:r>
        <w:rPr>
          <w:sz w:val="28"/>
          <w:szCs w:val="28"/>
        </w:rPr>
        <w:t xml:space="preserve"> </w:t>
      </w:r>
      <w:r w:rsidRPr="00F24A04">
        <w:rPr>
          <w:sz w:val="28"/>
          <w:szCs w:val="28"/>
        </w:rPr>
        <w:t>также</w:t>
      </w:r>
      <w:r>
        <w:rPr>
          <w:sz w:val="28"/>
          <w:szCs w:val="28"/>
        </w:rPr>
        <w:t xml:space="preserve"> </w:t>
      </w:r>
      <w:r w:rsidRPr="00F24A04">
        <w:rPr>
          <w:sz w:val="28"/>
          <w:szCs w:val="28"/>
        </w:rPr>
        <w:t>иного</w:t>
      </w:r>
      <w:r>
        <w:rPr>
          <w:sz w:val="28"/>
          <w:szCs w:val="28"/>
        </w:rPr>
        <w:t xml:space="preserve"> </w:t>
      </w:r>
      <w:r w:rsidRPr="00F24A04">
        <w:rPr>
          <w:sz w:val="28"/>
          <w:szCs w:val="28"/>
        </w:rPr>
        <w:t>законодательства</w:t>
      </w:r>
      <w:r>
        <w:rPr>
          <w:sz w:val="28"/>
          <w:szCs w:val="28"/>
        </w:rPr>
        <w:t xml:space="preserve"> </w:t>
      </w:r>
      <w:r w:rsidRPr="00F24A04">
        <w:rPr>
          <w:sz w:val="28"/>
          <w:szCs w:val="28"/>
        </w:rPr>
        <w:t>Республики</w:t>
      </w:r>
      <w:r>
        <w:rPr>
          <w:sz w:val="28"/>
          <w:szCs w:val="28"/>
        </w:rPr>
        <w:t xml:space="preserve"> </w:t>
      </w:r>
      <w:r w:rsidRPr="00F24A04">
        <w:rPr>
          <w:sz w:val="28"/>
          <w:szCs w:val="28"/>
        </w:rPr>
        <w:t>Казахстан,</w:t>
      </w:r>
      <w:r>
        <w:rPr>
          <w:sz w:val="28"/>
          <w:szCs w:val="28"/>
        </w:rPr>
        <w:t xml:space="preserve"> </w:t>
      </w:r>
      <w:r w:rsidRPr="00F24A04">
        <w:rPr>
          <w:sz w:val="28"/>
          <w:szCs w:val="28"/>
        </w:rPr>
        <w:t>контроль</w:t>
      </w:r>
      <w:r>
        <w:rPr>
          <w:sz w:val="28"/>
          <w:szCs w:val="28"/>
        </w:rPr>
        <w:t xml:space="preserve"> </w:t>
      </w:r>
      <w:r w:rsidRPr="00F24A04">
        <w:rPr>
          <w:sz w:val="28"/>
          <w:szCs w:val="28"/>
        </w:rPr>
        <w:t>за</w:t>
      </w:r>
      <w:r>
        <w:rPr>
          <w:sz w:val="28"/>
          <w:szCs w:val="28"/>
        </w:rPr>
        <w:t xml:space="preserve"> </w:t>
      </w:r>
      <w:r w:rsidRPr="00F24A04">
        <w:rPr>
          <w:sz w:val="28"/>
          <w:szCs w:val="28"/>
        </w:rPr>
        <w:t>исполнением</w:t>
      </w:r>
      <w:r>
        <w:rPr>
          <w:sz w:val="28"/>
          <w:szCs w:val="28"/>
        </w:rPr>
        <w:t xml:space="preserve"> </w:t>
      </w:r>
      <w:r w:rsidRPr="00F24A04">
        <w:rPr>
          <w:sz w:val="28"/>
          <w:szCs w:val="28"/>
        </w:rPr>
        <w:t>которого</w:t>
      </w:r>
      <w:r>
        <w:rPr>
          <w:sz w:val="28"/>
          <w:szCs w:val="28"/>
        </w:rPr>
        <w:t xml:space="preserve"> </w:t>
      </w:r>
      <w:r w:rsidRPr="00F24A04">
        <w:rPr>
          <w:sz w:val="28"/>
          <w:szCs w:val="28"/>
        </w:rPr>
        <w:t>возложен</w:t>
      </w:r>
      <w:r>
        <w:rPr>
          <w:sz w:val="28"/>
          <w:szCs w:val="28"/>
        </w:rPr>
        <w:t xml:space="preserve"> </w:t>
      </w:r>
      <w:r w:rsidRPr="00F24A04">
        <w:rPr>
          <w:sz w:val="28"/>
          <w:szCs w:val="28"/>
        </w:rPr>
        <w:t>на</w:t>
      </w:r>
      <w:r>
        <w:rPr>
          <w:sz w:val="28"/>
          <w:szCs w:val="28"/>
        </w:rPr>
        <w:t xml:space="preserve"> </w:t>
      </w:r>
      <w:r w:rsidRPr="00F24A04">
        <w:rPr>
          <w:sz w:val="28"/>
          <w:szCs w:val="28"/>
        </w:rPr>
        <w:t>налоговые</w:t>
      </w:r>
      <w:r>
        <w:rPr>
          <w:sz w:val="28"/>
          <w:szCs w:val="28"/>
        </w:rPr>
        <w:t xml:space="preserve"> </w:t>
      </w:r>
      <w:r w:rsidRPr="00F24A04">
        <w:rPr>
          <w:sz w:val="28"/>
          <w:szCs w:val="28"/>
        </w:rPr>
        <w:t>органы.</w:t>
      </w:r>
    </w:p>
    <w:p w14:paraId="4702FC43" w14:textId="77777777" w:rsidR="00AA4B0A" w:rsidRPr="00182632" w:rsidRDefault="00AA4B0A" w:rsidP="00AA4B0A">
      <w:pPr>
        <w:ind w:firstLine="709"/>
        <w:jc w:val="both"/>
        <w:rPr>
          <w:sz w:val="28"/>
          <w:szCs w:val="28"/>
        </w:rPr>
      </w:pPr>
      <w:r w:rsidRPr="007A1FB2">
        <w:rPr>
          <w:b/>
          <w:sz w:val="28"/>
          <w:szCs w:val="28"/>
        </w:rPr>
        <w:t>Стандартный файл проверки</w:t>
      </w:r>
      <w:r>
        <w:rPr>
          <w:sz w:val="28"/>
          <w:szCs w:val="28"/>
        </w:rPr>
        <w:t xml:space="preserve"> ‒ </w:t>
      </w:r>
      <w:r w:rsidRPr="00E53EAA">
        <w:rPr>
          <w:sz w:val="28"/>
          <w:szCs w:val="28"/>
        </w:rPr>
        <w:t>представляет</w:t>
      </w:r>
      <w:r>
        <w:rPr>
          <w:sz w:val="28"/>
          <w:szCs w:val="28"/>
        </w:rPr>
        <w:t xml:space="preserve"> </w:t>
      </w:r>
      <w:r w:rsidRPr="00E53EAA">
        <w:rPr>
          <w:sz w:val="28"/>
          <w:szCs w:val="28"/>
        </w:rPr>
        <w:t>собой</w:t>
      </w:r>
      <w:r>
        <w:rPr>
          <w:sz w:val="28"/>
          <w:szCs w:val="28"/>
        </w:rPr>
        <w:t xml:space="preserve"> </w:t>
      </w:r>
      <w:r w:rsidRPr="00E53EAA">
        <w:rPr>
          <w:sz w:val="28"/>
          <w:szCs w:val="28"/>
        </w:rPr>
        <w:t>данные</w:t>
      </w:r>
      <w:r>
        <w:rPr>
          <w:sz w:val="28"/>
          <w:szCs w:val="28"/>
        </w:rPr>
        <w:t xml:space="preserve"> </w:t>
      </w:r>
      <w:r w:rsidRPr="00E53EAA">
        <w:rPr>
          <w:sz w:val="28"/>
          <w:szCs w:val="28"/>
        </w:rPr>
        <w:t>бухгалтерского</w:t>
      </w:r>
      <w:r>
        <w:rPr>
          <w:sz w:val="28"/>
          <w:szCs w:val="28"/>
        </w:rPr>
        <w:t xml:space="preserve"> </w:t>
      </w:r>
      <w:r w:rsidRPr="00E53EAA">
        <w:rPr>
          <w:sz w:val="28"/>
          <w:szCs w:val="28"/>
        </w:rPr>
        <w:t>учета</w:t>
      </w:r>
      <w:r>
        <w:rPr>
          <w:sz w:val="28"/>
          <w:szCs w:val="28"/>
        </w:rPr>
        <w:t xml:space="preserve"> </w:t>
      </w:r>
      <w:r w:rsidRPr="00E53EAA">
        <w:rPr>
          <w:sz w:val="28"/>
          <w:szCs w:val="28"/>
        </w:rPr>
        <w:t>налогоплательщика</w:t>
      </w:r>
      <w:r>
        <w:rPr>
          <w:sz w:val="28"/>
          <w:szCs w:val="28"/>
        </w:rPr>
        <w:t xml:space="preserve"> </w:t>
      </w:r>
      <w:r w:rsidRPr="00E53EAA">
        <w:rPr>
          <w:sz w:val="28"/>
          <w:szCs w:val="28"/>
        </w:rPr>
        <w:t>(налогового</w:t>
      </w:r>
      <w:r>
        <w:rPr>
          <w:sz w:val="28"/>
          <w:szCs w:val="28"/>
        </w:rPr>
        <w:t xml:space="preserve"> </w:t>
      </w:r>
      <w:r w:rsidRPr="00E53EAA">
        <w:rPr>
          <w:sz w:val="28"/>
          <w:szCs w:val="28"/>
        </w:rPr>
        <w:t>агента)</w:t>
      </w:r>
      <w:r>
        <w:rPr>
          <w:sz w:val="28"/>
          <w:szCs w:val="28"/>
        </w:rPr>
        <w:t xml:space="preserve"> </w:t>
      </w:r>
      <w:r w:rsidRPr="00E53EAA">
        <w:rPr>
          <w:sz w:val="28"/>
          <w:szCs w:val="28"/>
        </w:rPr>
        <w:t>в</w:t>
      </w:r>
      <w:r>
        <w:rPr>
          <w:sz w:val="28"/>
          <w:szCs w:val="28"/>
        </w:rPr>
        <w:t xml:space="preserve"> </w:t>
      </w:r>
      <w:r w:rsidRPr="00E53EAA">
        <w:rPr>
          <w:sz w:val="28"/>
          <w:szCs w:val="28"/>
        </w:rPr>
        <w:t>электронном</w:t>
      </w:r>
      <w:r>
        <w:rPr>
          <w:sz w:val="28"/>
          <w:szCs w:val="28"/>
        </w:rPr>
        <w:t xml:space="preserve"> </w:t>
      </w:r>
      <w:r w:rsidRPr="00E53EAA">
        <w:rPr>
          <w:sz w:val="28"/>
          <w:szCs w:val="28"/>
        </w:rPr>
        <w:t>формате,</w:t>
      </w:r>
      <w:r>
        <w:rPr>
          <w:sz w:val="28"/>
          <w:szCs w:val="28"/>
        </w:rPr>
        <w:t xml:space="preserve"> </w:t>
      </w:r>
      <w:r w:rsidRPr="00E53EAA">
        <w:rPr>
          <w:sz w:val="28"/>
          <w:szCs w:val="28"/>
        </w:rPr>
        <w:t>позволяющем</w:t>
      </w:r>
      <w:r>
        <w:rPr>
          <w:sz w:val="28"/>
          <w:szCs w:val="28"/>
        </w:rPr>
        <w:t xml:space="preserve"> </w:t>
      </w:r>
      <w:r w:rsidRPr="00E53EAA">
        <w:rPr>
          <w:sz w:val="28"/>
          <w:szCs w:val="28"/>
        </w:rPr>
        <w:t>осуществлять</w:t>
      </w:r>
      <w:r>
        <w:rPr>
          <w:sz w:val="28"/>
          <w:szCs w:val="28"/>
        </w:rPr>
        <w:t xml:space="preserve"> </w:t>
      </w:r>
      <w:r w:rsidRPr="00E53EAA">
        <w:rPr>
          <w:sz w:val="28"/>
          <w:szCs w:val="28"/>
        </w:rPr>
        <w:t>анализ</w:t>
      </w:r>
      <w:r>
        <w:rPr>
          <w:sz w:val="28"/>
          <w:szCs w:val="28"/>
        </w:rPr>
        <w:t xml:space="preserve"> </w:t>
      </w:r>
      <w:r w:rsidRPr="00E53EAA">
        <w:rPr>
          <w:sz w:val="28"/>
          <w:szCs w:val="28"/>
        </w:rPr>
        <w:t>посредством</w:t>
      </w:r>
      <w:r>
        <w:rPr>
          <w:sz w:val="28"/>
          <w:szCs w:val="28"/>
        </w:rPr>
        <w:t xml:space="preserve"> </w:t>
      </w:r>
      <w:r w:rsidRPr="00E53EAA">
        <w:rPr>
          <w:sz w:val="28"/>
          <w:szCs w:val="28"/>
        </w:rPr>
        <w:t>информационных</w:t>
      </w:r>
      <w:r>
        <w:rPr>
          <w:sz w:val="28"/>
          <w:szCs w:val="28"/>
        </w:rPr>
        <w:t xml:space="preserve"> </w:t>
      </w:r>
      <w:r w:rsidRPr="00E53EAA">
        <w:rPr>
          <w:sz w:val="28"/>
          <w:szCs w:val="28"/>
        </w:rPr>
        <w:t>систем</w:t>
      </w:r>
      <w:r>
        <w:rPr>
          <w:sz w:val="28"/>
          <w:szCs w:val="28"/>
        </w:rPr>
        <w:t xml:space="preserve"> </w:t>
      </w:r>
      <w:r w:rsidRPr="00E53EAA">
        <w:rPr>
          <w:sz w:val="28"/>
          <w:szCs w:val="28"/>
        </w:rPr>
        <w:t>налоговых</w:t>
      </w:r>
      <w:r>
        <w:rPr>
          <w:sz w:val="28"/>
          <w:szCs w:val="28"/>
        </w:rPr>
        <w:t xml:space="preserve"> </w:t>
      </w:r>
      <w:r w:rsidRPr="00E53EAA">
        <w:rPr>
          <w:sz w:val="28"/>
          <w:szCs w:val="28"/>
        </w:rPr>
        <w:t>органов.</w:t>
      </w:r>
    </w:p>
    <w:p w14:paraId="58947F77" w14:textId="77777777" w:rsidR="00AA4B0A" w:rsidRDefault="00AA4B0A" w:rsidP="00AA4B0A">
      <w:pPr>
        <w:rPr>
          <w:rFonts w:eastAsia="Calibri"/>
          <w:sz w:val="28"/>
          <w:szCs w:val="28"/>
          <w:lang w:val="kk-KZ"/>
        </w:rPr>
      </w:pPr>
      <w:r>
        <w:rPr>
          <w:rFonts w:eastAsia="Calibri"/>
          <w:sz w:val="28"/>
          <w:szCs w:val="28"/>
          <w:lang w:val="kk-KZ"/>
        </w:rPr>
        <w:br w:type="page"/>
      </w:r>
    </w:p>
    <w:p w14:paraId="53EACC00" w14:textId="77777777" w:rsidR="00AA4B0A" w:rsidRDefault="00AA4B0A" w:rsidP="00AA4B0A">
      <w:pPr>
        <w:jc w:val="center"/>
        <w:rPr>
          <w:rFonts w:eastAsia="Calibri"/>
          <w:b/>
          <w:bCs/>
          <w:color w:val="000000" w:themeColor="text1"/>
          <w:sz w:val="28"/>
          <w:szCs w:val="28"/>
          <w:lang w:val="kk-KZ"/>
        </w:rPr>
      </w:pPr>
      <w:r w:rsidRPr="004661BE">
        <w:rPr>
          <w:rFonts w:eastAsia="Calibri"/>
          <w:b/>
          <w:bCs/>
          <w:color w:val="000000" w:themeColor="text1"/>
          <w:sz w:val="28"/>
          <w:szCs w:val="28"/>
        </w:rPr>
        <w:t>ОБОЗНАЧЕНИЯ</w:t>
      </w:r>
      <w:r>
        <w:rPr>
          <w:rFonts w:eastAsia="Calibri"/>
          <w:b/>
          <w:bCs/>
          <w:color w:val="000000" w:themeColor="text1"/>
          <w:sz w:val="28"/>
          <w:szCs w:val="28"/>
        </w:rPr>
        <w:t xml:space="preserve"> </w:t>
      </w:r>
      <w:r w:rsidRPr="004661BE">
        <w:rPr>
          <w:rFonts w:eastAsia="Calibri"/>
          <w:b/>
          <w:bCs/>
          <w:color w:val="000000" w:themeColor="text1"/>
          <w:sz w:val="28"/>
          <w:szCs w:val="28"/>
        </w:rPr>
        <w:t>И</w:t>
      </w:r>
      <w:r>
        <w:rPr>
          <w:rFonts w:eastAsia="Calibri"/>
          <w:b/>
          <w:bCs/>
          <w:color w:val="000000" w:themeColor="text1"/>
          <w:sz w:val="28"/>
          <w:szCs w:val="28"/>
        </w:rPr>
        <w:t xml:space="preserve"> </w:t>
      </w:r>
      <w:r w:rsidRPr="004661BE">
        <w:rPr>
          <w:rFonts w:eastAsia="Calibri"/>
          <w:b/>
          <w:bCs/>
          <w:color w:val="000000" w:themeColor="text1"/>
          <w:sz w:val="28"/>
          <w:szCs w:val="28"/>
        </w:rPr>
        <w:t>СОКРАЩЕНИЯ</w:t>
      </w:r>
    </w:p>
    <w:p w14:paraId="71A0F8AF" w14:textId="77777777" w:rsidR="00AA4B0A" w:rsidRPr="00F45817" w:rsidRDefault="00AA4B0A" w:rsidP="00AA4B0A">
      <w:pPr>
        <w:jc w:val="right"/>
        <w:rPr>
          <w:rFonts w:eastAsia="Calibri"/>
          <w:b/>
          <w:bCs/>
          <w:color w:val="000000" w:themeColor="text1"/>
          <w:sz w:val="28"/>
          <w:szCs w:val="28"/>
          <w:lang w:val="kk-KZ"/>
        </w:rPr>
      </w:pPr>
    </w:p>
    <w:tbl>
      <w:tblPr>
        <w:tblStyle w:val="a6"/>
        <w:tblW w:w="96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7862"/>
      </w:tblGrid>
      <w:tr w:rsidR="00AA4B0A" w:rsidRPr="00F45817" w14:paraId="7FEAE880" w14:textId="77777777" w:rsidTr="00AA4B0A">
        <w:trPr>
          <w:jc w:val="center"/>
        </w:trPr>
        <w:tc>
          <w:tcPr>
            <w:tcW w:w="1759" w:type="dxa"/>
          </w:tcPr>
          <w:p w14:paraId="477145DD" w14:textId="77777777" w:rsidR="00AA4B0A" w:rsidRPr="00CA6B62" w:rsidRDefault="00AA4B0A" w:rsidP="00AA4B0A">
            <w:pPr>
              <w:rPr>
                <w:rFonts w:eastAsia="Calibri"/>
                <w:color w:val="000000" w:themeColor="text1"/>
                <w:sz w:val="28"/>
                <w:szCs w:val="28"/>
                <w:lang w:val="kk-KZ"/>
              </w:rPr>
            </w:pPr>
            <w:r w:rsidRPr="00CA6B62">
              <w:rPr>
                <w:rFonts w:eastAsia="Calibri"/>
                <w:color w:val="000000" w:themeColor="text1"/>
                <w:sz w:val="28"/>
                <w:szCs w:val="28"/>
                <w:lang w:val="kk-KZ"/>
              </w:rPr>
              <w:t>ВОА</w:t>
            </w:r>
          </w:p>
        </w:tc>
        <w:tc>
          <w:tcPr>
            <w:tcW w:w="7862" w:type="dxa"/>
          </w:tcPr>
          <w:p w14:paraId="5F920587" w14:textId="77777777" w:rsidR="00AA4B0A" w:rsidRPr="0062447F" w:rsidRDefault="00AA4B0A" w:rsidP="00AA4B0A">
            <w:pPr>
              <w:pStyle w:val="a4"/>
              <w:ind w:left="183" w:hanging="183"/>
              <w:rPr>
                <w:rFonts w:eastAsia="Calibri"/>
                <w:color w:val="000000" w:themeColor="text1"/>
                <w:sz w:val="28"/>
                <w:szCs w:val="28"/>
                <w:lang w:val="kk-KZ"/>
              </w:rPr>
            </w:pPr>
            <w:r w:rsidRPr="00216D94">
              <w:rPr>
                <w:rFonts w:eastAsia="Calibri"/>
                <w:sz w:val="28"/>
                <w:szCs w:val="28"/>
              </w:rPr>
              <w:t>–</w:t>
            </w:r>
            <w:r>
              <w:rPr>
                <w:rFonts w:eastAsia="Calibri"/>
                <w:sz w:val="28"/>
                <w:szCs w:val="28"/>
                <w:lang w:val="en-US"/>
              </w:rPr>
              <w:t xml:space="preserve"> </w:t>
            </w:r>
            <w:r w:rsidRPr="0062447F">
              <w:rPr>
                <w:rFonts w:eastAsia="Calibri"/>
                <w:color w:val="000000" w:themeColor="text1"/>
                <w:sz w:val="28"/>
                <w:szCs w:val="28"/>
                <w:lang w:val="kk-KZ"/>
              </w:rPr>
              <w:t>Высший</w:t>
            </w:r>
            <w:r>
              <w:rPr>
                <w:rFonts w:eastAsia="Calibri"/>
                <w:color w:val="000000" w:themeColor="text1"/>
                <w:sz w:val="28"/>
                <w:szCs w:val="28"/>
                <w:lang w:val="kk-KZ"/>
              </w:rPr>
              <w:t xml:space="preserve"> </w:t>
            </w:r>
            <w:r w:rsidRPr="0062447F">
              <w:rPr>
                <w:rFonts w:eastAsia="Calibri"/>
                <w:color w:val="000000" w:themeColor="text1"/>
                <w:sz w:val="28"/>
                <w:szCs w:val="28"/>
                <w:lang w:val="kk-KZ"/>
              </w:rPr>
              <w:t>орган</w:t>
            </w:r>
            <w:r>
              <w:rPr>
                <w:rFonts w:eastAsia="Calibri"/>
                <w:color w:val="000000" w:themeColor="text1"/>
                <w:sz w:val="28"/>
                <w:szCs w:val="28"/>
                <w:lang w:val="kk-KZ"/>
              </w:rPr>
              <w:t xml:space="preserve"> </w:t>
            </w:r>
            <w:r w:rsidRPr="0062447F">
              <w:rPr>
                <w:rFonts w:eastAsia="Calibri"/>
                <w:color w:val="000000" w:themeColor="text1"/>
                <w:sz w:val="28"/>
                <w:szCs w:val="28"/>
                <w:lang w:val="kk-KZ"/>
              </w:rPr>
              <w:t>аудита</w:t>
            </w:r>
          </w:p>
        </w:tc>
      </w:tr>
      <w:tr w:rsidR="00AA4B0A" w:rsidRPr="00F45817" w14:paraId="5E14200E" w14:textId="77777777" w:rsidTr="00AA4B0A">
        <w:trPr>
          <w:jc w:val="center"/>
        </w:trPr>
        <w:tc>
          <w:tcPr>
            <w:tcW w:w="1759" w:type="dxa"/>
          </w:tcPr>
          <w:p w14:paraId="71E67C3F" w14:textId="77777777" w:rsidR="00AA4B0A" w:rsidRPr="00216D94" w:rsidRDefault="00AA4B0A" w:rsidP="00AA4B0A">
            <w:pPr>
              <w:rPr>
                <w:rFonts w:eastAsia="Calibri"/>
                <w:b/>
                <w:bCs/>
                <w:color w:val="000000" w:themeColor="text1"/>
                <w:sz w:val="28"/>
                <w:szCs w:val="28"/>
                <w:lang w:val="en-US"/>
              </w:rPr>
            </w:pPr>
            <w:r w:rsidRPr="00216D94">
              <w:rPr>
                <w:rFonts w:eastAsia="Calibri"/>
                <w:sz w:val="28"/>
                <w:szCs w:val="28"/>
              </w:rPr>
              <w:t>РК</w:t>
            </w:r>
          </w:p>
        </w:tc>
        <w:tc>
          <w:tcPr>
            <w:tcW w:w="7862" w:type="dxa"/>
          </w:tcPr>
          <w:p w14:paraId="32395F92" w14:textId="77777777" w:rsidR="00AA4B0A" w:rsidRPr="00216D94" w:rsidRDefault="00AA4B0A" w:rsidP="00AA4B0A">
            <w:pPr>
              <w:ind w:left="183" w:hanging="183"/>
              <w:rPr>
                <w:rFonts w:eastAsia="Calibri"/>
                <w:b/>
                <w:bCs/>
                <w:color w:val="000000" w:themeColor="text1"/>
                <w:sz w:val="28"/>
                <w:szCs w:val="28"/>
                <w:lang w:val="en-US"/>
              </w:rPr>
            </w:pPr>
            <w:r w:rsidRPr="00216D94">
              <w:rPr>
                <w:rFonts w:eastAsia="Calibri"/>
                <w:sz w:val="28"/>
                <w:szCs w:val="28"/>
              </w:rPr>
              <w:t>–</w:t>
            </w:r>
            <w:r>
              <w:rPr>
                <w:rFonts w:eastAsia="Calibri"/>
                <w:sz w:val="28"/>
                <w:szCs w:val="28"/>
                <w:lang w:val="en-US"/>
              </w:rPr>
              <w:t xml:space="preserve"> </w:t>
            </w:r>
            <w:r w:rsidRPr="00216D94">
              <w:rPr>
                <w:rFonts w:eastAsia="Calibri"/>
                <w:sz w:val="28"/>
                <w:szCs w:val="28"/>
              </w:rPr>
              <w:t>Республика</w:t>
            </w:r>
            <w:r>
              <w:rPr>
                <w:rFonts w:eastAsia="Calibri"/>
                <w:sz w:val="28"/>
                <w:szCs w:val="28"/>
                <w:lang w:val="en-US"/>
              </w:rPr>
              <w:t xml:space="preserve"> </w:t>
            </w:r>
            <w:r w:rsidRPr="00216D94">
              <w:rPr>
                <w:rFonts w:eastAsia="Calibri"/>
                <w:sz w:val="28"/>
                <w:szCs w:val="28"/>
              </w:rPr>
              <w:t>Казахстан</w:t>
            </w:r>
          </w:p>
        </w:tc>
      </w:tr>
      <w:tr w:rsidR="00AA4B0A" w:rsidRPr="00F45817" w14:paraId="68B8884B" w14:textId="77777777" w:rsidTr="00AA4B0A">
        <w:trPr>
          <w:jc w:val="center"/>
        </w:trPr>
        <w:tc>
          <w:tcPr>
            <w:tcW w:w="1759" w:type="dxa"/>
          </w:tcPr>
          <w:p w14:paraId="451EA5E2" w14:textId="77777777" w:rsidR="00AA4B0A" w:rsidRPr="00216D94" w:rsidRDefault="00AA4B0A" w:rsidP="00AA4B0A">
            <w:pPr>
              <w:rPr>
                <w:rFonts w:eastAsia="Calibri"/>
                <w:b/>
                <w:bCs/>
                <w:color w:val="000000" w:themeColor="text1"/>
                <w:sz w:val="28"/>
                <w:szCs w:val="28"/>
                <w:lang w:val="en-US"/>
              </w:rPr>
            </w:pPr>
            <w:r w:rsidRPr="00216D94">
              <w:rPr>
                <w:rFonts w:eastAsia="Calibri"/>
                <w:sz w:val="28"/>
                <w:szCs w:val="28"/>
              </w:rPr>
              <w:t>ВВП</w:t>
            </w:r>
          </w:p>
        </w:tc>
        <w:tc>
          <w:tcPr>
            <w:tcW w:w="7862" w:type="dxa"/>
          </w:tcPr>
          <w:p w14:paraId="43CE9F0D" w14:textId="77777777" w:rsidR="00AA4B0A" w:rsidRPr="00216D94" w:rsidRDefault="00AA4B0A" w:rsidP="00AA4B0A">
            <w:pPr>
              <w:ind w:left="183" w:hanging="183"/>
              <w:rPr>
                <w:rFonts w:eastAsia="Calibri"/>
                <w:b/>
                <w:bCs/>
                <w:color w:val="000000" w:themeColor="text1"/>
                <w:sz w:val="28"/>
                <w:szCs w:val="28"/>
                <w:lang w:val="en-US"/>
              </w:rPr>
            </w:pPr>
            <w:r w:rsidRPr="00216D94">
              <w:rPr>
                <w:rFonts w:eastAsia="Calibri"/>
                <w:sz w:val="28"/>
                <w:szCs w:val="28"/>
              </w:rPr>
              <w:t>–</w:t>
            </w:r>
            <w:r>
              <w:rPr>
                <w:rFonts w:eastAsia="Calibri"/>
                <w:sz w:val="28"/>
                <w:szCs w:val="28"/>
              </w:rPr>
              <w:t xml:space="preserve"> </w:t>
            </w:r>
            <w:r w:rsidRPr="00216D94">
              <w:rPr>
                <w:rFonts w:eastAsia="Calibri"/>
                <w:sz w:val="28"/>
                <w:szCs w:val="28"/>
              </w:rPr>
              <w:t>Валовый</w:t>
            </w:r>
            <w:r>
              <w:rPr>
                <w:rFonts w:eastAsia="Calibri"/>
                <w:sz w:val="28"/>
                <w:szCs w:val="28"/>
              </w:rPr>
              <w:t xml:space="preserve"> </w:t>
            </w:r>
            <w:r w:rsidRPr="00216D94">
              <w:rPr>
                <w:rFonts w:eastAsia="Calibri"/>
                <w:sz w:val="28"/>
                <w:szCs w:val="28"/>
              </w:rPr>
              <w:t>внутренний</w:t>
            </w:r>
            <w:r>
              <w:rPr>
                <w:rFonts w:eastAsia="Calibri"/>
                <w:sz w:val="28"/>
                <w:szCs w:val="28"/>
              </w:rPr>
              <w:t xml:space="preserve"> </w:t>
            </w:r>
            <w:r w:rsidRPr="00216D94">
              <w:rPr>
                <w:rFonts w:eastAsia="Calibri"/>
                <w:sz w:val="28"/>
                <w:szCs w:val="28"/>
              </w:rPr>
              <w:t>продукт</w:t>
            </w:r>
          </w:p>
        </w:tc>
      </w:tr>
      <w:tr w:rsidR="00AA4B0A" w:rsidRPr="00F45817" w14:paraId="65B625BE" w14:textId="77777777" w:rsidTr="00AA4B0A">
        <w:trPr>
          <w:jc w:val="center"/>
        </w:trPr>
        <w:tc>
          <w:tcPr>
            <w:tcW w:w="1759" w:type="dxa"/>
          </w:tcPr>
          <w:p w14:paraId="0A518588" w14:textId="77777777" w:rsidR="00AA4B0A" w:rsidRPr="00213E63" w:rsidRDefault="00AA4B0A" w:rsidP="00AA4B0A">
            <w:pPr>
              <w:rPr>
                <w:rFonts w:eastAsia="Calibri"/>
                <w:sz w:val="28"/>
                <w:szCs w:val="28"/>
                <w:lang w:val="kk-KZ"/>
              </w:rPr>
            </w:pPr>
            <w:r>
              <w:rPr>
                <w:rFonts w:eastAsia="Calibri"/>
                <w:sz w:val="28"/>
                <w:szCs w:val="28"/>
                <w:lang w:val="kk-KZ"/>
              </w:rPr>
              <w:t>ВРП</w:t>
            </w:r>
          </w:p>
        </w:tc>
        <w:tc>
          <w:tcPr>
            <w:tcW w:w="7862" w:type="dxa"/>
          </w:tcPr>
          <w:p w14:paraId="747C758A" w14:textId="77777777" w:rsidR="00AA4B0A" w:rsidRPr="00213E63" w:rsidRDefault="00AA4B0A" w:rsidP="00AA4B0A">
            <w:pPr>
              <w:ind w:left="183" w:hanging="183"/>
              <w:rPr>
                <w:rFonts w:eastAsia="Calibri"/>
                <w:sz w:val="28"/>
                <w:szCs w:val="28"/>
                <w:lang w:val="kk-KZ"/>
              </w:rPr>
            </w:pPr>
            <w:r w:rsidRPr="00216D94">
              <w:rPr>
                <w:rFonts w:eastAsia="Calibri"/>
                <w:sz w:val="28"/>
                <w:szCs w:val="28"/>
              </w:rPr>
              <w:t>–</w:t>
            </w:r>
            <w:r>
              <w:rPr>
                <w:rFonts w:eastAsia="Calibri"/>
                <w:sz w:val="28"/>
                <w:szCs w:val="28"/>
              </w:rPr>
              <w:t xml:space="preserve"> </w:t>
            </w:r>
            <w:r w:rsidRPr="00216D94">
              <w:rPr>
                <w:rFonts w:eastAsia="Calibri"/>
                <w:sz w:val="28"/>
                <w:szCs w:val="28"/>
              </w:rPr>
              <w:t>Валовый</w:t>
            </w:r>
            <w:r>
              <w:rPr>
                <w:rFonts w:eastAsia="Calibri"/>
                <w:sz w:val="28"/>
                <w:szCs w:val="28"/>
              </w:rPr>
              <w:t xml:space="preserve"> </w:t>
            </w:r>
            <w:r>
              <w:rPr>
                <w:rFonts w:eastAsia="Calibri"/>
                <w:sz w:val="28"/>
                <w:szCs w:val="28"/>
                <w:lang w:val="kk-KZ"/>
              </w:rPr>
              <w:t xml:space="preserve">региональный </w:t>
            </w:r>
            <w:r w:rsidRPr="00216D94">
              <w:rPr>
                <w:rFonts w:eastAsia="Calibri"/>
                <w:sz w:val="28"/>
                <w:szCs w:val="28"/>
              </w:rPr>
              <w:t>продукт</w:t>
            </w:r>
          </w:p>
        </w:tc>
      </w:tr>
      <w:tr w:rsidR="00AA4B0A" w:rsidRPr="00F45817" w14:paraId="7BB7A837" w14:textId="77777777" w:rsidTr="00AA4B0A">
        <w:trPr>
          <w:jc w:val="center"/>
        </w:trPr>
        <w:tc>
          <w:tcPr>
            <w:tcW w:w="1759" w:type="dxa"/>
          </w:tcPr>
          <w:p w14:paraId="17D2D88C" w14:textId="77777777" w:rsidR="00AA4B0A" w:rsidRPr="00216D94" w:rsidRDefault="00AA4B0A" w:rsidP="00AA4B0A">
            <w:pPr>
              <w:rPr>
                <w:rFonts w:eastAsia="Calibri"/>
                <w:b/>
                <w:bCs/>
                <w:color w:val="000000" w:themeColor="text1"/>
                <w:sz w:val="28"/>
                <w:szCs w:val="28"/>
                <w:lang w:val="en-US"/>
              </w:rPr>
            </w:pPr>
            <w:r w:rsidRPr="00216D94">
              <w:rPr>
                <w:rFonts w:eastAsia="Calibri"/>
                <w:sz w:val="28"/>
                <w:szCs w:val="28"/>
              </w:rPr>
              <w:t>МВФ</w:t>
            </w:r>
          </w:p>
        </w:tc>
        <w:tc>
          <w:tcPr>
            <w:tcW w:w="7862" w:type="dxa"/>
          </w:tcPr>
          <w:p w14:paraId="0ECA2344" w14:textId="77777777" w:rsidR="00AA4B0A" w:rsidRPr="00216D94" w:rsidRDefault="00AA4B0A" w:rsidP="00AA4B0A">
            <w:pPr>
              <w:ind w:left="183" w:hanging="183"/>
              <w:rPr>
                <w:rFonts w:eastAsia="Calibri"/>
                <w:b/>
                <w:bCs/>
                <w:color w:val="000000" w:themeColor="text1"/>
                <w:sz w:val="28"/>
                <w:szCs w:val="28"/>
                <w:lang w:val="en-US"/>
              </w:rPr>
            </w:pPr>
            <w:r w:rsidRPr="00216D94">
              <w:rPr>
                <w:rFonts w:eastAsia="Calibri"/>
                <w:sz w:val="28"/>
                <w:szCs w:val="28"/>
              </w:rPr>
              <w:t>–</w:t>
            </w:r>
            <w:r>
              <w:rPr>
                <w:rFonts w:eastAsia="Calibri"/>
                <w:sz w:val="28"/>
                <w:szCs w:val="28"/>
              </w:rPr>
              <w:t xml:space="preserve"> </w:t>
            </w:r>
            <w:r w:rsidRPr="00216D94">
              <w:rPr>
                <w:rFonts w:eastAsia="Calibri"/>
                <w:sz w:val="28"/>
                <w:szCs w:val="28"/>
              </w:rPr>
              <w:t>Международный</w:t>
            </w:r>
            <w:r>
              <w:rPr>
                <w:rFonts w:eastAsia="Calibri"/>
                <w:sz w:val="28"/>
                <w:szCs w:val="28"/>
              </w:rPr>
              <w:t xml:space="preserve"> </w:t>
            </w:r>
            <w:r w:rsidRPr="00216D94">
              <w:rPr>
                <w:rFonts w:eastAsia="Calibri"/>
                <w:sz w:val="28"/>
                <w:szCs w:val="28"/>
              </w:rPr>
              <w:t>валютный</w:t>
            </w:r>
            <w:r>
              <w:rPr>
                <w:rFonts w:eastAsia="Calibri"/>
                <w:sz w:val="28"/>
                <w:szCs w:val="28"/>
              </w:rPr>
              <w:t xml:space="preserve"> </w:t>
            </w:r>
            <w:r w:rsidRPr="00216D94">
              <w:rPr>
                <w:rFonts w:eastAsia="Calibri"/>
                <w:sz w:val="28"/>
                <w:szCs w:val="28"/>
              </w:rPr>
              <w:t>фонд</w:t>
            </w:r>
          </w:p>
        </w:tc>
      </w:tr>
      <w:tr w:rsidR="00AA4B0A" w:rsidRPr="00F45817" w14:paraId="7EC7B6C7" w14:textId="77777777" w:rsidTr="00AA4B0A">
        <w:trPr>
          <w:jc w:val="center"/>
        </w:trPr>
        <w:tc>
          <w:tcPr>
            <w:tcW w:w="1759" w:type="dxa"/>
          </w:tcPr>
          <w:p w14:paraId="4FBD2EE1" w14:textId="77777777" w:rsidR="00AA4B0A" w:rsidRPr="00216D94" w:rsidRDefault="00AA4B0A" w:rsidP="00AA4B0A">
            <w:pPr>
              <w:rPr>
                <w:rFonts w:eastAsia="Calibri"/>
                <w:b/>
                <w:bCs/>
                <w:color w:val="000000" w:themeColor="text1"/>
                <w:sz w:val="28"/>
                <w:szCs w:val="28"/>
                <w:lang w:val="en-US"/>
              </w:rPr>
            </w:pPr>
            <w:r w:rsidRPr="00216D94">
              <w:rPr>
                <w:rFonts w:eastAsia="Calibri"/>
                <w:sz w:val="28"/>
                <w:szCs w:val="28"/>
              </w:rPr>
              <w:t>ВАП</w:t>
            </w:r>
          </w:p>
        </w:tc>
        <w:tc>
          <w:tcPr>
            <w:tcW w:w="7862" w:type="dxa"/>
          </w:tcPr>
          <w:p w14:paraId="27BC52F8" w14:textId="77777777" w:rsidR="00AA4B0A" w:rsidRPr="00216D94" w:rsidRDefault="00AA4B0A" w:rsidP="00AA4B0A">
            <w:pPr>
              <w:ind w:left="183" w:hanging="183"/>
              <w:rPr>
                <w:rFonts w:eastAsia="Calibri"/>
                <w:b/>
                <w:bCs/>
                <w:color w:val="000000" w:themeColor="text1"/>
                <w:sz w:val="28"/>
                <w:szCs w:val="28"/>
                <w:lang w:val="en-US"/>
              </w:rPr>
            </w:pPr>
            <w:r w:rsidRPr="00216D94">
              <w:rPr>
                <w:rFonts w:eastAsia="Calibri"/>
                <w:sz w:val="28"/>
                <w:szCs w:val="28"/>
              </w:rPr>
              <w:t>–</w:t>
            </w:r>
            <w:r>
              <w:rPr>
                <w:rFonts w:eastAsia="Calibri"/>
                <w:sz w:val="28"/>
                <w:szCs w:val="28"/>
              </w:rPr>
              <w:t xml:space="preserve"> </w:t>
            </w:r>
            <w:r w:rsidRPr="00216D94">
              <w:rPr>
                <w:rFonts w:eastAsia="Calibri"/>
                <w:sz w:val="28"/>
                <w:szCs w:val="28"/>
              </w:rPr>
              <w:t>Высшая</w:t>
            </w:r>
            <w:r>
              <w:rPr>
                <w:rFonts w:eastAsia="Calibri"/>
                <w:sz w:val="28"/>
                <w:szCs w:val="28"/>
              </w:rPr>
              <w:t xml:space="preserve"> </w:t>
            </w:r>
            <w:r w:rsidRPr="00216D94">
              <w:rPr>
                <w:rFonts w:eastAsia="Calibri"/>
                <w:sz w:val="28"/>
                <w:szCs w:val="28"/>
              </w:rPr>
              <w:t>аудиторская</w:t>
            </w:r>
            <w:r>
              <w:rPr>
                <w:rFonts w:eastAsia="Calibri"/>
                <w:sz w:val="28"/>
                <w:szCs w:val="28"/>
              </w:rPr>
              <w:t xml:space="preserve"> </w:t>
            </w:r>
            <w:r w:rsidRPr="00216D94">
              <w:rPr>
                <w:rFonts w:eastAsia="Calibri"/>
                <w:sz w:val="28"/>
                <w:szCs w:val="28"/>
              </w:rPr>
              <w:t>палата</w:t>
            </w:r>
          </w:p>
        </w:tc>
      </w:tr>
      <w:tr w:rsidR="00AA4B0A" w:rsidRPr="00F45817" w14:paraId="5DDA0A7C" w14:textId="77777777" w:rsidTr="00AA4B0A">
        <w:trPr>
          <w:jc w:val="center"/>
        </w:trPr>
        <w:tc>
          <w:tcPr>
            <w:tcW w:w="1759" w:type="dxa"/>
          </w:tcPr>
          <w:p w14:paraId="4EBBE375" w14:textId="77777777" w:rsidR="00AA4B0A" w:rsidRPr="00216D94" w:rsidRDefault="00AA4B0A" w:rsidP="00AA4B0A">
            <w:pPr>
              <w:rPr>
                <w:rFonts w:eastAsia="Calibri"/>
                <w:b/>
                <w:bCs/>
                <w:color w:val="000000" w:themeColor="text1"/>
                <w:sz w:val="28"/>
                <w:szCs w:val="28"/>
                <w:lang w:val="en-US"/>
              </w:rPr>
            </w:pPr>
            <w:r w:rsidRPr="00216D94">
              <w:rPr>
                <w:rFonts w:eastAsia="Calibri"/>
                <w:sz w:val="28"/>
                <w:szCs w:val="28"/>
              </w:rPr>
              <w:t>ЦИ</w:t>
            </w:r>
          </w:p>
        </w:tc>
        <w:tc>
          <w:tcPr>
            <w:tcW w:w="7862" w:type="dxa"/>
          </w:tcPr>
          <w:p w14:paraId="1911E064" w14:textId="77777777" w:rsidR="00AA4B0A" w:rsidRPr="00216D94" w:rsidRDefault="00AA4B0A" w:rsidP="00AA4B0A">
            <w:pPr>
              <w:ind w:left="183" w:hanging="183"/>
              <w:rPr>
                <w:rFonts w:eastAsia="Calibri"/>
                <w:b/>
                <w:bCs/>
                <w:color w:val="000000" w:themeColor="text1"/>
                <w:sz w:val="28"/>
                <w:szCs w:val="28"/>
                <w:lang w:val="en-US"/>
              </w:rPr>
            </w:pPr>
            <w:r w:rsidRPr="00216D94">
              <w:rPr>
                <w:rFonts w:eastAsia="Calibri"/>
                <w:sz w:val="28"/>
                <w:szCs w:val="28"/>
              </w:rPr>
              <w:t>–</w:t>
            </w:r>
            <w:r>
              <w:rPr>
                <w:rFonts w:eastAsia="Calibri"/>
                <w:sz w:val="28"/>
                <w:szCs w:val="28"/>
              </w:rPr>
              <w:t xml:space="preserve"> </w:t>
            </w:r>
            <w:r w:rsidRPr="00216D94">
              <w:rPr>
                <w:rFonts w:eastAsia="Calibri"/>
                <w:sz w:val="28"/>
                <w:szCs w:val="28"/>
              </w:rPr>
              <w:t>Целевые</w:t>
            </w:r>
            <w:r>
              <w:rPr>
                <w:rFonts w:eastAsia="Calibri"/>
                <w:sz w:val="28"/>
                <w:szCs w:val="28"/>
              </w:rPr>
              <w:t xml:space="preserve"> </w:t>
            </w:r>
            <w:r w:rsidRPr="00216D94">
              <w:rPr>
                <w:rFonts w:eastAsia="Calibri"/>
                <w:sz w:val="28"/>
                <w:szCs w:val="28"/>
              </w:rPr>
              <w:t>индикаторы</w:t>
            </w:r>
          </w:p>
        </w:tc>
      </w:tr>
      <w:tr w:rsidR="00AA4B0A" w:rsidRPr="00F958E2" w14:paraId="4C683C3A" w14:textId="77777777" w:rsidTr="00AA4B0A">
        <w:trPr>
          <w:jc w:val="center"/>
        </w:trPr>
        <w:tc>
          <w:tcPr>
            <w:tcW w:w="1759" w:type="dxa"/>
          </w:tcPr>
          <w:p w14:paraId="10D10CB1" w14:textId="77777777" w:rsidR="00AA4B0A" w:rsidRPr="00216D94" w:rsidRDefault="00AA4B0A" w:rsidP="00AA4B0A">
            <w:pPr>
              <w:rPr>
                <w:rFonts w:eastAsia="Calibri"/>
                <w:sz w:val="28"/>
                <w:szCs w:val="28"/>
                <w:lang w:val="en-US"/>
              </w:rPr>
            </w:pPr>
            <w:r w:rsidRPr="00216D94">
              <w:rPr>
                <w:rFonts w:eastAsia="Calibri"/>
                <w:sz w:val="28"/>
                <w:szCs w:val="28"/>
                <w:lang w:val="en-US"/>
              </w:rPr>
              <w:t>TADAT</w:t>
            </w:r>
          </w:p>
        </w:tc>
        <w:tc>
          <w:tcPr>
            <w:tcW w:w="7862" w:type="dxa"/>
          </w:tcPr>
          <w:p w14:paraId="3EE0AD61" w14:textId="77777777" w:rsidR="00AA4B0A" w:rsidRPr="00216D94" w:rsidRDefault="00AA4B0A" w:rsidP="00AA4B0A">
            <w:pPr>
              <w:ind w:left="183" w:hanging="183"/>
              <w:rPr>
                <w:rFonts w:eastAsia="Calibri"/>
                <w:sz w:val="28"/>
                <w:szCs w:val="28"/>
                <w:lang w:val="en-US"/>
              </w:rPr>
            </w:pPr>
            <w:r w:rsidRPr="00AF6A55">
              <w:rPr>
                <w:rFonts w:eastAsia="Calibri"/>
                <w:sz w:val="28"/>
                <w:szCs w:val="28"/>
                <w:lang w:val="en-US"/>
              </w:rPr>
              <w:t>–</w:t>
            </w:r>
            <w:r>
              <w:rPr>
                <w:rFonts w:eastAsia="Calibri"/>
                <w:sz w:val="28"/>
                <w:szCs w:val="28"/>
                <w:lang w:val="en-US"/>
              </w:rPr>
              <w:t xml:space="preserve"> </w:t>
            </w:r>
            <w:r w:rsidRPr="00216D94">
              <w:rPr>
                <w:rFonts w:eastAsia="Calibri"/>
                <w:sz w:val="28"/>
                <w:szCs w:val="28"/>
                <w:lang w:val="en-US"/>
              </w:rPr>
              <w:t>Tax</w:t>
            </w:r>
            <w:r>
              <w:rPr>
                <w:rFonts w:eastAsia="Calibri"/>
                <w:sz w:val="28"/>
                <w:szCs w:val="28"/>
                <w:lang w:val="en-US"/>
              </w:rPr>
              <w:t xml:space="preserve"> </w:t>
            </w:r>
            <w:r w:rsidRPr="00216D94">
              <w:rPr>
                <w:rFonts w:eastAsia="Calibri"/>
                <w:sz w:val="28"/>
                <w:szCs w:val="28"/>
                <w:lang w:val="en-US"/>
              </w:rPr>
              <w:t>administration</w:t>
            </w:r>
            <w:r>
              <w:rPr>
                <w:rFonts w:eastAsia="Calibri"/>
                <w:sz w:val="28"/>
                <w:szCs w:val="28"/>
                <w:lang w:val="en-US"/>
              </w:rPr>
              <w:t xml:space="preserve"> </w:t>
            </w:r>
            <w:r w:rsidRPr="00216D94">
              <w:rPr>
                <w:rFonts w:eastAsia="Calibri"/>
                <w:sz w:val="28"/>
                <w:szCs w:val="28"/>
                <w:lang w:val="en-US"/>
              </w:rPr>
              <w:t>Diagnostic</w:t>
            </w:r>
            <w:r>
              <w:rPr>
                <w:rFonts w:eastAsia="Calibri"/>
                <w:sz w:val="28"/>
                <w:szCs w:val="28"/>
                <w:lang w:val="en-US"/>
              </w:rPr>
              <w:t xml:space="preserve"> </w:t>
            </w:r>
            <w:r w:rsidRPr="00216D94">
              <w:rPr>
                <w:rFonts w:eastAsia="Calibri"/>
                <w:sz w:val="28"/>
                <w:szCs w:val="28"/>
                <w:lang w:val="en-US"/>
              </w:rPr>
              <w:t>Assessment</w:t>
            </w:r>
            <w:r>
              <w:rPr>
                <w:rFonts w:eastAsia="Calibri"/>
                <w:sz w:val="28"/>
                <w:szCs w:val="28"/>
                <w:lang w:val="en-US"/>
              </w:rPr>
              <w:t xml:space="preserve"> </w:t>
            </w:r>
            <w:r w:rsidRPr="00216D94">
              <w:rPr>
                <w:rFonts w:eastAsia="Calibri"/>
                <w:sz w:val="28"/>
                <w:szCs w:val="28"/>
                <w:lang w:val="en-US"/>
              </w:rPr>
              <w:t>Tool</w:t>
            </w:r>
          </w:p>
        </w:tc>
      </w:tr>
      <w:tr w:rsidR="00AA4B0A" w:rsidRPr="00F958E2" w14:paraId="3E3AA866" w14:textId="77777777" w:rsidTr="00AA4B0A">
        <w:trPr>
          <w:jc w:val="center"/>
        </w:trPr>
        <w:tc>
          <w:tcPr>
            <w:tcW w:w="1759" w:type="dxa"/>
          </w:tcPr>
          <w:p w14:paraId="55DB5CAE" w14:textId="77777777" w:rsidR="00AA4B0A" w:rsidRPr="00216D94" w:rsidRDefault="00AA4B0A" w:rsidP="00AA4B0A">
            <w:pPr>
              <w:rPr>
                <w:rFonts w:eastAsia="Calibri"/>
                <w:sz w:val="28"/>
                <w:szCs w:val="28"/>
                <w:lang w:val="en-US"/>
              </w:rPr>
            </w:pPr>
            <w:r w:rsidRPr="00216D94">
              <w:rPr>
                <w:sz w:val="28"/>
                <w:szCs w:val="28"/>
              </w:rPr>
              <w:t>EUROSAI</w:t>
            </w:r>
          </w:p>
        </w:tc>
        <w:tc>
          <w:tcPr>
            <w:tcW w:w="7862" w:type="dxa"/>
          </w:tcPr>
          <w:p w14:paraId="5B7F505B" w14:textId="77777777" w:rsidR="00AA4B0A" w:rsidRPr="005B42FF" w:rsidRDefault="00AA4B0A" w:rsidP="00AA4B0A">
            <w:pPr>
              <w:ind w:left="183" w:hanging="183"/>
              <w:rPr>
                <w:rFonts w:eastAsia="Calibri"/>
                <w:sz w:val="28"/>
                <w:szCs w:val="28"/>
                <w:lang w:val="en-US"/>
              </w:rPr>
            </w:pPr>
            <w:r w:rsidRPr="005B42FF">
              <w:rPr>
                <w:sz w:val="28"/>
                <w:szCs w:val="28"/>
                <w:lang w:val="en-US"/>
              </w:rPr>
              <w:t>–</w:t>
            </w:r>
            <w:r>
              <w:rPr>
                <w:sz w:val="28"/>
                <w:szCs w:val="28"/>
                <w:lang w:val="en-US"/>
              </w:rPr>
              <w:t xml:space="preserve"> </w:t>
            </w:r>
            <w:r w:rsidRPr="005B42FF">
              <w:rPr>
                <w:sz w:val="28"/>
                <w:szCs w:val="28"/>
                <w:lang w:val="en-US"/>
              </w:rPr>
              <w:t>European</w:t>
            </w:r>
            <w:r>
              <w:rPr>
                <w:sz w:val="28"/>
                <w:szCs w:val="28"/>
                <w:lang w:val="en-US"/>
              </w:rPr>
              <w:t xml:space="preserve"> </w:t>
            </w:r>
            <w:r w:rsidRPr="005B42FF">
              <w:rPr>
                <w:sz w:val="28"/>
                <w:szCs w:val="28"/>
                <w:lang w:val="en-US"/>
              </w:rPr>
              <w:t>Organisation</w:t>
            </w:r>
            <w:r>
              <w:rPr>
                <w:sz w:val="28"/>
                <w:szCs w:val="28"/>
                <w:lang w:val="en-US"/>
              </w:rPr>
              <w:t xml:space="preserve"> </w:t>
            </w:r>
            <w:r w:rsidRPr="005B42FF">
              <w:rPr>
                <w:sz w:val="28"/>
                <w:szCs w:val="28"/>
                <w:lang w:val="en-US"/>
              </w:rPr>
              <w:t>of</w:t>
            </w:r>
            <w:r>
              <w:rPr>
                <w:sz w:val="28"/>
                <w:szCs w:val="28"/>
                <w:lang w:val="en-US"/>
              </w:rPr>
              <w:t xml:space="preserve"> </w:t>
            </w:r>
            <w:r w:rsidRPr="005B42FF">
              <w:rPr>
                <w:sz w:val="28"/>
                <w:szCs w:val="28"/>
                <w:lang w:val="en-US"/>
              </w:rPr>
              <w:t>Supreme</w:t>
            </w:r>
            <w:r>
              <w:rPr>
                <w:sz w:val="28"/>
                <w:szCs w:val="28"/>
                <w:lang w:val="en-US"/>
              </w:rPr>
              <w:t xml:space="preserve"> </w:t>
            </w:r>
            <w:r w:rsidRPr="005B42FF">
              <w:rPr>
                <w:sz w:val="28"/>
                <w:szCs w:val="28"/>
                <w:lang w:val="en-US"/>
              </w:rPr>
              <w:t>Audit</w:t>
            </w:r>
            <w:r>
              <w:rPr>
                <w:sz w:val="28"/>
                <w:szCs w:val="28"/>
                <w:lang w:val="en-US"/>
              </w:rPr>
              <w:t xml:space="preserve"> </w:t>
            </w:r>
            <w:r w:rsidRPr="005B42FF">
              <w:rPr>
                <w:sz w:val="28"/>
                <w:szCs w:val="28"/>
                <w:lang w:val="en-US"/>
              </w:rPr>
              <w:t>Institutions</w:t>
            </w:r>
          </w:p>
        </w:tc>
      </w:tr>
      <w:tr w:rsidR="00AA4B0A" w:rsidRPr="00F45817" w14:paraId="6F5EA681" w14:textId="77777777" w:rsidTr="00AA4B0A">
        <w:trPr>
          <w:jc w:val="center"/>
        </w:trPr>
        <w:tc>
          <w:tcPr>
            <w:tcW w:w="1759" w:type="dxa"/>
          </w:tcPr>
          <w:p w14:paraId="6B5B15C3" w14:textId="77777777" w:rsidR="00AA4B0A" w:rsidRPr="00216D94" w:rsidRDefault="00AA4B0A" w:rsidP="00AA4B0A">
            <w:pPr>
              <w:rPr>
                <w:rFonts w:eastAsia="Calibri"/>
                <w:sz w:val="28"/>
                <w:szCs w:val="28"/>
              </w:rPr>
            </w:pPr>
            <w:r w:rsidRPr="00216D94">
              <w:rPr>
                <w:sz w:val="28"/>
                <w:szCs w:val="28"/>
              </w:rPr>
              <w:t>ОЭСР</w:t>
            </w:r>
          </w:p>
        </w:tc>
        <w:tc>
          <w:tcPr>
            <w:tcW w:w="7862" w:type="dxa"/>
          </w:tcPr>
          <w:p w14:paraId="205EC956" w14:textId="77777777" w:rsidR="00AA4B0A" w:rsidRPr="00216D94" w:rsidRDefault="00AA4B0A" w:rsidP="00AA4B0A">
            <w:pPr>
              <w:ind w:left="183" w:hanging="183"/>
              <w:rPr>
                <w:rFonts w:eastAsia="Calibri"/>
                <w:sz w:val="28"/>
                <w:szCs w:val="28"/>
              </w:rPr>
            </w:pPr>
            <w:r w:rsidRPr="00216D94">
              <w:rPr>
                <w:sz w:val="28"/>
                <w:szCs w:val="28"/>
              </w:rPr>
              <w:t>–</w:t>
            </w:r>
            <w:r>
              <w:rPr>
                <w:sz w:val="28"/>
                <w:szCs w:val="28"/>
              </w:rPr>
              <w:t xml:space="preserve"> </w:t>
            </w:r>
            <w:r w:rsidRPr="00216D94">
              <w:rPr>
                <w:sz w:val="28"/>
                <w:szCs w:val="28"/>
              </w:rPr>
              <w:t>Организация</w:t>
            </w:r>
            <w:r>
              <w:rPr>
                <w:sz w:val="28"/>
                <w:szCs w:val="28"/>
              </w:rPr>
              <w:t xml:space="preserve"> </w:t>
            </w:r>
            <w:r w:rsidRPr="00216D94">
              <w:rPr>
                <w:sz w:val="28"/>
                <w:szCs w:val="28"/>
              </w:rPr>
              <w:t>экономического</w:t>
            </w:r>
            <w:r>
              <w:rPr>
                <w:sz w:val="28"/>
                <w:szCs w:val="28"/>
              </w:rPr>
              <w:t xml:space="preserve"> </w:t>
            </w:r>
            <w:r w:rsidRPr="00216D94">
              <w:rPr>
                <w:sz w:val="28"/>
                <w:szCs w:val="28"/>
              </w:rPr>
              <w:t>сотрудничества</w:t>
            </w:r>
            <w:r>
              <w:rPr>
                <w:sz w:val="28"/>
                <w:szCs w:val="28"/>
              </w:rPr>
              <w:t xml:space="preserve"> </w:t>
            </w:r>
            <w:r w:rsidRPr="00216D94">
              <w:rPr>
                <w:sz w:val="28"/>
                <w:szCs w:val="28"/>
              </w:rPr>
              <w:t>и</w:t>
            </w:r>
            <w:r>
              <w:rPr>
                <w:sz w:val="28"/>
                <w:szCs w:val="28"/>
              </w:rPr>
              <w:t xml:space="preserve"> </w:t>
            </w:r>
            <w:r w:rsidRPr="00216D94">
              <w:rPr>
                <w:sz w:val="28"/>
                <w:szCs w:val="28"/>
              </w:rPr>
              <w:t>развития</w:t>
            </w:r>
          </w:p>
        </w:tc>
      </w:tr>
      <w:tr w:rsidR="00AA4B0A" w:rsidRPr="00F45817" w14:paraId="40432364" w14:textId="77777777" w:rsidTr="00AA4B0A">
        <w:trPr>
          <w:jc w:val="center"/>
        </w:trPr>
        <w:tc>
          <w:tcPr>
            <w:tcW w:w="1759" w:type="dxa"/>
          </w:tcPr>
          <w:p w14:paraId="1D26A0E5" w14:textId="77777777" w:rsidR="00AA4B0A" w:rsidRPr="00216D94" w:rsidRDefault="00AA4B0A" w:rsidP="00AA4B0A">
            <w:pPr>
              <w:rPr>
                <w:rFonts w:eastAsia="Calibri"/>
                <w:sz w:val="28"/>
                <w:szCs w:val="28"/>
              </w:rPr>
            </w:pPr>
            <w:r w:rsidRPr="00216D94">
              <w:rPr>
                <w:sz w:val="28"/>
                <w:szCs w:val="28"/>
              </w:rPr>
              <w:t>ЕАЭС</w:t>
            </w:r>
          </w:p>
        </w:tc>
        <w:tc>
          <w:tcPr>
            <w:tcW w:w="7862" w:type="dxa"/>
          </w:tcPr>
          <w:p w14:paraId="6DF73898" w14:textId="77777777" w:rsidR="00AA4B0A" w:rsidRPr="00216D94" w:rsidRDefault="00AA4B0A" w:rsidP="00AA4B0A">
            <w:pPr>
              <w:ind w:left="183" w:hanging="183"/>
              <w:rPr>
                <w:rFonts w:eastAsia="Calibri"/>
                <w:sz w:val="28"/>
                <w:szCs w:val="28"/>
              </w:rPr>
            </w:pPr>
            <w:r w:rsidRPr="00216D94">
              <w:rPr>
                <w:sz w:val="28"/>
                <w:szCs w:val="28"/>
              </w:rPr>
              <w:t>–</w:t>
            </w:r>
            <w:r>
              <w:rPr>
                <w:sz w:val="28"/>
                <w:szCs w:val="28"/>
              </w:rPr>
              <w:t xml:space="preserve"> </w:t>
            </w:r>
            <w:r w:rsidRPr="00216D94">
              <w:rPr>
                <w:sz w:val="28"/>
                <w:szCs w:val="28"/>
              </w:rPr>
              <w:t>Евразийский</w:t>
            </w:r>
            <w:r>
              <w:rPr>
                <w:sz w:val="28"/>
                <w:szCs w:val="28"/>
              </w:rPr>
              <w:t xml:space="preserve"> </w:t>
            </w:r>
            <w:r w:rsidRPr="00216D94">
              <w:rPr>
                <w:sz w:val="28"/>
                <w:szCs w:val="28"/>
              </w:rPr>
              <w:t>экономический</w:t>
            </w:r>
            <w:r>
              <w:rPr>
                <w:sz w:val="28"/>
                <w:szCs w:val="28"/>
              </w:rPr>
              <w:t xml:space="preserve"> </w:t>
            </w:r>
            <w:r w:rsidRPr="00216D94">
              <w:rPr>
                <w:sz w:val="28"/>
                <w:szCs w:val="28"/>
              </w:rPr>
              <w:t>союз</w:t>
            </w:r>
          </w:p>
        </w:tc>
      </w:tr>
      <w:tr w:rsidR="00AA4B0A" w:rsidRPr="00F958E2" w14:paraId="2CD9D375" w14:textId="77777777" w:rsidTr="00AA4B0A">
        <w:trPr>
          <w:jc w:val="center"/>
        </w:trPr>
        <w:tc>
          <w:tcPr>
            <w:tcW w:w="1759" w:type="dxa"/>
          </w:tcPr>
          <w:p w14:paraId="6AB19D0D" w14:textId="77777777" w:rsidR="00AA4B0A" w:rsidRPr="00216D94" w:rsidRDefault="00AA4B0A" w:rsidP="00AA4B0A">
            <w:pPr>
              <w:rPr>
                <w:rFonts w:eastAsia="Calibri"/>
                <w:sz w:val="28"/>
                <w:szCs w:val="28"/>
              </w:rPr>
            </w:pPr>
            <w:r w:rsidRPr="00216D94">
              <w:rPr>
                <w:sz w:val="28"/>
                <w:szCs w:val="28"/>
              </w:rPr>
              <w:t>ISSAI</w:t>
            </w:r>
          </w:p>
        </w:tc>
        <w:tc>
          <w:tcPr>
            <w:tcW w:w="7862" w:type="dxa"/>
          </w:tcPr>
          <w:p w14:paraId="3AE2E0E0" w14:textId="77777777" w:rsidR="00AA4B0A" w:rsidRPr="004E167B" w:rsidRDefault="00AA4B0A" w:rsidP="00AA4B0A">
            <w:pPr>
              <w:ind w:left="183" w:hanging="183"/>
              <w:rPr>
                <w:rFonts w:eastAsia="Calibri"/>
                <w:color w:val="FF0000"/>
                <w:sz w:val="28"/>
                <w:szCs w:val="28"/>
                <w:lang w:val="en-US"/>
              </w:rPr>
            </w:pPr>
            <w:r w:rsidRPr="004E167B">
              <w:rPr>
                <w:color w:val="000000" w:themeColor="text1"/>
                <w:sz w:val="28"/>
                <w:szCs w:val="28"/>
                <w:lang w:val="en-US"/>
              </w:rPr>
              <w:t>–</w:t>
            </w:r>
            <w:r>
              <w:rPr>
                <w:color w:val="000000" w:themeColor="text1"/>
                <w:sz w:val="28"/>
                <w:szCs w:val="28"/>
                <w:lang w:val="en-US"/>
              </w:rPr>
              <w:t xml:space="preserve"> </w:t>
            </w:r>
            <w:r w:rsidRPr="004E167B">
              <w:rPr>
                <w:color w:val="000000" w:themeColor="text1"/>
                <w:sz w:val="28"/>
                <w:szCs w:val="28"/>
                <w:lang w:val="en-US"/>
              </w:rPr>
              <w:t>International</w:t>
            </w:r>
            <w:r>
              <w:rPr>
                <w:color w:val="000000" w:themeColor="text1"/>
                <w:sz w:val="28"/>
                <w:szCs w:val="28"/>
                <w:lang w:val="en-US"/>
              </w:rPr>
              <w:t xml:space="preserve"> </w:t>
            </w:r>
            <w:r w:rsidRPr="004E167B">
              <w:rPr>
                <w:color w:val="000000" w:themeColor="text1"/>
                <w:sz w:val="28"/>
                <w:szCs w:val="28"/>
                <w:lang w:val="en-US"/>
              </w:rPr>
              <w:t>Standards</w:t>
            </w:r>
            <w:r>
              <w:rPr>
                <w:color w:val="000000" w:themeColor="text1"/>
                <w:sz w:val="28"/>
                <w:szCs w:val="28"/>
                <w:lang w:val="en-US"/>
              </w:rPr>
              <w:t xml:space="preserve"> </w:t>
            </w:r>
            <w:r w:rsidRPr="004E167B">
              <w:rPr>
                <w:color w:val="000000" w:themeColor="text1"/>
                <w:sz w:val="28"/>
                <w:szCs w:val="28"/>
                <w:lang w:val="en-US"/>
              </w:rPr>
              <w:t>of</w:t>
            </w:r>
            <w:r>
              <w:rPr>
                <w:color w:val="000000" w:themeColor="text1"/>
                <w:sz w:val="28"/>
                <w:szCs w:val="28"/>
                <w:lang w:val="en-US"/>
              </w:rPr>
              <w:t xml:space="preserve"> </w:t>
            </w:r>
            <w:r w:rsidRPr="004E167B">
              <w:rPr>
                <w:color w:val="000000" w:themeColor="text1"/>
                <w:sz w:val="28"/>
                <w:szCs w:val="28"/>
                <w:lang w:val="en-US"/>
              </w:rPr>
              <w:t>Supreme</w:t>
            </w:r>
            <w:r>
              <w:rPr>
                <w:color w:val="000000" w:themeColor="text1"/>
                <w:sz w:val="28"/>
                <w:szCs w:val="28"/>
                <w:lang w:val="en-US"/>
              </w:rPr>
              <w:t xml:space="preserve"> </w:t>
            </w:r>
            <w:r w:rsidRPr="004E167B">
              <w:rPr>
                <w:color w:val="000000" w:themeColor="text1"/>
                <w:sz w:val="28"/>
                <w:szCs w:val="28"/>
                <w:lang w:val="en-US"/>
              </w:rPr>
              <w:t>Audit</w:t>
            </w:r>
            <w:r>
              <w:rPr>
                <w:color w:val="000000" w:themeColor="text1"/>
                <w:sz w:val="28"/>
                <w:szCs w:val="28"/>
                <w:lang w:val="en-US"/>
              </w:rPr>
              <w:t xml:space="preserve"> </w:t>
            </w:r>
            <w:r w:rsidRPr="004E167B">
              <w:rPr>
                <w:color w:val="000000" w:themeColor="text1"/>
                <w:sz w:val="28"/>
                <w:szCs w:val="28"/>
                <w:lang w:val="en-US"/>
              </w:rPr>
              <w:t>Institutions</w:t>
            </w:r>
          </w:p>
        </w:tc>
      </w:tr>
      <w:tr w:rsidR="00AA4B0A" w:rsidRPr="00F45817" w14:paraId="5A50A1FA" w14:textId="77777777" w:rsidTr="00AA4B0A">
        <w:trPr>
          <w:jc w:val="center"/>
        </w:trPr>
        <w:tc>
          <w:tcPr>
            <w:tcW w:w="1759" w:type="dxa"/>
          </w:tcPr>
          <w:p w14:paraId="3B92006D" w14:textId="77777777" w:rsidR="00AA4B0A" w:rsidRPr="007C4043" w:rsidRDefault="00AA4B0A" w:rsidP="00AA4B0A">
            <w:pPr>
              <w:rPr>
                <w:sz w:val="28"/>
                <w:szCs w:val="28"/>
                <w:lang w:val="kk-KZ"/>
              </w:rPr>
            </w:pPr>
            <w:r>
              <w:rPr>
                <w:sz w:val="28"/>
                <w:szCs w:val="28"/>
                <w:lang w:val="kk-KZ"/>
              </w:rPr>
              <w:t>ИЧР</w:t>
            </w:r>
          </w:p>
        </w:tc>
        <w:tc>
          <w:tcPr>
            <w:tcW w:w="7862" w:type="dxa"/>
          </w:tcPr>
          <w:p w14:paraId="6B273607" w14:textId="77777777" w:rsidR="00AA4B0A" w:rsidRPr="00A10A2E" w:rsidRDefault="00AA4B0A" w:rsidP="00AA4B0A">
            <w:pPr>
              <w:ind w:left="183" w:hanging="183"/>
              <w:rPr>
                <w:sz w:val="28"/>
                <w:szCs w:val="28"/>
                <w:lang w:val="kk-KZ"/>
              </w:rPr>
            </w:pPr>
            <w:r w:rsidRPr="00216D94">
              <w:rPr>
                <w:sz w:val="28"/>
                <w:szCs w:val="28"/>
              </w:rPr>
              <w:t>–</w:t>
            </w:r>
            <w:r>
              <w:rPr>
                <w:sz w:val="28"/>
                <w:szCs w:val="28"/>
                <w:lang w:val="kk-KZ"/>
              </w:rPr>
              <w:t xml:space="preserve"> Индекс человеческого развития</w:t>
            </w:r>
          </w:p>
        </w:tc>
      </w:tr>
      <w:tr w:rsidR="00AA4B0A" w:rsidRPr="00F45817" w14:paraId="4CB2219B" w14:textId="77777777" w:rsidTr="00AA4B0A">
        <w:trPr>
          <w:jc w:val="center"/>
        </w:trPr>
        <w:tc>
          <w:tcPr>
            <w:tcW w:w="1759" w:type="dxa"/>
          </w:tcPr>
          <w:p w14:paraId="6262E230" w14:textId="77777777" w:rsidR="00AA4B0A" w:rsidRPr="0050684B" w:rsidRDefault="00AA4B0A" w:rsidP="00AA4B0A">
            <w:pPr>
              <w:rPr>
                <w:sz w:val="28"/>
                <w:szCs w:val="28"/>
              </w:rPr>
            </w:pPr>
            <w:r>
              <w:rPr>
                <w:sz w:val="28"/>
                <w:szCs w:val="28"/>
              </w:rPr>
              <w:t>АКК</w:t>
            </w:r>
          </w:p>
        </w:tc>
        <w:tc>
          <w:tcPr>
            <w:tcW w:w="7862" w:type="dxa"/>
          </w:tcPr>
          <w:p w14:paraId="068C3AA3" w14:textId="77777777" w:rsidR="00AA4B0A" w:rsidRPr="00216D94" w:rsidRDefault="00AA4B0A" w:rsidP="00AA4B0A">
            <w:pPr>
              <w:ind w:left="183" w:hanging="183"/>
              <w:rPr>
                <w:sz w:val="28"/>
                <w:szCs w:val="28"/>
              </w:rPr>
            </w:pPr>
            <w:r w:rsidRPr="00216D94">
              <w:rPr>
                <w:rFonts w:eastAsia="Calibri"/>
                <w:sz w:val="28"/>
                <w:szCs w:val="28"/>
              </w:rPr>
              <w:t>–</w:t>
            </w:r>
            <w:r>
              <w:rPr>
                <w:rFonts w:eastAsia="Calibri"/>
                <w:sz w:val="28"/>
                <w:szCs w:val="28"/>
                <w:lang w:val="en-US"/>
              </w:rPr>
              <w:t xml:space="preserve"> </w:t>
            </w:r>
            <w:r w:rsidRPr="005142D8">
              <w:rPr>
                <w:rFonts w:eastAsia="Calibri"/>
                <w:color w:val="000000" w:themeColor="text1"/>
                <w:sz w:val="28"/>
                <w:szCs w:val="28"/>
                <w:lang w:val="kk-KZ"/>
              </w:rPr>
              <w:t>Автоматизированный</w:t>
            </w:r>
            <w:r>
              <w:rPr>
                <w:rFonts w:eastAsia="Calibri"/>
                <w:color w:val="000000" w:themeColor="text1"/>
                <w:sz w:val="28"/>
                <w:szCs w:val="28"/>
                <w:lang w:val="kk-KZ"/>
              </w:rPr>
              <w:t xml:space="preserve"> </w:t>
            </w:r>
            <w:r w:rsidRPr="005142D8">
              <w:rPr>
                <w:rFonts w:eastAsia="Calibri"/>
                <w:color w:val="000000" w:themeColor="text1"/>
                <w:sz w:val="28"/>
                <w:szCs w:val="28"/>
                <w:lang w:val="kk-KZ"/>
              </w:rPr>
              <w:t>камеральный</w:t>
            </w:r>
            <w:r>
              <w:rPr>
                <w:rFonts w:eastAsia="Calibri"/>
                <w:color w:val="000000" w:themeColor="text1"/>
                <w:sz w:val="28"/>
                <w:szCs w:val="28"/>
                <w:lang w:val="kk-KZ"/>
              </w:rPr>
              <w:t xml:space="preserve"> </w:t>
            </w:r>
            <w:r w:rsidRPr="005142D8">
              <w:rPr>
                <w:rFonts w:eastAsia="Calibri"/>
                <w:color w:val="000000" w:themeColor="text1"/>
                <w:sz w:val="28"/>
                <w:szCs w:val="28"/>
                <w:lang w:val="kk-KZ"/>
              </w:rPr>
              <w:t>контроль</w:t>
            </w:r>
          </w:p>
        </w:tc>
      </w:tr>
      <w:tr w:rsidR="00AA4B0A" w:rsidRPr="00F45817" w14:paraId="312E12D4" w14:textId="77777777" w:rsidTr="00AA4B0A">
        <w:trPr>
          <w:jc w:val="center"/>
        </w:trPr>
        <w:tc>
          <w:tcPr>
            <w:tcW w:w="1759" w:type="dxa"/>
          </w:tcPr>
          <w:p w14:paraId="68C01F75" w14:textId="77777777" w:rsidR="00AA4B0A" w:rsidRDefault="00AA4B0A" w:rsidP="00AA4B0A">
            <w:pPr>
              <w:rPr>
                <w:sz w:val="28"/>
                <w:szCs w:val="28"/>
              </w:rPr>
            </w:pPr>
            <w:r>
              <w:rPr>
                <w:sz w:val="28"/>
                <w:szCs w:val="28"/>
              </w:rPr>
              <w:t>НДС</w:t>
            </w:r>
          </w:p>
        </w:tc>
        <w:tc>
          <w:tcPr>
            <w:tcW w:w="7862" w:type="dxa"/>
          </w:tcPr>
          <w:p w14:paraId="2D83B7C7" w14:textId="77777777" w:rsidR="00AA4B0A" w:rsidRPr="00216D94" w:rsidRDefault="00AA4B0A" w:rsidP="00AA4B0A">
            <w:pPr>
              <w:ind w:left="183" w:hanging="183"/>
              <w:rPr>
                <w:sz w:val="28"/>
                <w:szCs w:val="28"/>
              </w:rPr>
            </w:pPr>
            <w:r w:rsidRPr="00216D94">
              <w:rPr>
                <w:rFonts w:eastAsia="Calibri"/>
                <w:sz w:val="28"/>
                <w:szCs w:val="28"/>
              </w:rPr>
              <w:t>–</w:t>
            </w:r>
            <w:r>
              <w:rPr>
                <w:rFonts w:eastAsia="Calibri"/>
                <w:sz w:val="28"/>
                <w:szCs w:val="28"/>
                <w:lang w:val="en-US"/>
              </w:rPr>
              <w:t xml:space="preserve"> </w:t>
            </w:r>
            <w:r w:rsidRPr="005142D8">
              <w:rPr>
                <w:rFonts w:eastAsia="Calibri"/>
                <w:sz w:val="28"/>
                <w:szCs w:val="28"/>
              </w:rPr>
              <w:t>Налог</w:t>
            </w:r>
            <w:r>
              <w:rPr>
                <w:rFonts w:eastAsia="Calibri"/>
                <w:sz w:val="28"/>
                <w:szCs w:val="28"/>
              </w:rPr>
              <w:t xml:space="preserve"> </w:t>
            </w:r>
            <w:r w:rsidRPr="005142D8">
              <w:rPr>
                <w:rFonts w:eastAsia="Calibri"/>
                <w:sz w:val="28"/>
                <w:szCs w:val="28"/>
              </w:rPr>
              <w:t>на</w:t>
            </w:r>
            <w:r>
              <w:rPr>
                <w:rFonts w:eastAsia="Calibri"/>
                <w:sz w:val="28"/>
                <w:szCs w:val="28"/>
              </w:rPr>
              <w:t xml:space="preserve"> </w:t>
            </w:r>
            <w:r w:rsidRPr="005142D8">
              <w:rPr>
                <w:rFonts w:eastAsia="Calibri"/>
                <w:sz w:val="28"/>
                <w:szCs w:val="28"/>
              </w:rPr>
              <w:t>добавленную</w:t>
            </w:r>
            <w:r>
              <w:rPr>
                <w:rFonts w:eastAsia="Calibri"/>
                <w:sz w:val="28"/>
                <w:szCs w:val="28"/>
              </w:rPr>
              <w:t xml:space="preserve"> </w:t>
            </w:r>
            <w:r w:rsidRPr="005142D8">
              <w:rPr>
                <w:rFonts w:eastAsia="Calibri"/>
                <w:sz w:val="28"/>
                <w:szCs w:val="28"/>
              </w:rPr>
              <w:t>стоимость</w:t>
            </w:r>
          </w:p>
        </w:tc>
      </w:tr>
      <w:tr w:rsidR="00AA4B0A" w:rsidRPr="00F45817" w14:paraId="35E3A851" w14:textId="77777777" w:rsidTr="00AA4B0A">
        <w:trPr>
          <w:jc w:val="center"/>
        </w:trPr>
        <w:tc>
          <w:tcPr>
            <w:tcW w:w="1759" w:type="dxa"/>
          </w:tcPr>
          <w:p w14:paraId="4F951812" w14:textId="77777777" w:rsidR="00AA4B0A" w:rsidRDefault="00AA4B0A" w:rsidP="00AA4B0A">
            <w:pPr>
              <w:rPr>
                <w:sz w:val="28"/>
                <w:szCs w:val="28"/>
              </w:rPr>
            </w:pPr>
            <w:r>
              <w:rPr>
                <w:sz w:val="28"/>
                <w:szCs w:val="28"/>
              </w:rPr>
              <w:t>ИПН</w:t>
            </w:r>
          </w:p>
        </w:tc>
        <w:tc>
          <w:tcPr>
            <w:tcW w:w="7862" w:type="dxa"/>
          </w:tcPr>
          <w:p w14:paraId="25C94834" w14:textId="77777777" w:rsidR="00AA4B0A" w:rsidRPr="00216D94" w:rsidRDefault="00AA4B0A" w:rsidP="00AA4B0A">
            <w:pPr>
              <w:ind w:left="183" w:hanging="183"/>
              <w:rPr>
                <w:sz w:val="28"/>
                <w:szCs w:val="28"/>
              </w:rPr>
            </w:pPr>
            <w:r w:rsidRPr="00216D94">
              <w:rPr>
                <w:rFonts w:eastAsia="Calibri"/>
                <w:sz w:val="28"/>
                <w:szCs w:val="28"/>
              </w:rPr>
              <w:t>–</w:t>
            </w:r>
            <w:r>
              <w:rPr>
                <w:rFonts w:eastAsia="Calibri"/>
                <w:sz w:val="28"/>
                <w:szCs w:val="28"/>
              </w:rPr>
              <w:t xml:space="preserve"> </w:t>
            </w:r>
            <w:r w:rsidRPr="005142D8">
              <w:rPr>
                <w:rFonts w:eastAsia="Calibri"/>
                <w:sz w:val="28"/>
                <w:szCs w:val="28"/>
              </w:rPr>
              <w:t>Индивидуальный</w:t>
            </w:r>
            <w:r>
              <w:rPr>
                <w:rFonts w:eastAsia="Calibri"/>
                <w:sz w:val="28"/>
                <w:szCs w:val="28"/>
              </w:rPr>
              <w:t xml:space="preserve"> </w:t>
            </w:r>
            <w:r w:rsidRPr="005142D8">
              <w:rPr>
                <w:rFonts w:eastAsia="Calibri"/>
                <w:sz w:val="28"/>
                <w:szCs w:val="28"/>
              </w:rPr>
              <w:t>подоходный</w:t>
            </w:r>
            <w:r>
              <w:rPr>
                <w:rFonts w:eastAsia="Calibri"/>
                <w:sz w:val="28"/>
                <w:szCs w:val="28"/>
              </w:rPr>
              <w:t xml:space="preserve"> </w:t>
            </w:r>
            <w:r w:rsidRPr="005142D8">
              <w:rPr>
                <w:rFonts w:eastAsia="Calibri"/>
                <w:sz w:val="28"/>
                <w:szCs w:val="28"/>
              </w:rPr>
              <w:t>налог</w:t>
            </w:r>
          </w:p>
        </w:tc>
      </w:tr>
      <w:tr w:rsidR="00AA4B0A" w:rsidRPr="00F45817" w14:paraId="1AD310C9" w14:textId="77777777" w:rsidTr="00AA4B0A">
        <w:trPr>
          <w:jc w:val="center"/>
        </w:trPr>
        <w:tc>
          <w:tcPr>
            <w:tcW w:w="1759" w:type="dxa"/>
          </w:tcPr>
          <w:p w14:paraId="79BCF274" w14:textId="77777777" w:rsidR="00AA4B0A" w:rsidRDefault="00AA4B0A" w:rsidP="00AA4B0A">
            <w:pPr>
              <w:rPr>
                <w:sz w:val="28"/>
                <w:szCs w:val="28"/>
              </w:rPr>
            </w:pPr>
            <w:r>
              <w:rPr>
                <w:sz w:val="28"/>
                <w:szCs w:val="28"/>
              </w:rPr>
              <w:t>КПН</w:t>
            </w:r>
          </w:p>
        </w:tc>
        <w:tc>
          <w:tcPr>
            <w:tcW w:w="7862" w:type="dxa"/>
          </w:tcPr>
          <w:p w14:paraId="60AE53D6" w14:textId="77777777" w:rsidR="00AA4B0A" w:rsidRPr="00216D94" w:rsidRDefault="00AA4B0A" w:rsidP="00AA4B0A">
            <w:pPr>
              <w:ind w:left="183" w:hanging="183"/>
              <w:rPr>
                <w:sz w:val="28"/>
                <w:szCs w:val="28"/>
              </w:rPr>
            </w:pPr>
            <w:r w:rsidRPr="00216D94">
              <w:rPr>
                <w:rFonts w:eastAsia="Calibri"/>
                <w:sz w:val="28"/>
                <w:szCs w:val="28"/>
              </w:rPr>
              <w:t>–</w:t>
            </w:r>
            <w:r>
              <w:rPr>
                <w:rFonts w:eastAsia="Calibri"/>
                <w:sz w:val="28"/>
                <w:szCs w:val="28"/>
              </w:rPr>
              <w:t xml:space="preserve"> К</w:t>
            </w:r>
            <w:r w:rsidRPr="005142D8">
              <w:rPr>
                <w:rFonts w:eastAsia="Calibri"/>
                <w:sz w:val="28"/>
                <w:szCs w:val="28"/>
              </w:rPr>
              <w:t>орпоративный</w:t>
            </w:r>
            <w:r>
              <w:rPr>
                <w:rFonts w:eastAsia="Calibri"/>
                <w:sz w:val="28"/>
                <w:szCs w:val="28"/>
              </w:rPr>
              <w:t xml:space="preserve"> </w:t>
            </w:r>
            <w:r w:rsidRPr="005142D8">
              <w:rPr>
                <w:rFonts w:eastAsia="Calibri"/>
                <w:sz w:val="28"/>
                <w:szCs w:val="28"/>
              </w:rPr>
              <w:t>подоходный</w:t>
            </w:r>
            <w:r>
              <w:rPr>
                <w:rFonts w:eastAsia="Calibri"/>
                <w:sz w:val="28"/>
                <w:szCs w:val="28"/>
              </w:rPr>
              <w:t xml:space="preserve"> </w:t>
            </w:r>
            <w:r w:rsidRPr="005142D8">
              <w:rPr>
                <w:rFonts w:eastAsia="Calibri"/>
                <w:sz w:val="28"/>
                <w:szCs w:val="28"/>
              </w:rPr>
              <w:t>налог</w:t>
            </w:r>
          </w:p>
        </w:tc>
      </w:tr>
      <w:tr w:rsidR="00AA4B0A" w:rsidRPr="00F45817" w14:paraId="40787BA5" w14:textId="77777777" w:rsidTr="00AA4B0A">
        <w:trPr>
          <w:jc w:val="center"/>
        </w:trPr>
        <w:tc>
          <w:tcPr>
            <w:tcW w:w="1759" w:type="dxa"/>
          </w:tcPr>
          <w:p w14:paraId="2E37B2E8" w14:textId="77777777" w:rsidR="00AA4B0A" w:rsidRPr="00182632" w:rsidRDefault="00AA4B0A" w:rsidP="00AA4B0A">
            <w:pPr>
              <w:rPr>
                <w:sz w:val="28"/>
                <w:szCs w:val="28"/>
              </w:rPr>
            </w:pPr>
            <w:r>
              <w:rPr>
                <w:sz w:val="28"/>
                <w:szCs w:val="28"/>
              </w:rPr>
              <w:t>КОКСНВО МНВО</w:t>
            </w:r>
          </w:p>
        </w:tc>
        <w:tc>
          <w:tcPr>
            <w:tcW w:w="7862" w:type="dxa"/>
          </w:tcPr>
          <w:p w14:paraId="29D7377D" w14:textId="77777777" w:rsidR="00AA4B0A" w:rsidRPr="00216D94" w:rsidRDefault="00AA4B0A" w:rsidP="00AA4B0A">
            <w:pPr>
              <w:ind w:left="183" w:hanging="183"/>
              <w:rPr>
                <w:sz w:val="28"/>
                <w:szCs w:val="28"/>
              </w:rPr>
            </w:pPr>
            <w:r w:rsidRPr="00216D94">
              <w:rPr>
                <w:rFonts w:eastAsia="Calibri"/>
                <w:sz w:val="28"/>
                <w:szCs w:val="28"/>
              </w:rPr>
              <w:t>–</w:t>
            </w:r>
            <w:r>
              <w:rPr>
                <w:rFonts w:eastAsia="Calibri"/>
                <w:sz w:val="28"/>
                <w:szCs w:val="28"/>
              </w:rPr>
              <w:t xml:space="preserve"> </w:t>
            </w:r>
            <w:r w:rsidRPr="005142D8">
              <w:rPr>
                <w:rFonts w:eastAsia="Calibri"/>
                <w:sz w:val="28"/>
                <w:szCs w:val="28"/>
              </w:rPr>
              <w:t>Комитет</w:t>
            </w:r>
            <w:r>
              <w:rPr>
                <w:rFonts w:eastAsia="Calibri"/>
                <w:sz w:val="28"/>
                <w:szCs w:val="28"/>
              </w:rPr>
              <w:t xml:space="preserve"> </w:t>
            </w:r>
            <w:r w:rsidRPr="005142D8">
              <w:rPr>
                <w:rFonts w:eastAsia="Calibri"/>
                <w:sz w:val="28"/>
                <w:szCs w:val="28"/>
              </w:rPr>
              <w:t>по</w:t>
            </w:r>
            <w:r>
              <w:rPr>
                <w:rFonts w:eastAsia="Calibri"/>
                <w:sz w:val="28"/>
                <w:szCs w:val="28"/>
              </w:rPr>
              <w:t xml:space="preserve"> </w:t>
            </w:r>
            <w:r w:rsidRPr="005142D8">
              <w:rPr>
                <w:rFonts w:eastAsia="Calibri"/>
                <w:sz w:val="28"/>
                <w:szCs w:val="28"/>
              </w:rPr>
              <w:t>обеспечению</w:t>
            </w:r>
            <w:r>
              <w:rPr>
                <w:rFonts w:eastAsia="Calibri"/>
                <w:sz w:val="28"/>
                <w:szCs w:val="28"/>
              </w:rPr>
              <w:t xml:space="preserve"> </w:t>
            </w:r>
            <w:r w:rsidRPr="005142D8">
              <w:rPr>
                <w:rFonts w:eastAsia="Calibri"/>
                <w:sz w:val="28"/>
                <w:szCs w:val="28"/>
              </w:rPr>
              <w:t>качества</w:t>
            </w:r>
            <w:r>
              <w:rPr>
                <w:rFonts w:eastAsia="Calibri"/>
                <w:sz w:val="28"/>
                <w:szCs w:val="28"/>
              </w:rPr>
              <w:t xml:space="preserve"> </w:t>
            </w:r>
            <w:r w:rsidRPr="005142D8">
              <w:rPr>
                <w:rFonts w:eastAsia="Calibri"/>
                <w:sz w:val="28"/>
                <w:szCs w:val="28"/>
              </w:rPr>
              <w:t>в</w:t>
            </w:r>
            <w:r>
              <w:rPr>
                <w:rFonts w:eastAsia="Calibri"/>
                <w:sz w:val="28"/>
                <w:szCs w:val="28"/>
              </w:rPr>
              <w:t xml:space="preserve"> </w:t>
            </w:r>
            <w:r w:rsidRPr="005142D8">
              <w:rPr>
                <w:rFonts w:eastAsia="Calibri"/>
                <w:sz w:val="28"/>
                <w:szCs w:val="28"/>
              </w:rPr>
              <w:t>сфере</w:t>
            </w:r>
            <w:r>
              <w:rPr>
                <w:rFonts w:eastAsia="Calibri"/>
                <w:sz w:val="28"/>
                <w:szCs w:val="28"/>
              </w:rPr>
              <w:t xml:space="preserve"> </w:t>
            </w:r>
            <w:r w:rsidRPr="005142D8">
              <w:rPr>
                <w:rFonts w:eastAsia="Calibri"/>
                <w:sz w:val="28"/>
                <w:szCs w:val="28"/>
              </w:rPr>
              <w:t>науки</w:t>
            </w:r>
            <w:r>
              <w:rPr>
                <w:rFonts w:eastAsia="Calibri"/>
                <w:sz w:val="28"/>
                <w:szCs w:val="28"/>
              </w:rPr>
              <w:t xml:space="preserve"> </w:t>
            </w:r>
            <w:r w:rsidRPr="005142D8">
              <w:rPr>
                <w:rFonts w:eastAsia="Calibri"/>
                <w:sz w:val="28"/>
                <w:szCs w:val="28"/>
              </w:rPr>
              <w:t>и</w:t>
            </w:r>
            <w:r>
              <w:rPr>
                <w:rFonts w:eastAsia="Calibri"/>
                <w:sz w:val="28"/>
                <w:szCs w:val="28"/>
              </w:rPr>
              <w:t xml:space="preserve"> </w:t>
            </w:r>
            <w:r w:rsidRPr="005142D8">
              <w:rPr>
                <w:rFonts w:eastAsia="Calibri"/>
                <w:sz w:val="28"/>
                <w:szCs w:val="28"/>
              </w:rPr>
              <w:t>высшего</w:t>
            </w:r>
            <w:r>
              <w:rPr>
                <w:rFonts w:eastAsia="Calibri"/>
                <w:sz w:val="28"/>
                <w:szCs w:val="28"/>
              </w:rPr>
              <w:t xml:space="preserve"> </w:t>
            </w:r>
            <w:r w:rsidRPr="005142D8">
              <w:rPr>
                <w:rFonts w:eastAsia="Calibri"/>
                <w:sz w:val="28"/>
                <w:szCs w:val="28"/>
              </w:rPr>
              <w:t>образования</w:t>
            </w:r>
            <w:r>
              <w:rPr>
                <w:rFonts w:eastAsia="Calibri"/>
                <w:sz w:val="28"/>
                <w:szCs w:val="28"/>
              </w:rPr>
              <w:t xml:space="preserve"> </w:t>
            </w:r>
            <w:r w:rsidRPr="005142D8">
              <w:rPr>
                <w:rFonts w:eastAsia="Calibri"/>
                <w:sz w:val="28"/>
                <w:szCs w:val="28"/>
              </w:rPr>
              <w:t>Министерства</w:t>
            </w:r>
            <w:r>
              <w:rPr>
                <w:rFonts w:eastAsia="Calibri"/>
                <w:sz w:val="28"/>
                <w:szCs w:val="28"/>
              </w:rPr>
              <w:t xml:space="preserve"> </w:t>
            </w:r>
            <w:r w:rsidRPr="005142D8">
              <w:rPr>
                <w:rFonts w:eastAsia="Calibri"/>
                <w:sz w:val="28"/>
                <w:szCs w:val="28"/>
              </w:rPr>
              <w:t>науки</w:t>
            </w:r>
            <w:r>
              <w:rPr>
                <w:rFonts w:eastAsia="Calibri"/>
                <w:sz w:val="28"/>
                <w:szCs w:val="28"/>
              </w:rPr>
              <w:t xml:space="preserve"> </w:t>
            </w:r>
            <w:r w:rsidRPr="005142D8">
              <w:rPr>
                <w:rFonts w:eastAsia="Calibri"/>
                <w:sz w:val="28"/>
                <w:szCs w:val="28"/>
              </w:rPr>
              <w:t>и</w:t>
            </w:r>
            <w:r>
              <w:rPr>
                <w:rFonts w:eastAsia="Calibri"/>
                <w:sz w:val="28"/>
                <w:szCs w:val="28"/>
              </w:rPr>
              <w:t xml:space="preserve"> </w:t>
            </w:r>
            <w:r w:rsidRPr="005142D8">
              <w:rPr>
                <w:rFonts w:eastAsia="Calibri"/>
                <w:sz w:val="28"/>
                <w:szCs w:val="28"/>
              </w:rPr>
              <w:t>высшего</w:t>
            </w:r>
            <w:r>
              <w:rPr>
                <w:rFonts w:eastAsia="Calibri"/>
                <w:sz w:val="28"/>
                <w:szCs w:val="28"/>
              </w:rPr>
              <w:t xml:space="preserve"> </w:t>
            </w:r>
            <w:r w:rsidRPr="005142D8">
              <w:rPr>
                <w:rFonts w:eastAsia="Calibri"/>
                <w:sz w:val="28"/>
                <w:szCs w:val="28"/>
              </w:rPr>
              <w:t>образования</w:t>
            </w:r>
            <w:r>
              <w:rPr>
                <w:rFonts w:eastAsia="Calibri"/>
                <w:sz w:val="28"/>
                <w:szCs w:val="28"/>
              </w:rPr>
              <w:t xml:space="preserve"> </w:t>
            </w:r>
            <w:r w:rsidRPr="005142D8">
              <w:rPr>
                <w:rFonts w:eastAsia="Calibri"/>
                <w:sz w:val="28"/>
                <w:szCs w:val="28"/>
              </w:rPr>
              <w:t>Республики</w:t>
            </w:r>
            <w:r>
              <w:rPr>
                <w:rFonts w:eastAsia="Calibri"/>
                <w:sz w:val="28"/>
                <w:szCs w:val="28"/>
              </w:rPr>
              <w:t xml:space="preserve"> </w:t>
            </w:r>
            <w:r w:rsidRPr="005142D8">
              <w:rPr>
                <w:rFonts w:eastAsia="Calibri"/>
                <w:sz w:val="28"/>
                <w:szCs w:val="28"/>
              </w:rPr>
              <w:t>Казахстан</w:t>
            </w:r>
          </w:p>
        </w:tc>
      </w:tr>
      <w:tr w:rsidR="00AA4B0A" w:rsidRPr="00F45817" w14:paraId="22FFE517" w14:textId="77777777" w:rsidTr="00AA4B0A">
        <w:trPr>
          <w:jc w:val="center"/>
        </w:trPr>
        <w:tc>
          <w:tcPr>
            <w:tcW w:w="1759" w:type="dxa"/>
          </w:tcPr>
          <w:p w14:paraId="692C3C7C" w14:textId="77777777" w:rsidR="00AA4B0A" w:rsidRDefault="00AA4B0A" w:rsidP="00AA4B0A">
            <w:pPr>
              <w:rPr>
                <w:sz w:val="28"/>
                <w:szCs w:val="28"/>
              </w:rPr>
            </w:pPr>
            <w:r>
              <w:rPr>
                <w:sz w:val="28"/>
                <w:szCs w:val="28"/>
              </w:rPr>
              <w:t>СНР</w:t>
            </w:r>
          </w:p>
        </w:tc>
        <w:tc>
          <w:tcPr>
            <w:tcW w:w="7862" w:type="dxa"/>
          </w:tcPr>
          <w:p w14:paraId="61194F31" w14:textId="77777777" w:rsidR="00AA4B0A" w:rsidRPr="00216D94" w:rsidRDefault="00AA4B0A" w:rsidP="00AA4B0A">
            <w:pPr>
              <w:ind w:left="183" w:hanging="183"/>
              <w:rPr>
                <w:sz w:val="28"/>
                <w:szCs w:val="28"/>
              </w:rPr>
            </w:pPr>
            <w:r w:rsidRPr="00216D94">
              <w:rPr>
                <w:rFonts w:eastAsia="Calibri"/>
                <w:sz w:val="28"/>
                <w:szCs w:val="28"/>
              </w:rPr>
              <w:t>–</w:t>
            </w:r>
            <w:r>
              <w:rPr>
                <w:rFonts w:eastAsia="Calibri"/>
                <w:sz w:val="28"/>
                <w:szCs w:val="28"/>
              </w:rPr>
              <w:t xml:space="preserve"> </w:t>
            </w:r>
            <w:r w:rsidRPr="005142D8">
              <w:rPr>
                <w:rFonts w:eastAsia="Calibri"/>
                <w:sz w:val="28"/>
                <w:szCs w:val="28"/>
              </w:rPr>
              <w:t>Специальный</w:t>
            </w:r>
            <w:r>
              <w:rPr>
                <w:rFonts w:eastAsia="Calibri"/>
                <w:sz w:val="28"/>
                <w:szCs w:val="28"/>
              </w:rPr>
              <w:t xml:space="preserve"> </w:t>
            </w:r>
            <w:r w:rsidRPr="005142D8">
              <w:rPr>
                <w:rFonts w:eastAsia="Calibri"/>
                <w:sz w:val="28"/>
                <w:szCs w:val="28"/>
              </w:rPr>
              <w:t>налоговый</w:t>
            </w:r>
            <w:r>
              <w:rPr>
                <w:rFonts w:eastAsia="Calibri"/>
                <w:sz w:val="28"/>
                <w:szCs w:val="28"/>
              </w:rPr>
              <w:t xml:space="preserve"> </w:t>
            </w:r>
            <w:r w:rsidRPr="005142D8">
              <w:rPr>
                <w:rFonts w:eastAsia="Calibri"/>
                <w:sz w:val="28"/>
                <w:szCs w:val="28"/>
              </w:rPr>
              <w:t>режим</w:t>
            </w:r>
          </w:p>
        </w:tc>
      </w:tr>
      <w:tr w:rsidR="00AA4B0A" w:rsidRPr="00F45817" w14:paraId="26C2B406" w14:textId="77777777" w:rsidTr="00AA4B0A">
        <w:trPr>
          <w:jc w:val="center"/>
        </w:trPr>
        <w:tc>
          <w:tcPr>
            <w:tcW w:w="1759" w:type="dxa"/>
          </w:tcPr>
          <w:p w14:paraId="4E047879" w14:textId="77777777" w:rsidR="00AA4B0A" w:rsidRDefault="00AA4B0A" w:rsidP="00AA4B0A">
            <w:pPr>
              <w:rPr>
                <w:sz w:val="28"/>
                <w:szCs w:val="28"/>
              </w:rPr>
            </w:pPr>
            <w:r>
              <w:rPr>
                <w:sz w:val="28"/>
                <w:szCs w:val="28"/>
              </w:rPr>
              <w:t>РКК</w:t>
            </w:r>
          </w:p>
        </w:tc>
        <w:tc>
          <w:tcPr>
            <w:tcW w:w="7862" w:type="dxa"/>
          </w:tcPr>
          <w:p w14:paraId="1C8EA0FC" w14:textId="77777777" w:rsidR="00AA4B0A" w:rsidRPr="00216D94" w:rsidRDefault="00AA4B0A" w:rsidP="00AA4B0A">
            <w:pPr>
              <w:ind w:left="183" w:hanging="183"/>
              <w:rPr>
                <w:sz w:val="28"/>
                <w:szCs w:val="28"/>
              </w:rPr>
            </w:pPr>
            <w:r w:rsidRPr="00216D94">
              <w:rPr>
                <w:rFonts w:eastAsia="Calibri"/>
                <w:sz w:val="28"/>
                <w:szCs w:val="28"/>
              </w:rPr>
              <w:t>–</w:t>
            </w:r>
            <w:r>
              <w:rPr>
                <w:rFonts w:eastAsia="Calibri"/>
                <w:sz w:val="28"/>
                <w:szCs w:val="28"/>
              </w:rPr>
              <w:t xml:space="preserve"> </w:t>
            </w:r>
            <w:r w:rsidRPr="005142D8">
              <w:rPr>
                <w:rFonts w:eastAsia="Calibri"/>
                <w:sz w:val="28"/>
                <w:szCs w:val="28"/>
              </w:rPr>
              <w:t>Ручной</w:t>
            </w:r>
            <w:r>
              <w:rPr>
                <w:rFonts w:eastAsia="Calibri"/>
                <w:sz w:val="28"/>
                <w:szCs w:val="28"/>
              </w:rPr>
              <w:t xml:space="preserve"> </w:t>
            </w:r>
            <w:r w:rsidRPr="005142D8">
              <w:rPr>
                <w:rFonts w:eastAsia="Calibri"/>
                <w:sz w:val="28"/>
                <w:szCs w:val="28"/>
              </w:rPr>
              <w:t>камеральный</w:t>
            </w:r>
            <w:r>
              <w:rPr>
                <w:rFonts w:eastAsia="Calibri"/>
                <w:sz w:val="28"/>
                <w:szCs w:val="28"/>
              </w:rPr>
              <w:t xml:space="preserve"> </w:t>
            </w:r>
            <w:r w:rsidRPr="005142D8">
              <w:rPr>
                <w:rFonts w:eastAsia="Calibri"/>
                <w:sz w:val="28"/>
                <w:szCs w:val="28"/>
              </w:rPr>
              <w:t>контроль</w:t>
            </w:r>
          </w:p>
        </w:tc>
      </w:tr>
      <w:tr w:rsidR="00AA4B0A" w:rsidRPr="00F958E2" w14:paraId="5C461D30" w14:textId="77777777" w:rsidTr="00AA4B0A">
        <w:trPr>
          <w:jc w:val="center"/>
        </w:trPr>
        <w:tc>
          <w:tcPr>
            <w:tcW w:w="1759" w:type="dxa"/>
          </w:tcPr>
          <w:p w14:paraId="168100CE" w14:textId="77777777" w:rsidR="00AA4B0A" w:rsidRPr="007C4BA0" w:rsidRDefault="00AA4B0A" w:rsidP="00AA4B0A">
            <w:pPr>
              <w:rPr>
                <w:sz w:val="28"/>
                <w:szCs w:val="28"/>
                <w:lang w:val="en-US"/>
              </w:rPr>
            </w:pPr>
            <w:r>
              <w:rPr>
                <w:sz w:val="28"/>
                <w:szCs w:val="28"/>
                <w:lang w:val="en-US"/>
              </w:rPr>
              <w:t>ASOSAI</w:t>
            </w:r>
          </w:p>
        </w:tc>
        <w:tc>
          <w:tcPr>
            <w:tcW w:w="7862" w:type="dxa"/>
          </w:tcPr>
          <w:p w14:paraId="6E08A245" w14:textId="77777777" w:rsidR="00AA4B0A" w:rsidRPr="007C4BA0" w:rsidRDefault="00AA4B0A" w:rsidP="00AA4B0A">
            <w:pPr>
              <w:ind w:left="183" w:hanging="183"/>
              <w:rPr>
                <w:rFonts w:eastAsia="Calibri"/>
                <w:sz w:val="28"/>
                <w:szCs w:val="28"/>
                <w:lang w:val="en-US"/>
              </w:rPr>
            </w:pPr>
            <w:r w:rsidRPr="007C4BA0">
              <w:rPr>
                <w:rFonts w:eastAsia="Calibri"/>
                <w:sz w:val="28"/>
                <w:szCs w:val="28"/>
                <w:lang w:val="en-US"/>
              </w:rPr>
              <w:t>–</w:t>
            </w:r>
            <w:r>
              <w:rPr>
                <w:rFonts w:eastAsia="Calibri"/>
                <w:sz w:val="28"/>
                <w:szCs w:val="28"/>
                <w:lang w:val="en-US"/>
              </w:rPr>
              <w:t xml:space="preserve"> </w:t>
            </w:r>
            <w:r w:rsidRPr="007C4BA0">
              <w:rPr>
                <w:rFonts w:eastAsia="Calibri"/>
                <w:sz w:val="28"/>
                <w:szCs w:val="28"/>
                <w:lang w:val="en-US"/>
              </w:rPr>
              <w:t>Asian</w:t>
            </w:r>
            <w:r>
              <w:rPr>
                <w:rFonts w:eastAsia="Calibri"/>
                <w:sz w:val="28"/>
                <w:szCs w:val="28"/>
                <w:lang w:val="en-US"/>
              </w:rPr>
              <w:t xml:space="preserve"> </w:t>
            </w:r>
            <w:r w:rsidRPr="007C4BA0">
              <w:rPr>
                <w:rFonts w:eastAsia="Calibri"/>
                <w:sz w:val="28"/>
                <w:szCs w:val="28"/>
                <w:lang w:val="en-US"/>
              </w:rPr>
              <w:t>Organization</w:t>
            </w:r>
            <w:r>
              <w:rPr>
                <w:rFonts w:eastAsia="Calibri"/>
                <w:sz w:val="28"/>
                <w:szCs w:val="28"/>
                <w:lang w:val="en-US"/>
              </w:rPr>
              <w:t xml:space="preserve"> </w:t>
            </w:r>
            <w:r w:rsidRPr="007C4BA0">
              <w:rPr>
                <w:rFonts w:eastAsia="Calibri"/>
                <w:sz w:val="28"/>
                <w:szCs w:val="28"/>
                <w:lang w:val="en-US"/>
              </w:rPr>
              <w:t>of</w:t>
            </w:r>
            <w:r>
              <w:rPr>
                <w:rFonts w:eastAsia="Calibri"/>
                <w:sz w:val="28"/>
                <w:szCs w:val="28"/>
                <w:lang w:val="en-US"/>
              </w:rPr>
              <w:t xml:space="preserve"> </w:t>
            </w:r>
            <w:r w:rsidRPr="007C4BA0">
              <w:rPr>
                <w:rFonts w:eastAsia="Calibri"/>
                <w:sz w:val="28"/>
                <w:szCs w:val="28"/>
                <w:lang w:val="en-US"/>
              </w:rPr>
              <w:t>Supreme</w:t>
            </w:r>
            <w:r>
              <w:rPr>
                <w:rFonts w:eastAsia="Calibri"/>
                <w:sz w:val="28"/>
                <w:szCs w:val="28"/>
                <w:lang w:val="en-US"/>
              </w:rPr>
              <w:t xml:space="preserve"> </w:t>
            </w:r>
            <w:r w:rsidRPr="007C4BA0">
              <w:rPr>
                <w:rFonts w:eastAsia="Calibri"/>
                <w:sz w:val="28"/>
                <w:szCs w:val="28"/>
                <w:lang w:val="en-US"/>
              </w:rPr>
              <w:t>Audit</w:t>
            </w:r>
            <w:r>
              <w:rPr>
                <w:rFonts w:eastAsia="Calibri"/>
                <w:sz w:val="28"/>
                <w:szCs w:val="28"/>
                <w:lang w:val="en-US"/>
              </w:rPr>
              <w:t xml:space="preserve"> </w:t>
            </w:r>
            <w:r w:rsidRPr="007C4BA0">
              <w:rPr>
                <w:rFonts w:eastAsia="Calibri"/>
                <w:sz w:val="28"/>
                <w:szCs w:val="28"/>
                <w:lang w:val="en-US"/>
              </w:rPr>
              <w:t>Institutions</w:t>
            </w:r>
          </w:p>
        </w:tc>
      </w:tr>
      <w:tr w:rsidR="00AA4B0A" w:rsidRPr="00F958E2" w14:paraId="4C4B8D7F" w14:textId="77777777" w:rsidTr="00AA4B0A">
        <w:trPr>
          <w:jc w:val="center"/>
        </w:trPr>
        <w:tc>
          <w:tcPr>
            <w:tcW w:w="1759" w:type="dxa"/>
          </w:tcPr>
          <w:p w14:paraId="08DA987A" w14:textId="77777777" w:rsidR="00AA4B0A" w:rsidRPr="007C4BA0" w:rsidRDefault="00AA4B0A" w:rsidP="00AA4B0A">
            <w:pPr>
              <w:rPr>
                <w:sz w:val="28"/>
                <w:szCs w:val="28"/>
                <w:lang w:val="en-US"/>
              </w:rPr>
            </w:pPr>
            <w:r>
              <w:rPr>
                <w:sz w:val="28"/>
                <w:szCs w:val="28"/>
                <w:lang w:val="en-US"/>
              </w:rPr>
              <w:t>EUROSAI</w:t>
            </w:r>
          </w:p>
        </w:tc>
        <w:tc>
          <w:tcPr>
            <w:tcW w:w="7862" w:type="dxa"/>
          </w:tcPr>
          <w:p w14:paraId="45183239" w14:textId="77777777" w:rsidR="00AA4B0A" w:rsidRPr="007C4BA0" w:rsidRDefault="00AA4B0A" w:rsidP="00AA4B0A">
            <w:pPr>
              <w:ind w:left="183" w:hanging="183"/>
              <w:rPr>
                <w:rFonts w:eastAsia="Calibri"/>
                <w:sz w:val="28"/>
                <w:szCs w:val="28"/>
                <w:lang w:val="en-US"/>
              </w:rPr>
            </w:pPr>
            <w:r w:rsidRPr="007C4BA0">
              <w:rPr>
                <w:rFonts w:eastAsia="Calibri"/>
                <w:sz w:val="28"/>
                <w:szCs w:val="28"/>
                <w:lang w:val="en-US"/>
              </w:rPr>
              <w:t>–</w:t>
            </w:r>
            <w:r>
              <w:rPr>
                <w:rFonts w:eastAsia="Calibri"/>
                <w:sz w:val="28"/>
                <w:szCs w:val="28"/>
                <w:lang w:val="en-US"/>
              </w:rPr>
              <w:t xml:space="preserve"> </w:t>
            </w:r>
            <w:r w:rsidRPr="007C4BA0">
              <w:rPr>
                <w:rFonts w:eastAsia="Calibri"/>
                <w:sz w:val="28"/>
                <w:szCs w:val="28"/>
                <w:lang w:val="en-US"/>
              </w:rPr>
              <w:t>European</w:t>
            </w:r>
            <w:r>
              <w:rPr>
                <w:rFonts w:eastAsia="Calibri"/>
                <w:sz w:val="28"/>
                <w:szCs w:val="28"/>
                <w:lang w:val="en-US"/>
              </w:rPr>
              <w:t xml:space="preserve"> </w:t>
            </w:r>
            <w:r w:rsidRPr="007C4BA0">
              <w:rPr>
                <w:rFonts w:eastAsia="Calibri"/>
                <w:sz w:val="28"/>
                <w:szCs w:val="28"/>
                <w:lang w:val="en-US"/>
              </w:rPr>
              <w:t>Organisation</w:t>
            </w:r>
            <w:r>
              <w:rPr>
                <w:rFonts w:eastAsia="Calibri"/>
                <w:sz w:val="28"/>
                <w:szCs w:val="28"/>
                <w:lang w:val="en-US"/>
              </w:rPr>
              <w:t xml:space="preserve"> </w:t>
            </w:r>
            <w:r w:rsidRPr="007C4BA0">
              <w:rPr>
                <w:rFonts w:eastAsia="Calibri"/>
                <w:sz w:val="28"/>
                <w:szCs w:val="28"/>
                <w:lang w:val="en-US"/>
              </w:rPr>
              <w:t>of</w:t>
            </w:r>
            <w:r>
              <w:rPr>
                <w:rFonts w:eastAsia="Calibri"/>
                <w:sz w:val="28"/>
                <w:szCs w:val="28"/>
                <w:lang w:val="en-US"/>
              </w:rPr>
              <w:t xml:space="preserve"> </w:t>
            </w:r>
            <w:r w:rsidRPr="007C4BA0">
              <w:rPr>
                <w:rFonts w:eastAsia="Calibri"/>
                <w:sz w:val="28"/>
                <w:szCs w:val="28"/>
                <w:lang w:val="en-US"/>
              </w:rPr>
              <w:t>Supreme</w:t>
            </w:r>
            <w:r>
              <w:rPr>
                <w:rFonts w:eastAsia="Calibri"/>
                <w:sz w:val="28"/>
                <w:szCs w:val="28"/>
                <w:lang w:val="en-US"/>
              </w:rPr>
              <w:t xml:space="preserve"> </w:t>
            </w:r>
            <w:r w:rsidRPr="007C4BA0">
              <w:rPr>
                <w:rFonts w:eastAsia="Calibri"/>
                <w:sz w:val="28"/>
                <w:szCs w:val="28"/>
                <w:lang w:val="en-US"/>
              </w:rPr>
              <w:t>Audit</w:t>
            </w:r>
            <w:r>
              <w:rPr>
                <w:rFonts w:eastAsia="Calibri"/>
                <w:sz w:val="28"/>
                <w:szCs w:val="28"/>
                <w:lang w:val="en-US"/>
              </w:rPr>
              <w:t xml:space="preserve"> </w:t>
            </w:r>
            <w:r w:rsidRPr="007C4BA0">
              <w:rPr>
                <w:rFonts w:eastAsia="Calibri"/>
                <w:sz w:val="28"/>
                <w:szCs w:val="28"/>
                <w:lang w:val="en-US"/>
              </w:rPr>
              <w:t>Institutions</w:t>
            </w:r>
          </w:p>
        </w:tc>
      </w:tr>
    </w:tbl>
    <w:p w14:paraId="09802458" w14:textId="77777777" w:rsidR="00AA4B0A" w:rsidRPr="007C4BA0" w:rsidRDefault="00AA4B0A" w:rsidP="00AA4B0A">
      <w:pPr>
        <w:ind w:firstLine="709"/>
        <w:jc w:val="center"/>
        <w:rPr>
          <w:rFonts w:eastAsia="Calibri"/>
          <w:b/>
          <w:bCs/>
          <w:color w:val="000000" w:themeColor="text1"/>
          <w:sz w:val="28"/>
          <w:szCs w:val="28"/>
          <w:lang w:val="en-US"/>
        </w:rPr>
      </w:pPr>
    </w:p>
    <w:p w14:paraId="13FF0A54" w14:textId="77777777" w:rsidR="00AA4B0A" w:rsidRPr="00627EC9" w:rsidRDefault="00AA4B0A" w:rsidP="00AA4B0A">
      <w:pPr>
        <w:rPr>
          <w:rFonts w:eastAsia="Calibri"/>
          <w:b/>
          <w:bCs/>
          <w:color w:val="000000" w:themeColor="text1"/>
          <w:sz w:val="28"/>
          <w:szCs w:val="28"/>
          <w:lang w:val="en-US"/>
        </w:rPr>
      </w:pPr>
      <w:r w:rsidRPr="007C4BA0">
        <w:rPr>
          <w:rFonts w:eastAsia="Calibri"/>
          <w:b/>
          <w:bCs/>
          <w:color w:val="000000" w:themeColor="text1"/>
          <w:sz w:val="28"/>
          <w:szCs w:val="28"/>
          <w:lang w:val="en-US"/>
        </w:rPr>
        <w:br w:type="page"/>
      </w:r>
    </w:p>
    <w:p w14:paraId="3A3C017F" w14:textId="77777777" w:rsidR="00AA4B0A" w:rsidRPr="004A479C" w:rsidRDefault="00AA4B0A" w:rsidP="00AA4B0A">
      <w:pPr>
        <w:jc w:val="center"/>
        <w:rPr>
          <w:rFonts w:eastAsia="Calibri"/>
          <w:b/>
          <w:sz w:val="28"/>
          <w:szCs w:val="28"/>
        </w:rPr>
      </w:pPr>
      <w:r w:rsidRPr="004A479C">
        <w:rPr>
          <w:rFonts w:eastAsia="Calibri"/>
          <w:b/>
          <w:sz w:val="28"/>
          <w:szCs w:val="28"/>
        </w:rPr>
        <w:t>ВВЕДЕНИЕ</w:t>
      </w:r>
    </w:p>
    <w:p w14:paraId="2B123BD5" w14:textId="77777777" w:rsidR="00AA4B0A" w:rsidRPr="00E76ADA" w:rsidRDefault="00AA4B0A" w:rsidP="00AA4B0A">
      <w:pPr>
        <w:ind w:firstLine="709"/>
        <w:rPr>
          <w:rFonts w:eastAsia="Calibri"/>
          <w:b/>
          <w:sz w:val="28"/>
          <w:szCs w:val="28"/>
          <w:lang w:val="kk-KZ"/>
        </w:rPr>
      </w:pPr>
    </w:p>
    <w:p w14:paraId="758E13EC" w14:textId="77777777" w:rsidR="00AA4B0A" w:rsidRPr="00E76ADA" w:rsidRDefault="00AA4B0A" w:rsidP="00AA4B0A">
      <w:pPr>
        <w:ind w:firstLine="709"/>
        <w:jc w:val="both"/>
        <w:rPr>
          <w:sz w:val="28"/>
          <w:szCs w:val="28"/>
        </w:rPr>
      </w:pPr>
      <w:r w:rsidRPr="00E76ADA">
        <w:rPr>
          <w:b/>
          <w:bCs/>
          <w:sz w:val="28"/>
          <w:szCs w:val="28"/>
        </w:rPr>
        <w:t xml:space="preserve">Актуальность </w:t>
      </w:r>
      <w:r w:rsidRPr="00E76ADA">
        <w:rPr>
          <w:b/>
          <w:bCs/>
          <w:sz w:val="28"/>
          <w:szCs w:val="28"/>
          <w:lang w:val="kk-KZ"/>
        </w:rPr>
        <w:t>исследования</w:t>
      </w:r>
      <w:r w:rsidRPr="00E76ADA">
        <w:rPr>
          <w:sz w:val="28"/>
          <w:szCs w:val="28"/>
        </w:rPr>
        <w:t xml:space="preserve">. Исследование аудита эффективности в области налогового администрирования важно для совершенствования экономической устойчивости, прозрачности и доверия к государственным институтам, что является основой успешного социально-экономического развития. </w:t>
      </w:r>
    </w:p>
    <w:p w14:paraId="669F31C1" w14:textId="77777777" w:rsidR="00AA4B0A" w:rsidRPr="00E76ADA" w:rsidRDefault="00AA4B0A" w:rsidP="00AA4B0A">
      <w:pPr>
        <w:ind w:firstLine="709"/>
        <w:jc w:val="both"/>
        <w:rPr>
          <w:sz w:val="28"/>
          <w:szCs w:val="28"/>
        </w:rPr>
      </w:pPr>
      <w:r w:rsidRPr="00E76ADA">
        <w:rPr>
          <w:sz w:val="28"/>
          <w:szCs w:val="28"/>
        </w:rPr>
        <w:t>Вместе с тем, налоговое администрирование играет основную роль в обеспечении стабильного потока доходов в бюджет, что</w:t>
      </w:r>
      <w:r w:rsidRPr="00E76ADA">
        <w:rPr>
          <w:rFonts w:ascii="Verdana" w:hAnsi="Verdana"/>
          <w:color w:val="3A3A3A"/>
          <w:sz w:val="28"/>
          <w:szCs w:val="28"/>
          <w:shd w:val="clear" w:color="auto" w:fill="FFFFFF"/>
        </w:rPr>
        <w:t xml:space="preserve"> </w:t>
      </w:r>
      <w:r w:rsidRPr="00E76ADA">
        <w:rPr>
          <w:sz w:val="28"/>
          <w:szCs w:val="28"/>
        </w:rPr>
        <w:t xml:space="preserve">также позволяет государству эффективно исполнять свои социальные и экономические функции.Однако эффективность налогового администрирования </w:t>
      </w:r>
      <w:r w:rsidRPr="00E76ADA">
        <w:rPr>
          <w:sz w:val="28"/>
          <w:szCs w:val="28"/>
          <w:lang w:val="kk-KZ"/>
        </w:rPr>
        <w:t>прямо связан</w:t>
      </w:r>
      <w:r w:rsidRPr="00E76ADA">
        <w:rPr>
          <w:sz w:val="28"/>
          <w:szCs w:val="28"/>
        </w:rPr>
        <w:t xml:space="preserve"> качеств</w:t>
      </w:r>
      <w:r w:rsidRPr="00E76ADA">
        <w:rPr>
          <w:sz w:val="28"/>
          <w:szCs w:val="28"/>
          <w:lang w:val="kk-KZ"/>
        </w:rPr>
        <w:t>ом</w:t>
      </w:r>
      <w:r w:rsidRPr="00E76ADA">
        <w:rPr>
          <w:sz w:val="28"/>
          <w:szCs w:val="28"/>
        </w:rPr>
        <w:t xml:space="preserve"> его мониторинга и оценки.</w:t>
      </w:r>
    </w:p>
    <w:p w14:paraId="04449E0C" w14:textId="77777777" w:rsidR="00AA4B0A" w:rsidRPr="00E76ADA" w:rsidRDefault="00AA4B0A" w:rsidP="00AA4B0A">
      <w:pPr>
        <w:ind w:firstLine="709"/>
        <w:jc w:val="both"/>
        <w:rPr>
          <w:sz w:val="28"/>
          <w:szCs w:val="28"/>
          <w:lang w:val="kk-KZ"/>
        </w:rPr>
      </w:pPr>
      <w:r w:rsidRPr="00E76ADA">
        <w:rPr>
          <w:sz w:val="28"/>
          <w:szCs w:val="28"/>
          <w:lang w:val="kk-KZ"/>
        </w:rPr>
        <w:t xml:space="preserve">Государственный аудит является независимой формой контроля и </w:t>
      </w:r>
      <w:r w:rsidRPr="00E76ADA">
        <w:rPr>
          <w:sz w:val="28"/>
          <w:szCs w:val="28"/>
        </w:rPr>
        <w:t xml:space="preserve">обеспечивает </w:t>
      </w:r>
      <w:r w:rsidRPr="00E76ADA">
        <w:rPr>
          <w:sz w:val="28"/>
          <w:szCs w:val="28"/>
          <w:lang w:val="kk-KZ"/>
        </w:rPr>
        <w:t>объективную оценку эффективности деятельности государственных органов и системы управления налогово</w:t>
      </w:r>
      <w:r w:rsidRPr="00E76ADA">
        <w:rPr>
          <w:sz w:val="28"/>
          <w:szCs w:val="28"/>
        </w:rPr>
        <w:t>-</w:t>
      </w:r>
      <w:r w:rsidRPr="00E76ADA">
        <w:rPr>
          <w:sz w:val="28"/>
          <w:szCs w:val="28"/>
          <w:lang w:val="kk-KZ"/>
        </w:rPr>
        <w:t xml:space="preserve">бюджетной политики. </w:t>
      </w:r>
      <w:r w:rsidRPr="00E76ADA">
        <w:rPr>
          <w:color w:val="000000"/>
          <w:sz w:val="28"/>
          <w:szCs w:val="28"/>
        </w:rPr>
        <w:t xml:space="preserve">В условиях глобализации и интеграции, когда стандарты управления налогами </w:t>
      </w:r>
      <w:r w:rsidRPr="00E76ADA">
        <w:rPr>
          <w:sz w:val="28"/>
          <w:szCs w:val="28"/>
        </w:rPr>
        <w:t xml:space="preserve">обретают </w:t>
      </w:r>
      <w:r w:rsidRPr="00E76ADA">
        <w:rPr>
          <w:color w:val="000000"/>
          <w:sz w:val="28"/>
          <w:szCs w:val="28"/>
        </w:rPr>
        <w:t xml:space="preserve">международное значение, особую </w:t>
      </w:r>
      <w:r w:rsidRPr="00E76ADA">
        <w:rPr>
          <w:color w:val="000000"/>
          <w:sz w:val="28"/>
          <w:szCs w:val="28"/>
          <w:lang w:val="kk-KZ"/>
        </w:rPr>
        <w:t>значение</w:t>
      </w:r>
      <w:r w:rsidRPr="00E76ADA">
        <w:rPr>
          <w:color w:val="000000"/>
          <w:sz w:val="28"/>
          <w:szCs w:val="28"/>
        </w:rPr>
        <w:t xml:space="preserve"> приобретает государственный аудит, </w:t>
      </w:r>
      <w:r w:rsidRPr="00E76ADA">
        <w:rPr>
          <w:sz w:val="28"/>
          <w:szCs w:val="28"/>
        </w:rPr>
        <w:t>ориентированный</w:t>
      </w:r>
      <w:r w:rsidRPr="00E76ADA">
        <w:rPr>
          <w:color w:val="000000"/>
          <w:sz w:val="28"/>
          <w:szCs w:val="28"/>
        </w:rPr>
        <w:t xml:space="preserve"> на </w:t>
      </w:r>
      <w:r w:rsidRPr="00E76ADA">
        <w:rPr>
          <w:sz w:val="28"/>
          <w:szCs w:val="28"/>
        </w:rPr>
        <w:t>обнаружение</w:t>
      </w:r>
      <w:r w:rsidRPr="00E76ADA">
        <w:rPr>
          <w:color w:val="000000"/>
          <w:sz w:val="28"/>
          <w:szCs w:val="28"/>
        </w:rPr>
        <w:t xml:space="preserve"> узких мест, устранение неэффективности и повышение прозрачности налоговой системы.</w:t>
      </w:r>
      <w:r w:rsidRPr="00E76ADA">
        <w:rPr>
          <w:sz w:val="28"/>
          <w:szCs w:val="28"/>
          <w:lang w:val="kk-KZ"/>
        </w:rPr>
        <w:t xml:space="preserve"> Тем самым</w:t>
      </w:r>
      <w:r w:rsidRPr="00E76ADA">
        <w:rPr>
          <w:sz w:val="28"/>
          <w:szCs w:val="28"/>
        </w:rPr>
        <w:t>,</w:t>
      </w:r>
      <w:r w:rsidRPr="00E76ADA">
        <w:rPr>
          <w:sz w:val="28"/>
          <w:szCs w:val="28"/>
          <w:lang w:val="kk-KZ"/>
        </w:rPr>
        <w:t xml:space="preserve"> исследование и анализ эффективности налогового администрирования является актуальной и важной стратегической задачей для обеспечения устойчивого социально-экономического развития страны.</w:t>
      </w:r>
    </w:p>
    <w:p w14:paraId="576FD92C" w14:textId="77777777" w:rsidR="00AA4B0A" w:rsidRPr="00E76ADA" w:rsidRDefault="00AA4B0A" w:rsidP="00AA4B0A">
      <w:pPr>
        <w:ind w:firstLine="709"/>
        <w:jc w:val="both"/>
        <w:rPr>
          <w:sz w:val="28"/>
          <w:szCs w:val="28"/>
        </w:rPr>
      </w:pPr>
      <w:r w:rsidRPr="00E76ADA">
        <w:rPr>
          <w:sz w:val="28"/>
          <w:szCs w:val="28"/>
        </w:rPr>
        <w:t xml:space="preserve">Государственный аудит эффективности налогового администрирования представляет собой необходимую часть системы финансового контроля, направленную на обеспечение надлежащего управления </w:t>
      </w:r>
      <w:r w:rsidRPr="00E76ADA">
        <w:rPr>
          <w:sz w:val="28"/>
          <w:szCs w:val="28"/>
          <w:lang w:val="kk-KZ"/>
        </w:rPr>
        <w:t>национальными</w:t>
      </w:r>
      <w:r w:rsidRPr="00E76ADA">
        <w:rPr>
          <w:sz w:val="28"/>
          <w:szCs w:val="28"/>
        </w:rPr>
        <w:t xml:space="preserve"> ресурсами и </w:t>
      </w:r>
      <w:r w:rsidRPr="00E76ADA">
        <w:rPr>
          <w:color w:val="000000"/>
          <w:spacing w:val="2"/>
          <w:sz w:val="28"/>
          <w:szCs w:val="28"/>
          <w:shd w:val="clear" w:color="auto" w:fill="FFFFFF"/>
        </w:rPr>
        <w:t>высокого качества жизни населения страны</w:t>
      </w:r>
      <w:r w:rsidRPr="00E76ADA">
        <w:rPr>
          <w:sz w:val="28"/>
          <w:szCs w:val="28"/>
        </w:rPr>
        <w:t xml:space="preserve">. Высокая эффективность налогового администрирования является </w:t>
      </w:r>
      <w:r w:rsidRPr="00E76ADA">
        <w:rPr>
          <w:sz w:val="28"/>
          <w:szCs w:val="28"/>
          <w:lang w:val="kk-KZ"/>
        </w:rPr>
        <w:t>основным</w:t>
      </w:r>
      <w:r w:rsidRPr="00E76ADA">
        <w:rPr>
          <w:sz w:val="28"/>
          <w:szCs w:val="28"/>
        </w:rPr>
        <w:t xml:space="preserve"> фактором, способствующим не только росту налоговых поступлений, но и укреплению доверия к государственным институтам со стороны общества и бизнеса. В условиях глобализации и растущих требований к транспарентности и подотчетности государственный аудит служит </w:t>
      </w:r>
      <w:r w:rsidRPr="00E76ADA">
        <w:rPr>
          <w:sz w:val="28"/>
          <w:szCs w:val="28"/>
          <w:lang w:val="kk-KZ"/>
        </w:rPr>
        <w:t>ключевым</w:t>
      </w:r>
      <w:r w:rsidRPr="00E76ADA">
        <w:rPr>
          <w:sz w:val="28"/>
          <w:szCs w:val="28"/>
        </w:rPr>
        <w:t xml:space="preserve"> инструментом оценки и совершенствования процессов управления налогами, обеспечивая их соответствие международным стандартам и лучшим практикам.</w:t>
      </w:r>
    </w:p>
    <w:p w14:paraId="78EB4A44" w14:textId="77777777" w:rsidR="00AA4B0A" w:rsidRPr="00E76ADA" w:rsidRDefault="00AA4B0A" w:rsidP="00AA4B0A">
      <w:pPr>
        <w:ind w:firstLine="709"/>
        <w:jc w:val="both"/>
        <w:rPr>
          <w:sz w:val="28"/>
          <w:szCs w:val="28"/>
        </w:rPr>
      </w:pPr>
      <w:r w:rsidRPr="00E76ADA">
        <w:rPr>
          <w:sz w:val="28"/>
          <w:szCs w:val="28"/>
        </w:rPr>
        <w:t>Согласно данным Европейской организации налоговых администраций (I</w:t>
      </w:r>
      <w:r w:rsidRPr="00E76ADA">
        <w:rPr>
          <w:sz w:val="28"/>
          <w:szCs w:val="28"/>
          <w:lang w:val="en-US"/>
        </w:rPr>
        <w:t>ntra</w:t>
      </w:r>
      <w:r w:rsidRPr="00E76ADA">
        <w:rPr>
          <w:sz w:val="28"/>
          <w:szCs w:val="28"/>
        </w:rPr>
        <w:t>-</w:t>
      </w:r>
      <w:r w:rsidRPr="00E76ADA">
        <w:rPr>
          <w:sz w:val="28"/>
          <w:szCs w:val="28"/>
          <w:lang w:val="en-US"/>
        </w:rPr>
        <w:t>European</w:t>
      </w:r>
      <w:r w:rsidRPr="00E76ADA">
        <w:rPr>
          <w:sz w:val="28"/>
          <w:szCs w:val="28"/>
        </w:rPr>
        <w:t xml:space="preserve"> </w:t>
      </w:r>
      <w:r w:rsidRPr="00E76ADA">
        <w:rPr>
          <w:sz w:val="28"/>
          <w:szCs w:val="28"/>
          <w:lang w:val="en-US"/>
        </w:rPr>
        <w:t>organization</w:t>
      </w:r>
      <w:r w:rsidRPr="00E76ADA">
        <w:rPr>
          <w:sz w:val="28"/>
          <w:szCs w:val="28"/>
        </w:rPr>
        <w:t xml:space="preserve"> </w:t>
      </w:r>
      <w:r w:rsidRPr="00E76ADA">
        <w:rPr>
          <w:sz w:val="28"/>
          <w:szCs w:val="28"/>
          <w:lang w:val="en-US"/>
        </w:rPr>
        <w:t>of</w:t>
      </w:r>
      <w:r w:rsidRPr="00E76ADA">
        <w:rPr>
          <w:sz w:val="28"/>
          <w:szCs w:val="28"/>
        </w:rPr>
        <w:t xml:space="preserve"> </w:t>
      </w:r>
      <w:r w:rsidRPr="00E76ADA">
        <w:rPr>
          <w:sz w:val="28"/>
          <w:szCs w:val="28"/>
          <w:lang w:val="en-US"/>
        </w:rPr>
        <w:t>tax</w:t>
      </w:r>
      <w:r w:rsidRPr="00E76ADA">
        <w:rPr>
          <w:sz w:val="28"/>
          <w:szCs w:val="28"/>
        </w:rPr>
        <w:t xml:space="preserve"> </w:t>
      </w:r>
      <w:r w:rsidRPr="00E76ADA">
        <w:rPr>
          <w:sz w:val="28"/>
          <w:szCs w:val="28"/>
          <w:lang w:val="en-US"/>
        </w:rPr>
        <w:t>administration</w:t>
      </w:r>
      <w:r w:rsidRPr="00E76ADA">
        <w:rPr>
          <w:sz w:val="28"/>
          <w:szCs w:val="28"/>
        </w:rPr>
        <w:t xml:space="preserve">), первым мегатрендом современной мировой экономики значиться геополитическая нестабильность ‒ одна из самых очевидных в настоящее время. Важнейшей </w:t>
      </w:r>
      <w:r w:rsidRPr="00E76ADA">
        <w:rPr>
          <w:sz w:val="28"/>
          <w:szCs w:val="28"/>
          <w:lang w:val="kk-KZ"/>
        </w:rPr>
        <w:t>направлением</w:t>
      </w:r>
      <w:r w:rsidRPr="00E76ADA">
        <w:rPr>
          <w:sz w:val="28"/>
          <w:szCs w:val="28"/>
        </w:rPr>
        <w:t xml:space="preserve"> государственного аудита эффективности является оказание помощи налоговому администрированию в выявлении и решении ключевых проблем, что способствует обеспечению стабильной работы системы и принятия обоснованных решений. В результате это  позволяет оптимизировать процессы, минимизировать риски и раскрывать потенциальные выгоды для повышения общего уровня эффективности и прозрачности налогового управления. </w:t>
      </w:r>
    </w:p>
    <w:p w14:paraId="758D185F" w14:textId="77777777" w:rsidR="00AA4B0A" w:rsidRPr="00E76ADA" w:rsidRDefault="00AA4B0A" w:rsidP="00AA4B0A">
      <w:pPr>
        <w:ind w:firstLine="709"/>
        <w:jc w:val="both"/>
        <w:rPr>
          <w:sz w:val="28"/>
          <w:szCs w:val="28"/>
        </w:rPr>
      </w:pPr>
      <w:r w:rsidRPr="00E76ADA">
        <w:rPr>
          <w:sz w:val="28"/>
          <w:szCs w:val="28"/>
        </w:rPr>
        <w:t xml:space="preserve">Согласно анализу исследовательской группы EUROSAI, разработка оптимального набора показателей для оценки эффективности налогового администрирования является сложной задачей, выходящей за рамки общих категорий показателей. Сравнение производительности и затрат в налоговом администрировании требует особой осторожности, так как, несмотря на наличие большого количества данных о результативности и расходах, их использование для значимых сравнений относительной эффективности должно быть взвешенным и обоснованным. Решение данной задачи возможно через определение критериев для проведения комплексного аудита эффективности налогового администрирования. </w:t>
      </w:r>
    </w:p>
    <w:p w14:paraId="40ECF683" w14:textId="4AE827EB" w:rsidR="00AA4B0A" w:rsidRPr="00E76ADA" w:rsidRDefault="00AA4B0A" w:rsidP="00AA4B0A">
      <w:pPr>
        <w:ind w:firstLine="709"/>
        <w:jc w:val="both"/>
        <w:rPr>
          <w:sz w:val="28"/>
          <w:szCs w:val="28"/>
        </w:rPr>
      </w:pPr>
      <w:r w:rsidRPr="00E76ADA">
        <w:rPr>
          <w:sz w:val="28"/>
          <w:szCs w:val="28"/>
        </w:rPr>
        <w:t>В Послании президента Касым-Жомарта Токаева народу Казахстана под названием «С</w:t>
      </w:r>
      <w:r w:rsidR="00AB37CB">
        <w:rPr>
          <w:sz w:val="28"/>
          <w:szCs w:val="28"/>
        </w:rPr>
        <w:t xml:space="preserve">праведливый Казахстан: закон и </w:t>
      </w:r>
      <w:r w:rsidRPr="00E76ADA">
        <w:rPr>
          <w:sz w:val="28"/>
          <w:szCs w:val="28"/>
        </w:rPr>
        <w:t xml:space="preserve">порядок, экономический рост, общественный оптимизм» от 2 сентября 2024 года особое внимание уделено необходимости стабильной налоговой политики, кардинальной перезагрузки существующей налоговой системы, создание принципиально нового подхода к налоговому администрированию, основанного на доверии к налогоплательщикам. Вместе с тем отмечено, что необходима тотальная цифровизация налогового администрирования, оптимизация налоговых режимов при сохранении текущих выгодных условии для предпринимателей. Тем самым аудит эффективности налогового администрирования становится стратегически важным направлением государственного аудита. Важнейшим шагом является оптимизация налоговых режимов, при этом необходимо сохранить текущие выгодные условия для предпринимателей. </w:t>
      </w:r>
    </w:p>
    <w:p w14:paraId="5DB9DF1F" w14:textId="77777777" w:rsidR="00AA4B0A" w:rsidRPr="00E76ADA" w:rsidRDefault="00AA4B0A" w:rsidP="00AA4B0A">
      <w:pPr>
        <w:ind w:firstLine="709"/>
        <w:jc w:val="both"/>
        <w:rPr>
          <w:color w:val="FF0000"/>
          <w:sz w:val="28"/>
          <w:szCs w:val="28"/>
        </w:rPr>
      </w:pPr>
      <w:r w:rsidRPr="00E76ADA">
        <w:rPr>
          <w:sz w:val="28"/>
          <w:szCs w:val="28"/>
        </w:rPr>
        <w:t xml:space="preserve">Согласно Концепции управления государственными финансами в целях укрепления доходной части бюджета возникает необходимость в увеличении поступлений налогов для сохранения устойчивости бюджета и исполнения всех социально-экономических обязательств государства. В </w:t>
      </w:r>
      <w:r w:rsidRPr="00E76ADA">
        <w:rPr>
          <w:sz w:val="28"/>
          <w:szCs w:val="28"/>
          <w:lang w:val="kk-KZ"/>
        </w:rPr>
        <w:t>целях</w:t>
      </w:r>
      <w:r w:rsidRPr="00E76ADA">
        <w:rPr>
          <w:sz w:val="28"/>
          <w:szCs w:val="28"/>
        </w:rPr>
        <w:t xml:space="preserve"> увеличения налоговых поступлений будут приняты меры по совершенствованию косвенных налогов (налог на добавленную стоимость, акцизы), корпоративного подоходного налога с учетом международного опыта,  в том числе  опыта стран ЕАЭС.</w:t>
      </w:r>
      <w:r w:rsidRPr="00E76ADA">
        <w:rPr>
          <w:rFonts w:ascii="Courier New" w:hAnsi="Courier New" w:cs="Courier New"/>
          <w:color w:val="000000"/>
          <w:spacing w:val="2"/>
          <w:sz w:val="28"/>
          <w:szCs w:val="28"/>
          <w:shd w:val="clear" w:color="auto" w:fill="FFFFFF"/>
        </w:rPr>
        <w:t xml:space="preserve"> </w:t>
      </w:r>
      <w:r w:rsidRPr="00E76ADA">
        <w:rPr>
          <w:sz w:val="28"/>
          <w:szCs w:val="28"/>
        </w:rPr>
        <w:t xml:space="preserve">В целом, взаимоотношения налогоплательщиков и  налоговых органов будут выстроены на основе сервисной модели налогового администрирования </w:t>
      </w:r>
      <w:r w:rsidRPr="00E76ADA">
        <w:rPr>
          <w:sz w:val="28"/>
          <w:szCs w:val="28"/>
          <w:lang w:val="kk-KZ"/>
        </w:rPr>
        <w:t xml:space="preserve">по средством </w:t>
      </w:r>
      <w:r w:rsidRPr="00E76ADA">
        <w:rPr>
          <w:sz w:val="28"/>
          <w:szCs w:val="28"/>
        </w:rPr>
        <w:t>элемент</w:t>
      </w:r>
      <w:r w:rsidRPr="00E76ADA">
        <w:rPr>
          <w:sz w:val="28"/>
          <w:szCs w:val="28"/>
          <w:lang w:val="kk-KZ"/>
        </w:rPr>
        <w:t>а</w:t>
      </w:r>
      <w:r w:rsidRPr="00E76ADA">
        <w:rPr>
          <w:sz w:val="28"/>
          <w:szCs w:val="28"/>
        </w:rPr>
        <w:t xml:space="preserve"> цифровизации. </w:t>
      </w:r>
    </w:p>
    <w:p w14:paraId="3EB198CE" w14:textId="77777777" w:rsidR="00AA4B0A" w:rsidRPr="00E76ADA" w:rsidRDefault="00AA4B0A" w:rsidP="00AA4B0A">
      <w:pPr>
        <w:ind w:firstLine="709"/>
        <w:jc w:val="both"/>
        <w:rPr>
          <w:color w:val="000000"/>
          <w:sz w:val="28"/>
          <w:szCs w:val="28"/>
        </w:rPr>
      </w:pPr>
      <w:r w:rsidRPr="00E76ADA">
        <w:rPr>
          <w:color w:val="000000" w:themeColor="text1"/>
          <w:sz w:val="28"/>
          <w:szCs w:val="28"/>
          <w:lang w:val="kk-KZ"/>
        </w:rPr>
        <w:t>Согласно</w:t>
      </w:r>
      <w:r w:rsidRPr="00E76ADA">
        <w:rPr>
          <w:color w:val="000000" w:themeColor="text1"/>
          <w:sz w:val="28"/>
          <w:szCs w:val="28"/>
        </w:rPr>
        <w:t xml:space="preserve"> данным</w:t>
      </w:r>
      <w:r w:rsidRPr="00E76ADA">
        <w:rPr>
          <w:sz w:val="28"/>
          <w:szCs w:val="28"/>
          <w:lang w:val="kk-KZ"/>
        </w:rPr>
        <w:t xml:space="preserve"> Комитета государственных доходов</w:t>
      </w:r>
      <w:r w:rsidRPr="00E76ADA">
        <w:rPr>
          <w:sz w:val="28"/>
          <w:szCs w:val="28"/>
        </w:rPr>
        <w:t xml:space="preserve">, налоговые поступления в Национальный фонд за 2023 год  составили 4557,4 млрд. тенге, обеспечив по сравнению с 2022 годом </w:t>
      </w:r>
      <w:r w:rsidRPr="00E76ADA">
        <w:rPr>
          <w:sz w:val="28"/>
          <w:szCs w:val="28"/>
          <w:lang w:val="kk-KZ"/>
        </w:rPr>
        <w:t>снижение</w:t>
      </w:r>
      <w:r w:rsidRPr="00E76ADA">
        <w:rPr>
          <w:sz w:val="28"/>
          <w:szCs w:val="28"/>
        </w:rPr>
        <w:t xml:space="preserve"> на 28,7% или на 1 840,9 млрд. тенге. Вместе с тем, </w:t>
      </w:r>
      <w:r w:rsidRPr="00E76ADA">
        <w:rPr>
          <w:color w:val="000000"/>
          <w:sz w:val="28"/>
          <w:szCs w:val="28"/>
        </w:rPr>
        <w:t>анализ данных аудиторского заключения Высшей аудиторской палаты показывает, что в 2022 году налоговая задолженность в консолидированном  бюджете составила 814,9 млрд. тенге, что эквивалентно 6,2% от общего объема поступлений в консолидированный бюджет.</w:t>
      </w:r>
      <w:r w:rsidRPr="00E76ADA">
        <w:rPr>
          <w:sz w:val="28"/>
          <w:szCs w:val="28"/>
        </w:rPr>
        <w:t xml:space="preserve">В 2020 году данное соотношение составило 2,7%. </w:t>
      </w:r>
      <w:r w:rsidRPr="00E76ADA">
        <w:rPr>
          <w:color w:val="000000"/>
          <w:sz w:val="28"/>
          <w:szCs w:val="28"/>
        </w:rPr>
        <w:t xml:space="preserve">Тем самым отмечается рост налоговой задолженности в абсолютном выражении на 476 995,7 млн. тенге, или в 2,4 раза по сравнению с 2020 годом. Среди выявленных проблем также указаны недостатки в формировании ежегодных данных о результатах камерального контроля, отсутствие четкой регламентации порядка налоговой проверки (что привело к прямым потерям бюджета в размере 0,4 млрд. тенге), а также неавтоматизированный перевод налогоплательщиков с низкой степенью риска в более высокую категорию. </w:t>
      </w:r>
      <w:r w:rsidRPr="00E76ADA">
        <w:rPr>
          <w:sz w:val="28"/>
          <w:szCs w:val="28"/>
        </w:rPr>
        <w:t xml:space="preserve">Несмотря на положительную динамику показателя собираемости налогов, задачи повышения эффективности налогового администрирования остается весьма актуальной. </w:t>
      </w:r>
      <w:r w:rsidRPr="00E76ADA">
        <w:rPr>
          <w:color w:val="000000"/>
          <w:sz w:val="28"/>
          <w:szCs w:val="28"/>
        </w:rPr>
        <w:t xml:space="preserve">Таким образом, подчеркивается актуальность исследования в области государственного аудита эффективности налогового администрирования, поскольку эффективная система налогового контроля и администрирования является </w:t>
      </w:r>
      <w:r w:rsidRPr="00E76ADA">
        <w:rPr>
          <w:sz w:val="28"/>
          <w:szCs w:val="28"/>
        </w:rPr>
        <w:t>неотделимой</w:t>
      </w:r>
      <w:r w:rsidRPr="00E76ADA">
        <w:rPr>
          <w:color w:val="000000"/>
          <w:sz w:val="28"/>
          <w:szCs w:val="28"/>
        </w:rPr>
        <w:t xml:space="preserve"> частью устойчивого экономического роста и финансовой стабильности государства, а также </w:t>
      </w:r>
      <w:r w:rsidRPr="00E76ADA">
        <w:rPr>
          <w:sz w:val="28"/>
          <w:szCs w:val="28"/>
        </w:rPr>
        <w:t>содействует</w:t>
      </w:r>
      <w:r w:rsidRPr="00E76ADA">
        <w:rPr>
          <w:color w:val="000000"/>
          <w:sz w:val="28"/>
          <w:szCs w:val="28"/>
        </w:rPr>
        <w:t xml:space="preserve"> </w:t>
      </w:r>
      <w:r w:rsidRPr="00E76ADA">
        <w:rPr>
          <w:sz w:val="28"/>
          <w:szCs w:val="28"/>
        </w:rPr>
        <w:t>совершенствованию</w:t>
      </w:r>
      <w:r w:rsidRPr="00E76ADA">
        <w:rPr>
          <w:color w:val="000000"/>
          <w:sz w:val="28"/>
          <w:szCs w:val="28"/>
        </w:rPr>
        <w:t xml:space="preserve"> налогового климата, минимизации потерь бюджета и повышению доверия со стороны налогоплательщиков.</w:t>
      </w:r>
    </w:p>
    <w:p w14:paraId="3E3FE9EF" w14:textId="714EFA61" w:rsidR="00AA4B0A" w:rsidRPr="00E76ADA" w:rsidRDefault="00AA4B0A" w:rsidP="00AA4B0A">
      <w:pPr>
        <w:ind w:firstLine="709"/>
        <w:jc w:val="both"/>
        <w:rPr>
          <w:rFonts w:ascii="Verdana" w:hAnsi="Verdana"/>
          <w:color w:val="3A3A3A"/>
          <w:sz w:val="28"/>
          <w:szCs w:val="28"/>
        </w:rPr>
      </w:pPr>
      <w:r w:rsidRPr="00E76ADA">
        <w:rPr>
          <w:b/>
          <w:bCs/>
          <w:sz w:val="28"/>
          <w:szCs w:val="28"/>
          <w:lang w:val="kk-KZ"/>
        </w:rPr>
        <w:t>Научная разработанность темы исследования</w:t>
      </w:r>
      <w:r w:rsidRPr="00E76ADA">
        <w:rPr>
          <w:b/>
          <w:sz w:val="28"/>
          <w:szCs w:val="28"/>
          <w:lang w:val="kk-KZ"/>
        </w:rPr>
        <w:t xml:space="preserve">. </w:t>
      </w:r>
      <w:r w:rsidRPr="00E76ADA">
        <w:rPr>
          <w:bCs/>
          <w:sz w:val="28"/>
          <w:szCs w:val="28"/>
          <w:lang w:val="kk-KZ"/>
        </w:rPr>
        <w:t xml:space="preserve">Эффективность налогового администрирования играет основную роль в обеспечении фискальной стабильности и устойчивого экономического развития. Государственный аудит служит </w:t>
      </w:r>
      <w:r w:rsidRPr="00E76ADA">
        <w:rPr>
          <w:sz w:val="28"/>
          <w:szCs w:val="28"/>
        </w:rPr>
        <w:t>необходимым</w:t>
      </w:r>
      <w:r w:rsidRPr="00E76ADA">
        <w:rPr>
          <w:bCs/>
          <w:sz w:val="28"/>
          <w:szCs w:val="28"/>
          <w:lang w:val="kk-KZ"/>
        </w:rPr>
        <w:t xml:space="preserve"> инструментом оценки и </w:t>
      </w:r>
      <w:r w:rsidRPr="00E76ADA">
        <w:rPr>
          <w:sz w:val="28"/>
          <w:szCs w:val="28"/>
        </w:rPr>
        <w:t>совершенствования</w:t>
      </w:r>
      <w:r w:rsidRPr="00E76ADA">
        <w:rPr>
          <w:bCs/>
          <w:sz w:val="28"/>
          <w:szCs w:val="28"/>
          <w:lang w:val="kk-KZ"/>
        </w:rPr>
        <w:t xml:space="preserve"> эффективности налогового администрирования, выявления слабых мест в налоговой системе</w:t>
      </w:r>
      <w:r w:rsidRPr="00E76ADA">
        <w:rPr>
          <w:bCs/>
          <w:sz w:val="28"/>
          <w:szCs w:val="28"/>
        </w:rPr>
        <w:t xml:space="preserve">, </w:t>
      </w:r>
      <w:r w:rsidRPr="00E76ADA">
        <w:rPr>
          <w:bCs/>
          <w:sz w:val="28"/>
          <w:szCs w:val="28"/>
          <w:lang w:val="kk-KZ"/>
        </w:rPr>
        <w:t>что позволяет не только улучщить процессы администрирования</w:t>
      </w:r>
      <w:r w:rsidRPr="00E76ADA">
        <w:rPr>
          <w:bCs/>
          <w:sz w:val="28"/>
          <w:szCs w:val="28"/>
        </w:rPr>
        <w:t xml:space="preserve">, </w:t>
      </w:r>
      <w:r w:rsidRPr="00E76ADA">
        <w:rPr>
          <w:bCs/>
          <w:sz w:val="28"/>
          <w:szCs w:val="28"/>
          <w:lang w:val="kk-KZ"/>
        </w:rPr>
        <w:t>но и повысить прозрачность и подотчетность государственных органов. В научных исследованиях широко обсуждаются различные подходы к государственному аудиту налогового администрирования, начиная с внедрения международных стандартов и использования современных</w:t>
      </w:r>
      <w:r w:rsidR="00BB18F9" w:rsidRPr="00E76ADA">
        <w:rPr>
          <w:bCs/>
          <w:sz w:val="28"/>
          <w:szCs w:val="28"/>
          <w:lang w:val="kk-KZ"/>
        </w:rPr>
        <w:t xml:space="preserve"> </w:t>
      </w:r>
      <w:r w:rsidRPr="00E76ADA">
        <w:rPr>
          <w:bCs/>
          <w:sz w:val="28"/>
          <w:szCs w:val="28"/>
          <w:lang w:val="kk-KZ"/>
        </w:rPr>
        <w:t>технологий, до управления налоговыми рисками и совершенствования законодательных и административных процедур.</w:t>
      </w:r>
      <w:r w:rsidRPr="00E76ADA">
        <w:rPr>
          <w:sz w:val="28"/>
          <w:szCs w:val="28"/>
          <w:lang w:val="kk-KZ"/>
        </w:rPr>
        <w:t xml:space="preserve"> Таким образом</w:t>
      </w:r>
      <w:r w:rsidRPr="00E76ADA">
        <w:rPr>
          <w:sz w:val="28"/>
          <w:szCs w:val="28"/>
        </w:rPr>
        <w:t>,</w:t>
      </w:r>
      <w:r w:rsidRPr="00E76ADA">
        <w:rPr>
          <w:sz w:val="28"/>
          <w:szCs w:val="28"/>
          <w:lang w:val="kk-KZ"/>
        </w:rPr>
        <w:t xml:space="preserve"> государственный аудит </w:t>
      </w:r>
      <w:r w:rsidRPr="00E76ADA">
        <w:rPr>
          <w:sz w:val="28"/>
          <w:szCs w:val="28"/>
        </w:rPr>
        <w:t>содействует</w:t>
      </w:r>
      <w:r w:rsidRPr="00E76ADA">
        <w:rPr>
          <w:sz w:val="28"/>
          <w:szCs w:val="28"/>
          <w:lang w:val="kk-KZ"/>
        </w:rPr>
        <w:t xml:space="preserve"> более эффективному использованию ресурсов и повышению доверия общества к налоговой системе.</w:t>
      </w:r>
    </w:p>
    <w:p w14:paraId="34FE3A29" w14:textId="77777777" w:rsidR="00AA4B0A" w:rsidRPr="00E76ADA" w:rsidRDefault="00AA4B0A" w:rsidP="00AA4B0A">
      <w:pPr>
        <w:ind w:firstLine="709"/>
        <w:jc w:val="both"/>
        <w:rPr>
          <w:sz w:val="28"/>
          <w:szCs w:val="28"/>
          <w:lang w:val="kk-KZ"/>
        </w:rPr>
      </w:pPr>
      <w:r w:rsidRPr="00E76ADA">
        <w:rPr>
          <w:sz w:val="28"/>
          <w:szCs w:val="28"/>
          <w:lang w:val="kk-KZ"/>
        </w:rPr>
        <w:t>Эффективность налогового администрирования представляет основным элементом государственного управления и имеет прямое влияние на фискальную стабильность</w:t>
      </w:r>
      <w:r w:rsidRPr="00E76ADA">
        <w:rPr>
          <w:sz w:val="28"/>
          <w:szCs w:val="28"/>
        </w:rPr>
        <w:t xml:space="preserve">, </w:t>
      </w:r>
      <w:r w:rsidRPr="00E76ADA">
        <w:rPr>
          <w:sz w:val="28"/>
          <w:szCs w:val="28"/>
          <w:lang w:val="kk-KZ"/>
        </w:rPr>
        <w:t xml:space="preserve">экономическое развитие и </w:t>
      </w:r>
      <w:r w:rsidRPr="00E76ADA">
        <w:rPr>
          <w:sz w:val="28"/>
          <w:szCs w:val="28"/>
        </w:rPr>
        <w:t xml:space="preserve">проявляется </w:t>
      </w:r>
      <w:r w:rsidRPr="00E76ADA">
        <w:rPr>
          <w:sz w:val="28"/>
          <w:szCs w:val="28"/>
          <w:lang w:val="kk-KZ"/>
        </w:rPr>
        <w:t xml:space="preserve">в достижении конечных результатов. </w:t>
      </w:r>
      <w:r w:rsidRPr="00E76ADA">
        <w:rPr>
          <w:color w:val="000000"/>
          <w:sz w:val="28"/>
          <w:szCs w:val="28"/>
          <w:lang w:val="kk-KZ"/>
        </w:rPr>
        <w:t>Проблемы теории, методологии и практики оценки эффективности налогового администрирования освещены в многочисленных научных трудах зарубежных экономистов</w:t>
      </w:r>
      <w:r w:rsidRPr="00E76ADA">
        <w:rPr>
          <w:sz w:val="28"/>
          <w:szCs w:val="28"/>
          <w:lang w:val="kk-KZ"/>
        </w:rPr>
        <w:t xml:space="preserve"> Сrаndаll W., </w:t>
      </w:r>
      <w:r w:rsidRPr="00E76ADA">
        <w:rPr>
          <w:color w:val="000000"/>
          <w:sz w:val="28"/>
          <w:szCs w:val="28"/>
          <w:lang w:val="kk-KZ"/>
        </w:rPr>
        <w:t>Abiola James,</w:t>
      </w:r>
      <w:r w:rsidRPr="00E76ADA">
        <w:rPr>
          <w:sz w:val="28"/>
          <w:szCs w:val="28"/>
          <w:shd w:val="clear" w:color="auto" w:fill="FFFFFF"/>
          <w:lang w:val="kk-KZ"/>
        </w:rPr>
        <w:t xml:space="preserve"> Vehorn C.L.,</w:t>
      </w:r>
      <w:r w:rsidRPr="00E76ADA">
        <w:rPr>
          <w:color w:val="000000"/>
          <w:sz w:val="28"/>
          <w:szCs w:val="28"/>
          <w:lang w:val="kk-KZ"/>
        </w:rPr>
        <w:t xml:space="preserve"> Moses Asiweh,</w:t>
      </w:r>
      <w:r w:rsidRPr="00E76ADA">
        <w:rPr>
          <w:sz w:val="28"/>
          <w:szCs w:val="28"/>
          <w:lang w:val="kk-KZ"/>
        </w:rPr>
        <w:t xml:space="preserve"> Richard M. Bird, </w:t>
      </w:r>
      <w:r w:rsidRPr="00E76ADA">
        <w:rPr>
          <w:rFonts w:eastAsia="Calibri"/>
          <w:sz w:val="28"/>
          <w:szCs w:val="28"/>
          <w:lang w:val="kk-KZ"/>
        </w:rPr>
        <w:t xml:space="preserve">Matteo </w:t>
      </w:r>
      <w:r w:rsidRPr="00E76ADA">
        <w:rPr>
          <w:sz w:val="28"/>
          <w:szCs w:val="28"/>
          <w:lang w:val="kk-KZ"/>
        </w:rPr>
        <w:t>Godin, Houssa R., Alink M., van Kommer V., Biber Edmund, Parker R., Megersa K., Taliercio R., Joshua Aizenman, Yothin Jinjarak.</w:t>
      </w:r>
    </w:p>
    <w:p w14:paraId="180A038D" w14:textId="77777777" w:rsidR="00AA4B0A" w:rsidRPr="00E76ADA" w:rsidRDefault="00AA4B0A" w:rsidP="00AA4B0A">
      <w:pPr>
        <w:ind w:firstLine="709"/>
        <w:jc w:val="both"/>
        <w:rPr>
          <w:sz w:val="28"/>
          <w:szCs w:val="28"/>
        </w:rPr>
      </w:pPr>
      <w:r w:rsidRPr="00E76ADA">
        <w:rPr>
          <w:sz w:val="28"/>
          <w:szCs w:val="28"/>
          <w:lang w:val="kk-KZ"/>
        </w:rPr>
        <w:t>Весомый</w:t>
      </w:r>
      <w:r w:rsidRPr="00E76ADA">
        <w:rPr>
          <w:sz w:val="28"/>
          <w:szCs w:val="28"/>
        </w:rPr>
        <w:t xml:space="preserve"> вклад в вопрос</w:t>
      </w:r>
      <w:r w:rsidRPr="00E76ADA">
        <w:rPr>
          <w:sz w:val="28"/>
          <w:szCs w:val="28"/>
          <w:lang w:val="kk-KZ"/>
        </w:rPr>
        <w:t>ы</w:t>
      </w:r>
      <w:r w:rsidRPr="00E76ADA">
        <w:rPr>
          <w:sz w:val="28"/>
          <w:szCs w:val="28"/>
        </w:rPr>
        <w:t xml:space="preserve"> оценки результативности налогового администрирования, справедливости и оптимальности налоговой системы налогообложения привлекает внимание ученых и исследователей стран СНГ Майбурова И.А., Аронова А.В., Привалова Н.Г., Привалова С.Г</w:t>
      </w:r>
      <w:r w:rsidRPr="00E76ADA">
        <w:rPr>
          <w:rFonts w:eastAsia="Calibri"/>
          <w:sz w:val="28"/>
          <w:szCs w:val="28"/>
        </w:rPr>
        <w:t>.,</w:t>
      </w:r>
      <w:r w:rsidRPr="00E76ADA">
        <w:rPr>
          <w:sz w:val="28"/>
          <w:szCs w:val="28"/>
        </w:rPr>
        <w:t xml:space="preserve"> </w:t>
      </w:r>
      <w:r w:rsidRPr="00E76ADA">
        <w:rPr>
          <w:sz w:val="28"/>
          <w:szCs w:val="28"/>
          <w:lang w:val="kk-KZ"/>
        </w:rPr>
        <w:t>Болонин А.И., Лещенко Ю.Г., Мишустин М.В., Гончаренко Л.И, Пансков В.Г., Бурмистровой Н.А., Симоновой Н.Ю., Шамис В.А., Ан Ю.Н.</w:t>
      </w:r>
    </w:p>
    <w:p w14:paraId="5336E4BB" w14:textId="4DFF8F48" w:rsidR="00AA4B0A" w:rsidRPr="00E76ADA" w:rsidRDefault="00AA4B0A" w:rsidP="00AA4B0A">
      <w:pPr>
        <w:ind w:firstLine="709"/>
        <w:jc w:val="both"/>
        <w:rPr>
          <w:sz w:val="28"/>
          <w:szCs w:val="28"/>
          <w:lang w:val="kk-KZ"/>
        </w:rPr>
      </w:pPr>
      <w:r w:rsidRPr="00E76ADA">
        <w:rPr>
          <w:color w:val="000000"/>
          <w:sz w:val="28"/>
          <w:szCs w:val="28"/>
        </w:rPr>
        <w:t>Исследования в области налоговой</w:t>
      </w:r>
      <w:r w:rsidR="00790ED1" w:rsidRPr="00E76ADA">
        <w:rPr>
          <w:color w:val="000000"/>
          <w:sz w:val="28"/>
          <w:szCs w:val="28"/>
        </w:rPr>
        <w:t xml:space="preserve"> </w:t>
      </w:r>
      <w:r w:rsidRPr="00E76ADA">
        <w:rPr>
          <w:color w:val="000000"/>
          <w:sz w:val="28"/>
          <w:szCs w:val="28"/>
        </w:rPr>
        <w:t>и</w:t>
      </w:r>
      <w:r w:rsidR="00790ED1" w:rsidRPr="00E76ADA">
        <w:rPr>
          <w:color w:val="000000"/>
          <w:sz w:val="28"/>
          <w:szCs w:val="28"/>
        </w:rPr>
        <w:t xml:space="preserve"> </w:t>
      </w:r>
      <w:r w:rsidRPr="00E76ADA">
        <w:rPr>
          <w:color w:val="000000"/>
          <w:sz w:val="28"/>
          <w:szCs w:val="28"/>
        </w:rPr>
        <w:t>бюджетной политики в Казахстане были освещены в работах ученых</w:t>
      </w:r>
      <w:r w:rsidR="00790ED1" w:rsidRPr="00E76ADA">
        <w:rPr>
          <w:color w:val="000000"/>
          <w:sz w:val="28"/>
          <w:szCs w:val="28"/>
        </w:rPr>
        <w:t xml:space="preserve"> </w:t>
      </w:r>
      <w:r w:rsidRPr="00E76ADA">
        <w:rPr>
          <w:color w:val="000000"/>
          <w:sz w:val="28"/>
          <w:szCs w:val="28"/>
        </w:rPr>
        <w:t xml:space="preserve">Нурумова А.А., Жамалова А.М., Оспанова М.Т. которые рассмотрели </w:t>
      </w:r>
      <w:r w:rsidRPr="00E76ADA">
        <w:rPr>
          <w:color w:val="000000"/>
          <w:sz w:val="28"/>
          <w:szCs w:val="28"/>
          <w:lang w:val="kk-KZ"/>
        </w:rPr>
        <w:t>основные</w:t>
      </w:r>
      <w:r w:rsidRPr="00E76ADA">
        <w:rPr>
          <w:color w:val="000000"/>
          <w:sz w:val="28"/>
          <w:szCs w:val="28"/>
        </w:rPr>
        <w:t xml:space="preserve"> аспекты налогового администрирования, механизмы взаимодействия налоговых органов с бюджетной системой, а также влияние налоговой политики на социально-экономическое развитие страны.</w:t>
      </w:r>
      <w:r w:rsidRPr="00E76ADA">
        <w:rPr>
          <w:sz w:val="28"/>
          <w:szCs w:val="28"/>
        </w:rPr>
        <w:t xml:space="preserve"> Казахстанские ученые Зейнельгабдин</w:t>
      </w:r>
      <w:r w:rsidRPr="00E76ADA">
        <w:rPr>
          <w:rFonts w:eastAsia="Tahoma"/>
          <w:sz w:val="28"/>
          <w:szCs w:val="28"/>
          <w:lang w:val="kk-KZ"/>
        </w:rPr>
        <w:t xml:space="preserve"> </w:t>
      </w:r>
      <w:r w:rsidRPr="00E76ADA">
        <w:rPr>
          <w:sz w:val="28"/>
          <w:szCs w:val="28"/>
        </w:rPr>
        <w:t xml:space="preserve">А.Б., </w:t>
      </w:r>
      <w:r w:rsidRPr="00E76ADA">
        <w:rPr>
          <w:sz w:val="28"/>
          <w:szCs w:val="28"/>
          <w:lang w:val="kk-KZ"/>
        </w:rPr>
        <w:t>Сембиева Л.М.</w:t>
      </w:r>
      <w:r w:rsidRPr="00E76ADA">
        <w:rPr>
          <w:sz w:val="28"/>
          <w:szCs w:val="28"/>
        </w:rPr>
        <w:t>, Серикова М.А. внесли значимый научный вклад в области изучения государственного налогового аудита.</w:t>
      </w:r>
    </w:p>
    <w:p w14:paraId="7BF1AFB9" w14:textId="77777777" w:rsidR="00AA4B0A" w:rsidRPr="00E76ADA" w:rsidRDefault="00AA4B0A" w:rsidP="00AA4B0A">
      <w:pPr>
        <w:ind w:firstLine="709"/>
        <w:jc w:val="both"/>
        <w:rPr>
          <w:color w:val="000000"/>
          <w:sz w:val="28"/>
          <w:szCs w:val="28"/>
        </w:rPr>
      </w:pPr>
      <w:r w:rsidRPr="00E76ADA">
        <w:rPr>
          <w:color w:val="000000"/>
          <w:sz w:val="28"/>
          <w:szCs w:val="28"/>
        </w:rPr>
        <w:t>Вместе с тем, многие вопросы организации и методологии аудита эффективности налогового администрирования остаются недостаточно исследованными и требуют дальнейшего анализа. Таким образом, в современных условиях совершенствовани</w:t>
      </w:r>
      <w:r w:rsidRPr="00E76ADA">
        <w:rPr>
          <w:color w:val="000000"/>
          <w:sz w:val="28"/>
          <w:szCs w:val="28"/>
          <w:lang w:val="kk-KZ"/>
        </w:rPr>
        <w:t>е</w:t>
      </w:r>
      <w:r w:rsidRPr="00E76ADA">
        <w:rPr>
          <w:color w:val="000000"/>
          <w:sz w:val="28"/>
          <w:szCs w:val="28"/>
        </w:rPr>
        <w:t xml:space="preserve"> налогового администрирования является </w:t>
      </w:r>
      <w:r w:rsidRPr="00E76ADA">
        <w:rPr>
          <w:sz w:val="28"/>
          <w:szCs w:val="28"/>
        </w:rPr>
        <w:t>первоочередной</w:t>
      </w:r>
      <w:r w:rsidRPr="00E76ADA">
        <w:rPr>
          <w:color w:val="000000"/>
          <w:sz w:val="28"/>
          <w:szCs w:val="28"/>
        </w:rPr>
        <w:t xml:space="preserve"> задачей </w:t>
      </w:r>
      <w:r w:rsidRPr="00E76ADA">
        <w:rPr>
          <w:color w:val="000000"/>
          <w:sz w:val="28"/>
          <w:szCs w:val="28"/>
          <w:lang w:val="kk-KZ"/>
        </w:rPr>
        <w:t>в</w:t>
      </w:r>
      <w:r w:rsidRPr="00E76ADA">
        <w:rPr>
          <w:color w:val="000000"/>
          <w:sz w:val="28"/>
          <w:szCs w:val="28"/>
        </w:rPr>
        <w:t xml:space="preserve"> обеспечени</w:t>
      </w:r>
      <w:r w:rsidRPr="00E76ADA">
        <w:rPr>
          <w:color w:val="000000"/>
          <w:sz w:val="28"/>
          <w:szCs w:val="28"/>
          <w:lang w:val="kk-KZ"/>
        </w:rPr>
        <w:t>и</w:t>
      </w:r>
      <w:r w:rsidRPr="00E76ADA">
        <w:rPr>
          <w:color w:val="000000"/>
          <w:sz w:val="28"/>
          <w:szCs w:val="28"/>
        </w:rPr>
        <w:t xml:space="preserve"> социально-экономического роста государства и требует теоретического исследования налогового администрирования в контексте государственного аудита, что определяет выбор темы, цели, задачи диссертационного исследования.</w:t>
      </w:r>
    </w:p>
    <w:p w14:paraId="01EF4B97" w14:textId="77777777" w:rsidR="00AA4B0A" w:rsidRPr="00E76ADA" w:rsidRDefault="00AA4B0A" w:rsidP="00AA4B0A">
      <w:pPr>
        <w:ind w:firstLine="709"/>
        <w:jc w:val="both"/>
        <w:rPr>
          <w:color w:val="000000"/>
          <w:sz w:val="28"/>
          <w:szCs w:val="28"/>
        </w:rPr>
      </w:pPr>
      <w:r w:rsidRPr="00E76ADA">
        <w:rPr>
          <w:b/>
          <w:bCs/>
          <w:color w:val="000000"/>
          <w:sz w:val="28"/>
          <w:szCs w:val="28"/>
        </w:rPr>
        <w:t>Цель диссертационного исследования</w:t>
      </w:r>
      <w:r w:rsidRPr="00E76ADA">
        <w:rPr>
          <w:color w:val="000000"/>
          <w:sz w:val="28"/>
          <w:szCs w:val="28"/>
        </w:rPr>
        <w:t xml:space="preserve"> заключается в изучении теоретико-методологических подходов и разработке научно-практических рекомендаций по совершенствованию аудита эффективности налогового администрирования системы государственного управления в области налогово-бюджетной политики и обеспечения устойчивого развития экономики и благосостояния государства.</w:t>
      </w:r>
    </w:p>
    <w:p w14:paraId="54338B3D" w14:textId="77777777" w:rsidR="00AA4B0A" w:rsidRPr="00E76ADA" w:rsidRDefault="00AA4B0A" w:rsidP="00AA4B0A">
      <w:pPr>
        <w:tabs>
          <w:tab w:val="left" w:pos="993"/>
        </w:tabs>
        <w:ind w:firstLine="709"/>
        <w:jc w:val="both"/>
        <w:rPr>
          <w:b/>
          <w:bCs/>
          <w:sz w:val="28"/>
          <w:szCs w:val="28"/>
        </w:rPr>
      </w:pPr>
      <w:r w:rsidRPr="00E76ADA">
        <w:rPr>
          <w:bCs/>
          <w:sz w:val="28"/>
          <w:szCs w:val="28"/>
        </w:rPr>
        <w:t xml:space="preserve">Для достижения поставленной цели </w:t>
      </w:r>
      <w:r w:rsidRPr="00E76ADA">
        <w:rPr>
          <w:bCs/>
          <w:sz w:val="28"/>
          <w:szCs w:val="28"/>
          <w:lang w:val="kk-KZ"/>
        </w:rPr>
        <w:t>требуется</w:t>
      </w:r>
      <w:r w:rsidRPr="00E76ADA">
        <w:rPr>
          <w:bCs/>
          <w:sz w:val="28"/>
          <w:szCs w:val="28"/>
        </w:rPr>
        <w:t xml:space="preserve"> решить следующие </w:t>
      </w:r>
      <w:r w:rsidRPr="00E76ADA">
        <w:rPr>
          <w:b/>
          <w:bCs/>
          <w:sz w:val="28"/>
          <w:szCs w:val="28"/>
        </w:rPr>
        <w:t>задачи:</w:t>
      </w:r>
    </w:p>
    <w:p w14:paraId="58718385" w14:textId="77777777" w:rsidR="00AA4B0A" w:rsidRPr="00E76ADA" w:rsidRDefault="00AA4B0A" w:rsidP="00AA4B0A">
      <w:pPr>
        <w:numPr>
          <w:ilvl w:val="0"/>
          <w:numId w:val="4"/>
        </w:numPr>
        <w:tabs>
          <w:tab w:val="clear" w:pos="720"/>
          <w:tab w:val="left" w:pos="709"/>
          <w:tab w:val="left" w:pos="993"/>
        </w:tabs>
        <w:ind w:left="0" w:firstLine="709"/>
        <w:jc w:val="both"/>
        <w:rPr>
          <w:color w:val="000000"/>
          <w:kern w:val="24"/>
          <w:sz w:val="28"/>
          <w:szCs w:val="28"/>
        </w:rPr>
      </w:pPr>
      <w:r w:rsidRPr="00E76ADA">
        <w:rPr>
          <w:color w:val="000000"/>
          <w:kern w:val="24"/>
          <w:sz w:val="28"/>
          <w:szCs w:val="28"/>
        </w:rPr>
        <w:t xml:space="preserve">на основе изучения и систематизации мнений зарубежных и отечественных ученых сформулировать </w:t>
      </w:r>
      <w:r w:rsidRPr="00E76ADA">
        <w:rPr>
          <w:color w:val="000000"/>
          <w:kern w:val="24"/>
          <w:sz w:val="28"/>
          <w:szCs w:val="28"/>
          <w:lang w:val="kk-KZ"/>
        </w:rPr>
        <w:t xml:space="preserve">авторское </w:t>
      </w:r>
      <w:r w:rsidRPr="00E76ADA">
        <w:rPr>
          <w:color w:val="000000"/>
          <w:kern w:val="24"/>
          <w:sz w:val="28"/>
          <w:szCs w:val="28"/>
        </w:rPr>
        <w:t xml:space="preserve">определение </w:t>
      </w:r>
      <w:r w:rsidRPr="00E76ADA">
        <w:rPr>
          <w:color w:val="000000"/>
          <w:kern w:val="24"/>
          <w:sz w:val="28"/>
          <w:szCs w:val="28"/>
          <w:lang w:val="kk-KZ"/>
        </w:rPr>
        <w:t xml:space="preserve">термину </w:t>
      </w:r>
      <w:r w:rsidRPr="00E76ADA">
        <w:rPr>
          <w:color w:val="000000"/>
          <w:kern w:val="24"/>
          <w:sz w:val="28"/>
          <w:szCs w:val="28"/>
        </w:rPr>
        <w:t>государственн</w:t>
      </w:r>
      <w:r w:rsidRPr="00E76ADA">
        <w:rPr>
          <w:color w:val="000000"/>
          <w:kern w:val="24"/>
          <w:sz w:val="28"/>
          <w:szCs w:val="28"/>
          <w:lang w:val="kk-KZ"/>
        </w:rPr>
        <w:t>ый</w:t>
      </w:r>
      <w:r w:rsidRPr="00E76ADA">
        <w:rPr>
          <w:color w:val="000000"/>
          <w:kern w:val="24"/>
          <w:sz w:val="28"/>
          <w:szCs w:val="28"/>
        </w:rPr>
        <w:t xml:space="preserve"> аудит эффективности налогового администрирования;</w:t>
      </w:r>
    </w:p>
    <w:p w14:paraId="15CF666D" w14:textId="77777777" w:rsidR="00AA4B0A" w:rsidRPr="00E76ADA" w:rsidRDefault="00AA4B0A" w:rsidP="00AA4B0A">
      <w:pPr>
        <w:numPr>
          <w:ilvl w:val="0"/>
          <w:numId w:val="4"/>
        </w:numPr>
        <w:tabs>
          <w:tab w:val="clear" w:pos="720"/>
          <w:tab w:val="left" w:pos="709"/>
          <w:tab w:val="left" w:pos="993"/>
        </w:tabs>
        <w:ind w:left="0" w:firstLine="709"/>
        <w:jc w:val="both"/>
        <w:rPr>
          <w:color w:val="000000"/>
          <w:kern w:val="24"/>
          <w:sz w:val="28"/>
          <w:szCs w:val="28"/>
        </w:rPr>
      </w:pPr>
      <w:r w:rsidRPr="00E76ADA">
        <w:rPr>
          <w:color w:val="000000"/>
          <w:kern w:val="24"/>
          <w:sz w:val="28"/>
          <w:szCs w:val="28"/>
        </w:rPr>
        <w:t>выявить ключевые особенности и разработать систему критериев оценки эффективности налогового администрирования на основе анализа международных моделей государственного аудита;</w:t>
      </w:r>
    </w:p>
    <w:p w14:paraId="509926A8" w14:textId="77777777" w:rsidR="00AA4B0A" w:rsidRPr="00E76ADA" w:rsidRDefault="00AA4B0A" w:rsidP="00AA4B0A">
      <w:pPr>
        <w:numPr>
          <w:ilvl w:val="0"/>
          <w:numId w:val="4"/>
        </w:numPr>
        <w:tabs>
          <w:tab w:val="clear" w:pos="720"/>
          <w:tab w:val="left" w:pos="709"/>
          <w:tab w:val="left" w:pos="993"/>
        </w:tabs>
        <w:ind w:left="0" w:firstLine="709"/>
        <w:jc w:val="both"/>
        <w:rPr>
          <w:color w:val="000000"/>
          <w:kern w:val="24"/>
          <w:sz w:val="28"/>
          <w:szCs w:val="28"/>
        </w:rPr>
      </w:pPr>
      <w:r w:rsidRPr="00E76ADA">
        <w:rPr>
          <w:color w:val="000000"/>
          <w:sz w:val="28"/>
          <w:szCs w:val="28"/>
        </w:rPr>
        <w:t>разработать комплексную модель оценки эффективности налогового администрирования на основе метода анализа иерархии;</w:t>
      </w:r>
    </w:p>
    <w:p w14:paraId="1E6CEAAD" w14:textId="77777777" w:rsidR="00AA4B0A" w:rsidRPr="00E76ADA" w:rsidRDefault="00AA4B0A" w:rsidP="00AA4B0A">
      <w:pPr>
        <w:numPr>
          <w:ilvl w:val="0"/>
          <w:numId w:val="4"/>
        </w:numPr>
        <w:tabs>
          <w:tab w:val="clear" w:pos="720"/>
          <w:tab w:val="left" w:pos="709"/>
          <w:tab w:val="left" w:pos="993"/>
        </w:tabs>
        <w:ind w:left="0" w:firstLine="709"/>
        <w:jc w:val="both"/>
        <w:rPr>
          <w:color w:val="000000"/>
          <w:kern w:val="24"/>
          <w:sz w:val="28"/>
          <w:szCs w:val="28"/>
        </w:rPr>
      </w:pPr>
      <w:r w:rsidRPr="00E76ADA">
        <w:rPr>
          <w:color w:val="000000"/>
          <w:sz w:val="28"/>
          <w:szCs w:val="28"/>
        </w:rPr>
        <w:t xml:space="preserve">разработать </w:t>
      </w:r>
      <w:r w:rsidRPr="00E76ADA">
        <w:rPr>
          <w:color w:val="000000"/>
          <w:kern w:val="24"/>
          <w:sz w:val="28"/>
          <w:szCs w:val="28"/>
        </w:rPr>
        <w:t>модель оценки эффективности формирования и использования ключевых национальных показателей по налоговому администрированию. Подход основан на INTOSAI GUID 5290 «Руководство по аудиту формирования и использования ключевых национальных показателей»;</w:t>
      </w:r>
    </w:p>
    <w:p w14:paraId="5373BB0D" w14:textId="77777777" w:rsidR="00AA4B0A" w:rsidRPr="00E76ADA" w:rsidRDefault="00AA4B0A" w:rsidP="00AA4B0A">
      <w:pPr>
        <w:numPr>
          <w:ilvl w:val="0"/>
          <w:numId w:val="4"/>
        </w:numPr>
        <w:tabs>
          <w:tab w:val="clear" w:pos="720"/>
          <w:tab w:val="left" w:pos="709"/>
          <w:tab w:val="left" w:pos="993"/>
        </w:tabs>
        <w:ind w:left="0" w:firstLine="709"/>
        <w:jc w:val="both"/>
        <w:rPr>
          <w:color w:val="000000"/>
          <w:kern w:val="24"/>
          <w:sz w:val="28"/>
          <w:szCs w:val="28"/>
        </w:rPr>
      </w:pPr>
      <w:r w:rsidRPr="00E76ADA">
        <w:rPr>
          <w:color w:val="000000"/>
          <w:kern w:val="24"/>
          <w:sz w:val="28"/>
          <w:szCs w:val="28"/>
        </w:rPr>
        <w:t>проанализировать методологию проведения аудита эффективности налогового администрирования и выработать направления по его совершенствованию в системе государственного управления;</w:t>
      </w:r>
    </w:p>
    <w:p w14:paraId="19DBB126" w14:textId="77777777" w:rsidR="00AA4B0A" w:rsidRPr="00E76ADA" w:rsidRDefault="00AA4B0A" w:rsidP="00AA4B0A">
      <w:pPr>
        <w:pStyle w:val="a4"/>
        <w:numPr>
          <w:ilvl w:val="0"/>
          <w:numId w:val="4"/>
        </w:numPr>
        <w:tabs>
          <w:tab w:val="clear" w:pos="720"/>
          <w:tab w:val="left" w:pos="709"/>
          <w:tab w:val="left" w:pos="993"/>
        </w:tabs>
        <w:ind w:left="0" w:firstLine="709"/>
        <w:jc w:val="both"/>
        <w:rPr>
          <w:color w:val="000000"/>
          <w:kern w:val="24"/>
          <w:sz w:val="28"/>
          <w:szCs w:val="28"/>
        </w:rPr>
      </w:pPr>
      <w:r w:rsidRPr="00E76ADA">
        <w:rPr>
          <w:color w:val="000000"/>
          <w:sz w:val="28"/>
          <w:szCs w:val="28"/>
          <w:lang w:val="kk-KZ"/>
        </w:rPr>
        <w:t>р</w:t>
      </w:r>
      <w:r w:rsidRPr="00E76ADA">
        <w:rPr>
          <w:color w:val="000000"/>
          <w:sz w:val="28"/>
          <w:szCs w:val="28"/>
        </w:rPr>
        <w:t>азработ</w:t>
      </w:r>
      <w:r w:rsidRPr="00E76ADA">
        <w:rPr>
          <w:color w:val="000000"/>
          <w:sz w:val="28"/>
          <w:szCs w:val="28"/>
          <w:lang w:val="kk-KZ"/>
        </w:rPr>
        <w:t>ать</w:t>
      </w:r>
      <w:r w:rsidRPr="00E76ADA">
        <w:rPr>
          <w:color w:val="000000"/>
          <w:sz w:val="28"/>
          <w:szCs w:val="28"/>
        </w:rPr>
        <w:t xml:space="preserve"> </w:t>
      </w:r>
      <w:r w:rsidRPr="00E76ADA">
        <w:rPr>
          <w:color w:val="000000"/>
          <w:sz w:val="28"/>
          <w:szCs w:val="28"/>
          <w:lang w:val="kk-KZ"/>
        </w:rPr>
        <w:t xml:space="preserve">направления совершенствования </w:t>
      </w:r>
      <w:r w:rsidRPr="00E76ADA">
        <w:rPr>
          <w:color w:val="000000"/>
          <w:sz w:val="28"/>
          <w:szCs w:val="28"/>
        </w:rPr>
        <w:t xml:space="preserve">оценки рисков на основе аналитики данных в процесс налогового администрирования Республики Казахстан. </w:t>
      </w:r>
    </w:p>
    <w:p w14:paraId="1C27C6F7" w14:textId="77777777" w:rsidR="00AA4B0A" w:rsidRPr="00E76ADA" w:rsidRDefault="00AA4B0A" w:rsidP="00AA4B0A">
      <w:pPr>
        <w:tabs>
          <w:tab w:val="left" w:pos="709"/>
          <w:tab w:val="left" w:pos="993"/>
        </w:tabs>
        <w:ind w:firstLine="709"/>
        <w:jc w:val="both"/>
        <w:rPr>
          <w:color w:val="000000"/>
          <w:kern w:val="24"/>
          <w:sz w:val="28"/>
          <w:szCs w:val="28"/>
        </w:rPr>
      </w:pPr>
      <w:r w:rsidRPr="00E76ADA">
        <w:rPr>
          <w:b/>
          <w:sz w:val="28"/>
          <w:szCs w:val="28"/>
        </w:rPr>
        <w:t>Объектом исследования</w:t>
      </w:r>
      <w:r w:rsidRPr="00E76ADA">
        <w:rPr>
          <w:color w:val="000000"/>
          <w:kern w:val="24"/>
          <w:sz w:val="28"/>
          <w:szCs w:val="28"/>
        </w:rPr>
        <w:t xml:space="preserve"> </w:t>
      </w:r>
      <w:r w:rsidRPr="00E76ADA">
        <w:rPr>
          <w:color w:val="000000"/>
          <w:kern w:val="24"/>
          <w:sz w:val="28"/>
          <w:szCs w:val="28"/>
          <w:lang w:val="kk-KZ"/>
        </w:rPr>
        <w:t xml:space="preserve">является </w:t>
      </w:r>
      <w:r w:rsidRPr="00E76ADA">
        <w:rPr>
          <w:color w:val="000000"/>
          <w:kern w:val="24"/>
          <w:sz w:val="28"/>
          <w:szCs w:val="28"/>
        </w:rPr>
        <w:t xml:space="preserve">деятельность органов государственного аудита в области аудита эффективности налогового администрирования. </w:t>
      </w:r>
    </w:p>
    <w:p w14:paraId="3D08A222" w14:textId="77777777" w:rsidR="00AA4B0A" w:rsidRPr="00E76ADA" w:rsidRDefault="00AA4B0A" w:rsidP="00AA4B0A">
      <w:pPr>
        <w:tabs>
          <w:tab w:val="left" w:pos="993"/>
        </w:tabs>
        <w:ind w:firstLine="709"/>
        <w:jc w:val="both"/>
        <w:rPr>
          <w:b/>
          <w:sz w:val="28"/>
          <w:szCs w:val="28"/>
          <w:lang w:val="kk-KZ"/>
        </w:rPr>
      </w:pPr>
      <w:r w:rsidRPr="00E76ADA">
        <w:rPr>
          <w:b/>
          <w:bCs/>
          <w:sz w:val="28"/>
          <w:szCs w:val="28"/>
        </w:rPr>
        <w:t>Предмет исследования</w:t>
      </w:r>
      <w:r w:rsidRPr="00E76ADA">
        <w:rPr>
          <w:b/>
          <w:sz w:val="28"/>
          <w:szCs w:val="28"/>
        </w:rPr>
        <w:t xml:space="preserve"> – </w:t>
      </w:r>
      <w:r w:rsidRPr="00E76ADA">
        <w:rPr>
          <w:bCs/>
          <w:sz w:val="28"/>
          <w:szCs w:val="28"/>
        </w:rPr>
        <w:t>совокупность экономических отношений, возникающих в области государственного аудита эффективности налогового администрирования.</w:t>
      </w:r>
      <w:r w:rsidRPr="00E76ADA">
        <w:rPr>
          <w:b/>
          <w:sz w:val="28"/>
          <w:szCs w:val="28"/>
        </w:rPr>
        <w:t xml:space="preserve"> </w:t>
      </w:r>
    </w:p>
    <w:p w14:paraId="0F40D93B" w14:textId="77777777" w:rsidR="00AA4B0A" w:rsidRPr="00E76ADA" w:rsidRDefault="00AA4B0A" w:rsidP="00AA4B0A">
      <w:pPr>
        <w:tabs>
          <w:tab w:val="left" w:pos="993"/>
        </w:tabs>
        <w:ind w:firstLine="709"/>
        <w:jc w:val="both"/>
        <w:rPr>
          <w:sz w:val="28"/>
          <w:szCs w:val="28"/>
        </w:rPr>
      </w:pPr>
      <w:r w:rsidRPr="00E76ADA">
        <w:rPr>
          <w:b/>
          <w:bCs/>
          <w:sz w:val="28"/>
          <w:szCs w:val="28"/>
        </w:rPr>
        <w:t xml:space="preserve">Теоретической и методологической основой </w:t>
      </w:r>
      <w:r w:rsidRPr="00E76ADA">
        <w:rPr>
          <w:b/>
          <w:bCs/>
          <w:sz w:val="28"/>
          <w:szCs w:val="28"/>
          <w:lang w:val="kk-KZ"/>
        </w:rPr>
        <w:t xml:space="preserve">исследования </w:t>
      </w:r>
      <w:r w:rsidRPr="00E76ADA">
        <w:rPr>
          <w:bCs/>
          <w:sz w:val="28"/>
          <w:szCs w:val="28"/>
        </w:rPr>
        <w:t>являются результаты научных исследований в области аудита эффективности налогового администрирования, а также нормативно-правовые акты Республики Казахстан, международные стандарты государственного аудита. В диссертации использованы материалы публикаций периодических издани</w:t>
      </w:r>
      <w:r w:rsidRPr="00E76ADA">
        <w:rPr>
          <w:bCs/>
          <w:sz w:val="28"/>
          <w:szCs w:val="28"/>
          <w:lang w:val="kk-KZ"/>
        </w:rPr>
        <w:t>й</w:t>
      </w:r>
      <w:r w:rsidRPr="00E76ADA">
        <w:rPr>
          <w:bCs/>
          <w:sz w:val="28"/>
          <w:szCs w:val="28"/>
        </w:rPr>
        <w:t>, монографий, научных конференций и семинаров по исследуемой проблематике.</w:t>
      </w:r>
    </w:p>
    <w:p w14:paraId="45DA6EF8" w14:textId="271D2A5B" w:rsidR="00AA4B0A" w:rsidRPr="00E76ADA" w:rsidRDefault="00AA4B0A" w:rsidP="00AA4B0A">
      <w:pPr>
        <w:tabs>
          <w:tab w:val="left" w:pos="993"/>
        </w:tabs>
        <w:ind w:firstLine="709"/>
        <w:jc w:val="both"/>
        <w:rPr>
          <w:color w:val="000000"/>
          <w:sz w:val="28"/>
          <w:szCs w:val="28"/>
          <w:shd w:val="clear" w:color="auto" w:fill="FFFFFF"/>
        </w:rPr>
      </w:pPr>
      <w:r w:rsidRPr="00E76ADA">
        <w:rPr>
          <w:color w:val="000000"/>
          <w:sz w:val="28"/>
          <w:szCs w:val="28"/>
          <w:shd w:val="clear" w:color="auto" w:fill="FFFFFF"/>
        </w:rPr>
        <w:t>Методологической основой исследования послужили общенаучные подходы, включающие системный и комплексный анализ, что позволило раскрыть сущность государственного аудита эффективности налогового администрирования, сформировать подходы к оценке его результатов и определить ключевые направления развития. В работе применяются методы научного абстрагирования, индукции и дедукции, сравнительного анализа, синтеза, эконометрического и математического моделирования и другие аналитические инструменты, обеспечивающие комплексность исследования и высокую степень обоснованности выводов. Данный методологический подход позволил всесторонне изучить вопросы эффективности налогового администрирования в контексте государственного аудита и разработать рекомендации по его совершенствованию.</w:t>
      </w:r>
    </w:p>
    <w:p w14:paraId="67E00552" w14:textId="77777777" w:rsidR="00AA4B0A" w:rsidRPr="00E76ADA" w:rsidRDefault="00AA4B0A" w:rsidP="00AA4B0A">
      <w:pPr>
        <w:pStyle w:val="a4"/>
        <w:shd w:val="clear" w:color="auto" w:fill="FFFFFF"/>
        <w:tabs>
          <w:tab w:val="left" w:pos="993"/>
        </w:tabs>
        <w:ind w:left="0" w:firstLine="709"/>
        <w:jc w:val="both"/>
        <w:rPr>
          <w:b/>
          <w:bCs/>
          <w:sz w:val="28"/>
          <w:szCs w:val="28"/>
        </w:rPr>
      </w:pPr>
      <w:r w:rsidRPr="00E76ADA">
        <w:rPr>
          <w:b/>
          <w:bCs/>
          <w:sz w:val="28"/>
          <w:szCs w:val="28"/>
        </w:rPr>
        <w:t xml:space="preserve">Информационную базу исследования </w:t>
      </w:r>
      <w:r w:rsidRPr="00E76ADA">
        <w:rPr>
          <w:sz w:val="28"/>
          <w:szCs w:val="28"/>
        </w:rPr>
        <w:t>составили статистические данные уполномоченных ведомств Республики Казахстан, материалы международных финансовых организаций, результаты оценки эффективности деятельности налоговых органов, публичные отчеты высших органов финансового контроля.</w:t>
      </w:r>
    </w:p>
    <w:p w14:paraId="183903D7" w14:textId="77777777" w:rsidR="00AA4B0A" w:rsidRPr="00E76ADA" w:rsidRDefault="00AA4B0A" w:rsidP="00AA4B0A">
      <w:pPr>
        <w:pStyle w:val="a4"/>
        <w:shd w:val="clear" w:color="auto" w:fill="FFFFFF"/>
        <w:tabs>
          <w:tab w:val="left" w:pos="993"/>
        </w:tabs>
        <w:ind w:left="0" w:firstLine="709"/>
        <w:jc w:val="both"/>
        <w:rPr>
          <w:color w:val="000000"/>
          <w:sz w:val="28"/>
          <w:szCs w:val="28"/>
        </w:rPr>
      </w:pPr>
      <w:r w:rsidRPr="00E76ADA">
        <w:rPr>
          <w:b/>
          <w:color w:val="000000"/>
          <w:sz w:val="28"/>
          <w:szCs w:val="28"/>
        </w:rPr>
        <w:t xml:space="preserve">Рабочая гипотеза </w:t>
      </w:r>
      <w:r w:rsidRPr="00E76ADA">
        <w:rPr>
          <w:color w:val="000000"/>
          <w:sz w:val="28"/>
          <w:szCs w:val="28"/>
        </w:rPr>
        <w:t>диссертационного исследования основывается на предположении что основой совершенствования государственного аудита эффективности налогового администрирования является комплексная оценка налогового администрирования, как механизм</w:t>
      </w:r>
      <w:r w:rsidRPr="00E76ADA">
        <w:rPr>
          <w:color w:val="000000"/>
          <w:sz w:val="28"/>
          <w:szCs w:val="28"/>
          <w:lang w:val="kk-KZ"/>
        </w:rPr>
        <w:t>а</w:t>
      </w:r>
      <w:r w:rsidRPr="00E76ADA">
        <w:rPr>
          <w:color w:val="000000"/>
          <w:sz w:val="28"/>
          <w:szCs w:val="28"/>
        </w:rPr>
        <w:t xml:space="preserve"> управления налоговой систем</w:t>
      </w:r>
      <w:r w:rsidRPr="00E76ADA">
        <w:rPr>
          <w:color w:val="000000"/>
          <w:sz w:val="28"/>
          <w:szCs w:val="28"/>
          <w:lang w:val="kk-KZ"/>
        </w:rPr>
        <w:t>ой</w:t>
      </w:r>
      <w:r w:rsidRPr="00E76ADA">
        <w:rPr>
          <w:color w:val="000000"/>
          <w:sz w:val="28"/>
          <w:szCs w:val="28"/>
        </w:rPr>
        <w:t xml:space="preserve"> и налоговых взаимоотношений, способствующих реализации стратегических целей налогово-бюджетной политики и обеспечения экономической безопасности.</w:t>
      </w:r>
    </w:p>
    <w:p w14:paraId="5E551BE8" w14:textId="77777777" w:rsidR="00AA4B0A" w:rsidRPr="00E76ADA" w:rsidRDefault="00AA4B0A" w:rsidP="00AA4B0A">
      <w:pPr>
        <w:pStyle w:val="a4"/>
        <w:shd w:val="clear" w:color="auto" w:fill="FFFFFF"/>
        <w:tabs>
          <w:tab w:val="left" w:pos="993"/>
        </w:tabs>
        <w:ind w:left="0" w:firstLine="709"/>
        <w:jc w:val="both"/>
        <w:rPr>
          <w:color w:val="000000"/>
          <w:sz w:val="28"/>
          <w:szCs w:val="28"/>
        </w:rPr>
      </w:pPr>
      <w:r w:rsidRPr="00E76ADA">
        <w:rPr>
          <w:b/>
          <w:color w:val="000000"/>
          <w:sz w:val="28"/>
          <w:szCs w:val="28"/>
        </w:rPr>
        <w:t>Научной новизной</w:t>
      </w:r>
      <w:r w:rsidRPr="00E76ADA">
        <w:rPr>
          <w:color w:val="000000"/>
          <w:sz w:val="28"/>
          <w:szCs w:val="28"/>
        </w:rPr>
        <w:t xml:space="preserve"> </w:t>
      </w:r>
      <w:r w:rsidRPr="00E76ADA">
        <w:rPr>
          <w:color w:val="000000"/>
          <w:sz w:val="28"/>
          <w:szCs w:val="28"/>
          <w:lang w:val="kk-KZ"/>
        </w:rPr>
        <w:t>является</w:t>
      </w:r>
      <w:r w:rsidRPr="00E76ADA">
        <w:rPr>
          <w:color w:val="000000"/>
          <w:sz w:val="28"/>
          <w:szCs w:val="28"/>
        </w:rPr>
        <w:t xml:space="preserve"> изучение теоретико-методологических подходов и разработка научно-практических рекомендаций по совершенствованию аудита эффективности налогового администрирования с целью повышения эффективности системы государственного управления в области налогово-бюджетной политики и обеспечение устойчивости развития экономики и благосостояния государства.</w:t>
      </w:r>
    </w:p>
    <w:p w14:paraId="021C7418" w14:textId="77777777" w:rsidR="00AA4B0A" w:rsidRPr="00E76ADA" w:rsidRDefault="00AA4B0A" w:rsidP="00AA4B0A">
      <w:pPr>
        <w:shd w:val="clear" w:color="auto" w:fill="FFFFFF"/>
        <w:tabs>
          <w:tab w:val="left" w:pos="993"/>
        </w:tabs>
        <w:ind w:firstLine="709"/>
        <w:jc w:val="both"/>
        <w:rPr>
          <w:b/>
          <w:bCs/>
          <w:color w:val="000000"/>
          <w:sz w:val="28"/>
          <w:szCs w:val="28"/>
          <w:lang w:val="kk-KZ"/>
        </w:rPr>
      </w:pPr>
      <w:r w:rsidRPr="00E76ADA">
        <w:rPr>
          <w:b/>
          <w:bCs/>
          <w:color w:val="000000"/>
          <w:sz w:val="28"/>
          <w:szCs w:val="28"/>
          <w:lang w:val="kk-KZ"/>
        </w:rPr>
        <w:t>Положения выносимые на защиту:</w:t>
      </w:r>
    </w:p>
    <w:p w14:paraId="189E63E9" w14:textId="77777777" w:rsidR="00AA4B0A" w:rsidRPr="00E76ADA" w:rsidRDefault="00AA4B0A" w:rsidP="00AA4B0A">
      <w:pPr>
        <w:pStyle w:val="a4"/>
        <w:numPr>
          <w:ilvl w:val="0"/>
          <w:numId w:val="5"/>
        </w:numPr>
        <w:shd w:val="clear" w:color="auto" w:fill="FFFFFF"/>
        <w:tabs>
          <w:tab w:val="left" w:pos="993"/>
        </w:tabs>
        <w:ind w:left="0" w:firstLine="709"/>
        <w:jc w:val="both"/>
        <w:rPr>
          <w:color w:val="000000"/>
          <w:sz w:val="28"/>
          <w:szCs w:val="28"/>
          <w:lang w:val="kk-KZ"/>
        </w:rPr>
      </w:pPr>
      <w:r w:rsidRPr="00E76ADA">
        <w:rPr>
          <w:color w:val="000000"/>
          <w:sz w:val="28"/>
          <w:szCs w:val="28"/>
          <w:lang w:val="kk-KZ"/>
        </w:rPr>
        <w:t>Д</w:t>
      </w:r>
      <w:r w:rsidRPr="00E76ADA">
        <w:rPr>
          <w:color w:val="000000"/>
          <w:sz w:val="28"/>
          <w:szCs w:val="28"/>
        </w:rPr>
        <w:t xml:space="preserve">ано авторское определение </w:t>
      </w:r>
      <w:r w:rsidRPr="00E76ADA">
        <w:rPr>
          <w:color w:val="000000"/>
          <w:sz w:val="28"/>
          <w:szCs w:val="28"/>
          <w:lang w:val="kk-KZ"/>
        </w:rPr>
        <w:t xml:space="preserve">к термину </w:t>
      </w:r>
      <w:r w:rsidRPr="00E76ADA">
        <w:rPr>
          <w:color w:val="000000"/>
          <w:sz w:val="28"/>
          <w:szCs w:val="28"/>
        </w:rPr>
        <w:t xml:space="preserve">государственного аудита эффективности налогового администрирования на основе обобщения и систематизации мнения зарубежных и отечественных ученых и изучения результатов международного опыта. </w:t>
      </w:r>
    </w:p>
    <w:p w14:paraId="0F6B950D" w14:textId="77777777" w:rsidR="00AA4B0A" w:rsidRPr="00E76ADA" w:rsidRDefault="00AA4B0A" w:rsidP="00AA4B0A">
      <w:pPr>
        <w:pStyle w:val="a4"/>
        <w:numPr>
          <w:ilvl w:val="0"/>
          <w:numId w:val="5"/>
        </w:numPr>
        <w:tabs>
          <w:tab w:val="left" w:pos="993"/>
        </w:tabs>
        <w:ind w:left="0" w:firstLine="709"/>
        <w:jc w:val="both"/>
        <w:rPr>
          <w:color w:val="000000"/>
          <w:sz w:val="28"/>
          <w:szCs w:val="28"/>
        </w:rPr>
      </w:pPr>
      <w:r w:rsidRPr="00E76ADA">
        <w:rPr>
          <w:color w:val="000000"/>
          <w:sz w:val="28"/>
          <w:szCs w:val="28"/>
        </w:rPr>
        <w:t>Разработаны критерии оценки эффективности налогового администрирования в рамках международных моделей государственного аудита</w:t>
      </w:r>
      <w:r w:rsidRPr="00E76ADA">
        <w:rPr>
          <w:color w:val="000000"/>
          <w:sz w:val="28"/>
          <w:szCs w:val="28"/>
          <w:lang w:val="kk-KZ"/>
        </w:rPr>
        <w:t xml:space="preserve"> </w:t>
      </w:r>
      <w:r w:rsidRPr="00E76ADA">
        <w:rPr>
          <w:color w:val="000000"/>
          <w:sz w:val="28"/>
          <w:szCs w:val="28"/>
        </w:rPr>
        <w:t xml:space="preserve">основанные на </w:t>
      </w:r>
      <w:r w:rsidRPr="00E76ADA">
        <w:rPr>
          <w:color w:val="000000"/>
          <w:sz w:val="28"/>
          <w:szCs w:val="28"/>
          <w:lang w:val="kk-KZ"/>
        </w:rPr>
        <w:t xml:space="preserve">международных </w:t>
      </w:r>
      <w:r w:rsidRPr="00E76ADA">
        <w:rPr>
          <w:color w:val="000000"/>
          <w:sz w:val="28"/>
          <w:szCs w:val="28"/>
        </w:rPr>
        <w:t>стандартах, что позволяет учитывать экономичность, эффективность и результативность деятельности налоговых органов. Обоснованы подходы к оценке эффективности налогового администрирования с использованием ключевых показателей на основе международных моделей и методик (TADAT).</w:t>
      </w:r>
    </w:p>
    <w:p w14:paraId="2D41CF11" w14:textId="77777777" w:rsidR="00AA4B0A" w:rsidRPr="00E76ADA" w:rsidRDefault="00AA4B0A" w:rsidP="00AA4B0A">
      <w:pPr>
        <w:pStyle w:val="a4"/>
        <w:numPr>
          <w:ilvl w:val="0"/>
          <w:numId w:val="5"/>
        </w:numPr>
        <w:tabs>
          <w:tab w:val="left" w:pos="993"/>
        </w:tabs>
        <w:ind w:left="0" w:firstLine="709"/>
        <w:jc w:val="both"/>
        <w:rPr>
          <w:color w:val="000000"/>
          <w:sz w:val="28"/>
          <w:szCs w:val="28"/>
        </w:rPr>
      </w:pPr>
      <w:r w:rsidRPr="00E76ADA">
        <w:rPr>
          <w:color w:val="000000"/>
          <w:sz w:val="28"/>
          <w:szCs w:val="28"/>
        </w:rPr>
        <w:t>Разработана и предложена комплексная модель оценки эффективности налогового администрирования на основе диагностического инструментария, основанного на методе анализа иерархий. Обоснована важность создания такой модели путем анализа ключевых тенденций в государственном аудите эффективности налогового администрирования. Также разработана модель оценки зрелости формирования и использования ключевых национальных показателей налогового администрирования, базирующаяся на INTOSAI GUID 5290 «Руководство по аудиту формирования и использования ключевых национальных показателей».</w:t>
      </w:r>
    </w:p>
    <w:p w14:paraId="50B1939F" w14:textId="77777777" w:rsidR="00AA4B0A" w:rsidRPr="00E76ADA" w:rsidRDefault="00AA4B0A" w:rsidP="00AA4B0A">
      <w:pPr>
        <w:pStyle w:val="a4"/>
        <w:numPr>
          <w:ilvl w:val="0"/>
          <w:numId w:val="5"/>
        </w:numPr>
        <w:shd w:val="clear" w:color="auto" w:fill="FFFFFF"/>
        <w:tabs>
          <w:tab w:val="left" w:pos="993"/>
        </w:tabs>
        <w:ind w:left="0" w:firstLine="709"/>
        <w:jc w:val="both"/>
        <w:rPr>
          <w:color w:val="000000"/>
          <w:sz w:val="28"/>
          <w:szCs w:val="28"/>
          <w:lang w:val="kk-KZ"/>
        </w:rPr>
      </w:pPr>
      <w:r w:rsidRPr="00E76ADA">
        <w:rPr>
          <w:color w:val="000000" w:themeColor="text1"/>
          <w:sz w:val="28"/>
          <w:szCs w:val="28"/>
        </w:rPr>
        <w:t xml:space="preserve">Разработаны направления в совершенствовании методологии аудита эффективности налогового администрирования на основе анализа этапов развития государственного аудита и особенностей </w:t>
      </w:r>
      <w:r w:rsidRPr="00E76ADA">
        <w:rPr>
          <w:color w:val="000000" w:themeColor="text1"/>
          <w:sz w:val="28"/>
          <w:szCs w:val="28"/>
          <w:lang w:val="kk-KZ"/>
        </w:rPr>
        <w:t xml:space="preserve">его </w:t>
      </w:r>
      <w:r w:rsidRPr="00E76ADA">
        <w:rPr>
          <w:color w:val="000000" w:themeColor="text1"/>
          <w:sz w:val="28"/>
          <w:szCs w:val="28"/>
        </w:rPr>
        <w:t xml:space="preserve">функционирования, </w:t>
      </w:r>
      <w:r w:rsidRPr="00E76ADA">
        <w:rPr>
          <w:color w:val="000000" w:themeColor="text1"/>
          <w:sz w:val="28"/>
          <w:szCs w:val="28"/>
          <w:lang w:val="kk-KZ"/>
        </w:rPr>
        <w:t>согласно</w:t>
      </w:r>
      <w:r w:rsidRPr="00E76ADA">
        <w:rPr>
          <w:color w:val="000000" w:themeColor="text1"/>
          <w:sz w:val="28"/>
          <w:szCs w:val="28"/>
        </w:rPr>
        <w:t xml:space="preserve"> принцип</w:t>
      </w:r>
      <w:r w:rsidRPr="00E76ADA">
        <w:rPr>
          <w:color w:val="000000" w:themeColor="text1"/>
          <w:sz w:val="28"/>
          <w:szCs w:val="28"/>
          <w:lang w:val="kk-KZ"/>
        </w:rPr>
        <w:t>ам</w:t>
      </w:r>
      <w:r w:rsidRPr="00E76ADA">
        <w:rPr>
          <w:color w:val="000000" w:themeColor="text1"/>
          <w:sz w:val="28"/>
          <w:szCs w:val="28"/>
        </w:rPr>
        <w:t xml:space="preserve"> результативности, экономичности и эффективности</w:t>
      </w:r>
      <w:r w:rsidRPr="00E76ADA">
        <w:rPr>
          <w:color w:val="000000" w:themeColor="text1"/>
          <w:sz w:val="28"/>
          <w:szCs w:val="28"/>
          <w:lang w:val="kk-KZ"/>
        </w:rPr>
        <w:t xml:space="preserve"> по </w:t>
      </w:r>
      <w:r w:rsidRPr="00E76ADA">
        <w:rPr>
          <w:color w:val="000000" w:themeColor="text1"/>
          <w:sz w:val="28"/>
          <w:szCs w:val="28"/>
        </w:rPr>
        <w:t>обеспеч</w:t>
      </w:r>
      <w:r w:rsidRPr="00E76ADA">
        <w:rPr>
          <w:color w:val="000000" w:themeColor="text1"/>
          <w:sz w:val="28"/>
          <w:szCs w:val="28"/>
          <w:lang w:val="kk-KZ"/>
        </w:rPr>
        <w:t>ению</w:t>
      </w:r>
      <w:r w:rsidRPr="00E76ADA">
        <w:rPr>
          <w:color w:val="000000" w:themeColor="text1"/>
          <w:sz w:val="28"/>
          <w:szCs w:val="28"/>
        </w:rPr>
        <w:t xml:space="preserve"> прозрачност</w:t>
      </w:r>
      <w:r w:rsidRPr="00E76ADA">
        <w:rPr>
          <w:color w:val="000000" w:themeColor="text1"/>
          <w:sz w:val="28"/>
          <w:szCs w:val="28"/>
          <w:lang w:val="kk-KZ"/>
        </w:rPr>
        <w:t>и</w:t>
      </w:r>
      <w:r w:rsidRPr="00E76ADA">
        <w:rPr>
          <w:color w:val="000000" w:themeColor="text1"/>
          <w:sz w:val="28"/>
          <w:szCs w:val="28"/>
        </w:rPr>
        <w:t xml:space="preserve"> и повышение качества государственного управления</w:t>
      </w:r>
      <w:r w:rsidRPr="00E76ADA">
        <w:rPr>
          <w:color w:val="000000" w:themeColor="text1"/>
          <w:sz w:val="28"/>
          <w:szCs w:val="28"/>
          <w:lang w:val="kk-KZ"/>
        </w:rPr>
        <w:t>.</w:t>
      </w:r>
    </w:p>
    <w:p w14:paraId="47790970" w14:textId="0B28B08B" w:rsidR="00AA4B0A" w:rsidRPr="00E76ADA" w:rsidRDefault="00AA4B0A" w:rsidP="00AA4B0A">
      <w:pPr>
        <w:pStyle w:val="a4"/>
        <w:numPr>
          <w:ilvl w:val="0"/>
          <w:numId w:val="5"/>
        </w:numPr>
        <w:shd w:val="clear" w:color="auto" w:fill="FFFFFF"/>
        <w:tabs>
          <w:tab w:val="left" w:pos="993"/>
        </w:tabs>
        <w:ind w:left="0" w:firstLine="709"/>
        <w:jc w:val="both"/>
        <w:rPr>
          <w:color w:val="000000"/>
          <w:sz w:val="28"/>
          <w:szCs w:val="28"/>
          <w:lang w:val="kk-KZ"/>
        </w:rPr>
      </w:pPr>
      <w:r w:rsidRPr="00E76ADA">
        <w:rPr>
          <w:color w:val="000000"/>
          <w:sz w:val="28"/>
          <w:szCs w:val="28"/>
        </w:rPr>
        <w:t xml:space="preserve">Разработаны и обоснованы направления </w:t>
      </w:r>
      <w:r w:rsidRPr="00E76ADA">
        <w:rPr>
          <w:color w:val="000000"/>
          <w:sz w:val="28"/>
          <w:szCs w:val="28"/>
          <w:lang w:val="kk-KZ"/>
        </w:rPr>
        <w:t xml:space="preserve">совершенствования </w:t>
      </w:r>
      <w:r w:rsidRPr="00E76ADA">
        <w:rPr>
          <w:color w:val="000000"/>
          <w:sz w:val="28"/>
          <w:szCs w:val="28"/>
        </w:rPr>
        <w:t>оценки рисков на основе аналитик</w:t>
      </w:r>
      <w:r w:rsidRPr="00E76ADA">
        <w:rPr>
          <w:color w:val="000000"/>
          <w:sz w:val="28"/>
          <w:szCs w:val="28"/>
          <w:lang w:val="kk-KZ"/>
        </w:rPr>
        <w:t>и</w:t>
      </w:r>
      <w:r w:rsidRPr="00E76ADA">
        <w:rPr>
          <w:color w:val="000000"/>
          <w:sz w:val="28"/>
          <w:szCs w:val="28"/>
        </w:rPr>
        <w:t xml:space="preserve"> данных в процессе налогового администрирования Республики Казахстан. Доказана эффективность применения технологий аналитики данных для реализации риск-ориентированного подхода, повышения уровня цифровизации налогового контроля, оптимизации процессов сбора и обработки налоговой информации, а также улучшения взаимодействия между налогоплательщиками и налоговыми органами</w:t>
      </w:r>
      <w:r w:rsidR="00B60D42" w:rsidRPr="00E76ADA">
        <w:rPr>
          <w:color w:val="000000"/>
          <w:sz w:val="28"/>
          <w:szCs w:val="28"/>
        </w:rPr>
        <w:t>.</w:t>
      </w:r>
    </w:p>
    <w:p w14:paraId="096BDCE4" w14:textId="4A1D8C09" w:rsidR="00AA4B0A" w:rsidRPr="00E76ADA" w:rsidRDefault="00AA4B0A" w:rsidP="00AA4B0A">
      <w:pPr>
        <w:pStyle w:val="a4"/>
        <w:shd w:val="clear" w:color="auto" w:fill="FFFFFF"/>
        <w:tabs>
          <w:tab w:val="left" w:pos="993"/>
        </w:tabs>
        <w:ind w:left="0" w:firstLine="709"/>
        <w:jc w:val="both"/>
        <w:rPr>
          <w:color w:val="000000"/>
          <w:sz w:val="28"/>
          <w:szCs w:val="28"/>
          <w:lang w:val="kk-KZ"/>
        </w:rPr>
      </w:pPr>
      <w:r w:rsidRPr="00E76ADA">
        <w:rPr>
          <w:b/>
          <w:bCs/>
          <w:sz w:val="28"/>
          <w:szCs w:val="28"/>
        </w:rPr>
        <w:t xml:space="preserve">Теоретическая и практическая значимость диссертационного исследования. </w:t>
      </w:r>
      <w:r w:rsidRPr="00E76ADA">
        <w:rPr>
          <w:color w:val="333333"/>
          <w:sz w:val="28"/>
          <w:szCs w:val="28"/>
        </w:rPr>
        <w:t xml:space="preserve">Теоретическая значимость диссертационной работы состоит в том, что содержащиеся в ней обобщения и выводы развивают теорию налогообложения и могут использоваться в качестве теоретической и методической базы повышения качества администрирования налоговых доходов бюджетной системы за счет </w:t>
      </w:r>
      <w:r w:rsidRPr="00E76ADA">
        <w:rPr>
          <w:color w:val="333333"/>
          <w:sz w:val="28"/>
          <w:szCs w:val="28"/>
          <w:lang w:val="kk-KZ"/>
        </w:rPr>
        <w:t>внедредния</w:t>
      </w:r>
      <w:r w:rsidRPr="00E76ADA">
        <w:rPr>
          <w:color w:val="333333"/>
          <w:sz w:val="28"/>
          <w:szCs w:val="28"/>
        </w:rPr>
        <w:t xml:space="preserve"> </w:t>
      </w:r>
      <w:r w:rsidRPr="00E76ADA">
        <w:rPr>
          <w:color w:val="000000"/>
          <w:sz w:val="28"/>
          <w:szCs w:val="28"/>
        </w:rPr>
        <w:t>модели повышения эффективности функционирования налоговой системы</w:t>
      </w:r>
      <w:r w:rsidR="00BD42DB">
        <w:rPr>
          <w:color w:val="000000"/>
          <w:sz w:val="28"/>
          <w:szCs w:val="28"/>
          <w:lang w:val="kk-KZ"/>
        </w:rPr>
        <w:t xml:space="preserve"> (Приложение </w:t>
      </w:r>
      <w:r w:rsidR="00AB37CB">
        <w:rPr>
          <w:color w:val="000000"/>
          <w:sz w:val="28"/>
          <w:szCs w:val="28"/>
          <w:lang w:val="kk-KZ"/>
        </w:rPr>
        <w:t>А</w:t>
      </w:r>
      <w:r w:rsidR="00BD42DB">
        <w:rPr>
          <w:color w:val="000000"/>
          <w:sz w:val="28"/>
          <w:szCs w:val="28"/>
          <w:lang w:val="kk-KZ"/>
        </w:rPr>
        <w:t>)</w:t>
      </w:r>
      <w:r w:rsidRPr="00E76ADA">
        <w:rPr>
          <w:color w:val="000000"/>
          <w:sz w:val="28"/>
          <w:szCs w:val="28"/>
          <w:lang w:val="kk-KZ"/>
        </w:rPr>
        <w:t>.</w:t>
      </w:r>
    </w:p>
    <w:p w14:paraId="0A05CA15" w14:textId="47502CED" w:rsidR="00AA4B0A" w:rsidRPr="00E76ADA" w:rsidRDefault="00AA4B0A" w:rsidP="00AA4B0A">
      <w:pPr>
        <w:pStyle w:val="aff4"/>
        <w:tabs>
          <w:tab w:val="left" w:pos="993"/>
        </w:tabs>
        <w:spacing w:before="0" w:beforeAutospacing="0" w:after="0" w:afterAutospacing="0"/>
        <w:ind w:firstLine="709"/>
        <w:jc w:val="both"/>
        <w:rPr>
          <w:color w:val="333333"/>
          <w:sz w:val="28"/>
          <w:szCs w:val="28"/>
        </w:rPr>
      </w:pPr>
      <w:r w:rsidRPr="00E76ADA">
        <w:rPr>
          <w:color w:val="333333"/>
          <w:sz w:val="28"/>
          <w:szCs w:val="28"/>
        </w:rPr>
        <w:t>Практическая значимость проведенного исследования заключается в возможности применения изложенных в диссертационной работе теоретических и практических положений</w:t>
      </w:r>
      <w:r w:rsidRPr="00E76ADA">
        <w:rPr>
          <w:color w:val="333333"/>
          <w:sz w:val="28"/>
          <w:szCs w:val="28"/>
          <w:lang w:val="kk-KZ"/>
        </w:rPr>
        <w:t xml:space="preserve"> по </w:t>
      </w:r>
      <w:r w:rsidRPr="00E76ADA">
        <w:rPr>
          <w:color w:val="333333"/>
          <w:sz w:val="28"/>
          <w:szCs w:val="28"/>
        </w:rPr>
        <w:t>налогово</w:t>
      </w:r>
      <w:r w:rsidRPr="00E76ADA">
        <w:rPr>
          <w:color w:val="333333"/>
          <w:sz w:val="28"/>
          <w:szCs w:val="28"/>
          <w:lang w:val="kk-KZ"/>
        </w:rPr>
        <w:t>му</w:t>
      </w:r>
      <w:r w:rsidRPr="00E76ADA">
        <w:rPr>
          <w:color w:val="333333"/>
          <w:sz w:val="28"/>
          <w:szCs w:val="28"/>
        </w:rPr>
        <w:t xml:space="preserve"> администрировани</w:t>
      </w:r>
      <w:r w:rsidRPr="00E76ADA">
        <w:rPr>
          <w:color w:val="333333"/>
          <w:sz w:val="28"/>
          <w:szCs w:val="28"/>
          <w:lang w:val="kk-KZ"/>
        </w:rPr>
        <w:t>ю</w:t>
      </w:r>
      <w:r w:rsidRPr="00E76ADA">
        <w:rPr>
          <w:color w:val="333333"/>
          <w:sz w:val="28"/>
          <w:szCs w:val="28"/>
        </w:rPr>
        <w:t>, в частности, контроля полноты и своевременности исполнения налоговой обязанности, что будет способствовать снижению масштабов искажения налоговой базы и минимизации потерь бюджетной системы, возникающих вследствие нарушений налогового законодательства. Разработанные предложения и рекомендации могут быть использованы в качестве исследовательского материала и информационного источника для более углубленного и детального изучении проблем, связанных с управлением налоговыми отношениями и трансакционными издержками в сфере налогового администрирования. В практическом плане выводы и рекомендации исследования могут быть полезны для представительных и исполнительных органов власти разных уровней при разработке предложений по совершенствованию налогового законодательства в части организации взаимодействия участников налоговых отношений</w:t>
      </w:r>
      <w:r w:rsidRPr="00E76ADA">
        <w:rPr>
          <w:color w:val="333333"/>
          <w:sz w:val="28"/>
          <w:szCs w:val="28"/>
          <w:lang w:val="kk-KZ"/>
        </w:rPr>
        <w:t>, а также совершенствований методологии аудита эффективности налогового администрирования.</w:t>
      </w:r>
    </w:p>
    <w:p w14:paraId="1B264466" w14:textId="77777777" w:rsidR="00AA4B0A" w:rsidRPr="00E76ADA" w:rsidRDefault="00AA4B0A" w:rsidP="00AA4B0A">
      <w:pPr>
        <w:pStyle w:val="aff4"/>
        <w:tabs>
          <w:tab w:val="left" w:pos="993"/>
        </w:tabs>
        <w:spacing w:before="0" w:beforeAutospacing="0" w:after="0" w:afterAutospacing="0"/>
        <w:ind w:firstLine="709"/>
        <w:jc w:val="both"/>
        <w:rPr>
          <w:color w:val="333333"/>
          <w:sz w:val="28"/>
          <w:szCs w:val="28"/>
        </w:rPr>
      </w:pPr>
      <w:r w:rsidRPr="00E76ADA">
        <w:rPr>
          <w:color w:val="333333"/>
          <w:sz w:val="28"/>
          <w:szCs w:val="28"/>
        </w:rPr>
        <w:t>Содержащиеся в исследовании теоретико-методологические разработки, аналитические оценки и предложения могут использоваться, а также при разработке методического обеспечения преподавания дисциплин специализации в курсах «Налоги и налогообложение», «Организация и методика проведения налоговых проверок», «Налоговый контроль».</w:t>
      </w:r>
    </w:p>
    <w:p w14:paraId="261ABC72" w14:textId="77777777" w:rsidR="00AA4B0A" w:rsidRPr="00E76ADA" w:rsidRDefault="00AA4B0A" w:rsidP="00AA4B0A">
      <w:pPr>
        <w:shd w:val="clear" w:color="auto" w:fill="FFFFFF"/>
        <w:tabs>
          <w:tab w:val="left" w:pos="993"/>
        </w:tabs>
        <w:ind w:firstLine="709"/>
        <w:jc w:val="both"/>
        <w:rPr>
          <w:bCs/>
          <w:sz w:val="28"/>
          <w:szCs w:val="28"/>
        </w:rPr>
      </w:pPr>
      <w:r w:rsidRPr="00E76ADA">
        <w:rPr>
          <w:b/>
          <w:bCs/>
          <w:sz w:val="28"/>
          <w:szCs w:val="28"/>
        </w:rPr>
        <w:t>Апробация результатов исследования</w:t>
      </w:r>
      <w:r w:rsidRPr="00E76ADA">
        <w:rPr>
          <w:bCs/>
          <w:sz w:val="28"/>
          <w:szCs w:val="28"/>
        </w:rPr>
        <w:t>. Положения и выводы по теме научного диссертационного исследования опубликованы 11 научных стат</w:t>
      </w:r>
      <w:r w:rsidRPr="00E76ADA">
        <w:rPr>
          <w:bCs/>
          <w:sz w:val="28"/>
          <w:szCs w:val="28"/>
          <w:lang w:val="kk-KZ"/>
        </w:rPr>
        <w:t>ей</w:t>
      </w:r>
      <w:r w:rsidRPr="00E76ADA">
        <w:rPr>
          <w:bCs/>
          <w:sz w:val="28"/>
          <w:szCs w:val="28"/>
        </w:rPr>
        <w:t>,</w:t>
      </w:r>
      <w:r w:rsidRPr="00E76ADA">
        <w:rPr>
          <w:bCs/>
          <w:sz w:val="28"/>
          <w:szCs w:val="28"/>
          <w:lang w:val="kk-KZ"/>
        </w:rPr>
        <w:t xml:space="preserve"> </w:t>
      </w:r>
      <w:r w:rsidRPr="00E76ADA">
        <w:rPr>
          <w:bCs/>
          <w:sz w:val="28"/>
          <w:szCs w:val="28"/>
        </w:rPr>
        <w:t xml:space="preserve">4  </w:t>
      </w:r>
      <w:r w:rsidRPr="00E76ADA">
        <w:rPr>
          <w:bCs/>
          <w:sz w:val="28"/>
          <w:szCs w:val="28"/>
          <w:lang w:val="kk-KZ"/>
        </w:rPr>
        <w:t>статьи в международных научных конференциях,</w:t>
      </w:r>
      <w:r w:rsidRPr="00E76ADA">
        <w:rPr>
          <w:bCs/>
          <w:sz w:val="28"/>
          <w:szCs w:val="28"/>
        </w:rPr>
        <w:t xml:space="preserve"> 6 стать</w:t>
      </w:r>
      <w:r w:rsidRPr="00E76ADA">
        <w:rPr>
          <w:bCs/>
          <w:sz w:val="28"/>
          <w:szCs w:val="28"/>
          <w:lang w:val="kk-KZ"/>
        </w:rPr>
        <w:t>ях</w:t>
      </w:r>
      <w:r w:rsidRPr="00E76ADA">
        <w:rPr>
          <w:bCs/>
          <w:sz w:val="28"/>
          <w:szCs w:val="28"/>
        </w:rPr>
        <w:t xml:space="preserve"> в журналах, рекомендованных К</w:t>
      </w:r>
      <w:r w:rsidRPr="00E76ADA">
        <w:rPr>
          <w:bCs/>
          <w:sz w:val="28"/>
          <w:szCs w:val="28"/>
          <w:lang w:val="kk-KZ"/>
        </w:rPr>
        <w:t>О</w:t>
      </w:r>
      <w:r w:rsidRPr="00E76ADA">
        <w:rPr>
          <w:bCs/>
          <w:sz w:val="28"/>
          <w:szCs w:val="28"/>
        </w:rPr>
        <w:t>КСН</w:t>
      </w:r>
      <w:r w:rsidRPr="00E76ADA">
        <w:rPr>
          <w:bCs/>
          <w:sz w:val="28"/>
          <w:szCs w:val="28"/>
          <w:lang w:val="kk-KZ"/>
        </w:rPr>
        <w:t>ВО</w:t>
      </w:r>
      <w:r w:rsidRPr="00E76ADA">
        <w:rPr>
          <w:bCs/>
          <w:sz w:val="28"/>
          <w:szCs w:val="28"/>
        </w:rPr>
        <w:t xml:space="preserve"> М</w:t>
      </w:r>
      <w:r w:rsidRPr="00E76ADA">
        <w:rPr>
          <w:bCs/>
          <w:sz w:val="28"/>
          <w:szCs w:val="28"/>
          <w:lang w:val="kk-KZ"/>
        </w:rPr>
        <w:t>НВО</w:t>
      </w:r>
      <w:r w:rsidRPr="00E76ADA">
        <w:rPr>
          <w:bCs/>
          <w:sz w:val="28"/>
          <w:szCs w:val="28"/>
        </w:rPr>
        <w:t xml:space="preserve"> РК</w:t>
      </w:r>
      <w:r w:rsidRPr="00E76ADA">
        <w:rPr>
          <w:bCs/>
          <w:sz w:val="28"/>
          <w:szCs w:val="28"/>
          <w:lang w:val="kk-KZ"/>
        </w:rPr>
        <w:t xml:space="preserve">, </w:t>
      </w:r>
      <w:r w:rsidRPr="00E76ADA">
        <w:rPr>
          <w:bCs/>
          <w:sz w:val="28"/>
          <w:szCs w:val="28"/>
        </w:rPr>
        <w:t xml:space="preserve">1 </w:t>
      </w:r>
      <w:r w:rsidRPr="00E76ADA">
        <w:rPr>
          <w:bCs/>
          <w:sz w:val="28"/>
          <w:szCs w:val="28"/>
          <w:lang w:val="kk-KZ"/>
        </w:rPr>
        <w:t xml:space="preserve">статья в наукометрических  базах данных </w:t>
      </w:r>
      <w:r w:rsidRPr="00E76ADA">
        <w:rPr>
          <w:bCs/>
          <w:sz w:val="28"/>
          <w:szCs w:val="28"/>
          <w:lang w:val="en-US"/>
        </w:rPr>
        <w:t>Scopus</w:t>
      </w:r>
      <w:r w:rsidRPr="00E76ADA">
        <w:rPr>
          <w:bCs/>
          <w:sz w:val="28"/>
          <w:szCs w:val="28"/>
        </w:rPr>
        <w:t xml:space="preserve"> </w:t>
      </w:r>
      <w:r w:rsidRPr="00E76ADA">
        <w:rPr>
          <w:bCs/>
          <w:sz w:val="28"/>
          <w:szCs w:val="28"/>
          <w:lang w:val="kk-KZ"/>
        </w:rPr>
        <w:t xml:space="preserve">и </w:t>
      </w:r>
      <w:r w:rsidRPr="00E76ADA">
        <w:rPr>
          <w:bCs/>
          <w:sz w:val="28"/>
          <w:szCs w:val="28"/>
          <w:lang w:val="en-US"/>
        </w:rPr>
        <w:t>Web</w:t>
      </w:r>
      <w:r w:rsidRPr="00E76ADA">
        <w:rPr>
          <w:bCs/>
          <w:sz w:val="28"/>
          <w:szCs w:val="28"/>
        </w:rPr>
        <w:t xml:space="preserve"> </w:t>
      </w:r>
      <w:r w:rsidRPr="00E76ADA">
        <w:rPr>
          <w:bCs/>
          <w:sz w:val="28"/>
          <w:szCs w:val="28"/>
          <w:lang w:val="en-US"/>
        </w:rPr>
        <w:t>of</w:t>
      </w:r>
      <w:r w:rsidRPr="00E76ADA">
        <w:rPr>
          <w:bCs/>
          <w:sz w:val="28"/>
          <w:szCs w:val="28"/>
        </w:rPr>
        <w:t xml:space="preserve"> </w:t>
      </w:r>
      <w:r w:rsidRPr="00E76ADA">
        <w:rPr>
          <w:bCs/>
          <w:sz w:val="28"/>
          <w:szCs w:val="28"/>
          <w:lang w:val="en-US"/>
        </w:rPr>
        <w:t>Science</w:t>
      </w:r>
      <w:r w:rsidRPr="00E76ADA">
        <w:rPr>
          <w:bCs/>
          <w:sz w:val="28"/>
          <w:szCs w:val="28"/>
        </w:rPr>
        <w:t>.</w:t>
      </w:r>
    </w:p>
    <w:p w14:paraId="6ABC2E83" w14:textId="1B37B231" w:rsidR="00AA4B0A" w:rsidRPr="00E76ADA" w:rsidRDefault="00AA4B0A" w:rsidP="00AA4B0A">
      <w:pPr>
        <w:tabs>
          <w:tab w:val="left" w:pos="993"/>
        </w:tabs>
        <w:ind w:firstLine="709"/>
        <w:jc w:val="both"/>
        <w:rPr>
          <w:bCs/>
          <w:sz w:val="28"/>
          <w:szCs w:val="28"/>
        </w:rPr>
      </w:pPr>
      <w:r w:rsidRPr="00E76ADA">
        <w:rPr>
          <w:b/>
          <w:bCs/>
          <w:sz w:val="28"/>
          <w:szCs w:val="28"/>
          <w:lang w:val="kk-KZ"/>
        </w:rPr>
        <w:t>С</w:t>
      </w:r>
      <w:r w:rsidRPr="00E76ADA">
        <w:rPr>
          <w:b/>
          <w:bCs/>
          <w:sz w:val="28"/>
          <w:szCs w:val="28"/>
        </w:rPr>
        <w:t xml:space="preserve">труктура </w:t>
      </w:r>
      <w:r w:rsidRPr="00E76ADA">
        <w:rPr>
          <w:b/>
          <w:bCs/>
          <w:sz w:val="28"/>
          <w:szCs w:val="28"/>
          <w:lang w:val="kk-KZ"/>
        </w:rPr>
        <w:t>и о</w:t>
      </w:r>
      <w:r w:rsidRPr="00E76ADA">
        <w:rPr>
          <w:b/>
          <w:bCs/>
          <w:sz w:val="28"/>
          <w:szCs w:val="28"/>
        </w:rPr>
        <w:t>бъем диссертационного исследования</w:t>
      </w:r>
      <w:r w:rsidRPr="00E76ADA">
        <w:rPr>
          <w:bCs/>
          <w:sz w:val="28"/>
          <w:szCs w:val="28"/>
        </w:rPr>
        <w:t xml:space="preserve"> отражает логическую последовательность и алгоритм поставленных задач и составляет 1</w:t>
      </w:r>
      <w:r w:rsidR="00EA059B">
        <w:rPr>
          <w:bCs/>
          <w:sz w:val="28"/>
          <w:szCs w:val="28"/>
          <w:lang w:val="kk-KZ"/>
        </w:rPr>
        <w:t>71</w:t>
      </w:r>
      <w:r w:rsidRPr="00E76ADA">
        <w:rPr>
          <w:bCs/>
          <w:sz w:val="28"/>
          <w:szCs w:val="28"/>
        </w:rPr>
        <w:t xml:space="preserve"> страниц</w:t>
      </w:r>
      <w:r w:rsidR="00EA059B">
        <w:rPr>
          <w:bCs/>
          <w:sz w:val="28"/>
          <w:szCs w:val="28"/>
          <w:lang w:val="kk-KZ"/>
        </w:rPr>
        <w:t>у</w:t>
      </w:r>
      <w:r w:rsidRPr="00E76ADA">
        <w:rPr>
          <w:bCs/>
          <w:sz w:val="28"/>
          <w:szCs w:val="28"/>
        </w:rPr>
        <w:t xml:space="preserve">, которые включают введение, три раздела, заключение и библиографический список использованной литературы. </w:t>
      </w:r>
    </w:p>
    <w:p w14:paraId="627820E2" w14:textId="77777777" w:rsidR="00F12312" w:rsidRDefault="00F12312" w:rsidP="00F12312">
      <w:r>
        <w:br w:type="page"/>
      </w:r>
    </w:p>
    <w:bookmarkEnd w:id="0"/>
    <w:p w14:paraId="428E8553" w14:textId="77777777" w:rsidR="00AA4B0A" w:rsidRPr="00EE3AB8" w:rsidRDefault="00AA4B0A" w:rsidP="00AA4B0A">
      <w:pPr>
        <w:pStyle w:val="a4"/>
        <w:widowControl w:val="0"/>
        <w:numPr>
          <w:ilvl w:val="0"/>
          <w:numId w:val="7"/>
        </w:numPr>
        <w:tabs>
          <w:tab w:val="left" w:pos="271"/>
          <w:tab w:val="left" w:pos="993"/>
        </w:tabs>
        <w:ind w:left="0" w:firstLine="709"/>
        <w:jc w:val="both"/>
        <w:rPr>
          <w:rFonts w:eastAsia="Calibri"/>
          <w:b/>
          <w:bCs/>
          <w:color w:val="000000" w:themeColor="text1"/>
          <w:sz w:val="28"/>
          <w:szCs w:val="28"/>
          <w:lang w:val="kk-KZ"/>
        </w:rPr>
      </w:pPr>
      <w:r w:rsidRPr="00EE3AB8">
        <w:rPr>
          <w:rFonts w:eastAsia="Calibri"/>
          <w:b/>
          <w:bCs/>
          <w:color w:val="000000" w:themeColor="text1"/>
          <w:sz w:val="28"/>
          <w:szCs w:val="28"/>
        </w:rPr>
        <w:t>ТЕОР</w:t>
      </w:r>
      <w:r w:rsidRPr="00EE3AB8">
        <w:rPr>
          <w:rFonts w:eastAsia="Calibri"/>
          <w:b/>
          <w:bCs/>
          <w:color w:val="000000" w:themeColor="text1"/>
          <w:sz w:val="28"/>
          <w:szCs w:val="28"/>
          <w:lang w:val="kk-KZ"/>
        </w:rPr>
        <w:t>Е</w:t>
      </w:r>
      <w:r w:rsidRPr="00EE3AB8">
        <w:rPr>
          <w:rFonts w:eastAsia="Calibri"/>
          <w:b/>
          <w:bCs/>
          <w:color w:val="000000" w:themeColor="text1"/>
          <w:sz w:val="28"/>
          <w:szCs w:val="28"/>
        </w:rPr>
        <w:t xml:space="preserve">ТИЧЕСКИЕ И МЕТОДОЛОГИЧЕСКИЕ </w:t>
      </w:r>
      <w:r w:rsidRPr="00EE3AB8">
        <w:rPr>
          <w:rFonts w:eastAsia="Calibri"/>
          <w:b/>
          <w:bCs/>
          <w:color w:val="000000" w:themeColor="text1"/>
          <w:sz w:val="28"/>
          <w:szCs w:val="28"/>
          <w:lang w:val="kk-KZ"/>
        </w:rPr>
        <w:t xml:space="preserve">АСПЕКТЫ </w:t>
      </w:r>
      <w:r w:rsidRPr="00EE3AB8">
        <w:rPr>
          <w:rFonts w:eastAsia="Calibri"/>
          <w:b/>
          <w:bCs/>
          <w:color w:val="000000" w:themeColor="text1"/>
          <w:sz w:val="28"/>
          <w:szCs w:val="28"/>
        </w:rPr>
        <w:t>ГОСУДАРСТВЕННОГО АУДИТА ЭФФЕКТИВНОСТИ НАЛОГОВОГО АДМИНИСТРИРОВАНИ</w:t>
      </w:r>
      <w:r w:rsidRPr="00EE3AB8">
        <w:rPr>
          <w:rFonts w:eastAsia="Calibri"/>
          <w:b/>
          <w:bCs/>
          <w:color w:val="000000" w:themeColor="text1"/>
          <w:sz w:val="28"/>
          <w:szCs w:val="28"/>
          <w:lang w:val="kk-KZ"/>
        </w:rPr>
        <w:t>Я</w:t>
      </w:r>
    </w:p>
    <w:p w14:paraId="709D8A94" w14:textId="77777777" w:rsidR="00AA4B0A" w:rsidRPr="00EE3AB8" w:rsidRDefault="00AA4B0A" w:rsidP="00AA4B0A">
      <w:pPr>
        <w:widowControl w:val="0"/>
        <w:tabs>
          <w:tab w:val="left" w:pos="271"/>
          <w:tab w:val="left" w:pos="993"/>
        </w:tabs>
        <w:ind w:left="709"/>
        <w:jc w:val="both"/>
        <w:rPr>
          <w:rFonts w:eastAsia="Calibri"/>
          <w:b/>
          <w:bCs/>
          <w:color w:val="000000" w:themeColor="text1"/>
          <w:sz w:val="28"/>
          <w:szCs w:val="28"/>
          <w:lang w:val="kk-KZ"/>
        </w:rPr>
      </w:pPr>
    </w:p>
    <w:p w14:paraId="66DA5044" w14:textId="77777777" w:rsidR="00AA4B0A" w:rsidRPr="00EE3AB8" w:rsidRDefault="00AA4B0A" w:rsidP="002449ED">
      <w:pPr>
        <w:pStyle w:val="a4"/>
        <w:widowControl w:val="0"/>
        <w:numPr>
          <w:ilvl w:val="1"/>
          <w:numId w:val="41"/>
        </w:numPr>
        <w:tabs>
          <w:tab w:val="left" w:pos="271"/>
          <w:tab w:val="left" w:pos="1276"/>
        </w:tabs>
        <w:ind w:left="0" w:firstLine="709"/>
        <w:jc w:val="both"/>
        <w:rPr>
          <w:rFonts w:eastAsia="Georgia"/>
          <w:b/>
          <w:bCs/>
          <w:sz w:val="28"/>
          <w:szCs w:val="28"/>
        </w:rPr>
      </w:pPr>
      <w:r w:rsidRPr="00EE3AB8">
        <w:rPr>
          <w:rFonts w:eastAsia="Calibri"/>
          <w:b/>
          <w:bCs/>
          <w:color w:val="000000" w:themeColor="text1"/>
          <w:sz w:val="28"/>
          <w:szCs w:val="28"/>
          <w:lang w:val="kk-KZ"/>
        </w:rPr>
        <w:t>Концептуальные</w:t>
      </w:r>
      <w:r>
        <w:rPr>
          <w:rFonts w:eastAsia="Calibri"/>
          <w:b/>
          <w:bCs/>
          <w:color w:val="000000" w:themeColor="text1"/>
          <w:sz w:val="28"/>
          <w:szCs w:val="28"/>
          <w:lang w:val="kk-KZ"/>
        </w:rPr>
        <w:t xml:space="preserve"> </w:t>
      </w:r>
      <w:r w:rsidRPr="00EE3AB8">
        <w:rPr>
          <w:rFonts w:eastAsia="Calibri"/>
          <w:b/>
          <w:bCs/>
          <w:color w:val="000000" w:themeColor="text1"/>
          <w:sz w:val="28"/>
          <w:szCs w:val="28"/>
          <w:lang w:val="kk-KZ"/>
        </w:rPr>
        <w:t>основы</w:t>
      </w:r>
      <w:r>
        <w:rPr>
          <w:rFonts w:eastAsia="Calibri"/>
          <w:b/>
          <w:bCs/>
          <w:color w:val="000000" w:themeColor="text1"/>
          <w:sz w:val="28"/>
          <w:szCs w:val="28"/>
          <w:lang w:val="kk-KZ"/>
        </w:rPr>
        <w:t xml:space="preserve"> </w:t>
      </w:r>
      <w:r w:rsidRPr="00EE3AB8">
        <w:rPr>
          <w:rFonts w:eastAsia="Calibri"/>
          <w:b/>
          <w:bCs/>
          <w:color w:val="000000" w:themeColor="text1"/>
          <w:sz w:val="28"/>
          <w:szCs w:val="28"/>
        </w:rPr>
        <w:t>и</w:t>
      </w:r>
      <w:r>
        <w:rPr>
          <w:rFonts w:eastAsia="Calibri"/>
          <w:b/>
          <w:bCs/>
          <w:color w:val="000000" w:themeColor="text1"/>
          <w:sz w:val="28"/>
          <w:szCs w:val="28"/>
        </w:rPr>
        <w:t xml:space="preserve"> </w:t>
      </w:r>
      <w:r w:rsidRPr="00EE3AB8">
        <w:rPr>
          <w:rFonts w:eastAsia="Calibri"/>
          <w:b/>
          <w:bCs/>
          <w:color w:val="000000" w:themeColor="text1"/>
          <w:sz w:val="28"/>
          <w:szCs w:val="28"/>
        </w:rPr>
        <w:t>экономическая</w:t>
      </w:r>
      <w:r>
        <w:rPr>
          <w:rFonts w:eastAsia="Calibri"/>
          <w:b/>
          <w:bCs/>
          <w:color w:val="000000" w:themeColor="text1"/>
          <w:sz w:val="28"/>
          <w:szCs w:val="28"/>
        </w:rPr>
        <w:t xml:space="preserve"> </w:t>
      </w:r>
      <w:r w:rsidRPr="00EE3AB8">
        <w:rPr>
          <w:rFonts w:eastAsia="Calibri"/>
          <w:b/>
          <w:bCs/>
          <w:color w:val="000000" w:themeColor="text1"/>
          <w:sz w:val="28"/>
          <w:szCs w:val="28"/>
        </w:rPr>
        <w:t>сущность</w:t>
      </w:r>
      <w:r>
        <w:rPr>
          <w:rFonts w:eastAsia="Calibri"/>
          <w:b/>
          <w:bCs/>
          <w:color w:val="000000" w:themeColor="text1"/>
          <w:sz w:val="28"/>
          <w:szCs w:val="28"/>
        </w:rPr>
        <w:t xml:space="preserve"> </w:t>
      </w:r>
      <w:r w:rsidRPr="00EE3AB8">
        <w:rPr>
          <w:rFonts w:eastAsia="Calibri"/>
          <w:b/>
          <w:bCs/>
          <w:color w:val="000000" w:themeColor="text1"/>
          <w:sz w:val="28"/>
          <w:szCs w:val="28"/>
        </w:rPr>
        <w:t>аудита</w:t>
      </w:r>
      <w:r>
        <w:rPr>
          <w:rFonts w:eastAsia="Calibri"/>
          <w:b/>
          <w:bCs/>
          <w:color w:val="000000" w:themeColor="text1"/>
          <w:sz w:val="28"/>
          <w:szCs w:val="28"/>
        </w:rPr>
        <w:t xml:space="preserve"> </w:t>
      </w:r>
      <w:r w:rsidRPr="00EE3AB8">
        <w:rPr>
          <w:rFonts w:eastAsia="Calibri"/>
          <w:b/>
          <w:bCs/>
          <w:color w:val="000000" w:themeColor="text1"/>
          <w:sz w:val="28"/>
          <w:szCs w:val="28"/>
        </w:rPr>
        <w:t>эффективности</w:t>
      </w:r>
      <w:r>
        <w:rPr>
          <w:rFonts w:eastAsia="Calibri"/>
          <w:b/>
          <w:bCs/>
          <w:color w:val="000000" w:themeColor="text1"/>
          <w:sz w:val="28"/>
          <w:szCs w:val="28"/>
        </w:rPr>
        <w:t xml:space="preserve"> </w:t>
      </w:r>
      <w:r w:rsidRPr="00EE3AB8">
        <w:rPr>
          <w:rFonts w:eastAsia="Calibri"/>
          <w:b/>
          <w:bCs/>
          <w:color w:val="000000" w:themeColor="text1"/>
          <w:sz w:val="28"/>
          <w:szCs w:val="28"/>
        </w:rPr>
        <w:t>налогового администрирования</w:t>
      </w:r>
      <w:r>
        <w:rPr>
          <w:rFonts w:eastAsia="Calibri"/>
          <w:b/>
          <w:bCs/>
          <w:color w:val="000000" w:themeColor="text1"/>
          <w:sz w:val="28"/>
          <w:szCs w:val="28"/>
        </w:rPr>
        <w:t xml:space="preserve"> </w:t>
      </w:r>
      <w:r w:rsidRPr="00EE3AB8">
        <w:rPr>
          <w:rFonts w:eastAsia="Calibri"/>
          <w:b/>
          <w:bCs/>
          <w:color w:val="000000" w:themeColor="text1"/>
          <w:sz w:val="28"/>
          <w:szCs w:val="28"/>
        </w:rPr>
        <w:t>в контексте</w:t>
      </w:r>
      <w:r>
        <w:rPr>
          <w:rFonts w:eastAsia="Calibri"/>
          <w:b/>
          <w:bCs/>
          <w:color w:val="000000" w:themeColor="text1"/>
          <w:sz w:val="28"/>
          <w:szCs w:val="28"/>
        </w:rPr>
        <w:t xml:space="preserve"> </w:t>
      </w:r>
      <w:r w:rsidRPr="00EE3AB8">
        <w:rPr>
          <w:rFonts w:eastAsia="Calibri"/>
          <w:b/>
          <w:bCs/>
          <w:color w:val="000000" w:themeColor="text1"/>
          <w:sz w:val="28"/>
          <w:szCs w:val="28"/>
        </w:rPr>
        <w:t>трансформации</w:t>
      </w:r>
      <w:r>
        <w:rPr>
          <w:rFonts w:eastAsia="Calibri"/>
          <w:b/>
          <w:bCs/>
          <w:color w:val="000000" w:themeColor="text1"/>
          <w:sz w:val="28"/>
          <w:szCs w:val="28"/>
        </w:rPr>
        <w:t xml:space="preserve"> </w:t>
      </w:r>
      <w:r w:rsidRPr="00EE3AB8">
        <w:rPr>
          <w:rFonts w:eastAsia="Calibri"/>
          <w:b/>
          <w:bCs/>
          <w:color w:val="000000" w:themeColor="text1"/>
          <w:sz w:val="28"/>
          <w:szCs w:val="28"/>
        </w:rPr>
        <w:t>фискальной</w:t>
      </w:r>
      <w:r>
        <w:rPr>
          <w:rFonts w:eastAsia="Calibri"/>
          <w:b/>
          <w:bCs/>
          <w:color w:val="000000" w:themeColor="text1"/>
          <w:sz w:val="28"/>
          <w:szCs w:val="28"/>
        </w:rPr>
        <w:t xml:space="preserve"> </w:t>
      </w:r>
      <w:r w:rsidRPr="00EE3AB8">
        <w:rPr>
          <w:rFonts w:eastAsia="Calibri"/>
          <w:b/>
          <w:bCs/>
          <w:color w:val="000000" w:themeColor="text1"/>
          <w:sz w:val="28"/>
          <w:szCs w:val="28"/>
        </w:rPr>
        <w:t>политики</w:t>
      </w:r>
    </w:p>
    <w:p w14:paraId="60462E52" w14:textId="77777777" w:rsidR="00AA4B0A" w:rsidRPr="00DC7C2A" w:rsidRDefault="00AA4B0A" w:rsidP="00AA4B0A">
      <w:pPr>
        <w:ind w:firstLine="709"/>
        <w:jc w:val="both"/>
        <w:rPr>
          <w:sz w:val="28"/>
          <w:szCs w:val="28"/>
        </w:rPr>
      </w:pPr>
      <w:r w:rsidRPr="00DC7C2A">
        <w:rPr>
          <w:sz w:val="28"/>
          <w:szCs w:val="28"/>
        </w:rPr>
        <w:t>Термин</w:t>
      </w:r>
      <w:r>
        <w:rPr>
          <w:sz w:val="28"/>
          <w:szCs w:val="28"/>
        </w:rPr>
        <w:t xml:space="preserve"> </w:t>
      </w:r>
      <w:r w:rsidRPr="00DC7C2A">
        <w:rPr>
          <w:sz w:val="28"/>
          <w:szCs w:val="28"/>
        </w:rPr>
        <w:t>«аудит</w:t>
      </w:r>
      <w:r>
        <w:rPr>
          <w:sz w:val="28"/>
          <w:szCs w:val="28"/>
        </w:rPr>
        <w:t xml:space="preserve"> </w:t>
      </w:r>
      <w:r w:rsidRPr="00DC7C2A">
        <w:rPr>
          <w:sz w:val="28"/>
          <w:szCs w:val="28"/>
        </w:rPr>
        <w:t>эффективности»</w:t>
      </w:r>
      <w:r>
        <w:rPr>
          <w:sz w:val="28"/>
          <w:szCs w:val="28"/>
        </w:rPr>
        <w:t xml:space="preserve"> </w:t>
      </w:r>
      <w:r w:rsidRPr="00DC7C2A">
        <w:rPr>
          <w:sz w:val="28"/>
          <w:szCs w:val="28"/>
        </w:rPr>
        <w:t>впервые</w:t>
      </w:r>
      <w:r>
        <w:rPr>
          <w:sz w:val="28"/>
          <w:szCs w:val="28"/>
        </w:rPr>
        <w:t xml:space="preserve"> </w:t>
      </w:r>
      <w:r w:rsidRPr="00DC7C2A">
        <w:rPr>
          <w:sz w:val="28"/>
          <w:szCs w:val="28"/>
        </w:rPr>
        <w:t>был</w:t>
      </w:r>
      <w:r>
        <w:rPr>
          <w:sz w:val="28"/>
          <w:szCs w:val="28"/>
        </w:rPr>
        <w:t xml:space="preserve"> </w:t>
      </w:r>
      <w:r w:rsidRPr="00DC7C2A">
        <w:rPr>
          <w:sz w:val="28"/>
          <w:szCs w:val="28"/>
        </w:rPr>
        <w:t>обозначен</w:t>
      </w:r>
      <w:r>
        <w:rPr>
          <w:sz w:val="28"/>
          <w:szCs w:val="28"/>
        </w:rPr>
        <w:t xml:space="preserve"> </w:t>
      </w:r>
      <w:r w:rsidRPr="00DC7C2A">
        <w:rPr>
          <w:sz w:val="28"/>
          <w:szCs w:val="28"/>
        </w:rPr>
        <w:t>на</w:t>
      </w:r>
      <w:r>
        <w:rPr>
          <w:sz w:val="28"/>
          <w:szCs w:val="28"/>
        </w:rPr>
        <w:t xml:space="preserve"> </w:t>
      </w:r>
      <w:r w:rsidRPr="00DC7C2A">
        <w:rPr>
          <w:sz w:val="28"/>
          <w:szCs w:val="28"/>
        </w:rPr>
        <w:t>Конгрессе</w:t>
      </w:r>
      <w:r>
        <w:rPr>
          <w:sz w:val="28"/>
          <w:szCs w:val="28"/>
        </w:rPr>
        <w:t xml:space="preserve"> </w:t>
      </w:r>
      <w:r w:rsidRPr="00DC7C2A">
        <w:rPr>
          <w:sz w:val="28"/>
          <w:szCs w:val="28"/>
        </w:rPr>
        <w:t>INTOSAI</w:t>
      </w:r>
      <w:r>
        <w:rPr>
          <w:sz w:val="28"/>
          <w:szCs w:val="28"/>
        </w:rPr>
        <w:t xml:space="preserve"> </w:t>
      </w:r>
      <w:r w:rsidRPr="00DC7C2A">
        <w:rPr>
          <w:sz w:val="28"/>
          <w:szCs w:val="28"/>
        </w:rPr>
        <w:t>и</w:t>
      </w:r>
      <w:r>
        <w:rPr>
          <w:sz w:val="28"/>
          <w:szCs w:val="28"/>
        </w:rPr>
        <w:t xml:space="preserve"> </w:t>
      </w:r>
      <w:r w:rsidRPr="00DC7C2A">
        <w:rPr>
          <w:sz w:val="28"/>
          <w:szCs w:val="28"/>
        </w:rPr>
        <w:t>в</w:t>
      </w:r>
      <w:r>
        <w:rPr>
          <w:sz w:val="28"/>
          <w:szCs w:val="28"/>
        </w:rPr>
        <w:t xml:space="preserve"> </w:t>
      </w:r>
      <w:r w:rsidRPr="00DC7C2A">
        <w:rPr>
          <w:sz w:val="28"/>
          <w:szCs w:val="28"/>
        </w:rPr>
        <w:t>1977</w:t>
      </w:r>
      <w:r>
        <w:rPr>
          <w:sz w:val="28"/>
          <w:szCs w:val="28"/>
          <w:lang w:val="kk-KZ"/>
        </w:rPr>
        <w:t xml:space="preserve"> </w:t>
      </w:r>
      <w:r w:rsidRPr="00DC7C2A">
        <w:rPr>
          <w:sz w:val="28"/>
          <w:szCs w:val="28"/>
        </w:rPr>
        <w:t>году</w:t>
      </w:r>
      <w:r>
        <w:rPr>
          <w:sz w:val="28"/>
          <w:szCs w:val="28"/>
        </w:rPr>
        <w:t xml:space="preserve"> </w:t>
      </w:r>
      <w:r w:rsidRPr="00DC7C2A">
        <w:rPr>
          <w:sz w:val="28"/>
          <w:szCs w:val="28"/>
        </w:rPr>
        <w:t>отражен</w:t>
      </w:r>
      <w:r>
        <w:rPr>
          <w:sz w:val="28"/>
          <w:szCs w:val="28"/>
        </w:rPr>
        <w:t xml:space="preserve"> </w:t>
      </w:r>
      <w:r w:rsidRPr="00DC7C2A">
        <w:rPr>
          <w:sz w:val="28"/>
          <w:szCs w:val="28"/>
        </w:rPr>
        <w:t>в</w:t>
      </w:r>
      <w:r>
        <w:rPr>
          <w:sz w:val="28"/>
          <w:szCs w:val="28"/>
        </w:rPr>
        <w:t xml:space="preserve"> </w:t>
      </w:r>
      <w:r w:rsidRPr="00DC7C2A">
        <w:rPr>
          <w:sz w:val="28"/>
          <w:szCs w:val="28"/>
        </w:rPr>
        <w:t>Лимской</w:t>
      </w:r>
      <w:r>
        <w:rPr>
          <w:sz w:val="28"/>
          <w:szCs w:val="28"/>
        </w:rPr>
        <w:t xml:space="preserve"> </w:t>
      </w:r>
      <w:r w:rsidRPr="00DC7C2A">
        <w:rPr>
          <w:sz w:val="28"/>
          <w:szCs w:val="28"/>
        </w:rPr>
        <w:t>декларации</w:t>
      </w:r>
      <w:r>
        <w:rPr>
          <w:sz w:val="28"/>
          <w:szCs w:val="28"/>
        </w:rPr>
        <w:t xml:space="preserve"> </w:t>
      </w:r>
      <w:r w:rsidRPr="00DC7C2A">
        <w:rPr>
          <w:sz w:val="28"/>
          <w:szCs w:val="28"/>
        </w:rPr>
        <w:t>руководящих</w:t>
      </w:r>
      <w:r>
        <w:rPr>
          <w:sz w:val="28"/>
          <w:szCs w:val="28"/>
        </w:rPr>
        <w:t xml:space="preserve"> </w:t>
      </w:r>
      <w:r w:rsidRPr="00DC7C2A">
        <w:rPr>
          <w:sz w:val="28"/>
          <w:szCs w:val="28"/>
        </w:rPr>
        <w:t>принципов</w:t>
      </w:r>
      <w:r>
        <w:rPr>
          <w:sz w:val="28"/>
          <w:szCs w:val="28"/>
        </w:rPr>
        <w:t xml:space="preserve"> </w:t>
      </w:r>
      <w:r w:rsidRPr="00DC7C2A">
        <w:rPr>
          <w:sz w:val="28"/>
          <w:szCs w:val="28"/>
        </w:rPr>
        <w:t>контроля</w:t>
      </w:r>
      <w:r>
        <w:rPr>
          <w:sz w:val="28"/>
          <w:szCs w:val="28"/>
        </w:rPr>
        <w:t xml:space="preserve"> </w:t>
      </w:r>
      <w:r w:rsidRPr="00DC7C2A">
        <w:rPr>
          <w:sz w:val="28"/>
          <w:szCs w:val="28"/>
        </w:rPr>
        <w:t>(The</w:t>
      </w:r>
      <w:r>
        <w:rPr>
          <w:sz w:val="28"/>
          <w:szCs w:val="28"/>
        </w:rPr>
        <w:t xml:space="preserve"> </w:t>
      </w:r>
      <w:r w:rsidRPr="00DC7C2A">
        <w:rPr>
          <w:sz w:val="28"/>
          <w:szCs w:val="28"/>
        </w:rPr>
        <w:t>Lima</w:t>
      </w:r>
      <w:r>
        <w:rPr>
          <w:sz w:val="28"/>
          <w:szCs w:val="28"/>
        </w:rPr>
        <w:t xml:space="preserve"> </w:t>
      </w:r>
      <w:r w:rsidRPr="00DC7C2A">
        <w:rPr>
          <w:sz w:val="28"/>
          <w:szCs w:val="28"/>
        </w:rPr>
        <w:t>Declaration</w:t>
      </w:r>
      <w:r>
        <w:rPr>
          <w:sz w:val="28"/>
          <w:szCs w:val="28"/>
        </w:rPr>
        <w:t xml:space="preserve"> </w:t>
      </w:r>
      <w:r w:rsidRPr="00DC7C2A">
        <w:rPr>
          <w:sz w:val="28"/>
          <w:szCs w:val="28"/>
        </w:rPr>
        <w:t>of</w:t>
      </w:r>
      <w:r>
        <w:rPr>
          <w:sz w:val="28"/>
          <w:szCs w:val="28"/>
          <w:lang w:val="kk-KZ"/>
        </w:rPr>
        <w:t xml:space="preserve"> </w:t>
      </w:r>
      <w:r w:rsidRPr="00DC7C2A">
        <w:rPr>
          <w:sz w:val="28"/>
          <w:szCs w:val="28"/>
        </w:rPr>
        <w:t>Guidelines</w:t>
      </w:r>
      <w:r>
        <w:rPr>
          <w:sz w:val="28"/>
          <w:szCs w:val="28"/>
        </w:rPr>
        <w:t xml:space="preserve"> </w:t>
      </w:r>
      <w:r w:rsidRPr="00DC7C2A">
        <w:rPr>
          <w:sz w:val="28"/>
          <w:szCs w:val="28"/>
        </w:rPr>
        <w:t>on</w:t>
      </w:r>
      <w:r>
        <w:rPr>
          <w:sz w:val="28"/>
          <w:szCs w:val="28"/>
        </w:rPr>
        <w:t xml:space="preserve"> </w:t>
      </w:r>
      <w:r w:rsidRPr="00DC7C2A">
        <w:rPr>
          <w:sz w:val="28"/>
          <w:szCs w:val="28"/>
        </w:rPr>
        <w:t>Auditing</w:t>
      </w:r>
      <w:r>
        <w:rPr>
          <w:sz w:val="28"/>
          <w:szCs w:val="28"/>
        </w:rPr>
        <w:t xml:space="preserve"> </w:t>
      </w:r>
      <w:r w:rsidRPr="00DC7C2A">
        <w:rPr>
          <w:sz w:val="28"/>
          <w:szCs w:val="28"/>
        </w:rPr>
        <w:t>Precept)</w:t>
      </w:r>
      <w:r>
        <w:rPr>
          <w:sz w:val="28"/>
          <w:szCs w:val="28"/>
        </w:rPr>
        <w:t xml:space="preserve"> </w:t>
      </w:r>
      <w:r w:rsidRPr="00DC7C2A">
        <w:rPr>
          <w:sz w:val="28"/>
          <w:szCs w:val="28"/>
        </w:rPr>
        <w:t>в</w:t>
      </w:r>
      <w:r>
        <w:rPr>
          <w:sz w:val="28"/>
          <w:szCs w:val="28"/>
        </w:rPr>
        <w:t xml:space="preserve"> </w:t>
      </w:r>
      <w:r w:rsidRPr="00DC7C2A">
        <w:rPr>
          <w:sz w:val="28"/>
          <w:szCs w:val="28"/>
        </w:rPr>
        <w:t>статье</w:t>
      </w:r>
      <w:r>
        <w:rPr>
          <w:sz w:val="28"/>
          <w:szCs w:val="28"/>
        </w:rPr>
        <w:t xml:space="preserve"> </w:t>
      </w:r>
      <w:r w:rsidRPr="00DC7C2A">
        <w:rPr>
          <w:sz w:val="28"/>
          <w:szCs w:val="28"/>
        </w:rPr>
        <w:t>4,</w:t>
      </w:r>
      <w:r>
        <w:rPr>
          <w:sz w:val="28"/>
          <w:szCs w:val="28"/>
        </w:rPr>
        <w:t xml:space="preserve"> </w:t>
      </w:r>
      <w:r w:rsidRPr="00DC7C2A">
        <w:rPr>
          <w:sz w:val="28"/>
          <w:szCs w:val="28"/>
        </w:rPr>
        <w:t>определяющей</w:t>
      </w:r>
      <w:r>
        <w:rPr>
          <w:sz w:val="28"/>
          <w:szCs w:val="28"/>
        </w:rPr>
        <w:t xml:space="preserve"> </w:t>
      </w:r>
      <w:r w:rsidRPr="00DC7C2A">
        <w:rPr>
          <w:sz w:val="28"/>
          <w:szCs w:val="28"/>
        </w:rPr>
        <w:t>содержание</w:t>
      </w:r>
      <w:r>
        <w:rPr>
          <w:sz w:val="28"/>
          <w:szCs w:val="28"/>
        </w:rPr>
        <w:t xml:space="preserve"> </w:t>
      </w:r>
      <w:r w:rsidRPr="00DC7C2A">
        <w:rPr>
          <w:sz w:val="28"/>
          <w:szCs w:val="28"/>
        </w:rPr>
        <w:t>аудита</w:t>
      </w:r>
      <w:r>
        <w:rPr>
          <w:sz w:val="28"/>
          <w:szCs w:val="28"/>
        </w:rPr>
        <w:t xml:space="preserve"> </w:t>
      </w:r>
      <w:r w:rsidRPr="00DC7C2A">
        <w:rPr>
          <w:sz w:val="28"/>
          <w:szCs w:val="28"/>
        </w:rPr>
        <w:t>эффективности.</w:t>
      </w:r>
      <w:r>
        <w:rPr>
          <w:sz w:val="28"/>
          <w:szCs w:val="28"/>
        </w:rPr>
        <w:t xml:space="preserve"> </w:t>
      </w:r>
      <w:r w:rsidRPr="00DC7C2A">
        <w:rPr>
          <w:sz w:val="28"/>
          <w:szCs w:val="28"/>
        </w:rPr>
        <w:t>В</w:t>
      </w:r>
      <w:r>
        <w:rPr>
          <w:sz w:val="28"/>
          <w:szCs w:val="28"/>
          <w:lang w:val="kk-KZ"/>
        </w:rPr>
        <w:t xml:space="preserve"> </w:t>
      </w:r>
      <w:r w:rsidRPr="00DC7C2A">
        <w:rPr>
          <w:sz w:val="28"/>
          <w:szCs w:val="28"/>
        </w:rPr>
        <w:t>данном</w:t>
      </w:r>
      <w:r>
        <w:rPr>
          <w:sz w:val="28"/>
          <w:szCs w:val="28"/>
        </w:rPr>
        <w:t xml:space="preserve"> </w:t>
      </w:r>
      <w:r w:rsidRPr="00DC7C2A">
        <w:rPr>
          <w:sz w:val="28"/>
          <w:szCs w:val="28"/>
        </w:rPr>
        <w:t>положении</w:t>
      </w:r>
      <w:r>
        <w:rPr>
          <w:sz w:val="28"/>
          <w:szCs w:val="28"/>
        </w:rPr>
        <w:t xml:space="preserve"> </w:t>
      </w:r>
      <w:r w:rsidRPr="00DC7C2A">
        <w:rPr>
          <w:sz w:val="28"/>
          <w:szCs w:val="28"/>
        </w:rPr>
        <w:t>наряду</w:t>
      </w:r>
      <w:r>
        <w:rPr>
          <w:sz w:val="28"/>
          <w:szCs w:val="28"/>
        </w:rPr>
        <w:t xml:space="preserve"> </w:t>
      </w:r>
      <w:r w:rsidRPr="00DC7C2A">
        <w:rPr>
          <w:sz w:val="28"/>
          <w:szCs w:val="28"/>
        </w:rPr>
        <w:t>с</w:t>
      </w:r>
      <w:r>
        <w:rPr>
          <w:sz w:val="28"/>
          <w:szCs w:val="28"/>
        </w:rPr>
        <w:t xml:space="preserve"> </w:t>
      </w:r>
      <w:r w:rsidRPr="00DC7C2A">
        <w:rPr>
          <w:sz w:val="28"/>
          <w:szCs w:val="28"/>
        </w:rPr>
        <w:t>финансовым</w:t>
      </w:r>
      <w:r>
        <w:rPr>
          <w:sz w:val="28"/>
          <w:szCs w:val="28"/>
        </w:rPr>
        <w:t xml:space="preserve"> </w:t>
      </w:r>
      <w:r w:rsidRPr="00DC7C2A">
        <w:rPr>
          <w:sz w:val="28"/>
          <w:szCs w:val="28"/>
        </w:rPr>
        <w:t>аудитом</w:t>
      </w:r>
      <w:r>
        <w:rPr>
          <w:sz w:val="28"/>
          <w:szCs w:val="28"/>
        </w:rPr>
        <w:t xml:space="preserve"> </w:t>
      </w:r>
      <w:r w:rsidRPr="00DC7C2A">
        <w:rPr>
          <w:sz w:val="28"/>
          <w:szCs w:val="28"/>
        </w:rPr>
        <w:t>формулируется</w:t>
      </w:r>
      <w:r>
        <w:rPr>
          <w:sz w:val="28"/>
          <w:szCs w:val="28"/>
        </w:rPr>
        <w:t xml:space="preserve"> </w:t>
      </w:r>
      <w:r w:rsidRPr="00DC7C2A">
        <w:rPr>
          <w:sz w:val="28"/>
          <w:szCs w:val="28"/>
        </w:rPr>
        <w:t>необходимость</w:t>
      </w:r>
      <w:r>
        <w:rPr>
          <w:sz w:val="28"/>
          <w:szCs w:val="28"/>
        </w:rPr>
        <w:t xml:space="preserve"> </w:t>
      </w:r>
      <w:r w:rsidRPr="00DC7C2A">
        <w:rPr>
          <w:sz w:val="28"/>
          <w:szCs w:val="28"/>
        </w:rPr>
        <w:t>иного</w:t>
      </w:r>
      <w:r>
        <w:rPr>
          <w:sz w:val="28"/>
          <w:szCs w:val="28"/>
        </w:rPr>
        <w:t xml:space="preserve">  </w:t>
      </w:r>
      <w:r w:rsidRPr="00DC7C2A">
        <w:rPr>
          <w:sz w:val="28"/>
          <w:szCs w:val="28"/>
        </w:rPr>
        <w:t>вида</w:t>
      </w:r>
      <w:r>
        <w:rPr>
          <w:sz w:val="28"/>
          <w:szCs w:val="28"/>
          <w:lang w:val="kk-KZ"/>
        </w:rPr>
        <w:t xml:space="preserve"> </w:t>
      </w:r>
      <w:r w:rsidRPr="00DC7C2A">
        <w:rPr>
          <w:sz w:val="28"/>
          <w:szCs w:val="28"/>
        </w:rPr>
        <w:t>контроля,</w:t>
      </w:r>
      <w:r>
        <w:rPr>
          <w:sz w:val="28"/>
          <w:szCs w:val="28"/>
        </w:rPr>
        <w:t xml:space="preserve"> </w:t>
      </w:r>
      <w:r w:rsidRPr="00DC7C2A">
        <w:rPr>
          <w:sz w:val="28"/>
          <w:szCs w:val="28"/>
        </w:rPr>
        <w:t>задача</w:t>
      </w:r>
      <w:r>
        <w:rPr>
          <w:sz w:val="28"/>
          <w:szCs w:val="28"/>
        </w:rPr>
        <w:t xml:space="preserve"> </w:t>
      </w:r>
      <w:r w:rsidRPr="00DC7C2A">
        <w:rPr>
          <w:sz w:val="28"/>
          <w:szCs w:val="28"/>
        </w:rPr>
        <w:t>которого</w:t>
      </w:r>
      <w:r>
        <w:rPr>
          <w:sz w:val="28"/>
          <w:szCs w:val="28"/>
        </w:rPr>
        <w:t xml:space="preserve"> </w:t>
      </w:r>
      <w:r w:rsidRPr="00DC7C2A">
        <w:rPr>
          <w:sz w:val="28"/>
          <w:szCs w:val="28"/>
        </w:rPr>
        <w:t>сводится</w:t>
      </w:r>
      <w:r>
        <w:rPr>
          <w:sz w:val="28"/>
          <w:szCs w:val="28"/>
        </w:rPr>
        <w:t xml:space="preserve"> </w:t>
      </w:r>
      <w:r w:rsidRPr="00DC7C2A">
        <w:rPr>
          <w:sz w:val="28"/>
          <w:szCs w:val="28"/>
        </w:rPr>
        <w:t>к</w:t>
      </w:r>
      <w:r>
        <w:rPr>
          <w:sz w:val="28"/>
          <w:szCs w:val="28"/>
        </w:rPr>
        <w:t xml:space="preserve"> </w:t>
      </w:r>
      <w:r w:rsidRPr="00DC7C2A">
        <w:rPr>
          <w:sz w:val="28"/>
          <w:szCs w:val="28"/>
        </w:rPr>
        <w:t>проверке</w:t>
      </w:r>
      <w:r>
        <w:rPr>
          <w:sz w:val="28"/>
          <w:szCs w:val="28"/>
        </w:rPr>
        <w:t xml:space="preserve"> </w:t>
      </w:r>
      <w:r w:rsidRPr="00DC7C2A">
        <w:rPr>
          <w:sz w:val="28"/>
          <w:szCs w:val="28"/>
        </w:rPr>
        <w:t>экономичности,</w:t>
      </w:r>
      <w:r>
        <w:rPr>
          <w:sz w:val="28"/>
          <w:szCs w:val="28"/>
        </w:rPr>
        <w:t xml:space="preserve"> </w:t>
      </w:r>
      <w:r w:rsidRPr="00DC7C2A">
        <w:rPr>
          <w:sz w:val="28"/>
          <w:szCs w:val="28"/>
        </w:rPr>
        <w:t>эффективности</w:t>
      </w:r>
      <w:r>
        <w:rPr>
          <w:sz w:val="28"/>
          <w:szCs w:val="28"/>
        </w:rPr>
        <w:t xml:space="preserve"> </w:t>
      </w:r>
      <w:r w:rsidRPr="00DC7C2A">
        <w:rPr>
          <w:sz w:val="28"/>
          <w:szCs w:val="28"/>
        </w:rPr>
        <w:t>и</w:t>
      </w:r>
      <w:r>
        <w:rPr>
          <w:sz w:val="28"/>
          <w:szCs w:val="28"/>
          <w:lang w:val="kk-KZ"/>
        </w:rPr>
        <w:t xml:space="preserve"> </w:t>
      </w:r>
      <w:r w:rsidRPr="00DC7C2A">
        <w:rPr>
          <w:sz w:val="28"/>
          <w:szCs w:val="28"/>
        </w:rPr>
        <w:t>результативности</w:t>
      </w:r>
      <w:r>
        <w:rPr>
          <w:sz w:val="28"/>
          <w:szCs w:val="28"/>
        </w:rPr>
        <w:t xml:space="preserve"> </w:t>
      </w:r>
      <w:r w:rsidRPr="00DC7C2A">
        <w:rPr>
          <w:sz w:val="28"/>
          <w:szCs w:val="28"/>
        </w:rPr>
        <w:t>использования</w:t>
      </w:r>
      <w:r>
        <w:rPr>
          <w:sz w:val="28"/>
          <w:szCs w:val="28"/>
        </w:rPr>
        <w:t xml:space="preserve"> </w:t>
      </w:r>
      <w:r w:rsidRPr="00DC7C2A">
        <w:rPr>
          <w:sz w:val="28"/>
          <w:szCs w:val="28"/>
        </w:rPr>
        <w:t>ресурсов</w:t>
      </w:r>
      <w:r>
        <w:rPr>
          <w:sz w:val="28"/>
          <w:szCs w:val="28"/>
        </w:rPr>
        <w:t xml:space="preserve"> </w:t>
      </w:r>
      <w:r w:rsidRPr="00DC7C2A">
        <w:rPr>
          <w:sz w:val="28"/>
          <w:szCs w:val="28"/>
        </w:rPr>
        <w:t>проверяемой</w:t>
      </w:r>
      <w:r>
        <w:rPr>
          <w:sz w:val="28"/>
          <w:szCs w:val="28"/>
        </w:rPr>
        <w:t xml:space="preserve"> </w:t>
      </w:r>
      <w:r w:rsidRPr="00DC7C2A">
        <w:rPr>
          <w:sz w:val="28"/>
          <w:szCs w:val="28"/>
        </w:rPr>
        <w:t>организации</w:t>
      </w:r>
      <w:r>
        <w:rPr>
          <w:sz w:val="28"/>
          <w:szCs w:val="28"/>
        </w:rPr>
        <w:t xml:space="preserve"> </w:t>
      </w:r>
      <w:r w:rsidRPr="00DC7C2A">
        <w:rPr>
          <w:sz w:val="28"/>
          <w:szCs w:val="28"/>
        </w:rPr>
        <w:t>при</w:t>
      </w:r>
      <w:r>
        <w:rPr>
          <w:sz w:val="28"/>
          <w:szCs w:val="28"/>
        </w:rPr>
        <w:t xml:space="preserve"> </w:t>
      </w:r>
      <w:r w:rsidRPr="00DC7C2A">
        <w:rPr>
          <w:sz w:val="28"/>
          <w:szCs w:val="28"/>
        </w:rPr>
        <w:t>выполнении</w:t>
      </w:r>
      <w:r>
        <w:rPr>
          <w:sz w:val="28"/>
          <w:szCs w:val="28"/>
          <w:lang w:val="kk-KZ"/>
        </w:rPr>
        <w:t xml:space="preserve"> </w:t>
      </w:r>
      <w:r w:rsidRPr="00DC7C2A">
        <w:rPr>
          <w:sz w:val="28"/>
          <w:szCs w:val="28"/>
        </w:rPr>
        <w:t>возложенных</w:t>
      </w:r>
      <w:r>
        <w:rPr>
          <w:sz w:val="28"/>
          <w:szCs w:val="28"/>
        </w:rPr>
        <w:t xml:space="preserve"> </w:t>
      </w:r>
      <w:r w:rsidRPr="00DC7C2A">
        <w:rPr>
          <w:sz w:val="28"/>
          <w:szCs w:val="28"/>
        </w:rPr>
        <w:t>на</w:t>
      </w:r>
      <w:r>
        <w:rPr>
          <w:sz w:val="28"/>
          <w:szCs w:val="28"/>
        </w:rPr>
        <w:t xml:space="preserve"> </w:t>
      </w:r>
      <w:r w:rsidRPr="00DC7C2A">
        <w:rPr>
          <w:sz w:val="28"/>
          <w:szCs w:val="28"/>
        </w:rPr>
        <w:t>нее</w:t>
      </w:r>
      <w:r>
        <w:rPr>
          <w:sz w:val="28"/>
          <w:szCs w:val="28"/>
        </w:rPr>
        <w:t xml:space="preserve"> </w:t>
      </w:r>
      <w:r w:rsidRPr="00DC7C2A">
        <w:rPr>
          <w:sz w:val="28"/>
          <w:szCs w:val="28"/>
        </w:rPr>
        <w:t>задач.</w:t>
      </w:r>
      <w:r>
        <w:rPr>
          <w:sz w:val="28"/>
          <w:szCs w:val="28"/>
        </w:rPr>
        <w:t xml:space="preserve"> </w:t>
      </w:r>
      <w:r w:rsidRPr="00DC7C2A">
        <w:rPr>
          <w:sz w:val="28"/>
          <w:szCs w:val="28"/>
        </w:rPr>
        <w:t>Для</w:t>
      </w:r>
      <w:r>
        <w:rPr>
          <w:sz w:val="28"/>
          <w:szCs w:val="28"/>
        </w:rPr>
        <w:t xml:space="preserve"> </w:t>
      </w:r>
      <w:r w:rsidRPr="00DC7C2A">
        <w:rPr>
          <w:sz w:val="28"/>
          <w:szCs w:val="28"/>
        </w:rPr>
        <w:t>аудита</w:t>
      </w:r>
      <w:r>
        <w:rPr>
          <w:sz w:val="28"/>
          <w:szCs w:val="28"/>
        </w:rPr>
        <w:t xml:space="preserve"> </w:t>
      </w:r>
      <w:r w:rsidRPr="00DC7C2A">
        <w:rPr>
          <w:sz w:val="28"/>
          <w:szCs w:val="28"/>
        </w:rPr>
        <w:t>эффективности</w:t>
      </w:r>
      <w:r>
        <w:rPr>
          <w:sz w:val="28"/>
          <w:szCs w:val="28"/>
        </w:rPr>
        <w:t xml:space="preserve"> </w:t>
      </w:r>
      <w:r w:rsidRPr="00DC7C2A">
        <w:rPr>
          <w:sz w:val="28"/>
          <w:szCs w:val="28"/>
        </w:rPr>
        <w:t>характерна</w:t>
      </w:r>
      <w:r>
        <w:rPr>
          <w:sz w:val="28"/>
          <w:szCs w:val="28"/>
        </w:rPr>
        <w:t xml:space="preserve"> </w:t>
      </w:r>
      <w:r w:rsidRPr="00DC7C2A">
        <w:rPr>
          <w:sz w:val="28"/>
          <w:szCs w:val="28"/>
        </w:rPr>
        <w:t>оценка</w:t>
      </w:r>
      <w:r>
        <w:rPr>
          <w:sz w:val="28"/>
          <w:szCs w:val="28"/>
        </w:rPr>
        <w:t xml:space="preserve"> </w:t>
      </w:r>
      <w:r w:rsidRPr="00DC7C2A">
        <w:rPr>
          <w:sz w:val="28"/>
          <w:szCs w:val="28"/>
        </w:rPr>
        <w:t>конечных</w:t>
      </w:r>
      <w:r>
        <w:rPr>
          <w:sz w:val="28"/>
          <w:szCs w:val="28"/>
        </w:rPr>
        <w:t xml:space="preserve"> </w:t>
      </w:r>
      <w:r w:rsidRPr="00DC7C2A">
        <w:rPr>
          <w:sz w:val="28"/>
          <w:szCs w:val="28"/>
        </w:rPr>
        <w:t>результатов</w:t>
      </w:r>
      <w:r>
        <w:rPr>
          <w:sz w:val="28"/>
          <w:szCs w:val="28"/>
          <w:lang w:val="kk-KZ"/>
        </w:rPr>
        <w:t xml:space="preserve"> </w:t>
      </w:r>
      <w:r w:rsidRPr="00DC7C2A">
        <w:rPr>
          <w:sz w:val="28"/>
          <w:szCs w:val="28"/>
        </w:rPr>
        <w:t>осуществляемых</w:t>
      </w:r>
      <w:r>
        <w:rPr>
          <w:sz w:val="28"/>
          <w:szCs w:val="28"/>
        </w:rPr>
        <w:t xml:space="preserve"> </w:t>
      </w:r>
      <w:r w:rsidRPr="00DC7C2A">
        <w:rPr>
          <w:sz w:val="28"/>
          <w:szCs w:val="28"/>
        </w:rPr>
        <w:t>государством</w:t>
      </w:r>
      <w:r>
        <w:rPr>
          <w:sz w:val="28"/>
          <w:szCs w:val="28"/>
        </w:rPr>
        <w:t xml:space="preserve"> </w:t>
      </w:r>
      <w:r w:rsidRPr="00DC7C2A">
        <w:rPr>
          <w:sz w:val="28"/>
          <w:szCs w:val="28"/>
        </w:rPr>
        <w:t>расходов,</w:t>
      </w:r>
      <w:r>
        <w:rPr>
          <w:sz w:val="28"/>
          <w:szCs w:val="28"/>
        </w:rPr>
        <w:t xml:space="preserve"> </w:t>
      </w:r>
      <w:r w:rsidRPr="00DC7C2A">
        <w:rPr>
          <w:sz w:val="28"/>
          <w:szCs w:val="28"/>
        </w:rPr>
        <w:t>включая</w:t>
      </w:r>
      <w:r>
        <w:rPr>
          <w:sz w:val="28"/>
          <w:szCs w:val="28"/>
        </w:rPr>
        <w:t xml:space="preserve"> </w:t>
      </w:r>
      <w:r w:rsidRPr="00DC7C2A">
        <w:rPr>
          <w:sz w:val="28"/>
          <w:szCs w:val="28"/>
        </w:rPr>
        <w:t>административную</w:t>
      </w:r>
      <w:r>
        <w:rPr>
          <w:sz w:val="28"/>
          <w:szCs w:val="28"/>
        </w:rPr>
        <w:t xml:space="preserve"> </w:t>
      </w:r>
      <w:r w:rsidRPr="00DC7C2A">
        <w:rPr>
          <w:sz w:val="28"/>
          <w:szCs w:val="28"/>
        </w:rPr>
        <w:t>и</w:t>
      </w:r>
      <w:r>
        <w:rPr>
          <w:sz w:val="28"/>
          <w:szCs w:val="28"/>
        </w:rPr>
        <w:t xml:space="preserve"> </w:t>
      </w:r>
      <w:r w:rsidRPr="00DC7C2A">
        <w:rPr>
          <w:sz w:val="28"/>
          <w:szCs w:val="28"/>
        </w:rPr>
        <w:t>организационную</w:t>
      </w:r>
      <w:r>
        <w:rPr>
          <w:sz w:val="28"/>
          <w:szCs w:val="28"/>
          <w:lang w:val="kk-KZ"/>
        </w:rPr>
        <w:t xml:space="preserve"> </w:t>
      </w:r>
      <w:r w:rsidRPr="00DC7C2A">
        <w:rPr>
          <w:sz w:val="28"/>
          <w:szCs w:val="28"/>
        </w:rPr>
        <w:t>системы.</w:t>
      </w:r>
      <w:r>
        <w:rPr>
          <w:sz w:val="28"/>
          <w:szCs w:val="28"/>
        </w:rPr>
        <w:t xml:space="preserve"> </w:t>
      </w:r>
      <w:r w:rsidRPr="00DC7C2A">
        <w:rPr>
          <w:sz w:val="28"/>
          <w:szCs w:val="28"/>
        </w:rPr>
        <w:t>Аудит</w:t>
      </w:r>
      <w:r>
        <w:rPr>
          <w:sz w:val="28"/>
          <w:szCs w:val="28"/>
        </w:rPr>
        <w:t xml:space="preserve"> </w:t>
      </w:r>
      <w:r w:rsidRPr="00DC7C2A">
        <w:rPr>
          <w:sz w:val="28"/>
          <w:szCs w:val="28"/>
        </w:rPr>
        <w:t>эффективности</w:t>
      </w:r>
      <w:r>
        <w:rPr>
          <w:sz w:val="28"/>
          <w:szCs w:val="28"/>
        </w:rPr>
        <w:t xml:space="preserve"> </w:t>
      </w:r>
      <w:r w:rsidRPr="00DC7C2A">
        <w:rPr>
          <w:sz w:val="28"/>
          <w:szCs w:val="28"/>
        </w:rPr>
        <w:t>рассматривается</w:t>
      </w:r>
      <w:r>
        <w:rPr>
          <w:sz w:val="28"/>
          <w:szCs w:val="28"/>
        </w:rPr>
        <w:t xml:space="preserve"> </w:t>
      </w:r>
      <w:r w:rsidRPr="00DC7C2A">
        <w:rPr>
          <w:sz w:val="28"/>
          <w:szCs w:val="28"/>
        </w:rPr>
        <w:t>также</w:t>
      </w:r>
      <w:r>
        <w:rPr>
          <w:sz w:val="28"/>
          <w:szCs w:val="28"/>
        </w:rPr>
        <w:t xml:space="preserve"> </w:t>
      </w:r>
      <w:r w:rsidRPr="00DC7C2A">
        <w:rPr>
          <w:sz w:val="28"/>
          <w:szCs w:val="28"/>
        </w:rPr>
        <w:t>в</w:t>
      </w:r>
      <w:r>
        <w:rPr>
          <w:sz w:val="28"/>
          <w:szCs w:val="28"/>
        </w:rPr>
        <w:t xml:space="preserve"> </w:t>
      </w:r>
      <w:r w:rsidRPr="00DC7C2A">
        <w:rPr>
          <w:sz w:val="28"/>
          <w:szCs w:val="28"/>
        </w:rPr>
        <w:t>стандартах</w:t>
      </w:r>
      <w:r>
        <w:rPr>
          <w:sz w:val="28"/>
          <w:szCs w:val="28"/>
        </w:rPr>
        <w:t xml:space="preserve"> </w:t>
      </w:r>
      <w:r w:rsidRPr="00DC7C2A">
        <w:rPr>
          <w:sz w:val="28"/>
          <w:szCs w:val="28"/>
        </w:rPr>
        <w:t>европейской</w:t>
      </w:r>
      <w:r>
        <w:rPr>
          <w:sz w:val="28"/>
          <w:szCs w:val="28"/>
        </w:rPr>
        <w:t xml:space="preserve"> </w:t>
      </w:r>
      <w:r w:rsidRPr="00DC7C2A">
        <w:rPr>
          <w:sz w:val="28"/>
          <w:szCs w:val="28"/>
        </w:rPr>
        <w:t>(</w:t>
      </w:r>
      <w:r>
        <w:rPr>
          <w:sz w:val="28"/>
          <w:szCs w:val="28"/>
          <w:lang w:val="en-US"/>
        </w:rPr>
        <w:t>EUROSAI</w:t>
      </w:r>
      <w:r w:rsidRPr="00DC7C2A">
        <w:rPr>
          <w:sz w:val="28"/>
          <w:szCs w:val="28"/>
        </w:rPr>
        <w:t>)</w:t>
      </w:r>
      <w:r>
        <w:rPr>
          <w:sz w:val="28"/>
          <w:szCs w:val="28"/>
        </w:rPr>
        <w:t xml:space="preserve"> </w:t>
      </w:r>
      <w:r w:rsidRPr="00DC7C2A">
        <w:rPr>
          <w:sz w:val="28"/>
          <w:szCs w:val="28"/>
        </w:rPr>
        <w:t>и</w:t>
      </w:r>
      <w:r>
        <w:rPr>
          <w:sz w:val="28"/>
          <w:szCs w:val="28"/>
          <w:lang w:val="kk-KZ"/>
        </w:rPr>
        <w:t xml:space="preserve"> </w:t>
      </w:r>
      <w:r w:rsidRPr="00DC7C2A">
        <w:rPr>
          <w:sz w:val="28"/>
          <w:szCs w:val="28"/>
        </w:rPr>
        <w:t>азиатской</w:t>
      </w:r>
      <w:r>
        <w:rPr>
          <w:sz w:val="28"/>
          <w:szCs w:val="28"/>
        </w:rPr>
        <w:t xml:space="preserve"> </w:t>
      </w:r>
      <w:r w:rsidRPr="00DC7C2A">
        <w:rPr>
          <w:sz w:val="28"/>
          <w:szCs w:val="28"/>
        </w:rPr>
        <w:t>(</w:t>
      </w:r>
      <w:r>
        <w:rPr>
          <w:sz w:val="28"/>
          <w:szCs w:val="28"/>
          <w:lang w:val="en-US"/>
        </w:rPr>
        <w:t>ASOSAI</w:t>
      </w:r>
      <w:r w:rsidRPr="00DC7C2A">
        <w:rPr>
          <w:sz w:val="28"/>
          <w:szCs w:val="28"/>
        </w:rPr>
        <w:t>)</w:t>
      </w:r>
      <w:r>
        <w:rPr>
          <w:sz w:val="28"/>
          <w:szCs w:val="28"/>
        </w:rPr>
        <w:t xml:space="preserve"> </w:t>
      </w:r>
      <w:r w:rsidRPr="00DC7C2A">
        <w:rPr>
          <w:sz w:val="28"/>
          <w:szCs w:val="28"/>
        </w:rPr>
        <w:t>организаций</w:t>
      </w:r>
      <w:r>
        <w:rPr>
          <w:sz w:val="28"/>
          <w:szCs w:val="28"/>
        </w:rPr>
        <w:t xml:space="preserve"> </w:t>
      </w:r>
      <w:r w:rsidRPr="00DC7C2A">
        <w:rPr>
          <w:sz w:val="28"/>
          <w:szCs w:val="28"/>
        </w:rPr>
        <w:t>высших</w:t>
      </w:r>
      <w:r>
        <w:rPr>
          <w:sz w:val="28"/>
          <w:szCs w:val="28"/>
        </w:rPr>
        <w:t xml:space="preserve"> </w:t>
      </w:r>
      <w:r w:rsidRPr="00DC7C2A">
        <w:rPr>
          <w:sz w:val="28"/>
          <w:szCs w:val="28"/>
        </w:rPr>
        <w:t>органов</w:t>
      </w:r>
      <w:r>
        <w:rPr>
          <w:sz w:val="28"/>
          <w:szCs w:val="28"/>
        </w:rPr>
        <w:t xml:space="preserve">  </w:t>
      </w:r>
      <w:r w:rsidRPr="00DC7C2A">
        <w:rPr>
          <w:sz w:val="28"/>
          <w:szCs w:val="28"/>
        </w:rPr>
        <w:t>государственного</w:t>
      </w:r>
      <w:r>
        <w:rPr>
          <w:sz w:val="28"/>
          <w:szCs w:val="28"/>
        </w:rPr>
        <w:t xml:space="preserve"> </w:t>
      </w:r>
      <w:r w:rsidRPr="00DC7C2A">
        <w:rPr>
          <w:sz w:val="28"/>
          <w:szCs w:val="28"/>
        </w:rPr>
        <w:t>контроля.</w:t>
      </w:r>
    </w:p>
    <w:p w14:paraId="7F6BF606" w14:textId="5E73A6E4" w:rsidR="00AA4B0A" w:rsidRPr="00DC7C2A" w:rsidRDefault="00AA4B0A" w:rsidP="00AA4B0A">
      <w:pPr>
        <w:ind w:firstLine="709"/>
        <w:jc w:val="both"/>
        <w:rPr>
          <w:sz w:val="28"/>
          <w:szCs w:val="28"/>
        </w:rPr>
      </w:pPr>
      <w:r w:rsidRPr="00DC7C2A">
        <w:rPr>
          <w:sz w:val="28"/>
          <w:szCs w:val="28"/>
        </w:rPr>
        <w:t>Сегодня,</w:t>
      </w:r>
      <w:r>
        <w:rPr>
          <w:sz w:val="28"/>
          <w:szCs w:val="28"/>
        </w:rPr>
        <w:t xml:space="preserve"> </w:t>
      </w:r>
      <w:r w:rsidRPr="00DC7C2A">
        <w:rPr>
          <w:sz w:val="28"/>
          <w:szCs w:val="28"/>
        </w:rPr>
        <w:t>в</w:t>
      </w:r>
      <w:r>
        <w:rPr>
          <w:sz w:val="28"/>
          <w:szCs w:val="28"/>
        </w:rPr>
        <w:t xml:space="preserve"> </w:t>
      </w:r>
      <w:r w:rsidRPr="00DC7C2A">
        <w:rPr>
          <w:sz w:val="28"/>
          <w:szCs w:val="28"/>
        </w:rPr>
        <w:t>действующем</w:t>
      </w:r>
      <w:r>
        <w:rPr>
          <w:sz w:val="28"/>
          <w:szCs w:val="28"/>
        </w:rPr>
        <w:t xml:space="preserve"> </w:t>
      </w:r>
      <w:r w:rsidRPr="00DC7C2A">
        <w:rPr>
          <w:sz w:val="28"/>
          <w:szCs w:val="28"/>
        </w:rPr>
        <w:t>международном</w:t>
      </w:r>
      <w:r>
        <w:rPr>
          <w:sz w:val="28"/>
          <w:szCs w:val="28"/>
        </w:rPr>
        <w:t xml:space="preserve"> </w:t>
      </w:r>
      <w:r w:rsidRPr="00DC7C2A">
        <w:rPr>
          <w:sz w:val="28"/>
          <w:szCs w:val="28"/>
        </w:rPr>
        <w:t>стандарте</w:t>
      </w:r>
      <w:r>
        <w:rPr>
          <w:sz w:val="28"/>
          <w:szCs w:val="28"/>
        </w:rPr>
        <w:t xml:space="preserve"> </w:t>
      </w:r>
      <w:r w:rsidRPr="00DC7C2A">
        <w:rPr>
          <w:sz w:val="28"/>
          <w:szCs w:val="28"/>
        </w:rPr>
        <w:t>высших</w:t>
      </w:r>
      <w:r>
        <w:rPr>
          <w:sz w:val="28"/>
          <w:szCs w:val="28"/>
        </w:rPr>
        <w:t xml:space="preserve"> </w:t>
      </w:r>
      <w:r w:rsidRPr="00DC7C2A">
        <w:rPr>
          <w:sz w:val="28"/>
          <w:szCs w:val="28"/>
        </w:rPr>
        <w:t>органов</w:t>
      </w:r>
      <w:r>
        <w:rPr>
          <w:sz w:val="28"/>
          <w:szCs w:val="28"/>
        </w:rPr>
        <w:t xml:space="preserve"> </w:t>
      </w:r>
      <w:r w:rsidRPr="00DC7C2A">
        <w:rPr>
          <w:sz w:val="28"/>
          <w:szCs w:val="28"/>
        </w:rPr>
        <w:t>финансового</w:t>
      </w:r>
      <w:r>
        <w:rPr>
          <w:sz w:val="28"/>
          <w:szCs w:val="28"/>
          <w:lang w:val="kk-KZ"/>
        </w:rPr>
        <w:t xml:space="preserve"> </w:t>
      </w:r>
      <w:r w:rsidRPr="00DC7C2A">
        <w:rPr>
          <w:sz w:val="28"/>
          <w:szCs w:val="28"/>
        </w:rPr>
        <w:t>контроля</w:t>
      </w:r>
      <w:r>
        <w:rPr>
          <w:sz w:val="28"/>
          <w:szCs w:val="28"/>
        </w:rPr>
        <w:t xml:space="preserve"> </w:t>
      </w:r>
      <w:r w:rsidRPr="00DC7C2A">
        <w:rPr>
          <w:sz w:val="28"/>
          <w:szCs w:val="28"/>
        </w:rPr>
        <w:t>(</w:t>
      </w:r>
      <w:r w:rsidRPr="00DC7C2A">
        <w:rPr>
          <w:sz w:val="28"/>
          <w:szCs w:val="28"/>
          <w:lang w:val="en-US"/>
        </w:rPr>
        <w:t>The</w:t>
      </w:r>
      <w:r>
        <w:rPr>
          <w:sz w:val="28"/>
          <w:szCs w:val="28"/>
        </w:rPr>
        <w:t xml:space="preserve"> </w:t>
      </w:r>
      <w:r w:rsidRPr="00DC7C2A">
        <w:rPr>
          <w:sz w:val="28"/>
          <w:szCs w:val="28"/>
          <w:lang w:val="en-US"/>
        </w:rPr>
        <w:t>International</w:t>
      </w:r>
      <w:r w:rsidR="00D3307E">
        <w:rPr>
          <w:sz w:val="28"/>
          <w:szCs w:val="28"/>
        </w:rPr>
        <w:t xml:space="preserve"> </w:t>
      </w:r>
      <w:r w:rsidRPr="00DC7C2A">
        <w:rPr>
          <w:sz w:val="28"/>
          <w:szCs w:val="28"/>
          <w:lang w:val="en-US"/>
        </w:rPr>
        <w:t>Standards</w:t>
      </w:r>
      <w:r>
        <w:rPr>
          <w:sz w:val="28"/>
          <w:szCs w:val="28"/>
        </w:rPr>
        <w:t xml:space="preserve"> </w:t>
      </w:r>
      <w:r w:rsidRPr="00DC7C2A">
        <w:rPr>
          <w:sz w:val="28"/>
          <w:szCs w:val="28"/>
          <w:lang w:val="en-US"/>
        </w:rPr>
        <w:t>of</w:t>
      </w:r>
      <w:r>
        <w:rPr>
          <w:sz w:val="28"/>
          <w:szCs w:val="28"/>
        </w:rPr>
        <w:t xml:space="preserve"> </w:t>
      </w:r>
      <w:r w:rsidRPr="00DC7C2A">
        <w:rPr>
          <w:sz w:val="28"/>
          <w:szCs w:val="28"/>
          <w:lang w:val="en-US"/>
        </w:rPr>
        <w:t>Supreme</w:t>
      </w:r>
      <w:r>
        <w:rPr>
          <w:sz w:val="28"/>
          <w:szCs w:val="28"/>
        </w:rPr>
        <w:t xml:space="preserve"> </w:t>
      </w:r>
      <w:r w:rsidRPr="00DC7C2A">
        <w:rPr>
          <w:sz w:val="28"/>
          <w:szCs w:val="28"/>
          <w:lang w:val="en-US"/>
        </w:rPr>
        <w:t>Audit</w:t>
      </w:r>
      <w:r>
        <w:rPr>
          <w:sz w:val="28"/>
          <w:szCs w:val="28"/>
        </w:rPr>
        <w:t xml:space="preserve"> </w:t>
      </w:r>
      <w:r w:rsidRPr="00DC7C2A">
        <w:rPr>
          <w:sz w:val="28"/>
          <w:szCs w:val="28"/>
          <w:lang w:val="en-US"/>
        </w:rPr>
        <w:t>Institutions</w:t>
      </w:r>
      <w:r>
        <w:rPr>
          <w:sz w:val="28"/>
          <w:szCs w:val="28"/>
        </w:rPr>
        <w:t xml:space="preserve"> </w:t>
      </w:r>
      <w:r w:rsidRPr="00DC7C2A">
        <w:rPr>
          <w:sz w:val="28"/>
          <w:szCs w:val="28"/>
        </w:rPr>
        <w:t>3000)</w:t>
      </w:r>
      <w:r>
        <w:rPr>
          <w:sz w:val="28"/>
          <w:szCs w:val="28"/>
        </w:rPr>
        <w:t xml:space="preserve"> </w:t>
      </w:r>
      <w:r w:rsidRPr="00DC7C2A">
        <w:rPr>
          <w:sz w:val="28"/>
          <w:szCs w:val="28"/>
        </w:rPr>
        <w:t>аудит</w:t>
      </w:r>
      <w:r>
        <w:rPr>
          <w:sz w:val="28"/>
          <w:szCs w:val="28"/>
        </w:rPr>
        <w:t xml:space="preserve"> </w:t>
      </w:r>
      <w:r w:rsidRPr="00DC7C2A">
        <w:rPr>
          <w:sz w:val="28"/>
          <w:szCs w:val="28"/>
        </w:rPr>
        <w:t>эффективности</w:t>
      </w:r>
      <w:r>
        <w:rPr>
          <w:sz w:val="28"/>
          <w:szCs w:val="28"/>
          <w:lang w:val="kk-KZ"/>
        </w:rPr>
        <w:t xml:space="preserve"> </w:t>
      </w:r>
      <w:r w:rsidRPr="00DC7C2A">
        <w:rPr>
          <w:sz w:val="28"/>
          <w:szCs w:val="28"/>
        </w:rPr>
        <w:t>(Performance</w:t>
      </w:r>
      <w:r>
        <w:rPr>
          <w:sz w:val="28"/>
          <w:szCs w:val="28"/>
        </w:rPr>
        <w:t xml:space="preserve"> </w:t>
      </w:r>
      <w:r w:rsidRPr="00DC7C2A">
        <w:rPr>
          <w:sz w:val="28"/>
          <w:szCs w:val="28"/>
        </w:rPr>
        <w:t>auditing)</w:t>
      </w:r>
      <w:r>
        <w:rPr>
          <w:sz w:val="28"/>
          <w:szCs w:val="28"/>
        </w:rPr>
        <w:t xml:space="preserve"> </w:t>
      </w:r>
      <w:r w:rsidRPr="00DC7C2A">
        <w:rPr>
          <w:sz w:val="28"/>
          <w:szCs w:val="28"/>
        </w:rPr>
        <w:t>определяется</w:t>
      </w:r>
      <w:r>
        <w:rPr>
          <w:sz w:val="28"/>
          <w:szCs w:val="28"/>
        </w:rPr>
        <w:t xml:space="preserve"> </w:t>
      </w:r>
      <w:r w:rsidRPr="00DC7C2A">
        <w:rPr>
          <w:sz w:val="28"/>
          <w:szCs w:val="28"/>
        </w:rPr>
        <w:t>как</w:t>
      </w:r>
      <w:r>
        <w:rPr>
          <w:sz w:val="28"/>
          <w:szCs w:val="28"/>
        </w:rPr>
        <w:t xml:space="preserve"> </w:t>
      </w:r>
      <w:r w:rsidRPr="00DC7C2A">
        <w:rPr>
          <w:sz w:val="28"/>
          <w:szCs w:val="28"/>
        </w:rPr>
        <w:t>независимая</w:t>
      </w:r>
      <w:r>
        <w:rPr>
          <w:sz w:val="28"/>
          <w:szCs w:val="28"/>
        </w:rPr>
        <w:t xml:space="preserve"> </w:t>
      </w:r>
      <w:r w:rsidRPr="00DC7C2A">
        <w:rPr>
          <w:sz w:val="28"/>
          <w:szCs w:val="28"/>
        </w:rPr>
        <w:t>экспертиза</w:t>
      </w:r>
      <w:r>
        <w:rPr>
          <w:sz w:val="28"/>
          <w:szCs w:val="28"/>
        </w:rPr>
        <w:t xml:space="preserve"> </w:t>
      </w:r>
      <w:r w:rsidRPr="00DC7C2A">
        <w:rPr>
          <w:sz w:val="28"/>
          <w:szCs w:val="28"/>
        </w:rPr>
        <w:t>эффективности</w:t>
      </w:r>
      <w:r>
        <w:rPr>
          <w:sz w:val="28"/>
          <w:szCs w:val="28"/>
        </w:rPr>
        <w:t xml:space="preserve"> </w:t>
      </w:r>
      <w:r w:rsidRPr="00DC7C2A">
        <w:rPr>
          <w:sz w:val="28"/>
          <w:szCs w:val="28"/>
        </w:rPr>
        <w:t>и</w:t>
      </w:r>
      <w:r>
        <w:rPr>
          <w:sz w:val="28"/>
          <w:szCs w:val="28"/>
          <w:lang w:val="kk-KZ"/>
        </w:rPr>
        <w:t xml:space="preserve"> </w:t>
      </w:r>
      <w:r w:rsidRPr="00DC7C2A">
        <w:rPr>
          <w:sz w:val="28"/>
          <w:szCs w:val="28"/>
        </w:rPr>
        <w:t>результативности</w:t>
      </w:r>
      <w:r>
        <w:rPr>
          <w:sz w:val="28"/>
          <w:szCs w:val="28"/>
        </w:rPr>
        <w:t xml:space="preserve"> </w:t>
      </w:r>
      <w:r w:rsidRPr="00DC7C2A">
        <w:rPr>
          <w:sz w:val="28"/>
          <w:szCs w:val="28"/>
        </w:rPr>
        <w:t>государственных</w:t>
      </w:r>
      <w:r>
        <w:rPr>
          <w:sz w:val="28"/>
          <w:szCs w:val="28"/>
        </w:rPr>
        <w:t xml:space="preserve"> </w:t>
      </w:r>
      <w:r w:rsidRPr="00DC7C2A">
        <w:rPr>
          <w:sz w:val="28"/>
          <w:szCs w:val="28"/>
        </w:rPr>
        <w:t>предприятий,</w:t>
      </w:r>
      <w:r>
        <w:rPr>
          <w:sz w:val="28"/>
          <w:szCs w:val="28"/>
        </w:rPr>
        <w:t xml:space="preserve"> </w:t>
      </w:r>
      <w:r w:rsidRPr="00DC7C2A">
        <w:rPr>
          <w:sz w:val="28"/>
          <w:szCs w:val="28"/>
        </w:rPr>
        <w:t>программ</w:t>
      </w:r>
      <w:r>
        <w:rPr>
          <w:sz w:val="28"/>
          <w:szCs w:val="28"/>
        </w:rPr>
        <w:t xml:space="preserve"> </w:t>
      </w:r>
      <w:r w:rsidRPr="00DC7C2A">
        <w:rPr>
          <w:sz w:val="28"/>
          <w:szCs w:val="28"/>
        </w:rPr>
        <w:t>или</w:t>
      </w:r>
      <w:r>
        <w:rPr>
          <w:sz w:val="28"/>
          <w:szCs w:val="28"/>
        </w:rPr>
        <w:t xml:space="preserve"> </w:t>
      </w:r>
      <w:r w:rsidRPr="00DC7C2A">
        <w:rPr>
          <w:sz w:val="28"/>
          <w:szCs w:val="28"/>
        </w:rPr>
        <w:t>организаций,</w:t>
      </w:r>
      <w:r>
        <w:rPr>
          <w:sz w:val="28"/>
          <w:szCs w:val="28"/>
        </w:rPr>
        <w:t xml:space="preserve"> </w:t>
      </w:r>
      <w:r w:rsidRPr="00DC7C2A">
        <w:rPr>
          <w:sz w:val="28"/>
          <w:szCs w:val="28"/>
        </w:rPr>
        <w:t>экономичного</w:t>
      </w:r>
      <w:r>
        <w:rPr>
          <w:sz w:val="28"/>
          <w:szCs w:val="28"/>
          <w:lang w:val="kk-KZ"/>
        </w:rPr>
        <w:t xml:space="preserve"> </w:t>
      </w:r>
      <w:r w:rsidRPr="00DC7C2A">
        <w:rPr>
          <w:sz w:val="28"/>
          <w:szCs w:val="28"/>
        </w:rPr>
        <w:t>использования</w:t>
      </w:r>
      <w:r>
        <w:rPr>
          <w:sz w:val="28"/>
          <w:szCs w:val="28"/>
        </w:rPr>
        <w:t xml:space="preserve"> </w:t>
      </w:r>
      <w:r w:rsidRPr="00DC7C2A">
        <w:rPr>
          <w:sz w:val="28"/>
          <w:szCs w:val="28"/>
        </w:rPr>
        <w:t>ресурсов,</w:t>
      </w:r>
      <w:r>
        <w:rPr>
          <w:sz w:val="28"/>
          <w:szCs w:val="28"/>
        </w:rPr>
        <w:t xml:space="preserve"> </w:t>
      </w:r>
      <w:r w:rsidRPr="00DC7C2A">
        <w:rPr>
          <w:sz w:val="28"/>
          <w:szCs w:val="28"/>
        </w:rPr>
        <w:t>целью</w:t>
      </w:r>
      <w:r>
        <w:rPr>
          <w:sz w:val="28"/>
          <w:szCs w:val="28"/>
        </w:rPr>
        <w:t xml:space="preserve"> </w:t>
      </w:r>
      <w:r w:rsidRPr="00DC7C2A">
        <w:rPr>
          <w:sz w:val="28"/>
          <w:szCs w:val="28"/>
        </w:rPr>
        <w:t>которой</w:t>
      </w:r>
      <w:r>
        <w:rPr>
          <w:sz w:val="28"/>
          <w:szCs w:val="28"/>
        </w:rPr>
        <w:t xml:space="preserve"> </w:t>
      </w:r>
      <w:r w:rsidRPr="00DC7C2A">
        <w:rPr>
          <w:sz w:val="28"/>
          <w:szCs w:val="28"/>
        </w:rPr>
        <w:t>явля</w:t>
      </w:r>
      <w:r>
        <w:rPr>
          <w:sz w:val="28"/>
          <w:szCs w:val="28"/>
        </w:rPr>
        <w:t>е</w:t>
      </w:r>
      <w:r w:rsidRPr="00DC7C2A">
        <w:rPr>
          <w:sz w:val="28"/>
          <w:szCs w:val="28"/>
        </w:rPr>
        <w:t>тся</w:t>
      </w:r>
      <w:r>
        <w:rPr>
          <w:sz w:val="28"/>
          <w:szCs w:val="28"/>
        </w:rPr>
        <w:t xml:space="preserve"> </w:t>
      </w:r>
      <w:r w:rsidRPr="00DC7C2A">
        <w:rPr>
          <w:sz w:val="28"/>
          <w:szCs w:val="28"/>
        </w:rPr>
        <w:t>совершенствование</w:t>
      </w:r>
      <w:r>
        <w:rPr>
          <w:sz w:val="28"/>
          <w:szCs w:val="28"/>
        </w:rPr>
        <w:t xml:space="preserve"> </w:t>
      </w:r>
      <w:r w:rsidRPr="00DC7C2A">
        <w:rPr>
          <w:sz w:val="28"/>
          <w:szCs w:val="28"/>
        </w:rPr>
        <w:t>деятельности</w:t>
      </w:r>
      <w:r>
        <w:rPr>
          <w:sz w:val="28"/>
          <w:szCs w:val="28"/>
        </w:rPr>
        <w:t xml:space="preserve"> </w:t>
      </w:r>
      <w:r w:rsidRPr="00DC7C2A">
        <w:rPr>
          <w:sz w:val="28"/>
          <w:szCs w:val="28"/>
        </w:rPr>
        <w:t>объектов</w:t>
      </w:r>
      <w:r>
        <w:rPr>
          <w:sz w:val="28"/>
          <w:szCs w:val="28"/>
          <w:lang w:val="kk-KZ"/>
        </w:rPr>
        <w:t xml:space="preserve"> </w:t>
      </w:r>
      <w:r w:rsidRPr="00DC7C2A">
        <w:rPr>
          <w:sz w:val="28"/>
          <w:szCs w:val="28"/>
        </w:rPr>
        <w:t>аудита</w:t>
      </w:r>
      <w:r>
        <w:rPr>
          <w:sz w:val="28"/>
          <w:szCs w:val="28"/>
        </w:rPr>
        <w:t xml:space="preserve"> </w:t>
      </w:r>
      <w:r w:rsidRPr="00DC7C2A">
        <w:rPr>
          <w:sz w:val="28"/>
          <w:szCs w:val="28"/>
        </w:rPr>
        <w:t>[</w:t>
      </w:r>
      <w:r>
        <w:rPr>
          <w:sz w:val="28"/>
          <w:szCs w:val="28"/>
        </w:rPr>
        <w:t>1</w:t>
      </w:r>
      <w:r w:rsidRPr="00DC7C2A">
        <w:rPr>
          <w:sz w:val="28"/>
          <w:szCs w:val="28"/>
        </w:rPr>
        <w:t>].</w:t>
      </w:r>
    </w:p>
    <w:p w14:paraId="6BCA3625" w14:textId="77777777" w:rsidR="00AA4B0A" w:rsidRPr="003B3D14" w:rsidRDefault="00AA4B0A" w:rsidP="00AA4B0A">
      <w:pPr>
        <w:ind w:firstLine="709"/>
        <w:jc w:val="both"/>
        <w:rPr>
          <w:rFonts w:eastAsia="Calibri"/>
          <w:sz w:val="28"/>
          <w:szCs w:val="28"/>
        </w:rPr>
      </w:pPr>
      <w:r w:rsidRPr="003B3D14">
        <w:rPr>
          <w:rFonts w:eastAsia="Calibri"/>
          <w:sz w:val="28"/>
          <w:szCs w:val="28"/>
        </w:rPr>
        <w:t>Согласно</w:t>
      </w:r>
      <w:r>
        <w:rPr>
          <w:rFonts w:eastAsia="Calibri"/>
          <w:sz w:val="28"/>
          <w:szCs w:val="28"/>
        </w:rPr>
        <w:t xml:space="preserve"> </w:t>
      </w:r>
      <w:r w:rsidRPr="003B3D14">
        <w:rPr>
          <w:rFonts w:eastAsia="Calibri"/>
          <w:sz w:val="28"/>
          <w:szCs w:val="28"/>
        </w:rPr>
        <w:t>процедурному</w:t>
      </w:r>
      <w:r>
        <w:rPr>
          <w:rFonts w:eastAsia="Calibri"/>
          <w:sz w:val="28"/>
          <w:szCs w:val="28"/>
        </w:rPr>
        <w:t xml:space="preserve"> </w:t>
      </w:r>
      <w:r w:rsidRPr="003B3D14">
        <w:rPr>
          <w:rFonts w:eastAsia="Calibri"/>
          <w:sz w:val="28"/>
          <w:szCs w:val="28"/>
        </w:rPr>
        <w:t>стандарту</w:t>
      </w:r>
      <w:r>
        <w:rPr>
          <w:rFonts w:eastAsia="Calibri"/>
          <w:sz w:val="28"/>
          <w:szCs w:val="28"/>
        </w:rPr>
        <w:t xml:space="preserve"> </w:t>
      </w:r>
      <w:r w:rsidRPr="003B3D14">
        <w:rPr>
          <w:rFonts w:eastAsia="Calibri"/>
          <w:sz w:val="28"/>
          <w:szCs w:val="28"/>
        </w:rPr>
        <w:t>внешнего</w:t>
      </w:r>
      <w:r>
        <w:rPr>
          <w:rFonts w:eastAsia="Calibri"/>
          <w:sz w:val="28"/>
          <w:szCs w:val="28"/>
        </w:rPr>
        <w:t xml:space="preserve"> </w:t>
      </w:r>
      <w:r w:rsidRPr="003B3D14">
        <w:rPr>
          <w:rFonts w:eastAsia="Calibri"/>
          <w:sz w:val="28"/>
          <w:szCs w:val="28"/>
        </w:rPr>
        <w:t>государственного</w:t>
      </w:r>
      <w:r>
        <w:rPr>
          <w:rFonts w:eastAsia="Calibri"/>
          <w:sz w:val="28"/>
          <w:szCs w:val="28"/>
        </w:rPr>
        <w:t xml:space="preserve"> </w:t>
      </w:r>
      <w:r w:rsidRPr="003B3D14">
        <w:rPr>
          <w:rFonts w:eastAsia="Calibri"/>
          <w:sz w:val="28"/>
          <w:szCs w:val="28"/>
        </w:rPr>
        <w:t>аудита</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финансового</w:t>
      </w:r>
      <w:r>
        <w:rPr>
          <w:rFonts w:eastAsia="Calibri"/>
          <w:sz w:val="28"/>
          <w:szCs w:val="28"/>
        </w:rPr>
        <w:t xml:space="preserve"> </w:t>
      </w:r>
      <w:r w:rsidRPr="003B3D14">
        <w:rPr>
          <w:rFonts w:eastAsia="Calibri"/>
          <w:sz w:val="28"/>
          <w:szCs w:val="28"/>
        </w:rPr>
        <w:t>контроля</w:t>
      </w:r>
      <w:r>
        <w:rPr>
          <w:rFonts w:eastAsia="Calibri"/>
          <w:sz w:val="28"/>
          <w:szCs w:val="28"/>
        </w:rPr>
        <w:t xml:space="preserve"> </w:t>
      </w:r>
      <w:r w:rsidRPr="003B3D14">
        <w:rPr>
          <w:rFonts w:eastAsia="Calibri"/>
          <w:sz w:val="28"/>
          <w:szCs w:val="28"/>
        </w:rPr>
        <w:t>аудит</w:t>
      </w:r>
      <w:r>
        <w:rPr>
          <w:rFonts w:eastAsia="Calibri"/>
          <w:sz w:val="28"/>
          <w:szCs w:val="28"/>
        </w:rPr>
        <w:t xml:space="preserve"> </w:t>
      </w:r>
      <w:r w:rsidRPr="003B3D14">
        <w:rPr>
          <w:rFonts w:eastAsia="Calibri"/>
          <w:sz w:val="28"/>
          <w:szCs w:val="28"/>
        </w:rPr>
        <w:t>эффективности</w:t>
      </w:r>
      <w:r>
        <w:rPr>
          <w:rFonts w:eastAsia="Calibri"/>
          <w:sz w:val="28"/>
          <w:szCs w:val="28"/>
        </w:rPr>
        <w:t xml:space="preserve"> </w:t>
      </w:r>
      <w:r w:rsidRPr="003B3D14">
        <w:rPr>
          <w:rFonts w:eastAsia="Calibri"/>
          <w:sz w:val="28"/>
          <w:szCs w:val="28"/>
        </w:rPr>
        <w:t>налогового</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таможенного</w:t>
      </w:r>
      <w:r>
        <w:rPr>
          <w:rFonts w:eastAsia="Calibri"/>
          <w:sz w:val="28"/>
          <w:szCs w:val="28"/>
        </w:rPr>
        <w:t xml:space="preserve"> </w:t>
      </w:r>
      <w:r w:rsidRPr="003B3D14">
        <w:rPr>
          <w:rFonts w:eastAsia="Calibri"/>
          <w:sz w:val="28"/>
          <w:szCs w:val="28"/>
        </w:rPr>
        <w:t>администрирования</w:t>
      </w:r>
      <w:r>
        <w:rPr>
          <w:rFonts w:eastAsia="Calibri"/>
          <w:sz w:val="28"/>
          <w:szCs w:val="28"/>
        </w:rPr>
        <w:t xml:space="preserve"> </w:t>
      </w:r>
      <w:r w:rsidRPr="003B3D14">
        <w:rPr>
          <w:rFonts w:eastAsia="Calibri"/>
          <w:sz w:val="28"/>
          <w:szCs w:val="28"/>
        </w:rPr>
        <w:t>предполагает</w:t>
      </w:r>
      <w:r>
        <w:rPr>
          <w:rFonts w:eastAsia="Calibri"/>
          <w:sz w:val="28"/>
          <w:szCs w:val="28"/>
        </w:rPr>
        <w:t xml:space="preserve"> </w:t>
      </w:r>
      <w:r w:rsidRPr="003B3D14">
        <w:rPr>
          <w:rFonts w:eastAsia="Calibri"/>
          <w:sz w:val="28"/>
          <w:szCs w:val="28"/>
        </w:rPr>
        <w:t>изучение</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(или)</w:t>
      </w:r>
      <w:r>
        <w:rPr>
          <w:rFonts w:eastAsia="Calibri"/>
          <w:sz w:val="28"/>
          <w:szCs w:val="28"/>
        </w:rPr>
        <w:t xml:space="preserve"> </w:t>
      </w:r>
      <w:r w:rsidRPr="003B3D14">
        <w:rPr>
          <w:rFonts w:eastAsia="Calibri"/>
          <w:sz w:val="28"/>
          <w:szCs w:val="28"/>
        </w:rPr>
        <w:t>обладание</w:t>
      </w:r>
      <w:r>
        <w:rPr>
          <w:rFonts w:eastAsia="Calibri"/>
          <w:sz w:val="28"/>
          <w:szCs w:val="28"/>
        </w:rPr>
        <w:t xml:space="preserve"> </w:t>
      </w:r>
      <w:r w:rsidRPr="003B3D14">
        <w:rPr>
          <w:rFonts w:eastAsia="Calibri"/>
          <w:sz w:val="28"/>
          <w:szCs w:val="28"/>
        </w:rPr>
        <w:t>пониманием</w:t>
      </w:r>
      <w:r>
        <w:rPr>
          <w:rFonts w:eastAsia="Calibri"/>
          <w:sz w:val="28"/>
          <w:szCs w:val="28"/>
        </w:rPr>
        <w:t xml:space="preserve"> </w:t>
      </w:r>
      <w:r w:rsidRPr="003B3D14">
        <w:rPr>
          <w:rFonts w:eastAsia="Calibri"/>
          <w:sz w:val="28"/>
          <w:szCs w:val="28"/>
        </w:rPr>
        <w:t>государственной</w:t>
      </w:r>
      <w:r>
        <w:rPr>
          <w:rFonts w:eastAsia="Calibri"/>
          <w:sz w:val="28"/>
          <w:szCs w:val="28"/>
        </w:rPr>
        <w:t xml:space="preserve"> </w:t>
      </w:r>
      <w:r w:rsidRPr="003B3D14">
        <w:rPr>
          <w:rFonts w:eastAsia="Calibri"/>
          <w:sz w:val="28"/>
          <w:szCs w:val="28"/>
        </w:rPr>
        <w:t>налоговой</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таможенной</w:t>
      </w:r>
      <w:r>
        <w:rPr>
          <w:rFonts w:eastAsia="Calibri"/>
          <w:sz w:val="28"/>
          <w:szCs w:val="28"/>
        </w:rPr>
        <w:t xml:space="preserve">  </w:t>
      </w:r>
      <w:r w:rsidRPr="003B3D14">
        <w:rPr>
          <w:rFonts w:eastAsia="Calibri"/>
          <w:sz w:val="28"/>
          <w:szCs w:val="28"/>
        </w:rPr>
        <w:t>политики</w:t>
      </w:r>
      <w:r>
        <w:rPr>
          <w:rFonts w:eastAsia="Calibri"/>
          <w:sz w:val="28"/>
          <w:szCs w:val="28"/>
        </w:rPr>
        <w:t xml:space="preserve"> </w:t>
      </w:r>
      <w:r w:rsidRPr="003B3D14">
        <w:rPr>
          <w:rFonts w:eastAsia="Calibri"/>
          <w:sz w:val="28"/>
          <w:szCs w:val="28"/>
        </w:rPr>
        <w:t>от</w:t>
      </w:r>
      <w:r>
        <w:rPr>
          <w:rFonts w:eastAsia="Calibri"/>
          <w:sz w:val="28"/>
          <w:szCs w:val="28"/>
        </w:rPr>
        <w:t xml:space="preserve"> </w:t>
      </w:r>
      <w:r w:rsidRPr="003B3D14">
        <w:rPr>
          <w:rFonts w:eastAsia="Calibri"/>
          <w:sz w:val="28"/>
          <w:szCs w:val="28"/>
        </w:rPr>
        <w:t>этапа</w:t>
      </w:r>
      <w:r>
        <w:rPr>
          <w:rFonts w:eastAsia="Calibri"/>
          <w:sz w:val="28"/>
          <w:szCs w:val="28"/>
        </w:rPr>
        <w:t xml:space="preserve"> </w:t>
      </w:r>
      <w:r w:rsidRPr="003B3D14">
        <w:rPr>
          <w:rFonts w:eastAsia="Calibri"/>
          <w:sz w:val="28"/>
          <w:szCs w:val="28"/>
        </w:rPr>
        <w:t>инициирования</w:t>
      </w:r>
      <w:r>
        <w:rPr>
          <w:rFonts w:eastAsia="Calibri"/>
          <w:sz w:val="28"/>
          <w:szCs w:val="28"/>
        </w:rPr>
        <w:t xml:space="preserve"> </w:t>
      </w:r>
      <w:r w:rsidRPr="003B3D14">
        <w:rPr>
          <w:rFonts w:eastAsia="Calibri"/>
          <w:sz w:val="28"/>
          <w:szCs w:val="28"/>
        </w:rPr>
        <w:t>налоговых</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таможенных</w:t>
      </w:r>
      <w:r>
        <w:rPr>
          <w:rFonts w:eastAsia="Calibri"/>
          <w:sz w:val="28"/>
          <w:szCs w:val="28"/>
        </w:rPr>
        <w:t xml:space="preserve"> </w:t>
      </w:r>
      <w:r w:rsidRPr="003B3D14">
        <w:rPr>
          <w:rFonts w:eastAsia="Calibri"/>
          <w:sz w:val="28"/>
          <w:szCs w:val="28"/>
        </w:rPr>
        <w:t>реформ</w:t>
      </w:r>
      <w:r>
        <w:rPr>
          <w:rFonts w:eastAsia="Calibri"/>
          <w:sz w:val="28"/>
          <w:szCs w:val="28"/>
        </w:rPr>
        <w:t xml:space="preserve"> </w:t>
      </w:r>
      <w:r w:rsidRPr="003B3D14">
        <w:rPr>
          <w:rFonts w:eastAsia="Calibri"/>
          <w:sz w:val="28"/>
          <w:szCs w:val="28"/>
        </w:rPr>
        <w:t>до</w:t>
      </w:r>
      <w:r>
        <w:rPr>
          <w:rFonts w:eastAsia="Calibri"/>
          <w:sz w:val="28"/>
          <w:szCs w:val="28"/>
        </w:rPr>
        <w:t xml:space="preserve"> </w:t>
      </w:r>
      <w:r w:rsidRPr="003B3D14">
        <w:rPr>
          <w:rFonts w:eastAsia="Calibri"/>
          <w:sz w:val="28"/>
          <w:szCs w:val="28"/>
        </w:rPr>
        <w:t>этапа</w:t>
      </w:r>
      <w:r>
        <w:rPr>
          <w:rFonts w:eastAsia="Calibri"/>
          <w:sz w:val="28"/>
          <w:szCs w:val="28"/>
        </w:rPr>
        <w:t xml:space="preserve"> </w:t>
      </w:r>
      <w:r w:rsidRPr="003B3D14">
        <w:rPr>
          <w:rFonts w:eastAsia="Calibri"/>
          <w:sz w:val="28"/>
          <w:szCs w:val="28"/>
        </w:rPr>
        <w:t>их</w:t>
      </w:r>
      <w:r>
        <w:rPr>
          <w:rFonts w:eastAsia="Calibri"/>
          <w:sz w:val="28"/>
          <w:szCs w:val="28"/>
        </w:rPr>
        <w:t xml:space="preserve"> </w:t>
      </w:r>
      <w:r w:rsidRPr="003B3D14">
        <w:rPr>
          <w:rFonts w:eastAsia="Calibri"/>
          <w:sz w:val="28"/>
          <w:szCs w:val="28"/>
        </w:rPr>
        <w:t>практической</w:t>
      </w:r>
      <w:r>
        <w:rPr>
          <w:rFonts w:eastAsia="Calibri"/>
          <w:sz w:val="28"/>
          <w:szCs w:val="28"/>
        </w:rPr>
        <w:t xml:space="preserve"> </w:t>
      </w:r>
      <w:r w:rsidRPr="003B3D14">
        <w:rPr>
          <w:rFonts w:eastAsia="Calibri"/>
          <w:sz w:val="28"/>
          <w:szCs w:val="28"/>
        </w:rPr>
        <w:t>реализации</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достижения</w:t>
      </w:r>
      <w:r>
        <w:rPr>
          <w:rFonts w:eastAsia="Calibri"/>
          <w:sz w:val="28"/>
          <w:szCs w:val="28"/>
        </w:rPr>
        <w:t xml:space="preserve"> </w:t>
      </w:r>
      <w:r w:rsidRPr="003B3D14">
        <w:rPr>
          <w:rFonts w:eastAsia="Calibri"/>
          <w:sz w:val="28"/>
          <w:szCs w:val="28"/>
        </w:rPr>
        <w:t>соответствующих</w:t>
      </w:r>
      <w:r>
        <w:rPr>
          <w:rFonts w:eastAsia="Calibri"/>
          <w:sz w:val="28"/>
          <w:szCs w:val="28"/>
        </w:rPr>
        <w:t xml:space="preserve"> </w:t>
      </w:r>
      <w:r w:rsidRPr="003B3D14">
        <w:rPr>
          <w:rFonts w:eastAsia="Calibri"/>
          <w:sz w:val="28"/>
          <w:szCs w:val="28"/>
        </w:rPr>
        <w:t>прямых</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конечных</w:t>
      </w:r>
      <w:r>
        <w:rPr>
          <w:rFonts w:eastAsia="Calibri"/>
          <w:sz w:val="28"/>
          <w:szCs w:val="28"/>
        </w:rPr>
        <w:t xml:space="preserve"> </w:t>
      </w:r>
      <w:r w:rsidRPr="003B3D14">
        <w:rPr>
          <w:rFonts w:eastAsia="Calibri"/>
          <w:sz w:val="28"/>
          <w:szCs w:val="28"/>
        </w:rPr>
        <w:t>результатов.</w:t>
      </w:r>
      <w:r>
        <w:rPr>
          <w:rFonts w:eastAsia="Calibri"/>
          <w:sz w:val="28"/>
          <w:szCs w:val="28"/>
        </w:rPr>
        <w:t xml:space="preserve"> </w:t>
      </w:r>
      <w:r w:rsidRPr="003B3D14">
        <w:rPr>
          <w:rFonts w:eastAsia="Calibri"/>
          <w:sz w:val="28"/>
          <w:szCs w:val="28"/>
        </w:rPr>
        <w:t>Государственные</w:t>
      </w:r>
      <w:r>
        <w:rPr>
          <w:rFonts w:eastAsia="Calibri"/>
          <w:sz w:val="28"/>
          <w:szCs w:val="28"/>
        </w:rPr>
        <w:t xml:space="preserve"> </w:t>
      </w:r>
      <w:r w:rsidRPr="003B3D14">
        <w:rPr>
          <w:rFonts w:eastAsia="Calibri"/>
          <w:sz w:val="28"/>
          <w:szCs w:val="28"/>
        </w:rPr>
        <w:t>аудиторы</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эксперты</w:t>
      </w:r>
      <w:r>
        <w:rPr>
          <w:rFonts w:eastAsia="Calibri"/>
          <w:sz w:val="28"/>
          <w:szCs w:val="28"/>
        </w:rPr>
        <w:t xml:space="preserve"> </w:t>
      </w:r>
      <w:r w:rsidRPr="003B3D14">
        <w:rPr>
          <w:rFonts w:eastAsia="Calibri"/>
          <w:sz w:val="28"/>
          <w:szCs w:val="28"/>
        </w:rPr>
        <w:t>должны</w:t>
      </w:r>
      <w:r>
        <w:rPr>
          <w:rFonts w:eastAsia="Calibri"/>
          <w:sz w:val="28"/>
          <w:szCs w:val="28"/>
        </w:rPr>
        <w:t xml:space="preserve"> </w:t>
      </w:r>
      <w:r w:rsidRPr="003B3D14">
        <w:rPr>
          <w:rFonts w:eastAsia="Calibri"/>
          <w:sz w:val="28"/>
          <w:szCs w:val="28"/>
        </w:rPr>
        <w:t>быть</w:t>
      </w:r>
      <w:r>
        <w:rPr>
          <w:rFonts w:eastAsia="Calibri"/>
          <w:sz w:val="28"/>
          <w:szCs w:val="28"/>
        </w:rPr>
        <w:t xml:space="preserve"> </w:t>
      </w:r>
      <w:r w:rsidRPr="003B3D14">
        <w:rPr>
          <w:rFonts w:eastAsia="Calibri"/>
          <w:sz w:val="28"/>
          <w:szCs w:val="28"/>
        </w:rPr>
        <w:t>осведомлены</w:t>
      </w:r>
      <w:r>
        <w:rPr>
          <w:rFonts w:eastAsia="Calibri"/>
          <w:sz w:val="28"/>
          <w:szCs w:val="28"/>
        </w:rPr>
        <w:t xml:space="preserve"> </w:t>
      </w:r>
      <w:r w:rsidRPr="003B3D14">
        <w:rPr>
          <w:rFonts w:eastAsia="Calibri"/>
          <w:sz w:val="28"/>
          <w:szCs w:val="28"/>
        </w:rPr>
        <w:t>в</w:t>
      </w:r>
      <w:r>
        <w:rPr>
          <w:rFonts w:eastAsia="Calibri"/>
          <w:sz w:val="28"/>
          <w:szCs w:val="28"/>
        </w:rPr>
        <w:t xml:space="preserve"> </w:t>
      </w:r>
      <w:r w:rsidRPr="003B3D14">
        <w:rPr>
          <w:rFonts w:eastAsia="Calibri"/>
          <w:sz w:val="28"/>
          <w:szCs w:val="28"/>
        </w:rPr>
        <w:t>части</w:t>
      </w:r>
      <w:r>
        <w:rPr>
          <w:rFonts w:eastAsia="Calibri"/>
          <w:sz w:val="28"/>
          <w:szCs w:val="28"/>
        </w:rPr>
        <w:t xml:space="preserve"> </w:t>
      </w:r>
      <w:r w:rsidRPr="003B3D14">
        <w:rPr>
          <w:rFonts w:eastAsia="Calibri"/>
          <w:sz w:val="28"/>
          <w:szCs w:val="28"/>
        </w:rPr>
        <w:t>законов,</w:t>
      </w:r>
      <w:r>
        <w:rPr>
          <w:rFonts w:eastAsia="Calibri"/>
          <w:sz w:val="28"/>
          <w:szCs w:val="28"/>
        </w:rPr>
        <w:t xml:space="preserve"> </w:t>
      </w:r>
      <w:r w:rsidRPr="003B3D14">
        <w:rPr>
          <w:rFonts w:eastAsia="Calibri"/>
          <w:sz w:val="28"/>
          <w:szCs w:val="28"/>
        </w:rPr>
        <w:t>политик,</w:t>
      </w:r>
      <w:r>
        <w:rPr>
          <w:rFonts w:eastAsia="Calibri"/>
          <w:sz w:val="28"/>
          <w:szCs w:val="28"/>
        </w:rPr>
        <w:t xml:space="preserve"> </w:t>
      </w:r>
      <w:r w:rsidRPr="003B3D14">
        <w:rPr>
          <w:rFonts w:eastAsia="Calibri"/>
          <w:sz w:val="28"/>
          <w:szCs w:val="28"/>
        </w:rPr>
        <w:t>правил</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практик</w:t>
      </w:r>
      <w:r>
        <w:rPr>
          <w:rFonts w:eastAsia="Calibri"/>
          <w:sz w:val="28"/>
          <w:szCs w:val="28"/>
        </w:rPr>
        <w:t xml:space="preserve"> </w:t>
      </w:r>
      <w:r w:rsidRPr="003B3D14">
        <w:rPr>
          <w:rFonts w:eastAsia="Calibri"/>
          <w:sz w:val="28"/>
          <w:szCs w:val="28"/>
        </w:rPr>
        <w:t>налогового</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таможенного</w:t>
      </w:r>
      <w:r>
        <w:rPr>
          <w:rFonts w:eastAsia="Calibri"/>
          <w:sz w:val="28"/>
          <w:szCs w:val="28"/>
        </w:rPr>
        <w:t xml:space="preserve"> </w:t>
      </w:r>
      <w:r w:rsidRPr="003B3D14">
        <w:rPr>
          <w:rFonts w:eastAsia="Calibri"/>
          <w:sz w:val="28"/>
          <w:szCs w:val="28"/>
        </w:rPr>
        <w:t>администрирования</w:t>
      </w:r>
      <w:r>
        <w:rPr>
          <w:rFonts w:eastAsia="Calibri"/>
          <w:sz w:val="28"/>
          <w:szCs w:val="28"/>
        </w:rPr>
        <w:t xml:space="preserve"> </w:t>
      </w:r>
      <w:r w:rsidRPr="003B3D14">
        <w:rPr>
          <w:rFonts w:eastAsia="Calibri"/>
          <w:sz w:val="28"/>
          <w:szCs w:val="28"/>
        </w:rPr>
        <w:t>(мер</w:t>
      </w:r>
      <w:r>
        <w:rPr>
          <w:rFonts w:eastAsia="Calibri"/>
          <w:sz w:val="28"/>
          <w:szCs w:val="28"/>
        </w:rPr>
        <w:t xml:space="preserve"> </w:t>
      </w:r>
      <w:r w:rsidRPr="003B3D14">
        <w:rPr>
          <w:rFonts w:eastAsia="Calibri"/>
          <w:sz w:val="28"/>
          <w:szCs w:val="28"/>
        </w:rPr>
        <w:t>по</w:t>
      </w:r>
      <w:r>
        <w:rPr>
          <w:rFonts w:eastAsia="Calibri"/>
          <w:sz w:val="28"/>
          <w:szCs w:val="28"/>
        </w:rPr>
        <w:t xml:space="preserve"> </w:t>
      </w:r>
      <w:r w:rsidRPr="003B3D14">
        <w:rPr>
          <w:rFonts w:eastAsia="Calibri"/>
          <w:sz w:val="28"/>
          <w:szCs w:val="28"/>
        </w:rPr>
        <w:t>агрегированию</w:t>
      </w:r>
      <w:r>
        <w:rPr>
          <w:rFonts w:eastAsia="Calibri"/>
          <w:sz w:val="28"/>
          <w:szCs w:val="28"/>
        </w:rPr>
        <w:t xml:space="preserve"> </w:t>
      </w:r>
      <w:r w:rsidRPr="003B3D14">
        <w:rPr>
          <w:rFonts w:eastAsia="Calibri"/>
          <w:sz w:val="28"/>
          <w:szCs w:val="28"/>
        </w:rPr>
        <w:t>доходных</w:t>
      </w:r>
      <w:r>
        <w:rPr>
          <w:rFonts w:eastAsia="Calibri"/>
          <w:sz w:val="28"/>
          <w:szCs w:val="28"/>
        </w:rPr>
        <w:t xml:space="preserve"> </w:t>
      </w:r>
      <w:r w:rsidRPr="003B3D14">
        <w:rPr>
          <w:rFonts w:eastAsia="Calibri"/>
          <w:sz w:val="28"/>
          <w:szCs w:val="28"/>
        </w:rPr>
        <w:t>источников</w:t>
      </w:r>
      <w:r>
        <w:rPr>
          <w:rFonts w:eastAsia="Calibri"/>
          <w:sz w:val="28"/>
          <w:szCs w:val="28"/>
        </w:rPr>
        <w:t xml:space="preserve"> </w:t>
      </w:r>
      <w:r w:rsidRPr="003B3D14">
        <w:rPr>
          <w:rFonts w:eastAsia="Calibri"/>
          <w:sz w:val="28"/>
          <w:szCs w:val="28"/>
        </w:rPr>
        <w:t>республиканского</w:t>
      </w:r>
      <w:r>
        <w:rPr>
          <w:rFonts w:eastAsia="Calibri"/>
          <w:sz w:val="28"/>
          <w:szCs w:val="28"/>
        </w:rPr>
        <w:t xml:space="preserve"> </w:t>
      </w:r>
      <w:r w:rsidRPr="003B3D14">
        <w:rPr>
          <w:rFonts w:eastAsia="Calibri"/>
          <w:sz w:val="28"/>
          <w:szCs w:val="28"/>
        </w:rPr>
        <w:t>или</w:t>
      </w:r>
      <w:r>
        <w:rPr>
          <w:rFonts w:eastAsia="Calibri"/>
          <w:sz w:val="28"/>
          <w:szCs w:val="28"/>
        </w:rPr>
        <w:t xml:space="preserve"> </w:t>
      </w:r>
      <w:r w:rsidRPr="003B3D14">
        <w:rPr>
          <w:rFonts w:eastAsia="Calibri"/>
          <w:sz w:val="28"/>
          <w:szCs w:val="28"/>
        </w:rPr>
        <w:t>местного</w:t>
      </w:r>
      <w:r>
        <w:rPr>
          <w:rFonts w:eastAsia="Calibri"/>
          <w:sz w:val="28"/>
          <w:szCs w:val="28"/>
        </w:rPr>
        <w:t xml:space="preserve"> </w:t>
      </w:r>
      <w:r w:rsidRPr="003B3D14">
        <w:rPr>
          <w:rFonts w:eastAsia="Calibri"/>
          <w:sz w:val="28"/>
          <w:szCs w:val="28"/>
        </w:rPr>
        <w:t>бюджета</w:t>
      </w:r>
      <w:r>
        <w:rPr>
          <w:rFonts w:eastAsia="Calibri"/>
          <w:sz w:val="28"/>
          <w:szCs w:val="28"/>
        </w:rPr>
        <w:t xml:space="preserve"> </w:t>
      </w:r>
      <w:r w:rsidRPr="003B3D14">
        <w:rPr>
          <w:rFonts w:eastAsia="Calibri"/>
          <w:sz w:val="28"/>
          <w:szCs w:val="28"/>
        </w:rPr>
        <w:t>(государственного</w:t>
      </w:r>
      <w:r>
        <w:rPr>
          <w:rFonts w:eastAsia="Calibri"/>
          <w:sz w:val="28"/>
          <w:szCs w:val="28"/>
        </w:rPr>
        <w:t xml:space="preserve"> </w:t>
      </w:r>
      <w:r w:rsidRPr="003B3D14">
        <w:rPr>
          <w:rFonts w:eastAsia="Calibri"/>
          <w:sz w:val="28"/>
          <w:szCs w:val="28"/>
        </w:rPr>
        <w:t>бюджета</w:t>
      </w:r>
      <w:r>
        <w:rPr>
          <w:rFonts w:eastAsia="Calibri"/>
          <w:sz w:val="28"/>
          <w:szCs w:val="28"/>
        </w:rPr>
        <w:t xml:space="preserve"> </w:t>
      </w:r>
      <w:r w:rsidRPr="003B3D14">
        <w:rPr>
          <w:rFonts w:eastAsia="Calibri"/>
          <w:sz w:val="28"/>
          <w:szCs w:val="28"/>
        </w:rPr>
        <w:t>–</w:t>
      </w:r>
      <w:r>
        <w:rPr>
          <w:rFonts w:eastAsia="Calibri"/>
          <w:sz w:val="28"/>
          <w:szCs w:val="28"/>
        </w:rPr>
        <w:t xml:space="preserve"> </w:t>
      </w:r>
      <w:r w:rsidRPr="003B3D14">
        <w:rPr>
          <w:rFonts w:eastAsia="Calibri"/>
          <w:sz w:val="28"/>
          <w:szCs w:val="28"/>
        </w:rPr>
        <w:t>для</w:t>
      </w:r>
      <w:r>
        <w:rPr>
          <w:rFonts w:eastAsia="Calibri"/>
          <w:sz w:val="28"/>
          <w:szCs w:val="28"/>
        </w:rPr>
        <w:t xml:space="preserve"> </w:t>
      </w:r>
      <w:r w:rsidRPr="003B3D14">
        <w:rPr>
          <w:rFonts w:eastAsia="Calibri"/>
          <w:sz w:val="28"/>
          <w:szCs w:val="28"/>
        </w:rPr>
        <w:t>проведения</w:t>
      </w:r>
      <w:r>
        <w:rPr>
          <w:rFonts w:eastAsia="Calibri"/>
          <w:sz w:val="28"/>
          <w:szCs w:val="28"/>
        </w:rPr>
        <w:t xml:space="preserve"> </w:t>
      </w:r>
      <w:r w:rsidRPr="003B3D14">
        <w:rPr>
          <w:rFonts w:eastAsia="Calibri"/>
          <w:sz w:val="28"/>
          <w:szCs w:val="28"/>
        </w:rPr>
        <w:t>аудит</w:t>
      </w:r>
      <w:r>
        <w:rPr>
          <w:rFonts w:eastAsia="Calibri"/>
          <w:sz w:val="28"/>
          <w:szCs w:val="28"/>
        </w:rPr>
        <w:t xml:space="preserve">а </w:t>
      </w:r>
      <w:r w:rsidRPr="003B3D14">
        <w:rPr>
          <w:rFonts w:eastAsia="Calibri"/>
          <w:sz w:val="28"/>
          <w:szCs w:val="28"/>
        </w:rPr>
        <w:t>эффективности</w:t>
      </w:r>
      <w:r>
        <w:rPr>
          <w:rFonts w:eastAsia="Calibri"/>
          <w:sz w:val="28"/>
          <w:szCs w:val="28"/>
        </w:rPr>
        <w:t xml:space="preserve"> </w:t>
      </w:r>
      <w:r w:rsidRPr="003B3D14">
        <w:rPr>
          <w:rFonts w:eastAsia="Calibri"/>
          <w:sz w:val="28"/>
          <w:szCs w:val="28"/>
        </w:rPr>
        <w:t>по</w:t>
      </w:r>
      <w:r>
        <w:rPr>
          <w:rFonts w:eastAsia="Calibri"/>
          <w:sz w:val="28"/>
          <w:szCs w:val="28"/>
        </w:rPr>
        <w:t xml:space="preserve"> </w:t>
      </w:r>
      <w:r w:rsidRPr="003B3D14">
        <w:rPr>
          <w:rFonts w:eastAsia="Calibri"/>
          <w:sz w:val="28"/>
          <w:szCs w:val="28"/>
        </w:rPr>
        <w:t>вертикальному</w:t>
      </w:r>
      <w:r>
        <w:rPr>
          <w:rFonts w:eastAsia="Calibri"/>
          <w:sz w:val="28"/>
          <w:szCs w:val="28"/>
        </w:rPr>
        <w:t xml:space="preserve"> </w:t>
      </w:r>
      <w:r w:rsidRPr="003B3D14">
        <w:rPr>
          <w:rFonts w:eastAsia="Calibri"/>
          <w:sz w:val="28"/>
          <w:szCs w:val="28"/>
        </w:rPr>
        <w:t>подходу),</w:t>
      </w:r>
      <w:r>
        <w:rPr>
          <w:rFonts w:eastAsia="Calibri"/>
          <w:sz w:val="28"/>
          <w:szCs w:val="28"/>
        </w:rPr>
        <w:t xml:space="preserve"> </w:t>
      </w:r>
      <w:r w:rsidRPr="003B3D14">
        <w:rPr>
          <w:rFonts w:eastAsia="Calibri"/>
          <w:sz w:val="28"/>
          <w:szCs w:val="28"/>
        </w:rPr>
        <w:t>необходимых</w:t>
      </w:r>
      <w:r>
        <w:rPr>
          <w:rFonts w:eastAsia="Calibri"/>
          <w:sz w:val="28"/>
          <w:szCs w:val="28"/>
        </w:rPr>
        <w:t xml:space="preserve"> </w:t>
      </w:r>
      <w:r w:rsidRPr="003B3D14">
        <w:rPr>
          <w:rFonts w:eastAsia="Calibri"/>
          <w:sz w:val="28"/>
          <w:szCs w:val="28"/>
        </w:rPr>
        <w:t>для</w:t>
      </w:r>
      <w:r>
        <w:rPr>
          <w:rFonts w:eastAsia="Calibri"/>
          <w:sz w:val="28"/>
          <w:szCs w:val="28"/>
        </w:rPr>
        <w:t xml:space="preserve"> </w:t>
      </w:r>
      <w:r w:rsidRPr="003B3D14">
        <w:rPr>
          <w:rFonts w:eastAsia="Calibri"/>
          <w:sz w:val="28"/>
          <w:szCs w:val="28"/>
        </w:rPr>
        <w:t>выполнения</w:t>
      </w:r>
      <w:r>
        <w:rPr>
          <w:rFonts w:eastAsia="Calibri"/>
          <w:sz w:val="28"/>
          <w:szCs w:val="28"/>
        </w:rPr>
        <w:t xml:space="preserve"> </w:t>
      </w:r>
      <w:r w:rsidRPr="003B3D14">
        <w:rPr>
          <w:rFonts w:eastAsia="Calibri"/>
          <w:sz w:val="28"/>
          <w:szCs w:val="28"/>
        </w:rPr>
        <w:t>государственных</w:t>
      </w:r>
      <w:r>
        <w:rPr>
          <w:rFonts w:eastAsia="Calibri"/>
          <w:sz w:val="28"/>
          <w:szCs w:val="28"/>
        </w:rPr>
        <w:t xml:space="preserve"> </w:t>
      </w:r>
      <w:r w:rsidRPr="003B3D14">
        <w:rPr>
          <w:rFonts w:eastAsia="Calibri"/>
          <w:sz w:val="28"/>
          <w:szCs w:val="28"/>
        </w:rPr>
        <w:t>функций</w:t>
      </w:r>
      <w:r>
        <w:rPr>
          <w:rFonts w:eastAsia="Calibri"/>
          <w:sz w:val="28"/>
          <w:szCs w:val="28"/>
        </w:rPr>
        <w:t xml:space="preserve"> </w:t>
      </w:r>
      <w:r w:rsidRPr="003B3D14">
        <w:rPr>
          <w:rFonts w:eastAsia="Calibri"/>
          <w:sz w:val="28"/>
          <w:szCs w:val="28"/>
        </w:rPr>
        <w:t>и</w:t>
      </w:r>
      <w:r>
        <w:rPr>
          <w:rFonts w:eastAsia="Calibri"/>
          <w:sz w:val="28"/>
          <w:szCs w:val="28"/>
        </w:rPr>
        <w:t xml:space="preserve"> </w:t>
      </w:r>
      <w:r w:rsidRPr="003B3D14">
        <w:rPr>
          <w:rFonts w:eastAsia="Calibri"/>
          <w:sz w:val="28"/>
          <w:szCs w:val="28"/>
        </w:rPr>
        <w:t>оказания</w:t>
      </w:r>
      <w:r>
        <w:rPr>
          <w:rFonts w:eastAsia="Calibri"/>
          <w:sz w:val="28"/>
          <w:szCs w:val="28"/>
        </w:rPr>
        <w:t xml:space="preserve"> </w:t>
      </w:r>
      <w:r w:rsidRPr="003B3D14">
        <w:rPr>
          <w:rFonts w:eastAsia="Calibri"/>
          <w:sz w:val="28"/>
          <w:szCs w:val="28"/>
        </w:rPr>
        <w:t>государственных</w:t>
      </w:r>
      <w:r>
        <w:rPr>
          <w:rFonts w:eastAsia="Calibri"/>
          <w:sz w:val="28"/>
          <w:szCs w:val="28"/>
        </w:rPr>
        <w:t xml:space="preserve"> услуг) </w:t>
      </w:r>
      <w:r w:rsidRPr="003B3D14">
        <w:rPr>
          <w:rFonts w:eastAsia="Calibri"/>
          <w:sz w:val="28"/>
          <w:szCs w:val="28"/>
        </w:rPr>
        <w:t>[2]</w:t>
      </w:r>
      <w:r>
        <w:rPr>
          <w:rFonts w:eastAsia="Calibri"/>
          <w:sz w:val="28"/>
          <w:szCs w:val="28"/>
        </w:rPr>
        <w:t xml:space="preserve">. </w:t>
      </w:r>
    </w:p>
    <w:p w14:paraId="478C0DEC" w14:textId="77777777" w:rsidR="00AA4B0A" w:rsidRPr="001B4931" w:rsidRDefault="00AA4B0A" w:rsidP="00AA4B0A">
      <w:pPr>
        <w:pStyle w:val="p1"/>
        <w:ind w:firstLine="709"/>
        <w:jc w:val="both"/>
        <w:rPr>
          <w:sz w:val="28"/>
          <w:szCs w:val="28"/>
        </w:rPr>
      </w:pPr>
      <w:r w:rsidRPr="001B4931">
        <w:rPr>
          <w:sz w:val="28"/>
          <w:szCs w:val="28"/>
          <w:lang w:val="kk-KZ"/>
        </w:rPr>
        <w:t>Согласно</w:t>
      </w:r>
      <w:r>
        <w:rPr>
          <w:sz w:val="28"/>
          <w:szCs w:val="28"/>
          <w:lang w:val="kk-KZ"/>
        </w:rPr>
        <w:t xml:space="preserve"> </w:t>
      </w:r>
      <w:r w:rsidRPr="001B4931">
        <w:rPr>
          <w:sz w:val="28"/>
          <w:szCs w:val="28"/>
          <w:lang w:val="kk-KZ"/>
        </w:rPr>
        <w:t>исследованию</w:t>
      </w:r>
      <w:r>
        <w:rPr>
          <w:sz w:val="28"/>
          <w:szCs w:val="28"/>
          <w:lang w:val="kk-KZ"/>
        </w:rPr>
        <w:t xml:space="preserve"> </w:t>
      </w:r>
      <w:r w:rsidRPr="001B4931">
        <w:rPr>
          <w:sz w:val="28"/>
          <w:szCs w:val="28"/>
        </w:rPr>
        <w:t>Zakariya’u</w:t>
      </w:r>
      <w:r>
        <w:rPr>
          <w:sz w:val="28"/>
          <w:szCs w:val="28"/>
        </w:rPr>
        <w:t xml:space="preserve"> </w:t>
      </w:r>
      <w:r w:rsidRPr="001B4931">
        <w:rPr>
          <w:sz w:val="28"/>
          <w:szCs w:val="28"/>
        </w:rPr>
        <w:t>Gurama</w:t>
      </w:r>
      <w:r>
        <w:rPr>
          <w:sz w:val="28"/>
          <w:szCs w:val="28"/>
        </w:rPr>
        <w:t xml:space="preserve"> </w:t>
      </w:r>
      <w:r w:rsidRPr="001B4931">
        <w:rPr>
          <w:sz w:val="28"/>
          <w:szCs w:val="28"/>
        </w:rPr>
        <w:t>и</w:t>
      </w:r>
      <w:r>
        <w:rPr>
          <w:sz w:val="28"/>
          <w:szCs w:val="28"/>
        </w:rPr>
        <w:t xml:space="preserve"> </w:t>
      </w:r>
      <w:r w:rsidRPr="001B4931">
        <w:rPr>
          <w:sz w:val="28"/>
          <w:szCs w:val="28"/>
        </w:rPr>
        <w:t>Muzainah</w:t>
      </w:r>
      <w:r>
        <w:rPr>
          <w:sz w:val="28"/>
          <w:szCs w:val="28"/>
        </w:rPr>
        <w:t xml:space="preserve"> </w:t>
      </w:r>
      <w:r w:rsidRPr="001B4931">
        <w:rPr>
          <w:sz w:val="28"/>
          <w:szCs w:val="28"/>
        </w:rPr>
        <w:t>Mansor</w:t>
      </w:r>
      <w:r>
        <w:rPr>
          <w:sz w:val="28"/>
          <w:szCs w:val="28"/>
        </w:rPr>
        <w:t xml:space="preserve"> </w:t>
      </w:r>
      <w:r w:rsidRPr="001B4931">
        <w:rPr>
          <w:sz w:val="28"/>
          <w:szCs w:val="28"/>
          <w:lang w:val="kk-KZ"/>
        </w:rPr>
        <w:t>основная</w:t>
      </w:r>
      <w:r>
        <w:rPr>
          <w:sz w:val="28"/>
          <w:szCs w:val="28"/>
        </w:rPr>
        <w:t xml:space="preserve"> </w:t>
      </w:r>
      <w:r w:rsidRPr="001B4931">
        <w:rPr>
          <w:sz w:val="28"/>
          <w:szCs w:val="28"/>
        </w:rPr>
        <w:t>функция</w:t>
      </w:r>
      <w:r>
        <w:rPr>
          <w:sz w:val="28"/>
          <w:szCs w:val="28"/>
          <w:lang w:val="kk-KZ"/>
        </w:rPr>
        <w:t xml:space="preserve"> </w:t>
      </w:r>
      <w:r w:rsidRPr="001B4931">
        <w:rPr>
          <w:sz w:val="28"/>
          <w:szCs w:val="28"/>
          <w:lang w:val="kk-KZ"/>
        </w:rPr>
        <w:t>аудита</w:t>
      </w:r>
      <w:r>
        <w:rPr>
          <w:sz w:val="28"/>
          <w:szCs w:val="28"/>
          <w:lang w:val="kk-KZ"/>
        </w:rPr>
        <w:t xml:space="preserve"> </w:t>
      </w:r>
      <w:r w:rsidRPr="001B4931">
        <w:rPr>
          <w:sz w:val="28"/>
          <w:szCs w:val="28"/>
          <w:lang w:val="kk-KZ"/>
        </w:rPr>
        <w:t>эффективности</w:t>
      </w:r>
      <w:r>
        <w:rPr>
          <w:sz w:val="28"/>
          <w:szCs w:val="28"/>
        </w:rPr>
        <w:t xml:space="preserve"> </w:t>
      </w:r>
      <w:r w:rsidRPr="001B4931">
        <w:rPr>
          <w:sz w:val="28"/>
          <w:szCs w:val="28"/>
        </w:rPr>
        <w:t>налогового</w:t>
      </w:r>
      <w:r>
        <w:rPr>
          <w:sz w:val="28"/>
          <w:szCs w:val="28"/>
        </w:rPr>
        <w:t xml:space="preserve"> </w:t>
      </w:r>
      <w:r w:rsidRPr="001B4931">
        <w:rPr>
          <w:sz w:val="28"/>
          <w:szCs w:val="28"/>
        </w:rPr>
        <w:t>администрирования</w:t>
      </w:r>
      <w:r>
        <w:rPr>
          <w:sz w:val="28"/>
          <w:szCs w:val="28"/>
          <w:lang w:val="kk-KZ"/>
        </w:rPr>
        <w:t xml:space="preserve"> </w:t>
      </w:r>
      <w:r w:rsidRPr="001B4931">
        <w:rPr>
          <w:sz w:val="28"/>
          <w:szCs w:val="28"/>
          <w:lang w:val="kk-KZ"/>
        </w:rPr>
        <w:t>направлена</w:t>
      </w:r>
      <w:r>
        <w:rPr>
          <w:sz w:val="28"/>
          <w:szCs w:val="28"/>
        </w:rPr>
        <w:t xml:space="preserve"> </w:t>
      </w:r>
      <w:r w:rsidRPr="001B4931">
        <w:rPr>
          <w:sz w:val="28"/>
          <w:szCs w:val="28"/>
          <w:lang w:val="kk-KZ"/>
        </w:rPr>
        <w:t>на</w:t>
      </w:r>
      <w:r>
        <w:rPr>
          <w:sz w:val="28"/>
          <w:szCs w:val="28"/>
          <w:lang w:val="kk-KZ"/>
        </w:rPr>
        <w:t xml:space="preserve"> </w:t>
      </w:r>
      <w:r w:rsidRPr="001B4931">
        <w:rPr>
          <w:sz w:val="28"/>
          <w:szCs w:val="28"/>
        </w:rPr>
        <w:t>оценива</w:t>
      </w:r>
      <w:r w:rsidRPr="001B4931">
        <w:rPr>
          <w:sz w:val="28"/>
          <w:szCs w:val="28"/>
          <w:lang w:val="kk-KZ"/>
        </w:rPr>
        <w:t>ние</w:t>
      </w:r>
      <w:r>
        <w:rPr>
          <w:sz w:val="28"/>
          <w:szCs w:val="28"/>
        </w:rPr>
        <w:t xml:space="preserve"> </w:t>
      </w:r>
      <w:r w:rsidRPr="001B4931">
        <w:rPr>
          <w:sz w:val="28"/>
          <w:szCs w:val="28"/>
        </w:rPr>
        <w:t>работ</w:t>
      </w:r>
      <w:r w:rsidRPr="001B4931">
        <w:rPr>
          <w:sz w:val="28"/>
          <w:szCs w:val="28"/>
          <w:lang w:val="kk-KZ"/>
        </w:rPr>
        <w:t>ы</w:t>
      </w:r>
      <w:r>
        <w:rPr>
          <w:sz w:val="28"/>
          <w:szCs w:val="28"/>
        </w:rPr>
        <w:t xml:space="preserve"> </w:t>
      </w:r>
      <w:r w:rsidRPr="001B4931">
        <w:rPr>
          <w:sz w:val="28"/>
          <w:szCs w:val="28"/>
        </w:rPr>
        <w:t>налоговых</w:t>
      </w:r>
      <w:r>
        <w:rPr>
          <w:sz w:val="28"/>
          <w:szCs w:val="28"/>
        </w:rPr>
        <w:t xml:space="preserve"> </w:t>
      </w:r>
      <w:r w:rsidRPr="001B4931">
        <w:rPr>
          <w:sz w:val="28"/>
          <w:szCs w:val="28"/>
        </w:rPr>
        <w:t>служащих,</w:t>
      </w:r>
      <w:r>
        <w:rPr>
          <w:sz w:val="28"/>
          <w:szCs w:val="28"/>
        </w:rPr>
        <w:t xml:space="preserve"> </w:t>
      </w:r>
      <w:r w:rsidRPr="001B4931">
        <w:rPr>
          <w:sz w:val="28"/>
          <w:szCs w:val="28"/>
        </w:rPr>
        <w:t>определ</w:t>
      </w:r>
      <w:r w:rsidRPr="001B4931">
        <w:rPr>
          <w:sz w:val="28"/>
          <w:szCs w:val="28"/>
          <w:lang w:val="kk-KZ"/>
        </w:rPr>
        <w:t>ение</w:t>
      </w:r>
      <w:r>
        <w:rPr>
          <w:sz w:val="28"/>
          <w:szCs w:val="28"/>
        </w:rPr>
        <w:t xml:space="preserve"> </w:t>
      </w:r>
      <w:r w:rsidRPr="001B4931">
        <w:rPr>
          <w:sz w:val="28"/>
          <w:szCs w:val="28"/>
        </w:rPr>
        <w:t>необходимы</w:t>
      </w:r>
      <w:r w:rsidRPr="001B4931">
        <w:rPr>
          <w:sz w:val="28"/>
          <w:szCs w:val="28"/>
          <w:lang w:val="kk-KZ"/>
        </w:rPr>
        <w:t>х</w:t>
      </w:r>
      <w:r>
        <w:rPr>
          <w:sz w:val="28"/>
          <w:szCs w:val="28"/>
          <w:lang w:val="kk-KZ"/>
        </w:rPr>
        <w:t xml:space="preserve"> </w:t>
      </w:r>
      <w:r w:rsidRPr="001B4931">
        <w:rPr>
          <w:sz w:val="28"/>
          <w:szCs w:val="28"/>
        </w:rPr>
        <w:t>налоговы</w:t>
      </w:r>
      <w:r w:rsidRPr="001B4931">
        <w:rPr>
          <w:sz w:val="28"/>
          <w:szCs w:val="28"/>
          <w:lang w:val="kk-KZ"/>
        </w:rPr>
        <w:t>х</w:t>
      </w:r>
      <w:r>
        <w:rPr>
          <w:sz w:val="28"/>
          <w:szCs w:val="28"/>
        </w:rPr>
        <w:t xml:space="preserve"> </w:t>
      </w:r>
      <w:r w:rsidRPr="001B4931">
        <w:rPr>
          <w:sz w:val="28"/>
          <w:szCs w:val="28"/>
        </w:rPr>
        <w:t>затрат,</w:t>
      </w:r>
      <w:r>
        <w:rPr>
          <w:sz w:val="28"/>
          <w:szCs w:val="28"/>
          <w:lang w:val="kk-KZ"/>
        </w:rPr>
        <w:t xml:space="preserve"> </w:t>
      </w:r>
      <w:r w:rsidRPr="001B4931">
        <w:rPr>
          <w:sz w:val="28"/>
          <w:szCs w:val="28"/>
          <w:lang w:val="kk-KZ"/>
        </w:rPr>
        <w:t>анализ</w:t>
      </w:r>
      <w:r>
        <w:rPr>
          <w:sz w:val="28"/>
          <w:szCs w:val="28"/>
        </w:rPr>
        <w:t xml:space="preserve"> </w:t>
      </w:r>
      <w:r w:rsidRPr="001B4931">
        <w:rPr>
          <w:sz w:val="28"/>
          <w:szCs w:val="28"/>
        </w:rPr>
        <w:t>эффективност</w:t>
      </w:r>
      <w:r w:rsidRPr="001B4931">
        <w:rPr>
          <w:sz w:val="28"/>
          <w:szCs w:val="28"/>
          <w:lang w:val="kk-KZ"/>
        </w:rPr>
        <w:t>и</w:t>
      </w:r>
      <w:r>
        <w:rPr>
          <w:sz w:val="28"/>
          <w:szCs w:val="28"/>
        </w:rPr>
        <w:t xml:space="preserve"> </w:t>
      </w:r>
      <w:r w:rsidRPr="001B4931">
        <w:rPr>
          <w:sz w:val="28"/>
          <w:szCs w:val="28"/>
        </w:rPr>
        <w:t>налогового</w:t>
      </w:r>
      <w:r>
        <w:rPr>
          <w:sz w:val="28"/>
          <w:szCs w:val="28"/>
        </w:rPr>
        <w:t xml:space="preserve"> </w:t>
      </w:r>
      <w:r w:rsidRPr="001B4931">
        <w:rPr>
          <w:sz w:val="28"/>
          <w:szCs w:val="28"/>
        </w:rPr>
        <w:t>процесса</w:t>
      </w:r>
      <w:r>
        <w:rPr>
          <w:sz w:val="28"/>
          <w:szCs w:val="28"/>
        </w:rPr>
        <w:t xml:space="preserve"> </w:t>
      </w:r>
      <w:r w:rsidRPr="001B4931">
        <w:rPr>
          <w:sz w:val="28"/>
          <w:szCs w:val="28"/>
        </w:rPr>
        <w:t>и</w:t>
      </w:r>
      <w:r>
        <w:rPr>
          <w:sz w:val="28"/>
          <w:szCs w:val="28"/>
        </w:rPr>
        <w:t xml:space="preserve"> </w:t>
      </w:r>
      <w:r w:rsidRPr="001B4931">
        <w:rPr>
          <w:sz w:val="28"/>
          <w:szCs w:val="28"/>
        </w:rPr>
        <w:t>улучш</w:t>
      </w:r>
      <w:r w:rsidRPr="001B4931">
        <w:rPr>
          <w:sz w:val="28"/>
          <w:szCs w:val="28"/>
          <w:lang w:val="kk-KZ"/>
        </w:rPr>
        <w:t>ение</w:t>
      </w:r>
      <w:r>
        <w:rPr>
          <w:sz w:val="28"/>
          <w:szCs w:val="28"/>
        </w:rPr>
        <w:t xml:space="preserve"> </w:t>
      </w:r>
      <w:r w:rsidRPr="001B4931">
        <w:rPr>
          <w:sz w:val="28"/>
          <w:szCs w:val="28"/>
        </w:rPr>
        <w:t>результат</w:t>
      </w:r>
      <w:r w:rsidRPr="001B4931">
        <w:rPr>
          <w:sz w:val="28"/>
          <w:szCs w:val="28"/>
          <w:lang w:val="kk-KZ"/>
        </w:rPr>
        <w:t>ов</w:t>
      </w:r>
      <w:r>
        <w:rPr>
          <w:sz w:val="28"/>
          <w:szCs w:val="28"/>
        </w:rPr>
        <w:t xml:space="preserve"> </w:t>
      </w:r>
      <w:r w:rsidRPr="001B4931">
        <w:rPr>
          <w:sz w:val="28"/>
          <w:szCs w:val="28"/>
        </w:rPr>
        <w:t>налогового</w:t>
      </w:r>
      <w:r>
        <w:rPr>
          <w:sz w:val="28"/>
          <w:szCs w:val="28"/>
        </w:rPr>
        <w:t xml:space="preserve"> </w:t>
      </w:r>
      <w:r w:rsidRPr="001B4931">
        <w:rPr>
          <w:sz w:val="28"/>
          <w:szCs w:val="28"/>
        </w:rPr>
        <w:t>администрирования</w:t>
      </w:r>
      <w:r>
        <w:rPr>
          <w:sz w:val="28"/>
          <w:szCs w:val="28"/>
        </w:rPr>
        <w:t xml:space="preserve"> </w:t>
      </w:r>
      <w:r w:rsidRPr="001B4931">
        <w:rPr>
          <w:sz w:val="28"/>
          <w:szCs w:val="28"/>
        </w:rPr>
        <w:t>для</w:t>
      </w:r>
      <w:r>
        <w:rPr>
          <w:sz w:val="28"/>
          <w:szCs w:val="28"/>
        </w:rPr>
        <w:t xml:space="preserve"> </w:t>
      </w:r>
      <w:r w:rsidRPr="001B4931">
        <w:rPr>
          <w:sz w:val="28"/>
          <w:szCs w:val="28"/>
        </w:rPr>
        <w:t>эффективного</w:t>
      </w:r>
      <w:r>
        <w:rPr>
          <w:sz w:val="28"/>
          <w:szCs w:val="28"/>
        </w:rPr>
        <w:t xml:space="preserve"> </w:t>
      </w:r>
      <w:r w:rsidRPr="001B4931">
        <w:rPr>
          <w:sz w:val="28"/>
          <w:szCs w:val="28"/>
        </w:rPr>
        <w:t>сбора</w:t>
      </w:r>
      <w:r>
        <w:rPr>
          <w:sz w:val="28"/>
          <w:szCs w:val="28"/>
        </w:rPr>
        <w:t xml:space="preserve"> </w:t>
      </w:r>
      <w:r w:rsidRPr="001B4931">
        <w:rPr>
          <w:sz w:val="28"/>
          <w:szCs w:val="28"/>
        </w:rPr>
        <w:t>налогов</w:t>
      </w:r>
      <w:r w:rsidRPr="001B4931">
        <w:rPr>
          <w:sz w:val="28"/>
          <w:szCs w:val="28"/>
          <w:lang w:val="kk-KZ"/>
        </w:rPr>
        <w:t>ых</w:t>
      </w:r>
      <w:r>
        <w:rPr>
          <w:sz w:val="28"/>
          <w:szCs w:val="28"/>
          <w:lang w:val="kk-KZ"/>
        </w:rPr>
        <w:t xml:space="preserve"> </w:t>
      </w:r>
      <w:r w:rsidRPr="001B4931">
        <w:rPr>
          <w:sz w:val="28"/>
          <w:szCs w:val="28"/>
          <w:lang w:val="kk-KZ"/>
        </w:rPr>
        <w:t>доходов</w:t>
      </w:r>
      <w:r w:rsidRPr="001B4931">
        <w:rPr>
          <w:sz w:val="28"/>
          <w:szCs w:val="28"/>
        </w:rPr>
        <w:t>.</w:t>
      </w:r>
      <w:r>
        <w:rPr>
          <w:sz w:val="28"/>
          <w:szCs w:val="28"/>
          <w:lang w:val="kk-KZ"/>
        </w:rPr>
        <w:t xml:space="preserve"> </w:t>
      </w:r>
      <w:r w:rsidRPr="001B4931">
        <w:rPr>
          <w:sz w:val="28"/>
          <w:szCs w:val="28"/>
          <w:lang w:val="kk-KZ"/>
        </w:rPr>
        <w:t>Вместе</w:t>
      </w:r>
      <w:r>
        <w:rPr>
          <w:sz w:val="28"/>
          <w:szCs w:val="28"/>
          <w:lang w:val="kk-KZ"/>
        </w:rPr>
        <w:t xml:space="preserve"> </w:t>
      </w:r>
      <w:r w:rsidRPr="001B4931">
        <w:rPr>
          <w:sz w:val="28"/>
          <w:szCs w:val="28"/>
          <w:lang w:val="kk-KZ"/>
        </w:rPr>
        <w:t>с</w:t>
      </w:r>
      <w:r>
        <w:rPr>
          <w:sz w:val="28"/>
          <w:szCs w:val="28"/>
          <w:lang w:val="kk-KZ"/>
        </w:rPr>
        <w:t xml:space="preserve"> </w:t>
      </w:r>
      <w:r w:rsidRPr="001B4931">
        <w:rPr>
          <w:sz w:val="28"/>
          <w:szCs w:val="28"/>
          <w:lang w:val="kk-KZ"/>
        </w:rPr>
        <w:t>тем,</w:t>
      </w:r>
      <w:r>
        <w:rPr>
          <w:sz w:val="28"/>
          <w:szCs w:val="28"/>
          <w:lang w:val="kk-KZ"/>
        </w:rPr>
        <w:t xml:space="preserve"> </w:t>
      </w:r>
      <w:r w:rsidRPr="001B4931">
        <w:rPr>
          <w:sz w:val="28"/>
          <w:szCs w:val="28"/>
          <w:lang w:val="kk-KZ"/>
        </w:rPr>
        <w:t>ключевыми</w:t>
      </w:r>
      <w:r>
        <w:rPr>
          <w:sz w:val="28"/>
          <w:szCs w:val="28"/>
        </w:rPr>
        <w:t xml:space="preserve"> </w:t>
      </w:r>
      <w:r w:rsidRPr="001B4931">
        <w:rPr>
          <w:sz w:val="28"/>
          <w:szCs w:val="28"/>
        </w:rPr>
        <w:t>задачами</w:t>
      </w:r>
      <w:r>
        <w:rPr>
          <w:sz w:val="28"/>
          <w:szCs w:val="28"/>
        </w:rPr>
        <w:t xml:space="preserve"> </w:t>
      </w:r>
      <w:r w:rsidRPr="001B4931">
        <w:rPr>
          <w:sz w:val="28"/>
          <w:szCs w:val="28"/>
        </w:rPr>
        <w:t>налогово</w:t>
      </w:r>
      <w:r w:rsidRPr="001B4931">
        <w:rPr>
          <w:sz w:val="28"/>
          <w:szCs w:val="28"/>
          <w:lang w:val="kk-KZ"/>
        </w:rPr>
        <w:t>го</w:t>
      </w:r>
      <w:r>
        <w:rPr>
          <w:sz w:val="28"/>
          <w:szCs w:val="28"/>
        </w:rPr>
        <w:t xml:space="preserve"> </w:t>
      </w:r>
      <w:r w:rsidRPr="001B4931">
        <w:rPr>
          <w:sz w:val="28"/>
          <w:szCs w:val="28"/>
          <w:lang w:val="kk-KZ"/>
        </w:rPr>
        <w:t>органа</w:t>
      </w:r>
      <w:r>
        <w:rPr>
          <w:sz w:val="28"/>
          <w:szCs w:val="28"/>
        </w:rPr>
        <w:t xml:space="preserve"> </w:t>
      </w:r>
      <w:r w:rsidRPr="001B4931">
        <w:rPr>
          <w:sz w:val="28"/>
          <w:szCs w:val="28"/>
        </w:rPr>
        <w:t>являются</w:t>
      </w:r>
      <w:r>
        <w:rPr>
          <w:sz w:val="28"/>
          <w:szCs w:val="28"/>
        </w:rPr>
        <w:t xml:space="preserve"> </w:t>
      </w:r>
      <w:r w:rsidRPr="001B4931">
        <w:rPr>
          <w:sz w:val="28"/>
          <w:szCs w:val="28"/>
        </w:rPr>
        <w:t>получение</w:t>
      </w:r>
      <w:r>
        <w:rPr>
          <w:sz w:val="28"/>
          <w:szCs w:val="28"/>
        </w:rPr>
        <w:t xml:space="preserve"> </w:t>
      </w:r>
      <w:r w:rsidRPr="001B4931">
        <w:rPr>
          <w:sz w:val="28"/>
          <w:szCs w:val="28"/>
        </w:rPr>
        <w:t>достаточных</w:t>
      </w:r>
      <w:r>
        <w:rPr>
          <w:sz w:val="28"/>
          <w:szCs w:val="28"/>
        </w:rPr>
        <w:t xml:space="preserve"> </w:t>
      </w:r>
      <w:r w:rsidRPr="001B4931">
        <w:rPr>
          <w:sz w:val="28"/>
          <w:szCs w:val="28"/>
        </w:rPr>
        <w:t>доходов</w:t>
      </w:r>
      <w:r>
        <w:rPr>
          <w:sz w:val="28"/>
          <w:szCs w:val="28"/>
        </w:rPr>
        <w:t xml:space="preserve"> </w:t>
      </w:r>
      <w:r w:rsidRPr="001B4931">
        <w:rPr>
          <w:sz w:val="28"/>
          <w:szCs w:val="28"/>
        </w:rPr>
        <w:t>для</w:t>
      </w:r>
      <w:r>
        <w:rPr>
          <w:sz w:val="28"/>
          <w:szCs w:val="28"/>
        </w:rPr>
        <w:t xml:space="preserve"> </w:t>
      </w:r>
      <w:r w:rsidRPr="001B4931">
        <w:rPr>
          <w:sz w:val="28"/>
          <w:szCs w:val="28"/>
        </w:rPr>
        <w:t>правительства,</w:t>
      </w:r>
      <w:r>
        <w:rPr>
          <w:sz w:val="28"/>
          <w:szCs w:val="28"/>
        </w:rPr>
        <w:t xml:space="preserve"> </w:t>
      </w:r>
      <w:r w:rsidRPr="001B4931">
        <w:rPr>
          <w:sz w:val="28"/>
          <w:szCs w:val="28"/>
        </w:rPr>
        <w:t>которые</w:t>
      </w:r>
      <w:r>
        <w:rPr>
          <w:sz w:val="28"/>
          <w:szCs w:val="28"/>
        </w:rPr>
        <w:t xml:space="preserve"> </w:t>
      </w:r>
      <w:r w:rsidRPr="001B4931">
        <w:rPr>
          <w:sz w:val="28"/>
          <w:szCs w:val="28"/>
        </w:rPr>
        <w:t>необходимы</w:t>
      </w:r>
      <w:r>
        <w:rPr>
          <w:sz w:val="28"/>
          <w:szCs w:val="28"/>
        </w:rPr>
        <w:t xml:space="preserve"> </w:t>
      </w:r>
      <w:r w:rsidRPr="001B4931">
        <w:rPr>
          <w:sz w:val="28"/>
          <w:szCs w:val="28"/>
        </w:rPr>
        <w:t>для</w:t>
      </w:r>
      <w:r>
        <w:rPr>
          <w:sz w:val="28"/>
          <w:szCs w:val="28"/>
        </w:rPr>
        <w:t xml:space="preserve"> </w:t>
      </w:r>
      <w:r w:rsidRPr="001B4931">
        <w:rPr>
          <w:sz w:val="28"/>
          <w:szCs w:val="28"/>
        </w:rPr>
        <w:t>финансирования</w:t>
      </w:r>
      <w:r>
        <w:rPr>
          <w:sz w:val="28"/>
          <w:szCs w:val="28"/>
        </w:rPr>
        <w:t xml:space="preserve"> </w:t>
      </w:r>
      <w:r w:rsidRPr="001B4931">
        <w:rPr>
          <w:sz w:val="28"/>
          <w:szCs w:val="28"/>
        </w:rPr>
        <w:t>государственных</w:t>
      </w:r>
      <w:r>
        <w:rPr>
          <w:sz w:val="28"/>
          <w:szCs w:val="28"/>
        </w:rPr>
        <w:t xml:space="preserve"> </w:t>
      </w:r>
      <w:r w:rsidRPr="001B4931">
        <w:rPr>
          <w:sz w:val="28"/>
          <w:szCs w:val="28"/>
        </w:rPr>
        <w:t>расходов,</w:t>
      </w:r>
      <w:r>
        <w:rPr>
          <w:sz w:val="28"/>
          <w:szCs w:val="28"/>
        </w:rPr>
        <w:t xml:space="preserve"> </w:t>
      </w:r>
      <w:r w:rsidRPr="001B4931">
        <w:rPr>
          <w:sz w:val="28"/>
          <w:szCs w:val="28"/>
        </w:rPr>
        <w:t>обеспечения</w:t>
      </w:r>
      <w:r>
        <w:rPr>
          <w:sz w:val="28"/>
          <w:szCs w:val="28"/>
        </w:rPr>
        <w:t xml:space="preserve"> </w:t>
      </w:r>
      <w:r w:rsidRPr="001B4931">
        <w:rPr>
          <w:sz w:val="28"/>
          <w:szCs w:val="28"/>
        </w:rPr>
        <w:t>инфраструктуры,</w:t>
      </w:r>
      <w:r>
        <w:rPr>
          <w:sz w:val="28"/>
          <w:szCs w:val="28"/>
        </w:rPr>
        <w:t xml:space="preserve"> </w:t>
      </w:r>
      <w:r w:rsidRPr="001B4931">
        <w:rPr>
          <w:sz w:val="28"/>
          <w:szCs w:val="28"/>
        </w:rPr>
        <w:t>поддержания</w:t>
      </w:r>
      <w:r>
        <w:rPr>
          <w:sz w:val="28"/>
          <w:szCs w:val="28"/>
        </w:rPr>
        <w:t xml:space="preserve"> </w:t>
      </w:r>
      <w:r w:rsidRPr="001B4931">
        <w:rPr>
          <w:sz w:val="28"/>
          <w:szCs w:val="28"/>
        </w:rPr>
        <w:t>правопорядка</w:t>
      </w:r>
      <w:r>
        <w:rPr>
          <w:sz w:val="28"/>
          <w:szCs w:val="28"/>
        </w:rPr>
        <w:t xml:space="preserve"> </w:t>
      </w:r>
      <w:r w:rsidRPr="001B4931">
        <w:rPr>
          <w:sz w:val="28"/>
          <w:szCs w:val="28"/>
        </w:rPr>
        <w:t>и</w:t>
      </w:r>
      <w:r>
        <w:rPr>
          <w:sz w:val="28"/>
          <w:szCs w:val="28"/>
        </w:rPr>
        <w:t xml:space="preserve"> </w:t>
      </w:r>
      <w:r w:rsidRPr="001B4931">
        <w:rPr>
          <w:sz w:val="28"/>
          <w:szCs w:val="28"/>
        </w:rPr>
        <w:t>других</w:t>
      </w:r>
      <w:r>
        <w:rPr>
          <w:sz w:val="28"/>
          <w:szCs w:val="28"/>
        </w:rPr>
        <w:t xml:space="preserve"> </w:t>
      </w:r>
      <w:r w:rsidRPr="001B4931">
        <w:rPr>
          <w:sz w:val="28"/>
          <w:szCs w:val="28"/>
        </w:rPr>
        <w:t>социальных</w:t>
      </w:r>
      <w:r>
        <w:rPr>
          <w:sz w:val="28"/>
          <w:szCs w:val="28"/>
        </w:rPr>
        <w:t xml:space="preserve"> </w:t>
      </w:r>
      <w:r w:rsidRPr="001B4931">
        <w:rPr>
          <w:sz w:val="28"/>
          <w:szCs w:val="28"/>
        </w:rPr>
        <w:t>и</w:t>
      </w:r>
      <w:r>
        <w:rPr>
          <w:sz w:val="28"/>
          <w:szCs w:val="28"/>
        </w:rPr>
        <w:t xml:space="preserve"> </w:t>
      </w:r>
      <w:r w:rsidRPr="001B4931">
        <w:rPr>
          <w:sz w:val="28"/>
          <w:szCs w:val="28"/>
        </w:rPr>
        <w:t>экономических</w:t>
      </w:r>
      <w:r>
        <w:rPr>
          <w:sz w:val="28"/>
          <w:szCs w:val="28"/>
        </w:rPr>
        <w:t xml:space="preserve"> </w:t>
      </w:r>
      <w:r w:rsidRPr="001B4931">
        <w:rPr>
          <w:sz w:val="28"/>
          <w:szCs w:val="28"/>
        </w:rPr>
        <w:t>гарантий</w:t>
      </w:r>
      <w:r>
        <w:rPr>
          <w:sz w:val="28"/>
          <w:szCs w:val="28"/>
        </w:rPr>
        <w:t> </w:t>
      </w:r>
      <w:r w:rsidRPr="001B4931">
        <w:rPr>
          <w:sz w:val="28"/>
          <w:szCs w:val="28"/>
        </w:rPr>
        <w:t>[3].</w:t>
      </w:r>
      <w:r>
        <w:rPr>
          <w:sz w:val="28"/>
          <w:szCs w:val="28"/>
        </w:rPr>
        <w:t xml:space="preserve"> </w:t>
      </w:r>
    </w:p>
    <w:p w14:paraId="62FEE089" w14:textId="77777777" w:rsidR="00AA4B0A" w:rsidRDefault="00AA4B0A" w:rsidP="00AA4B0A">
      <w:pPr>
        <w:ind w:firstLine="709"/>
        <w:jc w:val="both"/>
        <w:rPr>
          <w:sz w:val="28"/>
          <w:szCs w:val="28"/>
        </w:rPr>
      </w:pPr>
      <w:r w:rsidRPr="00AD7242">
        <w:rPr>
          <w:sz w:val="28"/>
          <w:szCs w:val="28"/>
        </w:rPr>
        <w:t>При</w:t>
      </w:r>
      <w:r>
        <w:rPr>
          <w:sz w:val="28"/>
          <w:szCs w:val="28"/>
        </w:rPr>
        <w:t xml:space="preserve"> </w:t>
      </w:r>
      <w:r w:rsidRPr="00AD7242">
        <w:rPr>
          <w:sz w:val="28"/>
          <w:szCs w:val="28"/>
        </w:rPr>
        <w:t>разработке</w:t>
      </w:r>
      <w:r>
        <w:rPr>
          <w:sz w:val="28"/>
          <w:szCs w:val="28"/>
        </w:rPr>
        <w:t xml:space="preserve"> </w:t>
      </w:r>
      <w:r w:rsidRPr="00AD7242">
        <w:rPr>
          <w:sz w:val="28"/>
          <w:szCs w:val="28"/>
        </w:rPr>
        <w:t>стратегии</w:t>
      </w:r>
      <w:r>
        <w:rPr>
          <w:sz w:val="28"/>
          <w:szCs w:val="28"/>
        </w:rPr>
        <w:t xml:space="preserve"> </w:t>
      </w:r>
      <w:r w:rsidRPr="00AD7242">
        <w:rPr>
          <w:sz w:val="28"/>
          <w:szCs w:val="28"/>
        </w:rPr>
        <w:t>бюджетной</w:t>
      </w:r>
      <w:r>
        <w:rPr>
          <w:sz w:val="28"/>
          <w:szCs w:val="28"/>
        </w:rPr>
        <w:t xml:space="preserve"> </w:t>
      </w:r>
      <w:r w:rsidRPr="00AD7242">
        <w:rPr>
          <w:sz w:val="28"/>
          <w:szCs w:val="28"/>
        </w:rPr>
        <w:t>консолидации</w:t>
      </w:r>
      <w:r>
        <w:rPr>
          <w:sz w:val="28"/>
          <w:szCs w:val="28"/>
        </w:rPr>
        <w:t xml:space="preserve"> </w:t>
      </w:r>
      <w:r w:rsidRPr="00AD7242">
        <w:rPr>
          <w:sz w:val="28"/>
          <w:szCs w:val="28"/>
        </w:rPr>
        <w:t>государственным</w:t>
      </w:r>
      <w:r>
        <w:rPr>
          <w:sz w:val="28"/>
          <w:szCs w:val="28"/>
        </w:rPr>
        <w:t xml:space="preserve"> </w:t>
      </w:r>
      <w:r w:rsidRPr="00AD7242">
        <w:rPr>
          <w:sz w:val="28"/>
          <w:szCs w:val="28"/>
        </w:rPr>
        <w:t>органам</w:t>
      </w:r>
      <w:r>
        <w:rPr>
          <w:sz w:val="28"/>
          <w:szCs w:val="28"/>
        </w:rPr>
        <w:t xml:space="preserve"> </w:t>
      </w:r>
      <w:r w:rsidRPr="00AD7242">
        <w:rPr>
          <w:sz w:val="28"/>
          <w:szCs w:val="28"/>
        </w:rPr>
        <w:t>необходимо</w:t>
      </w:r>
      <w:r>
        <w:rPr>
          <w:sz w:val="28"/>
          <w:szCs w:val="28"/>
        </w:rPr>
        <w:t xml:space="preserve"> </w:t>
      </w:r>
      <w:r w:rsidRPr="00AD7242">
        <w:rPr>
          <w:sz w:val="28"/>
          <w:szCs w:val="28"/>
        </w:rPr>
        <w:t>рассматривать</w:t>
      </w:r>
      <w:r>
        <w:rPr>
          <w:sz w:val="28"/>
          <w:szCs w:val="28"/>
        </w:rPr>
        <w:t xml:space="preserve"> </w:t>
      </w:r>
      <w:r w:rsidRPr="00AD7242">
        <w:rPr>
          <w:sz w:val="28"/>
          <w:szCs w:val="28"/>
        </w:rPr>
        <w:t>четыре</w:t>
      </w:r>
      <w:r>
        <w:rPr>
          <w:sz w:val="28"/>
          <w:szCs w:val="28"/>
        </w:rPr>
        <w:t xml:space="preserve"> </w:t>
      </w:r>
      <w:r w:rsidRPr="00AD7242">
        <w:rPr>
          <w:sz w:val="28"/>
          <w:szCs w:val="28"/>
        </w:rPr>
        <w:t>области</w:t>
      </w:r>
      <w:r>
        <w:rPr>
          <w:sz w:val="28"/>
          <w:szCs w:val="28"/>
        </w:rPr>
        <w:t xml:space="preserve"> </w:t>
      </w:r>
      <w:r w:rsidRPr="00AD7242">
        <w:rPr>
          <w:sz w:val="28"/>
          <w:szCs w:val="28"/>
        </w:rPr>
        <w:t>политики</w:t>
      </w:r>
      <w:r>
        <w:rPr>
          <w:sz w:val="28"/>
          <w:szCs w:val="28"/>
        </w:rPr>
        <w:t xml:space="preserve"> </w:t>
      </w:r>
      <w:r w:rsidRPr="00AD7242">
        <w:rPr>
          <w:sz w:val="28"/>
          <w:szCs w:val="28"/>
        </w:rPr>
        <w:t>для</w:t>
      </w:r>
      <w:r>
        <w:rPr>
          <w:sz w:val="28"/>
          <w:szCs w:val="28"/>
        </w:rPr>
        <w:t xml:space="preserve"> </w:t>
      </w:r>
      <w:r w:rsidRPr="00AD7242">
        <w:rPr>
          <w:sz w:val="28"/>
          <w:szCs w:val="28"/>
        </w:rPr>
        <w:t>повышения</w:t>
      </w:r>
      <w:r>
        <w:rPr>
          <w:sz w:val="28"/>
          <w:szCs w:val="28"/>
        </w:rPr>
        <w:t xml:space="preserve"> </w:t>
      </w:r>
      <w:r w:rsidRPr="00AD7242">
        <w:rPr>
          <w:sz w:val="28"/>
          <w:szCs w:val="28"/>
        </w:rPr>
        <w:t>финансовой</w:t>
      </w:r>
      <w:r>
        <w:rPr>
          <w:sz w:val="28"/>
          <w:szCs w:val="28"/>
        </w:rPr>
        <w:t xml:space="preserve"> </w:t>
      </w:r>
      <w:r w:rsidRPr="00AD7242">
        <w:rPr>
          <w:sz w:val="28"/>
          <w:szCs w:val="28"/>
        </w:rPr>
        <w:t>устойчивости</w:t>
      </w:r>
      <w:r>
        <w:rPr>
          <w:sz w:val="28"/>
          <w:szCs w:val="28"/>
        </w:rPr>
        <w:t xml:space="preserve"> </w:t>
      </w:r>
      <w:r w:rsidRPr="00AD7242">
        <w:rPr>
          <w:sz w:val="28"/>
          <w:szCs w:val="28"/>
        </w:rPr>
        <w:t>и</w:t>
      </w:r>
      <w:r>
        <w:rPr>
          <w:sz w:val="28"/>
          <w:szCs w:val="28"/>
        </w:rPr>
        <w:t xml:space="preserve"> </w:t>
      </w:r>
      <w:r w:rsidRPr="00AD7242">
        <w:rPr>
          <w:sz w:val="28"/>
          <w:szCs w:val="28"/>
        </w:rPr>
        <w:t>поддержки</w:t>
      </w:r>
      <w:r>
        <w:rPr>
          <w:sz w:val="28"/>
          <w:szCs w:val="28"/>
        </w:rPr>
        <w:t xml:space="preserve"> </w:t>
      </w:r>
      <w:r w:rsidRPr="00AD7242">
        <w:rPr>
          <w:sz w:val="28"/>
          <w:szCs w:val="28"/>
        </w:rPr>
        <w:t>экономических</w:t>
      </w:r>
      <w:r>
        <w:rPr>
          <w:sz w:val="28"/>
          <w:szCs w:val="28"/>
        </w:rPr>
        <w:t xml:space="preserve"> </w:t>
      </w:r>
      <w:r w:rsidRPr="00AD7242">
        <w:rPr>
          <w:sz w:val="28"/>
          <w:szCs w:val="28"/>
        </w:rPr>
        <w:t>преобразований,</w:t>
      </w:r>
      <w:r>
        <w:rPr>
          <w:sz w:val="28"/>
          <w:szCs w:val="28"/>
        </w:rPr>
        <w:t xml:space="preserve"> </w:t>
      </w:r>
      <w:r w:rsidRPr="00AD7242">
        <w:rPr>
          <w:sz w:val="28"/>
          <w:szCs w:val="28"/>
        </w:rPr>
        <w:t>а</w:t>
      </w:r>
      <w:r>
        <w:rPr>
          <w:sz w:val="28"/>
          <w:szCs w:val="28"/>
        </w:rPr>
        <w:t xml:space="preserve"> </w:t>
      </w:r>
      <w:r w:rsidRPr="00AD7242">
        <w:rPr>
          <w:sz w:val="28"/>
          <w:szCs w:val="28"/>
        </w:rPr>
        <w:t>именно</w:t>
      </w:r>
      <w:r>
        <w:rPr>
          <w:sz w:val="28"/>
          <w:szCs w:val="28"/>
        </w:rPr>
        <w:t xml:space="preserve"> </w:t>
      </w:r>
      <w:r w:rsidRPr="00AD7242">
        <w:rPr>
          <w:sz w:val="28"/>
          <w:szCs w:val="28"/>
        </w:rPr>
        <w:t>повышение</w:t>
      </w:r>
      <w:r>
        <w:rPr>
          <w:sz w:val="28"/>
          <w:szCs w:val="28"/>
        </w:rPr>
        <w:t xml:space="preserve"> </w:t>
      </w:r>
      <w:r w:rsidRPr="00AD7242">
        <w:rPr>
          <w:sz w:val="28"/>
          <w:szCs w:val="28"/>
        </w:rPr>
        <w:t>доверия</w:t>
      </w:r>
      <w:r>
        <w:rPr>
          <w:sz w:val="28"/>
          <w:szCs w:val="28"/>
        </w:rPr>
        <w:t xml:space="preserve"> </w:t>
      </w:r>
      <w:r w:rsidRPr="00AD7242">
        <w:rPr>
          <w:sz w:val="28"/>
          <w:szCs w:val="28"/>
        </w:rPr>
        <w:t>к</w:t>
      </w:r>
      <w:r>
        <w:rPr>
          <w:sz w:val="28"/>
          <w:szCs w:val="28"/>
        </w:rPr>
        <w:t xml:space="preserve"> </w:t>
      </w:r>
      <w:r w:rsidRPr="00AD7242">
        <w:rPr>
          <w:sz w:val="28"/>
          <w:szCs w:val="28"/>
        </w:rPr>
        <w:t>основам</w:t>
      </w:r>
      <w:r>
        <w:rPr>
          <w:sz w:val="28"/>
          <w:szCs w:val="28"/>
        </w:rPr>
        <w:t xml:space="preserve"> </w:t>
      </w:r>
      <w:r w:rsidRPr="00AD7242">
        <w:rPr>
          <w:sz w:val="28"/>
          <w:szCs w:val="28"/>
        </w:rPr>
        <w:t>налогово-бюджетной</w:t>
      </w:r>
      <w:r>
        <w:rPr>
          <w:sz w:val="28"/>
          <w:szCs w:val="28"/>
        </w:rPr>
        <w:t xml:space="preserve"> </w:t>
      </w:r>
      <w:r w:rsidRPr="00AD7242">
        <w:rPr>
          <w:sz w:val="28"/>
          <w:szCs w:val="28"/>
        </w:rPr>
        <w:t>политики,</w:t>
      </w:r>
      <w:r>
        <w:rPr>
          <w:sz w:val="28"/>
          <w:szCs w:val="28"/>
        </w:rPr>
        <w:t xml:space="preserve"> </w:t>
      </w:r>
      <w:r w:rsidRPr="00AD7242">
        <w:rPr>
          <w:sz w:val="28"/>
          <w:szCs w:val="28"/>
        </w:rPr>
        <w:t>повышение</w:t>
      </w:r>
      <w:r>
        <w:rPr>
          <w:sz w:val="28"/>
          <w:szCs w:val="28"/>
        </w:rPr>
        <w:t xml:space="preserve"> </w:t>
      </w:r>
      <w:r w:rsidRPr="00AD7242">
        <w:rPr>
          <w:sz w:val="28"/>
          <w:szCs w:val="28"/>
        </w:rPr>
        <w:t>эффективности</w:t>
      </w:r>
      <w:r>
        <w:rPr>
          <w:sz w:val="28"/>
          <w:szCs w:val="28"/>
        </w:rPr>
        <w:t xml:space="preserve"> </w:t>
      </w:r>
      <w:r w:rsidRPr="00AD7242">
        <w:rPr>
          <w:sz w:val="28"/>
          <w:szCs w:val="28"/>
        </w:rPr>
        <w:t>и</w:t>
      </w:r>
      <w:r>
        <w:rPr>
          <w:sz w:val="28"/>
          <w:szCs w:val="28"/>
        </w:rPr>
        <w:t xml:space="preserve"> </w:t>
      </w:r>
      <w:r w:rsidRPr="00AD7242">
        <w:rPr>
          <w:sz w:val="28"/>
          <w:szCs w:val="28"/>
        </w:rPr>
        <w:t>действенности</w:t>
      </w:r>
      <w:r>
        <w:rPr>
          <w:sz w:val="28"/>
          <w:szCs w:val="28"/>
        </w:rPr>
        <w:t xml:space="preserve"> </w:t>
      </w:r>
      <w:r w:rsidRPr="00AD7242">
        <w:rPr>
          <w:sz w:val="28"/>
          <w:szCs w:val="28"/>
        </w:rPr>
        <w:t>государственных</w:t>
      </w:r>
      <w:r>
        <w:rPr>
          <w:sz w:val="28"/>
          <w:szCs w:val="28"/>
        </w:rPr>
        <w:t xml:space="preserve"> </w:t>
      </w:r>
      <w:r w:rsidRPr="00AD7242">
        <w:rPr>
          <w:sz w:val="28"/>
          <w:szCs w:val="28"/>
        </w:rPr>
        <w:t>расходов,</w:t>
      </w:r>
      <w:r>
        <w:rPr>
          <w:sz w:val="28"/>
          <w:szCs w:val="28"/>
        </w:rPr>
        <w:t xml:space="preserve"> </w:t>
      </w:r>
      <w:r w:rsidRPr="00AD7242">
        <w:rPr>
          <w:sz w:val="28"/>
          <w:szCs w:val="28"/>
        </w:rPr>
        <w:t>мобилизация</w:t>
      </w:r>
      <w:r>
        <w:rPr>
          <w:sz w:val="28"/>
          <w:szCs w:val="28"/>
        </w:rPr>
        <w:t xml:space="preserve"> </w:t>
      </w:r>
      <w:r w:rsidRPr="00AD7242">
        <w:rPr>
          <w:sz w:val="28"/>
          <w:szCs w:val="28"/>
        </w:rPr>
        <w:t>ненефтяных</w:t>
      </w:r>
      <w:r>
        <w:rPr>
          <w:sz w:val="28"/>
          <w:szCs w:val="28"/>
        </w:rPr>
        <w:t xml:space="preserve"> </w:t>
      </w:r>
      <w:r w:rsidRPr="00AD7242">
        <w:rPr>
          <w:sz w:val="28"/>
          <w:szCs w:val="28"/>
        </w:rPr>
        <w:t>доходов</w:t>
      </w:r>
      <w:r>
        <w:rPr>
          <w:sz w:val="28"/>
          <w:szCs w:val="28"/>
        </w:rPr>
        <w:t xml:space="preserve"> </w:t>
      </w:r>
      <w:r w:rsidRPr="00AD7242">
        <w:rPr>
          <w:sz w:val="28"/>
          <w:szCs w:val="28"/>
        </w:rPr>
        <w:t>и</w:t>
      </w:r>
      <w:r>
        <w:rPr>
          <w:sz w:val="28"/>
          <w:szCs w:val="28"/>
        </w:rPr>
        <w:t xml:space="preserve"> </w:t>
      </w:r>
      <w:r w:rsidRPr="00AD7242">
        <w:rPr>
          <w:sz w:val="28"/>
          <w:szCs w:val="28"/>
        </w:rPr>
        <w:t>оптимизация</w:t>
      </w:r>
      <w:r>
        <w:rPr>
          <w:sz w:val="28"/>
          <w:szCs w:val="28"/>
        </w:rPr>
        <w:t xml:space="preserve"> </w:t>
      </w:r>
      <w:r w:rsidRPr="00AD7242">
        <w:rPr>
          <w:sz w:val="28"/>
          <w:szCs w:val="28"/>
        </w:rPr>
        <w:t>налоговой</w:t>
      </w:r>
      <w:r>
        <w:rPr>
          <w:sz w:val="28"/>
          <w:szCs w:val="28"/>
        </w:rPr>
        <w:t xml:space="preserve"> </w:t>
      </w:r>
      <w:r w:rsidRPr="00AD7242">
        <w:rPr>
          <w:sz w:val="28"/>
          <w:szCs w:val="28"/>
        </w:rPr>
        <w:t>системы,</w:t>
      </w:r>
      <w:r>
        <w:rPr>
          <w:sz w:val="28"/>
          <w:szCs w:val="28"/>
        </w:rPr>
        <w:t xml:space="preserve"> </w:t>
      </w:r>
      <w:r w:rsidRPr="00AD7242">
        <w:rPr>
          <w:sz w:val="28"/>
          <w:szCs w:val="28"/>
        </w:rPr>
        <w:t>и</w:t>
      </w:r>
      <w:r>
        <w:rPr>
          <w:sz w:val="28"/>
          <w:szCs w:val="28"/>
        </w:rPr>
        <w:t xml:space="preserve"> </w:t>
      </w:r>
      <w:r w:rsidRPr="00AD7242">
        <w:rPr>
          <w:sz w:val="28"/>
          <w:szCs w:val="28"/>
        </w:rPr>
        <w:t>укрепление</w:t>
      </w:r>
      <w:r>
        <w:rPr>
          <w:sz w:val="28"/>
          <w:szCs w:val="28"/>
        </w:rPr>
        <w:t xml:space="preserve"> </w:t>
      </w:r>
      <w:r w:rsidRPr="00AD7242">
        <w:rPr>
          <w:sz w:val="28"/>
          <w:szCs w:val="28"/>
        </w:rPr>
        <w:t>институтов</w:t>
      </w:r>
      <w:r>
        <w:rPr>
          <w:sz w:val="28"/>
          <w:szCs w:val="28"/>
        </w:rPr>
        <w:t xml:space="preserve"> </w:t>
      </w:r>
      <w:r w:rsidRPr="00AD7242">
        <w:rPr>
          <w:sz w:val="28"/>
          <w:szCs w:val="28"/>
        </w:rPr>
        <w:t>фискальной</w:t>
      </w:r>
      <w:r>
        <w:rPr>
          <w:sz w:val="28"/>
          <w:szCs w:val="28"/>
        </w:rPr>
        <w:t xml:space="preserve"> </w:t>
      </w:r>
      <w:r w:rsidRPr="00AD7242">
        <w:rPr>
          <w:sz w:val="28"/>
          <w:szCs w:val="28"/>
        </w:rPr>
        <w:t>политики.</w:t>
      </w:r>
    </w:p>
    <w:p w14:paraId="66F8E4BF" w14:textId="404084E0" w:rsidR="00AA4B0A" w:rsidRPr="00047843" w:rsidRDefault="00AA4B0A" w:rsidP="00AA4B0A">
      <w:pPr>
        <w:ind w:firstLine="709"/>
        <w:jc w:val="both"/>
        <w:rPr>
          <w:sz w:val="28"/>
          <w:szCs w:val="28"/>
        </w:rPr>
      </w:pPr>
      <w:r>
        <w:rPr>
          <w:sz w:val="28"/>
          <w:szCs w:val="28"/>
        </w:rPr>
        <w:t>Согласно</w:t>
      </w:r>
      <w:r>
        <w:rPr>
          <w:sz w:val="28"/>
          <w:szCs w:val="28"/>
          <w:lang w:val="kk-KZ"/>
        </w:rPr>
        <w:t xml:space="preserve"> </w:t>
      </w:r>
      <w:r>
        <w:rPr>
          <w:sz w:val="28"/>
          <w:szCs w:val="28"/>
        </w:rPr>
        <w:t>отчету</w:t>
      </w:r>
      <w:r>
        <w:rPr>
          <w:sz w:val="28"/>
          <w:szCs w:val="28"/>
          <w:lang w:val="kk-KZ"/>
        </w:rPr>
        <w:t xml:space="preserve"> </w:t>
      </w:r>
      <w:r>
        <w:rPr>
          <w:sz w:val="28"/>
          <w:szCs w:val="28"/>
        </w:rPr>
        <w:t>Всемирного</w:t>
      </w:r>
      <w:r>
        <w:rPr>
          <w:sz w:val="28"/>
          <w:szCs w:val="28"/>
          <w:lang w:val="kk-KZ"/>
        </w:rPr>
        <w:t xml:space="preserve"> </w:t>
      </w:r>
      <w:r>
        <w:rPr>
          <w:sz w:val="28"/>
          <w:szCs w:val="28"/>
        </w:rPr>
        <w:t>банка</w:t>
      </w:r>
      <w:r>
        <w:rPr>
          <w:sz w:val="28"/>
          <w:szCs w:val="28"/>
          <w:lang w:val="kk-KZ"/>
        </w:rPr>
        <w:t xml:space="preserve"> </w:t>
      </w:r>
      <w:r w:rsidRPr="005F4AFC">
        <w:rPr>
          <w:sz w:val="28"/>
          <w:szCs w:val="28"/>
        </w:rPr>
        <w:t>(</w:t>
      </w:r>
      <w:r w:rsidRPr="005F4AFC">
        <w:rPr>
          <w:sz w:val="28"/>
          <w:szCs w:val="28"/>
          <w:lang w:val="en-US"/>
        </w:rPr>
        <w:t>Enhancing</w:t>
      </w:r>
      <w:r>
        <w:rPr>
          <w:sz w:val="28"/>
          <w:szCs w:val="28"/>
          <w:lang w:val="kk-KZ"/>
        </w:rPr>
        <w:t xml:space="preserve"> </w:t>
      </w:r>
      <w:r w:rsidRPr="005F4AFC">
        <w:rPr>
          <w:sz w:val="28"/>
          <w:szCs w:val="28"/>
          <w:lang w:val="en-US"/>
        </w:rPr>
        <w:t>the</w:t>
      </w:r>
      <w:r>
        <w:rPr>
          <w:sz w:val="28"/>
          <w:szCs w:val="28"/>
          <w:lang w:val="kk-KZ"/>
        </w:rPr>
        <w:t xml:space="preserve"> </w:t>
      </w:r>
      <w:r w:rsidRPr="005F4AFC">
        <w:rPr>
          <w:sz w:val="28"/>
          <w:szCs w:val="28"/>
          <w:lang w:val="en-US"/>
        </w:rPr>
        <w:t>Fiscal</w:t>
      </w:r>
      <w:r>
        <w:rPr>
          <w:sz w:val="28"/>
          <w:szCs w:val="28"/>
          <w:lang w:val="kk-KZ"/>
        </w:rPr>
        <w:t xml:space="preserve"> </w:t>
      </w:r>
      <w:r>
        <w:rPr>
          <w:sz w:val="28"/>
          <w:szCs w:val="28"/>
          <w:lang w:val="en-US"/>
        </w:rPr>
        <w:t>Framework</w:t>
      </w:r>
      <w:r>
        <w:rPr>
          <w:sz w:val="28"/>
          <w:szCs w:val="28"/>
          <w:lang w:val="kk-KZ"/>
        </w:rPr>
        <w:t xml:space="preserve"> </w:t>
      </w:r>
      <w:r>
        <w:rPr>
          <w:sz w:val="28"/>
          <w:szCs w:val="28"/>
          <w:lang w:val="en-US"/>
        </w:rPr>
        <w:t>to</w:t>
      </w:r>
      <w:r>
        <w:rPr>
          <w:sz w:val="28"/>
          <w:szCs w:val="28"/>
          <w:lang w:val="kk-KZ"/>
        </w:rPr>
        <w:t xml:space="preserve"> </w:t>
      </w:r>
      <w:r>
        <w:rPr>
          <w:sz w:val="28"/>
          <w:szCs w:val="28"/>
          <w:lang w:val="en-US"/>
        </w:rPr>
        <w:t>Support</w:t>
      </w:r>
      <w:r>
        <w:rPr>
          <w:sz w:val="28"/>
          <w:szCs w:val="28"/>
          <w:lang w:val="kk-KZ"/>
        </w:rPr>
        <w:t xml:space="preserve"> </w:t>
      </w:r>
      <w:r w:rsidRPr="005F4AFC">
        <w:rPr>
          <w:sz w:val="28"/>
          <w:szCs w:val="28"/>
          <w:lang w:val="en-US"/>
        </w:rPr>
        <w:t>Economic</w:t>
      </w:r>
      <w:r>
        <w:rPr>
          <w:sz w:val="28"/>
          <w:szCs w:val="28"/>
          <w:lang w:val="kk-KZ"/>
        </w:rPr>
        <w:t xml:space="preserve"> </w:t>
      </w:r>
      <w:r w:rsidRPr="005F4AFC">
        <w:rPr>
          <w:sz w:val="28"/>
          <w:szCs w:val="28"/>
          <w:lang w:val="en-US"/>
        </w:rPr>
        <w:t>Transformation</w:t>
      </w:r>
      <w:r w:rsidRPr="005F4AFC">
        <w:rPr>
          <w:sz w:val="28"/>
          <w:szCs w:val="28"/>
        </w:rPr>
        <w:t>,</w:t>
      </w:r>
      <w:r>
        <w:rPr>
          <w:sz w:val="28"/>
          <w:szCs w:val="28"/>
        </w:rPr>
        <w:t xml:space="preserve"> </w:t>
      </w:r>
      <w:r w:rsidRPr="005F4AFC">
        <w:rPr>
          <w:sz w:val="28"/>
          <w:szCs w:val="28"/>
        </w:rPr>
        <w:t>2017)</w:t>
      </w:r>
      <w:r>
        <w:rPr>
          <w:sz w:val="28"/>
          <w:szCs w:val="28"/>
        </w:rPr>
        <w:t xml:space="preserve"> ц</w:t>
      </w:r>
      <w:r w:rsidRPr="005F4AFC">
        <w:rPr>
          <w:sz w:val="28"/>
          <w:szCs w:val="28"/>
        </w:rPr>
        <w:t>ель</w:t>
      </w:r>
      <w:r>
        <w:rPr>
          <w:sz w:val="28"/>
          <w:szCs w:val="28"/>
        </w:rPr>
        <w:t xml:space="preserve"> </w:t>
      </w:r>
      <w:r w:rsidRPr="005F4AFC">
        <w:rPr>
          <w:sz w:val="28"/>
          <w:szCs w:val="28"/>
        </w:rPr>
        <w:t>налогово-бюджетной</w:t>
      </w:r>
      <w:r>
        <w:rPr>
          <w:sz w:val="28"/>
          <w:szCs w:val="28"/>
        </w:rPr>
        <w:t xml:space="preserve"> </w:t>
      </w:r>
      <w:r w:rsidRPr="005F4AFC">
        <w:rPr>
          <w:sz w:val="28"/>
          <w:szCs w:val="28"/>
        </w:rPr>
        <w:t>политики</w:t>
      </w:r>
      <w:r>
        <w:rPr>
          <w:sz w:val="28"/>
          <w:szCs w:val="28"/>
        </w:rPr>
        <w:t xml:space="preserve"> </w:t>
      </w:r>
      <w:r w:rsidRPr="005F4AFC">
        <w:rPr>
          <w:sz w:val="28"/>
          <w:szCs w:val="28"/>
        </w:rPr>
        <w:t>состоит</w:t>
      </w:r>
      <w:r>
        <w:rPr>
          <w:sz w:val="28"/>
          <w:szCs w:val="28"/>
        </w:rPr>
        <w:t xml:space="preserve"> </w:t>
      </w:r>
      <w:r w:rsidRPr="005F4AFC">
        <w:rPr>
          <w:sz w:val="28"/>
          <w:szCs w:val="28"/>
        </w:rPr>
        <w:t>в</w:t>
      </w:r>
      <w:r>
        <w:rPr>
          <w:sz w:val="28"/>
          <w:szCs w:val="28"/>
        </w:rPr>
        <w:t xml:space="preserve"> </w:t>
      </w:r>
      <w:r w:rsidRPr="005F4AFC">
        <w:rPr>
          <w:sz w:val="28"/>
          <w:szCs w:val="28"/>
        </w:rPr>
        <w:t>том,</w:t>
      </w:r>
      <w:r>
        <w:rPr>
          <w:sz w:val="28"/>
          <w:szCs w:val="28"/>
        </w:rPr>
        <w:t xml:space="preserve"> </w:t>
      </w:r>
      <w:r w:rsidRPr="005F4AFC">
        <w:rPr>
          <w:sz w:val="28"/>
          <w:szCs w:val="28"/>
        </w:rPr>
        <w:t>чтобы</w:t>
      </w:r>
      <w:r>
        <w:rPr>
          <w:sz w:val="28"/>
          <w:szCs w:val="28"/>
        </w:rPr>
        <w:t xml:space="preserve"> </w:t>
      </w:r>
      <w:r w:rsidRPr="005F4AFC">
        <w:rPr>
          <w:sz w:val="28"/>
          <w:szCs w:val="28"/>
        </w:rPr>
        <w:t>помочь</w:t>
      </w:r>
      <w:r>
        <w:rPr>
          <w:sz w:val="28"/>
          <w:szCs w:val="28"/>
        </w:rPr>
        <w:t xml:space="preserve"> </w:t>
      </w:r>
      <w:r w:rsidRPr="005F4AFC">
        <w:rPr>
          <w:sz w:val="28"/>
          <w:szCs w:val="28"/>
        </w:rPr>
        <w:t>скорректировать</w:t>
      </w:r>
      <w:r>
        <w:rPr>
          <w:sz w:val="28"/>
          <w:szCs w:val="28"/>
        </w:rPr>
        <w:t xml:space="preserve"> </w:t>
      </w:r>
      <w:r w:rsidRPr="005F4AFC">
        <w:rPr>
          <w:sz w:val="28"/>
          <w:szCs w:val="28"/>
        </w:rPr>
        <w:t>государственные</w:t>
      </w:r>
      <w:r>
        <w:rPr>
          <w:sz w:val="28"/>
          <w:szCs w:val="28"/>
        </w:rPr>
        <w:t xml:space="preserve"> </w:t>
      </w:r>
      <w:r w:rsidRPr="005F4AFC">
        <w:rPr>
          <w:sz w:val="28"/>
          <w:szCs w:val="28"/>
        </w:rPr>
        <w:t>расходы</w:t>
      </w:r>
      <w:r>
        <w:rPr>
          <w:sz w:val="28"/>
          <w:szCs w:val="28"/>
        </w:rPr>
        <w:t xml:space="preserve"> </w:t>
      </w:r>
      <w:r w:rsidRPr="005F4AFC">
        <w:rPr>
          <w:sz w:val="28"/>
          <w:szCs w:val="28"/>
        </w:rPr>
        <w:t>и</w:t>
      </w:r>
      <w:r>
        <w:rPr>
          <w:sz w:val="28"/>
          <w:szCs w:val="28"/>
        </w:rPr>
        <w:t xml:space="preserve"> </w:t>
      </w:r>
      <w:r w:rsidRPr="005F4AFC">
        <w:rPr>
          <w:sz w:val="28"/>
          <w:szCs w:val="28"/>
        </w:rPr>
        <w:t>доходы</w:t>
      </w:r>
      <w:r>
        <w:rPr>
          <w:sz w:val="28"/>
          <w:szCs w:val="28"/>
        </w:rPr>
        <w:t xml:space="preserve"> </w:t>
      </w:r>
      <w:r w:rsidRPr="005F4AFC">
        <w:rPr>
          <w:sz w:val="28"/>
          <w:szCs w:val="28"/>
        </w:rPr>
        <w:t>таким</w:t>
      </w:r>
      <w:r>
        <w:rPr>
          <w:sz w:val="28"/>
          <w:szCs w:val="28"/>
        </w:rPr>
        <w:t xml:space="preserve"> </w:t>
      </w:r>
      <w:r w:rsidRPr="005F4AFC">
        <w:rPr>
          <w:sz w:val="28"/>
          <w:szCs w:val="28"/>
        </w:rPr>
        <w:t>образом</w:t>
      </w:r>
      <w:r>
        <w:rPr>
          <w:sz w:val="28"/>
          <w:szCs w:val="28"/>
        </w:rPr>
        <w:t xml:space="preserve"> </w:t>
      </w:r>
      <w:r w:rsidRPr="005F4AFC">
        <w:rPr>
          <w:sz w:val="28"/>
          <w:szCs w:val="28"/>
        </w:rPr>
        <w:t>поддержать</w:t>
      </w:r>
      <w:r>
        <w:rPr>
          <w:sz w:val="28"/>
          <w:szCs w:val="28"/>
        </w:rPr>
        <w:t xml:space="preserve"> </w:t>
      </w:r>
      <w:r w:rsidRPr="005F4AFC">
        <w:rPr>
          <w:sz w:val="28"/>
          <w:szCs w:val="28"/>
        </w:rPr>
        <w:t>новую</w:t>
      </w:r>
      <w:r>
        <w:rPr>
          <w:sz w:val="28"/>
          <w:szCs w:val="28"/>
        </w:rPr>
        <w:t xml:space="preserve"> </w:t>
      </w:r>
      <w:r w:rsidRPr="005F4AFC">
        <w:rPr>
          <w:sz w:val="28"/>
          <w:szCs w:val="28"/>
        </w:rPr>
        <w:t>модель</w:t>
      </w:r>
      <w:r>
        <w:rPr>
          <w:sz w:val="28"/>
          <w:szCs w:val="28"/>
        </w:rPr>
        <w:t xml:space="preserve"> </w:t>
      </w:r>
      <w:r w:rsidRPr="005F4AFC">
        <w:rPr>
          <w:sz w:val="28"/>
          <w:szCs w:val="28"/>
        </w:rPr>
        <w:t>роста,</w:t>
      </w:r>
      <w:r>
        <w:rPr>
          <w:sz w:val="28"/>
          <w:szCs w:val="28"/>
        </w:rPr>
        <w:t xml:space="preserve"> </w:t>
      </w:r>
      <w:r w:rsidRPr="005F4AFC">
        <w:rPr>
          <w:sz w:val="28"/>
          <w:szCs w:val="28"/>
        </w:rPr>
        <w:t>основанную</w:t>
      </w:r>
      <w:r>
        <w:rPr>
          <w:sz w:val="28"/>
          <w:szCs w:val="28"/>
        </w:rPr>
        <w:t xml:space="preserve"> </w:t>
      </w:r>
      <w:r w:rsidRPr="005F4AFC">
        <w:rPr>
          <w:sz w:val="28"/>
          <w:szCs w:val="28"/>
        </w:rPr>
        <w:t>на</w:t>
      </w:r>
      <w:r>
        <w:rPr>
          <w:sz w:val="28"/>
          <w:szCs w:val="28"/>
        </w:rPr>
        <w:t xml:space="preserve"> </w:t>
      </w:r>
      <w:r w:rsidRPr="005F4AFC">
        <w:rPr>
          <w:sz w:val="28"/>
          <w:szCs w:val="28"/>
        </w:rPr>
        <w:t>несырьевых</w:t>
      </w:r>
      <w:r>
        <w:rPr>
          <w:sz w:val="28"/>
          <w:szCs w:val="28"/>
        </w:rPr>
        <w:t xml:space="preserve"> </w:t>
      </w:r>
      <w:r w:rsidRPr="005F4AFC">
        <w:rPr>
          <w:sz w:val="28"/>
          <w:szCs w:val="28"/>
        </w:rPr>
        <w:t>торгуемых</w:t>
      </w:r>
      <w:r>
        <w:rPr>
          <w:sz w:val="28"/>
          <w:szCs w:val="28"/>
        </w:rPr>
        <w:t xml:space="preserve"> </w:t>
      </w:r>
      <w:r w:rsidRPr="005F4AFC">
        <w:rPr>
          <w:sz w:val="28"/>
          <w:szCs w:val="28"/>
        </w:rPr>
        <w:t>товарах,</w:t>
      </w:r>
      <w:r>
        <w:rPr>
          <w:sz w:val="28"/>
          <w:szCs w:val="28"/>
        </w:rPr>
        <w:t xml:space="preserve"> </w:t>
      </w:r>
      <w:r w:rsidRPr="005F4AFC">
        <w:rPr>
          <w:sz w:val="28"/>
          <w:szCs w:val="28"/>
        </w:rPr>
        <w:t>и</w:t>
      </w:r>
      <w:r>
        <w:rPr>
          <w:sz w:val="28"/>
          <w:szCs w:val="28"/>
        </w:rPr>
        <w:t xml:space="preserve"> </w:t>
      </w:r>
      <w:r w:rsidRPr="005F4AFC">
        <w:rPr>
          <w:sz w:val="28"/>
          <w:szCs w:val="28"/>
        </w:rPr>
        <w:t>создать</w:t>
      </w:r>
      <w:r>
        <w:rPr>
          <w:sz w:val="28"/>
          <w:szCs w:val="28"/>
        </w:rPr>
        <w:t xml:space="preserve"> </w:t>
      </w:r>
      <w:r w:rsidRPr="005F4AFC">
        <w:rPr>
          <w:sz w:val="28"/>
          <w:szCs w:val="28"/>
        </w:rPr>
        <w:t>лучшие</w:t>
      </w:r>
      <w:r>
        <w:rPr>
          <w:sz w:val="28"/>
          <w:szCs w:val="28"/>
        </w:rPr>
        <w:t xml:space="preserve"> </w:t>
      </w:r>
      <w:r w:rsidRPr="005F4AFC">
        <w:rPr>
          <w:sz w:val="28"/>
          <w:szCs w:val="28"/>
        </w:rPr>
        <w:t>рабочие</w:t>
      </w:r>
      <w:r>
        <w:rPr>
          <w:sz w:val="28"/>
          <w:szCs w:val="28"/>
        </w:rPr>
        <w:t xml:space="preserve"> </w:t>
      </w:r>
      <w:r w:rsidRPr="005F4AFC">
        <w:rPr>
          <w:sz w:val="28"/>
          <w:szCs w:val="28"/>
        </w:rPr>
        <w:t>места</w:t>
      </w:r>
      <w:r>
        <w:rPr>
          <w:sz w:val="28"/>
          <w:szCs w:val="28"/>
        </w:rPr>
        <w:t xml:space="preserve"> </w:t>
      </w:r>
      <w:r w:rsidRPr="005F4AFC">
        <w:rPr>
          <w:sz w:val="28"/>
          <w:szCs w:val="28"/>
        </w:rPr>
        <w:t>в</w:t>
      </w:r>
      <w:r>
        <w:rPr>
          <w:sz w:val="28"/>
          <w:szCs w:val="28"/>
        </w:rPr>
        <w:t xml:space="preserve"> </w:t>
      </w:r>
      <w:r w:rsidRPr="005F4AFC">
        <w:rPr>
          <w:sz w:val="28"/>
          <w:szCs w:val="28"/>
        </w:rPr>
        <w:t>более</w:t>
      </w:r>
      <w:r>
        <w:rPr>
          <w:sz w:val="28"/>
          <w:szCs w:val="28"/>
        </w:rPr>
        <w:t xml:space="preserve"> </w:t>
      </w:r>
      <w:r w:rsidRPr="005F4AFC">
        <w:rPr>
          <w:sz w:val="28"/>
          <w:szCs w:val="28"/>
        </w:rPr>
        <w:t>продуктивной</w:t>
      </w:r>
      <w:r>
        <w:rPr>
          <w:sz w:val="28"/>
          <w:szCs w:val="28"/>
        </w:rPr>
        <w:t xml:space="preserve"> </w:t>
      </w:r>
      <w:r w:rsidRPr="005F4AFC">
        <w:rPr>
          <w:sz w:val="28"/>
          <w:szCs w:val="28"/>
        </w:rPr>
        <w:t>экономике.</w:t>
      </w:r>
      <w:r w:rsidR="00790ED1">
        <w:rPr>
          <w:sz w:val="28"/>
          <w:szCs w:val="28"/>
        </w:rPr>
        <w:t xml:space="preserve"> Вместе с </w:t>
      </w:r>
      <w:r>
        <w:rPr>
          <w:sz w:val="28"/>
          <w:szCs w:val="28"/>
        </w:rPr>
        <w:t>тем, также отмечено, что э</w:t>
      </w:r>
      <w:r w:rsidRPr="005F4AFC">
        <w:rPr>
          <w:sz w:val="28"/>
          <w:szCs w:val="28"/>
        </w:rPr>
        <w:t>ффективная</w:t>
      </w:r>
      <w:r>
        <w:rPr>
          <w:sz w:val="28"/>
          <w:szCs w:val="28"/>
        </w:rPr>
        <w:t xml:space="preserve"> </w:t>
      </w:r>
      <w:r w:rsidRPr="005F4AFC">
        <w:rPr>
          <w:sz w:val="28"/>
          <w:szCs w:val="28"/>
        </w:rPr>
        <w:t>основа</w:t>
      </w:r>
      <w:r>
        <w:rPr>
          <w:sz w:val="28"/>
          <w:szCs w:val="28"/>
        </w:rPr>
        <w:t xml:space="preserve"> </w:t>
      </w:r>
      <w:r w:rsidRPr="005F4AFC">
        <w:rPr>
          <w:sz w:val="28"/>
          <w:szCs w:val="28"/>
        </w:rPr>
        <w:t>налогово-бюджетной</w:t>
      </w:r>
      <w:r>
        <w:rPr>
          <w:sz w:val="28"/>
          <w:szCs w:val="28"/>
        </w:rPr>
        <w:t xml:space="preserve"> </w:t>
      </w:r>
      <w:r w:rsidRPr="005F4AFC">
        <w:rPr>
          <w:sz w:val="28"/>
          <w:szCs w:val="28"/>
        </w:rPr>
        <w:t>политики</w:t>
      </w:r>
      <w:r>
        <w:rPr>
          <w:sz w:val="28"/>
          <w:szCs w:val="28"/>
        </w:rPr>
        <w:t xml:space="preserve"> содействует государству </w:t>
      </w:r>
      <w:r w:rsidRPr="005F4AFC">
        <w:rPr>
          <w:sz w:val="28"/>
          <w:szCs w:val="28"/>
        </w:rPr>
        <w:t>увеличить</w:t>
      </w:r>
      <w:r>
        <w:rPr>
          <w:sz w:val="28"/>
          <w:szCs w:val="28"/>
        </w:rPr>
        <w:t xml:space="preserve"> </w:t>
      </w:r>
      <w:r w:rsidRPr="005F4AFC">
        <w:rPr>
          <w:sz w:val="28"/>
          <w:szCs w:val="28"/>
        </w:rPr>
        <w:t>ненефтяные</w:t>
      </w:r>
      <w:r>
        <w:rPr>
          <w:sz w:val="28"/>
          <w:szCs w:val="28"/>
        </w:rPr>
        <w:t xml:space="preserve"> </w:t>
      </w:r>
      <w:r w:rsidRPr="005F4AFC">
        <w:rPr>
          <w:sz w:val="28"/>
          <w:szCs w:val="28"/>
        </w:rPr>
        <w:t>доходы</w:t>
      </w:r>
      <w:r>
        <w:rPr>
          <w:sz w:val="28"/>
          <w:szCs w:val="28"/>
        </w:rPr>
        <w:t xml:space="preserve"> </w:t>
      </w:r>
      <w:r w:rsidRPr="005F4AFC">
        <w:rPr>
          <w:sz w:val="28"/>
          <w:szCs w:val="28"/>
        </w:rPr>
        <w:t>за</w:t>
      </w:r>
      <w:r>
        <w:rPr>
          <w:sz w:val="28"/>
          <w:szCs w:val="28"/>
        </w:rPr>
        <w:t xml:space="preserve"> </w:t>
      </w:r>
      <w:r w:rsidRPr="005F4AFC">
        <w:rPr>
          <w:sz w:val="28"/>
          <w:szCs w:val="28"/>
        </w:rPr>
        <w:t>счет</w:t>
      </w:r>
      <w:r>
        <w:rPr>
          <w:sz w:val="28"/>
          <w:szCs w:val="28"/>
        </w:rPr>
        <w:t xml:space="preserve"> </w:t>
      </w:r>
      <w:r w:rsidRPr="005F4AFC">
        <w:rPr>
          <w:sz w:val="28"/>
          <w:szCs w:val="28"/>
        </w:rPr>
        <w:t>сбалансированных</w:t>
      </w:r>
      <w:r>
        <w:rPr>
          <w:sz w:val="28"/>
          <w:szCs w:val="28"/>
        </w:rPr>
        <w:t xml:space="preserve"> </w:t>
      </w:r>
      <w:r w:rsidRPr="005F4AFC">
        <w:rPr>
          <w:sz w:val="28"/>
          <w:szCs w:val="28"/>
        </w:rPr>
        <w:t>усилий</w:t>
      </w:r>
      <w:r>
        <w:rPr>
          <w:sz w:val="28"/>
          <w:szCs w:val="28"/>
        </w:rPr>
        <w:t xml:space="preserve"> </w:t>
      </w:r>
      <w:r w:rsidRPr="005F4AFC">
        <w:rPr>
          <w:sz w:val="28"/>
          <w:szCs w:val="28"/>
        </w:rPr>
        <w:t>по</w:t>
      </w:r>
      <w:r>
        <w:rPr>
          <w:sz w:val="28"/>
          <w:szCs w:val="28"/>
        </w:rPr>
        <w:t xml:space="preserve"> </w:t>
      </w:r>
      <w:r w:rsidRPr="005F4AFC">
        <w:rPr>
          <w:sz w:val="28"/>
          <w:szCs w:val="28"/>
        </w:rPr>
        <w:t>устранению</w:t>
      </w:r>
      <w:r>
        <w:rPr>
          <w:sz w:val="28"/>
          <w:szCs w:val="28"/>
        </w:rPr>
        <w:t xml:space="preserve"> </w:t>
      </w:r>
      <w:r w:rsidRPr="005F4AFC">
        <w:rPr>
          <w:sz w:val="28"/>
          <w:szCs w:val="28"/>
        </w:rPr>
        <w:t>неэффективных</w:t>
      </w:r>
      <w:r w:rsidR="00790ED1">
        <w:rPr>
          <w:sz w:val="28"/>
          <w:szCs w:val="28"/>
        </w:rPr>
        <w:t xml:space="preserve"> </w:t>
      </w:r>
      <w:r w:rsidRPr="005F4AFC">
        <w:rPr>
          <w:sz w:val="28"/>
          <w:szCs w:val="28"/>
        </w:rPr>
        <w:t>налоговых</w:t>
      </w:r>
      <w:r>
        <w:rPr>
          <w:sz w:val="28"/>
          <w:szCs w:val="28"/>
        </w:rPr>
        <w:t xml:space="preserve"> </w:t>
      </w:r>
      <w:r w:rsidRPr="005F4AFC">
        <w:rPr>
          <w:sz w:val="28"/>
          <w:szCs w:val="28"/>
        </w:rPr>
        <w:t>расходов</w:t>
      </w:r>
      <w:r>
        <w:rPr>
          <w:sz w:val="28"/>
          <w:szCs w:val="28"/>
        </w:rPr>
        <w:t xml:space="preserve"> </w:t>
      </w:r>
      <w:r w:rsidRPr="005F4AFC">
        <w:rPr>
          <w:sz w:val="28"/>
          <w:szCs w:val="28"/>
        </w:rPr>
        <w:t>и</w:t>
      </w:r>
      <w:r>
        <w:rPr>
          <w:sz w:val="28"/>
          <w:szCs w:val="28"/>
        </w:rPr>
        <w:t xml:space="preserve"> </w:t>
      </w:r>
      <w:r w:rsidRPr="00970DEE">
        <w:rPr>
          <w:sz w:val="28"/>
          <w:szCs w:val="28"/>
        </w:rPr>
        <w:t>лазеек,</w:t>
      </w:r>
      <w:r>
        <w:rPr>
          <w:sz w:val="28"/>
          <w:szCs w:val="28"/>
        </w:rPr>
        <w:t xml:space="preserve"> </w:t>
      </w:r>
      <w:r w:rsidRPr="00970DEE">
        <w:rPr>
          <w:sz w:val="28"/>
          <w:szCs w:val="28"/>
        </w:rPr>
        <w:t>расширению</w:t>
      </w:r>
      <w:r>
        <w:rPr>
          <w:sz w:val="28"/>
          <w:szCs w:val="28"/>
        </w:rPr>
        <w:t xml:space="preserve"> </w:t>
      </w:r>
      <w:r w:rsidRPr="00970DEE">
        <w:rPr>
          <w:sz w:val="28"/>
          <w:szCs w:val="28"/>
        </w:rPr>
        <w:t>налоговой</w:t>
      </w:r>
      <w:r>
        <w:rPr>
          <w:sz w:val="28"/>
          <w:szCs w:val="28"/>
        </w:rPr>
        <w:t xml:space="preserve"> </w:t>
      </w:r>
      <w:r w:rsidRPr="00970DEE">
        <w:rPr>
          <w:sz w:val="28"/>
          <w:szCs w:val="28"/>
        </w:rPr>
        <w:t>базы</w:t>
      </w:r>
      <w:r>
        <w:rPr>
          <w:sz w:val="28"/>
          <w:szCs w:val="28"/>
        </w:rPr>
        <w:t xml:space="preserve"> </w:t>
      </w:r>
      <w:r w:rsidRPr="00970DEE">
        <w:rPr>
          <w:sz w:val="28"/>
          <w:szCs w:val="28"/>
        </w:rPr>
        <w:t>и</w:t>
      </w:r>
      <w:r>
        <w:rPr>
          <w:sz w:val="28"/>
          <w:szCs w:val="28"/>
        </w:rPr>
        <w:t xml:space="preserve"> </w:t>
      </w:r>
      <w:r w:rsidRPr="00970DEE">
        <w:rPr>
          <w:sz w:val="28"/>
          <w:szCs w:val="28"/>
        </w:rPr>
        <w:t>повышению</w:t>
      </w:r>
      <w:r>
        <w:rPr>
          <w:sz w:val="28"/>
          <w:szCs w:val="28"/>
        </w:rPr>
        <w:t xml:space="preserve"> </w:t>
      </w:r>
      <w:r w:rsidRPr="00970DEE">
        <w:rPr>
          <w:sz w:val="28"/>
          <w:szCs w:val="28"/>
        </w:rPr>
        <w:t>налоговых</w:t>
      </w:r>
      <w:r>
        <w:rPr>
          <w:sz w:val="28"/>
          <w:szCs w:val="28"/>
        </w:rPr>
        <w:t xml:space="preserve"> </w:t>
      </w:r>
      <w:r w:rsidRPr="00970DEE">
        <w:rPr>
          <w:sz w:val="28"/>
          <w:szCs w:val="28"/>
        </w:rPr>
        <w:t>ставок.</w:t>
      </w:r>
      <w:r>
        <w:rPr>
          <w:sz w:val="28"/>
          <w:szCs w:val="28"/>
        </w:rPr>
        <w:t xml:space="preserve"> </w:t>
      </w:r>
      <w:r w:rsidRPr="00970DEE">
        <w:rPr>
          <w:sz w:val="28"/>
          <w:szCs w:val="28"/>
        </w:rPr>
        <w:t>В</w:t>
      </w:r>
      <w:r>
        <w:rPr>
          <w:sz w:val="28"/>
          <w:szCs w:val="28"/>
        </w:rPr>
        <w:t xml:space="preserve"> </w:t>
      </w:r>
      <w:r w:rsidRPr="00970DEE">
        <w:rPr>
          <w:sz w:val="28"/>
          <w:szCs w:val="28"/>
        </w:rPr>
        <w:t>такой</w:t>
      </w:r>
      <w:r>
        <w:rPr>
          <w:sz w:val="28"/>
          <w:szCs w:val="28"/>
        </w:rPr>
        <w:t xml:space="preserve"> </w:t>
      </w:r>
      <w:r w:rsidRPr="00970DEE">
        <w:rPr>
          <w:sz w:val="28"/>
          <w:szCs w:val="28"/>
        </w:rPr>
        <w:t>основе</w:t>
      </w:r>
      <w:r>
        <w:rPr>
          <w:sz w:val="28"/>
          <w:szCs w:val="28"/>
        </w:rPr>
        <w:t xml:space="preserve"> </w:t>
      </w:r>
      <w:r w:rsidRPr="00970DEE">
        <w:rPr>
          <w:sz w:val="28"/>
          <w:szCs w:val="28"/>
        </w:rPr>
        <w:t>будут</w:t>
      </w:r>
      <w:r>
        <w:rPr>
          <w:sz w:val="28"/>
          <w:szCs w:val="28"/>
        </w:rPr>
        <w:t xml:space="preserve"> </w:t>
      </w:r>
      <w:r w:rsidRPr="00970DEE">
        <w:rPr>
          <w:sz w:val="28"/>
          <w:szCs w:val="28"/>
        </w:rPr>
        <w:t>изложены</w:t>
      </w:r>
      <w:r>
        <w:rPr>
          <w:sz w:val="28"/>
          <w:szCs w:val="28"/>
        </w:rPr>
        <w:t xml:space="preserve"> </w:t>
      </w:r>
      <w:r w:rsidRPr="00970DEE">
        <w:rPr>
          <w:sz w:val="28"/>
          <w:szCs w:val="28"/>
        </w:rPr>
        <w:t>корректировки</w:t>
      </w:r>
      <w:r>
        <w:rPr>
          <w:sz w:val="28"/>
          <w:szCs w:val="28"/>
        </w:rPr>
        <w:t xml:space="preserve"> </w:t>
      </w:r>
      <w:r w:rsidRPr="00970DEE">
        <w:rPr>
          <w:sz w:val="28"/>
          <w:szCs w:val="28"/>
        </w:rPr>
        <w:t>фискальной</w:t>
      </w:r>
      <w:r>
        <w:rPr>
          <w:sz w:val="28"/>
          <w:szCs w:val="28"/>
        </w:rPr>
        <w:t xml:space="preserve"> </w:t>
      </w:r>
      <w:r w:rsidRPr="00970DEE">
        <w:rPr>
          <w:sz w:val="28"/>
          <w:szCs w:val="28"/>
        </w:rPr>
        <w:t>политики,</w:t>
      </w:r>
      <w:r>
        <w:rPr>
          <w:sz w:val="28"/>
          <w:szCs w:val="28"/>
        </w:rPr>
        <w:t xml:space="preserve"> </w:t>
      </w:r>
      <w:r w:rsidRPr="00970DEE">
        <w:rPr>
          <w:sz w:val="28"/>
          <w:szCs w:val="28"/>
        </w:rPr>
        <w:t>необходимые</w:t>
      </w:r>
      <w:r>
        <w:rPr>
          <w:sz w:val="28"/>
          <w:szCs w:val="28"/>
        </w:rPr>
        <w:t xml:space="preserve"> </w:t>
      </w:r>
      <w:r w:rsidRPr="00970DEE">
        <w:rPr>
          <w:sz w:val="28"/>
          <w:szCs w:val="28"/>
        </w:rPr>
        <w:t>для</w:t>
      </w:r>
      <w:r>
        <w:rPr>
          <w:sz w:val="28"/>
          <w:szCs w:val="28"/>
        </w:rPr>
        <w:t xml:space="preserve"> </w:t>
      </w:r>
      <w:r w:rsidRPr="00970DEE">
        <w:rPr>
          <w:sz w:val="28"/>
          <w:szCs w:val="28"/>
        </w:rPr>
        <w:t>поддержки</w:t>
      </w:r>
      <w:r>
        <w:rPr>
          <w:sz w:val="28"/>
          <w:szCs w:val="28"/>
        </w:rPr>
        <w:t xml:space="preserve"> </w:t>
      </w:r>
      <w:r w:rsidRPr="00970DEE">
        <w:rPr>
          <w:sz w:val="28"/>
          <w:szCs w:val="28"/>
        </w:rPr>
        <w:t>нов</w:t>
      </w:r>
      <w:r>
        <w:rPr>
          <w:sz w:val="28"/>
          <w:szCs w:val="28"/>
        </w:rPr>
        <w:t xml:space="preserve">ой </w:t>
      </w:r>
      <w:r w:rsidRPr="00970DEE">
        <w:rPr>
          <w:sz w:val="28"/>
          <w:szCs w:val="28"/>
        </w:rPr>
        <w:t>модел</w:t>
      </w:r>
      <w:r>
        <w:rPr>
          <w:sz w:val="28"/>
          <w:szCs w:val="28"/>
        </w:rPr>
        <w:t xml:space="preserve">и </w:t>
      </w:r>
      <w:r w:rsidRPr="00970DEE">
        <w:rPr>
          <w:sz w:val="28"/>
          <w:szCs w:val="28"/>
        </w:rPr>
        <w:t>роста,</w:t>
      </w:r>
      <w:r>
        <w:rPr>
          <w:sz w:val="28"/>
          <w:szCs w:val="28"/>
        </w:rPr>
        <w:t xml:space="preserve"> </w:t>
      </w:r>
      <w:r w:rsidRPr="00970DEE">
        <w:rPr>
          <w:sz w:val="28"/>
          <w:szCs w:val="28"/>
        </w:rPr>
        <w:t>которая</w:t>
      </w:r>
      <w:r>
        <w:rPr>
          <w:sz w:val="28"/>
          <w:szCs w:val="28"/>
        </w:rPr>
        <w:t xml:space="preserve"> </w:t>
      </w:r>
      <w:r w:rsidRPr="00970DEE">
        <w:rPr>
          <w:sz w:val="28"/>
          <w:szCs w:val="28"/>
        </w:rPr>
        <w:t>ставит</w:t>
      </w:r>
      <w:r>
        <w:rPr>
          <w:sz w:val="28"/>
          <w:szCs w:val="28"/>
        </w:rPr>
        <w:t xml:space="preserve"> </w:t>
      </w:r>
      <w:r w:rsidRPr="00970DEE">
        <w:rPr>
          <w:sz w:val="28"/>
          <w:szCs w:val="28"/>
        </w:rPr>
        <w:t>Казахстан</w:t>
      </w:r>
      <w:r>
        <w:rPr>
          <w:sz w:val="28"/>
          <w:szCs w:val="28"/>
        </w:rPr>
        <w:t xml:space="preserve"> </w:t>
      </w:r>
      <w:r w:rsidRPr="00970DEE">
        <w:rPr>
          <w:sz w:val="28"/>
          <w:szCs w:val="28"/>
        </w:rPr>
        <w:t>на</w:t>
      </w:r>
      <w:r>
        <w:rPr>
          <w:sz w:val="28"/>
          <w:szCs w:val="28"/>
        </w:rPr>
        <w:t xml:space="preserve"> </w:t>
      </w:r>
      <w:r w:rsidRPr="00970DEE">
        <w:rPr>
          <w:sz w:val="28"/>
          <w:szCs w:val="28"/>
        </w:rPr>
        <w:t>путь</w:t>
      </w:r>
      <w:r>
        <w:rPr>
          <w:sz w:val="28"/>
          <w:szCs w:val="28"/>
        </w:rPr>
        <w:t xml:space="preserve"> </w:t>
      </w:r>
      <w:r w:rsidRPr="00970DEE">
        <w:rPr>
          <w:sz w:val="28"/>
          <w:szCs w:val="28"/>
        </w:rPr>
        <w:t>к</w:t>
      </w:r>
      <w:r>
        <w:rPr>
          <w:sz w:val="28"/>
          <w:szCs w:val="28"/>
        </w:rPr>
        <w:t xml:space="preserve"> </w:t>
      </w:r>
      <w:r w:rsidRPr="00970DEE">
        <w:rPr>
          <w:sz w:val="28"/>
          <w:szCs w:val="28"/>
        </w:rPr>
        <w:t>более</w:t>
      </w:r>
      <w:r>
        <w:rPr>
          <w:sz w:val="28"/>
          <w:szCs w:val="28"/>
        </w:rPr>
        <w:t xml:space="preserve"> </w:t>
      </w:r>
      <w:r w:rsidRPr="00970DEE">
        <w:rPr>
          <w:sz w:val="28"/>
          <w:szCs w:val="28"/>
        </w:rPr>
        <w:t>устойчивому</w:t>
      </w:r>
      <w:r>
        <w:rPr>
          <w:sz w:val="28"/>
          <w:szCs w:val="28"/>
        </w:rPr>
        <w:t xml:space="preserve"> </w:t>
      </w:r>
      <w:r w:rsidRPr="00970DEE">
        <w:rPr>
          <w:sz w:val="28"/>
          <w:szCs w:val="28"/>
        </w:rPr>
        <w:t>ненефтяному</w:t>
      </w:r>
      <w:r>
        <w:rPr>
          <w:sz w:val="28"/>
          <w:szCs w:val="28"/>
        </w:rPr>
        <w:t xml:space="preserve"> </w:t>
      </w:r>
      <w:r w:rsidRPr="00970DEE">
        <w:rPr>
          <w:sz w:val="28"/>
          <w:szCs w:val="28"/>
        </w:rPr>
        <w:t>дефициту</w:t>
      </w:r>
      <w:r>
        <w:rPr>
          <w:sz w:val="28"/>
          <w:szCs w:val="28"/>
        </w:rPr>
        <w:t xml:space="preserve"> </w:t>
      </w:r>
      <w:r w:rsidRPr="00970DEE">
        <w:rPr>
          <w:sz w:val="28"/>
          <w:szCs w:val="28"/>
        </w:rPr>
        <w:t>в</w:t>
      </w:r>
      <w:r>
        <w:rPr>
          <w:sz w:val="28"/>
          <w:szCs w:val="28"/>
        </w:rPr>
        <w:t xml:space="preserve"> </w:t>
      </w:r>
      <w:r w:rsidRPr="00970DEE">
        <w:rPr>
          <w:sz w:val="28"/>
          <w:szCs w:val="28"/>
        </w:rPr>
        <w:t>среднесрочной</w:t>
      </w:r>
      <w:r>
        <w:rPr>
          <w:sz w:val="28"/>
          <w:szCs w:val="28"/>
        </w:rPr>
        <w:t xml:space="preserve"> </w:t>
      </w:r>
      <w:r w:rsidRPr="00970DEE">
        <w:rPr>
          <w:sz w:val="28"/>
          <w:szCs w:val="28"/>
        </w:rPr>
        <w:t>перспективе</w:t>
      </w:r>
      <w:r>
        <w:rPr>
          <w:sz w:val="28"/>
          <w:szCs w:val="28"/>
        </w:rPr>
        <w:t xml:space="preserve"> </w:t>
      </w:r>
      <w:r w:rsidRPr="00047843">
        <w:rPr>
          <w:sz w:val="28"/>
          <w:szCs w:val="28"/>
        </w:rPr>
        <w:t>[</w:t>
      </w:r>
      <w:r>
        <w:rPr>
          <w:sz w:val="28"/>
          <w:szCs w:val="28"/>
        </w:rPr>
        <w:t>4</w:t>
      </w:r>
      <w:r w:rsidRPr="00047843">
        <w:rPr>
          <w:sz w:val="28"/>
          <w:szCs w:val="28"/>
        </w:rPr>
        <w:t>]</w:t>
      </w:r>
      <w:r>
        <w:rPr>
          <w:sz w:val="28"/>
          <w:szCs w:val="28"/>
        </w:rPr>
        <w:t>.</w:t>
      </w:r>
    </w:p>
    <w:p w14:paraId="756C72B0" w14:textId="77777777" w:rsidR="00AA4B0A" w:rsidRDefault="00AA4B0A" w:rsidP="00AA4B0A">
      <w:pPr>
        <w:ind w:firstLine="709"/>
        <w:jc w:val="both"/>
        <w:rPr>
          <w:sz w:val="28"/>
          <w:szCs w:val="28"/>
        </w:rPr>
      </w:pPr>
      <w:r>
        <w:rPr>
          <w:sz w:val="28"/>
          <w:szCs w:val="28"/>
        </w:rPr>
        <w:t xml:space="preserve">Теоретическое </w:t>
      </w:r>
      <w:r w:rsidRPr="00FC2484">
        <w:rPr>
          <w:sz w:val="28"/>
          <w:szCs w:val="28"/>
        </w:rPr>
        <w:t>о</w:t>
      </w:r>
      <w:r>
        <w:rPr>
          <w:sz w:val="28"/>
          <w:szCs w:val="28"/>
        </w:rPr>
        <w:t xml:space="preserve">боснование </w:t>
      </w:r>
      <w:r w:rsidRPr="00FC2484">
        <w:rPr>
          <w:sz w:val="28"/>
          <w:szCs w:val="28"/>
        </w:rPr>
        <w:t>практики</w:t>
      </w:r>
      <w:r>
        <w:rPr>
          <w:sz w:val="28"/>
          <w:szCs w:val="28"/>
        </w:rPr>
        <w:t xml:space="preserve"> </w:t>
      </w:r>
      <w:r w:rsidRPr="00FC2484">
        <w:rPr>
          <w:sz w:val="28"/>
          <w:szCs w:val="28"/>
        </w:rPr>
        <w:t>налогообложения</w:t>
      </w:r>
      <w:r>
        <w:rPr>
          <w:sz w:val="28"/>
          <w:szCs w:val="28"/>
        </w:rPr>
        <w:t xml:space="preserve"> рассматриваются </w:t>
      </w:r>
      <w:r w:rsidRPr="00FC2484">
        <w:rPr>
          <w:sz w:val="28"/>
          <w:szCs w:val="28"/>
        </w:rPr>
        <w:t>в</w:t>
      </w:r>
      <w:r>
        <w:rPr>
          <w:sz w:val="28"/>
          <w:szCs w:val="28"/>
        </w:rPr>
        <w:t xml:space="preserve"> </w:t>
      </w:r>
      <w:r w:rsidRPr="00FC2484">
        <w:rPr>
          <w:sz w:val="28"/>
          <w:szCs w:val="28"/>
        </w:rPr>
        <w:t>налоговых</w:t>
      </w:r>
      <w:r>
        <w:rPr>
          <w:sz w:val="28"/>
          <w:szCs w:val="28"/>
        </w:rPr>
        <w:t xml:space="preserve"> </w:t>
      </w:r>
      <w:r w:rsidRPr="00FC2484">
        <w:rPr>
          <w:sz w:val="28"/>
          <w:szCs w:val="28"/>
        </w:rPr>
        <w:t>теориях</w:t>
      </w:r>
      <w:r>
        <w:rPr>
          <w:sz w:val="28"/>
          <w:szCs w:val="28"/>
        </w:rPr>
        <w:t xml:space="preserve">, развитие которых наблюдается </w:t>
      </w:r>
      <w:r w:rsidRPr="00FC2484">
        <w:rPr>
          <w:sz w:val="28"/>
          <w:szCs w:val="28"/>
        </w:rPr>
        <w:t>одновременно</w:t>
      </w:r>
      <w:r>
        <w:rPr>
          <w:sz w:val="28"/>
          <w:szCs w:val="28"/>
        </w:rPr>
        <w:t xml:space="preserve"> </w:t>
      </w:r>
      <w:r w:rsidRPr="00FC2484">
        <w:rPr>
          <w:sz w:val="28"/>
          <w:szCs w:val="28"/>
        </w:rPr>
        <w:t>с</w:t>
      </w:r>
      <w:r>
        <w:rPr>
          <w:sz w:val="28"/>
          <w:szCs w:val="28"/>
        </w:rPr>
        <w:t xml:space="preserve"> </w:t>
      </w:r>
      <w:r w:rsidRPr="00FC2484">
        <w:rPr>
          <w:sz w:val="28"/>
          <w:szCs w:val="28"/>
        </w:rPr>
        <w:t>развитием</w:t>
      </w:r>
      <w:r>
        <w:rPr>
          <w:sz w:val="28"/>
          <w:szCs w:val="28"/>
        </w:rPr>
        <w:t xml:space="preserve"> </w:t>
      </w:r>
      <w:r w:rsidRPr="00FC2484">
        <w:rPr>
          <w:sz w:val="28"/>
          <w:szCs w:val="28"/>
        </w:rPr>
        <w:t>различных</w:t>
      </w:r>
      <w:r>
        <w:rPr>
          <w:sz w:val="28"/>
          <w:szCs w:val="28"/>
        </w:rPr>
        <w:t xml:space="preserve"> </w:t>
      </w:r>
      <w:r w:rsidRPr="00FC2484">
        <w:rPr>
          <w:sz w:val="28"/>
          <w:szCs w:val="28"/>
        </w:rPr>
        <w:t>направлений</w:t>
      </w:r>
      <w:r>
        <w:rPr>
          <w:sz w:val="28"/>
          <w:szCs w:val="28"/>
        </w:rPr>
        <w:t xml:space="preserve"> </w:t>
      </w:r>
      <w:r w:rsidRPr="00FC2484">
        <w:rPr>
          <w:sz w:val="28"/>
          <w:szCs w:val="28"/>
        </w:rPr>
        <w:t>экономической</w:t>
      </w:r>
      <w:r>
        <w:rPr>
          <w:sz w:val="28"/>
          <w:szCs w:val="28"/>
        </w:rPr>
        <w:t xml:space="preserve"> </w:t>
      </w:r>
      <w:r w:rsidRPr="00FC2484">
        <w:rPr>
          <w:sz w:val="28"/>
          <w:szCs w:val="28"/>
        </w:rPr>
        <w:t>мысли.</w:t>
      </w:r>
      <w:r>
        <w:rPr>
          <w:sz w:val="28"/>
          <w:szCs w:val="28"/>
        </w:rPr>
        <w:t xml:space="preserve"> Вместе с тем к</w:t>
      </w:r>
      <w:r w:rsidRPr="00FC2484">
        <w:rPr>
          <w:sz w:val="28"/>
          <w:szCs w:val="28"/>
        </w:rPr>
        <w:t>онцептуальные</w:t>
      </w:r>
      <w:r>
        <w:rPr>
          <w:sz w:val="28"/>
          <w:szCs w:val="28"/>
        </w:rPr>
        <w:t xml:space="preserve"> </w:t>
      </w:r>
      <w:r w:rsidRPr="00FC2484">
        <w:rPr>
          <w:sz w:val="28"/>
          <w:szCs w:val="28"/>
        </w:rPr>
        <w:t>модели</w:t>
      </w:r>
      <w:r>
        <w:rPr>
          <w:sz w:val="28"/>
          <w:szCs w:val="28"/>
        </w:rPr>
        <w:t xml:space="preserve"> </w:t>
      </w:r>
      <w:r w:rsidRPr="00FC2484">
        <w:rPr>
          <w:sz w:val="28"/>
          <w:szCs w:val="28"/>
        </w:rPr>
        <w:t>налоговых</w:t>
      </w:r>
      <w:r>
        <w:rPr>
          <w:sz w:val="28"/>
          <w:szCs w:val="28"/>
        </w:rPr>
        <w:t xml:space="preserve"> </w:t>
      </w:r>
      <w:r w:rsidRPr="00FC2484">
        <w:rPr>
          <w:sz w:val="28"/>
          <w:szCs w:val="28"/>
        </w:rPr>
        <w:t>систем</w:t>
      </w:r>
      <w:r>
        <w:rPr>
          <w:sz w:val="28"/>
          <w:szCs w:val="28"/>
        </w:rPr>
        <w:t xml:space="preserve"> </w:t>
      </w:r>
      <w:r w:rsidRPr="00FC2484">
        <w:rPr>
          <w:sz w:val="28"/>
          <w:szCs w:val="28"/>
        </w:rPr>
        <w:t>менялись</w:t>
      </w:r>
      <w:r>
        <w:rPr>
          <w:sz w:val="28"/>
          <w:szCs w:val="28"/>
        </w:rPr>
        <w:t xml:space="preserve"> </w:t>
      </w:r>
      <w:r w:rsidRPr="00FC2484">
        <w:rPr>
          <w:sz w:val="28"/>
          <w:szCs w:val="28"/>
        </w:rPr>
        <w:t>в</w:t>
      </w:r>
      <w:r>
        <w:rPr>
          <w:sz w:val="28"/>
          <w:szCs w:val="28"/>
        </w:rPr>
        <w:t xml:space="preserve"> </w:t>
      </w:r>
      <w:r w:rsidRPr="00FC2484">
        <w:rPr>
          <w:sz w:val="28"/>
          <w:szCs w:val="28"/>
        </w:rPr>
        <w:t>зависимости</w:t>
      </w:r>
      <w:r>
        <w:rPr>
          <w:sz w:val="28"/>
          <w:szCs w:val="28"/>
        </w:rPr>
        <w:t xml:space="preserve"> </w:t>
      </w:r>
      <w:r w:rsidRPr="00FC2484">
        <w:rPr>
          <w:sz w:val="28"/>
          <w:szCs w:val="28"/>
        </w:rPr>
        <w:t>от</w:t>
      </w:r>
      <w:r>
        <w:rPr>
          <w:sz w:val="28"/>
          <w:szCs w:val="28"/>
        </w:rPr>
        <w:t xml:space="preserve"> </w:t>
      </w:r>
      <w:r w:rsidRPr="00FC2484">
        <w:rPr>
          <w:sz w:val="28"/>
          <w:szCs w:val="28"/>
        </w:rPr>
        <w:t>экономической</w:t>
      </w:r>
      <w:r>
        <w:rPr>
          <w:sz w:val="28"/>
          <w:szCs w:val="28"/>
        </w:rPr>
        <w:t xml:space="preserve"> </w:t>
      </w:r>
      <w:r w:rsidRPr="00FC2484">
        <w:rPr>
          <w:sz w:val="28"/>
          <w:szCs w:val="28"/>
        </w:rPr>
        <w:t>политики</w:t>
      </w:r>
      <w:r>
        <w:rPr>
          <w:sz w:val="28"/>
          <w:szCs w:val="28"/>
        </w:rPr>
        <w:t xml:space="preserve"> </w:t>
      </w:r>
      <w:r w:rsidRPr="00FC2484">
        <w:rPr>
          <w:sz w:val="28"/>
          <w:szCs w:val="28"/>
        </w:rPr>
        <w:t>государства.</w:t>
      </w:r>
    </w:p>
    <w:p w14:paraId="5C78BB14" w14:textId="6CA24D29" w:rsidR="00AA4B0A" w:rsidRDefault="00AA4B0A" w:rsidP="00AA4B0A">
      <w:pPr>
        <w:ind w:firstLine="709"/>
        <w:jc w:val="both"/>
        <w:rPr>
          <w:sz w:val="28"/>
          <w:szCs w:val="28"/>
        </w:rPr>
      </w:pPr>
      <w:r w:rsidRPr="00C2600F">
        <w:rPr>
          <w:sz w:val="28"/>
          <w:szCs w:val="28"/>
        </w:rPr>
        <w:t>Для</w:t>
      </w:r>
      <w:r>
        <w:rPr>
          <w:sz w:val="28"/>
          <w:szCs w:val="28"/>
        </w:rPr>
        <w:t xml:space="preserve"> </w:t>
      </w:r>
      <w:r w:rsidRPr="00C2600F">
        <w:rPr>
          <w:sz w:val="28"/>
          <w:szCs w:val="28"/>
        </w:rPr>
        <w:t>сторонников</w:t>
      </w:r>
      <w:r>
        <w:rPr>
          <w:sz w:val="28"/>
          <w:szCs w:val="28"/>
        </w:rPr>
        <w:t xml:space="preserve"> </w:t>
      </w:r>
      <w:r w:rsidRPr="00C2600F">
        <w:rPr>
          <w:sz w:val="28"/>
          <w:szCs w:val="28"/>
        </w:rPr>
        <w:t>классической</w:t>
      </w:r>
      <w:r>
        <w:rPr>
          <w:sz w:val="28"/>
          <w:szCs w:val="28"/>
        </w:rPr>
        <w:t xml:space="preserve"> </w:t>
      </w:r>
      <w:r w:rsidRPr="00C2600F">
        <w:rPr>
          <w:sz w:val="28"/>
          <w:szCs w:val="28"/>
        </w:rPr>
        <w:t>теории</w:t>
      </w:r>
      <w:r>
        <w:rPr>
          <w:sz w:val="28"/>
          <w:szCs w:val="28"/>
        </w:rPr>
        <w:t xml:space="preserve"> </w:t>
      </w:r>
      <w:r w:rsidRPr="00C2600F">
        <w:rPr>
          <w:sz w:val="28"/>
          <w:szCs w:val="28"/>
        </w:rPr>
        <w:t>(основатели</w:t>
      </w:r>
      <w:r>
        <w:rPr>
          <w:sz w:val="28"/>
          <w:szCs w:val="28"/>
        </w:rPr>
        <w:t xml:space="preserve"> ‒ </w:t>
      </w:r>
      <w:r w:rsidRPr="00C2600F">
        <w:rPr>
          <w:sz w:val="28"/>
          <w:szCs w:val="28"/>
        </w:rPr>
        <w:t>Adam</w:t>
      </w:r>
      <w:r>
        <w:rPr>
          <w:sz w:val="28"/>
          <w:szCs w:val="28"/>
        </w:rPr>
        <w:t xml:space="preserve"> </w:t>
      </w:r>
      <w:r w:rsidRPr="00C2600F">
        <w:rPr>
          <w:sz w:val="28"/>
          <w:szCs w:val="28"/>
        </w:rPr>
        <w:t>Smith,</w:t>
      </w:r>
      <w:r>
        <w:rPr>
          <w:sz w:val="28"/>
          <w:szCs w:val="28"/>
        </w:rPr>
        <w:t xml:space="preserve"> </w:t>
      </w:r>
      <w:r w:rsidRPr="00C2600F">
        <w:rPr>
          <w:sz w:val="28"/>
          <w:szCs w:val="28"/>
        </w:rPr>
        <w:t>David</w:t>
      </w:r>
      <w:r>
        <w:rPr>
          <w:sz w:val="28"/>
          <w:szCs w:val="28"/>
        </w:rPr>
        <w:t xml:space="preserve"> </w:t>
      </w:r>
      <w:r w:rsidRPr="00C2600F">
        <w:rPr>
          <w:sz w:val="28"/>
          <w:szCs w:val="28"/>
        </w:rPr>
        <w:t>Ricardo)</w:t>
      </w:r>
      <w:r>
        <w:rPr>
          <w:sz w:val="28"/>
          <w:szCs w:val="28"/>
        </w:rPr>
        <w:t xml:space="preserve"> (XV</w:t>
      </w:r>
      <w:r>
        <w:rPr>
          <w:sz w:val="28"/>
          <w:szCs w:val="28"/>
          <w:lang w:val="en-US"/>
        </w:rPr>
        <w:t>III</w:t>
      </w:r>
      <w:r w:rsidRPr="00C67806">
        <w:rPr>
          <w:sz w:val="28"/>
          <w:szCs w:val="28"/>
        </w:rPr>
        <w:t>-</w:t>
      </w:r>
      <w:r>
        <w:rPr>
          <w:sz w:val="28"/>
          <w:szCs w:val="28"/>
          <w:lang w:val="en-US"/>
        </w:rPr>
        <w:t>XIX</w:t>
      </w:r>
      <w:r w:rsidRPr="00C67806">
        <w:rPr>
          <w:sz w:val="28"/>
          <w:szCs w:val="28"/>
        </w:rPr>
        <w:t>)</w:t>
      </w:r>
      <w:r>
        <w:rPr>
          <w:sz w:val="28"/>
          <w:szCs w:val="28"/>
        </w:rPr>
        <w:t xml:space="preserve"> </w:t>
      </w:r>
      <w:r w:rsidRPr="00C2600F">
        <w:rPr>
          <w:sz w:val="28"/>
          <w:szCs w:val="28"/>
        </w:rPr>
        <w:t>налоги</w:t>
      </w:r>
      <w:r>
        <w:rPr>
          <w:sz w:val="28"/>
          <w:szCs w:val="28"/>
        </w:rPr>
        <w:t xml:space="preserve"> являются </w:t>
      </w:r>
      <w:r w:rsidRPr="00C2600F">
        <w:rPr>
          <w:sz w:val="28"/>
          <w:szCs w:val="28"/>
        </w:rPr>
        <w:t>од</w:t>
      </w:r>
      <w:r>
        <w:rPr>
          <w:sz w:val="28"/>
          <w:szCs w:val="28"/>
        </w:rPr>
        <w:t xml:space="preserve">ним </w:t>
      </w:r>
      <w:r w:rsidRPr="00C2600F">
        <w:rPr>
          <w:sz w:val="28"/>
          <w:szCs w:val="28"/>
        </w:rPr>
        <w:t>из</w:t>
      </w:r>
      <w:r>
        <w:rPr>
          <w:sz w:val="28"/>
          <w:szCs w:val="28"/>
        </w:rPr>
        <w:t xml:space="preserve"> </w:t>
      </w:r>
      <w:r w:rsidRPr="00C2600F">
        <w:rPr>
          <w:sz w:val="28"/>
          <w:szCs w:val="28"/>
        </w:rPr>
        <w:t>видов</w:t>
      </w:r>
      <w:r>
        <w:rPr>
          <w:sz w:val="28"/>
          <w:szCs w:val="28"/>
        </w:rPr>
        <w:t xml:space="preserve"> </w:t>
      </w:r>
      <w:r w:rsidRPr="00C2600F">
        <w:rPr>
          <w:sz w:val="28"/>
          <w:szCs w:val="28"/>
        </w:rPr>
        <w:t>государственных</w:t>
      </w:r>
      <w:r>
        <w:rPr>
          <w:sz w:val="28"/>
          <w:szCs w:val="28"/>
        </w:rPr>
        <w:t xml:space="preserve"> </w:t>
      </w:r>
      <w:r w:rsidRPr="00C2600F">
        <w:rPr>
          <w:sz w:val="28"/>
          <w:szCs w:val="28"/>
        </w:rPr>
        <w:t>доходов,</w:t>
      </w:r>
      <w:r>
        <w:rPr>
          <w:sz w:val="28"/>
          <w:szCs w:val="28"/>
        </w:rPr>
        <w:t xml:space="preserve"> </w:t>
      </w:r>
      <w:r w:rsidRPr="00C2600F">
        <w:rPr>
          <w:sz w:val="28"/>
          <w:szCs w:val="28"/>
        </w:rPr>
        <w:t>которые</w:t>
      </w:r>
      <w:r>
        <w:rPr>
          <w:sz w:val="28"/>
          <w:szCs w:val="28"/>
        </w:rPr>
        <w:t xml:space="preserve"> </w:t>
      </w:r>
      <w:r w:rsidRPr="00C2600F">
        <w:rPr>
          <w:sz w:val="28"/>
          <w:szCs w:val="28"/>
        </w:rPr>
        <w:t>должны</w:t>
      </w:r>
      <w:r w:rsidR="00790ED1">
        <w:rPr>
          <w:sz w:val="28"/>
          <w:szCs w:val="28"/>
        </w:rPr>
        <w:t xml:space="preserve"> </w:t>
      </w:r>
      <w:r w:rsidRPr="00C2600F">
        <w:rPr>
          <w:sz w:val="28"/>
          <w:szCs w:val="28"/>
        </w:rPr>
        <w:t>покрывать</w:t>
      </w:r>
      <w:r>
        <w:rPr>
          <w:sz w:val="28"/>
          <w:szCs w:val="28"/>
        </w:rPr>
        <w:t xml:space="preserve"> </w:t>
      </w:r>
      <w:r w:rsidRPr="00C2600F">
        <w:rPr>
          <w:sz w:val="28"/>
          <w:szCs w:val="28"/>
        </w:rPr>
        <w:t>затраты</w:t>
      </w:r>
      <w:r>
        <w:rPr>
          <w:sz w:val="28"/>
          <w:szCs w:val="28"/>
        </w:rPr>
        <w:t xml:space="preserve"> </w:t>
      </w:r>
      <w:r w:rsidRPr="00C2600F">
        <w:rPr>
          <w:sz w:val="28"/>
          <w:szCs w:val="28"/>
        </w:rPr>
        <w:t>по</w:t>
      </w:r>
      <w:r>
        <w:rPr>
          <w:sz w:val="28"/>
          <w:szCs w:val="28"/>
        </w:rPr>
        <w:t xml:space="preserve"> </w:t>
      </w:r>
      <w:r w:rsidRPr="00C2600F">
        <w:rPr>
          <w:sz w:val="28"/>
          <w:szCs w:val="28"/>
        </w:rPr>
        <w:t>содержанию</w:t>
      </w:r>
      <w:r>
        <w:rPr>
          <w:sz w:val="28"/>
          <w:szCs w:val="28"/>
        </w:rPr>
        <w:t xml:space="preserve"> </w:t>
      </w:r>
      <w:r w:rsidRPr="00C2600F">
        <w:rPr>
          <w:sz w:val="28"/>
          <w:szCs w:val="28"/>
        </w:rPr>
        <w:t>правительства.</w:t>
      </w:r>
      <w:r>
        <w:rPr>
          <w:sz w:val="28"/>
          <w:szCs w:val="28"/>
        </w:rPr>
        <w:t xml:space="preserve"> </w:t>
      </w:r>
      <w:r>
        <w:rPr>
          <w:sz w:val="28"/>
          <w:szCs w:val="28"/>
          <w:lang w:val="kk-KZ"/>
        </w:rPr>
        <w:t xml:space="preserve">Так, </w:t>
      </w:r>
      <w:r w:rsidRPr="00C2600F">
        <w:rPr>
          <w:sz w:val="28"/>
          <w:szCs w:val="28"/>
        </w:rPr>
        <w:t>Adam</w:t>
      </w:r>
      <w:r>
        <w:rPr>
          <w:sz w:val="28"/>
          <w:szCs w:val="28"/>
        </w:rPr>
        <w:t xml:space="preserve"> </w:t>
      </w:r>
      <w:r w:rsidRPr="00C2600F">
        <w:rPr>
          <w:sz w:val="28"/>
          <w:szCs w:val="28"/>
        </w:rPr>
        <w:t>Smith</w:t>
      </w:r>
      <w:r>
        <w:rPr>
          <w:sz w:val="28"/>
          <w:szCs w:val="28"/>
        </w:rPr>
        <w:t xml:space="preserve">-ом </w:t>
      </w:r>
      <w:r w:rsidRPr="00C2600F">
        <w:rPr>
          <w:sz w:val="28"/>
          <w:szCs w:val="28"/>
        </w:rPr>
        <w:t>впервые</w:t>
      </w:r>
      <w:r>
        <w:rPr>
          <w:sz w:val="28"/>
          <w:szCs w:val="28"/>
        </w:rPr>
        <w:t xml:space="preserve"> </w:t>
      </w:r>
      <w:r w:rsidRPr="00C2600F">
        <w:rPr>
          <w:sz w:val="28"/>
          <w:szCs w:val="28"/>
        </w:rPr>
        <w:t>было</w:t>
      </w:r>
      <w:r>
        <w:rPr>
          <w:sz w:val="28"/>
          <w:szCs w:val="28"/>
        </w:rPr>
        <w:t xml:space="preserve"> </w:t>
      </w:r>
      <w:r w:rsidRPr="00C2600F">
        <w:rPr>
          <w:sz w:val="28"/>
          <w:szCs w:val="28"/>
        </w:rPr>
        <w:t>создано</w:t>
      </w:r>
      <w:r>
        <w:rPr>
          <w:sz w:val="28"/>
          <w:szCs w:val="28"/>
        </w:rPr>
        <w:t xml:space="preserve"> </w:t>
      </w:r>
      <w:r w:rsidRPr="00C2600F">
        <w:rPr>
          <w:sz w:val="28"/>
          <w:szCs w:val="28"/>
        </w:rPr>
        <w:t>учение</w:t>
      </w:r>
      <w:r>
        <w:rPr>
          <w:sz w:val="28"/>
          <w:szCs w:val="28"/>
        </w:rPr>
        <w:t xml:space="preserve"> </w:t>
      </w:r>
      <w:r w:rsidRPr="00C2600F">
        <w:rPr>
          <w:sz w:val="28"/>
          <w:szCs w:val="28"/>
        </w:rPr>
        <w:t>об</w:t>
      </w:r>
      <w:r>
        <w:rPr>
          <w:sz w:val="28"/>
          <w:szCs w:val="28"/>
        </w:rPr>
        <w:t xml:space="preserve"> </w:t>
      </w:r>
      <w:r w:rsidRPr="00C2600F">
        <w:rPr>
          <w:sz w:val="28"/>
          <w:szCs w:val="28"/>
        </w:rPr>
        <w:t>эв</w:t>
      </w:r>
      <w:r>
        <w:rPr>
          <w:sz w:val="28"/>
          <w:szCs w:val="28"/>
        </w:rPr>
        <w:t>олюции государственных финансов, согласно которой ф</w:t>
      </w:r>
      <w:r w:rsidRPr="00C2600F">
        <w:rPr>
          <w:sz w:val="28"/>
          <w:szCs w:val="28"/>
        </w:rPr>
        <w:t>ормир</w:t>
      </w:r>
      <w:r>
        <w:rPr>
          <w:sz w:val="28"/>
          <w:szCs w:val="28"/>
        </w:rPr>
        <w:t xml:space="preserve">ование налоговой системы  осуществляется </w:t>
      </w:r>
      <w:r w:rsidRPr="00C2600F">
        <w:rPr>
          <w:sz w:val="28"/>
          <w:szCs w:val="28"/>
        </w:rPr>
        <w:t>на</w:t>
      </w:r>
      <w:r>
        <w:rPr>
          <w:sz w:val="28"/>
          <w:szCs w:val="28"/>
        </w:rPr>
        <w:t xml:space="preserve"> достаточно высоком уровне раз</w:t>
      </w:r>
      <w:r w:rsidRPr="00C2600F">
        <w:rPr>
          <w:sz w:val="28"/>
          <w:szCs w:val="28"/>
        </w:rPr>
        <w:t>вития</w:t>
      </w:r>
      <w:r>
        <w:rPr>
          <w:sz w:val="28"/>
          <w:szCs w:val="28"/>
        </w:rPr>
        <w:t xml:space="preserve"> </w:t>
      </w:r>
      <w:r w:rsidRPr="00C2600F">
        <w:rPr>
          <w:sz w:val="28"/>
          <w:szCs w:val="28"/>
        </w:rPr>
        <w:t>госуд</w:t>
      </w:r>
      <w:r>
        <w:rPr>
          <w:sz w:val="28"/>
          <w:szCs w:val="28"/>
        </w:rPr>
        <w:t xml:space="preserve">арства, и применятся </w:t>
      </w:r>
      <w:r w:rsidRPr="00C2600F">
        <w:rPr>
          <w:sz w:val="28"/>
          <w:szCs w:val="28"/>
        </w:rPr>
        <w:t>упорядоченное</w:t>
      </w:r>
      <w:r>
        <w:rPr>
          <w:sz w:val="28"/>
          <w:szCs w:val="28"/>
        </w:rPr>
        <w:t xml:space="preserve"> </w:t>
      </w:r>
      <w:r w:rsidRPr="00C2600F">
        <w:rPr>
          <w:sz w:val="28"/>
          <w:szCs w:val="28"/>
        </w:rPr>
        <w:t>и</w:t>
      </w:r>
      <w:r>
        <w:rPr>
          <w:sz w:val="28"/>
          <w:szCs w:val="28"/>
        </w:rPr>
        <w:t xml:space="preserve"> </w:t>
      </w:r>
      <w:r w:rsidRPr="00C2600F">
        <w:rPr>
          <w:sz w:val="28"/>
          <w:szCs w:val="28"/>
        </w:rPr>
        <w:t>систем</w:t>
      </w:r>
      <w:r>
        <w:rPr>
          <w:sz w:val="28"/>
          <w:szCs w:val="28"/>
        </w:rPr>
        <w:t>ати</w:t>
      </w:r>
      <w:r w:rsidRPr="00C2600F">
        <w:rPr>
          <w:sz w:val="28"/>
          <w:szCs w:val="28"/>
        </w:rPr>
        <w:t>ческое</w:t>
      </w:r>
      <w:r>
        <w:rPr>
          <w:sz w:val="28"/>
          <w:szCs w:val="28"/>
        </w:rPr>
        <w:t xml:space="preserve"> изъятие части доходов самостоя</w:t>
      </w:r>
      <w:r w:rsidRPr="00C2600F">
        <w:rPr>
          <w:sz w:val="28"/>
          <w:szCs w:val="28"/>
        </w:rPr>
        <w:t>тельно</w:t>
      </w:r>
      <w:r>
        <w:rPr>
          <w:sz w:val="28"/>
          <w:szCs w:val="28"/>
        </w:rPr>
        <w:t xml:space="preserve"> </w:t>
      </w:r>
      <w:r w:rsidRPr="00C2600F">
        <w:rPr>
          <w:sz w:val="28"/>
          <w:szCs w:val="28"/>
        </w:rPr>
        <w:t>х</w:t>
      </w:r>
      <w:r>
        <w:rPr>
          <w:sz w:val="28"/>
          <w:szCs w:val="28"/>
        </w:rPr>
        <w:t xml:space="preserve">озяйствующих субъектов на основе </w:t>
      </w:r>
      <w:r w:rsidRPr="00C2600F">
        <w:rPr>
          <w:sz w:val="28"/>
          <w:szCs w:val="28"/>
        </w:rPr>
        <w:t>четыре</w:t>
      </w:r>
      <w:r>
        <w:rPr>
          <w:sz w:val="28"/>
          <w:szCs w:val="28"/>
        </w:rPr>
        <w:t>х принципов</w:t>
      </w:r>
      <w:r>
        <w:rPr>
          <w:sz w:val="28"/>
          <w:szCs w:val="28"/>
          <w:lang w:val="kk-KZ"/>
        </w:rPr>
        <w:t xml:space="preserve"> </w:t>
      </w:r>
      <w:r w:rsidRPr="00C2600F">
        <w:rPr>
          <w:sz w:val="28"/>
          <w:szCs w:val="28"/>
        </w:rPr>
        <w:t>налогообложения</w:t>
      </w:r>
      <w:r w:rsidRPr="009D77C8">
        <w:rPr>
          <w:sz w:val="28"/>
          <w:szCs w:val="28"/>
        </w:rPr>
        <w:t>,</w:t>
      </w:r>
      <w:r>
        <w:rPr>
          <w:sz w:val="28"/>
          <w:szCs w:val="28"/>
        </w:rPr>
        <w:t>таких как</w:t>
      </w:r>
      <w:r w:rsidRPr="009D77C8">
        <w:rPr>
          <w:sz w:val="28"/>
          <w:szCs w:val="28"/>
        </w:rPr>
        <w:t>:</w:t>
      </w:r>
      <w:r>
        <w:rPr>
          <w:sz w:val="28"/>
          <w:szCs w:val="28"/>
        </w:rPr>
        <w:t xml:space="preserve"> </w:t>
      </w:r>
      <w:r w:rsidRPr="00C2600F">
        <w:rPr>
          <w:sz w:val="28"/>
          <w:szCs w:val="28"/>
        </w:rPr>
        <w:t>равномерность,</w:t>
      </w:r>
      <w:r>
        <w:rPr>
          <w:sz w:val="28"/>
          <w:szCs w:val="28"/>
        </w:rPr>
        <w:t xml:space="preserve"> </w:t>
      </w:r>
      <w:r w:rsidRPr="00C2600F">
        <w:rPr>
          <w:sz w:val="28"/>
          <w:szCs w:val="28"/>
        </w:rPr>
        <w:t>определеннос</w:t>
      </w:r>
      <w:r>
        <w:rPr>
          <w:sz w:val="28"/>
          <w:szCs w:val="28"/>
        </w:rPr>
        <w:t>ть, удобство уплаты и дешевизна</w:t>
      </w:r>
      <w:r w:rsidRPr="00C2600F">
        <w:rPr>
          <w:sz w:val="28"/>
          <w:szCs w:val="28"/>
        </w:rPr>
        <w:t>.</w:t>
      </w:r>
    </w:p>
    <w:p w14:paraId="1EADD2BF" w14:textId="77777777" w:rsidR="00AA4B0A" w:rsidRPr="00FC406A" w:rsidRDefault="00AA4B0A" w:rsidP="00AA4B0A">
      <w:pPr>
        <w:ind w:firstLine="709"/>
        <w:jc w:val="both"/>
        <w:rPr>
          <w:color w:val="000000" w:themeColor="text1"/>
          <w:sz w:val="28"/>
          <w:szCs w:val="28"/>
        </w:rPr>
      </w:pPr>
      <w:r w:rsidRPr="00FC406A">
        <w:rPr>
          <w:color w:val="000000" w:themeColor="text1"/>
          <w:sz w:val="28"/>
          <w:szCs w:val="28"/>
          <w:lang w:val="kk-KZ"/>
        </w:rPr>
        <w:t>Более</w:t>
      </w:r>
      <w:r>
        <w:rPr>
          <w:color w:val="000000" w:themeColor="text1"/>
          <w:sz w:val="28"/>
          <w:szCs w:val="28"/>
          <w:lang w:val="kk-KZ"/>
        </w:rPr>
        <w:t xml:space="preserve"> </w:t>
      </w:r>
      <w:r w:rsidRPr="00FC406A">
        <w:rPr>
          <w:color w:val="000000" w:themeColor="text1"/>
          <w:sz w:val="28"/>
          <w:szCs w:val="28"/>
          <w:lang w:val="kk-KZ"/>
        </w:rPr>
        <w:t>того,</w:t>
      </w:r>
      <w:r>
        <w:rPr>
          <w:color w:val="000000" w:themeColor="text1"/>
          <w:sz w:val="28"/>
          <w:szCs w:val="28"/>
          <w:lang w:val="kk-KZ"/>
        </w:rPr>
        <w:t xml:space="preserve"> </w:t>
      </w:r>
      <w:r w:rsidRPr="00FC406A">
        <w:rPr>
          <w:color w:val="000000" w:themeColor="text1"/>
          <w:sz w:val="28"/>
          <w:szCs w:val="28"/>
          <w:shd w:val="clear" w:color="auto" w:fill="FFFFFF"/>
        </w:rPr>
        <w:t>William</w:t>
      </w:r>
      <w:r>
        <w:rPr>
          <w:color w:val="000000" w:themeColor="text1"/>
          <w:sz w:val="28"/>
          <w:szCs w:val="28"/>
          <w:shd w:val="clear" w:color="auto" w:fill="FFFFFF"/>
        </w:rPr>
        <w:t xml:space="preserve"> </w:t>
      </w:r>
      <w:r w:rsidRPr="00FC406A">
        <w:rPr>
          <w:color w:val="000000" w:themeColor="text1"/>
          <w:sz w:val="28"/>
          <w:szCs w:val="28"/>
          <w:shd w:val="clear" w:color="auto" w:fill="FFFFFF"/>
        </w:rPr>
        <w:t>Petty</w:t>
      </w:r>
      <w:r w:rsidRPr="00FC406A">
        <w:rPr>
          <w:color w:val="000000" w:themeColor="text1"/>
          <w:sz w:val="28"/>
          <w:szCs w:val="28"/>
        </w:rPr>
        <w:t>,</w:t>
      </w:r>
      <w:r>
        <w:rPr>
          <w:color w:val="000000" w:themeColor="text1"/>
          <w:sz w:val="28"/>
          <w:szCs w:val="28"/>
        </w:rPr>
        <w:t xml:space="preserve"> </w:t>
      </w:r>
      <w:r w:rsidRPr="00FC406A">
        <w:rPr>
          <w:color w:val="000000" w:themeColor="text1"/>
          <w:sz w:val="28"/>
          <w:szCs w:val="28"/>
          <w:shd w:val="clear" w:color="auto" w:fill="FFFFFF"/>
        </w:rPr>
        <w:t>Jean-Baptiste</w:t>
      </w:r>
      <w:r>
        <w:rPr>
          <w:color w:val="000000" w:themeColor="text1"/>
          <w:sz w:val="28"/>
          <w:szCs w:val="28"/>
          <w:shd w:val="clear" w:color="auto" w:fill="FFFFFF"/>
        </w:rPr>
        <w:t xml:space="preserve"> </w:t>
      </w:r>
      <w:r w:rsidRPr="00FC406A">
        <w:rPr>
          <w:color w:val="000000" w:themeColor="text1"/>
          <w:sz w:val="28"/>
          <w:szCs w:val="28"/>
          <w:shd w:val="clear" w:color="auto" w:fill="FFFFFF"/>
        </w:rPr>
        <w:t>Say</w:t>
      </w:r>
      <w:r>
        <w:rPr>
          <w:color w:val="000000" w:themeColor="text1"/>
          <w:sz w:val="28"/>
          <w:szCs w:val="28"/>
          <w:shd w:val="clear" w:color="auto" w:fill="FFFFFF"/>
        </w:rPr>
        <w:t xml:space="preserve"> </w:t>
      </w:r>
      <w:r w:rsidRPr="00FC406A">
        <w:rPr>
          <w:color w:val="000000" w:themeColor="text1"/>
          <w:sz w:val="28"/>
          <w:szCs w:val="28"/>
        </w:rPr>
        <w:t>и</w:t>
      </w:r>
      <w:r>
        <w:rPr>
          <w:color w:val="000000" w:themeColor="text1"/>
          <w:sz w:val="28"/>
          <w:szCs w:val="28"/>
        </w:rPr>
        <w:t xml:space="preserve"> </w:t>
      </w:r>
      <w:r w:rsidRPr="00FC406A">
        <w:rPr>
          <w:color w:val="000000" w:themeColor="text1"/>
          <w:sz w:val="28"/>
          <w:szCs w:val="28"/>
        </w:rPr>
        <w:t>английские</w:t>
      </w:r>
      <w:r>
        <w:rPr>
          <w:color w:val="000000" w:themeColor="text1"/>
          <w:sz w:val="28"/>
          <w:szCs w:val="28"/>
        </w:rPr>
        <w:t xml:space="preserve"> </w:t>
      </w:r>
      <w:r w:rsidRPr="00FC406A">
        <w:rPr>
          <w:color w:val="000000" w:themeColor="text1"/>
          <w:sz w:val="28"/>
          <w:szCs w:val="28"/>
        </w:rPr>
        <w:t>экономисты</w:t>
      </w:r>
      <w:r>
        <w:rPr>
          <w:color w:val="000000" w:themeColor="text1"/>
          <w:sz w:val="28"/>
          <w:szCs w:val="28"/>
        </w:rPr>
        <w:t xml:space="preserve"> </w:t>
      </w:r>
      <w:r w:rsidRPr="00FC406A">
        <w:rPr>
          <w:color w:val="000000" w:themeColor="text1"/>
          <w:sz w:val="28"/>
          <w:szCs w:val="28"/>
        </w:rPr>
        <w:t>David</w:t>
      </w:r>
      <w:r>
        <w:rPr>
          <w:color w:val="000000" w:themeColor="text1"/>
          <w:sz w:val="28"/>
          <w:szCs w:val="28"/>
        </w:rPr>
        <w:t xml:space="preserve"> </w:t>
      </w:r>
      <w:r w:rsidRPr="00FC406A">
        <w:rPr>
          <w:color w:val="000000" w:themeColor="text1"/>
          <w:sz w:val="28"/>
          <w:szCs w:val="28"/>
        </w:rPr>
        <w:t>Ricardo,</w:t>
      </w:r>
      <w:r>
        <w:rPr>
          <w:color w:val="000000" w:themeColor="text1"/>
          <w:sz w:val="28"/>
          <w:szCs w:val="28"/>
        </w:rPr>
        <w:t xml:space="preserve"> </w:t>
      </w:r>
      <w:r w:rsidRPr="00FC406A">
        <w:rPr>
          <w:color w:val="000000" w:themeColor="text1"/>
          <w:sz w:val="28"/>
          <w:szCs w:val="28"/>
          <w:shd w:val="clear" w:color="auto" w:fill="FFFFFF"/>
        </w:rPr>
        <w:t>John</w:t>
      </w:r>
      <w:r>
        <w:rPr>
          <w:color w:val="000000" w:themeColor="text1"/>
          <w:sz w:val="28"/>
          <w:szCs w:val="28"/>
          <w:shd w:val="clear" w:color="auto" w:fill="FFFFFF"/>
        </w:rPr>
        <w:t xml:space="preserve"> </w:t>
      </w:r>
      <w:r w:rsidRPr="00FC406A">
        <w:rPr>
          <w:color w:val="000000" w:themeColor="text1"/>
          <w:sz w:val="28"/>
          <w:szCs w:val="28"/>
          <w:shd w:val="clear" w:color="auto" w:fill="FFFFFF"/>
        </w:rPr>
        <w:t>Stuart</w:t>
      </w:r>
      <w:r>
        <w:rPr>
          <w:color w:val="000000" w:themeColor="text1"/>
          <w:sz w:val="28"/>
          <w:szCs w:val="28"/>
          <w:shd w:val="clear" w:color="auto" w:fill="FFFFFF"/>
        </w:rPr>
        <w:t xml:space="preserve"> </w:t>
      </w:r>
      <w:r w:rsidRPr="00FC406A">
        <w:rPr>
          <w:color w:val="000000" w:themeColor="text1"/>
          <w:sz w:val="28"/>
          <w:szCs w:val="28"/>
          <w:shd w:val="clear" w:color="auto" w:fill="FFFFFF"/>
        </w:rPr>
        <w:t>Mill</w:t>
      </w:r>
      <w:r>
        <w:rPr>
          <w:color w:val="000000" w:themeColor="text1"/>
          <w:sz w:val="28"/>
          <w:szCs w:val="28"/>
        </w:rPr>
        <w:t xml:space="preserve"> </w:t>
      </w:r>
      <w:r w:rsidRPr="00FC406A">
        <w:rPr>
          <w:color w:val="000000" w:themeColor="text1"/>
          <w:sz w:val="28"/>
          <w:szCs w:val="28"/>
        </w:rPr>
        <w:t>рассматривали</w:t>
      </w:r>
      <w:r>
        <w:rPr>
          <w:color w:val="000000" w:themeColor="text1"/>
          <w:sz w:val="28"/>
          <w:szCs w:val="28"/>
        </w:rPr>
        <w:t xml:space="preserve"> </w:t>
      </w:r>
      <w:r w:rsidRPr="00FC406A">
        <w:rPr>
          <w:color w:val="000000" w:themeColor="text1"/>
          <w:sz w:val="28"/>
          <w:szCs w:val="28"/>
        </w:rPr>
        <w:t>экономику</w:t>
      </w:r>
      <w:r>
        <w:rPr>
          <w:color w:val="000000" w:themeColor="text1"/>
          <w:sz w:val="28"/>
          <w:szCs w:val="28"/>
        </w:rPr>
        <w:t xml:space="preserve"> </w:t>
      </w:r>
      <w:r w:rsidRPr="00FC406A">
        <w:rPr>
          <w:color w:val="000000" w:themeColor="text1"/>
          <w:sz w:val="28"/>
          <w:szCs w:val="28"/>
        </w:rPr>
        <w:t>устойчивой</w:t>
      </w:r>
      <w:r>
        <w:rPr>
          <w:color w:val="000000" w:themeColor="text1"/>
          <w:sz w:val="28"/>
          <w:szCs w:val="28"/>
        </w:rPr>
        <w:t xml:space="preserve"> </w:t>
      </w:r>
      <w:r w:rsidRPr="00FC406A">
        <w:rPr>
          <w:color w:val="000000" w:themeColor="text1"/>
          <w:sz w:val="28"/>
          <w:szCs w:val="28"/>
        </w:rPr>
        <w:t>и</w:t>
      </w:r>
      <w:r>
        <w:rPr>
          <w:color w:val="000000" w:themeColor="text1"/>
          <w:sz w:val="28"/>
          <w:szCs w:val="28"/>
        </w:rPr>
        <w:t xml:space="preserve"> </w:t>
      </w:r>
      <w:r w:rsidRPr="00FC406A">
        <w:rPr>
          <w:color w:val="000000" w:themeColor="text1"/>
          <w:sz w:val="28"/>
          <w:szCs w:val="28"/>
        </w:rPr>
        <w:t>саморегулируемой</w:t>
      </w:r>
      <w:r>
        <w:rPr>
          <w:color w:val="000000" w:themeColor="text1"/>
          <w:sz w:val="28"/>
          <w:szCs w:val="28"/>
        </w:rPr>
        <w:t xml:space="preserve"> </w:t>
      </w:r>
      <w:r w:rsidRPr="00FC406A">
        <w:rPr>
          <w:color w:val="000000" w:themeColor="text1"/>
          <w:sz w:val="28"/>
          <w:szCs w:val="28"/>
        </w:rPr>
        <w:t>системой,</w:t>
      </w:r>
      <w:r>
        <w:rPr>
          <w:color w:val="000000" w:themeColor="text1"/>
          <w:sz w:val="28"/>
          <w:szCs w:val="28"/>
        </w:rPr>
        <w:t xml:space="preserve"> </w:t>
      </w:r>
      <w:r w:rsidRPr="00FC406A">
        <w:rPr>
          <w:color w:val="000000" w:themeColor="text1"/>
          <w:sz w:val="28"/>
          <w:szCs w:val="28"/>
        </w:rPr>
        <w:t>в</w:t>
      </w:r>
      <w:r>
        <w:rPr>
          <w:color w:val="000000" w:themeColor="text1"/>
          <w:sz w:val="28"/>
          <w:szCs w:val="28"/>
        </w:rPr>
        <w:t xml:space="preserve"> </w:t>
      </w:r>
      <w:r w:rsidRPr="00FC406A">
        <w:rPr>
          <w:color w:val="000000" w:themeColor="text1"/>
          <w:sz w:val="28"/>
          <w:szCs w:val="28"/>
        </w:rPr>
        <w:t>которой</w:t>
      </w:r>
      <w:r>
        <w:rPr>
          <w:color w:val="000000" w:themeColor="text1"/>
          <w:sz w:val="28"/>
          <w:szCs w:val="28"/>
        </w:rPr>
        <w:t xml:space="preserve"> </w:t>
      </w:r>
      <w:r w:rsidRPr="00FC406A">
        <w:rPr>
          <w:color w:val="000000" w:themeColor="text1"/>
          <w:sz w:val="28"/>
          <w:szCs w:val="28"/>
        </w:rPr>
        <w:t>спрос</w:t>
      </w:r>
      <w:r>
        <w:rPr>
          <w:color w:val="000000" w:themeColor="text1"/>
          <w:sz w:val="28"/>
          <w:szCs w:val="28"/>
        </w:rPr>
        <w:t xml:space="preserve"> </w:t>
      </w:r>
      <w:r w:rsidRPr="00FC406A">
        <w:rPr>
          <w:color w:val="000000" w:themeColor="text1"/>
          <w:sz w:val="28"/>
          <w:szCs w:val="28"/>
          <w:lang w:val="kk-KZ"/>
        </w:rPr>
        <w:t>по</w:t>
      </w:r>
      <w:r w:rsidRPr="00FC406A">
        <w:rPr>
          <w:color w:val="000000" w:themeColor="text1"/>
          <w:sz w:val="28"/>
          <w:szCs w:val="28"/>
        </w:rPr>
        <w:t>рождает</w:t>
      </w:r>
      <w:r>
        <w:rPr>
          <w:color w:val="000000" w:themeColor="text1"/>
          <w:sz w:val="28"/>
          <w:szCs w:val="28"/>
        </w:rPr>
        <w:t xml:space="preserve"> </w:t>
      </w:r>
      <w:r w:rsidRPr="00FC406A">
        <w:rPr>
          <w:color w:val="000000" w:themeColor="text1"/>
          <w:sz w:val="28"/>
          <w:szCs w:val="28"/>
        </w:rPr>
        <w:t>предложение,</w:t>
      </w:r>
      <w:r>
        <w:rPr>
          <w:color w:val="000000" w:themeColor="text1"/>
          <w:sz w:val="28"/>
          <w:szCs w:val="28"/>
        </w:rPr>
        <w:t xml:space="preserve"> </w:t>
      </w:r>
      <w:r w:rsidRPr="00FC406A">
        <w:rPr>
          <w:color w:val="000000" w:themeColor="text1"/>
          <w:sz w:val="28"/>
          <w:szCs w:val="28"/>
        </w:rPr>
        <w:t>а</w:t>
      </w:r>
      <w:r>
        <w:rPr>
          <w:color w:val="000000" w:themeColor="text1"/>
          <w:sz w:val="28"/>
          <w:szCs w:val="28"/>
        </w:rPr>
        <w:t xml:space="preserve"> </w:t>
      </w:r>
      <w:r w:rsidRPr="00FC406A">
        <w:rPr>
          <w:color w:val="000000" w:themeColor="text1"/>
          <w:sz w:val="28"/>
          <w:szCs w:val="28"/>
        </w:rPr>
        <w:t>при</w:t>
      </w:r>
      <w:r>
        <w:rPr>
          <w:color w:val="000000" w:themeColor="text1"/>
          <w:sz w:val="28"/>
          <w:szCs w:val="28"/>
        </w:rPr>
        <w:t xml:space="preserve"> </w:t>
      </w:r>
      <w:r w:rsidRPr="00FC406A">
        <w:rPr>
          <w:color w:val="000000" w:themeColor="text1"/>
          <w:sz w:val="28"/>
          <w:szCs w:val="28"/>
        </w:rPr>
        <w:t>переизбытке</w:t>
      </w:r>
      <w:r>
        <w:rPr>
          <w:color w:val="000000" w:themeColor="text1"/>
          <w:sz w:val="28"/>
          <w:szCs w:val="28"/>
        </w:rPr>
        <w:t xml:space="preserve"> </w:t>
      </w:r>
      <w:r w:rsidRPr="00FC406A">
        <w:rPr>
          <w:color w:val="000000" w:themeColor="text1"/>
          <w:sz w:val="28"/>
          <w:szCs w:val="28"/>
        </w:rPr>
        <w:t>любого</w:t>
      </w:r>
      <w:r>
        <w:rPr>
          <w:color w:val="000000" w:themeColor="text1"/>
          <w:sz w:val="28"/>
          <w:szCs w:val="28"/>
        </w:rPr>
        <w:t xml:space="preserve"> </w:t>
      </w:r>
      <w:r w:rsidRPr="00FC406A">
        <w:rPr>
          <w:color w:val="000000" w:themeColor="text1"/>
          <w:sz w:val="28"/>
          <w:szCs w:val="28"/>
        </w:rPr>
        <w:t>из</w:t>
      </w:r>
      <w:r>
        <w:rPr>
          <w:color w:val="000000" w:themeColor="text1"/>
          <w:sz w:val="28"/>
          <w:szCs w:val="28"/>
        </w:rPr>
        <w:t xml:space="preserve"> </w:t>
      </w:r>
      <w:r w:rsidRPr="00FC406A">
        <w:rPr>
          <w:color w:val="000000" w:themeColor="text1"/>
          <w:sz w:val="28"/>
          <w:szCs w:val="28"/>
        </w:rPr>
        <w:t>них</w:t>
      </w:r>
      <w:r>
        <w:rPr>
          <w:color w:val="000000" w:themeColor="text1"/>
          <w:sz w:val="28"/>
          <w:szCs w:val="28"/>
        </w:rPr>
        <w:t xml:space="preserve"> </w:t>
      </w:r>
      <w:r w:rsidRPr="00FC406A">
        <w:rPr>
          <w:color w:val="000000" w:themeColor="text1"/>
          <w:sz w:val="28"/>
          <w:szCs w:val="28"/>
        </w:rPr>
        <w:t>происходит</w:t>
      </w:r>
      <w:r>
        <w:rPr>
          <w:color w:val="000000" w:themeColor="text1"/>
          <w:sz w:val="28"/>
          <w:szCs w:val="28"/>
        </w:rPr>
        <w:t xml:space="preserve"> </w:t>
      </w:r>
      <w:r w:rsidRPr="00FC406A">
        <w:rPr>
          <w:color w:val="000000" w:themeColor="text1"/>
          <w:sz w:val="28"/>
          <w:szCs w:val="28"/>
        </w:rPr>
        <w:t>самоуравновешивание</w:t>
      </w:r>
      <w:r>
        <w:rPr>
          <w:color w:val="000000" w:themeColor="text1"/>
          <w:sz w:val="28"/>
          <w:szCs w:val="28"/>
        </w:rPr>
        <w:t xml:space="preserve"> </w:t>
      </w:r>
      <w:r w:rsidRPr="00FC406A">
        <w:rPr>
          <w:color w:val="000000" w:themeColor="text1"/>
          <w:sz w:val="28"/>
          <w:szCs w:val="28"/>
        </w:rPr>
        <w:t>путем</w:t>
      </w:r>
      <w:r>
        <w:rPr>
          <w:color w:val="000000" w:themeColor="text1"/>
          <w:sz w:val="28"/>
          <w:szCs w:val="28"/>
        </w:rPr>
        <w:t xml:space="preserve"> </w:t>
      </w:r>
      <w:r w:rsidRPr="00FC406A">
        <w:rPr>
          <w:color w:val="000000" w:themeColor="text1"/>
          <w:sz w:val="28"/>
          <w:szCs w:val="28"/>
        </w:rPr>
        <w:t>передвижения</w:t>
      </w:r>
      <w:r>
        <w:rPr>
          <w:color w:val="000000" w:themeColor="text1"/>
          <w:sz w:val="28"/>
          <w:szCs w:val="28"/>
        </w:rPr>
        <w:t xml:space="preserve"> </w:t>
      </w:r>
      <w:r w:rsidRPr="00FC406A">
        <w:rPr>
          <w:color w:val="000000" w:themeColor="text1"/>
          <w:sz w:val="28"/>
          <w:szCs w:val="28"/>
        </w:rPr>
        <w:t>производителей</w:t>
      </w:r>
      <w:r>
        <w:rPr>
          <w:color w:val="000000" w:themeColor="text1"/>
          <w:sz w:val="28"/>
          <w:szCs w:val="28"/>
        </w:rPr>
        <w:t xml:space="preserve"> </w:t>
      </w:r>
      <w:r w:rsidRPr="00FC406A">
        <w:rPr>
          <w:color w:val="000000" w:themeColor="text1"/>
          <w:sz w:val="28"/>
          <w:szCs w:val="28"/>
        </w:rPr>
        <w:t>в</w:t>
      </w:r>
      <w:r>
        <w:rPr>
          <w:color w:val="000000" w:themeColor="text1"/>
          <w:sz w:val="28"/>
          <w:szCs w:val="28"/>
        </w:rPr>
        <w:t xml:space="preserve"> </w:t>
      </w:r>
      <w:r w:rsidRPr="00FC406A">
        <w:rPr>
          <w:color w:val="000000" w:themeColor="text1"/>
          <w:sz w:val="28"/>
          <w:szCs w:val="28"/>
        </w:rPr>
        <w:t>дефицитные</w:t>
      </w:r>
      <w:r>
        <w:rPr>
          <w:color w:val="000000" w:themeColor="text1"/>
          <w:sz w:val="28"/>
          <w:szCs w:val="28"/>
        </w:rPr>
        <w:t xml:space="preserve"> </w:t>
      </w:r>
      <w:r w:rsidRPr="00FC406A">
        <w:rPr>
          <w:color w:val="000000" w:themeColor="text1"/>
          <w:sz w:val="28"/>
          <w:szCs w:val="28"/>
        </w:rPr>
        <w:t>отрасли</w:t>
      </w:r>
      <w:r>
        <w:rPr>
          <w:color w:val="000000" w:themeColor="text1"/>
          <w:sz w:val="28"/>
          <w:szCs w:val="28"/>
        </w:rPr>
        <w:t xml:space="preserve"> </w:t>
      </w:r>
      <w:r w:rsidRPr="00FC406A">
        <w:rPr>
          <w:color w:val="000000" w:themeColor="text1"/>
          <w:sz w:val="28"/>
          <w:szCs w:val="28"/>
        </w:rPr>
        <w:t>хозяйства.</w:t>
      </w:r>
      <w:r>
        <w:rPr>
          <w:color w:val="000000" w:themeColor="text1"/>
          <w:sz w:val="28"/>
          <w:szCs w:val="28"/>
        </w:rPr>
        <w:t xml:space="preserve"> </w:t>
      </w:r>
      <w:r w:rsidRPr="00FC406A">
        <w:rPr>
          <w:color w:val="000000" w:themeColor="text1"/>
          <w:sz w:val="28"/>
          <w:szCs w:val="28"/>
        </w:rPr>
        <w:t>Налоги</w:t>
      </w:r>
      <w:r>
        <w:rPr>
          <w:color w:val="000000" w:themeColor="text1"/>
          <w:sz w:val="28"/>
          <w:szCs w:val="28"/>
        </w:rPr>
        <w:t xml:space="preserve"> </w:t>
      </w:r>
      <w:r w:rsidRPr="00FC406A">
        <w:rPr>
          <w:color w:val="000000" w:themeColor="text1"/>
          <w:sz w:val="28"/>
          <w:szCs w:val="28"/>
        </w:rPr>
        <w:t>играли</w:t>
      </w:r>
      <w:r>
        <w:rPr>
          <w:color w:val="000000" w:themeColor="text1"/>
          <w:sz w:val="28"/>
          <w:szCs w:val="28"/>
        </w:rPr>
        <w:t xml:space="preserve"> </w:t>
      </w:r>
      <w:r w:rsidRPr="00FC406A">
        <w:rPr>
          <w:color w:val="000000" w:themeColor="text1"/>
          <w:sz w:val="28"/>
          <w:szCs w:val="28"/>
        </w:rPr>
        <w:t>лишь</w:t>
      </w:r>
      <w:r>
        <w:rPr>
          <w:color w:val="000000" w:themeColor="text1"/>
          <w:sz w:val="28"/>
          <w:szCs w:val="28"/>
        </w:rPr>
        <w:t xml:space="preserve"> </w:t>
      </w:r>
      <w:r w:rsidRPr="00FC406A">
        <w:rPr>
          <w:color w:val="000000" w:themeColor="text1"/>
          <w:sz w:val="28"/>
          <w:szCs w:val="28"/>
        </w:rPr>
        <w:t>роль</w:t>
      </w:r>
      <w:r>
        <w:rPr>
          <w:color w:val="000000" w:themeColor="text1"/>
          <w:sz w:val="28"/>
          <w:szCs w:val="28"/>
        </w:rPr>
        <w:t xml:space="preserve"> </w:t>
      </w:r>
      <w:r w:rsidRPr="00FC406A">
        <w:rPr>
          <w:color w:val="000000" w:themeColor="text1"/>
          <w:sz w:val="28"/>
          <w:szCs w:val="28"/>
        </w:rPr>
        <w:t>источников</w:t>
      </w:r>
      <w:r>
        <w:rPr>
          <w:color w:val="000000" w:themeColor="text1"/>
          <w:sz w:val="28"/>
          <w:szCs w:val="28"/>
        </w:rPr>
        <w:t xml:space="preserve"> </w:t>
      </w:r>
      <w:r w:rsidRPr="00FC406A">
        <w:rPr>
          <w:color w:val="000000" w:themeColor="text1"/>
          <w:sz w:val="28"/>
          <w:szCs w:val="28"/>
        </w:rPr>
        <w:t>дохода</w:t>
      </w:r>
      <w:r>
        <w:rPr>
          <w:color w:val="000000" w:themeColor="text1"/>
          <w:sz w:val="28"/>
          <w:szCs w:val="28"/>
        </w:rPr>
        <w:t xml:space="preserve"> </w:t>
      </w:r>
      <w:r w:rsidRPr="00FC406A">
        <w:rPr>
          <w:color w:val="000000" w:themeColor="text1"/>
          <w:sz w:val="28"/>
          <w:szCs w:val="28"/>
        </w:rPr>
        <w:t>бюджета</w:t>
      </w:r>
      <w:r>
        <w:rPr>
          <w:color w:val="000000" w:themeColor="text1"/>
          <w:sz w:val="28"/>
          <w:szCs w:val="28"/>
        </w:rPr>
        <w:t xml:space="preserve"> </w:t>
      </w:r>
      <w:r w:rsidRPr="00FC406A">
        <w:rPr>
          <w:color w:val="000000" w:themeColor="text1"/>
          <w:sz w:val="28"/>
          <w:szCs w:val="28"/>
        </w:rPr>
        <w:t>государства,</w:t>
      </w:r>
      <w:r>
        <w:rPr>
          <w:color w:val="000000" w:themeColor="text1"/>
          <w:sz w:val="28"/>
          <w:szCs w:val="28"/>
        </w:rPr>
        <w:t xml:space="preserve"> </w:t>
      </w:r>
      <w:r w:rsidRPr="00FC406A">
        <w:rPr>
          <w:color w:val="000000" w:themeColor="text1"/>
          <w:sz w:val="28"/>
          <w:szCs w:val="28"/>
        </w:rPr>
        <w:t>а</w:t>
      </w:r>
      <w:r>
        <w:rPr>
          <w:color w:val="000000" w:themeColor="text1"/>
          <w:sz w:val="28"/>
          <w:szCs w:val="28"/>
        </w:rPr>
        <w:t xml:space="preserve"> </w:t>
      </w:r>
      <w:r w:rsidRPr="00FC406A">
        <w:rPr>
          <w:color w:val="000000" w:themeColor="text1"/>
          <w:sz w:val="28"/>
          <w:szCs w:val="28"/>
        </w:rPr>
        <w:t>полемика</w:t>
      </w:r>
      <w:r>
        <w:rPr>
          <w:color w:val="000000" w:themeColor="text1"/>
          <w:sz w:val="28"/>
          <w:szCs w:val="28"/>
        </w:rPr>
        <w:t xml:space="preserve"> </w:t>
      </w:r>
      <w:r w:rsidRPr="00FC406A">
        <w:rPr>
          <w:color w:val="000000" w:themeColor="text1"/>
          <w:sz w:val="28"/>
          <w:szCs w:val="28"/>
        </w:rPr>
        <w:t>велась</w:t>
      </w:r>
      <w:r>
        <w:rPr>
          <w:color w:val="000000" w:themeColor="text1"/>
          <w:sz w:val="28"/>
          <w:szCs w:val="28"/>
        </w:rPr>
        <w:t xml:space="preserve"> </w:t>
      </w:r>
      <w:r w:rsidRPr="00FC406A">
        <w:rPr>
          <w:color w:val="000000" w:themeColor="text1"/>
          <w:sz w:val="28"/>
          <w:szCs w:val="28"/>
        </w:rPr>
        <w:t>вокруг</w:t>
      </w:r>
      <w:r>
        <w:rPr>
          <w:color w:val="000000" w:themeColor="text1"/>
          <w:sz w:val="28"/>
          <w:szCs w:val="28"/>
        </w:rPr>
        <w:t xml:space="preserve"> </w:t>
      </w:r>
      <w:r w:rsidRPr="00FC406A">
        <w:rPr>
          <w:color w:val="000000" w:themeColor="text1"/>
          <w:sz w:val="28"/>
          <w:szCs w:val="28"/>
        </w:rPr>
        <w:t>принципов</w:t>
      </w:r>
      <w:r>
        <w:rPr>
          <w:color w:val="000000" w:themeColor="text1"/>
          <w:sz w:val="28"/>
          <w:szCs w:val="28"/>
        </w:rPr>
        <w:t xml:space="preserve"> </w:t>
      </w:r>
      <w:r w:rsidRPr="00FC406A">
        <w:rPr>
          <w:color w:val="000000" w:themeColor="text1"/>
          <w:sz w:val="28"/>
          <w:szCs w:val="28"/>
        </w:rPr>
        <w:t>справедливости</w:t>
      </w:r>
      <w:r>
        <w:rPr>
          <w:color w:val="000000" w:themeColor="text1"/>
          <w:sz w:val="28"/>
          <w:szCs w:val="28"/>
        </w:rPr>
        <w:t xml:space="preserve"> </w:t>
      </w:r>
      <w:r w:rsidRPr="00FC406A">
        <w:rPr>
          <w:color w:val="000000" w:themeColor="text1"/>
          <w:sz w:val="28"/>
          <w:szCs w:val="28"/>
        </w:rPr>
        <w:t>их</w:t>
      </w:r>
      <w:r>
        <w:rPr>
          <w:color w:val="000000" w:themeColor="text1"/>
          <w:sz w:val="28"/>
          <w:szCs w:val="28"/>
        </w:rPr>
        <w:t xml:space="preserve"> </w:t>
      </w:r>
      <w:r w:rsidRPr="00FC406A">
        <w:rPr>
          <w:color w:val="000000" w:themeColor="text1"/>
          <w:sz w:val="28"/>
          <w:szCs w:val="28"/>
        </w:rPr>
        <w:t>взимания</w:t>
      </w:r>
      <w:r>
        <w:rPr>
          <w:color w:val="000000" w:themeColor="text1"/>
          <w:sz w:val="28"/>
          <w:szCs w:val="28"/>
        </w:rPr>
        <w:t xml:space="preserve"> </w:t>
      </w:r>
      <w:r w:rsidRPr="00FC406A">
        <w:rPr>
          <w:color w:val="000000" w:themeColor="text1"/>
          <w:sz w:val="28"/>
          <w:szCs w:val="28"/>
        </w:rPr>
        <w:t>(равномерного</w:t>
      </w:r>
      <w:r>
        <w:rPr>
          <w:color w:val="000000" w:themeColor="text1"/>
          <w:sz w:val="28"/>
          <w:szCs w:val="28"/>
        </w:rPr>
        <w:t xml:space="preserve"> </w:t>
      </w:r>
      <w:r w:rsidRPr="00FC406A">
        <w:rPr>
          <w:color w:val="000000" w:themeColor="text1"/>
          <w:sz w:val="28"/>
          <w:szCs w:val="28"/>
        </w:rPr>
        <w:t>или</w:t>
      </w:r>
      <w:r>
        <w:rPr>
          <w:color w:val="000000" w:themeColor="text1"/>
          <w:sz w:val="28"/>
          <w:szCs w:val="28"/>
        </w:rPr>
        <w:t xml:space="preserve"> </w:t>
      </w:r>
      <w:r w:rsidRPr="00FC406A">
        <w:rPr>
          <w:color w:val="000000" w:themeColor="text1"/>
          <w:sz w:val="28"/>
          <w:szCs w:val="28"/>
        </w:rPr>
        <w:t>прогрессивного)</w:t>
      </w:r>
      <w:r>
        <w:rPr>
          <w:color w:val="000000" w:themeColor="text1"/>
          <w:sz w:val="28"/>
          <w:szCs w:val="28"/>
        </w:rPr>
        <w:t xml:space="preserve"> </w:t>
      </w:r>
      <w:r w:rsidRPr="00FC406A">
        <w:rPr>
          <w:color w:val="000000" w:themeColor="text1"/>
          <w:sz w:val="28"/>
          <w:szCs w:val="28"/>
        </w:rPr>
        <w:t>и</w:t>
      </w:r>
      <w:r>
        <w:rPr>
          <w:color w:val="000000" w:themeColor="text1"/>
          <w:sz w:val="28"/>
          <w:szCs w:val="28"/>
        </w:rPr>
        <w:t xml:space="preserve"> </w:t>
      </w:r>
      <w:r w:rsidRPr="00FC406A">
        <w:rPr>
          <w:color w:val="000000" w:themeColor="text1"/>
          <w:sz w:val="28"/>
          <w:szCs w:val="28"/>
        </w:rPr>
        <w:t>части</w:t>
      </w:r>
      <w:r>
        <w:rPr>
          <w:color w:val="000000" w:themeColor="text1"/>
          <w:sz w:val="28"/>
          <w:szCs w:val="28"/>
        </w:rPr>
        <w:t xml:space="preserve"> </w:t>
      </w:r>
      <w:r w:rsidRPr="00FC406A">
        <w:rPr>
          <w:color w:val="000000" w:themeColor="text1"/>
          <w:sz w:val="28"/>
          <w:szCs w:val="28"/>
        </w:rPr>
        <w:t>изъятия,</w:t>
      </w:r>
      <w:r>
        <w:rPr>
          <w:color w:val="000000" w:themeColor="text1"/>
          <w:sz w:val="28"/>
          <w:szCs w:val="28"/>
        </w:rPr>
        <w:t xml:space="preserve"> </w:t>
      </w:r>
      <w:r w:rsidRPr="00FC406A">
        <w:rPr>
          <w:color w:val="000000" w:themeColor="text1"/>
          <w:sz w:val="28"/>
          <w:szCs w:val="28"/>
        </w:rPr>
        <w:t>обусловленной</w:t>
      </w:r>
      <w:r>
        <w:rPr>
          <w:color w:val="000000" w:themeColor="text1"/>
          <w:sz w:val="28"/>
          <w:szCs w:val="28"/>
        </w:rPr>
        <w:t xml:space="preserve"> </w:t>
      </w:r>
      <w:r w:rsidRPr="00FC406A">
        <w:rPr>
          <w:color w:val="000000" w:themeColor="text1"/>
          <w:sz w:val="28"/>
          <w:szCs w:val="28"/>
        </w:rPr>
        <w:t>фискальной</w:t>
      </w:r>
      <w:r>
        <w:rPr>
          <w:color w:val="000000" w:themeColor="text1"/>
          <w:sz w:val="28"/>
          <w:szCs w:val="28"/>
        </w:rPr>
        <w:t xml:space="preserve"> </w:t>
      </w:r>
      <w:r w:rsidRPr="00FC406A">
        <w:rPr>
          <w:color w:val="000000" w:themeColor="text1"/>
          <w:sz w:val="28"/>
          <w:szCs w:val="28"/>
        </w:rPr>
        <w:t>потребностью.</w:t>
      </w:r>
    </w:p>
    <w:p w14:paraId="0D7AB31F" w14:textId="577E4B4E" w:rsidR="00AA4B0A" w:rsidRPr="00FC406A" w:rsidRDefault="00AA4B0A" w:rsidP="00AA4B0A">
      <w:pPr>
        <w:ind w:firstLine="709"/>
        <w:jc w:val="both"/>
        <w:rPr>
          <w:color w:val="000000" w:themeColor="text1"/>
          <w:sz w:val="28"/>
          <w:szCs w:val="28"/>
        </w:rPr>
      </w:pPr>
      <w:r w:rsidRPr="00FC406A">
        <w:rPr>
          <w:color w:val="000000" w:themeColor="text1"/>
          <w:sz w:val="28"/>
          <w:szCs w:val="28"/>
          <w:lang w:val="kk-KZ"/>
        </w:rPr>
        <w:t>Вместе</w:t>
      </w:r>
      <w:r>
        <w:rPr>
          <w:color w:val="000000" w:themeColor="text1"/>
          <w:sz w:val="28"/>
          <w:szCs w:val="28"/>
          <w:lang w:val="kk-KZ"/>
        </w:rPr>
        <w:t xml:space="preserve"> </w:t>
      </w:r>
      <w:r w:rsidRPr="00FC406A">
        <w:rPr>
          <w:color w:val="000000" w:themeColor="text1"/>
          <w:sz w:val="28"/>
          <w:szCs w:val="28"/>
          <w:lang w:val="kk-KZ"/>
        </w:rPr>
        <w:t>с</w:t>
      </w:r>
      <w:r>
        <w:rPr>
          <w:color w:val="000000" w:themeColor="text1"/>
          <w:sz w:val="28"/>
          <w:szCs w:val="28"/>
          <w:lang w:val="kk-KZ"/>
        </w:rPr>
        <w:t xml:space="preserve"> </w:t>
      </w:r>
      <w:r w:rsidRPr="00FC406A">
        <w:rPr>
          <w:color w:val="000000" w:themeColor="text1"/>
          <w:sz w:val="28"/>
          <w:szCs w:val="28"/>
          <w:lang w:val="kk-KZ"/>
        </w:rPr>
        <w:t>тем,</w:t>
      </w:r>
      <w:r>
        <w:rPr>
          <w:color w:val="000000" w:themeColor="text1"/>
          <w:sz w:val="28"/>
          <w:szCs w:val="28"/>
          <w:lang w:val="kk-KZ"/>
        </w:rPr>
        <w:t xml:space="preserve"> </w:t>
      </w:r>
      <w:r w:rsidRPr="00FC406A">
        <w:rPr>
          <w:color w:val="000000" w:themeColor="text1"/>
          <w:sz w:val="28"/>
          <w:szCs w:val="28"/>
        </w:rPr>
        <w:t>усложнение</w:t>
      </w:r>
      <w:r>
        <w:rPr>
          <w:color w:val="000000" w:themeColor="text1"/>
          <w:sz w:val="28"/>
          <w:szCs w:val="28"/>
        </w:rPr>
        <w:t xml:space="preserve"> </w:t>
      </w:r>
      <w:r w:rsidRPr="00FC406A">
        <w:rPr>
          <w:color w:val="000000" w:themeColor="text1"/>
          <w:sz w:val="28"/>
          <w:szCs w:val="28"/>
        </w:rPr>
        <w:t>экономических</w:t>
      </w:r>
      <w:r>
        <w:rPr>
          <w:color w:val="000000" w:themeColor="text1"/>
          <w:sz w:val="28"/>
          <w:szCs w:val="28"/>
        </w:rPr>
        <w:t xml:space="preserve"> </w:t>
      </w:r>
      <w:r w:rsidRPr="00FC406A">
        <w:rPr>
          <w:color w:val="000000" w:themeColor="text1"/>
          <w:sz w:val="28"/>
          <w:szCs w:val="28"/>
        </w:rPr>
        <w:t>отношений</w:t>
      </w:r>
      <w:r>
        <w:rPr>
          <w:color w:val="000000" w:themeColor="text1"/>
          <w:sz w:val="28"/>
          <w:szCs w:val="28"/>
        </w:rPr>
        <w:t xml:space="preserve"> </w:t>
      </w:r>
      <w:r w:rsidRPr="00FC406A">
        <w:rPr>
          <w:color w:val="000000" w:themeColor="text1"/>
          <w:sz w:val="28"/>
          <w:szCs w:val="28"/>
        </w:rPr>
        <w:t>в</w:t>
      </w:r>
      <w:r>
        <w:rPr>
          <w:color w:val="000000" w:themeColor="text1"/>
          <w:sz w:val="28"/>
          <w:szCs w:val="28"/>
        </w:rPr>
        <w:t xml:space="preserve"> </w:t>
      </w:r>
      <w:r w:rsidRPr="00FC406A">
        <w:rPr>
          <w:color w:val="000000" w:themeColor="text1"/>
          <w:sz w:val="28"/>
          <w:szCs w:val="28"/>
        </w:rPr>
        <w:t>обществе</w:t>
      </w:r>
      <w:r>
        <w:rPr>
          <w:color w:val="000000" w:themeColor="text1"/>
          <w:sz w:val="28"/>
          <w:szCs w:val="28"/>
        </w:rPr>
        <w:t xml:space="preserve"> </w:t>
      </w:r>
      <w:r w:rsidRPr="00FC406A">
        <w:rPr>
          <w:color w:val="000000" w:themeColor="text1"/>
          <w:sz w:val="28"/>
          <w:szCs w:val="28"/>
        </w:rPr>
        <w:t>под</w:t>
      </w:r>
      <w:r>
        <w:rPr>
          <w:color w:val="000000" w:themeColor="text1"/>
          <w:sz w:val="28"/>
          <w:szCs w:val="28"/>
        </w:rPr>
        <w:t xml:space="preserve"> </w:t>
      </w:r>
      <w:r w:rsidRPr="00FC406A">
        <w:rPr>
          <w:color w:val="000000" w:themeColor="text1"/>
          <w:sz w:val="28"/>
          <w:szCs w:val="28"/>
        </w:rPr>
        <w:t>воздействием</w:t>
      </w:r>
      <w:r>
        <w:rPr>
          <w:color w:val="000000" w:themeColor="text1"/>
          <w:sz w:val="28"/>
          <w:szCs w:val="28"/>
        </w:rPr>
        <w:t xml:space="preserve"> </w:t>
      </w:r>
      <w:r w:rsidRPr="00FC406A">
        <w:rPr>
          <w:color w:val="000000" w:themeColor="text1"/>
          <w:sz w:val="28"/>
          <w:szCs w:val="28"/>
        </w:rPr>
        <w:t>объективных</w:t>
      </w:r>
      <w:r>
        <w:rPr>
          <w:color w:val="000000" w:themeColor="text1"/>
          <w:sz w:val="28"/>
          <w:szCs w:val="28"/>
        </w:rPr>
        <w:t xml:space="preserve"> </w:t>
      </w:r>
      <w:r w:rsidRPr="00FC406A">
        <w:rPr>
          <w:color w:val="000000" w:themeColor="text1"/>
          <w:sz w:val="28"/>
          <w:szCs w:val="28"/>
        </w:rPr>
        <w:t>циклических</w:t>
      </w:r>
      <w:r>
        <w:rPr>
          <w:color w:val="000000" w:themeColor="text1"/>
          <w:sz w:val="28"/>
          <w:szCs w:val="28"/>
        </w:rPr>
        <w:t xml:space="preserve"> </w:t>
      </w:r>
      <w:r w:rsidRPr="00FC406A">
        <w:rPr>
          <w:color w:val="000000" w:themeColor="text1"/>
          <w:sz w:val="28"/>
          <w:szCs w:val="28"/>
        </w:rPr>
        <w:t>процессов</w:t>
      </w:r>
      <w:r>
        <w:rPr>
          <w:color w:val="000000" w:themeColor="text1"/>
          <w:sz w:val="28"/>
          <w:szCs w:val="28"/>
        </w:rPr>
        <w:t xml:space="preserve"> </w:t>
      </w:r>
      <w:r w:rsidRPr="00FC406A">
        <w:rPr>
          <w:color w:val="000000" w:themeColor="text1"/>
          <w:sz w:val="28"/>
          <w:szCs w:val="28"/>
        </w:rPr>
        <w:t>возникла</w:t>
      </w:r>
      <w:r>
        <w:rPr>
          <w:color w:val="000000" w:themeColor="text1"/>
          <w:sz w:val="28"/>
          <w:szCs w:val="28"/>
        </w:rPr>
        <w:t xml:space="preserve"> </w:t>
      </w:r>
      <w:r w:rsidRPr="00FC406A">
        <w:rPr>
          <w:color w:val="000000" w:themeColor="text1"/>
          <w:sz w:val="28"/>
          <w:szCs w:val="28"/>
        </w:rPr>
        <w:t>потребность</w:t>
      </w:r>
      <w:r>
        <w:rPr>
          <w:color w:val="000000" w:themeColor="text1"/>
          <w:sz w:val="28"/>
          <w:szCs w:val="28"/>
        </w:rPr>
        <w:t xml:space="preserve"> </w:t>
      </w:r>
      <w:r w:rsidRPr="00FC406A">
        <w:rPr>
          <w:color w:val="000000" w:themeColor="text1"/>
          <w:sz w:val="28"/>
          <w:szCs w:val="28"/>
        </w:rPr>
        <w:t>в</w:t>
      </w:r>
      <w:r>
        <w:rPr>
          <w:color w:val="000000" w:themeColor="text1"/>
          <w:sz w:val="28"/>
          <w:szCs w:val="28"/>
        </w:rPr>
        <w:t xml:space="preserve"> </w:t>
      </w:r>
      <w:r w:rsidRPr="00FC406A">
        <w:rPr>
          <w:color w:val="000000" w:themeColor="text1"/>
          <w:sz w:val="28"/>
          <w:szCs w:val="28"/>
        </w:rPr>
        <w:t>корректировке</w:t>
      </w:r>
      <w:r>
        <w:rPr>
          <w:color w:val="000000" w:themeColor="text1"/>
          <w:sz w:val="28"/>
          <w:szCs w:val="28"/>
        </w:rPr>
        <w:t xml:space="preserve"> </w:t>
      </w:r>
      <w:r w:rsidRPr="00FC406A">
        <w:rPr>
          <w:color w:val="000000" w:themeColor="text1"/>
          <w:sz w:val="28"/>
          <w:szCs w:val="28"/>
        </w:rPr>
        <w:t>классического</w:t>
      </w:r>
      <w:r>
        <w:rPr>
          <w:color w:val="000000" w:themeColor="text1"/>
          <w:sz w:val="28"/>
          <w:szCs w:val="28"/>
        </w:rPr>
        <w:t xml:space="preserve"> </w:t>
      </w:r>
      <w:r w:rsidRPr="00FC406A">
        <w:rPr>
          <w:color w:val="000000" w:themeColor="text1"/>
          <w:sz w:val="28"/>
          <w:szCs w:val="28"/>
        </w:rPr>
        <w:t>учения,</w:t>
      </w:r>
      <w:r>
        <w:rPr>
          <w:color w:val="000000" w:themeColor="text1"/>
          <w:sz w:val="28"/>
          <w:szCs w:val="28"/>
        </w:rPr>
        <w:t xml:space="preserve"> </w:t>
      </w:r>
      <w:r w:rsidRPr="00FC406A">
        <w:rPr>
          <w:color w:val="000000" w:themeColor="text1"/>
          <w:sz w:val="28"/>
          <w:szCs w:val="28"/>
        </w:rPr>
        <w:t>выделении</w:t>
      </w:r>
      <w:r>
        <w:rPr>
          <w:color w:val="000000" w:themeColor="text1"/>
          <w:sz w:val="28"/>
          <w:szCs w:val="28"/>
        </w:rPr>
        <w:t xml:space="preserve"> </w:t>
      </w:r>
      <w:r w:rsidRPr="00FC406A">
        <w:rPr>
          <w:color w:val="000000" w:themeColor="text1"/>
          <w:sz w:val="28"/>
          <w:szCs w:val="28"/>
        </w:rPr>
        <w:t>роли</w:t>
      </w:r>
      <w:r>
        <w:rPr>
          <w:color w:val="000000" w:themeColor="text1"/>
          <w:sz w:val="28"/>
          <w:szCs w:val="28"/>
        </w:rPr>
        <w:t xml:space="preserve"> </w:t>
      </w:r>
      <w:r w:rsidRPr="00FC406A">
        <w:rPr>
          <w:color w:val="000000" w:themeColor="text1"/>
          <w:sz w:val="28"/>
          <w:szCs w:val="28"/>
        </w:rPr>
        <w:t>государства,</w:t>
      </w:r>
      <w:r>
        <w:rPr>
          <w:color w:val="000000" w:themeColor="text1"/>
          <w:sz w:val="28"/>
          <w:szCs w:val="28"/>
        </w:rPr>
        <w:t xml:space="preserve"> </w:t>
      </w:r>
      <w:r w:rsidRPr="00FC406A">
        <w:rPr>
          <w:color w:val="000000" w:themeColor="text1"/>
          <w:sz w:val="28"/>
          <w:szCs w:val="28"/>
        </w:rPr>
        <w:t>оценке</w:t>
      </w:r>
      <w:r>
        <w:rPr>
          <w:color w:val="000000" w:themeColor="text1"/>
          <w:sz w:val="28"/>
          <w:szCs w:val="28"/>
        </w:rPr>
        <w:t xml:space="preserve"> </w:t>
      </w:r>
      <w:r w:rsidRPr="00FC406A">
        <w:rPr>
          <w:color w:val="000000" w:themeColor="text1"/>
          <w:sz w:val="28"/>
          <w:szCs w:val="28"/>
        </w:rPr>
        <w:t>его</w:t>
      </w:r>
      <w:r>
        <w:rPr>
          <w:color w:val="000000" w:themeColor="text1"/>
          <w:sz w:val="28"/>
          <w:szCs w:val="28"/>
        </w:rPr>
        <w:t xml:space="preserve"> </w:t>
      </w:r>
      <w:r w:rsidRPr="00FC406A">
        <w:rPr>
          <w:color w:val="000000" w:themeColor="text1"/>
          <w:sz w:val="28"/>
          <w:szCs w:val="28"/>
        </w:rPr>
        <w:t>влияния</w:t>
      </w:r>
      <w:r>
        <w:rPr>
          <w:color w:val="000000" w:themeColor="text1"/>
          <w:sz w:val="28"/>
          <w:szCs w:val="28"/>
        </w:rPr>
        <w:t xml:space="preserve"> </w:t>
      </w:r>
      <w:r w:rsidRPr="00FC406A">
        <w:rPr>
          <w:color w:val="000000" w:themeColor="text1"/>
          <w:sz w:val="28"/>
          <w:szCs w:val="28"/>
        </w:rPr>
        <w:t>на</w:t>
      </w:r>
      <w:r>
        <w:rPr>
          <w:color w:val="000000" w:themeColor="text1"/>
          <w:sz w:val="28"/>
          <w:szCs w:val="28"/>
        </w:rPr>
        <w:t xml:space="preserve"> </w:t>
      </w:r>
      <w:r w:rsidRPr="00FC406A">
        <w:rPr>
          <w:color w:val="000000" w:themeColor="text1"/>
          <w:sz w:val="28"/>
          <w:szCs w:val="28"/>
        </w:rPr>
        <w:t>экономические</w:t>
      </w:r>
      <w:r>
        <w:rPr>
          <w:color w:val="000000" w:themeColor="text1"/>
          <w:sz w:val="28"/>
          <w:szCs w:val="28"/>
        </w:rPr>
        <w:t xml:space="preserve"> </w:t>
      </w:r>
      <w:r w:rsidRPr="00FC406A">
        <w:rPr>
          <w:color w:val="000000" w:themeColor="text1"/>
          <w:sz w:val="28"/>
          <w:szCs w:val="28"/>
        </w:rPr>
        <w:t>процессы,</w:t>
      </w:r>
      <w:r>
        <w:rPr>
          <w:color w:val="000000" w:themeColor="text1"/>
          <w:sz w:val="28"/>
          <w:szCs w:val="28"/>
        </w:rPr>
        <w:t xml:space="preserve"> </w:t>
      </w:r>
      <w:r w:rsidRPr="00FC406A">
        <w:rPr>
          <w:color w:val="000000" w:themeColor="text1"/>
          <w:sz w:val="28"/>
          <w:szCs w:val="28"/>
        </w:rPr>
        <w:t>а</w:t>
      </w:r>
      <w:r>
        <w:rPr>
          <w:color w:val="000000" w:themeColor="text1"/>
          <w:sz w:val="28"/>
          <w:szCs w:val="28"/>
        </w:rPr>
        <w:t xml:space="preserve"> </w:t>
      </w:r>
      <w:r w:rsidRPr="00FC406A">
        <w:rPr>
          <w:color w:val="000000" w:themeColor="text1"/>
          <w:sz w:val="28"/>
          <w:szCs w:val="28"/>
        </w:rPr>
        <w:t>также</w:t>
      </w:r>
      <w:r>
        <w:rPr>
          <w:color w:val="000000" w:themeColor="text1"/>
          <w:sz w:val="28"/>
          <w:szCs w:val="28"/>
        </w:rPr>
        <w:t xml:space="preserve"> </w:t>
      </w:r>
      <w:r w:rsidRPr="00FC406A">
        <w:rPr>
          <w:color w:val="000000" w:themeColor="text1"/>
          <w:sz w:val="28"/>
          <w:szCs w:val="28"/>
        </w:rPr>
        <w:t>регулировании</w:t>
      </w:r>
      <w:r>
        <w:rPr>
          <w:color w:val="000000" w:themeColor="text1"/>
          <w:sz w:val="28"/>
          <w:szCs w:val="28"/>
        </w:rPr>
        <w:t xml:space="preserve"> </w:t>
      </w:r>
      <w:r w:rsidRPr="00FC406A">
        <w:rPr>
          <w:color w:val="000000" w:themeColor="text1"/>
          <w:sz w:val="28"/>
          <w:szCs w:val="28"/>
        </w:rPr>
        <w:t>социально</w:t>
      </w:r>
      <w:r>
        <w:rPr>
          <w:color w:val="000000" w:themeColor="text1"/>
          <w:sz w:val="28"/>
          <w:szCs w:val="28"/>
        </w:rPr>
        <w:t xml:space="preserve"> </w:t>
      </w:r>
      <w:r w:rsidRPr="00FC406A">
        <w:rPr>
          <w:color w:val="000000" w:themeColor="text1"/>
          <w:sz w:val="28"/>
          <w:szCs w:val="28"/>
        </w:rPr>
        <w:t>экономических</w:t>
      </w:r>
      <w:r>
        <w:rPr>
          <w:color w:val="000000" w:themeColor="text1"/>
          <w:sz w:val="28"/>
          <w:szCs w:val="28"/>
        </w:rPr>
        <w:t xml:space="preserve"> </w:t>
      </w:r>
      <w:r w:rsidRPr="00FC406A">
        <w:rPr>
          <w:color w:val="000000" w:themeColor="text1"/>
          <w:sz w:val="28"/>
          <w:szCs w:val="28"/>
        </w:rPr>
        <w:t>границ</w:t>
      </w:r>
      <w:r>
        <w:rPr>
          <w:color w:val="000000" w:themeColor="text1"/>
          <w:sz w:val="28"/>
          <w:szCs w:val="28"/>
        </w:rPr>
        <w:t xml:space="preserve"> </w:t>
      </w:r>
      <w:r w:rsidRPr="00FC406A">
        <w:rPr>
          <w:color w:val="000000" w:themeColor="text1"/>
          <w:sz w:val="28"/>
          <w:szCs w:val="28"/>
        </w:rPr>
        <w:t>налогообложения</w:t>
      </w:r>
      <w:r w:rsidR="00D3307E">
        <w:rPr>
          <w:color w:val="000000" w:themeColor="text1"/>
          <w:sz w:val="28"/>
          <w:szCs w:val="28"/>
        </w:rPr>
        <w:t xml:space="preserve"> </w:t>
      </w:r>
      <w:r w:rsidRPr="00FC406A">
        <w:rPr>
          <w:color w:val="000000" w:themeColor="text1"/>
          <w:sz w:val="28"/>
          <w:szCs w:val="28"/>
        </w:rPr>
        <w:t>[</w:t>
      </w:r>
      <w:r>
        <w:rPr>
          <w:color w:val="000000" w:themeColor="text1"/>
          <w:sz w:val="28"/>
          <w:szCs w:val="28"/>
        </w:rPr>
        <w:t>5</w:t>
      </w:r>
      <w:r w:rsidRPr="00FC406A">
        <w:rPr>
          <w:color w:val="000000" w:themeColor="text1"/>
          <w:sz w:val="28"/>
          <w:szCs w:val="28"/>
        </w:rPr>
        <w:t>]</w:t>
      </w:r>
      <w:r w:rsidR="00D3307E">
        <w:rPr>
          <w:color w:val="000000" w:themeColor="text1"/>
          <w:sz w:val="28"/>
          <w:szCs w:val="28"/>
        </w:rPr>
        <w:t>.</w:t>
      </w:r>
    </w:p>
    <w:p w14:paraId="3736558C" w14:textId="656B6FB6" w:rsidR="00AA4B0A" w:rsidRPr="00B76073" w:rsidRDefault="00AA4B0A" w:rsidP="00AA4B0A">
      <w:pPr>
        <w:ind w:firstLine="709"/>
        <w:jc w:val="both"/>
        <w:rPr>
          <w:sz w:val="28"/>
          <w:szCs w:val="28"/>
        </w:rPr>
      </w:pPr>
      <w:r w:rsidRPr="00FC406A">
        <w:rPr>
          <w:sz w:val="28"/>
          <w:szCs w:val="28"/>
        </w:rPr>
        <w:t>Тем</w:t>
      </w:r>
      <w:r>
        <w:rPr>
          <w:sz w:val="28"/>
          <w:szCs w:val="28"/>
        </w:rPr>
        <w:t xml:space="preserve"> </w:t>
      </w:r>
      <w:r w:rsidRPr="00FC406A">
        <w:rPr>
          <w:sz w:val="28"/>
          <w:szCs w:val="28"/>
        </w:rPr>
        <w:t>самым,</w:t>
      </w:r>
      <w:r>
        <w:rPr>
          <w:sz w:val="28"/>
          <w:szCs w:val="28"/>
        </w:rPr>
        <w:t xml:space="preserve"> </w:t>
      </w:r>
      <w:r w:rsidRPr="00FC406A">
        <w:rPr>
          <w:sz w:val="28"/>
          <w:szCs w:val="28"/>
        </w:rPr>
        <w:t>мировой</w:t>
      </w:r>
      <w:r>
        <w:rPr>
          <w:sz w:val="28"/>
          <w:szCs w:val="28"/>
        </w:rPr>
        <w:t xml:space="preserve"> </w:t>
      </w:r>
      <w:r w:rsidRPr="00FC406A">
        <w:rPr>
          <w:sz w:val="28"/>
          <w:szCs w:val="28"/>
        </w:rPr>
        <w:t>экономический</w:t>
      </w:r>
      <w:r>
        <w:rPr>
          <w:sz w:val="28"/>
          <w:szCs w:val="28"/>
        </w:rPr>
        <w:t xml:space="preserve"> </w:t>
      </w:r>
      <w:r w:rsidRPr="00FC406A">
        <w:rPr>
          <w:sz w:val="28"/>
          <w:szCs w:val="28"/>
        </w:rPr>
        <w:t>кризис</w:t>
      </w:r>
      <w:r>
        <w:rPr>
          <w:sz w:val="28"/>
          <w:szCs w:val="28"/>
        </w:rPr>
        <w:t xml:space="preserve"> </w:t>
      </w:r>
      <w:r w:rsidRPr="00FC406A">
        <w:rPr>
          <w:sz w:val="28"/>
          <w:szCs w:val="28"/>
        </w:rPr>
        <w:t>(1929</w:t>
      </w:r>
      <w:r>
        <w:rPr>
          <w:sz w:val="28"/>
          <w:szCs w:val="28"/>
        </w:rPr>
        <w:t>-</w:t>
      </w:r>
      <w:r w:rsidRPr="00FC406A">
        <w:rPr>
          <w:sz w:val="28"/>
          <w:szCs w:val="28"/>
        </w:rPr>
        <w:t>1933)</w:t>
      </w:r>
      <w:r>
        <w:rPr>
          <w:sz w:val="28"/>
          <w:szCs w:val="28"/>
        </w:rPr>
        <w:t xml:space="preserve"> </w:t>
      </w:r>
      <w:r w:rsidRPr="00FC406A">
        <w:rPr>
          <w:sz w:val="28"/>
          <w:szCs w:val="28"/>
        </w:rPr>
        <w:t>продемонстрировал</w:t>
      </w:r>
      <w:r>
        <w:rPr>
          <w:sz w:val="28"/>
          <w:szCs w:val="28"/>
        </w:rPr>
        <w:t xml:space="preserve"> </w:t>
      </w:r>
      <w:r w:rsidRPr="00FC406A">
        <w:rPr>
          <w:sz w:val="28"/>
          <w:szCs w:val="28"/>
        </w:rPr>
        <w:t>теоретическую</w:t>
      </w:r>
      <w:r>
        <w:rPr>
          <w:sz w:val="28"/>
          <w:szCs w:val="28"/>
        </w:rPr>
        <w:t xml:space="preserve"> </w:t>
      </w:r>
      <w:r w:rsidRPr="00FC406A">
        <w:rPr>
          <w:sz w:val="28"/>
          <w:szCs w:val="28"/>
        </w:rPr>
        <w:t>несостоятельность</w:t>
      </w:r>
      <w:r>
        <w:rPr>
          <w:sz w:val="28"/>
          <w:szCs w:val="28"/>
        </w:rPr>
        <w:t xml:space="preserve"> </w:t>
      </w:r>
      <w:r w:rsidRPr="00FC406A">
        <w:rPr>
          <w:sz w:val="28"/>
          <w:szCs w:val="28"/>
        </w:rPr>
        <w:t>классического</w:t>
      </w:r>
      <w:r>
        <w:rPr>
          <w:sz w:val="28"/>
          <w:szCs w:val="28"/>
        </w:rPr>
        <w:t xml:space="preserve"> </w:t>
      </w:r>
      <w:r w:rsidRPr="00FC406A">
        <w:rPr>
          <w:sz w:val="28"/>
          <w:szCs w:val="28"/>
        </w:rPr>
        <w:t>подхода,</w:t>
      </w:r>
      <w:r>
        <w:rPr>
          <w:sz w:val="28"/>
          <w:szCs w:val="28"/>
        </w:rPr>
        <w:t xml:space="preserve"> </w:t>
      </w:r>
      <w:r w:rsidRPr="00FC406A">
        <w:rPr>
          <w:sz w:val="28"/>
          <w:szCs w:val="28"/>
        </w:rPr>
        <w:t>ограничивающего</w:t>
      </w:r>
      <w:r>
        <w:rPr>
          <w:sz w:val="28"/>
          <w:szCs w:val="28"/>
        </w:rPr>
        <w:t xml:space="preserve"> </w:t>
      </w:r>
      <w:r w:rsidRPr="00FC406A">
        <w:rPr>
          <w:sz w:val="28"/>
          <w:szCs w:val="28"/>
        </w:rPr>
        <w:t>возможности</w:t>
      </w:r>
      <w:r>
        <w:rPr>
          <w:sz w:val="28"/>
          <w:szCs w:val="28"/>
        </w:rPr>
        <w:t xml:space="preserve"> </w:t>
      </w:r>
      <w:r w:rsidRPr="00FC406A">
        <w:rPr>
          <w:sz w:val="28"/>
          <w:szCs w:val="28"/>
        </w:rPr>
        <w:t>вмешательства</w:t>
      </w:r>
      <w:r>
        <w:rPr>
          <w:sz w:val="28"/>
          <w:szCs w:val="28"/>
        </w:rPr>
        <w:t xml:space="preserve"> </w:t>
      </w:r>
      <w:r w:rsidRPr="00FC406A">
        <w:rPr>
          <w:sz w:val="28"/>
          <w:szCs w:val="28"/>
        </w:rPr>
        <w:t>государства</w:t>
      </w:r>
      <w:r>
        <w:rPr>
          <w:sz w:val="28"/>
          <w:szCs w:val="28"/>
        </w:rPr>
        <w:t xml:space="preserve"> </w:t>
      </w:r>
      <w:r w:rsidRPr="00FC406A">
        <w:rPr>
          <w:sz w:val="28"/>
          <w:szCs w:val="28"/>
        </w:rPr>
        <w:t>в</w:t>
      </w:r>
      <w:r>
        <w:rPr>
          <w:sz w:val="28"/>
          <w:szCs w:val="28"/>
        </w:rPr>
        <w:t xml:space="preserve"> </w:t>
      </w:r>
      <w:r w:rsidRPr="00FC406A">
        <w:rPr>
          <w:sz w:val="28"/>
          <w:szCs w:val="28"/>
        </w:rPr>
        <w:t>экономику.</w:t>
      </w:r>
      <w:r>
        <w:rPr>
          <w:sz w:val="28"/>
          <w:szCs w:val="28"/>
        </w:rPr>
        <w:t xml:space="preserve"> </w:t>
      </w:r>
      <w:r w:rsidRPr="00FC406A">
        <w:rPr>
          <w:sz w:val="28"/>
          <w:szCs w:val="28"/>
        </w:rPr>
        <w:t>Этот</w:t>
      </w:r>
      <w:r>
        <w:rPr>
          <w:sz w:val="28"/>
          <w:szCs w:val="28"/>
        </w:rPr>
        <w:t xml:space="preserve"> </w:t>
      </w:r>
      <w:r w:rsidRPr="00FC406A">
        <w:rPr>
          <w:sz w:val="28"/>
          <w:szCs w:val="28"/>
        </w:rPr>
        <w:t>кризис</w:t>
      </w:r>
      <w:r>
        <w:rPr>
          <w:sz w:val="28"/>
          <w:szCs w:val="28"/>
        </w:rPr>
        <w:t xml:space="preserve"> </w:t>
      </w:r>
      <w:r w:rsidRPr="00FC406A">
        <w:rPr>
          <w:sz w:val="28"/>
          <w:szCs w:val="28"/>
        </w:rPr>
        <w:t>с</w:t>
      </w:r>
      <w:r>
        <w:rPr>
          <w:sz w:val="28"/>
          <w:szCs w:val="28"/>
        </w:rPr>
        <w:t xml:space="preserve"> </w:t>
      </w:r>
      <w:r w:rsidRPr="00FC406A">
        <w:rPr>
          <w:sz w:val="28"/>
          <w:szCs w:val="28"/>
        </w:rPr>
        <w:t>особой</w:t>
      </w:r>
      <w:r>
        <w:rPr>
          <w:sz w:val="28"/>
          <w:szCs w:val="28"/>
        </w:rPr>
        <w:t xml:space="preserve"> </w:t>
      </w:r>
      <w:r w:rsidRPr="00FC406A">
        <w:rPr>
          <w:sz w:val="28"/>
          <w:szCs w:val="28"/>
        </w:rPr>
        <w:t>остротой</w:t>
      </w:r>
      <w:r>
        <w:rPr>
          <w:sz w:val="28"/>
          <w:szCs w:val="28"/>
        </w:rPr>
        <w:t xml:space="preserve"> </w:t>
      </w:r>
      <w:r w:rsidRPr="00FC406A">
        <w:rPr>
          <w:sz w:val="28"/>
          <w:szCs w:val="28"/>
        </w:rPr>
        <w:t>актуализировал</w:t>
      </w:r>
      <w:r>
        <w:rPr>
          <w:sz w:val="28"/>
          <w:szCs w:val="28"/>
        </w:rPr>
        <w:t xml:space="preserve"> </w:t>
      </w:r>
      <w:r w:rsidRPr="00FC406A">
        <w:rPr>
          <w:sz w:val="28"/>
          <w:szCs w:val="28"/>
        </w:rPr>
        <w:t>необходимость</w:t>
      </w:r>
      <w:r>
        <w:rPr>
          <w:sz w:val="28"/>
          <w:szCs w:val="28"/>
        </w:rPr>
        <w:t xml:space="preserve"> </w:t>
      </w:r>
      <w:r w:rsidRPr="00FC406A">
        <w:rPr>
          <w:sz w:val="28"/>
          <w:szCs w:val="28"/>
        </w:rPr>
        <w:t>поиска</w:t>
      </w:r>
      <w:r>
        <w:rPr>
          <w:sz w:val="28"/>
          <w:szCs w:val="28"/>
        </w:rPr>
        <w:t xml:space="preserve"> </w:t>
      </w:r>
      <w:r w:rsidRPr="00FC406A">
        <w:rPr>
          <w:sz w:val="28"/>
          <w:szCs w:val="28"/>
        </w:rPr>
        <w:t>нового</w:t>
      </w:r>
      <w:r>
        <w:rPr>
          <w:sz w:val="28"/>
          <w:szCs w:val="28"/>
        </w:rPr>
        <w:t xml:space="preserve"> </w:t>
      </w:r>
      <w:r w:rsidRPr="00FC406A">
        <w:rPr>
          <w:sz w:val="28"/>
          <w:szCs w:val="28"/>
        </w:rPr>
        <w:t>смысла</w:t>
      </w:r>
      <w:r>
        <w:rPr>
          <w:sz w:val="28"/>
          <w:szCs w:val="28"/>
        </w:rPr>
        <w:t xml:space="preserve"> </w:t>
      </w:r>
      <w:r w:rsidRPr="00FC406A">
        <w:rPr>
          <w:sz w:val="28"/>
          <w:szCs w:val="28"/>
        </w:rPr>
        <w:t>роли</w:t>
      </w:r>
      <w:r>
        <w:rPr>
          <w:sz w:val="28"/>
          <w:szCs w:val="28"/>
        </w:rPr>
        <w:t xml:space="preserve"> </w:t>
      </w:r>
      <w:r w:rsidRPr="00FC406A">
        <w:rPr>
          <w:sz w:val="28"/>
          <w:szCs w:val="28"/>
        </w:rPr>
        <w:t>государства</w:t>
      </w:r>
      <w:r>
        <w:rPr>
          <w:sz w:val="28"/>
          <w:szCs w:val="28"/>
        </w:rPr>
        <w:t xml:space="preserve"> </w:t>
      </w:r>
      <w:r w:rsidRPr="00FC406A">
        <w:rPr>
          <w:sz w:val="28"/>
          <w:szCs w:val="28"/>
        </w:rPr>
        <w:t>в</w:t>
      </w:r>
      <w:r>
        <w:rPr>
          <w:sz w:val="28"/>
          <w:szCs w:val="28"/>
        </w:rPr>
        <w:t xml:space="preserve"> </w:t>
      </w:r>
      <w:r w:rsidRPr="00FC406A">
        <w:rPr>
          <w:sz w:val="28"/>
          <w:szCs w:val="28"/>
        </w:rPr>
        <w:t>регулировании</w:t>
      </w:r>
      <w:r>
        <w:rPr>
          <w:sz w:val="28"/>
          <w:szCs w:val="28"/>
        </w:rPr>
        <w:t xml:space="preserve"> </w:t>
      </w:r>
      <w:r w:rsidRPr="00FC406A">
        <w:rPr>
          <w:sz w:val="28"/>
          <w:szCs w:val="28"/>
        </w:rPr>
        <w:t>экономических</w:t>
      </w:r>
      <w:r>
        <w:rPr>
          <w:sz w:val="28"/>
          <w:szCs w:val="28"/>
        </w:rPr>
        <w:t xml:space="preserve"> </w:t>
      </w:r>
      <w:r w:rsidRPr="00FC406A">
        <w:rPr>
          <w:sz w:val="28"/>
          <w:szCs w:val="28"/>
        </w:rPr>
        <w:t>процессов</w:t>
      </w:r>
      <w:r>
        <w:rPr>
          <w:sz w:val="28"/>
          <w:szCs w:val="28"/>
        </w:rPr>
        <w:t xml:space="preserve"> </w:t>
      </w:r>
      <w:r w:rsidRPr="00FC406A">
        <w:rPr>
          <w:sz w:val="28"/>
          <w:szCs w:val="28"/>
        </w:rPr>
        <w:t>рыночного</w:t>
      </w:r>
      <w:r>
        <w:rPr>
          <w:sz w:val="28"/>
          <w:szCs w:val="28"/>
        </w:rPr>
        <w:t xml:space="preserve"> </w:t>
      </w:r>
      <w:r w:rsidRPr="00FC406A">
        <w:rPr>
          <w:sz w:val="28"/>
          <w:szCs w:val="28"/>
        </w:rPr>
        <w:t>хозяйства.</w:t>
      </w:r>
      <w:r>
        <w:rPr>
          <w:sz w:val="28"/>
          <w:szCs w:val="28"/>
          <w:lang w:val="kk-KZ"/>
        </w:rPr>
        <w:t xml:space="preserve"> </w:t>
      </w:r>
      <w:r w:rsidRPr="00FC406A">
        <w:rPr>
          <w:sz w:val="28"/>
          <w:szCs w:val="28"/>
          <w:lang w:val="kk-KZ"/>
        </w:rPr>
        <w:t>Так,</w:t>
      </w:r>
      <w:r>
        <w:rPr>
          <w:sz w:val="28"/>
          <w:szCs w:val="28"/>
        </w:rPr>
        <w:t xml:space="preserve"> </w:t>
      </w:r>
      <w:r w:rsidRPr="00FC406A">
        <w:rPr>
          <w:sz w:val="28"/>
          <w:szCs w:val="28"/>
        </w:rPr>
        <w:t>Английский</w:t>
      </w:r>
      <w:r>
        <w:rPr>
          <w:sz w:val="28"/>
          <w:szCs w:val="28"/>
        </w:rPr>
        <w:t xml:space="preserve"> </w:t>
      </w:r>
      <w:r w:rsidRPr="00FC406A">
        <w:rPr>
          <w:sz w:val="28"/>
          <w:szCs w:val="28"/>
        </w:rPr>
        <w:t>экономист</w:t>
      </w:r>
      <w:r>
        <w:rPr>
          <w:sz w:val="28"/>
          <w:szCs w:val="28"/>
        </w:rPr>
        <w:t xml:space="preserve"> </w:t>
      </w:r>
      <w:r w:rsidRPr="00FC406A">
        <w:rPr>
          <w:color w:val="202122"/>
          <w:sz w:val="28"/>
          <w:szCs w:val="28"/>
          <w:shd w:val="clear" w:color="auto" w:fill="FFFFFF"/>
        </w:rPr>
        <w:t>John</w:t>
      </w:r>
      <w:r>
        <w:rPr>
          <w:color w:val="202122"/>
          <w:sz w:val="28"/>
          <w:szCs w:val="28"/>
          <w:shd w:val="clear" w:color="auto" w:fill="FFFFFF"/>
        </w:rPr>
        <w:t xml:space="preserve"> </w:t>
      </w:r>
      <w:r w:rsidRPr="00FC406A">
        <w:rPr>
          <w:color w:val="202122"/>
          <w:sz w:val="28"/>
          <w:szCs w:val="28"/>
          <w:shd w:val="clear" w:color="auto" w:fill="FFFFFF"/>
        </w:rPr>
        <w:t>Maynard</w:t>
      </w:r>
      <w:r>
        <w:rPr>
          <w:color w:val="202122"/>
          <w:sz w:val="28"/>
          <w:szCs w:val="28"/>
          <w:shd w:val="clear" w:color="auto" w:fill="FFFFFF"/>
        </w:rPr>
        <w:t xml:space="preserve"> </w:t>
      </w:r>
      <w:r w:rsidRPr="00FC406A">
        <w:rPr>
          <w:color w:val="202122"/>
          <w:sz w:val="28"/>
          <w:szCs w:val="28"/>
          <w:shd w:val="clear" w:color="auto" w:fill="FFFFFF"/>
        </w:rPr>
        <w:t>Keynes</w:t>
      </w:r>
      <w:r>
        <w:rPr>
          <w:sz w:val="28"/>
          <w:szCs w:val="28"/>
        </w:rPr>
        <w:t xml:space="preserve"> </w:t>
      </w:r>
      <w:r w:rsidRPr="00FC406A">
        <w:rPr>
          <w:sz w:val="28"/>
          <w:szCs w:val="28"/>
        </w:rPr>
        <w:t>(1883</w:t>
      </w:r>
      <w:r>
        <w:rPr>
          <w:sz w:val="28"/>
          <w:szCs w:val="28"/>
        </w:rPr>
        <w:t>-</w:t>
      </w:r>
      <w:r w:rsidRPr="00FC406A">
        <w:rPr>
          <w:sz w:val="28"/>
          <w:szCs w:val="28"/>
        </w:rPr>
        <w:t>1946)</w:t>
      </w:r>
      <w:r>
        <w:rPr>
          <w:sz w:val="28"/>
          <w:szCs w:val="28"/>
        </w:rPr>
        <w:t xml:space="preserve"> </w:t>
      </w:r>
      <w:r w:rsidRPr="00FC406A">
        <w:rPr>
          <w:sz w:val="28"/>
          <w:szCs w:val="28"/>
        </w:rPr>
        <w:t>уловил</w:t>
      </w:r>
      <w:r>
        <w:rPr>
          <w:sz w:val="28"/>
          <w:szCs w:val="28"/>
        </w:rPr>
        <w:t xml:space="preserve"> </w:t>
      </w:r>
      <w:r w:rsidRPr="00FC406A">
        <w:rPr>
          <w:sz w:val="28"/>
          <w:szCs w:val="28"/>
        </w:rPr>
        <w:t>назревшую</w:t>
      </w:r>
      <w:r>
        <w:rPr>
          <w:sz w:val="28"/>
          <w:szCs w:val="28"/>
        </w:rPr>
        <w:t xml:space="preserve"> </w:t>
      </w:r>
      <w:r w:rsidRPr="00FC406A">
        <w:rPr>
          <w:sz w:val="28"/>
          <w:szCs w:val="28"/>
        </w:rPr>
        <w:t>потребность</w:t>
      </w:r>
      <w:r>
        <w:rPr>
          <w:sz w:val="28"/>
          <w:szCs w:val="28"/>
        </w:rPr>
        <w:t xml:space="preserve"> </w:t>
      </w:r>
      <w:r w:rsidRPr="00FC406A">
        <w:rPr>
          <w:sz w:val="28"/>
          <w:szCs w:val="28"/>
        </w:rPr>
        <w:t>и</w:t>
      </w:r>
      <w:r>
        <w:rPr>
          <w:sz w:val="28"/>
          <w:szCs w:val="28"/>
        </w:rPr>
        <w:t xml:space="preserve"> </w:t>
      </w:r>
      <w:r w:rsidRPr="00FC406A">
        <w:rPr>
          <w:sz w:val="28"/>
          <w:szCs w:val="28"/>
        </w:rPr>
        <w:t>в</w:t>
      </w:r>
      <w:r>
        <w:rPr>
          <w:sz w:val="28"/>
          <w:szCs w:val="28"/>
        </w:rPr>
        <w:t xml:space="preserve"> </w:t>
      </w:r>
      <w:r w:rsidRPr="00FC406A">
        <w:rPr>
          <w:sz w:val="28"/>
          <w:szCs w:val="28"/>
        </w:rPr>
        <w:t>своей</w:t>
      </w:r>
      <w:r>
        <w:rPr>
          <w:sz w:val="28"/>
          <w:szCs w:val="28"/>
        </w:rPr>
        <w:t xml:space="preserve"> </w:t>
      </w:r>
      <w:r w:rsidRPr="00FC406A">
        <w:rPr>
          <w:sz w:val="28"/>
          <w:szCs w:val="28"/>
          <w:lang w:val="kk-KZ"/>
        </w:rPr>
        <w:t>научной</w:t>
      </w:r>
      <w:r>
        <w:rPr>
          <w:sz w:val="28"/>
          <w:szCs w:val="28"/>
          <w:lang w:val="kk-KZ"/>
        </w:rPr>
        <w:t xml:space="preserve"> </w:t>
      </w:r>
      <w:r w:rsidRPr="00FC406A">
        <w:rPr>
          <w:sz w:val="28"/>
          <w:szCs w:val="28"/>
        </w:rPr>
        <w:t>работе</w:t>
      </w:r>
      <w:r>
        <w:rPr>
          <w:sz w:val="28"/>
          <w:szCs w:val="28"/>
        </w:rPr>
        <w:t xml:space="preserve"> </w:t>
      </w:r>
      <w:r w:rsidRPr="00FC406A">
        <w:rPr>
          <w:sz w:val="28"/>
          <w:szCs w:val="28"/>
        </w:rPr>
        <w:t>«Общая</w:t>
      </w:r>
      <w:r>
        <w:rPr>
          <w:sz w:val="28"/>
          <w:szCs w:val="28"/>
        </w:rPr>
        <w:t xml:space="preserve"> </w:t>
      </w:r>
      <w:r w:rsidRPr="00FC406A">
        <w:rPr>
          <w:sz w:val="28"/>
          <w:szCs w:val="28"/>
        </w:rPr>
        <w:t>теория</w:t>
      </w:r>
      <w:r>
        <w:rPr>
          <w:sz w:val="28"/>
          <w:szCs w:val="28"/>
        </w:rPr>
        <w:t xml:space="preserve"> </w:t>
      </w:r>
      <w:r w:rsidRPr="00FC406A">
        <w:rPr>
          <w:sz w:val="28"/>
          <w:szCs w:val="28"/>
        </w:rPr>
        <w:t>занятости,</w:t>
      </w:r>
      <w:r>
        <w:rPr>
          <w:sz w:val="28"/>
          <w:szCs w:val="28"/>
        </w:rPr>
        <w:t xml:space="preserve"> </w:t>
      </w:r>
      <w:r w:rsidRPr="00FC406A">
        <w:rPr>
          <w:sz w:val="28"/>
          <w:szCs w:val="28"/>
        </w:rPr>
        <w:t>процента</w:t>
      </w:r>
      <w:r>
        <w:rPr>
          <w:sz w:val="28"/>
          <w:szCs w:val="28"/>
        </w:rPr>
        <w:t xml:space="preserve"> </w:t>
      </w:r>
      <w:r w:rsidRPr="00FC406A">
        <w:rPr>
          <w:sz w:val="28"/>
          <w:szCs w:val="28"/>
        </w:rPr>
        <w:t>и</w:t>
      </w:r>
      <w:r>
        <w:rPr>
          <w:sz w:val="28"/>
          <w:szCs w:val="28"/>
        </w:rPr>
        <w:t xml:space="preserve"> </w:t>
      </w:r>
      <w:r w:rsidRPr="00FC406A">
        <w:rPr>
          <w:sz w:val="28"/>
          <w:szCs w:val="28"/>
        </w:rPr>
        <w:t>денег»</w:t>
      </w:r>
      <w:r>
        <w:rPr>
          <w:sz w:val="28"/>
          <w:szCs w:val="28"/>
        </w:rPr>
        <w:t xml:space="preserve"> </w:t>
      </w:r>
      <w:r w:rsidRPr="00FC406A">
        <w:rPr>
          <w:sz w:val="28"/>
          <w:szCs w:val="28"/>
        </w:rPr>
        <w:t>(1936)</w:t>
      </w:r>
      <w:r>
        <w:rPr>
          <w:sz w:val="28"/>
          <w:szCs w:val="28"/>
        </w:rPr>
        <w:t xml:space="preserve"> </w:t>
      </w:r>
      <w:r w:rsidRPr="00FC406A">
        <w:rPr>
          <w:sz w:val="28"/>
          <w:szCs w:val="28"/>
        </w:rPr>
        <w:t>сформулировал</w:t>
      </w:r>
      <w:r>
        <w:rPr>
          <w:sz w:val="28"/>
          <w:szCs w:val="28"/>
        </w:rPr>
        <w:t xml:space="preserve"> </w:t>
      </w:r>
      <w:r w:rsidRPr="00FC406A">
        <w:rPr>
          <w:sz w:val="28"/>
          <w:szCs w:val="28"/>
        </w:rPr>
        <w:t>принципиально</w:t>
      </w:r>
      <w:r>
        <w:rPr>
          <w:sz w:val="28"/>
          <w:szCs w:val="28"/>
        </w:rPr>
        <w:t xml:space="preserve"> </w:t>
      </w:r>
      <w:r w:rsidRPr="00FC406A">
        <w:rPr>
          <w:sz w:val="28"/>
          <w:szCs w:val="28"/>
        </w:rPr>
        <w:t>новую</w:t>
      </w:r>
      <w:r>
        <w:rPr>
          <w:sz w:val="28"/>
          <w:szCs w:val="28"/>
        </w:rPr>
        <w:t xml:space="preserve"> </w:t>
      </w:r>
      <w:r w:rsidRPr="00FC406A">
        <w:rPr>
          <w:sz w:val="28"/>
          <w:szCs w:val="28"/>
        </w:rPr>
        <w:t>теорию</w:t>
      </w:r>
      <w:r>
        <w:rPr>
          <w:sz w:val="28"/>
          <w:szCs w:val="28"/>
        </w:rPr>
        <w:t xml:space="preserve">  </w:t>
      </w:r>
      <w:r w:rsidRPr="00FC406A">
        <w:rPr>
          <w:sz w:val="28"/>
          <w:szCs w:val="28"/>
        </w:rPr>
        <w:t>государственного</w:t>
      </w:r>
      <w:r>
        <w:rPr>
          <w:sz w:val="28"/>
          <w:szCs w:val="28"/>
        </w:rPr>
        <w:t xml:space="preserve"> </w:t>
      </w:r>
      <w:r w:rsidRPr="00FC406A">
        <w:rPr>
          <w:sz w:val="28"/>
          <w:szCs w:val="28"/>
        </w:rPr>
        <w:t>регулирования</w:t>
      </w:r>
      <w:r>
        <w:rPr>
          <w:sz w:val="28"/>
          <w:szCs w:val="28"/>
        </w:rPr>
        <w:t xml:space="preserve"> </w:t>
      </w:r>
      <w:r w:rsidRPr="00FC406A">
        <w:rPr>
          <w:sz w:val="28"/>
          <w:szCs w:val="28"/>
        </w:rPr>
        <w:t>экономики.</w:t>
      </w:r>
      <w:r>
        <w:rPr>
          <w:sz w:val="28"/>
          <w:szCs w:val="28"/>
        </w:rPr>
        <w:t xml:space="preserve"> </w:t>
      </w:r>
      <w:r w:rsidRPr="00FC406A">
        <w:rPr>
          <w:sz w:val="28"/>
          <w:szCs w:val="28"/>
        </w:rPr>
        <w:t>Согласно</w:t>
      </w:r>
      <w:r>
        <w:rPr>
          <w:sz w:val="28"/>
          <w:szCs w:val="28"/>
        </w:rPr>
        <w:t xml:space="preserve"> </w:t>
      </w:r>
      <w:r w:rsidRPr="00FC406A">
        <w:rPr>
          <w:sz w:val="28"/>
          <w:szCs w:val="28"/>
        </w:rPr>
        <w:t>теории</w:t>
      </w:r>
      <w:r>
        <w:rPr>
          <w:sz w:val="28"/>
          <w:szCs w:val="28"/>
        </w:rPr>
        <w:t xml:space="preserve"> </w:t>
      </w:r>
      <w:r w:rsidRPr="00FC406A">
        <w:rPr>
          <w:sz w:val="28"/>
          <w:szCs w:val="28"/>
        </w:rPr>
        <w:t>Кейнса</w:t>
      </w:r>
      <w:r>
        <w:rPr>
          <w:sz w:val="28"/>
          <w:szCs w:val="28"/>
        </w:rPr>
        <w:t xml:space="preserve"> </w:t>
      </w:r>
      <w:r w:rsidRPr="00FC406A">
        <w:rPr>
          <w:sz w:val="28"/>
          <w:szCs w:val="28"/>
        </w:rPr>
        <w:t>прямо</w:t>
      </w:r>
      <w:r>
        <w:rPr>
          <w:sz w:val="28"/>
          <w:szCs w:val="28"/>
        </w:rPr>
        <w:t xml:space="preserve"> </w:t>
      </w:r>
      <w:r w:rsidRPr="00FC406A">
        <w:rPr>
          <w:sz w:val="28"/>
          <w:szCs w:val="28"/>
        </w:rPr>
        <w:t>налоги</w:t>
      </w:r>
      <w:r>
        <w:rPr>
          <w:sz w:val="28"/>
          <w:szCs w:val="28"/>
        </w:rPr>
        <w:t xml:space="preserve"> </w:t>
      </w:r>
      <w:r w:rsidRPr="00FC406A">
        <w:rPr>
          <w:sz w:val="28"/>
          <w:szCs w:val="28"/>
        </w:rPr>
        <w:t>можно</w:t>
      </w:r>
      <w:r>
        <w:rPr>
          <w:sz w:val="28"/>
          <w:szCs w:val="28"/>
        </w:rPr>
        <w:t xml:space="preserve"> </w:t>
      </w:r>
      <w:r w:rsidRPr="00FC406A">
        <w:rPr>
          <w:sz w:val="28"/>
          <w:szCs w:val="28"/>
        </w:rPr>
        <w:t>использовать</w:t>
      </w:r>
      <w:r>
        <w:rPr>
          <w:sz w:val="28"/>
          <w:szCs w:val="28"/>
        </w:rPr>
        <w:t xml:space="preserve"> </w:t>
      </w:r>
      <w:r w:rsidRPr="00FC406A">
        <w:rPr>
          <w:sz w:val="28"/>
          <w:szCs w:val="28"/>
        </w:rPr>
        <w:t>как</w:t>
      </w:r>
      <w:r>
        <w:rPr>
          <w:sz w:val="28"/>
          <w:szCs w:val="28"/>
        </w:rPr>
        <w:t xml:space="preserve"> </w:t>
      </w:r>
      <w:r w:rsidRPr="00FC406A">
        <w:rPr>
          <w:sz w:val="28"/>
          <w:szCs w:val="28"/>
        </w:rPr>
        <w:t>форму</w:t>
      </w:r>
      <w:r>
        <w:rPr>
          <w:sz w:val="28"/>
          <w:szCs w:val="28"/>
        </w:rPr>
        <w:t xml:space="preserve"> </w:t>
      </w:r>
      <w:r w:rsidRPr="00FC406A">
        <w:rPr>
          <w:sz w:val="28"/>
          <w:szCs w:val="28"/>
        </w:rPr>
        <w:t>принудительных</w:t>
      </w:r>
      <w:r>
        <w:rPr>
          <w:sz w:val="28"/>
          <w:szCs w:val="28"/>
        </w:rPr>
        <w:t xml:space="preserve"> </w:t>
      </w:r>
      <w:r w:rsidRPr="00FC406A">
        <w:rPr>
          <w:sz w:val="28"/>
          <w:szCs w:val="28"/>
        </w:rPr>
        <w:t>корпоративных</w:t>
      </w:r>
      <w:r>
        <w:rPr>
          <w:sz w:val="28"/>
          <w:szCs w:val="28"/>
        </w:rPr>
        <w:t xml:space="preserve"> </w:t>
      </w:r>
      <w:r w:rsidRPr="00FC406A">
        <w:rPr>
          <w:sz w:val="28"/>
          <w:szCs w:val="28"/>
        </w:rPr>
        <w:t>сбережений,</w:t>
      </w:r>
      <w:r>
        <w:rPr>
          <w:sz w:val="28"/>
          <w:szCs w:val="28"/>
        </w:rPr>
        <w:t xml:space="preserve"> </w:t>
      </w:r>
      <w:r w:rsidRPr="00FC406A">
        <w:rPr>
          <w:sz w:val="28"/>
          <w:szCs w:val="28"/>
        </w:rPr>
        <w:t>чтобы</w:t>
      </w:r>
      <w:r>
        <w:rPr>
          <w:sz w:val="28"/>
          <w:szCs w:val="28"/>
        </w:rPr>
        <w:t xml:space="preserve"> </w:t>
      </w:r>
      <w:r w:rsidRPr="00FC406A">
        <w:rPr>
          <w:sz w:val="28"/>
          <w:szCs w:val="28"/>
        </w:rPr>
        <w:t>уменьшить</w:t>
      </w:r>
      <w:r>
        <w:rPr>
          <w:sz w:val="28"/>
          <w:szCs w:val="28"/>
        </w:rPr>
        <w:t xml:space="preserve"> </w:t>
      </w:r>
      <w:r w:rsidRPr="00FC406A">
        <w:rPr>
          <w:sz w:val="28"/>
          <w:szCs w:val="28"/>
        </w:rPr>
        <w:t>государственный</w:t>
      </w:r>
      <w:r>
        <w:rPr>
          <w:sz w:val="28"/>
          <w:szCs w:val="28"/>
        </w:rPr>
        <w:t xml:space="preserve"> </w:t>
      </w:r>
      <w:r w:rsidRPr="00FC406A">
        <w:rPr>
          <w:sz w:val="28"/>
          <w:szCs w:val="28"/>
        </w:rPr>
        <w:t>долг</w:t>
      </w:r>
      <w:r>
        <w:rPr>
          <w:sz w:val="28"/>
          <w:szCs w:val="28"/>
        </w:rPr>
        <w:t xml:space="preserve"> </w:t>
      </w:r>
      <w:r w:rsidRPr="00FC406A">
        <w:rPr>
          <w:sz w:val="28"/>
          <w:szCs w:val="28"/>
        </w:rPr>
        <w:t>и,</w:t>
      </w:r>
      <w:r>
        <w:rPr>
          <w:sz w:val="28"/>
          <w:szCs w:val="28"/>
        </w:rPr>
        <w:t xml:space="preserve"> </w:t>
      </w:r>
      <w:r w:rsidRPr="00FC406A">
        <w:rPr>
          <w:sz w:val="28"/>
          <w:szCs w:val="28"/>
        </w:rPr>
        <w:t>таким</w:t>
      </w:r>
      <w:r>
        <w:rPr>
          <w:sz w:val="28"/>
          <w:szCs w:val="28"/>
        </w:rPr>
        <w:t xml:space="preserve"> </w:t>
      </w:r>
      <w:r w:rsidRPr="00FC406A">
        <w:rPr>
          <w:sz w:val="28"/>
          <w:szCs w:val="28"/>
        </w:rPr>
        <w:t>образом,</w:t>
      </w:r>
      <w:r>
        <w:rPr>
          <w:sz w:val="28"/>
          <w:szCs w:val="28"/>
        </w:rPr>
        <w:t xml:space="preserve"> </w:t>
      </w:r>
      <w:r w:rsidRPr="00FC406A">
        <w:rPr>
          <w:sz w:val="28"/>
          <w:szCs w:val="28"/>
        </w:rPr>
        <w:t>снизить</w:t>
      </w:r>
      <w:r>
        <w:rPr>
          <w:sz w:val="28"/>
          <w:szCs w:val="28"/>
        </w:rPr>
        <w:t xml:space="preserve"> </w:t>
      </w:r>
      <w:r w:rsidRPr="00FC406A">
        <w:rPr>
          <w:sz w:val="28"/>
          <w:szCs w:val="28"/>
        </w:rPr>
        <w:t>склонность</w:t>
      </w:r>
      <w:r>
        <w:rPr>
          <w:sz w:val="28"/>
          <w:szCs w:val="28"/>
        </w:rPr>
        <w:t xml:space="preserve"> </w:t>
      </w:r>
      <w:r w:rsidRPr="00FC406A">
        <w:rPr>
          <w:sz w:val="28"/>
          <w:szCs w:val="28"/>
        </w:rPr>
        <w:t>к</w:t>
      </w:r>
      <w:r>
        <w:rPr>
          <w:sz w:val="28"/>
          <w:szCs w:val="28"/>
        </w:rPr>
        <w:t xml:space="preserve"> </w:t>
      </w:r>
      <w:r w:rsidRPr="00FC406A">
        <w:rPr>
          <w:sz w:val="28"/>
          <w:szCs w:val="28"/>
        </w:rPr>
        <w:t>потреблению.</w:t>
      </w:r>
      <w:r>
        <w:rPr>
          <w:sz w:val="28"/>
          <w:szCs w:val="28"/>
        </w:rPr>
        <w:t xml:space="preserve"> </w:t>
      </w:r>
      <w:r w:rsidRPr="00FC406A">
        <w:rPr>
          <w:sz w:val="28"/>
          <w:szCs w:val="28"/>
        </w:rPr>
        <w:t>Вместе</w:t>
      </w:r>
      <w:r>
        <w:rPr>
          <w:sz w:val="28"/>
          <w:szCs w:val="28"/>
        </w:rPr>
        <w:t xml:space="preserve"> </w:t>
      </w:r>
      <w:r w:rsidRPr="00FC406A">
        <w:rPr>
          <w:sz w:val="28"/>
          <w:szCs w:val="28"/>
        </w:rPr>
        <w:t>с</w:t>
      </w:r>
      <w:r>
        <w:rPr>
          <w:sz w:val="28"/>
          <w:szCs w:val="28"/>
        </w:rPr>
        <w:t xml:space="preserve"> </w:t>
      </w:r>
      <w:r w:rsidRPr="00FC406A">
        <w:rPr>
          <w:sz w:val="28"/>
          <w:szCs w:val="28"/>
        </w:rPr>
        <w:t>тем</w:t>
      </w:r>
      <w:r>
        <w:rPr>
          <w:sz w:val="28"/>
          <w:szCs w:val="28"/>
        </w:rPr>
        <w:t xml:space="preserve"> </w:t>
      </w:r>
      <w:r w:rsidRPr="00FC406A">
        <w:rPr>
          <w:sz w:val="28"/>
          <w:szCs w:val="28"/>
        </w:rPr>
        <w:t>налоговая</w:t>
      </w:r>
      <w:r>
        <w:rPr>
          <w:sz w:val="28"/>
          <w:szCs w:val="28"/>
        </w:rPr>
        <w:t xml:space="preserve"> </w:t>
      </w:r>
      <w:r w:rsidRPr="00FC406A">
        <w:rPr>
          <w:sz w:val="28"/>
          <w:szCs w:val="28"/>
        </w:rPr>
        <w:t>политика</w:t>
      </w:r>
      <w:r>
        <w:rPr>
          <w:sz w:val="28"/>
          <w:szCs w:val="28"/>
        </w:rPr>
        <w:t xml:space="preserve"> </w:t>
      </w:r>
      <w:r w:rsidRPr="00FC406A">
        <w:rPr>
          <w:sz w:val="28"/>
          <w:szCs w:val="28"/>
        </w:rPr>
        <w:t>применяется</w:t>
      </w:r>
      <w:r>
        <w:rPr>
          <w:sz w:val="28"/>
          <w:szCs w:val="28"/>
        </w:rPr>
        <w:t xml:space="preserve"> </w:t>
      </w:r>
      <w:r w:rsidRPr="00FC406A">
        <w:rPr>
          <w:sz w:val="28"/>
          <w:szCs w:val="28"/>
        </w:rPr>
        <w:t>для</w:t>
      </w:r>
      <w:r>
        <w:rPr>
          <w:sz w:val="28"/>
          <w:szCs w:val="28"/>
        </w:rPr>
        <w:t xml:space="preserve"> </w:t>
      </w:r>
      <w:r w:rsidRPr="00FC406A">
        <w:rPr>
          <w:sz w:val="28"/>
          <w:szCs w:val="28"/>
        </w:rPr>
        <w:t>стимулирования</w:t>
      </w:r>
      <w:r>
        <w:rPr>
          <w:sz w:val="28"/>
          <w:szCs w:val="28"/>
        </w:rPr>
        <w:t xml:space="preserve"> </w:t>
      </w:r>
      <w:r w:rsidRPr="00FC406A">
        <w:rPr>
          <w:sz w:val="28"/>
          <w:szCs w:val="28"/>
        </w:rPr>
        <w:t>или</w:t>
      </w:r>
      <w:r>
        <w:rPr>
          <w:sz w:val="28"/>
          <w:szCs w:val="28"/>
        </w:rPr>
        <w:t xml:space="preserve"> </w:t>
      </w:r>
      <w:r w:rsidRPr="00FC406A">
        <w:rPr>
          <w:sz w:val="28"/>
          <w:szCs w:val="28"/>
        </w:rPr>
        <w:t>замедления</w:t>
      </w:r>
      <w:r>
        <w:rPr>
          <w:sz w:val="28"/>
          <w:szCs w:val="28"/>
        </w:rPr>
        <w:t xml:space="preserve"> </w:t>
      </w:r>
      <w:r w:rsidRPr="00FC406A">
        <w:rPr>
          <w:sz w:val="28"/>
          <w:szCs w:val="28"/>
        </w:rPr>
        <w:t>экономики</w:t>
      </w:r>
      <w:r>
        <w:rPr>
          <w:sz w:val="28"/>
          <w:szCs w:val="28"/>
        </w:rPr>
        <w:t xml:space="preserve"> </w:t>
      </w:r>
      <w:r w:rsidRPr="00FC406A">
        <w:rPr>
          <w:sz w:val="28"/>
          <w:szCs w:val="28"/>
        </w:rPr>
        <w:t>по</w:t>
      </w:r>
      <w:r>
        <w:rPr>
          <w:sz w:val="28"/>
          <w:szCs w:val="28"/>
        </w:rPr>
        <w:t xml:space="preserve"> </w:t>
      </w:r>
      <w:r w:rsidRPr="00FC406A">
        <w:rPr>
          <w:sz w:val="28"/>
          <w:szCs w:val="28"/>
        </w:rPr>
        <w:t>мере</w:t>
      </w:r>
      <w:r>
        <w:rPr>
          <w:sz w:val="28"/>
          <w:szCs w:val="28"/>
        </w:rPr>
        <w:t xml:space="preserve"> </w:t>
      </w:r>
      <w:r w:rsidRPr="00FC406A">
        <w:rPr>
          <w:sz w:val="28"/>
          <w:szCs w:val="28"/>
        </w:rPr>
        <w:t>необходимости</w:t>
      </w:r>
      <w:r>
        <w:rPr>
          <w:sz w:val="28"/>
          <w:szCs w:val="28"/>
        </w:rPr>
        <w:t>.</w:t>
      </w:r>
    </w:p>
    <w:p w14:paraId="3A7CB8EC" w14:textId="5EC6A823" w:rsidR="00AA4B0A" w:rsidRPr="00B76073" w:rsidRDefault="00AA4B0A" w:rsidP="00AA4B0A">
      <w:pPr>
        <w:ind w:firstLine="709"/>
        <w:jc w:val="both"/>
        <w:rPr>
          <w:sz w:val="28"/>
          <w:szCs w:val="28"/>
        </w:rPr>
      </w:pPr>
      <w:r w:rsidRPr="00B76073">
        <w:rPr>
          <w:sz w:val="28"/>
          <w:szCs w:val="28"/>
        </w:rPr>
        <w:t>Налоговая</w:t>
      </w:r>
      <w:r>
        <w:rPr>
          <w:sz w:val="28"/>
          <w:szCs w:val="28"/>
        </w:rPr>
        <w:t xml:space="preserve"> </w:t>
      </w:r>
      <w:r w:rsidRPr="00B76073">
        <w:rPr>
          <w:sz w:val="28"/>
          <w:szCs w:val="28"/>
        </w:rPr>
        <w:t>теория</w:t>
      </w:r>
      <w:r>
        <w:rPr>
          <w:sz w:val="28"/>
          <w:szCs w:val="28"/>
        </w:rPr>
        <w:t xml:space="preserve"> </w:t>
      </w:r>
      <w:r w:rsidRPr="00B76073">
        <w:rPr>
          <w:sz w:val="28"/>
          <w:szCs w:val="28"/>
        </w:rPr>
        <w:t>монетаризма,</w:t>
      </w:r>
      <w:r>
        <w:rPr>
          <w:sz w:val="28"/>
          <w:szCs w:val="28"/>
        </w:rPr>
        <w:t xml:space="preserve"> </w:t>
      </w:r>
      <w:r w:rsidRPr="00B76073">
        <w:rPr>
          <w:sz w:val="28"/>
          <w:szCs w:val="28"/>
        </w:rPr>
        <w:t>выдвинутая</w:t>
      </w:r>
      <w:r>
        <w:rPr>
          <w:sz w:val="28"/>
          <w:szCs w:val="28"/>
        </w:rPr>
        <w:t xml:space="preserve"> </w:t>
      </w:r>
      <w:r w:rsidRPr="00B76073">
        <w:rPr>
          <w:sz w:val="28"/>
          <w:szCs w:val="28"/>
        </w:rPr>
        <w:t>в</w:t>
      </w:r>
      <w:r>
        <w:rPr>
          <w:sz w:val="28"/>
          <w:szCs w:val="28"/>
        </w:rPr>
        <w:t xml:space="preserve"> </w:t>
      </w:r>
      <w:r w:rsidRPr="00B76073">
        <w:rPr>
          <w:sz w:val="28"/>
          <w:szCs w:val="28"/>
        </w:rPr>
        <w:t>50</w:t>
      </w:r>
      <w:r>
        <w:rPr>
          <w:sz w:val="28"/>
          <w:szCs w:val="28"/>
        </w:rPr>
        <w:t>-</w:t>
      </w:r>
      <w:r w:rsidRPr="00B76073">
        <w:rPr>
          <w:sz w:val="28"/>
          <w:szCs w:val="28"/>
        </w:rPr>
        <w:t>х</w:t>
      </w:r>
      <w:r>
        <w:rPr>
          <w:sz w:val="28"/>
          <w:szCs w:val="28"/>
        </w:rPr>
        <w:t xml:space="preserve"> </w:t>
      </w:r>
      <w:r w:rsidRPr="00B76073">
        <w:rPr>
          <w:sz w:val="28"/>
          <w:szCs w:val="28"/>
        </w:rPr>
        <w:t>годах</w:t>
      </w:r>
      <w:r>
        <w:rPr>
          <w:sz w:val="28"/>
          <w:szCs w:val="28"/>
        </w:rPr>
        <w:t xml:space="preserve"> </w:t>
      </w:r>
      <w:r w:rsidRPr="00B76073">
        <w:rPr>
          <w:sz w:val="28"/>
          <w:szCs w:val="28"/>
        </w:rPr>
        <w:t>профессором</w:t>
      </w:r>
      <w:r>
        <w:rPr>
          <w:sz w:val="28"/>
          <w:szCs w:val="28"/>
        </w:rPr>
        <w:t xml:space="preserve"> </w:t>
      </w:r>
      <w:r w:rsidRPr="00B76073">
        <w:rPr>
          <w:sz w:val="28"/>
          <w:szCs w:val="28"/>
        </w:rPr>
        <w:t>экономики</w:t>
      </w:r>
      <w:r>
        <w:rPr>
          <w:sz w:val="28"/>
          <w:szCs w:val="28"/>
        </w:rPr>
        <w:t xml:space="preserve"> </w:t>
      </w:r>
      <w:r w:rsidRPr="00B76073">
        <w:rPr>
          <w:sz w:val="28"/>
          <w:szCs w:val="28"/>
        </w:rPr>
        <w:t>Чикагского</w:t>
      </w:r>
      <w:r>
        <w:rPr>
          <w:sz w:val="28"/>
          <w:szCs w:val="28"/>
        </w:rPr>
        <w:t xml:space="preserve"> </w:t>
      </w:r>
      <w:r w:rsidRPr="00B76073">
        <w:rPr>
          <w:sz w:val="28"/>
          <w:szCs w:val="28"/>
        </w:rPr>
        <w:t>университета</w:t>
      </w:r>
      <w:r>
        <w:rPr>
          <w:sz w:val="28"/>
          <w:szCs w:val="28"/>
        </w:rPr>
        <w:t xml:space="preserve"> </w:t>
      </w:r>
      <w:r w:rsidRPr="00B76073">
        <w:rPr>
          <w:color w:val="202122"/>
          <w:sz w:val="28"/>
          <w:szCs w:val="28"/>
          <w:shd w:val="clear" w:color="auto" w:fill="FFFFFF"/>
        </w:rPr>
        <w:t>Milton</w:t>
      </w:r>
      <w:r>
        <w:rPr>
          <w:color w:val="202122"/>
          <w:sz w:val="28"/>
          <w:szCs w:val="28"/>
          <w:shd w:val="clear" w:color="auto" w:fill="FFFFFF"/>
        </w:rPr>
        <w:t xml:space="preserve"> </w:t>
      </w:r>
      <w:r w:rsidRPr="00B76073">
        <w:rPr>
          <w:color w:val="202122"/>
          <w:sz w:val="28"/>
          <w:szCs w:val="28"/>
          <w:shd w:val="clear" w:color="auto" w:fill="FFFFFF"/>
        </w:rPr>
        <w:t>Friedman</w:t>
      </w:r>
      <w:r w:rsidRPr="00B76073">
        <w:rPr>
          <w:sz w:val="28"/>
          <w:szCs w:val="28"/>
        </w:rPr>
        <w:t>,</w:t>
      </w:r>
      <w:r>
        <w:rPr>
          <w:sz w:val="28"/>
          <w:szCs w:val="28"/>
        </w:rPr>
        <w:t xml:space="preserve"> </w:t>
      </w:r>
      <w:r w:rsidRPr="00B76073">
        <w:rPr>
          <w:sz w:val="28"/>
          <w:szCs w:val="28"/>
        </w:rPr>
        <w:t>основана</w:t>
      </w:r>
      <w:r>
        <w:rPr>
          <w:sz w:val="28"/>
          <w:szCs w:val="28"/>
        </w:rPr>
        <w:t xml:space="preserve"> </w:t>
      </w:r>
      <w:r w:rsidRPr="00B76073">
        <w:rPr>
          <w:sz w:val="28"/>
          <w:szCs w:val="28"/>
        </w:rPr>
        <w:t>на</w:t>
      </w:r>
      <w:r>
        <w:rPr>
          <w:sz w:val="28"/>
          <w:szCs w:val="28"/>
        </w:rPr>
        <w:t xml:space="preserve"> </w:t>
      </w:r>
      <w:r w:rsidRPr="00B76073">
        <w:rPr>
          <w:sz w:val="28"/>
          <w:szCs w:val="28"/>
        </w:rPr>
        <w:t>количественной</w:t>
      </w:r>
      <w:r>
        <w:rPr>
          <w:sz w:val="28"/>
          <w:szCs w:val="28"/>
        </w:rPr>
        <w:t xml:space="preserve"> </w:t>
      </w:r>
      <w:r w:rsidRPr="00B76073">
        <w:rPr>
          <w:sz w:val="28"/>
          <w:szCs w:val="28"/>
        </w:rPr>
        <w:t>теории</w:t>
      </w:r>
      <w:r>
        <w:rPr>
          <w:sz w:val="28"/>
          <w:szCs w:val="28"/>
        </w:rPr>
        <w:t xml:space="preserve"> </w:t>
      </w:r>
      <w:r w:rsidRPr="00B76073">
        <w:rPr>
          <w:sz w:val="28"/>
          <w:szCs w:val="28"/>
        </w:rPr>
        <w:t>денег.</w:t>
      </w:r>
      <w:r>
        <w:rPr>
          <w:sz w:val="28"/>
          <w:szCs w:val="28"/>
        </w:rPr>
        <w:t xml:space="preserve"> </w:t>
      </w:r>
      <w:r w:rsidRPr="00B76073">
        <w:rPr>
          <w:sz w:val="28"/>
          <w:szCs w:val="28"/>
        </w:rPr>
        <w:t>По</w:t>
      </w:r>
      <w:r>
        <w:rPr>
          <w:sz w:val="28"/>
          <w:szCs w:val="28"/>
        </w:rPr>
        <w:t xml:space="preserve"> </w:t>
      </w:r>
      <w:r w:rsidRPr="00B76073">
        <w:rPr>
          <w:sz w:val="28"/>
          <w:szCs w:val="28"/>
        </w:rPr>
        <w:t>его</w:t>
      </w:r>
      <w:r>
        <w:rPr>
          <w:sz w:val="28"/>
          <w:szCs w:val="28"/>
        </w:rPr>
        <w:t xml:space="preserve"> </w:t>
      </w:r>
      <w:r w:rsidRPr="00B76073">
        <w:rPr>
          <w:sz w:val="28"/>
          <w:szCs w:val="28"/>
        </w:rPr>
        <w:t>мнению,</w:t>
      </w:r>
      <w:r>
        <w:rPr>
          <w:sz w:val="28"/>
          <w:szCs w:val="28"/>
        </w:rPr>
        <w:t xml:space="preserve"> </w:t>
      </w:r>
      <w:r w:rsidRPr="00B76073">
        <w:rPr>
          <w:sz w:val="28"/>
          <w:szCs w:val="28"/>
        </w:rPr>
        <w:t>регулирование</w:t>
      </w:r>
      <w:r>
        <w:rPr>
          <w:sz w:val="28"/>
          <w:szCs w:val="28"/>
        </w:rPr>
        <w:t xml:space="preserve"> </w:t>
      </w:r>
      <w:r w:rsidRPr="00B76073">
        <w:rPr>
          <w:sz w:val="28"/>
          <w:szCs w:val="28"/>
        </w:rPr>
        <w:t>экономики</w:t>
      </w:r>
      <w:r>
        <w:rPr>
          <w:sz w:val="28"/>
          <w:szCs w:val="28"/>
        </w:rPr>
        <w:t xml:space="preserve"> </w:t>
      </w:r>
      <w:r w:rsidRPr="00B76073">
        <w:rPr>
          <w:sz w:val="28"/>
          <w:szCs w:val="28"/>
        </w:rPr>
        <w:t>можно</w:t>
      </w:r>
      <w:r>
        <w:rPr>
          <w:sz w:val="28"/>
          <w:szCs w:val="28"/>
        </w:rPr>
        <w:t xml:space="preserve"> </w:t>
      </w:r>
      <w:r w:rsidRPr="00B76073">
        <w:rPr>
          <w:sz w:val="28"/>
          <w:szCs w:val="28"/>
        </w:rPr>
        <w:t>осуществлять</w:t>
      </w:r>
      <w:r>
        <w:rPr>
          <w:sz w:val="28"/>
          <w:szCs w:val="28"/>
        </w:rPr>
        <w:t xml:space="preserve"> </w:t>
      </w:r>
      <w:r w:rsidRPr="00B76073">
        <w:rPr>
          <w:sz w:val="28"/>
          <w:szCs w:val="28"/>
        </w:rPr>
        <w:t>через</w:t>
      </w:r>
      <w:r>
        <w:rPr>
          <w:sz w:val="28"/>
          <w:szCs w:val="28"/>
        </w:rPr>
        <w:t xml:space="preserve"> </w:t>
      </w:r>
      <w:r w:rsidRPr="00B76073">
        <w:rPr>
          <w:sz w:val="28"/>
          <w:szCs w:val="28"/>
        </w:rPr>
        <w:t>денежное</w:t>
      </w:r>
      <w:r>
        <w:rPr>
          <w:sz w:val="28"/>
          <w:szCs w:val="28"/>
        </w:rPr>
        <w:t xml:space="preserve"> </w:t>
      </w:r>
      <w:r w:rsidRPr="00B76073">
        <w:rPr>
          <w:sz w:val="28"/>
          <w:szCs w:val="28"/>
        </w:rPr>
        <w:t>обращение,</w:t>
      </w:r>
      <w:r>
        <w:rPr>
          <w:sz w:val="28"/>
          <w:szCs w:val="28"/>
        </w:rPr>
        <w:t xml:space="preserve"> </w:t>
      </w:r>
      <w:r w:rsidRPr="00B76073">
        <w:rPr>
          <w:sz w:val="28"/>
          <w:szCs w:val="28"/>
        </w:rPr>
        <w:t>которое</w:t>
      </w:r>
      <w:r>
        <w:rPr>
          <w:sz w:val="28"/>
          <w:szCs w:val="28"/>
        </w:rPr>
        <w:t xml:space="preserve"> </w:t>
      </w:r>
      <w:r w:rsidRPr="00B76073">
        <w:rPr>
          <w:sz w:val="28"/>
          <w:szCs w:val="28"/>
        </w:rPr>
        <w:t>зависит</w:t>
      </w:r>
      <w:r>
        <w:rPr>
          <w:sz w:val="28"/>
          <w:szCs w:val="28"/>
        </w:rPr>
        <w:t xml:space="preserve"> </w:t>
      </w:r>
      <w:r w:rsidRPr="00B76073">
        <w:rPr>
          <w:sz w:val="28"/>
          <w:szCs w:val="28"/>
        </w:rPr>
        <w:t>от</w:t>
      </w:r>
      <w:r>
        <w:rPr>
          <w:sz w:val="28"/>
          <w:szCs w:val="28"/>
        </w:rPr>
        <w:t xml:space="preserve"> </w:t>
      </w:r>
      <w:r w:rsidRPr="00B76073">
        <w:rPr>
          <w:sz w:val="28"/>
          <w:szCs w:val="28"/>
        </w:rPr>
        <w:t>количества</w:t>
      </w:r>
      <w:r>
        <w:rPr>
          <w:sz w:val="28"/>
          <w:szCs w:val="28"/>
        </w:rPr>
        <w:t xml:space="preserve">  </w:t>
      </w:r>
      <w:r w:rsidRPr="00B76073">
        <w:rPr>
          <w:sz w:val="28"/>
          <w:szCs w:val="28"/>
        </w:rPr>
        <w:t>денег</w:t>
      </w:r>
      <w:r>
        <w:rPr>
          <w:sz w:val="28"/>
          <w:szCs w:val="28"/>
        </w:rPr>
        <w:t xml:space="preserve"> </w:t>
      </w:r>
      <w:r w:rsidRPr="00B76073">
        <w:rPr>
          <w:sz w:val="28"/>
          <w:szCs w:val="28"/>
        </w:rPr>
        <w:t>и</w:t>
      </w:r>
      <w:r>
        <w:rPr>
          <w:sz w:val="28"/>
          <w:szCs w:val="28"/>
        </w:rPr>
        <w:t xml:space="preserve"> </w:t>
      </w:r>
      <w:r w:rsidRPr="00B76073">
        <w:rPr>
          <w:sz w:val="28"/>
          <w:szCs w:val="28"/>
        </w:rPr>
        <w:t>банковских</w:t>
      </w:r>
      <w:r>
        <w:rPr>
          <w:sz w:val="28"/>
          <w:szCs w:val="28"/>
        </w:rPr>
        <w:t xml:space="preserve"> </w:t>
      </w:r>
      <w:r w:rsidRPr="00B76073">
        <w:rPr>
          <w:sz w:val="28"/>
          <w:szCs w:val="28"/>
        </w:rPr>
        <w:t>процентных</w:t>
      </w:r>
      <w:r>
        <w:rPr>
          <w:sz w:val="28"/>
          <w:szCs w:val="28"/>
        </w:rPr>
        <w:t xml:space="preserve"> </w:t>
      </w:r>
      <w:r w:rsidRPr="00B76073">
        <w:rPr>
          <w:sz w:val="28"/>
          <w:szCs w:val="28"/>
        </w:rPr>
        <w:t>ставок.</w:t>
      </w:r>
    </w:p>
    <w:p w14:paraId="5DCF0023" w14:textId="77777777" w:rsidR="00AA4B0A" w:rsidRPr="00B76073" w:rsidRDefault="00AA4B0A" w:rsidP="00AA4B0A">
      <w:pPr>
        <w:ind w:firstLine="709"/>
        <w:jc w:val="both"/>
        <w:rPr>
          <w:sz w:val="28"/>
          <w:szCs w:val="28"/>
        </w:rPr>
      </w:pPr>
      <w:r w:rsidRPr="00B76073">
        <w:rPr>
          <w:sz w:val="28"/>
          <w:szCs w:val="28"/>
        </w:rPr>
        <w:t>Согласно</w:t>
      </w:r>
      <w:r>
        <w:rPr>
          <w:sz w:val="28"/>
          <w:szCs w:val="28"/>
        </w:rPr>
        <w:t xml:space="preserve"> </w:t>
      </w:r>
      <w:r w:rsidRPr="00B76073">
        <w:rPr>
          <w:sz w:val="28"/>
          <w:szCs w:val="28"/>
        </w:rPr>
        <w:t>данной</w:t>
      </w:r>
      <w:r>
        <w:rPr>
          <w:sz w:val="28"/>
          <w:szCs w:val="28"/>
        </w:rPr>
        <w:t xml:space="preserve"> </w:t>
      </w:r>
      <w:r w:rsidRPr="00B76073">
        <w:rPr>
          <w:sz w:val="28"/>
          <w:szCs w:val="28"/>
        </w:rPr>
        <w:t>теории,</w:t>
      </w:r>
      <w:r>
        <w:rPr>
          <w:sz w:val="28"/>
          <w:szCs w:val="28"/>
        </w:rPr>
        <w:t xml:space="preserve"> </w:t>
      </w:r>
      <w:r w:rsidRPr="00B76073">
        <w:rPr>
          <w:sz w:val="28"/>
          <w:szCs w:val="28"/>
        </w:rPr>
        <w:t>налоги</w:t>
      </w:r>
      <w:r>
        <w:rPr>
          <w:sz w:val="28"/>
          <w:szCs w:val="28"/>
        </w:rPr>
        <w:t xml:space="preserve"> </w:t>
      </w:r>
      <w:r w:rsidRPr="00B76073">
        <w:rPr>
          <w:sz w:val="28"/>
          <w:szCs w:val="28"/>
        </w:rPr>
        <w:t>наряду</w:t>
      </w:r>
      <w:r>
        <w:rPr>
          <w:sz w:val="28"/>
          <w:szCs w:val="28"/>
        </w:rPr>
        <w:t xml:space="preserve"> </w:t>
      </w:r>
      <w:r w:rsidRPr="00B76073">
        <w:rPr>
          <w:sz w:val="28"/>
          <w:szCs w:val="28"/>
        </w:rPr>
        <w:t>с</w:t>
      </w:r>
      <w:r>
        <w:rPr>
          <w:sz w:val="28"/>
          <w:szCs w:val="28"/>
        </w:rPr>
        <w:t xml:space="preserve"> </w:t>
      </w:r>
      <w:r w:rsidRPr="00B76073">
        <w:rPr>
          <w:sz w:val="28"/>
          <w:szCs w:val="28"/>
        </w:rPr>
        <w:t>иными</w:t>
      </w:r>
      <w:r>
        <w:rPr>
          <w:sz w:val="28"/>
          <w:szCs w:val="28"/>
        </w:rPr>
        <w:t xml:space="preserve"> </w:t>
      </w:r>
      <w:r w:rsidRPr="00B76073">
        <w:rPr>
          <w:sz w:val="28"/>
          <w:szCs w:val="28"/>
        </w:rPr>
        <w:t>компонентами</w:t>
      </w:r>
      <w:r>
        <w:rPr>
          <w:sz w:val="28"/>
          <w:szCs w:val="28"/>
        </w:rPr>
        <w:t xml:space="preserve"> </w:t>
      </w:r>
      <w:r w:rsidRPr="00B76073">
        <w:rPr>
          <w:sz w:val="28"/>
          <w:szCs w:val="28"/>
        </w:rPr>
        <w:t>воздействуют</w:t>
      </w:r>
      <w:r>
        <w:rPr>
          <w:sz w:val="28"/>
          <w:szCs w:val="28"/>
        </w:rPr>
        <w:t xml:space="preserve"> </w:t>
      </w:r>
      <w:r w:rsidRPr="00B76073">
        <w:rPr>
          <w:sz w:val="28"/>
          <w:szCs w:val="28"/>
        </w:rPr>
        <w:t>на</w:t>
      </w:r>
      <w:r>
        <w:rPr>
          <w:sz w:val="28"/>
          <w:szCs w:val="28"/>
        </w:rPr>
        <w:t xml:space="preserve"> </w:t>
      </w:r>
      <w:r w:rsidRPr="00B76073">
        <w:rPr>
          <w:sz w:val="28"/>
          <w:szCs w:val="28"/>
        </w:rPr>
        <w:t>обращение,</w:t>
      </w:r>
      <w:r>
        <w:rPr>
          <w:sz w:val="28"/>
          <w:szCs w:val="28"/>
        </w:rPr>
        <w:t xml:space="preserve"> </w:t>
      </w:r>
      <w:r w:rsidRPr="00B76073">
        <w:rPr>
          <w:sz w:val="28"/>
          <w:szCs w:val="28"/>
        </w:rPr>
        <w:t>через</w:t>
      </w:r>
      <w:r>
        <w:rPr>
          <w:sz w:val="28"/>
          <w:szCs w:val="28"/>
        </w:rPr>
        <w:t xml:space="preserve"> </w:t>
      </w:r>
      <w:r w:rsidRPr="00B76073">
        <w:rPr>
          <w:sz w:val="28"/>
          <w:szCs w:val="28"/>
        </w:rPr>
        <w:t>которых</w:t>
      </w:r>
      <w:r>
        <w:rPr>
          <w:sz w:val="28"/>
          <w:szCs w:val="28"/>
        </w:rPr>
        <w:t xml:space="preserve"> </w:t>
      </w:r>
      <w:r w:rsidRPr="00B76073">
        <w:rPr>
          <w:sz w:val="28"/>
          <w:szCs w:val="28"/>
        </w:rPr>
        <w:t>осуществляется</w:t>
      </w:r>
      <w:r>
        <w:rPr>
          <w:sz w:val="28"/>
          <w:szCs w:val="28"/>
        </w:rPr>
        <w:t xml:space="preserve"> </w:t>
      </w:r>
      <w:r w:rsidRPr="00B76073">
        <w:rPr>
          <w:sz w:val="28"/>
          <w:szCs w:val="28"/>
        </w:rPr>
        <w:t>изымани</w:t>
      </w:r>
      <w:r>
        <w:rPr>
          <w:sz w:val="28"/>
          <w:szCs w:val="28"/>
        </w:rPr>
        <w:t xml:space="preserve">е </w:t>
      </w:r>
      <w:r w:rsidRPr="00B76073">
        <w:rPr>
          <w:sz w:val="28"/>
          <w:szCs w:val="28"/>
        </w:rPr>
        <w:t>излишн</w:t>
      </w:r>
      <w:r>
        <w:rPr>
          <w:sz w:val="28"/>
          <w:szCs w:val="28"/>
        </w:rPr>
        <w:t xml:space="preserve">его </w:t>
      </w:r>
      <w:r w:rsidRPr="00B76073">
        <w:rPr>
          <w:sz w:val="28"/>
          <w:szCs w:val="28"/>
        </w:rPr>
        <w:t>количеств</w:t>
      </w:r>
      <w:r>
        <w:rPr>
          <w:sz w:val="28"/>
          <w:szCs w:val="28"/>
        </w:rPr>
        <w:t xml:space="preserve">а </w:t>
      </w:r>
      <w:r w:rsidRPr="00B76073">
        <w:rPr>
          <w:sz w:val="28"/>
          <w:szCs w:val="28"/>
        </w:rPr>
        <w:t>денег</w:t>
      </w:r>
      <w:r>
        <w:rPr>
          <w:sz w:val="28"/>
          <w:szCs w:val="28"/>
        </w:rPr>
        <w:t xml:space="preserve"> </w:t>
      </w:r>
      <w:r w:rsidRPr="00B76073">
        <w:rPr>
          <w:sz w:val="28"/>
          <w:szCs w:val="28"/>
        </w:rPr>
        <w:t>(а</w:t>
      </w:r>
      <w:r>
        <w:rPr>
          <w:sz w:val="28"/>
          <w:szCs w:val="28"/>
        </w:rPr>
        <w:t xml:space="preserve"> </w:t>
      </w:r>
      <w:r w:rsidRPr="00B76073">
        <w:rPr>
          <w:sz w:val="28"/>
          <w:szCs w:val="28"/>
        </w:rPr>
        <w:t>не</w:t>
      </w:r>
      <w:r>
        <w:rPr>
          <w:sz w:val="28"/>
          <w:szCs w:val="28"/>
        </w:rPr>
        <w:t xml:space="preserve"> </w:t>
      </w:r>
      <w:r w:rsidRPr="00B76073">
        <w:rPr>
          <w:sz w:val="28"/>
          <w:szCs w:val="28"/>
        </w:rPr>
        <w:t>сбережений,</w:t>
      </w:r>
      <w:r>
        <w:rPr>
          <w:sz w:val="28"/>
          <w:szCs w:val="28"/>
        </w:rPr>
        <w:t xml:space="preserve"> </w:t>
      </w:r>
      <w:r w:rsidRPr="00B76073">
        <w:rPr>
          <w:sz w:val="28"/>
          <w:szCs w:val="28"/>
        </w:rPr>
        <w:t>как</w:t>
      </w:r>
      <w:r>
        <w:rPr>
          <w:sz w:val="28"/>
          <w:szCs w:val="28"/>
        </w:rPr>
        <w:t xml:space="preserve"> </w:t>
      </w:r>
      <w:r w:rsidRPr="00B76073">
        <w:rPr>
          <w:sz w:val="28"/>
          <w:szCs w:val="28"/>
        </w:rPr>
        <w:t>в</w:t>
      </w:r>
      <w:r>
        <w:rPr>
          <w:sz w:val="28"/>
          <w:szCs w:val="28"/>
        </w:rPr>
        <w:t xml:space="preserve"> </w:t>
      </w:r>
      <w:r w:rsidRPr="00B76073">
        <w:rPr>
          <w:sz w:val="28"/>
          <w:szCs w:val="28"/>
        </w:rPr>
        <w:t>кейнсианской</w:t>
      </w:r>
      <w:r>
        <w:rPr>
          <w:sz w:val="28"/>
          <w:szCs w:val="28"/>
        </w:rPr>
        <w:t xml:space="preserve"> </w:t>
      </w:r>
      <w:r w:rsidRPr="00B76073">
        <w:rPr>
          <w:sz w:val="28"/>
          <w:szCs w:val="28"/>
        </w:rPr>
        <w:t>теории).</w:t>
      </w:r>
      <w:r>
        <w:rPr>
          <w:sz w:val="28"/>
          <w:szCs w:val="28"/>
        </w:rPr>
        <w:t xml:space="preserve"> </w:t>
      </w:r>
      <w:r w:rsidRPr="00B76073">
        <w:rPr>
          <w:sz w:val="28"/>
          <w:szCs w:val="28"/>
        </w:rPr>
        <w:t>Тем</w:t>
      </w:r>
      <w:r>
        <w:rPr>
          <w:sz w:val="28"/>
          <w:szCs w:val="28"/>
        </w:rPr>
        <w:t xml:space="preserve"> </w:t>
      </w:r>
      <w:r w:rsidRPr="00B76073">
        <w:rPr>
          <w:sz w:val="28"/>
          <w:szCs w:val="28"/>
        </w:rPr>
        <w:t>самым</w:t>
      </w:r>
      <w:r>
        <w:rPr>
          <w:sz w:val="28"/>
          <w:szCs w:val="28"/>
        </w:rPr>
        <w:t xml:space="preserve"> </w:t>
      </w:r>
      <w:r w:rsidRPr="00B76073">
        <w:rPr>
          <w:sz w:val="28"/>
          <w:szCs w:val="28"/>
        </w:rPr>
        <w:t>уменьшаются</w:t>
      </w:r>
      <w:r>
        <w:rPr>
          <w:sz w:val="28"/>
          <w:szCs w:val="28"/>
        </w:rPr>
        <w:t xml:space="preserve"> </w:t>
      </w:r>
      <w:r w:rsidRPr="00B76073">
        <w:rPr>
          <w:sz w:val="28"/>
          <w:szCs w:val="28"/>
        </w:rPr>
        <w:t>неблагоприятные</w:t>
      </w:r>
      <w:r>
        <w:rPr>
          <w:sz w:val="28"/>
          <w:szCs w:val="28"/>
        </w:rPr>
        <w:t xml:space="preserve"> </w:t>
      </w:r>
      <w:r w:rsidRPr="00B76073">
        <w:rPr>
          <w:sz w:val="28"/>
          <w:szCs w:val="28"/>
        </w:rPr>
        <w:t>факторы</w:t>
      </w:r>
      <w:r>
        <w:rPr>
          <w:sz w:val="28"/>
          <w:szCs w:val="28"/>
        </w:rPr>
        <w:t xml:space="preserve"> </w:t>
      </w:r>
      <w:r w:rsidRPr="00B76073">
        <w:rPr>
          <w:sz w:val="28"/>
          <w:szCs w:val="28"/>
        </w:rPr>
        <w:t>развития</w:t>
      </w:r>
      <w:r>
        <w:rPr>
          <w:sz w:val="28"/>
          <w:szCs w:val="28"/>
        </w:rPr>
        <w:t xml:space="preserve"> </w:t>
      </w:r>
      <w:r w:rsidRPr="00B76073">
        <w:rPr>
          <w:sz w:val="28"/>
          <w:szCs w:val="28"/>
        </w:rPr>
        <w:t>экономики.</w:t>
      </w:r>
    </w:p>
    <w:p w14:paraId="694526B7" w14:textId="77777777" w:rsidR="00AA4B0A" w:rsidRPr="00B76073" w:rsidRDefault="00AA4B0A" w:rsidP="00AA4B0A">
      <w:pPr>
        <w:ind w:firstLine="709"/>
        <w:jc w:val="both"/>
        <w:rPr>
          <w:sz w:val="28"/>
          <w:szCs w:val="28"/>
        </w:rPr>
      </w:pPr>
      <w:r w:rsidRPr="008B7764">
        <w:rPr>
          <w:sz w:val="28"/>
          <w:szCs w:val="28"/>
        </w:rPr>
        <w:t>В</w:t>
      </w:r>
      <w:r>
        <w:rPr>
          <w:sz w:val="28"/>
          <w:szCs w:val="28"/>
        </w:rPr>
        <w:t xml:space="preserve"> </w:t>
      </w:r>
      <w:r w:rsidRPr="008B7764">
        <w:rPr>
          <w:sz w:val="28"/>
          <w:szCs w:val="28"/>
        </w:rPr>
        <w:t>соответствии</w:t>
      </w:r>
      <w:r>
        <w:rPr>
          <w:sz w:val="28"/>
          <w:szCs w:val="28"/>
        </w:rPr>
        <w:t xml:space="preserve"> </w:t>
      </w:r>
      <w:r w:rsidRPr="008B7764">
        <w:rPr>
          <w:sz w:val="28"/>
          <w:szCs w:val="28"/>
        </w:rPr>
        <w:t>с</w:t>
      </w:r>
      <w:r>
        <w:rPr>
          <w:sz w:val="28"/>
          <w:szCs w:val="28"/>
        </w:rPr>
        <w:t xml:space="preserve"> </w:t>
      </w:r>
      <w:r w:rsidRPr="008B7764">
        <w:rPr>
          <w:sz w:val="28"/>
          <w:szCs w:val="28"/>
        </w:rPr>
        <w:t>результатами</w:t>
      </w:r>
      <w:r>
        <w:rPr>
          <w:sz w:val="28"/>
          <w:szCs w:val="28"/>
        </w:rPr>
        <w:t xml:space="preserve"> </w:t>
      </w:r>
      <w:r w:rsidRPr="008B7764">
        <w:rPr>
          <w:sz w:val="28"/>
          <w:szCs w:val="28"/>
        </w:rPr>
        <w:t>исследования</w:t>
      </w:r>
      <w:r>
        <w:rPr>
          <w:sz w:val="28"/>
          <w:szCs w:val="28"/>
        </w:rPr>
        <w:t xml:space="preserve"> </w:t>
      </w:r>
      <w:r w:rsidRPr="008B7764">
        <w:rPr>
          <w:sz w:val="28"/>
          <w:szCs w:val="28"/>
        </w:rPr>
        <w:t>Милтона</w:t>
      </w:r>
      <w:r>
        <w:rPr>
          <w:sz w:val="28"/>
          <w:szCs w:val="28"/>
        </w:rPr>
        <w:t xml:space="preserve"> </w:t>
      </w:r>
      <w:r w:rsidRPr="008B7764">
        <w:rPr>
          <w:sz w:val="28"/>
          <w:szCs w:val="28"/>
        </w:rPr>
        <w:t>Фридмана,</w:t>
      </w:r>
      <w:r>
        <w:rPr>
          <w:sz w:val="28"/>
          <w:szCs w:val="28"/>
        </w:rPr>
        <w:t xml:space="preserve"> </w:t>
      </w:r>
      <w:r w:rsidRPr="008B7764">
        <w:rPr>
          <w:sz w:val="28"/>
          <w:szCs w:val="28"/>
        </w:rPr>
        <w:t>налоги</w:t>
      </w:r>
      <w:r>
        <w:rPr>
          <w:sz w:val="28"/>
          <w:szCs w:val="28"/>
        </w:rPr>
        <w:t xml:space="preserve"> </w:t>
      </w:r>
      <w:r w:rsidRPr="008B7764">
        <w:rPr>
          <w:sz w:val="28"/>
          <w:szCs w:val="28"/>
        </w:rPr>
        <w:t>лучше</w:t>
      </w:r>
      <w:r>
        <w:rPr>
          <w:sz w:val="28"/>
          <w:szCs w:val="28"/>
        </w:rPr>
        <w:t xml:space="preserve"> </w:t>
      </w:r>
      <w:r w:rsidRPr="008B7764">
        <w:rPr>
          <w:sz w:val="28"/>
          <w:szCs w:val="28"/>
        </w:rPr>
        <w:t>устанавливать</w:t>
      </w:r>
      <w:r>
        <w:rPr>
          <w:sz w:val="28"/>
          <w:szCs w:val="28"/>
        </w:rPr>
        <w:t xml:space="preserve"> </w:t>
      </w:r>
      <w:r w:rsidRPr="008B7764">
        <w:rPr>
          <w:sz w:val="28"/>
          <w:szCs w:val="28"/>
        </w:rPr>
        <w:t>по</w:t>
      </w:r>
      <w:r>
        <w:rPr>
          <w:sz w:val="28"/>
          <w:szCs w:val="28"/>
        </w:rPr>
        <w:t xml:space="preserve"> </w:t>
      </w:r>
      <w:r w:rsidRPr="008B7764">
        <w:rPr>
          <w:sz w:val="28"/>
          <w:szCs w:val="28"/>
        </w:rPr>
        <w:t>фиксированной</w:t>
      </w:r>
      <w:r>
        <w:rPr>
          <w:sz w:val="28"/>
          <w:szCs w:val="28"/>
        </w:rPr>
        <w:t xml:space="preserve"> </w:t>
      </w:r>
      <w:r w:rsidRPr="008B7764">
        <w:rPr>
          <w:sz w:val="28"/>
          <w:szCs w:val="28"/>
        </w:rPr>
        <w:t>ставке.</w:t>
      </w:r>
      <w:r>
        <w:rPr>
          <w:sz w:val="28"/>
          <w:szCs w:val="28"/>
        </w:rPr>
        <w:t xml:space="preserve"> </w:t>
      </w:r>
      <w:r w:rsidRPr="00B76073">
        <w:rPr>
          <w:sz w:val="28"/>
          <w:szCs w:val="28"/>
        </w:rPr>
        <w:t>Единый</w:t>
      </w:r>
      <w:r>
        <w:rPr>
          <w:sz w:val="28"/>
          <w:szCs w:val="28"/>
        </w:rPr>
        <w:t xml:space="preserve"> </w:t>
      </w:r>
      <w:r w:rsidRPr="00B76073">
        <w:rPr>
          <w:sz w:val="28"/>
          <w:szCs w:val="28"/>
        </w:rPr>
        <w:t>налог</w:t>
      </w:r>
      <w:r>
        <w:rPr>
          <w:sz w:val="28"/>
          <w:szCs w:val="28"/>
        </w:rPr>
        <w:t xml:space="preserve"> </w:t>
      </w:r>
      <w:r w:rsidRPr="00B76073">
        <w:rPr>
          <w:sz w:val="28"/>
          <w:szCs w:val="28"/>
        </w:rPr>
        <w:t>является</w:t>
      </w:r>
      <w:r>
        <w:rPr>
          <w:sz w:val="28"/>
          <w:szCs w:val="28"/>
        </w:rPr>
        <w:t xml:space="preserve"> </w:t>
      </w:r>
      <w:r w:rsidRPr="00B76073">
        <w:rPr>
          <w:sz w:val="28"/>
          <w:szCs w:val="28"/>
        </w:rPr>
        <w:t>более</w:t>
      </w:r>
      <w:r>
        <w:rPr>
          <w:sz w:val="28"/>
          <w:szCs w:val="28"/>
        </w:rPr>
        <w:t xml:space="preserve"> </w:t>
      </w:r>
      <w:r w:rsidRPr="00B76073">
        <w:rPr>
          <w:sz w:val="28"/>
          <w:szCs w:val="28"/>
        </w:rPr>
        <w:t>эффективным</w:t>
      </w:r>
      <w:r>
        <w:rPr>
          <w:sz w:val="28"/>
          <w:szCs w:val="28"/>
        </w:rPr>
        <w:t xml:space="preserve"> </w:t>
      </w:r>
      <w:r w:rsidRPr="00B76073">
        <w:rPr>
          <w:sz w:val="28"/>
          <w:szCs w:val="28"/>
        </w:rPr>
        <w:t>и</w:t>
      </w:r>
      <w:r>
        <w:rPr>
          <w:sz w:val="28"/>
          <w:szCs w:val="28"/>
        </w:rPr>
        <w:t xml:space="preserve"> </w:t>
      </w:r>
      <w:r w:rsidRPr="00B76073">
        <w:rPr>
          <w:sz w:val="28"/>
          <w:szCs w:val="28"/>
        </w:rPr>
        <w:t>справедливым,</w:t>
      </w:r>
      <w:r>
        <w:rPr>
          <w:sz w:val="28"/>
          <w:szCs w:val="28"/>
        </w:rPr>
        <w:t xml:space="preserve"> </w:t>
      </w:r>
      <w:r w:rsidRPr="00B76073">
        <w:rPr>
          <w:sz w:val="28"/>
          <w:szCs w:val="28"/>
        </w:rPr>
        <w:t>чем</w:t>
      </w:r>
      <w:r>
        <w:rPr>
          <w:sz w:val="28"/>
          <w:szCs w:val="28"/>
        </w:rPr>
        <w:t xml:space="preserve"> </w:t>
      </w:r>
      <w:r w:rsidRPr="00B76073">
        <w:rPr>
          <w:sz w:val="28"/>
          <w:szCs w:val="28"/>
        </w:rPr>
        <w:t>прогрессивная</w:t>
      </w:r>
      <w:r>
        <w:rPr>
          <w:sz w:val="28"/>
          <w:szCs w:val="28"/>
        </w:rPr>
        <w:t xml:space="preserve"> </w:t>
      </w:r>
      <w:r w:rsidRPr="00B76073">
        <w:rPr>
          <w:sz w:val="28"/>
          <w:szCs w:val="28"/>
        </w:rPr>
        <w:t>налоговая</w:t>
      </w:r>
      <w:r>
        <w:rPr>
          <w:sz w:val="28"/>
          <w:szCs w:val="28"/>
        </w:rPr>
        <w:t xml:space="preserve"> </w:t>
      </w:r>
      <w:r w:rsidRPr="00B76073">
        <w:rPr>
          <w:sz w:val="28"/>
          <w:szCs w:val="28"/>
        </w:rPr>
        <w:t>система.</w:t>
      </w:r>
      <w:r>
        <w:rPr>
          <w:sz w:val="28"/>
          <w:szCs w:val="28"/>
        </w:rPr>
        <w:t xml:space="preserve"> </w:t>
      </w:r>
      <w:r w:rsidRPr="00B76073">
        <w:rPr>
          <w:sz w:val="28"/>
          <w:szCs w:val="28"/>
        </w:rPr>
        <w:t>При</w:t>
      </w:r>
      <w:r>
        <w:rPr>
          <w:sz w:val="28"/>
          <w:szCs w:val="28"/>
        </w:rPr>
        <w:t xml:space="preserve"> </w:t>
      </w:r>
      <w:r w:rsidRPr="00B76073">
        <w:rPr>
          <w:sz w:val="28"/>
          <w:szCs w:val="28"/>
        </w:rPr>
        <w:t>едином</w:t>
      </w:r>
      <w:r>
        <w:rPr>
          <w:sz w:val="28"/>
          <w:szCs w:val="28"/>
        </w:rPr>
        <w:t xml:space="preserve"> </w:t>
      </w:r>
      <w:r w:rsidRPr="00B76073">
        <w:rPr>
          <w:sz w:val="28"/>
          <w:szCs w:val="28"/>
        </w:rPr>
        <w:t>налоге</w:t>
      </w:r>
      <w:r>
        <w:rPr>
          <w:sz w:val="28"/>
          <w:szCs w:val="28"/>
        </w:rPr>
        <w:t xml:space="preserve"> </w:t>
      </w:r>
      <w:r w:rsidRPr="00B76073">
        <w:rPr>
          <w:sz w:val="28"/>
          <w:szCs w:val="28"/>
        </w:rPr>
        <w:t>все</w:t>
      </w:r>
      <w:r>
        <w:rPr>
          <w:sz w:val="28"/>
          <w:szCs w:val="28"/>
        </w:rPr>
        <w:t xml:space="preserve"> </w:t>
      </w:r>
      <w:r w:rsidRPr="00B76073">
        <w:rPr>
          <w:sz w:val="28"/>
          <w:szCs w:val="28"/>
        </w:rPr>
        <w:t>будут</w:t>
      </w:r>
      <w:r>
        <w:rPr>
          <w:sz w:val="28"/>
          <w:szCs w:val="28"/>
        </w:rPr>
        <w:t xml:space="preserve"> </w:t>
      </w:r>
      <w:r w:rsidRPr="00B76073">
        <w:rPr>
          <w:sz w:val="28"/>
          <w:szCs w:val="28"/>
        </w:rPr>
        <w:t>платить</w:t>
      </w:r>
      <w:r>
        <w:rPr>
          <w:sz w:val="28"/>
          <w:szCs w:val="28"/>
        </w:rPr>
        <w:t xml:space="preserve"> </w:t>
      </w:r>
      <w:r w:rsidRPr="00B76073">
        <w:rPr>
          <w:sz w:val="28"/>
          <w:szCs w:val="28"/>
        </w:rPr>
        <w:t>одинаковую</w:t>
      </w:r>
      <w:r>
        <w:rPr>
          <w:sz w:val="28"/>
          <w:szCs w:val="28"/>
        </w:rPr>
        <w:t xml:space="preserve"> </w:t>
      </w:r>
      <w:r w:rsidRPr="00B76073">
        <w:rPr>
          <w:sz w:val="28"/>
          <w:szCs w:val="28"/>
        </w:rPr>
        <w:t>ставку,</w:t>
      </w:r>
      <w:r>
        <w:rPr>
          <w:sz w:val="28"/>
          <w:szCs w:val="28"/>
        </w:rPr>
        <w:t xml:space="preserve"> </w:t>
      </w:r>
      <w:r w:rsidRPr="00B76073">
        <w:rPr>
          <w:sz w:val="28"/>
          <w:szCs w:val="28"/>
        </w:rPr>
        <w:t>независимо</w:t>
      </w:r>
      <w:r>
        <w:rPr>
          <w:sz w:val="28"/>
          <w:szCs w:val="28"/>
        </w:rPr>
        <w:t xml:space="preserve"> </w:t>
      </w:r>
      <w:r w:rsidRPr="00B76073">
        <w:rPr>
          <w:sz w:val="28"/>
          <w:szCs w:val="28"/>
        </w:rPr>
        <w:t>от</w:t>
      </w:r>
      <w:r>
        <w:rPr>
          <w:sz w:val="28"/>
          <w:szCs w:val="28"/>
        </w:rPr>
        <w:t xml:space="preserve"> </w:t>
      </w:r>
      <w:r w:rsidRPr="00B76073">
        <w:rPr>
          <w:sz w:val="28"/>
          <w:szCs w:val="28"/>
        </w:rPr>
        <w:t>уровня</w:t>
      </w:r>
      <w:r>
        <w:rPr>
          <w:sz w:val="28"/>
          <w:szCs w:val="28"/>
        </w:rPr>
        <w:t xml:space="preserve"> </w:t>
      </w:r>
      <w:r w:rsidRPr="00B76073">
        <w:rPr>
          <w:sz w:val="28"/>
          <w:szCs w:val="28"/>
        </w:rPr>
        <w:t>дохода</w:t>
      </w:r>
      <w:r>
        <w:rPr>
          <w:sz w:val="28"/>
          <w:szCs w:val="28"/>
        </w:rPr>
        <w:t xml:space="preserve"> </w:t>
      </w:r>
      <w:r w:rsidRPr="00B76073">
        <w:rPr>
          <w:sz w:val="28"/>
          <w:szCs w:val="28"/>
        </w:rPr>
        <w:t>или</w:t>
      </w:r>
      <w:r>
        <w:rPr>
          <w:sz w:val="28"/>
          <w:szCs w:val="28"/>
        </w:rPr>
        <w:t xml:space="preserve"> </w:t>
      </w:r>
      <w:r w:rsidRPr="00B76073">
        <w:rPr>
          <w:sz w:val="28"/>
          <w:szCs w:val="28"/>
        </w:rPr>
        <w:t>типа</w:t>
      </w:r>
      <w:r>
        <w:rPr>
          <w:sz w:val="28"/>
          <w:szCs w:val="28"/>
        </w:rPr>
        <w:t xml:space="preserve"> </w:t>
      </w:r>
      <w:r w:rsidRPr="00B76073">
        <w:rPr>
          <w:sz w:val="28"/>
          <w:szCs w:val="28"/>
        </w:rPr>
        <w:t>дохода.</w:t>
      </w:r>
    </w:p>
    <w:p w14:paraId="1CEB18D1" w14:textId="70A934E9" w:rsidR="00AA4B0A" w:rsidRPr="00AB201A" w:rsidRDefault="00AA4B0A" w:rsidP="00F56452">
      <w:pPr>
        <w:ind w:firstLine="709"/>
        <w:jc w:val="both"/>
        <w:rPr>
          <w:sz w:val="28"/>
          <w:szCs w:val="28"/>
        </w:rPr>
      </w:pPr>
      <w:r w:rsidRPr="00E57674">
        <w:rPr>
          <w:sz w:val="28"/>
          <w:szCs w:val="28"/>
        </w:rPr>
        <w:t>В</w:t>
      </w:r>
      <w:r>
        <w:rPr>
          <w:sz w:val="28"/>
          <w:szCs w:val="28"/>
        </w:rPr>
        <w:t xml:space="preserve"> </w:t>
      </w:r>
      <w:r w:rsidRPr="00E57674">
        <w:rPr>
          <w:sz w:val="28"/>
          <w:szCs w:val="28"/>
        </w:rPr>
        <w:t>больше</w:t>
      </w:r>
      <w:r>
        <w:rPr>
          <w:sz w:val="28"/>
          <w:szCs w:val="28"/>
        </w:rPr>
        <w:t>й степени, чем две предыдущие, т</w:t>
      </w:r>
      <w:r w:rsidRPr="00E57674">
        <w:rPr>
          <w:sz w:val="28"/>
          <w:szCs w:val="28"/>
        </w:rPr>
        <w:t>еория</w:t>
      </w:r>
      <w:r>
        <w:rPr>
          <w:sz w:val="28"/>
          <w:szCs w:val="28"/>
        </w:rPr>
        <w:t xml:space="preserve"> </w:t>
      </w:r>
      <w:r w:rsidRPr="00E57674">
        <w:rPr>
          <w:sz w:val="28"/>
          <w:szCs w:val="28"/>
        </w:rPr>
        <w:t>экономики</w:t>
      </w:r>
      <w:r>
        <w:rPr>
          <w:sz w:val="28"/>
          <w:szCs w:val="28"/>
        </w:rPr>
        <w:t xml:space="preserve"> </w:t>
      </w:r>
      <w:r w:rsidRPr="00E57674">
        <w:rPr>
          <w:sz w:val="28"/>
          <w:szCs w:val="28"/>
        </w:rPr>
        <w:t>предложения</w:t>
      </w:r>
      <w:r>
        <w:rPr>
          <w:sz w:val="28"/>
          <w:szCs w:val="28"/>
        </w:rPr>
        <w:t xml:space="preserve"> </w:t>
      </w:r>
      <w:r w:rsidRPr="00E57674">
        <w:rPr>
          <w:sz w:val="28"/>
          <w:szCs w:val="28"/>
        </w:rPr>
        <w:t>(основатели</w:t>
      </w:r>
      <w:r>
        <w:rPr>
          <w:sz w:val="28"/>
          <w:szCs w:val="28"/>
        </w:rPr>
        <w:t xml:space="preserve"> ‒ </w:t>
      </w:r>
      <w:r w:rsidRPr="00E57674">
        <w:rPr>
          <w:sz w:val="28"/>
          <w:szCs w:val="28"/>
        </w:rPr>
        <w:t>Rabbie</w:t>
      </w:r>
      <w:r>
        <w:rPr>
          <w:sz w:val="28"/>
          <w:szCs w:val="28"/>
        </w:rPr>
        <w:t xml:space="preserve"> </w:t>
      </w:r>
      <w:r w:rsidRPr="00E57674">
        <w:rPr>
          <w:sz w:val="28"/>
          <w:szCs w:val="28"/>
        </w:rPr>
        <w:t>Burns,</w:t>
      </w:r>
      <w:r>
        <w:rPr>
          <w:sz w:val="28"/>
          <w:szCs w:val="28"/>
        </w:rPr>
        <w:t xml:space="preserve"> </w:t>
      </w:r>
      <w:r w:rsidRPr="00E57674">
        <w:rPr>
          <w:sz w:val="28"/>
          <w:szCs w:val="28"/>
        </w:rPr>
        <w:t>Gertrude</w:t>
      </w:r>
      <w:r>
        <w:rPr>
          <w:sz w:val="28"/>
          <w:szCs w:val="28"/>
        </w:rPr>
        <w:t xml:space="preserve">  </w:t>
      </w:r>
      <w:r w:rsidRPr="00E57674">
        <w:rPr>
          <w:sz w:val="28"/>
          <w:szCs w:val="28"/>
        </w:rPr>
        <w:t>Stein,</w:t>
      </w:r>
      <w:r>
        <w:rPr>
          <w:sz w:val="28"/>
          <w:szCs w:val="28"/>
        </w:rPr>
        <w:t xml:space="preserve"> </w:t>
      </w:r>
      <w:r w:rsidRPr="00E57674">
        <w:rPr>
          <w:sz w:val="28"/>
          <w:szCs w:val="28"/>
        </w:rPr>
        <w:t>Arthur</w:t>
      </w:r>
      <w:r>
        <w:rPr>
          <w:sz w:val="28"/>
          <w:szCs w:val="28"/>
        </w:rPr>
        <w:t xml:space="preserve"> </w:t>
      </w:r>
      <w:r w:rsidRPr="00E57674">
        <w:rPr>
          <w:sz w:val="28"/>
          <w:szCs w:val="28"/>
        </w:rPr>
        <w:t>Betz</w:t>
      </w:r>
      <w:r>
        <w:rPr>
          <w:sz w:val="28"/>
          <w:szCs w:val="28"/>
        </w:rPr>
        <w:t xml:space="preserve"> </w:t>
      </w:r>
      <w:r w:rsidRPr="00E57674">
        <w:rPr>
          <w:sz w:val="28"/>
          <w:szCs w:val="28"/>
        </w:rPr>
        <w:t>Laffer)</w:t>
      </w:r>
      <w:r>
        <w:rPr>
          <w:sz w:val="28"/>
          <w:szCs w:val="28"/>
        </w:rPr>
        <w:t xml:space="preserve"> </w:t>
      </w:r>
      <w:r w:rsidRPr="00E57674">
        <w:rPr>
          <w:sz w:val="28"/>
          <w:szCs w:val="28"/>
        </w:rPr>
        <w:t>рассматривает</w:t>
      </w:r>
      <w:r>
        <w:rPr>
          <w:sz w:val="28"/>
          <w:szCs w:val="28"/>
        </w:rPr>
        <w:t xml:space="preserve"> </w:t>
      </w:r>
      <w:r w:rsidRPr="00E57674">
        <w:rPr>
          <w:sz w:val="28"/>
          <w:szCs w:val="28"/>
        </w:rPr>
        <w:t>налоги</w:t>
      </w:r>
      <w:r>
        <w:rPr>
          <w:sz w:val="28"/>
          <w:szCs w:val="28"/>
        </w:rPr>
        <w:t xml:space="preserve"> </w:t>
      </w:r>
      <w:r w:rsidRPr="00E57674">
        <w:rPr>
          <w:sz w:val="28"/>
          <w:szCs w:val="28"/>
        </w:rPr>
        <w:t>как</w:t>
      </w:r>
      <w:r>
        <w:rPr>
          <w:sz w:val="28"/>
          <w:szCs w:val="28"/>
        </w:rPr>
        <w:t xml:space="preserve"> </w:t>
      </w:r>
      <w:r w:rsidRPr="00E57674">
        <w:rPr>
          <w:sz w:val="28"/>
          <w:szCs w:val="28"/>
        </w:rPr>
        <w:t>один</w:t>
      </w:r>
      <w:r>
        <w:rPr>
          <w:sz w:val="28"/>
          <w:szCs w:val="28"/>
        </w:rPr>
        <w:t xml:space="preserve"> </w:t>
      </w:r>
      <w:r w:rsidRPr="00E57674">
        <w:rPr>
          <w:sz w:val="28"/>
          <w:szCs w:val="28"/>
        </w:rPr>
        <w:t>из</w:t>
      </w:r>
      <w:r>
        <w:rPr>
          <w:sz w:val="28"/>
          <w:szCs w:val="28"/>
        </w:rPr>
        <w:t xml:space="preserve"> </w:t>
      </w:r>
      <w:r w:rsidRPr="00E57674">
        <w:rPr>
          <w:sz w:val="28"/>
          <w:szCs w:val="28"/>
        </w:rPr>
        <w:t>важных</w:t>
      </w:r>
      <w:r>
        <w:rPr>
          <w:sz w:val="28"/>
          <w:szCs w:val="28"/>
        </w:rPr>
        <w:t xml:space="preserve"> </w:t>
      </w:r>
      <w:r w:rsidRPr="00E57674">
        <w:rPr>
          <w:sz w:val="28"/>
          <w:szCs w:val="28"/>
        </w:rPr>
        <w:t>факторов</w:t>
      </w:r>
      <w:r>
        <w:rPr>
          <w:sz w:val="28"/>
          <w:szCs w:val="28"/>
        </w:rPr>
        <w:t xml:space="preserve"> </w:t>
      </w:r>
      <w:r w:rsidRPr="00E57674">
        <w:rPr>
          <w:sz w:val="28"/>
          <w:szCs w:val="28"/>
        </w:rPr>
        <w:t>экономического</w:t>
      </w:r>
      <w:r>
        <w:rPr>
          <w:sz w:val="28"/>
          <w:szCs w:val="28"/>
        </w:rPr>
        <w:t xml:space="preserve"> </w:t>
      </w:r>
      <w:r w:rsidRPr="00E57674">
        <w:rPr>
          <w:sz w:val="28"/>
          <w:szCs w:val="28"/>
        </w:rPr>
        <w:t>развития</w:t>
      </w:r>
      <w:r>
        <w:rPr>
          <w:sz w:val="28"/>
          <w:szCs w:val="28"/>
        </w:rPr>
        <w:t xml:space="preserve"> </w:t>
      </w:r>
      <w:r w:rsidRPr="00E57674">
        <w:rPr>
          <w:sz w:val="28"/>
          <w:szCs w:val="28"/>
        </w:rPr>
        <w:t>и</w:t>
      </w:r>
      <w:r>
        <w:rPr>
          <w:sz w:val="28"/>
          <w:szCs w:val="28"/>
        </w:rPr>
        <w:t xml:space="preserve"> </w:t>
      </w:r>
      <w:r w:rsidRPr="00E57674">
        <w:rPr>
          <w:sz w:val="28"/>
          <w:szCs w:val="28"/>
        </w:rPr>
        <w:t>регулирования.</w:t>
      </w:r>
      <w:r>
        <w:rPr>
          <w:sz w:val="28"/>
          <w:szCs w:val="28"/>
        </w:rPr>
        <w:t xml:space="preserve"> </w:t>
      </w:r>
      <w:r w:rsidRPr="00E57674">
        <w:rPr>
          <w:sz w:val="28"/>
          <w:szCs w:val="28"/>
        </w:rPr>
        <w:t>В</w:t>
      </w:r>
      <w:r>
        <w:rPr>
          <w:sz w:val="28"/>
          <w:szCs w:val="28"/>
        </w:rPr>
        <w:t xml:space="preserve"> </w:t>
      </w:r>
      <w:r w:rsidRPr="00E57674">
        <w:rPr>
          <w:sz w:val="28"/>
          <w:szCs w:val="28"/>
        </w:rPr>
        <w:t>соответствии</w:t>
      </w:r>
      <w:r>
        <w:rPr>
          <w:sz w:val="28"/>
          <w:szCs w:val="28"/>
        </w:rPr>
        <w:t xml:space="preserve"> </w:t>
      </w:r>
      <w:r w:rsidRPr="00E57674">
        <w:rPr>
          <w:sz w:val="28"/>
          <w:szCs w:val="28"/>
        </w:rPr>
        <w:t>с</w:t>
      </w:r>
      <w:r>
        <w:rPr>
          <w:sz w:val="28"/>
          <w:szCs w:val="28"/>
        </w:rPr>
        <w:t xml:space="preserve"> </w:t>
      </w:r>
      <w:r w:rsidRPr="00E57674">
        <w:rPr>
          <w:sz w:val="28"/>
          <w:szCs w:val="28"/>
        </w:rPr>
        <w:t>этой</w:t>
      </w:r>
      <w:r>
        <w:rPr>
          <w:sz w:val="28"/>
          <w:szCs w:val="28"/>
        </w:rPr>
        <w:t xml:space="preserve"> </w:t>
      </w:r>
      <w:r w:rsidRPr="00E57674">
        <w:rPr>
          <w:sz w:val="28"/>
          <w:szCs w:val="28"/>
        </w:rPr>
        <w:t>теорией</w:t>
      </w:r>
      <w:r>
        <w:rPr>
          <w:sz w:val="28"/>
          <w:szCs w:val="28"/>
        </w:rPr>
        <w:t xml:space="preserve"> </w:t>
      </w:r>
      <w:r w:rsidRPr="00E57674">
        <w:rPr>
          <w:sz w:val="28"/>
          <w:szCs w:val="28"/>
        </w:rPr>
        <w:t>снижение</w:t>
      </w:r>
      <w:r>
        <w:rPr>
          <w:sz w:val="28"/>
          <w:szCs w:val="28"/>
        </w:rPr>
        <w:t xml:space="preserve"> </w:t>
      </w:r>
      <w:r w:rsidRPr="00E57674">
        <w:rPr>
          <w:sz w:val="28"/>
          <w:szCs w:val="28"/>
        </w:rPr>
        <w:t>налогового</w:t>
      </w:r>
      <w:r>
        <w:rPr>
          <w:sz w:val="28"/>
          <w:szCs w:val="28"/>
        </w:rPr>
        <w:t xml:space="preserve"> </w:t>
      </w:r>
      <w:r w:rsidRPr="00E57674">
        <w:rPr>
          <w:sz w:val="28"/>
          <w:szCs w:val="28"/>
        </w:rPr>
        <w:t>гнета</w:t>
      </w:r>
      <w:r>
        <w:rPr>
          <w:sz w:val="28"/>
          <w:szCs w:val="28"/>
        </w:rPr>
        <w:t xml:space="preserve"> </w:t>
      </w:r>
      <w:r w:rsidRPr="00E57674">
        <w:rPr>
          <w:sz w:val="28"/>
          <w:szCs w:val="28"/>
        </w:rPr>
        <w:t>приводит</w:t>
      </w:r>
      <w:r>
        <w:rPr>
          <w:sz w:val="28"/>
          <w:szCs w:val="28"/>
        </w:rPr>
        <w:t xml:space="preserve"> </w:t>
      </w:r>
      <w:r w:rsidRPr="00E57674">
        <w:rPr>
          <w:sz w:val="28"/>
          <w:szCs w:val="28"/>
        </w:rPr>
        <w:t>к</w:t>
      </w:r>
      <w:r>
        <w:rPr>
          <w:sz w:val="28"/>
          <w:szCs w:val="28"/>
        </w:rPr>
        <w:t xml:space="preserve"> </w:t>
      </w:r>
      <w:r w:rsidRPr="00E57674">
        <w:rPr>
          <w:sz w:val="28"/>
          <w:szCs w:val="28"/>
        </w:rPr>
        <w:t>бурному</w:t>
      </w:r>
      <w:r>
        <w:rPr>
          <w:sz w:val="28"/>
          <w:szCs w:val="28"/>
        </w:rPr>
        <w:t xml:space="preserve"> </w:t>
      </w:r>
      <w:r w:rsidRPr="00E57674">
        <w:rPr>
          <w:sz w:val="28"/>
          <w:szCs w:val="28"/>
        </w:rPr>
        <w:t>росту</w:t>
      </w:r>
      <w:r>
        <w:rPr>
          <w:sz w:val="28"/>
          <w:szCs w:val="28"/>
        </w:rPr>
        <w:t xml:space="preserve"> </w:t>
      </w:r>
      <w:r w:rsidRPr="00E57674">
        <w:rPr>
          <w:sz w:val="28"/>
          <w:szCs w:val="28"/>
        </w:rPr>
        <w:t>предпринимательской</w:t>
      </w:r>
      <w:r>
        <w:rPr>
          <w:sz w:val="28"/>
          <w:szCs w:val="28"/>
        </w:rPr>
        <w:t xml:space="preserve"> </w:t>
      </w:r>
      <w:r w:rsidRPr="00E57674">
        <w:rPr>
          <w:sz w:val="28"/>
          <w:szCs w:val="28"/>
        </w:rPr>
        <w:t>и</w:t>
      </w:r>
      <w:r>
        <w:rPr>
          <w:sz w:val="28"/>
          <w:szCs w:val="28"/>
        </w:rPr>
        <w:t xml:space="preserve"> </w:t>
      </w:r>
      <w:r w:rsidRPr="00E57674">
        <w:rPr>
          <w:sz w:val="28"/>
          <w:szCs w:val="28"/>
        </w:rPr>
        <w:t>инвес</w:t>
      </w:r>
      <w:r>
        <w:rPr>
          <w:sz w:val="28"/>
          <w:szCs w:val="28"/>
        </w:rPr>
        <w:t xml:space="preserve">тиционной деятельности. </w:t>
      </w:r>
      <w:r w:rsidRPr="00E57674">
        <w:rPr>
          <w:sz w:val="28"/>
          <w:szCs w:val="28"/>
        </w:rPr>
        <w:t>В</w:t>
      </w:r>
      <w:r>
        <w:rPr>
          <w:sz w:val="28"/>
          <w:szCs w:val="28"/>
        </w:rPr>
        <w:t xml:space="preserve"> </w:t>
      </w:r>
      <w:r w:rsidRPr="00E57674">
        <w:rPr>
          <w:sz w:val="28"/>
          <w:szCs w:val="28"/>
        </w:rPr>
        <w:t>рамках</w:t>
      </w:r>
      <w:r>
        <w:rPr>
          <w:sz w:val="28"/>
          <w:szCs w:val="28"/>
        </w:rPr>
        <w:t xml:space="preserve"> </w:t>
      </w:r>
      <w:r w:rsidRPr="00E57674">
        <w:rPr>
          <w:sz w:val="28"/>
          <w:szCs w:val="28"/>
        </w:rPr>
        <w:t>данной</w:t>
      </w:r>
      <w:r>
        <w:rPr>
          <w:sz w:val="28"/>
          <w:szCs w:val="28"/>
        </w:rPr>
        <w:t xml:space="preserve"> </w:t>
      </w:r>
      <w:r w:rsidRPr="00E57674">
        <w:rPr>
          <w:sz w:val="28"/>
          <w:szCs w:val="28"/>
        </w:rPr>
        <w:t>теории</w:t>
      </w:r>
      <w:r>
        <w:rPr>
          <w:sz w:val="28"/>
          <w:szCs w:val="28"/>
        </w:rPr>
        <w:t xml:space="preserve"> </w:t>
      </w:r>
      <w:r w:rsidRPr="00E57674">
        <w:rPr>
          <w:sz w:val="28"/>
          <w:szCs w:val="28"/>
        </w:rPr>
        <w:t>американский</w:t>
      </w:r>
      <w:r>
        <w:rPr>
          <w:sz w:val="28"/>
          <w:szCs w:val="28"/>
        </w:rPr>
        <w:t xml:space="preserve"> </w:t>
      </w:r>
      <w:r w:rsidRPr="00E57674">
        <w:rPr>
          <w:sz w:val="28"/>
          <w:szCs w:val="28"/>
        </w:rPr>
        <w:t>экономист</w:t>
      </w:r>
      <w:r>
        <w:rPr>
          <w:sz w:val="28"/>
          <w:szCs w:val="28"/>
        </w:rPr>
        <w:t xml:space="preserve"> </w:t>
      </w:r>
      <w:r w:rsidRPr="00E57674">
        <w:rPr>
          <w:sz w:val="28"/>
          <w:szCs w:val="28"/>
        </w:rPr>
        <w:t>Arthur</w:t>
      </w:r>
      <w:r>
        <w:rPr>
          <w:sz w:val="28"/>
          <w:szCs w:val="28"/>
        </w:rPr>
        <w:t xml:space="preserve"> </w:t>
      </w:r>
      <w:r w:rsidRPr="00E57674">
        <w:rPr>
          <w:sz w:val="28"/>
          <w:szCs w:val="28"/>
        </w:rPr>
        <w:t>Betz</w:t>
      </w:r>
      <w:r>
        <w:rPr>
          <w:sz w:val="28"/>
          <w:szCs w:val="28"/>
        </w:rPr>
        <w:t xml:space="preserve"> </w:t>
      </w:r>
      <w:r w:rsidRPr="00E57674">
        <w:rPr>
          <w:sz w:val="28"/>
          <w:szCs w:val="28"/>
        </w:rPr>
        <w:t>Laffer</w:t>
      </w:r>
      <w:r>
        <w:rPr>
          <w:sz w:val="28"/>
          <w:szCs w:val="28"/>
        </w:rPr>
        <w:t xml:space="preserve"> </w:t>
      </w:r>
      <w:r w:rsidRPr="00E57674">
        <w:rPr>
          <w:sz w:val="28"/>
          <w:szCs w:val="28"/>
        </w:rPr>
        <w:t>установил</w:t>
      </w:r>
      <w:r>
        <w:rPr>
          <w:sz w:val="28"/>
          <w:szCs w:val="28"/>
        </w:rPr>
        <w:t xml:space="preserve"> </w:t>
      </w:r>
      <w:r w:rsidRPr="00E57674">
        <w:rPr>
          <w:sz w:val="28"/>
          <w:szCs w:val="28"/>
        </w:rPr>
        <w:t>математическую</w:t>
      </w:r>
      <w:r>
        <w:rPr>
          <w:sz w:val="28"/>
          <w:szCs w:val="28"/>
        </w:rPr>
        <w:t xml:space="preserve"> </w:t>
      </w:r>
      <w:r w:rsidRPr="00E57674">
        <w:rPr>
          <w:sz w:val="28"/>
          <w:szCs w:val="28"/>
        </w:rPr>
        <w:t>зависимость</w:t>
      </w:r>
      <w:r>
        <w:rPr>
          <w:sz w:val="28"/>
          <w:szCs w:val="28"/>
        </w:rPr>
        <w:t xml:space="preserve"> </w:t>
      </w:r>
      <w:r w:rsidRPr="00E57674">
        <w:rPr>
          <w:sz w:val="28"/>
          <w:szCs w:val="28"/>
        </w:rPr>
        <w:t>дохода</w:t>
      </w:r>
      <w:r>
        <w:rPr>
          <w:sz w:val="28"/>
          <w:szCs w:val="28"/>
        </w:rPr>
        <w:t xml:space="preserve"> </w:t>
      </w:r>
      <w:r w:rsidRPr="00E57674">
        <w:rPr>
          <w:sz w:val="28"/>
          <w:szCs w:val="28"/>
        </w:rPr>
        <w:t>бюджета</w:t>
      </w:r>
      <w:r>
        <w:rPr>
          <w:sz w:val="28"/>
          <w:szCs w:val="28"/>
        </w:rPr>
        <w:t xml:space="preserve"> </w:t>
      </w:r>
      <w:r w:rsidRPr="00E57674">
        <w:rPr>
          <w:sz w:val="28"/>
          <w:szCs w:val="28"/>
        </w:rPr>
        <w:t>от</w:t>
      </w:r>
      <w:r>
        <w:rPr>
          <w:sz w:val="28"/>
          <w:szCs w:val="28"/>
        </w:rPr>
        <w:t xml:space="preserve"> </w:t>
      </w:r>
      <w:r w:rsidRPr="00E57674">
        <w:rPr>
          <w:sz w:val="28"/>
          <w:szCs w:val="28"/>
        </w:rPr>
        <w:t>уровня</w:t>
      </w:r>
      <w:r>
        <w:rPr>
          <w:sz w:val="28"/>
          <w:szCs w:val="28"/>
        </w:rPr>
        <w:t xml:space="preserve"> </w:t>
      </w:r>
      <w:r w:rsidRPr="00E57674">
        <w:rPr>
          <w:sz w:val="28"/>
          <w:szCs w:val="28"/>
        </w:rPr>
        <w:t>налоговых</w:t>
      </w:r>
      <w:r>
        <w:rPr>
          <w:sz w:val="28"/>
          <w:szCs w:val="28"/>
        </w:rPr>
        <w:t xml:space="preserve"> </w:t>
      </w:r>
      <w:r w:rsidRPr="00E57674">
        <w:rPr>
          <w:sz w:val="28"/>
          <w:szCs w:val="28"/>
        </w:rPr>
        <w:t>ставок.</w:t>
      </w:r>
      <w:r>
        <w:rPr>
          <w:sz w:val="28"/>
          <w:szCs w:val="28"/>
        </w:rPr>
        <w:t xml:space="preserve"> </w:t>
      </w:r>
      <w:r w:rsidRPr="00E57674">
        <w:rPr>
          <w:sz w:val="28"/>
          <w:szCs w:val="28"/>
        </w:rPr>
        <w:t>Arthur</w:t>
      </w:r>
      <w:r>
        <w:rPr>
          <w:sz w:val="28"/>
          <w:szCs w:val="28"/>
        </w:rPr>
        <w:t xml:space="preserve"> </w:t>
      </w:r>
      <w:r w:rsidRPr="00E57674">
        <w:rPr>
          <w:sz w:val="28"/>
          <w:szCs w:val="28"/>
        </w:rPr>
        <w:t>Betz</w:t>
      </w:r>
      <w:r>
        <w:rPr>
          <w:sz w:val="28"/>
          <w:szCs w:val="28"/>
        </w:rPr>
        <w:t xml:space="preserve"> </w:t>
      </w:r>
      <w:r w:rsidRPr="00E57674">
        <w:rPr>
          <w:sz w:val="28"/>
          <w:szCs w:val="28"/>
        </w:rPr>
        <w:t>Laffer,</w:t>
      </w:r>
      <w:r>
        <w:rPr>
          <w:sz w:val="28"/>
          <w:szCs w:val="28"/>
        </w:rPr>
        <w:t xml:space="preserve"> </w:t>
      </w:r>
      <w:r w:rsidRPr="00E57674">
        <w:rPr>
          <w:sz w:val="28"/>
          <w:szCs w:val="28"/>
        </w:rPr>
        <w:t>который</w:t>
      </w:r>
      <w:r>
        <w:rPr>
          <w:sz w:val="28"/>
          <w:szCs w:val="28"/>
        </w:rPr>
        <w:t xml:space="preserve"> </w:t>
      </w:r>
      <w:r w:rsidRPr="00E57674">
        <w:rPr>
          <w:sz w:val="28"/>
          <w:szCs w:val="28"/>
        </w:rPr>
        <w:t>исследовал</w:t>
      </w:r>
      <w:r>
        <w:rPr>
          <w:sz w:val="28"/>
          <w:szCs w:val="28"/>
        </w:rPr>
        <w:t xml:space="preserve"> </w:t>
      </w:r>
      <w:r w:rsidRPr="00E57674">
        <w:rPr>
          <w:sz w:val="28"/>
          <w:szCs w:val="28"/>
        </w:rPr>
        <w:t>непосредственную</w:t>
      </w:r>
      <w:r>
        <w:rPr>
          <w:sz w:val="28"/>
          <w:szCs w:val="28"/>
        </w:rPr>
        <w:t xml:space="preserve"> </w:t>
      </w:r>
      <w:r w:rsidRPr="00E57674">
        <w:rPr>
          <w:sz w:val="28"/>
          <w:szCs w:val="28"/>
        </w:rPr>
        <w:t>зависимость</w:t>
      </w:r>
      <w:r>
        <w:rPr>
          <w:sz w:val="28"/>
          <w:szCs w:val="28"/>
        </w:rPr>
        <w:t xml:space="preserve"> </w:t>
      </w:r>
      <w:r w:rsidRPr="00E57674">
        <w:rPr>
          <w:sz w:val="28"/>
          <w:szCs w:val="28"/>
        </w:rPr>
        <w:t>между</w:t>
      </w:r>
      <w:r>
        <w:rPr>
          <w:sz w:val="28"/>
          <w:szCs w:val="28"/>
        </w:rPr>
        <w:t xml:space="preserve"> </w:t>
      </w:r>
      <w:r w:rsidRPr="00E57674">
        <w:rPr>
          <w:sz w:val="28"/>
          <w:szCs w:val="28"/>
        </w:rPr>
        <w:t>уровнем</w:t>
      </w:r>
      <w:r>
        <w:rPr>
          <w:sz w:val="28"/>
          <w:szCs w:val="28"/>
        </w:rPr>
        <w:t xml:space="preserve"> </w:t>
      </w:r>
      <w:r w:rsidRPr="00E57674">
        <w:rPr>
          <w:sz w:val="28"/>
          <w:szCs w:val="28"/>
        </w:rPr>
        <w:t>налоговых</w:t>
      </w:r>
      <w:r>
        <w:rPr>
          <w:sz w:val="28"/>
          <w:szCs w:val="28"/>
        </w:rPr>
        <w:t xml:space="preserve"> </w:t>
      </w:r>
      <w:r w:rsidRPr="00E57674">
        <w:rPr>
          <w:sz w:val="28"/>
          <w:szCs w:val="28"/>
        </w:rPr>
        <w:t>ставок</w:t>
      </w:r>
      <w:r>
        <w:rPr>
          <w:sz w:val="28"/>
          <w:szCs w:val="28"/>
        </w:rPr>
        <w:t xml:space="preserve"> </w:t>
      </w:r>
      <w:r w:rsidRPr="00E57674">
        <w:rPr>
          <w:sz w:val="28"/>
          <w:szCs w:val="28"/>
        </w:rPr>
        <w:t>(за</w:t>
      </w:r>
      <w:r>
        <w:rPr>
          <w:sz w:val="28"/>
          <w:szCs w:val="28"/>
        </w:rPr>
        <w:t xml:space="preserve"> </w:t>
      </w:r>
      <w:r w:rsidRPr="00E57674">
        <w:rPr>
          <w:sz w:val="28"/>
          <w:szCs w:val="28"/>
        </w:rPr>
        <w:t>основу</w:t>
      </w:r>
      <w:r>
        <w:rPr>
          <w:sz w:val="28"/>
          <w:szCs w:val="28"/>
        </w:rPr>
        <w:t xml:space="preserve"> </w:t>
      </w:r>
      <w:r w:rsidRPr="00E57674">
        <w:rPr>
          <w:sz w:val="28"/>
          <w:szCs w:val="28"/>
        </w:rPr>
        <w:t>был</w:t>
      </w:r>
      <w:r>
        <w:rPr>
          <w:sz w:val="28"/>
          <w:szCs w:val="28"/>
        </w:rPr>
        <w:t xml:space="preserve">а </w:t>
      </w:r>
      <w:r w:rsidRPr="00E57674">
        <w:rPr>
          <w:sz w:val="28"/>
          <w:szCs w:val="28"/>
        </w:rPr>
        <w:t>взят</w:t>
      </w:r>
      <w:r>
        <w:rPr>
          <w:sz w:val="28"/>
          <w:szCs w:val="28"/>
        </w:rPr>
        <w:t xml:space="preserve">а </w:t>
      </w:r>
      <w:r w:rsidRPr="00E57674">
        <w:rPr>
          <w:sz w:val="28"/>
          <w:szCs w:val="28"/>
        </w:rPr>
        <w:t>прогрессивн</w:t>
      </w:r>
      <w:r>
        <w:rPr>
          <w:sz w:val="28"/>
          <w:szCs w:val="28"/>
        </w:rPr>
        <w:t xml:space="preserve">ая </w:t>
      </w:r>
      <w:r w:rsidRPr="00E57674">
        <w:rPr>
          <w:sz w:val="28"/>
          <w:szCs w:val="28"/>
        </w:rPr>
        <w:t>шкал</w:t>
      </w:r>
      <w:r>
        <w:rPr>
          <w:sz w:val="28"/>
          <w:szCs w:val="28"/>
        </w:rPr>
        <w:t xml:space="preserve">а </w:t>
      </w:r>
      <w:r w:rsidRPr="00E57674">
        <w:rPr>
          <w:sz w:val="28"/>
          <w:szCs w:val="28"/>
        </w:rPr>
        <w:t>налогообложения),</w:t>
      </w:r>
      <w:r>
        <w:rPr>
          <w:sz w:val="28"/>
          <w:szCs w:val="28"/>
        </w:rPr>
        <w:t xml:space="preserve"> </w:t>
      </w:r>
      <w:r w:rsidRPr="00E57674">
        <w:rPr>
          <w:sz w:val="28"/>
          <w:szCs w:val="28"/>
        </w:rPr>
        <w:t>доходами</w:t>
      </w:r>
      <w:r>
        <w:rPr>
          <w:sz w:val="28"/>
          <w:szCs w:val="28"/>
        </w:rPr>
        <w:t xml:space="preserve"> </w:t>
      </w:r>
      <w:r w:rsidRPr="00E57674">
        <w:rPr>
          <w:sz w:val="28"/>
          <w:szCs w:val="28"/>
        </w:rPr>
        <w:t>бюджета</w:t>
      </w:r>
      <w:r>
        <w:rPr>
          <w:sz w:val="28"/>
          <w:szCs w:val="28"/>
        </w:rPr>
        <w:t xml:space="preserve"> </w:t>
      </w:r>
      <w:r w:rsidRPr="00E57674">
        <w:rPr>
          <w:sz w:val="28"/>
          <w:szCs w:val="28"/>
        </w:rPr>
        <w:t>и</w:t>
      </w:r>
      <w:r>
        <w:rPr>
          <w:sz w:val="28"/>
          <w:szCs w:val="28"/>
        </w:rPr>
        <w:t xml:space="preserve"> </w:t>
      </w:r>
      <w:r w:rsidRPr="00E57674">
        <w:rPr>
          <w:sz w:val="28"/>
          <w:szCs w:val="28"/>
        </w:rPr>
        <w:t>величиной</w:t>
      </w:r>
      <w:r>
        <w:rPr>
          <w:sz w:val="28"/>
          <w:szCs w:val="28"/>
        </w:rPr>
        <w:t xml:space="preserve"> </w:t>
      </w:r>
      <w:r w:rsidRPr="00E57674">
        <w:rPr>
          <w:sz w:val="28"/>
          <w:szCs w:val="28"/>
        </w:rPr>
        <w:t>налоговой</w:t>
      </w:r>
      <w:r>
        <w:rPr>
          <w:sz w:val="28"/>
          <w:szCs w:val="28"/>
        </w:rPr>
        <w:t xml:space="preserve"> </w:t>
      </w:r>
      <w:r w:rsidRPr="00E57674">
        <w:rPr>
          <w:sz w:val="28"/>
          <w:szCs w:val="28"/>
        </w:rPr>
        <w:t>базы</w:t>
      </w:r>
      <w:r>
        <w:rPr>
          <w:sz w:val="28"/>
          <w:szCs w:val="28"/>
        </w:rPr>
        <w:t xml:space="preserve"> </w:t>
      </w:r>
      <w:r w:rsidRPr="00E57674">
        <w:rPr>
          <w:sz w:val="28"/>
          <w:szCs w:val="28"/>
        </w:rPr>
        <w:t>и</w:t>
      </w:r>
      <w:r>
        <w:rPr>
          <w:sz w:val="28"/>
          <w:szCs w:val="28"/>
        </w:rPr>
        <w:t xml:space="preserve"> </w:t>
      </w:r>
      <w:r w:rsidRPr="00E57674">
        <w:rPr>
          <w:sz w:val="28"/>
          <w:szCs w:val="28"/>
        </w:rPr>
        <w:t>сделал</w:t>
      </w:r>
      <w:r>
        <w:rPr>
          <w:sz w:val="28"/>
          <w:szCs w:val="28"/>
        </w:rPr>
        <w:t xml:space="preserve"> </w:t>
      </w:r>
      <w:r w:rsidRPr="00E57674">
        <w:rPr>
          <w:sz w:val="28"/>
          <w:szCs w:val="28"/>
        </w:rPr>
        <w:t>вывод,</w:t>
      </w:r>
      <w:r>
        <w:rPr>
          <w:sz w:val="28"/>
          <w:szCs w:val="28"/>
        </w:rPr>
        <w:t xml:space="preserve"> </w:t>
      </w:r>
      <w:r w:rsidRPr="00E57674">
        <w:rPr>
          <w:sz w:val="28"/>
          <w:szCs w:val="28"/>
        </w:rPr>
        <w:t>что</w:t>
      </w:r>
      <w:r>
        <w:rPr>
          <w:sz w:val="28"/>
          <w:szCs w:val="28"/>
        </w:rPr>
        <w:t xml:space="preserve"> </w:t>
      </w:r>
      <w:r w:rsidRPr="00E57674">
        <w:rPr>
          <w:sz w:val="28"/>
          <w:szCs w:val="28"/>
        </w:rPr>
        <w:t>существует</w:t>
      </w:r>
      <w:r>
        <w:rPr>
          <w:sz w:val="28"/>
          <w:szCs w:val="28"/>
        </w:rPr>
        <w:t xml:space="preserve"> </w:t>
      </w:r>
      <w:r w:rsidRPr="00E57674">
        <w:rPr>
          <w:sz w:val="28"/>
          <w:szCs w:val="28"/>
        </w:rPr>
        <w:t>предельная</w:t>
      </w:r>
      <w:r>
        <w:rPr>
          <w:sz w:val="28"/>
          <w:szCs w:val="28"/>
        </w:rPr>
        <w:t xml:space="preserve"> </w:t>
      </w:r>
      <w:r w:rsidRPr="00E57674">
        <w:rPr>
          <w:sz w:val="28"/>
          <w:szCs w:val="28"/>
        </w:rPr>
        <w:t>ставка,</w:t>
      </w:r>
      <w:r>
        <w:rPr>
          <w:sz w:val="28"/>
          <w:szCs w:val="28"/>
        </w:rPr>
        <w:t xml:space="preserve"> </w:t>
      </w:r>
      <w:r w:rsidRPr="00E57674">
        <w:rPr>
          <w:sz w:val="28"/>
          <w:szCs w:val="28"/>
        </w:rPr>
        <w:t>превышение</w:t>
      </w:r>
      <w:r>
        <w:rPr>
          <w:sz w:val="28"/>
          <w:szCs w:val="28"/>
        </w:rPr>
        <w:t xml:space="preserve"> </w:t>
      </w:r>
      <w:r w:rsidRPr="00E57674">
        <w:rPr>
          <w:sz w:val="28"/>
          <w:szCs w:val="28"/>
        </w:rPr>
        <w:t>которой</w:t>
      </w:r>
      <w:r>
        <w:rPr>
          <w:sz w:val="28"/>
          <w:szCs w:val="28"/>
        </w:rPr>
        <w:t xml:space="preserve"> </w:t>
      </w:r>
      <w:r w:rsidRPr="00E57674">
        <w:rPr>
          <w:sz w:val="28"/>
          <w:szCs w:val="28"/>
        </w:rPr>
        <w:t>приведет</w:t>
      </w:r>
      <w:r>
        <w:rPr>
          <w:sz w:val="28"/>
          <w:szCs w:val="28"/>
        </w:rPr>
        <w:t xml:space="preserve"> </w:t>
      </w:r>
      <w:r w:rsidRPr="00E57674">
        <w:rPr>
          <w:sz w:val="28"/>
          <w:szCs w:val="28"/>
        </w:rPr>
        <w:t>к</w:t>
      </w:r>
      <w:r>
        <w:rPr>
          <w:sz w:val="28"/>
          <w:szCs w:val="28"/>
        </w:rPr>
        <w:t xml:space="preserve"> </w:t>
      </w:r>
      <w:r w:rsidRPr="00E57674">
        <w:rPr>
          <w:sz w:val="28"/>
          <w:szCs w:val="28"/>
        </w:rPr>
        <w:t>стремительному</w:t>
      </w:r>
      <w:r>
        <w:rPr>
          <w:sz w:val="28"/>
          <w:szCs w:val="28"/>
        </w:rPr>
        <w:t xml:space="preserve"> </w:t>
      </w:r>
      <w:r w:rsidRPr="00E57674">
        <w:rPr>
          <w:sz w:val="28"/>
          <w:szCs w:val="28"/>
        </w:rPr>
        <w:t>сокращению</w:t>
      </w:r>
      <w:r>
        <w:rPr>
          <w:sz w:val="28"/>
          <w:szCs w:val="28"/>
        </w:rPr>
        <w:t xml:space="preserve"> </w:t>
      </w:r>
      <w:r w:rsidRPr="00E57674">
        <w:rPr>
          <w:sz w:val="28"/>
          <w:szCs w:val="28"/>
        </w:rPr>
        <w:t>официального</w:t>
      </w:r>
      <w:r>
        <w:rPr>
          <w:sz w:val="28"/>
          <w:szCs w:val="28"/>
        </w:rPr>
        <w:t xml:space="preserve"> </w:t>
      </w:r>
      <w:r w:rsidRPr="00E57674">
        <w:rPr>
          <w:sz w:val="28"/>
          <w:szCs w:val="28"/>
        </w:rPr>
        <w:t>сектора</w:t>
      </w:r>
      <w:r>
        <w:rPr>
          <w:sz w:val="28"/>
          <w:szCs w:val="28"/>
        </w:rPr>
        <w:t xml:space="preserve"> </w:t>
      </w:r>
      <w:r w:rsidRPr="00E57674">
        <w:rPr>
          <w:sz w:val="28"/>
          <w:szCs w:val="28"/>
        </w:rPr>
        <w:t>экономики</w:t>
      </w:r>
      <w:r>
        <w:rPr>
          <w:sz w:val="28"/>
          <w:szCs w:val="28"/>
        </w:rPr>
        <w:t xml:space="preserve"> </w:t>
      </w:r>
      <w:r w:rsidRPr="00E57674">
        <w:rPr>
          <w:sz w:val="28"/>
          <w:szCs w:val="28"/>
        </w:rPr>
        <w:t>и</w:t>
      </w:r>
      <w:r>
        <w:rPr>
          <w:sz w:val="28"/>
          <w:szCs w:val="28"/>
        </w:rPr>
        <w:t xml:space="preserve"> </w:t>
      </w:r>
      <w:r w:rsidRPr="00E57674">
        <w:rPr>
          <w:sz w:val="28"/>
          <w:szCs w:val="28"/>
        </w:rPr>
        <w:t>падение</w:t>
      </w:r>
      <w:r>
        <w:rPr>
          <w:sz w:val="28"/>
          <w:szCs w:val="28"/>
        </w:rPr>
        <w:t xml:space="preserve"> </w:t>
      </w:r>
      <w:r w:rsidRPr="00E57674">
        <w:rPr>
          <w:sz w:val="28"/>
          <w:szCs w:val="28"/>
        </w:rPr>
        <w:t>доходов</w:t>
      </w:r>
      <w:r>
        <w:rPr>
          <w:sz w:val="28"/>
          <w:szCs w:val="28"/>
        </w:rPr>
        <w:t xml:space="preserve"> </w:t>
      </w:r>
      <w:r w:rsidRPr="00E57674">
        <w:rPr>
          <w:sz w:val="28"/>
          <w:szCs w:val="28"/>
        </w:rPr>
        <w:t>государственного</w:t>
      </w:r>
      <w:r>
        <w:rPr>
          <w:sz w:val="28"/>
          <w:szCs w:val="28"/>
        </w:rPr>
        <w:t xml:space="preserve"> </w:t>
      </w:r>
      <w:r w:rsidRPr="00E57674">
        <w:rPr>
          <w:sz w:val="28"/>
          <w:szCs w:val="28"/>
        </w:rPr>
        <w:t>бюджета.</w:t>
      </w:r>
      <w:r>
        <w:rPr>
          <w:sz w:val="28"/>
          <w:szCs w:val="28"/>
        </w:rPr>
        <w:t xml:space="preserve"> </w:t>
      </w:r>
      <w:r w:rsidRPr="00E57674">
        <w:rPr>
          <w:sz w:val="28"/>
          <w:szCs w:val="28"/>
        </w:rPr>
        <w:t>Установление</w:t>
      </w:r>
      <w:r>
        <w:rPr>
          <w:sz w:val="28"/>
          <w:szCs w:val="28"/>
        </w:rPr>
        <w:t xml:space="preserve"> </w:t>
      </w:r>
      <w:r w:rsidRPr="00E57674">
        <w:rPr>
          <w:sz w:val="28"/>
          <w:szCs w:val="28"/>
        </w:rPr>
        <w:t>такого</w:t>
      </w:r>
      <w:r>
        <w:rPr>
          <w:sz w:val="28"/>
          <w:szCs w:val="28"/>
        </w:rPr>
        <w:t xml:space="preserve"> </w:t>
      </w:r>
      <w:r w:rsidRPr="00E57674">
        <w:rPr>
          <w:sz w:val="28"/>
          <w:szCs w:val="28"/>
        </w:rPr>
        <w:t>налога</w:t>
      </w:r>
      <w:r>
        <w:rPr>
          <w:sz w:val="28"/>
          <w:szCs w:val="28"/>
        </w:rPr>
        <w:t xml:space="preserve"> </w:t>
      </w:r>
      <w:r w:rsidRPr="00E57674">
        <w:rPr>
          <w:sz w:val="28"/>
          <w:szCs w:val="28"/>
        </w:rPr>
        <w:t>означает</w:t>
      </w:r>
      <w:r>
        <w:rPr>
          <w:sz w:val="28"/>
          <w:szCs w:val="28"/>
        </w:rPr>
        <w:t xml:space="preserve"> </w:t>
      </w:r>
      <w:r w:rsidRPr="00E57674">
        <w:rPr>
          <w:sz w:val="28"/>
          <w:szCs w:val="28"/>
        </w:rPr>
        <w:t>фиаско</w:t>
      </w:r>
      <w:r>
        <w:rPr>
          <w:sz w:val="28"/>
          <w:szCs w:val="28"/>
        </w:rPr>
        <w:t xml:space="preserve"> </w:t>
      </w:r>
      <w:r w:rsidRPr="00E57674">
        <w:rPr>
          <w:sz w:val="28"/>
          <w:szCs w:val="28"/>
        </w:rPr>
        <w:t>государства</w:t>
      </w:r>
      <w:r>
        <w:rPr>
          <w:sz w:val="28"/>
          <w:szCs w:val="28"/>
        </w:rPr>
        <w:t xml:space="preserve"> </w:t>
      </w:r>
      <w:r w:rsidRPr="00E57674">
        <w:rPr>
          <w:sz w:val="28"/>
          <w:szCs w:val="28"/>
        </w:rPr>
        <w:t>как</w:t>
      </w:r>
      <w:r>
        <w:rPr>
          <w:sz w:val="28"/>
          <w:szCs w:val="28"/>
        </w:rPr>
        <w:t xml:space="preserve"> </w:t>
      </w:r>
      <w:r w:rsidRPr="00E57674">
        <w:rPr>
          <w:sz w:val="28"/>
          <w:szCs w:val="28"/>
        </w:rPr>
        <w:t>в</w:t>
      </w:r>
      <w:r>
        <w:rPr>
          <w:sz w:val="28"/>
          <w:szCs w:val="28"/>
        </w:rPr>
        <w:t xml:space="preserve"> </w:t>
      </w:r>
      <w:r w:rsidRPr="00E57674">
        <w:rPr>
          <w:sz w:val="28"/>
          <w:szCs w:val="28"/>
        </w:rPr>
        <w:t>экономической,</w:t>
      </w:r>
      <w:r>
        <w:rPr>
          <w:sz w:val="28"/>
          <w:szCs w:val="28"/>
        </w:rPr>
        <w:t xml:space="preserve"> </w:t>
      </w:r>
      <w:r w:rsidRPr="00E57674">
        <w:rPr>
          <w:sz w:val="28"/>
          <w:szCs w:val="28"/>
        </w:rPr>
        <w:t>так</w:t>
      </w:r>
      <w:r>
        <w:rPr>
          <w:sz w:val="28"/>
          <w:szCs w:val="28"/>
        </w:rPr>
        <w:t xml:space="preserve"> </w:t>
      </w:r>
      <w:r w:rsidRPr="00E57674">
        <w:rPr>
          <w:sz w:val="28"/>
          <w:szCs w:val="28"/>
        </w:rPr>
        <w:t>и</w:t>
      </w:r>
      <w:r>
        <w:rPr>
          <w:sz w:val="28"/>
          <w:szCs w:val="28"/>
        </w:rPr>
        <w:t xml:space="preserve"> </w:t>
      </w:r>
      <w:r w:rsidRPr="00E57674">
        <w:rPr>
          <w:sz w:val="28"/>
          <w:szCs w:val="28"/>
        </w:rPr>
        <w:t>в</w:t>
      </w:r>
      <w:r>
        <w:rPr>
          <w:sz w:val="28"/>
          <w:szCs w:val="28"/>
        </w:rPr>
        <w:t xml:space="preserve"> </w:t>
      </w:r>
      <w:r w:rsidRPr="00E57674">
        <w:rPr>
          <w:sz w:val="28"/>
          <w:szCs w:val="28"/>
        </w:rPr>
        <w:t>социальной</w:t>
      </w:r>
      <w:r>
        <w:rPr>
          <w:sz w:val="28"/>
          <w:szCs w:val="28"/>
        </w:rPr>
        <w:t xml:space="preserve"> </w:t>
      </w:r>
      <w:r w:rsidRPr="00E57674">
        <w:rPr>
          <w:sz w:val="28"/>
          <w:szCs w:val="28"/>
        </w:rPr>
        <w:t>политике</w:t>
      </w:r>
      <w:r w:rsidR="00987BC3">
        <w:rPr>
          <w:sz w:val="28"/>
          <w:szCs w:val="28"/>
        </w:rPr>
        <w:t xml:space="preserve"> [5</w:t>
      </w:r>
      <w:r w:rsidR="00BE3C43" w:rsidRPr="00BE3C43">
        <w:rPr>
          <w:sz w:val="28"/>
          <w:szCs w:val="28"/>
        </w:rPr>
        <w:t xml:space="preserve">, </w:t>
      </w:r>
      <w:r w:rsidR="00BE3C43">
        <w:rPr>
          <w:sz w:val="28"/>
          <w:szCs w:val="28"/>
          <w:lang w:val="en-US"/>
        </w:rPr>
        <w:t>c</w:t>
      </w:r>
      <w:r w:rsidR="00BE3C43" w:rsidRPr="00BE3C43">
        <w:rPr>
          <w:sz w:val="28"/>
          <w:szCs w:val="28"/>
        </w:rPr>
        <w:t>. 14-18</w:t>
      </w:r>
      <w:r w:rsidR="00987BC3">
        <w:rPr>
          <w:sz w:val="28"/>
          <w:szCs w:val="28"/>
        </w:rPr>
        <w:t>; 6, 7]</w:t>
      </w:r>
      <w:r w:rsidRPr="00E57674">
        <w:rPr>
          <w:sz w:val="28"/>
          <w:szCs w:val="28"/>
        </w:rPr>
        <w:t>.</w:t>
      </w:r>
    </w:p>
    <w:p w14:paraId="3416DCB3" w14:textId="77777777" w:rsidR="00AA4B0A" w:rsidRDefault="00AA4B0A" w:rsidP="00AA4B0A">
      <w:pPr>
        <w:widowControl w:val="0"/>
        <w:tabs>
          <w:tab w:val="left" w:pos="271"/>
        </w:tabs>
        <w:ind w:firstLine="709"/>
        <w:jc w:val="both"/>
        <w:rPr>
          <w:sz w:val="28"/>
          <w:szCs w:val="28"/>
        </w:rPr>
      </w:pPr>
      <w:r>
        <w:rPr>
          <w:sz w:val="28"/>
          <w:szCs w:val="28"/>
        </w:rPr>
        <w:t>На основе анализа научных исследований в таблице 1 представлены м</w:t>
      </w:r>
      <w:r w:rsidRPr="006E03B3">
        <w:rPr>
          <w:sz w:val="28"/>
          <w:szCs w:val="28"/>
        </w:rPr>
        <w:t>одели</w:t>
      </w:r>
      <w:r>
        <w:rPr>
          <w:sz w:val="28"/>
          <w:szCs w:val="28"/>
        </w:rPr>
        <w:t xml:space="preserve"> </w:t>
      </w:r>
      <w:r w:rsidRPr="006E03B3">
        <w:rPr>
          <w:sz w:val="28"/>
          <w:szCs w:val="28"/>
        </w:rPr>
        <w:t>налоговой</w:t>
      </w:r>
      <w:r>
        <w:rPr>
          <w:sz w:val="28"/>
          <w:szCs w:val="28"/>
        </w:rPr>
        <w:t xml:space="preserve"> </w:t>
      </w:r>
      <w:r w:rsidRPr="006E03B3">
        <w:rPr>
          <w:sz w:val="28"/>
          <w:szCs w:val="28"/>
        </w:rPr>
        <w:t>политики</w:t>
      </w:r>
      <w:r>
        <w:rPr>
          <w:sz w:val="28"/>
          <w:szCs w:val="28"/>
        </w:rPr>
        <w:t>.</w:t>
      </w:r>
    </w:p>
    <w:p w14:paraId="63E07D5C" w14:textId="77777777" w:rsidR="006D733F" w:rsidRDefault="006D733F" w:rsidP="0042789C">
      <w:pPr>
        <w:widowControl w:val="0"/>
        <w:tabs>
          <w:tab w:val="left" w:pos="271"/>
        </w:tabs>
        <w:ind w:firstLine="709"/>
        <w:jc w:val="both"/>
        <w:rPr>
          <w:sz w:val="28"/>
          <w:szCs w:val="28"/>
        </w:rPr>
      </w:pPr>
    </w:p>
    <w:p w14:paraId="4AAE4CE1" w14:textId="0F14B9A3" w:rsidR="0042789C" w:rsidRPr="00CB1BDE" w:rsidRDefault="0042789C" w:rsidP="00D3307E">
      <w:pPr>
        <w:widowControl w:val="0"/>
        <w:tabs>
          <w:tab w:val="left" w:pos="271"/>
        </w:tabs>
        <w:jc w:val="both"/>
        <w:rPr>
          <w:sz w:val="28"/>
          <w:szCs w:val="28"/>
        </w:rPr>
      </w:pPr>
      <w:r w:rsidRPr="005B21C0">
        <w:rPr>
          <w:bCs/>
          <w:sz w:val="28"/>
          <w:szCs w:val="28"/>
        </w:rPr>
        <w:t>Таблица</w:t>
      </w:r>
      <w:r w:rsidR="00DB5EB3">
        <w:rPr>
          <w:bCs/>
          <w:sz w:val="28"/>
          <w:szCs w:val="28"/>
        </w:rPr>
        <w:t xml:space="preserve"> </w:t>
      </w:r>
      <w:r w:rsidRPr="005B21C0">
        <w:rPr>
          <w:bCs/>
          <w:sz w:val="28"/>
          <w:szCs w:val="28"/>
        </w:rPr>
        <w:t>1</w:t>
      </w:r>
      <w:r w:rsidR="00DB5EB3">
        <w:rPr>
          <w:b/>
          <w:sz w:val="28"/>
          <w:szCs w:val="28"/>
        </w:rPr>
        <w:t xml:space="preserve"> </w:t>
      </w:r>
      <w:r w:rsidR="0067197D" w:rsidRPr="0067197D">
        <w:rPr>
          <w:b/>
          <w:sz w:val="28"/>
          <w:szCs w:val="28"/>
        </w:rPr>
        <w:t>–</w:t>
      </w:r>
      <w:r w:rsidR="00DB5EB3">
        <w:t xml:space="preserve"> </w:t>
      </w:r>
      <w:r w:rsidR="00F06B39" w:rsidRPr="00F06B39">
        <w:rPr>
          <w:bCs/>
          <w:sz w:val="28"/>
          <w:szCs w:val="28"/>
        </w:rPr>
        <w:t>Характеристика</w:t>
      </w:r>
      <w:r w:rsidR="00DB5EB3">
        <w:rPr>
          <w:bCs/>
          <w:sz w:val="28"/>
          <w:szCs w:val="28"/>
        </w:rPr>
        <w:t xml:space="preserve"> </w:t>
      </w:r>
      <w:r w:rsidR="00F06B39" w:rsidRPr="00F06B39">
        <w:rPr>
          <w:bCs/>
          <w:sz w:val="28"/>
          <w:szCs w:val="28"/>
          <w:lang w:val="kk-KZ"/>
        </w:rPr>
        <w:t>моделей</w:t>
      </w:r>
      <w:r w:rsidR="00DB5EB3">
        <w:rPr>
          <w:bCs/>
          <w:sz w:val="28"/>
          <w:szCs w:val="28"/>
          <w:lang w:val="kk-KZ"/>
        </w:rPr>
        <w:t xml:space="preserve"> </w:t>
      </w:r>
      <w:r w:rsidR="00F06B39" w:rsidRPr="00F06B39">
        <w:rPr>
          <w:bCs/>
          <w:sz w:val="28"/>
          <w:szCs w:val="28"/>
          <w:lang w:val="kk-KZ"/>
        </w:rPr>
        <w:t>налоговой</w:t>
      </w:r>
      <w:r w:rsidR="00DB5EB3">
        <w:rPr>
          <w:bCs/>
          <w:sz w:val="28"/>
          <w:szCs w:val="28"/>
          <w:lang w:val="kk-KZ"/>
        </w:rPr>
        <w:t xml:space="preserve"> </w:t>
      </w:r>
      <w:r w:rsidR="00F06B39" w:rsidRPr="00F06B39">
        <w:rPr>
          <w:bCs/>
          <w:sz w:val="28"/>
          <w:szCs w:val="28"/>
          <w:lang w:val="kk-KZ"/>
        </w:rPr>
        <w:t>политики</w:t>
      </w:r>
    </w:p>
    <w:p w14:paraId="1BC82137" w14:textId="77777777" w:rsidR="00CB1BDE" w:rsidRPr="00625ACD" w:rsidRDefault="00CB1BDE" w:rsidP="0042789C">
      <w:pPr>
        <w:widowControl w:val="0"/>
        <w:tabs>
          <w:tab w:val="left" w:pos="271"/>
        </w:tabs>
        <w:ind w:firstLine="709"/>
        <w:jc w:val="both"/>
        <w:rPr>
          <w:sz w:val="16"/>
          <w:szCs w:val="16"/>
        </w:rPr>
      </w:pPr>
    </w:p>
    <w:tbl>
      <w:tblPr>
        <w:tblW w:w="487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7616"/>
      </w:tblGrid>
      <w:tr w:rsidR="00D3307E" w:rsidRPr="00694EA1" w14:paraId="7BD5B774" w14:textId="77777777" w:rsidTr="00E76ADA">
        <w:trPr>
          <w:trHeight w:val="457"/>
        </w:trPr>
        <w:tc>
          <w:tcPr>
            <w:tcW w:w="944" w:type="pct"/>
            <w:vAlign w:val="center"/>
          </w:tcPr>
          <w:p w14:paraId="41B05A1E" w14:textId="0ADDC269" w:rsidR="00D3307E" w:rsidRPr="00187C8B" w:rsidRDefault="00D3307E" w:rsidP="00625ACD">
            <w:pPr>
              <w:widowControl w:val="0"/>
              <w:tabs>
                <w:tab w:val="left" w:pos="271"/>
              </w:tabs>
              <w:jc w:val="center"/>
            </w:pPr>
            <w:r w:rsidRPr="00187C8B">
              <w:t>Модель налоговой политики</w:t>
            </w:r>
          </w:p>
        </w:tc>
        <w:tc>
          <w:tcPr>
            <w:tcW w:w="4056" w:type="pct"/>
            <w:vAlign w:val="center"/>
          </w:tcPr>
          <w:p w14:paraId="6FED40A4" w14:textId="072AC050" w:rsidR="00D3307E" w:rsidRPr="00187C8B" w:rsidRDefault="00D3307E" w:rsidP="00625ACD">
            <w:pPr>
              <w:widowControl w:val="0"/>
              <w:tabs>
                <w:tab w:val="left" w:pos="271"/>
              </w:tabs>
              <w:jc w:val="center"/>
              <w:rPr>
                <w:lang w:val="kk-KZ"/>
              </w:rPr>
            </w:pPr>
            <w:r w:rsidRPr="00187C8B">
              <w:rPr>
                <w:lang w:val="kk-KZ"/>
              </w:rPr>
              <w:t>Описание</w:t>
            </w:r>
          </w:p>
        </w:tc>
      </w:tr>
      <w:tr w:rsidR="00D3307E" w:rsidRPr="00694EA1" w14:paraId="66B64219" w14:textId="77777777" w:rsidTr="00727E51">
        <w:tc>
          <w:tcPr>
            <w:tcW w:w="944" w:type="pct"/>
          </w:tcPr>
          <w:p w14:paraId="0455022F" w14:textId="489182C4" w:rsidR="00D3307E" w:rsidRPr="00187C8B" w:rsidRDefault="00625ACD" w:rsidP="0054020F">
            <w:pPr>
              <w:widowControl w:val="0"/>
              <w:tabs>
                <w:tab w:val="left" w:pos="271"/>
              </w:tabs>
              <w:jc w:val="center"/>
            </w:pPr>
            <w:r>
              <w:t>1</w:t>
            </w:r>
          </w:p>
        </w:tc>
        <w:tc>
          <w:tcPr>
            <w:tcW w:w="4056" w:type="pct"/>
          </w:tcPr>
          <w:p w14:paraId="07306599" w14:textId="115264A9" w:rsidR="00D3307E" w:rsidRPr="00187C8B" w:rsidRDefault="00625ACD" w:rsidP="002036BF">
            <w:pPr>
              <w:widowControl w:val="0"/>
              <w:tabs>
                <w:tab w:val="left" w:pos="271"/>
              </w:tabs>
              <w:jc w:val="center"/>
              <w:rPr>
                <w:lang w:val="kk-KZ"/>
              </w:rPr>
            </w:pPr>
            <w:r>
              <w:rPr>
                <w:lang w:val="kk-KZ"/>
              </w:rPr>
              <w:t>2</w:t>
            </w:r>
          </w:p>
        </w:tc>
      </w:tr>
      <w:tr w:rsidR="00D3307E" w:rsidRPr="00694EA1" w14:paraId="308545D2" w14:textId="77777777" w:rsidTr="00727E51">
        <w:tc>
          <w:tcPr>
            <w:tcW w:w="944" w:type="pct"/>
          </w:tcPr>
          <w:p w14:paraId="592AF2F0" w14:textId="2DF66BA8" w:rsidR="00D3307E" w:rsidRPr="00187C8B" w:rsidRDefault="00D3307E" w:rsidP="0054020F">
            <w:pPr>
              <w:widowControl w:val="0"/>
              <w:tabs>
                <w:tab w:val="left" w:pos="271"/>
              </w:tabs>
              <w:jc w:val="both"/>
              <w:rPr>
                <w:lang w:val="kk-KZ"/>
              </w:rPr>
            </w:pPr>
            <w:r w:rsidRPr="00187C8B">
              <w:rPr>
                <w:lang w:val="kk-KZ"/>
              </w:rPr>
              <w:t xml:space="preserve">Антициклическая </w:t>
            </w:r>
          </w:p>
        </w:tc>
        <w:tc>
          <w:tcPr>
            <w:tcW w:w="4056" w:type="pct"/>
          </w:tcPr>
          <w:p w14:paraId="03BE245A" w14:textId="525DA464" w:rsidR="00D3307E" w:rsidRPr="00187C8B" w:rsidRDefault="00D3307E" w:rsidP="00790ED1">
            <w:pPr>
              <w:widowControl w:val="0"/>
              <w:tabs>
                <w:tab w:val="left" w:pos="271"/>
              </w:tabs>
              <w:spacing w:line="228" w:lineRule="auto"/>
              <w:jc w:val="both"/>
              <w:rPr>
                <w:lang w:val="kk-KZ"/>
              </w:rPr>
            </w:pPr>
            <w:r w:rsidRPr="00187C8B">
              <w:rPr>
                <w:lang w:val="kk-KZ"/>
              </w:rPr>
              <w:t>эффективность фискальной политики зависит не только от ее размера, но и от ее состава, при этом считается, что государственные расходы оказывают более непосредственное влияние на совокупный спрос, чем снижение налогов.</w:t>
            </w:r>
          </w:p>
        </w:tc>
      </w:tr>
      <w:tr w:rsidR="00D3307E" w:rsidRPr="00694EA1" w14:paraId="617E21C1" w14:textId="77777777" w:rsidTr="00727E51">
        <w:tc>
          <w:tcPr>
            <w:tcW w:w="944" w:type="pct"/>
            <w:tcBorders>
              <w:left w:val="single" w:sz="4" w:space="0" w:color="auto"/>
              <w:bottom w:val="single" w:sz="4" w:space="0" w:color="auto"/>
              <w:right w:val="single" w:sz="4" w:space="0" w:color="auto"/>
            </w:tcBorders>
          </w:tcPr>
          <w:p w14:paraId="04ACA905" w14:textId="59D8D61B" w:rsidR="00D3307E" w:rsidRPr="00187C8B" w:rsidRDefault="00D3307E" w:rsidP="0054020F">
            <w:pPr>
              <w:widowControl w:val="0"/>
              <w:tabs>
                <w:tab w:val="left" w:pos="271"/>
              </w:tabs>
              <w:jc w:val="both"/>
            </w:pPr>
            <w:r w:rsidRPr="00187C8B">
              <w:t>Процикличе</w:t>
            </w:r>
            <w:r w:rsidR="00790ED1">
              <w:t xml:space="preserve"> </w:t>
            </w:r>
            <w:r w:rsidRPr="00187C8B">
              <w:t>ская</w:t>
            </w:r>
          </w:p>
        </w:tc>
        <w:tc>
          <w:tcPr>
            <w:tcW w:w="4056" w:type="pct"/>
          </w:tcPr>
          <w:p w14:paraId="28E12CBD" w14:textId="03B4015A" w:rsidR="00D3307E" w:rsidRPr="00187C8B" w:rsidRDefault="00D3307E" w:rsidP="00790ED1">
            <w:pPr>
              <w:widowControl w:val="0"/>
              <w:tabs>
                <w:tab w:val="left" w:pos="271"/>
              </w:tabs>
              <w:spacing w:line="228" w:lineRule="auto"/>
              <w:jc w:val="both"/>
              <w:rPr>
                <w:lang w:val="kk-KZ"/>
              </w:rPr>
            </w:pPr>
            <w:r w:rsidRPr="00187C8B">
              <w:rPr>
                <w:lang w:val="kk-KZ"/>
              </w:rPr>
              <w:t>сбалансировать свои бюджеты за счет сокращения расходов (сокращение рабочих мест и инвестиций) или за счет увеличения доходов (повышение налогов, когда это политически возможно)</w:t>
            </w:r>
          </w:p>
        </w:tc>
      </w:tr>
      <w:tr w:rsidR="00D3307E" w:rsidRPr="00694EA1" w14:paraId="57F1EDED" w14:textId="77777777" w:rsidTr="00727E51">
        <w:trPr>
          <w:trHeight w:val="1660"/>
        </w:trPr>
        <w:tc>
          <w:tcPr>
            <w:tcW w:w="944" w:type="pct"/>
            <w:tcBorders>
              <w:top w:val="single" w:sz="4" w:space="0" w:color="auto"/>
              <w:left w:val="single" w:sz="4" w:space="0" w:color="auto"/>
              <w:bottom w:val="single" w:sz="4" w:space="0" w:color="auto"/>
              <w:right w:val="single" w:sz="4" w:space="0" w:color="auto"/>
            </w:tcBorders>
          </w:tcPr>
          <w:p w14:paraId="78879F36" w14:textId="77777777" w:rsidR="00D3307E" w:rsidRPr="00187C8B" w:rsidRDefault="00D3307E" w:rsidP="0054020F">
            <w:pPr>
              <w:widowControl w:val="0"/>
              <w:tabs>
                <w:tab w:val="left" w:pos="271"/>
              </w:tabs>
              <w:jc w:val="both"/>
            </w:pPr>
            <w:r w:rsidRPr="00187C8B">
              <w:t>Пассивная</w:t>
            </w:r>
          </w:p>
        </w:tc>
        <w:tc>
          <w:tcPr>
            <w:tcW w:w="4056" w:type="pct"/>
          </w:tcPr>
          <w:p w14:paraId="761327FC" w14:textId="5B1291E6" w:rsidR="00D3307E" w:rsidRPr="00187C8B" w:rsidRDefault="00D3307E" w:rsidP="00790ED1">
            <w:pPr>
              <w:widowControl w:val="0"/>
              <w:tabs>
                <w:tab w:val="left" w:pos="271"/>
              </w:tabs>
              <w:spacing w:line="228" w:lineRule="auto"/>
              <w:jc w:val="both"/>
              <w:rPr>
                <w:lang w:val="kk-KZ"/>
              </w:rPr>
            </w:pPr>
            <w:r w:rsidRPr="00187C8B">
              <w:rPr>
                <w:lang w:val="kk-KZ"/>
              </w:rPr>
              <w:t>макроэкономическая политика проводится в соответствии с заранее установленным набором правил.</w:t>
            </w:r>
            <w:r w:rsidRPr="00187C8B">
              <w:t xml:space="preserve"> </w:t>
            </w:r>
            <w:r w:rsidRPr="00187C8B">
              <w:rPr>
                <w:lang w:val="kk-KZ"/>
              </w:rPr>
              <w:t>Эти правила учитывают многие макроэкономические переменные и определяют наилучший курс действий в данных условиях. Например, пассивная политика может следовать правилу, согласно которому для стабилизации экономики процентная ставка должна снижаться на один пункт всякий раз, когда номинальный ВВП падает на один процент.</w:t>
            </w:r>
          </w:p>
        </w:tc>
      </w:tr>
      <w:tr w:rsidR="00D3307E" w:rsidRPr="00694EA1" w14:paraId="026311A2" w14:textId="77777777" w:rsidTr="00727E51">
        <w:trPr>
          <w:trHeight w:val="858"/>
        </w:trPr>
        <w:tc>
          <w:tcPr>
            <w:tcW w:w="944" w:type="pct"/>
            <w:tcBorders>
              <w:top w:val="single" w:sz="4" w:space="0" w:color="auto"/>
              <w:left w:val="single" w:sz="4" w:space="0" w:color="auto"/>
              <w:bottom w:val="single" w:sz="4" w:space="0" w:color="auto"/>
              <w:right w:val="single" w:sz="4" w:space="0" w:color="auto"/>
            </w:tcBorders>
          </w:tcPr>
          <w:p w14:paraId="20EC5780" w14:textId="77777777" w:rsidR="00625ACD" w:rsidRDefault="00D3307E" w:rsidP="00BD4127">
            <w:pPr>
              <w:widowControl w:val="0"/>
              <w:tabs>
                <w:tab w:val="left" w:pos="271"/>
              </w:tabs>
              <w:jc w:val="both"/>
              <w:rPr>
                <w:lang w:val="kk-KZ"/>
              </w:rPr>
            </w:pPr>
            <w:r w:rsidRPr="00187C8B">
              <w:rPr>
                <w:lang w:val="kk-KZ"/>
              </w:rPr>
              <w:t>Норди</w:t>
            </w:r>
          </w:p>
          <w:p w14:paraId="20665F0D" w14:textId="25E59481" w:rsidR="00D3307E" w:rsidRPr="00187C8B" w:rsidRDefault="00D3307E" w:rsidP="00BD4127">
            <w:pPr>
              <w:widowControl w:val="0"/>
              <w:tabs>
                <w:tab w:val="left" w:pos="271"/>
              </w:tabs>
              <w:jc w:val="both"/>
            </w:pPr>
            <w:r w:rsidRPr="00187C8B">
              <w:rPr>
                <w:lang w:val="kk-KZ"/>
              </w:rPr>
              <w:t>ческая</w:t>
            </w:r>
          </w:p>
        </w:tc>
        <w:tc>
          <w:tcPr>
            <w:tcW w:w="4056" w:type="pct"/>
          </w:tcPr>
          <w:p w14:paraId="12592EBF" w14:textId="442B4032" w:rsidR="00D3307E" w:rsidRPr="00187C8B" w:rsidRDefault="00D3307E" w:rsidP="00BD4127">
            <w:pPr>
              <w:widowControl w:val="0"/>
              <w:tabs>
                <w:tab w:val="left" w:pos="271"/>
              </w:tabs>
              <w:jc w:val="both"/>
              <w:rPr>
                <w:lang w:val="kk-KZ"/>
              </w:rPr>
            </w:pPr>
            <w:r w:rsidRPr="00187C8B">
              <w:rPr>
                <w:lang w:val="kk-KZ"/>
              </w:rPr>
              <w:t>В странах с высоким уровнем на соц-защиту и обеспечения;</w:t>
            </w:r>
            <w:r w:rsidRPr="00187C8B">
              <w:t xml:space="preserve"> </w:t>
            </w:r>
            <w:r w:rsidRPr="00187C8B">
              <w:rPr>
                <w:lang w:val="kk-KZ"/>
              </w:rPr>
              <w:t>перераспределении доходов за счет натуральных трансфертов и сочетания налогов;</w:t>
            </w:r>
            <w:r w:rsidRPr="00187C8B">
              <w:t xml:space="preserve"> </w:t>
            </w:r>
            <w:r w:rsidRPr="00187C8B">
              <w:rPr>
                <w:lang w:val="kk-KZ"/>
              </w:rPr>
              <w:t>масштабные фискальные вмешательства на рынках труда, сильные профсоюзы и содействие занятости в качестве ключевой политической цели</w:t>
            </w:r>
          </w:p>
        </w:tc>
      </w:tr>
      <w:tr w:rsidR="00625ACD" w:rsidRPr="00694EA1" w14:paraId="2238BAF7" w14:textId="77777777" w:rsidTr="00987BC3">
        <w:trPr>
          <w:trHeight w:val="273"/>
        </w:trPr>
        <w:tc>
          <w:tcPr>
            <w:tcW w:w="944" w:type="pct"/>
            <w:tcBorders>
              <w:top w:val="single" w:sz="4" w:space="0" w:color="auto"/>
              <w:left w:val="single" w:sz="4" w:space="0" w:color="auto"/>
              <w:bottom w:val="single" w:sz="4" w:space="0" w:color="auto"/>
              <w:right w:val="single" w:sz="4" w:space="0" w:color="auto"/>
            </w:tcBorders>
          </w:tcPr>
          <w:p w14:paraId="22F45C3B" w14:textId="711585D4" w:rsidR="00625ACD" w:rsidRPr="00187C8B" w:rsidRDefault="00625ACD" w:rsidP="00BD4127">
            <w:pPr>
              <w:widowControl w:val="0"/>
              <w:tabs>
                <w:tab w:val="left" w:pos="271"/>
              </w:tabs>
              <w:jc w:val="both"/>
              <w:rPr>
                <w:lang w:val="kk-KZ"/>
              </w:rPr>
            </w:pPr>
            <w:r w:rsidRPr="00187C8B">
              <w:rPr>
                <w:lang w:val="kk-KZ"/>
              </w:rPr>
              <w:t>Англо-саксонская</w:t>
            </w:r>
          </w:p>
        </w:tc>
        <w:tc>
          <w:tcPr>
            <w:tcW w:w="4056" w:type="pct"/>
            <w:tcBorders>
              <w:bottom w:val="single" w:sz="4" w:space="0" w:color="auto"/>
            </w:tcBorders>
          </w:tcPr>
          <w:p w14:paraId="1382F68A" w14:textId="3AC80131" w:rsidR="00625ACD" w:rsidRPr="00187C8B" w:rsidRDefault="00625ACD" w:rsidP="00625ACD">
            <w:pPr>
              <w:widowControl w:val="0"/>
              <w:tabs>
                <w:tab w:val="left" w:pos="271"/>
              </w:tabs>
              <w:jc w:val="both"/>
              <w:rPr>
                <w:lang w:val="kk-KZ"/>
              </w:rPr>
            </w:pPr>
            <w:r w:rsidRPr="00187C8B">
              <w:rPr>
                <w:lang w:val="kk-KZ"/>
              </w:rPr>
              <w:t xml:space="preserve">относительно большие уровни социальной помощи, в первую очередь ориентированные на людей трудоспособного возраста. Схемы пособий </w:t>
            </w:r>
            <w:r w:rsidR="00790ED1" w:rsidRPr="00187C8B">
              <w:rPr>
                <w:lang w:val="kk-KZ"/>
              </w:rPr>
              <w:t>по безработице, которые способствуют постоянной занятости, важны, в то время как слабые профсоюзы, большой разрыв в заработной плате и высокий уровень низкооплачиваемой занятости являются характерными чертами. Денежные трансферты и налоги используются в меньшей степени для решения проблемы неравенства доходов.</w:t>
            </w:r>
          </w:p>
        </w:tc>
      </w:tr>
      <w:tr w:rsidR="00D3307E" w:rsidRPr="00694EA1" w14:paraId="25E83D4F" w14:textId="77777777" w:rsidTr="00987BC3">
        <w:trPr>
          <w:trHeight w:val="1418"/>
        </w:trPr>
        <w:tc>
          <w:tcPr>
            <w:tcW w:w="944" w:type="pct"/>
            <w:tcBorders>
              <w:top w:val="single" w:sz="4" w:space="0" w:color="auto"/>
              <w:left w:val="single" w:sz="4" w:space="0" w:color="auto"/>
              <w:bottom w:val="nil"/>
              <w:right w:val="single" w:sz="4" w:space="0" w:color="auto"/>
            </w:tcBorders>
          </w:tcPr>
          <w:p w14:paraId="59652A1A" w14:textId="16B33121" w:rsidR="00D3307E" w:rsidRPr="00187C8B" w:rsidRDefault="00D3307E" w:rsidP="00187C8B">
            <w:pPr>
              <w:widowControl w:val="0"/>
              <w:tabs>
                <w:tab w:val="left" w:pos="271"/>
              </w:tabs>
              <w:jc w:val="both"/>
              <w:rPr>
                <w:lang w:val="kk-KZ"/>
              </w:rPr>
            </w:pPr>
            <w:r w:rsidRPr="00187C8B">
              <w:rPr>
                <w:lang w:val="kk-KZ"/>
              </w:rPr>
              <w:t>Континен</w:t>
            </w:r>
            <w:r w:rsidR="00987BC3">
              <w:rPr>
                <w:lang w:val="kk-KZ"/>
              </w:rPr>
              <w:t xml:space="preserve"> </w:t>
            </w:r>
            <w:r w:rsidRPr="00187C8B">
              <w:rPr>
                <w:lang w:val="kk-KZ"/>
              </w:rPr>
              <w:t>тально-европейская</w:t>
            </w:r>
          </w:p>
        </w:tc>
        <w:tc>
          <w:tcPr>
            <w:tcW w:w="4056" w:type="pct"/>
            <w:tcBorders>
              <w:bottom w:val="nil"/>
            </w:tcBorders>
          </w:tcPr>
          <w:p w14:paraId="190D14EB" w14:textId="2ABA4F97" w:rsidR="00D3307E" w:rsidRPr="00187C8B" w:rsidRDefault="00D3307E" w:rsidP="00187C8B">
            <w:pPr>
              <w:widowControl w:val="0"/>
              <w:tabs>
                <w:tab w:val="left" w:pos="271"/>
              </w:tabs>
              <w:jc w:val="both"/>
              <w:rPr>
                <w:lang w:val="kk-KZ"/>
              </w:rPr>
            </w:pPr>
            <w:r w:rsidRPr="00187C8B">
              <w:rPr>
                <w:lang w:val="kk-KZ"/>
              </w:rPr>
              <w:t>в значительной степени зависит от страховых пособий по нетрудоспособности и пенсионных взносов по старости. Профсоюзы остаются сильными, а правила распространяются на систему коллективных переговоров, включая работников, не входящих в профсоюзы. Денежные трансферты в этой модели в первую очередь предназначены для пенсий по старости, а структура налогов не отдает приоритет перераспределению между физическими лицами. Налог на доходы физических лиц играет небольшую роль в этой модели</w:t>
            </w:r>
          </w:p>
        </w:tc>
      </w:tr>
      <w:tr w:rsidR="00E76ADA" w:rsidRPr="00694EA1" w14:paraId="2C055166" w14:textId="77777777" w:rsidTr="00E76ADA">
        <w:trPr>
          <w:trHeight w:val="840"/>
        </w:trPr>
        <w:tc>
          <w:tcPr>
            <w:tcW w:w="944" w:type="pct"/>
            <w:tcBorders>
              <w:top w:val="single" w:sz="4" w:space="0" w:color="auto"/>
              <w:left w:val="single" w:sz="4" w:space="0" w:color="auto"/>
              <w:bottom w:val="nil"/>
              <w:right w:val="single" w:sz="4" w:space="0" w:color="auto"/>
            </w:tcBorders>
          </w:tcPr>
          <w:p w14:paraId="51A9D0A3" w14:textId="0D315977" w:rsidR="00E76ADA" w:rsidRPr="00187C8B" w:rsidRDefault="00E76ADA" w:rsidP="00187C8B">
            <w:pPr>
              <w:widowControl w:val="0"/>
              <w:tabs>
                <w:tab w:val="left" w:pos="271"/>
              </w:tabs>
              <w:jc w:val="both"/>
              <w:rPr>
                <w:lang w:val="kk-KZ"/>
              </w:rPr>
            </w:pPr>
            <w:r w:rsidRPr="00187C8B">
              <w:rPr>
                <w:lang w:val="kk-KZ"/>
              </w:rPr>
              <w:t>Средиземно</w:t>
            </w:r>
            <w:r>
              <w:rPr>
                <w:lang w:val="en-US"/>
              </w:rPr>
              <w:t xml:space="preserve"> </w:t>
            </w:r>
            <w:r w:rsidRPr="00187C8B">
              <w:rPr>
                <w:lang w:val="kk-KZ"/>
              </w:rPr>
              <w:t>морская модель</w:t>
            </w:r>
          </w:p>
        </w:tc>
        <w:tc>
          <w:tcPr>
            <w:tcW w:w="4056" w:type="pct"/>
            <w:tcBorders>
              <w:bottom w:val="nil"/>
            </w:tcBorders>
          </w:tcPr>
          <w:p w14:paraId="7AB5D04F" w14:textId="2DE4B54A" w:rsidR="00E76ADA" w:rsidRPr="00187C8B" w:rsidRDefault="00E76ADA" w:rsidP="00187C8B">
            <w:pPr>
              <w:widowControl w:val="0"/>
              <w:tabs>
                <w:tab w:val="left" w:pos="271"/>
              </w:tabs>
              <w:jc w:val="both"/>
              <w:rPr>
                <w:lang w:val="kk-KZ"/>
              </w:rPr>
            </w:pPr>
            <w:r w:rsidRPr="00187C8B">
              <w:rPr>
                <w:lang w:val="kk-KZ"/>
              </w:rPr>
              <w:t>Системы социального обеспечения в этих странах вращаются вокруг социальных расходов на пенсии по старости и допускают высокую сегментацию прав и статуса. У них высокий уровень защиты занятости,</w:t>
            </w:r>
          </w:p>
        </w:tc>
      </w:tr>
      <w:tr w:rsidR="00987BC3" w:rsidRPr="00694EA1" w14:paraId="48BFE0D7" w14:textId="77777777" w:rsidTr="00987BC3">
        <w:trPr>
          <w:trHeight w:val="60"/>
        </w:trPr>
        <w:tc>
          <w:tcPr>
            <w:tcW w:w="5000" w:type="pct"/>
            <w:gridSpan w:val="2"/>
            <w:tcBorders>
              <w:top w:val="nil"/>
              <w:left w:val="nil"/>
              <w:bottom w:val="single" w:sz="4" w:space="0" w:color="auto"/>
              <w:right w:val="nil"/>
            </w:tcBorders>
          </w:tcPr>
          <w:p w14:paraId="22FE6619" w14:textId="77777777" w:rsidR="00987BC3" w:rsidRPr="00625ACD" w:rsidRDefault="00987BC3" w:rsidP="00987BC3">
            <w:pPr>
              <w:widowControl w:val="0"/>
              <w:tabs>
                <w:tab w:val="left" w:pos="271"/>
              </w:tabs>
              <w:ind w:hanging="95"/>
              <w:jc w:val="both"/>
              <w:rPr>
                <w:sz w:val="28"/>
                <w:szCs w:val="28"/>
                <w:lang w:val="kk-KZ"/>
              </w:rPr>
            </w:pPr>
            <w:r w:rsidRPr="00625ACD">
              <w:rPr>
                <w:sz w:val="28"/>
                <w:szCs w:val="28"/>
                <w:lang w:val="kk-KZ"/>
              </w:rPr>
              <w:t>Продолжение таблицы 1</w:t>
            </w:r>
          </w:p>
          <w:p w14:paraId="149F9265" w14:textId="77777777" w:rsidR="00987BC3" w:rsidRPr="00625ACD" w:rsidRDefault="00987BC3" w:rsidP="00987BC3">
            <w:pPr>
              <w:widowControl w:val="0"/>
              <w:tabs>
                <w:tab w:val="left" w:pos="271"/>
              </w:tabs>
              <w:ind w:hanging="95"/>
              <w:jc w:val="both"/>
              <w:rPr>
                <w:sz w:val="16"/>
                <w:szCs w:val="16"/>
                <w:lang w:val="kk-KZ"/>
              </w:rPr>
            </w:pPr>
          </w:p>
        </w:tc>
      </w:tr>
      <w:tr w:rsidR="00987BC3" w:rsidRPr="00694EA1" w14:paraId="0E2E0645" w14:textId="77777777" w:rsidTr="00987BC3">
        <w:trPr>
          <w:trHeight w:val="60"/>
        </w:trPr>
        <w:tc>
          <w:tcPr>
            <w:tcW w:w="944" w:type="pct"/>
            <w:tcBorders>
              <w:top w:val="single" w:sz="4" w:space="0" w:color="auto"/>
              <w:left w:val="single" w:sz="4" w:space="0" w:color="auto"/>
              <w:bottom w:val="single" w:sz="4" w:space="0" w:color="auto"/>
              <w:right w:val="single" w:sz="4" w:space="0" w:color="auto"/>
            </w:tcBorders>
          </w:tcPr>
          <w:p w14:paraId="04218222" w14:textId="77777777" w:rsidR="00987BC3" w:rsidRPr="00187C8B" w:rsidRDefault="00987BC3" w:rsidP="00987BC3">
            <w:pPr>
              <w:widowControl w:val="0"/>
              <w:tabs>
                <w:tab w:val="left" w:pos="271"/>
              </w:tabs>
              <w:jc w:val="center"/>
              <w:rPr>
                <w:lang w:val="kk-KZ"/>
              </w:rPr>
            </w:pPr>
            <w:r>
              <w:rPr>
                <w:lang w:val="kk-KZ"/>
              </w:rPr>
              <w:t>1</w:t>
            </w:r>
          </w:p>
        </w:tc>
        <w:tc>
          <w:tcPr>
            <w:tcW w:w="4056" w:type="pct"/>
          </w:tcPr>
          <w:p w14:paraId="148A06A8" w14:textId="77777777" w:rsidR="00987BC3" w:rsidRPr="00187C8B" w:rsidRDefault="00987BC3" w:rsidP="00987BC3">
            <w:pPr>
              <w:widowControl w:val="0"/>
              <w:tabs>
                <w:tab w:val="left" w:pos="271"/>
              </w:tabs>
              <w:jc w:val="center"/>
              <w:rPr>
                <w:lang w:val="kk-KZ"/>
              </w:rPr>
            </w:pPr>
            <w:r>
              <w:rPr>
                <w:lang w:val="kk-KZ"/>
              </w:rPr>
              <w:t>2</w:t>
            </w:r>
          </w:p>
        </w:tc>
      </w:tr>
      <w:tr w:rsidR="00D3307E" w:rsidRPr="00694EA1" w14:paraId="1C9E3B14" w14:textId="77777777" w:rsidTr="00727E51">
        <w:trPr>
          <w:trHeight w:val="1418"/>
        </w:trPr>
        <w:tc>
          <w:tcPr>
            <w:tcW w:w="944" w:type="pct"/>
            <w:tcBorders>
              <w:top w:val="single" w:sz="4" w:space="0" w:color="auto"/>
              <w:left w:val="single" w:sz="4" w:space="0" w:color="auto"/>
              <w:bottom w:val="single" w:sz="4" w:space="0" w:color="auto"/>
              <w:right w:val="single" w:sz="4" w:space="0" w:color="auto"/>
            </w:tcBorders>
          </w:tcPr>
          <w:p w14:paraId="57B45F26" w14:textId="497A15D2" w:rsidR="00D3307E" w:rsidRPr="00187C8B" w:rsidRDefault="00D3307E" w:rsidP="00187C8B">
            <w:pPr>
              <w:widowControl w:val="0"/>
              <w:tabs>
                <w:tab w:val="left" w:pos="271"/>
              </w:tabs>
              <w:jc w:val="both"/>
              <w:rPr>
                <w:lang w:val="kk-KZ"/>
              </w:rPr>
            </w:pPr>
          </w:p>
        </w:tc>
        <w:tc>
          <w:tcPr>
            <w:tcW w:w="4056" w:type="pct"/>
          </w:tcPr>
          <w:p w14:paraId="3DB324F9" w14:textId="1E153025" w:rsidR="00D3307E" w:rsidRPr="00187C8B" w:rsidRDefault="00D3307E" w:rsidP="00187C8B">
            <w:pPr>
              <w:widowControl w:val="0"/>
              <w:tabs>
                <w:tab w:val="left" w:pos="271"/>
              </w:tabs>
              <w:jc w:val="both"/>
              <w:rPr>
                <w:lang w:val="kk-KZ"/>
              </w:rPr>
            </w:pPr>
            <w:r w:rsidRPr="00187C8B">
              <w:rPr>
                <w:lang w:val="kk-KZ"/>
              </w:rPr>
              <w:t>положения о досрочном выходе на пенсию, сильные коллективные переговоры и защищенная структура заработной платы. Кроме того, предлагается модель для членов ОЭСР с низкими доходами, таких как Чили и Турция, где система социального обеспечения менее развита, а трансферты и налоги в значительной степени зависят от налогов на потребление, оставаясь ниже среднего показателя по ОЭСР.</w:t>
            </w:r>
          </w:p>
        </w:tc>
      </w:tr>
      <w:tr w:rsidR="00D3307E" w:rsidRPr="00694EA1" w14:paraId="1B1191E1" w14:textId="77777777" w:rsidTr="00727E51">
        <w:trPr>
          <w:trHeight w:val="711"/>
        </w:trPr>
        <w:tc>
          <w:tcPr>
            <w:tcW w:w="944" w:type="pct"/>
            <w:tcBorders>
              <w:top w:val="single" w:sz="4" w:space="0" w:color="auto"/>
              <w:left w:val="single" w:sz="4" w:space="0" w:color="auto"/>
              <w:bottom w:val="single" w:sz="4" w:space="0" w:color="auto"/>
              <w:right w:val="single" w:sz="4" w:space="0" w:color="auto"/>
            </w:tcBorders>
          </w:tcPr>
          <w:p w14:paraId="12F1C940" w14:textId="51DE626A" w:rsidR="00D3307E" w:rsidRPr="00187C8B" w:rsidRDefault="00D3307E" w:rsidP="00187C8B">
            <w:pPr>
              <w:widowControl w:val="0"/>
              <w:tabs>
                <w:tab w:val="left" w:pos="271"/>
              </w:tabs>
              <w:jc w:val="both"/>
              <w:rPr>
                <w:lang w:val="kk-KZ"/>
              </w:rPr>
            </w:pPr>
            <w:r w:rsidRPr="00187C8B">
              <w:rPr>
                <w:lang w:val="kk-KZ"/>
              </w:rPr>
              <w:t>Максимальная налоговая политика</w:t>
            </w:r>
          </w:p>
        </w:tc>
        <w:tc>
          <w:tcPr>
            <w:tcW w:w="4056" w:type="pct"/>
          </w:tcPr>
          <w:p w14:paraId="60C25A5D" w14:textId="5B72645B" w:rsidR="00D3307E" w:rsidRPr="00187C8B" w:rsidRDefault="00D3307E" w:rsidP="00187C8B">
            <w:pPr>
              <w:widowControl w:val="0"/>
              <w:tabs>
                <w:tab w:val="left" w:pos="271"/>
              </w:tabs>
              <w:jc w:val="both"/>
              <w:rPr>
                <w:lang w:val="kk-KZ"/>
              </w:rPr>
            </w:pPr>
            <w:r w:rsidRPr="00187C8B">
              <w:rPr>
                <w:lang w:val="kk-KZ"/>
              </w:rPr>
              <w:t>подчеркивает высокие прогрессивные ставки, широкую налоговую базу и сниженные стимулы. Эффективен в экстренных ситуациях для быстрой мобилизации финансовых ресурсов.</w:t>
            </w:r>
          </w:p>
        </w:tc>
      </w:tr>
      <w:tr w:rsidR="00D3307E" w:rsidRPr="00694EA1" w14:paraId="36F178EA" w14:textId="77777777" w:rsidTr="00727E51">
        <w:trPr>
          <w:trHeight w:val="297"/>
        </w:trPr>
        <w:tc>
          <w:tcPr>
            <w:tcW w:w="944" w:type="pct"/>
            <w:tcBorders>
              <w:top w:val="single" w:sz="4" w:space="0" w:color="auto"/>
              <w:left w:val="single" w:sz="4" w:space="0" w:color="auto"/>
              <w:bottom w:val="single" w:sz="4" w:space="0" w:color="auto"/>
              <w:right w:val="single" w:sz="4" w:space="0" w:color="auto"/>
            </w:tcBorders>
          </w:tcPr>
          <w:p w14:paraId="4AE49707" w14:textId="4330674F" w:rsidR="00D3307E" w:rsidRPr="00187C8B" w:rsidRDefault="00D3307E" w:rsidP="00187C8B">
            <w:pPr>
              <w:widowControl w:val="0"/>
              <w:tabs>
                <w:tab w:val="left" w:pos="271"/>
              </w:tabs>
              <w:jc w:val="both"/>
              <w:rPr>
                <w:lang w:val="kk-KZ"/>
              </w:rPr>
            </w:pPr>
            <w:r w:rsidRPr="00187C8B">
              <w:rPr>
                <w:lang w:val="kk-KZ"/>
              </w:rPr>
              <w:t>Фискальная</w:t>
            </w:r>
          </w:p>
        </w:tc>
        <w:tc>
          <w:tcPr>
            <w:tcW w:w="4056" w:type="pct"/>
          </w:tcPr>
          <w:p w14:paraId="3E82B1F2" w14:textId="32F80942" w:rsidR="00D3307E" w:rsidRPr="00187C8B" w:rsidRDefault="00D3307E" w:rsidP="00187C8B">
            <w:pPr>
              <w:widowControl w:val="0"/>
              <w:tabs>
                <w:tab w:val="left" w:pos="271"/>
              </w:tabs>
              <w:jc w:val="both"/>
              <w:rPr>
                <w:lang w:val="kk-KZ"/>
              </w:rPr>
            </w:pPr>
            <w:r w:rsidRPr="00187C8B">
              <w:rPr>
                <w:lang w:val="kk-KZ"/>
              </w:rPr>
              <w:t>сочетание высокого налогового бремени, высокой доли государства в экономике и высоких государственных инвестиций. Направлен на стабилизацию экономики и создание условий для долгосрочного роста.</w:t>
            </w:r>
          </w:p>
        </w:tc>
      </w:tr>
      <w:tr w:rsidR="00D3307E" w:rsidRPr="00694EA1" w14:paraId="7EA456EE" w14:textId="77777777" w:rsidTr="00727E51">
        <w:trPr>
          <w:trHeight w:val="593"/>
        </w:trPr>
        <w:tc>
          <w:tcPr>
            <w:tcW w:w="944" w:type="pct"/>
            <w:tcBorders>
              <w:top w:val="single" w:sz="4" w:space="0" w:color="auto"/>
              <w:left w:val="single" w:sz="4" w:space="0" w:color="auto"/>
              <w:bottom w:val="single" w:sz="4" w:space="0" w:color="auto"/>
              <w:right w:val="single" w:sz="4" w:space="0" w:color="auto"/>
            </w:tcBorders>
          </w:tcPr>
          <w:p w14:paraId="78D7601C" w14:textId="300D1DB1" w:rsidR="00D3307E" w:rsidRPr="00187C8B" w:rsidRDefault="00D3307E" w:rsidP="00187C8B">
            <w:pPr>
              <w:widowControl w:val="0"/>
              <w:tabs>
                <w:tab w:val="left" w:pos="271"/>
              </w:tabs>
              <w:jc w:val="both"/>
              <w:rPr>
                <w:lang w:val="kk-KZ"/>
              </w:rPr>
            </w:pPr>
            <w:r w:rsidRPr="00187C8B">
              <w:rPr>
                <w:lang w:val="kk-KZ"/>
              </w:rPr>
              <w:t>Фискально-перераспределительный</w:t>
            </w:r>
          </w:p>
        </w:tc>
        <w:tc>
          <w:tcPr>
            <w:tcW w:w="4056" w:type="pct"/>
          </w:tcPr>
          <w:p w14:paraId="798F0449" w14:textId="0238E0C0" w:rsidR="00D3307E" w:rsidRPr="00187C8B" w:rsidRDefault="00D3307E" w:rsidP="00187C8B">
            <w:pPr>
              <w:widowControl w:val="0"/>
              <w:tabs>
                <w:tab w:val="left" w:pos="271"/>
              </w:tabs>
              <w:jc w:val="both"/>
              <w:rPr>
                <w:lang w:val="kk-KZ"/>
              </w:rPr>
            </w:pPr>
            <w:r w:rsidRPr="00187C8B">
              <w:rPr>
                <w:lang w:val="kk-KZ"/>
              </w:rPr>
              <w:t>используется в странах с высоким неравенством доходов, с упором на большее налогообложение богатых и перераспределение богатства в пользу бедных. Реализуется за счет прогрессивных подоходных налогов, налогов на наследство и программ социального обеспечения.</w:t>
            </w:r>
          </w:p>
        </w:tc>
      </w:tr>
      <w:tr w:rsidR="00D3307E" w:rsidRPr="00694EA1" w14:paraId="22A8F26F" w14:textId="77777777" w:rsidTr="00727E51">
        <w:trPr>
          <w:trHeight w:val="184"/>
        </w:trPr>
        <w:tc>
          <w:tcPr>
            <w:tcW w:w="944" w:type="pct"/>
            <w:tcBorders>
              <w:top w:val="single" w:sz="4" w:space="0" w:color="auto"/>
              <w:left w:val="single" w:sz="4" w:space="0" w:color="auto"/>
              <w:bottom w:val="single" w:sz="4" w:space="0" w:color="auto"/>
              <w:right w:val="single" w:sz="4" w:space="0" w:color="auto"/>
            </w:tcBorders>
          </w:tcPr>
          <w:p w14:paraId="23B1FB32" w14:textId="7FB0DA62" w:rsidR="00D3307E" w:rsidRPr="00187C8B" w:rsidRDefault="00D3307E" w:rsidP="00187C8B">
            <w:pPr>
              <w:widowControl w:val="0"/>
              <w:tabs>
                <w:tab w:val="left" w:pos="271"/>
              </w:tabs>
              <w:jc w:val="both"/>
              <w:rPr>
                <w:lang w:val="kk-KZ"/>
              </w:rPr>
            </w:pPr>
            <w:r w:rsidRPr="00187C8B">
              <w:rPr>
                <w:lang w:val="kk-KZ"/>
              </w:rPr>
              <w:t>Минимальная налоговая политика</w:t>
            </w:r>
          </w:p>
        </w:tc>
        <w:tc>
          <w:tcPr>
            <w:tcW w:w="4056" w:type="pct"/>
          </w:tcPr>
          <w:p w14:paraId="7DFE5FAA" w14:textId="3EB6E999" w:rsidR="00D3307E" w:rsidRPr="00187C8B" w:rsidRDefault="00D3307E" w:rsidP="00187C8B">
            <w:pPr>
              <w:widowControl w:val="0"/>
              <w:tabs>
                <w:tab w:val="left" w:pos="271"/>
              </w:tabs>
              <w:jc w:val="both"/>
              <w:rPr>
                <w:lang w:val="kk-KZ"/>
              </w:rPr>
            </w:pPr>
            <w:r w:rsidRPr="00187C8B">
              <w:rPr>
                <w:lang w:val="kk-KZ"/>
              </w:rPr>
              <w:t xml:space="preserve">включает минимальную налоговую нагрузку, сокращение государственных инвестиций и социальных расходов. Включает регуляторный тип (стимулирование экономического развития за счет снижения налогов на труд и капитал) и фискально-конкурентный тип </w:t>
            </w:r>
          </w:p>
        </w:tc>
      </w:tr>
      <w:tr w:rsidR="00D3307E" w:rsidRPr="00694EA1" w14:paraId="4D124576" w14:textId="77777777" w:rsidTr="00727E51">
        <w:trPr>
          <w:trHeight w:val="60"/>
        </w:trPr>
        <w:tc>
          <w:tcPr>
            <w:tcW w:w="944" w:type="pct"/>
            <w:tcBorders>
              <w:top w:val="single" w:sz="4" w:space="0" w:color="auto"/>
              <w:left w:val="single" w:sz="4" w:space="0" w:color="auto"/>
              <w:bottom w:val="single" w:sz="4" w:space="0" w:color="auto"/>
              <w:right w:val="single" w:sz="4" w:space="0" w:color="auto"/>
            </w:tcBorders>
          </w:tcPr>
          <w:p w14:paraId="72AE4E5A" w14:textId="797EDD80" w:rsidR="00D3307E" w:rsidRPr="00187C8B" w:rsidRDefault="00D3307E" w:rsidP="00187C8B">
            <w:pPr>
              <w:widowControl w:val="0"/>
              <w:tabs>
                <w:tab w:val="left" w:pos="271"/>
              </w:tabs>
              <w:jc w:val="both"/>
              <w:rPr>
                <w:lang w:val="kk-KZ"/>
              </w:rPr>
            </w:pPr>
            <w:r w:rsidRPr="00187C8B">
              <w:rPr>
                <w:lang w:val="kk-KZ"/>
              </w:rPr>
              <w:t>Фискальная налоговая политика</w:t>
            </w:r>
          </w:p>
        </w:tc>
        <w:tc>
          <w:tcPr>
            <w:tcW w:w="4056" w:type="pct"/>
          </w:tcPr>
          <w:p w14:paraId="2400C856" w14:textId="13046772" w:rsidR="00D3307E" w:rsidRPr="00187C8B" w:rsidRDefault="00D3307E" w:rsidP="00187C8B">
            <w:pPr>
              <w:widowControl w:val="0"/>
              <w:tabs>
                <w:tab w:val="left" w:pos="271"/>
              </w:tabs>
              <w:jc w:val="both"/>
              <w:rPr>
                <w:lang w:val="kk-KZ"/>
              </w:rPr>
            </w:pPr>
            <w:r w:rsidRPr="00187C8B">
              <w:rPr>
                <w:lang w:val="kk-KZ"/>
              </w:rPr>
              <w:t>(свыше 40% ВВП)</w:t>
            </w:r>
          </w:p>
        </w:tc>
      </w:tr>
      <w:tr w:rsidR="00D3307E" w:rsidRPr="00694EA1" w14:paraId="59AE330B" w14:textId="77777777" w:rsidTr="00727E51">
        <w:trPr>
          <w:trHeight w:val="84"/>
        </w:trPr>
        <w:tc>
          <w:tcPr>
            <w:tcW w:w="944" w:type="pct"/>
            <w:tcBorders>
              <w:top w:val="single" w:sz="4" w:space="0" w:color="auto"/>
              <w:left w:val="single" w:sz="4" w:space="0" w:color="auto"/>
              <w:bottom w:val="single" w:sz="4" w:space="0" w:color="auto"/>
              <w:right w:val="single" w:sz="4" w:space="0" w:color="auto"/>
            </w:tcBorders>
          </w:tcPr>
          <w:p w14:paraId="72103FF2" w14:textId="2A338058" w:rsidR="00D3307E" w:rsidRPr="00187C8B" w:rsidRDefault="00D3307E" w:rsidP="00187C8B">
            <w:pPr>
              <w:widowControl w:val="0"/>
              <w:tabs>
                <w:tab w:val="left" w:pos="271"/>
              </w:tabs>
              <w:jc w:val="both"/>
              <w:rPr>
                <w:lang w:val="kk-KZ"/>
              </w:rPr>
            </w:pPr>
            <w:r w:rsidRPr="00187C8B">
              <w:rPr>
                <w:lang w:val="kk-KZ"/>
              </w:rPr>
              <w:t>Фискально-либеральная налоговая политика</w:t>
            </w:r>
          </w:p>
        </w:tc>
        <w:tc>
          <w:tcPr>
            <w:tcW w:w="4056" w:type="pct"/>
          </w:tcPr>
          <w:p w14:paraId="747222CE" w14:textId="14CF8278" w:rsidR="00D3307E" w:rsidRPr="00187C8B" w:rsidRDefault="00D3307E" w:rsidP="00187C8B">
            <w:pPr>
              <w:widowControl w:val="0"/>
              <w:tabs>
                <w:tab w:val="left" w:pos="271"/>
              </w:tabs>
              <w:jc w:val="both"/>
              <w:rPr>
                <w:lang w:val="kk-KZ"/>
              </w:rPr>
            </w:pPr>
            <w:r w:rsidRPr="00187C8B">
              <w:rPr>
                <w:lang w:val="kk-KZ"/>
              </w:rPr>
              <w:t>(от 30 до 40% ВВП)</w:t>
            </w:r>
          </w:p>
        </w:tc>
      </w:tr>
      <w:tr w:rsidR="00D3307E" w:rsidRPr="00694EA1" w14:paraId="739E014A" w14:textId="77777777" w:rsidTr="00727E51">
        <w:trPr>
          <w:trHeight w:val="832"/>
        </w:trPr>
        <w:tc>
          <w:tcPr>
            <w:tcW w:w="944" w:type="pct"/>
            <w:tcBorders>
              <w:top w:val="single" w:sz="4" w:space="0" w:color="auto"/>
              <w:left w:val="single" w:sz="4" w:space="0" w:color="auto"/>
              <w:bottom w:val="single" w:sz="4" w:space="0" w:color="auto"/>
              <w:right w:val="single" w:sz="4" w:space="0" w:color="auto"/>
            </w:tcBorders>
          </w:tcPr>
          <w:p w14:paraId="7B855AB3" w14:textId="305D0051" w:rsidR="00D3307E" w:rsidRPr="00187C8B" w:rsidRDefault="00D3307E" w:rsidP="00187C8B">
            <w:pPr>
              <w:widowControl w:val="0"/>
              <w:tabs>
                <w:tab w:val="left" w:pos="271"/>
              </w:tabs>
              <w:jc w:val="both"/>
              <w:rPr>
                <w:lang w:val="kk-KZ"/>
              </w:rPr>
            </w:pPr>
            <w:r w:rsidRPr="00187C8B">
              <w:rPr>
                <w:lang w:val="kk-KZ"/>
              </w:rPr>
              <w:t>Либеральная налоговая политика</w:t>
            </w:r>
          </w:p>
        </w:tc>
        <w:tc>
          <w:tcPr>
            <w:tcW w:w="4056" w:type="pct"/>
          </w:tcPr>
          <w:p w14:paraId="45F56E87" w14:textId="330E7841" w:rsidR="00D3307E" w:rsidRPr="00187C8B" w:rsidRDefault="00D3307E" w:rsidP="00625ACD">
            <w:pPr>
              <w:widowControl w:val="0"/>
              <w:tabs>
                <w:tab w:val="left" w:pos="271"/>
              </w:tabs>
              <w:jc w:val="both"/>
              <w:rPr>
                <w:lang w:val="kk-KZ"/>
              </w:rPr>
            </w:pPr>
            <w:r w:rsidRPr="00187C8B">
              <w:rPr>
                <w:lang w:val="kk-KZ"/>
              </w:rPr>
              <w:t>(менее 30%</w:t>
            </w:r>
            <w:r w:rsidR="00625ACD">
              <w:rPr>
                <w:lang w:val="kk-KZ"/>
              </w:rPr>
              <w:t xml:space="preserve"> </w:t>
            </w:r>
            <w:r w:rsidRPr="00187C8B">
              <w:rPr>
                <w:lang w:val="kk-KZ"/>
              </w:rPr>
              <w:t>ВВП)</w:t>
            </w:r>
          </w:p>
        </w:tc>
      </w:tr>
      <w:tr w:rsidR="00D3307E" w:rsidRPr="00187C8B" w14:paraId="4BFB9D05" w14:textId="78DBF37C" w:rsidTr="00727E51">
        <w:trPr>
          <w:trHeight w:val="215"/>
        </w:trPr>
        <w:tc>
          <w:tcPr>
            <w:tcW w:w="5000" w:type="pct"/>
            <w:gridSpan w:val="2"/>
          </w:tcPr>
          <w:p w14:paraId="2918DFB3" w14:textId="24D39EFE" w:rsidR="00D3307E" w:rsidRPr="00187C8B" w:rsidRDefault="00D3307E" w:rsidP="00E76ADA">
            <w:pPr>
              <w:widowControl w:val="0"/>
              <w:tabs>
                <w:tab w:val="left" w:pos="271"/>
              </w:tabs>
              <w:ind w:firstLine="572"/>
              <w:jc w:val="both"/>
              <w:rPr>
                <w:lang w:val="kk-KZ"/>
              </w:rPr>
            </w:pPr>
            <w:r w:rsidRPr="00187C8B">
              <w:rPr>
                <w:lang w:val="kk-KZ"/>
              </w:rPr>
              <w:t xml:space="preserve">Примечание – </w:t>
            </w:r>
            <w:r w:rsidR="00625ACD" w:rsidRPr="00187C8B">
              <w:rPr>
                <w:color w:val="000000" w:themeColor="text1"/>
                <w:lang w:val="kk-KZ"/>
              </w:rPr>
              <w:t xml:space="preserve">Разработана </w:t>
            </w:r>
            <w:r w:rsidRPr="00187C8B">
              <w:rPr>
                <w:color w:val="000000" w:themeColor="text1"/>
                <w:lang w:val="kk-KZ"/>
              </w:rPr>
              <w:t xml:space="preserve">автором на основе источников </w:t>
            </w:r>
            <w:r w:rsidR="00727E51">
              <w:t>[8-</w:t>
            </w:r>
            <w:r w:rsidRPr="00187C8B">
              <w:rPr>
                <w:color w:val="202023"/>
                <w:shd w:val="clear" w:color="auto" w:fill="FFFFFF"/>
              </w:rPr>
              <w:t>1</w:t>
            </w:r>
            <w:r w:rsidR="00727E51">
              <w:rPr>
                <w:color w:val="202023"/>
                <w:shd w:val="clear" w:color="auto" w:fill="FFFFFF"/>
              </w:rPr>
              <w:t>0</w:t>
            </w:r>
            <w:r w:rsidRPr="00187C8B">
              <w:rPr>
                <w:color w:val="202023"/>
                <w:shd w:val="clear" w:color="auto" w:fill="FFFFFF"/>
              </w:rPr>
              <w:t>]</w:t>
            </w:r>
          </w:p>
        </w:tc>
      </w:tr>
    </w:tbl>
    <w:p w14:paraId="15085DEE" w14:textId="5096CAFB" w:rsidR="0016410D" w:rsidRPr="00187C8B" w:rsidRDefault="00BD4127" w:rsidP="00BD4127">
      <w:pPr>
        <w:rPr>
          <w:rFonts w:eastAsia="Courier New"/>
          <w:color w:val="000000"/>
          <w:lang w:bidi="ru-RU"/>
        </w:rPr>
      </w:pPr>
      <w:r w:rsidRPr="00187C8B">
        <w:t xml:space="preserve">  </w:t>
      </w:r>
    </w:p>
    <w:p w14:paraId="7D32A9F3" w14:textId="77777777" w:rsidR="00AA4B0A" w:rsidRPr="00C71EE2" w:rsidRDefault="00AA4B0A" w:rsidP="00AA4B0A">
      <w:pPr>
        <w:pStyle w:val="a4"/>
        <w:widowControl w:val="0"/>
        <w:tabs>
          <w:tab w:val="left" w:pos="271"/>
          <w:tab w:val="left" w:pos="993"/>
        </w:tabs>
        <w:ind w:left="0" w:firstLine="709"/>
        <w:jc w:val="both"/>
        <w:rPr>
          <w:rFonts w:eastAsia="Courier New"/>
          <w:color w:val="000000"/>
          <w:sz w:val="28"/>
          <w:szCs w:val="28"/>
          <w:lang w:bidi="ru-RU"/>
        </w:rPr>
      </w:pPr>
      <w:r w:rsidRPr="00C71EE2">
        <w:rPr>
          <w:rFonts w:eastAsia="Courier New"/>
          <w:color w:val="000000"/>
          <w:sz w:val="28"/>
          <w:szCs w:val="28"/>
          <w:lang w:bidi="ru-RU"/>
        </w:rPr>
        <w:t>Налоговая</w:t>
      </w:r>
      <w:r>
        <w:rPr>
          <w:rFonts w:eastAsia="Courier New"/>
          <w:color w:val="000000"/>
          <w:sz w:val="28"/>
          <w:szCs w:val="28"/>
          <w:lang w:bidi="ru-RU"/>
        </w:rPr>
        <w:t xml:space="preserve"> </w:t>
      </w:r>
      <w:r w:rsidRPr="00C71EE2">
        <w:rPr>
          <w:rFonts w:eastAsia="Courier New"/>
          <w:color w:val="000000"/>
          <w:sz w:val="28"/>
          <w:szCs w:val="28"/>
          <w:lang w:bidi="ru-RU"/>
        </w:rPr>
        <w:t>система</w:t>
      </w:r>
      <w:r>
        <w:rPr>
          <w:rFonts w:eastAsia="Courier New"/>
          <w:color w:val="000000"/>
          <w:sz w:val="28"/>
          <w:szCs w:val="28"/>
          <w:lang w:bidi="ru-RU"/>
        </w:rPr>
        <w:t xml:space="preserve"> ‒ </w:t>
      </w:r>
      <w:r w:rsidRPr="00C71EE2">
        <w:rPr>
          <w:rFonts w:eastAsia="Courier New"/>
          <w:color w:val="000000"/>
          <w:sz w:val="28"/>
          <w:szCs w:val="28"/>
          <w:lang w:bidi="ru-RU"/>
        </w:rPr>
        <w:t>это</w:t>
      </w:r>
      <w:r>
        <w:rPr>
          <w:rFonts w:eastAsia="Courier New"/>
          <w:color w:val="000000"/>
          <w:sz w:val="28"/>
          <w:szCs w:val="28"/>
          <w:lang w:bidi="ru-RU"/>
        </w:rPr>
        <w:t xml:space="preserve"> </w:t>
      </w:r>
      <w:r w:rsidRPr="00C71EE2">
        <w:rPr>
          <w:rFonts w:eastAsia="Courier New"/>
          <w:color w:val="000000"/>
          <w:sz w:val="28"/>
          <w:szCs w:val="28"/>
          <w:lang w:bidi="ru-RU"/>
        </w:rPr>
        <w:t>совокупность</w:t>
      </w:r>
      <w:r>
        <w:rPr>
          <w:rFonts w:eastAsia="Courier New"/>
          <w:color w:val="000000"/>
          <w:sz w:val="28"/>
          <w:szCs w:val="28"/>
          <w:lang w:bidi="ru-RU"/>
        </w:rPr>
        <w:t xml:space="preserve"> </w:t>
      </w:r>
      <w:r w:rsidRPr="00C71EE2">
        <w:rPr>
          <w:rFonts w:eastAsia="Courier New"/>
          <w:color w:val="000000"/>
          <w:sz w:val="28"/>
          <w:szCs w:val="28"/>
          <w:lang w:bidi="ru-RU"/>
        </w:rPr>
        <w:t>системы</w:t>
      </w:r>
      <w:r>
        <w:rPr>
          <w:rFonts w:eastAsia="Courier New"/>
          <w:color w:val="000000"/>
          <w:sz w:val="28"/>
          <w:szCs w:val="28"/>
          <w:lang w:bidi="ru-RU"/>
        </w:rPr>
        <w:t xml:space="preserve"> </w:t>
      </w:r>
      <w:r w:rsidRPr="00C71EE2">
        <w:rPr>
          <w:rFonts w:eastAsia="Courier New"/>
          <w:color w:val="000000"/>
          <w:sz w:val="28"/>
          <w:szCs w:val="28"/>
          <w:lang w:bidi="ru-RU"/>
        </w:rPr>
        <w:t>налогов,</w:t>
      </w:r>
      <w:r>
        <w:rPr>
          <w:rFonts w:eastAsia="Courier New"/>
          <w:color w:val="000000"/>
          <w:sz w:val="28"/>
          <w:szCs w:val="28"/>
          <w:lang w:bidi="ru-RU"/>
        </w:rPr>
        <w:t xml:space="preserve"> </w:t>
      </w:r>
      <w:r w:rsidRPr="00C71EE2">
        <w:rPr>
          <w:rFonts w:eastAsia="Courier New"/>
          <w:color w:val="000000"/>
          <w:sz w:val="28"/>
          <w:szCs w:val="28"/>
          <w:lang w:bidi="ru-RU"/>
        </w:rPr>
        <w:t>принципов</w:t>
      </w:r>
      <w:r>
        <w:rPr>
          <w:rFonts w:eastAsia="Courier New"/>
          <w:color w:val="000000"/>
          <w:sz w:val="28"/>
          <w:szCs w:val="28"/>
          <w:lang w:bidi="ru-RU"/>
        </w:rPr>
        <w:t xml:space="preserve"> </w:t>
      </w:r>
      <w:r w:rsidRPr="00C71EE2">
        <w:rPr>
          <w:rFonts w:eastAsia="Courier New"/>
          <w:color w:val="000000"/>
          <w:sz w:val="28"/>
          <w:szCs w:val="28"/>
          <w:lang w:bidi="ru-RU"/>
        </w:rPr>
        <w:t>ее</w:t>
      </w:r>
      <w:r>
        <w:rPr>
          <w:rFonts w:eastAsia="Courier New"/>
          <w:color w:val="000000"/>
          <w:sz w:val="28"/>
          <w:szCs w:val="28"/>
          <w:lang w:bidi="ru-RU"/>
        </w:rPr>
        <w:t xml:space="preserve"> </w:t>
      </w:r>
      <w:r w:rsidRPr="00C71EE2">
        <w:rPr>
          <w:rFonts w:eastAsia="Courier New"/>
          <w:color w:val="000000"/>
          <w:sz w:val="28"/>
          <w:szCs w:val="28"/>
          <w:lang w:bidi="ru-RU"/>
        </w:rPr>
        <w:t>функционирования,</w:t>
      </w:r>
      <w:r>
        <w:rPr>
          <w:rFonts w:eastAsia="Courier New"/>
          <w:color w:val="000000"/>
          <w:sz w:val="28"/>
          <w:szCs w:val="28"/>
          <w:lang w:bidi="ru-RU"/>
        </w:rPr>
        <w:t xml:space="preserve"> </w:t>
      </w:r>
      <w:r w:rsidRPr="00C71EE2">
        <w:rPr>
          <w:rFonts w:eastAsia="Courier New"/>
          <w:color w:val="000000"/>
          <w:sz w:val="28"/>
          <w:szCs w:val="28"/>
          <w:lang w:bidi="ru-RU"/>
        </w:rPr>
        <w:t>налогового</w:t>
      </w:r>
      <w:r>
        <w:rPr>
          <w:rFonts w:eastAsia="Courier New"/>
          <w:color w:val="000000"/>
          <w:sz w:val="28"/>
          <w:szCs w:val="28"/>
          <w:lang w:bidi="ru-RU"/>
        </w:rPr>
        <w:t xml:space="preserve"> </w:t>
      </w:r>
      <w:r w:rsidRPr="00C71EE2">
        <w:rPr>
          <w:rFonts w:eastAsia="Courier New"/>
          <w:color w:val="000000"/>
          <w:sz w:val="28"/>
          <w:szCs w:val="28"/>
          <w:lang w:bidi="ru-RU"/>
        </w:rPr>
        <w:t>механизма</w:t>
      </w:r>
      <w:r>
        <w:rPr>
          <w:rFonts w:eastAsia="Courier New"/>
          <w:color w:val="000000"/>
          <w:sz w:val="28"/>
          <w:szCs w:val="28"/>
          <w:lang w:bidi="ru-RU"/>
        </w:rPr>
        <w:t xml:space="preserve"> </w:t>
      </w:r>
      <w:r w:rsidRPr="00C71EE2">
        <w:rPr>
          <w:rFonts w:eastAsia="Courier New"/>
          <w:color w:val="000000"/>
          <w:sz w:val="28"/>
          <w:szCs w:val="28"/>
          <w:lang w:bidi="ru-RU"/>
        </w:rPr>
        <w:t>и</w:t>
      </w:r>
      <w:r>
        <w:rPr>
          <w:rFonts w:eastAsia="Courier New"/>
          <w:color w:val="000000"/>
          <w:sz w:val="28"/>
          <w:szCs w:val="28"/>
          <w:lang w:bidi="ru-RU"/>
        </w:rPr>
        <w:t xml:space="preserve"> </w:t>
      </w:r>
      <w:r w:rsidRPr="00C71EE2">
        <w:rPr>
          <w:rFonts w:eastAsia="Courier New"/>
          <w:color w:val="000000"/>
          <w:sz w:val="28"/>
          <w:szCs w:val="28"/>
          <w:lang w:bidi="ru-RU"/>
        </w:rPr>
        <w:t>налоговых</w:t>
      </w:r>
      <w:r>
        <w:rPr>
          <w:rFonts w:eastAsia="Courier New"/>
          <w:color w:val="000000"/>
          <w:sz w:val="28"/>
          <w:szCs w:val="28"/>
          <w:lang w:bidi="ru-RU"/>
        </w:rPr>
        <w:t xml:space="preserve"> </w:t>
      </w:r>
      <w:r w:rsidRPr="00C71EE2">
        <w:rPr>
          <w:rFonts w:eastAsia="Courier New"/>
          <w:color w:val="000000"/>
          <w:sz w:val="28"/>
          <w:szCs w:val="28"/>
          <w:lang w:bidi="ru-RU"/>
        </w:rPr>
        <w:t>органов,</w:t>
      </w:r>
      <w:r>
        <w:rPr>
          <w:rFonts w:eastAsia="Courier New"/>
          <w:color w:val="000000"/>
          <w:sz w:val="28"/>
          <w:szCs w:val="28"/>
          <w:lang w:bidi="ru-RU"/>
        </w:rPr>
        <w:t xml:space="preserve"> </w:t>
      </w:r>
      <w:r w:rsidRPr="00C71EE2">
        <w:rPr>
          <w:rFonts w:eastAsia="Courier New"/>
          <w:color w:val="000000"/>
          <w:sz w:val="28"/>
          <w:szCs w:val="28"/>
          <w:lang w:bidi="ru-RU"/>
        </w:rPr>
        <w:t>осуществляющих</w:t>
      </w:r>
      <w:r>
        <w:rPr>
          <w:rFonts w:eastAsia="Courier New"/>
          <w:color w:val="000000"/>
          <w:sz w:val="28"/>
          <w:szCs w:val="28"/>
          <w:lang w:bidi="ru-RU"/>
        </w:rPr>
        <w:t xml:space="preserve"> </w:t>
      </w:r>
      <w:r w:rsidRPr="00C71EE2">
        <w:rPr>
          <w:rFonts w:eastAsia="Courier New"/>
          <w:color w:val="000000"/>
          <w:sz w:val="28"/>
          <w:szCs w:val="28"/>
          <w:lang w:bidi="ru-RU"/>
        </w:rPr>
        <w:t>это</w:t>
      </w:r>
      <w:r>
        <w:rPr>
          <w:rFonts w:eastAsia="Courier New"/>
          <w:color w:val="000000"/>
          <w:sz w:val="28"/>
          <w:szCs w:val="28"/>
          <w:lang w:bidi="ru-RU"/>
        </w:rPr>
        <w:t xml:space="preserve"> </w:t>
      </w:r>
      <w:r w:rsidRPr="00C71EE2">
        <w:rPr>
          <w:rFonts w:eastAsia="Courier New"/>
          <w:color w:val="000000"/>
          <w:sz w:val="28"/>
          <w:szCs w:val="28"/>
          <w:lang w:bidi="ru-RU"/>
        </w:rPr>
        <w:t>функционирование,</w:t>
      </w:r>
      <w:r>
        <w:rPr>
          <w:rFonts w:eastAsia="Courier New"/>
          <w:color w:val="000000"/>
          <w:sz w:val="28"/>
          <w:szCs w:val="28"/>
          <w:lang w:bidi="ru-RU"/>
        </w:rPr>
        <w:t xml:space="preserve"> </w:t>
      </w:r>
      <w:r w:rsidRPr="00C71EE2">
        <w:rPr>
          <w:rFonts w:eastAsia="Courier New"/>
          <w:color w:val="000000"/>
          <w:sz w:val="28"/>
          <w:szCs w:val="28"/>
          <w:lang w:bidi="ru-RU"/>
        </w:rPr>
        <w:t>для</w:t>
      </w:r>
      <w:r>
        <w:rPr>
          <w:rFonts w:eastAsia="Courier New"/>
          <w:color w:val="000000"/>
          <w:sz w:val="28"/>
          <w:szCs w:val="28"/>
          <w:lang w:bidi="ru-RU"/>
        </w:rPr>
        <w:t xml:space="preserve"> </w:t>
      </w:r>
      <w:r w:rsidRPr="00C71EE2">
        <w:rPr>
          <w:rFonts w:eastAsia="Courier New"/>
          <w:color w:val="000000"/>
          <w:sz w:val="28"/>
          <w:szCs w:val="28"/>
          <w:lang w:bidi="ru-RU"/>
        </w:rPr>
        <w:t>формирования</w:t>
      </w:r>
      <w:r>
        <w:rPr>
          <w:rFonts w:eastAsia="Courier New"/>
          <w:color w:val="000000"/>
          <w:sz w:val="28"/>
          <w:szCs w:val="28"/>
          <w:lang w:bidi="ru-RU"/>
        </w:rPr>
        <w:t xml:space="preserve"> </w:t>
      </w:r>
      <w:r w:rsidRPr="00C71EE2">
        <w:rPr>
          <w:rFonts w:eastAsia="Courier New"/>
          <w:color w:val="000000"/>
          <w:sz w:val="28"/>
          <w:szCs w:val="28"/>
          <w:lang w:bidi="ru-RU"/>
        </w:rPr>
        <w:t>бюджета,</w:t>
      </w:r>
      <w:r>
        <w:rPr>
          <w:rFonts w:eastAsia="Courier New"/>
          <w:color w:val="000000"/>
          <w:sz w:val="28"/>
          <w:szCs w:val="28"/>
          <w:lang w:bidi="ru-RU"/>
        </w:rPr>
        <w:t xml:space="preserve"> </w:t>
      </w:r>
      <w:r w:rsidRPr="00C71EE2">
        <w:rPr>
          <w:rFonts w:eastAsia="Courier New"/>
          <w:color w:val="000000"/>
          <w:sz w:val="28"/>
          <w:szCs w:val="28"/>
          <w:lang w:bidi="ru-RU"/>
        </w:rPr>
        <w:t>обеспечивающего</w:t>
      </w:r>
      <w:r>
        <w:rPr>
          <w:rFonts w:eastAsia="Courier New"/>
          <w:color w:val="000000"/>
          <w:sz w:val="28"/>
          <w:szCs w:val="28"/>
          <w:lang w:bidi="ru-RU"/>
        </w:rPr>
        <w:t xml:space="preserve"> </w:t>
      </w:r>
      <w:r w:rsidRPr="00C71EE2">
        <w:rPr>
          <w:rFonts w:eastAsia="Courier New"/>
          <w:color w:val="000000"/>
          <w:sz w:val="28"/>
          <w:szCs w:val="28"/>
          <w:lang w:bidi="ru-RU"/>
        </w:rPr>
        <w:t>функционирование</w:t>
      </w:r>
      <w:r>
        <w:rPr>
          <w:rFonts w:eastAsia="Courier New"/>
          <w:color w:val="000000"/>
          <w:sz w:val="28"/>
          <w:szCs w:val="28"/>
          <w:lang w:bidi="ru-RU"/>
        </w:rPr>
        <w:t xml:space="preserve"> </w:t>
      </w:r>
      <w:r w:rsidRPr="00C71EE2">
        <w:rPr>
          <w:rFonts w:eastAsia="Courier New"/>
          <w:color w:val="000000"/>
          <w:sz w:val="28"/>
          <w:szCs w:val="28"/>
          <w:lang w:bidi="ru-RU"/>
        </w:rPr>
        <w:t>государства.</w:t>
      </w:r>
      <w:r>
        <w:rPr>
          <w:rFonts w:eastAsia="Courier New"/>
          <w:color w:val="000000"/>
          <w:sz w:val="28"/>
          <w:szCs w:val="28"/>
          <w:lang w:bidi="ru-RU"/>
        </w:rPr>
        <w:t xml:space="preserve"> </w:t>
      </w:r>
      <w:r w:rsidRPr="00C71EE2">
        <w:rPr>
          <w:sz w:val="28"/>
          <w:szCs w:val="28"/>
        </w:rPr>
        <w:t>Рассматривая</w:t>
      </w:r>
      <w:r>
        <w:rPr>
          <w:sz w:val="28"/>
          <w:szCs w:val="28"/>
        </w:rPr>
        <w:t xml:space="preserve"> </w:t>
      </w:r>
      <w:r w:rsidRPr="00C71EE2">
        <w:rPr>
          <w:sz w:val="28"/>
          <w:szCs w:val="28"/>
        </w:rPr>
        <w:t>теоретические</w:t>
      </w:r>
      <w:r>
        <w:rPr>
          <w:sz w:val="28"/>
          <w:szCs w:val="28"/>
        </w:rPr>
        <w:t xml:space="preserve"> </w:t>
      </w:r>
      <w:r w:rsidRPr="00C71EE2">
        <w:rPr>
          <w:sz w:val="28"/>
          <w:szCs w:val="28"/>
        </w:rPr>
        <w:t>вопросы,</w:t>
      </w:r>
      <w:r>
        <w:rPr>
          <w:sz w:val="28"/>
          <w:szCs w:val="28"/>
        </w:rPr>
        <w:t xml:space="preserve"> </w:t>
      </w:r>
      <w:r w:rsidRPr="00C71EE2">
        <w:rPr>
          <w:sz w:val="28"/>
          <w:szCs w:val="28"/>
        </w:rPr>
        <w:t>посвященные</w:t>
      </w:r>
      <w:r>
        <w:rPr>
          <w:sz w:val="28"/>
          <w:szCs w:val="28"/>
        </w:rPr>
        <w:t xml:space="preserve"> </w:t>
      </w:r>
      <w:r w:rsidRPr="00C71EE2">
        <w:rPr>
          <w:sz w:val="28"/>
          <w:szCs w:val="28"/>
        </w:rPr>
        <w:t>налоговой</w:t>
      </w:r>
      <w:r>
        <w:rPr>
          <w:sz w:val="28"/>
          <w:szCs w:val="28"/>
        </w:rPr>
        <w:t xml:space="preserve"> </w:t>
      </w:r>
      <w:r w:rsidRPr="00C71EE2">
        <w:rPr>
          <w:sz w:val="28"/>
          <w:szCs w:val="28"/>
        </w:rPr>
        <w:t>системе,</w:t>
      </w:r>
      <w:r>
        <w:rPr>
          <w:sz w:val="28"/>
          <w:szCs w:val="28"/>
        </w:rPr>
        <w:t xml:space="preserve"> </w:t>
      </w:r>
      <w:r w:rsidRPr="00C71EE2">
        <w:rPr>
          <w:sz w:val="28"/>
          <w:szCs w:val="28"/>
        </w:rPr>
        <w:t>следует</w:t>
      </w:r>
      <w:r>
        <w:rPr>
          <w:sz w:val="28"/>
          <w:szCs w:val="28"/>
        </w:rPr>
        <w:t xml:space="preserve"> </w:t>
      </w:r>
      <w:r w:rsidRPr="00C71EE2">
        <w:rPr>
          <w:sz w:val="28"/>
          <w:szCs w:val="28"/>
        </w:rPr>
        <w:t>остановиться</w:t>
      </w:r>
      <w:r>
        <w:rPr>
          <w:sz w:val="28"/>
          <w:szCs w:val="28"/>
        </w:rPr>
        <w:t xml:space="preserve"> </w:t>
      </w:r>
      <w:r w:rsidRPr="00C71EE2">
        <w:rPr>
          <w:sz w:val="28"/>
          <w:szCs w:val="28"/>
        </w:rPr>
        <w:t>на</w:t>
      </w:r>
      <w:r>
        <w:rPr>
          <w:sz w:val="28"/>
          <w:szCs w:val="28"/>
        </w:rPr>
        <w:t xml:space="preserve"> </w:t>
      </w:r>
      <w:r w:rsidRPr="00C71EE2">
        <w:rPr>
          <w:sz w:val="28"/>
          <w:szCs w:val="28"/>
        </w:rPr>
        <w:t>ее</w:t>
      </w:r>
      <w:r>
        <w:rPr>
          <w:sz w:val="28"/>
          <w:szCs w:val="28"/>
        </w:rPr>
        <w:t xml:space="preserve"> </w:t>
      </w:r>
      <w:r w:rsidRPr="00C71EE2">
        <w:rPr>
          <w:sz w:val="28"/>
          <w:szCs w:val="28"/>
        </w:rPr>
        <w:t>классификации.</w:t>
      </w:r>
      <w:r>
        <w:rPr>
          <w:sz w:val="28"/>
          <w:szCs w:val="28"/>
        </w:rPr>
        <w:t xml:space="preserve"> </w:t>
      </w:r>
      <w:r w:rsidRPr="00C71EE2">
        <w:rPr>
          <w:sz w:val="28"/>
          <w:szCs w:val="28"/>
        </w:rPr>
        <w:t>Осуществляя</w:t>
      </w:r>
      <w:r>
        <w:rPr>
          <w:sz w:val="28"/>
          <w:szCs w:val="28"/>
        </w:rPr>
        <w:t xml:space="preserve"> </w:t>
      </w:r>
      <w:r w:rsidRPr="00C71EE2">
        <w:rPr>
          <w:sz w:val="28"/>
          <w:szCs w:val="28"/>
        </w:rPr>
        <w:t>попытку</w:t>
      </w:r>
      <w:r>
        <w:rPr>
          <w:sz w:val="28"/>
          <w:szCs w:val="28"/>
        </w:rPr>
        <w:t xml:space="preserve"> </w:t>
      </w:r>
      <w:r w:rsidRPr="00C71EE2">
        <w:rPr>
          <w:sz w:val="28"/>
          <w:szCs w:val="28"/>
        </w:rPr>
        <w:t>всесторонне</w:t>
      </w:r>
      <w:r>
        <w:rPr>
          <w:sz w:val="28"/>
          <w:szCs w:val="28"/>
        </w:rPr>
        <w:t xml:space="preserve"> </w:t>
      </w:r>
      <w:r w:rsidRPr="00C71EE2">
        <w:rPr>
          <w:sz w:val="28"/>
          <w:szCs w:val="28"/>
        </w:rPr>
        <w:t>изучить</w:t>
      </w:r>
      <w:r>
        <w:rPr>
          <w:sz w:val="28"/>
          <w:szCs w:val="28"/>
        </w:rPr>
        <w:t xml:space="preserve"> </w:t>
      </w:r>
      <w:r w:rsidRPr="00C71EE2">
        <w:rPr>
          <w:sz w:val="28"/>
          <w:szCs w:val="28"/>
        </w:rPr>
        <w:t>все</w:t>
      </w:r>
      <w:r>
        <w:rPr>
          <w:sz w:val="28"/>
          <w:szCs w:val="28"/>
        </w:rPr>
        <w:t xml:space="preserve"> </w:t>
      </w:r>
      <w:r w:rsidRPr="00C71EE2">
        <w:rPr>
          <w:sz w:val="28"/>
          <w:szCs w:val="28"/>
        </w:rPr>
        <w:t>аспекты,</w:t>
      </w:r>
      <w:r>
        <w:rPr>
          <w:sz w:val="28"/>
          <w:szCs w:val="28"/>
        </w:rPr>
        <w:t xml:space="preserve"> </w:t>
      </w:r>
      <w:r w:rsidRPr="00C71EE2">
        <w:rPr>
          <w:sz w:val="28"/>
          <w:szCs w:val="28"/>
        </w:rPr>
        <w:t>связанные</w:t>
      </w:r>
      <w:r>
        <w:rPr>
          <w:sz w:val="28"/>
          <w:szCs w:val="28"/>
        </w:rPr>
        <w:t xml:space="preserve"> </w:t>
      </w:r>
      <w:r w:rsidRPr="00C71EE2">
        <w:rPr>
          <w:sz w:val="28"/>
          <w:szCs w:val="28"/>
        </w:rPr>
        <w:t>с</w:t>
      </w:r>
      <w:r>
        <w:rPr>
          <w:sz w:val="28"/>
          <w:szCs w:val="28"/>
        </w:rPr>
        <w:t xml:space="preserve"> </w:t>
      </w:r>
      <w:r w:rsidRPr="00C71EE2">
        <w:rPr>
          <w:sz w:val="28"/>
          <w:szCs w:val="28"/>
        </w:rPr>
        <w:t>налоговой</w:t>
      </w:r>
      <w:r>
        <w:rPr>
          <w:sz w:val="28"/>
          <w:szCs w:val="28"/>
        </w:rPr>
        <w:t xml:space="preserve"> </w:t>
      </w:r>
      <w:r w:rsidRPr="00C71EE2">
        <w:rPr>
          <w:sz w:val="28"/>
          <w:szCs w:val="28"/>
        </w:rPr>
        <w:t>системой,</w:t>
      </w:r>
      <w:r>
        <w:rPr>
          <w:sz w:val="28"/>
          <w:szCs w:val="28"/>
        </w:rPr>
        <w:t xml:space="preserve"> </w:t>
      </w:r>
      <w:r w:rsidRPr="00C71EE2">
        <w:rPr>
          <w:sz w:val="28"/>
          <w:szCs w:val="28"/>
        </w:rPr>
        <w:t>мы</w:t>
      </w:r>
      <w:r>
        <w:rPr>
          <w:sz w:val="28"/>
          <w:szCs w:val="28"/>
        </w:rPr>
        <w:t xml:space="preserve"> </w:t>
      </w:r>
      <w:r w:rsidRPr="00C71EE2">
        <w:rPr>
          <w:sz w:val="28"/>
          <w:szCs w:val="28"/>
        </w:rPr>
        <w:t>отмечаем:</w:t>
      </w:r>
    </w:p>
    <w:p w14:paraId="1BAEDBC5" w14:textId="77777777" w:rsidR="00AA4B0A" w:rsidRPr="00C71EE2" w:rsidRDefault="00AA4B0A" w:rsidP="002449ED">
      <w:pPr>
        <w:pStyle w:val="a4"/>
        <w:widowControl w:val="0"/>
        <w:numPr>
          <w:ilvl w:val="0"/>
          <w:numId w:val="10"/>
        </w:numPr>
        <w:tabs>
          <w:tab w:val="left" w:pos="271"/>
          <w:tab w:val="left" w:pos="993"/>
        </w:tabs>
        <w:ind w:left="0" w:firstLine="709"/>
        <w:jc w:val="both"/>
        <w:rPr>
          <w:sz w:val="28"/>
          <w:szCs w:val="28"/>
        </w:rPr>
      </w:pPr>
      <w:r w:rsidRPr="00C71EE2">
        <w:rPr>
          <w:sz w:val="28"/>
          <w:szCs w:val="28"/>
        </w:rPr>
        <w:t>во-первых,</w:t>
      </w:r>
      <w:r>
        <w:rPr>
          <w:sz w:val="28"/>
          <w:szCs w:val="28"/>
        </w:rPr>
        <w:t xml:space="preserve"> </w:t>
      </w:r>
      <w:r w:rsidRPr="00C71EE2">
        <w:rPr>
          <w:sz w:val="28"/>
          <w:szCs w:val="28"/>
        </w:rPr>
        <w:t>к</w:t>
      </w:r>
      <w:r>
        <w:rPr>
          <w:sz w:val="28"/>
          <w:szCs w:val="28"/>
        </w:rPr>
        <w:t xml:space="preserve"> </w:t>
      </w:r>
      <w:r w:rsidRPr="00C71EE2">
        <w:rPr>
          <w:sz w:val="28"/>
          <w:szCs w:val="28"/>
        </w:rPr>
        <w:t>сожалению,</w:t>
      </w:r>
      <w:r>
        <w:rPr>
          <w:sz w:val="28"/>
          <w:szCs w:val="28"/>
        </w:rPr>
        <w:t xml:space="preserve"> </w:t>
      </w:r>
      <w:r w:rsidRPr="00C71EE2">
        <w:rPr>
          <w:sz w:val="28"/>
          <w:szCs w:val="28"/>
        </w:rPr>
        <w:t>вопрос</w:t>
      </w:r>
      <w:r>
        <w:rPr>
          <w:sz w:val="28"/>
          <w:szCs w:val="28"/>
        </w:rPr>
        <w:t xml:space="preserve"> </w:t>
      </w:r>
      <w:r w:rsidRPr="00C71EE2">
        <w:rPr>
          <w:sz w:val="28"/>
          <w:szCs w:val="28"/>
        </w:rPr>
        <w:t>классификаций</w:t>
      </w:r>
      <w:r>
        <w:rPr>
          <w:sz w:val="28"/>
          <w:szCs w:val="28"/>
        </w:rPr>
        <w:t xml:space="preserve"> </w:t>
      </w:r>
      <w:r w:rsidRPr="00C71EE2">
        <w:rPr>
          <w:sz w:val="28"/>
          <w:szCs w:val="28"/>
        </w:rPr>
        <w:t>налоговой</w:t>
      </w:r>
      <w:r>
        <w:rPr>
          <w:sz w:val="28"/>
          <w:szCs w:val="28"/>
        </w:rPr>
        <w:t xml:space="preserve"> </w:t>
      </w:r>
      <w:r w:rsidRPr="00C71EE2">
        <w:rPr>
          <w:sz w:val="28"/>
          <w:szCs w:val="28"/>
        </w:rPr>
        <w:t>системы</w:t>
      </w:r>
      <w:r>
        <w:rPr>
          <w:sz w:val="28"/>
          <w:szCs w:val="28"/>
        </w:rPr>
        <w:t xml:space="preserve"> </w:t>
      </w:r>
      <w:r w:rsidRPr="00C71EE2">
        <w:rPr>
          <w:sz w:val="28"/>
          <w:szCs w:val="28"/>
        </w:rPr>
        <w:t>экономистами</w:t>
      </w:r>
      <w:r>
        <w:rPr>
          <w:sz w:val="28"/>
          <w:szCs w:val="28"/>
        </w:rPr>
        <w:t xml:space="preserve"> </w:t>
      </w:r>
      <w:r w:rsidRPr="00C71EE2">
        <w:rPr>
          <w:sz w:val="28"/>
          <w:szCs w:val="28"/>
        </w:rPr>
        <w:t>исследован</w:t>
      </w:r>
      <w:r>
        <w:rPr>
          <w:sz w:val="28"/>
          <w:szCs w:val="28"/>
        </w:rPr>
        <w:t xml:space="preserve"> </w:t>
      </w:r>
      <w:r w:rsidRPr="00C71EE2">
        <w:rPr>
          <w:sz w:val="28"/>
          <w:szCs w:val="28"/>
        </w:rPr>
        <w:t>недостаточно</w:t>
      </w:r>
      <w:r>
        <w:rPr>
          <w:sz w:val="28"/>
          <w:szCs w:val="28"/>
        </w:rPr>
        <w:t xml:space="preserve">; </w:t>
      </w:r>
    </w:p>
    <w:p w14:paraId="1E31DE39" w14:textId="0ED4EB5B" w:rsidR="00AA4B0A" w:rsidRDefault="00AA4B0A" w:rsidP="002449ED">
      <w:pPr>
        <w:pStyle w:val="a4"/>
        <w:widowControl w:val="0"/>
        <w:numPr>
          <w:ilvl w:val="0"/>
          <w:numId w:val="10"/>
        </w:numPr>
        <w:tabs>
          <w:tab w:val="left" w:pos="271"/>
          <w:tab w:val="left" w:pos="993"/>
        </w:tabs>
        <w:ind w:left="0" w:firstLine="709"/>
        <w:jc w:val="both"/>
        <w:rPr>
          <w:color w:val="202023"/>
          <w:sz w:val="21"/>
          <w:szCs w:val="21"/>
          <w:shd w:val="clear" w:color="auto" w:fill="FFFFFF"/>
          <w:lang w:val="kk-KZ"/>
        </w:rPr>
      </w:pPr>
      <w:r w:rsidRPr="00C71EE2">
        <w:rPr>
          <w:sz w:val="28"/>
          <w:szCs w:val="28"/>
        </w:rPr>
        <w:t>во-вторых,</w:t>
      </w:r>
      <w:r>
        <w:rPr>
          <w:sz w:val="28"/>
          <w:szCs w:val="28"/>
        </w:rPr>
        <w:t xml:space="preserve"> </w:t>
      </w:r>
      <w:r w:rsidRPr="00C71EE2">
        <w:rPr>
          <w:sz w:val="28"/>
          <w:szCs w:val="28"/>
        </w:rPr>
        <w:t>в</w:t>
      </w:r>
      <w:r>
        <w:rPr>
          <w:sz w:val="28"/>
          <w:szCs w:val="28"/>
        </w:rPr>
        <w:t xml:space="preserve"> </w:t>
      </w:r>
      <w:r w:rsidRPr="00C71EE2">
        <w:rPr>
          <w:sz w:val="28"/>
          <w:szCs w:val="28"/>
        </w:rPr>
        <w:t>основном</w:t>
      </w:r>
      <w:r>
        <w:rPr>
          <w:sz w:val="28"/>
          <w:szCs w:val="28"/>
        </w:rPr>
        <w:t xml:space="preserve"> </w:t>
      </w:r>
      <w:r w:rsidRPr="00C71EE2">
        <w:rPr>
          <w:sz w:val="28"/>
          <w:szCs w:val="28"/>
        </w:rPr>
        <w:t>авторы</w:t>
      </w:r>
      <w:r>
        <w:rPr>
          <w:sz w:val="28"/>
          <w:szCs w:val="28"/>
        </w:rPr>
        <w:t xml:space="preserve"> </w:t>
      </w:r>
      <w:r w:rsidRPr="00C71EE2">
        <w:rPr>
          <w:sz w:val="28"/>
          <w:szCs w:val="28"/>
        </w:rPr>
        <w:t>рассматривают</w:t>
      </w:r>
      <w:r>
        <w:rPr>
          <w:sz w:val="28"/>
          <w:szCs w:val="28"/>
        </w:rPr>
        <w:t xml:space="preserve"> </w:t>
      </w:r>
      <w:r w:rsidRPr="00C71EE2">
        <w:rPr>
          <w:sz w:val="28"/>
          <w:szCs w:val="28"/>
        </w:rPr>
        <w:t>налоговую</w:t>
      </w:r>
      <w:r>
        <w:rPr>
          <w:sz w:val="28"/>
          <w:szCs w:val="28"/>
        </w:rPr>
        <w:t xml:space="preserve"> </w:t>
      </w:r>
      <w:r w:rsidRPr="00C71EE2">
        <w:rPr>
          <w:sz w:val="28"/>
          <w:szCs w:val="28"/>
        </w:rPr>
        <w:t>систему</w:t>
      </w:r>
      <w:r>
        <w:rPr>
          <w:sz w:val="28"/>
          <w:szCs w:val="28"/>
        </w:rPr>
        <w:t xml:space="preserve"> </w:t>
      </w:r>
      <w:r w:rsidRPr="00C71EE2">
        <w:rPr>
          <w:sz w:val="28"/>
          <w:szCs w:val="28"/>
        </w:rPr>
        <w:t>через</w:t>
      </w:r>
      <w:r>
        <w:rPr>
          <w:sz w:val="28"/>
          <w:szCs w:val="28"/>
        </w:rPr>
        <w:t xml:space="preserve"> </w:t>
      </w:r>
      <w:r w:rsidRPr="00C71EE2">
        <w:rPr>
          <w:sz w:val="28"/>
          <w:szCs w:val="28"/>
        </w:rPr>
        <w:t>призму</w:t>
      </w:r>
      <w:r>
        <w:rPr>
          <w:sz w:val="28"/>
          <w:szCs w:val="28"/>
        </w:rPr>
        <w:t xml:space="preserve"> </w:t>
      </w:r>
      <w:r w:rsidRPr="00C71EE2">
        <w:rPr>
          <w:sz w:val="28"/>
          <w:szCs w:val="28"/>
        </w:rPr>
        <w:t>налоговой</w:t>
      </w:r>
      <w:r>
        <w:rPr>
          <w:sz w:val="28"/>
          <w:szCs w:val="28"/>
        </w:rPr>
        <w:t xml:space="preserve"> </w:t>
      </w:r>
      <w:r w:rsidRPr="00C71EE2">
        <w:rPr>
          <w:sz w:val="28"/>
          <w:szCs w:val="28"/>
        </w:rPr>
        <w:t>политики</w:t>
      </w:r>
      <w:r>
        <w:rPr>
          <w:sz w:val="28"/>
          <w:szCs w:val="28"/>
        </w:rPr>
        <w:t xml:space="preserve"> </w:t>
      </w:r>
      <w:r w:rsidRPr="00C71EE2">
        <w:rPr>
          <w:sz w:val="28"/>
          <w:szCs w:val="28"/>
        </w:rPr>
        <w:t>(как</w:t>
      </w:r>
      <w:r>
        <w:rPr>
          <w:sz w:val="28"/>
          <w:szCs w:val="28"/>
        </w:rPr>
        <w:t xml:space="preserve"> </w:t>
      </w:r>
      <w:r w:rsidRPr="00C71EE2">
        <w:rPr>
          <w:sz w:val="28"/>
          <w:szCs w:val="28"/>
        </w:rPr>
        <w:t>построенной,</w:t>
      </w:r>
      <w:r>
        <w:rPr>
          <w:sz w:val="28"/>
          <w:szCs w:val="28"/>
        </w:rPr>
        <w:t xml:space="preserve"> </w:t>
      </w:r>
      <w:r w:rsidRPr="00C71EE2">
        <w:rPr>
          <w:sz w:val="28"/>
          <w:szCs w:val="28"/>
        </w:rPr>
        <w:t>так</w:t>
      </w:r>
      <w:r>
        <w:rPr>
          <w:sz w:val="28"/>
          <w:szCs w:val="28"/>
        </w:rPr>
        <w:t xml:space="preserve"> </w:t>
      </w:r>
      <w:r w:rsidRPr="00C71EE2">
        <w:rPr>
          <w:sz w:val="28"/>
          <w:szCs w:val="28"/>
        </w:rPr>
        <w:t>и</w:t>
      </w:r>
      <w:r>
        <w:rPr>
          <w:sz w:val="28"/>
          <w:szCs w:val="28"/>
        </w:rPr>
        <w:t xml:space="preserve"> </w:t>
      </w:r>
      <w:r w:rsidRPr="00C71EE2">
        <w:rPr>
          <w:sz w:val="28"/>
          <w:szCs w:val="28"/>
        </w:rPr>
        <w:t>создаваемой).</w:t>
      </w:r>
      <w:r>
        <w:rPr>
          <w:sz w:val="28"/>
          <w:szCs w:val="28"/>
        </w:rPr>
        <w:t xml:space="preserve"> </w:t>
      </w:r>
      <w:r w:rsidRPr="00C71EE2">
        <w:rPr>
          <w:sz w:val="28"/>
          <w:szCs w:val="28"/>
        </w:rPr>
        <w:t>При</w:t>
      </w:r>
      <w:r>
        <w:rPr>
          <w:sz w:val="28"/>
          <w:szCs w:val="28"/>
        </w:rPr>
        <w:t xml:space="preserve"> </w:t>
      </w:r>
      <w:r w:rsidRPr="00C71EE2">
        <w:rPr>
          <w:sz w:val="28"/>
          <w:szCs w:val="28"/>
        </w:rPr>
        <w:t>этом</w:t>
      </w:r>
      <w:r>
        <w:rPr>
          <w:sz w:val="28"/>
          <w:szCs w:val="28"/>
        </w:rPr>
        <w:t xml:space="preserve"> </w:t>
      </w:r>
      <w:r w:rsidRPr="00C71EE2">
        <w:rPr>
          <w:sz w:val="28"/>
          <w:szCs w:val="28"/>
        </w:rPr>
        <w:t>налоговую</w:t>
      </w:r>
      <w:r>
        <w:rPr>
          <w:sz w:val="28"/>
          <w:szCs w:val="28"/>
        </w:rPr>
        <w:t xml:space="preserve"> </w:t>
      </w:r>
      <w:r w:rsidRPr="00C71EE2">
        <w:rPr>
          <w:sz w:val="28"/>
          <w:szCs w:val="28"/>
        </w:rPr>
        <w:t>систему</w:t>
      </w:r>
      <w:r>
        <w:rPr>
          <w:sz w:val="28"/>
          <w:szCs w:val="28"/>
        </w:rPr>
        <w:t xml:space="preserve"> </w:t>
      </w:r>
      <w:r w:rsidRPr="00C71EE2">
        <w:rPr>
          <w:sz w:val="28"/>
          <w:szCs w:val="28"/>
        </w:rPr>
        <w:t>называют</w:t>
      </w:r>
      <w:r>
        <w:rPr>
          <w:sz w:val="28"/>
          <w:szCs w:val="28"/>
        </w:rPr>
        <w:t xml:space="preserve"> </w:t>
      </w:r>
      <w:r w:rsidRPr="00C71EE2">
        <w:rPr>
          <w:sz w:val="28"/>
          <w:szCs w:val="28"/>
        </w:rPr>
        <w:t>(без</w:t>
      </w:r>
      <w:r>
        <w:rPr>
          <w:sz w:val="28"/>
          <w:szCs w:val="28"/>
        </w:rPr>
        <w:t xml:space="preserve"> </w:t>
      </w:r>
      <w:r w:rsidRPr="00C71EE2">
        <w:rPr>
          <w:sz w:val="28"/>
          <w:szCs w:val="28"/>
        </w:rPr>
        <w:t>рассмотрения</w:t>
      </w:r>
      <w:r>
        <w:rPr>
          <w:sz w:val="28"/>
          <w:szCs w:val="28"/>
        </w:rPr>
        <w:t xml:space="preserve"> </w:t>
      </w:r>
      <w:r w:rsidRPr="00C71EE2">
        <w:rPr>
          <w:sz w:val="28"/>
          <w:szCs w:val="28"/>
        </w:rPr>
        <w:t>классификационных</w:t>
      </w:r>
      <w:r>
        <w:rPr>
          <w:sz w:val="28"/>
          <w:szCs w:val="28"/>
        </w:rPr>
        <w:t xml:space="preserve"> </w:t>
      </w:r>
      <w:r w:rsidRPr="00C71EE2">
        <w:rPr>
          <w:sz w:val="28"/>
          <w:szCs w:val="28"/>
        </w:rPr>
        <w:t>признаков)</w:t>
      </w:r>
      <w:r>
        <w:rPr>
          <w:sz w:val="28"/>
          <w:szCs w:val="28"/>
        </w:rPr>
        <w:t xml:space="preserve"> </w:t>
      </w:r>
      <w:r w:rsidRPr="00C71EE2">
        <w:rPr>
          <w:sz w:val="28"/>
          <w:szCs w:val="28"/>
        </w:rPr>
        <w:t>«фискальной»</w:t>
      </w:r>
      <w:r>
        <w:rPr>
          <w:sz w:val="28"/>
          <w:szCs w:val="28"/>
        </w:rPr>
        <w:t xml:space="preserve"> </w:t>
      </w:r>
      <w:r w:rsidRPr="00C71EE2">
        <w:rPr>
          <w:sz w:val="28"/>
          <w:szCs w:val="28"/>
        </w:rPr>
        <w:t>или</w:t>
      </w:r>
      <w:r>
        <w:rPr>
          <w:sz w:val="28"/>
          <w:szCs w:val="28"/>
        </w:rPr>
        <w:t xml:space="preserve"> </w:t>
      </w:r>
      <w:r w:rsidRPr="00C71EE2">
        <w:rPr>
          <w:sz w:val="28"/>
          <w:szCs w:val="28"/>
        </w:rPr>
        <w:t>«умеренно</w:t>
      </w:r>
      <w:r>
        <w:rPr>
          <w:sz w:val="28"/>
          <w:szCs w:val="28"/>
        </w:rPr>
        <w:t xml:space="preserve"> </w:t>
      </w:r>
      <w:r w:rsidRPr="00C71EE2">
        <w:rPr>
          <w:sz w:val="28"/>
          <w:szCs w:val="28"/>
        </w:rPr>
        <w:t>фискальной»,</w:t>
      </w:r>
      <w:r>
        <w:rPr>
          <w:sz w:val="28"/>
          <w:szCs w:val="28"/>
        </w:rPr>
        <w:t xml:space="preserve"> </w:t>
      </w:r>
      <w:r w:rsidRPr="00C71EE2">
        <w:rPr>
          <w:sz w:val="28"/>
          <w:szCs w:val="28"/>
        </w:rPr>
        <w:t>«прогрессивной»</w:t>
      </w:r>
      <w:r>
        <w:rPr>
          <w:sz w:val="28"/>
          <w:szCs w:val="28"/>
        </w:rPr>
        <w:t xml:space="preserve"> </w:t>
      </w:r>
      <w:r w:rsidRPr="00C71EE2">
        <w:rPr>
          <w:sz w:val="28"/>
          <w:szCs w:val="28"/>
        </w:rPr>
        <w:t>или</w:t>
      </w:r>
      <w:r>
        <w:rPr>
          <w:sz w:val="28"/>
          <w:szCs w:val="28"/>
        </w:rPr>
        <w:t xml:space="preserve"> </w:t>
      </w:r>
      <w:r w:rsidRPr="00C71EE2">
        <w:rPr>
          <w:sz w:val="28"/>
          <w:szCs w:val="28"/>
        </w:rPr>
        <w:t>«регрессивной»,</w:t>
      </w:r>
      <w:r>
        <w:rPr>
          <w:sz w:val="28"/>
          <w:szCs w:val="28"/>
        </w:rPr>
        <w:t xml:space="preserve"> </w:t>
      </w:r>
      <w:r w:rsidRPr="00C71EE2">
        <w:rPr>
          <w:sz w:val="28"/>
          <w:szCs w:val="28"/>
        </w:rPr>
        <w:t>либо</w:t>
      </w:r>
      <w:r>
        <w:rPr>
          <w:sz w:val="28"/>
          <w:szCs w:val="28"/>
        </w:rPr>
        <w:t xml:space="preserve"> </w:t>
      </w:r>
      <w:r w:rsidRPr="00C71EE2">
        <w:rPr>
          <w:sz w:val="28"/>
          <w:szCs w:val="28"/>
        </w:rPr>
        <w:t>«...построенной</w:t>
      </w:r>
      <w:r>
        <w:rPr>
          <w:sz w:val="28"/>
          <w:szCs w:val="28"/>
        </w:rPr>
        <w:t xml:space="preserve"> </w:t>
      </w:r>
      <w:r w:rsidRPr="00C71EE2">
        <w:rPr>
          <w:sz w:val="28"/>
          <w:szCs w:val="28"/>
        </w:rPr>
        <w:t>преимущественно</w:t>
      </w:r>
      <w:r>
        <w:rPr>
          <w:sz w:val="28"/>
          <w:szCs w:val="28"/>
        </w:rPr>
        <w:t xml:space="preserve"> </w:t>
      </w:r>
      <w:r w:rsidRPr="00C71EE2">
        <w:rPr>
          <w:sz w:val="28"/>
          <w:szCs w:val="28"/>
        </w:rPr>
        <w:t>на</w:t>
      </w:r>
      <w:r>
        <w:rPr>
          <w:sz w:val="28"/>
          <w:szCs w:val="28"/>
        </w:rPr>
        <w:t xml:space="preserve"> </w:t>
      </w:r>
      <w:r w:rsidRPr="00C71EE2">
        <w:rPr>
          <w:sz w:val="28"/>
          <w:szCs w:val="28"/>
        </w:rPr>
        <w:t>косвенном</w:t>
      </w:r>
      <w:r>
        <w:rPr>
          <w:sz w:val="28"/>
          <w:szCs w:val="28"/>
        </w:rPr>
        <w:t xml:space="preserve"> </w:t>
      </w:r>
      <w:r w:rsidRPr="00C71EE2">
        <w:rPr>
          <w:sz w:val="28"/>
          <w:szCs w:val="28"/>
        </w:rPr>
        <w:t>налогообложении»</w:t>
      </w:r>
      <w:r>
        <w:rPr>
          <w:sz w:val="28"/>
          <w:szCs w:val="28"/>
        </w:rPr>
        <w:t xml:space="preserve"> </w:t>
      </w:r>
      <w:r w:rsidRPr="00C71EE2">
        <w:rPr>
          <w:sz w:val="28"/>
          <w:szCs w:val="28"/>
        </w:rPr>
        <w:t>или</w:t>
      </w:r>
      <w:r>
        <w:rPr>
          <w:sz w:val="28"/>
          <w:szCs w:val="28"/>
        </w:rPr>
        <w:t xml:space="preserve"> </w:t>
      </w:r>
      <w:r w:rsidRPr="00C71EE2">
        <w:rPr>
          <w:sz w:val="28"/>
          <w:szCs w:val="28"/>
        </w:rPr>
        <w:t>«...построенной</w:t>
      </w:r>
      <w:r>
        <w:rPr>
          <w:sz w:val="28"/>
          <w:szCs w:val="28"/>
        </w:rPr>
        <w:t xml:space="preserve"> </w:t>
      </w:r>
      <w:r w:rsidRPr="00C71EE2">
        <w:rPr>
          <w:sz w:val="28"/>
          <w:szCs w:val="28"/>
        </w:rPr>
        <w:t>преимущественно</w:t>
      </w:r>
      <w:r>
        <w:rPr>
          <w:sz w:val="28"/>
          <w:szCs w:val="28"/>
        </w:rPr>
        <w:t xml:space="preserve"> </w:t>
      </w:r>
      <w:r w:rsidRPr="00C71EE2">
        <w:rPr>
          <w:sz w:val="28"/>
          <w:szCs w:val="28"/>
        </w:rPr>
        <w:t>с</w:t>
      </w:r>
      <w:r>
        <w:rPr>
          <w:sz w:val="28"/>
          <w:szCs w:val="28"/>
        </w:rPr>
        <w:t xml:space="preserve"> </w:t>
      </w:r>
      <w:r w:rsidRPr="00C71EE2">
        <w:rPr>
          <w:sz w:val="28"/>
          <w:szCs w:val="28"/>
        </w:rPr>
        <w:t>использованием</w:t>
      </w:r>
      <w:r>
        <w:rPr>
          <w:sz w:val="28"/>
          <w:szCs w:val="28"/>
        </w:rPr>
        <w:t xml:space="preserve"> </w:t>
      </w:r>
      <w:r w:rsidRPr="00C71EE2">
        <w:rPr>
          <w:sz w:val="28"/>
          <w:szCs w:val="28"/>
        </w:rPr>
        <w:t>прямого</w:t>
      </w:r>
      <w:r>
        <w:rPr>
          <w:sz w:val="28"/>
          <w:szCs w:val="28"/>
        </w:rPr>
        <w:t xml:space="preserve"> </w:t>
      </w:r>
      <w:r w:rsidRPr="00C71EE2">
        <w:rPr>
          <w:sz w:val="28"/>
          <w:szCs w:val="28"/>
        </w:rPr>
        <w:t>налогообложения».</w:t>
      </w:r>
      <w:r>
        <w:rPr>
          <w:sz w:val="28"/>
          <w:szCs w:val="28"/>
        </w:rPr>
        <w:t xml:space="preserve"> </w:t>
      </w:r>
      <w:r w:rsidRPr="00C71EE2">
        <w:rPr>
          <w:sz w:val="28"/>
          <w:szCs w:val="28"/>
        </w:rPr>
        <w:t>То</w:t>
      </w:r>
      <w:r>
        <w:rPr>
          <w:sz w:val="28"/>
          <w:szCs w:val="28"/>
        </w:rPr>
        <w:t xml:space="preserve"> </w:t>
      </w:r>
      <w:r w:rsidRPr="00C71EE2">
        <w:rPr>
          <w:sz w:val="28"/>
          <w:szCs w:val="28"/>
        </w:rPr>
        <w:t>есть</w:t>
      </w:r>
      <w:r>
        <w:rPr>
          <w:sz w:val="28"/>
          <w:szCs w:val="28"/>
        </w:rPr>
        <w:t xml:space="preserve"> </w:t>
      </w:r>
      <w:r w:rsidRPr="00C71EE2">
        <w:rPr>
          <w:sz w:val="28"/>
          <w:szCs w:val="28"/>
        </w:rPr>
        <w:t>обычно</w:t>
      </w:r>
      <w:r>
        <w:rPr>
          <w:sz w:val="28"/>
          <w:szCs w:val="28"/>
        </w:rPr>
        <w:t xml:space="preserve"> </w:t>
      </w:r>
      <w:r w:rsidRPr="00C71EE2">
        <w:rPr>
          <w:sz w:val="28"/>
          <w:szCs w:val="28"/>
        </w:rPr>
        <w:t>рассматривают</w:t>
      </w:r>
      <w:r>
        <w:rPr>
          <w:sz w:val="28"/>
          <w:szCs w:val="28"/>
        </w:rPr>
        <w:t xml:space="preserve"> </w:t>
      </w:r>
      <w:r w:rsidRPr="00C71EE2">
        <w:rPr>
          <w:sz w:val="28"/>
          <w:szCs w:val="28"/>
        </w:rPr>
        <w:t>и</w:t>
      </w:r>
      <w:r>
        <w:rPr>
          <w:sz w:val="28"/>
          <w:szCs w:val="28"/>
        </w:rPr>
        <w:t xml:space="preserve"> </w:t>
      </w:r>
      <w:r w:rsidRPr="00C71EE2">
        <w:rPr>
          <w:sz w:val="28"/>
          <w:szCs w:val="28"/>
        </w:rPr>
        <w:t>классифицируют</w:t>
      </w:r>
      <w:r>
        <w:rPr>
          <w:sz w:val="28"/>
          <w:szCs w:val="28"/>
        </w:rPr>
        <w:t xml:space="preserve"> </w:t>
      </w:r>
      <w:r w:rsidRPr="00C71EE2">
        <w:rPr>
          <w:sz w:val="28"/>
          <w:szCs w:val="28"/>
        </w:rPr>
        <w:t>налоговую</w:t>
      </w:r>
      <w:r w:rsidR="00625ACD">
        <w:rPr>
          <w:sz w:val="28"/>
          <w:szCs w:val="28"/>
        </w:rPr>
        <w:t xml:space="preserve"> </w:t>
      </w:r>
      <w:r w:rsidRPr="00C71EE2">
        <w:rPr>
          <w:sz w:val="28"/>
          <w:szCs w:val="28"/>
        </w:rPr>
        <w:t>политику.</w:t>
      </w:r>
      <w:r>
        <w:rPr>
          <w:sz w:val="28"/>
          <w:szCs w:val="28"/>
        </w:rPr>
        <w:t xml:space="preserve"> </w:t>
      </w:r>
      <w:r w:rsidRPr="00C71EE2">
        <w:rPr>
          <w:sz w:val="28"/>
          <w:szCs w:val="28"/>
        </w:rPr>
        <w:t>Тесная</w:t>
      </w:r>
      <w:r>
        <w:rPr>
          <w:sz w:val="28"/>
          <w:szCs w:val="28"/>
        </w:rPr>
        <w:t xml:space="preserve"> </w:t>
      </w:r>
      <w:r w:rsidRPr="00C71EE2">
        <w:rPr>
          <w:sz w:val="28"/>
          <w:szCs w:val="28"/>
        </w:rPr>
        <w:t>взаимосвязь</w:t>
      </w:r>
      <w:r>
        <w:rPr>
          <w:sz w:val="28"/>
          <w:szCs w:val="28"/>
        </w:rPr>
        <w:t xml:space="preserve"> </w:t>
      </w:r>
      <w:r w:rsidRPr="00C71EE2">
        <w:rPr>
          <w:sz w:val="28"/>
          <w:szCs w:val="28"/>
        </w:rPr>
        <w:t>налоговой</w:t>
      </w:r>
      <w:r>
        <w:rPr>
          <w:sz w:val="28"/>
          <w:szCs w:val="28"/>
        </w:rPr>
        <w:t xml:space="preserve"> </w:t>
      </w:r>
      <w:r w:rsidRPr="00C71EE2">
        <w:rPr>
          <w:sz w:val="28"/>
          <w:szCs w:val="28"/>
        </w:rPr>
        <w:t>системы</w:t>
      </w:r>
      <w:r>
        <w:rPr>
          <w:sz w:val="28"/>
          <w:szCs w:val="28"/>
        </w:rPr>
        <w:t xml:space="preserve"> </w:t>
      </w:r>
      <w:r w:rsidRPr="00C71EE2">
        <w:rPr>
          <w:sz w:val="28"/>
          <w:szCs w:val="28"/>
        </w:rPr>
        <w:t>с</w:t>
      </w:r>
      <w:r>
        <w:rPr>
          <w:sz w:val="28"/>
          <w:szCs w:val="28"/>
        </w:rPr>
        <w:t xml:space="preserve"> </w:t>
      </w:r>
      <w:r w:rsidRPr="00C71EE2">
        <w:rPr>
          <w:sz w:val="28"/>
          <w:szCs w:val="28"/>
        </w:rPr>
        <w:t>налоговой</w:t>
      </w:r>
      <w:r>
        <w:rPr>
          <w:sz w:val="28"/>
          <w:szCs w:val="28"/>
        </w:rPr>
        <w:t xml:space="preserve"> </w:t>
      </w:r>
      <w:r w:rsidRPr="00C71EE2">
        <w:rPr>
          <w:sz w:val="28"/>
          <w:szCs w:val="28"/>
        </w:rPr>
        <w:t>политикой</w:t>
      </w:r>
      <w:r>
        <w:rPr>
          <w:sz w:val="28"/>
          <w:szCs w:val="28"/>
        </w:rPr>
        <w:t xml:space="preserve"> </w:t>
      </w:r>
      <w:r w:rsidRPr="00C71EE2">
        <w:rPr>
          <w:sz w:val="28"/>
          <w:szCs w:val="28"/>
        </w:rPr>
        <w:t>обусловливает</w:t>
      </w:r>
      <w:r>
        <w:rPr>
          <w:sz w:val="28"/>
          <w:szCs w:val="28"/>
        </w:rPr>
        <w:t xml:space="preserve"> </w:t>
      </w:r>
      <w:r w:rsidRPr="00C71EE2">
        <w:rPr>
          <w:sz w:val="28"/>
          <w:szCs w:val="28"/>
        </w:rPr>
        <w:t>некоторые</w:t>
      </w:r>
      <w:r>
        <w:rPr>
          <w:sz w:val="28"/>
          <w:szCs w:val="28"/>
        </w:rPr>
        <w:t xml:space="preserve"> </w:t>
      </w:r>
      <w:r w:rsidRPr="00C71EE2">
        <w:rPr>
          <w:sz w:val="28"/>
          <w:szCs w:val="28"/>
        </w:rPr>
        <w:t>классификационные</w:t>
      </w:r>
      <w:r>
        <w:rPr>
          <w:sz w:val="28"/>
          <w:szCs w:val="28"/>
        </w:rPr>
        <w:t xml:space="preserve"> </w:t>
      </w:r>
      <w:r w:rsidRPr="00C71EE2">
        <w:rPr>
          <w:sz w:val="28"/>
          <w:szCs w:val="28"/>
        </w:rPr>
        <w:t>признаки</w:t>
      </w:r>
      <w:r>
        <w:rPr>
          <w:sz w:val="28"/>
          <w:szCs w:val="28"/>
        </w:rPr>
        <w:t xml:space="preserve"> </w:t>
      </w:r>
      <w:r w:rsidRPr="00C71EE2">
        <w:rPr>
          <w:sz w:val="28"/>
          <w:szCs w:val="28"/>
        </w:rPr>
        <w:t>самой</w:t>
      </w:r>
      <w:r>
        <w:rPr>
          <w:sz w:val="28"/>
          <w:szCs w:val="28"/>
        </w:rPr>
        <w:t xml:space="preserve"> </w:t>
      </w:r>
      <w:r w:rsidRPr="00C71EE2">
        <w:rPr>
          <w:sz w:val="28"/>
          <w:szCs w:val="28"/>
        </w:rPr>
        <w:t>налоговой</w:t>
      </w:r>
      <w:r>
        <w:rPr>
          <w:sz w:val="28"/>
          <w:szCs w:val="28"/>
        </w:rPr>
        <w:t xml:space="preserve"> </w:t>
      </w:r>
      <w:r w:rsidRPr="00C71EE2">
        <w:rPr>
          <w:sz w:val="28"/>
          <w:szCs w:val="28"/>
        </w:rPr>
        <w:t>системы.</w:t>
      </w:r>
      <w:r>
        <w:rPr>
          <w:sz w:val="28"/>
          <w:szCs w:val="28"/>
        </w:rPr>
        <w:t xml:space="preserve"> </w:t>
      </w:r>
      <w:r w:rsidRPr="00C71EE2">
        <w:rPr>
          <w:sz w:val="28"/>
          <w:szCs w:val="28"/>
        </w:rPr>
        <w:t>Однако</w:t>
      </w:r>
      <w:r>
        <w:rPr>
          <w:sz w:val="28"/>
          <w:szCs w:val="28"/>
        </w:rPr>
        <w:t xml:space="preserve"> </w:t>
      </w:r>
      <w:r w:rsidRPr="00C71EE2">
        <w:rPr>
          <w:sz w:val="28"/>
          <w:szCs w:val="28"/>
        </w:rPr>
        <w:t>не</w:t>
      </w:r>
      <w:r>
        <w:rPr>
          <w:sz w:val="28"/>
          <w:szCs w:val="28"/>
        </w:rPr>
        <w:t xml:space="preserve"> </w:t>
      </w:r>
      <w:r w:rsidRPr="00C71EE2">
        <w:rPr>
          <w:sz w:val="28"/>
          <w:szCs w:val="28"/>
        </w:rPr>
        <w:t>все.</w:t>
      </w:r>
      <w:r>
        <w:rPr>
          <w:sz w:val="28"/>
          <w:szCs w:val="28"/>
        </w:rPr>
        <w:t xml:space="preserve"> </w:t>
      </w:r>
      <w:r w:rsidRPr="00C71EE2">
        <w:rPr>
          <w:sz w:val="28"/>
          <w:szCs w:val="28"/>
        </w:rPr>
        <w:t>На</w:t>
      </w:r>
      <w:r>
        <w:rPr>
          <w:sz w:val="28"/>
          <w:szCs w:val="28"/>
        </w:rPr>
        <w:t xml:space="preserve"> </w:t>
      </w:r>
      <w:r w:rsidRPr="00C71EE2">
        <w:rPr>
          <w:sz w:val="28"/>
          <w:szCs w:val="28"/>
        </w:rPr>
        <w:t>классификационные</w:t>
      </w:r>
      <w:r>
        <w:rPr>
          <w:sz w:val="28"/>
          <w:szCs w:val="28"/>
        </w:rPr>
        <w:t xml:space="preserve"> </w:t>
      </w:r>
      <w:r w:rsidRPr="00C71EE2">
        <w:rPr>
          <w:sz w:val="28"/>
          <w:szCs w:val="28"/>
        </w:rPr>
        <w:t>признаки</w:t>
      </w:r>
      <w:r>
        <w:rPr>
          <w:sz w:val="28"/>
          <w:szCs w:val="28"/>
        </w:rPr>
        <w:t xml:space="preserve"> </w:t>
      </w:r>
      <w:r w:rsidRPr="00C71EE2">
        <w:rPr>
          <w:sz w:val="28"/>
          <w:szCs w:val="28"/>
        </w:rPr>
        <w:t>влияют</w:t>
      </w:r>
      <w:r>
        <w:rPr>
          <w:sz w:val="28"/>
          <w:szCs w:val="28"/>
        </w:rPr>
        <w:t xml:space="preserve"> </w:t>
      </w:r>
      <w:r w:rsidRPr="00C71EE2">
        <w:rPr>
          <w:sz w:val="28"/>
          <w:szCs w:val="28"/>
        </w:rPr>
        <w:t>и</w:t>
      </w:r>
      <w:r>
        <w:rPr>
          <w:sz w:val="28"/>
          <w:szCs w:val="28"/>
        </w:rPr>
        <w:t xml:space="preserve"> </w:t>
      </w:r>
      <w:r w:rsidRPr="00C71EE2">
        <w:rPr>
          <w:sz w:val="28"/>
          <w:szCs w:val="28"/>
        </w:rPr>
        <w:t>методы</w:t>
      </w:r>
      <w:r>
        <w:rPr>
          <w:sz w:val="28"/>
          <w:szCs w:val="28"/>
        </w:rPr>
        <w:t xml:space="preserve"> </w:t>
      </w:r>
      <w:r w:rsidRPr="00C71EE2">
        <w:rPr>
          <w:sz w:val="28"/>
          <w:szCs w:val="28"/>
        </w:rPr>
        <w:t>налогового</w:t>
      </w:r>
      <w:r>
        <w:rPr>
          <w:sz w:val="28"/>
          <w:szCs w:val="28"/>
        </w:rPr>
        <w:t xml:space="preserve"> </w:t>
      </w:r>
      <w:r w:rsidRPr="00C71EE2">
        <w:rPr>
          <w:sz w:val="28"/>
          <w:szCs w:val="28"/>
        </w:rPr>
        <w:t>механизма,</w:t>
      </w:r>
      <w:r>
        <w:rPr>
          <w:sz w:val="28"/>
          <w:szCs w:val="28"/>
        </w:rPr>
        <w:t xml:space="preserve"> </w:t>
      </w:r>
      <w:r w:rsidRPr="00C71EE2">
        <w:rPr>
          <w:sz w:val="28"/>
          <w:szCs w:val="28"/>
        </w:rPr>
        <w:t>и</w:t>
      </w:r>
      <w:r>
        <w:rPr>
          <w:sz w:val="28"/>
          <w:szCs w:val="28"/>
        </w:rPr>
        <w:t xml:space="preserve"> </w:t>
      </w:r>
      <w:r w:rsidRPr="00C71EE2">
        <w:rPr>
          <w:sz w:val="28"/>
          <w:szCs w:val="28"/>
        </w:rPr>
        <w:t>цели,</w:t>
      </w:r>
      <w:r>
        <w:rPr>
          <w:sz w:val="28"/>
          <w:szCs w:val="28"/>
        </w:rPr>
        <w:t xml:space="preserve"> </w:t>
      </w:r>
      <w:r w:rsidRPr="00C71EE2">
        <w:rPr>
          <w:sz w:val="28"/>
          <w:szCs w:val="28"/>
        </w:rPr>
        <w:t>стоящие</w:t>
      </w:r>
      <w:r>
        <w:rPr>
          <w:sz w:val="28"/>
          <w:szCs w:val="28"/>
        </w:rPr>
        <w:t xml:space="preserve"> </w:t>
      </w:r>
      <w:r w:rsidRPr="00C71EE2">
        <w:rPr>
          <w:sz w:val="28"/>
          <w:szCs w:val="28"/>
        </w:rPr>
        <w:t>перед</w:t>
      </w:r>
      <w:r>
        <w:rPr>
          <w:sz w:val="28"/>
          <w:szCs w:val="28"/>
        </w:rPr>
        <w:t xml:space="preserve"> </w:t>
      </w:r>
      <w:r w:rsidRPr="00C71EE2">
        <w:rPr>
          <w:sz w:val="28"/>
          <w:szCs w:val="28"/>
        </w:rPr>
        <w:t>государством</w:t>
      </w:r>
      <w:r>
        <w:rPr>
          <w:sz w:val="28"/>
          <w:szCs w:val="28"/>
        </w:rPr>
        <w:t xml:space="preserve"> </w:t>
      </w:r>
      <w:r w:rsidRPr="00C71EE2">
        <w:rPr>
          <w:sz w:val="28"/>
          <w:szCs w:val="28"/>
        </w:rPr>
        <w:t>при</w:t>
      </w:r>
      <w:r>
        <w:rPr>
          <w:sz w:val="28"/>
          <w:szCs w:val="28"/>
        </w:rPr>
        <w:t xml:space="preserve"> </w:t>
      </w:r>
      <w:r w:rsidRPr="00C71EE2">
        <w:rPr>
          <w:sz w:val="28"/>
          <w:szCs w:val="28"/>
        </w:rPr>
        <w:t>осуществлении</w:t>
      </w:r>
      <w:r>
        <w:rPr>
          <w:sz w:val="28"/>
          <w:szCs w:val="28"/>
        </w:rPr>
        <w:t xml:space="preserve"> </w:t>
      </w:r>
      <w:r w:rsidRPr="00C71EE2">
        <w:rPr>
          <w:sz w:val="28"/>
          <w:szCs w:val="28"/>
        </w:rPr>
        <w:t>налоговой</w:t>
      </w:r>
      <w:r>
        <w:rPr>
          <w:sz w:val="28"/>
          <w:szCs w:val="28"/>
        </w:rPr>
        <w:t xml:space="preserve"> </w:t>
      </w:r>
      <w:r w:rsidRPr="00C71EE2">
        <w:rPr>
          <w:sz w:val="28"/>
          <w:szCs w:val="28"/>
        </w:rPr>
        <w:t>политики</w:t>
      </w:r>
      <w:r w:rsidR="00625ACD">
        <w:rPr>
          <w:sz w:val="28"/>
          <w:szCs w:val="28"/>
        </w:rPr>
        <w:t xml:space="preserve"> (таблица 2)</w:t>
      </w:r>
      <w:r>
        <w:rPr>
          <w:sz w:val="28"/>
          <w:szCs w:val="28"/>
        </w:rPr>
        <w:t xml:space="preserve"> </w:t>
      </w:r>
      <w:r w:rsidRPr="00C71EE2">
        <w:rPr>
          <w:sz w:val="28"/>
          <w:szCs w:val="28"/>
        </w:rPr>
        <w:t>[1</w:t>
      </w:r>
      <w:r w:rsidR="00727E51">
        <w:rPr>
          <w:sz w:val="28"/>
          <w:szCs w:val="28"/>
        </w:rPr>
        <w:t>1</w:t>
      </w:r>
      <w:r w:rsidRPr="00C71EE2">
        <w:rPr>
          <w:sz w:val="28"/>
          <w:szCs w:val="28"/>
        </w:rPr>
        <w:t>]</w:t>
      </w:r>
      <w:r w:rsidRPr="006E03B3">
        <w:rPr>
          <w:color w:val="202023"/>
          <w:sz w:val="28"/>
          <w:szCs w:val="28"/>
          <w:shd w:val="clear" w:color="auto" w:fill="FFFFFF"/>
        </w:rPr>
        <w:t>.</w:t>
      </w:r>
    </w:p>
    <w:p w14:paraId="3D7AA798" w14:textId="77777777" w:rsidR="00F66938" w:rsidRPr="00F66938" w:rsidRDefault="00F66938" w:rsidP="00F66938">
      <w:pPr>
        <w:widowControl w:val="0"/>
        <w:tabs>
          <w:tab w:val="left" w:pos="271"/>
        </w:tabs>
        <w:jc w:val="both"/>
        <w:rPr>
          <w:sz w:val="28"/>
          <w:szCs w:val="28"/>
          <w:lang w:val="kk-KZ"/>
        </w:rPr>
      </w:pPr>
    </w:p>
    <w:p w14:paraId="683CA605" w14:textId="2F2A2C76" w:rsidR="000E2B6C" w:rsidRDefault="0003453C" w:rsidP="00625ACD">
      <w:pPr>
        <w:widowControl w:val="0"/>
        <w:tabs>
          <w:tab w:val="left" w:pos="271"/>
        </w:tabs>
        <w:jc w:val="both"/>
        <w:rPr>
          <w:sz w:val="28"/>
          <w:szCs w:val="28"/>
        </w:rPr>
      </w:pPr>
      <w:r w:rsidRPr="005B21C0">
        <w:rPr>
          <w:bCs/>
          <w:sz w:val="28"/>
          <w:szCs w:val="28"/>
        </w:rPr>
        <w:t>Таблица</w:t>
      </w:r>
      <w:r w:rsidR="00DB5EB3">
        <w:rPr>
          <w:bCs/>
          <w:sz w:val="28"/>
          <w:szCs w:val="28"/>
        </w:rPr>
        <w:t xml:space="preserve"> </w:t>
      </w:r>
      <w:r w:rsidR="00ED0125" w:rsidRPr="005B21C0">
        <w:rPr>
          <w:bCs/>
          <w:sz w:val="28"/>
          <w:szCs w:val="28"/>
        </w:rPr>
        <w:t>2</w:t>
      </w:r>
      <w:r w:rsidR="00DB5EB3">
        <w:rPr>
          <w:b/>
          <w:sz w:val="28"/>
          <w:szCs w:val="28"/>
        </w:rPr>
        <w:t xml:space="preserve"> </w:t>
      </w:r>
      <w:r w:rsidR="00625ACD">
        <w:rPr>
          <w:sz w:val="28"/>
          <w:szCs w:val="28"/>
        </w:rPr>
        <w:t>‒</w:t>
      </w:r>
      <w:r w:rsidR="00DB5EB3">
        <w:rPr>
          <w:b/>
          <w:sz w:val="28"/>
          <w:szCs w:val="28"/>
        </w:rPr>
        <w:t xml:space="preserve"> </w:t>
      </w:r>
      <w:r w:rsidR="003C337C" w:rsidRPr="003C337C">
        <w:rPr>
          <w:color w:val="000000" w:themeColor="text1"/>
          <w:sz w:val="28"/>
          <w:szCs w:val="28"/>
          <w:lang w:val="kk-KZ"/>
        </w:rPr>
        <w:t>Классификация</w:t>
      </w:r>
      <w:r w:rsidR="00DB5EB3">
        <w:rPr>
          <w:color w:val="000000" w:themeColor="text1"/>
          <w:sz w:val="28"/>
          <w:szCs w:val="28"/>
          <w:lang w:val="kk-KZ"/>
        </w:rPr>
        <w:t xml:space="preserve"> </w:t>
      </w:r>
      <w:r w:rsidR="003C337C" w:rsidRPr="003C337C">
        <w:rPr>
          <w:color w:val="000000" w:themeColor="text1"/>
          <w:sz w:val="28"/>
          <w:szCs w:val="28"/>
          <w:lang w:val="kk-KZ"/>
        </w:rPr>
        <w:t>м</w:t>
      </w:r>
      <w:r w:rsidR="003D3916" w:rsidRPr="003C337C">
        <w:rPr>
          <w:color w:val="000000" w:themeColor="text1"/>
          <w:sz w:val="28"/>
          <w:szCs w:val="28"/>
        </w:rPr>
        <w:t>одел</w:t>
      </w:r>
      <w:r w:rsidR="006E03B3">
        <w:rPr>
          <w:color w:val="000000" w:themeColor="text1"/>
          <w:sz w:val="28"/>
          <w:szCs w:val="28"/>
        </w:rPr>
        <w:t>ей</w:t>
      </w:r>
      <w:r w:rsidR="00DB5EB3">
        <w:rPr>
          <w:color w:val="000000" w:themeColor="text1"/>
          <w:sz w:val="28"/>
          <w:szCs w:val="28"/>
        </w:rPr>
        <w:t xml:space="preserve"> </w:t>
      </w:r>
      <w:r w:rsidR="00425B7B" w:rsidRPr="003C337C">
        <w:rPr>
          <w:color w:val="000000" w:themeColor="text1"/>
          <w:sz w:val="28"/>
          <w:szCs w:val="28"/>
        </w:rPr>
        <w:t>налоговых</w:t>
      </w:r>
      <w:r w:rsidR="00DB5EB3">
        <w:rPr>
          <w:color w:val="000000" w:themeColor="text1"/>
          <w:sz w:val="28"/>
          <w:szCs w:val="28"/>
        </w:rPr>
        <w:t xml:space="preserve"> </w:t>
      </w:r>
      <w:r w:rsidR="00425B7B" w:rsidRPr="003C337C">
        <w:rPr>
          <w:color w:val="000000" w:themeColor="text1"/>
          <w:sz w:val="28"/>
          <w:szCs w:val="28"/>
        </w:rPr>
        <w:t>систем</w:t>
      </w:r>
      <w:r w:rsidR="00DB5EB3">
        <w:rPr>
          <w:color w:val="000000" w:themeColor="text1"/>
          <w:sz w:val="28"/>
          <w:szCs w:val="28"/>
        </w:rPr>
        <w:t xml:space="preserve"> </w:t>
      </w:r>
    </w:p>
    <w:p w14:paraId="79BA0014" w14:textId="77777777" w:rsidR="000E2B6C" w:rsidRPr="00625ACD" w:rsidRDefault="000E2B6C" w:rsidP="00625ACD">
      <w:pPr>
        <w:widowControl w:val="0"/>
        <w:tabs>
          <w:tab w:val="left" w:pos="271"/>
        </w:tabs>
        <w:ind w:firstLine="709"/>
        <w:jc w:val="right"/>
        <w:rPr>
          <w:sz w:val="16"/>
          <w:szCs w:val="16"/>
        </w:rPr>
      </w:pPr>
    </w:p>
    <w:tbl>
      <w:tblPr>
        <w:tblStyle w:val="a6"/>
        <w:tblW w:w="0" w:type="auto"/>
        <w:jc w:val="center"/>
        <w:tblLook w:val="04A0" w:firstRow="1" w:lastRow="0" w:firstColumn="1" w:lastColumn="0" w:noHBand="0" w:noVBand="1"/>
      </w:tblPr>
      <w:tblGrid>
        <w:gridCol w:w="3471"/>
        <w:gridCol w:w="6095"/>
      </w:tblGrid>
      <w:tr w:rsidR="00625ACD" w14:paraId="3F025C72" w14:textId="77777777" w:rsidTr="00E76ADA">
        <w:trPr>
          <w:trHeight w:val="174"/>
          <w:jc w:val="center"/>
        </w:trPr>
        <w:tc>
          <w:tcPr>
            <w:tcW w:w="3471" w:type="dxa"/>
            <w:vAlign w:val="center"/>
          </w:tcPr>
          <w:p w14:paraId="7A39EB3B" w14:textId="2D630AE7" w:rsidR="00625ACD" w:rsidRDefault="00625ACD" w:rsidP="00625ACD">
            <w:pPr>
              <w:widowControl w:val="0"/>
              <w:tabs>
                <w:tab w:val="left" w:pos="271"/>
              </w:tabs>
              <w:jc w:val="center"/>
              <w:rPr>
                <w:sz w:val="28"/>
                <w:szCs w:val="28"/>
                <w:lang w:val="en-US"/>
              </w:rPr>
            </w:pPr>
            <w:r w:rsidRPr="00EB3648">
              <w:t>Классификации</w:t>
            </w:r>
          </w:p>
        </w:tc>
        <w:tc>
          <w:tcPr>
            <w:tcW w:w="6095" w:type="dxa"/>
            <w:vAlign w:val="center"/>
          </w:tcPr>
          <w:p w14:paraId="1B0236F0" w14:textId="61A3683C" w:rsidR="00625ACD" w:rsidRPr="00413F31" w:rsidRDefault="00625ACD" w:rsidP="00625ACD">
            <w:pPr>
              <w:widowControl w:val="0"/>
              <w:tabs>
                <w:tab w:val="left" w:pos="271"/>
              </w:tabs>
              <w:jc w:val="center"/>
              <w:rPr>
                <w:sz w:val="28"/>
                <w:szCs w:val="28"/>
                <w:lang w:val="kk-KZ"/>
              </w:rPr>
            </w:pPr>
            <w:r>
              <w:rPr>
                <w:lang w:val="kk-KZ"/>
              </w:rPr>
              <w:t>Описание</w:t>
            </w:r>
          </w:p>
        </w:tc>
      </w:tr>
      <w:tr w:rsidR="00625ACD" w:rsidRPr="00AC5045" w14:paraId="74B0E1F6" w14:textId="77777777" w:rsidTr="00625ACD">
        <w:trPr>
          <w:jc w:val="center"/>
        </w:trPr>
        <w:tc>
          <w:tcPr>
            <w:tcW w:w="3471" w:type="dxa"/>
            <w:vMerge w:val="restart"/>
          </w:tcPr>
          <w:p w14:paraId="53CE699F" w14:textId="3BD481BD" w:rsidR="00625ACD" w:rsidRPr="00AC5045" w:rsidRDefault="00625ACD" w:rsidP="00AC5045">
            <w:pPr>
              <w:widowControl w:val="0"/>
              <w:tabs>
                <w:tab w:val="left" w:pos="271"/>
              </w:tabs>
              <w:jc w:val="both"/>
              <w:rPr>
                <w:sz w:val="28"/>
                <w:szCs w:val="28"/>
              </w:rPr>
            </w:pPr>
            <w:r>
              <w:t xml:space="preserve">В </w:t>
            </w:r>
            <w:r w:rsidRPr="00EB3648">
              <w:t>зависимости</w:t>
            </w:r>
            <w:r>
              <w:t xml:space="preserve"> </w:t>
            </w:r>
            <w:r w:rsidRPr="00EB3648">
              <w:t>от</w:t>
            </w:r>
            <w:r>
              <w:t xml:space="preserve"> </w:t>
            </w:r>
            <w:r w:rsidRPr="00EB3648">
              <w:t>соотношения</w:t>
            </w:r>
            <w:r>
              <w:t xml:space="preserve"> </w:t>
            </w:r>
            <w:r w:rsidRPr="00EB3648">
              <w:t>прямого</w:t>
            </w:r>
            <w:r>
              <w:t xml:space="preserve"> </w:t>
            </w:r>
            <w:r w:rsidRPr="00EB3648">
              <w:t>и</w:t>
            </w:r>
            <w:r>
              <w:t xml:space="preserve"> </w:t>
            </w:r>
            <w:r w:rsidRPr="00EB3648">
              <w:t>косвенного</w:t>
            </w:r>
            <w:r>
              <w:t xml:space="preserve"> </w:t>
            </w:r>
            <w:r w:rsidRPr="00EB3648">
              <w:t>налогообложения</w:t>
            </w:r>
          </w:p>
        </w:tc>
        <w:tc>
          <w:tcPr>
            <w:tcW w:w="6095" w:type="dxa"/>
          </w:tcPr>
          <w:p w14:paraId="30B6ED0D" w14:textId="4955FA8F" w:rsidR="00625ACD" w:rsidRPr="00AC5045" w:rsidRDefault="00625ACD" w:rsidP="00AC5045">
            <w:pPr>
              <w:widowControl w:val="0"/>
              <w:tabs>
                <w:tab w:val="left" w:pos="271"/>
              </w:tabs>
              <w:jc w:val="both"/>
              <w:rPr>
                <w:sz w:val="28"/>
                <w:szCs w:val="28"/>
              </w:rPr>
            </w:pPr>
            <w:r w:rsidRPr="00EB3648">
              <w:rPr>
                <w:rFonts w:eastAsia="Calibri"/>
              </w:rPr>
              <w:t>Доминирует</w:t>
            </w:r>
            <w:r>
              <w:rPr>
                <w:rFonts w:eastAsia="Calibri"/>
              </w:rPr>
              <w:t xml:space="preserve"> </w:t>
            </w:r>
            <w:r w:rsidRPr="00EB3648">
              <w:rPr>
                <w:rFonts w:eastAsia="Calibri"/>
              </w:rPr>
              <w:t>прямое</w:t>
            </w:r>
            <w:r>
              <w:rPr>
                <w:rFonts w:eastAsia="Calibri"/>
              </w:rPr>
              <w:t xml:space="preserve"> </w:t>
            </w:r>
            <w:r w:rsidRPr="00EB3648">
              <w:rPr>
                <w:rFonts w:eastAsia="Calibri"/>
              </w:rPr>
              <w:t>налогообложение</w:t>
            </w:r>
            <w:r>
              <w:rPr>
                <w:rFonts w:eastAsia="Calibri"/>
              </w:rPr>
              <w:t xml:space="preserve"> </w:t>
            </w:r>
            <w:r w:rsidRPr="00EB3648">
              <w:rPr>
                <w:rFonts w:eastAsia="Calibri"/>
              </w:rPr>
              <w:t>с</w:t>
            </w:r>
            <w:r>
              <w:rPr>
                <w:rFonts w:eastAsia="Calibri"/>
              </w:rPr>
              <w:t xml:space="preserve"> </w:t>
            </w:r>
            <w:r w:rsidRPr="00EB3648">
              <w:rPr>
                <w:rFonts w:eastAsia="Calibri"/>
              </w:rPr>
              <w:t>косвенными</w:t>
            </w:r>
            <w:r>
              <w:rPr>
                <w:rFonts w:eastAsia="Calibri"/>
              </w:rPr>
              <w:t xml:space="preserve"> </w:t>
            </w:r>
            <w:r w:rsidRPr="00EB3648">
              <w:rPr>
                <w:rFonts w:eastAsia="Calibri"/>
              </w:rPr>
              <w:t>налогами</w:t>
            </w:r>
            <w:r>
              <w:rPr>
                <w:rFonts w:eastAsia="Calibri"/>
              </w:rPr>
              <w:t xml:space="preserve"> </w:t>
            </w:r>
            <w:r w:rsidRPr="00EB3648">
              <w:rPr>
                <w:rFonts w:eastAsia="Calibri"/>
              </w:rPr>
              <w:t>до</w:t>
            </w:r>
            <w:r>
              <w:rPr>
                <w:rFonts w:eastAsia="Calibri"/>
              </w:rPr>
              <w:t xml:space="preserve"> </w:t>
            </w:r>
            <w:r w:rsidRPr="00EB3648">
              <w:rPr>
                <w:rFonts w:eastAsia="Calibri"/>
              </w:rPr>
              <w:t>30%.</w:t>
            </w:r>
          </w:p>
        </w:tc>
      </w:tr>
      <w:tr w:rsidR="00625ACD" w:rsidRPr="00AC5045" w14:paraId="4CF4478C" w14:textId="77777777" w:rsidTr="00625ACD">
        <w:trPr>
          <w:jc w:val="center"/>
        </w:trPr>
        <w:tc>
          <w:tcPr>
            <w:tcW w:w="3471" w:type="dxa"/>
            <w:vMerge/>
          </w:tcPr>
          <w:p w14:paraId="7770402E" w14:textId="77777777" w:rsidR="00625ACD" w:rsidRPr="00AC5045" w:rsidRDefault="00625ACD" w:rsidP="006574EC">
            <w:pPr>
              <w:widowControl w:val="0"/>
              <w:tabs>
                <w:tab w:val="left" w:pos="271"/>
              </w:tabs>
              <w:jc w:val="both"/>
              <w:rPr>
                <w:sz w:val="28"/>
                <w:szCs w:val="28"/>
              </w:rPr>
            </w:pPr>
          </w:p>
        </w:tc>
        <w:tc>
          <w:tcPr>
            <w:tcW w:w="6095" w:type="dxa"/>
          </w:tcPr>
          <w:p w14:paraId="285B2DAE" w14:textId="6857F584" w:rsidR="00625ACD" w:rsidRPr="00AC5045" w:rsidRDefault="00625ACD" w:rsidP="006574EC">
            <w:pPr>
              <w:widowControl w:val="0"/>
              <w:tabs>
                <w:tab w:val="left" w:pos="271"/>
              </w:tabs>
              <w:jc w:val="both"/>
              <w:rPr>
                <w:sz w:val="28"/>
                <w:szCs w:val="28"/>
              </w:rPr>
            </w:pPr>
            <w:r w:rsidRPr="00EB3648">
              <w:rPr>
                <w:rFonts w:eastAsia="Calibri"/>
              </w:rPr>
              <w:t>В</w:t>
            </w:r>
            <w:r>
              <w:rPr>
                <w:rFonts w:eastAsia="Calibri"/>
              </w:rPr>
              <w:t xml:space="preserve"> </w:t>
            </w:r>
            <w:r w:rsidRPr="00EB3648">
              <w:rPr>
                <w:rFonts w:eastAsia="Calibri"/>
              </w:rPr>
              <w:t>основном</w:t>
            </w:r>
            <w:r>
              <w:rPr>
                <w:rFonts w:eastAsia="Calibri"/>
              </w:rPr>
              <w:t xml:space="preserve"> </w:t>
            </w:r>
            <w:r w:rsidRPr="00EB3648">
              <w:rPr>
                <w:rFonts w:eastAsia="Calibri"/>
              </w:rPr>
              <w:t>прямое</w:t>
            </w:r>
            <w:r>
              <w:rPr>
                <w:rFonts w:eastAsia="Calibri"/>
              </w:rPr>
              <w:t xml:space="preserve"> </w:t>
            </w:r>
            <w:r w:rsidRPr="00EB3648">
              <w:rPr>
                <w:rFonts w:eastAsia="Calibri"/>
              </w:rPr>
              <w:t>налогообложение</w:t>
            </w:r>
            <w:r>
              <w:rPr>
                <w:rFonts w:eastAsia="Calibri"/>
              </w:rPr>
              <w:t xml:space="preserve"> </w:t>
            </w:r>
            <w:r w:rsidRPr="00EB3648">
              <w:rPr>
                <w:rFonts w:eastAsia="Calibri"/>
              </w:rPr>
              <w:t>с</w:t>
            </w:r>
            <w:r>
              <w:rPr>
                <w:rFonts w:eastAsia="Calibri"/>
              </w:rPr>
              <w:t xml:space="preserve"> </w:t>
            </w:r>
            <w:r w:rsidRPr="00EB3648">
              <w:rPr>
                <w:rFonts w:eastAsia="Calibri"/>
              </w:rPr>
              <w:t>косвенными</w:t>
            </w:r>
            <w:r>
              <w:rPr>
                <w:rFonts w:eastAsia="Calibri"/>
              </w:rPr>
              <w:t xml:space="preserve"> </w:t>
            </w:r>
            <w:r w:rsidRPr="00EB3648">
              <w:rPr>
                <w:rFonts w:eastAsia="Calibri"/>
              </w:rPr>
              <w:t>налогами</w:t>
            </w:r>
            <w:r>
              <w:rPr>
                <w:rFonts w:eastAsia="Calibri"/>
              </w:rPr>
              <w:t xml:space="preserve"> </w:t>
            </w:r>
            <w:r w:rsidRPr="00EB3648">
              <w:rPr>
                <w:rFonts w:eastAsia="Calibri"/>
              </w:rPr>
              <w:t>до</w:t>
            </w:r>
            <w:r>
              <w:rPr>
                <w:rFonts w:eastAsia="Calibri"/>
              </w:rPr>
              <w:t xml:space="preserve"> </w:t>
            </w:r>
            <w:r w:rsidRPr="00EB3648">
              <w:rPr>
                <w:rFonts w:eastAsia="Calibri"/>
              </w:rPr>
              <w:t>45%.</w:t>
            </w:r>
          </w:p>
        </w:tc>
      </w:tr>
      <w:tr w:rsidR="00625ACD" w:rsidRPr="00AC5045" w14:paraId="40A18DB1" w14:textId="77777777" w:rsidTr="00625ACD">
        <w:trPr>
          <w:jc w:val="center"/>
        </w:trPr>
        <w:tc>
          <w:tcPr>
            <w:tcW w:w="3471" w:type="dxa"/>
            <w:vMerge/>
          </w:tcPr>
          <w:p w14:paraId="3B8A6BE5" w14:textId="77777777" w:rsidR="00625ACD" w:rsidRPr="00AC5045" w:rsidRDefault="00625ACD" w:rsidP="006574EC">
            <w:pPr>
              <w:widowControl w:val="0"/>
              <w:tabs>
                <w:tab w:val="left" w:pos="271"/>
              </w:tabs>
              <w:jc w:val="both"/>
              <w:rPr>
                <w:sz w:val="28"/>
                <w:szCs w:val="28"/>
              </w:rPr>
            </w:pPr>
          </w:p>
        </w:tc>
        <w:tc>
          <w:tcPr>
            <w:tcW w:w="6095" w:type="dxa"/>
          </w:tcPr>
          <w:p w14:paraId="485A05E9" w14:textId="013124BE" w:rsidR="00625ACD" w:rsidRPr="00AC5045" w:rsidRDefault="00625ACD" w:rsidP="00625ACD">
            <w:pPr>
              <w:widowControl w:val="0"/>
              <w:tabs>
                <w:tab w:val="left" w:pos="271"/>
              </w:tabs>
              <w:jc w:val="both"/>
              <w:rPr>
                <w:sz w:val="28"/>
                <w:szCs w:val="28"/>
              </w:rPr>
            </w:pPr>
            <w:r w:rsidRPr="00EB3648">
              <w:rPr>
                <w:rFonts w:eastAsia="Calibri"/>
              </w:rPr>
              <w:t>Паритетная</w:t>
            </w:r>
            <w:r>
              <w:rPr>
                <w:rFonts w:eastAsia="Calibri"/>
              </w:rPr>
              <w:t xml:space="preserve"> </w:t>
            </w:r>
            <w:r w:rsidRPr="00EB3648">
              <w:rPr>
                <w:rFonts w:eastAsia="Calibri"/>
              </w:rPr>
              <w:t>система</w:t>
            </w:r>
            <w:r>
              <w:rPr>
                <w:rFonts w:eastAsia="Calibri"/>
              </w:rPr>
              <w:t xml:space="preserve"> </w:t>
            </w:r>
            <w:r w:rsidRPr="00EB3648">
              <w:rPr>
                <w:rFonts w:eastAsia="Calibri"/>
              </w:rPr>
              <w:t>налогообложения</w:t>
            </w:r>
            <w:r>
              <w:rPr>
                <w:rFonts w:eastAsia="Calibri"/>
              </w:rPr>
              <w:t xml:space="preserve"> </w:t>
            </w:r>
            <w:r w:rsidRPr="00EB3648">
              <w:rPr>
                <w:rFonts w:eastAsia="Calibri"/>
              </w:rPr>
              <w:t>(около</w:t>
            </w:r>
            <w:r>
              <w:rPr>
                <w:rFonts w:eastAsia="Calibri"/>
              </w:rPr>
              <w:t xml:space="preserve"> </w:t>
            </w:r>
            <w:r w:rsidRPr="00EB3648">
              <w:rPr>
                <w:rFonts w:eastAsia="Calibri"/>
              </w:rPr>
              <w:t>45-</w:t>
            </w:r>
            <w:r>
              <w:rPr>
                <w:rFonts w:eastAsia="Calibri"/>
              </w:rPr>
              <w:t>55%)</w:t>
            </w:r>
          </w:p>
        </w:tc>
      </w:tr>
      <w:tr w:rsidR="00625ACD" w:rsidRPr="00AC5045" w14:paraId="438CBE8F" w14:textId="77777777" w:rsidTr="00625ACD">
        <w:trPr>
          <w:jc w:val="center"/>
        </w:trPr>
        <w:tc>
          <w:tcPr>
            <w:tcW w:w="3471" w:type="dxa"/>
            <w:vMerge/>
          </w:tcPr>
          <w:p w14:paraId="06F8729C" w14:textId="77777777" w:rsidR="00625ACD" w:rsidRPr="00AC5045" w:rsidRDefault="00625ACD" w:rsidP="006574EC">
            <w:pPr>
              <w:widowControl w:val="0"/>
              <w:tabs>
                <w:tab w:val="left" w:pos="271"/>
              </w:tabs>
              <w:jc w:val="both"/>
              <w:rPr>
                <w:sz w:val="28"/>
                <w:szCs w:val="28"/>
              </w:rPr>
            </w:pPr>
          </w:p>
        </w:tc>
        <w:tc>
          <w:tcPr>
            <w:tcW w:w="6095" w:type="dxa"/>
          </w:tcPr>
          <w:p w14:paraId="045171F0" w14:textId="42052789" w:rsidR="00625ACD" w:rsidRPr="00AC5045" w:rsidRDefault="00625ACD" w:rsidP="006574EC">
            <w:pPr>
              <w:widowControl w:val="0"/>
              <w:tabs>
                <w:tab w:val="left" w:pos="271"/>
              </w:tabs>
              <w:jc w:val="both"/>
              <w:rPr>
                <w:sz w:val="28"/>
                <w:szCs w:val="28"/>
              </w:rPr>
            </w:pPr>
            <w:r w:rsidRPr="00EB3648">
              <w:rPr>
                <w:rFonts w:eastAsia="Calibri"/>
              </w:rPr>
              <w:t>Преобладает</w:t>
            </w:r>
            <w:r>
              <w:rPr>
                <w:rFonts w:eastAsia="Calibri"/>
              </w:rPr>
              <w:t xml:space="preserve"> </w:t>
            </w:r>
            <w:r w:rsidRPr="00EB3648">
              <w:rPr>
                <w:rFonts w:eastAsia="Calibri"/>
              </w:rPr>
              <w:t>косвенное</w:t>
            </w:r>
            <w:r>
              <w:rPr>
                <w:rFonts w:eastAsia="Calibri"/>
              </w:rPr>
              <w:t xml:space="preserve"> </w:t>
            </w:r>
            <w:r w:rsidRPr="00EB3648">
              <w:rPr>
                <w:rFonts w:eastAsia="Calibri"/>
              </w:rPr>
              <w:t>налогообложение</w:t>
            </w:r>
            <w:r>
              <w:rPr>
                <w:rFonts w:eastAsia="Calibri"/>
              </w:rPr>
              <w:t xml:space="preserve"> </w:t>
            </w:r>
            <w:r w:rsidRPr="00EB3648">
              <w:rPr>
                <w:rFonts w:eastAsia="Calibri"/>
              </w:rPr>
              <w:t>с</w:t>
            </w:r>
            <w:r>
              <w:rPr>
                <w:rFonts w:eastAsia="Calibri"/>
              </w:rPr>
              <w:t xml:space="preserve"> </w:t>
            </w:r>
            <w:r w:rsidRPr="00EB3648">
              <w:rPr>
                <w:rFonts w:eastAsia="Calibri"/>
              </w:rPr>
              <w:t>прямыми</w:t>
            </w:r>
            <w:r>
              <w:rPr>
                <w:rFonts w:eastAsia="Calibri"/>
              </w:rPr>
              <w:t xml:space="preserve"> </w:t>
            </w:r>
            <w:r w:rsidRPr="00EB3648">
              <w:rPr>
                <w:rFonts w:eastAsia="Calibri"/>
              </w:rPr>
              <w:t>налогами</w:t>
            </w:r>
            <w:r>
              <w:rPr>
                <w:rFonts w:eastAsia="Calibri"/>
              </w:rPr>
              <w:t xml:space="preserve"> </w:t>
            </w:r>
            <w:r w:rsidRPr="00EB3648">
              <w:rPr>
                <w:rFonts w:eastAsia="Calibri"/>
              </w:rPr>
              <w:t>до</w:t>
            </w:r>
            <w:r>
              <w:rPr>
                <w:rFonts w:eastAsia="Calibri"/>
              </w:rPr>
              <w:t xml:space="preserve"> </w:t>
            </w:r>
            <w:r w:rsidRPr="00EB3648">
              <w:rPr>
                <w:rFonts w:eastAsia="Calibri"/>
              </w:rPr>
              <w:t>45%.</w:t>
            </w:r>
          </w:p>
        </w:tc>
      </w:tr>
      <w:tr w:rsidR="00625ACD" w:rsidRPr="00AC5045" w14:paraId="00290C70" w14:textId="77777777" w:rsidTr="00625ACD">
        <w:trPr>
          <w:jc w:val="center"/>
        </w:trPr>
        <w:tc>
          <w:tcPr>
            <w:tcW w:w="3471" w:type="dxa"/>
            <w:vMerge/>
          </w:tcPr>
          <w:p w14:paraId="3E0D514B" w14:textId="77777777" w:rsidR="00625ACD" w:rsidRPr="00AC5045" w:rsidRDefault="00625ACD" w:rsidP="006574EC">
            <w:pPr>
              <w:widowControl w:val="0"/>
              <w:tabs>
                <w:tab w:val="left" w:pos="271"/>
              </w:tabs>
              <w:jc w:val="both"/>
              <w:rPr>
                <w:sz w:val="28"/>
                <w:szCs w:val="28"/>
              </w:rPr>
            </w:pPr>
          </w:p>
        </w:tc>
        <w:tc>
          <w:tcPr>
            <w:tcW w:w="6095" w:type="dxa"/>
          </w:tcPr>
          <w:p w14:paraId="1FF47494" w14:textId="1787B727" w:rsidR="00625ACD" w:rsidRPr="00AC5045" w:rsidRDefault="00625ACD" w:rsidP="006574EC">
            <w:pPr>
              <w:widowControl w:val="0"/>
              <w:tabs>
                <w:tab w:val="left" w:pos="271"/>
              </w:tabs>
              <w:jc w:val="both"/>
              <w:rPr>
                <w:sz w:val="28"/>
                <w:szCs w:val="28"/>
              </w:rPr>
            </w:pPr>
            <w:r w:rsidRPr="00EB3648">
              <w:rPr>
                <w:rFonts w:eastAsia="Calibri"/>
              </w:rPr>
              <w:t>Преобладает</w:t>
            </w:r>
            <w:r>
              <w:rPr>
                <w:rFonts w:eastAsia="Calibri"/>
              </w:rPr>
              <w:t xml:space="preserve"> </w:t>
            </w:r>
            <w:r w:rsidRPr="00EB3648">
              <w:rPr>
                <w:rFonts w:eastAsia="Calibri"/>
              </w:rPr>
              <w:t>косвенное</w:t>
            </w:r>
            <w:r>
              <w:rPr>
                <w:rFonts w:eastAsia="Calibri"/>
              </w:rPr>
              <w:t xml:space="preserve"> </w:t>
            </w:r>
            <w:r w:rsidRPr="00EB3648">
              <w:rPr>
                <w:rFonts w:eastAsia="Calibri"/>
              </w:rPr>
              <w:t>налогообложение</w:t>
            </w:r>
            <w:r>
              <w:rPr>
                <w:rFonts w:eastAsia="Calibri"/>
              </w:rPr>
              <w:t xml:space="preserve"> </w:t>
            </w:r>
            <w:r w:rsidRPr="00EB3648">
              <w:rPr>
                <w:rFonts w:eastAsia="Calibri"/>
              </w:rPr>
              <w:t>с</w:t>
            </w:r>
            <w:r>
              <w:rPr>
                <w:rFonts w:eastAsia="Calibri"/>
              </w:rPr>
              <w:t xml:space="preserve"> </w:t>
            </w:r>
            <w:r w:rsidRPr="00EB3648">
              <w:rPr>
                <w:rFonts w:eastAsia="Calibri"/>
              </w:rPr>
              <w:t>прямыми</w:t>
            </w:r>
            <w:r>
              <w:rPr>
                <w:rFonts w:eastAsia="Calibri"/>
              </w:rPr>
              <w:t xml:space="preserve"> </w:t>
            </w:r>
            <w:r w:rsidRPr="00EB3648">
              <w:rPr>
                <w:rFonts w:eastAsia="Calibri"/>
              </w:rPr>
              <w:t>налогами</w:t>
            </w:r>
            <w:r>
              <w:rPr>
                <w:rFonts w:eastAsia="Calibri"/>
              </w:rPr>
              <w:t xml:space="preserve"> </w:t>
            </w:r>
            <w:r w:rsidRPr="00EB3648">
              <w:rPr>
                <w:rFonts w:eastAsia="Calibri"/>
              </w:rPr>
              <w:t>до</w:t>
            </w:r>
            <w:r>
              <w:rPr>
                <w:rFonts w:eastAsia="Calibri"/>
              </w:rPr>
              <w:t xml:space="preserve"> </w:t>
            </w:r>
            <w:r w:rsidRPr="00EB3648">
              <w:rPr>
                <w:rFonts w:eastAsia="Calibri"/>
              </w:rPr>
              <w:t>30%.</w:t>
            </w:r>
          </w:p>
        </w:tc>
      </w:tr>
      <w:tr w:rsidR="00625ACD" w:rsidRPr="00AC5045" w14:paraId="582632E8" w14:textId="77777777" w:rsidTr="00625ACD">
        <w:trPr>
          <w:jc w:val="center"/>
        </w:trPr>
        <w:tc>
          <w:tcPr>
            <w:tcW w:w="3471" w:type="dxa"/>
            <w:vMerge w:val="restart"/>
          </w:tcPr>
          <w:p w14:paraId="3892260F" w14:textId="7622C6E0" w:rsidR="00625ACD" w:rsidRPr="00AC5045" w:rsidRDefault="00625ACD" w:rsidP="006574EC">
            <w:pPr>
              <w:widowControl w:val="0"/>
              <w:tabs>
                <w:tab w:val="left" w:pos="271"/>
              </w:tabs>
              <w:jc w:val="both"/>
              <w:rPr>
                <w:sz w:val="28"/>
                <w:szCs w:val="28"/>
              </w:rPr>
            </w:pPr>
            <w:r>
              <w:rPr>
                <w:rFonts w:eastAsia="Calibri"/>
              </w:rPr>
              <w:t xml:space="preserve">В </w:t>
            </w:r>
            <w:r w:rsidRPr="00EB3648">
              <w:rPr>
                <w:rFonts w:eastAsia="Calibri"/>
              </w:rPr>
              <w:t>зависимости</w:t>
            </w:r>
            <w:r>
              <w:rPr>
                <w:rFonts w:eastAsia="Calibri"/>
              </w:rPr>
              <w:t xml:space="preserve"> </w:t>
            </w:r>
            <w:r w:rsidRPr="00EB3648">
              <w:rPr>
                <w:rFonts w:eastAsia="Calibri"/>
              </w:rPr>
              <w:t>от</w:t>
            </w:r>
            <w:r>
              <w:rPr>
                <w:rFonts w:eastAsia="Calibri"/>
              </w:rPr>
              <w:t xml:space="preserve"> </w:t>
            </w:r>
            <w:r w:rsidRPr="00EB3648">
              <w:rPr>
                <w:rFonts w:eastAsia="Calibri"/>
              </w:rPr>
              <w:t>уровня</w:t>
            </w:r>
            <w:r>
              <w:rPr>
                <w:rFonts w:eastAsia="Calibri"/>
              </w:rPr>
              <w:t xml:space="preserve"> </w:t>
            </w:r>
            <w:r w:rsidRPr="00EB3648">
              <w:rPr>
                <w:rFonts w:eastAsia="Calibri"/>
              </w:rPr>
              <w:t>централизации</w:t>
            </w:r>
            <w:r>
              <w:rPr>
                <w:rFonts w:eastAsia="Calibri"/>
              </w:rPr>
              <w:t xml:space="preserve"> </w:t>
            </w:r>
            <w:r w:rsidRPr="00EB3648">
              <w:rPr>
                <w:rFonts w:eastAsia="Calibri"/>
              </w:rPr>
              <w:t>налоговых</w:t>
            </w:r>
            <w:r>
              <w:rPr>
                <w:rFonts w:eastAsia="Calibri"/>
              </w:rPr>
              <w:t xml:space="preserve"> </w:t>
            </w:r>
            <w:r w:rsidRPr="00EB3648">
              <w:rPr>
                <w:rFonts w:eastAsia="Calibri"/>
              </w:rPr>
              <w:t>полномочий</w:t>
            </w:r>
          </w:p>
        </w:tc>
        <w:tc>
          <w:tcPr>
            <w:tcW w:w="6095" w:type="dxa"/>
          </w:tcPr>
          <w:p w14:paraId="59CAE7A9" w14:textId="45F4CB74" w:rsidR="00625ACD" w:rsidRPr="00AC5045" w:rsidRDefault="00625ACD" w:rsidP="006574EC">
            <w:pPr>
              <w:widowControl w:val="0"/>
              <w:tabs>
                <w:tab w:val="left" w:pos="271"/>
              </w:tabs>
              <w:jc w:val="both"/>
              <w:rPr>
                <w:sz w:val="28"/>
                <w:szCs w:val="28"/>
              </w:rPr>
            </w:pPr>
            <w:r w:rsidRPr="00EB3648">
              <w:t>Административно-централизованная</w:t>
            </w:r>
            <w:r>
              <w:t xml:space="preserve"> </w:t>
            </w:r>
            <w:r w:rsidRPr="00EB3648">
              <w:t>налоговая</w:t>
            </w:r>
            <w:r>
              <w:t xml:space="preserve"> </w:t>
            </w:r>
            <w:r w:rsidRPr="00EB3648">
              <w:t>система</w:t>
            </w:r>
          </w:p>
        </w:tc>
      </w:tr>
      <w:tr w:rsidR="00625ACD" w:rsidRPr="00AC5045" w14:paraId="6859BB0B" w14:textId="77777777" w:rsidTr="00625ACD">
        <w:trPr>
          <w:jc w:val="center"/>
        </w:trPr>
        <w:tc>
          <w:tcPr>
            <w:tcW w:w="3471" w:type="dxa"/>
            <w:vMerge/>
          </w:tcPr>
          <w:p w14:paraId="4651210F" w14:textId="77777777" w:rsidR="00625ACD" w:rsidRPr="00AC5045" w:rsidRDefault="00625ACD" w:rsidP="006574EC">
            <w:pPr>
              <w:widowControl w:val="0"/>
              <w:tabs>
                <w:tab w:val="left" w:pos="271"/>
              </w:tabs>
              <w:jc w:val="both"/>
              <w:rPr>
                <w:sz w:val="28"/>
                <w:szCs w:val="28"/>
              </w:rPr>
            </w:pPr>
          </w:p>
        </w:tc>
        <w:tc>
          <w:tcPr>
            <w:tcW w:w="6095" w:type="dxa"/>
          </w:tcPr>
          <w:p w14:paraId="316E1CF5" w14:textId="4C785BC6" w:rsidR="00625ACD" w:rsidRPr="00AC5045" w:rsidRDefault="00625ACD" w:rsidP="006574EC">
            <w:pPr>
              <w:widowControl w:val="0"/>
              <w:tabs>
                <w:tab w:val="left" w:pos="271"/>
              </w:tabs>
              <w:jc w:val="both"/>
              <w:rPr>
                <w:sz w:val="28"/>
                <w:szCs w:val="28"/>
              </w:rPr>
            </w:pPr>
            <w:r w:rsidRPr="00EB3648">
              <w:t>Централизованная</w:t>
            </w:r>
            <w:r>
              <w:t xml:space="preserve"> </w:t>
            </w:r>
            <w:r w:rsidRPr="00EB3648">
              <w:t>налоговая</w:t>
            </w:r>
            <w:r>
              <w:t xml:space="preserve"> </w:t>
            </w:r>
            <w:r w:rsidRPr="00EB3648">
              <w:t>система</w:t>
            </w:r>
          </w:p>
        </w:tc>
      </w:tr>
      <w:tr w:rsidR="00625ACD" w:rsidRPr="00AC5045" w14:paraId="147E3230" w14:textId="77777777" w:rsidTr="00625ACD">
        <w:trPr>
          <w:jc w:val="center"/>
        </w:trPr>
        <w:tc>
          <w:tcPr>
            <w:tcW w:w="3471" w:type="dxa"/>
            <w:vMerge/>
          </w:tcPr>
          <w:p w14:paraId="4B435D17" w14:textId="77777777" w:rsidR="00625ACD" w:rsidRPr="00AC5045" w:rsidRDefault="00625ACD" w:rsidP="006574EC">
            <w:pPr>
              <w:widowControl w:val="0"/>
              <w:tabs>
                <w:tab w:val="left" w:pos="271"/>
              </w:tabs>
              <w:jc w:val="both"/>
              <w:rPr>
                <w:sz w:val="28"/>
                <w:szCs w:val="28"/>
              </w:rPr>
            </w:pPr>
          </w:p>
        </w:tc>
        <w:tc>
          <w:tcPr>
            <w:tcW w:w="6095" w:type="dxa"/>
          </w:tcPr>
          <w:p w14:paraId="725726F3" w14:textId="724300C2" w:rsidR="00625ACD" w:rsidRPr="00AC5045" w:rsidRDefault="00625ACD" w:rsidP="006574EC">
            <w:pPr>
              <w:widowControl w:val="0"/>
              <w:tabs>
                <w:tab w:val="left" w:pos="271"/>
              </w:tabs>
              <w:jc w:val="both"/>
              <w:rPr>
                <w:sz w:val="28"/>
                <w:szCs w:val="28"/>
              </w:rPr>
            </w:pPr>
            <w:r w:rsidRPr="00EB3648">
              <w:t>Умеренно-</w:t>
            </w:r>
            <w:r>
              <w:t xml:space="preserve"> </w:t>
            </w:r>
            <w:r w:rsidRPr="00EB3648">
              <w:t>централизованная</w:t>
            </w:r>
            <w:r>
              <w:t xml:space="preserve"> </w:t>
            </w:r>
            <w:r w:rsidRPr="00EB3648">
              <w:t>налоговая</w:t>
            </w:r>
            <w:r>
              <w:t xml:space="preserve"> </w:t>
            </w:r>
            <w:r w:rsidRPr="00EB3648">
              <w:t>система</w:t>
            </w:r>
          </w:p>
        </w:tc>
      </w:tr>
      <w:tr w:rsidR="00625ACD" w:rsidRPr="00AC5045" w14:paraId="4F7F8D66" w14:textId="77777777" w:rsidTr="00625ACD">
        <w:trPr>
          <w:jc w:val="center"/>
        </w:trPr>
        <w:tc>
          <w:tcPr>
            <w:tcW w:w="3471" w:type="dxa"/>
            <w:vMerge/>
            <w:tcBorders>
              <w:bottom w:val="single" w:sz="4" w:space="0" w:color="auto"/>
            </w:tcBorders>
          </w:tcPr>
          <w:p w14:paraId="784ED580" w14:textId="77777777" w:rsidR="00625ACD" w:rsidRPr="00AC5045" w:rsidRDefault="00625ACD" w:rsidP="006574EC">
            <w:pPr>
              <w:widowControl w:val="0"/>
              <w:tabs>
                <w:tab w:val="left" w:pos="271"/>
              </w:tabs>
              <w:jc w:val="both"/>
              <w:rPr>
                <w:sz w:val="28"/>
                <w:szCs w:val="28"/>
              </w:rPr>
            </w:pPr>
          </w:p>
        </w:tc>
        <w:tc>
          <w:tcPr>
            <w:tcW w:w="6095" w:type="dxa"/>
            <w:tcBorders>
              <w:bottom w:val="single" w:sz="4" w:space="0" w:color="auto"/>
            </w:tcBorders>
          </w:tcPr>
          <w:p w14:paraId="036186DD" w14:textId="29A65443" w:rsidR="00625ACD" w:rsidRPr="00AC5045" w:rsidRDefault="00625ACD" w:rsidP="006574EC">
            <w:pPr>
              <w:widowControl w:val="0"/>
              <w:tabs>
                <w:tab w:val="left" w:pos="271"/>
              </w:tabs>
              <w:jc w:val="both"/>
              <w:rPr>
                <w:sz w:val="28"/>
                <w:szCs w:val="28"/>
              </w:rPr>
            </w:pPr>
            <w:r w:rsidRPr="00EB3648">
              <w:t>Децентрализованная</w:t>
            </w:r>
            <w:r>
              <w:t xml:space="preserve"> </w:t>
            </w:r>
            <w:r w:rsidRPr="00EB3648">
              <w:t>налоговая</w:t>
            </w:r>
            <w:r>
              <w:t xml:space="preserve"> </w:t>
            </w:r>
            <w:r w:rsidRPr="00EB3648">
              <w:t>система</w:t>
            </w:r>
          </w:p>
        </w:tc>
      </w:tr>
      <w:tr w:rsidR="00625ACD" w:rsidRPr="00AC5045" w14:paraId="2C0F0EED" w14:textId="77777777" w:rsidTr="00625ACD">
        <w:trPr>
          <w:trHeight w:val="287"/>
          <w:jc w:val="center"/>
        </w:trPr>
        <w:tc>
          <w:tcPr>
            <w:tcW w:w="3471" w:type="dxa"/>
            <w:vMerge w:val="restart"/>
            <w:tcBorders>
              <w:top w:val="single" w:sz="4" w:space="0" w:color="auto"/>
              <w:left w:val="single" w:sz="4" w:space="0" w:color="auto"/>
              <w:right w:val="single" w:sz="4" w:space="0" w:color="auto"/>
            </w:tcBorders>
          </w:tcPr>
          <w:p w14:paraId="69CF1C14" w14:textId="160DDCE4" w:rsidR="00625ACD" w:rsidRPr="00AC5045" w:rsidRDefault="00625ACD" w:rsidP="006574EC">
            <w:pPr>
              <w:widowControl w:val="0"/>
              <w:tabs>
                <w:tab w:val="left" w:pos="271"/>
              </w:tabs>
              <w:jc w:val="both"/>
              <w:rPr>
                <w:sz w:val="28"/>
                <w:szCs w:val="28"/>
              </w:rPr>
            </w:pPr>
            <w:r w:rsidRPr="00EB3648">
              <w:t>Классификация</w:t>
            </w:r>
            <w:r>
              <w:t xml:space="preserve"> </w:t>
            </w:r>
            <w:r w:rsidRPr="00EB3648">
              <w:t>в</w:t>
            </w:r>
            <w:r>
              <w:t xml:space="preserve"> </w:t>
            </w:r>
            <w:r w:rsidRPr="00EB3648">
              <w:t>зависимости</w:t>
            </w:r>
            <w:r>
              <w:t xml:space="preserve"> </w:t>
            </w:r>
            <w:r w:rsidRPr="00EB3648">
              <w:t>от</w:t>
            </w:r>
            <w:r>
              <w:t xml:space="preserve"> </w:t>
            </w:r>
            <w:r w:rsidRPr="00EB3648">
              <w:t>целей</w:t>
            </w:r>
            <w:r>
              <w:t xml:space="preserve"> </w:t>
            </w:r>
            <w:r w:rsidRPr="00EB3648">
              <w:t>в</w:t>
            </w:r>
            <w:r>
              <w:t xml:space="preserve"> </w:t>
            </w:r>
            <w:r w:rsidRPr="00EB3648">
              <w:t>зависимости</w:t>
            </w:r>
            <w:r>
              <w:t xml:space="preserve"> </w:t>
            </w:r>
            <w:r w:rsidRPr="00EB3648">
              <w:t>от</w:t>
            </w:r>
            <w:r>
              <w:t xml:space="preserve"> </w:t>
            </w:r>
            <w:r w:rsidRPr="00EB3648">
              <w:t>целей</w:t>
            </w:r>
            <w:r>
              <w:t xml:space="preserve"> </w:t>
            </w:r>
            <w:r w:rsidRPr="00EB3648">
              <w:t>или</w:t>
            </w:r>
            <w:r>
              <w:t xml:space="preserve"> </w:t>
            </w:r>
            <w:r w:rsidRPr="00EB3648">
              <w:t>результатов</w:t>
            </w:r>
            <w:r>
              <w:t xml:space="preserve"> </w:t>
            </w:r>
            <w:r w:rsidRPr="00EB3648">
              <w:t>налоговой</w:t>
            </w:r>
            <w:r>
              <w:t xml:space="preserve"> </w:t>
            </w:r>
            <w:r w:rsidRPr="00EB3648">
              <w:t>политики</w:t>
            </w:r>
          </w:p>
        </w:tc>
        <w:tc>
          <w:tcPr>
            <w:tcW w:w="6095" w:type="dxa"/>
            <w:tcBorders>
              <w:top w:val="single" w:sz="4" w:space="0" w:color="auto"/>
              <w:left w:val="single" w:sz="4" w:space="0" w:color="auto"/>
              <w:bottom w:val="single" w:sz="4" w:space="0" w:color="auto"/>
              <w:right w:val="single" w:sz="4" w:space="0" w:color="auto"/>
            </w:tcBorders>
          </w:tcPr>
          <w:p w14:paraId="49751763" w14:textId="448E8D55" w:rsidR="00625ACD" w:rsidRPr="00AC5045" w:rsidRDefault="00625ACD" w:rsidP="006574EC">
            <w:pPr>
              <w:widowControl w:val="0"/>
              <w:tabs>
                <w:tab w:val="left" w:pos="271"/>
              </w:tabs>
              <w:jc w:val="both"/>
              <w:rPr>
                <w:sz w:val="28"/>
                <w:szCs w:val="28"/>
              </w:rPr>
            </w:pPr>
            <w:r w:rsidRPr="00EB3648">
              <w:t>Фискальные</w:t>
            </w:r>
          </w:p>
        </w:tc>
      </w:tr>
      <w:tr w:rsidR="00625ACD" w:rsidRPr="00AC5045" w14:paraId="2343482D" w14:textId="77777777" w:rsidTr="00625ACD">
        <w:trPr>
          <w:trHeight w:val="136"/>
          <w:jc w:val="center"/>
        </w:trPr>
        <w:tc>
          <w:tcPr>
            <w:tcW w:w="3471" w:type="dxa"/>
            <w:vMerge/>
            <w:tcBorders>
              <w:left w:val="single" w:sz="4" w:space="0" w:color="auto"/>
              <w:right w:val="single" w:sz="4" w:space="0" w:color="auto"/>
            </w:tcBorders>
          </w:tcPr>
          <w:p w14:paraId="4F70DE9A" w14:textId="77777777" w:rsidR="00625ACD" w:rsidRPr="00AC5045" w:rsidRDefault="00625ACD" w:rsidP="006574EC">
            <w:pPr>
              <w:widowControl w:val="0"/>
              <w:tabs>
                <w:tab w:val="left" w:pos="271"/>
              </w:tabs>
              <w:jc w:val="both"/>
              <w:rPr>
                <w:sz w:val="28"/>
                <w:szCs w:val="28"/>
              </w:rPr>
            </w:pPr>
          </w:p>
        </w:tc>
        <w:tc>
          <w:tcPr>
            <w:tcW w:w="6095" w:type="dxa"/>
            <w:tcBorders>
              <w:top w:val="single" w:sz="4" w:space="0" w:color="auto"/>
              <w:left w:val="single" w:sz="4" w:space="0" w:color="auto"/>
              <w:bottom w:val="single" w:sz="4" w:space="0" w:color="auto"/>
              <w:right w:val="single" w:sz="4" w:space="0" w:color="auto"/>
            </w:tcBorders>
          </w:tcPr>
          <w:p w14:paraId="38189CC7" w14:textId="2BD0DFFB" w:rsidR="00625ACD" w:rsidRPr="00AC5045" w:rsidRDefault="00625ACD" w:rsidP="006574EC">
            <w:pPr>
              <w:widowControl w:val="0"/>
              <w:tabs>
                <w:tab w:val="left" w:pos="271"/>
              </w:tabs>
              <w:jc w:val="both"/>
              <w:rPr>
                <w:sz w:val="28"/>
                <w:szCs w:val="28"/>
              </w:rPr>
            </w:pPr>
            <w:r w:rsidRPr="00EB3648">
              <w:t>Экономические</w:t>
            </w:r>
          </w:p>
        </w:tc>
      </w:tr>
      <w:tr w:rsidR="00625ACD" w:rsidRPr="00AC5045" w14:paraId="4431BEDC" w14:textId="77777777" w:rsidTr="00625ACD">
        <w:trPr>
          <w:trHeight w:val="111"/>
          <w:jc w:val="center"/>
        </w:trPr>
        <w:tc>
          <w:tcPr>
            <w:tcW w:w="3471" w:type="dxa"/>
            <w:vMerge/>
            <w:tcBorders>
              <w:left w:val="single" w:sz="4" w:space="0" w:color="auto"/>
              <w:right w:val="single" w:sz="4" w:space="0" w:color="auto"/>
            </w:tcBorders>
          </w:tcPr>
          <w:p w14:paraId="688DBEDB" w14:textId="77777777" w:rsidR="00625ACD" w:rsidRPr="00AC5045" w:rsidRDefault="00625ACD" w:rsidP="006574EC">
            <w:pPr>
              <w:widowControl w:val="0"/>
              <w:tabs>
                <w:tab w:val="left" w:pos="271"/>
              </w:tabs>
              <w:jc w:val="both"/>
              <w:rPr>
                <w:sz w:val="28"/>
                <w:szCs w:val="28"/>
              </w:rPr>
            </w:pPr>
          </w:p>
        </w:tc>
        <w:tc>
          <w:tcPr>
            <w:tcW w:w="6095" w:type="dxa"/>
            <w:tcBorders>
              <w:top w:val="single" w:sz="4" w:space="0" w:color="auto"/>
              <w:left w:val="single" w:sz="4" w:space="0" w:color="auto"/>
              <w:bottom w:val="single" w:sz="4" w:space="0" w:color="auto"/>
              <w:right w:val="single" w:sz="4" w:space="0" w:color="auto"/>
            </w:tcBorders>
          </w:tcPr>
          <w:p w14:paraId="20DFC914" w14:textId="072D5B75" w:rsidR="00625ACD" w:rsidRPr="00AC5045" w:rsidRDefault="00625ACD" w:rsidP="006574EC">
            <w:pPr>
              <w:widowControl w:val="0"/>
              <w:tabs>
                <w:tab w:val="left" w:pos="271"/>
              </w:tabs>
              <w:jc w:val="both"/>
              <w:rPr>
                <w:sz w:val="28"/>
                <w:szCs w:val="28"/>
              </w:rPr>
            </w:pPr>
            <w:r w:rsidRPr="00EB3648">
              <w:t>Экологические</w:t>
            </w:r>
          </w:p>
        </w:tc>
      </w:tr>
      <w:tr w:rsidR="00625ACD" w:rsidRPr="00AC5045" w14:paraId="6A48AEDE" w14:textId="77777777" w:rsidTr="00625ACD">
        <w:trPr>
          <w:jc w:val="center"/>
        </w:trPr>
        <w:tc>
          <w:tcPr>
            <w:tcW w:w="3471" w:type="dxa"/>
            <w:vMerge/>
            <w:tcBorders>
              <w:left w:val="single" w:sz="4" w:space="0" w:color="auto"/>
              <w:right w:val="single" w:sz="4" w:space="0" w:color="auto"/>
            </w:tcBorders>
          </w:tcPr>
          <w:p w14:paraId="4E6862AA" w14:textId="77777777" w:rsidR="00625ACD" w:rsidRPr="00AC5045" w:rsidRDefault="00625ACD" w:rsidP="006574EC">
            <w:pPr>
              <w:widowControl w:val="0"/>
              <w:tabs>
                <w:tab w:val="left" w:pos="271"/>
              </w:tabs>
              <w:jc w:val="both"/>
              <w:rPr>
                <w:sz w:val="28"/>
                <w:szCs w:val="28"/>
              </w:rPr>
            </w:pPr>
          </w:p>
        </w:tc>
        <w:tc>
          <w:tcPr>
            <w:tcW w:w="6095" w:type="dxa"/>
            <w:tcBorders>
              <w:top w:val="single" w:sz="4" w:space="0" w:color="auto"/>
              <w:left w:val="single" w:sz="4" w:space="0" w:color="auto"/>
              <w:bottom w:val="single" w:sz="4" w:space="0" w:color="auto"/>
              <w:right w:val="single" w:sz="4" w:space="0" w:color="auto"/>
            </w:tcBorders>
          </w:tcPr>
          <w:p w14:paraId="159E0594" w14:textId="721A3E9D" w:rsidR="00625ACD" w:rsidRPr="00AC5045" w:rsidRDefault="00625ACD" w:rsidP="006574EC">
            <w:pPr>
              <w:widowControl w:val="0"/>
              <w:tabs>
                <w:tab w:val="left" w:pos="271"/>
              </w:tabs>
              <w:jc w:val="both"/>
              <w:rPr>
                <w:sz w:val="28"/>
                <w:szCs w:val="28"/>
              </w:rPr>
            </w:pPr>
            <w:r w:rsidRPr="00EB3648">
              <w:t>Социальные</w:t>
            </w:r>
          </w:p>
        </w:tc>
      </w:tr>
      <w:tr w:rsidR="00625ACD" w:rsidRPr="00AC5045" w14:paraId="18ED0D95" w14:textId="77777777" w:rsidTr="00625ACD">
        <w:trPr>
          <w:trHeight w:val="120"/>
          <w:jc w:val="center"/>
        </w:trPr>
        <w:tc>
          <w:tcPr>
            <w:tcW w:w="3471" w:type="dxa"/>
            <w:vMerge/>
            <w:tcBorders>
              <w:left w:val="single" w:sz="4" w:space="0" w:color="auto"/>
              <w:right w:val="single" w:sz="4" w:space="0" w:color="auto"/>
            </w:tcBorders>
          </w:tcPr>
          <w:p w14:paraId="3CAC24FD" w14:textId="77777777" w:rsidR="00625ACD" w:rsidRPr="00AC5045" w:rsidRDefault="00625ACD" w:rsidP="006574EC">
            <w:pPr>
              <w:widowControl w:val="0"/>
              <w:tabs>
                <w:tab w:val="left" w:pos="271"/>
              </w:tabs>
              <w:jc w:val="both"/>
              <w:rPr>
                <w:sz w:val="28"/>
                <w:szCs w:val="28"/>
              </w:rPr>
            </w:pPr>
          </w:p>
        </w:tc>
        <w:tc>
          <w:tcPr>
            <w:tcW w:w="6095" w:type="dxa"/>
            <w:tcBorders>
              <w:top w:val="single" w:sz="4" w:space="0" w:color="auto"/>
              <w:left w:val="single" w:sz="4" w:space="0" w:color="auto"/>
              <w:bottom w:val="single" w:sz="4" w:space="0" w:color="auto"/>
              <w:right w:val="single" w:sz="4" w:space="0" w:color="auto"/>
            </w:tcBorders>
          </w:tcPr>
          <w:p w14:paraId="3313C804" w14:textId="247FD48C" w:rsidR="00625ACD" w:rsidRPr="00AC5045" w:rsidRDefault="00625ACD" w:rsidP="006574EC">
            <w:pPr>
              <w:widowControl w:val="0"/>
              <w:tabs>
                <w:tab w:val="left" w:pos="271"/>
              </w:tabs>
              <w:jc w:val="both"/>
              <w:rPr>
                <w:sz w:val="28"/>
                <w:szCs w:val="28"/>
              </w:rPr>
            </w:pPr>
            <w:r w:rsidRPr="00EB3648">
              <w:t>Международные</w:t>
            </w:r>
            <w:r>
              <w:t xml:space="preserve"> </w:t>
            </w:r>
          </w:p>
        </w:tc>
      </w:tr>
      <w:tr w:rsidR="00625ACD" w:rsidRPr="00AC5045" w14:paraId="40DBAD2D" w14:textId="77777777" w:rsidTr="00625ACD">
        <w:trPr>
          <w:trHeight w:val="120"/>
          <w:jc w:val="center"/>
        </w:trPr>
        <w:tc>
          <w:tcPr>
            <w:tcW w:w="3471" w:type="dxa"/>
            <w:vMerge w:val="restart"/>
            <w:tcBorders>
              <w:left w:val="single" w:sz="4" w:space="0" w:color="auto"/>
              <w:right w:val="single" w:sz="4" w:space="0" w:color="auto"/>
            </w:tcBorders>
          </w:tcPr>
          <w:p w14:paraId="1C2F65DD" w14:textId="44BFF60E" w:rsidR="00625ACD" w:rsidRPr="00AC5045" w:rsidRDefault="00625ACD" w:rsidP="00694EA1">
            <w:pPr>
              <w:widowControl w:val="0"/>
              <w:tabs>
                <w:tab w:val="left" w:pos="271"/>
              </w:tabs>
              <w:jc w:val="both"/>
              <w:rPr>
                <w:sz w:val="28"/>
                <w:szCs w:val="28"/>
              </w:rPr>
            </w:pPr>
            <w:r w:rsidRPr="00EB3648">
              <w:t>Классификация</w:t>
            </w:r>
            <w:r>
              <w:t xml:space="preserve"> </w:t>
            </w:r>
            <w:r w:rsidRPr="00EB3648">
              <w:t>от</w:t>
            </w:r>
            <w:r>
              <w:t xml:space="preserve"> </w:t>
            </w:r>
            <w:r w:rsidRPr="00EB3648">
              <w:t>уровня</w:t>
            </w:r>
            <w:r>
              <w:t xml:space="preserve"> </w:t>
            </w:r>
            <w:r w:rsidRPr="00EB3648">
              <w:t>нера</w:t>
            </w:r>
            <w:r>
              <w:t xml:space="preserve"> </w:t>
            </w:r>
            <w:r w:rsidRPr="00EB3648">
              <w:t>венства</w:t>
            </w:r>
            <w:r>
              <w:t xml:space="preserve"> </w:t>
            </w:r>
            <w:r w:rsidRPr="00EB3648">
              <w:t>доходов</w:t>
            </w:r>
            <w:r>
              <w:t xml:space="preserve"> </w:t>
            </w:r>
            <w:r w:rsidRPr="00EB3648">
              <w:t>налогоплатель</w:t>
            </w:r>
            <w:r>
              <w:t xml:space="preserve"> </w:t>
            </w:r>
            <w:r w:rsidRPr="00EB3648">
              <w:t>щиков</w:t>
            </w:r>
            <w:r>
              <w:t xml:space="preserve"> </w:t>
            </w:r>
            <w:r w:rsidRPr="00EB3648">
              <w:t>после</w:t>
            </w:r>
            <w:r>
              <w:t xml:space="preserve"> </w:t>
            </w:r>
            <w:r w:rsidRPr="00EB3648">
              <w:t>облажения</w:t>
            </w:r>
          </w:p>
        </w:tc>
        <w:tc>
          <w:tcPr>
            <w:tcW w:w="6095" w:type="dxa"/>
            <w:tcBorders>
              <w:top w:val="single" w:sz="4" w:space="0" w:color="auto"/>
              <w:left w:val="single" w:sz="4" w:space="0" w:color="auto"/>
              <w:bottom w:val="single" w:sz="4" w:space="0" w:color="auto"/>
              <w:right w:val="single" w:sz="4" w:space="0" w:color="auto"/>
            </w:tcBorders>
          </w:tcPr>
          <w:p w14:paraId="61637DBD" w14:textId="47F1A3FB" w:rsidR="00625ACD" w:rsidRPr="00EB3648" w:rsidRDefault="00625ACD" w:rsidP="00694EA1">
            <w:pPr>
              <w:widowControl w:val="0"/>
              <w:tabs>
                <w:tab w:val="left" w:pos="271"/>
              </w:tabs>
              <w:jc w:val="both"/>
            </w:pPr>
            <w:r w:rsidRPr="00EB3648">
              <w:t>Прогрессивная</w:t>
            </w:r>
            <w:r>
              <w:t xml:space="preserve"> </w:t>
            </w:r>
            <w:r w:rsidRPr="00EB3648">
              <w:t>налоговая</w:t>
            </w:r>
            <w:r>
              <w:t xml:space="preserve"> </w:t>
            </w:r>
            <w:r w:rsidRPr="00EB3648">
              <w:t>система</w:t>
            </w:r>
          </w:p>
        </w:tc>
      </w:tr>
      <w:tr w:rsidR="00625ACD" w:rsidRPr="00AC5045" w14:paraId="0B49B4CE" w14:textId="77777777" w:rsidTr="00625ACD">
        <w:trPr>
          <w:trHeight w:val="120"/>
          <w:jc w:val="center"/>
        </w:trPr>
        <w:tc>
          <w:tcPr>
            <w:tcW w:w="3471" w:type="dxa"/>
            <w:vMerge/>
            <w:tcBorders>
              <w:left w:val="single" w:sz="4" w:space="0" w:color="auto"/>
              <w:right w:val="single" w:sz="4" w:space="0" w:color="auto"/>
            </w:tcBorders>
          </w:tcPr>
          <w:p w14:paraId="090723D4" w14:textId="77777777" w:rsidR="00625ACD" w:rsidRPr="00AC5045" w:rsidRDefault="00625ACD" w:rsidP="00694EA1">
            <w:pPr>
              <w:widowControl w:val="0"/>
              <w:tabs>
                <w:tab w:val="left" w:pos="271"/>
              </w:tabs>
              <w:jc w:val="both"/>
              <w:rPr>
                <w:sz w:val="28"/>
                <w:szCs w:val="28"/>
              </w:rPr>
            </w:pPr>
          </w:p>
        </w:tc>
        <w:tc>
          <w:tcPr>
            <w:tcW w:w="6095" w:type="dxa"/>
            <w:tcBorders>
              <w:top w:val="single" w:sz="4" w:space="0" w:color="auto"/>
              <w:left w:val="single" w:sz="4" w:space="0" w:color="auto"/>
              <w:bottom w:val="single" w:sz="4" w:space="0" w:color="auto"/>
              <w:right w:val="single" w:sz="4" w:space="0" w:color="auto"/>
            </w:tcBorders>
          </w:tcPr>
          <w:p w14:paraId="71F6272C" w14:textId="1C2CA27C" w:rsidR="00625ACD" w:rsidRPr="00EB3648" w:rsidRDefault="00625ACD" w:rsidP="00694EA1">
            <w:pPr>
              <w:widowControl w:val="0"/>
              <w:tabs>
                <w:tab w:val="left" w:pos="271"/>
              </w:tabs>
              <w:jc w:val="both"/>
            </w:pPr>
            <w:r w:rsidRPr="00EB3648">
              <w:t>Нейтральная</w:t>
            </w:r>
            <w:r>
              <w:t xml:space="preserve"> </w:t>
            </w:r>
            <w:r w:rsidRPr="00EB3648">
              <w:t>налоговая</w:t>
            </w:r>
            <w:r>
              <w:t xml:space="preserve"> </w:t>
            </w:r>
            <w:r w:rsidRPr="00EB3648">
              <w:t>система</w:t>
            </w:r>
          </w:p>
        </w:tc>
      </w:tr>
      <w:tr w:rsidR="00625ACD" w:rsidRPr="00AC5045" w14:paraId="0DBFC23F" w14:textId="77777777" w:rsidTr="00625ACD">
        <w:trPr>
          <w:trHeight w:val="120"/>
          <w:jc w:val="center"/>
        </w:trPr>
        <w:tc>
          <w:tcPr>
            <w:tcW w:w="3471" w:type="dxa"/>
            <w:vMerge/>
            <w:tcBorders>
              <w:left w:val="single" w:sz="4" w:space="0" w:color="auto"/>
              <w:right w:val="single" w:sz="4" w:space="0" w:color="auto"/>
            </w:tcBorders>
          </w:tcPr>
          <w:p w14:paraId="03DCB26E" w14:textId="77777777" w:rsidR="00625ACD" w:rsidRPr="00AC5045" w:rsidRDefault="00625ACD" w:rsidP="00694EA1">
            <w:pPr>
              <w:widowControl w:val="0"/>
              <w:tabs>
                <w:tab w:val="left" w:pos="271"/>
              </w:tabs>
              <w:jc w:val="both"/>
              <w:rPr>
                <w:sz w:val="28"/>
                <w:szCs w:val="28"/>
              </w:rPr>
            </w:pPr>
          </w:p>
        </w:tc>
        <w:tc>
          <w:tcPr>
            <w:tcW w:w="6095" w:type="dxa"/>
            <w:tcBorders>
              <w:top w:val="single" w:sz="4" w:space="0" w:color="auto"/>
              <w:left w:val="single" w:sz="4" w:space="0" w:color="auto"/>
              <w:bottom w:val="single" w:sz="4" w:space="0" w:color="auto"/>
              <w:right w:val="single" w:sz="4" w:space="0" w:color="auto"/>
            </w:tcBorders>
          </w:tcPr>
          <w:p w14:paraId="44B5CE7F" w14:textId="776241C4" w:rsidR="00625ACD" w:rsidRPr="00EB3648" w:rsidRDefault="00625ACD" w:rsidP="00694EA1">
            <w:pPr>
              <w:widowControl w:val="0"/>
              <w:tabs>
                <w:tab w:val="left" w:pos="271"/>
              </w:tabs>
              <w:jc w:val="both"/>
            </w:pPr>
            <w:r w:rsidRPr="00EB3648">
              <w:t>Регрессивная</w:t>
            </w:r>
            <w:r>
              <w:t xml:space="preserve"> </w:t>
            </w:r>
            <w:r w:rsidRPr="00EB3648">
              <w:t>налоговая</w:t>
            </w:r>
            <w:r>
              <w:t xml:space="preserve"> </w:t>
            </w:r>
            <w:r w:rsidRPr="00EB3648">
              <w:t>система</w:t>
            </w:r>
          </w:p>
        </w:tc>
      </w:tr>
      <w:tr w:rsidR="00694EA1" w:rsidRPr="00AC5045" w14:paraId="75325959" w14:textId="77777777" w:rsidTr="00625ACD">
        <w:trPr>
          <w:trHeight w:val="120"/>
          <w:jc w:val="center"/>
        </w:trPr>
        <w:tc>
          <w:tcPr>
            <w:tcW w:w="9566" w:type="dxa"/>
            <w:gridSpan w:val="2"/>
            <w:tcBorders>
              <w:left w:val="single" w:sz="4" w:space="0" w:color="auto"/>
              <w:right w:val="single" w:sz="4" w:space="0" w:color="auto"/>
            </w:tcBorders>
          </w:tcPr>
          <w:p w14:paraId="018C0F44" w14:textId="0708671E" w:rsidR="00694EA1" w:rsidRPr="00EB3648" w:rsidRDefault="00694EA1" w:rsidP="00727E51">
            <w:pPr>
              <w:widowControl w:val="0"/>
              <w:tabs>
                <w:tab w:val="left" w:pos="271"/>
              </w:tabs>
              <w:ind w:firstLine="528"/>
              <w:jc w:val="both"/>
            </w:pPr>
            <w:r w:rsidRPr="004F307F">
              <w:t>Примечание</w:t>
            </w:r>
            <w:r>
              <w:t xml:space="preserve"> </w:t>
            </w:r>
            <w:r w:rsidRPr="004F307F">
              <w:t>–</w:t>
            </w:r>
            <w:r>
              <w:t xml:space="preserve"> </w:t>
            </w:r>
            <w:r w:rsidR="00625ACD" w:rsidRPr="004F307F">
              <w:t>Разработана</w:t>
            </w:r>
            <w:r w:rsidR="00625ACD">
              <w:t xml:space="preserve"> </w:t>
            </w:r>
            <w:r w:rsidRPr="004F307F">
              <w:t>автором</w:t>
            </w:r>
            <w:r>
              <w:t xml:space="preserve"> </w:t>
            </w:r>
            <w:r w:rsidRPr="004F307F">
              <w:t>на</w:t>
            </w:r>
            <w:r>
              <w:t xml:space="preserve"> </w:t>
            </w:r>
            <w:r w:rsidRPr="004F307F">
              <w:t>основе</w:t>
            </w:r>
            <w:r>
              <w:t xml:space="preserve"> </w:t>
            </w:r>
            <w:r w:rsidRPr="004F307F">
              <w:t>источник</w:t>
            </w:r>
            <w:r>
              <w:t>а</w:t>
            </w:r>
            <w:r w:rsidR="00625ACD">
              <w:t xml:space="preserve"> </w:t>
            </w:r>
            <w:r w:rsidRPr="00472AB3">
              <w:t>[1</w:t>
            </w:r>
            <w:r w:rsidR="00727E51">
              <w:t>2</w:t>
            </w:r>
            <w:r w:rsidRPr="00472AB3">
              <w:t>]</w:t>
            </w:r>
          </w:p>
        </w:tc>
      </w:tr>
    </w:tbl>
    <w:p w14:paraId="6DC6FC33" w14:textId="77777777" w:rsidR="00727E51" w:rsidRDefault="00727E51" w:rsidP="00625ACD">
      <w:pPr>
        <w:ind w:firstLine="709"/>
        <w:jc w:val="both"/>
        <w:rPr>
          <w:rFonts w:eastAsia="Calibri"/>
          <w:sz w:val="28"/>
          <w:szCs w:val="28"/>
        </w:rPr>
      </w:pPr>
    </w:p>
    <w:p w14:paraId="0750F1C7" w14:textId="288A69B7" w:rsidR="00AA4B0A" w:rsidRPr="0073784F" w:rsidRDefault="00AA4B0A" w:rsidP="00625ACD">
      <w:pPr>
        <w:ind w:firstLine="709"/>
        <w:jc w:val="both"/>
        <w:rPr>
          <w:rFonts w:eastAsia="Calibri"/>
          <w:sz w:val="28"/>
          <w:szCs w:val="28"/>
          <w:lang w:val="kk-KZ"/>
        </w:rPr>
      </w:pPr>
      <w:r w:rsidRPr="00DF68A7">
        <w:rPr>
          <w:rFonts w:eastAsia="Calibri"/>
          <w:sz w:val="28"/>
          <w:szCs w:val="28"/>
        </w:rPr>
        <w:t>О</w:t>
      </w:r>
      <w:r w:rsidRPr="00DF68A7">
        <w:rPr>
          <w:rFonts w:eastAsia="Calibri"/>
          <w:sz w:val="28"/>
          <w:szCs w:val="28"/>
          <w:lang w:val="kk-KZ"/>
        </w:rPr>
        <w:t>тличительным</w:t>
      </w:r>
      <w:r>
        <w:rPr>
          <w:rFonts w:eastAsia="Calibri"/>
          <w:sz w:val="28"/>
          <w:szCs w:val="28"/>
          <w:lang w:val="kk-KZ"/>
        </w:rPr>
        <w:t xml:space="preserve"> </w:t>
      </w:r>
      <w:r w:rsidRPr="00DF68A7">
        <w:rPr>
          <w:rFonts w:eastAsia="Calibri"/>
          <w:sz w:val="28"/>
          <w:szCs w:val="28"/>
        </w:rPr>
        <w:t>о</w:t>
      </w:r>
      <w:r w:rsidRPr="00DF68A7">
        <w:rPr>
          <w:rFonts w:eastAsia="Calibri"/>
          <w:sz w:val="28"/>
          <w:szCs w:val="28"/>
          <w:lang w:val="kk-KZ"/>
        </w:rPr>
        <w:t>т</w:t>
      </w:r>
      <w:r>
        <w:rPr>
          <w:rFonts w:eastAsia="Calibri"/>
          <w:sz w:val="28"/>
          <w:szCs w:val="28"/>
          <w:lang w:val="kk-KZ"/>
        </w:rPr>
        <w:t xml:space="preserve"> </w:t>
      </w:r>
      <w:r w:rsidRPr="00DF68A7">
        <w:rPr>
          <w:rFonts w:eastAsia="Calibri"/>
          <w:sz w:val="28"/>
          <w:szCs w:val="28"/>
          <w:lang w:val="kk-KZ"/>
        </w:rPr>
        <w:t>казахстанск</w:t>
      </w:r>
      <w:r w:rsidRPr="00DF68A7">
        <w:rPr>
          <w:rFonts w:eastAsia="Calibri"/>
          <w:sz w:val="28"/>
          <w:szCs w:val="28"/>
        </w:rPr>
        <w:t>о</w:t>
      </w:r>
      <w:r w:rsidRPr="00DF68A7">
        <w:rPr>
          <w:rFonts w:eastAsia="Calibri"/>
          <w:sz w:val="28"/>
          <w:szCs w:val="28"/>
          <w:lang w:val="kk-KZ"/>
        </w:rPr>
        <w:t>г</w:t>
      </w:r>
      <w:r w:rsidRPr="00DF68A7">
        <w:rPr>
          <w:rFonts w:eastAsia="Calibri"/>
          <w:sz w:val="28"/>
          <w:szCs w:val="28"/>
        </w:rPr>
        <w:t>о</w:t>
      </w:r>
      <w:r>
        <w:rPr>
          <w:rFonts w:eastAsia="Calibri"/>
          <w:sz w:val="28"/>
          <w:szCs w:val="28"/>
          <w:lang w:val="kk-KZ"/>
        </w:rPr>
        <w:t xml:space="preserve"> </w:t>
      </w:r>
      <w:r w:rsidRPr="00DF68A7">
        <w:rPr>
          <w:rFonts w:eastAsia="Calibri"/>
          <w:sz w:val="28"/>
          <w:szCs w:val="28"/>
          <w:lang w:val="kk-KZ"/>
        </w:rPr>
        <w:t>п</w:t>
      </w:r>
      <w:r w:rsidRPr="00DF68A7">
        <w:rPr>
          <w:rFonts w:eastAsia="Calibri"/>
          <w:sz w:val="28"/>
          <w:szCs w:val="28"/>
        </w:rPr>
        <w:t>о</w:t>
      </w:r>
      <w:r w:rsidRPr="00DF68A7">
        <w:rPr>
          <w:rFonts w:eastAsia="Calibri"/>
          <w:sz w:val="28"/>
          <w:szCs w:val="28"/>
          <w:lang w:val="kk-KZ"/>
        </w:rPr>
        <w:t>нятия</w:t>
      </w:r>
      <w:r>
        <w:rPr>
          <w:rFonts w:eastAsia="Calibri"/>
          <w:sz w:val="28"/>
          <w:szCs w:val="28"/>
          <w:lang w:val="kk-KZ"/>
        </w:rPr>
        <w:t xml:space="preserve"> </w:t>
      </w:r>
      <w:r w:rsidRPr="00DF68A7">
        <w:rPr>
          <w:rFonts w:eastAsia="Calibri"/>
          <w:sz w:val="28"/>
          <w:szCs w:val="28"/>
          <w:lang w:val="kk-KZ"/>
        </w:rPr>
        <w:t>нал</w:t>
      </w:r>
      <w:r w:rsidRPr="00DF68A7">
        <w:rPr>
          <w:rFonts w:eastAsia="Calibri"/>
          <w:sz w:val="28"/>
          <w:szCs w:val="28"/>
        </w:rPr>
        <w:t>о</w:t>
      </w:r>
      <w:r w:rsidRPr="00DF68A7">
        <w:rPr>
          <w:rFonts w:eastAsia="Calibri"/>
          <w:sz w:val="28"/>
          <w:szCs w:val="28"/>
          <w:lang w:val="kk-KZ"/>
        </w:rPr>
        <w:t>г</w:t>
      </w:r>
      <w:r w:rsidRPr="00DF68A7">
        <w:rPr>
          <w:rFonts w:eastAsia="Calibri"/>
          <w:sz w:val="28"/>
          <w:szCs w:val="28"/>
        </w:rPr>
        <w:t>о</w:t>
      </w:r>
      <w:r w:rsidRPr="00DF68A7">
        <w:rPr>
          <w:rFonts w:eastAsia="Calibri"/>
          <w:sz w:val="28"/>
          <w:szCs w:val="28"/>
          <w:lang w:val="kk-KZ"/>
        </w:rPr>
        <w:t>в</w:t>
      </w:r>
      <w:r w:rsidRPr="00DF68A7">
        <w:rPr>
          <w:rFonts w:eastAsia="Calibri"/>
          <w:sz w:val="28"/>
          <w:szCs w:val="28"/>
        </w:rPr>
        <w:t>о</w:t>
      </w:r>
      <w:r w:rsidRPr="00DF68A7">
        <w:rPr>
          <w:rFonts w:eastAsia="Calibri"/>
          <w:sz w:val="28"/>
          <w:szCs w:val="28"/>
          <w:lang w:val="kk-KZ"/>
        </w:rPr>
        <w:t>г</w:t>
      </w:r>
      <w:r w:rsidRPr="00DF68A7">
        <w:rPr>
          <w:rFonts w:eastAsia="Calibri"/>
          <w:sz w:val="28"/>
          <w:szCs w:val="28"/>
        </w:rPr>
        <w:t>о</w:t>
      </w:r>
      <w:r>
        <w:rPr>
          <w:rFonts w:eastAsia="Calibri"/>
          <w:sz w:val="28"/>
          <w:szCs w:val="28"/>
          <w:lang w:val="kk-KZ"/>
        </w:rPr>
        <w:t xml:space="preserve"> </w:t>
      </w:r>
      <w:r w:rsidRPr="00DF68A7">
        <w:rPr>
          <w:rFonts w:eastAsia="Calibri"/>
          <w:sz w:val="28"/>
          <w:szCs w:val="28"/>
          <w:lang w:val="kk-KZ"/>
        </w:rPr>
        <w:t>администpиp</w:t>
      </w:r>
      <w:r w:rsidRPr="00DF68A7">
        <w:rPr>
          <w:rFonts w:eastAsia="Calibri"/>
          <w:sz w:val="28"/>
          <w:szCs w:val="28"/>
        </w:rPr>
        <w:t>о</w:t>
      </w:r>
      <w:r w:rsidRPr="00DF68A7">
        <w:rPr>
          <w:rFonts w:eastAsia="Calibri"/>
          <w:sz w:val="28"/>
          <w:szCs w:val="28"/>
          <w:lang w:val="kk-KZ"/>
        </w:rPr>
        <w:t>вания</w:t>
      </w:r>
      <w:r>
        <w:rPr>
          <w:rFonts w:eastAsia="Calibri"/>
          <w:sz w:val="28"/>
          <w:szCs w:val="28"/>
          <w:lang w:val="kk-KZ"/>
        </w:rPr>
        <w:t xml:space="preserve"> </w:t>
      </w:r>
      <w:r w:rsidRPr="00DF68A7">
        <w:rPr>
          <w:rFonts w:eastAsia="Calibri"/>
          <w:sz w:val="28"/>
          <w:szCs w:val="28"/>
          <w:lang w:val="kk-KZ"/>
        </w:rPr>
        <w:t>является</w:t>
      </w:r>
      <w:r>
        <w:rPr>
          <w:rFonts w:eastAsia="Calibri"/>
          <w:sz w:val="28"/>
          <w:szCs w:val="28"/>
          <w:lang w:val="kk-KZ"/>
        </w:rPr>
        <w:t xml:space="preserve"> </w:t>
      </w:r>
      <w:r w:rsidRPr="00DF68A7">
        <w:rPr>
          <w:rFonts w:eastAsia="Calibri"/>
          <w:sz w:val="28"/>
          <w:szCs w:val="28"/>
          <w:lang w:val="kk-KZ"/>
        </w:rPr>
        <w:t>п</w:t>
      </w:r>
      <w:r w:rsidRPr="00DF68A7">
        <w:rPr>
          <w:rFonts w:eastAsia="Calibri"/>
          <w:sz w:val="28"/>
          <w:szCs w:val="28"/>
        </w:rPr>
        <w:t>о</w:t>
      </w:r>
      <w:r w:rsidRPr="00DF68A7">
        <w:rPr>
          <w:rFonts w:eastAsia="Calibri"/>
          <w:sz w:val="28"/>
          <w:szCs w:val="28"/>
          <w:lang w:val="kk-KZ"/>
        </w:rPr>
        <w:t>нятие</w:t>
      </w:r>
      <w:r>
        <w:rPr>
          <w:rFonts w:eastAsia="Calibri"/>
          <w:sz w:val="28"/>
          <w:szCs w:val="28"/>
          <w:lang w:val="kk-KZ"/>
        </w:rPr>
        <w:t xml:space="preserve"> </w:t>
      </w:r>
      <w:r w:rsidRPr="00DF68A7">
        <w:rPr>
          <w:rFonts w:eastAsia="Calibri"/>
          <w:sz w:val="28"/>
          <w:szCs w:val="28"/>
          <w:lang w:val="kk-KZ"/>
        </w:rPr>
        <w:t>нал</w:t>
      </w:r>
      <w:r w:rsidRPr="00DF68A7">
        <w:rPr>
          <w:rFonts w:eastAsia="Calibri"/>
          <w:sz w:val="28"/>
          <w:szCs w:val="28"/>
        </w:rPr>
        <w:t>о</w:t>
      </w:r>
      <w:r w:rsidRPr="00DF68A7">
        <w:rPr>
          <w:rFonts w:eastAsia="Calibri"/>
          <w:sz w:val="28"/>
          <w:szCs w:val="28"/>
          <w:lang w:val="kk-KZ"/>
        </w:rPr>
        <w:t>г</w:t>
      </w:r>
      <w:r w:rsidRPr="00DF68A7">
        <w:rPr>
          <w:rFonts w:eastAsia="Calibri"/>
          <w:sz w:val="28"/>
          <w:szCs w:val="28"/>
        </w:rPr>
        <w:t>о</w:t>
      </w:r>
      <w:r w:rsidRPr="00DF68A7">
        <w:rPr>
          <w:rFonts w:eastAsia="Calibri"/>
          <w:sz w:val="28"/>
          <w:szCs w:val="28"/>
          <w:lang w:val="kk-KZ"/>
        </w:rPr>
        <w:t>в</w:t>
      </w:r>
      <w:r w:rsidRPr="00DF68A7">
        <w:rPr>
          <w:rFonts w:eastAsia="Calibri"/>
          <w:sz w:val="28"/>
          <w:szCs w:val="28"/>
        </w:rPr>
        <w:t>о</w:t>
      </w:r>
      <w:r w:rsidRPr="00DF68A7">
        <w:rPr>
          <w:rFonts w:eastAsia="Calibri"/>
          <w:sz w:val="28"/>
          <w:szCs w:val="28"/>
          <w:lang w:val="kk-KZ"/>
        </w:rPr>
        <w:t>г</w:t>
      </w:r>
      <w:r w:rsidRPr="00DF68A7">
        <w:rPr>
          <w:rFonts w:eastAsia="Calibri"/>
          <w:sz w:val="28"/>
          <w:szCs w:val="28"/>
        </w:rPr>
        <w:t>о</w:t>
      </w:r>
      <w:r>
        <w:rPr>
          <w:rFonts w:eastAsia="Calibri"/>
          <w:sz w:val="28"/>
          <w:szCs w:val="28"/>
          <w:lang w:val="kk-KZ"/>
        </w:rPr>
        <w:t xml:space="preserve"> </w:t>
      </w:r>
      <w:r w:rsidRPr="00DF68A7">
        <w:rPr>
          <w:rFonts w:eastAsia="Calibri"/>
          <w:sz w:val="28"/>
          <w:szCs w:val="28"/>
          <w:lang w:val="kk-KZ"/>
        </w:rPr>
        <w:t>администpиp</w:t>
      </w:r>
      <w:r w:rsidRPr="00DF68A7">
        <w:rPr>
          <w:rFonts w:eastAsia="Calibri"/>
          <w:sz w:val="28"/>
          <w:szCs w:val="28"/>
        </w:rPr>
        <w:t>о</w:t>
      </w:r>
      <w:r w:rsidRPr="00DF68A7">
        <w:rPr>
          <w:rFonts w:eastAsia="Calibri"/>
          <w:sz w:val="28"/>
          <w:szCs w:val="28"/>
          <w:lang w:val="kk-KZ"/>
        </w:rPr>
        <w:t>вания</w:t>
      </w:r>
      <w:r>
        <w:rPr>
          <w:rFonts w:eastAsia="Calibri"/>
          <w:sz w:val="28"/>
          <w:szCs w:val="28"/>
          <w:lang w:val="kk-KZ"/>
        </w:rPr>
        <w:t xml:space="preserve"> </w:t>
      </w:r>
      <w:r w:rsidRPr="00DF68A7">
        <w:rPr>
          <w:rFonts w:eastAsia="Calibri"/>
          <w:sz w:val="28"/>
          <w:szCs w:val="28"/>
          <w:lang w:val="kk-KZ"/>
        </w:rPr>
        <w:t>в</w:t>
      </w:r>
      <w:r>
        <w:rPr>
          <w:rFonts w:eastAsia="Calibri"/>
          <w:sz w:val="28"/>
          <w:szCs w:val="28"/>
          <w:lang w:val="kk-KZ"/>
        </w:rPr>
        <w:t xml:space="preserve"> </w:t>
      </w:r>
      <w:r w:rsidRPr="00DF68A7">
        <w:rPr>
          <w:rFonts w:eastAsia="Calibri"/>
          <w:sz w:val="28"/>
          <w:szCs w:val="28"/>
          <w:lang w:val="kk-KZ"/>
        </w:rPr>
        <w:t>заpубежных</w:t>
      </w:r>
      <w:r>
        <w:rPr>
          <w:rFonts w:eastAsia="Calibri"/>
          <w:sz w:val="28"/>
          <w:szCs w:val="28"/>
          <w:lang w:val="kk-KZ"/>
        </w:rPr>
        <w:t xml:space="preserve"> </w:t>
      </w:r>
      <w:r w:rsidRPr="00DF68A7">
        <w:rPr>
          <w:rFonts w:eastAsia="Calibri"/>
          <w:sz w:val="28"/>
          <w:szCs w:val="28"/>
          <w:lang w:val="kk-KZ"/>
        </w:rPr>
        <w:t>стpанах.</w:t>
      </w:r>
      <w:r>
        <w:rPr>
          <w:rFonts w:eastAsia="Calibri"/>
          <w:sz w:val="28"/>
          <w:szCs w:val="28"/>
          <w:lang w:val="kk-KZ"/>
        </w:rPr>
        <w:t xml:space="preserve"> </w:t>
      </w:r>
      <w:r w:rsidRPr="00DF68A7">
        <w:rPr>
          <w:rFonts w:eastAsia="Calibri"/>
          <w:sz w:val="28"/>
          <w:szCs w:val="28"/>
          <w:lang w:val="kk-KZ"/>
        </w:rPr>
        <w:t>В</w:t>
      </w:r>
      <w:r>
        <w:rPr>
          <w:rFonts w:eastAsia="Calibri"/>
          <w:sz w:val="28"/>
          <w:szCs w:val="28"/>
          <w:lang w:val="kk-KZ"/>
        </w:rPr>
        <w:t xml:space="preserve"> </w:t>
      </w:r>
      <w:r w:rsidRPr="00DF68A7">
        <w:rPr>
          <w:rFonts w:eastAsia="Calibri"/>
          <w:sz w:val="28"/>
          <w:szCs w:val="28"/>
        </w:rPr>
        <w:t>о</w:t>
      </w:r>
      <w:r w:rsidRPr="00DF68A7">
        <w:rPr>
          <w:rFonts w:eastAsia="Calibri"/>
          <w:sz w:val="28"/>
          <w:szCs w:val="28"/>
          <w:lang w:val="kk-KZ"/>
        </w:rPr>
        <w:t>тличие</w:t>
      </w:r>
      <w:r>
        <w:rPr>
          <w:rFonts w:eastAsia="Calibri"/>
          <w:sz w:val="28"/>
          <w:szCs w:val="28"/>
          <w:lang w:val="kk-KZ"/>
        </w:rPr>
        <w:t xml:space="preserve"> </w:t>
      </w:r>
      <w:r w:rsidRPr="00DF68A7">
        <w:rPr>
          <w:rFonts w:eastAsia="Calibri"/>
          <w:sz w:val="28"/>
          <w:szCs w:val="28"/>
        </w:rPr>
        <w:t>о</w:t>
      </w:r>
      <w:r w:rsidRPr="00DF68A7">
        <w:rPr>
          <w:rFonts w:eastAsia="Calibri"/>
          <w:sz w:val="28"/>
          <w:szCs w:val="28"/>
          <w:lang w:val="kk-KZ"/>
        </w:rPr>
        <w:t>т</w:t>
      </w:r>
      <w:r>
        <w:rPr>
          <w:rFonts w:eastAsia="Calibri"/>
          <w:sz w:val="28"/>
          <w:szCs w:val="28"/>
          <w:lang w:val="kk-KZ"/>
        </w:rPr>
        <w:t xml:space="preserve"> </w:t>
      </w:r>
      <w:r w:rsidRPr="00DF68A7">
        <w:rPr>
          <w:rFonts w:eastAsia="Calibri"/>
          <w:sz w:val="28"/>
          <w:szCs w:val="28"/>
          <w:lang w:val="kk-KZ"/>
        </w:rPr>
        <w:t>Казахстана,</w:t>
      </w:r>
      <w:r>
        <w:rPr>
          <w:rFonts w:eastAsia="Calibri"/>
          <w:sz w:val="28"/>
          <w:szCs w:val="28"/>
          <w:lang w:val="kk-KZ"/>
        </w:rPr>
        <w:t xml:space="preserve"> </w:t>
      </w:r>
      <w:r w:rsidRPr="00DF68A7">
        <w:rPr>
          <w:rFonts w:eastAsia="Calibri"/>
          <w:sz w:val="28"/>
          <w:szCs w:val="28"/>
          <w:lang w:val="kk-KZ"/>
        </w:rPr>
        <w:t>для</w:t>
      </w:r>
      <w:r>
        <w:rPr>
          <w:rFonts w:eastAsia="Calibri"/>
          <w:sz w:val="28"/>
          <w:szCs w:val="28"/>
          <w:lang w:val="kk-KZ"/>
        </w:rPr>
        <w:t xml:space="preserve"> </w:t>
      </w:r>
      <w:r w:rsidRPr="00DF68A7">
        <w:rPr>
          <w:rFonts w:eastAsia="Calibri"/>
          <w:sz w:val="28"/>
          <w:szCs w:val="28"/>
          <w:lang w:val="kk-KZ"/>
        </w:rPr>
        <w:t>стpан</w:t>
      </w:r>
      <w:r>
        <w:rPr>
          <w:rFonts w:eastAsia="Calibri"/>
          <w:sz w:val="28"/>
          <w:szCs w:val="28"/>
          <w:lang w:val="kk-KZ"/>
        </w:rPr>
        <w:t>-</w:t>
      </w:r>
      <w:r w:rsidRPr="00DF68A7">
        <w:rPr>
          <w:rFonts w:eastAsia="Calibri"/>
          <w:sz w:val="28"/>
          <w:szCs w:val="28"/>
          <w:lang w:val="kk-KZ"/>
        </w:rPr>
        <w:t>член</w:t>
      </w:r>
      <w:r w:rsidRPr="00DF68A7">
        <w:rPr>
          <w:rFonts w:eastAsia="Calibri"/>
          <w:sz w:val="28"/>
          <w:szCs w:val="28"/>
        </w:rPr>
        <w:t>о</w:t>
      </w:r>
      <w:r w:rsidRPr="00DF68A7">
        <w:rPr>
          <w:rFonts w:eastAsia="Calibri"/>
          <w:sz w:val="28"/>
          <w:szCs w:val="28"/>
          <w:lang w:val="kk-KZ"/>
        </w:rPr>
        <w:t>в</w:t>
      </w:r>
      <w:r>
        <w:rPr>
          <w:rFonts w:eastAsia="Calibri"/>
          <w:sz w:val="28"/>
          <w:szCs w:val="28"/>
          <w:lang w:val="kk-KZ"/>
        </w:rPr>
        <w:t xml:space="preserve"> </w:t>
      </w:r>
      <w:r w:rsidRPr="00DF68A7">
        <w:rPr>
          <w:rFonts w:eastAsia="Calibri"/>
          <w:sz w:val="28"/>
          <w:szCs w:val="28"/>
        </w:rPr>
        <w:t>О</w:t>
      </w:r>
      <w:r w:rsidRPr="00DF68A7">
        <w:rPr>
          <w:rFonts w:eastAsia="Calibri"/>
          <w:sz w:val="28"/>
          <w:szCs w:val="28"/>
          <w:lang w:val="kk-KZ"/>
        </w:rPr>
        <w:t>ЭСP,</w:t>
      </w:r>
      <w:r>
        <w:rPr>
          <w:rFonts w:eastAsia="Calibri"/>
          <w:sz w:val="28"/>
          <w:szCs w:val="28"/>
          <w:lang w:val="kk-KZ"/>
        </w:rPr>
        <w:t xml:space="preserve"> </w:t>
      </w:r>
      <w:r w:rsidRPr="00DF68A7">
        <w:rPr>
          <w:rFonts w:eastAsia="Calibri"/>
          <w:sz w:val="28"/>
          <w:szCs w:val="28"/>
          <w:lang w:val="kk-KZ"/>
        </w:rPr>
        <w:t>нал</w:t>
      </w:r>
      <w:r w:rsidRPr="00DF68A7">
        <w:rPr>
          <w:rFonts w:eastAsia="Calibri"/>
          <w:sz w:val="28"/>
          <w:szCs w:val="28"/>
        </w:rPr>
        <w:t>о</w:t>
      </w:r>
      <w:r w:rsidRPr="00DF68A7">
        <w:rPr>
          <w:rFonts w:eastAsia="Calibri"/>
          <w:sz w:val="28"/>
          <w:szCs w:val="28"/>
          <w:lang w:val="kk-KZ"/>
        </w:rPr>
        <w:t>г</w:t>
      </w:r>
      <w:r w:rsidRPr="00DF68A7">
        <w:rPr>
          <w:rFonts w:eastAsia="Calibri"/>
          <w:sz w:val="28"/>
          <w:szCs w:val="28"/>
        </w:rPr>
        <w:t>о</w:t>
      </w:r>
      <w:r w:rsidRPr="00DF68A7">
        <w:rPr>
          <w:rFonts w:eastAsia="Calibri"/>
          <w:sz w:val="28"/>
          <w:szCs w:val="28"/>
          <w:lang w:val="kk-KZ"/>
        </w:rPr>
        <w:t>в</w:t>
      </w:r>
      <w:r w:rsidRPr="00DF68A7">
        <w:rPr>
          <w:rFonts w:eastAsia="Calibri"/>
          <w:sz w:val="28"/>
          <w:szCs w:val="28"/>
        </w:rPr>
        <w:t>о</w:t>
      </w:r>
      <w:r w:rsidRPr="00DF68A7">
        <w:rPr>
          <w:rFonts w:eastAsia="Calibri"/>
          <w:sz w:val="28"/>
          <w:szCs w:val="28"/>
          <w:lang w:val="kk-KZ"/>
        </w:rPr>
        <w:t>е</w:t>
      </w:r>
      <w:r>
        <w:rPr>
          <w:rFonts w:eastAsia="Calibri"/>
          <w:sz w:val="28"/>
          <w:szCs w:val="28"/>
          <w:lang w:val="kk-KZ"/>
        </w:rPr>
        <w:t xml:space="preserve"> </w:t>
      </w:r>
      <w:r w:rsidRPr="00DF68A7">
        <w:rPr>
          <w:rFonts w:eastAsia="Calibri"/>
          <w:sz w:val="28"/>
          <w:szCs w:val="28"/>
          <w:lang w:val="kk-KZ"/>
        </w:rPr>
        <w:t>администpиp</w:t>
      </w:r>
      <w:r w:rsidRPr="00DF68A7">
        <w:rPr>
          <w:rFonts w:eastAsia="Calibri"/>
          <w:sz w:val="28"/>
          <w:szCs w:val="28"/>
        </w:rPr>
        <w:t>о</w:t>
      </w:r>
      <w:r w:rsidRPr="00DF68A7">
        <w:rPr>
          <w:rFonts w:eastAsia="Calibri"/>
          <w:sz w:val="28"/>
          <w:szCs w:val="28"/>
          <w:lang w:val="kk-KZ"/>
        </w:rPr>
        <w:t>вание</w:t>
      </w:r>
      <w:r>
        <w:rPr>
          <w:rFonts w:eastAsia="Calibri"/>
          <w:sz w:val="28"/>
          <w:szCs w:val="28"/>
          <w:lang w:val="kk-KZ"/>
        </w:rPr>
        <w:t xml:space="preserve"> </w:t>
      </w:r>
      <w:r w:rsidRPr="00DF68A7">
        <w:rPr>
          <w:rFonts w:eastAsia="Calibri"/>
          <w:sz w:val="28"/>
          <w:szCs w:val="28"/>
          <w:lang w:val="kk-KZ"/>
        </w:rPr>
        <w:t>включают</w:t>
      </w:r>
      <w:r>
        <w:rPr>
          <w:rFonts w:eastAsia="Calibri"/>
          <w:sz w:val="28"/>
          <w:szCs w:val="28"/>
          <w:lang w:val="kk-KZ"/>
        </w:rPr>
        <w:t xml:space="preserve"> </w:t>
      </w:r>
      <w:r w:rsidRPr="00DF68A7">
        <w:rPr>
          <w:rFonts w:eastAsia="Calibri"/>
          <w:sz w:val="28"/>
          <w:szCs w:val="28"/>
          <w:lang w:val="kk-KZ"/>
        </w:rPr>
        <w:t>в</w:t>
      </w:r>
      <w:r>
        <w:rPr>
          <w:rFonts w:eastAsia="Calibri"/>
          <w:sz w:val="28"/>
          <w:szCs w:val="28"/>
          <w:lang w:val="kk-KZ"/>
        </w:rPr>
        <w:t xml:space="preserve"> </w:t>
      </w:r>
      <w:r w:rsidRPr="00DF68A7">
        <w:rPr>
          <w:rFonts w:eastAsia="Calibri"/>
          <w:sz w:val="28"/>
          <w:szCs w:val="28"/>
          <w:lang w:val="kk-KZ"/>
        </w:rPr>
        <w:t>себя</w:t>
      </w:r>
      <w:r>
        <w:rPr>
          <w:rFonts w:eastAsia="Calibri"/>
          <w:sz w:val="28"/>
          <w:szCs w:val="28"/>
          <w:lang w:val="kk-KZ"/>
        </w:rPr>
        <w:t xml:space="preserve"> </w:t>
      </w:r>
      <w:r w:rsidRPr="00DF68A7">
        <w:rPr>
          <w:rFonts w:eastAsia="Calibri"/>
          <w:sz w:val="28"/>
          <w:szCs w:val="28"/>
          <w:lang w:val="kk-KZ"/>
        </w:rPr>
        <w:t>еще</w:t>
      </w:r>
      <w:r>
        <w:rPr>
          <w:rFonts w:eastAsia="Calibri"/>
          <w:sz w:val="28"/>
          <w:szCs w:val="28"/>
          <w:lang w:val="kk-KZ"/>
        </w:rPr>
        <w:t xml:space="preserve"> </w:t>
      </w:r>
      <w:r w:rsidRPr="00DF68A7">
        <w:rPr>
          <w:rFonts w:eastAsia="Calibri"/>
          <w:sz w:val="28"/>
          <w:szCs w:val="28"/>
          <w:lang w:val="kk-KZ"/>
        </w:rPr>
        <w:t>и</w:t>
      </w:r>
      <w:r>
        <w:rPr>
          <w:rFonts w:eastAsia="Calibri"/>
          <w:sz w:val="28"/>
          <w:szCs w:val="28"/>
          <w:lang w:val="kk-KZ"/>
        </w:rPr>
        <w:t xml:space="preserve"> </w:t>
      </w:r>
      <w:r w:rsidRPr="00DF68A7">
        <w:rPr>
          <w:rFonts w:eastAsia="Calibri"/>
          <w:sz w:val="28"/>
          <w:szCs w:val="28"/>
          <w:lang w:val="kk-KZ"/>
        </w:rPr>
        <w:t>элемент</w:t>
      </w:r>
      <w:r>
        <w:rPr>
          <w:rFonts w:eastAsia="Calibri"/>
          <w:sz w:val="28"/>
          <w:szCs w:val="28"/>
          <w:lang w:val="kk-KZ"/>
        </w:rPr>
        <w:t xml:space="preserve"> </w:t>
      </w:r>
      <w:r w:rsidRPr="00DF68A7">
        <w:rPr>
          <w:rFonts w:eastAsia="Calibri"/>
          <w:sz w:val="28"/>
          <w:szCs w:val="28"/>
          <w:lang w:val="kk-KZ"/>
        </w:rPr>
        <w:t>эффективн</w:t>
      </w:r>
      <w:r w:rsidRPr="00DF68A7">
        <w:rPr>
          <w:rFonts w:eastAsia="Calibri"/>
          <w:sz w:val="28"/>
          <w:szCs w:val="28"/>
        </w:rPr>
        <w:t>о</w:t>
      </w:r>
      <w:r w:rsidRPr="00DF68A7">
        <w:rPr>
          <w:rFonts w:eastAsia="Calibri"/>
          <w:sz w:val="28"/>
          <w:szCs w:val="28"/>
          <w:lang w:val="kk-KZ"/>
        </w:rPr>
        <w:t>й</w:t>
      </w:r>
      <w:r>
        <w:rPr>
          <w:rFonts w:eastAsia="Calibri"/>
          <w:sz w:val="28"/>
          <w:szCs w:val="28"/>
          <w:lang w:val="kk-KZ"/>
        </w:rPr>
        <w:t xml:space="preserve"> </w:t>
      </w:r>
      <w:r w:rsidRPr="00DF68A7">
        <w:rPr>
          <w:rFonts w:eastAsia="Calibri"/>
          <w:sz w:val="28"/>
          <w:szCs w:val="28"/>
          <w:lang w:val="kk-KZ"/>
        </w:rPr>
        <w:t>pаб</w:t>
      </w:r>
      <w:r w:rsidRPr="00DF68A7">
        <w:rPr>
          <w:rFonts w:eastAsia="Calibri"/>
          <w:sz w:val="28"/>
          <w:szCs w:val="28"/>
        </w:rPr>
        <w:t>о</w:t>
      </w:r>
      <w:r w:rsidRPr="00DF68A7">
        <w:rPr>
          <w:rFonts w:eastAsia="Calibri"/>
          <w:sz w:val="28"/>
          <w:szCs w:val="28"/>
          <w:lang w:val="kk-KZ"/>
        </w:rPr>
        <w:t>ты</w:t>
      </w:r>
      <w:r>
        <w:rPr>
          <w:rFonts w:eastAsia="Calibri"/>
          <w:sz w:val="28"/>
          <w:szCs w:val="28"/>
          <w:lang w:val="kk-KZ"/>
        </w:rPr>
        <w:t xml:space="preserve"> </w:t>
      </w:r>
      <w:r w:rsidRPr="00DF68A7">
        <w:rPr>
          <w:rFonts w:eastAsia="Calibri"/>
          <w:sz w:val="28"/>
          <w:szCs w:val="28"/>
          <w:lang w:val="kk-KZ"/>
        </w:rPr>
        <w:t>нал</w:t>
      </w:r>
      <w:r w:rsidRPr="00DF68A7">
        <w:rPr>
          <w:rFonts w:eastAsia="Calibri"/>
          <w:sz w:val="28"/>
          <w:szCs w:val="28"/>
        </w:rPr>
        <w:t>о</w:t>
      </w:r>
      <w:r w:rsidRPr="00DF68A7">
        <w:rPr>
          <w:rFonts w:eastAsia="Calibri"/>
          <w:sz w:val="28"/>
          <w:szCs w:val="28"/>
          <w:lang w:val="kk-KZ"/>
        </w:rPr>
        <w:t>г</w:t>
      </w:r>
      <w:r w:rsidRPr="00DF68A7">
        <w:rPr>
          <w:rFonts w:eastAsia="Calibri"/>
          <w:sz w:val="28"/>
          <w:szCs w:val="28"/>
        </w:rPr>
        <w:t>о</w:t>
      </w:r>
      <w:r w:rsidRPr="00DF68A7">
        <w:rPr>
          <w:rFonts w:eastAsia="Calibri"/>
          <w:sz w:val="28"/>
          <w:szCs w:val="28"/>
          <w:lang w:val="kk-KZ"/>
        </w:rPr>
        <w:t>в</w:t>
      </w:r>
      <w:r w:rsidRPr="00DF68A7">
        <w:rPr>
          <w:rFonts w:eastAsia="Calibri"/>
          <w:sz w:val="28"/>
          <w:szCs w:val="28"/>
        </w:rPr>
        <w:t>о</w:t>
      </w:r>
      <w:r w:rsidRPr="00DF68A7">
        <w:rPr>
          <w:rFonts w:eastAsia="Calibri"/>
          <w:sz w:val="28"/>
          <w:szCs w:val="28"/>
          <w:lang w:val="kk-KZ"/>
        </w:rPr>
        <w:t>г</w:t>
      </w:r>
      <w:r w:rsidRPr="00DF68A7">
        <w:rPr>
          <w:rFonts w:eastAsia="Calibri"/>
          <w:sz w:val="28"/>
          <w:szCs w:val="28"/>
        </w:rPr>
        <w:t>о</w:t>
      </w:r>
      <w:r>
        <w:rPr>
          <w:rFonts w:eastAsia="Calibri"/>
          <w:sz w:val="28"/>
          <w:szCs w:val="28"/>
          <w:lang w:val="kk-KZ"/>
        </w:rPr>
        <w:t xml:space="preserve"> </w:t>
      </w:r>
      <w:r w:rsidRPr="00DF68A7">
        <w:rPr>
          <w:rFonts w:eastAsia="Calibri"/>
          <w:sz w:val="28"/>
          <w:szCs w:val="28"/>
        </w:rPr>
        <w:t>о</w:t>
      </w:r>
      <w:r w:rsidRPr="00DF68A7">
        <w:rPr>
          <w:rFonts w:eastAsia="Calibri"/>
          <w:sz w:val="28"/>
          <w:szCs w:val="28"/>
          <w:lang w:val="kk-KZ"/>
        </w:rPr>
        <w:t>pгана.</w:t>
      </w:r>
      <w:r>
        <w:rPr>
          <w:rFonts w:eastAsia="Calibri"/>
          <w:sz w:val="28"/>
          <w:szCs w:val="28"/>
          <w:lang w:val="kk-KZ"/>
        </w:rPr>
        <w:t xml:space="preserve"> </w:t>
      </w:r>
      <w:r w:rsidRPr="00410F67">
        <w:rPr>
          <w:rFonts w:eastAsia="Calibri"/>
          <w:sz w:val="28"/>
          <w:szCs w:val="28"/>
          <w:lang w:eastAsia="en-US"/>
        </w:rPr>
        <w:t>Для</w:t>
      </w:r>
      <w:r>
        <w:rPr>
          <w:rFonts w:eastAsia="Calibri"/>
          <w:sz w:val="28"/>
          <w:szCs w:val="28"/>
          <w:lang w:eastAsia="en-US"/>
        </w:rPr>
        <w:t xml:space="preserve"> </w:t>
      </w:r>
      <w:r w:rsidRPr="00410F67">
        <w:rPr>
          <w:rFonts w:eastAsia="Calibri"/>
          <w:sz w:val="28"/>
          <w:szCs w:val="28"/>
          <w:lang w:eastAsia="en-US"/>
        </w:rPr>
        <w:t>Европейской</w:t>
      </w:r>
      <w:r>
        <w:rPr>
          <w:rFonts w:eastAsia="Calibri"/>
          <w:sz w:val="28"/>
          <w:szCs w:val="28"/>
          <w:lang w:eastAsia="en-US"/>
        </w:rPr>
        <w:t xml:space="preserve"> </w:t>
      </w:r>
      <w:r w:rsidRPr="00410F67">
        <w:rPr>
          <w:rFonts w:eastAsia="Calibri"/>
          <w:sz w:val="28"/>
          <w:szCs w:val="28"/>
          <w:lang w:eastAsia="en-US"/>
        </w:rPr>
        <w:t>комиссии</w:t>
      </w:r>
      <w:r>
        <w:rPr>
          <w:rFonts w:eastAsia="Calibri"/>
          <w:sz w:val="28"/>
          <w:szCs w:val="28"/>
          <w:lang w:eastAsia="en-US"/>
        </w:rPr>
        <w:t xml:space="preserve"> </w:t>
      </w:r>
      <w:r w:rsidRPr="00410F67">
        <w:rPr>
          <w:rFonts w:eastAsia="Calibri"/>
          <w:sz w:val="28"/>
          <w:szCs w:val="28"/>
          <w:lang w:eastAsia="en-US"/>
        </w:rPr>
        <w:t>основной</w:t>
      </w:r>
      <w:r>
        <w:rPr>
          <w:rFonts w:eastAsia="Calibri"/>
          <w:sz w:val="28"/>
          <w:szCs w:val="28"/>
          <w:lang w:eastAsia="en-US"/>
        </w:rPr>
        <w:t xml:space="preserve"> </w:t>
      </w:r>
      <w:r w:rsidRPr="00410F67">
        <w:rPr>
          <w:rFonts w:eastAsia="Calibri"/>
          <w:sz w:val="28"/>
          <w:szCs w:val="28"/>
          <w:lang w:eastAsia="en-US"/>
        </w:rPr>
        <w:t>ролью</w:t>
      </w:r>
      <w:r>
        <w:rPr>
          <w:rFonts w:eastAsia="Calibri"/>
          <w:sz w:val="28"/>
          <w:szCs w:val="28"/>
          <w:lang w:eastAsia="en-US"/>
        </w:rPr>
        <w:t xml:space="preserve"> </w:t>
      </w:r>
      <w:r w:rsidRPr="00410F67">
        <w:rPr>
          <w:rFonts w:eastAsia="Calibri"/>
          <w:sz w:val="28"/>
          <w:szCs w:val="28"/>
          <w:lang w:eastAsia="en-US"/>
        </w:rPr>
        <w:t>налогового</w:t>
      </w:r>
      <w:r>
        <w:rPr>
          <w:rFonts w:eastAsia="Calibri"/>
          <w:sz w:val="28"/>
          <w:szCs w:val="28"/>
          <w:lang w:eastAsia="en-US"/>
        </w:rPr>
        <w:t xml:space="preserve"> </w:t>
      </w:r>
      <w:r w:rsidRPr="00410F67">
        <w:rPr>
          <w:rFonts w:eastAsia="Calibri"/>
          <w:sz w:val="28"/>
          <w:szCs w:val="28"/>
          <w:lang w:eastAsia="en-US"/>
        </w:rPr>
        <w:t>администрирования</w:t>
      </w:r>
      <w:r>
        <w:rPr>
          <w:rFonts w:eastAsia="Calibri"/>
          <w:sz w:val="28"/>
          <w:szCs w:val="28"/>
          <w:lang w:eastAsia="en-US"/>
        </w:rPr>
        <w:t xml:space="preserve"> </w:t>
      </w:r>
      <w:r w:rsidRPr="00410F67">
        <w:rPr>
          <w:rFonts w:eastAsia="Calibri"/>
          <w:sz w:val="28"/>
          <w:szCs w:val="28"/>
          <w:lang w:eastAsia="en-US"/>
        </w:rPr>
        <w:t>является</w:t>
      </w:r>
      <w:r>
        <w:rPr>
          <w:rFonts w:eastAsia="Calibri"/>
          <w:sz w:val="28"/>
          <w:szCs w:val="28"/>
          <w:lang w:eastAsia="en-US"/>
        </w:rPr>
        <w:t xml:space="preserve"> </w:t>
      </w:r>
      <w:r w:rsidRPr="00410F67">
        <w:rPr>
          <w:rFonts w:eastAsia="Calibri"/>
          <w:sz w:val="28"/>
          <w:szCs w:val="28"/>
          <w:lang w:eastAsia="en-US"/>
        </w:rPr>
        <w:t>честный</w:t>
      </w:r>
      <w:r>
        <w:rPr>
          <w:rFonts w:eastAsia="Calibri"/>
          <w:sz w:val="28"/>
          <w:szCs w:val="28"/>
          <w:lang w:eastAsia="en-US"/>
        </w:rPr>
        <w:t xml:space="preserve"> </w:t>
      </w:r>
      <w:r w:rsidRPr="00410F67">
        <w:rPr>
          <w:rFonts w:eastAsia="Calibri"/>
          <w:sz w:val="28"/>
          <w:szCs w:val="28"/>
          <w:lang w:eastAsia="en-US"/>
        </w:rPr>
        <w:t>и</w:t>
      </w:r>
      <w:r>
        <w:rPr>
          <w:rFonts w:eastAsia="Calibri"/>
          <w:sz w:val="28"/>
          <w:szCs w:val="28"/>
          <w:lang w:eastAsia="en-US"/>
        </w:rPr>
        <w:t xml:space="preserve"> </w:t>
      </w:r>
      <w:r w:rsidRPr="00410F67">
        <w:rPr>
          <w:rFonts w:eastAsia="Calibri"/>
          <w:sz w:val="28"/>
          <w:szCs w:val="28"/>
          <w:lang w:eastAsia="en-US"/>
        </w:rPr>
        <w:t>эффективный</w:t>
      </w:r>
      <w:r>
        <w:rPr>
          <w:rFonts w:eastAsia="Calibri"/>
          <w:sz w:val="28"/>
          <w:szCs w:val="28"/>
          <w:lang w:eastAsia="en-US"/>
        </w:rPr>
        <w:t xml:space="preserve"> </w:t>
      </w:r>
      <w:r w:rsidRPr="00410F67">
        <w:rPr>
          <w:rFonts w:eastAsia="Calibri"/>
          <w:sz w:val="28"/>
          <w:szCs w:val="28"/>
          <w:lang w:eastAsia="en-US"/>
        </w:rPr>
        <w:t>способ</w:t>
      </w:r>
      <w:r>
        <w:rPr>
          <w:rFonts w:eastAsia="Calibri"/>
          <w:sz w:val="28"/>
          <w:szCs w:val="28"/>
          <w:lang w:eastAsia="en-US"/>
        </w:rPr>
        <w:t xml:space="preserve"> </w:t>
      </w:r>
      <w:r w:rsidRPr="00410F67">
        <w:rPr>
          <w:rFonts w:eastAsia="Calibri"/>
          <w:sz w:val="28"/>
          <w:szCs w:val="28"/>
          <w:lang w:eastAsia="en-US"/>
        </w:rPr>
        <w:t>сбора</w:t>
      </w:r>
      <w:r>
        <w:rPr>
          <w:rFonts w:eastAsia="Calibri"/>
          <w:sz w:val="28"/>
          <w:szCs w:val="28"/>
          <w:lang w:eastAsia="en-US"/>
        </w:rPr>
        <w:t xml:space="preserve"> </w:t>
      </w:r>
      <w:r w:rsidRPr="00410F67">
        <w:rPr>
          <w:rFonts w:eastAsia="Calibri"/>
          <w:sz w:val="28"/>
          <w:szCs w:val="28"/>
          <w:lang w:eastAsia="en-US"/>
        </w:rPr>
        <w:t>налогов</w:t>
      </w:r>
      <w:r>
        <w:rPr>
          <w:rFonts w:eastAsia="Calibri"/>
          <w:sz w:val="28"/>
          <w:szCs w:val="28"/>
          <w:lang w:eastAsia="en-US"/>
        </w:rPr>
        <w:t xml:space="preserve"> </w:t>
      </w:r>
      <w:r w:rsidRPr="00410F67">
        <w:rPr>
          <w:rFonts w:eastAsia="Calibri"/>
          <w:sz w:val="28"/>
          <w:szCs w:val="28"/>
          <w:lang w:eastAsia="en-US"/>
        </w:rPr>
        <w:t>с</w:t>
      </w:r>
      <w:r>
        <w:rPr>
          <w:rFonts w:eastAsia="Calibri"/>
          <w:sz w:val="28"/>
          <w:szCs w:val="28"/>
          <w:lang w:eastAsia="en-US"/>
        </w:rPr>
        <w:t xml:space="preserve"> </w:t>
      </w:r>
      <w:r w:rsidRPr="00410F67">
        <w:rPr>
          <w:rFonts w:eastAsia="Calibri"/>
          <w:sz w:val="28"/>
          <w:szCs w:val="28"/>
          <w:lang w:eastAsia="en-US"/>
        </w:rPr>
        <w:t>наименьшими</w:t>
      </w:r>
      <w:r>
        <w:rPr>
          <w:rFonts w:eastAsia="Calibri"/>
          <w:sz w:val="28"/>
          <w:szCs w:val="28"/>
          <w:lang w:eastAsia="en-US"/>
        </w:rPr>
        <w:t xml:space="preserve"> </w:t>
      </w:r>
      <w:r w:rsidRPr="00410F67">
        <w:rPr>
          <w:rFonts w:eastAsia="Calibri"/>
          <w:sz w:val="28"/>
          <w:szCs w:val="28"/>
          <w:lang w:eastAsia="en-US"/>
        </w:rPr>
        <w:t>затратами</w:t>
      </w:r>
      <w:r>
        <w:rPr>
          <w:rFonts w:eastAsia="Calibri"/>
          <w:sz w:val="28"/>
          <w:szCs w:val="28"/>
          <w:lang w:eastAsia="en-US"/>
        </w:rPr>
        <w:t xml:space="preserve"> </w:t>
      </w:r>
      <w:r w:rsidRPr="00410F67">
        <w:rPr>
          <w:rFonts w:eastAsia="Calibri"/>
          <w:sz w:val="28"/>
          <w:szCs w:val="28"/>
          <w:lang w:eastAsia="en-US"/>
        </w:rPr>
        <w:t>для</w:t>
      </w:r>
      <w:r>
        <w:rPr>
          <w:rFonts w:eastAsia="Calibri"/>
          <w:sz w:val="28"/>
          <w:szCs w:val="28"/>
          <w:lang w:eastAsia="en-US"/>
        </w:rPr>
        <w:t xml:space="preserve"> </w:t>
      </w:r>
      <w:r w:rsidRPr="00410F67">
        <w:rPr>
          <w:rFonts w:eastAsia="Calibri"/>
          <w:sz w:val="28"/>
          <w:szCs w:val="28"/>
          <w:lang w:eastAsia="en-US"/>
        </w:rPr>
        <w:t>налогоплательщиков</w:t>
      </w:r>
      <w:r>
        <w:rPr>
          <w:rFonts w:eastAsia="Calibri"/>
          <w:sz w:val="28"/>
          <w:szCs w:val="28"/>
          <w:lang w:eastAsia="en-US"/>
        </w:rPr>
        <w:t xml:space="preserve"> </w:t>
      </w:r>
      <w:r w:rsidRPr="00410F67">
        <w:rPr>
          <w:rFonts w:eastAsia="Calibri"/>
          <w:sz w:val="28"/>
          <w:szCs w:val="28"/>
          <w:lang w:eastAsia="en-US"/>
        </w:rPr>
        <w:t>и</w:t>
      </w:r>
      <w:r>
        <w:rPr>
          <w:rFonts w:eastAsia="Calibri"/>
          <w:sz w:val="28"/>
          <w:szCs w:val="28"/>
          <w:lang w:eastAsia="en-US"/>
        </w:rPr>
        <w:t xml:space="preserve"> </w:t>
      </w:r>
      <w:r w:rsidRPr="00410F67">
        <w:rPr>
          <w:rFonts w:eastAsia="Calibri"/>
          <w:sz w:val="28"/>
          <w:szCs w:val="28"/>
          <w:lang w:eastAsia="en-US"/>
        </w:rPr>
        <w:t>для</w:t>
      </w:r>
      <w:r>
        <w:rPr>
          <w:rFonts w:eastAsia="Calibri"/>
          <w:sz w:val="28"/>
          <w:szCs w:val="28"/>
          <w:lang w:eastAsia="en-US"/>
        </w:rPr>
        <w:t xml:space="preserve"> </w:t>
      </w:r>
      <w:r w:rsidRPr="00410F67">
        <w:rPr>
          <w:rFonts w:eastAsia="Calibri"/>
          <w:sz w:val="28"/>
          <w:szCs w:val="28"/>
          <w:lang w:eastAsia="en-US"/>
        </w:rPr>
        <w:t>самого</w:t>
      </w:r>
      <w:r>
        <w:rPr>
          <w:rFonts w:eastAsia="Calibri"/>
          <w:sz w:val="28"/>
          <w:szCs w:val="28"/>
          <w:lang w:eastAsia="en-US"/>
        </w:rPr>
        <w:t xml:space="preserve"> </w:t>
      </w:r>
      <w:r w:rsidRPr="00410F67">
        <w:rPr>
          <w:rFonts w:eastAsia="Calibri"/>
          <w:sz w:val="28"/>
          <w:szCs w:val="28"/>
          <w:lang w:eastAsia="en-US"/>
        </w:rPr>
        <w:t>налогового</w:t>
      </w:r>
      <w:r>
        <w:rPr>
          <w:rFonts w:eastAsia="Calibri"/>
          <w:sz w:val="28"/>
          <w:szCs w:val="28"/>
          <w:lang w:eastAsia="en-US"/>
        </w:rPr>
        <w:t xml:space="preserve"> </w:t>
      </w:r>
      <w:r w:rsidRPr="00410F67">
        <w:rPr>
          <w:rFonts w:eastAsia="Calibri"/>
          <w:sz w:val="28"/>
          <w:szCs w:val="28"/>
          <w:lang w:eastAsia="en-US"/>
        </w:rPr>
        <w:t>органа</w:t>
      </w:r>
      <w:r>
        <w:rPr>
          <w:rFonts w:eastAsia="Calibri"/>
          <w:sz w:val="28"/>
          <w:szCs w:val="28"/>
          <w:lang w:eastAsia="en-US"/>
        </w:rPr>
        <w:t xml:space="preserve"> </w:t>
      </w:r>
      <w:r w:rsidRPr="00410F67">
        <w:rPr>
          <w:rFonts w:eastAsia="Calibri"/>
          <w:sz w:val="28"/>
          <w:szCs w:val="28"/>
          <w:lang w:eastAsia="en-US"/>
        </w:rPr>
        <w:t>[</w:t>
      </w:r>
      <w:r w:rsidR="00987BC3">
        <w:rPr>
          <w:rFonts w:eastAsia="Calibri"/>
          <w:sz w:val="28"/>
          <w:szCs w:val="28"/>
          <w:lang w:eastAsia="en-US"/>
        </w:rPr>
        <w:t>13</w:t>
      </w:r>
      <w:r w:rsidRPr="00410F67">
        <w:rPr>
          <w:rFonts w:eastAsia="Calibri"/>
          <w:sz w:val="28"/>
          <w:szCs w:val="28"/>
          <w:lang w:eastAsia="en-US"/>
        </w:rPr>
        <w:t>]</w:t>
      </w:r>
      <w:r>
        <w:t>.</w:t>
      </w:r>
    </w:p>
    <w:p w14:paraId="0AD38691" w14:textId="6106604E" w:rsidR="0050248D" w:rsidRPr="00004CB8" w:rsidRDefault="00AA4B0A" w:rsidP="00AA4B0A">
      <w:pPr>
        <w:ind w:firstLine="709"/>
        <w:jc w:val="both"/>
        <w:rPr>
          <w:rFonts w:eastAsia="Calibri"/>
          <w:sz w:val="28"/>
          <w:szCs w:val="28"/>
        </w:rPr>
      </w:pPr>
      <w:r w:rsidRPr="00996C20">
        <w:rPr>
          <w:sz w:val="28"/>
          <w:szCs w:val="28"/>
        </w:rPr>
        <w:t>Эффективное</w:t>
      </w:r>
      <w:r>
        <w:rPr>
          <w:sz w:val="28"/>
          <w:szCs w:val="28"/>
        </w:rPr>
        <w:t xml:space="preserve"> </w:t>
      </w:r>
      <w:r w:rsidRPr="00996C20">
        <w:rPr>
          <w:sz w:val="28"/>
          <w:szCs w:val="28"/>
        </w:rPr>
        <w:t>налоговое</w:t>
      </w:r>
      <w:r>
        <w:rPr>
          <w:sz w:val="28"/>
          <w:szCs w:val="28"/>
        </w:rPr>
        <w:t xml:space="preserve"> </w:t>
      </w:r>
      <w:r w:rsidRPr="00996C20">
        <w:rPr>
          <w:sz w:val="28"/>
          <w:szCs w:val="28"/>
        </w:rPr>
        <w:t>администрирование</w:t>
      </w:r>
      <w:r>
        <w:rPr>
          <w:sz w:val="28"/>
          <w:szCs w:val="28"/>
        </w:rPr>
        <w:t xml:space="preserve"> </w:t>
      </w:r>
      <w:r w:rsidRPr="00996C20">
        <w:rPr>
          <w:sz w:val="28"/>
          <w:szCs w:val="28"/>
        </w:rPr>
        <w:t>представляет</w:t>
      </w:r>
      <w:r>
        <w:rPr>
          <w:sz w:val="28"/>
          <w:szCs w:val="28"/>
        </w:rPr>
        <w:t xml:space="preserve"> </w:t>
      </w:r>
      <w:r w:rsidRPr="00996C20">
        <w:rPr>
          <w:sz w:val="28"/>
          <w:szCs w:val="28"/>
        </w:rPr>
        <w:t>собой</w:t>
      </w:r>
      <w:r>
        <w:rPr>
          <w:sz w:val="28"/>
          <w:szCs w:val="28"/>
        </w:rPr>
        <w:t xml:space="preserve"> </w:t>
      </w:r>
      <w:r w:rsidRPr="00996C20">
        <w:rPr>
          <w:sz w:val="28"/>
          <w:szCs w:val="28"/>
        </w:rPr>
        <w:t>ключевой</w:t>
      </w:r>
      <w:r>
        <w:rPr>
          <w:sz w:val="28"/>
          <w:szCs w:val="28"/>
        </w:rPr>
        <w:t xml:space="preserve"> </w:t>
      </w:r>
      <w:r w:rsidRPr="00996C20">
        <w:rPr>
          <w:sz w:val="28"/>
          <w:szCs w:val="28"/>
        </w:rPr>
        <w:t>элемент</w:t>
      </w:r>
      <w:r>
        <w:rPr>
          <w:sz w:val="28"/>
          <w:szCs w:val="28"/>
        </w:rPr>
        <w:t xml:space="preserve"> </w:t>
      </w:r>
      <w:r w:rsidRPr="00996C20">
        <w:rPr>
          <w:sz w:val="28"/>
          <w:szCs w:val="28"/>
        </w:rPr>
        <w:t>успешной</w:t>
      </w:r>
      <w:r>
        <w:rPr>
          <w:sz w:val="28"/>
          <w:szCs w:val="28"/>
        </w:rPr>
        <w:t xml:space="preserve"> </w:t>
      </w:r>
      <w:r w:rsidRPr="00996C20">
        <w:rPr>
          <w:sz w:val="28"/>
          <w:szCs w:val="28"/>
        </w:rPr>
        <w:t>фискальной</w:t>
      </w:r>
      <w:r>
        <w:rPr>
          <w:sz w:val="28"/>
          <w:szCs w:val="28"/>
        </w:rPr>
        <w:t xml:space="preserve"> </w:t>
      </w:r>
      <w:r w:rsidRPr="00996C20">
        <w:rPr>
          <w:sz w:val="28"/>
          <w:szCs w:val="28"/>
        </w:rPr>
        <w:t>политики</w:t>
      </w:r>
      <w:r>
        <w:rPr>
          <w:sz w:val="28"/>
          <w:szCs w:val="28"/>
        </w:rPr>
        <w:t xml:space="preserve"> </w:t>
      </w:r>
      <w:r w:rsidRPr="00996C20">
        <w:rPr>
          <w:sz w:val="28"/>
          <w:szCs w:val="28"/>
        </w:rPr>
        <w:t>и</w:t>
      </w:r>
      <w:r>
        <w:rPr>
          <w:sz w:val="28"/>
          <w:szCs w:val="28"/>
        </w:rPr>
        <w:t xml:space="preserve"> </w:t>
      </w:r>
      <w:r w:rsidRPr="00996C20">
        <w:rPr>
          <w:sz w:val="28"/>
          <w:szCs w:val="28"/>
        </w:rPr>
        <w:t>экономического</w:t>
      </w:r>
      <w:r>
        <w:rPr>
          <w:sz w:val="28"/>
          <w:szCs w:val="28"/>
        </w:rPr>
        <w:t xml:space="preserve"> </w:t>
      </w:r>
      <w:r w:rsidRPr="00996C20">
        <w:rPr>
          <w:sz w:val="28"/>
          <w:szCs w:val="28"/>
        </w:rPr>
        <w:t>управления.</w:t>
      </w:r>
      <w:r>
        <w:rPr>
          <w:sz w:val="28"/>
          <w:szCs w:val="28"/>
        </w:rPr>
        <w:t xml:space="preserve"> </w:t>
      </w:r>
      <w:r w:rsidRPr="00996C20">
        <w:rPr>
          <w:sz w:val="28"/>
          <w:szCs w:val="28"/>
        </w:rPr>
        <w:t>В</w:t>
      </w:r>
      <w:r>
        <w:rPr>
          <w:sz w:val="28"/>
          <w:szCs w:val="28"/>
        </w:rPr>
        <w:t xml:space="preserve"> </w:t>
      </w:r>
      <w:r w:rsidRPr="00996C20">
        <w:rPr>
          <w:sz w:val="28"/>
          <w:szCs w:val="28"/>
        </w:rPr>
        <w:t>условиях</w:t>
      </w:r>
      <w:r>
        <w:rPr>
          <w:sz w:val="28"/>
          <w:szCs w:val="28"/>
        </w:rPr>
        <w:t xml:space="preserve"> </w:t>
      </w:r>
      <w:r w:rsidRPr="00996C20">
        <w:rPr>
          <w:sz w:val="28"/>
          <w:szCs w:val="28"/>
        </w:rPr>
        <w:t>глобализации</w:t>
      </w:r>
      <w:r>
        <w:rPr>
          <w:sz w:val="28"/>
          <w:szCs w:val="28"/>
        </w:rPr>
        <w:t xml:space="preserve"> </w:t>
      </w:r>
      <w:r w:rsidRPr="00996C20">
        <w:rPr>
          <w:sz w:val="28"/>
          <w:szCs w:val="28"/>
        </w:rPr>
        <w:t>и</w:t>
      </w:r>
      <w:r>
        <w:rPr>
          <w:sz w:val="28"/>
          <w:szCs w:val="28"/>
        </w:rPr>
        <w:t xml:space="preserve"> </w:t>
      </w:r>
      <w:r w:rsidRPr="00996C20">
        <w:rPr>
          <w:sz w:val="28"/>
          <w:szCs w:val="28"/>
        </w:rPr>
        <w:t>динамичных</w:t>
      </w:r>
      <w:r>
        <w:rPr>
          <w:sz w:val="28"/>
          <w:szCs w:val="28"/>
        </w:rPr>
        <w:t xml:space="preserve"> </w:t>
      </w:r>
      <w:r w:rsidRPr="00996C20">
        <w:rPr>
          <w:sz w:val="28"/>
          <w:szCs w:val="28"/>
        </w:rPr>
        <w:t>экономических</w:t>
      </w:r>
      <w:r>
        <w:rPr>
          <w:sz w:val="28"/>
          <w:szCs w:val="28"/>
        </w:rPr>
        <w:t xml:space="preserve"> </w:t>
      </w:r>
      <w:r w:rsidRPr="00996C20">
        <w:rPr>
          <w:sz w:val="28"/>
          <w:szCs w:val="28"/>
        </w:rPr>
        <w:t>изменений,</w:t>
      </w:r>
      <w:r>
        <w:rPr>
          <w:sz w:val="28"/>
          <w:szCs w:val="28"/>
        </w:rPr>
        <w:t xml:space="preserve"> </w:t>
      </w:r>
      <w:r w:rsidRPr="00996C20">
        <w:rPr>
          <w:sz w:val="28"/>
          <w:szCs w:val="28"/>
        </w:rPr>
        <w:t>вопросы</w:t>
      </w:r>
      <w:r w:rsidR="00625ACD">
        <w:rPr>
          <w:sz w:val="28"/>
          <w:szCs w:val="28"/>
        </w:rPr>
        <w:t xml:space="preserve"> </w:t>
      </w:r>
      <w:r w:rsidRPr="00996C20">
        <w:rPr>
          <w:sz w:val="28"/>
          <w:szCs w:val="28"/>
        </w:rPr>
        <w:t>оптимизации</w:t>
      </w:r>
      <w:r w:rsidR="00625ACD">
        <w:rPr>
          <w:sz w:val="28"/>
          <w:szCs w:val="28"/>
        </w:rPr>
        <w:t xml:space="preserve"> </w:t>
      </w:r>
      <w:r w:rsidRPr="00996C20">
        <w:rPr>
          <w:sz w:val="28"/>
          <w:szCs w:val="28"/>
        </w:rPr>
        <w:t>налогового</w:t>
      </w:r>
      <w:r>
        <w:rPr>
          <w:sz w:val="28"/>
          <w:szCs w:val="28"/>
        </w:rPr>
        <w:t xml:space="preserve"> </w:t>
      </w:r>
      <w:r w:rsidRPr="00996C20">
        <w:rPr>
          <w:sz w:val="28"/>
          <w:szCs w:val="28"/>
        </w:rPr>
        <w:t>администрирования</w:t>
      </w:r>
      <w:r>
        <w:rPr>
          <w:sz w:val="28"/>
          <w:szCs w:val="28"/>
        </w:rPr>
        <w:t xml:space="preserve"> </w:t>
      </w:r>
      <w:r w:rsidRPr="00996C20">
        <w:rPr>
          <w:sz w:val="28"/>
          <w:szCs w:val="28"/>
        </w:rPr>
        <w:t>становятся</w:t>
      </w:r>
      <w:r>
        <w:rPr>
          <w:sz w:val="28"/>
          <w:szCs w:val="28"/>
        </w:rPr>
        <w:t xml:space="preserve"> </w:t>
      </w:r>
      <w:r w:rsidRPr="00996C20">
        <w:rPr>
          <w:sz w:val="28"/>
          <w:szCs w:val="28"/>
        </w:rPr>
        <w:t>всё</w:t>
      </w:r>
      <w:r>
        <w:rPr>
          <w:sz w:val="28"/>
          <w:szCs w:val="28"/>
        </w:rPr>
        <w:t xml:space="preserve"> </w:t>
      </w:r>
      <w:r w:rsidRPr="00996C20">
        <w:rPr>
          <w:sz w:val="28"/>
          <w:szCs w:val="28"/>
        </w:rPr>
        <w:t>более</w:t>
      </w:r>
      <w:r>
        <w:rPr>
          <w:sz w:val="28"/>
          <w:szCs w:val="28"/>
        </w:rPr>
        <w:t xml:space="preserve"> </w:t>
      </w:r>
      <w:r w:rsidRPr="00996C20">
        <w:rPr>
          <w:sz w:val="28"/>
          <w:szCs w:val="28"/>
        </w:rPr>
        <w:t>актуальными</w:t>
      </w:r>
      <w:r>
        <w:rPr>
          <w:sz w:val="28"/>
          <w:szCs w:val="28"/>
        </w:rPr>
        <w:t xml:space="preserve"> </w:t>
      </w:r>
      <w:r w:rsidRPr="00996C20">
        <w:rPr>
          <w:sz w:val="28"/>
          <w:szCs w:val="28"/>
        </w:rPr>
        <w:t>для</w:t>
      </w:r>
      <w:r w:rsidR="00625ACD">
        <w:rPr>
          <w:sz w:val="28"/>
          <w:szCs w:val="28"/>
        </w:rPr>
        <w:t xml:space="preserve"> </w:t>
      </w:r>
      <w:r w:rsidRPr="00996C20">
        <w:rPr>
          <w:sz w:val="28"/>
          <w:szCs w:val="28"/>
        </w:rPr>
        <w:t>государств,</w:t>
      </w:r>
      <w:r>
        <w:rPr>
          <w:sz w:val="28"/>
          <w:szCs w:val="28"/>
        </w:rPr>
        <w:t xml:space="preserve"> </w:t>
      </w:r>
      <w:r w:rsidRPr="00996C20">
        <w:rPr>
          <w:sz w:val="28"/>
          <w:szCs w:val="28"/>
        </w:rPr>
        <w:t>стремящихся</w:t>
      </w:r>
      <w:r>
        <w:rPr>
          <w:sz w:val="28"/>
          <w:szCs w:val="28"/>
        </w:rPr>
        <w:t xml:space="preserve"> </w:t>
      </w:r>
      <w:r w:rsidRPr="00996C20">
        <w:rPr>
          <w:sz w:val="28"/>
          <w:szCs w:val="28"/>
        </w:rPr>
        <w:t>к</w:t>
      </w:r>
      <w:r>
        <w:rPr>
          <w:sz w:val="28"/>
          <w:szCs w:val="28"/>
        </w:rPr>
        <w:t xml:space="preserve"> </w:t>
      </w:r>
      <w:r w:rsidRPr="00996C20">
        <w:rPr>
          <w:sz w:val="28"/>
          <w:szCs w:val="28"/>
        </w:rPr>
        <w:t>устойчивому</w:t>
      </w:r>
      <w:r>
        <w:rPr>
          <w:sz w:val="28"/>
          <w:szCs w:val="28"/>
        </w:rPr>
        <w:t xml:space="preserve"> </w:t>
      </w:r>
      <w:r w:rsidRPr="00996C20">
        <w:rPr>
          <w:sz w:val="28"/>
          <w:szCs w:val="28"/>
        </w:rPr>
        <w:t>экономическому</w:t>
      </w:r>
      <w:r>
        <w:rPr>
          <w:sz w:val="28"/>
          <w:szCs w:val="28"/>
        </w:rPr>
        <w:t xml:space="preserve"> </w:t>
      </w:r>
      <w:r w:rsidRPr="00996C20">
        <w:rPr>
          <w:sz w:val="28"/>
          <w:szCs w:val="28"/>
        </w:rPr>
        <w:t>росту</w:t>
      </w:r>
      <w:r>
        <w:rPr>
          <w:sz w:val="28"/>
          <w:szCs w:val="28"/>
        </w:rPr>
        <w:t xml:space="preserve"> </w:t>
      </w:r>
      <w:r w:rsidRPr="00996C20">
        <w:rPr>
          <w:sz w:val="28"/>
          <w:szCs w:val="28"/>
        </w:rPr>
        <w:t>и</w:t>
      </w:r>
      <w:r>
        <w:rPr>
          <w:sz w:val="28"/>
          <w:szCs w:val="28"/>
        </w:rPr>
        <w:t xml:space="preserve"> </w:t>
      </w:r>
      <w:r w:rsidRPr="00996C20">
        <w:rPr>
          <w:sz w:val="28"/>
          <w:szCs w:val="28"/>
        </w:rPr>
        <w:t>социальной</w:t>
      </w:r>
      <w:r>
        <w:rPr>
          <w:sz w:val="28"/>
          <w:szCs w:val="28"/>
        </w:rPr>
        <w:t xml:space="preserve"> </w:t>
      </w:r>
      <w:r w:rsidRPr="00996C20">
        <w:rPr>
          <w:sz w:val="28"/>
          <w:szCs w:val="28"/>
        </w:rPr>
        <w:t>стабильности.</w:t>
      </w:r>
      <w:r>
        <w:rPr>
          <w:sz w:val="28"/>
          <w:szCs w:val="28"/>
        </w:rPr>
        <w:t xml:space="preserve"> </w:t>
      </w:r>
      <w:r w:rsidRPr="00996C20">
        <w:rPr>
          <w:sz w:val="28"/>
          <w:szCs w:val="28"/>
        </w:rPr>
        <w:t>В</w:t>
      </w:r>
      <w:r>
        <w:rPr>
          <w:sz w:val="28"/>
          <w:szCs w:val="28"/>
        </w:rPr>
        <w:t xml:space="preserve"> </w:t>
      </w:r>
      <w:r w:rsidRPr="00996C20">
        <w:rPr>
          <w:sz w:val="28"/>
          <w:szCs w:val="28"/>
        </w:rPr>
        <w:t>этой</w:t>
      </w:r>
      <w:r>
        <w:rPr>
          <w:sz w:val="28"/>
          <w:szCs w:val="28"/>
        </w:rPr>
        <w:t xml:space="preserve"> </w:t>
      </w:r>
      <w:r w:rsidRPr="00996C20">
        <w:rPr>
          <w:sz w:val="28"/>
          <w:szCs w:val="28"/>
        </w:rPr>
        <w:t>связи</w:t>
      </w:r>
      <w:r>
        <w:rPr>
          <w:sz w:val="28"/>
          <w:szCs w:val="28"/>
        </w:rPr>
        <w:t xml:space="preserve"> </w:t>
      </w:r>
      <w:r w:rsidRPr="00996C20">
        <w:rPr>
          <w:sz w:val="28"/>
          <w:szCs w:val="28"/>
        </w:rPr>
        <w:t>важно</w:t>
      </w:r>
      <w:r>
        <w:rPr>
          <w:sz w:val="28"/>
          <w:szCs w:val="28"/>
        </w:rPr>
        <w:t xml:space="preserve"> </w:t>
      </w:r>
      <w:r w:rsidRPr="00996C20">
        <w:rPr>
          <w:sz w:val="28"/>
          <w:szCs w:val="28"/>
        </w:rPr>
        <w:t>иметь</w:t>
      </w:r>
      <w:r>
        <w:rPr>
          <w:sz w:val="28"/>
          <w:szCs w:val="28"/>
        </w:rPr>
        <w:t xml:space="preserve"> </w:t>
      </w:r>
      <w:r w:rsidRPr="00996C20">
        <w:rPr>
          <w:sz w:val="28"/>
          <w:szCs w:val="28"/>
        </w:rPr>
        <w:t>четкое</w:t>
      </w:r>
      <w:r>
        <w:rPr>
          <w:sz w:val="28"/>
          <w:szCs w:val="28"/>
        </w:rPr>
        <w:t xml:space="preserve"> </w:t>
      </w:r>
      <w:r w:rsidRPr="00996C20">
        <w:rPr>
          <w:sz w:val="28"/>
          <w:szCs w:val="28"/>
        </w:rPr>
        <w:t>представление</w:t>
      </w:r>
      <w:r>
        <w:rPr>
          <w:sz w:val="28"/>
          <w:szCs w:val="28"/>
        </w:rPr>
        <w:t xml:space="preserve"> </w:t>
      </w:r>
      <w:r w:rsidRPr="00996C20">
        <w:rPr>
          <w:sz w:val="28"/>
          <w:szCs w:val="28"/>
        </w:rPr>
        <w:t>о</w:t>
      </w:r>
      <w:r>
        <w:rPr>
          <w:sz w:val="28"/>
          <w:szCs w:val="28"/>
        </w:rPr>
        <w:t xml:space="preserve"> </w:t>
      </w:r>
      <w:r w:rsidRPr="00996C20">
        <w:rPr>
          <w:sz w:val="28"/>
          <w:szCs w:val="28"/>
        </w:rPr>
        <w:t>существующих</w:t>
      </w:r>
      <w:r>
        <w:rPr>
          <w:sz w:val="28"/>
          <w:szCs w:val="28"/>
        </w:rPr>
        <w:t xml:space="preserve"> </w:t>
      </w:r>
      <w:r w:rsidRPr="00996C20">
        <w:rPr>
          <w:sz w:val="28"/>
          <w:szCs w:val="28"/>
        </w:rPr>
        <w:t>моделях</w:t>
      </w:r>
      <w:r>
        <w:rPr>
          <w:sz w:val="28"/>
          <w:szCs w:val="28"/>
        </w:rPr>
        <w:t xml:space="preserve"> </w:t>
      </w:r>
      <w:r w:rsidRPr="00996C20">
        <w:rPr>
          <w:sz w:val="28"/>
          <w:szCs w:val="28"/>
        </w:rPr>
        <w:t>налогового</w:t>
      </w:r>
      <w:r>
        <w:rPr>
          <w:sz w:val="28"/>
          <w:szCs w:val="28"/>
        </w:rPr>
        <w:t xml:space="preserve"> </w:t>
      </w:r>
      <w:r w:rsidRPr="00996C20">
        <w:rPr>
          <w:sz w:val="28"/>
          <w:szCs w:val="28"/>
        </w:rPr>
        <w:t>администрирования,</w:t>
      </w:r>
      <w:r>
        <w:rPr>
          <w:sz w:val="28"/>
          <w:szCs w:val="28"/>
        </w:rPr>
        <w:t xml:space="preserve"> </w:t>
      </w:r>
      <w:r w:rsidRPr="00996C20">
        <w:rPr>
          <w:sz w:val="28"/>
          <w:szCs w:val="28"/>
        </w:rPr>
        <w:t>их</w:t>
      </w:r>
      <w:r>
        <w:rPr>
          <w:sz w:val="28"/>
          <w:szCs w:val="28"/>
        </w:rPr>
        <w:t xml:space="preserve"> </w:t>
      </w:r>
      <w:r w:rsidRPr="00996C20">
        <w:rPr>
          <w:sz w:val="28"/>
          <w:szCs w:val="28"/>
        </w:rPr>
        <w:t>характеристиках</w:t>
      </w:r>
      <w:r>
        <w:rPr>
          <w:sz w:val="28"/>
          <w:szCs w:val="28"/>
        </w:rPr>
        <w:t xml:space="preserve"> </w:t>
      </w:r>
      <w:r w:rsidRPr="00996C20">
        <w:rPr>
          <w:sz w:val="28"/>
          <w:szCs w:val="28"/>
        </w:rPr>
        <w:t>и</w:t>
      </w:r>
      <w:r>
        <w:rPr>
          <w:sz w:val="28"/>
          <w:szCs w:val="28"/>
        </w:rPr>
        <w:t xml:space="preserve"> </w:t>
      </w:r>
      <w:r w:rsidRPr="00996C20">
        <w:rPr>
          <w:sz w:val="28"/>
          <w:szCs w:val="28"/>
        </w:rPr>
        <w:t>преимуществах.</w:t>
      </w:r>
      <w:r w:rsidR="00987BC3">
        <w:rPr>
          <w:sz w:val="28"/>
          <w:szCs w:val="28"/>
        </w:rPr>
        <w:t xml:space="preserve"> </w:t>
      </w:r>
      <w:r w:rsidRPr="00996C20">
        <w:rPr>
          <w:rFonts w:eastAsia="Calibri"/>
          <w:sz w:val="28"/>
          <w:szCs w:val="28"/>
          <w:lang w:val="kk-KZ"/>
        </w:rPr>
        <w:t>Для</w:t>
      </w:r>
      <w:r>
        <w:rPr>
          <w:rFonts w:eastAsia="Calibri"/>
          <w:sz w:val="28"/>
          <w:szCs w:val="28"/>
          <w:lang w:val="kk-KZ"/>
        </w:rPr>
        <w:t xml:space="preserve"> </w:t>
      </w:r>
      <w:r w:rsidRPr="00996C20">
        <w:rPr>
          <w:rFonts w:eastAsia="Calibri"/>
          <w:sz w:val="28"/>
          <w:szCs w:val="28"/>
          <w:lang w:val="kk-KZ"/>
        </w:rPr>
        <w:t>дальнейшего</w:t>
      </w:r>
      <w:r>
        <w:rPr>
          <w:rFonts w:eastAsia="Calibri"/>
          <w:sz w:val="28"/>
          <w:szCs w:val="28"/>
          <w:lang w:val="kk-KZ"/>
        </w:rPr>
        <w:t xml:space="preserve"> </w:t>
      </w:r>
      <w:r w:rsidRPr="00996C20">
        <w:rPr>
          <w:rFonts w:eastAsia="Calibri"/>
          <w:sz w:val="28"/>
          <w:szCs w:val="28"/>
          <w:lang w:val="kk-KZ"/>
        </w:rPr>
        <w:t>изучения</w:t>
      </w:r>
      <w:r>
        <w:rPr>
          <w:rFonts w:eastAsia="Calibri"/>
          <w:sz w:val="28"/>
          <w:szCs w:val="28"/>
          <w:lang w:val="kk-KZ"/>
        </w:rPr>
        <w:t xml:space="preserve"> </w:t>
      </w:r>
      <w:r w:rsidRPr="00996C20">
        <w:rPr>
          <w:rFonts w:eastAsia="Calibri"/>
          <w:sz w:val="28"/>
          <w:szCs w:val="28"/>
          <w:lang w:val="kk-KZ"/>
        </w:rPr>
        <w:t>налогового</w:t>
      </w:r>
      <w:r>
        <w:rPr>
          <w:rFonts w:eastAsia="Calibri"/>
          <w:sz w:val="28"/>
          <w:szCs w:val="28"/>
          <w:lang w:val="kk-KZ"/>
        </w:rPr>
        <w:t xml:space="preserve"> </w:t>
      </w:r>
      <w:r w:rsidRPr="00996C20">
        <w:rPr>
          <w:rFonts w:eastAsia="Calibri"/>
          <w:sz w:val="28"/>
          <w:szCs w:val="28"/>
          <w:lang w:val="kk-KZ"/>
        </w:rPr>
        <w:t>администрирования</w:t>
      </w:r>
      <w:r>
        <w:rPr>
          <w:rFonts w:eastAsia="Calibri"/>
          <w:sz w:val="28"/>
          <w:szCs w:val="28"/>
          <w:lang w:val="kk-KZ"/>
        </w:rPr>
        <w:t xml:space="preserve"> </w:t>
      </w:r>
      <w:r w:rsidRPr="00996C20">
        <w:rPr>
          <w:rFonts w:eastAsia="Calibri"/>
          <w:sz w:val="28"/>
          <w:szCs w:val="28"/>
          <w:lang w:val="kk-KZ"/>
        </w:rPr>
        <w:t>в</w:t>
      </w:r>
      <w:r>
        <w:rPr>
          <w:rFonts w:eastAsia="Calibri"/>
          <w:sz w:val="28"/>
          <w:szCs w:val="28"/>
          <w:lang w:val="kk-KZ"/>
        </w:rPr>
        <w:t xml:space="preserve"> </w:t>
      </w:r>
      <w:r w:rsidRPr="00996C20">
        <w:rPr>
          <w:rFonts w:eastAsia="Calibri"/>
          <w:sz w:val="28"/>
          <w:szCs w:val="28"/>
          <w:lang w:val="kk-KZ"/>
        </w:rPr>
        <w:t>таблице</w:t>
      </w:r>
      <w:r>
        <w:rPr>
          <w:rFonts w:eastAsia="Calibri"/>
          <w:sz w:val="28"/>
          <w:szCs w:val="28"/>
          <w:lang w:val="kk-KZ"/>
        </w:rPr>
        <w:t xml:space="preserve"> </w:t>
      </w:r>
      <w:r w:rsidRPr="00996C20">
        <w:rPr>
          <w:rFonts w:eastAsia="Calibri"/>
          <w:sz w:val="28"/>
          <w:szCs w:val="28"/>
        </w:rPr>
        <w:t>3</w:t>
      </w:r>
      <w:r>
        <w:rPr>
          <w:rFonts w:eastAsia="Calibri"/>
          <w:sz w:val="28"/>
          <w:szCs w:val="28"/>
        </w:rPr>
        <w:t xml:space="preserve"> </w:t>
      </w:r>
      <w:r w:rsidRPr="00996C20">
        <w:rPr>
          <w:rFonts w:eastAsia="Calibri"/>
          <w:sz w:val="28"/>
          <w:szCs w:val="28"/>
          <w:lang w:val="kk-KZ"/>
        </w:rPr>
        <w:t>были</w:t>
      </w:r>
      <w:r>
        <w:rPr>
          <w:rFonts w:eastAsia="Calibri"/>
          <w:sz w:val="28"/>
          <w:szCs w:val="28"/>
          <w:lang w:val="kk-KZ"/>
        </w:rPr>
        <w:t xml:space="preserve"> </w:t>
      </w:r>
      <w:r w:rsidRPr="00996C20">
        <w:rPr>
          <w:rFonts w:eastAsia="Calibri"/>
          <w:sz w:val="28"/>
          <w:szCs w:val="28"/>
          <w:lang w:val="kk-KZ"/>
        </w:rPr>
        <w:t>представлены</w:t>
      </w:r>
      <w:r>
        <w:rPr>
          <w:rFonts w:eastAsia="Calibri"/>
          <w:sz w:val="28"/>
          <w:szCs w:val="28"/>
          <w:lang w:val="kk-KZ"/>
        </w:rPr>
        <w:t xml:space="preserve"> </w:t>
      </w:r>
      <w:r w:rsidRPr="00996C20">
        <w:rPr>
          <w:rFonts w:eastAsia="Calibri"/>
          <w:sz w:val="28"/>
          <w:szCs w:val="28"/>
          <w:lang w:val="kk-KZ"/>
        </w:rPr>
        <w:t>модели</w:t>
      </w:r>
      <w:r>
        <w:rPr>
          <w:rFonts w:eastAsia="Calibri"/>
          <w:sz w:val="28"/>
          <w:szCs w:val="28"/>
          <w:lang w:val="kk-KZ"/>
        </w:rPr>
        <w:t xml:space="preserve"> </w:t>
      </w:r>
      <w:r w:rsidRPr="00996C20">
        <w:rPr>
          <w:rFonts w:eastAsia="Calibri"/>
          <w:sz w:val="28"/>
          <w:szCs w:val="28"/>
          <w:lang w:val="kk-KZ"/>
        </w:rPr>
        <w:t>налогового</w:t>
      </w:r>
      <w:r>
        <w:rPr>
          <w:rFonts w:eastAsia="Calibri"/>
          <w:sz w:val="28"/>
          <w:szCs w:val="28"/>
          <w:lang w:val="kk-KZ"/>
        </w:rPr>
        <w:t xml:space="preserve"> </w:t>
      </w:r>
      <w:r w:rsidRPr="00996C20">
        <w:rPr>
          <w:rFonts w:eastAsia="Calibri"/>
          <w:sz w:val="28"/>
          <w:szCs w:val="28"/>
          <w:lang w:val="kk-KZ"/>
        </w:rPr>
        <w:t>администрирования</w:t>
      </w:r>
      <w:r w:rsidRPr="009A5ED3">
        <w:rPr>
          <w:rFonts w:eastAsia="Calibri"/>
          <w:sz w:val="28"/>
          <w:szCs w:val="28"/>
        </w:rPr>
        <w:t>.</w:t>
      </w:r>
    </w:p>
    <w:p w14:paraId="2DFC22C9" w14:textId="77777777" w:rsidR="003D18D0" w:rsidRPr="003D18D0" w:rsidRDefault="003D18D0" w:rsidP="003D18D0">
      <w:pPr>
        <w:ind w:firstLine="709"/>
        <w:jc w:val="both"/>
        <w:rPr>
          <w:rFonts w:eastAsia="Calibri"/>
          <w:sz w:val="28"/>
          <w:szCs w:val="28"/>
        </w:rPr>
      </w:pPr>
    </w:p>
    <w:p w14:paraId="453663CA" w14:textId="6C2EF905" w:rsidR="008A5F6A" w:rsidRPr="0098202C" w:rsidRDefault="005B4A52" w:rsidP="00625ACD">
      <w:pPr>
        <w:widowControl w:val="0"/>
        <w:tabs>
          <w:tab w:val="left" w:pos="271"/>
        </w:tabs>
        <w:jc w:val="both"/>
        <w:rPr>
          <w:b/>
          <w:sz w:val="28"/>
          <w:szCs w:val="28"/>
          <w:lang w:val="kk-KZ"/>
        </w:rPr>
      </w:pPr>
      <w:r w:rsidRPr="005B21C0">
        <w:rPr>
          <w:bCs/>
          <w:sz w:val="28"/>
          <w:szCs w:val="28"/>
        </w:rPr>
        <w:t>Таблица</w:t>
      </w:r>
      <w:r w:rsidR="00DB5EB3">
        <w:rPr>
          <w:bCs/>
          <w:sz w:val="28"/>
          <w:szCs w:val="28"/>
        </w:rPr>
        <w:t xml:space="preserve"> </w:t>
      </w:r>
      <w:r w:rsidR="00ED0125" w:rsidRPr="005B21C0">
        <w:rPr>
          <w:bCs/>
          <w:sz w:val="28"/>
          <w:szCs w:val="28"/>
        </w:rPr>
        <w:t>3</w:t>
      </w:r>
      <w:r w:rsidR="00DB5EB3">
        <w:rPr>
          <w:bCs/>
          <w:sz w:val="28"/>
          <w:szCs w:val="28"/>
        </w:rPr>
        <w:t xml:space="preserve"> </w:t>
      </w:r>
      <w:r w:rsidR="00625ACD">
        <w:rPr>
          <w:bCs/>
          <w:sz w:val="28"/>
          <w:szCs w:val="28"/>
        </w:rPr>
        <w:t>‒</w:t>
      </w:r>
      <w:r w:rsidR="00DB5EB3">
        <w:rPr>
          <w:bCs/>
          <w:sz w:val="28"/>
          <w:szCs w:val="28"/>
        </w:rPr>
        <w:t xml:space="preserve"> </w:t>
      </w:r>
      <w:r w:rsidR="003C337C" w:rsidRPr="00264644">
        <w:rPr>
          <w:bCs/>
          <w:sz w:val="28"/>
          <w:szCs w:val="28"/>
        </w:rPr>
        <w:t>Классификация</w:t>
      </w:r>
      <w:r w:rsidR="00DB5EB3">
        <w:rPr>
          <w:b/>
          <w:sz w:val="28"/>
          <w:szCs w:val="28"/>
        </w:rPr>
        <w:t xml:space="preserve"> </w:t>
      </w:r>
      <w:r w:rsidR="003C337C" w:rsidRPr="00DE664A">
        <w:rPr>
          <w:sz w:val="28"/>
          <w:szCs w:val="28"/>
        </w:rPr>
        <w:t>моделей</w:t>
      </w:r>
      <w:r w:rsidR="00DB5EB3">
        <w:rPr>
          <w:sz w:val="28"/>
          <w:szCs w:val="28"/>
        </w:rPr>
        <w:t xml:space="preserve"> </w:t>
      </w:r>
      <w:r w:rsidR="003C337C" w:rsidRPr="00DE664A">
        <w:rPr>
          <w:sz w:val="28"/>
          <w:szCs w:val="28"/>
        </w:rPr>
        <w:t>н</w:t>
      </w:r>
      <w:r w:rsidRPr="00DE664A">
        <w:rPr>
          <w:sz w:val="28"/>
          <w:szCs w:val="28"/>
        </w:rPr>
        <w:t>алогового</w:t>
      </w:r>
      <w:r w:rsidR="00DB5EB3">
        <w:rPr>
          <w:sz w:val="28"/>
          <w:szCs w:val="28"/>
        </w:rPr>
        <w:t xml:space="preserve"> </w:t>
      </w:r>
      <w:r w:rsidRPr="00DE664A">
        <w:rPr>
          <w:sz w:val="28"/>
          <w:szCs w:val="28"/>
        </w:rPr>
        <w:t>администрирования</w:t>
      </w:r>
      <w:r w:rsidR="00DB5EB3">
        <w:rPr>
          <w:sz w:val="28"/>
          <w:szCs w:val="28"/>
        </w:rPr>
        <w:t xml:space="preserve"> </w:t>
      </w:r>
      <w:r w:rsidR="009A6DBF">
        <w:rPr>
          <w:sz w:val="28"/>
          <w:szCs w:val="28"/>
        </w:rPr>
        <w:t>по</w:t>
      </w:r>
      <w:r w:rsidR="00DB5EB3">
        <w:rPr>
          <w:sz w:val="28"/>
          <w:szCs w:val="28"/>
        </w:rPr>
        <w:t xml:space="preserve"> </w:t>
      </w:r>
      <w:r w:rsidR="00BA4F96">
        <w:rPr>
          <w:sz w:val="28"/>
          <w:szCs w:val="28"/>
        </w:rPr>
        <w:t>данным</w:t>
      </w:r>
      <w:r w:rsidR="00DB5EB3">
        <w:rPr>
          <w:sz w:val="28"/>
          <w:szCs w:val="28"/>
        </w:rPr>
        <w:t xml:space="preserve"> </w:t>
      </w:r>
      <w:r w:rsidR="0098202C">
        <w:rPr>
          <w:sz w:val="28"/>
          <w:szCs w:val="28"/>
          <w:lang w:val="kk-KZ"/>
        </w:rPr>
        <w:t>МВФ</w:t>
      </w:r>
    </w:p>
    <w:p w14:paraId="13453126" w14:textId="77777777" w:rsidR="00BC2244" w:rsidRPr="00625ACD" w:rsidRDefault="00BC2244" w:rsidP="00625ACD">
      <w:pPr>
        <w:jc w:val="right"/>
        <w:rPr>
          <w:sz w:val="16"/>
          <w:szCs w:val="16"/>
          <w:lang w:val="kk-KZ"/>
        </w:rPr>
      </w:pP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028"/>
        <w:gridCol w:w="1774"/>
        <w:gridCol w:w="3356"/>
        <w:gridCol w:w="1873"/>
      </w:tblGrid>
      <w:tr w:rsidR="00625ACD" w:rsidRPr="0054020F" w14:paraId="5DD0E677" w14:textId="77777777" w:rsidTr="00E76ADA">
        <w:trPr>
          <w:trHeight w:val="108"/>
          <w:jc w:val="center"/>
        </w:trPr>
        <w:tc>
          <w:tcPr>
            <w:tcW w:w="1273" w:type="pct"/>
            <w:gridSpan w:val="2"/>
            <w:vAlign w:val="center"/>
          </w:tcPr>
          <w:p w14:paraId="2A631184" w14:textId="691D9032" w:rsidR="00625ACD" w:rsidRPr="00EB3648" w:rsidRDefault="00625ACD" w:rsidP="00625ACD">
            <w:pPr>
              <w:widowControl w:val="0"/>
              <w:tabs>
                <w:tab w:val="left" w:pos="271"/>
              </w:tabs>
              <w:jc w:val="center"/>
            </w:pPr>
            <w:r w:rsidRPr="00EB3648">
              <w:t>Модели</w:t>
            </w:r>
            <w:r>
              <w:t xml:space="preserve"> </w:t>
            </w:r>
            <w:r w:rsidRPr="00EB3648">
              <w:t>налогового</w:t>
            </w:r>
            <w:r>
              <w:t xml:space="preserve"> </w:t>
            </w:r>
            <w:r w:rsidRPr="00EB3648">
              <w:t>администрирования</w:t>
            </w:r>
          </w:p>
        </w:tc>
        <w:tc>
          <w:tcPr>
            <w:tcW w:w="944" w:type="pct"/>
            <w:vAlign w:val="center"/>
          </w:tcPr>
          <w:p w14:paraId="35A3CC2C" w14:textId="77777777" w:rsidR="00625ACD" w:rsidRPr="00EB3648" w:rsidRDefault="00625ACD" w:rsidP="00625ACD">
            <w:pPr>
              <w:widowControl w:val="0"/>
              <w:tabs>
                <w:tab w:val="left" w:pos="271"/>
              </w:tabs>
              <w:jc w:val="center"/>
              <w:rPr>
                <w:lang w:val="en-US"/>
              </w:rPr>
            </w:pPr>
            <w:r w:rsidRPr="00EB3648">
              <w:rPr>
                <w:lang w:val="en-US"/>
              </w:rPr>
              <w:t>Недостатки</w:t>
            </w:r>
          </w:p>
        </w:tc>
        <w:tc>
          <w:tcPr>
            <w:tcW w:w="1786" w:type="pct"/>
            <w:vAlign w:val="center"/>
          </w:tcPr>
          <w:p w14:paraId="67DC77F1" w14:textId="77777777" w:rsidR="00625ACD" w:rsidRPr="00EB3648" w:rsidRDefault="00625ACD" w:rsidP="00625ACD">
            <w:pPr>
              <w:widowControl w:val="0"/>
              <w:tabs>
                <w:tab w:val="left" w:pos="271"/>
              </w:tabs>
              <w:jc w:val="center"/>
            </w:pPr>
            <w:r w:rsidRPr="00EB3648">
              <w:t>Преимущества</w:t>
            </w:r>
          </w:p>
        </w:tc>
        <w:tc>
          <w:tcPr>
            <w:tcW w:w="997" w:type="pct"/>
            <w:vAlign w:val="center"/>
          </w:tcPr>
          <w:p w14:paraId="0FF24F17" w14:textId="77777777" w:rsidR="00625ACD" w:rsidRPr="00EB3648" w:rsidRDefault="00625ACD" w:rsidP="00625ACD">
            <w:pPr>
              <w:widowControl w:val="0"/>
              <w:tabs>
                <w:tab w:val="left" w:pos="271"/>
              </w:tabs>
              <w:jc w:val="center"/>
            </w:pPr>
            <w:r w:rsidRPr="00EB3648">
              <w:t>Страны</w:t>
            </w:r>
          </w:p>
        </w:tc>
      </w:tr>
      <w:tr w:rsidR="00625ACD" w:rsidRPr="0054020F" w14:paraId="68CEE128" w14:textId="77777777" w:rsidTr="00CE1FB8">
        <w:trPr>
          <w:jc w:val="center"/>
        </w:trPr>
        <w:tc>
          <w:tcPr>
            <w:tcW w:w="1273" w:type="pct"/>
            <w:gridSpan w:val="2"/>
          </w:tcPr>
          <w:p w14:paraId="04DE5537" w14:textId="53BE764B" w:rsidR="00625ACD" w:rsidRPr="00625ACD" w:rsidRDefault="00625ACD" w:rsidP="0054020F">
            <w:pPr>
              <w:contextualSpacing/>
              <w:jc w:val="center"/>
              <w:rPr>
                <w:rFonts w:eastAsia="Calibri"/>
              </w:rPr>
            </w:pPr>
            <w:r>
              <w:rPr>
                <w:rFonts w:eastAsia="Calibri"/>
              </w:rPr>
              <w:t>1</w:t>
            </w:r>
          </w:p>
        </w:tc>
        <w:tc>
          <w:tcPr>
            <w:tcW w:w="944" w:type="pct"/>
          </w:tcPr>
          <w:p w14:paraId="6077E4AA" w14:textId="4CCCF4DC" w:rsidR="00625ACD" w:rsidRPr="00625ACD" w:rsidRDefault="00625ACD" w:rsidP="0054020F">
            <w:pPr>
              <w:contextualSpacing/>
              <w:jc w:val="center"/>
              <w:rPr>
                <w:rFonts w:eastAsia="Calibri"/>
              </w:rPr>
            </w:pPr>
            <w:r>
              <w:rPr>
                <w:rFonts w:eastAsia="Calibri"/>
              </w:rPr>
              <w:t>2</w:t>
            </w:r>
          </w:p>
        </w:tc>
        <w:tc>
          <w:tcPr>
            <w:tcW w:w="1786" w:type="pct"/>
          </w:tcPr>
          <w:p w14:paraId="728C24BF" w14:textId="6DDA7F0D" w:rsidR="00625ACD" w:rsidRPr="00625ACD" w:rsidRDefault="00625ACD" w:rsidP="0054020F">
            <w:pPr>
              <w:contextualSpacing/>
              <w:jc w:val="center"/>
              <w:rPr>
                <w:rFonts w:eastAsia="Calibri"/>
              </w:rPr>
            </w:pPr>
            <w:r>
              <w:rPr>
                <w:rFonts w:eastAsia="Calibri"/>
              </w:rPr>
              <w:t>3</w:t>
            </w:r>
          </w:p>
        </w:tc>
        <w:tc>
          <w:tcPr>
            <w:tcW w:w="997" w:type="pct"/>
          </w:tcPr>
          <w:p w14:paraId="056AAF2C" w14:textId="7248FB79" w:rsidR="00625ACD" w:rsidRPr="00625ACD" w:rsidRDefault="00625ACD" w:rsidP="0054020F">
            <w:pPr>
              <w:contextualSpacing/>
              <w:jc w:val="center"/>
              <w:rPr>
                <w:rFonts w:eastAsia="Calibri"/>
              </w:rPr>
            </w:pPr>
            <w:r>
              <w:rPr>
                <w:rFonts w:eastAsia="Calibri"/>
              </w:rPr>
              <w:t>4</w:t>
            </w:r>
          </w:p>
        </w:tc>
      </w:tr>
      <w:tr w:rsidR="00625ACD" w:rsidRPr="0054020F" w14:paraId="02F80D2B" w14:textId="77777777" w:rsidTr="00727E51">
        <w:trPr>
          <w:trHeight w:val="415"/>
          <w:jc w:val="center"/>
        </w:trPr>
        <w:tc>
          <w:tcPr>
            <w:tcW w:w="1273" w:type="pct"/>
            <w:gridSpan w:val="2"/>
            <w:vMerge w:val="restart"/>
          </w:tcPr>
          <w:p w14:paraId="246F3997" w14:textId="1BAAFC40" w:rsidR="00625ACD" w:rsidRPr="00EB3648" w:rsidRDefault="00625ACD" w:rsidP="0054020F">
            <w:pPr>
              <w:widowControl w:val="0"/>
              <w:tabs>
                <w:tab w:val="left" w:pos="271"/>
              </w:tabs>
              <w:jc w:val="both"/>
            </w:pPr>
            <w:r w:rsidRPr="00EB3648">
              <w:t>Централизованный</w:t>
            </w:r>
            <w:r>
              <w:t xml:space="preserve"> </w:t>
            </w:r>
            <w:r w:rsidRPr="00EB3648">
              <w:t>налоговый</w:t>
            </w:r>
            <w:r>
              <w:t xml:space="preserve"> </w:t>
            </w:r>
            <w:r w:rsidRPr="00EB3648">
              <w:t>орган</w:t>
            </w:r>
          </w:p>
        </w:tc>
        <w:tc>
          <w:tcPr>
            <w:tcW w:w="944" w:type="pct"/>
            <w:vMerge w:val="restart"/>
          </w:tcPr>
          <w:p w14:paraId="5A010B34" w14:textId="1CCEFF1E" w:rsidR="00625ACD" w:rsidRPr="00EB3648" w:rsidRDefault="00625ACD" w:rsidP="0054020F">
            <w:pPr>
              <w:contextualSpacing/>
              <w:rPr>
                <w:rFonts w:eastAsia="Calibri"/>
              </w:rPr>
            </w:pPr>
            <w:r w:rsidRPr="00EB3648">
              <w:rPr>
                <w:rFonts w:eastAsia="Calibri"/>
              </w:rPr>
              <w:t>Восприятие</w:t>
            </w:r>
            <w:r>
              <w:rPr>
                <w:rFonts w:eastAsia="Calibri"/>
              </w:rPr>
              <w:t xml:space="preserve"> </w:t>
            </w:r>
            <w:r w:rsidRPr="00EB3648">
              <w:rPr>
                <w:rFonts w:eastAsia="Calibri"/>
              </w:rPr>
              <w:t>меньшего</w:t>
            </w:r>
            <w:r>
              <w:rPr>
                <w:rFonts w:eastAsia="Calibri"/>
              </w:rPr>
              <w:t xml:space="preserve"> </w:t>
            </w:r>
            <w:r w:rsidRPr="00EB3648">
              <w:rPr>
                <w:rFonts w:eastAsia="Calibri"/>
              </w:rPr>
              <w:t>местного</w:t>
            </w:r>
            <w:r>
              <w:rPr>
                <w:rFonts w:eastAsia="Calibri"/>
              </w:rPr>
              <w:t xml:space="preserve"> </w:t>
            </w:r>
            <w:r w:rsidRPr="00EB3648">
              <w:rPr>
                <w:rFonts w:eastAsia="Calibri"/>
              </w:rPr>
              <w:t>контроля</w:t>
            </w:r>
            <w:r>
              <w:rPr>
                <w:rFonts w:eastAsia="Calibri"/>
              </w:rPr>
              <w:t xml:space="preserve"> </w:t>
            </w:r>
            <w:r w:rsidRPr="00EB3648">
              <w:rPr>
                <w:rFonts w:eastAsia="Calibri"/>
              </w:rPr>
              <w:t>над</w:t>
            </w:r>
            <w:r>
              <w:rPr>
                <w:rFonts w:eastAsia="Calibri"/>
              </w:rPr>
              <w:t xml:space="preserve"> </w:t>
            </w:r>
            <w:r w:rsidRPr="00EB3648">
              <w:rPr>
                <w:rFonts w:eastAsia="Calibri"/>
              </w:rPr>
              <w:t>доходами,</w:t>
            </w:r>
            <w:r>
              <w:rPr>
                <w:rFonts w:eastAsia="Calibri"/>
              </w:rPr>
              <w:t xml:space="preserve"> </w:t>
            </w:r>
            <w:r w:rsidRPr="00EB3648">
              <w:rPr>
                <w:rFonts w:eastAsia="Calibri"/>
              </w:rPr>
              <w:t>особенно</w:t>
            </w:r>
            <w:r>
              <w:rPr>
                <w:rFonts w:eastAsia="Calibri"/>
              </w:rPr>
              <w:t xml:space="preserve"> </w:t>
            </w:r>
            <w:r w:rsidRPr="00EB3648">
              <w:rPr>
                <w:rFonts w:eastAsia="Calibri"/>
              </w:rPr>
              <w:t>если</w:t>
            </w:r>
            <w:r>
              <w:rPr>
                <w:rFonts w:eastAsia="Calibri"/>
              </w:rPr>
              <w:t xml:space="preserve"> </w:t>
            </w:r>
            <w:r w:rsidRPr="00EB3648">
              <w:rPr>
                <w:rFonts w:eastAsia="Calibri"/>
              </w:rPr>
              <w:t>он</w:t>
            </w:r>
            <w:r>
              <w:rPr>
                <w:rFonts w:eastAsia="Calibri"/>
              </w:rPr>
              <w:t xml:space="preserve"> </w:t>
            </w:r>
            <w:r w:rsidRPr="00EB3648">
              <w:rPr>
                <w:rFonts w:eastAsia="Calibri"/>
              </w:rPr>
              <w:t>сопровожда</w:t>
            </w:r>
            <w:r w:rsidR="00727E51">
              <w:rPr>
                <w:rFonts w:eastAsia="Calibri"/>
              </w:rPr>
              <w:t xml:space="preserve"> </w:t>
            </w:r>
            <w:r w:rsidRPr="00EB3648">
              <w:rPr>
                <w:rFonts w:eastAsia="Calibri"/>
              </w:rPr>
              <w:t>ется</w:t>
            </w:r>
            <w:r>
              <w:rPr>
                <w:rFonts w:eastAsia="Calibri"/>
              </w:rPr>
              <w:t xml:space="preserve"> </w:t>
            </w:r>
            <w:r w:rsidRPr="00EB3648">
              <w:rPr>
                <w:rFonts w:eastAsia="Calibri"/>
              </w:rPr>
              <w:t>контролем</w:t>
            </w:r>
            <w:r>
              <w:rPr>
                <w:rFonts w:eastAsia="Calibri"/>
              </w:rPr>
              <w:t xml:space="preserve"> </w:t>
            </w:r>
            <w:r w:rsidRPr="00EB3648">
              <w:rPr>
                <w:rFonts w:eastAsia="Calibri"/>
              </w:rPr>
              <w:t>центрального</w:t>
            </w:r>
            <w:r>
              <w:rPr>
                <w:rFonts w:eastAsia="Calibri"/>
              </w:rPr>
              <w:t xml:space="preserve"> </w:t>
            </w:r>
            <w:r w:rsidRPr="00EB3648">
              <w:rPr>
                <w:rFonts w:eastAsia="Calibri"/>
              </w:rPr>
              <w:t>правительства</w:t>
            </w:r>
            <w:r>
              <w:rPr>
                <w:rFonts w:eastAsia="Calibri"/>
              </w:rPr>
              <w:t xml:space="preserve"> </w:t>
            </w:r>
            <w:r w:rsidRPr="00EB3648">
              <w:rPr>
                <w:rFonts w:eastAsia="Calibri"/>
              </w:rPr>
              <w:t>над</w:t>
            </w:r>
            <w:r>
              <w:rPr>
                <w:rFonts w:eastAsia="Calibri"/>
              </w:rPr>
              <w:t xml:space="preserve"> </w:t>
            </w:r>
            <w:r w:rsidRPr="00EB3648">
              <w:rPr>
                <w:rFonts w:eastAsia="Calibri"/>
              </w:rPr>
              <w:t>структурой</w:t>
            </w:r>
            <w:r>
              <w:rPr>
                <w:rFonts w:eastAsia="Calibri"/>
              </w:rPr>
              <w:t xml:space="preserve"> </w:t>
            </w:r>
            <w:r w:rsidRPr="00EB3648">
              <w:rPr>
                <w:rFonts w:eastAsia="Calibri"/>
              </w:rPr>
              <w:t>ставок</w:t>
            </w:r>
          </w:p>
        </w:tc>
        <w:tc>
          <w:tcPr>
            <w:tcW w:w="1786" w:type="pct"/>
          </w:tcPr>
          <w:p w14:paraId="7517B051" w14:textId="7246916B" w:rsidR="00625ACD" w:rsidRPr="00EB3648" w:rsidRDefault="00625ACD" w:rsidP="0054020F">
            <w:pPr>
              <w:contextualSpacing/>
              <w:rPr>
                <w:rFonts w:eastAsia="Calibri"/>
              </w:rPr>
            </w:pPr>
            <w:r w:rsidRPr="00EB3648">
              <w:rPr>
                <w:rFonts w:eastAsia="Calibri"/>
              </w:rPr>
              <w:t>Единая</w:t>
            </w:r>
            <w:r>
              <w:rPr>
                <w:rFonts w:eastAsia="Calibri"/>
              </w:rPr>
              <w:t xml:space="preserve"> </w:t>
            </w:r>
            <w:r w:rsidRPr="00EB3648">
              <w:rPr>
                <w:rFonts w:eastAsia="Calibri"/>
              </w:rPr>
              <w:t>организация</w:t>
            </w:r>
          </w:p>
        </w:tc>
        <w:tc>
          <w:tcPr>
            <w:tcW w:w="997" w:type="pct"/>
            <w:vMerge w:val="restart"/>
          </w:tcPr>
          <w:p w14:paraId="28D3F8E1" w14:textId="77777777" w:rsidR="00625ACD" w:rsidRPr="00EB3648" w:rsidRDefault="00625ACD" w:rsidP="0054020F">
            <w:pPr>
              <w:contextualSpacing/>
              <w:rPr>
                <w:rFonts w:eastAsia="Calibri"/>
              </w:rPr>
            </w:pPr>
            <w:r w:rsidRPr="00EB3648">
              <w:rPr>
                <w:rFonts w:eastAsia="Calibri"/>
              </w:rPr>
              <w:t>Алжир</w:t>
            </w:r>
          </w:p>
          <w:p w14:paraId="66FFA754" w14:textId="77777777" w:rsidR="00625ACD" w:rsidRPr="00EB3648" w:rsidRDefault="00625ACD" w:rsidP="0054020F">
            <w:pPr>
              <w:contextualSpacing/>
              <w:rPr>
                <w:rFonts w:eastAsia="Calibri"/>
              </w:rPr>
            </w:pPr>
            <w:r w:rsidRPr="00EB3648">
              <w:rPr>
                <w:rFonts w:eastAsia="Calibri"/>
              </w:rPr>
              <w:t>Бельгия</w:t>
            </w:r>
          </w:p>
          <w:p w14:paraId="78C32850" w14:textId="77777777" w:rsidR="00625ACD" w:rsidRPr="00EB3648" w:rsidRDefault="00625ACD" w:rsidP="0054020F">
            <w:pPr>
              <w:contextualSpacing/>
              <w:rPr>
                <w:rFonts w:eastAsia="Calibri"/>
              </w:rPr>
            </w:pPr>
            <w:r w:rsidRPr="00EB3648">
              <w:rPr>
                <w:rFonts w:eastAsia="Calibri"/>
              </w:rPr>
              <w:t>Болгария</w:t>
            </w:r>
          </w:p>
          <w:p w14:paraId="71EE8D5B" w14:textId="77777777" w:rsidR="00625ACD" w:rsidRPr="00EB3648" w:rsidRDefault="00625ACD" w:rsidP="0054020F">
            <w:pPr>
              <w:contextualSpacing/>
              <w:rPr>
                <w:rFonts w:eastAsia="Calibri"/>
              </w:rPr>
            </w:pPr>
            <w:r w:rsidRPr="00EB3648">
              <w:rPr>
                <w:rFonts w:eastAsia="Calibri"/>
              </w:rPr>
              <w:t>Чили</w:t>
            </w:r>
          </w:p>
          <w:p w14:paraId="67B1C57B" w14:textId="77777777" w:rsidR="00625ACD" w:rsidRPr="00EB3648" w:rsidRDefault="00625ACD" w:rsidP="0054020F">
            <w:pPr>
              <w:contextualSpacing/>
              <w:rPr>
                <w:rFonts w:eastAsia="Calibri"/>
              </w:rPr>
            </w:pPr>
            <w:r w:rsidRPr="00EB3648">
              <w:rPr>
                <w:rFonts w:eastAsia="Calibri"/>
              </w:rPr>
              <w:t>Эстония</w:t>
            </w:r>
          </w:p>
          <w:p w14:paraId="29F1EF67" w14:textId="77777777" w:rsidR="00625ACD" w:rsidRPr="00EB3648" w:rsidRDefault="00625ACD" w:rsidP="0054020F">
            <w:pPr>
              <w:contextualSpacing/>
              <w:rPr>
                <w:rFonts w:eastAsia="Calibri"/>
              </w:rPr>
            </w:pPr>
            <w:r w:rsidRPr="00EB3648">
              <w:rPr>
                <w:rFonts w:eastAsia="Calibri"/>
              </w:rPr>
              <w:t>Франция</w:t>
            </w:r>
          </w:p>
          <w:p w14:paraId="417A1597" w14:textId="77777777" w:rsidR="00625ACD" w:rsidRPr="00EB3648" w:rsidRDefault="00625ACD" w:rsidP="0054020F">
            <w:pPr>
              <w:contextualSpacing/>
              <w:rPr>
                <w:rFonts w:eastAsia="Calibri"/>
              </w:rPr>
            </w:pPr>
            <w:r w:rsidRPr="00EB3648">
              <w:rPr>
                <w:rFonts w:eastAsia="Calibri"/>
              </w:rPr>
              <w:t>Гватемала</w:t>
            </w:r>
          </w:p>
          <w:p w14:paraId="039B0D2A" w14:textId="0ED77643" w:rsidR="00625ACD" w:rsidRPr="00EB3648" w:rsidRDefault="00625ACD" w:rsidP="0054020F">
            <w:pPr>
              <w:contextualSpacing/>
              <w:rPr>
                <w:rFonts w:eastAsia="Calibri"/>
              </w:rPr>
            </w:pPr>
            <w:r w:rsidRPr="00EB3648">
              <w:rPr>
                <w:rFonts w:eastAsia="Calibri"/>
              </w:rPr>
              <w:t>Иран,</w:t>
            </w:r>
            <w:r>
              <w:rPr>
                <w:rFonts w:eastAsia="Calibri"/>
              </w:rPr>
              <w:t xml:space="preserve"> </w:t>
            </w:r>
            <w:r w:rsidRPr="00EB3648">
              <w:rPr>
                <w:rFonts w:eastAsia="Calibri"/>
              </w:rPr>
              <w:t>Исламская</w:t>
            </w:r>
            <w:r>
              <w:rPr>
                <w:rFonts w:eastAsia="Calibri"/>
              </w:rPr>
              <w:t xml:space="preserve"> </w:t>
            </w:r>
            <w:r w:rsidRPr="00EB3648">
              <w:rPr>
                <w:rFonts w:eastAsia="Calibri"/>
              </w:rPr>
              <w:t>Республика</w:t>
            </w:r>
          </w:p>
          <w:p w14:paraId="6E54A66C" w14:textId="77777777" w:rsidR="00625ACD" w:rsidRPr="00EB3648" w:rsidRDefault="00625ACD" w:rsidP="0054020F">
            <w:pPr>
              <w:contextualSpacing/>
              <w:rPr>
                <w:rFonts w:eastAsia="Calibri"/>
              </w:rPr>
            </w:pPr>
            <w:r w:rsidRPr="00EB3648">
              <w:rPr>
                <w:rFonts w:eastAsia="Calibri"/>
              </w:rPr>
              <w:t>Малави</w:t>
            </w:r>
          </w:p>
          <w:p w14:paraId="39199275" w14:textId="421EB73C" w:rsidR="00625ACD" w:rsidRPr="00EB3648" w:rsidRDefault="00625ACD" w:rsidP="008A3D6E">
            <w:pPr>
              <w:contextualSpacing/>
              <w:rPr>
                <w:rFonts w:eastAsia="Calibri"/>
              </w:rPr>
            </w:pPr>
            <w:r w:rsidRPr="00EB3648">
              <w:rPr>
                <w:rFonts w:eastAsia="Calibri"/>
              </w:rPr>
              <w:t>Норвегия Польша</w:t>
            </w:r>
          </w:p>
          <w:p w14:paraId="251459D6" w14:textId="77777777" w:rsidR="00625ACD" w:rsidRPr="00EB3648" w:rsidRDefault="00625ACD" w:rsidP="008A3D6E">
            <w:pPr>
              <w:contextualSpacing/>
              <w:rPr>
                <w:rFonts w:eastAsia="Calibri"/>
              </w:rPr>
            </w:pPr>
            <w:r w:rsidRPr="00EB3648">
              <w:rPr>
                <w:rFonts w:eastAsia="Calibri"/>
              </w:rPr>
              <w:t>Португалия</w:t>
            </w:r>
          </w:p>
          <w:p w14:paraId="18C73D96" w14:textId="77777777" w:rsidR="00625ACD" w:rsidRPr="00EB3648" w:rsidRDefault="00625ACD" w:rsidP="008A3D6E">
            <w:pPr>
              <w:contextualSpacing/>
              <w:rPr>
                <w:rFonts w:eastAsia="Calibri"/>
              </w:rPr>
            </w:pPr>
            <w:r w:rsidRPr="00EB3648">
              <w:rPr>
                <w:rFonts w:eastAsia="Calibri"/>
              </w:rPr>
              <w:t>Румыния</w:t>
            </w:r>
          </w:p>
          <w:p w14:paraId="05860EF2" w14:textId="2E926AFA" w:rsidR="00625ACD" w:rsidRPr="007346ED" w:rsidRDefault="00625ACD" w:rsidP="008A3D6E">
            <w:pPr>
              <w:contextualSpacing/>
              <w:rPr>
                <w:rFonts w:eastAsia="Calibri"/>
                <w:lang w:val="kk-KZ"/>
              </w:rPr>
            </w:pPr>
            <w:r w:rsidRPr="00EB3648">
              <w:rPr>
                <w:rFonts w:eastAsia="Calibri"/>
              </w:rPr>
              <w:t>Швеция</w:t>
            </w:r>
          </w:p>
        </w:tc>
      </w:tr>
      <w:tr w:rsidR="00625ACD" w:rsidRPr="0054020F" w14:paraId="55E9D8C4" w14:textId="77777777" w:rsidTr="00727E51">
        <w:trPr>
          <w:trHeight w:val="420"/>
          <w:jc w:val="center"/>
        </w:trPr>
        <w:tc>
          <w:tcPr>
            <w:tcW w:w="1273" w:type="pct"/>
            <w:gridSpan w:val="2"/>
            <w:vMerge/>
          </w:tcPr>
          <w:p w14:paraId="7342A6B8" w14:textId="77777777" w:rsidR="00625ACD" w:rsidRPr="00EB3648" w:rsidRDefault="00625ACD" w:rsidP="0054020F">
            <w:pPr>
              <w:widowControl w:val="0"/>
              <w:tabs>
                <w:tab w:val="left" w:pos="271"/>
              </w:tabs>
              <w:jc w:val="both"/>
            </w:pPr>
          </w:p>
        </w:tc>
        <w:tc>
          <w:tcPr>
            <w:tcW w:w="944" w:type="pct"/>
            <w:vMerge/>
          </w:tcPr>
          <w:p w14:paraId="5F02C4F1" w14:textId="77777777" w:rsidR="00625ACD" w:rsidRPr="00EB3648" w:rsidRDefault="00625ACD" w:rsidP="0054020F">
            <w:pPr>
              <w:contextualSpacing/>
              <w:rPr>
                <w:rFonts w:eastAsia="Calibri"/>
              </w:rPr>
            </w:pPr>
          </w:p>
        </w:tc>
        <w:tc>
          <w:tcPr>
            <w:tcW w:w="1786" w:type="pct"/>
          </w:tcPr>
          <w:p w14:paraId="084A31FD" w14:textId="6B04AE88" w:rsidR="00625ACD" w:rsidRPr="00EB3648" w:rsidRDefault="00625ACD" w:rsidP="0054020F">
            <w:pPr>
              <w:contextualSpacing/>
              <w:rPr>
                <w:rFonts w:eastAsia="Calibri"/>
              </w:rPr>
            </w:pPr>
            <w:r w:rsidRPr="00EB3648">
              <w:rPr>
                <w:rFonts w:eastAsia="Calibri"/>
              </w:rPr>
              <w:t>Четкие</w:t>
            </w:r>
            <w:r>
              <w:rPr>
                <w:rFonts w:eastAsia="Calibri"/>
              </w:rPr>
              <w:t xml:space="preserve"> </w:t>
            </w:r>
            <w:r w:rsidRPr="00EB3648">
              <w:rPr>
                <w:rFonts w:eastAsia="Calibri"/>
              </w:rPr>
              <w:t>линии</w:t>
            </w:r>
            <w:r>
              <w:rPr>
                <w:rFonts w:eastAsia="Calibri"/>
              </w:rPr>
              <w:t xml:space="preserve"> </w:t>
            </w:r>
            <w:r w:rsidRPr="00EB3648">
              <w:rPr>
                <w:rFonts w:eastAsia="Calibri"/>
              </w:rPr>
              <w:t>полномочий</w:t>
            </w:r>
          </w:p>
        </w:tc>
        <w:tc>
          <w:tcPr>
            <w:tcW w:w="997" w:type="pct"/>
            <w:vMerge/>
          </w:tcPr>
          <w:p w14:paraId="216C619F" w14:textId="77777777" w:rsidR="00625ACD" w:rsidRPr="00EB3648" w:rsidRDefault="00625ACD" w:rsidP="0054020F">
            <w:pPr>
              <w:contextualSpacing/>
              <w:rPr>
                <w:rFonts w:eastAsia="Calibri"/>
                <w:b/>
              </w:rPr>
            </w:pPr>
          </w:p>
        </w:tc>
      </w:tr>
      <w:tr w:rsidR="00625ACD" w:rsidRPr="0054020F" w14:paraId="4E71E4D2" w14:textId="77777777" w:rsidTr="00727E51">
        <w:trPr>
          <w:trHeight w:val="409"/>
          <w:jc w:val="center"/>
        </w:trPr>
        <w:tc>
          <w:tcPr>
            <w:tcW w:w="1273" w:type="pct"/>
            <w:gridSpan w:val="2"/>
            <w:vMerge/>
          </w:tcPr>
          <w:p w14:paraId="0220FFD0" w14:textId="77777777" w:rsidR="00625ACD" w:rsidRPr="00EB3648" w:rsidRDefault="00625ACD" w:rsidP="0054020F">
            <w:pPr>
              <w:widowControl w:val="0"/>
              <w:tabs>
                <w:tab w:val="left" w:pos="271"/>
              </w:tabs>
              <w:jc w:val="both"/>
            </w:pPr>
          </w:p>
        </w:tc>
        <w:tc>
          <w:tcPr>
            <w:tcW w:w="944" w:type="pct"/>
            <w:vMerge/>
          </w:tcPr>
          <w:p w14:paraId="47029059" w14:textId="77777777" w:rsidR="00625ACD" w:rsidRPr="00EB3648" w:rsidRDefault="00625ACD" w:rsidP="0054020F">
            <w:pPr>
              <w:contextualSpacing/>
              <w:rPr>
                <w:rFonts w:eastAsia="Calibri"/>
              </w:rPr>
            </w:pPr>
          </w:p>
        </w:tc>
        <w:tc>
          <w:tcPr>
            <w:tcW w:w="1786" w:type="pct"/>
          </w:tcPr>
          <w:p w14:paraId="4868929B" w14:textId="77A7801F" w:rsidR="00625ACD" w:rsidRPr="00EB3648" w:rsidRDefault="00625ACD" w:rsidP="0054020F">
            <w:pPr>
              <w:contextualSpacing/>
              <w:rPr>
                <w:rFonts w:eastAsia="Calibri"/>
              </w:rPr>
            </w:pPr>
            <w:r w:rsidRPr="00EB3648">
              <w:rPr>
                <w:rFonts w:eastAsia="Calibri"/>
              </w:rPr>
              <w:t>Те</w:t>
            </w:r>
            <w:r>
              <w:rPr>
                <w:rFonts w:eastAsia="Calibri"/>
              </w:rPr>
              <w:t xml:space="preserve"> </w:t>
            </w:r>
            <w:r w:rsidRPr="00EB3648">
              <w:rPr>
                <w:rFonts w:eastAsia="Calibri"/>
              </w:rPr>
              <w:t>же</w:t>
            </w:r>
            <w:r>
              <w:rPr>
                <w:rFonts w:eastAsia="Calibri"/>
              </w:rPr>
              <w:t xml:space="preserve"> </w:t>
            </w:r>
            <w:r w:rsidRPr="00EB3648">
              <w:rPr>
                <w:rFonts w:eastAsia="Calibri"/>
              </w:rPr>
              <w:t>процессы</w:t>
            </w:r>
            <w:r>
              <w:rPr>
                <w:rFonts w:eastAsia="Calibri"/>
              </w:rPr>
              <w:t xml:space="preserve"> </w:t>
            </w:r>
            <w:r w:rsidRPr="00EB3648">
              <w:rPr>
                <w:rFonts w:eastAsia="Calibri"/>
              </w:rPr>
              <w:t>и</w:t>
            </w:r>
            <w:r>
              <w:rPr>
                <w:rFonts w:eastAsia="Calibri"/>
              </w:rPr>
              <w:t xml:space="preserve"> </w:t>
            </w:r>
            <w:r w:rsidRPr="00EB3648">
              <w:rPr>
                <w:rFonts w:eastAsia="Calibri"/>
              </w:rPr>
              <w:t>процедуры</w:t>
            </w:r>
          </w:p>
        </w:tc>
        <w:tc>
          <w:tcPr>
            <w:tcW w:w="997" w:type="pct"/>
            <w:vMerge/>
          </w:tcPr>
          <w:p w14:paraId="6ECD20D8" w14:textId="77777777" w:rsidR="00625ACD" w:rsidRPr="00EB3648" w:rsidRDefault="00625ACD" w:rsidP="0054020F">
            <w:pPr>
              <w:contextualSpacing/>
              <w:rPr>
                <w:rFonts w:eastAsia="Calibri"/>
                <w:b/>
              </w:rPr>
            </w:pPr>
          </w:p>
        </w:tc>
      </w:tr>
      <w:tr w:rsidR="00625ACD" w:rsidRPr="0054020F" w14:paraId="32B98E0F" w14:textId="77777777" w:rsidTr="00727E51">
        <w:trPr>
          <w:trHeight w:val="414"/>
          <w:jc w:val="center"/>
        </w:trPr>
        <w:tc>
          <w:tcPr>
            <w:tcW w:w="1273" w:type="pct"/>
            <w:gridSpan w:val="2"/>
            <w:vMerge/>
          </w:tcPr>
          <w:p w14:paraId="57C9C9A4" w14:textId="77777777" w:rsidR="00625ACD" w:rsidRPr="00EB3648" w:rsidRDefault="00625ACD" w:rsidP="0054020F">
            <w:pPr>
              <w:widowControl w:val="0"/>
              <w:tabs>
                <w:tab w:val="left" w:pos="271"/>
              </w:tabs>
              <w:jc w:val="both"/>
            </w:pPr>
          </w:p>
        </w:tc>
        <w:tc>
          <w:tcPr>
            <w:tcW w:w="944" w:type="pct"/>
            <w:vMerge/>
          </w:tcPr>
          <w:p w14:paraId="73497F01" w14:textId="77777777" w:rsidR="00625ACD" w:rsidRPr="00EB3648" w:rsidRDefault="00625ACD" w:rsidP="0054020F">
            <w:pPr>
              <w:contextualSpacing/>
              <w:rPr>
                <w:rFonts w:eastAsia="Calibri"/>
              </w:rPr>
            </w:pPr>
          </w:p>
        </w:tc>
        <w:tc>
          <w:tcPr>
            <w:tcW w:w="1786" w:type="pct"/>
          </w:tcPr>
          <w:p w14:paraId="659A45D1" w14:textId="1DA9AD61" w:rsidR="00625ACD" w:rsidRPr="00EB3648" w:rsidRDefault="00625ACD" w:rsidP="0054020F">
            <w:pPr>
              <w:contextualSpacing/>
              <w:rPr>
                <w:rFonts w:eastAsia="Calibri"/>
              </w:rPr>
            </w:pPr>
            <w:r w:rsidRPr="00EB3648">
              <w:rPr>
                <w:rFonts w:eastAsia="Calibri"/>
              </w:rPr>
              <w:t>Единые</w:t>
            </w:r>
            <w:r>
              <w:rPr>
                <w:rFonts w:eastAsia="Calibri"/>
              </w:rPr>
              <w:t xml:space="preserve"> </w:t>
            </w:r>
            <w:r w:rsidRPr="00EB3648">
              <w:rPr>
                <w:rFonts w:eastAsia="Calibri"/>
              </w:rPr>
              <w:t>правила</w:t>
            </w:r>
            <w:r>
              <w:rPr>
                <w:rFonts w:eastAsia="Calibri"/>
              </w:rPr>
              <w:t xml:space="preserve"> </w:t>
            </w:r>
            <w:r w:rsidRPr="00EB3648">
              <w:rPr>
                <w:rFonts w:eastAsia="Calibri"/>
              </w:rPr>
              <w:t>и</w:t>
            </w:r>
            <w:r>
              <w:rPr>
                <w:rFonts w:eastAsia="Calibri"/>
              </w:rPr>
              <w:t xml:space="preserve"> </w:t>
            </w:r>
            <w:r w:rsidRPr="00EB3648">
              <w:rPr>
                <w:rFonts w:eastAsia="Calibri"/>
              </w:rPr>
              <w:t>положения</w:t>
            </w:r>
          </w:p>
        </w:tc>
        <w:tc>
          <w:tcPr>
            <w:tcW w:w="997" w:type="pct"/>
            <w:vMerge/>
          </w:tcPr>
          <w:p w14:paraId="6A7557E3" w14:textId="77777777" w:rsidR="00625ACD" w:rsidRPr="00EB3648" w:rsidRDefault="00625ACD" w:rsidP="0054020F">
            <w:pPr>
              <w:contextualSpacing/>
              <w:rPr>
                <w:rFonts w:eastAsia="Calibri"/>
                <w:b/>
              </w:rPr>
            </w:pPr>
          </w:p>
        </w:tc>
      </w:tr>
      <w:tr w:rsidR="00625ACD" w:rsidRPr="0054020F" w14:paraId="1BC2757C" w14:textId="77777777" w:rsidTr="00CE1FB8">
        <w:trPr>
          <w:trHeight w:val="60"/>
          <w:jc w:val="center"/>
        </w:trPr>
        <w:tc>
          <w:tcPr>
            <w:tcW w:w="1273" w:type="pct"/>
            <w:gridSpan w:val="2"/>
            <w:vMerge/>
          </w:tcPr>
          <w:p w14:paraId="7165F4D4" w14:textId="77777777" w:rsidR="00625ACD" w:rsidRPr="00EB3648" w:rsidRDefault="00625ACD" w:rsidP="0054020F">
            <w:pPr>
              <w:widowControl w:val="0"/>
              <w:tabs>
                <w:tab w:val="left" w:pos="271"/>
              </w:tabs>
              <w:jc w:val="both"/>
            </w:pPr>
          </w:p>
        </w:tc>
        <w:tc>
          <w:tcPr>
            <w:tcW w:w="944" w:type="pct"/>
            <w:vMerge/>
          </w:tcPr>
          <w:p w14:paraId="6F6E524A" w14:textId="77777777" w:rsidR="00625ACD" w:rsidRPr="00EB3648" w:rsidRDefault="00625ACD" w:rsidP="0054020F">
            <w:pPr>
              <w:contextualSpacing/>
              <w:rPr>
                <w:rFonts w:eastAsia="Calibri"/>
              </w:rPr>
            </w:pPr>
          </w:p>
        </w:tc>
        <w:tc>
          <w:tcPr>
            <w:tcW w:w="1786" w:type="pct"/>
          </w:tcPr>
          <w:p w14:paraId="7657C2A9" w14:textId="6D7528EE" w:rsidR="00625ACD" w:rsidRPr="00EB3648" w:rsidRDefault="00625ACD" w:rsidP="0054020F">
            <w:pPr>
              <w:contextualSpacing/>
              <w:rPr>
                <w:rFonts w:eastAsia="Calibri"/>
              </w:rPr>
            </w:pPr>
            <w:r w:rsidRPr="00EB3648">
              <w:rPr>
                <w:rFonts w:eastAsia="Calibri"/>
              </w:rPr>
              <w:t>Одна</w:t>
            </w:r>
            <w:r>
              <w:rPr>
                <w:rFonts w:eastAsia="Calibri"/>
              </w:rPr>
              <w:t xml:space="preserve"> </w:t>
            </w:r>
            <w:r w:rsidRPr="00EB3648">
              <w:rPr>
                <w:rFonts w:eastAsia="Calibri"/>
              </w:rPr>
              <w:t>компьютерная</w:t>
            </w:r>
            <w:r>
              <w:rPr>
                <w:rFonts w:eastAsia="Calibri"/>
              </w:rPr>
              <w:t xml:space="preserve"> </w:t>
            </w:r>
            <w:r w:rsidRPr="00EB3648">
              <w:rPr>
                <w:rFonts w:eastAsia="Calibri"/>
              </w:rPr>
              <w:t>система</w:t>
            </w:r>
            <w:r>
              <w:rPr>
                <w:rFonts w:eastAsia="Calibri"/>
              </w:rPr>
              <w:t xml:space="preserve"> </w:t>
            </w:r>
            <w:r w:rsidRPr="00EB3648">
              <w:rPr>
                <w:rFonts w:eastAsia="Calibri"/>
              </w:rPr>
              <w:t>с</w:t>
            </w:r>
            <w:r>
              <w:rPr>
                <w:rFonts w:eastAsia="Calibri"/>
              </w:rPr>
              <w:t xml:space="preserve"> </w:t>
            </w:r>
            <w:r w:rsidRPr="00EB3648">
              <w:rPr>
                <w:rFonts w:eastAsia="Calibri"/>
              </w:rPr>
              <w:t>одной</w:t>
            </w:r>
            <w:r>
              <w:rPr>
                <w:rFonts w:eastAsia="Calibri"/>
              </w:rPr>
              <w:t xml:space="preserve"> </w:t>
            </w:r>
            <w:r w:rsidRPr="00EB3648">
              <w:rPr>
                <w:rFonts w:eastAsia="Calibri"/>
              </w:rPr>
              <w:t>записью</w:t>
            </w:r>
            <w:r>
              <w:rPr>
                <w:rFonts w:eastAsia="Calibri"/>
              </w:rPr>
              <w:t xml:space="preserve"> </w:t>
            </w:r>
            <w:r w:rsidRPr="00EB3648">
              <w:rPr>
                <w:rFonts w:eastAsia="Calibri"/>
              </w:rPr>
              <w:t>налогоплательщика</w:t>
            </w:r>
            <w:r>
              <w:rPr>
                <w:rFonts w:eastAsia="Calibri"/>
              </w:rPr>
              <w:t xml:space="preserve"> </w:t>
            </w:r>
            <w:r w:rsidRPr="00EB3648">
              <w:rPr>
                <w:rFonts w:eastAsia="Calibri"/>
              </w:rPr>
              <w:t>для</w:t>
            </w:r>
            <w:r>
              <w:rPr>
                <w:rFonts w:eastAsia="Calibri"/>
              </w:rPr>
              <w:t xml:space="preserve"> </w:t>
            </w:r>
            <w:r w:rsidRPr="00EB3648">
              <w:rPr>
                <w:rFonts w:eastAsia="Calibri"/>
              </w:rPr>
              <w:t>всех</w:t>
            </w:r>
            <w:r>
              <w:rPr>
                <w:rFonts w:eastAsia="Calibri"/>
              </w:rPr>
              <w:t xml:space="preserve"> </w:t>
            </w:r>
            <w:r w:rsidRPr="00EB3648">
              <w:rPr>
                <w:rFonts w:eastAsia="Calibri"/>
              </w:rPr>
              <w:t>налогов</w:t>
            </w:r>
          </w:p>
        </w:tc>
        <w:tc>
          <w:tcPr>
            <w:tcW w:w="997" w:type="pct"/>
            <w:vMerge/>
          </w:tcPr>
          <w:p w14:paraId="1FD3CF3F" w14:textId="77777777" w:rsidR="00625ACD" w:rsidRPr="00EB3648" w:rsidRDefault="00625ACD" w:rsidP="0054020F">
            <w:pPr>
              <w:contextualSpacing/>
              <w:rPr>
                <w:rFonts w:eastAsia="Calibri"/>
                <w:b/>
              </w:rPr>
            </w:pPr>
          </w:p>
        </w:tc>
      </w:tr>
      <w:tr w:rsidR="00625ACD" w:rsidRPr="0054020F" w14:paraId="6AE0B1D9" w14:textId="77777777" w:rsidTr="00CE1FB8">
        <w:trPr>
          <w:jc w:val="center"/>
        </w:trPr>
        <w:tc>
          <w:tcPr>
            <w:tcW w:w="1273" w:type="pct"/>
            <w:gridSpan w:val="2"/>
            <w:vMerge/>
          </w:tcPr>
          <w:p w14:paraId="5715AA55" w14:textId="77777777" w:rsidR="00625ACD" w:rsidRPr="00EB3648" w:rsidRDefault="00625ACD" w:rsidP="008A3D6E">
            <w:pPr>
              <w:widowControl w:val="0"/>
              <w:tabs>
                <w:tab w:val="left" w:pos="271"/>
              </w:tabs>
              <w:jc w:val="both"/>
            </w:pPr>
          </w:p>
        </w:tc>
        <w:tc>
          <w:tcPr>
            <w:tcW w:w="944" w:type="pct"/>
            <w:vMerge/>
          </w:tcPr>
          <w:p w14:paraId="753450D9" w14:textId="77777777" w:rsidR="00625ACD" w:rsidRPr="00EB3648" w:rsidRDefault="00625ACD" w:rsidP="008A3D6E">
            <w:pPr>
              <w:contextualSpacing/>
              <w:rPr>
                <w:rFonts w:eastAsia="Calibri"/>
              </w:rPr>
            </w:pPr>
          </w:p>
        </w:tc>
        <w:tc>
          <w:tcPr>
            <w:tcW w:w="1786" w:type="pct"/>
          </w:tcPr>
          <w:p w14:paraId="730E8A18" w14:textId="64C6D112" w:rsidR="00625ACD" w:rsidRPr="00EB3648" w:rsidRDefault="00625ACD" w:rsidP="008A3D6E">
            <w:pPr>
              <w:contextualSpacing/>
              <w:rPr>
                <w:rFonts w:eastAsia="Calibri"/>
              </w:rPr>
            </w:pPr>
            <w:r w:rsidRPr="00EB3648">
              <w:rPr>
                <w:rFonts w:eastAsia="Calibri"/>
              </w:rPr>
              <w:t>Нет</w:t>
            </w:r>
            <w:r>
              <w:rPr>
                <w:rFonts w:eastAsia="Calibri"/>
              </w:rPr>
              <w:t xml:space="preserve"> </w:t>
            </w:r>
            <w:r w:rsidRPr="00EB3648">
              <w:rPr>
                <w:rFonts w:eastAsia="Calibri"/>
              </w:rPr>
              <w:t>необходимости</w:t>
            </w:r>
            <w:r>
              <w:rPr>
                <w:rFonts w:eastAsia="Calibri"/>
              </w:rPr>
              <w:t xml:space="preserve"> </w:t>
            </w:r>
            <w:r w:rsidRPr="00EB3648">
              <w:rPr>
                <w:rFonts w:eastAsia="Calibri"/>
              </w:rPr>
              <w:t>обмениваться</w:t>
            </w:r>
            <w:r>
              <w:rPr>
                <w:rFonts w:eastAsia="Calibri"/>
              </w:rPr>
              <w:t xml:space="preserve"> </w:t>
            </w:r>
            <w:r w:rsidRPr="00EB3648">
              <w:rPr>
                <w:rFonts w:eastAsia="Calibri"/>
              </w:rPr>
              <w:t>информацией</w:t>
            </w:r>
          </w:p>
        </w:tc>
        <w:tc>
          <w:tcPr>
            <w:tcW w:w="997" w:type="pct"/>
            <w:vMerge/>
          </w:tcPr>
          <w:p w14:paraId="0FD49EE7" w14:textId="77777777" w:rsidR="00625ACD" w:rsidRPr="00EB3648" w:rsidRDefault="00625ACD" w:rsidP="008A3D6E">
            <w:pPr>
              <w:contextualSpacing/>
              <w:rPr>
                <w:rFonts w:eastAsia="Calibri"/>
                <w:b/>
              </w:rPr>
            </w:pPr>
          </w:p>
        </w:tc>
      </w:tr>
      <w:tr w:rsidR="00625ACD" w:rsidRPr="0054020F" w14:paraId="6043559F" w14:textId="77777777" w:rsidTr="00CE1FB8">
        <w:trPr>
          <w:trHeight w:val="60"/>
          <w:jc w:val="center"/>
        </w:trPr>
        <w:tc>
          <w:tcPr>
            <w:tcW w:w="1273" w:type="pct"/>
            <w:gridSpan w:val="2"/>
            <w:vMerge/>
          </w:tcPr>
          <w:p w14:paraId="14AA8045" w14:textId="77777777" w:rsidR="00625ACD" w:rsidRPr="00EB3648" w:rsidRDefault="00625ACD" w:rsidP="008A3D6E">
            <w:pPr>
              <w:widowControl w:val="0"/>
              <w:tabs>
                <w:tab w:val="left" w:pos="271"/>
              </w:tabs>
              <w:jc w:val="both"/>
            </w:pPr>
          </w:p>
        </w:tc>
        <w:tc>
          <w:tcPr>
            <w:tcW w:w="944" w:type="pct"/>
            <w:vMerge/>
          </w:tcPr>
          <w:p w14:paraId="6C078991" w14:textId="77777777" w:rsidR="00625ACD" w:rsidRPr="00EB3648" w:rsidRDefault="00625ACD" w:rsidP="008A3D6E">
            <w:pPr>
              <w:contextualSpacing/>
              <w:rPr>
                <w:rFonts w:eastAsia="Calibri"/>
              </w:rPr>
            </w:pPr>
          </w:p>
        </w:tc>
        <w:tc>
          <w:tcPr>
            <w:tcW w:w="1786" w:type="pct"/>
          </w:tcPr>
          <w:p w14:paraId="783569D9" w14:textId="3A4F866B" w:rsidR="00625ACD" w:rsidRPr="00EB3648" w:rsidRDefault="00625ACD" w:rsidP="008A3D6E">
            <w:pPr>
              <w:contextualSpacing/>
              <w:rPr>
                <w:rFonts w:eastAsia="Calibri"/>
              </w:rPr>
            </w:pPr>
            <w:r w:rsidRPr="00EB3648">
              <w:rPr>
                <w:rFonts w:eastAsia="Calibri"/>
              </w:rPr>
              <w:t>Нарушение</w:t>
            </w:r>
            <w:r>
              <w:rPr>
                <w:rFonts w:eastAsia="Calibri"/>
              </w:rPr>
              <w:t xml:space="preserve"> </w:t>
            </w:r>
            <w:r w:rsidRPr="00EB3648">
              <w:rPr>
                <w:rFonts w:eastAsia="Calibri"/>
              </w:rPr>
              <w:t>обнаруживаются</w:t>
            </w:r>
            <w:r>
              <w:rPr>
                <w:rFonts w:eastAsia="Calibri"/>
              </w:rPr>
              <w:t xml:space="preserve"> </w:t>
            </w:r>
            <w:r w:rsidRPr="00EB3648">
              <w:rPr>
                <w:rFonts w:eastAsia="Calibri"/>
              </w:rPr>
              <w:t>быстрее</w:t>
            </w:r>
          </w:p>
        </w:tc>
        <w:tc>
          <w:tcPr>
            <w:tcW w:w="997" w:type="pct"/>
            <w:vMerge/>
          </w:tcPr>
          <w:p w14:paraId="342A9282" w14:textId="77777777" w:rsidR="00625ACD" w:rsidRPr="00EB3648" w:rsidRDefault="00625ACD" w:rsidP="008A3D6E">
            <w:pPr>
              <w:contextualSpacing/>
              <w:rPr>
                <w:rFonts w:eastAsia="Calibri"/>
                <w:b/>
              </w:rPr>
            </w:pPr>
          </w:p>
        </w:tc>
      </w:tr>
      <w:tr w:rsidR="00625ACD" w:rsidRPr="0054020F" w14:paraId="2B438D72" w14:textId="77777777" w:rsidTr="00CE1FB8">
        <w:trPr>
          <w:trHeight w:val="224"/>
          <w:jc w:val="center"/>
        </w:trPr>
        <w:tc>
          <w:tcPr>
            <w:tcW w:w="1273" w:type="pct"/>
            <w:gridSpan w:val="2"/>
            <w:vMerge/>
          </w:tcPr>
          <w:p w14:paraId="23F0A000" w14:textId="77777777" w:rsidR="00625ACD" w:rsidRPr="00EB3648" w:rsidRDefault="00625ACD" w:rsidP="008A3D6E">
            <w:pPr>
              <w:widowControl w:val="0"/>
              <w:tabs>
                <w:tab w:val="left" w:pos="271"/>
              </w:tabs>
              <w:jc w:val="both"/>
            </w:pPr>
          </w:p>
        </w:tc>
        <w:tc>
          <w:tcPr>
            <w:tcW w:w="944" w:type="pct"/>
            <w:vMerge/>
          </w:tcPr>
          <w:p w14:paraId="6136E562" w14:textId="77777777" w:rsidR="00625ACD" w:rsidRPr="00EB3648" w:rsidRDefault="00625ACD" w:rsidP="008A3D6E">
            <w:pPr>
              <w:contextualSpacing/>
              <w:rPr>
                <w:rFonts w:eastAsia="Calibri"/>
              </w:rPr>
            </w:pPr>
          </w:p>
        </w:tc>
        <w:tc>
          <w:tcPr>
            <w:tcW w:w="1786" w:type="pct"/>
          </w:tcPr>
          <w:p w14:paraId="120AC216" w14:textId="17E47969" w:rsidR="00625ACD" w:rsidRPr="00EB3648" w:rsidRDefault="00625ACD" w:rsidP="008A3D6E">
            <w:pPr>
              <w:contextualSpacing/>
              <w:rPr>
                <w:rFonts w:eastAsia="Calibri"/>
              </w:rPr>
            </w:pPr>
            <w:r w:rsidRPr="00EB3648">
              <w:rPr>
                <w:rFonts w:eastAsia="Calibri"/>
              </w:rPr>
              <w:t>Единый</w:t>
            </w:r>
            <w:r>
              <w:rPr>
                <w:rFonts w:eastAsia="Calibri"/>
              </w:rPr>
              <w:t xml:space="preserve"> </w:t>
            </w:r>
            <w:r w:rsidRPr="00EB3648">
              <w:rPr>
                <w:rFonts w:eastAsia="Calibri"/>
              </w:rPr>
              <w:t>подход</w:t>
            </w:r>
            <w:r>
              <w:rPr>
                <w:rFonts w:eastAsia="Calibri"/>
              </w:rPr>
              <w:t xml:space="preserve"> </w:t>
            </w:r>
            <w:r w:rsidRPr="00EB3648">
              <w:rPr>
                <w:rFonts w:eastAsia="Calibri"/>
              </w:rPr>
              <w:t>к</w:t>
            </w:r>
            <w:r>
              <w:rPr>
                <w:rFonts w:eastAsia="Calibri"/>
              </w:rPr>
              <w:t xml:space="preserve"> </w:t>
            </w:r>
            <w:r w:rsidRPr="00EB3648">
              <w:rPr>
                <w:rFonts w:eastAsia="Calibri"/>
              </w:rPr>
              <w:t>оценке,</w:t>
            </w:r>
            <w:r>
              <w:rPr>
                <w:rFonts w:eastAsia="Calibri"/>
              </w:rPr>
              <w:t xml:space="preserve"> </w:t>
            </w:r>
            <w:r w:rsidRPr="00EB3648">
              <w:rPr>
                <w:rFonts w:eastAsia="Calibri"/>
              </w:rPr>
              <w:t>аудиту,</w:t>
            </w:r>
            <w:r>
              <w:rPr>
                <w:rFonts w:eastAsia="Calibri"/>
              </w:rPr>
              <w:t xml:space="preserve"> </w:t>
            </w:r>
            <w:r w:rsidRPr="00EB3648">
              <w:rPr>
                <w:rFonts w:eastAsia="Calibri"/>
              </w:rPr>
              <w:t>штрафам</w:t>
            </w:r>
            <w:r>
              <w:rPr>
                <w:rFonts w:eastAsia="Calibri"/>
              </w:rPr>
              <w:t xml:space="preserve"> </w:t>
            </w:r>
            <w:r w:rsidRPr="00EB3648">
              <w:rPr>
                <w:rFonts w:eastAsia="Calibri"/>
              </w:rPr>
              <w:t>и</w:t>
            </w:r>
            <w:r>
              <w:rPr>
                <w:rFonts w:eastAsia="Calibri"/>
              </w:rPr>
              <w:t xml:space="preserve"> </w:t>
            </w:r>
            <w:r w:rsidRPr="00EB3648">
              <w:rPr>
                <w:rFonts w:eastAsia="Calibri"/>
              </w:rPr>
              <w:t>апелляциям</w:t>
            </w:r>
          </w:p>
        </w:tc>
        <w:tc>
          <w:tcPr>
            <w:tcW w:w="997" w:type="pct"/>
            <w:vMerge/>
          </w:tcPr>
          <w:p w14:paraId="41C48588" w14:textId="77777777" w:rsidR="00625ACD" w:rsidRPr="00EB3648" w:rsidRDefault="00625ACD" w:rsidP="008A3D6E">
            <w:pPr>
              <w:contextualSpacing/>
              <w:rPr>
                <w:rFonts w:eastAsia="Calibri"/>
                <w:b/>
              </w:rPr>
            </w:pPr>
          </w:p>
        </w:tc>
      </w:tr>
      <w:tr w:rsidR="00625ACD" w:rsidRPr="0054020F" w14:paraId="0965ECDF" w14:textId="77777777" w:rsidTr="00E76ADA">
        <w:trPr>
          <w:trHeight w:val="70"/>
          <w:jc w:val="center"/>
        </w:trPr>
        <w:tc>
          <w:tcPr>
            <w:tcW w:w="1273" w:type="pct"/>
            <w:gridSpan w:val="2"/>
            <w:vMerge/>
          </w:tcPr>
          <w:p w14:paraId="6ECFCB96" w14:textId="77777777" w:rsidR="00625ACD" w:rsidRPr="00EB3648" w:rsidRDefault="00625ACD" w:rsidP="008A3D6E">
            <w:pPr>
              <w:widowControl w:val="0"/>
              <w:tabs>
                <w:tab w:val="left" w:pos="271"/>
              </w:tabs>
              <w:jc w:val="both"/>
            </w:pPr>
          </w:p>
        </w:tc>
        <w:tc>
          <w:tcPr>
            <w:tcW w:w="944" w:type="pct"/>
            <w:vMerge/>
          </w:tcPr>
          <w:p w14:paraId="34C23413" w14:textId="77777777" w:rsidR="00625ACD" w:rsidRPr="00EB3648" w:rsidRDefault="00625ACD" w:rsidP="008A3D6E">
            <w:pPr>
              <w:contextualSpacing/>
              <w:rPr>
                <w:rFonts w:eastAsia="Calibri"/>
              </w:rPr>
            </w:pPr>
          </w:p>
        </w:tc>
        <w:tc>
          <w:tcPr>
            <w:tcW w:w="1786" w:type="pct"/>
          </w:tcPr>
          <w:p w14:paraId="19549D0A" w14:textId="33127003" w:rsidR="00625ACD" w:rsidRPr="00EB3648" w:rsidRDefault="00625ACD" w:rsidP="008A3D6E">
            <w:pPr>
              <w:contextualSpacing/>
              <w:rPr>
                <w:rFonts w:eastAsia="Calibri"/>
              </w:rPr>
            </w:pPr>
            <w:r w:rsidRPr="00EB3648">
              <w:rPr>
                <w:rFonts w:eastAsia="Calibri"/>
              </w:rPr>
              <w:t>Упрощает</w:t>
            </w:r>
            <w:r>
              <w:rPr>
                <w:rFonts w:eastAsia="Calibri"/>
              </w:rPr>
              <w:t xml:space="preserve"> </w:t>
            </w:r>
            <w:r w:rsidRPr="00EB3648">
              <w:rPr>
                <w:rFonts w:eastAsia="Calibri"/>
              </w:rPr>
              <w:t>проверку</w:t>
            </w:r>
            <w:r>
              <w:rPr>
                <w:rFonts w:eastAsia="Calibri"/>
              </w:rPr>
              <w:t xml:space="preserve"> </w:t>
            </w:r>
            <w:r w:rsidRPr="00EB3648">
              <w:rPr>
                <w:rFonts w:eastAsia="Calibri"/>
              </w:rPr>
              <w:t>всех</w:t>
            </w:r>
            <w:r>
              <w:rPr>
                <w:rFonts w:eastAsia="Calibri"/>
              </w:rPr>
              <w:t xml:space="preserve"> </w:t>
            </w:r>
            <w:r w:rsidRPr="00EB3648">
              <w:rPr>
                <w:rFonts w:eastAsia="Calibri"/>
              </w:rPr>
              <w:t>налогов</w:t>
            </w:r>
            <w:r>
              <w:rPr>
                <w:rFonts w:eastAsia="Calibri"/>
              </w:rPr>
              <w:t xml:space="preserve"> </w:t>
            </w:r>
            <w:r w:rsidRPr="00EB3648">
              <w:rPr>
                <w:rFonts w:eastAsia="Calibri"/>
              </w:rPr>
              <w:t>данного</w:t>
            </w:r>
            <w:r>
              <w:rPr>
                <w:rFonts w:eastAsia="Calibri"/>
              </w:rPr>
              <w:t xml:space="preserve"> </w:t>
            </w:r>
            <w:r w:rsidRPr="00EB3648">
              <w:rPr>
                <w:rFonts w:eastAsia="Calibri"/>
              </w:rPr>
              <w:t>налогоплательщика</w:t>
            </w:r>
          </w:p>
        </w:tc>
        <w:tc>
          <w:tcPr>
            <w:tcW w:w="997" w:type="pct"/>
            <w:vMerge/>
          </w:tcPr>
          <w:p w14:paraId="5E193DD5" w14:textId="77777777" w:rsidR="00625ACD" w:rsidRPr="00EB3648" w:rsidRDefault="00625ACD" w:rsidP="008A3D6E">
            <w:pPr>
              <w:contextualSpacing/>
              <w:rPr>
                <w:rFonts w:eastAsia="Calibri"/>
                <w:b/>
              </w:rPr>
            </w:pPr>
          </w:p>
        </w:tc>
      </w:tr>
      <w:tr w:rsidR="00625ACD" w:rsidRPr="0054020F" w14:paraId="23F748F0" w14:textId="77777777" w:rsidTr="00E76ADA">
        <w:trPr>
          <w:trHeight w:val="70"/>
          <w:jc w:val="center"/>
        </w:trPr>
        <w:tc>
          <w:tcPr>
            <w:tcW w:w="1273" w:type="pct"/>
            <w:gridSpan w:val="2"/>
            <w:vMerge/>
          </w:tcPr>
          <w:p w14:paraId="0A907CD0" w14:textId="77777777" w:rsidR="00625ACD" w:rsidRPr="00EB3648" w:rsidRDefault="00625ACD" w:rsidP="008A3D6E">
            <w:pPr>
              <w:widowControl w:val="0"/>
              <w:tabs>
                <w:tab w:val="left" w:pos="271"/>
              </w:tabs>
              <w:jc w:val="both"/>
            </w:pPr>
          </w:p>
        </w:tc>
        <w:tc>
          <w:tcPr>
            <w:tcW w:w="944" w:type="pct"/>
            <w:vMerge/>
          </w:tcPr>
          <w:p w14:paraId="6410FF0B" w14:textId="77777777" w:rsidR="00625ACD" w:rsidRPr="00EB3648" w:rsidRDefault="00625ACD" w:rsidP="008A3D6E">
            <w:pPr>
              <w:contextualSpacing/>
              <w:rPr>
                <w:rFonts w:eastAsia="Calibri"/>
              </w:rPr>
            </w:pPr>
          </w:p>
        </w:tc>
        <w:tc>
          <w:tcPr>
            <w:tcW w:w="1786" w:type="pct"/>
          </w:tcPr>
          <w:p w14:paraId="7B152DC5" w14:textId="655FE5C6" w:rsidR="00625ACD" w:rsidRPr="00EB3648" w:rsidRDefault="00625ACD" w:rsidP="008A3D6E">
            <w:pPr>
              <w:contextualSpacing/>
              <w:rPr>
                <w:rFonts w:eastAsia="Calibri"/>
              </w:rPr>
            </w:pPr>
            <w:r w:rsidRPr="00EB3648">
              <w:rPr>
                <w:rFonts w:eastAsia="Calibri"/>
              </w:rPr>
              <w:t>То</w:t>
            </w:r>
            <w:r>
              <w:rPr>
                <w:rFonts w:eastAsia="Calibri"/>
              </w:rPr>
              <w:t xml:space="preserve"> </w:t>
            </w:r>
            <w:r w:rsidRPr="00EB3648">
              <w:rPr>
                <w:rFonts w:eastAsia="Calibri"/>
              </w:rPr>
              <w:t>же</w:t>
            </w:r>
            <w:r>
              <w:rPr>
                <w:rFonts w:eastAsia="Calibri"/>
              </w:rPr>
              <w:t xml:space="preserve"> </w:t>
            </w:r>
            <w:r w:rsidRPr="00EB3648">
              <w:rPr>
                <w:rFonts w:eastAsia="Calibri"/>
              </w:rPr>
              <w:t>обучение</w:t>
            </w:r>
            <w:r>
              <w:rPr>
                <w:rFonts w:eastAsia="Calibri"/>
              </w:rPr>
              <w:t xml:space="preserve"> </w:t>
            </w:r>
            <w:r w:rsidRPr="00EB3648">
              <w:rPr>
                <w:rFonts w:eastAsia="Calibri"/>
              </w:rPr>
              <w:t>и</w:t>
            </w:r>
            <w:r>
              <w:rPr>
                <w:rFonts w:eastAsia="Calibri"/>
              </w:rPr>
              <w:t xml:space="preserve"> </w:t>
            </w:r>
            <w:r w:rsidRPr="00EB3648">
              <w:rPr>
                <w:rFonts w:eastAsia="Calibri"/>
              </w:rPr>
              <w:t>те</w:t>
            </w:r>
            <w:r>
              <w:rPr>
                <w:rFonts w:eastAsia="Calibri"/>
              </w:rPr>
              <w:t xml:space="preserve"> </w:t>
            </w:r>
            <w:r w:rsidRPr="00EB3648">
              <w:rPr>
                <w:rFonts w:eastAsia="Calibri"/>
              </w:rPr>
              <w:t>же</w:t>
            </w:r>
            <w:r>
              <w:rPr>
                <w:rFonts w:eastAsia="Calibri"/>
              </w:rPr>
              <w:t xml:space="preserve"> </w:t>
            </w:r>
            <w:r w:rsidRPr="00EB3648">
              <w:rPr>
                <w:rFonts w:eastAsia="Calibri"/>
              </w:rPr>
              <w:t>руководства</w:t>
            </w:r>
          </w:p>
        </w:tc>
        <w:tc>
          <w:tcPr>
            <w:tcW w:w="997" w:type="pct"/>
            <w:vMerge/>
          </w:tcPr>
          <w:p w14:paraId="7689EA88" w14:textId="77777777" w:rsidR="00625ACD" w:rsidRPr="00EB3648" w:rsidRDefault="00625ACD" w:rsidP="008A3D6E">
            <w:pPr>
              <w:contextualSpacing/>
              <w:rPr>
                <w:rFonts w:eastAsia="Calibri"/>
                <w:b/>
              </w:rPr>
            </w:pPr>
          </w:p>
        </w:tc>
      </w:tr>
      <w:tr w:rsidR="00E76ADA" w:rsidRPr="0054020F" w14:paraId="19CF1B84" w14:textId="77777777" w:rsidTr="00600531">
        <w:trPr>
          <w:trHeight w:val="1114"/>
          <w:jc w:val="center"/>
        </w:trPr>
        <w:tc>
          <w:tcPr>
            <w:tcW w:w="726" w:type="pct"/>
            <w:vMerge w:val="restart"/>
          </w:tcPr>
          <w:p w14:paraId="191EE25A" w14:textId="09033929" w:rsidR="00E76ADA" w:rsidRPr="00EB3648" w:rsidRDefault="00E76ADA" w:rsidP="00D80718">
            <w:pPr>
              <w:widowControl w:val="0"/>
              <w:tabs>
                <w:tab w:val="left" w:pos="271"/>
              </w:tabs>
              <w:jc w:val="both"/>
            </w:pPr>
            <w:r w:rsidRPr="00EB3648">
              <w:t>Многоуровневый</w:t>
            </w:r>
            <w:r>
              <w:t xml:space="preserve"> </w:t>
            </w:r>
            <w:r w:rsidRPr="00EB3648">
              <w:t>налоговый</w:t>
            </w:r>
            <w:r>
              <w:t xml:space="preserve"> </w:t>
            </w:r>
            <w:r w:rsidRPr="00EB3648">
              <w:t>орган</w:t>
            </w:r>
          </w:p>
        </w:tc>
        <w:tc>
          <w:tcPr>
            <w:tcW w:w="1491" w:type="pct"/>
            <w:gridSpan w:val="2"/>
            <w:tcBorders>
              <w:bottom w:val="nil"/>
            </w:tcBorders>
          </w:tcPr>
          <w:p w14:paraId="50DE4EF7" w14:textId="255CE5CC" w:rsidR="00E76ADA" w:rsidRPr="00EB3648" w:rsidRDefault="00E76ADA" w:rsidP="00D80718">
            <w:pPr>
              <w:contextualSpacing/>
              <w:rPr>
                <w:rFonts w:eastAsia="Calibri"/>
              </w:rPr>
            </w:pPr>
            <w:r w:rsidRPr="00EB3648">
              <w:rPr>
                <w:rFonts w:eastAsia="Calibri"/>
              </w:rPr>
              <w:t>Национальная</w:t>
            </w:r>
            <w:r>
              <w:rPr>
                <w:rFonts w:eastAsia="Calibri"/>
              </w:rPr>
              <w:t xml:space="preserve"> </w:t>
            </w:r>
            <w:r w:rsidRPr="00EB3648">
              <w:rPr>
                <w:rFonts w:eastAsia="Calibri"/>
              </w:rPr>
              <w:t>политика</w:t>
            </w:r>
            <w:r>
              <w:rPr>
                <w:rFonts w:eastAsia="Calibri"/>
              </w:rPr>
              <w:t xml:space="preserve"> </w:t>
            </w:r>
            <w:r w:rsidRPr="00EB3648">
              <w:rPr>
                <w:rFonts w:eastAsia="Calibri"/>
              </w:rPr>
              <w:t>(включая</w:t>
            </w:r>
            <w:r>
              <w:rPr>
                <w:rFonts w:eastAsia="Calibri"/>
              </w:rPr>
              <w:t xml:space="preserve"> </w:t>
            </w:r>
            <w:r w:rsidRPr="00EB3648">
              <w:rPr>
                <w:rFonts w:eastAsia="Calibri"/>
              </w:rPr>
              <w:t>стабилизацию)</w:t>
            </w:r>
            <w:r>
              <w:rPr>
                <w:rFonts w:eastAsia="Calibri"/>
              </w:rPr>
              <w:t xml:space="preserve"> </w:t>
            </w:r>
            <w:r w:rsidRPr="00EB3648">
              <w:rPr>
                <w:rFonts w:eastAsia="Calibri"/>
              </w:rPr>
              <w:t>может</w:t>
            </w:r>
            <w:r>
              <w:rPr>
                <w:rFonts w:eastAsia="Calibri"/>
              </w:rPr>
              <w:t xml:space="preserve"> </w:t>
            </w:r>
            <w:r w:rsidRPr="00EB3648">
              <w:rPr>
                <w:rFonts w:eastAsia="Calibri"/>
              </w:rPr>
              <w:t>осуществляться</w:t>
            </w:r>
            <w:r>
              <w:rPr>
                <w:rFonts w:eastAsia="Calibri"/>
              </w:rPr>
              <w:t xml:space="preserve"> </w:t>
            </w:r>
            <w:r w:rsidRPr="00EB3648">
              <w:rPr>
                <w:rFonts w:eastAsia="Calibri"/>
              </w:rPr>
              <w:t>неправильно</w:t>
            </w:r>
          </w:p>
        </w:tc>
        <w:tc>
          <w:tcPr>
            <w:tcW w:w="1786" w:type="pct"/>
            <w:tcBorders>
              <w:bottom w:val="nil"/>
            </w:tcBorders>
          </w:tcPr>
          <w:p w14:paraId="7B884360" w14:textId="33D8D6FC" w:rsidR="00E76ADA" w:rsidRPr="00EB3648" w:rsidRDefault="00E76ADA" w:rsidP="00D80718">
            <w:pPr>
              <w:contextualSpacing/>
              <w:rPr>
                <w:rFonts w:eastAsia="Calibri"/>
              </w:rPr>
            </w:pPr>
            <w:r w:rsidRPr="00EB3648">
              <w:rPr>
                <w:rFonts w:eastAsia="Calibri"/>
              </w:rPr>
              <w:t>Повышение</w:t>
            </w:r>
            <w:r>
              <w:rPr>
                <w:rFonts w:eastAsia="Calibri"/>
              </w:rPr>
              <w:t xml:space="preserve"> </w:t>
            </w:r>
            <w:r w:rsidRPr="00EB3648">
              <w:rPr>
                <w:rFonts w:eastAsia="Calibri"/>
              </w:rPr>
              <w:t>ответственности</w:t>
            </w:r>
            <w:r>
              <w:rPr>
                <w:rFonts w:eastAsia="Calibri"/>
              </w:rPr>
              <w:t xml:space="preserve"> </w:t>
            </w:r>
            <w:r w:rsidRPr="00EB3648">
              <w:rPr>
                <w:rFonts w:eastAsia="Calibri"/>
              </w:rPr>
              <w:t>местных</w:t>
            </w:r>
            <w:r>
              <w:rPr>
                <w:rFonts w:eastAsia="Calibri"/>
              </w:rPr>
              <w:t xml:space="preserve"> </w:t>
            </w:r>
            <w:r w:rsidRPr="00EB3648">
              <w:rPr>
                <w:rFonts w:eastAsia="Calibri"/>
              </w:rPr>
              <w:t>налоговых</w:t>
            </w:r>
            <w:r>
              <w:rPr>
                <w:rFonts w:eastAsia="Calibri"/>
              </w:rPr>
              <w:t xml:space="preserve"> </w:t>
            </w:r>
            <w:r w:rsidRPr="00EB3648">
              <w:rPr>
                <w:rFonts w:eastAsia="Calibri"/>
              </w:rPr>
              <w:t>органов</w:t>
            </w:r>
            <w:r>
              <w:rPr>
                <w:rFonts w:eastAsia="Calibri"/>
              </w:rPr>
              <w:t xml:space="preserve"> </w:t>
            </w:r>
            <w:r w:rsidRPr="00EB3648">
              <w:rPr>
                <w:rFonts w:eastAsia="Calibri"/>
              </w:rPr>
              <w:t>за</w:t>
            </w:r>
            <w:r>
              <w:rPr>
                <w:rFonts w:eastAsia="Calibri"/>
              </w:rPr>
              <w:t xml:space="preserve"> </w:t>
            </w:r>
            <w:r w:rsidRPr="00EB3648">
              <w:rPr>
                <w:rFonts w:eastAsia="Calibri"/>
              </w:rPr>
              <w:t>эффективность</w:t>
            </w:r>
            <w:r>
              <w:rPr>
                <w:rFonts w:eastAsia="Calibri"/>
              </w:rPr>
              <w:t xml:space="preserve"> </w:t>
            </w:r>
            <w:r w:rsidRPr="00EB3648">
              <w:rPr>
                <w:rFonts w:eastAsia="Calibri"/>
              </w:rPr>
              <w:t>доходов</w:t>
            </w:r>
          </w:p>
        </w:tc>
        <w:tc>
          <w:tcPr>
            <w:tcW w:w="997" w:type="pct"/>
            <w:tcBorders>
              <w:bottom w:val="single" w:sz="4" w:space="0" w:color="auto"/>
            </w:tcBorders>
          </w:tcPr>
          <w:p w14:paraId="7FAEB40F" w14:textId="77777777" w:rsidR="00E76ADA" w:rsidRPr="00EB3648" w:rsidRDefault="00E76ADA" w:rsidP="00D80718">
            <w:pPr>
              <w:contextualSpacing/>
              <w:rPr>
                <w:rFonts w:eastAsia="Calibri"/>
              </w:rPr>
            </w:pPr>
            <w:r w:rsidRPr="00EB3648">
              <w:rPr>
                <w:rFonts w:eastAsia="Calibri"/>
              </w:rPr>
              <w:t>Германия</w:t>
            </w:r>
          </w:p>
          <w:p w14:paraId="6C3E9CC1" w14:textId="77777777" w:rsidR="00E76ADA" w:rsidRPr="00EB3648" w:rsidRDefault="00E76ADA" w:rsidP="00D80718">
            <w:pPr>
              <w:contextualSpacing/>
              <w:rPr>
                <w:rFonts w:eastAsia="Calibri"/>
              </w:rPr>
            </w:pPr>
            <w:r w:rsidRPr="00EB3648">
              <w:rPr>
                <w:rFonts w:eastAsia="Calibri"/>
              </w:rPr>
              <w:t>Парагвай</w:t>
            </w:r>
          </w:p>
          <w:p w14:paraId="39109B50" w14:textId="77777777" w:rsidR="00E76ADA" w:rsidRPr="00EB3648" w:rsidRDefault="00E76ADA" w:rsidP="00D80718">
            <w:pPr>
              <w:contextualSpacing/>
              <w:rPr>
                <w:rFonts w:eastAsia="Calibri"/>
              </w:rPr>
            </w:pPr>
            <w:r w:rsidRPr="00EB3648">
              <w:rPr>
                <w:rFonts w:eastAsia="Calibri"/>
              </w:rPr>
              <w:t>Швейцария</w:t>
            </w:r>
          </w:p>
          <w:p w14:paraId="358DBE6D" w14:textId="4C98EF52" w:rsidR="00E76ADA" w:rsidRPr="00EB3648" w:rsidRDefault="00E76ADA" w:rsidP="00CE1FB8">
            <w:pPr>
              <w:ind w:right="-98"/>
              <w:contextualSpacing/>
              <w:rPr>
                <w:rFonts w:eastAsia="Calibri"/>
                <w:b/>
              </w:rPr>
            </w:pPr>
            <w:r w:rsidRPr="00EB3648">
              <w:rPr>
                <w:rFonts w:eastAsia="Calibri"/>
              </w:rPr>
              <w:t>Великобритания</w:t>
            </w:r>
          </w:p>
        </w:tc>
      </w:tr>
      <w:tr w:rsidR="00E76ADA" w:rsidRPr="0054020F" w14:paraId="2E36A7A0" w14:textId="77777777" w:rsidTr="00600531">
        <w:trPr>
          <w:trHeight w:val="560"/>
          <w:jc w:val="center"/>
        </w:trPr>
        <w:tc>
          <w:tcPr>
            <w:tcW w:w="726" w:type="pct"/>
            <w:vMerge/>
          </w:tcPr>
          <w:p w14:paraId="42A9AFD8" w14:textId="77777777" w:rsidR="00E76ADA" w:rsidRPr="00EB3648" w:rsidRDefault="00E76ADA" w:rsidP="00D80718">
            <w:pPr>
              <w:widowControl w:val="0"/>
              <w:tabs>
                <w:tab w:val="left" w:pos="271"/>
              </w:tabs>
              <w:jc w:val="both"/>
            </w:pPr>
          </w:p>
        </w:tc>
        <w:tc>
          <w:tcPr>
            <w:tcW w:w="1491" w:type="pct"/>
            <w:gridSpan w:val="2"/>
          </w:tcPr>
          <w:p w14:paraId="02CBD2E1" w14:textId="35D47555" w:rsidR="00E76ADA" w:rsidRPr="00EB3648" w:rsidRDefault="00E76ADA" w:rsidP="00D80718">
            <w:pPr>
              <w:contextualSpacing/>
              <w:rPr>
                <w:rFonts w:eastAsia="Calibri"/>
              </w:rPr>
            </w:pPr>
            <w:r w:rsidRPr="00EB3648">
              <w:rPr>
                <w:rFonts w:eastAsia="Calibri"/>
              </w:rPr>
              <w:t>Возможно</w:t>
            </w:r>
            <w:r>
              <w:rPr>
                <w:rFonts w:eastAsia="Calibri"/>
              </w:rPr>
              <w:t xml:space="preserve"> </w:t>
            </w:r>
            <w:r w:rsidRPr="00EB3648">
              <w:rPr>
                <w:rFonts w:eastAsia="Calibri"/>
              </w:rPr>
              <w:t>дублирование</w:t>
            </w:r>
            <w:r>
              <w:rPr>
                <w:rFonts w:eastAsia="Calibri"/>
              </w:rPr>
              <w:t xml:space="preserve"> </w:t>
            </w:r>
            <w:r w:rsidRPr="00EB3648">
              <w:rPr>
                <w:rFonts w:eastAsia="Calibri"/>
              </w:rPr>
              <w:t>работы,</w:t>
            </w:r>
            <w:r>
              <w:rPr>
                <w:rFonts w:eastAsia="Calibri"/>
              </w:rPr>
              <w:t xml:space="preserve"> </w:t>
            </w:r>
            <w:r w:rsidRPr="00EB3648">
              <w:rPr>
                <w:rFonts w:eastAsia="Calibri"/>
              </w:rPr>
              <w:t>если</w:t>
            </w:r>
            <w:r>
              <w:rPr>
                <w:rFonts w:eastAsia="Calibri"/>
              </w:rPr>
              <w:t xml:space="preserve"> </w:t>
            </w:r>
            <w:r w:rsidRPr="00EB3648">
              <w:rPr>
                <w:rFonts w:eastAsia="Calibri"/>
              </w:rPr>
              <w:t>для</w:t>
            </w:r>
            <w:r>
              <w:rPr>
                <w:rFonts w:eastAsia="Calibri"/>
              </w:rPr>
              <w:t xml:space="preserve"> </w:t>
            </w:r>
            <w:r w:rsidRPr="00EB3648">
              <w:rPr>
                <w:rFonts w:eastAsia="Calibri"/>
              </w:rPr>
              <w:t>единой</w:t>
            </w:r>
            <w:r>
              <w:rPr>
                <w:rFonts w:eastAsia="Calibri"/>
              </w:rPr>
              <w:t xml:space="preserve"> </w:t>
            </w:r>
            <w:r w:rsidRPr="00EB3648">
              <w:rPr>
                <w:rFonts w:eastAsia="Calibri"/>
              </w:rPr>
              <w:t>налоговой</w:t>
            </w:r>
            <w:r>
              <w:rPr>
                <w:rFonts w:eastAsia="Calibri"/>
              </w:rPr>
              <w:t xml:space="preserve"> </w:t>
            </w:r>
            <w:r w:rsidRPr="00EB3648">
              <w:rPr>
                <w:rFonts w:eastAsia="Calibri"/>
              </w:rPr>
              <w:t>базы</w:t>
            </w:r>
            <w:r>
              <w:rPr>
                <w:rFonts w:eastAsia="Calibri"/>
              </w:rPr>
              <w:t xml:space="preserve"> </w:t>
            </w:r>
            <w:r w:rsidRPr="00EB3648">
              <w:rPr>
                <w:rFonts w:eastAsia="Calibri"/>
              </w:rPr>
              <w:t>исполь</w:t>
            </w:r>
            <w:r>
              <w:rPr>
                <w:rFonts w:eastAsia="Calibri"/>
              </w:rPr>
              <w:t xml:space="preserve"> </w:t>
            </w:r>
            <w:r w:rsidRPr="00EB3648">
              <w:rPr>
                <w:rFonts w:eastAsia="Calibri"/>
              </w:rPr>
              <w:t>зуется</w:t>
            </w:r>
            <w:r>
              <w:rPr>
                <w:rFonts w:eastAsia="Calibri"/>
              </w:rPr>
              <w:t xml:space="preserve"> </w:t>
            </w:r>
            <w:r w:rsidRPr="00EB3648">
              <w:rPr>
                <w:rFonts w:eastAsia="Calibri"/>
              </w:rPr>
              <w:t>более</w:t>
            </w:r>
            <w:r>
              <w:rPr>
                <w:rFonts w:eastAsia="Calibri"/>
              </w:rPr>
              <w:t xml:space="preserve"> </w:t>
            </w:r>
            <w:r w:rsidRPr="00EB3648">
              <w:rPr>
                <w:rFonts w:eastAsia="Calibri"/>
              </w:rPr>
              <w:t>одного</w:t>
            </w:r>
            <w:r>
              <w:rPr>
                <w:rFonts w:eastAsia="Calibri"/>
              </w:rPr>
              <w:t xml:space="preserve"> </w:t>
            </w:r>
            <w:r w:rsidRPr="00EB3648">
              <w:rPr>
                <w:rFonts w:eastAsia="Calibri"/>
              </w:rPr>
              <w:t>администрирования</w:t>
            </w:r>
          </w:p>
        </w:tc>
        <w:tc>
          <w:tcPr>
            <w:tcW w:w="1786" w:type="pct"/>
          </w:tcPr>
          <w:p w14:paraId="6065BA4F" w14:textId="771C74DE" w:rsidR="00E76ADA" w:rsidRPr="00EB3648" w:rsidRDefault="00E76ADA" w:rsidP="00D80718">
            <w:pPr>
              <w:contextualSpacing/>
              <w:rPr>
                <w:rFonts w:eastAsia="Calibri"/>
              </w:rPr>
            </w:pPr>
            <w:r w:rsidRPr="00EB3648">
              <w:rPr>
                <w:rFonts w:eastAsia="Calibri"/>
              </w:rPr>
              <w:t>Больше</w:t>
            </w:r>
            <w:r>
              <w:rPr>
                <w:rFonts w:eastAsia="Calibri"/>
              </w:rPr>
              <w:t xml:space="preserve"> </w:t>
            </w:r>
            <w:r w:rsidRPr="00EB3648">
              <w:rPr>
                <w:rFonts w:eastAsia="Calibri"/>
              </w:rPr>
              <w:t>гибкости</w:t>
            </w:r>
            <w:r>
              <w:rPr>
                <w:rFonts w:eastAsia="Calibri"/>
              </w:rPr>
              <w:t xml:space="preserve"> </w:t>
            </w:r>
            <w:r w:rsidRPr="00EB3648">
              <w:rPr>
                <w:rFonts w:eastAsia="Calibri"/>
              </w:rPr>
              <w:t>для</w:t>
            </w:r>
            <w:r>
              <w:rPr>
                <w:rFonts w:eastAsia="Calibri"/>
              </w:rPr>
              <w:t xml:space="preserve"> </w:t>
            </w:r>
            <w:r w:rsidRPr="00EB3648">
              <w:rPr>
                <w:rFonts w:eastAsia="Calibri"/>
              </w:rPr>
              <w:t>местных</w:t>
            </w:r>
            <w:r>
              <w:rPr>
                <w:rFonts w:eastAsia="Calibri"/>
              </w:rPr>
              <w:t xml:space="preserve"> </w:t>
            </w:r>
            <w:r w:rsidRPr="00EB3648">
              <w:rPr>
                <w:rFonts w:eastAsia="Calibri"/>
              </w:rPr>
              <w:t>налоговых</w:t>
            </w:r>
            <w:r>
              <w:rPr>
                <w:rFonts w:eastAsia="Calibri"/>
              </w:rPr>
              <w:t xml:space="preserve"> </w:t>
            </w:r>
            <w:r w:rsidRPr="00EB3648">
              <w:rPr>
                <w:rFonts w:eastAsia="Calibri"/>
              </w:rPr>
              <w:t>органов</w:t>
            </w:r>
          </w:p>
        </w:tc>
        <w:tc>
          <w:tcPr>
            <w:tcW w:w="997" w:type="pct"/>
            <w:vMerge w:val="restart"/>
            <w:tcBorders>
              <w:bottom w:val="nil"/>
            </w:tcBorders>
          </w:tcPr>
          <w:p w14:paraId="079EB51B" w14:textId="77777777" w:rsidR="00E76ADA" w:rsidRPr="00EB3648" w:rsidRDefault="00E76ADA" w:rsidP="00CE1FB8">
            <w:pPr>
              <w:ind w:right="-98"/>
              <w:contextualSpacing/>
              <w:rPr>
                <w:rFonts w:eastAsia="Calibri"/>
              </w:rPr>
            </w:pPr>
          </w:p>
          <w:p w14:paraId="6E968920" w14:textId="77777777" w:rsidR="00E76ADA" w:rsidRPr="00EB3648" w:rsidRDefault="00E76ADA" w:rsidP="00D80718">
            <w:pPr>
              <w:contextualSpacing/>
              <w:rPr>
                <w:rFonts w:eastAsia="Calibri"/>
              </w:rPr>
            </w:pPr>
            <w:r w:rsidRPr="00EB3648">
              <w:rPr>
                <w:rFonts w:eastAsia="Calibri"/>
              </w:rPr>
              <w:t>Аргентина</w:t>
            </w:r>
          </w:p>
          <w:p w14:paraId="201772EF" w14:textId="77777777" w:rsidR="00E76ADA" w:rsidRPr="00EB3648" w:rsidRDefault="00E76ADA" w:rsidP="00D80718">
            <w:pPr>
              <w:contextualSpacing/>
              <w:rPr>
                <w:rFonts w:eastAsia="Calibri"/>
              </w:rPr>
            </w:pPr>
            <w:r w:rsidRPr="00EB3648">
              <w:rPr>
                <w:rFonts w:eastAsia="Calibri"/>
              </w:rPr>
              <w:t>Австралия</w:t>
            </w:r>
          </w:p>
          <w:p w14:paraId="3EA0FA4A" w14:textId="77777777" w:rsidR="00E76ADA" w:rsidRPr="00EB3648" w:rsidRDefault="00E76ADA" w:rsidP="00D80718">
            <w:pPr>
              <w:contextualSpacing/>
              <w:rPr>
                <w:rFonts w:eastAsia="Calibri"/>
              </w:rPr>
            </w:pPr>
            <w:r w:rsidRPr="00EB3648">
              <w:rPr>
                <w:rFonts w:eastAsia="Calibri"/>
              </w:rPr>
              <w:t>Бразилия</w:t>
            </w:r>
          </w:p>
          <w:p w14:paraId="40AEBCF4" w14:textId="77777777" w:rsidR="00E76ADA" w:rsidRPr="00EB3648" w:rsidRDefault="00E76ADA" w:rsidP="00D80718">
            <w:pPr>
              <w:contextualSpacing/>
              <w:rPr>
                <w:rFonts w:eastAsia="Calibri"/>
              </w:rPr>
            </w:pPr>
            <w:r w:rsidRPr="00EB3648">
              <w:rPr>
                <w:rFonts w:eastAsia="Calibri"/>
              </w:rPr>
              <w:t>Канада</w:t>
            </w:r>
          </w:p>
          <w:p w14:paraId="0A93AED7" w14:textId="77777777" w:rsidR="00E76ADA" w:rsidRPr="00EB3648" w:rsidRDefault="00E76ADA" w:rsidP="00D80718">
            <w:pPr>
              <w:contextualSpacing/>
              <w:rPr>
                <w:rFonts w:eastAsia="Calibri"/>
              </w:rPr>
            </w:pPr>
            <w:r w:rsidRPr="00EB3648">
              <w:rPr>
                <w:rFonts w:eastAsia="Calibri"/>
              </w:rPr>
              <w:t>Колумбия</w:t>
            </w:r>
          </w:p>
          <w:p w14:paraId="5EA72B8C" w14:textId="77777777" w:rsidR="00E76ADA" w:rsidRPr="00EB3648" w:rsidRDefault="00E76ADA" w:rsidP="00D80718">
            <w:pPr>
              <w:contextualSpacing/>
              <w:rPr>
                <w:rFonts w:eastAsia="Calibri"/>
              </w:rPr>
            </w:pPr>
            <w:r w:rsidRPr="00EB3648">
              <w:rPr>
                <w:rFonts w:eastAsia="Calibri"/>
              </w:rPr>
              <w:t>Индия</w:t>
            </w:r>
          </w:p>
          <w:p w14:paraId="39A947DC" w14:textId="4E3E719A" w:rsidR="00E76ADA" w:rsidRPr="00EB3648" w:rsidRDefault="00E76ADA" w:rsidP="00D80718">
            <w:pPr>
              <w:contextualSpacing/>
              <w:rPr>
                <w:rFonts w:eastAsia="Calibri"/>
              </w:rPr>
            </w:pPr>
            <w:r w:rsidRPr="00EB3648">
              <w:rPr>
                <w:rFonts w:eastAsia="Calibri"/>
              </w:rPr>
              <w:t>Соединенные</w:t>
            </w:r>
            <w:r>
              <w:rPr>
                <w:rFonts w:eastAsia="Calibri"/>
              </w:rPr>
              <w:t xml:space="preserve"> </w:t>
            </w:r>
            <w:r w:rsidRPr="00EB3648">
              <w:rPr>
                <w:rFonts w:eastAsia="Calibri"/>
              </w:rPr>
              <w:t>Штаты</w:t>
            </w:r>
          </w:p>
        </w:tc>
      </w:tr>
      <w:tr w:rsidR="00E76ADA" w:rsidRPr="0054020F" w14:paraId="03E9D530" w14:textId="77777777" w:rsidTr="00600531">
        <w:trPr>
          <w:trHeight w:val="937"/>
          <w:jc w:val="center"/>
        </w:trPr>
        <w:tc>
          <w:tcPr>
            <w:tcW w:w="726" w:type="pct"/>
            <w:vMerge/>
          </w:tcPr>
          <w:p w14:paraId="25CF6758" w14:textId="77777777" w:rsidR="00E76ADA" w:rsidRPr="00EB3648" w:rsidRDefault="00E76ADA" w:rsidP="00D80718">
            <w:pPr>
              <w:widowControl w:val="0"/>
              <w:tabs>
                <w:tab w:val="left" w:pos="271"/>
              </w:tabs>
              <w:jc w:val="both"/>
            </w:pPr>
          </w:p>
        </w:tc>
        <w:tc>
          <w:tcPr>
            <w:tcW w:w="1491" w:type="pct"/>
            <w:gridSpan w:val="2"/>
            <w:tcBorders>
              <w:bottom w:val="single" w:sz="4" w:space="0" w:color="auto"/>
            </w:tcBorders>
          </w:tcPr>
          <w:p w14:paraId="20BC6F74" w14:textId="159F37CC" w:rsidR="00E76ADA" w:rsidRPr="00EB3648" w:rsidRDefault="00E76ADA" w:rsidP="00D80718">
            <w:pPr>
              <w:contextualSpacing/>
              <w:rPr>
                <w:rFonts w:eastAsia="Calibri"/>
              </w:rPr>
            </w:pPr>
            <w:r w:rsidRPr="00EB3648">
              <w:rPr>
                <w:rFonts w:eastAsia="Calibri"/>
              </w:rPr>
              <w:t>Различные</w:t>
            </w:r>
            <w:r>
              <w:rPr>
                <w:rFonts w:eastAsia="Calibri"/>
              </w:rPr>
              <w:t xml:space="preserve"> </w:t>
            </w:r>
            <w:r w:rsidRPr="00EB3648">
              <w:rPr>
                <w:rFonts w:eastAsia="Calibri"/>
              </w:rPr>
              <w:t>функции</w:t>
            </w:r>
            <w:r>
              <w:rPr>
                <w:rFonts w:eastAsia="Calibri"/>
              </w:rPr>
              <w:t xml:space="preserve"> </w:t>
            </w:r>
            <w:r w:rsidRPr="00EB3648">
              <w:rPr>
                <w:rFonts w:eastAsia="Calibri"/>
              </w:rPr>
              <w:t>налогового</w:t>
            </w:r>
            <w:r>
              <w:rPr>
                <w:rFonts w:eastAsia="Calibri"/>
              </w:rPr>
              <w:t xml:space="preserve"> </w:t>
            </w:r>
            <w:r w:rsidRPr="00EB3648">
              <w:rPr>
                <w:rFonts w:eastAsia="Calibri"/>
              </w:rPr>
              <w:t>администри</w:t>
            </w:r>
            <w:r>
              <w:rPr>
                <w:rFonts w:eastAsia="Calibri"/>
              </w:rPr>
              <w:t xml:space="preserve"> </w:t>
            </w:r>
            <w:r w:rsidRPr="00EB3648">
              <w:rPr>
                <w:rFonts w:eastAsia="Calibri"/>
              </w:rPr>
              <w:t>рования</w:t>
            </w:r>
            <w:r>
              <w:rPr>
                <w:rFonts w:eastAsia="Calibri"/>
              </w:rPr>
              <w:t xml:space="preserve"> </w:t>
            </w:r>
            <w:r w:rsidRPr="00EB3648">
              <w:rPr>
                <w:rFonts w:eastAsia="Calibri"/>
              </w:rPr>
              <w:t>могут</w:t>
            </w:r>
            <w:r>
              <w:rPr>
                <w:rFonts w:eastAsia="Calibri"/>
              </w:rPr>
              <w:t xml:space="preserve"> </w:t>
            </w:r>
            <w:r w:rsidRPr="00EB3648">
              <w:rPr>
                <w:rFonts w:eastAsia="Calibri"/>
              </w:rPr>
              <w:t>быть</w:t>
            </w:r>
            <w:r>
              <w:rPr>
                <w:rFonts w:eastAsia="Calibri"/>
              </w:rPr>
              <w:t xml:space="preserve"> </w:t>
            </w:r>
            <w:r w:rsidRPr="00EB3648">
              <w:rPr>
                <w:rFonts w:eastAsia="Calibri"/>
              </w:rPr>
              <w:t>не</w:t>
            </w:r>
            <w:r>
              <w:rPr>
                <w:rFonts w:eastAsia="Calibri"/>
              </w:rPr>
              <w:t xml:space="preserve"> </w:t>
            </w:r>
            <w:r w:rsidRPr="00EB3648">
              <w:rPr>
                <w:rFonts w:eastAsia="Calibri"/>
              </w:rPr>
              <w:t>достаточно</w:t>
            </w:r>
            <w:r>
              <w:rPr>
                <w:rFonts w:eastAsia="Calibri"/>
              </w:rPr>
              <w:t xml:space="preserve"> </w:t>
            </w:r>
            <w:r w:rsidRPr="00EB3648">
              <w:rPr>
                <w:rFonts w:eastAsia="Calibri"/>
              </w:rPr>
              <w:t>укомплек</w:t>
            </w:r>
            <w:r>
              <w:rPr>
                <w:rFonts w:eastAsia="Calibri"/>
              </w:rPr>
              <w:t xml:space="preserve"> </w:t>
            </w:r>
            <w:r w:rsidRPr="00EB3648">
              <w:rPr>
                <w:rFonts w:eastAsia="Calibri"/>
              </w:rPr>
              <w:t>тованы</w:t>
            </w:r>
            <w:r>
              <w:rPr>
                <w:rFonts w:eastAsia="Calibri"/>
              </w:rPr>
              <w:t xml:space="preserve"> </w:t>
            </w:r>
            <w:r w:rsidRPr="00EB3648">
              <w:rPr>
                <w:rFonts w:eastAsia="Calibri"/>
              </w:rPr>
              <w:t>персоналом</w:t>
            </w:r>
          </w:p>
        </w:tc>
        <w:tc>
          <w:tcPr>
            <w:tcW w:w="1786" w:type="pct"/>
            <w:tcBorders>
              <w:bottom w:val="single" w:sz="4" w:space="0" w:color="auto"/>
            </w:tcBorders>
          </w:tcPr>
          <w:p w14:paraId="780C741D" w14:textId="5446F3E0" w:rsidR="00E76ADA" w:rsidRPr="00EB3648" w:rsidRDefault="00E76ADA" w:rsidP="00D80718">
            <w:pPr>
              <w:contextualSpacing/>
              <w:rPr>
                <w:rFonts w:eastAsia="Calibri"/>
              </w:rPr>
            </w:pPr>
            <w:r w:rsidRPr="00EB3648">
              <w:rPr>
                <w:rFonts w:eastAsia="Calibri"/>
              </w:rPr>
              <w:t>Может</w:t>
            </w:r>
            <w:r>
              <w:rPr>
                <w:rFonts w:eastAsia="Calibri"/>
              </w:rPr>
              <w:t xml:space="preserve"> </w:t>
            </w:r>
            <w:r w:rsidRPr="00EB3648">
              <w:rPr>
                <w:rFonts w:eastAsia="Calibri"/>
              </w:rPr>
              <w:t>быть</w:t>
            </w:r>
            <w:r>
              <w:rPr>
                <w:rFonts w:eastAsia="Calibri"/>
              </w:rPr>
              <w:t xml:space="preserve"> </w:t>
            </w:r>
            <w:r w:rsidRPr="00EB3648">
              <w:rPr>
                <w:rFonts w:eastAsia="Calibri"/>
              </w:rPr>
              <w:t>более</w:t>
            </w:r>
            <w:r>
              <w:rPr>
                <w:rFonts w:eastAsia="Calibri"/>
              </w:rPr>
              <w:t xml:space="preserve"> </w:t>
            </w:r>
            <w:r w:rsidRPr="00EB3648">
              <w:rPr>
                <w:rFonts w:eastAsia="Calibri"/>
              </w:rPr>
              <w:t>подходя</w:t>
            </w:r>
            <w:r>
              <w:rPr>
                <w:rFonts w:eastAsia="Calibri"/>
              </w:rPr>
              <w:t xml:space="preserve"> </w:t>
            </w:r>
            <w:r w:rsidRPr="00EB3648">
              <w:rPr>
                <w:rFonts w:eastAsia="Calibri"/>
              </w:rPr>
              <w:t>щим</w:t>
            </w:r>
            <w:r>
              <w:rPr>
                <w:rFonts w:eastAsia="Calibri"/>
              </w:rPr>
              <w:t xml:space="preserve"> </w:t>
            </w:r>
            <w:r w:rsidRPr="00EB3648">
              <w:rPr>
                <w:rFonts w:eastAsia="Calibri"/>
              </w:rPr>
              <w:t>для</w:t>
            </w:r>
            <w:r>
              <w:rPr>
                <w:rFonts w:eastAsia="Calibri"/>
              </w:rPr>
              <w:t xml:space="preserve"> </w:t>
            </w:r>
            <w:r w:rsidRPr="00EB3648">
              <w:rPr>
                <w:rFonts w:eastAsia="Calibri"/>
              </w:rPr>
              <w:t>определенных</w:t>
            </w:r>
            <w:r>
              <w:rPr>
                <w:rFonts w:eastAsia="Calibri"/>
              </w:rPr>
              <w:t xml:space="preserve"> </w:t>
            </w:r>
            <w:r w:rsidRPr="00EB3648">
              <w:rPr>
                <w:rFonts w:eastAsia="Calibri"/>
              </w:rPr>
              <w:t>видов</w:t>
            </w:r>
            <w:r>
              <w:rPr>
                <w:rFonts w:eastAsia="Calibri"/>
              </w:rPr>
              <w:t xml:space="preserve"> </w:t>
            </w:r>
            <w:r w:rsidRPr="00EB3648">
              <w:rPr>
                <w:rFonts w:eastAsia="Calibri"/>
              </w:rPr>
              <w:t>налогов</w:t>
            </w:r>
            <w:r>
              <w:rPr>
                <w:rFonts w:eastAsia="Calibri"/>
              </w:rPr>
              <w:t xml:space="preserve"> </w:t>
            </w:r>
            <w:r w:rsidRPr="00EB3648">
              <w:rPr>
                <w:rFonts w:eastAsia="Calibri"/>
              </w:rPr>
              <w:t>(например,</w:t>
            </w:r>
            <w:r>
              <w:rPr>
                <w:rFonts w:eastAsia="Calibri"/>
              </w:rPr>
              <w:t xml:space="preserve"> </w:t>
            </w:r>
            <w:r w:rsidRPr="00EB3648">
              <w:rPr>
                <w:rFonts w:eastAsia="Calibri"/>
              </w:rPr>
              <w:t>налога</w:t>
            </w:r>
            <w:r>
              <w:rPr>
                <w:rFonts w:eastAsia="Calibri"/>
              </w:rPr>
              <w:t xml:space="preserve"> </w:t>
            </w:r>
            <w:r w:rsidRPr="00EB3648">
              <w:rPr>
                <w:rFonts w:eastAsia="Calibri"/>
              </w:rPr>
              <w:t>на</w:t>
            </w:r>
            <w:r>
              <w:rPr>
                <w:rFonts w:eastAsia="Calibri"/>
              </w:rPr>
              <w:t xml:space="preserve"> </w:t>
            </w:r>
            <w:r w:rsidRPr="00EB3648">
              <w:rPr>
                <w:rFonts w:eastAsia="Calibri"/>
              </w:rPr>
              <w:t>прибыль)</w:t>
            </w:r>
          </w:p>
        </w:tc>
        <w:tc>
          <w:tcPr>
            <w:tcW w:w="997" w:type="pct"/>
            <w:vMerge/>
            <w:tcBorders>
              <w:bottom w:val="nil"/>
            </w:tcBorders>
          </w:tcPr>
          <w:p w14:paraId="10CF8339" w14:textId="77777777" w:rsidR="00E76ADA" w:rsidRPr="00EB3648" w:rsidRDefault="00E76ADA" w:rsidP="00D80718">
            <w:pPr>
              <w:contextualSpacing/>
              <w:rPr>
                <w:rFonts w:eastAsia="Calibri"/>
                <w:b/>
              </w:rPr>
            </w:pPr>
          </w:p>
        </w:tc>
      </w:tr>
      <w:tr w:rsidR="00E76ADA" w:rsidRPr="0054020F" w14:paraId="29389557" w14:textId="77777777" w:rsidTr="00E76ADA">
        <w:trPr>
          <w:trHeight w:val="1112"/>
          <w:jc w:val="center"/>
        </w:trPr>
        <w:tc>
          <w:tcPr>
            <w:tcW w:w="726" w:type="pct"/>
            <w:vMerge/>
            <w:tcBorders>
              <w:bottom w:val="nil"/>
            </w:tcBorders>
          </w:tcPr>
          <w:p w14:paraId="153F54E9" w14:textId="77777777" w:rsidR="00E76ADA" w:rsidRPr="00EB3648" w:rsidRDefault="00E76ADA" w:rsidP="00D80718">
            <w:pPr>
              <w:widowControl w:val="0"/>
              <w:tabs>
                <w:tab w:val="left" w:pos="271"/>
              </w:tabs>
              <w:jc w:val="both"/>
            </w:pPr>
          </w:p>
        </w:tc>
        <w:tc>
          <w:tcPr>
            <w:tcW w:w="1491" w:type="pct"/>
            <w:gridSpan w:val="2"/>
            <w:tcBorders>
              <w:bottom w:val="nil"/>
            </w:tcBorders>
          </w:tcPr>
          <w:p w14:paraId="39A93095" w14:textId="4E12763B" w:rsidR="00E76ADA" w:rsidRPr="00EB3648" w:rsidRDefault="00E76ADA" w:rsidP="00CE1FB8">
            <w:pPr>
              <w:contextualSpacing/>
              <w:rPr>
                <w:rFonts w:eastAsia="Calibri"/>
              </w:rPr>
            </w:pPr>
            <w:r w:rsidRPr="00EB3648">
              <w:rPr>
                <w:rFonts w:eastAsia="Calibri"/>
              </w:rPr>
              <w:t>Эффективность</w:t>
            </w:r>
            <w:r>
              <w:rPr>
                <w:rFonts w:eastAsia="Calibri"/>
              </w:rPr>
              <w:t xml:space="preserve"> </w:t>
            </w:r>
            <w:r w:rsidRPr="00EB3648">
              <w:rPr>
                <w:rFonts w:eastAsia="Calibri"/>
              </w:rPr>
              <w:t>может</w:t>
            </w:r>
            <w:r>
              <w:rPr>
                <w:rFonts w:eastAsia="Calibri"/>
              </w:rPr>
              <w:t xml:space="preserve"> </w:t>
            </w:r>
            <w:r w:rsidRPr="00EB3648">
              <w:rPr>
                <w:rFonts w:eastAsia="Calibri"/>
              </w:rPr>
              <w:t>пострадать,</w:t>
            </w:r>
            <w:r>
              <w:rPr>
                <w:rFonts w:eastAsia="Calibri"/>
              </w:rPr>
              <w:t xml:space="preserve"> </w:t>
            </w:r>
            <w:r w:rsidRPr="00EB3648">
              <w:rPr>
                <w:rFonts w:eastAsia="Calibri"/>
              </w:rPr>
              <w:t>если</w:t>
            </w:r>
            <w:r>
              <w:rPr>
                <w:rFonts w:eastAsia="Calibri"/>
              </w:rPr>
              <w:t xml:space="preserve"> </w:t>
            </w:r>
            <w:r w:rsidRPr="00EB3648">
              <w:rPr>
                <w:rFonts w:eastAsia="Calibri"/>
              </w:rPr>
              <w:t>различ</w:t>
            </w:r>
            <w:r>
              <w:rPr>
                <w:rFonts w:eastAsia="Calibri"/>
              </w:rPr>
              <w:t xml:space="preserve"> </w:t>
            </w:r>
            <w:r w:rsidRPr="00EB3648">
              <w:rPr>
                <w:rFonts w:eastAsia="Calibri"/>
              </w:rPr>
              <w:t>ные</w:t>
            </w:r>
            <w:r>
              <w:rPr>
                <w:rFonts w:eastAsia="Calibri"/>
              </w:rPr>
              <w:t xml:space="preserve"> </w:t>
            </w:r>
            <w:r w:rsidRPr="00EB3648">
              <w:rPr>
                <w:rFonts w:eastAsia="Calibri"/>
              </w:rPr>
              <w:t>налоги</w:t>
            </w:r>
            <w:r>
              <w:rPr>
                <w:rFonts w:eastAsia="Calibri"/>
              </w:rPr>
              <w:t xml:space="preserve"> </w:t>
            </w:r>
            <w:r w:rsidRPr="00EB3648">
              <w:rPr>
                <w:rFonts w:eastAsia="Calibri"/>
              </w:rPr>
              <w:t>админист</w:t>
            </w:r>
            <w:r>
              <w:rPr>
                <w:rFonts w:eastAsia="Calibri"/>
              </w:rPr>
              <w:t xml:space="preserve"> </w:t>
            </w:r>
            <w:r w:rsidRPr="00EB3648">
              <w:rPr>
                <w:rFonts w:eastAsia="Calibri"/>
              </w:rPr>
              <w:t>рации</w:t>
            </w:r>
            <w:r>
              <w:rPr>
                <w:rFonts w:eastAsia="Calibri"/>
              </w:rPr>
              <w:t xml:space="preserve"> </w:t>
            </w:r>
            <w:r w:rsidRPr="00EB3648">
              <w:rPr>
                <w:rFonts w:eastAsia="Calibri"/>
              </w:rPr>
              <w:t>не</w:t>
            </w:r>
            <w:r>
              <w:rPr>
                <w:rFonts w:eastAsia="Calibri"/>
              </w:rPr>
              <w:t xml:space="preserve"> </w:t>
            </w:r>
            <w:r w:rsidRPr="00EB3648">
              <w:rPr>
                <w:rFonts w:eastAsia="Calibri"/>
              </w:rPr>
              <w:t>координируют</w:t>
            </w:r>
            <w:r>
              <w:rPr>
                <w:rFonts w:eastAsia="Calibri"/>
              </w:rPr>
              <w:t xml:space="preserve"> </w:t>
            </w:r>
            <w:r w:rsidRPr="00EB3648">
              <w:rPr>
                <w:rFonts w:eastAsia="Calibri"/>
              </w:rPr>
              <w:t>свои</w:t>
            </w:r>
            <w:r>
              <w:rPr>
                <w:rFonts w:eastAsia="Calibri"/>
              </w:rPr>
              <w:t xml:space="preserve"> </w:t>
            </w:r>
            <w:r w:rsidRPr="00EB3648">
              <w:rPr>
                <w:rFonts w:eastAsia="Calibri"/>
              </w:rPr>
              <w:t>действия</w:t>
            </w:r>
            <w:r>
              <w:rPr>
                <w:rFonts w:eastAsia="Calibri"/>
              </w:rPr>
              <w:t xml:space="preserve"> </w:t>
            </w:r>
            <w:r w:rsidRPr="00EB3648">
              <w:rPr>
                <w:rFonts w:eastAsia="Calibri"/>
              </w:rPr>
              <w:t>сами</w:t>
            </w:r>
            <w:r>
              <w:rPr>
                <w:rFonts w:eastAsia="Calibri"/>
              </w:rPr>
              <w:t xml:space="preserve"> </w:t>
            </w:r>
            <w:r w:rsidRPr="00EB3648">
              <w:rPr>
                <w:rFonts w:eastAsia="Calibri"/>
              </w:rPr>
              <w:t>себя</w:t>
            </w:r>
          </w:p>
        </w:tc>
        <w:tc>
          <w:tcPr>
            <w:tcW w:w="1786" w:type="pct"/>
            <w:tcBorders>
              <w:bottom w:val="nil"/>
            </w:tcBorders>
          </w:tcPr>
          <w:p w14:paraId="2AB997FA" w14:textId="468E184C" w:rsidR="00E76ADA" w:rsidRPr="00EB3648" w:rsidRDefault="00E76ADA" w:rsidP="00D80718">
            <w:pPr>
              <w:contextualSpacing/>
              <w:rPr>
                <w:rFonts w:eastAsia="Calibri"/>
              </w:rPr>
            </w:pPr>
            <w:r w:rsidRPr="00EB3648">
              <w:rPr>
                <w:rFonts w:eastAsia="Calibri"/>
              </w:rPr>
              <w:t>Может</w:t>
            </w:r>
            <w:r>
              <w:rPr>
                <w:rFonts w:eastAsia="Calibri"/>
              </w:rPr>
              <w:t xml:space="preserve"> </w:t>
            </w:r>
            <w:r w:rsidRPr="00EB3648">
              <w:rPr>
                <w:rFonts w:eastAsia="Calibri"/>
              </w:rPr>
              <w:t>отражать</w:t>
            </w:r>
            <w:r>
              <w:rPr>
                <w:rFonts w:eastAsia="Calibri"/>
              </w:rPr>
              <w:t xml:space="preserve"> </w:t>
            </w:r>
            <w:r w:rsidRPr="00EB3648">
              <w:rPr>
                <w:rFonts w:eastAsia="Calibri"/>
              </w:rPr>
              <w:t>политиче</w:t>
            </w:r>
            <w:r>
              <w:rPr>
                <w:rFonts w:eastAsia="Calibri"/>
              </w:rPr>
              <w:t xml:space="preserve"> </w:t>
            </w:r>
            <w:r w:rsidRPr="00EB3648">
              <w:rPr>
                <w:rFonts w:eastAsia="Calibri"/>
              </w:rPr>
              <w:t>ские/конституционные</w:t>
            </w:r>
            <w:r>
              <w:rPr>
                <w:rFonts w:eastAsia="Calibri"/>
              </w:rPr>
              <w:t xml:space="preserve"> </w:t>
            </w:r>
            <w:r w:rsidRPr="00EB3648">
              <w:rPr>
                <w:rFonts w:eastAsia="Calibri"/>
              </w:rPr>
              <w:t>ограничения</w:t>
            </w:r>
          </w:p>
        </w:tc>
        <w:tc>
          <w:tcPr>
            <w:tcW w:w="997" w:type="pct"/>
            <w:vMerge/>
            <w:tcBorders>
              <w:bottom w:val="nil"/>
            </w:tcBorders>
          </w:tcPr>
          <w:p w14:paraId="2D080F1D" w14:textId="77777777" w:rsidR="00E76ADA" w:rsidRPr="00EB3648" w:rsidRDefault="00E76ADA" w:rsidP="00D80718">
            <w:pPr>
              <w:contextualSpacing/>
              <w:rPr>
                <w:rFonts w:eastAsia="Calibri"/>
                <w:b/>
              </w:rPr>
            </w:pPr>
          </w:p>
        </w:tc>
      </w:tr>
      <w:tr w:rsidR="00E76ADA" w:rsidRPr="0054020F" w14:paraId="19203AE9" w14:textId="77777777" w:rsidTr="00600531">
        <w:trPr>
          <w:trHeight w:val="60"/>
          <w:jc w:val="center"/>
        </w:trPr>
        <w:tc>
          <w:tcPr>
            <w:tcW w:w="5000" w:type="pct"/>
            <w:gridSpan w:val="5"/>
            <w:tcBorders>
              <w:top w:val="nil"/>
              <w:left w:val="nil"/>
              <w:right w:val="nil"/>
            </w:tcBorders>
          </w:tcPr>
          <w:p w14:paraId="69D86C7C" w14:textId="77777777" w:rsidR="00E76ADA" w:rsidRPr="00CE1FB8" w:rsidRDefault="00E76ADA" w:rsidP="00600531">
            <w:pPr>
              <w:ind w:right="-98" w:hanging="91"/>
              <w:contextualSpacing/>
              <w:rPr>
                <w:rFonts w:eastAsia="Calibri"/>
                <w:sz w:val="28"/>
                <w:szCs w:val="28"/>
              </w:rPr>
            </w:pPr>
            <w:r w:rsidRPr="00CE1FB8">
              <w:rPr>
                <w:rFonts w:eastAsia="Calibri"/>
                <w:sz w:val="28"/>
                <w:szCs w:val="28"/>
              </w:rPr>
              <w:t>Продолжение таблицы 3</w:t>
            </w:r>
          </w:p>
          <w:p w14:paraId="2EC6BBD2" w14:textId="77777777" w:rsidR="00E76ADA" w:rsidRPr="00CE1FB8" w:rsidRDefault="00E76ADA" w:rsidP="00600531">
            <w:pPr>
              <w:ind w:right="-98" w:hanging="91"/>
              <w:contextualSpacing/>
              <w:rPr>
                <w:rFonts w:eastAsia="Calibri"/>
                <w:sz w:val="16"/>
                <w:szCs w:val="16"/>
              </w:rPr>
            </w:pPr>
          </w:p>
        </w:tc>
      </w:tr>
      <w:tr w:rsidR="00E76ADA" w:rsidRPr="0054020F" w14:paraId="7C52CB51" w14:textId="77777777" w:rsidTr="00600531">
        <w:trPr>
          <w:trHeight w:val="60"/>
          <w:jc w:val="center"/>
        </w:trPr>
        <w:tc>
          <w:tcPr>
            <w:tcW w:w="726" w:type="pct"/>
          </w:tcPr>
          <w:p w14:paraId="0480CB66" w14:textId="77777777" w:rsidR="00E76ADA" w:rsidRPr="00EB3648" w:rsidRDefault="00E76ADA" w:rsidP="00600531">
            <w:pPr>
              <w:widowControl w:val="0"/>
              <w:tabs>
                <w:tab w:val="left" w:pos="271"/>
              </w:tabs>
              <w:jc w:val="center"/>
            </w:pPr>
            <w:r>
              <w:t>1</w:t>
            </w:r>
          </w:p>
        </w:tc>
        <w:tc>
          <w:tcPr>
            <w:tcW w:w="1491" w:type="pct"/>
            <w:gridSpan w:val="2"/>
          </w:tcPr>
          <w:p w14:paraId="5C07B7DC" w14:textId="77777777" w:rsidR="00E76ADA" w:rsidRPr="00EB3648" w:rsidRDefault="00E76ADA" w:rsidP="00600531">
            <w:pPr>
              <w:contextualSpacing/>
              <w:jc w:val="center"/>
              <w:rPr>
                <w:rFonts w:eastAsia="Calibri"/>
              </w:rPr>
            </w:pPr>
            <w:r>
              <w:rPr>
                <w:rFonts w:eastAsia="Calibri"/>
              </w:rPr>
              <w:t>2</w:t>
            </w:r>
          </w:p>
        </w:tc>
        <w:tc>
          <w:tcPr>
            <w:tcW w:w="1786" w:type="pct"/>
          </w:tcPr>
          <w:p w14:paraId="2F25486B" w14:textId="77777777" w:rsidR="00E76ADA" w:rsidRPr="00EB3648" w:rsidRDefault="00E76ADA" w:rsidP="00600531">
            <w:pPr>
              <w:contextualSpacing/>
              <w:jc w:val="center"/>
              <w:rPr>
                <w:rFonts w:eastAsia="Calibri"/>
              </w:rPr>
            </w:pPr>
            <w:r>
              <w:rPr>
                <w:rFonts w:eastAsia="Calibri"/>
              </w:rPr>
              <w:t>3</w:t>
            </w:r>
          </w:p>
        </w:tc>
        <w:tc>
          <w:tcPr>
            <w:tcW w:w="997" w:type="pct"/>
          </w:tcPr>
          <w:p w14:paraId="4457EE03" w14:textId="77777777" w:rsidR="00E76ADA" w:rsidRPr="00EB3648" w:rsidRDefault="00E76ADA" w:rsidP="00600531">
            <w:pPr>
              <w:ind w:right="-98"/>
              <w:contextualSpacing/>
              <w:jc w:val="center"/>
              <w:rPr>
                <w:rFonts w:eastAsia="Calibri"/>
              </w:rPr>
            </w:pPr>
            <w:r>
              <w:rPr>
                <w:rFonts w:eastAsia="Calibri"/>
              </w:rPr>
              <w:t>4</w:t>
            </w:r>
          </w:p>
        </w:tc>
      </w:tr>
      <w:tr w:rsidR="00E76ADA" w:rsidRPr="0054020F" w14:paraId="47284823" w14:textId="77777777" w:rsidTr="00600531">
        <w:trPr>
          <w:trHeight w:val="60"/>
          <w:jc w:val="center"/>
        </w:trPr>
        <w:tc>
          <w:tcPr>
            <w:tcW w:w="726" w:type="pct"/>
          </w:tcPr>
          <w:p w14:paraId="55A278DC" w14:textId="77777777" w:rsidR="00E76ADA" w:rsidRDefault="00E76ADA" w:rsidP="00600531">
            <w:pPr>
              <w:widowControl w:val="0"/>
              <w:tabs>
                <w:tab w:val="left" w:pos="271"/>
              </w:tabs>
              <w:jc w:val="center"/>
            </w:pPr>
          </w:p>
        </w:tc>
        <w:tc>
          <w:tcPr>
            <w:tcW w:w="1491" w:type="pct"/>
            <w:gridSpan w:val="2"/>
          </w:tcPr>
          <w:p w14:paraId="19762199" w14:textId="77777777" w:rsidR="00E76ADA" w:rsidRPr="00EB3648" w:rsidRDefault="00E76ADA" w:rsidP="00E76ADA">
            <w:pPr>
              <w:contextualSpacing/>
              <w:jc w:val="both"/>
              <w:rPr>
                <w:rFonts w:eastAsia="Calibri"/>
              </w:rPr>
            </w:pPr>
            <w:r w:rsidRPr="00EB3648">
              <w:rPr>
                <w:rFonts w:eastAsia="Calibri"/>
              </w:rPr>
              <w:t>Затраты</w:t>
            </w:r>
            <w:r>
              <w:rPr>
                <w:rFonts w:eastAsia="Calibri"/>
              </w:rPr>
              <w:t xml:space="preserve"> </w:t>
            </w:r>
            <w:r w:rsidRPr="00EB3648">
              <w:rPr>
                <w:rFonts w:eastAsia="Calibri"/>
              </w:rPr>
              <w:t>налогоплатель</w:t>
            </w:r>
            <w:r>
              <w:rPr>
                <w:rFonts w:eastAsia="Calibri"/>
              </w:rPr>
              <w:t xml:space="preserve"> </w:t>
            </w:r>
            <w:r w:rsidRPr="00EB3648">
              <w:rPr>
                <w:rFonts w:eastAsia="Calibri"/>
              </w:rPr>
              <w:t>щиков</w:t>
            </w:r>
            <w:r>
              <w:rPr>
                <w:rFonts w:eastAsia="Calibri"/>
              </w:rPr>
              <w:t xml:space="preserve"> </w:t>
            </w:r>
            <w:r w:rsidRPr="00EB3648">
              <w:rPr>
                <w:rFonts w:eastAsia="Calibri"/>
              </w:rPr>
              <w:t>на</w:t>
            </w:r>
            <w:r>
              <w:rPr>
                <w:rFonts w:eastAsia="Calibri"/>
              </w:rPr>
              <w:t xml:space="preserve"> </w:t>
            </w:r>
            <w:r w:rsidRPr="00EB3648">
              <w:rPr>
                <w:rFonts w:eastAsia="Calibri"/>
              </w:rPr>
              <w:t>соблюдение</w:t>
            </w:r>
            <w:r>
              <w:rPr>
                <w:rFonts w:eastAsia="Calibri"/>
              </w:rPr>
              <w:t xml:space="preserve"> </w:t>
            </w:r>
            <w:r w:rsidRPr="00EB3648">
              <w:rPr>
                <w:rFonts w:eastAsia="Calibri"/>
              </w:rPr>
              <w:t>требований</w:t>
            </w:r>
            <w:r>
              <w:rPr>
                <w:rFonts w:eastAsia="Calibri"/>
              </w:rPr>
              <w:t xml:space="preserve"> </w:t>
            </w:r>
            <w:r w:rsidRPr="00EB3648">
              <w:rPr>
                <w:rFonts w:eastAsia="Calibri"/>
              </w:rPr>
              <w:t>относительно</w:t>
            </w:r>
          </w:p>
          <w:p w14:paraId="550382C9" w14:textId="63F39F68" w:rsidR="00E76ADA" w:rsidRDefault="00E76ADA" w:rsidP="00E76ADA">
            <w:pPr>
              <w:contextualSpacing/>
              <w:jc w:val="both"/>
              <w:rPr>
                <w:rFonts w:eastAsia="Calibri"/>
              </w:rPr>
            </w:pPr>
            <w:r w:rsidRPr="00EB3648">
              <w:rPr>
                <w:rFonts w:eastAsia="Calibri"/>
              </w:rPr>
              <w:t>высокий</w:t>
            </w:r>
          </w:p>
        </w:tc>
        <w:tc>
          <w:tcPr>
            <w:tcW w:w="1786" w:type="pct"/>
          </w:tcPr>
          <w:p w14:paraId="02BD4452" w14:textId="2600C7D0" w:rsidR="00E76ADA" w:rsidRDefault="00E76ADA" w:rsidP="00E76ADA">
            <w:pPr>
              <w:contextualSpacing/>
              <w:jc w:val="both"/>
              <w:rPr>
                <w:rFonts w:eastAsia="Calibri"/>
              </w:rPr>
            </w:pPr>
            <w:r w:rsidRPr="00EB3648">
              <w:rPr>
                <w:rFonts w:eastAsia="Calibri"/>
              </w:rPr>
              <w:t>Больше</w:t>
            </w:r>
            <w:r>
              <w:rPr>
                <w:rFonts w:eastAsia="Calibri"/>
              </w:rPr>
              <w:t xml:space="preserve"> </w:t>
            </w:r>
            <w:r w:rsidRPr="00EB3648">
              <w:rPr>
                <w:rFonts w:eastAsia="Calibri"/>
              </w:rPr>
              <w:t>свободы</w:t>
            </w:r>
            <w:r>
              <w:rPr>
                <w:rFonts w:eastAsia="Calibri"/>
              </w:rPr>
              <w:t xml:space="preserve"> </w:t>
            </w:r>
            <w:r w:rsidRPr="00EB3648">
              <w:rPr>
                <w:rFonts w:eastAsia="Calibri"/>
              </w:rPr>
              <w:t>для</w:t>
            </w:r>
            <w:r>
              <w:rPr>
                <w:rFonts w:eastAsia="Calibri"/>
              </w:rPr>
              <w:t xml:space="preserve"> </w:t>
            </w:r>
            <w:r w:rsidRPr="00EB3648">
              <w:rPr>
                <w:rFonts w:eastAsia="Calibri"/>
              </w:rPr>
              <w:t>местных</w:t>
            </w:r>
            <w:r>
              <w:rPr>
                <w:rFonts w:eastAsia="Calibri"/>
              </w:rPr>
              <w:t xml:space="preserve"> </w:t>
            </w:r>
            <w:r w:rsidRPr="00EB3648">
              <w:rPr>
                <w:rFonts w:eastAsia="Calibri"/>
              </w:rPr>
              <w:t>политиков</w:t>
            </w:r>
            <w:r>
              <w:rPr>
                <w:rFonts w:eastAsia="Calibri"/>
              </w:rPr>
              <w:t xml:space="preserve"> </w:t>
            </w:r>
            <w:r w:rsidRPr="00EB3648">
              <w:rPr>
                <w:rFonts w:eastAsia="Calibri"/>
              </w:rPr>
              <w:t>следовать</w:t>
            </w:r>
            <w:r>
              <w:rPr>
                <w:rFonts w:eastAsia="Calibri"/>
              </w:rPr>
              <w:t xml:space="preserve"> </w:t>
            </w:r>
            <w:r w:rsidRPr="00EB3648">
              <w:rPr>
                <w:rFonts w:eastAsia="Calibri"/>
              </w:rPr>
              <w:t>местным</w:t>
            </w:r>
            <w:r>
              <w:rPr>
                <w:rFonts w:eastAsia="Calibri"/>
              </w:rPr>
              <w:t xml:space="preserve"> </w:t>
            </w:r>
            <w:r w:rsidRPr="00EB3648">
              <w:rPr>
                <w:rFonts w:eastAsia="Calibri"/>
              </w:rPr>
              <w:t>предпочтениям,</w:t>
            </w:r>
            <w:r>
              <w:rPr>
                <w:rFonts w:eastAsia="Calibri"/>
              </w:rPr>
              <w:t xml:space="preserve"> </w:t>
            </w:r>
            <w:r w:rsidRPr="00EB3648">
              <w:rPr>
                <w:rFonts w:eastAsia="Calibri"/>
              </w:rPr>
              <w:t>если</w:t>
            </w:r>
            <w:r>
              <w:rPr>
                <w:rFonts w:eastAsia="Calibri"/>
              </w:rPr>
              <w:t xml:space="preserve"> </w:t>
            </w:r>
            <w:r w:rsidRPr="00EB3648">
              <w:rPr>
                <w:rFonts w:eastAsia="Calibri"/>
              </w:rPr>
              <w:t>возмож</w:t>
            </w:r>
            <w:r>
              <w:rPr>
                <w:rFonts w:eastAsia="Calibri"/>
              </w:rPr>
              <w:t xml:space="preserve"> </w:t>
            </w:r>
            <w:r w:rsidRPr="00EB3648">
              <w:rPr>
                <w:rFonts w:eastAsia="Calibri"/>
              </w:rPr>
              <w:t>но</w:t>
            </w:r>
            <w:r>
              <w:rPr>
                <w:rFonts w:eastAsia="Calibri"/>
              </w:rPr>
              <w:t xml:space="preserve"> </w:t>
            </w:r>
            <w:r w:rsidRPr="00EB3648">
              <w:rPr>
                <w:rFonts w:eastAsia="Calibri"/>
              </w:rPr>
              <w:t>эффективное</w:t>
            </w:r>
            <w:r>
              <w:rPr>
                <w:rFonts w:eastAsia="Calibri"/>
              </w:rPr>
              <w:t xml:space="preserve"> </w:t>
            </w:r>
            <w:r w:rsidRPr="00EB3648">
              <w:rPr>
                <w:rFonts w:eastAsia="Calibri"/>
              </w:rPr>
              <w:t>управление</w:t>
            </w:r>
          </w:p>
        </w:tc>
        <w:tc>
          <w:tcPr>
            <w:tcW w:w="997" w:type="pct"/>
          </w:tcPr>
          <w:p w14:paraId="31F2B576" w14:textId="77777777" w:rsidR="00E76ADA" w:rsidRDefault="00E76ADA" w:rsidP="00600531">
            <w:pPr>
              <w:ind w:right="-98"/>
              <w:contextualSpacing/>
              <w:jc w:val="center"/>
              <w:rPr>
                <w:rFonts w:eastAsia="Calibri"/>
              </w:rPr>
            </w:pPr>
          </w:p>
        </w:tc>
      </w:tr>
      <w:tr w:rsidR="00D80718" w:rsidRPr="0054020F" w14:paraId="667A5E31" w14:textId="77777777" w:rsidTr="00625ACD">
        <w:trPr>
          <w:trHeight w:val="90"/>
          <w:jc w:val="center"/>
        </w:trPr>
        <w:tc>
          <w:tcPr>
            <w:tcW w:w="5000" w:type="pct"/>
            <w:gridSpan w:val="5"/>
          </w:tcPr>
          <w:p w14:paraId="03C2E290" w14:textId="473B7977" w:rsidR="00D80718" w:rsidRPr="00BE3C43" w:rsidRDefault="00D80718" w:rsidP="00BE3C43">
            <w:pPr>
              <w:ind w:firstLine="590"/>
              <w:contextualSpacing/>
              <w:rPr>
                <w:rFonts w:eastAsia="Calibri"/>
                <w:b/>
              </w:rPr>
            </w:pPr>
            <w:r w:rsidRPr="006574EC">
              <w:rPr>
                <w:rFonts w:eastAsia="Calibri"/>
              </w:rPr>
              <w:t>Примечание</w:t>
            </w:r>
            <w:r w:rsidR="00DB5EB3">
              <w:rPr>
                <w:rFonts w:eastAsia="Calibri"/>
              </w:rPr>
              <w:t xml:space="preserve"> </w:t>
            </w:r>
            <w:r w:rsidRPr="006574EC">
              <w:rPr>
                <w:rFonts w:eastAsia="Calibri"/>
              </w:rPr>
              <w:t>–</w:t>
            </w:r>
            <w:r w:rsidR="00DB5EB3">
              <w:rPr>
                <w:rFonts w:eastAsia="Calibri"/>
              </w:rPr>
              <w:t xml:space="preserve"> </w:t>
            </w:r>
            <w:r w:rsidR="00CE1FB8" w:rsidRPr="006574EC">
              <w:rPr>
                <w:rFonts w:eastAsia="Calibri"/>
              </w:rPr>
              <w:t>Разработана</w:t>
            </w:r>
            <w:r w:rsidR="00CE1FB8">
              <w:rPr>
                <w:rFonts w:eastAsia="Calibri"/>
              </w:rPr>
              <w:t xml:space="preserve"> </w:t>
            </w:r>
            <w:r w:rsidRPr="006574EC">
              <w:rPr>
                <w:rFonts w:eastAsia="Calibri"/>
              </w:rPr>
              <w:t>автором</w:t>
            </w:r>
            <w:r w:rsidR="00DB5EB3">
              <w:rPr>
                <w:rFonts w:eastAsia="Calibri"/>
              </w:rPr>
              <w:t xml:space="preserve"> </w:t>
            </w:r>
            <w:r w:rsidRPr="006574EC">
              <w:rPr>
                <w:rFonts w:eastAsia="Calibri"/>
              </w:rPr>
              <w:t>на</w:t>
            </w:r>
            <w:r w:rsidR="00DB5EB3">
              <w:rPr>
                <w:rFonts w:eastAsia="Calibri"/>
              </w:rPr>
              <w:t xml:space="preserve"> </w:t>
            </w:r>
            <w:r w:rsidRPr="006574EC">
              <w:rPr>
                <w:rFonts w:eastAsia="Calibri"/>
              </w:rPr>
              <w:t>основе</w:t>
            </w:r>
            <w:r w:rsidR="00DB5EB3">
              <w:rPr>
                <w:rFonts w:eastAsia="Calibri"/>
              </w:rPr>
              <w:t xml:space="preserve"> </w:t>
            </w:r>
            <w:r w:rsidRPr="006574EC">
              <w:rPr>
                <w:rFonts w:eastAsia="Calibri"/>
              </w:rPr>
              <w:t>источника</w:t>
            </w:r>
            <w:r w:rsidR="00727E51">
              <w:rPr>
                <w:rFonts w:eastAsia="Calibri"/>
              </w:rPr>
              <w:t xml:space="preserve"> </w:t>
            </w:r>
            <w:r w:rsidRPr="006574EC">
              <w:rPr>
                <w:rFonts w:eastAsia="Calibri"/>
              </w:rPr>
              <w:t>[1</w:t>
            </w:r>
            <w:r w:rsidR="00BE3C43" w:rsidRPr="00BE3C43">
              <w:rPr>
                <w:rFonts w:eastAsia="Calibri"/>
              </w:rPr>
              <w:t>4</w:t>
            </w:r>
            <w:r w:rsidRPr="006574EC">
              <w:rPr>
                <w:rFonts w:eastAsia="Calibri"/>
              </w:rPr>
              <w:t>]</w:t>
            </w:r>
          </w:p>
        </w:tc>
      </w:tr>
    </w:tbl>
    <w:p w14:paraId="49CE93A0" w14:textId="77777777" w:rsidR="00042ACB" w:rsidRDefault="00042ACB" w:rsidP="00D80718">
      <w:pPr>
        <w:contextualSpacing/>
        <w:jc w:val="both"/>
        <w:rPr>
          <w:sz w:val="28"/>
          <w:szCs w:val="28"/>
        </w:rPr>
      </w:pPr>
    </w:p>
    <w:p w14:paraId="41E75F17" w14:textId="77777777" w:rsidR="00AA4B0A" w:rsidRDefault="2363756F" w:rsidP="00AA4B0A">
      <w:pPr>
        <w:ind w:firstLine="709"/>
        <w:contextualSpacing/>
        <w:jc w:val="both"/>
        <w:rPr>
          <w:sz w:val="28"/>
          <w:szCs w:val="28"/>
        </w:rPr>
      </w:pPr>
      <w:r w:rsidRPr="1DD9D49B">
        <w:rPr>
          <w:sz w:val="28"/>
          <w:szCs w:val="28"/>
        </w:rPr>
        <w:t>Существование</w:t>
      </w:r>
      <w:r w:rsidR="00DB5EB3">
        <w:rPr>
          <w:sz w:val="28"/>
          <w:szCs w:val="28"/>
        </w:rPr>
        <w:t xml:space="preserve"> </w:t>
      </w:r>
      <w:r w:rsidRPr="1DD9D49B">
        <w:rPr>
          <w:sz w:val="28"/>
          <w:szCs w:val="28"/>
        </w:rPr>
        <w:t>любого</w:t>
      </w:r>
      <w:r w:rsidR="00DB5EB3">
        <w:rPr>
          <w:sz w:val="28"/>
          <w:szCs w:val="28"/>
        </w:rPr>
        <w:t xml:space="preserve"> </w:t>
      </w:r>
      <w:r w:rsidRPr="1DD9D49B">
        <w:rPr>
          <w:sz w:val="28"/>
          <w:szCs w:val="28"/>
        </w:rPr>
        <w:t>государства</w:t>
      </w:r>
      <w:r w:rsidR="00DB5EB3">
        <w:rPr>
          <w:sz w:val="28"/>
          <w:szCs w:val="28"/>
        </w:rPr>
        <w:t xml:space="preserve"> </w:t>
      </w:r>
      <w:r w:rsidRPr="1DD9D49B">
        <w:rPr>
          <w:sz w:val="28"/>
          <w:szCs w:val="28"/>
        </w:rPr>
        <w:t>и</w:t>
      </w:r>
      <w:r w:rsidR="00DB5EB3">
        <w:rPr>
          <w:sz w:val="28"/>
          <w:szCs w:val="28"/>
        </w:rPr>
        <w:t xml:space="preserve"> </w:t>
      </w:r>
      <w:r w:rsidRPr="1DD9D49B">
        <w:rPr>
          <w:sz w:val="28"/>
          <w:szCs w:val="28"/>
        </w:rPr>
        <w:t>реализация</w:t>
      </w:r>
      <w:r w:rsidR="00DB5EB3">
        <w:rPr>
          <w:sz w:val="28"/>
          <w:szCs w:val="28"/>
        </w:rPr>
        <w:t xml:space="preserve"> </w:t>
      </w:r>
      <w:r w:rsidRPr="1DD9D49B">
        <w:rPr>
          <w:sz w:val="28"/>
          <w:szCs w:val="28"/>
        </w:rPr>
        <w:t>его</w:t>
      </w:r>
      <w:r w:rsidR="00DB5EB3">
        <w:rPr>
          <w:sz w:val="28"/>
          <w:szCs w:val="28"/>
        </w:rPr>
        <w:t xml:space="preserve"> </w:t>
      </w:r>
      <w:r w:rsidRPr="1DD9D49B">
        <w:rPr>
          <w:sz w:val="28"/>
          <w:szCs w:val="28"/>
        </w:rPr>
        <w:t>функций</w:t>
      </w:r>
      <w:r w:rsidR="00DB5EB3">
        <w:rPr>
          <w:sz w:val="28"/>
          <w:szCs w:val="28"/>
        </w:rPr>
        <w:t xml:space="preserve"> </w:t>
      </w:r>
      <w:r w:rsidR="00AA4B0A" w:rsidRPr="1DD9D49B">
        <w:rPr>
          <w:sz w:val="28"/>
          <w:szCs w:val="28"/>
        </w:rPr>
        <w:t>Существование</w:t>
      </w:r>
      <w:r w:rsidR="00AA4B0A">
        <w:rPr>
          <w:sz w:val="28"/>
          <w:szCs w:val="28"/>
        </w:rPr>
        <w:t xml:space="preserve"> </w:t>
      </w:r>
      <w:r w:rsidR="00AA4B0A" w:rsidRPr="1DD9D49B">
        <w:rPr>
          <w:sz w:val="28"/>
          <w:szCs w:val="28"/>
        </w:rPr>
        <w:t>любого</w:t>
      </w:r>
      <w:r w:rsidR="00AA4B0A">
        <w:rPr>
          <w:sz w:val="28"/>
          <w:szCs w:val="28"/>
        </w:rPr>
        <w:t xml:space="preserve"> </w:t>
      </w:r>
      <w:r w:rsidR="00AA4B0A" w:rsidRPr="1DD9D49B">
        <w:rPr>
          <w:sz w:val="28"/>
          <w:szCs w:val="28"/>
        </w:rPr>
        <w:t>государства</w:t>
      </w:r>
      <w:r w:rsidR="00AA4B0A">
        <w:rPr>
          <w:sz w:val="28"/>
          <w:szCs w:val="28"/>
        </w:rPr>
        <w:t xml:space="preserve"> </w:t>
      </w:r>
      <w:r w:rsidR="00AA4B0A" w:rsidRPr="1DD9D49B">
        <w:rPr>
          <w:sz w:val="28"/>
          <w:szCs w:val="28"/>
        </w:rPr>
        <w:t>и</w:t>
      </w:r>
      <w:r w:rsidR="00AA4B0A">
        <w:rPr>
          <w:sz w:val="28"/>
          <w:szCs w:val="28"/>
        </w:rPr>
        <w:t xml:space="preserve"> </w:t>
      </w:r>
      <w:r w:rsidR="00AA4B0A" w:rsidRPr="1DD9D49B">
        <w:rPr>
          <w:sz w:val="28"/>
          <w:szCs w:val="28"/>
        </w:rPr>
        <w:t>реализация</w:t>
      </w:r>
      <w:r w:rsidR="00AA4B0A">
        <w:rPr>
          <w:sz w:val="28"/>
          <w:szCs w:val="28"/>
        </w:rPr>
        <w:t xml:space="preserve"> </w:t>
      </w:r>
      <w:r w:rsidR="00AA4B0A" w:rsidRPr="1DD9D49B">
        <w:rPr>
          <w:sz w:val="28"/>
          <w:szCs w:val="28"/>
        </w:rPr>
        <w:t>его</w:t>
      </w:r>
      <w:r w:rsidR="00AA4B0A">
        <w:rPr>
          <w:sz w:val="28"/>
          <w:szCs w:val="28"/>
        </w:rPr>
        <w:t xml:space="preserve"> </w:t>
      </w:r>
      <w:r w:rsidR="00AA4B0A" w:rsidRPr="1DD9D49B">
        <w:rPr>
          <w:sz w:val="28"/>
          <w:szCs w:val="28"/>
        </w:rPr>
        <w:t>функций</w:t>
      </w:r>
      <w:r w:rsidR="00AA4B0A">
        <w:rPr>
          <w:sz w:val="28"/>
          <w:szCs w:val="28"/>
        </w:rPr>
        <w:t xml:space="preserve"> </w:t>
      </w:r>
      <w:r w:rsidR="00AA4B0A" w:rsidRPr="1DD9D49B">
        <w:rPr>
          <w:sz w:val="28"/>
          <w:szCs w:val="28"/>
        </w:rPr>
        <w:t>напрямую</w:t>
      </w:r>
      <w:r w:rsidR="00AA4B0A">
        <w:rPr>
          <w:sz w:val="28"/>
          <w:szCs w:val="28"/>
        </w:rPr>
        <w:t xml:space="preserve"> </w:t>
      </w:r>
      <w:r w:rsidR="00AA4B0A" w:rsidRPr="1DD9D49B">
        <w:rPr>
          <w:sz w:val="28"/>
          <w:szCs w:val="28"/>
        </w:rPr>
        <w:t>связаны</w:t>
      </w:r>
      <w:r w:rsidR="00AA4B0A">
        <w:rPr>
          <w:sz w:val="28"/>
          <w:szCs w:val="28"/>
        </w:rPr>
        <w:t xml:space="preserve"> </w:t>
      </w:r>
      <w:r w:rsidR="00AA4B0A" w:rsidRPr="1DD9D49B">
        <w:rPr>
          <w:sz w:val="28"/>
          <w:szCs w:val="28"/>
        </w:rPr>
        <w:t>с</w:t>
      </w:r>
      <w:r w:rsidR="00AA4B0A">
        <w:rPr>
          <w:sz w:val="28"/>
          <w:szCs w:val="28"/>
        </w:rPr>
        <w:t xml:space="preserve"> </w:t>
      </w:r>
      <w:r w:rsidR="00AA4B0A" w:rsidRPr="1DD9D49B">
        <w:rPr>
          <w:sz w:val="28"/>
          <w:szCs w:val="28"/>
        </w:rPr>
        <w:t>необходимостью</w:t>
      </w:r>
      <w:r w:rsidR="00AA4B0A">
        <w:rPr>
          <w:sz w:val="28"/>
          <w:szCs w:val="28"/>
        </w:rPr>
        <w:t xml:space="preserve"> </w:t>
      </w:r>
      <w:r w:rsidR="00AA4B0A" w:rsidRPr="1DD9D49B">
        <w:rPr>
          <w:sz w:val="28"/>
          <w:szCs w:val="28"/>
        </w:rPr>
        <w:t>формирования</w:t>
      </w:r>
      <w:r w:rsidR="00AA4B0A">
        <w:rPr>
          <w:sz w:val="28"/>
          <w:szCs w:val="28"/>
        </w:rPr>
        <w:t xml:space="preserve"> </w:t>
      </w:r>
      <w:r w:rsidR="00AA4B0A" w:rsidRPr="1DD9D49B">
        <w:rPr>
          <w:sz w:val="28"/>
          <w:szCs w:val="28"/>
        </w:rPr>
        <w:t>доходных</w:t>
      </w:r>
      <w:r w:rsidR="00AA4B0A">
        <w:rPr>
          <w:sz w:val="28"/>
          <w:szCs w:val="28"/>
        </w:rPr>
        <w:t xml:space="preserve"> </w:t>
      </w:r>
      <w:r w:rsidR="00AA4B0A" w:rsidRPr="1DD9D49B">
        <w:rPr>
          <w:sz w:val="28"/>
          <w:szCs w:val="28"/>
        </w:rPr>
        <w:t>источников</w:t>
      </w:r>
      <w:r w:rsidR="00AA4B0A">
        <w:rPr>
          <w:sz w:val="28"/>
          <w:szCs w:val="28"/>
        </w:rPr>
        <w:t xml:space="preserve"> </w:t>
      </w:r>
      <w:r w:rsidR="00AA4B0A" w:rsidRPr="1DD9D49B">
        <w:rPr>
          <w:sz w:val="28"/>
          <w:szCs w:val="28"/>
        </w:rPr>
        <w:t>государственного</w:t>
      </w:r>
      <w:r w:rsidR="00AA4B0A">
        <w:rPr>
          <w:sz w:val="28"/>
          <w:szCs w:val="28"/>
        </w:rPr>
        <w:t xml:space="preserve"> </w:t>
      </w:r>
      <w:r w:rsidR="00AA4B0A" w:rsidRPr="1DD9D49B">
        <w:rPr>
          <w:sz w:val="28"/>
          <w:szCs w:val="28"/>
        </w:rPr>
        <w:t>бюджета.</w:t>
      </w:r>
      <w:r w:rsidR="00AA4B0A">
        <w:rPr>
          <w:sz w:val="28"/>
          <w:szCs w:val="28"/>
        </w:rPr>
        <w:t xml:space="preserve"> </w:t>
      </w:r>
      <w:r w:rsidR="00AA4B0A" w:rsidRPr="1DD9D49B">
        <w:rPr>
          <w:sz w:val="28"/>
          <w:szCs w:val="28"/>
        </w:rPr>
        <w:t>Во</w:t>
      </w:r>
      <w:r w:rsidR="00AA4B0A">
        <w:rPr>
          <w:sz w:val="28"/>
          <w:szCs w:val="28"/>
        </w:rPr>
        <w:t xml:space="preserve"> </w:t>
      </w:r>
      <w:r w:rsidR="00AA4B0A" w:rsidRPr="1DD9D49B">
        <w:rPr>
          <w:sz w:val="28"/>
          <w:szCs w:val="28"/>
        </w:rPr>
        <w:t>всех</w:t>
      </w:r>
      <w:r w:rsidR="00AA4B0A">
        <w:rPr>
          <w:sz w:val="28"/>
          <w:szCs w:val="28"/>
        </w:rPr>
        <w:t xml:space="preserve"> </w:t>
      </w:r>
      <w:r w:rsidR="00AA4B0A" w:rsidRPr="1DD9D49B">
        <w:rPr>
          <w:sz w:val="28"/>
          <w:szCs w:val="28"/>
        </w:rPr>
        <w:t>странах</w:t>
      </w:r>
      <w:r w:rsidR="00AA4B0A">
        <w:rPr>
          <w:sz w:val="28"/>
          <w:szCs w:val="28"/>
        </w:rPr>
        <w:t xml:space="preserve"> </w:t>
      </w:r>
      <w:r w:rsidR="00AA4B0A" w:rsidRPr="1DD9D49B">
        <w:rPr>
          <w:sz w:val="28"/>
          <w:szCs w:val="28"/>
        </w:rPr>
        <w:t>мира</w:t>
      </w:r>
      <w:r w:rsidR="00AA4B0A">
        <w:rPr>
          <w:sz w:val="28"/>
          <w:szCs w:val="28"/>
        </w:rPr>
        <w:t xml:space="preserve"> </w:t>
      </w:r>
      <w:r w:rsidR="00AA4B0A" w:rsidRPr="1DD9D49B">
        <w:rPr>
          <w:sz w:val="28"/>
          <w:szCs w:val="28"/>
        </w:rPr>
        <w:t>налоговые</w:t>
      </w:r>
      <w:r w:rsidR="00AA4B0A">
        <w:rPr>
          <w:sz w:val="28"/>
          <w:szCs w:val="28"/>
        </w:rPr>
        <w:t xml:space="preserve"> </w:t>
      </w:r>
      <w:r w:rsidR="00AA4B0A" w:rsidRPr="1DD9D49B">
        <w:rPr>
          <w:sz w:val="28"/>
          <w:szCs w:val="28"/>
        </w:rPr>
        <w:t>поступления</w:t>
      </w:r>
      <w:r w:rsidR="00AA4B0A">
        <w:rPr>
          <w:sz w:val="28"/>
          <w:szCs w:val="28"/>
        </w:rPr>
        <w:t xml:space="preserve"> </w:t>
      </w:r>
      <w:r w:rsidR="00AA4B0A" w:rsidRPr="1DD9D49B">
        <w:rPr>
          <w:sz w:val="28"/>
          <w:szCs w:val="28"/>
        </w:rPr>
        <w:t>являются</w:t>
      </w:r>
      <w:r w:rsidR="00AA4B0A">
        <w:rPr>
          <w:sz w:val="28"/>
          <w:szCs w:val="28"/>
        </w:rPr>
        <w:t xml:space="preserve"> </w:t>
      </w:r>
      <w:r w:rsidR="00AA4B0A" w:rsidRPr="1DD9D49B">
        <w:rPr>
          <w:sz w:val="28"/>
          <w:szCs w:val="28"/>
        </w:rPr>
        <w:t>основой</w:t>
      </w:r>
      <w:r w:rsidR="00AA4B0A">
        <w:rPr>
          <w:sz w:val="28"/>
          <w:szCs w:val="28"/>
        </w:rPr>
        <w:t xml:space="preserve"> </w:t>
      </w:r>
      <w:r w:rsidR="00AA4B0A" w:rsidRPr="1DD9D49B">
        <w:rPr>
          <w:sz w:val="28"/>
          <w:szCs w:val="28"/>
        </w:rPr>
        <w:t>обеспечения</w:t>
      </w:r>
      <w:r w:rsidR="00AA4B0A">
        <w:rPr>
          <w:sz w:val="28"/>
          <w:szCs w:val="28"/>
        </w:rPr>
        <w:t xml:space="preserve"> </w:t>
      </w:r>
      <w:r w:rsidR="00AA4B0A" w:rsidRPr="1DD9D49B">
        <w:rPr>
          <w:sz w:val="28"/>
          <w:szCs w:val="28"/>
        </w:rPr>
        <w:t>государства</w:t>
      </w:r>
      <w:r w:rsidR="00AA4B0A">
        <w:rPr>
          <w:sz w:val="28"/>
          <w:szCs w:val="28"/>
        </w:rPr>
        <w:t xml:space="preserve"> </w:t>
      </w:r>
      <w:r w:rsidR="00AA4B0A" w:rsidRPr="1DD9D49B">
        <w:rPr>
          <w:sz w:val="28"/>
          <w:szCs w:val="28"/>
        </w:rPr>
        <w:t>финансовыми</w:t>
      </w:r>
      <w:r w:rsidR="00AA4B0A">
        <w:rPr>
          <w:sz w:val="28"/>
          <w:szCs w:val="28"/>
        </w:rPr>
        <w:t xml:space="preserve"> </w:t>
      </w:r>
      <w:r w:rsidR="00AA4B0A" w:rsidRPr="1DD9D49B">
        <w:rPr>
          <w:sz w:val="28"/>
          <w:szCs w:val="28"/>
        </w:rPr>
        <w:t>ресурсами.</w:t>
      </w:r>
      <w:r w:rsidR="00AA4B0A">
        <w:rPr>
          <w:sz w:val="28"/>
          <w:szCs w:val="28"/>
        </w:rPr>
        <w:t xml:space="preserve"> </w:t>
      </w:r>
      <w:r w:rsidR="00AA4B0A" w:rsidRPr="1DD9D49B">
        <w:rPr>
          <w:sz w:val="28"/>
          <w:szCs w:val="28"/>
        </w:rPr>
        <w:t>Применение</w:t>
      </w:r>
      <w:r w:rsidR="00AA4B0A">
        <w:rPr>
          <w:sz w:val="28"/>
          <w:szCs w:val="28"/>
        </w:rPr>
        <w:t xml:space="preserve"> </w:t>
      </w:r>
      <w:r w:rsidR="00AA4B0A" w:rsidRPr="1DD9D49B">
        <w:rPr>
          <w:sz w:val="28"/>
          <w:szCs w:val="28"/>
        </w:rPr>
        <w:t>эффективного</w:t>
      </w:r>
      <w:r w:rsidR="00AA4B0A">
        <w:rPr>
          <w:sz w:val="28"/>
          <w:szCs w:val="28"/>
        </w:rPr>
        <w:t xml:space="preserve"> </w:t>
      </w:r>
      <w:r w:rsidR="00AA4B0A" w:rsidRPr="1DD9D49B">
        <w:rPr>
          <w:sz w:val="28"/>
          <w:szCs w:val="28"/>
        </w:rPr>
        <w:t>налогового</w:t>
      </w:r>
      <w:r w:rsidR="00AA4B0A">
        <w:rPr>
          <w:sz w:val="28"/>
          <w:szCs w:val="28"/>
        </w:rPr>
        <w:t xml:space="preserve"> </w:t>
      </w:r>
      <w:r w:rsidR="00AA4B0A" w:rsidRPr="1DD9D49B">
        <w:rPr>
          <w:sz w:val="28"/>
          <w:szCs w:val="28"/>
        </w:rPr>
        <w:t>администрирования</w:t>
      </w:r>
      <w:r w:rsidR="00AA4B0A">
        <w:rPr>
          <w:sz w:val="28"/>
          <w:szCs w:val="28"/>
        </w:rPr>
        <w:t xml:space="preserve"> </w:t>
      </w:r>
      <w:r w:rsidR="00AA4B0A" w:rsidRPr="1DD9D49B">
        <w:rPr>
          <w:sz w:val="28"/>
          <w:szCs w:val="28"/>
        </w:rPr>
        <w:t>обусловлено</w:t>
      </w:r>
      <w:r w:rsidR="00AA4B0A">
        <w:rPr>
          <w:sz w:val="28"/>
          <w:szCs w:val="28"/>
        </w:rPr>
        <w:t xml:space="preserve"> </w:t>
      </w:r>
      <w:r w:rsidR="00AA4B0A" w:rsidRPr="1DD9D49B">
        <w:rPr>
          <w:sz w:val="28"/>
          <w:szCs w:val="28"/>
        </w:rPr>
        <w:t>рядом</w:t>
      </w:r>
      <w:r w:rsidR="00AA4B0A">
        <w:rPr>
          <w:sz w:val="28"/>
          <w:szCs w:val="28"/>
        </w:rPr>
        <w:t xml:space="preserve"> </w:t>
      </w:r>
      <w:r w:rsidR="00AA4B0A" w:rsidRPr="1DD9D49B">
        <w:rPr>
          <w:sz w:val="28"/>
          <w:szCs w:val="28"/>
        </w:rPr>
        <w:t>причин:</w:t>
      </w:r>
      <w:r w:rsidR="00AA4B0A">
        <w:rPr>
          <w:sz w:val="28"/>
          <w:szCs w:val="28"/>
        </w:rPr>
        <w:t xml:space="preserve"> </w:t>
      </w:r>
      <w:r w:rsidR="00AA4B0A" w:rsidRPr="1DD9D49B">
        <w:rPr>
          <w:sz w:val="28"/>
          <w:szCs w:val="28"/>
        </w:rPr>
        <w:t>нежеланием</w:t>
      </w:r>
      <w:r w:rsidR="00AA4B0A">
        <w:rPr>
          <w:sz w:val="28"/>
          <w:szCs w:val="28"/>
        </w:rPr>
        <w:t xml:space="preserve"> </w:t>
      </w:r>
      <w:r w:rsidR="00AA4B0A" w:rsidRPr="1DD9D49B">
        <w:rPr>
          <w:sz w:val="28"/>
          <w:szCs w:val="28"/>
        </w:rPr>
        <w:t>части</w:t>
      </w:r>
      <w:r w:rsidR="00AA4B0A">
        <w:rPr>
          <w:sz w:val="28"/>
          <w:szCs w:val="28"/>
        </w:rPr>
        <w:t xml:space="preserve"> </w:t>
      </w:r>
      <w:r w:rsidR="00AA4B0A" w:rsidRPr="1DD9D49B">
        <w:rPr>
          <w:sz w:val="28"/>
          <w:szCs w:val="28"/>
        </w:rPr>
        <w:t>налогоплательщиков</w:t>
      </w:r>
      <w:r w:rsidR="00AA4B0A">
        <w:rPr>
          <w:sz w:val="28"/>
          <w:szCs w:val="28"/>
        </w:rPr>
        <w:t xml:space="preserve"> </w:t>
      </w:r>
      <w:r w:rsidR="00AA4B0A" w:rsidRPr="1DD9D49B">
        <w:rPr>
          <w:sz w:val="28"/>
          <w:szCs w:val="28"/>
        </w:rPr>
        <w:t>полностью</w:t>
      </w:r>
      <w:r w:rsidR="00AA4B0A">
        <w:rPr>
          <w:sz w:val="28"/>
          <w:szCs w:val="28"/>
        </w:rPr>
        <w:t xml:space="preserve"> </w:t>
      </w:r>
      <w:r w:rsidR="00AA4B0A" w:rsidRPr="1DD9D49B">
        <w:rPr>
          <w:sz w:val="28"/>
          <w:szCs w:val="28"/>
        </w:rPr>
        <w:t>оплачивать</w:t>
      </w:r>
      <w:r w:rsidR="00AA4B0A">
        <w:rPr>
          <w:sz w:val="28"/>
          <w:szCs w:val="28"/>
        </w:rPr>
        <w:t xml:space="preserve"> </w:t>
      </w:r>
      <w:r w:rsidR="00AA4B0A" w:rsidRPr="1DD9D49B">
        <w:rPr>
          <w:sz w:val="28"/>
          <w:szCs w:val="28"/>
        </w:rPr>
        <w:t>свои</w:t>
      </w:r>
      <w:r w:rsidR="00AA4B0A">
        <w:rPr>
          <w:sz w:val="28"/>
          <w:szCs w:val="28"/>
        </w:rPr>
        <w:t xml:space="preserve"> </w:t>
      </w:r>
      <w:r w:rsidR="00AA4B0A" w:rsidRPr="1DD9D49B">
        <w:rPr>
          <w:sz w:val="28"/>
          <w:szCs w:val="28"/>
        </w:rPr>
        <w:t>налоговые</w:t>
      </w:r>
      <w:r w:rsidR="00AA4B0A">
        <w:rPr>
          <w:sz w:val="28"/>
          <w:szCs w:val="28"/>
        </w:rPr>
        <w:t xml:space="preserve"> </w:t>
      </w:r>
      <w:r w:rsidR="00AA4B0A" w:rsidRPr="1DD9D49B">
        <w:rPr>
          <w:sz w:val="28"/>
          <w:szCs w:val="28"/>
        </w:rPr>
        <w:t>обязательства,</w:t>
      </w:r>
      <w:r w:rsidR="00AA4B0A">
        <w:rPr>
          <w:sz w:val="28"/>
          <w:szCs w:val="28"/>
        </w:rPr>
        <w:t xml:space="preserve"> </w:t>
      </w:r>
      <w:r w:rsidR="00AA4B0A" w:rsidRPr="1DD9D49B">
        <w:rPr>
          <w:sz w:val="28"/>
          <w:szCs w:val="28"/>
        </w:rPr>
        <w:t>нестабильностью</w:t>
      </w:r>
      <w:r w:rsidR="00AA4B0A">
        <w:rPr>
          <w:sz w:val="28"/>
          <w:szCs w:val="28"/>
        </w:rPr>
        <w:t xml:space="preserve"> </w:t>
      </w:r>
      <w:r w:rsidR="00AA4B0A" w:rsidRPr="1DD9D49B">
        <w:rPr>
          <w:sz w:val="28"/>
          <w:szCs w:val="28"/>
        </w:rPr>
        <w:t>налогового</w:t>
      </w:r>
      <w:r w:rsidR="00AA4B0A">
        <w:rPr>
          <w:sz w:val="28"/>
          <w:szCs w:val="28"/>
        </w:rPr>
        <w:t xml:space="preserve"> </w:t>
      </w:r>
      <w:r w:rsidR="00AA4B0A" w:rsidRPr="1DD9D49B">
        <w:rPr>
          <w:sz w:val="28"/>
          <w:szCs w:val="28"/>
        </w:rPr>
        <w:t>законодательства,</w:t>
      </w:r>
      <w:r w:rsidR="00AA4B0A">
        <w:rPr>
          <w:sz w:val="28"/>
          <w:szCs w:val="28"/>
        </w:rPr>
        <w:t xml:space="preserve"> </w:t>
      </w:r>
      <w:r w:rsidR="00AA4B0A" w:rsidRPr="1DD9D49B">
        <w:rPr>
          <w:sz w:val="28"/>
          <w:szCs w:val="28"/>
        </w:rPr>
        <w:t>наличием</w:t>
      </w:r>
      <w:r w:rsidR="00AA4B0A">
        <w:rPr>
          <w:sz w:val="28"/>
          <w:szCs w:val="28"/>
        </w:rPr>
        <w:t xml:space="preserve"> </w:t>
      </w:r>
      <w:r w:rsidR="00AA4B0A" w:rsidRPr="1DD9D49B">
        <w:rPr>
          <w:sz w:val="28"/>
          <w:szCs w:val="28"/>
        </w:rPr>
        <w:t>недоимки</w:t>
      </w:r>
      <w:r w:rsidR="00AA4B0A">
        <w:rPr>
          <w:sz w:val="28"/>
          <w:szCs w:val="28"/>
        </w:rPr>
        <w:t xml:space="preserve"> </w:t>
      </w:r>
      <w:r w:rsidR="00AA4B0A" w:rsidRPr="1DD9D49B">
        <w:rPr>
          <w:sz w:val="28"/>
          <w:szCs w:val="28"/>
        </w:rPr>
        <w:t>по</w:t>
      </w:r>
      <w:r w:rsidR="00AA4B0A">
        <w:rPr>
          <w:sz w:val="28"/>
          <w:szCs w:val="28"/>
        </w:rPr>
        <w:t xml:space="preserve"> </w:t>
      </w:r>
      <w:r w:rsidR="00AA4B0A" w:rsidRPr="1DD9D49B">
        <w:rPr>
          <w:sz w:val="28"/>
          <w:szCs w:val="28"/>
        </w:rPr>
        <w:t>доходам</w:t>
      </w:r>
      <w:r w:rsidR="00AA4B0A">
        <w:rPr>
          <w:sz w:val="28"/>
          <w:szCs w:val="28"/>
        </w:rPr>
        <w:t xml:space="preserve"> </w:t>
      </w:r>
      <w:r w:rsidR="00AA4B0A" w:rsidRPr="1DD9D49B">
        <w:rPr>
          <w:sz w:val="28"/>
          <w:szCs w:val="28"/>
        </w:rPr>
        <w:t>бюджета.</w:t>
      </w:r>
      <w:r w:rsidR="00AA4B0A">
        <w:rPr>
          <w:sz w:val="28"/>
          <w:szCs w:val="28"/>
        </w:rPr>
        <w:t xml:space="preserve"> В таблице 4 были рассмотены классификации налогового администрирования.</w:t>
      </w:r>
    </w:p>
    <w:p w14:paraId="4A1CB528" w14:textId="77777777" w:rsidR="009A6DBF" w:rsidRPr="000C7C8B" w:rsidRDefault="009A6DBF" w:rsidP="1DD9D49B">
      <w:pPr>
        <w:ind w:firstLine="709"/>
        <w:contextualSpacing/>
        <w:jc w:val="both"/>
        <w:rPr>
          <w:sz w:val="28"/>
          <w:szCs w:val="28"/>
        </w:rPr>
      </w:pPr>
    </w:p>
    <w:p w14:paraId="5817CAF0" w14:textId="6C3D5EE8" w:rsidR="00387AB1" w:rsidRDefault="009A6DBF" w:rsidP="00CE1FB8">
      <w:pPr>
        <w:widowControl w:val="0"/>
        <w:tabs>
          <w:tab w:val="left" w:pos="271"/>
        </w:tabs>
        <w:jc w:val="both"/>
        <w:rPr>
          <w:sz w:val="28"/>
          <w:szCs w:val="28"/>
        </w:rPr>
      </w:pPr>
      <w:r w:rsidRPr="005B21C0">
        <w:rPr>
          <w:bCs/>
          <w:sz w:val="28"/>
          <w:szCs w:val="28"/>
        </w:rPr>
        <w:t>Таблица</w:t>
      </w:r>
      <w:r w:rsidR="00DB5EB3">
        <w:rPr>
          <w:bCs/>
          <w:sz w:val="28"/>
          <w:szCs w:val="28"/>
        </w:rPr>
        <w:t xml:space="preserve"> </w:t>
      </w:r>
      <w:r w:rsidRPr="005B21C0">
        <w:rPr>
          <w:bCs/>
          <w:sz w:val="28"/>
          <w:szCs w:val="28"/>
        </w:rPr>
        <w:t>4</w:t>
      </w:r>
      <w:r w:rsidR="00DB5EB3">
        <w:rPr>
          <w:bCs/>
          <w:sz w:val="28"/>
          <w:szCs w:val="28"/>
        </w:rPr>
        <w:t xml:space="preserve"> </w:t>
      </w:r>
      <w:r w:rsidR="00CE1FB8">
        <w:rPr>
          <w:bCs/>
          <w:sz w:val="28"/>
          <w:szCs w:val="28"/>
        </w:rPr>
        <w:t>‒</w:t>
      </w:r>
      <w:r w:rsidR="00DB5EB3">
        <w:rPr>
          <w:bCs/>
          <w:sz w:val="28"/>
          <w:szCs w:val="28"/>
        </w:rPr>
        <w:t xml:space="preserve"> </w:t>
      </w:r>
      <w:r w:rsidRPr="009A6DBF">
        <w:rPr>
          <w:bCs/>
          <w:sz w:val="28"/>
          <w:szCs w:val="28"/>
        </w:rPr>
        <w:t>Классификация</w:t>
      </w:r>
      <w:r w:rsidR="00DB5EB3">
        <w:rPr>
          <w:sz w:val="28"/>
          <w:szCs w:val="28"/>
        </w:rPr>
        <w:t xml:space="preserve"> </w:t>
      </w:r>
      <w:r w:rsidRPr="00DE664A">
        <w:rPr>
          <w:sz w:val="28"/>
          <w:szCs w:val="28"/>
        </w:rPr>
        <w:t>налогового</w:t>
      </w:r>
      <w:r w:rsidR="00DB5EB3">
        <w:rPr>
          <w:sz w:val="28"/>
          <w:szCs w:val="28"/>
        </w:rPr>
        <w:t xml:space="preserve"> </w:t>
      </w:r>
      <w:r w:rsidRPr="00DE664A">
        <w:rPr>
          <w:sz w:val="28"/>
          <w:szCs w:val="28"/>
        </w:rPr>
        <w:t>администрирования</w:t>
      </w:r>
    </w:p>
    <w:p w14:paraId="66721242" w14:textId="71EC8F9F" w:rsidR="009A6DBF" w:rsidRPr="00CE1FB8" w:rsidRDefault="00DB5EB3" w:rsidP="00CE1FB8">
      <w:pPr>
        <w:widowControl w:val="0"/>
        <w:tabs>
          <w:tab w:val="left" w:pos="271"/>
        </w:tabs>
        <w:ind w:firstLine="709"/>
        <w:jc w:val="right"/>
        <w:rPr>
          <w:b/>
          <w:sz w:val="16"/>
          <w:szCs w:val="16"/>
        </w:rPr>
      </w:pPr>
      <w:r w:rsidRPr="00CE1FB8">
        <w:rPr>
          <w:sz w:val="16"/>
          <w:szCs w:val="16"/>
        </w:rPr>
        <w:t xml:space="preserve"> </w:t>
      </w:r>
    </w:p>
    <w:tbl>
      <w:tblPr>
        <w:tblStyle w:val="a6"/>
        <w:tblW w:w="9475" w:type="dxa"/>
        <w:jc w:val="center"/>
        <w:tblLook w:val="04A0" w:firstRow="1" w:lastRow="0" w:firstColumn="1" w:lastColumn="0" w:noHBand="0" w:noVBand="1"/>
      </w:tblPr>
      <w:tblGrid>
        <w:gridCol w:w="2397"/>
        <w:gridCol w:w="7078"/>
      </w:tblGrid>
      <w:tr w:rsidR="00CE1FB8" w14:paraId="59B1A4E6" w14:textId="77777777" w:rsidTr="00CE1FB8">
        <w:trPr>
          <w:trHeight w:val="453"/>
          <w:jc w:val="center"/>
        </w:trPr>
        <w:tc>
          <w:tcPr>
            <w:tcW w:w="2397" w:type="dxa"/>
            <w:vAlign w:val="center"/>
          </w:tcPr>
          <w:p w14:paraId="294C3AF3" w14:textId="4E1E104F" w:rsidR="00CE1FB8" w:rsidRDefault="00CE1FB8" w:rsidP="00CE1FB8">
            <w:pPr>
              <w:contextualSpacing/>
              <w:jc w:val="center"/>
              <w:rPr>
                <w:sz w:val="28"/>
                <w:szCs w:val="28"/>
              </w:rPr>
            </w:pPr>
            <w:r w:rsidRPr="00EB3648">
              <w:t>Классификации</w:t>
            </w:r>
          </w:p>
        </w:tc>
        <w:tc>
          <w:tcPr>
            <w:tcW w:w="7078" w:type="dxa"/>
            <w:vAlign w:val="center"/>
          </w:tcPr>
          <w:p w14:paraId="6C7E36F2" w14:textId="54CA76B3" w:rsidR="00CE1FB8" w:rsidRPr="00413F31" w:rsidRDefault="00CE1FB8" w:rsidP="00CE1FB8">
            <w:pPr>
              <w:contextualSpacing/>
              <w:jc w:val="center"/>
              <w:rPr>
                <w:sz w:val="28"/>
                <w:szCs w:val="28"/>
                <w:lang w:val="kk-KZ"/>
              </w:rPr>
            </w:pPr>
            <w:r>
              <w:rPr>
                <w:lang w:val="kk-KZ"/>
              </w:rPr>
              <w:t>Описание</w:t>
            </w:r>
          </w:p>
        </w:tc>
      </w:tr>
      <w:tr w:rsidR="00CE1FB8" w14:paraId="6D7C100C" w14:textId="77777777" w:rsidTr="00CE1FB8">
        <w:trPr>
          <w:jc w:val="center"/>
        </w:trPr>
        <w:tc>
          <w:tcPr>
            <w:tcW w:w="2397" w:type="dxa"/>
          </w:tcPr>
          <w:p w14:paraId="2EA9C594" w14:textId="5E9B89E1" w:rsidR="00CE1FB8" w:rsidRDefault="00CE1FB8" w:rsidP="00387AB1">
            <w:pPr>
              <w:contextualSpacing/>
              <w:jc w:val="both"/>
              <w:rPr>
                <w:sz w:val="28"/>
                <w:szCs w:val="28"/>
              </w:rPr>
            </w:pPr>
            <w:r w:rsidRPr="00EB3648">
              <w:rPr>
                <w:color w:val="000000"/>
              </w:rPr>
              <w:t>Автономная</w:t>
            </w:r>
          </w:p>
        </w:tc>
        <w:tc>
          <w:tcPr>
            <w:tcW w:w="7078" w:type="dxa"/>
          </w:tcPr>
          <w:p w14:paraId="420D899F" w14:textId="4E803B24" w:rsidR="00CE1FB8" w:rsidRDefault="00CE1FB8" w:rsidP="00387AB1">
            <w:pPr>
              <w:contextualSpacing/>
              <w:jc w:val="both"/>
              <w:rPr>
                <w:sz w:val="28"/>
                <w:szCs w:val="28"/>
              </w:rPr>
            </w:pPr>
            <w:r w:rsidRPr="00EB3648">
              <w:rPr>
                <w:color w:val="000000"/>
              </w:rPr>
              <w:t>при</w:t>
            </w:r>
            <w:r>
              <w:rPr>
                <w:color w:val="000000"/>
              </w:rPr>
              <w:t xml:space="preserve"> </w:t>
            </w:r>
            <w:r w:rsidRPr="00EB3648">
              <w:rPr>
                <w:color w:val="000000"/>
              </w:rPr>
              <w:t>которой</w:t>
            </w:r>
            <w:r>
              <w:rPr>
                <w:color w:val="000000"/>
              </w:rPr>
              <w:t xml:space="preserve"> </w:t>
            </w:r>
            <w:r w:rsidRPr="00EB3648">
              <w:rPr>
                <w:color w:val="000000"/>
              </w:rPr>
              <w:t>создаются</w:t>
            </w:r>
            <w:r>
              <w:rPr>
                <w:color w:val="000000"/>
              </w:rPr>
              <w:t xml:space="preserve"> </w:t>
            </w:r>
            <w:r w:rsidRPr="00EB3648">
              <w:rPr>
                <w:color w:val="000000"/>
              </w:rPr>
              <w:t>административные</w:t>
            </w:r>
            <w:r>
              <w:rPr>
                <w:color w:val="000000"/>
              </w:rPr>
              <w:t xml:space="preserve"> </w:t>
            </w:r>
            <w:r w:rsidRPr="00EB3648">
              <w:rPr>
                <w:color w:val="000000"/>
              </w:rPr>
              <w:t>структуры,</w:t>
            </w:r>
            <w:r>
              <w:rPr>
                <w:color w:val="000000"/>
              </w:rPr>
              <w:t xml:space="preserve"> </w:t>
            </w:r>
            <w:r w:rsidRPr="00EB3648">
              <w:rPr>
                <w:color w:val="000000"/>
              </w:rPr>
              <w:t>относительно</w:t>
            </w:r>
            <w:r>
              <w:rPr>
                <w:color w:val="000000"/>
              </w:rPr>
              <w:t xml:space="preserve"> </w:t>
            </w:r>
            <w:r w:rsidRPr="00EB3648">
              <w:rPr>
                <w:color w:val="000000"/>
              </w:rPr>
              <w:t>независимые</w:t>
            </w:r>
            <w:r>
              <w:rPr>
                <w:color w:val="000000"/>
              </w:rPr>
              <w:t xml:space="preserve"> </w:t>
            </w:r>
            <w:r w:rsidRPr="00EB3648">
              <w:rPr>
                <w:color w:val="000000"/>
              </w:rPr>
              <w:t>от</w:t>
            </w:r>
            <w:r>
              <w:rPr>
                <w:color w:val="000000"/>
              </w:rPr>
              <w:t xml:space="preserve"> </w:t>
            </w:r>
            <w:r w:rsidRPr="00EB3648">
              <w:rPr>
                <w:color w:val="000000"/>
              </w:rPr>
              <w:t>правительства</w:t>
            </w:r>
            <w:r>
              <w:rPr>
                <w:color w:val="000000"/>
              </w:rPr>
              <w:t xml:space="preserve"> </w:t>
            </w:r>
            <w:r w:rsidRPr="00EB3648">
              <w:rPr>
                <w:color w:val="000000"/>
              </w:rPr>
              <w:t>и</w:t>
            </w:r>
            <w:r>
              <w:rPr>
                <w:color w:val="000000"/>
              </w:rPr>
              <w:t xml:space="preserve"> </w:t>
            </w:r>
            <w:r w:rsidRPr="00EB3648">
              <w:rPr>
                <w:color w:val="000000"/>
              </w:rPr>
              <w:t>органов</w:t>
            </w:r>
            <w:r>
              <w:rPr>
                <w:color w:val="000000"/>
              </w:rPr>
              <w:t xml:space="preserve"> </w:t>
            </w:r>
            <w:r w:rsidRPr="00EB3648">
              <w:rPr>
                <w:color w:val="000000"/>
              </w:rPr>
              <w:t>управления</w:t>
            </w:r>
            <w:r>
              <w:rPr>
                <w:color w:val="000000"/>
              </w:rPr>
              <w:t xml:space="preserve"> </w:t>
            </w:r>
            <w:r w:rsidRPr="00EB3648">
              <w:rPr>
                <w:color w:val="000000"/>
              </w:rPr>
              <w:t>финансами</w:t>
            </w:r>
            <w:r>
              <w:rPr>
                <w:color w:val="000000"/>
              </w:rPr>
              <w:t xml:space="preserve"> </w:t>
            </w:r>
            <w:r w:rsidRPr="00EB3648">
              <w:rPr>
                <w:color w:val="000000"/>
              </w:rPr>
              <w:t>и</w:t>
            </w:r>
            <w:r>
              <w:rPr>
                <w:color w:val="000000"/>
              </w:rPr>
              <w:t xml:space="preserve"> </w:t>
            </w:r>
            <w:r w:rsidRPr="00EB3648">
              <w:rPr>
                <w:color w:val="000000"/>
              </w:rPr>
              <w:t>обеспечивающие</w:t>
            </w:r>
            <w:r>
              <w:rPr>
                <w:color w:val="000000"/>
              </w:rPr>
              <w:t xml:space="preserve"> </w:t>
            </w:r>
            <w:r w:rsidRPr="00EB3648">
              <w:rPr>
                <w:color w:val="000000"/>
              </w:rPr>
              <w:t>контроль</w:t>
            </w:r>
            <w:r>
              <w:rPr>
                <w:color w:val="000000"/>
              </w:rPr>
              <w:t xml:space="preserve"> </w:t>
            </w:r>
            <w:r w:rsidRPr="00EB3648">
              <w:rPr>
                <w:color w:val="000000"/>
              </w:rPr>
              <w:t>за</w:t>
            </w:r>
            <w:r>
              <w:rPr>
                <w:color w:val="000000"/>
              </w:rPr>
              <w:t xml:space="preserve"> </w:t>
            </w:r>
            <w:r w:rsidRPr="00EB3648">
              <w:rPr>
                <w:color w:val="000000"/>
              </w:rPr>
              <w:t>поступлением</w:t>
            </w:r>
            <w:r>
              <w:rPr>
                <w:color w:val="000000"/>
              </w:rPr>
              <w:t xml:space="preserve"> </w:t>
            </w:r>
            <w:r w:rsidRPr="00EB3648">
              <w:rPr>
                <w:color w:val="000000"/>
              </w:rPr>
              <w:t>внутренних</w:t>
            </w:r>
            <w:r>
              <w:rPr>
                <w:color w:val="000000"/>
              </w:rPr>
              <w:t xml:space="preserve"> </w:t>
            </w:r>
            <w:r w:rsidRPr="00EB3648">
              <w:rPr>
                <w:color w:val="000000"/>
              </w:rPr>
              <w:t>доходов</w:t>
            </w:r>
            <w:r>
              <w:rPr>
                <w:color w:val="000000"/>
              </w:rPr>
              <w:t xml:space="preserve"> </w:t>
            </w:r>
            <w:r w:rsidRPr="00EB3648">
              <w:rPr>
                <w:color w:val="000000"/>
              </w:rPr>
              <w:t>либо</w:t>
            </w:r>
            <w:r>
              <w:rPr>
                <w:color w:val="000000"/>
              </w:rPr>
              <w:t xml:space="preserve"> </w:t>
            </w:r>
            <w:r w:rsidRPr="00EB3648">
              <w:rPr>
                <w:color w:val="000000"/>
              </w:rPr>
              <w:t>доходов</w:t>
            </w:r>
            <w:r>
              <w:rPr>
                <w:color w:val="000000"/>
              </w:rPr>
              <w:t xml:space="preserve"> </w:t>
            </w:r>
            <w:r w:rsidRPr="00EB3648">
              <w:rPr>
                <w:color w:val="000000"/>
              </w:rPr>
              <w:t>от</w:t>
            </w:r>
            <w:r>
              <w:rPr>
                <w:color w:val="000000"/>
              </w:rPr>
              <w:t xml:space="preserve"> </w:t>
            </w:r>
            <w:r w:rsidRPr="00EB3648">
              <w:rPr>
                <w:color w:val="000000"/>
              </w:rPr>
              <w:t>внешнеэкономической</w:t>
            </w:r>
            <w:r>
              <w:rPr>
                <w:color w:val="000000"/>
              </w:rPr>
              <w:t xml:space="preserve"> </w:t>
            </w:r>
            <w:r w:rsidRPr="00EB3648">
              <w:rPr>
                <w:color w:val="000000"/>
              </w:rPr>
              <w:t>деятельности;</w:t>
            </w:r>
          </w:p>
        </w:tc>
      </w:tr>
      <w:tr w:rsidR="00CE1FB8" w14:paraId="1E1C11C3" w14:textId="77777777" w:rsidTr="00CE1FB8">
        <w:trPr>
          <w:jc w:val="center"/>
        </w:trPr>
        <w:tc>
          <w:tcPr>
            <w:tcW w:w="2397" w:type="dxa"/>
            <w:tcBorders>
              <w:bottom w:val="nil"/>
            </w:tcBorders>
          </w:tcPr>
          <w:p w14:paraId="37CCA613" w14:textId="796D001A" w:rsidR="00CE1FB8" w:rsidRDefault="00CE1FB8" w:rsidP="00387AB1">
            <w:pPr>
              <w:contextualSpacing/>
              <w:jc w:val="both"/>
              <w:rPr>
                <w:sz w:val="28"/>
                <w:szCs w:val="28"/>
              </w:rPr>
            </w:pPr>
            <w:r w:rsidRPr="00EB3648">
              <w:rPr>
                <w:color w:val="000000"/>
              </w:rPr>
              <w:t>Консолидированная</w:t>
            </w:r>
            <w:r>
              <w:rPr>
                <w:color w:val="000000"/>
              </w:rPr>
              <w:t xml:space="preserve"> </w:t>
            </w:r>
          </w:p>
        </w:tc>
        <w:tc>
          <w:tcPr>
            <w:tcW w:w="7078" w:type="dxa"/>
            <w:tcBorders>
              <w:bottom w:val="nil"/>
            </w:tcBorders>
          </w:tcPr>
          <w:p w14:paraId="410C0071" w14:textId="5579E1CC" w:rsidR="00CE1FB8" w:rsidRDefault="00CE1FB8" w:rsidP="00387AB1">
            <w:pPr>
              <w:contextualSpacing/>
              <w:jc w:val="both"/>
              <w:rPr>
                <w:sz w:val="28"/>
                <w:szCs w:val="28"/>
              </w:rPr>
            </w:pPr>
            <w:r w:rsidRPr="00EB3648">
              <w:rPr>
                <w:color w:val="000000"/>
              </w:rPr>
              <w:t>предполагающую</w:t>
            </w:r>
            <w:r>
              <w:rPr>
                <w:color w:val="000000"/>
              </w:rPr>
              <w:t xml:space="preserve"> </w:t>
            </w:r>
            <w:r w:rsidRPr="00EB3648">
              <w:rPr>
                <w:color w:val="000000"/>
              </w:rPr>
              <w:t>объединение</w:t>
            </w:r>
            <w:r>
              <w:rPr>
                <w:color w:val="000000"/>
              </w:rPr>
              <w:t xml:space="preserve"> </w:t>
            </w:r>
            <w:r w:rsidRPr="00EB3648">
              <w:rPr>
                <w:color w:val="000000"/>
              </w:rPr>
              <w:t>функций</w:t>
            </w:r>
            <w:r>
              <w:rPr>
                <w:color w:val="000000"/>
              </w:rPr>
              <w:t xml:space="preserve"> </w:t>
            </w:r>
            <w:r w:rsidRPr="00EB3648">
              <w:rPr>
                <w:color w:val="000000"/>
              </w:rPr>
              <w:t>по</w:t>
            </w:r>
            <w:r>
              <w:rPr>
                <w:color w:val="000000"/>
              </w:rPr>
              <w:t xml:space="preserve"> </w:t>
            </w:r>
            <w:r w:rsidRPr="00EB3648">
              <w:rPr>
                <w:color w:val="000000"/>
              </w:rPr>
              <w:t>сбору</w:t>
            </w:r>
            <w:r>
              <w:rPr>
                <w:color w:val="000000"/>
              </w:rPr>
              <w:t xml:space="preserve"> </w:t>
            </w:r>
            <w:r w:rsidRPr="00EB3648">
              <w:rPr>
                <w:color w:val="000000"/>
              </w:rPr>
              <w:t>налогов</w:t>
            </w:r>
            <w:r>
              <w:rPr>
                <w:color w:val="000000"/>
              </w:rPr>
              <w:t xml:space="preserve"> </w:t>
            </w:r>
            <w:r w:rsidRPr="00EB3648">
              <w:rPr>
                <w:color w:val="000000"/>
              </w:rPr>
              <w:t>и</w:t>
            </w:r>
            <w:r>
              <w:rPr>
                <w:color w:val="000000"/>
              </w:rPr>
              <w:t xml:space="preserve"> </w:t>
            </w:r>
            <w:r w:rsidRPr="00EB3648">
              <w:rPr>
                <w:color w:val="000000"/>
              </w:rPr>
              <w:t>таможенных</w:t>
            </w:r>
            <w:r>
              <w:rPr>
                <w:color w:val="000000"/>
              </w:rPr>
              <w:t xml:space="preserve"> </w:t>
            </w:r>
            <w:r w:rsidRPr="00EB3648">
              <w:rPr>
                <w:color w:val="000000"/>
              </w:rPr>
              <w:t>доходов</w:t>
            </w:r>
            <w:r>
              <w:rPr>
                <w:color w:val="000000"/>
              </w:rPr>
              <w:t xml:space="preserve"> </w:t>
            </w:r>
            <w:r w:rsidRPr="00EB3648">
              <w:rPr>
                <w:color w:val="000000"/>
              </w:rPr>
              <w:t>и</w:t>
            </w:r>
            <w:r>
              <w:rPr>
                <w:color w:val="000000"/>
              </w:rPr>
              <w:t xml:space="preserve"> </w:t>
            </w:r>
            <w:r w:rsidRPr="00EB3648">
              <w:rPr>
                <w:color w:val="000000"/>
              </w:rPr>
              <w:t>основанную</w:t>
            </w:r>
            <w:r>
              <w:rPr>
                <w:color w:val="000000"/>
              </w:rPr>
              <w:t xml:space="preserve"> </w:t>
            </w:r>
            <w:r w:rsidRPr="00EB3648">
              <w:rPr>
                <w:color w:val="000000"/>
              </w:rPr>
              <w:t>на</w:t>
            </w:r>
            <w:r>
              <w:rPr>
                <w:color w:val="000000"/>
              </w:rPr>
              <w:t xml:space="preserve"> </w:t>
            </w:r>
            <w:r w:rsidRPr="00EB3648">
              <w:rPr>
                <w:color w:val="000000"/>
              </w:rPr>
              <w:t>деятельности</w:t>
            </w:r>
            <w:r>
              <w:rPr>
                <w:color w:val="000000"/>
              </w:rPr>
              <w:t xml:space="preserve"> </w:t>
            </w:r>
            <w:r w:rsidRPr="00EB3648">
              <w:rPr>
                <w:color w:val="000000"/>
              </w:rPr>
              <w:t>единого</w:t>
            </w:r>
            <w:r>
              <w:rPr>
                <w:color w:val="000000"/>
              </w:rPr>
              <w:t xml:space="preserve"> </w:t>
            </w:r>
            <w:r w:rsidRPr="00EB3648">
              <w:rPr>
                <w:color w:val="000000"/>
              </w:rPr>
              <w:t>государственного</w:t>
            </w:r>
            <w:r>
              <w:rPr>
                <w:color w:val="000000"/>
              </w:rPr>
              <w:t xml:space="preserve"> </w:t>
            </w:r>
            <w:r w:rsidRPr="00EB3648">
              <w:rPr>
                <w:color w:val="000000"/>
              </w:rPr>
              <w:t>органа</w:t>
            </w:r>
            <w:r>
              <w:rPr>
                <w:color w:val="000000"/>
              </w:rPr>
              <w:t xml:space="preserve"> </w:t>
            </w:r>
            <w:r w:rsidRPr="00EB3648">
              <w:rPr>
                <w:color w:val="000000"/>
              </w:rPr>
              <w:t>управления</w:t>
            </w:r>
            <w:r>
              <w:rPr>
                <w:color w:val="000000"/>
              </w:rPr>
              <w:t xml:space="preserve"> </w:t>
            </w:r>
            <w:r w:rsidRPr="00EB3648">
              <w:rPr>
                <w:color w:val="000000"/>
              </w:rPr>
              <w:t>бюджетно-налоговой</w:t>
            </w:r>
            <w:r>
              <w:rPr>
                <w:color w:val="000000"/>
              </w:rPr>
              <w:t xml:space="preserve"> </w:t>
            </w:r>
            <w:r w:rsidRPr="00EB3648">
              <w:rPr>
                <w:color w:val="000000"/>
              </w:rPr>
              <w:t>политикой,</w:t>
            </w:r>
            <w:r>
              <w:rPr>
                <w:color w:val="000000"/>
              </w:rPr>
              <w:t xml:space="preserve"> </w:t>
            </w:r>
            <w:r w:rsidRPr="00EB3648">
              <w:rPr>
                <w:color w:val="000000"/>
              </w:rPr>
              <w:t>которым,</w:t>
            </w:r>
            <w:r>
              <w:rPr>
                <w:color w:val="000000"/>
              </w:rPr>
              <w:t xml:space="preserve"> </w:t>
            </w:r>
            <w:r w:rsidRPr="00EB3648">
              <w:rPr>
                <w:color w:val="000000"/>
              </w:rPr>
              <w:t>как</w:t>
            </w:r>
            <w:r>
              <w:rPr>
                <w:color w:val="000000"/>
              </w:rPr>
              <w:t xml:space="preserve"> </w:t>
            </w:r>
            <w:r w:rsidRPr="00EB3648">
              <w:rPr>
                <w:color w:val="000000"/>
              </w:rPr>
              <w:t>правило,</w:t>
            </w:r>
            <w:r>
              <w:rPr>
                <w:color w:val="000000"/>
              </w:rPr>
              <w:t xml:space="preserve"> </w:t>
            </w:r>
            <w:r w:rsidRPr="00EB3648">
              <w:rPr>
                <w:color w:val="000000"/>
              </w:rPr>
              <w:t>выступает</w:t>
            </w:r>
            <w:r>
              <w:rPr>
                <w:color w:val="000000"/>
              </w:rPr>
              <w:t xml:space="preserve"> </w:t>
            </w:r>
            <w:r w:rsidRPr="00EB3648">
              <w:rPr>
                <w:color w:val="000000"/>
              </w:rPr>
              <w:t>Министерство</w:t>
            </w:r>
            <w:r>
              <w:rPr>
                <w:color w:val="000000"/>
              </w:rPr>
              <w:t xml:space="preserve"> </w:t>
            </w:r>
            <w:r w:rsidRPr="00EB3648">
              <w:rPr>
                <w:color w:val="000000"/>
              </w:rPr>
              <w:t>финансов.</w:t>
            </w:r>
          </w:p>
        </w:tc>
      </w:tr>
      <w:tr w:rsidR="00CE1FB8" w14:paraId="1F38C8B1" w14:textId="77777777" w:rsidTr="00CE1FB8">
        <w:trPr>
          <w:jc w:val="center"/>
        </w:trPr>
        <w:tc>
          <w:tcPr>
            <w:tcW w:w="2397" w:type="dxa"/>
          </w:tcPr>
          <w:p w14:paraId="73666E7F" w14:textId="65C6DFFF" w:rsidR="00CE1FB8" w:rsidRDefault="00CE1FB8" w:rsidP="00387AB1">
            <w:pPr>
              <w:contextualSpacing/>
              <w:jc w:val="both"/>
              <w:rPr>
                <w:sz w:val="28"/>
                <w:szCs w:val="28"/>
              </w:rPr>
            </w:pPr>
            <w:r w:rsidRPr="00EB3648">
              <w:rPr>
                <w:color w:val="000000"/>
              </w:rPr>
              <w:t>Интегрированная</w:t>
            </w:r>
            <w:r>
              <w:rPr>
                <w:color w:val="000000"/>
              </w:rPr>
              <w:t xml:space="preserve"> </w:t>
            </w:r>
          </w:p>
        </w:tc>
        <w:tc>
          <w:tcPr>
            <w:tcW w:w="7078" w:type="dxa"/>
          </w:tcPr>
          <w:p w14:paraId="3BA9FE57" w14:textId="711A3340" w:rsidR="00CE1FB8" w:rsidRDefault="00CE1FB8" w:rsidP="00CE1FB8">
            <w:pPr>
              <w:contextualSpacing/>
              <w:jc w:val="both"/>
              <w:rPr>
                <w:sz w:val="28"/>
                <w:szCs w:val="28"/>
              </w:rPr>
            </w:pPr>
            <w:r w:rsidRPr="00EB3648">
              <w:rPr>
                <w:color w:val="000000"/>
              </w:rPr>
              <w:t>при</w:t>
            </w:r>
            <w:r>
              <w:rPr>
                <w:color w:val="000000"/>
              </w:rPr>
              <w:t xml:space="preserve"> </w:t>
            </w:r>
            <w:r w:rsidRPr="00EB3648">
              <w:rPr>
                <w:color w:val="000000"/>
              </w:rPr>
              <w:t>которой</w:t>
            </w:r>
            <w:r>
              <w:rPr>
                <w:color w:val="000000"/>
              </w:rPr>
              <w:t xml:space="preserve"> </w:t>
            </w:r>
            <w:r w:rsidRPr="00EB3648">
              <w:rPr>
                <w:color w:val="000000"/>
              </w:rPr>
              <w:t>функции</w:t>
            </w:r>
            <w:r>
              <w:rPr>
                <w:color w:val="000000"/>
              </w:rPr>
              <w:t xml:space="preserve"> </w:t>
            </w:r>
            <w:r w:rsidRPr="00EB3648">
              <w:rPr>
                <w:color w:val="000000"/>
              </w:rPr>
              <w:t>по</w:t>
            </w:r>
            <w:r>
              <w:rPr>
                <w:color w:val="000000"/>
              </w:rPr>
              <w:t xml:space="preserve"> </w:t>
            </w:r>
            <w:r w:rsidRPr="00EB3648">
              <w:rPr>
                <w:color w:val="000000"/>
              </w:rPr>
              <w:t>сбору</w:t>
            </w:r>
            <w:r>
              <w:rPr>
                <w:color w:val="000000"/>
              </w:rPr>
              <w:t xml:space="preserve"> </w:t>
            </w:r>
            <w:r w:rsidRPr="00EB3648">
              <w:rPr>
                <w:color w:val="000000"/>
              </w:rPr>
              <w:t>доходов</w:t>
            </w:r>
            <w:r>
              <w:rPr>
                <w:color w:val="000000"/>
              </w:rPr>
              <w:t xml:space="preserve"> </w:t>
            </w:r>
            <w:r w:rsidRPr="00EB3648">
              <w:rPr>
                <w:color w:val="000000"/>
              </w:rPr>
              <w:t>различного</w:t>
            </w:r>
            <w:r>
              <w:rPr>
                <w:color w:val="000000"/>
              </w:rPr>
              <w:t xml:space="preserve"> </w:t>
            </w:r>
            <w:r w:rsidRPr="00EB3648">
              <w:rPr>
                <w:color w:val="000000"/>
              </w:rPr>
              <w:t>экономического</w:t>
            </w:r>
            <w:r>
              <w:rPr>
                <w:color w:val="000000"/>
              </w:rPr>
              <w:t xml:space="preserve"> </w:t>
            </w:r>
            <w:r w:rsidRPr="00EB3648">
              <w:rPr>
                <w:color w:val="000000"/>
              </w:rPr>
              <w:t>назначения</w:t>
            </w:r>
            <w:r>
              <w:rPr>
                <w:color w:val="000000"/>
              </w:rPr>
              <w:t xml:space="preserve"> </w:t>
            </w:r>
            <w:r w:rsidRPr="00EB3648">
              <w:rPr>
                <w:color w:val="000000"/>
              </w:rPr>
              <w:t>осуще</w:t>
            </w:r>
            <w:r>
              <w:rPr>
                <w:color w:val="000000"/>
              </w:rPr>
              <w:t xml:space="preserve"> </w:t>
            </w:r>
            <w:r w:rsidRPr="00EB3648">
              <w:rPr>
                <w:color w:val="000000"/>
              </w:rPr>
              <w:t>ствляют</w:t>
            </w:r>
            <w:r>
              <w:rPr>
                <w:color w:val="000000"/>
              </w:rPr>
              <w:t xml:space="preserve"> </w:t>
            </w:r>
            <w:r w:rsidRPr="00EB3648">
              <w:rPr>
                <w:color w:val="000000"/>
              </w:rPr>
              <w:t>налоговые</w:t>
            </w:r>
            <w:r>
              <w:rPr>
                <w:color w:val="000000"/>
              </w:rPr>
              <w:t xml:space="preserve"> </w:t>
            </w:r>
            <w:r w:rsidRPr="00EB3648">
              <w:rPr>
                <w:color w:val="000000"/>
              </w:rPr>
              <w:t>органы</w:t>
            </w:r>
            <w:r>
              <w:rPr>
                <w:color w:val="000000"/>
              </w:rPr>
              <w:t xml:space="preserve"> </w:t>
            </w:r>
            <w:r w:rsidRPr="00EB3648">
              <w:rPr>
                <w:color w:val="000000"/>
              </w:rPr>
              <w:t>(Швеция,</w:t>
            </w:r>
            <w:r>
              <w:rPr>
                <w:color w:val="000000"/>
              </w:rPr>
              <w:t xml:space="preserve"> </w:t>
            </w:r>
            <w:r w:rsidRPr="00EB3648">
              <w:rPr>
                <w:color w:val="000000"/>
              </w:rPr>
              <w:t>Канада,</w:t>
            </w:r>
            <w:r>
              <w:rPr>
                <w:color w:val="000000"/>
              </w:rPr>
              <w:t xml:space="preserve"> </w:t>
            </w:r>
            <w:r w:rsidRPr="00EB3648">
              <w:rPr>
                <w:color w:val="000000"/>
              </w:rPr>
              <w:t>США,</w:t>
            </w:r>
            <w:r>
              <w:rPr>
                <w:color w:val="000000"/>
              </w:rPr>
              <w:t xml:space="preserve"> </w:t>
            </w:r>
            <w:r w:rsidRPr="00EB3648">
              <w:rPr>
                <w:color w:val="000000"/>
              </w:rPr>
              <w:t>Россия</w:t>
            </w:r>
            <w:r>
              <w:rPr>
                <w:color w:val="000000"/>
              </w:rPr>
              <w:t xml:space="preserve"> ‒ </w:t>
            </w:r>
            <w:r w:rsidRPr="00EB3648">
              <w:rPr>
                <w:color w:val="000000"/>
              </w:rPr>
              <w:t>до</w:t>
            </w:r>
            <w:r>
              <w:rPr>
                <w:color w:val="000000"/>
              </w:rPr>
              <w:t xml:space="preserve"> </w:t>
            </w:r>
            <w:r w:rsidRPr="00EB3648">
              <w:rPr>
                <w:color w:val="000000"/>
              </w:rPr>
              <w:t>2010</w:t>
            </w:r>
            <w:r>
              <w:rPr>
                <w:color w:val="000000"/>
              </w:rPr>
              <w:t xml:space="preserve"> г.)</w:t>
            </w:r>
          </w:p>
        </w:tc>
      </w:tr>
      <w:tr w:rsidR="00CE1FB8" w14:paraId="38983A84" w14:textId="77777777" w:rsidTr="00CE1FB8">
        <w:trPr>
          <w:jc w:val="center"/>
        </w:trPr>
        <w:tc>
          <w:tcPr>
            <w:tcW w:w="2397" w:type="dxa"/>
          </w:tcPr>
          <w:p w14:paraId="732E9530" w14:textId="0F0BA26D" w:rsidR="00CE1FB8" w:rsidRDefault="00CE1FB8" w:rsidP="00387AB1">
            <w:pPr>
              <w:contextualSpacing/>
              <w:jc w:val="both"/>
              <w:rPr>
                <w:sz w:val="28"/>
                <w:szCs w:val="28"/>
              </w:rPr>
            </w:pPr>
            <w:r w:rsidRPr="00EB3648">
              <w:rPr>
                <w:color w:val="000000"/>
              </w:rPr>
              <w:t>Комбинированная</w:t>
            </w:r>
            <w:r>
              <w:rPr>
                <w:color w:val="000000"/>
              </w:rPr>
              <w:t xml:space="preserve"> </w:t>
            </w:r>
          </w:p>
        </w:tc>
        <w:tc>
          <w:tcPr>
            <w:tcW w:w="7078" w:type="dxa"/>
          </w:tcPr>
          <w:p w14:paraId="5D1E44ED" w14:textId="40600639" w:rsidR="00CE1FB8" w:rsidRPr="00CE1FB8" w:rsidRDefault="00CE1FB8" w:rsidP="00387AB1">
            <w:pPr>
              <w:contextualSpacing/>
              <w:jc w:val="both"/>
              <w:rPr>
                <w:color w:val="000000"/>
              </w:rPr>
            </w:pPr>
            <w:r w:rsidRPr="00EB3648">
              <w:rPr>
                <w:color w:val="000000"/>
              </w:rPr>
              <w:t>основанная</w:t>
            </w:r>
            <w:r>
              <w:rPr>
                <w:color w:val="000000"/>
              </w:rPr>
              <w:t xml:space="preserve"> </w:t>
            </w:r>
            <w:r w:rsidRPr="00EB3648">
              <w:rPr>
                <w:color w:val="000000"/>
              </w:rPr>
              <w:t>на</w:t>
            </w:r>
            <w:r>
              <w:rPr>
                <w:color w:val="000000"/>
              </w:rPr>
              <w:t xml:space="preserve"> </w:t>
            </w:r>
            <w:r w:rsidRPr="00EB3648">
              <w:rPr>
                <w:color w:val="000000"/>
              </w:rPr>
              <w:t>разделении</w:t>
            </w:r>
            <w:r>
              <w:rPr>
                <w:color w:val="000000"/>
              </w:rPr>
              <w:t xml:space="preserve"> </w:t>
            </w:r>
            <w:r w:rsidRPr="00EB3648">
              <w:rPr>
                <w:color w:val="000000"/>
              </w:rPr>
              <w:t>функций</w:t>
            </w:r>
            <w:r>
              <w:rPr>
                <w:color w:val="000000"/>
              </w:rPr>
              <w:t xml:space="preserve"> </w:t>
            </w:r>
            <w:r w:rsidRPr="00EB3648">
              <w:rPr>
                <w:color w:val="000000"/>
              </w:rPr>
              <w:t>по</w:t>
            </w:r>
            <w:r>
              <w:rPr>
                <w:color w:val="000000"/>
              </w:rPr>
              <w:t xml:space="preserve"> </w:t>
            </w:r>
            <w:r w:rsidRPr="00EB3648">
              <w:rPr>
                <w:color w:val="000000"/>
              </w:rPr>
              <w:t>администрированию</w:t>
            </w:r>
            <w:r>
              <w:rPr>
                <w:color w:val="000000"/>
              </w:rPr>
              <w:t xml:space="preserve"> </w:t>
            </w:r>
            <w:r w:rsidRPr="00EB3648">
              <w:rPr>
                <w:color w:val="000000"/>
              </w:rPr>
              <w:t>налогов</w:t>
            </w:r>
            <w:r>
              <w:rPr>
                <w:color w:val="000000"/>
              </w:rPr>
              <w:t xml:space="preserve"> </w:t>
            </w:r>
            <w:r w:rsidRPr="00EB3648">
              <w:rPr>
                <w:color w:val="000000"/>
              </w:rPr>
              <w:t>и</w:t>
            </w:r>
            <w:r>
              <w:rPr>
                <w:color w:val="000000"/>
              </w:rPr>
              <w:t xml:space="preserve"> </w:t>
            </w:r>
            <w:r w:rsidRPr="00EB3648">
              <w:rPr>
                <w:color w:val="000000"/>
              </w:rPr>
              <w:t>страховых</w:t>
            </w:r>
            <w:r>
              <w:rPr>
                <w:color w:val="000000"/>
              </w:rPr>
              <w:t xml:space="preserve"> </w:t>
            </w:r>
            <w:r w:rsidRPr="00EB3648">
              <w:rPr>
                <w:color w:val="000000"/>
              </w:rPr>
              <w:t>взносов</w:t>
            </w:r>
          </w:p>
        </w:tc>
      </w:tr>
      <w:tr w:rsidR="00CE1FB8" w14:paraId="13D87147" w14:textId="77777777" w:rsidTr="00CE1FB8">
        <w:trPr>
          <w:jc w:val="center"/>
        </w:trPr>
        <w:tc>
          <w:tcPr>
            <w:tcW w:w="2397" w:type="dxa"/>
          </w:tcPr>
          <w:p w14:paraId="49F3A3D9" w14:textId="4A187808" w:rsidR="00CE1FB8" w:rsidRDefault="00CE1FB8" w:rsidP="00387AB1">
            <w:pPr>
              <w:contextualSpacing/>
              <w:jc w:val="both"/>
              <w:rPr>
                <w:sz w:val="28"/>
                <w:szCs w:val="28"/>
              </w:rPr>
            </w:pPr>
            <w:r w:rsidRPr="00EB3648">
              <w:rPr>
                <w:color w:val="000000"/>
              </w:rPr>
              <w:t>Правоохранительная</w:t>
            </w:r>
            <w:r>
              <w:rPr>
                <w:color w:val="000000"/>
              </w:rPr>
              <w:t xml:space="preserve"> </w:t>
            </w:r>
          </w:p>
        </w:tc>
        <w:tc>
          <w:tcPr>
            <w:tcW w:w="7078" w:type="dxa"/>
          </w:tcPr>
          <w:p w14:paraId="22E18DCE" w14:textId="3D536131" w:rsidR="00CE1FB8" w:rsidRDefault="00CE1FB8" w:rsidP="00387AB1">
            <w:pPr>
              <w:contextualSpacing/>
              <w:jc w:val="both"/>
              <w:rPr>
                <w:sz w:val="28"/>
                <w:szCs w:val="28"/>
              </w:rPr>
            </w:pPr>
            <w:r w:rsidRPr="00EB3648">
              <w:rPr>
                <w:color w:val="000000"/>
              </w:rPr>
              <w:t>предполагающая</w:t>
            </w:r>
            <w:r>
              <w:rPr>
                <w:color w:val="000000"/>
              </w:rPr>
              <w:t xml:space="preserve"> </w:t>
            </w:r>
            <w:r w:rsidRPr="00EB3648">
              <w:rPr>
                <w:color w:val="000000"/>
              </w:rPr>
              <w:t>создание</w:t>
            </w:r>
            <w:r>
              <w:rPr>
                <w:color w:val="000000"/>
              </w:rPr>
              <w:t xml:space="preserve"> </w:t>
            </w:r>
            <w:r w:rsidRPr="00EB3648">
              <w:rPr>
                <w:color w:val="000000"/>
              </w:rPr>
              <w:t>специализированной</w:t>
            </w:r>
            <w:r>
              <w:rPr>
                <w:color w:val="000000"/>
              </w:rPr>
              <w:t xml:space="preserve"> </w:t>
            </w:r>
            <w:r w:rsidRPr="00EB3648">
              <w:rPr>
                <w:color w:val="000000"/>
              </w:rPr>
              <w:t>силовой</w:t>
            </w:r>
            <w:r>
              <w:rPr>
                <w:color w:val="000000"/>
              </w:rPr>
              <w:t xml:space="preserve"> </w:t>
            </w:r>
            <w:r w:rsidRPr="00EB3648">
              <w:rPr>
                <w:color w:val="000000"/>
              </w:rPr>
              <w:t>структуры</w:t>
            </w:r>
            <w:r>
              <w:rPr>
                <w:color w:val="000000"/>
              </w:rPr>
              <w:t xml:space="preserve"> </w:t>
            </w:r>
            <w:r w:rsidRPr="00EB3648">
              <w:rPr>
                <w:color w:val="000000"/>
              </w:rPr>
              <w:t>с</w:t>
            </w:r>
            <w:r>
              <w:rPr>
                <w:color w:val="000000"/>
              </w:rPr>
              <w:t xml:space="preserve"> </w:t>
            </w:r>
            <w:r w:rsidRPr="00EB3648">
              <w:rPr>
                <w:color w:val="000000"/>
              </w:rPr>
              <w:t>функциями</w:t>
            </w:r>
            <w:r>
              <w:rPr>
                <w:color w:val="000000"/>
              </w:rPr>
              <w:t xml:space="preserve"> </w:t>
            </w:r>
            <w:r w:rsidRPr="00EB3648">
              <w:rPr>
                <w:color w:val="000000"/>
              </w:rPr>
              <w:t>выявления</w:t>
            </w:r>
            <w:r>
              <w:rPr>
                <w:color w:val="000000"/>
              </w:rPr>
              <w:t xml:space="preserve"> </w:t>
            </w:r>
            <w:r w:rsidRPr="00EB3648">
              <w:rPr>
                <w:color w:val="000000"/>
              </w:rPr>
              <w:t>и</w:t>
            </w:r>
            <w:r>
              <w:rPr>
                <w:color w:val="000000"/>
              </w:rPr>
              <w:t xml:space="preserve"> </w:t>
            </w:r>
            <w:r w:rsidRPr="00EB3648">
              <w:rPr>
                <w:color w:val="000000"/>
              </w:rPr>
              <w:t>пресечения</w:t>
            </w:r>
            <w:r>
              <w:rPr>
                <w:color w:val="000000"/>
              </w:rPr>
              <w:t xml:space="preserve"> </w:t>
            </w:r>
            <w:r w:rsidRPr="00EB3648">
              <w:rPr>
                <w:color w:val="000000"/>
              </w:rPr>
              <w:t>налоговых</w:t>
            </w:r>
            <w:r>
              <w:rPr>
                <w:color w:val="000000"/>
              </w:rPr>
              <w:t xml:space="preserve"> </w:t>
            </w:r>
            <w:r w:rsidRPr="00EB3648">
              <w:rPr>
                <w:color w:val="000000"/>
              </w:rPr>
              <w:t>правонарушений</w:t>
            </w:r>
            <w:r>
              <w:rPr>
                <w:color w:val="000000"/>
              </w:rPr>
              <w:t xml:space="preserve"> </w:t>
            </w:r>
            <w:r w:rsidRPr="00EB3648">
              <w:rPr>
                <w:color w:val="000000"/>
              </w:rPr>
              <w:t>уголовного</w:t>
            </w:r>
            <w:r>
              <w:rPr>
                <w:color w:val="000000"/>
              </w:rPr>
              <w:t xml:space="preserve"> </w:t>
            </w:r>
            <w:r w:rsidRPr="00EB3648">
              <w:rPr>
                <w:color w:val="000000"/>
              </w:rPr>
              <w:t>характера</w:t>
            </w:r>
            <w:r>
              <w:rPr>
                <w:color w:val="000000"/>
              </w:rPr>
              <w:t xml:space="preserve"> </w:t>
            </w:r>
            <w:r w:rsidRPr="00EB3648">
              <w:rPr>
                <w:color w:val="000000"/>
              </w:rPr>
              <w:t>(в</w:t>
            </w:r>
            <w:r>
              <w:rPr>
                <w:color w:val="000000"/>
              </w:rPr>
              <w:t xml:space="preserve"> </w:t>
            </w:r>
            <w:r w:rsidRPr="00EB3648">
              <w:rPr>
                <w:color w:val="000000"/>
              </w:rPr>
              <w:t>России</w:t>
            </w:r>
            <w:r>
              <w:rPr>
                <w:color w:val="000000"/>
              </w:rPr>
              <w:t xml:space="preserve"> </w:t>
            </w:r>
            <w:r w:rsidRPr="00EB3648">
              <w:rPr>
                <w:color w:val="000000"/>
              </w:rPr>
              <w:t>до</w:t>
            </w:r>
            <w:r>
              <w:rPr>
                <w:color w:val="000000"/>
              </w:rPr>
              <w:t xml:space="preserve"> </w:t>
            </w:r>
            <w:r w:rsidRPr="00EB3648">
              <w:rPr>
                <w:color w:val="000000"/>
              </w:rPr>
              <w:t>2003</w:t>
            </w:r>
            <w:r>
              <w:rPr>
                <w:color w:val="000000"/>
              </w:rPr>
              <w:t xml:space="preserve"> </w:t>
            </w:r>
            <w:r w:rsidRPr="00EB3648">
              <w:rPr>
                <w:color w:val="000000"/>
              </w:rPr>
              <w:t>г.</w:t>
            </w:r>
            <w:r>
              <w:rPr>
                <w:color w:val="000000"/>
              </w:rPr>
              <w:t xml:space="preserve"> </w:t>
            </w:r>
            <w:r w:rsidRPr="00EB3648">
              <w:rPr>
                <w:color w:val="000000"/>
              </w:rPr>
              <w:t>действовала</w:t>
            </w:r>
            <w:r>
              <w:rPr>
                <w:color w:val="000000"/>
              </w:rPr>
              <w:t xml:space="preserve"> </w:t>
            </w:r>
            <w:r w:rsidRPr="00EB3648">
              <w:rPr>
                <w:color w:val="000000"/>
              </w:rPr>
              <w:t>Федеральная</w:t>
            </w:r>
            <w:r>
              <w:rPr>
                <w:color w:val="000000"/>
              </w:rPr>
              <w:t xml:space="preserve"> </w:t>
            </w:r>
            <w:r w:rsidRPr="00EB3648">
              <w:rPr>
                <w:color w:val="000000"/>
              </w:rPr>
              <w:t>служба</w:t>
            </w:r>
            <w:r>
              <w:rPr>
                <w:color w:val="000000"/>
              </w:rPr>
              <w:t xml:space="preserve"> </w:t>
            </w:r>
            <w:r w:rsidRPr="00EB3648">
              <w:rPr>
                <w:color w:val="000000"/>
              </w:rPr>
              <w:t>налоговой</w:t>
            </w:r>
            <w:r>
              <w:rPr>
                <w:color w:val="000000"/>
              </w:rPr>
              <w:t xml:space="preserve"> </w:t>
            </w:r>
            <w:r w:rsidRPr="00EB3648">
              <w:rPr>
                <w:color w:val="000000"/>
              </w:rPr>
              <w:t>полиции).</w:t>
            </w:r>
          </w:p>
        </w:tc>
      </w:tr>
      <w:tr w:rsidR="00CE1FB8" w14:paraId="35BAA191" w14:textId="77777777" w:rsidTr="00CE1FB8">
        <w:trPr>
          <w:jc w:val="center"/>
        </w:trPr>
        <w:tc>
          <w:tcPr>
            <w:tcW w:w="2397" w:type="dxa"/>
          </w:tcPr>
          <w:p w14:paraId="53FAA2AB" w14:textId="02099B75" w:rsidR="00CE1FB8" w:rsidRDefault="00CE1FB8" w:rsidP="00387AB1">
            <w:pPr>
              <w:contextualSpacing/>
              <w:jc w:val="both"/>
              <w:rPr>
                <w:sz w:val="28"/>
                <w:szCs w:val="28"/>
              </w:rPr>
            </w:pPr>
            <w:r w:rsidRPr="00EB3648">
              <w:rPr>
                <w:color w:val="000000"/>
              </w:rPr>
              <w:t>Технологическая</w:t>
            </w:r>
            <w:r>
              <w:rPr>
                <w:color w:val="000000"/>
              </w:rPr>
              <w:t xml:space="preserve"> </w:t>
            </w:r>
          </w:p>
        </w:tc>
        <w:tc>
          <w:tcPr>
            <w:tcW w:w="7078" w:type="dxa"/>
          </w:tcPr>
          <w:p w14:paraId="513F5E60" w14:textId="2E2A2817" w:rsidR="00CE1FB8" w:rsidRDefault="00CE1FB8" w:rsidP="00387AB1">
            <w:pPr>
              <w:contextualSpacing/>
              <w:jc w:val="both"/>
              <w:rPr>
                <w:sz w:val="28"/>
                <w:szCs w:val="28"/>
              </w:rPr>
            </w:pPr>
            <w:r w:rsidRPr="00EB3648">
              <w:rPr>
                <w:color w:val="000000"/>
              </w:rPr>
              <w:t>которая</w:t>
            </w:r>
            <w:r>
              <w:rPr>
                <w:color w:val="000000"/>
              </w:rPr>
              <w:t xml:space="preserve"> </w:t>
            </w:r>
            <w:r w:rsidRPr="00EB3648">
              <w:rPr>
                <w:color w:val="000000"/>
              </w:rPr>
              <w:t>определяет</w:t>
            </w:r>
            <w:r>
              <w:rPr>
                <w:color w:val="000000"/>
              </w:rPr>
              <w:t xml:space="preserve"> </w:t>
            </w:r>
            <w:r w:rsidRPr="00EB3648">
              <w:rPr>
                <w:color w:val="000000"/>
              </w:rPr>
              <w:t>возможность</w:t>
            </w:r>
            <w:r>
              <w:rPr>
                <w:color w:val="000000"/>
              </w:rPr>
              <w:t xml:space="preserve"> </w:t>
            </w:r>
            <w:r w:rsidRPr="00EB3648">
              <w:rPr>
                <w:color w:val="000000"/>
              </w:rPr>
              <w:t>проведения</w:t>
            </w:r>
            <w:r>
              <w:rPr>
                <w:color w:val="000000"/>
              </w:rPr>
              <w:t xml:space="preserve"> </w:t>
            </w:r>
            <w:r w:rsidRPr="00EB3648">
              <w:rPr>
                <w:color w:val="000000"/>
              </w:rPr>
              <w:t>расследований</w:t>
            </w:r>
            <w:r>
              <w:rPr>
                <w:color w:val="000000"/>
              </w:rPr>
              <w:t xml:space="preserve"> </w:t>
            </w:r>
            <w:r w:rsidRPr="00EB3648">
              <w:rPr>
                <w:color w:val="000000"/>
              </w:rPr>
              <w:t>налоговых</w:t>
            </w:r>
            <w:r>
              <w:rPr>
                <w:color w:val="000000"/>
              </w:rPr>
              <w:t xml:space="preserve"> </w:t>
            </w:r>
            <w:r w:rsidRPr="00EB3648">
              <w:rPr>
                <w:color w:val="000000"/>
              </w:rPr>
              <w:t>правонарушений</w:t>
            </w:r>
            <w:r>
              <w:rPr>
                <w:color w:val="000000"/>
              </w:rPr>
              <w:t xml:space="preserve"> </w:t>
            </w:r>
            <w:r w:rsidRPr="00EB3648">
              <w:rPr>
                <w:color w:val="000000"/>
              </w:rPr>
              <w:t>силами</w:t>
            </w:r>
            <w:r>
              <w:rPr>
                <w:color w:val="000000"/>
              </w:rPr>
              <w:t xml:space="preserve"> </w:t>
            </w:r>
            <w:r w:rsidRPr="00EB3648">
              <w:rPr>
                <w:color w:val="000000"/>
              </w:rPr>
              <w:t>налоговых</w:t>
            </w:r>
            <w:r>
              <w:rPr>
                <w:color w:val="000000"/>
              </w:rPr>
              <w:t xml:space="preserve"> </w:t>
            </w:r>
            <w:r w:rsidRPr="00EB3648">
              <w:rPr>
                <w:color w:val="000000"/>
              </w:rPr>
              <w:t>администраторов</w:t>
            </w:r>
            <w:r>
              <w:rPr>
                <w:color w:val="000000"/>
              </w:rPr>
              <w:t xml:space="preserve"> </w:t>
            </w:r>
            <w:r w:rsidRPr="00EB3648">
              <w:rPr>
                <w:color w:val="000000"/>
              </w:rPr>
              <w:t>с</w:t>
            </w:r>
            <w:r>
              <w:rPr>
                <w:color w:val="000000"/>
              </w:rPr>
              <w:t xml:space="preserve"> </w:t>
            </w:r>
            <w:r w:rsidRPr="00EB3648">
              <w:rPr>
                <w:color w:val="000000"/>
              </w:rPr>
              <w:t>привлечением</w:t>
            </w:r>
            <w:r>
              <w:rPr>
                <w:color w:val="000000"/>
              </w:rPr>
              <w:t xml:space="preserve"> </w:t>
            </w:r>
            <w:r w:rsidRPr="00EB3648">
              <w:rPr>
                <w:color w:val="000000"/>
              </w:rPr>
              <w:t>правоохранительных</w:t>
            </w:r>
            <w:r>
              <w:rPr>
                <w:color w:val="000000"/>
              </w:rPr>
              <w:t xml:space="preserve"> </w:t>
            </w:r>
            <w:r w:rsidRPr="00EB3648">
              <w:rPr>
                <w:color w:val="000000"/>
              </w:rPr>
              <w:t>органов</w:t>
            </w:r>
            <w:r>
              <w:rPr>
                <w:color w:val="000000"/>
              </w:rPr>
              <w:t xml:space="preserve"> </w:t>
            </w:r>
            <w:r w:rsidRPr="00EB3648">
              <w:rPr>
                <w:color w:val="000000"/>
              </w:rPr>
              <w:t>на</w:t>
            </w:r>
            <w:r>
              <w:rPr>
                <w:color w:val="000000"/>
              </w:rPr>
              <w:t xml:space="preserve"> </w:t>
            </w:r>
            <w:r w:rsidRPr="00EB3648">
              <w:rPr>
                <w:color w:val="000000"/>
              </w:rPr>
              <w:t>стадии</w:t>
            </w:r>
            <w:r>
              <w:rPr>
                <w:color w:val="000000"/>
              </w:rPr>
              <w:t xml:space="preserve"> </w:t>
            </w:r>
            <w:r w:rsidRPr="00EB3648">
              <w:rPr>
                <w:color w:val="000000"/>
              </w:rPr>
              <w:t>получения</w:t>
            </w:r>
            <w:r>
              <w:rPr>
                <w:color w:val="000000"/>
              </w:rPr>
              <w:t xml:space="preserve"> </w:t>
            </w:r>
            <w:r w:rsidRPr="00EB3648">
              <w:rPr>
                <w:color w:val="000000"/>
              </w:rPr>
              <w:t>доказательств,</w:t>
            </w:r>
            <w:r>
              <w:rPr>
                <w:color w:val="000000"/>
              </w:rPr>
              <w:t xml:space="preserve"> </w:t>
            </w:r>
            <w:r w:rsidRPr="00EB3648">
              <w:rPr>
                <w:color w:val="000000"/>
              </w:rPr>
              <w:t>свидетельствующих</w:t>
            </w:r>
            <w:r>
              <w:rPr>
                <w:color w:val="000000"/>
              </w:rPr>
              <w:t xml:space="preserve"> </w:t>
            </w:r>
            <w:r w:rsidRPr="00EB3648">
              <w:rPr>
                <w:color w:val="000000"/>
              </w:rPr>
              <w:t>о</w:t>
            </w:r>
            <w:r>
              <w:rPr>
                <w:color w:val="000000"/>
              </w:rPr>
              <w:t xml:space="preserve"> </w:t>
            </w:r>
            <w:r w:rsidRPr="00EB3648">
              <w:rPr>
                <w:color w:val="000000"/>
              </w:rPr>
              <w:t>признаках</w:t>
            </w:r>
            <w:r>
              <w:rPr>
                <w:color w:val="000000"/>
              </w:rPr>
              <w:t xml:space="preserve"> </w:t>
            </w:r>
            <w:r w:rsidRPr="00EB3648">
              <w:rPr>
                <w:color w:val="000000"/>
              </w:rPr>
              <w:t>налоговых</w:t>
            </w:r>
            <w:r>
              <w:rPr>
                <w:color w:val="000000"/>
              </w:rPr>
              <w:t xml:space="preserve"> </w:t>
            </w:r>
            <w:r w:rsidRPr="00EB3648">
              <w:rPr>
                <w:color w:val="000000"/>
              </w:rPr>
              <w:t>правонарушений</w:t>
            </w:r>
          </w:p>
        </w:tc>
      </w:tr>
      <w:tr w:rsidR="00387AB1" w14:paraId="352505CC" w14:textId="77777777" w:rsidTr="00CE1FB8">
        <w:trPr>
          <w:jc w:val="center"/>
        </w:trPr>
        <w:tc>
          <w:tcPr>
            <w:tcW w:w="9475" w:type="dxa"/>
            <w:gridSpan w:val="2"/>
          </w:tcPr>
          <w:p w14:paraId="12E4C4D4" w14:textId="397A7873" w:rsidR="00387AB1" w:rsidRDefault="00387AB1" w:rsidP="00BE3C43">
            <w:pPr>
              <w:ind w:firstLine="520"/>
              <w:contextualSpacing/>
              <w:jc w:val="both"/>
              <w:rPr>
                <w:sz w:val="28"/>
                <w:szCs w:val="28"/>
              </w:rPr>
            </w:pPr>
            <w:r w:rsidRPr="004F307F">
              <w:rPr>
                <w:color w:val="000000"/>
              </w:rPr>
              <w:t>Примечание</w:t>
            </w:r>
            <w:r w:rsidR="00DB5EB3">
              <w:rPr>
                <w:color w:val="000000"/>
              </w:rPr>
              <w:t xml:space="preserve"> </w:t>
            </w:r>
            <w:r w:rsidRPr="004F307F">
              <w:rPr>
                <w:color w:val="000000"/>
              </w:rPr>
              <w:t>–</w:t>
            </w:r>
            <w:r w:rsidR="00DB5EB3">
              <w:rPr>
                <w:color w:val="000000"/>
              </w:rPr>
              <w:t xml:space="preserve"> </w:t>
            </w:r>
            <w:r w:rsidR="00CE1FB8" w:rsidRPr="004F307F">
              <w:rPr>
                <w:color w:val="000000"/>
              </w:rPr>
              <w:t>Разработана</w:t>
            </w:r>
            <w:r w:rsidR="00CE1FB8">
              <w:rPr>
                <w:color w:val="000000"/>
              </w:rPr>
              <w:t xml:space="preserve"> </w:t>
            </w:r>
            <w:r w:rsidRPr="004F307F">
              <w:rPr>
                <w:color w:val="000000"/>
              </w:rPr>
              <w:t>автором</w:t>
            </w:r>
            <w:r w:rsidR="00DB5EB3">
              <w:rPr>
                <w:color w:val="000000"/>
              </w:rPr>
              <w:t xml:space="preserve"> </w:t>
            </w:r>
            <w:r w:rsidRPr="004F307F">
              <w:rPr>
                <w:color w:val="000000"/>
              </w:rPr>
              <w:t>на</w:t>
            </w:r>
            <w:r w:rsidR="00DB5EB3">
              <w:rPr>
                <w:color w:val="000000"/>
              </w:rPr>
              <w:t xml:space="preserve"> </w:t>
            </w:r>
            <w:r w:rsidRPr="004F307F">
              <w:rPr>
                <w:color w:val="000000"/>
              </w:rPr>
              <w:t>основе</w:t>
            </w:r>
            <w:r w:rsidR="00DB5EB3">
              <w:rPr>
                <w:color w:val="000000"/>
              </w:rPr>
              <w:t xml:space="preserve"> </w:t>
            </w:r>
            <w:r w:rsidRPr="004F307F">
              <w:rPr>
                <w:color w:val="000000"/>
              </w:rPr>
              <w:t>источник</w:t>
            </w:r>
            <w:r>
              <w:rPr>
                <w:color w:val="000000"/>
              </w:rPr>
              <w:t>а</w:t>
            </w:r>
            <w:r w:rsidR="00727E51">
              <w:rPr>
                <w:color w:val="000000"/>
              </w:rPr>
              <w:t xml:space="preserve"> </w:t>
            </w:r>
            <w:r w:rsidRPr="00472AB3">
              <w:rPr>
                <w:color w:val="000000"/>
              </w:rPr>
              <w:t>[</w:t>
            </w:r>
            <w:r w:rsidR="00BE3C43">
              <w:rPr>
                <w:color w:val="000000"/>
              </w:rPr>
              <w:t xml:space="preserve">8, c. </w:t>
            </w:r>
            <w:r w:rsidR="00A31820">
              <w:rPr>
                <w:color w:val="000000"/>
              </w:rPr>
              <w:t>14</w:t>
            </w:r>
            <w:r w:rsidR="00BE3C43" w:rsidRPr="00BE3C43">
              <w:rPr>
                <w:color w:val="000000"/>
              </w:rPr>
              <w:t>-19</w:t>
            </w:r>
            <w:r w:rsidRPr="00472AB3">
              <w:rPr>
                <w:color w:val="000000"/>
              </w:rPr>
              <w:t>]</w:t>
            </w:r>
          </w:p>
        </w:tc>
      </w:tr>
    </w:tbl>
    <w:p w14:paraId="0C4A0F8D" w14:textId="77777777" w:rsidR="00387AB1" w:rsidRDefault="00387AB1" w:rsidP="1DD9D49B">
      <w:pPr>
        <w:ind w:firstLine="709"/>
        <w:contextualSpacing/>
        <w:jc w:val="both"/>
        <w:rPr>
          <w:sz w:val="28"/>
          <w:szCs w:val="28"/>
        </w:rPr>
      </w:pPr>
    </w:p>
    <w:p w14:paraId="323DAE11" w14:textId="255CC312" w:rsidR="00AA4B0A" w:rsidRDefault="00AA4B0A" w:rsidP="00CE1FB8">
      <w:pPr>
        <w:ind w:firstLine="709"/>
        <w:contextualSpacing/>
        <w:jc w:val="both"/>
      </w:pPr>
      <w:r w:rsidRPr="1DD9D49B">
        <w:rPr>
          <w:sz w:val="28"/>
          <w:szCs w:val="28"/>
        </w:rPr>
        <w:t>Проблема</w:t>
      </w:r>
      <w:r>
        <w:rPr>
          <w:sz w:val="28"/>
          <w:szCs w:val="28"/>
        </w:rPr>
        <w:t xml:space="preserve"> </w:t>
      </w:r>
      <w:r w:rsidRPr="1DD9D49B">
        <w:rPr>
          <w:sz w:val="28"/>
          <w:szCs w:val="28"/>
        </w:rPr>
        <w:t>наполнения</w:t>
      </w:r>
      <w:r>
        <w:rPr>
          <w:sz w:val="28"/>
          <w:szCs w:val="28"/>
        </w:rPr>
        <w:t xml:space="preserve"> </w:t>
      </w:r>
      <w:r w:rsidRPr="1DD9D49B">
        <w:rPr>
          <w:sz w:val="28"/>
          <w:szCs w:val="28"/>
        </w:rPr>
        <w:t>бюджета</w:t>
      </w:r>
      <w:r>
        <w:rPr>
          <w:sz w:val="28"/>
          <w:szCs w:val="28"/>
        </w:rPr>
        <w:t xml:space="preserve"> </w:t>
      </w:r>
      <w:r w:rsidRPr="1DD9D49B">
        <w:rPr>
          <w:sz w:val="28"/>
          <w:szCs w:val="28"/>
        </w:rPr>
        <w:t>остро</w:t>
      </w:r>
      <w:r>
        <w:rPr>
          <w:sz w:val="28"/>
          <w:szCs w:val="28"/>
        </w:rPr>
        <w:t xml:space="preserve"> </w:t>
      </w:r>
      <w:r w:rsidRPr="1DD9D49B">
        <w:rPr>
          <w:sz w:val="28"/>
          <w:szCs w:val="28"/>
        </w:rPr>
        <w:t>стоит</w:t>
      </w:r>
      <w:r>
        <w:rPr>
          <w:sz w:val="28"/>
          <w:szCs w:val="28"/>
        </w:rPr>
        <w:t xml:space="preserve"> </w:t>
      </w:r>
      <w:r w:rsidRPr="1DD9D49B">
        <w:rPr>
          <w:sz w:val="28"/>
          <w:szCs w:val="28"/>
        </w:rPr>
        <w:t>перед</w:t>
      </w:r>
      <w:r>
        <w:rPr>
          <w:sz w:val="28"/>
          <w:szCs w:val="28"/>
        </w:rPr>
        <w:t xml:space="preserve"> </w:t>
      </w:r>
      <w:r w:rsidRPr="1DD9D49B">
        <w:rPr>
          <w:sz w:val="28"/>
          <w:szCs w:val="28"/>
        </w:rPr>
        <w:t>экономикой</w:t>
      </w:r>
      <w:r>
        <w:rPr>
          <w:sz w:val="28"/>
          <w:szCs w:val="28"/>
        </w:rPr>
        <w:t xml:space="preserve"> </w:t>
      </w:r>
      <w:r w:rsidRPr="1DD9D49B">
        <w:rPr>
          <w:sz w:val="28"/>
          <w:szCs w:val="28"/>
        </w:rPr>
        <w:t>в</w:t>
      </w:r>
      <w:r>
        <w:rPr>
          <w:sz w:val="28"/>
          <w:szCs w:val="28"/>
        </w:rPr>
        <w:t xml:space="preserve"> </w:t>
      </w:r>
      <w:r w:rsidRPr="1DD9D49B">
        <w:rPr>
          <w:sz w:val="28"/>
          <w:szCs w:val="28"/>
        </w:rPr>
        <w:t>условиях,</w:t>
      </w:r>
      <w:r>
        <w:rPr>
          <w:sz w:val="28"/>
          <w:szCs w:val="28"/>
        </w:rPr>
        <w:t xml:space="preserve"> </w:t>
      </w:r>
      <w:r w:rsidRPr="1DD9D49B">
        <w:rPr>
          <w:sz w:val="28"/>
          <w:szCs w:val="28"/>
        </w:rPr>
        <w:t>когда</w:t>
      </w:r>
      <w:r>
        <w:rPr>
          <w:sz w:val="28"/>
          <w:szCs w:val="28"/>
        </w:rPr>
        <w:t xml:space="preserve"> </w:t>
      </w:r>
      <w:r w:rsidRPr="1DD9D49B">
        <w:rPr>
          <w:sz w:val="28"/>
          <w:szCs w:val="28"/>
        </w:rPr>
        <w:t>экстенсивные</w:t>
      </w:r>
      <w:r>
        <w:rPr>
          <w:sz w:val="28"/>
          <w:szCs w:val="28"/>
        </w:rPr>
        <w:t xml:space="preserve"> </w:t>
      </w:r>
      <w:r w:rsidRPr="1DD9D49B">
        <w:rPr>
          <w:sz w:val="28"/>
          <w:szCs w:val="28"/>
        </w:rPr>
        <w:t>методы</w:t>
      </w:r>
      <w:r>
        <w:rPr>
          <w:sz w:val="28"/>
          <w:szCs w:val="28"/>
        </w:rPr>
        <w:t xml:space="preserve"> </w:t>
      </w:r>
      <w:r w:rsidRPr="1DD9D49B">
        <w:rPr>
          <w:sz w:val="28"/>
          <w:szCs w:val="28"/>
        </w:rPr>
        <w:t>увеличения</w:t>
      </w:r>
      <w:r>
        <w:rPr>
          <w:sz w:val="28"/>
          <w:szCs w:val="28"/>
        </w:rPr>
        <w:t xml:space="preserve"> </w:t>
      </w:r>
      <w:r w:rsidRPr="1DD9D49B">
        <w:rPr>
          <w:sz w:val="28"/>
          <w:szCs w:val="28"/>
        </w:rPr>
        <w:t>налоговых</w:t>
      </w:r>
      <w:r>
        <w:rPr>
          <w:sz w:val="28"/>
          <w:szCs w:val="28"/>
        </w:rPr>
        <w:t xml:space="preserve"> </w:t>
      </w:r>
      <w:r w:rsidRPr="1DD9D49B">
        <w:rPr>
          <w:sz w:val="28"/>
          <w:szCs w:val="28"/>
        </w:rPr>
        <w:t>поступлений</w:t>
      </w:r>
      <w:r>
        <w:rPr>
          <w:sz w:val="28"/>
          <w:szCs w:val="28"/>
        </w:rPr>
        <w:t xml:space="preserve"> </w:t>
      </w:r>
      <w:r w:rsidRPr="1DD9D49B">
        <w:rPr>
          <w:sz w:val="28"/>
          <w:szCs w:val="28"/>
        </w:rPr>
        <w:t>фактически</w:t>
      </w:r>
      <w:r>
        <w:rPr>
          <w:sz w:val="28"/>
          <w:szCs w:val="28"/>
        </w:rPr>
        <w:t xml:space="preserve"> </w:t>
      </w:r>
      <w:r w:rsidRPr="1DD9D49B">
        <w:rPr>
          <w:sz w:val="28"/>
          <w:szCs w:val="28"/>
        </w:rPr>
        <w:t>исчерпаны.</w:t>
      </w:r>
      <w:r>
        <w:rPr>
          <w:sz w:val="28"/>
          <w:szCs w:val="28"/>
        </w:rPr>
        <w:t xml:space="preserve"> </w:t>
      </w:r>
      <w:r w:rsidRPr="1DD9D49B">
        <w:rPr>
          <w:sz w:val="28"/>
          <w:szCs w:val="28"/>
        </w:rPr>
        <w:t>Увеличение</w:t>
      </w:r>
      <w:r>
        <w:rPr>
          <w:sz w:val="28"/>
          <w:szCs w:val="28"/>
        </w:rPr>
        <w:t xml:space="preserve"> </w:t>
      </w:r>
      <w:r w:rsidRPr="1DD9D49B">
        <w:rPr>
          <w:sz w:val="28"/>
          <w:szCs w:val="28"/>
        </w:rPr>
        <w:t>налоговой</w:t>
      </w:r>
      <w:r>
        <w:rPr>
          <w:sz w:val="28"/>
          <w:szCs w:val="28"/>
        </w:rPr>
        <w:t xml:space="preserve"> </w:t>
      </w:r>
      <w:r w:rsidRPr="1DD9D49B">
        <w:rPr>
          <w:sz w:val="28"/>
          <w:szCs w:val="28"/>
        </w:rPr>
        <w:t>нагрузки</w:t>
      </w:r>
      <w:r>
        <w:rPr>
          <w:sz w:val="28"/>
          <w:szCs w:val="28"/>
        </w:rPr>
        <w:t xml:space="preserve"> </w:t>
      </w:r>
      <w:r w:rsidRPr="1DD9D49B">
        <w:rPr>
          <w:sz w:val="28"/>
          <w:szCs w:val="28"/>
        </w:rPr>
        <w:t>может</w:t>
      </w:r>
      <w:r>
        <w:rPr>
          <w:sz w:val="28"/>
          <w:szCs w:val="28"/>
        </w:rPr>
        <w:t xml:space="preserve"> </w:t>
      </w:r>
      <w:r w:rsidRPr="1DD9D49B">
        <w:rPr>
          <w:sz w:val="28"/>
          <w:szCs w:val="28"/>
        </w:rPr>
        <w:t>привести</w:t>
      </w:r>
      <w:r>
        <w:rPr>
          <w:sz w:val="28"/>
          <w:szCs w:val="28"/>
        </w:rPr>
        <w:t xml:space="preserve"> </w:t>
      </w:r>
      <w:r w:rsidRPr="1DD9D49B">
        <w:rPr>
          <w:sz w:val="28"/>
          <w:szCs w:val="28"/>
        </w:rPr>
        <w:t>к</w:t>
      </w:r>
      <w:r>
        <w:rPr>
          <w:sz w:val="28"/>
          <w:szCs w:val="28"/>
        </w:rPr>
        <w:t xml:space="preserve"> </w:t>
      </w:r>
      <w:r w:rsidRPr="1DD9D49B">
        <w:rPr>
          <w:sz w:val="28"/>
          <w:szCs w:val="28"/>
        </w:rPr>
        <w:t>снижению</w:t>
      </w:r>
      <w:r>
        <w:rPr>
          <w:sz w:val="28"/>
          <w:szCs w:val="28"/>
        </w:rPr>
        <w:t xml:space="preserve"> </w:t>
      </w:r>
      <w:r w:rsidRPr="1DD9D49B">
        <w:rPr>
          <w:sz w:val="28"/>
          <w:szCs w:val="28"/>
        </w:rPr>
        <w:t>предпринимательской</w:t>
      </w:r>
      <w:r>
        <w:rPr>
          <w:sz w:val="28"/>
          <w:szCs w:val="28"/>
        </w:rPr>
        <w:t xml:space="preserve"> </w:t>
      </w:r>
      <w:r w:rsidRPr="1DD9D49B">
        <w:rPr>
          <w:sz w:val="28"/>
          <w:szCs w:val="28"/>
        </w:rPr>
        <w:t>активности,</w:t>
      </w:r>
      <w:r>
        <w:rPr>
          <w:sz w:val="28"/>
          <w:szCs w:val="28"/>
        </w:rPr>
        <w:t xml:space="preserve"> </w:t>
      </w:r>
      <w:r w:rsidRPr="1DD9D49B">
        <w:rPr>
          <w:sz w:val="28"/>
          <w:szCs w:val="28"/>
        </w:rPr>
        <w:t>неспособности</w:t>
      </w:r>
      <w:r>
        <w:rPr>
          <w:sz w:val="28"/>
          <w:szCs w:val="28"/>
        </w:rPr>
        <w:t xml:space="preserve"> </w:t>
      </w:r>
      <w:r w:rsidRPr="1DD9D49B">
        <w:rPr>
          <w:sz w:val="28"/>
          <w:szCs w:val="28"/>
        </w:rPr>
        <w:t>субъектов</w:t>
      </w:r>
      <w:r>
        <w:rPr>
          <w:sz w:val="28"/>
          <w:szCs w:val="28"/>
        </w:rPr>
        <w:t xml:space="preserve"> </w:t>
      </w:r>
      <w:r w:rsidRPr="1DD9D49B">
        <w:rPr>
          <w:sz w:val="28"/>
          <w:szCs w:val="28"/>
        </w:rPr>
        <w:t>хозяйствования</w:t>
      </w:r>
      <w:r>
        <w:rPr>
          <w:sz w:val="28"/>
          <w:szCs w:val="28"/>
        </w:rPr>
        <w:t xml:space="preserve"> </w:t>
      </w:r>
      <w:r w:rsidRPr="1DD9D49B">
        <w:rPr>
          <w:sz w:val="28"/>
          <w:szCs w:val="28"/>
        </w:rPr>
        <w:t>своевременно</w:t>
      </w:r>
      <w:r>
        <w:rPr>
          <w:sz w:val="28"/>
          <w:szCs w:val="28"/>
        </w:rPr>
        <w:t xml:space="preserve"> </w:t>
      </w:r>
      <w:r w:rsidRPr="1DD9D49B">
        <w:rPr>
          <w:sz w:val="28"/>
          <w:szCs w:val="28"/>
        </w:rPr>
        <w:t>обновлять</w:t>
      </w:r>
      <w:r>
        <w:rPr>
          <w:sz w:val="28"/>
          <w:szCs w:val="28"/>
        </w:rPr>
        <w:t xml:space="preserve"> </w:t>
      </w:r>
      <w:r w:rsidRPr="1DD9D49B">
        <w:rPr>
          <w:sz w:val="28"/>
          <w:szCs w:val="28"/>
        </w:rPr>
        <w:t>и</w:t>
      </w:r>
      <w:r>
        <w:rPr>
          <w:sz w:val="28"/>
          <w:szCs w:val="28"/>
        </w:rPr>
        <w:t xml:space="preserve"> </w:t>
      </w:r>
      <w:r w:rsidRPr="1DD9D49B">
        <w:rPr>
          <w:sz w:val="28"/>
          <w:szCs w:val="28"/>
        </w:rPr>
        <w:t>внедрять</w:t>
      </w:r>
      <w:r>
        <w:rPr>
          <w:sz w:val="28"/>
          <w:szCs w:val="28"/>
        </w:rPr>
        <w:t xml:space="preserve"> </w:t>
      </w:r>
      <w:r w:rsidRPr="1DD9D49B">
        <w:rPr>
          <w:sz w:val="28"/>
          <w:szCs w:val="28"/>
        </w:rPr>
        <w:t>в</w:t>
      </w:r>
      <w:r>
        <w:rPr>
          <w:sz w:val="28"/>
          <w:szCs w:val="28"/>
        </w:rPr>
        <w:t xml:space="preserve"> </w:t>
      </w:r>
      <w:r w:rsidRPr="1DD9D49B">
        <w:rPr>
          <w:sz w:val="28"/>
          <w:szCs w:val="28"/>
        </w:rPr>
        <w:t>производство</w:t>
      </w:r>
      <w:r>
        <w:rPr>
          <w:sz w:val="28"/>
          <w:szCs w:val="28"/>
        </w:rPr>
        <w:t xml:space="preserve"> </w:t>
      </w:r>
      <w:r w:rsidRPr="1DD9D49B">
        <w:rPr>
          <w:sz w:val="28"/>
          <w:szCs w:val="28"/>
        </w:rPr>
        <w:t>новые</w:t>
      </w:r>
      <w:r>
        <w:rPr>
          <w:sz w:val="28"/>
          <w:szCs w:val="28"/>
        </w:rPr>
        <w:t xml:space="preserve"> </w:t>
      </w:r>
      <w:r w:rsidRPr="1DD9D49B">
        <w:rPr>
          <w:sz w:val="28"/>
          <w:szCs w:val="28"/>
        </w:rPr>
        <w:t>более</w:t>
      </w:r>
      <w:r>
        <w:rPr>
          <w:sz w:val="28"/>
          <w:szCs w:val="28"/>
        </w:rPr>
        <w:t xml:space="preserve"> </w:t>
      </w:r>
      <w:r w:rsidRPr="1DD9D49B">
        <w:rPr>
          <w:sz w:val="28"/>
          <w:szCs w:val="28"/>
        </w:rPr>
        <w:t>совершенные</w:t>
      </w:r>
      <w:r>
        <w:rPr>
          <w:sz w:val="28"/>
          <w:szCs w:val="28"/>
        </w:rPr>
        <w:t xml:space="preserve"> </w:t>
      </w:r>
      <w:r w:rsidRPr="1DD9D49B">
        <w:rPr>
          <w:sz w:val="28"/>
          <w:szCs w:val="28"/>
        </w:rPr>
        <w:t>технологии</w:t>
      </w:r>
      <w:r>
        <w:rPr>
          <w:sz w:val="28"/>
          <w:szCs w:val="28"/>
        </w:rPr>
        <w:t xml:space="preserve"> </w:t>
      </w:r>
      <w:r w:rsidRPr="1DD9D49B">
        <w:rPr>
          <w:sz w:val="28"/>
          <w:szCs w:val="28"/>
        </w:rPr>
        <w:t>и</w:t>
      </w:r>
      <w:r>
        <w:rPr>
          <w:sz w:val="28"/>
          <w:szCs w:val="28"/>
        </w:rPr>
        <w:t xml:space="preserve"> </w:t>
      </w:r>
      <w:r w:rsidRPr="1DD9D49B">
        <w:rPr>
          <w:sz w:val="28"/>
          <w:szCs w:val="28"/>
        </w:rPr>
        <w:t>оборудование.</w:t>
      </w:r>
      <w:r>
        <w:rPr>
          <w:sz w:val="28"/>
          <w:szCs w:val="28"/>
        </w:rPr>
        <w:t xml:space="preserve"> </w:t>
      </w:r>
      <w:r w:rsidRPr="1DD9D49B">
        <w:rPr>
          <w:sz w:val="28"/>
          <w:szCs w:val="28"/>
        </w:rPr>
        <w:t>Все</w:t>
      </w:r>
      <w:r>
        <w:rPr>
          <w:sz w:val="28"/>
          <w:szCs w:val="28"/>
        </w:rPr>
        <w:t xml:space="preserve"> </w:t>
      </w:r>
      <w:r w:rsidRPr="1DD9D49B">
        <w:rPr>
          <w:sz w:val="28"/>
          <w:szCs w:val="28"/>
        </w:rPr>
        <w:t>вышеперечисленное</w:t>
      </w:r>
      <w:r>
        <w:rPr>
          <w:sz w:val="28"/>
          <w:szCs w:val="28"/>
        </w:rPr>
        <w:t xml:space="preserve"> </w:t>
      </w:r>
      <w:r w:rsidRPr="1DD9D49B">
        <w:rPr>
          <w:sz w:val="28"/>
          <w:szCs w:val="28"/>
        </w:rPr>
        <w:t>способствует</w:t>
      </w:r>
      <w:r>
        <w:rPr>
          <w:sz w:val="28"/>
          <w:szCs w:val="28"/>
        </w:rPr>
        <w:t xml:space="preserve"> </w:t>
      </w:r>
      <w:r w:rsidRPr="1DD9D49B">
        <w:rPr>
          <w:sz w:val="28"/>
          <w:szCs w:val="28"/>
        </w:rPr>
        <w:t>усилению</w:t>
      </w:r>
      <w:r>
        <w:rPr>
          <w:sz w:val="28"/>
          <w:szCs w:val="28"/>
        </w:rPr>
        <w:t xml:space="preserve"> </w:t>
      </w:r>
      <w:r w:rsidRPr="1DD9D49B">
        <w:rPr>
          <w:sz w:val="28"/>
          <w:szCs w:val="28"/>
        </w:rPr>
        <w:t>деятельности</w:t>
      </w:r>
      <w:r>
        <w:rPr>
          <w:sz w:val="28"/>
          <w:szCs w:val="28"/>
        </w:rPr>
        <w:t xml:space="preserve"> </w:t>
      </w:r>
      <w:r w:rsidRPr="1DD9D49B">
        <w:rPr>
          <w:sz w:val="28"/>
          <w:szCs w:val="28"/>
        </w:rPr>
        <w:t>государственных</w:t>
      </w:r>
      <w:r>
        <w:rPr>
          <w:sz w:val="28"/>
          <w:szCs w:val="28"/>
        </w:rPr>
        <w:t xml:space="preserve"> </w:t>
      </w:r>
      <w:r w:rsidRPr="1DD9D49B">
        <w:rPr>
          <w:sz w:val="28"/>
          <w:szCs w:val="28"/>
        </w:rPr>
        <w:t>контролирующих</w:t>
      </w:r>
      <w:r>
        <w:rPr>
          <w:sz w:val="28"/>
          <w:szCs w:val="28"/>
        </w:rPr>
        <w:t xml:space="preserve"> </w:t>
      </w:r>
      <w:r w:rsidRPr="1DD9D49B">
        <w:rPr>
          <w:sz w:val="28"/>
          <w:szCs w:val="28"/>
        </w:rPr>
        <w:t>органов</w:t>
      </w:r>
      <w:r>
        <w:rPr>
          <w:sz w:val="28"/>
          <w:szCs w:val="28"/>
        </w:rPr>
        <w:t xml:space="preserve"> </w:t>
      </w:r>
      <w:r w:rsidRPr="1DD9D49B">
        <w:rPr>
          <w:sz w:val="28"/>
          <w:szCs w:val="28"/>
        </w:rPr>
        <w:t>по</w:t>
      </w:r>
      <w:r>
        <w:rPr>
          <w:sz w:val="28"/>
          <w:szCs w:val="28"/>
        </w:rPr>
        <w:t xml:space="preserve"> </w:t>
      </w:r>
      <w:r w:rsidRPr="1DD9D49B">
        <w:rPr>
          <w:sz w:val="28"/>
          <w:szCs w:val="28"/>
        </w:rPr>
        <w:t>борьбе</w:t>
      </w:r>
      <w:r>
        <w:rPr>
          <w:sz w:val="28"/>
          <w:szCs w:val="28"/>
        </w:rPr>
        <w:t xml:space="preserve"> </w:t>
      </w:r>
      <w:r w:rsidRPr="1DD9D49B">
        <w:rPr>
          <w:sz w:val="28"/>
          <w:szCs w:val="28"/>
        </w:rPr>
        <w:t>с</w:t>
      </w:r>
      <w:r>
        <w:rPr>
          <w:sz w:val="28"/>
          <w:szCs w:val="28"/>
        </w:rPr>
        <w:t xml:space="preserve"> </w:t>
      </w:r>
      <w:r w:rsidRPr="1DD9D49B">
        <w:rPr>
          <w:sz w:val="28"/>
          <w:szCs w:val="28"/>
        </w:rPr>
        <w:t>налоговой</w:t>
      </w:r>
      <w:r>
        <w:rPr>
          <w:sz w:val="28"/>
          <w:szCs w:val="28"/>
        </w:rPr>
        <w:t xml:space="preserve"> </w:t>
      </w:r>
      <w:r w:rsidRPr="1DD9D49B">
        <w:rPr>
          <w:sz w:val="28"/>
          <w:szCs w:val="28"/>
        </w:rPr>
        <w:t>задолженностью,</w:t>
      </w:r>
      <w:r>
        <w:rPr>
          <w:sz w:val="28"/>
          <w:szCs w:val="28"/>
        </w:rPr>
        <w:t xml:space="preserve"> </w:t>
      </w:r>
      <w:r w:rsidRPr="1DD9D49B">
        <w:rPr>
          <w:sz w:val="28"/>
          <w:szCs w:val="28"/>
        </w:rPr>
        <w:t>принятию</w:t>
      </w:r>
      <w:r>
        <w:rPr>
          <w:sz w:val="28"/>
          <w:szCs w:val="28"/>
        </w:rPr>
        <w:t xml:space="preserve"> </w:t>
      </w:r>
      <w:r w:rsidRPr="1DD9D49B">
        <w:rPr>
          <w:sz w:val="28"/>
          <w:szCs w:val="28"/>
        </w:rPr>
        <w:t>мер</w:t>
      </w:r>
      <w:r>
        <w:rPr>
          <w:sz w:val="28"/>
          <w:szCs w:val="28"/>
        </w:rPr>
        <w:t xml:space="preserve"> </w:t>
      </w:r>
      <w:r w:rsidRPr="1DD9D49B">
        <w:rPr>
          <w:sz w:val="28"/>
          <w:szCs w:val="28"/>
        </w:rPr>
        <w:t>против</w:t>
      </w:r>
      <w:r>
        <w:rPr>
          <w:sz w:val="28"/>
          <w:szCs w:val="28"/>
        </w:rPr>
        <w:t xml:space="preserve"> </w:t>
      </w:r>
      <w:r w:rsidRPr="1DD9D49B">
        <w:rPr>
          <w:sz w:val="28"/>
          <w:szCs w:val="28"/>
        </w:rPr>
        <w:t>уклоняющихся</w:t>
      </w:r>
      <w:r>
        <w:rPr>
          <w:sz w:val="28"/>
          <w:szCs w:val="28"/>
        </w:rPr>
        <w:t xml:space="preserve"> </w:t>
      </w:r>
      <w:r w:rsidRPr="1DD9D49B">
        <w:rPr>
          <w:sz w:val="28"/>
          <w:szCs w:val="28"/>
        </w:rPr>
        <w:t>от</w:t>
      </w:r>
      <w:r>
        <w:rPr>
          <w:sz w:val="28"/>
          <w:szCs w:val="28"/>
        </w:rPr>
        <w:t xml:space="preserve"> </w:t>
      </w:r>
      <w:r w:rsidRPr="1DD9D49B">
        <w:rPr>
          <w:sz w:val="28"/>
          <w:szCs w:val="28"/>
        </w:rPr>
        <w:t>уплаты</w:t>
      </w:r>
      <w:r>
        <w:rPr>
          <w:sz w:val="28"/>
          <w:szCs w:val="28"/>
        </w:rPr>
        <w:t xml:space="preserve"> </w:t>
      </w:r>
      <w:r w:rsidRPr="1DD9D49B">
        <w:rPr>
          <w:sz w:val="28"/>
          <w:szCs w:val="28"/>
        </w:rPr>
        <w:t>налогов.</w:t>
      </w:r>
      <w:r>
        <w:rPr>
          <w:sz w:val="28"/>
          <w:szCs w:val="28"/>
        </w:rPr>
        <w:t xml:space="preserve"> </w:t>
      </w:r>
      <w:r w:rsidRPr="1DD9D49B">
        <w:rPr>
          <w:sz w:val="28"/>
          <w:szCs w:val="28"/>
        </w:rPr>
        <w:t>В</w:t>
      </w:r>
      <w:r>
        <w:rPr>
          <w:sz w:val="28"/>
          <w:szCs w:val="28"/>
        </w:rPr>
        <w:t xml:space="preserve"> </w:t>
      </w:r>
      <w:r w:rsidRPr="1DD9D49B">
        <w:rPr>
          <w:sz w:val="28"/>
          <w:szCs w:val="28"/>
        </w:rPr>
        <w:t>связи</w:t>
      </w:r>
      <w:r>
        <w:rPr>
          <w:sz w:val="28"/>
          <w:szCs w:val="28"/>
        </w:rPr>
        <w:t xml:space="preserve"> </w:t>
      </w:r>
      <w:r w:rsidRPr="1DD9D49B">
        <w:rPr>
          <w:sz w:val="28"/>
          <w:szCs w:val="28"/>
        </w:rPr>
        <w:t>с</w:t>
      </w:r>
      <w:r>
        <w:rPr>
          <w:sz w:val="28"/>
          <w:szCs w:val="28"/>
        </w:rPr>
        <w:t xml:space="preserve"> </w:t>
      </w:r>
      <w:r w:rsidRPr="1DD9D49B">
        <w:rPr>
          <w:sz w:val="28"/>
          <w:szCs w:val="28"/>
        </w:rPr>
        <w:t>этим</w:t>
      </w:r>
      <w:r>
        <w:rPr>
          <w:sz w:val="28"/>
          <w:szCs w:val="28"/>
        </w:rPr>
        <w:t xml:space="preserve"> </w:t>
      </w:r>
      <w:r w:rsidRPr="1DD9D49B">
        <w:rPr>
          <w:sz w:val="28"/>
          <w:szCs w:val="28"/>
        </w:rPr>
        <w:t>внедряются</w:t>
      </w:r>
      <w:r>
        <w:rPr>
          <w:sz w:val="28"/>
          <w:szCs w:val="28"/>
        </w:rPr>
        <w:t xml:space="preserve"> </w:t>
      </w:r>
      <w:r w:rsidRPr="1DD9D49B">
        <w:rPr>
          <w:sz w:val="28"/>
          <w:szCs w:val="28"/>
        </w:rPr>
        <w:t>не</w:t>
      </w:r>
      <w:r>
        <w:rPr>
          <w:sz w:val="28"/>
          <w:szCs w:val="28"/>
        </w:rPr>
        <w:t xml:space="preserve"> </w:t>
      </w:r>
      <w:r w:rsidRPr="1DD9D49B">
        <w:rPr>
          <w:sz w:val="28"/>
          <w:szCs w:val="28"/>
        </w:rPr>
        <w:t>только</w:t>
      </w:r>
      <w:r>
        <w:rPr>
          <w:sz w:val="28"/>
          <w:szCs w:val="28"/>
        </w:rPr>
        <w:t xml:space="preserve"> </w:t>
      </w:r>
      <w:r w:rsidRPr="1DD9D49B">
        <w:rPr>
          <w:sz w:val="28"/>
          <w:szCs w:val="28"/>
        </w:rPr>
        <w:t>новые</w:t>
      </w:r>
      <w:r>
        <w:rPr>
          <w:sz w:val="28"/>
          <w:szCs w:val="28"/>
        </w:rPr>
        <w:t xml:space="preserve"> </w:t>
      </w:r>
      <w:r w:rsidRPr="1DD9D49B">
        <w:rPr>
          <w:sz w:val="28"/>
          <w:szCs w:val="28"/>
        </w:rPr>
        <w:t>формы</w:t>
      </w:r>
      <w:r>
        <w:rPr>
          <w:sz w:val="28"/>
          <w:szCs w:val="28"/>
        </w:rPr>
        <w:t xml:space="preserve"> </w:t>
      </w:r>
      <w:r w:rsidRPr="1DD9D49B">
        <w:rPr>
          <w:sz w:val="28"/>
          <w:szCs w:val="28"/>
        </w:rPr>
        <w:t>налогового</w:t>
      </w:r>
      <w:r>
        <w:rPr>
          <w:sz w:val="28"/>
          <w:szCs w:val="28"/>
        </w:rPr>
        <w:t xml:space="preserve"> </w:t>
      </w:r>
      <w:r w:rsidRPr="1DD9D49B">
        <w:rPr>
          <w:sz w:val="28"/>
          <w:szCs w:val="28"/>
        </w:rPr>
        <w:t>администрирования,</w:t>
      </w:r>
      <w:r>
        <w:rPr>
          <w:sz w:val="28"/>
          <w:szCs w:val="28"/>
        </w:rPr>
        <w:t xml:space="preserve"> </w:t>
      </w:r>
      <w:r w:rsidRPr="1DD9D49B">
        <w:rPr>
          <w:sz w:val="28"/>
          <w:szCs w:val="28"/>
        </w:rPr>
        <w:t>но</w:t>
      </w:r>
      <w:r>
        <w:rPr>
          <w:sz w:val="28"/>
          <w:szCs w:val="28"/>
        </w:rPr>
        <w:t xml:space="preserve"> </w:t>
      </w:r>
      <w:r w:rsidRPr="1DD9D49B">
        <w:rPr>
          <w:sz w:val="28"/>
          <w:szCs w:val="28"/>
        </w:rPr>
        <w:t>и</w:t>
      </w:r>
      <w:r>
        <w:rPr>
          <w:sz w:val="28"/>
          <w:szCs w:val="28"/>
        </w:rPr>
        <w:t xml:space="preserve"> </w:t>
      </w:r>
      <w:r w:rsidRPr="1DD9D49B">
        <w:rPr>
          <w:sz w:val="28"/>
          <w:szCs w:val="28"/>
        </w:rPr>
        <w:t>предпринимаются</w:t>
      </w:r>
      <w:r>
        <w:rPr>
          <w:sz w:val="28"/>
          <w:szCs w:val="28"/>
        </w:rPr>
        <w:t xml:space="preserve"> </w:t>
      </w:r>
      <w:r w:rsidRPr="1DD9D49B">
        <w:rPr>
          <w:sz w:val="28"/>
          <w:szCs w:val="28"/>
        </w:rPr>
        <w:t>попытки</w:t>
      </w:r>
      <w:r>
        <w:rPr>
          <w:sz w:val="28"/>
          <w:szCs w:val="28"/>
        </w:rPr>
        <w:t xml:space="preserve"> </w:t>
      </w:r>
      <w:r w:rsidRPr="1DD9D49B">
        <w:rPr>
          <w:sz w:val="28"/>
          <w:szCs w:val="28"/>
        </w:rPr>
        <w:t>внедрения</w:t>
      </w:r>
      <w:r>
        <w:rPr>
          <w:sz w:val="28"/>
          <w:szCs w:val="28"/>
        </w:rPr>
        <w:t xml:space="preserve"> </w:t>
      </w:r>
      <w:r w:rsidRPr="1DD9D49B">
        <w:rPr>
          <w:sz w:val="28"/>
          <w:szCs w:val="28"/>
        </w:rPr>
        <w:t>системы</w:t>
      </w:r>
      <w:r>
        <w:rPr>
          <w:sz w:val="28"/>
          <w:szCs w:val="28"/>
        </w:rPr>
        <w:t xml:space="preserve"> </w:t>
      </w:r>
      <w:r w:rsidRPr="1DD9D49B">
        <w:rPr>
          <w:sz w:val="28"/>
          <w:szCs w:val="28"/>
        </w:rPr>
        <w:t>оценки</w:t>
      </w:r>
      <w:r>
        <w:rPr>
          <w:sz w:val="28"/>
          <w:szCs w:val="28"/>
        </w:rPr>
        <w:t xml:space="preserve"> </w:t>
      </w:r>
      <w:r w:rsidRPr="1DD9D49B">
        <w:rPr>
          <w:sz w:val="28"/>
          <w:szCs w:val="28"/>
        </w:rPr>
        <w:t>эффективности</w:t>
      </w:r>
      <w:r>
        <w:rPr>
          <w:sz w:val="28"/>
          <w:szCs w:val="28"/>
        </w:rPr>
        <w:t xml:space="preserve"> </w:t>
      </w:r>
      <w:r w:rsidRPr="1DD9D49B">
        <w:rPr>
          <w:sz w:val="28"/>
          <w:szCs w:val="28"/>
        </w:rPr>
        <w:t>самих</w:t>
      </w:r>
      <w:r>
        <w:rPr>
          <w:sz w:val="28"/>
          <w:szCs w:val="28"/>
        </w:rPr>
        <w:t xml:space="preserve"> </w:t>
      </w:r>
      <w:r w:rsidRPr="1DD9D49B">
        <w:rPr>
          <w:sz w:val="28"/>
          <w:szCs w:val="28"/>
        </w:rPr>
        <w:t>налоговых</w:t>
      </w:r>
      <w:r>
        <w:rPr>
          <w:sz w:val="28"/>
          <w:szCs w:val="28"/>
        </w:rPr>
        <w:t xml:space="preserve"> </w:t>
      </w:r>
      <w:r w:rsidRPr="1DD9D49B">
        <w:rPr>
          <w:sz w:val="28"/>
          <w:szCs w:val="28"/>
        </w:rPr>
        <w:t>служб.</w:t>
      </w:r>
      <w:r>
        <w:rPr>
          <w:sz w:val="28"/>
          <w:szCs w:val="28"/>
        </w:rPr>
        <w:t xml:space="preserve"> </w:t>
      </w:r>
      <w:r w:rsidRPr="1DD9D49B">
        <w:rPr>
          <w:sz w:val="28"/>
          <w:szCs w:val="28"/>
        </w:rPr>
        <w:t>Создание</w:t>
      </w:r>
      <w:r>
        <w:rPr>
          <w:sz w:val="28"/>
          <w:szCs w:val="28"/>
        </w:rPr>
        <w:t xml:space="preserve"> </w:t>
      </w:r>
      <w:r w:rsidRPr="1DD9D49B">
        <w:rPr>
          <w:sz w:val="28"/>
          <w:szCs w:val="28"/>
        </w:rPr>
        <w:t>такой</w:t>
      </w:r>
      <w:r>
        <w:rPr>
          <w:sz w:val="28"/>
          <w:szCs w:val="28"/>
        </w:rPr>
        <w:t xml:space="preserve"> </w:t>
      </w:r>
      <w:r w:rsidRPr="1DD9D49B">
        <w:rPr>
          <w:sz w:val="28"/>
          <w:szCs w:val="28"/>
        </w:rPr>
        <w:t>системы</w:t>
      </w:r>
      <w:r>
        <w:rPr>
          <w:sz w:val="28"/>
          <w:szCs w:val="28"/>
        </w:rPr>
        <w:t xml:space="preserve"> </w:t>
      </w:r>
      <w:r w:rsidRPr="1DD9D49B">
        <w:rPr>
          <w:sz w:val="28"/>
          <w:szCs w:val="28"/>
        </w:rPr>
        <w:t>позволит</w:t>
      </w:r>
      <w:r>
        <w:rPr>
          <w:sz w:val="28"/>
          <w:szCs w:val="28"/>
        </w:rPr>
        <w:t xml:space="preserve"> </w:t>
      </w:r>
      <w:r w:rsidRPr="1DD9D49B">
        <w:rPr>
          <w:sz w:val="28"/>
          <w:szCs w:val="28"/>
        </w:rPr>
        <w:t>распространить</w:t>
      </w:r>
      <w:r>
        <w:rPr>
          <w:sz w:val="28"/>
          <w:szCs w:val="28"/>
        </w:rPr>
        <w:t xml:space="preserve"> </w:t>
      </w:r>
      <w:r w:rsidRPr="1DD9D49B">
        <w:rPr>
          <w:sz w:val="28"/>
          <w:szCs w:val="28"/>
        </w:rPr>
        <w:t>передовой</w:t>
      </w:r>
      <w:r>
        <w:rPr>
          <w:sz w:val="28"/>
          <w:szCs w:val="28"/>
        </w:rPr>
        <w:t xml:space="preserve"> </w:t>
      </w:r>
      <w:r w:rsidRPr="1DD9D49B">
        <w:rPr>
          <w:sz w:val="28"/>
          <w:szCs w:val="28"/>
        </w:rPr>
        <w:t>опыт</w:t>
      </w:r>
      <w:r>
        <w:rPr>
          <w:sz w:val="28"/>
          <w:szCs w:val="28"/>
        </w:rPr>
        <w:t xml:space="preserve"> </w:t>
      </w:r>
      <w:r w:rsidRPr="1DD9D49B">
        <w:rPr>
          <w:sz w:val="28"/>
          <w:szCs w:val="28"/>
        </w:rPr>
        <w:t>наиболее</w:t>
      </w:r>
      <w:r>
        <w:rPr>
          <w:sz w:val="28"/>
          <w:szCs w:val="28"/>
        </w:rPr>
        <w:t xml:space="preserve"> </w:t>
      </w:r>
      <w:r w:rsidRPr="1DD9D49B">
        <w:rPr>
          <w:sz w:val="28"/>
          <w:szCs w:val="28"/>
        </w:rPr>
        <w:t>эффективных</w:t>
      </w:r>
      <w:r>
        <w:rPr>
          <w:sz w:val="28"/>
          <w:szCs w:val="28"/>
        </w:rPr>
        <w:t xml:space="preserve"> </w:t>
      </w:r>
      <w:r w:rsidRPr="1DD9D49B">
        <w:rPr>
          <w:sz w:val="28"/>
          <w:szCs w:val="28"/>
        </w:rPr>
        <w:t>налоговых</w:t>
      </w:r>
      <w:r>
        <w:rPr>
          <w:sz w:val="28"/>
          <w:szCs w:val="28"/>
        </w:rPr>
        <w:t xml:space="preserve"> </w:t>
      </w:r>
      <w:r w:rsidRPr="1DD9D49B">
        <w:rPr>
          <w:sz w:val="28"/>
          <w:szCs w:val="28"/>
        </w:rPr>
        <w:t>органов</w:t>
      </w:r>
      <w:r>
        <w:rPr>
          <w:sz w:val="28"/>
          <w:szCs w:val="28"/>
        </w:rPr>
        <w:t xml:space="preserve"> </w:t>
      </w:r>
      <w:r w:rsidRPr="1DD9D49B">
        <w:rPr>
          <w:sz w:val="28"/>
          <w:szCs w:val="28"/>
        </w:rPr>
        <w:t>и</w:t>
      </w:r>
      <w:r>
        <w:rPr>
          <w:sz w:val="28"/>
          <w:szCs w:val="28"/>
        </w:rPr>
        <w:t xml:space="preserve"> </w:t>
      </w:r>
      <w:r w:rsidRPr="1DD9D49B">
        <w:rPr>
          <w:sz w:val="28"/>
          <w:szCs w:val="28"/>
        </w:rPr>
        <w:t>в</w:t>
      </w:r>
      <w:r>
        <w:rPr>
          <w:sz w:val="28"/>
          <w:szCs w:val="28"/>
        </w:rPr>
        <w:t xml:space="preserve"> </w:t>
      </w:r>
      <w:r w:rsidRPr="1DD9D49B">
        <w:rPr>
          <w:sz w:val="28"/>
          <w:szCs w:val="28"/>
        </w:rPr>
        <w:t>целом</w:t>
      </w:r>
      <w:r>
        <w:rPr>
          <w:sz w:val="28"/>
          <w:szCs w:val="28"/>
        </w:rPr>
        <w:t xml:space="preserve"> </w:t>
      </w:r>
      <w:r w:rsidRPr="1DD9D49B">
        <w:rPr>
          <w:sz w:val="28"/>
          <w:szCs w:val="28"/>
        </w:rPr>
        <w:t>будет</w:t>
      </w:r>
      <w:r>
        <w:rPr>
          <w:sz w:val="28"/>
          <w:szCs w:val="28"/>
        </w:rPr>
        <w:t xml:space="preserve"> </w:t>
      </w:r>
      <w:r w:rsidRPr="1DD9D49B">
        <w:rPr>
          <w:sz w:val="28"/>
          <w:szCs w:val="28"/>
        </w:rPr>
        <w:t>способствовать</w:t>
      </w:r>
      <w:r>
        <w:rPr>
          <w:sz w:val="28"/>
          <w:szCs w:val="28"/>
        </w:rPr>
        <w:t xml:space="preserve"> </w:t>
      </w:r>
      <w:r w:rsidRPr="1DD9D49B">
        <w:rPr>
          <w:sz w:val="28"/>
          <w:szCs w:val="28"/>
        </w:rPr>
        <w:t>повышению</w:t>
      </w:r>
      <w:r>
        <w:rPr>
          <w:sz w:val="28"/>
          <w:szCs w:val="28"/>
        </w:rPr>
        <w:t xml:space="preserve"> </w:t>
      </w:r>
      <w:r w:rsidRPr="1DD9D49B">
        <w:rPr>
          <w:sz w:val="28"/>
          <w:szCs w:val="28"/>
        </w:rPr>
        <w:t>качества</w:t>
      </w:r>
      <w:r>
        <w:rPr>
          <w:sz w:val="28"/>
          <w:szCs w:val="28"/>
        </w:rPr>
        <w:t xml:space="preserve"> </w:t>
      </w:r>
      <w:r w:rsidRPr="1DD9D49B">
        <w:rPr>
          <w:sz w:val="28"/>
          <w:szCs w:val="28"/>
        </w:rPr>
        <w:t>налогового</w:t>
      </w:r>
      <w:r>
        <w:rPr>
          <w:sz w:val="28"/>
          <w:szCs w:val="28"/>
        </w:rPr>
        <w:t xml:space="preserve"> </w:t>
      </w:r>
      <w:r w:rsidRPr="1DD9D49B">
        <w:rPr>
          <w:sz w:val="28"/>
          <w:szCs w:val="28"/>
        </w:rPr>
        <w:t>администрирования</w:t>
      </w:r>
      <w:r>
        <w:rPr>
          <w:sz w:val="28"/>
          <w:szCs w:val="28"/>
        </w:rPr>
        <w:t xml:space="preserve"> </w:t>
      </w:r>
      <w:r w:rsidRPr="1DD9D49B">
        <w:rPr>
          <w:sz w:val="28"/>
          <w:szCs w:val="28"/>
        </w:rPr>
        <w:t>и</w:t>
      </w:r>
      <w:r>
        <w:rPr>
          <w:sz w:val="28"/>
          <w:szCs w:val="28"/>
        </w:rPr>
        <w:t xml:space="preserve"> </w:t>
      </w:r>
      <w:r w:rsidRPr="1DD9D49B">
        <w:rPr>
          <w:sz w:val="28"/>
          <w:szCs w:val="28"/>
        </w:rPr>
        <w:t>увеличению</w:t>
      </w:r>
      <w:r>
        <w:rPr>
          <w:sz w:val="28"/>
          <w:szCs w:val="28"/>
        </w:rPr>
        <w:t xml:space="preserve"> </w:t>
      </w:r>
      <w:r w:rsidRPr="1DD9D49B">
        <w:rPr>
          <w:sz w:val="28"/>
          <w:szCs w:val="28"/>
        </w:rPr>
        <w:t>налоговых</w:t>
      </w:r>
      <w:r>
        <w:rPr>
          <w:sz w:val="28"/>
          <w:szCs w:val="28"/>
        </w:rPr>
        <w:t xml:space="preserve"> </w:t>
      </w:r>
      <w:r w:rsidRPr="1DD9D49B">
        <w:rPr>
          <w:sz w:val="28"/>
          <w:szCs w:val="28"/>
        </w:rPr>
        <w:t>поступлений</w:t>
      </w:r>
      <w:r>
        <w:rPr>
          <w:sz w:val="28"/>
          <w:szCs w:val="28"/>
        </w:rPr>
        <w:t xml:space="preserve"> </w:t>
      </w:r>
      <w:r w:rsidRPr="1DD9D49B">
        <w:rPr>
          <w:sz w:val="28"/>
          <w:szCs w:val="28"/>
        </w:rPr>
        <w:t>в</w:t>
      </w:r>
      <w:r>
        <w:rPr>
          <w:sz w:val="28"/>
          <w:szCs w:val="28"/>
        </w:rPr>
        <w:t xml:space="preserve"> </w:t>
      </w:r>
      <w:r w:rsidRPr="1DD9D49B">
        <w:rPr>
          <w:sz w:val="28"/>
          <w:szCs w:val="28"/>
        </w:rPr>
        <w:t>бюджет</w:t>
      </w:r>
      <w:r>
        <w:rPr>
          <w:sz w:val="28"/>
          <w:szCs w:val="28"/>
        </w:rPr>
        <w:t xml:space="preserve"> </w:t>
      </w:r>
      <w:r w:rsidRPr="1DD9D49B">
        <w:rPr>
          <w:sz w:val="28"/>
          <w:szCs w:val="28"/>
        </w:rPr>
        <w:t>[</w:t>
      </w:r>
      <w:r w:rsidR="00BE3C43" w:rsidRPr="00BE3C43">
        <w:rPr>
          <w:sz w:val="28"/>
          <w:szCs w:val="28"/>
        </w:rPr>
        <w:t xml:space="preserve">8, </w:t>
      </w:r>
      <w:r w:rsidR="00BE3C43">
        <w:rPr>
          <w:sz w:val="28"/>
          <w:szCs w:val="28"/>
          <w:lang w:val="en-US"/>
        </w:rPr>
        <w:t>c</w:t>
      </w:r>
      <w:r w:rsidR="00BE3C43" w:rsidRPr="00BE3C43">
        <w:rPr>
          <w:sz w:val="28"/>
          <w:szCs w:val="28"/>
        </w:rPr>
        <w:t>. 4-582</w:t>
      </w:r>
      <w:r w:rsidRPr="1DD9D49B">
        <w:rPr>
          <w:sz w:val="28"/>
          <w:szCs w:val="28"/>
        </w:rPr>
        <w:t>]</w:t>
      </w:r>
      <w:r>
        <w:rPr>
          <w:sz w:val="28"/>
          <w:szCs w:val="28"/>
        </w:rPr>
        <w:t>.</w:t>
      </w:r>
      <w:r>
        <w:t xml:space="preserve"> </w:t>
      </w:r>
    </w:p>
    <w:p w14:paraId="034B86BD" w14:textId="77777777" w:rsidR="00AA4B0A" w:rsidRDefault="00AA4B0A" w:rsidP="00CE1FB8">
      <w:pPr>
        <w:ind w:firstLine="709"/>
        <w:contextualSpacing/>
        <w:jc w:val="both"/>
        <w:rPr>
          <w:sz w:val="28"/>
          <w:szCs w:val="28"/>
        </w:rPr>
      </w:pPr>
      <w:r w:rsidRPr="006E03B3">
        <w:rPr>
          <w:sz w:val="28"/>
          <w:szCs w:val="28"/>
        </w:rPr>
        <w:t>В</w:t>
      </w:r>
      <w:r>
        <w:rPr>
          <w:sz w:val="28"/>
          <w:szCs w:val="28"/>
        </w:rPr>
        <w:t xml:space="preserve"> </w:t>
      </w:r>
      <w:r w:rsidRPr="006E03B3">
        <w:rPr>
          <w:sz w:val="28"/>
          <w:szCs w:val="28"/>
        </w:rPr>
        <w:t>таблице</w:t>
      </w:r>
      <w:r>
        <w:rPr>
          <w:sz w:val="28"/>
          <w:szCs w:val="28"/>
        </w:rPr>
        <w:t xml:space="preserve"> 5 </w:t>
      </w:r>
      <w:r w:rsidRPr="006E03B3">
        <w:rPr>
          <w:sz w:val="28"/>
          <w:szCs w:val="28"/>
        </w:rPr>
        <w:t>представлены</w:t>
      </w:r>
      <w:r>
        <w:rPr>
          <w:sz w:val="28"/>
          <w:szCs w:val="28"/>
          <w:lang w:val="kk-KZ"/>
        </w:rPr>
        <w:t xml:space="preserve"> научные</w:t>
      </w:r>
      <w:r>
        <w:rPr>
          <w:sz w:val="28"/>
          <w:szCs w:val="28"/>
        </w:rPr>
        <w:t xml:space="preserve"> </w:t>
      </w:r>
      <w:r w:rsidRPr="006E03B3">
        <w:rPr>
          <w:sz w:val="28"/>
          <w:szCs w:val="28"/>
        </w:rPr>
        <w:t>подходы</w:t>
      </w:r>
      <w:r>
        <w:rPr>
          <w:sz w:val="28"/>
          <w:szCs w:val="28"/>
        </w:rPr>
        <w:t xml:space="preserve"> </w:t>
      </w:r>
      <w:r w:rsidRPr="006E03B3">
        <w:rPr>
          <w:sz w:val="28"/>
          <w:szCs w:val="28"/>
        </w:rPr>
        <w:t>к</w:t>
      </w:r>
      <w:r>
        <w:rPr>
          <w:sz w:val="28"/>
          <w:szCs w:val="28"/>
        </w:rPr>
        <w:t xml:space="preserve"> </w:t>
      </w:r>
      <w:r w:rsidRPr="006E03B3">
        <w:rPr>
          <w:sz w:val="28"/>
          <w:szCs w:val="28"/>
        </w:rPr>
        <w:t>оценке</w:t>
      </w:r>
      <w:r>
        <w:rPr>
          <w:sz w:val="28"/>
          <w:szCs w:val="28"/>
        </w:rPr>
        <w:t xml:space="preserve"> </w:t>
      </w:r>
      <w:r w:rsidRPr="006E03B3">
        <w:rPr>
          <w:sz w:val="28"/>
          <w:szCs w:val="28"/>
        </w:rPr>
        <w:t>налогового</w:t>
      </w:r>
      <w:r>
        <w:rPr>
          <w:sz w:val="28"/>
          <w:szCs w:val="28"/>
        </w:rPr>
        <w:t xml:space="preserve"> </w:t>
      </w:r>
      <w:r w:rsidRPr="006E03B3">
        <w:rPr>
          <w:sz w:val="28"/>
          <w:szCs w:val="28"/>
        </w:rPr>
        <w:t>администрирования.</w:t>
      </w:r>
    </w:p>
    <w:p w14:paraId="037CBBDC" w14:textId="77777777" w:rsidR="00AA4B0A" w:rsidRPr="00264644" w:rsidRDefault="00AA4B0A" w:rsidP="00AA4B0A">
      <w:pPr>
        <w:ind w:firstLine="709"/>
        <w:contextualSpacing/>
        <w:jc w:val="both"/>
        <w:rPr>
          <w:b/>
          <w:bCs/>
          <w:sz w:val="28"/>
          <w:szCs w:val="28"/>
        </w:rPr>
      </w:pPr>
    </w:p>
    <w:p w14:paraId="31AAC67C" w14:textId="7738F3BD" w:rsidR="00DE664A" w:rsidRPr="00DE664A" w:rsidRDefault="00DE664A" w:rsidP="00CE1FB8">
      <w:pPr>
        <w:contextualSpacing/>
        <w:jc w:val="both"/>
        <w:rPr>
          <w:sz w:val="28"/>
          <w:szCs w:val="28"/>
          <w:lang w:val="kk-KZ"/>
        </w:rPr>
      </w:pPr>
      <w:r w:rsidRPr="005B21C0">
        <w:rPr>
          <w:sz w:val="28"/>
          <w:szCs w:val="28"/>
          <w:lang w:val="kk-KZ"/>
        </w:rPr>
        <w:t>Таблица</w:t>
      </w:r>
      <w:r w:rsidR="00DB5EB3">
        <w:rPr>
          <w:sz w:val="28"/>
          <w:szCs w:val="28"/>
        </w:rPr>
        <w:t xml:space="preserve"> </w:t>
      </w:r>
      <w:r w:rsidR="009A6DBF" w:rsidRPr="005B21C0">
        <w:rPr>
          <w:sz w:val="28"/>
          <w:szCs w:val="28"/>
        </w:rPr>
        <w:t>5</w:t>
      </w:r>
      <w:r w:rsidR="00DB5EB3">
        <w:rPr>
          <w:sz w:val="28"/>
          <w:szCs w:val="28"/>
        </w:rPr>
        <w:t xml:space="preserve"> </w:t>
      </w:r>
      <w:r w:rsidR="00CE1FB8">
        <w:rPr>
          <w:sz w:val="28"/>
          <w:szCs w:val="28"/>
        </w:rPr>
        <w:t>‒</w:t>
      </w:r>
      <w:r w:rsidR="00DB5EB3">
        <w:rPr>
          <w:sz w:val="28"/>
          <w:szCs w:val="28"/>
          <w:lang w:val="kk-KZ"/>
        </w:rPr>
        <w:t xml:space="preserve"> </w:t>
      </w:r>
      <w:r>
        <w:rPr>
          <w:sz w:val="28"/>
          <w:szCs w:val="28"/>
          <w:lang w:val="kk-KZ"/>
        </w:rPr>
        <w:t>Подходы</w:t>
      </w:r>
      <w:r w:rsidR="00DB5EB3">
        <w:rPr>
          <w:sz w:val="28"/>
          <w:szCs w:val="28"/>
          <w:lang w:val="kk-KZ"/>
        </w:rPr>
        <w:t xml:space="preserve"> </w:t>
      </w:r>
      <w:r>
        <w:rPr>
          <w:sz w:val="28"/>
          <w:szCs w:val="28"/>
          <w:lang w:val="kk-KZ"/>
        </w:rPr>
        <w:t>к</w:t>
      </w:r>
      <w:r w:rsidR="00DB5EB3">
        <w:rPr>
          <w:sz w:val="28"/>
          <w:szCs w:val="28"/>
          <w:lang w:val="kk-KZ"/>
        </w:rPr>
        <w:t xml:space="preserve"> </w:t>
      </w:r>
      <w:r>
        <w:rPr>
          <w:sz w:val="28"/>
          <w:szCs w:val="28"/>
          <w:lang w:val="kk-KZ"/>
        </w:rPr>
        <w:t>оценке</w:t>
      </w:r>
      <w:r w:rsidR="00DB5EB3">
        <w:rPr>
          <w:sz w:val="28"/>
          <w:szCs w:val="28"/>
          <w:lang w:val="kk-KZ"/>
        </w:rPr>
        <w:t xml:space="preserve"> </w:t>
      </w:r>
      <w:r>
        <w:rPr>
          <w:sz w:val="28"/>
          <w:szCs w:val="28"/>
          <w:lang w:val="kk-KZ"/>
        </w:rPr>
        <w:t>налогового</w:t>
      </w:r>
      <w:r w:rsidR="00DB5EB3">
        <w:rPr>
          <w:sz w:val="28"/>
          <w:szCs w:val="28"/>
          <w:lang w:val="kk-KZ"/>
        </w:rPr>
        <w:t xml:space="preserve"> </w:t>
      </w:r>
      <w:r>
        <w:rPr>
          <w:sz w:val="28"/>
          <w:szCs w:val="28"/>
          <w:lang w:val="kk-KZ"/>
        </w:rPr>
        <w:t>администрирования</w:t>
      </w:r>
    </w:p>
    <w:p w14:paraId="417BB6AE" w14:textId="77777777" w:rsidR="00204F6A" w:rsidRPr="00CE1FB8" w:rsidRDefault="00204F6A" w:rsidP="00CE1FB8">
      <w:pPr>
        <w:ind w:firstLine="709"/>
        <w:contextualSpacing/>
        <w:jc w:val="right"/>
        <w:rPr>
          <w:rFonts w:eastAsia="Calibri"/>
          <w:sz w:val="16"/>
          <w:szCs w:val="16"/>
        </w:rPr>
      </w:pPr>
    </w:p>
    <w:tbl>
      <w:tblPr>
        <w:tblStyle w:val="a6"/>
        <w:tblW w:w="9625" w:type="dxa"/>
        <w:jc w:val="center"/>
        <w:tblLayout w:type="fixed"/>
        <w:tblLook w:val="04A0" w:firstRow="1" w:lastRow="0" w:firstColumn="1" w:lastColumn="0" w:noHBand="0" w:noVBand="1"/>
      </w:tblPr>
      <w:tblGrid>
        <w:gridCol w:w="1408"/>
        <w:gridCol w:w="1564"/>
        <w:gridCol w:w="2146"/>
        <w:gridCol w:w="2676"/>
        <w:gridCol w:w="1831"/>
      </w:tblGrid>
      <w:tr w:rsidR="00CE1FB8" w14:paraId="6FF26D59" w14:textId="77777777" w:rsidTr="00E76ADA">
        <w:trPr>
          <w:trHeight w:val="1482"/>
          <w:jc w:val="center"/>
        </w:trPr>
        <w:tc>
          <w:tcPr>
            <w:tcW w:w="1408" w:type="dxa"/>
            <w:vAlign w:val="center"/>
          </w:tcPr>
          <w:p w14:paraId="5ECF54A2" w14:textId="0EFCAB41" w:rsidR="00CE1FB8" w:rsidRDefault="00CE1FB8" w:rsidP="00CE1FB8">
            <w:pPr>
              <w:contextualSpacing/>
              <w:jc w:val="center"/>
              <w:rPr>
                <w:rFonts w:eastAsia="Calibri"/>
                <w:sz w:val="28"/>
                <w:szCs w:val="28"/>
              </w:rPr>
            </w:pPr>
            <w:r w:rsidRPr="00EB3648">
              <w:rPr>
                <w:rFonts w:eastAsia="Calibri"/>
              </w:rPr>
              <w:t>Подход</w:t>
            </w:r>
          </w:p>
        </w:tc>
        <w:tc>
          <w:tcPr>
            <w:tcW w:w="1564" w:type="dxa"/>
            <w:vAlign w:val="center"/>
          </w:tcPr>
          <w:p w14:paraId="52EEBEEA" w14:textId="6ACA0768" w:rsidR="00CE1FB8" w:rsidRDefault="00CE1FB8" w:rsidP="00AC5338">
            <w:pPr>
              <w:ind w:left="-80" w:right="-42"/>
              <w:contextualSpacing/>
              <w:jc w:val="center"/>
              <w:rPr>
                <w:rFonts w:eastAsia="Calibri"/>
                <w:sz w:val="28"/>
                <w:szCs w:val="28"/>
              </w:rPr>
            </w:pPr>
            <w:r w:rsidRPr="00EB3648">
              <w:rPr>
                <w:rFonts w:eastAsia="Calibri"/>
              </w:rPr>
              <w:t>По</w:t>
            </w:r>
            <w:r>
              <w:rPr>
                <w:rFonts w:eastAsia="Calibri"/>
              </w:rPr>
              <w:t xml:space="preserve"> </w:t>
            </w:r>
            <w:r w:rsidRPr="00EB3648">
              <w:rPr>
                <w:rFonts w:eastAsia="Calibri"/>
              </w:rPr>
              <w:t>отноше</w:t>
            </w:r>
            <w:r w:rsidR="00AC5338">
              <w:rPr>
                <w:rFonts w:eastAsia="Calibri"/>
              </w:rPr>
              <w:t xml:space="preserve"> </w:t>
            </w:r>
            <w:r w:rsidRPr="00EB3648">
              <w:rPr>
                <w:rFonts w:eastAsia="Calibri"/>
              </w:rPr>
              <w:t>нию</w:t>
            </w:r>
            <w:r>
              <w:rPr>
                <w:rFonts w:eastAsia="Calibri"/>
              </w:rPr>
              <w:t xml:space="preserve"> к </w:t>
            </w:r>
            <w:r w:rsidRPr="00EB3648">
              <w:rPr>
                <w:rFonts w:eastAsia="Calibri"/>
              </w:rPr>
              <w:t>нало</w:t>
            </w:r>
            <w:r w:rsidR="00AC5338">
              <w:rPr>
                <w:rFonts w:eastAsia="Calibri"/>
              </w:rPr>
              <w:t xml:space="preserve"> </w:t>
            </w:r>
            <w:r w:rsidRPr="00EB3648">
              <w:rPr>
                <w:rFonts w:eastAsia="Calibri"/>
              </w:rPr>
              <w:t>говой</w:t>
            </w:r>
            <w:r>
              <w:rPr>
                <w:rFonts w:eastAsia="Calibri"/>
              </w:rPr>
              <w:t xml:space="preserve"> </w:t>
            </w:r>
            <w:r w:rsidRPr="00EB3648">
              <w:rPr>
                <w:rFonts w:eastAsia="Calibri"/>
              </w:rPr>
              <w:t>систем</w:t>
            </w:r>
            <w:r>
              <w:rPr>
                <w:rFonts w:eastAsia="Calibri"/>
              </w:rPr>
              <w:t>е</w:t>
            </w:r>
          </w:p>
        </w:tc>
        <w:tc>
          <w:tcPr>
            <w:tcW w:w="2146" w:type="dxa"/>
            <w:vAlign w:val="center"/>
          </w:tcPr>
          <w:p w14:paraId="2C1EFEB6" w14:textId="4503EFDC" w:rsidR="00CE1FB8" w:rsidRDefault="00CE1FB8" w:rsidP="00CE1FB8">
            <w:pPr>
              <w:contextualSpacing/>
              <w:jc w:val="center"/>
              <w:rPr>
                <w:rFonts w:eastAsia="Calibri"/>
                <w:sz w:val="28"/>
                <w:szCs w:val="28"/>
              </w:rPr>
            </w:pPr>
            <w:r w:rsidRPr="00EB3648">
              <w:rPr>
                <w:rFonts w:eastAsia="Calibri"/>
              </w:rPr>
              <w:t>Критерии</w:t>
            </w:r>
            <w:r>
              <w:rPr>
                <w:rFonts w:eastAsia="Calibri"/>
              </w:rPr>
              <w:t xml:space="preserve"> </w:t>
            </w:r>
            <w:r w:rsidRPr="00EB3648">
              <w:rPr>
                <w:rFonts w:eastAsia="Calibri"/>
              </w:rPr>
              <w:t>оценки</w:t>
            </w:r>
            <w:r>
              <w:rPr>
                <w:rFonts w:eastAsia="Calibri"/>
              </w:rPr>
              <w:t xml:space="preserve"> </w:t>
            </w:r>
            <w:r w:rsidRPr="00EB3648">
              <w:rPr>
                <w:rFonts w:eastAsia="Calibri"/>
              </w:rPr>
              <w:t>эффективности</w:t>
            </w:r>
          </w:p>
        </w:tc>
        <w:tc>
          <w:tcPr>
            <w:tcW w:w="2676" w:type="dxa"/>
            <w:vAlign w:val="center"/>
          </w:tcPr>
          <w:p w14:paraId="3C1E4E94" w14:textId="10AFDAC9" w:rsidR="00CE1FB8" w:rsidRDefault="00CE1FB8" w:rsidP="00CE1FB8">
            <w:pPr>
              <w:contextualSpacing/>
              <w:jc w:val="center"/>
              <w:rPr>
                <w:rFonts w:eastAsia="Calibri"/>
                <w:sz w:val="28"/>
                <w:szCs w:val="28"/>
              </w:rPr>
            </w:pPr>
            <w:r w:rsidRPr="00EB3648">
              <w:rPr>
                <w:rFonts w:eastAsia="Calibri"/>
              </w:rPr>
              <w:t>Показатели</w:t>
            </w:r>
          </w:p>
        </w:tc>
        <w:tc>
          <w:tcPr>
            <w:tcW w:w="1831" w:type="dxa"/>
            <w:vAlign w:val="center"/>
          </w:tcPr>
          <w:p w14:paraId="71B96206" w14:textId="47348131" w:rsidR="00CE1FB8" w:rsidRDefault="00CE1FB8" w:rsidP="00CE1FB8">
            <w:pPr>
              <w:contextualSpacing/>
              <w:jc w:val="center"/>
              <w:rPr>
                <w:rFonts w:eastAsia="Calibri"/>
                <w:sz w:val="28"/>
                <w:szCs w:val="28"/>
              </w:rPr>
            </w:pPr>
            <w:r w:rsidRPr="00EB3648">
              <w:rPr>
                <w:rFonts w:eastAsia="Calibri"/>
              </w:rPr>
              <w:t>Нормативы</w:t>
            </w:r>
          </w:p>
        </w:tc>
      </w:tr>
      <w:tr w:rsidR="00CE1FB8" w:rsidRPr="00AC5338" w14:paraId="0B60641E" w14:textId="77777777" w:rsidTr="00AC5338">
        <w:trPr>
          <w:jc w:val="center"/>
        </w:trPr>
        <w:tc>
          <w:tcPr>
            <w:tcW w:w="1408" w:type="dxa"/>
          </w:tcPr>
          <w:p w14:paraId="0D47838A" w14:textId="525EA45D" w:rsidR="00CE1FB8" w:rsidRPr="00AC5338" w:rsidRDefault="00AC5338" w:rsidP="00D97AB8">
            <w:pPr>
              <w:contextualSpacing/>
              <w:jc w:val="center"/>
              <w:rPr>
                <w:rFonts w:eastAsia="Calibri"/>
              </w:rPr>
            </w:pPr>
            <w:r w:rsidRPr="00AC5338">
              <w:rPr>
                <w:rFonts w:eastAsia="Calibri"/>
              </w:rPr>
              <w:t>1</w:t>
            </w:r>
          </w:p>
        </w:tc>
        <w:tc>
          <w:tcPr>
            <w:tcW w:w="1564" w:type="dxa"/>
          </w:tcPr>
          <w:p w14:paraId="0B8E03C7" w14:textId="13D459BB" w:rsidR="00CE1FB8" w:rsidRPr="00AC5338" w:rsidRDefault="00AC5338" w:rsidP="00D97AB8">
            <w:pPr>
              <w:contextualSpacing/>
              <w:jc w:val="center"/>
              <w:rPr>
                <w:rFonts w:eastAsia="Calibri"/>
              </w:rPr>
            </w:pPr>
            <w:r w:rsidRPr="00AC5338">
              <w:rPr>
                <w:rFonts w:eastAsia="Calibri"/>
              </w:rPr>
              <w:t>2</w:t>
            </w:r>
          </w:p>
        </w:tc>
        <w:tc>
          <w:tcPr>
            <w:tcW w:w="2146" w:type="dxa"/>
          </w:tcPr>
          <w:p w14:paraId="62339713" w14:textId="54831B85" w:rsidR="00CE1FB8" w:rsidRPr="00AC5338" w:rsidRDefault="00AC5338" w:rsidP="00D97AB8">
            <w:pPr>
              <w:contextualSpacing/>
              <w:jc w:val="center"/>
              <w:rPr>
                <w:rFonts w:eastAsia="Calibri"/>
              </w:rPr>
            </w:pPr>
            <w:r w:rsidRPr="00AC5338">
              <w:rPr>
                <w:rFonts w:eastAsia="Calibri"/>
              </w:rPr>
              <w:t>3</w:t>
            </w:r>
          </w:p>
        </w:tc>
        <w:tc>
          <w:tcPr>
            <w:tcW w:w="2676" w:type="dxa"/>
          </w:tcPr>
          <w:p w14:paraId="70378D10" w14:textId="44C3AD2F" w:rsidR="00CE1FB8" w:rsidRPr="00AC5338" w:rsidRDefault="00AC5338" w:rsidP="00D97AB8">
            <w:pPr>
              <w:contextualSpacing/>
              <w:jc w:val="center"/>
              <w:rPr>
                <w:rFonts w:eastAsia="Calibri"/>
              </w:rPr>
            </w:pPr>
            <w:r w:rsidRPr="00AC5338">
              <w:rPr>
                <w:rFonts w:eastAsia="Calibri"/>
              </w:rPr>
              <w:t>4</w:t>
            </w:r>
          </w:p>
        </w:tc>
        <w:tc>
          <w:tcPr>
            <w:tcW w:w="1831" w:type="dxa"/>
          </w:tcPr>
          <w:p w14:paraId="1E2BA4DD" w14:textId="21D7C52F" w:rsidR="00CE1FB8" w:rsidRPr="00AC5338" w:rsidRDefault="00AC5338" w:rsidP="00D97AB8">
            <w:pPr>
              <w:contextualSpacing/>
              <w:jc w:val="center"/>
              <w:rPr>
                <w:rFonts w:eastAsia="Calibri"/>
              </w:rPr>
            </w:pPr>
            <w:r w:rsidRPr="00AC5338">
              <w:rPr>
                <w:rFonts w:eastAsia="Calibri"/>
              </w:rPr>
              <w:t>5</w:t>
            </w:r>
          </w:p>
        </w:tc>
      </w:tr>
      <w:tr w:rsidR="00E76ADA" w14:paraId="3166EE19" w14:textId="77777777" w:rsidTr="00AC5338">
        <w:trPr>
          <w:jc w:val="center"/>
        </w:trPr>
        <w:tc>
          <w:tcPr>
            <w:tcW w:w="1408" w:type="dxa"/>
            <w:vMerge w:val="restart"/>
          </w:tcPr>
          <w:p w14:paraId="310FD20A" w14:textId="2F89E815" w:rsidR="00E76ADA" w:rsidRPr="00EB3648" w:rsidRDefault="00E76ADA" w:rsidP="00387AB1">
            <w:pPr>
              <w:contextualSpacing/>
              <w:jc w:val="both"/>
              <w:rPr>
                <w:rFonts w:eastAsia="Calibri"/>
                <w:lang w:val="en-US"/>
              </w:rPr>
            </w:pPr>
            <w:r w:rsidRPr="00EB3648">
              <w:rPr>
                <w:rFonts w:eastAsia="Calibri"/>
                <w:lang w:val="en-US"/>
              </w:rPr>
              <w:t>Matteo</w:t>
            </w:r>
            <w:r>
              <w:rPr>
                <w:rFonts w:eastAsia="Calibri"/>
                <w:lang w:val="en-US"/>
              </w:rPr>
              <w:t xml:space="preserve"> </w:t>
            </w:r>
            <w:r w:rsidRPr="00EB3648">
              <w:rPr>
                <w:rFonts w:eastAsia="Calibri"/>
                <w:lang w:val="en-US"/>
              </w:rPr>
              <w:t>Godin</w:t>
            </w:r>
          </w:p>
          <w:p w14:paraId="31155063" w14:textId="77777777" w:rsidR="00E76ADA" w:rsidRDefault="00E76ADA" w:rsidP="00387AB1">
            <w:pPr>
              <w:contextualSpacing/>
              <w:jc w:val="both"/>
              <w:rPr>
                <w:rFonts w:eastAsia="Calibri"/>
                <w:sz w:val="28"/>
                <w:szCs w:val="28"/>
              </w:rPr>
            </w:pPr>
          </w:p>
        </w:tc>
        <w:tc>
          <w:tcPr>
            <w:tcW w:w="1564" w:type="dxa"/>
          </w:tcPr>
          <w:p w14:paraId="19B9ABF3" w14:textId="1EA98E6F" w:rsidR="00E76ADA" w:rsidRDefault="00E76ADA" w:rsidP="00AC5338">
            <w:pPr>
              <w:contextualSpacing/>
              <w:jc w:val="both"/>
              <w:rPr>
                <w:rFonts w:eastAsia="Calibri"/>
                <w:sz w:val="28"/>
                <w:szCs w:val="28"/>
              </w:rPr>
            </w:pPr>
            <w:r w:rsidRPr="00EB3648">
              <w:rPr>
                <w:rFonts w:eastAsia="Calibri"/>
              </w:rPr>
              <w:t>Налоговая</w:t>
            </w:r>
            <w:r>
              <w:rPr>
                <w:rFonts w:eastAsia="Calibri"/>
              </w:rPr>
              <w:t xml:space="preserve"> </w:t>
            </w:r>
            <w:r w:rsidRPr="00EB3648">
              <w:rPr>
                <w:rFonts w:eastAsia="Calibri"/>
              </w:rPr>
              <w:t>система</w:t>
            </w:r>
          </w:p>
        </w:tc>
        <w:tc>
          <w:tcPr>
            <w:tcW w:w="2146" w:type="dxa"/>
          </w:tcPr>
          <w:p w14:paraId="030655C8" w14:textId="6F5F5A74" w:rsidR="00E76ADA" w:rsidRDefault="00E76ADA" w:rsidP="00387AB1">
            <w:pPr>
              <w:contextualSpacing/>
              <w:jc w:val="both"/>
              <w:rPr>
                <w:rFonts w:eastAsia="Calibri"/>
                <w:sz w:val="28"/>
                <w:szCs w:val="28"/>
              </w:rPr>
            </w:pPr>
            <w:r w:rsidRPr="00EB3648">
              <w:rPr>
                <w:rFonts w:eastAsia="Calibri"/>
              </w:rPr>
              <w:t>Продуктивность</w:t>
            </w:r>
            <w:r>
              <w:rPr>
                <w:rFonts w:eastAsia="Calibri"/>
              </w:rPr>
              <w:t xml:space="preserve"> </w:t>
            </w:r>
            <w:r w:rsidRPr="00EB3648">
              <w:rPr>
                <w:rFonts w:eastAsia="Calibri"/>
              </w:rPr>
              <w:t>НДС</w:t>
            </w:r>
          </w:p>
        </w:tc>
        <w:tc>
          <w:tcPr>
            <w:tcW w:w="2676" w:type="dxa"/>
          </w:tcPr>
          <w:p w14:paraId="25159E98" w14:textId="29C5A722" w:rsidR="00E76ADA" w:rsidRDefault="00E76ADA" w:rsidP="00AC5338">
            <w:pPr>
              <w:contextualSpacing/>
              <w:jc w:val="both"/>
              <w:rPr>
                <w:rFonts w:eastAsia="Calibri"/>
                <w:sz w:val="28"/>
                <w:szCs w:val="28"/>
              </w:rPr>
            </w:pPr>
            <w:r w:rsidRPr="00EB3648">
              <w:rPr>
                <w:rFonts w:eastAsia="Calibri"/>
              </w:rPr>
              <w:t>Продуктивность</w:t>
            </w:r>
            <w:r>
              <w:rPr>
                <w:rFonts w:eastAsia="Calibri"/>
              </w:rPr>
              <w:t xml:space="preserve"> </w:t>
            </w:r>
            <w:r w:rsidRPr="00EB3648">
              <w:rPr>
                <w:rFonts w:eastAsia="Calibri"/>
              </w:rPr>
              <w:t>НДС</w:t>
            </w:r>
            <w:r>
              <w:rPr>
                <w:rFonts w:eastAsia="Calibri"/>
              </w:rPr>
              <w:t xml:space="preserve"> </w:t>
            </w:r>
            <w:r w:rsidRPr="00EB3648">
              <w:rPr>
                <w:rFonts w:eastAsia="Calibri"/>
              </w:rPr>
              <w:t>=НДС</w:t>
            </w:r>
            <w:r>
              <w:rPr>
                <w:rFonts w:eastAsia="Calibri"/>
              </w:rPr>
              <w:t xml:space="preserve"> </w:t>
            </w:r>
            <w:r w:rsidRPr="00EB3648">
              <w:rPr>
                <w:rFonts w:eastAsia="Calibri"/>
              </w:rPr>
              <w:t>собранный/ВВП</w:t>
            </w:r>
          </w:p>
        </w:tc>
        <w:tc>
          <w:tcPr>
            <w:tcW w:w="1831" w:type="dxa"/>
          </w:tcPr>
          <w:p w14:paraId="4971E4E4" w14:textId="77777777" w:rsidR="00E76ADA" w:rsidRDefault="00E76ADA" w:rsidP="00387AB1">
            <w:pPr>
              <w:contextualSpacing/>
              <w:jc w:val="both"/>
              <w:rPr>
                <w:rFonts w:eastAsia="Calibri"/>
                <w:sz w:val="28"/>
                <w:szCs w:val="28"/>
              </w:rPr>
            </w:pPr>
          </w:p>
        </w:tc>
      </w:tr>
      <w:tr w:rsidR="00E76ADA" w14:paraId="26865255" w14:textId="77777777" w:rsidTr="00600531">
        <w:trPr>
          <w:jc w:val="center"/>
        </w:trPr>
        <w:tc>
          <w:tcPr>
            <w:tcW w:w="1408" w:type="dxa"/>
            <w:vMerge/>
          </w:tcPr>
          <w:p w14:paraId="3ECA36DE" w14:textId="77777777" w:rsidR="00E76ADA" w:rsidRDefault="00E76ADA" w:rsidP="00387AB1">
            <w:pPr>
              <w:contextualSpacing/>
              <w:jc w:val="both"/>
              <w:rPr>
                <w:rFonts w:eastAsia="Calibri"/>
                <w:sz w:val="28"/>
                <w:szCs w:val="28"/>
              </w:rPr>
            </w:pPr>
          </w:p>
        </w:tc>
        <w:tc>
          <w:tcPr>
            <w:tcW w:w="1564" w:type="dxa"/>
            <w:tcBorders>
              <w:bottom w:val="nil"/>
            </w:tcBorders>
          </w:tcPr>
          <w:p w14:paraId="6EA7A8EE" w14:textId="7223B0D9" w:rsidR="00E76ADA" w:rsidRDefault="00E76ADA" w:rsidP="00387AB1">
            <w:pPr>
              <w:contextualSpacing/>
              <w:jc w:val="both"/>
              <w:rPr>
                <w:rFonts w:eastAsia="Calibri"/>
                <w:sz w:val="28"/>
                <w:szCs w:val="28"/>
              </w:rPr>
            </w:pPr>
            <w:r w:rsidRPr="00EB3648">
              <w:rPr>
                <w:rFonts w:eastAsia="Calibri"/>
              </w:rPr>
              <w:t>Налоговая</w:t>
            </w:r>
            <w:r>
              <w:rPr>
                <w:rFonts w:eastAsia="Calibri"/>
              </w:rPr>
              <w:t xml:space="preserve"> </w:t>
            </w:r>
            <w:r w:rsidRPr="00EB3648">
              <w:rPr>
                <w:rFonts w:eastAsia="Calibri"/>
              </w:rPr>
              <w:t>политика</w:t>
            </w:r>
          </w:p>
        </w:tc>
        <w:tc>
          <w:tcPr>
            <w:tcW w:w="2146" w:type="dxa"/>
            <w:tcBorders>
              <w:bottom w:val="nil"/>
            </w:tcBorders>
          </w:tcPr>
          <w:p w14:paraId="31089AD6" w14:textId="30906D12" w:rsidR="00E76ADA" w:rsidRDefault="00E76ADA" w:rsidP="00387AB1">
            <w:pPr>
              <w:contextualSpacing/>
              <w:jc w:val="both"/>
              <w:rPr>
                <w:rFonts w:eastAsia="Calibri"/>
                <w:sz w:val="28"/>
                <w:szCs w:val="28"/>
              </w:rPr>
            </w:pPr>
            <w:r w:rsidRPr="00EB3648">
              <w:rPr>
                <w:rFonts w:eastAsia="Calibri"/>
              </w:rPr>
              <w:t>Собираемость</w:t>
            </w:r>
            <w:r>
              <w:rPr>
                <w:rFonts w:eastAsia="Calibri"/>
              </w:rPr>
              <w:t xml:space="preserve"> </w:t>
            </w:r>
            <w:r w:rsidRPr="00EB3648">
              <w:rPr>
                <w:rFonts w:eastAsia="Calibri"/>
              </w:rPr>
              <w:t>налогов</w:t>
            </w:r>
            <w:r>
              <w:rPr>
                <w:rFonts w:eastAsia="Calibri"/>
              </w:rPr>
              <w:t xml:space="preserve"> </w:t>
            </w:r>
            <w:r w:rsidRPr="00EB3648">
              <w:rPr>
                <w:rFonts w:eastAsia="Calibri"/>
              </w:rPr>
              <w:t>к</w:t>
            </w:r>
            <w:r>
              <w:rPr>
                <w:rFonts w:eastAsia="Calibri"/>
              </w:rPr>
              <w:t xml:space="preserve"> </w:t>
            </w:r>
            <w:r w:rsidRPr="00EB3648">
              <w:rPr>
                <w:rFonts w:eastAsia="Calibri"/>
              </w:rPr>
              <w:t>ВВП</w:t>
            </w:r>
          </w:p>
        </w:tc>
        <w:tc>
          <w:tcPr>
            <w:tcW w:w="2676" w:type="dxa"/>
            <w:tcBorders>
              <w:bottom w:val="nil"/>
            </w:tcBorders>
          </w:tcPr>
          <w:p w14:paraId="3228DEA2" w14:textId="0CB255ED" w:rsidR="00E76ADA" w:rsidRDefault="00E76ADA" w:rsidP="00387AB1">
            <w:pPr>
              <w:contextualSpacing/>
              <w:jc w:val="both"/>
              <w:rPr>
                <w:rFonts w:eastAsia="Calibri"/>
                <w:sz w:val="28"/>
                <w:szCs w:val="28"/>
              </w:rPr>
            </w:pPr>
            <w:r w:rsidRPr="00EB3648">
              <w:rPr>
                <w:rFonts w:eastAsia="Calibri"/>
              </w:rPr>
              <w:t>Налоги</w:t>
            </w:r>
            <w:r>
              <w:rPr>
                <w:rFonts w:eastAsia="Calibri"/>
              </w:rPr>
              <w:t xml:space="preserve"> </w:t>
            </w:r>
            <w:r w:rsidRPr="00EB3648">
              <w:rPr>
                <w:rFonts w:eastAsia="Calibri"/>
              </w:rPr>
              <w:t>/</w:t>
            </w:r>
            <w:r>
              <w:rPr>
                <w:rFonts w:eastAsia="Calibri"/>
              </w:rPr>
              <w:t xml:space="preserve"> </w:t>
            </w:r>
            <w:r w:rsidRPr="00EB3648">
              <w:rPr>
                <w:rFonts w:eastAsia="Calibri"/>
              </w:rPr>
              <w:t>ВВП</w:t>
            </w:r>
          </w:p>
        </w:tc>
        <w:tc>
          <w:tcPr>
            <w:tcW w:w="1831" w:type="dxa"/>
            <w:tcBorders>
              <w:bottom w:val="nil"/>
            </w:tcBorders>
          </w:tcPr>
          <w:p w14:paraId="64F1ACFD" w14:textId="638B13F2" w:rsidR="00E76ADA" w:rsidRDefault="00E76ADA" w:rsidP="00387AB1">
            <w:pPr>
              <w:contextualSpacing/>
              <w:jc w:val="both"/>
              <w:rPr>
                <w:rFonts w:eastAsia="Calibri"/>
                <w:sz w:val="28"/>
                <w:szCs w:val="28"/>
              </w:rPr>
            </w:pPr>
            <w:r w:rsidRPr="00EB3648">
              <w:rPr>
                <w:rFonts w:eastAsia="Calibri"/>
              </w:rPr>
              <w:t>Средний</w:t>
            </w:r>
            <w:r>
              <w:rPr>
                <w:rFonts w:eastAsia="Calibri"/>
              </w:rPr>
              <w:t xml:space="preserve"> </w:t>
            </w:r>
            <w:r w:rsidRPr="00EB3648">
              <w:rPr>
                <w:rFonts w:eastAsia="Calibri"/>
              </w:rPr>
              <w:t>пока</w:t>
            </w:r>
            <w:r>
              <w:rPr>
                <w:rFonts w:eastAsia="Calibri"/>
              </w:rPr>
              <w:t xml:space="preserve"> </w:t>
            </w:r>
            <w:r w:rsidRPr="00EB3648">
              <w:rPr>
                <w:rFonts w:eastAsia="Calibri"/>
              </w:rPr>
              <w:t>затель</w:t>
            </w:r>
            <w:r>
              <w:rPr>
                <w:rFonts w:eastAsia="Calibri"/>
              </w:rPr>
              <w:t xml:space="preserve"> </w:t>
            </w:r>
            <w:r w:rsidRPr="00EB3648">
              <w:rPr>
                <w:rFonts w:eastAsia="Calibri"/>
              </w:rPr>
              <w:t>по</w:t>
            </w:r>
            <w:r>
              <w:rPr>
                <w:rFonts w:eastAsia="Calibri"/>
              </w:rPr>
              <w:t xml:space="preserve"> </w:t>
            </w:r>
            <w:r w:rsidRPr="00EB3648">
              <w:rPr>
                <w:rFonts w:eastAsia="Calibri"/>
              </w:rPr>
              <w:t>странам</w:t>
            </w:r>
          </w:p>
        </w:tc>
      </w:tr>
      <w:tr w:rsidR="00E76ADA" w14:paraId="7B1C2BDB" w14:textId="77777777" w:rsidTr="00AC5338">
        <w:trPr>
          <w:jc w:val="center"/>
        </w:trPr>
        <w:tc>
          <w:tcPr>
            <w:tcW w:w="1408" w:type="dxa"/>
            <w:vMerge/>
          </w:tcPr>
          <w:p w14:paraId="38F27BBC" w14:textId="77777777" w:rsidR="00E76ADA" w:rsidRPr="00EB3648" w:rsidRDefault="00E76ADA" w:rsidP="009273B9">
            <w:pPr>
              <w:contextualSpacing/>
              <w:jc w:val="both"/>
              <w:rPr>
                <w:rFonts w:eastAsia="Calibri"/>
              </w:rPr>
            </w:pPr>
          </w:p>
        </w:tc>
        <w:tc>
          <w:tcPr>
            <w:tcW w:w="1564" w:type="dxa"/>
          </w:tcPr>
          <w:p w14:paraId="4981A15B" w14:textId="073B2CA7" w:rsidR="00E76ADA" w:rsidRPr="00EB3648" w:rsidRDefault="00E76ADA" w:rsidP="009273B9">
            <w:pPr>
              <w:contextualSpacing/>
              <w:jc w:val="both"/>
              <w:rPr>
                <w:rFonts w:eastAsia="Calibri"/>
              </w:rPr>
            </w:pPr>
            <w:r w:rsidRPr="00EB3648">
              <w:rPr>
                <w:rFonts w:eastAsia="Calibri"/>
              </w:rPr>
              <w:t>Налоговая</w:t>
            </w:r>
            <w:r>
              <w:rPr>
                <w:rFonts w:eastAsia="Calibri"/>
              </w:rPr>
              <w:t xml:space="preserve"> </w:t>
            </w:r>
            <w:r w:rsidRPr="00EB3648">
              <w:rPr>
                <w:rFonts w:eastAsia="Calibri"/>
              </w:rPr>
              <w:t>система</w:t>
            </w:r>
          </w:p>
        </w:tc>
        <w:tc>
          <w:tcPr>
            <w:tcW w:w="2146" w:type="dxa"/>
          </w:tcPr>
          <w:p w14:paraId="0D17F388" w14:textId="110DF035" w:rsidR="00E76ADA" w:rsidRPr="00EB3648" w:rsidRDefault="00E76ADA" w:rsidP="009273B9">
            <w:pPr>
              <w:pStyle w:val="aff4"/>
              <w:rPr>
                <w:rFonts w:eastAsia="Calibri"/>
              </w:rPr>
            </w:pPr>
            <w:r w:rsidRPr="00EB3648">
              <w:rPr>
                <w:rFonts w:eastAsia="Calibri"/>
              </w:rPr>
              <w:t>Структура</w:t>
            </w:r>
            <w:r>
              <w:rPr>
                <w:rFonts w:eastAsia="Calibri"/>
              </w:rPr>
              <w:t xml:space="preserve"> </w:t>
            </w:r>
            <w:r w:rsidRPr="00EB3648">
              <w:rPr>
                <w:rFonts w:eastAsia="Calibri"/>
              </w:rPr>
              <w:t>налоговых</w:t>
            </w:r>
            <w:r>
              <w:rPr>
                <w:rFonts w:eastAsia="Calibri"/>
              </w:rPr>
              <w:t xml:space="preserve"> </w:t>
            </w:r>
            <w:r w:rsidRPr="00EB3648">
              <w:rPr>
                <w:rFonts w:eastAsia="Calibri"/>
              </w:rPr>
              <w:t>доходов</w:t>
            </w:r>
          </w:p>
        </w:tc>
        <w:tc>
          <w:tcPr>
            <w:tcW w:w="2676" w:type="dxa"/>
          </w:tcPr>
          <w:p w14:paraId="6AE66938" w14:textId="679FCF08" w:rsidR="00E76ADA" w:rsidRPr="009273B9" w:rsidRDefault="00E76ADA" w:rsidP="009273B9">
            <w:pPr>
              <w:contextualSpacing/>
              <w:jc w:val="both"/>
              <w:rPr>
                <w:rFonts w:eastAsia="Calibri"/>
              </w:rPr>
            </w:pPr>
            <w:r w:rsidRPr="00EB3648">
              <w:rPr>
                <w:rFonts w:eastAsia="Calibri"/>
              </w:rPr>
              <w:t>Структура</w:t>
            </w:r>
            <w:r>
              <w:rPr>
                <w:rFonts w:eastAsia="Calibri"/>
              </w:rPr>
              <w:t xml:space="preserve"> </w:t>
            </w:r>
            <w:r w:rsidRPr="00EB3648">
              <w:rPr>
                <w:rFonts w:eastAsia="Calibri"/>
              </w:rPr>
              <w:t>налоговых</w:t>
            </w:r>
            <w:r>
              <w:rPr>
                <w:rFonts w:eastAsia="Calibri"/>
              </w:rPr>
              <w:t xml:space="preserve"> </w:t>
            </w:r>
            <w:r w:rsidRPr="00EB3648">
              <w:rPr>
                <w:rFonts w:eastAsia="Calibri"/>
              </w:rPr>
              <w:t>доходов</w:t>
            </w:r>
          </w:p>
        </w:tc>
        <w:tc>
          <w:tcPr>
            <w:tcW w:w="1831" w:type="dxa"/>
          </w:tcPr>
          <w:p w14:paraId="245F67C1" w14:textId="0C383D56" w:rsidR="00E76ADA" w:rsidRPr="00EB3648" w:rsidRDefault="00E76ADA" w:rsidP="009273B9">
            <w:pPr>
              <w:contextualSpacing/>
              <w:jc w:val="both"/>
              <w:rPr>
                <w:rFonts w:eastAsia="Calibri"/>
              </w:rPr>
            </w:pPr>
            <w:r w:rsidRPr="00EB3648">
              <w:rPr>
                <w:rFonts w:eastAsia="Calibri"/>
              </w:rPr>
              <w:t>Сравнение</w:t>
            </w:r>
            <w:r>
              <w:rPr>
                <w:rFonts w:eastAsia="Calibri"/>
              </w:rPr>
              <w:t xml:space="preserve"> </w:t>
            </w:r>
            <w:r w:rsidRPr="00EB3648">
              <w:rPr>
                <w:rFonts w:eastAsia="Calibri"/>
              </w:rPr>
              <w:t>с</w:t>
            </w:r>
            <w:r>
              <w:rPr>
                <w:rFonts w:eastAsia="Calibri"/>
              </w:rPr>
              <w:t xml:space="preserve"> </w:t>
            </w:r>
            <w:r w:rsidRPr="00EB3648">
              <w:rPr>
                <w:rFonts w:eastAsia="Calibri"/>
              </w:rPr>
              <w:t>другими</w:t>
            </w:r>
            <w:r>
              <w:rPr>
                <w:rFonts w:eastAsia="Calibri"/>
              </w:rPr>
              <w:t xml:space="preserve"> </w:t>
            </w:r>
            <w:r w:rsidRPr="00EB3648">
              <w:rPr>
                <w:rFonts w:eastAsia="Calibri"/>
              </w:rPr>
              <w:t>государствами</w:t>
            </w:r>
          </w:p>
        </w:tc>
      </w:tr>
      <w:tr w:rsidR="00E76ADA" w14:paraId="3560C1EA" w14:textId="77777777" w:rsidTr="00AC5338">
        <w:trPr>
          <w:jc w:val="center"/>
        </w:trPr>
        <w:tc>
          <w:tcPr>
            <w:tcW w:w="1408" w:type="dxa"/>
            <w:vMerge/>
          </w:tcPr>
          <w:p w14:paraId="40371B18" w14:textId="77777777" w:rsidR="00E76ADA" w:rsidRPr="00EB3648" w:rsidRDefault="00E76ADA" w:rsidP="009273B9">
            <w:pPr>
              <w:contextualSpacing/>
              <w:jc w:val="both"/>
              <w:rPr>
                <w:rFonts w:eastAsia="Calibri"/>
              </w:rPr>
            </w:pPr>
          </w:p>
        </w:tc>
        <w:tc>
          <w:tcPr>
            <w:tcW w:w="1564" w:type="dxa"/>
            <w:vMerge w:val="restart"/>
          </w:tcPr>
          <w:p w14:paraId="1D172C21" w14:textId="5945C672" w:rsidR="00E76ADA" w:rsidRPr="00EB3648" w:rsidRDefault="00E76ADA" w:rsidP="009273B9">
            <w:pPr>
              <w:contextualSpacing/>
              <w:jc w:val="both"/>
              <w:rPr>
                <w:rFonts w:eastAsia="Calibri"/>
              </w:rPr>
            </w:pPr>
            <w:r w:rsidRPr="00EB3648">
              <w:rPr>
                <w:rFonts w:eastAsia="Calibri"/>
              </w:rPr>
              <w:t>Налоговая</w:t>
            </w:r>
            <w:r>
              <w:rPr>
                <w:rFonts w:eastAsia="Calibri"/>
              </w:rPr>
              <w:t xml:space="preserve"> </w:t>
            </w:r>
            <w:r w:rsidRPr="00EB3648">
              <w:rPr>
                <w:rFonts w:eastAsia="Calibri"/>
              </w:rPr>
              <w:t>политика</w:t>
            </w:r>
          </w:p>
        </w:tc>
        <w:tc>
          <w:tcPr>
            <w:tcW w:w="2146" w:type="dxa"/>
          </w:tcPr>
          <w:p w14:paraId="1D04C19C" w14:textId="71EB4E7A" w:rsidR="00E76ADA" w:rsidRPr="00EB3648" w:rsidRDefault="00E76ADA" w:rsidP="009273B9">
            <w:pPr>
              <w:pStyle w:val="aff4"/>
              <w:rPr>
                <w:rFonts w:eastAsia="Calibri"/>
              </w:rPr>
            </w:pPr>
            <w:r w:rsidRPr="00EB3648">
              <w:rPr>
                <w:rFonts w:eastAsia="Calibri"/>
              </w:rPr>
              <w:t>Собираемость</w:t>
            </w:r>
            <w:r>
              <w:rPr>
                <w:rFonts w:eastAsia="Calibri"/>
              </w:rPr>
              <w:t xml:space="preserve"> </w:t>
            </w:r>
            <w:r w:rsidRPr="00EB3648">
              <w:rPr>
                <w:rFonts w:eastAsia="Calibri"/>
              </w:rPr>
              <w:t>налогов</w:t>
            </w:r>
            <w:r>
              <w:rPr>
                <w:rFonts w:eastAsia="Calibri"/>
              </w:rPr>
              <w:t xml:space="preserve"> </w:t>
            </w:r>
            <w:r w:rsidRPr="00EB3648">
              <w:rPr>
                <w:rFonts w:eastAsia="Calibri"/>
              </w:rPr>
              <w:t>к</w:t>
            </w:r>
            <w:r>
              <w:rPr>
                <w:rFonts w:eastAsia="Calibri"/>
              </w:rPr>
              <w:t xml:space="preserve"> </w:t>
            </w:r>
            <w:r w:rsidRPr="00EB3648">
              <w:rPr>
                <w:rFonts w:eastAsia="Calibri"/>
              </w:rPr>
              <w:t>ВВП</w:t>
            </w:r>
          </w:p>
        </w:tc>
        <w:tc>
          <w:tcPr>
            <w:tcW w:w="2676" w:type="dxa"/>
          </w:tcPr>
          <w:p w14:paraId="5A844C6C" w14:textId="5C7CD1F7" w:rsidR="00E76ADA" w:rsidRPr="009273B9" w:rsidRDefault="00E76ADA" w:rsidP="009273B9">
            <w:pPr>
              <w:contextualSpacing/>
              <w:jc w:val="both"/>
              <w:rPr>
                <w:rFonts w:eastAsia="Calibri"/>
              </w:rPr>
            </w:pPr>
            <w:r w:rsidRPr="00EB3648">
              <w:rPr>
                <w:rFonts w:eastAsia="Calibri"/>
              </w:rPr>
              <w:t>средние</w:t>
            </w:r>
            <w:r>
              <w:rPr>
                <w:rFonts w:eastAsia="Calibri"/>
              </w:rPr>
              <w:t xml:space="preserve"> </w:t>
            </w:r>
            <w:r w:rsidRPr="00EB3648">
              <w:rPr>
                <w:rFonts w:eastAsia="Calibri"/>
              </w:rPr>
              <w:t>общие</w:t>
            </w:r>
            <w:r>
              <w:rPr>
                <w:rFonts w:eastAsia="Calibri"/>
              </w:rPr>
              <w:t xml:space="preserve"> </w:t>
            </w:r>
            <w:r w:rsidRPr="00EB3648">
              <w:rPr>
                <w:rFonts w:eastAsia="Calibri"/>
              </w:rPr>
              <w:t>налоговые</w:t>
            </w:r>
            <w:r>
              <w:rPr>
                <w:rFonts w:eastAsia="Calibri"/>
              </w:rPr>
              <w:t xml:space="preserve"> </w:t>
            </w:r>
            <w:r w:rsidRPr="00EB3648">
              <w:rPr>
                <w:rFonts w:eastAsia="Calibri"/>
              </w:rPr>
              <w:t>поступления</w:t>
            </w:r>
            <w:r>
              <w:rPr>
                <w:rFonts w:eastAsia="Calibri"/>
              </w:rPr>
              <w:t xml:space="preserve"> </w:t>
            </w:r>
            <w:r w:rsidRPr="00EB3648">
              <w:rPr>
                <w:rFonts w:eastAsia="Calibri"/>
              </w:rPr>
              <w:t>в</w:t>
            </w:r>
            <w:r>
              <w:rPr>
                <w:rFonts w:eastAsia="Calibri"/>
              </w:rPr>
              <w:t xml:space="preserve"> </w:t>
            </w:r>
            <w:r w:rsidRPr="00EB3648">
              <w:rPr>
                <w:rFonts w:eastAsia="Calibri"/>
              </w:rPr>
              <w:t>процентах</w:t>
            </w:r>
            <w:r>
              <w:rPr>
                <w:rFonts w:eastAsia="Calibri"/>
              </w:rPr>
              <w:t xml:space="preserve"> </w:t>
            </w:r>
            <w:r w:rsidRPr="00EB3648">
              <w:rPr>
                <w:rFonts w:eastAsia="Calibri"/>
              </w:rPr>
              <w:t>от</w:t>
            </w:r>
            <w:r>
              <w:rPr>
                <w:rFonts w:eastAsia="Calibri"/>
              </w:rPr>
              <w:t xml:space="preserve"> </w:t>
            </w:r>
            <w:r w:rsidRPr="00EB3648">
              <w:rPr>
                <w:rFonts w:eastAsia="Calibri"/>
              </w:rPr>
              <w:t>ВВП</w:t>
            </w:r>
          </w:p>
        </w:tc>
        <w:tc>
          <w:tcPr>
            <w:tcW w:w="1831" w:type="dxa"/>
          </w:tcPr>
          <w:p w14:paraId="2074A167" w14:textId="1CF69E59" w:rsidR="00E76ADA" w:rsidRPr="00E76ADA" w:rsidRDefault="00E76ADA" w:rsidP="00E76ADA">
            <w:pPr>
              <w:contextualSpacing/>
              <w:jc w:val="center"/>
              <w:rPr>
                <w:rFonts w:eastAsia="Calibri"/>
                <w:lang w:val="en-US"/>
              </w:rPr>
            </w:pPr>
            <w:r>
              <w:rPr>
                <w:rFonts w:eastAsia="Calibri"/>
                <w:lang w:val="en-US"/>
              </w:rPr>
              <w:t>-</w:t>
            </w:r>
          </w:p>
        </w:tc>
      </w:tr>
      <w:tr w:rsidR="00E76ADA" w14:paraId="51C78A19" w14:textId="77777777" w:rsidTr="00AC5338">
        <w:trPr>
          <w:jc w:val="center"/>
        </w:trPr>
        <w:tc>
          <w:tcPr>
            <w:tcW w:w="1408" w:type="dxa"/>
            <w:vMerge/>
          </w:tcPr>
          <w:p w14:paraId="094DC738" w14:textId="77777777" w:rsidR="00E76ADA" w:rsidRPr="00EB3648" w:rsidRDefault="00E76ADA" w:rsidP="009273B9">
            <w:pPr>
              <w:contextualSpacing/>
              <w:jc w:val="both"/>
              <w:rPr>
                <w:rFonts w:eastAsia="Calibri"/>
              </w:rPr>
            </w:pPr>
          </w:p>
        </w:tc>
        <w:tc>
          <w:tcPr>
            <w:tcW w:w="1564" w:type="dxa"/>
            <w:vMerge/>
          </w:tcPr>
          <w:p w14:paraId="07E05D21" w14:textId="77777777" w:rsidR="00E76ADA" w:rsidRPr="00EB3648" w:rsidRDefault="00E76ADA" w:rsidP="009273B9">
            <w:pPr>
              <w:contextualSpacing/>
              <w:jc w:val="both"/>
              <w:rPr>
                <w:rFonts w:eastAsia="Calibri"/>
              </w:rPr>
            </w:pPr>
          </w:p>
        </w:tc>
        <w:tc>
          <w:tcPr>
            <w:tcW w:w="2146" w:type="dxa"/>
          </w:tcPr>
          <w:p w14:paraId="45616DCA" w14:textId="4410EFC7" w:rsidR="00E76ADA" w:rsidRPr="00EB3648" w:rsidRDefault="00E76ADA" w:rsidP="009273B9">
            <w:pPr>
              <w:pStyle w:val="aff4"/>
              <w:rPr>
                <w:rFonts w:eastAsia="Calibri"/>
              </w:rPr>
            </w:pPr>
            <w:r w:rsidRPr="00EB3648">
              <w:t>среднее</w:t>
            </w:r>
            <w:r>
              <w:t xml:space="preserve"> </w:t>
            </w:r>
            <w:r w:rsidRPr="00EB3648">
              <w:t>значение</w:t>
            </w:r>
            <w:r>
              <w:t xml:space="preserve"> </w:t>
            </w:r>
            <w:r w:rsidRPr="00EB3648">
              <w:t>неналоговых</w:t>
            </w:r>
            <w:r>
              <w:t xml:space="preserve"> </w:t>
            </w:r>
            <w:r w:rsidRPr="00EB3648">
              <w:t>доходов.</w:t>
            </w:r>
          </w:p>
        </w:tc>
        <w:tc>
          <w:tcPr>
            <w:tcW w:w="2676" w:type="dxa"/>
          </w:tcPr>
          <w:p w14:paraId="45BDBE11" w14:textId="470E91BF" w:rsidR="00E76ADA" w:rsidRPr="009273B9" w:rsidRDefault="00E76ADA" w:rsidP="009273B9">
            <w:pPr>
              <w:contextualSpacing/>
              <w:jc w:val="both"/>
              <w:rPr>
                <w:rFonts w:eastAsia="Calibri"/>
              </w:rPr>
            </w:pPr>
            <w:r w:rsidRPr="00EB3648">
              <w:rPr>
                <w:rFonts w:eastAsia="Calibri"/>
                <w:lang w:val="en-US"/>
              </w:rPr>
              <w:t>среднее</w:t>
            </w:r>
            <w:r>
              <w:rPr>
                <w:rFonts w:eastAsia="Calibri"/>
                <w:lang w:val="en-US"/>
              </w:rPr>
              <w:t xml:space="preserve"> </w:t>
            </w:r>
            <w:r w:rsidRPr="00EB3648">
              <w:rPr>
                <w:rFonts w:eastAsia="Calibri"/>
                <w:lang w:val="en-US"/>
              </w:rPr>
              <w:t>значение</w:t>
            </w:r>
            <w:r>
              <w:rPr>
                <w:rFonts w:eastAsia="Calibri"/>
                <w:lang w:val="en-US"/>
              </w:rPr>
              <w:t xml:space="preserve"> </w:t>
            </w:r>
            <w:r w:rsidRPr="00EB3648">
              <w:rPr>
                <w:rFonts w:eastAsia="Calibri"/>
                <w:lang w:val="en-US"/>
              </w:rPr>
              <w:t>неналоговых</w:t>
            </w:r>
            <w:r>
              <w:rPr>
                <w:rFonts w:eastAsia="Calibri"/>
                <w:lang w:val="en-US"/>
              </w:rPr>
              <w:t xml:space="preserve"> </w:t>
            </w:r>
            <w:r w:rsidRPr="00EB3648">
              <w:rPr>
                <w:rFonts w:eastAsia="Calibri"/>
                <w:lang w:val="en-US"/>
              </w:rPr>
              <w:t>доходов.</w:t>
            </w:r>
          </w:p>
        </w:tc>
        <w:tc>
          <w:tcPr>
            <w:tcW w:w="1831" w:type="dxa"/>
          </w:tcPr>
          <w:p w14:paraId="1B316A4B" w14:textId="3C258CE1" w:rsidR="00E76ADA" w:rsidRPr="00E76ADA" w:rsidRDefault="00E76ADA" w:rsidP="00E76ADA">
            <w:pPr>
              <w:contextualSpacing/>
              <w:jc w:val="center"/>
              <w:rPr>
                <w:rFonts w:eastAsia="Calibri"/>
                <w:lang w:val="en-US"/>
              </w:rPr>
            </w:pPr>
            <w:r>
              <w:rPr>
                <w:rFonts w:eastAsia="Calibri"/>
                <w:lang w:val="en-US"/>
              </w:rPr>
              <w:t>-</w:t>
            </w:r>
          </w:p>
        </w:tc>
      </w:tr>
      <w:tr w:rsidR="00CE1FB8" w14:paraId="3F2600F0" w14:textId="77777777" w:rsidTr="00E76ADA">
        <w:trPr>
          <w:jc w:val="center"/>
        </w:trPr>
        <w:tc>
          <w:tcPr>
            <w:tcW w:w="1408" w:type="dxa"/>
            <w:tcBorders>
              <w:bottom w:val="single" w:sz="4" w:space="0" w:color="auto"/>
            </w:tcBorders>
          </w:tcPr>
          <w:p w14:paraId="2BFF2F44" w14:textId="66A7B243" w:rsidR="00CE1FB8" w:rsidRDefault="00CE1FB8" w:rsidP="009273B9">
            <w:pPr>
              <w:contextualSpacing/>
              <w:jc w:val="both"/>
              <w:rPr>
                <w:rFonts w:eastAsia="Calibri"/>
                <w:sz w:val="28"/>
                <w:szCs w:val="28"/>
              </w:rPr>
            </w:pPr>
            <w:r w:rsidRPr="00EB3648">
              <w:rPr>
                <w:rFonts w:eastAsia="Calibri"/>
              </w:rPr>
              <w:t>Подход</w:t>
            </w:r>
            <w:r>
              <w:rPr>
                <w:rFonts w:eastAsia="Calibri"/>
              </w:rPr>
              <w:t xml:space="preserve"> </w:t>
            </w:r>
            <w:r w:rsidRPr="00EA2041">
              <w:rPr>
                <w:rFonts w:eastAsia="Calibri"/>
              </w:rPr>
              <w:t>Слемрода</w:t>
            </w:r>
          </w:p>
        </w:tc>
        <w:tc>
          <w:tcPr>
            <w:tcW w:w="1564" w:type="dxa"/>
            <w:tcBorders>
              <w:bottom w:val="single" w:sz="4" w:space="0" w:color="auto"/>
            </w:tcBorders>
          </w:tcPr>
          <w:p w14:paraId="77C52089" w14:textId="139E0F58" w:rsidR="00CE1FB8" w:rsidRDefault="00CE1FB8" w:rsidP="009273B9">
            <w:pPr>
              <w:contextualSpacing/>
              <w:jc w:val="both"/>
              <w:rPr>
                <w:rFonts w:eastAsia="Calibri"/>
                <w:sz w:val="28"/>
                <w:szCs w:val="28"/>
              </w:rPr>
            </w:pPr>
            <w:r w:rsidRPr="00EB3648">
              <w:rPr>
                <w:rFonts w:eastAsia="Calibri"/>
              </w:rPr>
              <w:t>Налоговое</w:t>
            </w:r>
            <w:r>
              <w:rPr>
                <w:rFonts w:eastAsia="Calibri"/>
              </w:rPr>
              <w:t xml:space="preserve"> </w:t>
            </w:r>
            <w:r w:rsidRPr="00EB3648">
              <w:rPr>
                <w:rFonts w:eastAsia="Calibri"/>
              </w:rPr>
              <w:t>администрирование</w:t>
            </w:r>
          </w:p>
        </w:tc>
        <w:tc>
          <w:tcPr>
            <w:tcW w:w="2146" w:type="dxa"/>
            <w:tcBorders>
              <w:bottom w:val="single" w:sz="4" w:space="0" w:color="auto"/>
            </w:tcBorders>
          </w:tcPr>
          <w:p w14:paraId="607E29FE" w14:textId="2FE07D37" w:rsidR="00CE1FB8" w:rsidRPr="00EB3648" w:rsidRDefault="00CE1FB8" w:rsidP="009273B9">
            <w:pPr>
              <w:pStyle w:val="aff4"/>
            </w:pPr>
            <w:r w:rsidRPr="00EB3648">
              <w:rPr>
                <w:rFonts w:eastAsia="Calibri"/>
              </w:rPr>
              <w:t>разница</w:t>
            </w:r>
            <w:r>
              <w:rPr>
                <w:rFonts w:eastAsia="Calibri"/>
              </w:rPr>
              <w:t xml:space="preserve"> </w:t>
            </w:r>
            <w:r w:rsidRPr="00EB3648">
              <w:rPr>
                <w:rFonts w:eastAsia="Calibri"/>
              </w:rPr>
              <w:t>между</w:t>
            </w:r>
            <w:r>
              <w:rPr>
                <w:rFonts w:eastAsia="Calibri"/>
              </w:rPr>
              <w:t xml:space="preserve"> </w:t>
            </w:r>
            <w:r w:rsidRPr="00EB3648">
              <w:rPr>
                <w:rFonts w:eastAsia="Calibri"/>
              </w:rPr>
              <w:t>налогом,</w:t>
            </w:r>
            <w:r>
              <w:rPr>
                <w:rFonts w:eastAsia="Calibri"/>
              </w:rPr>
              <w:t xml:space="preserve"> </w:t>
            </w:r>
            <w:r w:rsidRPr="00EB3648">
              <w:rPr>
                <w:rFonts w:eastAsia="Calibri"/>
              </w:rPr>
              <w:t>подлежа</w:t>
            </w:r>
            <w:r w:rsidR="00AC5338">
              <w:rPr>
                <w:rFonts w:eastAsia="Calibri"/>
              </w:rPr>
              <w:t xml:space="preserve"> </w:t>
            </w:r>
            <w:r w:rsidRPr="00EB3648">
              <w:rPr>
                <w:rFonts w:eastAsia="Calibri"/>
              </w:rPr>
              <w:t>щим</w:t>
            </w:r>
            <w:r>
              <w:rPr>
                <w:rFonts w:eastAsia="Calibri"/>
              </w:rPr>
              <w:t xml:space="preserve"> </w:t>
            </w:r>
            <w:r w:rsidRPr="00EB3648">
              <w:rPr>
                <w:rFonts w:eastAsia="Calibri"/>
              </w:rPr>
              <w:t>уплате</w:t>
            </w:r>
            <w:r>
              <w:rPr>
                <w:rFonts w:eastAsia="Calibri"/>
              </w:rPr>
              <w:t xml:space="preserve"> </w:t>
            </w:r>
            <w:r w:rsidRPr="00EB3648">
              <w:rPr>
                <w:rFonts w:eastAsia="Calibri"/>
              </w:rPr>
              <w:t>по</w:t>
            </w:r>
            <w:r>
              <w:rPr>
                <w:rFonts w:eastAsia="Calibri"/>
              </w:rPr>
              <w:t xml:space="preserve"> </w:t>
            </w:r>
            <w:r w:rsidRPr="00EB3648">
              <w:rPr>
                <w:rFonts w:eastAsia="Calibri"/>
              </w:rPr>
              <w:t>закону,</w:t>
            </w:r>
            <w:r>
              <w:rPr>
                <w:rFonts w:eastAsia="Calibri"/>
              </w:rPr>
              <w:t xml:space="preserve"> </w:t>
            </w:r>
            <w:r w:rsidRPr="00EB3648">
              <w:rPr>
                <w:rFonts w:eastAsia="Calibri"/>
              </w:rPr>
              <w:t>и</w:t>
            </w:r>
            <w:r>
              <w:rPr>
                <w:rFonts w:eastAsia="Calibri"/>
              </w:rPr>
              <w:t xml:space="preserve"> </w:t>
            </w:r>
            <w:r w:rsidRPr="00EB3648">
              <w:rPr>
                <w:rFonts w:eastAsia="Calibri"/>
              </w:rPr>
              <w:t>налогом,</w:t>
            </w:r>
            <w:r>
              <w:rPr>
                <w:rFonts w:eastAsia="Calibri"/>
              </w:rPr>
              <w:t xml:space="preserve"> </w:t>
            </w:r>
            <w:r w:rsidRPr="00EB3648">
              <w:rPr>
                <w:rFonts w:eastAsia="Calibri"/>
              </w:rPr>
              <w:t>собранным</w:t>
            </w:r>
          </w:p>
        </w:tc>
        <w:tc>
          <w:tcPr>
            <w:tcW w:w="2676" w:type="dxa"/>
            <w:tcBorders>
              <w:bottom w:val="single" w:sz="4" w:space="0" w:color="auto"/>
            </w:tcBorders>
          </w:tcPr>
          <w:p w14:paraId="631DE9A3" w14:textId="75051121" w:rsidR="00CE1FB8" w:rsidRPr="009273B9" w:rsidRDefault="00727E51" w:rsidP="00727E51">
            <w:pPr>
              <w:contextualSpacing/>
              <w:jc w:val="center"/>
              <w:rPr>
                <w:rFonts w:eastAsia="Calibri"/>
              </w:rPr>
            </w:pPr>
            <w:r>
              <w:rPr>
                <w:rFonts w:eastAsia="Calibri"/>
              </w:rPr>
              <w:t>-</w:t>
            </w:r>
          </w:p>
        </w:tc>
        <w:tc>
          <w:tcPr>
            <w:tcW w:w="1831" w:type="dxa"/>
            <w:tcBorders>
              <w:bottom w:val="single" w:sz="4" w:space="0" w:color="auto"/>
            </w:tcBorders>
          </w:tcPr>
          <w:p w14:paraId="0D98EF6E" w14:textId="7BD809DB" w:rsidR="00CE1FB8" w:rsidRDefault="00CE1FB8" w:rsidP="009273B9">
            <w:pPr>
              <w:contextualSpacing/>
              <w:jc w:val="both"/>
              <w:rPr>
                <w:rFonts w:eastAsia="Calibri"/>
                <w:sz w:val="28"/>
                <w:szCs w:val="28"/>
              </w:rPr>
            </w:pPr>
            <w:r w:rsidRPr="00EB3648">
              <w:rPr>
                <w:rFonts w:eastAsia="Calibri"/>
              </w:rPr>
              <w:t>Тем</w:t>
            </w:r>
            <w:r>
              <w:rPr>
                <w:rFonts w:eastAsia="Calibri"/>
              </w:rPr>
              <w:t xml:space="preserve"> </w:t>
            </w:r>
            <w:r w:rsidRPr="00EB3648">
              <w:rPr>
                <w:rFonts w:eastAsia="Calibri"/>
              </w:rPr>
              <w:t>ближе</w:t>
            </w:r>
            <w:r>
              <w:rPr>
                <w:rFonts w:eastAsia="Calibri"/>
              </w:rPr>
              <w:t xml:space="preserve"> </w:t>
            </w:r>
            <w:r w:rsidRPr="00EB3648">
              <w:rPr>
                <w:rFonts w:eastAsia="Calibri"/>
              </w:rPr>
              <w:t>к</w:t>
            </w:r>
            <w:r>
              <w:rPr>
                <w:rFonts w:eastAsia="Calibri"/>
              </w:rPr>
              <w:t xml:space="preserve"> </w:t>
            </w:r>
            <w:r w:rsidRPr="00EB3648">
              <w:rPr>
                <w:rFonts w:eastAsia="Calibri"/>
              </w:rPr>
              <w:t>100</w:t>
            </w:r>
            <w:r>
              <w:rPr>
                <w:rFonts w:eastAsia="Calibri"/>
              </w:rPr>
              <w:t xml:space="preserve"> </w:t>
            </w:r>
            <w:r w:rsidRPr="00EB3648">
              <w:rPr>
                <w:rFonts w:eastAsia="Calibri"/>
              </w:rPr>
              <w:t>тем</w:t>
            </w:r>
            <w:r>
              <w:rPr>
                <w:rFonts w:eastAsia="Calibri"/>
              </w:rPr>
              <w:t xml:space="preserve"> </w:t>
            </w:r>
            <w:r w:rsidRPr="00EB3648">
              <w:rPr>
                <w:rFonts w:eastAsia="Calibri"/>
              </w:rPr>
              <w:t>лучше</w:t>
            </w:r>
          </w:p>
        </w:tc>
      </w:tr>
      <w:tr w:rsidR="00CE1FB8" w14:paraId="1DCE7A44" w14:textId="77777777" w:rsidTr="00E76ADA">
        <w:trPr>
          <w:jc w:val="center"/>
        </w:trPr>
        <w:tc>
          <w:tcPr>
            <w:tcW w:w="1408" w:type="dxa"/>
            <w:tcBorders>
              <w:bottom w:val="nil"/>
            </w:tcBorders>
          </w:tcPr>
          <w:p w14:paraId="28CB048B" w14:textId="3BFED2A8" w:rsidR="00CE1FB8" w:rsidRPr="00EB3648" w:rsidRDefault="00CE1FB8" w:rsidP="00D815FA">
            <w:pPr>
              <w:contextualSpacing/>
              <w:jc w:val="both"/>
              <w:rPr>
                <w:rFonts w:eastAsia="Calibri"/>
              </w:rPr>
            </w:pPr>
            <w:r w:rsidRPr="00EB3648">
              <w:rPr>
                <w:rFonts w:eastAsia="Calibri"/>
              </w:rPr>
              <w:t>Ishi</w:t>
            </w:r>
            <w:r>
              <w:t xml:space="preserve"> </w:t>
            </w:r>
            <w:r w:rsidRPr="00EB3648">
              <w:rPr>
                <w:rFonts w:eastAsia="Calibri"/>
              </w:rPr>
              <w:t>Япония</w:t>
            </w:r>
          </w:p>
        </w:tc>
        <w:tc>
          <w:tcPr>
            <w:tcW w:w="1564" w:type="dxa"/>
            <w:tcBorders>
              <w:bottom w:val="nil"/>
            </w:tcBorders>
          </w:tcPr>
          <w:p w14:paraId="0F7A12FA" w14:textId="060AF7AE" w:rsidR="00CE1FB8" w:rsidRPr="00EB3648" w:rsidRDefault="00CE1FB8" w:rsidP="00D815FA">
            <w:pPr>
              <w:contextualSpacing/>
              <w:jc w:val="both"/>
              <w:rPr>
                <w:rFonts w:eastAsia="Calibri"/>
              </w:rPr>
            </w:pPr>
            <w:r w:rsidRPr="00EB3648">
              <w:rPr>
                <w:rFonts w:eastAsia="Calibri"/>
              </w:rPr>
              <w:t>Налоговое</w:t>
            </w:r>
            <w:r>
              <w:rPr>
                <w:rFonts w:eastAsia="Calibri"/>
              </w:rPr>
              <w:t xml:space="preserve"> </w:t>
            </w:r>
            <w:r w:rsidRPr="00EB3648">
              <w:rPr>
                <w:rFonts w:eastAsia="Calibri"/>
              </w:rPr>
              <w:t>администрирование</w:t>
            </w:r>
          </w:p>
        </w:tc>
        <w:tc>
          <w:tcPr>
            <w:tcW w:w="2146" w:type="dxa"/>
            <w:tcBorders>
              <w:bottom w:val="nil"/>
            </w:tcBorders>
          </w:tcPr>
          <w:p w14:paraId="5936C96D" w14:textId="5E6F0BC8" w:rsidR="00CE1FB8" w:rsidRPr="00EB3648" w:rsidRDefault="00CE1FB8" w:rsidP="00D815FA">
            <w:pPr>
              <w:pStyle w:val="aff4"/>
              <w:rPr>
                <w:rFonts w:eastAsia="Calibri"/>
              </w:rPr>
            </w:pPr>
            <w:r w:rsidRPr="00EB3648">
              <w:rPr>
                <w:rFonts w:eastAsia="Calibri"/>
              </w:rPr>
              <w:t>Эффективность</w:t>
            </w:r>
            <w:r>
              <w:rPr>
                <w:rFonts w:eastAsia="Calibri"/>
              </w:rPr>
              <w:t xml:space="preserve"> </w:t>
            </w:r>
            <w:r w:rsidRPr="00EB3648">
              <w:rPr>
                <w:rFonts w:eastAsia="Calibri"/>
              </w:rPr>
              <w:t>и</w:t>
            </w:r>
            <w:r>
              <w:rPr>
                <w:rFonts w:eastAsia="Calibri"/>
              </w:rPr>
              <w:t xml:space="preserve"> </w:t>
            </w:r>
            <w:r w:rsidRPr="00EB3648">
              <w:rPr>
                <w:rFonts w:eastAsia="Calibri"/>
              </w:rPr>
              <w:t>производитель</w:t>
            </w:r>
            <w:r w:rsidR="00727E51">
              <w:rPr>
                <w:rFonts w:eastAsia="Calibri"/>
              </w:rPr>
              <w:t xml:space="preserve"> </w:t>
            </w:r>
            <w:r w:rsidRPr="00EB3648">
              <w:rPr>
                <w:rFonts w:eastAsia="Calibri"/>
              </w:rPr>
              <w:t>ность</w:t>
            </w:r>
          </w:p>
        </w:tc>
        <w:tc>
          <w:tcPr>
            <w:tcW w:w="2676" w:type="dxa"/>
            <w:tcBorders>
              <w:bottom w:val="nil"/>
            </w:tcBorders>
          </w:tcPr>
          <w:p w14:paraId="25DA34D0" w14:textId="2A7D01F2" w:rsidR="00CE1FB8" w:rsidRPr="009273B9" w:rsidRDefault="00CE1FB8" w:rsidP="00D815FA">
            <w:pPr>
              <w:contextualSpacing/>
              <w:jc w:val="both"/>
              <w:rPr>
                <w:rFonts w:eastAsia="Calibri"/>
              </w:rPr>
            </w:pPr>
            <w:r w:rsidRPr="00EB3648">
              <w:rPr>
                <w:rFonts w:eastAsia="Calibri"/>
              </w:rPr>
              <w:t>Соотношение</w:t>
            </w:r>
            <w:r>
              <w:rPr>
                <w:rFonts w:eastAsia="Calibri"/>
              </w:rPr>
              <w:t xml:space="preserve"> </w:t>
            </w:r>
            <w:r w:rsidRPr="00EB3648">
              <w:rPr>
                <w:rFonts w:eastAsia="Calibri"/>
              </w:rPr>
              <w:t>затрат</w:t>
            </w:r>
            <w:r>
              <w:rPr>
                <w:rFonts w:eastAsia="Calibri"/>
              </w:rPr>
              <w:t xml:space="preserve"> </w:t>
            </w:r>
            <w:r w:rsidRPr="00EB3648">
              <w:rPr>
                <w:rFonts w:eastAsia="Calibri"/>
              </w:rPr>
              <w:t>и</w:t>
            </w:r>
            <w:r>
              <w:rPr>
                <w:rFonts w:eastAsia="Calibri"/>
              </w:rPr>
              <w:t xml:space="preserve"> </w:t>
            </w:r>
            <w:r w:rsidRPr="00EB3648">
              <w:rPr>
                <w:rFonts w:eastAsia="Calibri"/>
              </w:rPr>
              <w:t>доходов</w:t>
            </w:r>
            <w:r>
              <w:rPr>
                <w:rFonts w:eastAsia="Calibri"/>
              </w:rPr>
              <w:t xml:space="preserve"> </w:t>
            </w:r>
            <w:r w:rsidRPr="00EB3648">
              <w:rPr>
                <w:rFonts w:eastAsia="Calibri"/>
              </w:rPr>
              <w:t>и</w:t>
            </w:r>
            <w:r>
              <w:rPr>
                <w:rFonts w:eastAsia="Calibri"/>
              </w:rPr>
              <w:t xml:space="preserve"> </w:t>
            </w:r>
            <w:r w:rsidRPr="00EB3648">
              <w:rPr>
                <w:rFonts w:eastAsia="Calibri"/>
              </w:rPr>
              <w:t>коэффи</w:t>
            </w:r>
            <w:r w:rsidR="00AC5338">
              <w:rPr>
                <w:rFonts w:eastAsia="Calibri"/>
              </w:rPr>
              <w:t xml:space="preserve"> </w:t>
            </w:r>
            <w:r w:rsidRPr="00EB3648">
              <w:rPr>
                <w:rFonts w:eastAsia="Calibri"/>
              </w:rPr>
              <w:t>циент</w:t>
            </w:r>
            <w:r>
              <w:rPr>
                <w:rFonts w:eastAsia="Calibri"/>
              </w:rPr>
              <w:t xml:space="preserve"> </w:t>
            </w:r>
            <w:r w:rsidRPr="00EB3648">
              <w:rPr>
                <w:rFonts w:eastAsia="Calibri"/>
              </w:rPr>
              <w:t>производитель</w:t>
            </w:r>
            <w:r w:rsidR="00AC5338">
              <w:rPr>
                <w:rFonts w:eastAsia="Calibri"/>
              </w:rPr>
              <w:t xml:space="preserve"> </w:t>
            </w:r>
            <w:r w:rsidRPr="00EB3648">
              <w:rPr>
                <w:rFonts w:eastAsia="Calibri"/>
              </w:rPr>
              <w:t>ности</w:t>
            </w:r>
            <w:r>
              <w:rPr>
                <w:rFonts w:eastAsia="Calibri"/>
              </w:rPr>
              <w:t xml:space="preserve"> </w:t>
            </w:r>
            <w:r w:rsidRPr="00EB3648">
              <w:rPr>
                <w:rFonts w:eastAsia="Calibri"/>
              </w:rPr>
              <w:t>сотрудников</w:t>
            </w:r>
          </w:p>
        </w:tc>
        <w:tc>
          <w:tcPr>
            <w:tcW w:w="1831" w:type="dxa"/>
            <w:tcBorders>
              <w:bottom w:val="nil"/>
            </w:tcBorders>
          </w:tcPr>
          <w:p w14:paraId="3F28DDB7" w14:textId="079A77B2" w:rsidR="00CE1FB8" w:rsidRPr="00E76ADA" w:rsidRDefault="00E76ADA" w:rsidP="00E76ADA">
            <w:pPr>
              <w:contextualSpacing/>
              <w:jc w:val="center"/>
              <w:rPr>
                <w:rFonts w:eastAsia="Calibri"/>
                <w:lang w:val="en-US"/>
              </w:rPr>
            </w:pPr>
            <w:r>
              <w:rPr>
                <w:rFonts w:eastAsia="Calibri"/>
                <w:lang w:val="en-US"/>
              </w:rPr>
              <w:t>-</w:t>
            </w:r>
          </w:p>
        </w:tc>
      </w:tr>
      <w:tr w:rsidR="00E76ADA" w14:paraId="19846340" w14:textId="77777777" w:rsidTr="00E76ADA">
        <w:trPr>
          <w:jc w:val="center"/>
        </w:trPr>
        <w:tc>
          <w:tcPr>
            <w:tcW w:w="9625" w:type="dxa"/>
            <w:gridSpan w:val="5"/>
            <w:tcBorders>
              <w:top w:val="nil"/>
              <w:left w:val="nil"/>
              <w:right w:val="nil"/>
            </w:tcBorders>
          </w:tcPr>
          <w:p w14:paraId="49E17291" w14:textId="77777777" w:rsidR="00E76ADA" w:rsidRPr="00AC5338" w:rsidRDefault="00E76ADA" w:rsidP="00600531">
            <w:pPr>
              <w:ind w:hanging="114"/>
              <w:contextualSpacing/>
              <w:jc w:val="both"/>
              <w:rPr>
                <w:rFonts w:eastAsia="Calibri"/>
                <w:sz w:val="28"/>
                <w:szCs w:val="28"/>
              </w:rPr>
            </w:pPr>
            <w:r w:rsidRPr="00AC5338">
              <w:rPr>
                <w:rFonts w:eastAsia="Calibri"/>
                <w:sz w:val="28"/>
                <w:szCs w:val="28"/>
              </w:rPr>
              <w:t>Продолжение таблицы 5</w:t>
            </w:r>
          </w:p>
          <w:p w14:paraId="68F4FC6A" w14:textId="77777777" w:rsidR="00E76ADA" w:rsidRPr="00AC5338" w:rsidRDefault="00E76ADA" w:rsidP="00600531">
            <w:pPr>
              <w:ind w:hanging="114"/>
              <w:contextualSpacing/>
              <w:jc w:val="both"/>
              <w:rPr>
                <w:rFonts w:eastAsia="Calibri"/>
                <w:sz w:val="16"/>
                <w:szCs w:val="16"/>
              </w:rPr>
            </w:pPr>
          </w:p>
        </w:tc>
      </w:tr>
      <w:tr w:rsidR="00E76ADA" w14:paraId="40DCE063" w14:textId="77777777" w:rsidTr="00600531">
        <w:trPr>
          <w:jc w:val="center"/>
        </w:trPr>
        <w:tc>
          <w:tcPr>
            <w:tcW w:w="1408" w:type="dxa"/>
          </w:tcPr>
          <w:p w14:paraId="06E04194" w14:textId="77777777" w:rsidR="00E76ADA" w:rsidRPr="00EB3648" w:rsidRDefault="00E76ADA" w:rsidP="00600531">
            <w:pPr>
              <w:contextualSpacing/>
              <w:jc w:val="center"/>
              <w:rPr>
                <w:rFonts w:eastAsia="Calibri"/>
              </w:rPr>
            </w:pPr>
            <w:r>
              <w:rPr>
                <w:rFonts w:eastAsia="Calibri"/>
              </w:rPr>
              <w:t>1</w:t>
            </w:r>
          </w:p>
        </w:tc>
        <w:tc>
          <w:tcPr>
            <w:tcW w:w="1564" w:type="dxa"/>
          </w:tcPr>
          <w:p w14:paraId="64408E80" w14:textId="77777777" w:rsidR="00E76ADA" w:rsidRPr="00EB3648" w:rsidRDefault="00E76ADA" w:rsidP="00600531">
            <w:pPr>
              <w:contextualSpacing/>
              <w:jc w:val="center"/>
              <w:rPr>
                <w:rFonts w:eastAsia="Calibri"/>
              </w:rPr>
            </w:pPr>
            <w:r>
              <w:rPr>
                <w:rFonts w:eastAsia="Calibri"/>
              </w:rPr>
              <w:t>2</w:t>
            </w:r>
          </w:p>
        </w:tc>
        <w:tc>
          <w:tcPr>
            <w:tcW w:w="2146" w:type="dxa"/>
          </w:tcPr>
          <w:p w14:paraId="1BA7A622" w14:textId="77777777" w:rsidR="00E76ADA" w:rsidRPr="00EB3648" w:rsidRDefault="00E76ADA" w:rsidP="00600531">
            <w:pPr>
              <w:pStyle w:val="aff4"/>
              <w:jc w:val="center"/>
              <w:rPr>
                <w:rFonts w:eastAsia="Calibri"/>
              </w:rPr>
            </w:pPr>
            <w:r>
              <w:rPr>
                <w:rFonts w:eastAsia="Calibri"/>
              </w:rPr>
              <w:t>3</w:t>
            </w:r>
          </w:p>
        </w:tc>
        <w:tc>
          <w:tcPr>
            <w:tcW w:w="2676" w:type="dxa"/>
          </w:tcPr>
          <w:p w14:paraId="099D33D5" w14:textId="77777777" w:rsidR="00E76ADA" w:rsidRPr="009273B9" w:rsidRDefault="00E76ADA" w:rsidP="00600531">
            <w:pPr>
              <w:contextualSpacing/>
              <w:jc w:val="center"/>
              <w:rPr>
                <w:rFonts w:eastAsia="Calibri"/>
              </w:rPr>
            </w:pPr>
            <w:r>
              <w:rPr>
                <w:rFonts w:eastAsia="Calibri"/>
              </w:rPr>
              <w:t>4</w:t>
            </w:r>
          </w:p>
        </w:tc>
        <w:tc>
          <w:tcPr>
            <w:tcW w:w="1831" w:type="dxa"/>
          </w:tcPr>
          <w:p w14:paraId="6EDA1ECF" w14:textId="77777777" w:rsidR="00E76ADA" w:rsidRPr="00EB3648" w:rsidRDefault="00E76ADA" w:rsidP="00600531">
            <w:pPr>
              <w:contextualSpacing/>
              <w:jc w:val="center"/>
              <w:rPr>
                <w:rFonts w:eastAsia="Calibri"/>
              </w:rPr>
            </w:pPr>
            <w:r>
              <w:rPr>
                <w:rFonts w:eastAsia="Calibri"/>
              </w:rPr>
              <w:t>5</w:t>
            </w:r>
          </w:p>
        </w:tc>
      </w:tr>
      <w:tr w:rsidR="00CE1FB8" w14:paraId="0874F292" w14:textId="77777777" w:rsidTr="00E76ADA">
        <w:trPr>
          <w:trHeight w:val="258"/>
          <w:jc w:val="center"/>
        </w:trPr>
        <w:tc>
          <w:tcPr>
            <w:tcW w:w="1408" w:type="dxa"/>
          </w:tcPr>
          <w:p w14:paraId="3A198B34" w14:textId="44F6B174" w:rsidR="00CE1FB8" w:rsidRPr="00EB3648" w:rsidRDefault="00CE1FB8" w:rsidP="00CE1FB8">
            <w:pPr>
              <w:contextualSpacing/>
              <w:jc w:val="both"/>
              <w:rPr>
                <w:rFonts w:eastAsia="Calibri"/>
              </w:rPr>
            </w:pPr>
            <w:r w:rsidRPr="00EB3648">
              <w:rPr>
                <w:rFonts w:eastAsia="Calibri"/>
              </w:rPr>
              <w:t>Мустафа</w:t>
            </w:r>
            <w:r>
              <w:rPr>
                <w:rFonts w:eastAsia="Calibri"/>
              </w:rPr>
              <w:t xml:space="preserve"> ‒</w:t>
            </w:r>
            <w:r w:rsidRPr="00EB3648">
              <w:rPr>
                <w:rFonts w:eastAsia="Calibri"/>
              </w:rPr>
              <w:t>Малайзия</w:t>
            </w:r>
          </w:p>
        </w:tc>
        <w:tc>
          <w:tcPr>
            <w:tcW w:w="1564" w:type="dxa"/>
          </w:tcPr>
          <w:p w14:paraId="00FE10DA" w14:textId="40D04E3F" w:rsidR="00CE1FB8" w:rsidRPr="00EB3648" w:rsidRDefault="00CE1FB8" w:rsidP="00687A36">
            <w:pPr>
              <w:contextualSpacing/>
              <w:jc w:val="both"/>
              <w:rPr>
                <w:rFonts w:eastAsia="Calibri"/>
              </w:rPr>
            </w:pPr>
            <w:r w:rsidRPr="00EB3648">
              <w:rPr>
                <w:rFonts w:eastAsia="Calibri"/>
              </w:rPr>
              <w:t>Налоговое</w:t>
            </w:r>
            <w:r>
              <w:rPr>
                <w:rFonts w:eastAsia="Calibri"/>
              </w:rPr>
              <w:t xml:space="preserve"> </w:t>
            </w:r>
            <w:r w:rsidRPr="00EB3648">
              <w:rPr>
                <w:rFonts w:eastAsia="Calibri"/>
              </w:rPr>
              <w:t>администрирование</w:t>
            </w:r>
          </w:p>
        </w:tc>
        <w:tc>
          <w:tcPr>
            <w:tcW w:w="2146" w:type="dxa"/>
          </w:tcPr>
          <w:p w14:paraId="2DD92F32" w14:textId="18C060FB" w:rsidR="00CE1FB8" w:rsidRPr="00EB3648" w:rsidRDefault="00CE1FB8" w:rsidP="00687A36">
            <w:pPr>
              <w:pStyle w:val="aff4"/>
              <w:rPr>
                <w:rFonts w:eastAsia="Calibri"/>
              </w:rPr>
            </w:pPr>
            <w:r w:rsidRPr="00EB3648">
              <w:rPr>
                <w:rFonts w:eastAsia="Calibri"/>
              </w:rPr>
              <w:t>Эффективность</w:t>
            </w:r>
            <w:r>
              <w:rPr>
                <w:rFonts w:eastAsia="Calibri"/>
              </w:rPr>
              <w:t xml:space="preserve"> </w:t>
            </w:r>
            <w:r w:rsidRPr="00EB3648">
              <w:rPr>
                <w:rFonts w:eastAsia="Calibri"/>
              </w:rPr>
              <w:t>и</w:t>
            </w:r>
            <w:r>
              <w:rPr>
                <w:rFonts w:eastAsia="Calibri"/>
              </w:rPr>
              <w:t xml:space="preserve"> </w:t>
            </w:r>
            <w:r w:rsidRPr="00EB3648">
              <w:rPr>
                <w:rFonts w:eastAsia="Calibri"/>
              </w:rPr>
              <w:t>производитель</w:t>
            </w:r>
            <w:r w:rsidR="00AC5338">
              <w:rPr>
                <w:rFonts w:eastAsia="Calibri"/>
              </w:rPr>
              <w:t xml:space="preserve"> </w:t>
            </w:r>
            <w:r w:rsidRPr="00EB3648">
              <w:rPr>
                <w:rFonts w:eastAsia="Calibri"/>
              </w:rPr>
              <w:t>ность</w:t>
            </w:r>
          </w:p>
        </w:tc>
        <w:tc>
          <w:tcPr>
            <w:tcW w:w="2676" w:type="dxa"/>
          </w:tcPr>
          <w:p w14:paraId="7FF46D40" w14:textId="0BF62106" w:rsidR="00CE1FB8" w:rsidRPr="00EB3648" w:rsidRDefault="00CE1FB8" w:rsidP="00687A36">
            <w:pPr>
              <w:contextualSpacing/>
              <w:jc w:val="both"/>
              <w:rPr>
                <w:rFonts w:eastAsia="Calibri"/>
              </w:rPr>
            </w:pPr>
            <w:r w:rsidRPr="00EB3648">
              <w:rPr>
                <w:rFonts w:eastAsia="Calibri"/>
              </w:rPr>
              <w:t>Соотношение</w:t>
            </w:r>
            <w:r>
              <w:rPr>
                <w:rFonts w:eastAsia="Calibri"/>
              </w:rPr>
              <w:t xml:space="preserve"> </w:t>
            </w:r>
            <w:r w:rsidRPr="00EB3648">
              <w:rPr>
                <w:rFonts w:eastAsia="Calibri"/>
              </w:rPr>
              <w:t>затрат</w:t>
            </w:r>
            <w:r>
              <w:rPr>
                <w:rFonts w:eastAsia="Calibri"/>
              </w:rPr>
              <w:t xml:space="preserve"> </w:t>
            </w:r>
            <w:r w:rsidRPr="00EB3648">
              <w:rPr>
                <w:rFonts w:eastAsia="Calibri"/>
              </w:rPr>
              <w:t>и</w:t>
            </w:r>
            <w:r>
              <w:rPr>
                <w:rFonts w:eastAsia="Calibri"/>
              </w:rPr>
              <w:t xml:space="preserve"> </w:t>
            </w:r>
            <w:r w:rsidRPr="00EB3648">
              <w:rPr>
                <w:rFonts w:eastAsia="Calibri"/>
              </w:rPr>
              <w:t>доходов</w:t>
            </w:r>
            <w:r>
              <w:rPr>
                <w:rFonts w:eastAsia="Calibri"/>
              </w:rPr>
              <w:t xml:space="preserve"> </w:t>
            </w:r>
            <w:r w:rsidRPr="00EB3648">
              <w:rPr>
                <w:rFonts w:eastAsia="Calibri"/>
              </w:rPr>
              <w:t>и</w:t>
            </w:r>
            <w:r>
              <w:rPr>
                <w:rFonts w:eastAsia="Calibri"/>
              </w:rPr>
              <w:t xml:space="preserve"> </w:t>
            </w:r>
            <w:r w:rsidRPr="00EB3648">
              <w:rPr>
                <w:rFonts w:eastAsia="Calibri"/>
              </w:rPr>
              <w:t>коэффи</w:t>
            </w:r>
            <w:r w:rsidR="00AC5338">
              <w:rPr>
                <w:rFonts w:eastAsia="Calibri"/>
              </w:rPr>
              <w:t xml:space="preserve"> </w:t>
            </w:r>
            <w:r w:rsidRPr="00EB3648">
              <w:rPr>
                <w:rFonts w:eastAsia="Calibri"/>
              </w:rPr>
              <w:t>циент</w:t>
            </w:r>
            <w:r>
              <w:rPr>
                <w:rFonts w:eastAsia="Calibri"/>
              </w:rPr>
              <w:t xml:space="preserve"> </w:t>
            </w:r>
            <w:r w:rsidRPr="00EB3648">
              <w:rPr>
                <w:rFonts w:eastAsia="Calibri"/>
              </w:rPr>
              <w:t>производитель</w:t>
            </w:r>
            <w:r w:rsidR="00AC5338">
              <w:rPr>
                <w:rFonts w:eastAsia="Calibri"/>
              </w:rPr>
              <w:t xml:space="preserve"> </w:t>
            </w:r>
            <w:r w:rsidRPr="00EB3648">
              <w:rPr>
                <w:rFonts w:eastAsia="Calibri"/>
              </w:rPr>
              <w:t>ности</w:t>
            </w:r>
            <w:r>
              <w:rPr>
                <w:rFonts w:eastAsia="Calibri"/>
              </w:rPr>
              <w:t xml:space="preserve"> </w:t>
            </w:r>
            <w:r w:rsidRPr="00EB3648">
              <w:rPr>
                <w:rFonts w:eastAsia="Calibri"/>
              </w:rPr>
              <w:t>сотрудников</w:t>
            </w:r>
          </w:p>
        </w:tc>
        <w:tc>
          <w:tcPr>
            <w:tcW w:w="1831" w:type="dxa"/>
            <w:vAlign w:val="center"/>
          </w:tcPr>
          <w:p w14:paraId="5F101EA8" w14:textId="0C515F65" w:rsidR="00CE1FB8" w:rsidRPr="00E76ADA" w:rsidRDefault="00E76ADA" w:rsidP="00E76ADA">
            <w:pPr>
              <w:contextualSpacing/>
              <w:jc w:val="center"/>
              <w:rPr>
                <w:rFonts w:eastAsia="Calibri"/>
                <w:lang w:val="en-US"/>
              </w:rPr>
            </w:pPr>
            <w:r>
              <w:rPr>
                <w:rFonts w:eastAsia="Calibri"/>
                <w:lang w:val="en-US"/>
              </w:rPr>
              <w:t>-</w:t>
            </w:r>
          </w:p>
        </w:tc>
      </w:tr>
      <w:tr w:rsidR="00CE1FB8" w14:paraId="0FC7C2DC" w14:textId="77777777" w:rsidTr="00E76ADA">
        <w:trPr>
          <w:jc w:val="center"/>
        </w:trPr>
        <w:tc>
          <w:tcPr>
            <w:tcW w:w="1408" w:type="dxa"/>
          </w:tcPr>
          <w:p w14:paraId="6F22554B" w14:textId="48FC7D1C" w:rsidR="00CE1FB8" w:rsidRPr="00EB3648" w:rsidRDefault="00CE1FB8" w:rsidP="00E76ADA">
            <w:pPr>
              <w:spacing w:line="228" w:lineRule="auto"/>
              <w:contextualSpacing/>
              <w:jc w:val="both"/>
              <w:rPr>
                <w:rFonts w:eastAsia="Calibri"/>
              </w:rPr>
            </w:pPr>
            <w:r w:rsidRPr="00EB3648">
              <w:rPr>
                <w:rFonts w:eastAsia="Calibri"/>
              </w:rPr>
              <w:t>Gonzalez</w:t>
            </w:r>
            <w:r>
              <w:rPr>
                <w:rFonts w:eastAsia="Calibri"/>
              </w:rPr>
              <w:t xml:space="preserve"> </w:t>
            </w:r>
            <w:r w:rsidRPr="00EB3648">
              <w:rPr>
                <w:rFonts w:eastAsia="Calibri"/>
              </w:rPr>
              <w:t>and</w:t>
            </w:r>
            <w:r>
              <w:rPr>
                <w:rFonts w:eastAsia="Calibri"/>
              </w:rPr>
              <w:t xml:space="preserve"> </w:t>
            </w:r>
            <w:r w:rsidRPr="00EB3648">
              <w:rPr>
                <w:rFonts w:eastAsia="Calibri"/>
              </w:rPr>
              <w:t>Miles</w:t>
            </w:r>
            <w:r>
              <w:rPr>
                <w:rFonts w:eastAsia="Calibri"/>
              </w:rPr>
              <w:t xml:space="preserve"> ‒</w:t>
            </w:r>
          </w:p>
          <w:p w14:paraId="1ECB9AA8" w14:textId="132F2379" w:rsidR="00CE1FB8" w:rsidRPr="00EB3648" w:rsidRDefault="00CE1FB8" w:rsidP="00E76ADA">
            <w:pPr>
              <w:spacing w:line="228" w:lineRule="auto"/>
              <w:contextualSpacing/>
              <w:jc w:val="both"/>
              <w:rPr>
                <w:rFonts w:eastAsia="Calibri"/>
              </w:rPr>
            </w:pPr>
            <w:r w:rsidRPr="00EB3648">
              <w:rPr>
                <w:rFonts w:eastAsia="Calibri"/>
              </w:rPr>
              <w:t>Spain</w:t>
            </w:r>
          </w:p>
        </w:tc>
        <w:tc>
          <w:tcPr>
            <w:tcW w:w="1564" w:type="dxa"/>
          </w:tcPr>
          <w:p w14:paraId="03F8E35F" w14:textId="12708ACA" w:rsidR="00CE1FB8" w:rsidRPr="00EB3648" w:rsidRDefault="00CE1FB8" w:rsidP="00E76ADA">
            <w:pPr>
              <w:spacing w:line="228" w:lineRule="auto"/>
              <w:contextualSpacing/>
              <w:jc w:val="both"/>
              <w:rPr>
                <w:rFonts w:eastAsia="Calibri"/>
              </w:rPr>
            </w:pPr>
            <w:r w:rsidRPr="00EB3648">
              <w:rPr>
                <w:rFonts w:eastAsia="Calibri"/>
              </w:rPr>
              <w:t>Налоговое</w:t>
            </w:r>
            <w:r>
              <w:rPr>
                <w:rFonts w:eastAsia="Calibri"/>
              </w:rPr>
              <w:t xml:space="preserve"> </w:t>
            </w:r>
            <w:r w:rsidRPr="00EB3648">
              <w:rPr>
                <w:rFonts w:eastAsia="Calibri"/>
              </w:rPr>
              <w:t>администрирование</w:t>
            </w:r>
          </w:p>
        </w:tc>
        <w:tc>
          <w:tcPr>
            <w:tcW w:w="2146" w:type="dxa"/>
          </w:tcPr>
          <w:p w14:paraId="7E3759CC" w14:textId="028912D8" w:rsidR="00CE1FB8" w:rsidRPr="00EB3648" w:rsidRDefault="00CE1FB8" w:rsidP="00E76ADA">
            <w:pPr>
              <w:pStyle w:val="aff4"/>
              <w:spacing w:before="0" w:beforeAutospacing="0" w:after="0" w:afterAutospacing="0" w:line="228" w:lineRule="auto"/>
              <w:rPr>
                <w:rFonts w:eastAsia="Calibri"/>
              </w:rPr>
            </w:pPr>
            <w:r w:rsidRPr="00EB3648">
              <w:rPr>
                <w:rFonts w:eastAsia="Calibri"/>
              </w:rPr>
              <w:t>Эффективность</w:t>
            </w:r>
            <w:r>
              <w:rPr>
                <w:rFonts w:eastAsia="Calibri"/>
              </w:rPr>
              <w:t xml:space="preserve"> </w:t>
            </w:r>
            <w:r w:rsidRPr="00EB3648">
              <w:rPr>
                <w:rFonts w:eastAsia="Calibri"/>
              </w:rPr>
              <w:t>налоговой</w:t>
            </w:r>
            <w:r>
              <w:rPr>
                <w:rFonts w:eastAsia="Calibri"/>
              </w:rPr>
              <w:t xml:space="preserve"> </w:t>
            </w:r>
            <w:r w:rsidRPr="00EB3648">
              <w:rPr>
                <w:rFonts w:eastAsia="Calibri"/>
              </w:rPr>
              <w:t>инспекции</w:t>
            </w:r>
          </w:p>
        </w:tc>
        <w:tc>
          <w:tcPr>
            <w:tcW w:w="2676" w:type="dxa"/>
          </w:tcPr>
          <w:p w14:paraId="2C7CE058" w14:textId="5F157FE0" w:rsidR="00CE1FB8" w:rsidRPr="00EB3648" w:rsidRDefault="00CE1FB8" w:rsidP="00E76ADA">
            <w:pPr>
              <w:spacing w:line="228" w:lineRule="auto"/>
              <w:contextualSpacing/>
              <w:jc w:val="both"/>
              <w:rPr>
                <w:rFonts w:eastAsia="Calibri"/>
              </w:rPr>
            </w:pPr>
            <w:r w:rsidRPr="00EB3648">
              <w:rPr>
                <w:rFonts w:eastAsia="Calibri"/>
              </w:rPr>
              <w:t>Исходные</w:t>
            </w:r>
            <w:r>
              <w:rPr>
                <w:rFonts w:eastAsia="Calibri"/>
              </w:rPr>
              <w:t xml:space="preserve"> </w:t>
            </w:r>
            <w:r w:rsidRPr="00EB3648">
              <w:rPr>
                <w:rFonts w:eastAsia="Calibri"/>
              </w:rPr>
              <w:t>данные:</w:t>
            </w:r>
            <w:r>
              <w:rPr>
                <w:rFonts w:eastAsia="Calibri"/>
              </w:rPr>
              <w:t xml:space="preserve"> </w:t>
            </w:r>
            <w:r w:rsidRPr="00EB3648">
              <w:rPr>
                <w:rFonts w:eastAsia="Calibri"/>
              </w:rPr>
              <w:t>соот</w:t>
            </w:r>
            <w:r w:rsidR="00AC5338">
              <w:rPr>
                <w:rFonts w:eastAsia="Calibri"/>
              </w:rPr>
              <w:t xml:space="preserve"> </w:t>
            </w:r>
            <w:r w:rsidRPr="00EB3648">
              <w:rPr>
                <w:rFonts w:eastAsia="Calibri"/>
              </w:rPr>
              <w:t>ношение</w:t>
            </w:r>
            <w:r>
              <w:rPr>
                <w:rFonts w:eastAsia="Calibri"/>
              </w:rPr>
              <w:t xml:space="preserve"> </w:t>
            </w:r>
            <w:r w:rsidRPr="00EB3648">
              <w:rPr>
                <w:rFonts w:eastAsia="Calibri"/>
              </w:rPr>
              <w:t>налоговых</w:t>
            </w:r>
            <w:r>
              <w:rPr>
                <w:rFonts w:eastAsia="Calibri"/>
              </w:rPr>
              <w:t xml:space="preserve"> </w:t>
            </w:r>
            <w:r w:rsidRPr="00EB3648">
              <w:rPr>
                <w:rFonts w:eastAsia="Calibri"/>
              </w:rPr>
              <w:t>инспекторов</w:t>
            </w:r>
            <w:r>
              <w:rPr>
                <w:rFonts w:eastAsia="Calibri"/>
              </w:rPr>
              <w:t xml:space="preserve"> </w:t>
            </w:r>
            <w:r w:rsidRPr="00EB3648">
              <w:rPr>
                <w:rFonts w:eastAsia="Calibri"/>
              </w:rPr>
              <w:t>и</w:t>
            </w:r>
            <w:r>
              <w:rPr>
                <w:rFonts w:eastAsia="Calibri"/>
              </w:rPr>
              <w:t xml:space="preserve"> </w:t>
            </w:r>
            <w:r w:rsidRPr="00EB3648">
              <w:rPr>
                <w:rFonts w:eastAsia="Calibri"/>
              </w:rPr>
              <w:t>сотруд</w:t>
            </w:r>
            <w:r w:rsidR="00AC5338">
              <w:rPr>
                <w:rFonts w:eastAsia="Calibri"/>
              </w:rPr>
              <w:t xml:space="preserve"> </w:t>
            </w:r>
            <w:r w:rsidRPr="00EB3648">
              <w:rPr>
                <w:rFonts w:eastAsia="Calibri"/>
              </w:rPr>
              <w:t>ников</w:t>
            </w:r>
            <w:r>
              <w:rPr>
                <w:rFonts w:eastAsia="Calibri"/>
              </w:rPr>
              <w:t xml:space="preserve"> </w:t>
            </w:r>
            <w:r w:rsidRPr="00EB3648">
              <w:rPr>
                <w:rFonts w:eastAsia="Calibri"/>
              </w:rPr>
              <w:t>налоговой</w:t>
            </w:r>
            <w:r>
              <w:rPr>
                <w:rFonts w:eastAsia="Calibri"/>
              </w:rPr>
              <w:t xml:space="preserve"> </w:t>
            </w:r>
            <w:r w:rsidRPr="00EB3648">
              <w:rPr>
                <w:rFonts w:eastAsia="Calibri"/>
              </w:rPr>
              <w:t>служ</w:t>
            </w:r>
            <w:r w:rsidR="00AC5338">
              <w:rPr>
                <w:rFonts w:eastAsia="Calibri"/>
              </w:rPr>
              <w:t xml:space="preserve"> </w:t>
            </w:r>
            <w:r w:rsidRPr="00EB3648">
              <w:rPr>
                <w:rFonts w:eastAsia="Calibri"/>
              </w:rPr>
              <w:t>бы.</w:t>
            </w:r>
            <w:r>
              <w:rPr>
                <w:rFonts w:eastAsia="Calibri"/>
              </w:rPr>
              <w:t xml:space="preserve"> </w:t>
            </w:r>
            <w:r w:rsidRPr="00EB3648">
              <w:rPr>
                <w:rFonts w:eastAsia="Calibri"/>
              </w:rPr>
              <w:t>Выходные</w:t>
            </w:r>
            <w:r>
              <w:rPr>
                <w:rFonts w:eastAsia="Calibri"/>
              </w:rPr>
              <w:t xml:space="preserve"> </w:t>
            </w:r>
            <w:r w:rsidRPr="00EB3648">
              <w:rPr>
                <w:rFonts w:eastAsia="Calibri"/>
              </w:rPr>
              <w:t>данные:</w:t>
            </w:r>
            <w:r>
              <w:rPr>
                <w:rFonts w:eastAsia="Calibri"/>
              </w:rPr>
              <w:t xml:space="preserve"> </w:t>
            </w:r>
            <w:r w:rsidRPr="00EB3648">
              <w:rPr>
                <w:rFonts w:eastAsia="Calibri"/>
              </w:rPr>
              <w:t>количество</w:t>
            </w:r>
            <w:r>
              <w:rPr>
                <w:rFonts w:eastAsia="Calibri"/>
              </w:rPr>
              <w:t xml:space="preserve"> </w:t>
            </w:r>
            <w:r w:rsidRPr="00EB3648">
              <w:rPr>
                <w:rFonts w:eastAsia="Calibri"/>
              </w:rPr>
              <w:t>выполнен</w:t>
            </w:r>
            <w:r w:rsidR="00AC5338">
              <w:rPr>
                <w:rFonts w:eastAsia="Calibri"/>
              </w:rPr>
              <w:t xml:space="preserve"> </w:t>
            </w:r>
            <w:r w:rsidRPr="00EB3648">
              <w:rPr>
                <w:rFonts w:eastAsia="Calibri"/>
              </w:rPr>
              <w:t>ных</w:t>
            </w:r>
            <w:r>
              <w:rPr>
                <w:rFonts w:eastAsia="Calibri"/>
              </w:rPr>
              <w:t xml:space="preserve"> </w:t>
            </w:r>
            <w:r w:rsidRPr="00EB3648">
              <w:rPr>
                <w:rFonts w:eastAsia="Calibri"/>
              </w:rPr>
              <w:t>действий</w:t>
            </w:r>
            <w:r>
              <w:rPr>
                <w:rFonts w:eastAsia="Calibri"/>
              </w:rPr>
              <w:t xml:space="preserve"> </w:t>
            </w:r>
            <w:r w:rsidRPr="00EB3648">
              <w:rPr>
                <w:rFonts w:eastAsia="Calibri"/>
              </w:rPr>
              <w:t>по</w:t>
            </w:r>
            <w:r>
              <w:rPr>
                <w:rFonts w:eastAsia="Calibri"/>
              </w:rPr>
              <w:t xml:space="preserve"> </w:t>
            </w:r>
            <w:r w:rsidRPr="00EB3648">
              <w:rPr>
                <w:rFonts w:eastAsia="Calibri"/>
              </w:rPr>
              <w:t>отно</w:t>
            </w:r>
            <w:r w:rsidR="00AC5338">
              <w:rPr>
                <w:rFonts w:eastAsia="Calibri"/>
              </w:rPr>
              <w:t xml:space="preserve"> </w:t>
            </w:r>
            <w:r w:rsidRPr="00EB3648">
              <w:rPr>
                <w:rFonts w:eastAsia="Calibri"/>
              </w:rPr>
              <w:t>шению</w:t>
            </w:r>
            <w:r>
              <w:rPr>
                <w:rFonts w:eastAsia="Calibri"/>
              </w:rPr>
              <w:t xml:space="preserve"> </w:t>
            </w:r>
            <w:r w:rsidRPr="00EB3648">
              <w:rPr>
                <w:rFonts w:eastAsia="Calibri"/>
              </w:rPr>
              <w:t>к</w:t>
            </w:r>
            <w:r>
              <w:rPr>
                <w:rFonts w:eastAsia="Calibri"/>
              </w:rPr>
              <w:t xml:space="preserve"> </w:t>
            </w:r>
            <w:r w:rsidRPr="00EB3648">
              <w:rPr>
                <w:rFonts w:eastAsia="Calibri"/>
              </w:rPr>
              <w:t>общему</w:t>
            </w:r>
            <w:r>
              <w:rPr>
                <w:rFonts w:eastAsia="Calibri"/>
              </w:rPr>
              <w:t xml:space="preserve"> </w:t>
            </w:r>
            <w:r w:rsidRPr="00EB3648">
              <w:rPr>
                <w:rFonts w:eastAsia="Calibri"/>
              </w:rPr>
              <w:t>коли</w:t>
            </w:r>
            <w:r w:rsidR="00AC5338">
              <w:rPr>
                <w:rFonts w:eastAsia="Calibri"/>
              </w:rPr>
              <w:t xml:space="preserve"> </w:t>
            </w:r>
            <w:r w:rsidRPr="00EB3648">
              <w:rPr>
                <w:rFonts w:eastAsia="Calibri"/>
              </w:rPr>
              <w:t>честву</w:t>
            </w:r>
            <w:r>
              <w:rPr>
                <w:rFonts w:eastAsia="Calibri"/>
              </w:rPr>
              <w:t xml:space="preserve"> </w:t>
            </w:r>
            <w:r w:rsidRPr="00EB3648">
              <w:rPr>
                <w:rFonts w:eastAsia="Calibri"/>
              </w:rPr>
              <w:t>налогоплатель</w:t>
            </w:r>
            <w:r w:rsidR="00AC5338">
              <w:rPr>
                <w:rFonts w:eastAsia="Calibri"/>
              </w:rPr>
              <w:t xml:space="preserve"> </w:t>
            </w:r>
            <w:r w:rsidRPr="00EB3648">
              <w:rPr>
                <w:rFonts w:eastAsia="Calibri"/>
              </w:rPr>
              <w:t>щиков</w:t>
            </w:r>
            <w:r>
              <w:rPr>
                <w:rFonts w:eastAsia="Calibri"/>
              </w:rPr>
              <w:t xml:space="preserve"> </w:t>
            </w:r>
            <w:r w:rsidRPr="00EB3648">
              <w:rPr>
                <w:rFonts w:eastAsia="Calibri"/>
              </w:rPr>
              <w:t>и</w:t>
            </w:r>
            <w:r>
              <w:rPr>
                <w:rFonts w:eastAsia="Calibri"/>
              </w:rPr>
              <w:t xml:space="preserve"> </w:t>
            </w:r>
            <w:r w:rsidRPr="00EB3648">
              <w:rPr>
                <w:rFonts w:eastAsia="Calibri"/>
              </w:rPr>
              <w:t>отношение</w:t>
            </w:r>
            <w:r>
              <w:rPr>
                <w:rFonts w:eastAsia="Calibri"/>
              </w:rPr>
              <w:t xml:space="preserve"> </w:t>
            </w:r>
            <w:r w:rsidRPr="00EB3648">
              <w:rPr>
                <w:rFonts w:eastAsia="Calibri"/>
              </w:rPr>
              <w:t>долга</w:t>
            </w:r>
            <w:r>
              <w:rPr>
                <w:rFonts w:eastAsia="Calibri"/>
              </w:rPr>
              <w:t xml:space="preserve"> </w:t>
            </w:r>
            <w:r w:rsidRPr="00EB3648">
              <w:rPr>
                <w:rFonts w:eastAsia="Calibri"/>
              </w:rPr>
              <w:t>к</w:t>
            </w:r>
            <w:r>
              <w:rPr>
                <w:rFonts w:eastAsia="Calibri"/>
              </w:rPr>
              <w:t xml:space="preserve"> </w:t>
            </w:r>
            <w:r w:rsidRPr="00EB3648">
              <w:rPr>
                <w:rFonts w:eastAsia="Calibri"/>
              </w:rPr>
              <w:t>валовой</w:t>
            </w:r>
            <w:r>
              <w:rPr>
                <w:rFonts w:eastAsia="Calibri"/>
              </w:rPr>
              <w:t xml:space="preserve"> </w:t>
            </w:r>
            <w:r w:rsidRPr="00EB3648">
              <w:rPr>
                <w:rFonts w:eastAsia="Calibri"/>
              </w:rPr>
              <w:t>добав</w:t>
            </w:r>
            <w:r w:rsidR="00AC5338">
              <w:rPr>
                <w:rFonts w:eastAsia="Calibri"/>
              </w:rPr>
              <w:t xml:space="preserve"> </w:t>
            </w:r>
            <w:r w:rsidRPr="00EB3648">
              <w:rPr>
                <w:rFonts w:eastAsia="Calibri"/>
              </w:rPr>
              <w:t>ленной</w:t>
            </w:r>
            <w:r>
              <w:rPr>
                <w:rFonts w:eastAsia="Calibri"/>
              </w:rPr>
              <w:t xml:space="preserve"> </w:t>
            </w:r>
            <w:r w:rsidRPr="00EB3648">
              <w:rPr>
                <w:rFonts w:eastAsia="Calibri"/>
              </w:rPr>
              <w:t>стоимости.</w:t>
            </w:r>
          </w:p>
        </w:tc>
        <w:tc>
          <w:tcPr>
            <w:tcW w:w="1831" w:type="dxa"/>
            <w:vAlign w:val="center"/>
          </w:tcPr>
          <w:p w14:paraId="4DB765C3" w14:textId="28C5508D" w:rsidR="00CE1FB8" w:rsidRPr="00E76ADA" w:rsidRDefault="00E76ADA" w:rsidP="00E76ADA">
            <w:pPr>
              <w:contextualSpacing/>
              <w:jc w:val="center"/>
              <w:rPr>
                <w:rFonts w:eastAsia="Calibri"/>
                <w:lang w:val="en-US"/>
              </w:rPr>
            </w:pPr>
            <w:r>
              <w:rPr>
                <w:rFonts w:eastAsia="Calibri"/>
                <w:lang w:val="en-US"/>
              </w:rPr>
              <w:t>-</w:t>
            </w:r>
          </w:p>
        </w:tc>
      </w:tr>
      <w:tr w:rsidR="00CE1FB8" w14:paraId="497BF6D2" w14:textId="77777777" w:rsidTr="00E76ADA">
        <w:trPr>
          <w:jc w:val="center"/>
        </w:trPr>
        <w:tc>
          <w:tcPr>
            <w:tcW w:w="1408" w:type="dxa"/>
          </w:tcPr>
          <w:p w14:paraId="12453335" w14:textId="5636C089" w:rsidR="00CE1FB8" w:rsidRPr="00EB3648" w:rsidRDefault="00CE1FB8" w:rsidP="00E76ADA">
            <w:pPr>
              <w:spacing w:line="228" w:lineRule="auto"/>
              <w:contextualSpacing/>
              <w:jc w:val="both"/>
              <w:rPr>
                <w:rFonts w:eastAsia="Calibri"/>
                <w:lang w:val="en-US"/>
              </w:rPr>
            </w:pPr>
            <w:r w:rsidRPr="00EB3648">
              <w:rPr>
                <w:rFonts w:eastAsia="Calibri"/>
                <w:lang w:val="en-US"/>
              </w:rPr>
              <w:t>Taliercio</w:t>
            </w:r>
            <w:r>
              <w:rPr>
                <w:rFonts w:eastAsia="Calibri"/>
                <w:lang w:val="en-US"/>
              </w:rPr>
              <w:t xml:space="preserve"> ‒ </w:t>
            </w:r>
            <w:r w:rsidRPr="00EB3648">
              <w:rPr>
                <w:rFonts w:eastAsia="Calibri"/>
                <w:lang w:val="en-US"/>
              </w:rPr>
              <w:t>Africa</w:t>
            </w:r>
            <w:r>
              <w:rPr>
                <w:rFonts w:eastAsia="Calibri"/>
                <w:lang w:val="en-US"/>
              </w:rPr>
              <w:t xml:space="preserve"> </w:t>
            </w:r>
            <w:r w:rsidRPr="00EB3648">
              <w:rPr>
                <w:rFonts w:eastAsia="Calibri"/>
                <w:lang w:val="en-US"/>
              </w:rPr>
              <w:t>and</w:t>
            </w:r>
            <w:r>
              <w:rPr>
                <w:rFonts w:eastAsia="Calibri"/>
                <w:lang w:val="en-US"/>
              </w:rPr>
              <w:t xml:space="preserve"> </w:t>
            </w:r>
          </w:p>
          <w:p w14:paraId="5CF019B1" w14:textId="03CA3420" w:rsidR="00CE1FB8" w:rsidRPr="00AA4B0A" w:rsidRDefault="00CE1FB8" w:rsidP="00E76ADA">
            <w:pPr>
              <w:spacing w:line="228" w:lineRule="auto"/>
              <w:contextualSpacing/>
              <w:jc w:val="both"/>
              <w:rPr>
                <w:rFonts w:eastAsia="Calibri"/>
                <w:lang w:val="en-US"/>
              </w:rPr>
            </w:pPr>
            <w:r w:rsidRPr="00EB3648">
              <w:rPr>
                <w:rFonts w:eastAsia="Calibri"/>
                <w:lang w:val="en-US"/>
              </w:rPr>
              <w:t>Latin</w:t>
            </w:r>
            <w:r>
              <w:rPr>
                <w:rFonts w:eastAsia="Calibri"/>
                <w:lang w:val="en-US"/>
              </w:rPr>
              <w:t xml:space="preserve"> </w:t>
            </w:r>
            <w:r w:rsidRPr="00EB3648">
              <w:rPr>
                <w:rFonts w:eastAsia="Calibri"/>
                <w:lang w:val="en-US"/>
              </w:rPr>
              <w:t>America</w:t>
            </w:r>
          </w:p>
        </w:tc>
        <w:tc>
          <w:tcPr>
            <w:tcW w:w="1564" w:type="dxa"/>
          </w:tcPr>
          <w:p w14:paraId="02168BC6" w14:textId="7F3E681E" w:rsidR="00CE1FB8" w:rsidRPr="00EB3648" w:rsidRDefault="00CE1FB8" w:rsidP="00E76ADA">
            <w:pPr>
              <w:spacing w:line="228" w:lineRule="auto"/>
              <w:contextualSpacing/>
              <w:jc w:val="both"/>
              <w:rPr>
                <w:rFonts w:eastAsia="Calibri"/>
              </w:rPr>
            </w:pPr>
            <w:r w:rsidRPr="00EB3648">
              <w:rPr>
                <w:rFonts w:eastAsia="Calibri"/>
                <w:lang w:val="en-US"/>
              </w:rPr>
              <w:t>Налоговое</w:t>
            </w:r>
            <w:r>
              <w:rPr>
                <w:rFonts w:eastAsia="Calibri"/>
                <w:lang w:val="en-US"/>
              </w:rPr>
              <w:t xml:space="preserve"> </w:t>
            </w:r>
            <w:r w:rsidRPr="00EB3648">
              <w:rPr>
                <w:rFonts w:eastAsia="Calibri"/>
                <w:lang w:val="en-US"/>
              </w:rPr>
              <w:t>администрирование</w:t>
            </w:r>
          </w:p>
        </w:tc>
        <w:tc>
          <w:tcPr>
            <w:tcW w:w="2146" w:type="dxa"/>
          </w:tcPr>
          <w:p w14:paraId="35FCD0B2" w14:textId="182D4575" w:rsidR="00CE1FB8" w:rsidRPr="00EB3648" w:rsidRDefault="00CE1FB8" w:rsidP="00E76ADA">
            <w:pPr>
              <w:pStyle w:val="aff4"/>
              <w:spacing w:before="0" w:beforeAutospacing="0" w:after="0" w:afterAutospacing="0" w:line="228" w:lineRule="auto"/>
              <w:rPr>
                <w:rFonts w:eastAsia="Calibri"/>
              </w:rPr>
            </w:pPr>
            <w:r w:rsidRPr="00EB3648">
              <w:rPr>
                <w:rFonts w:eastAsia="Calibri"/>
              </w:rPr>
              <w:t>Эффективность</w:t>
            </w:r>
            <w:r>
              <w:rPr>
                <w:rFonts w:eastAsia="Calibri"/>
              </w:rPr>
              <w:t xml:space="preserve"> </w:t>
            </w:r>
            <w:r w:rsidRPr="00EB3648">
              <w:rPr>
                <w:rFonts w:eastAsia="Calibri"/>
              </w:rPr>
              <w:t>и</w:t>
            </w:r>
            <w:r>
              <w:rPr>
                <w:rFonts w:eastAsia="Calibri"/>
              </w:rPr>
              <w:t xml:space="preserve"> </w:t>
            </w:r>
            <w:r w:rsidRPr="00EB3648">
              <w:rPr>
                <w:rFonts w:eastAsia="Calibri"/>
              </w:rPr>
              <w:t>результативность</w:t>
            </w:r>
          </w:p>
        </w:tc>
        <w:tc>
          <w:tcPr>
            <w:tcW w:w="2676" w:type="dxa"/>
          </w:tcPr>
          <w:p w14:paraId="533B5890" w14:textId="3A676AB0" w:rsidR="00CE1FB8" w:rsidRPr="00EB3648" w:rsidRDefault="00CE1FB8" w:rsidP="00E76ADA">
            <w:pPr>
              <w:spacing w:line="228" w:lineRule="auto"/>
              <w:contextualSpacing/>
              <w:jc w:val="both"/>
              <w:rPr>
                <w:rFonts w:eastAsia="Calibri"/>
              </w:rPr>
            </w:pPr>
            <w:r w:rsidRPr="00EB3648">
              <w:rPr>
                <w:rFonts w:eastAsia="Calibri"/>
              </w:rPr>
              <w:t>расходы</w:t>
            </w:r>
            <w:r>
              <w:rPr>
                <w:rFonts w:eastAsia="Calibri"/>
              </w:rPr>
              <w:t xml:space="preserve"> </w:t>
            </w:r>
            <w:r w:rsidRPr="00EB3648">
              <w:rPr>
                <w:rFonts w:eastAsia="Calibri"/>
              </w:rPr>
              <w:t>на</w:t>
            </w:r>
            <w:r>
              <w:rPr>
                <w:rFonts w:eastAsia="Calibri"/>
              </w:rPr>
              <w:t xml:space="preserve"> </w:t>
            </w:r>
            <w:r w:rsidRPr="00EB3648">
              <w:rPr>
                <w:rFonts w:eastAsia="Calibri"/>
              </w:rPr>
              <w:t>управление</w:t>
            </w:r>
            <w:r>
              <w:rPr>
                <w:rFonts w:eastAsia="Calibri"/>
              </w:rPr>
              <w:t xml:space="preserve"> </w:t>
            </w:r>
            <w:r w:rsidRPr="00EB3648">
              <w:rPr>
                <w:rFonts w:eastAsia="Calibri"/>
              </w:rPr>
              <w:t>персоналом</w:t>
            </w:r>
            <w:r w:rsidR="00AC5338">
              <w:rPr>
                <w:rFonts w:eastAsia="Calibri"/>
              </w:rPr>
              <w:t xml:space="preserve"> </w:t>
            </w:r>
            <w:r w:rsidRPr="00EB3648">
              <w:rPr>
                <w:rFonts w:eastAsia="Calibri"/>
              </w:rPr>
              <w:t>соотноше</w:t>
            </w:r>
            <w:r w:rsidR="00AC5338">
              <w:rPr>
                <w:rFonts w:eastAsia="Calibri"/>
              </w:rPr>
              <w:t xml:space="preserve"> </w:t>
            </w:r>
            <w:r w:rsidRPr="00EB3648">
              <w:rPr>
                <w:rFonts w:eastAsia="Calibri"/>
              </w:rPr>
              <w:t>ние</w:t>
            </w:r>
            <w:r>
              <w:rPr>
                <w:rFonts w:eastAsia="Calibri"/>
              </w:rPr>
              <w:t xml:space="preserve"> </w:t>
            </w:r>
            <w:r w:rsidRPr="00EB3648">
              <w:rPr>
                <w:rFonts w:eastAsia="Calibri"/>
              </w:rPr>
              <w:t>налог/ВВП,</w:t>
            </w:r>
            <w:r>
              <w:rPr>
                <w:rFonts w:eastAsia="Calibri"/>
              </w:rPr>
              <w:t xml:space="preserve"> </w:t>
            </w:r>
            <w:r w:rsidRPr="00EB3648">
              <w:rPr>
                <w:rFonts w:eastAsia="Calibri"/>
              </w:rPr>
              <w:t>регист</w:t>
            </w:r>
            <w:r w:rsidR="00AC5338">
              <w:rPr>
                <w:rFonts w:eastAsia="Calibri"/>
              </w:rPr>
              <w:t xml:space="preserve"> </w:t>
            </w:r>
            <w:r w:rsidRPr="00EB3648">
              <w:rPr>
                <w:rFonts w:eastAsia="Calibri"/>
              </w:rPr>
              <w:t>рация</w:t>
            </w:r>
            <w:r>
              <w:rPr>
                <w:rFonts w:eastAsia="Calibri"/>
              </w:rPr>
              <w:t xml:space="preserve"> </w:t>
            </w:r>
            <w:r w:rsidRPr="00EB3648">
              <w:rPr>
                <w:rFonts w:eastAsia="Calibri"/>
              </w:rPr>
              <w:t>налогоплатель</w:t>
            </w:r>
            <w:r w:rsidR="00AC5338">
              <w:rPr>
                <w:rFonts w:eastAsia="Calibri"/>
              </w:rPr>
              <w:t xml:space="preserve"> </w:t>
            </w:r>
            <w:r w:rsidRPr="00EB3648">
              <w:rPr>
                <w:rFonts w:eastAsia="Calibri"/>
              </w:rPr>
              <w:t>щиков,</w:t>
            </w:r>
            <w:r>
              <w:rPr>
                <w:rFonts w:eastAsia="Calibri"/>
              </w:rPr>
              <w:t xml:space="preserve"> </w:t>
            </w:r>
            <w:r w:rsidRPr="00EB3648">
              <w:rPr>
                <w:rFonts w:eastAsia="Calibri"/>
              </w:rPr>
              <w:t>соблюдение</w:t>
            </w:r>
          </w:p>
          <w:p w14:paraId="3EDF051F" w14:textId="7BAFB2C3" w:rsidR="00CE1FB8" w:rsidRPr="00EB3648" w:rsidRDefault="00CE1FB8" w:rsidP="00E76ADA">
            <w:pPr>
              <w:spacing w:line="228" w:lineRule="auto"/>
              <w:contextualSpacing/>
              <w:jc w:val="both"/>
              <w:rPr>
                <w:rFonts w:eastAsia="Calibri"/>
              </w:rPr>
            </w:pPr>
            <w:r w:rsidRPr="00EB3648">
              <w:rPr>
                <w:rFonts w:eastAsia="Calibri"/>
                <w:lang w:val="en-US"/>
              </w:rPr>
              <w:t>услуги</w:t>
            </w:r>
            <w:r>
              <w:rPr>
                <w:rFonts w:eastAsia="Calibri"/>
                <w:lang w:val="en-US"/>
              </w:rPr>
              <w:t xml:space="preserve"> </w:t>
            </w:r>
            <w:r w:rsidRPr="00EB3648">
              <w:rPr>
                <w:rFonts w:eastAsia="Calibri"/>
                <w:lang w:val="en-US"/>
              </w:rPr>
              <w:t>налогоплатель</w:t>
            </w:r>
            <w:r w:rsidR="00E76ADA">
              <w:rPr>
                <w:rFonts w:eastAsia="Calibri"/>
                <w:lang w:val="en-US"/>
              </w:rPr>
              <w:t xml:space="preserve"> </w:t>
            </w:r>
            <w:r w:rsidRPr="00EB3648">
              <w:rPr>
                <w:rFonts w:eastAsia="Calibri"/>
                <w:lang w:val="en-US"/>
              </w:rPr>
              <w:t>щиков</w:t>
            </w:r>
          </w:p>
        </w:tc>
        <w:tc>
          <w:tcPr>
            <w:tcW w:w="1831" w:type="dxa"/>
            <w:vAlign w:val="center"/>
          </w:tcPr>
          <w:p w14:paraId="0CD4598C" w14:textId="34B0072B" w:rsidR="00CE1FB8" w:rsidRPr="00E76ADA" w:rsidRDefault="00E76ADA" w:rsidP="00E76ADA">
            <w:pPr>
              <w:contextualSpacing/>
              <w:jc w:val="center"/>
              <w:rPr>
                <w:rFonts w:eastAsia="Calibri"/>
                <w:lang w:val="en-US"/>
              </w:rPr>
            </w:pPr>
            <w:r>
              <w:rPr>
                <w:rFonts w:eastAsia="Calibri"/>
                <w:lang w:val="en-US"/>
              </w:rPr>
              <w:t>-</w:t>
            </w:r>
          </w:p>
        </w:tc>
      </w:tr>
      <w:tr w:rsidR="00CE1FB8" w14:paraId="1FEA2F4E" w14:textId="77777777" w:rsidTr="00E76ADA">
        <w:trPr>
          <w:jc w:val="center"/>
        </w:trPr>
        <w:tc>
          <w:tcPr>
            <w:tcW w:w="1408" w:type="dxa"/>
            <w:tcBorders>
              <w:bottom w:val="single" w:sz="4" w:space="0" w:color="auto"/>
            </w:tcBorders>
          </w:tcPr>
          <w:p w14:paraId="51E495A8" w14:textId="10AF56C0" w:rsidR="00CE1FB8" w:rsidRPr="00AA4B0A" w:rsidRDefault="00CE1FB8" w:rsidP="00E76ADA">
            <w:pPr>
              <w:spacing w:line="228" w:lineRule="auto"/>
              <w:contextualSpacing/>
              <w:jc w:val="both"/>
              <w:rPr>
                <w:rFonts w:eastAsia="Calibri"/>
                <w:lang w:val="en-US"/>
              </w:rPr>
            </w:pPr>
            <w:r w:rsidRPr="00EB3648">
              <w:rPr>
                <w:rFonts w:eastAsia="Calibri"/>
                <w:lang w:val="en-US"/>
              </w:rPr>
              <w:t>Aizenman</w:t>
            </w:r>
            <w:r>
              <w:rPr>
                <w:rFonts w:eastAsia="Calibri"/>
                <w:lang w:val="en-US"/>
              </w:rPr>
              <w:t xml:space="preserve"> </w:t>
            </w:r>
            <w:r w:rsidRPr="00EB3648">
              <w:rPr>
                <w:rFonts w:eastAsia="Calibri"/>
                <w:lang w:val="en-US"/>
              </w:rPr>
              <w:t>and</w:t>
            </w:r>
            <w:r>
              <w:rPr>
                <w:rFonts w:eastAsia="Calibri"/>
                <w:lang w:val="en-US"/>
              </w:rPr>
              <w:t xml:space="preserve"> </w:t>
            </w:r>
            <w:r w:rsidRPr="00EB3648">
              <w:rPr>
                <w:rFonts w:eastAsia="Calibri"/>
                <w:lang w:val="en-US"/>
              </w:rPr>
              <w:t>Jinjarak</w:t>
            </w:r>
            <w:r>
              <w:rPr>
                <w:rFonts w:eastAsia="Calibri"/>
                <w:lang w:val="en-US"/>
              </w:rPr>
              <w:t xml:space="preserve"> </w:t>
            </w:r>
            <w:r w:rsidR="00AC5338">
              <w:rPr>
                <w:rFonts w:eastAsia="Calibri"/>
                <w:lang w:val="en-US"/>
              </w:rPr>
              <w:t>‒</w:t>
            </w:r>
            <w:r w:rsidR="00AC5338" w:rsidRPr="00AC5338">
              <w:rPr>
                <w:rFonts w:eastAsia="Calibri"/>
                <w:lang w:val="en-US"/>
              </w:rPr>
              <w:t xml:space="preserve"> </w:t>
            </w:r>
            <w:r w:rsidRPr="00EB3648">
              <w:rPr>
                <w:rFonts w:eastAsia="Calibri"/>
                <w:lang w:val="en-US"/>
              </w:rPr>
              <w:t>various</w:t>
            </w:r>
            <w:r>
              <w:rPr>
                <w:rFonts w:eastAsia="Calibri"/>
                <w:lang w:val="en-US"/>
              </w:rPr>
              <w:t xml:space="preserve"> </w:t>
            </w:r>
            <w:r w:rsidRPr="00EB3648">
              <w:rPr>
                <w:rFonts w:eastAsia="Calibri"/>
                <w:lang w:val="en-US"/>
              </w:rPr>
              <w:t>countries</w:t>
            </w:r>
          </w:p>
        </w:tc>
        <w:tc>
          <w:tcPr>
            <w:tcW w:w="1564" w:type="dxa"/>
            <w:tcBorders>
              <w:bottom w:val="single" w:sz="4" w:space="0" w:color="auto"/>
            </w:tcBorders>
          </w:tcPr>
          <w:p w14:paraId="494E2A6B" w14:textId="7A507D3A" w:rsidR="00CE1FB8" w:rsidRPr="00EB3648" w:rsidRDefault="00CE1FB8" w:rsidP="00E76ADA">
            <w:pPr>
              <w:spacing w:line="228" w:lineRule="auto"/>
              <w:contextualSpacing/>
              <w:jc w:val="both"/>
              <w:rPr>
                <w:rFonts w:eastAsia="Calibri"/>
              </w:rPr>
            </w:pPr>
            <w:r w:rsidRPr="00EB3648">
              <w:rPr>
                <w:rFonts w:eastAsia="Calibri"/>
                <w:lang w:val="en-US"/>
              </w:rPr>
              <w:t>Налоговое</w:t>
            </w:r>
            <w:r>
              <w:rPr>
                <w:rFonts w:eastAsia="Calibri"/>
                <w:lang w:val="en-US"/>
              </w:rPr>
              <w:t xml:space="preserve"> </w:t>
            </w:r>
            <w:r w:rsidRPr="00EB3648">
              <w:rPr>
                <w:rFonts w:eastAsia="Calibri"/>
                <w:lang w:val="en-US"/>
              </w:rPr>
              <w:t>администри</w:t>
            </w:r>
            <w:r w:rsidR="00AC5338">
              <w:rPr>
                <w:rFonts w:eastAsia="Calibri"/>
              </w:rPr>
              <w:t xml:space="preserve"> </w:t>
            </w:r>
            <w:r w:rsidRPr="00EB3648">
              <w:rPr>
                <w:rFonts w:eastAsia="Calibri"/>
                <w:lang w:val="en-US"/>
              </w:rPr>
              <w:t>рование</w:t>
            </w:r>
          </w:p>
        </w:tc>
        <w:tc>
          <w:tcPr>
            <w:tcW w:w="2146" w:type="dxa"/>
            <w:tcBorders>
              <w:bottom w:val="single" w:sz="4" w:space="0" w:color="auto"/>
            </w:tcBorders>
          </w:tcPr>
          <w:p w14:paraId="56BE2349" w14:textId="67A05925" w:rsidR="00CE1FB8" w:rsidRPr="00EB3648" w:rsidRDefault="00CE1FB8" w:rsidP="00E76ADA">
            <w:pPr>
              <w:pStyle w:val="aff4"/>
              <w:spacing w:before="0" w:beforeAutospacing="0" w:after="0" w:afterAutospacing="0" w:line="228" w:lineRule="auto"/>
              <w:rPr>
                <w:rFonts w:eastAsia="Calibri"/>
              </w:rPr>
            </w:pPr>
            <w:r w:rsidRPr="00EB3648">
              <w:rPr>
                <w:rFonts w:eastAsia="Calibri"/>
              </w:rPr>
              <w:t>Эффективность</w:t>
            </w:r>
            <w:r>
              <w:rPr>
                <w:rFonts w:eastAsia="Calibri"/>
              </w:rPr>
              <w:t xml:space="preserve"> </w:t>
            </w:r>
            <w:r w:rsidRPr="00EB3648">
              <w:rPr>
                <w:rFonts w:eastAsia="Calibri"/>
              </w:rPr>
              <w:t>сбора</w:t>
            </w:r>
            <w:r>
              <w:rPr>
                <w:rFonts w:eastAsia="Calibri"/>
              </w:rPr>
              <w:t xml:space="preserve"> </w:t>
            </w:r>
            <w:r w:rsidRPr="00EB3648">
              <w:rPr>
                <w:rFonts w:eastAsia="Calibri"/>
              </w:rPr>
              <w:t>налогов</w:t>
            </w:r>
          </w:p>
        </w:tc>
        <w:tc>
          <w:tcPr>
            <w:tcW w:w="2676" w:type="dxa"/>
            <w:tcBorders>
              <w:bottom w:val="single" w:sz="4" w:space="0" w:color="auto"/>
            </w:tcBorders>
          </w:tcPr>
          <w:p w14:paraId="575C8E3F" w14:textId="0D88CFB7" w:rsidR="00CE1FB8" w:rsidRPr="00EB3648" w:rsidRDefault="00CE1FB8" w:rsidP="00E76ADA">
            <w:pPr>
              <w:spacing w:line="228" w:lineRule="auto"/>
              <w:contextualSpacing/>
              <w:jc w:val="both"/>
              <w:rPr>
                <w:rFonts w:eastAsia="Calibri"/>
              </w:rPr>
            </w:pPr>
            <w:r w:rsidRPr="00EB3648">
              <w:rPr>
                <w:rFonts w:eastAsia="Calibri"/>
              </w:rPr>
              <w:t>Поступления/потребление</w:t>
            </w:r>
            <w:r>
              <w:rPr>
                <w:rFonts w:eastAsia="Calibri"/>
              </w:rPr>
              <w:t xml:space="preserve"> </w:t>
            </w:r>
            <w:r w:rsidRPr="00EB3648">
              <w:rPr>
                <w:rFonts w:eastAsia="Calibri"/>
              </w:rPr>
              <w:t>НДС</w:t>
            </w:r>
            <w:r>
              <w:rPr>
                <w:rFonts w:eastAsia="Calibri"/>
              </w:rPr>
              <w:t xml:space="preserve"> </w:t>
            </w:r>
            <w:r w:rsidRPr="00EB3648">
              <w:rPr>
                <w:rFonts w:eastAsia="Calibri"/>
              </w:rPr>
              <w:t>и</w:t>
            </w:r>
            <w:r>
              <w:rPr>
                <w:rFonts w:eastAsia="Calibri"/>
              </w:rPr>
              <w:t xml:space="preserve"> </w:t>
            </w:r>
            <w:r w:rsidRPr="00EB3648">
              <w:rPr>
                <w:rFonts w:eastAsia="Calibri"/>
              </w:rPr>
              <w:t>годовой</w:t>
            </w:r>
            <w:r>
              <w:rPr>
                <w:rFonts w:eastAsia="Calibri"/>
              </w:rPr>
              <w:t xml:space="preserve"> </w:t>
            </w:r>
            <w:r w:rsidRPr="00EB3648">
              <w:rPr>
                <w:rFonts w:eastAsia="Calibri"/>
              </w:rPr>
              <w:t>НДС</w:t>
            </w:r>
          </w:p>
        </w:tc>
        <w:tc>
          <w:tcPr>
            <w:tcW w:w="1831" w:type="dxa"/>
            <w:tcBorders>
              <w:bottom w:val="single" w:sz="4" w:space="0" w:color="auto"/>
            </w:tcBorders>
            <w:vAlign w:val="center"/>
          </w:tcPr>
          <w:p w14:paraId="14C9E1DA" w14:textId="600FBD35" w:rsidR="00CE1FB8" w:rsidRPr="00E76ADA" w:rsidRDefault="00E76ADA" w:rsidP="00E76ADA">
            <w:pPr>
              <w:contextualSpacing/>
              <w:jc w:val="center"/>
              <w:rPr>
                <w:rFonts w:eastAsia="Calibri"/>
                <w:lang w:val="en-US"/>
              </w:rPr>
            </w:pPr>
            <w:r>
              <w:rPr>
                <w:rFonts w:eastAsia="Calibri"/>
                <w:lang w:val="en-US"/>
              </w:rPr>
              <w:t>-</w:t>
            </w:r>
          </w:p>
        </w:tc>
      </w:tr>
      <w:tr w:rsidR="00E76ADA" w14:paraId="715A57BC" w14:textId="77777777" w:rsidTr="00E76ADA">
        <w:trPr>
          <w:trHeight w:val="1932"/>
          <w:jc w:val="center"/>
        </w:trPr>
        <w:tc>
          <w:tcPr>
            <w:tcW w:w="1408" w:type="dxa"/>
          </w:tcPr>
          <w:p w14:paraId="1876A247" w14:textId="4D3ED60A" w:rsidR="00E76ADA" w:rsidRPr="00EB3648" w:rsidRDefault="00E76ADA" w:rsidP="00E76ADA">
            <w:pPr>
              <w:spacing w:line="228" w:lineRule="auto"/>
              <w:contextualSpacing/>
              <w:jc w:val="both"/>
              <w:rPr>
                <w:rFonts w:eastAsia="Calibri"/>
              </w:rPr>
            </w:pPr>
            <w:r w:rsidRPr="00EB3648">
              <w:rPr>
                <w:rFonts w:eastAsia="Calibri"/>
              </w:rPr>
              <w:t>Tennant</w:t>
            </w:r>
            <w:r>
              <w:rPr>
                <w:rFonts w:eastAsia="Calibri"/>
              </w:rPr>
              <w:t xml:space="preserve"> </w:t>
            </w:r>
            <w:r w:rsidRPr="00EB3648">
              <w:rPr>
                <w:rFonts w:eastAsia="Calibri"/>
              </w:rPr>
              <w:t>and</w:t>
            </w:r>
            <w:r>
              <w:rPr>
                <w:rFonts w:eastAsia="Calibri"/>
              </w:rPr>
              <w:t xml:space="preserve"> </w:t>
            </w:r>
            <w:r w:rsidRPr="00EB3648">
              <w:rPr>
                <w:rFonts w:eastAsia="Calibri"/>
              </w:rPr>
              <w:t>Tennant38</w:t>
            </w:r>
            <w:r>
              <w:rPr>
                <w:rFonts w:eastAsia="Calibri"/>
              </w:rPr>
              <w:t xml:space="preserve"> ‒ </w:t>
            </w:r>
            <w:r w:rsidRPr="00EB3648">
              <w:rPr>
                <w:rFonts w:eastAsia="Calibri"/>
              </w:rPr>
              <w:t>Jamaica</w:t>
            </w:r>
          </w:p>
        </w:tc>
        <w:tc>
          <w:tcPr>
            <w:tcW w:w="1564" w:type="dxa"/>
          </w:tcPr>
          <w:p w14:paraId="1A3C3B29" w14:textId="4497F703" w:rsidR="00E76ADA" w:rsidRPr="00EB3648" w:rsidRDefault="00E76ADA" w:rsidP="00E76ADA">
            <w:pPr>
              <w:spacing w:line="228" w:lineRule="auto"/>
              <w:contextualSpacing/>
              <w:jc w:val="both"/>
              <w:rPr>
                <w:rFonts w:eastAsia="Calibri"/>
              </w:rPr>
            </w:pPr>
            <w:r w:rsidRPr="00EB3648">
              <w:rPr>
                <w:rFonts w:eastAsia="Calibri"/>
              </w:rPr>
              <w:t>Налоговое</w:t>
            </w:r>
            <w:r>
              <w:rPr>
                <w:rFonts w:eastAsia="Calibri"/>
              </w:rPr>
              <w:t xml:space="preserve"> </w:t>
            </w:r>
            <w:r w:rsidRPr="00EB3648">
              <w:rPr>
                <w:rFonts w:eastAsia="Calibri"/>
              </w:rPr>
              <w:t>администрирование</w:t>
            </w:r>
          </w:p>
        </w:tc>
        <w:tc>
          <w:tcPr>
            <w:tcW w:w="2146" w:type="dxa"/>
          </w:tcPr>
          <w:p w14:paraId="13B664AC" w14:textId="14EC08E8" w:rsidR="00E76ADA" w:rsidRPr="00EB3648" w:rsidRDefault="00E76ADA" w:rsidP="00E76ADA">
            <w:pPr>
              <w:pStyle w:val="aff4"/>
              <w:spacing w:before="0" w:beforeAutospacing="0" w:after="0" w:afterAutospacing="0" w:line="228" w:lineRule="auto"/>
              <w:rPr>
                <w:rFonts w:eastAsia="Calibri"/>
              </w:rPr>
            </w:pPr>
            <w:r w:rsidRPr="00EB3648">
              <w:rPr>
                <w:rFonts w:eastAsia="Calibri"/>
              </w:rPr>
              <w:t>Эффективность</w:t>
            </w:r>
            <w:r>
              <w:rPr>
                <w:rFonts w:eastAsia="Calibri"/>
              </w:rPr>
              <w:t xml:space="preserve"> </w:t>
            </w:r>
            <w:r w:rsidRPr="00EB3648">
              <w:rPr>
                <w:rFonts w:eastAsia="Calibri"/>
              </w:rPr>
              <w:t>сбора</w:t>
            </w:r>
            <w:r>
              <w:rPr>
                <w:rFonts w:eastAsia="Calibri"/>
              </w:rPr>
              <w:t xml:space="preserve"> </w:t>
            </w:r>
            <w:r w:rsidRPr="00EB3648">
              <w:rPr>
                <w:rFonts w:eastAsia="Calibri"/>
              </w:rPr>
              <w:t>доходов</w:t>
            </w:r>
          </w:p>
        </w:tc>
        <w:tc>
          <w:tcPr>
            <w:tcW w:w="2676" w:type="dxa"/>
          </w:tcPr>
          <w:p w14:paraId="2F65F38C" w14:textId="77777777" w:rsidR="00E76ADA" w:rsidRPr="00EB3648" w:rsidRDefault="00E76ADA" w:rsidP="00E76ADA">
            <w:pPr>
              <w:spacing w:line="228" w:lineRule="auto"/>
              <w:contextualSpacing/>
              <w:jc w:val="both"/>
              <w:rPr>
                <w:rFonts w:eastAsia="Calibri"/>
              </w:rPr>
            </w:pPr>
            <w:r w:rsidRPr="00EB3648">
              <w:rPr>
                <w:rFonts w:eastAsia="Calibri"/>
              </w:rPr>
              <w:t>Соотношение</w:t>
            </w:r>
            <w:r>
              <w:rPr>
                <w:rFonts w:eastAsia="Calibri"/>
              </w:rPr>
              <w:t xml:space="preserve"> </w:t>
            </w:r>
            <w:r w:rsidRPr="00EB3648">
              <w:rPr>
                <w:rFonts w:eastAsia="Calibri"/>
              </w:rPr>
              <w:t>налогов</w:t>
            </w:r>
            <w:r>
              <w:rPr>
                <w:rFonts w:eastAsia="Calibri"/>
              </w:rPr>
              <w:t xml:space="preserve"> </w:t>
            </w:r>
            <w:r w:rsidRPr="00EB3648">
              <w:rPr>
                <w:rFonts w:eastAsia="Calibri"/>
              </w:rPr>
              <w:t>/ВВП,</w:t>
            </w:r>
            <w:r>
              <w:rPr>
                <w:rFonts w:eastAsia="Calibri"/>
              </w:rPr>
              <w:t xml:space="preserve"> </w:t>
            </w:r>
            <w:r w:rsidRPr="00EB3648">
              <w:rPr>
                <w:rFonts w:eastAsia="Calibri"/>
              </w:rPr>
              <w:t>административ</w:t>
            </w:r>
            <w:r>
              <w:rPr>
                <w:rFonts w:eastAsia="Calibri"/>
              </w:rPr>
              <w:t xml:space="preserve"> </w:t>
            </w:r>
            <w:r w:rsidRPr="00EB3648">
              <w:rPr>
                <w:rFonts w:eastAsia="Calibri"/>
              </w:rPr>
              <w:t>ные</w:t>
            </w:r>
            <w:r>
              <w:rPr>
                <w:rFonts w:eastAsia="Calibri"/>
              </w:rPr>
              <w:t xml:space="preserve"> </w:t>
            </w:r>
            <w:r w:rsidRPr="00EB3648">
              <w:rPr>
                <w:rFonts w:eastAsia="Calibri"/>
              </w:rPr>
              <w:t>расходы,</w:t>
            </w:r>
            <w:r>
              <w:rPr>
                <w:rFonts w:eastAsia="Calibri"/>
              </w:rPr>
              <w:t xml:space="preserve"> </w:t>
            </w:r>
            <w:r w:rsidRPr="00EB3648">
              <w:rPr>
                <w:rFonts w:eastAsia="Calibri"/>
              </w:rPr>
              <w:t>админист</w:t>
            </w:r>
            <w:r>
              <w:rPr>
                <w:rFonts w:eastAsia="Calibri"/>
              </w:rPr>
              <w:t xml:space="preserve"> </w:t>
            </w:r>
            <w:r w:rsidRPr="00EB3648">
              <w:rPr>
                <w:rFonts w:eastAsia="Calibri"/>
              </w:rPr>
              <w:t>ративные</w:t>
            </w:r>
            <w:r>
              <w:rPr>
                <w:rFonts w:eastAsia="Calibri"/>
              </w:rPr>
              <w:t xml:space="preserve"> </w:t>
            </w:r>
            <w:r w:rsidRPr="00EB3648">
              <w:rPr>
                <w:rFonts w:eastAsia="Calibri"/>
              </w:rPr>
              <w:t>процедуры,</w:t>
            </w:r>
            <w:r>
              <w:rPr>
                <w:rFonts w:eastAsia="Calibri"/>
              </w:rPr>
              <w:t xml:space="preserve"> </w:t>
            </w:r>
          </w:p>
          <w:p w14:paraId="5740C69E" w14:textId="753D1A59" w:rsidR="00E76ADA" w:rsidRPr="00EB3648" w:rsidRDefault="00E76ADA" w:rsidP="00E76ADA">
            <w:pPr>
              <w:spacing w:line="228" w:lineRule="auto"/>
              <w:contextualSpacing/>
              <w:jc w:val="both"/>
              <w:rPr>
                <w:rFonts w:eastAsia="Calibri"/>
              </w:rPr>
            </w:pPr>
            <w:r w:rsidRPr="00EB3648">
              <w:rPr>
                <w:rFonts w:eastAsia="Calibri"/>
              </w:rPr>
              <w:t>технический</w:t>
            </w:r>
            <w:r>
              <w:rPr>
                <w:rFonts w:eastAsia="Calibri"/>
              </w:rPr>
              <w:t xml:space="preserve"> </w:t>
            </w:r>
            <w:r w:rsidRPr="00EB3648">
              <w:rPr>
                <w:rFonts w:eastAsia="Calibri"/>
              </w:rPr>
              <w:t>персонал,</w:t>
            </w:r>
            <w:r>
              <w:rPr>
                <w:rFonts w:eastAsia="Calibri"/>
              </w:rPr>
              <w:t xml:space="preserve"> </w:t>
            </w:r>
            <w:r w:rsidRPr="00EB3648">
              <w:rPr>
                <w:rFonts w:eastAsia="Calibri"/>
              </w:rPr>
              <w:t>вспомогательные</w:t>
            </w:r>
            <w:r>
              <w:rPr>
                <w:rFonts w:eastAsia="Calibri"/>
              </w:rPr>
              <w:t xml:space="preserve"> </w:t>
            </w:r>
            <w:r w:rsidRPr="00EB3648">
              <w:rPr>
                <w:rFonts w:eastAsia="Calibri"/>
              </w:rPr>
              <w:t>ресурсы</w:t>
            </w:r>
          </w:p>
        </w:tc>
        <w:tc>
          <w:tcPr>
            <w:tcW w:w="1831" w:type="dxa"/>
            <w:vAlign w:val="center"/>
          </w:tcPr>
          <w:p w14:paraId="6B1074B6" w14:textId="56DA8A1F" w:rsidR="00E76ADA" w:rsidRPr="00E76ADA" w:rsidRDefault="00E76ADA" w:rsidP="00E76ADA">
            <w:pPr>
              <w:contextualSpacing/>
              <w:jc w:val="center"/>
              <w:rPr>
                <w:rFonts w:eastAsia="Calibri"/>
                <w:lang w:val="en-US"/>
              </w:rPr>
            </w:pPr>
            <w:r>
              <w:rPr>
                <w:rFonts w:eastAsia="Calibri"/>
                <w:lang w:val="en-US"/>
              </w:rPr>
              <w:t>-</w:t>
            </w:r>
          </w:p>
        </w:tc>
      </w:tr>
      <w:tr w:rsidR="00CE1FB8" w14:paraId="6475B243" w14:textId="77777777" w:rsidTr="00AC5338">
        <w:trPr>
          <w:jc w:val="center"/>
        </w:trPr>
        <w:tc>
          <w:tcPr>
            <w:tcW w:w="1408" w:type="dxa"/>
          </w:tcPr>
          <w:p w14:paraId="2F4ADC52" w14:textId="010565E4" w:rsidR="00CE1FB8" w:rsidRPr="00EB3648" w:rsidRDefault="00CE1FB8" w:rsidP="00E76ADA">
            <w:pPr>
              <w:spacing w:line="228" w:lineRule="auto"/>
              <w:contextualSpacing/>
              <w:jc w:val="both"/>
              <w:rPr>
                <w:rFonts w:eastAsia="Calibri"/>
              </w:rPr>
            </w:pPr>
            <w:r w:rsidRPr="00EB3648">
              <w:rPr>
                <w:lang w:val="kk-KZ"/>
              </w:rPr>
              <w:t>Канада</w:t>
            </w:r>
          </w:p>
        </w:tc>
        <w:tc>
          <w:tcPr>
            <w:tcW w:w="1564" w:type="dxa"/>
          </w:tcPr>
          <w:p w14:paraId="65F2F6AD" w14:textId="472279CD" w:rsidR="00CE1FB8" w:rsidRPr="00EB3648" w:rsidRDefault="00CE1FB8" w:rsidP="00E76ADA">
            <w:pPr>
              <w:spacing w:line="228" w:lineRule="auto"/>
              <w:contextualSpacing/>
              <w:jc w:val="both"/>
              <w:rPr>
                <w:rFonts w:eastAsia="Calibri"/>
              </w:rPr>
            </w:pPr>
            <w:r w:rsidRPr="00EB3648">
              <w:rPr>
                <w:rFonts w:eastAsia="Calibri"/>
                <w:lang w:val="en-US"/>
              </w:rPr>
              <w:t>Н</w:t>
            </w:r>
            <w:r w:rsidRPr="00EB3648">
              <w:rPr>
                <w:rFonts w:eastAsia="Calibri"/>
                <w:lang w:val="kk-KZ"/>
              </w:rPr>
              <w:t>алоговое</w:t>
            </w:r>
            <w:r>
              <w:rPr>
                <w:rFonts w:eastAsia="Calibri"/>
                <w:lang w:val="kk-KZ"/>
              </w:rPr>
              <w:t xml:space="preserve"> </w:t>
            </w:r>
            <w:r w:rsidRPr="00EB3648">
              <w:rPr>
                <w:rFonts w:eastAsia="Calibri"/>
                <w:lang w:val="kk-KZ"/>
              </w:rPr>
              <w:t>администрирование</w:t>
            </w:r>
          </w:p>
        </w:tc>
        <w:tc>
          <w:tcPr>
            <w:tcW w:w="2146" w:type="dxa"/>
          </w:tcPr>
          <w:p w14:paraId="34EE303A" w14:textId="00DD6F05" w:rsidR="00CE1FB8" w:rsidRPr="00EB3648" w:rsidRDefault="00CE1FB8" w:rsidP="00E76ADA">
            <w:pPr>
              <w:pStyle w:val="aff4"/>
              <w:spacing w:before="0" w:beforeAutospacing="0" w:after="0" w:afterAutospacing="0" w:line="228" w:lineRule="auto"/>
              <w:rPr>
                <w:rFonts w:eastAsia="Calibri"/>
              </w:rPr>
            </w:pPr>
            <w:r w:rsidRPr="00EB3648">
              <w:rPr>
                <w:rFonts w:eastAsia="Calibri"/>
              </w:rPr>
              <w:t>Эффективность</w:t>
            </w:r>
            <w:r>
              <w:rPr>
                <w:rFonts w:eastAsia="Calibri"/>
              </w:rPr>
              <w:t xml:space="preserve"> </w:t>
            </w:r>
            <w:r w:rsidRPr="00EB3648">
              <w:rPr>
                <w:rFonts w:eastAsia="Calibri"/>
              </w:rPr>
              <w:t>налогового</w:t>
            </w:r>
            <w:r>
              <w:rPr>
                <w:rFonts w:eastAsia="Calibri"/>
              </w:rPr>
              <w:t xml:space="preserve"> </w:t>
            </w:r>
            <w:r w:rsidRPr="00EB3648">
              <w:rPr>
                <w:rFonts w:eastAsia="Calibri"/>
              </w:rPr>
              <w:t>администрирова</w:t>
            </w:r>
            <w:r w:rsidR="004568EC">
              <w:rPr>
                <w:rFonts w:eastAsia="Calibri"/>
              </w:rPr>
              <w:t xml:space="preserve"> </w:t>
            </w:r>
            <w:r w:rsidRPr="00EB3648">
              <w:rPr>
                <w:rFonts w:eastAsia="Calibri"/>
              </w:rPr>
              <w:t>ния</w:t>
            </w:r>
          </w:p>
        </w:tc>
        <w:tc>
          <w:tcPr>
            <w:tcW w:w="2676" w:type="dxa"/>
          </w:tcPr>
          <w:p w14:paraId="30BCF1B2" w14:textId="6F9FAF1C" w:rsidR="00CE1FB8" w:rsidRPr="00EB3648" w:rsidRDefault="00CE1FB8" w:rsidP="00E76ADA">
            <w:pPr>
              <w:spacing w:line="228" w:lineRule="auto"/>
              <w:contextualSpacing/>
              <w:jc w:val="both"/>
              <w:rPr>
                <w:rFonts w:eastAsia="Calibri"/>
              </w:rPr>
            </w:pPr>
            <w:r w:rsidRPr="00EB3648">
              <w:rPr>
                <w:rFonts w:eastAsia="Calibri"/>
                <w:lang w:val="kk-KZ"/>
              </w:rPr>
              <w:t>Соблюдение</w:t>
            </w:r>
            <w:r>
              <w:rPr>
                <w:rFonts w:eastAsia="Calibri"/>
                <w:lang w:val="kk-KZ"/>
              </w:rPr>
              <w:t xml:space="preserve"> </w:t>
            </w:r>
            <w:r w:rsidRPr="00EB3648">
              <w:rPr>
                <w:rFonts w:eastAsia="Calibri"/>
                <w:lang w:val="kk-KZ"/>
              </w:rPr>
              <w:t>требова</w:t>
            </w:r>
            <w:r w:rsidR="00AC5338">
              <w:rPr>
                <w:rFonts w:eastAsia="Calibri"/>
                <w:lang w:val="kk-KZ"/>
              </w:rPr>
              <w:t xml:space="preserve"> </w:t>
            </w:r>
            <w:r w:rsidRPr="00EB3648">
              <w:rPr>
                <w:rFonts w:eastAsia="Calibri"/>
                <w:lang w:val="kk-KZ"/>
              </w:rPr>
              <w:t>ний</w:t>
            </w:r>
            <w:r>
              <w:rPr>
                <w:rFonts w:eastAsia="Calibri"/>
                <w:lang w:val="kk-KZ"/>
              </w:rPr>
              <w:t xml:space="preserve"> </w:t>
            </w:r>
            <w:r w:rsidRPr="00EB3648">
              <w:rPr>
                <w:rFonts w:eastAsia="Calibri"/>
                <w:lang w:val="kk-KZ"/>
              </w:rPr>
              <w:t>по</w:t>
            </w:r>
            <w:r>
              <w:rPr>
                <w:rFonts w:eastAsia="Calibri"/>
                <w:lang w:val="kk-KZ"/>
              </w:rPr>
              <w:t xml:space="preserve"> </w:t>
            </w:r>
            <w:r w:rsidRPr="00EB3648">
              <w:rPr>
                <w:rFonts w:eastAsia="Calibri"/>
                <w:lang w:val="kk-KZ"/>
              </w:rPr>
              <w:t>подаче</w:t>
            </w:r>
            <w:r>
              <w:rPr>
                <w:rFonts w:eastAsia="Calibri"/>
                <w:lang w:val="kk-KZ"/>
              </w:rPr>
              <w:t xml:space="preserve"> </w:t>
            </w:r>
            <w:r w:rsidRPr="00EB3648">
              <w:rPr>
                <w:rFonts w:eastAsia="Calibri"/>
                <w:lang w:val="kk-KZ"/>
              </w:rPr>
              <w:t>деклара</w:t>
            </w:r>
            <w:r w:rsidR="00AC5338">
              <w:rPr>
                <w:rFonts w:eastAsia="Calibri"/>
                <w:lang w:val="kk-KZ"/>
              </w:rPr>
              <w:t xml:space="preserve"> </w:t>
            </w:r>
            <w:r w:rsidRPr="00EB3648">
              <w:rPr>
                <w:rFonts w:eastAsia="Calibri"/>
                <w:lang w:val="kk-KZ"/>
              </w:rPr>
              <w:t>ций,</w:t>
            </w:r>
            <w:r>
              <w:rPr>
                <w:rFonts w:eastAsia="Calibri"/>
                <w:lang w:val="kk-KZ"/>
              </w:rPr>
              <w:t xml:space="preserve"> </w:t>
            </w:r>
            <w:r w:rsidRPr="00EB3648">
              <w:rPr>
                <w:rFonts w:eastAsia="Calibri"/>
              </w:rPr>
              <w:t>Соблюдение</w:t>
            </w:r>
            <w:r>
              <w:rPr>
                <w:rFonts w:eastAsia="Calibri"/>
              </w:rPr>
              <w:t xml:space="preserve"> </w:t>
            </w:r>
            <w:r w:rsidRPr="00EB3648">
              <w:rPr>
                <w:rFonts w:eastAsia="Calibri"/>
              </w:rPr>
              <w:t>требо</w:t>
            </w:r>
            <w:r w:rsidR="00AC5338">
              <w:rPr>
                <w:rFonts w:eastAsia="Calibri"/>
              </w:rPr>
              <w:t xml:space="preserve"> </w:t>
            </w:r>
            <w:r w:rsidRPr="00EB3648">
              <w:rPr>
                <w:rFonts w:eastAsia="Calibri"/>
              </w:rPr>
              <w:t>вании</w:t>
            </w:r>
            <w:r>
              <w:rPr>
                <w:rFonts w:eastAsia="Calibri"/>
              </w:rPr>
              <w:t xml:space="preserve"> </w:t>
            </w:r>
            <w:r w:rsidRPr="00EB3648">
              <w:rPr>
                <w:rFonts w:eastAsia="Calibri"/>
              </w:rPr>
              <w:t>об</w:t>
            </w:r>
            <w:r>
              <w:rPr>
                <w:rFonts w:eastAsia="Calibri"/>
              </w:rPr>
              <w:t xml:space="preserve"> </w:t>
            </w:r>
            <w:r w:rsidRPr="00EB3648">
              <w:rPr>
                <w:rFonts w:eastAsia="Calibri"/>
              </w:rPr>
              <w:t>отчетности,</w:t>
            </w:r>
            <w:r>
              <w:rPr>
                <w:rFonts w:eastAsia="Calibri"/>
              </w:rPr>
              <w:t xml:space="preserve"> </w:t>
            </w:r>
            <w:r w:rsidRPr="00EB3648">
              <w:rPr>
                <w:rFonts w:eastAsia="Calibri"/>
              </w:rPr>
              <w:t>Процент</w:t>
            </w:r>
            <w:r>
              <w:rPr>
                <w:rFonts w:eastAsia="Calibri"/>
              </w:rPr>
              <w:t xml:space="preserve"> </w:t>
            </w:r>
            <w:r w:rsidRPr="00EB3648">
              <w:rPr>
                <w:rFonts w:eastAsia="Calibri"/>
              </w:rPr>
              <w:t>задолжен</w:t>
            </w:r>
            <w:r w:rsidR="00AC5338">
              <w:rPr>
                <w:rFonts w:eastAsia="Calibri"/>
              </w:rPr>
              <w:t xml:space="preserve"> </w:t>
            </w:r>
            <w:r w:rsidRPr="00EB3648">
              <w:rPr>
                <w:rFonts w:eastAsia="Calibri"/>
              </w:rPr>
              <w:t>ности</w:t>
            </w:r>
            <w:r>
              <w:rPr>
                <w:rFonts w:eastAsia="Calibri"/>
              </w:rPr>
              <w:t xml:space="preserve"> </w:t>
            </w:r>
            <w:r w:rsidRPr="00EB3648">
              <w:rPr>
                <w:rFonts w:eastAsia="Calibri"/>
              </w:rPr>
              <w:t>по</w:t>
            </w:r>
            <w:r>
              <w:rPr>
                <w:rFonts w:eastAsia="Calibri"/>
              </w:rPr>
              <w:t xml:space="preserve"> </w:t>
            </w:r>
            <w:r w:rsidRPr="00EB3648">
              <w:rPr>
                <w:rFonts w:eastAsia="Calibri"/>
              </w:rPr>
              <w:t>налогам</w:t>
            </w:r>
            <w:r>
              <w:rPr>
                <w:rFonts w:eastAsia="Calibri"/>
              </w:rPr>
              <w:t xml:space="preserve"> </w:t>
            </w:r>
          </w:p>
        </w:tc>
        <w:tc>
          <w:tcPr>
            <w:tcW w:w="1831" w:type="dxa"/>
          </w:tcPr>
          <w:p w14:paraId="5B90FE39" w14:textId="4E42DA24" w:rsidR="00CE1FB8" w:rsidRPr="00EB3648" w:rsidRDefault="00CE1FB8" w:rsidP="00687A36">
            <w:pPr>
              <w:contextualSpacing/>
              <w:jc w:val="both"/>
              <w:rPr>
                <w:rFonts w:eastAsia="Calibri"/>
              </w:rPr>
            </w:pPr>
            <w:r w:rsidRPr="00EB3648">
              <w:rPr>
                <w:rFonts w:eastAsia="Calibri"/>
              </w:rPr>
              <w:t>Тем</w:t>
            </w:r>
            <w:r>
              <w:rPr>
                <w:rFonts w:eastAsia="Calibri"/>
              </w:rPr>
              <w:t xml:space="preserve"> </w:t>
            </w:r>
            <w:r w:rsidRPr="00EB3648">
              <w:rPr>
                <w:rFonts w:eastAsia="Calibri"/>
              </w:rPr>
              <w:t>ближе</w:t>
            </w:r>
            <w:r>
              <w:rPr>
                <w:rFonts w:eastAsia="Calibri"/>
              </w:rPr>
              <w:t xml:space="preserve"> </w:t>
            </w:r>
            <w:r w:rsidRPr="00EB3648">
              <w:rPr>
                <w:rFonts w:eastAsia="Calibri"/>
              </w:rPr>
              <w:t>к</w:t>
            </w:r>
            <w:r>
              <w:rPr>
                <w:rFonts w:eastAsia="Calibri"/>
              </w:rPr>
              <w:t xml:space="preserve"> </w:t>
            </w:r>
            <w:r w:rsidRPr="00EB3648">
              <w:rPr>
                <w:rFonts w:eastAsia="Calibri"/>
              </w:rPr>
              <w:t>100</w:t>
            </w:r>
            <w:r>
              <w:rPr>
                <w:rFonts w:eastAsia="Calibri"/>
              </w:rPr>
              <w:t xml:space="preserve"> </w:t>
            </w:r>
            <w:r w:rsidRPr="00EB3648">
              <w:rPr>
                <w:rFonts w:eastAsia="Calibri"/>
              </w:rPr>
              <w:t>тем</w:t>
            </w:r>
            <w:r>
              <w:rPr>
                <w:rFonts w:eastAsia="Calibri"/>
              </w:rPr>
              <w:t xml:space="preserve"> </w:t>
            </w:r>
            <w:r w:rsidRPr="00EB3648">
              <w:rPr>
                <w:rFonts w:eastAsia="Calibri"/>
              </w:rPr>
              <w:t>лучше</w:t>
            </w:r>
          </w:p>
        </w:tc>
      </w:tr>
      <w:tr w:rsidR="00687A36" w14:paraId="4FD3422C" w14:textId="77777777" w:rsidTr="00CE1FB8">
        <w:trPr>
          <w:jc w:val="center"/>
        </w:trPr>
        <w:tc>
          <w:tcPr>
            <w:tcW w:w="9625" w:type="dxa"/>
            <w:gridSpan w:val="5"/>
          </w:tcPr>
          <w:p w14:paraId="343E29B8" w14:textId="6E48DD53" w:rsidR="00687A36" w:rsidRPr="00EB3648" w:rsidRDefault="00687A36" w:rsidP="00BE3C43">
            <w:pPr>
              <w:ind w:firstLine="595"/>
              <w:contextualSpacing/>
              <w:jc w:val="both"/>
              <w:rPr>
                <w:rFonts w:eastAsia="Calibri"/>
              </w:rPr>
            </w:pPr>
            <w:r w:rsidRPr="00D65025">
              <w:rPr>
                <w:rFonts w:eastAsia="Calibri"/>
              </w:rPr>
              <w:t>Примечание</w:t>
            </w:r>
            <w:r>
              <w:rPr>
                <w:rFonts w:eastAsia="Calibri"/>
              </w:rPr>
              <w:t xml:space="preserve"> </w:t>
            </w:r>
            <w:r w:rsidRPr="00D65025">
              <w:rPr>
                <w:rFonts w:eastAsia="Calibri"/>
              </w:rPr>
              <w:t>–</w:t>
            </w:r>
            <w:r>
              <w:rPr>
                <w:rFonts w:eastAsia="Calibri"/>
              </w:rPr>
              <w:t xml:space="preserve"> </w:t>
            </w:r>
            <w:r w:rsidR="00AC5338" w:rsidRPr="00D65025">
              <w:rPr>
                <w:rFonts w:eastAsia="Calibri"/>
              </w:rPr>
              <w:t>Разработана</w:t>
            </w:r>
            <w:r w:rsidR="00AC5338">
              <w:rPr>
                <w:rFonts w:eastAsia="Calibri"/>
              </w:rPr>
              <w:t xml:space="preserve"> </w:t>
            </w:r>
            <w:r w:rsidRPr="00D65025">
              <w:rPr>
                <w:rFonts w:eastAsia="Calibri"/>
              </w:rPr>
              <w:t>автором</w:t>
            </w:r>
            <w:r>
              <w:rPr>
                <w:rFonts w:eastAsia="Calibri"/>
              </w:rPr>
              <w:t xml:space="preserve"> </w:t>
            </w:r>
            <w:r w:rsidRPr="00D65025">
              <w:rPr>
                <w:rFonts w:eastAsia="Calibri"/>
              </w:rPr>
              <w:t>на</w:t>
            </w:r>
            <w:r>
              <w:rPr>
                <w:rFonts w:eastAsia="Calibri"/>
              </w:rPr>
              <w:t xml:space="preserve"> </w:t>
            </w:r>
            <w:r w:rsidRPr="00D65025">
              <w:rPr>
                <w:rFonts w:eastAsia="Calibri"/>
              </w:rPr>
              <w:t>основе</w:t>
            </w:r>
            <w:r>
              <w:rPr>
                <w:rFonts w:eastAsia="Calibri"/>
              </w:rPr>
              <w:t xml:space="preserve"> </w:t>
            </w:r>
            <w:r w:rsidRPr="00D65025">
              <w:rPr>
                <w:rFonts w:eastAsia="Calibri"/>
              </w:rPr>
              <w:t>источников</w:t>
            </w:r>
            <w:r>
              <w:rPr>
                <w:rFonts w:eastAsia="Calibri"/>
              </w:rPr>
              <w:t xml:space="preserve"> </w:t>
            </w:r>
            <w:r w:rsidRPr="00D65025">
              <w:rPr>
                <w:rFonts w:eastAsia="Calibri"/>
              </w:rPr>
              <w:t>[1</w:t>
            </w:r>
            <w:r w:rsidR="00BE3C43" w:rsidRPr="00BE3C43">
              <w:rPr>
                <w:rFonts w:eastAsia="Calibri"/>
              </w:rPr>
              <w:t>5</w:t>
            </w:r>
            <w:r w:rsidR="00A31820">
              <w:rPr>
                <w:rFonts w:eastAsia="Calibri"/>
              </w:rPr>
              <w:t>-</w:t>
            </w:r>
            <w:r w:rsidR="00BE3C43" w:rsidRPr="00BE3C43">
              <w:rPr>
                <w:rFonts w:eastAsia="Calibri"/>
              </w:rPr>
              <w:t>17</w:t>
            </w:r>
            <w:r w:rsidRPr="00D65025">
              <w:rPr>
                <w:rFonts w:eastAsia="Calibri"/>
              </w:rPr>
              <w:t>]</w:t>
            </w:r>
          </w:p>
        </w:tc>
      </w:tr>
    </w:tbl>
    <w:p w14:paraId="53B11A4C" w14:textId="77777777" w:rsidR="00AC5338" w:rsidRDefault="00AC5338" w:rsidP="00BC07A6">
      <w:pPr>
        <w:ind w:firstLine="709"/>
        <w:contextualSpacing/>
        <w:jc w:val="both"/>
        <w:rPr>
          <w:color w:val="000000"/>
          <w:spacing w:val="2"/>
          <w:sz w:val="28"/>
          <w:szCs w:val="28"/>
          <w:shd w:val="clear" w:color="auto" w:fill="FFFFFF"/>
        </w:rPr>
      </w:pPr>
    </w:p>
    <w:p w14:paraId="0046AA8D" w14:textId="780112E5" w:rsidR="0025639A" w:rsidRPr="0025639A" w:rsidRDefault="0025639A" w:rsidP="00BC07A6">
      <w:pPr>
        <w:ind w:firstLine="709"/>
        <w:contextualSpacing/>
        <w:jc w:val="both"/>
        <w:rPr>
          <w:color w:val="000000"/>
          <w:spacing w:val="2"/>
          <w:sz w:val="28"/>
          <w:szCs w:val="28"/>
          <w:shd w:val="clear" w:color="auto" w:fill="FFFFFF"/>
        </w:rPr>
      </w:pPr>
      <w:r w:rsidRPr="00A07519">
        <w:rPr>
          <w:color w:val="000000"/>
          <w:spacing w:val="2"/>
          <w:sz w:val="28"/>
          <w:szCs w:val="28"/>
          <w:shd w:val="clear" w:color="auto" w:fill="FFFFFF"/>
        </w:rPr>
        <w:t>Налоговое</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администрирование</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является</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системой</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(совокупностью)</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мер</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способов,</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осуществляемых</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налоговыми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органами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другими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уполномоченными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государственными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органами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по</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сбору</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налогов</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платежей</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в</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бюджет,</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заключающихся</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в</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том</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числе</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в</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осуществлении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налогового</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контроля,</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применении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способов</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обеспечения</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исполнения</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не</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выполненного</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в</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срок</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налогового</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обязательства</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мер</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принудительного</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взыскания</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налоговой</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задолженности,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а</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также</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оказании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государственных</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услуг</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и</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иных</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форм</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налогового</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администрирования,</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установленных</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настоящим</w:t>
      </w:r>
      <w:r w:rsidR="00DB5EB3">
        <w:rPr>
          <w:color w:val="000000"/>
          <w:spacing w:val="2"/>
          <w:sz w:val="28"/>
          <w:szCs w:val="28"/>
          <w:shd w:val="clear" w:color="auto" w:fill="FFFFFF"/>
        </w:rPr>
        <w:t xml:space="preserve"> </w:t>
      </w:r>
      <w:r w:rsidRPr="00A07519">
        <w:rPr>
          <w:color w:val="000000"/>
          <w:spacing w:val="2"/>
          <w:sz w:val="28"/>
          <w:szCs w:val="28"/>
          <w:shd w:val="clear" w:color="auto" w:fill="FFFFFF"/>
        </w:rPr>
        <w:t>Кодексом</w:t>
      </w:r>
      <w:r w:rsidR="00F02E98">
        <w:rPr>
          <w:color w:val="000000"/>
          <w:spacing w:val="2"/>
          <w:sz w:val="28"/>
          <w:szCs w:val="28"/>
          <w:shd w:val="clear" w:color="auto" w:fill="FFFFFF"/>
        </w:rPr>
        <w:t xml:space="preserve"> </w:t>
      </w:r>
      <w:r w:rsidRPr="00A07519">
        <w:rPr>
          <w:color w:val="000000"/>
          <w:spacing w:val="2"/>
          <w:sz w:val="28"/>
          <w:szCs w:val="28"/>
          <w:shd w:val="clear" w:color="auto" w:fill="FFFFFF"/>
        </w:rPr>
        <w:t>[</w:t>
      </w:r>
      <w:r w:rsidR="00BE3C43" w:rsidRPr="00BE3C43">
        <w:rPr>
          <w:color w:val="000000"/>
          <w:spacing w:val="2"/>
          <w:sz w:val="28"/>
          <w:szCs w:val="28"/>
          <w:shd w:val="clear" w:color="auto" w:fill="FFFFFF"/>
        </w:rPr>
        <w:t>18</w:t>
      </w:r>
      <w:r w:rsidRPr="00A07519">
        <w:rPr>
          <w:color w:val="000000"/>
          <w:spacing w:val="2"/>
          <w:sz w:val="28"/>
          <w:szCs w:val="28"/>
          <w:shd w:val="clear" w:color="auto" w:fill="FFFFFF"/>
        </w:rPr>
        <w:t>]</w:t>
      </w:r>
      <w:r w:rsidR="002F17DD">
        <w:rPr>
          <w:color w:val="000000"/>
          <w:spacing w:val="2"/>
          <w:sz w:val="28"/>
          <w:szCs w:val="28"/>
          <w:shd w:val="clear" w:color="auto" w:fill="FFFFFF"/>
        </w:rPr>
        <w:t>.</w:t>
      </w:r>
      <w:r w:rsidR="00F02E98">
        <w:rPr>
          <w:color w:val="000000"/>
          <w:spacing w:val="2"/>
          <w:sz w:val="28"/>
          <w:szCs w:val="28"/>
          <w:shd w:val="clear" w:color="auto" w:fill="FFFFFF"/>
        </w:rPr>
        <w:t xml:space="preserve"> </w:t>
      </w:r>
      <w:r w:rsidR="003E73EA">
        <w:rPr>
          <w:color w:val="000000"/>
          <w:spacing w:val="2"/>
          <w:sz w:val="28"/>
          <w:szCs w:val="28"/>
          <w:shd w:val="clear" w:color="auto" w:fill="FFFFFF"/>
          <w:lang w:val="kk-KZ"/>
        </w:rPr>
        <w:t>Рассмотрим</w:t>
      </w:r>
      <w:r w:rsidR="00DB5EB3">
        <w:rPr>
          <w:color w:val="000000"/>
          <w:spacing w:val="2"/>
          <w:sz w:val="28"/>
          <w:szCs w:val="28"/>
          <w:shd w:val="clear" w:color="auto" w:fill="FFFFFF"/>
          <w:lang w:val="kk-KZ"/>
        </w:rPr>
        <w:t xml:space="preserve"> </w:t>
      </w:r>
      <w:r w:rsidR="003E73EA">
        <w:rPr>
          <w:color w:val="000000"/>
          <w:spacing w:val="2"/>
          <w:sz w:val="28"/>
          <w:szCs w:val="28"/>
          <w:shd w:val="clear" w:color="auto" w:fill="FFFFFF"/>
          <w:lang w:val="kk-KZ"/>
        </w:rPr>
        <w:t>определения</w:t>
      </w:r>
      <w:r w:rsidR="00DB5EB3">
        <w:rPr>
          <w:color w:val="000000"/>
          <w:spacing w:val="2"/>
          <w:sz w:val="28"/>
          <w:szCs w:val="28"/>
          <w:shd w:val="clear" w:color="auto" w:fill="FFFFFF"/>
          <w:lang w:val="kk-KZ"/>
        </w:rPr>
        <w:t xml:space="preserve"> </w:t>
      </w:r>
      <w:r w:rsidR="003E73EA">
        <w:rPr>
          <w:color w:val="000000"/>
          <w:spacing w:val="2"/>
          <w:sz w:val="28"/>
          <w:szCs w:val="28"/>
          <w:shd w:val="clear" w:color="auto" w:fill="FFFFFF"/>
          <w:lang w:val="kk-KZ"/>
        </w:rPr>
        <w:t>согласно</w:t>
      </w:r>
      <w:r w:rsidR="00DB5EB3">
        <w:rPr>
          <w:color w:val="000000"/>
          <w:spacing w:val="2"/>
          <w:sz w:val="28"/>
          <w:szCs w:val="28"/>
          <w:shd w:val="clear" w:color="auto" w:fill="FFFFFF"/>
          <w:lang w:val="kk-KZ"/>
        </w:rPr>
        <w:t xml:space="preserve"> </w:t>
      </w:r>
      <w:r w:rsidR="003E73EA">
        <w:rPr>
          <w:color w:val="000000"/>
          <w:spacing w:val="2"/>
          <w:sz w:val="28"/>
          <w:szCs w:val="28"/>
          <w:shd w:val="clear" w:color="auto" w:fill="FFFFFF"/>
          <w:lang w:val="kk-KZ"/>
        </w:rPr>
        <w:t>исследованиям</w:t>
      </w:r>
      <w:r w:rsidR="00DB5EB3">
        <w:rPr>
          <w:color w:val="000000"/>
          <w:spacing w:val="2"/>
          <w:sz w:val="28"/>
          <w:szCs w:val="28"/>
          <w:shd w:val="clear" w:color="auto" w:fill="FFFFFF"/>
        </w:rPr>
        <w:t xml:space="preserve"> </w:t>
      </w:r>
      <w:r w:rsidR="002F17DD" w:rsidRPr="002F17DD">
        <w:rPr>
          <w:color w:val="000000"/>
          <w:spacing w:val="2"/>
          <w:sz w:val="28"/>
          <w:szCs w:val="28"/>
          <w:shd w:val="clear" w:color="auto" w:fill="FFFFFF"/>
        </w:rPr>
        <w:t>«налогово</w:t>
      </w:r>
      <w:r w:rsidR="002F17DD">
        <w:rPr>
          <w:color w:val="000000"/>
          <w:spacing w:val="2"/>
          <w:sz w:val="28"/>
          <w:szCs w:val="28"/>
          <w:shd w:val="clear" w:color="auto" w:fill="FFFFFF"/>
        </w:rPr>
        <w:t>го</w:t>
      </w:r>
      <w:r w:rsidR="00DB5EB3">
        <w:rPr>
          <w:color w:val="000000"/>
          <w:spacing w:val="2"/>
          <w:sz w:val="28"/>
          <w:szCs w:val="28"/>
          <w:shd w:val="clear" w:color="auto" w:fill="FFFFFF"/>
        </w:rPr>
        <w:t xml:space="preserve"> </w:t>
      </w:r>
      <w:r w:rsidR="002F17DD" w:rsidRPr="002F17DD">
        <w:rPr>
          <w:color w:val="000000"/>
          <w:spacing w:val="2"/>
          <w:sz w:val="28"/>
          <w:szCs w:val="28"/>
          <w:shd w:val="clear" w:color="auto" w:fill="FFFFFF"/>
        </w:rPr>
        <w:t>администрировани</w:t>
      </w:r>
      <w:r w:rsidR="002F17DD">
        <w:rPr>
          <w:color w:val="000000"/>
          <w:spacing w:val="2"/>
          <w:sz w:val="28"/>
          <w:szCs w:val="28"/>
          <w:shd w:val="clear" w:color="auto" w:fill="FFFFFF"/>
        </w:rPr>
        <w:t>я</w:t>
      </w:r>
      <w:r w:rsidR="002F17DD" w:rsidRPr="002F17DD">
        <w:rPr>
          <w:color w:val="000000"/>
          <w:spacing w:val="2"/>
          <w:sz w:val="28"/>
          <w:szCs w:val="28"/>
          <w:shd w:val="clear" w:color="auto" w:fill="FFFFFF"/>
        </w:rPr>
        <w:t>»</w:t>
      </w:r>
      <w:r w:rsidR="00DB5EB3">
        <w:rPr>
          <w:color w:val="000000"/>
          <w:spacing w:val="2"/>
          <w:sz w:val="28"/>
          <w:szCs w:val="28"/>
          <w:shd w:val="clear" w:color="auto" w:fill="FFFFFF"/>
        </w:rPr>
        <w:t xml:space="preserve"> </w:t>
      </w:r>
      <w:r w:rsidR="002F17DD">
        <w:rPr>
          <w:color w:val="000000"/>
          <w:spacing w:val="2"/>
          <w:sz w:val="28"/>
          <w:szCs w:val="28"/>
          <w:shd w:val="clear" w:color="auto" w:fill="FFFFFF"/>
        </w:rPr>
        <w:t>разных</w:t>
      </w:r>
      <w:r w:rsidR="00DB5EB3">
        <w:rPr>
          <w:color w:val="000000"/>
          <w:spacing w:val="2"/>
          <w:sz w:val="28"/>
          <w:szCs w:val="28"/>
          <w:shd w:val="clear" w:color="auto" w:fill="FFFFFF"/>
        </w:rPr>
        <w:t xml:space="preserve"> </w:t>
      </w:r>
      <w:r w:rsidR="002F17DD">
        <w:rPr>
          <w:color w:val="000000"/>
          <w:spacing w:val="2"/>
          <w:sz w:val="28"/>
          <w:szCs w:val="28"/>
          <w:shd w:val="clear" w:color="auto" w:fill="FFFFFF"/>
        </w:rPr>
        <w:t>авторов</w:t>
      </w:r>
      <w:r w:rsidR="00DB5EB3">
        <w:rPr>
          <w:color w:val="000000"/>
          <w:spacing w:val="2"/>
          <w:sz w:val="28"/>
          <w:szCs w:val="28"/>
          <w:shd w:val="clear" w:color="auto" w:fill="FFFFFF"/>
        </w:rPr>
        <w:t xml:space="preserve"> </w:t>
      </w:r>
      <w:r w:rsidR="002F17DD">
        <w:rPr>
          <w:color w:val="000000"/>
          <w:spacing w:val="2"/>
          <w:sz w:val="28"/>
          <w:szCs w:val="28"/>
          <w:shd w:val="clear" w:color="auto" w:fill="FFFFFF"/>
        </w:rPr>
        <w:t>в</w:t>
      </w:r>
      <w:r w:rsidR="00DB5EB3">
        <w:rPr>
          <w:color w:val="000000"/>
          <w:spacing w:val="2"/>
          <w:sz w:val="28"/>
          <w:szCs w:val="28"/>
          <w:shd w:val="clear" w:color="auto" w:fill="FFFFFF"/>
        </w:rPr>
        <w:t xml:space="preserve"> </w:t>
      </w:r>
      <w:r w:rsidR="002F17DD">
        <w:rPr>
          <w:color w:val="000000"/>
          <w:spacing w:val="2"/>
          <w:sz w:val="28"/>
          <w:szCs w:val="28"/>
          <w:shd w:val="clear" w:color="auto" w:fill="FFFFFF"/>
        </w:rPr>
        <w:t>таблице</w:t>
      </w:r>
      <w:r w:rsidR="00DB5EB3">
        <w:rPr>
          <w:color w:val="000000"/>
          <w:spacing w:val="2"/>
          <w:sz w:val="28"/>
          <w:szCs w:val="28"/>
          <w:shd w:val="clear" w:color="auto" w:fill="FFFFFF"/>
        </w:rPr>
        <w:t xml:space="preserve"> </w:t>
      </w:r>
      <w:r w:rsidR="002F17DD">
        <w:rPr>
          <w:color w:val="000000"/>
          <w:spacing w:val="2"/>
          <w:sz w:val="28"/>
          <w:szCs w:val="28"/>
          <w:shd w:val="clear" w:color="auto" w:fill="FFFFFF"/>
        </w:rPr>
        <w:t>6.</w:t>
      </w:r>
    </w:p>
    <w:p w14:paraId="6D1070FB" w14:textId="77777777" w:rsidR="0025639A" w:rsidRPr="00006733" w:rsidRDefault="0025639A" w:rsidP="005B21C0">
      <w:pPr>
        <w:contextualSpacing/>
        <w:jc w:val="both"/>
        <w:rPr>
          <w:sz w:val="28"/>
          <w:szCs w:val="28"/>
          <w:lang w:val="kk-KZ"/>
        </w:rPr>
      </w:pPr>
    </w:p>
    <w:p w14:paraId="5E0453EF" w14:textId="2AC2D965" w:rsidR="0025639A" w:rsidRPr="00A07519" w:rsidRDefault="0025639A" w:rsidP="00AC5338">
      <w:pPr>
        <w:shd w:val="clear" w:color="auto" w:fill="FFFFFF"/>
        <w:jc w:val="both"/>
        <w:rPr>
          <w:sz w:val="28"/>
          <w:szCs w:val="28"/>
          <w:lang w:val="kk-KZ"/>
        </w:rPr>
      </w:pPr>
      <w:r w:rsidRPr="00A07519">
        <w:rPr>
          <w:sz w:val="28"/>
          <w:szCs w:val="28"/>
          <w:lang w:val="kk-KZ"/>
        </w:rPr>
        <w:t>Таблица</w:t>
      </w:r>
      <w:r w:rsidR="00DB5EB3">
        <w:rPr>
          <w:sz w:val="28"/>
          <w:szCs w:val="28"/>
          <w:lang w:val="kk-KZ"/>
        </w:rPr>
        <w:t xml:space="preserve"> </w:t>
      </w:r>
      <w:r w:rsidR="002F17DD">
        <w:rPr>
          <w:sz w:val="28"/>
          <w:szCs w:val="28"/>
          <w:lang w:val="kk-KZ"/>
        </w:rPr>
        <w:t>6</w:t>
      </w:r>
      <w:r w:rsidR="00DB5EB3">
        <w:rPr>
          <w:sz w:val="28"/>
          <w:szCs w:val="28"/>
        </w:rPr>
        <w:t xml:space="preserve"> </w:t>
      </w:r>
      <w:r w:rsidR="002C49A8">
        <w:rPr>
          <w:sz w:val="28"/>
          <w:szCs w:val="28"/>
        </w:rPr>
        <w:t>–</w:t>
      </w:r>
      <w:r w:rsidR="00DB5EB3">
        <w:rPr>
          <w:sz w:val="28"/>
          <w:szCs w:val="28"/>
        </w:rPr>
        <w:t xml:space="preserve"> </w:t>
      </w:r>
      <w:r w:rsidR="002C49A8">
        <w:rPr>
          <w:sz w:val="28"/>
          <w:szCs w:val="28"/>
          <w:lang w:val="kk-KZ"/>
        </w:rPr>
        <w:t>Подходы</w:t>
      </w:r>
      <w:r w:rsidR="00DB5EB3">
        <w:rPr>
          <w:sz w:val="28"/>
          <w:szCs w:val="28"/>
          <w:lang w:val="kk-KZ"/>
        </w:rPr>
        <w:t xml:space="preserve"> </w:t>
      </w:r>
      <w:r w:rsidR="002C49A8">
        <w:rPr>
          <w:sz w:val="28"/>
          <w:szCs w:val="28"/>
          <w:lang w:val="kk-KZ"/>
        </w:rPr>
        <w:t>к</w:t>
      </w:r>
      <w:r w:rsidR="00DB5EB3">
        <w:rPr>
          <w:sz w:val="28"/>
          <w:szCs w:val="28"/>
          <w:lang w:val="kk-KZ"/>
        </w:rPr>
        <w:t xml:space="preserve"> </w:t>
      </w:r>
      <w:r w:rsidR="002C49A8">
        <w:rPr>
          <w:sz w:val="28"/>
          <w:szCs w:val="28"/>
          <w:lang w:val="kk-KZ"/>
        </w:rPr>
        <w:t>понятию</w:t>
      </w:r>
      <w:r w:rsidR="00DB5EB3">
        <w:rPr>
          <w:sz w:val="28"/>
          <w:szCs w:val="28"/>
          <w:lang w:val="kk-KZ"/>
        </w:rPr>
        <w:t xml:space="preserve"> </w:t>
      </w:r>
      <w:r w:rsidRPr="00A07519">
        <w:rPr>
          <w:sz w:val="28"/>
          <w:szCs w:val="28"/>
          <w:lang w:val="kk-KZ"/>
        </w:rPr>
        <w:t>«налогово</w:t>
      </w:r>
      <w:r w:rsidR="007342E5">
        <w:rPr>
          <w:sz w:val="28"/>
          <w:szCs w:val="28"/>
        </w:rPr>
        <w:t>го</w:t>
      </w:r>
      <w:r w:rsidR="00DB5EB3">
        <w:rPr>
          <w:sz w:val="28"/>
          <w:szCs w:val="28"/>
          <w:lang w:val="kk-KZ"/>
        </w:rPr>
        <w:t xml:space="preserve"> </w:t>
      </w:r>
      <w:r w:rsidRPr="00A07519">
        <w:rPr>
          <w:sz w:val="28"/>
          <w:szCs w:val="28"/>
          <w:lang w:val="kk-KZ"/>
        </w:rPr>
        <w:t>администрировани</w:t>
      </w:r>
      <w:r w:rsidR="007342E5">
        <w:rPr>
          <w:sz w:val="28"/>
          <w:szCs w:val="28"/>
          <w:lang w:val="kk-KZ"/>
        </w:rPr>
        <w:t>я</w:t>
      </w:r>
      <w:r w:rsidRPr="00A07519">
        <w:rPr>
          <w:sz w:val="28"/>
          <w:szCs w:val="28"/>
          <w:lang w:val="kk-KZ"/>
        </w:rPr>
        <w:t>»</w:t>
      </w:r>
      <w:r w:rsidR="00DB5EB3">
        <w:rPr>
          <w:sz w:val="28"/>
          <w:szCs w:val="28"/>
          <w:lang w:val="kk-KZ"/>
        </w:rPr>
        <w:t xml:space="preserve"> </w:t>
      </w:r>
    </w:p>
    <w:p w14:paraId="6714D28F" w14:textId="77777777" w:rsidR="0025639A" w:rsidRPr="00AC5338" w:rsidRDefault="0025639A" w:rsidP="0025639A">
      <w:pPr>
        <w:shd w:val="clear" w:color="auto" w:fill="FFFFFF"/>
        <w:ind w:firstLine="709"/>
        <w:jc w:val="both"/>
        <w:rPr>
          <w:sz w:val="16"/>
          <w:szCs w:val="16"/>
          <w:lang w:val="kk-KZ"/>
        </w:rPr>
      </w:pPr>
    </w:p>
    <w:tbl>
      <w:tblPr>
        <w:tblStyle w:val="91"/>
        <w:tblW w:w="4842" w:type="pct"/>
        <w:jc w:val="center"/>
        <w:tblLook w:val="04A0" w:firstRow="1" w:lastRow="0" w:firstColumn="1" w:lastColumn="0" w:noHBand="0" w:noVBand="1"/>
      </w:tblPr>
      <w:tblGrid>
        <w:gridCol w:w="1924"/>
        <w:gridCol w:w="7400"/>
      </w:tblGrid>
      <w:tr w:rsidR="00AC5338" w:rsidRPr="00A07519" w14:paraId="0C13E65B" w14:textId="77777777" w:rsidTr="00AC5338">
        <w:trPr>
          <w:jc w:val="center"/>
        </w:trPr>
        <w:tc>
          <w:tcPr>
            <w:tcW w:w="1032" w:type="pct"/>
          </w:tcPr>
          <w:p w14:paraId="24DEB6E1" w14:textId="5BB8D56E" w:rsidR="00AC5338" w:rsidRPr="00B83FE8" w:rsidRDefault="00AC5338" w:rsidP="00B3506F">
            <w:pPr>
              <w:jc w:val="center"/>
            </w:pPr>
            <w:r w:rsidRPr="00B83FE8">
              <w:t>Автор</w:t>
            </w:r>
          </w:p>
        </w:tc>
        <w:tc>
          <w:tcPr>
            <w:tcW w:w="3968" w:type="pct"/>
          </w:tcPr>
          <w:p w14:paraId="0F1AA40B" w14:textId="444D1203" w:rsidR="00AC5338" w:rsidRPr="00B83FE8" w:rsidRDefault="00AC5338" w:rsidP="00B3506F">
            <w:pPr>
              <w:jc w:val="center"/>
            </w:pPr>
            <w:r w:rsidRPr="00B83FE8">
              <w:t>Определение</w:t>
            </w:r>
          </w:p>
        </w:tc>
      </w:tr>
      <w:tr w:rsidR="00AC5338" w:rsidRPr="00A07519" w14:paraId="4E0BA9B1" w14:textId="77777777" w:rsidTr="00AC5338">
        <w:trPr>
          <w:jc w:val="center"/>
        </w:trPr>
        <w:tc>
          <w:tcPr>
            <w:tcW w:w="1032" w:type="pct"/>
          </w:tcPr>
          <w:p w14:paraId="7278F8E9" w14:textId="03B9AC5B" w:rsidR="00AC5338" w:rsidRPr="00B83FE8" w:rsidRDefault="00AC5338" w:rsidP="00AA4B0A">
            <w:pPr>
              <w:jc w:val="both"/>
              <w:rPr>
                <w:lang w:val="en-US"/>
              </w:rPr>
            </w:pPr>
            <w:r w:rsidRPr="00B83FE8">
              <w:rPr>
                <w:rFonts w:eastAsia="Calibri"/>
                <w:lang w:val="en-GB"/>
              </w:rPr>
              <w:t>Crandall William</w:t>
            </w:r>
          </w:p>
        </w:tc>
        <w:tc>
          <w:tcPr>
            <w:tcW w:w="3968" w:type="pct"/>
          </w:tcPr>
          <w:p w14:paraId="4F1AB12B" w14:textId="6B2536C8" w:rsidR="00AC5338" w:rsidRPr="00B83FE8" w:rsidRDefault="00AC5338" w:rsidP="00AC5338">
            <w:pPr>
              <w:spacing w:line="228" w:lineRule="auto"/>
              <w:jc w:val="both"/>
              <w:rPr>
                <w:rFonts w:ascii="Calibri" w:eastAsia="Calibri" w:hAnsi="Calibri"/>
              </w:rPr>
            </w:pPr>
            <w:r w:rsidRPr="00B83FE8">
              <w:rPr>
                <w:rFonts w:eastAsia="Calibri"/>
                <w:lang w:val="kk-KZ"/>
              </w:rPr>
              <w:t>эффективн</w:t>
            </w:r>
            <w:r w:rsidRPr="00B83FE8">
              <w:rPr>
                <w:rFonts w:eastAsia="Calibri"/>
              </w:rPr>
              <w:t>о</w:t>
            </w:r>
            <w:r w:rsidRPr="00B83FE8">
              <w:rPr>
                <w:rFonts w:eastAsia="Calibri"/>
                <w:lang w:val="kk-KZ"/>
              </w:rPr>
              <w:t>сть нал</w:t>
            </w:r>
            <w:r w:rsidRPr="00B83FE8">
              <w:rPr>
                <w:rFonts w:eastAsia="Calibri"/>
              </w:rPr>
              <w:t>о</w:t>
            </w:r>
            <w:r w:rsidRPr="00B83FE8">
              <w:rPr>
                <w:rFonts w:eastAsia="Calibri"/>
                <w:lang w:val="kk-KZ"/>
              </w:rPr>
              <w:t>г</w:t>
            </w:r>
            <w:r w:rsidRPr="00B83FE8">
              <w:rPr>
                <w:rFonts w:eastAsia="Calibri"/>
              </w:rPr>
              <w:t>о</w:t>
            </w:r>
            <w:r w:rsidRPr="00B83FE8">
              <w:rPr>
                <w:rFonts w:eastAsia="Calibri"/>
                <w:lang w:val="kk-KZ"/>
              </w:rPr>
              <w:t>в</w:t>
            </w:r>
            <w:r w:rsidRPr="00B83FE8">
              <w:rPr>
                <w:rFonts w:eastAsia="Calibri"/>
              </w:rPr>
              <w:t>о</w:t>
            </w:r>
            <w:r w:rsidRPr="00B83FE8">
              <w:rPr>
                <w:rFonts w:eastAsia="Calibri"/>
                <w:lang w:val="kk-KZ"/>
              </w:rPr>
              <w:t>г</w:t>
            </w:r>
            <w:r w:rsidRPr="00B83FE8">
              <w:rPr>
                <w:rFonts w:eastAsia="Calibri"/>
              </w:rPr>
              <w:t>о</w:t>
            </w:r>
            <w:r w:rsidRPr="00B83FE8">
              <w:rPr>
                <w:rFonts w:eastAsia="Calibri"/>
                <w:lang w:val="kk-KZ"/>
              </w:rPr>
              <w:t xml:space="preserve"> администpиp</w:t>
            </w:r>
            <w:r w:rsidRPr="00B83FE8">
              <w:rPr>
                <w:rFonts w:eastAsia="Calibri"/>
              </w:rPr>
              <w:t>о</w:t>
            </w:r>
            <w:r w:rsidRPr="00B83FE8">
              <w:rPr>
                <w:rFonts w:eastAsia="Calibri"/>
                <w:lang w:val="kk-KZ"/>
              </w:rPr>
              <w:t>вания пpедлагает измеpять на тpех уp</w:t>
            </w:r>
            <w:r w:rsidRPr="00B83FE8">
              <w:rPr>
                <w:rFonts w:eastAsia="Calibri"/>
              </w:rPr>
              <w:t>о</w:t>
            </w:r>
            <w:r w:rsidRPr="00B83FE8">
              <w:rPr>
                <w:rFonts w:eastAsia="Calibri"/>
                <w:lang w:val="kk-KZ"/>
              </w:rPr>
              <w:t>внях: стpатегическ</w:t>
            </w:r>
            <w:r w:rsidRPr="00B83FE8">
              <w:rPr>
                <w:rFonts w:eastAsia="Calibri"/>
              </w:rPr>
              <w:t>о</w:t>
            </w:r>
            <w:r w:rsidRPr="00B83FE8">
              <w:rPr>
                <w:rFonts w:eastAsia="Calibri"/>
                <w:lang w:val="kk-KZ"/>
              </w:rPr>
              <w:t xml:space="preserve">м, </w:t>
            </w:r>
            <w:r w:rsidRPr="00B83FE8">
              <w:rPr>
                <w:rFonts w:eastAsia="Calibri"/>
              </w:rPr>
              <w:t>о</w:t>
            </w:r>
            <w:r w:rsidRPr="00B83FE8">
              <w:rPr>
                <w:rFonts w:eastAsia="Calibri"/>
                <w:lang w:val="kk-KZ"/>
              </w:rPr>
              <w:t>пеpаци</w:t>
            </w:r>
            <w:r w:rsidRPr="00B83FE8">
              <w:rPr>
                <w:rFonts w:eastAsia="Calibri"/>
              </w:rPr>
              <w:t>о</w:t>
            </w:r>
            <w:r w:rsidRPr="00B83FE8">
              <w:rPr>
                <w:rFonts w:eastAsia="Calibri"/>
                <w:lang w:val="kk-KZ"/>
              </w:rPr>
              <w:t>нн</w:t>
            </w:r>
            <w:r w:rsidRPr="00B83FE8">
              <w:rPr>
                <w:rFonts w:eastAsia="Calibri"/>
              </w:rPr>
              <w:t>о</w:t>
            </w:r>
            <w:r w:rsidRPr="00B83FE8">
              <w:rPr>
                <w:rFonts w:eastAsia="Calibri"/>
                <w:lang w:val="kk-KZ"/>
              </w:rPr>
              <w:t>м, индивидуальн</w:t>
            </w:r>
            <w:r w:rsidRPr="00B83FE8">
              <w:rPr>
                <w:rFonts w:eastAsia="Calibri"/>
              </w:rPr>
              <w:t>о</w:t>
            </w:r>
            <w:r w:rsidRPr="00B83FE8">
              <w:rPr>
                <w:rFonts w:eastAsia="Calibri"/>
                <w:lang w:val="kk-KZ"/>
              </w:rPr>
              <w:t>м. На стpатегическ</w:t>
            </w:r>
            <w:r w:rsidRPr="00B83FE8">
              <w:rPr>
                <w:rFonts w:eastAsia="Calibri"/>
              </w:rPr>
              <w:t>о</w:t>
            </w:r>
            <w:r w:rsidRPr="00B83FE8">
              <w:rPr>
                <w:rFonts w:eastAsia="Calibri"/>
                <w:lang w:val="kk-KZ"/>
              </w:rPr>
              <w:t>м уp</w:t>
            </w:r>
            <w:r w:rsidRPr="00B83FE8">
              <w:rPr>
                <w:rFonts w:eastAsia="Calibri"/>
              </w:rPr>
              <w:t>о</w:t>
            </w:r>
            <w:r w:rsidRPr="00B83FE8">
              <w:rPr>
                <w:rFonts w:eastAsia="Calibri"/>
                <w:lang w:val="kk-KZ"/>
              </w:rPr>
              <w:t xml:space="preserve">вне подpазумевается </w:t>
            </w:r>
            <w:r w:rsidRPr="00B83FE8">
              <w:rPr>
                <w:rFonts w:eastAsia="Calibri"/>
              </w:rPr>
              <w:t>о</w:t>
            </w:r>
            <w:r w:rsidRPr="00B83FE8">
              <w:rPr>
                <w:rFonts w:eastAsia="Calibri"/>
                <w:lang w:val="kk-KZ"/>
              </w:rPr>
              <w:t>бщее с</w:t>
            </w:r>
            <w:r w:rsidRPr="00B83FE8">
              <w:rPr>
                <w:rFonts w:eastAsia="Calibri"/>
              </w:rPr>
              <w:t>о</w:t>
            </w:r>
            <w:r w:rsidRPr="00B83FE8">
              <w:rPr>
                <w:rFonts w:eastAsia="Calibri"/>
                <w:lang w:val="kk-KZ"/>
              </w:rPr>
              <w:t>ст</w:t>
            </w:r>
            <w:r w:rsidRPr="00B83FE8">
              <w:rPr>
                <w:rFonts w:eastAsia="Calibri"/>
              </w:rPr>
              <w:t>о</w:t>
            </w:r>
            <w:r w:rsidRPr="00B83FE8">
              <w:rPr>
                <w:rFonts w:eastAsia="Calibri"/>
                <w:lang w:val="kk-KZ"/>
              </w:rPr>
              <w:t xml:space="preserve">яние </w:t>
            </w:r>
            <w:r w:rsidRPr="00B83FE8">
              <w:rPr>
                <w:rFonts w:eastAsia="Calibri"/>
              </w:rPr>
              <w:t>о</w:t>
            </w:r>
            <w:r w:rsidRPr="00B83FE8">
              <w:rPr>
                <w:rFonts w:eastAsia="Calibri"/>
                <w:lang w:val="kk-KZ"/>
              </w:rPr>
              <w:t xml:space="preserve">pгана на </w:t>
            </w:r>
            <w:r w:rsidRPr="00B83FE8">
              <w:rPr>
                <w:rFonts w:eastAsia="Calibri"/>
              </w:rPr>
              <w:t>о</w:t>
            </w:r>
            <w:r w:rsidRPr="00B83FE8">
              <w:rPr>
                <w:rFonts w:eastAsia="Calibri"/>
                <w:lang w:val="kk-KZ"/>
              </w:rPr>
              <w:t>сн</w:t>
            </w:r>
            <w:r w:rsidRPr="00B83FE8">
              <w:rPr>
                <w:rFonts w:eastAsia="Calibri"/>
              </w:rPr>
              <w:t>о</w:t>
            </w:r>
            <w:r w:rsidRPr="00B83FE8">
              <w:rPr>
                <w:rFonts w:eastAsia="Calibri"/>
                <w:lang w:val="kk-KZ"/>
              </w:rPr>
              <w:t xml:space="preserve">вании </w:t>
            </w:r>
            <w:r w:rsidRPr="00B83FE8">
              <w:rPr>
                <w:rFonts w:eastAsia="Calibri"/>
              </w:rPr>
              <w:t>о</w:t>
            </w:r>
            <w:r w:rsidRPr="00B83FE8">
              <w:rPr>
                <w:rFonts w:eastAsia="Calibri"/>
                <w:lang w:val="kk-KZ"/>
              </w:rPr>
              <w:t>пpеделенных индикат</w:t>
            </w:r>
            <w:r w:rsidRPr="00B83FE8">
              <w:rPr>
                <w:rFonts w:eastAsia="Calibri"/>
              </w:rPr>
              <w:t>о</w:t>
            </w:r>
            <w:r w:rsidRPr="00B83FE8">
              <w:rPr>
                <w:rFonts w:eastAsia="Calibri"/>
                <w:lang w:val="kk-KZ"/>
              </w:rPr>
              <w:t>p</w:t>
            </w:r>
            <w:r w:rsidRPr="00B83FE8">
              <w:rPr>
                <w:rFonts w:eastAsia="Calibri"/>
              </w:rPr>
              <w:t>о</w:t>
            </w:r>
            <w:r w:rsidRPr="00B83FE8">
              <w:rPr>
                <w:rFonts w:eastAsia="Calibri"/>
                <w:lang w:val="kk-KZ"/>
              </w:rPr>
              <w:t>в, таких, как финанс</w:t>
            </w:r>
            <w:r w:rsidRPr="00B83FE8">
              <w:rPr>
                <w:rFonts w:eastAsia="Calibri"/>
              </w:rPr>
              <w:t>о</w:t>
            </w:r>
            <w:r w:rsidRPr="00B83FE8">
              <w:rPr>
                <w:rFonts w:eastAsia="Calibri"/>
                <w:lang w:val="kk-KZ"/>
              </w:rPr>
              <w:t>вые п</w:t>
            </w:r>
            <w:r w:rsidRPr="00B83FE8">
              <w:rPr>
                <w:rFonts w:eastAsia="Calibri"/>
              </w:rPr>
              <w:t>о</w:t>
            </w:r>
            <w:r w:rsidRPr="00B83FE8">
              <w:rPr>
                <w:rFonts w:eastAsia="Calibri"/>
                <w:lang w:val="kk-KZ"/>
              </w:rPr>
              <w:t>казатели, уp</w:t>
            </w:r>
            <w:r w:rsidRPr="00B83FE8">
              <w:rPr>
                <w:rFonts w:eastAsia="Calibri"/>
              </w:rPr>
              <w:t>о</w:t>
            </w:r>
            <w:r w:rsidRPr="00B83FE8">
              <w:rPr>
                <w:rFonts w:eastAsia="Calibri"/>
                <w:lang w:val="kk-KZ"/>
              </w:rPr>
              <w:t>вень уд</w:t>
            </w:r>
            <w:r w:rsidRPr="00B83FE8">
              <w:rPr>
                <w:rFonts w:eastAsia="Calibri"/>
              </w:rPr>
              <w:t>о</w:t>
            </w:r>
            <w:r w:rsidRPr="00B83FE8">
              <w:rPr>
                <w:rFonts w:eastAsia="Calibri"/>
                <w:lang w:val="kk-KZ"/>
              </w:rPr>
              <w:t>влетв</w:t>
            </w:r>
            <w:r w:rsidRPr="00B83FE8">
              <w:rPr>
                <w:rFonts w:eastAsia="Calibri"/>
              </w:rPr>
              <w:t>о</w:t>
            </w:r>
            <w:r w:rsidRPr="00B83FE8">
              <w:rPr>
                <w:rFonts w:eastAsia="Calibri"/>
                <w:lang w:val="kk-KZ"/>
              </w:rPr>
              <w:t>pенн</w:t>
            </w:r>
            <w:r w:rsidRPr="00B83FE8">
              <w:rPr>
                <w:rFonts w:eastAsia="Calibri"/>
              </w:rPr>
              <w:t>о</w:t>
            </w:r>
            <w:r w:rsidRPr="00B83FE8">
              <w:rPr>
                <w:rFonts w:eastAsia="Calibri"/>
                <w:lang w:val="kk-KZ"/>
              </w:rPr>
              <w:t>сти сеpвис</w:t>
            </w:r>
            <w:r w:rsidRPr="00B83FE8">
              <w:rPr>
                <w:rFonts w:eastAsia="Calibri"/>
              </w:rPr>
              <w:t>о</w:t>
            </w:r>
            <w:r w:rsidRPr="00B83FE8">
              <w:rPr>
                <w:rFonts w:eastAsia="Calibri"/>
                <w:lang w:val="kk-KZ"/>
              </w:rPr>
              <w:t>м, уp</w:t>
            </w:r>
            <w:r w:rsidRPr="00B83FE8">
              <w:rPr>
                <w:rFonts w:eastAsia="Calibri"/>
              </w:rPr>
              <w:t>о</w:t>
            </w:r>
            <w:r w:rsidRPr="00B83FE8">
              <w:rPr>
                <w:rFonts w:eastAsia="Calibri"/>
                <w:lang w:val="kk-KZ"/>
              </w:rPr>
              <w:t>вень к</w:t>
            </w:r>
            <w:r w:rsidRPr="00B83FE8">
              <w:rPr>
                <w:rFonts w:eastAsia="Calibri"/>
              </w:rPr>
              <w:t>о</w:t>
            </w:r>
            <w:r w:rsidRPr="00B83FE8">
              <w:rPr>
                <w:rFonts w:eastAsia="Calibri"/>
                <w:lang w:val="kk-KZ"/>
              </w:rPr>
              <w:t>мпетенции pаб</w:t>
            </w:r>
            <w:r w:rsidRPr="00B83FE8">
              <w:rPr>
                <w:rFonts w:eastAsia="Calibri"/>
              </w:rPr>
              <w:t>о</w:t>
            </w:r>
            <w:r w:rsidRPr="00B83FE8">
              <w:rPr>
                <w:rFonts w:eastAsia="Calibri"/>
                <w:lang w:val="kk-KZ"/>
              </w:rPr>
              <w:t>тник</w:t>
            </w:r>
            <w:r w:rsidRPr="00B83FE8">
              <w:rPr>
                <w:rFonts w:eastAsia="Calibri"/>
              </w:rPr>
              <w:t>о</w:t>
            </w:r>
            <w:r w:rsidRPr="00B83FE8">
              <w:rPr>
                <w:rFonts w:eastAsia="Calibri"/>
                <w:lang w:val="kk-KZ"/>
              </w:rPr>
              <w:t>в. Напpимеp, индикат</w:t>
            </w:r>
            <w:r w:rsidRPr="00B83FE8">
              <w:rPr>
                <w:rFonts w:eastAsia="Calibri"/>
              </w:rPr>
              <w:t>о</w:t>
            </w:r>
            <w:r w:rsidRPr="00B83FE8">
              <w:rPr>
                <w:rFonts w:eastAsia="Calibri"/>
                <w:lang w:val="kk-KZ"/>
              </w:rPr>
              <w:t>pами эффективн</w:t>
            </w:r>
            <w:r w:rsidRPr="00B83FE8">
              <w:rPr>
                <w:rFonts w:eastAsia="Calibri"/>
              </w:rPr>
              <w:t>о</w:t>
            </w:r>
            <w:r w:rsidRPr="00B83FE8">
              <w:rPr>
                <w:rFonts w:eastAsia="Calibri"/>
                <w:lang w:val="kk-KZ"/>
              </w:rPr>
              <w:t>сти м</w:t>
            </w:r>
            <w:r w:rsidRPr="00B83FE8">
              <w:rPr>
                <w:rFonts w:eastAsia="Calibri"/>
              </w:rPr>
              <w:t>о</w:t>
            </w:r>
            <w:r w:rsidRPr="00B83FE8">
              <w:rPr>
                <w:rFonts w:eastAsia="Calibri"/>
                <w:lang w:val="kk-KZ"/>
              </w:rPr>
              <w:t xml:space="preserve">гут являтся </w:t>
            </w:r>
            <w:r w:rsidRPr="00B83FE8">
              <w:rPr>
                <w:rFonts w:eastAsia="Calibri"/>
              </w:rPr>
              <w:t>о</w:t>
            </w:r>
            <w:r w:rsidRPr="00B83FE8">
              <w:rPr>
                <w:rFonts w:eastAsia="Calibri"/>
                <w:lang w:val="kk-KZ"/>
              </w:rPr>
              <w:t>бщее к</w:t>
            </w:r>
            <w:r w:rsidRPr="00B83FE8">
              <w:rPr>
                <w:rFonts w:eastAsia="Calibri"/>
              </w:rPr>
              <w:t>о</w:t>
            </w:r>
            <w:r w:rsidRPr="00B83FE8">
              <w:rPr>
                <w:rFonts w:eastAsia="Calibri"/>
                <w:lang w:val="kk-KZ"/>
              </w:rPr>
              <w:t>личеств</w:t>
            </w:r>
            <w:r w:rsidRPr="00B83FE8">
              <w:rPr>
                <w:rFonts w:eastAsia="Calibri"/>
              </w:rPr>
              <w:t>о</w:t>
            </w:r>
            <w:r w:rsidRPr="00B83FE8">
              <w:rPr>
                <w:rFonts w:eastAsia="Calibri"/>
                <w:lang w:val="kk-KZ"/>
              </w:rPr>
              <w:t xml:space="preserve"> с</w:t>
            </w:r>
            <w:r w:rsidRPr="00B83FE8">
              <w:rPr>
                <w:rFonts w:eastAsia="Calibri"/>
              </w:rPr>
              <w:t>о</w:t>
            </w:r>
            <w:r w:rsidRPr="00B83FE8">
              <w:rPr>
                <w:rFonts w:eastAsia="Calibri"/>
                <w:lang w:val="kk-KZ"/>
              </w:rPr>
              <w:t>бpанных нал</w:t>
            </w:r>
            <w:r w:rsidRPr="00B83FE8">
              <w:rPr>
                <w:rFonts w:eastAsia="Calibri"/>
              </w:rPr>
              <w:t>о</w:t>
            </w:r>
            <w:r w:rsidRPr="00B83FE8">
              <w:rPr>
                <w:rFonts w:eastAsia="Calibri"/>
                <w:lang w:val="kk-KZ"/>
              </w:rPr>
              <w:t>г</w:t>
            </w:r>
            <w:r w:rsidRPr="00B83FE8">
              <w:rPr>
                <w:rFonts w:eastAsia="Calibri"/>
              </w:rPr>
              <w:t>о</w:t>
            </w:r>
            <w:r w:rsidRPr="00B83FE8">
              <w:rPr>
                <w:rFonts w:eastAsia="Calibri"/>
                <w:lang w:val="kk-KZ"/>
              </w:rPr>
              <w:t>в, затpаты нал</w:t>
            </w:r>
            <w:r w:rsidRPr="00B83FE8">
              <w:rPr>
                <w:rFonts w:eastAsia="Calibri"/>
              </w:rPr>
              <w:t>о</w:t>
            </w:r>
            <w:r w:rsidRPr="00B83FE8">
              <w:rPr>
                <w:rFonts w:eastAsia="Calibri"/>
                <w:lang w:val="kk-KZ"/>
              </w:rPr>
              <w:t>г</w:t>
            </w:r>
            <w:r w:rsidRPr="00B83FE8">
              <w:rPr>
                <w:rFonts w:eastAsia="Calibri"/>
              </w:rPr>
              <w:t>о</w:t>
            </w:r>
            <w:r w:rsidRPr="00B83FE8">
              <w:rPr>
                <w:rFonts w:eastAsia="Calibri"/>
                <w:lang w:val="kk-KZ"/>
              </w:rPr>
              <w:t>в</w:t>
            </w:r>
            <w:r w:rsidRPr="00B83FE8">
              <w:rPr>
                <w:rFonts w:eastAsia="Calibri"/>
              </w:rPr>
              <w:t>о</w:t>
            </w:r>
            <w:r w:rsidRPr="00B83FE8">
              <w:rPr>
                <w:rFonts w:eastAsia="Calibri"/>
                <w:lang w:val="kk-KZ"/>
              </w:rPr>
              <w:t>г</w:t>
            </w:r>
            <w:r w:rsidRPr="00B83FE8">
              <w:rPr>
                <w:rFonts w:eastAsia="Calibri"/>
              </w:rPr>
              <w:t>о</w:t>
            </w:r>
            <w:r w:rsidRPr="00B83FE8">
              <w:rPr>
                <w:rFonts w:eastAsia="Calibri"/>
                <w:lang w:val="kk-KZ"/>
              </w:rPr>
              <w:t xml:space="preserve"> </w:t>
            </w:r>
            <w:r w:rsidRPr="00B83FE8">
              <w:rPr>
                <w:rFonts w:eastAsia="Calibri"/>
              </w:rPr>
              <w:t>о</w:t>
            </w:r>
            <w:r w:rsidRPr="00B83FE8">
              <w:rPr>
                <w:rFonts w:eastAsia="Calibri"/>
                <w:lang w:val="kk-KZ"/>
              </w:rPr>
              <w:t xml:space="preserve">pгана, </w:t>
            </w:r>
            <w:r w:rsidRPr="00B83FE8">
              <w:rPr>
                <w:rFonts w:eastAsia="Calibri"/>
              </w:rPr>
              <w:t>о</w:t>
            </w:r>
            <w:r w:rsidRPr="00B83FE8">
              <w:rPr>
                <w:rFonts w:eastAsia="Calibri"/>
                <w:lang w:val="kk-KZ"/>
              </w:rPr>
              <w:t>тн</w:t>
            </w:r>
            <w:r w:rsidRPr="00B83FE8">
              <w:rPr>
                <w:rFonts w:eastAsia="Calibri"/>
              </w:rPr>
              <w:t>о</w:t>
            </w:r>
            <w:r w:rsidRPr="00B83FE8">
              <w:rPr>
                <w:rFonts w:eastAsia="Calibri"/>
                <w:lang w:val="kk-KZ"/>
              </w:rPr>
              <w:t>шение затpат к сб</w:t>
            </w:r>
            <w:r w:rsidRPr="00B83FE8">
              <w:rPr>
                <w:rFonts w:eastAsia="Calibri"/>
              </w:rPr>
              <w:t>о</w:t>
            </w:r>
            <w:r w:rsidRPr="00B83FE8">
              <w:rPr>
                <w:rFonts w:eastAsia="Calibri"/>
                <w:lang w:val="kk-KZ"/>
              </w:rPr>
              <w:t>pу нал</w:t>
            </w:r>
            <w:r w:rsidRPr="00B83FE8">
              <w:rPr>
                <w:rFonts w:eastAsia="Calibri"/>
              </w:rPr>
              <w:t>о</w:t>
            </w:r>
            <w:r w:rsidRPr="00B83FE8">
              <w:rPr>
                <w:rFonts w:eastAsia="Calibri"/>
                <w:lang w:val="kk-KZ"/>
              </w:rPr>
              <w:t>г</w:t>
            </w:r>
            <w:r w:rsidRPr="00B83FE8">
              <w:rPr>
                <w:rFonts w:eastAsia="Calibri"/>
              </w:rPr>
              <w:t>о</w:t>
            </w:r>
            <w:r w:rsidRPr="00B83FE8">
              <w:rPr>
                <w:rFonts w:eastAsia="Calibri"/>
                <w:lang w:val="kk-KZ"/>
              </w:rPr>
              <w:t>в, уд</w:t>
            </w:r>
            <w:r w:rsidRPr="00B83FE8">
              <w:rPr>
                <w:rFonts w:eastAsia="Calibri"/>
              </w:rPr>
              <w:t>о</w:t>
            </w:r>
            <w:r w:rsidRPr="00B83FE8">
              <w:rPr>
                <w:rFonts w:eastAsia="Calibri"/>
                <w:lang w:val="kk-KZ"/>
              </w:rPr>
              <w:t>влетв</w:t>
            </w:r>
            <w:r w:rsidRPr="00B83FE8">
              <w:rPr>
                <w:rFonts w:eastAsia="Calibri"/>
              </w:rPr>
              <w:t>о</w:t>
            </w:r>
            <w:r w:rsidRPr="00B83FE8">
              <w:rPr>
                <w:rFonts w:eastAsia="Calibri"/>
                <w:lang w:val="kk-KZ"/>
              </w:rPr>
              <w:t>pенн</w:t>
            </w:r>
            <w:r w:rsidRPr="00B83FE8">
              <w:rPr>
                <w:rFonts w:eastAsia="Calibri"/>
              </w:rPr>
              <w:t>о</w:t>
            </w:r>
            <w:r w:rsidRPr="00B83FE8">
              <w:rPr>
                <w:rFonts w:eastAsia="Calibri"/>
                <w:lang w:val="kk-KZ"/>
              </w:rPr>
              <w:t>сть нал</w:t>
            </w:r>
            <w:r w:rsidRPr="00B83FE8">
              <w:rPr>
                <w:rFonts w:eastAsia="Calibri"/>
              </w:rPr>
              <w:t>о</w:t>
            </w:r>
            <w:r w:rsidRPr="00B83FE8">
              <w:rPr>
                <w:rFonts w:eastAsia="Calibri"/>
                <w:lang w:val="kk-KZ"/>
              </w:rPr>
              <w:t>г</w:t>
            </w:r>
            <w:r w:rsidRPr="00B83FE8">
              <w:rPr>
                <w:rFonts w:eastAsia="Calibri"/>
              </w:rPr>
              <w:t>о</w:t>
            </w:r>
            <w:r w:rsidRPr="00B83FE8">
              <w:rPr>
                <w:rFonts w:eastAsia="Calibri"/>
                <w:lang w:val="kk-KZ"/>
              </w:rPr>
              <w:t>плательщик</w:t>
            </w:r>
            <w:r w:rsidRPr="00B83FE8">
              <w:rPr>
                <w:rFonts w:eastAsia="Calibri"/>
              </w:rPr>
              <w:t>о</w:t>
            </w:r>
            <w:r w:rsidRPr="00B83FE8">
              <w:rPr>
                <w:rFonts w:eastAsia="Calibri"/>
                <w:lang w:val="kk-KZ"/>
              </w:rPr>
              <w:t>в. На индивидуальн</w:t>
            </w:r>
            <w:r w:rsidRPr="00B83FE8">
              <w:rPr>
                <w:rFonts w:eastAsia="Calibri"/>
              </w:rPr>
              <w:t>о</w:t>
            </w:r>
            <w:r w:rsidRPr="00B83FE8">
              <w:rPr>
                <w:rFonts w:eastAsia="Calibri"/>
                <w:lang w:val="kk-KZ"/>
              </w:rPr>
              <w:t>м уp</w:t>
            </w:r>
            <w:r w:rsidRPr="00B83FE8">
              <w:rPr>
                <w:rFonts w:eastAsia="Calibri"/>
              </w:rPr>
              <w:t>о</w:t>
            </w:r>
            <w:r w:rsidRPr="00B83FE8">
              <w:rPr>
                <w:rFonts w:eastAsia="Calibri"/>
                <w:lang w:val="kk-KZ"/>
              </w:rPr>
              <w:t xml:space="preserve">вне </w:t>
            </w:r>
            <w:r w:rsidRPr="00B83FE8">
              <w:rPr>
                <w:rFonts w:eastAsia="Calibri"/>
              </w:rPr>
              <w:t>о</w:t>
            </w:r>
            <w:r w:rsidRPr="00B83FE8">
              <w:rPr>
                <w:rFonts w:eastAsia="Calibri"/>
                <w:lang w:val="kk-KZ"/>
              </w:rPr>
              <w:t>пpеделяется эффективн</w:t>
            </w:r>
            <w:r w:rsidRPr="00B83FE8">
              <w:rPr>
                <w:rFonts w:eastAsia="Calibri"/>
              </w:rPr>
              <w:t>о</w:t>
            </w:r>
            <w:r w:rsidRPr="00B83FE8">
              <w:rPr>
                <w:rFonts w:eastAsia="Calibri"/>
                <w:lang w:val="kk-KZ"/>
              </w:rPr>
              <w:t>сть pаб</w:t>
            </w:r>
            <w:r w:rsidRPr="00B83FE8">
              <w:rPr>
                <w:rFonts w:eastAsia="Calibri"/>
              </w:rPr>
              <w:t>о</w:t>
            </w:r>
            <w:r w:rsidRPr="00B83FE8">
              <w:rPr>
                <w:rFonts w:eastAsia="Calibri"/>
                <w:lang w:val="kk-KZ"/>
              </w:rPr>
              <w:t>ты с</w:t>
            </w:r>
            <w:r w:rsidRPr="00B83FE8">
              <w:rPr>
                <w:rFonts w:eastAsia="Calibri"/>
              </w:rPr>
              <w:t>о</w:t>
            </w:r>
            <w:r w:rsidRPr="00B83FE8">
              <w:rPr>
                <w:rFonts w:eastAsia="Calibri"/>
                <w:lang w:val="kk-KZ"/>
              </w:rPr>
              <w:t>тpудник</w:t>
            </w:r>
            <w:r w:rsidRPr="00B83FE8">
              <w:rPr>
                <w:rFonts w:eastAsia="Calibri"/>
              </w:rPr>
              <w:t>о</w:t>
            </w:r>
            <w:r w:rsidRPr="00B83FE8">
              <w:rPr>
                <w:rFonts w:eastAsia="Calibri"/>
                <w:lang w:val="kk-KZ"/>
              </w:rPr>
              <w:t>в с</w:t>
            </w:r>
            <w:r w:rsidRPr="00B83FE8">
              <w:rPr>
                <w:rFonts w:eastAsia="Calibri"/>
              </w:rPr>
              <w:t>о</w:t>
            </w:r>
            <w:r w:rsidRPr="00B83FE8">
              <w:rPr>
                <w:rFonts w:eastAsia="Calibri"/>
                <w:lang w:val="kk-KZ"/>
              </w:rPr>
              <w:t>гласн</w:t>
            </w:r>
            <w:r w:rsidRPr="00B83FE8">
              <w:rPr>
                <w:rFonts w:eastAsia="Calibri"/>
              </w:rPr>
              <w:t>о</w:t>
            </w:r>
            <w:r w:rsidRPr="00B83FE8">
              <w:rPr>
                <w:rFonts w:eastAsia="Calibri"/>
                <w:lang w:val="kk-KZ"/>
              </w:rPr>
              <w:t xml:space="preserve"> устан</w:t>
            </w:r>
            <w:r w:rsidRPr="00B83FE8">
              <w:rPr>
                <w:rFonts w:eastAsia="Calibri"/>
              </w:rPr>
              <w:t>о</w:t>
            </w:r>
            <w:r w:rsidRPr="00B83FE8">
              <w:rPr>
                <w:rFonts w:eastAsia="Calibri"/>
                <w:lang w:val="kk-KZ"/>
              </w:rPr>
              <w:t>вленным кpитеpиям. Наконец, на опеpационном уpовне опpеделяется эффективность пpоизведенных пpодуктов (пpодукты измеpяются в количестве пpоделанной pаботы, напpимеp, количество pазpешенных споpов, взысканных долгов и т.д.)</w:t>
            </w:r>
          </w:p>
        </w:tc>
      </w:tr>
      <w:tr w:rsidR="00AC5338" w:rsidRPr="00A07519" w14:paraId="4422DEBA" w14:textId="77777777" w:rsidTr="00AC5338">
        <w:trPr>
          <w:trHeight w:val="207"/>
          <w:jc w:val="center"/>
        </w:trPr>
        <w:tc>
          <w:tcPr>
            <w:tcW w:w="1032" w:type="pct"/>
          </w:tcPr>
          <w:p w14:paraId="3079DACC" w14:textId="348F49F0" w:rsidR="00AC5338" w:rsidRPr="00B83FE8" w:rsidRDefault="00AC5338" w:rsidP="00AA4B0A">
            <w:pPr>
              <w:jc w:val="both"/>
            </w:pPr>
            <w:r w:rsidRPr="00B83FE8">
              <w:t>Лев М.Ю., Болонин А.И., Лещенко Ю.Г.</w:t>
            </w:r>
          </w:p>
        </w:tc>
        <w:tc>
          <w:tcPr>
            <w:tcW w:w="3968" w:type="pct"/>
          </w:tcPr>
          <w:p w14:paraId="5064BFE7" w14:textId="3F474FAA" w:rsidR="00AC5338" w:rsidRPr="00B83FE8" w:rsidRDefault="00AC5338" w:rsidP="00AC5338">
            <w:pPr>
              <w:spacing w:line="228" w:lineRule="auto"/>
              <w:jc w:val="both"/>
            </w:pPr>
            <w:r w:rsidRPr="00B83FE8">
              <w:t>Налоговое администрирование представляет собой активный, структурный элемент налоговой системы, способствующий ее устойчивому функционированию в экономике страны</w:t>
            </w:r>
          </w:p>
        </w:tc>
      </w:tr>
      <w:tr w:rsidR="00AC5338" w:rsidRPr="00A07519" w14:paraId="1DB1E059" w14:textId="77777777" w:rsidTr="00AC5338">
        <w:trPr>
          <w:trHeight w:val="60"/>
          <w:jc w:val="center"/>
        </w:trPr>
        <w:tc>
          <w:tcPr>
            <w:tcW w:w="1032" w:type="pct"/>
            <w:tcBorders>
              <w:bottom w:val="nil"/>
            </w:tcBorders>
          </w:tcPr>
          <w:p w14:paraId="164BAEF9" w14:textId="375A9E1F" w:rsidR="00AC5338" w:rsidRPr="00B83FE8" w:rsidRDefault="00AC5338" w:rsidP="00AA451C">
            <w:pPr>
              <w:jc w:val="both"/>
            </w:pPr>
            <w:r w:rsidRPr="00B83FE8">
              <w:t xml:space="preserve">Оспанов М.Т. </w:t>
            </w:r>
          </w:p>
        </w:tc>
        <w:tc>
          <w:tcPr>
            <w:tcW w:w="3968" w:type="pct"/>
            <w:tcBorders>
              <w:bottom w:val="nil"/>
            </w:tcBorders>
          </w:tcPr>
          <w:p w14:paraId="70844758" w14:textId="3A650D7D" w:rsidR="00AC5338" w:rsidRPr="00B83FE8" w:rsidRDefault="00AC5338" w:rsidP="00AC5338">
            <w:pPr>
              <w:spacing w:line="228" w:lineRule="auto"/>
              <w:jc w:val="both"/>
            </w:pPr>
            <w:r w:rsidRPr="00B83FE8">
              <w:t xml:space="preserve">Налоговое администрирование включает комплекс мер по оптимизации структуры налогов, совершенствованию механизма их взимания, налогового учета и отчет ности, контролю за правильностью исчисления, своевременностью и полнотой уплаты налогов, соблюдением законодательства </w:t>
            </w:r>
          </w:p>
        </w:tc>
      </w:tr>
      <w:tr w:rsidR="00AC5338" w:rsidRPr="00A07519" w14:paraId="23495ADC" w14:textId="77777777" w:rsidTr="00AC5338">
        <w:trPr>
          <w:trHeight w:val="418"/>
          <w:jc w:val="center"/>
        </w:trPr>
        <w:tc>
          <w:tcPr>
            <w:tcW w:w="1032" w:type="pct"/>
          </w:tcPr>
          <w:p w14:paraId="1F6AB367" w14:textId="01469457" w:rsidR="00AC5338" w:rsidRPr="00B83FE8" w:rsidRDefault="00AC5338" w:rsidP="00AA451C">
            <w:pPr>
              <w:jc w:val="both"/>
              <w:rPr>
                <w:lang w:val="kk-KZ"/>
              </w:rPr>
            </w:pPr>
            <w:r w:rsidRPr="00B83FE8">
              <w:rPr>
                <w:lang w:val="kk-KZ"/>
              </w:rPr>
              <w:t>Абиева С</w:t>
            </w:r>
            <w:r w:rsidRPr="00B83FE8">
              <w:rPr>
                <w:lang w:val="en-US"/>
              </w:rPr>
              <w:t>.</w:t>
            </w:r>
            <w:r w:rsidRPr="00B83FE8">
              <w:rPr>
                <w:lang w:val="kk-KZ"/>
              </w:rPr>
              <w:t>Н</w:t>
            </w:r>
            <w:r w:rsidRPr="00B83FE8">
              <w:rPr>
                <w:lang w:val="en-US"/>
              </w:rPr>
              <w:t>.</w:t>
            </w:r>
          </w:p>
        </w:tc>
        <w:tc>
          <w:tcPr>
            <w:tcW w:w="3968" w:type="pct"/>
          </w:tcPr>
          <w:p w14:paraId="5B7143F8" w14:textId="791C7826" w:rsidR="00AC5338" w:rsidRPr="00B83FE8" w:rsidRDefault="00AC5338" w:rsidP="00AC5338">
            <w:pPr>
              <w:jc w:val="both"/>
            </w:pPr>
            <w:r w:rsidRPr="00B83FE8">
              <w:rPr>
                <w:color w:val="000000"/>
              </w:rPr>
              <w:t xml:space="preserve">Налоговое администрирование </w:t>
            </w:r>
            <w:r>
              <w:rPr>
                <w:color w:val="000000"/>
              </w:rPr>
              <w:t>‒</w:t>
            </w:r>
            <w:r w:rsidRPr="00B83FE8">
              <w:rPr>
                <w:color w:val="000000"/>
              </w:rPr>
              <w:t xml:space="preserve"> это управление системой налогообложения со стороны государства.</w:t>
            </w:r>
          </w:p>
        </w:tc>
      </w:tr>
      <w:tr w:rsidR="00AC5338" w:rsidRPr="00A07519" w14:paraId="5DB3C4C2" w14:textId="77777777" w:rsidTr="00AC5338">
        <w:trPr>
          <w:trHeight w:val="717"/>
          <w:jc w:val="center"/>
        </w:trPr>
        <w:tc>
          <w:tcPr>
            <w:tcW w:w="1032" w:type="pct"/>
          </w:tcPr>
          <w:p w14:paraId="4BF88708" w14:textId="65EA6410" w:rsidR="00AC5338" w:rsidRPr="00B83FE8" w:rsidRDefault="00AC5338" w:rsidP="00AA451C">
            <w:pPr>
              <w:jc w:val="both"/>
            </w:pPr>
            <w:r w:rsidRPr="00B83FE8">
              <w:t xml:space="preserve">Мишустин М.В. </w:t>
            </w:r>
          </w:p>
        </w:tc>
        <w:tc>
          <w:tcPr>
            <w:tcW w:w="3968" w:type="pct"/>
          </w:tcPr>
          <w:p w14:paraId="18610970" w14:textId="6B7F6770" w:rsidR="00AC5338" w:rsidRPr="00B83FE8" w:rsidRDefault="00AC5338" w:rsidP="00AA451C">
            <w:pPr>
              <w:jc w:val="both"/>
            </w:pPr>
            <w:r w:rsidRPr="00B83FE8">
              <w:t xml:space="preserve">Понятие налоговое администрирование в широком смысле охватывает множество направлений деятельности и регулирования налоговой системы государства </w:t>
            </w:r>
          </w:p>
        </w:tc>
      </w:tr>
      <w:tr w:rsidR="00AC5338" w:rsidRPr="00A07519" w14:paraId="26592C66" w14:textId="77777777" w:rsidTr="00E76ADA">
        <w:trPr>
          <w:trHeight w:val="281"/>
          <w:jc w:val="center"/>
        </w:trPr>
        <w:tc>
          <w:tcPr>
            <w:tcW w:w="1032" w:type="pct"/>
          </w:tcPr>
          <w:p w14:paraId="6585DB27" w14:textId="722255CF" w:rsidR="00AC5338" w:rsidRPr="00B83FE8" w:rsidRDefault="00AC5338" w:rsidP="00AA451C">
            <w:pPr>
              <w:jc w:val="both"/>
            </w:pPr>
            <w:r w:rsidRPr="00B83FE8">
              <w:t xml:space="preserve">Гончаренко Л.И </w:t>
            </w:r>
          </w:p>
        </w:tc>
        <w:tc>
          <w:tcPr>
            <w:tcW w:w="3968" w:type="pct"/>
          </w:tcPr>
          <w:p w14:paraId="5B3549B3" w14:textId="3828FB38" w:rsidR="00AC5338" w:rsidRPr="00B83FE8" w:rsidRDefault="00AC5338" w:rsidP="00AA451C">
            <w:pPr>
              <w:jc w:val="both"/>
            </w:pPr>
            <w:r w:rsidRPr="00B83FE8">
              <w:t xml:space="preserve">Налоговое администрирование выступает частью управления налоговыми отно шениями, организационно представленными налоговой системой </w:t>
            </w:r>
          </w:p>
        </w:tc>
      </w:tr>
      <w:tr w:rsidR="00D65025" w:rsidRPr="00A07519" w14:paraId="5617C622" w14:textId="77777777" w:rsidTr="00AC5338">
        <w:trPr>
          <w:trHeight w:val="58"/>
          <w:jc w:val="center"/>
        </w:trPr>
        <w:tc>
          <w:tcPr>
            <w:tcW w:w="5000" w:type="pct"/>
            <w:gridSpan w:val="2"/>
          </w:tcPr>
          <w:p w14:paraId="643B6829" w14:textId="17DB9297" w:rsidR="00D65025" w:rsidRPr="00B83FE8" w:rsidRDefault="00D65025" w:rsidP="00BE3C43">
            <w:pPr>
              <w:ind w:firstLine="554"/>
              <w:jc w:val="both"/>
            </w:pPr>
            <w:r w:rsidRPr="00B83FE8">
              <w:t>Примечание</w:t>
            </w:r>
            <w:r w:rsidR="00DB5EB3" w:rsidRPr="00B83FE8">
              <w:t xml:space="preserve"> </w:t>
            </w:r>
            <w:r w:rsidRPr="00B83FE8">
              <w:t>–</w:t>
            </w:r>
            <w:r w:rsidR="00DB5EB3" w:rsidRPr="00B83FE8">
              <w:t xml:space="preserve"> </w:t>
            </w:r>
            <w:r w:rsidR="00A31820" w:rsidRPr="00B83FE8">
              <w:t xml:space="preserve">Разработана </w:t>
            </w:r>
            <w:r w:rsidRPr="00B83FE8">
              <w:t>автором</w:t>
            </w:r>
            <w:r w:rsidR="00DB5EB3" w:rsidRPr="00B83FE8">
              <w:t xml:space="preserve"> </w:t>
            </w:r>
            <w:r w:rsidRPr="00B83FE8">
              <w:t>на</w:t>
            </w:r>
            <w:r w:rsidR="00DB5EB3" w:rsidRPr="00B83FE8">
              <w:t xml:space="preserve"> </w:t>
            </w:r>
            <w:r w:rsidRPr="00B83FE8">
              <w:t>основе</w:t>
            </w:r>
            <w:r w:rsidR="00DB5EB3" w:rsidRPr="00B83FE8">
              <w:t xml:space="preserve"> </w:t>
            </w:r>
            <w:r w:rsidRPr="00B83FE8">
              <w:t>источников</w:t>
            </w:r>
            <w:r w:rsidR="00DB5EB3" w:rsidRPr="00B83FE8">
              <w:t xml:space="preserve"> </w:t>
            </w:r>
            <w:r w:rsidRPr="00B83FE8">
              <w:t>[</w:t>
            </w:r>
            <w:r w:rsidR="00BE3C43" w:rsidRPr="00BE3C43">
              <w:t>19</w:t>
            </w:r>
            <w:r w:rsidR="00A31820">
              <w:t>-2</w:t>
            </w:r>
            <w:r w:rsidR="00BE3C43" w:rsidRPr="00BE3C43">
              <w:t>3</w:t>
            </w:r>
            <w:r w:rsidR="00A31820">
              <w:t>]</w:t>
            </w:r>
          </w:p>
        </w:tc>
      </w:tr>
    </w:tbl>
    <w:p w14:paraId="25B70E57" w14:textId="77777777" w:rsidR="00372FEE" w:rsidRDefault="00372FEE" w:rsidP="00AA45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pacing w:val="2"/>
          <w:sz w:val="28"/>
          <w:szCs w:val="28"/>
          <w:shd w:val="clear" w:color="auto" w:fill="FFFFFF"/>
        </w:rPr>
      </w:pPr>
    </w:p>
    <w:p w14:paraId="57D59259" w14:textId="1D893DD7" w:rsidR="00372FEE" w:rsidRPr="002047D0" w:rsidRDefault="00A31820" w:rsidP="002047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spacing w:val="2"/>
          <w:sz w:val="28"/>
          <w:szCs w:val="28"/>
          <w:shd w:val="clear" w:color="auto" w:fill="FFFFFF"/>
          <w:lang w:val="kk-KZ"/>
        </w:rPr>
        <w:t>Согласно процедурному стандарту н</w:t>
      </w:r>
      <w:r w:rsidRPr="00372FEE">
        <w:rPr>
          <w:color w:val="000000"/>
          <w:spacing w:val="2"/>
          <w:sz w:val="28"/>
          <w:szCs w:val="28"/>
          <w:shd w:val="clear" w:color="auto" w:fill="FFFFFF"/>
        </w:rPr>
        <w:t>алоговое</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таможенное</w:t>
      </w:r>
      <w:r>
        <w:rPr>
          <w:color w:val="000000"/>
          <w:spacing w:val="2"/>
          <w:sz w:val="28"/>
          <w:szCs w:val="28"/>
          <w:shd w:val="clear" w:color="auto" w:fill="FFFFFF"/>
        </w:rPr>
        <w:t xml:space="preserve"> </w:t>
      </w:r>
      <w:r w:rsidRPr="00372FEE">
        <w:rPr>
          <w:color w:val="000000"/>
          <w:spacing w:val="2"/>
          <w:sz w:val="28"/>
          <w:szCs w:val="28"/>
          <w:shd w:val="clear" w:color="auto" w:fill="FFFFFF"/>
        </w:rPr>
        <w:t>администрирование</w:t>
      </w:r>
      <w:r>
        <w:rPr>
          <w:color w:val="000000"/>
          <w:spacing w:val="2"/>
          <w:sz w:val="28"/>
          <w:szCs w:val="28"/>
          <w:shd w:val="clear" w:color="auto" w:fill="FFFFFF"/>
        </w:rPr>
        <w:t xml:space="preserve"> </w:t>
      </w:r>
      <w:r w:rsidRPr="00372FEE">
        <w:rPr>
          <w:color w:val="000000"/>
          <w:spacing w:val="2"/>
          <w:sz w:val="28"/>
          <w:szCs w:val="28"/>
          <w:shd w:val="clear" w:color="auto" w:fill="FFFFFF"/>
        </w:rPr>
        <w:t>предполагает</w:t>
      </w:r>
      <w:r>
        <w:rPr>
          <w:color w:val="000000"/>
          <w:spacing w:val="2"/>
          <w:sz w:val="28"/>
          <w:szCs w:val="28"/>
          <w:shd w:val="clear" w:color="auto" w:fill="FFFFFF"/>
        </w:rPr>
        <w:t xml:space="preserve"> </w:t>
      </w:r>
      <w:r w:rsidRPr="00372FEE">
        <w:rPr>
          <w:color w:val="000000"/>
          <w:spacing w:val="2"/>
          <w:sz w:val="28"/>
          <w:szCs w:val="28"/>
          <w:shd w:val="clear" w:color="auto" w:fill="FFFFFF"/>
        </w:rPr>
        <w:t>изучение</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(или)</w:t>
      </w:r>
      <w:r>
        <w:rPr>
          <w:color w:val="000000"/>
          <w:spacing w:val="2"/>
          <w:sz w:val="28"/>
          <w:szCs w:val="28"/>
          <w:shd w:val="clear" w:color="auto" w:fill="FFFFFF"/>
        </w:rPr>
        <w:t xml:space="preserve"> </w:t>
      </w:r>
      <w:r w:rsidRPr="00372FEE">
        <w:rPr>
          <w:color w:val="000000"/>
          <w:spacing w:val="2"/>
          <w:sz w:val="28"/>
          <w:szCs w:val="28"/>
          <w:shd w:val="clear" w:color="auto" w:fill="FFFFFF"/>
        </w:rPr>
        <w:t>обладание</w:t>
      </w:r>
      <w:r>
        <w:rPr>
          <w:color w:val="000000"/>
          <w:spacing w:val="2"/>
          <w:sz w:val="28"/>
          <w:szCs w:val="28"/>
          <w:shd w:val="clear" w:color="auto" w:fill="FFFFFF"/>
        </w:rPr>
        <w:t xml:space="preserve"> </w:t>
      </w:r>
      <w:r w:rsidRPr="00372FEE">
        <w:rPr>
          <w:color w:val="000000"/>
          <w:spacing w:val="2"/>
          <w:sz w:val="28"/>
          <w:szCs w:val="28"/>
          <w:shd w:val="clear" w:color="auto" w:fill="FFFFFF"/>
        </w:rPr>
        <w:t>пониманием</w:t>
      </w:r>
      <w:r>
        <w:rPr>
          <w:color w:val="000000"/>
          <w:spacing w:val="2"/>
          <w:sz w:val="28"/>
          <w:szCs w:val="28"/>
          <w:shd w:val="clear" w:color="auto" w:fill="FFFFFF"/>
        </w:rPr>
        <w:t xml:space="preserve"> </w:t>
      </w:r>
      <w:r w:rsidRPr="00372FEE">
        <w:rPr>
          <w:color w:val="000000"/>
          <w:spacing w:val="2"/>
          <w:sz w:val="28"/>
          <w:szCs w:val="28"/>
          <w:shd w:val="clear" w:color="auto" w:fill="FFFFFF"/>
        </w:rPr>
        <w:t>государственной</w:t>
      </w:r>
      <w:r>
        <w:rPr>
          <w:color w:val="000000"/>
          <w:spacing w:val="2"/>
          <w:sz w:val="28"/>
          <w:szCs w:val="28"/>
          <w:shd w:val="clear" w:color="auto" w:fill="FFFFFF"/>
        </w:rPr>
        <w:t xml:space="preserve"> </w:t>
      </w:r>
      <w:r w:rsidRPr="00372FEE">
        <w:rPr>
          <w:color w:val="000000"/>
          <w:spacing w:val="2"/>
          <w:sz w:val="28"/>
          <w:szCs w:val="28"/>
          <w:shd w:val="clear" w:color="auto" w:fill="FFFFFF"/>
        </w:rPr>
        <w:t>налоговой</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таможенной</w:t>
      </w:r>
      <w:r>
        <w:rPr>
          <w:color w:val="000000"/>
          <w:spacing w:val="2"/>
          <w:sz w:val="28"/>
          <w:szCs w:val="28"/>
          <w:shd w:val="clear" w:color="auto" w:fill="FFFFFF"/>
        </w:rPr>
        <w:t xml:space="preserve"> </w:t>
      </w:r>
      <w:r w:rsidRPr="00372FEE">
        <w:rPr>
          <w:color w:val="000000"/>
          <w:spacing w:val="2"/>
          <w:sz w:val="28"/>
          <w:szCs w:val="28"/>
          <w:shd w:val="clear" w:color="auto" w:fill="FFFFFF"/>
        </w:rPr>
        <w:t>политики</w:t>
      </w:r>
      <w:r>
        <w:rPr>
          <w:color w:val="000000"/>
          <w:spacing w:val="2"/>
          <w:sz w:val="28"/>
          <w:szCs w:val="28"/>
          <w:shd w:val="clear" w:color="auto" w:fill="FFFFFF"/>
        </w:rPr>
        <w:t xml:space="preserve"> </w:t>
      </w:r>
      <w:r w:rsidRPr="00372FEE">
        <w:rPr>
          <w:color w:val="000000"/>
          <w:spacing w:val="2"/>
          <w:sz w:val="28"/>
          <w:szCs w:val="28"/>
          <w:shd w:val="clear" w:color="auto" w:fill="FFFFFF"/>
        </w:rPr>
        <w:t>–</w:t>
      </w:r>
      <w:r>
        <w:rPr>
          <w:color w:val="000000"/>
          <w:spacing w:val="2"/>
          <w:sz w:val="28"/>
          <w:szCs w:val="28"/>
          <w:shd w:val="clear" w:color="auto" w:fill="FFFFFF"/>
        </w:rPr>
        <w:t xml:space="preserve"> </w:t>
      </w:r>
      <w:r w:rsidRPr="00372FEE">
        <w:rPr>
          <w:color w:val="000000"/>
          <w:spacing w:val="2"/>
          <w:sz w:val="28"/>
          <w:szCs w:val="28"/>
          <w:shd w:val="clear" w:color="auto" w:fill="FFFFFF"/>
        </w:rPr>
        <w:t>от</w:t>
      </w:r>
      <w:r>
        <w:rPr>
          <w:color w:val="000000"/>
          <w:spacing w:val="2"/>
          <w:sz w:val="28"/>
          <w:szCs w:val="28"/>
          <w:shd w:val="clear" w:color="auto" w:fill="FFFFFF"/>
        </w:rPr>
        <w:t xml:space="preserve"> </w:t>
      </w:r>
      <w:r w:rsidRPr="00372FEE">
        <w:rPr>
          <w:color w:val="000000"/>
          <w:spacing w:val="2"/>
          <w:sz w:val="28"/>
          <w:szCs w:val="28"/>
          <w:shd w:val="clear" w:color="auto" w:fill="FFFFFF"/>
        </w:rPr>
        <w:t>этапа</w:t>
      </w:r>
      <w:r>
        <w:rPr>
          <w:color w:val="000000"/>
          <w:spacing w:val="2"/>
          <w:sz w:val="28"/>
          <w:szCs w:val="28"/>
          <w:shd w:val="clear" w:color="auto" w:fill="FFFFFF"/>
        </w:rPr>
        <w:t xml:space="preserve"> </w:t>
      </w:r>
      <w:r w:rsidRPr="00372FEE">
        <w:rPr>
          <w:color w:val="000000"/>
          <w:spacing w:val="2"/>
          <w:sz w:val="28"/>
          <w:szCs w:val="28"/>
          <w:shd w:val="clear" w:color="auto" w:fill="FFFFFF"/>
        </w:rPr>
        <w:t>инициирования</w:t>
      </w:r>
      <w:r>
        <w:rPr>
          <w:color w:val="000000"/>
          <w:spacing w:val="2"/>
          <w:sz w:val="28"/>
          <w:szCs w:val="28"/>
          <w:shd w:val="clear" w:color="auto" w:fill="FFFFFF"/>
        </w:rPr>
        <w:t xml:space="preserve"> </w:t>
      </w:r>
      <w:r w:rsidRPr="00372FEE">
        <w:rPr>
          <w:color w:val="000000"/>
          <w:spacing w:val="2"/>
          <w:sz w:val="28"/>
          <w:szCs w:val="28"/>
          <w:shd w:val="clear" w:color="auto" w:fill="FFFFFF"/>
        </w:rPr>
        <w:t>налоговых</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таможенных</w:t>
      </w:r>
      <w:r>
        <w:rPr>
          <w:color w:val="000000"/>
          <w:spacing w:val="2"/>
          <w:sz w:val="28"/>
          <w:szCs w:val="28"/>
          <w:shd w:val="clear" w:color="auto" w:fill="FFFFFF"/>
        </w:rPr>
        <w:t xml:space="preserve"> </w:t>
      </w:r>
      <w:r w:rsidRPr="00372FEE">
        <w:rPr>
          <w:color w:val="000000"/>
          <w:spacing w:val="2"/>
          <w:sz w:val="28"/>
          <w:szCs w:val="28"/>
          <w:shd w:val="clear" w:color="auto" w:fill="FFFFFF"/>
        </w:rPr>
        <w:t>реформ</w:t>
      </w:r>
      <w:r>
        <w:rPr>
          <w:color w:val="000000"/>
          <w:spacing w:val="2"/>
          <w:sz w:val="28"/>
          <w:szCs w:val="28"/>
          <w:shd w:val="clear" w:color="auto" w:fill="FFFFFF"/>
        </w:rPr>
        <w:t xml:space="preserve"> </w:t>
      </w:r>
      <w:r w:rsidRPr="00372FEE">
        <w:rPr>
          <w:color w:val="000000"/>
          <w:spacing w:val="2"/>
          <w:sz w:val="28"/>
          <w:szCs w:val="28"/>
          <w:shd w:val="clear" w:color="auto" w:fill="FFFFFF"/>
        </w:rPr>
        <w:t>до</w:t>
      </w:r>
      <w:r>
        <w:rPr>
          <w:color w:val="000000"/>
          <w:spacing w:val="2"/>
          <w:sz w:val="28"/>
          <w:szCs w:val="28"/>
          <w:shd w:val="clear" w:color="auto" w:fill="FFFFFF"/>
        </w:rPr>
        <w:t xml:space="preserve"> </w:t>
      </w:r>
      <w:r w:rsidRPr="00372FEE">
        <w:rPr>
          <w:color w:val="000000"/>
          <w:spacing w:val="2"/>
          <w:sz w:val="28"/>
          <w:szCs w:val="28"/>
          <w:shd w:val="clear" w:color="auto" w:fill="FFFFFF"/>
        </w:rPr>
        <w:t>этапа</w:t>
      </w:r>
      <w:r>
        <w:rPr>
          <w:color w:val="000000"/>
          <w:spacing w:val="2"/>
          <w:sz w:val="28"/>
          <w:szCs w:val="28"/>
          <w:shd w:val="clear" w:color="auto" w:fill="FFFFFF"/>
        </w:rPr>
        <w:t xml:space="preserve"> </w:t>
      </w:r>
      <w:r w:rsidRPr="00372FEE">
        <w:rPr>
          <w:color w:val="000000"/>
          <w:spacing w:val="2"/>
          <w:sz w:val="28"/>
          <w:szCs w:val="28"/>
          <w:shd w:val="clear" w:color="auto" w:fill="FFFFFF"/>
        </w:rPr>
        <w:t>их</w:t>
      </w:r>
      <w:r>
        <w:rPr>
          <w:color w:val="000000"/>
          <w:spacing w:val="2"/>
          <w:sz w:val="28"/>
          <w:szCs w:val="28"/>
          <w:shd w:val="clear" w:color="auto" w:fill="FFFFFF"/>
        </w:rPr>
        <w:t xml:space="preserve"> </w:t>
      </w:r>
      <w:r w:rsidRPr="00372FEE">
        <w:rPr>
          <w:color w:val="000000"/>
          <w:spacing w:val="2"/>
          <w:sz w:val="28"/>
          <w:szCs w:val="28"/>
          <w:shd w:val="clear" w:color="auto" w:fill="FFFFFF"/>
        </w:rPr>
        <w:t>практической</w:t>
      </w:r>
      <w:r>
        <w:rPr>
          <w:color w:val="000000"/>
          <w:spacing w:val="2"/>
          <w:sz w:val="28"/>
          <w:szCs w:val="28"/>
          <w:shd w:val="clear" w:color="auto" w:fill="FFFFFF"/>
        </w:rPr>
        <w:t xml:space="preserve"> </w:t>
      </w:r>
      <w:r w:rsidRPr="00372FEE">
        <w:rPr>
          <w:color w:val="000000"/>
          <w:spacing w:val="2"/>
          <w:sz w:val="28"/>
          <w:szCs w:val="28"/>
          <w:shd w:val="clear" w:color="auto" w:fill="FFFFFF"/>
        </w:rPr>
        <w:t>реализации</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достижения</w:t>
      </w:r>
      <w:r>
        <w:rPr>
          <w:color w:val="000000"/>
          <w:spacing w:val="2"/>
          <w:sz w:val="28"/>
          <w:szCs w:val="28"/>
          <w:shd w:val="clear" w:color="auto" w:fill="FFFFFF"/>
        </w:rPr>
        <w:t xml:space="preserve"> </w:t>
      </w:r>
      <w:r w:rsidRPr="00372FEE">
        <w:rPr>
          <w:color w:val="000000"/>
          <w:spacing w:val="2"/>
          <w:sz w:val="28"/>
          <w:szCs w:val="28"/>
          <w:shd w:val="clear" w:color="auto" w:fill="FFFFFF"/>
        </w:rPr>
        <w:t>соответствующих</w:t>
      </w:r>
      <w:r>
        <w:rPr>
          <w:color w:val="000000"/>
          <w:spacing w:val="2"/>
          <w:sz w:val="28"/>
          <w:szCs w:val="28"/>
          <w:shd w:val="clear" w:color="auto" w:fill="FFFFFF"/>
        </w:rPr>
        <w:t xml:space="preserve"> </w:t>
      </w:r>
      <w:r w:rsidRPr="00372FEE">
        <w:rPr>
          <w:color w:val="000000"/>
          <w:spacing w:val="2"/>
          <w:sz w:val="28"/>
          <w:szCs w:val="28"/>
          <w:shd w:val="clear" w:color="auto" w:fill="FFFFFF"/>
        </w:rPr>
        <w:t>прямых</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конечных</w:t>
      </w:r>
      <w:r>
        <w:rPr>
          <w:color w:val="000000"/>
          <w:spacing w:val="2"/>
          <w:sz w:val="28"/>
          <w:szCs w:val="28"/>
          <w:shd w:val="clear" w:color="auto" w:fill="FFFFFF"/>
        </w:rPr>
        <w:t xml:space="preserve"> </w:t>
      </w:r>
      <w:r w:rsidRPr="00372FEE">
        <w:rPr>
          <w:color w:val="000000"/>
          <w:spacing w:val="2"/>
          <w:sz w:val="28"/>
          <w:szCs w:val="28"/>
          <w:shd w:val="clear" w:color="auto" w:fill="FFFFFF"/>
        </w:rPr>
        <w:t>результатов.</w:t>
      </w:r>
      <w:r>
        <w:rPr>
          <w:color w:val="000000"/>
          <w:spacing w:val="2"/>
          <w:sz w:val="28"/>
          <w:szCs w:val="28"/>
          <w:shd w:val="clear" w:color="auto" w:fill="FFFFFF"/>
        </w:rPr>
        <w:t xml:space="preserve"> </w:t>
      </w:r>
      <w:r w:rsidRPr="00372FEE">
        <w:rPr>
          <w:color w:val="000000"/>
          <w:spacing w:val="2"/>
          <w:sz w:val="28"/>
          <w:szCs w:val="28"/>
          <w:shd w:val="clear" w:color="auto" w:fill="FFFFFF"/>
        </w:rPr>
        <w:t>Государственные</w:t>
      </w:r>
      <w:r>
        <w:rPr>
          <w:color w:val="000000"/>
          <w:spacing w:val="2"/>
          <w:sz w:val="28"/>
          <w:szCs w:val="28"/>
          <w:shd w:val="clear" w:color="auto" w:fill="FFFFFF"/>
        </w:rPr>
        <w:t xml:space="preserve"> </w:t>
      </w:r>
      <w:r w:rsidRPr="00372FEE">
        <w:rPr>
          <w:color w:val="000000"/>
          <w:spacing w:val="2"/>
          <w:sz w:val="28"/>
          <w:szCs w:val="28"/>
          <w:shd w:val="clear" w:color="auto" w:fill="FFFFFF"/>
        </w:rPr>
        <w:t>аудиторы</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эксперты</w:t>
      </w:r>
      <w:r>
        <w:rPr>
          <w:color w:val="000000"/>
          <w:spacing w:val="2"/>
          <w:sz w:val="28"/>
          <w:szCs w:val="28"/>
          <w:shd w:val="clear" w:color="auto" w:fill="FFFFFF"/>
        </w:rPr>
        <w:t xml:space="preserve"> </w:t>
      </w:r>
      <w:r w:rsidRPr="00372FEE">
        <w:rPr>
          <w:color w:val="000000"/>
          <w:spacing w:val="2"/>
          <w:sz w:val="28"/>
          <w:szCs w:val="28"/>
          <w:shd w:val="clear" w:color="auto" w:fill="FFFFFF"/>
        </w:rPr>
        <w:t>должны</w:t>
      </w:r>
      <w:r>
        <w:rPr>
          <w:color w:val="000000"/>
          <w:spacing w:val="2"/>
          <w:sz w:val="28"/>
          <w:szCs w:val="28"/>
          <w:shd w:val="clear" w:color="auto" w:fill="FFFFFF"/>
        </w:rPr>
        <w:t xml:space="preserve"> </w:t>
      </w:r>
      <w:r w:rsidRPr="00372FEE">
        <w:rPr>
          <w:color w:val="000000"/>
          <w:spacing w:val="2"/>
          <w:sz w:val="28"/>
          <w:szCs w:val="28"/>
          <w:shd w:val="clear" w:color="auto" w:fill="FFFFFF"/>
        </w:rPr>
        <w:t>быть</w:t>
      </w:r>
      <w:r>
        <w:rPr>
          <w:color w:val="000000"/>
          <w:spacing w:val="2"/>
          <w:sz w:val="28"/>
          <w:szCs w:val="28"/>
          <w:shd w:val="clear" w:color="auto" w:fill="FFFFFF"/>
        </w:rPr>
        <w:t xml:space="preserve"> </w:t>
      </w:r>
      <w:r w:rsidRPr="00372FEE">
        <w:rPr>
          <w:color w:val="000000"/>
          <w:spacing w:val="2"/>
          <w:sz w:val="28"/>
          <w:szCs w:val="28"/>
          <w:shd w:val="clear" w:color="auto" w:fill="FFFFFF"/>
        </w:rPr>
        <w:t>осведомлены</w:t>
      </w:r>
      <w:r>
        <w:rPr>
          <w:color w:val="000000"/>
          <w:spacing w:val="2"/>
          <w:sz w:val="28"/>
          <w:szCs w:val="28"/>
          <w:shd w:val="clear" w:color="auto" w:fill="FFFFFF"/>
        </w:rPr>
        <w:t xml:space="preserve"> </w:t>
      </w:r>
      <w:r w:rsidRPr="00372FEE">
        <w:rPr>
          <w:color w:val="000000"/>
          <w:spacing w:val="2"/>
          <w:sz w:val="28"/>
          <w:szCs w:val="28"/>
          <w:shd w:val="clear" w:color="auto" w:fill="FFFFFF"/>
        </w:rPr>
        <w:t>в</w:t>
      </w:r>
      <w:r>
        <w:rPr>
          <w:color w:val="000000"/>
          <w:spacing w:val="2"/>
          <w:sz w:val="28"/>
          <w:szCs w:val="28"/>
          <w:shd w:val="clear" w:color="auto" w:fill="FFFFFF"/>
        </w:rPr>
        <w:t xml:space="preserve"> </w:t>
      </w:r>
      <w:r w:rsidRPr="00372FEE">
        <w:rPr>
          <w:color w:val="000000"/>
          <w:spacing w:val="2"/>
          <w:sz w:val="28"/>
          <w:szCs w:val="28"/>
          <w:shd w:val="clear" w:color="auto" w:fill="FFFFFF"/>
        </w:rPr>
        <w:t>части</w:t>
      </w:r>
      <w:r>
        <w:rPr>
          <w:color w:val="000000"/>
          <w:spacing w:val="2"/>
          <w:sz w:val="28"/>
          <w:szCs w:val="28"/>
          <w:shd w:val="clear" w:color="auto" w:fill="FFFFFF"/>
        </w:rPr>
        <w:t xml:space="preserve"> </w:t>
      </w:r>
      <w:r w:rsidRPr="00372FEE">
        <w:rPr>
          <w:color w:val="000000"/>
          <w:spacing w:val="2"/>
          <w:sz w:val="28"/>
          <w:szCs w:val="28"/>
          <w:shd w:val="clear" w:color="auto" w:fill="FFFFFF"/>
        </w:rPr>
        <w:t>законов,</w:t>
      </w:r>
      <w:r>
        <w:rPr>
          <w:color w:val="000000"/>
          <w:spacing w:val="2"/>
          <w:sz w:val="28"/>
          <w:szCs w:val="28"/>
          <w:shd w:val="clear" w:color="auto" w:fill="FFFFFF"/>
        </w:rPr>
        <w:t xml:space="preserve"> </w:t>
      </w:r>
      <w:r w:rsidRPr="00372FEE">
        <w:rPr>
          <w:color w:val="000000"/>
          <w:spacing w:val="2"/>
          <w:sz w:val="28"/>
          <w:szCs w:val="28"/>
          <w:shd w:val="clear" w:color="auto" w:fill="FFFFFF"/>
        </w:rPr>
        <w:t>политик,</w:t>
      </w:r>
      <w:r>
        <w:rPr>
          <w:color w:val="000000"/>
          <w:spacing w:val="2"/>
          <w:sz w:val="28"/>
          <w:szCs w:val="28"/>
          <w:shd w:val="clear" w:color="auto" w:fill="FFFFFF"/>
        </w:rPr>
        <w:t xml:space="preserve"> </w:t>
      </w:r>
      <w:r w:rsidRPr="00372FEE">
        <w:rPr>
          <w:color w:val="000000"/>
          <w:spacing w:val="2"/>
          <w:sz w:val="28"/>
          <w:szCs w:val="28"/>
          <w:shd w:val="clear" w:color="auto" w:fill="FFFFFF"/>
        </w:rPr>
        <w:t>правил</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практик</w:t>
      </w:r>
      <w:r>
        <w:rPr>
          <w:color w:val="000000"/>
          <w:spacing w:val="2"/>
          <w:sz w:val="28"/>
          <w:szCs w:val="28"/>
          <w:shd w:val="clear" w:color="auto" w:fill="FFFFFF"/>
        </w:rPr>
        <w:t xml:space="preserve"> </w:t>
      </w:r>
      <w:r w:rsidRPr="00372FEE">
        <w:rPr>
          <w:color w:val="000000"/>
          <w:spacing w:val="2"/>
          <w:sz w:val="28"/>
          <w:szCs w:val="28"/>
          <w:shd w:val="clear" w:color="auto" w:fill="FFFFFF"/>
        </w:rPr>
        <w:t>налогового</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таможенного</w:t>
      </w:r>
      <w:r>
        <w:rPr>
          <w:color w:val="000000"/>
          <w:spacing w:val="2"/>
          <w:sz w:val="28"/>
          <w:szCs w:val="28"/>
          <w:shd w:val="clear" w:color="auto" w:fill="FFFFFF"/>
        </w:rPr>
        <w:t xml:space="preserve"> </w:t>
      </w:r>
      <w:r w:rsidRPr="00372FEE">
        <w:rPr>
          <w:color w:val="000000"/>
          <w:spacing w:val="2"/>
          <w:sz w:val="28"/>
          <w:szCs w:val="28"/>
          <w:shd w:val="clear" w:color="auto" w:fill="FFFFFF"/>
        </w:rPr>
        <w:t>администрирования</w:t>
      </w:r>
      <w:r>
        <w:rPr>
          <w:color w:val="000000"/>
          <w:spacing w:val="2"/>
          <w:sz w:val="28"/>
          <w:szCs w:val="28"/>
          <w:shd w:val="clear" w:color="auto" w:fill="FFFFFF"/>
        </w:rPr>
        <w:t xml:space="preserve"> </w:t>
      </w:r>
      <w:r w:rsidRPr="00372FEE">
        <w:rPr>
          <w:color w:val="000000"/>
          <w:spacing w:val="2"/>
          <w:sz w:val="28"/>
          <w:szCs w:val="28"/>
          <w:shd w:val="clear" w:color="auto" w:fill="FFFFFF"/>
        </w:rPr>
        <w:t>(мер</w:t>
      </w:r>
      <w:r>
        <w:rPr>
          <w:color w:val="000000"/>
          <w:spacing w:val="2"/>
          <w:sz w:val="28"/>
          <w:szCs w:val="28"/>
          <w:shd w:val="clear" w:color="auto" w:fill="FFFFFF"/>
        </w:rPr>
        <w:t xml:space="preserve"> </w:t>
      </w:r>
      <w:r w:rsidRPr="00372FEE">
        <w:rPr>
          <w:color w:val="000000"/>
          <w:spacing w:val="2"/>
          <w:sz w:val="28"/>
          <w:szCs w:val="28"/>
          <w:shd w:val="clear" w:color="auto" w:fill="FFFFFF"/>
        </w:rPr>
        <w:t>по</w:t>
      </w:r>
      <w:r>
        <w:rPr>
          <w:color w:val="000000"/>
          <w:spacing w:val="2"/>
          <w:sz w:val="28"/>
          <w:szCs w:val="28"/>
          <w:shd w:val="clear" w:color="auto" w:fill="FFFFFF"/>
        </w:rPr>
        <w:t xml:space="preserve"> </w:t>
      </w:r>
      <w:r w:rsidRPr="00372FEE">
        <w:rPr>
          <w:color w:val="000000"/>
          <w:spacing w:val="2"/>
          <w:sz w:val="28"/>
          <w:szCs w:val="28"/>
          <w:shd w:val="clear" w:color="auto" w:fill="FFFFFF"/>
        </w:rPr>
        <w:t>агрегированию</w:t>
      </w:r>
      <w:r>
        <w:rPr>
          <w:color w:val="000000"/>
          <w:spacing w:val="2"/>
          <w:sz w:val="28"/>
          <w:szCs w:val="28"/>
          <w:shd w:val="clear" w:color="auto" w:fill="FFFFFF"/>
        </w:rPr>
        <w:t xml:space="preserve"> </w:t>
      </w:r>
      <w:r w:rsidRPr="00372FEE">
        <w:rPr>
          <w:color w:val="000000"/>
          <w:spacing w:val="2"/>
          <w:sz w:val="28"/>
          <w:szCs w:val="28"/>
          <w:shd w:val="clear" w:color="auto" w:fill="FFFFFF"/>
        </w:rPr>
        <w:t>доходных</w:t>
      </w:r>
      <w:r>
        <w:rPr>
          <w:color w:val="000000"/>
          <w:spacing w:val="2"/>
          <w:sz w:val="28"/>
          <w:szCs w:val="28"/>
          <w:shd w:val="clear" w:color="auto" w:fill="FFFFFF"/>
        </w:rPr>
        <w:t xml:space="preserve"> </w:t>
      </w:r>
      <w:r w:rsidRPr="00372FEE">
        <w:rPr>
          <w:color w:val="000000"/>
          <w:spacing w:val="2"/>
          <w:sz w:val="28"/>
          <w:szCs w:val="28"/>
          <w:shd w:val="clear" w:color="auto" w:fill="FFFFFF"/>
        </w:rPr>
        <w:t>источников</w:t>
      </w:r>
      <w:r>
        <w:rPr>
          <w:color w:val="000000"/>
          <w:spacing w:val="2"/>
          <w:sz w:val="28"/>
          <w:szCs w:val="28"/>
          <w:shd w:val="clear" w:color="auto" w:fill="FFFFFF"/>
        </w:rPr>
        <w:t xml:space="preserve"> </w:t>
      </w:r>
      <w:r w:rsidRPr="00372FEE">
        <w:rPr>
          <w:color w:val="000000"/>
          <w:spacing w:val="2"/>
          <w:sz w:val="28"/>
          <w:szCs w:val="28"/>
          <w:shd w:val="clear" w:color="auto" w:fill="FFFFFF"/>
        </w:rPr>
        <w:t>республиканского</w:t>
      </w:r>
      <w:r>
        <w:rPr>
          <w:color w:val="000000"/>
          <w:spacing w:val="2"/>
          <w:sz w:val="28"/>
          <w:szCs w:val="28"/>
          <w:shd w:val="clear" w:color="auto" w:fill="FFFFFF"/>
        </w:rPr>
        <w:t xml:space="preserve"> </w:t>
      </w:r>
      <w:r w:rsidRPr="00372FEE">
        <w:rPr>
          <w:color w:val="000000"/>
          <w:spacing w:val="2"/>
          <w:sz w:val="28"/>
          <w:szCs w:val="28"/>
          <w:shd w:val="clear" w:color="auto" w:fill="FFFFFF"/>
        </w:rPr>
        <w:t>или</w:t>
      </w:r>
      <w:r>
        <w:rPr>
          <w:color w:val="000000"/>
          <w:spacing w:val="2"/>
          <w:sz w:val="28"/>
          <w:szCs w:val="28"/>
          <w:shd w:val="clear" w:color="auto" w:fill="FFFFFF"/>
        </w:rPr>
        <w:t xml:space="preserve"> </w:t>
      </w:r>
      <w:r w:rsidRPr="00372FEE">
        <w:rPr>
          <w:color w:val="000000"/>
          <w:spacing w:val="2"/>
          <w:sz w:val="28"/>
          <w:szCs w:val="28"/>
          <w:shd w:val="clear" w:color="auto" w:fill="FFFFFF"/>
        </w:rPr>
        <w:t>местного</w:t>
      </w:r>
      <w:r>
        <w:rPr>
          <w:color w:val="000000"/>
          <w:spacing w:val="2"/>
          <w:sz w:val="28"/>
          <w:szCs w:val="28"/>
          <w:shd w:val="clear" w:color="auto" w:fill="FFFFFF"/>
        </w:rPr>
        <w:t xml:space="preserve"> </w:t>
      </w:r>
      <w:r w:rsidRPr="00372FEE">
        <w:rPr>
          <w:color w:val="000000"/>
          <w:spacing w:val="2"/>
          <w:sz w:val="28"/>
          <w:szCs w:val="28"/>
          <w:shd w:val="clear" w:color="auto" w:fill="FFFFFF"/>
        </w:rPr>
        <w:t>бюджета</w:t>
      </w:r>
      <w:r>
        <w:rPr>
          <w:color w:val="000000"/>
          <w:spacing w:val="2"/>
          <w:sz w:val="28"/>
          <w:szCs w:val="28"/>
          <w:shd w:val="clear" w:color="auto" w:fill="FFFFFF"/>
        </w:rPr>
        <w:t xml:space="preserve"> </w:t>
      </w:r>
      <w:r w:rsidRPr="00372FEE">
        <w:rPr>
          <w:color w:val="000000"/>
          <w:spacing w:val="2"/>
          <w:sz w:val="28"/>
          <w:szCs w:val="28"/>
          <w:shd w:val="clear" w:color="auto" w:fill="FFFFFF"/>
        </w:rPr>
        <w:t>(государственного</w:t>
      </w:r>
      <w:r>
        <w:rPr>
          <w:color w:val="000000"/>
          <w:spacing w:val="2"/>
          <w:sz w:val="28"/>
          <w:szCs w:val="28"/>
          <w:shd w:val="clear" w:color="auto" w:fill="FFFFFF"/>
        </w:rPr>
        <w:t xml:space="preserve"> </w:t>
      </w:r>
      <w:r w:rsidRPr="00372FEE">
        <w:rPr>
          <w:color w:val="000000"/>
          <w:spacing w:val="2"/>
          <w:sz w:val="28"/>
          <w:szCs w:val="28"/>
          <w:shd w:val="clear" w:color="auto" w:fill="FFFFFF"/>
        </w:rPr>
        <w:t>бюджета</w:t>
      </w:r>
      <w:r>
        <w:rPr>
          <w:color w:val="000000"/>
          <w:spacing w:val="2"/>
          <w:sz w:val="28"/>
          <w:szCs w:val="28"/>
          <w:shd w:val="clear" w:color="auto" w:fill="FFFFFF"/>
        </w:rPr>
        <w:t xml:space="preserve"> </w:t>
      </w:r>
      <w:r w:rsidRPr="00372FEE">
        <w:rPr>
          <w:color w:val="000000"/>
          <w:spacing w:val="2"/>
          <w:sz w:val="28"/>
          <w:szCs w:val="28"/>
          <w:shd w:val="clear" w:color="auto" w:fill="FFFFFF"/>
        </w:rPr>
        <w:t>–</w:t>
      </w:r>
      <w:r>
        <w:rPr>
          <w:color w:val="000000"/>
          <w:spacing w:val="2"/>
          <w:sz w:val="28"/>
          <w:szCs w:val="28"/>
          <w:shd w:val="clear" w:color="auto" w:fill="FFFFFF"/>
        </w:rPr>
        <w:t xml:space="preserve"> </w:t>
      </w:r>
      <w:r w:rsidRPr="00372FEE">
        <w:rPr>
          <w:color w:val="000000"/>
          <w:spacing w:val="2"/>
          <w:sz w:val="28"/>
          <w:szCs w:val="28"/>
          <w:shd w:val="clear" w:color="auto" w:fill="FFFFFF"/>
        </w:rPr>
        <w:t>для</w:t>
      </w:r>
      <w:r>
        <w:rPr>
          <w:color w:val="000000"/>
          <w:spacing w:val="2"/>
          <w:sz w:val="28"/>
          <w:szCs w:val="28"/>
          <w:shd w:val="clear" w:color="auto" w:fill="FFFFFF"/>
        </w:rPr>
        <w:t xml:space="preserve"> </w:t>
      </w:r>
      <w:r w:rsidRPr="00372FEE">
        <w:rPr>
          <w:color w:val="000000"/>
          <w:spacing w:val="2"/>
          <w:sz w:val="28"/>
          <w:szCs w:val="28"/>
          <w:shd w:val="clear" w:color="auto" w:fill="FFFFFF"/>
        </w:rPr>
        <w:t>проведения</w:t>
      </w:r>
      <w:r>
        <w:rPr>
          <w:color w:val="000000"/>
          <w:spacing w:val="2"/>
          <w:sz w:val="28"/>
          <w:szCs w:val="28"/>
          <w:shd w:val="clear" w:color="auto" w:fill="FFFFFF"/>
        </w:rPr>
        <w:t xml:space="preserve"> </w:t>
      </w:r>
      <w:r w:rsidRPr="00372FEE">
        <w:rPr>
          <w:color w:val="000000"/>
          <w:spacing w:val="2"/>
          <w:sz w:val="28"/>
          <w:szCs w:val="28"/>
          <w:shd w:val="clear" w:color="auto" w:fill="FFFFFF"/>
        </w:rPr>
        <w:t>аудитов</w:t>
      </w:r>
      <w:r>
        <w:rPr>
          <w:color w:val="000000"/>
          <w:spacing w:val="2"/>
          <w:sz w:val="28"/>
          <w:szCs w:val="28"/>
          <w:shd w:val="clear" w:color="auto" w:fill="FFFFFF"/>
        </w:rPr>
        <w:t xml:space="preserve"> </w:t>
      </w:r>
      <w:r w:rsidRPr="00372FEE">
        <w:rPr>
          <w:color w:val="000000"/>
          <w:spacing w:val="2"/>
          <w:sz w:val="28"/>
          <w:szCs w:val="28"/>
          <w:shd w:val="clear" w:color="auto" w:fill="FFFFFF"/>
        </w:rPr>
        <w:t>эффективности</w:t>
      </w:r>
      <w:r>
        <w:rPr>
          <w:color w:val="000000"/>
          <w:spacing w:val="2"/>
          <w:sz w:val="28"/>
          <w:szCs w:val="28"/>
          <w:shd w:val="clear" w:color="auto" w:fill="FFFFFF"/>
        </w:rPr>
        <w:t xml:space="preserve"> </w:t>
      </w:r>
      <w:r w:rsidRPr="00372FEE">
        <w:rPr>
          <w:color w:val="000000"/>
          <w:spacing w:val="2"/>
          <w:sz w:val="28"/>
          <w:szCs w:val="28"/>
          <w:shd w:val="clear" w:color="auto" w:fill="FFFFFF"/>
        </w:rPr>
        <w:t>по</w:t>
      </w:r>
      <w:r>
        <w:rPr>
          <w:color w:val="000000"/>
          <w:spacing w:val="2"/>
          <w:sz w:val="28"/>
          <w:szCs w:val="28"/>
          <w:shd w:val="clear" w:color="auto" w:fill="FFFFFF"/>
        </w:rPr>
        <w:t xml:space="preserve"> </w:t>
      </w:r>
      <w:r w:rsidRPr="00372FEE">
        <w:rPr>
          <w:color w:val="000000"/>
          <w:spacing w:val="2"/>
          <w:sz w:val="28"/>
          <w:szCs w:val="28"/>
          <w:shd w:val="clear" w:color="auto" w:fill="FFFFFF"/>
        </w:rPr>
        <w:t>вертикальному</w:t>
      </w:r>
      <w:r>
        <w:rPr>
          <w:color w:val="000000"/>
          <w:spacing w:val="2"/>
          <w:sz w:val="28"/>
          <w:szCs w:val="28"/>
          <w:shd w:val="clear" w:color="auto" w:fill="FFFFFF"/>
        </w:rPr>
        <w:t xml:space="preserve"> </w:t>
      </w:r>
      <w:r w:rsidRPr="00372FEE">
        <w:rPr>
          <w:color w:val="000000"/>
          <w:spacing w:val="2"/>
          <w:sz w:val="28"/>
          <w:szCs w:val="28"/>
          <w:shd w:val="clear" w:color="auto" w:fill="FFFFFF"/>
        </w:rPr>
        <w:t>подходу),</w:t>
      </w:r>
      <w:r>
        <w:rPr>
          <w:color w:val="000000"/>
          <w:spacing w:val="2"/>
          <w:sz w:val="28"/>
          <w:szCs w:val="28"/>
          <w:shd w:val="clear" w:color="auto" w:fill="FFFFFF"/>
        </w:rPr>
        <w:t xml:space="preserve"> </w:t>
      </w:r>
      <w:r w:rsidRPr="00372FEE">
        <w:rPr>
          <w:color w:val="000000"/>
          <w:spacing w:val="2"/>
          <w:sz w:val="28"/>
          <w:szCs w:val="28"/>
          <w:shd w:val="clear" w:color="auto" w:fill="FFFFFF"/>
        </w:rPr>
        <w:t>необходимых</w:t>
      </w:r>
      <w:r>
        <w:rPr>
          <w:color w:val="000000"/>
          <w:spacing w:val="2"/>
          <w:sz w:val="28"/>
          <w:szCs w:val="28"/>
          <w:shd w:val="clear" w:color="auto" w:fill="FFFFFF"/>
        </w:rPr>
        <w:t xml:space="preserve"> </w:t>
      </w:r>
      <w:r w:rsidRPr="00372FEE">
        <w:rPr>
          <w:color w:val="000000"/>
          <w:spacing w:val="2"/>
          <w:sz w:val="28"/>
          <w:szCs w:val="28"/>
          <w:shd w:val="clear" w:color="auto" w:fill="FFFFFF"/>
        </w:rPr>
        <w:t>для</w:t>
      </w:r>
      <w:r>
        <w:rPr>
          <w:color w:val="000000"/>
          <w:spacing w:val="2"/>
          <w:sz w:val="28"/>
          <w:szCs w:val="28"/>
          <w:shd w:val="clear" w:color="auto" w:fill="FFFFFF"/>
        </w:rPr>
        <w:t xml:space="preserve"> </w:t>
      </w:r>
      <w:r w:rsidRPr="00372FEE">
        <w:rPr>
          <w:color w:val="000000"/>
          <w:spacing w:val="2"/>
          <w:sz w:val="28"/>
          <w:szCs w:val="28"/>
          <w:shd w:val="clear" w:color="auto" w:fill="FFFFFF"/>
        </w:rPr>
        <w:t>выполнения</w:t>
      </w:r>
      <w:r>
        <w:rPr>
          <w:color w:val="000000"/>
          <w:spacing w:val="2"/>
          <w:sz w:val="28"/>
          <w:szCs w:val="28"/>
          <w:shd w:val="clear" w:color="auto" w:fill="FFFFFF"/>
        </w:rPr>
        <w:t xml:space="preserve"> </w:t>
      </w:r>
      <w:r w:rsidRPr="00372FEE">
        <w:rPr>
          <w:color w:val="000000"/>
          <w:spacing w:val="2"/>
          <w:sz w:val="28"/>
          <w:szCs w:val="28"/>
          <w:shd w:val="clear" w:color="auto" w:fill="FFFFFF"/>
        </w:rPr>
        <w:t>государственных</w:t>
      </w:r>
      <w:r>
        <w:rPr>
          <w:color w:val="000000"/>
          <w:spacing w:val="2"/>
          <w:sz w:val="28"/>
          <w:szCs w:val="28"/>
          <w:shd w:val="clear" w:color="auto" w:fill="FFFFFF"/>
        </w:rPr>
        <w:t xml:space="preserve"> </w:t>
      </w:r>
      <w:r w:rsidRPr="00372FEE">
        <w:rPr>
          <w:color w:val="000000"/>
          <w:spacing w:val="2"/>
          <w:sz w:val="28"/>
          <w:szCs w:val="28"/>
          <w:shd w:val="clear" w:color="auto" w:fill="FFFFFF"/>
        </w:rPr>
        <w:t>функций</w:t>
      </w:r>
      <w:r>
        <w:rPr>
          <w:color w:val="000000"/>
          <w:spacing w:val="2"/>
          <w:sz w:val="28"/>
          <w:szCs w:val="28"/>
          <w:shd w:val="clear" w:color="auto" w:fill="FFFFFF"/>
        </w:rPr>
        <w:t xml:space="preserve"> </w:t>
      </w:r>
      <w:r w:rsidRPr="00372FEE">
        <w:rPr>
          <w:color w:val="000000"/>
          <w:spacing w:val="2"/>
          <w:sz w:val="28"/>
          <w:szCs w:val="28"/>
          <w:shd w:val="clear" w:color="auto" w:fill="FFFFFF"/>
        </w:rPr>
        <w:t>и</w:t>
      </w:r>
      <w:r>
        <w:rPr>
          <w:color w:val="000000"/>
          <w:spacing w:val="2"/>
          <w:sz w:val="28"/>
          <w:szCs w:val="28"/>
          <w:shd w:val="clear" w:color="auto" w:fill="FFFFFF"/>
        </w:rPr>
        <w:t xml:space="preserve"> </w:t>
      </w:r>
      <w:r w:rsidRPr="00372FEE">
        <w:rPr>
          <w:color w:val="000000"/>
          <w:spacing w:val="2"/>
          <w:sz w:val="28"/>
          <w:szCs w:val="28"/>
          <w:shd w:val="clear" w:color="auto" w:fill="FFFFFF"/>
        </w:rPr>
        <w:t>оказания</w:t>
      </w:r>
      <w:r>
        <w:rPr>
          <w:color w:val="000000"/>
          <w:spacing w:val="2"/>
          <w:sz w:val="28"/>
          <w:szCs w:val="28"/>
          <w:shd w:val="clear" w:color="auto" w:fill="FFFFFF"/>
        </w:rPr>
        <w:t xml:space="preserve"> </w:t>
      </w:r>
      <w:r w:rsidRPr="00372FEE">
        <w:rPr>
          <w:color w:val="000000"/>
          <w:spacing w:val="2"/>
          <w:sz w:val="28"/>
          <w:szCs w:val="28"/>
          <w:shd w:val="clear" w:color="auto" w:fill="FFFFFF"/>
        </w:rPr>
        <w:t>государственных</w:t>
      </w:r>
      <w:r>
        <w:rPr>
          <w:color w:val="000000"/>
          <w:spacing w:val="2"/>
          <w:sz w:val="28"/>
          <w:szCs w:val="28"/>
          <w:shd w:val="clear" w:color="auto" w:fill="FFFFFF"/>
        </w:rPr>
        <w:t xml:space="preserve"> </w:t>
      </w:r>
      <w:r w:rsidRPr="00372FEE">
        <w:rPr>
          <w:color w:val="000000"/>
          <w:spacing w:val="2"/>
          <w:sz w:val="28"/>
          <w:szCs w:val="28"/>
          <w:shd w:val="clear" w:color="auto" w:fill="FFFFFF"/>
        </w:rPr>
        <w:t>услуг)</w:t>
      </w:r>
      <w:r>
        <w:rPr>
          <w:color w:val="000000"/>
          <w:spacing w:val="2"/>
          <w:sz w:val="28"/>
          <w:szCs w:val="28"/>
          <w:shd w:val="clear" w:color="auto" w:fill="FFFFFF"/>
        </w:rPr>
        <w:t xml:space="preserve"> </w:t>
      </w:r>
      <w:r w:rsidRPr="00372FEE">
        <w:rPr>
          <w:color w:val="000000"/>
          <w:spacing w:val="2"/>
          <w:sz w:val="28"/>
          <w:szCs w:val="28"/>
          <w:shd w:val="clear" w:color="auto" w:fill="FFFFFF"/>
        </w:rPr>
        <w:t>[</w:t>
      </w:r>
      <w:r>
        <w:rPr>
          <w:color w:val="000000"/>
          <w:spacing w:val="2"/>
          <w:sz w:val="28"/>
          <w:szCs w:val="28"/>
          <w:shd w:val="clear" w:color="auto" w:fill="FFFFFF"/>
        </w:rPr>
        <w:t>2</w:t>
      </w:r>
      <w:r w:rsidR="00BE3C43" w:rsidRPr="00BE3C43">
        <w:rPr>
          <w:color w:val="000000"/>
          <w:spacing w:val="2"/>
          <w:sz w:val="28"/>
          <w:szCs w:val="28"/>
          <w:shd w:val="clear" w:color="auto" w:fill="FFFFFF"/>
        </w:rPr>
        <w:t>4</w:t>
      </w:r>
      <w:r w:rsidRPr="00372FEE">
        <w:rPr>
          <w:color w:val="000000"/>
          <w:spacing w:val="2"/>
          <w:sz w:val="28"/>
          <w:szCs w:val="28"/>
          <w:shd w:val="clear" w:color="auto" w:fill="FFFFFF"/>
        </w:rPr>
        <w:t>]</w:t>
      </w:r>
      <w:r>
        <w:rPr>
          <w:color w:val="000000"/>
          <w:spacing w:val="2"/>
          <w:sz w:val="28"/>
          <w:szCs w:val="28"/>
          <w:shd w:val="clear" w:color="auto" w:fill="FFFFFF"/>
        </w:rPr>
        <w:t>.</w:t>
      </w:r>
      <w:r>
        <w:t xml:space="preserve"> </w:t>
      </w:r>
      <w:r>
        <w:rPr>
          <w:sz w:val="28"/>
          <w:szCs w:val="28"/>
        </w:rPr>
        <w:t xml:space="preserve">По мнению </w:t>
      </w:r>
      <w:r w:rsidRPr="00372FEE">
        <w:rPr>
          <w:sz w:val="28"/>
          <w:szCs w:val="28"/>
        </w:rPr>
        <w:t>Л.Я.</w:t>
      </w:r>
      <w:r>
        <w:rPr>
          <w:sz w:val="28"/>
          <w:szCs w:val="28"/>
        </w:rPr>
        <w:t xml:space="preserve"> </w:t>
      </w:r>
      <w:r w:rsidRPr="00372FEE">
        <w:rPr>
          <w:sz w:val="28"/>
          <w:szCs w:val="28"/>
        </w:rPr>
        <w:t>Абрамчик</w:t>
      </w:r>
      <w:r>
        <w:rPr>
          <w:sz w:val="28"/>
          <w:szCs w:val="28"/>
        </w:rPr>
        <w:t>а н</w:t>
      </w:r>
      <w:r w:rsidRPr="00372FEE">
        <w:rPr>
          <w:sz w:val="28"/>
          <w:szCs w:val="28"/>
        </w:rPr>
        <w:t>алоговое</w:t>
      </w:r>
      <w:r>
        <w:rPr>
          <w:sz w:val="28"/>
          <w:szCs w:val="28"/>
        </w:rPr>
        <w:t xml:space="preserve"> </w:t>
      </w:r>
      <w:r w:rsidRPr="00372FEE">
        <w:rPr>
          <w:sz w:val="28"/>
          <w:szCs w:val="28"/>
        </w:rPr>
        <w:t>администрирование</w:t>
      </w:r>
      <w:r>
        <w:rPr>
          <w:sz w:val="28"/>
          <w:szCs w:val="28"/>
        </w:rPr>
        <w:t xml:space="preserve"> </w:t>
      </w:r>
      <w:r w:rsidRPr="00372FEE">
        <w:rPr>
          <w:sz w:val="28"/>
          <w:szCs w:val="28"/>
        </w:rPr>
        <w:t>своеобразный</w:t>
      </w:r>
      <w:r>
        <w:rPr>
          <w:sz w:val="28"/>
          <w:szCs w:val="28"/>
        </w:rPr>
        <w:t xml:space="preserve"> </w:t>
      </w:r>
      <w:r w:rsidRPr="00372FEE">
        <w:rPr>
          <w:sz w:val="28"/>
          <w:szCs w:val="28"/>
        </w:rPr>
        <w:t>механизм</w:t>
      </w:r>
      <w:r>
        <w:rPr>
          <w:sz w:val="28"/>
          <w:szCs w:val="28"/>
        </w:rPr>
        <w:t xml:space="preserve"> </w:t>
      </w:r>
      <w:r w:rsidRPr="00372FEE">
        <w:rPr>
          <w:sz w:val="28"/>
          <w:szCs w:val="28"/>
        </w:rPr>
        <w:t>управления</w:t>
      </w:r>
      <w:r>
        <w:rPr>
          <w:sz w:val="28"/>
          <w:szCs w:val="28"/>
        </w:rPr>
        <w:t xml:space="preserve"> </w:t>
      </w:r>
      <w:r w:rsidRPr="00372FEE">
        <w:rPr>
          <w:sz w:val="28"/>
          <w:szCs w:val="28"/>
        </w:rPr>
        <w:t>в</w:t>
      </w:r>
      <w:r>
        <w:rPr>
          <w:sz w:val="28"/>
          <w:szCs w:val="28"/>
        </w:rPr>
        <w:t xml:space="preserve"> </w:t>
      </w:r>
      <w:r w:rsidRPr="00372FEE">
        <w:rPr>
          <w:sz w:val="28"/>
          <w:szCs w:val="28"/>
        </w:rPr>
        <w:t>налоговой</w:t>
      </w:r>
      <w:r>
        <w:rPr>
          <w:sz w:val="28"/>
          <w:szCs w:val="28"/>
        </w:rPr>
        <w:t xml:space="preserve"> </w:t>
      </w:r>
      <w:r w:rsidRPr="00372FEE">
        <w:rPr>
          <w:sz w:val="28"/>
          <w:szCs w:val="28"/>
        </w:rPr>
        <w:t>сфере,</w:t>
      </w:r>
      <w:r>
        <w:rPr>
          <w:sz w:val="28"/>
          <w:szCs w:val="28"/>
        </w:rPr>
        <w:t xml:space="preserve"> </w:t>
      </w:r>
      <w:r w:rsidRPr="00372FEE">
        <w:rPr>
          <w:sz w:val="28"/>
          <w:szCs w:val="28"/>
        </w:rPr>
        <w:t>содержательно</w:t>
      </w:r>
      <w:r>
        <w:rPr>
          <w:sz w:val="28"/>
          <w:szCs w:val="28"/>
        </w:rPr>
        <w:t xml:space="preserve"> </w:t>
      </w:r>
      <w:r w:rsidRPr="00372FEE">
        <w:rPr>
          <w:sz w:val="28"/>
          <w:szCs w:val="28"/>
        </w:rPr>
        <w:t>характеризующий</w:t>
      </w:r>
      <w:r>
        <w:rPr>
          <w:sz w:val="28"/>
          <w:szCs w:val="28"/>
        </w:rPr>
        <w:t xml:space="preserve"> </w:t>
      </w:r>
      <w:r w:rsidRPr="00372FEE">
        <w:rPr>
          <w:sz w:val="28"/>
          <w:szCs w:val="28"/>
        </w:rPr>
        <w:t>деятельность</w:t>
      </w:r>
      <w:r>
        <w:rPr>
          <w:sz w:val="28"/>
          <w:szCs w:val="28"/>
        </w:rPr>
        <w:t xml:space="preserve"> </w:t>
      </w:r>
      <w:r w:rsidRPr="00372FEE">
        <w:rPr>
          <w:sz w:val="28"/>
          <w:szCs w:val="28"/>
        </w:rPr>
        <w:t>налоговых</w:t>
      </w:r>
      <w:r>
        <w:rPr>
          <w:sz w:val="28"/>
          <w:szCs w:val="28"/>
        </w:rPr>
        <w:t xml:space="preserve"> </w:t>
      </w:r>
      <w:r w:rsidRPr="00372FEE">
        <w:rPr>
          <w:sz w:val="28"/>
          <w:szCs w:val="28"/>
        </w:rPr>
        <w:t>органов</w:t>
      </w:r>
      <w:r>
        <w:rPr>
          <w:sz w:val="28"/>
          <w:szCs w:val="28"/>
        </w:rPr>
        <w:t xml:space="preserve"> </w:t>
      </w:r>
      <w:r w:rsidRPr="00372FEE">
        <w:rPr>
          <w:sz w:val="28"/>
          <w:szCs w:val="28"/>
        </w:rPr>
        <w:t>по</w:t>
      </w:r>
      <w:r>
        <w:rPr>
          <w:sz w:val="28"/>
          <w:szCs w:val="28"/>
        </w:rPr>
        <w:t xml:space="preserve"> </w:t>
      </w:r>
      <w:r w:rsidRPr="00372FEE">
        <w:rPr>
          <w:sz w:val="28"/>
          <w:szCs w:val="28"/>
        </w:rPr>
        <w:t>обеспечению</w:t>
      </w:r>
      <w:r>
        <w:rPr>
          <w:sz w:val="28"/>
          <w:szCs w:val="28"/>
        </w:rPr>
        <w:t xml:space="preserve"> </w:t>
      </w:r>
      <w:r w:rsidRPr="00372FEE">
        <w:rPr>
          <w:sz w:val="28"/>
          <w:szCs w:val="28"/>
        </w:rPr>
        <w:t>своевременной</w:t>
      </w:r>
      <w:r>
        <w:rPr>
          <w:sz w:val="28"/>
          <w:szCs w:val="28"/>
        </w:rPr>
        <w:t xml:space="preserve"> </w:t>
      </w:r>
      <w:r w:rsidRPr="00372FEE">
        <w:rPr>
          <w:sz w:val="28"/>
          <w:szCs w:val="28"/>
        </w:rPr>
        <w:t>и</w:t>
      </w:r>
      <w:r>
        <w:rPr>
          <w:sz w:val="28"/>
          <w:szCs w:val="28"/>
        </w:rPr>
        <w:t xml:space="preserve"> </w:t>
      </w:r>
      <w:r w:rsidRPr="00372FEE">
        <w:rPr>
          <w:sz w:val="28"/>
          <w:szCs w:val="28"/>
        </w:rPr>
        <w:t>полной</w:t>
      </w:r>
      <w:r>
        <w:rPr>
          <w:sz w:val="28"/>
          <w:szCs w:val="28"/>
        </w:rPr>
        <w:t xml:space="preserve"> </w:t>
      </w:r>
      <w:r w:rsidRPr="00372FEE">
        <w:rPr>
          <w:sz w:val="28"/>
          <w:szCs w:val="28"/>
        </w:rPr>
        <w:t>уплаты</w:t>
      </w:r>
      <w:r>
        <w:rPr>
          <w:sz w:val="28"/>
          <w:szCs w:val="28"/>
        </w:rPr>
        <w:t xml:space="preserve"> </w:t>
      </w:r>
      <w:r w:rsidRPr="00372FEE">
        <w:rPr>
          <w:sz w:val="28"/>
          <w:szCs w:val="28"/>
        </w:rPr>
        <w:t>налогоплательщиками</w:t>
      </w:r>
      <w:r>
        <w:rPr>
          <w:sz w:val="28"/>
          <w:szCs w:val="28"/>
        </w:rPr>
        <w:t xml:space="preserve"> </w:t>
      </w:r>
      <w:r w:rsidRPr="00372FEE">
        <w:rPr>
          <w:sz w:val="28"/>
          <w:szCs w:val="28"/>
        </w:rPr>
        <w:t>в</w:t>
      </w:r>
      <w:r>
        <w:rPr>
          <w:sz w:val="28"/>
          <w:szCs w:val="28"/>
        </w:rPr>
        <w:t xml:space="preserve"> </w:t>
      </w:r>
      <w:r w:rsidRPr="00372FEE">
        <w:rPr>
          <w:sz w:val="28"/>
          <w:szCs w:val="28"/>
        </w:rPr>
        <w:t>бюджеты</w:t>
      </w:r>
      <w:r>
        <w:rPr>
          <w:sz w:val="28"/>
          <w:szCs w:val="28"/>
        </w:rPr>
        <w:t xml:space="preserve"> </w:t>
      </w:r>
      <w:r w:rsidRPr="00372FEE">
        <w:rPr>
          <w:sz w:val="28"/>
          <w:szCs w:val="28"/>
        </w:rPr>
        <w:t>налогов,</w:t>
      </w:r>
      <w:r>
        <w:rPr>
          <w:sz w:val="28"/>
          <w:szCs w:val="28"/>
        </w:rPr>
        <w:t xml:space="preserve"> </w:t>
      </w:r>
      <w:r w:rsidRPr="00372FEE">
        <w:rPr>
          <w:sz w:val="28"/>
          <w:szCs w:val="28"/>
        </w:rPr>
        <w:t>сборов</w:t>
      </w:r>
      <w:r>
        <w:rPr>
          <w:sz w:val="28"/>
          <w:szCs w:val="28"/>
        </w:rPr>
        <w:t xml:space="preserve"> </w:t>
      </w:r>
      <w:r w:rsidRPr="00372FEE">
        <w:rPr>
          <w:sz w:val="28"/>
          <w:szCs w:val="28"/>
        </w:rPr>
        <w:t>и</w:t>
      </w:r>
      <w:r>
        <w:rPr>
          <w:sz w:val="28"/>
          <w:szCs w:val="28"/>
        </w:rPr>
        <w:t xml:space="preserve"> </w:t>
      </w:r>
      <w:r w:rsidRPr="00372FEE">
        <w:rPr>
          <w:sz w:val="28"/>
          <w:szCs w:val="28"/>
        </w:rPr>
        <w:t>иных</w:t>
      </w:r>
      <w:r>
        <w:rPr>
          <w:sz w:val="28"/>
          <w:szCs w:val="28"/>
        </w:rPr>
        <w:t xml:space="preserve"> </w:t>
      </w:r>
      <w:r w:rsidRPr="00372FEE">
        <w:rPr>
          <w:sz w:val="28"/>
          <w:szCs w:val="28"/>
        </w:rPr>
        <w:t>обязательных</w:t>
      </w:r>
      <w:r>
        <w:rPr>
          <w:sz w:val="28"/>
          <w:szCs w:val="28"/>
        </w:rPr>
        <w:t xml:space="preserve"> </w:t>
      </w:r>
      <w:r w:rsidRPr="00372FEE">
        <w:rPr>
          <w:sz w:val="28"/>
          <w:szCs w:val="28"/>
        </w:rPr>
        <w:t>платежей</w:t>
      </w:r>
      <w:r>
        <w:rPr>
          <w:sz w:val="28"/>
          <w:szCs w:val="28"/>
        </w:rPr>
        <w:t xml:space="preserve"> </w:t>
      </w:r>
      <w:r w:rsidRPr="00372FEE">
        <w:rPr>
          <w:sz w:val="28"/>
          <w:szCs w:val="28"/>
        </w:rPr>
        <w:t>[</w:t>
      </w:r>
      <w:r>
        <w:rPr>
          <w:sz w:val="28"/>
          <w:szCs w:val="28"/>
        </w:rPr>
        <w:t>2</w:t>
      </w:r>
      <w:r w:rsidR="00BE3C43" w:rsidRPr="00BE3C43">
        <w:rPr>
          <w:sz w:val="28"/>
          <w:szCs w:val="28"/>
        </w:rPr>
        <w:t>5</w:t>
      </w:r>
      <w:r w:rsidRPr="00372FEE">
        <w:rPr>
          <w:sz w:val="28"/>
          <w:szCs w:val="28"/>
        </w:rPr>
        <w:t>].</w:t>
      </w:r>
      <w:r>
        <w:t xml:space="preserve"> </w:t>
      </w:r>
      <w:r w:rsidRPr="00372FEE">
        <w:rPr>
          <w:sz w:val="28"/>
          <w:szCs w:val="28"/>
        </w:rPr>
        <w:t>М.Ю.</w:t>
      </w:r>
      <w:r>
        <w:rPr>
          <w:sz w:val="28"/>
          <w:szCs w:val="28"/>
        </w:rPr>
        <w:t xml:space="preserve"> </w:t>
      </w:r>
      <w:r w:rsidRPr="00372FEE">
        <w:rPr>
          <w:sz w:val="28"/>
          <w:szCs w:val="28"/>
        </w:rPr>
        <w:t>Оpлов</w:t>
      </w:r>
      <w:r>
        <w:rPr>
          <w:sz w:val="28"/>
          <w:szCs w:val="28"/>
        </w:rPr>
        <w:t xml:space="preserve"> </w:t>
      </w:r>
      <w:r w:rsidRPr="00372FEE">
        <w:rPr>
          <w:sz w:val="28"/>
          <w:szCs w:val="28"/>
        </w:rPr>
        <w:t>утверждает,</w:t>
      </w:r>
      <w:r>
        <w:rPr>
          <w:sz w:val="28"/>
          <w:szCs w:val="28"/>
        </w:rPr>
        <w:t xml:space="preserve">что </w:t>
      </w:r>
      <w:r w:rsidRPr="00372FEE">
        <w:rPr>
          <w:sz w:val="28"/>
          <w:szCs w:val="28"/>
        </w:rPr>
        <w:t>нельзя</w:t>
      </w:r>
      <w:r>
        <w:rPr>
          <w:sz w:val="28"/>
          <w:szCs w:val="28"/>
        </w:rPr>
        <w:t xml:space="preserve"> </w:t>
      </w:r>
      <w:r w:rsidRPr="00372FEE">
        <w:rPr>
          <w:sz w:val="28"/>
          <w:szCs w:val="28"/>
        </w:rPr>
        <w:t>относить</w:t>
      </w:r>
      <w:r>
        <w:rPr>
          <w:sz w:val="28"/>
          <w:szCs w:val="28"/>
        </w:rPr>
        <w:t xml:space="preserve"> </w:t>
      </w:r>
      <w:r w:rsidRPr="00372FEE">
        <w:rPr>
          <w:sz w:val="28"/>
          <w:szCs w:val="28"/>
        </w:rPr>
        <w:t>к</w:t>
      </w:r>
      <w:r>
        <w:rPr>
          <w:sz w:val="28"/>
          <w:szCs w:val="28"/>
        </w:rPr>
        <w:t xml:space="preserve"> </w:t>
      </w:r>
      <w:r w:rsidRPr="00372FEE">
        <w:rPr>
          <w:sz w:val="28"/>
          <w:szCs w:val="28"/>
        </w:rPr>
        <w:t>понятию</w:t>
      </w:r>
      <w:r>
        <w:rPr>
          <w:sz w:val="28"/>
          <w:szCs w:val="28"/>
        </w:rPr>
        <w:t xml:space="preserve"> </w:t>
      </w:r>
      <w:r w:rsidRPr="00372FEE">
        <w:rPr>
          <w:sz w:val="28"/>
          <w:szCs w:val="28"/>
        </w:rPr>
        <w:t>«налоговое</w:t>
      </w:r>
      <w:r>
        <w:rPr>
          <w:sz w:val="28"/>
          <w:szCs w:val="28"/>
        </w:rPr>
        <w:t xml:space="preserve"> </w:t>
      </w:r>
      <w:r w:rsidRPr="00372FEE">
        <w:rPr>
          <w:sz w:val="28"/>
          <w:szCs w:val="28"/>
        </w:rPr>
        <w:t>администpиpование»</w:t>
      </w:r>
      <w:r>
        <w:rPr>
          <w:sz w:val="28"/>
          <w:szCs w:val="28"/>
        </w:rPr>
        <w:t xml:space="preserve"> </w:t>
      </w:r>
      <w:r w:rsidRPr="00372FEE">
        <w:rPr>
          <w:sz w:val="28"/>
          <w:szCs w:val="28"/>
        </w:rPr>
        <w:t>отношения</w:t>
      </w:r>
      <w:r>
        <w:rPr>
          <w:sz w:val="28"/>
          <w:szCs w:val="28"/>
        </w:rPr>
        <w:t xml:space="preserve"> </w:t>
      </w:r>
      <w:r w:rsidRPr="00372FEE">
        <w:rPr>
          <w:sz w:val="28"/>
          <w:szCs w:val="28"/>
        </w:rPr>
        <w:t>по</w:t>
      </w:r>
      <w:r>
        <w:rPr>
          <w:sz w:val="28"/>
          <w:szCs w:val="28"/>
        </w:rPr>
        <w:t xml:space="preserve"> </w:t>
      </w:r>
      <w:r w:rsidRPr="00372FEE">
        <w:rPr>
          <w:sz w:val="28"/>
          <w:szCs w:val="28"/>
        </w:rPr>
        <w:t>установлению</w:t>
      </w:r>
      <w:r>
        <w:rPr>
          <w:sz w:val="28"/>
          <w:szCs w:val="28"/>
        </w:rPr>
        <w:t xml:space="preserve"> </w:t>
      </w:r>
      <w:r w:rsidRPr="00372FEE">
        <w:rPr>
          <w:sz w:val="28"/>
          <w:szCs w:val="28"/>
        </w:rPr>
        <w:t>и</w:t>
      </w:r>
      <w:r>
        <w:rPr>
          <w:sz w:val="28"/>
          <w:szCs w:val="28"/>
        </w:rPr>
        <w:t xml:space="preserve"> </w:t>
      </w:r>
      <w:r w:rsidRPr="00372FEE">
        <w:rPr>
          <w:sz w:val="28"/>
          <w:szCs w:val="28"/>
        </w:rPr>
        <w:t>введению</w:t>
      </w:r>
      <w:r>
        <w:rPr>
          <w:sz w:val="28"/>
          <w:szCs w:val="28"/>
        </w:rPr>
        <w:t xml:space="preserve"> </w:t>
      </w:r>
      <w:r w:rsidRPr="00372FEE">
        <w:rPr>
          <w:sz w:val="28"/>
          <w:szCs w:val="28"/>
        </w:rPr>
        <w:t>налогов</w:t>
      </w:r>
      <w:r>
        <w:rPr>
          <w:sz w:val="28"/>
          <w:szCs w:val="28"/>
        </w:rPr>
        <w:t xml:space="preserve"> </w:t>
      </w:r>
      <w:r w:rsidRPr="00372FEE">
        <w:rPr>
          <w:sz w:val="28"/>
          <w:szCs w:val="28"/>
        </w:rPr>
        <w:t>и</w:t>
      </w:r>
      <w:r>
        <w:rPr>
          <w:sz w:val="28"/>
          <w:szCs w:val="28"/>
        </w:rPr>
        <w:t xml:space="preserve"> </w:t>
      </w:r>
      <w:r w:rsidRPr="00372FEE">
        <w:rPr>
          <w:sz w:val="28"/>
          <w:szCs w:val="28"/>
        </w:rPr>
        <w:t>сбоpов,</w:t>
      </w:r>
      <w:r>
        <w:rPr>
          <w:sz w:val="28"/>
          <w:szCs w:val="28"/>
        </w:rPr>
        <w:t xml:space="preserve"> </w:t>
      </w:r>
      <w:r w:rsidRPr="00372FEE">
        <w:rPr>
          <w:sz w:val="28"/>
          <w:szCs w:val="28"/>
        </w:rPr>
        <w:t>и</w:t>
      </w:r>
      <w:r>
        <w:rPr>
          <w:sz w:val="28"/>
          <w:szCs w:val="28"/>
        </w:rPr>
        <w:t xml:space="preserve"> </w:t>
      </w:r>
      <w:r w:rsidRPr="00372FEE">
        <w:rPr>
          <w:sz w:val="28"/>
          <w:szCs w:val="28"/>
        </w:rPr>
        <w:t>отношения,</w:t>
      </w:r>
      <w:r>
        <w:rPr>
          <w:sz w:val="28"/>
          <w:szCs w:val="28"/>
        </w:rPr>
        <w:t xml:space="preserve"> </w:t>
      </w:r>
      <w:r w:rsidRPr="00372FEE">
        <w:rPr>
          <w:sz w:val="28"/>
          <w:szCs w:val="28"/>
        </w:rPr>
        <w:t>возникающие</w:t>
      </w:r>
      <w:r>
        <w:rPr>
          <w:sz w:val="28"/>
          <w:szCs w:val="28"/>
        </w:rPr>
        <w:t xml:space="preserve"> </w:t>
      </w:r>
      <w:r w:rsidRPr="00372FEE">
        <w:rPr>
          <w:sz w:val="28"/>
          <w:szCs w:val="28"/>
        </w:rPr>
        <w:t>в</w:t>
      </w:r>
      <w:r>
        <w:rPr>
          <w:sz w:val="28"/>
          <w:szCs w:val="28"/>
        </w:rPr>
        <w:t xml:space="preserve"> </w:t>
      </w:r>
      <w:r w:rsidRPr="00372FEE">
        <w:rPr>
          <w:sz w:val="28"/>
          <w:szCs w:val="28"/>
        </w:rPr>
        <w:t>пpоцессе</w:t>
      </w:r>
      <w:r>
        <w:rPr>
          <w:sz w:val="28"/>
          <w:szCs w:val="28"/>
        </w:rPr>
        <w:t xml:space="preserve"> </w:t>
      </w:r>
      <w:r w:rsidRPr="00372FEE">
        <w:rPr>
          <w:sz w:val="28"/>
          <w:szCs w:val="28"/>
        </w:rPr>
        <w:t>взимания</w:t>
      </w:r>
      <w:r>
        <w:rPr>
          <w:sz w:val="28"/>
          <w:szCs w:val="28"/>
        </w:rPr>
        <w:t xml:space="preserve"> </w:t>
      </w:r>
      <w:r w:rsidRPr="00372FEE">
        <w:rPr>
          <w:sz w:val="28"/>
          <w:szCs w:val="28"/>
        </w:rPr>
        <w:t>налогов</w:t>
      </w:r>
      <w:r>
        <w:rPr>
          <w:sz w:val="28"/>
          <w:szCs w:val="28"/>
        </w:rPr>
        <w:t xml:space="preserve"> </w:t>
      </w:r>
      <w:r w:rsidRPr="00372FEE">
        <w:rPr>
          <w:sz w:val="28"/>
          <w:szCs w:val="28"/>
        </w:rPr>
        <w:t>и</w:t>
      </w:r>
      <w:r>
        <w:rPr>
          <w:sz w:val="28"/>
          <w:szCs w:val="28"/>
        </w:rPr>
        <w:t xml:space="preserve"> </w:t>
      </w:r>
      <w:r w:rsidRPr="00372FEE">
        <w:rPr>
          <w:sz w:val="28"/>
          <w:szCs w:val="28"/>
        </w:rPr>
        <w:t>сбоpов,</w:t>
      </w:r>
      <w:r>
        <w:rPr>
          <w:sz w:val="28"/>
          <w:szCs w:val="28"/>
        </w:rPr>
        <w:t xml:space="preserve"> </w:t>
      </w:r>
      <w:r w:rsidRPr="00372FEE">
        <w:rPr>
          <w:sz w:val="28"/>
          <w:szCs w:val="28"/>
        </w:rPr>
        <w:t>поскольку</w:t>
      </w:r>
      <w:r>
        <w:rPr>
          <w:sz w:val="28"/>
          <w:szCs w:val="28"/>
        </w:rPr>
        <w:t xml:space="preserve"> </w:t>
      </w:r>
      <w:r w:rsidRPr="00372FEE">
        <w:rPr>
          <w:sz w:val="28"/>
          <w:szCs w:val="28"/>
        </w:rPr>
        <w:t>указанные</w:t>
      </w:r>
      <w:r>
        <w:rPr>
          <w:sz w:val="28"/>
          <w:szCs w:val="28"/>
        </w:rPr>
        <w:t xml:space="preserve"> </w:t>
      </w:r>
      <w:r w:rsidRPr="00372FEE">
        <w:rPr>
          <w:sz w:val="28"/>
          <w:szCs w:val="28"/>
        </w:rPr>
        <w:t>отношения</w:t>
      </w:r>
      <w:r>
        <w:rPr>
          <w:sz w:val="28"/>
          <w:szCs w:val="28"/>
        </w:rPr>
        <w:t xml:space="preserve"> </w:t>
      </w:r>
      <w:r w:rsidRPr="00372FEE">
        <w:rPr>
          <w:sz w:val="28"/>
          <w:szCs w:val="28"/>
        </w:rPr>
        <w:t>pеализуются</w:t>
      </w:r>
      <w:r>
        <w:rPr>
          <w:sz w:val="28"/>
          <w:szCs w:val="28"/>
        </w:rPr>
        <w:t xml:space="preserve"> </w:t>
      </w:r>
      <w:r w:rsidRPr="00372FEE">
        <w:rPr>
          <w:sz w:val="28"/>
          <w:szCs w:val="28"/>
        </w:rPr>
        <w:t>не</w:t>
      </w:r>
      <w:r>
        <w:rPr>
          <w:sz w:val="28"/>
          <w:szCs w:val="28"/>
        </w:rPr>
        <w:t xml:space="preserve"> </w:t>
      </w:r>
      <w:r w:rsidRPr="00372FEE">
        <w:rPr>
          <w:sz w:val="28"/>
          <w:szCs w:val="28"/>
        </w:rPr>
        <w:t>в</w:t>
      </w:r>
      <w:r>
        <w:rPr>
          <w:sz w:val="28"/>
          <w:szCs w:val="28"/>
        </w:rPr>
        <w:t xml:space="preserve"> </w:t>
      </w:r>
      <w:r w:rsidRPr="00372FEE">
        <w:rPr>
          <w:sz w:val="28"/>
          <w:szCs w:val="28"/>
        </w:rPr>
        <w:t>силу</w:t>
      </w:r>
      <w:r>
        <w:rPr>
          <w:sz w:val="28"/>
          <w:szCs w:val="28"/>
        </w:rPr>
        <w:t xml:space="preserve"> </w:t>
      </w:r>
      <w:r w:rsidRPr="00372FEE">
        <w:rPr>
          <w:sz w:val="28"/>
          <w:szCs w:val="28"/>
        </w:rPr>
        <w:t>наличия</w:t>
      </w:r>
      <w:r>
        <w:rPr>
          <w:sz w:val="28"/>
          <w:szCs w:val="28"/>
        </w:rPr>
        <w:t xml:space="preserve"> </w:t>
      </w:r>
      <w:r w:rsidRPr="00372FEE">
        <w:rPr>
          <w:sz w:val="28"/>
          <w:szCs w:val="28"/>
        </w:rPr>
        <w:t>администpативных</w:t>
      </w:r>
      <w:r>
        <w:rPr>
          <w:sz w:val="28"/>
          <w:szCs w:val="28"/>
        </w:rPr>
        <w:t xml:space="preserve"> </w:t>
      </w:r>
      <w:r w:rsidRPr="00372FEE">
        <w:rPr>
          <w:sz w:val="28"/>
          <w:szCs w:val="28"/>
        </w:rPr>
        <w:t>полномочий,</w:t>
      </w:r>
      <w:r>
        <w:rPr>
          <w:sz w:val="28"/>
          <w:szCs w:val="28"/>
        </w:rPr>
        <w:t xml:space="preserve"> </w:t>
      </w:r>
      <w:r w:rsidRPr="00372FEE">
        <w:rPr>
          <w:sz w:val="28"/>
          <w:szCs w:val="28"/>
        </w:rPr>
        <w:t>а</w:t>
      </w:r>
      <w:r>
        <w:rPr>
          <w:sz w:val="28"/>
          <w:szCs w:val="28"/>
        </w:rPr>
        <w:t xml:space="preserve"> </w:t>
      </w:r>
      <w:r w:rsidRPr="00372FEE">
        <w:rPr>
          <w:sz w:val="28"/>
          <w:szCs w:val="28"/>
        </w:rPr>
        <w:t>наличия</w:t>
      </w:r>
      <w:r>
        <w:rPr>
          <w:sz w:val="28"/>
          <w:szCs w:val="28"/>
        </w:rPr>
        <w:t xml:space="preserve"> </w:t>
      </w:r>
      <w:r w:rsidRPr="00372FEE">
        <w:rPr>
          <w:sz w:val="28"/>
          <w:szCs w:val="28"/>
        </w:rPr>
        <w:t>сувеpенных</w:t>
      </w:r>
      <w:r>
        <w:rPr>
          <w:sz w:val="28"/>
          <w:szCs w:val="28"/>
        </w:rPr>
        <w:t xml:space="preserve"> </w:t>
      </w:r>
      <w:r w:rsidRPr="00372FEE">
        <w:rPr>
          <w:sz w:val="28"/>
          <w:szCs w:val="28"/>
        </w:rPr>
        <w:t>пpав</w:t>
      </w:r>
      <w:r>
        <w:rPr>
          <w:sz w:val="28"/>
          <w:szCs w:val="28"/>
        </w:rPr>
        <w:t xml:space="preserve"> </w:t>
      </w:r>
      <w:r w:rsidRPr="00372FEE">
        <w:rPr>
          <w:sz w:val="28"/>
          <w:szCs w:val="28"/>
        </w:rPr>
        <w:t>публичного</w:t>
      </w:r>
      <w:r>
        <w:rPr>
          <w:sz w:val="28"/>
          <w:szCs w:val="28"/>
        </w:rPr>
        <w:t xml:space="preserve"> </w:t>
      </w:r>
      <w:r w:rsidRPr="00372FEE">
        <w:rPr>
          <w:sz w:val="28"/>
          <w:szCs w:val="28"/>
        </w:rPr>
        <w:t>субъекта</w:t>
      </w:r>
      <w:r>
        <w:rPr>
          <w:sz w:val="28"/>
          <w:szCs w:val="28"/>
        </w:rPr>
        <w:t xml:space="preserve"> </w:t>
      </w:r>
      <w:r w:rsidRPr="00372FEE">
        <w:rPr>
          <w:sz w:val="28"/>
          <w:szCs w:val="28"/>
        </w:rPr>
        <w:t>–</w:t>
      </w:r>
      <w:r>
        <w:rPr>
          <w:sz w:val="28"/>
          <w:szCs w:val="28"/>
        </w:rPr>
        <w:t xml:space="preserve"> </w:t>
      </w:r>
      <w:r w:rsidRPr="00372FEE">
        <w:rPr>
          <w:sz w:val="28"/>
          <w:szCs w:val="28"/>
        </w:rPr>
        <w:t>госудаpства</w:t>
      </w:r>
      <w:r>
        <w:rPr>
          <w:sz w:val="28"/>
          <w:szCs w:val="28"/>
        </w:rPr>
        <w:t xml:space="preserve"> </w:t>
      </w:r>
      <w:r w:rsidRPr="00E84189">
        <w:rPr>
          <w:sz w:val="28"/>
          <w:szCs w:val="28"/>
        </w:rPr>
        <w:t>[2</w:t>
      </w:r>
      <w:r w:rsidR="00BE3C43" w:rsidRPr="00BE3C43">
        <w:rPr>
          <w:sz w:val="28"/>
          <w:szCs w:val="28"/>
        </w:rPr>
        <w:t>6</w:t>
      </w:r>
      <w:r w:rsidRPr="00E84189">
        <w:rPr>
          <w:sz w:val="28"/>
          <w:szCs w:val="28"/>
        </w:rPr>
        <w:t>]</w:t>
      </w:r>
      <w:r w:rsidR="00372FEE" w:rsidRPr="00414799">
        <w:rPr>
          <w:sz w:val="28"/>
          <w:szCs w:val="28"/>
        </w:rPr>
        <w:t>.</w:t>
      </w:r>
    </w:p>
    <w:p w14:paraId="14F66C73" w14:textId="105A9A63" w:rsidR="00390F37" w:rsidRDefault="00390F37" w:rsidP="009A5ED3">
      <w:pPr>
        <w:ind w:firstLine="709"/>
        <w:jc w:val="both"/>
        <w:rPr>
          <w:sz w:val="28"/>
          <w:szCs w:val="28"/>
        </w:rPr>
      </w:pPr>
      <w:r w:rsidRPr="00390F37">
        <w:rPr>
          <w:sz w:val="28"/>
          <w:szCs w:val="28"/>
        </w:rPr>
        <w:t>В</w:t>
      </w:r>
      <w:r w:rsidR="00DB5EB3">
        <w:rPr>
          <w:sz w:val="28"/>
          <w:szCs w:val="28"/>
        </w:rPr>
        <w:t xml:space="preserve"> </w:t>
      </w:r>
      <w:r w:rsidRPr="00390F37">
        <w:rPr>
          <w:sz w:val="28"/>
          <w:szCs w:val="28"/>
        </w:rPr>
        <w:t>данном</w:t>
      </w:r>
      <w:r w:rsidR="00DB5EB3">
        <w:rPr>
          <w:sz w:val="28"/>
          <w:szCs w:val="28"/>
        </w:rPr>
        <w:t xml:space="preserve"> </w:t>
      </w:r>
      <w:r w:rsidRPr="00390F37">
        <w:rPr>
          <w:sz w:val="28"/>
          <w:szCs w:val="28"/>
        </w:rPr>
        <w:t>рисунке</w:t>
      </w:r>
      <w:r w:rsidR="00DB5EB3">
        <w:rPr>
          <w:sz w:val="28"/>
          <w:szCs w:val="28"/>
        </w:rPr>
        <w:t xml:space="preserve"> </w:t>
      </w:r>
      <w:r w:rsidRPr="00390F37">
        <w:rPr>
          <w:sz w:val="28"/>
          <w:szCs w:val="28"/>
        </w:rPr>
        <w:t>1</w:t>
      </w:r>
      <w:r w:rsidR="00DB5EB3">
        <w:rPr>
          <w:sz w:val="28"/>
          <w:szCs w:val="28"/>
        </w:rPr>
        <w:t xml:space="preserve"> </w:t>
      </w:r>
      <w:r w:rsidRPr="00390F37">
        <w:rPr>
          <w:sz w:val="28"/>
          <w:szCs w:val="28"/>
        </w:rPr>
        <w:t>представлена</w:t>
      </w:r>
      <w:r w:rsidR="00DB5EB3">
        <w:rPr>
          <w:sz w:val="28"/>
          <w:szCs w:val="28"/>
        </w:rPr>
        <w:t xml:space="preserve"> </w:t>
      </w:r>
      <w:r w:rsidRPr="00390F37">
        <w:rPr>
          <w:sz w:val="28"/>
          <w:szCs w:val="28"/>
        </w:rPr>
        <w:t>система</w:t>
      </w:r>
      <w:r w:rsidR="00DB5EB3">
        <w:rPr>
          <w:sz w:val="28"/>
          <w:szCs w:val="28"/>
        </w:rPr>
        <w:t xml:space="preserve"> </w:t>
      </w:r>
      <w:r w:rsidRPr="00390F37">
        <w:rPr>
          <w:sz w:val="28"/>
          <w:szCs w:val="28"/>
        </w:rPr>
        <w:t>налогового</w:t>
      </w:r>
      <w:r w:rsidR="00DB5EB3">
        <w:rPr>
          <w:sz w:val="28"/>
          <w:szCs w:val="28"/>
        </w:rPr>
        <w:t xml:space="preserve"> </w:t>
      </w:r>
      <w:r w:rsidRPr="00390F37">
        <w:rPr>
          <w:sz w:val="28"/>
          <w:szCs w:val="28"/>
        </w:rPr>
        <w:t>администрирования</w:t>
      </w:r>
      <w:r w:rsidR="004B40AD" w:rsidRPr="004B40AD">
        <w:rPr>
          <w:sz w:val="28"/>
          <w:szCs w:val="28"/>
        </w:rPr>
        <w:t>.</w:t>
      </w:r>
    </w:p>
    <w:p w14:paraId="1ABBE439" w14:textId="77777777" w:rsidR="00F54273" w:rsidRPr="0098245B" w:rsidRDefault="00F54273" w:rsidP="00F54273">
      <w:pPr>
        <w:pStyle w:val="aff4"/>
        <w:spacing w:before="0" w:beforeAutospacing="0" w:after="0" w:afterAutospacing="0"/>
        <w:ind w:firstLine="709"/>
        <w:jc w:val="both"/>
        <w:rPr>
          <w:sz w:val="28"/>
          <w:szCs w:val="28"/>
        </w:rPr>
      </w:pPr>
      <w:r w:rsidRPr="0098245B">
        <w:rPr>
          <w:sz w:val="28"/>
          <w:szCs w:val="28"/>
        </w:rPr>
        <w:t>Система</w:t>
      </w:r>
      <w:r>
        <w:rPr>
          <w:sz w:val="28"/>
          <w:szCs w:val="28"/>
        </w:rPr>
        <w:t xml:space="preserve"> </w:t>
      </w:r>
      <w:r w:rsidRPr="0098245B">
        <w:rPr>
          <w:sz w:val="28"/>
          <w:szCs w:val="28"/>
        </w:rPr>
        <w:t>построена</w:t>
      </w:r>
      <w:r>
        <w:rPr>
          <w:sz w:val="28"/>
          <w:szCs w:val="28"/>
        </w:rPr>
        <w:t xml:space="preserve"> </w:t>
      </w:r>
      <w:r w:rsidRPr="0098245B">
        <w:rPr>
          <w:sz w:val="28"/>
          <w:szCs w:val="28"/>
        </w:rPr>
        <w:t>на</w:t>
      </w:r>
      <w:r>
        <w:rPr>
          <w:sz w:val="28"/>
          <w:szCs w:val="28"/>
        </w:rPr>
        <w:t xml:space="preserve"> </w:t>
      </w:r>
      <w:r w:rsidRPr="0098245B">
        <w:rPr>
          <w:sz w:val="28"/>
          <w:szCs w:val="28"/>
        </w:rPr>
        <w:t>нескольких</w:t>
      </w:r>
      <w:r>
        <w:rPr>
          <w:sz w:val="28"/>
          <w:szCs w:val="28"/>
        </w:rPr>
        <w:t xml:space="preserve"> </w:t>
      </w:r>
      <w:r w:rsidRPr="0098245B">
        <w:rPr>
          <w:sz w:val="28"/>
          <w:szCs w:val="28"/>
        </w:rPr>
        <w:t>уровнях</w:t>
      </w:r>
      <w:r>
        <w:rPr>
          <w:sz w:val="28"/>
          <w:szCs w:val="28"/>
        </w:rPr>
        <w:t xml:space="preserve"> </w:t>
      </w:r>
      <w:r w:rsidRPr="0098245B">
        <w:rPr>
          <w:sz w:val="28"/>
          <w:szCs w:val="28"/>
        </w:rPr>
        <w:t>управления,</w:t>
      </w:r>
      <w:r>
        <w:rPr>
          <w:sz w:val="28"/>
          <w:szCs w:val="28"/>
        </w:rPr>
        <w:t xml:space="preserve"> </w:t>
      </w:r>
      <w:r w:rsidRPr="0098245B">
        <w:rPr>
          <w:sz w:val="28"/>
          <w:szCs w:val="28"/>
        </w:rPr>
        <w:t>начиная</w:t>
      </w:r>
      <w:r>
        <w:rPr>
          <w:sz w:val="28"/>
          <w:szCs w:val="28"/>
        </w:rPr>
        <w:t xml:space="preserve"> </w:t>
      </w:r>
      <w:r w:rsidRPr="0098245B">
        <w:rPr>
          <w:sz w:val="28"/>
          <w:szCs w:val="28"/>
        </w:rPr>
        <w:t>с</w:t>
      </w:r>
      <w:r>
        <w:rPr>
          <w:sz w:val="28"/>
          <w:szCs w:val="28"/>
        </w:rPr>
        <w:t xml:space="preserve"> </w:t>
      </w:r>
      <w:r w:rsidRPr="0098245B">
        <w:rPr>
          <w:sz w:val="28"/>
          <w:szCs w:val="28"/>
        </w:rPr>
        <w:t>принятия</w:t>
      </w:r>
      <w:r>
        <w:rPr>
          <w:sz w:val="28"/>
          <w:szCs w:val="28"/>
        </w:rPr>
        <w:t xml:space="preserve"> </w:t>
      </w:r>
      <w:r w:rsidRPr="0098245B">
        <w:rPr>
          <w:sz w:val="28"/>
          <w:szCs w:val="28"/>
        </w:rPr>
        <w:t>налоговых</w:t>
      </w:r>
      <w:r>
        <w:rPr>
          <w:sz w:val="28"/>
          <w:szCs w:val="28"/>
        </w:rPr>
        <w:t xml:space="preserve"> </w:t>
      </w:r>
      <w:r w:rsidRPr="0098245B">
        <w:rPr>
          <w:sz w:val="28"/>
          <w:szCs w:val="28"/>
        </w:rPr>
        <w:t>деклараций</w:t>
      </w:r>
      <w:r>
        <w:rPr>
          <w:sz w:val="28"/>
          <w:szCs w:val="28"/>
        </w:rPr>
        <w:t xml:space="preserve"> </w:t>
      </w:r>
      <w:r w:rsidRPr="0098245B">
        <w:rPr>
          <w:sz w:val="28"/>
          <w:szCs w:val="28"/>
        </w:rPr>
        <w:t>и</w:t>
      </w:r>
      <w:r>
        <w:rPr>
          <w:sz w:val="28"/>
          <w:szCs w:val="28"/>
        </w:rPr>
        <w:t xml:space="preserve"> </w:t>
      </w:r>
      <w:r w:rsidRPr="0098245B">
        <w:rPr>
          <w:sz w:val="28"/>
          <w:szCs w:val="28"/>
        </w:rPr>
        <w:t>регистрации</w:t>
      </w:r>
      <w:r>
        <w:rPr>
          <w:sz w:val="28"/>
          <w:szCs w:val="28"/>
        </w:rPr>
        <w:t xml:space="preserve"> </w:t>
      </w:r>
      <w:r w:rsidRPr="0098245B">
        <w:rPr>
          <w:sz w:val="28"/>
          <w:szCs w:val="28"/>
        </w:rPr>
        <w:t>налогоплательщиков,</w:t>
      </w:r>
      <w:r>
        <w:rPr>
          <w:sz w:val="28"/>
          <w:szCs w:val="28"/>
        </w:rPr>
        <w:t xml:space="preserve"> </w:t>
      </w:r>
      <w:r w:rsidRPr="0098245B">
        <w:rPr>
          <w:sz w:val="28"/>
          <w:szCs w:val="28"/>
        </w:rPr>
        <w:t>контроля</w:t>
      </w:r>
      <w:r>
        <w:rPr>
          <w:sz w:val="28"/>
          <w:szCs w:val="28"/>
        </w:rPr>
        <w:t xml:space="preserve"> </w:t>
      </w:r>
      <w:r w:rsidRPr="0098245B">
        <w:rPr>
          <w:sz w:val="28"/>
          <w:szCs w:val="28"/>
        </w:rPr>
        <w:t>за</w:t>
      </w:r>
      <w:r>
        <w:rPr>
          <w:sz w:val="28"/>
          <w:szCs w:val="28"/>
        </w:rPr>
        <w:t xml:space="preserve"> </w:t>
      </w:r>
      <w:r w:rsidRPr="0098245B">
        <w:rPr>
          <w:sz w:val="28"/>
          <w:szCs w:val="28"/>
        </w:rPr>
        <w:t>правильностью</w:t>
      </w:r>
      <w:r>
        <w:rPr>
          <w:sz w:val="28"/>
          <w:szCs w:val="28"/>
        </w:rPr>
        <w:t xml:space="preserve"> </w:t>
      </w:r>
      <w:r w:rsidRPr="0098245B">
        <w:rPr>
          <w:sz w:val="28"/>
          <w:szCs w:val="28"/>
        </w:rPr>
        <w:t>начисления</w:t>
      </w:r>
      <w:r>
        <w:rPr>
          <w:sz w:val="28"/>
          <w:szCs w:val="28"/>
        </w:rPr>
        <w:t xml:space="preserve"> </w:t>
      </w:r>
      <w:r w:rsidRPr="0098245B">
        <w:rPr>
          <w:sz w:val="28"/>
          <w:szCs w:val="28"/>
        </w:rPr>
        <w:t>налогов</w:t>
      </w:r>
      <w:r>
        <w:rPr>
          <w:sz w:val="28"/>
          <w:szCs w:val="28"/>
        </w:rPr>
        <w:t xml:space="preserve"> </w:t>
      </w:r>
      <w:r w:rsidRPr="0098245B">
        <w:rPr>
          <w:sz w:val="28"/>
          <w:szCs w:val="28"/>
        </w:rPr>
        <w:t>и</w:t>
      </w:r>
      <w:r>
        <w:rPr>
          <w:sz w:val="28"/>
          <w:szCs w:val="28"/>
        </w:rPr>
        <w:t xml:space="preserve"> </w:t>
      </w:r>
      <w:r w:rsidRPr="0098245B">
        <w:rPr>
          <w:sz w:val="28"/>
          <w:szCs w:val="28"/>
        </w:rPr>
        <w:t>заканчивая</w:t>
      </w:r>
      <w:r>
        <w:rPr>
          <w:sz w:val="28"/>
          <w:szCs w:val="28"/>
        </w:rPr>
        <w:t xml:space="preserve"> </w:t>
      </w:r>
      <w:r w:rsidRPr="0098245B">
        <w:rPr>
          <w:sz w:val="28"/>
          <w:szCs w:val="28"/>
        </w:rPr>
        <w:t>различными</w:t>
      </w:r>
      <w:r>
        <w:rPr>
          <w:sz w:val="28"/>
          <w:szCs w:val="28"/>
        </w:rPr>
        <w:t xml:space="preserve"> </w:t>
      </w:r>
      <w:r w:rsidRPr="0098245B">
        <w:rPr>
          <w:sz w:val="28"/>
          <w:szCs w:val="28"/>
        </w:rPr>
        <w:t>видами</w:t>
      </w:r>
      <w:r>
        <w:rPr>
          <w:sz w:val="28"/>
          <w:szCs w:val="28"/>
        </w:rPr>
        <w:t xml:space="preserve"> </w:t>
      </w:r>
      <w:r w:rsidRPr="0098245B">
        <w:rPr>
          <w:sz w:val="28"/>
          <w:szCs w:val="28"/>
        </w:rPr>
        <w:t>проверок</w:t>
      </w:r>
      <w:r>
        <w:rPr>
          <w:sz w:val="28"/>
          <w:szCs w:val="28"/>
        </w:rPr>
        <w:t xml:space="preserve"> </w:t>
      </w:r>
      <w:r w:rsidRPr="0098245B">
        <w:rPr>
          <w:sz w:val="28"/>
          <w:szCs w:val="28"/>
        </w:rPr>
        <w:t>(комплексная,</w:t>
      </w:r>
      <w:r>
        <w:rPr>
          <w:sz w:val="28"/>
          <w:szCs w:val="28"/>
        </w:rPr>
        <w:t xml:space="preserve"> </w:t>
      </w:r>
      <w:r w:rsidRPr="0098245B">
        <w:rPr>
          <w:sz w:val="28"/>
          <w:szCs w:val="28"/>
        </w:rPr>
        <w:t>тематическая,</w:t>
      </w:r>
      <w:r>
        <w:rPr>
          <w:sz w:val="28"/>
          <w:szCs w:val="28"/>
        </w:rPr>
        <w:t xml:space="preserve"> </w:t>
      </w:r>
      <w:r w:rsidRPr="0098245B">
        <w:rPr>
          <w:sz w:val="28"/>
          <w:szCs w:val="28"/>
        </w:rPr>
        <w:t>встречная</w:t>
      </w:r>
      <w:r w:rsidRPr="00CC54A0">
        <w:rPr>
          <w:sz w:val="28"/>
          <w:szCs w:val="28"/>
        </w:rPr>
        <w:t>,</w:t>
      </w:r>
      <w:r>
        <w:rPr>
          <w:sz w:val="28"/>
          <w:szCs w:val="28"/>
        </w:rPr>
        <w:t xml:space="preserve"> </w:t>
      </w:r>
      <w:r w:rsidRPr="0098245B">
        <w:rPr>
          <w:sz w:val="28"/>
          <w:szCs w:val="28"/>
        </w:rPr>
        <w:t>хронометражного</w:t>
      </w:r>
      <w:r>
        <w:rPr>
          <w:sz w:val="28"/>
          <w:szCs w:val="28"/>
        </w:rPr>
        <w:t xml:space="preserve"> </w:t>
      </w:r>
      <w:r w:rsidRPr="0098245B">
        <w:rPr>
          <w:sz w:val="28"/>
          <w:szCs w:val="28"/>
        </w:rPr>
        <w:t>обследования),</w:t>
      </w:r>
      <w:r>
        <w:rPr>
          <w:sz w:val="28"/>
          <w:szCs w:val="28"/>
        </w:rPr>
        <w:t xml:space="preserve"> </w:t>
      </w:r>
      <w:r w:rsidRPr="0098245B">
        <w:rPr>
          <w:sz w:val="28"/>
          <w:szCs w:val="28"/>
        </w:rPr>
        <w:t>камерального</w:t>
      </w:r>
      <w:r>
        <w:rPr>
          <w:sz w:val="28"/>
          <w:szCs w:val="28"/>
        </w:rPr>
        <w:t xml:space="preserve"> </w:t>
      </w:r>
      <w:r w:rsidRPr="0098245B">
        <w:rPr>
          <w:sz w:val="28"/>
          <w:szCs w:val="28"/>
        </w:rPr>
        <w:t>контроля.</w:t>
      </w:r>
    </w:p>
    <w:p w14:paraId="352F2FDB" w14:textId="77777777" w:rsidR="00F54273" w:rsidRPr="0098245B" w:rsidRDefault="00F54273" w:rsidP="00F54273">
      <w:pPr>
        <w:pStyle w:val="aff4"/>
        <w:spacing w:before="0" w:beforeAutospacing="0" w:after="0" w:afterAutospacing="0"/>
        <w:ind w:firstLine="709"/>
        <w:jc w:val="both"/>
        <w:rPr>
          <w:sz w:val="28"/>
          <w:szCs w:val="28"/>
        </w:rPr>
      </w:pPr>
      <w:r w:rsidRPr="0098245B">
        <w:rPr>
          <w:sz w:val="28"/>
          <w:szCs w:val="28"/>
        </w:rPr>
        <w:t>Представленные</w:t>
      </w:r>
      <w:r>
        <w:rPr>
          <w:sz w:val="28"/>
          <w:szCs w:val="28"/>
        </w:rPr>
        <w:t xml:space="preserve"> </w:t>
      </w:r>
      <w:r w:rsidRPr="0098245B">
        <w:rPr>
          <w:sz w:val="28"/>
          <w:szCs w:val="28"/>
        </w:rPr>
        <w:t>ме</w:t>
      </w:r>
      <w:r>
        <w:rPr>
          <w:sz w:val="28"/>
          <w:szCs w:val="28"/>
        </w:rPr>
        <w:t xml:space="preserve">ры </w:t>
      </w:r>
      <w:r w:rsidRPr="0098245B">
        <w:rPr>
          <w:sz w:val="28"/>
          <w:szCs w:val="28"/>
        </w:rPr>
        <w:t>и</w:t>
      </w:r>
      <w:r>
        <w:rPr>
          <w:sz w:val="28"/>
          <w:szCs w:val="28"/>
        </w:rPr>
        <w:t xml:space="preserve"> </w:t>
      </w:r>
      <w:r w:rsidRPr="0098245B">
        <w:rPr>
          <w:sz w:val="28"/>
          <w:szCs w:val="28"/>
        </w:rPr>
        <w:t>методы</w:t>
      </w:r>
      <w:r>
        <w:rPr>
          <w:sz w:val="28"/>
          <w:szCs w:val="28"/>
        </w:rPr>
        <w:t xml:space="preserve"> </w:t>
      </w:r>
      <w:r w:rsidRPr="0098245B">
        <w:rPr>
          <w:sz w:val="28"/>
          <w:szCs w:val="28"/>
        </w:rPr>
        <w:t>направлены</w:t>
      </w:r>
      <w:r>
        <w:rPr>
          <w:sz w:val="28"/>
          <w:szCs w:val="28"/>
        </w:rPr>
        <w:t xml:space="preserve"> </w:t>
      </w:r>
      <w:r w:rsidRPr="0098245B">
        <w:rPr>
          <w:sz w:val="28"/>
          <w:szCs w:val="28"/>
        </w:rPr>
        <w:t>на</w:t>
      </w:r>
      <w:r>
        <w:rPr>
          <w:sz w:val="28"/>
          <w:szCs w:val="28"/>
        </w:rPr>
        <w:t xml:space="preserve"> </w:t>
      </w:r>
      <w:r w:rsidRPr="0098245B">
        <w:rPr>
          <w:sz w:val="28"/>
          <w:szCs w:val="28"/>
        </w:rPr>
        <w:t>повышение</w:t>
      </w:r>
      <w:r>
        <w:rPr>
          <w:sz w:val="28"/>
          <w:szCs w:val="28"/>
        </w:rPr>
        <w:t xml:space="preserve"> </w:t>
      </w:r>
      <w:r w:rsidRPr="0098245B">
        <w:rPr>
          <w:sz w:val="28"/>
          <w:szCs w:val="28"/>
        </w:rPr>
        <w:t>эффективности</w:t>
      </w:r>
      <w:r>
        <w:rPr>
          <w:sz w:val="28"/>
          <w:szCs w:val="28"/>
        </w:rPr>
        <w:t xml:space="preserve"> </w:t>
      </w:r>
      <w:r w:rsidRPr="0098245B">
        <w:rPr>
          <w:sz w:val="28"/>
          <w:szCs w:val="28"/>
        </w:rPr>
        <w:t>налогового</w:t>
      </w:r>
      <w:r>
        <w:rPr>
          <w:sz w:val="28"/>
          <w:szCs w:val="28"/>
        </w:rPr>
        <w:t xml:space="preserve"> </w:t>
      </w:r>
      <w:r w:rsidRPr="0098245B">
        <w:rPr>
          <w:sz w:val="28"/>
          <w:szCs w:val="28"/>
        </w:rPr>
        <w:t>администрирования,</w:t>
      </w:r>
      <w:r>
        <w:rPr>
          <w:sz w:val="28"/>
          <w:szCs w:val="28"/>
        </w:rPr>
        <w:t xml:space="preserve"> </w:t>
      </w:r>
      <w:r w:rsidRPr="0098245B">
        <w:rPr>
          <w:sz w:val="28"/>
          <w:szCs w:val="28"/>
        </w:rPr>
        <w:t>сокращение</w:t>
      </w:r>
      <w:r>
        <w:rPr>
          <w:sz w:val="28"/>
          <w:szCs w:val="28"/>
        </w:rPr>
        <w:t xml:space="preserve"> </w:t>
      </w:r>
      <w:r w:rsidRPr="0098245B">
        <w:rPr>
          <w:sz w:val="28"/>
          <w:szCs w:val="28"/>
        </w:rPr>
        <w:t>налоговых</w:t>
      </w:r>
      <w:r>
        <w:rPr>
          <w:sz w:val="28"/>
          <w:szCs w:val="28"/>
        </w:rPr>
        <w:t xml:space="preserve"> </w:t>
      </w:r>
      <w:r w:rsidRPr="0098245B">
        <w:rPr>
          <w:sz w:val="28"/>
          <w:szCs w:val="28"/>
        </w:rPr>
        <w:t>правонарушений</w:t>
      </w:r>
      <w:r>
        <w:rPr>
          <w:sz w:val="28"/>
          <w:szCs w:val="28"/>
        </w:rPr>
        <w:t xml:space="preserve"> </w:t>
      </w:r>
      <w:r w:rsidRPr="0098245B">
        <w:rPr>
          <w:sz w:val="28"/>
          <w:szCs w:val="28"/>
        </w:rPr>
        <w:t>и</w:t>
      </w:r>
      <w:r>
        <w:rPr>
          <w:sz w:val="28"/>
          <w:szCs w:val="28"/>
        </w:rPr>
        <w:t xml:space="preserve"> </w:t>
      </w:r>
      <w:r w:rsidRPr="0098245B">
        <w:rPr>
          <w:sz w:val="28"/>
          <w:szCs w:val="28"/>
        </w:rPr>
        <w:t>обеспечение</w:t>
      </w:r>
      <w:r>
        <w:rPr>
          <w:sz w:val="28"/>
          <w:szCs w:val="28"/>
        </w:rPr>
        <w:t xml:space="preserve"> </w:t>
      </w:r>
      <w:r w:rsidRPr="0098245B">
        <w:rPr>
          <w:sz w:val="28"/>
          <w:szCs w:val="28"/>
        </w:rPr>
        <w:t>полной</w:t>
      </w:r>
      <w:r>
        <w:rPr>
          <w:sz w:val="28"/>
          <w:szCs w:val="28"/>
        </w:rPr>
        <w:t xml:space="preserve"> </w:t>
      </w:r>
      <w:r w:rsidRPr="0098245B">
        <w:rPr>
          <w:sz w:val="28"/>
          <w:szCs w:val="28"/>
        </w:rPr>
        <w:t>и</w:t>
      </w:r>
      <w:r>
        <w:rPr>
          <w:sz w:val="28"/>
          <w:szCs w:val="28"/>
        </w:rPr>
        <w:t xml:space="preserve"> </w:t>
      </w:r>
      <w:r w:rsidRPr="0098245B">
        <w:rPr>
          <w:sz w:val="28"/>
          <w:szCs w:val="28"/>
        </w:rPr>
        <w:t>своевременной</w:t>
      </w:r>
      <w:r>
        <w:rPr>
          <w:sz w:val="28"/>
          <w:szCs w:val="28"/>
        </w:rPr>
        <w:t xml:space="preserve"> </w:t>
      </w:r>
      <w:r w:rsidRPr="0098245B">
        <w:rPr>
          <w:sz w:val="28"/>
          <w:szCs w:val="28"/>
        </w:rPr>
        <w:t>уплаты</w:t>
      </w:r>
      <w:r>
        <w:rPr>
          <w:sz w:val="28"/>
          <w:szCs w:val="28"/>
        </w:rPr>
        <w:t xml:space="preserve"> </w:t>
      </w:r>
      <w:r w:rsidRPr="0098245B">
        <w:rPr>
          <w:sz w:val="28"/>
          <w:szCs w:val="28"/>
        </w:rPr>
        <w:t>налогов</w:t>
      </w:r>
      <w:r>
        <w:rPr>
          <w:sz w:val="28"/>
          <w:szCs w:val="28"/>
        </w:rPr>
        <w:t xml:space="preserve"> </w:t>
      </w:r>
      <w:r w:rsidRPr="0098245B">
        <w:rPr>
          <w:sz w:val="28"/>
          <w:szCs w:val="28"/>
        </w:rPr>
        <w:t>в</w:t>
      </w:r>
      <w:r>
        <w:rPr>
          <w:sz w:val="28"/>
          <w:szCs w:val="28"/>
        </w:rPr>
        <w:t xml:space="preserve"> </w:t>
      </w:r>
      <w:r w:rsidRPr="0098245B">
        <w:rPr>
          <w:sz w:val="28"/>
          <w:szCs w:val="28"/>
        </w:rPr>
        <w:t>государственный</w:t>
      </w:r>
      <w:r>
        <w:rPr>
          <w:sz w:val="28"/>
          <w:szCs w:val="28"/>
        </w:rPr>
        <w:t xml:space="preserve"> </w:t>
      </w:r>
      <w:r w:rsidRPr="0098245B">
        <w:rPr>
          <w:sz w:val="28"/>
          <w:szCs w:val="28"/>
        </w:rPr>
        <w:t>бюджет.</w:t>
      </w:r>
    </w:p>
    <w:p w14:paraId="6E4BB388" w14:textId="7EB78258" w:rsidR="00F54273" w:rsidRDefault="00F54273" w:rsidP="00F54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kk-KZ"/>
        </w:rPr>
      </w:pPr>
      <w:r w:rsidRPr="00EF4F4D">
        <w:rPr>
          <w:sz w:val="28"/>
          <w:szCs w:val="28"/>
        </w:rPr>
        <w:t>Alink</w:t>
      </w:r>
      <w:r>
        <w:rPr>
          <w:sz w:val="28"/>
          <w:szCs w:val="28"/>
        </w:rPr>
        <w:t xml:space="preserve"> и </w:t>
      </w:r>
      <w:r w:rsidRPr="00EF4F4D">
        <w:rPr>
          <w:sz w:val="28"/>
          <w:szCs w:val="28"/>
        </w:rPr>
        <w:t>van</w:t>
      </w:r>
      <w:r>
        <w:rPr>
          <w:sz w:val="28"/>
          <w:szCs w:val="28"/>
        </w:rPr>
        <w:t xml:space="preserve"> </w:t>
      </w:r>
      <w:r w:rsidRPr="00EF4F4D">
        <w:rPr>
          <w:sz w:val="28"/>
          <w:szCs w:val="28"/>
        </w:rPr>
        <w:t>Kommer</w:t>
      </w:r>
      <w:r>
        <w:rPr>
          <w:sz w:val="28"/>
          <w:szCs w:val="28"/>
        </w:rPr>
        <w:t xml:space="preserve"> </w:t>
      </w:r>
      <w:r w:rsidRPr="00EF4F4D">
        <w:rPr>
          <w:sz w:val="28"/>
          <w:szCs w:val="28"/>
        </w:rPr>
        <w:t>(2016)</w:t>
      </w:r>
      <w:r>
        <w:rPr>
          <w:sz w:val="28"/>
          <w:szCs w:val="28"/>
        </w:rPr>
        <w:t xml:space="preserve"> </w:t>
      </w:r>
      <w:r w:rsidRPr="00EF4F4D">
        <w:rPr>
          <w:sz w:val="28"/>
          <w:szCs w:val="28"/>
        </w:rPr>
        <w:t>обсуждают</w:t>
      </w:r>
      <w:r>
        <w:rPr>
          <w:sz w:val="28"/>
          <w:szCs w:val="28"/>
        </w:rPr>
        <w:t xml:space="preserve"> что основной </w:t>
      </w:r>
      <w:r w:rsidRPr="003A60F1">
        <w:rPr>
          <w:sz w:val="28"/>
          <w:szCs w:val="28"/>
        </w:rPr>
        <w:t>обязанность</w:t>
      </w:r>
      <w:r>
        <w:rPr>
          <w:sz w:val="28"/>
          <w:szCs w:val="28"/>
        </w:rPr>
        <w:t xml:space="preserve">ю </w:t>
      </w:r>
      <w:r w:rsidRPr="003A60F1">
        <w:rPr>
          <w:sz w:val="28"/>
          <w:szCs w:val="28"/>
        </w:rPr>
        <w:t>налогово</w:t>
      </w:r>
      <w:r>
        <w:rPr>
          <w:sz w:val="28"/>
          <w:szCs w:val="28"/>
        </w:rPr>
        <w:t xml:space="preserve">го </w:t>
      </w:r>
      <w:r w:rsidRPr="003A60F1">
        <w:rPr>
          <w:sz w:val="28"/>
          <w:szCs w:val="28"/>
        </w:rPr>
        <w:t>администрировани</w:t>
      </w:r>
      <w:r>
        <w:rPr>
          <w:sz w:val="28"/>
          <w:szCs w:val="28"/>
        </w:rPr>
        <w:t xml:space="preserve">я является </w:t>
      </w:r>
      <w:r w:rsidRPr="003A60F1">
        <w:rPr>
          <w:sz w:val="28"/>
          <w:szCs w:val="28"/>
        </w:rPr>
        <w:t>собира</w:t>
      </w:r>
      <w:r>
        <w:rPr>
          <w:sz w:val="28"/>
          <w:szCs w:val="28"/>
        </w:rPr>
        <w:t xml:space="preserve">ние </w:t>
      </w:r>
      <w:r w:rsidRPr="003A60F1">
        <w:rPr>
          <w:sz w:val="28"/>
          <w:szCs w:val="28"/>
        </w:rPr>
        <w:t>надлежащ</w:t>
      </w:r>
      <w:r>
        <w:rPr>
          <w:sz w:val="28"/>
          <w:szCs w:val="28"/>
        </w:rPr>
        <w:t xml:space="preserve">ей </w:t>
      </w:r>
      <w:r w:rsidRPr="003A60F1">
        <w:rPr>
          <w:sz w:val="28"/>
          <w:szCs w:val="28"/>
        </w:rPr>
        <w:t>сумм</w:t>
      </w:r>
      <w:r>
        <w:rPr>
          <w:sz w:val="28"/>
          <w:szCs w:val="28"/>
        </w:rPr>
        <w:t xml:space="preserve">ы </w:t>
      </w:r>
      <w:r w:rsidRPr="003A60F1">
        <w:rPr>
          <w:sz w:val="28"/>
          <w:szCs w:val="28"/>
        </w:rPr>
        <w:t>налога,</w:t>
      </w:r>
      <w:r>
        <w:rPr>
          <w:sz w:val="28"/>
          <w:szCs w:val="28"/>
        </w:rPr>
        <w:t xml:space="preserve"> </w:t>
      </w:r>
      <w:r w:rsidRPr="003A60F1">
        <w:rPr>
          <w:sz w:val="28"/>
          <w:szCs w:val="28"/>
        </w:rPr>
        <w:t>причитающуюся</w:t>
      </w:r>
      <w:r>
        <w:rPr>
          <w:sz w:val="28"/>
          <w:szCs w:val="28"/>
        </w:rPr>
        <w:t xml:space="preserve"> </w:t>
      </w:r>
      <w:r w:rsidRPr="003A60F1">
        <w:rPr>
          <w:sz w:val="28"/>
          <w:szCs w:val="28"/>
        </w:rPr>
        <w:t>правительству,</w:t>
      </w:r>
      <w:r>
        <w:rPr>
          <w:sz w:val="28"/>
          <w:szCs w:val="28"/>
        </w:rPr>
        <w:t xml:space="preserve"> </w:t>
      </w:r>
      <w:r w:rsidRPr="003A60F1">
        <w:rPr>
          <w:sz w:val="28"/>
          <w:szCs w:val="28"/>
        </w:rPr>
        <w:t>с</w:t>
      </w:r>
      <w:r>
        <w:rPr>
          <w:sz w:val="28"/>
          <w:szCs w:val="28"/>
        </w:rPr>
        <w:t xml:space="preserve"> </w:t>
      </w:r>
      <w:r w:rsidRPr="003A60F1">
        <w:rPr>
          <w:sz w:val="28"/>
          <w:szCs w:val="28"/>
        </w:rPr>
        <w:t>наименьшими</w:t>
      </w:r>
      <w:r>
        <w:rPr>
          <w:sz w:val="28"/>
          <w:szCs w:val="28"/>
        </w:rPr>
        <w:t xml:space="preserve"> </w:t>
      </w:r>
      <w:r w:rsidRPr="003A60F1">
        <w:rPr>
          <w:sz w:val="28"/>
          <w:szCs w:val="28"/>
        </w:rPr>
        <w:t>возможными</w:t>
      </w:r>
      <w:r>
        <w:rPr>
          <w:sz w:val="28"/>
          <w:szCs w:val="28"/>
        </w:rPr>
        <w:t xml:space="preserve"> </w:t>
      </w:r>
      <w:r w:rsidRPr="003A60F1">
        <w:rPr>
          <w:sz w:val="28"/>
          <w:szCs w:val="28"/>
        </w:rPr>
        <w:t>затратами</w:t>
      </w:r>
      <w:r>
        <w:rPr>
          <w:sz w:val="28"/>
          <w:szCs w:val="28"/>
        </w:rPr>
        <w:t xml:space="preserve"> </w:t>
      </w:r>
      <w:r w:rsidRPr="003A60F1">
        <w:rPr>
          <w:sz w:val="28"/>
          <w:szCs w:val="28"/>
        </w:rPr>
        <w:t>для</w:t>
      </w:r>
      <w:r>
        <w:rPr>
          <w:sz w:val="28"/>
          <w:szCs w:val="28"/>
        </w:rPr>
        <w:t xml:space="preserve"> </w:t>
      </w:r>
      <w:r w:rsidRPr="003A60F1">
        <w:rPr>
          <w:sz w:val="28"/>
          <w:szCs w:val="28"/>
        </w:rPr>
        <w:t>общественности.</w:t>
      </w:r>
      <w:r>
        <w:rPr>
          <w:sz w:val="28"/>
          <w:szCs w:val="28"/>
        </w:rPr>
        <w:t xml:space="preserve"> </w:t>
      </w:r>
      <w:r w:rsidRPr="003A60F1">
        <w:rPr>
          <w:sz w:val="28"/>
          <w:szCs w:val="28"/>
        </w:rPr>
        <w:t>Кроме</w:t>
      </w:r>
      <w:r>
        <w:rPr>
          <w:sz w:val="28"/>
          <w:szCs w:val="28"/>
        </w:rPr>
        <w:t xml:space="preserve"> </w:t>
      </w:r>
      <w:r w:rsidRPr="003A60F1">
        <w:rPr>
          <w:sz w:val="28"/>
          <w:szCs w:val="28"/>
        </w:rPr>
        <w:t>того,</w:t>
      </w:r>
      <w:r>
        <w:rPr>
          <w:sz w:val="28"/>
          <w:szCs w:val="28"/>
        </w:rPr>
        <w:t xml:space="preserve"> </w:t>
      </w:r>
      <w:r w:rsidRPr="003A60F1">
        <w:rPr>
          <w:sz w:val="28"/>
          <w:szCs w:val="28"/>
        </w:rPr>
        <w:t>важно,</w:t>
      </w:r>
      <w:r>
        <w:rPr>
          <w:sz w:val="28"/>
          <w:szCs w:val="28"/>
        </w:rPr>
        <w:t xml:space="preserve"> </w:t>
      </w:r>
      <w:r w:rsidRPr="003A60F1">
        <w:rPr>
          <w:sz w:val="28"/>
          <w:szCs w:val="28"/>
        </w:rPr>
        <w:t>чтобы</w:t>
      </w:r>
      <w:r>
        <w:rPr>
          <w:sz w:val="28"/>
          <w:szCs w:val="28"/>
        </w:rPr>
        <w:t xml:space="preserve"> </w:t>
      </w:r>
      <w:r w:rsidRPr="003A60F1">
        <w:rPr>
          <w:sz w:val="28"/>
          <w:szCs w:val="28"/>
        </w:rPr>
        <w:t>налоговое</w:t>
      </w:r>
      <w:r>
        <w:rPr>
          <w:sz w:val="28"/>
          <w:szCs w:val="28"/>
        </w:rPr>
        <w:t xml:space="preserve"> </w:t>
      </w:r>
      <w:r w:rsidRPr="003A60F1">
        <w:rPr>
          <w:sz w:val="28"/>
          <w:szCs w:val="28"/>
        </w:rPr>
        <w:t>администрирование</w:t>
      </w:r>
      <w:r>
        <w:rPr>
          <w:sz w:val="28"/>
          <w:szCs w:val="28"/>
        </w:rPr>
        <w:t xml:space="preserve"> </w:t>
      </w:r>
      <w:r w:rsidRPr="003A60F1">
        <w:rPr>
          <w:sz w:val="28"/>
          <w:szCs w:val="28"/>
        </w:rPr>
        <w:t>выполняла</w:t>
      </w:r>
      <w:r>
        <w:rPr>
          <w:sz w:val="28"/>
          <w:szCs w:val="28"/>
        </w:rPr>
        <w:t xml:space="preserve"> </w:t>
      </w:r>
      <w:r w:rsidRPr="003A60F1">
        <w:rPr>
          <w:sz w:val="28"/>
          <w:szCs w:val="28"/>
        </w:rPr>
        <w:t>свои</w:t>
      </w:r>
      <w:r>
        <w:rPr>
          <w:sz w:val="28"/>
          <w:szCs w:val="28"/>
        </w:rPr>
        <w:t xml:space="preserve"> </w:t>
      </w:r>
      <w:r w:rsidRPr="003A60F1">
        <w:rPr>
          <w:sz w:val="28"/>
          <w:szCs w:val="28"/>
        </w:rPr>
        <w:t>обязанности</w:t>
      </w:r>
      <w:r>
        <w:rPr>
          <w:sz w:val="28"/>
          <w:szCs w:val="28"/>
        </w:rPr>
        <w:t xml:space="preserve"> </w:t>
      </w:r>
      <w:r w:rsidRPr="003A60F1">
        <w:rPr>
          <w:sz w:val="28"/>
          <w:szCs w:val="28"/>
        </w:rPr>
        <w:t>таким</w:t>
      </w:r>
      <w:r>
        <w:rPr>
          <w:sz w:val="28"/>
          <w:szCs w:val="28"/>
        </w:rPr>
        <w:t xml:space="preserve"> </w:t>
      </w:r>
      <w:r w:rsidRPr="003A60F1">
        <w:rPr>
          <w:sz w:val="28"/>
          <w:szCs w:val="28"/>
        </w:rPr>
        <w:t>образом,</w:t>
      </w:r>
      <w:r>
        <w:rPr>
          <w:sz w:val="28"/>
          <w:szCs w:val="28"/>
        </w:rPr>
        <w:t xml:space="preserve"> </w:t>
      </w:r>
      <w:r w:rsidRPr="003A60F1">
        <w:rPr>
          <w:sz w:val="28"/>
          <w:szCs w:val="28"/>
        </w:rPr>
        <w:t>который</w:t>
      </w:r>
      <w:r>
        <w:rPr>
          <w:sz w:val="28"/>
          <w:szCs w:val="28"/>
        </w:rPr>
        <w:t xml:space="preserve"> </w:t>
      </w:r>
      <w:r w:rsidRPr="003A60F1">
        <w:rPr>
          <w:sz w:val="28"/>
          <w:szCs w:val="28"/>
        </w:rPr>
        <w:t>гарантирует</w:t>
      </w:r>
      <w:r>
        <w:rPr>
          <w:sz w:val="28"/>
          <w:szCs w:val="28"/>
        </w:rPr>
        <w:t xml:space="preserve"> </w:t>
      </w:r>
      <w:r w:rsidRPr="003A60F1">
        <w:rPr>
          <w:sz w:val="28"/>
          <w:szCs w:val="28"/>
        </w:rPr>
        <w:t>наивысшую</w:t>
      </w:r>
      <w:r>
        <w:rPr>
          <w:sz w:val="28"/>
          <w:szCs w:val="28"/>
        </w:rPr>
        <w:t xml:space="preserve"> </w:t>
      </w:r>
      <w:r w:rsidRPr="003A60F1">
        <w:rPr>
          <w:sz w:val="28"/>
          <w:szCs w:val="28"/>
        </w:rPr>
        <w:t>степень</w:t>
      </w:r>
      <w:r>
        <w:rPr>
          <w:sz w:val="28"/>
          <w:szCs w:val="28"/>
        </w:rPr>
        <w:t xml:space="preserve"> </w:t>
      </w:r>
      <w:r w:rsidRPr="003A60F1">
        <w:rPr>
          <w:sz w:val="28"/>
          <w:szCs w:val="28"/>
        </w:rPr>
        <w:t>доверия</w:t>
      </w:r>
      <w:r>
        <w:rPr>
          <w:sz w:val="28"/>
          <w:szCs w:val="28"/>
        </w:rPr>
        <w:t xml:space="preserve"> </w:t>
      </w:r>
      <w:r w:rsidRPr="003A60F1">
        <w:rPr>
          <w:sz w:val="28"/>
          <w:szCs w:val="28"/>
        </w:rPr>
        <w:t>общественности</w:t>
      </w:r>
      <w:r>
        <w:rPr>
          <w:sz w:val="28"/>
          <w:szCs w:val="28"/>
        </w:rPr>
        <w:t xml:space="preserve"> </w:t>
      </w:r>
      <w:r w:rsidRPr="003A60F1">
        <w:rPr>
          <w:sz w:val="28"/>
          <w:szCs w:val="28"/>
        </w:rPr>
        <w:t>к</w:t>
      </w:r>
      <w:r>
        <w:rPr>
          <w:sz w:val="28"/>
          <w:szCs w:val="28"/>
        </w:rPr>
        <w:t xml:space="preserve"> </w:t>
      </w:r>
      <w:r w:rsidRPr="003A60F1">
        <w:rPr>
          <w:sz w:val="28"/>
          <w:szCs w:val="28"/>
        </w:rPr>
        <w:t>эффективности,</w:t>
      </w:r>
      <w:r>
        <w:rPr>
          <w:sz w:val="28"/>
          <w:szCs w:val="28"/>
        </w:rPr>
        <w:t xml:space="preserve"> </w:t>
      </w:r>
      <w:r w:rsidRPr="003A60F1">
        <w:rPr>
          <w:sz w:val="28"/>
          <w:szCs w:val="28"/>
        </w:rPr>
        <w:t>результативности,</w:t>
      </w:r>
      <w:r>
        <w:rPr>
          <w:sz w:val="28"/>
          <w:szCs w:val="28"/>
        </w:rPr>
        <w:t xml:space="preserve"> </w:t>
      </w:r>
      <w:r w:rsidRPr="003A60F1">
        <w:rPr>
          <w:sz w:val="28"/>
          <w:szCs w:val="28"/>
        </w:rPr>
        <w:t>честности</w:t>
      </w:r>
      <w:r>
        <w:rPr>
          <w:sz w:val="28"/>
          <w:szCs w:val="28"/>
        </w:rPr>
        <w:t xml:space="preserve"> </w:t>
      </w:r>
      <w:r w:rsidRPr="003A60F1">
        <w:rPr>
          <w:sz w:val="28"/>
          <w:szCs w:val="28"/>
        </w:rPr>
        <w:t>и</w:t>
      </w:r>
      <w:r>
        <w:rPr>
          <w:sz w:val="28"/>
          <w:szCs w:val="28"/>
        </w:rPr>
        <w:t xml:space="preserve"> </w:t>
      </w:r>
      <w:r w:rsidRPr="003A60F1">
        <w:rPr>
          <w:sz w:val="28"/>
          <w:szCs w:val="28"/>
        </w:rPr>
        <w:t>справедливости</w:t>
      </w:r>
      <w:r>
        <w:rPr>
          <w:sz w:val="28"/>
          <w:szCs w:val="28"/>
        </w:rPr>
        <w:t xml:space="preserve"> </w:t>
      </w:r>
      <w:r w:rsidRPr="003A60F1">
        <w:rPr>
          <w:sz w:val="28"/>
          <w:szCs w:val="28"/>
        </w:rPr>
        <w:t>организации.</w:t>
      </w:r>
      <w:r>
        <w:rPr>
          <w:sz w:val="28"/>
          <w:szCs w:val="28"/>
        </w:rPr>
        <w:t xml:space="preserve"> </w:t>
      </w:r>
      <w:r w:rsidRPr="003A60F1">
        <w:rPr>
          <w:sz w:val="28"/>
          <w:szCs w:val="28"/>
        </w:rPr>
        <w:t>В</w:t>
      </w:r>
      <w:r>
        <w:rPr>
          <w:sz w:val="28"/>
          <w:szCs w:val="28"/>
        </w:rPr>
        <w:t xml:space="preserve"> </w:t>
      </w:r>
      <w:r w:rsidRPr="003A60F1">
        <w:rPr>
          <w:sz w:val="28"/>
          <w:szCs w:val="28"/>
        </w:rPr>
        <w:t>некоторых</w:t>
      </w:r>
      <w:r>
        <w:rPr>
          <w:sz w:val="28"/>
          <w:szCs w:val="28"/>
        </w:rPr>
        <w:t xml:space="preserve"> </w:t>
      </w:r>
      <w:r w:rsidRPr="003A60F1">
        <w:rPr>
          <w:sz w:val="28"/>
          <w:szCs w:val="28"/>
        </w:rPr>
        <w:t>случаях</w:t>
      </w:r>
      <w:r>
        <w:rPr>
          <w:sz w:val="28"/>
          <w:szCs w:val="28"/>
        </w:rPr>
        <w:t xml:space="preserve"> </w:t>
      </w:r>
      <w:r w:rsidRPr="003A60F1">
        <w:rPr>
          <w:sz w:val="28"/>
          <w:szCs w:val="28"/>
        </w:rPr>
        <w:t>налоговый</w:t>
      </w:r>
      <w:r>
        <w:rPr>
          <w:sz w:val="28"/>
          <w:szCs w:val="28"/>
        </w:rPr>
        <w:t xml:space="preserve"> </w:t>
      </w:r>
      <w:r w:rsidRPr="003A60F1">
        <w:rPr>
          <w:sz w:val="28"/>
          <w:szCs w:val="28"/>
        </w:rPr>
        <w:t>орган</w:t>
      </w:r>
      <w:r>
        <w:rPr>
          <w:sz w:val="28"/>
          <w:szCs w:val="28"/>
        </w:rPr>
        <w:t xml:space="preserve"> </w:t>
      </w:r>
      <w:r w:rsidRPr="003A60F1">
        <w:rPr>
          <w:sz w:val="28"/>
          <w:szCs w:val="28"/>
        </w:rPr>
        <w:t>может</w:t>
      </w:r>
      <w:r>
        <w:rPr>
          <w:sz w:val="28"/>
          <w:szCs w:val="28"/>
        </w:rPr>
        <w:t xml:space="preserve"> </w:t>
      </w:r>
      <w:r w:rsidRPr="003A60F1">
        <w:rPr>
          <w:sz w:val="28"/>
          <w:szCs w:val="28"/>
        </w:rPr>
        <w:t>также</w:t>
      </w:r>
      <w:r>
        <w:rPr>
          <w:sz w:val="28"/>
          <w:szCs w:val="28"/>
        </w:rPr>
        <w:t xml:space="preserve"> </w:t>
      </w:r>
      <w:r w:rsidRPr="003A60F1">
        <w:rPr>
          <w:sz w:val="28"/>
          <w:szCs w:val="28"/>
        </w:rPr>
        <w:t>отвечать</w:t>
      </w:r>
      <w:r>
        <w:rPr>
          <w:sz w:val="28"/>
          <w:szCs w:val="28"/>
        </w:rPr>
        <w:t xml:space="preserve"> </w:t>
      </w:r>
      <w:r w:rsidRPr="003A60F1">
        <w:rPr>
          <w:sz w:val="28"/>
          <w:szCs w:val="28"/>
        </w:rPr>
        <w:t>за</w:t>
      </w:r>
      <w:r>
        <w:rPr>
          <w:sz w:val="28"/>
          <w:szCs w:val="28"/>
        </w:rPr>
        <w:t xml:space="preserve"> </w:t>
      </w:r>
      <w:r w:rsidRPr="003A60F1">
        <w:rPr>
          <w:sz w:val="28"/>
          <w:szCs w:val="28"/>
        </w:rPr>
        <w:t>разработку</w:t>
      </w:r>
      <w:r>
        <w:rPr>
          <w:sz w:val="28"/>
          <w:szCs w:val="28"/>
        </w:rPr>
        <w:t xml:space="preserve"> </w:t>
      </w:r>
      <w:r w:rsidRPr="003A60F1">
        <w:rPr>
          <w:sz w:val="28"/>
          <w:szCs w:val="28"/>
        </w:rPr>
        <w:t>налогового</w:t>
      </w:r>
      <w:r>
        <w:rPr>
          <w:sz w:val="28"/>
          <w:szCs w:val="28"/>
        </w:rPr>
        <w:t xml:space="preserve"> </w:t>
      </w:r>
      <w:r w:rsidRPr="003A60F1">
        <w:rPr>
          <w:sz w:val="28"/>
          <w:szCs w:val="28"/>
        </w:rPr>
        <w:t>законодательства.</w:t>
      </w:r>
      <w:r>
        <w:rPr>
          <w:sz w:val="28"/>
          <w:szCs w:val="28"/>
        </w:rPr>
        <w:t xml:space="preserve"> </w:t>
      </w:r>
      <w:r w:rsidRPr="003A60F1">
        <w:rPr>
          <w:sz w:val="28"/>
          <w:szCs w:val="28"/>
        </w:rPr>
        <w:t>Если</w:t>
      </w:r>
      <w:r>
        <w:rPr>
          <w:sz w:val="28"/>
          <w:szCs w:val="28"/>
        </w:rPr>
        <w:t xml:space="preserve"> </w:t>
      </w:r>
      <w:r w:rsidRPr="003A60F1">
        <w:rPr>
          <w:sz w:val="28"/>
          <w:szCs w:val="28"/>
        </w:rPr>
        <w:t>она</w:t>
      </w:r>
      <w:r>
        <w:rPr>
          <w:sz w:val="28"/>
          <w:szCs w:val="28"/>
        </w:rPr>
        <w:t xml:space="preserve"> </w:t>
      </w:r>
      <w:r w:rsidRPr="003A60F1">
        <w:rPr>
          <w:sz w:val="28"/>
          <w:szCs w:val="28"/>
        </w:rPr>
        <w:t>не</w:t>
      </w:r>
      <w:r>
        <w:rPr>
          <w:sz w:val="28"/>
          <w:szCs w:val="28"/>
        </w:rPr>
        <w:t xml:space="preserve"> </w:t>
      </w:r>
      <w:r w:rsidRPr="003A60F1">
        <w:rPr>
          <w:sz w:val="28"/>
          <w:szCs w:val="28"/>
        </w:rPr>
        <w:t>несет</w:t>
      </w:r>
      <w:r>
        <w:rPr>
          <w:sz w:val="28"/>
          <w:szCs w:val="28"/>
        </w:rPr>
        <w:t xml:space="preserve"> </w:t>
      </w:r>
      <w:r w:rsidRPr="003A60F1">
        <w:rPr>
          <w:sz w:val="28"/>
          <w:szCs w:val="28"/>
        </w:rPr>
        <w:t>прямой</w:t>
      </w:r>
      <w:r>
        <w:rPr>
          <w:sz w:val="28"/>
          <w:szCs w:val="28"/>
        </w:rPr>
        <w:t xml:space="preserve"> </w:t>
      </w:r>
      <w:r w:rsidRPr="003A60F1">
        <w:rPr>
          <w:sz w:val="28"/>
          <w:szCs w:val="28"/>
        </w:rPr>
        <w:t>ответственности</w:t>
      </w:r>
      <w:r>
        <w:rPr>
          <w:sz w:val="28"/>
          <w:szCs w:val="28"/>
        </w:rPr>
        <w:t xml:space="preserve"> </w:t>
      </w:r>
      <w:r w:rsidRPr="003A60F1">
        <w:rPr>
          <w:sz w:val="28"/>
          <w:szCs w:val="28"/>
        </w:rPr>
        <w:t>за</w:t>
      </w:r>
      <w:r>
        <w:rPr>
          <w:sz w:val="28"/>
          <w:szCs w:val="28"/>
        </w:rPr>
        <w:t xml:space="preserve"> </w:t>
      </w:r>
      <w:r w:rsidRPr="003A60F1">
        <w:rPr>
          <w:sz w:val="28"/>
          <w:szCs w:val="28"/>
        </w:rPr>
        <w:t>разработку</w:t>
      </w:r>
      <w:r>
        <w:rPr>
          <w:sz w:val="28"/>
          <w:szCs w:val="28"/>
        </w:rPr>
        <w:t xml:space="preserve"> </w:t>
      </w:r>
      <w:r w:rsidRPr="003A60F1">
        <w:rPr>
          <w:sz w:val="28"/>
          <w:szCs w:val="28"/>
        </w:rPr>
        <w:t>законодательства,</w:t>
      </w:r>
      <w:r>
        <w:rPr>
          <w:sz w:val="28"/>
          <w:szCs w:val="28"/>
        </w:rPr>
        <w:t xml:space="preserve"> </w:t>
      </w:r>
      <w:r w:rsidRPr="003A60F1">
        <w:rPr>
          <w:sz w:val="28"/>
          <w:szCs w:val="28"/>
        </w:rPr>
        <w:t>она</w:t>
      </w:r>
      <w:r>
        <w:rPr>
          <w:sz w:val="28"/>
          <w:szCs w:val="28"/>
        </w:rPr>
        <w:t xml:space="preserve"> </w:t>
      </w:r>
      <w:r w:rsidRPr="003A60F1">
        <w:rPr>
          <w:sz w:val="28"/>
          <w:szCs w:val="28"/>
        </w:rPr>
        <w:t>должна,</w:t>
      </w:r>
      <w:r>
        <w:rPr>
          <w:sz w:val="28"/>
          <w:szCs w:val="28"/>
        </w:rPr>
        <w:t xml:space="preserve"> </w:t>
      </w:r>
      <w:r w:rsidRPr="003A60F1">
        <w:rPr>
          <w:sz w:val="28"/>
          <w:szCs w:val="28"/>
        </w:rPr>
        <w:t>по</w:t>
      </w:r>
      <w:r>
        <w:rPr>
          <w:sz w:val="28"/>
          <w:szCs w:val="28"/>
        </w:rPr>
        <w:t xml:space="preserve"> </w:t>
      </w:r>
      <w:r w:rsidRPr="003A60F1">
        <w:rPr>
          <w:sz w:val="28"/>
          <w:szCs w:val="28"/>
        </w:rPr>
        <w:t>крайней</w:t>
      </w:r>
      <w:r>
        <w:rPr>
          <w:sz w:val="28"/>
          <w:szCs w:val="28"/>
        </w:rPr>
        <w:t xml:space="preserve"> </w:t>
      </w:r>
      <w:r w:rsidRPr="003A60F1">
        <w:rPr>
          <w:sz w:val="28"/>
          <w:szCs w:val="28"/>
        </w:rPr>
        <w:t>мере,</w:t>
      </w:r>
      <w:r>
        <w:rPr>
          <w:sz w:val="28"/>
          <w:szCs w:val="28"/>
        </w:rPr>
        <w:t xml:space="preserve"> </w:t>
      </w:r>
      <w:r w:rsidRPr="003A60F1">
        <w:rPr>
          <w:sz w:val="28"/>
          <w:szCs w:val="28"/>
        </w:rPr>
        <w:t>участвовать</w:t>
      </w:r>
      <w:r>
        <w:rPr>
          <w:sz w:val="28"/>
          <w:szCs w:val="28"/>
        </w:rPr>
        <w:t xml:space="preserve"> </w:t>
      </w:r>
      <w:r w:rsidRPr="003A60F1">
        <w:rPr>
          <w:sz w:val="28"/>
          <w:szCs w:val="28"/>
        </w:rPr>
        <w:t>в</w:t>
      </w:r>
      <w:r>
        <w:rPr>
          <w:sz w:val="28"/>
          <w:szCs w:val="28"/>
        </w:rPr>
        <w:t xml:space="preserve"> </w:t>
      </w:r>
      <w:r w:rsidRPr="003A60F1">
        <w:rPr>
          <w:sz w:val="28"/>
          <w:szCs w:val="28"/>
        </w:rPr>
        <w:t>определении</w:t>
      </w:r>
      <w:r>
        <w:rPr>
          <w:sz w:val="28"/>
          <w:szCs w:val="28"/>
        </w:rPr>
        <w:t xml:space="preserve"> </w:t>
      </w:r>
      <w:r w:rsidRPr="003A60F1">
        <w:rPr>
          <w:sz w:val="28"/>
          <w:szCs w:val="28"/>
        </w:rPr>
        <w:t>эффективности,</w:t>
      </w:r>
      <w:r>
        <w:rPr>
          <w:sz w:val="28"/>
          <w:szCs w:val="28"/>
        </w:rPr>
        <w:t xml:space="preserve"> </w:t>
      </w:r>
      <w:r w:rsidRPr="003A60F1">
        <w:rPr>
          <w:sz w:val="28"/>
          <w:szCs w:val="28"/>
        </w:rPr>
        <w:t>действенности</w:t>
      </w:r>
      <w:r>
        <w:rPr>
          <w:sz w:val="28"/>
          <w:szCs w:val="28"/>
        </w:rPr>
        <w:t xml:space="preserve"> </w:t>
      </w:r>
      <w:r w:rsidRPr="003A60F1">
        <w:rPr>
          <w:sz w:val="28"/>
          <w:szCs w:val="28"/>
        </w:rPr>
        <w:t>и</w:t>
      </w:r>
      <w:r>
        <w:rPr>
          <w:sz w:val="28"/>
          <w:szCs w:val="28"/>
        </w:rPr>
        <w:t xml:space="preserve"> </w:t>
      </w:r>
      <w:r w:rsidRPr="003A60F1">
        <w:rPr>
          <w:sz w:val="28"/>
          <w:szCs w:val="28"/>
        </w:rPr>
        <w:t>осуществимости</w:t>
      </w:r>
      <w:r>
        <w:rPr>
          <w:sz w:val="28"/>
          <w:szCs w:val="28"/>
        </w:rPr>
        <w:t xml:space="preserve"> </w:t>
      </w:r>
      <w:r w:rsidRPr="003A60F1">
        <w:rPr>
          <w:sz w:val="28"/>
          <w:szCs w:val="28"/>
        </w:rPr>
        <w:t>предлагаемых</w:t>
      </w:r>
      <w:r>
        <w:rPr>
          <w:sz w:val="28"/>
          <w:szCs w:val="28"/>
        </w:rPr>
        <w:t xml:space="preserve"> </w:t>
      </w:r>
      <w:r w:rsidRPr="003A60F1">
        <w:rPr>
          <w:sz w:val="28"/>
          <w:szCs w:val="28"/>
        </w:rPr>
        <w:t>положений</w:t>
      </w:r>
      <w:r>
        <w:rPr>
          <w:sz w:val="28"/>
          <w:szCs w:val="28"/>
        </w:rPr>
        <w:t xml:space="preserve"> </w:t>
      </w:r>
      <w:r w:rsidRPr="003A60F1">
        <w:rPr>
          <w:sz w:val="28"/>
          <w:szCs w:val="28"/>
        </w:rPr>
        <w:t>налогового</w:t>
      </w:r>
      <w:r>
        <w:rPr>
          <w:sz w:val="28"/>
          <w:szCs w:val="28"/>
        </w:rPr>
        <w:t xml:space="preserve"> </w:t>
      </w:r>
      <w:r w:rsidRPr="003A60F1">
        <w:rPr>
          <w:sz w:val="28"/>
          <w:szCs w:val="28"/>
        </w:rPr>
        <w:t>законодательства</w:t>
      </w:r>
      <w:r>
        <w:rPr>
          <w:sz w:val="28"/>
          <w:szCs w:val="28"/>
        </w:rPr>
        <w:t xml:space="preserve"> </w:t>
      </w:r>
      <w:r w:rsidRPr="001B18F6">
        <w:rPr>
          <w:sz w:val="28"/>
          <w:szCs w:val="28"/>
        </w:rPr>
        <w:t>[</w:t>
      </w:r>
      <w:r w:rsidR="00BE3C43" w:rsidRPr="00BE3C43">
        <w:rPr>
          <w:sz w:val="28"/>
          <w:szCs w:val="28"/>
        </w:rPr>
        <w:t>27</w:t>
      </w:r>
      <w:r w:rsidRPr="001B18F6">
        <w:rPr>
          <w:sz w:val="28"/>
          <w:szCs w:val="28"/>
        </w:rPr>
        <w:t>]</w:t>
      </w:r>
      <w:r w:rsidRPr="00685B8E">
        <w:rPr>
          <w:sz w:val="28"/>
          <w:szCs w:val="28"/>
        </w:rPr>
        <w:t>.</w:t>
      </w:r>
      <w:r>
        <w:t xml:space="preserve"> </w:t>
      </w:r>
      <w:r>
        <w:rPr>
          <w:sz w:val="28"/>
          <w:szCs w:val="28"/>
          <w:lang w:val="en-US"/>
        </w:rPr>
        <w:t>Bird</w:t>
      </w:r>
      <w:r>
        <w:rPr>
          <w:sz w:val="28"/>
          <w:szCs w:val="28"/>
        </w:rPr>
        <w:t xml:space="preserve"> </w:t>
      </w:r>
      <w:r>
        <w:rPr>
          <w:sz w:val="28"/>
          <w:szCs w:val="28"/>
          <w:lang w:val="en-US"/>
        </w:rPr>
        <w:t>R</w:t>
      </w:r>
      <w:r w:rsidRPr="00F64EF0">
        <w:rPr>
          <w:sz w:val="28"/>
          <w:szCs w:val="28"/>
        </w:rPr>
        <w:t>.</w:t>
      </w:r>
      <w:r>
        <w:rPr>
          <w:sz w:val="28"/>
          <w:szCs w:val="28"/>
          <w:lang w:val="en-US"/>
        </w:rPr>
        <w:t>M</w:t>
      </w:r>
      <w:r w:rsidRPr="00F64EF0">
        <w:rPr>
          <w:sz w:val="28"/>
          <w:szCs w:val="28"/>
        </w:rPr>
        <w:t>.</w:t>
      </w:r>
      <w:r>
        <w:rPr>
          <w:sz w:val="28"/>
          <w:szCs w:val="28"/>
        </w:rPr>
        <w:t xml:space="preserve"> </w:t>
      </w:r>
      <w:r w:rsidRPr="00685B8E">
        <w:rPr>
          <w:sz w:val="28"/>
          <w:szCs w:val="28"/>
        </w:rPr>
        <w:t>далее</w:t>
      </w:r>
      <w:r>
        <w:rPr>
          <w:sz w:val="28"/>
          <w:szCs w:val="28"/>
        </w:rPr>
        <w:t xml:space="preserve"> </w:t>
      </w:r>
      <w:r w:rsidRPr="00685B8E">
        <w:rPr>
          <w:sz w:val="28"/>
          <w:szCs w:val="28"/>
        </w:rPr>
        <w:t>утверждал,</w:t>
      </w:r>
      <w:r>
        <w:rPr>
          <w:sz w:val="28"/>
          <w:szCs w:val="28"/>
        </w:rPr>
        <w:t xml:space="preserve"> </w:t>
      </w:r>
      <w:r w:rsidRPr="00685B8E">
        <w:rPr>
          <w:sz w:val="28"/>
          <w:szCs w:val="28"/>
        </w:rPr>
        <w:t>что</w:t>
      </w:r>
      <w:r>
        <w:rPr>
          <w:sz w:val="28"/>
          <w:szCs w:val="28"/>
        </w:rPr>
        <w:t xml:space="preserve"> </w:t>
      </w:r>
      <w:r w:rsidRPr="00685B8E">
        <w:rPr>
          <w:sz w:val="28"/>
          <w:szCs w:val="28"/>
        </w:rPr>
        <w:t>улучшение</w:t>
      </w:r>
      <w:r>
        <w:rPr>
          <w:sz w:val="28"/>
          <w:szCs w:val="28"/>
        </w:rPr>
        <w:t xml:space="preserve"> </w:t>
      </w:r>
      <w:r w:rsidRPr="00685B8E">
        <w:rPr>
          <w:sz w:val="28"/>
          <w:szCs w:val="28"/>
        </w:rPr>
        <w:t>налогового</w:t>
      </w:r>
      <w:r>
        <w:rPr>
          <w:sz w:val="28"/>
          <w:szCs w:val="28"/>
        </w:rPr>
        <w:t xml:space="preserve"> </w:t>
      </w:r>
      <w:r w:rsidRPr="00685B8E">
        <w:rPr>
          <w:sz w:val="28"/>
          <w:szCs w:val="28"/>
        </w:rPr>
        <w:t>администрирования</w:t>
      </w:r>
      <w:r>
        <w:rPr>
          <w:sz w:val="28"/>
          <w:szCs w:val="28"/>
        </w:rPr>
        <w:t xml:space="preserve"> </w:t>
      </w:r>
      <w:r w:rsidRPr="00685B8E">
        <w:rPr>
          <w:sz w:val="28"/>
          <w:szCs w:val="28"/>
        </w:rPr>
        <w:t>требует</w:t>
      </w:r>
      <w:r>
        <w:rPr>
          <w:sz w:val="28"/>
          <w:szCs w:val="28"/>
        </w:rPr>
        <w:t xml:space="preserve"> </w:t>
      </w:r>
      <w:r w:rsidRPr="00685B8E">
        <w:rPr>
          <w:sz w:val="28"/>
          <w:szCs w:val="28"/>
        </w:rPr>
        <w:t>эффективного</w:t>
      </w:r>
      <w:r>
        <w:rPr>
          <w:sz w:val="28"/>
          <w:szCs w:val="28"/>
        </w:rPr>
        <w:t xml:space="preserve"> </w:t>
      </w:r>
      <w:r w:rsidRPr="00685B8E">
        <w:rPr>
          <w:sz w:val="28"/>
          <w:szCs w:val="28"/>
        </w:rPr>
        <w:t>внутреннего</w:t>
      </w:r>
      <w:r>
        <w:rPr>
          <w:sz w:val="28"/>
          <w:szCs w:val="28"/>
        </w:rPr>
        <w:t xml:space="preserve"> </w:t>
      </w:r>
      <w:r w:rsidRPr="00685B8E">
        <w:rPr>
          <w:sz w:val="28"/>
          <w:szCs w:val="28"/>
        </w:rPr>
        <w:t>контроля</w:t>
      </w:r>
      <w:r>
        <w:rPr>
          <w:sz w:val="28"/>
          <w:szCs w:val="28"/>
        </w:rPr>
        <w:t xml:space="preserve"> </w:t>
      </w:r>
      <w:r w:rsidRPr="00685B8E">
        <w:rPr>
          <w:sz w:val="28"/>
          <w:szCs w:val="28"/>
        </w:rPr>
        <w:t>и</w:t>
      </w:r>
      <w:r>
        <w:rPr>
          <w:sz w:val="28"/>
          <w:szCs w:val="28"/>
        </w:rPr>
        <w:t xml:space="preserve"> </w:t>
      </w:r>
      <w:r w:rsidRPr="00685B8E">
        <w:rPr>
          <w:sz w:val="28"/>
          <w:szCs w:val="28"/>
        </w:rPr>
        <w:t>надлежащего</w:t>
      </w:r>
      <w:r>
        <w:rPr>
          <w:sz w:val="28"/>
          <w:szCs w:val="28"/>
        </w:rPr>
        <w:t xml:space="preserve"> </w:t>
      </w:r>
      <w:r w:rsidRPr="00685B8E">
        <w:rPr>
          <w:sz w:val="28"/>
          <w:szCs w:val="28"/>
        </w:rPr>
        <w:t>управления,</w:t>
      </w:r>
      <w:r>
        <w:rPr>
          <w:sz w:val="28"/>
          <w:szCs w:val="28"/>
        </w:rPr>
        <w:t xml:space="preserve"> </w:t>
      </w:r>
      <w:r w:rsidRPr="00685B8E">
        <w:rPr>
          <w:sz w:val="28"/>
          <w:szCs w:val="28"/>
        </w:rPr>
        <w:t>обеспечиваемого</w:t>
      </w:r>
      <w:r>
        <w:rPr>
          <w:sz w:val="28"/>
          <w:szCs w:val="28"/>
        </w:rPr>
        <w:t xml:space="preserve"> </w:t>
      </w:r>
      <w:r w:rsidRPr="00685B8E">
        <w:rPr>
          <w:sz w:val="28"/>
          <w:szCs w:val="28"/>
        </w:rPr>
        <w:t>эффективными</w:t>
      </w:r>
      <w:r>
        <w:rPr>
          <w:sz w:val="28"/>
          <w:szCs w:val="28"/>
        </w:rPr>
        <w:t xml:space="preserve"> </w:t>
      </w:r>
      <w:r w:rsidRPr="00685B8E">
        <w:rPr>
          <w:sz w:val="28"/>
          <w:szCs w:val="28"/>
        </w:rPr>
        <w:t>функциями</w:t>
      </w:r>
      <w:r>
        <w:rPr>
          <w:sz w:val="28"/>
          <w:szCs w:val="28"/>
        </w:rPr>
        <w:t xml:space="preserve"> </w:t>
      </w:r>
      <w:r w:rsidRPr="00685B8E">
        <w:rPr>
          <w:sz w:val="28"/>
          <w:szCs w:val="28"/>
        </w:rPr>
        <w:t>внутреннего</w:t>
      </w:r>
      <w:r>
        <w:rPr>
          <w:sz w:val="28"/>
          <w:szCs w:val="28"/>
        </w:rPr>
        <w:t xml:space="preserve"> </w:t>
      </w:r>
      <w:r w:rsidRPr="00685B8E">
        <w:rPr>
          <w:sz w:val="28"/>
          <w:szCs w:val="28"/>
        </w:rPr>
        <w:t>аудита.</w:t>
      </w:r>
      <w:r>
        <w:rPr>
          <w:sz w:val="28"/>
          <w:szCs w:val="28"/>
        </w:rPr>
        <w:t xml:space="preserve"> </w:t>
      </w:r>
      <w:r w:rsidRPr="00685B8E">
        <w:rPr>
          <w:sz w:val="28"/>
          <w:szCs w:val="28"/>
        </w:rPr>
        <w:t>Были</w:t>
      </w:r>
      <w:r>
        <w:rPr>
          <w:sz w:val="28"/>
          <w:szCs w:val="28"/>
        </w:rPr>
        <w:t xml:space="preserve"> </w:t>
      </w:r>
      <w:r w:rsidRPr="00685B8E">
        <w:rPr>
          <w:sz w:val="28"/>
          <w:szCs w:val="28"/>
        </w:rPr>
        <w:t>выделены</w:t>
      </w:r>
      <w:r>
        <w:rPr>
          <w:sz w:val="28"/>
          <w:szCs w:val="28"/>
        </w:rPr>
        <w:t xml:space="preserve"> </w:t>
      </w:r>
      <w:r w:rsidRPr="00685B8E">
        <w:rPr>
          <w:sz w:val="28"/>
          <w:szCs w:val="28"/>
        </w:rPr>
        <w:t>две</w:t>
      </w:r>
      <w:r>
        <w:rPr>
          <w:sz w:val="28"/>
          <w:szCs w:val="28"/>
        </w:rPr>
        <w:t xml:space="preserve"> </w:t>
      </w:r>
      <w:r w:rsidRPr="00685B8E">
        <w:rPr>
          <w:sz w:val="28"/>
          <w:szCs w:val="28"/>
        </w:rPr>
        <w:t>основные</w:t>
      </w:r>
      <w:r>
        <w:rPr>
          <w:sz w:val="28"/>
          <w:szCs w:val="28"/>
        </w:rPr>
        <w:t xml:space="preserve"> </w:t>
      </w:r>
      <w:r w:rsidRPr="00685B8E">
        <w:rPr>
          <w:sz w:val="28"/>
          <w:szCs w:val="28"/>
        </w:rPr>
        <w:t>причины,</w:t>
      </w:r>
      <w:r>
        <w:rPr>
          <w:sz w:val="28"/>
          <w:szCs w:val="28"/>
        </w:rPr>
        <w:t xml:space="preserve"> </w:t>
      </w:r>
      <w:r w:rsidRPr="00685B8E">
        <w:rPr>
          <w:sz w:val="28"/>
          <w:szCs w:val="28"/>
        </w:rPr>
        <w:t>почему</w:t>
      </w:r>
      <w:r>
        <w:rPr>
          <w:sz w:val="28"/>
          <w:szCs w:val="28"/>
        </w:rPr>
        <w:t xml:space="preserve"> </w:t>
      </w:r>
      <w:r w:rsidRPr="00685B8E">
        <w:rPr>
          <w:sz w:val="28"/>
          <w:szCs w:val="28"/>
        </w:rPr>
        <w:t>эффективность</w:t>
      </w:r>
      <w:r>
        <w:rPr>
          <w:sz w:val="28"/>
          <w:szCs w:val="28"/>
        </w:rPr>
        <w:t xml:space="preserve"> </w:t>
      </w:r>
      <w:r w:rsidRPr="00685B8E">
        <w:rPr>
          <w:sz w:val="28"/>
          <w:szCs w:val="28"/>
        </w:rPr>
        <w:t>внутреннего</w:t>
      </w:r>
      <w:r>
        <w:rPr>
          <w:sz w:val="28"/>
          <w:szCs w:val="28"/>
        </w:rPr>
        <w:t xml:space="preserve"> </w:t>
      </w:r>
      <w:r w:rsidRPr="00685B8E">
        <w:rPr>
          <w:sz w:val="28"/>
          <w:szCs w:val="28"/>
        </w:rPr>
        <w:t>аудита</w:t>
      </w:r>
      <w:r>
        <w:rPr>
          <w:sz w:val="28"/>
          <w:szCs w:val="28"/>
        </w:rPr>
        <w:t xml:space="preserve"> </w:t>
      </w:r>
      <w:r w:rsidRPr="00685B8E">
        <w:rPr>
          <w:sz w:val="28"/>
          <w:szCs w:val="28"/>
        </w:rPr>
        <w:t>все</w:t>
      </w:r>
      <w:r>
        <w:rPr>
          <w:sz w:val="28"/>
          <w:szCs w:val="28"/>
        </w:rPr>
        <w:t xml:space="preserve"> </w:t>
      </w:r>
      <w:r w:rsidRPr="00685B8E">
        <w:rPr>
          <w:sz w:val="28"/>
          <w:szCs w:val="28"/>
        </w:rPr>
        <w:t>еще</w:t>
      </w:r>
      <w:r>
        <w:rPr>
          <w:sz w:val="28"/>
          <w:szCs w:val="28"/>
        </w:rPr>
        <w:t xml:space="preserve"> </w:t>
      </w:r>
      <w:r w:rsidRPr="00685B8E">
        <w:rPr>
          <w:sz w:val="28"/>
          <w:szCs w:val="28"/>
        </w:rPr>
        <w:t>развивается</w:t>
      </w:r>
      <w:r>
        <w:rPr>
          <w:sz w:val="28"/>
          <w:szCs w:val="28"/>
        </w:rPr>
        <w:t xml:space="preserve"> </w:t>
      </w:r>
      <w:r w:rsidRPr="00685B8E">
        <w:rPr>
          <w:sz w:val="28"/>
          <w:szCs w:val="28"/>
        </w:rPr>
        <w:t>и</w:t>
      </w:r>
      <w:r>
        <w:rPr>
          <w:sz w:val="28"/>
          <w:szCs w:val="28"/>
        </w:rPr>
        <w:t xml:space="preserve"> </w:t>
      </w:r>
      <w:r w:rsidRPr="00685B8E">
        <w:rPr>
          <w:sz w:val="28"/>
          <w:szCs w:val="28"/>
        </w:rPr>
        <w:t>продолжает</w:t>
      </w:r>
      <w:r>
        <w:rPr>
          <w:sz w:val="28"/>
          <w:szCs w:val="28"/>
        </w:rPr>
        <w:t xml:space="preserve"> </w:t>
      </w:r>
      <w:r w:rsidRPr="00685B8E">
        <w:rPr>
          <w:sz w:val="28"/>
          <w:szCs w:val="28"/>
        </w:rPr>
        <w:t>оставаться</w:t>
      </w:r>
      <w:r>
        <w:rPr>
          <w:sz w:val="28"/>
          <w:szCs w:val="28"/>
        </w:rPr>
        <w:t xml:space="preserve"> </w:t>
      </w:r>
      <w:r w:rsidRPr="00685B8E">
        <w:rPr>
          <w:sz w:val="28"/>
          <w:szCs w:val="28"/>
        </w:rPr>
        <w:t>актуальным</w:t>
      </w:r>
      <w:r>
        <w:rPr>
          <w:sz w:val="28"/>
          <w:szCs w:val="28"/>
        </w:rPr>
        <w:t xml:space="preserve"> </w:t>
      </w:r>
      <w:r w:rsidRPr="00685B8E">
        <w:rPr>
          <w:sz w:val="28"/>
          <w:szCs w:val="28"/>
        </w:rPr>
        <w:t>вопросом</w:t>
      </w:r>
      <w:r>
        <w:rPr>
          <w:sz w:val="28"/>
          <w:szCs w:val="28"/>
        </w:rPr>
        <w:t xml:space="preserve"> </w:t>
      </w:r>
      <w:r w:rsidRPr="00685B8E">
        <w:rPr>
          <w:sz w:val="28"/>
          <w:szCs w:val="28"/>
        </w:rPr>
        <w:t>и</w:t>
      </w:r>
      <w:r>
        <w:rPr>
          <w:sz w:val="28"/>
          <w:szCs w:val="28"/>
        </w:rPr>
        <w:t xml:space="preserve"> </w:t>
      </w:r>
      <w:r w:rsidRPr="00685B8E">
        <w:rPr>
          <w:sz w:val="28"/>
          <w:szCs w:val="28"/>
        </w:rPr>
        <w:t>темой</w:t>
      </w:r>
      <w:r>
        <w:rPr>
          <w:sz w:val="28"/>
          <w:szCs w:val="28"/>
        </w:rPr>
        <w:t xml:space="preserve"> </w:t>
      </w:r>
      <w:r w:rsidRPr="00685B8E">
        <w:rPr>
          <w:sz w:val="28"/>
          <w:szCs w:val="28"/>
        </w:rPr>
        <w:t>обсуждения</w:t>
      </w:r>
      <w:r>
        <w:rPr>
          <w:sz w:val="28"/>
          <w:szCs w:val="28"/>
        </w:rPr>
        <w:t xml:space="preserve"> </w:t>
      </w:r>
      <w:r w:rsidRPr="00685B8E">
        <w:rPr>
          <w:sz w:val="28"/>
          <w:szCs w:val="28"/>
        </w:rPr>
        <w:t>в</w:t>
      </w:r>
      <w:r>
        <w:rPr>
          <w:sz w:val="28"/>
          <w:szCs w:val="28"/>
        </w:rPr>
        <w:t xml:space="preserve"> </w:t>
      </w:r>
      <w:r w:rsidRPr="00685B8E">
        <w:rPr>
          <w:sz w:val="28"/>
          <w:szCs w:val="28"/>
        </w:rPr>
        <w:t>различных</w:t>
      </w:r>
      <w:r>
        <w:rPr>
          <w:sz w:val="28"/>
          <w:szCs w:val="28"/>
        </w:rPr>
        <w:t xml:space="preserve"> </w:t>
      </w:r>
      <w:r w:rsidRPr="00685B8E">
        <w:rPr>
          <w:sz w:val="28"/>
          <w:szCs w:val="28"/>
        </w:rPr>
        <w:t>государственных</w:t>
      </w:r>
      <w:r>
        <w:rPr>
          <w:sz w:val="28"/>
          <w:szCs w:val="28"/>
        </w:rPr>
        <w:t xml:space="preserve"> </w:t>
      </w:r>
      <w:r w:rsidRPr="00685B8E">
        <w:rPr>
          <w:sz w:val="28"/>
          <w:szCs w:val="28"/>
        </w:rPr>
        <w:t>и</w:t>
      </w:r>
      <w:r>
        <w:rPr>
          <w:sz w:val="28"/>
          <w:szCs w:val="28"/>
        </w:rPr>
        <w:t xml:space="preserve"> </w:t>
      </w:r>
      <w:r w:rsidRPr="00685B8E">
        <w:rPr>
          <w:sz w:val="28"/>
          <w:szCs w:val="28"/>
        </w:rPr>
        <w:t>частных</w:t>
      </w:r>
      <w:r>
        <w:rPr>
          <w:sz w:val="28"/>
          <w:szCs w:val="28"/>
        </w:rPr>
        <w:t xml:space="preserve"> </w:t>
      </w:r>
      <w:r w:rsidRPr="00685B8E">
        <w:rPr>
          <w:sz w:val="28"/>
          <w:szCs w:val="28"/>
        </w:rPr>
        <w:t>организациях</w:t>
      </w:r>
      <w:r>
        <w:rPr>
          <w:sz w:val="28"/>
          <w:szCs w:val="28"/>
        </w:rPr>
        <w:t xml:space="preserve"> </w:t>
      </w:r>
      <w:r w:rsidRPr="008B7764">
        <w:rPr>
          <w:sz w:val="28"/>
          <w:szCs w:val="28"/>
        </w:rPr>
        <w:t>[</w:t>
      </w:r>
      <w:r w:rsidR="00BE3C43" w:rsidRPr="00BE3C43">
        <w:rPr>
          <w:sz w:val="28"/>
          <w:szCs w:val="28"/>
        </w:rPr>
        <w:t>28</w:t>
      </w:r>
      <w:r w:rsidRPr="008B7764">
        <w:rPr>
          <w:sz w:val="28"/>
          <w:szCs w:val="28"/>
        </w:rPr>
        <w:t>]</w:t>
      </w:r>
      <w:r w:rsidRPr="00685B8E">
        <w:rPr>
          <w:sz w:val="28"/>
          <w:szCs w:val="28"/>
        </w:rPr>
        <w:t>.</w:t>
      </w:r>
      <w:r>
        <w:t xml:space="preserve"> </w:t>
      </w:r>
    </w:p>
    <w:p w14:paraId="731FDAE6" w14:textId="6893B046" w:rsidR="00F54273" w:rsidRDefault="00F54273" w:rsidP="009A5ED3">
      <w:pPr>
        <w:ind w:firstLine="709"/>
        <w:contextualSpacing/>
        <w:jc w:val="both"/>
        <w:rPr>
          <w:sz w:val="28"/>
          <w:szCs w:val="28"/>
        </w:rPr>
      </w:pPr>
      <w:r w:rsidRPr="00D07C3A">
        <w:rPr>
          <w:color w:val="000000" w:themeColor="text1"/>
          <w:sz w:val="28"/>
          <w:szCs w:val="28"/>
          <w:lang w:val="kk-KZ"/>
        </w:rPr>
        <w:t>На</w:t>
      </w:r>
      <w:r>
        <w:rPr>
          <w:color w:val="000000" w:themeColor="text1"/>
          <w:sz w:val="28"/>
          <w:szCs w:val="28"/>
          <w:lang w:val="kk-KZ"/>
        </w:rPr>
        <w:t xml:space="preserve"> </w:t>
      </w:r>
      <w:r w:rsidRPr="00D07C3A">
        <w:rPr>
          <w:color w:val="000000" w:themeColor="text1"/>
          <w:sz w:val="28"/>
          <w:szCs w:val="28"/>
          <w:lang w:val="kk-KZ"/>
        </w:rPr>
        <w:t>основе</w:t>
      </w:r>
      <w:r>
        <w:rPr>
          <w:color w:val="000000" w:themeColor="text1"/>
          <w:sz w:val="28"/>
          <w:szCs w:val="28"/>
          <w:lang w:val="kk-KZ"/>
        </w:rPr>
        <w:t xml:space="preserve"> </w:t>
      </w:r>
      <w:r w:rsidRPr="00D07C3A">
        <w:rPr>
          <w:color w:val="000000" w:themeColor="text1"/>
          <w:sz w:val="28"/>
          <w:szCs w:val="28"/>
          <w:lang w:val="kk-KZ"/>
        </w:rPr>
        <w:t>вышеизложенного,</w:t>
      </w:r>
      <w:r>
        <w:rPr>
          <w:color w:val="000000" w:themeColor="text1"/>
          <w:sz w:val="28"/>
          <w:szCs w:val="28"/>
          <w:lang w:val="kk-KZ"/>
        </w:rPr>
        <w:t xml:space="preserve"> </w:t>
      </w:r>
      <w:r w:rsidRPr="00D07C3A">
        <w:rPr>
          <w:color w:val="000000" w:themeColor="text1"/>
          <w:sz w:val="28"/>
          <w:szCs w:val="28"/>
          <w:lang w:val="kk-KZ"/>
        </w:rPr>
        <w:t>государственного</w:t>
      </w:r>
      <w:r>
        <w:rPr>
          <w:color w:val="000000" w:themeColor="text1"/>
          <w:sz w:val="28"/>
          <w:szCs w:val="28"/>
          <w:lang w:val="kk-KZ"/>
        </w:rPr>
        <w:t xml:space="preserve"> </w:t>
      </w:r>
      <w:r w:rsidRPr="00D07C3A">
        <w:rPr>
          <w:color w:val="000000" w:themeColor="text1"/>
          <w:sz w:val="28"/>
          <w:szCs w:val="28"/>
          <w:lang w:val="kk-KZ"/>
        </w:rPr>
        <w:t>аудита</w:t>
      </w:r>
      <w:r>
        <w:rPr>
          <w:color w:val="000000" w:themeColor="text1"/>
          <w:sz w:val="28"/>
          <w:szCs w:val="28"/>
          <w:lang w:val="kk-KZ"/>
        </w:rPr>
        <w:t xml:space="preserve"> </w:t>
      </w:r>
      <w:r w:rsidRPr="00D07C3A">
        <w:rPr>
          <w:color w:val="000000" w:themeColor="text1"/>
          <w:sz w:val="28"/>
          <w:szCs w:val="28"/>
          <w:lang w:val="kk-KZ"/>
        </w:rPr>
        <w:t>эффективности</w:t>
      </w:r>
      <w:r>
        <w:rPr>
          <w:color w:val="000000" w:themeColor="text1"/>
          <w:sz w:val="28"/>
          <w:szCs w:val="28"/>
          <w:lang w:val="kk-KZ"/>
        </w:rPr>
        <w:t xml:space="preserve"> </w:t>
      </w:r>
      <w:r w:rsidRPr="00D07C3A">
        <w:rPr>
          <w:color w:val="000000" w:themeColor="text1"/>
          <w:sz w:val="28"/>
          <w:szCs w:val="28"/>
          <w:lang w:val="kk-KZ"/>
        </w:rPr>
        <w:t>налогового</w:t>
      </w:r>
      <w:r>
        <w:rPr>
          <w:color w:val="000000" w:themeColor="text1"/>
          <w:sz w:val="28"/>
          <w:szCs w:val="28"/>
          <w:lang w:val="kk-KZ"/>
        </w:rPr>
        <w:t xml:space="preserve"> </w:t>
      </w:r>
      <w:r w:rsidRPr="00D07C3A">
        <w:rPr>
          <w:color w:val="000000" w:themeColor="text1"/>
          <w:sz w:val="28"/>
          <w:szCs w:val="28"/>
          <w:lang w:val="kk-KZ"/>
        </w:rPr>
        <w:t>администрирования</w:t>
      </w:r>
      <w:r>
        <w:rPr>
          <w:color w:val="000000" w:themeColor="text1"/>
          <w:sz w:val="28"/>
          <w:szCs w:val="28"/>
          <w:lang w:val="kk-KZ"/>
        </w:rPr>
        <w:t xml:space="preserve"> </w:t>
      </w:r>
      <w:r w:rsidRPr="00C567ED">
        <w:rPr>
          <w:color w:val="000000" w:themeColor="text1"/>
          <w:sz w:val="28"/>
          <w:szCs w:val="28"/>
          <w:lang w:val="kk-KZ"/>
        </w:rPr>
        <w:t>представляет</w:t>
      </w:r>
      <w:r>
        <w:rPr>
          <w:color w:val="000000" w:themeColor="text1"/>
          <w:sz w:val="28"/>
          <w:szCs w:val="28"/>
          <w:lang w:val="kk-KZ"/>
        </w:rPr>
        <w:t xml:space="preserve"> </w:t>
      </w:r>
      <w:r w:rsidRPr="00C567ED">
        <w:rPr>
          <w:color w:val="000000" w:themeColor="text1"/>
          <w:sz w:val="28"/>
          <w:szCs w:val="28"/>
          <w:lang w:val="kk-KZ"/>
        </w:rPr>
        <w:t>процесс</w:t>
      </w:r>
      <w:r>
        <w:rPr>
          <w:color w:val="000000" w:themeColor="text1"/>
          <w:sz w:val="28"/>
          <w:szCs w:val="28"/>
          <w:lang w:val="kk-KZ"/>
        </w:rPr>
        <w:t xml:space="preserve"> </w:t>
      </w:r>
      <w:r w:rsidRPr="00C567ED">
        <w:rPr>
          <w:color w:val="000000" w:themeColor="text1"/>
          <w:sz w:val="28"/>
          <w:szCs w:val="28"/>
          <w:lang w:val="kk-KZ"/>
        </w:rPr>
        <w:t>систематического</w:t>
      </w:r>
      <w:r>
        <w:rPr>
          <w:color w:val="000000" w:themeColor="text1"/>
          <w:sz w:val="28"/>
          <w:szCs w:val="28"/>
          <w:lang w:val="kk-KZ"/>
        </w:rPr>
        <w:t xml:space="preserve"> </w:t>
      </w:r>
      <w:r w:rsidRPr="00C567ED">
        <w:rPr>
          <w:color w:val="000000" w:themeColor="text1"/>
          <w:sz w:val="28"/>
          <w:szCs w:val="28"/>
          <w:lang w:val="kk-KZ"/>
        </w:rPr>
        <w:t>и</w:t>
      </w:r>
      <w:r>
        <w:rPr>
          <w:color w:val="000000" w:themeColor="text1"/>
          <w:sz w:val="28"/>
          <w:szCs w:val="28"/>
          <w:lang w:val="kk-KZ"/>
        </w:rPr>
        <w:t xml:space="preserve"> </w:t>
      </w:r>
      <w:r w:rsidRPr="00C567ED">
        <w:rPr>
          <w:color w:val="000000" w:themeColor="text1"/>
          <w:sz w:val="28"/>
          <w:szCs w:val="28"/>
          <w:lang w:val="kk-KZ"/>
        </w:rPr>
        <w:t>всестороннего</w:t>
      </w:r>
      <w:r>
        <w:rPr>
          <w:color w:val="000000" w:themeColor="text1"/>
          <w:sz w:val="28"/>
          <w:szCs w:val="28"/>
          <w:lang w:val="kk-KZ"/>
        </w:rPr>
        <w:t xml:space="preserve"> </w:t>
      </w:r>
      <w:r w:rsidRPr="00C567ED">
        <w:rPr>
          <w:color w:val="000000" w:themeColor="text1"/>
          <w:sz w:val="28"/>
          <w:szCs w:val="28"/>
          <w:lang w:val="kk-KZ"/>
        </w:rPr>
        <w:t>анализа,</w:t>
      </w:r>
      <w:r>
        <w:rPr>
          <w:color w:val="000000" w:themeColor="text1"/>
          <w:sz w:val="28"/>
          <w:szCs w:val="28"/>
          <w:lang w:val="kk-KZ"/>
        </w:rPr>
        <w:t xml:space="preserve"> </w:t>
      </w:r>
      <w:r w:rsidRPr="00C567ED">
        <w:rPr>
          <w:color w:val="000000" w:themeColor="text1"/>
          <w:sz w:val="28"/>
          <w:szCs w:val="28"/>
          <w:lang w:val="kk-KZ"/>
        </w:rPr>
        <w:t>оценки</w:t>
      </w:r>
      <w:r>
        <w:rPr>
          <w:color w:val="000000" w:themeColor="text1"/>
          <w:sz w:val="28"/>
          <w:szCs w:val="28"/>
          <w:lang w:val="kk-KZ"/>
        </w:rPr>
        <w:t xml:space="preserve"> и проверки </w:t>
      </w:r>
      <w:r w:rsidRPr="00C567ED">
        <w:rPr>
          <w:color w:val="000000" w:themeColor="text1"/>
          <w:sz w:val="28"/>
          <w:szCs w:val="28"/>
          <w:lang w:val="kk-KZ"/>
        </w:rPr>
        <w:t>эффективности</w:t>
      </w:r>
      <w:r>
        <w:rPr>
          <w:color w:val="000000" w:themeColor="text1"/>
          <w:sz w:val="28"/>
          <w:szCs w:val="28"/>
          <w:lang w:val="kk-KZ"/>
        </w:rPr>
        <w:t xml:space="preserve"> </w:t>
      </w:r>
      <w:r w:rsidRPr="00C567ED">
        <w:rPr>
          <w:color w:val="000000" w:themeColor="text1"/>
          <w:sz w:val="28"/>
          <w:szCs w:val="28"/>
          <w:lang w:val="kk-KZ"/>
        </w:rPr>
        <w:t>деятельности</w:t>
      </w:r>
      <w:r>
        <w:rPr>
          <w:color w:val="000000" w:themeColor="text1"/>
          <w:sz w:val="28"/>
          <w:szCs w:val="28"/>
          <w:lang w:val="kk-KZ"/>
        </w:rPr>
        <w:t xml:space="preserve"> </w:t>
      </w:r>
      <w:r w:rsidRPr="00C567ED">
        <w:rPr>
          <w:color w:val="000000" w:themeColor="text1"/>
          <w:sz w:val="28"/>
          <w:szCs w:val="28"/>
          <w:lang w:val="kk-KZ"/>
        </w:rPr>
        <w:t>государственных</w:t>
      </w:r>
      <w:r>
        <w:rPr>
          <w:color w:val="000000" w:themeColor="text1"/>
          <w:sz w:val="28"/>
          <w:szCs w:val="28"/>
          <w:lang w:val="kk-KZ"/>
        </w:rPr>
        <w:t xml:space="preserve"> </w:t>
      </w:r>
      <w:r w:rsidRPr="00C567ED">
        <w:rPr>
          <w:color w:val="000000" w:themeColor="text1"/>
          <w:sz w:val="28"/>
          <w:szCs w:val="28"/>
          <w:lang w:val="kk-KZ"/>
        </w:rPr>
        <w:t>органов</w:t>
      </w:r>
      <w:r>
        <w:rPr>
          <w:color w:val="000000" w:themeColor="text1"/>
          <w:sz w:val="28"/>
          <w:szCs w:val="28"/>
          <w:lang w:val="kk-KZ"/>
        </w:rPr>
        <w:t xml:space="preserve"> </w:t>
      </w:r>
      <w:r w:rsidRPr="00C567ED">
        <w:rPr>
          <w:color w:val="000000" w:themeColor="text1"/>
          <w:sz w:val="28"/>
          <w:szCs w:val="28"/>
          <w:lang w:val="kk-KZ"/>
        </w:rPr>
        <w:t>в</w:t>
      </w:r>
      <w:r>
        <w:rPr>
          <w:color w:val="000000" w:themeColor="text1"/>
          <w:sz w:val="28"/>
          <w:szCs w:val="28"/>
          <w:lang w:val="kk-KZ"/>
        </w:rPr>
        <w:t xml:space="preserve"> </w:t>
      </w:r>
      <w:r w:rsidRPr="00C567ED">
        <w:rPr>
          <w:color w:val="000000" w:themeColor="text1"/>
          <w:sz w:val="28"/>
          <w:szCs w:val="28"/>
          <w:lang w:val="kk-KZ"/>
        </w:rPr>
        <w:t>области</w:t>
      </w:r>
      <w:r>
        <w:rPr>
          <w:color w:val="000000" w:themeColor="text1"/>
          <w:sz w:val="28"/>
          <w:szCs w:val="28"/>
          <w:lang w:val="kk-KZ"/>
        </w:rPr>
        <w:t xml:space="preserve"> </w:t>
      </w:r>
      <w:r w:rsidRPr="00C567ED">
        <w:rPr>
          <w:color w:val="000000" w:themeColor="text1"/>
          <w:sz w:val="28"/>
          <w:szCs w:val="28"/>
          <w:lang w:val="kk-KZ"/>
        </w:rPr>
        <w:t>налогового</w:t>
      </w:r>
      <w:r>
        <w:rPr>
          <w:color w:val="000000" w:themeColor="text1"/>
          <w:sz w:val="28"/>
          <w:szCs w:val="28"/>
          <w:lang w:val="kk-KZ"/>
        </w:rPr>
        <w:t xml:space="preserve"> </w:t>
      </w:r>
      <w:r w:rsidRPr="00C567ED">
        <w:rPr>
          <w:color w:val="000000" w:themeColor="text1"/>
          <w:sz w:val="28"/>
          <w:szCs w:val="28"/>
          <w:lang w:val="kk-KZ"/>
        </w:rPr>
        <w:t>администрирования</w:t>
      </w:r>
      <w:r>
        <w:rPr>
          <w:color w:val="000000" w:themeColor="text1"/>
          <w:sz w:val="28"/>
          <w:szCs w:val="28"/>
          <w:lang w:val="kk-KZ"/>
        </w:rPr>
        <w:t xml:space="preserve"> </w:t>
      </w:r>
      <w:r w:rsidRPr="00C567ED">
        <w:rPr>
          <w:color w:val="000000" w:themeColor="text1"/>
          <w:sz w:val="28"/>
          <w:szCs w:val="28"/>
          <w:lang w:val="kk-KZ"/>
        </w:rPr>
        <w:t>и</w:t>
      </w:r>
      <w:r>
        <w:rPr>
          <w:color w:val="000000" w:themeColor="text1"/>
          <w:sz w:val="28"/>
          <w:szCs w:val="28"/>
          <w:lang w:val="kk-KZ"/>
        </w:rPr>
        <w:t xml:space="preserve"> </w:t>
      </w:r>
      <w:r w:rsidRPr="00C567ED">
        <w:rPr>
          <w:color w:val="000000" w:themeColor="text1"/>
          <w:sz w:val="28"/>
          <w:szCs w:val="28"/>
          <w:lang w:val="kk-KZ"/>
        </w:rPr>
        <w:t>выработка</w:t>
      </w:r>
      <w:r>
        <w:rPr>
          <w:color w:val="000000" w:themeColor="text1"/>
          <w:sz w:val="28"/>
          <w:szCs w:val="28"/>
          <w:lang w:val="kk-KZ"/>
        </w:rPr>
        <w:t xml:space="preserve"> </w:t>
      </w:r>
      <w:r w:rsidRPr="00C567ED">
        <w:rPr>
          <w:color w:val="000000" w:themeColor="text1"/>
          <w:sz w:val="28"/>
          <w:szCs w:val="28"/>
          <w:lang w:val="kk-KZ"/>
        </w:rPr>
        <w:t>рекомендации</w:t>
      </w:r>
      <w:r>
        <w:rPr>
          <w:color w:val="000000" w:themeColor="text1"/>
          <w:sz w:val="28"/>
          <w:szCs w:val="28"/>
          <w:lang w:val="kk-KZ"/>
        </w:rPr>
        <w:t xml:space="preserve"> </w:t>
      </w:r>
      <w:r w:rsidRPr="00C567ED">
        <w:rPr>
          <w:color w:val="000000" w:themeColor="text1"/>
          <w:sz w:val="28"/>
          <w:szCs w:val="28"/>
          <w:lang w:val="kk-KZ"/>
        </w:rPr>
        <w:t>по</w:t>
      </w:r>
      <w:r>
        <w:rPr>
          <w:color w:val="000000" w:themeColor="text1"/>
          <w:sz w:val="28"/>
          <w:szCs w:val="28"/>
          <w:lang w:val="kk-KZ"/>
        </w:rPr>
        <w:t xml:space="preserve"> </w:t>
      </w:r>
      <w:r w:rsidRPr="00C567ED">
        <w:rPr>
          <w:color w:val="000000" w:themeColor="text1"/>
          <w:sz w:val="28"/>
          <w:szCs w:val="28"/>
          <w:lang w:val="kk-KZ"/>
        </w:rPr>
        <w:t>достижению</w:t>
      </w:r>
      <w:r>
        <w:rPr>
          <w:color w:val="000000" w:themeColor="text1"/>
          <w:sz w:val="28"/>
          <w:szCs w:val="28"/>
          <w:lang w:val="kk-KZ"/>
        </w:rPr>
        <w:t xml:space="preserve"> их </w:t>
      </w:r>
      <w:r w:rsidRPr="00C567ED">
        <w:rPr>
          <w:color w:val="000000" w:themeColor="text1"/>
          <w:sz w:val="28"/>
          <w:szCs w:val="28"/>
          <w:lang w:val="kk-KZ"/>
        </w:rPr>
        <w:t>стратегических</w:t>
      </w:r>
      <w:r>
        <w:rPr>
          <w:color w:val="000000" w:themeColor="text1"/>
          <w:sz w:val="28"/>
          <w:szCs w:val="28"/>
          <w:lang w:val="kk-KZ"/>
        </w:rPr>
        <w:t xml:space="preserve"> </w:t>
      </w:r>
      <w:r w:rsidRPr="00C567ED">
        <w:rPr>
          <w:color w:val="000000" w:themeColor="text1"/>
          <w:sz w:val="28"/>
          <w:szCs w:val="28"/>
          <w:lang w:val="kk-KZ"/>
        </w:rPr>
        <w:t>целей</w:t>
      </w:r>
      <w:r>
        <w:rPr>
          <w:color w:val="000000" w:themeColor="text1"/>
          <w:sz w:val="28"/>
          <w:szCs w:val="28"/>
          <w:lang w:val="kk-KZ"/>
        </w:rPr>
        <w:t xml:space="preserve"> </w:t>
      </w:r>
      <w:r w:rsidRPr="00C567ED">
        <w:rPr>
          <w:color w:val="000000" w:themeColor="text1"/>
          <w:sz w:val="28"/>
          <w:szCs w:val="28"/>
          <w:lang w:val="kk-KZ"/>
        </w:rPr>
        <w:t>и</w:t>
      </w:r>
      <w:r>
        <w:rPr>
          <w:color w:val="000000" w:themeColor="text1"/>
          <w:sz w:val="28"/>
          <w:szCs w:val="28"/>
          <w:lang w:val="kk-KZ"/>
        </w:rPr>
        <w:t xml:space="preserve"> </w:t>
      </w:r>
      <w:r w:rsidRPr="00C567ED">
        <w:rPr>
          <w:color w:val="000000" w:themeColor="text1"/>
          <w:sz w:val="28"/>
          <w:szCs w:val="28"/>
          <w:lang w:val="kk-KZ"/>
        </w:rPr>
        <w:t>устойчивости</w:t>
      </w:r>
      <w:r>
        <w:rPr>
          <w:color w:val="000000" w:themeColor="text1"/>
          <w:sz w:val="28"/>
          <w:szCs w:val="28"/>
          <w:lang w:val="kk-KZ"/>
        </w:rPr>
        <w:t xml:space="preserve"> </w:t>
      </w:r>
      <w:r w:rsidRPr="00C567ED">
        <w:rPr>
          <w:color w:val="000000" w:themeColor="text1"/>
          <w:sz w:val="28"/>
          <w:szCs w:val="28"/>
          <w:lang w:val="kk-KZ"/>
        </w:rPr>
        <w:t>социально-экономического</w:t>
      </w:r>
      <w:r>
        <w:rPr>
          <w:color w:val="000000" w:themeColor="text1"/>
          <w:sz w:val="28"/>
          <w:szCs w:val="28"/>
          <w:lang w:val="kk-KZ"/>
        </w:rPr>
        <w:t xml:space="preserve"> </w:t>
      </w:r>
      <w:r w:rsidRPr="00C567ED">
        <w:rPr>
          <w:color w:val="000000" w:themeColor="text1"/>
          <w:sz w:val="28"/>
          <w:szCs w:val="28"/>
          <w:lang w:val="kk-KZ"/>
        </w:rPr>
        <w:t>развития</w:t>
      </w:r>
      <w:r>
        <w:rPr>
          <w:color w:val="000000" w:themeColor="text1"/>
          <w:sz w:val="28"/>
          <w:szCs w:val="28"/>
          <w:lang w:val="kk-KZ"/>
        </w:rPr>
        <w:t xml:space="preserve"> </w:t>
      </w:r>
      <w:r w:rsidRPr="00C567ED">
        <w:rPr>
          <w:color w:val="000000" w:themeColor="text1"/>
          <w:sz w:val="28"/>
          <w:szCs w:val="28"/>
          <w:lang w:val="kk-KZ"/>
        </w:rPr>
        <w:t>государства.</w:t>
      </w:r>
    </w:p>
    <w:p w14:paraId="52D8D588" w14:textId="77777777" w:rsidR="00F54273" w:rsidRPr="004B40AD" w:rsidRDefault="00F54273" w:rsidP="009A5ED3">
      <w:pPr>
        <w:ind w:firstLine="709"/>
        <w:jc w:val="both"/>
        <w:rPr>
          <w:sz w:val="28"/>
          <w:szCs w:val="28"/>
        </w:rPr>
        <w:sectPr w:rsidR="00F54273" w:rsidRPr="004B40AD" w:rsidSect="00D3307E">
          <w:footerReference w:type="default" r:id="rId8"/>
          <w:pgSz w:w="11906" w:h="16838"/>
          <w:pgMar w:top="1134" w:right="567" w:bottom="1134" w:left="1701" w:header="709" w:footer="709" w:gutter="0"/>
          <w:cols w:space="708"/>
          <w:docGrid w:linePitch="360"/>
        </w:sectPr>
      </w:pPr>
    </w:p>
    <w:p w14:paraId="22D000E3" w14:textId="7EF91254" w:rsidR="00F1099A" w:rsidRPr="00082522" w:rsidRDefault="00F1099A" w:rsidP="00F54273">
      <w:pPr>
        <w:jc w:val="center"/>
        <w:rPr>
          <w:rFonts w:eastAsia="Tahoma"/>
          <w:sz w:val="28"/>
          <w:szCs w:val="28"/>
          <w:lang w:val="kk-KZ"/>
        </w:rPr>
      </w:pPr>
      <w:r>
        <w:rPr>
          <w:rFonts w:eastAsia="Tahoma"/>
          <w:noProof/>
          <w:sz w:val="28"/>
          <w:szCs w:val="28"/>
        </w:rPr>
        <w:drawing>
          <wp:inline distT="0" distB="0" distL="0" distR="0" wp14:anchorId="34412C68" wp14:editId="48D8D191">
            <wp:extent cx="8953168" cy="5275656"/>
            <wp:effectExtent l="0" t="0" r="635" b="1270"/>
            <wp:docPr id="183156116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61166" name="Рисунок 1831561166"/>
                    <pic:cNvPicPr/>
                  </pic:nvPicPr>
                  <pic:blipFill>
                    <a:blip r:embed="rId9">
                      <a:extLst>
                        <a:ext uri="{28A0092B-C50C-407E-A947-70E740481C1C}">
                          <a14:useLocalDpi xmlns:a14="http://schemas.microsoft.com/office/drawing/2010/main" val="0"/>
                        </a:ext>
                      </a:extLst>
                    </a:blip>
                    <a:stretch>
                      <a:fillRect/>
                    </a:stretch>
                  </pic:blipFill>
                  <pic:spPr>
                    <a:xfrm>
                      <a:off x="0" y="0"/>
                      <a:ext cx="8951819" cy="5274861"/>
                    </a:xfrm>
                    <a:prstGeom prst="rect">
                      <a:avLst/>
                    </a:prstGeom>
                  </pic:spPr>
                </pic:pic>
              </a:graphicData>
            </a:graphic>
          </wp:inline>
        </w:drawing>
      </w:r>
    </w:p>
    <w:p w14:paraId="50D04A4F" w14:textId="77777777" w:rsidR="0057280F" w:rsidRPr="00F54273" w:rsidRDefault="0057280F" w:rsidP="00D15C57">
      <w:pPr>
        <w:ind w:firstLine="709"/>
        <w:jc w:val="both"/>
        <w:rPr>
          <w:rFonts w:eastAsia="Tahoma"/>
          <w:sz w:val="16"/>
          <w:szCs w:val="16"/>
        </w:rPr>
      </w:pPr>
    </w:p>
    <w:p w14:paraId="1F8828EE" w14:textId="71165EE3" w:rsidR="00D15C57" w:rsidRPr="00D15C57" w:rsidRDefault="00390F37" w:rsidP="00F54273">
      <w:pPr>
        <w:jc w:val="center"/>
        <w:rPr>
          <w:rFonts w:eastAsia="Tahoma"/>
          <w:sz w:val="28"/>
          <w:szCs w:val="28"/>
          <w:lang w:val="kk-KZ"/>
        </w:rPr>
      </w:pPr>
      <w:r w:rsidRPr="00390F37">
        <w:rPr>
          <w:rFonts w:eastAsia="Tahoma"/>
          <w:sz w:val="28"/>
          <w:szCs w:val="28"/>
        </w:rPr>
        <w:t>Рисун</w:t>
      </w:r>
      <w:r>
        <w:rPr>
          <w:rFonts w:eastAsia="Tahoma"/>
          <w:sz w:val="28"/>
          <w:szCs w:val="28"/>
        </w:rPr>
        <w:t>ок</w:t>
      </w:r>
      <w:r w:rsidR="00DB5EB3">
        <w:rPr>
          <w:rFonts w:eastAsia="Tahoma"/>
          <w:sz w:val="28"/>
          <w:szCs w:val="28"/>
        </w:rPr>
        <w:t xml:space="preserve"> </w:t>
      </w:r>
      <w:r>
        <w:rPr>
          <w:rFonts w:eastAsia="Tahoma"/>
          <w:sz w:val="28"/>
          <w:szCs w:val="28"/>
        </w:rPr>
        <w:t>1</w:t>
      </w:r>
      <w:r w:rsidR="00DB5EB3">
        <w:rPr>
          <w:rFonts w:eastAsia="Tahoma"/>
          <w:sz w:val="28"/>
          <w:szCs w:val="28"/>
        </w:rPr>
        <w:t xml:space="preserve"> </w:t>
      </w:r>
      <w:r w:rsidR="00F54273">
        <w:rPr>
          <w:rFonts w:eastAsia="Tahoma"/>
          <w:sz w:val="28"/>
          <w:szCs w:val="28"/>
        </w:rPr>
        <w:t>‒</w:t>
      </w:r>
      <w:r w:rsidR="00DB5EB3">
        <w:rPr>
          <w:rFonts w:eastAsia="Tahoma"/>
          <w:sz w:val="28"/>
          <w:szCs w:val="28"/>
        </w:rPr>
        <w:t xml:space="preserve"> </w:t>
      </w:r>
      <w:r>
        <w:rPr>
          <w:rFonts w:eastAsia="Tahoma"/>
          <w:sz w:val="28"/>
          <w:szCs w:val="28"/>
        </w:rPr>
        <w:t>С</w:t>
      </w:r>
      <w:r w:rsidRPr="00390F37">
        <w:rPr>
          <w:rFonts w:eastAsia="Tahoma"/>
          <w:sz w:val="28"/>
          <w:szCs w:val="28"/>
        </w:rPr>
        <w:t>истема</w:t>
      </w:r>
      <w:r w:rsidR="00DB5EB3">
        <w:rPr>
          <w:rFonts w:eastAsia="Tahoma"/>
          <w:sz w:val="28"/>
          <w:szCs w:val="28"/>
        </w:rPr>
        <w:t xml:space="preserve"> </w:t>
      </w:r>
      <w:r w:rsidRPr="00390F37">
        <w:rPr>
          <w:rFonts w:eastAsia="Tahoma"/>
          <w:sz w:val="28"/>
          <w:szCs w:val="28"/>
        </w:rPr>
        <w:t>налогового</w:t>
      </w:r>
      <w:r w:rsidR="00DB5EB3">
        <w:rPr>
          <w:rFonts w:eastAsia="Tahoma"/>
          <w:sz w:val="28"/>
          <w:szCs w:val="28"/>
        </w:rPr>
        <w:t xml:space="preserve"> </w:t>
      </w:r>
      <w:r w:rsidRPr="00390F37">
        <w:rPr>
          <w:rFonts w:eastAsia="Tahoma"/>
          <w:sz w:val="28"/>
          <w:szCs w:val="28"/>
        </w:rPr>
        <w:t>администрирования</w:t>
      </w:r>
    </w:p>
    <w:p w14:paraId="4CAB475A" w14:textId="77777777" w:rsidR="00390F37" w:rsidRDefault="00390F37" w:rsidP="00036F6F">
      <w:pPr>
        <w:ind w:firstLine="709"/>
        <w:jc w:val="both"/>
        <w:rPr>
          <w:rFonts w:eastAsia="Tahoma"/>
          <w:sz w:val="28"/>
          <w:szCs w:val="28"/>
        </w:rPr>
        <w:sectPr w:rsidR="00390F37" w:rsidSect="00F54273">
          <w:pgSz w:w="16838" w:h="11906" w:orient="landscape" w:code="9"/>
          <w:pgMar w:top="1701" w:right="1134" w:bottom="567" w:left="1134" w:header="709" w:footer="709" w:gutter="0"/>
          <w:cols w:space="708"/>
          <w:docGrid w:linePitch="360"/>
        </w:sectPr>
      </w:pPr>
    </w:p>
    <w:p w14:paraId="4D3A957E" w14:textId="14538400" w:rsidR="00215FE2" w:rsidRPr="007E20FF" w:rsidRDefault="00215FE2" w:rsidP="00EA4B93">
      <w:pPr>
        <w:ind w:firstLine="709"/>
        <w:contextualSpacing/>
        <w:jc w:val="both"/>
        <w:rPr>
          <w:rFonts w:eastAsia="Calibri"/>
          <w:b/>
          <w:bCs/>
          <w:sz w:val="28"/>
          <w:szCs w:val="28"/>
          <w:lang w:val="kk-KZ"/>
        </w:rPr>
      </w:pPr>
      <w:bookmarkStart w:id="13" w:name="_Hlk155094246"/>
      <w:r w:rsidRPr="007E20FF">
        <w:rPr>
          <w:rFonts w:eastAsia="Calibri"/>
          <w:b/>
          <w:bCs/>
          <w:sz w:val="28"/>
          <w:szCs w:val="28"/>
        </w:rPr>
        <w:t>1.2</w:t>
      </w:r>
      <w:r w:rsidR="00DB5EB3">
        <w:rPr>
          <w:rFonts w:eastAsia="Calibri"/>
          <w:b/>
          <w:bCs/>
          <w:sz w:val="28"/>
          <w:szCs w:val="28"/>
        </w:rPr>
        <w:t xml:space="preserve"> </w:t>
      </w:r>
      <w:r w:rsidR="007E20FF" w:rsidRPr="007E20FF">
        <w:rPr>
          <w:rFonts w:eastAsia="Calibri"/>
          <w:b/>
          <w:bCs/>
          <w:color w:val="000000" w:themeColor="text1"/>
          <w:sz w:val="28"/>
          <w:szCs w:val="28"/>
          <w:lang w:val="kk-KZ"/>
        </w:rPr>
        <w:t>Институтциональн</w:t>
      </w:r>
      <w:r w:rsidR="007E20FF" w:rsidRPr="007E20FF">
        <w:rPr>
          <w:rFonts w:eastAsia="Calibri"/>
          <w:b/>
          <w:bCs/>
          <w:color w:val="000000" w:themeColor="text1"/>
          <w:sz w:val="28"/>
          <w:szCs w:val="28"/>
        </w:rPr>
        <w:t>ое</w:t>
      </w:r>
      <w:r w:rsidR="00DB5EB3">
        <w:rPr>
          <w:rFonts w:eastAsia="Calibri"/>
          <w:b/>
          <w:bCs/>
          <w:color w:val="000000" w:themeColor="text1"/>
          <w:sz w:val="28"/>
          <w:szCs w:val="28"/>
          <w:lang w:val="kk-KZ"/>
        </w:rPr>
        <w:t xml:space="preserve"> </w:t>
      </w:r>
      <w:r w:rsidR="007E20FF" w:rsidRPr="007E20FF">
        <w:rPr>
          <w:rFonts w:eastAsia="Calibri"/>
          <w:b/>
          <w:bCs/>
          <w:color w:val="000000" w:themeColor="text1"/>
          <w:sz w:val="28"/>
          <w:szCs w:val="28"/>
          <w:lang w:val="kk-KZ"/>
        </w:rPr>
        <w:t>фомирование</w:t>
      </w:r>
      <w:r w:rsidR="00DB5EB3">
        <w:rPr>
          <w:rFonts w:eastAsia="Calibri"/>
          <w:b/>
          <w:bCs/>
          <w:color w:val="000000" w:themeColor="text1"/>
          <w:sz w:val="28"/>
          <w:szCs w:val="28"/>
          <w:lang w:val="kk-KZ"/>
        </w:rPr>
        <w:t xml:space="preserve"> </w:t>
      </w:r>
      <w:r w:rsidR="007E20FF" w:rsidRPr="007E20FF">
        <w:rPr>
          <w:rFonts w:eastAsia="Calibri"/>
          <w:b/>
          <w:bCs/>
          <w:color w:val="000000" w:themeColor="text1"/>
          <w:sz w:val="28"/>
          <w:szCs w:val="28"/>
          <w:lang w:val="kk-KZ"/>
        </w:rPr>
        <w:t>и</w:t>
      </w:r>
      <w:r w:rsidR="00DB5EB3">
        <w:rPr>
          <w:rFonts w:eastAsia="Calibri"/>
          <w:b/>
          <w:bCs/>
          <w:color w:val="000000" w:themeColor="text1"/>
          <w:sz w:val="28"/>
          <w:szCs w:val="28"/>
          <w:lang w:val="kk-KZ"/>
        </w:rPr>
        <w:t xml:space="preserve"> </w:t>
      </w:r>
      <w:r w:rsidR="007E20FF" w:rsidRPr="007E20FF">
        <w:rPr>
          <w:rFonts w:eastAsia="Calibri"/>
          <w:b/>
          <w:bCs/>
          <w:color w:val="000000" w:themeColor="text1"/>
          <w:sz w:val="28"/>
          <w:szCs w:val="28"/>
        </w:rPr>
        <w:t>развитие</w:t>
      </w:r>
      <w:r w:rsidR="00DB5EB3">
        <w:rPr>
          <w:rFonts w:eastAsia="Calibri"/>
          <w:b/>
          <w:bCs/>
          <w:color w:val="000000" w:themeColor="text1"/>
          <w:sz w:val="28"/>
          <w:szCs w:val="28"/>
        </w:rPr>
        <w:t xml:space="preserve"> </w:t>
      </w:r>
      <w:r w:rsidR="007E20FF" w:rsidRPr="007E20FF">
        <w:rPr>
          <w:rFonts w:eastAsia="Calibri"/>
          <w:b/>
          <w:bCs/>
          <w:color w:val="000000" w:themeColor="text1"/>
          <w:sz w:val="28"/>
          <w:szCs w:val="28"/>
        </w:rPr>
        <w:t>методологических</w:t>
      </w:r>
      <w:r w:rsidR="00DB5EB3">
        <w:rPr>
          <w:rFonts w:eastAsia="Calibri"/>
          <w:b/>
          <w:bCs/>
          <w:color w:val="000000" w:themeColor="text1"/>
          <w:sz w:val="28"/>
          <w:szCs w:val="28"/>
        </w:rPr>
        <w:t xml:space="preserve"> </w:t>
      </w:r>
      <w:r w:rsidR="007E20FF" w:rsidRPr="007E20FF">
        <w:rPr>
          <w:rFonts w:eastAsia="Calibri"/>
          <w:b/>
          <w:bCs/>
          <w:color w:val="000000" w:themeColor="text1"/>
          <w:sz w:val="28"/>
          <w:szCs w:val="28"/>
        </w:rPr>
        <w:t>подходов</w:t>
      </w:r>
      <w:r w:rsidR="00DB5EB3">
        <w:rPr>
          <w:rFonts w:eastAsia="Calibri"/>
          <w:b/>
          <w:bCs/>
          <w:color w:val="000000" w:themeColor="text1"/>
          <w:sz w:val="28"/>
          <w:szCs w:val="28"/>
        </w:rPr>
        <w:t xml:space="preserve"> </w:t>
      </w:r>
      <w:r w:rsidR="007E20FF" w:rsidRPr="007E20FF">
        <w:rPr>
          <w:rFonts w:eastAsia="Calibri"/>
          <w:b/>
          <w:bCs/>
          <w:color w:val="000000" w:themeColor="text1"/>
          <w:sz w:val="28"/>
          <w:szCs w:val="28"/>
        </w:rPr>
        <w:t>аудита</w:t>
      </w:r>
      <w:r w:rsidR="00DB5EB3">
        <w:rPr>
          <w:rFonts w:eastAsia="Calibri"/>
          <w:b/>
          <w:bCs/>
          <w:color w:val="000000" w:themeColor="text1"/>
          <w:sz w:val="28"/>
          <w:szCs w:val="28"/>
        </w:rPr>
        <w:t xml:space="preserve"> </w:t>
      </w:r>
      <w:r w:rsidR="007E20FF" w:rsidRPr="007E20FF">
        <w:rPr>
          <w:rFonts w:eastAsia="Calibri"/>
          <w:b/>
          <w:bCs/>
          <w:color w:val="000000" w:themeColor="text1"/>
          <w:sz w:val="28"/>
          <w:szCs w:val="28"/>
        </w:rPr>
        <w:t>эффективности</w:t>
      </w:r>
      <w:r w:rsidR="00DB5EB3">
        <w:rPr>
          <w:rFonts w:eastAsia="Calibri"/>
          <w:b/>
          <w:bCs/>
          <w:color w:val="000000" w:themeColor="text1"/>
          <w:sz w:val="28"/>
          <w:szCs w:val="28"/>
        </w:rPr>
        <w:t xml:space="preserve"> </w:t>
      </w:r>
      <w:r w:rsidR="007E20FF" w:rsidRPr="007E20FF">
        <w:rPr>
          <w:rFonts w:eastAsia="Calibri"/>
          <w:b/>
          <w:bCs/>
          <w:color w:val="000000" w:themeColor="text1"/>
          <w:sz w:val="28"/>
          <w:szCs w:val="28"/>
        </w:rPr>
        <w:t>налогового</w:t>
      </w:r>
      <w:r w:rsidR="00DB5EB3">
        <w:rPr>
          <w:rFonts w:eastAsia="Calibri"/>
          <w:b/>
          <w:bCs/>
          <w:color w:val="000000" w:themeColor="text1"/>
          <w:sz w:val="28"/>
          <w:szCs w:val="28"/>
        </w:rPr>
        <w:t xml:space="preserve"> </w:t>
      </w:r>
      <w:r w:rsidR="007E20FF" w:rsidRPr="007E20FF">
        <w:rPr>
          <w:rFonts w:eastAsia="Calibri"/>
          <w:b/>
          <w:bCs/>
          <w:color w:val="000000" w:themeColor="text1"/>
          <w:sz w:val="28"/>
          <w:szCs w:val="28"/>
        </w:rPr>
        <w:t>администрирования</w:t>
      </w:r>
    </w:p>
    <w:p w14:paraId="3123C546" w14:textId="26E1A5A9" w:rsidR="00A31820" w:rsidRPr="00A3094D" w:rsidRDefault="00A31820" w:rsidP="00A31820">
      <w:pPr>
        <w:ind w:firstLine="709"/>
        <w:contextualSpacing/>
        <w:jc w:val="both"/>
        <w:rPr>
          <w:color w:val="000000" w:themeColor="text1"/>
          <w:spacing w:val="2"/>
          <w:sz w:val="28"/>
          <w:szCs w:val="28"/>
          <w:shd w:val="clear" w:color="auto" w:fill="FFFFFF"/>
          <w:lang w:val="kk-KZ"/>
        </w:rPr>
      </w:pPr>
      <w:r w:rsidRPr="00A3089F">
        <w:rPr>
          <w:color w:val="000000" w:themeColor="text1"/>
          <w:spacing w:val="2"/>
          <w:sz w:val="28"/>
          <w:szCs w:val="28"/>
          <w:shd w:val="clear" w:color="auto" w:fill="FFFFFF"/>
          <w:lang w:val="kk-KZ"/>
        </w:rPr>
        <w:t>Согласно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исследованиям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Опалева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Черенкова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Ю.В.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период</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независимости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стран,</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находящихся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переходном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периоде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командно-административной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экономики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рыночной,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закончился.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Трансформация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системы</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централизованной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экономики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рыночной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длительный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многогранный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процесс.</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Как</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показывает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опыт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стран,</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прошедших</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этот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путь,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первый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этап</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характеризуется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сокращением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влияния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государства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экономику,</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что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вызывает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падение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объемов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производства,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сокращение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рабочих</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мест,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резкое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снижение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уровня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жизни,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разрушение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хозяйственных</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связей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социальных</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механизмов.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втором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этапе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формируются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новые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хозяйственные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связи,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формируется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рыночная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инфраструктура.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Экспортно-ориентированные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отрасли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начинают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наращивать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объемы</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производства,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спад</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производства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прекращается,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экономика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страны</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входит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фазу</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депрессии,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уровень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жизни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населения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начинает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медленно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повышаться.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Третий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этап</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характеризуется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началом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экономического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роста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w:t>
      </w:r>
      <w:r w:rsidR="00BE3C43" w:rsidRPr="00AB37CB">
        <w:rPr>
          <w:color w:val="000000" w:themeColor="text1"/>
          <w:spacing w:val="2"/>
          <w:sz w:val="28"/>
          <w:szCs w:val="28"/>
          <w:shd w:val="clear" w:color="auto" w:fill="FFFFFF"/>
        </w:rPr>
        <w:t>29</w:t>
      </w:r>
      <w:r w:rsidRPr="00A3089F">
        <w:rPr>
          <w:color w:val="000000" w:themeColor="text1"/>
          <w:spacing w:val="2"/>
          <w:sz w:val="28"/>
          <w:szCs w:val="28"/>
          <w:shd w:val="clear" w:color="auto" w:fill="FFFFFF"/>
          <w:lang w:val="kk-KZ"/>
        </w:rPr>
        <w:t>]</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современных</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условиях</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стремительных</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изменений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экономике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законодательстве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актуальность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аудита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эффективности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администрирования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становится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все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более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неотъемлемой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частью</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управления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финансовыми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ресурсами.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этом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контексте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важно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рассмотреть,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как</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этапы</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развития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государственного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аудита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повлияли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формирование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методологии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аудита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эффективности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администрирования</w:t>
      </w:r>
      <w:r w:rsidRPr="00F60AE1">
        <w:rPr>
          <w:color w:val="000000" w:themeColor="text1"/>
          <w:spacing w:val="2"/>
          <w:sz w:val="28"/>
          <w:szCs w:val="28"/>
          <w:shd w:val="clear" w:color="auto" w:fill="FFFFFF"/>
        </w:rPr>
        <w:t>.</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Этапы</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развития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государственного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аудита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эффективности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служат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основой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для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содержательного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исследования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методологии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аудита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эффективности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администрирования,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реализация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которой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способствует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более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эффективному</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управлению</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налоговыми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ресурсами.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этом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сегменте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исследования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мы</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рассмотрим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этапы</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развития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государственного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аудита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эффективности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администрирования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(таблица</w:t>
      </w:r>
      <w:r>
        <w:rPr>
          <w:color w:val="000000" w:themeColor="text1"/>
          <w:spacing w:val="2"/>
          <w:sz w:val="28"/>
          <w:szCs w:val="28"/>
          <w:shd w:val="clear" w:color="auto" w:fill="FFFFFF"/>
          <w:lang w:val="kk-KZ"/>
        </w:rPr>
        <w:t xml:space="preserve"> 8</w:t>
      </w:r>
      <w:r w:rsidRPr="00A3089F">
        <w:rPr>
          <w:color w:val="000000" w:themeColor="text1"/>
          <w:spacing w:val="2"/>
          <w:sz w:val="28"/>
          <w:szCs w:val="28"/>
          <w:shd w:val="clear" w:color="auto" w:fill="FFFFFF"/>
          <w:lang w:val="kk-KZ"/>
        </w:rPr>
        <w:t>)</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основе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концепций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государственного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администрирования,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выявим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ключевые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этапы</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его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становления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проанализируем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влияние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изменений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налоговом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законодательстве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его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актуальность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сферу</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применения.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этом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рассмотрим,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как</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государственное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управление,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основанное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административно-контрольной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форме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взаимодействия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государства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населения,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изменилось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«человекоцентричную»</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модель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государственного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управления.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Совокупность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этих</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изменений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налогово-бюджетной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политике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налоговом</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администрировании</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следует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рассматривать</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как</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целостную</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систему</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мер,</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направленных</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повышение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качества</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налоговой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системы.</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Республике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Казахстан</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проводятся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частые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изменения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налогового</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законодательства</w:t>
      </w:r>
      <w:r w:rsidRPr="008B7764">
        <w:rPr>
          <w:color w:val="000000" w:themeColor="text1"/>
          <w:spacing w:val="2"/>
          <w:sz w:val="28"/>
          <w:szCs w:val="28"/>
          <w:shd w:val="clear" w:color="auto" w:fill="FFFFFF"/>
        </w:rPr>
        <w:t>,</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Реализуются</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масштабные</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реформы</w:t>
      </w:r>
      <w:r w:rsidRPr="008B7764">
        <w:rPr>
          <w:color w:val="000000" w:themeColor="text1"/>
          <w:spacing w:val="2"/>
          <w:sz w:val="28"/>
          <w:szCs w:val="28"/>
          <w:shd w:val="clear" w:color="auto" w:fill="FFFFFF"/>
        </w:rPr>
        <w:t>,</w:t>
      </w:r>
      <w:r>
        <w:rPr>
          <w:color w:val="000000" w:themeColor="text1"/>
          <w:spacing w:val="2"/>
          <w:sz w:val="28"/>
          <w:szCs w:val="28"/>
          <w:shd w:val="clear" w:color="auto" w:fill="FFFFFF"/>
          <w:lang w:val="kk-KZ"/>
        </w:rPr>
        <w:t xml:space="preserve"> </w:t>
      </w:r>
      <w:r>
        <w:rPr>
          <w:color w:val="000000" w:themeColor="text1"/>
          <w:spacing w:val="2"/>
          <w:sz w:val="28"/>
          <w:szCs w:val="28"/>
          <w:shd w:val="clear" w:color="auto" w:fill="FFFFFF"/>
        </w:rPr>
        <w:t>п</w:t>
      </w:r>
      <w:r w:rsidRPr="00A3089F">
        <w:rPr>
          <w:color w:val="000000" w:themeColor="text1"/>
          <w:spacing w:val="2"/>
          <w:sz w:val="28"/>
          <w:szCs w:val="28"/>
          <w:shd w:val="clear" w:color="auto" w:fill="FFFFFF"/>
          <w:lang w:val="kk-KZ"/>
        </w:rPr>
        <w:t>ринят</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Налоговый</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кодекс</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в</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2017</w:t>
      </w:r>
      <w:r>
        <w:rPr>
          <w:color w:val="000000" w:themeColor="text1"/>
          <w:spacing w:val="2"/>
          <w:sz w:val="28"/>
          <w:szCs w:val="28"/>
          <w:shd w:val="clear" w:color="auto" w:fill="FFFFFF"/>
          <w:lang w:val="kk-KZ"/>
        </w:rPr>
        <w:t xml:space="preserve"> </w:t>
      </w:r>
      <w:r w:rsidRPr="00A3089F">
        <w:rPr>
          <w:color w:val="000000" w:themeColor="text1"/>
          <w:spacing w:val="2"/>
          <w:sz w:val="28"/>
          <w:szCs w:val="28"/>
          <w:shd w:val="clear" w:color="auto" w:fill="FFFFFF"/>
          <w:lang w:val="kk-KZ"/>
        </w:rPr>
        <w:t>году</w:t>
      </w:r>
      <w:r w:rsidR="00AB37CB">
        <w:rPr>
          <w:color w:val="000000" w:themeColor="text1"/>
          <w:spacing w:val="2"/>
          <w:sz w:val="28"/>
          <w:szCs w:val="28"/>
          <w:shd w:val="clear" w:color="auto" w:fill="FFFFFF"/>
          <w:lang w:val="kk-KZ"/>
        </w:rPr>
        <w:t> </w:t>
      </w:r>
      <w:r w:rsidRPr="00A3089F">
        <w:rPr>
          <w:color w:val="000000" w:themeColor="text1"/>
          <w:spacing w:val="2"/>
          <w:sz w:val="28"/>
          <w:szCs w:val="28"/>
          <w:shd w:val="clear" w:color="auto" w:fill="FFFFFF"/>
          <w:lang w:val="kk-KZ"/>
        </w:rPr>
        <w:t>[</w:t>
      </w:r>
      <w:r>
        <w:rPr>
          <w:color w:val="000000" w:themeColor="text1"/>
          <w:spacing w:val="2"/>
          <w:sz w:val="28"/>
          <w:szCs w:val="28"/>
          <w:shd w:val="clear" w:color="auto" w:fill="FFFFFF"/>
          <w:lang w:val="kk-KZ"/>
        </w:rPr>
        <w:t>3</w:t>
      </w:r>
      <w:r w:rsidR="00BE3C43" w:rsidRPr="00BE3C43">
        <w:rPr>
          <w:color w:val="000000" w:themeColor="text1"/>
          <w:spacing w:val="2"/>
          <w:sz w:val="28"/>
          <w:szCs w:val="28"/>
          <w:shd w:val="clear" w:color="auto" w:fill="FFFFFF"/>
        </w:rPr>
        <w:t>0</w:t>
      </w:r>
      <w:r w:rsidRPr="00A3089F">
        <w:rPr>
          <w:color w:val="000000" w:themeColor="text1"/>
          <w:spacing w:val="2"/>
          <w:sz w:val="28"/>
          <w:szCs w:val="28"/>
          <w:shd w:val="clear" w:color="auto" w:fill="FFFFFF"/>
          <w:lang w:val="kk-KZ"/>
        </w:rPr>
        <w:t>]</w:t>
      </w:r>
      <w:r w:rsidRPr="00A53FB6">
        <w:rPr>
          <w:color w:val="000000" w:themeColor="text1"/>
          <w:spacing w:val="2"/>
          <w:sz w:val="28"/>
          <w:szCs w:val="28"/>
          <w:shd w:val="clear" w:color="auto" w:fill="FFFFFF"/>
        </w:rPr>
        <w:t>.</w:t>
      </w:r>
      <w:r>
        <w:rPr>
          <w:color w:val="000000" w:themeColor="text1"/>
          <w:spacing w:val="2"/>
          <w:sz w:val="28"/>
          <w:szCs w:val="28"/>
          <w:shd w:val="clear" w:color="auto" w:fill="FFFFFF"/>
          <w:lang w:val="kk-KZ"/>
        </w:rPr>
        <w:t xml:space="preserve"> </w:t>
      </w:r>
    </w:p>
    <w:p w14:paraId="4E9EE96B" w14:textId="34D6D7DB" w:rsidR="00495740" w:rsidRPr="00A3094D" w:rsidRDefault="00DB5EB3" w:rsidP="00A3094D">
      <w:pPr>
        <w:ind w:firstLine="709"/>
        <w:contextualSpacing/>
        <w:jc w:val="both"/>
        <w:rPr>
          <w:color w:val="000000" w:themeColor="text1"/>
          <w:spacing w:val="2"/>
          <w:sz w:val="28"/>
          <w:szCs w:val="28"/>
          <w:shd w:val="clear" w:color="auto" w:fill="FFFFFF"/>
          <w:lang w:val="kk-KZ"/>
        </w:rPr>
      </w:pPr>
      <w:r>
        <w:rPr>
          <w:color w:val="000000" w:themeColor="text1"/>
          <w:spacing w:val="2"/>
          <w:sz w:val="28"/>
          <w:szCs w:val="28"/>
          <w:shd w:val="clear" w:color="auto" w:fill="FFFFFF"/>
          <w:lang w:val="kk-KZ"/>
        </w:rPr>
        <w:t xml:space="preserve"> </w:t>
      </w:r>
    </w:p>
    <w:p w14:paraId="6EBC1733" w14:textId="77777777" w:rsidR="008C61F0" w:rsidRPr="008C61F0" w:rsidRDefault="008C61F0" w:rsidP="00E739CD">
      <w:pPr>
        <w:ind w:firstLine="709"/>
        <w:contextualSpacing/>
        <w:jc w:val="both"/>
        <w:rPr>
          <w:color w:val="000000" w:themeColor="text1"/>
          <w:spacing w:val="2"/>
          <w:sz w:val="28"/>
          <w:szCs w:val="28"/>
          <w:shd w:val="clear" w:color="auto" w:fill="FFFFFF"/>
        </w:rPr>
      </w:pPr>
    </w:p>
    <w:p w14:paraId="38287352" w14:textId="6C8E0277" w:rsidR="008C61F0" w:rsidRPr="008C61F0" w:rsidRDefault="008C61F0" w:rsidP="008C61F0">
      <w:pPr>
        <w:contextualSpacing/>
        <w:jc w:val="both"/>
        <w:rPr>
          <w:color w:val="000000" w:themeColor="text1"/>
          <w:spacing w:val="2"/>
          <w:sz w:val="28"/>
          <w:szCs w:val="28"/>
          <w:shd w:val="clear" w:color="auto" w:fill="FFFFFF"/>
        </w:rPr>
        <w:sectPr w:rsidR="008C61F0" w:rsidRPr="008C61F0" w:rsidSect="00EA4B93">
          <w:pgSz w:w="11906" w:h="16838" w:code="9"/>
          <w:pgMar w:top="1134" w:right="567" w:bottom="1134" w:left="1701" w:header="709" w:footer="709" w:gutter="0"/>
          <w:cols w:space="708"/>
          <w:docGrid w:linePitch="360"/>
        </w:sectPr>
      </w:pPr>
    </w:p>
    <w:p w14:paraId="02DCEF81" w14:textId="123D10D4" w:rsidR="00215FE2" w:rsidRPr="00C71EE2" w:rsidRDefault="00215FE2" w:rsidP="00F54273">
      <w:pPr>
        <w:contextualSpacing/>
        <w:jc w:val="both"/>
        <w:rPr>
          <w:rFonts w:eastAsia="Calibri"/>
          <w:sz w:val="28"/>
          <w:szCs w:val="28"/>
        </w:rPr>
      </w:pPr>
      <w:r w:rsidRPr="000A3801">
        <w:rPr>
          <w:rFonts w:eastAsia="Calibri"/>
          <w:bCs/>
          <w:sz w:val="28"/>
          <w:szCs w:val="28"/>
          <w:lang w:val="kk-KZ"/>
        </w:rPr>
        <w:t>Таблица</w:t>
      </w:r>
      <w:r w:rsidR="00DB5EB3">
        <w:rPr>
          <w:rFonts w:eastAsia="Calibri"/>
          <w:bCs/>
          <w:sz w:val="28"/>
          <w:szCs w:val="28"/>
          <w:lang w:val="kk-KZ"/>
        </w:rPr>
        <w:t xml:space="preserve"> </w:t>
      </w:r>
      <w:r w:rsidR="00992AAD">
        <w:rPr>
          <w:rFonts w:eastAsia="Calibri"/>
          <w:bCs/>
          <w:sz w:val="28"/>
          <w:szCs w:val="28"/>
        </w:rPr>
        <w:t>7</w:t>
      </w:r>
      <w:r w:rsidR="00DB5EB3">
        <w:rPr>
          <w:rFonts w:eastAsia="Calibri"/>
          <w:bCs/>
          <w:sz w:val="28"/>
          <w:szCs w:val="28"/>
        </w:rPr>
        <w:t xml:space="preserve"> </w:t>
      </w:r>
      <w:r w:rsidR="00F54273">
        <w:rPr>
          <w:rFonts w:eastAsia="Calibri"/>
          <w:bCs/>
          <w:sz w:val="28"/>
          <w:szCs w:val="28"/>
        </w:rPr>
        <w:t>‒</w:t>
      </w:r>
      <w:r w:rsidR="00DB5EB3">
        <w:rPr>
          <w:rFonts w:eastAsia="Calibri"/>
          <w:bCs/>
          <w:sz w:val="28"/>
          <w:szCs w:val="28"/>
        </w:rPr>
        <w:t xml:space="preserve"> </w:t>
      </w:r>
      <w:r w:rsidRPr="00D05C23">
        <w:rPr>
          <w:rFonts w:eastAsia="Calibri"/>
          <w:sz w:val="28"/>
          <w:szCs w:val="28"/>
          <w:lang w:val="kk-KZ"/>
        </w:rPr>
        <w:t>Этапы</w:t>
      </w:r>
      <w:r w:rsidR="00DB5EB3">
        <w:rPr>
          <w:rFonts w:eastAsia="Calibri"/>
          <w:sz w:val="28"/>
          <w:szCs w:val="28"/>
          <w:lang w:val="kk-KZ"/>
        </w:rPr>
        <w:t xml:space="preserve"> </w:t>
      </w:r>
      <w:r w:rsidRPr="00D05C23">
        <w:rPr>
          <w:rFonts w:eastAsia="Calibri"/>
          <w:sz w:val="28"/>
          <w:szCs w:val="28"/>
          <w:lang w:val="kk-KZ"/>
        </w:rPr>
        <w:t>развития</w:t>
      </w:r>
      <w:r w:rsidR="00DB5EB3">
        <w:t xml:space="preserve"> </w:t>
      </w:r>
      <w:r w:rsidRPr="00D05C23">
        <w:rPr>
          <w:rFonts w:eastAsia="Calibri"/>
          <w:sz w:val="28"/>
          <w:szCs w:val="28"/>
          <w:lang w:val="kk-KZ"/>
        </w:rPr>
        <w:t>государственн</w:t>
      </w:r>
      <w:r>
        <w:rPr>
          <w:rFonts w:eastAsia="Calibri"/>
          <w:sz w:val="28"/>
          <w:szCs w:val="28"/>
          <w:lang w:val="kk-KZ"/>
        </w:rPr>
        <w:t>ого</w:t>
      </w:r>
      <w:r w:rsidR="00DB5EB3">
        <w:rPr>
          <w:rFonts w:eastAsia="Calibri"/>
          <w:sz w:val="28"/>
          <w:szCs w:val="28"/>
          <w:lang w:val="kk-KZ"/>
        </w:rPr>
        <w:t xml:space="preserve"> </w:t>
      </w:r>
      <w:r w:rsidRPr="00D05C23">
        <w:rPr>
          <w:rFonts w:eastAsia="Calibri"/>
          <w:sz w:val="28"/>
          <w:szCs w:val="28"/>
          <w:lang w:val="kk-KZ"/>
        </w:rPr>
        <w:t>аудит</w:t>
      </w:r>
      <w:r>
        <w:rPr>
          <w:rFonts w:eastAsia="Calibri"/>
          <w:sz w:val="28"/>
          <w:szCs w:val="28"/>
          <w:lang w:val="kk-KZ"/>
        </w:rPr>
        <w:t>а</w:t>
      </w:r>
      <w:r w:rsidR="00DB5EB3">
        <w:rPr>
          <w:rFonts w:eastAsia="Calibri"/>
          <w:sz w:val="28"/>
          <w:szCs w:val="28"/>
          <w:lang w:val="kk-KZ"/>
        </w:rPr>
        <w:t xml:space="preserve"> </w:t>
      </w:r>
      <w:r w:rsidRPr="00D05C23">
        <w:rPr>
          <w:rFonts w:eastAsia="Calibri"/>
          <w:sz w:val="28"/>
          <w:szCs w:val="28"/>
          <w:lang w:val="kk-KZ"/>
        </w:rPr>
        <w:t>эффективности</w:t>
      </w:r>
      <w:r w:rsidR="00DB5EB3">
        <w:rPr>
          <w:rFonts w:eastAsia="Calibri"/>
          <w:sz w:val="28"/>
          <w:szCs w:val="28"/>
          <w:lang w:val="kk-KZ"/>
        </w:rPr>
        <w:t xml:space="preserve"> </w:t>
      </w:r>
      <w:r w:rsidRPr="00D05C23">
        <w:rPr>
          <w:rFonts w:eastAsia="Calibri"/>
          <w:sz w:val="28"/>
          <w:szCs w:val="28"/>
          <w:lang w:val="kk-KZ"/>
        </w:rPr>
        <w:t>налогового</w:t>
      </w:r>
      <w:r w:rsidR="00DB5EB3">
        <w:rPr>
          <w:rFonts w:eastAsia="Calibri"/>
          <w:sz w:val="28"/>
          <w:szCs w:val="28"/>
          <w:lang w:val="kk-KZ"/>
        </w:rPr>
        <w:t xml:space="preserve"> </w:t>
      </w:r>
      <w:r w:rsidRPr="00D05C23">
        <w:rPr>
          <w:rFonts w:eastAsia="Calibri"/>
          <w:sz w:val="28"/>
          <w:szCs w:val="28"/>
          <w:lang w:val="kk-KZ"/>
        </w:rPr>
        <w:t>администрирования</w:t>
      </w:r>
    </w:p>
    <w:p w14:paraId="70DCCBC0" w14:textId="77777777" w:rsidR="00215FE2" w:rsidRPr="00F54273" w:rsidRDefault="00215FE2" w:rsidP="00215FE2">
      <w:pPr>
        <w:ind w:firstLine="709"/>
        <w:jc w:val="both"/>
        <w:rPr>
          <w:color w:val="000000" w:themeColor="text1"/>
          <w:spacing w:val="2"/>
          <w:sz w:val="16"/>
          <w:szCs w:val="16"/>
          <w:shd w:val="clear" w:color="auto" w:fill="FFFFFF"/>
        </w:rPr>
      </w:pPr>
    </w:p>
    <w:tbl>
      <w:tblPr>
        <w:tblpPr w:leftFromText="180" w:rightFromText="180" w:vertAnchor="text" w:tblpXSpec="center" w:tblpY="1"/>
        <w:tblOverlap w:val="neve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4218"/>
        <w:gridCol w:w="4136"/>
        <w:gridCol w:w="4391"/>
      </w:tblGrid>
      <w:tr w:rsidR="00F54273" w:rsidRPr="00F54273" w14:paraId="57337287" w14:textId="77777777" w:rsidTr="00F54273">
        <w:trPr>
          <w:jc w:val="center"/>
        </w:trPr>
        <w:tc>
          <w:tcPr>
            <w:tcW w:w="495" w:type="pct"/>
            <w:vAlign w:val="center"/>
          </w:tcPr>
          <w:p w14:paraId="40DF0CDA" w14:textId="77777777" w:rsidR="00F54273" w:rsidRPr="00F54273" w:rsidRDefault="00F54273" w:rsidP="00F54273">
            <w:pPr>
              <w:ind w:left="57"/>
              <w:jc w:val="center"/>
              <w:rPr>
                <w:color w:val="000000"/>
                <w:spacing w:val="2"/>
                <w:bdr w:val="none" w:sz="0" w:space="0" w:color="auto" w:frame="1"/>
              </w:rPr>
            </w:pPr>
            <w:r w:rsidRPr="00F54273">
              <w:t>Этапы</w:t>
            </w:r>
          </w:p>
        </w:tc>
        <w:tc>
          <w:tcPr>
            <w:tcW w:w="1491" w:type="pct"/>
            <w:vAlign w:val="center"/>
          </w:tcPr>
          <w:p w14:paraId="47FCEA8D" w14:textId="4F96E864" w:rsidR="00F54273" w:rsidRPr="00F54273" w:rsidRDefault="00F54273" w:rsidP="00F54273">
            <w:pPr>
              <w:jc w:val="center"/>
            </w:pPr>
            <w:r w:rsidRPr="00F54273">
              <w:t>Развития налогово-бюджетной политики</w:t>
            </w:r>
          </w:p>
        </w:tc>
        <w:tc>
          <w:tcPr>
            <w:tcW w:w="1462" w:type="pct"/>
            <w:vAlign w:val="center"/>
          </w:tcPr>
          <w:p w14:paraId="4CBEF784" w14:textId="15C65D24" w:rsidR="00F54273" w:rsidRPr="00F54273" w:rsidRDefault="00F54273" w:rsidP="00F54273">
            <w:pPr>
              <w:jc w:val="center"/>
            </w:pPr>
            <w:r w:rsidRPr="00F54273">
              <w:t>Налоговое администрирование</w:t>
            </w:r>
          </w:p>
        </w:tc>
        <w:tc>
          <w:tcPr>
            <w:tcW w:w="1552" w:type="pct"/>
            <w:vAlign w:val="center"/>
          </w:tcPr>
          <w:p w14:paraId="552A6A0E" w14:textId="26CAAC5D" w:rsidR="00F54273" w:rsidRPr="00F54273" w:rsidRDefault="00F54273" w:rsidP="00F54273">
            <w:pPr>
              <w:jc w:val="center"/>
              <w:rPr>
                <w:rFonts w:eastAsia="Calibri"/>
              </w:rPr>
            </w:pPr>
            <w:r w:rsidRPr="00F54273">
              <w:t>Государственный аудит эффективности налогового администрирования</w:t>
            </w:r>
          </w:p>
        </w:tc>
      </w:tr>
      <w:tr w:rsidR="00F54273" w:rsidRPr="00F54273" w14:paraId="3AAF4EBA" w14:textId="77777777" w:rsidTr="00F54273">
        <w:trPr>
          <w:jc w:val="center"/>
        </w:trPr>
        <w:tc>
          <w:tcPr>
            <w:tcW w:w="495" w:type="pct"/>
          </w:tcPr>
          <w:p w14:paraId="5F941774" w14:textId="6392BD67" w:rsidR="00F54273" w:rsidRPr="00F54273" w:rsidRDefault="00F54273" w:rsidP="00F54273">
            <w:pPr>
              <w:ind w:left="57"/>
              <w:jc w:val="center"/>
              <w:rPr>
                <w:color w:val="000000"/>
                <w:spacing w:val="2"/>
                <w:bdr w:val="none" w:sz="0" w:space="0" w:color="auto" w:frame="1"/>
              </w:rPr>
            </w:pPr>
            <w:r>
              <w:rPr>
                <w:color w:val="000000"/>
                <w:spacing w:val="2"/>
                <w:bdr w:val="none" w:sz="0" w:space="0" w:color="auto" w:frame="1"/>
              </w:rPr>
              <w:t>1</w:t>
            </w:r>
          </w:p>
        </w:tc>
        <w:tc>
          <w:tcPr>
            <w:tcW w:w="1491" w:type="pct"/>
          </w:tcPr>
          <w:p w14:paraId="4F54A5D1" w14:textId="2F87ED6A" w:rsidR="00F54273" w:rsidRPr="00F54273" w:rsidRDefault="00F54273" w:rsidP="00F54273">
            <w:pPr>
              <w:jc w:val="center"/>
            </w:pPr>
            <w:r>
              <w:t>2</w:t>
            </w:r>
          </w:p>
        </w:tc>
        <w:tc>
          <w:tcPr>
            <w:tcW w:w="1462" w:type="pct"/>
          </w:tcPr>
          <w:p w14:paraId="7D6A133F" w14:textId="363BB37B" w:rsidR="00F54273" w:rsidRPr="00F54273" w:rsidRDefault="00F54273" w:rsidP="00F54273">
            <w:pPr>
              <w:jc w:val="center"/>
            </w:pPr>
            <w:r>
              <w:t>3</w:t>
            </w:r>
          </w:p>
        </w:tc>
        <w:tc>
          <w:tcPr>
            <w:tcW w:w="1552" w:type="pct"/>
          </w:tcPr>
          <w:p w14:paraId="69714D4C" w14:textId="4D6B8DEA" w:rsidR="00F54273" w:rsidRPr="00F54273" w:rsidRDefault="00F54273" w:rsidP="00F54273">
            <w:pPr>
              <w:jc w:val="center"/>
              <w:rPr>
                <w:rFonts w:eastAsia="Calibri"/>
              </w:rPr>
            </w:pPr>
            <w:r>
              <w:rPr>
                <w:rFonts w:eastAsia="Calibri"/>
              </w:rPr>
              <w:t>4</w:t>
            </w:r>
          </w:p>
        </w:tc>
      </w:tr>
      <w:tr w:rsidR="00F54273" w:rsidRPr="00F54273" w14:paraId="0178937C" w14:textId="77777777" w:rsidTr="00F3493E">
        <w:trPr>
          <w:trHeight w:val="90"/>
          <w:jc w:val="center"/>
        </w:trPr>
        <w:tc>
          <w:tcPr>
            <w:tcW w:w="495" w:type="pct"/>
            <w:tcBorders>
              <w:bottom w:val="nil"/>
            </w:tcBorders>
          </w:tcPr>
          <w:p w14:paraId="348438BE" w14:textId="12F98E36" w:rsidR="00F54273" w:rsidRPr="00F54273" w:rsidRDefault="00F54273" w:rsidP="00F54273">
            <w:pPr>
              <w:ind w:left="57"/>
              <w:jc w:val="both"/>
              <w:rPr>
                <w:rFonts w:eastAsia="Calibri"/>
                <w:lang w:val="kk-KZ"/>
              </w:rPr>
            </w:pPr>
            <w:r w:rsidRPr="00F54273">
              <w:rPr>
                <w:color w:val="000000"/>
                <w:spacing w:val="2"/>
                <w:bdr w:val="none" w:sz="0" w:space="0" w:color="auto" w:frame="1"/>
              </w:rPr>
              <w:t>Первый этап (1991-1995)</w:t>
            </w:r>
          </w:p>
        </w:tc>
        <w:tc>
          <w:tcPr>
            <w:tcW w:w="1491" w:type="pct"/>
            <w:tcBorders>
              <w:bottom w:val="nil"/>
            </w:tcBorders>
          </w:tcPr>
          <w:p w14:paraId="4F81A59E" w14:textId="16693DDA" w:rsidR="00F54273" w:rsidRPr="00F54273" w:rsidRDefault="00F54273" w:rsidP="00F54273">
            <w:pPr>
              <w:jc w:val="both"/>
            </w:pPr>
            <w:r w:rsidRPr="00F54273">
              <w:t>В 1991 году в Республике Казахстан был принят Закон "О налоговой систе</w:t>
            </w:r>
            <w:r w:rsidR="00F3493E">
              <w:t xml:space="preserve"> </w:t>
            </w:r>
            <w:r w:rsidRPr="00F54273">
              <w:t>ме", который заложил основную нор</w:t>
            </w:r>
            <w:r w:rsidR="00F3493E">
              <w:t xml:space="preserve"> </w:t>
            </w:r>
            <w:r w:rsidRPr="00F54273">
              <w:t>мативно-правовую базу для налого</w:t>
            </w:r>
            <w:r w:rsidR="00F3493E">
              <w:t xml:space="preserve"> </w:t>
            </w:r>
            <w:r w:rsidRPr="00F54273">
              <w:t>обложения и ввел трехуровневую нало</w:t>
            </w:r>
            <w:r w:rsidR="00F3493E">
              <w:t xml:space="preserve"> </w:t>
            </w:r>
            <w:r w:rsidRPr="00F54273">
              <w:t>говую систему с 45 видами налогов.</w:t>
            </w:r>
          </w:p>
          <w:p w14:paraId="3BBB7B03" w14:textId="23B7B01E" w:rsidR="00F54273" w:rsidRPr="00F54273" w:rsidRDefault="00F54273" w:rsidP="00F54273">
            <w:pPr>
              <w:jc w:val="both"/>
            </w:pPr>
            <w:r w:rsidRPr="00F54273">
              <w:t>Однако в системе возникли несколько проблем:</w:t>
            </w:r>
          </w:p>
          <w:p w14:paraId="226AE90D" w14:textId="67CD8291" w:rsidR="00F54273" w:rsidRPr="00F54273" w:rsidRDefault="00F54273" w:rsidP="00F54273">
            <w:pPr>
              <w:jc w:val="both"/>
            </w:pPr>
            <w:r w:rsidRPr="00F54273">
              <w:t>Сложность и нестабильность законодательства.</w:t>
            </w:r>
          </w:p>
          <w:p w14:paraId="7A7B4BB8" w14:textId="2AA058D2" w:rsidR="00F54273" w:rsidRPr="00F54273" w:rsidRDefault="00F54273" w:rsidP="00F54273">
            <w:pPr>
              <w:jc w:val="both"/>
            </w:pPr>
            <w:r w:rsidRPr="00F54273">
              <w:t>Многочисленные платежи, основанные на расчетах себестоимости.</w:t>
            </w:r>
          </w:p>
          <w:p w14:paraId="6714D44B" w14:textId="4549F284" w:rsidR="00F54273" w:rsidRPr="00F54273" w:rsidRDefault="00F54273" w:rsidP="00F54273">
            <w:pPr>
              <w:jc w:val="both"/>
            </w:pPr>
            <w:r w:rsidRPr="00F54273">
              <w:t>Избыточное количество налоговых льгот.</w:t>
            </w:r>
          </w:p>
          <w:p w14:paraId="2521243A" w14:textId="32E7D842" w:rsidR="00F54273" w:rsidRPr="00F54273" w:rsidRDefault="00F54273" w:rsidP="00F54273">
            <w:pPr>
              <w:jc w:val="both"/>
            </w:pPr>
            <w:r w:rsidRPr="00F54273">
              <w:t>В ответ на эти вызовы были предприняты меры для поддержки определенных категорий налогоплательщиков:</w:t>
            </w:r>
          </w:p>
          <w:p w14:paraId="03779CE4" w14:textId="4D66E1B7" w:rsidR="00F54273" w:rsidRPr="00F54273" w:rsidRDefault="00F54273" w:rsidP="00F54273">
            <w:pPr>
              <w:jc w:val="both"/>
            </w:pPr>
            <w:r w:rsidRPr="00F54273">
              <w:t>Поддержка творческих профессий.</w:t>
            </w:r>
          </w:p>
          <w:p w14:paraId="1ECA85CF" w14:textId="32302678" w:rsidR="00F54273" w:rsidRPr="00F54273" w:rsidRDefault="00F54273" w:rsidP="00F54273">
            <w:pPr>
              <w:jc w:val="both"/>
            </w:pPr>
            <w:r w:rsidRPr="00F54273">
              <w:t>Преференции для сельскохозяйствен</w:t>
            </w:r>
            <w:r>
              <w:t xml:space="preserve"> </w:t>
            </w:r>
            <w:r w:rsidRPr="00F54273">
              <w:t>ных товаропроизводителей.</w:t>
            </w:r>
          </w:p>
          <w:p w14:paraId="5A7C2BC4" w14:textId="3A9FD1B2" w:rsidR="00F54273" w:rsidRPr="00F54273" w:rsidRDefault="00F54273" w:rsidP="00F3493E">
            <w:pPr>
              <w:jc w:val="both"/>
            </w:pPr>
            <w:r w:rsidRPr="00F54273">
              <w:t>Также была введена единая прогрес</w:t>
            </w:r>
            <w:r w:rsidR="00F3493E">
              <w:t xml:space="preserve"> </w:t>
            </w:r>
            <w:r w:rsidRPr="00F54273">
              <w:t>сивная шкала ставок подоходного на</w:t>
            </w:r>
            <w:r w:rsidR="00F3493E">
              <w:t xml:space="preserve"> </w:t>
            </w:r>
            <w:r w:rsidRPr="00F54273">
              <w:t>лога. Указ Президента от 12.02.1994 г. устанавливает шкалу от 10 до 60% в за</w:t>
            </w:r>
            <w:r w:rsidR="00F3493E">
              <w:t xml:space="preserve"> </w:t>
            </w:r>
            <w:r w:rsidRPr="00F54273">
              <w:t>висимости от величины дохода, а указ от 24.04.1995 г. снижает верхние став</w:t>
            </w:r>
            <w:r w:rsidR="00F3493E">
              <w:t xml:space="preserve"> </w:t>
            </w:r>
            <w:r w:rsidRPr="00F54273">
              <w:t>ки, достигая 20% к 01.01.2004 года.</w:t>
            </w:r>
          </w:p>
        </w:tc>
        <w:tc>
          <w:tcPr>
            <w:tcW w:w="1462" w:type="pct"/>
            <w:tcBorders>
              <w:bottom w:val="nil"/>
            </w:tcBorders>
          </w:tcPr>
          <w:p w14:paraId="68A7E8AD" w14:textId="7C40A8F9" w:rsidR="00F54273" w:rsidRPr="00F54273" w:rsidRDefault="00F54273" w:rsidP="00F54273">
            <w:pPr>
              <w:jc w:val="both"/>
            </w:pPr>
            <w:r w:rsidRPr="00F54273">
              <w:t>Создание системообразующего Закона «О налоговой системе Республики Казахстан» в 1991 году включало определение понятия и основ налоговой системы, включая создание органов налоговой службы и налогового законодательства. Этот закон также содержал положения о недопустимости двойного налогообло</w:t>
            </w:r>
            <w:r>
              <w:t xml:space="preserve"> </w:t>
            </w:r>
            <w:r w:rsidRPr="00F54273">
              <w:t>жения и отсутствии обратной силы законов для предотвращения увеличения налоговых платежей.</w:t>
            </w:r>
          </w:p>
          <w:p w14:paraId="0C9612F6" w14:textId="3193E99F" w:rsidR="00F54273" w:rsidRPr="00F54273" w:rsidRDefault="00F54273" w:rsidP="00F54273">
            <w:pPr>
              <w:jc w:val="both"/>
            </w:pPr>
            <w:r w:rsidRPr="00F54273">
              <w:t>Кроме того, первые налоговые законы 1991 года включали такие права налогоплательщиков, как возможность пользоваться льготами, знакомиться с актами налоговых проверок, давать объяснения, обжаловать решения.</w:t>
            </w:r>
          </w:p>
          <w:p w14:paraId="7462203C" w14:textId="69075CD1" w:rsidR="00F54273" w:rsidRPr="00F54273" w:rsidRDefault="00F54273" w:rsidP="00F54273">
            <w:pPr>
              <w:jc w:val="both"/>
            </w:pPr>
            <w:r w:rsidRPr="00F54273">
              <w:t>Также были установлены полномочия налоговых органов, включая воз</w:t>
            </w:r>
            <w:r w:rsidR="00F3493E">
              <w:t xml:space="preserve"> </w:t>
            </w:r>
            <w:r w:rsidRPr="00F54273">
              <w:t>можность подачи исков о ликвидации предприятий, конфискации товаров, взыскании денежных средств в доход государства.</w:t>
            </w:r>
          </w:p>
        </w:tc>
        <w:tc>
          <w:tcPr>
            <w:tcW w:w="1552" w:type="pct"/>
            <w:tcBorders>
              <w:bottom w:val="nil"/>
            </w:tcBorders>
          </w:tcPr>
          <w:p w14:paraId="737B98D4" w14:textId="11A72DB6" w:rsidR="00F54273" w:rsidRPr="00F54273" w:rsidRDefault="00F54273" w:rsidP="00F54273">
            <w:pPr>
              <w:jc w:val="both"/>
              <w:rPr>
                <w:rFonts w:eastAsia="Calibri"/>
              </w:rPr>
            </w:pPr>
            <w:r w:rsidRPr="00F54273">
              <w:rPr>
                <w:rFonts w:eastAsia="Calibri"/>
              </w:rPr>
              <w:t>В это время был создан Государственный комитет финансового контроля Республики Казахстан, который в 1995 году был преобразован в Комитет финансового контроля Министерства финансов Республики Казахстан, а затем в Комитет финансового контроля и государственных закупок Министерства финансов Республики Казахстан.</w:t>
            </w:r>
          </w:p>
          <w:p w14:paraId="67A2E098" w14:textId="28DB0366" w:rsidR="00F54273" w:rsidRPr="00F54273" w:rsidRDefault="00F54273" w:rsidP="00F54273">
            <w:pPr>
              <w:jc w:val="both"/>
              <w:rPr>
                <w:rFonts w:eastAsia="Calibri"/>
              </w:rPr>
            </w:pPr>
            <w:r w:rsidRPr="00F54273">
              <w:rPr>
                <w:rFonts w:eastAsia="Calibri"/>
              </w:rPr>
              <w:t>В этом же году был создан Комитет казначейства Министерства финансов Республики Казахстан как орган, осуществляющий контроль за кассовым исполнением бюджета.</w:t>
            </w:r>
          </w:p>
          <w:p w14:paraId="6E8F107E" w14:textId="365153C4" w:rsidR="00F54273" w:rsidRPr="00F54273" w:rsidRDefault="00F54273" w:rsidP="00F54273">
            <w:pPr>
              <w:jc w:val="both"/>
              <w:rPr>
                <w:rFonts w:eastAsia="Calibri"/>
              </w:rPr>
            </w:pPr>
            <w:r w:rsidRPr="00F54273">
              <w:rPr>
                <w:rFonts w:eastAsia="Calibri"/>
              </w:rPr>
              <w:t>Для реализации основных задач и поддержания бюджетной дисциплины обеспечить предоставление Казначей</w:t>
            </w:r>
            <w:r w:rsidR="00F3493E">
              <w:rPr>
                <w:rFonts w:eastAsia="Calibri"/>
              </w:rPr>
              <w:t xml:space="preserve"> </w:t>
            </w:r>
            <w:r w:rsidRPr="00F54273">
              <w:rPr>
                <w:rFonts w:eastAsia="Calibri"/>
              </w:rPr>
              <w:t>ству права ведения производства в государственных органах, на предприятиях, проведения проверок правильности перечисления, перевода и использования финансовых ресурсов страны.</w:t>
            </w:r>
          </w:p>
        </w:tc>
      </w:tr>
      <w:tr w:rsidR="00F3493E" w:rsidRPr="00F54273" w14:paraId="7A778152" w14:textId="77777777" w:rsidTr="00F3493E">
        <w:trPr>
          <w:trHeight w:val="90"/>
          <w:jc w:val="center"/>
        </w:trPr>
        <w:tc>
          <w:tcPr>
            <w:tcW w:w="5000" w:type="pct"/>
            <w:gridSpan w:val="4"/>
            <w:tcBorders>
              <w:top w:val="nil"/>
              <w:left w:val="nil"/>
              <w:right w:val="nil"/>
            </w:tcBorders>
          </w:tcPr>
          <w:p w14:paraId="59DAD1BB" w14:textId="3AACCA00" w:rsidR="00F3493E" w:rsidRPr="00F3493E" w:rsidRDefault="00F3493E" w:rsidP="00F3493E">
            <w:pPr>
              <w:ind w:hanging="126"/>
              <w:jc w:val="both"/>
              <w:rPr>
                <w:rFonts w:eastAsia="Calibri"/>
                <w:sz w:val="28"/>
                <w:szCs w:val="28"/>
              </w:rPr>
            </w:pPr>
            <w:r w:rsidRPr="00F3493E">
              <w:rPr>
                <w:rFonts w:eastAsia="Calibri"/>
                <w:sz w:val="28"/>
                <w:szCs w:val="28"/>
              </w:rPr>
              <w:t>Продолжение таблицы 7</w:t>
            </w:r>
          </w:p>
          <w:p w14:paraId="597862EA" w14:textId="194DD46B" w:rsidR="00F3493E" w:rsidRPr="00F3493E" w:rsidRDefault="00F3493E" w:rsidP="00F3493E">
            <w:pPr>
              <w:ind w:hanging="126"/>
              <w:jc w:val="both"/>
              <w:rPr>
                <w:rFonts w:eastAsia="Calibri"/>
                <w:sz w:val="16"/>
                <w:szCs w:val="16"/>
              </w:rPr>
            </w:pPr>
          </w:p>
        </w:tc>
      </w:tr>
      <w:tr w:rsidR="00F3493E" w:rsidRPr="00F54273" w14:paraId="50232D49" w14:textId="77777777" w:rsidTr="00F54273">
        <w:trPr>
          <w:trHeight w:val="90"/>
          <w:jc w:val="center"/>
        </w:trPr>
        <w:tc>
          <w:tcPr>
            <w:tcW w:w="495" w:type="pct"/>
          </w:tcPr>
          <w:p w14:paraId="20955580" w14:textId="25F67521" w:rsidR="00F3493E" w:rsidRPr="00F54273" w:rsidRDefault="00F3493E" w:rsidP="00F3493E">
            <w:pPr>
              <w:ind w:left="57"/>
              <w:jc w:val="center"/>
              <w:rPr>
                <w:color w:val="000000"/>
                <w:spacing w:val="2"/>
                <w:bdr w:val="none" w:sz="0" w:space="0" w:color="auto" w:frame="1"/>
              </w:rPr>
            </w:pPr>
            <w:r>
              <w:rPr>
                <w:color w:val="000000"/>
                <w:spacing w:val="2"/>
                <w:bdr w:val="none" w:sz="0" w:space="0" w:color="auto" w:frame="1"/>
              </w:rPr>
              <w:t>1</w:t>
            </w:r>
          </w:p>
        </w:tc>
        <w:tc>
          <w:tcPr>
            <w:tcW w:w="1491" w:type="pct"/>
          </w:tcPr>
          <w:p w14:paraId="1BFDE18D" w14:textId="7AF84093" w:rsidR="00F3493E" w:rsidRPr="00F54273" w:rsidRDefault="00F3493E" w:rsidP="00F3493E">
            <w:pPr>
              <w:jc w:val="center"/>
            </w:pPr>
            <w:r>
              <w:t>2</w:t>
            </w:r>
          </w:p>
        </w:tc>
        <w:tc>
          <w:tcPr>
            <w:tcW w:w="1462" w:type="pct"/>
          </w:tcPr>
          <w:p w14:paraId="75C28DB9" w14:textId="20D237D6" w:rsidR="00F3493E" w:rsidRPr="00F54273" w:rsidRDefault="00F3493E" w:rsidP="00F3493E">
            <w:pPr>
              <w:jc w:val="center"/>
            </w:pPr>
            <w:r>
              <w:t>3</w:t>
            </w:r>
          </w:p>
        </w:tc>
        <w:tc>
          <w:tcPr>
            <w:tcW w:w="1552" w:type="pct"/>
          </w:tcPr>
          <w:p w14:paraId="43C3F88E" w14:textId="3BB4C22B" w:rsidR="00F3493E" w:rsidRPr="00F54273" w:rsidRDefault="00F3493E" w:rsidP="00F3493E">
            <w:pPr>
              <w:jc w:val="center"/>
              <w:rPr>
                <w:rFonts w:eastAsia="Calibri"/>
              </w:rPr>
            </w:pPr>
            <w:r>
              <w:rPr>
                <w:rFonts w:eastAsia="Calibri"/>
              </w:rPr>
              <w:t>4</w:t>
            </w:r>
          </w:p>
        </w:tc>
      </w:tr>
      <w:tr w:rsidR="00F3493E" w:rsidRPr="00F54273" w14:paraId="1A3CB4F2" w14:textId="77777777" w:rsidTr="00F3493E">
        <w:trPr>
          <w:trHeight w:val="90"/>
          <w:jc w:val="center"/>
        </w:trPr>
        <w:tc>
          <w:tcPr>
            <w:tcW w:w="495" w:type="pct"/>
            <w:tcBorders>
              <w:bottom w:val="nil"/>
            </w:tcBorders>
          </w:tcPr>
          <w:p w14:paraId="6BD398B2" w14:textId="77777777" w:rsidR="00F3493E" w:rsidRDefault="00F3493E" w:rsidP="00F3493E">
            <w:pPr>
              <w:jc w:val="both"/>
              <w:rPr>
                <w:color w:val="000000"/>
                <w:spacing w:val="2"/>
                <w:bdr w:val="none" w:sz="0" w:space="0" w:color="auto" w:frame="1"/>
              </w:rPr>
            </w:pPr>
            <w:r w:rsidRPr="00F54273">
              <w:rPr>
                <w:color w:val="000000"/>
                <w:spacing w:val="2"/>
                <w:bdr w:val="none" w:sz="0" w:space="0" w:color="auto" w:frame="1"/>
              </w:rPr>
              <w:t xml:space="preserve">Второй этап </w:t>
            </w:r>
          </w:p>
          <w:p w14:paraId="3ECD1DD5" w14:textId="2F95CE50" w:rsidR="00F3493E" w:rsidRPr="00F54273" w:rsidRDefault="00F3493E" w:rsidP="00F3493E">
            <w:pPr>
              <w:ind w:right="-68"/>
              <w:jc w:val="both"/>
              <w:rPr>
                <w:color w:val="000000"/>
                <w:spacing w:val="2"/>
                <w:bdr w:val="none" w:sz="0" w:space="0" w:color="auto" w:frame="1"/>
              </w:rPr>
            </w:pPr>
            <w:r w:rsidRPr="00F54273">
              <w:rPr>
                <w:color w:val="000000"/>
                <w:spacing w:val="2"/>
                <w:bdr w:val="none" w:sz="0" w:space="0" w:color="auto" w:frame="1"/>
              </w:rPr>
              <w:t>(1995-2007)</w:t>
            </w:r>
          </w:p>
        </w:tc>
        <w:tc>
          <w:tcPr>
            <w:tcW w:w="1491" w:type="pct"/>
            <w:tcBorders>
              <w:bottom w:val="nil"/>
            </w:tcBorders>
          </w:tcPr>
          <w:p w14:paraId="40FBD586" w14:textId="0ABC1676" w:rsidR="00F3493E" w:rsidRPr="00F54273" w:rsidRDefault="00F3493E" w:rsidP="00F3493E">
            <w:pPr>
              <w:jc w:val="both"/>
            </w:pPr>
            <w:r w:rsidRPr="00F54273">
              <w:t>В 2001 году был принят Налоговый кодекс, установивший более прогрес</w:t>
            </w:r>
            <w:r>
              <w:t xml:space="preserve"> </w:t>
            </w:r>
            <w:r w:rsidRPr="00F54273">
              <w:t>сивную и стабильную налоговую систему.</w:t>
            </w:r>
          </w:p>
          <w:p w14:paraId="183B4C73" w14:textId="77777777" w:rsidR="00F3493E" w:rsidRPr="00F54273" w:rsidRDefault="00F3493E" w:rsidP="00F3493E">
            <w:pPr>
              <w:jc w:val="both"/>
            </w:pPr>
            <w:r w:rsidRPr="00F54273">
              <w:t>В 2007 году была введена единая ставка индивидуального подоходного налога в размере 10% для всех физических лиц.</w:t>
            </w:r>
          </w:p>
          <w:p w14:paraId="35F0984B" w14:textId="13AF87F9" w:rsidR="00F3493E" w:rsidRPr="00F54273" w:rsidRDefault="00F3493E" w:rsidP="00F3493E">
            <w:pPr>
              <w:jc w:val="both"/>
            </w:pPr>
            <w:r w:rsidRPr="00F54273">
              <w:t>В 2002 году Министерство государст</w:t>
            </w:r>
            <w:r>
              <w:t xml:space="preserve"> </w:t>
            </w:r>
            <w:r w:rsidRPr="00F54273">
              <w:t>венных доходов Республики Казахстан прекратило свое существование, а его функции были переданы Министер</w:t>
            </w:r>
            <w:r>
              <w:t xml:space="preserve"> </w:t>
            </w:r>
            <w:r w:rsidRPr="00F54273">
              <w:t>ству финансов Республики Казахстан.</w:t>
            </w:r>
          </w:p>
          <w:p w14:paraId="6A0F37C8" w14:textId="500015E7" w:rsidR="00F3493E" w:rsidRPr="00F54273" w:rsidRDefault="00F3493E" w:rsidP="00F3493E">
            <w:pPr>
              <w:jc w:val="both"/>
            </w:pPr>
            <w:r w:rsidRPr="00F54273">
              <w:t>Созданный в 2002 году Налоговый комитет осуществлял последователь</w:t>
            </w:r>
            <w:r>
              <w:t xml:space="preserve"> </w:t>
            </w:r>
            <w:r w:rsidRPr="00F54273">
              <w:t>ную реализацию налоговой политики и контроль за исполнением налогового законодательства.</w:t>
            </w:r>
          </w:p>
          <w:p w14:paraId="64DBD8E2" w14:textId="278E6121" w:rsidR="00F3493E" w:rsidRPr="00F54273" w:rsidRDefault="00F3493E" w:rsidP="00F3493E">
            <w:pPr>
              <w:jc w:val="both"/>
            </w:pPr>
            <w:r w:rsidRPr="00F54273">
              <w:t>Функции планирования государствен</w:t>
            </w:r>
            <w:r>
              <w:t xml:space="preserve"> </w:t>
            </w:r>
            <w:r w:rsidRPr="00F54273">
              <w:t>ных доходов были переданы Министер</w:t>
            </w:r>
            <w:r>
              <w:t xml:space="preserve"> </w:t>
            </w:r>
            <w:r w:rsidRPr="00F54273">
              <w:t>ству экономики и бюджетного планиро</w:t>
            </w:r>
            <w:r>
              <w:t xml:space="preserve"> </w:t>
            </w:r>
            <w:r w:rsidRPr="00F54273">
              <w:t>вания, а сфера таможенного дела была передана Агентству таможенного контроля.</w:t>
            </w:r>
          </w:p>
          <w:p w14:paraId="1F9E2F02" w14:textId="77777777" w:rsidR="00F3493E" w:rsidRPr="00F54273" w:rsidRDefault="00F3493E" w:rsidP="00F3493E">
            <w:pPr>
              <w:jc w:val="both"/>
            </w:pPr>
            <w:r w:rsidRPr="00F54273">
              <w:t>В 2000 году был создан Национальный фонд с целью аккумулирования финансовых ресурсов для будущих поколений за счет сбережения нефтяных доходов.</w:t>
            </w:r>
          </w:p>
          <w:p w14:paraId="5DFE54F6" w14:textId="77777777" w:rsidR="00F3493E" w:rsidRPr="00F54273" w:rsidRDefault="00F3493E" w:rsidP="00F54273">
            <w:pPr>
              <w:jc w:val="both"/>
            </w:pPr>
          </w:p>
        </w:tc>
        <w:tc>
          <w:tcPr>
            <w:tcW w:w="1462" w:type="pct"/>
            <w:tcBorders>
              <w:bottom w:val="nil"/>
            </w:tcBorders>
          </w:tcPr>
          <w:p w14:paraId="010E4061" w14:textId="1423C980" w:rsidR="00F3493E" w:rsidRPr="00F54273" w:rsidRDefault="00F3493E" w:rsidP="00F54273">
            <w:pPr>
              <w:jc w:val="both"/>
            </w:pPr>
            <w:r w:rsidRPr="00F54273">
              <w:t>В 2002 году был создан Налоговый комитет, который заменил Министер</w:t>
            </w:r>
            <w:r>
              <w:t xml:space="preserve"> </w:t>
            </w:r>
            <w:r w:rsidRPr="00F54273">
              <w:t>ство государственных доходов и возглавлялся различными руководи</w:t>
            </w:r>
            <w:r>
              <w:t xml:space="preserve"> </w:t>
            </w:r>
            <w:r w:rsidRPr="00F54273">
              <w:t>телями до 2014 года. Этот орган активно реализовывал налоговую политику и контролировал исполне</w:t>
            </w:r>
            <w:r>
              <w:t xml:space="preserve"> </w:t>
            </w:r>
            <w:r w:rsidRPr="00F54273">
              <w:t>ние налогового законодательства и соблюдение налогоплательщиками установленных ставок и правил. Происходил постепенный процесс совершенствования системы нало</w:t>
            </w:r>
            <w:r>
              <w:t xml:space="preserve"> </w:t>
            </w:r>
            <w:r w:rsidRPr="00F54273">
              <w:t>гового администрирования, включая внесение изменений для повышения эффективности сбора налогов и использование современных инфор</w:t>
            </w:r>
            <w:r>
              <w:t xml:space="preserve"> </w:t>
            </w:r>
            <w:r w:rsidRPr="00F54273">
              <w:t>мационных систем. Налоговый комитет стремился повысить прозрачность и открытость в налоговой сфере, обеспечивая доступ налогоплательщиков к информации о налоговых правилах и процедурах.</w:t>
            </w:r>
          </w:p>
        </w:tc>
        <w:tc>
          <w:tcPr>
            <w:tcW w:w="1552" w:type="pct"/>
            <w:tcBorders>
              <w:bottom w:val="nil"/>
            </w:tcBorders>
          </w:tcPr>
          <w:p w14:paraId="58EBFC03" w14:textId="77777777" w:rsidR="00F3493E" w:rsidRPr="00F54273" w:rsidRDefault="00F3493E" w:rsidP="00F3493E">
            <w:pPr>
              <w:jc w:val="both"/>
            </w:pPr>
            <w:r w:rsidRPr="00F54273">
              <w:t xml:space="preserve">В 1996 году был организован Счетный комитет по контролю за исполнением государственного бюджета Республики Казахстан, согласно Конституции 1995 года. </w:t>
            </w:r>
          </w:p>
          <w:p w14:paraId="702FE8A9" w14:textId="5C83C68E" w:rsidR="00F3493E" w:rsidRPr="00F54273" w:rsidRDefault="00F3493E" w:rsidP="00F3493E">
            <w:pPr>
              <w:jc w:val="both"/>
            </w:pPr>
            <w:r w:rsidRPr="00F54273">
              <w:t xml:space="preserve">В структуру Счетного комитета входили Председатель, члены комитета и Аппарат. Высшим руководящим органом была коллегия, состоящая из девяти членов: трое назначались Президентом и шесть </w:t>
            </w:r>
            <w:r>
              <w:t>‒</w:t>
            </w:r>
            <w:r w:rsidRPr="00F54273">
              <w:t xml:space="preserve"> Парламентом.</w:t>
            </w:r>
          </w:p>
          <w:p w14:paraId="1AC88901" w14:textId="2DEEB8E8" w:rsidR="00F3493E" w:rsidRPr="00F54273" w:rsidRDefault="00F3493E" w:rsidP="00F3493E">
            <w:pPr>
              <w:jc w:val="both"/>
              <w:rPr>
                <w:rFonts w:eastAsia="Calibri"/>
              </w:rPr>
            </w:pPr>
            <w:r w:rsidRPr="00F54273">
              <w:t>Счетный комитет представлял интересы Президента и Парламента, контролируя исполнение бюджетного законодатель</w:t>
            </w:r>
            <w:r>
              <w:t xml:space="preserve"> </w:t>
            </w:r>
            <w:r w:rsidRPr="00F54273">
              <w:t xml:space="preserve">ства исполнительной властью от имени и в интересах народа. </w:t>
            </w:r>
            <w:r w:rsidRPr="00F54273">
              <w:rPr>
                <w:rFonts w:eastAsia="Tahoma"/>
              </w:rPr>
              <w:t>В соответствии с Указом Президента Республики Казахстан от 19 апреля 1996 года №2956</w:t>
            </w:r>
            <w:r w:rsidRPr="00F54273">
              <w:t xml:space="preserve"> "Об утверждении Положения о Счетном комитете по контролю за исполнением республиканского бюджета", определя</w:t>
            </w:r>
            <w:r>
              <w:t xml:space="preserve"> </w:t>
            </w:r>
            <w:r w:rsidRPr="00F54273">
              <w:t>ются правовой статус, функции и полномочия Счетного комитета как высшего органа государственного аудита.</w:t>
            </w:r>
            <w:r>
              <w:t xml:space="preserve"> </w:t>
            </w:r>
            <w:r w:rsidRPr="00F54273">
              <w:rPr>
                <w:rFonts w:eastAsia="Tahoma"/>
              </w:rPr>
              <w:t>На основании распоряжения Президента Республики Казахстан от 3 июня 1996 года №3012</w:t>
            </w:r>
            <w:r w:rsidRPr="00F54273">
              <w:t xml:space="preserve"> "Вопросы Счетного комитета по контролю за исполнением республиканского  бюджета", были урегулированы</w:t>
            </w:r>
          </w:p>
        </w:tc>
      </w:tr>
      <w:tr w:rsidR="00F3493E" w:rsidRPr="00F54273" w14:paraId="309EDEDB" w14:textId="77777777" w:rsidTr="00F3493E">
        <w:trPr>
          <w:trHeight w:val="90"/>
          <w:jc w:val="center"/>
        </w:trPr>
        <w:tc>
          <w:tcPr>
            <w:tcW w:w="5000" w:type="pct"/>
            <w:gridSpan w:val="4"/>
            <w:tcBorders>
              <w:top w:val="nil"/>
              <w:left w:val="nil"/>
              <w:right w:val="nil"/>
            </w:tcBorders>
          </w:tcPr>
          <w:p w14:paraId="518878B8" w14:textId="77777777" w:rsidR="00F3493E" w:rsidRDefault="00F3493E" w:rsidP="00F3493E">
            <w:pPr>
              <w:ind w:hanging="98"/>
              <w:jc w:val="both"/>
              <w:rPr>
                <w:rFonts w:eastAsia="Calibri"/>
                <w:sz w:val="28"/>
                <w:szCs w:val="28"/>
              </w:rPr>
            </w:pPr>
            <w:r w:rsidRPr="00F3493E">
              <w:rPr>
                <w:rFonts w:eastAsia="Calibri"/>
                <w:sz w:val="28"/>
                <w:szCs w:val="28"/>
              </w:rPr>
              <w:t>Продолжение таблицы 7</w:t>
            </w:r>
          </w:p>
          <w:p w14:paraId="449C05FF" w14:textId="1D57EF6A" w:rsidR="00F3493E" w:rsidRPr="00F3493E" w:rsidRDefault="00F3493E" w:rsidP="00F3493E">
            <w:pPr>
              <w:jc w:val="both"/>
              <w:rPr>
                <w:sz w:val="16"/>
                <w:szCs w:val="16"/>
              </w:rPr>
            </w:pPr>
          </w:p>
        </w:tc>
      </w:tr>
      <w:tr w:rsidR="00F3493E" w:rsidRPr="00F54273" w14:paraId="49B042B2" w14:textId="77777777" w:rsidTr="00F54273">
        <w:trPr>
          <w:trHeight w:val="90"/>
          <w:jc w:val="center"/>
        </w:trPr>
        <w:tc>
          <w:tcPr>
            <w:tcW w:w="495" w:type="pct"/>
          </w:tcPr>
          <w:p w14:paraId="44CC44AE" w14:textId="6CB674A5" w:rsidR="00F3493E" w:rsidRPr="00F54273" w:rsidRDefault="00F3493E" w:rsidP="00F3493E">
            <w:pPr>
              <w:jc w:val="center"/>
              <w:rPr>
                <w:color w:val="000000"/>
                <w:spacing w:val="2"/>
                <w:bdr w:val="none" w:sz="0" w:space="0" w:color="auto" w:frame="1"/>
              </w:rPr>
            </w:pPr>
            <w:r>
              <w:rPr>
                <w:color w:val="000000"/>
                <w:spacing w:val="2"/>
                <w:bdr w:val="none" w:sz="0" w:space="0" w:color="auto" w:frame="1"/>
              </w:rPr>
              <w:t>1</w:t>
            </w:r>
          </w:p>
        </w:tc>
        <w:tc>
          <w:tcPr>
            <w:tcW w:w="1491" w:type="pct"/>
          </w:tcPr>
          <w:p w14:paraId="6B73B08F" w14:textId="2EA5DE98" w:rsidR="00F3493E" w:rsidRPr="00F54273" w:rsidRDefault="00F3493E" w:rsidP="00F3493E">
            <w:pPr>
              <w:jc w:val="center"/>
            </w:pPr>
            <w:r>
              <w:t>2</w:t>
            </w:r>
          </w:p>
        </w:tc>
        <w:tc>
          <w:tcPr>
            <w:tcW w:w="1462" w:type="pct"/>
          </w:tcPr>
          <w:p w14:paraId="504946A0" w14:textId="2C59426A" w:rsidR="00F3493E" w:rsidRPr="00F54273" w:rsidRDefault="00F3493E" w:rsidP="00F3493E">
            <w:pPr>
              <w:jc w:val="center"/>
            </w:pPr>
            <w:r>
              <w:t>3</w:t>
            </w:r>
          </w:p>
        </w:tc>
        <w:tc>
          <w:tcPr>
            <w:tcW w:w="1552" w:type="pct"/>
          </w:tcPr>
          <w:p w14:paraId="26273886" w14:textId="77777777" w:rsidR="00F3493E" w:rsidRPr="00F54273" w:rsidRDefault="00F3493E" w:rsidP="00F3493E">
            <w:pPr>
              <w:jc w:val="center"/>
            </w:pPr>
          </w:p>
        </w:tc>
      </w:tr>
      <w:tr w:rsidR="00F3493E" w:rsidRPr="00F54273" w14:paraId="3C5864B1" w14:textId="77777777" w:rsidTr="00F54273">
        <w:trPr>
          <w:trHeight w:val="90"/>
          <w:jc w:val="center"/>
        </w:trPr>
        <w:tc>
          <w:tcPr>
            <w:tcW w:w="495" w:type="pct"/>
          </w:tcPr>
          <w:p w14:paraId="3AC2B81B" w14:textId="77777777" w:rsidR="00F3493E" w:rsidRPr="00F54273" w:rsidRDefault="00F3493E" w:rsidP="00F3493E">
            <w:pPr>
              <w:jc w:val="both"/>
              <w:rPr>
                <w:color w:val="000000"/>
                <w:spacing w:val="2"/>
                <w:bdr w:val="none" w:sz="0" w:space="0" w:color="auto" w:frame="1"/>
              </w:rPr>
            </w:pPr>
          </w:p>
        </w:tc>
        <w:tc>
          <w:tcPr>
            <w:tcW w:w="1491" w:type="pct"/>
          </w:tcPr>
          <w:p w14:paraId="123E9272" w14:textId="5D290BF1" w:rsidR="00F3493E" w:rsidRPr="00F54273" w:rsidRDefault="00F3493E" w:rsidP="00F3493E">
            <w:pPr>
              <w:jc w:val="both"/>
            </w:pPr>
            <w:r w:rsidRPr="00F54273">
              <w:t>Национальный фонд стал важным инструментом обеспечения макро</w:t>
            </w:r>
            <w:r>
              <w:t xml:space="preserve"> </w:t>
            </w:r>
            <w:r w:rsidRPr="00F54273">
              <w:t>экономической стабильности, сглажи</w:t>
            </w:r>
            <w:r>
              <w:t xml:space="preserve"> </w:t>
            </w:r>
            <w:r w:rsidRPr="00F54273">
              <w:t>вания внешних шоков мировых кризисов.</w:t>
            </w:r>
          </w:p>
          <w:p w14:paraId="0584E34E" w14:textId="77777777" w:rsidR="00F3493E" w:rsidRPr="00F54273" w:rsidRDefault="00F3493E" w:rsidP="00F3493E">
            <w:pPr>
              <w:jc w:val="both"/>
            </w:pPr>
            <w:r w:rsidRPr="00F54273">
              <w:t>В 2004 году был принят первый Бюджетный кодекс, упорядочивший законодательство в бюджетной сфере.</w:t>
            </w:r>
          </w:p>
          <w:p w14:paraId="5B1DB986" w14:textId="77777777" w:rsidR="00F3493E" w:rsidRPr="00F54273" w:rsidRDefault="00F3493E" w:rsidP="00F3493E">
            <w:pPr>
              <w:jc w:val="both"/>
            </w:pPr>
          </w:p>
        </w:tc>
        <w:tc>
          <w:tcPr>
            <w:tcW w:w="1462" w:type="pct"/>
          </w:tcPr>
          <w:p w14:paraId="1E634218" w14:textId="77777777" w:rsidR="00F3493E" w:rsidRPr="00F54273" w:rsidRDefault="00F3493E" w:rsidP="00F3493E">
            <w:pPr>
              <w:jc w:val="both"/>
            </w:pPr>
          </w:p>
        </w:tc>
        <w:tc>
          <w:tcPr>
            <w:tcW w:w="1552" w:type="pct"/>
          </w:tcPr>
          <w:p w14:paraId="60EB4239" w14:textId="0EC30E33" w:rsidR="00F3493E" w:rsidRPr="00F54273" w:rsidRDefault="00F3493E" w:rsidP="00F3493E">
            <w:pPr>
              <w:jc w:val="both"/>
            </w:pPr>
            <w:r w:rsidRPr="00F54273">
              <w:t>организационные вопросы деятельности Счетного комитета, включая его структуру и кадровое обеспечение. Во исполнение подпункта 2) статьи 16 Конституционного закона от 26 декабря 1995 года "О Президенте Республики Казахстан", Счетный комитет осуществ</w:t>
            </w:r>
            <w:r w:rsidR="002F4CAF">
              <w:t xml:space="preserve"> </w:t>
            </w:r>
            <w:r w:rsidRPr="00F54273">
              <w:t>ляет свою деятельность на основании актов Президента и в пределах предос</w:t>
            </w:r>
            <w:r w:rsidR="002F4CAF">
              <w:t xml:space="preserve"> </w:t>
            </w:r>
            <w:r w:rsidRPr="00F54273">
              <w:t>тавленных ему полномочий.</w:t>
            </w:r>
            <w:r w:rsidR="002F4CAF">
              <w:t xml:space="preserve"> </w:t>
            </w:r>
            <w:r w:rsidRPr="00F54273">
              <w:t>С учетом подпункта 1) пункта 1 Указа Президента Республики Казахстан от 21 марта 2002 года №825, предусматривающего внесе</w:t>
            </w:r>
            <w:r w:rsidR="002F4CAF">
              <w:t xml:space="preserve"> </w:t>
            </w:r>
            <w:r w:rsidRPr="00F54273">
              <w:t>ние изменений и дополнений в акты Президента, а также признание утратив</w:t>
            </w:r>
            <w:r w:rsidR="002F4CAF">
              <w:t xml:space="preserve"> </w:t>
            </w:r>
            <w:r w:rsidRPr="00F54273">
              <w:t>шим силу Указа от 18 июня 1996 года №3038, уточняются правовые основы функционирования Счетного комитета.</w:t>
            </w:r>
          </w:p>
        </w:tc>
      </w:tr>
      <w:tr w:rsidR="002F4CAF" w:rsidRPr="00F54273" w14:paraId="50A6C923" w14:textId="77777777" w:rsidTr="002F4CAF">
        <w:trPr>
          <w:trHeight w:val="90"/>
          <w:jc w:val="center"/>
        </w:trPr>
        <w:tc>
          <w:tcPr>
            <w:tcW w:w="495" w:type="pct"/>
            <w:tcBorders>
              <w:bottom w:val="nil"/>
            </w:tcBorders>
          </w:tcPr>
          <w:p w14:paraId="1B157139" w14:textId="77777777" w:rsidR="002F4CAF" w:rsidRDefault="002F4CAF" w:rsidP="00F3493E">
            <w:pPr>
              <w:jc w:val="both"/>
              <w:rPr>
                <w:color w:val="000000"/>
                <w:spacing w:val="2"/>
                <w:bdr w:val="none" w:sz="0" w:space="0" w:color="auto" w:frame="1"/>
              </w:rPr>
            </w:pPr>
            <w:r w:rsidRPr="00F54273">
              <w:rPr>
                <w:color w:val="000000"/>
                <w:spacing w:val="2"/>
                <w:bdr w:val="none" w:sz="0" w:space="0" w:color="auto" w:frame="1"/>
              </w:rPr>
              <w:t xml:space="preserve">Третий этап </w:t>
            </w:r>
          </w:p>
          <w:p w14:paraId="0D5E2FF0" w14:textId="20A56509" w:rsidR="002F4CAF" w:rsidRPr="00F54273" w:rsidRDefault="002F4CAF" w:rsidP="002F4CAF">
            <w:pPr>
              <w:ind w:right="-40"/>
              <w:jc w:val="both"/>
              <w:rPr>
                <w:color w:val="000000"/>
                <w:spacing w:val="2"/>
                <w:bdr w:val="none" w:sz="0" w:space="0" w:color="auto" w:frame="1"/>
              </w:rPr>
            </w:pPr>
            <w:r w:rsidRPr="00F54273">
              <w:rPr>
                <w:color w:val="000000"/>
                <w:spacing w:val="2"/>
                <w:bdr w:val="none" w:sz="0" w:space="0" w:color="auto" w:frame="1"/>
              </w:rPr>
              <w:t>(2007-2017)</w:t>
            </w:r>
          </w:p>
        </w:tc>
        <w:tc>
          <w:tcPr>
            <w:tcW w:w="1491" w:type="pct"/>
            <w:tcBorders>
              <w:bottom w:val="nil"/>
            </w:tcBorders>
          </w:tcPr>
          <w:p w14:paraId="5052E3BB" w14:textId="77777777" w:rsidR="002F4CAF" w:rsidRPr="00F54273" w:rsidRDefault="002F4CAF" w:rsidP="002F4CAF">
            <w:pPr>
              <w:jc w:val="both"/>
            </w:pPr>
            <w:r w:rsidRPr="00F54273">
              <w:t>С 2007 года началось внедрение бюджетирования, ориентированного на результат, с принятием Концепции внедрения системы государственного планирования.</w:t>
            </w:r>
          </w:p>
          <w:p w14:paraId="7161C707" w14:textId="37E7B13C" w:rsidR="002F4CAF" w:rsidRPr="00F54273" w:rsidRDefault="002F4CAF" w:rsidP="00F3493E">
            <w:pPr>
              <w:jc w:val="both"/>
            </w:pPr>
            <w:r w:rsidRPr="00F54273">
              <w:t>В 2008 году был принят Налоговый кодекс Республики Казахстан, который ввел комплексные и системные правила в налоговую систему. Были внесены изменения в НДС</w:t>
            </w:r>
          </w:p>
        </w:tc>
        <w:tc>
          <w:tcPr>
            <w:tcW w:w="1462" w:type="pct"/>
            <w:tcBorders>
              <w:bottom w:val="nil"/>
            </w:tcBorders>
          </w:tcPr>
          <w:p w14:paraId="39B98179" w14:textId="145B3E3E" w:rsidR="002F4CAF" w:rsidRPr="00F54273" w:rsidRDefault="002F4CAF" w:rsidP="002F4CAF">
            <w:pPr>
              <w:jc w:val="both"/>
            </w:pPr>
            <w:r w:rsidRPr="00F54273">
              <w:t>В этот период была улучшена система учета налогоплательщиков и качества информационных систем, что позво</w:t>
            </w:r>
            <w:r>
              <w:t xml:space="preserve"> </w:t>
            </w:r>
            <w:r w:rsidRPr="00F54273">
              <w:t>лило повысить эффективность адми</w:t>
            </w:r>
            <w:r>
              <w:t xml:space="preserve"> </w:t>
            </w:r>
            <w:r w:rsidRPr="00F54273">
              <w:t>нистрирования налогов и контроля за использованием налоговых преференций.</w:t>
            </w:r>
          </w:p>
          <w:p w14:paraId="4F1D4443" w14:textId="77777777" w:rsidR="002F4CAF" w:rsidRPr="00F54273" w:rsidRDefault="002F4CAF" w:rsidP="00F3493E">
            <w:pPr>
              <w:jc w:val="both"/>
            </w:pPr>
          </w:p>
        </w:tc>
        <w:tc>
          <w:tcPr>
            <w:tcW w:w="1552" w:type="pct"/>
            <w:tcBorders>
              <w:bottom w:val="nil"/>
            </w:tcBorders>
          </w:tcPr>
          <w:p w14:paraId="30D0ADC2" w14:textId="2E206B1C" w:rsidR="002F4CAF" w:rsidRPr="00F54273" w:rsidRDefault="002F4CAF" w:rsidP="00F3493E">
            <w:pPr>
              <w:jc w:val="both"/>
            </w:pPr>
            <w:r w:rsidRPr="00F54273">
              <w:t>В рамках Стратегии развития государственного финансового контроля Республики Казахстан до 2010 года реализация мероприятий была направ</w:t>
            </w:r>
            <w:r>
              <w:t xml:space="preserve"> </w:t>
            </w:r>
            <w:r w:rsidRPr="00F54273">
              <w:t>лена на создание единой и современной системы государственного финансового контроля, соответствующей международ</w:t>
            </w:r>
            <w:r>
              <w:t xml:space="preserve"> </w:t>
            </w:r>
            <w:r w:rsidRPr="00F54273">
              <w:t>ным стандартам, повышение качества контрольной деятельности. В рамках стратегии «Казахстан-2050» было наме</w:t>
            </w:r>
            <w:r>
              <w:t xml:space="preserve"> </w:t>
            </w:r>
            <w:r w:rsidRPr="00F54273">
              <w:t>чено создание комплексной системы государственного</w:t>
            </w:r>
          </w:p>
        </w:tc>
      </w:tr>
      <w:tr w:rsidR="002F4CAF" w:rsidRPr="00F54273" w14:paraId="15E7B29F" w14:textId="77777777" w:rsidTr="002F4CAF">
        <w:trPr>
          <w:trHeight w:val="90"/>
          <w:jc w:val="center"/>
        </w:trPr>
        <w:tc>
          <w:tcPr>
            <w:tcW w:w="5000" w:type="pct"/>
            <w:gridSpan w:val="4"/>
            <w:tcBorders>
              <w:top w:val="nil"/>
              <w:left w:val="nil"/>
              <w:right w:val="nil"/>
            </w:tcBorders>
          </w:tcPr>
          <w:p w14:paraId="491FD5C2" w14:textId="65585BED" w:rsidR="002F4CAF" w:rsidRPr="002F4CAF" w:rsidRDefault="002F4CAF" w:rsidP="002F4CAF">
            <w:pPr>
              <w:ind w:hanging="98"/>
              <w:jc w:val="both"/>
              <w:rPr>
                <w:sz w:val="28"/>
                <w:szCs w:val="28"/>
              </w:rPr>
            </w:pPr>
            <w:r w:rsidRPr="002F4CAF">
              <w:rPr>
                <w:sz w:val="28"/>
                <w:szCs w:val="28"/>
              </w:rPr>
              <w:t>Продолжение таблицы 7</w:t>
            </w:r>
          </w:p>
          <w:p w14:paraId="7CD86D58" w14:textId="57FE12B0" w:rsidR="002F4CAF" w:rsidRPr="002F4CAF" w:rsidRDefault="002F4CAF" w:rsidP="002F4CAF">
            <w:pPr>
              <w:ind w:hanging="98"/>
              <w:jc w:val="both"/>
              <w:rPr>
                <w:sz w:val="16"/>
                <w:szCs w:val="16"/>
              </w:rPr>
            </w:pPr>
          </w:p>
        </w:tc>
      </w:tr>
      <w:tr w:rsidR="002F4CAF" w:rsidRPr="00F54273" w14:paraId="3E6F0222" w14:textId="77777777" w:rsidTr="00F54273">
        <w:trPr>
          <w:trHeight w:val="90"/>
          <w:jc w:val="center"/>
        </w:trPr>
        <w:tc>
          <w:tcPr>
            <w:tcW w:w="495" w:type="pct"/>
          </w:tcPr>
          <w:p w14:paraId="4058A2A8" w14:textId="43B1A1C7" w:rsidR="002F4CAF" w:rsidRPr="00F54273" w:rsidRDefault="002F4CAF" w:rsidP="002F4CAF">
            <w:pPr>
              <w:jc w:val="center"/>
              <w:rPr>
                <w:color w:val="000000"/>
                <w:spacing w:val="2"/>
                <w:bdr w:val="none" w:sz="0" w:space="0" w:color="auto" w:frame="1"/>
              </w:rPr>
            </w:pPr>
            <w:r>
              <w:rPr>
                <w:color w:val="000000"/>
                <w:spacing w:val="2"/>
                <w:bdr w:val="none" w:sz="0" w:space="0" w:color="auto" w:frame="1"/>
              </w:rPr>
              <w:t>1</w:t>
            </w:r>
          </w:p>
        </w:tc>
        <w:tc>
          <w:tcPr>
            <w:tcW w:w="1491" w:type="pct"/>
          </w:tcPr>
          <w:p w14:paraId="2364D8C8" w14:textId="10981774" w:rsidR="002F4CAF" w:rsidRPr="00F54273" w:rsidRDefault="002F4CAF" w:rsidP="002F4CAF">
            <w:pPr>
              <w:jc w:val="center"/>
            </w:pPr>
            <w:r>
              <w:t>2</w:t>
            </w:r>
          </w:p>
        </w:tc>
        <w:tc>
          <w:tcPr>
            <w:tcW w:w="1462" w:type="pct"/>
          </w:tcPr>
          <w:p w14:paraId="6EDD2AA6" w14:textId="35C86D8C" w:rsidR="002F4CAF" w:rsidRPr="00F54273" w:rsidRDefault="002F4CAF" w:rsidP="002F4CAF">
            <w:pPr>
              <w:jc w:val="center"/>
            </w:pPr>
            <w:r>
              <w:t>3</w:t>
            </w:r>
          </w:p>
        </w:tc>
        <w:tc>
          <w:tcPr>
            <w:tcW w:w="1552" w:type="pct"/>
          </w:tcPr>
          <w:p w14:paraId="35BA12C6" w14:textId="651F545F" w:rsidR="002F4CAF" w:rsidRPr="00F54273" w:rsidRDefault="002F4CAF" w:rsidP="002F4CAF">
            <w:pPr>
              <w:jc w:val="center"/>
            </w:pPr>
            <w:r>
              <w:t>4</w:t>
            </w:r>
          </w:p>
        </w:tc>
      </w:tr>
      <w:tr w:rsidR="002F4CAF" w:rsidRPr="00F54273" w14:paraId="003D2164" w14:textId="77777777" w:rsidTr="002F4CAF">
        <w:trPr>
          <w:trHeight w:val="90"/>
          <w:jc w:val="center"/>
        </w:trPr>
        <w:tc>
          <w:tcPr>
            <w:tcW w:w="495" w:type="pct"/>
            <w:tcBorders>
              <w:bottom w:val="nil"/>
            </w:tcBorders>
          </w:tcPr>
          <w:p w14:paraId="3D71850E" w14:textId="77777777" w:rsidR="002F4CAF" w:rsidRPr="00F54273" w:rsidRDefault="002F4CAF" w:rsidP="00F3493E">
            <w:pPr>
              <w:jc w:val="both"/>
              <w:rPr>
                <w:color w:val="000000"/>
                <w:spacing w:val="2"/>
                <w:bdr w:val="none" w:sz="0" w:space="0" w:color="auto" w:frame="1"/>
              </w:rPr>
            </w:pPr>
          </w:p>
        </w:tc>
        <w:tc>
          <w:tcPr>
            <w:tcW w:w="1491" w:type="pct"/>
            <w:tcBorders>
              <w:bottom w:val="nil"/>
            </w:tcBorders>
          </w:tcPr>
          <w:p w14:paraId="470A4D97" w14:textId="6374CD08" w:rsidR="002F4CAF" w:rsidRPr="00F54273" w:rsidRDefault="002F4CAF" w:rsidP="002F4CAF">
            <w:pPr>
              <w:jc w:val="both"/>
            </w:pPr>
            <w:r w:rsidRPr="00F54273">
              <w:t>и акцизы, а также поэтапно увеличены налоги с недропользователей. Налого</w:t>
            </w:r>
            <w:r>
              <w:t xml:space="preserve"> </w:t>
            </w:r>
            <w:r w:rsidRPr="00F54273">
              <w:t>вый кодекс соответствует международ</w:t>
            </w:r>
            <w:r>
              <w:t xml:space="preserve"> </w:t>
            </w:r>
            <w:r w:rsidRPr="00F54273">
              <w:t>ным стандартам, что способствует привлечению иностранных инвестиций и обеспечению стабильности налого</w:t>
            </w:r>
            <w:r>
              <w:t xml:space="preserve"> </w:t>
            </w:r>
            <w:r w:rsidRPr="00F54273">
              <w:t>вой системы. Была отменена законода</w:t>
            </w:r>
            <w:r>
              <w:t xml:space="preserve"> </w:t>
            </w:r>
            <w:r w:rsidRPr="00F54273">
              <w:t>тельная и договорная стабильность для недропользователей. Введено понятие «налоговая политика», создан Консуль</w:t>
            </w:r>
            <w:r>
              <w:t xml:space="preserve"> </w:t>
            </w:r>
            <w:r w:rsidRPr="00F54273">
              <w:t>тативный совет по налогообложению. Для стимулирования инвестиционной активности постепенно снижались ставки подоходного налога. В 2008 году также был принят новый Бюджетный кодекс для эффективного управления государственными финанс</w:t>
            </w:r>
            <w:r>
              <w:t xml:space="preserve"> </w:t>
            </w:r>
            <w:r w:rsidRPr="00F54273">
              <w:t>ами. В 2013 году была принята Концепция новой бюджетной полити</w:t>
            </w:r>
            <w:r>
              <w:t xml:space="preserve"> </w:t>
            </w:r>
            <w:r w:rsidRPr="00F54273">
              <w:t>ки, определившая основные подходы к формированию бюджетной политики до 2020 года.</w:t>
            </w:r>
          </w:p>
        </w:tc>
        <w:tc>
          <w:tcPr>
            <w:tcW w:w="1462" w:type="pct"/>
            <w:tcBorders>
              <w:bottom w:val="nil"/>
            </w:tcBorders>
          </w:tcPr>
          <w:p w14:paraId="714F7C15" w14:textId="77777777" w:rsidR="002F4CAF" w:rsidRPr="00F54273" w:rsidRDefault="002F4CAF" w:rsidP="002F4CAF">
            <w:pPr>
              <w:jc w:val="both"/>
            </w:pPr>
          </w:p>
        </w:tc>
        <w:tc>
          <w:tcPr>
            <w:tcW w:w="1552" w:type="pct"/>
            <w:tcBorders>
              <w:bottom w:val="nil"/>
            </w:tcBorders>
          </w:tcPr>
          <w:p w14:paraId="53183AE2" w14:textId="49557F6F" w:rsidR="002F4CAF" w:rsidRPr="00F54273" w:rsidRDefault="002F4CAF" w:rsidP="002F4CAF">
            <w:pPr>
              <w:jc w:val="both"/>
              <w:rPr>
                <w:lang w:val="kk-KZ"/>
              </w:rPr>
            </w:pPr>
            <w:r w:rsidRPr="00F54273">
              <w:t>аудита на основе передового мирового опыта. Принятие в 2013 году Указа Президента № 634 «Об утверждении Концепции внедрения государственного аудита в Республике Казахстан» стало первым шагом в реализации данного курса. Концепция устанавливает принци</w:t>
            </w:r>
            <w:r>
              <w:t xml:space="preserve"> </w:t>
            </w:r>
            <w:r w:rsidRPr="00F54273">
              <w:t>пы и направления реформирования системы государственного аудита в целях создания государственного аудита с последующим расширением его функций. Формирование института государственного аудита проходит в два этапа: первый этап (2013-2014 годы) предполагает создание законодательной и методической базы, соответствующей международным стандартам, а второй этап (2015-2017 годы) характеризуется формированием системы государственного аудита.</w:t>
            </w:r>
            <w:r w:rsidRPr="00F54273">
              <w:rPr>
                <w:lang w:val="kk-KZ"/>
              </w:rPr>
              <w:t xml:space="preserve"> </w:t>
            </w:r>
          </w:p>
          <w:p w14:paraId="115836DB" w14:textId="1C335DEB" w:rsidR="002F4CAF" w:rsidRPr="002F4CAF" w:rsidRDefault="002F4CAF" w:rsidP="002F4CAF">
            <w:pPr>
              <w:jc w:val="both"/>
            </w:pPr>
            <w:r w:rsidRPr="00F54273">
              <w:t>Закон Республики Казахстан «О госу</w:t>
            </w:r>
            <w:r>
              <w:t xml:space="preserve"> </w:t>
            </w:r>
            <w:r w:rsidRPr="00F54273">
              <w:t>дарственном аудите и финансовом контроле» был</w:t>
            </w:r>
            <w:r>
              <w:t xml:space="preserve"> принят в 12 ноября 2015 года №</w:t>
            </w:r>
            <w:r w:rsidRPr="00F54273">
              <w:t>392-V ЗРК.</w:t>
            </w:r>
            <w:r w:rsidRPr="00F54273">
              <w:rPr>
                <w:lang w:val="kk-KZ"/>
              </w:rPr>
              <w:t xml:space="preserve"> </w:t>
            </w:r>
            <w:r w:rsidRPr="00F54273">
              <w:rPr>
                <w:color w:val="000000"/>
              </w:rPr>
              <w:t>Нормативное поста</w:t>
            </w:r>
            <w:r>
              <w:rPr>
                <w:color w:val="000000"/>
              </w:rPr>
              <w:t xml:space="preserve"> </w:t>
            </w:r>
            <w:r w:rsidRPr="00F54273">
              <w:rPr>
                <w:color w:val="000000"/>
              </w:rPr>
              <w:t>новление Счетного комитета по конт</w:t>
            </w:r>
            <w:r>
              <w:rPr>
                <w:color w:val="000000"/>
              </w:rPr>
              <w:t xml:space="preserve"> </w:t>
            </w:r>
            <w:r w:rsidRPr="00F54273">
              <w:rPr>
                <w:color w:val="000000"/>
              </w:rPr>
              <w:t>ролю за исполнением республиканского бюджета от 31 марта 2016 го</w:t>
            </w:r>
            <w:r>
              <w:rPr>
                <w:color w:val="000000"/>
              </w:rPr>
              <w:t>да №</w:t>
            </w:r>
            <w:r w:rsidRPr="00F54273">
              <w:rPr>
                <w:color w:val="000000"/>
              </w:rPr>
              <w:t>5-НҚ "Об утверждении процедурных стандар</w:t>
            </w:r>
            <w:r>
              <w:rPr>
                <w:color w:val="000000"/>
              </w:rPr>
              <w:t xml:space="preserve"> </w:t>
            </w:r>
            <w:r w:rsidRPr="00F54273">
              <w:rPr>
                <w:color w:val="000000"/>
              </w:rPr>
              <w:t xml:space="preserve">тов внешнего государственного аудита и финансового контроля" принято с целью </w:t>
            </w:r>
          </w:p>
        </w:tc>
      </w:tr>
      <w:tr w:rsidR="002F4CAF" w:rsidRPr="00F54273" w14:paraId="71A23989" w14:textId="77777777" w:rsidTr="002F4CAF">
        <w:trPr>
          <w:trHeight w:val="90"/>
          <w:jc w:val="center"/>
        </w:trPr>
        <w:tc>
          <w:tcPr>
            <w:tcW w:w="5000" w:type="pct"/>
            <w:gridSpan w:val="4"/>
            <w:tcBorders>
              <w:top w:val="nil"/>
              <w:left w:val="nil"/>
              <w:right w:val="nil"/>
            </w:tcBorders>
          </w:tcPr>
          <w:p w14:paraId="422DA5C4" w14:textId="6C3D37AD" w:rsidR="002F4CAF" w:rsidRPr="00713743" w:rsidRDefault="00713743" w:rsidP="00713743">
            <w:pPr>
              <w:ind w:hanging="98"/>
              <w:jc w:val="both"/>
              <w:rPr>
                <w:color w:val="000000"/>
                <w:sz w:val="28"/>
                <w:szCs w:val="28"/>
              </w:rPr>
            </w:pPr>
            <w:r w:rsidRPr="00713743">
              <w:rPr>
                <w:color w:val="000000"/>
                <w:sz w:val="28"/>
                <w:szCs w:val="28"/>
              </w:rPr>
              <w:t>Продолжение таблицы 7</w:t>
            </w:r>
          </w:p>
          <w:p w14:paraId="67E259F7" w14:textId="4D68A278" w:rsidR="00713743" w:rsidRPr="00713743" w:rsidRDefault="00713743" w:rsidP="00713743">
            <w:pPr>
              <w:ind w:hanging="98"/>
              <w:jc w:val="both"/>
              <w:rPr>
                <w:color w:val="000000"/>
                <w:sz w:val="16"/>
                <w:szCs w:val="16"/>
              </w:rPr>
            </w:pPr>
          </w:p>
        </w:tc>
      </w:tr>
      <w:tr w:rsidR="002F4CAF" w:rsidRPr="00F54273" w14:paraId="30228588" w14:textId="77777777" w:rsidTr="00F54273">
        <w:trPr>
          <w:trHeight w:val="90"/>
          <w:jc w:val="center"/>
        </w:trPr>
        <w:tc>
          <w:tcPr>
            <w:tcW w:w="495" w:type="pct"/>
          </w:tcPr>
          <w:p w14:paraId="5D9FE681" w14:textId="37698A13" w:rsidR="002F4CAF" w:rsidRPr="00F54273" w:rsidRDefault="002F4CAF" w:rsidP="002F4CAF">
            <w:pPr>
              <w:jc w:val="center"/>
              <w:rPr>
                <w:color w:val="000000"/>
                <w:spacing w:val="2"/>
                <w:bdr w:val="none" w:sz="0" w:space="0" w:color="auto" w:frame="1"/>
              </w:rPr>
            </w:pPr>
            <w:r>
              <w:rPr>
                <w:color w:val="000000"/>
                <w:spacing w:val="2"/>
                <w:bdr w:val="none" w:sz="0" w:space="0" w:color="auto" w:frame="1"/>
              </w:rPr>
              <w:t>1</w:t>
            </w:r>
          </w:p>
        </w:tc>
        <w:tc>
          <w:tcPr>
            <w:tcW w:w="1491" w:type="pct"/>
          </w:tcPr>
          <w:p w14:paraId="5A5AD833" w14:textId="66E2C24F" w:rsidR="002F4CAF" w:rsidRPr="00F54273" w:rsidRDefault="002F4CAF" w:rsidP="002F4CAF">
            <w:pPr>
              <w:jc w:val="center"/>
            </w:pPr>
            <w:r>
              <w:t>2</w:t>
            </w:r>
          </w:p>
        </w:tc>
        <w:tc>
          <w:tcPr>
            <w:tcW w:w="1462" w:type="pct"/>
          </w:tcPr>
          <w:p w14:paraId="6A250799" w14:textId="24452E83" w:rsidR="002F4CAF" w:rsidRPr="00F54273" w:rsidRDefault="002F4CAF" w:rsidP="002F4CAF">
            <w:pPr>
              <w:jc w:val="center"/>
            </w:pPr>
            <w:r>
              <w:t>3</w:t>
            </w:r>
          </w:p>
        </w:tc>
        <w:tc>
          <w:tcPr>
            <w:tcW w:w="1552" w:type="pct"/>
          </w:tcPr>
          <w:p w14:paraId="29A16814" w14:textId="0D161AF4" w:rsidR="002F4CAF" w:rsidRPr="00F54273" w:rsidRDefault="002F4CAF" w:rsidP="002F4CAF">
            <w:pPr>
              <w:jc w:val="center"/>
              <w:rPr>
                <w:color w:val="000000"/>
              </w:rPr>
            </w:pPr>
            <w:r>
              <w:rPr>
                <w:color w:val="000000"/>
              </w:rPr>
              <w:t>4</w:t>
            </w:r>
          </w:p>
        </w:tc>
      </w:tr>
      <w:tr w:rsidR="002F4CAF" w:rsidRPr="00F54273" w14:paraId="4235B967" w14:textId="77777777" w:rsidTr="00F54273">
        <w:trPr>
          <w:trHeight w:val="90"/>
          <w:jc w:val="center"/>
        </w:trPr>
        <w:tc>
          <w:tcPr>
            <w:tcW w:w="495" w:type="pct"/>
          </w:tcPr>
          <w:p w14:paraId="40CBEDEF" w14:textId="77777777" w:rsidR="002F4CAF" w:rsidRPr="00F54273" w:rsidRDefault="002F4CAF" w:rsidP="00F3493E">
            <w:pPr>
              <w:jc w:val="both"/>
              <w:rPr>
                <w:color w:val="000000"/>
                <w:spacing w:val="2"/>
                <w:bdr w:val="none" w:sz="0" w:space="0" w:color="auto" w:frame="1"/>
              </w:rPr>
            </w:pPr>
          </w:p>
        </w:tc>
        <w:tc>
          <w:tcPr>
            <w:tcW w:w="1491" w:type="pct"/>
          </w:tcPr>
          <w:p w14:paraId="6A73B041" w14:textId="77777777" w:rsidR="002F4CAF" w:rsidRPr="00F54273" w:rsidRDefault="002F4CAF" w:rsidP="002F4CAF">
            <w:pPr>
              <w:jc w:val="both"/>
            </w:pPr>
          </w:p>
        </w:tc>
        <w:tc>
          <w:tcPr>
            <w:tcW w:w="1462" w:type="pct"/>
          </w:tcPr>
          <w:p w14:paraId="733DA3EC" w14:textId="77777777" w:rsidR="002F4CAF" w:rsidRPr="00F54273" w:rsidRDefault="002F4CAF" w:rsidP="002F4CAF">
            <w:pPr>
              <w:jc w:val="both"/>
            </w:pPr>
          </w:p>
        </w:tc>
        <w:tc>
          <w:tcPr>
            <w:tcW w:w="1552" w:type="pct"/>
          </w:tcPr>
          <w:p w14:paraId="1EC68DAC" w14:textId="1A49CC67" w:rsidR="002F4CAF" w:rsidRPr="00F54273" w:rsidRDefault="002F4CAF" w:rsidP="002F4CAF">
            <w:pPr>
              <w:jc w:val="both"/>
            </w:pPr>
            <w:r w:rsidRPr="00F54273">
              <w:rPr>
                <w:color w:val="000000"/>
              </w:rPr>
              <w:t>установления единых требований к проведению внешнего государственного аудита и финансового контроля в Республике Казахстан.</w:t>
            </w:r>
          </w:p>
        </w:tc>
      </w:tr>
      <w:tr w:rsidR="002F4CAF" w:rsidRPr="00F54273" w14:paraId="390EE7C4" w14:textId="77777777" w:rsidTr="00713743">
        <w:trPr>
          <w:trHeight w:val="90"/>
          <w:jc w:val="center"/>
        </w:trPr>
        <w:tc>
          <w:tcPr>
            <w:tcW w:w="495" w:type="pct"/>
            <w:tcBorders>
              <w:bottom w:val="nil"/>
            </w:tcBorders>
          </w:tcPr>
          <w:p w14:paraId="0349F82B" w14:textId="183F7641" w:rsidR="002F4CAF" w:rsidRPr="00F54273" w:rsidRDefault="002F4CAF" w:rsidP="00F3493E">
            <w:pPr>
              <w:jc w:val="both"/>
              <w:rPr>
                <w:color w:val="000000"/>
                <w:spacing w:val="2"/>
                <w:bdr w:val="none" w:sz="0" w:space="0" w:color="auto" w:frame="1"/>
              </w:rPr>
            </w:pPr>
            <w:r w:rsidRPr="00F54273">
              <w:rPr>
                <w:color w:val="000000"/>
                <w:spacing w:val="2"/>
                <w:bdr w:val="none" w:sz="0" w:space="0" w:color="auto" w:frame="1"/>
              </w:rPr>
              <w:t>Четвертый этап (2017-</w:t>
            </w:r>
            <w:r w:rsidRPr="00F54273">
              <w:rPr>
                <w:rFonts w:eastAsia="Calibri"/>
                <w:lang w:val="kk-KZ"/>
              </w:rPr>
              <w:t xml:space="preserve"> настоящее время</w:t>
            </w:r>
            <w:r w:rsidRPr="00F54273">
              <w:rPr>
                <w:rFonts w:eastAsia="Calibri"/>
                <w:lang w:val="en-US"/>
              </w:rPr>
              <w:t>)</w:t>
            </w:r>
          </w:p>
        </w:tc>
        <w:tc>
          <w:tcPr>
            <w:tcW w:w="1491" w:type="pct"/>
            <w:tcBorders>
              <w:bottom w:val="nil"/>
            </w:tcBorders>
          </w:tcPr>
          <w:p w14:paraId="6820CC39" w14:textId="77777777" w:rsidR="002F4CAF" w:rsidRPr="00F54273" w:rsidRDefault="002F4CAF" w:rsidP="002F4CAF">
            <w:pPr>
              <w:jc w:val="both"/>
            </w:pPr>
            <w:r w:rsidRPr="00F54273">
              <w:t>Пониженная ставка подоходного налога (3%) для определенных категорий налогоплательщиков и ставка налогообложения дивидендов (5%).</w:t>
            </w:r>
          </w:p>
          <w:p w14:paraId="4D478E55" w14:textId="77777777" w:rsidR="002F4CAF" w:rsidRPr="00F54273" w:rsidRDefault="002F4CAF" w:rsidP="002F4CAF">
            <w:pPr>
              <w:jc w:val="both"/>
            </w:pPr>
            <w:r w:rsidRPr="00F54273">
              <w:t>Постепенное внедрение всеобщего декларирования доходов физических лиц с 2021 по 2025 год.</w:t>
            </w:r>
          </w:p>
          <w:p w14:paraId="4D2C34BC" w14:textId="486D6010" w:rsidR="002F4CAF" w:rsidRPr="00F54273" w:rsidRDefault="002F4CAF" w:rsidP="002F4CAF">
            <w:pPr>
              <w:jc w:val="both"/>
            </w:pPr>
            <w:r w:rsidRPr="00F54273">
              <w:t>Ожидаемые результаты включают оп</w:t>
            </w:r>
            <w:r>
              <w:t xml:space="preserve"> </w:t>
            </w:r>
            <w:r w:rsidRPr="00F54273">
              <w:t>тимизацию бизнес-процессов органов государственных доходов, увеличение электронных государственных услуг, мотивацию налогоплательщиков и сокращение теневой экономики.</w:t>
            </w:r>
            <w:r>
              <w:t xml:space="preserve"> </w:t>
            </w:r>
            <w:r w:rsidRPr="00F54273">
              <w:t>Поэтапное внедрение бюджета местного самоуправления с 2018 года.</w:t>
            </w:r>
            <w:r>
              <w:t xml:space="preserve"> </w:t>
            </w:r>
            <w:r w:rsidRPr="00F54273">
              <w:t>Изменения в Бюджетный кодекс в 2020 году для совершенствования бюджет</w:t>
            </w:r>
            <w:r>
              <w:t xml:space="preserve"> </w:t>
            </w:r>
            <w:r w:rsidRPr="00F54273">
              <w:t>ного планирования и подчинения его систем</w:t>
            </w:r>
            <w:r>
              <w:t>е государственного планиро вания.</w:t>
            </w:r>
          </w:p>
          <w:p w14:paraId="47C24CC2" w14:textId="173B05D8" w:rsidR="002F4CAF" w:rsidRPr="00F54273" w:rsidRDefault="002F4CAF" w:rsidP="00713743">
            <w:pPr>
              <w:jc w:val="both"/>
            </w:pPr>
            <w:r w:rsidRPr="00F54273">
              <w:t>Введение ведомственных бюджетных комиссий и оценки экономической отдачи от расходов с 2021 года.</w:t>
            </w:r>
            <w:r>
              <w:t xml:space="preserve"> </w:t>
            </w:r>
            <w:r w:rsidRPr="00F54273">
              <w:t xml:space="preserve">Введение «бюджета народного участия» и обновление системы </w:t>
            </w:r>
          </w:p>
        </w:tc>
        <w:tc>
          <w:tcPr>
            <w:tcW w:w="1462" w:type="pct"/>
            <w:tcBorders>
              <w:bottom w:val="nil"/>
            </w:tcBorders>
          </w:tcPr>
          <w:p w14:paraId="1FE67257" w14:textId="77777777" w:rsidR="002F4CAF" w:rsidRPr="00F54273" w:rsidRDefault="002F4CAF" w:rsidP="002F4CAF">
            <w:pPr>
              <w:jc w:val="both"/>
            </w:pPr>
            <w:r w:rsidRPr="00F54273">
              <w:t>Сокращение исковой давности с пяти до трех лет с 1 января 2020 года, за исключением 300 крупнейших налогоплательщиков на налоговом мониторинге и недропользователей.</w:t>
            </w:r>
          </w:p>
          <w:p w14:paraId="66BD36BD" w14:textId="0D4BFF8B" w:rsidR="002F4CAF" w:rsidRPr="00F54273" w:rsidRDefault="002F4CAF" w:rsidP="002F4CAF">
            <w:pPr>
              <w:jc w:val="both"/>
            </w:pPr>
            <w:r w:rsidRPr="00F54273">
              <w:t>Введение новых правил горизонталь</w:t>
            </w:r>
            <w:r>
              <w:t xml:space="preserve"> </w:t>
            </w:r>
            <w:r w:rsidRPr="00F54273">
              <w:t>ного мониторинга с 2019 года, позволяющих налогоплательщикам заключать соглашения об обмене информацией с налоговыми органами и получать ряд преимуществ, таких как избежание налоговых проверок и право на автоматический возврат НДС.</w:t>
            </w:r>
          </w:p>
          <w:p w14:paraId="04077EBB" w14:textId="37973204" w:rsidR="002F4CAF" w:rsidRPr="00F54273" w:rsidRDefault="002F4CAF" w:rsidP="002F4CAF">
            <w:pPr>
              <w:jc w:val="both"/>
            </w:pPr>
            <w:r w:rsidRPr="00F54273">
              <w:t>Внедрение стандартного файла проверки (SAF-T) с 2019 года для сокращения сроков налоговых прове</w:t>
            </w:r>
            <w:r>
              <w:t xml:space="preserve"> </w:t>
            </w:r>
            <w:r w:rsidRPr="00F54273">
              <w:t>рок и исключения необходимости личного контакта.</w:t>
            </w:r>
          </w:p>
        </w:tc>
        <w:tc>
          <w:tcPr>
            <w:tcW w:w="1552" w:type="pct"/>
            <w:tcBorders>
              <w:bottom w:val="nil"/>
            </w:tcBorders>
          </w:tcPr>
          <w:p w14:paraId="69EA7DF6" w14:textId="561F6AB3" w:rsidR="002F4CAF" w:rsidRPr="00F54273" w:rsidRDefault="002F4CAF" w:rsidP="002F4CAF">
            <w:pPr>
              <w:jc w:val="both"/>
              <w:rPr>
                <w:rFonts w:eastAsia="Calibri"/>
                <w:lang w:val="kk-KZ"/>
              </w:rPr>
            </w:pPr>
            <w:r w:rsidRPr="00F54273">
              <w:rPr>
                <w:rFonts w:eastAsia="Calibri"/>
              </w:rPr>
              <w:t>С 2018 года все органы государствен</w:t>
            </w:r>
            <w:r>
              <w:rPr>
                <w:rFonts w:eastAsia="Calibri"/>
              </w:rPr>
              <w:t xml:space="preserve"> </w:t>
            </w:r>
            <w:r w:rsidRPr="00F54273">
              <w:rPr>
                <w:rFonts w:eastAsia="Calibri"/>
              </w:rPr>
              <w:t>ного аудита и финансового контроля выполняют свои функции в соответ</w:t>
            </w:r>
            <w:r>
              <w:rPr>
                <w:rFonts w:eastAsia="Calibri"/>
              </w:rPr>
              <w:t xml:space="preserve"> </w:t>
            </w:r>
            <w:r w:rsidRPr="00F54273">
              <w:rPr>
                <w:rFonts w:eastAsia="Calibri"/>
              </w:rPr>
              <w:t>ствии с утвержденными общими и про</w:t>
            </w:r>
            <w:r>
              <w:rPr>
                <w:rFonts w:eastAsia="Calibri"/>
              </w:rPr>
              <w:t xml:space="preserve"> </w:t>
            </w:r>
            <w:r w:rsidRPr="00F54273">
              <w:rPr>
                <w:rFonts w:eastAsia="Calibri"/>
              </w:rPr>
              <w:t>цедурными стандартами. Таким образом, согласно Концепции, государственный контроль становится полноценным и действенным институтом обществен</w:t>
            </w:r>
            <w:r>
              <w:rPr>
                <w:rFonts w:eastAsia="Calibri"/>
              </w:rPr>
              <w:t xml:space="preserve"> </w:t>
            </w:r>
            <w:r w:rsidRPr="00F54273">
              <w:rPr>
                <w:rFonts w:eastAsia="Calibri"/>
              </w:rPr>
              <w:t>ности и государства. При этом система государственного контроля должна выяв</w:t>
            </w:r>
            <w:r>
              <w:rPr>
                <w:rFonts w:eastAsia="Calibri"/>
              </w:rPr>
              <w:t xml:space="preserve"> </w:t>
            </w:r>
            <w:r w:rsidRPr="00F54273">
              <w:rPr>
                <w:rFonts w:eastAsia="Calibri"/>
              </w:rPr>
              <w:t>лять финансовые нарушения и прини</w:t>
            </w:r>
            <w:r>
              <w:rPr>
                <w:rFonts w:eastAsia="Calibri"/>
              </w:rPr>
              <w:t xml:space="preserve"> </w:t>
            </w:r>
            <w:r w:rsidRPr="00F54273">
              <w:rPr>
                <w:rFonts w:eastAsia="Calibri"/>
              </w:rPr>
              <w:t>мать меры к реагированию, а государст</w:t>
            </w:r>
            <w:r>
              <w:rPr>
                <w:rFonts w:eastAsia="Calibri"/>
              </w:rPr>
              <w:t xml:space="preserve"> </w:t>
            </w:r>
            <w:r w:rsidRPr="00F54273">
              <w:rPr>
                <w:rFonts w:eastAsia="Calibri"/>
              </w:rPr>
              <w:t>венный аудит должен проводить оценку управления с ориентацией на совершен</w:t>
            </w:r>
            <w:r>
              <w:rPr>
                <w:rFonts w:eastAsia="Calibri"/>
              </w:rPr>
              <w:t xml:space="preserve"> </w:t>
            </w:r>
            <w:r w:rsidRPr="00F54273">
              <w:rPr>
                <w:rFonts w:eastAsia="Calibri"/>
              </w:rPr>
              <w:t>ствование деятельности объекта аудита, рост ее эффективности. Эта оценка включает объектом также и качество деятельности государственных органов и организаций, осуществляющих функ</w:t>
            </w:r>
            <w:r>
              <w:rPr>
                <w:rFonts w:eastAsia="Calibri"/>
              </w:rPr>
              <w:t xml:space="preserve"> </w:t>
            </w:r>
            <w:r w:rsidRPr="00F54273">
              <w:rPr>
                <w:rFonts w:eastAsia="Calibri"/>
              </w:rPr>
              <w:t>ции по управлению финансовыми ресурсами.</w:t>
            </w:r>
          </w:p>
          <w:p w14:paraId="160E97AB" w14:textId="77777777" w:rsidR="002F4CAF" w:rsidRDefault="002F4CAF" w:rsidP="002F4CAF">
            <w:pPr>
              <w:jc w:val="both"/>
              <w:rPr>
                <w:rFonts w:eastAsia="Calibri"/>
              </w:rPr>
            </w:pPr>
            <w:r w:rsidRPr="00F54273">
              <w:rPr>
                <w:rFonts w:eastAsia="Calibri"/>
                <w:lang w:val="en-US"/>
              </w:rPr>
              <w:t>C</w:t>
            </w:r>
            <w:r w:rsidRPr="00F54273">
              <w:rPr>
                <w:rFonts w:eastAsia="Calibri"/>
              </w:rPr>
              <w:t xml:space="preserve"> 2019 </w:t>
            </w:r>
            <w:r w:rsidRPr="00F54273">
              <w:rPr>
                <w:rFonts w:eastAsia="Calibri"/>
                <w:lang w:val="kk-KZ"/>
              </w:rPr>
              <w:t xml:space="preserve">по </w:t>
            </w:r>
            <w:r w:rsidRPr="00F54273">
              <w:rPr>
                <w:rFonts w:eastAsia="Calibri"/>
              </w:rPr>
              <w:t>2020 год оценка эффективности была сфокусирована на показателях о налоговых поступлении.</w:t>
            </w:r>
          </w:p>
          <w:p w14:paraId="2E9584A8" w14:textId="7464A979" w:rsidR="002F4CAF" w:rsidRPr="002F4CAF" w:rsidRDefault="002F4CAF" w:rsidP="00713743">
            <w:pPr>
              <w:jc w:val="both"/>
              <w:rPr>
                <w:color w:val="000000"/>
                <w:lang w:val="kk-KZ"/>
              </w:rPr>
            </w:pPr>
            <w:r w:rsidRPr="00F54273">
              <w:rPr>
                <w:rFonts w:eastAsia="Calibri"/>
                <w:lang w:val="en-US"/>
              </w:rPr>
              <w:t>C</w:t>
            </w:r>
            <w:r w:rsidRPr="00F54273">
              <w:rPr>
                <w:rFonts w:eastAsia="Calibri"/>
              </w:rPr>
              <w:t xml:space="preserve"> 2021 </w:t>
            </w:r>
            <w:r w:rsidRPr="00F54273">
              <w:rPr>
                <w:rFonts w:eastAsia="Calibri"/>
                <w:lang w:val="kk-KZ"/>
              </w:rPr>
              <w:t xml:space="preserve">по </w:t>
            </w:r>
            <w:r w:rsidRPr="00F54273">
              <w:rPr>
                <w:rFonts w:eastAsia="Calibri"/>
              </w:rPr>
              <w:t xml:space="preserve">2022 год оценка эффективности была сфокусирована на </w:t>
            </w:r>
          </w:p>
        </w:tc>
      </w:tr>
      <w:tr w:rsidR="00713743" w:rsidRPr="00F54273" w14:paraId="0F4827CA" w14:textId="77777777" w:rsidTr="00713743">
        <w:trPr>
          <w:trHeight w:val="90"/>
          <w:jc w:val="center"/>
        </w:trPr>
        <w:tc>
          <w:tcPr>
            <w:tcW w:w="5000" w:type="pct"/>
            <w:gridSpan w:val="4"/>
            <w:tcBorders>
              <w:top w:val="nil"/>
              <w:left w:val="nil"/>
              <w:right w:val="nil"/>
            </w:tcBorders>
          </w:tcPr>
          <w:p w14:paraId="23674B0D" w14:textId="4CB6FD06" w:rsidR="00713743" w:rsidRPr="00713743" w:rsidRDefault="00713743" w:rsidP="00713743">
            <w:pPr>
              <w:ind w:hanging="112"/>
              <w:jc w:val="both"/>
              <w:rPr>
                <w:rFonts w:eastAsia="Calibri"/>
                <w:sz w:val="28"/>
                <w:szCs w:val="28"/>
              </w:rPr>
            </w:pPr>
            <w:r w:rsidRPr="00713743">
              <w:rPr>
                <w:rFonts w:eastAsia="Calibri"/>
                <w:sz w:val="28"/>
                <w:szCs w:val="28"/>
              </w:rPr>
              <w:t>Продолжение таблицы 7</w:t>
            </w:r>
          </w:p>
          <w:p w14:paraId="0C57619B" w14:textId="77777777" w:rsidR="00713743" w:rsidRPr="00713743" w:rsidRDefault="00713743" w:rsidP="00713743">
            <w:pPr>
              <w:ind w:hanging="112"/>
              <w:jc w:val="both"/>
              <w:rPr>
                <w:rFonts w:eastAsia="Calibri"/>
                <w:sz w:val="16"/>
                <w:szCs w:val="16"/>
              </w:rPr>
            </w:pPr>
          </w:p>
        </w:tc>
      </w:tr>
      <w:tr w:rsidR="00713743" w:rsidRPr="00F54273" w14:paraId="11CD9DCF" w14:textId="77777777" w:rsidTr="00F54273">
        <w:trPr>
          <w:trHeight w:val="90"/>
          <w:jc w:val="center"/>
        </w:trPr>
        <w:tc>
          <w:tcPr>
            <w:tcW w:w="495" w:type="pct"/>
          </w:tcPr>
          <w:p w14:paraId="503AB8D4" w14:textId="182BBA09" w:rsidR="00713743" w:rsidRPr="00F54273" w:rsidRDefault="00713743" w:rsidP="00713743">
            <w:pPr>
              <w:jc w:val="center"/>
              <w:rPr>
                <w:color w:val="000000"/>
                <w:spacing w:val="2"/>
                <w:bdr w:val="none" w:sz="0" w:space="0" w:color="auto" w:frame="1"/>
              </w:rPr>
            </w:pPr>
            <w:r>
              <w:rPr>
                <w:color w:val="000000"/>
                <w:spacing w:val="2"/>
                <w:bdr w:val="none" w:sz="0" w:space="0" w:color="auto" w:frame="1"/>
              </w:rPr>
              <w:t>1</w:t>
            </w:r>
          </w:p>
        </w:tc>
        <w:tc>
          <w:tcPr>
            <w:tcW w:w="1491" w:type="pct"/>
          </w:tcPr>
          <w:p w14:paraId="77D17FB1" w14:textId="608CA8B6" w:rsidR="00713743" w:rsidRPr="00F54273" w:rsidRDefault="00713743" w:rsidP="00713743">
            <w:pPr>
              <w:jc w:val="center"/>
            </w:pPr>
            <w:r>
              <w:t>2</w:t>
            </w:r>
          </w:p>
        </w:tc>
        <w:tc>
          <w:tcPr>
            <w:tcW w:w="1462" w:type="pct"/>
          </w:tcPr>
          <w:p w14:paraId="3B1CB1F8" w14:textId="0F3125DD" w:rsidR="00713743" w:rsidRPr="00F54273" w:rsidRDefault="00713743" w:rsidP="00713743">
            <w:pPr>
              <w:jc w:val="center"/>
            </w:pPr>
            <w:r>
              <w:t>3</w:t>
            </w:r>
          </w:p>
        </w:tc>
        <w:tc>
          <w:tcPr>
            <w:tcW w:w="1552" w:type="pct"/>
          </w:tcPr>
          <w:p w14:paraId="56E45CEC" w14:textId="6B86374B" w:rsidR="00713743" w:rsidRPr="00F54273" w:rsidRDefault="00713743" w:rsidP="00713743">
            <w:pPr>
              <w:jc w:val="center"/>
              <w:rPr>
                <w:rFonts w:eastAsia="Calibri"/>
              </w:rPr>
            </w:pPr>
            <w:r>
              <w:rPr>
                <w:rFonts w:eastAsia="Calibri"/>
              </w:rPr>
              <w:t>4</w:t>
            </w:r>
          </w:p>
        </w:tc>
      </w:tr>
      <w:tr w:rsidR="00713743" w:rsidRPr="00F54273" w14:paraId="642C0A05" w14:textId="77777777" w:rsidTr="00F54273">
        <w:trPr>
          <w:trHeight w:val="90"/>
          <w:jc w:val="center"/>
        </w:trPr>
        <w:tc>
          <w:tcPr>
            <w:tcW w:w="495" w:type="pct"/>
          </w:tcPr>
          <w:p w14:paraId="7EFB57AE" w14:textId="77777777" w:rsidR="00713743" w:rsidRPr="00F54273" w:rsidRDefault="00713743" w:rsidP="00F3493E">
            <w:pPr>
              <w:jc w:val="both"/>
              <w:rPr>
                <w:color w:val="000000"/>
                <w:spacing w:val="2"/>
                <w:bdr w:val="none" w:sz="0" w:space="0" w:color="auto" w:frame="1"/>
              </w:rPr>
            </w:pPr>
          </w:p>
        </w:tc>
        <w:tc>
          <w:tcPr>
            <w:tcW w:w="1491" w:type="pct"/>
          </w:tcPr>
          <w:p w14:paraId="0B5FAC2C" w14:textId="3FDB9A86" w:rsidR="00713743" w:rsidRPr="00F54273" w:rsidRDefault="00713743" w:rsidP="002F4CAF">
            <w:pPr>
              <w:jc w:val="both"/>
            </w:pPr>
            <w:r w:rsidRPr="00F54273">
              <w:t>государственного планирования.</w:t>
            </w:r>
            <w:r>
              <w:t xml:space="preserve"> </w:t>
            </w:r>
            <w:r w:rsidRPr="00F54273">
              <w:t>Поправки в Бюджетный кодекс в 2021 году для повышения прозрачности расходов и введения понятия «расши</w:t>
            </w:r>
            <w:r>
              <w:t xml:space="preserve"> </w:t>
            </w:r>
            <w:r w:rsidRPr="00F54273">
              <w:t>ренного бюджета».</w:t>
            </w:r>
            <w:r>
              <w:t xml:space="preserve"> </w:t>
            </w:r>
            <w:r w:rsidRPr="00F54273">
              <w:t>Прямое ограниче</w:t>
            </w:r>
            <w:r>
              <w:t xml:space="preserve"> </w:t>
            </w:r>
            <w:r w:rsidRPr="00F54273">
              <w:t>ние на темпы роста государственных расходов и ежегодное составление аналитического отчета о бюджетных рисках и долгосрочной устойчивости государственных финансов.</w:t>
            </w:r>
            <w:r>
              <w:t xml:space="preserve"> </w:t>
            </w:r>
            <w:r w:rsidRPr="00F54273">
              <w:t>Продол</w:t>
            </w:r>
            <w:r>
              <w:t xml:space="preserve"> </w:t>
            </w:r>
            <w:r w:rsidRPr="00F54273">
              <w:t>жение работ по совершенствованию бюджетного законодательства.</w:t>
            </w:r>
          </w:p>
        </w:tc>
        <w:tc>
          <w:tcPr>
            <w:tcW w:w="1462" w:type="pct"/>
          </w:tcPr>
          <w:p w14:paraId="705CC50F" w14:textId="77777777" w:rsidR="00713743" w:rsidRPr="00F54273" w:rsidRDefault="00713743" w:rsidP="002F4CAF">
            <w:pPr>
              <w:jc w:val="both"/>
            </w:pPr>
          </w:p>
        </w:tc>
        <w:tc>
          <w:tcPr>
            <w:tcW w:w="1552" w:type="pct"/>
          </w:tcPr>
          <w:p w14:paraId="3200CFAE" w14:textId="54C67F11" w:rsidR="00713743" w:rsidRPr="00F54273" w:rsidRDefault="00713743" w:rsidP="002F4CAF">
            <w:pPr>
              <w:jc w:val="both"/>
              <w:rPr>
                <w:rFonts w:eastAsia="Calibri"/>
              </w:rPr>
            </w:pPr>
            <w:r w:rsidRPr="00F54273">
              <w:rPr>
                <w:rFonts w:eastAsia="Calibri"/>
              </w:rPr>
              <w:t xml:space="preserve">показателях о налоговых поступлении, </w:t>
            </w:r>
            <w:r w:rsidRPr="00F54273">
              <w:rPr>
                <w:rFonts w:eastAsia="Calibri"/>
                <w:lang w:val="kk-KZ"/>
              </w:rPr>
              <w:t>налоговых проверок и камерального контроля</w:t>
            </w:r>
            <w:r w:rsidRPr="00F54273">
              <w:rPr>
                <w:rFonts w:eastAsia="Calibri"/>
              </w:rPr>
              <w:t xml:space="preserve">. </w:t>
            </w:r>
            <w:r w:rsidRPr="00F54273">
              <w:rPr>
                <w:rFonts w:eastAsia="Calibri"/>
                <w:lang w:val="en-US"/>
              </w:rPr>
              <w:t>C</w:t>
            </w:r>
            <w:r w:rsidRPr="00F54273">
              <w:rPr>
                <w:rFonts w:eastAsia="Calibri"/>
              </w:rPr>
              <w:t xml:space="preserve"> 2024 го</w:t>
            </w:r>
            <w:r w:rsidRPr="00F54273">
              <w:rPr>
                <w:rFonts w:eastAsia="Calibri"/>
                <w:lang w:val="kk-KZ"/>
              </w:rPr>
              <w:t>да</w:t>
            </w:r>
            <w:r w:rsidRPr="00F54273">
              <w:rPr>
                <w:rFonts w:eastAsia="Calibri"/>
              </w:rPr>
              <w:t xml:space="preserve"> оценка эффективности была сфокусирована на показателях о налоговых поступлении, </w:t>
            </w:r>
            <w:r w:rsidRPr="00F54273">
              <w:rPr>
                <w:rFonts w:eastAsia="Calibri"/>
                <w:lang w:val="kk-KZ"/>
              </w:rPr>
              <w:t>налоговых проверок</w:t>
            </w:r>
            <w:r w:rsidRPr="00F54273">
              <w:rPr>
                <w:rFonts w:eastAsia="Calibri"/>
              </w:rPr>
              <w:t>,</w:t>
            </w:r>
            <w:r w:rsidRPr="00F54273">
              <w:rPr>
                <w:rFonts w:eastAsia="Calibri"/>
                <w:lang w:val="kk-KZ"/>
              </w:rPr>
              <w:t xml:space="preserve"> камерального контроля и </w:t>
            </w:r>
            <w:r w:rsidRPr="00F54273">
              <w:rPr>
                <w:rFonts w:eastAsia="Calibri"/>
              </w:rPr>
              <w:t>мер принудительного взыскания.</w:t>
            </w:r>
          </w:p>
        </w:tc>
      </w:tr>
      <w:tr w:rsidR="00713743" w:rsidRPr="00F54273" w14:paraId="0642D169" w14:textId="77777777" w:rsidTr="00713743">
        <w:trPr>
          <w:trHeight w:val="90"/>
          <w:jc w:val="center"/>
        </w:trPr>
        <w:tc>
          <w:tcPr>
            <w:tcW w:w="5000" w:type="pct"/>
            <w:gridSpan w:val="4"/>
          </w:tcPr>
          <w:p w14:paraId="6139ECEB" w14:textId="4942075B" w:rsidR="00713743" w:rsidRPr="00F54273" w:rsidRDefault="00713743" w:rsidP="00A31820">
            <w:pPr>
              <w:ind w:firstLine="709"/>
              <w:jc w:val="both"/>
              <w:rPr>
                <w:rFonts w:eastAsia="Calibri"/>
              </w:rPr>
            </w:pPr>
            <w:r w:rsidRPr="00F54273">
              <w:rPr>
                <w:rFonts w:eastAsia="Calibri"/>
              </w:rPr>
              <w:t>Примечание – Разрабо</w:t>
            </w:r>
            <w:r w:rsidR="004568EC">
              <w:rPr>
                <w:rFonts w:eastAsia="Calibri"/>
              </w:rPr>
              <w:t>тана автором на основе источника</w:t>
            </w:r>
            <w:r w:rsidRPr="00F54273">
              <w:rPr>
                <w:rFonts w:eastAsia="Calibri"/>
              </w:rPr>
              <w:t xml:space="preserve"> [3</w:t>
            </w:r>
            <w:r w:rsidR="00BE3C43" w:rsidRPr="00BE3C43">
              <w:rPr>
                <w:rFonts w:eastAsia="Calibri"/>
              </w:rPr>
              <w:t>1</w:t>
            </w:r>
            <w:r w:rsidRPr="00F54273">
              <w:rPr>
                <w:rFonts w:eastAsia="Calibri"/>
              </w:rPr>
              <w:t>]</w:t>
            </w:r>
          </w:p>
        </w:tc>
      </w:tr>
    </w:tbl>
    <w:p w14:paraId="09BEAA22" w14:textId="46094311" w:rsidR="005A2683" w:rsidRDefault="005A2683" w:rsidP="00215FE2"/>
    <w:p w14:paraId="48C6B183" w14:textId="77777777" w:rsidR="002F4CAF" w:rsidRDefault="002F4CAF" w:rsidP="00215FE2"/>
    <w:p w14:paraId="0994B76C" w14:textId="77777777" w:rsidR="002F4CAF" w:rsidRDefault="002F4CAF" w:rsidP="00215FE2"/>
    <w:p w14:paraId="794CE49C" w14:textId="60FB85C2" w:rsidR="00215FE2" w:rsidRDefault="00215FE2" w:rsidP="00215FE2"/>
    <w:p w14:paraId="1AB23C6D" w14:textId="77777777" w:rsidR="00215FE2" w:rsidRDefault="00215FE2" w:rsidP="00215FE2">
      <w:pPr>
        <w:contextualSpacing/>
        <w:jc w:val="both"/>
        <w:rPr>
          <w:rFonts w:eastAsia="Calibri"/>
          <w:b/>
          <w:color w:val="0563C1"/>
          <w:sz w:val="28"/>
          <w:szCs w:val="28"/>
          <w:u w:val="single"/>
        </w:rPr>
        <w:sectPr w:rsidR="00215FE2" w:rsidSect="00F54273">
          <w:pgSz w:w="16838" w:h="11906" w:orient="landscape" w:code="9"/>
          <w:pgMar w:top="1701" w:right="1134" w:bottom="567" w:left="1134" w:header="709" w:footer="709" w:gutter="0"/>
          <w:cols w:space="708"/>
          <w:docGrid w:linePitch="360"/>
        </w:sectPr>
      </w:pPr>
    </w:p>
    <w:p w14:paraId="0AC43360" w14:textId="6FBC1BB2" w:rsidR="005E77DA" w:rsidRPr="00565260" w:rsidRDefault="005E77DA" w:rsidP="000378F6">
      <w:pPr>
        <w:pStyle w:val="a4"/>
        <w:widowControl w:val="0"/>
        <w:tabs>
          <w:tab w:val="right" w:leader="dot" w:pos="9354"/>
        </w:tabs>
        <w:autoSpaceDE w:val="0"/>
        <w:autoSpaceDN w:val="0"/>
        <w:adjustRightInd w:val="0"/>
        <w:ind w:left="0" w:firstLine="709"/>
        <w:jc w:val="both"/>
        <w:rPr>
          <w:sz w:val="28"/>
          <w:szCs w:val="28"/>
          <w:lang w:val="kk-KZ"/>
        </w:rPr>
      </w:pPr>
      <w:r w:rsidRPr="00565260">
        <w:rPr>
          <w:sz w:val="28"/>
          <w:szCs w:val="28"/>
          <w:lang w:val="kk-KZ"/>
        </w:rPr>
        <w:t>Эффективность</w:t>
      </w:r>
      <w:r w:rsidR="00DB5EB3">
        <w:rPr>
          <w:sz w:val="28"/>
          <w:szCs w:val="28"/>
          <w:lang w:val="kk-KZ"/>
        </w:rPr>
        <w:t xml:space="preserve"> </w:t>
      </w:r>
      <w:r w:rsidRPr="00565260">
        <w:rPr>
          <w:sz w:val="28"/>
          <w:szCs w:val="28"/>
          <w:lang w:val="kk-KZ"/>
        </w:rPr>
        <w:t>налогового</w:t>
      </w:r>
      <w:r w:rsidR="00DB5EB3">
        <w:rPr>
          <w:sz w:val="28"/>
          <w:szCs w:val="28"/>
          <w:lang w:val="kk-KZ"/>
        </w:rPr>
        <w:t xml:space="preserve"> </w:t>
      </w:r>
      <w:r w:rsidRPr="00565260">
        <w:rPr>
          <w:sz w:val="28"/>
          <w:szCs w:val="28"/>
          <w:lang w:val="kk-KZ"/>
        </w:rPr>
        <w:t>администрирования</w:t>
      </w:r>
      <w:r w:rsidR="00DB5EB3">
        <w:rPr>
          <w:sz w:val="28"/>
          <w:szCs w:val="28"/>
          <w:lang w:val="kk-KZ"/>
        </w:rPr>
        <w:t xml:space="preserve"> </w:t>
      </w:r>
      <w:r w:rsidRPr="00565260">
        <w:rPr>
          <w:sz w:val="28"/>
          <w:szCs w:val="28"/>
          <w:lang w:val="kk-KZ"/>
        </w:rPr>
        <w:t>имеет</w:t>
      </w:r>
      <w:r w:rsidR="00DB5EB3">
        <w:rPr>
          <w:sz w:val="28"/>
          <w:szCs w:val="28"/>
          <w:lang w:val="kk-KZ"/>
        </w:rPr>
        <w:t xml:space="preserve"> </w:t>
      </w:r>
      <w:r w:rsidR="004942E3" w:rsidRPr="004942E3">
        <w:rPr>
          <w:sz w:val="28"/>
          <w:szCs w:val="28"/>
        </w:rPr>
        <w:t>основное</w:t>
      </w:r>
      <w:r w:rsidR="00DB5EB3">
        <w:rPr>
          <w:sz w:val="28"/>
          <w:szCs w:val="28"/>
          <w:lang w:val="kk-KZ"/>
        </w:rPr>
        <w:t xml:space="preserve"> </w:t>
      </w:r>
      <w:r w:rsidRPr="00565260">
        <w:rPr>
          <w:sz w:val="28"/>
          <w:szCs w:val="28"/>
          <w:lang w:val="kk-KZ"/>
        </w:rPr>
        <w:t>значение</w:t>
      </w:r>
      <w:r w:rsidR="00DB5EB3">
        <w:rPr>
          <w:sz w:val="28"/>
          <w:szCs w:val="28"/>
          <w:lang w:val="kk-KZ"/>
        </w:rPr>
        <w:t xml:space="preserve"> </w:t>
      </w:r>
      <w:r w:rsidRPr="00565260">
        <w:rPr>
          <w:sz w:val="28"/>
          <w:szCs w:val="28"/>
          <w:lang w:val="kk-KZ"/>
        </w:rPr>
        <w:t>для</w:t>
      </w:r>
      <w:r w:rsidR="00DB5EB3">
        <w:rPr>
          <w:sz w:val="28"/>
          <w:szCs w:val="28"/>
          <w:lang w:val="kk-KZ"/>
        </w:rPr>
        <w:t xml:space="preserve"> </w:t>
      </w:r>
      <w:r w:rsidRPr="00565260">
        <w:rPr>
          <w:sz w:val="28"/>
          <w:szCs w:val="28"/>
          <w:lang w:val="kk-KZ"/>
        </w:rPr>
        <w:t>поддержания</w:t>
      </w:r>
      <w:r w:rsidR="00DB5EB3">
        <w:rPr>
          <w:sz w:val="28"/>
          <w:szCs w:val="28"/>
          <w:lang w:val="kk-KZ"/>
        </w:rPr>
        <w:t xml:space="preserve"> </w:t>
      </w:r>
      <w:r w:rsidRPr="00565260">
        <w:rPr>
          <w:sz w:val="28"/>
          <w:szCs w:val="28"/>
          <w:lang w:val="kk-KZ"/>
        </w:rPr>
        <w:t>целостности</w:t>
      </w:r>
      <w:r w:rsidR="00DB5EB3">
        <w:rPr>
          <w:sz w:val="28"/>
          <w:szCs w:val="28"/>
          <w:lang w:val="kk-KZ"/>
        </w:rPr>
        <w:t xml:space="preserve"> </w:t>
      </w:r>
      <w:r w:rsidRPr="00565260">
        <w:rPr>
          <w:sz w:val="28"/>
          <w:szCs w:val="28"/>
          <w:lang w:val="kk-KZ"/>
        </w:rPr>
        <w:t>и</w:t>
      </w:r>
      <w:r w:rsidR="00DB5EB3">
        <w:rPr>
          <w:sz w:val="28"/>
          <w:szCs w:val="28"/>
          <w:lang w:val="kk-KZ"/>
        </w:rPr>
        <w:t xml:space="preserve"> </w:t>
      </w:r>
      <w:r w:rsidRPr="00565260">
        <w:rPr>
          <w:sz w:val="28"/>
          <w:szCs w:val="28"/>
          <w:lang w:val="kk-KZ"/>
        </w:rPr>
        <w:t>эффективности</w:t>
      </w:r>
      <w:r w:rsidR="00DB5EB3">
        <w:rPr>
          <w:sz w:val="28"/>
          <w:szCs w:val="28"/>
          <w:lang w:val="kk-KZ"/>
        </w:rPr>
        <w:t xml:space="preserve"> </w:t>
      </w:r>
      <w:r w:rsidRPr="00565260">
        <w:rPr>
          <w:sz w:val="28"/>
          <w:szCs w:val="28"/>
          <w:lang w:val="kk-KZ"/>
        </w:rPr>
        <w:t>фискальной</w:t>
      </w:r>
      <w:r w:rsidR="00DB5EB3">
        <w:rPr>
          <w:sz w:val="28"/>
          <w:szCs w:val="28"/>
          <w:lang w:val="kk-KZ"/>
        </w:rPr>
        <w:t xml:space="preserve"> </w:t>
      </w:r>
      <w:r w:rsidRPr="00565260">
        <w:rPr>
          <w:sz w:val="28"/>
          <w:szCs w:val="28"/>
          <w:lang w:val="kk-KZ"/>
        </w:rPr>
        <w:t>системы.</w:t>
      </w:r>
      <w:r w:rsidR="00DB5EB3">
        <w:rPr>
          <w:sz w:val="28"/>
          <w:szCs w:val="28"/>
          <w:lang w:val="kk-KZ"/>
        </w:rPr>
        <w:t xml:space="preserve"> </w:t>
      </w:r>
      <w:r w:rsidR="00565260" w:rsidRPr="00565260">
        <w:rPr>
          <w:color w:val="000000"/>
          <w:sz w:val="28"/>
          <w:szCs w:val="28"/>
        </w:rPr>
        <w:t>В</w:t>
      </w:r>
      <w:r w:rsidR="00DB5EB3">
        <w:rPr>
          <w:color w:val="000000"/>
          <w:sz w:val="28"/>
          <w:szCs w:val="28"/>
        </w:rPr>
        <w:t xml:space="preserve"> </w:t>
      </w:r>
      <w:r w:rsidR="00565260" w:rsidRPr="00565260">
        <w:rPr>
          <w:color w:val="000000"/>
          <w:sz w:val="28"/>
          <w:szCs w:val="28"/>
        </w:rPr>
        <w:t>таблице</w:t>
      </w:r>
      <w:r w:rsidR="00DB5EB3">
        <w:rPr>
          <w:color w:val="000000"/>
          <w:sz w:val="28"/>
          <w:szCs w:val="28"/>
        </w:rPr>
        <w:t xml:space="preserve"> </w:t>
      </w:r>
      <w:r w:rsidR="00992AAD">
        <w:rPr>
          <w:color w:val="000000"/>
          <w:sz w:val="28"/>
          <w:szCs w:val="28"/>
        </w:rPr>
        <w:t>8</w:t>
      </w:r>
      <w:r w:rsidR="00DB5EB3">
        <w:rPr>
          <w:color w:val="000000"/>
          <w:sz w:val="28"/>
          <w:szCs w:val="28"/>
        </w:rPr>
        <w:t xml:space="preserve"> </w:t>
      </w:r>
      <w:r w:rsidR="00565260" w:rsidRPr="00565260">
        <w:rPr>
          <w:color w:val="000000"/>
          <w:sz w:val="28"/>
          <w:szCs w:val="28"/>
        </w:rPr>
        <w:t>представлены</w:t>
      </w:r>
      <w:r w:rsidR="00DB5EB3">
        <w:rPr>
          <w:color w:val="000000"/>
          <w:sz w:val="28"/>
          <w:szCs w:val="28"/>
        </w:rPr>
        <w:t xml:space="preserve"> </w:t>
      </w:r>
      <w:r w:rsidR="008222EC">
        <w:rPr>
          <w:color w:val="000000"/>
          <w:sz w:val="28"/>
          <w:szCs w:val="28"/>
        </w:rPr>
        <w:t>н</w:t>
      </w:r>
      <w:r w:rsidR="008222EC" w:rsidRPr="008222EC">
        <w:rPr>
          <w:color w:val="000000"/>
          <w:sz w:val="28"/>
          <w:szCs w:val="28"/>
        </w:rPr>
        <w:t>ормативн</w:t>
      </w:r>
      <w:r w:rsidR="00D00D56">
        <w:rPr>
          <w:color w:val="000000"/>
          <w:sz w:val="28"/>
          <w:szCs w:val="28"/>
          <w:lang w:val="kk-KZ"/>
        </w:rPr>
        <w:t>ые</w:t>
      </w:r>
      <w:r w:rsidR="00F02E98">
        <w:rPr>
          <w:color w:val="000000"/>
          <w:sz w:val="28"/>
          <w:szCs w:val="28"/>
        </w:rPr>
        <w:t xml:space="preserve"> </w:t>
      </w:r>
      <w:r w:rsidR="00565260" w:rsidRPr="00565260">
        <w:rPr>
          <w:color w:val="000000"/>
          <w:sz w:val="28"/>
          <w:szCs w:val="28"/>
        </w:rPr>
        <w:t>акты,</w:t>
      </w:r>
      <w:r w:rsidR="00DB5EB3">
        <w:rPr>
          <w:color w:val="000000"/>
          <w:sz w:val="28"/>
          <w:szCs w:val="28"/>
        </w:rPr>
        <w:t xml:space="preserve"> </w:t>
      </w:r>
      <w:r w:rsidR="00565260" w:rsidRPr="00565260">
        <w:rPr>
          <w:color w:val="000000"/>
          <w:sz w:val="28"/>
          <w:szCs w:val="28"/>
        </w:rPr>
        <w:t>регулирующие</w:t>
      </w:r>
      <w:r w:rsidR="00DB5EB3">
        <w:rPr>
          <w:color w:val="000000"/>
          <w:sz w:val="28"/>
          <w:szCs w:val="28"/>
        </w:rPr>
        <w:t xml:space="preserve"> </w:t>
      </w:r>
      <w:r w:rsidR="00565260" w:rsidRPr="00565260">
        <w:rPr>
          <w:color w:val="000000"/>
          <w:sz w:val="28"/>
          <w:szCs w:val="28"/>
        </w:rPr>
        <w:t>аудит</w:t>
      </w:r>
      <w:r w:rsidR="00DB5EB3">
        <w:rPr>
          <w:color w:val="000000"/>
          <w:sz w:val="28"/>
          <w:szCs w:val="28"/>
        </w:rPr>
        <w:t xml:space="preserve"> </w:t>
      </w:r>
      <w:r w:rsidR="00565260" w:rsidRPr="00565260">
        <w:rPr>
          <w:color w:val="000000"/>
          <w:sz w:val="28"/>
          <w:szCs w:val="28"/>
        </w:rPr>
        <w:t>эффективности</w:t>
      </w:r>
      <w:r w:rsidR="00DB5EB3">
        <w:rPr>
          <w:color w:val="000000"/>
          <w:sz w:val="28"/>
          <w:szCs w:val="28"/>
        </w:rPr>
        <w:t xml:space="preserve"> </w:t>
      </w:r>
      <w:r w:rsidR="00565260" w:rsidRPr="00565260">
        <w:rPr>
          <w:color w:val="000000"/>
          <w:sz w:val="28"/>
          <w:szCs w:val="28"/>
        </w:rPr>
        <w:t>налогового</w:t>
      </w:r>
      <w:r w:rsidR="00DB5EB3">
        <w:rPr>
          <w:color w:val="000000"/>
          <w:sz w:val="28"/>
          <w:szCs w:val="28"/>
        </w:rPr>
        <w:t xml:space="preserve"> </w:t>
      </w:r>
      <w:r w:rsidR="00565260" w:rsidRPr="00565260">
        <w:rPr>
          <w:color w:val="000000"/>
          <w:sz w:val="28"/>
          <w:szCs w:val="28"/>
        </w:rPr>
        <w:t>администрирования.</w:t>
      </w:r>
    </w:p>
    <w:p w14:paraId="58B7CDFB" w14:textId="77777777" w:rsidR="00A15268" w:rsidRPr="00036F6F" w:rsidRDefault="00A15268" w:rsidP="00036F6F">
      <w:pPr>
        <w:widowControl w:val="0"/>
        <w:tabs>
          <w:tab w:val="right" w:leader="dot" w:pos="9354"/>
        </w:tabs>
        <w:autoSpaceDE w:val="0"/>
        <w:autoSpaceDN w:val="0"/>
        <w:adjustRightInd w:val="0"/>
        <w:jc w:val="both"/>
        <w:rPr>
          <w:sz w:val="28"/>
          <w:szCs w:val="28"/>
        </w:rPr>
      </w:pPr>
    </w:p>
    <w:p w14:paraId="72F834C9" w14:textId="4A34A199" w:rsidR="005E77DA" w:rsidRPr="00CD2DE6" w:rsidRDefault="005E77DA" w:rsidP="00713743">
      <w:pPr>
        <w:pStyle w:val="a4"/>
        <w:widowControl w:val="0"/>
        <w:tabs>
          <w:tab w:val="right" w:leader="dot" w:pos="9354"/>
        </w:tabs>
        <w:autoSpaceDE w:val="0"/>
        <w:autoSpaceDN w:val="0"/>
        <w:adjustRightInd w:val="0"/>
        <w:ind w:left="0"/>
        <w:jc w:val="both"/>
        <w:rPr>
          <w:sz w:val="28"/>
          <w:szCs w:val="28"/>
        </w:rPr>
      </w:pPr>
      <w:r>
        <w:rPr>
          <w:sz w:val="28"/>
          <w:szCs w:val="28"/>
          <w:lang w:val="kk-KZ"/>
        </w:rPr>
        <w:t>Таблица</w:t>
      </w:r>
      <w:r w:rsidR="00DB5EB3">
        <w:rPr>
          <w:sz w:val="28"/>
          <w:szCs w:val="28"/>
          <w:lang w:val="kk-KZ"/>
        </w:rPr>
        <w:t xml:space="preserve"> </w:t>
      </w:r>
      <w:r w:rsidR="00992AAD" w:rsidRPr="00992AAD">
        <w:rPr>
          <w:sz w:val="28"/>
          <w:szCs w:val="28"/>
        </w:rPr>
        <w:t>8</w:t>
      </w:r>
      <w:r w:rsidR="00DB5EB3">
        <w:rPr>
          <w:sz w:val="28"/>
          <w:szCs w:val="28"/>
        </w:rPr>
        <w:t xml:space="preserve"> </w:t>
      </w:r>
      <w:r w:rsidR="00352977">
        <w:rPr>
          <w:sz w:val="28"/>
          <w:szCs w:val="28"/>
        </w:rPr>
        <w:t>–</w:t>
      </w:r>
      <w:r w:rsidR="00DB5EB3">
        <w:rPr>
          <w:sz w:val="28"/>
          <w:szCs w:val="28"/>
        </w:rPr>
        <w:t xml:space="preserve"> </w:t>
      </w:r>
      <w:r w:rsidR="00352977">
        <w:rPr>
          <w:sz w:val="28"/>
          <w:szCs w:val="28"/>
          <w:lang w:val="kk-KZ"/>
        </w:rPr>
        <w:t>Нормативно</w:t>
      </w:r>
      <w:r w:rsidR="00352977" w:rsidRPr="00352977">
        <w:rPr>
          <w:sz w:val="28"/>
          <w:szCs w:val="28"/>
        </w:rPr>
        <w:t>-</w:t>
      </w:r>
      <w:r w:rsidR="00352977">
        <w:rPr>
          <w:sz w:val="28"/>
          <w:szCs w:val="28"/>
          <w:lang w:val="kk-KZ"/>
        </w:rPr>
        <w:t>законодательное</w:t>
      </w:r>
      <w:r w:rsidR="00DB5EB3">
        <w:rPr>
          <w:sz w:val="28"/>
          <w:szCs w:val="28"/>
          <w:lang w:val="kk-KZ"/>
        </w:rPr>
        <w:t xml:space="preserve"> </w:t>
      </w:r>
      <w:r w:rsidR="00352977">
        <w:rPr>
          <w:sz w:val="28"/>
          <w:szCs w:val="28"/>
          <w:lang w:val="kk-KZ"/>
        </w:rPr>
        <w:t>регулирования</w:t>
      </w:r>
      <w:r w:rsidR="00DB5EB3">
        <w:rPr>
          <w:sz w:val="28"/>
          <w:szCs w:val="28"/>
          <w:lang w:val="kk-KZ"/>
        </w:rPr>
        <w:t xml:space="preserve"> </w:t>
      </w:r>
      <w:r>
        <w:rPr>
          <w:sz w:val="28"/>
          <w:szCs w:val="28"/>
          <w:lang w:val="kk-KZ"/>
        </w:rPr>
        <w:t>ауди</w:t>
      </w:r>
      <w:r w:rsidR="00352977">
        <w:rPr>
          <w:sz w:val="28"/>
          <w:szCs w:val="28"/>
          <w:lang w:val="kk-KZ"/>
        </w:rPr>
        <w:t>та</w:t>
      </w:r>
      <w:r w:rsidR="00DB5EB3">
        <w:rPr>
          <w:sz w:val="28"/>
          <w:szCs w:val="28"/>
          <w:lang w:val="kk-KZ"/>
        </w:rPr>
        <w:t xml:space="preserve"> </w:t>
      </w:r>
      <w:r>
        <w:rPr>
          <w:sz w:val="28"/>
          <w:szCs w:val="28"/>
          <w:lang w:val="kk-KZ"/>
        </w:rPr>
        <w:t>эффективности</w:t>
      </w:r>
      <w:r w:rsidR="00DB5EB3">
        <w:rPr>
          <w:sz w:val="28"/>
          <w:szCs w:val="28"/>
          <w:lang w:val="kk-KZ"/>
        </w:rPr>
        <w:t xml:space="preserve"> </w:t>
      </w:r>
      <w:r>
        <w:rPr>
          <w:sz w:val="28"/>
          <w:szCs w:val="28"/>
          <w:lang w:val="kk-KZ"/>
        </w:rPr>
        <w:t>налогового</w:t>
      </w:r>
      <w:r w:rsidR="00DB5EB3">
        <w:rPr>
          <w:sz w:val="28"/>
          <w:szCs w:val="28"/>
          <w:lang w:val="kk-KZ"/>
        </w:rPr>
        <w:t xml:space="preserve"> </w:t>
      </w:r>
      <w:r>
        <w:rPr>
          <w:sz w:val="28"/>
          <w:szCs w:val="28"/>
          <w:lang w:val="kk-KZ"/>
        </w:rPr>
        <w:t>администрирования</w:t>
      </w:r>
      <w:r w:rsidR="00DB5EB3">
        <w:rPr>
          <w:sz w:val="28"/>
          <w:szCs w:val="28"/>
          <w:lang w:val="kk-KZ"/>
        </w:rPr>
        <w:t xml:space="preserve"> </w:t>
      </w:r>
    </w:p>
    <w:p w14:paraId="1A588A53" w14:textId="77777777" w:rsidR="005E77DA" w:rsidRPr="00713743" w:rsidRDefault="005E77DA" w:rsidP="00A96FA2">
      <w:pPr>
        <w:pStyle w:val="a4"/>
        <w:widowControl w:val="0"/>
        <w:tabs>
          <w:tab w:val="right" w:leader="dot" w:pos="9354"/>
        </w:tabs>
        <w:autoSpaceDE w:val="0"/>
        <w:autoSpaceDN w:val="0"/>
        <w:adjustRightInd w:val="0"/>
        <w:ind w:left="0" w:firstLine="709"/>
        <w:jc w:val="both"/>
        <w:rPr>
          <w:sz w:val="16"/>
          <w:szCs w:val="16"/>
          <w:lang w:val="kk-KZ"/>
        </w:rPr>
      </w:pPr>
    </w:p>
    <w:tbl>
      <w:tblPr>
        <w:tblStyle w:val="a6"/>
        <w:tblW w:w="0" w:type="auto"/>
        <w:jc w:val="center"/>
        <w:tblLayout w:type="fixed"/>
        <w:tblLook w:val="04A0" w:firstRow="1" w:lastRow="0" w:firstColumn="1" w:lastColumn="0" w:noHBand="0" w:noVBand="1"/>
      </w:tblPr>
      <w:tblGrid>
        <w:gridCol w:w="1635"/>
        <w:gridCol w:w="1144"/>
        <w:gridCol w:w="6797"/>
      </w:tblGrid>
      <w:tr w:rsidR="00713743" w:rsidRPr="00254846" w14:paraId="59B08DDA" w14:textId="77777777" w:rsidTr="00713743">
        <w:trPr>
          <w:trHeight w:val="421"/>
          <w:jc w:val="center"/>
        </w:trPr>
        <w:tc>
          <w:tcPr>
            <w:tcW w:w="1635" w:type="dxa"/>
            <w:vAlign w:val="center"/>
          </w:tcPr>
          <w:p w14:paraId="071DA1AC" w14:textId="04291129" w:rsidR="00713743" w:rsidRPr="00254846" w:rsidRDefault="00713743" w:rsidP="00713743">
            <w:pPr>
              <w:pStyle w:val="a4"/>
              <w:widowControl w:val="0"/>
              <w:tabs>
                <w:tab w:val="right" w:leader="dot" w:pos="9354"/>
              </w:tabs>
              <w:autoSpaceDE w:val="0"/>
              <w:autoSpaceDN w:val="0"/>
              <w:adjustRightInd w:val="0"/>
              <w:ind w:left="-97"/>
              <w:jc w:val="center"/>
              <w:rPr>
                <w:lang w:val="en-US"/>
              </w:rPr>
            </w:pPr>
            <w:r w:rsidRPr="00254846">
              <w:t>Нормативный</w:t>
            </w:r>
            <w:r>
              <w:t xml:space="preserve"> </w:t>
            </w:r>
            <w:r w:rsidRPr="00254846">
              <w:t>акт</w:t>
            </w:r>
          </w:p>
        </w:tc>
        <w:tc>
          <w:tcPr>
            <w:tcW w:w="1144" w:type="dxa"/>
            <w:vAlign w:val="center"/>
          </w:tcPr>
          <w:p w14:paraId="16D0087F" w14:textId="77777777" w:rsidR="00713743" w:rsidRPr="00254846" w:rsidRDefault="00713743" w:rsidP="00713743">
            <w:pPr>
              <w:pStyle w:val="a4"/>
              <w:widowControl w:val="0"/>
              <w:tabs>
                <w:tab w:val="right" w:leader="dot" w:pos="9354"/>
              </w:tabs>
              <w:autoSpaceDE w:val="0"/>
              <w:autoSpaceDN w:val="0"/>
              <w:adjustRightInd w:val="0"/>
              <w:ind w:left="0"/>
              <w:jc w:val="center"/>
            </w:pPr>
            <w:r w:rsidRPr="00254846">
              <w:t>Уровень</w:t>
            </w:r>
          </w:p>
        </w:tc>
        <w:tc>
          <w:tcPr>
            <w:tcW w:w="6797" w:type="dxa"/>
            <w:vAlign w:val="center"/>
          </w:tcPr>
          <w:p w14:paraId="2457DC71" w14:textId="1AA1249F" w:rsidR="00713743" w:rsidRPr="00254846" w:rsidRDefault="00713743" w:rsidP="00713743">
            <w:pPr>
              <w:pStyle w:val="a4"/>
              <w:widowControl w:val="0"/>
              <w:tabs>
                <w:tab w:val="right" w:leader="dot" w:pos="9354"/>
              </w:tabs>
              <w:autoSpaceDE w:val="0"/>
              <w:autoSpaceDN w:val="0"/>
              <w:adjustRightInd w:val="0"/>
              <w:ind w:left="0"/>
              <w:jc w:val="center"/>
              <w:rPr>
                <w:lang w:val="en-US"/>
              </w:rPr>
            </w:pPr>
            <w:r w:rsidRPr="00254846">
              <w:t>Основное</w:t>
            </w:r>
            <w:r>
              <w:t xml:space="preserve"> </w:t>
            </w:r>
            <w:r w:rsidRPr="00254846">
              <w:t>содержание</w:t>
            </w:r>
          </w:p>
        </w:tc>
      </w:tr>
      <w:tr w:rsidR="00713743" w:rsidRPr="00254846" w14:paraId="6A493B87" w14:textId="77777777" w:rsidTr="00713743">
        <w:trPr>
          <w:jc w:val="center"/>
        </w:trPr>
        <w:tc>
          <w:tcPr>
            <w:tcW w:w="1635" w:type="dxa"/>
          </w:tcPr>
          <w:p w14:paraId="4656C40B" w14:textId="04872046" w:rsidR="00713743" w:rsidRPr="00713743" w:rsidRDefault="00713743" w:rsidP="00D53C78">
            <w:pPr>
              <w:pStyle w:val="a4"/>
              <w:widowControl w:val="0"/>
              <w:tabs>
                <w:tab w:val="right" w:leader="dot" w:pos="9354"/>
              </w:tabs>
              <w:autoSpaceDE w:val="0"/>
              <w:autoSpaceDN w:val="0"/>
              <w:adjustRightInd w:val="0"/>
              <w:ind w:left="0"/>
              <w:jc w:val="center"/>
            </w:pPr>
            <w:r>
              <w:t>1</w:t>
            </w:r>
          </w:p>
        </w:tc>
        <w:tc>
          <w:tcPr>
            <w:tcW w:w="1144" w:type="dxa"/>
          </w:tcPr>
          <w:p w14:paraId="09ABC06D" w14:textId="4EEDBEF6" w:rsidR="00713743" w:rsidRPr="00713743" w:rsidRDefault="00713743" w:rsidP="00D53C78">
            <w:pPr>
              <w:pStyle w:val="a4"/>
              <w:widowControl w:val="0"/>
              <w:tabs>
                <w:tab w:val="right" w:leader="dot" w:pos="9354"/>
              </w:tabs>
              <w:autoSpaceDE w:val="0"/>
              <w:autoSpaceDN w:val="0"/>
              <w:adjustRightInd w:val="0"/>
              <w:ind w:left="0"/>
              <w:jc w:val="center"/>
            </w:pPr>
            <w:r>
              <w:t>2</w:t>
            </w:r>
          </w:p>
        </w:tc>
        <w:tc>
          <w:tcPr>
            <w:tcW w:w="6797" w:type="dxa"/>
          </w:tcPr>
          <w:p w14:paraId="1D01D4B1" w14:textId="11C3B4EE" w:rsidR="00713743" w:rsidRPr="00713743" w:rsidRDefault="00713743" w:rsidP="00D53C78">
            <w:pPr>
              <w:pStyle w:val="a4"/>
              <w:widowControl w:val="0"/>
              <w:tabs>
                <w:tab w:val="right" w:leader="dot" w:pos="9354"/>
              </w:tabs>
              <w:autoSpaceDE w:val="0"/>
              <w:autoSpaceDN w:val="0"/>
              <w:adjustRightInd w:val="0"/>
              <w:ind w:left="0"/>
              <w:jc w:val="center"/>
            </w:pPr>
            <w:r>
              <w:t>3</w:t>
            </w:r>
          </w:p>
        </w:tc>
      </w:tr>
      <w:tr w:rsidR="00713743" w:rsidRPr="00254846" w14:paraId="63896997" w14:textId="77777777" w:rsidTr="00713743">
        <w:trPr>
          <w:jc w:val="center"/>
        </w:trPr>
        <w:tc>
          <w:tcPr>
            <w:tcW w:w="1635" w:type="dxa"/>
          </w:tcPr>
          <w:p w14:paraId="653EC3E0" w14:textId="01140798" w:rsidR="00713743" w:rsidRPr="00254846" w:rsidRDefault="00713743" w:rsidP="00AA4B0A">
            <w:pPr>
              <w:pStyle w:val="a4"/>
              <w:widowControl w:val="0"/>
              <w:tabs>
                <w:tab w:val="right" w:leader="dot" w:pos="9354"/>
              </w:tabs>
              <w:autoSpaceDE w:val="0"/>
              <w:autoSpaceDN w:val="0"/>
              <w:adjustRightInd w:val="0"/>
              <w:ind w:left="0"/>
              <w:jc w:val="both"/>
            </w:pPr>
            <w:r w:rsidRPr="00254846">
              <w:t>Конституция</w:t>
            </w:r>
            <w:r>
              <w:t xml:space="preserve"> </w:t>
            </w:r>
            <w:r w:rsidRPr="00254846">
              <w:t>РК</w:t>
            </w:r>
          </w:p>
        </w:tc>
        <w:tc>
          <w:tcPr>
            <w:tcW w:w="1144" w:type="dxa"/>
          </w:tcPr>
          <w:p w14:paraId="33ED66DB" w14:textId="77777777" w:rsidR="00713743" w:rsidRPr="00254846" w:rsidRDefault="00713743" w:rsidP="00AA4B0A">
            <w:pPr>
              <w:pStyle w:val="a4"/>
              <w:widowControl w:val="0"/>
              <w:tabs>
                <w:tab w:val="right" w:leader="dot" w:pos="9354"/>
              </w:tabs>
              <w:autoSpaceDE w:val="0"/>
              <w:autoSpaceDN w:val="0"/>
              <w:adjustRightInd w:val="0"/>
              <w:ind w:left="0"/>
              <w:jc w:val="both"/>
              <w:rPr>
                <w:lang w:val="kk-KZ"/>
              </w:rPr>
            </w:pPr>
            <w:r w:rsidRPr="00254846">
              <w:rPr>
                <w:lang w:val="kk-KZ"/>
              </w:rPr>
              <w:t>Национальный</w:t>
            </w:r>
          </w:p>
        </w:tc>
        <w:tc>
          <w:tcPr>
            <w:tcW w:w="6797" w:type="dxa"/>
          </w:tcPr>
          <w:p w14:paraId="358FAA6A" w14:textId="4E38BA9D" w:rsidR="00713743" w:rsidRPr="00AE12B3" w:rsidRDefault="00713743" w:rsidP="00F37506">
            <w:pPr>
              <w:pStyle w:val="paragraph"/>
              <w:rPr>
                <w:color w:val="000000"/>
                <w:lang w:val="kk-KZ"/>
              </w:rPr>
            </w:pPr>
            <w:r>
              <w:rPr>
                <w:color w:val="000000"/>
              </w:rPr>
              <w:t>Конституция формирует юридическую основу для работы Минфина и КГД.</w:t>
            </w:r>
          </w:p>
        </w:tc>
      </w:tr>
      <w:tr w:rsidR="00713743" w:rsidRPr="00254846" w14:paraId="59013B25" w14:textId="77777777" w:rsidTr="00713743">
        <w:trPr>
          <w:jc w:val="center"/>
        </w:trPr>
        <w:tc>
          <w:tcPr>
            <w:tcW w:w="1635" w:type="dxa"/>
          </w:tcPr>
          <w:p w14:paraId="29A4B1D4" w14:textId="34510523" w:rsidR="00713743" w:rsidRPr="00101D4E" w:rsidRDefault="00713743" w:rsidP="00101D4E">
            <w:pPr>
              <w:widowControl w:val="0"/>
              <w:tabs>
                <w:tab w:val="right" w:leader="dot" w:pos="9354"/>
              </w:tabs>
              <w:autoSpaceDE w:val="0"/>
              <w:autoSpaceDN w:val="0"/>
              <w:adjustRightInd w:val="0"/>
              <w:jc w:val="both"/>
            </w:pPr>
            <w:r w:rsidRPr="00101D4E">
              <w:t>О</w:t>
            </w:r>
            <w:r>
              <w:t xml:space="preserve"> </w:t>
            </w:r>
            <w:r w:rsidRPr="00101D4E">
              <w:t>налогах</w:t>
            </w:r>
            <w:r>
              <w:t xml:space="preserve"> </w:t>
            </w:r>
            <w:r w:rsidRPr="00101D4E">
              <w:t>и</w:t>
            </w:r>
            <w:r>
              <w:t xml:space="preserve"> </w:t>
            </w:r>
            <w:r w:rsidRPr="00101D4E">
              <w:t>других</w:t>
            </w:r>
            <w:r>
              <w:t xml:space="preserve"> </w:t>
            </w:r>
            <w:r w:rsidRPr="00101D4E">
              <w:t>обязательных</w:t>
            </w:r>
            <w:r>
              <w:t xml:space="preserve"> </w:t>
            </w:r>
            <w:r w:rsidRPr="00101D4E">
              <w:t>платежах</w:t>
            </w:r>
            <w:r>
              <w:t xml:space="preserve"> </w:t>
            </w:r>
            <w:r w:rsidRPr="00101D4E">
              <w:t>в</w:t>
            </w:r>
            <w:r>
              <w:t xml:space="preserve"> </w:t>
            </w:r>
            <w:r w:rsidRPr="00101D4E">
              <w:t>бюджет</w:t>
            </w:r>
            <w:r>
              <w:t xml:space="preserve"> </w:t>
            </w:r>
            <w:r w:rsidRPr="00101D4E">
              <w:t>(Налоговый</w:t>
            </w:r>
            <w:r>
              <w:t xml:space="preserve"> </w:t>
            </w:r>
            <w:r w:rsidRPr="00101D4E">
              <w:t>кодекс)</w:t>
            </w:r>
          </w:p>
        </w:tc>
        <w:tc>
          <w:tcPr>
            <w:tcW w:w="1144" w:type="dxa"/>
          </w:tcPr>
          <w:p w14:paraId="2E46E20A" w14:textId="77777777" w:rsidR="00713743" w:rsidRPr="00254846" w:rsidRDefault="00713743" w:rsidP="00AA4B0A">
            <w:pPr>
              <w:pStyle w:val="a4"/>
              <w:widowControl w:val="0"/>
              <w:tabs>
                <w:tab w:val="right" w:leader="dot" w:pos="9354"/>
              </w:tabs>
              <w:autoSpaceDE w:val="0"/>
              <w:autoSpaceDN w:val="0"/>
              <w:adjustRightInd w:val="0"/>
              <w:ind w:left="0"/>
              <w:jc w:val="both"/>
            </w:pPr>
            <w:r w:rsidRPr="00254846">
              <w:rPr>
                <w:lang w:val="kk-KZ"/>
              </w:rPr>
              <w:t>Национальный</w:t>
            </w:r>
          </w:p>
        </w:tc>
        <w:tc>
          <w:tcPr>
            <w:tcW w:w="6797" w:type="dxa"/>
          </w:tcPr>
          <w:p w14:paraId="705A732B" w14:textId="1F88CC45" w:rsidR="00713743" w:rsidRPr="00254846" w:rsidRDefault="00713743" w:rsidP="00AA4B0A">
            <w:pPr>
              <w:pStyle w:val="a4"/>
              <w:widowControl w:val="0"/>
              <w:tabs>
                <w:tab w:val="right" w:leader="dot" w:pos="9354"/>
              </w:tabs>
              <w:autoSpaceDE w:val="0"/>
              <w:autoSpaceDN w:val="0"/>
              <w:adjustRightInd w:val="0"/>
              <w:ind w:left="0"/>
              <w:jc w:val="both"/>
              <w:rPr>
                <w:lang w:val="kk-KZ"/>
              </w:rPr>
            </w:pPr>
            <w:r w:rsidRPr="00AA712A">
              <w:t>Налоговое</w:t>
            </w:r>
            <w:r>
              <w:t xml:space="preserve"> </w:t>
            </w:r>
            <w:r w:rsidRPr="00AA712A">
              <w:t>администрирование</w:t>
            </w:r>
            <w:r>
              <w:t xml:space="preserve"> </w:t>
            </w:r>
            <w:r w:rsidRPr="00AA712A">
              <w:t>является</w:t>
            </w:r>
            <w:r>
              <w:t xml:space="preserve"> </w:t>
            </w:r>
            <w:r w:rsidRPr="00AA712A">
              <w:t>системой</w:t>
            </w:r>
            <w:r>
              <w:t xml:space="preserve"> </w:t>
            </w:r>
            <w:r w:rsidRPr="00AA712A">
              <w:t>(совокупностью)</w:t>
            </w:r>
            <w:r>
              <w:t xml:space="preserve"> </w:t>
            </w:r>
            <w:r w:rsidRPr="00AA712A">
              <w:t>мер</w:t>
            </w:r>
            <w:r>
              <w:t xml:space="preserve"> </w:t>
            </w:r>
            <w:r w:rsidRPr="00AA712A">
              <w:t>и</w:t>
            </w:r>
            <w:r>
              <w:t xml:space="preserve"> </w:t>
            </w:r>
            <w:r w:rsidRPr="00AA712A">
              <w:t>способов,</w:t>
            </w:r>
            <w:r>
              <w:t xml:space="preserve"> </w:t>
            </w:r>
            <w:r w:rsidRPr="00AA712A">
              <w:t>осуществляемых</w:t>
            </w:r>
            <w:r>
              <w:t xml:space="preserve"> </w:t>
            </w:r>
            <w:r w:rsidRPr="00AA712A">
              <w:t>налоговыми</w:t>
            </w:r>
            <w:r>
              <w:t xml:space="preserve"> </w:t>
            </w:r>
            <w:r w:rsidRPr="00AA712A">
              <w:t>органами</w:t>
            </w:r>
            <w:r>
              <w:t xml:space="preserve"> </w:t>
            </w:r>
            <w:r w:rsidRPr="00AA712A">
              <w:t>и</w:t>
            </w:r>
            <w:r>
              <w:t xml:space="preserve"> </w:t>
            </w:r>
            <w:r w:rsidRPr="00AA712A">
              <w:t>другими</w:t>
            </w:r>
            <w:r>
              <w:t xml:space="preserve"> </w:t>
            </w:r>
            <w:r w:rsidRPr="00AA712A">
              <w:t>уполномоченными</w:t>
            </w:r>
            <w:r>
              <w:t xml:space="preserve"> </w:t>
            </w:r>
            <w:r w:rsidRPr="00AA712A">
              <w:t>государственными</w:t>
            </w:r>
            <w:r>
              <w:t xml:space="preserve"> </w:t>
            </w:r>
            <w:r w:rsidRPr="00AA712A">
              <w:t>органами</w:t>
            </w:r>
            <w:r>
              <w:t xml:space="preserve"> </w:t>
            </w:r>
            <w:r w:rsidRPr="00AA712A">
              <w:t>по</w:t>
            </w:r>
            <w:r>
              <w:t xml:space="preserve"> </w:t>
            </w:r>
            <w:r w:rsidRPr="00AA712A">
              <w:t>сбору</w:t>
            </w:r>
            <w:r>
              <w:t xml:space="preserve"> </w:t>
            </w:r>
            <w:r w:rsidRPr="00AA712A">
              <w:t>налогов</w:t>
            </w:r>
            <w:r>
              <w:t xml:space="preserve"> </w:t>
            </w:r>
            <w:r w:rsidRPr="00AA712A">
              <w:t>и</w:t>
            </w:r>
            <w:r>
              <w:t xml:space="preserve"> </w:t>
            </w:r>
            <w:r w:rsidRPr="00AA712A">
              <w:t>платежей</w:t>
            </w:r>
            <w:r>
              <w:t xml:space="preserve"> </w:t>
            </w:r>
            <w:r w:rsidRPr="00AA712A">
              <w:t>в</w:t>
            </w:r>
            <w:r>
              <w:t xml:space="preserve"> </w:t>
            </w:r>
            <w:r w:rsidRPr="00AA712A">
              <w:t>бюджет,</w:t>
            </w:r>
            <w:r>
              <w:t xml:space="preserve"> </w:t>
            </w:r>
            <w:r w:rsidRPr="00AA712A">
              <w:t>заключающихся</w:t>
            </w:r>
            <w:r>
              <w:t xml:space="preserve"> </w:t>
            </w:r>
            <w:r w:rsidRPr="00AA712A">
              <w:t>в</w:t>
            </w:r>
            <w:r>
              <w:t xml:space="preserve"> </w:t>
            </w:r>
            <w:r w:rsidRPr="00AA712A">
              <w:t>том</w:t>
            </w:r>
            <w:r>
              <w:t xml:space="preserve"> </w:t>
            </w:r>
            <w:r w:rsidRPr="00AA712A">
              <w:t>числе</w:t>
            </w:r>
            <w:r>
              <w:t xml:space="preserve"> </w:t>
            </w:r>
            <w:r w:rsidRPr="00AA712A">
              <w:t>в</w:t>
            </w:r>
            <w:r>
              <w:t xml:space="preserve"> </w:t>
            </w:r>
            <w:r w:rsidRPr="00AA712A">
              <w:t>осуществлении</w:t>
            </w:r>
            <w:r>
              <w:t xml:space="preserve"> </w:t>
            </w:r>
            <w:r w:rsidRPr="00AA712A">
              <w:t>налогового</w:t>
            </w:r>
            <w:r>
              <w:t xml:space="preserve"> </w:t>
            </w:r>
            <w:r w:rsidRPr="00AA712A">
              <w:t>контроля,</w:t>
            </w:r>
            <w:r>
              <w:t xml:space="preserve"> </w:t>
            </w:r>
            <w:r w:rsidRPr="00AA712A">
              <w:t>применении</w:t>
            </w:r>
            <w:r>
              <w:t xml:space="preserve"> </w:t>
            </w:r>
            <w:r w:rsidRPr="00AA712A">
              <w:t>способов</w:t>
            </w:r>
            <w:r>
              <w:t xml:space="preserve"> </w:t>
            </w:r>
            <w:r w:rsidRPr="00AA712A">
              <w:t>обеспечения</w:t>
            </w:r>
            <w:r>
              <w:t xml:space="preserve"> </w:t>
            </w:r>
            <w:r w:rsidRPr="00AA712A">
              <w:t>исполнения</w:t>
            </w:r>
            <w:r>
              <w:t xml:space="preserve"> </w:t>
            </w:r>
            <w:r w:rsidRPr="00AA712A">
              <w:t>не</w:t>
            </w:r>
            <w:r>
              <w:t xml:space="preserve"> </w:t>
            </w:r>
            <w:r w:rsidRPr="00AA712A">
              <w:t>выполненного</w:t>
            </w:r>
            <w:r>
              <w:t xml:space="preserve"> </w:t>
            </w:r>
            <w:r w:rsidRPr="00AA712A">
              <w:t>в</w:t>
            </w:r>
            <w:r>
              <w:t xml:space="preserve"> </w:t>
            </w:r>
            <w:r w:rsidRPr="00AA712A">
              <w:t>срок</w:t>
            </w:r>
            <w:r>
              <w:t xml:space="preserve"> </w:t>
            </w:r>
            <w:r w:rsidRPr="00AA712A">
              <w:t>налогового</w:t>
            </w:r>
            <w:r>
              <w:t xml:space="preserve"> </w:t>
            </w:r>
            <w:r w:rsidRPr="00AA712A">
              <w:t>обязательства</w:t>
            </w:r>
            <w:r>
              <w:t xml:space="preserve"> </w:t>
            </w:r>
            <w:r w:rsidRPr="00AA712A">
              <w:t>и</w:t>
            </w:r>
            <w:r>
              <w:t xml:space="preserve"> </w:t>
            </w:r>
            <w:r w:rsidRPr="00AA712A">
              <w:t>мер</w:t>
            </w:r>
            <w:r>
              <w:t xml:space="preserve"> </w:t>
            </w:r>
            <w:r w:rsidRPr="00AA712A">
              <w:t>принудительного</w:t>
            </w:r>
            <w:r>
              <w:t xml:space="preserve"> </w:t>
            </w:r>
            <w:r w:rsidRPr="00AA712A">
              <w:t>взыскания</w:t>
            </w:r>
            <w:r>
              <w:t xml:space="preserve"> </w:t>
            </w:r>
            <w:r w:rsidRPr="00AA712A">
              <w:t>налоговой</w:t>
            </w:r>
            <w:r>
              <w:t xml:space="preserve"> </w:t>
            </w:r>
            <w:r w:rsidRPr="00AA712A">
              <w:t>задолженности,</w:t>
            </w:r>
            <w:r>
              <w:t xml:space="preserve"> </w:t>
            </w:r>
            <w:r w:rsidRPr="00AA712A">
              <w:t>а</w:t>
            </w:r>
            <w:r>
              <w:t xml:space="preserve"> </w:t>
            </w:r>
            <w:r w:rsidRPr="00AA712A">
              <w:t>также</w:t>
            </w:r>
            <w:r>
              <w:t xml:space="preserve"> </w:t>
            </w:r>
            <w:r w:rsidRPr="00AA712A">
              <w:t>оказании</w:t>
            </w:r>
            <w:r>
              <w:t xml:space="preserve"> </w:t>
            </w:r>
            <w:r w:rsidRPr="00AA712A">
              <w:t>государственных</w:t>
            </w:r>
            <w:r>
              <w:t xml:space="preserve"> </w:t>
            </w:r>
            <w:r w:rsidRPr="00AA712A">
              <w:t>услуг</w:t>
            </w:r>
            <w:r>
              <w:t xml:space="preserve"> </w:t>
            </w:r>
            <w:r w:rsidRPr="00AA712A">
              <w:t>и</w:t>
            </w:r>
            <w:r>
              <w:t xml:space="preserve"> </w:t>
            </w:r>
            <w:r w:rsidRPr="00AA712A">
              <w:t>иных</w:t>
            </w:r>
            <w:r>
              <w:t xml:space="preserve"> </w:t>
            </w:r>
            <w:r w:rsidRPr="00AA712A">
              <w:t>форм</w:t>
            </w:r>
            <w:r>
              <w:t xml:space="preserve"> </w:t>
            </w:r>
            <w:r w:rsidRPr="00AA712A">
              <w:t>налогового</w:t>
            </w:r>
            <w:r>
              <w:t xml:space="preserve"> </w:t>
            </w:r>
            <w:r w:rsidRPr="00AA712A">
              <w:t>администрирования,</w:t>
            </w:r>
            <w:r>
              <w:t xml:space="preserve"> </w:t>
            </w:r>
            <w:r w:rsidRPr="00AA712A">
              <w:t>установленных</w:t>
            </w:r>
            <w:r>
              <w:t xml:space="preserve"> </w:t>
            </w:r>
            <w:r w:rsidRPr="00AA712A">
              <w:t>настоящим</w:t>
            </w:r>
            <w:r>
              <w:t xml:space="preserve"> </w:t>
            </w:r>
            <w:r w:rsidRPr="00AA712A">
              <w:t>Кодексом.</w:t>
            </w:r>
          </w:p>
        </w:tc>
      </w:tr>
      <w:tr w:rsidR="00713743" w:rsidRPr="00254846" w14:paraId="264052CC" w14:textId="77777777" w:rsidTr="00713743">
        <w:trPr>
          <w:trHeight w:val="3254"/>
          <w:jc w:val="center"/>
        </w:trPr>
        <w:tc>
          <w:tcPr>
            <w:tcW w:w="1635" w:type="dxa"/>
          </w:tcPr>
          <w:p w14:paraId="13845933" w14:textId="55ED2F86" w:rsidR="00713743" w:rsidRPr="00206F99" w:rsidRDefault="00713743" w:rsidP="00254650">
            <w:pPr>
              <w:widowControl w:val="0"/>
              <w:tabs>
                <w:tab w:val="right" w:leader="dot" w:pos="9354"/>
              </w:tabs>
              <w:autoSpaceDE w:val="0"/>
              <w:autoSpaceDN w:val="0"/>
              <w:adjustRightInd w:val="0"/>
              <w:jc w:val="both"/>
              <w:rPr>
                <w:lang w:val="kk-KZ"/>
              </w:rPr>
            </w:pPr>
            <w:r w:rsidRPr="00F57036">
              <w:t>Об</w:t>
            </w:r>
            <w:r>
              <w:t xml:space="preserve"> </w:t>
            </w:r>
            <w:r w:rsidRPr="00F57036">
              <w:t>утверждении</w:t>
            </w:r>
            <w:r>
              <w:t xml:space="preserve"> </w:t>
            </w:r>
            <w:r w:rsidRPr="00F57036">
              <w:t>процедурных</w:t>
            </w:r>
            <w:r>
              <w:t xml:space="preserve"> </w:t>
            </w:r>
            <w:r w:rsidRPr="00F57036">
              <w:t>стандартов</w:t>
            </w:r>
            <w:r>
              <w:t xml:space="preserve"> </w:t>
            </w:r>
            <w:r w:rsidRPr="00F57036">
              <w:t>внешнего</w:t>
            </w:r>
            <w:r>
              <w:t xml:space="preserve"> </w:t>
            </w:r>
            <w:r w:rsidRPr="00F57036">
              <w:t>государственного</w:t>
            </w:r>
            <w:r>
              <w:t xml:space="preserve"> </w:t>
            </w:r>
            <w:r w:rsidRPr="00F57036">
              <w:t>аудита</w:t>
            </w:r>
            <w:r>
              <w:t xml:space="preserve"> </w:t>
            </w:r>
            <w:r w:rsidRPr="00F57036">
              <w:t>и</w:t>
            </w:r>
            <w:r>
              <w:t xml:space="preserve"> </w:t>
            </w:r>
            <w:r w:rsidRPr="00F57036">
              <w:t>финансового</w:t>
            </w:r>
            <w:r>
              <w:t xml:space="preserve"> </w:t>
            </w:r>
            <w:r w:rsidRPr="00F57036">
              <w:t>контроля</w:t>
            </w:r>
          </w:p>
        </w:tc>
        <w:tc>
          <w:tcPr>
            <w:tcW w:w="1144" w:type="dxa"/>
          </w:tcPr>
          <w:p w14:paraId="575EC0C8" w14:textId="062A86C5" w:rsidR="00713743" w:rsidRPr="00254846" w:rsidRDefault="00713743" w:rsidP="00254650">
            <w:pPr>
              <w:pStyle w:val="a4"/>
              <w:widowControl w:val="0"/>
              <w:tabs>
                <w:tab w:val="right" w:leader="dot" w:pos="9354"/>
              </w:tabs>
              <w:autoSpaceDE w:val="0"/>
              <w:autoSpaceDN w:val="0"/>
              <w:adjustRightInd w:val="0"/>
              <w:ind w:left="0"/>
              <w:jc w:val="both"/>
              <w:rPr>
                <w:lang w:val="kk-KZ"/>
              </w:rPr>
            </w:pPr>
            <w:r w:rsidRPr="00254846">
              <w:rPr>
                <w:lang w:val="kk-KZ"/>
              </w:rPr>
              <w:t>Национальный</w:t>
            </w:r>
          </w:p>
        </w:tc>
        <w:tc>
          <w:tcPr>
            <w:tcW w:w="6797" w:type="dxa"/>
          </w:tcPr>
          <w:p w14:paraId="2880EE9D" w14:textId="703FFC29" w:rsidR="00713743" w:rsidRDefault="00713743" w:rsidP="00254650">
            <w:pPr>
              <w:pStyle w:val="a4"/>
              <w:widowControl w:val="0"/>
              <w:tabs>
                <w:tab w:val="right" w:leader="dot" w:pos="9354"/>
              </w:tabs>
              <w:autoSpaceDE w:val="0"/>
              <w:autoSpaceDN w:val="0"/>
              <w:adjustRightInd w:val="0"/>
              <w:ind w:left="0"/>
              <w:jc w:val="both"/>
              <w:rPr>
                <w:lang w:val="kk-KZ"/>
              </w:rPr>
            </w:pPr>
            <w:r w:rsidRPr="00254846">
              <w:rPr>
                <w:lang w:val="kk-KZ"/>
              </w:rPr>
              <w:t>Законодательное</w:t>
            </w:r>
            <w:r>
              <w:rPr>
                <w:lang w:val="kk-KZ"/>
              </w:rPr>
              <w:t xml:space="preserve"> </w:t>
            </w:r>
            <w:r w:rsidRPr="00254846">
              <w:rPr>
                <w:lang w:val="kk-KZ"/>
              </w:rPr>
              <w:t>регулирование</w:t>
            </w:r>
            <w:r>
              <w:rPr>
                <w:lang w:val="kk-KZ"/>
              </w:rPr>
              <w:t xml:space="preserve"> </w:t>
            </w:r>
            <w:r w:rsidRPr="00254846">
              <w:rPr>
                <w:lang w:val="kk-KZ"/>
              </w:rPr>
              <w:t>внешнего</w:t>
            </w:r>
            <w:r>
              <w:rPr>
                <w:lang w:val="kk-KZ"/>
              </w:rPr>
              <w:t xml:space="preserve"> </w:t>
            </w:r>
            <w:r w:rsidRPr="00254846">
              <w:rPr>
                <w:lang w:val="kk-KZ"/>
              </w:rPr>
              <w:t>аудита</w:t>
            </w:r>
            <w:r>
              <w:rPr>
                <w:lang w:val="kk-KZ"/>
              </w:rPr>
              <w:t xml:space="preserve"> </w:t>
            </w:r>
          </w:p>
          <w:p w14:paraId="6916AEE4" w14:textId="1408A78B" w:rsidR="00713743" w:rsidRPr="00F37506" w:rsidRDefault="00713743" w:rsidP="00254650">
            <w:pPr>
              <w:pStyle w:val="a4"/>
              <w:widowControl w:val="0"/>
              <w:tabs>
                <w:tab w:val="right" w:leader="dot" w:pos="9354"/>
              </w:tabs>
              <w:autoSpaceDE w:val="0"/>
              <w:autoSpaceDN w:val="0"/>
              <w:adjustRightInd w:val="0"/>
              <w:ind w:left="0"/>
              <w:jc w:val="both"/>
            </w:pPr>
            <w:r>
              <w:t>Н</w:t>
            </w:r>
            <w:r w:rsidRPr="00101D4E">
              <w:t>алоговое</w:t>
            </w:r>
            <w:r>
              <w:t xml:space="preserve"> </w:t>
            </w:r>
            <w:r w:rsidRPr="00101D4E">
              <w:t>и</w:t>
            </w:r>
            <w:r>
              <w:t xml:space="preserve"> </w:t>
            </w:r>
            <w:r w:rsidRPr="00101D4E">
              <w:t>таможенное</w:t>
            </w:r>
            <w:r>
              <w:t xml:space="preserve"> </w:t>
            </w:r>
            <w:r w:rsidRPr="00101D4E">
              <w:t>администрирование</w:t>
            </w:r>
            <w:r>
              <w:t xml:space="preserve"> </w:t>
            </w:r>
            <w:r w:rsidRPr="00101D4E">
              <w:t>–</w:t>
            </w:r>
            <w:r>
              <w:t xml:space="preserve"> </w:t>
            </w:r>
            <w:r w:rsidRPr="00101D4E">
              <w:t>предполагает</w:t>
            </w:r>
            <w:r>
              <w:t xml:space="preserve"> </w:t>
            </w:r>
            <w:r w:rsidRPr="00101D4E">
              <w:t>изучение</w:t>
            </w:r>
            <w:r>
              <w:t xml:space="preserve"> </w:t>
            </w:r>
            <w:r w:rsidRPr="00101D4E">
              <w:t>и</w:t>
            </w:r>
            <w:r>
              <w:t xml:space="preserve"> </w:t>
            </w:r>
            <w:r w:rsidRPr="00101D4E">
              <w:t>(или)</w:t>
            </w:r>
            <w:r>
              <w:t xml:space="preserve"> </w:t>
            </w:r>
            <w:r w:rsidRPr="00101D4E">
              <w:t>обладание</w:t>
            </w:r>
            <w:r>
              <w:t xml:space="preserve"> </w:t>
            </w:r>
            <w:r w:rsidRPr="00101D4E">
              <w:t>пониманием</w:t>
            </w:r>
            <w:r>
              <w:t xml:space="preserve"> </w:t>
            </w:r>
            <w:r w:rsidRPr="00101D4E">
              <w:t>государственной</w:t>
            </w:r>
            <w:r>
              <w:t xml:space="preserve"> </w:t>
            </w:r>
            <w:r w:rsidRPr="00101D4E">
              <w:t>налоговой</w:t>
            </w:r>
            <w:r>
              <w:t xml:space="preserve"> </w:t>
            </w:r>
            <w:r w:rsidRPr="00101D4E">
              <w:t>и</w:t>
            </w:r>
            <w:r>
              <w:t xml:space="preserve"> </w:t>
            </w:r>
            <w:r w:rsidRPr="00101D4E">
              <w:t>таможенной</w:t>
            </w:r>
            <w:r>
              <w:t xml:space="preserve"> </w:t>
            </w:r>
            <w:r w:rsidRPr="00101D4E">
              <w:t>политики</w:t>
            </w:r>
            <w:r>
              <w:t xml:space="preserve"> </w:t>
            </w:r>
            <w:r w:rsidRPr="00101D4E">
              <w:t>–</w:t>
            </w:r>
            <w:r>
              <w:t xml:space="preserve"> </w:t>
            </w:r>
            <w:r w:rsidRPr="00101D4E">
              <w:t>от</w:t>
            </w:r>
            <w:r>
              <w:t xml:space="preserve"> </w:t>
            </w:r>
            <w:r w:rsidRPr="00101D4E">
              <w:t>этапа</w:t>
            </w:r>
            <w:r>
              <w:t xml:space="preserve"> </w:t>
            </w:r>
            <w:r w:rsidRPr="00101D4E">
              <w:t>инициирования</w:t>
            </w:r>
            <w:r>
              <w:t xml:space="preserve"> </w:t>
            </w:r>
            <w:r w:rsidRPr="00101D4E">
              <w:t>налоговых</w:t>
            </w:r>
            <w:r>
              <w:t xml:space="preserve"> </w:t>
            </w:r>
            <w:r w:rsidRPr="00101D4E">
              <w:t>и</w:t>
            </w:r>
            <w:r>
              <w:t xml:space="preserve"> </w:t>
            </w:r>
            <w:r w:rsidRPr="00101D4E">
              <w:t>таможенных</w:t>
            </w:r>
            <w:r>
              <w:t xml:space="preserve"> </w:t>
            </w:r>
            <w:r w:rsidRPr="00101D4E">
              <w:t>реформ</w:t>
            </w:r>
            <w:r>
              <w:t xml:space="preserve"> </w:t>
            </w:r>
            <w:r w:rsidRPr="00101D4E">
              <w:t>до</w:t>
            </w:r>
            <w:r>
              <w:t xml:space="preserve"> </w:t>
            </w:r>
            <w:r w:rsidRPr="00101D4E">
              <w:t>этапа</w:t>
            </w:r>
            <w:r>
              <w:t xml:space="preserve"> </w:t>
            </w:r>
            <w:r w:rsidRPr="00101D4E">
              <w:t>их</w:t>
            </w:r>
            <w:r>
              <w:t xml:space="preserve"> </w:t>
            </w:r>
            <w:r w:rsidRPr="00101D4E">
              <w:t>практической</w:t>
            </w:r>
            <w:r>
              <w:t xml:space="preserve"> </w:t>
            </w:r>
            <w:r w:rsidRPr="00101D4E">
              <w:t>реализации</w:t>
            </w:r>
            <w:r>
              <w:t xml:space="preserve"> </w:t>
            </w:r>
            <w:r w:rsidRPr="00101D4E">
              <w:t>и</w:t>
            </w:r>
            <w:r>
              <w:t xml:space="preserve"> </w:t>
            </w:r>
            <w:r w:rsidRPr="00101D4E">
              <w:t>достижения</w:t>
            </w:r>
            <w:r>
              <w:t xml:space="preserve"> </w:t>
            </w:r>
            <w:r w:rsidRPr="00101D4E">
              <w:t>соответствующих</w:t>
            </w:r>
            <w:r>
              <w:t xml:space="preserve"> </w:t>
            </w:r>
            <w:r w:rsidRPr="00101D4E">
              <w:t>прямых</w:t>
            </w:r>
            <w:r>
              <w:t xml:space="preserve"> </w:t>
            </w:r>
            <w:r w:rsidRPr="00101D4E">
              <w:t>и</w:t>
            </w:r>
            <w:r>
              <w:t xml:space="preserve"> </w:t>
            </w:r>
            <w:r w:rsidRPr="00101D4E">
              <w:t>конечных</w:t>
            </w:r>
            <w:r>
              <w:t xml:space="preserve"> </w:t>
            </w:r>
            <w:r w:rsidRPr="00101D4E">
              <w:t>результатов.</w:t>
            </w:r>
            <w:r>
              <w:t xml:space="preserve"> </w:t>
            </w:r>
            <w:r w:rsidRPr="00101D4E">
              <w:t>Государственные</w:t>
            </w:r>
            <w:r>
              <w:t xml:space="preserve"> </w:t>
            </w:r>
            <w:r w:rsidRPr="00101D4E">
              <w:t>аудиторы</w:t>
            </w:r>
            <w:r>
              <w:t xml:space="preserve"> </w:t>
            </w:r>
            <w:r w:rsidRPr="00101D4E">
              <w:t>и</w:t>
            </w:r>
            <w:r>
              <w:t xml:space="preserve"> </w:t>
            </w:r>
            <w:r w:rsidRPr="00101D4E">
              <w:t>эксперты</w:t>
            </w:r>
            <w:r>
              <w:t xml:space="preserve"> </w:t>
            </w:r>
            <w:r w:rsidRPr="00101D4E">
              <w:t>должны</w:t>
            </w:r>
            <w:r>
              <w:t xml:space="preserve"> </w:t>
            </w:r>
            <w:r w:rsidRPr="00101D4E">
              <w:t>быть</w:t>
            </w:r>
            <w:r>
              <w:t xml:space="preserve"> </w:t>
            </w:r>
            <w:r w:rsidRPr="00101D4E">
              <w:t>осведомлены</w:t>
            </w:r>
            <w:r>
              <w:t xml:space="preserve"> </w:t>
            </w:r>
            <w:r w:rsidRPr="00101D4E">
              <w:t>в</w:t>
            </w:r>
            <w:r>
              <w:t xml:space="preserve"> </w:t>
            </w:r>
            <w:r w:rsidRPr="00101D4E">
              <w:t>части</w:t>
            </w:r>
            <w:r>
              <w:t xml:space="preserve"> </w:t>
            </w:r>
            <w:r w:rsidRPr="00101D4E">
              <w:t>законов,</w:t>
            </w:r>
            <w:r>
              <w:t xml:space="preserve"> </w:t>
            </w:r>
            <w:r w:rsidRPr="00101D4E">
              <w:t>политик,</w:t>
            </w:r>
            <w:r>
              <w:t xml:space="preserve"> </w:t>
            </w:r>
            <w:r w:rsidRPr="00101D4E">
              <w:t>правил</w:t>
            </w:r>
            <w:r>
              <w:t xml:space="preserve"> </w:t>
            </w:r>
            <w:r w:rsidRPr="00101D4E">
              <w:t>и</w:t>
            </w:r>
            <w:r>
              <w:t xml:space="preserve"> </w:t>
            </w:r>
            <w:r w:rsidRPr="00101D4E">
              <w:t>практик</w:t>
            </w:r>
            <w:r>
              <w:t xml:space="preserve"> </w:t>
            </w:r>
            <w:r w:rsidRPr="00101D4E">
              <w:t>налогового</w:t>
            </w:r>
            <w:r>
              <w:t xml:space="preserve"> </w:t>
            </w:r>
            <w:r w:rsidRPr="00101D4E">
              <w:t>и</w:t>
            </w:r>
            <w:r>
              <w:t xml:space="preserve"> </w:t>
            </w:r>
            <w:r w:rsidRPr="00101D4E">
              <w:t>таможенного</w:t>
            </w:r>
            <w:r>
              <w:t xml:space="preserve"> </w:t>
            </w:r>
            <w:r w:rsidRPr="00101D4E">
              <w:t>администрирования</w:t>
            </w:r>
            <w:r>
              <w:t xml:space="preserve"> </w:t>
            </w:r>
            <w:r w:rsidRPr="00101D4E">
              <w:t>(мер</w:t>
            </w:r>
            <w:r>
              <w:t xml:space="preserve"> </w:t>
            </w:r>
            <w:r w:rsidRPr="00101D4E">
              <w:t>по</w:t>
            </w:r>
            <w:r>
              <w:t xml:space="preserve"> </w:t>
            </w:r>
            <w:r w:rsidRPr="00101D4E">
              <w:t>агрегированию</w:t>
            </w:r>
            <w:r>
              <w:t xml:space="preserve"> </w:t>
            </w:r>
            <w:r w:rsidRPr="00101D4E">
              <w:t>доходных</w:t>
            </w:r>
            <w:r>
              <w:t xml:space="preserve"> </w:t>
            </w:r>
            <w:r w:rsidRPr="00101D4E">
              <w:t>источников</w:t>
            </w:r>
            <w:r>
              <w:t xml:space="preserve"> </w:t>
            </w:r>
            <w:r w:rsidRPr="00101D4E">
              <w:t>республиканского</w:t>
            </w:r>
            <w:r>
              <w:t xml:space="preserve"> </w:t>
            </w:r>
            <w:r w:rsidRPr="00101D4E">
              <w:t>или</w:t>
            </w:r>
            <w:r>
              <w:t xml:space="preserve"> </w:t>
            </w:r>
            <w:r w:rsidRPr="00101D4E">
              <w:t>местного</w:t>
            </w:r>
            <w:r>
              <w:t xml:space="preserve"> </w:t>
            </w:r>
            <w:r w:rsidRPr="00101D4E">
              <w:t>бюджета</w:t>
            </w:r>
            <w:r>
              <w:t xml:space="preserve"> </w:t>
            </w:r>
            <w:r w:rsidRPr="00101D4E">
              <w:t>(государственного</w:t>
            </w:r>
            <w:r>
              <w:t xml:space="preserve"> </w:t>
            </w:r>
            <w:r w:rsidRPr="00101D4E">
              <w:t>бюджета</w:t>
            </w:r>
            <w:r>
              <w:t xml:space="preserve"> </w:t>
            </w:r>
            <w:r w:rsidRPr="00101D4E">
              <w:t>–</w:t>
            </w:r>
            <w:r>
              <w:t xml:space="preserve"> </w:t>
            </w:r>
            <w:r w:rsidRPr="00101D4E">
              <w:t>для</w:t>
            </w:r>
            <w:r>
              <w:t xml:space="preserve"> </w:t>
            </w:r>
            <w:r w:rsidRPr="00101D4E">
              <w:t>проведения</w:t>
            </w:r>
            <w:r>
              <w:t xml:space="preserve"> </w:t>
            </w:r>
            <w:r w:rsidRPr="00101D4E">
              <w:t>аудитов</w:t>
            </w:r>
            <w:r>
              <w:t xml:space="preserve"> </w:t>
            </w:r>
            <w:r w:rsidRPr="00101D4E">
              <w:t>эффективности</w:t>
            </w:r>
            <w:r>
              <w:t xml:space="preserve"> </w:t>
            </w:r>
            <w:r w:rsidRPr="00101D4E">
              <w:t>по</w:t>
            </w:r>
            <w:r>
              <w:t xml:space="preserve"> </w:t>
            </w:r>
            <w:r w:rsidRPr="00101D4E">
              <w:t>вертикальному</w:t>
            </w:r>
            <w:r>
              <w:t xml:space="preserve"> </w:t>
            </w:r>
            <w:r w:rsidRPr="00101D4E">
              <w:t>подходу),</w:t>
            </w:r>
            <w:r>
              <w:t xml:space="preserve"> </w:t>
            </w:r>
            <w:r w:rsidRPr="00101D4E">
              <w:t>необходимых</w:t>
            </w:r>
            <w:r>
              <w:t xml:space="preserve"> </w:t>
            </w:r>
            <w:r w:rsidRPr="00101D4E">
              <w:t>для</w:t>
            </w:r>
            <w:r>
              <w:t xml:space="preserve"> </w:t>
            </w:r>
            <w:r w:rsidRPr="00101D4E">
              <w:t>выполнения</w:t>
            </w:r>
            <w:r>
              <w:t xml:space="preserve"> </w:t>
            </w:r>
            <w:r w:rsidRPr="00101D4E">
              <w:t>государственных</w:t>
            </w:r>
            <w:r>
              <w:t xml:space="preserve"> </w:t>
            </w:r>
            <w:r w:rsidRPr="00101D4E">
              <w:t>функций</w:t>
            </w:r>
            <w:r>
              <w:t xml:space="preserve"> </w:t>
            </w:r>
            <w:r w:rsidRPr="00101D4E">
              <w:t>и</w:t>
            </w:r>
            <w:r>
              <w:t xml:space="preserve"> </w:t>
            </w:r>
            <w:r w:rsidRPr="00101D4E">
              <w:t>оказания</w:t>
            </w:r>
            <w:r>
              <w:t xml:space="preserve"> </w:t>
            </w:r>
            <w:r w:rsidRPr="00101D4E">
              <w:t>государственных</w:t>
            </w:r>
            <w:r>
              <w:t xml:space="preserve"> </w:t>
            </w:r>
            <w:r w:rsidRPr="00101D4E">
              <w:t>услуг);</w:t>
            </w:r>
            <w:r>
              <w:t xml:space="preserve"> </w:t>
            </w:r>
          </w:p>
        </w:tc>
      </w:tr>
      <w:tr w:rsidR="00713743" w:rsidRPr="00254846" w14:paraId="6F68E9B6" w14:textId="77777777" w:rsidTr="00713743">
        <w:trPr>
          <w:trHeight w:val="2374"/>
          <w:jc w:val="center"/>
        </w:trPr>
        <w:tc>
          <w:tcPr>
            <w:tcW w:w="1635" w:type="dxa"/>
          </w:tcPr>
          <w:p w14:paraId="02AF7602" w14:textId="6557708B" w:rsidR="00713743" w:rsidRPr="00F57036" w:rsidRDefault="00713743" w:rsidP="00206F99">
            <w:pPr>
              <w:widowControl w:val="0"/>
              <w:tabs>
                <w:tab w:val="right" w:leader="dot" w:pos="9354"/>
              </w:tabs>
              <w:autoSpaceDE w:val="0"/>
              <w:autoSpaceDN w:val="0"/>
              <w:adjustRightInd w:val="0"/>
              <w:jc w:val="both"/>
            </w:pPr>
            <w:r w:rsidRPr="00254846">
              <w:t>Закон</w:t>
            </w:r>
            <w:r>
              <w:t xml:space="preserve"> </w:t>
            </w:r>
            <w:r w:rsidRPr="00254846">
              <w:t>РК</w:t>
            </w:r>
            <w:r>
              <w:t xml:space="preserve"> </w:t>
            </w:r>
            <w:r w:rsidRPr="00254846">
              <w:t>«О</w:t>
            </w:r>
            <w:r>
              <w:t xml:space="preserve"> </w:t>
            </w:r>
            <w:r w:rsidRPr="00254846">
              <w:t>государственном</w:t>
            </w:r>
            <w:r>
              <w:t xml:space="preserve"> </w:t>
            </w:r>
            <w:r w:rsidRPr="00254846">
              <w:t>аудите</w:t>
            </w:r>
            <w:r>
              <w:t xml:space="preserve"> </w:t>
            </w:r>
            <w:r w:rsidRPr="00254846">
              <w:t>и</w:t>
            </w:r>
            <w:r>
              <w:t xml:space="preserve"> </w:t>
            </w:r>
            <w:r w:rsidRPr="00254846">
              <w:t>финансовом</w:t>
            </w:r>
            <w:r>
              <w:t xml:space="preserve"> </w:t>
            </w:r>
            <w:r w:rsidRPr="00254846">
              <w:t>контроле»</w:t>
            </w:r>
          </w:p>
        </w:tc>
        <w:tc>
          <w:tcPr>
            <w:tcW w:w="1144" w:type="dxa"/>
          </w:tcPr>
          <w:p w14:paraId="204EEC97" w14:textId="66857D0E" w:rsidR="00713743" w:rsidRPr="00254846" w:rsidRDefault="00713743" w:rsidP="00206F99">
            <w:pPr>
              <w:pStyle w:val="a4"/>
              <w:widowControl w:val="0"/>
              <w:tabs>
                <w:tab w:val="right" w:leader="dot" w:pos="9354"/>
              </w:tabs>
              <w:autoSpaceDE w:val="0"/>
              <w:autoSpaceDN w:val="0"/>
              <w:adjustRightInd w:val="0"/>
              <w:ind w:left="0"/>
              <w:jc w:val="both"/>
              <w:rPr>
                <w:lang w:val="kk-KZ"/>
              </w:rPr>
            </w:pPr>
            <w:r w:rsidRPr="00254846">
              <w:rPr>
                <w:lang w:val="kk-KZ"/>
              </w:rPr>
              <w:t>Национальный</w:t>
            </w:r>
          </w:p>
        </w:tc>
        <w:tc>
          <w:tcPr>
            <w:tcW w:w="6797" w:type="dxa"/>
          </w:tcPr>
          <w:p w14:paraId="2A1B65E4" w14:textId="77777777" w:rsidR="00713743" w:rsidRDefault="00713743" w:rsidP="00206F99">
            <w:pPr>
              <w:pStyle w:val="a4"/>
              <w:widowControl w:val="0"/>
              <w:tabs>
                <w:tab w:val="right" w:leader="dot" w:pos="9354"/>
              </w:tabs>
              <w:autoSpaceDE w:val="0"/>
              <w:autoSpaceDN w:val="0"/>
              <w:adjustRightInd w:val="0"/>
              <w:ind w:left="0"/>
              <w:jc w:val="both"/>
              <w:rPr>
                <w:lang w:val="kk-KZ"/>
              </w:rPr>
            </w:pPr>
            <w:r w:rsidRPr="00254846">
              <w:rPr>
                <w:lang w:val="kk-KZ"/>
              </w:rPr>
              <w:t>Законодательное</w:t>
            </w:r>
            <w:r>
              <w:rPr>
                <w:lang w:val="kk-KZ"/>
              </w:rPr>
              <w:t xml:space="preserve"> </w:t>
            </w:r>
            <w:r w:rsidRPr="00254846">
              <w:rPr>
                <w:lang w:val="kk-KZ"/>
              </w:rPr>
              <w:t>регулирование</w:t>
            </w:r>
            <w:r>
              <w:rPr>
                <w:lang w:val="kk-KZ"/>
              </w:rPr>
              <w:t xml:space="preserve"> </w:t>
            </w:r>
            <w:r w:rsidRPr="00254846">
              <w:rPr>
                <w:lang w:val="kk-KZ"/>
              </w:rPr>
              <w:t>аудита</w:t>
            </w:r>
          </w:p>
          <w:p w14:paraId="7820B391" w14:textId="77777777" w:rsidR="00713743" w:rsidRDefault="00713743" w:rsidP="00206F99">
            <w:pPr>
              <w:pStyle w:val="a4"/>
              <w:widowControl w:val="0"/>
              <w:tabs>
                <w:tab w:val="right" w:leader="dot" w:pos="9354"/>
              </w:tabs>
              <w:autoSpaceDE w:val="0"/>
              <w:autoSpaceDN w:val="0"/>
              <w:adjustRightInd w:val="0"/>
              <w:ind w:left="0"/>
              <w:jc w:val="both"/>
            </w:pPr>
            <w:r>
              <w:t>А</w:t>
            </w:r>
            <w:r w:rsidRPr="00101D4E">
              <w:t>удит</w:t>
            </w:r>
            <w:r>
              <w:t xml:space="preserve"> </w:t>
            </w:r>
            <w:r w:rsidRPr="00101D4E">
              <w:t>эффективности</w:t>
            </w:r>
            <w:r>
              <w:t xml:space="preserve"> </w:t>
            </w:r>
            <w:r w:rsidRPr="00101D4E">
              <w:t>–</w:t>
            </w:r>
            <w:r>
              <w:t xml:space="preserve"> </w:t>
            </w:r>
            <w:r w:rsidRPr="00101D4E">
              <w:t>оценка</w:t>
            </w:r>
            <w:r>
              <w:t xml:space="preserve"> </w:t>
            </w:r>
            <w:r w:rsidRPr="00101D4E">
              <w:t>и</w:t>
            </w:r>
            <w:r>
              <w:t xml:space="preserve"> </w:t>
            </w:r>
            <w:r w:rsidRPr="00101D4E">
              <w:t>анализ</w:t>
            </w:r>
            <w:r>
              <w:t xml:space="preserve"> </w:t>
            </w:r>
            <w:r w:rsidRPr="00101D4E">
              <w:t>деятельности</w:t>
            </w:r>
            <w:r>
              <w:t xml:space="preserve"> </w:t>
            </w:r>
            <w:r w:rsidRPr="00101D4E">
              <w:t>объекта</w:t>
            </w:r>
            <w:r>
              <w:t xml:space="preserve"> </w:t>
            </w:r>
            <w:r w:rsidRPr="00101D4E">
              <w:t>государственного</w:t>
            </w:r>
            <w:r>
              <w:t xml:space="preserve"> </w:t>
            </w:r>
            <w:r w:rsidRPr="00101D4E">
              <w:t>аудита</w:t>
            </w:r>
            <w:r>
              <w:t xml:space="preserve"> </w:t>
            </w:r>
            <w:r w:rsidRPr="00101D4E">
              <w:t>на</w:t>
            </w:r>
            <w:r>
              <w:t xml:space="preserve"> </w:t>
            </w:r>
            <w:r w:rsidRPr="00101D4E">
              <w:t>предмет</w:t>
            </w:r>
            <w:r>
              <w:t xml:space="preserve"> </w:t>
            </w:r>
            <w:r w:rsidRPr="00101D4E">
              <w:t>эффективности,</w:t>
            </w:r>
            <w:r>
              <w:t xml:space="preserve"> </w:t>
            </w:r>
            <w:r w:rsidRPr="00101D4E">
              <w:t>экономичности,</w:t>
            </w:r>
            <w:r>
              <w:t xml:space="preserve"> </w:t>
            </w:r>
            <w:r w:rsidRPr="00101D4E">
              <w:t>продуктивности</w:t>
            </w:r>
            <w:r>
              <w:t xml:space="preserve"> </w:t>
            </w:r>
            <w:r w:rsidRPr="00101D4E">
              <w:t>и</w:t>
            </w:r>
            <w:r>
              <w:t xml:space="preserve"> </w:t>
            </w:r>
            <w:r w:rsidRPr="00101D4E">
              <w:t>результативности</w:t>
            </w:r>
          </w:p>
          <w:p w14:paraId="1995B66B" w14:textId="77777777" w:rsidR="00713743" w:rsidRDefault="00713743" w:rsidP="00206F99">
            <w:pPr>
              <w:pStyle w:val="a4"/>
              <w:widowControl w:val="0"/>
              <w:tabs>
                <w:tab w:val="right" w:leader="dot" w:pos="9354"/>
              </w:tabs>
              <w:autoSpaceDE w:val="0"/>
              <w:autoSpaceDN w:val="0"/>
              <w:adjustRightInd w:val="0"/>
              <w:ind w:left="0"/>
              <w:jc w:val="both"/>
            </w:pPr>
            <w:r w:rsidRPr="00101D4E">
              <w:t>Высшая</w:t>
            </w:r>
            <w:r>
              <w:t xml:space="preserve"> </w:t>
            </w:r>
            <w:r w:rsidRPr="00101D4E">
              <w:t>аудиторская</w:t>
            </w:r>
            <w:r>
              <w:t xml:space="preserve"> </w:t>
            </w:r>
            <w:r w:rsidRPr="00101D4E">
              <w:t>палата</w:t>
            </w:r>
            <w:r>
              <w:t xml:space="preserve"> </w:t>
            </w:r>
            <w:r w:rsidRPr="00101D4E">
              <w:t>осуществляет</w:t>
            </w:r>
            <w:r>
              <w:t xml:space="preserve"> </w:t>
            </w:r>
            <w:r w:rsidRPr="00101D4E">
              <w:t>аудит</w:t>
            </w:r>
            <w:r>
              <w:t xml:space="preserve"> </w:t>
            </w:r>
            <w:r w:rsidRPr="00101D4E">
              <w:t>эффективности</w:t>
            </w:r>
            <w:r>
              <w:t xml:space="preserve"> налогового администрирования</w:t>
            </w:r>
          </w:p>
          <w:p w14:paraId="0ED729BD" w14:textId="1F83DA33" w:rsidR="00713743" w:rsidRPr="00254846" w:rsidRDefault="00713743" w:rsidP="00206F99">
            <w:pPr>
              <w:pStyle w:val="a4"/>
              <w:widowControl w:val="0"/>
              <w:tabs>
                <w:tab w:val="right" w:leader="dot" w:pos="9354"/>
              </w:tabs>
              <w:autoSpaceDE w:val="0"/>
              <w:autoSpaceDN w:val="0"/>
              <w:adjustRightInd w:val="0"/>
              <w:ind w:left="0"/>
              <w:jc w:val="both"/>
              <w:rPr>
                <w:lang w:val="kk-KZ"/>
              </w:rPr>
            </w:pPr>
            <w:r w:rsidRPr="00101D4E">
              <w:t>Ревизионная</w:t>
            </w:r>
            <w:r>
              <w:t xml:space="preserve"> </w:t>
            </w:r>
            <w:r w:rsidRPr="00101D4E">
              <w:t>комиссия</w:t>
            </w:r>
            <w:r>
              <w:t xml:space="preserve"> </w:t>
            </w:r>
            <w:r w:rsidRPr="00101D4E">
              <w:t>в</w:t>
            </w:r>
            <w:r>
              <w:t xml:space="preserve"> </w:t>
            </w:r>
            <w:r w:rsidRPr="00101D4E">
              <w:t>пределах</w:t>
            </w:r>
            <w:r>
              <w:t xml:space="preserve"> </w:t>
            </w:r>
            <w:r w:rsidRPr="00101D4E">
              <w:t>соответствующей</w:t>
            </w:r>
            <w:r>
              <w:t xml:space="preserve"> </w:t>
            </w:r>
            <w:r w:rsidRPr="00101D4E">
              <w:t>административно-территориальной</w:t>
            </w:r>
            <w:r>
              <w:t xml:space="preserve"> </w:t>
            </w:r>
            <w:r w:rsidRPr="00101D4E">
              <w:t>единицы</w:t>
            </w:r>
            <w:r>
              <w:t xml:space="preserve"> </w:t>
            </w:r>
            <w:r w:rsidRPr="00101D4E">
              <w:t>осуществляет</w:t>
            </w:r>
            <w:r>
              <w:t xml:space="preserve"> </w:t>
            </w:r>
            <w:r w:rsidRPr="00101D4E">
              <w:t>аудит</w:t>
            </w:r>
            <w:r>
              <w:t xml:space="preserve"> </w:t>
            </w:r>
            <w:r w:rsidRPr="00101D4E">
              <w:t>эффективности</w:t>
            </w:r>
            <w:r>
              <w:t xml:space="preserve"> налогового администрирования</w:t>
            </w:r>
          </w:p>
        </w:tc>
      </w:tr>
      <w:tr w:rsidR="00713743" w:rsidRPr="00254846" w14:paraId="65CC7FE5" w14:textId="77777777" w:rsidTr="00713743">
        <w:trPr>
          <w:jc w:val="center"/>
        </w:trPr>
        <w:tc>
          <w:tcPr>
            <w:tcW w:w="1635" w:type="dxa"/>
            <w:tcBorders>
              <w:bottom w:val="nil"/>
            </w:tcBorders>
          </w:tcPr>
          <w:p w14:paraId="718743AB" w14:textId="2985EC56" w:rsidR="00713743" w:rsidRPr="00101D4E" w:rsidRDefault="00713743" w:rsidP="00254650">
            <w:pPr>
              <w:widowControl w:val="0"/>
              <w:tabs>
                <w:tab w:val="right" w:leader="dot" w:pos="9354"/>
              </w:tabs>
              <w:autoSpaceDE w:val="0"/>
              <w:autoSpaceDN w:val="0"/>
              <w:adjustRightInd w:val="0"/>
              <w:jc w:val="both"/>
            </w:pPr>
            <w:r w:rsidRPr="00101D4E">
              <w:t>Лимская</w:t>
            </w:r>
            <w:r>
              <w:t xml:space="preserve"> </w:t>
            </w:r>
            <w:r w:rsidRPr="00101D4E">
              <w:t>декларация</w:t>
            </w:r>
            <w:r>
              <w:t xml:space="preserve"> </w:t>
            </w:r>
            <w:r w:rsidRPr="00101D4E">
              <w:t>руководящих</w:t>
            </w:r>
            <w:r>
              <w:t xml:space="preserve"> </w:t>
            </w:r>
            <w:r w:rsidRPr="00101D4E">
              <w:t>принципов</w:t>
            </w:r>
            <w:r>
              <w:t xml:space="preserve"> </w:t>
            </w:r>
            <w:r w:rsidRPr="00101D4E">
              <w:t>аудита</w:t>
            </w:r>
          </w:p>
        </w:tc>
        <w:tc>
          <w:tcPr>
            <w:tcW w:w="1144" w:type="dxa"/>
            <w:tcBorders>
              <w:bottom w:val="nil"/>
            </w:tcBorders>
          </w:tcPr>
          <w:p w14:paraId="6D3BFCDE" w14:textId="7B90D4A3" w:rsidR="00713743" w:rsidRPr="00254846" w:rsidRDefault="00713743" w:rsidP="00254650">
            <w:pPr>
              <w:pStyle w:val="a4"/>
              <w:widowControl w:val="0"/>
              <w:tabs>
                <w:tab w:val="right" w:leader="dot" w:pos="9354"/>
              </w:tabs>
              <w:autoSpaceDE w:val="0"/>
              <w:autoSpaceDN w:val="0"/>
              <w:adjustRightInd w:val="0"/>
              <w:ind w:left="0"/>
              <w:jc w:val="both"/>
              <w:rPr>
                <w:lang w:val="kk-KZ"/>
              </w:rPr>
            </w:pPr>
            <w:r w:rsidRPr="00254846">
              <w:rPr>
                <w:lang w:val="kk-KZ"/>
              </w:rPr>
              <w:t>Международный</w:t>
            </w:r>
          </w:p>
        </w:tc>
        <w:tc>
          <w:tcPr>
            <w:tcW w:w="6797" w:type="dxa"/>
            <w:tcBorders>
              <w:bottom w:val="nil"/>
            </w:tcBorders>
          </w:tcPr>
          <w:p w14:paraId="7E3A60B4" w14:textId="19671E8D" w:rsidR="00713743" w:rsidRDefault="00713743" w:rsidP="00254650">
            <w:pPr>
              <w:pStyle w:val="a4"/>
              <w:widowControl w:val="0"/>
              <w:tabs>
                <w:tab w:val="right" w:leader="dot" w:pos="9354"/>
              </w:tabs>
              <w:autoSpaceDE w:val="0"/>
              <w:autoSpaceDN w:val="0"/>
              <w:adjustRightInd w:val="0"/>
              <w:ind w:left="0"/>
              <w:jc w:val="both"/>
            </w:pPr>
            <w:r w:rsidRPr="00101D4E">
              <w:t>основные</w:t>
            </w:r>
            <w:r>
              <w:t xml:space="preserve"> </w:t>
            </w:r>
            <w:r w:rsidRPr="00101D4E">
              <w:t>нормы</w:t>
            </w:r>
            <w:r>
              <w:t xml:space="preserve"> </w:t>
            </w:r>
            <w:r w:rsidRPr="00101D4E">
              <w:t>и</w:t>
            </w:r>
            <w:r>
              <w:t xml:space="preserve"> </w:t>
            </w:r>
            <w:r w:rsidRPr="00101D4E">
              <w:t>принципы</w:t>
            </w:r>
            <w:r>
              <w:t xml:space="preserve"> </w:t>
            </w:r>
            <w:r w:rsidRPr="00101D4E">
              <w:t>для</w:t>
            </w:r>
            <w:r>
              <w:t xml:space="preserve"> </w:t>
            </w:r>
            <w:r w:rsidRPr="00101D4E">
              <w:t>аудита</w:t>
            </w:r>
            <w:r>
              <w:t xml:space="preserve"> </w:t>
            </w:r>
            <w:r w:rsidRPr="00101D4E">
              <w:t>государственного</w:t>
            </w:r>
            <w:r>
              <w:t xml:space="preserve"> </w:t>
            </w:r>
            <w:r w:rsidRPr="00101D4E">
              <w:t>сектора,</w:t>
            </w:r>
            <w:r>
              <w:t xml:space="preserve"> </w:t>
            </w:r>
            <w:r w:rsidRPr="00101D4E">
              <w:t>включая</w:t>
            </w:r>
            <w:r>
              <w:t xml:space="preserve"> </w:t>
            </w:r>
            <w:r w:rsidRPr="00101D4E">
              <w:t>обеспечение</w:t>
            </w:r>
            <w:r>
              <w:t xml:space="preserve"> </w:t>
            </w:r>
            <w:r w:rsidRPr="00101D4E">
              <w:t>подотчетности,</w:t>
            </w:r>
            <w:r>
              <w:t xml:space="preserve"> </w:t>
            </w:r>
            <w:r w:rsidRPr="00101D4E">
              <w:t>независимости</w:t>
            </w:r>
            <w:r>
              <w:t xml:space="preserve"> </w:t>
            </w:r>
            <w:r w:rsidRPr="00101D4E">
              <w:t>аудиторов,</w:t>
            </w:r>
            <w:r>
              <w:t xml:space="preserve"> </w:t>
            </w:r>
            <w:r w:rsidRPr="00101D4E">
              <w:t>соблюдение</w:t>
            </w:r>
            <w:r>
              <w:t xml:space="preserve"> </w:t>
            </w:r>
            <w:r w:rsidRPr="00101D4E">
              <w:t>стандартов</w:t>
            </w:r>
            <w:r>
              <w:t xml:space="preserve"> </w:t>
            </w:r>
            <w:r w:rsidRPr="00101D4E">
              <w:t>и</w:t>
            </w:r>
            <w:r>
              <w:t xml:space="preserve"> </w:t>
            </w:r>
            <w:r w:rsidRPr="00101D4E">
              <w:t>повышение</w:t>
            </w:r>
            <w:r>
              <w:t xml:space="preserve"> </w:t>
            </w:r>
            <w:r w:rsidRPr="00101D4E">
              <w:t>эффективности</w:t>
            </w:r>
            <w:r>
              <w:t xml:space="preserve"> </w:t>
            </w:r>
            <w:r w:rsidRPr="00101D4E">
              <w:t>государственных</w:t>
            </w:r>
            <w:r>
              <w:t xml:space="preserve"> </w:t>
            </w:r>
            <w:r w:rsidRPr="00101D4E">
              <w:t>финансов.</w:t>
            </w:r>
            <w:r>
              <w:t xml:space="preserve"> </w:t>
            </w:r>
          </w:p>
          <w:p w14:paraId="3160B355" w14:textId="782D1910" w:rsidR="00713743" w:rsidRPr="00AA712A" w:rsidRDefault="00713743" w:rsidP="00254650">
            <w:pPr>
              <w:pStyle w:val="a4"/>
              <w:widowControl w:val="0"/>
              <w:tabs>
                <w:tab w:val="right" w:leader="dot" w:pos="9354"/>
              </w:tabs>
              <w:autoSpaceDE w:val="0"/>
              <w:autoSpaceDN w:val="0"/>
              <w:adjustRightInd w:val="0"/>
              <w:ind w:left="0"/>
              <w:jc w:val="both"/>
            </w:pPr>
          </w:p>
        </w:tc>
      </w:tr>
      <w:tr w:rsidR="00713743" w:rsidRPr="00254846" w14:paraId="168D8150" w14:textId="77777777" w:rsidTr="00713743">
        <w:trPr>
          <w:jc w:val="center"/>
        </w:trPr>
        <w:tc>
          <w:tcPr>
            <w:tcW w:w="9576" w:type="dxa"/>
            <w:gridSpan w:val="3"/>
            <w:tcBorders>
              <w:top w:val="nil"/>
              <w:left w:val="nil"/>
              <w:right w:val="nil"/>
            </w:tcBorders>
          </w:tcPr>
          <w:p w14:paraId="067F895F" w14:textId="65C5C073" w:rsidR="00713743" w:rsidRPr="00713743" w:rsidRDefault="00713743" w:rsidP="00713743">
            <w:pPr>
              <w:pStyle w:val="a4"/>
              <w:widowControl w:val="0"/>
              <w:tabs>
                <w:tab w:val="right" w:leader="dot" w:pos="9354"/>
              </w:tabs>
              <w:autoSpaceDE w:val="0"/>
              <w:autoSpaceDN w:val="0"/>
              <w:adjustRightInd w:val="0"/>
              <w:ind w:left="0" w:hanging="97"/>
              <w:jc w:val="both"/>
              <w:rPr>
                <w:sz w:val="28"/>
                <w:szCs w:val="28"/>
              </w:rPr>
            </w:pPr>
            <w:r w:rsidRPr="00713743">
              <w:rPr>
                <w:sz w:val="28"/>
                <w:szCs w:val="28"/>
              </w:rPr>
              <w:t>Продолжение таблицы 8</w:t>
            </w:r>
          </w:p>
          <w:p w14:paraId="403A459D" w14:textId="77777777" w:rsidR="00713743" w:rsidRPr="00713743" w:rsidRDefault="00713743" w:rsidP="00713743">
            <w:pPr>
              <w:pStyle w:val="a4"/>
              <w:widowControl w:val="0"/>
              <w:tabs>
                <w:tab w:val="right" w:leader="dot" w:pos="9354"/>
              </w:tabs>
              <w:autoSpaceDE w:val="0"/>
              <w:autoSpaceDN w:val="0"/>
              <w:adjustRightInd w:val="0"/>
              <w:ind w:left="0" w:hanging="97"/>
              <w:jc w:val="both"/>
              <w:rPr>
                <w:sz w:val="16"/>
                <w:szCs w:val="16"/>
              </w:rPr>
            </w:pPr>
          </w:p>
        </w:tc>
      </w:tr>
      <w:tr w:rsidR="00713743" w:rsidRPr="00254846" w14:paraId="48CC192B" w14:textId="77777777" w:rsidTr="00713743">
        <w:trPr>
          <w:jc w:val="center"/>
        </w:trPr>
        <w:tc>
          <w:tcPr>
            <w:tcW w:w="1635" w:type="dxa"/>
          </w:tcPr>
          <w:p w14:paraId="2FEEA3D4" w14:textId="58EE6F12" w:rsidR="00713743" w:rsidRDefault="00713743" w:rsidP="00713743">
            <w:pPr>
              <w:widowControl w:val="0"/>
              <w:tabs>
                <w:tab w:val="right" w:leader="dot" w:pos="9354"/>
              </w:tabs>
              <w:autoSpaceDE w:val="0"/>
              <w:autoSpaceDN w:val="0"/>
              <w:adjustRightInd w:val="0"/>
              <w:jc w:val="center"/>
            </w:pPr>
            <w:r>
              <w:t>1</w:t>
            </w:r>
          </w:p>
        </w:tc>
        <w:tc>
          <w:tcPr>
            <w:tcW w:w="1144" w:type="dxa"/>
          </w:tcPr>
          <w:p w14:paraId="710FDB19" w14:textId="4E27E752" w:rsidR="00713743" w:rsidRPr="00254846" w:rsidRDefault="00713743" w:rsidP="00713743">
            <w:pPr>
              <w:pStyle w:val="a4"/>
              <w:widowControl w:val="0"/>
              <w:tabs>
                <w:tab w:val="right" w:leader="dot" w:pos="9354"/>
              </w:tabs>
              <w:autoSpaceDE w:val="0"/>
              <w:autoSpaceDN w:val="0"/>
              <w:adjustRightInd w:val="0"/>
              <w:ind w:left="0"/>
              <w:jc w:val="center"/>
              <w:rPr>
                <w:lang w:val="kk-KZ"/>
              </w:rPr>
            </w:pPr>
            <w:r>
              <w:rPr>
                <w:lang w:val="kk-KZ"/>
              </w:rPr>
              <w:t>2</w:t>
            </w:r>
          </w:p>
        </w:tc>
        <w:tc>
          <w:tcPr>
            <w:tcW w:w="6797" w:type="dxa"/>
          </w:tcPr>
          <w:p w14:paraId="08553B2E" w14:textId="6BE21033" w:rsidR="00713743" w:rsidRPr="00101D4E" w:rsidRDefault="00713743" w:rsidP="00713743">
            <w:pPr>
              <w:pStyle w:val="a4"/>
              <w:widowControl w:val="0"/>
              <w:tabs>
                <w:tab w:val="right" w:leader="dot" w:pos="9354"/>
              </w:tabs>
              <w:autoSpaceDE w:val="0"/>
              <w:autoSpaceDN w:val="0"/>
              <w:adjustRightInd w:val="0"/>
              <w:ind w:left="0"/>
              <w:jc w:val="center"/>
            </w:pPr>
            <w:r>
              <w:t>3</w:t>
            </w:r>
          </w:p>
        </w:tc>
      </w:tr>
      <w:tr w:rsidR="00713743" w:rsidRPr="00254846" w14:paraId="104BCAF1" w14:textId="77777777" w:rsidTr="00713743">
        <w:trPr>
          <w:jc w:val="center"/>
        </w:trPr>
        <w:tc>
          <w:tcPr>
            <w:tcW w:w="1635" w:type="dxa"/>
          </w:tcPr>
          <w:p w14:paraId="740CB495" w14:textId="77777777" w:rsidR="00713743" w:rsidRDefault="00713743" w:rsidP="00254650">
            <w:pPr>
              <w:widowControl w:val="0"/>
              <w:tabs>
                <w:tab w:val="right" w:leader="dot" w:pos="9354"/>
              </w:tabs>
              <w:autoSpaceDE w:val="0"/>
              <w:autoSpaceDN w:val="0"/>
              <w:adjustRightInd w:val="0"/>
              <w:jc w:val="both"/>
            </w:pPr>
          </w:p>
        </w:tc>
        <w:tc>
          <w:tcPr>
            <w:tcW w:w="1144" w:type="dxa"/>
          </w:tcPr>
          <w:p w14:paraId="2678B81C" w14:textId="77777777" w:rsidR="00713743" w:rsidRPr="00254846" w:rsidRDefault="00713743" w:rsidP="00254650">
            <w:pPr>
              <w:pStyle w:val="a4"/>
              <w:widowControl w:val="0"/>
              <w:tabs>
                <w:tab w:val="right" w:leader="dot" w:pos="9354"/>
              </w:tabs>
              <w:autoSpaceDE w:val="0"/>
              <w:autoSpaceDN w:val="0"/>
              <w:adjustRightInd w:val="0"/>
              <w:ind w:left="0"/>
              <w:jc w:val="both"/>
              <w:rPr>
                <w:lang w:val="kk-KZ"/>
              </w:rPr>
            </w:pPr>
          </w:p>
        </w:tc>
        <w:tc>
          <w:tcPr>
            <w:tcW w:w="6797" w:type="dxa"/>
          </w:tcPr>
          <w:p w14:paraId="752775C4" w14:textId="77777777" w:rsidR="00713743" w:rsidRDefault="00713743" w:rsidP="00713743">
            <w:pPr>
              <w:pStyle w:val="a4"/>
              <w:widowControl w:val="0"/>
              <w:tabs>
                <w:tab w:val="right" w:leader="dot" w:pos="9354"/>
              </w:tabs>
              <w:autoSpaceDE w:val="0"/>
              <w:autoSpaceDN w:val="0"/>
              <w:adjustRightInd w:val="0"/>
              <w:ind w:left="0"/>
              <w:jc w:val="both"/>
            </w:pPr>
            <w:r>
              <w:t>1. Высший орган аудита должен быть уполномочен проверять уплату налогов как можно в большем объеме и в ходе проверки просматривать личные досье об уплате налогов.</w:t>
            </w:r>
          </w:p>
          <w:p w14:paraId="003BC6F1" w14:textId="05DDE342" w:rsidR="00713743" w:rsidRPr="00101D4E" w:rsidRDefault="00713743" w:rsidP="00713743">
            <w:pPr>
              <w:pStyle w:val="a4"/>
              <w:widowControl w:val="0"/>
              <w:tabs>
                <w:tab w:val="right" w:leader="dot" w:pos="9354"/>
              </w:tabs>
              <w:autoSpaceDE w:val="0"/>
              <w:autoSpaceDN w:val="0"/>
              <w:adjustRightInd w:val="0"/>
              <w:ind w:left="0"/>
              <w:jc w:val="both"/>
            </w:pPr>
            <w:r>
              <w:t>2. Контроль уплаты налогов в первую очередь связан с проверкой ее законности и правильности. Однако, проверяя соблюдение закона о налогах, высший орган аудита должен также изучить саму систему налогообложения и ее эффективность, а также исполнение плана поступления доходов и, если это необходимо, должен внести предложения по совершенствованию соответствующего законодательства.</w:t>
            </w:r>
          </w:p>
        </w:tc>
      </w:tr>
      <w:tr w:rsidR="00713743" w:rsidRPr="00254846" w14:paraId="29F77D7A" w14:textId="77777777" w:rsidTr="00713743">
        <w:trPr>
          <w:jc w:val="center"/>
        </w:trPr>
        <w:tc>
          <w:tcPr>
            <w:tcW w:w="1635" w:type="dxa"/>
          </w:tcPr>
          <w:p w14:paraId="58B39121" w14:textId="7D2C0506" w:rsidR="00713743" w:rsidRDefault="00713743" w:rsidP="00254650">
            <w:pPr>
              <w:widowControl w:val="0"/>
              <w:tabs>
                <w:tab w:val="right" w:leader="dot" w:pos="9354"/>
              </w:tabs>
              <w:autoSpaceDE w:val="0"/>
              <w:autoSpaceDN w:val="0"/>
              <w:adjustRightInd w:val="0"/>
              <w:jc w:val="both"/>
            </w:pPr>
            <w:r>
              <w:t>Основопола гающие</w:t>
            </w:r>
          </w:p>
          <w:p w14:paraId="26BC99DC" w14:textId="60B79598" w:rsidR="00713743" w:rsidRPr="00101D4E" w:rsidRDefault="00713743" w:rsidP="00713743">
            <w:pPr>
              <w:pStyle w:val="a4"/>
              <w:widowControl w:val="0"/>
              <w:tabs>
                <w:tab w:val="right" w:leader="dot" w:pos="9354"/>
              </w:tabs>
              <w:autoSpaceDE w:val="0"/>
              <w:autoSpaceDN w:val="0"/>
              <w:adjustRightInd w:val="0"/>
              <w:ind w:left="0"/>
              <w:jc w:val="both"/>
            </w:pPr>
            <w:r>
              <w:t xml:space="preserve">принципы аудита эффек тивности </w:t>
            </w:r>
            <w:r w:rsidRPr="00254846">
              <w:t>(IS</w:t>
            </w:r>
            <w:r>
              <w:rPr>
                <w:lang w:val="en-US"/>
              </w:rPr>
              <w:t>SAI</w:t>
            </w:r>
            <w:r>
              <w:t xml:space="preserve"> </w:t>
            </w:r>
            <w:r w:rsidRPr="00434F7E">
              <w:t>300</w:t>
            </w:r>
            <w:r w:rsidRPr="00254846">
              <w:t>)</w:t>
            </w:r>
          </w:p>
        </w:tc>
        <w:tc>
          <w:tcPr>
            <w:tcW w:w="1144" w:type="dxa"/>
          </w:tcPr>
          <w:p w14:paraId="2C675F92" w14:textId="655BF781" w:rsidR="00713743" w:rsidRPr="00254846" w:rsidRDefault="00713743" w:rsidP="00254650">
            <w:pPr>
              <w:pStyle w:val="a4"/>
              <w:widowControl w:val="0"/>
              <w:tabs>
                <w:tab w:val="right" w:leader="dot" w:pos="9354"/>
              </w:tabs>
              <w:autoSpaceDE w:val="0"/>
              <w:autoSpaceDN w:val="0"/>
              <w:adjustRightInd w:val="0"/>
              <w:ind w:left="0"/>
              <w:jc w:val="both"/>
              <w:rPr>
                <w:lang w:val="kk-KZ"/>
              </w:rPr>
            </w:pPr>
            <w:r w:rsidRPr="00254846">
              <w:rPr>
                <w:lang w:val="kk-KZ"/>
              </w:rPr>
              <w:t>Между</w:t>
            </w:r>
            <w:r>
              <w:rPr>
                <w:lang w:val="kk-KZ"/>
              </w:rPr>
              <w:t xml:space="preserve"> </w:t>
            </w:r>
            <w:r w:rsidRPr="00254846">
              <w:rPr>
                <w:lang w:val="kk-KZ"/>
              </w:rPr>
              <w:t>народ</w:t>
            </w:r>
            <w:r>
              <w:rPr>
                <w:lang w:val="kk-KZ"/>
              </w:rPr>
              <w:t xml:space="preserve"> </w:t>
            </w:r>
            <w:r w:rsidRPr="00254846">
              <w:rPr>
                <w:lang w:val="kk-KZ"/>
              </w:rPr>
              <w:t>ный</w:t>
            </w:r>
          </w:p>
        </w:tc>
        <w:tc>
          <w:tcPr>
            <w:tcW w:w="6797" w:type="dxa"/>
          </w:tcPr>
          <w:p w14:paraId="14CA24EE" w14:textId="1CC9B3A3" w:rsidR="00713743" w:rsidRPr="00AA712A" w:rsidRDefault="00713743" w:rsidP="00254650">
            <w:pPr>
              <w:pStyle w:val="a4"/>
              <w:widowControl w:val="0"/>
              <w:tabs>
                <w:tab w:val="right" w:leader="dot" w:pos="9354"/>
              </w:tabs>
              <w:autoSpaceDE w:val="0"/>
              <w:autoSpaceDN w:val="0"/>
              <w:adjustRightInd w:val="0"/>
              <w:ind w:left="0"/>
              <w:jc w:val="both"/>
            </w:pPr>
            <w:r w:rsidRPr="00101D4E">
              <w:t>описывает</w:t>
            </w:r>
            <w:r>
              <w:t xml:space="preserve"> </w:t>
            </w:r>
            <w:r w:rsidRPr="00101D4E">
              <w:t>основные</w:t>
            </w:r>
            <w:r>
              <w:t xml:space="preserve"> </w:t>
            </w:r>
            <w:r w:rsidRPr="00101D4E">
              <w:t>подходы</w:t>
            </w:r>
            <w:r>
              <w:t xml:space="preserve"> </w:t>
            </w:r>
            <w:r w:rsidRPr="00101D4E">
              <w:t>и</w:t>
            </w:r>
            <w:r>
              <w:t xml:space="preserve"> </w:t>
            </w:r>
            <w:r w:rsidRPr="00101D4E">
              <w:t>принципы,</w:t>
            </w:r>
            <w:r>
              <w:t xml:space="preserve"> </w:t>
            </w:r>
            <w:r w:rsidRPr="00101D4E">
              <w:t>которые</w:t>
            </w:r>
            <w:r>
              <w:t xml:space="preserve"> </w:t>
            </w:r>
            <w:r w:rsidRPr="00101D4E">
              <w:t>аудиторы</w:t>
            </w:r>
            <w:r>
              <w:t xml:space="preserve"> </w:t>
            </w:r>
            <w:r w:rsidRPr="00101D4E">
              <w:t>должны</w:t>
            </w:r>
            <w:r>
              <w:t xml:space="preserve"> </w:t>
            </w:r>
            <w:r w:rsidRPr="00101D4E">
              <w:t>учитывать</w:t>
            </w:r>
            <w:r>
              <w:t xml:space="preserve"> </w:t>
            </w:r>
            <w:r w:rsidRPr="00101D4E">
              <w:t>при</w:t>
            </w:r>
            <w:r>
              <w:t xml:space="preserve"> </w:t>
            </w:r>
            <w:r w:rsidRPr="00101D4E">
              <w:t>оценке</w:t>
            </w:r>
            <w:r>
              <w:t xml:space="preserve"> </w:t>
            </w:r>
            <w:r w:rsidRPr="00101D4E">
              <w:t>эффективности</w:t>
            </w:r>
            <w:r>
              <w:t xml:space="preserve"> </w:t>
            </w:r>
            <w:r w:rsidRPr="00101D4E">
              <w:t>функциони</w:t>
            </w:r>
            <w:r>
              <w:t xml:space="preserve"> </w:t>
            </w:r>
            <w:r w:rsidRPr="00101D4E">
              <w:t>рования</w:t>
            </w:r>
            <w:r>
              <w:t xml:space="preserve"> </w:t>
            </w:r>
            <w:r w:rsidRPr="00101D4E">
              <w:t>системы</w:t>
            </w:r>
            <w:r>
              <w:t xml:space="preserve"> </w:t>
            </w:r>
            <w:r w:rsidRPr="00101D4E">
              <w:t>управления</w:t>
            </w:r>
            <w:r>
              <w:t xml:space="preserve"> </w:t>
            </w:r>
            <w:r w:rsidRPr="00101D4E">
              <w:t>и</w:t>
            </w:r>
            <w:r>
              <w:t xml:space="preserve"> </w:t>
            </w:r>
            <w:r w:rsidRPr="00101D4E">
              <w:t>процессов</w:t>
            </w:r>
            <w:r>
              <w:t xml:space="preserve"> </w:t>
            </w:r>
            <w:r w:rsidRPr="00101D4E">
              <w:t>в</w:t>
            </w:r>
            <w:r>
              <w:t xml:space="preserve"> </w:t>
            </w:r>
            <w:r w:rsidRPr="00101D4E">
              <w:t>организации.</w:t>
            </w:r>
          </w:p>
        </w:tc>
      </w:tr>
    </w:tbl>
    <w:p w14:paraId="07B64ABE" w14:textId="1264C6A5" w:rsidR="00D34D34" w:rsidRPr="00662437" w:rsidRDefault="00D34D34" w:rsidP="00662437">
      <w:pPr>
        <w:widowControl w:val="0"/>
        <w:tabs>
          <w:tab w:val="right" w:leader="dot" w:pos="9354"/>
        </w:tabs>
        <w:autoSpaceDE w:val="0"/>
        <w:autoSpaceDN w:val="0"/>
        <w:adjustRightInd w:val="0"/>
        <w:jc w:val="both"/>
        <w:rPr>
          <w:color w:val="0D0D0D"/>
          <w:sz w:val="28"/>
          <w:szCs w:val="28"/>
          <w:shd w:val="clear" w:color="auto" w:fill="FFFFFF"/>
        </w:rPr>
      </w:pPr>
    </w:p>
    <w:p w14:paraId="5D1D4535" w14:textId="2C7AEF9B" w:rsidR="002F5316" w:rsidRPr="002F5316" w:rsidRDefault="002F5316" w:rsidP="00713743">
      <w:pPr>
        <w:pStyle w:val="a4"/>
        <w:tabs>
          <w:tab w:val="left" w:pos="993"/>
        </w:tabs>
        <w:ind w:left="0" w:firstLine="709"/>
        <w:jc w:val="both"/>
        <w:rPr>
          <w:sz w:val="28"/>
          <w:szCs w:val="28"/>
          <w:lang w:val="kk-KZ"/>
        </w:rPr>
      </w:pPr>
      <w:r w:rsidRPr="002F5316">
        <w:rPr>
          <w:color w:val="0D0D0D"/>
          <w:sz w:val="28"/>
          <w:szCs w:val="28"/>
          <w:shd w:val="clear" w:color="auto" w:fill="FFFFFF"/>
          <w:lang w:val="kk-KZ"/>
        </w:rPr>
        <w:t>Согласно</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методологии</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при</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проведении</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оценки</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эффективности</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налогового</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администрирования</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к</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направлениям</w:t>
      </w:r>
      <w:r w:rsidR="00DB5EB3">
        <w:rPr>
          <w:color w:val="0D0D0D"/>
          <w:sz w:val="28"/>
          <w:szCs w:val="28"/>
          <w:shd w:val="clear" w:color="auto" w:fill="FFFFFF"/>
          <w:lang w:val="kk-KZ"/>
        </w:rPr>
        <w:t xml:space="preserve"> </w:t>
      </w:r>
      <w:r w:rsidRPr="002F5316">
        <w:rPr>
          <w:color w:val="0D0D0D"/>
          <w:sz w:val="28"/>
          <w:szCs w:val="28"/>
          <w:shd w:val="clear" w:color="auto" w:fill="FFFFFF"/>
          <w:lang w:val="kk-KZ"/>
        </w:rPr>
        <w:t>относятся:</w:t>
      </w:r>
    </w:p>
    <w:p w14:paraId="6FC57F45" w14:textId="411FA839" w:rsidR="00A96FA2" w:rsidRPr="002F17DD" w:rsidRDefault="00A96FA2" w:rsidP="00713743">
      <w:pPr>
        <w:pStyle w:val="a4"/>
        <w:numPr>
          <w:ilvl w:val="0"/>
          <w:numId w:val="3"/>
        </w:numPr>
        <w:tabs>
          <w:tab w:val="left" w:pos="993"/>
        </w:tabs>
        <w:ind w:left="0" w:firstLine="709"/>
        <w:jc w:val="both"/>
        <w:rPr>
          <w:sz w:val="28"/>
          <w:szCs w:val="28"/>
          <w:lang w:val="kk-KZ"/>
        </w:rPr>
      </w:pPr>
      <w:r w:rsidRPr="002F17DD">
        <w:rPr>
          <w:color w:val="1E1E1E"/>
          <w:sz w:val="28"/>
          <w:szCs w:val="28"/>
        </w:rPr>
        <w:t>Аудит</w:t>
      </w:r>
      <w:r w:rsidR="00DB5EB3">
        <w:rPr>
          <w:color w:val="1E1E1E"/>
          <w:sz w:val="28"/>
          <w:szCs w:val="28"/>
        </w:rPr>
        <w:t xml:space="preserve"> </w:t>
      </w:r>
      <w:r w:rsidRPr="002F17DD">
        <w:rPr>
          <w:color w:val="1E1E1E"/>
          <w:sz w:val="28"/>
          <w:szCs w:val="28"/>
        </w:rPr>
        <w:t>эффективности</w:t>
      </w:r>
      <w:r w:rsidR="00DB5EB3">
        <w:rPr>
          <w:color w:val="1E1E1E"/>
          <w:sz w:val="28"/>
          <w:szCs w:val="28"/>
        </w:rPr>
        <w:t xml:space="preserve"> </w:t>
      </w:r>
      <w:r w:rsidRPr="002F17DD">
        <w:rPr>
          <w:color w:val="1E1E1E"/>
          <w:sz w:val="28"/>
          <w:szCs w:val="28"/>
        </w:rPr>
        <w:t>налоговых</w:t>
      </w:r>
      <w:r w:rsidR="00DB5EB3">
        <w:rPr>
          <w:color w:val="1E1E1E"/>
          <w:sz w:val="28"/>
          <w:szCs w:val="28"/>
        </w:rPr>
        <w:t xml:space="preserve"> </w:t>
      </w:r>
      <w:r w:rsidRPr="002F17DD">
        <w:rPr>
          <w:color w:val="1E1E1E"/>
          <w:sz w:val="28"/>
          <w:szCs w:val="28"/>
        </w:rPr>
        <w:t>проверок</w:t>
      </w:r>
      <w:r w:rsidR="00DB5EB3">
        <w:rPr>
          <w:color w:val="1E1E1E"/>
          <w:sz w:val="28"/>
          <w:szCs w:val="28"/>
        </w:rPr>
        <w:t xml:space="preserve"> </w:t>
      </w:r>
      <w:r w:rsidRPr="002F17DD">
        <w:rPr>
          <w:color w:val="1E1E1E"/>
          <w:sz w:val="28"/>
          <w:szCs w:val="28"/>
        </w:rPr>
        <w:t>содействует</w:t>
      </w:r>
      <w:r w:rsidR="00DB5EB3">
        <w:rPr>
          <w:color w:val="1E1E1E"/>
          <w:sz w:val="28"/>
          <w:szCs w:val="28"/>
        </w:rPr>
        <w:t xml:space="preserve"> </w:t>
      </w:r>
      <w:r w:rsidRPr="002F17DD">
        <w:rPr>
          <w:sz w:val="28"/>
          <w:szCs w:val="28"/>
        </w:rPr>
        <w:t>оценке</w:t>
      </w:r>
      <w:r w:rsidR="00DB5EB3">
        <w:rPr>
          <w:sz w:val="28"/>
          <w:szCs w:val="28"/>
        </w:rPr>
        <w:t xml:space="preserve"> </w:t>
      </w:r>
      <w:r w:rsidRPr="002F17DD">
        <w:rPr>
          <w:sz w:val="28"/>
          <w:szCs w:val="28"/>
        </w:rPr>
        <w:t>эффективности</w:t>
      </w:r>
      <w:r w:rsidR="00DB5EB3">
        <w:rPr>
          <w:sz w:val="28"/>
          <w:szCs w:val="28"/>
        </w:rPr>
        <w:t xml:space="preserve"> </w:t>
      </w:r>
      <w:r w:rsidRPr="002F17DD">
        <w:rPr>
          <w:sz w:val="28"/>
          <w:szCs w:val="28"/>
        </w:rPr>
        <w:t>деятельности</w:t>
      </w:r>
      <w:r w:rsidR="00DB5EB3">
        <w:rPr>
          <w:sz w:val="28"/>
          <w:szCs w:val="28"/>
        </w:rPr>
        <w:t xml:space="preserve"> </w:t>
      </w:r>
      <w:r w:rsidRPr="002F17DD">
        <w:rPr>
          <w:sz w:val="28"/>
          <w:szCs w:val="28"/>
        </w:rPr>
        <w:t>органов</w:t>
      </w:r>
      <w:r w:rsidR="00DB5EB3">
        <w:rPr>
          <w:sz w:val="28"/>
          <w:szCs w:val="28"/>
        </w:rPr>
        <w:t xml:space="preserve"> </w:t>
      </w:r>
      <w:r w:rsidRPr="002F17DD">
        <w:rPr>
          <w:sz w:val="28"/>
          <w:szCs w:val="28"/>
        </w:rPr>
        <w:t>государственных</w:t>
      </w:r>
      <w:r w:rsidR="00DB5EB3">
        <w:rPr>
          <w:sz w:val="28"/>
          <w:szCs w:val="28"/>
        </w:rPr>
        <w:t xml:space="preserve"> </w:t>
      </w:r>
      <w:r w:rsidRPr="002F17DD">
        <w:rPr>
          <w:sz w:val="28"/>
          <w:szCs w:val="28"/>
        </w:rPr>
        <w:t>доходов</w:t>
      </w:r>
      <w:r w:rsidR="00DB5EB3">
        <w:rPr>
          <w:sz w:val="28"/>
          <w:szCs w:val="28"/>
        </w:rPr>
        <w:t xml:space="preserve"> </w:t>
      </w:r>
      <w:r w:rsidRPr="002F17DD">
        <w:rPr>
          <w:sz w:val="28"/>
          <w:szCs w:val="28"/>
        </w:rPr>
        <w:t>по</w:t>
      </w:r>
      <w:r w:rsidR="00DB5EB3">
        <w:rPr>
          <w:sz w:val="28"/>
          <w:szCs w:val="28"/>
        </w:rPr>
        <w:t xml:space="preserve"> </w:t>
      </w:r>
      <w:r w:rsidRPr="002F17DD">
        <w:rPr>
          <w:sz w:val="28"/>
          <w:szCs w:val="28"/>
        </w:rPr>
        <w:t>воспрепятствованию</w:t>
      </w:r>
      <w:r w:rsidR="00DB5EB3">
        <w:rPr>
          <w:sz w:val="28"/>
          <w:szCs w:val="28"/>
        </w:rPr>
        <w:t xml:space="preserve"> </w:t>
      </w:r>
      <w:r w:rsidRPr="002F17DD">
        <w:rPr>
          <w:sz w:val="28"/>
          <w:szCs w:val="28"/>
        </w:rPr>
        <w:t>уклонениям</w:t>
      </w:r>
      <w:r w:rsidR="00DB5EB3">
        <w:rPr>
          <w:sz w:val="28"/>
          <w:szCs w:val="28"/>
        </w:rPr>
        <w:t xml:space="preserve"> </w:t>
      </w:r>
      <w:r w:rsidRPr="002F17DD">
        <w:rPr>
          <w:sz w:val="28"/>
          <w:szCs w:val="28"/>
        </w:rPr>
        <w:t>от</w:t>
      </w:r>
      <w:r w:rsidR="00DB5EB3">
        <w:rPr>
          <w:sz w:val="28"/>
          <w:szCs w:val="28"/>
        </w:rPr>
        <w:t xml:space="preserve"> </w:t>
      </w:r>
      <w:r w:rsidRPr="002F17DD">
        <w:rPr>
          <w:sz w:val="28"/>
          <w:szCs w:val="28"/>
        </w:rPr>
        <w:t>уплаты</w:t>
      </w:r>
      <w:r w:rsidR="00DB5EB3">
        <w:rPr>
          <w:sz w:val="28"/>
          <w:szCs w:val="28"/>
        </w:rPr>
        <w:t xml:space="preserve"> </w:t>
      </w:r>
      <w:r w:rsidRPr="002F17DD">
        <w:rPr>
          <w:sz w:val="28"/>
          <w:szCs w:val="28"/>
        </w:rPr>
        <w:t>налогов.</w:t>
      </w:r>
      <w:r w:rsidR="00DB5EB3">
        <w:rPr>
          <w:sz w:val="28"/>
          <w:szCs w:val="28"/>
        </w:rPr>
        <w:t xml:space="preserve"> </w:t>
      </w:r>
    </w:p>
    <w:p w14:paraId="06B06B5D" w14:textId="3302BAB4" w:rsidR="00A96FA2" w:rsidRPr="002F17DD" w:rsidRDefault="00A96FA2" w:rsidP="00713743">
      <w:pPr>
        <w:pStyle w:val="a4"/>
        <w:numPr>
          <w:ilvl w:val="0"/>
          <w:numId w:val="3"/>
        </w:numPr>
        <w:tabs>
          <w:tab w:val="left" w:pos="993"/>
        </w:tabs>
        <w:ind w:left="0" w:firstLine="709"/>
        <w:jc w:val="both"/>
        <w:rPr>
          <w:sz w:val="28"/>
          <w:szCs w:val="28"/>
          <w:lang w:val="kk-KZ"/>
        </w:rPr>
      </w:pPr>
      <w:r w:rsidRPr="002F17DD">
        <w:rPr>
          <w:color w:val="1E1E1E"/>
          <w:sz w:val="28"/>
          <w:szCs w:val="28"/>
        </w:rPr>
        <w:t>Аудит</w:t>
      </w:r>
      <w:r w:rsidR="00DB5EB3">
        <w:rPr>
          <w:color w:val="1E1E1E"/>
          <w:sz w:val="28"/>
          <w:szCs w:val="28"/>
        </w:rPr>
        <w:t xml:space="preserve"> </w:t>
      </w:r>
      <w:r w:rsidRPr="002F17DD">
        <w:rPr>
          <w:color w:val="1E1E1E"/>
          <w:sz w:val="28"/>
          <w:szCs w:val="28"/>
        </w:rPr>
        <w:t>эффективности</w:t>
      </w:r>
      <w:r w:rsidR="00DB5EB3">
        <w:rPr>
          <w:color w:val="1E1E1E"/>
          <w:sz w:val="28"/>
          <w:szCs w:val="28"/>
        </w:rPr>
        <w:t xml:space="preserve"> </w:t>
      </w:r>
      <w:r w:rsidRPr="002F17DD">
        <w:rPr>
          <w:color w:val="1E1E1E"/>
          <w:sz w:val="28"/>
          <w:szCs w:val="28"/>
        </w:rPr>
        <w:t>камерального</w:t>
      </w:r>
      <w:r w:rsidR="00DB5EB3">
        <w:rPr>
          <w:color w:val="1E1E1E"/>
          <w:sz w:val="28"/>
          <w:szCs w:val="28"/>
        </w:rPr>
        <w:t xml:space="preserve"> </w:t>
      </w:r>
      <w:r w:rsidRPr="002F17DD">
        <w:rPr>
          <w:color w:val="1E1E1E"/>
          <w:sz w:val="28"/>
          <w:szCs w:val="28"/>
        </w:rPr>
        <w:t>контроля</w:t>
      </w:r>
      <w:r w:rsidR="00DB5EB3">
        <w:rPr>
          <w:color w:val="1E1E1E"/>
          <w:sz w:val="28"/>
          <w:szCs w:val="28"/>
        </w:rPr>
        <w:t xml:space="preserve"> </w:t>
      </w:r>
      <w:r w:rsidRPr="002F17DD">
        <w:rPr>
          <w:sz w:val="28"/>
          <w:szCs w:val="28"/>
        </w:rPr>
        <w:t>производится</w:t>
      </w:r>
      <w:r w:rsidR="00DB5EB3">
        <w:rPr>
          <w:sz w:val="28"/>
          <w:szCs w:val="28"/>
        </w:rPr>
        <w:t xml:space="preserve"> </w:t>
      </w:r>
      <w:r w:rsidRPr="002F17DD">
        <w:rPr>
          <w:sz w:val="28"/>
          <w:szCs w:val="28"/>
        </w:rPr>
        <w:t>оценка</w:t>
      </w:r>
      <w:r w:rsidR="00DB5EB3">
        <w:rPr>
          <w:sz w:val="28"/>
          <w:szCs w:val="28"/>
        </w:rPr>
        <w:t xml:space="preserve"> </w:t>
      </w:r>
      <w:r w:rsidRPr="002F17DD">
        <w:rPr>
          <w:sz w:val="28"/>
          <w:szCs w:val="28"/>
        </w:rPr>
        <w:t>деятельности</w:t>
      </w:r>
      <w:r w:rsidR="00DB5EB3">
        <w:rPr>
          <w:sz w:val="28"/>
          <w:szCs w:val="28"/>
        </w:rPr>
        <w:t xml:space="preserve"> </w:t>
      </w:r>
      <w:r w:rsidRPr="002F17DD">
        <w:rPr>
          <w:sz w:val="28"/>
          <w:szCs w:val="28"/>
        </w:rPr>
        <w:t>объекта</w:t>
      </w:r>
      <w:r w:rsidR="00DB5EB3">
        <w:rPr>
          <w:sz w:val="28"/>
          <w:szCs w:val="28"/>
        </w:rPr>
        <w:t xml:space="preserve"> </w:t>
      </w:r>
      <w:r w:rsidRPr="002F17DD">
        <w:rPr>
          <w:sz w:val="28"/>
          <w:szCs w:val="28"/>
        </w:rPr>
        <w:t>аудита</w:t>
      </w:r>
      <w:r w:rsidR="00DB5EB3">
        <w:rPr>
          <w:sz w:val="28"/>
          <w:szCs w:val="28"/>
        </w:rPr>
        <w:t xml:space="preserve"> </w:t>
      </w:r>
      <w:r w:rsidRPr="002F17DD">
        <w:rPr>
          <w:sz w:val="28"/>
          <w:szCs w:val="28"/>
        </w:rPr>
        <w:t>по</w:t>
      </w:r>
      <w:r w:rsidR="00DB5EB3">
        <w:rPr>
          <w:sz w:val="28"/>
          <w:szCs w:val="28"/>
        </w:rPr>
        <w:t xml:space="preserve"> </w:t>
      </w:r>
      <w:r w:rsidRPr="002F17DD">
        <w:rPr>
          <w:sz w:val="28"/>
          <w:szCs w:val="28"/>
        </w:rPr>
        <w:t>достижению</w:t>
      </w:r>
      <w:r w:rsidR="00DB5EB3">
        <w:rPr>
          <w:sz w:val="28"/>
          <w:szCs w:val="28"/>
        </w:rPr>
        <w:t xml:space="preserve"> </w:t>
      </w:r>
      <w:r w:rsidRPr="002F17DD">
        <w:rPr>
          <w:sz w:val="28"/>
          <w:szCs w:val="28"/>
        </w:rPr>
        <w:t>цели</w:t>
      </w:r>
      <w:r w:rsidR="00DB5EB3">
        <w:rPr>
          <w:sz w:val="28"/>
          <w:szCs w:val="28"/>
        </w:rPr>
        <w:t xml:space="preserve"> </w:t>
      </w:r>
      <w:r w:rsidRPr="002F17DD">
        <w:rPr>
          <w:sz w:val="28"/>
          <w:szCs w:val="28"/>
        </w:rPr>
        <w:t>эффективной</w:t>
      </w:r>
      <w:r w:rsidR="00DB5EB3">
        <w:rPr>
          <w:sz w:val="28"/>
          <w:szCs w:val="28"/>
        </w:rPr>
        <w:t xml:space="preserve"> </w:t>
      </w:r>
      <w:r w:rsidRPr="002F17DD">
        <w:rPr>
          <w:sz w:val="28"/>
          <w:szCs w:val="28"/>
        </w:rPr>
        <w:t>организации</w:t>
      </w:r>
      <w:r w:rsidR="00DB5EB3">
        <w:rPr>
          <w:sz w:val="28"/>
          <w:szCs w:val="28"/>
        </w:rPr>
        <w:t xml:space="preserve"> </w:t>
      </w:r>
      <w:r w:rsidRPr="002F17DD">
        <w:rPr>
          <w:sz w:val="28"/>
          <w:szCs w:val="28"/>
        </w:rPr>
        <w:t>камерального</w:t>
      </w:r>
      <w:r w:rsidR="00DB5EB3">
        <w:rPr>
          <w:sz w:val="28"/>
          <w:szCs w:val="28"/>
        </w:rPr>
        <w:t xml:space="preserve"> </w:t>
      </w:r>
      <w:r w:rsidRPr="002F17DD">
        <w:rPr>
          <w:sz w:val="28"/>
          <w:szCs w:val="28"/>
        </w:rPr>
        <w:t>контроля.</w:t>
      </w:r>
      <w:r w:rsidR="00DB5EB3">
        <w:rPr>
          <w:sz w:val="28"/>
          <w:szCs w:val="28"/>
        </w:rPr>
        <w:t xml:space="preserve"> </w:t>
      </w:r>
    </w:p>
    <w:p w14:paraId="39138B67" w14:textId="7779CA57" w:rsidR="00A96FA2" w:rsidRPr="002F17DD" w:rsidRDefault="00A96FA2" w:rsidP="00713743">
      <w:pPr>
        <w:pStyle w:val="a4"/>
        <w:numPr>
          <w:ilvl w:val="0"/>
          <w:numId w:val="3"/>
        </w:numPr>
        <w:tabs>
          <w:tab w:val="left" w:pos="993"/>
        </w:tabs>
        <w:ind w:left="0" w:firstLine="709"/>
        <w:jc w:val="both"/>
        <w:rPr>
          <w:sz w:val="28"/>
          <w:szCs w:val="28"/>
          <w:lang w:val="kk-KZ"/>
        </w:rPr>
      </w:pPr>
      <w:r w:rsidRPr="002F17DD">
        <w:rPr>
          <w:color w:val="1E1E1E"/>
          <w:sz w:val="28"/>
          <w:szCs w:val="28"/>
        </w:rPr>
        <w:t>Аудит</w:t>
      </w:r>
      <w:r w:rsidR="00DB5EB3">
        <w:rPr>
          <w:color w:val="1E1E1E"/>
          <w:sz w:val="28"/>
          <w:szCs w:val="28"/>
        </w:rPr>
        <w:t xml:space="preserve"> </w:t>
      </w:r>
      <w:r w:rsidRPr="002F17DD">
        <w:rPr>
          <w:color w:val="1E1E1E"/>
          <w:sz w:val="28"/>
          <w:szCs w:val="28"/>
        </w:rPr>
        <w:t>эффективности</w:t>
      </w:r>
      <w:r w:rsidR="00DB5EB3">
        <w:rPr>
          <w:color w:val="1E1E1E"/>
          <w:sz w:val="28"/>
          <w:szCs w:val="28"/>
        </w:rPr>
        <w:t xml:space="preserve"> </w:t>
      </w:r>
      <w:r w:rsidRPr="002F17DD">
        <w:rPr>
          <w:color w:val="1E1E1E"/>
          <w:sz w:val="28"/>
          <w:szCs w:val="28"/>
        </w:rPr>
        <w:t>учета</w:t>
      </w:r>
      <w:r w:rsidR="00DB5EB3">
        <w:rPr>
          <w:color w:val="1E1E1E"/>
          <w:sz w:val="28"/>
          <w:szCs w:val="28"/>
        </w:rPr>
        <w:t xml:space="preserve"> </w:t>
      </w:r>
      <w:r w:rsidRPr="002F17DD">
        <w:rPr>
          <w:color w:val="1E1E1E"/>
          <w:sz w:val="28"/>
          <w:szCs w:val="28"/>
        </w:rPr>
        <w:t>исполнения</w:t>
      </w:r>
      <w:r w:rsidR="00DB5EB3">
        <w:rPr>
          <w:color w:val="1E1E1E"/>
          <w:sz w:val="28"/>
          <w:szCs w:val="28"/>
        </w:rPr>
        <w:t xml:space="preserve"> </w:t>
      </w:r>
      <w:r w:rsidRPr="002F17DD">
        <w:rPr>
          <w:color w:val="1E1E1E"/>
          <w:sz w:val="28"/>
          <w:szCs w:val="28"/>
        </w:rPr>
        <w:t>налоговых</w:t>
      </w:r>
      <w:r w:rsidR="00DB5EB3">
        <w:rPr>
          <w:color w:val="1E1E1E"/>
          <w:sz w:val="28"/>
          <w:szCs w:val="28"/>
        </w:rPr>
        <w:t xml:space="preserve"> </w:t>
      </w:r>
      <w:r w:rsidRPr="002F17DD">
        <w:rPr>
          <w:color w:val="1E1E1E"/>
          <w:sz w:val="28"/>
          <w:szCs w:val="28"/>
        </w:rPr>
        <w:t>обязательств.</w:t>
      </w:r>
      <w:r w:rsidR="00DB5EB3">
        <w:rPr>
          <w:color w:val="1E1E1E"/>
          <w:sz w:val="28"/>
          <w:szCs w:val="28"/>
        </w:rPr>
        <w:t xml:space="preserve"> </w:t>
      </w:r>
      <w:r w:rsidRPr="002F17DD">
        <w:rPr>
          <w:color w:val="1E1E1E"/>
          <w:sz w:val="28"/>
          <w:szCs w:val="28"/>
        </w:rPr>
        <w:t>В</w:t>
      </w:r>
      <w:r w:rsidR="00DB5EB3">
        <w:rPr>
          <w:color w:val="1E1E1E"/>
          <w:sz w:val="28"/>
          <w:szCs w:val="28"/>
        </w:rPr>
        <w:t xml:space="preserve"> </w:t>
      </w:r>
      <w:r w:rsidRPr="002F17DD">
        <w:rPr>
          <w:color w:val="1E1E1E"/>
          <w:sz w:val="28"/>
          <w:szCs w:val="28"/>
        </w:rPr>
        <w:t>этой</w:t>
      </w:r>
      <w:r w:rsidR="00DB5EB3">
        <w:rPr>
          <w:color w:val="1E1E1E"/>
          <w:sz w:val="28"/>
          <w:szCs w:val="28"/>
        </w:rPr>
        <w:t xml:space="preserve"> </w:t>
      </w:r>
      <w:r w:rsidRPr="002F17DD">
        <w:rPr>
          <w:color w:val="1E1E1E"/>
          <w:sz w:val="28"/>
          <w:szCs w:val="28"/>
        </w:rPr>
        <w:t>части</w:t>
      </w:r>
      <w:r w:rsidR="00DB5EB3">
        <w:rPr>
          <w:color w:val="1E1E1E"/>
          <w:sz w:val="28"/>
          <w:szCs w:val="28"/>
        </w:rPr>
        <w:t xml:space="preserve"> </w:t>
      </w:r>
      <w:r w:rsidR="00C54D84">
        <w:rPr>
          <w:sz w:val="28"/>
          <w:szCs w:val="28"/>
        </w:rPr>
        <w:t>производится</w:t>
      </w:r>
      <w:r w:rsidR="00DB5EB3">
        <w:rPr>
          <w:sz w:val="28"/>
          <w:szCs w:val="28"/>
        </w:rPr>
        <w:t xml:space="preserve"> </w:t>
      </w:r>
      <w:r w:rsidRPr="002F17DD">
        <w:rPr>
          <w:sz w:val="28"/>
          <w:szCs w:val="28"/>
        </w:rPr>
        <w:t>оценка</w:t>
      </w:r>
      <w:r w:rsidR="00DB5EB3">
        <w:rPr>
          <w:sz w:val="28"/>
          <w:szCs w:val="28"/>
        </w:rPr>
        <w:t xml:space="preserve"> </w:t>
      </w:r>
      <w:r w:rsidRPr="002F17DD">
        <w:rPr>
          <w:sz w:val="28"/>
          <w:szCs w:val="28"/>
        </w:rPr>
        <w:t>эффективности</w:t>
      </w:r>
      <w:r w:rsidR="00DB5EB3">
        <w:rPr>
          <w:sz w:val="28"/>
          <w:szCs w:val="28"/>
        </w:rPr>
        <w:t xml:space="preserve"> </w:t>
      </w:r>
      <w:r w:rsidRPr="002F17DD">
        <w:rPr>
          <w:sz w:val="28"/>
          <w:szCs w:val="28"/>
        </w:rPr>
        <w:t>работы</w:t>
      </w:r>
      <w:r w:rsidR="00DB5EB3">
        <w:rPr>
          <w:sz w:val="28"/>
          <w:szCs w:val="28"/>
        </w:rPr>
        <w:t xml:space="preserve"> </w:t>
      </w:r>
      <w:r w:rsidRPr="002F17DD">
        <w:rPr>
          <w:sz w:val="28"/>
          <w:szCs w:val="28"/>
        </w:rPr>
        <w:t>объекта</w:t>
      </w:r>
      <w:r w:rsidR="00DB5EB3">
        <w:rPr>
          <w:sz w:val="28"/>
          <w:szCs w:val="28"/>
        </w:rPr>
        <w:t xml:space="preserve"> </w:t>
      </w:r>
      <w:r w:rsidRPr="002F17DD">
        <w:rPr>
          <w:sz w:val="28"/>
          <w:szCs w:val="28"/>
        </w:rPr>
        <w:t>государственного</w:t>
      </w:r>
      <w:r w:rsidR="00DB5EB3">
        <w:rPr>
          <w:sz w:val="28"/>
          <w:szCs w:val="28"/>
        </w:rPr>
        <w:t xml:space="preserve"> </w:t>
      </w:r>
      <w:r w:rsidRPr="002F17DD">
        <w:rPr>
          <w:sz w:val="28"/>
          <w:szCs w:val="28"/>
        </w:rPr>
        <w:t>аудита</w:t>
      </w:r>
      <w:r w:rsidR="00DB5EB3">
        <w:rPr>
          <w:sz w:val="28"/>
          <w:szCs w:val="28"/>
        </w:rPr>
        <w:t xml:space="preserve"> </w:t>
      </w:r>
      <w:r w:rsidRPr="002F17DD">
        <w:rPr>
          <w:sz w:val="28"/>
          <w:szCs w:val="28"/>
        </w:rPr>
        <w:t>по</w:t>
      </w:r>
      <w:r w:rsidR="00DB5EB3">
        <w:rPr>
          <w:sz w:val="28"/>
          <w:szCs w:val="28"/>
        </w:rPr>
        <w:t xml:space="preserve"> </w:t>
      </w:r>
      <w:r w:rsidRPr="002F17DD">
        <w:rPr>
          <w:sz w:val="28"/>
          <w:szCs w:val="28"/>
        </w:rPr>
        <w:t>ведению</w:t>
      </w:r>
      <w:r w:rsidR="00DB5EB3">
        <w:rPr>
          <w:sz w:val="28"/>
          <w:szCs w:val="28"/>
        </w:rPr>
        <w:t xml:space="preserve"> </w:t>
      </w:r>
      <w:r w:rsidRPr="002F17DD">
        <w:rPr>
          <w:sz w:val="28"/>
          <w:szCs w:val="28"/>
        </w:rPr>
        <w:t>лицевых</w:t>
      </w:r>
      <w:r w:rsidR="00DB5EB3">
        <w:rPr>
          <w:sz w:val="28"/>
          <w:szCs w:val="28"/>
        </w:rPr>
        <w:t xml:space="preserve"> </w:t>
      </w:r>
      <w:r w:rsidRPr="002F17DD">
        <w:rPr>
          <w:sz w:val="28"/>
          <w:szCs w:val="28"/>
        </w:rPr>
        <w:t>счетов</w:t>
      </w:r>
      <w:r w:rsidR="00DB5EB3">
        <w:rPr>
          <w:sz w:val="28"/>
          <w:szCs w:val="28"/>
        </w:rPr>
        <w:t xml:space="preserve"> </w:t>
      </w:r>
      <w:r w:rsidRPr="002F17DD">
        <w:rPr>
          <w:sz w:val="28"/>
          <w:szCs w:val="28"/>
        </w:rPr>
        <w:t>налогоплательщиков.</w:t>
      </w:r>
    </w:p>
    <w:p w14:paraId="3DD7C63C" w14:textId="77DD738E" w:rsidR="00A96FA2" w:rsidRPr="002F17DD" w:rsidRDefault="00A96FA2" w:rsidP="00713743">
      <w:pPr>
        <w:pStyle w:val="a4"/>
        <w:numPr>
          <w:ilvl w:val="0"/>
          <w:numId w:val="3"/>
        </w:numPr>
        <w:tabs>
          <w:tab w:val="left" w:pos="993"/>
        </w:tabs>
        <w:ind w:left="0" w:firstLine="709"/>
        <w:jc w:val="both"/>
        <w:rPr>
          <w:sz w:val="28"/>
          <w:szCs w:val="28"/>
          <w:lang w:val="kk-KZ"/>
        </w:rPr>
      </w:pPr>
      <w:r w:rsidRPr="002F17DD">
        <w:rPr>
          <w:color w:val="1E1E1E"/>
          <w:sz w:val="28"/>
          <w:szCs w:val="28"/>
        </w:rPr>
        <w:t>Аудит</w:t>
      </w:r>
      <w:r w:rsidR="00DB5EB3">
        <w:rPr>
          <w:color w:val="1E1E1E"/>
          <w:sz w:val="28"/>
          <w:szCs w:val="28"/>
        </w:rPr>
        <w:t xml:space="preserve"> </w:t>
      </w:r>
      <w:r w:rsidRPr="002F17DD">
        <w:rPr>
          <w:color w:val="1E1E1E"/>
          <w:sz w:val="28"/>
          <w:szCs w:val="28"/>
        </w:rPr>
        <w:t>эффективности</w:t>
      </w:r>
      <w:r w:rsidR="00DB5EB3">
        <w:rPr>
          <w:color w:val="1E1E1E"/>
          <w:sz w:val="28"/>
          <w:szCs w:val="28"/>
        </w:rPr>
        <w:t xml:space="preserve"> </w:t>
      </w:r>
      <w:r w:rsidRPr="002F17DD">
        <w:rPr>
          <w:color w:val="1E1E1E"/>
          <w:sz w:val="28"/>
          <w:szCs w:val="28"/>
        </w:rPr>
        <w:t>применения</w:t>
      </w:r>
      <w:r w:rsidR="00DB5EB3">
        <w:rPr>
          <w:color w:val="1E1E1E"/>
          <w:sz w:val="28"/>
          <w:szCs w:val="28"/>
        </w:rPr>
        <w:t xml:space="preserve"> </w:t>
      </w:r>
      <w:r w:rsidRPr="002F17DD">
        <w:rPr>
          <w:color w:val="1E1E1E"/>
          <w:sz w:val="28"/>
          <w:szCs w:val="28"/>
        </w:rPr>
        <w:t>способов</w:t>
      </w:r>
      <w:r w:rsidR="00DB5EB3">
        <w:rPr>
          <w:color w:val="1E1E1E"/>
          <w:sz w:val="28"/>
          <w:szCs w:val="28"/>
        </w:rPr>
        <w:t xml:space="preserve"> </w:t>
      </w:r>
      <w:r w:rsidRPr="002F17DD">
        <w:rPr>
          <w:color w:val="1E1E1E"/>
          <w:sz w:val="28"/>
          <w:szCs w:val="28"/>
        </w:rPr>
        <w:t>обеспечения</w:t>
      </w:r>
      <w:r w:rsidR="00DB5EB3">
        <w:rPr>
          <w:color w:val="1E1E1E"/>
          <w:sz w:val="28"/>
          <w:szCs w:val="28"/>
        </w:rPr>
        <w:t xml:space="preserve"> </w:t>
      </w:r>
      <w:r w:rsidRPr="002F17DD">
        <w:rPr>
          <w:color w:val="1E1E1E"/>
          <w:sz w:val="28"/>
          <w:szCs w:val="28"/>
        </w:rPr>
        <w:t>исполнения</w:t>
      </w:r>
      <w:r w:rsidR="00DB5EB3">
        <w:rPr>
          <w:color w:val="1E1E1E"/>
          <w:sz w:val="28"/>
          <w:szCs w:val="28"/>
        </w:rPr>
        <w:t xml:space="preserve"> </w:t>
      </w:r>
      <w:r w:rsidRPr="002F17DD">
        <w:rPr>
          <w:color w:val="1E1E1E"/>
          <w:sz w:val="28"/>
          <w:szCs w:val="28"/>
        </w:rPr>
        <w:t>не</w:t>
      </w:r>
      <w:r w:rsidR="00DB5EB3">
        <w:rPr>
          <w:color w:val="1E1E1E"/>
          <w:sz w:val="28"/>
          <w:szCs w:val="28"/>
        </w:rPr>
        <w:t xml:space="preserve"> </w:t>
      </w:r>
      <w:r w:rsidRPr="002F17DD">
        <w:rPr>
          <w:color w:val="1E1E1E"/>
          <w:sz w:val="28"/>
          <w:szCs w:val="28"/>
        </w:rPr>
        <w:t>выполненного</w:t>
      </w:r>
      <w:r w:rsidR="00DB5EB3">
        <w:rPr>
          <w:color w:val="1E1E1E"/>
          <w:sz w:val="28"/>
          <w:szCs w:val="28"/>
        </w:rPr>
        <w:t xml:space="preserve"> </w:t>
      </w:r>
      <w:r w:rsidRPr="002F17DD">
        <w:rPr>
          <w:color w:val="1E1E1E"/>
          <w:sz w:val="28"/>
          <w:szCs w:val="28"/>
        </w:rPr>
        <w:t>в</w:t>
      </w:r>
      <w:r w:rsidR="00DB5EB3">
        <w:rPr>
          <w:color w:val="1E1E1E"/>
          <w:sz w:val="28"/>
          <w:szCs w:val="28"/>
        </w:rPr>
        <w:t xml:space="preserve"> </w:t>
      </w:r>
      <w:r w:rsidRPr="002F17DD">
        <w:rPr>
          <w:color w:val="1E1E1E"/>
          <w:sz w:val="28"/>
          <w:szCs w:val="28"/>
        </w:rPr>
        <w:t>срок</w:t>
      </w:r>
      <w:r w:rsidR="00DB5EB3">
        <w:rPr>
          <w:color w:val="1E1E1E"/>
          <w:sz w:val="28"/>
          <w:szCs w:val="28"/>
        </w:rPr>
        <w:t xml:space="preserve"> </w:t>
      </w:r>
      <w:r w:rsidRPr="002F17DD">
        <w:rPr>
          <w:color w:val="1E1E1E"/>
          <w:sz w:val="28"/>
          <w:szCs w:val="28"/>
        </w:rPr>
        <w:t>налогового</w:t>
      </w:r>
      <w:r w:rsidR="00DB5EB3">
        <w:rPr>
          <w:color w:val="1E1E1E"/>
          <w:sz w:val="28"/>
          <w:szCs w:val="28"/>
        </w:rPr>
        <w:t xml:space="preserve"> </w:t>
      </w:r>
      <w:r w:rsidRPr="002F17DD">
        <w:rPr>
          <w:color w:val="1E1E1E"/>
          <w:sz w:val="28"/>
          <w:szCs w:val="28"/>
        </w:rPr>
        <w:t>обязательства</w:t>
      </w:r>
      <w:r w:rsidR="00DB5EB3">
        <w:rPr>
          <w:color w:val="1E1E1E"/>
          <w:sz w:val="28"/>
          <w:szCs w:val="28"/>
        </w:rPr>
        <w:t xml:space="preserve"> </w:t>
      </w:r>
      <w:r w:rsidRPr="002F17DD">
        <w:rPr>
          <w:color w:val="1E1E1E"/>
          <w:sz w:val="28"/>
          <w:szCs w:val="28"/>
        </w:rPr>
        <w:t>и</w:t>
      </w:r>
      <w:r w:rsidR="00DB5EB3">
        <w:rPr>
          <w:color w:val="1E1E1E"/>
          <w:sz w:val="28"/>
          <w:szCs w:val="28"/>
        </w:rPr>
        <w:t xml:space="preserve"> </w:t>
      </w:r>
      <w:r w:rsidRPr="002F17DD">
        <w:rPr>
          <w:color w:val="1E1E1E"/>
          <w:sz w:val="28"/>
          <w:szCs w:val="28"/>
        </w:rPr>
        <w:t>мер</w:t>
      </w:r>
      <w:r w:rsidR="00DB5EB3">
        <w:rPr>
          <w:color w:val="1E1E1E"/>
          <w:sz w:val="28"/>
          <w:szCs w:val="28"/>
        </w:rPr>
        <w:t xml:space="preserve"> </w:t>
      </w:r>
      <w:r w:rsidRPr="002F17DD">
        <w:rPr>
          <w:color w:val="1E1E1E"/>
          <w:sz w:val="28"/>
          <w:szCs w:val="28"/>
        </w:rPr>
        <w:t>принудительного</w:t>
      </w:r>
      <w:r w:rsidR="00DB5EB3">
        <w:rPr>
          <w:color w:val="1E1E1E"/>
          <w:sz w:val="28"/>
          <w:szCs w:val="28"/>
        </w:rPr>
        <w:t xml:space="preserve"> </w:t>
      </w:r>
      <w:r w:rsidRPr="002F17DD">
        <w:rPr>
          <w:color w:val="1E1E1E"/>
          <w:sz w:val="28"/>
          <w:szCs w:val="28"/>
        </w:rPr>
        <w:t>взыскания</w:t>
      </w:r>
      <w:r w:rsidR="00DB5EB3">
        <w:rPr>
          <w:color w:val="1E1E1E"/>
          <w:sz w:val="28"/>
          <w:szCs w:val="28"/>
        </w:rPr>
        <w:t xml:space="preserve"> </w:t>
      </w:r>
      <w:r w:rsidRPr="002F17DD">
        <w:rPr>
          <w:color w:val="1E1E1E"/>
          <w:sz w:val="28"/>
          <w:szCs w:val="28"/>
        </w:rPr>
        <w:t>налоговой</w:t>
      </w:r>
      <w:r w:rsidR="00DB5EB3">
        <w:rPr>
          <w:color w:val="1E1E1E"/>
          <w:sz w:val="28"/>
          <w:szCs w:val="28"/>
        </w:rPr>
        <w:t xml:space="preserve"> </w:t>
      </w:r>
      <w:r w:rsidRPr="002F17DD">
        <w:rPr>
          <w:color w:val="1E1E1E"/>
          <w:sz w:val="28"/>
          <w:szCs w:val="28"/>
        </w:rPr>
        <w:t>задолженности.</w:t>
      </w:r>
      <w:r w:rsidR="00DB5EB3">
        <w:rPr>
          <w:color w:val="1E1E1E"/>
          <w:sz w:val="28"/>
          <w:szCs w:val="28"/>
        </w:rPr>
        <w:t xml:space="preserve"> </w:t>
      </w:r>
      <w:r w:rsidRPr="002F17DD">
        <w:rPr>
          <w:sz w:val="28"/>
          <w:szCs w:val="28"/>
        </w:rPr>
        <w:t>По</w:t>
      </w:r>
      <w:r w:rsidR="00DB5EB3">
        <w:rPr>
          <w:sz w:val="28"/>
          <w:szCs w:val="28"/>
        </w:rPr>
        <w:t xml:space="preserve"> </w:t>
      </w:r>
      <w:r w:rsidRPr="002F17DD">
        <w:rPr>
          <w:sz w:val="28"/>
          <w:szCs w:val="28"/>
        </w:rPr>
        <w:t>результатам</w:t>
      </w:r>
      <w:r w:rsidR="00DB5EB3">
        <w:rPr>
          <w:sz w:val="28"/>
          <w:szCs w:val="28"/>
        </w:rPr>
        <w:t xml:space="preserve"> </w:t>
      </w:r>
      <w:r w:rsidRPr="002F17DD">
        <w:rPr>
          <w:sz w:val="28"/>
          <w:szCs w:val="28"/>
        </w:rPr>
        <w:t>анализа</w:t>
      </w:r>
      <w:r w:rsidR="00DB5EB3">
        <w:rPr>
          <w:sz w:val="28"/>
          <w:szCs w:val="28"/>
        </w:rPr>
        <w:t xml:space="preserve"> </w:t>
      </w:r>
      <w:r w:rsidRPr="002F17DD">
        <w:rPr>
          <w:sz w:val="28"/>
          <w:szCs w:val="28"/>
        </w:rPr>
        <w:t>дается</w:t>
      </w:r>
      <w:r w:rsidR="00DB5EB3">
        <w:rPr>
          <w:sz w:val="28"/>
          <w:szCs w:val="28"/>
        </w:rPr>
        <w:t xml:space="preserve"> </w:t>
      </w:r>
      <w:r w:rsidRPr="002F17DD">
        <w:rPr>
          <w:sz w:val="28"/>
          <w:szCs w:val="28"/>
        </w:rPr>
        <w:t>оценка</w:t>
      </w:r>
      <w:r w:rsidR="00DB5EB3">
        <w:rPr>
          <w:sz w:val="28"/>
          <w:szCs w:val="28"/>
        </w:rPr>
        <w:t xml:space="preserve"> </w:t>
      </w:r>
      <w:r w:rsidRPr="002F17DD">
        <w:rPr>
          <w:sz w:val="28"/>
          <w:szCs w:val="28"/>
        </w:rPr>
        <w:t>эффективности</w:t>
      </w:r>
      <w:r w:rsidR="00DB5EB3">
        <w:rPr>
          <w:sz w:val="28"/>
          <w:szCs w:val="28"/>
        </w:rPr>
        <w:t xml:space="preserve"> </w:t>
      </w:r>
      <w:r w:rsidRPr="002F17DD">
        <w:rPr>
          <w:sz w:val="28"/>
          <w:szCs w:val="28"/>
        </w:rPr>
        <w:t>и</w:t>
      </w:r>
      <w:r w:rsidR="00DB5EB3">
        <w:rPr>
          <w:sz w:val="28"/>
          <w:szCs w:val="28"/>
        </w:rPr>
        <w:t xml:space="preserve"> </w:t>
      </w:r>
      <w:r w:rsidRPr="002F17DD">
        <w:rPr>
          <w:sz w:val="28"/>
          <w:szCs w:val="28"/>
        </w:rPr>
        <w:t>результативности</w:t>
      </w:r>
      <w:r w:rsidR="00DB5EB3">
        <w:rPr>
          <w:sz w:val="28"/>
          <w:szCs w:val="28"/>
        </w:rPr>
        <w:t xml:space="preserve"> </w:t>
      </w:r>
      <w:r w:rsidRPr="002F17DD">
        <w:rPr>
          <w:sz w:val="28"/>
          <w:szCs w:val="28"/>
        </w:rPr>
        <w:t>работы</w:t>
      </w:r>
      <w:r w:rsidR="00DB5EB3">
        <w:rPr>
          <w:sz w:val="28"/>
          <w:szCs w:val="28"/>
        </w:rPr>
        <w:t xml:space="preserve"> </w:t>
      </w:r>
      <w:r w:rsidRPr="002F17DD">
        <w:rPr>
          <w:sz w:val="28"/>
          <w:szCs w:val="28"/>
        </w:rPr>
        <w:t>органов</w:t>
      </w:r>
      <w:r w:rsidR="00DB5EB3">
        <w:rPr>
          <w:sz w:val="28"/>
          <w:szCs w:val="28"/>
        </w:rPr>
        <w:t xml:space="preserve"> </w:t>
      </w:r>
      <w:r w:rsidRPr="002F17DD">
        <w:rPr>
          <w:sz w:val="28"/>
          <w:szCs w:val="28"/>
        </w:rPr>
        <w:t>государственных</w:t>
      </w:r>
      <w:r w:rsidR="00DB5EB3">
        <w:rPr>
          <w:sz w:val="28"/>
          <w:szCs w:val="28"/>
        </w:rPr>
        <w:t xml:space="preserve"> </w:t>
      </w:r>
      <w:r w:rsidRPr="002F17DD">
        <w:rPr>
          <w:sz w:val="28"/>
          <w:szCs w:val="28"/>
        </w:rPr>
        <w:t>доходов</w:t>
      </w:r>
      <w:r w:rsidR="00DB5EB3">
        <w:rPr>
          <w:sz w:val="28"/>
          <w:szCs w:val="28"/>
        </w:rPr>
        <w:t xml:space="preserve"> </w:t>
      </w:r>
      <w:r w:rsidRPr="002F17DD">
        <w:rPr>
          <w:sz w:val="28"/>
          <w:szCs w:val="28"/>
        </w:rPr>
        <w:t>по</w:t>
      </w:r>
      <w:r w:rsidR="00DB5EB3">
        <w:rPr>
          <w:sz w:val="28"/>
          <w:szCs w:val="28"/>
        </w:rPr>
        <w:t xml:space="preserve"> </w:t>
      </w:r>
      <w:r w:rsidRPr="002F17DD">
        <w:rPr>
          <w:sz w:val="28"/>
          <w:szCs w:val="28"/>
        </w:rPr>
        <w:t>снижению</w:t>
      </w:r>
      <w:r w:rsidR="00DB5EB3">
        <w:rPr>
          <w:sz w:val="28"/>
          <w:szCs w:val="28"/>
        </w:rPr>
        <w:t xml:space="preserve"> </w:t>
      </w:r>
      <w:r w:rsidRPr="002F17DD">
        <w:rPr>
          <w:sz w:val="28"/>
          <w:szCs w:val="28"/>
        </w:rPr>
        <w:t>налоговой</w:t>
      </w:r>
      <w:r w:rsidR="00DB5EB3">
        <w:rPr>
          <w:sz w:val="28"/>
          <w:szCs w:val="28"/>
        </w:rPr>
        <w:t xml:space="preserve"> </w:t>
      </w:r>
      <w:r w:rsidRPr="002F17DD">
        <w:rPr>
          <w:sz w:val="28"/>
          <w:szCs w:val="28"/>
        </w:rPr>
        <w:t>задолженности.</w:t>
      </w:r>
    </w:p>
    <w:p w14:paraId="19DCC125" w14:textId="3CCD5792" w:rsidR="00A96FA2" w:rsidRPr="00254E77" w:rsidRDefault="00A96FA2" w:rsidP="00713743">
      <w:pPr>
        <w:pStyle w:val="a4"/>
        <w:numPr>
          <w:ilvl w:val="0"/>
          <w:numId w:val="3"/>
        </w:numPr>
        <w:tabs>
          <w:tab w:val="left" w:pos="993"/>
        </w:tabs>
        <w:ind w:left="0" w:firstLine="709"/>
        <w:jc w:val="both"/>
        <w:rPr>
          <w:sz w:val="28"/>
          <w:szCs w:val="28"/>
          <w:lang w:val="kk-KZ"/>
        </w:rPr>
      </w:pPr>
      <w:r w:rsidRPr="00254E77">
        <w:rPr>
          <w:color w:val="1E1E1E"/>
          <w:sz w:val="28"/>
          <w:szCs w:val="28"/>
        </w:rPr>
        <w:t>Аудит</w:t>
      </w:r>
      <w:r w:rsidR="00DB5EB3">
        <w:rPr>
          <w:color w:val="1E1E1E"/>
          <w:sz w:val="28"/>
          <w:szCs w:val="28"/>
        </w:rPr>
        <w:t xml:space="preserve"> </w:t>
      </w:r>
      <w:r w:rsidRPr="00254E77">
        <w:rPr>
          <w:color w:val="1E1E1E"/>
          <w:sz w:val="28"/>
          <w:szCs w:val="28"/>
        </w:rPr>
        <w:t>эффективности</w:t>
      </w:r>
      <w:r w:rsidR="00DB5EB3">
        <w:rPr>
          <w:color w:val="1E1E1E"/>
          <w:sz w:val="28"/>
          <w:szCs w:val="28"/>
        </w:rPr>
        <w:t xml:space="preserve"> </w:t>
      </w:r>
      <w:r w:rsidRPr="00254E77">
        <w:rPr>
          <w:color w:val="1E1E1E"/>
          <w:sz w:val="28"/>
          <w:szCs w:val="28"/>
        </w:rPr>
        <w:t>контроля</w:t>
      </w:r>
      <w:r w:rsidR="00DB5EB3">
        <w:rPr>
          <w:color w:val="1E1E1E"/>
          <w:sz w:val="28"/>
          <w:szCs w:val="28"/>
        </w:rPr>
        <w:t xml:space="preserve"> </w:t>
      </w:r>
      <w:r w:rsidRPr="00254E77">
        <w:rPr>
          <w:color w:val="1E1E1E"/>
          <w:sz w:val="28"/>
          <w:szCs w:val="28"/>
        </w:rPr>
        <w:t>за</w:t>
      </w:r>
      <w:r w:rsidR="00DB5EB3">
        <w:rPr>
          <w:color w:val="1E1E1E"/>
          <w:sz w:val="28"/>
          <w:szCs w:val="28"/>
        </w:rPr>
        <w:t xml:space="preserve"> </w:t>
      </w:r>
      <w:r w:rsidRPr="00254E77">
        <w:rPr>
          <w:color w:val="1E1E1E"/>
          <w:sz w:val="28"/>
          <w:szCs w:val="28"/>
        </w:rPr>
        <w:t>деятельностью</w:t>
      </w:r>
      <w:r w:rsidR="00DB5EB3">
        <w:rPr>
          <w:color w:val="1E1E1E"/>
          <w:sz w:val="28"/>
          <w:szCs w:val="28"/>
        </w:rPr>
        <w:t xml:space="preserve"> </w:t>
      </w:r>
      <w:r w:rsidRPr="00254E77">
        <w:rPr>
          <w:color w:val="1E1E1E"/>
          <w:sz w:val="28"/>
          <w:szCs w:val="28"/>
        </w:rPr>
        <w:t>уполномоченных</w:t>
      </w:r>
      <w:r w:rsidR="00DB5EB3">
        <w:rPr>
          <w:color w:val="1E1E1E"/>
          <w:sz w:val="28"/>
          <w:szCs w:val="28"/>
        </w:rPr>
        <w:t xml:space="preserve"> </w:t>
      </w:r>
      <w:r w:rsidRPr="00254E77">
        <w:rPr>
          <w:color w:val="1E1E1E"/>
          <w:sz w:val="28"/>
          <w:szCs w:val="28"/>
        </w:rPr>
        <w:t>государственных</w:t>
      </w:r>
      <w:r w:rsidR="00DB5EB3">
        <w:rPr>
          <w:color w:val="1E1E1E"/>
          <w:sz w:val="28"/>
          <w:szCs w:val="28"/>
        </w:rPr>
        <w:t xml:space="preserve"> </w:t>
      </w:r>
      <w:r w:rsidRPr="00254E77">
        <w:rPr>
          <w:color w:val="1E1E1E"/>
          <w:sz w:val="28"/>
          <w:szCs w:val="28"/>
        </w:rPr>
        <w:t>(местных)</w:t>
      </w:r>
      <w:r w:rsidR="00DB5EB3">
        <w:rPr>
          <w:color w:val="1E1E1E"/>
          <w:sz w:val="28"/>
          <w:szCs w:val="28"/>
        </w:rPr>
        <w:t xml:space="preserve"> </w:t>
      </w:r>
      <w:r w:rsidRPr="00254E77">
        <w:rPr>
          <w:color w:val="1E1E1E"/>
          <w:sz w:val="28"/>
          <w:szCs w:val="28"/>
        </w:rPr>
        <w:t>органов</w:t>
      </w:r>
      <w:r w:rsidR="00DB5EB3">
        <w:rPr>
          <w:color w:val="1E1E1E"/>
          <w:sz w:val="28"/>
          <w:szCs w:val="28"/>
        </w:rPr>
        <w:t xml:space="preserve"> </w:t>
      </w:r>
      <w:r w:rsidRPr="00254E77">
        <w:rPr>
          <w:color w:val="1E1E1E"/>
          <w:sz w:val="28"/>
          <w:szCs w:val="28"/>
        </w:rPr>
        <w:t>по</w:t>
      </w:r>
      <w:r w:rsidR="00DB5EB3">
        <w:rPr>
          <w:color w:val="1E1E1E"/>
          <w:sz w:val="28"/>
          <w:szCs w:val="28"/>
        </w:rPr>
        <w:t xml:space="preserve"> </w:t>
      </w:r>
      <w:r w:rsidRPr="00254E77">
        <w:rPr>
          <w:color w:val="1E1E1E"/>
          <w:sz w:val="28"/>
          <w:szCs w:val="28"/>
        </w:rPr>
        <w:t>осуществлению</w:t>
      </w:r>
      <w:r w:rsidR="00DB5EB3">
        <w:rPr>
          <w:color w:val="1E1E1E"/>
          <w:sz w:val="28"/>
          <w:szCs w:val="28"/>
        </w:rPr>
        <w:t xml:space="preserve"> </w:t>
      </w:r>
      <w:r w:rsidRPr="00254E77">
        <w:rPr>
          <w:color w:val="1E1E1E"/>
          <w:sz w:val="28"/>
          <w:szCs w:val="28"/>
        </w:rPr>
        <w:t>функции,</w:t>
      </w:r>
      <w:r w:rsidR="00DB5EB3">
        <w:rPr>
          <w:color w:val="1E1E1E"/>
          <w:sz w:val="28"/>
          <w:szCs w:val="28"/>
        </w:rPr>
        <w:t xml:space="preserve"> </w:t>
      </w:r>
      <w:r w:rsidRPr="00254E77">
        <w:rPr>
          <w:color w:val="1E1E1E"/>
          <w:sz w:val="28"/>
          <w:szCs w:val="28"/>
        </w:rPr>
        <w:t>обеспечивающих</w:t>
      </w:r>
      <w:r w:rsidR="00DB5EB3">
        <w:rPr>
          <w:color w:val="1E1E1E"/>
          <w:sz w:val="28"/>
          <w:szCs w:val="28"/>
        </w:rPr>
        <w:t xml:space="preserve"> </w:t>
      </w:r>
      <w:r w:rsidRPr="00254E77">
        <w:rPr>
          <w:color w:val="1E1E1E"/>
          <w:sz w:val="28"/>
          <w:szCs w:val="28"/>
        </w:rPr>
        <w:t>исполнение</w:t>
      </w:r>
      <w:r w:rsidR="00DB5EB3">
        <w:rPr>
          <w:color w:val="1E1E1E"/>
          <w:sz w:val="28"/>
          <w:szCs w:val="28"/>
        </w:rPr>
        <w:t xml:space="preserve"> </w:t>
      </w:r>
      <w:r w:rsidRPr="00254E77">
        <w:rPr>
          <w:color w:val="1E1E1E"/>
          <w:sz w:val="28"/>
          <w:szCs w:val="28"/>
        </w:rPr>
        <w:t>налогового</w:t>
      </w:r>
      <w:r w:rsidR="00DB5EB3">
        <w:rPr>
          <w:color w:val="1E1E1E"/>
          <w:sz w:val="28"/>
          <w:szCs w:val="28"/>
        </w:rPr>
        <w:t xml:space="preserve"> </w:t>
      </w:r>
      <w:r w:rsidRPr="00254E77">
        <w:rPr>
          <w:color w:val="1E1E1E"/>
          <w:sz w:val="28"/>
          <w:szCs w:val="28"/>
        </w:rPr>
        <w:t>законодательства.</w:t>
      </w:r>
      <w:r w:rsidR="00DB5EB3">
        <w:rPr>
          <w:color w:val="1E1E1E"/>
          <w:sz w:val="28"/>
          <w:szCs w:val="28"/>
        </w:rPr>
        <w:t xml:space="preserve"> </w:t>
      </w:r>
      <w:r w:rsidR="008B7764">
        <w:rPr>
          <w:color w:val="1E1E1E"/>
          <w:sz w:val="28"/>
          <w:szCs w:val="28"/>
        </w:rPr>
        <w:t>На</w:t>
      </w:r>
      <w:r w:rsidR="00DB5EB3">
        <w:rPr>
          <w:color w:val="0D0D0D"/>
          <w:sz w:val="28"/>
          <w:szCs w:val="28"/>
          <w:shd w:val="clear" w:color="auto" w:fill="FFFFFF"/>
        </w:rPr>
        <w:t xml:space="preserve"> </w:t>
      </w:r>
      <w:r w:rsidRPr="00254E77">
        <w:rPr>
          <w:color w:val="0D0D0D"/>
          <w:sz w:val="28"/>
          <w:szCs w:val="28"/>
          <w:shd w:val="clear" w:color="auto" w:fill="FFFFFF"/>
        </w:rPr>
        <w:t>данном</w:t>
      </w:r>
      <w:r w:rsidR="00DB5EB3">
        <w:rPr>
          <w:color w:val="0D0D0D"/>
          <w:sz w:val="28"/>
          <w:szCs w:val="28"/>
          <w:shd w:val="clear" w:color="auto" w:fill="FFFFFF"/>
        </w:rPr>
        <w:t xml:space="preserve"> </w:t>
      </w:r>
      <w:r w:rsidRPr="00254E77">
        <w:rPr>
          <w:color w:val="0D0D0D"/>
          <w:sz w:val="28"/>
          <w:szCs w:val="28"/>
          <w:shd w:val="clear" w:color="auto" w:fill="FFFFFF"/>
        </w:rPr>
        <w:t>этапе</w:t>
      </w:r>
      <w:r w:rsidR="00DB5EB3">
        <w:rPr>
          <w:color w:val="0D0D0D"/>
          <w:sz w:val="28"/>
          <w:szCs w:val="28"/>
          <w:shd w:val="clear" w:color="auto" w:fill="FFFFFF"/>
        </w:rPr>
        <w:t xml:space="preserve"> </w:t>
      </w:r>
      <w:r w:rsidRPr="00254E77">
        <w:rPr>
          <w:color w:val="0D0D0D"/>
          <w:sz w:val="28"/>
          <w:szCs w:val="28"/>
          <w:shd w:val="clear" w:color="auto" w:fill="FFFFFF"/>
        </w:rPr>
        <w:t>дается</w:t>
      </w:r>
      <w:r w:rsidR="00DB5EB3">
        <w:rPr>
          <w:sz w:val="28"/>
          <w:szCs w:val="28"/>
        </w:rPr>
        <w:t xml:space="preserve"> </w:t>
      </w:r>
      <w:r w:rsidRPr="00254E77">
        <w:rPr>
          <w:sz w:val="28"/>
          <w:szCs w:val="28"/>
        </w:rPr>
        <w:t>оценка</w:t>
      </w:r>
      <w:r w:rsidR="00DB5EB3">
        <w:rPr>
          <w:sz w:val="28"/>
          <w:szCs w:val="28"/>
        </w:rPr>
        <w:t xml:space="preserve"> </w:t>
      </w:r>
      <w:r w:rsidRPr="00254E77">
        <w:rPr>
          <w:sz w:val="28"/>
          <w:szCs w:val="28"/>
        </w:rPr>
        <w:t>работы</w:t>
      </w:r>
      <w:r w:rsidR="00DB5EB3">
        <w:rPr>
          <w:sz w:val="28"/>
          <w:szCs w:val="28"/>
        </w:rPr>
        <w:t xml:space="preserve"> </w:t>
      </w:r>
      <w:r w:rsidRPr="00254E77">
        <w:rPr>
          <w:sz w:val="28"/>
          <w:szCs w:val="28"/>
        </w:rPr>
        <w:t>органов</w:t>
      </w:r>
      <w:r w:rsidR="00DB5EB3">
        <w:rPr>
          <w:sz w:val="28"/>
          <w:szCs w:val="28"/>
        </w:rPr>
        <w:t xml:space="preserve"> </w:t>
      </w:r>
      <w:r w:rsidRPr="00254E77">
        <w:rPr>
          <w:sz w:val="28"/>
          <w:szCs w:val="28"/>
        </w:rPr>
        <w:t>государственных</w:t>
      </w:r>
      <w:r w:rsidR="00DB5EB3">
        <w:rPr>
          <w:sz w:val="28"/>
          <w:szCs w:val="28"/>
        </w:rPr>
        <w:t xml:space="preserve"> </w:t>
      </w:r>
      <w:r w:rsidRPr="00254E77">
        <w:rPr>
          <w:sz w:val="28"/>
          <w:szCs w:val="28"/>
        </w:rPr>
        <w:t>доходов</w:t>
      </w:r>
      <w:r w:rsidR="00DB5EB3">
        <w:rPr>
          <w:sz w:val="28"/>
          <w:szCs w:val="28"/>
        </w:rPr>
        <w:t xml:space="preserve"> </w:t>
      </w:r>
      <w:r w:rsidRPr="00254E77">
        <w:rPr>
          <w:sz w:val="28"/>
          <w:szCs w:val="28"/>
        </w:rPr>
        <w:t>по</w:t>
      </w:r>
      <w:r w:rsidR="00DB5EB3">
        <w:rPr>
          <w:sz w:val="28"/>
          <w:szCs w:val="28"/>
        </w:rPr>
        <w:t xml:space="preserve"> </w:t>
      </w:r>
      <w:r w:rsidRPr="00254E77">
        <w:rPr>
          <w:sz w:val="28"/>
          <w:szCs w:val="28"/>
        </w:rPr>
        <w:t>обеспечению</w:t>
      </w:r>
      <w:r w:rsidR="00DB5EB3">
        <w:rPr>
          <w:sz w:val="28"/>
          <w:szCs w:val="28"/>
        </w:rPr>
        <w:t xml:space="preserve"> </w:t>
      </w:r>
      <w:r w:rsidRPr="00254E77">
        <w:rPr>
          <w:sz w:val="28"/>
          <w:szCs w:val="28"/>
        </w:rPr>
        <w:t>эффективного</w:t>
      </w:r>
      <w:r w:rsidR="00DB5EB3">
        <w:rPr>
          <w:sz w:val="28"/>
          <w:szCs w:val="28"/>
        </w:rPr>
        <w:t xml:space="preserve"> </w:t>
      </w:r>
      <w:r w:rsidRPr="00254E77">
        <w:rPr>
          <w:sz w:val="28"/>
          <w:szCs w:val="28"/>
        </w:rPr>
        <w:t>взаимодействия</w:t>
      </w:r>
      <w:r w:rsidR="00DB5EB3">
        <w:rPr>
          <w:sz w:val="28"/>
          <w:szCs w:val="28"/>
        </w:rPr>
        <w:t xml:space="preserve"> </w:t>
      </w:r>
      <w:r w:rsidRPr="00254E77">
        <w:rPr>
          <w:sz w:val="28"/>
          <w:szCs w:val="28"/>
        </w:rPr>
        <w:t>с</w:t>
      </w:r>
      <w:r w:rsidR="00DB5EB3">
        <w:rPr>
          <w:sz w:val="28"/>
          <w:szCs w:val="28"/>
        </w:rPr>
        <w:t xml:space="preserve"> </w:t>
      </w:r>
      <w:r w:rsidRPr="00254E77">
        <w:rPr>
          <w:sz w:val="28"/>
          <w:szCs w:val="28"/>
        </w:rPr>
        <w:t>уполномоченными</w:t>
      </w:r>
      <w:r w:rsidR="00DB5EB3">
        <w:rPr>
          <w:sz w:val="28"/>
          <w:szCs w:val="28"/>
        </w:rPr>
        <w:t xml:space="preserve"> </w:t>
      </w:r>
      <w:r w:rsidRPr="00254E77">
        <w:rPr>
          <w:sz w:val="28"/>
          <w:szCs w:val="28"/>
        </w:rPr>
        <w:t>органами.</w:t>
      </w:r>
      <w:r w:rsidR="00DB5EB3">
        <w:rPr>
          <w:sz w:val="28"/>
          <w:szCs w:val="28"/>
        </w:rPr>
        <w:t xml:space="preserve"> </w:t>
      </w:r>
      <w:r w:rsidRPr="00254E77">
        <w:rPr>
          <w:sz w:val="28"/>
          <w:szCs w:val="28"/>
        </w:rPr>
        <w:t>По</w:t>
      </w:r>
      <w:r w:rsidR="00DB5EB3">
        <w:rPr>
          <w:sz w:val="28"/>
          <w:szCs w:val="28"/>
        </w:rPr>
        <w:t xml:space="preserve"> </w:t>
      </w:r>
      <w:r w:rsidRPr="00254E77">
        <w:rPr>
          <w:sz w:val="28"/>
          <w:szCs w:val="28"/>
        </w:rPr>
        <w:t>результатам</w:t>
      </w:r>
      <w:r w:rsidR="00DB5EB3">
        <w:rPr>
          <w:sz w:val="28"/>
          <w:szCs w:val="28"/>
        </w:rPr>
        <w:t xml:space="preserve"> </w:t>
      </w:r>
      <w:r w:rsidRPr="00254E77">
        <w:rPr>
          <w:sz w:val="28"/>
          <w:szCs w:val="28"/>
        </w:rPr>
        <w:t>анализа</w:t>
      </w:r>
      <w:r w:rsidR="00DB5EB3">
        <w:rPr>
          <w:sz w:val="28"/>
          <w:szCs w:val="28"/>
        </w:rPr>
        <w:t xml:space="preserve"> </w:t>
      </w:r>
      <w:r w:rsidRPr="00254E77">
        <w:rPr>
          <w:sz w:val="28"/>
          <w:szCs w:val="28"/>
        </w:rPr>
        <w:t>дается</w:t>
      </w:r>
      <w:r w:rsidR="00DB5EB3">
        <w:rPr>
          <w:sz w:val="28"/>
          <w:szCs w:val="28"/>
        </w:rPr>
        <w:t xml:space="preserve"> </w:t>
      </w:r>
      <w:r w:rsidRPr="00254E77">
        <w:rPr>
          <w:sz w:val="28"/>
          <w:szCs w:val="28"/>
        </w:rPr>
        <w:t>оценка</w:t>
      </w:r>
      <w:r w:rsidR="00DB5EB3">
        <w:rPr>
          <w:sz w:val="28"/>
          <w:szCs w:val="28"/>
        </w:rPr>
        <w:t xml:space="preserve"> </w:t>
      </w:r>
      <w:r w:rsidRPr="00254E77">
        <w:rPr>
          <w:sz w:val="28"/>
          <w:szCs w:val="28"/>
        </w:rPr>
        <w:t>эффективности</w:t>
      </w:r>
      <w:r w:rsidR="00DB5EB3">
        <w:rPr>
          <w:sz w:val="28"/>
          <w:szCs w:val="28"/>
        </w:rPr>
        <w:t xml:space="preserve"> </w:t>
      </w:r>
      <w:r w:rsidRPr="00254E77">
        <w:rPr>
          <w:sz w:val="28"/>
          <w:szCs w:val="28"/>
        </w:rPr>
        <w:t>работы</w:t>
      </w:r>
      <w:r w:rsidR="00DB5EB3">
        <w:rPr>
          <w:sz w:val="28"/>
          <w:szCs w:val="28"/>
        </w:rPr>
        <w:t xml:space="preserve"> </w:t>
      </w:r>
      <w:r w:rsidRPr="00254E77">
        <w:rPr>
          <w:sz w:val="28"/>
          <w:szCs w:val="28"/>
        </w:rPr>
        <w:t>по</w:t>
      </w:r>
      <w:r w:rsidR="00DB5EB3">
        <w:rPr>
          <w:sz w:val="28"/>
          <w:szCs w:val="28"/>
        </w:rPr>
        <w:t xml:space="preserve"> </w:t>
      </w:r>
      <w:r w:rsidRPr="00254E77">
        <w:rPr>
          <w:sz w:val="28"/>
          <w:szCs w:val="28"/>
        </w:rPr>
        <w:t>регистрации</w:t>
      </w:r>
      <w:r w:rsidR="00DB5EB3">
        <w:rPr>
          <w:sz w:val="28"/>
          <w:szCs w:val="28"/>
        </w:rPr>
        <w:t xml:space="preserve"> </w:t>
      </w:r>
      <w:r w:rsidRPr="00254E77">
        <w:rPr>
          <w:sz w:val="28"/>
          <w:szCs w:val="28"/>
        </w:rPr>
        <w:t>налогоплательщиков,</w:t>
      </w:r>
      <w:r w:rsidR="00DB5EB3">
        <w:rPr>
          <w:sz w:val="28"/>
          <w:szCs w:val="28"/>
        </w:rPr>
        <w:t xml:space="preserve"> </w:t>
      </w:r>
      <w:r w:rsidRPr="00254E77">
        <w:rPr>
          <w:sz w:val="28"/>
          <w:szCs w:val="28"/>
        </w:rPr>
        <w:t>условная</w:t>
      </w:r>
      <w:r w:rsidR="00DB5EB3">
        <w:rPr>
          <w:sz w:val="28"/>
          <w:szCs w:val="28"/>
        </w:rPr>
        <w:t xml:space="preserve"> </w:t>
      </w:r>
      <w:r w:rsidRPr="00254E77">
        <w:rPr>
          <w:sz w:val="28"/>
          <w:szCs w:val="28"/>
        </w:rPr>
        <w:t>оценка</w:t>
      </w:r>
      <w:r w:rsidR="00DB5EB3">
        <w:rPr>
          <w:sz w:val="28"/>
          <w:szCs w:val="28"/>
        </w:rPr>
        <w:t xml:space="preserve"> </w:t>
      </w:r>
      <w:r w:rsidRPr="00254E77">
        <w:rPr>
          <w:sz w:val="28"/>
          <w:szCs w:val="28"/>
        </w:rPr>
        <w:t>потерь</w:t>
      </w:r>
      <w:r w:rsidR="00DB5EB3">
        <w:rPr>
          <w:sz w:val="28"/>
          <w:szCs w:val="28"/>
        </w:rPr>
        <w:t xml:space="preserve"> </w:t>
      </w:r>
      <w:r w:rsidRPr="00254E77">
        <w:rPr>
          <w:sz w:val="28"/>
          <w:szCs w:val="28"/>
        </w:rPr>
        <w:t>бюджета,</w:t>
      </w:r>
      <w:r w:rsidR="00DB5EB3">
        <w:rPr>
          <w:sz w:val="28"/>
          <w:szCs w:val="28"/>
        </w:rPr>
        <w:t xml:space="preserve"> </w:t>
      </w:r>
      <w:r w:rsidRPr="00254E77">
        <w:rPr>
          <w:sz w:val="28"/>
          <w:szCs w:val="28"/>
        </w:rPr>
        <w:t>возникающих</w:t>
      </w:r>
      <w:r w:rsidR="00DB5EB3">
        <w:rPr>
          <w:sz w:val="28"/>
          <w:szCs w:val="28"/>
        </w:rPr>
        <w:t xml:space="preserve"> </w:t>
      </w:r>
      <w:r w:rsidRPr="00254E77">
        <w:rPr>
          <w:sz w:val="28"/>
          <w:szCs w:val="28"/>
        </w:rPr>
        <w:t>при</w:t>
      </w:r>
      <w:r w:rsidR="00DB5EB3">
        <w:rPr>
          <w:sz w:val="28"/>
          <w:szCs w:val="28"/>
        </w:rPr>
        <w:t xml:space="preserve"> </w:t>
      </w:r>
      <w:r w:rsidRPr="00254E77">
        <w:rPr>
          <w:sz w:val="28"/>
          <w:szCs w:val="28"/>
        </w:rPr>
        <w:t>ненадлежащей</w:t>
      </w:r>
      <w:r w:rsidR="00DB5EB3">
        <w:rPr>
          <w:sz w:val="28"/>
          <w:szCs w:val="28"/>
        </w:rPr>
        <w:t xml:space="preserve"> </w:t>
      </w:r>
      <w:r w:rsidRPr="00254E77">
        <w:rPr>
          <w:sz w:val="28"/>
          <w:szCs w:val="28"/>
        </w:rPr>
        <w:t>работе.</w:t>
      </w:r>
    </w:p>
    <w:p w14:paraId="44EA57A5" w14:textId="4A8004E4" w:rsidR="00A96FA2" w:rsidRPr="00254E77" w:rsidRDefault="00A96FA2" w:rsidP="00713743">
      <w:pPr>
        <w:pStyle w:val="a4"/>
        <w:numPr>
          <w:ilvl w:val="0"/>
          <w:numId w:val="3"/>
        </w:numPr>
        <w:tabs>
          <w:tab w:val="left" w:pos="993"/>
        </w:tabs>
        <w:ind w:left="0" w:firstLine="709"/>
        <w:jc w:val="both"/>
        <w:rPr>
          <w:sz w:val="28"/>
          <w:szCs w:val="28"/>
          <w:lang w:val="kk-KZ"/>
        </w:rPr>
      </w:pPr>
      <w:r w:rsidRPr="00254E77">
        <w:rPr>
          <w:color w:val="1E1E1E"/>
          <w:sz w:val="28"/>
          <w:szCs w:val="28"/>
        </w:rPr>
        <w:t>Аудит</w:t>
      </w:r>
      <w:r w:rsidR="00DB5EB3">
        <w:rPr>
          <w:color w:val="1E1E1E"/>
          <w:sz w:val="28"/>
          <w:szCs w:val="28"/>
        </w:rPr>
        <w:t xml:space="preserve"> </w:t>
      </w:r>
      <w:r w:rsidRPr="00254E77">
        <w:rPr>
          <w:color w:val="1E1E1E"/>
          <w:sz w:val="28"/>
          <w:szCs w:val="28"/>
        </w:rPr>
        <w:t>эффективности</w:t>
      </w:r>
      <w:r w:rsidR="00DB5EB3">
        <w:rPr>
          <w:color w:val="1E1E1E"/>
          <w:sz w:val="28"/>
          <w:szCs w:val="28"/>
        </w:rPr>
        <w:t xml:space="preserve"> </w:t>
      </w:r>
      <w:r w:rsidRPr="00254E77">
        <w:rPr>
          <w:color w:val="1E1E1E"/>
          <w:sz w:val="28"/>
          <w:szCs w:val="28"/>
        </w:rPr>
        <w:t>работы</w:t>
      </w:r>
      <w:r w:rsidR="00DB5EB3">
        <w:rPr>
          <w:color w:val="1E1E1E"/>
          <w:sz w:val="28"/>
          <w:szCs w:val="28"/>
        </w:rPr>
        <w:t xml:space="preserve"> </w:t>
      </w:r>
      <w:r w:rsidRPr="00254E77">
        <w:rPr>
          <w:color w:val="1E1E1E"/>
          <w:sz w:val="28"/>
          <w:szCs w:val="28"/>
        </w:rPr>
        <w:t>по</w:t>
      </w:r>
      <w:r w:rsidR="00DB5EB3">
        <w:rPr>
          <w:color w:val="1E1E1E"/>
          <w:sz w:val="28"/>
          <w:szCs w:val="28"/>
        </w:rPr>
        <w:t xml:space="preserve"> </w:t>
      </w:r>
      <w:r w:rsidRPr="00254E77">
        <w:rPr>
          <w:color w:val="1E1E1E"/>
          <w:sz w:val="28"/>
          <w:szCs w:val="28"/>
        </w:rPr>
        <w:t>регистрации</w:t>
      </w:r>
      <w:r w:rsidR="00DB5EB3">
        <w:rPr>
          <w:color w:val="1E1E1E"/>
          <w:sz w:val="28"/>
          <w:szCs w:val="28"/>
        </w:rPr>
        <w:t xml:space="preserve"> </w:t>
      </w:r>
      <w:r w:rsidRPr="00254E77">
        <w:rPr>
          <w:color w:val="1E1E1E"/>
          <w:sz w:val="28"/>
          <w:szCs w:val="28"/>
        </w:rPr>
        <w:t>налогоплательщиков</w:t>
      </w:r>
      <w:r w:rsidR="00DB5EB3">
        <w:rPr>
          <w:color w:val="1E1E1E"/>
          <w:sz w:val="28"/>
          <w:szCs w:val="28"/>
        </w:rPr>
        <w:t xml:space="preserve"> </w:t>
      </w:r>
      <w:r w:rsidRPr="00254E77">
        <w:rPr>
          <w:color w:val="1E1E1E"/>
          <w:sz w:val="28"/>
          <w:szCs w:val="28"/>
        </w:rPr>
        <w:t>в</w:t>
      </w:r>
      <w:r w:rsidR="00DB5EB3">
        <w:rPr>
          <w:color w:val="1E1E1E"/>
          <w:sz w:val="28"/>
          <w:szCs w:val="28"/>
        </w:rPr>
        <w:t xml:space="preserve"> </w:t>
      </w:r>
      <w:r w:rsidRPr="00254E77">
        <w:rPr>
          <w:color w:val="1E1E1E"/>
          <w:sz w:val="28"/>
          <w:szCs w:val="28"/>
        </w:rPr>
        <w:t>органах</w:t>
      </w:r>
      <w:r w:rsidR="00DB5EB3">
        <w:rPr>
          <w:color w:val="1E1E1E"/>
          <w:sz w:val="28"/>
          <w:szCs w:val="28"/>
        </w:rPr>
        <w:t xml:space="preserve"> </w:t>
      </w:r>
      <w:r w:rsidRPr="00254E77">
        <w:rPr>
          <w:color w:val="1E1E1E"/>
          <w:sz w:val="28"/>
          <w:szCs w:val="28"/>
        </w:rPr>
        <w:t>государственных</w:t>
      </w:r>
      <w:r w:rsidR="00DB5EB3">
        <w:rPr>
          <w:color w:val="1E1E1E"/>
          <w:sz w:val="28"/>
          <w:szCs w:val="28"/>
        </w:rPr>
        <w:t xml:space="preserve"> </w:t>
      </w:r>
      <w:r w:rsidRPr="00254E77">
        <w:rPr>
          <w:color w:val="1E1E1E"/>
          <w:sz w:val="28"/>
          <w:szCs w:val="28"/>
        </w:rPr>
        <w:t>доходов.</w:t>
      </w:r>
      <w:r w:rsidR="00DB5EB3">
        <w:rPr>
          <w:color w:val="1E1E1E"/>
          <w:sz w:val="28"/>
          <w:szCs w:val="28"/>
        </w:rPr>
        <w:t xml:space="preserve"> </w:t>
      </w:r>
      <w:r w:rsidRPr="00254E77">
        <w:rPr>
          <w:sz w:val="28"/>
          <w:szCs w:val="28"/>
        </w:rPr>
        <w:t>По</w:t>
      </w:r>
      <w:r w:rsidR="00DB5EB3">
        <w:rPr>
          <w:sz w:val="28"/>
          <w:szCs w:val="28"/>
        </w:rPr>
        <w:t xml:space="preserve"> </w:t>
      </w:r>
      <w:r w:rsidRPr="00254E77">
        <w:rPr>
          <w:sz w:val="28"/>
          <w:szCs w:val="28"/>
        </w:rPr>
        <w:t>результатам</w:t>
      </w:r>
      <w:r w:rsidR="00DB5EB3">
        <w:rPr>
          <w:sz w:val="28"/>
          <w:szCs w:val="28"/>
        </w:rPr>
        <w:t xml:space="preserve"> </w:t>
      </w:r>
      <w:r w:rsidRPr="00254E77">
        <w:rPr>
          <w:sz w:val="28"/>
          <w:szCs w:val="28"/>
        </w:rPr>
        <w:t>анализа</w:t>
      </w:r>
      <w:r w:rsidR="00DB5EB3">
        <w:rPr>
          <w:sz w:val="28"/>
          <w:szCs w:val="28"/>
        </w:rPr>
        <w:t xml:space="preserve"> </w:t>
      </w:r>
      <w:r w:rsidRPr="00254E77">
        <w:rPr>
          <w:sz w:val="28"/>
          <w:szCs w:val="28"/>
        </w:rPr>
        <w:t>дается</w:t>
      </w:r>
      <w:r w:rsidR="00DB5EB3">
        <w:rPr>
          <w:sz w:val="28"/>
          <w:szCs w:val="28"/>
        </w:rPr>
        <w:t xml:space="preserve"> </w:t>
      </w:r>
      <w:r w:rsidRPr="00254E77">
        <w:rPr>
          <w:sz w:val="28"/>
          <w:szCs w:val="28"/>
        </w:rPr>
        <w:t>оценка</w:t>
      </w:r>
      <w:r w:rsidR="00DB5EB3">
        <w:rPr>
          <w:sz w:val="28"/>
          <w:szCs w:val="28"/>
        </w:rPr>
        <w:t xml:space="preserve"> </w:t>
      </w:r>
      <w:r w:rsidRPr="00254E77">
        <w:rPr>
          <w:sz w:val="28"/>
          <w:szCs w:val="28"/>
        </w:rPr>
        <w:t>эффективности</w:t>
      </w:r>
      <w:r w:rsidR="00DB5EB3">
        <w:rPr>
          <w:sz w:val="28"/>
          <w:szCs w:val="28"/>
        </w:rPr>
        <w:t xml:space="preserve"> </w:t>
      </w:r>
      <w:r w:rsidRPr="00254E77">
        <w:rPr>
          <w:sz w:val="28"/>
          <w:szCs w:val="28"/>
        </w:rPr>
        <w:t>работы</w:t>
      </w:r>
      <w:r w:rsidR="00DB5EB3">
        <w:rPr>
          <w:sz w:val="28"/>
          <w:szCs w:val="28"/>
        </w:rPr>
        <w:t xml:space="preserve"> </w:t>
      </w:r>
      <w:r w:rsidRPr="00254E77">
        <w:rPr>
          <w:sz w:val="28"/>
          <w:szCs w:val="28"/>
        </w:rPr>
        <w:t>по</w:t>
      </w:r>
      <w:r w:rsidR="00DB5EB3">
        <w:rPr>
          <w:sz w:val="28"/>
          <w:szCs w:val="28"/>
        </w:rPr>
        <w:t xml:space="preserve"> </w:t>
      </w:r>
      <w:r w:rsidRPr="00254E77">
        <w:rPr>
          <w:sz w:val="28"/>
          <w:szCs w:val="28"/>
        </w:rPr>
        <w:t>регистрации</w:t>
      </w:r>
      <w:r w:rsidR="00DB5EB3">
        <w:rPr>
          <w:sz w:val="28"/>
          <w:szCs w:val="28"/>
        </w:rPr>
        <w:t xml:space="preserve"> </w:t>
      </w:r>
      <w:r w:rsidRPr="00254E77">
        <w:rPr>
          <w:sz w:val="28"/>
          <w:szCs w:val="28"/>
        </w:rPr>
        <w:t>налогоплательщиков,</w:t>
      </w:r>
      <w:r w:rsidR="00DB5EB3">
        <w:rPr>
          <w:sz w:val="28"/>
          <w:szCs w:val="28"/>
        </w:rPr>
        <w:t xml:space="preserve"> </w:t>
      </w:r>
      <w:r w:rsidRPr="00254E77">
        <w:rPr>
          <w:sz w:val="28"/>
          <w:szCs w:val="28"/>
        </w:rPr>
        <w:t>условная</w:t>
      </w:r>
      <w:r w:rsidR="00DB5EB3">
        <w:rPr>
          <w:sz w:val="28"/>
          <w:szCs w:val="28"/>
        </w:rPr>
        <w:t xml:space="preserve"> </w:t>
      </w:r>
      <w:r w:rsidRPr="00254E77">
        <w:rPr>
          <w:sz w:val="28"/>
          <w:szCs w:val="28"/>
        </w:rPr>
        <w:t>оценка</w:t>
      </w:r>
      <w:r w:rsidR="00DB5EB3">
        <w:rPr>
          <w:sz w:val="28"/>
          <w:szCs w:val="28"/>
        </w:rPr>
        <w:t xml:space="preserve"> </w:t>
      </w:r>
      <w:r w:rsidRPr="00254E77">
        <w:rPr>
          <w:sz w:val="28"/>
          <w:szCs w:val="28"/>
        </w:rPr>
        <w:t>потерь</w:t>
      </w:r>
      <w:r w:rsidR="00DB5EB3">
        <w:rPr>
          <w:sz w:val="28"/>
          <w:szCs w:val="28"/>
        </w:rPr>
        <w:t xml:space="preserve"> </w:t>
      </w:r>
      <w:r w:rsidRPr="00254E77">
        <w:rPr>
          <w:sz w:val="28"/>
          <w:szCs w:val="28"/>
        </w:rPr>
        <w:t>бюджета,</w:t>
      </w:r>
      <w:r w:rsidR="00DB5EB3">
        <w:rPr>
          <w:sz w:val="28"/>
          <w:szCs w:val="28"/>
        </w:rPr>
        <w:t xml:space="preserve"> </w:t>
      </w:r>
      <w:r w:rsidRPr="00254E77">
        <w:rPr>
          <w:sz w:val="28"/>
          <w:szCs w:val="28"/>
        </w:rPr>
        <w:t>возникающих</w:t>
      </w:r>
      <w:r w:rsidR="00DB5EB3">
        <w:rPr>
          <w:sz w:val="28"/>
          <w:szCs w:val="28"/>
        </w:rPr>
        <w:t xml:space="preserve"> </w:t>
      </w:r>
      <w:r w:rsidRPr="00254E77">
        <w:rPr>
          <w:sz w:val="28"/>
          <w:szCs w:val="28"/>
        </w:rPr>
        <w:t>при</w:t>
      </w:r>
      <w:r w:rsidR="00DB5EB3">
        <w:rPr>
          <w:sz w:val="28"/>
          <w:szCs w:val="28"/>
        </w:rPr>
        <w:t xml:space="preserve"> </w:t>
      </w:r>
      <w:r w:rsidRPr="00254E77">
        <w:rPr>
          <w:sz w:val="28"/>
          <w:szCs w:val="28"/>
        </w:rPr>
        <w:t>ненадлежащей</w:t>
      </w:r>
      <w:r w:rsidR="00DB5EB3">
        <w:rPr>
          <w:sz w:val="28"/>
          <w:szCs w:val="28"/>
        </w:rPr>
        <w:t xml:space="preserve"> </w:t>
      </w:r>
      <w:r w:rsidRPr="00254E77">
        <w:rPr>
          <w:sz w:val="28"/>
          <w:szCs w:val="28"/>
        </w:rPr>
        <w:t>работе.</w:t>
      </w:r>
    </w:p>
    <w:p w14:paraId="6D313F69" w14:textId="0685F946" w:rsidR="00A96FA2" w:rsidRPr="00254E77" w:rsidRDefault="00A96FA2" w:rsidP="00713743">
      <w:pPr>
        <w:pStyle w:val="a4"/>
        <w:numPr>
          <w:ilvl w:val="0"/>
          <w:numId w:val="3"/>
        </w:numPr>
        <w:tabs>
          <w:tab w:val="left" w:pos="993"/>
        </w:tabs>
        <w:ind w:left="0" w:firstLine="709"/>
        <w:jc w:val="both"/>
        <w:rPr>
          <w:sz w:val="28"/>
          <w:szCs w:val="28"/>
          <w:lang w:val="kk-KZ"/>
        </w:rPr>
      </w:pPr>
      <w:r w:rsidRPr="00254E77">
        <w:rPr>
          <w:color w:val="1E1E1E"/>
          <w:sz w:val="28"/>
          <w:szCs w:val="28"/>
        </w:rPr>
        <w:t>Аудит</w:t>
      </w:r>
      <w:r w:rsidR="00DB5EB3">
        <w:rPr>
          <w:color w:val="1E1E1E"/>
          <w:sz w:val="28"/>
          <w:szCs w:val="28"/>
        </w:rPr>
        <w:t xml:space="preserve"> </w:t>
      </w:r>
      <w:r w:rsidRPr="00254E77">
        <w:rPr>
          <w:color w:val="1E1E1E"/>
          <w:sz w:val="28"/>
          <w:szCs w:val="28"/>
        </w:rPr>
        <w:t>эффективности</w:t>
      </w:r>
      <w:r w:rsidR="00DB5EB3">
        <w:rPr>
          <w:color w:val="1E1E1E"/>
          <w:sz w:val="28"/>
          <w:szCs w:val="28"/>
        </w:rPr>
        <w:t xml:space="preserve"> </w:t>
      </w:r>
      <w:r w:rsidRPr="00254E77">
        <w:rPr>
          <w:color w:val="1E1E1E"/>
          <w:sz w:val="28"/>
          <w:szCs w:val="28"/>
        </w:rPr>
        <w:t>работы</w:t>
      </w:r>
      <w:r w:rsidR="00DB5EB3">
        <w:rPr>
          <w:color w:val="1E1E1E"/>
          <w:sz w:val="28"/>
          <w:szCs w:val="28"/>
        </w:rPr>
        <w:t xml:space="preserve"> </w:t>
      </w:r>
      <w:r w:rsidRPr="00254E77">
        <w:rPr>
          <w:color w:val="1E1E1E"/>
          <w:sz w:val="28"/>
          <w:szCs w:val="28"/>
        </w:rPr>
        <w:t>по</w:t>
      </w:r>
      <w:r w:rsidR="00DB5EB3">
        <w:rPr>
          <w:color w:val="1E1E1E"/>
          <w:sz w:val="28"/>
          <w:szCs w:val="28"/>
        </w:rPr>
        <w:t xml:space="preserve"> </w:t>
      </w:r>
      <w:r w:rsidRPr="00254E77">
        <w:rPr>
          <w:color w:val="1E1E1E"/>
          <w:sz w:val="28"/>
          <w:szCs w:val="28"/>
        </w:rPr>
        <w:t>приему</w:t>
      </w:r>
      <w:r w:rsidR="00DB5EB3">
        <w:rPr>
          <w:color w:val="1E1E1E"/>
          <w:sz w:val="28"/>
          <w:szCs w:val="28"/>
        </w:rPr>
        <w:t xml:space="preserve"> </w:t>
      </w:r>
      <w:r w:rsidRPr="00254E77">
        <w:rPr>
          <w:color w:val="1E1E1E"/>
          <w:sz w:val="28"/>
          <w:szCs w:val="28"/>
        </w:rPr>
        <w:t>налоговых</w:t>
      </w:r>
      <w:r w:rsidR="00DB5EB3">
        <w:rPr>
          <w:color w:val="1E1E1E"/>
          <w:sz w:val="28"/>
          <w:szCs w:val="28"/>
        </w:rPr>
        <w:t xml:space="preserve"> </w:t>
      </w:r>
      <w:r w:rsidRPr="00254E77">
        <w:rPr>
          <w:color w:val="1E1E1E"/>
          <w:sz w:val="28"/>
          <w:szCs w:val="28"/>
        </w:rPr>
        <w:t>форм.</w:t>
      </w:r>
      <w:r w:rsidR="00DB5EB3">
        <w:rPr>
          <w:color w:val="1E1E1E"/>
          <w:sz w:val="28"/>
          <w:szCs w:val="28"/>
        </w:rPr>
        <w:t xml:space="preserve"> </w:t>
      </w:r>
      <w:r w:rsidRPr="00254E77">
        <w:rPr>
          <w:sz w:val="28"/>
          <w:szCs w:val="28"/>
        </w:rPr>
        <w:t>На</w:t>
      </w:r>
      <w:r w:rsidR="00DB5EB3">
        <w:rPr>
          <w:sz w:val="28"/>
          <w:szCs w:val="28"/>
        </w:rPr>
        <w:t xml:space="preserve"> </w:t>
      </w:r>
      <w:r w:rsidRPr="00254E77">
        <w:rPr>
          <w:sz w:val="28"/>
          <w:szCs w:val="28"/>
        </w:rPr>
        <w:t>этом</w:t>
      </w:r>
      <w:r w:rsidR="00DB5EB3">
        <w:rPr>
          <w:sz w:val="28"/>
          <w:szCs w:val="28"/>
        </w:rPr>
        <w:t xml:space="preserve"> </w:t>
      </w:r>
      <w:r w:rsidRPr="00254E77">
        <w:rPr>
          <w:sz w:val="28"/>
          <w:szCs w:val="28"/>
        </w:rPr>
        <w:t>этапе</w:t>
      </w:r>
      <w:r w:rsidR="00DB5EB3">
        <w:rPr>
          <w:sz w:val="28"/>
          <w:szCs w:val="28"/>
        </w:rPr>
        <w:t xml:space="preserve"> </w:t>
      </w:r>
      <w:r w:rsidRPr="00254E77">
        <w:rPr>
          <w:sz w:val="28"/>
          <w:szCs w:val="28"/>
        </w:rPr>
        <w:t>дается</w:t>
      </w:r>
      <w:r w:rsidR="00DB5EB3">
        <w:rPr>
          <w:sz w:val="28"/>
          <w:szCs w:val="28"/>
        </w:rPr>
        <w:t xml:space="preserve"> </w:t>
      </w:r>
      <w:r w:rsidRPr="00254E77">
        <w:rPr>
          <w:sz w:val="28"/>
          <w:szCs w:val="28"/>
        </w:rPr>
        <w:t>оценка</w:t>
      </w:r>
      <w:r w:rsidR="00DB5EB3">
        <w:rPr>
          <w:sz w:val="28"/>
          <w:szCs w:val="28"/>
        </w:rPr>
        <w:t xml:space="preserve"> </w:t>
      </w:r>
      <w:r w:rsidRPr="00254E77">
        <w:rPr>
          <w:sz w:val="28"/>
          <w:szCs w:val="28"/>
        </w:rPr>
        <w:t>обеспечения</w:t>
      </w:r>
      <w:r w:rsidR="00DB5EB3">
        <w:rPr>
          <w:sz w:val="28"/>
          <w:szCs w:val="28"/>
        </w:rPr>
        <w:t xml:space="preserve"> </w:t>
      </w:r>
      <w:r w:rsidRPr="00254E77">
        <w:rPr>
          <w:sz w:val="28"/>
          <w:szCs w:val="28"/>
        </w:rPr>
        <w:t>полноты</w:t>
      </w:r>
      <w:r w:rsidR="00DB5EB3">
        <w:rPr>
          <w:sz w:val="28"/>
          <w:szCs w:val="28"/>
        </w:rPr>
        <w:t xml:space="preserve"> </w:t>
      </w:r>
      <w:r w:rsidRPr="00254E77">
        <w:rPr>
          <w:sz w:val="28"/>
          <w:szCs w:val="28"/>
        </w:rPr>
        <w:t>и</w:t>
      </w:r>
      <w:r w:rsidR="00DB5EB3">
        <w:rPr>
          <w:sz w:val="28"/>
          <w:szCs w:val="28"/>
        </w:rPr>
        <w:t xml:space="preserve"> </w:t>
      </w:r>
      <w:r w:rsidRPr="00254E77">
        <w:rPr>
          <w:sz w:val="28"/>
          <w:szCs w:val="28"/>
        </w:rPr>
        <w:t>своевременности</w:t>
      </w:r>
      <w:r w:rsidR="00DB5EB3">
        <w:rPr>
          <w:sz w:val="28"/>
          <w:szCs w:val="28"/>
        </w:rPr>
        <w:t xml:space="preserve"> </w:t>
      </w:r>
      <w:r w:rsidRPr="00254E77">
        <w:rPr>
          <w:sz w:val="28"/>
          <w:szCs w:val="28"/>
        </w:rPr>
        <w:t>исполнения</w:t>
      </w:r>
      <w:r w:rsidR="00DB5EB3">
        <w:rPr>
          <w:sz w:val="28"/>
          <w:szCs w:val="28"/>
        </w:rPr>
        <w:t xml:space="preserve"> </w:t>
      </w:r>
      <w:r w:rsidRPr="00254E77">
        <w:rPr>
          <w:sz w:val="28"/>
          <w:szCs w:val="28"/>
        </w:rPr>
        <w:t>налоговых</w:t>
      </w:r>
      <w:r w:rsidR="00DB5EB3">
        <w:rPr>
          <w:sz w:val="28"/>
          <w:szCs w:val="28"/>
        </w:rPr>
        <w:t xml:space="preserve"> </w:t>
      </w:r>
      <w:r w:rsidRPr="00254E77">
        <w:rPr>
          <w:sz w:val="28"/>
          <w:szCs w:val="28"/>
        </w:rPr>
        <w:t>обязательств</w:t>
      </w:r>
      <w:r w:rsidR="00DB5EB3">
        <w:rPr>
          <w:sz w:val="28"/>
          <w:szCs w:val="28"/>
        </w:rPr>
        <w:t xml:space="preserve"> </w:t>
      </w:r>
      <w:r w:rsidRPr="00254E77">
        <w:rPr>
          <w:sz w:val="28"/>
          <w:szCs w:val="28"/>
        </w:rPr>
        <w:t>налогоплательщиками</w:t>
      </w:r>
      <w:r w:rsidR="00DB5EB3">
        <w:rPr>
          <w:sz w:val="28"/>
          <w:szCs w:val="28"/>
        </w:rPr>
        <w:t xml:space="preserve"> </w:t>
      </w:r>
      <w:r w:rsidRPr="00254E77">
        <w:rPr>
          <w:sz w:val="28"/>
          <w:szCs w:val="28"/>
        </w:rPr>
        <w:t>по</w:t>
      </w:r>
      <w:r w:rsidR="00DB5EB3">
        <w:rPr>
          <w:sz w:val="28"/>
          <w:szCs w:val="28"/>
        </w:rPr>
        <w:t xml:space="preserve"> </w:t>
      </w:r>
      <w:r w:rsidRPr="00254E77">
        <w:rPr>
          <w:sz w:val="28"/>
          <w:szCs w:val="28"/>
        </w:rPr>
        <w:t>представлению</w:t>
      </w:r>
      <w:r w:rsidR="00DB5EB3">
        <w:rPr>
          <w:sz w:val="28"/>
          <w:szCs w:val="28"/>
        </w:rPr>
        <w:t xml:space="preserve"> </w:t>
      </w:r>
      <w:r w:rsidRPr="00254E77">
        <w:rPr>
          <w:sz w:val="28"/>
          <w:szCs w:val="28"/>
        </w:rPr>
        <w:t>налоговых</w:t>
      </w:r>
      <w:r w:rsidR="00DB5EB3">
        <w:rPr>
          <w:sz w:val="28"/>
          <w:szCs w:val="28"/>
        </w:rPr>
        <w:t xml:space="preserve"> </w:t>
      </w:r>
      <w:r w:rsidRPr="00254E77">
        <w:rPr>
          <w:sz w:val="28"/>
          <w:szCs w:val="28"/>
        </w:rPr>
        <w:t>форм.</w:t>
      </w:r>
      <w:r w:rsidR="00DB5EB3">
        <w:rPr>
          <w:sz w:val="28"/>
          <w:szCs w:val="28"/>
        </w:rPr>
        <w:t xml:space="preserve"> </w:t>
      </w:r>
    </w:p>
    <w:p w14:paraId="155AA39F" w14:textId="5E6F03D0" w:rsidR="00A96FA2" w:rsidRPr="00254E77" w:rsidRDefault="00A96FA2" w:rsidP="00713743">
      <w:pPr>
        <w:pStyle w:val="a4"/>
        <w:numPr>
          <w:ilvl w:val="0"/>
          <w:numId w:val="3"/>
        </w:numPr>
        <w:tabs>
          <w:tab w:val="left" w:pos="993"/>
        </w:tabs>
        <w:ind w:left="0" w:firstLine="709"/>
        <w:jc w:val="both"/>
        <w:textAlignment w:val="baseline"/>
        <w:rPr>
          <w:color w:val="1E1E1E"/>
          <w:sz w:val="28"/>
          <w:szCs w:val="28"/>
        </w:rPr>
      </w:pPr>
      <w:r w:rsidRPr="00254E77">
        <w:rPr>
          <w:color w:val="1E1E1E"/>
          <w:sz w:val="28"/>
          <w:szCs w:val="28"/>
        </w:rPr>
        <w:t>Аудит</w:t>
      </w:r>
      <w:r w:rsidR="00DB5EB3">
        <w:rPr>
          <w:color w:val="1E1E1E"/>
          <w:sz w:val="28"/>
          <w:szCs w:val="28"/>
        </w:rPr>
        <w:t xml:space="preserve"> </w:t>
      </w:r>
      <w:r w:rsidRPr="00254E77">
        <w:rPr>
          <w:color w:val="1E1E1E"/>
          <w:sz w:val="28"/>
          <w:szCs w:val="28"/>
        </w:rPr>
        <w:t>эффективности</w:t>
      </w:r>
      <w:r w:rsidR="00DB5EB3">
        <w:rPr>
          <w:color w:val="1E1E1E"/>
          <w:sz w:val="28"/>
          <w:szCs w:val="28"/>
        </w:rPr>
        <w:t xml:space="preserve"> </w:t>
      </w:r>
      <w:r w:rsidRPr="00254E77">
        <w:rPr>
          <w:color w:val="1E1E1E"/>
          <w:sz w:val="28"/>
          <w:szCs w:val="28"/>
        </w:rPr>
        <w:t>мониторинга</w:t>
      </w:r>
      <w:r w:rsidR="00DB5EB3">
        <w:rPr>
          <w:color w:val="1E1E1E"/>
          <w:sz w:val="28"/>
          <w:szCs w:val="28"/>
        </w:rPr>
        <w:t xml:space="preserve"> </w:t>
      </w:r>
      <w:r w:rsidRPr="00254E77">
        <w:rPr>
          <w:color w:val="1E1E1E"/>
          <w:sz w:val="28"/>
          <w:szCs w:val="28"/>
        </w:rPr>
        <w:t>крупных</w:t>
      </w:r>
      <w:r w:rsidR="00DB5EB3">
        <w:rPr>
          <w:color w:val="1E1E1E"/>
          <w:sz w:val="28"/>
          <w:szCs w:val="28"/>
        </w:rPr>
        <w:t xml:space="preserve"> </w:t>
      </w:r>
      <w:r w:rsidRPr="00254E77">
        <w:rPr>
          <w:color w:val="1E1E1E"/>
          <w:sz w:val="28"/>
          <w:szCs w:val="28"/>
        </w:rPr>
        <w:t>налогоплательщиков.</w:t>
      </w:r>
      <w:r w:rsidR="00DB5EB3">
        <w:rPr>
          <w:sz w:val="28"/>
          <w:szCs w:val="28"/>
        </w:rPr>
        <w:t xml:space="preserve"> </w:t>
      </w:r>
      <w:r w:rsidRPr="00254E77">
        <w:rPr>
          <w:sz w:val="28"/>
          <w:szCs w:val="28"/>
        </w:rPr>
        <w:t>По</w:t>
      </w:r>
      <w:r w:rsidR="00DB5EB3">
        <w:rPr>
          <w:sz w:val="28"/>
          <w:szCs w:val="28"/>
        </w:rPr>
        <w:t xml:space="preserve"> </w:t>
      </w:r>
      <w:r w:rsidRPr="00254E77">
        <w:rPr>
          <w:sz w:val="28"/>
          <w:szCs w:val="28"/>
        </w:rPr>
        <w:t>результатам</w:t>
      </w:r>
      <w:r w:rsidR="00DB5EB3">
        <w:rPr>
          <w:sz w:val="28"/>
          <w:szCs w:val="28"/>
        </w:rPr>
        <w:t xml:space="preserve"> </w:t>
      </w:r>
      <w:r w:rsidRPr="00254E77">
        <w:rPr>
          <w:sz w:val="28"/>
          <w:szCs w:val="28"/>
        </w:rPr>
        <w:t>анализа</w:t>
      </w:r>
      <w:r w:rsidR="00DB5EB3">
        <w:rPr>
          <w:sz w:val="28"/>
          <w:szCs w:val="28"/>
        </w:rPr>
        <w:t xml:space="preserve"> </w:t>
      </w:r>
      <w:r w:rsidRPr="00254E77">
        <w:rPr>
          <w:sz w:val="28"/>
          <w:szCs w:val="28"/>
        </w:rPr>
        <w:t>дается</w:t>
      </w:r>
      <w:r w:rsidR="00DB5EB3">
        <w:rPr>
          <w:sz w:val="28"/>
          <w:szCs w:val="28"/>
        </w:rPr>
        <w:t xml:space="preserve"> </w:t>
      </w:r>
      <w:r w:rsidRPr="00254E77">
        <w:rPr>
          <w:sz w:val="28"/>
          <w:szCs w:val="28"/>
        </w:rPr>
        <w:t>оценка</w:t>
      </w:r>
      <w:r w:rsidR="00DB5EB3">
        <w:rPr>
          <w:sz w:val="28"/>
          <w:szCs w:val="28"/>
        </w:rPr>
        <w:t xml:space="preserve"> </w:t>
      </w:r>
      <w:r w:rsidRPr="00254E77">
        <w:rPr>
          <w:sz w:val="28"/>
          <w:szCs w:val="28"/>
        </w:rPr>
        <w:t>эффективности</w:t>
      </w:r>
      <w:r w:rsidR="00DB5EB3">
        <w:rPr>
          <w:sz w:val="28"/>
          <w:szCs w:val="28"/>
        </w:rPr>
        <w:t xml:space="preserve"> </w:t>
      </w:r>
      <w:r w:rsidRPr="00254E77">
        <w:rPr>
          <w:sz w:val="28"/>
          <w:szCs w:val="28"/>
        </w:rPr>
        <w:t>мониторинга</w:t>
      </w:r>
      <w:r w:rsidR="00DB5EB3">
        <w:rPr>
          <w:sz w:val="28"/>
          <w:szCs w:val="28"/>
        </w:rPr>
        <w:t xml:space="preserve"> </w:t>
      </w:r>
      <w:r w:rsidRPr="00254E77">
        <w:rPr>
          <w:sz w:val="28"/>
          <w:szCs w:val="28"/>
        </w:rPr>
        <w:t>крупных</w:t>
      </w:r>
      <w:r w:rsidR="00DB5EB3">
        <w:rPr>
          <w:sz w:val="28"/>
          <w:szCs w:val="28"/>
        </w:rPr>
        <w:t xml:space="preserve"> </w:t>
      </w:r>
      <w:r w:rsidRPr="00254E77">
        <w:rPr>
          <w:sz w:val="28"/>
          <w:szCs w:val="28"/>
        </w:rPr>
        <w:t>налогоплательщиков</w:t>
      </w:r>
      <w:r w:rsidR="00DB5EB3">
        <w:rPr>
          <w:sz w:val="28"/>
          <w:szCs w:val="28"/>
        </w:rPr>
        <w:t xml:space="preserve"> </w:t>
      </w:r>
      <w:r w:rsidRPr="00254E77">
        <w:rPr>
          <w:sz w:val="28"/>
          <w:szCs w:val="28"/>
        </w:rPr>
        <w:t>на</w:t>
      </w:r>
      <w:r w:rsidR="00DB5EB3">
        <w:rPr>
          <w:sz w:val="28"/>
          <w:szCs w:val="28"/>
        </w:rPr>
        <w:t xml:space="preserve"> </w:t>
      </w:r>
      <w:r w:rsidRPr="00254E77">
        <w:rPr>
          <w:sz w:val="28"/>
          <w:szCs w:val="28"/>
        </w:rPr>
        <w:t>соблюдение</w:t>
      </w:r>
      <w:r w:rsidR="00DB5EB3">
        <w:rPr>
          <w:sz w:val="28"/>
          <w:szCs w:val="28"/>
        </w:rPr>
        <w:t xml:space="preserve"> </w:t>
      </w:r>
      <w:r w:rsidRPr="00254E77">
        <w:rPr>
          <w:sz w:val="28"/>
          <w:szCs w:val="28"/>
        </w:rPr>
        <w:t>ими</w:t>
      </w:r>
      <w:r w:rsidR="00DB5EB3">
        <w:rPr>
          <w:sz w:val="28"/>
          <w:szCs w:val="28"/>
        </w:rPr>
        <w:t xml:space="preserve"> </w:t>
      </w:r>
      <w:r w:rsidRPr="00254E77">
        <w:rPr>
          <w:sz w:val="28"/>
          <w:szCs w:val="28"/>
        </w:rPr>
        <w:t>налогового</w:t>
      </w:r>
      <w:r w:rsidR="00DB5EB3">
        <w:rPr>
          <w:sz w:val="28"/>
          <w:szCs w:val="28"/>
        </w:rPr>
        <w:t xml:space="preserve"> </w:t>
      </w:r>
      <w:r w:rsidRPr="00254E77">
        <w:rPr>
          <w:sz w:val="28"/>
          <w:szCs w:val="28"/>
        </w:rPr>
        <w:t>законодательства.</w:t>
      </w:r>
      <w:r w:rsidR="00DB5EB3">
        <w:rPr>
          <w:sz w:val="28"/>
          <w:szCs w:val="28"/>
        </w:rPr>
        <w:t xml:space="preserve"> </w:t>
      </w:r>
    </w:p>
    <w:p w14:paraId="5143C3A2" w14:textId="6A6E8BFC" w:rsidR="00A96FA2" w:rsidRPr="00254E77" w:rsidRDefault="00A96FA2" w:rsidP="00713743">
      <w:pPr>
        <w:pStyle w:val="a4"/>
        <w:numPr>
          <w:ilvl w:val="0"/>
          <w:numId w:val="3"/>
        </w:numPr>
        <w:tabs>
          <w:tab w:val="left" w:pos="993"/>
        </w:tabs>
        <w:ind w:left="0" w:firstLine="709"/>
        <w:jc w:val="both"/>
        <w:textAlignment w:val="baseline"/>
        <w:rPr>
          <w:color w:val="1E1E1E"/>
          <w:sz w:val="28"/>
          <w:szCs w:val="28"/>
        </w:rPr>
      </w:pPr>
      <w:r w:rsidRPr="00254E77">
        <w:rPr>
          <w:color w:val="1E1E1E"/>
          <w:sz w:val="28"/>
          <w:szCs w:val="28"/>
          <w:lang w:val="kk-KZ"/>
        </w:rPr>
        <w:t>Аудит</w:t>
      </w:r>
      <w:r w:rsidR="00DB5EB3">
        <w:rPr>
          <w:color w:val="1E1E1E"/>
          <w:sz w:val="28"/>
          <w:szCs w:val="28"/>
          <w:lang w:val="kk-KZ"/>
        </w:rPr>
        <w:t xml:space="preserve"> </w:t>
      </w:r>
      <w:r w:rsidRPr="00254E77">
        <w:rPr>
          <w:color w:val="1E1E1E"/>
          <w:sz w:val="28"/>
          <w:szCs w:val="28"/>
          <w:lang w:val="kk-KZ"/>
        </w:rPr>
        <w:t>эффективности</w:t>
      </w:r>
      <w:r w:rsidR="00DB5EB3">
        <w:rPr>
          <w:color w:val="1E1E1E"/>
          <w:sz w:val="28"/>
          <w:szCs w:val="28"/>
          <w:lang w:val="kk-KZ"/>
        </w:rPr>
        <w:t xml:space="preserve"> </w:t>
      </w:r>
      <w:r w:rsidRPr="00254E77">
        <w:rPr>
          <w:color w:val="1E1E1E"/>
          <w:sz w:val="28"/>
          <w:szCs w:val="28"/>
          <w:lang w:val="kk-KZ"/>
        </w:rPr>
        <w:t>государственных</w:t>
      </w:r>
      <w:r w:rsidR="00DB5EB3">
        <w:rPr>
          <w:color w:val="1E1E1E"/>
          <w:sz w:val="28"/>
          <w:szCs w:val="28"/>
          <w:lang w:val="kk-KZ"/>
        </w:rPr>
        <w:t xml:space="preserve"> </w:t>
      </w:r>
      <w:r w:rsidRPr="00254E77">
        <w:rPr>
          <w:color w:val="1E1E1E"/>
          <w:sz w:val="28"/>
          <w:szCs w:val="28"/>
          <w:lang w:val="kk-KZ"/>
        </w:rPr>
        <w:t>услуг</w:t>
      </w:r>
      <w:r w:rsidRPr="00254E77">
        <w:rPr>
          <w:color w:val="1E1E1E"/>
          <w:sz w:val="28"/>
          <w:szCs w:val="28"/>
        </w:rPr>
        <w:t>.</w:t>
      </w:r>
      <w:r w:rsidR="00DB5EB3">
        <w:rPr>
          <w:color w:val="1E1E1E"/>
          <w:sz w:val="28"/>
          <w:szCs w:val="28"/>
        </w:rPr>
        <w:t xml:space="preserve"> </w:t>
      </w:r>
      <w:r w:rsidRPr="00254E77">
        <w:rPr>
          <w:sz w:val="28"/>
          <w:szCs w:val="28"/>
        </w:rPr>
        <w:t>На</w:t>
      </w:r>
      <w:r w:rsidR="00DB5EB3">
        <w:rPr>
          <w:sz w:val="28"/>
          <w:szCs w:val="28"/>
        </w:rPr>
        <w:t xml:space="preserve"> </w:t>
      </w:r>
      <w:r w:rsidRPr="00254E77">
        <w:rPr>
          <w:sz w:val="28"/>
          <w:szCs w:val="28"/>
        </w:rPr>
        <w:t>данном</w:t>
      </w:r>
      <w:r w:rsidR="00DB5EB3">
        <w:rPr>
          <w:sz w:val="28"/>
          <w:szCs w:val="28"/>
        </w:rPr>
        <w:t xml:space="preserve"> </w:t>
      </w:r>
      <w:r w:rsidRPr="00254E77">
        <w:rPr>
          <w:sz w:val="28"/>
          <w:szCs w:val="28"/>
        </w:rPr>
        <w:t>этапе</w:t>
      </w:r>
      <w:r w:rsidR="00DB5EB3">
        <w:rPr>
          <w:sz w:val="28"/>
          <w:szCs w:val="28"/>
        </w:rPr>
        <w:t xml:space="preserve"> </w:t>
      </w:r>
      <w:r w:rsidRPr="00254E77">
        <w:rPr>
          <w:sz w:val="28"/>
          <w:szCs w:val="28"/>
        </w:rPr>
        <w:t>аудитор</w:t>
      </w:r>
      <w:r w:rsidR="00DB5EB3">
        <w:rPr>
          <w:sz w:val="28"/>
          <w:szCs w:val="28"/>
        </w:rPr>
        <w:t xml:space="preserve"> </w:t>
      </w:r>
      <w:r w:rsidRPr="00254E77">
        <w:rPr>
          <w:sz w:val="28"/>
          <w:szCs w:val="28"/>
        </w:rPr>
        <w:t>дает</w:t>
      </w:r>
      <w:r w:rsidR="00DB5EB3">
        <w:rPr>
          <w:sz w:val="28"/>
          <w:szCs w:val="28"/>
        </w:rPr>
        <w:t xml:space="preserve"> </w:t>
      </w:r>
      <w:r w:rsidRPr="00254E77">
        <w:rPr>
          <w:sz w:val="28"/>
          <w:szCs w:val="28"/>
        </w:rPr>
        <w:t>оценку</w:t>
      </w:r>
      <w:r w:rsidR="00DB5EB3">
        <w:rPr>
          <w:sz w:val="28"/>
          <w:szCs w:val="28"/>
        </w:rPr>
        <w:t xml:space="preserve"> </w:t>
      </w:r>
      <w:r w:rsidRPr="00254E77">
        <w:rPr>
          <w:sz w:val="28"/>
          <w:szCs w:val="28"/>
        </w:rPr>
        <w:t>оказания</w:t>
      </w:r>
      <w:r w:rsidR="00DB5EB3">
        <w:rPr>
          <w:sz w:val="28"/>
          <w:szCs w:val="28"/>
        </w:rPr>
        <w:t xml:space="preserve"> </w:t>
      </w:r>
      <w:r w:rsidRPr="00254E77">
        <w:rPr>
          <w:sz w:val="28"/>
          <w:szCs w:val="28"/>
        </w:rPr>
        <w:t>государственных</w:t>
      </w:r>
      <w:r w:rsidR="00DB5EB3">
        <w:rPr>
          <w:sz w:val="28"/>
          <w:szCs w:val="28"/>
        </w:rPr>
        <w:t xml:space="preserve"> </w:t>
      </w:r>
      <w:r w:rsidRPr="00254E77">
        <w:rPr>
          <w:sz w:val="28"/>
          <w:szCs w:val="28"/>
        </w:rPr>
        <w:t>услуг.</w:t>
      </w:r>
    </w:p>
    <w:p w14:paraId="2FB4F286" w14:textId="2CD78553" w:rsidR="00A96FA2" w:rsidRPr="004A3FB6" w:rsidRDefault="00A96FA2" w:rsidP="00713743">
      <w:pPr>
        <w:pStyle w:val="a4"/>
        <w:numPr>
          <w:ilvl w:val="0"/>
          <w:numId w:val="3"/>
        </w:numPr>
        <w:tabs>
          <w:tab w:val="left" w:pos="1134"/>
        </w:tabs>
        <w:ind w:left="0" w:firstLine="709"/>
        <w:jc w:val="both"/>
        <w:textAlignment w:val="baseline"/>
        <w:rPr>
          <w:color w:val="1E1E1E"/>
          <w:sz w:val="28"/>
          <w:szCs w:val="28"/>
        </w:rPr>
      </w:pPr>
      <w:r w:rsidRPr="00254E77">
        <w:rPr>
          <w:color w:val="1E1E1E"/>
          <w:sz w:val="28"/>
          <w:szCs w:val="28"/>
        </w:rPr>
        <w:t>Оценка</w:t>
      </w:r>
      <w:r w:rsidR="00DB5EB3">
        <w:rPr>
          <w:color w:val="1E1E1E"/>
          <w:sz w:val="28"/>
          <w:szCs w:val="28"/>
        </w:rPr>
        <w:t xml:space="preserve"> </w:t>
      </w:r>
      <w:r w:rsidRPr="00254E77">
        <w:rPr>
          <w:color w:val="1E1E1E"/>
          <w:sz w:val="28"/>
          <w:szCs w:val="28"/>
        </w:rPr>
        <w:t>налогового</w:t>
      </w:r>
      <w:r w:rsidR="00DB5EB3">
        <w:rPr>
          <w:color w:val="1E1E1E"/>
          <w:sz w:val="28"/>
          <w:szCs w:val="28"/>
        </w:rPr>
        <w:t xml:space="preserve"> </w:t>
      </w:r>
      <w:r w:rsidRPr="00254E77">
        <w:rPr>
          <w:color w:val="1E1E1E"/>
          <w:sz w:val="28"/>
          <w:szCs w:val="28"/>
        </w:rPr>
        <w:t>разрыва.</w:t>
      </w:r>
      <w:r w:rsidR="00DB5EB3">
        <w:rPr>
          <w:color w:val="1E1E1E"/>
          <w:sz w:val="28"/>
          <w:szCs w:val="28"/>
        </w:rPr>
        <w:t xml:space="preserve"> </w:t>
      </w:r>
      <w:r w:rsidRPr="00254E77">
        <w:rPr>
          <w:sz w:val="28"/>
          <w:szCs w:val="28"/>
        </w:rPr>
        <w:t>Аудитор</w:t>
      </w:r>
      <w:r w:rsidR="00DB5EB3">
        <w:rPr>
          <w:sz w:val="28"/>
          <w:szCs w:val="28"/>
        </w:rPr>
        <w:t xml:space="preserve"> </w:t>
      </w:r>
      <w:r w:rsidRPr="00254E77">
        <w:rPr>
          <w:sz w:val="28"/>
          <w:szCs w:val="28"/>
        </w:rPr>
        <w:t>анализирует</w:t>
      </w:r>
      <w:r w:rsidR="00DB5EB3">
        <w:rPr>
          <w:sz w:val="28"/>
          <w:szCs w:val="28"/>
        </w:rPr>
        <w:t xml:space="preserve"> </w:t>
      </w:r>
      <w:r w:rsidRPr="00254E77">
        <w:rPr>
          <w:sz w:val="28"/>
          <w:szCs w:val="28"/>
        </w:rPr>
        <w:t>наличия</w:t>
      </w:r>
      <w:r w:rsidR="00DB5EB3">
        <w:rPr>
          <w:sz w:val="28"/>
          <w:szCs w:val="28"/>
        </w:rPr>
        <w:t xml:space="preserve"> </w:t>
      </w:r>
      <w:r w:rsidRPr="00254E77">
        <w:rPr>
          <w:sz w:val="28"/>
          <w:szCs w:val="28"/>
        </w:rPr>
        <w:t>потенциальных</w:t>
      </w:r>
      <w:r w:rsidR="00DB5EB3">
        <w:rPr>
          <w:sz w:val="28"/>
          <w:szCs w:val="28"/>
        </w:rPr>
        <w:t xml:space="preserve"> </w:t>
      </w:r>
      <w:r w:rsidRPr="00254E77">
        <w:rPr>
          <w:sz w:val="28"/>
          <w:szCs w:val="28"/>
        </w:rPr>
        <w:t>резервов</w:t>
      </w:r>
      <w:r w:rsidR="00DB5EB3">
        <w:rPr>
          <w:sz w:val="28"/>
          <w:szCs w:val="28"/>
        </w:rPr>
        <w:t xml:space="preserve"> </w:t>
      </w:r>
      <w:r w:rsidRPr="00254E77">
        <w:rPr>
          <w:sz w:val="28"/>
          <w:szCs w:val="28"/>
        </w:rPr>
        <w:t>по</w:t>
      </w:r>
      <w:r w:rsidR="00DB5EB3">
        <w:rPr>
          <w:sz w:val="28"/>
          <w:szCs w:val="28"/>
        </w:rPr>
        <w:t xml:space="preserve"> </w:t>
      </w:r>
      <w:r w:rsidRPr="00254E77">
        <w:rPr>
          <w:sz w:val="28"/>
          <w:szCs w:val="28"/>
        </w:rPr>
        <w:t>налоговым</w:t>
      </w:r>
      <w:r w:rsidR="00DB5EB3">
        <w:rPr>
          <w:sz w:val="28"/>
          <w:szCs w:val="28"/>
        </w:rPr>
        <w:t xml:space="preserve"> </w:t>
      </w:r>
      <w:r w:rsidRPr="00254E77">
        <w:rPr>
          <w:sz w:val="28"/>
          <w:szCs w:val="28"/>
        </w:rPr>
        <w:t>поступлениям</w:t>
      </w:r>
      <w:r w:rsidR="00DB5EB3">
        <w:rPr>
          <w:sz w:val="28"/>
          <w:szCs w:val="28"/>
        </w:rPr>
        <w:t xml:space="preserve"> </w:t>
      </w:r>
      <w:r w:rsidRPr="00254E77">
        <w:rPr>
          <w:sz w:val="28"/>
          <w:szCs w:val="28"/>
        </w:rPr>
        <w:t>и</w:t>
      </w:r>
      <w:r w:rsidR="00DB5EB3">
        <w:rPr>
          <w:sz w:val="28"/>
          <w:szCs w:val="28"/>
        </w:rPr>
        <w:t xml:space="preserve"> </w:t>
      </w:r>
      <w:r w:rsidRPr="00254E77">
        <w:rPr>
          <w:sz w:val="28"/>
          <w:szCs w:val="28"/>
        </w:rPr>
        <w:t>платежам</w:t>
      </w:r>
      <w:r w:rsidR="00DB5EB3">
        <w:rPr>
          <w:sz w:val="28"/>
          <w:szCs w:val="28"/>
        </w:rPr>
        <w:t xml:space="preserve"> </w:t>
      </w:r>
      <w:r w:rsidRPr="00254E77">
        <w:rPr>
          <w:sz w:val="28"/>
          <w:szCs w:val="28"/>
        </w:rPr>
        <w:t>в</w:t>
      </w:r>
      <w:r w:rsidR="00DB5EB3">
        <w:rPr>
          <w:sz w:val="28"/>
          <w:szCs w:val="28"/>
        </w:rPr>
        <w:t xml:space="preserve"> </w:t>
      </w:r>
      <w:r w:rsidRPr="00254E77">
        <w:rPr>
          <w:sz w:val="28"/>
          <w:szCs w:val="28"/>
        </w:rPr>
        <w:t>разрезе</w:t>
      </w:r>
      <w:r w:rsidR="00DB5EB3">
        <w:rPr>
          <w:sz w:val="28"/>
          <w:szCs w:val="28"/>
        </w:rPr>
        <w:t xml:space="preserve"> </w:t>
      </w:r>
      <w:r w:rsidRPr="00254E77">
        <w:rPr>
          <w:sz w:val="28"/>
          <w:szCs w:val="28"/>
        </w:rPr>
        <w:t>региона</w:t>
      </w:r>
      <w:r w:rsidR="00DB5EB3">
        <w:rPr>
          <w:sz w:val="28"/>
          <w:szCs w:val="28"/>
        </w:rPr>
        <w:t xml:space="preserve"> </w:t>
      </w:r>
      <w:r w:rsidRPr="00254E77">
        <w:rPr>
          <w:sz w:val="28"/>
          <w:szCs w:val="28"/>
        </w:rPr>
        <w:t>или</w:t>
      </w:r>
      <w:r w:rsidR="00DB5EB3">
        <w:rPr>
          <w:sz w:val="28"/>
          <w:szCs w:val="28"/>
        </w:rPr>
        <w:t xml:space="preserve"> </w:t>
      </w:r>
      <w:r w:rsidRPr="00254E77">
        <w:rPr>
          <w:sz w:val="28"/>
          <w:szCs w:val="28"/>
        </w:rPr>
        <w:t>налогов</w:t>
      </w:r>
      <w:r w:rsidR="00DB5EB3">
        <w:rPr>
          <w:sz w:val="28"/>
          <w:szCs w:val="28"/>
        </w:rPr>
        <w:t xml:space="preserve"> </w:t>
      </w:r>
      <w:r w:rsidR="008B7764" w:rsidRPr="00713743">
        <w:rPr>
          <w:sz w:val="28"/>
          <w:szCs w:val="28"/>
        </w:rPr>
        <w:t>[</w:t>
      </w:r>
      <w:r w:rsidR="007C4BA0" w:rsidRPr="00713743">
        <w:rPr>
          <w:sz w:val="28"/>
          <w:szCs w:val="28"/>
        </w:rPr>
        <w:t>3</w:t>
      </w:r>
      <w:r w:rsidR="00BE3C43" w:rsidRPr="00BE3C43">
        <w:rPr>
          <w:sz w:val="28"/>
          <w:szCs w:val="28"/>
        </w:rPr>
        <w:t>2</w:t>
      </w:r>
      <w:r w:rsidR="008B7764" w:rsidRPr="00713743">
        <w:rPr>
          <w:sz w:val="28"/>
          <w:szCs w:val="28"/>
        </w:rPr>
        <w:t>]</w:t>
      </w:r>
      <w:r w:rsidR="00713743">
        <w:rPr>
          <w:sz w:val="28"/>
          <w:szCs w:val="28"/>
        </w:rPr>
        <w:t>.</w:t>
      </w:r>
    </w:p>
    <w:p w14:paraId="65BA6D3F" w14:textId="1CE12B30" w:rsidR="00DF1AC5" w:rsidRPr="00DF1AC5" w:rsidRDefault="00DF1AC5" w:rsidP="00713743">
      <w:pPr>
        <w:pStyle w:val="a4"/>
        <w:tabs>
          <w:tab w:val="left" w:pos="993"/>
        </w:tabs>
        <w:ind w:left="0" w:firstLine="709"/>
        <w:jc w:val="both"/>
        <w:textAlignment w:val="baseline"/>
        <w:rPr>
          <w:color w:val="000000"/>
          <w:sz w:val="28"/>
          <w:szCs w:val="28"/>
          <w:lang w:val="kk-KZ"/>
        </w:rPr>
      </w:pPr>
      <w:r w:rsidRPr="00DF1AC5">
        <w:rPr>
          <w:color w:val="000000"/>
          <w:sz w:val="28"/>
          <w:szCs w:val="28"/>
        </w:rPr>
        <w:t>Эффективное налоговое администрирование является важнейшим элементом устойчивого функционирования государственной финансовой системы. Оно обеспечивает наполнение бюджета, равные условия налогообложения и соблюдение налоговой дисциплины.</w:t>
      </w:r>
      <w:r w:rsidRPr="00DF1AC5">
        <w:rPr>
          <w:rStyle w:val="apple-converted-space"/>
          <w:color w:val="000000"/>
          <w:sz w:val="28"/>
          <w:szCs w:val="28"/>
        </w:rPr>
        <w:t> </w:t>
      </w:r>
    </w:p>
    <w:p w14:paraId="4A659667" w14:textId="1229B967" w:rsidR="00564558" w:rsidRPr="00DF1AC5" w:rsidRDefault="00DF1AC5" w:rsidP="00713743">
      <w:pPr>
        <w:pStyle w:val="a4"/>
        <w:tabs>
          <w:tab w:val="left" w:pos="993"/>
        </w:tabs>
        <w:ind w:left="0" w:firstLine="709"/>
        <w:jc w:val="both"/>
        <w:textAlignment w:val="baseline"/>
        <w:rPr>
          <w:color w:val="000000"/>
          <w:sz w:val="28"/>
          <w:szCs w:val="28"/>
          <w:lang w:val="kk-KZ"/>
        </w:rPr>
      </w:pPr>
      <w:r w:rsidRPr="00DF1AC5">
        <w:rPr>
          <w:color w:val="000000"/>
          <w:sz w:val="28"/>
          <w:szCs w:val="28"/>
        </w:rPr>
        <w:t>Методология проведения такого аудита должна быть основана на системном подходе, учитывать специфику налоговой системы, применяемые инструменты администрирования, а также соответствовать современным требованиям к оценке эффективности государственных органов. В таблице 9 представлена типовая методология проведения аудита эффективности налогового администрирования, включающая основные этапы анализа, методы оценки и ожидаемые результаты. Эта структура может быть адаптирована в зависимости от целей и масштабов аудиторского исследования.</w:t>
      </w:r>
    </w:p>
    <w:p w14:paraId="3DB64F0F" w14:textId="77777777" w:rsidR="00DF1AC5" w:rsidRPr="00DF1AC5" w:rsidRDefault="00DF1AC5" w:rsidP="004B514C">
      <w:pPr>
        <w:pStyle w:val="a4"/>
        <w:ind w:left="0" w:firstLine="709"/>
        <w:jc w:val="both"/>
        <w:textAlignment w:val="baseline"/>
        <w:rPr>
          <w:color w:val="0D0D0D"/>
          <w:sz w:val="28"/>
          <w:szCs w:val="28"/>
          <w:shd w:val="clear" w:color="auto" w:fill="FFFFFF"/>
          <w:lang w:val="kk-KZ"/>
        </w:rPr>
      </w:pPr>
    </w:p>
    <w:p w14:paraId="47AED2DF" w14:textId="42444BDD" w:rsidR="007A10A8" w:rsidRPr="00850C3F" w:rsidRDefault="007A10A8" w:rsidP="007137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0A3801">
        <w:rPr>
          <w:sz w:val="28"/>
          <w:szCs w:val="28"/>
          <w:lang w:val="kk-KZ"/>
        </w:rPr>
        <w:t>Таблица</w:t>
      </w:r>
      <w:r w:rsidR="00DB5EB3">
        <w:rPr>
          <w:sz w:val="28"/>
          <w:szCs w:val="28"/>
          <w:lang w:val="kk-KZ"/>
        </w:rPr>
        <w:t xml:space="preserve"> </w:t>
      </w:r>
      <w:r w:rsidR="00992AAD" w:rsidRPr="00992AAD">
        <w:rPr>
          <w:sz w:val="28"/>
          <w:szCs w:val="28"/>
        </w:rPr>
        <w:t>9</w:t>
      </w:r>
      <w:r w:rsidR="00DB5EB3">
        <w:rPr>
          <w:b/>
          <w:bCs/>
          <w:sz w:val="28"/>
          <w:szCs w:val="28"/>
        </w:rPr>
        <w:t xml:space="preserve"> </w:t>
      </w:r>
      <w:r w:rsidR="00713743">
        <w:rPr>
          <w:bCs/>
          <w:sz w:val="28"/>
          <w:szCs w:val="28"/>
        </w:rPr>
        <w:t>‒</w:t>
      </w:r>
      <w:r w:rsidR="00DB5EB3">
        <w:rPr>
          <w:sz w:val="28"/>
          <w:szCs w:val="28"/>
        </w:rPr>
        <w:t xml:space="preserve"> </w:t>
      </w:r>
      <w:r>
        <w:rPr>
          <w:sz w:val="28"/>
          <w:szCs w:val="28"/>
          <w:lang w:val="kk-KZ"/>
        </w:rPr>
        <w:t>Методология</w:t>
      </w:r>
      <w:r w:rsidR="00DB5EB3">
        <w:rPr>
          <w:sz w:val="28"/>
          <w:szCs w:val="28"/>
          <w:lang w:val="kk-KZ"/>
        </w:rPr>
        <w:t xml:space="preserve"> </w:t>
      </w:r>
      <w:r>
        <w:rPr>
          <w:sz w:val="28"/>
          <w:szCs w:val="28"/>
          <w:lang w:val="kk-KZ"/>
        </w:rPr>
        <w:t>аудита</w:t>
      </w:r>
      <w:r w:rsidR="00DB5EB3">
        <w:rPr>
          <w:sz w:val="28"/>
          <w:szCs w:val="28"/>
          <w:lang w:val="kk-KZ"/>
        </w:rPr>
        <w:t xml:space="preserve"> </w:t>
      </w:r>
      <w:r>
        <w:rPr>
          <w:sz w:val="28"/>
          <w:szCs w:val="28"/>
          <w:lang w:val="kk-KZ"/>
        </w:rPr>
        <w:t>эффективности</w:t>
      </w:r>
      <w:r w:rsidR="00DB5EB3">
        <w:rPr>
          <w:sz w:val="28"/>
          <w:szCs w:val="28"/>
          <w:lang w:val="kk-KZ"/>
        </w:rPr>
        <w:t xml:space="preserve"> </w:t>
      </w:r>
      <w:r>
        <w:rPr>
          <w:sz w:val="28"/>
          <w:szCs w:val="28"/>
          <w:lang w:val="kk-KZ"/>
        </w:rPr>
        <w:t>налогового</w:t>
      </w:r>
      <w:r w:rsidR="00DB5EB3">
        <w:rPr>
          <w:sz w:val="28"/>
          <w:szCs w:val="28"/>
          <w:lang w:val="kk-KZ"/>
        </w:rPr>
        <w:t xml:space="preserve"> </w:t>
      </w:r>
      <w:r>
        <w:rPr>
          <w:sz w:val="28"/>
          <w:szCs w:val="28"/>
          <w:lang w:val="kk-KZ"/>
        </w:rPr>
        <w:t>администрирования</w:t>
      </w:r>
      <w:r w:rsidR="00DB5EB3">
        <w:rPr>
          <w:sz w:val="28"/>
          <w:szCs w:val="28"/>
          <w:lang w:val="kk-KZ"/>
        </w:rPr>
        <w:t xml:space="preserve"> </w:t>
      </w:r>
    </w:p>
    <w:p w14:paraId="1C10B2FA" w14:textId="77777777" w:rsidR="007A10A8" w:rsidRPr="00713743" w:rsidRDefault="007A10A8" w:rsidP="00713743">
      <w:pPr>
        <w:widowControl w:val="0"/>
        <w:tabs>
          <w:tab w:val="right" w:leader="dot" w:pos="9354"/>
        </w:tabs>
        <w:autoSpaceDE w:val="0"/>
        <w:autoSpaceDN w:val="0"/>
        <w:adjustRightInd w:val="0"/>
        <w:jc w:val="right"/>
        <w:rPr>
          <w:color w:val="0D0D0D"/>
          <w:sz w:val="16"/>
          <w:szCs w:val="16"/>
          <w:shd w:val="clear" w:color="auto" w:fill="FFFFFF"/>
        </w:rPr>
      </w:pPr>
    </w:p>
    <w:tbl>
      <w:tblPr>
        <w:tblStyle w:val="a6"/>
        <w:tblW w:w="0" w:type="auto"/>
        <w:jc w:val="center"/>
        <w:tblLook w:val="04A0" w:firstRow="1" w:lastRow="0" w:firstColumn="1" w:lastColumn="0" w:noHBand="0" w:noVBand="1"/>
      </w:tblPr>
      <w:tblGrid>
        <w:gridCol w:w="2323"/>
        <w:gridCol w:w="7206"/>
      </w:tblGrid>
      <w:tr w:rsidR="00713743" w14:paraId="68C4ECB9" w14:textId="3E080DF7" w:rsidTr="00713743">
        <w:trPr>
          <w:jc w:val="center"/>
        </w:trPr>
        <w:tc>
          <w:tcPr>
            <w:tcW w:w="2323" w:type="dxa"/>
          </w:tcPr>
          <w:p w14:paraId="6874ED6A" w14:textId="17777B2B" w:rsidR="00713743" w:rsidRPr="00EB3648" w:rsidRDefault="00713743" w:rsidP="00B3506F">
            <w:pPr>
              <w:widowControl w:val="0"/>
              <w:tabs>
                <w:tab w:val="right" w:leader="dot" w:pos="9354"/>
              </w:tabs>
              <w:autoSpaceDE w:val="0"/>
              <w:autoSpaceDN w:val="0"/>
              <w:adjustRightInd w:val="0"/>
              <w:jc w:val="center"/>
              <w:rPr>
                <w:color w:val="0D0D0D"/>
                <w:shd w:val="clear" w:color="auto" w:fill="FFFFFF"/>
                <w:lang w:val="kk-KZ"/>
              </w:rPr>
            </w:pPr>
            <w:r w:rsidRPr="00EB3648">
              <w:rPr>
                <w:color w:val="0D0D0D"/>
                <w:shd w:val="clear" w:color="auto" w:fill="FFFFFF"/>
                <w:lang w:val="kk-KZ"/>
              </w:rPr>
              <w:t>Этапы</w:t>
            </w:r>
          </w:p>
        </w:tc>
        <w:tc>
          <w:tcPr>
            <w:tcW w:w="7206" w:type="dxa"/>
          </w:tcPr>
          <w:p w14:paraId="560C8F9A" w14:textId="21C24D26" w:rsidR="00713743" w:rsidRPr="00EB3648" w:rsidRDefault="00713743" w:rsidP="00B3506F">
            <w:pPr>
              <w:widowControl w:val="0"/>
              <w:tabs>
                <w:tab w:val="right" w:leader="dot" w:pos="9354"/>
              </w:tabs>
              <w:autoSpaceDE w:val="0"/>
              <w:autoSpaceDN w:val="0"/>
              <w:adjustRightInd w:val="0"/>
              <w:jc w:val="center"/>
              <w:rPr>
                <w:color w:val="0D0D0D"/>
                <w:shd w:val="clear" w:color="auto" w:fill="FFFFFF"/>
                <w:lang w:val="kk-KZ"/>
              </w:rPr>
            </w:pPr>
            <w:r w:rsidRPr="00EB3648">
              <w:rPr>
                <w:color w:val="0D0D0D"/>
                <w:shd w:val="clear" w:color="auto" w:fill="FFFFFF"/>
                <w:lang w:val="kk-KZ"/>
              </w:rPr>
              <w:t>Содержание</w:t>
            </w:r>
          </w:p>
        </w:tc>
      </w:tr>
      <w:tr w:rsidR="00713743" w14:paraId="0F93681C" w14:textId="77777777" w:rsidTr="00713743">
        <w:trPr>
          <w:jc w:val="center"/>
        </w:trPr>
        <w:tc>
          <w:tcPr>
            <w:tcW w:w="2323" w:type="dxa"/>
          </w:tcPr>
          <w:p w14:paraId="2977EBA9" w14:textId="4FB50796" w:rsidR="00713743" w:rsidRPr="00EB3648" w:rsidRDefault="00C06F7D" w:rsidP="0016410D">
            <w:pPr>
              <w:widowControl w:val="0"/>
              <w:tabs>
                <w:tab w:val="right" w:leader="dot" w:pos="9354"/>
              </w:tabs>
              <w:autoSpaceDE w:val="0"/>
              <w:autoSpaceDN w:val="0"/>
              <w:adjustRightInd w:val="0"/>
              <w:jc w:val="center"/>
              <w:rPr>
                <w:color w:val="000000" w:themeColor="text1"/>
                <w:kern w:val="24"/>
                <w:lang w:val="kk-KZ"/>
              </w:rPr>
            </w:pPr>
            <w:r>
              <w:rPr>
                <w:color w:val="000000" w:themeColor="text1"/>
                <w:kern w:val="24"/>
                <w:lang w:val="kk-KZ"/>
              </w:rPr>
              <w:t>1</w:t>
            </w:r>
          </w:p>
        </w:tc>
        <w:tc>
          <w:tcPr>
            <w:tcW w:w="7206" w:type="dxa"/>
          </w:tcPr>
          <w:p w14:paraId="78988E2E" w14:textId="6EF0F103" w:rsidR="00713743" w:rsidRPr="00EB3648" w:rsidRDefault="00C06F7D" w:rsidP="0016410D">
            <w:pPr>
              <w:tabs>
                <w:tab w:val="left" w:pos="851"/>
              </w:tabs>
              <w:jc w:val="center"/>
              <w:rPr>
                <w:rFonts w:eastAsia="Calibri"/>
                <w:color w:val="000000" w:themeColor="text1"/>
              </w:rPr>
            </w:pPr>
            <w:r>
              <w:rPr>
                <w:rFonts w:eastAsia="Calibri"/>
                <w:color w:val="000000" w:themeColor="text1"/>
              </w:rPr>
              <w:t>2</w:t>
            </w:r>
          </w:p>
        </w:tc>
      </w:tr>
      <w:tr w:rsidR="00713743" w14:paraId="320FAD9A" w14:textId="77777777" w:rsidTr="00713743">
        <w:trPr>
          <w:jc w:val="center"/>
        </w:trPr>
        <w:tc>
          <w:tcPr>
            <w:tcW w:w="2323" w:type="dxa"/>
          </w:tcPr>
          <w:p w14:paraId="65BA60A7" w14:textId="598EFCA8" w:rsidR="00713743" w:rsidRPr="00EB3648" w:rsidRDefault="00713743" w:rsidP="00A96FA2">
            <w:pPr>
              <w:widowControl w:val="0"/>
              <w:tabs>
                <w:tab w:val="right" w:leader="dot" w:pos="9354"/>
              </w:tabs>
              <w:autoSpaceDE w:val="0"/>
              <w:autoSpaceDN w:val="0"/>
              <w:adjustRightInd w:val="0"/>
              <w:jc w:val="both"/>
              <w:rPr>
                <w:color w:val="0D0D0D"/>
                <w:shd w:val="clear" w:color="auto" w:fill="FFFFFF"/>
                <w:lang w:val="en-US"/>
              </w:rPr>
            </w:pPr>
            <w:r w:rsidRPr="00EB3648">
              <w:rPr>
                <w:color w:val="000000" w:themeColor="text1"/>
                <w:kern w:val="24"/>
                <w:lang w:val="kk-KZ"/>
              </w:rPr>
              <w:t>Планирование</w:t>
            </w:r>
          </w:p>
        </w:tc>
        <w:tc>
          <w:tcPr>
            <w:tcW w:w="7206" w:type="dxa"/>
          </w:tcPr>
          <w:p w14:paraId="4AF3DDDA" w14:textId="76A01AF0" w:rsidR="00713743" w:rsidRPr="00EB3648" w:rsidRDefault="00713743" w:rsidP="00A96FA2">
            <w:pPr>
              <w:tabs>
                <w:tab w:val="left" w:pos="851"/>
              </w:tabs>
              <w:jc w:val="both"/>
              <w:rPr>
                <w:rFonts w:eastAsia="Calibri"/>
                <w:color w:val="000000" w:themeColor="text1"/>
              </w:rPr>
            </w:pPr>
            <w:r w:rsidRPr="00EB3648">
              <w:rPr>
                <w:rFonts w:eastAsia="Calibri"/>
                <w:color w:val="000000" w:themeColor="text1"/>
              </w:rPr>
              <w:t>На</w:t>
            </w:r>
            <w:r>
              <w:rPr>
                <w:rFonts w:eastAsia="Calibri"/>
                <w:color w:val="000000" w:themeColor="text1"/>
              </w:rPr>
              <w:t xml:space="preserve"> </w:t>
            </w:r>
            <w:r w:rsidRPr="00EB3648">
              <w:rPr>
                <w:rFonts w:eastAsia="Calibri"/>
                <w:color w:val="000000" w:themeColor="text1"/>
              </w:rPr>
              <w:t>этапе</w:t>
            </w:r>
            <w:r>
              <w:rPr>
                <w:rFonts w:eastAsia="Calibri"/>
                <w:color w:val="000000" w:themeColor="text1"/>
              </w:rPr>
              <w:t xml:space="preserve"> </w:t>
            </w:r>
            <w:r w:rsidRPr="00EB3648">
              <w:rPr>
                <w:rFonts w:eastAsia="Calibri"/>
                <w:color w:val="000000" w:themeColor="text1"/>
              </w:rPr>
              <w:t>планирования</w:t>
            </w:r>
            <w:r>
              <w:rPr>
                <w:rFonts w:eastAsia="Calibri"/>
                <w:color w:val="000000" w:themeColor="text1"/>
              </w:rPr>
              <w:t xml:space="preserve"> </w:t>
            </w:r>
            <w:r w:rsidRPr="00EB3648">
              <w:rPr>
                <w:rFonts w:eastAsia="Calibri"/>
                <w:color w:val="000000" w:themeColor="text1"/>
              </w:rPr>
              <w:t>аудита</w:t>
            </w:r>
            <w:r>
              <w:rPr>
                <w:rFonts w:eastAsia="Calibri"/>
                <w:color w:val="000000" w:themeColor="text1"/>
              </w:rPr>
              <w:t xml:space="preserve"> </w:t>
            </w:r>
            <w:r w:rsidRPr="00EB3648">
              <w:rPr>
                <w:rFonts w:eastAsia="Calibri"/>
                <w:color w:val="000000" w:themeColor="text1"/>
              </w:rPr>
              <w:t>эффективности</w:t>
            </w:r>
            <w:r>
              <w:rPr>
                <w:rFonts w:eastAsia="Calibri"/>
                <w:color w:val="000000" w:themeColor="text1"/>
              </w:rPr>
              <w:t xml:space="preserve"> </w:t>
            </w:r>
            <w:r w:rsidRPr="00EB3648">
              <w:rPr>
                <w:rFonts w:eastAsia="Calibri"/>
                <w:color w:val="000000" w:themeColor="text1"/>
              </w:rPr>
              <w:t>осуществляется</w:t>
            </w:r>
            <w:r>
              <w:rPr>
                <w:rFonts w:eastAsia="Calibri"/>
                <w:color w:val="000000" w:themeColor="text1"/>
              </w:rPr>
              <w:t xml:space="preserve"> </w:t>
            </w:r>
            <w:r w:rsidRPr="00EB3648">
              <w:rPr>
                <w:rFonts w:eastAsia="Calibri"/>
                <w:color w:val="000000" w:themeColor="text1"/>
              </w:rPr>
              <w:t>определение</w:t>
            </w:r>
            <w:r>
              <w:rPr>
                <w:rFonts w:eastAsia="Calibri"/>
                <w:color w:val="000000" w:themeColor="text1"/>
              </w:rPr>
              <w:t xml:space="preserve"> </w:t>
            </w:r>
            <w:r w:rsidRPr="00EB3648">
              <w:rPr>
                <w:rFonts w:eastAsia="Calibri"/>
                <w:color w:val="000000" w:themeColor="text1"/>
              </w:rPr>
              <w:t>темы,</w:t>
            </w:r>
            <w:r>
              <w:rPr>
                <w:rFonts w:eastAsia="Calibri"/>
                <w:color w:val="000000" w:themeColor="text1"/>
              </w:rPr>
              <w:t xml:space="preserve"> </w:t>
            </w:r>
            <w:r w:rsidRPr="00EB3648">
              <w:rPr>
                <w:rFonts w:eastAsia="Calibri"/>
                <w:color w:val="000000" w:themeColor="text1"/>
              </w:rPr>
              <w:t>цели,</w:t>
            </w:r>
            <w:r>
              <w:rPr>
                <w:rFonts w:eastAsia="Calibri"/>
                <w:color w:val="000000" w:themeColor="text1"/>
              </w:rPr>
              <w:t xml:space="preserve"> </w:t>
            </w:r>
            <w:r w:rsidRPr="00EB3648">
              <w:rPr>
                <w:rFonts w:eastAsia="Calibri"/>
                <w:color w:val="000000" w:themeColor="text1"/>
              </w:rPr>
              <w:t>предмета</w:t>
            </w:r>
            <w:r>
              <w:rPr>
                <w:rFonts w:eastAsia="Calibri"/>
                <w:color w:val="000000" w:themeColor="text1"/>
              </w:rPr>
              <w:t xml:space="preserve"> </w:t>
            </w:r>
            <w:r w:rsidRPr="00EB3648">
              <w:rPr>
                <w:rFonts w:eastAsia="Calibri"/>
                <w:color w:val="000000" w:themeColor="text1"/>
              </w:rPr>
              <w:t>и</w:t>
            </w:r>
            <w:r>
              <w:rPr>
                <w:rFonts w:eastAsia="Calibri"/>
                <w:color w:val="000000" w:themeColor="text1"/>
              </w:rPr>
              <w:t xml:space="preserve"> </w:t>
            </w:r>
            <w:r w:rsidRPr="00EB3648">
              <w:rPr>
                <w:rFonts w:eastAsia="Calibri"/>
                <w:color w:val="000000" w:themeColor="text1"/>
              </w:rPr>
              <w:t>объекта</w:t>
            </w:r>
            <w:r>
              <w:rPr>
                <w:rFonts w:eastAsia="Calibri"/>
                <w:color w:val="000000" w:themeColor="text1"/>
              </w:rPr>
              <w:t xml:space="preserve"> </w:t>
            </w:r>
            <w:r w:rsidRPr="00EB3648">
              <w:rPr>
                <w:rFonts w:eastAsia="Calibri"/>
                <w:color w:val="000000" w:themeColor="text1"/>
              </w:rPr>
              <w:t>аудита.</w:t>
            </w:r>
          </w:p>
          <w:p w14:paraId="0892DF1F" w14:textId="48C4F01D" w:rsidR="00713743" w:rsidRPr="00EB3648" w:rsidRDefault="00713743" w:rsidP="00A96FA2">
            <w:pPr>
              <w:tabs>
                <w:tab w:val="left" w:pos="851"/>
              </w:tabs>
              <w:jc w:val="both"/>
              <w:rPr>
                <w:rFonts w:eastAsia="Calibri"/>
                <w:color w:val="000000" w:themeColor="text1"/>
              </w:rPr>
            </w:pPr>
            <w:r w:rsidRPr="00EB3648">
              <w:rPr>
                <w:rFonts w:eastAsia="Calibri"/>
                <w:color w:val="000000" w:themeColor="text1"/>
              </w:rPr>
              <w:t>Выбор</w:t>
            </w:r>
            <w:r>
              <w:rPr>
                <w:rFonts w:eastAsia="Calibri"/>
                <w:color w:val="000000" w:themeColor="text1"/>
              </w:rPr>
              <w:t xml:space="preserve"> </w:t>
            </w:r>
            <w:r w:rsidRPr="00EB3648">
              <w:rPr>
                <w:rFonts w:eastAsia="Calibri"/>
                <w:color w:val="000000" w:themeColor="text1"/>
              </w:rPr>
              <w:t>темы</w:t>
            </w:r>
            <w:r>
              <w:rPr>
                <w:rFonts w:eastAsia="Calibri"/>
                <w:color w:val="000000" w:themeColor="text1"/>
              </w:rPr>
              <w:t xml:space="preserve"> </w:t>
            </w:r>
          </w:p>
          <w:p w14:paraId="05866375" w14:textId="7D0B97C8" w:rsidR="00713743" w:rsidRPr="00EB3648" w:rsidRDefault="00713743" w:rsidP="00A96FA2">
            <w:pPr>
              <w:tabs>
                <w:tab w:val="left" w:pos="851"/>
              </w:tabs>
              <w:jc w:val="both"/>
              <w:rPr>
                <w:color w:val="000000" w:themeColor="text1"/>
              </w:rPr>
            </w:pPr>
            <w:r w:rsidRPr="00EB3648">
              <w:rPr>
                <w:rFonts w:eastAsia="Calibri"/>
                <w:color w:val="000000" w:themeColor="text1"/>
                <w:lang w:val="kk-KZ"/>
              </w:rPr>
              <w:t>И</w:t>
            </w:r>
            <w:r w:rsidRPr="00EB3648">
              <w:rPr>
                <w:rFonts w:eastAsia="Calibri"/>
                <w:color w:val="000000" w:themeColor="text1"/>
              </w:rPr>
              <w:t>зучен</w:t>
            </w:r>
            <w:r w:rsidRPr="00EB3648">
              <w:rPr>
                <w:rFonts w:eastAsia="Calibri"/>
                <w:color w:val="000000" w:themeColor="text1"/>
                <w:lang w:val="kk-KZ"/>
              </w:rPr>
              <w:t>ие</w:t>
            </w:r>
            <w:r>
              <w:rPr>
                <w:rFonts w:eastAsia="Calibri"/>
                <w:color w:val="000000" w:themeColor="text1"/>
              </w:rPr>
              <w:t xml:space="preserve"> </w:t>
            </w:r>
            <w:r w:rsidRPr="00EB3648">
              <w:rPr>
                <w:rFonts w:eastAsia="Calibri"/>
                <w:color w:val="000000" w:themeColor="text1"/>
              </w:rPr>
              <w:t>Налогов</w:t>
            </w:r>
            <w:r w:rsidRPr="00EB3648">
              <w:rPr>
                <w:rFonts w:eastAsia="Calibri"/>
                <w:color w:val="000000" w:themeColor="text1"/>
                <w:lang w:val="kk-KZ"/>
              </w:rPr>
              <w:t>ого</w:t>
            </w:r>
            <w:r>
              <w:rPr>
                <w:rFonts w:eastAsia="Calibri"/>
                <w:color w:val="000000" w:themeColor="text1"/>
              </w:rPr>
              <w:t xml:space="preserve"> </w:t>
            </w:r>
            <w:r w:rsidRPr="00EB3648">
              <w:rPr>
                <w:rFonts w:eastAsia="Calibri"/>
                <w:color w:val="000000" w:themeColor="text1"/>
              </w:rPr>
              <w:t>и</w:t>
            </w:r>
            <w:r>
              <w:rPr>
                <w:rFonts w:eastAsia="Calibri"/>
                <w:color w:val="000000" w:themeColor="text1"/>
              </w:rPr>
              <w:t xml:space="preserve"> </w:t>
            </w:r>
            <w:r w:rsidRPr="00EB3648">
              <w:rPr>
                <w:rFonts w:eastAsia="Calibri"/>
                <w:color w:val="000000" w:themeColor="text1"/>
              </w:rPr>
              <w:t>Бюджетн</w:t>
            </w:r>
            <w:r w:rsidRPr="00EB3648">
              <w:rPr>
                <w:rFonts w:eastAsia="Calibri"/>
                <w:color w:val="000000" w:themeColor="text1"/>
                <w:lang w:val="kk-KZ"/>
              </w:rPr>
              <w:t>ого</w:t>
            </w:r>
            <w:r>
              <w:rPr>
                <w:rFonts w:eastAsia="Calibri"/>
                <w:color w:val="000000" w:themeColor="text1"/>
              </w:rPr>
              <w:t xml:space="preserve"> </w:t>
            </w:r>
            <w:r w:rsidRPr="00EB3648">
              <w:rPr>
                <w:rFonts w:eastAsia="Calibri"/>
                <w:color w:val="000000" w:themeColor="text1"/>
              </w:rPr>
              <w:t>кодекс</w:t>
            </w:r>
            <w:r w:rsidRPr="00EB3648">
              <w:rPr>
                <w:rFonts w:eastAsia="Calibri"/>
                <w:color w:val="000000" w:themeColor="text1"/>
                <w:lang w:val="kk-KZ"/>
              </w:rPr>
              <w:t>а</w:t>
            </w:r>
          </w:p>
          <w:p w14:paraId="0FA24604" w14:textId="6C6C17CB" w:rsidR="00713743" w:rsidRPr="00EB3648" w:rsidRDefault="00713743" w:rsidP="00A96FA2">
            <w:pPr>
              <w:jc w:val="both"/>
              <w:rPr>
                <w:rFonts w:eastAsia="Calibri"/>
                <w:color w:val="000000" w:themeColor="text1"/>
                <w:kern w:val="24"/>
                <w:lang w:val="kk-KZ"/>
              </w:rPr>
            </w:pPr>
            <w:r w:rsidRPr="00EB3648">
              <w:rPr>
                <w:color w:val="000000" w:themeColor="text1"/>
              </w:rPr>
              <w:t>установление</w:t>
            </w:r>
            <w:r>
              <w:rPr>
                <w:color w:val="000000" w:themeColor="text1"/>
              </w:rPr>
              <w:t xml:space="preserve"> </w:t>
            </w:r>
            <w:r w:rsidRPr="00EB3648">
              <w:rPr>
                <w:color w:val="000000" w:themeColor="text1"/>
              </w:rPr>
              <w:t>критериев.</w:t>
            </w:r>
          </w:p>
          <w:p w14:paraId="5F64B801" w14:textId="593E1BDE" w:rsidR="00713743" w:rsidRPr="00EB3648" w:rsidRDefault="00713743" w:rsidP="00A96FA2">
            <w:pPr>
              <w:jc w:val="both"/>
              <w:rPr>
                <w:color w:val="000000" w:themeColor="text1"/>
                <w:lang w:val="kk-KZ"/>
              </w:rPr>
            </w:pPr>
            <w:r w:rsidRPr="00EB3648">
              <w:rPr>
                <w:color w:val="000000" w:themeColor="text1"/>
              </w:rPr>
              <w:t>Предварительное</w:t>
            </w:r>
            <w:r>
              <w:rPr>
                <w:color w:val="000000" w:themeColor="text1"/>
              </w:rPr>
              <w:t xml:space="preserve"> </w:t>
            </w:r>
            <w:r w:rsidRPr="00EB3648">
              <w:rPr>
                <w:color w:val="000000" w:themeColor="text1"/>
              </w:rPr>
              <w:t>изучение</w:t>
            </w:r>
            <w:r>
              <w:rPr>
                <w:color w:val="000000" w:themeColor="text1"/>
              </w:rPr>
              <w:t xml:space="preserve"> </w:t>
            </w:r>
            <w:r w:rsidRPr="00EB3648">
              <w:rPr>
                <w:color w:val="000000" w:themeColor="text1"/>
              </w:rPr>
              <w:t>объекта</w:t>
            </w:r>
            <w:r>
              <w:rPr>
                <w:color w:val="000000" w:themeColor="text1"/>
              </w:rPr>
              <w:t xml:space="preserve"> </w:t>
            </w:r>
            <w:r w:rsidRPr="00EB3648">
              <w:rPr>
                <w:color w:val="000000" w:themeColor="text1"/>
              </w:rPr>
              <w:t>аудита</w:t>
            </w:r>
          </w:p>
          <w:p w14:paraId="35F3F32D" w14:textId="63DB8805" w:rsidR="00713743" w:rsidRPr="00EB3648" w:rsidRDefault="00713743" w:rsidP="00A96FA2">
            <w:pPr>
              <w:tabs>
                <w:tab w:val="left" w:pos="851"/>
              </w:tabs>
              <w:jc w:val="both"/>
              <w:rPr>
                <w:color w:val="000000" w:themeColor="text1"/>
              </w:rPr>
            </w:pPr>
            <w:r w:rsidRPr="00EB3648">
              <w:rPr>
                <w:color w:val="000000" w:themeColor="text1"/>
              </w:rPr>
              <w:t>составление</w:t>
            </w:r>
            <w:r>
              <w:rPr>
                <w:color w:val="000000" w:themeColor="text1"/>
              </w:rPr>
              <w:t xml:space="preserve"> </w:t>
            </w:r>
          </w:p>
          <w:p w14:paraId="26B37AC9" w14:textId="516D9200" w:rsidR="00713743" w:rsidRPr="003A60F1" w:rsidRDefault="00713743" w:rsidP="00A96FA2">
            <w:pPr>
              <w:widowControl w:val="0"/>
              <w:tabs>
                <w:tab w:val="right" w:leader="dot" w:pos="9354"/>
              </w:tabs>
              <w:autoSpaceDE w:val="0"/>
              <w:autoSpaceDN w:val="0"/>
              <w:adjustRightInd w:val="0"/>
              <w:jc w:val="both"/>
              <w:rPr>
                <w:color w:val="000000" w:themeColor="text1"/>
              </w:rPr>
            </w:pPr>
            <w:r w:rsidRPr="00EB3648">
              <w:rPr>
                <w:color w:val="000000" w:themeColor="text1"/>
              </w:rPr>
              <w:t>Программы</w:t>
            </w:r>
            <w:r>
              <w:rPr>
                <w:color w:val="000000" w:themeColor="text1"/>
              </w:rPr>
              <w:t xml:space="preserve"> </w:t>
            </w:r>
            <w:r w:rsidRPr="00EB3648">
              <w:rPr>
                <w:color w:val="000000" w:themeColor="text1"/>
              </w:rPr>
              <w:t>аудита</w:t>
            </w:r>
            <w:r>
              <w:rPr>
                <w:color w:val="000000" w:themeColor="text1"/>
              </w:rPr>
              <w:t xml:space="preserve"> </w:t>
            </w:r>
            <w:r w:rsidRPr="00EB3648">
              <w:rPr>
                <w:color w:val="000000" w:themeColor="text1"/>
              </w:rPr>
              <w:t>проводится</w:t>
            </w:r>
          </w:p>
          <w:p w14:paraId="4E7A3C8C" w14:textId="1AD96A05" w:rsidR="00713743" w:rsidRPr="00EB3648" w:rsidRDefault="00713743" w:rsidP="00E04665">
            <w:pPr>
              <w:pStyle w:val="a4"/>
              <w:ind w:left="0"/>
              <w:jc w:val="both"/>
              <w:textAlignment w:val="baseline"/>
              <w:rPr>
                <w:color w:val="1E1E1E"/>
              </w:rPr>
            </w:pPr>
            <w:r w:rsidRPr="00EB3648">
              <w:rPr>
                <w:color w:val="1E1E1E"/>
              </w:rPr>
              <w:t>Предварительное</w:t>
            </w:r>
            <w:r>
              <w:rPr>
                <w:color w:val="1E1E1E"/>
              </w:rPr>
              <w:t xml:space="preserve"> </w:t>
            </w:r>
            <w:r w:rsidRPr="00EB3648">
              <w:rPr>
                <w:color w:val="1E1E1E"/>
              </w:rPr>
              <w:t>изучение</w:t>
            </w:r>
          </w:p>
          <w:p w14:paraId="4271A44C" w14:textId="34772E44" w:rsidR="00713743" w:rsidRPr="00EB3648" w:rsidRDefault="00713743" w:rsidP="00E04665">
            <w:pPr>
              <w:pStyle w:val="a4"/>
              <w:ind w:left="0"/>
              <w:jc w:val="both"/>
              <w:textAlignment w:val="baseline"/>
              <w:rPr>
                <w:color w:val="1E1E1E"/>
              </w:rPr>
            </w:pPr>
            <w:r w:rsidRPr="00EB3648">
              <w:rPr>
                <w:color w:val="1E1E1E"/>
              </w:rPr>
              <w:t>Определение</w:t>
            </w:r>
            <w:r>
              <w:rPr>
                <w:color w:val="1E1E1E"/>
              </w:rPr>
              <w:t xml:space="preserve"> </w:t>
            </w:r>
            <w:r w:rsidRPr="00EB3648">
              <w:rPr>
                <w:color w:val="1E1E1E"/>
              </w:rPr>
              <w:t>цели</w:t>
            </w:r>
            <w:r>
              <w:rPr>
                <w:color w:val="1E1E1E"/>
              </w:rPr>
              <w:t xml:space="preserve"> </w:t>
            </w:r>
            <w:r w:rsidRPr="00EB3648">
              <w:rPr>
                <w:color w:val="1E1E1E"/>
              </w:rPr>
              <w:t>и</w:t>
            </w:r>
            <w:r>
              <w:rPr>
                <w:color w:val="1E1E1E"/>
              </w:rPr>
              <w:t xml:space="preserve"> </w:t>
            </w:r>
            <w:r w:rsidRPr="00EB3648">
              <w:rPr>
                <w:color w:val="1E1E1E"/>
              </w:rPr>
              <w:t>вопросов</w:t>
            </w:r>
            <w:r>
              <w:rPr>
                <w:color w:val="1E1E1E"/>
              </w:rPr>
              <w:t xml:space="preserve"> </w:t>
            </w:r>
            <w:r w:rsidRPr="00EB3648">
              <w:rPr>
                <w:color w:val="1E1E1E"/>
              </w:rPr>
              <w:t>аудита</w:t>
            </w:r>
            <w:r>
              <w:rPr>
                <w:color w:val="1E1E1E"/>
              </w:rPr>
              <w:t xml:space="preserve"> </w:t>
            </w:r>
            <w:r w:rsidRPr="00EB3648">
              <w:rPr>
                <w:color w:val="1E1E1E"/>
              </w:rPr>
              <w:t>эффективности</w:t>
            </w:r>
          </w:p>
          <w:p w14:paraId="1CB8BE7E" w14:textId="3FA11007" w:rsidR="00713743" w:rsidRPr="00EB3648" w:rsidRDefault="00713743" w:rsidP="00E04665">
            <w:pPr>
              <w:pStyle w:val="a4"/>
              <w:ind w:left="0"/>
              <w:jc w:val="both"/>
              <w:textAlignment w:val="baseline"/>
              <w:rPr>
                <w:color w:val="1E1E1E"/>
              </w:rPr>
            </w:pPr>
            <w:r w:rsidRPr="00EB3648">
              <w:rPr>
                <w:color w:val="1E1E1E"/>
              </w:rPr>
              <w:t>Разработка</w:t>
            </w:r>
            <w:r>
              <w:rPr>
                <w:color w:val="1E1E1E"/>
              </w:rPr>
              <w:t xml:space="preserve"> </w:t>
            </w:r>
            <w:r w:rsidRPr="00EB3648">
              <w:rPr>
                <w:color w:val="1E1E1E"/>
              </w:rPr>
              <w:t>критериев</w:t>
            </w:r>
            <w:r>
              <w:rPr>
                <w:color w:val="1E1E1E"/>
              </w:rPr>
              <w:t xml:space="preserve"> </w:t>
            </w:r>
            <w:r w:rsidRPr="00EB3648">
              <w:rPr>
                <w:color w:val="1E1E1E"/>
              </w:rPr>
              <w:t>аудита</w:t>
            </w:r>
            <w:r>
              <w:rPr>
                <w:color w:val="1E1E1E"/>
              </w:rPr>
              <w:t xml:space="preserve"> </w:t>
            </w:r>
            <w:r w:rsidRPr="00EB3648">
              <w:rPr>
                <w:color w:val="1E1E1E"/>
              </w:rPr>
              <w:t>эффективности</w:t>
            </w:r>
          </w:p>
          <w:p w14:paraId="3A1AD2A4" w14:textId="382A45CF" w:rsidR="00713743" w:rsidRPr="000378F6" w:rsidRDefault="00713743" w:rsidP="00C06F7D">
            <w:pPr>
              <w:pStyle w:val="a4"/>
              <w:ind w:left="0"/>
              <w:jc w:val="both"/>
              <w:textAlignment w:val="baseline"/>
              <w:rPr>
                <w:color w:val="1E1E1E"/>
              </w:rPr>
            </w:pPr>
            <w:r w:rsidRPr="00EB3648">
              <w:rPr>
                <w:color w:val="1E1E1E"/>
              </w:rPr>
              <w:t>Определение</w:t>
            </w:r>
            <w:r>
              <w:rPr>
                <w:color w:val="1E1E1E"/>
              </w:rPr>
              <w:t xml:space="preserve"> </w:t>
            </w:r>
            <w:r w:rsidRPr="00EB3648">
              <w:rPr>
                <w:color w:val="1E1E1E"/>
              </w:rPr>
              <w:t>и</w:t>
            </w:r>
            <w:r>
              <w:rPr>
                <w:color w:val="1E1E1E"/>
              </w:rPr>
              <w:t xml:space="preserve"> </w:t>
            </w:r>
            <w:r w:rsidRPr="00EB3648">
              <w:rPr>
                <w:color w:val="1E1E1E"/>
              </w:rPr>
              <w:t>применение</w:t>
            </w:r>
            <w:r>
              <w:rPr>
                <w:color w:val="1E1E1E"/>
              </w:rPr>
              <w:t xml:space="preserve"> </w:t>
            </w:r>
            <w:r w:rsidRPr="00EB3648">
              <w:rPr>
                <w:color w:val="1E1E1E"/>
              </w:rPr>
              <w:t>аудиторского</w:t>
            </w:r>
            <w:r>
              <w:rPr>
                <w:color w:val="1E1E1E"/>
              </w:rPr>
              <w:t xml:space="preserve"> </w:t>
            </w:r>
            <w:r w:rsidRPr="00EB3648">
              <w:rPr>
                <w:color w:val="1E1E1E"/>
              </w:rPr>
              <w:t>подхода</w:t>
            </w:r>
            <w:r w:rsidR="00C06F7D">
              <w:rPr>
                <w:color w:val="1E1E1E"/>
              </w:rPr>
              <w:t xml:space="preserve"> </w:t>
            </w:r>
            <w:r>
              <w:rPr>
                <w:color w:val="1E1E1E"/>
                <w:lang w:val="en-US"/>
              </w:rPr>
              <w:t>c</w:t>
            </w:r>
            <w:r w:rsidRPr="00EB3648">
              <w:rPr>
                <w:color w:val="1E1E1E"/>
              </w:rPr>
              <w:t>бора</w:t>
            </w:r>
            <w:r>
              <w:rPr>
                <w:color w:val="1E1E1E"/>
              </w:rPr>
              <w:t xml:space="preserve"> </w:t>
            </w:r>
            <w:r w:rsidRPr="00EB3648">
              <w:rPr>
                <w:color w:val="1E1E1E"/>
              </w:rPr>
              <w:t>аудиторских</w:t>
            </w:r>
            <w:r>
              <w:rPr>
                <w:color w:val="1E1E1E"/>
              </w:rPr>
              <w:t xml:space="preserve"> </w:t>
            </w:r>
            <w:r w:rsidRPr="00EB3648">
              <w:rPr>
                <w:color w:val="1E1E1E"/>
              </w:rPr>
              <w:t>доказательств</w:t>
            </w:r>
          </w:p>
        </w:tc>
      </w:tr>
      <w:tr w:rsidR="00713743" w14:paraId="18EB5E21" w14:textId="77777777" w:rsidTr="00C06F7D">
        <w:trPr>
          <w:jc w:val="center"/>
        </w:trPr>
        <w:tc>
          <w:tcPr>
            <w:tcW w:w="2323" w:type="dxa"/>
            <w:tcBorders>
              <w:bottom w:val="nil"/>
            </w:tcBorders>
          </w:tcPr>
          <w:p w14:paraId="1E83C67D" w14:textId="35233FC7" w:rsidR="00713743" w:rsidRPr="00D847F9" w:rsidRDefault="00713743" w:rsidP="00A96FA2">
            <w:pPr>
              <w:widowControl w:val="0"/>
              <w:tabs>
                <w:tab w:val="right" w:leader="dot" w:pos="9354"/>
              </w:tabs>
              <w:autoSpaceDE w:val="0"/>
              <w:autoSpaceDN w:val="0"/>
              <w:adjustRightInd w:val="0"/>
              <w:jc w:val="both"/>
              <w:rPr>
                <w:color w:val="0D0D0D"/>
                <w:shd w:val="clear" w:color="auto" w:fill="FFFFFF"/>
              </w:rPr>
            </w:pPr>
            <w:r>
              <w:rPr>
                <w:color w:val="0D0D0D"/>
                <w:shd w:val="clear" w:color="auto" w:fill="FFFFFF"/>
              </w:rPr>
              <w:t>Проведение аудита</w:t>
            </w:r>
          </w:p>
        </w:tc>
        <w:tc>
          <w:tcPr>
            <w:tcW w:w="7206" w:type="dxa"/>
            <w:tcBorders>
              <w:bottom w:val="nil"/>
            </w:tcBorders>
          </w:tcPr>
          <w:p w14:paraId="62F6DE7A" w14:textId="0B1C61A0" w:rsidR="00713743" w:rsidRDefault="00713743" w:rsidP="00713743">
            <w:pPr>
              <w:pStyle w:val="a4"/>
              <w:numPr>
                <w:ilvl w:val="0"/>
                <w:numId w:val="6"/>
              </w:numPr>
              <w:tabs>
                <w:tab w:val="left" w:pos="245"/>
              </w:tabs>
              <w:ind w:left="0" w:firstLine="0"/>
              <w:jc w:val="both"/>
              <w:textAlignment w:val="baseline"/>
              <w:rPr>
                <w:color w:val="1E1E1E"/>
              </w:rPr>
            </w:pPr>
            <w:r>
              <w:rPr>
                <w:color w:val="1E1E1E"/>
              </w:rPr>
              <w:t>Сбор доказательств</w:t>
            </w:r>
          </w:p>
          <w:p w14:paraId="40625F35" w14:textId="064126C7" w:rsidR="00713743" w:rsidRPr="00C06F7D" w:rsidRDefault="00713743" w:rsidP="00C06F7D">
            <w:pPr>
              <w:pStyle w:val="a4"/>
              <w:numPr>
                <w:ilvl w:val="0"/>
                <w:numId w:val="6"/>
              </w:numPr>
              <w:tabs>
                <w:tab w:val="left" w:pos="245"/>
              </w:tabs>
              <w:ind w:left="0" w:firstLine="0"/>
              <w:jc w:val="both"/>
              <w:textAlignment w:val="baseline"/>
              <w:rPr>
                <w:color w:val="1E1E1E"/>
              </w:rPr>
            </w:pPr>
            <w:r w:rsidRPr="00713743">
              <w:rPr>
                <w:color w:val="1E1E1E"/>
              </w:rPr>
              <w:t>Оценка эффективности налоговых проверок</w:t>
            </w:r>
          </w:p>
        </w:tc>
      </w:tr>
      <w:tr w:rsidR="00C06F7D" w14:paraId="296B1DAB" w14:textId="77777777" w:rsidTr="00C06F7D">
        <w:trPr>
          <w:jc w:val="center"/>
        </w:trPr>
        <w:tc>
          <w:tcPr>
            <w:tcW w:w="9529" w:type="dxa"/>
            <w:gridSpan w:val="2"/>
            <w:tcBorders>
              <w:top w:val="nil"/>
              <w:left w:val="nil"/>
              <w:right w:val="nil"/>
            </w:tcBorders>
          </w:tcPr>
          <w:p w14:paraId="7830F3E3" w14:textId="090940A6" w:rsidR="00C06F7D" w:rsidRPr="00C06F7D" w:rsidRDefault="00C06F7D" w:rsidP="00C06F7D">
            <w:pPr>
              <w:tabs>
                <w:tab w:val="left" w:pos="245"/>
              </w:tabs>
              <w:ind w:hanging="106"/>
              <w:jc w:val="both"/>
              <w:textAlignment w:val="baseline"/>
              <w:rPr>
                <w:color w:val="1E1E1E"/>
                <w:sz w:val="28"/>
                <w:szCs w:val="28"/>
              </w:rPr>
            </w:pPr>
            <w:r w:rsidRPr="00C06F7D">
              <w:rPr>
                <w:color w:val="1E1E1E"/>
                <w:sz w:val="28"/>
                <w:szCs w:val="28"/>
              </w:rPr>
              <w:t>Продолжение таблицы 9</w:t>
            </w:r>
          </w:p>
          <w:p w14:paraId="0280FCB3" w14:textId="77777777" w:rsidR="00C06F7D" w:rsidRPr="00C06F7D" w:rsidRDefault="00C06F7D" w:rsidP="00C06F7D">
            <w:pPr>
              <w:tabs>
                <w:tab w:val="left" w:pos="245"/>
              </w:tabs>
              <w:ind w:hanging="106"/>
              <w:jc w:val="both"/>
              <w:textAlignment w:val="baseline"/>
              <w:rPr>
                <w:color w:val="1E1E1E"/>
                <w:sz w:val="16"/>
                <w:szCs w:val="16"/>
              </w:rPr>
            </w:pPr>
          </w:p>
        </w:tc>
      </w:tr>
      <w:tr w:rsidR="00C06F7D" w14:paraId="3800B699" w14:textId="77777777" w:rsidTr="00713743">
        <w:trPr>
          <w:jc w:val="center"/>
        </w:trPr>
        <w:tc>
          <w:tcPr>
            <w:tcW w:w="2323" w:type="dxa"/>
          </w:tcPr>
          <w:p w14:paraId="27CB6EDA" w14:textId="0E69CD39" w:rsidR="00C06F7D" w:rsidRDefault="00C06F7D" w:rsidP="00C06F7D">
            <w:pPr>
              <w:widowControl w:val="0"/>
              <w:tabs>
                <w:tab w:val="right" w:leader="dot" w:pos="9354"/>
              </w:tabs>
              <w:autoSpaceDE w:val="0"/>
              <w:autoSpaceDN w:val="0"/>
              <w:adjustRightInd w:val="0"/>
              <w:jc w:val="center"/>
              <w:rPr>
                <w:color w:val="0D0D0D"/>
                <w:shd w:val="clear" w:color="auto" w:fill="FFFFFF"/>
              </w:rPr>
            </w:pPr>
            <w:r>
              <w:rPr>
                <w:color w:val="0D0D0D"/>
                <w:shd w:val="clear" w:color="auto" w:fill="FFFFFF"/>
              </w:rPr>
              <w:t>1</w:t>
            </w:r>
          </w:p>
        </w:tc>
        <w:tc>
          <w:tcPr>
            <w:tcW w:w="7206" w:type="dxa"/>
          </w:tcPr>
          <w:p w14:paraId="426857E5" w14:textId="0BF2BBAF" w:rsidR="00C06F7D" w:rsidRPr="00C06F7D" w:rsidRDefault="00C06F7D" w:rsidP="00C06F7D">
            <w:pPr>
              <w:tabs>
                <w:tab w:val="left" w:pos="245"/>
              </w:tabs>
              <w:jc w:val="center"/>
              <w:textAlignment w:val="baseline"/>
              <w:rPr>
                <w:color w:val="1E1E1E"/>
              </w:rPr>
            </w:pPr>
            <w:r>
              <w:rPr>
                <w:color w:val="1E1E1E"/>
              </w:rPr>
              <w:t>2</w:t>
            </w:r>
          </w:p>
        </w:tc>
      </w:tr>
      <w:tr w:rsidR="00C06F7D" w14:paraId="5527C92B" w14:textId="77777777" w:rsidTr="00713743">
        <w:trPr>
          <w:jc w:val="center"/>
        </w:trPr>
        <w:tc>
          <w:tcPr>
            <w:tcW w:w="2323" w:type="dxa"/>
          </w:tcPr>
          <w:p w14:paraId="71180BFF" w14:textId="77777777" w:rsidR="00C06F7D" w:rsidRDefault="00C06F7D" w:rsidP="00A96FA2">
            <w:pPr>
              <w:widowControl w:val="0"/>
              <w:tabs>
                <w:tab w:val="right" w:leader="dot" w:pos="9354"/>
              </w:tabs>
              <w:autoSpaceDE w:val="0"/>
              <w:autoSpaceDN w:val="0"/>
              <w:adjustRightInd w:val="0"/>
              <w:jc w:val="both"/>
              <w:rPr>
                <w:color w:val="0D0D0D"/>
                <w:shd w:val="clear" w:color="auto" w:fill="FFFFFF"/>
              </w:rPr>
            </w:pPr>
          </w:p>
        </w:tc>
        <w:tc>
          <w:tcPr>
            <w:tcW w:w="7206" w:type="dxa"/>
          </w:tcPr>
          <w:p w14:paraId="01D8A2D7" w14:textId="77777777" w:rsidR="00C06F7D" w:rsidRDefault="00C06F7D" w:rsidP="00C06F7D">
            <w:pPr>
              <w:pStyle w:val="a4"/>
              <w:numPr>
                <w:ilvl w:val="0"/>
                <w:numId w:val="6"/>
              </w:numPr>
              <w:tabs>
                <w:tab w:val="left" w:pos="245"/>
              </w:tabs>
              <w:ind w:left="0" w:firstLine="0"/>
              <w:jc w:val="both"/>
              <w:textAlignment w:val="baseline"/>
              <w:rPr>
                <w:color w:val="1E1E1E"/>
              </w:rPr>
            </w:pPr>
            <w:r w:rsidRPr="00713743">
              <w:rPr>
                <w:color w:val="1E1E1E"/>
              </w:rPr>
              <w:t>Оценка эффективности камерального контроля</w:t>
            </w:r>
          </w:p>
          <w:p w14:paraId="6EEBC73A" w14:textId="77777777" w:rsidR="00C06F7D" w:rsidRDefault="00C06F7D" w:rsidP="00C06F7D">
            <w:pPr>
              <w:pStyle w:val="a4"/>
              <w:numPr>
                <w:ilvl w:val="0"/>
                <w:numId w:val="6"/>
              </w:numPr>
              <w:tabs>
                <w:tab w:val="left" w:pos="245"/>
              </w:tabs>
              <w:ind w:left="0" w:firstLine="0"/>
              <w:jc w:val="both"/>
              <w:textAlignment w:val="baseline"/>
              <w:rPr>
                <w:color w:val="1E1E1E"/>
              </w:rPr>
            </w:pPr>
            <w:r w:rsidRPr="00713743">
              <w:rPr>
                <w:color w:val="1E1E1E"/>
              </w:rPr>
              <w:t>Оценка эффективности учета исполнения налоговых обязательств</w:t>
            </w:r>
          </w:p>
          <w:p w14:paraId="6646F3F5" w14:textId="77777777" w:rsidR="00C06F7D" w:rsidRDefault="00C06F7D" w:rsidP="00C06F7D">
            <w:pPr>
              <w:pStyle w:val="a4"/>
              <w:numPr>
                <w:ilvl w:val="0"/>
                <w:numId w:val="6"/>
              </w:numPr>
              <w:tabs>
                <w:tab w:val="left" w:pos="245"/>
              </w:tabs>
              <w:ind w:left="0" w:firstLine="0"/>
              <w:jc w:val="both"/>
              <w:textAlignment w:val="baseline"/>
              <w:rPr>
                <w:color w:val="1E1E1E"/>
              </w:rPr>
            </w:pPr>
            <w:r w:rsidRPr="00713743">
              <w:rPr>
                <w:color w:val="1E1E1E"/>
              </w:rPr>
              <w:t>Оценка эффективности применения способов обеспечения исполнения невыполненного в срок налогового обязательства и мер принудительного взыскания налоговой задолженности</w:t>
            </w:r>
          </w:p>
          <w:p w14:paraId="4B09E062" w14:textId="77777777" w:rsidR="00C06F7D" w:rsidRDefault="00C06F7D" w:rsidP="00C06F7D">
            <w:pPr>
              <w:pStyle w:val="a4"/>
              <w:numPr>
                <w:ilvl w:val="0"/>
                <w:numId w:val="6"/>
              </w:numPr>
              <w:tabs>
                <w:tab w:val="left" w:pos="245"/>
              </w:tabs>
              <w:ind w:left="0" w:firstLine="0"/>
              <w:jc w:val="both"/>
              <w:textAlignment w:val="baseline"/>
              <w:rPr>
                <w:color w:val="1E1E1E"/>
              </w:rPr>
            </w:pPr>
            <w:r w:rsidRPr="00713743">
              <w:rPr>
                <w:color w:val="1E1E1E"/>
              </w:rPr>
              <w:t>Оценка эффективности контроля за деятельностью уполномоченных государственных (местных) органов по осуществлению функций, обеспечивающих исполнение налогового законодательства</w:t>
            </w:r>
          </w:p>
          <w:p w14:paraId="54F1FC66" w14:textId="77777777" w:rsidR="00C06F7D" w:rsidRDefault="00C06F7D" w:rsidP="00C06F7D">
            <w:pPr>
              <w:pStyle w:val="a4"/>
              <w:numPr>
                <w:ilvl w:val="0"/>
                <w:numId w:val="6"/>
              </w:numPr>
              <w:tabs>
                <w:tab w:val="left" w:pos="245"/>
              </w:tabs>
              <w:ind w:left="0" w:firstLine="0"/>
              <w:jc w:val="both"/>
              <w:textAlignment w:val="baseline"/>
              <w:rPr>
                <w:color w:val="1E1E1E"/>
              </w:rPr>
            </w:pPr>
            <w:r w:rsidRPr="00713743">
              <w:rPr>
                <w:color w:val="1E1E1E"/>
              </w:rPr>
              <w:t>Оценка эффективности работы по регистрации налогоплательщиков в органах государственных доходов</w:t>
            </w:r>
          </w:p>
          <w:p w14:paraId="626CA500" w14:textId="77777777" w:rsidR="00C06F7D" w:rsidRDefault="00C06F7D" w:rsidP="00C06F7D">
            <w:pPr>
              <w:pStyle w:val="a4"/>
              <w:numPr>
                <w:ilvl w:val="0"/>
                <w:numId w:val="6"/>
              </w:numPr>
              <w:tabs>
                <w:tab w:val="left" w:pos="245"/>
              </w:tabs>
              <w:ind w:left="0" w:firstLine="0"/>
              <w:jc w:val="both"/>
              <w:textAlignment w:val="baseline"/>
              <w:rPr>
                <w:color w:val="1E1E1E"/>
              </w:rPr>
            </w:pPr>
            <w:r w:rsidRPr="00713743">
              <w:rPr>
                <w:color w:val="1E1E1E"/>
              </w:rPr>
              <w:t>Оценка эффективности работы по приему налоговых форм</w:t>
            </w:r>
          </w:p>
          <w:p w14:paraId="7D02E9EE" w14:textId="77777777" w:rsidR="00C06F7D" w:rsidRDefault="00C06F7D" w:rsidP="00C06F7D">
            <w:pPr>
              <w:pStyle w:val="a4"/>
              <w:numPr>
                <w:ilvl w:val="0"/>
                <w:numId w:val="6"/>
              </w:numPr>
              <w:tabs>
                <w:tab w:val="left" w:pos="245"/>
              </w:tabs>
              <w:ind w:left="0" w:firstLine="0"/>
              <w:jc w:val="both"/>
              <w:textAlignment w:val="baseline"/>
              <w:rPr>
                <w:color w:val="1E1E1E"/>
              </w:rPr>
            </w:pPr>
            <w:r w:rsidRPr="00713743">
              <w:rPr>
                <w:color w:val="1E1E1E"/>
              </w:rPr>
              <w:t>Оценка эффективности мониторинга крупных налогоплательщиков</w:t>
            </w:r>
          </w:p>
          <w:p w14:paraId="73D5561B" w14:textId="77777777" w:rsidR="00C06F7D" w:rsidRDefault="00C06F7D" w:rsidP="00C06F7D">
            <w:pPr>
              <w:pStyle w:val="a4"/>
              <w:numPr>
                <w:ilvl w:val="0"/>
                <w:numId w:val="6"/>
              </w:numPr>
              <w:tabs>
                <w:tab w:val="left" w:pos="245"/>
                <w:tab w:val="left" w:pos="420"/>
              </w:tabs>
              <w:ind w:left="0" w:firstLine="0"/>
              <w:jc w:val="both"/>
              <w:textAlignment w:val="baseline"/>
              <w:rPr>
                <w:color w:val="1E1E1E"/>
              </w:rPr>
            </w:pPr>
            <w:r w:rsidRPr="00713743">
              <w:rPr>
                <w:color w:val="1E1E1E"/>
              </w:rPr>
              <w:t>Оценка эффективности государственных услуг</w:t>
            </w:r>
          </w:p>
          <w:p w14:paraId="4291243B" w14:textId="5A553362" w:rsidR="00C06F7D" w:rsidRPr="00C06F7D" w:rsidRDefault="00C06F7D" w:rsidP="00C06F7D">
            <w:pPr>
              <w:tabs>
                <w:tab w:val="left" w:pos="245"/>
              </w:tabs>
              <w:jc w:val="both"/>
              <w:textAlignment w:val="baseline"/>
              <w:rPr>
                <w:color w:val="1E1E1E"/>
              </w:rPr>
            </w:pPr>
            <w:r w:rsidRPr="00713743">
              <w:rPr>
                <w:color w:val="1E1E1E"/>
              </w:rPr>
              <w:t>Оценка налогового разрыва</w:t>
            </w:r>
          </w:p>
        </w:tc>
      </w:tr>
      <w:tr w:rsidR="00713743" w14:paraId="675B8D75" w14:textId="77777777" w:rsidTr="00713743">
        <w:trPr>
          <w:jc w:val="center"/>
        </w:trPr>
        <w:tc>
          <w:tcPr>
            <w:tcW w:w="2323" w:type="dxa"/>
          </w:tcPr>
          <w:p w14:paraId="1886E4B8" w14:textId="0C5B23CB" w:rsidR="00713743" w:rsidRPr="00EB3648" w:rsidRDefault="00713743" w:rsidP="00A96FA2">
            <w:pPr>
              <w:widowControl w:val="0"/>
              <w:tabs>
                <w:tab w:val="right" w:leader="dot" w:pos="9354"/>
              </w:tabs>
              <w:autoSpaceDE w:val="0"/>
              <w:autoSpaceDN w:val="0"/>
              <w:adjustRightInd w:val="0"/>
              <w:jc w:val="both"/>
              <w:rPr>
                <w:color w:val="0D0D0D"/>
                <w:shd w:val="clear" w:color="auto" w:fill="FFFFFF"/>
                <w:lang w:val="en-US"/>
              </w:rPr>
            </w:pPr>
            <w:r w:rsidRPr="00EB3648">
              <w:rPr>
                <w:lang w:val="kk-KZ"/>
              </w:rPr>
              <w:t>Подготовка</w:t>
            </w:r>
            <w:r>
              <w:rPr>
                <w:lang w:val="kk-KZ"/>
              </w:rPr>
              <w:t xml:space="preserve"> </w:t>
            </w:r>
            <w:r w:rsidRPr="00EB3648">
              <w:rPr>
                <w:lang w:val="kk-KZ"/>
              </w:rPr>
              <w:t>аудиторского</w:t>
            </w:r>
            <w:r>
              <w:rPr>
                <w:lang w:val="kk-KZ"/>
              </w:rPr>
              <w:t xml:space="preserve"> </w:t>
            </w:r>
            <w:r w:rsidRPr="00EB3648">
              <w:rPr>
                <w:lang w:val="kk-KZ"/>
              </w:rPr>
              <w:t>отчета</w:t>
            </w:r>
          </w:p>
        </w:tc>
        <w:tc>
          <w:tcPr>
            <w:tcW w:w="7206" w:type="dxa"/>
          </w:tcPr>
          <w:p w14:paraId="0A011A53" w14:textId="6CCB1788" w:rsidR="00713743" w:rsidRPr="00EB3648" w:rsidRDefault="00713743" w:rsidP="00A96FA2">
            <w:pPr>
              <w:widowControl w:val="0"/>
              <w:tabs>
                <w:tab w:val="right" w:leader="dot" w:pos="9354"/>
              </w:tabs>
              <w:autoSpaceDE w:val="0"/>
              <w:autoSpaceDN w:val="0"/>
              <w:adjustRightInd w:val="0"/>
              <w:jc w:val="both"/>
              <w:rPr>
                <w:color w:val="0D0D0D"/>
                <w:shd w:val="clear" w:color="auto" w:fill="FFFFFF"/>
              </w:rPr>
            </w:pPr>
            <w:r w:rsidRPr="00B22806">
              <w:rPr>
                <w:color w:val="0D0D0D"/>
                <w:shd w:val="clear" w:color="auto" w:fill="FFFFFF"/>
              </w:rPr>
              <w:t>формулирование</w:t>
            </w:r>
            <w:r>
              <w:rPr>
                <w:color w:val="0D0D0D"/>
                <w:shd w:val="clear" w:color="auto" w:fill="FFFFFF"/>
              </w:rPr>
              <w:t xml:space="preserve"> </w:t>
            </w:r>
            <w:r w:rsidRPr="00B22806">
              <w:rPr>
                <w:color w:val="0D0D0D"/>
                <w:shd w:val="clear" w:color="auto" w:fill="FFFFFF"/>
              </w:rPr>
              <w:t>и</w:t>
            </w:r>
            <w:r>
              <w:rPr>
                <w:color w:val="0D0D0D"/>
                <w:shd w:val="clear" w:color="auto" w:fill="FFFFFF"/>
              </w:rPr>
              <w:t xml:space="preserve"> </w:t>
            </w:r>
            <w:r w:rsidRPr="00B22806">
              <w:rPr>
                <w:color w:val="0D0D0D"/>
                <w:shd w:val="clear" w:color="auto" w:fill="FFFFFF"/>
              </w:rPr>
              <w:t>представление</w:t>
            </w:r>
            <w:r>
              <w:rPr>
                <w:color w:val="0D0D0D"/>
                <w:shd w:val="clear" w:color="auto" w:fill="FFFFFF"/>
              </w:rPr>
              <w:t xml:space="preserve"> </w:t>
            </w:r>
            <w:r w:rsidRPr="00B22806">
              <w:rPr>
                <w:color w:val="0D0D0D"/>
                <w:shd w:val="clear" w:color="auto" w:fill="FFFFFF"/>
              </w:rPr>
              <w:t>результатов,</w:t>
            </w:r>
            <w:r>
              <w:rPr>
                <w:color w:val="0D0D0D"/>
                <w:shd w:val="clear" w:color="auto" w:fill="FFFFFF"/>
              </w:rPr>
              <w:t xml:space="preserve"> </w:t>
            </w:r>
            <w:r w:rsidRPr="00B22806">
              <w:rPr>
                <w:color w:val="0D0D0D"/>
                <w:shd w:val="clear" w:color="auto" w:fill="FFFFFF"/>
              </w:rPr>
              <w:t>полученных</w:t>
            </w:r>
            <w:r>
              <w:rPr>
                <w:color w:val="0D0D0D"/>
                <w:shd w:val="clear" w:color="auto" w:fill="FFFFFF"/>
              </w:rPr>
              <w:t xml:space="preserve"> </w:t>
            </w:r>
            <w:r w:rsidRPr="00B22806">
              <w:rPr>
                <w:color w:val="0D0D0D"/>
                <w:shd w:val="clear" w:color="auto" w:fill="FFFFFF"/>
              </w:rPr>
              <w:t>в</w:t>
            </w:r>
            <w:r>
              <w:rPr>
                <w:color w:val="0D0D0D"/>
                <w:shd w:val="clear" w:color="auto" w:fill="FFFFFF"/>
              </w:rPr>
              <w:t xml:space="preserve"> </w:t>
            </w:r>
            <w:r w:rsidRPr="00B22806">
              <w:rPr>
                <w:color w:val="0D0D0D"/>
                <w:shd w:val="clear" w:color="auto" w:fill="FFFFFF"/>
              </w:rPr>
              <w:t>ходе</w:t>
            </w:r>
            <w:r>
              <w:rPr>
                <w:color w:val="0D0D0D"/>
                <w:shd w:val="clear" w:color="auto" w:fill="FFFFFF"/>
              </w:rPr>
              <w:t xml:space="preserve"> </w:t>
            </w:r>
            <w:r w:rsidRPr="00B22806">
              <w:rPr>
                <w:color w:val="0D0D0D"/>
                <w:shd w:val="clear" w:color="auto" w:fill="FFFFFF"/>
              </w:rPr>
              <w:t>аудита,</w:t>
            </w:r>
            <w:r>
              <w:rPr>
                <w:color w:val="0D0D0D"/>
                <w:shd w:val="clear" w:color="auto" w:fill="FFFFFF"/>
              </w:rPr>
              <w:t xml:space="preserve"> </w:t>
            </w:r>
            <w:r w:rsidRPr="00B22806">
              <w:rPr>
                <w:color w:val="0D0D0D"/>
                <w:shd w:val="clear" w:color="auto" w:fill="FFFFFF"/>
              </w:rPr>
              <w:t>а</w:t>
            </w:r>
            <w:r>
              <w:rPr>
                <w:color w:val="0D0D0D"/>
                <w:shd w:val="clear" w:color="auto" w:fill="FFFFFF"/>
              </w:rPr>
              <w:t xml:space="preserve"> </w:t>
            </w:r>
            <w:r w:rsidRPr="00B22806">
              <w:rPr>
                <w:color w:val="0D0D0D"/>
                <w:shd w:val="clear" w:color="auto" w:fill="FFFFFF"/>
              </w:rPr>
              <w:t>также</w:t>
            </w:r>
            <w:r>
              <w:rPr>
                <w:color w:val="0D0D0D"/>
                <w:shd w:val="clear" w:color="auto" w:fill="FFFFFF"/>
              </w:rPr>
              <w:t xml:space="preserve"> </w:t>
            </w:r>
            <w:r w:rsidRPr="00B22806">
              <w:rPr>
                <w:color w:val="0D0D0D"/>
                <w:shd w:val="clear" w:color="auto" w:fill="FFFFFF"/>
              </w:rPr>
              <w:t>разработку</w:t>
            </w:r>
            <w:r>
              <w:rPr>
                <w:color w:val="0D0D0D"/>
                <w:shd w:val="clear" w:color="auto" w:fill="FFFFFF"/>
              </w:rPr>
              <w:t xml:space="preserve"> </w:t>
            </w:r>
            <w:r w:rsidRPr="00B22806">
              <w:rPr>
                <w:color w:val="0D0D0D"/>
                <w:shd w:val="clear" w:color="auto" w:fill="FFFFFF"/>
              </w:rPr>
              <w:t>рекомендаций</w:t>
            </w:r>
            <w:r>
              <w:rPr>
                <w:color w:val="0D0D0D"/>
                <w:shd w:val="clear" w:color="auto" w:fill="FFFFFF"/>
              </w:rPr>
              <w:t xml:space="preserve"> </w:t>
            </w:r>
            <w:r w:rsidRPr="00B22806">
              <w:rPr>
                <w:color w:val="0D0D0D"/>
                <w:shd w:val="clear" w:color="auto" w:fill="FFFFFF"/>
              </w:rPr>
              <w:t>по</w:t>
            </w:r>
            <w:r>
              <w:rPr>
                <w:color w:val="0D0D0D"/>
                <w:shd w:val="clear" w:color="auto" w:fill="FFFFFF"/>
              </w:rPr>
              <w:t xml:space="preserve"> </w:t>
            </w:r>
            <w:r w:rsidRPr="00B22806">
              <w:rPr>
                <w:color w:val="0D0D0D"/>
                <w:shd w:val="clear" w:color="auto" w:fill="FFFFFF"/>
              </w:rPr>
              <w:t>улучшению</w:t>
            </w:r>
            <w:r>
              <w:rPr>
                <w:color w:val="0D0D0D"/>
                <w:shd w:val="clear" w:color="auto" w:fill="FFFFFF"/>
              </w:rPr>
              <w:t xml:space="preserve"> </w:t>
            </w:r>
            <w:r w:rsidRPr="00B22806">
              <w:rPr>
                <w:color w:val="0D0D0D"/>
                <w:shd w:val="clear" w:color="auto" w:fill="FFFFFF"/>
              </w:rPr>
              <w:t>процессов</w:t>
            </w:r>
            <w:r>
              <w:rPr>
                <w:color w:val="0D0D0D"/>
                <w:shd w:val="clear" w:color="auto" w:fill="FFFFFF"/>
              </w:rPr>
              <w:t xml:space="preserve"> </w:t>
            </w:r>
            <w:r w:rsidRPr="00B22806">
              <w:rPr>
                <w:color w:val="0D0D0D"/>
                <w:shd w:val="clear" w:color="auto" w:fill="FFFFFF"/>
              </w:rPr>
              <w:t>налогового</w:t>
            </w:r>
            <w:r>
              <w:rPr>
                <w:color w:val="0D0D0D"/>
                <w:shd w:val="clear" w:color="auto" w:fill="FFFFFF"/>
              </w:rPr>
              <w:t xml:space="preserve"> </w:t>
            </w:r>
            <w:r w:rsidRPr="00B22806">
              <w:rPr>
                <w:color w:val="0D0D0D"/>
                <w:shd w:val="clear" w:color="auto" w:fill="FFFFFF"/>
              </w:rPr>
              <w:t>администрирования.</w:t>
            </w:r>
          </w:p>
        </w:tc>
      </w:tr>
      <w:tr w:rsidR="008B7764" w14:paraId="0AFA2FCE" w14:textId="77777777" w:rsidTr="00713743">
        <w:trPr>
          <w:jc w:val="center"/>
        </w:trPr>
        <w:tc>
          <w:tcPr>
            <w:tcW w:w="9529" w:type="dxa"/>
            <w:gridSpan w:val="2"/>
          </w:tcPr>
          <w:p w14:paraId="279B46DC" w14:textId="222BBEB3" w:rsidR="008B7764" w:rsidRPr="0054731C" w:rsidRDefault="0054731C" w:rsidP="00F56452">
            <w:pPr>
              <w:widowControl w:val="0"/>
              <w:tabs>
                <w:tab w:val="right" w:leader="dot" w:pos="9354"/>
              </w:tabs>
              <w:autoSpaceDE w:val="0"/>
              <w:autoSpaceDN w:val="0"/>
              <w:adjustRightInd w:val="0"/>
              <w:ind w:firstLine="547"/>
              <w:jc w:val="both"/>
              <w:rPr>
                <w:color w:val="0D0D0D"/>
                <w:shd w:val="clear" w:color="auto" w:fill="FFFFFF"/>
              </w:rPr>
            </w:pPr>
            <w:r w:rsidRPr="0054731C">
              <w:rPr>
                <w:color w:val="0D0D0D"/>
                <w:shd w:val="clear" w:color="auto" w:fill="FFFFFF"/>
              </w:rPr>
              <w:t>Примечание</w:t>
            </w:r>
            <w:r w:rsidR="00DB5EB3">
              <w:rPr>
                <w:color w:val="0D0D0D"/>
                <w:shd w:val="clear" w:color="auto" w:fill="FFFFFF"/>
              </w:rPr>
              <w:t xml:space="preserve"> </w:t>
            </w:r>
            <w:r w:rsidRPr="0054731C">
              <w:rPr>
                <w:color w:val="0D0D0D"/>
                <w:shd w:val="clear" w:color="auto" w:fill="FFFFFF"/>
              </w:rPr>
              <w:t>–</w:t>
            </w:r>
            <w:r w:rsidR="00DB5EB3">
              <w:rPr>
                <w:color w:val="0D0D0D"/>
                <w:shd w:val="clear" w:color="auto" w:fill="FFFFFF"/>
              </w:rPr>
              <w:t xml:space="preserve"> </w:t>
            </w:r>
            <w:r w:rsidR="00C06F7D">
              <w:rPr>
                <w:color w:val="0D0D0D"/>
                <w:shd w:val="clear" w:color="auto" w:fill="FFFFFF"/>
                <w:lang w:val="kk-KZ"/>
              </w:rPr>
              <w:t>Составлена</w:t>
            </w:r>
            <w:r w:rsidR="00C06F7D">
              <w:rPr>
                <w:color w:val="0D0D0D"/>
                <w:shd w:val="clear" w:color="auto" w:fill="FFFFFF"/>
              </w:rPr>
              <w:t xml:space="preserve"> </w:t>
            </w:r>
            <w:r w:rsidRPr="0054731C">
              <w:rPr>
                <w:color w:val="0D0D0D"/>
                <w:shd w:val="clear" w:color="auto" w:fill="FFFFFF"/>
              </w:rPr>
              <w:t>автором</w:t>
            </w:r>
            <w:r w:rsidR="00DB5EB3">
              <w:rPr>
                <w:color w:val="0D0D0D"/>
                <w:shd w:val="clear" w:color="auto" w:fill="FFFFFF"/>
              </w:rPr>
              <w:t xml:space="preserve"> </w:t>
            </w:r>
            <w:r w:rsidRPr="0054731C">
              <w:rPr>
                <w:color w:val="0D0D0D"/>
                <w:shd w:val="clear" w:color="auto" w:fill="FFFFFF"/>
              </w:rPr>
              <w:t>на</w:t>
            </w:r>
            <w:r w:rsidR="00DB5EB3">
              <w:rPr>
                <w:color w:val="0D0D0D"/>
                <w:shd w:val="clear" w:color="auto" w:fill="FFFFFF"/>
              </w:rPr>
              <w:t xml:space="preserve"> </w:t>
            </w:r>
            <w:r w:rsidRPr="0054731C">
              <w:rPr>
                <w:color w:val="0D0D0D"/>
                <w:shd w:val="clear" w:color="auto" w:fill="FFFFFF"/>
              </w:rPr>
              <w:t>основе</w:t>
            </w:r>
            <w:r w:rsidR="00DB5EB3">
              <w:rPr>
                <w:color w:val="0D0D0D"/>
                <w:shd w:val="clear" w:color="auto" w:fill="FFFFFF"/>
              </w:rPr>
              <w:t xml:space="preserve"> </w:t>
            </w:r>
            <w:r w:rsidRPr="0054731C">
              <w:rPr>
                <w:color w:val="0D0D0D"/>
                <w:shd w:val="clear" w:color="auto" w:fill="FFFFFF"/>
              </w:rPr>
              <w:t>источник</w:t>
            </w:r>
            <w:r w:rsidR="00F56452">
              <w:rPr>
                <w:color w:val="0D0D0D"/>
                <w:shd w:val="clear" w:color="auto" w:fill="FFFFFF"/>
                <w:lang w:val="kk-KZ"/>
              </w:rPr>
              <w:t>а</w:t>
            </w:r>
            <w:r w:rsidR="00DB5EB3">
              <w:rPr>
                <w:color w:val="0D0D0D"/>
                <w:shd w:val="clear" w:color="auto" w:fill="FFFFFF"/>
              </w:rPr>
              <w:t xml:space="preserve"> </w:t>
            </w:r>
            <w:r w:rsidRPr="0054731C">
              <w:rPr>
                <w:color w:val="0D0D0D"/>
                <w:shd w:val="clear" w:color="auto" w:fill="FFFFFF"/>
              </w:rPr>
              <w:t>[</w:t>
            </w:r>
            <w:r w:rsidR="00992AAD">
              <w:rPr>
                <w:color w:val="0D0D0D"/>
                <w:shd w:val="clear" w:color="auto" w:fill="FFFFFF"/>
              </w:rPr>
              <w:t>3</w:t>
            </w:r>
            <w:r w:rsidR="00BE3C43" w:rsidRPr="00BE3C43">
              <w:rPr>
                <w:color w:val="0D0D0D"/>
                <w:shd w:val="clear" w:color="auto" w:fill="FFFFFF"/>
              </w:rPr>
              <w:t>2</w:t>
            </w:r>
            <w:r w:rsidRPr="0054731C">
              <w:rPr>
                <w:color w:val="0D0D0D"/>
                <w:shd w:val="clear" w:color="auto" w:fill="FFFFFF"/>
              </w:rPr>
              <w:t>]</w:t>
            </w:r>
          </w:p>
        </w:tc>
      </w:tr>
    </w:tbl>
    <w:p w14:paraId="6C967EAE" w14:textId="77777777" w:rsidR="00A96FA2" w:rsidRPr="00B22806" w:rsidRDefault="00A96FA2" w:rsidP="00A96FA2">
      <w:pPr>
        <w:widowControl w:val="0"/>
        <w:tabs>
          <w:tab w:val="right" w:leader="dot" w:pos="9354"/>
        </w:tabs>
        <w:autoSpaceDE w:val="0"/>
        <w:autoSpaceDN w:val="0"/>
        <w:adjustRightInd w:val="0"/>
        <w:jc w:val="both"/>
        <w:rPr>
          <w:color w:val="0D0D0D"/>
          <w:sz w:val="28"/>
          <w:szCs w:val="28"/>
          <w:shd w:val="clear" w:color="auto" w:fill="FFFFFF"/>
        </w:rPr>
      </w:pPr>
    </w:p>
    <w:p w14:paraId="2DCC0CCB" w14:textId="0977768A" w:rsidR="00036F6F" w:rsidRDefault="00B81BAC" w:rsidP="00036F6F">
      <w:pPr>
        <w:pStyle w:val="a4"/>
        <w:ind w:left="0" w:firstLine="709"/>
        <w:jc w:val="both"/>
        <w:rPr>
          <w:color w:val="0D0D0D"/>
          <w:sz w:val="28"/>
          <w:szCs w:val="28"/>
          <w:shd w:val="clear" w:color="auto" w:fill="FFFFFF"/>
        </w:rPr>
      </w:pPr>
      <w:r w:rsidRPr="00034608">
        <w:rPr>
          <w:color w:val="0D0D0D"/>
          <w:sz w:val="28"/>
          <w:szCs w:val="28"/>
          <w:shd w:val="clear" w:color="auto" w:fill="FFFFFF"/>
        </w:rPr>
        <w:t>На</w:t>
      </w:r>
      <w:r w:rsidR="00DB5EB3">
        <w:rPr>
          <w:color w:val="0D0D0D"/>
          <w:sz w:val="28"/>
          <w:szCs w:val="28"/>
          <w:shd w:val="clear" w:color="auto" w:fill="FFFFFF"/>
        </w:rPr>
        <w:t xml:space="preserve"> </w:t>
      </w:r>
      <w:r w:rsidRPr="00034608">
        <w:rPr>
          <w:color w:val="0D0D0D"/>
          <w:sz w:val="28"/>
          <w:szCs w:val="28"/>
          <w:shd w:val="clear" w:color="auto" w:fill="FFFFFF"/>
        </w:rPr>
        <w:t>основе</w:t>
      </w:r>
      <w:r w:rsidR="00DB5EB3">
        <w:rPr>
          <w:color w:val="0D0D0D"/>
          <w:sz w:val="28"/>
          <w:szCs w:val="28"/>
          <w:shd w:val="clear" w:color="auto" w:fill="FFFFFF"/>
        </w:rPr>
        <w:t xml:space="preserve"> </w:t>
      </w:r>
      <w:r w:rsidRPr="00034608">
        <w:rPr>
          <w:color w:val="0D0D0D"/>
          <w:sz w:val="28"/>
          <w:szCs w:val="28"/>
          <w:shd w:val="clear" w:color="auto" w:fill="FFFFFF"/>
        </w:rPr>
        <w:t>анализа</w:t>
      </w:r>
      <w:r w:rsidR="00DB5EB3">
        <w:rPr>
          <w:color w:val="0D0D0D"/>
          <w:sz w:val="28"/>
          <w:szCs w:val="28"/>
          <w:shd w:val="clear" w:color="auto" w:fill="FFFFFF"/>
        </w:rPr>
        <w:t xml:space="preserve"> </w:t>
      </w:r>
      <w:r w:rsidRPr="00034608">
        <w:rPr>
          <w:color w:val="0D0D0D"/>
          <w:sz w:val="28"/>
          <w:szCs w:val="28"/>
          <w:shd w:val="clear" w:color="auto" w:fill="FFFFFF"/>
        </w:rPr>
        <w:t>аудиторских</w:t>
      </w:r>
      <w:r w:rsidR="00DB5EB3">
        <w:rPr>
          <w:color w:val="0D0D0D"/>
          <w:sz w:val="28"/>
          <w:szCs w:val="28"/>
          <w:shd w:val="clear" w:color="auto" w:fill="FFFFFF"/>
        </w:rPr>
        <w:t xml:space="preserve"> </w:t>
      </w:r>
      <w:r w:rsidRPr="00034608">
        <w:rPr>
          <w:color w:val="0D0D0D"/>
          <w:sz w:val="28"/>
          <w:szCs w:val="28"/>
          <w:shd w:val="clear" w:color="auto" w:fill="FFFFFF"/>
        </w:rPr>
        <w:t>отчетов</w:t>
      </w:r>
      <w:r w:rsidR="00DB5EB3">
        <w:rPr>
          <w:color w:val="0D0D0D"/>
          <w:sz w:val="28"/>
          <w:szCs w:val="28"/>
          <w:shd w:val="clear" w:color="auto" w:fill="FFFFFF"/>
        </w:rPr>
        <w:t xml:space="preserve"> </w:t>
      </w:r>
      <w:r w:rsidRPr="00034608">
        <w:rPr>
          <w:color w:val="0D0D0D"/>
          <w:sz w:val="28"/>
          <w:szCs w:val="28"/>
          <w:shd w:val="clear" w:color="auto" w:fill="FFFFFF"/>
        </w:rPr>
        <w:t>выявлены</w:t>
      </w:r>
      <w:r w:rsidR="00DB5EB3">
        <w:rPr>
          <w:color w:val="0D0D0D"/>
          <w:sz w:val="28"/>
          <w:szCs w:val="28"/>
          <w:shd w:val="clear" w:color="auto" w:fill="FFFFFF"/>
        </w:rPr>
        <w:t xml:space="preserve"> </w:t>
      </w:r>
      <w:r w:rsidRPr="00034608">
        <w:rPr>
          <w:color w:val="0D0D0D"/>
          <w:sz w:val="28"/>
          <w:szCs w:val="28"/>
          <w:shd w:val="clear" w:color="auto" w:fill="FFFFFF"/>
        </w:rPr>
        <w:t>основные</w:t>
      </w:r>
      <w:r w:rsidR="00DB5EB3">
        <w:rPr>
          <w:color w:val="0D0D0D"/>
          <w:sz w:val="28"/>
          <w:szCs w:val="28"/>
          <w:shd w:val="clear" w:color="auto" w:fill="FFFFFF"/>
        </w:rPr>
        <w:t xml:space="preserve"> </w:t>
      </w:r>
      <w:r w:rsidR="008222EC">
        <w:rPr>
          <w:color w:val="0D0D0D"/>
          <w:sz w:val="28"/>
          <w:szCs w:val="28"/>
          <w:shd w:val="clear" w:color="auto" w:fill="FFFFFF"/>
        </w:rPr>
        <w:t>показатели</w:t>
      </w:r>
      <w:r w:rsidR="00DB5EB3">
        <w:rPr>
          <w:color w:val="0D0D0D"/>
          <w:sz w:val="28"/>
          <w:szCs w:val="28"/>
          <w:shd w:val="clear" w:color="auto" w:fill="FFFFFF"/>
        </w:rPr>
        <w:t xml:space="preserve"> </w:t>
      </w:r>
      <w:r w:rsidRPr="00034608">
        <w:rPr>
          <w:color w:val="0D0D0D"/>
          <w:sz w:val="28"/>
          <w:szCs w:val="28"/>
          <w:shd w:val="clear" w:color="auto" w:fill="FFFFFF"/>
        </w:rPr>
        <w:t>эффективности</w:t>
      </w:r>
      <w:r w:rsidR="00DB5EB3">
        <w:rPr>
          <w:color w:val="0D0D0D"/>
          <w:sz w:val="28"/>
          <w:szCs w:val="28"/>
          <w:shd w:val="clear" w:color="auto" w:fill="FFFFFF"/>
        </w:rPr>
        <w:t xml:space="preserve"> </w:t>
      </w:r>
      <w:r w:rsidRPr="00034608">
        <w:rPr>
          <w:color w:val="0D0D0D"/>
          <w:sz w:val="28"/>
          <w:szCs w:val="28"/>
          <w:shd w:val="clear" w:color="auto" w:fill="FFFFFF"/>
        </w:rPr>
        <w:t>налогового</w:t>
      </w:r>
      <w:r w:rsidR="00DB5EB3">
        <w:rPr>
          <w:color w:val="0D0D0D"/>
          <w:sz w:val="28"/>
          <w:szCs w:val="28"/>
          <w:shd w:val="clear" w:color="auto" w:fill="FFFFFF"/>
        </w:rPr>
        <w:t xml:space="preserve"> </w:t>
      </w:r>
      <w:r w:rsidRPr="00034608">
        <w:rPr>
          <w:color w:val="0D0D0D"/>
          <w:sz w:val="28"/>
          <w:szCs w:val="28"/>
          <w:shd w:val="clear" w:color="auto" w:fill="FFFFFF"/>
        </w:rPr>
        <w:t>администрирования.</w:t>
      </w:r>
      <w:r w:rsidR="00DB5EB3">
        <w:rPr>
          <w:color w:val="0D0D0D"/>
          <w:sz w:val="28"/>
          <w:szCs w:val="28"/>
          <w:shd w:val="clear" w:color="auto" w:fill="FFFFFF"/>
        </w:rPr>
        <w:t xml:space="preserve"> </w:t>
      </w:r>
      <w:r w:rsidR="00B22806" w:rsidRPr="00B22806">
        <w:rPr>
          <w:color w:val="0D0D0D"/>
          <w:sz w:val="28"/>
          <w:szCs w:val="28"/>
          <w:shd w:val="clear" w:color="auto" w:fill="FFFFFF"/>
        </w:rPr>
        <w:t>Проблемой</w:t>
      </w:r>
      <w:r w:rsidR="00DB5EB3">
        <w:rPr>
          <w:color w:val="0D0D0D"/>
          <w:sz w:val="28"/>
          <w:szCs w:val="28"/>
          <w:shd w:val="clear" w:color="auto" w:fill="FFFFFF"/>
        </w:rPr>
        <w:t xml:space="preserve"> </w:t>
      </w:r>
      <w:r w:rsidR="00B22806">
        <w:rPr>
          <w:color w:val="0D0D0D"/>
          <w:sz w:val="28"/>
          <w:szCs w:val="28"/>
          <w:shd w:val="clear" w:color="auto" w:fill="FFFFFF"/>
        </w:rPr>
        <w:t>аудита</w:t>
      </w:r>
      <w:r w:rsidR="00DB5EB3">
        <w:rPr>
          <w:color w:val="0D0D0D"/>
          <w:sz w:val="28"/>
          <w:szCs w:val="28"/>
          <w:shd w:val="clear" w:color="auto" w:fill="FFFFFF"/>
        </w:rPr>
        <w:t xml:space="preserve"> </w:t>
      </w:r>
      <w:r w:rsidR="00B22806">
        <w:rPr>
          <w:color w:val="0D0D0D"/>
          <w:sz w:val="28"/>
          <w:szCs w:val="28"/>
          <w:shd w:val="clear" w:color="auto" w:fill="FFFFFF"/>
        </w:rPr>
        <w:t>эффективности</w:t>
      </w:r>
      <w:r w:rsidR="00DB5EB3">
        <w:rPr>
          <w:color w:val="0D0D0D"/>
          <w:sz w:val="28"/>
          <w:szCs w:val="28"/>
          <w:shd w:val="clear" w:color="auto" w:fill="FFFFFF"/>
        </w:rPr>
        <w:t xml:space="preserve"> </w:t>
      </w:r>
      <w:r w:rsidR="00B22806" w:rsidRPr="00B22806">
        <w:rPr>
          <w:color w:val="0D0D0D"/>
          <w:sz w:val="28"/>
          <w:szCs w:val="28"/>
          <w:shd w:val="clear" w:color="auto" w:fill="FFFFFF"/>
        </w:rPr>
        <w:t>является</w:t>
      </w:r>
      <w:r w:rsidR="00DB5EB3">
        <w:rPr>
          <w:color w:val="0D0D0D"/>
          <w:sz w:val="28"/>
          <w:szCs w:val="28"/>
          <w:shd w:val="clear" w:color="auto" w:fill="FFFFFF"/>
        </w:rPr>
        <w:t xml:space="preserve"> </w:t>
      </w:r>
      <w:r w:rsidR="00B22806" w:rsidRPr="00B22806">
        <w:rPr>
          <w:color w:val="0D0D0D"/>
          <w:sz w:val="28"/>
          <w:szCs w:val="28"/>
          <w:shd w:val="clear" w:color="auto" w:fill="FFFFFF"/>
        </w:rPr>
        <w:t>отсутствие</w:t>
      </w:r>
      <w:r w:rsidR="00DB5EB3">
        <w:rPr>
          <w:color w:val="0D0D0D"/>
          <w:sz w:val="28"/>
          <w:szCs w:val="28"/>
          <w:shd w:val="clear" w:color="auto" w:fill="FFFFFF"/>
        </w:rPr>
        <w:t xml:space="preserve"> </w:t>
      </w:r>
      <w:r w:rsidR="00B22806" w:rsidRPr="00B22806">
        <w:rPr>
          <w:color w:val="0D0D0D"/>
          <w:sz w:val="28"/>
          <w:szCs w:val="28"/>
          <w:shd w:val="clear" w:color="auto" w:fill="FFFFFF"/>
        </w:rPr>
        <w:t>комплексной</w:t>
      </w:r>
      <w:r w:rsidR="00DB5EB3">
        <w:rPr>
          <w:color w:val="0D0D0D"/>
          <w:sz w:val="28"/>
          <w:szCs w:val="28"/>
          <w:shd w:val="clear" w:color="auto" w:fill="FFFFFF"/>
        </w:rPr>
        <w:t xml:space="preserve"> </w:t>
      </w:r>
      <w:r w:rsidR="00B22806" w:rsidRPr="00B22806">
        <w:rPr>
          <w:color w:val="0D0D0D"/>
          <w:sz w:val="28"/>
          <w:szCs w:val="28"/>
          <w:shd w:val="clear" w:color="auto" w:fill="FFFFFF"/>
        </w:rPr>
        <w:t>оценки</w:t>
      </w:r>
      <w:r w:rsidR="00DB5EB3">
        <w:rPr>
          <w:color w:val="0D0D0D"/>
          <w:sz w:val="28"/>
          <w:szCs w:val="28"/>
          <w:shd w:val="clear" w:color="auto" w:fill="FFFFFF"/>
        </w:rPr>
        <w:t xml:space="preserve"> </w:t>
      </w:r>
      <w:r w:rsidR="00B22806" w:rsidRPr="00B22806">
        <w:rPr>
          <w:color w:val="0D0D0D"/>
          <w:sz w:val="28"/>
          <w:szCs w:val="28"/>
          <w:shd w:val="clear" w:color="auto" w:fill="FFFFFF"/>
        </w:rPr>
        <w:t>эффективности</w:t>
      </w:r>
      <w:r w:rsidR="00DB5EB3">
        <w:rPr>
          <w:color w:val="0D0D0D"/>
          <w:sz w:val="28"/>
          <w:szCs w:val="28"/>
          <w:shd w:val="clear" w:color="auto" w:fill="FFFFFF"/>
        </w:rPr>
        <w:t xml:space="preserve"> </w:t>
      </w:r>
      <w:r w:rsidR="00B22806" w:rsidRPr="00B22806">
        <w:rPr>
          <w:color w:val="0D0D0D"/>
          <w:sz w:val="28"/>
          <w:szCs w:val="28"/>
          <w:shd w:val="clear" w:color="auto" w:fill="FFFFFF"/>
        </w:rPr>
        <w:t>налогового</w:t>
      </w:r>
      <w:r w:rsidR="00DB5EB3">
        <w:rPr>
          <w:color w:val="0D0D0D"/>
          <w:sz w:val="28"/>
          <w:szCs w:val="28"/>
          <w:shd w:val="clear" w:color="auto" w:fill="FFFFFF"/>
        </w:rPr>
        <w:t xml:space="preserve"> </w:t>
      </w:r>
      <w:r w:rsidR="00B22806" w:rsidRPr="00B22806">
        <w:rPr>
          <w:color w:val="0D0D0D"/>
          <w:sz w:val="28"/>
          <w:szCs w:val="28"/>
          <w:shd w:val="clear" w:color="auto" w:fill="FFFFFF"/>
        </w:rPr>
        <w:t>администрирования.</w:t>
      </w:r>
      <w:r w:rsidR="00DB5EB3">
        <w:rPr>
          <w:color w:val="0D0D0D"/>
          <w:sz w:val="28"/>
          <w:szCs w:val="28"/>
          <w:shd w:val="clear" w:color="auto" w:fill="FFFFFF"/>
        </w:rPr>
        <w:t xml:space="preserve"> </w:t>
      </w:r>
    </w:p>
    <w:bookmarkEnd w:id="13"/>
    <w:p w14:paraId="302B38C0" w14:textId="25BFE0F5" w:rsidR="006E75D6" w:rsidRPr="00564558" w:rsidRDefault="00564558" w:rsidP="003C2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564558">
        <w:rPr>
          <w:color w:val="000000"/>
          <w:sz w:val="28"/>
          <w:szCs w:val="28"/>
        </w:rPr>
        <w:t>Таблица</w:t>
      </w:r>
      <w:r w:rsidR="00DB5EB3">
        <w:rPr>
          <w:color w:val="000000"/>
          <w:sz w:val="28"/>
          <w:szCs w:val="28"/>
        </w:rPr>
        <w:t xml:space="preserve"> </w:t>
      </w:r>
      <w:r w:rsidRPr="00564558">
        <w:rPr>
          <w:color w:val="000000"/>
          <w:sz w:val="28"/>
          <w:szCs w:val="28"/>
        </w:rPr>
        <w:t>1</w:t>
      </w:r>
      <w:r w:rsidR="00992AAD">
        <w:rPr>
          <w:color w:val="000000"/>
          <w:sz w:val="28"/>
          <w:szCs w:val="28"/>
        </w:rPr>
        <w:t>0</w:t>
      </w:r>
      <w:r w:rsidR="00F02E98">
        <w:rPr>
          <w:color w:val="000000"/>
          <w:sz w:val="28"/>
          <w:szCs w:val="28"/>
        </w:rPr>
        <w:t xml:space="preserve"> </w:t>
      </w:r>
      <w:r w:rsidRPr="00564558">
        <w:rPr>
          <w:color w:val="000000"/>
          <w:sz w:val="28"/>
          <w:szCs w:val="28"/>
        </w:rPr>
        <w:t>представляет</w:t>
      </w:r>
      <w:r w:rsidR="00DB5EB3">
        <w:rPr>
          <w:color w:val="000000"/>
          <w:sz w:val="28"/>
          <w:szCs w:val="28"/>
        </w:rPr>
        <w:t xml:space="preserve"> </w:t>
      </w:r>
      <w:r w:rsidRPr="00564558">
        <w:rPr>
          <w:color w:val="000000"/>
          <w:sz w:val="28"/>
          <w:szCs w:val="28"/>
        </w:rPr>
        <w:t>обзор</w:t>
      </w:r>
      <w:r w:rsidR="00DB5EB3">
        <w:rPr>
          <w:color w:val="000000"/>
          <w:sz w:val="28"/>
          <w:szCs w:val="28"/>
        </w:rPr>
        <w:t xml:space="preserve"> </w:t>
      </w:r>
      <w:r w:rsidRPr="00564558">
        <w:rPr>
          <w:color w:val="000000"/>
          <w:sz w:val="28"/>
          <w:szCs w:val="28"/>
        </w:rPr>
        <w:t>функций</w:t>
      </w:r>
      <w:r w:rsidR="00DB5EB3">
        <w:rPr>
          <w:color w:val="000000"/>
          <w:sz w:val="28"/>
          <w:szCs w:val="28"/>
        </w:rPr>
        <w:t xml:space="preserve"> </w:t>
      </w:r>
      <w:r w:rsidRPr="00564558">
        <w:rPr>
          <w:color w:val="000000"/>
          <w:sz w:val="28"/>
          <w:szCs w:val="28"/>
        </w:rPr>
        <w:t>государственных</w:t>
      </w:r>
      <w:r w:rsidR="00DB5EB3">
        <w:rPr>
          <w:color w:val="000000"/>
          <w:sz w:val="28"/>
          <w:szCs w:val="28"/>
        </w:rPr>
        <w:t xml:space="preserve"> </w:t>
      </w:r>
      <w:r w:rsidRPr="00564558">
        <w:rPr>
          <w:color w:val="000000"/>
          <w:sz w:val="28"/>
          <w:szCs w:val="28"/>
        </w:rPr>
        <w:t>органов</w:t>
      </w:r>
      <w:r w:rsidR="00DB5EB3">
        <w:rPr>
          <w:color w:val="000000"/>
          <w:sz w:val="28"/>
          <w:szCs w:val="28"/>
        </w:rPr>
        <w:t xml:space="preserve"> </w:t>
      </w:r>
      <w:r w:rsidRPr="00564558">
        <w:rPr>
          <w:color w:val="000000"/>
          <w:sz w:val="28"/>
          <w:szCs w:val="28"/>
        </w:rPr>
        <w:t>в</w:t>
      </w:r>
      <w:r w:rsidR="00DB5EB3">
        <w:rPr>
          <w:color w:val="000000"/>
          <w:sz w:val="28"/>
          <w:szCs w:val="28"/>
        </w:rPr>
        <w:t xml:space="preserve"> </w:t>
      </w:r>
      <w:r w:rsidRPr="00564558">
        <w:rPr>
          <w:color w:val="000000"/>
          <w:sz w:val="28"/>
          <w:szCs w:val="28"/>
        </w:rPr>
        <w:t>сфере</w:t>
      </w:r>
      <w:r w:rsidR="00DB5EB3">
        <w:rPr>
          <w:color w:val="000000"/>
          <w:sz w:val="28"/>
          <w:szCs w:val="28"/>
        </w:rPr>
        <w:t xml:space="preserve"> </w:t>
      </w:r>
      <w:r w:rsidRPr="00564558">
        <w:rPr>
          <w:color w:val="000000"/>
          <w:sz w:val="28"/>
          <w:szCs w:val="28"/>
        </w:rPr>
        <w:t>налогового</w:t>
      </w:r>
      <w:r w:rsidR="00DB5EB3">
        <w:rPr>
          <w:color w:val="000000"/>
          <w:sz w:val="28"/>
          <w:szCs w:val="28"/>
        </w:rPr>
        <w:t xml:space="preserve"> </w:t>
      </w:r>
      <w:r w:rsidRPr="00564558">
        <w:rPr>
          <w:color w:val="000000"/>
          <w:sz w:val="28"/>
          <w:szCs w:val="28"/>
        </w:rPr>
        <w:t>администрирования,</w:t>
      </w:r>
      <w:r w:rsidR="00DB5EB3">
        <w:rPr>
          <w:color w:val="000000"/>
          <w:sz w:val="28"/>
          <w:szCs w:val="28"/>
        </w:rPr>
        <w:t xml:space="preserve"> </w:t>
      </w:r>
      <w:r w:rsidRPr="00564558">
        <w:rPr>
          <w:color w:val="000000"/>
          <w:sz w:val="28"/>
          <w:szCs w:val="28"/>
        </w:rPr>
        <w:t>подробно</w:t>
      </w:r>
      <w:r w:rsidR="00DB5EB3">
        <w:rPr>
          <w:color w:val="000000"/>
          <w:sz w:val="28"/>
          <w:szCs w:val="28"/>
        </w:rPr>
        <w:t xml:space="preserve"> </w:t>
      </w:r>
      <w:r w:rsidRPr="00564558">
        <w:rPr>
          <w:color w:val="000000"/>
          <w:sz w:val="28"/>
          <w:szCs w:val="28"/>
        </w:rPr>
        <w:t>описывая</w:t>
      </w:r>
      <w:r w:rsidR="00DB5EB3">
        <w:rPr>
          <w:color w:val="000000"/>
          <w:sz w:val="28"/>
          <w:szCs w:val="28"/>
        </w:rPr>
        <w:t xml:space="preserve"> </w:t>
      </w:r>
      <w:r w:rsidRPr="00564558">
        <w:rPr>
          <w:color w:val="000000"/>
          <w:sz w:val="28"/>
          <w:szCs w:val="28"/>
        </w:rPr>
        <w:t>основные</w:t>
      </w:r>
      <w:r w:rsidR="00DB5EB3">
        <w:rPr>
          <w:color w:val="000000"/>
          <w:sz w:val="28"/>
          <w:szCs w:val="28"/>
        </w:rPr>
        <w:t xml:space="preserve"> </w:t>
      </w:r>
      <w:r w:rsidRPr="00564558">
        <w:rPr>
          <w:color w:val="000000"/>
          <w:sz w:val="28"/>
          <w:szCs w:val="28"/>
        </w:rPr>
        <w:t>задачи,</w:t>
      </w:r>
      <w:r w:rsidR="00DB5EB3">
        <w:rPr>
          <w:color w:val="000000"/>
          <w:sz w:val="28"/>
          <w:szCs w:val="28"/>
        </w:rPr>
        <w:t xml:space="preserve"> </w:t>
      </w:r>
      <w:r w:rsidRPr="00564558">
        <w:rPr>
          <w:color w:val="000000"/>
          <w:sz w:val="28"/>
          <w:szCs w:val="28"/>
        </w:rPr>
        <w:t>выполняемые</w:t>
      </w:r>
      <w:r w:rsidR="00DB5EB3">
        <w:rPr>
          <w:color w:val="000000"/>
          <w:sz w:val="28"/>
          <w:szCs w:val="28"/>
        </w:rPr>
        <w:t xml:space="preserve"> </w:t>
      </w:r>
      <w:r w:rsidRPr="00564558">
        <w:rPr>
          <w:color w:val="000000"/>
          <w:sz w:val="28"/>
          <w:szCs w:val="28"/>
        </w:rPr>
        <w:t>различными</w:t>
      </w:r>
      <w:r w:rsidR="00DB5EB3">
        <w:rPr>
          <w:color w:val="000000"/>
          <w:sz w:val="28"/>
          <w:szCs w:val="28"/>
        </w:rPr>
        <w:t xml:space="preserve"> </w:t>
      </w:r>
      <w:r w:rsidRPr="00564558">
        <w:rPr>
          <w:color w:val="000000"/>
          <w:sz w:val="28"/>
          <w:szCs w:val="28"/>
        </w:rPr>
        <w:t>учреждениями,</w:t>
      </w:r>
      <w:r w:rsidR="00DB5EB3">
        <w:rPr>
          <w:color w:val="000000"/>
          <w:sz w:val="28"/>
          <w:szCs w:val="28"/>
        </w:rPr>
        <w:t xml:space="preserve"> </w:t>
      </w:r>
      <w:r w:rsidRPr="00564558">
        <w:rPr>
          <w:color w:val="000000"/>
          <w:sz w:val="28"/>
          <w:szCs w:val="28"/>
        </w:rPr>
        <w:t>ответственными</w:t>
      </w:r>
      <w:r w:rsidR="00DB5EB3">
        <w:rPr>
          <w:color w:val="000000"/>
          <w:sz w:val="28"/>
          <w:szCs w:val="28"/>
        </w:rPr>
        <w:t xml:space="preserve"> </w:t>
      </w:r>
      <w:r w:rsidRPr="00564558">
        <w:rPr>
          <w:color w:val="000000"/>
          <w:sz w:val="28"/>
          <w:szCs w:val="28"/>
        </w:rPr>
        <w:t>за</w:t>
      </w:r>
      <w:r w:rsidR="00DB5EB3">
        <w:rPr>
          <w:color w:val="000000"/>
          <w:sz w:val="28"/>
          <w:szCs w:val="28"/>
        </w:rPr>
        <w:t xml:space="preserve"> </w:t>
      </w:r>
      <w:r w:rsidRPr="00564558">
        <w:rPr>
          <w:color w:val="000000"/>
          <w:sz w:val="28"/>
          <w:szCs w:val="28"/>
        </w:rPr>
        <w:t>управление</w:t>
      </w:r>
      <w:r w:rsidR="00DB5EB3">
        <w:rPr>
          <w:color w:val="000000"/>
          <w:sz w:val="28"/>
          <w:szCs w:val="28"/>
        </w:rPr>
        <w:t xml:space="preserve"> </w:t>
      </w:r>
      <w:r w:rsidRPr="00564558">
        <w:rPr>
          <w:color w:val="000000"/>
          <w:sz w:val="28"/>
          <w:szCs w:val="28"/>
        </w:rPr>
        <w:t>налоговой</w:t>
      </w:r>
      <w:r w:rsidR="00DB5EB3">
        <w:rPr>
          <w:color w:val="000000"/>
          <w:sz w:val="28"/>
          <w:szCs w:val="28"/>
        </w:rPr>
        <w:t xml:space="preserve"> </w:t>
      </w:r>
      <w:r w:rsidRPr="00564558">
        <w:rPr>
          <w:color w:val="000000"/>
          <w:sz w:val="28"/>
          <w:szCs w:val="28"/>
        </w:rPr>
        <w:t>системой.</w:t>
      </w:r>
    </w:p>
    <w:p w14:paraId="12307C7D" w14:textId="77777777" w:rsidR="006A1A83" w:rsidRDefault="006A1A83" w:rsidP="003C28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7701C4B5" w14:textId="6E99AFAD" w:rsidR="003C285E" w:rsidRDefault="00A352CE" w:rsidP="00C06F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36F6F">
        <w:rPr>
          <w:sz w:val="28"/>
          <w:szCs w:val="28"/>
        </w:rPr>
        <w:t>Таблица</w:t>
      </w:r>
      <w:r w:rsidR="00DB5EB3">
        <w:rPr>
          <w:sz w:val="28"/>
          <w:szCs w:val="28"/>
        </w:rPr>
        <w:t xml:space="preserve"> </w:t>
      </w:r>
      <w:r w:rsidRPr="00036F6F">
        <w:rPr>
          <w:sz w:val="28"/>
          <w:szCs w:val="28"/>
        </w:rPr>
        <w:t>1</w:t>
      </w:r>
      <w:r w:rsidR="00992AAD" w:rsidRPr="00992AAD">
        <w:rPr>
          <w:sz w:val="28"/>
          <w:szCs w:val="28"/>
        </w:rPr>
        <w:t>0</w:t>
      </w:r>
      <w:r w:rsidR="00DB5EB3">
        <w:rPr>
          <w:sz w:val="28"/>
          <w:szCs w:val="28"/>
        </w:rPr>
        <w:t xml:space="preserve"> </w:t>
      </w:r>
      <w:r w:rsidRPr="00036F6F">
        <w:rPr>
          <w:sz w:val="28"/>
          <w:szCs w:val="28"/>
        </w:rPr>
        <w:t>–</w:t>
      </w:r>
      <w:r w:rsidR="00DB5EB3">
        <w:rPr>
          <w:sz w:val="28"/>
          <w:szCs w:val="28"/>
        </w:rPr>
        <w:t xml:space="preserve"> </w:t>
      </w:r>
      <w:r w:rsidRPr="00036F6F">
        <w:rPr>
          <w:sz w:val="28"/>
          <w:szCs w:val="28"/>
        </w:rPr>
        <w:t>Функции</w:t>
      </w:r>
      <w:r w:rsidR="00DB5EB3">
        <w:rPr>
          <w:sz w:val="28"/>
          <w:szCs w:val="28"/>
        </w:rPr>
        <w:t xml:space="preserve"> </w:t>
      </w:r>
      <w:r w:rsidRPr="00036F6F">
        <w:rPr>
          <w:sz w:val="28"/>
          <w:szCs w:val="28"/>
        </w:rPr>
        <w:t>государственных</w:t>
      </w:r>
      <w:r w:rsidR="00DB5EB3">
        <w:rPr>
          <w:sz w:val="28"/>
          <w:szCs w:val="28"/>
        </w:rPr>
        <w:t xml:space="preserve"> </w:t>
      </w:r>
      <w:r w:rsidRPr="00036F6F">
        <w:rPr>
          <w:sz w:val="28"/>
          <w:szCs w:val="28"/>
        </w:rPr>
        <w:t>органов</w:t>
      </w:r>
      <w:r w:rsidR="00DB5EB3">
        <w:rPr>
          <w:sz w:val="28"/>
          <w:szCs w:val="28"/>
        </w:rPr>
        <w:t xml:space="preserve"> </w:t>
      </w:r>
      <w:r w:rsidRPr="00036F6F">
        <w:rPr>
          <w:sz w:val="28"/>
          <w:szCs w:val="28"/>
        </w:rPr>
        <w:t>в</w:t>
      </w:r>
      <w:r w:rsidR="00DB5EB3">
        <w:rPr>
          <w:sz w:val="28"/>
          <w:szCs w:val="28"/>
        </w:rPr>
        <w:t xml:space="preserve"> </w:t>
      </w:r>
      <w:r w:rsidRPr="00036F6F">
        <w:rPr>
          <w:sz w:val="28"/>
          <w:szCs w:val="28"/>
        </w:rPr>
        <w:t>сфере</w:t>
      </w:r>
      <w:r w:rsidR="00DB5EB3">
        <w:rPr>
          <w:sz w:val="28"/>
          <w:szCs w:val="28"/>
        </w:rPr>
        <w:t xml:space="preserve"> </w:t>
      </w:r>
      <w:r w:rsidRPr="00036F6F">
        <w:rPr>
          <w:sz w:val="28"/>
          <w:szCs w:val="28"/>
        </w:rPr>
        <w:t>налогового</w:t>
      </w:r>
      <w:r w:rsidR="00DB5EB3">
        <w:rPr>
          <w:sz w:val="28"/>
          <w:szCs w:val="28"/>
        </w:rPr>
        <w:t xml:space="preserve"> </w:t>
      </w:r>
      <w:r w:rsidRPr="00036F6F">
        <w:rPr>
          <w:sz w:val="28"/>
          <w:szCs w:val="28"/>
        </w:rPr>
        <w:t>администрирования</w:t>
      </w:r>
    </w:p>
    <w:p w14:paraId="7E415B90" w14:textId="77777777" w:rsidR="00B4189B" w:rsidRPr="00BC1518" w:rsidRDefault="00B4189B" w:rsidP="00BC15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6"/>
          <w:szCs w:val="16"/>
          <w:lang w:val="kk-KZ"/>
        </w:rPr>
      </w:pPr>
    </w:p>
    <w:tbl>
      <w:tblPr>
        <w:tblStyle w:val="a6"/>
        <w:tblW w:w="0" w:type="auto"/>
        <w:jc w:val="center"/>
        <w:tblLayout w:type="fixed"/>
        <w:tblLook w:val="04A0" w:firstRow="1" w:lastRow="0" w:firstColumn="1" w:lastColumn="0" w:noHBand="0" w:noVBand="1"/>
      </w:tblPr>
      <w:tblGrid>
        <w:gridCol w:w="2263"/>
        <w:gridCol w:w="3477"/>
        <w:gridCol w:w="3842"/>
      </w:tblGrid>
      <w:tr w:rsidR="00BC1518" w:rsidRPr="006E7561" w14:paraId="2790510E" w14:textId="358EF901" w:rsidTr="00C13C15">
        <w:trPr>
          <w:jc w:val="center"/>
        </w:trPr>
        <w:tc>
          <w:tcPr>
            <w:tcW w:w="2263" w:type="dxa"/>
            <w:vAlign w:val="center"/>
          </w:tcPr>
          <w:p w14:paraId="38A9A184" w14:textId="1D18E614" w:rsidR="00BC1518" w:rsidRPr="006E7561" w:rsidRDefault="00BC1518" w:rsidP="00BC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ptos"/>
              </w:rPr>
            </w:pPr>
            <w:r w:rsidRPr="006E7561">
              <w:rPr>
                <w:rFonts w:eastAsia="Aptos"/>
              </w:rPr>
              <w:t>Государственный</w:t>
            </w:r>
            <w:r>
              <w:rPr>
                <w:rFonts w:eastAsia="Aptos"/>
              </w:rPr>
              <w:t xml:space="preserve"> </w:t>
            </w:r>
            <w:r w:rsidRPr="006E7561">
              <w:rPr>
                <w:rFonts w:eastAsia="Aptos"/>
              </w:rPr>
              <w:t>орган</w:t>
            </w:r>
          </w:p>
        </w:tc>
        <w:tc>
          <w:tcPr>
            <w:tcW w:w="3477" w:type="dxa"/>
            <w:vAlign w:val="center"/>
          </w:tcPr>
          <w:p w14:paraId="5EA6296E" w14:textId="5E93AFB2" w:rsidR="00BC1518" w:rsidRPr="006E7561" w:rsidRDefault="00BC1518" w:rsidP="00BC1518">
            <w:pPr>
              <w:jc w:val="center"/>
              <w:rPr>
                <w:rFonts w:eastAsia="Aptos"/>
              </w:rPr>
            </w:pPr>
            <w:r w:rsidRPr="006E7561">
              <w:rPr>
                <w:rFonts w:eastAsia="Aptos"/>
              </w:rPr>
              <w:t>Функции</w:t>
            </w:r>
          </w:p>
        </w:tc>
        <w:tc>
          <w:tcPr>
            <w:tcW w:w="3842" w:type="dxa"/>
            <w:vAlign w:val="center"/>
          </w:tcPr>
          <w:p w14:paraId="48F35F53" w14:textId="726FC2E7" w:rsidR="00BC1518" w:rsidRPr="006E7561" w:rsidRDefault="00BC1518" w:rsidP="00BC1518">
            <w:pPr>
              <w:jc w:val="center"/>
              <w:rPr>
                <w:rFonts w:eastAsia="Aptos"/>
              </w:rPr>
            </w:pPr>
            <w:r w:rsidRPr="006E7561">
              <w:rPr>
                <w:rFonts w:eastAsia="Aptos"/>
              </w:rPr>
              <w:t>Рекомендации</w:t>
            </w:r>
          </w:p>
        </w:tc>
      </w:tr>
      <w:tr w:rsidR="00BC1518" w:rsidRPr="006E7561" w14:paraId="548C0FE9" w14:textId="3B9CC354" w:rsidTr="00C13C15">
        <w:trPr>
          <w:jc w:val="center"/>
        </w:trPr>
        <w:tc>
          <w:tcPr>
            <w:tcW w:w="2263" w:type="dxa"/>
          </w:tcPr>
          <w:p w14:paraId="0CD5C4AD" w14:textId="6A9B13D8" w:rsidR="00BC1518" w:rsidRPr="006E7561" w:rsidRDefault="00BC1518" w:rsidP="00FF7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ptos"/>
              </w:rPr>
            </w:pPr>
            <w:r>
              <w:rPr>
                <w:rFonts w:eastAsia="Aptos"/>
              </w:rPr>
              <w:t>1</w:t>
            </w:r>
          </w:p>
        </w:tc>
        <w:tc>
          <w:tcPr>
            <w:tcW w:w="3477" w:type="dxa"/>
          </w:tcPr>
          <w:p w14:paraId="7FE6CE7A" w14:textId="5A553D94" w:rsidR="00BC1518" w:rsidRPr="006E7561" w:rsidRDefault="00BC1518" w:rsidP="00FF7C5C">
            <w:pPr>
              <w:jc w:val="center"/>
              <w:rPr>
                <w:rFonts w:eastAsia="Aptos"/>
              </w:rPr>
            </w:pPr>
            <w:r>
              <w:rPr>
                <w:rFonts w:eastAsia="Aptos"/>
              </w:rPr>
              <w:t>2</w:t>
            </w:r>
          </w:p>
        </w:tc>
        <w:tc>
          <w:tcPr>
            <w:tcW w:w="3842" w:type="dxa"/>
          </w:tcPr>
          <w:p w14:paraId="07FE2EA2" w14:textId="13283720" w:rsidR="00BC1518" w:rsidRPr="006E7561" w:rsidRDefault="00BC1518" w:rsidP="00FF7C5C">
            <w:pPr>
              <w:jc w:val="center"/>
              <w:rPr>
                <w:rFonts w:eastAsia="Aptos"/>
              </w:rPr>
            </w:pPr>
            <w:r>
              <w:rPr>
                <w:rFonts w:eastAsia="Aptos"/>
              </w:rPr>
              <w:t>3</w:t>
            </w:r>
          </w:p>
        </w:tc>
      </w:tr>
      <w:tr w:rsidR="00BC1518" w:rsidRPr="006E7561" w14:paraId="642462A5" w14:textId="3D4FAA69" w:rsidTr="00C13C15">
        <w:trPr>
          <w:jc w:val="center"/>
        </w:trPr>
        <w:tc>
          <w:tcPr>
            <w:tcW w:w="2263" w:type="dxa"/>
          </w:tcPr>
          <w:p w14:paraId="5C4EED58" w14:textId="606AB450" w:rsidR="00BC1518" w:rsidRPr="006E7561" w:rsidRDefault="00BC1518" w:rsidP="00E5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rPr>
            </w:pPr>
            <w:r w:rsidRPr="006E7561">
              <w:rPr>
                <w:rFonts w:eastAsia="Aptos"/>
              </w:rPr>
              <w:t>Высшая</w:t>
            </w:r>
            <w:r>
              <w:rPr>
                <w:rFonts w:eastAsia="Aptos"/>
              </w:rPr>
              <w:t xml:space="preserve"> </w:t>
            </w:r>
            <w:r w:rsidRPr="006E7561">
              <w:rPr>
                <w:rFonts w:eastAsia="Aptos"/>
              </w:rPr>
              <w:t>аудитор</w:t>
            </w:r>
            <w:r w:rsidR="00C13C15">
              <w:rPr>
                <w:rFonts w:eastAsia="Aptos"/>
              </w:rPr>
              <w:t xml:space="preserve"> </w:t>
            </w:r>
            <w:r w:rsidRPr="006E7561">
              <w:rPr>
                <w:rFonts w:eastAsia="Aptos"/>
              </w:rPr>
              <w:t>ская</w:t>
            </w:r>
            <w:r>
              <w:rPr>
                <w:rFonts w:eastAsia="Aptos"/>
              </w:rPr>
              <w:t xml:space="preserve"> </w:t>
            </w:r>
            <w:r w:rsidRPr="006E7561">
              <w:rPr>
                <w:rFonts w:eastAsia="Aptos"/>
              </w:rPr>
              <w:t>палата</w:t>
            </w:r>
            <w:r>
              <w:rPr>
                <w:rFonts w:eastAsia="Aptos"/>
              </w:rPr>
              <w:t xml:space="preserve"> </w:t>
            </w:r>
            <w:r w:rsidRPr="006E7561">
              <w:rPr>
                <w:rFonts w:eastAsia="Aptos"/>
              </w:rPr>
              <w:t>Респуб</w:t>
            </w:r>
            <w:r w:rsidR="00C13C15">
              <w:rPr>
                <w:rFonts w:eastAsia="Aptos"/>
              </w:rPr>
              <w:t xml:space="preserve"> </w:t>
            </w:r>
            <w:r w:rsidRPr="006E7561">
              <w:rPr>
                <w:rFonts w:eastAsia="Aptos"/>
              </w:rPr>
              <w:t>лики</w:t>
            </w:r>
            <w:r>
              <w:rPr>
                <w:rFonts w:eastAsia="Aptos"/>
              </w:rPr>
              <w:t xml:space="preserve"> </w:t>
            </w:r>
            <w:r w:rsidRPr="006E7561">
              <w:rPr>
                <w:rFonts w:eastAsia="Aptos"/>
              </w:rPr>
              <w:t>Казахстан</w:t>
            </w:r>
          </w:p>
        </w:tc>
        <w:tc>
          <w:tcPr>
            <w:tcW w:w="3477" w:type="dxa"/>
          </w:tcPr>
          <w:p w14:paraId="5AF42B0C" w14:textId="51961464" w:rsidR="00BC1518" w:rsidRPr="006E7561" w:rsidRDefault="00BC1518" w:rsidP="00C13C15">
            <w:pPr>
              <w:rPr>
                <w:lang w:val="kk-KZ"/>
              </w:rPr>
            </w:pPr>
            <w:r>
              <w:rPr>
                <w:rFonts w:eastAsia="Aptos"/>
              </w:rPr>
              <w:t>О</w:t>
            </w:r>
            <w:r w:rsidRPr="006E7561">
              <w:rPr>
                <w:rFonts w:eastAsia="Aptos"/>
              </w:rPr>
              <w:t>существляет</w:t>
            </w:r>
            <w:r>
              <w:rPr>
                <w:rFonts w:eastAsia="Aptos"/>
              </w:rPr>
              <w:t xml:space="preserve"> </w:t>
            </w:r>
            <w:r w:rsidRPr="006E7561">
              <w:rPr>
                <w:rFonts w:eastAsia="Aptos"/>
              </w:rPr>
              <w:t>аудит</w:t>
            </w:r>
            <w:r>
              <w:rPr>
                <w:rFonts w:eastAsia="Aptos"/>
              </w:rPr>
              <w:t xml:space="preserve"> </w:t>
            </w:r>
            <w:r w:rsidRPr="006E7561">
              <w:rPr>
                <w:rFonts w:eastAsia="Aptos"/>
              </w:rPr>
              <w:t>эффектив</w:t>
            </w:r>
            <w:r w:rsidR="00C13C15">
              <w:rPr>
                <w:rFonts w:eastAsia="Aptos"/>
              </w:rPr>
              <w:t xml:space="preserve"> </w:t>
            </w:r>
            <w:r w:rsidRPr="006E7561">
              <w:rPr>
                <w:rFonts w:eastAsia="Aptos"/>
              </w:rPr>
              <w:t>ности</w:t>
            </w:r>
            <w:r w:rsidR="00C13C15">
              <w:rPr>
                <w:rFonts w:eastAsia="Aptos"/>
              </w:rPr>
              <w:t xml:space="preserve"> </w:t>
            </w:r>
            <w:r w:rsidRPr="006E7561">
              <w:rPr>
                <w:rFonts w:eastAsia="Aptos"/>
              </w:rPr>
              <w:t>налогового</w:t>
            </w:r>
            <w:r>
              <w:rPr>
                <w:rFonts w:eastAsia="Aptos"/>
              </w:rPr>
              <w:t xml:space="preserve"> </w:t>
            </w:r>
            <w:r w:rsidRPr="006E7561">
              <w:rPr>
                <w:rFonts w:eastAsia="Aptos"/>
              </w:rPr>
              <w:t>и</w:t>
            </w:r>
            <w:r>
              <w:rPr>
                <w:rFonts w:eastAsia="Aptos"/>
              </w:rPr>
              <w:t xml:space="preserve"> </w:t>
            </w:r>
            <w:r w:rsidRPr="006E7561">
              <w:rPr>
                <w:rFonts w:eastAsia="Aptos"/>
              </w:rPr>
              <w:t>таможен</w:t>
            </w:r>
            <w:r w:rsidR="00C13C15">
              <w:rPr>
                <w:rFonts w:eastAsia="Aptos"/>
              </w:rPr>
              <w:t xml:space="preserve"> </w:t>
            </w:r>
            <w:r w:rsidRPr="006E7561">
              <w:rPr>
                <w:rFonts w:eastAsia="Aptos"/>
              </w:rPr>
              <w:t>ного</w:t>
            </w:r>
            <w:r>
              <w:rPr>
                <w:rFonts w:eastAsia="Aptos"/>
              </w:rPr>
              <w:t xml:space="preserve"> </w:t>
            </w:r>
            <w:r w:rsidRPr="006E7561">
              <w:rPr>
                <w:rFonts w:eastAsia="Aptos"/>
              </w:rPr>
              <w:t>администрирования</w:t>
            </w:r>
          </w:p>
        </w:tc>
        <w:tc>
          <w:tcPr>
            <w:tcW w:w="3842" w:type="dxa"/>
          </w:tcPr>
          <w:p w14:paraId="34494268" w14:textId="101C6C67" w:rsidR="00BC1518" w:rsidRPr="0042408D" w:rsidRDefault="00BC1518" w:rsidP="00E531CD">
            <w:pPr>
              <w:rPr>
                <w:rFonts w:eastAsia="Aptos"/>
                <w:lang w:val="kk-KZ"/>
              </w:rPr>
            </w:pPr>
            <w:r>
              <w:rPr>
                <w:rFonts w:eastAsia="Aptos"/>
              </w:rPr>
              <w:t>Внедредния критериев оценки эффективности налогового администрирования</w:t>
            </w:r>
            <w:r>
              <w:rPr>
                <w:rFonts w:eastAsia="Aptos"/>
                <w:lang w:val="kk-KZ"/>
              </w:rPr>
              <w:t xml:space="preserve"> </w:t>
            </w:r>
          </w:p>
        </w:tc>
      </w:tr>
      <w:tr w:rsidR="00BC1518" w:rsidRPr="006E7561" w14:paraId="1E228D49" w14:textId="79855576" w:rsidTr="00C13C15">
        <w:trPr>
          <w:jc w:val="center"/>
        </w:trPr>
        <w:tc>
          <w:tcPr>
            <w:tcW w:w="2263" w:type="dxa"/>
          </w:tcPr>
          <w:p w14:paraId="62E9345F" w14:textId="56C57145" w:rsidR="00BC1518" w:rsidRPr="006E7561" w:rsidRDefault="00BC1518" w:rsidP="00E5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rPr>
            </w:pPr>
            <w:r w:rsidRPr="006E7561">
              <w:rPr>
                <w:rFonts w:eastAsia="Aptos"/>
              </w:rPr>
              <w:t>Ревизионная</w:t>
            </w:r>
            <w:r>
              <w:rPr>
                <w:rFonts w:eastAsia="Aptos"/>
              </w:rPr>
              <w:t xml:space="preserve"> </w:t>
            </w:r>
            <w:r w:rsidRPr="006E7561">
              <w:rPr>
                <w:rFonts w:eastAsia="Aptos"/>
              </w:rPr>
              <w:t>комиссия</w:t>
            </w:r>
          </w:p>
        </w:tc>
        <w:tc>
          <w:tcPr>
            <w:tcW w:w="3477" w:type="dxa"/>
          </w:tcPr>
          <w:p w14:paraId="278B17F3" w14:textId="4D6A47E7" w:rsidR="00BC1518" w:rsidRPr="006E7561" w:rsidRDefault="00BC1518" w:rsidP="00C13C15">
            <w:pPr>
              <w:rPr>
                <w:lang w:val="kk-KZ"/>
              </w:rPr>
            </w:pPr>
            <w:r>
              <w:rPr>
                <w:rFonts w:eastAsia="Aptos"/>
              </w:rPr>
              <w:t>О</w:t>
            </w:r>
            <w:r w:rsidRPr="006E7561">
              <w:rPr>
                <w:rFonts w:eastAsia="Aptos"/>
              </w:rPr>
              <w:t>существляет</w:t>
            </w:r>
            <w:r>
              <w:rPr>
                <w:rFonts w:eastAsia="Aptos"/>
              </w:rPr>
              <w:t xml:space="preserve"> </w:t>
            </w:r>
            <w:r w:rsidRPr="006E7561">
              <w:rPr>
                <w:rFonts w:eastAsia="Aptos"/>
              </w:rPr>
              <w:t>аудит</w:t>
            </w:r>
            <w:r>
              <w:rPr>
                <w:rFonts w:eastAsia="Aptos"/>
              </w:rPr>
              <w:t xml:space="preserve"> </w:t>
            </w:r>
            <w:r w:rsidRPr="006E7561">
              <w:rPr>
                <w:rFonts w:eastAsia="Aptos"/>
              </w:rPr>
              <w:t>эффектив</w:t>
            </w:r>
            <w:r w:rsidR="00C13C15">
              <w:rPr>
                <w:rFonts w:eastAsia="Aptos"/>
              </w:rPr>
              <w:t xml:space="preserve"> </w:t>
            </w:r>
            <w:r w:rsidRPr="006E7561">
              <w:rPr>
                <w:rFonts w:eastAsia="Aptos"/>
              </w:rPr>
              <w:t>ности</w:t>
            </w:r>
            <w:r w:rsidR="00C13C15">
              <w:rPr>
                <w:rFonts w:eastAsia="Aptos"/>
              </w:rPr>
              <w:t xml:space="preserve"> </w:t>
            </w:r>
            <w:r w:rsidRPr="006E7561">
              <w:rPr>
                <w:rFonts w:eastAsia="Aptos"/>
              </w:rPr>
              <w:t>налогового</w:t>
            </w:r>
            <w:r>
              <w:rPr>
                <w:rFonts w:eastAsia="Aptos"/>
              </w:rPr>
              <w:t xml:space="preserve"> </w:t>
            </w:r>
            <w:r w:rsidRPr="006E7561">
              <w:rPr>
                <w:rFonts w:eastAsia="Aptos"/>
              </w:rPr>
              <w:t>и</w:t>
            </w:r>
            <w:r>
              <w:rPr>
                <w:rFonts w:eastAsia="Aptos"/>
              </w:rPr>
              <w:t xml:space="preserve"> </w:t>
            </w:r>
            <w:r w:rsidRPr="006E7561">
              <w:rPr>
                <w:rFonts w:eastAsia="Aptos"/>
              </w:rPr>
              <w:t>таможен</w:t>
            </w:r>
            <w:r w:rsidR="00C13C15">
              <w:rPr>
                <w:rFonts w:eastAsia="Aptos"/>
              </w:rPr>
              <w:t xml:space="preserve"> </w:t>
            </w:r>
            <w:r w:rsidRPr="006E7561">
              <w:rPr>
                <w:rFonts w:eastAsia="Aptos"/>
              </w:rPr>
              <w:t>ного</w:t>
            </w:r>
            <w:r>
              <w:rPr>
                <w:rFonts w:eastAsia="Aptos"/>
              </w:rPr>
              <w:t xml:space="preserve"> </w:t>
            </w:r>
            <w:r w:rsidRPr="006E7561">
              <w:rPr>
                <w:rFonts w:eastAsia="Aptos"/>
              </w:rPr>
              <w:t>администрирования</w:t>
            </w:r>
          </w:p>
        </w:tc>
        <w:tc>
          <w:tcPr>
            <w:tcW w:w="3842" w:type="dxa"/>
          </w:tcPr>
          <w:p w14:paraId="0B2C8D3A" w14:textId="34D6A3C0" w:rsidR="00BC1518" w:rsidRPr="0042408D" w:rsidRDefault="00BC1518" w:rsidP="00E531CD">
            <w:pPr>
              <w:rPr>
                <w:rFonts w:eastAsia="Aptos"/>
                <w:lang w:val="kk-KZ"/>
              </w:rPr>
            </w:pPr>
            <w:r>
              <w:rPr>
                <w:rFonts w:eastAsia="Aptos"/>
              </w:rPr>
              <w:t>Внедредния критериев оценки эффективности налогового администрирования</w:t>
            </w:r>
          </w:p>
        </w:tc>
      </w:tr>
      <w:tr w:rsidR="00C13C15" w:rsidRPr="006E7561" w14:paraId="2FB64534" w14:textId="77777777" w:rsidTr="00C13C15">
        <w:trPr>
          <w:jc w:val="center"/>
        </w:trPr>
        <w:tc>
          <w:tcPr>
            <w:tcW w:w="2263" w:type="dxa"/>
            <w:tcBorders>
              <w:bottom w:val="nil"/>
            </w:tcBorders>
          </w:tcPr>
          <w:p w14:paraId="2B7A76A5" w14:textId="475B3A18" w:rsidR="00C13C15" w:rsidRPr="006E7561" w:rsidRDefault="00C13C15" w:rsidP="00C13C15">
            <w:pPr>
              <w:rPr>
                <w:rFonts w:eastAsia="Aptos"/>
              </w:rPr>
            </w:pPr>
            <w:r w:rsidRPr="006E7561">
              <w:rPr>
                <w:rFonts w:eastAsia="Aptos"/>
              </w:rPr>
              <w:t>Министерств</w:t>
            </w:r>
            <w:r>
              <w:rPr>
                <w:rFonts w:eastAsia="Aptos"/>
              </w:rPr>
              <w:t xml:space="preserve">о </w:t>
            </w:r>
            <w:r w:rsidRPr="006E7561">
              <w:rPr>
                <w:rFonts w:eastAsia="Aptos"/>
              </w:rPr>
              <w:t>на</w:t>
            </w:r>
            <w:r>
              <w:rPr>
                <w:rFonts w:eastAsia="Aptos"/>
              </w:rPr>
              <w:t xml:space="preserve"> </w:t>
            </w:r>
            <w:r w:rsidRPr="006E7561">
              <w:rPr>
                <w:rFonts w:eastAsia="Aptos"/>
              </w:rPr>
              <w:t>циональной</w:t>
            </w:r>
            <w:r>
              <w:rPr>
                <w:rFonts w:eastAsia="Aptos"/>
              </w:rPr>
              <w:t xml:space="preserve"> </w:t>
            </w:r>
            <w:r w:rsidRPr="006E7561">
              <w:rPr>
                <w:rFonts w:eastAsia="Aptos"/>
              </w:rPr>
              <w:t>эконо</w:t>
            </w:r>
            <w:r>
              <w:rPr>
                <w:rFonts w:eastAsia="Aptos"/>
              </w:rPr>
              <w:t xml:space="preserve"> </w:t>
            </w:r>
            <w:r w:rsidRPr="006E7561">
              <w:rPr>
                <w:rFonts w:eastAsia="Aptos"/>
              </w:rPr>
              <w:t>мики</w:t>
            </w:r>
            <w:r>
              <w:rPr>
                <w:rFonts w:eastAsia="Aptos"/>
              </w:rPr>
              <w:t xml:space="preserve"> </w:t>
            </w:r>
            <w:r w:rsidRPr="006E7561">
              <w:rPr>
                <w:rFonts w:eastAsia="Aptos"/>
              </w:rPr>
              <w:t>Республики</w:t>
            </w:r>
            <w:r>
              <w:rPr>
                <w:rFonts w:eastAsia="Aptos"/>
              </w:rPr>
              <w:t xml:space="preserve"> </w:t>
            </w:r>
            <w:r w:rsidRPr="006E7561">
              <w:rPr>
                <w:rFonts w:eastAsia="Aptos"/>
              </w:rPr>
              <w:t>Казахстан</w:t>
            </w:r>
          </w:p>
        </w:tc>
        <w:tc>
          <w:tcPr>
            <w:tcW w:w="3477" w:type="dxa"/>
            <w:tcBorders>
              <w:bottom w:val="nil"/>
            </w:tcBorders>
          </w:tcPr>
          <w:p w14:paraId="14264F51" w14:textId="3B4A87BF" w:rsidR="00C13C15" w:rsidRDefault="00C13C15" w:rsidP="00C13C15">
            <w:pPr>
              <w:rPr>
                <w:rFonts w:eastAsia="Aptos"/>
              </w:rPr>
            </w:pPr>
            <w:r>
              <w:rPr>
                <w:rFonts w:eastAsia="Aptos"/>
              </w:rPr>
              <w:t>Н</w:t>
            </w:r>
            <w:r w:rsidRPr="006E7561">
              <w:rPr>
                <w:rFonts w:eastAsia="Aptos"/>
              </w:rPr>
              <w:t>алогов</w:t>
            </w:r>
            <w:r>
              <w:rPr>
                <w:rFonts w:eastAsia="Aptos"/>
              </w:rPr>
              <w:t xml:space="preserve">ая </w:t>
            </w:r>
            <w:r w:rsidRPr="006E7561">
              <w:rPr>
                <w:rFonts w:eastAsia="Aptos"/>
              </w:rPr>
              <w:t>и</w:t>
            </w:r>
            <w:r>
              <w:rPr>
                <w:rFonts w:eastAsia="Aptos"/>
              </w:rPr>
              <w:t xml:space="preserve"> </w:t>
            </w:r>
            <w:r w:rsidRPr="006E7561">
              <w:rPr>
                <w:rFonts w:eastAsia="Aptos"/>
              </w:rPr>
              <w:t>бюджетной</w:t>
            </w:r>
            <w:r>
              <w:rPr>
                <w:rFonts w:eastAsia="Aptos"/>
              </w:rPr>
              <w:t xml:space="preserve"> </w:t>
            </w:r>
            <w:r w:rsidRPr="006E7561">
              <w:rPr>
                <w:rFonts w:eastAsia="Aptos"/>
              </w:rPr>
              <w:t>политик</w:t>
            </w:r>
            <w:r>
              <w:rPr>
                <w:rFonts w:eastAsia="Aptos"/>
              </w:rPr>
              <w:t>а</w:t>
            </w:r>
            <w:r w:rsidRPr="006E7561">
              <w:rPr>
                <w:rFonts w:eastAsia="Aptos"/>
              </w:rPr>
              <w:t>,</w:t>
            </w:r>
            <w:r>
              <w:rPr>
                <w:rFonts w:eastAsia="Aptos"/>
              </w:rPr>
              <w:t xml:space="preserve"> </w:t>
            </w:r>
            <w:r w:rsidRPr="006E7561">
              <w:rPr>
                <w:rFonts w:eastAsia="Aptos"/>
              </w:rPr>
              <w:t>а</w:t>
            </w:r>
            <w:r>
              <w:rPr>
                <w:rFonts w:eastAsia="Aptos"/>
              </w:rPr>
              <w:t xml:space="preserve"> </w:t>
            </w:r>
            <w:r w:rsidRPr="006E7561">
              <w:rPr>
                <w:rFonts w:eastAsia="Aptos"/>
              </w:rPr>
              <w:t>также</w:t>
            </w:r>
            <w:r>
              <w:rPr>
                <w:rFonts w:eastAsia="Aptos"/>
              </w:rPr>
              <w:t xml:space="preserve"> </w:t>
            </w:r>
            <w:r w:rsidRPr="006E7561">
              <w:rPr>
                <w:rFonts w:eastAsia="Aptos"/>
              </w:rPr>
              <w:t>политики</w:t>
            </w:r>
            <w:r>
              <w:rPr>
                <w:rFonts w:eastAsia="Aptos"/>
              </w:rPr>
              <w:t xml:space="preserve"> </w:t>
            </w:r>
            <w:r w:rsidRPr="006E7561">
              <w:rPr>
                <w:rFonts w:eastAsia="Aptos"/>
              </w:rPr>
              <w:t>в</w:t>
            </w:r>
            <w:r>
              <w:rPr>
                <w:rFonts w:eastAsia="Aptos"/>
              </w:rPr>
              <w:t xml:space="preserve"> </w:t>
            </w:r>
            <w:r w:rsidRPr="006E7561">
              <w:rPr>
                <w:rFonts w:eastAsia="Aptos"/>
              </w:rPr>
              <w:t>области</w:t>
            </w:r>
            <w:r>
              <w:rPr>
                <w:rFonts w:eastAsia="Aptos"/>
              </w:rPr>
              <w:t xml:space="preserve"> </w:t>
            </w:r>
            <w:r w:rsidRPr="006E7561">
              <w:rPr>
                <w:rFonts w:eastAsia="Aptos"/>
              </w:rPr>
              <w:t>таможенного</w:t>
            </w:r>
            <w:r>
              <w:rPr>
                <w:rFonts w:eastAsia="Aptos"/>
              </w:rPr>
              <w:t xml:space="preserve"> </w:t>
            </w:r>
            <w:r w:rsidRPr="006E7561">
              <w:rPr>
                <w:rFonts w:eastAsia="Aptos"/>
              </w:rPr>
              <w:t>дела,</w:t>
            </w:r>
            <w:r>
              <w:rPr>
                <w:rFonts w:eastAsia="Aptos"/>
              </w:rPr>
              <w:t xml:space="preserve"> </w:t>
            </w:r>
            <w:r w:rsidRPr="006E7561">
              <w:rPr>
                <w:rFonts w:eastAsia="Aptos"/>
              </w:rPr>
              <w:t>по</w:t>
            </w:r>
            <w:r>
              <w:rPr>
                <w:rFonts w:eastAsia="Aptos"/>
              </w:rPr>
              <w:t xml:space="preserve"> </w:t>
            </w:r>
            <w:r w:rsidRPr="006E7561">
              <w:rPr>
                <w:rFonts w:eastAsia="Aptos"/>
              </w:rPr>
              <w:t>привлечению</w:t>
            </w:r>
            <w:r>
              <w:rPr>
                <w:rFonts w:eastAsia="Aptos"/>
              </w:rPr>
              <w:t xml:space="preserve"> </w:t>
            </w:r>
            <w:r w:rsidRPr="006E7561">
              <w:rPr>
                <w:rFonts w:eastAsia="Aptos"/>
              </w:rPr>
              <w:t>инвестиций,</w:t>
            </w:r>
          </w:p>
        </w:tc>
        <w:tc>
          <w:tcPr>
            <w:tcW w:w="3842" w:type="dxa"/>
            <w:tcBorders>
              <w:bottom w:val="nil"/>
            </w:tcBorders>
          </w:tcPr>
          <w:p w14:paraId="1CBD92D2" w14:textId="6F3281BA" w:rsidR="00C13C15" w:rsidRDefault="00C13C15" w:rsidP="00E531CD">
            <w:pPr>
              <w:rPr>
                <w:rFonts w:eastAsia="Aptos"/>
              </w:rPr>
            </w:pPr>
            <w:r w:rsidRPr="00D64F10">
              <w:rPr>
                <w:rFonts w:eastAsia="Aptos"/>
              </w:rPr>
              <w:t>Принять</w:t>
            </w:r>
            <w:r>
              <w:rPr>
                <w:rFonts w:eastAsia="Aptos"/>
              </w:rPr>
              <w:t xml:space="preserve"> </w:t>
            </w:r>
            <w:r w:rsidRPr="00D64F10">
              <w:rPr>
                <w:rFonts w:eastAsia="Aptos"/>
              </w:rPr>
              <w:t>меры</w:t>
            </w:r>
            <w:r>
              <w:rPr>
                <w:rFonts w:eastAsia="Aptos"/>
              </w:rPr>
              <w:t xml:space="preserve"> </w:t>
            </w:r>
            <w:r w:rsidRPr="00D64F10">
              <w:rPr>
                <w:rFonts w:eastAsia="Aptos"/>
              </w:rPr>
              <w:t>по</w:t>
            </w:r>
            <w:r>
              <w:rPr>
                <w:rFonts w:eastAsia="Aptos"/>
              </w:rPr>
              <w:t xml:space="preserve"> </w:t>
            </w:r>
            <w:r w:rsidRPr="00D64F10">
              <w:rPr>
                <w:rFonts w:eastAsia="Aptos"/>
              </w:rPr>
              <w:t>внесению</w:t>
            </w:r>
            <w:r>
              <w:rPr>
                <w:rFonts w:eastAsia="Aptos"/>
              </w:rPr>
              <w:t xml:space="preserve"> </w:t>
            </w:r>
            <w:r w:rsidRPr="00D64F10">
              <w:rPr>
                <w:rFonts w:eastAsia="Aptos"/>
              </w:rPr>
              <w:t>измене</w:t>
            </w:r>
            <w:r>
              <w:rPr>
                <w:rFonts w:eastAsia="Aptos"/>
              </w:rPr>
              <w:t xml:space="preserve"> </w:t>
            </w:r>
            <w:r w:rsidRPr="00D64F10">
              <w:rPr>
                <w:rFonts w:eastAsia="Aptos"/>
              </w:rPr>
              <w:t>ний</w:t>
            </w:r>
            <w:r>
              <w:rPr>
                <w:rFonts w:eastAsia="Aptos"/>
              </w:rPr>
              <w:t xml:space="preserve"> </w:t>
            </w:r>
            <w:r w:rsidRPr="00D64F10">
              <w:rPr>
                <w:rFonts w:eastAsia="Aptos"/>
              </w:rPr>
              <w:t>в</w:t>
            </w:r>
            <w:r>
              <w:rPr>
                <w:rFonts w:eastAsia="Aptos"/>
              </w:rPr>
              <w:t xml:space="preserve"> </w:t>
            </w:r>
            <w:r w:rsidRPr="00D64F10">
              <w:rPr>
                <w:rFonts w:eastAsia="Aptos"/>
              </w:rPr>
              <w:t>Методику</w:t>
            </w:r>
            <w:r>
              <w:rPr>
                <w:rFonts w:eastAsia="Aptos"/>
              </w:rPr>
              <w:t xml:space="preserve"> </w:t>
            </w:r>
            <w:r w:rsidRPr="00D64F10">
              <w:rPr>
                <w:rFonts w:eastAsia="Aptos"/>
              </w:rPr>
              <w:t>прогнозирования</w:t>
            </w:r>
            <w:r>
              <w:rPr>
                <w:rFonts w:eastAsia="Aptos"/>
              </w:rPr>
              <w:t xml:space="preserve"> </w:t>
            </w:r>
            <w:r w:rsidRPr="00D64F10">
              <w:rPr>
                <w:rFonts w:eastAsia="Aptos"/>
              </w:rPr>
              <w:t>поступлений</w:t>
            </w:r>
            <w:r>
              <w:rPr>
                <w:rFonts w:eastAsia="Aptos"/>
              </w:rPr>
              <w:t xml:space="preserve"> </w:t>
            </w:r>
            <w:r w:rsidRPr="00D64F10">
              <w:rPr>
                <w:rFonts w:eastAsia="Aptos"/>
              </w:rPr>
              <w:t>бюджета</w:t>
            </w:r>
            <w:r>
              <w:rPr>
                <w:rFonts w:eastAsia="Aptos"/>
              </w:rPr>
              <w:t xml:space="preserve"> </w:t>
            </w:r>
            <w:r w:rsidRPr="00D64F10">
              <w:rPr>
                <w:rFonts w:eastAsia="Aptos"/>
              </w:rPr>
              <w:t>(приказ</w:t>
            </w:r>
            <w:r>
              <w:rPr>
                <w:rFonts w:eastAsia="Aptos"/>
              </w:rPr>
              <w:t xml:space="preserve"> </w:t>
            </w:r>
            <w:r w:rsidRPr="00D64F10">
              <w:rPr>
                <w:rFonts w:eastAsia="Aptos"/>
              </w:rPr>
              <w:t>и.о.</w:t>
            </w:r>
            <w:r>
              <w:rPr>
                <w:rFonts w:eastAsia="Aptos"/>
              </w:rPr>
              <w:t xml:space="preserve"> </w:t>
            </w:r>
            <w:r w:rsidRPr="00D64F10">
              <w:rPr>
                <w:rFonts w:eastAsia="Aptos"/>
              </w:rPr>
              <w:t>Министра национальной</w:t>
            </w:r>
          </w:p>
        </w:tc>
      </w:tr>
      <w:tr w:rsidR="00C13C15" w:rsidRPr="006E7561" w14:paraId="523ED2AF" w14:textId="77777777" w:rsidTr="00C13C15">
        <w:trPr>
          <w:trHeight w:val="60"/>
          <w:jc w:val="center"/>
        </w:trPr>
        <w:tc>
          <w:tcPr>
            <w:tcW w:w="9582" w:type="dxa"/>
            <w:gridSpan w:val="3"/>
            <w:tcBorders>
              <w:top w:val="nil"/>
              <w:left w:val="nil"/>
              <w:right w:val="nil"/>
            </w:tcBorders>
          </w:tcPr>
          <w:p w14:paraId="335F319D" w14:textId="65FF18AB" w:rsidR="00C13C15" w:rsidRPr="00C13C15" w:rsidRDefault="00C13C15" w:rsidP="00C13C15">
            <w:pPr>
              <w:pStyle w:val="a4"/>
              <w:tabs>
                <w:tab w:val="left" w:pos="220"/>
              </w:tabs>
              <w:ind w:left="0" w:hanging="108"/>
              <w:jc w:val="both"/>
              <w:rPr>
                <w:rFonts w:eastAsia="Aptos"/>
                <w:sz w:val="28"/>
                <w:szCs w:val="28"/>
              </w:rPr>
            </w:pPr>
            <w:r w:rsidRPr="00C13C15">
              <w:rPr>
                <w:rFonts w:eastAsia="Aptos"/>
                <w:sz w:val="28"/>
                <w:szCs w:val="28"/>
              </w:rPr>
              <w:t>Продолжение таблицы 10</w:t>
            </w:r>
          </w:p>
          <w:p w14:paraId="110D9CA3" w14:textId="77777777" w:rsidR="00C13C15" w:rsidRPr="00C13C15" w:rsidRDefault="00C13C15" w:rsidP="00C13C15">
            <w:pPr>
              <w:pStyle w:val="a4"/>
              <w:tabs>
                <w:tab w:val="left" w:pos="220"/>
              </w:tabs>
              <w:ind w:left="0" w:hanging="108"/>
              <w:jc w:val="both"/>
              <w:rPr>
                <w:rFonts w:eastAsia="Aptos"/>
                <w:sz w:val="16"/>
                <w:szCs w:val="16"/>
              </w:rPr>
            </w:pPr>
          </w:p>
        </w:tc>
      </w:tr>
      <w:tr w:rsidR="00C13C15" w:rsidRPr="006E7561" w14:paraId="20A7A0C7" w14:textId="77777777" w:rsidTr="00C13C15">
        <w:trPr>
          <w:trHeight w:val="60"/>
          <w:jc w:val="center"/>
        </w:trPr>
        <w:tc>
          <w:tcPr>
            <w:tcW w:w="2263" w:type="dxa"/>
          </w:tcPr>
          <w:p w14:paraId="22D7EFB9" w14:textId="59CFA791" w:rsidR="00C13C15" w:rsidRPr="006E7561" w:rsidRDefault="00C13C15" w:rsidP="00C13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ptos"/>
              </w:rPr>
            </w:pPr>
            <w:r>
              <w:rPr>
                <w:rFonts w:eastAsia="Aptos"/>
              </w:rPr>
              <w:t>1</w:t>
            </w:r>
          </w:p>
        </w:tc>
        <w:tc>
          <w:tcPr>
            <w:tcW w:w="3477" w:type="dxa"/>
          </w:tcPr>
          <w:p w14:paraId="51145962" w14:textId="0E5C4523" w:rsidR="00C13C15" w:rsidRPr="006E7561" w:rsidRDefault="00C13C15" w:rsidP="00C13C15">
            <w:pPr>
              <w:jc w:val="center"/>
              <w:rPr>
                <w:rFonts w:eastAsia="Aptos"/>
              </w:rPr>
            </w:pPr>
            <w:r>
              <w:rPr>
                <w:rFonts w:eastAsia="Aptos"/>
              </w:rPr>
              <w:t>2</w:t>
            </w:r>
          </w:p>
        </w:tc>
        <w:tc>
          <w:tcPr>
            <w:tcW w:w="3842" w:type="dxa"/>
          </w:tcPr>
          <w:p w14:paraId="14B5E1E4" w14:textId="04D512EE" w:rsidR="00C13C15" w:rsidRPr="00D64F10" w:rsidRDefault="00C13C15" w:rsidP="00C13C15">
            <w:pPr>
              <w:pStyle w:val="a4"/>
              <w:tabs>
                <w:tab w:val="left" w:pos="220"/>
              </w:tabs>
              <w:ind w:left="0"/>
              <w:jc w:val="center"/>
              <w:rPr>
                <w:rFonts w:eastAsia="Aptos"/>
              </w:rPr>
            </w:pPr>
            <w:r>
              <w:rPr>
                <w:rFonts w:eastAsia="Aptos"/>
              </w:rPr>
              <w:t>3</w:t>
            </w:r>
          </w:p>
        </w:tc>
      </w:tr>
      <w:tr w:rsidR="00BC1518" w:rsidRPr="006E7561" w14:paraId="66C8D112" w14:textId="351C5677" w:rsidTr="00C13C15">
        <w:trPr>
          <w:trHeight w:val="4154"/>
          <w:jc w:val="center"/>
        </w:trPr>
        <w:tc>
          <w:tcPr>
            <w:tcW w:w="2263" w:type="dxa"/>
          </w:tcPr>
          <w:p w14:paraId="44D67581" w14:textId="3387D48C" w:rsidR="00BC1518" w:rsidRPr="006E7561" w:rsidRDefault="00BC1518" w:rsidP="00E5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ptos"/>
              </w:rPr>
            </w:pPr>
          </w:p>
        </w:tc>
        <w:tc>
          <w:tcPr>
            <w:tcW w:w="3477" w:type="dxa"/>
          </w:tcPr>
          <w:p w14:paraId="514D77CB" w14:textId="2D774533" w:rsidR="00BC1518" w:rsidRPr="006E7561" w:rsidRDefault="00BC1518" w:rsidP="0094067A">
            <w:pPr>
              <w:spacing w:line="228" w:lineRule="auto"/>
              <w:jc w:val="both"/>
              <w:rPr>
                <w:rFonts w:eastAsia="Aptos"/>
              </w:rPr>
            </w:pPr>
            <w:r w:rsidRPr="006E7561">
              <w:rPr>
                <w:rFonts w:eastAsia="Aptos"/>
              </w:rPr>
              <w:t>государственного</w:t>
            </w:r>
            <w:r>
              <w:rPr>
                <w:rFonts w:eastAsia="Aptos"/>
              </w:rPr>
              <w:t xml:space="preserve"> </w:t>
            </w:r>
            <w:r w:rsidRPr="006E7561">
              <w:rPr>
                <w:rFonts w:eastAsia="Aptos"/>
              </w:rPr>
              <w:t>и</w:t>
            </w:r>
            <w:r>
              <w:rPr>
                <w:rFonts w:eastAsia="Aptos"/>
              </w:rPr>
              <w:t xml:space="preserve"> </w:t>
            </w:r>
            <w:r w:rsidRPr="006E7561">
              <w:rPr>
                <w:rFonts w:eastAsia="Aptos"/>
              </w:rPr>
              <w:t>гарантиро</w:t>
            </w:r>
            <w:r w:rsidR="00C13C15">
              <w:rPr>
                <w:rFonts w:eastAsia="Aptos"/>
              </w:rPr>
              <w:t xml:space="preserve"> </w:t>
            </w:r>
            <w:r w:rsidRPr="006E7561">
              <w:rPr>
                <w:rFonts w:eastAsia="Aptos"/>
              </w:rPr>
              <w:t>ванного</w:t>
            </w:r>
            <w:r>
              <w:rPr>
                <w:rFonts w:eastAsia="Aptos"/>
              </w:rPr>
              <w:t xml:space="preserve"> </w:t>
            </w:r>
            <w:r w:rsidRPr="006E7561">
              <w:rPr>
                <w:rFonts w:eastAsia="Aptos"/>
              </w:rPr>
              <w:t>государством</w:t>
            </w:r>
            <w:r>
              <w:rPr>
                <w:rFonts w:eastAsia="Aptos"/>
              </w:rPr>
              <w:t xml:space="preserve"> </w:t>
            </w:r>
            <w:r w:rsidRPr="006E7561">
              <w:rPr>
                <w:rFonts w:eastAsia="Aptos"/>
              </w:rPr>
              <w:t>заимство</w:t>
            </w:r>
            <w:r w:rsidR="00C13C15">
              <w:rPr>
                <w:rFonts w:eastAsia="Aptos"/>
              </w:rPr>
              <w:t xml:space="preserve"> </w:t>
            </w:r>
            <w:r w:rsidRPr="006E7561">
              <w:rPr>
                <w:rFonts w:eastAsia="Aptos"/>
              </w:rPr>
              <w:t>вания</w:t>
            </w:r>
            <w:r>
              <w:rPr>
                <w:rFonts w:eastAsia="Aptos"/>
              </w:rPr>
              <w:t xml:space="preserve"> </w:t>
            </w:r>
            <w:r w:rsidRPr="006E7561">
              <w:rPr>
                <w:rFonts w:eastAsia="Aptos"/>
              </w:rPr>
              <w:t>и</w:t>
            </w:r>
            <w:r>
              <w:rPr>
                <w:rFonts w:eastAsia="Aptos"/>
              </w:rPr>
              <w:t xml:space="preserve"> </w:t>
            </w:r>
            <w:r w:rsidRPr="006E7561">
              <w:rPr>
                <w:rFonts w:eastAsia="Aptos"/>
              </w:rPr>
              <w:t>долга,</w:t>
            </w:r>
            <w:r>
              <w:rPr>
                <w:rFonts w:eastAsia="Aptos"/>
              </w:rPr>
              <w:t xml:space="preserve"> </w:t>
            </w:r>
            <w:r w:rsidRPr="006E7561">
              <w:rPr>
                <w:rFonts w:eastAsia="Aptos"/>
              </w:rPr>
              <w:t>управления</w:t>
            </w:r>
            <w:r>
              <w:rPr>
                <w:rFonts w:eastAsia="Aptos"/>
              </w:rPr>
              <w:t xml:space="preserve"> </w:t>
            </w:r>
            <w:r w:rsidRPr="006E7561">
              <w:rPr>
                <w:rFonts w:eastAsia="Aptos"/>
              </w:rPr>
              <w:t>госу</w:t>
            </w:r>
            <w:r w:rsidR="00C13C15">
              <w:rPr>
                <w:rFonts w:eastAsia="Aptos"/>
              </w:rPr>
              <w:t xml:space="preserve"> </w:t>
            </w:r>
            <w:r w:rsidRPr="006E7561">
              <w:rPr>
                <w:rFonts w:eastAsia="Aptos"/>
              </w:rPr>
              <w:t>дарственными</w:t>
            </w:r>
            <w:r>
              <w:rPr>
                <w:rFonts w:eastAsia="Aptos"/>
              </w:rPr>
              <w:t xml:space="preserve"> </w:t>
            </w:r>
            <w:r w:rsidRPr="006E7561">
              <w:rPr>
                <w:rFonts w:eastAsia="Aptos"/>
              </w:rPr>
              <w:t>активами,</w:t>
            </w:r>
            <w:r>
              <w:rPr>
                <w:rFonts w:eastAsia="Aptos"/>
              </w:rPr>
              <w:t xml:space="preserve"> </w:t>
            </w:r>
            <w:r w:rsidRPr="006E7561">
              <w:rPr>
                <w:rFonts w:eastAsia="Aptos"/>
              </w:rPr>
              <w:t>в</w:t>
            </w:r>
            <w:r>
              <w:rPr>
                <w:rFonts w:eastAsia="Aptos"/>
              </w:rPr>
              <w:t xml:space="preserve"> </w:t>
            </w:r>
            <w:r w:rsidRPr="006E7561">
              <w:rPr>
                <w:rFonts w:eastAsia="Aptos"/>
              </w:rPr>
              <w:t>том</w:t>
            </w:r>
            <w:r>
              <w:rPr>
                <w:rFonts w:eastAsia="Aptos"/>
              </w:rPr>
              <w:t xml:space="preserve"> </w:t>
            </w:r>
            <w:r w:rsidRPr="006E7561">
              <w:rPr>
                <w:rFonts w:eastAsia="Aptos"/>
              </w:rPr>
              <w:t>числе</w:t>
            </w:r>
            <w:r>
              <w:rPr>
                <w:rFonts w:eastAsia="Aptos"/>
              </w:rPr>
              <w:t xml:space="preserve"> </w:t>
            </w:r>
            <w:r w:rsidRPr="006E7561">
              <w:rPr>
                <w:rFonts w:eastAsia="Aptos"/>
              </w:rPr>
              <w:t>повышения</w:t>
            </w:r>
            <w:r>
              <w:rPr>
                <w:rFonts w:eastAsia="Aptos"/>
              </w:rPr>
              <w:t xml:space="preserve"> </w:t>
            </w:r>
            <w:r w:rsidRPr="006E7561">
              <w:rPr>
                <w:rFonts w:eastAsia="Aptos"/>
              </w:rPr>
              <w:t>качества</w:t>
            </w:r>
            <w:r>
              <w:rPr>
                <w:rFonts w:eastAsia="Aptos"/>
              </w:rPr>
              <w:t xml:space="preserve"> </w:t>
            </w:r>
            <w:r w:rsidRPr="006E7561">
              <w:rPr>
                <w:rFonts w:eastAsia="Aptos"/>
              </w:rPr>
              <w:t>кор</w:t>
            </w:r>
            <w:r w:rsidR="00C13C15">
              <w:rPr>
                <w:rFonts w:eastAsia="Aptos"/>
              </w:rPr>
              <w:t xml:space="preserve"> </w:t>
            </w:r>
            <w:r w:rsidRPr="006E7561">
              <w:rPr>
                <w:rFonts w:eastAsia="Aptos"/>
              </w:rPr>
              <w:t>поративного</w:t>
            </w:r>
            <w:r>
              <w:rPr>
                <w:rFonts w:eastAsia="Aptos"/>
              </w:rPr>
              <w:t xml:space="preserve"> </w:t>
            </w:r>
            <w:r w:rsidRPr="006E7561">
              <w:rPr>
                <w:rFonts w:eastAsia="Aptos"/>
              </w:rPr>
              <w:t>управления,</w:t>
            </w:r>
            <w:r>
              <w:rPr>
                <w:rFonts w:eastAsia="Aptos"/>
              </w:rPr>
              <w:t xml:space="preserve"> </w:t>
            </w:r>
            <w:r w:rsidRPr="006E7561">
              <w:rPr>
                <w:rFonts w:eastAsia="Aptos"/>
              </w:rPr>
              <w:t>разви</w:t>
            </w:r>
            <w:r w:rsidR="00C13C15">
              <w:rPr>
                <w:rFonts w:eastAsia="Aptos"/>
              </w:rPr>
              <w:t xml:space="preserve"> </w:t>
            </w:r>
            <w:r w:rsidRPr="006E7561">
              <w:rPr>
                <w:rFonts w:eastAsia="Aptos"/>
              </w:rPr>
              <w:t>тия</w:t>
            </w:r>
            <w:r>
              <w:rPr>
                <w:rFonts w:eastAsia="Aptos"/>
              </w:rPr>
              <w:t xml:space="preserve"> </w:t>
            </w:r>
            <w:r w:rsidRPr="006E7561">
              <w:rPr>
                <w:rFonts w:eastAsia="Aptos"/>
              </w:rPr>
              <w:t>системы</w:t>
            </w:r>
            <w:r>
              <w:rPr>
                <w:rFonts w:eastAsia="Aptos"/>
              </w:rPr>
              <w:t xml:space="preserve"> </w:t>
            </w:r>
            <w:r w:rsidRPr="006E7561">
              <w:rPr>
                <w:rFonts w:eastAsia="Aptos"/>
              </w:rPr>
              <w:t>государственного</w:t>
            </w:r>
            <w:r>
              <w:rPr>
                <w:rFonts w:eastAsia="Aptos"/>
              </w:rPr>
              <w:t xml:space="preserve"> </w:t>
            </w:r>
            <w:r w:rsidRPr="006E7561">
              <w:rPr>
                <w:rFonts w:eastAsia="Aptos"/>
              </w:rPr>
              <w:t>управления;</w:t>
            </w:r>
          </w:p>
          <w:p w14:paraId="7266A4AF" w14:textId="247C10B2" w:rsidR="00BC1518" w:rsidRPr="006E7561" w:rsidRDefault="00BC1518" w:rsidP="0094067A">
            <w:pPr>
              <w:spacing w:line="228" w:lineRule="auto"/>
              <w:jc w:val="both"/>
              <w:rPr>
                <w:color w:val="000000"/>
              </w:rPr>
            </w:pPr>
            <w:r w:rsidRPr="006E7561">
              <w:rPr>
                <w:rFonts w:eastAsia="Aptos"/>
              </w:rPr>
              <w:t>выработка</w:t>
            </w:r>
            <w:r>
              <w:rPr>
                <w:rFonts w:eastAsia="Aptos"/>
              </w:rPr>
              <w:t xml:space="preserve"> </w:t>
            </w:r>
            <w:r w:rsidRPr="006E7561">
              <w:rPr>
                <w:rFonts w:eastAsia="Aptos"/>
              </w:rPr>
              <w:t>предложений</w:t>
            </w:r>
            <w:r>
              <w:rPr>
                <w:rFonts w:eastAsia="Aptos"/>
              </w:rPr>
              <w:t xml:space="preserve"> </w:t>
            </w:r>
            <w:r w:rsidRPr="006E7561">
              <w:rPr>
                <w:rFonts w:eastAsia="Aptos"/>
              </w:rPr>
              <w:t>по</w:t>
            </w:r>
            <w:r>
              <w:rPr>
                <w:rFonts w:eastAsia="Aptos"/>
              </w:rPr>
              <w:t xml:space="preserve"> </w:t>
            </w:r>
            <w:r w:rsidRPr="006E7561">
              <w:rPr>
                <w:rFonts w:eastAsia="Aptos"/>
              </w:rPr>
              <w:t>конкретным</w:t>
            </w:r>
            <w:r>
              <w:rPr>
                <w:rFonts w:eastAsia="Aptos"/>
              </w:rPr>
              <w:t xml:space="preserve"> </w:t>
            </w:r>
            <w:r w:rsidRPr="006E7561">
              <w:rPr>
                <w:rFonts w:eastAsia="Aptos"/>
              </w:rPr>
              <w:t>размерам</w:t>
            </w:r>
            <w:r>
              <w:rPr>
                <w:rFonts w:eastAsia="Aptos"/>
              </w:rPr>
              <w:t xml:space="preserve"> </w:t>
            </w:r>
            <w:r w:rsidRPr="006E7561">
              <w:rPr>
                <w:rFonts w:eastAsia="Aptos"/>
              </w:rPr>
              <w:t>индиви</w:t>
            </w:r>
            <w:r w:rsidR="00C13C15">
              <w:rPr>
                <w:rFonts w:eastAsia="Aptos"/>
              </w:rPr>
              <w:t xml:space="preserve"> </w:t>
            </w:r>
            <w:r w:rsidRPr="006E7561">
              <w:rPr>
                <w:rFonts w:eastAsia="Aptos"/>
              </w:rPr>
              <w:t>дуальной</w:t>
            </w:r>
            <w:r>
              <w:rPr>
                <w:rFonts w:eastAsia="Aptos"/>
              </w:rPr>
              <w:t xml:space="preserve"> </w:t>
            </w:r>
            <w:r w:rsidRPr="006E7561">
              <w:rPr>
                <w:rFonts w:eastAsia="Aptos"/>
              </w:rPr>
              <w:t>ставки</w:t>
            </w:r>
            <w:r>
              <w:rPr>
                <w:rFonts w:eastAsia="Aptos"/>
              </w:rPr>
              <w:t xml:space="preserve"> </w:t>
            </w:r>
            <w:r w:rsidRPr="006E7561">
              <w:rPr>
                <w:rFonts w:eastAsia="Aptos"/>
              </w:rPr>
              <w:t>налога</w:t>
            </w:r>
            <w:r>
              <w:rPr>
                <w:rFonts w:eastAsia="Aptos"/>
              </w:rPr>
              <w:t xml:space="preserve"> </w:t>
            </w:r>
            <w:r w:rsidRPr="006E7561">
              <w:rPr>
                <w:rFonts w:eastAsia="Aptos"/>
              </w:rPr>
              <w:t>на</w:t>
            </w:r>
            <w:r>
              <w:rPr>
                <w:rFonts w:eastAsia="Aptos"/>
              </w:rPr>
              <w:t xml:space="preserve"> </w:t>
            </w:r>
            <w:r w:rsidRPr="006E7561">
              <w:rPr>
                <w:rFonts w:eastAsia="Aptos"/>
              </w:rPr>
              <w:t>добычу</w:t>
            </w:r>
            <w:r>
              <w:rPr>
                <w:rFonts w:eastAsia="Aptos"/>
              </w:rPr>
              <w:t xml:space="preserve"> </w:t>
            </w:r>
            <w:r w:rsidRPr="006E7561">
              <w:rPr>
                <w:rFonts w:eastAsia="Aptos"/>
              </w:rPr>
              <w:t>полезных</w:t>
            </w:r>
            <w:r>
              <w:rPr>
                <w:rFonts w:eastAsia="Aptos"/>
              </w:rPr>
              <w:t xml:space="preserve"> </w:t>
            </w:r>
            <w:r w:rsidRPr="006E7561">
              <w:rPr>
                <w:rFonts w:eastAsia="Aptos"/>
              </w:rPr>
              <w:t>ископаемых</w:t>
            </w:r>
            <w:r>
              <w:rPr>
                <w:rFonts w:eastAsia="Aptos"/>
              </w:rPr>
              <w:t xml:space="preserve"> </w:t>
            </w:r>
            <w:r w:rsidRPr="006E7561">
              <w:rPr>
                <w:rFonts w:eastAsia="Aptos"/>
              </w:rPr>
              <w:t>по</w:t>
            </w:r>
            <w:r>
              <w:rPr>
                <w:rFonts w:eastAsia="Aptos"/>
              </w:rPr>
              <w:t xml:space="preserve"> </w:t>
            </w:r>
            <w:r w:rsidRPr="006E7561">
              <w:rPr>
                <w:rFonts w:eastAsia="Aptos"/>
              </w:rPr>
              <w:t>низкорентабельным</w:t>
            </w:r>
            <w:r>
              <w:rPr>
                <w:rFonts w:eastAsia="Aptos"/>
              </w:rPr>
              <w:t xml:space="preserve"> </w:t>
            </w:r>
            <w:r w:rsidRPr="006E7561">
              <w:rPr>
                <w:rFonts w:eastAsia="Aptos"/>
              </w:rPr>
              <w:t>контрак</w:t>
            </w:r>
            <w:r w:rsidR="00C13C15">
              <w:rPr>
                <w:rFonts w:eastAsia="Aptos"/>
              </w:rPr>
              <w:t xml:space="preserve"> там</w:t>
            </w:r>
          </w:p>
        </w:tc>
        <w:tc>
          <w:tcPr>
            <w:tcW w:w="3842" w:type="dxa"/>
          </w:tcPr>
          <w:p w14:paraId="4D2808CA" w14:textId="0B7D2695" w:rsidR="00BC1518" w:rsidRDefault="00BC1518" w:rsidP="0094067A">
            <w:pPr>
              <w:pStyle w:val="a4"/>
              <w:tabs>
                <w:tab w:val="left" w:pos="220"/>
              </w:tabs>
              <w:spacing w:line="228" w:lineRule="auto"/>
              <w:ind w:left="0"/>
              <w:jc w:val="both"/>
              <w:rPr>
                <w:rFonts w:eastAsia="Aptos"/>
              </w:rPr>
            </w:pPr>
            <w:r w:rsidRPr="00D64F10">
              <w:rPr>
                <w:rFonts w:eastAsia="Aptos"/>
              </w:rPr>
              <w:t>экономики</w:t>
            </w:r>
            <w:r>
              <w:rPr>
                <w:rFonts w:eastAsia="Aptos"/>
              </w:rPr>
              <w:t xml:space="preserve"> </w:t>
            </w:r>
            <w:r w:rsidRPr="00D64F10">
              <w:rPr>
                <w:rFonts w:eastAsia="Aptos"/>
              </w:rPr>
              <w:t>РК</w:t>
            </w:r>
            <w:r>
              <w:rPr>
                <w:rFonts w:eastAsia="Aptos"/>
              </w:rPr>
              <w:t xml:space="preserve"> </w:t>
            </w:r>
            <w:r w:rsidRPr="00D64F10">
              <w:rPr>
                <w:rFonts w:eastAsia="Aptos"/>
              </w:rPr>
              <w:t>от</w:t>
            </w:r>
            <w:r>
              <w:rPr>
                <w:rFonts w:eastAsia="Aptos"/>
              </w:rPr>
              <w:t xml:space="preserve"> </w:t>
            </w:r>
            <w:r w:rsidRPr="00D64F10">
              <w:rPr>
                <w:rFonts w:eastAsia="Aptos"/>
              </w:rPr>
              <w:t>21</w:t>
            </w:r>
            <w:r>
              <w:rPr>
                <w:rFonts w:eastAsia="Aptos"/>
              </w:rPr>
              <w:t xml:space="preserve"> </w:t>
            </w:r>
            <w:r w:rsidRPr="00D64F10">
              <w:rPr>
                <w:rFonts w:eastAsia="Aptos"/>
              </w:rPr>
              <w:t>января</w:t>
            </w:r>
            <w:r>
              <w:rPr>
                <w:rFonts w:eastAsia="Aptos"/>
              </w:rPr>
              <w:t xml:space="preserve"> </w:t>
            </w:r>
            <w:r w:rsidRPr="00D64F10">
              <w:rPr>
                <w:rFonts w:eastAsia="Aptos"/>
              </w:rPr>
              <w:t>2015</w:t>
            </w:r>
            <w:r>
              <w:rPr>
                <w:rFonts w:eastAsia="Aptos"/>
              </w:rPr>
              <w:t xml:space="preserve"> </w:t>
            </w:r>
            <w:r w:rsidRPr="00D64F10">
              <w:rPr>
                <w:rFonts w:eastAsia="Aptos"/>
              </w:rPr>
              <w:t>года</w:t>
            </w:r>
            <w:r>
              <w:rPr>
                <w:rFonts w:eastAsia="Aptos"/>
              </w:rPr>
              <w:t xml:space="preserve"> </w:t>
            </w:r>
            <w:r w:rsidRPr="00D64F10">
              <w:rPr>
                <w:rFonts w:eastAsia="Aptos"/>
              </w:rPr>
              <w:t>№</w:t>
            </w:r>
            <w:r>
              <w:rPr>
                <w:rFonts w:eastAsia="Aptos"/>
              </w:rPr>
              <w:t xml:space="preserve"> </w:t>
            </w:r>
            <w:r w:rsidRPr="00D64F10">
              <w:rPr>
                <w:rFonts w:eastAsia="Aptos"/>
              </w:rPr>
              <w:t>34).</w:t>
            </w:r>
            <w:r>
              <w:rPr>
                <w:rFonts w:eastAsia="Aptos"/>
              </w:rPr>
              <w:t xml:space="preserve"> </w:t>
            </w:r>
          </w:p>
          <w:p w14:paraId="1B2DE0EF" w14:textId="44B79340" w:rsidR="00BC1518" w:rsidRPr="00D64F10" w:rsidRDefault="00BC1518" w:rsidP="002449ED">
            <w:pPr>
              <w:pStyle w:val="a4"/>
              <w:numPr>
                <w:ilvl w:val="0"/>
                <w:numId w:val="17"/>
              </w:numPr>
              <w:tabs>
                <w:tab w:val="left" w:pos="220"/>
              </w:tabs>
              <w:spacing w:line="228" w:lineRule="auto"/>
              <w:ind w:left="0" w:firstLine="0"/>
              <w:jc w:val="both"/>
              <w:rPr>
                <w:rFonts w:eastAsia="Aptos"/>
              </w:rPr>
            </w:pPr>
            <w:r w:rsidRPr="00D64F10">
              <w:rPr>
                <w:rFonts w:eastAsia="Aptos"/>
              </w:rPr>
              <w:t>Необходимо</w:t>
            </w:r>
            <w:r>
              <w:rPr>
                <w:rFonts w:eastAsia="Aptos"/>
              </w:rPr>
              <w:t xml:space="preserve"> </w:t>
            </w:r>
            <w:r w:rsidRPr="00D64F10">
              <w:rPr>
                <w:rFonts w:eastAsia="Aptos"/>
              </w:rPr>
              <w:t>кардинально</w:t>
            </w:r>
            <w:r>
              <w:rPr>
                <w:rFonts w:eastAsia="Aptos"/>
              </w:rPr>
              <w:t xml:space="preserve"> </w:t>
            </w:r>
            <w:r w:rsidRPr="00D64F10">
              <w:rPr>
                <w:rFonts w:eastAsia="Aptos"/>
              </w:rPr>
              <w:t>перес</w:t>
            </w:r>
            <w:r w:rsidR="00C13C15">
              <w:rPr>
                <w:rFonts w:eastAsia="Aptos"/>
              </w:rPr>
              <w:t xml:space="preserve"> </w:t>
            </w:r>
            <w:r w:rsidRPr="00D64F10">
              <w:rPr>
                <w:rFonts w:eastAsia="Aptos"/>
              </w:rPr>
              <w:t>мотреть</w:t>
            </w:r>
            <w:r>
              <w:rPr>
                <w:rFonts w:eastAsia="Aptos"/>
              </w:rPr>
              <w:t xml:space="preserve"> </w:t>
            </w:r>
            <w:r w:rsidRPr="00D64F10">
              <w:rPr>
                <w:rFonts w:eastAsia="Aptos"/>
              </w:rPr>
              <w:t>методологические</w:t>
            </w:r>
            <w:r>
              <w:rPr>
                <w:rFonts w:eastAsia="Aptos"/>
              </w:rPr>
              <w:t xml:space="preserve"> </w:t>
            </w:r>
            <w:r w:rsidRPr="00D64F10">
              <w:rPr>
                <w:rFonts w:eastAsia="Aptos"/>
              </w:rPr>
              <w:t>подхо</w:t>
            </w:r>
            <w:r w:rsidR="00C13C15">
              <w:rPr>
                <w:rFonts w:eastAsia="Aptos"/>
              </w:rPr>
              <w:t xml:space="preserve"> </w:t>
            </w:r>
            <w:r w:rsidRPr="00D64F10">
              <w:rPr>
                <w:rFonts w:eastAsia="Aptos"/>
              </w:rPr>
              <w:t>ды</w:t>
            </w:r>
            <w:r>
              <w:rPr>
                <w:rFonts w:eastAsia="Aptos"/>
              </w:rPr>
              <w:t xml:space="preserve"> </w:t>
            </w:r>
            <w:r w:rsidRPr="00D64F10">
              <w:rPr>
                <w:rFonts w:eastAsia="Aptos"/>
              </w:rPr>
              <w:t>к</w:t>
            </w:r>
            <w:r>
              <w:rPr>
                <w:rFonts w:eastAsia="Aptos"/>
              </w:rPr>
              <w:t xml:space="preserve"> </w:t>
            </w:r>
            <w:r w:rsidRPr="00D64F10">
              <w:rPr>
                <w:rFonts w:eastAsia="Aptos"/>
              </w:rPr>
              <w:t>прогнозированию</w:t>
            </w:r>
            <w:r>
              <w:rPr>
                <w:rFonts w:eastAsia="Aptos"/>
              </w:rPr>
              <w:t xml:space="preserve"> </w:t>
            </w:r>
            <w:r w:rsidRPr="00D64F10">
              <w:rPr>
                <w:rFonts w:eastAsia="Aptos"/>
              </w:rPr>
              <w:t>налоговых</w:t>
            </w:r>
            <w:r>
              <w:rPr>
                <w:rFonts w:eastAsia="Aptos"/>
              </w:rPr>
              <w:t xml:space="preserve"> </w:t>
            </w:r>
            <w:r w:rsidRPr="00D64F10">
              <w:rPr>
                <w:rFonts w:eastAsia="Aptos"/>
              </w:rPr>
              <w:t>поступлений</w:t>
            </w:r>
            <w:r>
              <w:rPr>
                <w:rFonts w:eastAsia="Aptos"/>
              </w:rPr>
              <w:t xml:space="preserve"> </w:t>
            </w:r>
            <w:r w:rsidRPr="00D64F10">
              <w:rPr>
                <w:rFonts w:eastAsia="Aptos"/>
              </w:rPr>
              <w:t>в</w:t>
            </w:r>
            <w:r>
              <w:rPr>
                <w:rFonts w:eastAsia="Aptos"/>
              </w:rPr>
              <w:t xml:space="preserve"> </w:t>
            </w:r>
            <w:r w:rsidRPr="00D64F10">
              <w:rPr>
                <w:rFonts w:eastAsia="Aptos"/>
              </w:rPr>
              <w:t>республиканский</w:t>
            </w:r>
            <w:r>
              <w:rPr>
                <w:rFonts w:eastAsia="Aptos"/>
              </w:rPr>
              <w:t xml:space="preserve"> </w:t>
            </w:r>
            <w:r w:rsidRPr="00D64F10">
              <w:rPr>
                <w:rFonts w:eastAsia="Aptos"/>
              </w:rPr>
              <w:t>бюджет,</w:t>
            </w:r>
            <w:r>
              <w:rPr>
                <w:rFonts w:eastAsia="Aptos"/>
              </w:rPr>
              <w:t xml:space="preserve"> </w:t>
            </w:r>
            <w:r w:rsidRPr="00D64F10">
              <w:rPr>
                <w:rFonts w:eastAsia="Aptos"/>
              </w:rPr>
              <w:t>включая:</w:t>
            </w:r>
            <w:r>
              <w:rPr>
                <w:rFonts w:eastAsia="Aptos"/>
              </w:rPr>
              <w:t xml:space="preserve"> </w:t>
            </w:r>
            <w:r w:rsidRPr="00D64F10">
              <w:rPr>
                <w:rFonts w:eastAsia="Aptos"/>
              </w:rPr>
              <w:t>определение</w:t>
            </w:r>
            <w:r>
              <w:rPr>
                <w:rFonts w:eastAsia="Aptos"/>
              </w:rPr>
              <w:t xml:space="preserve"> </w:t>
            </w:r>
            <w:r w:rsidRPr="00D64F10">
              <w:rPr>
                <w:rFonts w:eastAsia="Aptos"/>
              </w:rPr>
              <w:t>налогового</w:t>
            </w:r>
            <w:r>
              <w:rPr>
                <w:rFonts w:eastAsia="Aptos"/>
              </w:rPr>
              <w:t xml:space="preserve"> </w:t>
            </w:r>
            <w:r w:rsidRPr="00D64F10">
              <w:rPr>
                <w:rFonts w:eastAsia="Aptos"/>
              </w:rPr>
              <w:t>потенциала,</w:t>
            </w:r>
            <w:r>
              <w:rPr>
                <w:rFonts w:eastAsia="Aptos"/>
              </w:rPr>
              <w:t xml:space="preserve"> </w:t>
            </w:r>
            <w:r w:rsidRPr="00D64F10">
              <w:rPr>
                <w:rFonts w:eastAsia="Aptos"/>
              </w:rPr>
              <w:t>расчеты</w:t>
            </w:r>
            <w:r>
              <w:rPr>
                <w:rFonts w:eastAsia="Aptos"/>
              </w:rPr>
              <w:t xml:space="preserve"> </w:t>
            </w:r>
            <w:r w:rsidRPr="00D64F10">
              <w:rPr>
                <w:rFonts w:eastAsia="Aptos"/>
              </w:rPr>
              <w:t>эффективной</w:t>
            </w:r>
            <w:r>
              <w:rPr>
                <w:rFonts w:eastAsia="Aptos"/>
              </w:rPr>
              <w:t xml:space="preserve"> </w:t>
            </w:r>
            <w:r w:rsidRPr="00D64F10">
              <w:rPr>
                <w:rFonts w:eastAsia="Aptos"/>
              </w:rPr>
              <w:t>ставки</w:t>
            </w:r>
            <w:r>
              <w:rPr>
                <w:rFonts w:eastAsia="Aptos"/>
              </w:rPr>
              <w:t xml:space="preserve"> </w:t>
            </w:r>
            <w:r w:rsidRPr="00D64F10">
              <w:rPr>
                <w:rFonts w:eastAsia="Aptos"/>
              </w:rPr>
              <w:t>налогов,</w:t>
            </w:r>
            <w:r>
              <w:rPr>
                <w:rFonts w:eastAsia="Aptos"/>
              </w:rPr>
              <w:t xml:space="preserve"> </w:t>
            </w:r>
            <w:r w:rsidRPr="00D64F10">
              <w:rPr>
                <w:rFonts w:eastAsia="Aptos"/>
              </w:rPr>
              <w:t>выявление</w:t>
            </w:r>
            <w:r>
              <w:rPr>
                <w:rFonts w:eastAsia="Aptos"/>
              </w:rPr>
              <w:t xml:space="preserve"> </w:t>
            </w:r>
            <w:r w:rsidRPr="00D64F10">
              <w:rPr>
                <w:rFonts w:eastAsia="Aptos"/>
              </w:rPr>
              <w:t>дополнительных</w:t>
            </w:r>
            <w:r>
              <w:rPr>
                <w:rFonts w:eastAsia="Aptos"/>
              </w:rPr>
              <w:t xml:space="preserve"> </w:t>
            </w:r>
            <w:r w:rsidRPr="00D64F10">
              <w:rPr>
                <w:rFonts w:eastAsia="Aptos"/>
              </w:rPr>
              <w:t>резер</w:t>
            </w:r>
            <w:r w:rsidR="00C13C15">
              <w:rPr>
                <w:rFonts w:eastAsia="Aptos"/>
              </w:rPr>
              <w:t xml:space="preserve"> </w:t>
            </w:r>
            <w:r w:rsidRPr="00D64F10">
              <w:rPr>
                <w:rFonts w:eastAsia="Aptos"/>
              </w:rPr>
              <w:t>вов</w:t>
            </w:r>
            <w:r>
              <w:rPr>
                <w:rFonts w:eastAsia="Aptos"/>
              </w:rPr>
              <w:t xml:space="preserve"> </w:t>
            </w:r>
            <w:r w:rsidRPr="00D64F10">
              <w:rPr>
                <w:rFonts w:eastAsia="Aptos"/>
              </w:rPr>
              <w:t>от</w:t>
            </w:r>
            <w:r>
              <w:rPr>
                <w:rFonts w:eastAsia="Aptos"/>
              </w:rPr>
              <w:t xml:space="preserve"> </w:t>
            </w:r>
            <w:r w:rsidRPr="00D64F10">
              <w:rPr>
                <w:rFonts w:eastAsia="Aptos"/>
              </w:rPr>
              <w:t>налогового</w:t>
            </w:r>
            <w:r>
              <w:rPr>
                <w:rFonts w:eastAsia="Aptos"/>
              </w:rPr>
              <w:t xml:space="preserve"> </w:t>
            </w:r>
            <w:r w:rsidRPr="00D64F10">
              <w:rPr>
                <w:rFonts w:eastAsia="Aptos"/>
              </w:rPr>
              <w:t>и</w:t>
            </w:r>
            <w:r>
              <w:rPr>
                <w:rFonts w:eastAsia="Aptos"/>
              </w:rPr>
              <w:t xml:space="preserve"> </w:t>
            </w:r>
            <w:r w:rsidRPr="00D64F10">
              <w:rPr>
                <w:rFonts w:eastAsia="Aptos"/>
              </w:rPr>
              <w:t>таможенного</w:t>
            </w:r>
            <w:r>
              <w:rPr>
                <w:rFonts w:eastAsia="Aptos"/>
              </w:rPr>
              <w:t xml:space="preserve"> </w:t>
            </w:r>
            <w:r w:rsidRPr="00D64F10">
              <w:rPr>
                <w:rFonts w:eastAsia="Aptos"/>
              </w:rPr>
              <w:t>администрирования,</w:t>
            </w:r>
            <w:r>
              <w:rPr>
                <w:rFonts w:eastAsia="Aptos"/>
              </w:rPr>
              <w:t xml:space="preserve"> </w:t>
            </w:r>
            <w:r w:rsidRPr="00D64F10">
              <w:rPr>
                <w:rFonts w:eastAsia="Aptos"/>
              </w:rPr>
              <w:t>а</w:t>
            </w:r>
            <w:r>
              <w:rPr>
                <w:rFonts w:eastAsia="Aptos"/>
              </w:rPr>
              <w:t xml:space="preserve"> </w:t>
            </w:r>
            <w:r w:rsidRPr="00D64F10">
              <w:rPr>
                <w:rFonts w:eastAsia="Aptos"/>
              </w:rPr>
              <w:t>также</w:t>
            </w:r>
            <w:r>
              <w:rPr>
                <w:rFonts w:eastAsia="Aptos"/>
              </w:rPr>
              <w:t xml:space="preserve"> </w:t>
            </w:r>
            <w:r w:rsidRPr="00D64F10">
              <w:rPr>
                <w:rFonts w:eastAsia="Aptos"/>
              </w:rPr>
              <w:t>вклю</w:t>
            </w:r>
            <w:r w:rsidR="00C13C15">
              <w:rPr>
                <w:rFonts w:eastAsia="Aptos"/>
              </w:rPr>
              <w:t xml:space="preserve"> </w:t>
            </w:r>
            <w:r w:rsidRPr="00D64F10">
              <w:rPr>
                <w:rFonts w:eastAsia="Aptos"/>
              </w:rPr>
              <w:t>чение</w:t>
            </w:r>
            <w:r>
              <w:rPr>
                <w:rFonts w:eastAsia="Aptos"/>
              </w:rPr>
              <w:t xml:space="preserve"> </w:t>
            </w:r>
            <w:r w:rsidRPr="00D64F10">
              <w:rPr>
                <w:rFonts w:eastAsia="Aptos"/>
              </w:rPr>
              <w:t>ненефтяного</w:t>
            </w:r>
            <w:r>
              <w:rPr>
                <w:rFonts w:eastAsia="Aptos"/>
              </w:rPr>
              <w:t xml:space="preserve"> </w:t>
            </w:r>
            <w:r w:rsidRPr="00D64F10">
              <w:rPr>
                <w:rFonts w:eastAsia="Aptos"/>
              </w:rPr>
              <w:t>сектора</w:t>
            </w:r>
            <w:r>
              <w:rPr>
                <w:rFonts w:eastAsia="Aptos"/>
              </w:rPr>
              <w:t xml:space="preserve"> </w:t>
            </w:r>
            <w:r w:rsidRPr="00D64F10">
              <w:rPr>
                <w:rFonts w:eastAsia="Aptos"/>
              </w:rPr>
              <w:t>и</w:t>
            </w:r>
            <w:r>
              <w:rPr>
                <w:rFonts w:eastAsia="Aptos"/>
              </w:rPr>
              <w:t xml:space="preserve"> </w:t>
            </w:r>
            <w:r w:rsidRPr="00D64F10">
              <w:rPr>
                <w:rFonts w:eastAsia="Aptos"/>
              </w:rPr>
              <w:t>вторичного</w:t>
            </w:r>
            <w:r>
              <w:rPr>
                <w:rFonts w:eastAsia="Aptos"/>
              </w:rPr>
              <w:t xml:space="preserve"> </w:t>
            </w:r>
            <w:r w:rsidRPr="00D64F10">
              <w:rPr>
                <w:rFonts w:eastAsia="Aptos"/>
              </w:rPr>
              <w:t>и</w:t>
            </w:r>
            <w:r>
              <w:rPr>
                <w:rFonts w:eastAsia="Aptos"/>
              </w:rPr>
              <w:t xml:space="preserve"> </w:t>
            </w:r>
            <w:r w:rsidRPr="00D64F10">
              <w:rPr>
                <w:rFonts w:eastAsia="Aptos"/>
              </w:rPr>
              <w:t>третичного</w:t>
            </w:r>
            <w:r>
              <w:rPr>
                <w:rFonts w:eastAsia="Aptos"/>
              </w:rPr>
              <w:t xml:space="preserve"> </w:t>
            </w:r>
            <w:r w:rsidRPr="00D64F10">
              <w:rPr>
                <w:rFonts w:eastAsia="Aptos"/>
              </w:rPr>
              <w:t>секторов</w:t>
            </w:r>
            <w:r>
              <w:rPr>
                <w:rFonts w:eastAsia="Aptos"/>
              </w:rPr>
              <w:t xml:space="preserve"> </w:t>
            </w:r>
            <w:r w:rsidRPr="00D64F10">
              <w:rPr>
                <w:rFonts w:eastAsia="Aptos"/>
              </w:rPr>
              <w:t>в</w:t>
            </w:r>
            <w:r>
              <w:rPr>
                <w:rFonts w:eastAsia="Aptos"/>
              </w:rPr>
              <w:t xml:space="preserve"> </w:t>
            </w:r>
            <w:r w:rsidRPr="00D64F10">
              <w:rPr>
                <w:rFonts w:eastAsia="Aptos"/>
              </w:rPr>
              <w:t>расчет</w:t>
            </w:r>
            <w:r>
              <w:rPr>
                <w:rFonts w:eastAsia="Aptos"/>
              </w:rPr>
              <w:t xml:space="preserve"> </w:t>
            </w:r>
            <w:r w:rsidRPr="00D64F10">
              <w:rPr>
                <w:rFonts w:eastAsia="Aptos"/>
              </w:rPr>
              <w:t>ВДС</w:t>
            </w:r>
            <w:r>
              <w:rPr>
                <w:rFonts w:eastAsia="Aptos"/>
              </w:rPr>
              <w:t xml:space="preserve"> </w:t>
            </w:r>
            <w:r w:rsidRPr="00D64F10">
              <w:rPr>
                <w:rFonts w:eastAsia="Aptos"/>
              </w:rPr>
              <w:t>наряду</w:t>
            </w:r>
            <w:r>
              <w:rPr>
                <w:rFonts w:eastAsia="Aptos"/>
              </w:rPr>
              <w:t xml:space="preserve"> </w:t>
            </w:r>
            <w:r w:rsidRPr="00D64F10">
              <w:rPr>
                <w:rFonts w:eastAsia="Aptos"/>
              </w:rPr>
              <w:t>с</w:t>
            </w:r>
            <w:r>
              <w:rPr>
                <w:rFonts w:eastAsia="Aptos"/>
              </w:rPr>
              <w:t xml:space="preserve"> </w:t>
            </w:r>
            <w:r w:rsidRPr="00D64F10">
              <w:rPr>
                <w:rFonts w:eastAsia="Aptos"/>
              </w:rPr>
              <w:t>нефтяным</w:t>
            </w:r>
            <w:r>
              <w:rPr>
                <w:rFonts w:eastAsia="Aptos"/>
              </w:rPr>
              <w:t xml:space="preserve"> </w:t>
            </w:r>
            <w:r w:rsidRPr="00D64F10">
              <w:rPr>
                <w:rFonts w:eastAsia="Aptos"/>
              </w:rPr>
              <w:t>сектором.</w:t>
            </w:r>
          </w:p>
        </w:tc>
      </w:tr>
      <w:tr w:rsidR="00C13C15" w:rsidRPr="006E7561" w14:paraId="0E22A18D" w14:textId="77777777" w:rsidTr="0094067A">
        <w:trPr>
          <w:trHeight w:val="4154"/>
          <w:jc w:val="center"/>
        </w:trPr>
        <w:tc>
          <w:tcPr>
            <w:tcW w:w="2263" w:type="dxa"/>
            <w:tcBorders>
              <w:bottom w:val="single" w:sz="4" w:space="0" w:color="auto"/>
            </w:tcBorders>
          </w:tcPr>
          <w:p w14:paraId="45DACFB8" w14:textId="33FA8DD7" w:rsidR="00C13C15" w:rsidRPr="006E7561" w:rsidRDefault="00C13C15" w:rsidP="00E5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ptos"/>
              </w:rPr>
            </w:pPr>
            <w:r w:rsidRPr="006E7561">
              <w:rPr>
                <w:rFonts w:eastAsia="Aptos"/>
              </w:rPr>
              <w:t>Министерства</w:t>
            </w:r>
            <w:r>
              <w:rPr>
                <w:rFonts w:eastAsia="Aptos"/>
              </w:rPr>
              <w:t xml:space="preserve"> </w:t>
            </w:r>
            <w:r w:rsidRPr="006E7561">
              <w:rPr>
                <w:rFonts w:eastAsia="Aptos"/>
              </w:rPr>
              <w:t>финансов</w:t>
            </w:r>
            <w:r>
              <w:rPr>
                <w:rFonts w:eastAsia="Aptos"/>
              </w:rPr>
              <w:t xml:space="preserve"> </w:t>
            </w:r>
            <w:r w:rsidRPr="006E7561">
              <w:rPr>
                <w:rFonts w:eastAsia="Aptos"/>
              </w:rPr>
              <w:t>Республики</w:t>
            </w:r>
            <w:r>
              <w:rPr>
                <w:rFonts w:eastAsia="Aptos"/>
              </w:rPr>
              <w:t xml:space="preserve"> </w:t>
            </w:r>
            <w:r w:rsidRPr="006E7561">
              <w:rPr>
                <w:rFonts w:eastAsia="Aptos"/>
              </w:rPr>
              <w:t>Казахстан</w:t>
            </w:r>
            <w:r>
              <w:rPr>
                <w:rFonts w:eastAsia="Aptos"/>
              </w:rPr>
              <w:t xml:space="preserve"> </w:t>
            </w:r>
            <w:r w:rsidRPr="006E7561">
              <w:rPr>
                <w:rFonts w:eastAsia="Aptos"/>
              </w:rPr>
              <w:t>МФ</w:t>
            </w:r>
            <w:r>
              <w:rPr>
                <w:rFonts w:eastAsia="Aptos"/>
              </w:rPr>
              <w:t xml:space="preserve"> </w:t>
            </w:r>
            <w:r w:rsidRPr="006E7561">
              <w:rPr>
                <w:rFonts w:eastAsia="Aptos"/>
              </w:rPr>
              <w:t>РК</w:t>
            </w:r>
          </w:p>
        </w:tc>
        <w:tc>
          <w:tcPr>
            <w:tcW w:w="3477" w:type="dxa"/>
            <w:tcBorders>
              <w:bottom w:val="single" w:sz="4" w:space="0" w:color="auto"/>
            </w:tcBorders>
          </w:tcPr>
          <w:p w14:paraId="247E91D3" w14:textId="663E7CEA" w:rsidR="00C13C15" w:rsidRPr="006E7561" w:rsidRDefault="00C13C15" w:rsidP="00C13C15">
            <w:pPr>
              <w:spacing w:line="276" w:lineRule="auto"/>
              <w:jc w:val="both"/>
            </w:pPr>
            <w:r w:rsidRPr="006E7561">
              <w:rPr>
                <w:color w:val="000000"/>
              </w:rPr>
              <w:t>обеспечение</w:t>
            </w:r>
            <w:r>
              <w:rPr>
                <w:color w:val="000000"/>
              </w:rPr>
              <w:t xml:space="preserve"> </w:t>
            </w:r>
            <w:r w:rsidRPr="006E7561">
              <w:rPr>
                <w:color w:val="000000"/>
              </w:rPr>
              <w:t>соблюдения</w:t>
            </w:r>
            <w:r>
              <w:rPr>
                <w:color w:val="000000"/>
              </w:rPr>
              <w:t xml:space="preserve"> </w:t>
            </w:r>
            <w:r w:rsidRPr="006E7561">
              <w:rPr>
                <w:color w:val="000000"/>
              </w:rPr>
              <w:t>налогового</w:t>
            </w:r>
            <w:r>
              <w:rPr>
                <w:color w:val="000000"/>
              </w:rPr>
              <w:t xml:space="preserve"> </w:t>
            </w:r>
            <w:r w:rsidRPr="006E7561">
              <w:rPr>
                <w:color w:val="000000"/>
              </w:rPr>
              <w:t>законодательства</w:t>
            </w:r>
            <w:r>
              <w:rPr>
                <w:color w:val="000000"/>
              </w:rPr>
              <w:t xml:space="preserve"> </w:t>
            </w:r>
            <w:r w:rsidRPr="006E7561">
              <w:rPr>
                <w:color w:val="000000"/>
              </w:rPr>
              <w:t>Республики</w:t>
            </w:r>
            <w:r>
              <w:rPr>
                <w:color w:val="000000"/>
              </w:rPr>
              <w:t xml:space="preserve"> </w:t>
            </w:r>
            <w:r w:rsidRPr="006E7561">
              <w:rPr>
                <w:color w:val="000000"/>
              </w:rPr>
              <w:t>Казахстан;</w:t>
            </w:r>
          </w:p>
          <w:p w14:paraId="26AD1456" w14:textId="327DF643" w:rsidR="00C13C15" w:rsidRPr="006E7561" w:rsidRDefault="00C13C15" w:rsidP="00C13C15">
            <w:pPr>
              <w:jc w:val="both"/>
              <w:rPr>
                <w:rFonts w:eastAsia="Aptos"/>
              </w:rPr>
            </w:pPr>
            <w:r w:rsidRPr="006E7561">
              <w:rPr>
                <w:rFonts w:eastAsia="Aptos"/>
              </w:rPr>
              <w:t>участие</w:t>
            </w:r>
            <w:r>
              <w:rPr>
                <w:rFonts w:eastAsia="Aptos"/>
              </w:rPr>
              <w:t xml:space="preserve"> </w:t>
            </w:r>
            <w:r w:rsidRPr="006E7561">
              <w:rPr>
                <w:rFonts w:eastAsia="Aptos"/>
              </w:rPr>
              <w:t>в</w:t>
            </w:r>
            <w:r>
              <w:rPr>
                <w:rFonts w:eastAsia="Aptos"/>
              </w:rPr>
              <w:t xml:space="preserve"> </w:t>
            </w:r>
            <w:r w:rsidRPr="006E7561">
              <w:rPr>
                <w:rFonts w:eastAsia="Aptos"/>
              </w:rPr>
              <w:t>выработке</w:t>
            </w:r>
            <w:r>
              <w:rPr>
                <w:rFonts w:eastAsia="Aptos"/>
              </w:rPr>
              <w:t xml:space="preserve"> </w:t>
            </w:r>
            <w:r w:rsidRPr="006E7561">
              <w:rPr>
                <w:rFonts w:eastAsia="Aptos"/>
              </w:rPr>
              <w:t>предло</w:t>
            </w:r>
            <w:r>
              <w:rPr>
                <w:rFonts w:eastAsia="Aptos"/>
              </w:rPr>
              <w:t xml:space="preserve"> </w:t>
            </w:r>
            <w:r w:rsidRPr="006E7561">
              <w:rPr>
                <w:rFonts w:eastAsia="Aptos"/>
              </w:rPr>
              <w:t>жений</w:t>
            </w:r>
            <w:r>
              <w:rPr>
                <w:rFonts w:eastAsia="Aptos"/>
              </w:rPr>
              <w:t xml:space="preserve"> </w:t>
            </w:r>
            <w:r w:rsidRPr="006E7561">
              <w:rPr>
                <w:rFonts w:eastAsia="Aptos"/>
              </w:rPr>
              <w:t>по</w:t>
            </w:r>
            <w:r>
              <w:rPr>
                <w:rFonts w:eastAsia="Aptos"/>
              </w:rPr>
              <w:t xml:space="preserve"> </w:t>
            </w:r>
            <w:r w:rsidRPr="006E7561">
              <w:rPr>
                <w:rFonts w:eastAsia="Aptos"/>
              </w:rPr>
              <w:t>основным</w:t>
            </w:r>
            <w:r>
              <w:rPr>
                <w:rFonts w:eastAsia="Aptos"/>
              </w:rPr>
              <w:t xml:space="preserve"> </w:t>
            </w:r>
            <w:r w:rsidRPr="006E7561">
              <w:rPr>
                <w:rFonts w:eastAsia="Aptos"/>
              </w:rPr>
              <w:t>направ</w:t>
            </w:r>
            <w:r>
              <w:rPr>
                <w:rFonts w:eastAsia="Aptos"/>
              </w:rPr>
              <w:t xml:space="preserve"> </w:t>
            </w:r>
            <w:r w:rsidRPr="006E7561">
              <w:rPr>
                <w:rFonts w:eastAsia="Aptos"/>
              </w:rPr>
              <w:t>лениям</w:t>
            </w:r>
            <w:r>
              <w:rPr>
                <w:rFonts w:eastAsia="Aptos"/>
              </w:rPr>
              <w:t xml:space="preserve"> </w:t>
            </w:r>
            <w:r w:rsidRPr="006E7561">
              <w:rPr>
                <w:rFonts w:eastAsia="Aptos"/>
              </w:rPr>
              <w:t>налоговой</w:t>
            </w:r>
            <w:r>
              <w:rPr>
                <w:rFonts w:eastAsia="Aptos"/>
              </w:rPr>
              <w:t xml:space="preserve"> </w:t>
            </w:r>
            <w:r w:rsidRPr="006E7561">
              <w:rPr>
                <w:rFonts w:eastAsia="Aptos"/>
              </w:rPr>
              <w:t>и</w:t>
            </w:r>
            <w:r>
              <w:rPr>
                <w:rFonts w:eastAsia="Aptos"/>
              </w:rPr>
              <w:t xml:space="preserve"> </w:t>
            </w:r>
            <w:r w:rsidRPr="006E7561">
              <w:rPr>
                <w:rFonts w:eastAsia="Aptos"/>
              </w:rPr>
              <w:t>бюджет</w:t>
            </w:r>
            <w:r>
              <w:rPr>
                <w:rFonts w:eastAsia="Aptos"/>
              </w:rPr>
              <w:t xml:space="preserve"> </w:t>
            </w:r>
            <w:r w:rsidRPr="006E7561">
              <w:rPr>
                <w:rFonts w:eastAsia="Aptos"/>
              </w:rPr>
              <w:t>ной</w:t>
            </w:r>
            <w:r>
              <w:rPr>
                <w:rFonts w:eastAsia="Aptos"/>
              </w:rPr>
              <w:t xml:space="preserve"> </w:t>
            </w:r>
            <w:r w:rsidRPr="006E7561">
              <w:rPr>
                <w:rFonts w:eastAsia="Aptos"/>
              </w:rPr>
              <w:t>политики,</w:t>
            </w:r>
            <w:r>
              <w:rPr>
                <w:rFonts w:eastAsia="Aptos"/>
              </w:rPr>
              <w:t xml:space="preserve"> </w:t>
            </w:r>
            <w:r w:rsidRPr="006E7561">
              <w:rPr>
                <w:rFonts w:eastAsia="Aptos"/>
              </w:rPr>
              <w:t>а</w:t>
            </w:r>
            <w:r>
              <w:rPr>
                <w:rFonts w:eastAsia="Aptos"/>
              </w:rPr>
              <w:t xml:space="preserve"> </w:t>
            </w:r>
            <w:r w:rsidRPr="006E7561">
              <w:rPr>
                <w:rFonts w:eastAsia="Aptos"/>
              </w:rPr>
              <w:t>также</w:t>
            </w:r>
            <w:r>
              <w:rPr>
                <w:rFonts w:eastAsia="Aptos"/>
              </w:rPr>
              <w:t xml:space="preserve"> </w:t>
            </w:r>
            <w:r w:rsidRPr="006E7561">
              <w:rPr>
                <w:rFonts w:eastAsia="Aptos"/>
              </w:rPr>
              <w:t>поли</w:t>
            </w:r>
            <w:r>
              <w:rPr>
                <w:rFonts w:eastAsia="Aptos"/>
              </w:rPr>
              <w:t xml:space="preserve"> </w:t>
            </w:r>
            <w:r w:rsidRPr="006E7561">
              <w:rPr>
                <w:rFonts w:eastAsia="Aptos"/>
              </w:rPr>
              <w:t>тики</w:t>
            </w:r>
            <w:r>
              <w:rPr>
                <w:rFonts w:eastAsia="Aptos"/>
              </w:rPr>
              <w:t xml:space="preserve"> </w:t>
            </w:r>
            <w:r w:rsidRPr="006E7561">
              <w:rPr>
                <w:rFonts w:eastAsia="Aptos"/>
              </w:rPr>
              <w:t>в</w:t>
            </w:r>
            <w:r>
              <w:rPr>
                <w:rFonts w:eastAsia="Aptos"/>
              </w:rPr>
              <w:t xml:space="preserve"> </w:t>
            </w:r>
            <w:r w:rsidRPr="006E7561">
              <w:rPr>
                <w:rFonts w:eastAsia="Aptos"/>
              </w:rPr>
              <w:t>области</w:t>
            </w:r>
            <w:r>
              <w:rPr>
                <w:rFonts w:eastAsia="Aptos"/>
              </w:rPr>
              <w:t xml:space="preserve"> </w:t>
            </w:r>
            <w:r w:rsidRPr="006E7561">
              <w:rPr>
                <w:rFonts w:eastAsia="Aptos"/>
              </w:rPr>
              <w:t>таможенного</w:t>
            </w:r>
            <w:r>
              <w:rPr>
                <w:rFonts w:eastAsia="Aptos"/>
              </w:rPr>
              <w:t xml:space="preserve"> </w:t>
            </w:r>
            <w:r w:rsidRPr="006E7561">
              <w:rPr>
                <w:rFonts w:eastAsia="Aptos"/>
              </w:rPr>
              <w:t>дела;</w:t>
            </w:r>
          </w:p>
          <w:p w14:paraId="765F9544" w14:textId="255D49D3" w:rsidR="00C13C15" w:rsidRPr="006E7561" w:rsidRDefault="00C13C15" w:rsidP="00C13C15">
            <w:pPr>
              <w:jc w:val="both"/>
              <w:rPr>
                <w:rFonts w:eastAsia="Aptos"/>
              </w:rPr>
            </w:pPr>
            <w:r w:rsidRPr="006E7561">
              <w:rPr>
                <w:rFonts w:eastAsia="Aptos"/>
              </w:rPr>
              <w:t>участие</w:t>
            </w:r>
            <w:r>
              <w:rPr>
                <w:rFonts w:eastAsia="Aptos"/>
              </w:rPr>
              <w:t xml:space="preserve"> </w:t>
            </w:r>
            <w:r w:rsidRPr="006E7561">
              <w:rPr>
                <w:rFonts w:eastAsia="Aptos"/>
              </w:rPr>
              <w:t>в</w:t>
            </w:r>
            <w:r>
              <w:rPr>
                <w:rFonts w:eastAsia="Aptos"/>
              </w:rPr>
              <w:t xml:space="preserve"> </w:t>
            </w:r>
            <w:r w:rsidRPr="006E7561">
              <w:rPr>
                <w:rFonts w:eastAsia="Aptos"/>
              </w:rPr>
              <w:t>формировании</w:t>
            </w:r>
            <w:r>
              <w:rPr>
                <w:rFonts w:eastAsia="Aptos"/>
              </w:rPr>
              <w:t xml:space="preserve"> </w:t>
            </w:r>
            <w:r w:rsidRPr="006E7561">
              <w:rPr>
                <w:rFonts w:eastAsia="Aptos"/>
              </w:rPr>
              <w:t>и</w:t>
            </w:r>
            <w:r>
              <w:rPr>
                <w:rFonts w:eastAsia="Aptos"/>
              </w:rPr>
              <w:t xml:space="preserve"> </w:t>
            </w:r>
            <w:r w:rsidRPr="006E7561">
              <w:rPr>
                <w:rFonts w:eastAsia="Aptos"/>
              </w:rPr>
              <w:t>реализации</w:t>
            </w:r>
            <w:r>
              <w:rPr>
                <w:rFonts w:eastAsia="Aptos"/>
              </w:rPr>
              <w:t xml:space="preserve"> </w:t>
            </w:r>
            <w:r w:rsidRPr="006E7561">
              <w:rPr>
                <w:rFonts w:eastAsia="Aptos"/>
              </w:rPr>
              <w:t>налоговой</w:t>
            </w:r>
            <w:r>
              <w:rPr>
                <w:rFonts w:eastAsia="Aptos"/>
              </w:rPr>
              <w:t xml:space="preserve"> </w:t>
            </w:r>
            <w:r w:rsidRPr="006E7561">
              <w:rPr>
                <w:rFonts w:eastAsia="Aptos"/>
              </w:rPr>
              <w:t>и</w:t>
            </w:r>
            <w:r>
              <w:rPr>
                <w:rFonts w:eastAsia="Aptos"/>
              </w:rPr>
              <w:t xml:space="preserve"> </w:t>
            </w:r>
            <w:r w:rsidRPr="006E7561">
              <w:rPr>
                <w:rFonts w:eastAsia="Aptos"/>
              </w:rPr>
              <w:t>бюджетной</w:t>
            </w:r>
            <w:r>
              <w:rPr>
                <w:rFonts w:eastAsia="Aptos"/>
              </w:rPr>
              <w:t xml:space="preserve"> </w:t>
            </w:r>
            <w:r w:rsidRPr="006E7561">
              <w:rPr>
                <w:rFonts w:eastAsia="Aptos"/>
              </w:rPr>
              <w:t>политики,</w:t>
            </w:r>
            <w:r>
              <w:rPr>
                <w:rFonts w:eastAsia="Aptos"/>
              </w:rPr>
              <w:t xml:space="preserve"> </w:t>
            </w:r>
            <w:r w:rsidRPr="006E7561">
              <w:rPr>
                <w:rFonts w:eastAsia="Aptos"/>
              </w:rPr>
              <w:t>а</w:t>
            </w:r>
            <w:r>
              <w:rPr>
                <w:rFonts w:eastAsia="Aptos"/>
              </w:rPr>
              <w:t xml:space="preserve"> </w:t>
            </w:r>
            <w:r w:rsidRPr="006E7561">
              <w:rPr>
                <w:rFonts w:eastAsia="Aptos"/>
              </w:rPr>
              <w:t>также</w:t>
            </w:r>
            <w:r>
              <w:rPr>
                <w:rFonts w:eastAsia="Aptos"/>
              </w:rPr>
              <w:t xml:space="preserve"> </w:t>
            </w:r>
            <w:r w:rsidRPr="006E7561">
              <w:rPr>
                <w:rFonts w:eastAsia="Aptos"/>
              </w:rPr>
              <w:t>политики</w:t>
            </w:r>
            <w:r>
              <w:rPr>
                <w:rFonts w:eastAsia="Aptos"/>
              </w:rPr>
              <w:t xml:space="preserve"> </w:t>
            </w:r>
            <w:r w:rsidRPr="006E7561">
              <w:rPr>
                <w:rFonts w:eastAsia="Aptos"/>
              </w:rPr>
              <w:t>в</w:t>
            </w:r>
            <w:r>
              <w:rPr>
                <w:rFonts w:eastAsia="Aptos"/>
              </w:rPr>
              <w:t xml:space="preserve"> </w:t>
            </w:r>
            <w:r w:rsidRPr="006E7561">
              <w:rPr>
                <w:rFonts w:eastAsia="Aptos"/>
              </w:rPr>
              <w:t>области</w:t>
            </w:r>
            <w:r>
              <w:rPr>
                <w:rFonts w:eastAsia="Aptos"/>
              </w:rPr>
              <w:t xml:space="preserve"> </w:t>
            </w:r>
            <w:r w:rsidRPr="006E7561">
              <w:rPr>
                <w:rFonts w:eastAsia="Aptos"/>
              </w:rPr>
              <w:t>таможен</w:t>
            </w:r>
            <w:r>
              <w:rPr>
                <w:rFonts w:eastAsia="Aptos"/>
              </w:rPr>
              <w:t xml:space="preserve"> </w:t>
            </w:r>
            <w:r w:rsidRPr="006E7561">
              <w:rPr>
                <w:rFonts w:eastAsia="Aptos"/>
              </w:rPr>
              <w:t>ного</w:t>
            </w:r>
            <w:r>
              <w:rPr>
                <w:rFonts w:eastAsia="Aptos"/>
              </w:rPr>
              <w:t xml:space="preserve"> </w:t>
            </w:r>
            <w:r w:rsidRPr="006E7561">
              <w:rPr>
                <w:rFonts w:eastAsia="Aptos"/>
              </w:rPr>
              <w:t>дела;</w:t>
            </w:r>
          </w:p>
        </w:tc>
        <w:tc>
          <w:tcPr>
            <w:tcW w:w="3842" w:type="dxa"/>
            <w:tcBorders>
              <w:bottom w:val="single" w:sz="4" w:space="0" w:color="auto"/>
            </w:tcBorders>
          </w:tcPr>
          <w:p w14:paraId="0D91AC57" w14:textId="71056B2E" w:rsidR="00C13C15" w:rsidRDefault="00C13C15" w:rsidP="002449ED">
            <w:pPr>
              <w:pStyle w:val="a4"/>
              <w:numPr>
                <w:ilvl w:val="0"/>
                <w:numId w:val="18"/>
              </w:numPr>
              <w:tabs>
                <w:tab w:val="left" w:pos="335"/>
              </w:tabs>
              <w:spacing w:line="228" w:lineRule="auto"/>
              <w:ind w:left="0" w:firstLine="0"/>
              <w:jc w:val="both"/>
              <w:rPr>
                <w:color w:val="000000"/>
              </w:rPr>
            </w:pPr>
            <w:r w:rsidRPr="00D64F10">
              <w:rPr>
                <w:color w:val="000000"/>
              </w:rPr>
              <w:t>Внести</w:t>
            </w:r>
            <w:r>
              <w:rPr>
                <w:color w:val="000000"/>
              </w:rPr>
              <w:t xml:space="preserve"> </w:t>
            </w:r>
            <w:r w:rsidRPr="00D64F10">
              <w:rPr>
                <w:color w:val="000000"/>
              </w:rPr>
              <w:t>изменения</w:t>
            </w:r>
            <w:r>
              <w:rPr>
                <w:color w:val="000000"/>
              </w:rPr>
              <w:t xml:space="preserve"> </w:t>
            </w:r>
            <w:r w:rsidRPr="00D64F10">
              <w:rPr>
                <w:color w:val="000000"/>
              </w:rPr>
              <w:t>в</w:t>
            </w:r>
            <w:r>
              <w:rPr>
                <w:color w:val="000000"/>
              </w:rPr>
              <w:t xml:space="preserve"> </w:t>
            </w:r>
            <w:r w:rsidRPr="00D64F10">
              <w:rPr>
                <w:color w:val="000000"/>
              </w:rPr>
              <w:t>План</w:t>
            </w:r>
            <w:r>
              <w:rPr>
                <w:color w:val="000000"/>
              </w:rPr>
              <w:t xml:space="preserve"> </w:t>
            </w:r>
            <w:r w:rsidRPr="00D64F10">
              <w:rPr>
                <w:color w:val="000000"/>
              </w:rPr>
              <w:t>развития</w:t>
            </w:r>
            <w:r>
              <w:rPr>
                <w:color w:val="000000"/>
              </w:rPr>
              <w:t xml:space="preserve"> </w:t>
            </w:r>
            <w:r w:rsidRPr="00D64F10">
              <w:rPr>
                <w:color w:val="000000"/>
              </w:rPr>
              <w:t>Министерства</w:t>
            </w:r>
            <w:r>
              <w:rPr>
                <w:color w:val="000000"/>
              </w:rPr>
              <w:t xml:space="preserve"> </w:t>
            </w:r>
            <w:r w:rsidRPr="00D64F10">
              <w:rPr>
                <w:color w:val="000000"/>
              </w:rPr>
              <w:t>финансов</w:t>
            </w:r>
            <w:r>
              <w:rPr>
                <w:color w:val="000000"/>
              </w:rPr>
              <w:t xml:space="preserve"> </w:t>
            </w:r>
            <w:r w:rsidRPr="00D64F10">
              <w:rPr>
                <w:color w:val="000000"/>
              </w:rPr>
              <w:t>РК</w:t>
            </w:r>
            <w:r>
              <w:rPr>
                <w:color w:val="000000"/>
              </w:rPr>
              <w:t xml:space="preserve"> </w:t>
            </w:r>
            <w:r w:rsidRPr="00D64F10">
              <w:rPr>
                <w:color w:val="000000"/>
              </w:rPr>
              <w:t>на</w:t>
            </w:r>
            <w:r>
              <w:rPr>
                <w:color w:val="000000"/>
              </w:rPr>
              <w:t xml:space="preserve"> </w:t>
            </w:r>
            <w:r w:rsidRPr="00D64F10">
              <w:rPr>
                <w:color w:val="000000"/>
              </w:rPr>
              <w:t>2020-2024</w:t>
            </w:r>
            <w:r>
              <w:rPr>
                <w:color w:val="000000"/>
              </w:rPr>
              <w:t xml:space="preserve"> </w:t>
            </w:r>
            <w:r w:rsidRPr="00D64F10">
              <w:rPr>
                <w:color w:val="000000"/>
              </w:rPr>
              <w:t>годы</w:t>
            </w:r>
            <w:r>
              <w:rPr>
                <w:color w:val="000000"/>
              </w:rPr>
              <w:t xml:space="preserve"> </w:t>
            </w:r>
            <w:r w:rsidRPr="00D64F10">
              <w:rPr>
                <w:color w:val="000000"/>
              </w:rPr>
              <w:t>для</w:t>
            </w:r>
            <w:r>
              <w:rPr>
                <w:color w:val="000000"/>
              </w:rPr>
              <w:t xml:space="preserve"> </w:t>
            </w:r>
            <w:r w:rsidRPr="00D64F10">
              <w:rPr>
                <w:color w:val="000000"/>
              </w:rPr>
              <w:t>уточнения</w:t>
            </w:r>
            <w:r>
              <w:rPr>
                <w:color w:val="000000"/>
              </w:rPr>
              <w:t xml:space="preserve"> </w:t>
            </w:r>
            <w:r w:rsidRPr="00D64F10">
              <w:rPr>
                <w:color w:val="000000"/>
              </w:rPr>
              <w:t>целей</w:t>
            </w:r>
            <w:r>
              <w:rPr>
                <w:color w:val="000000"/>
              </w:rPr>
              <w:t xml:space="preserve"> </w:t>
            </w:r>
            <w:r w:rsidRPr="00D64F10">
              <w:rPr>
                <w:color w:val="000000"/>
              </w:rPr>
              <w:t>и</w:t>
            </w:r>
            <w:r>
              <w:rPr>
                <w:color w:val="000000"/>
              </w:rPr>
              <w:t xml:space="preserve"> </w:t>
            </w:r>
            <w:r w:rsidRPr="00D64F10">
              <w:rPr>
                <w:color w:val="000000"/>
              </w:rPr>
              <w:t>индикаторов</w:t>
            </w:r>
            <w:r>
              <w:rPr>
                <w:color w:val="000000"/>
              </w:rPr>
              <w:t xml:space="preserve"> </w:t>
            </w:r>
            <w:r w:rsidRPr="00D64F10">
              <w:rPr>
                <w:color w:val="000000"/>
              </w:rPr>
              <w:t>в</w:t>
            </w:r>
            <w:r>
              <w:rPr>
                <w:color w:val="000000"/>
              </w:rPr>
              <w:t xml:space="preserve"> </w:t>
            </w:r>
            <w:r w:rsidRPr="00D64F10">
              <w:rPr>
                <w:color w:val="000000"/>
              </w:rPr>
              <w:t>соответствии</w:t>
            </w:r>
            <w:r>
              <w:rPr>
                <w:color w:val="000000"/>
              </w:rPr>
              <w:t xml:space="preserve"> </w:t>
            </w:r>
            <w:r w:rsidRPr="00D64F10">
              <w:rPr>
                <w:color w:val="000000"/>
              </w:rPr>
              <w:t>с</w:t>
            </w:r>
            <w:r>
              <w:rPr>
                <w:color w:val="000000"/>
              </w:rPr>
              <w:t xml:space="preserve"> с</w:t>
            </w:r>
            <w:r w:rsidRPr="00D64F10">
              <w:rPr>
                <w:color w:val="000000"/>
              </w:rPr>
              <w:t>истемой</w:t>
            </w:r>
            <w:r>
              <w:rPr>
                <w:color w:val="000000"/>
              </w:rPr>
              <w:t xml:space="preserve"> </w:t>
            </w:r>
            <w:r w:rsidRPr="00D64F10">
              <w:rPr>
                <w:color w:val="000000"/>
              </w:rPr>
              <w:t>государ</w:t>
            </w:r>
            <w:r>
              <w:rPr>
                <w:color w:val="000000"/>
              </w:rPr>
              <w:t xml:space="preserve"> </w:t>
            </w:r>
            <w:r w:rsidRPr="00D64F10">
              <w:rPr>
                <w:color w:val="000000"/>
              </w:rPr>
              <w:t>ственного</w:t>
            </w:r>
            <w:r>
              <w:rPr>
                <w:color w:val="000000"/>
              </w:rPr>
              <w:t xml:space="preserve"> </w:t>
            </w:r>
            <w:r w:rsidRPr="00D64F10">
              <w:rPr>
                <w:color w:val="000000"/>
              </w:rPr>
              <w:t>планирования.</w:t>
            </w:r>
          </w:p>
          <w:p w14:paraId="77EDA7E3" w14:textId="77777777" w:rsidR="00C13C15" w:rsidRDefault="00C13C15" w:rsidP="002449ED">
            <w:pPr>
              <w:pStyle w:val="a4"/>
              <w:numPr>
                <w:ilvl w:val="0"/>
                <w:numId w:val="18"/>
              </w:numPr>
              <w:tabs>
                <w:tab w:val="left" w:pos="335"/>
              </w:tabs>
              <w:spacing w:line="228" w:lineRule="auto"/>
              <w:ind w:left="0" w:firstLine="0"/>
              <w:jc w:val="both"/>
              <w:rPr>
                <w:color w:val="000000"/>
              </w:rPr>
            </w:pPr>
            <w:r w:rsidRPr="00C13C15">
              <w:rPr>
                <w:color w:val="000000"/>
              </w:rPr>
              <w:t>Обновить Методические указа</w:t>
            </w:r>
            <w:r>
              <w:rPr>
                <w:color w:val="000000"/>
              </w:rPr>
              <w:t xml:space="preserve"> </w:t>
            </w:r>
            <w:r w:rsidRPr="00C13C15">
              <w:rPr>
                <w:color w:val="000000"/>
              </w:rPr>
              <w:t>ния по расчету целевых индикато</w:t>
            </w:r>
            <w:r>
              <w:rPr>
                <w:color w:val="000000"/>
              </w:rPr>
              <w:t xml:space="preserve"> </w:t>
            </w:r>
            <w:r w:rsidRPr="00C13C15">
              <w:rPr>
                <w:color w:val="000000"/>
              </w:rPr>
              <w:t>ров (приказ №549 от 09.06.2021), учитывая международные аспекты и расхождения с таможенной статистикой Китая, а также включить налоговые декларации (форма 270.00) для индикатора охвата декларированием доходов и расходов</w:t>
            </w:r>
          </w:p>
          <w:p w14:paraId="4BEE4039" w14:textId="646C9DC7" w:rsidR="00C13C15" w:rsidRPr="00C13C15" w:rsidRDefault="00C13C15" w:rsidP="002449ED">
            <w:pPr>
              <w:pStyle w:val="a4"/>
              <w:numPr>
                <w:ilvl w:val="0"/>
                <w:numId w:val="18"/>
              </w:numPr>
              <w:tabs>
                <w:tab w:val="left" w:pos="335"/>
              </w:tabs>
              <w:spacing w:line="228" w:lineRule="auto"/>
              <w:ind w:left="0" w:firstLine="0"/>
              <w:jc w:val="both"/>
              <w:rPr>
                <w:color w:val="000000"/>
              </w:rPr>
            </w:pPr>
            <w:r w:rsidRPr="00D64F10">
              <w:rPr>
                <w:color w:val="000000"/>
              </w:rPr>
              <w:t>Изменить</w:t>
            </w:r>
            <w:r>
              <w:rPr>
                <w:color w:val="000000"/>
              </w:rPr>
              <w:t xml:space="preserve"> </w:t>
            </w:r>
            <w:r w:rsidRPr="00D64F10">
              <w:rPr>
                <w:color w:val="000000"/>
              </w:rPr>
              <w:t>Правила</w:t>
            </w:r>
            <w:r>
              <w:rPr>
                <w:color w:val="000000"/>
              </w:rPr>
              <w:t xml:space="preserve"> </w:t>
            </w:r>
            <w:r w:rsidRPr="00D64F10">
              <w:rPr>
                <w:color w:val="000000"/>
              </w:rPr>
              <w:t>применения</w:t>
            </w:r>
            <w:r>
              <w:rPr>
                <w:color w:val="000000"/>
              </w:rPr>
              <w:t xml:space="preserve"> </w:t>
            </w:r>
            <w:r w:rsidRPr="00D64F10">
              <w:rPr>
                <w:color w:val="000000"/>
              </w:rPr>
              <w:t>системы</w:t>
            </w:r>
            <w:r>
              <w:rPr>
                <w:color w:val="000000"/>
              </w:rPr>
              <w:t xml:space="preserve"> </w:t>
            </w:r>
            <w:r w:rsidRPr="00D64F10">
              <w:rPr>
                <w:color w:val="000000"/>
              </w:rPr>
              <w:t>управления</w:t>
            </w:r>
            <w:r>
              <w:rPr>
                <w:color w:val="000000"/>
              </w:rPr>
              <w:t xml:space="preserve"> </w:t>
            </w:r>
            <w:r w:rsidRPr="00D64F10">
              <w:rPr>
                <w:color w:val="000000"/>
              </w:rPr>
              <w:t>рисками</w:t>
            </w:r>
            <w:r>
              <w:rPr>
                <w:color w:val="000000"/>
              </w:rPr>
              <w:t xml:space="preserve"> </w:t>
            </w:r>
            <w:r w:rsidRPr="00D64F10">
              <w:rPr>
                <w:color w:val="000000"/>
              </w:rPr>
              <w:t>(приказ</w:t>
            </w:r>
            <w:r>
              <w:rPr>
                <w:color w:val="000000"/>
              </w:rPr>
              <w:t xml:space="preserve"> </w:t>
            </w:r>
            <w:r w:rsidRPr="00D64F10">
              <w:rPr>
                <w:color w:val="000000"/>
              </w:rPr>
              <w:t>№252</w:t>
            </w:r>
            <w:r>
              <w:rPr>
                <w:color w:val="000000"/>
              </w:rPr>
              <w:t xml:space="preserve"> </w:t>
            </w:r>
            <w:r w:rsidRPr="00D64F10">
              <w:rPr>
                <w:color w:val="000000"/>
              </w:rPr>
              <w:t>от</w:t>
            </w:r>
            <w:r>
              <w:rPr>
                <w:color w:val="000000"/>
              </w:rPr>
              <w:t xml:space="preserve"> </w:t>
            </w:r>
            <w:r w:rsidRPr="00D64F10">
              <w:rPr>
                <w:color w:val="000000"/>
              </w:rPr>
              <w:t>20.02.2018),</w:t>
            </w:r>
            <w:r>
              <w:rPr>
                <w:color w:val="000000"/>
              </w:rPr>
              <w:t xml:space="preserve"> </w:t>
            </w:r>
            <w:r w:rsidRPr="00D64F10">
              <w:rPr>
                <w:color w:val="000000"/>
              </w:rPr>
              <w:t>доба</w:t>
            </w:r>
            <w:r>
              <w:rPr>
                <w:color w:val="000000"/>
              </w:rPr>
              <w:t xml:space="preserve"> </w:t>
            </w:r>
            <w:r w:rsidRPr="00D64F10">
              <w:rPr>
                <w:color w:val="000000"/>
              </w:rPr>
              <w:t>вив</w:t>
            </w:r>
            <w:r>
              <w:rPr>
                <w:color w:val="000000"/>
              </w:rPr>
              <w:t xml:space="preserve"> </w:t>
            </w:r>
            <w:r w:rsidRPr="00D64F10">
              <w:rPr>
                <w:color w:val="000000"/>
              </w:rPr>
              <w:t>критерии</w:t>
            </w:r>
            <w:r>
              <w:rPr>
                <w:color w:val="000000"/>
              </w:rPr>
              <w:t xml:space="preserve"> </w:t>
            </w:r>
            <w:r w:rsidRPr="00D64F10">
              <w:rPr>
                <w:color w:val="000000"/>
              </w:rPr>
              <w:t>оценки</w:t>
            </w:r>
            <w:r>
              <w:rPr>
                <w:color w:val="000000"/>
              </w:rPr>
              <w:t xml:space="preserve"> </w:t>
            </w:r>
            <w:r w:rsidRPr="00D64F10">
              <w:rPr>
                <w:color w:val="000000"/>
              </w:rPr>
              <w:t>наличия</w:t>
            </w:r>
            <w:r>
              <w:rPr>
                <w:color w:val="000000"/>
              </w:rPr>
              <w:t xml:space="preserve"> </w:t>
            </w:r>
            <w:r w:rsidRPr="00D64F10">
              <w:rPr>
                <w:color w:val="000000"/>
              </w:rPr>
              <w:t>неис</w:t>
            </w:r>
            <w:r>
              <w:rPr>
                <w:color w:val="000000"/>
              </w:rPr>
              <w:t xml:space="preserve"> </w:t>
            </w:r>
            <w:r w:rsidRPr="00D64F10">
              <w:rPr>
                <w:color w:val="000000"/>
              </w:rPr>
              <w:t>полненных</w:t>
            </w:r>
            <w:r>
              <w:rPr>
                <w:color w:val="000000"/>
              </w:rPr>
              <w:t xml:space="preserve"> </w:t>
            </w:r>
            <w:r w:rsidRPr="00D64F10">
              <w:rPr>
                <w:color w:val="000000"/>
              </w:rPr>
              <w:t>уведомлений</w:t>
            </w:r>
            <w:r>
              <w:rPr>
                <w:color w:val="000000"/>
              </w:rPr>
              <w:t xml:space="preserve"> </w:t>
            </w:r>
            <w:r w:rsidRPr="00D64F10">
              <w:rPr>
                <w:color w:val="000000"/>
              </w:rPr>
              <w:t>о</w:t>
            </w:r>
            <w:r>
              <w:rPr>
                <w:color w:val="000000"/>
              </w:rPr>
              <w:t xml:space="preserve"> </w:t>
            </w:r>
            <w:r w:rsidRPr="00D64F10">
              <w:rPr>
                <w:color w:val="000000"/>
              </w:rPr>
              <w:t>непред</w:t>
            </w:r>
            <w:r>
              <w:rPr>
                <w:color w:val="000000"/>
              </w:rPr>
              <w:t xml:space="preserve"> </w:t>
            </w:r>
            <w:r w:rsidRPr="00D64F10">
              <w:rPr>
                <w:color w:val="000000"/>
              </w:rPr>
              <w:t>ставлении</w:t>
            </w:r>
            <w:r>
              <w:rPr>
                <w:color w:val="000000"/>
              </w:rPr>
              <w:t xml:space="preserve"> </w:t>
            </w:r>
            <w:r w:rsidRPr="00D64F10">
              <w:rPr>
                <w:color w:val="000000"/>
              </w:rPr>
              <w:t>налоговой</w:t>
            </w:r>
            <w:r>
              <w:rPr>
                <w:color w:val="000000"/>
              </w:rPr>
              <w:t xml:space="preserve"> </w:t>
            </w:r>
            <w:r w:rsidRPr="00D64F10">
              <w:rPr>
                <w:color w:val="000000"/>
              </w:rPr>
              <w:t>отчетности</w:t>
            </w:r>
          </w:p>
        </w:tc>
      </w:tr>
      <w:tr w:rsidR="00C13C15" w:rsidRPr="006E7561" w14:paraId="68F32F94" w14:textId="77777777" w:rsidTr="0094067A">
        <w:trPr>
          <w:trHeight w:val="60"/>
          <w:jc w:val="center"/>
        </w:trPr>
        <w:tc>
          <w:tcPr>
            <w:tcW w:w="2263" w:type="dxa"/>
            <w:tcBorders>
              <w:bottom w:val="nil"/>
            </w:tcBorders>
          </w:tcPr>
          <w:p w14:paraId="0BCE7771" w14:textId="59097D24" w:rsidR="00C13C15" w:rsidRPr="006E7561" w:rsidRDefault="00C13C15" w:rsidP="00C13C15">
            <w:pPr>
              <w:rPr>
                <w:rFonts w:eastAsia="Aptos"/>
              </w:rPr>
            </w:pPr>
            <w:r w:rsidRPr="006E7561">
              <w:rPr>
                <w:rFonts w:eastAsia="Aptos"/>
              </w:rPr>
              <w:t>Комитет</w:t>
            </w:r>
            <w:r>
              <w:rPr>
                <w:rFonts w:eastAsia="Aptos"/>
              </w:rPr>
              <w:t xml:space="preserve"> </w:t>
            </w:r>
            <w:r w:rsidRPr="006E7561">
              <w:rPr>
                <w:rFonts w:eastAsia="Aptos"/>
              </w:rPr>
              <w:t>государст</w:t>
            </w:r>
            <w:r>
              <w:rPr>
                <w:rFonts w:eastAsia="Aptos"/>
              </w:rPr>
              <w:t xml:space="preserve"> </w:t>
            </w:r>
            <w:r w:rsidRPr="006E7561">
              <w:rPr>
                <w:rFonts w:eastAsia="Aptos"/>
              </w:rPr>
              <w:t>венных</w:t>
            </w:r>
            <w:r>
              <w:rPr>
                <w:rFonts w:eastAsia="Aptos"/>
              </w:rPr>
              <w:t xml:space="preserve"> </w:t>
            </w:r>
            <w:r w:rsidRPr="006E7561">
              <w:rPr>
                <w:rFonts w:eastAsia="Aptos"/>
              </w:rPr>
              <w:t>доходов</w:t>
            </w:r>
            <w:r>
              <w:rPr>
                <w:rFonts w:eastAsia="Aptos"/>
              </w:rPr>
              <w:t xml:space="preserve"> </w:t>
            </w:r>
            <w:r w:rsidRPr="006E7561">
              <w:rPr>
                <w:rFonts w:eastAsia="Aptos"/>
              </w:rPr>
              <w:t>Министерства</w:t>
            </w:r>
            <w:r>
              <w:rPr>
                <w:rFonts w:eastAsia="Aptos"/>
              </w:rPr>
              <w:t xml:space="preserve"> </w:t>
            </w:r>
          </w:p>
          <w:p w14:paraId="67C50379" w14:textId="0AC8EBC4" w:rsidR="00C13C15" w:rsidRPr="006E7561" w:rsidRDefault="00C13C15" w:rsidP="00C13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ptos"/>
              </w:rPr>
            </w:pPr>
            <w:r w:rsidRPr="006E7561">
              <w:rPr>
                <w:rFonts w:eastAsia="Aptos"/>
              </w:rPr>
              <w:t>финансов</w:t>
            </w:r>
          </w:p>
        </w:tc>
        <w:tc>
          <w:tcPr>
            <w:tcW w:w="3477" w:type="dxa"/>
            <w:tcBorders>
              <w:bottom w:val="nil"/>
            </w:tcBorders>
          </w:tcPr>
          <w:p w14:paraId="0C233771" w14:textId="48C409A6" w:rsidR="00C13C15" w:rsidRPr="006E7561" w:rsidRDefault="00C13C15" w:rsidP="00C13C15">
            <w:pPr>
              <w:jc w:val="both"/>
              <w:rPr>
                <w:color w:val="000000"/>
              </w:rPr>
            </w:pPr>
            <w:r w:rsidRPr="009C7EEE">
              <w:rPr>
                <w:rFonts w:eastAsia="Aptos"/>
              </w:rPr>
              <w:t>Осуществля</w:t>
            </w:r>
            <w:r>
              <w:rPr>
                <w:rFonts w:eastAsia="Aptos"/>
              </w:rPr>
              <w:t xml:space="preserve">ет </w:t>
            </w:r>
            <w:r w:rsidRPr="009C7EEE">
              <w:rPr>
                <w:rFonts w:eastAsia="Aptos"/>
              </w:rPr>
              <w:t>в</w:t>
            </w:r>
            <w:r>
              <w:rPr>
                <w:rFonts w:eastAsia="Aptos"/>
              </w:rPr>
              <w:t xml:space="preserve"> </w:t>
            </w:r>
            <w:r w:rsidRPr="009C7EEE">
              <w:rPr>
                <w:rFonts w:eastAsia="Aptos"/>
              </w:rPr>
              <w:t>пределах</w:t>
            </w:r>
            <w:r>
              <w:rPr>
                <w:rFonts w:eastAsia="Aptos"/>
              </w:rPr>
              <w:t xml:space="preserve"> </w:t>
            </w:r>
            <w:r w:rsidRPr="009C7EEE">
              <w:rPr>
                <w:rFonts w:eastAsia="Aptos"/>
              </w:rPr>
              <w:t>своей</w:t>
            </w:r>
            <w:r>
              <w:rPr>
                <w:rFonts w:eastAsia="Aptos"/>
              </w:rPr>
              <w:t xml:space="preserve"> </w:t>
            </w:r>
            <w:r w:rsidRPr="009C7EEE">
              <w:rPr>
                <w:rFonts w:eastAsia="Aptos"/>
              </w:rPr>
              <w:t>компетенции</w:t>
            </w:r>
            <w:r>
              <w:rPr>
                <w:rFonts w:eastAsia="Aptos"/>
              </w:rPr>
              <w:t xml:space="preserve"> </w:t>
            </w:r>
            <w:r w:rsidRPr="009C7EEE">
              <w:rPr>
                <w:rFonts w:eastAsia="Aptos"/>
              </w:rPr>
              <w:t>функции</w:t>
            </w:r>
            <w:r>
              <w:rPr>
                <w:rFonts w:eastAsia="Aptos"/>
              </w:rPr>
              <w:t xml:space="preserve"> </w:t>
            </w:r>
            <w:r w:rsidRPr="009C7EEE">
              <w:rPr>
                <w:rFonts w:eastAsia="Aptos"/>
              </w:rPr>
              <w:t>в</w:t>
            </w:r>
            <w:r>
              <w:rPr>
                <w:rFonts w:eastAsia="Aptos"/>
              </w:rPr>
              <w:t xml:space="preserve"> </w:t>
            </w:r>
            <w:r w:rsidRPr="009C7EEE">
              <w:rPr>
                <w:rFonts w:eastAsia="Aptos"/>
              </w:rPr>
              <w:t>сфере</w:t>
            </w:r>
            <w:r>
              <w:rPr>
                <w:rFonts w:eastAsia="Aptos"/>
              </w:rPr>
              <w:t xml:space="preserve"> </w:t>
            </w:r>
            <w:r w:rsidRPr="009C7EEE">
              <w:rPr>
                <w:rFonts w:eastAsia="Aptos"/>
              </w:rPr>
              <w:t>таможенного</w:t>
            </w:r>
            <w:r>
              <w:rPr>
                <w:rFonts w:eastAsia="Aptos"/>
              </w:rPr>
              <w:t xml:space="preserve"> </w:t>
            </w:r>
            <w:r w:rsidRPr="009C7EEE">
              <w:rPr>
                <w:rFonts w:eastAsia="Aptos"/>
              </w:rPr>
              <w:t>дела,</w:t>
            </w:r>
            <w:r>
              <w:rPr>
                <w:rFonts w:eastAsia="Aptos"/>
              </w:rPr>
              <w:t xml:space="preserve"> </w:t>
            </w:r>
            <w:r w:rsidRPr="009C7EEE">
              <w:rPr>
                <w:rFonts w:eastAsia="Aptos"/>
              </w:rPr>
              <w:t>обеспече</w:t>
            </w:r>
            <w:r>
              <w:rPr>
                <w:rFonts w:eastAsia="Aptos"/>
              </w:rPr>
              <w:t xml:space="preserve"> </w:t>
            </w:r>
            <w:r w:rsidRPr="009C7EEE">
              <w:rPr>
                <w:rFonts w:eastAsia="Aptos"/>
              </w:rPr>
              <w:t>ния</w:t>
            </w:r>
            <w:r>
              <w:rPr>
                <w:rFonts w:eastAsia="Aptos"/>
              </w:rPr>
              <w:t xml:space="preserve"> </w:t>
            </w:r>
            <w:r w:rsidRPr="009C7EEE">
              <w:rPr>
                <w:rFonts w:eastAsia="Aptos"/>
              </w:rPr>
              <w:t>поступлений</w:t>
            </w:r>
            <w:r>
              <w:rPr>
                <w:rFonts w:eastAsia="Aptos"/>
              </w:rPr>
              <w:t xml:space="preserve"> </w:t>
            </w:r>
            <w:r w:rsidRPr="009C7EEE">
              <w:rPr>
                <w:rFonts w:eastAsia="Aptos"/>
              </w:rPr>
              <w:t>налогов</w:t>
            </w:r>
            <w:r>
              <w:rPr>
                <w:rFonts w:eastAsia="Aptos"/>
              </w:rPr>
              <w:t xml:space="preserve"> </w:t>
            </w:r>
            <w:r w:rsidRPr="009C7EEE">
              <w:rPr>
                <w:rFonts w:eastAsia="Aptos"/>
              </w:rPr>
              <w:t>и</w:t>
            </w:r>
            <w:r>
              <w:rPr>
                <w:rFonts w:eastAsia="Aptos"/>
              </w:rPr>
              <w:t xml:space="preserve"> </w:t>
            </w:r>
            <w:r w:rsidRPr="009C7EEE">
              <w:rPr>
                <w:rFonts w:eastAsia="Aptos"/>
              </w:rPr>
              <w:t>обязательных</w:t>
            </w:r>
            <w:r>
              <w:rPr>
                <w:rFonts w:eastAsia="Aptos"/>
              </w:rPr>
              <w:t xml:space="preserve"> </w:t>
            </w:r>
            <w:r w:rsidRPr="009C7EEE">
              <w:rPr>
                <w:rFonts w:eastAsia="Aptos"/>
              </w:rPr>
              <w:t>платежей</w:t>
            </w:r>
            <w:r>
              <w:rPr>
                <w:rFonts w:eastAsia="Aptos"/>
              </w:rPr>
              <w:t xml:space="preserve"> </w:t>
            </w:r>
            <w:r w:rsidRPr="009C7EEE">
              <w:rPr>
                <w:rFonts w:eastAsia="Aptos"/>
              </w:rPr>
              <w:t>в</w:t>
            </w:r>
            <w:r>
              <w:rPr>
                <w:rFonts w:eastAsia="Aptos"/>
              </w:rPr>
              <w:t xml:space="preserve"> </w:t>
            </w:r>
            <w:r w:rsidRPr="009C7EEE">
              <w:rPr>
                <w:rFonts w:eastAsia="Aptos"/>
              </w:rPr>
              <w:t>бюд</w:t>
            </w:r>
            <w:r>
              <w:rPr>
                <w:rFonts w:eastAsia="Aptos"/>
              </w:rPr>
              <w:t xml:space="preserve"> </w:t>
            </w:r>
            <w:r w:rsidRPr="009C7EEE">
              <w:rPr>
                <w:rFonts w:eastAsia="Aptos"/>
              </w:rPr>
              <w:t>жет,</w:t>
            </w:r>
            <w:r>
              <w:rPr>
                <w:rFonts w:eastAsia="Aptos"/>
              </w:rPr>
              <w:t xml:space="preserve"> </w:t>
            </w:r>
            <w:r w:rsidRPr="009C7EEE">
              <w:rPr>
                <w:rFonts w:eastAsia="Aptos"/>
              </w:rPr>
              <w:t>исчисления</w:t>
            </w:r>
            <w:r>
              <w:rPr>
                <w:rFonts w:eastAsia="Aptos"/>
              </w:rPr>
              <w:t xml:space="preserve"> </w:t>
            </w:r>
            <w:r w:rsidRPr="009C7EEE">
              <w:rPr>
                <w:rFonts w:eastAsia="Aptos"/>
              </w:rPr>
              <w:t>социальных</w:t>
            </w:r>
            <w:r>
              <w:rPr>
                <w:rFonts w:eastAsia="Aptos"/>
              </w:rPr>
              <w:t xml:space="preserve"> </w:t>
            </w:r>
            <w:r w:rsidRPr="009C7EEE">
              <w:rPr>
                <w:rFonts w:eastAsia="Aptos"/>
              </w:rPr>
              <w:t>платежей,</w:t>
            </w:r>
            <w:r>
              <w:rPr>
                <w:rFonts w:eastAsia="Aptos"/>
              </w:rPr>
              <w:t xml:space="preserve"> </w:t>
            </w:r>
            <w:r w:rsidRPr="009C7EEE">
              <w:rPr>
                <w:rFonts w:eastAsia="Aptos"/>
              </w:rPr>
              <w:t xml:space="preserve">регулирования </w:t>
            </w:r>
            <w:r w:rsidR="0094067A">
              <w:rPr>
                <w:rFonts w:eastAsia="Aptos"/>
              </w:rPr>
              <w:t xml:space="preserve">обо рота алкоголя, </w:t>
            </w:r>
            <w:r w:rsidRPr="009C7EEE">
              <w:rPr>
                <w:rFonts w:eastAsia="Aptos"/>
              </w:rPr>
              <w:t>табач</w:t>
            </w:r>
            <w:r>
              <w:rPr>
                <w:rFonts w:eastAsia="Aptos"/>
              </w:rPr>
              <w:t xml:space="preserve"> </w:t>
            </w:r>
            <w:r w:rsidRPr="009C7EEE">
              <w:rPr>
                <w:rFonts w:eastAsia="Aptos"/>
              </w:rPr>
              <w:t>ных</w:t>
            </w:r>
            <w:r>
              <w:rPr>
                <w:rFonts w:eastAsia="Aptos"/>
              </w:rPr>
              <w:t xml:space="preserve"> </w:t>
            </w:r>
            <w:r w:rsidRPr="009C7EEE">
              <w:rPr>
                <w:rFonts w:eastAsia="Aptos"/>
              </w:rPr>
              <w:t>изделий</w:t>
            </w:r>
            <w:r>
              <w:rPr>
                <w:rFonts w:eastAsia="Aptos"/>
              </w:rPr>
              <w:t xml:space="preserve"> </w:t>
            </w:r>
            <w:r w:rsidRPr="009C7EEE">
              <w:rPr>
                <w:rFonts w:eastAsia="Aptos"/>
              </w:rPr>
              <w:t>и</w:t>
            </w:r>
            <w:r>
              <w:rPr>
                <w:rFonts w:eastAsia="Aptos"/>
              </w:rPr>
              <w:t xml:space="preserve"> </w:t>
            </w:r>
            <w:r w:rsidRPr="009C7EEE">
              <w:rPr>
                <w:rFonts w:eastAsia="Aptos"/>
              </w:rPr>
              <w:t>нефтепродук</w:t>
            </w:r>
            <w:r>
              <w:rPr>
                <w:rFonts w:eastAsia="Aptos"/>
              </w:rPr>
              <w:t xml:space="preserve"> </w:t>
            </w:r>
            <w:r w:rsidRPr="009C7EEE">
              <w:rPr>
                <w:rFonts w:eastAsia="Aptos"/>
              </w:rPr>
              <w:t>тов,</w:t>
            </w:r>
            <w:r>
              <w:rPr>
                <w:rFonts w:eastAsia="Aptos"/>
              </w:rPr>
              <w:t xml:space="preserve"> </w:t>
            </w:r>
            <w:r w:rsidRPr="009C7EEE">
              <w:rPr>
                <w:rFonts w:eastAsia="Aptos"/>
              </w:rPr>
              <w:t>а</w:t>
            </w:r>
            <w:r>
              <w:rPr>
                <w:rFonts w:eastAsia="Aptos"/>
              </w:rPr>
              <w:t xml:space="preserve"> </w:t>
            </w:r>
            <w:r w:rsidRPr="009C7EEE">
              <w:rPr>
                <w:rFonts w:eastAsia="Aptos"/>
              </w:rPr>
              <w:t>также</w:t>
            </w:r>
            <w:r>
              <w:rPr>
                <w:rFonts w:eastAsia="Aptos"/>
              </w:rPr>
              <w:t xml:space="preserve"> </w:t>
            </w:r>
            <w:r w:rsidRPr="009C7EEE">
              <w:rPr>
                <w:rFonts w:eastAsia="Aptos"/>
              </w:rPr>
              <w:t>контроля</w:t>
            </w:r>
            <w:r>
              <w:rPr>
                <w:rFonts w:eastAsia="Aptos"/>
              </w:rPr>
              <w:t xml:space="preserve"> </w:t>
            </w:r>
            <w:r w:rsidRPr="009C7EEE">
              <w:rPr>
                <w:rFonts w:eastAsia="Aptos"/>
              </w:rPr>
              <w:t>в</w:t>
            </w:r>
            <w:r>
              <w:rPr>
                <w:rFonts w:eastAsia="Aptos"/>
              </w:rPr>
              <w:t xml:space="preserve"> </w:t>
            </w:r>
            <w:r w:rsidRPr="009C7EEE">
              <w:rPr>
                <w:rFonts w:eastAsia="Aptos"/>
              </w:rPr>
              <w:t>облас</w:t>
            </w:r>
            <w:r>
              <w:rPr>
                <w:rFonts w:eastAsia="Aptos"/>
              </w:rPr>
              <w:t xml:space="preserve"> </w:t>
            </w:r>
            <w:r w:rsidRPr="009C7EEE">
              <w:rPr>
                <w:rFonts w:eastAsia="Aptos"/>
              </w:rPr>
              <w:t>ти</w:t>
            </w:r>
            <w:r>
              <w:rPr>
                <w:rFonts w:eastAsia="Aptos"/>
              </w:rPr>
              <w:t xml:space="preserve"> </w:t>
            </w:r>
            <w:r w:rsidRPr="009C7EEE">
              <w:rPr>
                <w:rFonts w:eastAsia="Aptos"/>
              </w:rPr>
              <w:t>реабилитации</w:t>
            </w:r>
            <w:r>
              <w:rPr>
                <w:rFonts w:eastAsia="Aptos"/>
              </w:rPr>
              <w:t xml:space="preserve"> </w:t>
            </w:r>
            <w:r w:rsidRPr="009C7EEE">
              <w:rPr>
                <w:rFonts w:eastAsia="Aptos"/>
              </w:rPr>
              <w:t>и</w:t>
            </w:r>
            <w:r>
              <w:rPr>
                <w:rFonts w:eastAsia="Aptos"/>
              </w:rPr>
              <w:t xml:space="preserve"> </w:t>
            </w:r>
            <w:r w:rsidRPr="009C7EEE">
              <w:rPr>
                <w:rFonts w:eastAsia="Aptos"/>
              </w:rPr>
              <w:t>банкротства</w:t>
            </w:r>
            <w:r>
              <w:rPr>
                <w:rFonts w:eastAsia="Aptos"/>
              </w:rPr>
              <w:t xml:space="preserve"> </w:t>
            </w:r>
            <w:r w:rsidRPr="009C7EEE">
              <w:rPr>
                <w:rFonts w:eastAsia="Aptos"/>
              </w:rPr>
              <w:t>и</w:t>
            </w:r>
            <w:r>
              <w:rPr>
                <w:rFonts w:eastAsia="Aptos"/>
              </w:rPr>
              <w:t xml:space="preserve"> </w:t>
            </w:r>
            <w:r w:rsidRPr="009C7EEE">
              <w:rPr>
                <w:rFonts w:eastAsia="Aptos"/>
              </w:rPr>
              <w:t>участия</w:t>
            </w:r>
            <w:r>
              <w:rPr>
                <w:rFonts w:eastAsia="Aptos"/>
              </w:rPr>
              <w:t xml:space="preserve"> </w:t>
            </w:r>
            <w:r w:rsidRPr="009C7EEE">
              <w:rPr>
                <w:rFonts w:eastAsia="Aptos"/>
              </w:rPr>
              <w:t>в</w:t>
            </w:r>
            <w:r>
              <w:rPr>
                <w:rFonts w:eastAsia="Aptos"/>
              </w:rPr>
              <w:t xml:space="preserve"> </w:t>
            </w:r>
            <w:r w:rsidRPr="009C7EEE">
              <w:rPr>
                <w:rFonts w:eastAsia="Aptos"/>
              </w:rPr>
              <w:t>реализации</w:t>
            </w:r>
            <w:r>
              <w:rPr>
                <w:rFonts w:eastAsia="Aptos"/>
              </w:rPr>
              <w:t xml:space="preserve"> </w:t>
            </w:r>
            <w:r w:rsidRPr="009C7EEE">
              <w:rPr>
                <w:rFonts w:eastAsia="Aptos"/>
              </w:rPr>
              <w:t>налого</w:t>
            </w:r>
            <w:r w:rsidR="0094067A">
              <w:rPr>
                <w:rFonts w:eastAsia="Aptos"/>
              </w:rPr>
              <w:t xml:space="preserve"> </w:t>
            </w:r>
            <w:r w:rsidRPr="009C7EEE">
              <w:rPr>
                <w:rFonts w:eastAsia="Aptos"/>
              </w:rPr>
              <w:t>вой</w:t>
            </w:r>
            <w:r>
              <w:rPr>
                <w:rFonts w:eastAsia="Aptos"/>
              </w:rPr>
              <w:t xml:space="preserve"> </w:t>
            </w:r>
            <w:r w:rsidRPr="009C7EEE">
              <w:rPr>
                <w:rFonts w:eastAsia="Aptos"/>
              </w:rPr>
              <w:t>политики.</w:t>
            </w:r>
          </w:p>
        </w:tc>
        <w:tc>
          <w:tcPr>
            <w:tcW w:w="3842" w:type="dxa"/>
            <w:tcBorders>
              <w:bottom w:val="nil"/>
            </w:tcBorders>
          </w:tcPr>
          <w:p w14:paraId="5B3A3F2D" w14:textId="77777777" w:rsidR="00C13C15" w:rsidRPr="00D64F10" w:rsidRDefault="00C13C15" w:rsidP="002449ED">
            <w:pPr>
              <w:pStyle w:val="a4"/>
              <w:numPr>
                <w:ilvl w:val="0"/>
                <w:numId w:val="19"/>
              </w:numPr>
              <w:tabs>
                <w:tab w:val="left" w:pos="372"/>
              </w:tabs>
              <w:spacing w:line="228" w:lineRule="auto"/>
              <w:ind w:left="0" w:firstLine="0"/>
              <w:jc w:val="both"/>
              <w:rPr>
                <w:rFonts w:eastAsia="Aptos"/>
              </w:rPr>
            </w:pPr>
            <w:r w:rsidRPr="00D64F10">
              <w:rPr>
                <w:rFonts w:eastAsia="Aptos"/>
              </w:rPr>
              <w:t>Внести</w:t>
            </w:r>
            <w:r>
              <w:rPr>
                <w:rFonts w:eastAsia="Aptos"/>
              </w:rPr>
              <w:t xml:space="preserve"> </w:t>
            </w:r>
            <w:r w:rsidRPr="00D64F10">
              <w:rPr>
                <w:rFonts w:eastAsia="Aptos"/>
              </w:rPr>
              <w:t>изменения</w:t>
            </w:r>
            <w:r>
              <w:rPr>
                <w:rFonts w:eastAsia="Aptos"/>
              </w:rPr>
              <w:t xml:space="preserve"> </w:t>
            </w:r>
            <w:r w:rsidRPr="00D64F10">
              <w:rPr>
                <w:rFonts w:eastAsia="Aptos"/>
              </w:rPr>
              <w:t>в</w:t>
            </w:r>
            <w:r>
              <w:rPr>
                <w:rFonts w:eastAsia="Aptos"/>
              </w:rPr>
              <w:t xml:space="preserve"> </w:t>
            </w:r>
            <w:r w:rsidRPr="00D64F10">
              <w:rPr>
                <w:rFonts w:eastAsia="Aptos"/>
              </w:rPr>
              <w:t>Порядок</w:t>
            </w:r>
            <w:r>
              <w:rPr>
                <w:rFonts w:eastAsia="Aptos"/>
              </w:rPr>
              <w:t xml:space="preserve"> </w:t>
            </w:r>
            <w:r w:rsidRPr="00D64F10">
              <w:rPr>
                <w:rFonts w:eastAsia="Aptos"/>
              </w:rPr>
              <w:t>камерального</w:t>
            </w:r>
            <w:r>
              <w:rPr>
                <w:rFonts w:eastAsia="Aptos"/>
              </w:rPr>
              <w:t xml:space="preserve"> </w:t>
            </w:r>
            <w:r w:rsidRPr="00D64F10">
              <w:rPr>
                <w:rFonts w:eastAsia="Aptos"/>
              </w:rPr>
              <w:t>контроля,</w:t>
            </w:r>
            <w:r>
              <w:rPr>
                <w:rFonts w:eastAsia="Aptos"/>
              </w:rPr>
              <w:t xml:space="preserve"> </w:t>
            </w:r>
            <w:r w:rsidRPr="00D64F10">
              <w:rPr>
                <w:rFonts w:eastAsia="Aptos"/>
              </w:rPr>
              <w:t>требуя</w:t>
            </w:r>
            <w:r>
              <w:rPr>
                <w:rFonts w:eastAsia="Aptos"/>
              </w:rPr>
              <w:t xml:space="preserve"> </w:t>
            </w:r>
            <w:r w:rsidRPr="00D64F10">
              <w:rPr>
                <w:rFonts w:eastAsia="Aptos"/>
              </w:rPr>
              <w:t>ежегодного</w:t>
            </w:r>
            <w:r>
              <w:rPr>
                <w:rFonts w:eastAsia="Aptos"/>
              </w:rPr>
              <w:t xml:space="preserve"> </w:t>
            </w:r>
            <w:r w:rsidRPr="00D64F10">
              <w:rPr>
                <w:rFonts w:eastAsia="Aptos"/>
              </w:rPr>
              <w:t>утверждения</w:t>
            </w:r>
            <w:r>
              <w:rPr>
                <w:rFonts w:eastAsia="Aptos"/>
              </w:rPr>
              <w:t xml:space="preserve"> </w:t>
            </w:r>
            <w:r w:rsidRPr="00D64F10">
              <w:rPr>
                <w:rFonts w:eastAsia="Aptos"/>
              </w:rPr>
              <w:t>графика</w:t>
            </w:r>
            <w:r>
              <w:rPr>
                <w:rFonts w:eastAsia="Aptos"/>
              </w:rPr>
              <w:t xml:space="preserve"> </w:t>
            </w:r>
            <w:r w:rsidRPr="00D64F10">
              <w:rPr>
                <w:rFonts w:eastAsia="Aptos"/>
              </w:rPr>
              <w:t>проверки.</w:t>
            </w:r>
          </w:p>
          <w:p w14:paraId="64969928" w14:textId="77777777" w:rsidR="00C13C15" w:rsidRPr="00D64F10" w:rsidRDefault="00C13C15" w:rsidP="002449ED">
            <w:pPr>
              <w:pStyle w:val="a4"/>
              <w:numPr>
                <w:ilvl w:val="0"/>
                <w:numId w:val="19"/>
              </w:numPr>
              <w:tabs>
                <w:tab w:val="left" w:pos="372"/>
              </w:tabs>
              <w:spacing w:line="228" w:lineRule="auto"/>
              <w:ind w:left="0" w:firstLine="0"/>
              <w:jc w:val="both"/>
              <w:rPr>
                <w:rFonts w:eastAsia="Aptos"/>
              </w:rPr>
            </w:pPr>
            <w:r w:rsidRPr="00D64F10">
              <w:rPr>
                <w:rFonts w:eastAsia="Aptos"/>
              </w:rPr>
              <w:t>Разработать</w:t>
            </w:r>
            <w:r>
              <w:rPr>
                <w:rFonts w:eastAsia="Aptos"/>
              </w:rPr>
              <w:t xml:space="preserve"> </w:t>
            </w:r>
            <w:r w:rsidRPr="00D64F10">
              <w:rPr>
                <w:rFonts w:eastAsia="Aptos"/>
              </w:rPr>
              <w:t>план</w:t>
            </w:r>
            <w:r>
              <w:rPr>
                <w:rFonts w:eastAsia="Aptos"/>
              </w:rPr>
              <w:t xml:space="preserve"> </w:t>
            </w:r>
            <w:r w:rsidRPr="00D64F10">
              <w:rPr>
                <w:rFonts w:eastAsia="Aptos"/>
              </w:rPr>
              <w:t>ликвидации</w:t>
            </w:r>
            <w:r>
              <w:rPr>
                <w:rFonts w:eastAsia="Aptos"/>
              </w:rPr>
              <w:t xml:space="preserve"> </w:t>
            </w:r>
            <w:r w:rsidRPr="00D64F10">
              <w:rPr>
                <w:rFonts w:eastAsia="Aptos"/>
              </w:rPr>
              <w:t>без</w:t>
            </w:r>
            <w:r>
              <w:rPr>
                <w:rFonts w:eastAsia="Aptos"/>
              </w:rPr>
              <w:t xml:space="preserve"> </w:t>
            </w:r>
            <w:r w:rsidRPr="00D64F10">
              <w:rPr>
                <w:rFonts w:eastAsia="Aptos"/>
              </w:rPr>
              <w:t>банкротства</w:t>
            </w:r>
            <w:r>
              <w:rPr>
                <w:rFonts w:eastAsia="Aptos"/>
              </w:rPr>
              <w:t xml:space="preserve"> </w:t>
            </w:r>
            <w:r w:rsidRPr="00D64F10">
              <w:rPr>
                <w:rFonts w:eastAsia="Aptos"/>
              </w:rPr>
              <w:t>отсутствующих</w:t>
            </w:r>
            <w:r>
              <w:rPr>
                <w:rFonts w:eastAsia="Aptos"/>
              </w:rPr>
              <w:t xml:space="preserve"> </w:t>
            </w:r>
            <w:r w:rsidRPr="00D64F10">
              <w:rPr>
                <w:rFonts w:eastAsia="Aptos"/>
              </w:rPr>
              <w:t>должников</w:t>
            </w:r>
            <w:r>
              <w:rPr>
                <w:rFonts w:eastAsia="Aptos"/>
              </w:rPr>
              <w:t>.</w:t>
            </w:r>
          </w:p>
          <w:p w14:paraId="007E7E62" w14:textId="0FC329D4" w:rsidR="00C13C15" w:rsidRPr="00D64F10" w:rsidRDefault="00C13C15" w:rsidP="002449ED">
            <w:pPr>
              <w:pStyle w:val="a4"/>
              <w:numPr>
                <w:ilvl w:val="0"/>
                <w:numId w:val="19"/>
              </w:numPr>
              <w:tabs>
                <w:tab w:val="left" w:pos="372"/>
              </w:tabs>
              <w:spacing w:line="228" w:lineRule="auto"/>
              <w:ind w:left="0" w:firstLine="0"/>
              <w:jc w:val="both"/>
              <w:rPr>
                <w:rFonts w:eastAsia="Aptos"/>
              </w:rPr>
            </w:pPr>
            <w:r w:rsidRPr="00D64F10">
              <w:rPr>
                <w:rFonts w:eastAsia="Aptos"/>
              </w:rPr>
              <w:t>Обеспечить</w:t>
            </w:r>
            <w:r>
              <w:rPr>
                <w:rFonts w:eastAsia="Aptos"/>
              </w:rPr>
              <w:t xml:space="preserve"> </w:t>
            </w:r>
            <w:r w:rsidRPr="00D64F10">
              <w:rPr>
                <w:rFonts w:eastAsia="Aptos"/>
              </w:rPr>
              <w:t>вручение</w:t>
            </w:r>
            <w:r>
              <w:rPr>
                <w:rFonts w:eastAsia="Aptos"/>
              </w:rPr>
              <w:t xml:space="preserve"> </w:t>
            </w:r>
            <w:r w:rsidRPr="00D64F10">
              <w:rPr>
                <w:rFonts w:eastAsia="Aptos"/>
              </w:rPr>
              <w:t>уведомле</w:t>
            </w:r>
            <w:r>
              <w:rPr>
                <w:rFonts w:eastAsia="Aptos"/>
              </w:rPr>
              <w:t xml:space="preserve"> </w:t>
            </w:r>
            <w:r w:rsidRPr="00D64F10">
              <w:rPr>
                <w:rFonts w:eastAsia="Aptos"/>
              </w:rPr>
              <w:t>ний</w:t>
            </w:r>
            <w:r>
              <w:rPr>
                <w:rFonts w:eastAsia="Aptos"/>
              </w:rPr>
              <w:t xml:space="preserve"> </w:t>
            </w:r>
            <w:r w:rsidRPr="00D64F10">
              <w:rPr>
                <w:rFonts w:eastAsia="Aptos"/>
              </w:rPr>
              <w:t>налогоплательщикам</w:t>
            </w:r>
            <w:r>
              <w:rPr>
                <w:rFonts w:eastAsia="Aptos"/>
              </w:rPr>
              <w:t xml:space="preserve"> </w:t>
            </w:r>
            <w:r w:rsidRPr="00D64F10">
              <w:rPr>
                <w:rFonts w:eastAsia="Aptos"/>
              </w:rPr>
              <w:t>по</w:t>
            </w:r>
            <w:r>
              <w:rPr>
                <w:rFonts w:eastAsia="Aptos"/>
              </w:rPr>
              <w:t xml:space="preserve"> </w:t>
            </w:r>
            <w:r w:rsidRPr="00D64F10">
              <w:rPr>
                <w:rFonts w:eastAsia="Aptos"/>
              </w:rPr>
              <w:t>результатам</w:t>
            </w:r>
            <w:r>
              <w:rPr>
                <w:rFonts w:eastAsia="Aptos"/>
              </w:rPr>
              <w:t xml:space="preserve"> </w:t>
            </w:r>
            <w:r w:rsidRPr="00D64F10">
              <w:rPr>
                <w:rFonts w:eastAsia="Aptos"/>
              </w:rPr>
              <w:t>проверок.</w:t>
            </w:r>
          </w:p>
          <w:p w14:paraId="3E128E8B" w14:textId="335D0882" w:rsidR="00C13C15" w:rsidRPr="0094067A" w:rsidRDefault="00C13C15" w:rsidP="002449ED">
            <w:pPr>
              <w:pStyle w:val="a4"/>
              <w:numPr>
                <w:ilvl w:val="0"/>
                <w:numId w:val="19"/>
              </w:numPr>
              <w:tabs>
                <w:tab w:val="left" w:pos="322"/>
              </w:tabs>
              <w:spacing w:line="228" w:lineRule="auto"/>
              <w:ind w:left="0" w:firstLine="0"/>
              <w:jc w:val="both"/>
              <w:rPr>
                <w:rFonts w:eastAsia="Aptos"/>
              </w:rPr>
            </w:pPr>
            <w:r w:rsidRPr="00D64F10">
              <w:rPr>
                <w:rFonts w:eastAsia="Aptos"/>
              </w:rPr>
              <w:t>Провести</w:t>
            </w:r>
            <w:r>
              <w:rPr>
                <w:rFonts w:eastAsia="Aptos"/>
              </w:rPr>
              <w:t xml:space="preserve"> </w:t>
            </w:r>
            <w:r w:rsidRPr="00D64F10">
              <w:rPr>
                <w:rFonts w:eastAsia="Aptos"/>
              </w:rPr>
              <w:t>работу</w:t>
            </w:r>
            <w:r>
              <w:rPr>
                <w:rFonts w:eastAsia="Aptos"/>
              </w:rPr>
              <w:t xml:space="preserve"> </w:t>
            </w:r>
            <w:r w:rsidRPr="00D64F10">
              <w:rPr>
                <w:rFonts w:eastAsia="Aptos"/>
              </w:rPr>
              <w:t>по</w:t>
            </w:r>
            <w:r>
              <w:rPr>
                <w:rFonts w:eastAsia="Aptos"/>
              </w:rPr>
              <w:t xml:space="preserve"> </w:t>
            </w:r>
            <w:r w:rsidRPr="00D64F10">
              <w:rPr>
                <w:rFonts w:eastAsia="Aptos"/>
              </w:rPr>
              <w:t>налоговым</w:t>
            </w:r>
            <w:r>
              <w:rPr>
                <w:rFonts w:eastAsia="Aptos"/>
              </w:rPr>
              <w:t xml:space="preserve"> </w:t>
            </w:r>
            <w:r w:rsidRPr="00D64F10">
              <w:rPr>
                <w:rFonts w:eastAsia="Aptos"/>
              </w:rPr>
              <w:t>проверкам</w:t>
            </w:r>
            <w:r>
              <w:rPr>
                <w:rFonts w:eastAsia="Aptos"/>
              </w:rPr>
              <w:t xml:space="preserve"> </w:t>
            </w:r>
            <w:r w:rsidRPr="00D64F10">
              <w:rPr>
                <w:rFonts w:eastAsia="Aptos"/>
              </w:rPr>
              <w:t>без</w:t>
            </w:r>
            <w:r>
              <w:rPr>
                <w:rFonts w:eastAsia="Aptos"/>
              </w:rPr>
              <w:t xml:space="preserve"> </w:t>
            </w:r>
            <w:r w:rsidRPr="00D64F10">
              <w:rPr>
                <w:rFonts w:eastAsia="Aptos"/>
              </w:rPr>
              <w:t>вручения</w:t>
            </w:r>
            <w:r>
              <w:rPr>
                <w:rFonts w:eastAsia="Aptos"/>
              </w:rPr>
              <w:t xml:space="preserve"> </w:t>
            </w:r>
            <w:r w:rsidRPr="00D64F10">
              <w:rPr>
                <w:rFonts w:eastAsia="Aptos"/>
              </w:rPr>
              <w:t>уведом</w:t>
            </w:r>
            <w:r w:rsidR="0094067A">
              <w:rPr>
                <w:rFonts w:eastAsia="Aptos"/>
              </w:rPr>
              <w:t xml:space="preserve"> </w:t>
            </w:r>
            <w:r w:rsidRPr="00D64F10">
              <w:rPr>
                <w:rFonts w:eastAsia="Aptos"/>
              </w:rPr>
              <w:t>лений</w:t>
            </w:r>
            <w:r>
              <w:rPr>
                <w:rFonts w:eastAsia="Aptos"/>
              </w:rPr>
              <w:t xml:space="preserve"> </w:t>
            </w:r>
            <w:r w:rsidRPr="00D64F10">
              <w:rPr>
                <w:rFonts w:eastAsia="Aptos"/>
              </w:rPr>
              <w:t>и</w:t>
            </w:r>
            <w:r>
              <w:rPr>
                <w:rFonts w:eastAsia="Aptos"/>
              </w:rPr>
              <w:t xml:space="preserve"> </w:t>
            </w:r>
            <w:r w:rsidRPr="00D64F10">
              <w:rPr>
                <w:rFonts w:eastAsia="Aptos"/>
              </w:rPr>
              <w:t>предоставить</w:t>
            </w:r>
            <w:r>
              <w:rPr>
                <w:rFonts w:eastAsia="Aptos"/>
              </w:rPr>
              <w:t xml:space="preserve"> </w:t>
            </w:r>
            <w:r w:rsidRPr="00D64F10">
              <w:rPr>
                <w:rFonts w:eastAsia="Aptos"/>
              </w:rPr>
              <w:t>отчет</w:t>
            </w:r>
            <w:r>
              <w:rPr>
                <w:rFonts w:eastAsia="Aptos"/>
              </w:rPr>
              <w:t xml:space="preserve"> </w:t>
            </w:r>
          </w:p>
        </w:tc>
      </w:tr>
      <w:tr w:rsidR="00C13C15" w:rsidRPr="006E7561" w14:paraId="641BE487" w14:textId="77777777" w:rsidTr="0094067A">
        <w:trPr>
          <w:trHeight w:val="60"/>
          <w:jc w:val="center"/>
        </w:trPr>
        <w:tc>
          <w:tcPr>
            <w:tcW w:w="9582" w:type="dxa"/>
            <w:gridSpan w:val="3"/>
            <w:tcBorders>
              <w:top w:val="nil"/>
              <w:left w:val="nil"/>
              <w:right w:val="nil"/>
            </w:tcBorders>
          </w:tcPr>
          <w:p w14:paraId="01C2A8B8" w14:textId="77777777" w:rsidR="00C13C15" w:rsidRPr="00C13C15" w:rsidRDefault="00C13C15" w:rsidP="00D96AFD">
            <w:pPr>
              <w:pStyle w:val="a4"/>
              <w:tabs>
                <w:tab w:val="left" w:pos="220"/>
              </w:tabs>
              <w:ind w:left="0" w:hanging="108"/>
              <w:jc w:val="both"/>
              <w:rPr>
                <w:rFonts w:eastAsia="Aptos"/>
                <w:sz w:val="28"/>
                <w:szCs w:val="28"/>
              </w:rPr>
            </w:pPr>
            <w:r w:rsidRPr="00C13C15">
              <w:rPr>
                <w:rFonts w:eastAsia="Aptos"/>
                <w:sz w:val="28"/>
                <w:szCs w:val="28"/>
              </w:rPr>
              <w:t>Продолжение таблицы 10</w:t>
            </w:r>
          </w:p>
          <w:p w14:paraId="23CF55D0" w14:textId="77777777" w:rsidR="00C13C15" w:rsidRPr="00C13C15" w:rsidRDefault="00C13C15" w:rsidP="00D96AFD">
            <w:pPr>
              <w:pStyle w:val="a4"/>
              <w:tabs>
                <w:tab w:val="left" w:pos="220"/>
              </w:tabs>
              <w:ind w:left="0" w:hanging="108"/>
              <w:jc w:val="both"/>
              <w:rPr>
                <w:rFonts w:eastAsia="Aptos"/>
                <w:sz w:val="16"/>
                <w:szCs w:val="16"/>
              </w:rPr>
            </w:pPr>
          </w:p>
        </w:tc>
      </w:tr>
      <w:tr w:rsidR="00C13C15" w:rsidRPr="006E7561" w14:paraId="0BFDFFD1" w14:textId="77777777" w:rsidTr="00D96AFD">
        <w:trPr>
          <w:trHeight w:val="60"/>
          <w:jc w:val="center"/>
        </w:trPr>
        <w:tc>
          <w:tcPr>
            <w:tcW w:w="2263" w:type="dxa"/>
          </w:tcPr>
          <w:p w14:paraId="1D1B0954" w14:textId="77777777" w:rsidR="00C13C15" w:rsidRPr="006E7561" w:rsidRDefault="00C13C15" w:rsidP="00D96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ptos"/>
              </w:rPr>
            </w:pPr>
            <w:r>
              <w:rPr>
                <w:rFonts w:eastAsia="Aptos"/>
              </w:rPr>
              <w:t>1</w:t>
            </w:r>
          </w:p>
        </w:tc>
        <w:tc>
          <w:tcPr>
            <w:tcW w:w="3477" w:type="dxa"/>
          </w:tcPr>
          <w:p w14:paraId="31419FC7" w14:textId="77777777" w:rsidR="00C13C15" w:rsidRPr="006E7561" w:rsidRDefault="00C13C15" w:rsidP="00D96AFD">
            <w:pPr>
              <w:jc w:val="center"/>
              <w:rPr>
                <w:rFonts w:eastAsia="Aptos"/>
              </w:rPr>
            </w:pPr>
            <w:r>
              <w:rPr>
                <w:rFonts w:eastAsia="Aptos"/>
              </w:rPr>
              <w:t>2</w:t>
            </w:r>
          </w:p>
        </w:tc>
        <w:tc>
          <w:tcPr>
            <w:tcW w:w="3842" w:type="dxa"/>
          </w:tcPr>
          <w:p w14:paraId="3D9B5AFA" w14:textId="77777777" w:rsidR="00C13C15" w:rsidRPr="00D64F10" w:rsidRDefault="00C13C15" w:rsidP="00D96AFD">
            <w:pPr>
              <w:pStyle w:val="a4"/>
              <w:tabs>
                <w:tab w:val="left" w:pos="220"/>
              </w:tabs>
              <w:ind w:left="0"/>
              <w:jc w:val="center"/>
              <w:rPr>
                <w:rFonts w:eastAsia="Aptos"/>
              </w:rPr>
            </w:pPr>
            <w:r>
              <w:rPr>
                <w:rFonts w:eastAsia="Aptos"/>
              </w:rPr>
              <w:t>3</w:t>
            </w:r>
          </w:p>
        </w:tc>
      </w:tr>
      <w:tr w:rsidR="00C13C15" w:rsidRPr="006E7561" w14:paraId="737AA42D" w14:textId="77777777" w:rsidTr="00C13C15">
        <w:trPr>
          <w:trHeight w:val="1265"/>
          <w:jc w:val="center"/>
        </w:trPr>
        <w:tc>
          <w:tcPr>
            <w:tcW w:w="2263" w:type="dxa"/>
          </w:tcPr>
          <w:p w14:paraId="1B29CD25" w14:textId="77777777" w:rsidR="00C13C15" w:rsidRPr="006E7561" w:rsidRDefault="00C13C15" w:rsidP="00C13C15">
            <w:pPr>
              <w:rPr>
                <w:rFonts w:eastAsia="Aptos"/>
              </w:rPr>
            </w:pPr>
          </w:p>
        </w:tc>
        <w:tc>
          <w:tcPr>
            <w:tcW w:w="3477" w:type="dxa"/>
          </w:tcPr>
          <w:p w14:paraId="2DAFD00C" w14:textId="77777777" w:rsidR="00C13C15" w:rsidRPr="009C7EEE" w:rsidRDefault="00C13C15" w:rsidP="00C13C15">
            <w:pPr>
              <w:jc w:val="both"/>
              <w:rPr>
                <w:rFonts w:eastAsia="Aptos"/>
              </w:rPr>
            </w:pPr>
          </w:p>
        </w:tc>
        <w:tc>
          <w:tcPr>
            <w:tcW w:w="3842" w:type="dxa"/>
          </w:tcPr>
          <w:p w14:paraId="09BD4AED" w14:textId="0E09B676" w:rsidR="0094067A" w:rsidRPr="00D64F10" w:rsidRDefault="0094067A" w:rsidP="002449ED">
            <w:pPr>
              <w:pStyle w:val="a4"/>
              <w:numPr>
                <w:ilvl w:val="0"/>
                <w:numId w:val="19"/>
              </w:numPr>
              <w:tabs>
                <w:tab w:val="left" w:pos="347"/>
              </w:tabs>
              <w:ind w:left="0" w:firstLine="0"/>
              <w:jc w:val="both"/>
              <w:rPr>
                <w:rFonts w:eastAsia="Aptos"/>
              </w:rPr>
            </w:pPr>
            <w:r w:rsidRPr="00D64F10">
              <w:rPr>
                <w:rFonts w:eastAsia="Aptos"/>
              </w:rPr>
              <w:t>Законодательно</w:t>
            </w:r>
            <w:r>
              <w:rPr>
                <w:rFonts w:eastAsia="Aptos"/>
              </w:rPr>
              <w:t xml:space="preserve"> </w:t>
            </w:r>
            <w:r w:rsidRPr="00D64F10">
              <w:rPr>
                <w:rFonts w:eastAsia="Aptos"/>
              </w:rPr>
              <w:t>закрепить</w:t>
            </w:r>
            <w:r>
              <w:rPr>
                <w:rFonts w:eastAsia="Aptos"/>
              </w:rPr>
              <w:t xml:space="preserve"> </w:t>
            </w:r>
            <w:r w:rsidRPr="00D64F10">
              <w:rPr>
                <w:rFonts w:eastAsia="Aptos"/>
              </w:rPr>
              <w:t>механизм</w:t>
            </w:r>
            <w:r>
              <w:rPr>
                <w:rFonts w:eastAsia="Aptos"/>
              </w:rPr>
              <w:t xml:space="preserve"> </w:t>
            </w:r>
            <w:r w:rsidRPr="00D64F10">
              <w:rPr>
                <w:rFonts w:eastAsia="Aptos"/>
              </w:rPr>
              <w:t>выбора</w:t>
            </w:r>
            <w:r>
              <w:rPr>
                <w:rFonts w:eastAsia="Aptos"/>
              </w:rPr>
              <w:t xml:space="preserve"> </w:t>
            </w:r>
            <w:r w:rsidRPr="00D64F10">
              <w:rPr>
                <w:rFonts w:eastAsia="Aptos"/>
              </w:rPr>
              <w:t>налогоплатель</w:t>
            </w:r>
            <w:r>
              <w:rPr>
                <w:rFonts w:eastAsia="Aptos"/>
              </w:rPr>
              <w:t xml:space="preserve"> </w:t>
            </w:r>
            <w:r w:rsidRPr="00D64F10">
              <w:rPr>
                <w:rFonts w:eastAsia="Aptos"/>
              </w:rPr>
              <w:t>щика</w:t>
            </w:r>
            <w:r>
              <w:rPr>
                <w:rFonts w:eastAsia="Aptos"/>
              </w:rPr>
              <w:t xml:space="preserve"> </w:t>
            </w:r>
            <w:r w:rsidRPr="00D64F10">
              <w:rPr>
                <w:rFonts w:eastAsia="Aptos"/>
              </w:rPr>
              <w:t>для</w:t>
            </w:r>
            <w:r>
              <w:rPr>
                <w:rFonts w:eastAsia="Aptos"/>
              </w:rPr>
              <w:t xml:space="preserve"> </w:t>
            </w:r>
            <w:r w:rsidRPr="00D64F10">
              <w:rPr>
                <w:rFonts w:eastAsia="Aptos"/>
              </w:rPr>
              <w:t>«беседы»</w:t>
            </w:r>
            <w:r>
              <w:rPr>
                <w:rFonts w:eastAsia="Aptos"/>
              </w:rPr>
              <w:t xml:space="preserve"> </w:t>
            </w:r>
            <w:r w:rsidRPr="00D64F10">
              <w:rPr>
                <w:rFonts w:eastAsia="Aptos"/>
              </w:rPr>
              <w:t>и</w:t>
            </w:r>
            <w:r>
              <w:rPr>
                <w:rFonts w:eastAsia="Aptos"/>
              </w:rPr>
              <w:t xml:space="preserve"> </w:t>
            </w:r>
            <w:r w:rsidRPr="00D64F10">
              <w:rPr>
                <w:rFonts w:eastAsia="Aptos"/>
              </w:rPr>
              <w:t>порядок</w:t>
            </w:r>
            <w:r>
              <w:rPr>
                <w:rFonts w:eastAsia="Aptos"/>
              </w:rPr>
              <w:t xml:space="preserve"> </w:t>
            </w:r>
            <w:r w:rsidRPr="00D64F10">
              <w:rPr>
                <w:rFonts w:eastAsia="Aptos"/>
              </w:rPr>
              <w:t>ее</w:t>
            </w:r>
            <w:r>
              <w:rPr>
                <w:rFonts w:eastAsia="Aptos"/>
              </w:rPr>
              <w:t xml:space="preserve"> </w:t>
            </w:r>
            <w:r w:rsidRPr="00D64F10">
              <w:rPr>
                <w:rFonts w:eastAsia="Aptos"/>
              </w:rPr>
              <w:t>проведения.</w:t>
            </w:r>
          </w:p>
          <w:p w14:paraId="3DF0256A" w14:textId="7511C617" w:rsidR="0094067A" w:rsidRPr="00D64F10" w:rsidRDefault="0094067A" w:rsidP="002449ED">
            <w:pPr>
              <w:pStyle w:val="a4"/>
              <w:numPr>
                <w:ilvl w:val="0"/>
                <w:numId w:val="19"/>
              </w:numPr>
              <w:tabs>
                <w:tab w:val="left" w:pos="347"/>
              </w:tabs>
              <w:ind w:left="0" w:firstLine="0"/>
              <w:jc w:val="both"/>
              <w:rPr>
                <w:rFonts w:eastAsia="Aptos"/>
              </w:rPr>
            </w:pPr>
            <w:r w:rsidRPr="00D64F10">
              <w:rPr>
                <w:rFonts w:eastAsia="Aptos"/>
              </w:rPr>
              <w:t>Вовлечь</w:t>
            </w:r>
            <w:r>
              <w:rPr>
                <w:rFonts w:eastAsia="Aptos"/>
              </w:rPr>
              <w:t xml:space="preserve"> </w:t>
            </w:r>
            <w:r w:rsidRPr="00D64F10">
              <w:rPr>
                <w:rFonts w:eastAsia="Aptos"/>
              </w:rPr>
              <w:t>в</w:t>
            </w:r>
            <w:r>
              <w:rPr>
                <w:rFonts w:eastAsia="Aptos"/>
              </w:rPr>
              <w:t xml:space="preserve"> </w:t>
            </w:r>
            <w:r w:rsidRPr="00D64F10">
              <w:rPr>
                <w:rFonts w:eastAsia="Aptos"/>
              </w:rPr>
              <w:t>пилотный</w:t>
            </w:r>
            <w:r>
              <w:rPr>
                <w:rFonts w:eastAsia="Aptos"/>
              </w:rPr>
              <w:t xml:space="preserve"> </w:t>
            </w:r>
            <w:r w:rsidRPr="00D64F10">
              <w:rPr>
                <w:rFonts w:eastAsia="Aptos"/>
              </w:rPr>
              <w:t>проект</w:t>
            </w:r>
            <w:r>
              <w:rPr>
                <w:rFonts w:eastAsia="Aptos"/>
              </w:rPr>
              <w:t xml:space="preserve"> </w:t>
            </w:r>
            <w:r w:rsidRPr="00D64F10">
              <w:rPr>
                <w:rFonts w:eastAsia="Aptos"/>
              </w:rPr>
              <w:t>по</w:t>
            </w:r>
            <w:r>
              <w:rPr>
                <w:rFonts w:eastAsia="Aptos"/>
              </w:rPr>
              <w:t xml:space="preserve"> </w:t>
            </w:r>
            <w:r w:rsidRPr="00D64F10">
              <w:rPr>
                <w:rFonts w:eastAsia="Aptos"/>
              </w:rPr>
              <w:t>горизонтальному</w:t>
            </w:r>
            <w:r>
              <w:rPr>
                <w:rFonts w:eastAsia="Aptos"/>
              </w:rPr>
              <w:t xml:space="preserve"> </w:t>
            </w:r>
            <w:r w:rsidRPr="00D64F10">
              <w:rPr>
                <w:rFonts w:eastAsia="Aptos"/>
              </w:rPr>
              <w:t>мониторингу</w:t>
            </w:r>
            <w:r>
              <w:rPr>
                <w:rFonts w:eastAsia="Aptos"/>
              </w:rPr>
              <w:t xml:space="preserve"> </w:t>
            </w:r>
            <w:r w:rsidRPr="00D64F10">
              <w:rPr>
                <w:rFonts w:eastAsia="Aptos"/>
              </w:rPr>
              <w:t>со</w:t>
            </w:r>
            <w:r>
              <w:rPr>
                <w:rFonts w:eastAsia="Aptos"/>
              </w:rPr>
              <w:t xml:space="preserve"> </w:t>
            </w:r>
            <w:r w:rsidRPr="00D64F10">
              <w:rPr>
                <w:rFonts w:eastAsia="Aptos"/>
              </w:rPr>
              <w:t>ответствующие</w:t>
            </w:r>
            <w:r>
              <w:rPr>
                <w:rFonts w:eastAsia="Aptos"/>
              </w:rPr>
              <w:t xml:space="preserve"> </w:t>
            </w:r>
            <w:r w:rsidRPr="00D64F10">
              <w:rPr>
                <w:rFonts w:eastAsia="Aptos"/>
              </w:rPr>
              <w:t>категории</w:t>
            </w:r>
            <w:r>
              <w:rPr>
                <w:rFonts w:eastAsia="Aptos"/>
              </w:rPr>
              <w:t xml:space="preserve"> </w:t>
            </w:r>
            <w:r w:rsidRPr="00D64F10">
              <w:rPr>
                <w:rFonts w:eastAsia="Aptos"/>
              </w:rPr>
              <w:t>налогоп</w:t>
            </w:r>
            <w:r>
              <w:rPr>
                <w:rFonts w:eastAsia="Aptos"/>
              </w:rPr>
              <w:t xml:space="preserve"> </w:t>
            </w:r>
            <w:r w:rsidRPr="00D64F10">
              <w:rPr>
                <w:rFonts w:eastAsia="Aptos"/>
              </w:rPr>
              <w:t>лательщиков.</w:t>
            </w:r>
          </w:p>
          <w:p w14:paraId="4CCD1A66" w14:textId="25C83883" w:rsidR="00C13C15" w:rsidRPr="00D64F10" w:rsidRDefault="0094067A" w:rsidP="0094067A">
            <w:pPr>
              <w:pStyle w:val="a4"/>
              <w:tabs>
                <w:tab w:val="left" w:pos="347"/>
              </w:tabs>
              <w:spacing w:line="228" w:lineRule="auto"/>
              <w:ind w:left="0"/>
              <w:jc w:val="both"/>
              <w:rPr>
                <w:rFonts w:eastAsia="Aptos"/>
              </w:rPr>
            </w:pPr>
            <w:r w:rsidRPr="00D64F10">
              <w:rPr>
                <w:rFonts w:eastAsia="Aptos"/>
              </w:rPr>
              <w:t>Регламентировать</w:t>
            </w:r>
            <w:r>
              <w:rPr>
                <w:rFonts w:eastAsia="Aptos"/>
              </w:rPr>
              <w:t xml:space="preserve"> </w:t>
            </w:r>
            <w:r w:rsidRPr="00D64F10">
              <w:rPr>
                <w:rFonts w:eastAsia="Aptos"/>
              </w:rPr>
              <w:t>порядок</w:t>
            </w:r>
            <w:r>
              <w:rPr>
                <w:rFonts w:eastAsia="Aptos"/>
              </w:rPr>
              <w:t xml:space="preserve"> </w:t>
            </w:r>
            <w:r w:rsidRPr="00D64F10">
              <w:rPr>
                <w:rFonts w:eastAsia="Aptos"/>
              </w:rPr>
              <w:t>прове</w:t>
            </w:r>
            <w:r>
              <w:rPr>
                <w:rFonts w:eastAsia="Aptos"/>
              </w:rPr>
              <w:t xml:space="preserve"> </w:t>
            </w:r>
            <w:r w:rsidRPr="00D64F10">
              <w:rPr>
                <w:rFonts w:eastAsia="Aptos"/>
              </w:rPr>
              <w:t>дения</w:t>
            </w:r>
            <w:r>
              <w:rPr>
                <w:rFonts w:eastAsia="Aptos"/>
              </w:rPr>
              <w:t xml:space="preserve"> </w:t>
            </w:r>
            <w:r w:rsidRPr="00D64F10">
              <w:rPr>
                <w:rFonts w:eastAsia="Aptos"/>
              </w:rPr>
              <w:t>налоговых</w:t>
            </w:r>
            <w:r>
              <w:rPr>
                <w:rFonts w:eastAsia="Aptos"/>
              </w:rPr>
              <w:t xml:space="preserve"> </w:t>
            </w:r>
            <w:r w:rsidRPr="00D64F10">
              <w:rPr>
                <w:rFonts w:eastAsia="Aptos"/>
              </w:rPr>
              <w:t>и</w:t>
            </w:r>
            <w:r>
              <w:rPr>
                <w:rFonts w:eastAsia="Aptos"/>
              </w:rPr>
              <w:t xml:space="preserve"> </w:t>
            </w:r>
            <w:r w:rsidRPr="00D64F10">
              <w:rPr>
                <w:rFonts w:eastAsia="Aptos"/>
              </w:rPr>
              <w:t>таможенных</w:t>
            </w:r>
            <w:r>
              <w:rPr>
                <w:rFonts w:eastAsia="Aptos"/>
              </w:rPr>
              <w:t xml:space="preserve"> </w:t>
            </w:r>
            <w:r w:rsidRPr="00D64F10">
              <w:rPr>
                <w:rFonts w:eastAsia="Aptos"/>
              </w:rPr>
              <w:t>проверок</w:t>
            </w:r>
            <w:r>
              <w:rPr>
                <w:rFonts w:eastAsia="Aptos"/>
              </w:rPr>
              <w:t xml:space="preserve"> </w:t>
            </w:r>
            <w:r w:rsidRPr="00D64F10">
              <w:rPr>
                <w:rFonts w:eastAsia="Aptos"/>
              </w:rPr>
              <w:t>для</w:t>
            </w:r>
            <w:r>
              <w:rPr>
                <w:rFonts w:eastAsia="Aptos"/>
              </w:rPr>
              <w:t xml:space="preserve"> </w:t>
            </w:r>
            <w:r w:rsidRPr="00D64F10">
              <w:rPr>
                <w:rFonts w:eastAsia="Aptos"/>
              </w:rPr>
              <w:t>исключения</w:t>
            </w:r>
            <w:r>
              <w:rPr>
                <w:rFonts w:eastAsia="Aptos"/>
              </w:rPr>
              <w:t xml:space="preserve"> </w:t>
            </w:r>
            <w:r w:rsidRPr="00D64F10">
              <w:rPr>
                <w:rFonts w:eastAsia="Aptos"/>
              </w:rPr>
              <w:t>истече</w:t>
            </w:r>
            <w:r>
              <w:rPr>
                <w:rFonts w:eastAsia="Aptos"/>
              </w:rPr>
              <w:t xml:space="preserve"> </w:t>
            </w:r>
            <w:r w:rsidRPr="00D64F10">
              <w:rPr>
                <w:rFonts w:eastAsia="Aptos"/>
              </w:rPr>
              <w:t>ния</w:t>
            </w:r>
            <w:r>
              <w:rPr>
                <w:rFonts w:eastAsia="Aptos"/>
              </w:rPr>
              <w:t xml:space="preserve"> </w:t>
            </w:r>
            <w:r w:rsidRPr="00D64F10">
              <w:rPr>
                <w:rFonts w:eastAsia="Aptos"/>
              </w:rPr>
              <w:t>сроков</w:t>
            </w:r>
            <w:r>
              <w:rPr>
                <w:rFonts w:eastAsia="Aptos"/>
              </w:rPr>
              <w:t xml:space="preserve"> </w:t>
            </w:r>
            <w:r w:rsidRPr="00D64F10">
              <w:rPr>
                <w:rFonts w:eastAsia="Aptos"/>
              </w:rPr>
              <w:t>исковой</w:t>
            </w:r>
            <w:r>
              <w:rPr>
                <w:rFonts w:eastAsia="Aptos"/>
              </w:rPr>
              <w:t xml:space="preserve"> </w:t>
            </w:r>
            <w:r w:rsidRPr="00D64F10">
              <w:rPr>
                <w:rFonts w:eastAsia="Aptos"/>
              </w:rPr>
              <w:t>давности.</w:t>
            </w:r>
          </w:p>
        </w:tc>
      </w:tr>
      <w:tr w:rsidR="0094067A" w:rsidRPr="006E7561" w14:paraId="321295CD" w14:textId="77777777" w:rsidTr="0094067A">
        <w:trPr>
          <w:trHeight w:val="60"/>
          <w:jc w:val="center"/>
        </w:trPr>
        <w:tc>
          <w:tcPr>
            <w:tcW w:w="9582" w:type="dxa"/>
            <w:gridSpan w:val="3"/>
          </w:tcPr>
          <w:p w14:paraId="2EB35D64" w14:textId="229CEE57" w:rsidR="0094067A" w:rsidRPr="00D64F10" w:rsidRDefault="0094067A" w:rsidP="00E76ADA">
            <w:pPr>
              <w:pStyle w:val="a4"/>
              <w:tabs>
                <w:tab w:val="left" w:pos="347"/>
              </w:tabs>
              <w:ind w:left="0" w:firstLine="573"/>
              <w:jc w:val="both"/>
              <w:rPr>
                <w:rFonts w:eastAsia="Aptos"/>
              </w:rPr>
            </w:pPr>
            <w:r w:rsidRPr="0054731C">
              <w:rPr>
                <w:color w:val="0D0D0D"/>
                <w:shd w:val="clear" w:color="auto" w:fill="FFFFFF"/>
              </w:rPr>
              <w:t>Примечание</w:t>
            </w:r>
            <w:r>
              <w:rPr>
                <w:color w:val="0D0D0D"/>
                <w:shd w:val="clear" w:color="auto" w:fill="FFFFFF"/>
              </w:rPr>
              <w:t xml:space="preserve"> </w:t>
            </w:r>
            <w:r w:rsidRPr="0054731C">
              <w:rPr>
                <w:color w:val="0D0D0D"/>
                <w:shd w:val="clear" w:color="auto" w:fill="FFFFFF"/>
              </w:rPr>
              <w:t>–</w:t>
            </w:r>
            <w:r>
              <w:rPr>
                <w:color w:val="0D0D0D"/>
                <w:shd w:val="clear" w:color="auto" w:fill="FFFFFF"/>
              </w:rPr>
              <w:t xml:space="preserve"> </w:t>
            </w:r>
            <w:r>
              <w:rPr>
                <w:color w:val="0D0D0D"/>
                <w:shd w:val="clear" w:color="auto" w:fill="FFFFFF"/>
                <w:lang w:val="kk-KZ"/>
              </w:rPr>
              <w:t>Составлена</w:t>
            </w:r>
            <w:r>
              <w:rPr>
                <w:color w:val="0D0D0D"/>
                <w:shd w:val="clear" w:color="auto" w:fill="FFFFFF"/>
              </w:rPr>
              <w:t xml:space="preserve"> </w:t>
            </w:r>
            <w:r w:rsidRPr="0054731C">
              <w:rPr>
                <w:color w:val="0D0D0D"/>
                <w:shd w:val="clear" w:color="auto" w:fill="FFFFFF"/>
              </w:rPr>
              <w:t>автором</w:t>
            </w:r>
            <w:r>
              <w:rPr>
                <w:color w:val="0D0D0D"/>
                <w:shd w:val="clear" w:color="auto" w:fill="FFFFFF"/>
              </w:rPr>
              <w:t xml:space="preserve"> </w:t>
            </w:r>
            <w:r w:rsidRPr="0054731C">
              <w:rPr>
                <w:color w:val="0D0D0D"/>
                <w:shd w:val="clear" w:color="auto" w:fill="FFFFFF"/>
              </w:rPr>
              <w:t>на</w:t>
            </w:r>
            <w:r>
              <w:rPr>
                <w:color w:val="0D0D0D"/>
                <w:shd w:val="clear" w:color="auto" w:fill="FFFFFF"/>
              </w:rPr>
              <w:t xml:space="preserve"> </w:t>
            </w:r>
            <w:r w:rsidRPr="0054731C">
              <w:rPr>
                <w:color w:val="0D0D0D"/>
                <w:shd w:val="clear" w:color="auto" w:fill="FFFFFF"/>
              </w:rPr>
              <w:t>основе</w:t>
            </w:r>
            <w:r>
              <w:rPr>
                <w:color w:val="0D0D0D"/>
                <w:shd w:val="clear" w:color="auto" w:fill="FFFFFF"/>
              </w:rPr>
              <w:t xml:space="preserve"> </w:t>
            </w:r>
            <w:r w:rsidRPr="0054731C">
              <w:rPr>
                <w:color w:val="0D0D0D"/>
                <w:shd w:val="clear" w:color="auto" w:fill="FFFFFF"/>
              </w:rPr>
              <w:t>источник</w:t>
            </w:r>
            <w:r w:rsidR="00E76ADA">
              <w:rPr>
                <w:color w:val="0D0D0D"/>
                <w:shd w:val="clear" w:color="auto" w:fill="FFFFFF"/>
              </w:rPr>
              <w:t>а</w:t>
            </w:r>
            <w:r>
              <w:rPr>
                <w:color w:val="0D0D0D"/>
                <w:shd w:val="clear" w:color="auto" w:fill="FFFFFF"/>
              </w:rPr>
              <w:t xml:space="preserve"> </w:t>
            </w:r>
            <w:r w:rsidRPr="0054731C">
              <w:rPr>
                <w:color w:val="0D0D0D"/>
                <w:shd w:val="clear" w:color="auto" w:fill="FFFFFF"/>
              </w:rPr>
              <w:t>[</w:t>
            </w:r>
            <w:r w:rsidR="004568EC">
              <w:rPr>
                <w:color w:val="0D0D0D"/>
                <w:shd w:val="clear" w:color="auto" w:fill="FFFFFF"/>
              </w:rPr>
              <w:t>3</w:t>
            </w:r>
            <w:r w:rsidR="008807ED" w:rsidRPr="008807ED">
              <w:rPr>
                <w:color w:val="0D0D0D"/>
                <w:shd w:val="clear" w:color="auto" w:fill="FFFFFF"/>
              </w:rPr>
              <w:t>3</w:t>
            </w:r>
            <w:r w:rsidRPr="0054731C">
              <w:rPr>
                <w:color w:val="0D0D0D"/>
                <w:shd w:val="clear" w:color="auto" w:fill="FFFFFF"/>
              </w:rPr>
              <w:t>]</w:t>
            </w:r>
          </w:p>
        </w:tc>
      </w:tr>
    </w:tbl>
    <w:p w14:paraId="1FA17A73" w14:textId="77777777" w:rsidR="00E343EF" w:rsidRDefault="00E343EF" w:rsidP="00D64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p>
    <w:p w14:paraId="29BC1A40" w14:textId="799AE7E6" w:rsidR="00531404" w:rsidRPr="00A53FB6" w:rsidRDefault="007D23E1" w:rsidP="00531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A53FB6">
        <w:rPr>
          <w:color w:val="000000" w:themeColor="text1"/>
          <w:sz w:val="28"/>
          <w:szCs w:val="28"/>
          <w:lang w:val="kk-KZ"/>
        </w:rPr>
        <w:t>Таким</w:t>
      </w:r>
      <w:r w:rsidR="00DB5EB3">
        <w:rPr>
          <w:color w:val="000000" w:themeColor="text1"/>
          <w:sz w:val="28"/>
          <w:szCs w:val="28"/>
          <w:lang w:val="kk-KZ"/>
        </w:rPr>
        <w:t xml:space="preserve"> </w:t>
      </w:r>
      <w:r w:rsidRPr="00A53FB6">
        <w:rPr>
          <w:color w:val="000000" w:themeColor="text1"/>
          <w:sz w:val="28"/>
          <w:szCs w:val="28"/>
          <w:lang w:val="kk-KZ"/>
        </w:rPr>
        <w:t>образом</w:t>
      </w:r>
      <w:r w:rsidR="00531404" w:rsidRPr="00A53FB6">
        <w:rPr>
          <w:color w:val="000000" w:themeColor="text1"/>
          <w:sz w:val="28"/>
          <w:szCs w:val="28"/>
        </w:rPr>
        <w:t>,</w:t>
      </w:r>
      <w:r w:rsidR="00DB5EB3">
        <w:rPr>
          <w:color w:val="000000" w:themeColor="text1"/>
          <w:sz w:val="28"/>
          <w:szCs w:val="28"/>
        </w:rPr>
        <w:t xml:space="preserve"> </w:t>
      </w:r>
      <w:r w:rsidR="00EF2351" w:rsidRPr="00EF2351">
        <w:rPr>
          <w:color w:val="000000" w:themeColor="text1"/>
          <w:sz w:val="28"/>
          <w:szCs w:val="28"/>
        </w:rPr>
        <w:t>на</w:t>
      </w:r>
      <w:r w:rsidR="00F02E98">
        <w:rPr>
          <w:color w:val="000000" w:themeColor="text1"/>
          <w:sz w:val="28"/>
          <w:szCs w:val="28"/>
        </w:rPr>
        <w:t xml:space="preserve"> </w:t>
      </w:r>
      <w:r w:rsidR="00EF2351" w:rsidRPr="00EF2351">
        <w:rPr>
          <w:color w:val="000000" w:themeColor="text1"/>
          <w:sz w:val="28"/>
          <w:szCs w:val="28"/>
        </w:rPr>
        <w:t>текущий</w:t>
      </w:r>
      <w:r w:rsidR="00F02E98">
        <w:rPr>
          <w:color w:val="000000" w:themeColor="text1"/>
          <w:sz w:val="28"/>
          <w:szCs w:val="28"/>
        </w:rPr>
        <w:t xml:space="preserve"> </w:t>
      </w:r>
      <w:r w:rsidR="00EF2351" w:rsidRPr="00EF2351">
        <w:rPr>
          <w:color w:val="000000" w:themeColor="text1"/>
          <w:sz w:val="28"/>
          <w:szCs w:val="28"/>
        </w:rPr>
        <w:t>момент</w:t>
      </w:r>
      <w:r w:rsidR="00F02E98">
        <w:rPr>
          <w:color w:val="000000" w:themeColor="text1"/>
          <w:sz w:val="28"/>
          <w:szCs w:val="28"/>
        </w:rPr>
        <w:t xml:space="preserve"> </w:t>
      </w:r>
      <w:r w:rsidR="00531404" w:rsidRPr="00A53FB6">
        <w:rPr>
          <w:color w:val="000000" w:themeColor="text1"/>
          <w:sz w:val="28"/>
          <w:szCs w:val="28"/>
        </w:rPr>
        <w:t>отсутствует</w:t>
      </w:r>
      <w:r w:rsidR="00DB5EB3">
        <w:rPr>
          <w:color w:val="000000" w:themeColor="text1"/>
          <w:sz w:val="28"/>
          <w:szCs w:val="28"/>
        </w:rPr>
        <w:t xml:space="preserve"> </w:t>
      </w:r>
      <w:r w:rsidR="00531404" w:rsidRPr="00A53FB6">
        <w:rPr>
          <w:color w:val="000000" w:themeColor="text1"/>
          <w:sz w:val="28"/>
          <w:szCs w:val="28"/>
        </w:rPr>
        <w:t>система</w:t>
      </w:r>
      <w:r w:rsidR="00DB5EB3">
        <w:rPr>
          <w:color w:val="000000" w:themeColor="text1"/>
          <w:sz w:val="28"/>
          <w:szCs w:val="28"/>
        </w:rPr>
        <w:t xml:space="preserve"> </w:t>
      </w:r>
      <w:r w:rsidR="00531404" w:rsidRPr="00A53FB6">
        <w:rPr>
          <w:color w:val="000000" w:themeColor="text1"/>
          <w:sz w:val="28"/>
          <w:szCs w:val="28"/>
        </w:rPr>
        <w:t>комплексной</w:t>
      </w:r>
      <w:r w:rsidR="00DB5EB3">
        <w:rPr>
          <w:color w:val="000000" w:themeColor="text1"/>
          <w:sz w:val="28"/>
          <w:szCs w:val="28"/>
        </w:rPr>
        <w:t xml:space="preserve"> </w:t>
      </w:r>
      <w:r w:rsidR="00531404" w:rsidRPr="00A53FB6">
        <w:rPr>
          <w:color w:val="000000" w:themeColor="text1"/>
          <w:sz w:val="28"/>
          <w:szCs w:val="28"/>
        </w:rPr>
        <w:t>оценки</w:t>
      </w:r>
      <w:r w:rsidR="00DB5EB3">
        <w:rPr>
          <w:color w:val="000000" w:themeColor="text1"/>
          <w:sz w:val="28"/>
          <w:szCs w:val="28"/>
        </w:rPr>
        <w:t xml:space="preserve"> </w:t>
      </w:r>
      <w:r w:rsidR="00531404" w:rsidRPr="00A53FB6">
        <w:rPr>
          <w:color w:val="000000" w:themeColor="text1"/>
          <w:sz w:val="28"/>
          <w:szCs w:val="28"/>
        </w:rPr>
        <w:t>эффективности</w:t>
      </w:r>
      <w:r w:rsidR="00DB5EB3">
        <w:rPr>
          <w:color w:val="000000" w:themeColor="text1"/>
          <w:sz w:val="28"/>
          <w:szCs w:val="28"/>
        </w:rPr>
        <w:t xml:space="preserve"> </w:t>
      </w:r>
      <w:r w:rsidR="00531404" w:rsidRPr="00A53FB6">
        <w:rPr>
          <w:color w:val="000000" w:themeColor="text1"/>
          <w:sz w:val="28"/>
          <w:szCs w:val="28"/>
        </w:rPr>
        <w:t>налогового</w:t>
      </w:r>
      <w:r w:rsidR="00DB5EB3">
        <w:rPr>
          <w:color w:val="000000" w:themeColor="text1"/>
          <w:sz w:val="28"/>
          <w:szCs w:val="28"/>
        </w:rPr>
        <w:t xml:space="preserve"> </w:t>
      </w:r>
      <w:r w:rsidR="00531404" w:rsidRPr="00A53FB6">
        <w:rPr>
          <w:color w:val="000000" w:themeColor="text1"/>
          <w:sz w:val="28"/>
          <w:szCs w:val="28"/>
        </w:rPr>
        <w:t>администрирования,</w:t>
      </w:r>
      <w:r w:rsidR="00DB5EB3">
        <w:rPr>
          <w:color w:val="000000" w:themeColor="text1"/>
          <w:sz w:val="28"/>
          <w:szCs w:val="28"/>
        </w:rPr>
        <w:t xml:space="preserve"> </w:t>
      </w:r>
      <w:r w:rsidR="00531404" w:rsidRPr="00A53FB6">
        <w:rPr>
          <w:color w:val="000000" w:themeColor="text1"/>
          <w:sz w:val="28"/>
          <w:szCs w:val="28"/>
        </w:rPr>
        <w:t>что</w:t>
      </w:r>
      <w:r w:rsidR="00DB5EB3">
        <w:rPr>
          <w:color w:val="000000" w:themeColor="text1"/>
          <w:sz w:val="28"/>
          <w:szCs w:val="28"/>
        </w:rPr>
        <w:t xml:space="preserve"> </w:t>
      </w:r>
      <w:r w:rsidR="00EF2351" w:rsidRPr="00EF2351">
        <w:rPr>
          <w:color w:val="3A3A3A"/>
          <w:sz w:val="28"/>
          <w:szCs w:val="28"/>
          <w:shd w:val="clear" w:color="auto" w:fill="FFFFFF"/>
        </w:rPr>
        <w:t>препятствует</w:t>
      </w:r>
      <w:r w:rsidR="00F02E98">
        <w:rPr>
          <w:color w:val="000000" w:themeColor="text1"/>
          <w:sz w:val="28"/>
          <w:szCs w:val="28"/>
        </w:rPr>
        <w:t xml:space="preserve"> </w:t>
      </w:r>
      <w:r w:rsidR="00531404" w:rsidRPr="00A53FB6">
        <w:rPr>
          <w:color w:val="000000" w:themeColor="text1"/>
          <w:sz w:val="28"/>
          <w:szCs w:val="28"/>
        </w:rPr>
        <w:t>анализ</w:t>
      </w:r>
      <w:r w:rsidR="00EF2351">
        <w:rPr>
          <w:color w:val="000000" w:themeColor="text1"/>
          <w:sz w:val="28"/>
          <w:szCs w:val="28"/>
        </w:rPr>
        <w:t>у</w:t>
      </w:r>
      <w:r w:rsidR="00DB5EB3">
        <w:rPr>
          <w:color w:val="000000" w:themeColor="text1"/>
          <w:sz w:val="28"/>
          <w:szCs w:val="28"/>
        </w:rPr>
        <w:t xml:space="preserve"> </w:t>
      </w:r>
      <w:r w:rsidR="00531404" w:rsidRPr="00A53FB6">
        <w:rPr>
          <w:color w:val="000000" w:themeColor="text1"/>
          <w:sz w:val="28"/>
          <w:szCs w:val="28"/>
        </w:rPr>
        <w:t>и</w:t>
      </w:r>
      <w:r w:rsidR="00DB5EB3">
        <w:rPr>
          <w:color w:val="000000" w:themeColor="text1"/>
          <w:sz w:val="28"/>
          <w:szCs w:val="28"/>
        </w:rPr>
        <w:t xml:space="preserve"> </w:t>
      </w:r>
      <w:r w:rsidR="00531404" w:rsidRPr="00A53FB6">
        <w:rPr>
          <w:color w:val="000000" w:themeColor="text1"/>
          <w:sz w:val="28"/>
          <w:szCs w:val="28"/>
        </w:rPr>
        <w:t>приняти</w:t>
      </w:r>
      <w:r w:rsidR="00EF2351">
        <w:rPr>
          <w:color w:val="000000" w:themeColor="text1"/>
          <w:sz w:val="28"/>
          <w:szCs w:val="28"/>
        </w:rPr>
        <w:t>ю</w:t>
      </w:r>
      <w:r w:rsidR="00DB5EB3">
        <w:rPr>
          <w:color w:val="000000" w:themeColor="text1"/>
          <w:sz w:val="28"/>
          <w:szCs w:val="28"/>
        </w:rPr>
        <w:t xml:space="preserve"> </w:t>
      </w:r>
      <w:r w:rsidR="00531404" w:rsidRPr="00A53FB6">
        <w:rPr>
          <w:color w:val="000000" w:themeColor="text1"/>
          <w:sz w:val="28"/>
          <w:szCs w:val="28"/>
        </w:rPr>
        <w:t>обоснованных</w:t>
      </w:r>
      <w:r w:rsidR="00DB5EB3">
        <w:rPr>
          <w:color w:val="000000" w:themeColor="text1"/>
          <w:sz w:val="28"/>
          <w:szCs w:val="28"/>
        </w:rPr>
        <w:t xml:space="preserve"> </w:t>
      </w:r>
      <w:r w:rsidR="00531404" w:rsidRPr="00A53FB6">
        <w:rPr>
          <w:color w:val="000000" w:themeColor="text1"/>
          <w:sz w:val="28"/>
          <w:szCs w:val="28"/>
        </w:rPr>
        <w:t>управленческих</w:t>
      </w:r>
      <w:r w:rsidR="00DB5EB3">
        <w:rPr>
          <w:color w:val="000000" w:themeColor="text1"/>
          <w:sz w:val="28"/>
          <w:szCs w:val="28"/>
        </w:rPr>
        <w:t xml:space="preserve"> </w:t>
      </w:r>
      <w:r w:rsidR="00531404" w:rsidRPr="00A53FB6">
        <w:rPr>
          <w:color w:val="000000" w:themeColor="text1"/>
          <w:sz w:val="28"/>
          <w:szCs w:val="28"/>
        </w:rPr>
        <w:t>решений</w:t>
      </w:r>
      <w:r w:rsidR="00DB5EB3">
        <w:rPr>
          <w:color w:val="000000" w:themeColor="text1"/>
          <w:sz w:val="28"/>
          <w:szCs w:val="28"/>
        </w:rPr>
        <w:t xml:space="preserve"> </w:t>
      </w:r>
      <w:r w:rsidR="00531404" w:rsidRPr="00A53FB6">
        <w:rPr>
          <w:color w:val="000000" w:themeColor="text1"/>
          <w:sz w:val="28"/>
          <w:szCs w:val="28"/>
        </w:rPr>
        <w:t>по</w:t>
      </w:r>
      <w:r w:rsidR="00DB5EB3">
        <w:rPr>
          <w:color w:val="000000" w:themeColor="text1"/>
          <w:sz w:val="28"/>
          <w:szCs w:val="28"/>
        </w:rPr>
        <w:t xml:space="preserve"> </w:t>
      </w:r>
      <w:r w:rsidR="00AA586F">
        <w:rPr>
          <w:color w:val="000000" w:themeColor="text1"/>
          <w:sz w:val="28"/>
          <w:szCs w:val="28"/>
        </w:rPr>
        <w:t>совершенствованию</w:t>
      </w:r>
      <w:r w:rsidR="00DB5EB3">
        <w:rPr>
          <w:color w:val="000000" w:themeColor="text1"/>
          <w:sz w:val="28"/>
          <w:szCs w:val="28"/>
        </w:rPr>
        <w:t xml:space="preserve"> </w:t>
      </w:r>
      <w:r w:rsidR="00475EE3">
        <w:rPr>
          <w:color w:val="000000" w:themeColor="text1"/>
          <w:sz w:val="28"/>
          <w:szCs w:val="28"/>
          <w:lang w:val="kk-KZ"/>
        </w:rPr>
        <w:t>мер</w:t>
      </w:r>
      <w:r w:rsidR="00F02E98">
        <w:rPr>
          <w:color w:val="000000" w:themeColor="text1"/>
          <w:sz w:val="28"/>
          <w:szCs w:val="28"/>
          <w:lang w:val="kk-KZ"/>
        </w:rPr>
        <w:t xml:space="preserve"> </w:t>
      </w:r>
      <w:r w:rsidR="00531404" w:rsidRPr="00A53FB6">
        <w:rPr>
          <w:color w:val="000000" w:themeColor="text1"/>
          <w:sz w:val="28"/>
          <w:szCs w:val="28"/>
        </w:rPr>
        <w:t>налогов</w:t>
      </w:r>
      <w:r w:rsidR="00475EE3">
        <w:rPr>
          <w:color w:val="000000" w:themeColor="text1"/>
          <w:sz w:val="28"/>
          <w:szCs w:val="28"/>
          <w:lang w:val="kk-KZ"/>
        </w:rPr>
        <w:t>ого</w:t>
      </w:r>
      <w:r w:rsidR="00F02E98">
        <w:rPr>
          <w:color w:val="000000" w:themeColor="text1"/>
          <w:sz w:val="28"/>
          <w:szCs w:val="28"/>
          <w:lang w:val="kk-KZ"/>
        </w:rPr>
        <w:t xml:space="preserve"> </w:t>
      </w:r>
      <w:r w:rsidR="00475EE3">
        <w:rPr>
          <w:color w:val="000000" w:themeColor="text1"/>
          <w:sz w:val="28"/>
          <w:szCs w:val="28"/>
          <w:lang w:val="kk-KZ"/>
        </w:rPr>
        <w:t>администрирования</w:t>
      </w:r>
      <w:r w:rsidR="00DB5EB3">
        <w:rPr>
          <w:color w:val="000000" w:themeColor="text1"/>
          <w:sz w:val="28"/>
          <w:szCs w:val="28"/>
        </w:rPr>
        <w:t xml:space="preserve"> </w:t>
      </w:r>
      <w:r w:rsidR="00531404" w:rsidRPr="00A53FB6">
        <w:rPr>
          <w:color w:val="000000" w:themeColor="text1"/>
          <w:sz w:val="28"/>
          <w:szCs w:val="28"/>
        </w:rPr>
        <w:t>и</w:t>
      </w:r>
      <w:r w:rsidR="00DB5EB3">
        <w:rPr>
          <w:color w:val="000000" w:themeColor="text1"/>
          <w:sz w:val="28"/>
          <w:szCs w:val="28"/>
        </w:rPr>
        <w:t xml:space="preserve"> </w:t>
      </w:r>
      <w:r w:rsidR="00531404" w:rsidRPr="00A53FB6">
        <w:rPr>
          <w:color w:val="000000" w:themeColor="text1"/>
          <w:sz w:val="28"/>
          <w:szCs w:val="28"/>
        </w:rPr>
        <w:t>повышению</w:t>
      </w:r>
      <w:r w:rsidR="00DB5EB3">
        <w:rPr>
          <w:color w:val="000000" w:themeColor="text1"/>
          <w:sz w:val="28"/>
          <w:szCs w:val="28"/>
        </w:rPr>
        <w:t xml:space="preserve"> </w:t>
      </w:r>
      <w:r w:rsidR="00531404" w:rsidRPr="00A53FB6">
        <w:rPr>
          <w:color w:val="000000" w:themeColor="text1"/>
          <w:sz w:val="28"/>
          <w:szCs w:val="28"/>
        </w:rPr>
        <w:t>общей</w:t>
      </w:r>
      <w:r w:rsidR="00DB5EB3">
        <w:rPr>
          <w:color w:val="000000" w:themeColor="text1"/>
          <w:sz w:val="28"/>
          <w:szCs w:val="28"/>
        </w:rPr>
        <w:t xml:space="preserve"> </w:t>
      </w:r>
      <w:r w:rsidR="00531404" w:rsidRPr="00A53FB6">
        <w:rPr>
          <w:color w:val="000000" w:themeColor="text1"/>
          <w:sz w:val="28"/>
          <w:szCs w:val="28"/>
        </w:rPr>
        <w:t>результативности</w:t>
      </w:r>
      <w:r w:rsidR="00DB5EB3">
        <w:rPr>
          <w:color w:val="000000" w:themeColor="text1"/>
          <w:sz w:val="28"/>
          <w:szCs w:val="28"/>
        </w:rPr>
        <w:t xml:space="preserve"> </w:t>
      </w:r>
      <w:r w:rsidR="00531404" w:rsidRPr="00A53FB6">
        <w:rPr>
          <w:color w:val="000000" w:themeColor="text1"/>
          <w:sz w:val="28"/>
          <w:szCs w:val="28"/>
        </w:rPr>
        <w:t>налоговой</w:t>
      </w:r>
      <w:r w:rsidR="00DB5EB3">
        <w:rPr>
          <w:color w:val="000000" w:themeColor="text1"/>
          <w:sz w:val="28"/>
          <w:szCs w:val="28"/>
        </w:rPr>
        <w:t xml:space="preserve"> </w:t>
      </w:r>
      <w:r w:rsidR="00531404" w:rsidRPr="00A53FB6">
        <w:rPr>
          <w:color w:val="000000" w:themeColor="text1"/>
          <w:sz w:val="28"/>
          <w:szCs w:val="28"/>
        </w:rPr>
        <w:t>системы.</w:t>
      </w:r>
      <w:r w:rsidR="00DB5EB3">
        <w:rPr>
          <w:color w:val="000000" w:themeColor="text1"/>
          <w:sz w:val="28"/>
          <w:szCs w:val="28"/>
        </w:rPr>
        <w:t xml:space="preserve"> </w:t>
      </w:r>
    </w:p>
    <w:p w14:paraId="7741EBDA" w14:textId="144D3F08" w:rsidR="001F1A94" w:rsidRDefault="001F1A94" w:rsidP="00734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1F1A94">
        <w:rPr>
          <w:color w:val="000000" w:themeColor="text1"/>
          <w:sz w:val="28"/>
          <w:szCs w:val="28"/>
        </w:rPr>
        <w:t>Укрепление</w:t>
      </w:r>
      <w:r w:rsidR="00DB5EB3">
        <w:rPr>
          <w:color w:val="000000" w:themeColor="text1"/>
          <w:sz w:val="28"/>
          <w:szCs w:val="28"/>
        </w:rPr>
        <w:t xml:space="preserve"> </w:t>
      </w:r>
      <w:r w:rsidRPr="001F1A94">
        <w:rPr>
          <w:color w:val="000000" w:themeColor="text1"/>
          <w:sz w:val="28"/>
          <w:szCs w:val="28"/>
        </w:rPr>
        <w:t>роли</w:t>
      </w:r>
      <w:r w:rsidR="00DB5EB3">
        <w:rPr>
          <w:color w:val="000000" w:themeColor="text1"/>
          <w:sz w:val="28"/>
          <w:szCs w:val="28"/>
        </w:rPr>
        <w:t xml:space="preserve"> </w:t>
      </w:r>
      <w:r w:rsidRPr="001F1A94">
        <w:rPr>
          <w:color w:val="000000" w:themeColor="text1"/>
          <w:sz w:val="28"/>
          <w:szCs w:val="28"/>
        </w:rPr>
        <w:t>государственного</w:t>
      </w:r>
      <w:r w:rsidR="00DB5EB3">
        <w:rPr>
          <w:color w:val="000000" w:themeColor="text1"/>
          <w:sz w:val="28"/>
          <w:szCs w:val="28"/>
        </w:rPr>
        <w:t xml:space="preserve"> </w:t>
      </w:r>
      <w:r w:rsidRPr="001F1A94">
        <w:rPr>
          <w:color w:val="000000" w:themeColor="text1"/>
          <w:sz w:val="28"/>
          <w:szCs w:val="28"/>
        </w:rPr>
        <w:t>аудита</w:t>
      </w:r>
      <w:r w:rsidR="00DB5EB3">
        <w:rPr>
          <w:color w:val="000000" w:themeColor="text1"/>
          <w:sz w:val="28"/>
          <w:szCs w:val="28"/>
        </w:rPr>
        <w:t xml:space="preserve"> </w:t>
      </w:r>
      <w:r w:rsidRPr="001F1A94">
        <w:rPr>
          <w:color w:val="000000" w:themeColor="text1"/>
          <w:sz w:val="28"/>
          <w:szCs w:val="28"/>
        </w:rPr>
        <w:t>эффективности</w:t>
      </w:r>
      <w:r w:rsidR="00DB5EB3">
        <w:rPr>
          <w:color w:val="000000" w:themeColor="text1"/>
          <w:sz w:val="28"/>
          <w:szCs w:val="28"/>
        </w:rPr>
        <w:t xml:space="preserve"> </w:t>
      </w:r>
      <w:r w:rsidRPr="001F1A94">
        <w:rPr>
          <w:color w:val="000000" w:themeColor="text1"/>
          <w:sz w:val="28"/>
          <w:szCs w:val="28"/>
        </w:rPr>
        <w:t>налогового</w:t>
      </w:r>
      <w:r w:rsidR="00DB5EB3">
        <w:rPr>
          <w:color w:val="000000" w:themeColor="text1"/>
          <w:sz w:val="28"/>
          <w:szCs w:val="28"/>
        </w:rPr>
        <w:t xml:space="preserve"> </w:t>
      </w:r>
      <w:r w:rsidRPr="001F1A94">
        <w:rPr>
          <w:color w:val="000000" w:themeColor="text1"/>
          <w:sz w:val="28"/>
          <w:szCs w:val="28"/>
        </w:rPr>
        <w:t>администрирования</w:t>
      </w:r>
      <w:r w:rsidR="00DB5EB3">
        <w:rPr>
          <w:color w:val="000000" w:themeColor="text1"/>
          <w:sz w:val="28"/>
          <w:szCs w:val="28"/>
        </w:rPr>
        <w:t xml:space="preserve"> </w:t>
      </w:r>
      <w:r w:rsidRPr="001F1A94">
        <w:rPr>
          <w:color w:val="000000" w:themeColor="text1"/>
          <w:sz w:val="28"/>
          <w:szCs w:val="28"/>
        </w:rPr>
        <w:t>и</w:t>
      </w:r>
      <w:r w:rsidR="00DB5EB3">
        <w:rPr>
          <w:color w:val="000000" w:themeColor="text1"/>
          <w:sz w:val="28"/>
          <w:szCs w:val="28"/>
        </w:rPr>
        <w:t xml:space="preserve"> </w:t>
      </w:r>
      <w:r w:rsidR="00AA586F">
        <w:rPr>
          <w:color w:val="000000" w:themeColor="text1"/>
          <w:sz w:val="28"/>
          <w:szCs w:val="28"/>
        </w:rPr>
        <w:t>совершенствование</w:t>
      </w:r>
      <w:r w:rsidR="00DB5EB3">
        <w:rPr>
          <w:color w:val="000000" w:themeColor="text1"/>
          <w:sz w:val="28"/>
          <w:szCs w:val="28"/>
        </w:rPr>
        <w:t xml:space="preserve"> </w:t>
      </w:r>
      <w:r w:rsidRPr="001F1A94">
        <w:rPr>
          <w:color w:val="000000" w:themeColor="text1"/>
          <w:sz w:val="28"/>
          <w:szCs w:val="28"/>
        </w:rPr>
        <w:t>взаимодействия</w:t>
      </w:r>
      <w:r w:rsidR="00DB5EB3">
        <w:rPr>
          <w:color w:val="000000" w:themeColor="text1"/>
          <w:sz w:val="28"/>
          <w:szCs w:val="28"/>
        </w:rPr>
        <w:t xml:space="preserve"> </w:t>
      </w:r>
      <w:r w:rsidRPr="001F1A94">
        <w:rPr>
          <w:color w:val="000000" w:themeColor="text1"/>
          <w:sz w:val="28"/>
          <w:szCs w:val="28"/>
        </w:rPr>
        <w:t>с</w:t>
      </w:r>
      <w:r w:rsidR="00DB5EB3">
        <w:rPr>
          <w:color w:val="000000" w:themeColor="text1"/>
          <w:sz w:val="28"/>
          <w:szCs w:val="28"/>
        </w:rPr>
        <w:t xml:space="preserve"> </w:t>
      </w:r>
      <w:r w:rsidRPr="001F1A94">
        <w:rPr>
          <w:color w:val="000000" w:themeColor="text1"/>
          <w:sz w:val="28"/>
          <w:szCs w:val="28"/>
        </w:rPr>
        <w:t>органами</w:t>
      </w:r>
      <w:r w:rsidR="00DB5EB3">
        <w:rPr>
          <w:color w:val="000000" w:themeColor="text1"/>
          <w:sz w:val="28"/>
          <w:szCs w:val="28"/>
        </w:rPr>
        <w:t xml:space="preserve"> </w:t>
      </w:r>
      <w:r w:rsidRPr="001F1A94">
        <w:rPr>
          <w:color w:val="000000" w:themeColor="text1"/>
          <w:sz w:val="28"/>
          <w:szCs w:val="28"/>
        </w:rPr>
        <w:t>внешнего</w:t>
      </w:r>
      <w:r w:rsidR="00DB5EB3">
        <w:rPr>
          <w:color w:val="000000" w:themeColor="text1"/>
          <w:sz w:val="28"/>
          <w:szCs w:val="28"/>
        </w:rPr>
        <w:t xml:space="preserve"> </w:t>
      </w:r>
      <w:r w:rsidRPr="001F1A94">
        <w:rPr>
          <w:color w:val="000000" w:themeColor="text1"/>
          <w:sz w:val="28"/>
          <w:szCs w:val="28"/>
        </w:rPr>
        <w:t>аудита</w:t>
      </w:r>
      <w:r w:rsidR="00DB5EB3">
        <w:rPr>
          <w:color w:val="000000" w:themeColor="text1"/>
          <w:sz w:val="28"/>
          <w:szCs w:val="28"/>
        </w:rPr>
        <w:t xml:space="preserve"> </w:t>
      </w:r>
      <w:r w:rsidRPr="001F1A94">
        <w:rPr>
          <w:color w:val="000000" w:themeColor="text1"/>
          <w:sz w:val="28"/>
          <w:szCs w:val="28"/>
        </w:rPr>
        <w:t>позволит</w:t>
      </w:r>
      <w:r w:rsidR="00DB5EB3">
        <w:rPr>
          <w:color w:val="000000" w:themeColor="text1"/>
          <w:sz w:val="28"/>
          <w:szCs w:val="28"/>
        </w:rPr>
        <w:t xml:space="preserve"> </w:t>
      </w:r>
      <w:r w:rsidRPr="001F1A94">
        <w:rPr>
          <w:color w:val="000000" w:themeColor="text1"/>
          <w:sz w:val="28"/>
          <w:szCs w:val="28"/>
        </w:rPr>
        <w:t>повысить</w:t>
      </w:r>
      <w:r w:rsidR="00DB5EB3">
        <w:rPr>
          <w:color w:val="000000" w:themeColor="text1"/>
          <w:sz w:val="28"/>
          <w:szCs w:val="28"/>
        </w:rPr>
        <w:t xml:space="preserve"> </w:t>
      </w:r>
      <w:r w:rsidR="00317F22">
        <w:rPr>
          <w:color w:val="000000" w:themeColor="text1"/>
          <w:sz w:val="28"/>
          <w:szCs w:val="28"/>
          <w:lang w:val="kk-KZ"/>
        </w:rPr>
        <w:t>результативность</w:t>
      </w:r>
      <w:r w:rsidR="00F02E98">
        <w:rPr>
          <w:color w:val="000000" w:themeColor="text1"/>
          <w:sz w:val="28"/>
          <w:szCs w:val="28"/>
        </w:rPr>
        <w:t xml:space="preserve"> </w:t>
      </w:r>
      <w:r w:rsidRPr="001F1A94">
        <w:rPr>
          <w:color w:val="000000" w:themeColor="text1"/>
          <w:sz w:val="28"/>
          <w:szCs w:val="28"/>
        </w:rPr>
        <w:t>всей</w:t>
      </w:r>
      <w:r w:rsidR="00DB5EB3">
        <w:rPr>
          <w:color w:val="000000" w:themeColor="text1"/>
          <w:sz w:val="28"/>
          <w:szCs w:val="28"/>
        </w:rPr>
        <w:t xml:space="preserve"> </w:t>
      </w:r>
      <w:r w:rsidRPr="001F1A94">
        <w:rPr>
          <w:color w:val="000000" w:themeColor="text1"/>
          <w:sz w:val="28"/>
          <w:szCs w:val="28"/>
        </w:rPr>
        <w:t>системы</w:t>
      </w:r>
      <w:r w:rsidR="00DB5EB3">
        <w:rPr>
          <w:color w:val="000000" w:themeColor="text1"/>
          <w:sz w:val="28"/>
          <w:szCs w:val="28"/>
        </w:rPr>
        <w:t xml:space="preserve"> </w:t>
      </w:r>
      <w:r w:rsidRPr="001F1A94">
        <w:rPr>
          <w:color w:val="000000" w:themeColor="text1"/>
          <w:sz w:val="28"/>
          <w:szCs w:val="28"/>
        </w:rPr>
        <w:t>налогового</w:t>
      </w:r>
      <w:r w:rsidR="00DB5EB3">
        <w:rPr>
          <w:color w:val="000000" w:themeColor="text1"/>
          <w:sz w:val="28"/>
          <w:szCs w:val="28"/>
        </w:rPr>
        <w:t xml:space="preserve"> </w:t>
      </w:r>
      <w:r w:rsidRPr="001F1A94">
        <w:rPr>
          <w:color w:val="000000" w:themeColor="text1"/>
          <w:sz w:val="28"/>
          <w:szCs w:val="28"/>
        </w:rPr>
        <w:t>администрирования</w:t>
      </w:r>
      <w:r w:rsidR="00DB5EB3">
        <w:rPr>
          <w:color w:val="000000" w:themeColor="text1"/>
          <w:sz w:val="28"/>
          <w:szCs w:val="28"/>
        </w:rPr>
        <w:t xml:space="preserve"> </w:t>
      </w:r>
      <w:r w:rsidRPr="001F1A94">
        <w:rPr>
          <w:color w:val="000000" w:themeColor="text1"/>
          <w:sz w:val="28"/>
          <w:szCs w:val="28"/>
        </w:rPr>
        <w:t>и</w:t>
      </w:r>
      <w:r w:rsidR="00DB5EB3">
        <w:rPr>
          <w:color w:val="000000" w:themeColor="text1"/>
          <w:sz w:val="28"/>
          <w:szCs w:val="28"/>
        </w:rPr>
        <w:t xml:space="preserve"> </w:t>
      </w:r>
      <w:r w:rsidRPr="001F1A94">
        <w:rPr>
          <w:color w:val="000000" w:themeColor="text1"/>
          <w:sz w:val="28"/>
          <w:szCs w:val="28"/>
        </w:rPr>
        <w:t>минимизировать</w:t>
      </w:r>
      <w:r w:rsidR="00DB5EB3">
        <w:rPr>
          <w:color w:val="000000" w:themeColor="text1"/>
          <w:sz w:val="28"/>
          <w:szCs w:val="28"/>
        </w:rPr>
        <w:t xml:space="preserve"> </w:t>
      </w:r>
      <w:r w:rsidRPr="001F1A94">
        <w:rPr>
          <w:color w:val="000000" w:themeColor="text1"/>
          <w:sz w:val="28"/>
          <w:szCs w:val="28"/>
        </w:rPr>
        <w:t>затраты</w:t>
      </w:r>
      <w:r w:rsidR="00DB5EB3">
        <w:rPr>
          <w:color w:val="000000" w:themeColor="text1"/>
          <w:sz w:val="28"/>
          <w:szCs w:val="28"/>
        </w:rPr>
        <w:t xml:space="preserve"> </w:t>
      </w:r>
      <w:r w:rsidRPr="001F1A94">
        <w:rPr>
          <w:color w:val="000000" w:themeColor="text1"/>
          <w:sz w:val="28"/>
          <w:szCs w:val="28"/>
        </w:rPr>
        <w:t>на</w:t>
      </w:r>
      <w:r w:rsidR="00DB5EB3">
        <w:rPr>
          <w:color w:val="000000" w:themeColor="text1"/>
          <w:sz w:val="28"/>
          <w:szCs w:val="28"/>
        </w:rPr>
        <w:t xml:space="preserve"> </w:t>
      </w:r>
      <w:r w:rsidRPr="001F1A94">
        <w:rPr>
          <w:color w:val="000000" w:themeColor="text1"/>
          <w:sz w:val="28"/>
          <w:szCs w:val="28"/>
        </w:rPr>
        <w:t>проведение</w:t>
      </w:r>
      <w:r w:rsidR="00DB5EB3">
        <w:rPr>
          <w:color w:val="000000" w:themeColor="text1"/>
          <w:sz w:val="28"/>
          <w:szCs w:val="28"/>
        </w:rPr>
        <w:t xml:space="preserve"> </w:t>
      </w:r>
      <w:r w:rsidRPr="001F1A94">
        <w:rPr>
          <w:color w:val="000000" w:themeColor="text1"/>
          <w:sz w:val="28"/>
          <w:szCs w:val="28"/>
        </w:rPr>
        <w:t>контрольных</w:t>
      </w:r>
      <w:r w:rsidR="00DB5EB3">
        <w:rPr>
          <w:color w:val="000000" w:themeColor="text1"/>
          <w:sz w:val="28"/>
          <w:szCs w:val="28"/>
        </w:rPr>
        <w:t xml:space="preserve"> </w:t>
      </w:r>
      <w:r w:rsidRPr="001F1A94">
        <w:rPr>
          <w:color w:val="000000" w:themeColor="text1"/>
          <w:sz w:val="28"/>
          <w:szCs w:val="28"/>
        </w:rPr>
        <w:t>мероприятий.</w:t>
      </w:r>
    </w:p>
    <w:p w14:paraId="50BFC889" w14:textId="1FEF09FE" w:rsidR="00E343EF" w:rsidRPr="00A75481" w:rsidRDefault="00A6796E" w:rsidP="00E34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kk-KZ"/>
        </w:rPr>
      </w:pPr>
      <w:r w:rsidRPr="00A53FB6">
        <w:rPr>
          <w:color w:val="000000" w:themeColor="text1"/>
          <w:sz w:val="28"/>
          <w:szCs w:val="28"/>
        </w:rPr>
        <w:t>Внедрение</w:t>
      </w:r>
      <w:r w:rsidR="00DB5EB3">
        <w:rPr>
          <w:color w:val="000000" w:themeColor="text1"/>
          <w:sz w:val="28"/>
          <w:szCs w:val="28"/>
        </w:rPr>
        <w:t xml:space="preserve"> </w:t>
      </w:r>
      <w:r w:rsidRPr="00A53FB6">
        <w:rPr>
          <w:color w:val="000000" w:themeColor="text1"/>
          <w:sz w:val="28"/>
          <w:szCs w:val="28"/>
        </w:rPr>
        <w:t>оценки</w:t>
      </w:r>
      <w:r w:rsidR="00DB5EB3">
        <w:rPr>
          <w:color w:val="000000" w:themeColor="text1"/>
          <w:sz w:val="28"/>
          <w:szCs w:val="28"/>
        </w:rPr>
        <w:t xml:space="preserve"> </w:t>
      </w:r>
      <w:r w:rsidRPr="00A53FB6">
        <w:rPr>
          <w:color w:val="000000" w:themeColor="text1"/>
          <w:sz w:val="28"/>
          <w:szCs w:val="28"/>
        </w:rPr>
        <w:t>эффективности</w:t>
      </w:r>
      <w:r w:rsidR="00DB5EB3">
        <w:rPr>
          <w:color w:val="000000" w:themeColor="text1"/>
          <w:sz w:val="28"/>
          <w:szCs w:val="28"/>
        </w:rPr>
        <w:t xml:space="preserve"> </w:t>
      </w:r>
      <w:r w:rsidR="00AA586F" w:rsidRPr="00AA586F">
        <w:rPr>
          <w:color w:val="000000" w:themeColor="text1"/>
          <w:sz w:val="28"/>
          <w:szCs w:val="28"/>
        </w:rPr>
        <w:t>ключевых</w:t>
      </w:r>
      <w:r w:rsidR="00DB5EB3">
        <w:rPr>
          <w:color w:val="000000" w:themeColor="text1"/>
          <w:sz w:val="28"/>
          <w:szCs w:val="28"/>
        </w:rPr>
        <w:t xml:space="preserve"> </w:t>
      </w:r>
      <w:r w:rsidR="00AA586F" w:rsidRPr="00AA586F">
        <w:rPr>
          <w:color w:val="000000" w:themeColor="text1"/>
          <w:sz w:val="28"/>
          <w:szCs w:val="28"/>
        </w:rPr>
        <w:t>национальных</w:t>
      </w:r>
      <w:r w:rsidR="00DB5EB3">
        <w:rPr>
          <w:color w:val="000000" w:themeColor="text1"/>
          <w:sz w:val="28"/>
          <w:szCs w:val="28"/>
        </w:rPr>
        <w:t xml:space="preserve"> </w:t>
      </w:r>
      <w:r w:rsidR="00AA586F" w:rsidRPr="00AA586F">
        <w:rPr>
          <w:color w:val="000000" w:themeColor="text1"/>
          <w:sz w:val="28"/>
          <w:szCs w:val="28"/>
        </w:rPr>
        <w:t>показателей</w:t>
      </w:r>
      <w:r w:rsidR="00DB5EB3">
        <w:rPr>
          <w:color w:val="000000" w:themeColor="text1"/>
          <w:sz w:val="28"/>
          <w:szCs w:val="28"/>
        </w:rPr>
        <w:t xml:space="preserve"> </w:t>
      </w:r>
      <w:r w:rsidR="00EF2351">
        <w:rPr>
          <w:color w:val="000000" w:themeColor="text1"/>
          <w:sz w:val="28"/>
          <w:szCs w:val="28"/>
        </w:rPr>
        <w:t>в</w:t>
      </w:r>
      <w:r w:rsidR="00F02E98">
        <w:rPr>
          <w:color w:val="000000" w:themeColor="text1"/>
          <w:sz w:val="28"/>
          <w:szCs w:val="28"/>
        </w:rPr>
        <w:t xml:space="preserve"> </w:t>
      </w:r>
      <w:r w:rsidR="00EF2351">
        <w:rPr>
          <w:color w:val="000000" w:themeColor="text1"/>
          <w:sz w:val="28"/>
          <w:szCs w:val="28"/>
        </w:rPr>
        <w:t>аудит</w:t>
      </w:r>
      <w:r w:rsidR="00F02E98">
        <w:rPr>
          <w:color w:val="000000" w:themeColor="text1"/>
          <w:sz w:val="28"/>
          <w:szCs w:val="28"/>
        </w:rPr>
        <w:t xml:space="preserve"> </w:t>
      </w:r>
      <w:r w:rsidR="00EF2351">
        <w:rPr>
          <w:color w:val="000000" w:themeColor="text1"/>
          <w:sz w:val="28"/>
          <w:szCs w:val="28"/>
        </w:rPr>
        <w:t>эффективности</w:t>
      </w:r>
      <w:r w:rsidR="00F02E98">
        <w:rPr>
          <w:color w:val="000000" w:themeColor="text1"/>
          <w:sz w:val="28"/>
          <w:szCs w:val="28"/>
        </w:rPr>
        <w:t xml:space="preserve"> </w:t>
      </w:r>
      <w:r w:rsidR="00EF2351">
        <w:rPr>
          <w:color w:val="000000" w:themeColor="text1"/>
          <w:sz w:val="28"/>
          <w:szCs w:val="28"/>
        </w:rPr>
        <w:t>налогового</w:t>
      </w:r>
      <w:r w:rsidR="00F02E98">
        <w:rPr>
          <w:color w:val="000000" w:themeColor="text1"/>
          <w:sz w:val="28"/>
          <w:szCs w:val="28"/>
        </w:rPr>
        <w:t xml:space="preserve"> </w:t>
      </w:r>
      <w:r w:rsidR="00EF2351">
        <w:rPr>
          <w:color w:val="000000" w:themeColor="text1"/>
          <w:sz w:val="28"/>
          <w:szCs w:val="28"/>
        </w:rPr>
        <w:t>администрирования</w:t>
      </w:r>
      <w:r w:rsidR="00DB5EB3">
        <w:rPr>
          <w:color w:val="000000" w:themeColor="text1"/>
          <w:sz w:val="28"/>
          <w:szCs w:val="28"/>
        </w:rPr>
        <w:t xml:space="preserve"> </w:t>
      </w:r>
      <w:r w:rsidR="00EF2351" w:rsidRPr="00EF2351">
        <w:rPr>
          <w:sz w:val="28"/>
          <w:szCs w:val="28"/>
        </w:rPr>
        <w:t>позволяет</w:t>
      </w:r>
      <w:r w:rsidR="00DB5EB3">
        <w:rPr>
          <w:color w:val="000000" w:themeColor="text1"/>
          <w:sz w:val="28"/>
          <w:szCs w:val="28"/>
        </w:rPr>
        <w:t xml:space="preserve"> </w:t>
      </w:r>
      <w:r w:rsidRPr="00A53FB6">
        <w:rPr>
          <w:color w:val="000000" w:themeColor="text1"/>
          <w:sz w:val="28"/>
          <w:szCs w:val="28"/>
        </w:rPr>
        <w:t>более</w:t>
      </w:r>
      <w:r w:rsidR="00DB5EB3">
        <w:rPr>
          <w:color w:val="000000" w:themeColor="text1"/>
          <w:sz w:val="28"/>
          <w:szCs w:val="28"/>
        </w:rPr>
        <w:t xml:space="preserve"> </w:t>
      </w:r>
      <w:r w:rsidRPr="00A53FB6">
        <w:rPr>
          <w:color w:val="000000" w:themeColor="text1"/>
          <w:sz w:val="28"/>
          <w:szCs w:val="28"/>
        </w:rPr>
        <w:t>эффективному</w:t>
      </w:r>
      <w:r w:rsidR="00DB5EB3">
        <w:rPr>
          <w:color w:val="000000" w:themeColor="text1"/>
          <w:sz w:val="28"/>
          <w:szCs w:val="28"/>
        </w:rPr>
        <w:t xml:space="preserve"> </w:t>
      </w:r>
      <w:r w:rsidRPr="00A53FB6">
        <w:rPr>
          <w:color w:val="000000" w:themeColor="text1"/>
          <w:sz w:val="28"/>
          <w:szCs w:val="28"/>
        </w:rPr>
        <w:t>планированию</w:t>
      </w:r>
      <w:r w:rsidR="00DB5EB3">
        <w:rPr>
          <w:color w:val="000000" w:themeColor="text1"/>
          <w:sz w:val="28"/>
          <w:szCs w:val="28"/>
        </w:rPr>
        <w:t xml:space="preserve"> </w:t>
      </w:r>
      <w:r w:rsidRPr="00A53FB6">
        <w:rPr>
          <w:color w:val="000000" w:themeColor="text1"/>
          <w:sz w:val="28"/>
          <w:szCs w:val="28"/>
        </w:rPr>
        <w:t>развития</w:t>
      </w:r>
      <w:r w:rsidR="00DB5EB3">
        <w:rPr>
          <w:color w:val="000000" w:themeColor="text1"/>
          <w:sz w:val="28"/>
          <w:szCs w:val="28"/>
        </w:rPr>
        <w:t xml:space="preserve"> </w:t>
      </w:r>
      <w:r w:rsidRPr="00A53FB6">
        <w:rPr>
          <w:color w:val="000000" w:themeColor="text1"/>
          <w:sz w:val="28"/>
          <w:szCs w:val="28"/>
        </w:rPr>
        <w:t>государственного</w:t>
      </w:r>
      <w:r w:rsidR="00DB5EB3">
        <w:rPr>
          <w:color w:val="000000" w:themeColor="text1"/>
          <w:sz w:val="28"/>
          <w:szCs w:val="28"/>
        </w:rPr>
        <w:t xml:space="preserve"> </w:t>
      </w:r>
      <w:r w:rsidRPr="00A53FB6">
        <w:rPr>
          <w:color w:val="000000" w:themeColor="text1"/>
          <w:sz w:val="28"/>
          <w:szCs w:val="28"/>
        </w:rPr>
        <w:t>органа,</w:t>
      </w:r>
      <w:r w:rsidR="00DB5EB3">
        <w:rPr>
          <w:color w:val="000000" w:themeColor="text1"/>
          <w:sz w:val="28"/>
          <w:szCs w:val="28"/>
        </w:rPr>
        <w:t xml:space="preserve"> </w:t>
      </w:r>
      <w:r w:rsidR="00EF2351" w:rsidRPr="00EF2351">
        <w:rPr>
          <w:sz w:val="28"/>
          <w:szCs w:val="28"/>
        </w:rPr>
        <w:t>способствуя</w:t>
      </w:r>
      <w:r w:rsidR="00DB5EB3">
        <w:rPr>
          <w:color w:val="000000" w:themeColor="text1"/>
          <w:sz w:val="28"/>
          <w:szCs w:val="28"/>
        </w:rPr>
        <w:t xml:space="preserve"> </w:t>
      </w:r>
      <w:r w:rsidRPr="00A53FB6">
        <w:rPr>
          <w:color w:val="000000" w:themeColor="text1"/>
          <w:sz w:val="28"/>
          <w:szCs w:val="28"/>
        </w:rPr>
        <w:t>четко</w:t>
      </w:r>
      <w:r w:rsidR="00EF2351">
        <w:rPr>
          <w:color w:val="000000" w:themeColor="text1"/>
          <w:sz w:val="28"/>
          <w:szCs w:val="28"/>
        </w:rPr>
        <w:t>му</w:t>
      </w:r>
      <w:r w:rsidR="00DB5EB3">
        <w:rPr>
          <w:color w:val="000000" w:themeColor="text1"/>
          <w:sz w:val="28"/>
          <w:szCs w:val="28"/>
        </w:rPr>
        <w:t xml:space="preserve"> </w:t>
      </w:r>
      <w:r w:rsidRPr="00A53FB6">
        <w:rPr>
          <w:color w:val="000000" w:themeColor="text1"/>
          <w:sz w:val="28"/>
          <w:szCs w:val="28"/>
        </w:rPr>
        <w:t>определ</w:t>
      </w:r>
      <w:r w:rsidR="00EF2351">
        <w:rPr>
          <w:color w:val="000000" w:themeColor="text1"/>
          <w:sz w:val="28"/>
          <w:szCs w:val="28"/>
        </w:rPr>
        <w:t>ению</w:t>
      </w:r>
      <w:r w:rsidR="00DB5EB3">
        <w:rPr>
          <w:color w:val="000000" w:themeColor="text1"/>
          <w:sz w:val="28"/>
          <w:szCs w:val="28"/>
        </w:rPr>
        <w:t xml:space="preserve"> </w:t>
      </w:r>
      <w:r w:rsidRPr="00A53FB6">
        <w:rPr>
          <w:color w:val="000000" w:themeColor="text1"/>
          <w:sz w:val="28"/>
          <w:szCs w:val="28"/>
        </w:rPr>
        <w:t>стратегически</w:t>
      </w:r>
      <w:r w:rsidR="00EF2351">
        <w:rPr>
          <w:color w:val="000000" w:themeColor="text1"/>
          <w:sz w:val="28"/>
          <w:szCs w:val="28"/>
        </w:rPr>
        <w:t>х</w:t>
      </w:r>
      <w:r w:rsidR="00DB5EB3">
        <w:rPr>
          <w:color w:val="000000" w:themeColor="text1"/>
          <w:sz w:val="28"/>
          <w:szCs w:val="28"/>
        </w:rPr>
        <w:t xml:space="preserve"> </w:t>
      </w:r>
      <w:r w:rsidRPr="00A53FB6">
        <w:rPr>
          <w:color w:val="000000" w:themeColor="text1"/>
          <w:sz w:val="28"/>
          <w:szCs w:val="28"/>
        </w:rPr>
        <w:t>цел</w:t>
      </w:r>
      <w:r w:rsidR="00EF2351">
        <w:rPr>
          <w:color w:val="000000" w:themeColor="text1"/>
          <w:sz w:val="28"/>
          <w:szCs w:val="28"/>
        </w:rPr>
        <w:t>ей</w:t>
      </w:r>
      <w:r w:rsidR="00DB5EB3">
        <w:rPr>
          <w:color w:val="000000" w:themeColor="text1"/>
          <w:sz w:val="28"/>
          <w:szCs w:val="28"/>
        </w:rPr>
        <w:t xml:space="preserve"> </w:t>
      </w:r>
      <w:r w:rsidRPr="00A53FB6">
        <w:rPr>
          <w:color w:val="000000" w:themeColor="text1"/>
          <w:sz w:val="28"/>
          <w:szCs w:val="28"/>
        </w:rPr>
        <w:t>и</w:t>
      </w:r>
      <w:r w:rsidR="00DB5EB3">
        <w:rPr>
          <w:color w:val="000000" w:themeColor="text1"/>
          <w:sz w:val="28"/>
          <w:szCs w:val="28"/>
        </w:rPr>
        <w:t xml:space="preserve"> </w:t>
      </w:r>
      <w:r w:rsidRPr="00A53FB6">
        <w:rPr>
          <w:color w:val="000000" w:themeColor="text1"/>
          <w:sz w:val="28"/>
          <w:szCs w:val="28"/>
        </w:rPr>
        <w:t>ожидаемы</w:t>
      </w:r>
      <w:r w:rsidR="00EF2351">
        <w:rPr>
          <w:color w:val="000000" w:themeColor="text1"/>
          <w:sz w:val="28"/>
          <w:szCs w:val="28"/>
        </w:rPr>
        <w:t>х</w:t>
      </w:r>
      <w:r w:rsidR="00DB5EB3">
        <w:rPr>
          <w:color w:val="000000" w:themeColor="text1"/>
          <w:sz w:val="28"/>
          <w:szCs w:val="28"/>
        </w:rPr>
        <w:t xml:space="preserve"> </w:t>
      </w:r>
      <w:r w:rsidRPr="00A53FB6">
        <w:rPr>
          <w:color w:val="000000" w:themeColor="text1"/>
          <w:sz w:val="28"/>
          <w:szCs w:val="28"/>
        </w:rPr>
        <w:t>результат</w:t>
      </w:r>
      <w:r w:rsidR="00EF2351">
        <w:rPr>
          <w:color w:val="000000" w:themeColor="text1"/>
          <w:sz w:val="28"/>
          <w:szCs w:val="28"/>
        </w:rPr>
        <w:t>ов</w:t>
      </w:r>
      <w:r w:rsidRPr="00A53FB6">
        <w:rPr>
          <w:color w:val="000000" w:themeColor="text1"/>
          <w:sz w:val="28"/>
          <w:szCs w:val="28"/>
        </w:rPr>
        <w:t>.</w:t>
      </w:r>
      <w:r w:rsidR="00DB5EB3">
        <w:rPr>
          <w:color w:val="000000" w:themeColor="text1"/>
          <w:sz w:val="28"/>
          <w:szCs w:val="28"/>
        </w:rPr>
        <w:t xml:space="preserve"> </w:t>
      </w:r>
      <w:r w:rsidRPr="00A53FB6">
        <w:rPr>
          <w:color w:val="000000" w:themeColor="text1"/>
          <w:sz w:val="28"/>
          <w:szCs w:val="28"/>
        </w:rPr>
        <w:t>Благодаря</w:t>
      </w:r>
      <w:r w:rsidR="00DB5EB3">
        <w:rPr>
          <w:color w:val="000000" w:themeColor="text1"/>
          <w:sz w:val="28"/>
          <w:szCs w:val="28"/>
        </w:rPr>
        <w:t xml:space="preserve"> </w:t>
      </w:r>
      <w:r w:rsidRPr="00A53FB6">
        <w:rPr>
          <w:color w:val="000000" w:themeColor="text1"/>
          <w:sz w:val="28"/>
          <w:szCs w:val="28"/>
        </w:rPr>
        <w:t>системной</w:t>
      </w:r>
      <w:r w:rsidR="00DB5EB3">
        <w:rPr>
          <w:color w:val="000000" w:themeColor="text1"/>
          <w:sz w:val="28"/>
          <w:szCs w:val="28"/>
        </w:rPr>
        <w:t xml:space="preserve"> </w:t>
      </w:r>
      <w:r w:rsidRPr="00A53FB6">
        <w:rPr>
          <w:color w:val="000000" w:themeColor="text1"/>
          <w:sz w:val="28"/>
          <w:szCs w:val="28"/>
        </w:rPr>
        <w:t>оценке</w:t>
      </w:r>
      <w:r w:rsidR="00DB5EB3">
        <w:rPr>
          <w:color w:val="000000" w:themeColor="text1"/>
          <w:sz w:val="28"/>
          <w:szCs w:val="28"/>
        </w:rPr>
        <w:t xml:space="preserve"> </w:t>
      </w:r>
      <w:r w:rsidR="000B51D4" w:rsidRPr="000B51D4">
        <w:rPr>
          <w:color w:val="000000" w:themeColor="text1"/>
          <w:sz w:val="28"/>
          <w:szCs w:val="28"/>
        </w:rPr>
        <w:t>ключевых</w:t>
      </w:r>
      <w:r w:rsidR="00DB5EB3">
        <w:rPr>
          <w:color w:val="000000" w:themeColor="text1"/>
          <w:sz w:val="28"/>
          <w:szCs w:val="28"/>
        </w:rPr>
        <w:t xml:space="preserve"> </w:t>
      </w:r>
      <w:r w:rsidR="000B51D4" w:rsidRPr="000B51D4">
        <w:rPr>
          <w:color w:val="000000" w:themeColor="text1"/>
          <w:sz w:val="28"/>
          <w:szCs w:val="28"/>
        </w:rPr>
        <w:t>национальных</w:t>
      </w:r>
      <w:r w:rsidR="00DB5EB3">
        <w:rPr>
          <w:color w:val="000000" w:themeColor="text1"/>
          <w:sz w:val="28"/>
          <w:szCs w:val="28"/>
        </w:rPr>
        <w:t xml:space="preserve"> </w:t>
      </w:r>
      <w:r w:rsidR="000B51D4" w:rsidRPr="000B51D4">
        <w:rPr>
          <w:color w:val="000000" w:themeColor="text1"/>
          <w:sz w:val="28"/>
          <w:szCs w:val="28"/>
        </w:rPr>
        <w:t>показателей</w:t>
      </w:r>
      <w:r w:rsidR="00DB5EB3">
        <w:rPr>
          <w:color w:val="000000" w:themeColor="text1"/>
          <w:sz w:val="28"/>
          <w:szCs w:val="28"/>
        </w:rPr>
        <w:t xml:space="preserve"> </w:t>
      </w:r>
      <w:r w:rsidRPr="00A53FB6">
        <w:rPr>
          <w:color w:val="000000" w:themeColor="text1"/>
          <w:sz w:val="28"/>
          <w:szCs w:val="28"/>
        </w:rPr>
        <w:t>органы</w:t>
      </w:r>
      <w:r w:rsidR="00DB5EB3">
        <w:rPr>
          <w:color w:val="000000" w:themeColor="text1"/>
          <w:sz w:val="28"/>
          <w:szCs w:val="28"/>
        </w:rPr>
        <w:t xml:space="preserve"> </w:t>
      </w:r>
      <w:r w:rsidRPr="00A53FB6">
        <w:rPr>
          <w:color w:val="000000" w:themeColor="text1"/>
          <w:sz w:val="28"/>
          <w:szCs w:val="28"/>
        </w:rPr>
        <w:t>налогового</w:t>
      </w:r>
      <w:r w:rsidR="00DB5EB3">
        <w:rPr>
          <w:color w:val="000000" w:themeColor="text1"/>
          <w:sz w:val="28"/>
          <w:szCs w:val="28"/>
        </w:rPr>
        <w:t xml:space="preserve"> </w:t>
      </w:r>
      <w:r w:rsidRPr="00A53FB6">
        <w:rPr>
          <w:color w:val="000000" w:themeColor="text1"/>
          <w:sz w:val="28"/>
          <w:szCs w:val="28"/>
        </w:rPr>
        <w:t>администрирования</w:t>
      </w:r>
      <w:r w:rsidR="00DB5EB3">
        <w:rPr>
          <w:color w:val="000000" w:themeColor="text1"/>
          <w:sz w:val="28"/>
          <w:szCs w:val="28"/>
        </w:rPr>
        <w:t xml:space="preserve"> </w:t>
      </w:r>
      <w:r w:rsidRPr="00A53FB6">
        <w:rPr>
          <w:color w:val="000000" w:themeColor="text1"/>
          <w:sz w:val="28"/>
          <w:szCs w:val="28"/>
        </w:rPr>
        <w:t>могут</w:t>
      </w:r>
      <w:r w:rsidR="00DB5EB3">
        <w:rPr>
          <w:color w:val="000000" w:themeColor="text1"/>
          <w:sz w:val="28"/>
          <w:szCs w:val="28"/>
        </w:rPr>
        <w:t xml:space="preserve"> </w:t>
      </w:r>
      <w:r w:rsidRPr="00A53FB6">
        <w:rPr>
          <w:color w:val="000000" w:themeColor="text1"/>
          <w:sz w:val="28"/>
          <w:szCs w:val="28"/>
        </w:rPr>
        <w:t>точно</w:t>
      </w:r>
      <w:r w:rsidR="00F02E98">
        <w:rPr>
          <w:color w:val="000000" w:themeColor="text1"/>
          <w:sz w:val="28"/>
          <w:szCs w:val="28"/>
        </w:rPr>
        <w:t xml:space="preserve"> </w:t>
      </w:r>
      <w:r w:rsidR="00EF2351">
        <w:rPr>
          <w:color w:val="000000" w:themeColor="text1"/>
          <w:sz w:val="28"/>
          <w:szCs w:val="28"/>
        </w:rPr>
        <w:t>определить</w:t>
      </w:r>
      <w:r w:rsidR="00DB5EB3">
        <w:rPr>
          <w:color w:val="000000" w:themeColor="text1"/>
          <w:sz w:val="28"/>
          <w:szCs w:val="28"/>
        </w:rPr>
        <w:t xml:space="preserve"> </w:t>
      </w:r>
      <w:r w:rsidRPr="00A53FB6">
        <w:rPr>
          <w:color w:val="000000" w:themeColor="text1"/>
          <w:sz w:val="28"/>
          <w:szCs w:val="28"/>
        </w:rPr>
        <w:t>приоритеты</w:t>
      </w:r>
      <w:r w:rsidR="00DB5EB3">
        <w:rPr>
          <w:color w:val="000000" w:themeColor="text1"/>
          <w:sz w:val="28"/>
          <w:szCs w:val="28"/>
        </w:rPr>
        <w:t xml:space="preserve"> </w:t>
      </w:r>
      <w:r w:rsidRPr="00A53FB6">
        <w:rPr>
          <w:color w:val="000000" w:themeColor="text1"/>
          <w:sz w:val="28"/>
          <w:szCs w:val="28"/>
        </w:rPr>
        <w:t>развития,</w:t>
      </w:r>
      <w:r w:rsidR="00DB5EB3">
        <w:rPr>
          <w:color w:val="000000" w:themeColor="text1"/>
          <w:sz w:val="28"/>
          <w:szCs w:val="28"/>
        </w:rPr>
        <w:t xml:space="preserve"> </w:t>
      </w:r>
      <w:r w:rsidRPr="00A53FB6">
        <w:rPr>
          <w:color w:val="000000" w:themeColor="text1"/>
          <w:sz w:val="28"/>
          <w:szCs w:val="28"/>
        </w:rPr>
        <w:t>прогнозировать</w:t>
      </w:r>
      <w:r w:rsidR="00DB5EB3">
        <w:rPr>
          <w:color w:val="000000" w:themeColor="text1"/>
          <w:sz w:val="28"/>
          <w:szCs w:val="28"/>
        </w:rPr>
        <w:t xml:space="preserve"> </w:t>
      </w:r>
      <w:r w:rsidRPr="00A53FB6">
        <w:rPr>
          <w:color w:val="000000" w:themeColor="text1"/>
          <w:sz w:val="28"/>
          <w:szCs w:val="28"/>
        </w:rPr>
        <w:t>долгосрочные</w:t>
      </w:r>
      <w:r w:rsidR="00DB5EB3">
        <w:rPr>
          <w:color w:val="000000" w:themeColor="text1"/>
          <w:sz w:val="28"/>
          <w:szCs w:val="28"/>
        </w:rPr>
        <w:t xml:space="preserve"> </w:t>
      </w:r>
      <w:r w:rsidRPr="00A53FB6">
        <w:rPr>
          <w:color w:val="000000" w:themeColor="text1"/>
          <w:sz w:val="28"/>
          <w:szCs w:val="28"/>
        </w:rPr>
        <w:t>результаты</w:t>
      </w:r>
      <w:r w:rsidR="00DB5EB3">
        <w:rPr>
          <w:color w:val="000000" w:themeColor="text1"/>
          <w:sz w:val="28"/>
          <w:szCs w:val="28"/>
        </w:rPr>
        <w:t xml:space="preserve"> </w:t>
      </w:r>
      <w:r w:rsidRPr="00A53FB6">
        <w:rPr>
          <w:color w:val="000000" w:themeColor="text1"/>
          <w:sz w:val="28"/>
          <w:szCs w:val="28"/>
        </w:rPr>
        <w:t>и</w:t>
      </w:r>
      <w:r w:rsidR="00DB5EB3">
        <w:rPr>
          <w:color w:val="000000" w:themeColor="text1"/>
          <w:sz w:val="28"/>
          <w:szCs w:val="28"/>
        </w:rPr>
        <w:t xml:space="preserve"> </w:t>
      </w:r>
      <w:r w:rsidRPr="00A53FB6">
        <w:rPr>
          <w:color w:val="000000" w:themeColor="text1"/>
          <w:sz w:val="28"/>
          <w:szCs w:val="28"/>
        </w:rPr>
        <w:t>своевременно</w:t>
      </w:r>
      <w:r w:rsidR="00DB5EB3">
        <w:rPr>
          <w:color w:val="000000" w:themeColor="text1"/>
          <w:sz w:val="28"/>
          <w:szCs w:val="28"/>
        </w:rPr>
        <w:t xml:space="preserve"> </w:t>
      </w:r>
      <w:r w:rsidRPr="00A53FB6">
        <w:rPr>
          <w:color w:val="000000" w:themeColor="text1"/>
          <w:sz w:val="28"/>
          <w:szCs w:val="28"/>
        </w:rPr>
        <w:t>корректировать</w:t>
      </w:r>
      <w:r w:rsidR="00DB5EB3">
        <w:rPr>
          <w:color w:val="000000" w:themeColor="text1"/>
          <w:sz w:val="28"/>
          <w:szCs w:val="28"/>
        </w:rPr>
        <w:t xml:space="preserve"> </w:t>
      </w:r>
      <w:r w:rsidRPr="00A53FB6">
        <w:rPr>
          <w:color w:val="000000" w:themeColor="text1"/>
          <w:sz w:val="28"/>
          <w:szCs w:val="28"/>
        </w:rPr>
        <w:t>стратегические</w:t>
      </w:r>
      <w:r w:rsidR="00DB5EB3">
        <w:rPr>
          <w:color w:val="000000" w:themeColor="text1"/>
          <w:sz w:val="28"/>
          <w:szCs w:val="28"/>
        </w:rPr>
        <w:t xml:space="preserve"> </w:t>
      </w:r>
      <w:r w:rsidRPr="00A53FB6">
        <w:rPr>
          <w:color w:val="000000" w:themeColor="text1"/>
          <w:sz w:val="28"/>
          <w:szCs w:val="28"/>
        </w:rPr>
        <w:t>планы.</w:t>
      </w:r>
      <w:r w:rsidR="00DB5EB3">
        <w:rPr>
          <w:color w:val="000000" w:themeColor="text1"/>
          <w:sz w:val="28"/>
          <w:szCs w:val="28"/>
        </w:rPr>
        <w:t xml:space="preserve"> </w:t>
      </w:r>
      <w:r w:rsidR="003D4912" w:rsidRPr="003D4912">
        <w:rPr>
          <w:color w:val="000000" w:themeColor="text1"/>
          <w:sz w:val="28"/>
          <w:szCs w:val="28"/>
        </w:rPr>
        <w:t>Данный</w:t>
      </w:r>
      <w:r w:rsidR="00DB5EB3">
        <w:rPr>
          <w:color w:val="000000" w:themeColor="text1"/>
          <w:sz w:val="28"/>
          <w:szCs w:val="28"/>
        </w:rPr>
        <w:t xml:space="preserve"> </w:t>
      </w:r>
      <w:r w:rsidR="003D4912" w:rsidRPr="003D4912">
        <w:rPr>
          <w:color w:val="000000" w:themeColor="text1"/>
          <w:sz w:val="28"/>
          <w:szCs w:val="28"/>
        </w:rPr>
        <w:t>подход</w:t>
      </w:r>
      <w:r w:rsidR="00DB5EB3">
        <w:rPr>
          <w:color w:val="000000" w:themeColor="text1"/>
          <w:sz w:val="28"/>
          <w:szCs w:val="28"/>
        </w:rPr>
        <w:t xml:space="preserve"> </w:t>
      </w:r>
      <w:r w:rsidR="00302D7B" w:rsidRPr="00302D7B">
        <w:rPr>
          <w:sz w:val="28"/>
          <w:szCs w:val="28"/>
        </w:rPr>
        <w:t>содействует</w:t>
      </w:r>
      <w:r w:rsidR="00DB5EB3">
        <w:rPr>
          <w:sz w:val="28"/>
          <w:szCs w:val="28"/>
        </w:rPr>
        <w:t xml:space="preserve"> </w:t>
      </w:r>
      <w:r w:rsidR="003D4912" w:rsidRPr="003D4912">
        <w:rPr>
          <w:color w:val="000000" w:themeColor="text1"/>
          <w:sz w:val="28"/>
          <w:szCs w:val="28"/>
        </w:rPr>
        <w:t>приведению</w:t>
      </w:r>
      <w:r w:rsidR="00DB5EB3">
        <w:rPr>
          <w:color w:val="000000" w:themeColor="text1"/>
          <w:sz w:val="28"/>
          <w:szCs w:val="28"/>
        </w:rPr>
        <w:t xml:space="preserve"> </w:t>
      </w:r>
      <w:r w:rsidR="003D4912" w:rsidRPr="003D4912">
        <w:rPr>
          <w:color w:val="000000" w:themeColor="text1"/>
          <w:sz w:val="28"/>
          <w:szCs w:val="28"/>
        </w:rPr>
        <w:t>деятельности</w:t>
      </w:r>
      <w:r w:rsidR="00DB5EB3">
        <w:rPr>
          <w:color w:val="000000" w:themeColor="text1"/>
          <w:sz w:val="28"/>
          <w:szCs w:val="28"/>
        </w:rPr>
        <w:t xml:space="preserve"> </w:t>
      </w:r>
      <w:r w:rsidR="003D4912" w:rsidRPr="003D4912">
        <w:rPr>
          <w:color w:val="000000" w:themeColor="text1"/>
          <w:sz w:val="28"/>
          <w:szCs w:val="28"/>
        </w:rPr>
        <w:t>органа</w:t>
      </w:r>
      <w:r w:rsidR="00DB5EB3">
        <w:rPr>
          <w:color w:val="000000" w:themeColor="text1"/>
          <w:sz w:val="28"/>
          <w:szCs w:val="28"/>
        </w:rPr>
        <w:t xml:space="preserve"> </w:t>
      </w:r>
      <w:r w:rsidR="003D4912" w:rsidRPr="003D4912">
        <w:rPr>
          <w:color w:val="000000" w:themeColor="text1"/>
          <w:sz w:val="28"/>
          <w:szCs w:val="28"/>
        </w:rPr>
        <w:t>в</w:t>
      </w:r>
      <w:r w:rsidR="00DB5EB3">
        <w:rPr>
          <w:color w:val="000000" w:themeColor="text1"/>
          <w:sz w:val="28"/>
          <w:szCs w:val="28"/>
        </w:rPr>
        <w:t xml:space="preserve"> </w:t>
      </w:r>
      <w:r w:rsidR="003D4912" w:rsidRPr="003D4912">
        <w:rPr>
          <w:color w:val="000000" w:themeColor="text1"/>
          <w:sz w:val="28"/>
          <w:szCs w:val="28"/>
        </w:rPr>
        <w:t>соответствие</w:t>
      </w:r>
      <w:r w:rsidR="00DB5EB3">
        <w:rPr>
          <w:color w:val="000000" w:themeColor="text1"/>
          <w:sz w:val="28"/>
          <w:szCs w:val="28"/>
        </w:rPr>
        <w:t xml:space="preserve"> </w:t>
      </w:r>
      <w:r w:rsidR="003D4912" w:rsidRPr="003D4912">
        <w:rPr>
          <w:color w:val="000000" w:themeColor="text1"/>
          <w:sz w:val="28"/>
          <w:szCs w:val="28"/>
        </w:rPr>
        <w:t>со</w:t>
      </w:r>
      <w:r w:rsidR="00DB5EB3">
        <w:rPr>
          <w:color w:val="000000" w:themeColor="text1"/>
          <w:sz w:val="28"/>
          <w:szCs w:val="28"/>
        </w:rPr>
        <w:t xml:space="preserve"> </w:t>
      </w:r>
      <w:r w:rsidR="003D4912" w:rsidRPr="003D4912">
        <w:rPr>
          <w:color w:val="000000" w:themeColor="text1"/>
          <w:sz w:val="28"/>
          <w:szCs w:val="28"/>
        </w:rPr>
        <w:t>стратегическими</w:t>
      </w:r>
      <w:r w:rsidR="00DB5EB3">
        <w:rPr>
          <w:color w:val="000000" w:themeColor="text1"/>
          <w:sz w:val="28"/>
          <w:szCs w:val="28"/>
        </w:rPr>
        <w:t xml:space="preserve"> </w:t>
      </w:r>
      <w:r w:rsidR="003D4912" w:rsidRPr="003D4912">
        <w:rPr>
          <w:color w:val="000000" w:themeColor="text1"/>
          <w:sz w:val="28"/>
          <w:szCs w:val="28"/>
        </w:rPr>
        <w:t>целями</w:t>
      </w:r>
      <w:r w:rsidR="00DB5EB3">
        <w:rPr>
          <w:color w:val="000000" w:themeColor="text1"/>
          <w:sz w:val="28"/>
          <w:szCs w:val="28"/>
        </w:rPr>
        <w:t xml:space="preserve"> </w:t>
      </w:r>
      <w:r w:rsidR="003D4912" w:rsidRPr="003D4912">
        <w:rPr>
          <w:color w:val="000000" w:themeColor="text1"/>
          <w:sz w:val="28"/>
          <w:szCs w:val="28"/>
        </w:rPr>
        <w:t>и</w:t>
      </w:r>
      <w:r w:rsidR="00DB5EB3">
        <w:rPr>
          <w:color w:val="000000" w:themeColor="text1"/>
          <w:sz w:val="28"/>
          <w:szCs w:val="28"/>
        </w:rPr>
        <w:t xml:space="preserve"> </w:t>
      </w:r>
      <w:r w:rsidR="003D4912" w:rsidRPr="003D4912">
        <w:rPr>
          <w:color w:val="000000" w:themeColor="text1"/>
          <w:sz w:val="28"/>
          <w:szCs w:val="28"/>
        </w:rPr>
        <w:t>общественными</w:t>
      </w:r>
      <w:r w:rsidR="00DB5EB3">
        <w:rPr>
          <w:color w:val="000000" w:themeColor="text1"/>
          <w:sz w:val="28"/>
          <w:szCs w:val="28"/>
        </w:rPr>
        <w:t xml:space="preserve"> </w:t>
      </w:r>
      <w:r w:rsidR="003D4912" w:rsidRPr="003D4912">
        <w:rPr>
          <w:color w:val="000000" w:themeColor="text1"/>
          <w:sz w:val="28"/>
          <w:szCs w:val="28"/>
        </w:rPr>
        <w:t>ожиданиями,</w:t>
      </w:r>
      <w:r w:rsidR="00DB5EB3">
        <w:rPr>
          <w:color w:val="000000" w:themeColor="text1"/>
          <w:sz w:val="28"/>
          <w:szCs w:val="28"/>
        </w:rPr>
        <w:t xml:space="preserve"> </w:t>
      </w:r>
      <w:r w:rsidR="003D4912" w:rsidRPr="003D4912">
        <w:rPr>
          <w:color w:val="000000" w:themeColor="text1"/>
          <w:sz w:val="28"/>
          <w:szCs w:val="28"/>
        </w:rPr>
        <w:t>в</w:t>
      </w:r>
      <w:r w:rsidR="00DB5EB3">
        <w:rPr>
          <w:color w:val="000000" w:themeColor="text1"/>
          <w:sz w:val="28"/>
          <w:szCs w:val="28"/>
        </w:rPr>
        <w:t xml:space="preserve"> </w:t>
      </w:r>
      <w:r w:rsidR="003D4912" w:rsidRPr="003D4912">
        <w:rPr>
          <w:color w:val="000000" w:themeColor="text1"/>
          <w:sz w:val="28"/>
          <w:szCs w:val="28"/>
        </w:rPr>
        <w:t>соответствии</w:t>
      </w:r>
      <w:r w:rsidR="00DB5EB3">
        <w:rPr>
          <w:color w:val="000000" w:themeColor="text1"/>
          <w:sz w:val="28"/>
          <w:szCs w:val="28"/>
        </w:rPr>
        <w:t xml:space="preserve"> </w:t>
      </w:r>
      <w:r w:rsidR="003D4912" w:rsidRPr="003D4912">
        <w:rPr>
          <w:color w:val="000000" w:themeColor="text1"/>
          <w:sz w:val="28"/>
          <w:szCs w:val="28"/>
        </w:rPr>
        <w:t>с</w:t>
      </w:r>
      <w:r w:rsidR="00DB5EB3">
        <w:rPr>
          <w:color w:val="000000" w:themeColor="text1"/>
          <w:sz w:val="28"/>
          <w:szCs w:val="28"/>
        </w:rPr>
        <w:t xml:space="preserve"> </w:t>
      </w:r>
      <w:r w:rsidR="003D4912" w:rsidRPr="003D4912">
        <w:rPr>
          <w:color w:val="000000" w:themeColor="text1"/>
          <w:sz w:val="28"/>
          <w:szCs w:val="28"/>
        </w:rPr>
        <w:t>рекомендациями</w:t>
      </w:r>
      <w:r w:rsidR="00DB5EB3">
        <w:rPr>
          <w:color w:val="000000" w:themeColor="text1"/>
          <w:sz w:val="28"/>
          <w:szCs w:val="28"/>
        </w:rPr>
        <w:t xml:space="preserve"> </w:t>
      </w:r>
      <w:r w:rsidR="003D4912" w:rsidRPr="003D4912">
        <w:rPr>
          <w:color w:val="000000" w:themeColor="text1"/>
          <w:sz w:val="28"/>
          <w:szCs w:val="28"/>
        </w:rPr>
        <w:t>GUID</w:t>
      </w:r>
      <w:r w:rsidR="00DB5EB3">
        <w:rPr>
          <w:color w:val="000000" w:themeColor="text1"/>
          <w:sz w:val="28"/>
          <w:szCs w:val="28"/>
        </w:rPr>
        <w:t xml:space="preserve"> </w:t>
      </w:r>
      <w:r w:rsidR="003D4912" w:rsidRPr="003D4912">
        <w:rPr>
          <w:color w:val="000000" w:themeColor="text1"/>
          <w:sz w:val="28"/>
          <w:szCs w:val="28"/>
        </w:rPr>
        <w:t>5290</w:t>
      </w:r>
      <w:r w:rsidR="00DB5EB3">
        <w:rPr>
          <w:color w:val="000000" w:themeColor="text1"/>
          <w:sz w:val="28"/>
          <w:szCs w:val="28"/>
        </w:rPr>
        <w:t xml:space="preserve"> </w:t>
      </w:r>
      <w:r w:rsidR="003D4912" w:rsidRPr="003D4912">
        <w:rPr>
          <w:color w:val="000000" w:themeColor="text1"/>
          <w:sz w:val="28"/>
          <w:szCs w:val="28"/>
        </w:rPr>
        <w:t>«Руководство</w:t>
      </w:r>
      <w:r w:rsidR="00DB5EB3">
        <w:rPr>
          <w:color w:val="000000" w:themeColor="text1"/>
          <w:sz w:val="28"/>
          <w:szCs w:val="28"/>
        </w:rPr>
        <w:t xml:space="preserve"> </w:t>
      </w:r>
      <w:r w:rsidR="003D4912" w:rsidRPr="003D4912">
        <w:rPr>
          <w:color w:val="000000" w:themeColor="text1"/>
          <w:sz w:val="28"/>
          <w:szCs w:val="28"/>
        </w:rPr>
        <w:t>по</w:t>
      </w:r>
      <w:r w:rsidR="00DB5EB3">
        <w:rPr>
          <w:color w:val="000000" w:themeColor="text1"/>
          <w:sz w:val="28"/>
          <w:szCs w:val="28"/>
        </w:rPr>
        <w:t xml:space="preserve"> </w:t>
      </w:r>
      <w:r w:rsidR="003D4912" w:rsidRPr="003D4912">
        <w:rPr>
          <w:color w:val="000000" w:themeColor="text1"/>
          <w:sz w:val="28"/>
          <w:szCs w:val="28"/>
        </w:rPr>
        <w:t>аудиту</w:t>
      </w:r>
      <w:r w:rsidR="00DB5EB3">
        <w:rPr>
          <w:color w:val="000000" w:themeColor="text1"/>
          <w:sz w:val="28"/>
          <w:szCs w:val="28"/>
        </w:rPr>
        <w:t xml:space="preserve"> </w:t>
      </w:r>
      <w:r w:rsidR="003D4912" w:rsidRPr="003D4912">
        <w:rPr>
          <w:color w:val="000000" w:themeColor="text1"/>
          <w:sz w:val="28"/>
          <w:szCs w:val="28"/>
        </w:rPr>
        <w:t>формирования</w:t>
      </w:r>
      <w:r w:rsidR="00DB5EB3">
        <w:rPr>
          <w:color w:val="000000" w:themeColor="text1"/>
          <w:sz w:val="28"/>
          <w:szCs w:val="28"/>
        </w:rPr>
        <w:t xml:space="preserve"> </w:t>
      </w:r>
      <w:r w:rsidR="003D4912" w:rsidRPr="003D4912">
        <w:rPr>
          <w:color w:val="000000" w:themeColor="text1"/>
          <w:sz w:val="28"/>
          <w:szCs w:val="28"/>
        </w:rPr>
        <w:t>и</w:t>
      </w:r>
      <w:r w:rsidR="00DB5EB3">
        <w:rPr>
          <w:color w:val="000000" w:themeColor="text1"/>
          <w:sz w:val="28"/>
          <w:szCs w:val="28"/>
        </w:rPr>
        <w:t xml:space="preserve"> </w:t>
      </w:r>
      <w:r w:rsidR="003D4912" w:rsidRPr="003D4912">
        <w:rPr>
          <w:color w:val="000000" w:themeColor="text1"/>
          <w:sz w:val="28"/>
          <w:szCs w:val="28"/>
        </w:rPr>
        <w:t>использования</w:t>
      </w:r>
      <w:r w:rsidR="00DB5EB3">
        <w:rPr>
          <w:color w:val="000000" w:themeColor="text1"/>
          <w:sz w:val="28"/>
          <w:szCs w:val="28"/>
        </w:rPr>
        <w:t xml:space="preserve"> </w:t>
      </w:r>
      <w:r w:rsidR="003D4912" w:rsidRPr="003D4912">
        <w:rPr>
          <w:color w:val="000000" w:themeColor="text1"/>
          <w:sz w:val="28"/>
          <w:szCs w:val="28"/>
        </w:rPr>
        <w:t>ключевых</w:t>
      </w:r>
      <w:r w:rsidR="00DB5EB3">
        <w:rPr>
          <w:color w:val="000000" w:themeColor="text1"/>
          <w:sz w:val="28"/>
          <w:szCs w:val="28"/>
        </w:rPr>
        <w:t xml:space="preserve"> </w:t>
      </w:r>
      <w:r w:rsidR="003D4912" w:rsidRPr="003D4912">
        <w:rPr>
          <w:color w:val="000000" w:themeColor="text1"/>
          <w:sz w:val="28"/>
          <w:szCs w:val="28"/>
        </w:rPr>
        <w:t>национальных</w:t>
      </w:r>
      <w:r w:rsidR="00DB5EB3">
        <w:rPr>
          <w:color w:val="000000" w:themeColor="text1"/>
          <w:sz w:val="28"/>
          <w:szCs w:val="28"/>
        </w:rPr>
        <w:t xml:space="preserve"> </w:t>
      </w:r>
      <w:r w:rsidR="003D4912" w:rsidRPr="003D4912">
        <w:rPr>
          <w:color w:val="000000" w:themeColor="text1"/>
          <w:sz w:val="28"/>
          <w:szCs w:val="28"/>
        </w:rPr>
        <w:t>показателей».</w:t>
      </w:r>
    </w:p>
    <w:p w14:paraId="19CE3DB8" w14:textId="77777777" w:rsidR="009164C7" w:rsidRPr="001F40FC" w:rsidRDefault="009164C7" w:rsidP="00927C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highlight w:val="yellow"/>
        </w:rPr>
      </w:pPr>
    </w:p>
    <w:p w14:paraId="571D6E5A" w14:textId="5BC936E6" w:rsidR="001A33C2" w:rsidRPr="00C06F7D" w:rsidRDefault="00C06F7D" w:rsidP="00C06F7D">
      <w:pPr>
        <w:autoSpaceDE w:val="0"/>
        <w:autoSpaceDN w:val="0"/>
        <w:adjustRightInd w:val="0"/>
        <w:ind w:firstLine="709"/>
        <w:jc w:val="both"/>
        <w:rPr>
          <w:b/>
          <w:bCs/>
          <w:color w:val="000000"/>
          <w:sz w:val="28"/>
          <w:szCs w:val="28"/>
        </w:rPr>
      </w:pPr>
      <w:bookmarkStart w:id="14" w:name="OLE_LINK6"/>
      <w:bookmarkStart w:id="15" w:name="OLE_LINK9"/>
      <w:bookmarkStart w:id="16" w:name="_Hlk188441165"/>
      <w:r>
        <w:rPr>
          <w:rFonts w:eastAsia="Calibri"/>
          <w:b/>
          <w:bCs/>
          <w:color w:val="000000" w:themeColor="text1"/>
          <w:sz w:val="28"/>
          <w:szCs w:val="28"/>
        </w:rPr>
        <w:t xml:space="preserve">1.3 </w:t>
      </w:r>
      <w:r w:rsidR="00F56452" w:rsidRPr="00F56452">
        <w:rPr>
          <w:rFonts w:eastAsia="Calibri"/>
          <w:b/>
          <w:color w:val="000000" w:themeColor="text1"/>
          <w:sz w:val="28"/>
          <w:szCs w:val="28"/>
        </w:rPr>
        <w:t>М</w:t>
      </w:r>
      <w:r w:rsidR="00F56452" w:rsidRPr="00F56452">
        <w:rPr>
          <w:rFonts w:eastAsia="Calibri"/>
          <w:b/>
          <w:color w:val="000000" w:themeColor="text1"/>
          <w:sz w:val="28"/>
          <w:szCs w:val="28"/>
          <w:lang w:val="kk-KZ"/>
        </w:rPr>
        <w:t>еждународны</w:t>
      </w:r>
      <w:r w:rsidR="00F56452" w:rsidRPr="00F56452">
        <w:rPr>
          <w:rFonts w:eastAsia="Calibri"/>
          <w:b/>
          <w:color w:val="000000" w:themeColor="text1"/>
          <w:sz w:val="28"/>
          <w:szCs w:val="28"/>
        </w:rPr>
        <w:t>й</w:t>
      </w:r>
      <w:r w:rsidR="00F56452" w:rsidRPr="00F56452">
        <w:rPr>
          <w:rFonts w:eastAsia="Calibri"/>
          <w:b/>
          <w:color w:val="000000" w:themeColor="text1"/>
          <w:sz w:val="28"/>
          <w:szCs w:val="28"/>
          <w:lang w:val="kk-KZ"/>
        </w:rPr>
        <w:t xml:space="preserve"> опыт государственного аудита эффективности  налогового администрирования</w:t>
      </w:r>
    </w:p>
    <w:p w14:paraId="1F1F6304" w14:textId="2A60AFB4" w:rsidR="001A33C2" w:rsidRPr="00036F6F" w:rsidRDefault="001A33C2" w:rsidP="00F94A04">
      <w:pPr>
        <w:ind w:firstLine="709"/>
        <w:jc w:val="both"/>
        <w:rPr>
          <w:sz w:val="28"/>
          <w:szCs w:val="28"/>
        </w:rPr>
      </w:pPr>
      <w:bookmarkStart w:id="17" w:name="_Hlk173230312"/>
      <w:bookmarkEnd w:id="17"/>
      <w:r w:rsidRPr="00036F6F">
        <w:rPr>
          <w:color w:val="0D0D0D"/>
          <w:sz w:val="28"/>
          <w:szCs w:val="28"/>
          <w:shd w:val="clear" w:color="auto" w:fill="FFFFFF"/>
        </w:rPr>
        <w:t>Исследование</w:t>
      </w:r>
      <w:r w:rsidR="00DB5EB3">
        <w:rPr>
          <w:color w:val="0D0D0D"/>
          <w:sz w:val="28"/>
          <w:szCs w:val="28"/>
          <w:shd w:val="clear" w:color="auto" w:fill="FFFFFF"/>
        </w:rPr>
        <w:t xml:space="preserve"> </w:t>
      </w:r>
      <w:r w:rsidRPr="00036F6F">
        <w:rPr>
          <w:color w:val="0D0D0D"/>
          <w:sz w:val="28"/>
          <w:szCs w:val="28"/>
          <w:shd w:val="clear" w:color="auto" w:fill="FFFFFF"/>
        </w:rPr>
        <w:t>аудита</w:t>
      </w:r>
      <w:r w:rsidR="00DB5EB3">
        <w:rPr>
          <w:color w:val="0D0D0D"/>
          <w:sz w:val="28"/>
          <w:szCs w:val="28"/>
          <w:shd w:val="clear" w:color="auto" w:fill="FFFFFF"/>
        </w:rPr>
        <w:t xml:space="preserve"> </w:t>
      </w:r>
      <w:r w:rsidRPr="00036F6F">
        <w:rPr>
          <w:color w:val="0D0D0D"/>
          <w:sz w:val="28"/>
          <w:szCs w:val="28"/>
          <w:shd w:val="clear" w:color="auto" w:fill="FFFFFF"/>
        </w:rPr>
        <w:t>эффективности</w:t>
      </w:r>
      <w:r w:rsidR="00DB5EB3">
        <w:rPr>
          <w:color w:val="0D0D0D"/>
          <w:sz w:val="28"/>
          <w:szCs w:val="28"/>
          <w:shd w:val="clear" w:color="auto" w:fill="FFFFFF"/>
        </w:rPr>
        <w:t xml:space="preserve"> </w:t>
      </w:r>
      <w:r w:rsidRPr="00036F6F">
        <w:rPr>
          <w:color w:val="0D0D0D"/>
          <w:sz w:val="28"/>
          <w:szCs w:val="28"/>
          <w:shd w:val="clear" w:color="auto" w:fill="FFFFFF"/>
        </w:rPr>
        <w:t>налогового</w:t>
      </w:r>
      <w:r w:rsidR="00DB5EB3">
        <w:rPr>
          <w:color w:val="0D0D0D"/>
          <w:sz w:val="28"/>
          <w:szCs w:val="28"/>
          <w:shd w:val="clear" w:color="auto" w:fill="FFFFFF"/>
        </w:rPr>
        <w:t xml:space="preserve"> </w:t>
      </w:r>
      <w:r w:rsidRPr="00036F6F">
        <w:rPr>
          <w:color w:val="0D0D0D"/>
          <w:sz w:val="28"/>
          <w:szCs w:val="28"/>
          <w:shd w:val="clear" w:color="auto" w:fill="FFFFFF"/>
        </w:rPr>
        <w:t>администрирования</w:t>
      </w:r>
      <w:r w:rsidR="00DB5EB3">
        <w:rPr>
          <w:color w:val="0D0D0D"/>
          <w:sz w:val="28"/>
          <w:szCs w:val="28"/>
          <w:shd w:val="clear" w:color="auto" w:fill="FFFFFF"/>
        </w:rPr>
        <w:t xml:space="preserve"> </w:t>
      </w:r>
      <w:r w:rsidRPr="00036F6F">
        <w:rPr>
          <w:color w:val="0D0D0D"/>
          <w:sz w:val="28"/>
          <w:szCs w:val="28"/>
          <w:shd w:val="clear" w:color="auto" w:fill="FFFFFF"/>
        </w:rPr>
        <w:t>базируется</w:t>
      </w:r>
      <w:r w:rsidR="00DB5EB3">
        <w:rPr>
          <w:color w:val="0D0D0D"/>
          <w:sz w:val="28"/>
          <w:szCs w:val="28"/>
          <w:shd w:val="clear" w:color="auto" w:fill="FFFFFF"/>
        </w:rPr>
        <w:t xml:space="preserve"> </w:t>
      </w:r>
      <w:r w:rsidRPr="00036F6F">
        <w:rPr>
          <w:color w:val="0D0D0D"/>
          <w:sz w:val="28"/>
          <w:szCs w:val="28"/>
          <w:shd w:val="clear" w:color="auto" w:fill="FFFFFF"/>
        </w:rPr>
        <w:t>на</w:t>
      </w:r>
      <w:r w:rsidR="00DB5EB3">
        <w:rPr>
          <w:color w:val="0D0D0D"/>
          <w:sz w:val="28"/>
          <w:szCs w:val="28"/>
          <w:shd w:val="clear" w:color="auto" w:fill="FFFFFF"/>
        </w:rPr>
        <w:t xml:space="preserve"> </w:t>
      </w:r>
      <w:r w:rsidRPr="00036F6F">
        <w:rPr>
          <w:color w:val="0D0D0D"/>
          <w:sz w:val="28"/>
          <w:szCs w:val="28"/>
          <w:shd w:val="clear" w:color="auto" w:fill="FFFFFF"/>
        </w:rPr>
        <w:t>международных</w:t>
      </w:r>
      <w:r w:rsidR="00DB5EB3">
        <w:rPr>
          <w:color w:val="0D0D0D"/>
          <w:sz w:val="28"/>
          <w:szCs w:val="28"/>
          <w:shd w:val="clear" w:color="auto" w:fill="FFFFFF"/>
        </w:rPr>
        <w:t xml:space="preserve"> </w:t>
      </w:r>
      <w:r w:rsidRPr="00036F6F">
        <w:rPr>
          <w:color w:val="0D0D0D"/>
          <w:sz w:val="28"/>
          <w:szCs w:val="28"/>
          <w:shd w:val="clear" w:color="auto" w:fill="FFFFFF"/>
        </w:rPr>
        <w:t>стандартах</w:t>
      </w:r>
      <w:r w:rsidRPr="00036F6F">
        <w:rPr>
          <w:sz w:val="28"/>
          <w:szCs w:val="28"/>
        </w:rPr>
        <w:t>:</w:t>
      </w:r>
    </w:p>
    <w:p w14:paraId="43C464C7" w14:textId="7CA51119" w:rsidR="00D847F9" w:rsidRPr="00036F6F" w:rsidRDefault="00D847F9" w:rsidP="00F94A04">
      <w:pPr>
        <w:pStyle w:val="aff4"/>
        <w:spacing w:before="0" w:beforeAutospacing="0" w:after="0" w:afterAutospacing="0"/>
        <w:ind w:firstLine="709"/>
        <w:jc w:val="both"/>
        <w:rPr>
          <w:sz w:val="28"/>
          <w:szCs w:val="28"/>
        </w:rPr>
      </w:pPr>
      <w:r w:rsidRPr="00036F6F">
        <w:rPr>
          <w:rStyle w:val="af2"/>
          <w:rFonts w:eastAsia="Tahoma"/>
          <w:b w:val="0"/>
          <w:bCs w:val="0"/>
          <w:sz w:val="28"/>
          <w:szCs w:val="28"/>
        </w:rPr>
        <w:t>ISSAI</w:t>
      </w:r>
      <w:r w:rsidR="00DB5EB3">
        <w:rPr>
          <w:rStyle w:val="af2"/>
          <w:rFonts w:eastAsia="Tahoma"/>
          <w:b w:val="0"/>
          <w:bCs w:val="0"/>
          <w:sz w:val="28"/>
          <w:szCs w:val="28"/>
        </w:rPr>
        <w:t xml:space="preserve"> </w:t>
      </w:r>
      <w:r w:rsidRPr="00036F6F">
        <w:rPr>
          <w:rStyle w:val="af2"/>
          <w:rFonts w:eastAsia="Tahoma"/>
          <w:b w:val="0"/>
          <w:bCs w:val="0"/>
          <w:sz w:val="28"/>
          <w:szCs w:val="28"/>
        </w:rPr>
        <w:t>100</w:t>
      </w:r>
      <w:r w:rsidRPr="00036F6F">
        <w:rPr>
          <w:sz w:val="28"/>
          <w:szCs w:val="28"/>
        </w:rPr>
        <w:t>:</w:t>
      </w:r>
      <w:r w:rsidR="00DB5EB3">
        <w:rPr>
          <w:sz w:val="28"/>
          <w:szCs w:val="28"/>
        </w:rPr>
        <w:t xml:space="preserve"> </w:t>
      </w:r>
      <w:r w:rsidR="004A565D" w:rsidRPr="00D847F9">
        <w:rPr>
          <w:rFonts w:eastAsia="Aptos"/>
          <w:kern w:val="2"/>
          <w:sz w:val="28"/>
          <w:szCs w:val="28"/>
          <w:lang w:eastAsia="en-US"/>
          <w14:ligatures w14:val="standardContextual"/>
        </w:rPr>
        <w:t>«</w:t>
      </w:r>
      <w:r w:rsidRPr="00036F6F">
        <w:rPr>
          <w:sz w:val="28"/>
          <w:szCs w:val="28"/>
        </w:rPr>
        <w:t>Основополагающие</w:t>
      </w:r>
      <w:r w:rsidR="00DB5EB3">
        <w:rPr>
          <w:sz w:val="28"/>
          <w:szCs w:val="28"/>
        </w:rPr>
        <w:t xml:space="preserve"> </w:t>
      </w:r>
      <w:r w:rsidRPr="00036F6F">
        <w:rPr>
          <w:sz w:val="28"/>
          <w:szCs w:val="28"/>
        </w:rPr>
        <w:t>принципы</w:t>
      </w:r>
      <w:r w:rsidR="00DB5EB3">
        <w:rPr>
          <w:sz w:val="28"/>
          <w:szCs w:val="28"/>
        </w:rPr>
        <w:t xml:space="preserve"> </w:t>
      </w:r>
      <w:r w:rsidRPr="00036F6F">
        <w:rPr>
          <w:sz w:val="28"/>
          <w:szCs w:val="28"/>
        </w:rPr>
        <w:t>аудита</w:t>
      </w:r>
      <w:r w:rsidR="00DB5EB3">
        <w:rPr>
          <w:sz w:val="28"/>
          <w:szCs w:val="28"/>
        </w:rPr>
        <w:t xml:space="preserve"> </w:t>
      </w:r>
      <w:r w:rsidRPr="00036F6F">
        <w:rPr>
          <w:sz w:val="28"/>
          <w:szCs w:val="28"/>
        </w:rPr>
        <w:t>государственного</w:t>
      </w:r>
      <w:r w:rsidR="00DB5EB3">
        <w:rPr>
          <w:sz w:val="28"/>
          <w:szCs w:val="28"/>
        </w:rPr>
        <w:t xml:space="preserve"> </w:t>
      </w:r>
      <w:r w:rsidRPr="00036F6F">
        <w:rPr>
          <w:sz w:val="28"/>
          <w:szCs w:val="28"/>
        </w:rPr>
        <w:t>сектора</w:t>
      </w:r>
      <w:r w:rsidR="004A565D" w:rsidRPr="00D847F9">
        <w:rPr>
          <w:rFonts w:eastAsia="Aptos"/>
          <w:kern w:val="2"/>
          <w:sz w:val="28"/>
          <w:szCs w:val="28"/>
          <w:lang w:eastAsia="en-US"/>
          <w14:ligatures w14:val="standardContextual"/>
        </w:rPr>
        <w:t>»</w:t>
      </w:r>
      <w:r w:rsidR="00DB5EB3">
        <w:rPr>
          <w:sz w:val="28"/>
          <w:szCs w:val="28"/>
        </w:rPr>
        <w:t xml:space="preserve"> </w:t>
      </w:r>
      <w:r w:rsidRPr="00036F6F">
        <w:rPr>
          <w:sz w:val="28"/>
          <w:szCs w:val="28"/>
        </w:rPr>
        <w:t>(Fundamental</w:t>
      </w:r>
      <w:r w:rsidR="00DB5EB3">
        <w:rPr>
          <w:sz w:val="28"/>
          <w:szCs w:val="28"/>
        </w:rPr>
        <w:t xml:space="preserve"> </w:t>
      </w:r>
      <w:r w:rsidRPr="00036F6F">
        <w:rPr>
          <w:sz w:val="28"/>
          <w:szCs w:val="28"/>
        </w:rPr>
        <w:t>Principles</w:t>
      </w:r>
      <w:r w:rsidR="00DB5EB3">
        <w:rPr>
          <w:sz w:val="28"/>
          <w:szCs w:val="28"/>
        </w:rPr>
        <w:t xml:space="preserve"> </w:t>
      </w:r>
      <w:r w:rsidRPr="00036F6F">
        <w:rPr>
          <w:sz w:val="28"/>
          <w:szCs w:val="28"/>
        </w:rPr>
        <w:t>of</w:t>
      </w:r>
      <w:r w:rsidR="00DB5EB3">
        <w:rPr>
          <w:sz w:val="28"/>
          <w:szCs w:val="28"/>
        </w:rPr>
        <w:t xml:space="preserve"> </w:t>
      </w:r>
      <w:r w:rsidRPr="00036F6F">
        <w:rPr>
          <w:sz w:val="28"/>
          <w:szCs w:val="28"/>
        </w:rPr>
        <w:t>Public-Sector</w:t>
      </w:r>
      <w:r w:rsidR="00DB5EB3">
        <w:rPr>
          <w:sz w:val="28"/>
          <w:szCs w:val="28"/>
        </w:rPr>
        <w:t xml:space="preserve"> </w:t>
      </w:r>
      <w:r w:rsidRPr="00036F6F">
        <w:rPr>
          <w:sz w:val="28"/>
          <w:szCs w:val="28"/>
        </w:rPr>
        <w:t>Auditing).</w:t>
      </w:r>
    </w:p>
    <w:p w14:paraId="605B02D4" w14:textId="64422D55" w:rsidR="00D847F9" w:rsidRPr="00DE077D" w:rsidRDefault="00D847F9" w:rsidP="00F94A04">
      <w:pPr>
        <w:pStyle w:val="aff4"/>
        <w:spacing w:before="0" w:beforeAutospacing="0" w:after="0" w:afterAutospacing="0"/>
        <w:ind w:firstLine="709"/>
        <w:jc w:val="both"/>
        <w:rPr>
          <w:sz w:val="28"/>
          <w:szCs w:val="28"/>
        </w:rPr>
      </w:pPr>
      <w:r w:rsidRPr="006945B9">
        <w:rPr>
          <w:rStyle w:val="af2"/>
          <w:rFonts w:eastAsia="Tahoma"/>
          <w:b w:val="0"/>
          <w:bCs w:val="0"/>
          <w:sz w:val="28"/>
          <w:szCs w:val="28"/>
        </w:rPr>
        <w:t>ISSAI</w:t>
      </w:r>
      <w:r w:rsidR="00DB5EB3">
        <w:rPr>
          <w:rStyle w:val="af2"/>
          <w:rFonts w:eastAsia="Tahoma"/>
          <w:b w:val="0"/>
          <w:bCs w:val="0"/>
          <w:sz w:val="28"/>
          <w:szCs w:val="28"/>
        </w:rPr>
        <w:t xml:space="preserve"> </w:t>
      </w:r>
      <w:r w:rsidRPr="00DE077D">
        <w:rPr>
          <w:rStyle w:val="af2"/>
          <w:rFonts w:eastAsia="Tahoma"/>
          <w:b w:val="0"/>
          <w:bCs w:val="0"/>
          <w:sz w:val="28"/>
          <w:szCs w:val="28"/>
        </w:rPr>
        <w:t>300</w:t>
      </w:r>
      <w:r w:rsidRPr="00DE077D">
        <w:rPr>
          <w:sz w:val="28"/>
          <w:szCs w:val="28"/>
        </w:rPr>
        <w:t>:</w:t>
      </w:r>
      <w:r w:rsidR="00DB5EB3">
        <w:rPr>
          <w:sz w:val="28"/>
          <w:szCs w:val="28"/>
        </w:rPr>
        <w:t xml:space="preserve"> </w:t>
      </w:r>
      <w:r w:rsidR="004A565D" w:rsidRPr="00D847F9">
        <w:rPr>
          <w:rFonts w:eastAsia="Aptos"/>
          <w:kern w:val="2"/>
          <w:sz w:val="28"/>
          <w:szCs w:val="28"/>
          <w:lang w:eastAsia="en-US"/>
          <w14:ligatures w14:val="standardContextual"/>
        </w:rPr>
        <w:t>«</w:t>
      </w:r>
      <w:r w:rsidRPr="00036F6F">
        <w:rPr>
          <w:sz w:val="28"/>
          <w:szCs w:val="28"/>
        </w:rPr>
        <w:t>Принципы</w:t>
      </w:r>
      <w:r w:rsidR="00DB5EB3">
        <w:rPr>
          <w:sz w:val="28"/>
          <w:szCs w:val="28"/>
        </w:rPr>
        <w:t xml:space="preserve"> </w:t>
      </w:r>
      <w:r w:rsidRPr="00036F6F">
        <w:rPr>
          <w:sz w:val="28"/>
          <w:szCs w:val="28"/>
        </w:rPr>
        <w:t>аудита</w:t>
      </w:r>
      <w:r w:rsidR="00DB5EB3">
        <w:rPr>
          <w:sz w:val="28"/>
          <w:szCs w:val="28"/>
        </w:rPr>
        <w:t xml:space="preserve"> </w:t>
      </w:r>
      <w:r w:rsidRPr="00036F6F">
        <w:rPr>
          <w:sz w:val="28"/>
          <w:szCs w:val="28"/>
        </w:rPr>
        <w:t>эффективности</w:t>
      </w:r>
      <w:r w:rsidR="004A565D" w:rsidRPr="00D847F9">
        <w:rPr>
          <w:rFonts w:eastAsia="Aptos"/>
          <w:kern w:val="2"/>
          <w:sz w:val="28"/>
          <w:szCs w:val="28"/>
          <w:lang w:eastAsia="en-US"/>
          <w14:ligatures w14:val="standardContextual"/>
        </w:rPr>
        <w:t>»</w:t>
      </w:r>
      <w:r w:rsidR="00DB5EB3">
        <w:rPr>
          <w:sz w:val="28"/>
          <w:szCs w:val="28"/>
        </w:rPr>
        <w:t xml:space="preserve"> </w:t>
      </w:r>
      <w:r w:rsidRPr="00DE077D">
        <w:rPr>
          <w:sz w:val="28"/>
          <w:szCs w:val="28"/>
        </w:rPr>
        <w:t>(</w:t>
      </w:r>
      <w:r w:rsidRPr="006945B9">
        <w:rPr>
          <w:sz w:val="28"/>
          <w:szCs w:val="28"/>
        </w:rPr>
        <w:t>Performance</w:t>
      </w:r>
      <w:r w:rsidR="00DB5EB3">
        <w:rPr>
          <w:sz w:val="28"/>
          <w:szCs w:val="28"/>
        </w:rPr>
        <w:t xml:space="preserve"> </w:t>
      </w:r>
      <w:r w:rsidRPr="006945B9">
        <w:rPr>
          <w:sz w:val="28"/>
          <w:szCs w:val="28"/>
        </w:rPr>
        <w:t>Audit</w:t>
      </w:r>
      <w:r w:rsidR="00DB5EB3">
        <w:rPr>
          <w:sz w:val="28"/>
          <w:szCs w:val="28"/>
        </w:rPr>
        <w:t xml:space="preserve"> </w:t>
      </w:r>
      <w:r w:rsidRPr="006945B9">
        <w:rPr>
          <w:sz w:val="28"/>
          <w:szCs w:val="28"/>
        </w:rPr>
        <w:t>Principles</w:t>
      </w:r>
      <w:r w:rsidRPr="00DE077D">
        <w:rPr>
          <w:sz w:val="28"/>
          <w:szCs w:val="28"/>
        </w:rPr>
        <w:t>).</w:t>
      </w:r>
    </w:p>
    <w:p w14:paraId="1E88655F" w14:textId="7ADAA7FA" w:rsidR="00D847F9" w:rsidRPr="00036F6F" w:rsidRDefault="00D847F9" w:rsidP="00F94A04">
      <w:pPr>
        <w:pStyle w:val="aff4"/>
        <w:spacing w:before="0" w:beforeAutospacing="0" w:after="0" w:afterAutospacing="0"/>
        <w:ind w:firstLine="709"/>
        <w:jc w:val="both"/>
        <w:rPr>
          <w:sz w:val="28"/>
          <w:szCs w:val="28"/>
          <w:lang w:val="en-US"/>
        </w:rPr>
      </w:pPr>
      <w:r w:rsidRPr="00036F6F">
        <w:rPr>
          <w:rStyle w:val="af2"/>
          <w:rFonts w:eastAsia="Tahoma"/>
          <w:b w:val="0"/>
          <w:bCs w:val="0"/>
          <w:sz w:val="28"/>
          <w:szCs w:val="28"/>
          <w:lang w:val="en-US"/>
        </w:rPr>
        <w:t>ISSAI</w:t>
      </w:r>
      <w:r w:rsidR="00DB5EB3">
        <w:rPr>
          <w:rStyle w:val="af2"/>
          <w:rFonts w:eastAsia="Tahoma"/>
          <w:b w:val="0"/>
          <w:bCs w:val="0"/>
          <w:sz w:val="28"/>
          <w:szCs w:val="28"/>
          <w:lang w:val="en-US"/>
        </w:rPr>
        <w:t xml:space="preserve"> </w:t>
      </w:r>
      <w:r w:rsidRPr="00036F6F">
        <w:rPr>
          <w:rStyle w:val="af2"/>
          <w:rFonts w:eastAsia="Tahoma"/>
          <w:b w:val="0"/>
          <w:bCs w:val="0"/>
          <w:sz w:val="28"/>
          <w:szCs w:val="28"/>
          <w:lang w:val="en-US"/>
        </w:rPr>
        <w:t>3000</w:t>
      </w:r>
      <w:r w:rsidRPr="00036F6F">
        <w:rPr>
          <w:sz w:val="28"/>
          <w:szCs w:val="28"/>
          <w:lang w:val="en-US"/>
        </w:rPr>
        <w:t>:</w:t>
      </w:r>
      <w:r w:rsidR="00DB5EB3">
        <w:rPr>
          <w:sz w:val="28"/>
          <w:szCs w:val="28"/>
          <w:lang w:val="en-US"/>
        </w:rPr>
        <w:t xml:space="preserve"> </w:t>
      </w:r>
      <w:r w:rsidR="004A565D" w:rsidRPr="00AA4B0A">
        <w:rPr>
          <w:rFonts w:eastAsia="Aptos"/>
          <w:kern w:val="2"/>
          <w:sz w:val="28"/>
          <w:szCs w:val="28"/>
          <w:lang w:val="en-US" w:eastAsia="en-US"/>
          <w14:ligatures w14:val="standardContextual"/>
        </w:rPr>
        <w:t>«</w:t>
      </w:r>
      <w:r w:rsidRPr="00036F6F">
        <w:rPr>
          <w:sz w:val="28"/>
          <w:szCs w:val="28"/>
        </w:rPr>
        <w:t>Стандарт</w:t>
      </w:r>
      <w:r w:rsidR="00DB5EB3">
        <w:rPr>
          <w:sz w:val="28"/>
          <w:szCs w:val="28"/>
          <w:lang w:val="en-US"/>
        </w:rPr>
        <w:t xml:space="preserve"> </w:t>
      </w:r>
      <w:r w:rsidRPr="00036F6F">
        <w:rPr>
          <w:sz w:val="28"/>
          <w:szCs w:val="28"/>
        </w:rPr>
        <w:t>аудита</w:t>
      </w:r>
      <w:r w:rsidR="00DB5EB3">
        <w:rPr>
          <w:sz w:val="28"/>
          <w:szCs w:val="28"/>
          <w:lang w:val="en-US"/>
        </w:rPr>
        <w:t xml:space="preserve"> </w:t>
      </w:r>
      <w:r w:rsidRPr="00036F6F">
        <w:rPr>
          <w:sz w:val="28"/>
          <w:szCs w:val="28"/>
        </w:rPr>
        <w:t>эффективности</w:t>
      </w:r>
      <w:r w:rsidR="004A565D" w:rsidRPr="00AA4B0A">
        <w:rPr>
          <w:rFonts w:eastAsia="Aptos"/>
          <w:kern w:val="2"/>
          <w:sz w:val="28"/>
          <w:szCs w:val="28"/>
          <w:lang w:val="en-US" w:eastAsia="en-US"/>
          <w14:ligatures w14:val="standardContextual"/>
        </w:rPr>
        <w:t>»</w:t>
      </w:r>
      <w:r w:rsidR="00DB5EB3">
        <w:rPr>
          <w:sz w:val="28"/>
          <w:szCs w:val="28"/>
          <w:lang w:val="en-US"/>
        </w:rPr>
        <w:t xml:space="preserve"> </w:t>
      </w:r>
      <w:r w:rsidRPr="00036F6F">
        <w:rPr>
          <w:sz w:val="28"/>
          <w:szCs w:val="28"/>
          <w:lang w:val="en-US"/>
        </w:rPr>
        <w:t>(Performance</w:t>
      </w:r>
      <w:r w:rsidR="00DB5EB3">
        <w:rPr>
          <w:sz w:val="28"/>
          <w:szCs w:val="28"/>
          <w:lang w:val="en-US"/>
        </w:rPr>
        <w:t xml:space="preserve"> </w:t>
      </w:r>
      <w:r w:rsidRPr="00036F6F">
        <w:rPr>
          <w:sz w:val="28"/>
          <w:szCs w:val="28"/>
          <w:lang w:val="en-US"/>
        </w:rPr>
        <w:t>Audit</w:t>
      </w:r>
      <w:r w:rsidR="00DB5EB3">
        <w:rPr>
          <w:sz w:val="28"/>
          <w:szCs w:val="28"/>
          <w:lang w:val="en-US"/>
        </w:rPr>
        <w:t xml:space="preserve"> </w:t>
      </w:r>
      <w:r w:rsidRPr="00036F6F">
        <w:rPr>
          <w:sz w:val="28"/>
          <w:szCs w:val="28"/>
          <w:lang w:val="en-US"/>
        </w:rPr>
        <w:t>Standard).</w:t>
      </w:r>
    </w:p>
    <w:p w14:paraId="71A5A5A1" w14:textId="70DC984C" w:rsidR="00D847F9" w:rsidRPr="00036F6F" w:rsidRDefault="00D847F9" w:rsidP="00F94A04">
      <w:pPr>
        <w:pStyle w:val="aff4"/>
        <w:spacing w:before="0" w:beforeAutospacing="0" w:after="0" w:afterAutospacing="0"/>
        <w:ind w:firstLine="709"/>
        <w:jc w:val="both"/>
        <w:rPr>
          <w:sz w:val="28"/>
          <w:szCs w:val="28"/>
          <w:lang w:val="en-US"/>
        </w:rPr>
      </w:pPr>
      <w:r w:rsidRPr="00036F6F">
        <w:rPr>
          <w:rStyle w:val="af2"/>
          <w:rFonts w:eastAsia="Tahoma"/>
          <w:b w:val="0"/>
          <w:bCs w:val="0"/>
          <w:sz w:val="28"/>
          <w:szCs w:val="28"/>
          <w:lang w:val="en-US"/>
        </w:rPr>
        <w:t>ISSAI</w:t>
      </w:r>
      <w:r w:rsidR="00DB5EB3">
        <w:rPr>
          <w:rStyle w:val="af2"/>
          <w:rFonts w:eastAsia="Tahoma"/>
          <w:b w:val="0"/>
          <w:bCs w:val="0"/>
          <w:sz w:val="28"/>
          <w:szCs w:val="28"/>
          <w:lang w:val="en-US"/>
        </w:rPr>
        <w:t xml:space="preserve"> </w:t>
      </w:r>
      <w:r w:rsidRPr="00036F6F">
        <w:rPr>
          <w:rStyle w:val="af2"/>
          <w:rFonts w:eastAsia="Tahoma"/>
          <w:b w:val="0"/>
          <w:bCs w:val="0"/>
          <w:sz w:val="28"/>
          <w:szCs w:val="28"/>
          <w:lang w:val="en-US"/>
        </w:rPr>
        <w:t>3100</w:t>
      </w:r>
      <w:r w:rsidRPr="00036F6F">
        <w:rPr>
          <w:sz w:val="28"/>
          <w:szCs w:val="28"/>
          <w:lang w:val="en-US"/>
        </w:rPr>
        <w:t>:</w:t>
      </w:r>
      <w:r w:rsidR="00DB5EB3">
        <w:rPr>
          <w:sz w:val="28"/>
          <w:szCs w:val="28"/>
          <w:lang w:val="en-US"/>
        </w:rPr>
        <w:t xml:space="preserve"> </w:t>
      </w:r>
      <w:r w:rsidR="004A565D" w:rsidRPr="00AA4B0A">
        <w:rPr>
          <w:rFonts w:eastAsia="Aptos"/>
          <w:kern w:val="2"/>
          <w:sz w:val="28"/>
          <w:szCs w:val="28"/>
          <w:lang w:val="en-US" w:eastAsia="en-US"/>
          <w14:ligatures w14:val="standardContextual"/>
        </w:rPr>
        <w:t>«</w:t>
      </w:r>
      <w:r w:rsidRPr="00036F6F">
        <w:rPr>
          <w:sz w:val="28"/>
          <w:szCs w:val="28"/>
        </w:rPr>
        <w:t>Руководство</w:t>
      </w:r>
      <w:r w:rsidR="00DB5EB3">
        <w:rPr>
          <w:sz w:val="28"/>
          <w:szCs w:val="28"/>
          <w:lang w:val="en-US"/>
        </w:rPr>
        <w:t xml:space="preserve"> </w:t>
      </w:r>
      <w:r w:rsidRPr="00036F6F">
        <w:rPr>
          <w:sz w:val="28"/>
          <w:szCs w:val="28"/>
        </w:rPr>
        <w:t>по</w:t>
      </w:r>
      <w:r w:rsidR="00DB5EB3">
        <w:rPr>
          <w:sz w:val="28"/>
          <w:szCs w:val="28"/>
          <w:lang w:val="en-US"/>
        </w:rPr>
        <w:t xml:space="preserve"> </w:t>
      </w:r>
      <w:r w:rsidRPr="00036F6F">
        <w:rPr>
          <w:sz w:val="28"/>
          <w:szCs w:val="28"/>
        </w:rPr>
        <w:t>аудиту</w:t>
      </w:r>
      <w:r w:rsidR="00DB5EB3">
        <w:rPr>
          <w:sz w:val="28"/>
          <w:szCs w:val="28"/>
          <w:lang w:val="en-US"/>
        </w:rPr>
        <w:t xml:space="preserve"> </w:t>
      </w:r>
      <w:r w:rsidRPr="00036F6F">
        <w:rPr>
          <w:sz w:val="28"/>
          <w:szCs w:val="28"/>
        </w:rPr>
        <w:t>эффективности</w:t>
      </w:r>
      <w:r w:rsidR="00DB5EB3">
        <w:rPr>
          <w:sz w:val="28"/>
          <w:szCs w:val="28"/>
          <w:lang w:val="en-US"/>
        </w:rPr>
        <w:t xml:space="preserve"> </w:t>
      </w:r>
      <w:r w:rsidRPr="00036F6F">
        <w:rPr>
          <w:sz w:val="28"/>
          <w:szCs w:val="28"/>
          <w:lang w:val="en-US"/>
        </w:rPr>
        <w:t>–</w:t>
      </w:r>
      <w:r w:rsidR="00DB5EB3">
        <w:rPr>
          <w:sz w:val="28"/>
          <w:szCs w:val="28"/>
          <w:lang w:val="en-US"/>
        </w:rPr>
        <w:t xml:space="preserve"> </w:t>
      </w:r>
      <w:r w:rsidRPr="00036F6F">
        <w:rPr>
          <w:sz w:val="28"/>
          <w:szCs w:val="28"/>
        </w:rPr>
        <w:t>ключевые</w:t>
      </w:r>
      <w:r w:rsidR="00DB5EB3">
        <w:rPr>
          <w:sz w:val="28"/>
          <w:szCs w:val="28"/>
          <w:lang w:val="en-US"/>
        </w:rPr>
        <w:t xml:space="preserve"> </w:t>
      </w:r>
      <w:r w:rsidRPr="00036F6F">
        <w:rPr>
          <w:sz w:val="28"/>
          <w:szCs w:val="28"/>
        </w:rPr>
        <w:t>принципы</w:t>
      </w:r>
      <w:r w:rsidR="004A565D" w:rsidRPr="00AA4B0A">
        <w:rPr>
          <w:rFonts w:eastAsia="Aptos"/>
          <w:kern w:val="2"/>
          <w:sz w:val="28"/>
          <w:szCs w:val="28"/>
          <w:lang w:val="en-US" w:eastAsia="en-US"/>
          <w14:ligatures w14:val="standardContextual"/>
        </w:rPr>
        <w:t>»</w:t>
      </w:r>
      <w:r w:rsidR="00DB5EB3">
        <w:rPr>
          <w:sz w:val="28"/>
          <w:szCs w:val="28"/>
          <w:lang w:val="en-US"/>
        </w:rPr>
        <w:t xml:space="preserve"> </w:t>
      </w:r>
      <w:r w:rsidRPr="00036F6F">
        <w:rPr>
          <w:sz w:val="28"/>
          <w:szCs w:val="28"/>
          <w:lang w:val="en-US"/>
        </w:rPr>
        <w:t>(Performance</w:t>
      </w:r>
      <w:r w:rsidR="00DB5EB3">
        <w:rPr>
          <w:sz w:val="28"/>
          <w:szCs w:val="28"/>
          <w:lang w:val="en-US"/>
        </w:rPr>
        <w:t xml:space="preserve"> </w:t>
      </w:r>
      <w:r w:rsidRPr="00036F6F">
        <w:rPr>
          <w:sz w:val="28"/>
          <w:szCs w:val="28"/>
          <w:lang w:val="en-US"/>
        </w:rPr>
        <w:t>Audit</w:t>
      </w:r>
      <w:r w:rsidR="00DB5EB3">
        <w:rPr>
          <w:sz w:val="28"/>
          <w:szCs w:val="28"/>
          <w:lang w:val="en-US"/>
        </w:rPr>
        <w:t xml:space="preserve"> </w:t>
      </w:r>
      <w:r w:rsidRPr="00036F6F">
        <w:rPr>
          <w:sz w:val="28"/>
          <w:szCs w:val="28"/>
          <w:lang w:val="en-US"/>
        </w:rPr>
        <w:t>Guidelines</w:t>
      </w:r>
      <w:r w:rsidR="00DB5EB3">
        <w:rPr>
          <w:sz w:val="28"/>
          <w:szCs w:val="28"/>
          <w:lang w:val="en-US"/>
        </w:rPr>
        <w:t xml:space="preserve"> </w:t>
      </w:r>
      <w:r w:rsidRPr="00036F6F">
        <w:rPr>
          <w:sz w:val="28"/>
          <w:szCs w:val="28"/>
          <w:lang w:val="en-US"/>
        </w:rPr>
        <w:t>–</w:t>
      </w:r>
      <w:r w:rsidR="00DB5EB3">
        <w:rPr>
          <w:sz w:val="28"/>
          <w:szCs w:val="28"/>
          <w:lang w:val="en-US"/>
        </w:rPr>
        <w:t xml:space="preserve"> </w:t>
      </w:r>
      <w:r w:rsidRPr="00036F6F">
        <w:rPr>
          <w:sz w:val="28"/>
          <w:szCs w:val="28"/>
          <w:lang w:val="en-US"/>
        </w:rPr>
        <w:t>Key</w:t>
      </w:r>
      <w:r w:rsidR="00DB5EB3">
        <w:rPr>
          <w:sz w:val="28"/>
          <w:szCs w:val="28"/>
          <w:lang w:val="en-US"/>
        </w:rPr>
        <w:t xml:space="preserve"> </w:t>
      </w:r>
      <w:r w:rsidRPr="00036F6F">
        <w:rPr>
          <w:sz w:val="28"/>
          <w:szCs w:val="28"/>
          <w:lang w:val="en-US"/>
        </w:rPr>
        <w:t>Principles).</w:t>
      </w:r>
    </w:p>
    <w:p w14:paraId="28847968" w14:textId="49D47FF0" w:rsidR="00D847F9" w:rsidRDefault="00D847F9" w:rsidP="004D6BDB">
      <w:pPr>
        <w:ind w:firstLine="709"/>
        <w:jc w:val="both"/>
        <w:rPr>
          <w:rFonts w:eastAsia="Aptos"/>
          <w:kern w:val="2"/>
          <w:sz w:val="28"/>
          <w:szCs w:val="28"/>
          <w:lang w:eastAsia="en-US"/>
          <w14:ligatures w14:val="standardContextual"/>
        </w:rPr>
      </w:pPr>
      <w:r w:rsidRPr="00D847F9">
        <w:rPr>
          <w:rFonts w:eastAsia="Aptos"/>
          <w:kern w:val="2"/>
          <w:sz w:val="28"/>
          <w:szCs w:val="28"/>
          <w:lang w:eastAsia="en-US"/>
          <w14:ligatures w14:val="standardContextual"/>
        </w:rPr>
        <w:t>Согласно</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международному</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стандарту</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ISSAI</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300</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«Принципы</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аудита</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эффективности»,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аудит</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эффективности</w:t>
      </w:r>
      <w:r w:rsidR="00DB5EB3">
        <w:rPr>
          <w:rFonts w:eastAsia="Aptos"/>
          <w:kern w:val="2"/>
          <w:sz w:val="28"/>
          <w:szCs w:val="28"/>
          <w:lang w:eastAsia="en-US"/>
          <w14:ligatures w14:val="standardContextual"/>
        </w:rPr>
        <w:t xml:space="preserve"> </w:t>
      </w:r>
      <w:r w:rsidR="00592E4F">
        <w:rPr>
          <w:rFonts w:eastAsia="Aptos"/>
          <w:kern w:val="2"/>
          <w:sz w:val="28"/>
          <w:szCs w:val="28"/>
          <w:lang w:val="kk-KZ" w:eastAsia="en-US"/>
          <w14:ligatures w14:val="standardContextual"/>
        </w:rPr>
        <w:t>ориентирован</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оценку</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того,</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выполняются</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ли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мероприятия</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программы</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соответствии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с</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принципами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экономичности,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продуктивности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результативности,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а</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также</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выявление</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возможностей</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их</w:t>
      </w:r>
      <w:r w:rsidR="00DB5EB3">
        <w:rPr>
          <w:rFonts w:eastAsia="Aptos"/>
          <w:kern w:val="2"/>
          <w:sz w:val="28"/>
          <w:szCs w:val="28"/>
          <w:lang w:eastAsia="en-US"/>
          <w14:ligatures w14:val="standardContextual"/>
        </w:rPr>
        <w:t xml:space="preserve"> </w:t>
      </w:r>
      <w:r w:rsidR="001470CB">
        <w:rPr>
          <w:rFonts w:eastAsia="Aptos"/>
          <w:kern w:val="2"/>
          <w:sz w:val="28"/>
          <w:szCs w:val="28"/>
          <w:lang w:val="kk-KZ" w:eastAsia="en-US"/>
          <w14:ligatures w14:val="standardContextual"/>
        </w:rPr>
        <w:t>совершенствования</w:t>
      </w:r>
      <w:r w:rsidRPr="00D847F9">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Оценка</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проводится</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основе</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соответствующих</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критериев,</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анализируются</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причины</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отклонений</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другие</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возникающие</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проблемы.</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Основная</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цель</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аудита</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эффективности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ответить</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ключевые</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вопросы</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аудита</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предоставить</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рекомендации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по</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совершенствованию</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процессов</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D847F9">
        <w:rPr>
          <w:rFonts w:eastAsia="Aptos"/>
          <w:kern w:val="2"/>
          <w:sz w:val="28"/>
          <w:szCs w:val="28"/>
          <w:lang w:eastAsia="en-US"/>
          <w14:ligatures w14:val="standardContextual"/>
        </w:rPr>
        <w:t>деятельности.</w:t>
      </w:r>
    </w:p>
    <w:p w14:paraId="6B607BA7" w14:textId="02700A40" w:rsidR="00047AE7" w:rsidRPr="00790216" w:rsidRDefault="001A33C2" w:rsidP="004D6BDB">
      <w:pPr>
        <w:ind w:firstLine="709"/>
        <w:jc w:val="both"/>
        <w:rPr>
          <w:rFonts w:eastAsia="Aptos"/>
          <w:color w:val="000000"/>
          <w:kern w:val="2"/>
          <w:sz w:val="28"/>
          <w:szCs w:val="28"/>
          <w:lang w:eastAsia="en-US"/>
          <w14:ligatures w14:val="standardContextual"/>
        </w:rPr>
      </w:pPr>
      <w:r w:rsidRPr="001A33C2">
        <w:rPr>
          <w:rFonts w:eastAsia="Aptos"/>
          <w:color w:val="000000"/>
          <w:kern w:val="2"/>
          <w:sz w:val="28"/>
          <w:szCs w:val="28"/>
          <w:lang w:eastAsia="en-US"/>
          <w14:ligatures w14:val="standardContextual"/>
        </w:rPr>
        <w:t>Проведенное</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исследование</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группой</w:t>
      </w:r>
      <w:r w:rsidR="00DB5EB3">
        <w:rPr>
          <w:rFonts w:eastAsia="Aptos"/>
          <w:color w:val="000000"/>
          <w:kern w:val="2"/>
          <w:sz w:val="28"/>
          <w:szCs w:val="28"/>
          <w:lang w:eastAsia="en-US"/>
          <w14:ligatures w14:val="standardContextual"/>
        </w:rPr>
        <w:t xml:space="preserve"> </w:t>
      </w:r>
      <w:r w:rsidR="00204DCD">
        <w:rPr>
          <w:rFonts w:eastAsia="Aptos"/>
          <w:color w:val="000000"/>
          <w:kern w:val="2"/>
          <w:sz w:val="28"/>
          <w:szCs w:val="28"/>
          <w:lang w:val="en-US" w:eastAsia="en-US"/>
          <w14:ligatures w14:val="standardContextual"/>
        </w:rPr>
        <w:t>EUROSAI</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состоящих</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ВО</w:t>
      </w:r>
      <w:r w:rsidR="00CA5F33">
        <w:rPr>
          <w:rFonts w:eastAsia="Aptos"/>
          <w:color w:val="000000"/>
          <w:kern w:val="2"/>
          <w:sz w:val="28"/>
          <w:szCs w:val="28"/>
          <w:lang w:eastAsia="en-US"/>
          <w14:ligatures w14:val="standardContextual"/>
        </w:rPr>
        <w:t>А</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5</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(Финлядии</w:t>
      </w:r>
      <w:r w:rsidRPr="001A33C2">
        <w:rPr>
          <w:rFonts w:eastAsia="Aptos"/>
          <w:color w:val="000000"/>
          <w:kern w:val="2"/>
          <w:sz w:val="28"/>
          <w:szCs w:val="28"/>
          <w:lang w:val="kk-KZ" w:eastAsia="en-US"/>
          <w14:ligatures w14:val="standardContextual"/>
        </w:rPr>
        <w:t>,</w:t>
      </w:r>
      <w:r w:rsidR="00DB5EB3">
        <w:rPr>
          <w:rFonts w:eastAsia="Aptos"/>
          <w:color w:val="000000"/>
          <w:kern w:val="2"/>
          <w:sz w:val="28"/>
          <w:szCs w:val="28"/>
          <w:lang w:val="kk-KZ" w:eastAsia="en-US"/>
          <w14:ligatures w14:val="standardContextual"/>
        </w:rPr>
        <w:t xml:space="preserve"> </w:t>
      </w:r>
      <w:r w:rsidRPr="001A33C2">
        <w:rPr>
          <w:rFonts w:eastAsia="Aptos"/>
          <w:color w:val="000000"/>
          <w:kern w:val="2"/>
          <w:sz w:val="28"/>
          <w:szCs w:val="28"/>
          <w:lang w:eastAsia="en-US"/>
          <w14:ligatures w14:val="standardContextual"/>
        </w:rPr>
        <w:t>Великобритании,</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Польши,</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Швеции</w:t>
      </w:r>
      <w:r w:rsidRPr="001A33C2">
        <w:rPr>
          <w:rFonts w:eastAsia="Aptos"/>
          <w:color w:val="000000"/>
          <w:kern w:val="2"/>
          <w:sz w:val="28"/>
          <w:szCs w:val="28"/>
          <w:lang w:val="kk-KZ" w:eastAsia="en-US"/>
          <w14:ligatures w14:val="standardContextual"/>
        </w:rPr>
        <w:t>,</w:t>
      </w:r>
      <w:r w:rsidR="00DB5EB3">
        <w:rPr>
          <w:rFonts w:eastAsia="Aptos"/>
          <w:color w:val="000000"/>
          <w:kern w:val="2"/>
          <w:sz w:val="28"/>
          <w:szCs w:val="28"/>
          <w:lang w:val="kk-KZ" w:eastAsia="en-US"/>
          <w14:ligatures w14:val="standardContextual"/>
        </w:rPr>
        <w:t xml:space="preserve"> </w:t>
      </w:r>
      <w:r w:rsidRPr="001A33C2">
        <w:rPr>
          <w:rFonts w:eastAsia="Aptos"/>
          <w:color w:val="000000"/>
          <w:kern w:val="2"/>
          <w:sz w:val="28"/>
          <w:szCs w:val="28"/>
          <w:lang w:val="kk-KZ" w:eastAsia="en-US"/>
          <w14:ligatures w14:val="standardContextual"/>
        </w:rPr>
        <w:t>Франции</w:t>
      </w:r>
      <w:r w:rsidR="00DB5EB3">
        <w:rPr>
          <w:rFonts w:eastAsia="Aptos"/>
          <w:color w:val="000000"/>
          <w:kern w:val="2"/>
          <w:sz w:val="28"/>
          <w:szCs w:val="28"/>
          <w:lang w:val="kk-KZ" w:eastAsia="en-US"/>
          <w14:ligatures w14:val="standardContextual"/>
        </w:rPr>
        <w:t xml:space="preserve"> </w:t>
      </w:r>
      <w:r w:rsidRPr="001A33C2">
        <w:rPr>
          <w:rFonts w:eastAsia="Aptos"/>
          <w:color w:val="000000"/>
          <w:kern w:val="2"/>
          <w:sz w:val="28"/>
          <w:szCs w:val="28"/>
          <w:lang w:eastAsia="en-US"/>
          <w14:ligatures w14:val="standardContextual"/>
        </w:rPr>
        <w:t>)</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стран</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в</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котром</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был</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проанализирован</w:t>
      </w:r>
      <w:r w:rsidR="006E2849">
        <w:rPr>
          <w:rFonts w:eastAsia="Aptos"/>
          <w:color w:val="000000"/>
          <w:kern w:val="2"/>
          <w:sz w:val="28"/>
          <w:szCs w:val="28"/>
          <w:lang w:val="kk-KZ" w:eastAsia="en-US"/>
          <w14:ligatures w14:val="standardContextual"/>
        </w:rPr>
        <w:t>ы</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аудиторские</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отчеты</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отчеты</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ОЭСР</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показал</w:t>
      </w:r>
      <w:r w:rsidR="00DC0EDC">
        <w:rPr>
          <w:rFonts w:eastAsia="Aptos"/>
          <w:color w:val="000000"/>
          <w:kern w:val="2"/>
          <w:sz w:val="28"/>
          <w:szCs w:val="28"/>
          <w:lang w:val="kk-KZ" w:eastAsia="en-US"/>
          <w14:ligatures w14:val="standardContextual"/>
        </w:rPr>
        <w:t>и</w:t>
      </w:r>
      <w:r w:rsidRPr="001A33C2">
        <w:rPr>
          <w:rFonts w:eastAsia="Aptos"/>
          <w:color w:val="000000"/>
          <w:kern w:val="2"/>
          <w:sz w:val="28"/>
          <w:szCs w:val="28"/>
          <w:lang w:eastAsia="en-US"/>
          <w14:ligatures w14:val="standardContextual"/>
        </w:rPr>
        <w:t>,</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что</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показатели</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эффективности,</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используемые</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налоговыми</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органы,</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можно</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сгруппировать</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в</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5</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основных</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категори</w:t>
      </w:r>
      <w:r w:rsidR="00492345">
        <w:rPr>
          <w:rFonts w:eastAsia="Aptos"/>
          <w:color w:val="000000"/>
          <w:kern w:val="2"/>
          <w:sz w:val="28"/>
          <w:szCs w:val="28"/>
          <w:lang w:eastAsia="en-US"/>
          <w14:ligatures w14:val="standardContextual"/>
        </w:rPr>
        <w:t>й</w:t>
      </w:r>
      <w:r w:rsidRPr="001A33C2">
        <w:rPr>
          <w:rFonts w:eastAsia="Aptos"/>
          <w:color w:val="000000"/>
          <w:kern w:val="2"/>
          <w:sz w:val="28"/>
          <w:szCs w:val="28"/>
          <w:lang w:eastAsia="en-US"/>
          <w14:ligatures w14:val="standardContextual"/>
        </w:rPr>
        <w:t>:</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комплаенс,</w:t>
      </w:r>
      <w:r w:rsidR="00DB5EB3">
        <w:t xml:space="preserve"> </w:t>
      </w:r>
      <w:r w:rsidRPr="001A33C2">
        <w:rPr>
          <w:rFonts w:eastAsia="Aptos"/>
          <w:color w:val="000000"/>
          <w:kern w:val="2"/>
          <w:sz w:val="28"/>
          <w:szCs w:val="28"/>
          <w:lang w:eastAsia="en-US"/>
          <w14:ligatures w14:val="standardContextual"/>
        </w:rPr>
        <w:t>добровольное</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соблюдение,</w:t>
      </w:r>
      <w:r w:rsidR="00DB5EB3">
        <w:t xml:space="preserve"> </w:t>
      </w:r>
      <w:r w:rsidRPr="001A33C2">
        <w:rPr>
          <w:rFonts w:eastAsia="Aptos"/>
          <w:color w:val="000000"/>
          <w:kern w:val="2"/>
          <w:sz w:val="28"/>
          <w:szCs w:val="28"/>
          <w:lang w:eastAsia="en-US"/>
          <w14:ligatures w14:val="standardContextual"/>
        </w:rPr>
        <w:t>вмещательство</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налогового</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органа,</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стоимость,</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качество</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и</w:t>
      </w:r>
      <w:r w:rsidR="00DB5EB3">
        <w:rPr>
          <w:rFonts w:eastAsia="Aptos"/>
          <w:color w:val="000000"/>
          <w:kern w:val="2"/>
          <w:sz w:val="28"/>
          <w:szCs w:val="28"/>
          <w:lang w:eastAsia="en-US"/>
          <w14:ligatures w14:val="standardContextual"/>
        </w:rPr>
        <w:t xml:space="preserve"> </w:t>
      </w:r>
      <w:r w:rsidRPr="001A33C2">
        <w:rPr>
          <w:rFonts w:eastAsia="Aptos"/>
          <w:color w:val="000000"/>
          <w:kern w:val="2"/>
          <w:sz w:val="28"/>
          <w:szCs w:val="28"/>
          <w:lang w:eastAsia="en-US"/>
          <w14:ligatures w14:val="standardContextual"/>
        </w:rPr>
        <w:t>обслуживание</w:t>
      </w:r>
      <w:r w:rsidR="0094067A">
        <w:rPr>
          <w:rFonts w:eastAsia="Aptos"/>
          <w:color w:val="000000"/>
          <w:kern w:val="2"/>
          <w:sz w:val="28"/>
          <w:szCs w:val="28"/>
          <w:lang w:eastAsia="en-US"/>
          <w14:ligatures w14:val="standardContextual"/>
        </w:rPr>
        <w:t xml:space="preserve"> </w:t>
      </w:r>
      <w:r w:rsidR="000F4D81" w:rsidRPr="000F4D81">
        <w:rPr>
          <w:rFonts w:eastAsia="Aptos"/>
          <w:color w:val="000000"/>
          <w:kern w:val="2"/>
          <w:sz w:val="28"/>
          <w:szCs w:val="28"/>
          <w:lang w:eastAsia="en-US"/>
          <w14:ligatures w14:val="standardContextual"/>
        </w:rPr>
        <w:t>(</w:t>
      </w:r>
      <w:r w:rsidR="00492345">
        <w:rPr>
          <w:rFonts w:eastAsia="Aptos"/>
          <w:color w:val="000000"/>
          <w:kern w:val="2"/>
          <w:sz w:val="28"/>
          <w:szCs w:val="28"/>
          <w:lang w:eastAsia="en-US"/>
          <w14:ligatures w14:val="standardContextual"/>
        </w:rPr>
        <w:t>т</w:t>
      </w:r>
      <w:r w:rsidR="000F4D81">
        <w:rPr>
          <w:rFonts w:eastAsia="Aptos"/>
          <w:color w:val="000000"/>
          <w:kern w:val="2"/>
          <w:sz w:val="28"/>
          <w:szCs w:val="28"/>
          <w:lang w:eastAsia="en-US"/>
          <w14:ligatures w14:val="standardContextual"/>
        </w:rPr>
        <w:t>аблица</w:t>
      </w:r>
      <w:r w:rsidR="00DB5EB3">
        <w:rPr>
          <w:rFonts w:eastAsia="Aptos"/>
          <w:color w:val="000000"/>
          <w:kern w:val="2"/>
          <w:sz w:val="28"/>
          <w:szCs w:val="28"/>
          <w:lang w:eastAsia="en-US"/>
          <w14:ligatures w14:val="standardContextual"/>
        </w:rPr>
        <w:t xml:space="preserve"> </w:t>
      </w:r>
      <w:r w:rsidR="000F4D81">
        <w:rPr>
          <w:rFonts w:eastAsia="Aptos"/>
          <w:color w:val="000000"/>
          <w:kern w:val="2"/>
          <w:sz w:val="28"/>
          <w:szCs w:val="28"/>
          <w:lang w:eastAsia="en-US"/>
          <w14:ligatures w14:val="standardContextual"/>
        </w:rPr>
        <w:t>1</w:t>
      </w:r>
      <w:r w:rsidR="00992AAD" w:rsidRPr="00992AAD">
        <w:rPr>
          <w:rFonts w:eastAsia="Aptos"/>
          <w:color w:val="000000"/>
          <w:kern w:val="2"/>
          <w:sz w:val="28"/>
          <w:szCs w:val="28"/>
          <w:lang w:eastAsia="en-US"/>
          <w14:ligatures w14:val="standardContextual"/>
        </w:rPr>
        <w:t>1</w:t>
      </w:r>
      <w:r w:rsidR="000F4D81" w:rsidRPr="00D847F9">
        <w:rPr>
          <w:rFonts w:eastAsia="Aptos"/>
          <w:color w:val="000000"/>
          <w:kern w:val="2"/>
          <w:sz w:val="28"/>
          <w:szCs w:val="28"/>
          <w:lang w:eastAsia="en-US"/>
          <w14:ligatures w14:val="standardContextual"/>
        </w:rPr>
        <w:t>)</w:t>
      </w:r>
      <w:r w:rsidR="009A5ED3" w:rsidRPr="00790216">
        <w:rPr>
          <w:rFonts w:eastAsia="Aptos"/>
          <w:color w:val="000000"/>
          <w:kern w:val="2"/>
          <w:sz w:val="28"/>
          <w:szCs w:val="28"/>
          <w:lang w:eastAsia="en-US"/>
          <w14:ligatures w14:val="standardContextual"/>
        </w:rPr>
        <w:t>.</w:t>
      </w:r>
    </w:p>
    <w:p w14:paraId="2CED6743" w14:textId="77777777" w:rsidR="00A352CE" w:rsidRDefault="00A352CE" w:rsidP="00A352CE">
      <w:pPr>
        <w:ind w:firstLine="709"/>
        <w:jc w:val="both"/>
        <w:rPr>
          <w:rFonts w:eastAsia="Aptos"/>
          <w:color w:val="000000"/>
          <w:kern w:val="2"/>
          <w:sz w:val="28"/>
          <w:szCs w:val="28"/>
          <w:lang w:eastAsia="en-US"/>
          <w14:ligatures w14:val="standardContextual"/>
        </w:rPr>
      </w:pPr>
    </w:p>
    <w:p w14:paraId="12E5CF2A" w14:textId="6312F27F" w:rsidR="00D847F9" w:rsidRDefault="00A352CE" w:rsidP="00C06F7D">
      <w:pPr>
        <w:jc w:val="both"/>
        <w:rPr>
          <w:rFonts w:eastAsia="Aptos"/>
          <w:color w:val="000000"/>
          <w:kern w:val="2"/>
          <w:sz w:val="28"/>
          <w:szCs w:val="28"/>
          <w:lang w:val="kk-KZ" w:eastAsia="en-US"/>
          <w14:ligatures w14:val="standardContextual"/>
        </w:rPr>
      </w:pPr>
      <w:r>
        <w:rPr>
          <w:rFonts w:eastAsia="Aptos"/>
          <w:color w:val="000000"/>
          <w:kern w:val="2"/>
          <w:sz w:val="28"/>
          <w:szCs w:val="28"/>
          <w:lang w:eastAsia="en-US"/>
          <w14:ligatures w14:val="standardContextual"/>
        </w:rPr>
        <w:t>Таблица</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1</w:t>
      </w:r>
      <w:r w:rsidR="00992AAD" w:rsidRPr="00992AAD">
        <w:rPr>
          <w:rFonts w:eastAsia="Aptos"/>
          <w:color w:val="000000"/>
          <w:kern w:val="2"/>
          <w:sz w:val="28"/>
          <w:szCs w:val="28"/>
          <w:lang w:eastAsia="en-US"/>
          <w14:ligatures w14:val="standardContextual"/>
        </w:rPr>
        <w:t>1</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Категории</w:t>
      </w:r>
      <w:r w:rsidR="00DB5EB3">
        <w:rPr>
          <w:rFonts w:eastAsia="Aptos"/>
          <w:color w:val="000000"/>
          <w:kern w:val="2"/>
          <w:sz w:val="28"/>
          <w:szCs w:val="28"/>
          <w:lang w:eastAsia="en-US"/>
          <w14:ligatures w14:val="standardContextual"/>
        </w:rPr>
        <w:t xml:space="preserve"> </w:t>
      </w:r>
      <w:r w:rsidRPr="00A352CE">
        <w:rPr>
          <w:rFonts w:eastAsia="Aptos"/>
          <w:color w:val="000000"/>
          <w:kern w:val="2"/>
          <w:sz w:val="28"/>
          <w:szCs w:val="28"/>
          <w:lang w:eastAsia="en-US"/>
          <w14:ligatures w14:val="standardContextual"/>
        </w:rPr>
        <w:t>показател</w:t>
      </w:r>
      <w:r>
        <w:rPr>
          <w:rFonts w:eastAsia="Aptos"/>
          <w:color w:val="000000"/>
          <w:kern w:val="2"/>
          <w:sz w:val="28"/>
          <w:szCs w:val="28"/>
          <w:lang w:eastAsia="en-US"/>
          <w14:ligatures w14:val="standardContextual"/>
        </w:rPr>
        <w:t>ей</w:t>
      </w:r>
      <w:r w:rsidR="00DB5EB3">
        <w:rPr>
          <w:rFonts w:eastAsia="Aptos"/>
          <w:color w:val="000000"/>
          <w:kern w:val="2"/>
          <w:sz w:val="28"/>
          <w:szCs w:val="28"/>
          <w:lang w:eastAsia="en-US"/>
          <w14:ligatures w14:val="standardContextual"/>
        </w:rPr>
        <w:t xml:space="preserve"> </w:t>
      </w:r>
      <w:r w:rsidRPr="00A352CE">
        <w:rPr>
          <w:rFonts w:eastAsia="Aptos"/>
          <w:color w:val="000000"/>
          <w:kern w:val="2"/>
          <w:sz w:val="28"/>
          <w:szCs w:val="28"/>
          <w:lang w:eastAsia="en-US"/>
          <w14:ligatures w14:val="standardContextual"/>
        </w:rPr>
        <w:t>эффективности</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налогового</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администрирования</w:t>
      </w:r>
      <w:r w:rsidR="00DB5EB3">
        <w:rPr>
          <w:rFonts w:eastAsia="Aptos"/>
          <w:color w:val="000000"/>
          <w:kern w:val="2"/>
          <w:sz w:val="28"/>
          <w:szCs w:val="28"/>
          <w:lang w:eastAsia="en-US"/>
          <w14:ligatures w14:val="standardContextual"/>
        </w:rPr>
        <w:t xml:space="preserve"> </w:t>
      </w:r>
      <w:r w:rsidRPr="00A352CE">
        <w:rPr>
          <w:rFonts w:eastAsia="Aptos"/>
          <w:color w:val="000000"/>
          <w:kern w:val="2"/>
          <w:sz w:val="28"/>
          <w:szCs w:val="28"/>
          <w:lang w:eastAsia="en-US"/>
          <w14:ligatures w14:val="standardContextual"/>
        </w:rPr>
        <w:t>исследова</w:t>
      </w:r>
      <w:r>
        <w:rPr>
          <w:rFonts w:eastAsia="Aptos"/>
          <w:color w:val="000000"/>
          <w:kern w:val="2"/>
          <w:sz w:val="28"/>
          <w:szCs w:val="28"/>
          <w:lang w:eastAsia="en-US"/>
          <w14:ligatures w14:val="standardContextual"/>
        </w:rPr>
        <w:t>тельской</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группы</w:t>
      </w:r>
      <w:r w:rsidR="00DB5EB3">
        <w:rPr>
          <w:rFonts w:eastAsia="Aptos"/>
          <w:color w:val="000000"/>
          <w:kern w:val="2"/>
          <w:sz w:val="28"/>
          <w:szCs w:val="28"/>
          <w:lang w:eastAsia="en-US"/>
          <w14:ligatures w14:val="standardContextual"/>
        </w:rPr>
        <w:t xml:space="preserve"> </w:t>
      </w:r>
      <w:r w:rsidR="00204DCD">
        <w:rPr>
          <w:rFonts w:eastAsia="Aptos"/>
          <w:color w:val="000000"/>
          <w:kern w:val="2"/>
          <w:sz w:val="28"/>
          <w:szCs w:val="28"/>
          <w:lang w:eastAsia="en-US"/>
          <w14:ligatures w14:val="standardContextual"/>
        </w:rPr>
        <w:t>EUROSAI</w:t>
      </w:r>
      <w:r w:rsidR="00DB5EB3">
        <w:rPr>
          <w:rFonts w:eastAsia="Aptos"/>
          <w:color w:val="000000"/>
          <w:kern w:val="2"/>
          <w:sz w:val="28"/>
          <w:szCs w:val="28"/>
          <w:lang w:val="kk-KZ" w:eastAsia="en-US"/>
          <w14:ligatures w14:val="standardContextual"/>
        </w:rPr>
        <w:t xml:space="preserve"> </w:t>
      </w:r>
    </w:p>
    <w:p w14:paraId="507FA41B" w14:textId="77777777" w:rsidR="00036F6F" w:rsidRPr="0094067A" w:rsidRDefault="00036F6F" w:rsidP="0094067A">
      <w:pPr>
        <w:ind w:firstLine="709"/>
        <w:jc w:val="right"/>
        <w:rPr>
          <w:rFonts w:eastAsia="Aptos"/>
          <w:color w:val="000000"/>
          <w:kern w:val="2"/>
          <w:sz w:val="16"/>
          <w:szCs w:val="16"/>
          <w:lang w:val="kk-KZ" w:eastAsia="en-US"/>
          <w14:ligatures w14:val="standardContextual"/>
        </w:rPr>
      </w:pPr>
    </w:p>
    <w:tbl>
      <w:tblPr>
        <w:tblStyle w:val="a6"/>
        <w:tblW w:w="4854" w:type="pct"/>
        <w:jc w:val="center"/>
        <w:tblLook w:val="04A0" w:firstRow="1" w:lastRow="0" w:firstColumn="1" w:lastColumn="0" w:noHBand="0" w:noVBand="1"/>
      </w:tblPr>
      <w:tblGrid>
        <w:gridCol w:w="2202"/>
        <w:gridCol w:w="2475"/>
        <w:gridCol w:w="4670"/>
      </w:tblGrid>
      <w:tr w:rsidR="0094067A" w14:paraId="4BF88FDF" w14:textId="77777777" w:rsidTr="0094067A">
        <w:trPr>
          <w:jc w:val="center"/>
        </w:trPr>
        <w:tc>
          <w:tcPr>
            <w:tcW w:w="1178" w:type="pct"/>
            <w:vAlign w:val="center"/>
          </w:tcPr>
          <w:p w14:paraId="44F9C31B" w14:textId="078E7249" w:rsidR="0094067A" w:rsidRPr="00036F6F" w:rsidRDefault="0094067A" w:rsidP="0094067A">
            <w:pPr>
              <w:pStyle w:val="aff4"/>
              <w:jc w:val="center"/>
            </w:pPr>
            <w:r w:rsidRPr="00036F6F">
              <w:t>Категория</w:t>
            </w:r>
            <w:r>
              <w:t xml:space="preserve"> </w:t>
            </w:r>
            <w:r w:rsidRPr="00036F6F">
              <w:t>показателей</w:t>
            </w:r>
          </w:p>
        </w:tc>
        <w:tc>
          <w:tcPr>
            <w:tcW w:w="1324" w:type="pct"/>
            <w:vAlign w:val="center"/>
          </w:tcPr>
          <w:p w14:paraId="3CBEBC59" w14:textId="03A8BB94" w:rsidR="0094067A" w:rsidRPr="00036F6F" w:rsidRDefault="0094067A" w:rsidP="0094067A">
            <w:pPr>
              <w:pStyle w:val="aff4"/>
              <w:jc w:val="center"/>
            </w:pPr>
            <w:r w:rsidRPr="00036F6F">
              <w:t>Описание</w:t>
            </w:r>
          </w:p>
        </w:tc>
        <w:tc>
          <w:tcPr>
            <w:tcW w:w="2498" w:type="pct"/>
            <w:vAlign w:val="center"/>
          </w:tcPr>
          <w:p w14:paraId="7C4C7E7E" w14:textId="1E1EE8BD" w:rsidR="0094067A" w:rsidRPr="00036F6F" w:rsidRDefault="0094067A" w:rsidP="0094067A">
            <w:pPr>
              <w:pStyle w:val="aff4"/>
              <w:jc w:val="center"/>
            </w:pPr>
            <w:r w:rsidRPr="00036F6F">
              <w:t>Примеры</w:t>
            </w:r>
            <w:r>
              <w:t xml:space="preserve"> </w:t>
            </w:r>
            <w:r w:rsidRPr="00036F6F">
              <w:t>показателей</w:t>
            </w:r>
          </w:p>
        </w:tc>
      </w:tr>
      <w:tr w:rsidR="0094067A" w14:paraId="6D12CC21" w14:textId="77777777" w:rsidTr="0094067A">
        <w:trPr>
          <w:jc w:val="center"/>
        </w:trPr>
        <w:tc>
          <w:tcPr>
            <w:tcW w:w="1178" w:type="pct"/>
          </w:tcPr>
          <w:p w14:paraId="53329E9D" w14:textId="22BC401C" w:rsidR="0094067A" w:rsidRDefault="0094067A" w:rsidP="00D847F9">
            <w:pPr>
              <w:pStyle w:val="aff4"/>
            </w:pPr>
            <w:r>
              <w:t>Комплаенс (соблюдение)</w:t>
            </w:r>
          </w:p>
        </w:tc>
        <w:tc>
          <w:tcPr>
            <w:tcW w:w="1324" w:type="pct"/>
          </w:tcPr>
          <w:p w14:paraId="57FBE0F3" w14:textId="633687DB" w:rsidR="0094067A" w:rsidRDefault="0094067A" w:rsidP="00D847F9">
            <w:pPr>
              <w:pStyle w:val="aff4"/>
            </w:pPr>
            <w:r>
              <w:t>Степень выполнения налогоплательщиком налоговых обязательств</w:t>
            </w:r>
          </w:p>
        </w:tc>
        <w:tc>
          <w:tcPr>
            <w:tcW w:w="2498" w:type="pct"/>
          </w:tcPr>
          <w:p w14:paraId="74F1A40A" w14:textId="58178396" w:rsidR="0094067A" w:rsidRDefault="0094067A" w:rsidP="00D847F9">
            <w:pPr>
              <w:pStyle w:val="aff4"/>
            </w:pPr>
            <w:r>
              <w:t>Регистрация в системе, своевременное полу чение налоговой информации, своевремен ная оплата налоговых обязательств</w:t>
            </w:r>
          </w:p>
        </w:tc>
      </w:tr>
      <w:tr w:rsidR="0094067A" w14:paraId="694303F9" w14:textId="77777777" w:rsidTr="0094067A">
        <w:trPr>
          <w:jc w:val="center"/>
        </w:trPr>
        <w:tc>
          <w:tcPr>
            <w:tcW w:w="1178" w:type="pct"/>
          </w:tcPr>
          <w:p w14:paraId="108D6FEF" w14:textId="00439B7D" w:rsidR="0094067A" w:rsidRDefault="0094067A" w:rsidP="00D847F9">
            <w:pPr>
              <w:pStyle w:val="aff4"/>
            </w:pPr>
            <w:r>
              <w:t>Добровольное соблюдение</w:t>
            </w:r>
          </w:p>
        </w:tc>
        <w:tc>
          <w:tcPr>
            <w:tcW w:w="1324" w:type="pct"/>
          </w:tcPr>
          <w:p w14:paraId="1D0BCF96" w14:textId="1A192C1C" w:rsidR="0094067A" w:rsidRDefault="0094067A" w:rsidP="00D847F9">
            <w:pPr>
              <w:pStyle w:val="aff4"/>
            </w:pPr>
            <w:r>
              <w:t>Выполнение налогоплательщиком требований без вмешательства налогового органа</w:t>
            </w:r>
          </w:p>
        </w:tc>
        <w:tc>
          <w:tcPr>
            <w:tcW w:w="2498" w:type="pct"/>
          </w:tcPr>
          <w:p w14:paraId="692763F6" w14:textId="36A74341" w:rsidR="0094067A" w:rsidRDefault="0094067A" w:rsidP="00D847F9">
            <w:pPr>
              <w:pStyle w:val="aff4"/>
            </w:pPr>
            <w:r>
              <w:t>Своевременная подача документов, индикаторы сборов за просрочку/процентов за просрочку платежей, доля налогов, уплаченных вовремя</w:t>
            </w:r>
          </w:p>
        </w:tc>
      </w:tr>
      <w:tr w:rsidR="0094067A" w14:paraId="3B730843" w14:textId="77777777" w:rsidTr="0094067A">
        <w:trPr>
          <w:jc w:val="center"/>
        </w:trPr>
        <w:tc>
          <w:tcPr>
            <w:tcW w:w="1178" w:type="pct"/>
          </w:tcPr>
          <w:p w14:paraId="3808688E" w14:textId="2FA46885" w:rsidR="0094067A" w:rsidRDefault="0094067A" w:rsidP="00D847F9">
            <w:pPr>
              <w:pStyle w:val="aff4"/>
            </w:pPr>
            <w:r>
              <w:t>Управление долгом</w:t>
            </w:r>
          </w:p>
        </w:tc>
        <w:tc>
          <w:tcPr>
            <w:tcW w:w="1324" w:type="pct"/>
          </w:tcPr>
          <w:p w14:paraId="359FE7ED" w14:textId="54AD272C" w:rsidR="0094067A" w:rsidRDefault="0094067A" w:rsidP="00D847F9">
            <w:pPr>
              <w:pStyle w:val="aff4"/>
            </w:pPr>
            <w:r>
              <w:t>Полномочия налоговых органов по управлению налоговой задолженностью</w:t>
            </w:r>
          </w:p>
        </w:tc>
        <w:tc>
          <w:tcPr>
            <w:tcW w:w="2498" w:type="pct"/>
          </w:tcPr>
          <w:p w14:paraId="52914EDB" w14:textId="4CC4C71B" w:rsidR="0094067A" w:rsidRDefault="0094067A" w:rsidP="00D847F9">
            <w:pPr>
              <w:pStyle w:val="aff4"/>
            </w:pPr>
            <w:r>
              <w:t>Продление срока оплаты, формирование механизмов оплаты, сбор задолженности с третьих лиц, зачет налоговой задолженности, арест имущества, действия по банкротству и ликвидации</w:t>
            </w:r>
          </w:p>
        </w:tc>
      </w:tr>
      <w:tr w:rsidR="0094067A" w14:paraId="47CE10F5" w14:textId="77777777" w:rsidTr="0094067A">
        <w:trPr>
          <w:jc w:val="center"/>
        </w:trPr>
        <w:tc>
          <w:tcPr>
            <w:tcW w:w="1178" w:type="pct"/>
          </w:tcPr>
          <w:p w14:paraId="565BE84E" w14:textId="57AF017F" w:rsidR="0094067A" w:rsidRDefault="0094067A" w:rsidP="00D847F9">
            <w:pPr>
              <w:pStyle w:val="aff4"/>
            </w:pPr>
            <w:r>
              <w:t>Стоимость</w:t>
            </w:r>
          </w:p>
        </w:tc>
        <w:tc>
          <w:tcPr>
            <w:tcW w:w="1324" w:type="pct"/>
          </w:tcPr>
          <w:p w14:paraId="1EEBE0CA" w14:textId="69880461" w:rsidR="0094067A" w:rsidRDefault="0094067A" w:rsidP="00D847F9">
            <w:pPr>
              <w:pStyle w:val="aff4"/>
            </w:pPr>
            <w:r>
              <w:t>Затраты, связанные с администрированием налоговой системы</w:t>
            </w:r>
          </w:p>
        </w:tc>
        <w:tc>
          <w:tcPr>
            <w:tcW w:w="2498" w:type="pct"/>
          </w:tcPr>
          <w:p w14:paraId="5A1B60CD" w14:textId="656011A7" w:rsidR="0094067A" w:rsidRDefault="0094067A" w:rsidP="00D847F9">
            <w:pPr>
              <w:pStyle w:val="aff4"/>
            </w:pPr>
            <w:r>
              <w:t>Административные расходы на управление налоговой системой, затраты налогоплатель щиков на выполнение своих обязательств</w:t>
            </w:r>
          </w:p>
        </w:tc>
      </w:tr>
      <w:tr w:rsidR="0094067A" w14:paraId="2562672D" w14:textId="77777777" w:rsidTr="0094067A">
        <w:trPr>
          <w:jc w:val="center"/>
        </w:trPr>
        <w:tc>
          <w:tcPr>
            <w:tcW w:w="1178" w:type="pct"/>
          </w:tcPr>
          <w:p w14:paraId="610F0D63" w14:textId="4344C443" w:rsidR="0094067A" w:rsidRDefault="0094067A" w:rsidP="00D847F9">
            <w:pPr>
              <w:pStyle w:val="aff4"/>
            </w:pPr>
            <w:r>
              <w:t>Качество и обслуживание</w:t>
            </w:r>
          </w:p>
        </w:tc>
        <w:tc>
          <w:tcPr>
            <w:tcW w:w="1324" w:type="pct"/>
          </w:tcPr>
          <w:p w14:paraId="19818B6C" w14:textId="31922D47" w:rsidR="0094067A" w:rsidRDefault="0094067A" w:rsidP="00D847F9">
            <w:pPr>
              <w:pStyle w:val="aff4"/>
            </w:pPr>
            <w:r>
              <w:t>Уровень качества пре доставляемых услуг налоговыми органами и удовлетворенность налогоплательщиков</w:t>
            </w:r>
          </w:p>
        </w:tc>
        <w:tc>
          <w:tcPr>
            <w:tcW w:w="2498" w:type="pct"/>
          </w:tcPr>
          <w:p w14:paraId="19CE7CC3" w14:textId="3F50034D" w:rsidR="0094067A" w:rsidRDefault="0094067A" w:rsidP="00D847F9">
            <w:pPr>
              <w:pStyle w:val="aff4"/>
            </w:pPr>
            <w:r>
              <w:t>Удовлетворенность налогоплательщиков предоставляемыми услугами налоговыми органами, время обработки налоговых деклараций, точность налоговых расчетов и взаимодействия</w:t>
            </w:r>
          </w:p>
        </w:tc>
      </w:tr>
      <w:tr w:rsidR="00036F6F" w14:paraId="0697AD9B" w14:textId="77777777" w:rsidTr="0094067A">
        <w:trPr>
          <w:jc w:val="center"/>
        </w:trPr>
        <w:tc>
          <w:tcPr>
            <w:tcW w:w="5000" w:type="pct"/>
            <w:gridSpan w:val="3"/>
          </w:tcPr>
          <w:p w14:paraId="3F0A3B74" w14:textId="7BA7ACD0" w:rsidR="00036F6F" w:rsidRDefault="00036F6F" w:rsidP="00E76ADA">
            <w:pPr>
              <w:pStyle w:val="aff4"/>
              <w:ind w:firstLine="709"/>
            </w:pPr>
            <w:r w:rsidRPr="00036F6F">
              <w:t>Примечание</w:t>
            </w:r>
            <w:r w:rsidR="00DB5EB3">
              <w:t xml:space="preserve"> </w:t>
            </w:r>
            <w:r w:rsidRPr="00036F6F">
              <w:t>–</w:t>
            </w:r>
            <w:r w:rsidR="00DB5EB3">
              <w:t xml:space="preserve"> </w:t>
            </w:r>
            <w:r w:rsidR="0094067A" w:rsidRPr="00036F6F">
              <w:t>Разработана</w:t>
            </w:r>
            <w:r w:rsidR="0094067A">
              <w:t xml:space="preserve"> </w:t>
            </w:r>
            <w:r w:rsidRPr="00036F6F">
              <w:t>автором</w:t>
            </w:r>
            <w:r w:rsidR="00DB5EB3">
              <w:t xml:space="preserve"> </w:t>
            </w:r>
            <w:r w:rsidRPr="00036F6F">
              <w:t>на</w:t>
            </w:r>
            <w:r w:rsidR="00DB5EB3">
              <w:t xml:space="preserve"> </w:t>
            </w:r>
            <w:r w:rsidRPr="00036F6F">
              <w:t>основе</w:t>
            </w:r>
            <w:r w:rsidR="00DB5EB3">
              <w:t xml:space="preserve"> </w:t>
            </w:r>
            <w:r w:rsidRPr="00036F6F">
              <w:t>источник</w:t>
            </w:r>
            <w:r w:rsidR="00E76ADA">
              <w:t>а</w:t>
            </w:r>
            <w:r w:rsidR="00DB5EB3">
              <w:t xml:space="preserve"> </w:t>
            </w:r>
            <w:r w:rsidRPr="00036F6F">
              <w:t>[</w:t>
            </w:r>
            <w:r w:rsidR="004568EC">
              <w:t>3</w:t>
            </w:r>
            <w:r w:rsidR="00BE3C43" w:rsidRPr="00BE3C43">
              <w:t>4</w:t>
            </w:r>
            <w:r w:rsidRPr="00036F6F">
              <w:t>]</w:t>
            </w:r>
          </w:p>
        </w:tc>
      </w:tr>
    </w:tbl>
    <w:p w14:paraId="464A6C60" w14:textId="411267E7" w:rsidR="006E75D6" w:rsidRPr="009A5ED3" w:rsidRDefault="006E75D6" w:rsidP="00A670F0">
      <w:pPr>
        <w:shd w:val="clear" w:color="auto" w:fill="FFFFFF"/>
        <w:ind w:firstLine="709"/>
        <w:jc w:val="both"/>
        <w:rPr>
          <w:sz w:val="28"/>
          <w:szCs w:val="28"/>
        </w:rPr>
      </w:pPr>
      <w:r w:rsidRPr="006E75D6">
        <w:rPr>
          <w:sz w:val="28"/>
          <w:szCs w:val="28"/>
        </w:rPr>
        <w:t>На</w:t>
      </w:r>
      <w:r w:rsidR="00DB5EB3">
        <w:rPr>
          <w:sz w:val="28"/>
          <w:szCs w:val="28"/>
        </w:rPr>
        <w:t xml:space="preserve"> </w:t>
      </w:r>
      <w:r w:rsidRPr="006E75D6">
        <w:rPr>
          <w:sz w:val="28"/>
          <w:szCs w:val="28"/>
        </w:rPr>
        <w:t>основе</w:t>
      </w:r>
      <w:r w:rsidR="00DB5EB3">
        <w:rPr>
          <w:sz w:val="28"/>
          <w:szCs w:val="28"/>
        </w:rPr>
        <w:t xml:space="preserve"> </w:t>
      </w:r>
      <w:r w:rsidRPr="006E75D6">
        <w:rPr>
          <w:sz w:val="28"/>
          <w:szCs w:val="28"/>
        </w:rPr>
        <w:t>исследования,</w:t>
      </w:r>
      <w:r w:rsidR="00DB5EB3">
        <w:rPr>
          <w:sz w:val="28"/>
          <w:szCs w:val="28"/>
        </w:rPr>
        <w:t xml:space="preserve"> </w:t>
      </w:r>
      <w:r w:rsidRPr="006E75D6">
        <w:rPr>
          <w:sz w:val="28"/>
          <w:szCs w:val="28"/>
        </w:rPr>
        <w:t>проведенного</w:t>
      </w:r>
      <w:r w:rsidR="00DB5EB3">
        <w:rPr>
          <w:sz w:val="28"/>
          <w:szCs w:val="28"/>
        </w:rPr>
        <w:t xml:space="preserve"> </w:t>
      </w:r>
      <w:r w:rsidRPr="006E75D6">
        <w:rPr>
          <w:sz w:val="28"/>
          <w:szCs w:val="28"/>
        </w:rPr>
        <w:t>группой</w:t>
      </w:r>
      <w:r w:rsidR="00DB5EB3">
        <w:rPr>
          <w:sz w:val="28"/>
          <w:szCs w:val="28"/>
        </w:rPr>
        <w:t xml:space="preserve"> </w:t>
      </w:r>
      <w:r w:rsidRPr="006E75D6">
        <w:rPr>
          <w:sz w:val="28"/>
          <w:szCs w:val="28"/>
        </w:rPr>
        <w:t>EUROSAI,</w:t>
      </w:r>
      <w:r w:rsidR="00DB5EB3">
        <w:rPr>
          <w:sz w:val="28"/>
          <w:szCs w:val="28"/>
        </w:rPr>
        <w:t xml:space="preserve"> </w:t>
      </w:r>
      <w:r w:rsidRPr="006E75D6">
        <w:rPr>
          <w:sz w:val="28"/>
          <w:szCs w:val="28"/>
        </w:rPr>
        <w:t>в</w:t>
      </w:r>
      <w:r w:rsidR="00DB5EB3">
        <w:rPr>
          <w:sz w:val="28"/>
          <w:szCs w:val="28"/>
        </w:rPr>
        <w:t xml:space="preserve"> </w:t>
      </w:r>
      <w:r w:rsidRPr="006E75D6">
        <w:rPr>
          <w:sz w:val="28"/>
          <w:szCs w:val="28"/>
        </w:rPr>
        <w:t>состав</w:t>
      </w:r>
      <w:r w:rsidR="00DB5EB3">
        <w:rPr>
          <w:sz w:val="28"/>
          <w:szCs w:val="28"/>
        </w:rPr>
        <w:t xml:space="preserve"> </w:t>
      </w:r>
      <w:r w:rsidRPr="006E75D6">
        <w:rPr>
          <w:sz w:val="28"/>
          <w:szCs w:val="28"/>
        </w:rPr>
        <w:t>которой</w:t>
      </w:r>
      <w:r w:rsidR="00DB5EB3">
        <w:rPr>
          <w:sz w:val="28"/>
          <w:szCs w:val="28"/>
        </w:rPr>
        <w:t xml:space="preserve"> </w:t>
      </w:r>
      <w:r w:rsidRPr="006E75D6">
        <w:rPr>
          <w:sz w:val="28"/>
          <w:szCs w:val="28"/>
        </w:rPr>
        <w:t>входят</w:t>
      </w:r>
      <w:r w:rsidR="00DB5EB3">
        <w:rPr>
          <w:sz w:val="28"/>
          <w:szCs w:val="28"/>
        </w:rPr>
        <w:t xml:space="preserve"> </w:t>
      </w:r>
      <w:r w:rsidRPr="006E75D6">
        <w:rPr>
          <w:sz w:val="28"/>
          <w:szCs w:val="28"/>
        </w:rPr>
        <w:t>представители</w:t>
      </w:r>
      <w:r w:rsidR="00DB5EB3">
        <w:rPr>
          <w:sz w:val="28"/>
          <w:szCs w:val="28"/>
        </w:rPr>
        <w:t xml:space="preserve"> </w:t>
      </w:r>
      <w:r w:rsidRPr="006E75D6">
        <w:rPr>
          <w:sz w:val="28"/>
          <w:szCs w:val="28"/>
        </w:rPr>
        <w:t>Финляндии,</w:t>
      </w:r>
      <w:r w:rsidR="00DB5EB3">
        <w:rPr>
          <w:sz w:val="28"/>
          <w:szCs w:val="28"/>
        </w:rPr>
        <w:t xml:space="preserve"> </w:t>
      </w:r>
      <w:r w:rsidRPr="006E75D6">
        <w:rPr>
          <w:sz w:val="28"/>
          <w:szCs w:val="28"/>
        </w:rPr>
        <w:t>Великобритании,</w:t>
      </w:r>
      <w:r w:rsidR="00DB5EB3">
        <w:rPr>
          <w:sz w:val="28"/>
          <w:szCs w:val="28"/>
        </w:rPr>
        <w:t xml:space="preserve"> </w:t>
      </w:r>
      <w:r w:rsidRPr="006E75D6">
        <w:rPr>
          <w:sz w:val="28"/>
          <w:szCs w:val="28"/>
        </w:rPr>
        <w:t>Польши,</w:t>
      </w:r>
      <w:r w:rsidR="00DB5EB3">
        <w:rPr>
          <w:sz w:val="28"/>
          <w:szCs w:val="28"/>
        </w:rPr>
        <w:t xml:space="preserve"> </w:t>
      </w:r>
      <w:r w:rsidRPr="006E75D6">
        <w:rPr>
          <w:sz w:val="28"/>
          <w:szCs w:val="28"/>
        </w:rPr>
        <w:t>Швеции</w:t>
      </w:r>
      <w:r w:rsidR="00DB5EB3">
        <w:rPr>
          <w:sz w:val="28"/>
          <w:szCs w:val="28"/>
        </w:rPr>
        <w:t xml:space="preserve"> </w:t>
      </w:r>
      <w:r w:rsidRPr="006E75D6">
        <w:rPr>
          <w:sz w:val="28"/>
          <w:szCs w:val="28"/>
        </w:rPr>
        <w:t>и</w:t>
      </w:r>
      <w:r w:rsidR="00DB5EB3">
        <w:rPr>
          <w:sz w:val="28"/>
          <w:szCs w:val="28"/>
        </w:rPr>
        <w:t xml:space="preserve"> </w:t>
      </w:r>
      <w:r w:rsidRPr="006E75D6">
        <w:rPr>
          <w:sz w:val="28"/>
          <w:szCs w:val="28"/>
        </w:rPr>
        <w:t>Франции,</w:t>
      </w:r>
      <w:r w:rsidR="00DB5EB3">
        <w:rPr>
          <w:sz w:val="28"/>
          <w:szCs w:val="28"/>
        </w:rPr>
        <w:t xml:space="preserve"> </w:t>
      </w:r>
      <w:r w:rsidRPr="006E75D6">
        <w:rPr>
          <w:sz w:val="28"/>
          <w:szCs w:val="28"/>
        </w:rPr>
        <w:t>были</w:t>
      </w:r>
      <w:r w:rsidR="00DB5EB3">
        <w:rPr>
          <w:sz w:val="28"/>
          <w:szCs w:val="28"/>
        </w:rPr>
        <w:t xml:space="preserve"> </w:t>
      </w:r>
      <w:r w:rsidRPr="006E75D6">
        <w:rPr>
          <w:sz w:val="28"/>
          <w:szCs w:val="28"/>
        </w:rPr>
        <w:t>выделены</w:t>
      </w:r>
      <w:r w:rsidR="00DB5EB3">
        <w:rPr>
          <w:sz w:val="28"/>
          <w:szCs w:val="28"/>
        </w:rPr>
        <w:t xml:space="preserve"> </w:t>
      </w:r>
      <w:r w:rsidRPr="006E75D6">
        <w:rPr>
          <w:sz w:val="28"/>
          <w:szCs w:val="28"/>
        </w:rPr>
        <w:t>ключевые</w:t>
      </w:r>
      <w:r w:rsidR="00DB5EB3">
        <w:rPr>
          <w:sz w:val="28"/>
          <w:szCs w:val="28"/>
        </w:rPr>
        <w:t xml:space="preserve"> </w:t>
      </w:r>
      <w:r w:rsidRPr="006E75D6">
        <w:rPr>
          <w:sz w:val="28"/>
          <w:szCs w:val="28"/>
        </w:rPr>
        <w:t>категории</w:t>
      </w:r>
      <w:r w:rsidR="00DB5EB3">
        <w:rPr>
          <w:sz w:val="28"/>
          <w:szCs w:val="28"/>
        </w:rPr>
        <w:t xml:space="preserve"> </w:t>
      </w:r>
      <w:r w:rsidRPr="006E75D6">
        <w:rPr>
          <w:sz w:val="28"/>
          <w:szCs w:val="28"/>
        </w:rPr>
        <w:t>показателей</w:t>
      </w:r>
      <w:r w:rsidR="00DB5EB3">
        <w:rPr>
          <w:sz w:val="28"/>
          <w:szCs w:val="28"/>
        </w:rPr>
        <w:t xml:space="preserve"> </w:t>
      </w:r>
      <w:r w:rsidRPr="006E75D6">
        <w:rPr>
          <w:sz w:val="28"/>
          <w:szCs w:val="28"/>
        </w:rPr>
        <w:t>эффективности</w:t>
      </w:r>
      <w:r w:rsidR="00DB5EB3">
        <w:rPr>
          <w:sz w:val="28"/>
          <w:szCs w:val="28"/>
        </w:rPr>
        <w:t xml:space="preserve"> </w:t>
      </w:r>
      <w:r w:rsidRPr="006E75D6">
        <w:rPr>
          <w:sz w:val="28"/>
          <w:szCs w:val="28"/>
        </w:rPr>
        <w:t>налогового</w:t>
      </w:r>
      <w:r w:rsidR="00DB5EB3">
        <w:rPr>
          <w:sz w:val="28"/>
          <w:szCs w:val="28"/>
        </w:rPr>
        <w:t xml:space="preserve"> </w:t>
      </w:r>
      <w:r w:rsidRPr="006E75D6">
        <w:rPr>
          <w:sz w:val="28"/>
          <w:szCs w:val="28"/>
        </w:rPr>
        <w:t>администрирования.</w:t>
      </w:r>
    </w:p>
    <w:p w14:paraId="09C1E3F6" w14:textId="3D7F35FC" w:rsidR="006E75D6" w:rsidRPr="00CB0228" w:rsidRDefault="00CB0228" w:rsidP="00F8028E">
      <w:pPr>
        <w:shd w:val="clear" w:color="auto" w:fill="FFFFFF"/>
        <w:ind w:firstLine="709"/>
        <w:jc w:val="both"/>
        <w:rPr>
          <w:sz w:val="28"/>
          <w:szCs w:val="28"/>
        </w:rPr>
      </w:pPr>
      <w:r>
        <w:rPr>
          <w:sz w:val="28"/>
          <w:szCs w:val="28"/>
        </w:rPr>
        <w:t>В</w:t>
      </w:r>
      <w:r w:rsidR="00F02E98">
        <w:rPr>
          <w:sz w:val="28"/>
          <w:szCs w:val="28"/>
        </w:rPr>
        <w:t xml:space="preserve"> </w:t>
      </w:r>
      <w:r>
        <w:rPr>
          <w:sz w:val="28"/>
          <w:szCs w:val="28"/>
        </w:rPr>
        <w:t>т</w:t>
      </w:r>
      <w:r w:rsidR="006E75D6" w:rsidRPr="006E75D6">
        <w:rPr>
          <w:sz w:val="28"/>
          <w:szCs w:val="28"/>
        </w:rPr>
        <w:t>аблиц</w:t>
      </w:r>
      <w:r>
        <w:rPr>
          <w:sz w:val="28"/>
          <w:szCs w:val="28"/>
        </w:rPr>
        <w:t>е</w:t>
      </w:r>
      <w:r w:rsidR="00DB5EB3">
        <w:rPr>
          <w:sz w:val="28"/>
          <w:szCs w:val="28"/>
        </w:rPr>
        <w:t xml:space="preserve"> </w:t>
      </w:r>
      <w:r w:rsidR="006E75D6" w:rsidRPr="006E75D6">
        <w:rPr>
          <w:sz w:val="28"/>
          <w:szCs w:val="28"/>
        </w:rPr>
        <w:t>1</w:t>
      </w:r>
      <w:r w:rsidR="00992AAD" w:rsidRPr="00992AAD">
        <w:rPr>
          <w:sz w:val="28"/>
          <w:szCs w:val="28"/>
        </w:rPr>
        <w:t>2</w:t>
      </w:r>
      <w:r w:rsidR="00DB5EB3">
        <w:rPr>
          <w:sz w:val="28"/>
          <w:szCs w:val="28"/>
        </w:rPr>
        <w:t xml:space="preserve"> </w:t>
      </w:r>
      <w:r w:rsidR="006E75D6" w:rsidRPr="006E75D6">
        <w:rPr>
          <w:sz w:val="28"/>
          <w:szCs w:val="28"/>
        </w:rPr>
        <w:t>представ</w:t>
      </w:r>
      <w:r>
        <w:rPr>
          <w:sz w:val="28"/>
          <w:szCs w:val="28"/>
        </w:rPr>
        <w:t>лен</w:t>
      </w:r>
      <w:r w:rsidR="00DB5EB3">
        <w:rPr>
          <w:sz w:val="28"/>
          <w:szCs w:val="28"/>
        </w:rPr>
        <w:t xml:space="preserve"> </w:t>
      </w:r>
      <w:r w:rsidR="006E75D6" w:rsidRPr="006E75D6">
        <w:rPr>
          <w:sz w:val="28"/>
          <w:szCs w:val="28"/>
        </w:rPr>
        <w:t>системный</w:t>
      </w:r>
      <w:r w:rsidR="00DB5EB3">
        <w:rPr>
          <w:sz w:val="28"/>
          <w:szCs w:val="28"/>
        </w:rPr>
        <w:t xml:space="preserve"> </w:t>
      </w:r>
      <w:r w:rsidR="006E75D6" w:rsidRPr="006E75D6">
        <w:rPr>
          <w:sz w:val="28"/>
          <w:szCs w:val="28"/>
        </w:rPr>
        <w:t>подход</w:t>
      </w:r>
      <w:r w:rsidR="00DB5EB3">
        <w:rPr>
          <w:sz w:val="28"/>
          <w:szCs w:val="28"/>
        </w:rPr>
        <w:t xml:space="preserve"> </w:t>
      </w:r>
      <w:r w:rsidR="006E75D6" w:rsidRPr="006E75D6">
        <w:rPr>
          <w:sz w:val="28"/>
          <w:szCs w:val="28"/>
        </w:rPr>
        <w:t>к</w:t>
      </w:r>
      <w:r w:rsidR="00DB5EB3">
        <w:rPr>
          <w:sz w:val="28"/>
          <w:szCs w:val="28"/>
        </w:rPr>
        <w:t xml:space="preserve"> </w:t>
      </w:r>
      <w:r w:rsidR="006E75D6" w:rsidRPr="006E75D6">
        <w:rPr>
          <w:sz w:val="28"/>
          <w:szCs w:val="28"/>
        </w:rPr>
        <w:t>изучению</w:t>
      </w:r>
      <w:r w:rsidR="00DB5EB3">
        <w:rPr>
          <w:sz w:val="28"/>
          <w:szCs w:val="28"/>
        </w:rPr>
        <w:t xml:space="preserve"> </w:t>
      </w:r>
      <w:r w:rsidR="006E75D6" w:rsidRPr="006E75D6">
        <w:rPr>
          <w:sz w:val="28"/>
          <w:szCs w:val="28"/>
        </w:rPr>
        <w:t>различных</w:t>
      </w:r>
      <w:r w:rsidR="00DB5EB3">
        <w:rPr>
          <w:sz w:val="28"/>
          <w:szCs w:val="28"/>
        </w:rPr>
        <w:t xml:space="preserve"> </w:t>
      </w:r>
      <w:r w:rsidR="006E75D6" w:rsidRPr="006E75D6">
        <w:rPr>
          <w:sz w:val="28"/>
          <w:szCs w:val="28"/>
        </w:rPr>
        <w:t>аспектов</w:t>
      </w:r>
      <w:r w:rsidR="00DB5EB3">
        <w:rPr>
          <w:sz w:val="28"/>
          <w:szCs w:val="28"/>
        </w:rPr>
        <w:t xml:space="preserve"> </w:t>
      </w:r>
      <w:r w:rsidR="00CE5A02">
        <w:rPr>
          <w:sz w:val="28"/>
          <w:szCs w:val="28"/>
          <w:lang w:val="kk-KZ"/>
        </w:rPr>
        <w:t>о</w:t>
      </w:r>
      <w:r w:rsidR="00CE5A02">
        <w:rPr>
          <w:sz w:val="28"/>
          <w:szCs w:val="28"/>
        </w:rPr>
        <w:t>ценки</w:t>
      </w:r>
      <w:r w:rsidR="00DB5EB3">
        <w:rPr>
          <w:sz w:val="28"/>
          <w:szCs w:val="28"/>
        </w:rPr>
        <w:t xml:space="preserve"> </w:t>
      </w:r>
      <w:r w:rsidR="00CE5A02">
        <w:rPr>
          <w:sz w:val="28"/>
          <w:szCs w:val="28"/>
        </w:rPr>
        <w:t>эффективности</w:t>
      </w:r>
      <w:r w:rsidR="00DB5EB3">
        <w:rPr>
          <w:sz w:val="28"/>
          <w:szCs w:val="28"/>
        </w:rPr>
        <w:t xml:space="preserve"> </w:t>
      </w:r>
      <w:r w:rsidR="006E75D6" w:rsidRPr="006E75D6">
        <w:rPr>
          <w:sz w:val="28"/>
          <w:szCs w:val="28"/>
        </w:rPr>
        <w:t>налогового</w:t>
      </w:r>
      <w:r w:rsidR="00DB5EB3">
        <w:rPr>
          <w:sz w:val="28"/>
          <w:szCs w:val="28"/>
        </w:rPr>
        <w:t xml:space="preserve"> </w:t>
      </w:r>
      <w:r w:rsidR="006E75D6" w:rsidRPr="006E75D6">
        <w:rPr>
          <w:sz w:val="28"/>
          <w:szCs w:val="28"/>
        </w:rPr>
        <w:t>администрирования.</w:t>
      </w:r>
      <w:r w:rsidR="00F02E98">
        <w:rPr>
          <w:sz w:val="28"/>
          <w:szCs w:val="28"/>
        </w:rPr>
        <w:t xml:space="preserve"> </w:t>
      </w:r>
    </w:p>
    <w:p w14:paraId="1C001D9E" w14:textId="77777777" w:rsidR="006E75D6" w:rsidRPr="006E75D6" w:rsidRDefault="006E75D6" w:rsidP="006E75D6">
      <w:pPr>
        <w:shd w:val="clear" w:color="auto" w:fill="FFFFFF"/>
        <w:ind w:firstLine="709"/>
        <w:jc w:val="both"/>
        <w:rPr>
          <w:sz w:val="28"/>
          <w:szCs w:val="28"/>
          <w:lang w:val="kk-KZ"/>
        </w:rPr>
      </w:pPr>
    </w:p>
    <w:p w14:paraId="54C1D6AF" w14:textId="3EC3EEFA" w:rsidR="00DE193C" w:rsidRDefault="00E31835" w:rsidP="0094067A">
      <w:pPr>
        <w:shd w:val="clear" w:color="auto" w:fill="FFFFFF"/>
        <w:jc w:val="both"/>
        <w:rPr>
          <w:rFonts w:eastAsia="Aptos"/>
          <w:color w:val="000000"/>
          <w:kern w:val="2"/>
          <w:sz w:val="28"/>
          <w:szCs w:val="28"/>
          <w:lang w:eastAsia="en-US"/>
          <w14:ligatures w14:val="standardContextual"/>
        </w:rPr>
      </w:pPr>
      <w:r>
        <w:rPr>
          <w:rFonts w:eastAsia="Aptos"/>
          <w:color w:val="000000"/>
          <w:kern w:val="2"/>
          <w:sz w:val="28"/>
          <w:szCs w:val="28"/>
          <w:lang w:eastAsia="en-US"/>
          <w14:ligatures w14:val="standardContextual"/>
        </w:rPr>
        <w:t>Таблица</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1</w:t>
      </w:r>
      <w:r w:rsidR="00992AAD" w:rsidRPr="00992AAD">
        <w:rPr>
          <w:rFonts w:eastAsia="Aptos"/>
          <w:color w:val="000000"/>
          <w:kern w:val="2"/>
          <w:sz w:val="28"/>
          <w:szCs w:val="28"/>
          <w:lang w:eastAsia="en-US"/>
          <w14:ligatures w14:val="standardContextual"/>
        </w:rPr>
        <w:t>2</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Методика</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оценки</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эффективности</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налогового</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администрирования</w:t>
      </w:r>
      <w:r w:rsidR="00DB5EB3">
        <w:rPr>
          <w:rFonts w:eastAsia="Aptos"/>
          <w:color w:val="000000"/>
          <w:kern w:val="2"/>
          <w:sz w:val="28"/>
          <w:szCs w:val="28"/>
          <w:lang w:eastAsia="en-US"/>
          <w14:ligatures w14:val="standardContextual"/>
        </w:rPr>
        <w:t xml:space="preserve"> </w:t>
      </w:r>
      <w:r>
        <w:rPr>
          <w:rFonts w:eastAsia="Aptos"/>
          <w:color w:val="000000"/>
          <w:kern w:val="2"/>
          <w:sz w:val="28"/>
          <w:szCs w:val="28"/>
          <w:lang w:eastAsia="en-US"/>
          <w14:ligatures w14:val="standardContextual"/>
        </w:rPr>
        <w:t>ОЭСР</w:t>
      </w:r>
      <w:r w:rsidR="00DB5EB3">
        <w:rPr>
          <w:rFonts w:eastAsia="Aptos"/>
          <w:color w:val="000000"/>
          <w:kern w:val="2"/>
          <w:sz w:val="28"/>
          <w:szCs w:val="28"/>
          <w:lang w:eastAsia="en-US"/>
          <w14:ligatures w14:val="standardContextual"/>
        </w:rPr>
        <w:t xml:space="preserve"> </w:t>
      </w:r>
    </w:p>
    <w:p w14:paraId="444B8790" w14:textId="77777777" w:rsidR="00E31835" w:rsidRPr="0094067A" w:rsidRDefault="00E31835" w:rsidP="0094067A">
      <w:pPr>
        <w:shd w:val="clear" w:color="auto" w:fill="FFFFFF"/>
        <w:jc w:val="right"/>
        <w:rPr>
          <w:sz w:val="16"/>
          <w:szCs w:val="16"/>
        </w:rPr>
      </w:pPr>
    </w:p>
    <w:tbl>
      <w:tblPr>
        <w:tblStyle w:val="a6"/>
        <w:tblW w:w="4874" w:type="pct"/>
        <w:jc w:val="center"/>
        <w:tblLook w:val="04A0" w:firstRow="1" w:lastRow="0" w:firstColumn="1" w:lastColumn="0" w:noHBand="0" w:noVBand="1"/>
      </w:tblPr>
      <w:tblGrid>
        <w:gridCol w:w="2427"/>
        <w:gridCol w:w="6958"/>
      </w:tblGrid>
      <w:tr w:rsidR="0094067A" w:rsidRPr="001628FE" w14:paraId="1FB7631B" w14:textId="77777777" w:rsidTr="0094067A">
        <w:trPr>
          <w:jc w:val="center"/>
        </w:trPr>
        <w:tc>
          <w:tcPr>
            <w:tcW w:w="1293" w:type="pct"/>
          </w:tcPr>
          <w:p w14:paraId="096CD63E" w14:textId="41AE16E2" w:rsidR="0094067A" w:rsidRPr="001628FE" w:rsidRDefault="0094067A" w:rsidP="00B3506F">
            <w:pPr>
              <w:jc w:val="center"/>
            </w:pPr>
            <w:r w:rsidRPr="001628FE">
              <w:t>Индикаторы</w:t>
            </w:r>
          </w:p>
        </w:tc>
        <w:tc>
          <w:tcPr>
            <w:tcW w:w="3707" w:type="pct"/>
          </w:tcPr>
          <w:p w14:paraId="2F63B8DB" w14:textId="77777777" w:rsidR="0094067A" w:rsidRPr="001628FE" w:rsidRDefault="0094067A" w:rsidP="00B3506F">
            <w:pPr>
              <w:jc w:val="center"/>
            </w:pPr>
            <w:r w:rsidRPr="001628FE">
              <w:t>Описание</w:t>
            </w:r>
          </w:p>
        </w:tc>
      </w:tr>
      <w:tr w:rsidR="0094067A" w:rsidRPr="001628FE" w14:paraId="5B017533" w14:textId="77777777" w:rsidTr="0094067A">
        <w:trPr>
          <w:jc w:val="center"/>
        </w:trPr>
        <w:tc>
          <w:tcPr>
            <w:tcW w:w="1293" w:type="pct"/>
          </w:tcPr>
          <w:p w14:paraId="5961C977" w14:textId="727A8E5A" w:rsidR="0094067A" w:rsidRPr="001628FE" w:rsidRDefault="0094067A" w:rsidP="00AA4B0A">
            <w:pPr>
              <w:jc w:val="both"/>
            </w:pPr>
            <w:r w:rsidRPr="001628FE">
              <w:t>Собираемость</w:t>
            </w:r>
            <w:r>
              <w:t xml:space="preserve"> </w:t>
            </w:r>
            <w:r w:rsidRPr="001628FE">
              <w:t>налогов</w:t>
            </w:r>
          </w:p>
        </w:tc>
        <w:tc>
          <w:tcPr>
            <w:tcW w:w="3707" w:type="pct"/>
          </w:tcPr>
          <w:p w14:paraId="177ABF16" w14:textId="72D1C189" w:rsidR="0094067A" w:rsidRPr="001628FE" w:rsidRDefault="0094067A" w:rsidP="00AA4B0A">
            <w:pPr>
              <w:jc w:val="both"/>
            </w:pPr>
            <w:r w:rsidRPr="001628FE">
              <w:t>Общая</w:t>
            </w:r>
            <w:r>
              <w:t xml:space="preserve"> </w:t>
            </w:r>
            <w:r w:rsidRPr="001628FE">
              <w:t>сумма</w:t>
            </w:r>
            <w:r>
              <w:t xml:space="preserve"> </w:t>
            </w:r>
            <w:r w:rsidRPr="001628FE">
              <w:t>чистых</w:t>
            </w:r>
            <w:r>
              <w:t xml:space="preserve"> </w:t>
            </w:r>
            <w:r w:rsidRPr="001628FE">
              <w:t>налоговых</w:t>
            </w:r>
            <w:r>
              <w:t xml:space="preserve"> </w:t>
            </w:r>
            <w:r w:rsidRPr="001628FE">
              <w:t>поступлений,</w:t>
            </w:r>
            <w:r>
              <w:t xml:space="preserve"> </w:t>
            </w:r>
            <w:r w:rsidRPr="001628FE">
              <w:t>собранных</w:t>
            </w:r>
            <w:r>
              <w:t xml:space="preserve"> </w:t>
            </w:r>
            <w:r w:rsidRPr="001628FE">
              <w:t>налоговыми</w:t>
            </w:r>
            <w:r>
              <w:t xml:space="preserve"> </w:t>
            </w:r>
            <w:r w:rsidRPr="001628FE">
              <w:t>органами,</w:t>
            </w:r>
            <w:r>
              <w:t xml:space="preserve"> </w:t>
            </w:r>
            <w:r w:rsidRPr="001628FE">
              <w:t>относительно</w:t>
            </w:r>
            <w:r>
              <w:t xml:space="preserve"> </w:t>
            </w:r>
            <w:r w:rsidRPr="001628FE">
              <w:t>ВВП</w:t>
            </w:r>
            <w:r>
              <w:t xml:space="preserve"> </w:t>
            </w:r>
            <w:r w:rsidRPr="001628FE">
              <w:t>и</w:t>
            </w:r>
            <w:r>
              <w:t xml:space="preserve"> </w:t>
            </w:r>
            <w:r w:rsidRPr="001628FE">
              <w:t>общей</w:t>
            </w:r>
            <w:r>
              <w:t xml:space="preserve"> </w:t>
            </w:r>
            <w:r w:rsidRPr="001628FE">
              <w:t>суммы</w:t>
            </w:r>
            <w:r>
              <w:t xml:space="preserve"> </w:t>
            </w:r>
            <w:r w:rsidRPr="001628FE">
              <w:t>государственных</w:t>
            </w:r>
            <w:r>
              <w:t xml:space="preserve"> </w:t>
            </w:r>
            <w:r w:rsidRPr="001628FE">
              <w:t>доходов.</w:t>
            </w:r>
          </w:p>
        </w:tc>
      </w:tr>
      <w:tr w:rsidR="0094067A" w:rsidRPr="001628FE" w14:paraId="33903AA3" w14:textId="77777777" w:rsidTr="0094067A">
        <w:trPr>
          <w:jc w:val="center"/>
        </w:trPr>
        <w:tc>
          <w:tcPr>
            <w:tcW w:w="1293" w:type="pct"/>
          </w:tcPr>
          <w:p w14:paraId="61FA06EF" w14:textId="4DF73C7E" w:rsidR="0094067A" w:rsidRPr="001628FE" w:rsidRDefault="0094067A" w:rsidP="00AA4B0A">
            <w:pPr>
              <w:jc w:val="both"/>
            </w:pPr>
            <w:r w:rsidRPr="001628FE">
              <w:t>Эффективность</w:t>
            </w:r>
            <w:r>
              <w:t xml:space="preserve"> </w:t>
            </w:r>
            <w:r w:rsidRPr="001628FE">
              <w:t>управления</w:t>
            </w:r>
            <w:r>
              <w:t xml:space="preserve"> </w:t>
            </w:r>
            <w:r w:rsidRPr="001628FE">
              <w:t>задолженностью</w:t>
            </w:r>
          </w:p>
        </w:tc>
        <w:tc>
          <w:tcPr>
            <w:tcW w:w="3707" w:type="pct"/>
          </w:tcPr>
          <w:p w14:paraId="4FE8DDC2" w14:textId="27A98537" w:rsidR="0094067A" w:rsidRPr="001628FE" w:rsidRDefault="0094067A" w:rsidP="00AA4B0A">
            <w:pPr>
              <w:jc w:val="both"/>
            </w:pPr>
            <w:r w:rsidRPr="001628FE">
              <w:t>Процент</w:t>
            </w:r>
            <w:r>
              <w:t xml:space="preserve"> </w:t>
            </w:r>
            <w:r w:rsidRPr="001628FE">
              <w:t>задолженности</w:t>
            </w:r>
            <w:r>
              <w:t xml:space="preserve"> </w:t>
            </w:r>
            <w:r w:rsidRPr="001628FE">
              <w:t>по</w:t>
            </w:r>
            <w:r>
              <w:t xml:space="preserve"> </w:t>
            </w:r>
            <w:r w:rsidRPr="001628FE">
              <w:t>налогам</w:t>
            </w:r>
            <w:r>
              <w:t xml:space="preserve"> </w:t>
            </w:r>
            <w:r w:rsidRPr="001628FE">
              <w:t>на</w:t>
            </w:r>
            <w:r>
              <w:t xml:space="preserve"> </w:t>
            </w:r>
            <w:r w:rsidRPr="001628FE">
              <w:t>конец</w:t>
            </w:r>
            <w:r>
              <w:t xml:space="preserve"> </w:t>
            </w:r>
            <w:r w:rsidRPr="001628FE">
              <w:t>года</w:t>
            </w:r>
            <w:r>
              <w:t xml:space="preserve"> </w:t>
            </w:r>
            <w:r w:rsidRPr="001628FE">
              <w:t>относительно</w:t>
            </w:r>
            <w:r>
              <w:t xml:space="preserve"> </w:t>
            </w:r>
            <w:r w:rsidRPr="001628FE">
              <w:t>общей</w:t>
            </w:r>
            <w:r>
              <w:t xml:space="preserve"> </w:t>
            </w:r>
            <w:r w:rsidRPr="001628FE">
              <w:t>суммы</w:t>
            </w:r>
            <w:r>
              <w:t xml:space="preserve"> </w:t>
            </w:r>
            <w:r w:rsidRPr="001628FE">
              <w:t>чистых</w:t>
            </w:r>
            <w:r>
              <w:t xml:space="preserve"> </w:t>
            </w:r>
            <w:r w:rsidRPr="001628FE">
              <w:t>налоговых</w:t>
            </w:r>
            <w:r>
              <w:t xml:space="preserve"> </w:t>
            </w:r>
            <w:r w:rsidRPr="001628FE">
              <w:t>поступлений,</w:t>
            </w:r>
            <w:r>
              <w:t xml:space="preserve"> </w:t>
            </w:r>
            <w:r w:rsidRPr="001628FE">
              <w:t>собранных</w:t>
            </w:r>
            <w:r>
              <w:t xml:space="preserve"> </w:t>
            </w:r>
            <w:r w:rsidRPr="001628FE">
              <w:t>налоговыми</w:t>
            </w:r>
            <w:r>
              <w:t xml:space="preserve"> </w:t>
            </w:r>
            <w:r w:rsidRPr="001628FE">
              <w:t>органами.</w:t>
            </w:r>
          </w:p>
        </w:tc>
      </w:tr>
      <w:tr w:rsidR="0094067A" w:rsidRPr="001628FE" w14:paraId="2992CC95" w14:textId="77777777" w:rsidTr="0094067A">
        <w:trPr>
          <w:jc w:val="center"/>
        </w:trPr>
        <w:tc>
          <w:tcPr>
            <w:tcW w:w="1293" w:type="pct"/>
          </w:tcPr>
          <w:p w14:paraId="3F264CEA" w14:textId="2D64073C" w:rsidR="0094067A" w:rsidRPr="001628FE" w:rsidRDefault="0094067A" w:rsidP="00AA4B0A">
            <w:pPr>
              <w:jc w:val="both"/>
            </w:pPr>
            <w:r w:rsidRPr="001628FE">
              <w:t>Своевременная</w:t>
            </w:r>
            <w:r>
              <w:t xml:space="preserve"> </w:t>
            </w:r>
            <w:r w:rsidRPr="001628FE">
              <w:t>подача</w:t>
            </w:r>
            <w:r>
              <w:t xml:space="preserve"> </w:t>
            </w:r>
            <w:r w:rsidRPr="001628FE">
              <w:t>налоговых</w:t>
            </w:r>
            <w:r>
              <w:t xml:space="preserve"> </w:t>
            </w:r>
            <w:r w:rsidRPr="001628FE">
              <w:t>деклараций</w:t>
            </w:r>
          </w:p>
        </w:tc>
        <w:tc>
          <w:tcPr>
            <w:tcW w:w="3707" w:type="pct"/>
          </w:tcPr>
          <w:p w14:paraId="3B6194B6" w14:textId="56D6C5B1" w:rsidR="0094067A" w:rsidRPr="001628FE" w:rsidRDefault="0094067A" w:rsidP="00AA4B0A">
            <w:pPr>
              <w:jc w:val="both"/>
            </w:pPr>
            <w:r w:rsidRPr="001628FE">
              <w:t>Доля</w:t>
            </w:r>
            <w:r>
              <w:t xml:space="preserve"> </w:t>
            </w:r>
            <w:r w:rsidRPr="001628FE">
              <w:t>налогоплательщиков,</w:t>
            </w:r>
            <w:r>
              <w:t xml:space="preserve"> </w:t>
            </w:r>
            <w:r w:rsidRPr="001628FE">
              <w:t>подающих</w:t>
            </w:r>
            <w:r>
              <w:t xml:space="preserve"> </w:t>
            </w:r>
            <w:r w:rsidRPr="001628FE">
              <w:t>декларации</w:t>
            </w:r>
            <w:r>
              <w:t xml:space="preserve"> </w:t>
            </w:r>
            <w:r w:rsidRPr="001628FE">
              <w:t>в</w:t>
            </w:r>
            <w:r>
              <w:t xml:space="preserve"> </w:t>
            </w:r>
            <w:r w:rsidRPr="001628FE">
              <w:t>установленный</w:t>
            </w:r>
            <w:r>
              <w:t xml:space="preserve"> </w:t>
            </w:r>
            <w:r w:rsidRPr="001628FE">
              <w:t>срок.</w:t>
            </w:r>
          </w:p>
        </w:tc>
      </w:tr>
      <w:tr w:rsidR="0094067A" w:rsidRPr="001628FE" w14:paraId="42105833" w14:textId="77777777" w:rsidTr="0094067A">
        <w:trPr>
          <w:jc w:val="center"/>
        </w:trPr>
        <w:tc>
          <w:tcPr>
            <w:tcW w:w="1293" w:type="pct"/>
          </w:tcPr>
          <w:p w14:paraId="7FBF2806" w14:textId="28D45BD9" w:rsidR="0094067A" w:rsidRPr="001628FE" w:rsidRDefault="0094067A" w:rsidP="00AA4B0A">
            <w:pPr>
              <w:jc w:val="both"/>
            </w:pPr>
            <w:r w:rsidRPr="001628FE">
              <w:t>Своевременность</w:t>
            </w:r>
            <w:r>
              <w:t xml:space="preserve"> </w:t>
            </w:r>
            <w:r w:rsidRPr="001628FE">
              <w:t>уплаты</w:t>
            </w:r>
            <w:r>
              <w:t xml:space="preserve"> </w:t>
            </w:r>
            <w:r w:rsidRPr="001628FE">
              <w:t>налогов</w:t>
            </w:r>
          </w:p>
        </w:tc>
        <w:tc>
          <w:tcPr>
            <w:tcW w:w="3707" w:type="pct"/>
          </w:tcPr>
          <w:p w14:paraId="636F5B59" w14:textId="27928D89" w:rsidR="0094067A" w:rsidRPr="001628FE" w:rsidRDefault="0094067A" w:rsidP="00AA4B0A">
            <w:pPr>
              <w:jc w:val="both"/>
            </w:pPr>
            <w:r w:rsidRPr="001628FE">
              <w:t>Процент</w:t>
            </w:r>
            <w:r>
              <w:t xml:space="preserve"> </w:t>
            </w:r>
            <w:r w:rsidRPr="001628FE">
              <w:t>налогоплательщиков,</w:t>
            </w:r>
            <w:r>
              <w:t xml:space="preserve"> </w:t>
            </w:r>
            <w:r w:rsidRPr="001628FE">
              <w:t>оплачивающих</w:t>
            </w:r>
            <w:r>
              <w:t xml:space="preserve"> </w:t>
            </w:r>
            <w:r w:rsidRPr="001628FE">
              <w:t>налоги</w:t>
            </w:r>
            <w:r>
              <w:t xml:space="preserve"> </w:t>
            </w:r>
            <w:r w:rsidRPr="001628FE">
              <w:t>вовремя,</w:t>
            </w:r>
            <w:r>
              <w:t xml:space="preserve"> </w:t>
            </w:r>
            <w:r w:rsidRPr="001628FE">
              <w:t>относительно</w:t>
            </w:r>
            <w:r>
              <w:t xml:space="preserve"> </w:t>
            </w:r>
            <w:r w:rsidRPr="001628FE">
              <w:t>всех</w:t>
            </w:r>
            <w:r>
              <w:t xml:space="preserve"> </w:t>
            </w:r>
            <w:r w:rsidRPr="001628FE">
              <w:t>налогоплательщиков.</w:t>
            </w:r>
          </w:p>
        </w:tc>
      </w:tr>
      <w:tr w:rsidR="0094067A" w:rsidRPr="001628FE" w14:paraId="40AD7B2F" w14:textId="77777777" w:rsidTr="0094067A">
        <w:trPr>
          <w:jc w:val="center"/>
        </w:trPr>
        <w:tc>
          <w:tcPr>
            <w:tcW w:w="1293" w:type="pct"/>
          </w:tcPr>
          <w:p w14:paraId="08146177" w14:textId="041F27E5" w:rsidR="0094067A" w:rsidRPr="001628FE" w:rsidRDefault="0094067A" w:rsidP="00AA4B0A">
            <w:pPr>
              <w:jc w:val="both"/>
            </w:pPr>
            <w:r w:rsidRPr="001628FE">
              <w:t>Использование</w:t>
            </w:r>
            <w:r>
              <w:t xml:space="preserve"> </w:t>
            </w:r>
            <w:r w:rsidRPr="001628FE">
              <w:t>цифровых</w:t>
            </w:r>
            <w:r>
              <w:t xml:space="preserve"> </w:t>
            </w:r>
            <w:r w:rsidRPr="001628FE">
              <w:t>каналов</w:t>
            </w:r>
          </w:p>
        </w:tc>
        <w:tc>
          <w:tcPr>
            <w:tcW w:w="3707" w:type="pct"/>
          </w:tcPr>
          <w:p w14:paraId="10EBC9E8" w14:textId="6D4B7334" w:rsidR="0094067A" w:rsidRPr="001628FE" w:rsidRDefault="0094067A" w:rsidP="00AA4B0A">
            <w:pPr>
              <w:jc w:val="both"/>
            </w:pPr>
            <w:r w:rsidRPr="001628FE">
              <w:t>Процент</w:t>
            </w:r>
            <w:r>
              <w:t xml:space="preserve"> </w:t>
            </w:r>
            <w:r w:rsidRPr="001628FE">
              <w:t>налогоплательщиков,</w:t>
            </w:r>
            <w:r>
              <w:t xml:space="preserve"> </w:t>
            </w:r>
            <w:r w:rsidRPr="001628FE">
              <w:t>использующих</w:t>
            </w:r>
            <w:r>
              <w:t xml:space="preserve"> </w:t>
            </w:r>
            <w:r w:rsidRPr="001628FE">
              <w:t>электронные</w:t>
            </w:r>
            <w:r>
              <w:t xml:space="preserve"> </w:t>
            </w:r>
            <w:r w:rsidRPr="001628FE">
              <w:t>каналы</w:t>
            </w:r>
            <w:r>
              <w:t xml:space="preserve"> </w:t>
            </w:r>
            <w:r w:rsidRPr="001628FE">
              <w:t>для</w:t>
            </w:r>
            <w:r>
              <w:t xml:space="preserve"> </w:t>
            </w:r>
            <w:r w:rsidRPr="001628FE">
              <w:t>подачи</w:t>
            </w:r>
            <w:r>
              <w:t xml:space="preserve"> </w:t>
            </w:r>
            <w:r w:rsidRPr="001628FE">
              <w:t>деклараций</w:t>
            </w:r>
            <w:r>
              <w:t xml:space="preserve"> </w:t>
            </w:r>
            <w:r w:rsidRPr="001628FE">
              <w:t>и</w:t>
            </w:r>
            <w:r>
              <w:t xml:space="preserve"> </w:t>
            </w:r>
            <w:r w:rsidRPr="001628FE">
              <w:t>уплаты</w:t>
            </w:r>
            <w:r>
              <w:t xml:space="preserve"> </w:t>
            </w:r>
            <w:r w:rsidRPr="001628FE">
              <w:t>налогов.</w:t>
            </w:r>
            <w:r>
              <w:t xml:space="preserve"> </w:t>
            </w:r>
          </w:p>
        </w:tc>
      </w:tr>
      <w:tr w:rsidR="0094067A" w:rsidRPr="001628FE" w14:paraId="49ABA721" w14:textId="77777777" w:rsidTr="0094067A">
        <w:trPr>
          <w:jc w:val="center"/>
        </w:trPr>
        <w:tc>
          <w:tcPr>
            <w:tcW w:w="1293" w:type="pct"/>
            <w:tcBorders>
              <w:bottom w:val="single" w:sz="4" w:space="0" w:color="auto"/>
            </w:tcBorders>
          </w:tcPr>
          <w:p w14:paraId="5A5B92DD" w14:textId="5E99C70A" w:rsidR="0094067A" w:rsidRPr="001628FE" w:rsidRDefault="0094067A" w:rsidP="00AA4B0A">
            <w:pPr>
              <w:jc w:val="both"/>
            </w:pPr>
            <w:r w:rsidRPr="001628FE">
              <w:t>Эффективность</w:t>
            </w:r>
            <w:r>
              <w:t xml:space="preserve"> </w:t>
            </w:r>
            <w:r w:rsidRPr="001628FE">
              <w:t>налогового</w:t>
            </w:r>
            <w:r>
              <w:t xml:space="preserve"> </w:t>
            </w:r>
            <w:r w:rsidRPr="001628FE">
              <w:t>контроля</w:t>
            </w:r>
            <w:r>
              <w:t xml:space="preserve"> </w:t>
            </w:r>
            <w:r w:rsidRPr="001628FE">
              <w:t>и</w:t>
            </w:r>
            <w:r>
              <w:t xml:space="preserve"> </w:t>
            </w:r>
            <w:r w:rsidRPr="001628FE">
              <w:t>проверок</w:t>
            </w:r>
          </w:p>
        </w:tc>
        <w:tc>
          <w:tcPr>
            <w:tcW w:w="3707" w:type="pct"/>
            <w:tcBorders>
              <w:bottom w:val="single" w:sz="4" w:space="0" w:color="auto"/>
            </w:tcBorders>
          </w:tcPr>
          <w:p w14:paraId="061E0B7E" w14:textId="53DE2771" w:rsidR="0094067A" w:rsidRPr="001628FE" w:rsidRDefault="0094067A" w:rsidP="00AA4B0A">
            <w:pPr>
              <w:jc w:val="both"/>
            </w:pPr>
            <w:r w:rsidRPr="001628FE">
              <w:t>Процент</w:t>
            </w:r>
            <w:r>
              <w:t xml:space="preserve"> </w:t>
            </w:r>
            <w:r w:rsidRPr="001628FE">
              <w:t>корректировок</w:t>
            </w:r>
            <w:r>
              <w:t xml:space="preserve"> </w:t>
            </w:r>
            <w:r w:rsidRPr="001628FE">
              <w:t>налоговых</w:t>
            </w:r>
            <w:r>
              <w:t xml:space="preserve"> </w:t>
            </w:r>
            <w:r w:rsidRPr="001628FE">
              <w:t>обязательств</w:t>
            </w:r>
            <w:r>
              <w:t xml:space="preserve"> </w:t>
            </w:r>
            <w:r w:rsidRPr="001628FE">
              <w:t>и</w:t>
            </w:r>
            <w:r>
              <w:t xml:space="preserve"> </w:t>
            </w:r>
            <w:r w:rsidRPr="001628FE">
              <w:t>дополнительные</w:t>
            </w:r>
            <w:r>
              <w:t xml:space="preserve"> </w:t>
            </w:r>
            <w:r w:rsidRPr="001628FE">
              <w:t>начисления,</w:t>
            </w:r>
            <w:r>
              <w:t xml:space="preserve"> </w:t>
            </w:r>
            <w:r w:rsidRPr="001628FE">
              <w:t>выявленные</w:t>
            </w:r>
            <w:r>
              <w:t xml:space="preserve"> </w:t>
            </w:r>
            <w:r w:rsidRPr="001628FE">
              <w:t>в</w:t>
            </w:r>
            <w:r>
              <w:t xml:space="preserve"> </w:t>
            </w:r>
            <w:r w:rsidRPr="001628FE">
              <w:t>результате</w:t>
            </w:r>
            <w:r>
              <w:t xml:space="preserve"> </w:t>
            </w:r>
            <w:r w:rsidRPr="001628FE">
              <w:t>проверок,</w:t>
            </w:r>
            <w:r>
              <w:t xml:space="preserve"> </w:t>
            </w:r>
            <w:r w:rsidRPr="001628FE">
              <w:t>относительно</w:t>
            </w:r>
            <w:r>
              <w:t xml:space="preserve"> </w:t>
            </w:r>
            <w:r w:rsidRPr="001628FE">
              <w:t>общей</w:t>
            </w:r>
            <w:r>
              <w:t xml:space="preserve"> </w:t>
            </w:r>
            <w:r w:rsidRPr="001628FE">
              <w:t>суммы</w:t>
            </w:r>
            <w:r>
              <w:t xml:space="preserve"> </w:t>
            </w:r>
            <w:r w:rsidRPr="001628FE">
              <w:t>налоговых</w:t>
            </w:r>
            <w:r>
              <w:t xml:space="preserve"> </w:t>
            </w:r>
            <w:r w:rsidRPr="001628FE">
              <w:t>поступлений.</w:t>
            </w:r>
            <w:r>
              <w:t xml:space="preserve"> </w:t>
            </w:r>
          </w:p>
        </w:tc>
      </w:tr>
      <w:tr w:rsidR="0094067A" w:rsidRPr="001628FE" w14:paraId="423813F3" w14:textId="77777777" w:rsidTr="0094067A">
        <w:trPr>
          <w:jc w:val="center"/>
        </w:trPr>
        <w:tc>
          <w:tcPr>
            <w:tcW w:w="1293" w:type="pct"/>
            <w:tcBorders>
              <w:bottom w:val="single" w:sz="4" w:space="0" w:color="auto"/>
            </w:tcBorders>
          </w:tcPr>
          <w:p w14:paraId="59378C55" w14:textId="35A08BB0" w:rsidR="0094067A" w:rsidRPr="001628FE" w:rsidRDefault="0094067A" w:rsidP="00AA4B0A">
            <w:pPr>
              <w:jc w:val="both"/>
            </w:pPr>
            <w:r w:rsidRPr="001628FE">
              <w:t>Эффективность</w:t>
            </w:r>
            <w:r>
              <w:t xml:space="preserve"> </w:t>
            </w:r>
            <w:r w:rsidRPr="001628FE">
              <w:t>разрешения</w:t>
            </w:r>
            <w:r>
              <w:t xml:space="preserve"> </w:t>
            </w:r>
            <w:r w:rsidRPr="001628FE">
              <w:t>налоговых</w:t>
            </w:r>
            <w:r>
              <w:t xml:space="preserve"> </w:t>
            </w:r>
            <w:r w:rsidRPr="001628FE">
              <w:t>споров</w:t>
            </w:r>
          </w:p>
        </w:tc>
        <w:tc>
          <w:tcPr>
            <w:tcW w:w="3707" w:type="pct"/>
            <w:tcBorders>
              <w:bottom w:val="single" w:sz="4" w:space="0" w:color="auto"/>
            </w:tcBorders>
          </w:tcPr>
          <w:p w14:paraId="430F6F92" w14:textId="449108AA" w:rsidR="0094067A" w:rsidRPr="001628FE" w:rsidRDefault="0094067A" w:rsidP="00AA4B0A">
            <w:pPr>
              <w:jc w:val="both"/>
            </w:pPr>
            <w:r w:rsidRPr="001628FE">
              <w:t>Процент</w:t>
            </w:r>
            <w:r>
              <w:t xml:space="preserve"> </w:t>
            </w:r>
            <w:r w:rsidRPr="001628FE">
              <w:t>разрешенных</w:t>
            </w:r>
            <w:r>
              <w:t xml:space="preserve"> </w:t>
            </w:r>
            <w:r w:rsidRPr="001628FE">
              <w:t>споров</w:t>
            </w:r>
            <w:r>
              <w:t xml:space="preserve"> </w:t>
            </w:r>
            <w:r w:rsidRPr="001628FE">
              <w:t>в</w:t>
            </w:r>
            <w:r>
              <w:t xml:space="preserve"> </w:t>
            </w:r>
            <w:r w:rsidRPr="001628FE">
              <w:t>пользу</w:t>
            </w:r>
            <w:r>
              <w:t xml:space="preserve"> </w:t>
            </w:r>
            <w:r w:rsidRPr="001628FE">
              <w:t>налоговых</w:t>
            </w:r>
            <w:r>
              <w:t xml:space="preserve"> </w:t>
            </w:r>
            <w:r w:rsidRPr="001628FE">
              <w:t>органов</w:t>
            </w:r>
            <w:r>
              <w:t xml:space="preserve"> </w:t>
            </w:r>
            <w:r w:rsidRPr="001628FE">
              <w:t>и</w:t>
            </w:r>
            <w:r>
              <w:t xml:space="preserve"> </w:t>
            </w:r>
            <w:r w:rsidRPr="001628FE">
              <w:t>доля</w:t>
            </w:r>
            <w:r>
              <w:t xml:space="preserve"> </w:t>
            </w:r>
            <w:r w:rsidRPr="001628FE">
              <w:t>случаев,</w:t>
            </w:r>
            <w:r>
              <w:t xml:space="preserve"> </w:t>
            </w:r>
            <w:r w:rsidRPr="001628FE">
              <w:t>решенных</w:t>
            </w:r>
            <w:r>
              <w:t xml:space="preserve"> </w:t>
            </w:r>
            <w:r w:rsidRPr="001628FE">
              <w:t>в</w:t>
            </w:r>
            <w:r>
              <w:t xml:space="preserve"> </w:t>
            </w:r>
            <w:r w:rsidRPr="001628FE">
              <w:t>досудебном</w:t>
            </w:r>
            <w:r>
              <w:t xml:space="preserve"> </w:t>
            </w:r>
            <w:r w:rsidRPr="001628FE">
              <w:t>порядке.</w:t>
            </w:r>
          </w:p>
        </w:tc>
      </w:tr>
      <w:tr w:rsidR="0094067A" w:rsidRPr="001628FE" w14:paraId="73B5A96A" w14:textId="77777777" w:rsidTr="0094067A">
        <w:trPr>
          <w:jc w:val="center"/>
        </w:trPr>
        <w:tc>
          <w:tcPr>
            <w:tcW w:w="1293" w:type="pct"/>
            <w:tcBorders>
              <w:top w:val="single" w:sz="4" w:space="0" w:color="auto"/>
            </w:tcBorders>
          </w:tcPr>
          <w:p w14:paraId="7C6217EE" w14:textId="0AC71BA2" w:rsidR="0094067A" w:rsidRPr="001628FE" w:rsidRDefault="0094067A" w:rsidP="00AA4B0A">
            <w:pPr>
              <w:jc w:val="both"/>
            </w:pPr>
            <w:r w:rsidRPr="001628FE">
              <w:t>Операционные</w:t>
            </w:r>
            <w:r>
              <w:t xml:space="preserve"> </w:t>
            </w:r>
            <w:r w:rsidRPr="001628FE">
              <w:t>расходы</w:t>
            </w:r>
          </w:p>
        </w:tc>
        <w:tc>
          <w:tcPr>
            <w:tcW w:w="3707" w:type="pct"/>
            <w:tcBorders>
              <w:top w:val="single" w:sz="4" w:space="0" w:color="auto"/>
            </w:tcBorders>
          </w:tcPr>
          <w:p w14:paraId="5A3D10AD" w14:textId="6E69AC84" w:rsidR="0094067A" w:rsidRPr="001628FE" w:rsidRDefault="0094067A" w:rsidP="00AA4B0A">
            <w:pPr>
              <w:jc w:val="both"/>
            </w:pPr>
            <w:r w:rsidRPr="001628FE">
              <w:t>Общие</w:t>
            </w:r>
            <w:r>
              <w:t xml:space="preserve"> </w:t>
            </w:r>
            <w:r w:rsidRPr="001628FE">
              <w:t>операционные</w:t>
            </w:r>
            <w:r>
              <w:t xml:space="preserve"> </w:t>
            </w:r>
            <w:r w:rsidRPr="001628FE">
              <w:t>расходы</w:t>
            </w:r>
            <w:r>
              <w:t xml:space="preserve"> </w:t>
            </w:r>
            <w:r w:rsidRPr="001628FE">
              <w:t>налоговых</w:t>
            </w:r>
            <w:r>
              <w:t xml:space="preserve"> </w:t>
            </w:r>
            <w:r w:rsidRPr="001628FE">
              <w:t>органов</w:t>
            </w:r>
            <w:r>
              <w:t xml:space="preserve"> </w:t>
            </w:r>
            <w:r w:rsidRPr="001628FE">
              <w:t>на</w:t>
            </w:r>
            <w:r>
              <w:t xml:space="preserve"> </w:t>
            </w:r>
            <w:r w:rsidRPr="001628FE">
              <w:t>администрирование</w:t>
            </w:r>
            <w:r>
              <w:t xml:space="preserve"> </w:t>
            </w:r>
            <w:r w:rsidRPr="001628FE">
              <w:t>налоговой</w:t>
            </w:r>
            <w:r>
              <w:t xml:space="preserve"> </w:t>
            </w:r>
            <w:r w:rsidRPr="001628FE">
              <w:t>системы,</w:t>
            </w:r>
            <w:r>
              <w:t xml:space="preserve"> </w:t>
            </w:r>
            <w:r w:rsidRPr="001628FE">
              <w:t>включая</w:t>
            </w:r>
            <w:r>
              <w:t xml:space="preserve"> </w:t>
            </w:r>
            <w:r w:rsidRPr="001628FE">
              <w:t>расходы</w:t>
            </w:r>
            <w:r>
              <w:t xml:space="preserve"> </w:t>
            </w:r>
            <w:r w:rsidRPr="001628FE">
              <w:t>на</w:t>
            </w:r>
            <w:r>
              <w:t xml:space="preserve"> </w:t>
            </w:r>
            <w:r w:rsidRPr="001628FE">
              <w:t>информационные</w:t>
            </w:r>
            <w:r>
              <w:t xml:space="preserve"> </w:t>
            </w:r>
            <w:r w:rsidRPr="001628FE">
              <w:t>и</w:t>
            </w:r>
            <w:r>
              <w:t xml:space="preserve"> </w:t>
            </w:r>
            <w:r w:rsidRPr="001628FE">
              <w:t>коммуникационные</w:t>
            </w:r>
            <w:r>
              <w:t xml:space="preserve"> </w:t>
            </w:r>
            <w:r w:rsidRPr="001628FE">
              <w:t>технологии</w:t>
            </w:r>
            <w:r>
              <w:t xml:space="preserve"> </w:t>
            </w:r>
            <w:r w:rsidRPr="001628FE">
              <w:t>(ИКТ).</w:t>
            </w:r>
          </w:p>
        </w:tc>
      </w:tr>
      <w:tr w:rsidR="000463FF" w:rsidRPr="00225D34" w14:paraId="4DBB35BA" w14:textId="77777777" w:rsidTr="0094067A">
        <w:trPr>
          <w:jc w:val="center"/>
        </w:trPr>
        <w:tc>
          <w:tcPr>
            <w:tcW w:w="5000" w:type="pct"/>
            <w:gridSpan w:val="2"/>
          </w:tcPr>
          <w:p w14:paraId="1B314F48" w14:textId="3143FD55" w:rsidR="000463FF" w:rsidRPr="00225D34" w:rsidRDefault="000463FF" w:rsidP="00E76ADA">
            <w:pPr>
              <w:ind w:firstLine="585"/>
              <w:jc w:val="both"/>
            </w:pPr>
            <w:r w:rsidRPr="004F307F">
              <w:rPr>
                <w:rFonts w:eastAsia="Calibri"/>
              </w:rPr>
              <w:t>Примечание</w:t>
            </w:r>
            <w:r w:rsidR="00DB5EB3">
              <w:rPr>
                <w:rFonts w:eastAsia="Calibri"/>
              </w:rPr>
              <w:t xml:space="preserve"> </w:t>
            </w:r>
            <w:r w:rsidRPr="004F307F">
              <w:rPr>
                <w:rFonts w:eastAsia="Calibri"/>
              </w:rPr>
              <w:t>–</w:t>
            </w:r>
            <w:r w:rsidR="00DB5EB3">
              <w:rPr>
                <w:rFonts w:eastAsia="Calibri"/>
              </w:rPr>
              <w:t xml:space="preserve"> </w:t>
            </w:r>
            <w:r w:rsidR="0094067A" w:rsidRPr="004F307F">
              <w:rPr>
                <w:rFonts w:eastAsia="Calibri"/>
              </w:rPr>
              <w:t>Разработана</w:t>
            </w:r>
            <w:r w:rsidR="0094067A">
              <w:rPr>
                <w:rFonts w:eastAsia="Calibri"/>
              </w:rPr>
              <w:t xml:space="preserve"> </w:t>
            </w:r>
            <w:r w:rsidRPr="004F307F">
              <w:rPr>
                <w:rFonts w:eastAsia="Calibri"/>
              </w:rPr>
              <w:t>автором</w:t>
            </w:r>
            <w:r w:rsidR="00DB5EB3">
              <w:rPr>
                <w:rFonts w:eastAsia="Calibri"/>
              </w:rPr>
              <w:t xml:space="preserve"> </w:t>
            </w:r>
            <w:r w:rsidRPr="004F307F">
              <w:rPr>
                <w:rFonts w:eastAsia="Calibri"/>
              </w:rPr>
              <w:t>на</w:t>
            </w:r>
            <w:r w:rsidR="00DB5EB3">
              <w:rPr>
                <w:rFonts w:eastAsia="Calibri"/>
              </w:rPr>
              <w:t xml:space="preserve"> </w:t>
            </w:r>
            <w:r w:rsidRPr="004F307F">
              <w:rPr>
                <w:rFonts w:eastAsia="Calibri"/>
              </w:rPr>
              <w:t>основе</w:t>
            </w:r>
            <w:r w:rsidR="00DB5EB3">
              <w:rPr>
                <w:rFonts w:eastAsia="Calibri"/>
              </w:rPr>
              <w:t xml:space="preserve"> </w:t>
            </w:r>
            <w:r w:rsidRPr="004F307F">
              <w:rPr>
                <w:rFonts w:eastAsia="Calibri"/>
              </w:rPr>
              <w:t>источник</w:t>
            </w:r>
            <w:r w:rsidR="00E76ADA">
              <w:rPr>
                <w:rFonts w:eastAsia="Calibri"/>
              </w:rPr>
              <w:t>а</w:t>
            </w:r>
            <w:r w:rsidR="00DB5EB3">
              <w:rPr>
                <w:rFonts w:eastAsia="Calibri"/>
              </w:rPr>
              <w:t xml:space="preserve"> </w:t>
            </w:r>
            <w:r w:rsidRPr="00EB3648">
              <w:rPr>
                <w:rFonts w:eastAsia="Calibri"/>
              </w:rPr>
              <w:t>[</w:t>
            </w:r>
            <w:r w:rsidR="004568EC">
              <w:rPr>
                <w:rFonts w:eastAsia="Calibri"/>
              </w:rPr>
              <w:t>3</w:t>
            </w:r>
            <w:r w:rsidR="00BE3C43" w:rsidRPr="004D0356">
              <w:rPr>
                <w:rFonts w:eastAsia="Calibri"/>
              </w:rPr>
              <w:t>5</w:t>
            </w:r>
            <w:r w:rsidRPr="00EB3648">
              <w:rPr>
                <w:rFonts w:eastAsia="Calibri"/>
              </w:rPr>
              <w:t>]</w:t>
            </w:r>
            <w:r w:rsidR="00DB5EB3">
              <w:rPr>
                <w:rFonts w:ascii="Roboto" w:hAnsi="Roboto"/>
                <w:color w:val="111111"/>
              </w:rPr>
              <w:t xml:space="preserve"> </w:t>
            </w:r>
          </w:p>
        </w:tc>
      </w:tr>
    </w:tbl>
    <w:p w14:paraId="6979E031" w14:textId="77777777" w:rsidR="001628FE" w:rsidRPr="00225D34" w:rsidRDefault="001628FE" w:rsidP="001628FE">
      <w:pPr>
        <w:shd w:val="clear" w:color="auto" w:fill="FFFFFF"/>
        <w:ind w:firstLine="709"/>
        <w:jc w:val="both"/>
        <w:rPr>
          <w:sz w:val="28"/>
          <w:szCs w:val="28"/>
        </w:rPr>
      </w:pPr>
    </w:p>
    <w:p w14:paraId="7C1991AE" w14:textId="768AED9F" w:rsidR="00204DCD" w:rsidRPr="00204DCD" w:rsidRDefault="00A670F0" w:rsidP="0094243D">
      <w:pPr>
        <w:pStyle w:val="a4"/>
        <w:shd w:val="clear" w:color="auto" w:fill="FFFFFF"/>
        <w:ind w:left="0" w:firstLine="709"/>
        <w:jc w:val="both"/>
        <w:rPr>
          <w:sz w:val="28"/>
          <w:szCs w:val="28"/>
        </w:rPr>
      </w:pPr>
      <w:r>
        <w:rPr>
          <w:sz w:val="28"/>
          <w:szCs w:val="28"/>
          <w:lang w:val="kk-KZ"/>
        </w:rPr>
        <w:t>В</w:t>
      </w:r>
      <w:r w:rsidR="00DB5EB3">
        <w:rPr>
          <w:sz w:val="28"/>
          <w:szCs w:val="28"/>
          <w:lang w:val="kk-KZ"/>
        </w:rPr>
        <w:t xml:space="preserve"> </w:t>
      </w:r>
      <w:r>
        <w:rPr>
          <w:sz w:val="28"/>
          <w:szCs w:val="28"/>
          <w:lang w:val="kk-KZ"/>
        </w:rPr>
        <w:t>рамках</w:t>
      </w:r>
      <w:r w:rsidR="00DB5EB3">
        <w:rPr>
          <w:sz w:val="28"/>
          <w:szCs w:val="28"/>
          <w:lang w:val="kk-KZ"/>
        </w:rPr>
        <w:t xml:space="preserve"> </w:t>
      </w:r>
      <w:r>
        <w:rPr>
          <w:sz w:val="28"/>
          <w:szCs w:val="28"/>
          <w:lang w:val="kk-KZ"/>
        </w:rPr>
        <w:t>анализа</w:t>
      </w:r>
      <w:r w:rsidR="00DB5EB3">
        <w:rPr>
          <w:sz w:val="28"/>
          <w:szCs w:val="28"/>
          <w:lang w:val="kk-KZ"/>
        </w:rPr>
        <w:t xml:space="preserve"> </w:t>
      </w:r>
      <w:r>
        <w:rPr>
          <w:sz w:val="28"/>
          <w:szCs w:val="28"/>
          <w:lang w:val="kk-KZ"/>
        </w:rPr>
        <w:t>отчетов</w:t>
      </w:r>
      <w:r w:rsidR="00DB5EB3">
        <w:rPr>
          <w:sz w:val="28"/>
          <w:szCs w:val="28"/>
          <w:lang w:val="kk-KZ"/>
        </w:rPr>
        <w:t xml:space="preserve"> </w:t>
      </w:r>
      <w:r>
        <w:rPr>
          <w:sz w:val="28"/>
          <w:szCs w:val="28"/>
          <w:lang w:val="kk-KZ"/>
        </w:rPr>
        <w:t>ОЭСР</w:t>
      </w:r>
      <w:r w:rsidR="00DB5EB3">
        <w:rPr>
          <w:sz w:val="28"/>
          <w:szCs w:val="28"/>
          <w:lang w:val="kk-KZ"/>
        </w:rPr>
        <w:t xml:space="preserve"> </w:t>
      </w:r>
      <w:r>
        <w:rPr>
          <w:sz w:val="28"/>
          <w:szCs w:val="28"/>
          <w:lang w:val="kk-KZ"/>
        </w:rPr>
        <w:t>и</w:t>
      </w:r>
      <w:r w:rsidR="00DB5EB3">
        <w:rPr>
          <w:sz w:val="28"/>
          <w:szCs w:val="28"/>
          <w:lang w:val="kk-KZ"/>
        </w:rPr>
        <w:t xml:space="preserve"> </w:t>
      </w:r>
      <w:r>
        <w:rPr>
          <w:sz w:val="28"/>
          <w:szCs w:val="28"/>
          <w:lang w:val="kk-KZ"/>
        </w:rPr>
        <w:t>E</w:t>
      </w:r>
      <w:r>
        <w:rPr>
          <w:sz w:val="28"/>
          <w:szCs w:val="28"/>
          <w:lang w:val="en-US"/>
        </w:rPr>
        <w:t>UROSA</w:t>
      </w:r>
      <w:r>
        <w:rPr>
          <w:sz w:val="28"/>
          <w:szCs w:val="28"/>
          <w:lang w:val="kk-KZ"/>
        </w:rPr>
        <w:t>I</w:t>
      </w:r>
      <w:r w:rsidR="00DB5EB3">
        <w:rPr>
          <w:sz w:val="28"/>
          <w:szCs w:val="28"/>
        </w:rPr>
        <w:t xml:space="preserve"> </w:t>
      </w:r>
      <w:r w:rsidRPr="00A670F0">
        <w:rPr>
          <w:sz w:val="28"/>
          <w:szCs w:val="28"/>
        </w:rPr>
        <w:t>б</w:t>
      </w:r>
      <w:r>
        <w:rPr>
          <w:sz w:val="28"/>
          <w:szCs w:val="28"/>
          <w:lang w:val="kk-KZ"/>
        </w:rPr>
        <w:t>ыли</w:t>
      </w:r>
      <w:r w:rsidR="00DB5EB3">
        <w:rPr>
          <w:sz w:val="28"/>
          <w:szCs w:val="28"/>
          <w:lang w:val="kk-KZ"/>
        </w:rPr>
        <w:t xml:space="preserve"> </w:t>
      </w:r>
      <w:r>
        <w:rPr>
          <w:sz w:val="28"/>
          <w:szCs w:val="28"/>
          <w:lang w:val="kk-KZ"/>
        </w:rPr>
        <w:t>выявленны</w:t>
      </w:r>
      <w:r w:rsidR="00DB5EB3">
        <w:rPr>
          <w:sz w:val="28"/>
          <w:szCs w:val="28"/>
          <w:lang w:val="kk-KZ"/>
        </w:rPr>
        <w:t xml:space="preserve"> </w:t>
      </w:r>
      <w:r>
        <w:rPr>
          <w:sz w:val="28"/>
          <w:szCs w:val="28"/>
          <w:lang w:val="kk-KZ"/>
        </w:rPr>
        <w:t>следующие</w:t>
      </w:r>
      <w:r w:rsidR="00DB5EB3">
        <w:rPr>
          <w:sz w:val="28"/>
          <w:szCs w:val="28"/>
          <w:lang w:val="kk-KZ"/>
        </w:rPr>
        <w:t xml:space="preserve"> </w:t>
      </w:r>
      <w:r>
        <w:rPr>
          <w:sz w:val="28"/>
          <w:szCs w:val="28"/>
          <w:lang w:val="kk-KZ"/>
        </w:rPr>
        <w:t>особенности</w:t>
      </w:r>
      <w:r w:rsidR="00204DCD" w:rsidRPr="00204DCD">
        <w:rPr>
          <w:sz w:val="28"/>
          <w:szCs w:val="28"/>
        </w:rPr>
        <w:t>:</w:t>
      </w:r>
    </w:p>
    <w:p w14:paraId="40BC0F19" w14:textId="3A4A1DF7" w:rsidR="001628FE" w:rsidRPr="00690BF2" w:rsidRDefault="001628FE" w:rsidP="002449ED">
      <w:pPr>
        <w:pStyle w:val="a4"/>
        <w:numPr>
          <w:ilvl w:val="0"/>
          <w:numId w:val="84"/>
        </w:numPr>
        <w:shd w:val="clear" w:color="auto" w:fill="FFFFFF"/>
        <w:tabs>
          <w:tab w:val="left" w:pos="993"/>
        </w:tabs>
        <w:ind w:left="0" w:firstLine="709"/>
        <w:jc w:val="both"/>
        <w:rPr>
          <w:sz w:val="28"/>
          <w:szCs w:val="28"/>
        </w:rPr>
      </w:pPr>
      <w:r w:rsidRPr="00690BF2">
        <w:rPr>
          <w:sz w:val="28"/>
          <w:szCs w:val="28"/>
        </w:rPr>
        <w:t>ОЭСР</w:t>
      </w:r>
      <w:r w:rsidR="00DB5EB3">
        <w:rPr>
          <w:sz w:val="28"/>
          <w:szCs w:val="28"/>
        </w:rPr>
        <w:t xml:space="preserve"> </w:t>
      </w:r>
      <w:r w:rsidR="00A670F0">
        <w:rPr>
          <w:sz w:val="28"/>
          <w:szCs w:val="28"/>
          <w:lang w:val="kk-KZ"/>
        </w:rPr>
        <w:t>акцентирована</w:t>
      </w:r>
      <w:r w:rsidR="00DB5EB3">
        <w:rPr>
          <w:sz w:val="28"/>
          <w:szCs w:val="28"/>
          <w:lang w:val="kk-KZ"/>
        </w:rPr>
        <w:t xml:space="preserve"> </w:t>
      </w:r>
      <w:r w:rsidR="00A670F0">
        <w:rPr>
          <w:sz w:val="28"/>
          <w:szCs w:val="28"/>
          <w:lang w:val="kk-KZ"/>
        </w:rPr>
        <w:t>на</w:t>
      </w:r>
      <w:r w:rsidR="00F02E98">
        <w:rPr>
          <w:sz w:val="28"/>
          <w:szCs w:val="28"/>
          <w:lang w:val="kk-KZ"/>
        </w:rPr>
        <w:t xml:space="preserve"> </w:t>
      </w:r>
      <w:r w:rsidRPr="00690BF2">
        <w:rPr>
          <w:sz w:val="28"/>
          <w:szCs w:val="28"/>
        </w:rPr>
        <w:t>собираемости</w:t>
      </w:r>
      <w:r w:rsidR="00DB5EB3">
        <w:rPr>
          <w:sz w:val="28"/>
          <w:szCs w:val="28"/>
        </w:rPr>
        <w:t xml:space="preserve"> </w:t>
      </w:r>
      <w:r w:rsidRPr="00690BF2">
        <w:rPr>
          <w:sz w:val="28"/>
          <w:szCs w:val="28"/>
        </w:rPr>
        <w:t>налогов,</w:t>
      </w:r>
      <w:r w:rsidR="00DB5EB3">
        <w:rPr>
          <w:sz w:val="28"/>
          <w:szCs w:val="28"/>
        </w:rPr>
        <w:t xml:space="preserve"> </w:t>
      </w:r>
      <w:r w:rsidRPr="00690BF2">
        <w:rPr>
          <w:sz w:val="28"/>
          <w:szCs w:val="28"/>
        </w:rPr>
        <w:t>управлении</w:t>
      </w:r>
      <w:r w:rsidR="00DB5EB3">
        <w:rPr>
          <w:sz w:val="28"/>
          <w:szCs w:val="28"/>
        </w:rPr>
        <w:t xml:space="preserve"> </w:t>
      </w:r>
      <w:r w:rsidR="00697096">
        <w:rPr>
          <w:sz w:val="28"/>
          <w:szCs w:val="28"/>
          <w:lang w:val="kk-KZ"/>
        </w:rPr>
        <w:t>налоговым</w:t>
      </w:r>
      <w:r w:rsidR="00F02E98">
        <w:rPr>
          <w:sz w:val="28"/>
          <w:szCs w:val="28"/>
          <w:lang w:val="kk-KZ"/>
        </w:rPr>
        <w:t xml:space="preserve"> </w:t>
      </w:r>
      <w:r w:rsidR="00697096">
        <w:rPr>
          <w:sz w:val="28"/>
          <w:szCs w:val="28"/>
          <w:lang w:val="kk-KZ"/>
        </w:rPr>
        <w:t>объзательством</w:t>
      </w:r>
      <w:r w:rsidRPr="00690BF2">
        <w:rPr>
          <w:sz w:val="28"/>
          <w:szCs w:val="28"/>
        </w:rPr>
        <w:t>,</w:t>
      </w:r>
      <w:r w:rsidR="00DB5EB3">
        <w:rPr>
          <w:sz w:val="28"/>
          <w:szCs w:val="28"/>
        </w:rPr>
        <w:t xml:space="preserve"> </w:t>
      </w:r>
      <w:r w:rsidRPr="00690BF2">
        <w:rPr>
          <w:sz w:val="28"/>
          <w:szCs w:val="28"/>
        </w:rPr>
        <w:t>своевременности</w:t>
      </w:r>
      <w:r w:rsidR="00DB5EB3">
        <w:rPr>
          <w:sz w:val="28"/>
          <w:szCs w:val="28"/>
        </w:rPr>
        <w:t xml:space="preserve"> </w:t>
      </w:r>
      <w:r w:rsidRPr="00690BF2">
        <w:rPr>
          <w:sz w:val="28"/>
          <w:szCs w:val="28"/>
        </w:rPr>
        <w:t>подачи</w:t>
      </w:r>
      <w:r w:rsidR="00DB5EB3">
        <w:rPr>
          <w:sz w:val="28"/>
          <w:szCs w:val="28"/>
        </w:rPr>
        <w:t xml:space="preserve"> </w:t>
      </w:r>
      <w:r w:rsidR="00697096">
        <w:rPr>
          <w:sz w:val="28"/>
          <w:szCs w:val="28"/>
          <w:lang w:val="kk-KZ"/>
        </w:rPr>
        <w:t>налоговой</w:t>
      </w:r>
      <w:r w:rsidR="00F02E98">
        <w:rPr>
          <w:sz w:val="28"/>
          <w:szCs w:val="28"/>
          <w:lang w:val="kk-KZ"/>
        </w:rPr>
        <w:t xml:space="preserve"> </w:t>
      </w:r>
      <w:r w:rsidR="00697096">
        <w:rPr>
          <w:sz w:val="28"/>
          <w:szCs w:val="28"/>
          <w:lang w:val="kk-KZ"/>
        </w:rPr>
        <w:t>отчетности</w:t>
      </w:r>
      <w:r w:rsidR="00DB5EB3">
        <w:rPr>
          <w:sz w:val="28"/>
          <w:szCs w:val="28"/>
        </w:rPr>
        <w:t xml:space="preserve"> </w:t>
      </w:r>
      <w:r w:rsidRPr="00690BF2">
        <w:rPr>
          <w:sz w:val="28"/>
          <w:szCs w:val="28"/>
        </w:rPr>
        <w:t>и</w:t>
      </w:r>
      <w:r w:rsidR="00DB5EB3">
        <w:rPr>
          <w:sz w:val="28"/>
          <w:szCs w:val="28"/>
        </w:rPr>
        <w:t xml:space="preserve"> </w:t>
      </w:r>
      <w:r w:rsidRPr="00690BF2">
        <w:rPr>
          <w:sz w:val="28"/>
          <w:szCs w:val="28"/>
        </w:rPr>
        <w:t>уплаты</w:t>
      </w:r>
      <w:r w:rsidR="00DB5EB3">
        <w:rPr>
          <w:sz w:val="28"/>
          <w:szCs w:val="28"/>
        </w:rPr>
        <w:t xml:space="preserve"> </w:t>
      </w:r>
      <w:r w:rsidRPr="00690BF2">
        <w:rPr>
          <w:sz w:val="28"/>
          <w:szCs w:val="28"/>
        </w:rPr>
        <w:t>налогов,</w:t>
      </w:r>
      <w:r w:rsidR="00DB5EB3">
        <w:rPr>
          <w:sz w:val="28"/>
          <w:szCs w:val="28"/>
        </w:rPr>
        <w:t xml:space="preserve"> </w:t>
      </w:r>
      <w:r w:rsidRPr="00690BF2">
        <w:rPr>
          <w:sz w:val="28"/>
          <w:szCs w:val="28"/>
        </w:rPr>
        <w:t>использовании</w:t>
      </w:r>
      <w:r w:rsidR="00DB5EB3">
        <w:rPr>
          <w:sz w:val="28"/>
          <w:szCs w:val="28"/>
        </w:rPr>
        <w:t xml:space="preserve"> </w:t>
      </w:r>
      <w:r w:rsidRPr="00690BF2">
        <w:rPr>
          <w:sz w:val="28"/>
          <w:szCs w:val="28"/>
        </w:rPr>
        <w:t>цифровых</w:t>
      </w:r>
      <w:r w:rsidR="00DB5EB3">
        <w:rPr>
          <w:sz w:val="28"/>
          <w:szCs w:val="28"/>
        </w:rPr>
        <w:t xml:space="preserve"> </w:t>
      </w:r>
      <w:r w:rsidRPr="00690BF2">
        <w:rPr>
          <w:sz w:val="28"/>
          <w:szCs w:val="28"/>
        </w:rPr>
        <w:t>технологий,</w:t>
      </w:r>
      <w:r w:rsidR="00DB5EB3">
        <w:rPr>
          <w:sz w:val="28"/>
          <w:szCs w:val="28"/>
        </w:rPr>
        <w:t xml:space="preserve"> </w:t>
      </w:r>
      <w:r w:rsidRPr="00690BF2">
        <w:rPr>
          <w:sz w:val="28"/>
          <w:szCs w:val="28"/>
        </w:rPr>
        <w:t>эффективности</w:t>
      </w:r>
      <w:r w:rsidR="00DB5EB3">
        <w:rPr>
          <w:sz w:val="28"/>
          <w:szCs w:val="28"/>
        </w:rPr>
        <w:t xml:space="preserve"> </w:t>
      </w:r>
      <w:r w:rsidRPr="00690BF2">
        <w:rPr>
          <w:sz w:val="28"/>
          <w:szCs w:val="28"/>
        </w:rPr>
        <w:t>налогового</w:t>
      </w:r>
      <w:r w:rsidR="00DB5EB3">
        <w:rPr>
          <w:sz w:val="28"/>
          <w:szCs w:val="28"/>
        </w:rPr>
        <w:t xml:space="preserve"> </w:t>
      </w:r>
      <w:r w:rsidRPr="00690BF2">
        <w:rPr>
          <w:sz w:val="28"/>
          <w:szCs w:val="28"/>
        </w:rPr>
        <w:t>контроля,</w:t>
      </w:r>
      <w:r w:rsidR="00DB5EB3">
        <w:rPr>
          <w:sz w:val="28"/>
          <w:szCs w:val="28"/>
        </w:rPr>
        <w:t xml:space="preserve"> </w:t>
      </w:r>
      <w:r w:rsidRPr="00690BF2">
        <w:rPr>
          <w:sz w:val="28"/>
          <w:szCs w:val="28"/>
        </w:rPr>
        <w:t>разрешении</w:t>
      </w:r>
      <w:r w:rsidR="00DB5EB3">
        <w:rPr>
          <w:sz w:val="28"/>
          <w:szCs w:val="28"/>
        </w:rPr>
        <w:t xml:space="preserve"> </w:t>
      </w:r>
      <w:r w:rsidRPr="00690BF2">
        <w:rPr>
          <w:sz w:val="28"/>
          <w:szCs w:val="28"/>
        </w:rPr>
        <w:t>налоговых</w:t>
      </w:r>
      <w:r w:rsidR="00DB5EB3">
        <w:rPr>
          <w:sz w:val="28"/>
          <w:szCs w:val="28"/>
        </w:rPr>
        <w:t xml:space="preserve"> </w:t>
      </w:r>
      <w:r w:rsidRPr="00690BF2">
        <w:rPr>
          <w:sz w:val="28"/>
          <w:szCs w:val="28"/>
        </w:rPr>
        <w:t>споров</w:t>
      </w:r>
      <w:r w:rsidR="00DB5EB3">
        <w:rPr>
          <w:sz w:val="28"/>
          <w:szCs w:val="28"/>
        </w:rPr>
        <w:t xml:space="preserve"> </w:t>
      </w:r>
      <w:r w:rsidRPr="00690BF2">
        <w:rPr>
          <w:sz w:val="28"/>
          <w:szCs w:val="28"/>
        </w:rPr>
        <w:t>и</w:t>
      </w:r>
      <w:r w:rsidR="00DB5EB3">
        <w:rPr>
          <w:sz w:val="28"/>
          <w:szCs w:val="28"/>
        </w:rPr>
        <w:t xml:space="preserve"> </w:t>
      </w:r>
      <w:r w:rsidRPr="00690BF2">
        <w:rPr>
          <w:sz w:val="28"/>
          <w:szCs w:val="28"/>
        </w:rPr>
        <w:t>операционных</w:t>
      </w:r>
      <w:r w:rsidR="00DB5EB3">
        <w:rPr>
          <w:sz w:val="28"/>
          <w:szCs w:val="28"/>
        </w:rPr>
        <w:t xml:space="preserve"> </w:t>
      </w:r>
      <w:r w:rsidRPr="00690BF2">
        <w:rPr>
          <w:sz w:val="28"/>
          <w:szCs w:val="28"/>
        </w:rPr>
        <w:t>расходах.</w:t>
      </w:r>
      <w:r w:rsidR="00DB5EB3">
        <w:rPr>
          <w:sz w:val="28"/>
          <w:szCs w:val="28"/>
        </w:rPr>
        <w:t xml:space="preserve"> </w:t>
      </w:r>
      <w:r w:rsidR="00204DCD">
        <w:rPr>
          <w:sz w:val="28"/>
          <w:szCs w:val="28"/>
        </w:rPr>
        <w:t>EUROSAI</w:t>
      </w:r>
      <w:r w:rsidR="00DB5EB3">
        <w:rPr>
          <w:sz w:val="28"/>
          <w:szCs w:val="28"/>
        </w:rPr>
        <w:t xml:space="preserve"> </w:t>
      </w:r>
      <w:r w:rsidR="00697096" w:rsidRPr="00697096">
        <w:rPr>
          <w:sz w:val="28"/>
          <w:szCs w:val="28"/>
        </w:rPr>
        <w:t>сконцентрировано</w:t>
      </w:r>
      <w:r w:rsidR="00DB5EB3">
        <w:rPr>
          <w:sz w:val="28"/>
          <w:szCs w:val="28"/>
        </w:rPr>
        <w:t xml:space="preserve"> </w:t>
      </w:r>
      <w:r w:rsidRPr="00690BF2">
        <w:rPr>
          <w:sz w:val="28"/>
          <w:szCs w:val="28"/>
        </w:rPr>
        <w:t>на</w:t>
      </w:r>
      <w:r w:rsidR="00DB5EB3">
        <w:rPr>
          <w:sz w:val="28"/>
          <w:szCs w:val="28"/>
        </w:rPr>
        <w:t xml:space="preserve"> </w:t>
      </w:r>
      <w:r w:rsidRPr="00690BF2">
        <w:rPr>
          <w:sz w:val="28"/>
          <w:szCs w:val="28"/>
        </w:rPr>
        <w:t>показателях,</w:t>
      </w:r>
      <w:r w:rsidR="00DB5EB3">
        <w:rPr>
          <w:sz w:val="28"/>
          <w:szCs w:val="28"/>
        </w:rPr>
        <w:t xml:space="preserve"> </w:t>
      </w:r>
      <w:r w:rsidR="00A670F0">
        <w:rPr>
          <w:sz w:val="28"/>
          <w:szCs w:val="28"/>
          <w:lang w:val="kk-KZ"/>
        </w:rPr>
        <w:t>вроде</w:t>
      </w:r>
      <w:r w:rsidR="00DB5EB3">
        <w:rPr>
          <w:sz w:val="28"/>
          <w:szCs w:val="28"/>
        </w:rPr>
        <w:t xml:space="preserve"> </w:t>
      </w:r>
      <w:r w:rsidRPr="00690BF2">
        <w:rPr>
          <w:sz w:val="28"/>
          <w:szCs w:val="28"/>
        </w:rPr>
        <w:t>комплаенс</w:t>
      </w:r>
      <w:r w:rsidR="00DB5EB3">
        <w:rPr>
          <w:sz w:val="28"/>
          <w:szCs w:val="28"/>
        </w:rPr>
        <w:t xml:space="preserve"> </w:t>
      </w:r>
      <w:r w:rsidRPr="00690BF2">
        <w:rPr>
          <w:sz w:val="28"/>
          <w:szCs w:val="28"/>
        </w:rPr>
        <w:t>(соблюдение</w:t>
      </w:r>
      <w:r w:rsidR="00DB5EB3">
        <w:rPr>
          <w:sz w:val="28"/>
          <w:szCs w:val="28"/>
        </w:rPr>
        <w:t xml:space="preserve"> </w:t>
      </w:r>
      <w:r w:rsidRPr="00690BF2">
        <w:rPr>
          <w:sz w:val="28"/>
          <w:szCs w:val="28"/>
        </w:rPr>
        <w:t>налоговых</w:t>
      </w:r>
      <w:r w:rsidR="00DB5EB3">
        <w:rPr>
          <w:sz w:val="28"/>
          <w:szCs w:val="28"/>
        </w:rPr>
        <w:t xml:space="preserve"> </w:t>
      </w:r>
      <w:r w:rsidRPr="00690BF2">
        <w:rPr>
          <w:sz w:val="28"/>
          <w:szCs w:val="28"/>
        </w:rPr>
        <w:t>обязательств),</w:t>
      </w:r>
      <w:r w:rsidR="00DB5EB3">
        <w:rPr>
          <w:sz w:val="28"/>
          <w:szCs w:val="28"/>
        </w:rPr>
        <w:t xml:space="preserve"> </w:t>
      </w:r>
      <w:r w:rsidRPr="00690BF2">
        <w:rPr>
          <w:sz w:val="28"/>
          <w:szCs w:val="28"/>
        </w:rPr>
        <w:t>добровольное</w:t>
      </w:r>
      <w:r w:rsidR="00DB5EB3">
        <w:rPr>
          <w:sz w:val="28"/>
          <w:szCs w:val="28"/>
        </w:rPr>
        <w:t xml:space="preserve"> </w:t>
      </w:r>
      <w:r w:rsidRPr="00690BF2">
        <w:rPr>
          <w:sz w:val="28"/>
          <w:szCs w:val="28"/>
        </w:rPr>
        <w:t>соблюдение,</w:t>
      </w:r>
      <w:r w:rsidR="00DB5EB3">
        <w:rPr>
          <w:sz w:val="28"/>
          <w:szCs w:val="28"/>
        </w:rPr>
        <w:t xml:space="preserve"> </w:t>
      </w:r>
      <w:r w:rsidRPr="00690BF2">
        <w:rPr>
          <w:sz w:val="28"/>
          <w:szCs w:val="28"/>
        </w:rPr>
        <w:t>вмешательство</w:t>
      </w:r>
      <w:r w:rsidR="00DB5EB3">
        <w:rPr>
          <w:sz w:val="28"/>
          <w:szCs w:val="28"/>
        </w:rPr>
        <w:t xml:space="preserve"> </w:t>
      </w:r>
      <w:r w:rsidRPr="00690BF2">
        <w:rPr>
          <w:sz w:val="28"/>
          <w:szCs w:val="28"/>
        </w:rPr>
        <w:t>налоговых</w:t>
      </w:r>
      <w:r w:rsidR="00DB5EB3">
        <w:rPr>
          <w:sz w:val="28"/>
          <w:szCs w:val="28"/>
        </w:rPr>
        <w:t xml:space="preserve"> </w:t>
      </w:r>
      <w:r w:rsidRPr="00690BF2">
        <w:rPr>
          <w:sz w:val="28"/>
          <w:szCs w:val="28"/>
        </w:rPr>
        <w:t>органов,</w:t>
      </w:r>
      <w:r w:rsidR="00DB5EB3">
        <w:rPr>
          <w:sz w:val="28"/>
          <w:szCs w:val="28"/>
        </w:rPr>
        <w:t xml:space="preserve"> </w:t>
      </w:r>
      <w:r w:rsidRPr="00690BF2">
        <w:rPr>
          <w:sz w:val="28"/>
          <w:szCs w:val="28"/>
        </w:rPr>
        <w:t>управление</w:t>
      </w:r>
      <w:r w:rsidR="00DB5EB3">
        <w:rPr>
          <w:sz w:val="28"/>
          <w:szCs w:val="28"/>
        </w:rPr>
        <w:t xml:space="preserve"> </w:t>
      </w:r>
      <w:r w:rsidRPr="00690BF2">
        <w:rPr>
          <w:sz w:val="28"/>
          <w:szCs w:val="28"/>
        </w:rPr>
        <w:t>долгом,</w:t>
      </w:r>
      <w:r w:rsidR="00DB5EB3">
        <w:rPr>
          <w:sz w:val="28"/>
          <w:szCs w:val="28"/>
        </w:rPr>
        <w:t xml:space="preserve"> </w:t>
      </w:r>
      <w:r w:rsidRPr="00690BF2">
        <w:rPr>
          <w:sz w:val="28"/>
          <w:szCs w:val="28"/>
        </w:rPr>
        <w:t>затраты</w:t>
      </w:r>
      <w:r w:rsidR="00DB5EB3">
        <w:rPr>
          <w:sz w:val="28"/>
          <w:szCs w:val="28"/>
        </w:rPr>
        <w:t xml:space="preserve"> </w:t>
      </w:r>
      <w:r w:rsidRPr="00690BF2">
        <w:rPr>
          <w:sz w:val="28"/>
          <w:szCs w:val="28"/>
        </w:rPr>
        <w:t>на</w:t>
      </w:r>
      <w:r w:rsidR="00DB5EB3">
        <w:rPr>
          <w:sz w:val="28"/>
          <w:szCs w:val="28"/>
        </w:rPr>
        <w:t xml:space="preserve"> </w:t>
      </w:r>
      <w:r w:rsidRPr="00690BF2">
        <w:rPr>
          <w:sz w:val="28"/>
          <w:szCs w:val="28"/>
        </w:rPr>
        <w:t>администрирование</w:t>
      </w:r>
      <w:r w:rsidR="00DB5EB3">
        <w:rPr>
          <w:sz w:val="28"/>
          <w:szCs w:val="28"/>
        </w:rPr>
        <w:t xml:space="preserve"> </w:t>
      </w:r>
      <w:r w:rsidRPr="00690BF2">
        <w:rPr>
          <w:sz w:val="28"/>
          <w:szCs w:val="28"/>
        </w:rPr>
        <w:t>и</w:t>
      </w:r>
      <w:r w:rsidR="00DB5EB3">
        <w:rPr>
          <w:sz w:val="28"/>
          <w:szCs w:val="28"/>
        </w:rPr>
        <w:t xml:space="preserve"> </w:t>
      </w:r>
      <w:r w:rsidRPr="00690BF2">
        <w:rPr>
          <w:sz w:val="28"/>
          <w:szCs w:val="28"/>
        </w:rPr>
        <w:t>качество</w:t>
      </w:r>
      <w:r w:rsidR="00F02E98">
        <w:rPr>
          <w:sz w:val="28"/>
          <w:szCs w:val="28"/>
        </w:rPr>
        <w:t xml:space="preserve"> </w:t>
      </w:r>
      <w:r w:rsidR="002B06BD">
        <w:rPr>
          <w:sz w:val="28"/>
          <w:szCs w:val="28"/>
          <w:lang w:val="kk-KZ"/>
        </w:rPr>
        <w:t>государственных</w:t>
      </w:r>
      <w:r w:rsidR="00F02E98">
        <w:rPr>
          <w:sz w:val="28"/>
          <w:szCs w:val="28"/>
          <w:lang w:val="kk-KZ"/>
        </w:rPr>
        <w:t xml:space="preserve"> </w:t>
      </w:r>
      <w:r w:rsidR="002B06BD">
        <w:rPr>
          <w:sz w:val="28"/>
          <w:szCs w:val="28"/>
          <w:lang w:val="kk-KZ"/>
        </w:rPr>
        <w:t>услуг</w:t>
      </w:r>
      <w:r w:rsidRPr="00690BF2">
        <w:rPr>
          <w:sz w:val="28"/>
          <w:szCs w:val="28"/>
        </w:rPr>
        <w:t>.</w:t>
      </w:r>
      <w:r w:rsidR="00DB5EB3">
        <w:rPr>
          <w:sz w:val="28"/>
          <w:szCs w:val="28"/>
        </w:rPr>
        <w:t xml:space="preserve"> </w:t>
      </w:r>
    </w:p>
    <w:p w14:paraId="5BFC5F54" w14:textId="4E4633D5" w:rsidR="001628FE" w:rsidRPr="00690BF2" w:rsidRDefault="001628FE" w:rsidP="002449ED">
      <w:pPr>
        <w:pStyle w:val="a4"/>
        <w:numPr>
          <w:ilvl w:val="0"/>
          <w:numId w:val="84"/>
        </w:numPr>
        <w:shd w:val="clear" w:color="auto" w:fill="FFFFFF"/>
        <w:tabs>
          <w:tab w:val="left" w:pos="993"/>
        </w:tabs>
        <w:ind w:left="0" w:firstLine="709"/>
        <w:jc w:val="both"/>
        <w:rPr>
          <w:sz w:val="28"/>
          <w:szCs w:val="28"/>
        </w:rPr>
      </w:pPr>
      <w:r w:rsidRPr="00690BF2">
        <w:rPr>
          <w:sz w:val="28"/>
          <w:szCs w:val="28"/>
        </w:rPr>
        <w:t>ОЭСР</w:t>
      </w:r>
      <w:r w:rsidR="00DB5EB3">
        <w:rPr>
          <w:sz w:val="28"/>
          <w:szCs w:val="28"/>
        </w:rPr>
        <w:t xml:space="preserve"> </w:t>
      </w:r>
      <w:r w:rsidRPr="00690BF2">
        <w:rPr>
          <w:sz w:val="28"/>
          <w:szCs w:val="28"/>
        </w:rPr>
        <w:t>включает</w:t>
      </w:r>
      <w:r w:rsidR="00DB5EB3">
        <w:rPr>
          <w:sz w:val="28"/>
          <w:szCs w:val="28"/>
        </w:rPr>
        <w:t xml:space="preserve"> </w:t>
      </w:r>
      <w:r w:rsidRPr="00690BF2">
        <w:rPr>
          <w:sz w:val="28"/>
          <w:szCs w:val="28"/>
        </w:rPr>
        <w:t>более</w:t>
      </w:r>
      <w:r w:rsidR="00DB5EB3">
        <w:rPr>
          <w:sz w:val="28"/>
          <w:szCs w:val="28"/>
        </w:rPr>
        <w:t xml:space="preserve"> </w:t>
      </w:r>
      <w:r w:rsidR="00EF31FA">
        <w:rPr>
          <w:sz w:val="28"/>
          <w:szCs w:val="28"/>
          <w:lang w:val="kk-KZ"/>
        </w:rPr>
        <w:t>комплексный</w:t>
      </w:r>
      <w:r w:rsidR="00DB5EB3">
        <w:rPr>
          <w:sz w:val="28"/>
          <w:szCs w:val="28"/>
        </w:rPr>
        <w:t xml:space="preserve"> </w:t>
      </w:r>
      <w:r w:rsidRPr="00690BF2">
        <w:rPr>
          <w:sz w:val="28"/>
          <w:szCs w:val="28"/>
        </w:rPr>
        <w:t>анализ</w:t>
      </w:r>
      <w:r w:rsidR="00DB5EB3">
        <w:rPr>
          <w:sz w:val="28"/>
          <w:szCs w:val="28"/>
        </w:rPr>
        <w:t xml:space="preserve"> </w:t>
      </w:r>
      <w:r w:rsidRPr="00690BF2">
        <w:rPr>
          <w:sz w:val="28"/>
          <w:szCs w:val="28"/>
        </w:rPr>
        <w:t>использования</w:t>
      </w:r>
      <w:r w:rsidR="00DB5EB3">
        <w:rPr>
          <w:sz w:val="28"/>
          <w:szCs w:val="28"/>
        </w:rPr>
        <w:t xml:space="preserve"> </w:t>
      </w:r>
      <w:r w:rsidRPr="00690BF2">
        <w:rPr>
          <w:sz w:val="28"/>
          <w:szCs w:val="28"/>
        </w:rPr>
        <w:t>цифровых</w:t>
      </w:r>
      <w:r w:rsidR="00DB5EB3">
        <w:rPr>
          <w:sz w:val="28"/>
          <w:szCs w:val="28"/>
        </w:rPr>
        <w:t xml:space="preserve"> </w:t>
      </w:r>
      <w:r w:rsidRPr="00690BF2">
        <w:rPr>
          <w:sz w:val="28"/>
          <w:szCs w:val="28"/>
        </w:rPr>
        <w:t>технологий</w:t>
      </w:r>
      <w:r w:rsidR="00DB5EB3">
        <w:rPr>
          <w:sz w:val="28"/>
          <w:szCs w:val="28"/>
        </w:rPr>
        <w:t xml:space="preserve"> </w:t>
      </w:r>
      <w:r w:rsidRPr="00690BF2">
        <w:rPr>
          <w:sz w:val="28"/>
          <w:szCs w:val="28"/>
        </w:rPr>
        <w:t>и</w:t>
      </w:r>
      <w:r w:rsidR="00DB5EB3">
        <w:rPr>
          <w:sz w:val="28"/>
          <w:szCs w:val="28"/>
        </w:rPr>
        <w:t xml:space="preserve"> </w:t>
      </w:r>
      <w:r w:rsidRPr="00690BF2">
        <w:rPr>
          <w:sz w:val="28"/>
          <w:szCs w:val="28"/>
        </w:rPr>
        <w:t>автоматизации</w:t>
      </w:r>
      <w:r w:rsidR="00DB5EB3">
        <w:rPr>
          <w:sz w:val="28"/>
          <w:szCs w:val="28"/>
        </w:rPr>
        <w:t xml:space="preserve"> </w:t>
      </w:r>
      <w:r w:rsidRPr="00690BF2">
        <w:rPr>
          <w:sz w:val="28"/>
          <w:szCs w:val="28"/>
        </w:rPr>
        <w:t>в</w:t>
      </w:r>
      <w:r w:rsidR="00DB5EB3">
        <w:rPr>
          <w:sz w:val="28"/>
          <w:szCs w:val="28"/>
        </w:rPr>
        <w:t xml:space="preserve"> </w:t>
      </w:r>
      <w:r w:rsidRPr="00690BF2">
        <w:rPr>
          <w:sz w:val="28"/>
          <w:szCs w:val="28"/>
        </w:rPr>
        <w:t>налоговом</w:t>
      </w:r>
      <w:r w:rsidR="00DB5EB3">
        <w:rPr>
          <w:sz w:val="28"/>
          <w:szCs w:val="28"/>
        </w:rPr>
        <w:t xml:space="preserve"> </w:t>
      </w:r>
      <w:r w:rsidRPr="00690BF2">
        <w:rPr>
          <w:sz w:val="28"/>
          <w:szCs w:val="28"/>
        </w:rPr>
        <w:t>администрировании,</w:t>
      </w:r>
      <w:r w:rsidR="00DB5EB3">
        <w:rPr>
          <w:sz w:val="28"/>
          <w:szCs w:val="28"/>
        </w:rPr>
        <w:t xml:space="preserve"> </w:t>
      </w:r>
      <w:r w:rsidRPr="00690BF2">
        <w:rPr>
          <w:sz w:val="28"/>
          <w:szCs w:val="28"/>
        </w:rPr>
        <w:t>что</w:t>
      </w:r>
      <w:r w:rsidR="00DB5EB3">
        <w:rPr>
          <w:sz w:val="28"/>
          <w:szCs w:val="28"/>
        </w:rPr>
        <w:t xml:space="preserve"> </w:t>
      </w:r>
      <w:r w:rsidRPr="00690BF2">
        <w:rPr>
          <w:sz w:val="28"/>
          <w:szCs w:val="28"/>
        </w:rPr>
        <w:t>связано</w:t>
      </w:r>
      <w:r w:rsidR="00DB5EB3">
        <w:rPr>
          <w:sz w:val="28"/>
          <w:szCs w:val="28"/>
        </w:rPr>
        <w:t xml:space="preserve"> </w:t>
      </w:r>
      <w:r w:rsidRPr="00690BF2">
        <w:rPr>
          <w:sz w:val="28"/>
          <w:szCs w:val="28"/>
        </w:rPr>
        <w:t>с</w:t>
      </w:r>
      <w:r w:rsidR="00DB5EB3">
        <w:rPr>
          <w:sz w:val="28"/>
          <w:szCs w:val="28"/>
        </w:rPr>
        <w:t xml:space="preserve"> </w:t>
      </w:r>
      <w:r w:rsidRPr="00690BF2">
        <w:rPr>
          <w:sz w:val="28"/>
          <w:szCs w:val="28"/>
        </w:rPr>
        <w:t>глобальными</w:t>
      </w:r>
      <w:r w:rsidR="00DB5EB3">
        <w:rPr>
          <w:sz w:val="28"/>
          <w:szCs w:val="28"/>
        </w:rPr>
        <w:t xml:space="preserve"> </w:t>
      </w:r>
      <w:r w:rsidRPr="00690BF2">
        <w:rPr>
          <w:sz w:val="28"/>
          <w:szCs w:val="28"/>
        </w:rPr>
        <w:t>тенденциями</w:t>
      </w:r>
      <w:r w:rsidR="00DB5EB3">
        <w:rPr>
          <w:sz w:val="28"/>
          <w:szCs w:val="28"/>
        </w:rPr>
        <w:t xml:space="preserve"> </w:t>
      </w:r>
      <w:r w:rsidRPr="00690BF2">
        <w:rPr>
          <w:sz w:val="28"/>
          <w:szCs w:val="28"/>
        </w:rPr>
        <w:t>цифровой</w:t>
      </w:r>
      <w:r w:rsidR="00DB5EB3">
        <w:rPr>
          <w:sz w:val="28"/>
          <w:szCs w:val="28"/>
        </w:rPr>
        <w:t xml:space="preserve"> </w:t>
      </w:r>
      <w:r w:rsidRPr="00690BF2">
        <w:rPr>
          <w:sz w:val="28"/>
          <w:szCs w:val="28"/>
        </w:rPr>
        <w:t>трансформации.</w:t>
      </w:r>
      <w:r w:rsidR="00DB5EB3">
        <w:rPr>
          <w:sz w:val="28"/>
          <w:szCs w:val="28"/>
        </w:rPr>
        <w:t xml:space="preserve"> </w:t>
      </w:r>
      <w:r w:rsidR="00204DCD">
        <w:rPr>
          <w:sz w:val="28"/>
          <w:szCs w:val="28"/>
        </w:rPr>
        <w:t>EUROSAI</w:t>
      </w:r>
      <w:r w:rsidRPr="00690BF2">
        <w:rPr>
          <w:sz w:val="28"/>
          <w:szCs w:val="28"/>
        </w:rPr>
        <w:t>,</w:t>
      </w:r>
      <w:r w:rsidR="00DB5EB3">
        <w:rPr>
          <w:sz w:val="28"/>
          <w:szCs w:val="28"/>
        </w:rPr>
        <w:t xml:space="preserve"> </w:t>
      </w:r>
      <w:r w:rsidRPr="00690BF2">
        <w:rPr>
          <w:sz w:val="28"/>
          <w:szCs w:val="28"/>
        </w:rPr>
        <w:t>напротив,</w:t>
      </w:r>
      <w:r w:rsidR="00DB5EB3">
        <w:rPr>
          <w:sz w:val="28"/>
          <w:szCs w:val="28"/>
        </w:rPr>
        <w:t xml:space="preserve"> </w:t>
      </w:r>
      <w:r w:rsidRPr="00690BF2">
        <w:rPr>
          <w:sz w:val="28"/>
          <w:szCs w:val="28"/>
        </w:rPr>
        <w:t>уделяет</w:t>
      </w:r>
      <w:r w:rsidR="00DB5EB3">
        <w:rPr>
          <w:sz w:val="28"/>
          <w:szCs w:val="28"/>
        </w:rPr>
        <w:t xml:space="preserve"> </w:t>
      </w:r>
      <w:r w:rsidRPr="00690BF2">
        <w:rPr>
          <w:sz w:val="28"/>
          <w:szCs w:val="28"/>
        </w:rPr>
        <w:t>больше</w:t>
      </w:r>
      <w:r w:rsidR="00DB5EB3">
        <w:rPr>
          <w:sz w:val="28"/>
          <w:szCs w:val="28"/>
        </w:rPr>
        <w:t xml:space="preserve"> </w:t>
      </w:r>
      <w:r w:rsidRPr="00690BF2">
        <w:rPr>
          <w:sz w:val="28"/>
          <w:szCs w:val="28"/>
        </w:rPr>
        <w:t>внимания</w:t>
      </w:r>
      <w:r w:rsidR="00DB5EB3">
        <w:rPr>
          <w:sz w:val="28"/>
          <w:szCs w:val="28"/>
        </w:rPr>
        <w:t xml:space="preserve"> </w:t>
      </w:r>
      <w:r w:rsidRPr="00690BF2">
        <w:rPr>
          <w:sz w:val="28"/>
          <w:szCs w:val="28"/>
        </w:rPr>
        <w:t>традиционным</w:t>
      </w:r>
      <w:r w:rsidR="00DB5EB3">
        <w:rPr>
          <w:sz w:val="28"/>
          <w:szCs w:val="28"/>
        </w:rPr>
        <w:t xml:space="preserve"> </w:t>
      </w:r>
      <w:r w:rsidRPr="00690BF2">
        <w:rPr>
          <w:sz w:val="28"/>
          <w:szCs w:val="28"/>
        </w:rPr>
        <w:t>методам</w:t>
      </w:r>
      <w:r w:rsidR="00DB5EB3">
        <w:rPr>
          <w:sz w:val="28"/>
          <w:szCs w:val="28"/>
        </w:rPr>
        <w:t xml:space="preserve"> </w:t>
      </w:r>
      <w:r w:rsidRPr="00690BF2">
        <w:rPr>
          <w:sz w:val="28"/>
          <w:szCs w:val="28"/>
        </w:rPr>
        <w:t>оценки</w:t>
      </w:r>
      <w:r w:rsidR="00DB5EB3">
        <w:rPr>
          <w:sz w:val="28"/>
          <w:szCs w:val="28"/>
        </w:rPr>
        <w:t xml:space="preserve"> </w:t>
      </w:r>
      <w:r w:rsidRPr="00690BF2">
        <w:rPr>
          <w:sz w:val="28"/>
          <w:szCs w:val="28"/>
        </w:rPr>
        <w:t>эффективности,</w:t>
      </w:r>
      <w:r w:rsidR="00DB5EB3">
        <w:rPr>
          <w:sz w:val="28"/>
          <w:szCs w:val="28"/>
        </w:rPr>
        <w:t xml:space="preserve"> </w:t>
      </w:r>
      <w:r w:rsidRPr="00690BF2">
        <w:rPr>
          <w:sz w:val="28"/>
          <w:szCs w:val="28"/>
        </w:rPr>
        <w:t>таким</w:t>
      </w:r>
      <w:r w:rsidR="00DB5EB3">
        <w:rPr>
          <w:sz w:val="28"/>
          <w:szCs w:val="28"/>
        </w:rPr>
        <w:t xml:space="preserve"> </w:t>
      </w:r>
      <w:r w:rsidRPr="00690BF2">
        <w:rPr>
          <w:sz w:val="28"/>
          <w:szCs w:val="28"/>
        </w:rPr>
        <w:t>как</w:t>
      </w:r>
      <w:r w:rsidR="00DB5EB3">
        <w:rPr>
          <w:sz w:val="28"/>
          <w:szCs w:val="28"/>
        </w:rPr>
        <w:t xml:space="preserve"> </w:t>
      </w:r>
      <w:r w:rsidRPr="00690BF2">
        <w:rPr>
          <w:sz w:val="28"/>
          <w:szCs w:val="28"/>
        </w:rPr>
        <w:t>вмешательство</w:t>
      </w:r>
      <w:r w:rsidR="00DB5EB3">
        <w:rPr>
          <w:sz w:val="28"/>
          <w:szCs w:val="28"/>
        </w:rPr>
        <w:t xml:space="preserve"> </w:t>
      </w:r>
      <w:r w:rsidRPr="00690BF2">
        <w:rPr>
          <w:sz w:val="28"/>
          <w:szCs w:val="28"/>
        </w:rPr>
        <w:t>налоговых</w:t>
      </w:r>
      <w:r w:rsidR="00DB5EB3">
        <w:rPr>
          <w:sz w:val="28"/>
          <w:szCs w:val="28"/>
        </w:rPr>
        <w:t xml:space="preserve"> </w:t>
      </w:r>
      <w:r w:rsidRPr="00690BF2">
        <w:rPr>
          <w:sz w:val="28"/>
          <w:szCs w:val="28"/>
        </w:rPr>
        <w:t>органов</w:t>
      </w:r>
      <w:r w:rsidR="00DB5EB3">
        <w:rPr>
          <w:sz w:val="28"/>
          <w:szCs w:val="28"/>
        </w:rPr>
        <w:t xml:space="preserve"> </w:t>
      </w:r>
      <w:r w:rsidRPr="00690BF2">
        <w:rPr>
          <w:sz w:val="28"/>
          <w:szCs w:val="28"/>
        </w:rPr>
        <w:t>и</w:t>
      </w:r>
      <w:r w:rsidR="00DB5EB3">
        <w:rPr>
          <w:sz w:val="28"/>
          <w:szCs w:val="28"/>
        </w:rPr>
        <w:t xml:space="preserve"> </w:t>
      </w:r>
      <w:r w:rsidRPr="00690BF2">
        <w:rPr>
          <w:sz w:val="28"/>
          <w:szCs w:val="28"/>
        </w:rPr>
        <w:t>управление</w:t>
      </w:r>
      <w:r w:rsidR="00DB5EB3">
        <w:rPr>
          <w:sz w:val="28"/>
          <w:szCs w:val="28"/>
        </w:rPr>
        <w:t xml:space="preserve"> </w:t>
      </w:r>
      <w:r w:rsidR="0006300F">
        <w:rPr>
          <w:sz w:val="28"/>
          <w:szCs w:val="28"/>
          <w:lang w:val="kk-KZ"/>
        </w:rPr>
        <w:t>налоговым</w:t>
      </w:r>
      <w:r w:rsidR="00F02E98">
        <w:rPr>
          <w:sz w:val="28"/>
          <w:szCs w:val="28"/>
          <w:lang w:val="kk-KZ"/>
        </w:rPr>
        <w:t xml:space="preserve"> </w:t>
      </w:r>
      <w:r w:rsidR="0006300F">
        <w:rPr>
          <w:sz w:val="28"/>
          <w:szCs w:val="28"/>
          <w:lang w:val="kk-KZ"/>
        </w:rPr>
        <w:t>объзательством</w:t>
      </w:r>
      <w:r w:rsidRPr="00690BF2">
        <w:rPr>
          <w:sz w:val="28"/>
          <w:szCs w:val="28"/>
        </w:rPr>
        <w:t>.</w:t>
      </w:r>
    </w:p>
    <w:p w14:paraId="703E7DED" w14:textId="6FD59AEF" w:rsidR="001628FE" w:rsidRPr="00690BF2" w:rsidRDefault="001628FE" w:rsidP="002449ED">
      <w:pPr>
        <w:pStyle w:val="a4"/>
        <w:numPr>
          <w:ilvl w:val="0"/>
          <w:numId w:val="84"/>
        </w:numPr>
        <w:shd w:val="clear" w:color="auto" w:fill="FFFFFF"/>
        <w:tabs>
          <w:tab w:val="left" w:pos="993"/>
        </w:tabs>
        <w:ind w:left="0" w:firstLine="709"/>
        <w:jc w:val="both"/>
        <w:rPr>
          <w:sz w:val="28"/>
          <w:szCs w:val="28"/>
        </w:rPr>
      </w:pPr>
      <w:r w:rsidRPr="00690BF2">
        <w:rPr>
          <w:sz w:val="28"/>
          <w:szCs w:val="28"/>
        </w:rPr>
        <w:t>ОЭСР</w:t>
      </w:r>
      <w:r w:rsidR="00DB5EB3">
        <w:rPr>
          <w:sz w:val="28"/>
          <w:szCs w:val="28"/>
        </w:rPr>
        <w:t xml:space="preserve"> </w:t>
      </w:r>
      <w:r w:rsidRPr="00690BF2">
        <w:rPr>
          <w:sz w:val="28"/>
          <w:szCs w:val="28"/>
        </w:rPr>
        <w:t>фокусируется</w:t>
      </w:r>
      <w:r w:rsidR="00DB5EB3">
        <w:rPr>
          <w:sz w:val="28"/>
          <w:szCs w:val="28"/>
        </w:rPr>
        <w:t xml:space="preserve"> </w:t>
      </w:r>
      <w:r w:rsidRPr="00690BF2">
        <w:rPr>
          <w:sz w:val="28"/>
          <w:szCs w:val="28"/>
        </w:rPr>
        <w:t>на</w:t>
      </w:r>
      <w:r w:rsidR="00DB5EB3">
        <w:rPr>
          <w:sz w:val="28"/>
          <w:szCs w:val="28"/>
        </w:rPr>
        <w:t xml:space="preserve"> </w:t>
      </w:r>
      <w:r w:rsidRPr="00690BF2">
        <w:rPr>
          <w:sz w:val="28"/>
          <w:szCs w:val="28"/>
        </w:rPr>
        <w:t>глобальных</w:t>
      </w:r>
      <w:r w:rsidR="00DB5EB3">
        <w:rPr>
          <w:sz w:val="28"/>
          <w:szCs w:val="28"/>
        </w:rPr>
        <w:t xml:space="preserve"> </w:t>
      </w:r>
      <w:r w:rsidRPr="00690BF2">
        <w:rPr>
          <w:sz w:val="28"/>
          <w:szCs w:val="28"/>
        </w:rPr>
        <w:t>рекомендациях</w:t>
      </w:r>
      <w:r w:rsidR="00DB5EB3">
        <w:rPr>
          <w:sz w:val="28"/>
          <w:szCs w:val="28"/>
        </w:rPr>
        <w:t xml:space="preserve"> </w:t>
      </w:r>
      <w:r w:rsidRPr="00690BF2">
        <w:rPr>
          <w:sz w:val="28"/>
          <w:szCs w:val="28"/>
        </w:rPr>
        <w:t>по</w:t>
      </w:r>
      <w:r w:rsidR="00DB5EB3">
        <w:rPr>
          <w:sz w:val="28"/>
          <w:szCs w:val="28"/>
        </w:rPr>
        <w:t xml:space="preserve"> </w:t>
      </w:r>
      <w:r w:rsidR="0006300F">
        <w:rPr>
          <w:sz w:val="28"/>
          <w:szCs w:val="28"/>
          <w:lang w:val="kk-KZ"/>
        </w:rPr>
        <w:t>совершенствованию</w:t>
      </w:r>
      <w:r w:rsidR="00DB5EB3">
        <w:rPr>
          <w:sz w:val="28"/>
          <w:szCs w:val="28"/>
        </w:rPr>
        <w:t xml:space="preserve"> </w:t>
      </w:r>
      <w:r w:rsidRPr="00690BF2">
        <w:rPr>
          <w:sz w:val="28"/>
          <w:szCs w:val="28"/>
        </w:rPr>
        <w:t>налогового</w:t>
      </w:r>
      <w:r w:rsidR="00DB5EB3">
        <w:rPr>
          <w:sz w:val="28"/>
          <w:szCs w:val="28"/>
        </w:rPr>
        <w:t xml:space="preserve"> </w:t>
      </w:r>
      <w:r w:rsidRPr="00690BF2">
        <w:rPr>
          <w:sz w:val="28"/>
          <w:szCs w:val="28"/>
        </w:rPr>
        <w:t>администрирования,</w:t>
      </w:r>
      <w:r w:rsidR="00DB5EB3">
        <w:rPr>
          <w:sz w:val="28"/>
          <w:szCs w:val="28"/>
        </w:rPr>
        <w:t xml:space="preserve"> </w:t>
      </w:r>
      <w:r w:rsidRPr="00690BF2">
        <w:rPr>
          <w:sz w:val="28"/>
          <w:szCs w:val="28"/>
        </w:rPr>
        <w:t>включая</w:t>
      </w:r>
      <w:r w:rsidR="00DB5EB3">
        <w:rPr>
          <w:sz w:val="28"/>
          <w:szCs w:val="28"/>
        </w:rPr>
        <w:t xml:space="preserve"> </w:t>
      </w:r>
      <w:r w:rsidRPr="00690BF2">
        <w:rPr>
          <w:sz w:val="28"/>
          <w:szCs w:val="28"/>
        </w:rPr>
        <w:t>цифровую</w:t>
      </w:r>
      <w:r w:rsidR="00DB5EB3">
        <w:rPr>
          <w:sz w:val="28"/>
          <w:szCs w:val="28"/>
        </w:rPr>
        <w:t xml:space="preserve"> </w:t>
      </w:r>
      <w:r w:rsidRPr="00690BF2">
        <w:rPr>
          <w:sz w:val="28"/>
          <w:szCs w:val="28"/>
        </w:rPr>
        <w:t>трансформацию.</w:t>
      </w:r>
      <w:r w:rsidR="00DB5EB3">
        <w:rPr>
          <w:sz w:val="28"/>
          <w:szCs w:val="28"/>
        </w:rPr>
        <w:t xml:space="preserve"> </w:t>
      </w:r>
      <w:r w:rsidRPr="00690BF2">
        <w:rPr>
          <w:sz w:val="28"/>
          <w:szCs w:val="28"/>
        </w:rPr>
        <w:t>В</w:t>
      </w:r>
      <w:r w:rsidR="00DB5EB3">
        <w:rPr>
          <w:sz w:val="28"/>
          <w:szCs w:val="28"/>
        </w:rPr>
        <w:t xml:space="preserve"> </w:t>
      </w:r>
      <w:r w:rsidRPr="00690BF2">
        <w:rPr>
          <w:sz w:val="28"/>
          <w:szCs w:val="28"/>
        </w:rPr>
        <w:t>то</w:t>
      </w:r>
      <w:r w:rsidR="00DB5EB3">
        <w:rPr>
          <w:sz w:val="28"/>
          <w:szCs w:val="28"/>
        </w:rPr>
        <w:t xml:space="preserve"> </w:t>
      </w:r>
      <w:r w:rsidRPr="00690BF2">
        <w:rPr>
          <w:sz w:val="28"/>
          <w:szCs w:val="28"/>
        </w:rPr>
        <w:t>время</w:t>
      </w:r>
      <w:r w:rsidR="00DB5EB3">
        <w:rPr>
          <w:sz w:val="28"/>
          <w:szCs w:val="28"/>
        </w:rPr>
        <w:t xml:space="preserve"> </w:t>
      </w:r>
      <w:r w:rsidRPr="00690BF2">
        <w:rPr>
          <w:sz w:val="28"/>
          <w:szCs w:val="28"/>
        </w:rPr>
        <w:t>как</w:t>
      </w:r>
      <w:r w:rsidR="00DB5EB3">
        <w:rPr>
          <w:sz w:val="28"/>
          <w:szCs w:val="28"/>
        </w:rPr>
        <w:t xml:space="preserve"> </w:t>
      </w:r>
      <w:r w:rsidR="00204DCD">
        <w:rPr>
          <w:sz w:val="28"/>
          <w:szCs w:val="28"/>
        </w:rPr>
        <w:t>EUROSAI</w:t>
      </w:r>
      <w:r w:rsidR="00DB5EB3">
        <w:rPr>
          <w:sz w:val="28"/>
          <w:szCs w:val="28"/>
        </w:rPr>
        <w:t xml:space="preserve"> </w:t>
      </w:r>
      <w:r w:rsidRPr="00690BF2">
        <w:rPr>
          <w:sz w:val="28"/>
          <w:szCs w:val="28"/>
        </w:rPr>
        <w:t>предлагает</w:t>
      </w:r>
      <w:r w:rsidR="00DB5EB3">
        <w:rPr>
          <w:sz w:val="28"/>
          <w:szCs w:val="28"/>
        </w:rPr>
        <w:t xml:space="preserve"> </w:t>
      </w:r>
      <w:r w:rsidRPr="00690BF2">
        <w:rPr>
          <w:sz w:val="28"/>
          <w:szCs w:val="28"/>
        </w:rPr>
        <w:t>рекомендации,</w:t>
      </w:r>
      <w:r w:rsidR="00DB5EB3">
        <w:rPr>
          <w:sz w:val="28"/>
          <w:szCs w:val="28"/>
        </w:rPr>
        <w:t xml:space="preserve"> </w:t>
      </w:r>
      <w:r w:rsidRPr="00690BF2">
        <w:rPr>
          <w:sz w:val="28"/>
          <w:szCs w:val="28"/>
        </w:rPr>
        <w:t>адаптированные</w:t>
      </w:r>
      <w:r w:rsidR="00DB5EB3">
        <w:rPr>
          <w:sz w:val="28"/>
          <w:szCs w:val="28"/>
        </w:rPr>
        <w:t xml:space="preserve"> </w:t>
      </w:r>
      <w:r w:rsidRPr="00690BF2">
        <w:rPr>
          <w:sz w:val="28"/>
          <w:szCs w:val="28"/>
        </w:rPr>
        <w:t>к</w:t>
      </w:r>
      <w:r w:rsidR="00DB5EB3">
        <w:rPr>
          <w:sz w:val="28"/>
          <w:szCs w:val="28"/>
        </w:rPr>
        <w:t xml:space="preserve"> </w:t>
      </w:r>
      <w:r w:rsidRPr="00690BF2">
        <w:rPr>
          <w:sz w:val="28"/>
          <w:szCs w:val="28"/>
        </w:rPr>
        <w:t>условиям</w:t>
      </w:r>
      <w:r w:rsidR="00DB5EB3">
        <w:rPr>
          <w:sz w:val="28"/>
          <w:szCs w:val="28"/>
        </w:rPr>
        <w:t xml:space="preserve"> </w:t>
      </w:r>
      <w:r w:rsidRPr="00690BF2">
        <w:rPr>
          <w:sz w:val="28"/>
          <w:szCs w:val="28"/>
        </w:rPr>
        <w:t>конкретных</w:t>
      </w:r>
      <w:r w:rsidR="00DB5EB3">
        <w:rPr>
          <w:sz w:val="28"/>
          <w:szCs w:val="28"/>
        </w:rPr>
        <w:t xml:space="preserve"> </w:t>
      </w:r>
      <w:r w:rsidRPr="00690BF2">
        <w:rPr>
          <w:sz w:val="28"/>
          <w:szCs w:val="28"/>
        </w:rPr>
        <w:t>стран,</w:t>
      </w:r>
      <w:r w:rsidR="00DB5EB3">
        <w:rPr>
          <w:sz w:val="28"/>
          <w:szCs w:val="28"/>
        </w:rPr>
        <w:t xml:space="preserve"> </w:t>
      </w:r>
      <w:r w:rsidRPr="00690BF2">
        <w:rPr>
          <w:sz w:val="28"/>
          <w:szCs w:val="28"/>
        </w:rPr>
        <w:t>входящих</w:t>
      </w:r>
      <w:r w:rsidR="00DB5EB3">
        <w:rPr>
          <w:sz w:val="28"/>
          <w:szCs w:val="28"/>
        </w:rPr>
        <w:t xml:space="preserve"> </w:t>
      </w:r>
      <w:r w:rsidRPr="00690BF2">
        <w:rPr>
          <w:sz w:val="28"/>
          <w:szCs w:val="28"/>
        </w:rPr>
        <w:t>в</w:t>
      </w:r>
      <w:r w:rsidR="00DB5EB3">
        <w:rPr>
          <w:sz w:val="28"/>
          <w:szCs w:val="28"/>
        </w:rPr>
        <w:t xml:space="preserve"> </w:t>
      </w:r>
      <w:r w:rsidRPr="00690BF2">
        <w:rPr>
          <w:sz w:val="28"/>
          <w:szCs w:val="28"/>
        </w:rPr>
        <w:t>организацию,</w:t>
      </w:r>
      <w:r w:rsidR="00DB5EB3">
        <w:rPr>
          <w:sz w:val="28"/>
          <w:szCs w:val="28"/>
        </w:rPr>
        <w:t xml:space="preserve"> </w:t>
      </w:r>
      <w:r w:rsidRPr="00690BF2">
        <w:rPr>
          <w:sz w:val="28"/>
          <w:szCs w:val="28"/>
        </w:rPr>
        <w:t>с</w:t>
      </w:r>
      <w:r w:rsidR="00DB5EB3">
        <w:rPr>
          <w:sz w:val="28"/>
          <w:szCs w:val="28"/>
        </w:rPr>
        <w:t xml:space="preserve"> </w:t>
      </w:r>
      <w:r w:rsidRPr="00690BF2">
        <w:rPr>
          <w:sz w:val="28"/>
          <w:szCs w:val="28"/>
        </w:rPr>
        <w:t>акцентом</w:t>
      </w:r>
      <w:r w:rsidR="00DB5EB3">
        <w:rPr>
          <w:sz w:val="28"/>
          <w:szCs w:val="28"/>
        </w:rPr>
        <w:t xml:space="preserve"> </w:t>
      </w:r>
      <w:r w:rsidRPr="00690BF2">
        <w:rPr>
          <w:sz w:val="28"/>
          <w:szCs w:val="28"/>
        </w:rPr>
        <w:t>на</w:t>
      </w:r>
      <w:r w:rsidR="00DB5EB3">
        <w:rPr>
          <w:sz w:val="28"/>
          <w:szCs w:val="28"/>
        </w:rPr>
        <w:t xml:space="preserve"> </w:t>
      </w:r>
      <w:r w:rsidRPr="00690BF2">
        <w:rPr>
          <w:sz w:val="28"/>
          <w:szCs w:val="28"/>
        </w:rPr>
        <w:t>улучшение</w:t>
      </w:r>
      <w:r w:rsidR="00DB5EB3">
        <w:rPr>
          <w:sz w:val="28"/>
          <w:szCs w:val="28"/>
        </w:rPr>
        <w:t xml:space="preserve"> </w:t>
      </w:r>
      <w:r w:rsidRPr="00690BF2">
        <w:rPr>
          <w:sz w:val="28"/>
          <w:szCs w:val="28"/>
        </w:rPr>
        <w:t>взаимодействия</w:t>
      </w:r>
      <w:r w:rsidR="00DB5EB3">
        <w:rPr>
          <w:sz w:val="28"/>
          <w:szCs w:val="28"/>
        </w:rPr>
        <w:t xml:space="preserve"> </w:t>
      </w:r>
      <w:r w:rsidRPr="00690BF2">
        <w:rPr>
          <w:sz w:val="28"/>
          <w:szCs w:val="28"/>
        </w:rPr>
        <w:t>с</w:t>
      </w:r>
      <w:r w:rsidR="00DB5EB3">
        <w:rPr>
          <w:sz w:val="28"/>
          <w:szCs w:val="28"/>
        </w:rPr>
        <w:t xml:space="preserve"> </w:t>
      </w:r>
      <w:r w:rsidRPr="00690BF2">
        <w:rPr>
          <w:sz w:val="28"/>
          <w:szCs w:val="28"/>
        </w:rPr>
        <w:t>налогоплательщиками</w:t>
      </w:r>
      <w:r w:rsidR="00DB5EB3">
        <w:rPr>
          <w:sz w:val="28"/>
          <w:szCs w:val="28"/>
        </w:rPr>
        <w:t xml:space="preserve"> </w:t>
      </w:r>
      <w:r w:rsidRPr="00690BF2">
        <w:rPr>
          <w:sz w:val="28"/>
          <w:szCs w:val="28"/>
        </w:rPr>
        <w:t>и</w:t>
      </w:r>
      <w:r w:rsidR="00DB5EB3">
        <w:rPr>
          <w:sz w:val="28"/>
          <w:szCs w:val="28"/>
        </w:rPr>
        <w:t xml:space="preserve"> </w:t>
      </w:r>
      <w:r w:rsidRPr="00690BF2">
        <w:rPr>
          <w:sz w:val="28"/>
          <w:szCs w:val="28"/>
        </w:rPr>
        <w:t>оптимизацию</w:t>
      </w:r>
      <w:r w:rsidR="00DB5EB3">
        <w:rPr>
          <w:sz w:val="28"/>
          <w:szCs w:val="28"/>
        </w:rPr>
        <w:t xml:space="preserve"> </w:t>
      </w:r>
      <w:r w:rsidRPr="00690BF2">
        <w:rPr>
          <w:sz w:val="28"/>
          <w:szCs w:val="28"/>
        </w:rPr>
        <w:t>процессов</w:t>
      </w:r>
      <w:r w:rsidR="00DB5EB3">
        <w:rPr>
          <w:sz w:val="28"/>
          <w:szCs w:val="28"/>
        </w:rPr>
        <w:t xml:space="preserve"> </w:t>
      </w:r>
      <w:r w:rsidRPr="00690BF2">
        <w:rPr>
          <w:sz w:val="28"/>
          <w:szCs w:val="28"/>
        </w:rPr>
        <w:t>управления</w:t>
      </w:r>
      <w:r w:rsidR="00DB5EB3">
        <w:rPr>
          <w:sz w:val="28"/>
          <w:szCs w:val="28"/>
        </w:rPr>
        <w:t xml:space="preserve"> </w:t>
      </w:r>
      <w:r w:rsidR="009C1ACA">
        <w:rPr>
          <w:sz w:val="28"/>
          <w:szCs w:val="28"/>
          <w:lang w:val="kk-KZ"/>
        </w:rPr>
        <w:t>налоговым</w:t>
      </w:r>
      <w:r w:rsidR="00F02E98">
        <w:rPr>
          <w:sz w:val="28"/>
          <w:szCs w:val="28"/>
          <w:lang w:val="kk-KZ"/>
        </w:rPr>
        <w:t xml:space="preserve"> </w:t>
      </w:r>
      <w:r w:rsidR="009C1ACA">
        <w:rPr>
          <w:sz w:val="28"/>
          <w:szCs w:val="28"/>
          <w:lang w:val="kk-KZ"/>
        </w:rPr>
        <w:t>объзательством</w:t>
      </w:r>
      <w:r w:rsidRPr="00690BF2">
        <w:rPr>
          <w:sz w:val="28"/>
          <w:szCs w:val="28"/>
        </w:rPr>
        <w:t>.</w:t>
      </w:r>
    </w:p>
    <w:p w14:paraId="0C1FFE4A" w14:textId="741408F3" w:rsidR="00E31835" w:rsidRPr="00181C8E" w:rsidRDefault="00E31835" w:rsidP="0094243D">
      <w:pPr>
        <w:pStyle w:val="aff4"/>
        <w:tabs>
          <w:tab w:val="left" w:pos="993"/>
        </w:tabs>
        <w:spacing w:before="0" w:beforeAutospacing="0" w:after="0" w:afterAutospacing="0"/>
        <w:ind w:firstLine="709"/>
        <w:jc w:val="both"/>
        <w:rPr>
          <w:sz w:val="28"/>
          <w:szCs w:val="28"/>
        </w:rPr>
      </w:pPr>
      <w:r w:rsidRPr="00090B7A">
        <w:rPr>
          <w:sz w:val="28"/>
          <w:szCs w:val="28"/>
        </w:rPr>
        <w:t>Методика</w:t>
      </w:r>
      <w:r w:rsidR="00DB5EB3">
        <w:rPr>
          <w:sz w:val="28"/>
          <w:szCs w:val="28"/>
        </w:rPr>
        <w:t xml:space="preserve"> </w:t>
      </w:r>
      <w:r>
        <w:rPr>
          <w:sz w:val="28"/>
          <w:szCs w:val="28"/>
        </w:rPr>
        <w:t>МВФ</w:t>
      </w:r>
      <w:r w:rsidR="00DB5EB3">
        <w:rPr>
          <w:sz w:val="28"/>
          <w:szCs w:val="28"/>
        </w:rPr>
        <w:t xml:space="preserve"> </w:t>
      </w:r>
      <w:r w:rsidRPr="00090B7A">
        <w:rPr>
          <w:sz w:val="28"/>
          <w:szCs w:val="28"/>
        </w:rPr>
        <w:t>позволяет</w:t>
      </w:r>
      <w:r w:rsidR="00DB5EB3">
        <w:rPr>
          <w:sz w:val="28"/>
          <w:szCs w:val="28"/>
        </w:rPr>
        <w:t xml:space="preserve"> </w:t>
      </w:r>
      <w:r w:rsidRPr="00090B7A">
        <w:rPr>
          <w:sz w:val="28"/>
          <w:szCs w:val="28"/>
        </w:rPr>
        <w:t>стандартизировать</w:t>
      </w:r>
      <w:r w:rsidR="00DB5EB3">
        <w:rPr>
          <w:sz w:val="28"/>
          <w:szCs w:val="28"/>
        </w:rPr>
        <w:t xml:space="preserve"> </w:t>
      </w:r>
      <w:r w:rsidRPr="00090B7A">
        <w:rPr>
          <w:sz w:val="28"/>
          <w:szCs w:val="28"/>
        </w:rPr>
        <w:t>данные</w:t>
      </w:r>
      <w:r w:rsidR="00DB5EB3">
        <w:rPr>
          <w:sz w:val="28"/>
          <w:szCs w:val="28"/>
        </w:rPr>
        <w:t xml:space="preserve"> </w:t>
      </w:r>
      <w:r w:rsidRPr="00090B7A">
        <w:rPr>
          <w:sz w:val="28"/>
          <w:szCs w:val="28"/>
        </w:rPr>
        <w:t>о</w:t>
      </w:r>
      <w:r w:rsidR="00DB5EB3">
        <w:rPr>
          <w:sz w:val="28"/>
          <w:szCs w:val="28"/>
        </w:rPr>
        <w:t xml:space="preserve"> </w:t>
      </w:r>
      <w:r w:rsidRPr="00090B7A">
        <w:rPr>
          <w:sz w:val="28"/>
          <w:szCs w:val="28"/>
        </w:rPr>
        <w:t>налогах,</w:t>
      </w:r>
      <w:r w:rsidR="00DB5EB3">
        <w:rPr>
          <w:sz w:val="28"/>
          <w:szCs w:val="28"/>
        </w:rPr>
        <w:t xml:space="preserve"> </w:t>
      </w:r>
      <w:r w:rsidRPr="00090B7A">
        <w:rPr>
          <w:sz w:val="28"/>
          <w:szCs w:val="28"/>
        </w:rPr>
        <w:t>что</w:t>
      </w:r>
      <w:r w:rsidR="00DB5EB3">
        <w:rPr>
          <w:sz w:val="28"/>
          <w:szCs w:val="28"/>
        </w:rPr>
        <w:t xml:space="preserve"> </w:t>
      </w:r>
      <w:r w:rsidRPr="00090B7A">
        <w:rPr>
          <w:sz w:val="28"/>
          <w:szCs w:val="28"/>
        </w:rPr>
        <w:t>упрощает</w:t>
      </w:r>
      <w:r w:rsidR="00DB5EB3">
        <w:rPr>
          <w:sz w:val="28"/>
          <w:szCs w:val="28"/>
        </w:rPr>
        <w:t xml:space="preserve"> </w:t>
      </w:r>
      <w:r w:rsidRPr="00090B7A">
        <w:rPr>
          <w:sz w:val="28"/>
          <w:szCs w:val="28"/>
        </w:rPr>
        <w:t>их</w:t>
      </w:r>
      <w:r w:rsidR="00DB5EB3">
        <w:rPr>
          <w:sz w:val="28"/>
          <w:szCs w:val="28"/>
        </w:rPr>
        <w:t xml:space="preserve"> </w:t>
      </w:r>
      <w:r w:rsidRPr="00090B7A">
        <w:rPr>
          <w:sz w:val="28"/>
          <w:szCs w:val="28"/>
        </w:rPr>
        <w:t>сравнительный</w:t>
      </w:r>
      <w:r w:rsidR="00DB5EB3">
        <w:rPr>
          <w:sz w:val="28"/>
          <w:szCs w:val="28"/>
        </w:rPr>
        <w:t xml:space="preserve"> </w:t>
      </w:r>
      <w:r w:rsidRPr="00090B7A">
        <w:rPr>
          <w:sz w:val="28"/>
          <w:szCs w:val="28"/>
        </w:rPr>
        <w:t>анализ</w:t>
      </w:r>
      <w:r w:rsidR="00DB5EB3">
        <w:rPr>
          <w:sz w:val="28"/>
          <w:szCs w:val="28"/>
        </w:rPr>
        <w:t xml:space="preserve"> </w:t>
      </w:r>
      <w:r w:rsidRPr="00090B7A">
        <w:rPr>
          <w:sz w:val="28"/>
          <w:szCs w:val="28"/>
        </w:rPr>
        <w:t>между</w:t>
      </w:r>
      <w:r w:rsidR="00DB5EB3">
        <w:rPr>
          <w:sz w:val="28"/>
          <w:szCs w:val="28"/>
        </w:rPr>
        <w:t xml:space="preserve"> </w:t>
      </w:r>
      <w:r w:rsidRPr="00090B7A">
        <w:rPr>
          <w:sz w:val="28"/>
          <w:szCs w:val="28"/>
        </w:rPr>
        <w:t>странами</w:t>
      </w:r>
      <w:r w:rsidR="00DB5EB3">
        <w:rPr>
          <w:sz w:val="28"/>
          <w:szCs w:val="28"/>
        </w:rPr>
        <w:t xml:space="preserve"> </w:t>
      </w:r>
      <w:r>
        <w:rPr>
          <w:sz w:val="28"/>
          <w:szCs w:val="28"/>
        </w:rPr>
        <w:t>и</w:t>
      </w:r>
      <w:r w:rsidR="00DB5EB3">
        <w:rPr>
          <w:sz w:val="28"/>
          <w:szCs w:val="28"/>
        </w:rPr>
        <w:t xml:space="preserve"> </w:t>
      </w:r>
      <w:r>
        <w:rPr>
          <w:sz w:val="28"/>
          <w:szCs w:val="28"/>
        </w:rPr>
        <w:t>регионами</w:t>
      </w:r>
      <w:r w:rsidRPr="00090B7A">
        <w:rPr>
          <w:sz w:val="28"/>
          <w:szCs w:val="28"/>
        </w:rPr>
        <w:t>.</w:t>
      </w:r>
      <w:r w:rsidR="00DB5EB3">
        <w:rPr>
          <w:sz w:val="28"/>
          <w:szCs w:val="28"/>
        </w:rPr>
        <w:t xml:space="preserve"> </w:t>
      </w:r>
      <w:r>
        <w:rPr>
          <w:sz w:val="28"/>
          <w:szCs w:val="28"/>
        </w:rPr>
        <w:t>Формула</w:t>
      </w:r>
      <w:r w:rsidR="00DB5EB3">
        <w:rPr>
          <w:sz w:val="28"/>
          <w:szCs w:val="28"/>
        </w:rPr>
        <w:t xml:space="preserve"> </w:t>
      </w:r>
      <w:r>
        <w:rPr>
          <w:sz w:val="28"/>
          <w:szCs w:val="28"/>
        </w:rPr>
        <w:t>оценки</w:t>
      </w:r>
      <w:r w:rsidR="00DB5EB3">
        <w:rPr>
          <w:sz w:val="28"/>
          <w:szCs w:val="28"/>
        </w:rPr>
        <w:t xml:space="preserve"> </w:t>
      </w:r>
      <w:r>
        <w:rPr>
          <w:sz w:val="28"/>
          <w:szCs w:val="28"/>
        </w:rPr>
        <w:t>привидена</w:t>
      </w:r>
      <w:r w:rsidR="00DB5EB3">
        <w:rPr>
          <w:sz w:val="28"/>
          <w:szCs w:val="28"/>
        </w:rPr>
        <w:t xml:space="preserve"> </w:t>
      </w:r>
      <w:r>
        <w:rPr>
          <w:sz w:val="28"/>
          <w:szCs w:val="28"/>
        </w:rPr>
        <w:t>в</w:t>
      </w:r>
      <w:r w:rsidR="00DB5EB3">
        <w:rPr>
          <w:sz w:val="28"/>
          <w:szCs w:val="28"/>
        </w:rPr>
        <w:t xml:space="preserve"> </w:t>
      </w:r>
      <w:r>
        <w:rPr>
          <w:sz w:val="28"/>
          <w:szCs w:val="28"/>
        </w:rPr>
        <w:t>таблица</w:t>
      </w:r>
      <w:r w:rsidR="00DB5EB3">
        <w:rPr>
          <w:sz w:val="28"/>
          <w:szCs w:val="28"/>
        </w:rPr>
        <w:t xml:space="preserve"> </w:t>
      </w:r>
      <w:r w:rsidR="00521D1D" w:rsidRPr="00181C8E">
        <w:rPr>
          <w:sz w:val="28"/>
          <w:szCs w:val="28"/>
        </w:rPr>
        <w:t>1</w:t>
      </w:r>
      <w:r w:rsidR="00DF0682" w:rsidRPr="00BD4127">
        <w:rPr>
          <w:sz w:val="28"/>
          <w:szCs w:val="28"/>
        </w:rPr>
        <w:t>3</w:t>
      </w:r>
      <w:r w:rsidR="009C40C0">
        <w:rPr>
          <w:sz w:val="28"/>
          <w:szCs w:val="28"/>
        </w:rPr>
        <w:t>.</w:t>
      </w:r>
    </w:p>
    <w:p w14:paraId="3C055E36" w14:textId="77777777" w:rsidR="00E31835" w:rsidRPr="004155DA" w:rsidRDefault="00E31835" w:rsidP="00E31835">
      <w:pPr>
        <w:pStyle w:val="aff4"/>
        <w:spacing w:before="0" w:beforeAutospacing="0" w:after="0" w:afterAutospacing="0"/>
        <w:ind w:firstLine="709"/>
        <w:jc w:val="both"/>
        <w:rPr>
          <w:sz w:val="28"/>
          <w:szCs w:val="28"/>
          <w:lang w:val="kk-KZ"/>
        </w:rPr>
      </w:pPr>
    </w:p>
    <w:p w14:paraId="1EB03E7F" w14:textId="34E90A80" w:rsidR="00E31835" w:rsidRPr="00DF0682" w:rsidRDefault="00E31835" w:rsidP="0094243D">
      <w:pPr>
        <w:pStyle w:val="aff4"/>
        <w:spacing w:before="0" w:beforeAutospacing="0" w:after="0" w:afterAutospacing="0"/>
        <w:jc w:val="both"/>
        <w:rPr>
          <w:sz w:val="28"/>
          <w:szCs w:val="28"/>
        </w:rPr>
      </w:pPr>
      <w:r w:rsidRPr="000F2E2B">
        <w:rPr>
          <w:sz w:val="28"/>
          <w:szCs w:val="28"/>
        </w:rPr>
        <w:t>Таблица</w:t>
      </w:r>
      <w:r w:rsidR="00DB5EB3">
        <w:rPr>
          <w:sz w:val="28"/>
          <w:szCs w:val="28"/>
        </w:rPr>
        <w:t xml:space="preserve"> </w:t>
      </w:r>
      <w:r w:rsidR="00790216">
        <w:rPr>
          <w:sz w:val="28"/>
          <w:szCs w:val="28"/>
        </w:rPr>
        <w:t>1</w:t>
      </w:r>
      <w:r w:rsidR="00DF0682" w:rsidRPr="00DF0682">
        <w:rPr>
          <w:sz w:val="28"/>
          <w:szCs w:val="28"/>
        </w:rPr>
        <w:t>3</w:t>
      </w:r>
      <w:r w:rsidR="00DB5EB3">
        <w:rPr>
          <w:sz w:val="28"/>
          <w:szCs w:val="28"/>
        </w:rPr>
        <w:t xml:space="preserve"> </w:t>
      </w:r>
      <w:r w:rsidR="0094243D">
        <w:rPr>
          <w:sz w:val="28"/>
          <w:szCs w:val="28"/>
        </w:rPr>
        <w:t>‒</w:t>
      </w:r>
      <w:r w:rsidR="00DB5EB3">
        <w:rPr>
          <w:sz w:val="28"/>
          <w:szCs w:val="28"/>
        </w:rPr>
        <w:t xml:space="preserve"> </w:t>
      </w:r>
      <w:r>
        <w:rPr>
          <w:sz w:val="28"/>
          <w:szCs w:val="28"/>
        </w:rPr>
        <w:t>Формула</w:t>
      </w:r>
      <w:r w:rsidR="00DB5EB3">
        <w:rPr>
          <w:sz w:val="28"/>
          <w:szCs w:val="28"/>
        </w:rPr>
        <w:t xml:space="preserve"> </w:t>
      </w:r>
      <w:r>
        <w:rPr>
          <w:sz w:val="28"/>
          <w:szCs w:val="28"/>
        </w:rPr>
        <w:t>оценки</w:t>
      </w:r>
      <w:r w:rsidR="00DB5EB3">
        <w:rPr>
          <w:sz w:val="28"/>
          <w:szCs w:val="28"/>
        </w:rPr>
        <w:t xml:space="preserve"> </w:t>
      </w:r>
      <w:r>
        <w:rPr>
          <w:sz w:val="28"/>
          <w:szCs w:val="28"/>
        </w:rPr>
        <w:t>продуктивности</w:t>
      </w:r>
      <w:r w:rsidR="00DB5EB3">
        <w:rPr>
          <w:sz w:val="28"/>
          <w:szCs w:val="28"/>
        </w:rPr>
        <w:t xml:space="preserve"> </w:t>
      </w:r>
      <w:r>
        <w:rPr>
          <w:sz w:val="28"/>
          <w:szCs w:val="28"/>
        </w:rPr>
        <w:t>налога</w:t>
      </w:r>
      <w:r w:rsidR="00DB5EB3">
        <w:rPr>
          <w:sz w:val="28"/>
          <w:szCs w:val="28"/>
        </w:rPr>
        <w:t xml:space="preserve"> </w:t>
      </w:r>
      <w:r>
        <w:rPr>
          <w:sz w:val="28"/>
          <w:szCs w:val="28"/>
        </w:rPr>
        <w:t>МВФ</w:t>
      </w:r>
    </w:p>
    <w:p w14:paraId="6A5A4582" w14:textId="77777777" w:rsidR="00E31835" w:rsidRPr="0094243D" w:rsidRDefault="00E31835" w:rsidP="0094243D">
      <w:pPr>
        <w:pStyle w:val="aff4"/>
        <w:spacing w:before="0" w:beforeAutospacing="0" w:after="0" w:afterAutospacing="0"/>
        <w:ind w:firstLine="709"/>
        <w:jc w:val="right"/>
        <w:rPr>
          <w:sz w:val="16"/>
          <w:szCs w:val="16"/>
        </w:rPr>
      </w:pPr>
    </w:p>
    <w:tbl>
      <w:tblPr>
        <w:tblStyle w:val="a6"/>
        <w:tblW w:w="0" w:type="auto"/>
        <w:jc w:val="center"/>
        <w:tblLook w:val="04A0" w:firstRow="1" w:lastRow="0" w:firstColumn="1" w:lastColumn="0" w:noHBand="0" w:noVBand="1"/>
      </w:tblPr>
      <w:tblGrid>
        <w:gridCol w:w="3530"/>
        <w:gridCol w:w="6063"/>
      </w:tblGrid>
      <w:tr w:rsidR="0094243D" w:rsidRPr="00EA31D6" w14:paraId="091A7637" w14:textId="77777777" w:rsidTr="0094243D">
        <w:trPr>
          <w:jc w:val="center"/>
        </w:trPr>
        <w:tc>
          <w:tcPr>
            <w:tcW w:w="3530" w:type="dxa"/>
          </w:tcPr>
          <w:p w14:paraId="24296EFC" w14:textId="757C290D" w:rsidR="0094243D" w:rsidRPr="00225D34" w:rsidRDefault="0094243D" w:rsidP="00B3506F">
            <w:pPr>
              <w:pStyle w:val="aff4"/>
              <w:spacing w:before="0" w:beforeAutospacing="0" w:after="0" w:afterAutospacing="0"/>
              <w:jc w:val="center"/>
            </w:pPr>
            <w:r w:rsidRPr="00225D34">
              <w:t>Показатели</w:t>
            </w:r>
          </w:p>
        </w:tc>
        <w:tc>
          <w:tcPr>
            <w:tcW w:w="6063" w:type="dxa"/>
          </w:tcPr>
          <w:p w14:paraId="64937C75" w14:textId="47875ADA" w:rsidR="0094243D" w:rsidRPr="00225D34" w:rsidRDefault="0094243D" w:rsidP="00B3506F">
            <w:pPr>
              <w:pStyle w:val="aff4"/>
              <w:spacing w:before="0" w:beforeAutospacing="0" w:after="0" w:afterAutospacing="0"/>
              <w:jc w:val="center"/>
            </w:pPr>
            <w:r w:rsidRPr="00225D34">
              <w:t>Формула</w:t>
            </w:r>
            <w:r>
              <w:t xml:space="preserve"> </w:t>
            </w:r>
            <w:r w:rsidRPr="00225D34">
              <w:t>расчет</w:t>
            </w:r>
          </w:p>
        </w:tc>
      </w:tr>
      <w:tr w:rsidR="0094243D" w:rsidRPr="00EA31D6" w14:paraId="3D9E2DA6" w14:textId="77777777" w:rsidTr="0094243D">
        <w:trPr>
          <w:jc w:val="center"/>
        </w:trPr>
        <w:tc>
          <w:tcPr>
            <w:tcW w:w="3530" w:type="dxa"/>
          </w:tcPr>
          <w:p w14:paraId="5735CA0F" w14:textId="43F7BE76" w:rsidR="0094243D" w:rsidRPr="00225D34" w:rsidRDefault="0094243D" w:rsidP="00AA4B0A">
            <w:pPr>
              <w:pStyle w:val="aff4"/>
              <w:spacing w:before="0" w:beforeAutospacing="0" w:after="0" w:afterAutospacing="0"/>
              <w:jc w:val="both"/>
            </w:pPr>
            <w:r w:rsidRPr="00225D34">
              <w:t>ИПН</w:t>
            </w:r>
            <w:r>
              <w:t xml:space="preserve"> </w:t>
            </w:r>
            <w:r w:rsidRPr="00225D34">
              <w:t>продуктивность</w:t>
            </w:r>
            <w:r>
              <w:t xml:space="preserve"> </w:t>
            </w:r>
          </w:p>
        </w:tc>
        <w:tc>
          <w:tcPr>
            <w:tcW w:w="6063" w:type="dxa"/>
          </w:tcPr>
          <w:p w14:paraId="4595967D" w14:textId="580D4ACC" w:rsidR="0094243D" w:rsidRPr="00225D34" w:rsidRDefault="0094243D" w:rsidP="00AA4B0A">
            <w:pPr>
              <w:pStyle w:val="aff4"/>
              <w:spacing w:before="0" w:beforeAutospacing="0" w:after="0" w:afterAutospacing="0"/>
              <w:jc w:val="both"/>
            </w:pPr>
            <w:r w:rsidRPr="00225D34">
              <w:t>ИПН</w:t>
            </w:r>
            <w:r>
              <w:t xml:space="preserve"> </w:t>
            </w:r>
            <w:r w:rsidRPr="00225D34">
              <w:t>продуктивность=</w:t>
            </w:r>
            <m:oMath>
              <m:f>
                <m:fPr>
                  <m:ctrlPr>
                    <w:rPr>
                      <w:rFonts w:ascii="Cambria Math" w:hAnsi="Cambria Math"/>
                      <w:i/>
                    </w:rPr>
                  </m:ctrlPr>
                </m:fPr>
                <m:num>
                  <m:r>
                    <w:rPr>
                      <w:rFonts w:ascii="Cambria Math" w:hAnsi="Cambria Math"/>
                    </w:rPr>
                    <m:t>P</m:t>
                  </m:r>
                  <m:r>
                    <w:rPr>
                      <w:rFonts w:ascii="Cambria Math" w:hAnsi="Cambria Math"/>
                      <w:lang w:val="en-US"/>
                    </w:rPr>
                    <m:t>IT</m:t>
                  </m:r>
                  <m:r>
                    <w:rPr>
                      <w:rFonts w:ascii="Cambria Math" w:hAnsi="Cambria Math"/>
                    </w:rPr>
                    <m:t xml:space="preserve"> </m:t>
                  </m:r>
                  <m:r>
                    <w:rPr>
                      <w:rFonts w:ascii="Cambria Math" w:hAnsi="Cambria Math"/>
                      <w:lang w:val="en-US"/>
                    </w:rPr>
                    <m:t>revenue</m:t>
                  </m:r>
                </m:num>
                <m:den>
                  <m:r>
                    <w:rPr>
                      <w:rFonts w:ascii="Cambria Math" w:hAnsi="Cambria Math"/>
                    </w:rPr>
                    <m:t>P</m:t>
                  </m:r>
                  <m:r>
                    <w:rPr>
                      <w:rFonts w:ascii="Cambria Math" w:hAnsi="Cambria Math"/>
                      <w:lang w:val="en-US"/>
                    </w:rPr>
                    <m:t>IT</m:t>
                  </m:r>
                  <m:r>
                    <w:rPr>
                      <w:rFonts w:ascii="Cambria Math" w:hAnsi="Cambria Math"/>
                    </w:rPr>
                    <m:t xml:space="preserve"> </m:t>
                  </m:r>
                  <m:r>
                    <w:rPr>
                      <w:rFonts w:ascii="Cambria Math" w:hAnsi="Cambria Math"/>
                      <w:lang w:val="en-US"/>
                    </w:rPr>
                    <m:t>rate</m:t>
                  </m:r>
                  <m:r>
                    <w:rPr>
                      <w:rFonts w:ascii="Cambria Math" w:hAnsi="Cambria Math"/>
                    </w:rPr>
                    <m:t>*ВВП</m:t>
                  </m:r>
                </m:den>
              </m:f>
            </m:oMath>
          </w:p>
          <w:p w14:paraId="37E4D227" w14:textId="77777777" w:rsidR="0094243D" w:rsidRDefault="0094243D" w:rsidP="00AA4B0A">
            <w:pPr>
              <w:pStyle w:val="aff4"/>
              <w:spacing w:before="0" w:beforeAutospacing="0" w:after="0" w:afterAutospacing="0"/>
              <w:jc w:val="both"/>
            </w:pPr>
          </w:p>
          <w:p w14:paraId="16BB089D" w14:textId="43F1B5F0" w:rsidR="0094243D" w:rsidRPr="00225D34" w:rsidRDefault="0094243D" w:rsidP="00AA4B0A">
            <w:pPr>
              <w:pStyle w:val="aff4"/>
              <w:spacing w:before="0" w:beforeAutospacing="0" w:after="0" w:afterAutospacing="0"/>
              <w:jc w:val="both"/>
            </w:pPr>
            <w:r>
              <w:t xml:space="preserve">где </w:t>
            </w:r>
            <w:r w:rsidRPr="0094243D">
              <w:rPr>
                <w:i/>
                <w:lang w:val="en-US"/>
              </w:rPr>
              <w:t>PIT</w:t>
            </w:r>
            <w:r w:rsidRPr="0094243D">
              <w:rPr>
                <w:i/>
              </w:rPr>
              <w:t xml:space="preserve"> </w:t>
            </w:r>
            <w:r w:rsidRPr="0094243D">
              <w:rPr>
                <w:i/>
                <w:lang w:val="en-US"/>
              </w:rPr>
              <w:t>revenue</w:t>
            </w:r>
            <w:r>
              <w:t xml:space="preserve"> </w:t>
            </w:r>
            <w:r w:rsidRPr="00225D34">
              <w:t>–</w:t>
            </w:r>
            <w:r>
              <w:t xml:space="preserve"> </w:t>
            </w:r>
            <w:r w:rsidRPr="00225D34">
              <w:t>налоговые</w:t>
            </w:r>
            <w:r>
              <w:t xml:space="preserve"> </w:t>
            </w:r>
            <w:r w:rsidRPr="00225D34">
              <w:t>поступление</w:t>
            </w:r>
            <w:r>
              <w:t xml:space="preserve"> </w:t>
            </w:r>
            <w:r w:rsidRPr="00225D34">
              <w:t>по</w:t>
            </w:r>
            <w:r>
              <w:t xml:space="preserve"> </w:t>
            </w:r>
            <w:r w:rsidRPr="00225D34">
              <w:t>ИПН</w:t>
            </w:r>
          </w:p>
          <w:p w14:paraId="2046224A" w14:textId="6D0B36F4" w:rsidR="0094243D" w:rsidRPr="00225D34" w:rsidRDefault="0094243D" w:rsidP="0094243D">
            <w:pPr>
              <w:pStyle w:val="aff4"/>
              <w:spacing w:before="0" w:beforeAutospacing="0" w:after="0" w:afterAutospacing="0"/>
              <w:ind w:firstLine="372"/>
              <w:jc w:val="both"/>
              <w:rPr>
                <w:lang w:val="kk-KZ"/>
              </w:rPr>
            </w:pPr>
            <w:r w:rsidRPr="0094243D">
              <w:rPr>
                <w:i/>
                <w:lang w:val="en-US"/>
              </w:rPr>
              <w:t>PIT</w:t>
            </w:r>
            <w:r w:rsidRPr="0094243D">
              <w:rPr>
                <w:i/>
              </w:rPr>
              <w:t xml:space="preserve"> </w:t>
            </w:r>
            <w:r w:rsidRPr="0094243D">
              <w:rPr>
                <w:i/>
                <w:lang w:val="en-US"/>
              </w:rPr>
              <w:t>rate</w:t>
            </w:r>
            <w:r>
              <w:t xml:space="preserve"> </w:t>
            </w:r>
            <w:r w:rsidRPr="00225D34">
              <w:t>–</w:t>
            </w:r>
            <w:r>
              <w:t xml:space="preserve"> </w:t>
            </w:r>
            <w:r w:rsidRPr="00225D34">
              <w:t>ставка</w:t>
            </w:r>
            <w:r>
              <w:t xml:space="preserve"> </w:t>
            </w:r>
            <w:r w:rsidRPr="00225D34">
              <w:t>налога</w:t>
            </w:r>
            <w:r>
              <w:t xml:space="preserve"> </w:t>
            </w:r>
            <w:r w:rsidRPr="00225D34">
              <w:t>ИПН</w:t>
            </w:r>
          </w:p>
        </w:tc>
      </w:tr>
      <w:tr w:rsidR="0094243D" w:rsidRPr="00EA31D6" w14:paraId="02F4B897" w14:textId="77777777" w:rsidTr="0094243D">
        <w:trPr>
          <w:jc w:val="center"/>
        </w:trPr>
        <w:tc>
          <w:tcPr>
            <w:tcW w:w="3530" w:type="dxa"/>
          </w:tcPr>
          <w:p w14:paraId="784A1F0E" w14:textId="4CB7958B" w:rsidR="0094243D" w:rsidRPr="00225D34" w:rsidRDefault="0094243D" w:rsidP="00AA4B0A">
            <w:pPr>
              <w:pStyle w:val="aff4"/>
              <w:spacing w:before="0" w:beforeAutospacing="0" w:after="0" w:afterAutospacing="0"/>
              <w:jc w:val="both"/>
            </w:pPr>
            <w:r w:rsidRPr="00225D34">
              <w:t>НДС</w:t>
            </w:r>
            <w:r>
              <w:t xml:space="preserve"> </w:t>
            </w:r>
            <w:r w:rsidRPr="00225D34">
              <w:rPr>
                <w:lang w:val="en-US"/>
              </w:rPr>
              <w:t>C-</w:t>
            </w:r>
            <w:r w:rsidRPr="00225D34">
              <w:t>эффективность</w:t>
            </w:r>
            <w:r>
              <w:t xml:space="preserve"> </w:t>
            </w:r>
          </w:p>
        </w:tc>
        <w:tc>
          <w:tcPr>
            <w:tcW w:w="6063" w:type="dxa"/>
          </w:tcPr>
          <w:p w14:paraId="4E964F8D" w14:textId="32D4E6E3" w:rsidR="0094243D" w:rsidRPr="00225D34" w:rsidRDefault="0094243D" w:rsidP="00AA4B0A">
            <w:pPr>
              <w:pStyle w:val="aff4"/>
              <w:spacing w:before="0" w:beforeAutospacing="0" w:after="0" w:afterAutospacing="0"/>
              <w:jc w:val="both"/>
            </w:pPr>
            <w:r w:rsidRPr="00225D34">
              <w:t>НДС</w:t>
            </w:r>
            <w:r>
              <w:t xml:space="preserve"> </w:t>
            </w:r>
            <w:r w:rsidRPr="00225D34">
              <w:rPr>
                <w:lang w:val="en-US"/>
              </w:rPr>
              <w:t>C</w:t>
            </w:r>
            <w:r w:rsidRPr="00225D34">
              <w:t>-эффективность</w:t>
            </w:r>
            <w:r>
              <w:t xml:space="preserve"> </w:t>
            </w:r>
            <w:r w:rsidRPr="00225D34">
              <w:t>=</w:t>
            </w:r>
            <m:oMath>
              <m:f>
                <m:fPr>
                  <m:ctrlPr>
                    <w:rPr>
                      <w:rFonts w:ascii="Cambria Math" w:hAnsi="Cambria Math"/>
                      <w:i/>
                      <w:lang w:val="en-US"/>
                    </w:rPr>
                  </m:ctrlPr>
                </m:fPr>
                <m:num>
                  <m:r>
                    <w:rPr>
                      <w:rFonts w:ascii="Cambria Math" w:hAnsi="Cambria Math"/>
                    </w:rPr>
                    <m:t>(</m:t>
                  </m:r>
                  <m:r>
                    <w:rPr>
                      <w:rFonts w:ascii="Cambria Math" w:hAnsi="Cambria Math"/>
                      <w:lang w:val="en-US"/>
                    </w:rPr>
                    <m:t>VAT</m:t>
                  </m:r>
                  <m:r>
                    <w:rPr>
                      <w:rFonts w:ascii="Cambria Math" w:hAnsi="Cambria Math"/>
                    </w:rPr>
                    <m:t xml:space="preserve"> </m:t>
                  </m:r>
                  <m:r>
                    <w:rPr>
                      <w:rFonts w:ascii="Cambria Math" w:hAnsi="Cambria Math"/>
                      <w:lang w:val="en-US"/>
                    </w:rPr>
                    <m:t>Revenue</m:t>
                  </m:r>
                  <m:r>
                    <w:rPr>
                      <w:rFonts w:ascii="Cambria Math" w:hAnsi="Cambria Math"/>
                    </w:rPr>
                    <m:t xml:space="preserve">) </m:t>
                  </m:r>
                </m:num>
                <m:den>
                  <m:r>
                    <w:rPr>
                      <w:rFonts w:ascii="Cambria Math" w:hAnsi="Cambria Math"/>
                    </w:rPr>
                    <m:t>[(</m:t>
                  </m:r>
                  <m:r>
                    <w:rPr>
                      <w:rFonts w:ascii="Cambria Math" w:hAnsi="Cambria Math"/>
                      <w:lang w:val="en-US"/>
                    </w:rPr>
                    <m:t>VAT</m:t>
                  </m:r>
                  <m:r>
                    <w:rPr>
                      <w:rFonts w:ascii="Cambria Math" w:hAnsi="Cambria Math"/>
                    </w:rPr>
                    <m:t xml:space="preserve"> </m:t>
                  </m:r>
                  <m:r>
                    <w:rPr>
                      <w:rFonts w:ascii="Cambria Math" w:hAnsi="Cambria Math"/>
                      <w:lang w:val="en-US"/>
                    </w:rPr>
                    <m:t>Rate</m:t>
                  </m:r>
                  <m:r>
                    <w:rPr>
                      <w:rFonts w:ascii="Cambria Math" w:hAnsi="Cambria Math"/>
                    </w:rPr>
                    <m:t>) * (</m:t>
                  </m:r>
                  <m:r>
                    <w:rPr>
                      <w:rFonts w:ascii="Cambria Math" w:hAnsi="Cambria Math"/>
                      <w:lang w:val="en-US"/>
                    </w:rPr>
                    <m:t>Total</m:t>
                  </m:r>
                  <m:r>
                    <w:rPr>
                      <w:rFonts w:ascii="Cambria Math" w:hAnsi="Cambria Math"/>
                    </w:rPr>
                    <m:t xml:space="preserve"> </m:t>
                  </m:r>
                  <m:r>
                    <w:rPr>
                      <w:rFonts w:ascii="Cambria Math" w:hAnsi="Cambria Math"/>
                      <w:lang w:val="en-US"/>
                    </w:rPr>
                    <m:t>Consumption</m:t>
                  </m:r>
                  <m:r>
                    <w:rPr>
                      <w:rFonts w:ascii="Cambria Math" w:hAnsi="Cambria Math"/>
                    </w:rPr>
                    <m:t>)]</m:t>
                  </m:r>
                </m:den>
              </m:f>
            </m:oMath>
            <w:r>
              <w:t xml:space="preserve"> </w:t>
            </w:r>
          </w:p>
          <w:p w14:paraId="605EF004" w14:textId="77777777" w:rsidR="0094243D" w:rsidRDefault="0094243D" w:rsidP="00AA4B0A">
            <w:pPr>
              <w:pStyle w:val="aff4"/>
              <w:spacing w:before="0" w:beforeAutospacing="0" w:after="0" w:afterAutospacing="0"/>
              <w:jc w:val="both"/>
            </w:pPr>
          </w:p>
          <w:p w14:paraId="7776AA9D" w14:textId="331A457D" w:rsidR="0094243D" w:rsidRPr="00006E57" w:rsidRDefault="0094243D" w:rsidP="00AA4B0A">
            <w:pPr>
              <w:pStyle w:val="aff4"/>
              <w:spacing w:before="0" w:beforeAutospacing="0" w:after="0" w:afterAutospacing="0"/>
              <w:jc w:val="both"/>
              <w:rPr>
                <w:lang w:val="kk-KZ"/>
              </w:rPr>
            </w:pPr>
            <w:r>
              <w:t xml:space="preserve">где </w:t>
            </w:r>
            <w:r w:rsidRPr="0094243D">
              <w:rPr>
                <w:i/>
              </w:rPr>
              <w:t>VAT Revenue</w:t>
            </w:r>
            <w:r>
              <w:t xml:space="preserve"> </w:t>
            </w:r>
            <w:r w:rsidRPr="00225D34">
              <w:t>-</w:t>
            </w:r>
            <w:r>
              <w:t xml:space="preserve"> </w:t>
            </w:r>
            <w:r w:rsidRPr="00225D34">
              <w:t>налоговые</w:t>
            </w:r>
            <w:r>
              <w:t xml:space="preserve"> </w:t>
            </w:r>
            <w:r w:rsidRPr="00225D34">
              <w:t>поступление</w:t>
            </w:r>
            <w:r>
              <w:t xml:space="preserve"> </w:t>
            </w:r>
            <w:r w:rsidRPr="00225D34">
              <w:t>по</w:t>
            </w:r>
            <w:r>
              <w:t xml:space="preserve"> </w:t>
            </w:r>
            <w:r>
              <w:rPr>
                <w:lang w:val="kk-KZ"/>
              </w:rPr>
              <w:t>НДС</w:t>
            </w:r>
          </w:p>
          <w:p w14:paraId="1E7C3370" w14:textId="4676FEBC" w:rsidR="0094243D" w:rsidRPr="00006E57" w:rsidRDefault="0094243D" w:rsidP="0094243D">
            <w:pPr>
              <w:pStyle w:val="aff4"/>
              <w:spacing w:before="0" w:beforeAutospacing="0" w:after="0" w:afterAutospacing="0"/>
              <w:ind w:firstLine="386"/>
              <w:jc w:val="both"/>
              <w:rPr>
                <w:lang w:val="kk-KZ"/>
              </w:rPr>
            </w:pPr>
            <w:r w:rsidRPr="0094243D">
              <w:rPr>
                <w:i/>
              </w:rPr>
              <w:t>VAT Rate</w:t>
            </w:r>
            <w:r>
              <w:t xml:space="preserve"> </w:t>
            </w:r>
            <w:r w:rsidRPr="00225D34">
              <w:t>-</w:t>
            </w:r>
            <w:r>
              <w:t xml:space="preserve"> </w:t>
            </w:r>
            <w:r w:rsidRPr="00225D34">
              <w:t>ставка</w:t>
            </w:r>
            <w:r>
              <w:t xml:space="preserve"> </w:t>
            </w:r>
            <w:r w:rsidRPr="00225D34">
              <w:t>налога</w:t>
            </w:r>
            <w:r>
              <w:t xml:space="preserve"> </w:t>
            </w:r>
            <w:r>
              <w:rPr>
                <w:lang w:val="kk-KZ"/>
              </w:rPr>
              <w:t>НДС</w:t>
            </w:r>
          </w:p>
          <w:p w14:paraId="1DCE0078" w14:textId="2548BF63" w:rsidR="0094243D" w:rsidRPr="00225D34" w:rsidRDefault="0094243D" w:rsidP="0094243D">
            <w:pPr>
              <w:pStyle w:val="aff4"/>
              <w:spacing w:before="0" w:beforeAutospacing="0" w:after="0" w:afterAutospacing="0"/>
              <w:ind w:firstLine="386"/>
              <w:jc w:val="both"/>
            </w:pPr>
            <w:r w:rsidRPr="0094243D">
              <w:rPr>
                <w:i/>
              </w:rPr>
              <w:t>Total Consumption</w:t>
            </w:r>
            <w:r>
              <w:t xml:space="preserve"> </w:t>
            </w:r>
            <w:r w:rsidRPr="00225D34">
              <w:t>–</w:t>
            </w:r>
            <w:r>
              <w:t xml:space="preserve"> </w:t>
            </w:r>
            <w:r w:rsidRPr="00225D34">
              <w:t>конечное</w:t>
            </w:r>
            <w:r>
              <w:t xml:space="preserve"> </w:t>
            </w:r>
            <w:r w:rsidRPr="00225D34">
              <w:t>потребление</w:t>
            </w:r>
            <w:r>
              <w:t xml:space="preserve"> </w:t>
            </w:r>
            <w:r w:rsidRPr="00225D34">
              <w:t>является</w:t>
            </w:r>
            <w:r>
              <w:t xml:space="preserve"> </w:t>
            </w:r>
            <w:r w:rsidRPr="00225D34">
              <w:t>одним</w:t>
            </w:r>
            <w:r>
              <w:t xml:space="preserve"> </w:t>
            </w:r>
            <w:r w:rsidRPr="00225D34">
              <w:t>составляющих</w:t>
            </w:r>
            <w:r>
              <w:t xml:space="preserve"> </w:t>
            </w:r>
            <w:r w:rsidRPr="00225D34">
              <w:t>расчета</w:t>
            </w:r>
            <w:r>
              <w:t xml:space="preserve"> </w:t>
            </w:r>
            <w:r w:rsidRPr="00225D34">
              <w:t>ВВП</w:t>
            </w:r>
            <w:r>
              <w:t xml:space="preserve"> </w:t>
            </w:r>
            <w:r w:rsidRPr="00225D34">
              <w:t>Методом</w:t>
            </w:r>
            <w:r>
              <w:t xml:space="preserve"> </w:t>
            </w:r>
            <w:r w:rsidRPr="00225D34">
              <w:t>конечного</w:t>
            </w:r>
            <w:r>
              <w:t xml:space="preserve"> </w:t>
            </w:r>
            <w:r w:rsidRPr="00225D34">
              <w:t>использования.</w:t>
            </w:r>
          </w:p>
        </w:tc>
      </w:tr>
      <w:tr w:rsidR="0094243D" w:rsidRPr="00F958E2" w14:paraId="7B3BD18A" w14:textId="77777777" w:rsidTr="0094243D">
        <w:trPr>
          <w:jc w:val="center"/>
        </w:trPr>
        <w:tc>
          <w:tcPr>
            <w:tcW w:w="3530" w:type="dxa"/>
          </w:tcPr>
          <w:p w14:paraId="015A26CA" w14:textId="09FF5569" w:rsidR="0094243D" w:rsidRPr="00225D34" w:rsidRDefault="0094243D" w:rsidP="00AA4B0A">
            <w:pPr>
              <w:pStyle w:val="aff4"/>
              <w:spacing w:before="0" w:beforeAutospacing="0" w:after="0" w:afterAutospacing="0"/>
              <w:jc w:val="both"/>
            </w:pPr>
            <w:r w:rsidRPr="00225D34">
              <w:t>КПН</w:t>
            </w:r>
            <w:r>
              <w:t xml:space="preserve"> </w:t>
            </w:r>
            <w:r w:rsidRPr="00225D34">
              <w:t>продуктивность</w:t>
            </w:r>
          </w:p>
        </w:tc>
        <w:tc>
          <w:tcPr>
            <w:tcW w:w="6063" w:type="dxa"/>
          </w:tcPr>
          <w:p w14:paraId="7A8ED41F" w14:textId="169EF5C9" w:rsidR="0094243D" w:rsidRPr="00225D34" w:rsidRDefault="0094243D" w:rsidP="0094243D">
            <w:pPr>
              <w:pStyle w:val="aff4"/>
              <w:spacing w:before="0" w:beforeAutospacing="0" w:after="0" w:afterAutospacing="0"/>
              <w:jc w:val="center"/>
            </w:pPr>
            <w:r w:rsidRPr="00225D34">
              <w:t>КПН</w:t>
            </w:r>
            <w:r>
              <w:t xml:space="preserve"> </w:t>
            </w:r>
            <w:r w:rsidRPr="00225D34">
              <w:t>продуктивность=</w:t>
            </w:r>
            <m:oMath>
              <m:f>
                <m:fPr>
                  <m:ctrlPr>
                    <w:rPr>
                      <w:rFonts w:ascii="Cambria Math" w:hAnsi="Cambria Math"/>
                      <w:i/>
                    </w:rPr>
                  </m:ctrlPr>
                </m:fPr>
                <m:num>
                  <m:r>
                    <w:rPr>
                      <w:rFonts w:ascii="Cambria Math" w:hAnsi="Cambria Math"/>
                      <w:lang w:val="en-US"/>
                    </w:rPr>
                    <m:t>CIT</m:t>
                  </m:r>
                  <m:r>
                    <w:rPr>
                      <w:rFonts w:ascii="Cambria Math" w:hAnsi="Cambria Math"/>
                    </w:rPr>
                    <m:t xml:space="preserve"> </m:t>
                  </m:r>
                  <m:r>
                    <w:rPr>
                      <w:rFonts w:ascii="Cambria Math" w:hAnsi="Cambria Math"/>
                      <w:lang w:val="en-US"/>
                    </w:rPr>
                    <m:t>revenue</m:t>
                  </m:r>
                </m:num>
                <m:den>
                  <m:r>
                    <w:rPr>
                      <w:rFonts w:ascii="Cambria Math" w:hAnsi="Cambria Math"/>
                    </w:rPr>
                    <m:t>ВВП</m:t>
                  </m:r>
                </m:den>
              </m:f>
            </m:oMath>
            <w:r w:rsidRPr="00225D34">
              <w:t>*CIT</w:t>
            </w:r>
            <w:r>
              <w:t xml:space="preserve"> </w:t>
            </w:r>
            <w:r w:rsidRPr="00225D34">
              <w:t>Rate</w:t>
            </w:r>
          </w:p>
          <w:p w14:paraId="352ABF17" w14:textId="77777777" w:rsidR="0094243D" w:rsidRDefault="0094243D" w:rsidP="00AA4B0A">
            <w:pPr>
              <w:pStyle w:val="aff4"/>
              <w:spacing w:before="0" w:beforeAutospacing="0" w:after="0" w:afterAutospacing="0"/>
              <w:jc w:val="both"/>
            </w:pPr>
          </w:p>
          <w:p w14:paraId="546C97B3" w14:textId="11E890AC" w:rsidR="0094243D" w:rsidRPr="00225D34" w:rsidRDefault="0094243D" w:rsidP="00AA4B0A">
            <w:pPr>
              <w:pStyle w:val="aff4"/>
              <w:spacing w:before="0" w:beforeAutospacing="0" w:after="0" w:afterAutospacing="0"/>
              <w:jc w:val="both"/>
            </w:pPr>
            <w:r>
              <w:t xml:space="preserve">где </w:t>
            </w:r>
            <w:r w:rsidRPr="0094243D">
              <w:rPr>
                <w:i/>
                <w:lang w:val="en-US"/>
              </w:rPr>
              <w:t>CIT</w:t>
            </w:r>
            <w:r w:rsidRPr="0094243D">
              <w:rPr>
                <w:i/>
              </w:rPr>
              <w:t xml:space="preserve"> </w:t>
            </w:r>
            <w:r w:rsidRPr="0094243D">
              <w:rPr>
                <w:i/>
                <w:lang w:val="en-US"/>
              </w:rPr>
              <w:t>revenue</w:t>
            </w:r>
            <w:r>
              <w:t xml:space="preserve"> </w:t>
            </w:r>
            <w:r w:rsidRPr="00225D34">
              <w:t>–</w:t>
            </w:r>
            <w:r>
              <w:t xml:space="preserve"> </w:t>
            </w:r>
            <w:r w:rsidRPr="00225D34">
              <w:t>налоговые</w:t>
            </w:r>
            <w:r>
              <w:t xml:space="preserve"> </w:t>
            </w:r>
            <w:r w:rsidRPr="00225D34">
              <w:t>поступление</w:t>
            </w:r>
            <w:r>
              <w:t xml:space="preserve"> </w:t>
            </w:r>
            <w:r w:rsidRPr="00225D34">
              <w:t>по</w:t>
            </w:r>
            <w:r>
              <w:t xml:space="preserve"> </w:t>
            </w:r>
            <w:r w:rsidRPr="00225D34">
              <w:t>КПН</w:t>
            </w:r>
          </w:p>
          <w:p w14:paraId="65049101" w14:textId="6FB2549E" w:rsidR="0094243D" w:rsidRPr="00225D34" w:rsidRDefault="0094243D" w:rsidP="0094243D">
            <w:pPr>
              <w:pStyle w:val="aff4"/>
              <w:spacing w:before="0" w:beforeAutospacing="0" w:after="0" w:afterAutospacing="0"/>
              <w:ind w:firstLine="344"/>
              <w:jc w:val="both"/>
              <w:rPr>
                <w:lang w:val="en-US"/>
              </w:rPr>
            </w:pPr>
            <w:r w:rsidRPr="0094243D">
              <w:rPr>
                <w:i/>
                <w:lang w:val="en-US"/>
              </w:rPr>
              <w:t>CIT Statutory Rate</w:t>
            </w:r>
            <w:r>
              <w:rPr>
                <w:lang w:val="en-US"/>
              </w:rPr>
              <w:t xml:space="preserve"> </w:t>
            </w:r>
            <w:r w:rsidRPr="00225D34">
              <w:rPr>
                <w:lang w:val="en-US"/>
              </w:rPr>
              <w:t>–</w:t>
            </w:r>
            <w:r>
              <w:rPr>
                <w:lang w:val="en-US"/>
              </w:rPr>
              <w:t xml:space="preserve"> </w:t>
            </w:r>
            <w:r w:rsidRPr="00225D34">
              <w:t>ставка</w:t>
            </w:r>
            <w:r>
              <w:rPr>
                <w:lang w:val="en-US"/>
              </w:rPr>
              <w:t xml:space="preserve"> </w:t>
            </w:r>
            <w:r w:rsidRPr="00225D34">
              <w:t>налога</w:t>
            </w:r>
            <w:r>
              <w:rPr>
                <w:lang w:val="en-US"/>
              </w:rPr>
              <w:t xml:space="preserve"> </w:t>
            </w:r>
            <w:r w:rsidRPr="00225D34">
              <w:t>КПН</w:t>
            </w:r>
          </w:p>
        </w:tc>
      </w:tr>
      <w:tr w:rsidR="0016410D" w:rsidRPr="000548C3" w14:paraId="4FC18BBF" w14:textId="77777777" w:rsidTr="0094243D">
        <w:trPr>
          <w:jc w:val="center"/>
        </w:trPr>
        <w:tc>
          <w:tcPr>
            <w:tcW w:w="9593" w:type="dxa"/>
            <w:gridSpan w:val="2"/>
          </w:tcPr>
          <w:p w14:paraId="40E296D7" w14:textId="17B25222" w:rsidR="0016410D" w:rsidRPr="00225D34" w:rsidRDefault="0016410D" w:rsidP="008807ED">
            <w:pPr>
              <w:pStyle w:val="aff4"/>
              <w:spacing w:before="0" w:beforeAutospacing="0" w:after="0" w:afterAutospacing="0"/>
              <w:ind w:firstLine="526"/>
              <w:jc w:val="both"/>
            </w:pPr>
            <w:r w:rsidRPr="00225D34">
              <w:rPr>
                <w:rFonts w:eastAsia="Calibri"/>
              </w:rPr>
              <w:t>Примечание</w:t>
            </w:r>
            <w:r w:rsidR="00DB5EB3">
              <w:rPr>
                <w:rFonts w:eastAsia="Calibri"/>
              </w:rPr>
              <w:t xml:space="preserve"> </w:t>
            </w:r>
            <w:r w:rsidRPr="00225D34">
              <w:rPr>
                <w:rFonts w:eastAsia="Calibri"/>
              </w:rPr>
              <w:t>–</w:t>
            </w:r>
            <w:r w:rsidR="00DB5EB3">
              <w:rPr>
                <w:rFonts w:eastAsia="Calibri"/>
              </w:rPr>
              <w:t xml:space="preserve"> </w:t>
            </w:r>
            <w:r w:rsidR="0094243D" w:rsidRPr="00225D34">
              <w:rPr>
                <w:rFonts w:eastAsia="Calibri"/>
              </w:rPr>
              <w:t>Разработана</w:t>
            </w:r>
            <w:r w:rsidR="0094243D">
              <w:rPr>
                <w:rFonts w:eastAsia="Calibri"/>
              </w:rPr>
              <w:t xml:space="preserve"> </w:t>
            </w:r>
            <w:r w:rsidRPr="00225D34">
              <w:rPr>
                <w:rFonts w:eastAsia="Calibri"/>
              </w:rPr>
              <w:t>автором</w:t>
            </w:r>
            <w:r w:rsidR="00DB5EB3">
              <w:rPr>
                <w:rFonts w:eastAsia="Calibri"/>
              </w:rPr>
              <w:t xml:space="preserve"> </w:t>
            </w:r>
            <w:r w:rsidRPr="00225D34">
              <w:rPr>
                <w:rFonts w:eastAsia="Calibri"/>
              </w:rPr>
              <w:t>на</w:t>
            </w:r>
            <w:r w:rsidR="00DB5EB3">
              <w:rPr>
                <w:rFonts w:eastAsia="Calibri"/>
              </w:rPr>
              <w:t xml:space="preserve"> </w:t>
            </w:r>
            <w:r w:rsidRPr="00225D34">
              <w:rPr>
                <w:rFonts w:eastAsia="Calibri"/>
              </w:rPr>
              <w:t>основе</w:t>
            </w:r>
            <w:r w:rsidR="00DB5EB3">
              <w:rPr>
                <w:rFonts w:eastAsia="Calibri"/>
              </w:rPr>
              <w:t xml:space="preserve"> </w:t>
            </w:r>
            <w:r w:rsidRPr="00225D34">
              <w:rPr>
                <w:rFonts w:eastAsia="Calibri"/>
              </w:rPr>
              <w:t>источник</w:t>
            </w:r>
            <w:r w:rsidR="004568EC">
              <w:rPr>
                <w:rFonts w:eastAsia="Calibri"/>
              </w:rPr>
              <w:t>а</w:t>
            </w:r>
            <w:r w:rsidR="00DB5EB3">
              <w:rPr>
                <w:rFonts w:eastAsia="Calibri"/>
              </w:rPr>
              <w:t xml:space="preserve"> </w:t>
            </w:r>
            <w:r w:rsidRPr="00225D34">
              <w:t>[</w:t>
            </w:r>
            <w:r w:rsidR="004D0356" w:rsidRPr="004D0356">
              <w:t>3</w:t>
            </w:r>
            <w:r w:rsidR="008807ED" w:rsidRPr="008807ED">
              <w:t>6</w:t>
            </w:r>
            <w:r w:rsidRPr="00225D34">
              <w:t>]</w:t>
            </w:r>
            <w:r w:rsidR="00DB5EB3">
              <w:t xml:space="preserve"> </w:t>
            </w:r>
          </w:p>
        </w:tc>
      </w:tr>
    </w:tbl>
    <w:p w14:paraId="4F93EA2F" w14:textId="77777777" w:rsidR="00E31835" w:rsidRDefault="00E31835" w:rsidP="00E31835">
      <w:pPr>
        <w:shd w:val="clear" w:color="auto" w:fill="FFFFFF"/>
        <w:jc w:val="both"/>
        <w:rPr>
          <w:sz w:val="28"/>
          <w:szCs w:val="28"/>
        </w:rPr>
      </w:pPr>
    </w:p>
    <w:p w14:paraId="3D560BF2" w14:textId="1F7E381A" w:rsidR="008F1DBE" w:rsidRPr="008F29CC" w:rsidRDefault="008F1DBE" w:rsidP="0094243D">
      <w:pPr>
        <w:tabs>
          <w:tab w:val="left" w:pos="1134"/>
        </w:tabs>
        <w:ind w:firstLine="709"/>
        <w:jc w:val="both"/>
        <w:rPr>
          <w:rFonts w:eastAsia="Aptos"/>
          <w:kern w:val="2"/>
          <w:sz w:val="28"/>
          <w:szCs w:val="28"/>
          <w:lang w:eastAsia="en-US"/>
          <w14:ligatures w14:val="standardContextual"/>
        </w:rPr>
      </w:pPr>
      <w:r w:rsidRPr="008F29CC">
        <w:rPr>
          <w:rFonts w:eastAsia="Aptos"/>
          <w:kern w:val="2"/>
          <w:sz w:val="28"/>
          <w:szCs w:val="28"/>
          <w:lang w:eastAsia="en-US"/>
          <w14:ligatures w14:val="standardContextual"/>
        </w:rPr>
        <w:t>Целью</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инструмента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диагностической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w:t>
      </w:r>
      <w:r w:rsidRPr="008F29CC">
        <w:rPr>
          <w:rFonts w:eastAsia="Aptos"/>
          <w:kern w:val="2"/>
          <w:sz w:val="28"/>
          <w:szCs w:val="28"/>
          <w:lang w:val="en-US" w:eastAsia="en-US"/>
          <w14:ligatures w14:val="standardContextual"/>
        </w:rPr>
        <w:t>TADAT</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является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предоставление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стандартизированных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средств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состояния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ключевых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компонентов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системы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страны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уровня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ее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зрелости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контексте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международной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передовой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практики.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особенно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полезны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для:</w:t>
      </w:r>
    </w:p>
    <w:p w14:paraId="2915297E" w14:textId="64DA4D00" w:rsidR="008F1DBE" w:rsidRPr="00492345" w:rsidRDefault="00492345" w:rsidP="002449ED">
      <w:pPr>
        <w:pStyle w:val="a4"/>
        <w:numPr>
          <w:ilvl w:val="0"/>
          <w:numId w:val="27"/>
        </w:numPr>
        <w:tabs>
          <w:tab w:val="left" w:pos="1134"/>
        </w:tabs>
        <w:ind w:left="0" w:firstLine="709"/>
        <w:jc w:val="both"/>
        <w:rPr>
          <w:rFonts w:eastAsia="Aptos"/>
          <w:kern w:val="2"/>
          <w:sz w:val="28"/>
          <w:szCs w:val="28"/>
          <w:lang w:eastAsia="en-US"/>
          <w14:ligatures w14:val="standardContextual"/>
        </w:rPr>
      </w:pPr>
      <w:r>
        <w:rPr>
          <w:rFonts w:eastAsia="Aptos"/>
          <w:kern w:val="2"/>
          <w:sz w:val="28"/>
          <w:szCs w:val="28"/>
          <w:lang w:eastAsia="en-US"/>
          <w14:ligatures w14:val="standardContextual"/>
        </w:rPr>
        <w:t>в</w:t>
      </w:r>
      <w:r w:rsidR="008F1DBE" w:rsidRPr="00492345">
        <w:rPr>
          <w:rFonts w:eastAsia="Aptos"/>
          <w:kern w:val="2"/>
          <w:sz w:val="28"/>
          <w:szCs w:val="28"/>
          <w:lang w:eastAsia="en-US"/>
          <w14:ligatures w14:val="standardContextual"/>
        </w:rPr>
        <w:t>ыявления</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относительных</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сильных</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слабых</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сторон</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администрирования</w:t>
      </w:r>
      <w:r w:rsidRPr="00492345">
        <w:rPr>
          <w:rFonts w:eastAsia="Aptos"/>
          <w:kern w:val="2"/>
          <w:sz w:val="28"/>
          <w:szCs w:val="28"/>
          <w:lang w:eastAsia="en-US"/>
          <w14:ligatures w14:val="standardContextual"/>
        </w:rPr>
        <w:t>;</w:t>
      </w:r>
    </w:p>
    <w:p w14:paraId="2BE593CD" w14:textId="41435E14" w:rsidR="008F1DBE" w:rsidRPr="00492345" w:rsidRDefault="00492345" w:rsidP="002449ED">
      <w:pPr>
        <w:pStyle w:val="a4"/>
        <w:numPr>
          <w:ilvl w:val="0"/>
          <w:numId w:val="27"/>
        </w:numPr>
        <w:tabs>
          <w:tab w:val="left" w:pos="1134"/>
        </w:tabs>
        <w:ind w:left="0" w:firstLine="709"/>
        <w:jc w:val="both"/>
        <w:rPr>
          <w:rFonts w:eastAsia="Aptos"/>
          <w:kern w:val="2"/>
          <w:sz w:val="28"/>
          <w:szCs w:val="28"/>
          <w:lang w:eastAsia="en-US"/>
          <w14:ligatures w14:val="standardContextual"/>
        </w:rPr>
      </w:pPr>
      <w:r>
        <w:rPr>
          <w:rFonts w:eastAsia="Aptos"/>
          <w:kern w:val="2"/>
          <w:sz w:val="28"/>
          <w:szCs w:val="28"/>
          <w:lang w:eastAsia="en-US"/>
          <w14:ligatures w14:val="standardContextual"/>
        </w:rPr>
        <w:t>с</w:t>
      </w:r>
      <w:r w:rsidR="008F1DBE" w:rsidRPr="00492345">
        <w:rPr>
          <w:rFonts w:eastAsia="Aptos"/>
          <w:kern w:val="2"/>
          <w:sz w:val="28"/>
          <w:szCs w:val="28"/>
          <w:lang w:eastAsia="en-US"/>
          <w14:ligatures w14:val="standardContextual"/>
        </w:rPr>
        <w:t>одействия</w:t>
      </w:r>
      <w:r w:rsidR="00F02E98">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общему</w:t>
      </w:r>
      <w:r w:rsidR="00F02E98">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взгляду</w:t>
      </w:r>
      <w:r w:rsidR="00F02E98">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на</w:t>
      </w:r>
      <w:r w:rsidR="00F02E98">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состояние</w:t>
      </w:r>
      <w:r w:rsidR="00F02E98">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среди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всех</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заинтересованных</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сторон</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(например,</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органов</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власти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страны,</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международных</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организаций,</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стран-доноров</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поставщиков</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технической</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помощи)</w:t>
      </w:r>
      <w:r w:rsidRPr="00492345">
        <w:rPr>
          <w:rFonts w:eastAsia="Aptos"/>
          <w:kern w:val="2"/>
          <w:sz w:val="28"/>
          <w:szCs w:val="28"/>
          <w:lang w:eastAsia="en-US"/>
          <w14:ligatures w14:val="standardContextual"/>
        </w:rPr>
        <w:t>;</w:t>
      </w:r>
    </w:p>
    <w:p w14:paraId="2163EED3" w14:textId="6BDE39F9" w:rsidR="008F1DBE" w:rsidRPr="00492345" w:rsidRDefault="00492345" w:rsidP="002449ED">
      <w:pPr>
        <w:pStyle w:val="a4"/>
        <w:numPr>
          <w:ilvl w:val="0"/>
          <w:numId w:val="27"/>
        </w:numPr>
        <w:tabs>
          <w:tab w:val="left" w:pos="993"/>
        </w:tabs>
        <w:ind w:left="0" w:firstLine="709"/>
        <w:jc w:val="both"/>
        <w:rPr>
          <w:rFonts w:eastAsia="Aptos"/>
          <w:kern w:val="2"/>
          <w:sz w:val="28"/>
          <w:szCs w:val="28"/>
          <w:lang w:eastAsia="en-US"/>
          <w14:ligatures w14:val="standardContextual"/>
        </w:rPr>
      </w:pPr>
      <w:r>
        <w:rPr>
          <w:rFonts w:eastAsia="Aptos"/>
          <w:kern w:val="2"/>
          <w:sz w:val="28"/>
          <w:szCs w:val="28"/>
          <w:lang w:eastAsia="en-US"/>
          <w14:ligatures w14:val="standardContextual"/>
        </w:rPr>
        <w:t>о</w:t>
      </w:r>
      <w:r w:rsidR="008F1DBE" w:rsidRPr="00492345">
        <w:rPr>
          <w:rFonts w:eastAsia="Aptos"/>
          <w:kern w:val="2"/>
          <w:sz w:val="28"/>
          <w:szCs w:val="28"/>
          <w:lang w:eastAsia="en-US"/>
          <w14:ligatures w14:val="standardContextual"/>
        </w:rPr>
        <w:t>пределения</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повестки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дня</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реформ,</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включая</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цели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реформ,</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приоритеты,</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инициативы</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последовательность</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реализации</w:t>
      </w:r>
      <w:r w:rsidRPr="00492345">
        <w:rPr>
          <w:rFonts w:eastAsia="Aptos"/>
          <w:kern w:val="2"/>
          <w:sz w:val="28"/>
          <w:szCs w:val="28"/>
          <w:lang w:eastAsia="en-US"/>
          <w14:ligatures w14:val="standardContextual"/>
        </w:rPr>
        <w:t>;</w:t>
      </w:r>
    </w:p>
    <w:p w14:paraId="11CDD5D8" w14:textId="374A8118" w:rsidR="008F1DBE" w:rsidRPr="00492345" w:rsidRDefault="00492345" w:rsidP="002449ED">
      <w:pPr>
        <w:pStyle w:val="a4"/>
        <w:numPr>
          <w:ilvl w:val="0"/>
          <w:numId w:val="27"/>
        </w:numPr>
        <w:tabs>
          <w:tab w:val="left" w:pos="993"/>
        </w:tabs>
        <w:ind w:left="0" w:firstLine="709"/>
        <w:jc w:val="both"/>
        <w:rPr>
          <w:rFonts w:eastAsia="Aptos"/>
          <w:kern w:val="2"/>
          <w:sz w:val="28"/>
          <w:szCs w:val="28"/>
          <w:lang w:eastAsia="en-US"/>
          <w14:ligatures w14:val="standardContextual"/>
        </w:rPr>
      </w:pPr>
      <w:r>
        <w:rPr>
          <w:rFonts w:eastAsia="Aptos"/>
          <w:kern w:val="2"/>
          <w:sz w:val="28"/>
          <w:szCs w:val="28"/>
          <w:lang w:eastAsia="en-US"/>
          <w14:ligatures w14:val="standardContextual"/>
        </w:rPr>
        <w:t>с</w:t>
      </w:r>
      <w:r w:rsidR="008F1DBE" w:rsidRPr="00492345">
        <w:rPr>
          <w:rFonts w:eastAsia="Aptos"/>
          <w:kern w:val="2"/>
          <w:sz w:val="28"/>
          <w:szCs w:val="28"/>
          <w:lang w:eastAsia="en-US"/>
          <w14:ligatures w14:val="standardContextual"/>
        </w:rPr>
        <w:t>одействия</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управлению</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координации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внутренней</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или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внешней</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поддержки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реформ</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достижения</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более</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быстрой</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эффективной</w:t>
      </w:r>
      <w:r w:rsidR="00DB5EB3">
        <w:rPr>
          <w:rFonts w:eastAsia="Aptos"/>
          <w:kern w:val="2"/>
          <w:sz w:val="28"/>
          <w:szCs w:val="28"/>
          <w:lang w:eastAsia="en-US"/>
          <w14:ligatures w14:val="standardContextual"/>
        </w:rPr>
        <w:t xml:space="preserve"> </w:t>
      </w:r>
      <w:r w:rsidR="008F1DBE" w:rsidRPr="00492345">
        <w:rPr>
          <w:rFonts w:eastAsia="Aptos"/>
          <w:kern w:val="2"/>
          <w:sz w:val="28"/>
          <w:szCs w:val="28"/>
          <w:lang w:eastAsia="en-US"/>
          <w14:ligatures w14:val="standardContextual"/>
        </w:rPr>
        <w:t>реализации.</w:t>
      </w:r>
    </w:p>
    <w:p w14:paraId="209173FF" w14:textId="186FA24D" w:rsidR="008F1DBE" w:rsidRDefault="008F1DBE" w:rsidP="0094243D">
      <w:pPr>
        <w:tabs>
          <w:tab w:val="left" w:pos="993"/>
        </w:tabs>
        <w:ind w:firstLine="709"/>
        <w:jc w:val="both"/>
        <w:rPr>
          <w:rFonts w:eastAsia="Aptos"/>
          <w:kern w:val="2"/>
          <w:sz w:val="28"/>
          <w:szCs w:val="28"/>
          <w:lang w:eastAsia="en-US"/>
          <w14:ligatures w14:val="standardContextual"/>
        </w:rPr>
      </w:pPr>
      <w:r w:rsidRPr="008F29CC">
        <w:rPr>
          <w:rFonts w:eastAsia="Aptos"/>
          <w:kern w:val="2"/>
          <w:sz w:val="28"/>
          <w:szCs w:val="28"/>
          <w:lang w:eastAsia="en-US"/>
          <w14:ligatures w14:val="standardContextual"/>
        </w:rPr>
        <w:t>Мониторинга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прогресса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реформ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путем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повторных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оценок</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интервалом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2–3</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года.</w:t>
      </w:r>
      <w:r w:rsidR="00DB5EB3">
        <w:rPr>
          <w:rFonts w:eastAsia="Aptos"/>
          <w:kern w:val="2"/>
          <w:sz w:val="28"/>
          <w:szCs w:val="28"/>
          <w:lang w:eastAsia="en-US"/>
          <w14:ligatures w14:val="standardContextual"/>
        </w:rPr>
        <w:t xml:space="preserve"> </w:t>
      </w:r>
    </w:p>
    <w:p w14:paraId="071BBDC7" w14:textId="19E0C2FB" w:rsidR="008F1DBE" w:rsidRPr="008F29CC" w:rsidRDefault="008F1DBE" w:rsidP="0094243D">
      <w:pPr>
        <w:tabs>
          <w:tab w:val="left" w:pos="1134"/>
        </w:tabs>
        <w:ind w:firstLine="709"/>
        <w:jc w:val="both"/>
        <w:rPr>
          <w:rFonts w:eastAsia="Aptos"/>
          <w:kern w:val="2"/>
          <w:sz w:val="28"/>
          <w:szCs w:val="28"/>
          <w:lang w:eastAsia="en-US"/>
          <w14:ligatures w14:val="standardContextual"/>
        </w:rPr>
      </w:pP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0094243D">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это</w:t>
      </w:r>
      <w:r w:rsidR="00DB5EB3">
        <w:rPr>
          <w:rFonts w:eastAsia="Aptos"/>
          <w:kern w:val="2"/>
          <w:sz w:val="28"/>
          <w:szCs w:val="28"/>
          <w:lang w:eastAsia="en-US"/>
          <w14:ligatures w14:val="standardContextual"/>
        </w:rPr>
        <w:t xml:space="preserve"> </w:t>
      </w:r>
      <w:r w:rsidR="00021D36">
        <w:rPr>
          <w:rFonts w:eastAsia="Aptos"/>
          <w:kern w:val="2"/>
          <w:sz w:val="28"/>
          <w:szCs w:val="28"/>
          <w:lang w:val="kk-KZ" w:eastAsia="en-US"/>
          <w14:ligatures w14:val="standardContextual"/>
        </w:rPr>
        <w:t>международный</w:t>
      </w:r>
      <w:r w:rsidR="00F02E98">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инструмент,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который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может</w:t>
      </w:r>
      <w:r w:rsidR="00DB5EB3">
        <w:rPr>
          <w:rFonts w:eastAsia="Aptos"/>
          <w:kern w:val="2"/>
          <w:sz w:val="28"/>
          <w:szCs w:val="28"/>
          <w:lang w:eastAsia="en-US"/>
          <w14:ligatures w14:val="standardContextual"/>
        </w:rPr>
        <w:t xml:space="preserve"> </w:t>
      </w:r>
      <w:r w:rsidR="00021D36" w:rsidRPr="00021D36">
        <w:rPr>
          <w:sz w:val="28"/>
          <w:szCs w:val="28"/>
        </w:rPr>
        <w:t>применяться</w:t>
      </w:r>
      <w:r w:rsidR="00F02E98">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любой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страной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относительных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сильных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слабых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сторон</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ее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системы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0050424B">
        <w:rPr>
          <w:rFonts w:eastAsia="Aptos"/>
          <w:kern w:val="2"/>
          <w:sz w:val="28"/>
          <w:szCs w:val="28"/>
          <w:lang w:val="kk-KZ" w:eastAsia="en-US"/>
          <w14:ligatures w14:val="standardContextual"/>
        </w:rPr>
        <w:t>сфокусированы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прямых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косвенных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имеющих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решающее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значение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доходов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центрального</w:t>
      </w:r>
      <w:r w:rsidR="00F02E98">
        <w:rPr>
          <w:rFonts w:eastAsia="Aptos"/>
          <w:kern w:val="2"/>
          <w:sz w:val="28"/>
          <w:szCs w:val="28"/>
          <w:lang w:val="kk-KZ" w:eastAsia="en-US"/>
          <w14:ligatures w14:val="standardContextual"/>
        </w:rPr>
        <w:t xml:space="preserve"> </w:t>
      </w:r>
      <w:r w:rsidRPr="008F29CC">
        <w:rPr>
          <w:rFonts w:eastAsia="Aptos"/>
          <w:kern w:val="2"/>
          <w:sz w:val="28"/>
          <w:szCs w:val="28"/>
          <w:lang w:eastAsia="en-US"/>
          <w14:ligatures w14:val="standardContextual"/>
        </w:rPr>
        <w:t>правительства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е.</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изучает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всех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национальных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было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бы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слишком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трудоемко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ресурсоемко).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Соответственно,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основаны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определенных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которые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совокупности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именуются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налогами»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руководстве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служат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заменителями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всех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национальных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могут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включать: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корпоративный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подоходный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w:t>
      </w:r>
      <w:r w:rsidRPr="008F29CC">
        <w:rPr>
          <w:rFonts w:eastAsia="Aptos"/>
          <w:kern w:val="2"/>
          <w:sz w:val="28"/>
          <w:szCs w:val="28"/>
          <w:lang w:val="en-US" w:eastAsia="en-US"/>
          <w14:ligatures w14:val="standardContextual"/>
        </w:rPr>
        <w:t>CIT</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0050424B">
        <w:rPr>
          <w:rFonts w:eastAsia="Aptos"/>
          <w:kern w:val="2"/>
          <w:sz w:val="28"/>
          <w:szCs w:val="28"/>
          <w:lang w:val="kk-KZ" w:eastAsia="en-US"/>
          <w14:ligatures w14:val="standardContextual"/>
        </w:rPr>
        <w:t>индивидуальный</w:t>
      </w:r>
      <w:r w:rsidR="00F02E98">
        <w:rPr>
          <w:rFonts w:eastAsia="Aptos"/>
          <w:kern w:val="2"/>
          <w:sz w:val="28"/>
          <w:szCs w:val="28"/>
          <w:lang w:val="kk-KZ" w:eastAsia="en-US"/>
          <w14:ligatures w14:val="standardContextual"/>
        </w:rPr>
        <w:t xml:space="preserve"> </w:t>
      </w:r>
      <w:r w:rsidR="0050424B">
        <w:rPr>
          <w:rFonts w:eastAsia="Aptos"/>
          <w:kern w:val="2"/>
          <w:sz w:val="28"/>
          <w:szCs w:val="28"/>
          <w:lang w:val="kk-KZ" w:eastAsia="en-US"/>
          <w14:ligatures w14:val="standardContextual"/>
        </w:rPr>
        <w:t>подоходный</w:t>
      </w:r>
      <w:r w:rsidR="00F02E98">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w:t>
      </w:r>
      <w:r w:rsidRPr="008F29CC">
        <w:rPr>
          <w:rFonts w:eastAsia="Aptos"/>
          <w:kern w:val="2"/>
          <w:sz w:val="28"/>
          <w:szCs w:val="28"/>
          <w:lang w:val="en-US" w:eastAsia="en-US"/>
          <w14:ligatures w14:val="standardContextual"/>
        </w:rPr>
        <w:t>PIT</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добавленную</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стоимость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(НДС),</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внутренние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акцизы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акцентом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категории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товаров/услуг,</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которые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составляют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70</w:t>
      </w:r>
      <w:r w:rsidR="0094243D">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общего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объема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внутренних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акцизных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доходов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стоимости)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суммы</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Pay</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As</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You</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Earn</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w:t>
      </w:r>
      <w:r w:rsidRPr="008F29CC">
        <w:rPr>
          <w:rFonts w:eastAsia="Aptos"/>
          <w:kern w:val="2"/>
          <w:sz w:val="28"/>
          <w:szCs w:val="28"/>
          <w:lang w:val="en-US" w:eastAsia="en-US"/>
          <w14:ligatures w14:val="standardContextual"/>
        </w:rPr>
        <w:t>PAYE</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удерживаемые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работодателями.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Взносы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социальное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обеспечение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также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могут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быть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включены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если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они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являются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источником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государственных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доходов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собираются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50424B">
        <w:rPr>
          <w:rFonts w:eastAsia="Aptos"/>
          <w:kern w:val="2"/>
          <w:sz w:val="28"/>
          <w:szCs w:val="28"/>
          <w:lang w:val="kk-KZ" w:eastAsia="en-US"/>
          <w14:ligatures w14:val="standardContextual"/>
        </w:rPr>
        <w:t>ым</w:t>
      </w:r>
      <w:r w:rsidR="00F02E98">
        <w:rPr>
          <w:rFonts w:eastAsia="Aptos"/>
          <w:kern w:val="2"/>
          <w:sz w:val="28"/>
          <w:szCs w:val="28"/>
          <w:lang w:val="kk-KZ" w:eastAsia="en-US"/>
          <w14:ligatures w14:val="standardContextual"/>
        </w:rPr>
        <w:t xml:space="preserve"> </w:t>
      </w:r>
      <w:r w:rsidR="0050424B">
        <w:rPr>
          <w:rFonts w:eastAsia="Aptos"/>
          <w:kern w:val="2"/>
          <w:sz w:val="28"/>
          <w:szCs w:val="28"/>
          <w:lang w:val="kk-KZ" w:eastAsia="en-US"/>
          <w14:ligatures w14:val="standardContextual"/>
        </w:rPr>
        <w:t>органом</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как</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все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чаще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происходит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ряде</w:t>
      </w:r>
      <w:r w:rsidR="00DB5EB3">
        <w:rPr>
          <w:rFonts w:eastAsia="Aptos"/>
          <w:kern w:val="2"/>
          <w:sz w:val="28"/>
          <w:szCs w:val="28"/>
          <w:lang w:eastAsia="en-US"/>
          <w14:ligatures w14:val="standardContextual"/>
        </w:rPr>
        <w:t xml:space="preserve"> </w:t>
      </w:r>
      <w:r w:rsidR="0050424B" w:rsidRPr="008F29CC">
        <w:rPr>
          <w:rFonts w:eastAsia="Aptos"/>
          <w:kern w:val="2"/>
          <w:sz w:val="28"/>
          <w:szCs w:val="28"/>
          <w:lang w:eastAsia="en-US"/>
          <w14:ligatures w14:val="standardContextual"/>
        </w:rPr>
        <w:t>налогов</w:t>
      </w:r>
      <w:r w:rsidR="0050424B">
        <w:rPr>
          <w:rFonts w:eastAsia="Aptos"/>
          <w:kern w:val="2"/>
          <w:sz w:val="28"/>
          <w:szCs w:val="28"/>
          <w:lang w:val="kk-KZ" w:eastAsia="en-US"/>
          <w14:ligatures w14:val="standardContextual"/>
        </w:rPr>
        <w:t>ых</w:t>
      </w:r>
      <w:r w:rsidR="00F02E98">
        <w:rPr>
          <w:rFonts w:eastAsia="Aptos"/>
          <w:kern w:val="2"/>
          <w:sz w:val="28"/>
          <w:szCs w:val="28"/>
          <w:lang w:val="kk-KZ" w:eastAsia="en-US"/>
          <w14:ligatures w14:val="standardContextual"/>
        </w:rPr>
        <w:t xml:space="preserve"> </w:t>
      </w:r>
      <w:r w:rsidR="0050424B">
        <w:rPr>
          <w:rFonts w:eastAsia="Aptos"/>
          <w:kern w:val="2"/>
          <w:sz w:val="28"/>
          <w:szCs w:val="28"/>
          <w:lang w:val="kk-KZ" w:eastAsia="en-US"/>
          <w14:ligatures w14:val="standardContextual"/>
        </w:rPr>
        <w:t>органов</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Оценивая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результаты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отношении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этих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можно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составить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картину</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относительных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сильных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слабых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сторон</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системы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страны.</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предназначен</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специальных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режимов,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таких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как</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которые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применяются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секторе</w:t>
      </w:r>
      <w:r w:rsidR="00F02E98">
        <w:rPr>
          <w:rFonts w:eastAsia="Aptos"/>
          <w:kern w:val="2"/>
          <w:sz w:val="28"/>
          <w:szCs w:val="28"/>
          <w:lang w:eastAsia="en-US"/>
          <w14:ligatures w14:val="standardContextual"/>
        </w:rPr>
        <w:t xml:space="preserve"> </w:t>
      </w:r>
      <w:r w:rsidR="0050424B">
        <w:rPr>
          <w:rFonts w:eastAsia="Aptos"/>
          <w:kern w:val="2"/>
          <w:sz w:val="28"/>
          <w:szCs w:val="28"/>
          <w:lang w:val="kk-KZ" w:eastAsia="en-US"/>
          <w14:ligatures w14:val="standardContextual"/>
        </w:rPr>
        <w:t>добычи</w:t>
      </w:r>
      <w:r w:rsidR="00F02E98">
        <w:rPr>
          <w:rFonts w:eastAsia="Aptos"/>
          <w:kern w:val="2"/>
          <w:sz w:val="28"/>
          <w:szCs w:val="28"/>
          <w:lang w:val="kk-KZ" w:eastAsia="en-US"/>
          <w14:ligatures w14:val="standardContextual"/>
        </w:rPr>
        <w:t xml:space="preserve"> </w:t>
      </w:r>
      <w:r w:rsidR="0050424B">
        <w:rPr>
          <w:rFonts w:eastAsia="Aptos"/>
          <w:kern w:val="2"/>
          <w:sz w:val="28"/>
          <w:szCs w:val="28"/>
          <w:lang w:val="kk-KZ" w:eastAsia="en-US"/>
          <w14:ligatures w14:val="standardContextual"/>
        </w:rPr>
        <w:t>полезных</w:t>
      </w:r>
      <w:r w:rsidR="00F02E98">
        <w:rPr>
          <w:rFonts w:eastAsia="Aptos"/>
          <w:kern w:val="2"/>
          <w:sz w:val="28"/>
          <w:szCs w:val="28"/>
          <w:lang w:val="kk-KZ" w:eastAsia="en-US"/>
          <w14:ligatures w14:val="standardContextual"/>
        </w:rPr>
        <w:t xml:space="preserve"> </w:t>
      </w:r>
      <w:r w:rsidR="0050424B">
        <w:rPr>
          <w:rFonts w:eastAsia="Aptos"/>
          <w:kern w:val="2"/>
          <w:sz w:val="28"/>
          <w:szCs w:val="28"/>
          <w:lang w:val="kk-KZ" w:eastAsia="en-US"/>
          <w14:ligatures w14:val="standardContextual"/>
        </w:rPr>
        <w:t>ископаемых</w:t>
      </w:r>
      <w:r w:rsidR="00F02E98">
        <w:rPr>
          <w:rFonts w:eastAsia="Aptos"/>
          <w:kern w:val="2"/>
          <w:sz w:val="28"/>
          <w:szCs w:val="28"/>
          <w:lang w:val="kk-KZ" w:eastAsia="en-US"/>
          <w14:ligatures w14:val="standardContextual"/>
        </w:rPr>
        <w:t xml:space="preserve"> </w:t>
      </w:r>
      <w:r w:rsidRPr="008F29CC">
        <w:rPr>
          <w:rFonts w:eastAsia="Aptos"/>
          <w:kern w:val="2"/>
          <w:sz w:val="28"/>
          <w:szCs w:val="28"/>
          <w:lang w:eastAsia="en-US"/>
          <w14:ligatures w14:val="standardContextual"/>
        </w:rPr>
        <w:t>(т.е.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включены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определение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целей</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также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оценивает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таможенн</w:t>
      </w:r>
      <w:r w:rsidR="0050424B">
        <w:rPr>
          <w:rFonts w:eastAsia="Aptos"/>
          <w:kern w:val="2"/>
          <w:sz w:val="28"/>
          <w:szCs w:val="28"/>
          <w:lang w:val="kk-KZ" w:eastAsia="en-US"/>
          <w14:ligatures w14:val="standardContextual"/>
        </w:rPr>
        <w:t>ые</w:t>
      </w:r>
      <w:r w:rsidR="00F02E98">
        <w:rPr>
          <w:rFonts w:eastAsia="Aptos"/>
          <w:kern w:val="2"/>
          <w:sz w:val="28"/>
          <w:szCs w:val="28"/>
          <w:lang w:val="kk-KZ" w:eastAsia="en-US"/>
          <w14:ligatures w14:val="standardContextual"/>
        </w:rPr>
        <w:t xml:space="preserve"> </w:t>
      </w:r>
      <w:r w:rsidR="0050424B">
        <w:rPr>
          <w:rFonts w:eastAsia="Aptos"/>
          <w:kern w:val="2"/>
          <w:sz w:val="28"/>
          <w:szCs w:val="28"/>
          <w:lang w:val="kk-KZ" w:eastAsia="en-US"/>
          <w14:ligatures w14:val="standardContextual"/>
        </w:rPr>
        <w:t>органы</w:t>
      </w:r>
      <w:r w:rsidR="00F02E98">
        <w:rPr>
          <w:rFonts w:eastAsia="Aptos"/>
          <w:kern w:val="2"/>
          <w:sz w:val="28"/>
          <w:szCs w:val="28"/>
          <w:lang w:val="kk-KZ"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отношении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ее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видов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деятельности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за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пределами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каких-либо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обязанностей.</w:t>
      </w:r>
      <w:r w:rsidR="00F02E98">
        <w:rPr>
          <w:rFonts w:eastAsia="Aptos"/>
          <w:kern w:val="2"/>
          <w:sz w:val="28"/>
          <w:szCs w:val="28"/>
          <w:lang w:val="kk-KZ"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предоставляет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оценку</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рамках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существующей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политики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доходов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страны,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этом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подчеркивают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проблемы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производительности,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которые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могут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быть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наилучшим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образом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решены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путем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сочетания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административных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политических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мер</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реагирования.</w:t>
      </w:r>
    </w:p>
    <w:p w14:paraId="4E4C415A" w14:textId="64B239B0" w:rsidR="008F1DBE" w:rsidRPr="008F29CC" w:rsidRDefault="008F1DBE" w:rsidP="0094243D">
      <w:pPr>
        <w:tabs>
          <w:tab w:val="left" w:pos="1134"/>
        </w:tabs>
        <w:ind w:firstLine="709"/>
        <w:jc w:val="both"/>
        <w:rPr>
          <w:rFonts w:eastAsia="Aptos"/>
          <w:kern w:val="2"/>
          <w:sz w:val="28"/>
          <w:szCs w:val="28"/>
          <w:lang w:eastAsia="en-US"/>
          <w14:ligatures w14:val="standardContextual"/>
        </w:rPr>
      </w:pPr>
      <w:r w:rsidRPr="008F29CC">
        <w:rPr>
          <w:rFonts w:eastAsia="Aptos"/>
          <w:kern w:val="2"/>
          <w:sz w:val="28"/>
          <w:szCs w:val="28"/>
          <w:lang w:eastAsia="en-US"/>
          <w14:ligatures w14:val="standardContextual"/>
        </w:rPr>
        <w:t>Области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результатов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деятельности</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оценивает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эффективность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системы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страны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девяти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областям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результатов:</w:t>
      </w:r>
    </w:p>
    <w:p w14:paraId="5E73ED2A" w14:textId="3EEB7FF5" w:rsidR="008F1DBE" w:rsidRPr="00690BF2" w:rsidRDefault="008F1DBE" w:rsidP="002449ED">
      <w:pPr>
        <w:pStyle w:val="a4"/>
        <w:numPr>
          <w:ilvl w:val="0"/>
          <w:numId w:val="9"/>
        </w:numPr>
        <w:tabs>
          <w:tab w:val="left" w:pos="1134"/>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Целостность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базы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зарегистрированных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регистрация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ведение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полной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точной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базы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данных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имеют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основополагающее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значение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эффективного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администрирования.</w:t>
      </w:r>
    </w:p>
    <w:p w14:paraId="205E4B70" w14:textId="6829370B" w:rsidR="008F1DBE" w:rsidRPr="00690BF2" w:rsidRDefault="008F1DBE" w:rsidP="002449ED">
      <w:pPr>
        <w:pStyle w:val="a4"/>
        <w:numPr>
          <w:ilvl w:val="0"/>
          <w:numId w:val="9"/>
        </w:numPr>
        <w:tabs>
          <w:tab w:val="left" w:pos="1134"/>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Эффективное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управление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рисками: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эффективность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улучшается,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когда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риски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операций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доходам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налоговому</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администрированию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выявляются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систематически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управляются.</w:t>
      </w:r>
    </w:p>
    <w:p w14:paraId="5C80BFBC" w14:textId="2769F1B5" w:rsidR="008F1DBE" w:rsidRPr="00690BF2" w:rsidRDefault="008F1DBE" w:rsidP="002449ED">
      <w:pPr>
        <w:pStyle w:val="a4"/>
        <w:numPr>
          <w:ilvl w:val="0"/>
          <w:numId w:val="9"/>
        </w:numPr>
        <w:tabs>
          <w:tab w:val="left" w:pos="1134"/>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Поддержка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добровольного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соблюдения: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обычно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большинство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выполняют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свои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обязательства,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если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предоставляется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необходимая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информация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поддержка,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которые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позволяют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добровольно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соблюдать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требования.</w:t>
      </w:r>
    </w:p>
    <w:p w14:paraId="5248640A" w14:textId="65B420F8" w:rsidR="008F1DBE" w:rsidRPr="00690BF2" w:rsidRDefault="008F1DBE" w:rsidP="002449ED">
      <w:pPr>
        <w:pStyle w:val="a4"/>
        <w:numPr>
          <w:ilvl w:val="0"/>
          <w:numId w:val="9"/>
        </w:numPr>
        <w:tabs>
          <w:tab w:val="left" w:pos="1134"/>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Своевременная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подача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деклараций: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своевременная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подача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имеет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важное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значение,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поскольку</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подача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декларации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является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основным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средством,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помощью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которого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устанавливается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становится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подлежащим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уплате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обязательство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налогоплательщика.</w:t>
      </w:r>
    </w:p>
    <w:p w14:paraId="3E32BE2E" w14:textId="54C8E39B" w:rsidR="008F1DBE" w:rsidRPr="00690BF2" w:rsidRDefault="008F1DBE" w:rsidP="002449ED">
      <w:pPr>
        <w:pStyle w:val="a4"/>
        <w:numPr>
          <w:ilvl w:val="0"/>
          <w:numId w:val="9"/>
        </w:numPr>
        <w:tabs>
          <w:tab w:val="left" w:pos="1134"/>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Своевременная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уплата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неуплата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несвоевременная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уплата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могут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иметь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пагубное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влияние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государственный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бюджет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управление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денежными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средствами.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Взыскание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задолженности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является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дорогостоящим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отнимает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много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времени.</w:t>
      </w:r>
    </w:p>
    <w:p w14:paraId="3BB6CFCA" w14:textId="451CEAEA" w:rsidR="008F1DBE" w:rsidRPr="00690BF2" w:rsidRDefault="008F1DBE" w:rsidP="002449ED">
      <w:pPr>
        <w:pStyle w:val="a4"/>
        <w:numPr>
          <w:ilvl w:val="0"/>
          <w:numId w:val="9"/>
        </w:numPr>
        <w:tabs>
          <w:tab w:val="left" w:pos="1134"/>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Точная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отчетность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декларациях: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системы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значительной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степени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полагаются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полную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точную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отчетность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информации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декларациях.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Аудит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другие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проверочные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мероприятия,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также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проактивные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инициативы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помощи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налогоплательщикам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способствуют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точной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отчетности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смягчают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мошенничество.</w:t>
      </w:r>
    </w:p>
    <w:p w14:paraId="6F4E537E" w14:textId="7FFBECC0" w:rsidR="008F1DBE" w:rsidRPr="00690BF2" w:rsidRDefault="008F1DBE" w:rsidP="002449ED">
      <w:pPr>
        <w:pStyle w:val="a4"/>
        <w:numPr>
          <w:ilvl w:val="0"/>
          <w:numId w:val="9"/>
        </w:numPr>
        <w:tabs>
          <w:tab w:val="left" w:pos="1134"/>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Эффективное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разрешение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споров: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независимые,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доступные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эффективные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механизмы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проверки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защищают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право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оспаривать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налоговую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оценку</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своевременно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получать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справедливое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слушание.</w:t>
      </w:r>
    </w:p>
    <w:p w14:paraId="2AE6042F" w14:textId="05628A43" w:rsidR="008F1DBE" w:rsidRPr="00690BF2" w:rsidRDefault="008F1DBE" w:rsidP="002449ED">
      <w:pPr>
        <w:pStyle w:val="a4"/>
        <w:numPr>
          <w:ilvl w:val="0"/>
          <w:numId w:val="9"/>
        </w:numPr>
        <w:tabs>
          <w:tab w:val="left" w:pos="1134"/>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Эффективное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управление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доходами: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сбор</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поступлений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должен</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полностью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учитываться,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контролироваться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соответствии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бюджетными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ожиданиями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анализироваться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информирования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прогнозировании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доходов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правительства.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Законные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возмещения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физическим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лицам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предприятиям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должны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выплачиваться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своевременно.</w:t>
      </w:r>
    </w:p>
    <w:p w14:paraId="0C790139" w14:textId="07683420" w:rsidR="001E2B5A" w:rsidRPr="00690BF2" w:rsidRDefault="008F1DBE" w:rsidP="002449ED">
      <w:pPr>
        <w:pStyle w:val="a4"/>
        <w:numPr>
          <w:ilvl w:val="0"/>
          <w:numId w:val="9"/>
        </w:numPr>
        <w:tabs>
          <w:tab w:val="left" w:pos="1134"/>
        </w:tabs>
        <w:ind w:left="0" w:firstLine="709"/>
        <w:jc w:val="both"/>
        <w:rPr>
          <w:rFonts w:eastAsia="Aptos"/>
          <w:kern w:val="2"/>
          <w:sz w:val="28"/>
          <w:szCs w:val="28"/>
          <w:lang w:val="kk-KZ" w:eastAsia="en-US"/>
          <w14:ligatures w14:val="standardContextual"/>
        </w:rPr>
      </w:pPr>
      <w:r w:rsidRPr="00690BF2">
        <w:rPr>
          <w:rFonts w:eastAsia="Aptos"/>
          <w:kern w:val="2"/>
          <w:sz w:val="28"/>
          <w:szCs w:val="28"/>
          <w:lang w:eastAsia="en-US"/>
          <w14:ligatures w14:val="standardContextual"/>
        </w:rPr>
        <w:t>Подотчетность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прозрачность: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как</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государственные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учреждения,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администрации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несут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ответственность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как</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они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используют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государственные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ресурсы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осуществляют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полномочия.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Уверенность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доверие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общества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укрепляются,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когда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существует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открытая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подотчетность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административные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действия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рамках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ответственности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перед</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министром,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законодательным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органом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обществом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целом</w:t>
      </w:r>
      <w:r w:rsidR="0094243D">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w:t>
      </w:r>
      <w:r w:rsidR="004D0356" w:rsidRPr="004D0356">
        <w:rPr>
          <w:rFonts w:eastAsia="Aptos"/>
          <w:kern w:val="2"/>
          <w:sz w:val="28"/>
          <w:szCs w:val="28"/>
          <w:lang w:eastAsia="en-US"/>
          <w14:ligatures w14:val="standardContextual"/>
        </w:rPr>
        <w:t>3</w:t>
      </w:r>
      <w:r w:rsidR="008807ED" w:rsidRPr="008807ED">
        <w:rPr>
          <w:rFonts w:eastAsia="Aptos"/>
          <w:kern w:val="2"/>
          <w:sz w:val="28"/>
          <w:szCs w:val="28"/>
          <w:lang w:eastAsia="en-US"/>
          <w14:ligatures w14:val="standardContextual"/>
        </w:rPr>
        <w:t>7</w:t>
      </w:r>
      <w:r w:rsidRPr="00690BF2">
        <w:rPr>
          <w:rFonts w:eastAsia="Aptos"/>
          <w:kern w:val="2"/>
          <w:sz w:val="28"/>
          <w:szCs w:val="28"/>
          <w:lang w:eastAsia="en-US"/>
          <w14:ligatures w14:val="standardContextual"/>
        </w:rPr>
        <w:t>]</w:t>
      </w:r>
      <w:r w:rsidR="0094243D">
        <w:rPr>
          <w:rFonts w:eastAsia="Aptos"/>
          <w:kern w:val="2"/>
          <w:sz w:val="28"/>
          <w:szCs w:val="28"/>
          <w:lang w:eastAsia="en-US"/>
          <w14:ligatures w14:val="standardContextual"/>
        </w:rPr>
        <w:t>.</w:t>
      </w:r>
      <w:r w:rsidR="008813C6">
        <w:rPr>
          <w:rFonts w:eastAsia="Aptos"/>
          <w:kern w:val="2"/>
          <w:sz w:val="28"/>
          <w:szCs w:val="28"/>
          <w:lang w:eastAsia="en-US"/>
          <w14:ligatures w14:val="standardContextual"/>
        </w:rPr>
        <w:t xml:space="preserve"> </w:t>
      </w:r>
    </w:p>
    <w:bookmarkEnd w:id="14"/>
    <w:bookmarkEnd w:id="15"/>
    <w:p w14:paraId="7D54BAF4" w14:textId="27B6D1FD" w:rsidR="0094243D" w:rsidRPr="0094243D" w:rsidRDefault="0094243D" w:rsidP="0094243D">
      <w:pPr>
        <w:ind w:firstLine="709"/>
        <w:jc w:val="both"/>
        <w:rPr>
          <w:sz w:val="28"/>
          <w:szCs w:val="28"/>
        </w:rPr>
      </w:pPr>
      <w:r w:rsidRPr="0094243D">
        <w:rPr>
          <w:sz w:val="28"/>
          <w:szCs w:val="28"/>
        </w:rPr>
        <w:t xml:space="preserve">На </w:t>
      </w:r>
      <w:r w:rsidRPr="0094243D">
        <w:rPr>
          <w:rFonts w:eastAsia="Tahoma"/>
          <w:sz w:val="28"/>
          <w:szCs w:val="28"/>
        </w:rPr>
        <w:t>рисунке 2</w:t>
      </w:r>
      <w:r w:rsidRPr="0094243D">
        <w:rPr>
          <w:sz w:val="28"/>
          <w:szCs w:val="28"/>
        </w:rPr>
        <w:t xml:space="preserve"> представлена динамика налоговых поступлений в процентах от ВВП за период с 2014 по 2022 годы для ряда стран, демонстрирующая как рост, так и снижение данного показателя в зависимости от экономических условий и национальной политики. В период 2014-2023 году наибольшее увеличение наблюдался в Армении доли налоговых поступлений к ВВП с 21,1 до 14,4%. Для повышения фискальной устойчивости государствами-членами реализованы меры по повышению эффективности бюджетных расходов, совершенствованию налогового администрирования, формированию дополнительных источников доходов. В период 2014-2023 году наибольшее снижение наблюдался в Казахстане доли налоговых поступлений к ВВП с 21,1 до 14,4% [</w:t>
      </w:r>
      <w:r w:rsidR="004568EC">
        <w:rPr>
          <w:sz w:val="28"/>
          <w:szCs w:val="28"/>
        </w:rPr>
        <w:t>3</w:t>
      </w:r>
      <w:r w:rsidR="004D0356" w:rsidRPr="004D0356">
        <w:rPr>
          <w:sz w:val="28"/>
          <w:szCs w:val="28"/>
        </w:rPr>
        <w:t xml:space="preserve">5, </w:t>
      </w:r>
      <w:r w:rsidR="004D0356">
        <w:rPr>
          <w:sz w:val="28"/>
          <w:szCs w:val="28"/>
          <w:lang w:val="en-US"/>
        </w:rPr>
        <w:t>p</w:t>
      </w:r>
      <w:r w:rsidR="004D0356" w:rsidRPr="004D0356">
        <w:rPr>
          <w:sz w:val="28"/>
          <w:szCs w:val="28"/>
        </w:rPr>
        <w:t>. 2-176</w:t>
      </w:r>
      <w:r w:rsidRPr="0094243D">
        <w:rPr>
          <w:sz w:val="28"/>
          <w:szCs w:val="28"/>
        </w:rPr>
        <w:t>]</w:t>
      </w:r>
      <w:r>
        <w:rPr>
          <w:sz w:val="28"/>
          <w:szCs w:val="28"/>
        </w:rPr>
        <w:t>.</w:t>
      </w:r>
      <w:r w:rsidRPr="0094243D">
        <w:rPr>
          <w:sz w:val="28"/>
          <w:szCs w:val="28"/>
        </w:rPr>
        <w:t xml:space="preserve"> </w:t>
      </w:r>
    </w:p>
    <w:p w14:paraId="419B31E0" w14:textId="77777777" w:rsidR="000548C3" w:rsidRPr="000548C3" w:rsidRDefault="000548C3" w:rsidP="0094243D">
      <w:pPr>
        <w:tabs>
          <w:tab w:val="left" w:pos="1134"/>
        </w:tabs>
        <w:ind w:firstLine="709"/>
        <w:jc w:val="both"/>
      </w:pPr>
    </w:p>
    <w:p w14:paraId="4C628905" w14:textId="77777777" w:rsidR="002F17DD" w:rsidRPr="002F17DD" w:rsidRDefault="002F17DD" w:rsidP="00C06F7D">
      <w:pPr>
        <w:jc w:val="center"/>
        <w:rPr>
          <w:sz w:val="28"/>
          <w:szCs w:val="28"/>
          <w:lang w:val="kk-KZ"/>
        </w:rPr>
      </w:pPr>
      <w:r w:rsidRPr="002F17DD">
        <w:rPr>
          <w:noProof/>
        </w:rPr>
        <w:drawing>
          <wp:inline distT="0" distB="0" distL="0" distR="0" wp14:anchorId="778F683B" wp14:editId="3EA71177">
            <wp:extent cx="5891916" cy="3387256"/>
            <wp:effectExtent l="0" t="0" r="0" b="3810"/>
            <wp:docPr id="1160575043"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095B4DE-D322-7C49-7085-E0BD8EE3B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2F6698" w14:textId="77777777" w:rsidR="002F17DD" w:rsidRPr="0094243D" w:rsidRDefault="002F17DD" w:rsidP="002F17DD">
      <w:pPr>
        <w:ind w:firstLine="709"/>
        <w:jc w:val="both"/>
        <w:rPr>
          <w:sz w:val="16"/>
          <w:szCs w:val="16"/>
        </w:rPr>
      </w:pPr>
    </w:p>
    <w:p w14:paraId="1767BF31" w14:textId="7BB1D2C4" w:rsidR="002F17DD" w:rsidRDefault="003B6B9C" w:rsidP="0094243D">
      <w:pPr>
        <w:jc w:val="center"/>
        <w:rPr>
          <w:sz w:val="28"/>
          <w:szCs w:val="28"/>
          <w:lang w:val="kk-KZ"/>
        </w:rPr>
      </w:pPr>
      <w:r w:rsidRPr="003B6B9C">
        <w:rPr>
          <w:sz w:val="28"/>
          <w:szCs w:val="28"/>
          <w:lang w:val="kk-KZ"/>
        </w:rPr>
        <w:t>Рисунок</w:t>
      </w:r>
      <w:r w:rsidR="00DB5EB3">
        <w:rPr>
          <w:sz w:val="28"/>
          <w:szCs w:val="28"/>
          <w:lang w:val="kk-KZ"/>
        </w:rPr>
        <w:t xml:space="preserve"> </w:t>
      </w:r>
      <w:r w:rsidR="005F6AA2" w:rsidRPr="005F6AA2">
        <w:rPr>
          <w:sz w:val="28"/>
          <w:szCs w:val="28"/>
        </w:rPr>
        <w:t>2</w:t>
      </w:r>
      <w:r w:rsidR="00DB5EB3">
        <w:rPr>
          <w:sz w:val="28"/>
          <w:szCs w:val="28"/>
          <w:lang w:val="kk-KZ"/>
        </w:rPr>
        <w:t xml:space="preserve"> </w:t>
      </w:r>
      <w:r w:rsidR="0094243D">
        <w:rPr>
          <w:sz w:val="28"/>
          <w:szCs w:val="28"/>
          <w:lang w:val="kk-KZ"/>
        </w:rPr>
        <w:t>‒</w:t>
      </w:r>
      <w:r w:rsidR="00DB5EB3">
        <w:rPr>
          <w:sz w:val="28"/>
          <w:szCs w:val="28"/>
          <w:lang w:val="kk-KZ"/>
        </w:rPr>
        <w:t xml:space="preserve"> </w:t>
      </w:r>
      <w:r w:rsidRPr="003B6B9C">
        <w:rPr>
          <w:sz w:val="28"/>
          <w:szCs w:val="28"/>
          <w:lang w:val="kk-KZ"/>
        </w:rPr>
        <w:t>Налоговые</w:t>
      </w:r>
      <w:r w:rsidR="00DB5EB3">
        <w:rPr>
          <w:sz w:val="28"/>
          <w:szCs w:val="28"/>
          <w:lang w:val="kk-KZ"/>
        </w:rPr>
        <w:t xml:space="preserve"> </w:t>
      </w:r>
      <w:r w:rsidRPr="003B6B9C">
        <w:rPr>
          <w:sz w:val="28"/>
          <w:szCs w:val="28"/>
          <w:lang w:val="kk-KZ"/>
        </w:rPr>
        <w:t>поступления</w:t>
      </w:r>
      <w:r w:rsidR="00DB5EB3">
        <w:rPr>
          <w:sz w:val="28"/>
          <w:szCs w:val="28"/>
          <w:lang w:val="kk-KZ"/>
        </w:rPr>
        <w:t xml:space="preserve"> </w:t>
      </w:r>
      <w:r w:rsidRPr="003B6B9C">
        <w:rPr>
          <w:sz w:val="28"/>
          <w:szCs w:val="28"/>
          <w:lang w:val="kk-KZ"/>
        </w:rPr>
        <w:t>к</w:t>
      </w:r>
      <w:r w:rsidR="00DB5EB3">
        <w:rPr>
          <w:sz w:val="28"/>
          <w:szCs w:val="28"/>
          <w:lang w:val="kk-KZ"/>
        </w:rPr>
        <w:t xml:space="preserve"> </w:t>
      </w:r>
      <w:r w:rsidRPr="003B6B9C">
        <w:rPr>
          <w:sz w:val="28"/>
          <w:szCs w:val="28"/>
          <w:lang w:val="kk-KZ"/>
        </w:rPr>
        <w:t>ВВП</w:t>
      </w:r>
      <w:r w:rsidR="00DB5EB3">
        <w:rPr>
          <w:sz w:val="28"/>
          <w:szCs w:val="28"/>
          <w:lang w:val="kk-KZ"/>
        </w:rPr>
        <w:t xml:space="preserve"> </w:t>
      </w:r>
      <w:r w:rsidRPr="003B6B9C">
        <w:rPr>
          <w:sz w:val="28"/>
          <w:szCs w:val="28"/>
          <w:lang w:val="kk-KZ"/>
        </w:rPr>
        <w:t>за</w:t>
      </w:r>
      <w:r w:rsidR="00DB5EB3">
        <w:rPr>
          <w:sz w:val="28"/>
          <w:szCs w:val="28"/>
          <w:lang w:val="kk-KZ"/>
        </w:rPr>
        <w:t xml:space="preserve"> </w:t>
      </w:r>
      <w:r w:rsidRPr="003B6B9C">
        <w:rPr>
          <w:sz w:val="28"/>
          <w:szCs w:val="28"/>
          <w:lang w:val="kk-KZ"/>
        </w:rPr>
        <w:t>период</w:t>
      </w:r>
      <w:r w:rsidR="00DB5EB3">
        <w:rPr>
          <w:sz w:val="28"/>
          <w:szCs w:val="28"/>
          <w:lang w:val="kk-KZ"/>
        </w:rPr>
        <w:t xml:space="preserve"> </w:t>
      </w:r>
      <w:r w:rsidRPr="003B6B9C">
        <w:rPr>
          <w:sz w:val="28"/>
          <w:szCs w:val="28"/>
          <w:lang w:val="kk-KZ"/>
        </w:rPr>
        <w:t>2014-2023</w:t>
      </w:r>
      <w:r w:rsidR="00DB5EB3">
        <w:rPr>
          <w:sz w:val="28"/>
          <w:szCs w:val="28"/>
          <w:lang w:val="kk-KZ"/>
        </w:rPr>
        <w:t xml:space="preserve"> </w:t>
      </w:r>
      <w:r w:rsidRPr="003B6B9C">
        <w:rPr>
          <w:sz w:val="28"/>
          <w:szCs w:val="28"/>
          <w:lang w:val="kk-KZ"/>
        </w:rPr>
        <w:t>годы</w:t>
      </w:r>
    </w:p>
    <w:p w14:paraId="51F38CD3" w14:textId="77777777" w:rsidR="00C06F7D" w:rsidRPr="0094243D" w:rsidRDefault="00C06F7D" w:rsidP="002F17DD">
      <w:pPr>
        <w:ind w:firstLine="709"/>
        <w:jc w:val="both"/>
        <w:rPr>
          <w:sz w:val="16"/>
          <w:szCs w:val="16"/>
        </w:rPr>
      </w:pPr>
    </w:p>
    <w:p w14:paraId="746ADA4D" w14:textId="170CF081" w:rsidR="0054731C" w:rsidRPr="0094243D" w:rsidRDefault="0054731C" w:rsidP="002F17DD">
      <w:pPr>
        <w:ind w:firstLine="709"/>
        <w:jc w:val="both"/>
      </w:pPr>
      <w:r w:rsidRPr="0094243D">
        <w:t>Примечание</w:t>
      </w:r>
      <w:r w:rsidR="00DB5EB3" w:rsidRPr="0094243D">
        <w:t xml:space="preserve"> </w:t>
      </w:r>
      <w:r w:rsidRPr="0094243D">
        <w:t>–</w:t>
      </w:r>
      <w:r w:rsidR="00DB5EB3" w:rsidRPr="0094243D">
        <w:t xml:space="preserve"> </w:t>
      </w:r>
      <w:r w:rsidR="0094243D" w:rsidRPr="0094243D">
        <w:t xml:space="preserve">Разработана </w:t>
      </w:r>
      <w:r w:rsidRPr="0094243D">
        <w:t>автором</w:t>
      </w:r>
      <w:r w:rsidR="00DB5EB3" w:rsidRPr="0094243D">
        <w:t xml:space="preserve"> </w:t>
      </w:r>
      <w:r w:rsidRPr="0094243D">
        <w:t>на</w:t>
      </w:r>
      <w:r w:rsidR="00DB5EB3" w:rsidRPr="0094243D">
        <w:t xml:space="preserve"> </w:t>
      </w:r>
      <w:r w:rsidRPr="0094243D">
        <w:t>основе</w:t>
      </w:r>
      <w:r w:rsidR="00DB5EB3" w:rsidRPr="0094243D">
        <w:t xml:space="preserve"> </w:t>
      </w:r>
      <w:r w:rsidRPr="0094243D">
        <w:t>источников</w:t>
      </w:r>
      <w:r w:rsidR="00DB5EB3" w:rsidRPr="0094243D">
        <w:t xml:space="preserve"> </w:t>
      </w:r>
      <w:r w:rsidRPr="0094243D">
        <w:t>[</w:t>
      </w:r>
      <w:r w:rsidR="000D032A">
        <w:t>3</w:t>
      </w:r>
      <w:r w:rsidR="004D0356" w:rsidRPr="004D0356">
        <w:t>5</w:t>
      </w:r>
      <w:r w:rsidR="008813C6">
        <w:t>,</w:t>
      </w:r>
      <w:r w:rsidR="004D0356" w:rsidRPr="004D0356">
        <w:t xml:space="preserve"> </w:t>
      </w:r>
      <w:r w:rsidR="004D0356">
        <w:rPr>
          <w:lang w:val="en-US"/>
        </w:rPr>
        <w:t>p</w:t>
      </w:r>
      <w:r w:rsidR="004D0356" w:rsidRPr="004D0356">
        <w:t>. 12-16; 3</w:t>
      </w:r>
      <w:r w:rsidR="008807ED" w:rsidRPr="008807ED">
        <w:t>8</w:t>
      </w:r>
      <w:r w:rsidR="006D263E" w:rsidRPr="0094243D">
        <w:t>]</w:t>
      </w:r>
    </w:p>
    <w:p w14:paraId="0808FF68" w14:textId="77777777" w:rsidR="0054731C" w:rsidRPr="0054731C" w:rsidRDefault="0054731C" w:rsidP="002F17DD">
      <w:pPr>
        <w:ind w:firstLine="709"/>
        <w:jc w:val="both"/>
        <w:rPr>
          <w:sz w:val="28"/>
          <w:szCs w:val="28"/>
        </w:rPr>
      </w:pPr>
    </w:p>
    <w:p w14:paraId="0AE578C0" w14:textId="3F6E6E5A" w:rsidR="00216904" w:rsidRDefault="00ED70D2" w:rsidP="00EB36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sidRPr="00ED70D2">
        <w:rPr>
          <w:sz w:val="28"/>
          <w:szCs w:val="28"/>
        </w:rPr>
        <w:t>Анализ</w:t>
      </w:r>
      <w:r w:rsidR="00DB5EB3">
        <w:rPr>
          <w:sz w:val="28"/>
          <w:szCs w:val="28"/>
        </w:rPr>
        <w:t xml:space="preserve"> </w:t>
      </w:r>
      <w:r w:rsidRPr="00ED70D2">
        <w:rPr>
          <w:sz w:val="28"/>
          <w:szCs w:val="28"/>
        </w:rPr>
        <w:t>доходной</w:t>
      </w:r>
      <w:r w:rsidR="00DB5EB3">
        <w:rPr>
          <w:sz w:val="28"/>
          <w:szCs w:val="28"/>
        </w:rPr>
        <w:t xml:space="preserve"> </w:t>
      </w:r>
      <w:r w:rsidRPr="00ED70D2">
        <w:rPr>
          <w:sz w:val="28"/>
          <w:szCs w:val="28"/>
        </w:rPr>
        <w:t>части</w:t>
      </w:r>
      <w:r w:rsidR="00DB5EB3">
        <w:rPr>
          <w:sz w:val="28"/>
          <w:szCs w:val="28"/>
        </w:rPr>
        <w:t xml:space="preserve"> </w:t>
      </w:r>
      <w:r w:rsidRPr="00ED70D2">
        <w:rPr>
          <w:sz w:val="28"/>
          <w:szCs w:val="28"/>
        </w:rPr>
        <w:t>бюджета</w:t>
      </w:r>
      <w:r w:rsidR="00DB5EB3">
        <w:rPr>
          <w:sz w:val="28"/>
          <w:szCs w:val="28"/>
        </w:rPr>
        <w:t xml:space="preserve"> </w:t>
      </w:r>
      <w:r w:rsidRPr="00ED70D2">
        <w:rPr>
          <w:sz w:val="28"/>
          <w:szCs w:val="28"/>
        </w:rPr>
        <w:t>позволяет</w:t>
      </w:r>
      <w:r w:rsidR="00DB5EB3">
        <w:rPr>
          <w:sz w:val="28"/>
          <w:szCs w:val="28"/>
        </w:rPr>
        <w:t xml:space="preserve"> </w:t>
      </w:r>
      <w:r w:rsidRPr="00ED70D2">
        <w:rPr>
          <w:sz w:val="28"/>
          <w:szCs w:val="28"/>
        </w:rPr>
        <w:t>выявить</w:t>
      </w:r>
      <w:r w:rsidR="00DB5EB3">
        <w:rPr>
          <w:sz w:val="28"/>
          <w:szCs w:val="28"/>
        </w:rPr>
        <w:t xml:space="preserve"> </w:t>
      </w:r>
      <w:r w:rsidRPr="00ED70D2">
        <w:rPr>
          <w:sz w:val="28"/>
          <w:szCs w:val="28"/>
        </w:rPr>
        <w:t>основные</w:t>
      </w:r>
      <w:r w:rsidR="00DB5EB3">
        <w:rPr>
          <w:sz w:val="28"/>
          <w:szCs w:val="28"/>
        </w:rPr>
        <w:t xml:space="preserve"> </w:t>
      </w:r>
      <w:r w:rsidRPr="00ED70D2">
        <w:rPr>
          <w:sz w:val="28"/>
          <w:szCs w:val="28"/>
        </w:rPr>
        <w:t>источники</w:t>
      </w:r>
      <w:r w:rsidR="00DB5EB3">
        <w:rPr>
          <w:sz w:val="28"/>
          <w:szCs w:val="28"/>
        </w:rPr>
        <w:t xml:space="preserve"> </w:t>
      </w:r>
      <w:r w:rsidRPr="00ED70D2">
        <w:rPr>
          <w:sz w:val="28"/>
          <w:szCs w:val="28"/>
        </w:rPr>
        <w:t>доходов,</w:t>
      </w:r>
      <w:r w:rsidR="00DB5EB3">
        <w:rPr>
          <w:sz w:val="28"/>
          <w:szCs w:val="28"/>
        </w:rPr>
        <w:t xml:space="preserve"> </w:t>
      </w:r>
      <w:r w:rsidRPr="00ED70D2">
        <w:rPr>
          <w:sz w:val="28"/>
          <w:szCs w:val="28"/>
        </w:rPr>
        <w:t>их</w:t>
      </w:r>
      <w:r w:rsidR="00DB5EB3">
        <w:rPr>
          <w:sz w:val="28"/>
          <w:szCs w:val="28"/>
        </w:rPr>
        <w:t xml:space="preserve"> </w:t>
      </w:r>
      <w:r w:rsidRPr="00ED70D2">
        <w:rPr>
          <w:sz w:val="28"/>
          <w:szCs w:val="28"/>
        </w:rPr>
        <w:t>доли</w:t>
      </w:r>
      <w:r w:rsidR="00DB5EB3">
        <w:rPr>
          <w:sz w:val="28"/>
          <w:szCs w:val="28"/>
        </w:rPr>
        <w:t xml:space="preserve"> </w:t>
      </w:r>
      <w:r w:rsidRPr="00ED70D2">
        <w:rPr>
          <w:sz w:val="28"/>
          <w:szCs w:val="28"/>
        </w:rPr>
        <w:t>в</w:t>
      </w:r>
      <w:r w:rsidR="00DB5EB3">
        <w:rPr>
          <w:sz w:val="28"/>
          <w:szCs w:val="28"/>
        </w:rPr>
        <w:t xml:space="preserve"> </w:t>
      </w:r>
      <w:r w:rsidRPr="00ED70D2">
        <w:rPr>
          <w:sz w:val="28"/>
          <w:szCs w:val="28"/>
        </w:rPr>
        <w:t>общем</w:t>
      </w:r>
      <w:r w:rsidR="00DB5EB3">
        <w:rPr>
          <w:sz w:val="28"/>
          <w:szCs w:val="28"/>
        </w:rPr>
        <w:t xml:space="preserve"> </w:t>
      </w:r>
      <w:r w:rsidRPr="00ED70D2">
        <w:rPr>
          <w:sz w:val="28"/>
          <w:szCs w:val="28"/>
        </w:rPr>
        <w:t>бюджете</w:t>
      </w:r>
      <w:r w:rsidR="00DB5EB3">
        <w:rPr>
          <w:sz w:val="28"/>
          <w:szCs w:val="28"/>
        </w:rPr>
        <w:t xml:space="preserve"> </w:t>
      </w:r>
      <w:r w:rsidRPr="00ED70D2">
        <w:rPr>
          <w:sz w:val="28"/>
          <w:szCs w:val="28"/>
        </w:rPr>
        <w:t>и</w:t>
      </w:r>
      <w:r w:rsidR="00DB5EB3">
        <w:rPr>
          <w:sz w:val="28"/>
          <w:szCs w:val="28"/>
        </w:rPr>
        <w:t xml:space="preserve"> </w:t>
      </w:r>
      <w:r w:rsidRPr="00ED70D2">
        <w:rPr>
          <w:sz w:val="28"/>
          <w:szCs w:val="28"/>
        </w:rPr>
        <w:t>тенденции,</w:t>
      </w:r>
      <w:r w:rsidR="00DB5EB3">
        <w:rPr>
          <w:sz w:val="28"/>
          <w:szCs w:val="28"/>
        </w:rPr>
        <w:t xml:space="preserve"> </w:t>
      </w:r>
      <w:r w:rsidRPr="00ED70D2">
        <w:rPr>
          <w:sz w:val="28"/>
          <w:szCs w:val="28"/>
        </w:rPr>
        <w:t>повлиявшие</w:t>
      </w:r>
      <w:r w:rsidR="00DB5EB3">
        <w:rPr>
          <w:sz w:val="28"/>
          <w:szCs w:val="28"/>
        </w:rPr>
        <w:t xml:space="preserve"> </w:t>
      </w:r>
      <w:r w:rsidRPr="00ED70D2">
        <w:rPr>
          <w:sz w:val="28"/>
          <w:szCs w:val="28"/>
        </w:rPr>
        <w:t>на</w:t>
      </w:r>
      <w:r w:rsidR="00DB5EB3">
        <w:rPr>
          <w:sz w:val="28"/>
          <w:szCs w:val="28"/>
        </w:rPr>
        <w:t xml:space="preserve"> </w:t>
      </w:r>
      <w:r w:rsidRPr="00ED70D2">
        <w:rPr>
          <w:sz w:val="28"/>
          <w:szCs w:val="28"/>
        </w:rPr>
        <w:t>бюджетную</w:t>
      </w:r>
      <w:r w:rsidR="00DB5EB3">
        <w:rPr>
          <w:sz w:val="28"/>
          <w:szCs w:val="28"/>
        </w:rPr>
        <w:t xml:space="preserve"> </w:t>
      </w:r>
      <w:r w:rsidRPr="00ED70D2">
        <w:rPr>
          <w:sz w:val="28"/>
          <w:szCs w:val="28"/>
        </w:rPr>
        <w:t>политику.</w:t>
      </w:r>
      <w:r w:rsidR="00DB5EB3">
        <w:rPr>
          <w:sz w:val="28"/>
          <w:szCs w:val="28"/>
        </w:rPr>
        <w:t xml:space="preserve"> </w:t>
      </w:r>
      <w:r w:rsidRPr="00ED70D2">
        <w:rPr>
          <w:sz w:val="28"/>
          <w:szCs w:val="28"/>
        </w:rPr>
        <w:t>На</w:t>
      </w:r>
      <w:r w:rsidR="00DB5EB3">
        <w:rPr>
          <w:sz w:val="28"/>
          <w:szCs w:val="28"/>
        </w:rPr>
        <w:t xml:space="preserve"> </w:t>
      </w:r>
      <w:r w:rsidRPr="00ED70D2">
        <w:rPr>
          <w:sz w:val="28"/>
          <w:szCs w:val="28"/>
        </w:rPr>
        <w:t>рисунке</w:t>
      </w:r>
      <w:r w:rsidR="00DB5EB3">
        <w:rPr>
          <w:sz w:val="28"/>
          <w:szCs w:val="28"/>
        </w:rPr>
        <w:t xml:space="preserve"> </w:t>
      </w:r>
      <w:r w:rsidR="002F4BF6">
        <w:rPr>
          <w:sz w:val="28"/>
          <w:szCs w:val="28"/>
        </w:rPr>
        <w:t>3</w:t>
      </w:r>
      <w:r w:rsidR="00DB5EB3">
        <w:rPr>
          <w:sz w:val="28"/>
          <w:szCs w:val="28"/>
        </w:rPr>
        <w:t xml:space="preserve"> </w:t>
      </w:r>
      <w:r w:rsidRPr="00ED70D2">
        <w:rPr>
          <w:sz w:val="28"/>
          <w:szCs w:val="28"/>
        </w:rPr>
        <w:t>представлена</w:t>
      </w:r>
      <w:r w:rsidR="00DB5EB3">
        <w:rPr>
          <w:sz w:val="28"/>
          <w:szCs w:val="28"/>
        </w:rPr>
        <w:t xml:space="preserve"> </w:t>
      </w:r>
      <w:r w:rsidRPr="00ED70D2">
        <w:rPr>
          <w:sz w:val="28"/>
          <w:szCs w:val="28"/>
        </w:rPr>
        <w:t>подробная</w:t>
      </w:r>
      <w:r w:rsidR="00DB5EB3">
        <w:rPr>
          <w:sz w:val="28"/>
          <w:szCs w:val="28"/>
        </w:rPr>
        <w:t xml:space="preserve"> </w:t>
      </w:r>
      <w:r w:rsidRPr="00ED70D2">
        <w:rPr>
          <w:sz w:val="28"/>
          <w:szCs w:val="28"/>
        </w:rPr>
        <w:t>диаграмма</w:t>
      </w:r>
      <w:r w:rsidR="00DB5EB3">
        <w:rPr>
          <w:sz w:val="28"/>
          <w:szCs w:val="28"/>
        </w:rPr>
        <w:t xml:space="preserve"> </w:t>
      </w:r>
      <w:r w:rsidRPr="00ED70D2">
        <w:rPr>
          <w:sz w:val="28"/>
          <w:szCs w:val="28"/>
        </w:rPr>
        <w:t>распределения</w:t>
      </w:r>
      <w:r w:rsidR="00DB5EB3">
        <w:rPr>
          <w:sz w:val="28"/>
          <w:szCs w:val="28"/>
        </w:rPr>
        <w:t xml:space="preserve"> </w:t>
      </w:r>
      <w:r w:rsidRPr="00ED70D2">
        <w:rPr>
          <w:sz w:val="28"/>
          <w:szCs w:val="28"/>
        </w:rPr>
        <w:t>доходов</w:t>
      </w:r>
      <w:r w:rsidR="00DB5EB3">
        <w:rPr>
          <w:sz w:val="28"/>
          <w:szCs w:val="28"/>
        </w:rPr>
        <w:t xml:space="preserve"> </w:t>
      </w:r>
      <w:r w:rsidRPr="00ED70D2">
        <w:rPr>
          <w:sz w:val="28"/>
          <w:szCs w:val="28"/>
        </w:rPr>
        <w:t>по</w:t>
      </w:r>
      <w:r w:rsidR="00DB5EB3">
        <w:rPr>
          <w:sz w:val="28"/>
          <w:szCs w:val="28"/>
        </w:rPr>
        <w:t xml:space="preserve"> </w:t>
      </w:r>
      <w:r w:rsidRPr="00ED70D2">
        <w:rPr>
          <w:sz w:val="28"/>
          <w:szCs w:val="28"/>
        </w:rPr>
        <w:t>различным</w:t>
      </w:r>
      <w:r w:rsidR="00DB5EB3">
        <w:rPr>
          <w:sz w:val="28"/>
          <w:szCs w:val="28"/>
        </w:rPr>
        <w:t xml:space="preserve"> </w:t>
      </w:r>
      <w:r w:rsidRPr="00ED70D2">
        <w:rPr>
          <w:sz w:val="28"/>
          <w:szCs w:val="28"/>
        </w:rPr>
        <w:t>категориям,</w:t>
      </w:r>
      <w:r w:rsidR="00DB5EB3">
        <w:rPr>
          <w:sz w:val="28"/>
          <w:szCs w:val="28"/>
        </w:rPr>
        <w:t xml:space="preserve"> </w:t>
      </w:r>
      <w:r w:rsidRPr="00ED70D2">
        <w:rPr>
          <w:sz w:val="28"/>
          <w:szCs w:val="28"/>
        </w:rPr>
        <w:t>таким</w:t>
      </w:r>
      <w:r w:rsidR="00DB5EB3">
        <w:rPr>
          <w:sz w:val="28"/>
          <w:szCs w:val="28"/>
        </w:rPr>
        <w:t xml:space="preserve"> </w:t>
      </w:r>
      <w:r w:rsidRPr="00ED70D2">
        <w:rPr>
          <w:sz w:val="28"/>
          <w:szCs w:val="28"/>
        </w:rPr>
        <w:t>как</w:t>
      </w:r>
      <w:r w:rsidR="00DB5EB3">
        <w:rPr>
          <w:sz w:val="28"/>
          <w:szCs w:val="28"/>
        </w:rPr>
        <w:t xml:space="preserve"> </w:t>
      </w:r>
      <w:r w:rsidRPr="00ED70D2">
        <w:rPr>
          <w:sz w:val="28"/>
          <w:szCs w:val="28"/>
        </w:rPr>
        <w:t>налоговые</w:t>
      </w:r>
      <w:r w:rsidR="00DB5EB3">
        <w:rPr>
          <w:sz w:val="28"/>
          <w:szCs w:val="28"/>
        </w:rPr>
        <w:t xml:space="preserve"> </w:t>
      </w:r>
      <w:r w:rsidRPr="00ED70D2">
        <w:rPr>
          <w:sz w:val="28"/>
          <w:szCs w:val="28"/>
        </w:rPr>
        <w:t>доходы,</w:t>
      </w:r>
      <w:r w:rsidR="00DB5EB3">
        <w:rPr>
          <w:sz w:val="28"/>
          <w:szCs w:val="28"/>
        </w:rPr>
        <w:t xml:space="preserve"> </w:t>
      </w:r>
      <w:r w:rsidRPr="00ED70D2">
        <w:rPr>
          <w:sz w:val="28"/>
          <w:szCs w:val="28"/>
        </w:rPr>
        <w:t>собственные</w:t>
      </w:r>
      <w:r w:rsidR="00DB5EB3">
        <w:rPr>
          <w:sz w:val="28"/>
          <w:szCs w:val="28"/>
        </w:rPr>
        <w:t xml:space="preserve"> </w:t>
      </w:r>
      <w:r w:rsidRPr="00ED70D2">
        <w:rPr>
          <w:sz w:val="28"/>
          <w:szCs w:val="28"/>
        </w:rPr>
        <w:t>доходы,</w:t>
      </w:r>
      <w:r w:rsidR="00DB5EB3">
        <w:rPr>
          <w:sz w:val="28"/>
          <w:szCs w:val="28"/>
        </w:rPr>
        <w:t xml:space="preserve"> </w:t>
      </w:r>
      <w:r w:rsidRPr="00ED70D2">
        <w:rPr>
          <w:sz w:val="28"/>
          <w:szCs w:val="28"/>
        </w:rPr>
        <w:t>трансферты</w:t>
      </w:r>
      <w:r w:rsidR="00DB5EB3">
        <w:rPr>
          <w:sz w:val="28"/>
          <w:szCs w:val="28"/>
        </w:rPr>
        <w:t xml:space="preserve"> </w:t>
      </w:r>
      <w:r w:rsidRPr="00ED70D2">
        <w:rPr>
          <w:sz w:val="28"/>
          <w:szCs w:val="28"/>
        </w:rPr>
        <w:t>и</w:t>
      </w:r>
      <w:r w:rsidR="00DB5EB3">
        <w:rPr>
          <w:sz w:val="28"/>
          <w:szCs w:val="28"/>
        </w:rPr>
        <w:t xml:space="preserve"> </w:t>
      </w:r>
      <w:r w:rsidRPr="00ED70D2">
        <w:rPr>
          <w:sz w:val="28"/>
          <w:szCs w:val="28"/>
        </w:rPr>
        <w:t>другие</w:t>
      </w:r>
      <w:r w:rsidR="00DB5EB3">
        <w:rPr>
          <w:sz w:val="28"/>
          <w:szCs w:val="28"/>
        </w:rPr>
        <w:t xml:space="preserve"> </w:t>
      </w:r>
      <w:r w:rsidRPr="00ED70D2">
        <w:rPr>
          <w:sz w:val="28"/>
          <w:szCs w:val="28"/>
        </w:rPr>
        <w:t>виды</w:t>
      </w:r>
      <w:r w:rsidR="00DB5EB3">
        <w:rPr>
          <w:sz w:val="28"/>
          <w:szCs w:val="28"/>
        </w:rPr>
        <w:t xml:space="preserve"> </w:t>
      </w:r>
      <w:r w:rsidRPr="00ED70D2">
        <w:rPr>
          <w:sz w:val="28"/>
          <w:szCs w:val="28"/>
        </w:rPr>
        <w:t>доходов.</w:t>
      </w:r>
      <w:r w:rsidR="00DB5EB3">
        <w:rPr>
          <w:sz w:val="28"/>
          <w:szCs w:val="28"/>
        </w:rPr>
        <w:t xml:space="preserve"> </w:t>
      </w:r>
    </w:p>
    <w:p w14:paraId="43574D41" w14:textId="77777777" w:rsidR="0094243D" w:rsidRDefault="0094243D" w:rsidP="009424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В 2023 году по сравнению с прошлым годом в государствах-членах ЕАЭС наблюдался рост почти всех налоговых статей, выделенных в консолидированном бюджете. Только в России доходы от ВЭД упали на 28,8%, а акцизы имели отрицательное значение, что вызвано обратным акцизом на нефтяное сырьё с демпфирующей компонентой (по итогам 2023 года акциз на нефтяное сырье, направленное на переработку, составил -2 912,5 млрд. руб.).</w:t>
      </w:r>
    </w:p>
    <w:p w14:paraId="6FD65A84" w14:textId="77777777" w:rsidR="00D96AFD" w:rsidRPr="005F6AA2" w:rsidRDefault="00D96AFD" w:rsidP="00D96A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r>
        <w:rPr>
          <w:color w:val="000000"/>
          <w:sz w:val="28"/>
          <w:szCs w:val="28"/>
        </w:rPr>
        <w:t>Рост налогов и сборов за использование (добычу) природных ресурсов в 2023 году по сравнению с прошлым годом наблюдался в Кыргызстане (на 16%). В Армении, Казахстане и России данный показатель снизился: на 44, 16 и 12% соответственно</w:t>
      </w:r>
      <w:r>
        <w:t xml:space="preserve"> </w:t>
      </w:r>
      <w:r w:rsidRPr="00947249">
        <w:rPr>
          <w:color w:val="000000"/>
          <w:sz w:val="28"/>
          <w:szCs w:val="28"/>
        </w:rPr>
        <w:t>(</w:t>
      </w:r>
      <w:r>
        <w:rPr>
          <w:color w:val="000000"/>
          <w:sz w:val="28"/>
          <w:szCs w:val="28"/>
        </w:rPr>
        <w:t>р</w:t>
      </w:r>
      <w:r w:rsidRPr="00947249">
        <w:rPr>
          <w:color w:val="000000"/>
          <w:sz w:val="28"/>
          <w:szCs w:val="28"/>
        </w:rPr>
        <w:t>исунок</w:t>
      </w:r>
      <w:r>
        <w:rPr>
          <w:color w:val="000000"/>
          <w:sz w:val="28"/>
          <w:szCs w:val="28"/>
        </w:rPr>
        <w:t xml:space="preserve"> 3</w:t>
      </w:r>
      <w:r w:rsidRPr="00947249">
        <w:rPr>
          <w:color w:val="000000"/>
          <w:sz w:val="28"/>
          <w:szCs w:val="28"/>
        </w:rPr>
        <w:t>)</w:t>
      </w:r>
      <w:r>
        <w:rPr>
          <w:color w:val="000000"/>
          <w:sz w:val="28"/>
          <w:szCs w:val="28"/>
        </w:rPr>
        <w:t>.</w:t>
      </w:r>
    </w:p>
    <w:p w14:paraId="39A67EB2" w14:textId="77777777" w:rsidR="0094243D" w:rsidRDefault="0094243D" w:rsidP="00EB36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p>
    <w:p w14:paraId="7E170C67" w14:textId="77777777" w:rsidR="003B6B9C" w:rsidRDefault="008F29CC" w:rsidP="003B6B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lang w:val="kk-KZ"/>
        </w:rPr>
      </w:pPr>
      <w:r>
        <w:rPr>
          <w:noProof/>
        </w:rPr>
        <w:drawing>
          <wp:inline distT="0" distB="0" distL="0" distR="0" wp14:anchorId="0C497517" wp14:editId="020A51B2">
            <wp:extent cx="5438693" cy="3896139"/>
            <wp:effectExtent l="0" t="0" r="0" b="0"/>
            <wp:docPr id="308900754" name="Диаграм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589C2EF-910C-8809-186C-DA5917372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63AD11" w14:textId="77777777" w:rsidR="003B6B9C" w:rsidRPr="0094243D" w:rsidRDefault="003B6B9C" w:rsidP="003B6B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16"/>
          <w:szCs w:val="16"/>
          <w:lang w:val="kk-KZ"/>
        </w:rPr>
      </w:pPr>
    </w:p>
    <w:p w14:paraId="260A5A43" w14:textId="6F95F5FE" w:rsidR="008F29CC" w:rsidRPr="002F4BF6" w:rsidRDefault="003B6B9C" w:rsidP="009424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8"/>
          <w:szCs w:val="28"/>
        </w:rPr>
      </w:pPr>
      <w:r w:rsidRPr="003B6B9C">
        <w:rPr>
          <w:sz w:val="28"/>
          <w:szCs w:val="28"/>
          <w:lang w:val="kk-KZ"/>
        </w:rPr>
        <w:t>Рисунок</w:t>
      </w:r>
      <w:r w:rsidR="00DB5EB3">
        <w:rPr>
          <w:sz w:val="28"/>
          <w:szCs w:val="28"/>
          <w:lang w:val="kk-KZ"/>
        </w:rPr>
        <w:t xml:space="preserve"> </w:t>
      </w:r>
      <w:r w:rsidR="002F4BF6" w:rsidRPr="002F4BF6">
        <w:rPr>
          <w:sz w:val="28"/>
          <w:szCs w:val="28"/>
        </w:rPr>
        <w:t>3</w:t>
      </w:r>
      <w:r w:rsidR="00DB5EB3">
        <w:rPr>
          <w:sz w:val="28"/>
          <w:szCs w:val="28"/>
          <w:lang w:val="kk-KZ"/>
        </w:rPr>
        <w:t xml:space="preserve"> </w:t>
      </w:r>
      <w:r w:rsidR="0094243D">
        <w:rPr>
          <w:sz w:val="28"/>
          <w:szCs w:val="28"/>
          <w:lang w:val="kk-KZ"/>
        </w:rPr>
        <w:t>‒</w:t>
      </w:r>
      <w:r w:rsidR="00DB5EB3">
        <w:rPr>
          <w:sz w:val="28"/>
          <w:szCs w:val="28"/>
          <w:lang w:val="kk-KZ"/>
        </w:rPr>
        <w:t xml:space="preserve"> </w:t>
      </w:r>
      <w:r w:rsidRPr="003B6B9C">
        <w:rPr>
          <w:sz w:val="28"/>
          <w:szCs w:val="28"/>
          <w:lang w:val="kk-KZ"/>
        </w:rPr>
        <w:t>Структура</w:t>
      </w:r>
      <w:r w:rsidR="00DB5EB3">
        <w:rPr>
          <w:sz w:val="28"/>
          <w:szCs w:val="28"/>
          <w:lang w:val="kk-KZ"/>
        </w:rPr>
        <w:t xml:space="preserve"> </w:t>
      </w:r>
      <w:r w:rsidRPr="003B6B9C">
        <w:rPr>
          <w:sz w:val="28"/>
          <w:szCs w:val="28"/>
          <w:lang w:val="kk-KZ"/>
        </w:rPr>
        <w:t>налоговых</w:t>
      </w:r>
      <w:r w:rsidR="00DB5EB3">
        <w:rPr>
          <w:sz w:val="28"/>
          <w:szCs w:val="28"/>
          <w:lang w:val="kk-KZ"/>
        </w:rPr>
        <w:t xml:space="preserve"> </w:t>
      </w:r>
      <w:r w:rsidRPr="003B6B9C">
        <w:rPr>
          <w:sz w:val="28"/>
          <w:szCs w:val="28"/>
          <w:lang w:val="kk-KZ"/>
        </w:rPr>
        <w:t>поступлений</w:t>
      </w:r>
      <w:r w:rsidR="00DB5EB3">
        <w:rPr>
          <w:sz w:val="28"/>
          <w:szCs w:val="28"/>
          <w:lang w:val="kk-KZ"/>
        </w:rPr>
        <w:t xml:space="preserve"> </w:t>
      </w:r>
      <w:r w:rsidRPr="003B6B9C">
        <w:rPr>
          <w:sz w:val="28"/>
          <w:szCs w:val="28"/>
          <w:lang w:val="kk-KZ"/>
        </w:rPr>
        <w:t>консолидированного</w:t>
      </w:r>
      <w:r w:rsidR="00DB5EB3">
        <w:rPr>
          <w:sz w:val="28"/>
          <w:szCs w:val="28"/>
          <w:lang w:val="kk-KZ"/>
        </w:rPr>
        <w:t xml:space="preserve"> </w:t>
      </w:r>
      <w:r w:rsidRPr="003B6B9C">
        <w:rPr>
          <w:sz w:val="28"/>
          <w:szCs w:val="28"/>
          <w:lang w:val="kk-KZ"/>
        </w:rPr>
        <w:t>бюджета</w:t>
      </w:r>
      <w:r w:rsidR="00DB5EB3">
        <w:rPr>
          <w:sz w:val="28"/>
          <w:szCs w:val="28"/>
          <w:lang w:val="kk-KZ"/>
        </w:rPr>
        <w:t xml:space="preserve"> </w:t>
      </w:r>
      <w:r w:rsidRPr="003B6B9C">
        <w:rPr>
          <w:sz w:val="28"/>
          <w:szCs w:val="28"/>
          <w:lang w:val="kk-KZ"/>
        </w:rPr>
        <w:t>стран</w:t>
      </w:r>
      <w:r w:rsidR="00DB5EB3">
        <w:rPr>
          <w:sz w:val="28"/>
          <w:szCs w:val="28"/>
          <w:lang w:val="kk-KZ"/>
        </w:rPr>
        <w:t xml:space="preserve"> </w:t>
      </w:r>
      <w:r w:rsidRPr="003B6B9C">
        <w:rPr>
          <w:sz w:val="28"/>
          <w:szCs w:val="28"/>
          <w:lang w:val="kk-KZ"/>
        </w:rPr>
        <w:t>ЕАЭС</w:t>
      </w:r>
      <w:r w:rsidR="00DB5EB3">
        <w:rPr>
          <w:sz w:val="28"/>
          <w:szCs w:val="28"/>
          <w:lang w:val="kk-KZ"/>
        </w:rPr>
        <w:t xml:space="preserve"> </w:t>
      </w:r>
      <w:r w:rsidRPr="003B6B9C">
        <w:rPr>
          <w:sz w:val="28"/>
          <w:szCs w:val="28"/>
          <w:lang w:val="kk-KZ"/>
        </w:rPr>
        <w:t>за</w:t>
      </w:r>
      <w:r w:rsidR="00DB5EB3">
        <w:rPr>
          <w:sz w:val="28"/>
          <w:szCs w:val="28"/>
          <w:lang w:val="kk-KZ"/>
        </w:rPr>
        <w:t xml:space="preserve"> </w:t>
      </w:r>
      <w:r w:rsidRPr="003B6B9C">
        <w:rPr>
          <w:sz w:val="28"/>
          <w:szCs w:val="28"/>
          <w:lang w:val="kk-KZ"/>
        </w:rPr>
        <w:t>2023</w:t>
      </w:r>
      <w:r w:rsidR="00DB5EB3">
        <w:rPr>
          <w:sz w:val="28"/>
          <w:szCs w:val="28"/>
          <w:lang w:val="kk-KZ"/>
        </w:rPr>
        <w:t xml:space="preserve"> </w:t>
      </w:r>
      <w:r w:rsidR="0094243D">
        <w:rPr>
          <w:sz w:val="28"/>
          <w:szCs w:val="28"/>
          <w:lang w:val="kk-KZ"/>
        </w:rPr>
        <w:t>год</w:t>
      </w:r>
    </w:p>
    <w:p w14:paraId="11669E54" w14:textId="77777777" w:rsidR="0094243D" w:rsidRPr="0094243D" w:rsidRDefault="0094243D" w:rsidP="006D26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16"/>
          <w:szCs w:val="16"/>
        </w:rPr>
      </w:pPr>
    </w:p>
    <w:p w14:paraId="609B737B" w14:textId="6F81398A" w:rsidR="0054731C" w:rsidRPr="0094243D" w:rsidRDefault="0054731C" w:rsidP="006D26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rPr>
      </w:pPr>
      <w:r w:rsidRPr="0094243D">
        <w:rPr>
          <w:color w:val="000000"/>
        </w:rPr>
        <w:t>Примечание</w:t>
      </w:r>
      <w:r w:rsidR="00DB5EB3" w:rsidRPr="0094243D">
        <w:rPr>
          <w:color w:val="000000"/>
        </w:rPr>
        <w:t xml:space="preserve"> </w:t>
      </w:r>
      <w:r w:rsidR="0094243D" w:rsidRPr="0094243D">
        <w:rPr>
          <w:color w:val="000000"/>
        </w:rPr>
        <w:t xml:space="preserve">– Разработана </w:t>
      </w:r>
      <w:r w:rsidRPr="0094243D">
        <w:rPr>
          <w:color w:val="000000"/>
        </w:rPr>
        <w:t>автором</w:t>
      </w:r>
      <w:r w:rsidR="00DB5EB3" w:rsidRPr="0094243D">
        <w:rPr>
          <w:color w:val="000000"/>
        </w:rPr>
        <w:t xml:space="preserve"> </w:t>
      </w:r>
      <w:r w:rsidRPr="0094243D">
        <w:rPr>
          <w:color w:val="000000"/>
        </w:rPr>
        <w:t>на</w:t>
      </w:r>
      <w:r w:rsidR="00DB5EB3" w:rsidRPr="0094243D">
        <w:rPr>
          <w:color w:val="000000"/>
        </w:rPr>
        <w:t xml:space="preserve"> </w:t>
      </w:r>
      <w:r w:rsidRPr="0094243D">
        <w:rPr>
          <w:color w:val="000000"/>
        </w:rPr>
        <w:t>основе</w:t>
      </w:r>
      <w:r w:rsidR="00DB5EB3" w:rsidRPr="0094243D">
        <w:rPr>
          <w:color w:val="000000"/>
        </w:rPr>
        <w:t xml:space="preserve"> </w:t>
      </w:r>
      <w:r w:rsidRPr="0094243D">
        <w:rPr>
          <w:color w:val="000000"/>
        </w:rPr>
        <w:t>источник</w:t>
      </w:r>
      <w:r w:rsidR="000D032A">
        <w:rPr>
          <w:color w:val="000000"/>
        </w:rPr>
        <w:t>а</w:t>
      </w:r>
      <w:r w:rsidR="00DB5EB3" w:rsidRPr="0094243D">
        <w:rPr>
          <w:color w:val="000000"/>
        </w:rPr>
        <w:t xml:space="preserve"> </w:t>
      </w:r>
      <w:r w:rsidRPr="0094243D">
        <w:rPr>
          <w:color w:val="000000"/>
        </w:rPr>
        <w:t>[</w:t>
      </w:r>
      <w:r w:rsidR="008813C6">
        <w:rPr>
          <w:color w:val="000000"/>
        </w:rPr>
        <w:t>3</w:t>
      </w:r>
      <w:r w:rsidR="008807ED" w:rsidRPr="008807ED">
        <w:rPr>
          <w:color w:val="000000"/>
        </w:rPr>
        <w:t>9</w:t>
      </w:r>
      <w:r w:rsidRPr="0094243D">
        <w:rPr>
          <w:color w:val="000000"/>
        </w:rPr>
        <w:t>]</w:t>
      </w:r>
    </w:p>
    <w:p w14:paraId="7597100D" w14:textId="77777777" w:rsidR="0094243D" w:rsidRDefault="0094243D" w:rsidP="005F6A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rPr>
      </w:pPr>
    </w:p>
    <w:p w14:paraId="343B6E07" w14:textId="112E977B" w:rsidR="002F17DD" w:rsidRPr="002F17DD" w:rsidRDefault="002F17DD" w:rsidP="002F17DD">
      <w:pPr>
        <w:ind w:firstLine="709"/>
        <w:jc w:val="both"/>
        <w:rPr>
          <w:color w:val="0D0D0D"/>
          <w:sz w:val="28"/>
          <w:szCs w:val="28"/>
          <w:shd w:val="clear" w:color="auto" w:fill="FFFFFF"/>
        </w:rPr>
      </w:pPr>
      <w:r w:rsidRPr="002F17DD">
        <w:rPr>
          <w:color w:val="0D0D0D"/>
          <w:sz w:val="28"/>
          <w:szCs w:val="28"/>
          <w:shd w:val="clear" w:color="auto" w:fill="FFFFFF"/>
        </w:rPr>
        <w:t>В</w:t>
      </w:r>
      <w:r w:rsidR="00DB5EB3">
        <w:rPr>
          <w:color w:val="0D0D0D"/>
          <w:sz w:val="28"/>
          <w:szCs w:val="28"/>
          <w:shd w:val="clear" w:color="auto" w:fill="FFFFFF"/>
        </w:rPr>
        <w:t xml:space="preserve"> </w:t>
      </w:r>
      <w:r w:rsidRPr="002F17DD">
        <w:rPr>
          <w:color w:val="0D0D0D"/>
          <w:sz w:val="28"/>
          <w:szCs w:val="28"/>
          <w:shd w:val="clear" w:color="auto" w:fill="FFFFFF"/>
        </w:rPr>
        <w:t>мире</w:t>
      </w:r>
      <w:r w:rsidR="00DB5EB3">
        <w:rPr>
          <w:color w:val="0D0D0D"/>
          <w:sz w:val="28"/>
          <w:szCs w:val="28"/>
          <w:shd w:val="clear" w:color="auto" w:fill="FFFFFF"/>
        </w:rPr>
        <w:t xml:space="preserve"> </w:t>
      </w:r>
      <w:r w:rsidRPr="002F17DD">
        <w:rPr>
          <w:color w:val="0D0D0D"/>
          <w:sz w:val="28"/>
          <w:szCs w:val="28"/>
          <w:shd w:val="clear" w:color="auto" w:fill="FFFFFF"/>
        </w:rPr>
        <w:t>существует</w:t>
      </w:r>
      <w:r w:rsidR="00DB5EB3">
        <w:rPr>
          <w:color w:val="0D0D0D"/>
          <w:sz w:val="28"/>
          <w:szCs w:val="28"/>
          <w:shd w:val="clear" w:color="auto" w:fill="FFFFFF"/>
        </w:rPr>
        <w:t xml:space="preserve"> </w:t>
      </w:r>
      <w:r w:rsidRPr="002F17DD">
        <w:rPr>
          <w:color w:val="0D0D0D"/>
          <w:sz w:val="28"/>
          <w:szCs w:val="28"/>
          <w:shd w:val="clear" w:color="auto" w:fill="FFFFFF"/>
        </w:rPr>
        <w:t>несколько</w:t>
      </w:r>
      <w:r w:rsidR="00DB5EB3">
        <w:rPr>
          <w:color w:val="0D0D0D"/>
          <w:sz w:val="28"/>
          <w:szCs w:val="28"/>
          <w:shd w:val="clear" w:color="auto" w:fill="FFFFFF"/>
        </w:rPr>
        <w:t xml:space="preserve"> </w:t>
      </w:r>
      <w:r w:rsidRPr="002F17DD">
        <w:rPr>
          <w:color w:val="0D0D0D"/>
          <w:sz w:val="28"/>
          <w:szCs w:val="28"/>
          <w:shd w:val="clear" w:color="auto" w:fill="FFFFFF"/>
        </w:rPr>
        <w:t>различных</w:t>
      </w:r>
      <w:r w:rsidR="00DB5EB3">
        <w:rPr>
          <w:color w:val="0D0D0D"/>
          <w:sz w:val="28"/>
          <w:szCs w:val="28"/>
          <w:shd w:val="clear" w:color="auto" w:fill="FFFFFF"/>
        </w:rPr>
        <w:t xml:space="preserve"> </w:t>
      </w:r>
      <w:r w:rsidRPr="002F17DD">
        <w:rPr>
          <w:color w:val="0D0D0D"/>
          <w:sz w:val="28"/>
          <w:szCs w:val="28"/>
          <w:shd w:val="clear" w:color="auto" w:fill="FFFFFF"/>
        </w:rPr>
        <w:t>моделей</w:t>
      </w:r>
      <w:r w:rsidR="00DB5EB3">
        <w:rPr>
          <w:color w:val="0D0D0D"/>
          <w:sz w:val="28"/>
          <w:szCs w:val="28"/>
          <w:shd w:val="clear" w:color="auto" w:fill="FFFFFF"/>
        </w:rPr>
        <w:t xml:space="preserve"> </w:t>
      </w:r>
      <w:r w:rsidRPr="002F17DD">
        <w:rPr>
          <w:color w:val="0D0D0D"/>
          <w:sz w:val="28"/>
          <w:szCs w:val="28"/>
          <w:shd w:val="clear" w:color="auto" w:fill="FFFFFF"/>
        </w:rPr>
        <w:t>государственного</w:t>
      </w:r>
      <w:r w:rsidR="00DB5EB3">
        <w:rPr>
          <w:color w:val="0D0D0D"/>
          <w:sz w:val="28"/>
          <w:szCs w:val="28"/>
          <w:shd w:val="clear" w:color="auto" w:fill="FFFFFF"/>
        </w:rPr>
        <w:t xml:space="preserve"> </w:t>
      </w:r>
      <w:r w:rsidRPr="002F17DD">
        <w:rPr>
          <w:color w:val="0D0D0D"/>
          <w:sz w:val="28"/>
          <w:szCs w:val="28"/>
          <w:shd w:val="clear" w:color="auto" w:fill="FFFFFF"/>
        </w:rPr>
        <w:t>аудита.</w:t>
      </w:r>
      <w:r w:rsidR="00DB5EB3">
        <w:rPr>
          <w:color w:val="0D0D0D"/>
          <w:sz w:val="28"/>
          <w:szCs w:val="28"/>
          <w:shd w:val="clear" w:color="auto" w:fill="FFFFFF"/>
        </w:rPr>
        <w:t xml:space="preserve"> </w:t>
      </w:r>
      <w:r w:rsidRPr="002F17DD">
        <w:rPr>
          <w:color w:val="0D0D0D"/>
          <w:sz w:val="28"/>
          <w:szCs w:val="28"/>
          <w:shd w:val="clear" w:color="auto" w:fill="FFFFFF"/>
        </w:rPr>
        <w:t>Вместе</w:t>
      </w:r>
      <w:r w:rsidR="00DB5EB3">
        <w:rPr>
          <w:color w:val="0D0D0D"/>
          <w:sz w:val="28"/>
          <w:szCs w:val="28"/>
          <w:shd w:val="clear" w:color="auto" w:fill="FFFFFF"/>
        </w:rPr>
        <w:t xml:space="preserve"> </w:t>
      </w:r>
      <w:r w:rsidRPr="002F17DD">
        <w:rPr>
          <w:color w:val="0D0D0D"/>
          <w:sz w:val="28"/>
          <w:szCs w:val="28"/>
          <w:shd w:val="clear" w:color="auto" w:fill="FFFFFF"/>
        </w:rPr>
        <w:t>с</w:t>
      </w:r>
      <w:r w:rsidR="00DB5EB3">
        <w:rPr>
          <w:color w:val="0D0D0D"/>
          <w:sz w:val="28"/>
          <w:szCs w:val="28"/>
          <w:shd w:val="clear" w:color="auto" w:fill="FFFFFF"/>
        </w:rPr>
        <w:t xml:space="preserve"> </w:t>
      </w:r>
      <w:r w:rsidRPr="002F17DD">
        <w:rPr>
          <w:color w:val="0D0D0D"/>
          <w:sz w:val="28"/>
          <w:szCs w:val="28"/>
          <w:shd w:val="clear" w:color="auto" w:fill="FFFFFF"/>
        </w:rPr>
        <w:t>тем,</w:t>
      </w:r>
      <w:r w:rsidR="00DB5EB3">
        <w:rPr>
          <w:color w:val="0D0D0D"/>
          <w:sz w:val="28"/>
          <w:szCs w:val="28"/>
          <w:shd w:val="clear" w:color="auto" w:fill="FFFFFF"/>
        </w:rPr>
        <w:t xml:space="preserve"> </w:t>
      </w:r>
      <w:r w:rsidRPr="002F17DD">
        <w:rPr>
          <w:color w:val="0D0D0D"/>
          <w:sz w:val="28"/>
          <w:szCs w:val="28"/>
          <w:shd w:val="clear" w:color="auto" w:fill="FFFFFF"/>
        </w:rPr>
        <w:t>наиболее</w:t>
      </w:r>
      <w:r w:rsidR="00DB5EB3">
        <w:rPr>
          <w:color w:val="0D0D0D"/>
          <w:sz w:val="28"/>
          <w:szCs w:val="28"/>
          <w:shd w:val="clear" w:color="auto" w:fill="FFFFFF"/>
        </w:rPr>
        <w:t xml:space="preserve"> </w:t>
      </w:r>
      <w:r w:rsidRPr="002F17DD">
        <w:rPr>
          <w:color w:val="0D0D0D"/>
          <w:sz w:val="28"/>
          <w:szCs w:val="28"/>
          <w:shd w:val="clear" w:color="auto" w:fill="FFFFFF"/>
        </w:rPr>
        <w:t>распространенными</w:t>
      </w:r>
      <w:r w:rsidR="00DB5EB3">
        <w:rPr>
          <w:color w:val="0D0D0D"/>
          <w:sz w:val="28"/>
          <w:szCs w:val="28"/>
          <w:shd w:val="clear" w:color="auto" w:fill="FFFFFF"/>
        </w:rPr>
        <w:t xml:space="preserve"> </w:t>
      </w:r>
      <w:r w:rsidRPr="002F17DD">
        <w:rPr>
          <w:color w:val="0D0D0D"/>
          <w:sz w:val="28"/>
          <w:szCs w:val="28"/>
          <w:shd w:val="clear" w:color="auto" w:fill="FFFFFF"/>
        </w:rPr>
        <w:t>моделями</w:t>
      </w:r>
      <w:r w:rsidR="00DB5EB3">
        <w:rPr>
          <w:color w:val="0D0D0D"/>
          <w:sz w:val="28"/>
          <w:szCs w:val="28"/>
          <w:shd w:val="clear" w:color="auto" w:fill="FFFFFF"/>
        </w:rPr>
        <w:t xml:space="preserve"> </w:t>
      </w:r>
      <w:r w:rsidRPr="002F17DD">
        <w:rPr>
          <w:color w:val="0D0D0D"/>
          <w:sz w:val="28"/>
          <w:szCs w:val="28"/>
          <w:shd w:val="clear" w:color="auto" w:fill="FFFFFF"/>
        </w:rPr>
        <w:t>являются</w:t>
      </w:r>
      <w:r w:rsidR="00DB5EB3">
        <w:rPr>
          <w:color w:val="0D0D0D"/>
          <w:sz w:val="28"/>
          <w:szCs w:val="28"/>
          <w:shd w:val="clear" w:color="auto" w:fill="FFFFFF"/>
        </w:rPr>
        <w:t xml:space="preserve"> </w:t>
      </w:r>
      <w:r w:rsidRPr="002F17DD">
        <w:rPr>
          <w:color w:val="0D0D0D"/>
          <w:sz w:val="28"/>
          <w:szCs w:val="28"/>
          <w:shd w:val="clear" w:color="auto" w:fill="FFFFFF"/>
        </w:rPr>
        <w:t>судебная</w:t>
      </w:r>
      <w:r w:rsidR="00DB5EB3">
        <w:rPr>
          <w:color w:val="0D0D0D"/>
          <w:sz w:val="28"/>
          <w:szCs w:val="28"/>
          <w:shd w:val="clear" w:color="auto" w:fill="FFFFFF"/>
        </w:rPr>
        <w:t xml:space="preserve"> </w:t>
      </w:r>
      <w:r w:rsidRPr="002F17DD">
        <w:rPr>
          <w:color w:val="0D0D0D"/>
          <w:sz w:val="28"/>
          <w:szCs w:val="28"/>
          <w:shd w:val="clear" w:color="auto" w:fill="FFFFFF"/>
        </w:rPr>
        <w:t>или</w:t>
      </w:r>
      <w:r w:rsidR="00DB5EB3">
        <w:rPr>
          <w:color w:val="0D0D0D"/>
          <w:sz w:val="28"/>
          <w:szCs w:val="28"/>
          <w:shd w:val="clear" w:color="auto" w:fill="FFFFFF"/>
        </w:rPr>
        <w:t xml:space="preserve"> </w:t>
      </w:r>
      <w:r w:rsidRPr="002F17DD">
        <w:rPr>
          <w:color w:val="0D0D0D"/>
          <w:sz w:val="28"/>
          <w:szCs w:val="28"/>
          <w:shd w:val="clear" w:color="auto" w:fill="FFFFFF"/>
        </w:rPr>
        <w:t>наполеоновская,</w:t>
      </w:r>
      <w:r w:rsidR="00DB5EB3">
        <w:rPr>
          <w:color w:val="0D0D0D"/>
          <w:sz w:val="28"/>
          <w:szCs w:val="28"/>
          <w:shd w:val="clear" w:color="auto" w:fill="FFFFFF"/>
        </w:rPr>
        <w:t xml:space="preserve"> </w:t>
      </w:r>
      <w:r w:rsidRPr="002F17DD">
        <w:rPr>
          <w:color w:val="0D0D0D"/>
          <w:sz w:val="28"/>
          <w:szCs w:val="28"/>
          <w:shd w:val="clear" w:color="auto" w:fill="FFFFFF"/>
        </w:rPr>
        <w:t>Вестминстерская,</w:t>
      </w:r>
      <w:r w:rsidR="00DB5EB3">
        <w:rPr>
          <w:color w:val="0D0D0D"/>
          <w:sz w:val="28"/>
          <w:szCs w:val="28"/>
          <w:shd w:val="clear" w:color="auto" w:fill="FFFFFF"/>
        </w:rPr>
        <w:t xml:space="preserve"> </w:t>
      </w:r>
      <w:r w:rsidRPr="002F17DD">
        <w:rPr>
          <w:color w:val="0D0D0D"/>
          <w:sz w:val="28"/>
          <w:szCs w:val="28"/>
          <w:shd w:val="clear" w:color="auto" w:fill="FFFFFF"/>
        </w:rPr>
        <w:t>коллегиальная</w:t>
      </w:r>
      <w:r w:rsidR="00DB5EB3">
        <w:rPr>
          <w:color w:val="0D0D0D"/>
          <w:sz w:val="28"/>
          <w:szCs w:val="28"/>
          <w:shd w:val="clear" w:color="auto" w:fill="FFFFFF"/>
        </w:rPr>
        <w:t xml:space="preserve"> </w:t>
      </w:r>
      <w:r w:rsidRPr="002F17DD">
        <w:rPr>
          <w:color w:val="0D0D0D"/>
          <w:sz w:val="28"/>
          <w:szCs w:val="28"/>
          <w:shd w:val="clear" w:color="auto" w:fill="FFFFFF"/>
        </w:rPr>
        <w:t>модели</w:t>
      </w:r>
      <w:r w:rsidR="00DB5EB3">
        <w:rPr>
          <w:color w:val="0D0D0D"/>
          <w:sz w:val="28"/>
          <w:szCs w:val="28"/>
          <w:shd w:val="clear" w:color="auto" w:fill="FFFFFF"/>
        </w:rPr>
        <w:t xml:space="preserve"> </w:t>
      </w:r>
      <w:r w:rsidRPr="002F17DD">
        <w:rPr>
          <w:color w:val="0D0D0D"/>
          <w:sz w:val="28"/>
          <w:szCs w:val="28"/>
          <w:shd w:val="clear" w:color="auto" w:fill="FFFFFF"/>
        </w:rPr>
        <w:t>особенности</w:t>
      </w:r>
      <w:r w:rsidR="00DB5EB3">
        <w:rPr>
          <w:color w:val="0D0D0D"/>
          <w:sz w:val="28"/>
          <w:szCs w:val="28"/>
          <w:shd w:val="clear" w:color="auto" w:fill="FFFFFF"/>
        </w:rPr>
        <w:t xml:space="preserve"> </w:t>
      </w:r>
      <w:r w:rsidRPr="002F17DD">
        <w:rPr>
          <w:color w:val="0D0D0D"/>
          <w:sz w:val="28"/>
          <w:szCs w:val="28"/>
          <w:shd w:val="clear" w:color="auto" w:fill="FFFFFF"/>
        </w:rPr>
        <w:t>которых</w:t>
      </w:r>
      <w:r w:rsidR="00DB5EB3">
        <w:rPr>
          <w:color w:val="0D0D0D"/>
          <w:sz w:val="28"/>
          <w:szCs w:val="28"/>
          <w:shd w:val="clear" w:color="auto" w:fill="FFFFFF"/>
        </w:rPr>
        <w:t xml:space="preserve"> </w:t>
      </w:r>
      <w:r w:rsidRPr="002F17DD">
        <w:rPr>
          <w:color w:val="0D0D0D"/>
          <w:sz w:val="28"/>
          <w:szCs w:val="28"/>
          <w:shd w:val="clear" w:color="auto" w:fill="FFFFFF"/>
        </w:rPr>
        <w:t>показаны</w:t>
      </w:r>
      <w:r w:rsidR="00DB5EB3">
        <w:rPr>
          <w:color w:val="0D0D0D"/>
          <w:sz w:val="28"/>
          <w:szCs w:val="28"/>
          <w:shd w:val="clear" w:color="auto" w:fill="FFFFFF"/>
        </w:rPr>
        <w:t xml:space="preserve"> </w:t>
      </w:r>
      <w:r w:rsidRPr="002F17DD">
        <w:rPr>
          <w:color w:val="0D0D0D"/>
          <w:sz w:val="28"/>
          <w:szCs w:val="28"/>
          <w:shd w:val="clear" w:color="auto" w:fill="FFFFFF"/>
        </w:rPr>
        <w:t>в</w:t>
      </w:r>
      <w:r w:rsidR="00DB5EB3">
        <w:rPr>
          <w:color w:val="0D0D0D"/>
          <w:sz w:val="28"/>
          <w:szCs w:val="28"/>
          <w:shd w:val="clear" w:color="auto" w:fill="FFFFFF"/>
        </w:rPr>
        <w:t xml:space="preserve"> </w:t>
      </w:r>
      <w:r w:rsidRPr="002F17DD">
        <w:rPr>
          <w:color w:val="0D0D0D"/>
          <w:sz w:val="28"/>
          <w:szCs w:val="28"/>
          <w:shd w:val="clear" w:color="auto" w:fill="FFFFFF"/>
        </w:rPr>
        <w:t>таблице</w:t>
      </w:r>
      <w:r w:rsidR="00DB5EB3">
        <w:rPr>
          <w:color w:val="0D0D0D"/>
          <w:sz w:val="28"/>
          <w:szCs w:val="28"/>
          <w:shd w:val="clear" w:color="auto" w:fill="FFFFFF"/>
        </w:rPr>
        <w:t xml:space="preserve"> </w:t>
      </w:r>
      <w:r w:rsidR="00B22782">
        <w:rPr>
          <w:color w:val="0D0D0D"/>
          <w:sz w:val="28"/>
          <w:szCs w:val="28"/>
          <w:shd w:val="clear" w:color="auto" w:fill="FFFFFF"/>
        </w:rPr>
        <w:t>1</w:t>
      </w:r>
      <w:r w:rsidR="00DF0682" w:rsidRPr="00DF0682">
        <w:rPr>
          <w:color w:val="0D0D0D"/>
          <w:sz w:val="28"/>
          <w:szCs w:val="28"/>
          <w:shd w:val="clear" w:color="auto" w:fill="FFFFFF"/>
        </w:rPr>
        <w:t>4</w:t>
      </w:r>
      <w:r w:rsidR="00D96AFD">
        <w:rPr>
          <w:color w:val="0D0D0D"/>
          <w:sz w:val="28"/>
          <w:szCs w:val="28"/>
          <w:shd w:val="clear" w:color="auto" w:fill="FFFFFF"/>
        </w:rPr>
        <w:t>.</w:t>
      </w:r>
    </w:p>
    <w:p w14:paraId="3DA30A6B" w14:textId="77777777" w:rsidR="00D54DB1" w:rsidRDefault="00D54DB1" w:rsidP="002F17DD">
      <w:pPr>
        <w:ind w:firstLine="709"/>
        <w:contextualSpacing/>
        <w:jc w:val="both"/>
        <w:rPr>
          <w:sz w:val="28"/>
          <w:szCs w:val="28"/>
          <w:lang w:val="kk-KZ"/>
        </w:rPr>
      </w:pPr>
    </w:p>
    <w:p w14:paraId="3932255A" w14:textId="6BC6BB29" w:rsidR="002F17DD" w:rsidRPr="002F17DD" w:rsidRDefault="002F17DD" w:rsidP="00D96AFD">
      <w:pPr>
        <w:contextualSpacing/>
        <w:jc w:val="both"/>
        <w:rPr>
          <w:rFonts w:eastAsia="Calibri"/>
          <w:sz w:val="28"/>
          <w:szCs w:val="28"/>
        </w:rPr>
      </w:pPr>
      <w:r w:rsidRPr="00632B5B">
        <w:rPr>
          <w:sz w:val="28"/>
          <w:szCs w:val="28"/>
          <w:lang w:val="kk-KZ"/>
        </w:rPr>
        <w:t>Таблица</w:t>
      </w:r>
      <w:r w:rsidR="00DB5EB3">
        <w:rPr>
          <w:sz w:val="28"/>
          <w:szCs w:val="28"/>
        </w:rPr>
        <w:t xml:space="preserve"> </w:t>
      </w:r>
      <w:r w:rsidR="00B22782" w:rsidRPr="00632B5B">
        <w:rPr>
          <w:rFonts w:eastAsia="Calibri"/>
          <w:sz w:val="28"/>
          <w:szCs w:val="28"/>
        </w:rPr>
        <w:t>1</w:t>
      </w:r>
      <w:r w:rsidR="00DF0682" w:rsidRPr="00DF0682">
        <w:rPr>
          <w:rFonts w:eastAsia="Calibri"/>
          <w:sz w:val="28"/>
          <w:szCs w:val="28"/>
        </w:rPr>
        <w:t>4</w:t>
      </w:r>
      <w:r w:rsidR="00DB5EB3">
        <w:rPr>
          <w:rFonts w:eastAsia="Calibri"/>
          <w:sz w:val="28"/>
          <w:szCs w:val="28"/>
        </w:rPr>
        <w:t xml:space="preserve"> </w:t>
      </w:r>
      <w:r w:rsidR="00D96AFD">
        <w:rPr>
          <w:rFonts w:eastAsia="Calibri"/>
          <w:sz w:val="28"/>
          <w:szCs w:val="28"/>
        </w:rPr>
        <w:t>‒</w:t>
      </w:r>
      <w:r w:rsidR="00DB5EB3">
        <w:rPr>
          <w:rFonts w:eastAsia="Calibri"/>
          <w:sz w:val="28"/>
          <w:szCs w:val="28"/>
        </w:rPr>
        <w:t xml:space="preserve"> </w:t>
      </w:r>
      <w:r w:rsidRPr="002F17DD">
        <w:rPr>
          <w:rFonts w:eastAsia="Calibri"/>
          <w:sz w:val="28"/>
          <w:szCs w:val="28"/>
        </w:rPr>
        <w:t>Особенности</w:t>
      </w:r>
      <w:r w:rsidR="00DB5EB3">
        <w:rPr>
          <w:rFonts w:eastAsia="Calibri"/>
          <w:sz w:val="28"/>
          <w:szCs w:val="28"/>
        </w:rPr>
        <w:t xml:space="preserve"> </w:t>
      </w:r>
      <w:r w:rsidRPr="002F17DD">
        <w:rPr>
          <w:rFonts w:eastAsia="Calibri"/>
          <w:sz w:val="28"/>
          <w:szCs w:val="28"/>
        </w:rPr>
        <w:t>оценки</w:t>
      </w:r>
      <w:r w:rsidR="00DB5EB3">
        <w:rPr>
          <w:rFonts w:eastAsia="Calibri"/>
          <w:sz w:val="28"/>
          <w:szCs w:val="28"/>
        </w:rPr>
        <w:t xml:space="preserve"> </w:t>
      </w:r>
      <w:r w:rsidRPr="002F17DD">
        <w:rPr>
          <w:rFonts w:eastAsia="Calibri"/>
          <w:sz w:val="28"/>
          <w:szCs w:val="28"/>
        </w:rPr>
        <w:t>эффективности</w:t>
      </w:r>
      <w:r w:rsidR="00DB5EB3">
        <w:rPr>
          <w:rFonts w:eastAsia="Calibri"/>
          <w:sz w:val="28"/>
          <w:szCs w:val="28"/>
        </w:rPr>
        <w:t xml:space="preserve"> </w:t>
      </w:r>
      <w:r w:rsidRPr="002F17DD">
        <w:rPr>
          <w:rFonts w:eastAsia="Calibri"/>
          <w:sz w:val="28"/>
          <w:szCs w:val="28"/>
        </w:rPr>
        <w:t>налогового</w:t>
      </w:r>
      <w:r w:rsidR="00DB5EB3">
        <w:rPr>
          <w:rFonts w:eastAsia="Calibri"/>
          <w:sz w:val="28"/>
          <w:szCs w:val="28"/>
        </w:rPr>
        <w:t xml:space="preserve"> </w:t>
      </w:r>
      <w:r w:rsidRPr="002F17DD">
        <w:rPr>
          <w:rFonts w:eastAsia="Calibri"/>
          <w:sz w:val="28"/>
          <w:szCs w:val="28"/>
        </w:rPr>
        <w:t>администрировния</w:t>
      </w:r>
      <w:r w:rsidR="00DB5EB3">
        <w:rPr>
          <w:rFonts w:eastAsia="Calibri"/>
          <w:sz w:val="28"/>
          <w:szCs w:val="28"/>
        </w:rPr>
        <w:t xml:space="preserve"> </w:t>
      </w:r>
      <w:r w:rsidRPr="002F17DD">
        <w:rPr>
          <w:rFonts w:eastAsia="Calibri"/>
          <w:sz w:val="28"/>
          <w:szCs w:val="28"/>
        </w:rPr>
        <w:t>по</w:t>
      </w:r>
      <w:r w:rsidR="00DB5EB3">
        <w:rPr>
          <w:rFonts w:eastAsia="Calibri"/>
          <w:sz w:val="28"/>
          <w:szCs w:val="28"/>
        </w:rPr>
        <w:t xml:space="preserve"> </w:t>
      </w:r>
      <w:r w:rsidRPr="002F17DD">
        <w:rPr>
          <w:sz w:val="28"/>
          <w:szCs w:val="28"/>
          <w:lang w:val="kk-KZ"/>
        </w:rPr>
        <w:t>моделям</w:t>
      </w:r>
      <w:r w:rsidR="00DB5EB3">
        <w:rPr>
          <w:sz w:val="28"/>
          <w:szCs w:val="28"/>
          <w:lang w:val="kk-KZ"/>
        </w:rPr>
        <w:t xml:space="preserve"> </w:t>
      </w:r>
      <w:r w:rsidRPr="002F17DD">
        <w:rPr>
          <w:sz w:val="28"/>
          <w:szCs w:val="28"/>
          <w:lang w:val="kk-KZ"/>
        </w:rPr>
        <w:t>государственного</w:t>
      </w:r>
      <w:r w:rsidR="00DB5EB3">
        <w:rPr>
          <w:sz w:val="28"/>
          <w:szCs w:val="28"/>
          <w:lang w:val="kk-KZ"/>
        </w:rPr>
        <w:t xml:space="preserve"> </w:t>
      </w:r>
      <w:r w:rsidRPr="002F17DD">
        <w:rPr>
          <w:sz w:val="28"/>
          <w:szCs w:val="28"/>
          <w:lang w:val="kk-KZ"/>
        </w:rPr>
        <w:t>аудита</w:t>
      </w:r>
      <w:r w:rsidR="00DB5EB3">
        <w:rPr>
          <w:sz w:val="28"/>
          <w:szCs w:val="28"/>
        </w:rPr>
        <w:t xml:space="preserve"> </w:t>
      </w:r>
    </w:p>
    <w:p w14:paraId="16DCF019" w14:textId="77777777" w:rsidR="00476CE3" w:rsidRPr="00D96AFD" w:rsidRDefault="00476CE3" w:rsidP="002F17DD">
      <w:pPr>
        <w:ind w:firstLine="709"/>
        <w:jc w:val="both"/>
        <w:rPr>
          <w:sz w:val="16"/>
          <w:szCs w:val="16"/>
        </w:rPr>
      </w:pPr>
    </w:p>
    <w:tbl>
      <w:tblPr>
        <w:tblStyle w:val="a6"/>
        <w:tblW w:w="4838" w:type="pct"/>
        <w:jc w:val="center"/>
        <w:tblLook w:val="04A0" w:firstRow="1" w:lastRow="0" w:firstColumn="1" w:lastColumn="0" w:noHBand="0" w:noVBand="1"/>
      </w:tblPr>
      <w:tblGrid>
        <w:gridCol w:w="2447"/>
        <w:gridCol w:w="2331"/>
        <w:gridCol w:w="2269"/>
        <w:gridCol w:w="2269"/>
      </w:tblGrid>
      <w:tr w:rsidR="00D96AFD" w14:paraId="32EE8AD6" w14:textId="77777777" w:rsidTr="00736D72">
        <w:trPr>
          <w:jc w:val="center"/>
        </w:trPr>
        <w:tc>
          <w:tcPr>
            <w:tcW w:w="1283" w:type="pct"/>
            <w:shd w:val="clear" w:color="auto" w:fill="FFFFFF"/>
            <w:vAlign w:val="center"/>
          </w:tcPr>
          <w:p w14:paraId="79BB9D33" w14:textId="0D93B276" w:rsidR="00D96AFD" w:rsidRPr="003F7BD8" w:rsidRDefault="00D96AFD" w:rsidP="00D96AFD">
            <w:pPr>
              <w:pStyle w:val="2a"/>
              <w:shd w:val="clear" w:color="auto" w:fill="auto"/>
              <w:spacing w:line="228" w:lineRule="auto"/>
              <w:ind w:firstLine="0"/>
              <w:jc w:val="center"/>
              <w:rPr>
                <w:rFonts w:ascii="Times New Roman" w:hAnsi="Times New Roman" w:cs="Times New Roman"/>
                <w:sz w:val="24"/>
                <w:szCs w:val="24"/>
              </w:rPr>
            </w:pPr>
            <w:r w:rsidRPr="003F7BD8">
              <w:rPr>
                <w:rStyle w:val="1fc"/>
                <w:rFonts w:ascii="Times New Roman" w:hAnsi="Times New Roman" w:cs="Times New Roman"/>
                <w:sz w:val="24"/>
                <w:szCs w:val="24"/>
              </w:rPr>
              <w:t>Критерий</w:t>
            </w:r>
          </w:p>
          <w:p w14:paraId="5C10CBA4" w14:textId="2D8AB12E" w:rsidR="00D96AFD" w:rsidRPr="003F7BD8" w:rsidRDefault="00D96AFD" w:rsidP="00D96AFD">
            <w:pPr>
              <w:spacing w:line="228" w:lineRule="auto"/>
              <w:jc w:val="center"/>
              <w:rPr>
                <w:lang w:val="en-US"/>
              </w:rPr>
            </w:pPr>
            <w:r w:rsidRPr="003F7BD8">
              <w:rPr>
                <w:rStyle w:val="1fc"/>
                <w:rFonts w:ascii="Times New Roman" w:hAnsi="Times New Roman" w:cs="Times New Roman"/>
                <w:sz w:val="24"/>
                <w:szCs w:val="24"/>
              </w:rPr>
              <w:t>оценки</w:t>
            </w:r>
          </w:p>
        </w:tc>
        <w:tc>
          <w:tcPr>
            <w:tcW w:w="1337" w:type="pct"/>
            <w:shd w:val="clear" w:color="auto" w:fill="FFFFFF"/>
            <w:vAlign w:val="center"/>
          </w:tcPr>
          <w:p w14:paraId="3CBBEABB" w14:textId="77777777" w:rsidR="00D96AFD" w:rsidRPr="003F7BD8" w:rsidRDefault="00D96AFD" w:rsidP="00D96AFD">
            <w:pPr>
              <w:pStyle w:val="2a"/>
              <w:shd w:val="clear" w:color="auto" w:fill="auto"/>
              <w:spacing w:line="228" w:lineRule="auto"/>
              <w:ind w:firstLine="0"/>
              <w:jc w:val="center"/>
              <w:rPr>
                <w:rFonts w:ascii="Times New Roman" w:hAnsi="Times New Roman" w:cs="Times New Roman"/>
                <w:sz w:val="24"/>
                <w:szCs w:val="24"/>
              </w:rPr>
            </w:pPr>
            <w:r w:rsidRPr="003F7BD8">
              <w:rPr>
                <w:rStyle w:val="1fc"/>
                <w:rFonts w:ascii="Times New Roman" w:hAnsi="Times New Roman" w:cs="Times New Roman"/>
                <w:sz w:val="24"/>
                <w:szCs w:val="24"/>
              </w:rPr>
              <w:t>Судебная</w:t>
            </w:r>
          </w:p>
          <w:p w14:paraId="1028EA8B" w14:textId="77777777" w:rsidR="00D96AFD" w:rsidRPr="003F7BD8" w:rsidRDefault="00D96AFD" w:rsidP="00D96AFD">
            <w:pPr>
              <w:pStyle w:val="2a"/>
              <w:shd w:val="clear" w:color="auto" w:fill="auto"/>
              <w:spacing w:line="228" w:lineRule="auto"/>
              <w:ind w:firstLine="0"/>
              <w:jc w:val="center"/>
              <w:rPr>
                <w:rFonts w:ascii="Times New Roman" w:hAnsi="Times New Roman" w:cs="Times New Roman"/>
                <w:sz w:val="24"/>
                <w:szCs w:val="24"/>
              </w:rPr>
            </w:pPr>
            <w:r w:rsidRPr="003F7BD8">
              <w:rPr>
                <w:rStyle w:val="1fc"/>
                <w:rFonts w:ascii="Times New Roman" w:hAnsi="Times New Roman" w:cs="Times New Roman"/>
                <w:sz w:val="24"/>
                <w:szCs w:val="24"/>
              </w:rPr>
              <w:t>(Наполеоновская)</w:t>
            </w:r>
          </w:p>
          <w:p w14:paraId="0B6135B6" w14:textId="49BA04D1" w:rsidR="00D96AFD" w:rsidRPr="00422C66" w:rsidRDefault="00D96AFD" w:rsidP="00D96AFD">
            <w:pPr>
              <w:spacing w:line="228" w:lineRule="auto"/>
              <w:jc w:val="center"/>
            </w:pPr>
            <w:r w:rsidRPr="003F7BD8">
              <w:rPr>
                <w:rStyle w:val="1fc"/>
                <w:rFonts w:ascii="Times New Roman" w:hAnsi="Times New Roman" w:cs="Times New Roman"/>
                <w:sz w:val="24"/>
                <w:szCs w:val="24"/>
              </w:rPr>
              <w:t>Модель</w:t>
            </w:r>
            <w:r>
              <w:rPr>
                <w:rStyle w:val="1fc"/>
                <w:rFonts w:ascii="Times New Roman" w:hAnsi="Times New Roman" w:cs="Times New Roman"/>
                <w:sz w:val="24"/>
                <w:szCs w:val="24"/>
              </w:rPr>
              <w:t xml:space="preserve">) </w:t>
            </w:r>
            <w:r>
              <w:rPr>
                <w:rStyle w:val="1fc"/>
                <w:rFonts w:ascii="Times New Roman" w:hAnsi="Times New Roman"/>
                <w:sz w:val="24"/>
                <w:szCs w:val="24"/>
              </w:rPr>
              <w:t>(</w:t>
            </w:r>
            <w:r w:rsidRPr="00422C66">
              <w:rPr>
                <w:rStyle w:val="1fc"/>
                <w:rFonts w:ascii="Times New Roman" w:hAnsi="Times New Roman"/>
                <w:sz w:val="24"/>
                <w:szCs w:val="24"/>
              </w:rPr>
              <w:t>Франция,</w:t>
            </w:r>
            <w:r>
              <w:rPr>
                <w:rStyle w:val="1fc"/>
                <w:rFonts w:ascii="Times New Roman" w:hAnsi="Times New Roman"/>
                <w:sz w:val="24"/>
                <w:szCs w:val="24"/>
              </w:rPr>
              <w:t xml:space="preserve"> </w:t>
            </w:r>
            <w:r w:rsidRPr="00422C66">
              <w:rPr>
                <w:rStyle w:val="1fc"/>
                <w:rFonts w:ascii="Times New Roman" w:hAnsi="Times New Roman"/>
                <w:sz w:val="24"/>
                <w:szCs w:val="24"/>
              </w:rPr>
              <w:t>Испания</w:t>
            </w:r>
            <w:r>
              <w:rPr>
                <w:rStyle w:val="1fc"/>
                <w:rFonts w:ascii="Times New Roman" w:hAnsi="Times New Roman"/>
                <w:sz w:val="24"/>
                <w:szCs w:val="24"/>
              </w:rPr>
              <w:t>)</w:t>
            </w:r>
          </w:p>
        </w:tc>
        <w:tc>
          <w:tcPr>
            <w:tcW w:w="1190" w:type="pct"/>
            <w:vAlign w:val="center"/>
          </w:tcPr>
          <w:p w14:paraId="2B564682" w14:textId="3E5A794A" w:rsidR="00D96AFD" w:rsidRPr="00422C66" w:rsidRDefault="00D96AFD" w:rsidP="00D96AFD">
            <w:pPr>
              <w:spacing w:line="228" w:lineRule="auto"/>
              <w:jc w:val="center"/>
            </w:pPr>
            <w:r w:rsidRPr="003F7BD8">
              <w:rPr>
                <w:lang w:val="en-US"/>
              </w:rPr>
              <w:t>Вестминстерская</w:t>
            </w:r>
            <w:r>
              <w:rPr>
                <w:lang w:val="en-US"/>
              </w:rPr>
              <w:t xml:space="preserve"> </w:t>
            </w:r>
            <w:r w:rsidRPr="003F7BD8">
              <w:rPr>
                <w:lang w:val="en-US"/>
              </w:rPr>
              <w:t>модель</w:t>
            </w:r>
            <w:r>
              <w:rPr>
                <w:lang w:val="en-US"/>
              </w:rPr>
              <w:t xml:space="preserve"> </w:t>
            </w:r>
            <w:r>
              <w:t>(</w:t>
            </w:r>
            <w:r w:rsidRPr="00422C66">
              <w:t>Великобритания,</w:t>
            </w:r>
            <w:r>
              <w:t xml:space="preserve"> </w:t>
            </w:r>
            <w:r w:rsidRPr="00422C66">
              <w:t>Канада</w:t>
            </w:r>
            <w:r>
              <w:t>)</w:t>
            </w:r>
          </w:p>
        </w:tc>
        <w:tc>
          <w:tcPr>
            <w:tcW w:w="1190" w:type="pct"/>
            <w:vAlign w:val="center"/>
          </w:tcPr>
          <w:p w14:paraId="27DBB654" w14:textId="57BB7BB5" w:rsidR="00D96AFD" w:rsidRPr="00422C66" w:rsidRDefault="00D96AFD" w:rsidP="00D96AFD">
            <w:pPr>
              <w:spacing w:line="228" w:lineRule="auto"/>
              <w:jc w:val="center"/>
            </w:pPr>
            <w:r w:rsidRPr="003F7BD8">
              <w:rPr>
                <w:lang w:val="en-US"/>
              </w:rPr>
              <w:t>Коллегиальная</w:t>
            </w:r>
            <w:r>
              <w:rPr>
                <w:lang w:val="en-US"/>
              </w:rPr>
              <w:t xml:space="preserve"> </w:t>
            </w:r>
            <w:r w:rsidRPr="003F7BD8">
              <w:rPr>
                <w:lang w:val="en-US"/>
              </w:rPr>
              <w:t>модель</w:t>
            </w:r>
            <w:r w:rsidR="00570FFF">
              <w:t xml:space="preserve"> </w:t>
            </w:r>
            <w:r>
              <w:t>(</w:t>
            </w:r>
            <w:r w:rsidRPr="00422C66">
              <w:t>Германия,</w:t>
            </w:r>
            <w:r>
              <w:t xml:space="preserve"> </w:t>
            </w:r>
            <w:r w:rsidRPr="00422C66">
              <w:t>Нидерланды</w:t>
            </w:r>
            <w:r>
              <w:t>)</w:t>
            </w:r>
          </w:p>
        </w:tc>
      </w:tr>
      <w:tr w:rsidR="00D96AFD" w14:paraId="3F959F8F" w14:textId="77777777" w:rsidTr="00736D72">
        <w:trPr>
          <w:jc w:val="center"/>
        </w:trPr>
        <w:tc>
          <w:tcPr>
            <w:tcW w:w="1283" w:type="pct"/>
            <w:shd w:val="clear" w:color="auto" w:fill="FFFFFF"/>
          </w:tcPr>
          <w:p w14:paraId="41F569EC" w14:textId="0AB0B161" w:rsidR="00D96AFD" w:rsidRPr="001F1A94" w:rsidRDefault="00D96AFD" w:rsidP="00D96AFD">
            <w:pPr>
              <w:pStyle w:val="2a"/>
              <w:shd w:val="clear" w:color="auto" w:fill="auto"/>
              <w:spacing w:line="228" w:lineRule="auto"/>
              <w:ind w:firstLine="0"/>
              <w:jc w:val="center"/>
              <w:rPr>
                <w:rStyle w:val="1fc"/>
                <w:rFonts w:ascii="Times New Roman" w:hAnsi="Times New Roman" w:cs="Times New Roman"/>
                <w:sz w:val="24"/>
                <w:szCs w:val="24"/>
              </w:rPr>
            </w:pPr>
            <w:r>
              <w:rPr>
                <w:rStyle w:val="1fc"/>
                <w:rFonts w:ascii="Times New Roman" w:hAnsi="Times New Roman" w:cs="Times New Roman"/>
                <w:sz w:val="24"/>
                <w:szCs w:val="24"/>
              </w:rPr>
              <w:t>1</w:t>
            </w:r>
          </w:p>
        </w:tc>
        <w:tc>
          <w:tcPr>
            <w:tcW w:w="1337" w:type="pct"/>
            <w:shd w:val="clear" w:color="auto" w:fill="FFFFFF"/>
          </w:tcPr>
          <w:p w14:paraId="7EED559A" w14:textId="37919840" w:rsidR="00D96AFD" w:rsidRPr="001F1A94" w:rsidRDefault="00D96AFD" w:rsidP="00D96AFD">
            <w:pPr>
              <w:pStyle w:val="2a"/>
              <w:shd w:val="clear" w:color="auto" w:fill="auto"/>
              <w:spacing w:line="228" w:lineRule="auto"/>
              <w:ind w:firstLine="0"/>
              <w:jc w:val="center"/>
              <w:rPr>
                <w:rStyle w:val="1fc"/>
                <w:rFonts w:ascii="Times New Roman" w:hAnsi="Times New Roman" w:cs="Times New Roman"/>
                <w:sz w:val="24"/>
                <w:szCs w:val="24"/>
              </w:rPr>
            </w:pPr>
            <w:r>
              <w:rPr>
                <w:rStyle w:val="1fc"/>
                <w:rFonts w:ascii="Times New Roman" w:hAnsi="Times New Roman" w:cs="Times New Roman"/>
                <w:sz w:val="24"/>
                <w:szCs w:val="24"/>
              </w:rPr>
              <w:t>2</w:t>
            </w:r>
          </w:p>
        </w:tc>
        <w:tc>
          <w:tcPr>
            <w:tcW w:w="1190" w:type="pct"/>
          </w:tcPr>
          <w:p w14:paraId="71F9F119" w14:textId="678AAA10" w:rsidR="00D96AFD" w:rsidRPr="001F1A94" w:rsidRDefault="00D96AFD" w:rsidP="00D96AFD">
            <w:pPr>
              <w:spacing w:line="228" w:lineRule="auto"/>
              <w:jc w:val="center"/>
            </w:pPr>
            <w:r>
              <w:t>3</w:t>
            </w:r>
          </w:p>
        </w:tc>
        <w:tc>
          <w:tcPr>
            <w:tcW w:w="1190" w:type="pct"/>
          </w:tcPr>
          <w:p w14:paraId="1CA34B8A" w14:textId="4DAB0758" w:rsidR="00D96AFD" w:rsidRPr="001F1A94" w:rsidRDefault="00D96AFD" w:rsidP="00D96AFD">
            <w:pPr>
              <w:spacing w:line="228" w:lineRule="auto"/>
              <w:jc w:val="center"/>
            </w:pPr>
            <w:r>
              <w:t>4</w:t>
            </w:r>
          </w:p>
        </w:tc>
      </w:tr>
      <w:tr w:rsidR="00D96AFD" w:rsidRPr="003F7BD8" w14:paraId="46D44AA6" w14:textId="77777777" w:rsidTr="00736D72">
        <w:trPr>
          <w:trHeight w:val="840"/>
          <w:jc w:val="center"/>
        </w:trPr>
        <w:tc>
          <w:tcPr>
            <w:tcW w:w="1283" w:type="pct"/>
          </w:tcPr>
          <w:p w14:paraId="0450F0D0" w14:textId="4794E8D8" w:rsidR="00D96AFD" w:rsidRPr="003F7BD8" w:rsidRDefault="00D96AFD" w:rsidP="00D96AFD">
            <w:pPr>
              <w:spacing w:line="228" w:lineRule="auto"/>
              <w:jc w:val="both"/>
              <w:rPr>
                <w:lang w:val="en-US"/>
              </w:rPr>
            </w:pPr>
            <w:r>
              <w:t xml:space="preserve">Институтциональный </w:t>
            </w:r>
            <w:r w:rsidRPr="003F7BD8">
              <w:rPr>
                <w:lang w:val="en-US"/>
              </w:rPr>
              <w:t>статус</w:t>
            </w:r>
            <w:r>
              <w:rPr>
                <w:lang w:val="en-US"/>
              </w:rPr>
              <w:t xml:space="preserve"> </w:t>
            </w:r>
            <w:r w:rsidRPr="003F7BD8">
              <w:rPr>
                <w:lang w:val="en-US"/>
              </w:rPr>
              <w:t>органов</w:t>
            </w:r>
            <w:r>
              <w:rPr>
                <w:lang w:val="en-US"/>
              </w:rPr>
              <w:t xml:space="preserve"> </w:t>
            </w:r>
            <w:r w:rsidRPr="003F7BD8">
              <w:rPr>
                <w:lang w:val="en-US"/>
              </w:rPr>
              <w:t>аудита</w:t>
            </w:r>
          </w:p>
        </w:tc>
        <w:tc>
          <w:tcPr>
            <w:tcW w:w="1337" w:type="pct"/>
          </w:tcPr>
          <w:p w14:paraId="30331077" w14:textId="1F1B8B46" w:rsidR="00D96AFD" w:rsidRPr="003F7BD8" w:rsidRDefault="00D96AFD" w:rsidP="00D96AFD">
            <w:pPr>
              <w:spacing w:line="228" w:lineRule="auto"/>
              <w:jc w:val="both"/>
            </w:pPr>
            <w:r w:rsidRPr="003F7BD8">
              <w:t>Органы</w:t>
            </w:r>
            <w:r>
              <w:t xml:space="preserve"> </w:t>
            </w:r>
            <w:r w:rsidRPr="003F7BD8">
              <w:t>аудита</w:t>
            </w:r>
            <w:r>
              <w:t xml:space="preserve"> </w:t>
            </w:r>
            <w:r w:rsidRPr="003F7BD8">
              <w:t>обла</w:t>
            </w:r>
            <w:r>
              <w:t xml:space="preserve"> </w:t>
            </w:r>
            <w:r w:rsidRPr="003F7BD8">
              <w:t>дают</w:t>
            </w:r>
            <w:r>
              <w:t xml:space="preserve"> </w:t>
            </w:r>
            <w:r w:rsidRPr="003F7BD8">
              <w:t>юридической</w:t>
            </w:r>
            <w:r>
              <w:t xml:space="preserve"> </w:t>
            </w:r>
            <w:r w:rsidRPr="003F7BD8">
              <w:t>не</w:t>
            </w:r>
            <w:r>
              <w:t xml:space="preserve"> </w:t>
            </w:r>
            <w:r w:rsidRPr="003F7BD8">
              <w:t>зависимостью</w:t>
            </w:r>
            <w:r>
              <w:t xml:space="preserve"> </w:t>
            </w:r>
            <w:r w:rsidRPr="003F7BD8">
              <w:t>и</w:t>
            </w:r>
            <w:r>
              <w:t xml:space="preserve"> </w:t>
            </w:r>
            <w:r w:rsidRPr="003F7BD8">
              <w:t>могут</w:t>
            </w:r>
            <w:r>
              <w:t xml:space="preserve"> </w:t>
            </w:r>
            <w:r w:rsidRPr="003F7BD8">
              <w:t>выносить</w:t>
            </w:r>
            <w:r>
              <w:t xml:space="preserve"> </w:t>
            </w:r>
            <w:r w:rsidRPr="003F7BD8">
              <w:t>обязатель</w:t>
            </w:r>
            <w:r>
              <w:t xml:space="preserve"> </w:t>
            </w:r>
            <w:r w:rsidRPr="003F7BD8">
              <w:t>ные</w:t>
            </w:r>
            <w:r>
              <w:t xml:space="preserve"> </w:t>
            </w:r>
            <w:r w:rsidRPr="003F7BD8">
              <w:t>решения.</w:t>
            </w:r>
          </w:p>
        </w:tc>
        <w:tc>
          <w:tcPr>
            <w:tcW w:w="1190" w:type="pct"/>
          </w:tcPr>
          <w:p w14:paraId="320B61D9" w14:textId="7EBAC914" w:rsidR="00D96AFD" w:rsidRPr="003F7BD8" w:rsidRDefault="00D96AFD" w:rsidP="00D96AFD">
            <w:pPr>
              <w:spacing w:line="228" w:lineRule="auto"/>
              <w:jc w:val="both"/>
            </w:pPr>
            <w:r w:rsidRPr="003F7BD8">
              <w:t>Орган</w:t>
            </w:r>
            <w:r>
              <w:t xml:space="preserve"> </w:t>
            </w:r>
            <w:r w:rsidRPr="003F7BD8">
              <w:t>аудита</w:t>
            </w:r>
            <w:r>
              <w:t xml:space="preserve"> </w:t>
            </w:r>
            <w:r w:rsidRPr="003F7BD8">
              <w:t>подот</w:t>
            </w:r>
            <w:r>
              <w:t xml:space="preserve"> </w:t>
            </w:r>
            <w:r w:rsidRPr="003F7BD8">
              <w:t>четны</w:t>
            </w:r>
            <w:r>
              <w:t xml:space="preserve"> </w:t>
            </w:r>
            <w:r w:rsidRPr="003F7BD8">
              <w:t>парламенту</w:t>
            </w:r>
            <w:r>
              <w:t xml:space="preserve"> </w:t>
            </w:r>
            <w:r w:rsidRPr="003F7BD8">
              <w:t>и</w:t>
            </w:r>
            <w:r>
              <w:t xml:space="preserve"> </w:t>
            </w:r>
            <w:r w:rsidRPr="003F7BD8">
              <w:t>могут</w:t>
            </w:r>
            <w:r>
              <w:t xml:space="preserve"> </w:t>
            </w:r>
            <w:r w:rsidRPr="003F7BD8">
              <w:t>давать</w:t>
            </w:r>
            <w:r>
              <w:t xml:space="preserve"> </w:t>
            </w:r>
            <w:r w:rsidRPr="003F7BD8">
              <w:t>рекомендации</w:t>
            </w:r>
          </w:p>
        </w:tc>
        <w:tc>
          <w:tcPr>
            <w:tcW w:w="1190" w:type="pct"/>
          </w:tcPr>
          <w:p w14:paraId="79B599A5" w14:textId="2CC9ED4B" w:rsidR="00D96AFD" w:rsidRPr="003F7BD8" w:rsidRDefault="00D96AFD" w:rsidP="00D96AFD">
            <w:pPr>
              <w:spacing w:line="228" w:lineRule="auto"/>
              <w:jc w:val="both"/>
            </w:pPr>
            <w:r w:rsidRPr="003F7BD8">
              <w:t>Органы</w:t>
            </w:r>
            <w:r>
              <w:t xml:space="preserve"> </w:t>
            </w:r>
            <w:r w:rsidRPr="003F7BD8">
              <w:t>аудита</w:t>
            </w:r>
            <w:r>
              <w:t xml:space="preserve"> </w:t>
            </w:r>
            <w:r w:rsidRPr="003F7BD8">
              <w:t>работают</w:t>
            </w:r>
            <w:r>
              <w:t xml:space="preserve"> </w:t>
            </w:r>
            <w:r w:rsidRPr="003F7BD8">
              <w:t>колле</w:t>
            </w:r>
            <w:r>
              <w:t xml:space="preserve"> </w:t>
            </w:r>
            <w:r w:rsidRPr="003F7BD8">
              <w:t>гиально</w:t>
            </w:r>
            <w:r>
              <w:t xml:space="preserve"> </w:t>
            </w:r>
            <w:r w:rsidRPr="003F7BD8">
              <w:t>и</w:t>
            </w:r>
            <w:r>
              <w:t xml:space="preserve"> </w:t>
            </w:r>
            <w:r w:rsidRPr="003F7BD8">
              <w:t>прини</w:t>
            </w:r>
            <w:r>
              <w:t xml:space="preserve"> </w:t>
            </w:r>
            <w:r w:rsidRPr="003F7BD8">
              <w:t>мают</w:t>
            </w:r>
            <w:r>
              <w:t xml:space="preserve"> </w:t>
            </w:r>
            <w:r w:rsidRPr="003F7BD8">
              <w:t>решение</w:t>
            </w:r>
            <w:r>
              <w:t xml:space="preserve"> </w:t>
            </w:r>
            <w:r w:rsidRPr="003F7BD8">
              <w:t>на</w:t>
            </w:r>
            <w:r>
              <w:t xml:space="preserve"> </w:t>
            </w:r>
            <w:r w:rsidRPr="003F7BD8">
              <w:t>осно</w:t>
            </w:r>
            <w:r>
              <w:rPr>
                <w:lang w:val="kk-KZ"/>
              </w:rPr>
              <w:t>в</w:t>
            </w:r>
            <w:r w:rsidRPr="003F7BD8">
              <w:t>е</w:t>
            </w:r>
            <w:r>
              <w:t xml:space="preserve"> </w:t>
            </w:r>
            <w:r w:rsidRPr="003F7BD8">
              <w:t>консенсуса</w:t>
            </w:r>
          </w:p>
        </w:tc>
      </w:tr>
      <w:tr w:rsidR="00D96AFD" w:rsidRPr="003F7BD8" w14:paraId="4815C462" w14:textId="77777777" w:rsidTr="00736D72">
        <w:trPr>
          <w:trHeight w:val="698"/>
          <w:jc w:val="center"/>
        </w:trPr>
        <w:tc>
          <w:tcPr>
            <w:tcW w:w="1283" w:type="pct"/>
            <w:tcBorders>
              <w:bottom w:val="nil"/>
            </w:tcBorders>
          </w:tcPr>
          <w:p w14:paraId="38644824" w14:textId="7226C1DF" w:rsidR="00D96AFD" w:rsidRDefault="00D96AFD" w:rsidP="00D96AFD">
            <w:pPr>
              <w:spacing w:line="228" w:lineRule="auto"/>
              <w:jc w:val="both"/>
            </w:pPr>
            <w:r w:rsidRPr="003F7BD8">
              <w:t>Процесс</w:t>
            </w:r>
            <w:r>
              <w:t xml:space="preserve"> </w:t>
            </w:r>
            <w:r w:rsidRPr="003F7BD8">
              <w:t>аудита</w:t>
            </w:r>
            <w:r>
              <w:t xml:space="preserve"> </w:t>
            </w:r>
          </w:p>
        </w:tc>
        <w:tc>
          <w:tcPr>
            <w:tcW w:w="1337" w:type="pct"/>
            <w:tcBorders>
              <w:bottom w:val="nil"/>
            </w:tcBorders>
          </w:tcPr>
          <w:p w14:paraId="7A306C29" w14:textId="179EEF17" w:rsidR="00D96AFD" w:rsidRPr="003F7BD8" w:rsidRDefault="00D96AFD" w:rsidP="00D96AFD">
            <w:pPr>
              <w:spacing w:line="228" w:lineRule="auto"/>
              <w:jc w:val="both"/>
            </w:pPr>
            <w:r w:rsidRPr="003F7BD8">
              <w:rPr>
                <w:rStyle w:val="1fc"/>
                <w:rFonts w:ascii="Times New Roman" w:hAnsi="Times New Roman" w:cs="Times New Roman"/>
                <w:sz w:val="24"/>
                <w:szCs w:val="24"/>
              </w:rPr>
              <w:t>Включает</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тщатель</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ный</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часто</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направлен</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ный</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соблюдение</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законов</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регламентов.</w:t>
            </w:r>
          </w:p>
        </w:tc>
        <w:tc>
          <w:tcPr>
            <w:tcW w:w="1190" w:type="pct"/>
            <w:tcBorders>
              <w:bottom w:val="nil"/>
            </w:tcBorders>
          </w:tcPr>
          <w:p w14:paraId="2EB24DFE" w14:textId="5E1D58A9" w:rsidR="00D96AFD" w:rsidRPr="003F7BD8" w:rsidRDefault="00D96AFD" w:rsidP="00D96AFD">
            <w:pPr>
              <w:spacing w:line="228" w:lineRule="auto"/>
              <w:jc w:val="both"/>
            </w:pPr>
            <w:r w:rsidRPr="003F7BD8">
              <w:rPr>
                <w:rStyle w:val="1fc"/>
                <w:rFonts w:ascii="Times New Roman" w:hAnsi="Times New Roman" w:cs="Times New Roman"/>
                <w:sz w:val="24"/>
                <w:szCs w:val="24"/>
              </w:rPr>
              <w:t>Сосредоточен</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эф</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фективности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эко</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номичности,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вклю</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чает</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анализ</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соответ</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ствия</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производи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тель</w:t>
            </w:r>
            <w:r>
              <w:rPr>
                <w:rStyle w:val="1fc"/>
                <w:rFonts w:ascii="Times New Roman" w:hAnsi="Times New Roman" w:cs="Times New Roman"/>
                <w:sz w:val="24"/>
                <w:szCs w:val="24"/>
              </w:rPr>
              <w:t>ности</w:t>
            </w:r>
          </w:p>
        </w:tc>
        <w:tc>
          <w:tcPr>
            <w:tcW w:w="1190" w:type="pct"/>
            <w:tcBorders>
              <w:bottom w:val="nil"/>
            </w:tcBorders>
          </w:tcPr>
          <w:p w14:paraId="0966CEBC" w14:textId="09BEE9CE" w:rsidR="00D96AFD" w:rsidRPr="003F7BD8" w:rsidRDefault="00D96AFD" w:rsidP="00D96AFD">
            <w:pPr>
              <w:spacing w:line="228" w:lineRule="auto"/>
              <w:jc w:val="both"/>
            </w:pPr>
            <w:r w:rsidRPr="003F7BD8">
              <w:rPr>
                <w:rStyle w:val="1fc"/>
                <w:rFonts w:ascii="Times New Roman" w:hAnsi="Times New Roman" w:cs="Times New Roman"/>
                <w:sz w:val="24"/>
                <w:szCs w:val="24"/>
              </w:rPr>
              <w:t>Аудит</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проводится</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основе</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согласо</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ванных</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коллегиаль</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но</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критериев</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стандартов.</w:t>
            </w:r>
          </w:p>
        </w:tc>
      </w:tr>
      <w:tr w:rsidR="00D96AFD" w:rsidRPr="003F7BD8" w14:paraId="533BC071" w14:textId="77777777" w:rsidTr="00D96AFD">
        <w:trPr>
          <w:trHeight w:val="60"/>
          <w:jc w:val="center"/>
        </w:trPr>
        <w:tc>
          <w:tcPr>
            <w:tcW w:w="5000" w:type="pct"/>
            <w:gridSpan w:val="4"/>
            <w:tcBorders>
              <w:top w:val="nil"/>
              <w:left w:val="nil"/>
              <w:right w:val="nil"/>
            </w:tcBorders>
          </w:tcPr>
          <w:p w14:paraId="5D62694A" w14:textId="236E14AD" w:rsidR="00D96AFD" w:rsidRPr="00D96AFD" w:rsidRDefault="00D96AFD" w:rsidP="00D96AFD">
            <w:pPr>
              <w:ind w:hanging="117"/>
              <w:jc w:val="both"/>
              <w:rPr>
                <w:rStyle w:val="1fc"/>
                <w:rFonts w:ascii="Times New Roman" w:hAnsi="Times New Roman" w:cs="Times New Roman"/>
                <w:sz w:val="28"/>
                <w:szCs w:val="28"/>
              </w:rPr>
            </w:pPr>
            <w:r w:rsidRPr="00D96AFD">
              <w:rPr>
                <w:rStyle w:val="1fc"/>
                <w:rFonts w:ascii="Times New Roman" w:hAnsi="Times New Roman" w:cs="Times New Roman"/>
                <w:sz w:val="28"/>
                <w:szCs w:val="28"/>
              </w:rPr>
              <w:t>Продолжение таблицы 14</w:t>
            </w:r>
          </w:p>
          <w:p w14:paraId="36FAEBFB" w14:textId="425BF8BE" w:rsidR="00D96AFD" w:rsidRPr="00D96AFD" w:rsidRDefault="00D96AFD" w:rsidP="00D96AFD">
            <w:pPr>
              <w:ind w:hanging="117"/>
              <w:jc w:val="both"/>
              <w:rPr>
                <w:rStyle w:val="1fc"/>
                <w:rFonts w:ascii="Times New Roman" w:hAnsi="Times New Roman" w:cs="Times New Roman"/>
                <w:sz w:val="16"/>
                <w:szCs w:val="16"/>
              </w:rPr>
            </w:pPr>
          </w:p>
        </w:tc>
      </w:tr>
      <w:tr w:rsidR="00D96AFD" w:rsidRPr="003F7BD8" w14:paraId="0EE55CB1" w14:textId="77777777" w:rsidTr="00736D72">
        <w:trPr>
          <w:trHeight w:val="60"/>
          <w:jc w:val="center"/>
        </w:trPr>
        <w:tc>
          <w:tcPr>
            <w:tcW w:w="1283" w:type="pct"/>
          </w:tcPr>
          <w:p w14:paraId="67F63B81" w14:textId="3CC9619A" w:rsidR="00D96AFD" w:rsidRDefault="00D96AFD" w:rsidP="00D96AFD">
            <w:pPr>
              <w:jc w:val="center"/>
            </w:pPr>
            <w:r>
              <w:t>1</w:t>
            </w:r>
          </w:p>
        </w:tc>
        <w:tc>
          <w:tcPr>
            <w:tcW w:w="1337" w:type="pct"/>
          </w:tcPr>
          <w:p w14:paraId="6C55A258" w14:textId="14B22FCF" w:rsidR="00D96AFD" w:rsidRPr="003F7BD8" w:rsidRDefault="00D96AFD" w:rsidP="00D96AFD">
            <w:pPr>
              <w:jc w:val="center"/>
              <w:rPr>
                <w:rStyle w:val="1fc"/>
                <w:rFonts w:ascii="Times New Roman" w:hAnsi="Times New Roman" w:cs="Times New Roman"/>
                <w:sz w:val="24"/>
                <w:szCs w:val="24"/>
              </w:rPr>
            </w:pPr>
            <w:r>
              <w:rPr>
                <w:rStyle w:val="1fc"/>
                <w:rFonts w:ascii="Times New Roman" w:hAnsi="Times New Roman" w:cs="Times New Roman"/>
                <w:sz w:val="24"/>
                <w:szCs w:val="24"/>
              </w:rPr>
              <w:t>2</w:t>
            </w:r>
          </w:p>
        </w:tc>
        <w:tc>
          <w:tcPr>
            <w:tcW w:w="1190" w:type="pct"/>
          </w:tcPr>
          <w:p w14:paraId="2C420C0C" w14:textId="12E0CA08" w:rsidR="00D96AFD" w:rsidRPr="003F7BD8" w:rsidRDefault="00D96AFD" w:rsidP="00D96AFD">
            <w:pPr>
              <w:jc w:val="center"/>
              <w:rPr>
                <w:rStyle w:val="1fc"/>
                <w:rFonts w:ascii="Times New Roman" w:hAnsi="Times New Roman" w:cs="Times New Roman"/>
                <w:sz w:val="24"/>
                <w:szCs w:val="24"/>
              </w:rPr>
            </w:pPr>
            <w:r>
              <w:rPr>
                <w:rStyle w:val="1fc"/>
                <w:rFonts w:ascii="Times New Roman" w:hAnsi="Times New Roman" w:cs="Times New Roman"/>
                <w:sz w:val="24"/>
                <w:szCs w:val="24"/>
              </w:rPr>
              <w:t>3</w:t>
            </w:r>
          </w:p>
        </w:tc>
        <w:tc>
          <w:tcPr>
            <w:tcW w:w="1190" w:type="pct"/>
          </w:tcPr>
          <w:p w14:paraId="7CD4E86B" w14:textId="54B3405D" w:rsidR="00D96AFD" w:rsidRPr="003F7BD8" w:rsidRDefault="00D96AFD" w:rsidP="00D96AFD">
            <w:pPr>
              <w:jc w:val="center"/>
              <w:rPr>
                <w:rStyle w:val="1fc"/>
                <w:rFonts w:ascii="Times New Roman" w:hAnsi="Times New Roman" w:cs="Times New Roman"/>
                <w:sz w:val="24"/>
                <w:szCs w:val="24"/>
              </w:rPr>
            </w:pPr>
            <w:r>
              <w:rPr>
                <w:rStyle w:val="1fc"/>
                <w:rFonts w:ascii="Times New Roman" w:hAnsi="Times New Roman" w:cs="Times New Roman"/>
                <w:sz w:val="24"/>
                <w:szCs w:val="24"/>
              </w:rPr>
              <w:t>4</w:t>
            </w:r>
          </w:p>
        </w:tc>
      </w:tr>
      <w:tr w:rsidR="00D96AFD" w:rsidRPr="003F7BD8" w14:paraId="036E7BF1" w14:textId="77777777" w:rsidTr="00736D72">
        <w:trPr>
          <w:trHeight w:val="1447"/>
          <w:jc w:val="center"/>
        </w:trPr>
        <w:tc>
          <w:tcPr>
            <w:tcW w:w="1283" w:type="pct"/>
          </w:tcPr>
          <w:p w14:paraId="061BC563" w14:textId="08074AB5" w:rsidR="00D96AFD" w:rsidRDefault="00D96AFD" w:rsidP="0020354F">
            <w:pPr>
              <w:jc w:val="both"/>
            </w:pPr>
            <w:r>
              <w:t>Значение судебных органов</w:t>
            </w:r>
          </w:p>
        </w:tc>
        <w:tc>
          <w:tcPr>
            <w:tcW w:w="1337" w:type="pct"/>
          </w:tcPr>
          <w:p w14:paraId="72701C03" w14:textId="2BD8338A" w:rsidR="00D96AFD" w:rsidRPr="003F7BD8" w:rsidRDefault="00D96AFD" w:rsidP="0020354F">
            <w:pPr>
              <w:jc w:val="both"/>
            </w:pPr>
            <w:r w:rsidRPr="003F7BD8">
              <w:rPr>
                <w:rStyle w:val="1fc"/>
                <w:rFonts w:ascii="Times New Roman" w:hAnsi="Times New Roman" w:cs="Times New Roman"/>
                <w:sz w:val="24"/>
                <w:szCs w:val="24"/>
              </w:rPr>
              <w:t>Важную</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роль</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играет</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судебный</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процесс,</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где</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решения</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могут</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быть</w:t>
            </w:r>
            <w:r>
              <w:rPr>
                <w:rStyle w:val="1fc"/>
                <w:rFonts w:ascii="Times New Roman" w:hAnsi="Times New Roman" w:cs="Times New Roman"/>
                <w:sz w:val="24"/>
                <w:szCs w:val="24"/>
              </w:rPr>
              <w:t xml:space="preserve"> оспорены </w:t>
            </w:r>
            <w:r w:rsidRPr="003F7BD8">
              <w:rPr>
                <w:rStyle w:val="1fc"/>
                <w:rFonts w:ascii="Times New Roman" w:hAnsi="Times New Roman" w:cs="Times New Roman"/>
                <w:sz w:val="24"/>
                <w:szCs w:val="24"/>
              </w:rPr>
              <w:t>пересмотрены.</w:t>
            </w:r>
          </w:p>
        </w:tc>
        <w:tc>
          <w:tcPr>
            <w:tcW w:w="1190" w:type="pct"/>
          </w:tcPr>
          <w:p w14:paraId="51EF9002" w14:textId="496044A9" w:rsidR="00D96AFD" w:rsidRPr="003F7BD8" w:rsidRDefault="00D96AFD" w:rsidP="0020354F">
            <w:pPr>
              <w:jc w:val="both"/>
            </w:pPr>
            <w:r w:rsidRPr="003F7BD8">
              <w:rPr>
                <w:rStyle w:val="1fc"/>
                <w:rFonts w:ascii="Times New Roman" w:hAnsi="Times New Roman" w:cs="Times New Roman"/>
                <w:sz w:val="24"/>
                <w:szCs w:val="24"/>
              </w:rPr>
              <w:t>Отсутствие</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судеб</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ного</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процесса;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акцент</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отчетах</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рекомендациях</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парламенту.</w:t>
            </w:r>
          </w:p>
        </w:tc>
        <w:tc>
          <w:tcPr>
            <w:tcW w:w="1190" w:type="pct"/>
          </w:tcPr>
          <w:p w14:paraId="6E746C5F" w14:textId="0D36D506" w:rsidR="00D96AFD" w:rsidRPr="003F7BD8" w:rsidRDefault="00D96AFD" w:rsidP="0020354F">
            <w:pPr>
              <w:jc w:val="both"/>
            </w:pPr>
            <w:r w:rsidRPr="003F7BD8">
              <w:rPr>
                <w:rStyle w:val="1fc"/>
                <w:rFonts w:ascii="Times New Roman" w:hAnsi="Times New Roman" w:cs="Times New Roman"/>
                <w:sz w:val="24"/>
                <w:szCs w:val="24"/>
              </w:rPr>
              <w:t>Судебный</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процесс</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не</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предусмотрен;</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решения</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принима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ются</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коллегиально.</w:t>
            </w:r>
          </w:p>
        </w:tc>
      </w:tr>
      <w:tr w:rsidR="00D96AFD" w:rsidRPr="003F7BD8" w14:paraId="57D75766" w14:textId="77777777" w:rsidTr="00736D72">
        <w:trPr>
          <w:trHeight w:val="289"/>
          <w:jc w:val="center"/>
        </w:trPr>
        <w:tc>
          <w:tcPr>
            <w:tcW w:w="1283" w:type="pct"/>
          </w:tcPr>
          <w:p w14:paraId="40957097" w14:textId="229DE47F" w:rsidR="00D96AFD" w:rsidRDefault="00D96AFD" w:rsidP="0020354F">
            <w:pPr>
              <w:jc w:val="both"/>
            </w:pPr>
            <w:r w:rsidRPr="003F7BD8">
              <w:rPr>
                <w:rStyle w:val="1fc"/>
                <w:rFonts w:ascii="Times New Roman" w:hAnsi="Times New Roman" w:cs="Times New Roman"/>
                <w:sz w:val="24"/>
                <w:szCs w:val="24"/>
              </w:rPr>
              <w:t>Подотчетность</w:t>
            </w:r>
          </w:p>
        </w:tc>
        <w:tc>
          <w:tcPr>
            <w:tcW w:w="1337" w:type="pct"/>
          </w:tcPr>
          <w:p w14:paraId="400D38DB" w14:textId="49322168" w:rsidR="00D96AFD" w:rsidRPr="003F7BD8" w:rsidRDefault="00D96AFD" w:rsidP="0020354F">
            <w:pPr>
              <w:jc w:val="both"/>
            </w:pPr>
            <w:r w:rsidRPr="003F7BD8">
              <w:rPr>
                <w:rStyle w:val="1fc"/>
                <w:rFonts w:ascii="Times New Roman" w:hAnsi="Times New Roman" w:cs="Times New Roman"/>
                <w:sz w:val="24"/>
                <w:szCs w:val="24"/>
              </w:rPr>
              <w:t>Органы</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аудита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подот</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четны</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государству,</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часто</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через</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систему</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административных</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судов.</w:t>
            </w:r>
          </w:p>
        </w:tc>
        <w:tc>
          <w:tcPr>
            <w:tcW w:w="1190" w:type="pct"/>
          </w:tcPr>
          <w:p w14:paraId="564B07E4" w14:textId="24A24356" w:rsidR="00D96AFD" w:rsidRPr="003F7BD8" w:rsidRDefault="00D96AFD" w:rsidP="0020354F">
            <w:pPr>
              <w:jc w:val="both"/>
            </w:pPr>
            <w:r w:rsidRPr="003F7BD8">
              <w:rPr>
                <w:rStyle w:val="1fc"/>
                <w:rFonts w:ascii="Times New Roman" w:hAnsi="Times New Roman" w:cs="Times New Roman"/>
                <w:sz w:val="24"/>
                <w:szCs w:val="24"/>
              </w:rPr>
              <w:t>Органы</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аудита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под</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отчетны</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парламен</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ту</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обществен</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ности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через</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публи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кацию</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отчетов.</w:t>
            </w:r>
          </w:p>
        </w:tc>
        <w:tc>
          <w:tcPr>
            <w:tcW w:w="1190" w:type="pct"/>
          </w:tcPr>
          <w:p w14:paraId="177AA9F8" w14:textId="7E316D11" w:rsidR="00D96AFD" w:rsidRPr="003F7BD8" w:rsidRDefault="00D96AFD" w:rsidP="0020354F">
            <w:pPr>
              <w:jc w:val="both"/>
            </w:pPr>
            <w:r w:rsidRPr="003F7BD8">
              <w:rPr>
                <w:rStyle w:val="1fc"/>
                <w:rFonts w:ascii="Times New Roman" w:hAnsi="Times New Roman" w:cs="Times New Roman"/>
                <w:sz w:val="24"/>
                <w:szCs w:val="24"/>
              </w:rPr>
              <w:t>Органы</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аудита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под</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отчетны</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парламен</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ту,</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но</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решения</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при</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нимаются</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на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осно</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ве</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консенсуса</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всех</w:t>
            </w:r>
            <w:r>
              <w:rPr>
                <w:rStyle w:val="1fc"/>
                <w:rFonts w:ascii="Times New Roman" w:hAnsi="Times New Roman" w:cs="Times New Roman"/>
                <w:sz w:val="24"/>
                <w:szCs w:val="24"/>
              </w:rPr>
              <w:t xml:space="preserve"> </w:t>
            </w:r>
            <w:r w:rsidRPr="003F7BD8">
              <w:rPr>
                <w:rStyle w:val="1fc"/>
                <w:rFonts w:ascii="Times New Roman" w:hAnsi="Times New Roman" w:cs="Times New Roman"/>
                <w:sz w:val="24"/>
                <w:szCs w:val="24"/>
              </w:rPr>
              <w:t>членов</w:t>
            </w:r>
            <w:r>
              <w:rPr>
                <w:rStyle w:val="1fc"/>
                <w:rFonts w:ascii="Times New Roman" w:hAnsi="Times New Roman" w:cs="Times New Roman"/>
                <w:sz w:val="24"/>
                <w:szCs w:val="24"/>
              </w:rPr>
              <w:t xml:space="preserve"> коллегии</w:t>
            </w:r>
          </w:p>
        </w:tc>
      </w:tr>
      <w:tr w:rsidR="00D96AFD" w:rsidRPr="003F7BD8" w14:paraId="61B19530" w14:textId="77777777" w:rsidTr="00736D72">
        <w:trPr>
          <w:trHeight w:val="894"/>
          <w:jc w:val="center"/>
        </w:trPr>
        <w:tc>
          <w:tcPr>
            <w:tcW w:w="1283" w:type="pct"/>
          </w:tcPr>
          <w:p w14:paraId="1AF4C0A0" w14:textId="0B98D395" w:rsidR="00D96AFD" w:rsidRPr="003F7BD8" w:rsidRDefault="00D96AFD" w:rsidP="00736D72">
            <w:pPr>
              <w:spacing w:line="228" w:lineRule="auto"/>
            </w:pPr>
            <w:r w:rsidRPr="003F7BD8">
              <w:rPr>
                <w:rStyle w:val="MicrosoftSansSerif8pt"/>
                <w:rFonts w:ascii="Times New Roman" w:hAnsi="Times New Roman" w:cs="Times New Roman"/>
                <w:sz w:val="24"/>
                <w:szCs w:val="24"/>
              </w:rPr>
              <w:t>Особенности</w:t>
            </w:r>
          </w:p>
          <w:p w14:paraId="3A8E8701" w14:textId="77777777" w:rsidR="00D96AFD" w:rsidRPr="003F7BD8" w:rsidRDefault="00D96AFD" w:rsidP="00736D72">
            <w:pPr>
              <w:spacing w:line="228" w:lineRule="auto"/>
            </w:pPr>
            <w:r w:rsidRPr="003F7BD8">
              <w:rPr>
                <w:rStyle w:val="MicrosoftSansSerif8pt"/>
                <w:rFonts w:ascii="Times New Roman" w:hAnsi="Times New Roman" w:cs="Times New Roman"/>
                <w:sz w:val="24"/>
                <w:szCs w:val="24"/>
              </w:rPr>
              <w:t>анализа</w:t>
            </w:r>
          </w:p>
          <w:p w14:paraId="2319BFEC" w14:textId="08DDF2C8" w:rsidR="00D96AFD" w:rsidRDefault="00D96AFD" w:rsidP="00736D72">
            <w:pPr>
              <w:spacing w:line="228" w:lineRule="auto"/>
              <w:jc w:val="both"/>
            </w:pPr>
            <w:r w:rsidRPr="003F7BD8">
              <w:rPr>
                <w:rStyle w:val="MicrosoftSansSerif8pt"/>
                <w:rFonts w:ascii="Times New Roman" w:hAnsi="Times New Roman" w:cs="Times New Roman"/>
                <w:sz w:val="24"/>
                <w:szCs w:val="24"/>
              </w:rPr>
              <w:t>эффективности</w:t>
            </w:r>
          </w:p>
        </w:tc>
        <w:tc>
          <w:tcPr>
            <w:tcW w:w="1337" w:type="pct"/>
          </w:tcPr>
          <w:p w14:paraId="2DE48D8A" w14:textId="789B8B24" w:rsidR="00D96AFD" w:rsidRPr="003F7BD8" w:rsidRDefault="00D96AFD" w:rsidP="00736D72">
            <w:pPr>
              <w:spacing w:line="228" w:lineRule="auto"/>
              <w:jc w:val="both"/>
            </w:pPr>
            <w:r w:rsidRPr="003F7BD8">
              <w:rPr>
                <w:rStyle w:val="MicrosoftSansSerif8pt"/>
                <w:rFonts w:ascii="Times New Roman" w:hAnsi="Times New Roman" w:cs="Times New Roman"/>
                <w:sz w:val="24"/>
                <w:szCs w:val="24"/>
              </w:rPr>
              <w:t>Большой</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акцент</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на</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законности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формаль</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ной</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корректности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административных</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действий.</w:t>
            </w:r>
            <w:r>
              <w:rPr>
                <w:rStyle w:val="MicrosoftSansSerif8pt"/>
                <w:rFonts w:ascii="Times New Roman" w:hAnsi="Times New Roman" w:cs="Times New Roman"/>
                <w:sz w:val="24"/>
                <w:szCs w:val="24"/>
              </w:rPr>
              <w:t xml:space="preserve"> </w:t>
            </w:r>
          </w:p>
        </w:tc>
        <w:tc>
          <w:tcPr>
            <w:tcW w:w="1190" w:type="pct"/>
          </w:tcPr>
          <w:p w14:paraId="3416A194" w14:textId="2E9A5EFB" w:rsidR="00D96AFD" w:rsidRPr="003F7BD8" w:rsidRDefault="00D96AFD" w:rsidP="00736D72">
            <w:pPr>
              <w:spacing w:line="228" w:lineRule="auto"/>
              <w:jc w:val="both"/>
            </w:pPr>
            <w:r w:rsidRPr="003F7BD8">
              <w:rPr>
                <w:rStyle w:val="MicrosoftSansSerif8pt"/>
                <w:rFonts w:ascii="Times New Roman" w:hAnsi="Times New Roman" w:cs="Times New Roman"/>
                <w:sz w:val="24"/>
                <w:szCs w:val="24"/>
              </w:rPr>
              <w:t>Сильный</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акцент</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на</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достижении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экономичности,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эффективности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результативности.</w:t>
            </w:r>
          </w:p>
        </w:tc>
        <w:tc>
          <w:tcPr>
            <w:tcW w:w="1190" w:type="pct"/>
          </w:tcPr>
          <w:p w14:paraId="63417851" w14:textId="66A6455E" w:rsidR="00D96AFD" w:rsidRPr="003F7BD8" w:rsidRDefault="00D96AFD" w:rsidP="00736D72">
            <w:pPr>
              <w:spacing w:line="228" w:lineRule="auto"/>
              <w:jc w:val="both"/>
            </w:pPr>
            <w:r w:rsidRPr="003F7BD8">
              <w:rPr>
                <w:rStyle w:val="MicrosoftSansSerif8pt"/>
                <w:rFonts w:ascii="Times New Roman" w:hAnsi="Times New Roman" w:cs="Times New Roman"/>
                <w:sz w:val="24"/>
                <w:szCs w:val="24"/>
              </w:rPr>
              <w:t>Внимание</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уделя</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ется</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комплексному</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анализу</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согласо</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ванности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действий</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различных</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органов.</w:t>
            </w:r>
          </w:p>
        </w:tc>
      </w:tr>
      <w:tr w:rsidR="00D96AFD" w:rsidRPr="003F7BD8" w14:paraId="2B8AB938" w14:textId="77777777" w:rsidTr="00736D72">
        <w:trPr>
          <w:trHeight w:val="894"/>
          <w:jc w:val="center"/>
        </w:trPr>
        <w:tc>
          <w:tcPr>
            <w:tcW w:w="1283" w:type="pct"/>
          </w:tcPr>
          <w:p w14:paraId="136EAACC" w14:textId="2DEBB1C6" w:rsidR="00D96AFD" w:rsidRPr="003F7BD8" w:rsidRDefault="00736D72" w:rsidP="00736D72">
            <w:pPr>
              <w:spacing w:line="228" w:lineRule="auto"/>
              <w:rPr>
                <w:rStyle w:val="MicrosoftSansSerif8pt"/>
                <w:rFonts w:ascii="Times New Roman" w:hAnsi="Times New Roman" w:cs="Times New Roman"/>
                <w:sz w:val="24"/>
                <w:szCs w:val="24"/>
              </w:rPr>
            </w:pPr>
            <w:r w:rsidRPr="003F7BD8">
              <w:rPr>
                <w:rStyle w:val="MicrosoftSansSerif8pt"/>
                <w:rFonts w:ascii="Times New Roman" w:hAnsi="Times New Roman" w:cs="Times New Roman"/>
                <w:sz w:val="24"/>
                <w:szCs w:val="24"/>
              </w:rPr>
              <w:t>Уровень</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вмешатель</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ства</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в</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политику</w:t>
            </w:r>
          </w:p>
        </w:tc>
        <w:tc>
          <w:tcPr>
            <w:tcW w:w="1337" w:type="pct"/>
          </w:tcPr>
          <w:p w14:paraId="179B0484" w14:textId="40DEBFE5" w:rsidR="00D96AFD" w:rsidRPr="003F7BD8" w:rsidRDefault="00736D72" w:rsidP="00736D72">
            <w:pPr>
              <w:spacing w:line="228" w:lineRule="auto"/>
              <w:jc w:val="both"/>
              <w:rPr>
                <w:rStyle w:val="MicrosoftSansSerif8pt"/>
                <w:rFonts w:ascii="Times New Roman" w:hAnsi="Times New Roman" w:cs="Times New Roman"/>
                <w:sz w:val="24"/>
                <w:szCs w:val="24"/>
              </w:rPr>
            </w:pPr>
            <w:r w:rsidRPr="003F7BD8">
              <w:rPr>
                <w:rStyle w:val="MicrosoftSansSerif8pt"/>
                <w:rFonts w:ascii="Times New Roman" w:hAnsi="Times New Roman" w:cs="Times New Roman"/>
                <w:sz w:val="24"/>
                <w:szCs w:val="24"/>
              </w:rPr>
              <w:t>Высокий,</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так</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как</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решения</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могут</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влиять</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на</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изменение</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или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отмену</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законов</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регламентов.</w:t>
            </w:r>
          </w:p>
        </w:tc>
        <w:tc>
          <w:tcPr>
            <w:tcW w:w="1190" w:type="pct"/>
          </w:tcPr>
          <w:p w14:paraId="3108FC78" w14:textId="0D78674C" w:rsidR="00D96AFD" w:rsidRPr="003F7BD8" w:rsidRDefault="00736D72" w:rsidP="00736D72">
            <w:pPr>
              <w:spacing w:line="228" w:lineRule="auto"/>
              <w:jc w:val="both"/>
              <w:rPr>
                <w:rStyle w:val="MicrosoftSansSerif8pt"/>
                <w:rFonts w:ascii="Times New Roman" w:hAnsi="Times New Roman" w:cs="Times New Roman"/>
                <w:sz w:val="24"/>
                <w:szCs w:val="24"/>
              </w:rPr>
            </w:pPr>
            <w:r w:rsidRPr="003F7BD8">
              <w:rPr>
                <w:rStyle w:val="MicrosoftSansSerif8pt"/>
                <w:rFonts w:ascii="Times New Roman" w:hAnsi="Times New Roman" w:cs="Times New Roman"/>
                <w:sz w:val="24"/>
                <w:szCs w:val="24"/>
              </w:rPr>
              <w:t>Низкий,</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акцент</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на</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рекомендациях</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влиянии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через</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отчеты.</w:t>
            </w:r>
          </w:p>
        </w:tc>
        <w:tc>
          <w:tcPr>
            <w:tcW w:w="1190" w:type="pct"/>
          </w:tcPr>
          <w:p w14:paraId="40CA4A21" w14:textId="7593D0B2" w:rsidR="00D96AFD" w:rsidRPr="003F7BD8" w:rsidRDefault="00736D72" w:rsidP="00736D72">
            <w:pPr>
              <w:spacing w:line="228" w:lineRule="auto"/>
              <w:jc w:val="both"/>
              <w:rPr>
                <w:rStyle w:val="MicrosoftSansSerif8pt"/>
                <w:rFonts w:ascii="Times New Roman" w:hAnsi="Times New Roman" w:cs="Times New Roman"/>
                <w:sz w:val="24"/>
                <w:szCs w:val="24"/>
              </w:rPr>
            </w:pPr>
            <w:r w:rsidRPr="003F7BD8">
              <w:rPr>
                <w:rStyle w:val="MicrosoftSansSerif8pt"/>
                <w:rFonts w:ascii="Times New Roman" w:hAnsi="Times New Roman" w:cs="Times New Roman"/>
                <w:sz w:val="24"/>
                <w:szCs w:val="24"/>
              </w:rPr>
              <w:t>Средний,</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решения</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принимаются</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кол</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легиально,</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что</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мо</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жет</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снизить</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инди</w:t>
            </w:r>
            <w:r>
              <w:rPr>
                <w:rStyle w:val="MicrosoftSansSerif8pt"/>
                <w:rFonts w:ascii="Times New Roman" w:hAnsi="Times New Roman" w:cs="Times New Roman"/>
                <w:sz w:val="24"/>
                <w:szCs w:val="24"/>
              </w:rPr>
              <w:t xml:space="preserve"> </w:t>
            </w:r>
            <w:r w:rsidRPr="003F7BD8">
              <w:rPr>
                <w:rStyle w:val="MicrosoftSansSerif8pt"/>
                <w:rFonts w:ascii="Times New Roman" w:hAnsi="Times New Roman" w:cs="Times New Roman"/>
                <w:sz w:val="24"/>
                <w:szCs w:val="24"/>
              </w:rPr>
              <w:t>видуальную</w:t>
            </w:r>
          </w:p>
        </w:tc>
      </w:tr>
      <w:tr w:rsidR="00D96AFD" w:rsidRPr="003F7BD8" w14:paraId="0BF1C738" w14:textId="77777777" w:rsidTr="00736D72">
        <w:trPr>
          <w:trHeight w:val="894"/>
          <w:jc w:val="center"/>
        </w:trPr>
        <w:tc>
          <w:tcPr>
            <w:tcW w:w="1283" w:type="pct"/>
          </w:tcPr>
          <w:p w14:paraId="7B364C0C" w14:textId="4DD1FF82" w:rsidR="00D96AFD" w:rsidRPr="003F7BD8" w:rsidRDefault="00736D72" w:rsidP="00736D72">
            <w:pPr>
              <w:spacing w:line="228" w:lineRule="auto"/>
              <w:rPr>
                <w:rStyle w:val="MicrosoftSansSerif8pt"/>
                <w:rFonts w:ascii="Times New Roman" w:hAnsi="Times New Roman" w:cs="Times New Roman"/>
                <w:sz w:val="24"/>
                <w:szCs w:val="24"/>
              </w:rPr>
            </w:pPr>
            <w:r w:rsidRPr="00FB1E5A">
              <w:t>Собираемость</w:t>
            </w:r>
            <w:r>
              <w:t xml:space="preserve"> </w:t>
            </w:r>
            <w:r w:rsidRPr="00FB1E5A">
              <w:t>налогов</w:t>
            </w:r>
          </w:p>
        </w:tc>
        <w:tc>
          <w:tcPr>
            <w:tcW w:w="1337" w:type="pct"/>
          </w:tcPr>
          <w:p w14:paraId="6D10596C" w14:textId="0D2EDCFD" w:rsidR="00D96AFD" w:rsidRPr="003F7BD8" w:rsidRDefault="00736D72" w:rsidP="00736D72">
            <w:pPr>
              <w:spacing w:line="228" w:lineRule="auto"/>
              <w:jc w:val="both"/>
              <w:rPr>
                <w:rStyle w:val="MicrosoftSansSerif8pt"/>
                <w:rFonts w:ascii="Times New Roman" w:hAnsi="Times New Roman" w:cs="Times New Roman"/>
                <w:sz w:val="24"/>
                <w:szCs w:val="24"/>
              </w:rPr>
            </w:pPr>
            <w:r w:rsidRPr="00FB1E5A">
              <w:t>Уделяется</w:t>
            </w:r>
            <w:r>
              <w:t xml:space="preserve"> </w:t>
            </w:r>
            <w:r w:rsidRPr="00FB1E5A">
              <w:t>внимание</w:t>
            </w:r>
            <w:r>
              <w:t xml:space="preserve"> </w:t>
            </w:r>
            <w:r w:rsidRPr="00FB1E5A">
              <w:t>соблюдению</w:t>
            </w:r>
            <w:r>
              <w:t xml:space="preserve"> </w:t>
            </w:r>
            <w:r w:rsidRPr="00FB1E5A">
              <w:t>законности</w:t>
            </w:r>
            <w:r>
              <w:t xml:space="preserve"> </w:t>
            </w:r>
            <w:r w:rsidRPr="00FB1E5A">
              <w:t>снижению</w:t>
            </w:r>
            <w:r>
              <w:t xml:space="preserve"> </w:t>
            </w:r>
            <w:r w:rsidRPr="00FB1E5A">
              <w:t>от</w:t>
            </w:r>
            <w:r>
              <w:t xml:space="preserve"> </w:t>
            </w:r>
            <w:r w:rsidRPr="00FB1E5A">
              <w:t>уплаты</w:t>
            </w:r>
            <w:r>
              <w:t xml:space="preserve"> </w:t>
            </w:r>
            <w:r w:rsidRPr="00FB1E5A">
              <w:t>налогов</w:t>
            </w:r>
          </w:p>
        </w:tc>
        <w:tc>
          <w:tcPr>
            <w:tcW w:w="1190" w:type="pct"/>
          </w:tcPr>
          <w:p w14:paraId="2743882F" w14:textId="5396BBCE" w:rsidR="00D96AFD" w:rsidRPr="003F7BD8" w:rsidRDefault="00736D72" w:rsidP="00736D72">
            <w:pPr>
              <w:spacing w:line="228" w:lineRule="auto"/>
              <w:jc w:val="both"/>
              <w:rPr>
                <w:rStyle w:val="MicrosoftSansSerif8pt"/>
                <w:rFonts w:ascii="Times New Roman" w:hAnsi="Times New Roman" w:cs="Times New Roman"/>
                <w:sz w:val="24"/>
                <w:szCs w:val="24"/>
              </w:rPr>
            </w:pPr>
            <w:r w:rsidRPr="00FB1E5A">
              <w:t>Особое</w:t>
            </w:r>
            <w:r>
              <w:t xml:space="preserve"> </w:t>
            </w:r>
            <w:r w:rsidRPr="00FB1E5A">
              <w:t>внимание</w:t>
            </w:r>
            <w:r>
              <w:t xml:space="preserve"> </w:t>
            </w:r>
            <w:r w:rsidRPr="00FB1E5A">
              <w:t>уделяется</w:t>
            </w:r>
            <w:r>
              <w:t xml:space="preserve"> </w:t>
            </w:r>
            <w:r w:rsidRPr="00FB1E5A">
              <w:t>сбору</w:t>
            </w:r>
            <w:r>
              <w:t xml:space="preserve"> </w:t>
            </w:r>
            <w:r w:rsidRPr="00FB1E5A">
              <w:t>налогов</w:t>
            </w:r>
            <w:r>
              <w:t xml:space="preserve"> </w:t>
            </w:r>
            <w:r w:rsidRPr="00FB1E5A">
              <w:t>в</w:t>
            </w:r>
            <w:r>
              <w:t xml:space="preserve"> </w:t>
            </w:r>
            <w:r w:rsidRPr="00FB1E5A">
              <w:t>контексте</w:t>
            </w:r>
            <w:r>
              <w:t xml:space="preserve"> </w:t>
            </w:r>
            <w:r w:rsidRPr="00FB1E5A">
              <w:t>эффективности</w:t>
            </w:r>
            <w:r>
              <w:t xml:space="preserve"> </w:t>
            </w:r>
            <w:r w:rsidRPr="00FB1E5A">
              <w:t>и</w:t>
            </w:r>
            <w:r>
              <w:t xml:space="preserve"> </w:t>
            </w:r>
            <w:r w:rsidRPr="00FB1E5A">
              <w:t>результативности</w:t>
            </w:r>
            <w:r>
              <w:t xml:space="preserve"> </w:t>
            </w:r>
            <w:r w:rsidRPr="00FB1E5A">
              <w:t>налогового</w:t>
            </w:r>
            <w:r>
              <w:t xml:space="preserve"> </w:t>
            </w:r>
            <w:r w:rsidRPr="00FB1E5A">
              <w:t>администрирования</w:t>
            </w:r>
          </w:p>
        </w:tc>
        <w:tc>
          <w:tcPr>
            <w:tcW w:w="1190" w:type="pct"/>
          </w:tcPr>
          <w:p w14:paraId="64CC47F7" w14:textId="34363485" w:rsidR="00D96AFD" w:rsidRPr="003F7BD8" w:rsidRDefault="00736D72" w:rsidP="00736D72">
            <w:pPr>
              <w:spacing w:line="228" w:lineRule="auto"/>
              <w:jc w:val="both"/>
              <w:rPr>
                <w:rStyle w:val="MicrosoftSansSerif8pt"/>
                <w:rFonts w:ascii="Times New Roman" w:hAnsi="Times New Roman" w:cs="Times New Roman"/>
                <w:sz w:val="24"/>
                <w:szCs w:val="24"/>
              </w:rPr>
            </w:pPr>
            <w:r w:rsidRPr="00FB1E5A">
              <w:t>Фокус</w:t>
            </w:r>
            <w:r>
              <w:t xml:space="preserve"> </w:t>
            </w:r>
            <w:r w:rsidRPr="00FB1E5A">
              <w:t>на</w:t>
            </w:r>
            <w:r>
              <w:t xml:space="preserve"> </w:t>
            </w:r>
            <w:r w:rsidRPr="00FB1E5A">
              <w:t>том</w:t>
            </w:r>
            <w:r w:rsidRPr="00FB1E5A">
              <w:rPr>
                <w:lang w:val="kk-KZ"/>
              </w:rPr>
              <w:t>,</w:t>
            </w:r>
            <w:r>
              <w:t xml:space="preserve"> </w:t>
            </w:r>
            <w:r w:rsidRPr="00FB1E5A">
              <w:t>чтобы</w:t>
            </w:r>
            <w:r>
              <w:t xml:space="preserve"> </w:t>
            </w:r>
            <w:r w:rsidRPr="00FB1E5A">
              <w:t>налоговое</w:t>
            </w:r>
            <w:r>
              <w:t xml:space="preserve"> </w:t>
            </w:r>
            <w:r w:rsidRPr="00FB1E5A">
              <w:t>администрирования</w:t>
            </w:r>
            <w:r>
              <w:t xml:space="preserve"> </w:t>
            </w:r>
            <w:r w:rsidRPr="00FB1E5A">
              <w:t>было</w:t>
            </w:r>
            <w:r>
              <w:t xml:space="preserve"> </w:t>
            </w:r>
            <w:r w:rsidRPr="00FB1E5A">
              <w:t>прозрачным</w:t>
            </w:r>
            <w:r>
              <w:t xml:space="preserve"> </w:t>
            </w:r>
            <w:r w:rsidRPr="00FB1E5A">
              <w:rPr>
                <w:lang w:val="kk-KZ"/>
              </w:rPr>
              <w:t>и</w:t>
            </w:r>
            <w:r>
              <w:rPr>
                <w:lang w:val="kk-KZ"/>
              </w:rPr>
              <w:t xml:space="preserve"> </w:t>
            </w:r>
            <w:r w:rsidRPr="00FB1E5A">
              <w:rPr>
                <w:lang w:val="kk-KZ"/>
              </w:rPr>
              <w:t>эффективным,</w:t>
            </w:r>
            <w:r>
              <w:rPr>
                <w:lang w:val="kk-KZ"/>
              </w:rPr>
              <w:t xml:space="preserve"> </w:t>
            </w:r>
            <w:r w:rsidRPr="00FB1E5A">
              <w:rPr>
                <w:lang w:val="kk-KZ"/>
              </w:rPr>
              <w:t>с</w:t>
            </w:r>
            <w:r>
              <w:rPr>
                <w:lang w:val="kk-KZ"/>
              </w:rPr>
              <w:t xml:space="preserve"> </w:t>
            </w:r>
            <w:r w:rsidRPr="00FB1E5A">
              <w:rPr>
                <w:lang w:val="kk-KZ"/>
              </w:rPr>
              <w:t>ми</w:t>
            </w:r>
            <w:r>
              <w:rPr>
                <w:lang w:val="kk-KZ"/>
              </w:rPr>
              <w:t xml:space="preserve"> </w:t>
            </w:r>
            <w:r w:rsidRPr="00FB1E5A">
              <w:rPr>
                <w:lang w:val="kk-KZ"/>
              </w:rPr>
              <w:t>нимальным</w:t>
            </w:r>
            <w:r>
              <w:rPr>
                <w:lang w:val="kk-KZ"/>
              </w:rPr>
              <w:t xml:space="preserve"> </w:t>
            </w:r>
            <w:r w:rsidRPr="00FB1E5A">
              <w:rPr>
                <w:lang w:val="kk-KZ"/>
              </w:rPr>
              <w:t>поте</w:t>
            </w:r>
            <w:r>
              <w:rPr>
                <w:lang w:val="kk-KZ"/>
              </w:rPr>
              <w:t xml:space="preserve"> </w:t>
            </w:r>
            <w:r w:rsidRPr="00FB1E5A">
              <w:rPr>
                <w:lang w:val="kk-KZ"/>
              </w:rPr>
              <w:t>рями</w:t>
            </w:r>
            <w:r>
              <w:rPr>
                <w:lang w:val="kk-KZ"/>
              </w:rPr>
              <w:t xml:space="preserve"> </w:t>
            </w:r>
            <w:r w:rsidRPr="00FB1E5A">
              <w:rPr>
                <w:lang w:val="kk-KZ"/>
              </w:rPr>
              <w:t>налоговых</w:t>
            </w:r>
            <w:r>
              <w:rPr>
                <w:lang w:val="kk-KZ"/>
              </w:rPr>
              <w:t xml:space="preserve"> </w:t>
            </w:r>
            <w:r w:rsidRPr="00FB1E5A">
              <w:rPr>
                <w:lang w:val="kk-KZ"/>
              </w:rPr>
              <w:t>доходов</w:t>
            </w:r>
          </w:p>
        </w:tc>
      </w:tr>
      <w:tr w:rsidR="00736D72" w:rsidRPr="003F7BD8" w14:paraId="0124B208" w14:textId="77777777" w:rsidTr="00736D72">
        <w:trPr>
          <w:trHeight w:val="894"/>
          <w:jc w:val="center"/>
        </w:trPr>
        <w:tc>
          <w:tcPr>
            <w:tcW w:w="1283" w:type="pct"/>
          </w:tcPr>
          <w:p w14:paraId="0A69F747" w14:textId="57D1BDE2" w:rsidR="00736D72" w:rsidRPr="00FB1E5A" w:rsidRDefault="00736D72" w:rsidP="00736D72">
            <w:pPr>
              <w:spacing w:line="228" w:lineRule="auto"/>
            </w:pPr>
            <w:r w:rsidRPr="00FB1E5A">
              <w:t>Уровень</w:t>
            </w:r>
            <w:r>
              <w:rPr>
                <w:lang w:val="kk-KZ"/>
              </w:rPr>
              <w:t xml:space="preserve"> </w:t>
            </w:r>
            <w:r w:rsidRPr="00FB1E5A">
              <w:t>налогового</w:t>
            </w:r>
            <w:r>
              <w:rPr>
                <w:lang w:val="kk-KZ"/>
              </w:rPr>
              <w:t xml:space="preserve"> </w:t>
            </w:r>
            <w:r w:rsidRPr="00FB1E5A">
              <w:t>комплаенса</w:t>
            </w:r>
          </w:p>
        </w:tc>
        <w:tc>
          <w:tcPr>
            <w:tcW w:w="1337" w:type="pct"/>
          </w:tcPr>
          <w:p w14:paraId="1E401F3C" w14:textId="246E66F0" w:rsidR="00736D72" w:rsidRPr="00FB1E5A" w:rsidRDefault="00736D72" w:rsidP="00736D72">
            <w:pPr>
              <w:spacing w:line="228" w:lineRule="auto"/>
              <w:jc w:val="both"/>
            </w:pPr>
            <w:r w:rsidRPr="00FB1E5A">
              <w:t>Основное</w:t>
            </w:r>
            <w:r>
              <w:t xml:space="preserve"> </w:t>
            </w:r>
            <w:r w:rsidRPr="00FB1E5A">
              <w:t>внимание</w:t>
            </w:r>
            <w:r>
              <w:rPr>
                <w:lang w:val="kk-KZ"/>
              </w:rPr>
              <w:t xml:space="preserve"> </w:t>
            </w:r>
            <w:r w:rsidRPr="00FB1E5A">
              <w:t>Уделяется</w:t>
            </w:r>
            <w:r>
              <w:rPr>
                <w:lang w:val="kk-KZ"/>
              </w:rPr>
              <w:t xml:space="preserve"> </w:t>
            </w:r>
            <w:r w:rsidRPr="00FB1E5A">
              <w:t>обеспечению</w:t>
            </w:r>
            <w:r>
              <w:t xml:space="preserve"> </w:t>
            </w:r>
            <w:r w:rsidRPr="00FB1E5A">
              <w:t>строгого</w:t>
            </w:r>
            <w:r>
              <w:t xml:space="preserve"> </w:t>
            </w:r>
            <w:r w:rsidRPr="00FB1E5A">
              <w:t>соответствия</w:t>
            </w:r>
            <w:r>
              <w:t xml:space="preserve"> </w:t>
            </w:r>
            <w:r w:rsidRPr="00FB1E5A">
              <w:t>нормативным</w:t>
            </w:r>
            <w:r>
              <w:t xml:space="preserve"> </w:t>
            </w:r>
            <w:r w:rsidRPr="00FB1E5A">
              <w:t>актам.</w:t>
            </w:r>
          </w:p>
        </w:tc>
        <w:tc>
          <w:tcPr>
            <w:tcW w:w="1190" w:type="pct"/>
          </w:tcPr>
          <w:p w14:paraId="1CFAFC5E" w14:textId="087A35B8" w:rsidR="00736D72" w:rsidRPr="00FB1E5A" w:rsidRDefault="00736D72" w:rsidP="00736D72">
            <w:pPr>
              <w:spacing w:line="228" w:lineRule="auto"/>
              <w:jc w:val="both"/>
            </w:pPr>
            <w:r w:rsidRPr="00FB1E5A">
              <w:t>Важность</w:t>
            </w:r>
            <w:r>
              <w:t xml:space="preserve"> </w:t>
            </w:r>
            <w:r w:rsidRPr="00FB1E5A">
              <w:t>комплаен</w:t>
            </w:r>
            <w:r>
              <w:t xml:space="preserve"> </w:t>
            </w:r>
            <w:r w:rsidRPr="00FB1E5A">
              <w:t>са</w:t>
            </w:r>
            <w:r>
              <w:rPr>
                <w:lang w:val="kk-KZ"/>
              </w:rPr>
              <w:t xml:space="preserve"> </w:t>
            </w:r>
            <w:r w:rsidRPr="00FB1E5A">
              <w:t>оценивается</w:t>
            </w:r>
            <w:r>
              <w:t xml:space="preserve"> </w:t>
            </w:r>
            <w:r w:rsidRPr="00FB1E5A">
              <w:t>с</w:t>
            </w:r>
            <w:r>
              <w:t xml:space="preserve"> </w:t>
            </w:r>
            <w:r w:rsidRPr="00FB1E5A">
              <w:t>точки</w:t>
            </w:r>
            <w:r>
              <w:rPr>
                <w:lang w:val="kk-KZ"/>
              </w:rPr>
              <w:t xml:space="preserve"> </w:t>
            </w:r>
            <w:r w:rsidRPr="00FB1E5A">
              <w:t>зрения</w:t>
            </w:r>
            <w:r>
              <w:t xml:space="preserve"> </w:t>
            </w:r>
            <w:r w:rsidRPr="00FB1E5A">
              <w:t>эффективности</w:t>
            </w:r>
            <w:r>
              <w:t xml:space="preserve"> </w:t>
            </w:r>
            <w:r w:rsidRPr="00FB1E5A">
              <w:t>и</w:t>
            </w:r>
            <w:r>
              <w:rPr>
                <w:lang w:val="kk-KZ"/>
              </w:rPr>
              <w:t xml:space="preserve"> </w:t>
            </w:r>
            <w:r w:rsidRPr="00FB1E5A">
              <w:t>минимизации</w:t>
            </w:r>
            <w:r>
              <w:t xml:space="preserve"> </w:t>
            </w:r>
            <w:r w:rsidRPr="00FB1E5A">
              <w:t>рисков.</w:t>
            </w:r>
          </w:p>
        </w:tc>
        <w:tc>
          <w:tcPr>
            <w:tcW w:w="1190" w:type="pct"/>
          </w:tcPr>
          <w:p w14:paraId="63B06522" w14:textId="20AB91CD" w:rsidR="00736D72" w:rsidRPr="00FB1E5A" w:rsidRDefault="00736D72" w:rsidP="00736D72">
            <w:pPr>
              <w:spacing w:line="228" w:lineRule="auto"/>
              <w:jc w:val="both"/>
            </w:pPr>
            <w:r w:rsidRPr="00FB1E5A">
              <w:t>Комплаенс</w:t>
            </w:r>
            <w:r>
              <w:rPr>
                <w:lang w:val="kk-KZ"/>
              </w:rPr>
              <w:t xml:space="preserve"> </w:t>
            </w:r>
            <w:r w:rsidRPr="00FB1E5A">
              <w:t>рассмат</w:t>
            </w:r>
            <w:r>
              <w:t xml:space="preserve"> </w:t>
            </w:r>
            <w:r w:rsidRPr="00FB1E5A">
              <w:t>ривается</w:t>
            </w:r>
            <w:r>
              <w:t xml:space="preserve"> </w:t>
            </w:r>
            <w:r w:rsidRPr="00FB1E5A">
              <w:t>как</w:t>
            </w:r>
            <w:r>
              <w:rPr>
                <w:lang w:val="kk-KZ"/>
              </w:rPr>
              <w:t xml:space="preserve"> </w:t>
            </w:r>
            <w:r w:rsidRPr="00FB1E5A">
              <w:t>эле</w:t>
            </w:r>
            <w:r>
              <w:t xml:space="preserve"> </w:t>
            </w:r>
            <w:r w:rsidRPr="00FB1E5A">
              <w:t>мент</w:t>
            </w:r>
            <w:r>
              <w:t xml:space="preserve"> </w:t>
            </w:r>
            <w:r w:rsidRPr="00FB1E5A">
              <w:t>общего</w:t>
            </w:r>
            <w:r>
              <w:rPr>
                <w:lang w:val="kk-KZ"/>
              </w:rPr>
              <w:t xml:space="preserve"> </w:t>
            </w:r>
            <w:r w:rsidRPr="00FB1E5A">
              <w:t>прав</w:t>
            </w:r>
            <w:r>
              <w:t xml:space="preserve"> </w:t>
            </w:r>
            <w:r w:rsidRPr="00FB1E5A">
              <w:t>ления</w:t>
            </w:r>
            <w:r>
              <w:t xml:space="preserve"> </w:t>
            </w:r>
            <w:r w:rsidRPr="00FB1E5A">
              <w:t>рисками,</w:t>
            </w:r>
            <w:r>
              <w:t xml:space="preserve"> </w:t>
            </w:r>
            <w:r w:rsidRPr="00FB1E5A">
              <w:t>с</w:t>
            </w:r>
            <w:r>
              <w:t xml:space="preserve"> </w:t>
            </w:r>
            <w:r w:rsidRPr="00FB1E5A">
              <w:t>учетом</w:t>
            </w:r>
            <w:r>
              <w:t xml:space="preserve"> </w:t>
            </w:r>
            <w:r w:rsidRPr="00FB1E5A">
              <w:t>мнений</w:t>
            </w:r>
            <w:r>
              <w:t xml:space="preserve"> </w:t>
            </w:r>
            <w:r w:rsidRPr="00FB1E5A">
              <w:t>всех</w:t>
            </w:r>
            <w:r>
              <w:t xml:space="preserve"> </w:t>
            </w:r>
            <w:r w:rsidRPr="00FB1E5A">
              <w:t>членов</w:t>
            </w:r>
            <w:r>
              <w:t xml:space="preserve"> коллегии</w:t>
            </w:r>
          </w:p>
        </w:tc>
      </w:tr>
      <w:tr w:rsidR="00736D72" w:rsidRPr="003F7BD8" w14:paraId="1A29195E" w14:textId="77777777" w:rsidTr="00736D72">
        <w:trPr>
          <w:trHeight w:val="894"/>
          <w:jc w:val="center"/>
        </w:trPr>
        <w:tc>
          <w:tcPr>
            <w:tcW w:w="1283" w:type="pct"/>
          </w:tcPr>
          <w:p w14:paraId="179A0E1E" w14:textId="028D7888" w:rsidR="00736D72" w:rsidRPr="00FB1E5A" w:rsidRDefault="00736D72" w:rsidP="00736D72">
            <w:pPr>
              <w:spacing w:line="228" w:lineRule="auto"/>
            </w:pPr>
            <w:r w:rsidRPr="00FB1E5A">
              <w:t>Прозрачность</w:t>
            </w:r>
            <w:r>
              <w:t xml:space="preserve"> </w:t>
            </w:r>
            <w:r w:rsidRPr="00FB1E5A">
              <w:t>и</w:t>
            </w:r>
            <w:r>
              <w:rPr>
                <w:lang w:val="kk-KZ"/>
              </w:rPr>
              <w:t xml:space="preserve"> </w:t>
            </w:r>
            <w:r w:rsidRPr="00FB1E5A">
              <w:t>подотчетность</w:t>
            </w:r>
          </w:p>
        </w:tc>
        <w:tc>
          <w:tcPr>
            <w:tcW w:w="1337" w:type="pct"/>
          </w:tcPr>
          <w:p w14:paraId="0C1C55A4" w14:textId="0855B7FA" w:rsidR="00736D72" w:rsidRPr="00FB1E5A" w:rsidRDefault="00736D72" w:rsidP="00736D72">
            <w:pPr>
              <w:spacing w:line="228" w:lineRule="auto"/>
              <w:jc w:val="both"/>
            </w:pPr>
            <w:r w:rsidRPr="00FB1E5A">
              <w:t>Высокий</w:t>
            </w:r>
            <w:r>
              <w:t xml:space="preserve"> </w:t>
            </w:r>
            <w:r w:rsidRPr="00FB1E5A">
              <w:t>уровень</w:t>
            </w:r>
            <w:r>
              <w:rPr>
                <w:lang w:val="kk-KZ"/>
              </w:rPr>
              <w:t xml:space="preserve"> </w:t>
            </w:r>
            <w:r w:rsidRPr="00FB1E5A">
              <w:t>прозрачности</w:t>
            </w:r>
            <w:r>
              <w:t xml:space="preserve"> </w:t>
            </w:r>
            <w:r w:rsidRPr="00FB1E5A">
              <w:t>через</w:t>
            </w:r>
            <w:r>
              <w:t xml:space="preserve"> </w:t>
            </w:r>
            <w:r w:rsidRPr="00FB1E5A">
              <w:t>судебные</w:t>
            </w:r>
            <w:r>
              <w:t xml:space="preserve"> </w:t>
            </w:r>
            <w:r w:rsidRPr="00FB1E5A">
              <w:t>процессы</w:t>
            </w:r>
            <w:r>
              <w:t xml:space="preserve"> </w:t>
            </w:r>
            <w:r w:rsidRPr="00FB1E5A">
              <w:t>и</w:t>
            </w:r>
            <w:r>
              <w:t xml:space="preserve"> </w:t>
            </w:r>
            <w:r w:rsidRPr="00FB1E5A">
              <w:t>публичные</w:t>
            </w:r>
            <w:r>
              <w:t xml:space="preserve"> </w:t>
            </w:r>
            <w:r w:rsidRPr="00FB1E5A">
              <w:t>решения.</w:t>
            </w:r>
          </w:p>
        </w:tc>
        <w:tc>
          <w:tcPr>
            <w:tcW w:w="1190" w:type="pct"/>
          </w:tcPr>
          <w:p w14:paraId="360E25A8" w14:textId="46264E54" w:rsidR="00736D72" w:rsidRPr="00FB1E5A" w:rsidRDefault="00736D72" w:rsidP="00736D72">
            <w:pPr>
              <w:spacing w:line="228" w:lineRule="auto"/>
              <w:jc w:val="both"/>
            </w:pPr>
            <w:r w:rsidRPr="00FB1E5A">
              <w:t>Прозрачность</w:t>
            </w:r>
            <w:r>
              <w:rPr>
                <w:lang w:val="kk-KZ"/>
              </w:rPr>
              <w:t xml:space="preserve"> </w:t>
            </w:r>
            <w:r w:rsidRPr="00FB1E5A">
              <w:t>достигается</w:t>
            </w:r>
            <w:r>
              <w:t xml:space="preserve"> </w:t>
            </w:r>
            <w:r w:rsidRPr="00FB1E5A">
              <w:t>через</w:t>
            </w:r>
            <w:r>
              <w:rPr>
                <w:lang w:val="kk-KZ"/>
              </w:rPr>
              <w:t xml:space="preserve"> </w:t>
            </w:r>
            <w:r w:rsidRPr="00FB1E5A">
              <w:t>регулярные</w:t>
            </w:r>
            <w:r>
              <w:t xml:space="preserve"> </w:t>
            </w:r>
            <w:r w:rsidRPr="00FB1E5A">
              <w:t>публи</w:t>
            </w:r>
            <w:r>
              <w:t xml:space="preserve"> </w:t>
            </w:r>
            <w:r w:rsidRPr="00FB1E5A">
              <w:t>кации</w:t>
            </w:r>
            <w:r>
              <w:rPr>
                <w:lang w:val="kk-KZ"/>
              </w:rPr>
              <w:t xml:space="preserve"> </w:t>
            </w:r>
            <w:r w:rsidRPr="00FB1E5A">
              <w:t>отчетов</w:t>
            </w:r>
            <w:r>
              <w:t xml:space="preserve"> </w:t>
            </w:r>
            <w:r w:rsidRPr="00FB1E5A">
              <w:t>и</w:t>
            </w:r>
            <w:r>
              <w:t xml:space="preserve"> </w:t>
            </w:r>
            <w:r w:rsidRPr="00FB1E5A">
              <w:t>их</w:t>
            </w:r>
            <w:r>
              <w:t xml:space="preserve"> </w:t>
            </w:r>
            <w:r w:rsidRPr="00FB1E5A">
              <w:t>обсуждение</w:t>
            </w:r>
            <w:r>
              <w:rPr>
                <w:lang w:val="kk-KZ"/>
              </w:rPr>
              <w:t xml:space="preserve"> </w:t>
            </w:r>
            <w:r w:rsidRPr="00FB1E5A">
              <w:t>в</w:t>
            </w:r>
            <w:r>
              <w:t xml:space="preserve"> парламенте</w:t>
            </w:r>
          </w:p>
        </w:tc>
        <w:tc>
          <w:tcPr>
            <w:tcW w:w="1190" w:type="pct"/>
          </w:tcPr>
          <w:p w14:paraId="57C776E5" w14:textId="71052562" w:rsidR="00736D72" w:rsidRPr="00FB1E5A" w:rsidRDefault="00736D72" w:rsidP="00736D72">
            <w:pPr>
              <w:spacing w:line="228" w:lineRule="auto"/>
              <w:jc w:val="both"/>
            </w:pPr>
            <w:r w:rsidRPr="00FB1E5A">
              <w:t>Прозрачность</w:t>
            </w:r>
            <w:r>
              <w:t xml:space="preserve"> </w:t>
            </w:r>
            <w:r w:rsidRPr="00FB1E5A">
              <w:t>и</w:t>
            </w:r>
            <w:r>
              <w:rPr>
                <w:lang w:val="kk-KZ"/>
              </w:rPr>
              <w:t xml:space="preserve"> </w:t>
            </w:r>
            <w:r w:rsidRPr="00FB1E5A">
              <w:t>подотчетность</w:t>
            </w:r>
            <w:r>
              <w:rPr>
                <w:lang w:val="kk-KZ"/>
              </w:rPr>
              <w:t xml:space="preserve"> </w:t>
            </w:r>
            <w:r w:rsidRPr="00FB1E5A">
              <w:t>обес</w:t>
            </w:r>
            <w:r>
              <w:t xml:space="preserve"> </w:t>
            </w:r>
            <w:r w:rsidRPr="00FB1E5A">
              <w:t>печиваются</w:t>
            </w:r>
            <w:r>
              <w:t xml:space="preserve"> </w:t>
            </w:r>
            <w:r w:rsidRPr="00FB1E5A">
              <w:t>через</w:t>
            </w:r>
            <w:r>
              <w:rPr>
                <w:lang w:val="kk-KZ"/>
              </w:rPr>
              <w:t xml:space="preserve"> </w:t>
            </w:r>
            <w:r w:rsidRPr="00FB1E5A">
              <w:t>коллегиальное</w:t>
            </w:r>
            <w:r>
              <w:t xml:space="preserve"> </w:t>
            </w:r>
            <w:r w:rsidRPr="00FB1E5A">
              <w:t>принятие</w:t>
            </w:r>
            <w:r>
              <w:rPr>
                <w:lang w:val="kk-KZ"/>
              </w:rPr>
              <w:t xml:space="preserve"> </w:t>
            </w:r>
            <w:r w:rsidRPr="00FB1E5A">
              <w:t>решений</w:t>
            </w:r>
            <w:r>
              <w:t xml:space="preserve"> </w:t>
            </w:r>
            <w:r w:rsidRPr="00FB1E5A">
              <w:t>и</w:t>
            </w:r>
            <w:r>
              <w:t xml:space="preserve"> </w:t>
            </w:r>
            <w:r w:rsidRPr="00FB1E5A">
              <w:t>их</w:t>
            </w:r>
            <w:r>
              <w:rPr>
                <w:lang w:val="kk-KZ"/>
              </w:rPr>
              <w:t xml:space="preserve"> </w:t>
            </w:r>
            <w:r w:rsidRPr="00FB1E5A">
              <w:t>последующую</w:t>
            </w:r>
            <w:r>
              <w:rPr>
                <w:lang w:val="kk-KZ"/>
              </w:rPr>
              <w:t xml:space="preserve"> </w:t>
            </w:r>
            <w:r w:rsidRPr="00FB1E5A">
              <w:t>публикацию.</w:t>
            </w:r>
          </w:p>
        </w:tc>
      </w:tr>
      <w:tr w:rsidR="00736D72" w:rsidRPr="003F7BD8" w14:paraId="4C089D39" w14:textId="77777777" w:rsidTr="00736D72">
        <w:trPr>
          <w:trHeight w:val="60"/>
          <w:jc w:val="center"/>
        </w:trPr>
        <w:tc>
          <w:tcPr>
            <w:tcW w:w="1283" w:type="pct"/>
          </w:tcPr>
          <w:p w14:paraId="0A802B05" w14:textId="70C0A64E" w:rsidR="00736D72" w:rsidRPr="00FB1E5A" w:rsidRDefault="00736D72" w:rsidP="00736D72">
            <w:pPr>
              <w:spacing w:line="228" w:lineRule="auto"/>
            </w:pPr>
            <w:r w:rsidRPr="00FB1E5A">
              <w:t>Эффективность</w:t>
            </w:r>
            <w:r>
              <w:rPr>
                <w:lang w:val="kk-KZ"/>
              </w:rPr>
              <w:t xml:space="preserve"> </w:t>
            </w:r>
            <w:r w:rsidRPr="00FB1E5A">
              <w:t>управления</w:t>
            </w:r>
            <w:r>
              <w:rPr>
                <w:lang w:val="kk-KZ"/>
              </w:rPr>
              <w:t xml:space="preserve"> </w:t>
            </w:r>
            <w:r w:rsidRPr="00FB1E5A">
              <w:t>налоговой</w:t>
            </w:r>
            <w:r>
              <w:rPr>
                <w:lang w:val="kk-KZ"/>
              </w:rPr>
              <w:t xml:space="preserve"> </w:t>
            </w:r>
            <w:r w:rsidRPr="00FB1E5A">
              <w:t>задолженностью</w:t>
            </w:r>
          </w:p>
        </w:tc>
        <w:tc>
          <w:tcPr>
            <w:tcW w:w="1337" w:type="pct"/>
          </w:tcPr>
          <w:p w14:paraId="71FF0BB2" w14:textId="29B8FF10" w:rsidR="00736D72" w:rsidRPr="00FB1E5A" w:rsidRDefault="00736D72" w:rsidP="00736D72">
            <w:pPr>
              <w:spacing w:line="228" w:lineRule="auto"/>
              <w:jc w:val="both"/>
            </w:pPr>
            <w:r w:rsidRPr="00FB1E5A">
              <w:t>Уделяется</w:t>
            </w:r>
            <w:r>
              <w:t xml:space="preserve"> </w:t>
            </w:r>
            <w:r w:rsidRPr="00FB1E5A">
              <w:t>внимание</w:t>
            </w:r>
            <w:r>
              <w:rPr>
                <w:lang w:val="kk-KZ"/>
              </w:rPr>
              <w:t xml:space="preserve"> </w:t>
            </w:r>
            <w:r w:rsidRPr="00FB1E5A">
              <w:t>правовой</w:t>
            </w:r>
            <w:r>
              <w:rPr>
                <w:lang w:val="kk-KZ"/>
              </w:rPr>
              <w:t xml:space="preserve"> </w:t>
            </w:r>
            <w:r w:rsidRPr="00FB1E5A">
              <w:t>корректности</w:t>
            </w:r>
            <w:r>
              <w:t xml:space="preserve"> </w:t>
            </w:r>
            <w:r w:rsidRPr="00FB1E5A">
              <w:t>и</w:t>
            </w:r>
            <w:r>
              <w:rPr>
                <w:lang w:val="kk-KZ"/>
              </w:rPr>
              <w:t xml:space="preserve"> </w:t>
            </w:r>
            <w:r w:rsidRPr="00FB1E5A">
              <w:t>эффективности</w:t>
            </w:r>
            <w:r>
              <w:rPr>
                <w:lang w:val="kk-KZ"/>
              </w:rPr>
              <w:t xml:space="preserve"> </w:t>
            </w:r>
            <w:r w:rsidRPr="00FB1E5A">
              <w:t>взыскания</w:t>
            </w:r>
            <w:r>
              <w:rPr>
                <w:lang w:val="kk-KZ"/>
              </w:rPr>
              <w:t xml:space="preserve"> </w:t>
            </w:r>
            <w:r w:rsidRPr="00FB1E5A">
              <w:t>задолженностей.</w:t>
            </w:r>
          </w:p>
        </w:tc>
        <w:tc>
          <w:tcPr>
            <w:tcW w:w="1190" w:type="pct"/>
          </w:tcPr>
          <w:p w14:paraId="6070A44C" w14:textId="391DE4E6" w:rsidR="00736D72" w:rsidRPr="00FB1E5A" w:rsidRDefault="00736D72" w:rsidP="00736D72">
            <w:pPr>
              <w:spacing w:line="228" w:lineRule="auto"/>
              <w:jc w:val="both"/>
            </w:pPr>
            <w:r w:rsidRPr="00FB1E5A">
              <w:t>Основное</w:t>
            </w:r>
            <w:r>
              <w:t xml:space="preserve"> </w:t>
            </w:r>
            <w:r w:rsidRPr="00FB1E5A">
              <w:t>внимание</w:t>
            </w:r>
            <w:r>
              <w:rPr>
                <w:lang w:val="kk-KZ"/>
              </w:rPr>
              <w:t xml:space="preserve"> </w:t>
            </w:r>
            <w:r w:rsidRPr="00FB1E5A">
              <w:t>уделяется</w:t>
            </w:r>
            <w:r>
              <w:t xml:space="preserve"> </w:t>
            </w:r>
            <w:r w:rsidRPr="00FB1E5A">
              <w:t>снижению</w:t>
            </w:r>
            <w:r>
              <w:rPr>
                <w:lang w:val="kk-KZ"/>
              </w:rPr>
              <w:t xml:space="preserve"> </w:t>
            </w:r>
            <w:r w:rsidRPr="00FB1E5A">
              <w:t>задолженностей</w:t>
            </w:r>
            <w:r>
              <w:t xml:space="preserve"> </w:t>
            </w:r>
            <w:r w:rsidRPr="00FB1E5A">
              <w:t>и</w:t>
            </w:r>
            <w:r>
              <w:rPr>
                <w:lang w:val="kk-KZ"/>
              </w:rPr>
              <w:t xml:space="preserve"> </w:t>
            </w:r>
            <w:r w:rsidRPr="00FB1E5A">
              <w:t>повышению</w:t>
            </w:r>
            <w:r>
              <w:rPr>
                <w:lang w:val="kk-KZ"/>
              </w:rPr>
              <w:t xml:space="preserve"> </w:t>
            </w:r>
            <w:r w:rsidRPr="00FB1E5A">
              <w:t>эффективности</w:t>
            </w:r>
            <w:r>
              <w:t xml:space="preserve"> </w:t>
            </w:r>
            <w:r w:rsidRPr="00FB1E5A">
              <w:t>их</w:t>
            </w:r>
            <w:r>
              <w:rPr>
                <w:lang w:val="kk-KZ"/>
              </w:rPr>
              <w:t xml:space="preserve"> </w:t>
            </w:r>
            <w:r w:rsidRPr="00FB1E5A">
              <w:t>взыскания.</w:t>
            </w:r>
          </w:p>
        </w:tc>
        <w:tc>
          <w:tcPr>
            <w:tcW w:w="1190" w:type="pct"/>
          </w:tcPr>
          <w:p w14:paraId="5C5BE261" w14:textId="737F15F7" w:rsidR="00736D72" w:rsidRPr="00FB1E5A" w:rsidRDefault="00736D72" w:rsidP="00736D72">
            <w:pPr>
              <w:spacing w:line="228" w:lineRule="auto"/>
              <w:jc w:val="both"/>
            </w:pPr>
            <w:r w:rsidRPr="00FB1E5A">
              <w:t>Эффективность</w:t>
            </w:r>
            <w:r>
              <w:rPr>
                <w:lang w:val="kk-KZ"/>
              </w:rPr>
              <w:t xml:space="preserve"> </w:t>
            </w:r>
            <w:r w:rsidRPr="00FB1E5A">
              <w:rPr>
                <w:lang w:val="kk-KZ"/>
              </w:rPr>
              <w:t>у</w:t>
            </w:r>
            <w:r w:rsidRPr="00FB1E5A">
              <w:t>правления</w:t>
            </w:r>
            <w:r>
              <w:rPr>
                <w:lang w:val="kk-KZ"/>
              </w:rPr>
              <w:t xml:space="preserve"> </w:t>
            </w:r>
            <w:r w:rsidRPr="00FB1E5A">
              <w:t>задол</w:t>
            </w:r>
            <w:r>
              <w:t xml:space="preserve"> </w:t>
            </w:r>
            <w:r w:rsidRPr="00FB1E5A">
              <w:t>женностью</w:t>
            </w:r>
            <w:r>
              <w:rPr>
                <w:lang w:val="kk-KZ"/>
              </w:rPr>
              <w:t xml:space="preserve"> </w:t>
            </w:r>
            <w:r w:rsidRPr="00FB1E5A">
              <w:t>оценива</w:t>
            </w:r>
            <w:r>
              <w:t xml:space="preserve"> </w:t>
            </w:r>
            <w:r w:rsidRPr="00FB1E5A">
              <w:t>ется</w:t>
            </w:r>
            <w:r>
              <w:rPr>
                <w:lang w:val="kk-KZ"/>
              </w:rPr>
              <w:t xml:space="preserve"> </w:t>
            </w:r>
            <w:r w:rsidRPr="00FB1E5A">
              <w:t>коллегиально,</w:t>
            </w:r>
            <w:r>
              <w:t xml:space="preserve"> </w:t>
            </w:r>
            <w:r w:rsidRPr="00FB1E5A">
              <w:t>с</w:t>
            </w:r>
            <w:r>
              <w:rPr>
                <w:lang w:val="kk-KZ"/>
              </w:rPr>
              <w:t xml:space="preserve"> </w:t>
            </w:r>
            <w:r w:rsidRPr="00FB1E5A">
              <w:t>акцентом</w:t>
            </w:r>
            <w:r>
              <w:t xml:space="preserve"> </w:t>
            </w:r>
            <w:r w:rsidRPr="00FB1E5A">
              <w:t>на</w:t>
            </w:r>
            <w:r>
              <w:t xml:space="preserve"> </w:t>
            </w:r>
            <w:r w:rsidRPr="00FB1E5A">
              <w:t>ми</w:t>
            </w:r>
            <w:r>
              <w:t xml:space="preserve"> </w:t>
            </w:r>
            <w:r w:rsidRPr="00FB1E5A">
              <w:t>нимизацию</w:t>
            </w:r>
            <w:r>
              <w:t xml:space="preserve"> </w:t>
            </w:r>
            <w:r w:rsidRPr="00FB1E5A">
              <w:t>долгового</w:t>
            </w:r>
            <w:r>
              <w:t xml:space="preserve"> </w:t>
            </w:r>
            <w:r w:rsidRPr="00FB1E5A">
              <w:t>бремени.</w:t>
            </w:r>
          </w:p>
        </w:tc>
      </w:tr>
      <w:tr w:rsidR="00736D72" w:rsidRPr="003F7BD8" w14:paraId="73A47A17" w14:textId="77777777" w:rsidTr="00736D72">
        <w:trPr>
          <w:trHeight w:val="60"/>
          <w:jc w:val="center"/>
        </w:trPr>
        <w:tc>
          <w:tcPr>
            <w:tcW w:w="5000" w:type="pct"/>
            <w:gridSpan w:val="4"/>
          </w:tcPr>
          <w:p w14:paraId="1AC43150" w14:textId="5119F92E" w:rsidR="00736D72" w:rsidRPr="00FB1E5A" w:rsidRDefault="00736D72" w:rsidP="00E76ADA">
            <w:pPr>
              <w:spacing w:line="228" w:lineRule="auto"/>
              <w:ind w:firstLine="692"/>
              <w:jc w:val="both"/>
            </w:pPr>
            <w:r w:rsidRPr="00854FB9">
              <w:rPr>
                <w:color w:val="0D0D0D"/>
                <w:shd w:val="clear" w:color="auto" w:fill="FFFFFF"/>
              </w:rPr>
              <w:t>Примечание</w:t>
            </w:r>
            <w:r>
              <w:rPr>
                <w:color w:val="0D0D0D"/>
                <w:shd w:val="clear" w:color="auto" w:fill="FFFFFF"/>
              </w:rPr>
              <w:t xml:space="preserve"> </w:t>
            </w:r>
            <w:r w:rsidRPr="00854FB9">
              <w:rPr>
                <w:color w:val="0D0D0D"/>
                <w:shd w:val="clear" w:color="auto" w:fill="FFFFFF"/>
              </w:rPr>
              <w:t>–</w:t>
            </w:r>
            <w:r>
              <w:rPr>
                <w:color w:val="0D0D0D"/>
                <w:shd w:val="clear" w:color="auto" w:fill="FFFFFF"/>
              </w:rPr>
              <w:t xml:space="preserve"> </w:t>
            </w:r>
            <w:r w:rsidRPr="00854FB9">
              <w:rPr>
                <w:color w:val="0D0D0D"/>
                <w:shd w:val="clear" w:color="auto" w:fill="FFFFFF"/>
              </w:rPr>
              <w:t>Разработана</w:t>
            </w:r>
            <w:r>
              <w:rPr>
                <w:color w:val="0D0D0D"/>
                <w:shd w:val="clear" w:color="auto" w:fill="FFFFFF"/>
              </w:rPr>
              <w:t xml:space="preserve"> </w:t>
            </w:r>
            <w:r w:rsidRPr="00854FB9">
              <w:rPr>
                <w:color w:val="0D0D0D"/>
                <w:shd w:val="clear" w:color="auto" w:fill="FFFFFF"/>
              </w:rPr>
              <w:t>автором</w:t>
            </w:r>
            <w:r>
              <w:rPr>
                <w:color w:val="0D0D0D"/>
                <w:shd w:val="clear" w:color="auto" w:fill="FFFFFF"/>
              </w:rPr>
              <w:t xml:space="preserve"> </w:t>
            </w:r>
            <w:r w:rsidRPr="00854FB9">
              <w:rPr>
                <w:color w:val="0D0D0D"/>
                <w:shd w:val="clear" w:color="auto" w:fill="FFFFFF"/>
              </w:rPr>
              <w:t>на</w:t>
            </w:r>
            <w:r>
              <w:rPr>
                <w:color w:val="0D0D0D"/>
                <w:shd w:val="clear" w:color="auto" w:fill="FFFFFF"/>
              </w:rPr>
              <w:t xml:space="preserve"> </w:t>
            </w:r>
            <w:r w:rsidRPr="00854FB9">
              <w:rPr>
                <w:color w:val="0D0D0D"/>
                <w:shd w:val="clear" w:color="auto" w:fill="FFFFFF"/>
              </w:rPr>
              <w:t>основе</w:t>
            </w:r>
            <w:r>
              <w:rPr>
                <w:color w:val="0D0D0D"/>
                <w:shd w:val="clear" w:color="auto" w:fill="FFFFFF"/>
              </w:rPr>
              <w:t xml:space="preserve"> </w:t>
            </w:r>
            <w:r w:rsidRPr="00854FB9">
              <w:rPr>
                <w:color w:val="0D0D0D"/>
                <w:shd w:val="clear" w:color="auto" w:fill="FFFFFF"/>
              </w:rPr>
              <w:t>источник</w:t>
            </w:r>
            <w:r w:rsidR="00E76ADA">
              <w:rPr>
                <w:color w:val="0D0D0D"/>
                <w:shd w:val="clear" w:color="auto" w:fill="FFFFFF"/>
              </w:rPr>
              <w:t>а</w:t>
            </w:r>
            <w:r>
              <w:rPr>
                <w:color w:val="0D0D0D"/>
                <w:shd w:val="clear" w:color="auto" w:fill="FFFFFF"/>
              </w:rPr>
              <w:t xml:space="preserve"> </w:t>
            </w:r>
            <w:r w:rsidRPr="00854FB9">
              <w:rPr>
                <w:color w:val="0D0D0D"/>
                <w:shd w:val="clear" w:color="auto" w:fill="FFFFFF"/>
              </w:rPr>
              <w:t>[</w:t>
            </w:r>
            <w:r w:rsidRPr="00225D34">
              <w:rPr>
                <w:color w:val="0D0D0D"/>
                <w:shd w:val="clear" w:color="auto" w:fill="FFFFFF"/>
              </w:rPr>
              <w:t>4</w:t>
            </w:r>
            <w:r w:rsidR="004D0356" w:rsidRPr="004D0356">
              <w:rPr>
                <w:color w:val="0D0D0D"/>
                <w:shd w:val="clear" w:color="auto" w:fill="FFFFFF"/>
              </w:rPr>
              <w:t>0</w:t>
            </w:r>
            <w:r w:rsidRPr="00225D34">
              <w:rPr>
                <w:color w:val="0D0D0D"/>
                <w:shd w:val="clear" w:color="auto" w:fill="FFFFFF"/>
              </w:rPr>
              <w:t>]</w:t>
            </w:r>
          </w:p>
        </w:tc>
      </w:tr>
    </w:tbl>
    <w:p w14:paraId="729BF2D4" w14:textId="0CBDD88E" w:rsidR="00DE193C" w:rsidRPr="00DE193C" w:rsidRDefault="00ED70D2" w:rsidP="00F867CF">
      <w:pPr>
        <w:ind w:firstLine="709"/>
        <w:jc w:val="both"/>
        <w:rPr>
          <w:sz w:val="28"/>
          <w:szCs w:val="28"/>
          <w:lang w:val="kk-KZ"/>
        </w:rPr>
      </w:pPr>
      <w:r w:rsidRPr="00ED70D2">
        <w:rPr>
          <w:sz w:val="28"/>
          <w:szCs w:val="28"/>
          <w:lang w:val="kk-KZ"/>
        </w:rPr>
        <w:t>Исследование</w:t>
      </w:r>
      <w:r w:rsidR="00DB5EB3">
        <w:rPr>
          <w:sz w:val="28"/>
          <w:szCs w:val="28"/>
          <w:lang w:val="kk-KZ"/>
        </w:rPr>
        <w:t xml:space="preserve"> </w:t>
      </w:r>
      <w:r w:rsidRPr="00ED70D2">
        <w:rPr>
          <w:sz w:val="28"/>
          <w:szCs w:val="28"/>
          <w:lang w:val="kk-KZ"/>
        </w:rPr>
        <w:t>стран</w:t>
      </w:r>
      <w:r w:rsidR="00DB5EB3">
        <w:rPr>
          <w:sz w:val="28"/>
          <w:szCs w:val="28"/>
          <w:lang w:val="kk-KZ"/>
        </w:rPr>
        <w:t xml:space="preserve"> </w:t>
      </w:r>
      <w:r w:rsidRPr="00ED70D2">
        <w:rPr>
          <w:sz w:val="28"/>
          <w:szCs w:val="28"/>
          <w:lang w:val="kk-KZ"/>
        </w:rPr>
        <w:t>с</w:t>
      </w:r>
      <w:r w:rsidR="00DB5EB3">
        <w:rPr>
          <w:sz w:val="28"/>
          <w:szCs w:val="28"/>
          <w:lang w:val="kk-KZ"/>
        </w:rPr>
        <w:t xml:space="preserve"> </w:t>
      </w:r>
      <w:r w:rsidRPr="00ED70D2">
        <w:rPr>
          <w:sz w:val="28"/>
          <w:szCs w:val="28"/>
          <w:lang w:val="kk-KZ"/>
        </w:rPr>
        <w:t>иерархической</w:t>
      </w:r>
      <w:r w:rsidR="00DB5EB3">
        <w:rPr>
          <w:sz w:val="28"/>
          <w:szCs w:val="28"/>
          <w:lang w:val="kk-KZ"/>
        </w:rPr>
        <w:t xml:space="preserve"> </w:t>
      </w:r>
      <w:r w:rsidRPr="00ED70D2">
        <w:rPr>
          <w:sz w:val="28"/>
          <w:szCs w:val="28"/>
          <w:lang w:val="kk-KZ"/>
        </w:rPr>
        <w:t>или</w:t>
      </w:r>
      <w:r w:rsidR="00DB5EB3">
        <w:rPr>
          <w:sz w:val="28"/>
          <w:szCs w:val="28"/>
          <w:lang w:val="kk-KZ"/>
        </w:rPr>
        <w:t xml:space="preserve"> </w:t>
      </w:r>
      <w:r w:rsidRPr="00ED70D2">
        <w:rPr>
          <w:sz w:val="28"/>
          <w:szCs w:val="28"/>
          <w:lang w:val="kk-KZ"/>
        </w:rPr>
        <w:t>Вестминстерской</w:t>
      </w:r>
      <w:r w:rsidR="00DB5EB3">
        <w:rPr>
          <w:sz w:val="28"/>
          <w:szCs w:val="28"/>
          <w:lang w:val="kk-KZ"/>
        </w:rPr>
        <w:t xml:space="preserve"> </w:t>
      </w:r>
      <w:r w:rsidRPr="00ED70D2">
        <w:rPr>
          <w:sz w:val="28"/>
          <w:szCs w:val="28"/>
          <w:lang w:val="kk-KZ"/>
        </w:rPr>
        <w:t>(парламентской)</w:t>
      </w:r>
      <w:r w:rsidR="00DB5EB3">
        <w:rPr>
          <w:sz w:val="28"/>
          <w:szCs w:val="28"/>
          <w:lang w:val="kk-KZ"/>
        </w:rPr>
        <w:t xml:space="preserve"> </w:t>
      </w:r>
      <w:r w:rsidRPr="00ED70D2">
        <w:rPr>
          <w:sz w:val="28"/>
          <w:szCs w:val="28"/>
          <w:lang w:val="kk-KZ"/>
        </w:rPr>
        <w:t>моделью</w:t>
      </w:r>
      <w:r w:rsidR="00DB5EB3">
        <w:rPr>
          <w:sz w:val="28"/>
          <w:szCs w:val="28"/>
          <w:lang w:val="kk-KZ"/>
        </w:rPr>
        <w:t xml:space="preserve"> </w:t>
      </w:r>
      <w:r w:rsidRPr="00ED70D2">
        <w:rPr>
          <w:sz w:val="28"/>
          <w:szCs w:val="28"/>
          <w:lang w:val="kk-KZ"/>
        </w:rPr>
        <w:t>показало,</w:t>
      </w:r>
      <w:r w:rsidR="00DB5EB3">
        <w:rPr>
          <w:sz w:val="28"/>
          <w:szCs w:val="28"/>
          <w:lang w:val="kk-KZ"/>
        </w:rPr>
        <w:t xml:space="preserve"> </w:t>
      </w:r>
      <w:r w:rsidRPr="00ED70D2">
        <w:rPr>
          <w:sz w:val="28"/>
          <w:szCs w:val="28"/>
          <w:lang w:val="kk-KZ"/>
        </w:rPr>
        <w:t>что</w:t>
      </w:r>
      <w:r w:rsidR="00DB5EB3">
        <w:rPr>
          <w:sz w:val="28"/>
          <w:szCs w:val="28"/>
          <w:lang w:val="kk-KZ"/>
        </w:rPr>
        <w:t xml:space="preserve"> </w:t>
      </w:r>
      <w:r w:rsidRPr="00ED70D2">
        <w:rPr>
          <w:sz w:val="28"/>
          <w:szCs w:val="28"/>
          <w:lang w:val="kk-KZ"/>
        </w:rPr>
        <w:t>роль</w:t>
      </w:r>
      <w:r w:rsidR="00DB5EB3">
        <w:rPr>
          <w:sz w:val="28"/>
          <w:szCs w:val="28"/>
          <w:lang w:val="kk-KZ"/>
        </w:rPr>
        <w:t xml:space="preserve"> </w:t>
      </w:r>
      <w:r w:rsidRPr="00ED70D2">
        <w:rPr>
          <w:sz w:val="28"/>
          <w:szCs w:val="28"/>
          <w:lang w:val="kk-KZ"/>
        </w:rPr>
        <w:t>Аудиторской</w:t>
      </w:r>
      <w:r w:rsidR="00DB5EB3">
        <w:rPr>
          <w:sz w:val="28"/>
          <w:szCs w:val="28"/>
          <w:lang w:val="kk-KZ"/>
        </w:rPr>
        <w:t xml:space="preserve"> </w:t>
      </w:r>
      <w:r w:rsidRPr="00ED70D2">
        <w:rPr>
          <w:sz w:val="28"/>
          <w:szCs w:val="28"/>
          <w:lang w:val="kk-KZ"/>
        </w:rPr>
        <w:t>палаты</w:t>
      </w:r>
      <w:r w:rsidR="00DB5EB3">
        <w:rPr>
          <w:sz w:val="28"/>
          <w:szCs w:val="28"/>
          <w:lang w:val="kk-KZ"/>
        </w:rPr>
        <w:t xml:space="preserve"> </w:t>
      </w:r>
      <w:r w:rsidRPr="00ED70D2">
        <w:rPr>
          <w:sz w:val="28"/>
          <w:szCs w:val="28"/>
          <w:lang w:val="kk-KZ"/>
        </w:rPr>
        <w:t>(</w:t>
      </w:r>
      <w:r>
        <w:rPr>
          <w:sz w:val="28"/>
          <w:szCs w:val="28"/>
          <w:lang w:val="kk-KZ"/>
        </w:rPr>
        <w:t>ВОА</w:t>
      </w:r>
      <w:r w:rsidRPr="00ED70D2">
        <w:rPr>
          <w:sz w:val="28"/>
          <w:szCs w:val="28"/>
          <w:lang w:val="kk-KZ"/>
        </w:rPr>
        <w:t>)</w:t>
      </w:r>
      <w:r w:rsidR="00DB5EB3">
        <w:rPr>
          <w:sz w:val="28"/>
          <w:szCs w:val="28"/>
          <w:lang w:val="kk-KZ"/>
        </w:rPr>
        <w:t xml:space="preserve"> </w:t>
      </w:r>
      <w:r w:rsidRPr="00ED70D2">
        <w:rPr>
          <w:sz w:val="28"/>
          <w:szCs w:val="28"/>
          <w:lang w:val="kk-KZ"/>
        </w:rPr>
        <w:t>тесно</w:t>
      </w:r>
      <w:r w:rsidR="00DB5EB3">
        <w:rPr>
          <w:sz w:val="28"/>
          <w:szCs w:val="28"/>
          <w:lang w:val="kk-KZ"/>
        </w:rPr>
        <w:t xml:space="preserve"> </w:t>
      </w:r>
      <w:r w:rsidRPr="00ED70D2">
        <w:rPr>
          <w:sz w:val="28"/>
          <w:szCs w:val="28"/>
          <w:lang w:val="kk-KZ"/>
        </w:rPr>
        <w:t>связана</w:t>
      </w:r>
      <w:r w:rsidR="00DB5EB3">
        <w:rPr>
          <w:sz w:val="28"/>
          <w:szCs w:val="28"/>
          <w:lang w:val="kk-KZ"/>
        </w:rPr>
        <w:t xml:space="preserve"> </w:t>
      </w:r>
      <w:r w:rsidRPr="00ED70D2">
        <w:rPr>
          <w:sz w:val="28"/>
          <w:szCs w:val="28"/>
          <w:lang w:val="kk-KZ"/>
        </w:rPr>
        <w:t>с</w:t>
      </w:r>
      <w:r w:rsidR="00DB5EB3">
        <w:rPr>
          <w:sz w:val="28"/>
          <w:szCs w:val="28"/>
          <w:lang w:val="kk-KZ"/>
        </w:rPr>
        <w:t xml:space="preserve"> </w:t>
      </w:r>
      <w:r w:rsidRPr="00ED70D2">
        <w:rPr>
          <w:sz w:val="28"/>
          <w:szCs w:val="28"/>
          <w:lang w:val="kk-KZ"/>
        </w:rPr>
        <w:t>парламентской</w:t>
      </w:r>
      <w:r w:rsidR="00DB5EB3">
        <w:rPr>
          <w:sz w:val="28"/>
          <w:szCs w:val="28"/>
          <w:lang w:val="kk-KZ"/>
        </w:rPr>
        <w:t xml:space="preserve"> </w:t>
      </w:r>
      <w:r w:rsidRPr="00ED70D2">
        <w:rPr>
          <w:sz w:val="28"/>
          <w:szCs w:val="28"/>
          <w:lang w:val="kk-KZ"/>
        </w:rPr>
        <w:t>системой</w:t>
      </w:r>
      <w:r w:rsidR="00DB5EB3">
        <w:rPr>
          <w:sz w:val="28"/>
          <w:szCs w:val="28"/>
          <w:lang w:val="kk-KZ"/>
        </w:rPr>
        <w:t xml:space="preserve"> </w:t>
      </w:r>
      <w:r w:rsidRPr="00ED70D2">
        <w:rPr>
          <w:sz w:val="28"/>
          <w:szCs w:val="28"/>
          <w:lang w:val="kk-KZ"/>
        </w:rPr>
        <w:t>подотчетности.</w:t>
      </w:r>
      <w:r w:rsidR="00DB5EB3">
        <w:rPr>
          <w:sz w:val="28"/>
          <w:szCs w:val="28"/>
          <w:lang w:val="kk-KZ"/>
        </w:rPr>
        <w:t xml:space="preserve"> </w:t>
      </w:r>
      <w:r w:rsidR="00F867CF">
        <w:rPr>
          <w:sz w:val="28"/>
          <w:szCs w:val="28"/>
          <w:lang w:val="kk-KZ"/>
        </w:rPr>
        <w:t>Ключевым</w:t>
      </w:r>
      <w:r w:rsidR="00DB5EB3">
        <w:rPr>
          <w:sz w:val="28"/>
          <w:szCs w:val="28"/>
          <w:lang w:val="kk-KZ"/>
        </w:rPr>
        <w:t xml:space="preserve"> </w:t>
      </w:r>
      <w:r w:rsidRPr="00ED70D2">
        <w:rPr>
          <w:sz w:val="28"/>
          <w:szCs w:val="28"/>
          <w:lang w:val="kk-KZ"/>
        </w:rPr>
        <w:t>регулированием</w:t>
      </w:r>
      <w:r w:rsidR="00DB5EB3">
        <w:rPr>
          <w:sz w:val="28"/>
          <w:szCs w:val="28"/>
          <w:lang w:val="kk-KZ"/>
        </w:rPr>
        <w:t xml:space="preserve"> </w:t>
      </w:r>
      <w:r>
        <w:rPr>
          <w:sz w:val="28"/>
          <w:szCs w:val="28"/>
          <w:lang w:val="kk-KZ"/>
        </w:rPr>
        <w:t>ВОА</w:t>
      </w:r>
      <w:r w:rsidR="00DB5EB3">
        <w:rPr>
          <w:sz w:val="28"/>
          <w:szCs w:val="28"/>
          <w:lang w:val="kk-KZ"/>
        </w:rPr>
        <w:t xml:space="preserve"> </w:t>
      </w:r>
      <w:r w:rsidRPr="00ED70D2">
        <w:rPr>
          <w:sz w:val="28"/>
          <w:szCs w:val="28"/>
          <w:lang w:val="kk-KZ"/>
        </w:rPr>
        <w:t>является</w:t>
      </w:r>
      <w:r w:rsidR="00DB5EB3">
        <w:rPr>
          <w:sz w:val="28"/>
          <w:szCs w:val="28"/>
          <w:lang w:val="kk-KZ"/>
        </w:rPr>
        <w:t xml:space="preserve"> </w:t>
      </w:r>
      <w:r w:rsidRPr="00ED70D2">
        <w:rPr>
          <w:sz w:val="28"/>
          <w:szCs w:val="28"/>
          <w:lang w:val="kk-KZ"/>
        </w:rPr>
        <w:t>проведение</w:t>
      </w:r>
      <w:r w:rsidR="00DB5EB3">
        <w:rPr>
          <w:sz w:val="28"/>
          <w:szCs w:val="28"/>
          <w:lang w:val="kk-KZ"/>
        </w:rPr>
        <w:t xml:space="preserve"> </w:t>
      </w:r>
      <w:r w:rsidRPr="00ED70D2">
        <w:rPr>
          <w:sz w:val="28"/>
          <w:szCs w:val="28"/>
          <w:lang w:val="kk-KZ"/>
        </w:rPr>
        <w:t>финансовых</w:t>
      </w:r>
      <w:r w:rsidR="00DB5EB3">
        <w:rPr>
          <w:sz w:val="28"/>
          <w:szCs w:val="28"/>
          <w:lang w:val="kk-KZ"/>
        </w:rPr>
        <w:t xml:space="preserve"> </w:t>
      </w:r>
      <w:r w:rsidRPr="00ED70D2">
        <w:rPr>
          <w:sz w:val="28"/>
          <w:szCs w:val="28"/>
          <w:lang w:val="kk-KZ"/>
        </w:rPr>
        <w:t>аудитов,</w:t>
      </w:r>
      <w:r w:rsidR="00DB5EB3">
        <w:rPr>
          <w:sz w:val="28"/>
          <w:szCs w:val="28"/>
          <w:lang w:val="kk-KZ"/>
        </w:rPr>
        <w:t xml:space="preserve"> </w:t>
      </w:r>
      <w:r w:rsidRPr="00ED70D2">
        <w:rPr>
          <w:sz w:val="28"/>
          <w:szCs w:val="28"/>
          <w:lang w:val="kk-KZ"/>
        </w:rPr>
        <w:t>но</w:t>
      </w:r>
      <w:r w:rsidR="00DB5EB3">
        <w:rPr>
          <w:sz w:val="28"/>
          <w:szCs w:val="28"/>
          <w:lang w:val="kk-KZ"/>
        </w:rPr>
        <w:t xml:space="preserve"> </w:t>
      </w:r>
      <w:r w:rsidRPr="00ED70D2">
        <w:rPr>
          <w:sz w:val="28"/>
          <w:szCs w:val="28"/>
          <w:lang w:val="kk-KZ"/>
        </w:rPr>
        <w:t>она</w:t>
      </w:r>
      <w:r w:rsidR="00DB5EB3">
        <w:rPr>
          <w:sz w:val="28"/>
          <w:szCs w:val="28"/>
          <w:lang w:val="kk-KZ"/>
        </w:rPr>
        <w:t xml:space="preserve"> </w:t>
      </w:r>
      <w:r w:rsidRPr="00ED70D2">
        <w:rPr>
          <w:sz w:val="28"/>
          <w:szCs w:val="28"/>
          <w:lang w:val="kk-KZ"/>
        </w:rPr>
        <w:t>также</w:t>
      </w:r>
      <w:r w:rsidR="00DB5EB3">
        <w:rPr>
          <w:sz w:val="28"/>
          <w:szCs w:val="28"/>
          <w:lang w:val="kk-KZ"/>
        </w:rPr>
        <w:t xml:space="preserve"> </w:t>
      </w:r>
      <w:r w:rsidRPr="00ED70D2">
        <w:rPr>
          <w:sz w:val="28"/>
          <w:szCs w:val="28"/>
          <w:lang w:val="kk-KZ"/>
        </w:rPr>
        <w:t>проводит</w:t>
      </w:r>
      <w:r w:rsidR="00DB5EB3">
        <w:rPr>
          <w:sz w:val="28"/>
          <w:szCs w:val="28"/>
          <w:lang w:val="kk-KZ"/>
        </w:rPr>
        <w:t xml:space="preserve"> </w:t>
      </w:r>
      <w:r w:rsidRPr="00ED70D2">
        <w:rPr>
          <w:sz w:val="28"/>
          <w:szCs w:val="28"/>
          <w:lang w:val="kk-KZ"/>
        </w:rPr>
        <w:t>регулярные</w:t>
      </w:r>
      <w:r w:rsidR="00DB5EB3">
        <w:rPr>
          <w:sz w:val="28"/>
          <w:szCs w:val="28"/>
          <w:lang w:val="kk-KZ"/>
        </w:rPr>
        <w:t xml:space="preserve"> </w:t>
      </w:r>
      <w:r w:rsidRPr="00ED70D2">
        <w:rPr>
          <w:sz w:val="28"/>
          <w:szCs w:val="28"/>
          <w:lang w:val="kk-KZ"/>
        </w:rPr>
        <w:t>проверки</w:t>
      </w:r>
      <w:r w:rsidR="00DB5EB3">
        <w:rPr>
          <w:sz w:val="28"/>
          <w:szCs w:val="28"/>
          <w:lang w:val="kk-KZ"/>
        </w:rPr>
        <w:t xml:space="preserve"> </w:t>
      </w:r>
      <w:r w:rsidRPr="00ED70D2">
        <w:rPr>
          <w:sz w:val="28"/>
          <w:szCs w:val="28"/>
          <w:lang w:val="kk-KZ"/>
        </w:rPr>
        <w:t>эффективности.</w:t>
      </w:r>
      <w:r w:rsidR="00DB5EB3">
        <w:rPr>
          <w:sz w:val="28"/>
          <w:szCs w:val="28"/>
          <w:lang w:val="kk-KZ"/>
        </w:rPr>
        <w:t xml:space="preserve"> </w:t>
      </w:r>
      <w:r>
        <w:rPr>
          <w:sz w:val="28"/>
          <w:szCs w:val="28"/>
          <w:lang w:val="kk-KZ"/>
        </w:rPr>
        <w:t>Орган</w:t>
      </w:r>
      <w:r w:rsidR="00DB5EB3">
        <w:rPr>
          <w:sz w:val="28"/>
          <w:szCs w:val="28"/>
          <w:lang w:val="kk-KZ"/>
        </w:rPr>
        <w:t xml:space="preserve"> </w:t>
      </w:r>
      <w:r w:rsidRPr="00ED70D2">
        <w:rPr>
          <w:sz w:val="28"/>
          <w:szCs w:val="28"/>
          <w:lang w:val="kk-KZ"/>
        </w:rPr>
        <w:t>возглавляет</w:t>
      </w:r>
      <w:r w:rsidR="00DB5EB3">
        <w:rPr>
          <w:sz w:val="28"/>
          <w:szCs w:val="28"/>
          <w:lang w:val="kk-KZ"/>
        </w:rPr>
        <w:t xml:space="preserve"> </w:t>
      </w:r>
      <w:r w:rsidRPr="00ED70D2">
        <w:rPr>
          <w:sz w:val="28"/>
          <w:szCs w:val="28"/>
          <w:lang w:val="kk-KZ"/>
        </w:rPr>
        <w:t>генеральный</w:t>
      </w:r>
      <w:r w:rsidR="00DB5EB3">
        <w:rPr>
          <w:sz w:val="28"/>
          <w:szCs w:val="28"/>
          <w:lang w:val="kk-KZ"/>
        </w:rPr>
        <w:t xml:space="preserve"> </w:t>
      </w:r>
      <w:r w:rsidRPr="00ED70D2">
        <w:rPr>
          <w:sz w:val="28"/>
          <w:szCs w:val="28"/>
          <w:lang w:val="kk-KZ"/>
        </w:rPr>
        <w:t>аудитор,</w:t>
      </w:r>
      <w:r w:rsidR="00DB5EB3">
        <w:rPr>
          <w:sz w:val="28"/>
          <w:szCs w:val="28"/>
          <w:lang w:val="kk-KZ"/>
        </w:rPr>
        <w:t xml:space="preserve"> </w:t>
      </w:r>
      <w:r w:rsidRPr="00ED70D2">
        <w:rPr>
          <w:sz w:val="28"/>
          <w:szCs w:val="28"/>
          <w:lang w:val="kk-KZ"/>
        </w:rPr>
        <w:t>который</w:t>
      </w:r>
      <w:r w:rsidR="00DB5EB3">
        <w:rPr>
          <w:sz w:val="28"/>
          <w:szCs w:val="28"/>
          <w:lang w:val="kk-KZ"/>
        </w:rPr>
        <w:t xml:space="preserve"> </w:t>
      </w:r>
      <w:r w:rsidRPr="00ED70D2">
        <w:rPr>
          <w:sz w:val="28"/>
          <w:szCs w:val="28"/>
          <w:lang w:val="kk-KZ"/>
        </w:rPr>
        <w:t>имеет</w:t>
      </w:r>
      <w:r w:rsidR="00DB5EB3">
        <w:rPr>
          <w:sz w:val="28"/>
          <w:szCs w:val="28"/>
          <w:lang w:val="kk-KZ"/>
        </w:rPr>
        <w:t xml:space="preserve"> </w:t>
      </w:r>
      <w:r w:rsidRPr="00ED70D2">
        <w:rPr>
          <w:sz w:val="28"/>
          <w:szCs w:val="28"/>
          <w:lang w:val="kk-KZ"/>
        </w:rPr>
        <w:t>фиксированный</w:t>
      </w:r>
      <w:r w:rsidR="00DB5EB3">
        <w:rPr>
          <w:sz w:val="28"/>
          <w:szCs w:val="28"/>
          <w:lang w:val="kk-KZ"/>
        </w:rPr>
        <w:t xml:space="preserve"> </w:t>
      </w:r>
      <w:r w:rsidRPr="00ED70D2">
        <w:rPr>
          <w:sz w:val="28"/>
          <w:szCs w:val="28"/>
          <w:lang w:val="kk-KZ"/>
        </w:rPr>
        <w:t>срок</w:t>
      </w:r>
      <w:r w:rsidR="00DB5EB3">
        <w:rPr>
          <w:sz w:val="28"/>
          <w:szCs w:val="28"/>
          <w:lang w:val="kk-KZ"/>
        </w:rPr>
        <w:t xml:space="preserve"> </w:t>
      </w:r>
      <w:r w:rsidRPr="00ED70D2">
        <w:rPr>
          <w:sz w:val="28"/>
          <w:szCs w:val="28"/>
          <w:lang w:val="kk-KZ"/>
        </w:rPr>
        <w:t>и</w:t>
      </w:r>
      <w:r w:rsidR="00DB5EB3">
        <w:rPr>
          <w:sz w:val="28"/>
          <w:szCs w:val="28"/>
          <w:lang w:val="kk-KZ"/>
        </w:rPr>
        <w:t xml:space="preserve"> </w:t>
      </w:r>
      <w:r w:rsidRPr="00ED70D2">
        <w:rPr>
          <w:sz w:val="28"/>
          <w:szCs w:val="28"/>
          <w:lang w:val="kk-KZ"/>
        </w:rPr>
        <w:t>полномочия,</w:t>
      </w:r>
      <w:r w:rsidR="00DB5EB3">
        <w:rPr>
          <w:sz w:val="28"/>
          <w:szCs w:val="28"/>
          <w:lang w:val="kk-KZ"/>
        </w:rPr>
        <w:t xml:space="preserve"> </w:t>
      </w:r>
      <w:r w:rsidRPr="00ED70D2">
        <w:rPr>
          <w:sz w:val="28"/>
          <w:szCs w:val="28"/>
          <w:lang w:val="kk-KZ"/>
        </w:rPr>
        <w:t>включая</w:t>
      </w:r>
      <w:r w:rsidR="00DB5EB3">
        <w:rPr>
          <w:sz w:val="28"/>
          <w:szCs w:val="28"/>
          <w:lang w:val="kk-KZ"/>
        </w:rPr>
        <w:t xml:space="preserve"> </w:t>
      </w:r>
      <w:r w:rsidRPr="00ED70D2">
        <w:rPr>
          <w:sz w:val="28"/>
          <w:szCs w:val="28"/>
          <w:lang w:val="kk-KZ"/>
        </w:rPr>
        <w:t>дискреционные</w:t>
      </w:r>
      <w:r w:rsidR="00DB5EB3">
        <w:rPr>
          <w:sz w:val="28"/>
          <w:szCs w:val="28"/>
          <w:lang w:val="kk-KZ"/>
        </w:rPr>
        <w:t xml:space="preserve"> </w:t>
      </w:r>
      <w:r w:rsidRPr="00ED70D2">
        <w:rPr>
          <w:sz w:val="28"/>
          <w:szCs w:val="28"/>
          <w:lang w:val="kk-KZ"/>
        </w:rPr>
        <w:t>полномочия</w:t>
      </w:r>
      <w:r w:rsidR="00DB5EB3">
        <w:rPr>
          <w:sz w:val="28"/>
          <w:szCs w:val="28"/>
          <w:lang w:val="kk-KZ"/>
        </w:rPr>
        <w:t xml:space="preserve"> </w:t>
      </w:r>
      <w:r w:rsidRPr="00ED70D2">
        <w:rPr>
          <w:sz w:val="28"/>
          <w:szCs w:val="28"/>
          <w:lang w:val="kk-KZ"/>
        </w:rPr>
        <w:t>в</w:t>
      </w:r>
      <w:r w:rsidR="00DB5EB3">
        <w:rPr>
          <w:sz w:val="28"/>
          <w:szCs w:val="28"/>
          <w:lang w:val="kk-KZ"/>
        </w:rPr>
        <w:t xml:space="preserve"> </w:t>
      </w:r>
      <w:r w:rsidRPr="00ED70D2">
        <w:rPr>
          <w:sz w:val="28"/>
          <w:szCs w:val="28"/>
          <w:lang w:val="kk-KZ"/>
        </w:rPr>
        <w:t>отношении</w:t>
      </w:r>
      <w:r w:rsidR="00DB5EB3">
        <w:rPr>
          <w:sz w:val="28"/>
          <w:szCs w:val="28"/>
          <w:lang w:val="kk-KZ"/>
        </w:rPr>
        <w:t xml:space="preserve"> </w:t>
      </w:r>
      <w:r w:rsidRPr="00ED70D2">
        <w:rPr>
          <w:sz w:val="28"/>
          <w:szCs w:val="28"/>
          <w:lang w:val="kk-KZ"/>
        </w:rPr>
        <w:t>пребывания</w:t>
      </w:r>
      <w:r w:rsidR="00DB5EB3">
        <w:rPr>
          <w:sz w:val="28"/>
          <w:szCs w:val="28"/>
          <w:lang w:val="kk-KZ"/>
        </w:rPr>
        <w:t xml:space="preserve"> </w:t>
      </w:r>
      <w:r w:rsidRPr="00ED70D2">
        <w:rPr>
          <w:sz w:val="28"/>
          <w:szCs w:val="28"/>
          <w:lang w:val="kk-KZ"/>
        </w:rPr>
        <w:t>в</w:t>
      </w:r>
      <w:r w:rsidR="00DB5EB3">
        <w:rPr>
          <w:sz w:val="28"/>
          <w:szCs w:val="28"/>
          <w:lang w:val="kk-KZ"/>
        </w:rPr>
        <w:t xml:space="preserve"> </w:t>
      </w:r>
      <w:r w:rsidRPr="00ED70D2">
        <w:rPr>
          <w:sz w:val="28"/>
          <w:szCs w:val="28"/>
          <w:lang w:val="kk-KZ"/>
        </w:rPr>
        <w:t>должности</w:t>
      </w:r>
      <w:r w:rsidR="00DB5EB3">
        <w:rPr>
          <w:sz w:val="28"/>
          <w:szCs w:val="28"/>
          <w:lang w:val="kk-KZ"/>
        </w:rPr>
        <w:t xml:space="preserve"> </w:t>
      </w:r>
      <w:r w:rsidRPr="00ED70D2">
        <w:rPr>
          <w:sz w:val="28"/>
          <w:szCs w:val="28"/>
          <w:lang w:val="kk-KZ"/>
        </w:rPr>
        <w:t>и</w:t>
      </w:r>
      <w:r w:rsidR="00DB5EB3">
        <w:rPr>
          <w:sz w:val="28"/>
          <w:szCs w:val="28"/>
          <w:lang w:val="kk-KZ"/>
        </w:rPr>
        <w:t xml:space="preserve"> </w:t>
      </w:r>
      <w:r w:rsidRPr="00ED70D2">
        <w:rPr>
          <w:sz w:val="28"/>
          <w:szCs w:val="28"/>
          <w:lang w:val="kk-KZ"/>
        </w:rPr>
        <w:t>представления</w:t>
      </w:r>
      <w:r w:rsidR="00DB5EB3">
        <w:rPr>
          <w:sz w:val="28"/>
          <w:szCs w:val="28"/>
          <w:lang w:val="kk-KZ"/>
        </w:rPr>
        <w:t xml:space="preserve"> </w:t>
      </w:r>
      <w:r w:rsidRPr="00ED70D2">
        <w:rPr>
          <w:sz w:val="28"/>
          <w:szCs w:val="28"/>
          <w:lang w:val="kk-KZ"/>
        </w:rPr>
        <w:t>бюджета</w:t>
      </w:r>
      <w:r w:rsidR="00DB5EB3">
        <w:rPr>
          <w:sz w:val="28"/>
          <w:szCs w:val="28"/>
          <w:lang w:val="kk-KZ"/>
        </w:rPr>
        <w:t xml:space="preserve"> </w:t>
      </w:r>
      <w:r w:rsidRPr="00ED70D2">
        <w:rPr>
          <w:sz w:val="28"/>
          <w:szCs w:val="28"/>
          <w:lang w:val="kk-KZ"/>
        </w:rPr>
        <w:t>непосредственно</w:t>
      </w:r>
      <w:r w:rsidR="00DB5EB3">
        <w:rPr>
          <w:sz w:val="28"/>
          <w:szCs w:val="28"/>
          <w:lang w:val="kk-KZ"/>
        </w:rPr>
        <w:t xml:space="preserve"> </w:t>
      </w:r>
      <w:r w:rsidRPr="00ED70D2">
        <w:rPr>
          <w:sz w:val="28"/>
          <w:szCs w:val="28"/>
          <w:lang w:val="kk-KZ"/>
        </w:rPr>
        <w:t>парламенту.</w:t>
      </w:r>
      <w:r w:rsidR="00DB5EB3">
        <w:rPr>
          <w:sz w:val="28"/>
          <w:szCs w:val="28"/>
          <w:lang w:val="kk-KZ"/>
        </w:rPr>
        <w:t xml:space="preserve"> </w:t>
      </w:r>
    </w:p>
    <w:p w14:paraId="7CF3867B" w14:textId="49A64EE4" w:rsidR="002F17DD" w:rsidRDefault="00DE193C" w:rsidP="002F4BF6">
      <w:pPr>
        <w:ind w:firstLine="709"/>
        <w:jc w:val="both"/>
        <w:rPr>
          <w:sz w:val="28"/>
          <w:szCs w:val="28"/>
        </w:rPr>
      </w:pPr>
      <w:r w:rsidRPr="00DE193C">
        <w:rPr>
          <w:sz w:val="28"/>
          <w:szCs w:val="28"/>
          <w:lang w:val="kk-KZ"/>
        </w:rPr>
        <w:t>Данная</w:t>
      </w:r>
      <w:r w:rsidR="00DB5EB3">
        <w:rPr>
          <w:sz w:val="28"/>
          <w:szCs w:val="28"/>
          <w:lang w:val="kk-KZ"/>
        </w:rPr>
        <w:t xml:space="preserve"> </w:t>
      </w:r>
      <w:r w:rsidRPr="00DE193C">
        <w:rPr>
          <w:sz w:val="28"/>
          <w:szCs w:val="28"/>
          <w:lang w:val="kk-KZ"/>
        </w:rPr>
        <w:t>модель</w:t>
      </w:r>
      <w:r w:rsidR="00DB5EB3">
        <w:rPr>
          <w:sz w:val="28"/>
          <w:szCs w:val="28"/>
          <w:lang w:val="kk-KZ"/>
        </w:rPr>
        <w:t xml:space="preserve"> </w:t>
      </w:r>
      <w:r w:rsidRPr="00DE193C">
        <w:rPr>
          <w:sz w:val="28"/>
          <w:szCs w:val="28"/>
          <w:lang w:val="kk-KZ"/>
        </w:rPr>
        <w:t>также</w:t>
      </w:r>
      <w:r w:rsidR="00DB5EB3">
        <w:rPr>
          <w:sz w:val="28"/>
          <w:szCs w:val="28"/>
          <w:lang w:val="kk-KZ"/>
        </w:rPr>
        <w:t xml:space="preserve"> </w:t>
      </w:r>
      <w:r w:rsidRPr="00DE193C">
        <w:rPr>
          <w:sz w:val="28"/>
          <w:szCs w:val="28"/>
          <w:lang w:val="kk-KZ"/>
        </w:rPr>
        <w:t>характеризуется</w:t>
      </w:r>
      <w:r w:rsidR="00DB5EB3">
        <w:rPr>
          <w:sz w:val="28"/>
          <w:szCs w:val="28"/>
          <w:lang w:val="kk-KZ"/>
        </w:rPr>
        <w:t xml:space="preserve"> </w:t>
      </w:r>
      <w:r w:rsidRPr="00DE193C">
        <w:rPr>
          <w:sz w:val="28"/>
          <w:szCs w:val="28"/>
          <w:lang w:val="kk-KZ"/>
        </w:rPr>
        <w:t>использованием</w:t>
      </w:r>
      <w:r w:rsidR="00DB5EB3">
        <w:rPr>
          <w:sz w:val="28"/>
          <w:szCs w:val="28"/>
          <w:lang w:val="kk-KZ"/>
        </w:rPr>
        <w:t xml:space="preserve"> </w:t>
      </w:r>
      <w:r w:rsidRPr="00DE193C">
        <w:rPr>
          <w:sz w:val="28"/>
          <w:szCs w:val="28"/>
          <w:lang w:val="kk-KZ"/>
        </w:rPr>
        <w:t>значительных</w:t>
      </w:r>
      <w:r w:rsidR="00DB5EB3">
        <w:rPr>
          <w:sz w:val="28"/>
          <w:szCs w:val="28"/>
          <w:lang w:val="kk-KZ"/>
        </w:rPr>
        <w:t xml:space="preserve"> </w:t>
      </w:r>
      <w:r w:rsidRPr="00DE193C">
        <w:rPr>
          <w:sz w:val="28"/>
          <w:szCs w:val="28"/>
          <w:lang w:val="kk-KZ"/>
        </w:rPr>
        <w:t>или</w:t>
      </w:r>
      <w:r w:rsidR="00DB5EB3">
        <w:rPr>
          <w:sz w:val="28"/>
          <w:szCs w:val="28"/>
          <w:lang w:val="kk-KZ"/>
        </w:rPr>
        <w:t xml:space="preserve"> </w:t>
      </w:r>
      <w:r w:rsidRPr="00DE193C">
        <w:rPr>
          <w:sz w:val="28"/>
          <w:szCs w:val="28"/>
          <w:lang w:val="kk-KZ"/>
        </w:rPr>
        <w:t>небольших</w:t>
      </w:r>
      <w:r w:rsidR="00DB5EB3">
        <w:rPr>
          <w:sz w:val="28"/>
          <w:szCs w:val="28"/>
          <w:lang w:val="kk-KZ"/>
        </w:rPr>
        <w:t xml:space="preserve"> </w:t>
      </w:r>
      <w:r w:rsidRPr="00DE193C">
        <w:rPr>
          <w:sz w:val="28"/>
          <w:szCs w:val="28"/>
          <w:lang w:val="kk-KZ"/>
        </w:rPr>
        <w:t>денежных</w:t>
      </w:r>
      <w:r w:rsidR="00DB5EB3">
        <w:rPr>
          <w:sz w:val="28"/>
          <w:szCs w:val="28"/>
          <w:lang w:val="kk-KZ"/>
        </w:rPr>
        <w:t xml:space="preserve"> </w:t>
      </w:r>
      <w:r w:rsidRPr="00DE193C">
        <w:rPr>
          <w:sz w:val="28"/>
          <w:szCs w:val="28"/>
          <w:lang w:val="kk-KZ"/>
        </w:rPr>
        <w:t>трансфертов</w:t>
      </w:r>
      <w:r w:rsidR="00DB5EB3">
        <w:rPr>
          <w:sz w:val="28"/>
          <w:szCs w:val="28"/>
          <w:lang w:val="kk-KZ"/>
        </w:rPr>
        <w:t xml:space="preserve"> </w:t>
      </w:r>
      <w:r w:rsidRPr="00DE193C">
        <w:rPr>
          <w:sz w:val="28"/>
          <w:szCs w:val="28"/>
          <w:lang w:val="kk-KZ"/>
        </w:rPr>
        <w:t>и</w:t>
      </w:r>
      <w:r w:rsidR="00DB5EB3">
        <w:rPr>
          <w:sz w:val="28"/>
          <w:szCs w:val="28"/>
          <w:lang w:val="kk-KZ"/>
        </w:rPr>
        <w:t xml:space="preserve"> </w:t>
      </w:r>
      <w:r w:rsidRPr="00DE193C">
        <w:rPr>
          <w:sz w:val="28"/>
          <w:szCs w:val="28"/>
          <w:lang w:val="kk-KZ"/>
        </w:rPr>
        <w:t>комбинацией</w:t>
      </w:r>
      <w:r w:rsidR="00DB5EB3">
        <w:rPr>
          <w:sz w:val="28"/>
          <w:szCs w:val="28"/>
          <w:lang w:val="kk-KZ"/>
        </w:rPr>
        <w:t xml:space="preserve"> </w:t>
      </w:r>
      <w:r w:rsidRPr="00DE193C">
        <w:rPr>
          <w:sz w:val="28"/>
          <w:szCs w:val="28"/>
          <w:lang w:val="kk-KZ"/>
        </w:rPr>
        <w:t>налогов,</w:t>
      </w:r>
      <w:r w:rsidR="00DB5EB3">
        <w:rPr>
          <w:sz w:val="28"/>
          <w:szCs w:val="28"/>
          <w:lang w:val="kk-KZ"/>
        </w:rPr>
        <w:t xml:space="preserve"> </w:t>
      </w:r>
      <w:r w:rsidRPr="00DE193C">
        <w:rPr>
          <w:sz w:val="28"/>
          <w:szCs w:val="28"/>
          <w:lang w:val="kk-KZ"/>
        </w:rPr>
        <w:t>направленных</w:t>
      </w:r>
      <w:r w:rsidR="00DB5EB3">
        <w:rPr>
          <w:sz w:val="28"/>
          <w:szCs w:val="28"/>
          <w:lang w:val="kk-KZ"/>
        </w:rPr>
        <w:t xml:space="preserve"> </w:t>
      </w:r>
      <w:r w:rsidRPr="00DE193C">
        <w:rPr>
          <w:sz w:val="28"/>
          <w:szCs w:val="28"/>
          <w:lang w:val="kk-KZ"/>
        </w:rPr>
        <w:t>на</w:t>
      </w:r>
      <w:r w:rsidR="00DB5EB3">
        <w:rPr>
          <w:sz w:val="28"/>
          <w:szCs w:val="28"/>
          <w:lang w:val="kk-KZ"/>
        </w:rPr>
        <w:t xml:space="preserve"> </w:t>
      </w:r>
      <w:r w:rsidRPr="00DE193C">
        <w:rPr>
          <w:sz w:val="28"/>
          <w:szCs w:val="28"/>
          <w:lang w:val="kk-KZ"/>
        </w:rPr>
        <w:t>перераспределение</w:t>
      </w:r>
      <w:r w:rsidR="00DB5EB3">
        <w:rPr>
          <w:sz w:val="28"/>
          <w:szCs w:val="28"/>
          <w:lang w:val="kk-KZ"/>
        </w:rPr>
        <w:t xml:space="preserve"> </w:t>
      </w:r>
      <w:r w:rsidRPr="00DE193C">
        <w:rPr>
          <w:sz w:val="28"/>
          <w:szCs w:val="28"/>
          <w:lang w:val="kk-KZ"/>
        </w:rPr>
        <w:t>доходов.</w:t>
      </w:r>
      <w:r w:rsidR="00F02E98">
        <w:rPr>
          <w:sz w:val="28"/>
          <w:szCs w:val="28"/>
        </w:rPr>
        <w:t xml:space="preserve"> </w:t>
      </w:r>
      <w:r w:rsidR="001D6F27" w:rsidRPr="001D6F27">
        <w:rPr>
          <w:sz w:val="28"/>
          <w:szCs w:val="28"/>
        </w:rPr>
        <w:t>Рисунок</w:t>
      </w:r>
      <w:r w:rsidR="00DB5EB3">
        <w:rPr>
          <w:sz w:val="28"/>
          <w:szCs w:val="28"/>
        </w:rPr>
        <w:t xml:space="preserve"> </w:t>
      </w:r>
      <w:r w:rsidR="002F4BF6">
        <w:rPr>
          <w:sz w:val="28"/>
          <w:szCs w:val="28"/>
        </w:rPr>
        <w:t>4</w:t>
      </w:r>
      <w:r w:rsidR="00DB5EB3">
        <w:rPr>
          <w:sz w:val="28"/>
          <w:szCs w:val="28"/>
        </w:rPr>
        <w:t xml:space="preserve"> </w:t>
      </w:r>
      <w:r w:rsidR="001D6F27" w:rsidRPr="001D6F27">
        <w:rPr>
          <w:sz w:val="28"/>
          <w:szCs w:val="28"/>
        </w:rPr>
        <w:t>демонстрирует</w:t>
      </w:r>
      <w:r w:rsidR="00DB5EB3">
        <w:rPr>
          <w:sz w:val="28"/>
          <w:szCs w:val="28"/>
        </w:rPr>
        <w:t xml:space="preserve"> </w:t>
      </w:r>
      <w:r w:rsidR="001D6F27" w:rsidRPr="001D6F27">
        <w:rPr>
          <w:sz w:val="28"/>
          <w:szCs w:val="28"/>
        </w:rPr>
        <w:t>соотношение</w:t>
      </w:r>
      <w:r w:rsidR="00DB5EB3">
        <w:rPr>
          <w:sz w:val="28"/>
          <w:szCs w:val="28"/>
        </w:rPr>
        <w:t xml:space="preserve"> </w:t>
      </w:r>
      <w:r w:rsidR="001D6F27" w:rsidRPr="001D6F27">
        <w:rPr>
          <w:sz w:val="28"/>
          <w:szCs w:val="28"/>
        </w:rPr>
        <w:t>ВВП</w:t>
      </w:r>
      <w:r w:rsidR="00DB5EB3">
        <w:rPr>
          <w:sz w:val="28"/>
          <w:szCs w:val="28"/>
        </w:rPr>
        <w:t xml:space="preserve"> </w:t>
      </w:r>
      <w:r w:rsidR="001D6F27" w:rsidRPr="001D6F27">
        <w:rPr>
          <w:sz w:val="28"/>
          <w:szCs w:val="28"/>
        </w:rPr>
        <w:t>к</w:t>
      </w:r>
      <w:r w:rsidR="00DB5EB3">
        <w:rPr>
          <w:sz w:val="28"/>
          <w:szCs w:val="28"/>
        </w:rPr>
        <w:t xml:space="preserve"> </w:t>
      </w:r>
      <w:r w:rsidR="001D6F27" w:rsidRPr="001D6F27">
        <w:rPr>
          <w:sz w:val="28"/>
          <w:szCs w:val="28"/>
        </w:rPr>
        <w:t>налоговому</w:t>
      </w:r>
      <w:r w:rsidR="00DB5EB3">
        <w:rPr>
          <w:sz w:val="28"/>
          <w:szCs w:val="28"/>
        </w:rPr>
        <w:t xml:space="preserve"> </w:t>
      </w:r>
      <w:r w:rsidR="001D6F27" w:rsidRPr="001D6F27">
        <w:rPr>
          <w:sz w:val="28"/>
          <w:szCs w:val="28"/>
        </w:rPr>
        <w:t>доходу</w:t>
      </w:r>
      <w:r w:rsidR="00DB5EB3">
        <w:rPr>
          <w:sz w:val="28"/>
          <w:szCs w:val="28"/>
        </w:rPr>
        <w:t xml:space="preserve"> </w:t>
      </w:r>
      <w:r w:rsidR="002F4BF6" w:rsidRPr="00DE34CC">
        <w:rPr>
          <w:sz w:val="28"/>
          <w:szCs w:val="28"/>
        </w:rPr>
        <w:t>Вестминстерской</w:t>
      </w:r>
      <w:r w:rsidR="00DB5EB3">
        <w:rPr>
          <w:sz w:val="28"/>
          <w:szCs w:val="28"/>
        </w:rPr>
        <w:t xml:space="preserve"> </w:t>
      </w:r>
      <w:r w:rsidR="002F4BF6" w:rsidRPr="00DE34CC">
        <w:rPr>
          <w:sz w:val="28"/>
          <w:szCs w:val="28"/>
        </w:rPr>
        <w:t>модели</w:t>
      </w:r>
      <w:r w:rsidR="00DB5EB3">
        <w:rPr>
          <w:sz w:val="28"/>
          <w:szCs w:val="28"/>
        </w:rPr>
        <w:t xml:space="preserve"> </w:t>
      </w:r>
      <w:r w:rsidR="002F4BF6" w:rsidRPr="00DE34CC">
        <w:rPr>
          <w:sz w:val="28"/>
          <w:szCs w:val="28"/>
        </w:rPr>
        <w:t>государственного</w:t>
      </w:r>
      <w:r w:rsidR="00DB5EB3">
        <w:rPr>
          <w:sz w:val="28"/>
          <w:szCs w:val="28"/>
        </w:rPr>
        <w:t xml:space="preserve"> </w:t>
      </w:r>
      <w:r w:rsidR="002F4BF6" w:rsidRPr="00DE34CC">
        <w:rPr>
          <w:sz w:val="28"/>
          <w:szCs w:val="28"/>
        </w:rPr>
        <w:t>аудита</w:t>
      </w:r>
      <w:r w:rsidR="00DB5EB3">
        <w:rPr>
          <w:sz w:val="28"/>
          <w:szCs w:val="28"/>
        </w:rPr>
        <w:t xml:space="preserve"> </w:t>
      </w:r>
      <w:r w:rsidR="002F4BF6" w:rsidRPr="00DE34CC">
        <w:rPr>
          <w:sz w:val="28"/>
          <w:szCs w:val="28"/>
        </w:rPr>
        <w:t>за</w:t>
      </w:r>
      <w:r w:rsidR="00DB5EB3">
        <w:rPr>
          <w:sz w:val="28"/>
          <w:szCs w:val="28"/>
        </w:rPr>
        <w:t xml:space="preserve"> </w:t>
      </w:r>
      <w:r w:rsidR="002F4BF6" w:rsidRPr="00DE34CC">
        <w:rPr>
          <w:sz w:val="28"/>
          <w:szCs w:val="28"/>
        </w:rPr>
        <w:t>202</w:t>
      </w:r>
      <w:r w:rsidR="002F4BF6">
        <w:rPr>
          <w:sz w:val="28"/>
          <w:szCs w:val="28"/>
        </w:rPr>
        <w:t>3</w:t>
      </w:r>
      <w:r w:rsidR="00DB5EB3">
        <w:rPr>
          <w:sz w:val="28"/>
          <w:szCs w:val="28"/>
        </w:rPr>
        <w:t xml:space="preserve"> </w:t>
      </w:r>
      <w:r w:rsidR="002F4BF6" w:rsidRPr="00DE34CC">
        <w:rPr>
          <w:sz w:val="28"/>
          <w:szCs w:val="28"/>
        </w:rPr>
        <w:t>год</w:t>
      </w:r>
      <w:r w:rsidR="002F4BF6">
        <w:rPr>
          <w:sz w:val="28"/>
          <w:szCs w:val="28"/>
        </w:rPr>
        <w:t>.</w:t>
      </w:r>
    </w:p>
    <w:p w14:paraId="146694EF" w14:textId="77777777" w:rsidR="002F4BF6" w:rsidRPr="002F4BF6" w:rsidRDefault="002F4BF6" w:rsidP="002F4BF6">
      <w:pPr>
        <w:ind w:firstLine="709"/>
        <w:jc w:val="both"/>
        <w:rPr>
          <w:color w:val="000000"/>
          <w:sz w:val="28"/>
          <w:szCs w:val="28"/>
        </w:rPr>
      </w:pPr>
    </w:p>
    <w:p w14:paraId="257B0F1A" w14:textId="01431598" w:rsidR="002F17DD" w:rsidRPr="00004CB8" w:rsidRDefault="00004CB8" w:rsidP="002F17DD">
      <w:pPr>
        <w:shd w:val="clear" w:color="auto" w:fill="FFFFFF"/>
        <w:ind w:firstLine="709"/>
        <w:jc w:val="both"/>
        <w:rPr>
          <w:color w:val="000000"/>
          <w:sz w:val="28"/>
          <w:szCs w:val="28"/>
        </w:rPr>
      </w:pPr>
      <w:r>
        <w:rPr>
          <w:noProof/>
        </w:rPr>
        <w:drawing>
          <wp:inline distT="0" distB="0" distL="0" distR="0" wp14:anchorId="05A0128F" wp14:editId="43D6E5A5">
            <wp:extent cx="5295900" cy="2743200"/>
            <wp:effectExtent l="0" t="0" r="0" b="0"/>
            <wp:docPr id="231297312"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360BCB3-560D-C352-E126-59B754224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FF1A01" w14:textId="77777777" w:rsidR="002F17DD" w:rsidRPr="00245072" w:rsidRDefault="002F17DD" w:rsidP="002F17DD">
      <w:pPr>
        <w:shd w:val="clear" w:color="auto" w:fill="FFFFFF"/>
        <w:ind w:firstLine="709"/>
        <w:jc w:val="both"/>
        <w:rPr>
          <w:color w:val="000000"/>
          <w:sz w:val="16"/>
          <w:szCs w:val="16"/>
        </w:rPr>
      </w:pPr>
    </w:p>
    <w:p w14:paraId="303581B8" w14:textId="4D7A3A70" w:rsidR="00BC2F97" w:rsidRPr="004C5BF8" w:rsidRDefault="00DE34CC" w:rsidP="00245072">
      <w:pPr>
        <w:shd w:val="clear" w:color="auto" w:fill="FFFFFF"/>
        <w:jc w:val="center"/>
        <w:rPr>
          <w:sz w:val="28"/>
          <w:szCs w:val="28"/>
        </w:rPr>
      </w:pPr>
      <w:r w:rsidRPr="00DE34CC">
        <w:rPr>
          <w:sz w:val="28"/>
          <w:szCs w:val="28"/>
        </w:rPr>
        <w:t>Рисунок</w:t>
      </w:r>
      <w:r w:rsidR="00DB5EB3">
        <w:rPr>
          <w:sz w:val="28"/>
          <w:szCs w:val="28"/>
        </w:rPr>
        <w:t xml:space="preserve"> </w:t>
      </w:r>
      <w:r w:rsidR="002F4BF6" w:rsidRPr="002F4BF6">
        <w:rPr>
          <w:sz w:val="28"/>
          <w:szCs w:val="28"/>
        </w:rPr>
        <w:t>4</w:t>
      </w:r>
      <w:r w:rsidR="00F02E98">
        <w:rPr>
          <w:sz w:val="28"/>
          <w:szCs w:val="28"/>
        </w:rPr>
        <w:t xml:space="preserve"> </w:t>
      </w:r>
      <w:r w:rsidR="00245072">
        <w:rPr>
          <w:sz w:val="28"/>
          <w:szCs w:val="28"/>
        </w:rPr>
        <w:t>‒</w:t>
      </w:r>
      <w:r w:rsidR="00DB5EB3">
        <w:rPr>
          <w:sz w:val="28"/>
          <w:szCs w:val="28"/>
        </w:rPr>
        <w:t xml:space="preserve"> </w:t>
      </w:r>
      <w:r w:rsidRPr="00DE34CC">
        <w:rPr>
          <w:sz w:val="28"/>
          <w:szCs w:val="28"/>
        </w:rPr>
        <w:t>Соотношение</w:t>
      </w:r>
      <w:r w:rsidR="00DB5EB3">
        <w:rPr>
          <w:sz w:val="28"/>
          <w:szCs w:val="28"/>
        </w:rPr>
        <w:t xml:space="preserve"> </w:t>
      </w:r>
      <w:r w:rsidRPr="00DE34CC">
        <w:rPr>
          <w:sz w:val="28"/>
          <w:szCs w:val="28"/>
        </w:rPr>
        <w:t>налоговых</w:t>
      </w:r>
      <w:r w:rsidR="00DB5EB3">
        <w:rPr>
          <w:sz w:val="28"/>
          <w:szCs w:val="28"/>
        </w:rPr>
        <w:t xml:space="preserve"> </w:t>
      </w:r>
      <w:r w:rsidRPr="00DE34CC">
        <w:rPr>
          <w:sz w:val="28"/>
          <w:szCs w:val="28"/>
        </w:rPr>
        <w:t>поступлений</w:t>
      </w:r>
      <w:r w:rsidR="00DB5EB3">
        <w:rPr>
          <w:sz w:val="28"/>
          <w:szCs w:val="28"/>
        </w:rPr>
        <w:t xml:space="preserve"> </w:t>
      </w:r>
      <w:r w:rsidRPr="00DE34CC">
        <w:rPr>
          <w:sz w:val="28"/>
          <w:szCs w:val="28"/>
        </w:rPr>
        <w:t>к</w:t>
      </w:r>
      <w:r w:rsidR="00DB5EB3">
        <w:rPr>
          <w:sz w:val="28"/>
          <w:szCs w:val="28"/>
        </w:rPr>
        <w:t xml:space="preserve"> </w:t>
      </w:r>
      <w:r w:rsidRPr="00DE34CC">
        <w:rPr>
          <w:sz w:val="28"/>
          <w:szCs w:val="28"/>
        </w:rPr>
        <w:t>ВВП</w:t>
      </w:r>
      <w:r w:rsidR="00DB5EB3">
        <w:rPr>
          <w:sz w:val="28"/>
          <w:szCs w:val="28"/>
        </w:rPr>
        <w:t xml:space="preserve"> </w:t>
      </w:r>
      <w:r w:rsidRPr="00DE34CC">
        <w:rPr>
          <w:sz w:val="28"/>
          <w:szCs w:val="28"/>
        </w:rPr>
        <w:t>стран</w:t>
      </w:r>
      <w:r w:rsidR="00DB5EB3">
        <w:rPr>
          <w:sz w:val="28"/>
          <w:szCs w:val="28"/>
        </w:rPr>
        <w:t xml:space="preserve"> </w:t>
      </w:r>
      <w:r w:rsidRPr="00DE34CC">
        <w:rPr>
          <w:sz w:val="28"/>
          <w:szCs w:val="28"/>
        </w:rPr>
        <w:t>Вестминстерской</w:t>
      </w:r>
      <w:r w:rsidR="00DB5EB3">
        <w:rPr>
          <w:sz w:val="28"/>
          <w:szCs w:val="28"/>
        </w:rPr>
        <w:t xml:space="preserve"> </w:t>
      </w:r>
      <w:r w:rsidRPr="00DE34CC">
        <w:rPr>
          <w:sz w:val="28"/>
          <w:szCs w:val="28"/>
        </w:rPr>
        <w:t>модели</w:t>
      </w:r>
      <w:r w:rsidR="00DB5EB3">
        <w:rPr>
          <w:sz w:val="28"/>
          <w:szCs w:val="28"/>
        </w:rPr>
        <w:t xml:space="preserve"> </w:t>
      </w:r>
      <w:r w:rsidRPr="00DE34CC">
        <w:rPr>
          <w:sz w:val="28"/>
          <w:szCs w:val="28"/>
        </w:rPr>
        <w:t>государственного</w:t>
      </w:r>
      <w:r w:rsidR="00DB5EB3">
        <w:rPr>
          <w:sz w:val="28"/>
          <w:szCs w:val="28"/>
        </w:rPr>
        <w:t xml:space="preserve"> </w:t>
      </w:r>
      <w:r w:rsidRPr="00DE34CC">
        <w:rPr>
          <w:sz w:val="28"/>
          <w:szCs w:val="28"/>
        </w:rPr>
        <w:t>аудита</w:t>
      </w:r>
      <w:r w:rsidR="00DB5EB3">
        <w:rPr>
          <w:sz w:val="28"/>
          <w:szCs w:val="28"/>
        </w:rPr>
        <w:t xml:space="preserve"> </w:t>
      </w:r>
      <w:r w:rsidRPr="00DE34CC">
        <w:rPr>
          <w:sz w:val="28"/>
          <w:szCs w:val="28"/>
        </w:rPr>
        <w:t>за</w:t>
      </w:r>
      <w:r w:rsidR="00DB5EB3">
        <w:rPr>
          <w:sz w:val="28"/>
          <w:szCs w:val="28"/>
        </w:rPr>
        <w:t xml:space="preserve"> </w:t>
      </w:r>
      <w:r w:rsidRPr="00DE34CC">
        <w:rPr>
          <w:sz w:val="28"/>
          <w:szCs w:val="28"/>
        </w:rPr>
        <w:t>202</w:t>
      </w:r>
      <w:r w:rsidR="002F4BF6">
        <w:rPr>
          <w:sz w:val="28"/>
          <w:szCs w:val="28"/>
        </w:rPr>
        <w:t>3</w:t>
      </w:r>
      <w:r w:rsidR="00DB5EB3">
        <w:rPr>
          <w:sz w:val="28"/>
          <w:szCs w:val="28"/>
        </w:rPr>
        <w:t xml:space="preserve"> </w:t>
      </w:r>
      <w:r w:rsidRPr="00DE34CC">
        <w:rPr>
          <w:sz w:val="28"/>
          <w:szCs w:val="28"/>
        </w:rPr>
        <w:t>год</w:t>
      </w:r>
    </w:p>
    <w:p w14:paraId="2634BDE4" w14:textId="77777777" w:rsidR="00245072" w:rsidRPr="008807ED" w:rsidRDefault="00245072" w:rsidP="000A009A">
      <w:pPr>
        <w:shd w:val="clear" w:color="auto" w:fill="FFFFFF"/>
        <w:ind w:firstLine="709"/>
        <w:jc w:val="both"/>
        <w:rPr>
          <w:color w:val="000000"/>
          <w:sz w:val="16"/>
          <w:szCs w:val="16"/>
        </w:rPr>
      </w:pPr>
    </w:p>
    <w:p w14:paraId="523FE557" w14:textId="3D5EE497" w:rsidR="0054731C" w:rsidRPr="00245072" w:rsidRDefault="0054731C" w:rsidP="000A009A">
      <w:pPr>
        <w:shd w:val="clear" w:color="auto" w:fill="FFFFFF"/>
        <w:ind w:firstLine="709"/>
        <w:jc w:val="both"/>
        <w:rPr>
          <w:color w:val="000000"/>
        </w:rPr>
      </w:pPr>
      <w:r w:rsidRPr="00245072">
        <w:rPr>
          <w:color w:val="000000"/>
          <w:lang w:val="kk-KZ"/>
        </w:rPr>
        <w:t>Примечание</w:t>
      </w:r>
      <w:r w:rsidR="00DB5EB3" w:rsidRPr="00245072">
        <w:rPr>
          <w:color w:val="000000"/>
          <w:lang w:val="kk-KZ"/>
        </w:rPr>
        <w:t xml:space="preserve"> </w:t>
      </w:r>
      <w:r w:rsidRPr="00245072">
        <w:rPr>
          <w:color w:val="000000"/>
          <w:lang w:val="kk-KZ"/>
        </w:rPr>
        <w:t>–</w:t>
      </w:r>
      <w:r w:rsidR="00DB5EB3" w:rsidRPr="00245072">
        <w:rPr>
          <w:color w:val="000000"/>
          <w:lang w:val="kk-KZ"/>
        </w:rPr>
        <w:t xml:space="preserve"> </w:t>
      </w:r>
      <w:r w:rsidR="00245072" w:rsidRPr="00245072">
        <w:rPr>
          <w:color w:val="000000"/>
          <w:lang w:val="kk-KZ"/>
        </w:rPr>
        <w:t xml:space="preserve">Разработана </w:t>
      </w:r>
      <w:r w:rsidRPr="00245072">
        <w:rPr>
          <w:color w:val="000000"/>
          <w:lang w:val="kk-KZ"/>
        </w:rPr>
        <w:t>автором</w:t>
      </w:r>
      <w:r w:rsidR="00DB5EB3" w:rsidRPr="00245072">
        <w:rPr>
          <w:color w:val="000000"/>
          <w:lang w:val="kk-KZ"/>
        </w:rPr>
        <w:t xml:space="preserve"> </w:t>
      </w:r>
      <w:r w:rsidRPr="00245072">
        <w:rPr>
          <w:color w:val="000000"/>
          <w:lang w:val="kk-KZ"/>
        </w:rPr>
        <w:t>на</w:t>
      </w:r>
      <w:r w:rsidR="00DB5EB3" w:rsidRPr="00245072">
        <w:rPr>
          <w:color w:val="000000"/>
          <w:lang w:val="kk-KZ"/>
        </w:rPr>
        <w:t xml:space="preserve"> </w:t>
      </w:r>
      <w:r w:rsidRPr="00245072">
        <w:rPr>
          <w:color w:val="000000"/>
          <w:lang w:val="kk-KZ"/>
        </w:rPr>
        <w:t>основе</w:t>
      </w:r>
      <w:r w:rsidR="00DB5EB3" w:rsidRPr="00245072">
        <w:rPr>
          <w:color w:val="000000"/>
          <w:lang w:val="kk-KZ"/>
        </w:rPr>
        <w:t xml:space="preserve"> </w:t>
      </w:r>
      <w:r w:rsidRPr="00245072">
        <w:rPr>
          <w:color w:val="000000"/>
          <w:lang w:val="kk-KZ"/>
        </w:rPr>
        <w:t>источник</w:t>
      </w:r>
      <w:r w:rsidR="00F56452">
        <w:rPr>
          <w:color w:val="000000"/>
          <w:lang w:val="kk-KZ"/>
        </w:rPr>
        <w:t>ов</w:t>
      </w:r>
      <w:r w:rsidR="00DB5EB3" w:rsidRPr="00245072">
        <w:rPr>
          <w:color w:val="000000"/>
          <w:lang w:val="kk-KZ"/>
        </w:rPr>
        <w:t xml:space="preserve"> </w:t>
      </w:r>
      <w:r w:rsidRPr="00245072">
        <w:rPr>
          <w:color w:val="000000"/>
          <w:lang w:val="kk-KZ"/>
        </w:rPr>
        <w:t>[</w:t>
      </w:r>
      <w:r w:rsidR="004D0356">
        <w:t>3</w:t>
      </w:r>
      <w:r w:rsidR="004D0356" w:rsidRPr="004D0356">
        <w:t>5</w:t>
      </w:r>
      <w:r w:rsidR="004D0356">
        <w:t>,</w:t>
      </w:r>
      <w:r w:rsidR="004D0356" w:rsidRPr="004D0356">
        <w:t xml:space="preserve"> </w:t>
      </w:r>
      <w:r w:rsidR="004D0356">
        <w:rPr>
          <w:lang w:val="en-US"/>
        </w:rPr>
        <w:t>p</w:t>
      </w:r>
      <w:r w:rsidR="004D0356" w:rsidRPr="004D0356">
        <w:t>. 12-16; 3</w:t>
      </w:r>
      <w:r w:rsidR="008807ED" w:rsidRPr="008807ED">
        <w:t>8</w:t>
      </w:r>
      <w:r w:rsidR="00AF5236" w:rsidRPr="00245072">
        <w:rPr>
          <w:color w:val="000000"/>
        </w:rPr>
        <w:t>]</w:t>
      </w:r>
    </w:p>
    <w:p w14:paraId="68EE6E81" w14:textId="77777777" w:rsidR="0054731C" w:rsidRPr="002A58F4" w:rsidRDefault="0054731C" w:rsidP="000A009A">
      <w:pPr>
        <w:shd w:val="clear" w:color="auto" w:fill="FFFFFF"/>
        <w:ind w:firstLine="709"/>
        <w:jc w:val="both"/>
        <w:rPr>
          <w:color w:val="000000"/>
          <w:sz w:val="28"/>
          <w:szCs w:val="28"/>
        </w:rPr>
      </w:pPr>
    </w:p>
    <w:p w14:paraId="40F7C219" w14:textId="0C296EB6" w:rsidR="000A009A" w:rsidRPr="000A009A" w:rsidRDefault="000A009A" w:rsidP="000A009A">
      <w:pPr>
        <w:shd w:val="clear" w:color="auto" w:fill="FFFFFF"/>
        <w:ind w:firstLine="709"/>
        <w:jc w:val="both"/>
        <w:rPr>
          <w:color w:val="000000"/>
          <w:sz w:val="28"/>
          <w:szCs w:val="28"/>
          <w:lang w:val="kk-KZ"/>
        </w:rPr>
      </w:pPr>
      <w:r w:rsidRPr="000A009A">
        <w:rPr>
          <w:color w:val="000000"/>
          <w:sz w:val="28"/>
          <w:szCs w:val="28"/>
          <w:lang w:val="kk-KZ"/>
        </w:rPr>
        <w:t>На</w:t>
      </w:r>
      <w:r w:rsidR="00DB5EB3">
        <w:rPr>
          <w:color w:val="000000"/>
          <w:sz w:val="28"/>
          <w:szCs w:val="28"/>
          <w:lang w:val="kk-KZ"/>
        </w:rPr>
        <w:t xml:space="preserve"> </w:t>
      </w:r>
      <w:r w:rsidRPr="000A009A">
        <w:rPr>
          <w:color w:val="000000"/>
          <w:sz w:val="28"/>
          <w:szCs w:val="28"/>
          <w:lang w:val="kk-KZ"/>
        </w:rPr>
        <w:t>основе</w:t>
      </w:r>
      <w:r w:rsidR="00DB5EB3">
        <w:rPr>
          <w:color w:val="000000"/>
          <w:sz w:val="28"/>
          <w:szCs w:val="28"/>
          <w:lang w:val="kk-KZ"/>
        </w:rPr>
        <w:t xml:space="preserve"> </w:t>
      </w:r>
      <w:r w:rsidRPr="000A009A">
        <w:rPr>
          <w:color w:val="000000"/>
          <w:sz w:val="28"/>
          <w:szCs w:val="28"/>
          <w:lang w:val="kk-KZ"/>
        </w:rPr>
        <w:t>анализа</w:t>
      </w:r>
      <w:r w:rsidR="00DB5EB3">
        <w:rPr>
          <w:color w:val="000000"/>
          <w:sz w:val="28"/>
          <w:szCs w:val="28"/>
          <w:lang w:val="kk-KZ"/>
        </w:rPr>
        <w:t xml:space="preserve"> </w:t>
      </w:r>
      <w:r w:rsidRPr="000A009A">
        <w:rPr>
          <w:color w:val="000000"/>
          <w:sz w:val="28"/>
          <w:szCs w:val="28"/>
          <w:lang w:val="kk-KZ"/>
        </w:rPr>
        <w:t>соотношения</w:t>
      </w:r>
      <w:r w:rsidR="00DB5EB3">
        <w:rPr>
          <w:color w:val="000000"/>
          <w:sz w:val="28"/>
          <w:szCs w:val="28"/>
          <w:lang w:val="kk-KZ"/>
        </w:rPr>
        <w:t xml:space="preserve"> </w:t>
      </w:r>
      <w:r w:rsidRPr="000A009A">
        <w:rPr>
          <w:color w:val="000000"/>
          <w:sz w:val="28"/>
          <w:szCs w:val="28"/>
          <w:lang w:val="kk-KZ"/>
        </w:rPr>
        <w:t>налоговых</w:t>
      </w:r>
      <w:r w:rsidR="00DB5EB3">
        <w:rPr>
          <w:color w:val="000000"/>
          <w:sz w:val="28"/>
          <w:szCs w:val="28"/>
          <w:lang w:val="kk-KZ"/>
        </w:rPr>
        <w:t xml:space="preserve"> </w:t>
      </w:r>
      <w:r w:rsidRPr="000A009A">
        <w:rPr>
          <w:color w:val="000000"/>
          <w:sz w:val="28"/>
          <w:szCs w:val="28"/>
          <w:lang w:val="kk-KZ"/>
        </w:rPr>
        <w:t>поступлений</w:t>
      </w:r>
      <w:r w:rsidR="00DB5EB3">
        <w:rPr>
          <w:color w:val="000000"/>
          <w:sz w:val="28"/>
          <w:szCs w:val="28"/>
          <w:lang w:val="kk-KZ"/>
        </w:rPr>
        <w:t xml:space="preserve"> </w:t>
      </w:r>
      <w:r w:rsidRPr="000A009A">
        <w:rPr>
          <w:color w:val="000000"/>
          <w:sz w:val="28"/>
          <w:szCs w:val="28"/>
          <w:lang w:val="kk-KZ"/>
        </w:rPr>
        <w:t>к</w:t>
      </w:r>
      <w:r w:rsidR="00DB5EB3">
        <w:rPr>
          <w:color w:val="000000"/>
          <w:sz w:val="28"/>
          <w:szCs w:val="28"/>
          <w:lang w:val="kk-KZ"/>
        </w:rPr>
        <w:t xml:space="preserve"> </w:t>
      </w:r>
      <w:r w:rsidRPr="000A009A">
        <w:rPr>
          <w:color w:val="000000"/>
          <w:sz w:val="28"/>
          <w:szCs w:val="28"/>
          <w:lang w:val="kk-KZ"/>
        </w:rPr>
        <w:t>ВВП</w:t>
      </w:r>
      <w:r w:rsidR="00DB5EB3">
        <w:rPr>
          <w:color w:val="000000"/>
          <w:sz w:val="28"/>
          <w:szCs w:val="28"/>
          <w:lang w:val="kk-KZ"/>
        </w:rPr>
        <w:t xml:space="preserve"> </w:t>
      </w:r>
      <w:r w:rsidRPr="000A009A">
        <w:rPr>
          <w:color w:val="000000"/>
          <w:sz w:val="28"/>
          <w:szCs w:val="28"/>
          <w:lang w:val="kk-KZ"/>
        </w:rPr>
        <w:t>стран,</w:t>
      </w:r>
      <w:r w:rsidR="00DB5EB3">
        <w:rPr>
          <w:color w:val="000000"/>
          <w:sz w:val="28"/>
          <w:szCs w:val="28"/>
          <w:lang w:val="kk-KZ"/>
        </w:rPr>
        <w:t xml:space="preserve"> </w:t>
      </w:r>
      <w:r w:rsidRPr="000A009A">
        <w:rPr>
          <w:color w:val="000000"/>
          <w:sz w:val="28"/>
          <w:szCs w:val="28"/>
          <w:lang w:val="kk-KZ"/>
        </w:rPr>
        <w:t>функционирующих</w:t>
      </w:r>
      <w:r w:rsidR="00DB5EB3">
        <w:rPr>
          <w:color w:val="000000"/>
          <w:sz w:val="28"/>
          <w:szCs w:val="28"/>
          <w:lang w:val="kk-KZ"/>
        </w:rPr>
        <w:t xml:space="preserve"> </w:t>
      </w: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рамках</w:t>
      </w:r>
      <w:r w:rsidR="00DB5EB3">
        <w:rPr>
          <w:color w:val="000000"/>
          <w:sz w:val="28"/>
          <w:szCs w:val="28"/>
          <w:lang w:val="kk-KZ"/>
        </w:rPr>
        <w:t xml:space="preserve"> </w:t>
      </w:r>
      <w:r w:rsidRPr="000A009A">
        <w:rPr>
          <w:color w:val="000000"/>
          <w:sz w:val="28"/>
          <w:szCs w:val="28"/>
          <w:lang w:val="kk-KZ"/>
        </w:rPr>
        <w:t>Вестминстерской</w:t>
      </w:r>
      <w:r w:rsidR="00DB5EB3">
        <w:rPr>
          <w:color w:val="000000"/>
          <w:sz w:val="28"/>
          <w:szCs w:val="28"/>
          <w:lang w:val="kk-KZ"/>
        </w:rPr>
        <w:t xml:space="preserve"> </w:t>
      </w:r>
      <w:r w:rsidRPr="000A009A">
        <w:rPr>
          <w:color w:val="000000"/>
          <w:sz w:val="28"/>
          <w:szCs w:val="28"/>
          <w:lang w:val="kk-KZ"/>
        </w:rPr>
        <w:t>модели</w:t>
      </w:r>
      <w:r w:rsidR="00DB5EB3">
        <w:rPr>
          <w:color w:val="000000"/>
          <w:sz w:val="28"/>
          <w:szCs w:val="28"/>
          <w:lang w:val="kk-KZ"/>
        </w:rPr>
        <w:t xml:space="preserve"> </w:t>
      </w:r>
      <w:r w:rsidRPr="000A009A">
        <w:rPr>
          <w:color w:val="000000"/>
          <w:sz w:val="28"/>
          <w:szCs w:val="28"/>
          <w:lang w:val="kk-KZ"/>
        </w:rPr>
        <w:t>государственного</w:t>
      </w:r>
      <w:r w:rsidR="00DB5EB3">
        <w:rPr>
          <w:color w:val="000000"/>
          <w:sz w:val="28"/>
          <w:szCs w:val="28"/>
          <w:lang w:val="kk-KZ"/>
        </w:rPr>
        <w:t xml:space="preserve"> </w:t>
      </w:r>
      <w:r w:rsidRPr="000A009A">
        <w:rPr>
          <w:color w:val="000000"/>
          <w:sz w:val="28"/>
          <w:szCs w:val="28"/>
          <w:lang w:val="kk-KZ"/>
        </w:rPr>
        <w:t>аудита,</w:t>
      </w:r>
      <w:r w:rsidR="00DB5EB3">
        <w:rPr>
          <w:color w:val="000000"/>
          <w:sz w:val="28"/>
          <w:szCs w:val="28"/>
          <w:lang w:val="kk-KZ"/>
        </w:rPr>
        <w:t xml:space="preserve"> </w:t>
      </w:r>
      <w:r w:rsidR="007267B9" w:rsidRPr="007267B9">
        <w:rPr>
          <w:sz w:val="28"/>
          <w:szCs w:val="28"/>
        </w:rPr>
        <w:t>установлено</w:t>
      </w:r>
      <w:r w:rsidRPr="007267B9">
        <w:rPr>
          <w:sz w:val="28"/>
          <w:szCs w:val="28"/>
        </w:rPr>
        <w:t>,</w:t>
      </w:r>
      <w:r w:rsidR="00DB5EB3">
        <w:rPr>
          <w:color w:val="000000"/>
          <w:sz w:val="28"/>
          <w:szCs w:val="28"/>
          <w:lang w:val="kk-KZ"/>
        </w:rPr>
        <w:t xml:space="preserve"> </w:t>
      </w:r>
      <w:r w:rsidRPr="000A009A">
        <w:rPr>
          <w:color w:val="000000"/>
          <w:sz w:val="28"/>
          <w:szCs w:val="28"/>
          <w:lang w:val="kk-KZ"/>
        </w:rPr>
        <w:t>что</w:t>
      </w:r>
      <w:r w:rsidR="00DB5EB3">
        <w:rPr>
          <w:color w:val="000000"/>
          <w:sz w:val="28"/>
          <w:szCs w:val="28"/>
          <w:lang w:val="kk-KZ"/>
        </w:rPr>
        <w:t xml:space="preserve"> </w:t>
      </w:r>
      <w:r w:rsidRPr="000A009A">
        <w:rPr>
          <w:color w:val="000000"/>
          <w:sz w:val="28"/>
          <w:szCs w:val="28"/>
          <w:lang w:val="kk-KZ"/>
        </w:rPr>
        <w:t>наивысшие</w:t>
      </w:r>
      <w:r w:rsidR="00DB5EB3">
        <w:rPr>
          <w:color w:val="000000"/>
          <w:sz w:val="28"/>
          <w:szCs w:val="28"/>
          <w:lang w:val="kk-KZ"/>
        </w:rPr>
        <w:t xml:space="preserve"> </w:t>
      </w:r>
      <w:r w:rsidRPr="000A009A">
        <w:rPr>
          <w:color w:val="000000"/>
          <w:sz w:val="28"/>
          <w:szCs w:val="28"/>
          <w:lang w:val="kk-KZ"/>
        </w:rPr>
        <w:t>показатели</w:t>
      </w:r>
      <w:r w:rsidR="00DB5EB3">
        <w:rPr>
          <w:color w:val="000000"/>
          <w:sz w:val="28"/>
          <w:szCs w:val="28"/>
          <w:lang w:val="kk-KZ"/>
        </w:rPr>
        <w:t xml:space="preserve"> </w:t>
      </w:r>
      <w:r w:rsidR="00D749BC" w:rsidRPr="00D749BC">
        <w:rPr>
          <w:sz w:val="28"/>
          <w:szCs w:val="28"/>
        </w:rPr>
        <w:t>отмечаются</w:t>
      </w:r>
      <w:r w:rsidR="00F02E98">
        <w:rPr>
          <w:color w:val="000000"/>
          <w:sz w:val="28"/>
          <w:szCs w:val="28"/>
          <w:lang w:val="kk-KZ"/>
        </w:rPr>
        <w:t xml:space="preserve"> </w:t>
      </w: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Дании</w:t>
      </w:r>
      <w:r w:rsidR="00DB5EB3">
        <w:rPr>
          <w:color w:val="000000"/>
          <w:sz w:val="28"/>
          <w:szCs w:val="28"/>
          <w:lang w:val="kk-KZ"/>
        </w:rPr>
        <w:t xml:space="preserve"> </w:t>
      </w:r>
      <w:r w:rsidRPr="000A009A">
        <w:rPr>
          <w:color w:val="000000"/>
          <w:sz w:val="28"/>
          <w:szCs w:val="28"/>
          <w:lang w:val="kk-KZ"/>
        </w:rPr>
        <w:t>(4</w:t>
      </w:r>
      <w:r w:rsidR="00004CB8" w:rsidRPr="00004CB8">
        <w:rPr>
          <w:color w:val="000000"/>
          <w:sz w:val="28"/>
          <w:szCs w:val="28"/>
        </w:rPr>
        <w:t>3</w:t>
      </w:r>
      <w:r w:rsidRPr="000A009A">
        <w:rPr>
          <w:color w:val="000000"/>
          <w:sz w:val="28"/>
          <w:szCs w:val="28"/>
          <w:lang w:val="kk-KZ"/>
        </w:rPr>
        <w:t>,</w:t>
      </w:r>
      <w:r w:rsidR="00004CB8" w:rsidRPr="00004CB8">
        <w:rPr>
          <w:color w:val="000000"/>
          <w:sz w:val="28"/>
          <w:szCs w:val="28"/>
        </w:rPr>
        <w:t>4</w:t>
      </w:r>
      <w:r w:rsidRPr="000A009A">
        <w:rPr>
          <w:color w:val="000000"/>
          <w:sz w:val="28"/>
          <w:szCs w:val="28"/>
          <w:lang w:val="kk-KZ"/>
        </w:rPr>
        <w:t>%),</w:t>
      </w:r>
      <w:r w:rsidR="00DB5EB3">
        <w:rPr>
          <w:color w:val="000000"/>
          <w:sz w:val="28"/>
          <w:szCs w:val="28"/>
          <w:lang w:val="kk-KZ"/>
        </w:rPr>
        <w:t xml:space="preserve"> </w:t>
      </w:r>
      <w:r w:rsidRPr="000A009A">
        <w:rPr>
          <w:color w:val="000000"/>
          <w:sz w:val="28"/>
          <w:szCs w:val="28"/>
          <w:lang w:val="kk-KZ"/>
        </w:rPr>
        <w:t>Швеции</w:t>
      </w:r>
      <w:r w:rsidR="00DB5EB3">
        <w:rPr>
          <w:color w:val="000000"/>
          <w:sz w:val="28"/>
          <w:szCs w:val="28"/>
          <w:lang w:val="kk-KZ"/>
        </w:rPr>
        <w:t xml:space="preserve"> </w:t>
      </w:r>
      <w:r w:rsidRPr="000A009A">
        <w:rPr>
          <w:color w:val="000000"/>
          <w:sz w:val="28"/>
          <w:szCs w:val="28"/>
          <w:lang w:val="kk-KZ"/>
        </w:rPr>
        <w:t>(41,</w:t>
      </w:r>
      <w:r w:rsidR="00004CB8" w:rsidRPr="00004CB8">
        <w:rPr>
          <w:color w:val="000000"/>
          <w:sz w:val="28"/>
          <w:szCs w:val="28"/>
        </w:rPr>
        <w:t>4</w:t>
      </w:r>
      <w:r w:rsidRPr="000A009A">
        <w:rPr>
          <w:color w:val="000000"/>
          <w:sz w:val="28"/>
          <w:szCs w:val="28"/>
          <w:lang w:val="kk-KZ"/>
        </w:rPr>
        <w:t>%).</w:t>
      </w:r>
      <w:r w:rsidR="00DB5EB3">
        <w:rPr>
          <w:color w:val="000000"/>
          <w:sz w:val="28"/>
          <w:szCs w:val="28"/>
          <w:lang w:val="kk-KZ"/>
        </w:rPr>
        <w:t xml:space="preserve"> </w:t>
      </w:r>
      <w:r w:rsidRPr="000A009A">
        <w:rPr>
          <w:color w:val="000000"/>
          <w:sz w:val="28"/>
          <w:szCs w:val="28"/>
          <w:lang w:val="kk-KZ"/>
        </w:rPr>
        <w:t>Такие</w:t>
      </w:r>
      <w:r w:rsidR="00DB5EB3">
        <w:rPr>
          <w:color w:val="000000"/>
          <w:sz w:val="28"/>
          <w:szCs w:val="28"/>
          <w:lang w:val="kk-KZ"/>
        </w:rPr>
        <w:t xml:space="preserve"> </w:t>
      </w:r>
      <w:r w:rsidRPr="000A009A">
        <w:rPr>
          <w:color w:val="000000"/>
          <w:sz w:val="28"/>
          <w:szCs w:val="28"/>
          <w:lang w:val="kk-KZ"/>
        </w:rPr>
        <w:t>уровни</w:t>
      </w:r>
      <w:r w:rsidR="00DB5EB3">
        <w:rPr>
          <w:color w:val="000000"/>
          <w:sz w:val="28"/>
          <w:szCs w:val="28"/>
          <w:lang w:val="kk-KZ"/>
        </w:rPr>
        <w:t xml:space="preserve"> </w:t>
      </w:r>
      <w:r w:rsidRPr="000A009A">
        <w:rPr>
          <w:color w:val="000000"/>
          <w:sz w:val="28"/>
          <w:szCs w:val="28"/>
          <w:lang w:val="kk-KZ"/>
        </w:rPr>
        <w:t>указывают</w:t>
      </w:r>
      <w:r w:rsidR="00DB5EB3">
        <w:rPr>
          <w:color w:val="000000"/>
          <w:sz w:val="28"/>
          <w:szCs w:val="28"/>
          <w:lang w:val="kk-KZ"/>
        </w:rPr>
        <w:t xml:space="preserve"> </w:t>
      </w:r>
      <w:r w:rsidRPr="000A009A">
        <w:rPr>
          <w:color w:val="000000"/>
          <w:sz w:val="28"/>
          <w:szCs w:val="28"/>
          <w:lang w:val="kk-KZ"/>
        </w:rPr>
        <w:t>на</w:t>
      </w:r>
      <w:r w:rsidR="00DB5EB3">
        <w:rPr>
          <w:color w:val="000000"/>
          <w:sz w:val="28"/>
          <w:szCs w:val="28"/>
          <w:lang w:val="kk-KZ"/>
        </w:rPr>
        <w:t xml:space="preserve"> </w:t>
      </w:r>
      <w:r w:rsidRPr="000A009A">
        <w:rPr>
          <w:color w:val="000000"/>
          <w:sz w:val="28"/>
          <w:szCs w:val="28"/>
          <w:lang w:val="kk-KZ"/>
        </w:rPr>
        <w:t>значительную</w:t>
      </w:r>
      <w:r w:rsidR="00DB5EB3">
        <w:rPr>
          <w:color w:val="000000"/>
          <w:sz w:val="28"/>
          <w:szCs w:val="28"/>
          <w:lang w:val="kk-KZ"/>
        </w:rPr>
        <w:t xml:space="preserve"> </w:t>
      </w:r>
      <w:r w:rsidRPr="000A009A">
        <w:rPr>
          <w:color w:val="000000"/>
          <w:sz w:val="28"/>
          <w:szCs w:val="28"/>
          <w:lang w:val="kk-KZ"/>
        </w:rPr>
        <w:t>налоговую</w:t>
      </w:r>
      <w:r w:rsidR="00DB5EB3">
        <w:rPr>
          <w:color w:val="000000"/>
          <w:sz w:val="28"/>
          <w:szCs w:val="28"/>
          <w:lang w:val="kk-KZ"/>
        </w:rPr>
        <w:t xml:space="preserve"> </w:t>
      </w:r>
      <w:r w:rsidRPr="000A009A">
        <w:rPr>
          <w:color w:val="000000"/>
          <w:sz w:val="28"/>
          <w:szCs w:val="28"/>
          <w:lang w:val="kk-KZ"/>
        </w:rPr>
        <w:t>нагрузку</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высокую</w:t>
      </w:r>
      <w:r w:rsidR="00DB5EB3">
        <w:rPr>
          <w:color w:val="000000"/>
          <w:sz w:val="28"/>
          <w:szCs w:val="28"/>
          <w:lang w:val="kk-KZ"/>
        </w:rPr>
        <w:t xml:space="preserve"> </w:t>
      </w:r>
      <w:r w:rsidRPr="000A009A">
        <w:rPr>
          <w:color w:val="000000"/>
          <w:sz w:val="28"/>
          <w:szCs w:val="28"/>
          <w:lang w:val="kk-KZ"/>
        </w:rPr>
        <w:t>роль</w:t>
      </w:r>
      <w:r w:rsidR="00DB5EB3">
        <w:rPr>
          <w:color w:val="000000"/>
          <w:sz w:val="28"/>
          <w:szCs w:val="28"/>
          <w:lang w:val="kk-KZ"/>
        </w:rPr>
        <w:t xml:space="preserve"> </w:t>
      </w:r>
      <w:r w:rsidRPr="000A009A">
        <w:rPr>
          <w:color w:val="000000"/>
          <w:sz w:val="28"/>
          <w:szCs w:val="28"/>
          <w:lang w:val="kk-KZ"/>
        </w:rPr>
        <w:t>государства</w:t>
      </w:r>
      <w:r w:rsidR="00DB5EB3">
        <w:rPr>
          <w:color w:val="000000"/>
          <w:sz w:val="28"/>
          <w:szCs w:val="28"/>
          <w:lang w:val="kk-KZ"/>
        </w:rPr>
        <w:t xml:space="preserve"> </w:t>
      </w: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экономике.</w:t>
      </w:r>
      <w:r w:rsidR="00DB5EB3">
        <w:rPr>
          <w:color w:val="000000"/>
          <w:sz w:val="28"/>
          <w:szCs w:val="28"/>
          <w:lang w:val="kk-KZ"/>
        </w:rPr>
        <w:t xml:space="preserve"> </w:t>
      </w:r>
      <w:r w:rsidRPr="000A009A">
        <w:rPr>
          <w:color w:val="000000"/>
          <w:sz w:val="28"/>
          <w:szCs w:val="28"/>
          <w:lang w:val="kk-KZ"/>
        </w:rPr>
        <w:t>Подобные</w:t>
      </w:r>
      <w:r w:rsidR="00DB5EB3">
        <w:rPr>
          <w:color w:val="000000"/>
          <w:sz w:val="28"/>
          <w:szCs w:val="28"/>
          <w:lang w:val="kk-KZ"/>
        </w:rPr>
        <w:t xml:space="preserve"> </w:t>
      </w:r>
      <w:r w:rsidRPr="000A009A">
        <w:rPr>
          <w:color w:val="000000"/>
          <w:sz w:val="28"/>
          <w:szCs w:val="28"/>
          <w:lang w:val="kk-KZ"/>
        </w:rPr>
        <w:t>значения</w:t>
      </w:r>
      <w:r w:rsidR="00DB5EB3">
        <w:rPr>
          <w:color w:val="000000"/>
          <w:sz w:val="28"/>
          <w:szCs w:val="28"/>
          <w:lang w:val="kk-KZ"/>
        </w:rPr>
        <w:t xml:space="preserve"> </w:t>
      </w:r>
      <w:r w:rsidR="00D749BC">
        <w:rPr>
          <w:color w:val="000000"/>
          <w:sz w:val="28"/>
          <w:szCs w:val="28"/>
          <w:lang w:val="kk-KZ"/>
        </w:rPr>
        <w:t>обусловлены</w:t>
      </w:r>
      <w:r w:rsidR="00F02E98">
        <w:rPr>
          <w:color w:val="000000"/>
          <w:sz w:val="28"/>
          <w:szCs w:val="28"/>
          <w:lang w:val="kk-KZ"/>
        </w:rPr>
        <w:t xml:space="preserve"> </w:t>
      </w:r>
      <w:r w:rsidRPr="000A009A">
        <w:rPr>
          <w:color w:val="000000"/>
          <w:sz w:val="28"/>
          <w:szCs w:val="28"/>
          <w:lang w:val="kk-KZ"/>
        </w:rPr>
        <w:t>значительны</w:t>
      </w:r>
      <w:r w:rsidR="00D749BC">
        <w:rPr>
          <w:color w:val="000000"/>
          <w:sz w:val="28"/>
          <w:szCs w:val="28"/>
          <w:lang w:val="kk-KZ"/>
        </w:rPr>
        <w:t>ми</w:t>
      </w:r>
      <w:r w:rsidR="00DB5EB3">
        <w:rPr>
          <w:color w:val="000000"/>
          <w:sz w:val="28"/>
          <w:szCs w:val="28"/>
          <w:lang w:val="kk-KZ"/>
        </w:rPr>
        <w:t xml:space="preserve"> </w:t>
      </w:r>
      <w:r w:rsidRPr="000A009A">
        <w:rPr>
          <w:color w:val="000000"/>
          <w:sz w:val="28"/>
          <w:szCs w:val="28"/>
          <w:lang w:val="kk-KZ"/>
        </w:rPr>
        <w:t>государственны</w:t>
      </w:r>
      <w:r w:rsidR="00D749BC">
        <w:rPr>
          <w:color w:val="000000"/>
          <w:sz w:val="28"/>
          <w:szCs w:val="28"/>
          <w:lang w:val="kk-KZ"/>
        </w:rPr>
        <w:t>ми</w:t>
      </w:r>
      <w:r w:rsidR="00DB5EB3">
        <w:rPr>
          <w:color w:val="000000"/>
          <w:sz w:val="28"/>
          <w:szCs w:val="28"/>
          <w:lang w:val="kk-KZ"/>
        </w:rPr>
        <w:t xml:space="preserve"> </w:t>
      </w:r>
      <w:r w:rsidRPr="000A009A">
        <w:rPr>
          <w:color w:val="000000"/>
          <w:sz w:val="28"/>
          <w:szCs w:val="28"/>
          <w:lang w:val="kk-KZ"/>
        </w:rPr>
        <w:t>расхода</w:t>
      </w:r>
      <w:r w:rsidR="00D749BC">
        <w:rPr>
          <w:color w:val="000000"/>
          <w:sz w:val="28"/>
          <w:szCs w:val="28"/>
          <w:lang w:val="kk-KZ"/>
        </w:rPr>
        <w:t>ми</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развитой</w:t>
      </w:r>
      <w:r w:rsidR="00DB5EB3">
        <w:rPr>
          <w:color w:val="000000"/>
          <w:sz w:val="28"/>
          <w:szCs w:val="28"/>
          <w:lang w:val="kk-KZ"/>
        </w:rPr>
        <w:t xml:space="preserve"> </w:t>
      </w:r>
      <w:r w:rsidRPr="000A009A">
        <w:rPr>
          <w:color w:val="000000"/>
          <w:sz w:val="28"/>
          <w:szCs w:val="28"/>
          <w:lang w:val="kk-KZ"/>
        </w:rPr>
        <w:t>социальной</w:t>
      </w:r>
      <w:r w:rsidR="00DB5EB3">
        <w:rPr>
          <w:color w:val="000000"/>
          <w:sz w:val="28"/>
          <w:szCs w:val="28"/>
          <w:lang w:val="kk-KZ"/>
        </w:rPr>
        <w:t xml:space="preserve"> </w:t>
      </w:r>
      <w:r w:rsidRPr="000A009A">
        <w:rPr>
          <w:color w:val="000000"/>
          <w:sz w:val="28"/>
          <w:szCs w:val="28"/>
          <w:lang w:val="kk-KZ"/>
        </w:rPr>
        <w:t>политик</w:t>
      </w:r>
      <w:r w:rsidR="00D749BC">
        <w:rPr>
          <w:color w:val="000000"/>
          <w:sz w:val="28"/>
          <w:szCs w:val="28"/>
          <w:lang w:val="kk-KZ"/>
        </w:rPr>
        <w:t>ой</w:t>
      </w:r>
      <w:r w:rsidRPr="000A009A">
        <w:rPr>
          <w:color w:val="000000"/>
          <w:sz w:val="28"/>
          <w:szCs w:val="28"/>
          <w:lang w:val="kk-KZ"/>
        </w:rPr>
        <w:t>.</w:t>
      </w:r>
    </w:p>
    <w:p w14:paraId="69A8E5BB" w14:textId="01D80D18" w:rsidR="000A009A" w:rsidRPr="00004CB8" w:rsidRDefault="000A009A" w:rsidP="00004CB8">
      <w:pPr>
        <w:shd w:val="clear" w:color="auto" w:fill="FFFFFF"/>
        <w:ind w:firstLine="709"/>
        <w:jc w:val="both"/>
        <w:rPr>
          <w:color w:val="000000"/>
          <w:sz w:val="28"/>
          <w:szCs w:val="28"/>
          <w:lang w:val="kk-KZ"/>
        </w:rPr>
      </w:pP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странах</w:t>
      </w:r>
      <w:r w:rsidR="00DB5EB3">
        <w:rPr>
          <w:color w:val="000000"/>
          <w:sz w:val="28"/>
          <w:szCs w:val="28"/>
          <w:lang w:val="kk-KZ"/>
        </w:rPr>
        <w:t xml:space="preserve"> </w:t>
      </w:r>
      <w:r w:rsidRPr="000A009A">
        <w:rPr>
          <w:color w:val="000000"/>
          <w:sz w:val="28"/>
          <w:szCs w:val="28"/>
          <w:lang w:val="kk-KZ"/>
        </w:rPr>
        <w:t>с</w:t>
      </w:r>
      <w:r w:rsidR="00DB5EB3">
        <w:rPr>
          <w:color w:val="000000"/>
          <w:sz w:val="28"/>
          <w:szCs w:val="28"/>
          <w:lang w:val="kk-KZ"/>
        </w:rPr>
        <w:t xml:space="preserve"> </w:t>
      </w:r>
      <w:r w:rsidRPr="000A009A">
        <w:rPr>
          <w:color w:val="000000"/>
          <w:sz w:val="28"/>
          <w:szCs w:val="28"/>
          <w:lang w:val="kk-KZ"/>
        </w:rPr>
        <w:t>умеренным</w:t>
      </w:r>
      <w:r w:rsidR="00DB5EB3">
        <w:rPr>
          <w:color w:val="000000"/>
          <w:sz w:val="28"/>
          <w:szCs w:val="28"/>
          <w:lang w:val="kk-KZ"/>
        </w:rPr>
        <w:t xml:space="preserve"> </w:t>
      </w:r>
      <w:r w:rsidRPr="000A009A">
        <w:rPr>
          <w:color w:val="000000"/>
          <w:sz w:val="28"/>
          <w:szCs w:val="28"/>
          <w:lang w:val="kk-KZ"/>
        </w:rPr>
        <w:t>соотношением</w:t>
      </w:r>
      <w:r w:rsidR="00DB5EB3">
        <w:rPr>
          <w:color w:val="000000"/>
          <w:sz w:val="28"/>
          <w:szCs w:val="28"/>
          <w:lang w:val="kk-KZ"/>
        </w:rPr>
        <w:t xml:space="preserve"> </w:t>
      </w:r>
      <w:r w:rsidRPr="000A009A">
        <w:rPr>
          <w:color w:val="000000"/>
          <w:sz w:val="28"/>
          <w:szCs w:val="28"/>
          <w:lang w:val="kk-KZ"/>
        </w:rPr>
        <w:t>налогов</w:t>
      </w:r>
      <w:r w:rsidR="00DB5EB3">
        <w:rPr>
          <w:color w:val="000000"/>
          <w:sz w:val="28"/>
          <w:szCs w:val="28"/>
          <w:lang w:val="kk-KZ"/>
        </w:rPr>
        <w:t xml:space="preserve"> </w:t>
      </w:r>
      <w:r w:rsidRPr="000A009A">
        <w:rPr>
          <w:color w:val="000000"/>
          <w:sz w:val="28"/>
          <w:szCs w:val="28"/>
          <w:lang w:val="kk-KZ"/>
        </w:rPr>
        <w:t>к</w:t>
      </w:r>
      <w:r w:rsidR="00DB5EB3">
        <w:rPr>
          <w:color w:val="000000"/>
          <w:sz w:val="28"/>
          <w:szCs w:val="28"/>
          <w:lang w:val="kk-KZ"/>
        </w:rPr>
        <w:t xml:space="preserve"> </w:t>
      </w:r>
      <w:r w:rsidRPr="000A009A">
        <w:rPr>
          <w:color w:val="000000"/>
          <w:sz w:val="28"/>
          <w:szCs w:val="28"/>
          <w:lang w:val="kk-KZ"/>
        </w:rPr>
        <w:t>ВВП,</w:t>
      </w:r>
      <w:r w:rsidR="00DB5EB3">
        <w:rPr>
          <w:color w:val="000000"/>
          <w:sz w:val="28"/>
          <w:szCs w:val="28"/>
          <w:lang w:val="kk-KZ"/>
        </w:rPr>
        <w:t xml:space="preserve"> </w:t>
      </w:r>
      <w:r w:rsidRPr="000A009A">
        <w:rPr>
          <w:color w:val="000000"/>
          <w:sz w:val="28"/>
          <w:szCs w:val="28"/>
          <w:lang w:val="kk-KZ"/>
        </w:rPr>
        <w:t>таких</w:t>
      </w:r>
      <w:r w:rsidR="00DB5EB3">
        <w:rPr>
          <w:color w:val="000000"/>
          <w:sz w:val="28"/>
          <w:szCs w:val="28"/>
          <w:lang w:val="kk-KZ"/>
        </w:rPr>
        <w:t xml:space="preserve"> </w:t>
      </w:r>
      <w:r w:rsidRPr="000A009A">
        <w:rPr>
          <w:color w:val="000000"/>
          <w:sz w:val="28"/>
          <w:szCs w:val="28"/>
          <w:lang w:val="kk-KZ"/>
        </w:rPr>
        <w:t>как</w:t>
      </w:r>
      <w:r w:rsidR="00DB5EB3">
        <w:rPr>
          <w:color w:val="000000"/>
          <w:sz w:val="28"/>
          <w:szCs w:val="28"/>
          <w:lang w:val="kk-KZ"/>
        </w:rPr>
        <w:t xml:space="preserve"> </w:t>
      </w:r>
      <w:r w:rsidRPr="000A009A">
        <w:rPr>
          <w:color w:val="000000"/>
          <w:sz w:val="28"/>
          <w:szCs w:val="28"/>
          <w:lang w:val="kk-KZ"/>
        </w:rPr>
        <w:t>Канада</w:t>
      </w:r>
      <w:r w:rsidR="00DB5EB3">
        <w:rPr>
          <w:color w:val="000000"/>
          <w:sz w:val="28"/>
          <w:szCs w:val="28"/>
          <w:lang w:val="kk-KZ"/>
        </w:rPr>
        <w:t xml:space="preserve"> </w:t>
      </w:r>
      <w:r w:rsidRPr="000A009A">
        <w:rPr>
          <w:color w:val="000000"/>
          <w:sz w:val="28"/>
          <w:szCs w:val="28"/>
          <w:lang w:val="kk-KZ"/>
        </w:rPr>
        <w:t>(34,</w:t>
      </w:r>
      <w:r w:rsidR="00004CB8" w:rsidRPr="00004CB8">
        <w:rPr>
          <w:color w:val="000000"/>
          <w:sz w:val="28"/>
          <w:szCs w:val="28"/>
        </w:rPr>
        <w:t>8</w:t>
      </w:r>
      <w:r w:rsidRPr="000A009A">
        <w:rPr>
          <w:color w:val="000000"/>
          <w:sz w:val="28"/>
          <w:szCs w:val="28"/>
          <w:lang w:val="kk-KZ"/>
        </w:rPr>
        <w:t>%)</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Польша</w:t>
      </w:r>
      <w:r w:rsidR="00DB5EB3">
        <w:rPr>
          <w:color w:val="000000"/>
          <w:sz w:val="28"/>
          <w:szCs w:val="28"/>
          <w:lang w:val="kk-KZ"/>
        </w:rPr>
        <w:t xml:space="preserve"> </w:t>
      </w:r>
      <w:r w:rsidRPr="000A009A">
        <w:rPr>
          <w:color w:val="000000"/>
          <w:sz w:val="28"/>
          <w:szCs w:val="28"/>
          <w:lang w:val="kk-KZ"/>
        </w:rPr>
        <w:t>(35,</w:t>
      </w:r>
      <w:r w:rsidR="00004CB8" w:rsidRPr="00004CB8">
        <w:rPr>
          <w:color w:val="000000"/>
          <w:sz w:val="28"/>
          <w:szCs w:val="28"/>
        </w:rPr>
        <w:t>1</w:t>
      </w:r>
      <w:r w:rsidRPr="000A009A">
        <w:rPr>
          <w:color w:val="000000"/>
          <w:sz w:val="28"/>
          <w:szCs w:val="28"/>
          <w:lang w:val="kk-KZ"/>
        </w:rPr>
        <w:t>%),</w:t>
      </w:r>
      <w:r w:rsidR="00DB5EB3">
        <w:rPr>
          <w:color w:val="000000"/>
          <w:sz w:val="28"/>
          <w:szCs w:val="28"/>
          <w:lang w:val="kk-KZ"/>
        </w:rPr>
        <w:t xml:space="preserve"> </w:t>
      </w:r>
      <w:r w:rsidRPr="000A009A">
        <w:rPr>
          <w:color w:val="000000"/>
          <w:sz w:val="28"/>
          <w:szCs w:val="28"/>
          <w:lang w:val="kk-KZ"/>
        </w:rPr>
        <w:t>наблюдается</w:t>
      </w:r>
      <w:r w:rsidR="00DB5EB3">
        <w:rPr>
          <w:color w:val="000000"/>
          <w:sz w:val="28"/>
          <w:szCs w:val="28"/>
          <w:lang w:val="kk-KZ"/>
        </w:rPr>
        <w:t xml:space="preserve"> </w:t>
      </w:r>
      <w:r w:rsidRPr="000A009A">
        <w:rPr>
          <w:color w:val="000000"/>
          <w:sz w:val="28"/>
          <w:szCs w:val="28"/>
          <w:lang w:val="kk-KZ"/>
        </w:rPr>
        <w:t>баланс</w:t>
      </w:r>
      <w:r w:rsidR="00DB5EB3">
        <w:rPr>
          <w:color w:val="000000"/>
          <w:sz w:val="28"/>
          <w:szCs w:val="28"/>
          <w:lang w:val="kk-KZ"/>
        </w:rPr>
        <w:t xml:space="preserve"> </w:t>
      </w:r>
      <w:r w:rsidRPr="000A009A">
        <w:rPr>
          <w:color w:val="000000"/>
          <w:sz w:val="28"/>
          <w:szCs w:val="28"/>
          <w:lang w:val="kk-KZ"/>
        </w:rPr>
        <w:t>между</w:t>
      </w:r>
      <w:r w:rsidR="00DB5EB3">
        <w:rPr>
          <w:color w:val="000000"/>
          <w:sz w:val="28"/>
          <w:szCs w:val="28"/>
          <w:lang w:val="kk-KZ"/>
        </w:rPr>
        <w:t xml:space="preserve"> </w:t>
      </w:r>
      <w:r w:rsidRPr="000A009A">
        <w:rPr>
          <w:color w:val="000000"/>
          <w:sz w:val="28"/>
          <w:szCs w:val="28"/>
          <w:lang w:val="kk-KZ"/>
        </w:rPr>
        <w:t>налоговой</w:t>
      </w:r>
      <w:r w:rsidR="00DB5EB3">
        <w:rPr>
          <w:color w:val="000000"/>
          <w:sz w:val="28"/>
          <w:szCs w:val="28"/>
          <w:lang w:val="kk-KZ"/>
        </w:rPr>
        <w:t xml:space="preserve"> </w:t>
      </w:r>
      <w:r w:rsidRPr="000A009A">
        <w:rPr>
          <w:color w:val="000000"/>
          <w:sz w:val="28"/>
          <w:szCs w:val="28"/>
          <w:lang w:val="kk-KZ"/>
        </w:rPr>
        <w:t>нагрузкой</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развитием</w:t>
      </w:r>
      <w:r w:rsidR="00DB5EB3">
        <w:rPr>
          <w:color w:val="000000"/>
          <w:sz w:val="28"/>
          <w:szCs w:val="28"/>
          <w:lang w:val="kk-KZ"/>
        </w:rPr>
        <w:t xml:space="preserve"> </w:t>
      </w:r>
      <w:r w:rsidR="00D749BC">
        <w:rPr>
          <w:color w:val="000000"/>
          <w:sz w:val="28"/>
          <w:szCs w:val="28"/>
          <w:lang w:val="kk-KZ"/>
        </w:rPr>
        <w:t>предпринимательства</w:t>
      </w:r>
      <w:r w:rsidRPr="000A009A">
        <w:rPr>
          <w:color w:val="000000"/>
          <w:sz w:val="28"/>
          <w:szCs w:val="28"/>
          <w:lang w:val="kk-KZ"/>
        </w:rPr>
        <w:t>,</w:t>
      </w:r>
      <w:r w:rsidR="00DB5EB3">
        <w:rPr>
          <w:color w:val="000000"/>
          <w:sz w:val="28"/>
          <w:szCs w:val="28"/>
          <w:lang w:val="kk-KZ"/>
        </w:rPr>
        <w:t xml:space="preserve"> </w:t>
      </w:r>
      <w:r w:rsidRPr="000A009A">
        <w:rPr>
          <w:color w:val="000000"/>
          <w:sz w:val="28"/>
          <w:szCs w:val="28"/>
          <w:lang w:val="kk-KZ"/>
        </w:rPr>
        <w:t>что</w:t>
      </w:r>
      <w:r w:rsidR="00DB5EB3">
        <w:rPr>
          <w:color w:val="000000"/>
          <w:sz w:val="28"/>
          <w:szCs w:val="28"/>
          <w:lang w:val="kk-KZ"/>
        </w:rPr>
        <w:t xml:space="preserve"> </w:t>
      </w:r>
      <w:r w:rsidRPr="000A009A">
        <w:rPr>
          <w:color w:val="000000"/>
          <w:sz w:val="28"/>
          <w:szCs w:val="28"/>
          <w:lang w:val="kk-KZ"/>
        </w:rPr>
        <w:t>позволяет</w:t>
      </w:r>
      <w:r w:rsidR="00DB5EB3">
        <w:rPr>
          <w:color w:val="000000"/>
          <w:sz w:val="28"/>
          <w:szCs w:val="28"/>
          <w:lang w:val="kk-KZ"/>
        </w:rPr>
        <w:t xml:space="preserve"> </w:t>
      </w:r>
      <w:r w:rsidR="00D749BC" w:rsidRPr="00D749BC">
        <w:rPr>
          <w:sz w:val="28"/>
          <w:szCs w:val="28"/>
        </w:rPr>
        <w:t>обеспечивать</w:t>
      </w:r>
      <w:r w:rsidR="00DB5EB3">
        <w:rPr>
          <w:color w:val="000000"/>
          <w:sz w:val="28"/>
          <w:szCs w:val="28"/>
          <w:lang w:val="kk-KZ"/>
        </w:rPr>
        <w:t xml:space="preserve"> </w:t>
      </w:r>
      <w:r w:rsidRPr="000A009A">
        <w:rPr>
          <w:color w:val="000000"/>
          <w:sz w:val="28"/>
          <w:szCs w:val="28"/>
          <w:lang w:val="kk-KZ"/>
        </w:rPr>
        <w:t>устойчивое</w:t>
      </w:r>
      <w:r w:rsidR="00DB5EB3">
        <w:rPr>
          <w:color w:val="000000"/>
          <w:sz w:val="28"/>
          <w:szCs w:val="28"/>
          <w:lang w:val="kk-KZ"/>
        </w:rPr>
        <w:t xml:space="preserve"> </w:t>
      </w:r>
      <w:r w:rsidRPr="000A009A">
        <w:rPr>
          <w:color w:val="000000"/>
          <w:sz w:val="28"/>
          <w:szCs w:val="28"/>
          <w:lang w:val="kk-KZ"/>
        </w:rPr>
        <w:t>развитие</w:t>
      </w:r>
      <w:r w:rsidR="00DB5EB3">
        <w:rPr>
          <w:color w:val="000000"/>
          <w:sz w:val="28"/>
          <w:szCs w:val="28"/>
          <w:lang w:val="kk-KZ"/>
        </w:rPr>
        <w:t xml:space="preserve"> </w:t>
      </w:r>
      <w:r w:rsidRPr="000A009A">
        <w:rPr>
          <w:color w:val="000000"/>
          <w:sz w:val="28"/>
          <w:szCs w:val="28"/>
          <w:lang w:val="kk-KZ"/>
        </w:rPr>
        <w:t>экономики</w:t>
      </w:r>
      <w:r w:rsidR="00E76ADA">
        <w:rPr>
          <w:color w:val="000000"/>
          <w:sz w:val="28"/>
          <w:szCs w:val="28"/>
          <w:lang w:val="kk-KZ"/>
        </w:rPr>
        <w:t xml:space="preserve"> </w:t>
      </w:r>
      <w:r w:rsidR="005F6AA2" w:rsidRPr="005F6AA2">
        <w:rPr>
          <w:color w:val="000000"/>
          <w:sz w:val="28"/>
          <w:szCs w:val="28"/>
        </w:rPr>
        <w:t>(</w:t>
      </w:r>
      <w:r w:rsidR="005F6AA2">
        <w:rPr>
          <w:color w:val="000000"/>
          <w:sz w:val="28"/>
          <w:szCs w:val="28"/>
        </w:rPr>
        <w:t>рисунок</w:t>
      </w:r>
      <w:r w:rsidR="00F02E98">
        <w:rPr>
          <w:color w:val="000000"/>
          <w:sz w:val="28"/>
          <w:szCs w:val="28"/>
        </w:rPr>
        <w:t xml:space="preserve"> </w:t>
      </w:r>
      <w:r w:rsidR="002F4BF6" w:rsidRPr="00004CB8">
        <w:rPr>
          <w:color w:val="000000"/>
          <w:sz w:val="28"/>
          <w:szCs w:val="28"/>
        </w:rPr>
        <w:t>4</w:t>
      </w:r>
      <w:r w:rsidR="005F6AA2">
        <w:rPr>
          <w:color w:val="000000"/>
          <w:sz w:val="28"/>
          <w:szCs w:val="28"/>
        </w:rPr>
        <w:t>)</w:t>
      </w:r>
      <w:r w:rsidR="00245072">
        <w:rPr>
          <w:color w:val="000000"/>
          <w:sz w:val="28"/>
          <w:szCs w:val="28"/>
        </w:rPr>
        <w:t>.</w:t>
      </w:r>
    </w:p>
    <w:p w14:paraId="3DE13426" w14:textId="298FB993" w:rsidR="00064200" w:rsidRPr="0084550D" w:rsidRDefault="00064200" w:rsidP="0084550D">
      <w:pPr>
        <w:shd w:val="clear" w:color="auto" w:fill="FFFFFF"/>
        <w:ind w:firstLine="709"/>
        <w:contextualSpacing/>
        <w:jc w:val="both"/>
        <w:rPr>
          <w:color w:val="000000"/>
          <w:sz w:val="28"/>
          <w:szCs w:val="28"/>
        </w:rPr>
      </w:pPr>
      <w:r>
        <w:rPr>
          <w:color w:val="000000"/>
          <w:sz w:val="28"/>
          <w:szCs w:val="28"/>
        </w:rPr>
        <w:t>Рассмотрев</w:t>
      </w:r>
      <w:r w:rsidR="00DB5EB3">
        <w:rPr>
          <w:color w:val="000000"/>
          <w:sz w:val="28"/>
          <w:szCs w:val="28"/>
        </w:rPr>
        <w:t xml:space="preserve"> </w:t>
      </w:r>
      <w:r>
        <w:rPr>
          <w:color w:val="000000"/>
          <w:sz w:val="28"/>
          <w:szCs w:val="28"/>
        </w:rPr>
        <w:t>страны</w:t>
      </w:r>
      <w:r w:rsidR="00DB5EB3">
        <w:rPr>
          <w:color w:val="000000"/>
          <w:sz w:val="28"/>
          <w:szCs w:val="28"/>
        </w:rPr>
        <w:t xml:space="preserve"> </w:t>
      </w:r>
      <w:r>
        <w:rPr>
          <w:color w:val="000000"/>
          <w:sz w:val="28"/>
          <w:szCs w:val="28"/>
        </w:rPr>
        <w:t>вроде</w:t>
      </w:r>
      <w:r w:rsidR="00DB5EB3">
        <w:rPr>
          <w:color w:val="000000"/>
          <w:sz w:val="28"/>
          <w:szCs w:val="28"/>
        </w:rPr>
        <w:t xml:space="preserve"> </w:t>
      </w:r>
      <w:r>
        <w:rPr>
          <w:color w:val="000000"/>
          <w:sz w:val="28"/>
          <w:szCs w:val="28"/>
        </w:rPr>
        <w:t>Великобритании</w:t>
      </w:r>
      <w:r w:rsidRPr="00064200">
        <w:rPr>
          <w:color w:val="000000"/>
          <w:sz w:val="28"/>
          <w:szCs w:val="28"/>
        </w:rPr>
        <w:t>,</w:t>
      </w:r>
      <w:r w:rsidR="002F3190">
        <w:rPr>
          <w:color w:val="000000"/>
          <w:sz w:val="28"/>
          <w:szCs w:val="28"/>
        </w:rPr>
        <w:t xml:space="preserve"> </w:t>
      </w:r>
      <w:r>
        <w:rPr>
          <w:color w:val="000000"/>
          <w:sz w:val="28"/>
          <w:szCs w:val="28"/>
        </w:rPr>
        <w:t>Ирландии</w:t>
      </w:r>
      <w:r w:rsidR="00DB5EB3">
        <w:rPr>
          <w:color w:val="000000"/>
          <w:sz w:val="28"/>
          <w:szCs w:val="28"/>
        </w:rPr>
        <w:t xml:space="preserve"> </w:t>
      </w:r>
      <w:r>
        <w:rPr>
          <w:color w:val="000000"/>
          <w:sz w:val="28"/>
          <w:szCs w:val="28"/>
        </w:rPr>
        <w:t>и</w:t>
      </w:r>
      <w:r w:rsidR="00DB5EB3">
        <w:rPr>
          <w:color w:val="000000"/>
          <w:sz w:val="28"/>
          <w:szCs w:val="28"/>
        </w:rPr>
        <w:t xml:space="preserve"> </w:t>
      </w:r>
      <w:r>
        <w:rPr>
          <w:color w:val="000000"/>
          <w:sz w:val="28"/>
          <w:szCs w:val="28"/>
        </w:rPr>
        <w:t>Новой</w:t>
      </w:r>
      <w:r w:rsidR="00DB5EB3">
        <w:rPr>
          <w:color w:val="000000"/>
          <w:sz w:val="28"/>
          <w:szCs w:val="28"/>
        </w:rPr>
        <w:t xml:space="preserve"> </w:t>
      </w:r>
      <w:r>
        <w:rPr>
          <w:color w:val="000000"/>
          <w:sz w:val="28"/>
          <w:szCs w:val="28"/>
        </w:rPr>
        <w:t>Зеландии</w:t>
      </w:r>
      <w:r w:rsidR="00DB5EB3">
        <w:rPr>
          <w:color w:val="000000"/>
          <w:sz w:val="28"/>
          <w:szCs w:val="28"/>
        </w:rPr>
        <w:t xml:space="preserve"> </w:t>
      </w:r>
      <w:r>
        <w:rPr>
          <w:color w:val="000000"/>
          <w:sz w:val="28"/>
          <w:szCs w:val="28"/>
        </w:rPr>
        <w:t>было</w:t>
      </w:r>
      <w:r w:rsidR="00DB5EB3">
        <w:rPr>
          <w:color w:val="000000"/>
          <w:sz w:val="28"/>
          <w:szCs w:val="28"/>
        </w:rPr>
        <w:t xml:space="preserve"> </w:t>
      </w:r>
      <w:r>
        <w:rPr>
          <w:color w:val="000000"/>
          <w:sz w:val="28"/>
          <w:szCs w:val="28"/>
        </w:rPr>
        <w:t>выявленно</w:t>
      </w:r>
      <w:r w:rsidR="0084550D" w:rsidRPr="0084550D">
        <w:rPr>
          <w:color w:val="000000"/>
          <w:sz w:val="28"/>
          <w:szCs w:val="28"/>
        </w:rPr>
        <w:t>,</w:t>
      </w:r>
      <w:r w:rsidR="00DB5EB3">
        <w:rPr>
          <w:color w:val="000000"/>
          <w:sz w:val="28"/>
          <w:szCs w:val="28"/>
        </w:rPr>
        <w:t xml:space="preserve"> </w:t>
      </w:r>
      <w:r>
        <w:rPr>
          <w:color w:val="000000"/>
          <w:sz w:val="28"/>
          <w:szCs w:val="28"/>
        </w:rPr>
        <w:t>что</w:t>
      </w:r>
      <w:r w:rsidR="00DB5EB3">
        <w:rPr>
          <w:color w:val="000000"/>
          <w:sz w:val="28"/>
          <w:szCs w:val="28"/>
        </w:rPr>
        <w:t xml:space="preserve"> </w:t>
      </w:r>
      <w:r>
        <w:rPr>
          <w:color w:val="000000"/>
          <w:sz w:val="28"/>
          <w:szCs w:val="28"/>
        </w:rPr>
        <w:t>в</w:t>
      </w:r>
      <w:r w:rsidR="00DB5EB3">
        <w:rPr>
          <w:color w:val="000000"/>
          <w:sz w:val="28"/>
          <w:szCs w:val="28"/>
        </w:rPr>
        <w:t xml:space="preserve"> </w:t>
      </w:r>
      <w:r>
        <w:rPr>
          <w:color w:val="000000"/>
          <w:sz w:val="28"/>
          <w:szCs w:val="28"/>
        </w:rPr>
        <w:t>этих</w:t>
      </w:r>
      <w:r w:rsidR="00DB5EB3">
        <w:rPr>
          <w:color w:val="000000"/>
          <w:sz w:val="28"/>
          <w:szCs w:val="28"/>
        </w:rPr>
        <w:t xml:space="preserve"> </w:t>
      </w:r>
      <w:r>
        <w:rPr>
          <w:color w:val="000000"/>
          <w:sz w:val="28"/>
          <w:szCs w:val="28"/>
        </w:rPr>
        <w:t>страннах</w:t>
      </w:r>
      <w:r w:rsidR="00DB5EB3">
        <w:rPr>
          <w:color w:val="000000"/>
          <w:sz w:val="28"/>
          <w:szCs w:val="28"/>
        </w:rPr>
        <w:t xml:space="preserve"> </w:t>
      </w:r>
      <w:r>
        <w:rPr>
          <w:color w:val="000000"/>
          <w:sz w:val="28"/>
          <w:szCs w:val="28"/>
        </w:rPr>
        <w:t>проводится</w:t>
      </w:r>
      <w:r w:rsidR="00DB5EB3">
        <w:rPr>
          <w:color w:val="000000"/>
          <w:sz w:val="28"/>
          <w:szCs w:val="28"/>
        </w:rPr>
        <w:t xml:space="preserve"> </w:t>
      </w:r>
      <w:r>
        <w:rPr>
          <w:color w:val="000000"/>
          <w:sz w:val="28"/>
          <w:szCs w:val="28"/>
        </w:rPr>
        <w:t>внутренний</w:t>
      </w:r>
      <w:r w:rsidR="00DB5EB3">
        <w:rPr>
          <w:color w:val="000000"/>
          <w:sz w:val="28"/>
          <w:szCs w:val="28"/>
        </w:rPr>
        <w:t xml:space="preserve"> </w:t>
      </w:r>
      <w:r>
        <w:rPr>
          <w:color w:val="000000"/>
          <w:sz w:val="28"/>
          <w:szCs w:val="28"/>
        </w:rPr>
        <w:t>а</w:t>
      </w:r>
      <w:r w:rsidR="0084550D">
        <w:rPr>
          <w:color w:val="000000"/>
          <w:sz w:val="28"/>
          <w:szCs w:val="28"/>
        </w:rPr>
        <w:t>удит</w:t>
      </w:r>
      <w:r w:rsidR="00DB5EB3">
        <w:rPr>
          <w:color w:val="000000"/>
          <w:sz w:val="28"/>
          <w:szCs w:val="28"/>
        </w:rPr>
        <w:t xml:space="preserve"> </w:t>
      </w:r>
      <w:r w:rsidR="0084550D">
        <w:rPr>
          <w:color w:val="000000"/>
          <w:sz w:val="28"/>
          <w:szCs w:val="28"/>
        </w:rPr>
        <w:t>эффективности</w:t>
      </w:r>
      <w:r w:rsidR="00DB5EB3">
        <w:rPr>
          <w:color w:val="000000"/>
          <w:sz w:val="28"/>
          <w:szCs w:val="28"/>
        </w:rPr>
        <w:t xml:space="preserve"> </w:t>
      </w:r>
      <w:r w:rsidR="0084550D">
        <w:rPr>
          <w:color w:val="000000"/>
          <w:sz w:val="28"/>
          <w:szCs w:val="28"/>
        </w:rPr>
        <w:t>налогового</w:t>
      </w:r>
      <w:r w:rsidR="00DB5EB3">
        <w:rPr>
          <w:color w:val="000000"/>
          <w:sz w:val="28"/>
          <w:szCs w:val="28"/>
        </w:rPr>
        <w:t xml:space="preserve"> </w:t>
      </w:r>
      <w:r w:rsidR="0084550D">
        <w:rPr>
          <w:color w:val="000000"/>
          <w:sz w:val="28"/>
          <w:szCs w:val="28"/>
        </w:rPr>
        <w:t>администрирования</w:t>
      </w:r>
      <w:r w:rsidR="0084550D" w:rsidRPr="0084550D">
        <w:rPr>
          <w:color w:val="000000"/>
          <w:sz w:val="28"/>
          <w:szCs w:val="28"/>
        </w:rPr>
        <w:t>.</w:t>
      </w:r>
      <w:r w:rsidR="00DB5EB3">
        <w:rPr>
          <w:color w:val="000000"/>
          <w:sz w:val="28"/>
          <w:szCs w:val="28"/>
        </w:rPr>
        <w:t xml:space="preserve"> </w:t>
      </w:r>
      <w:r w:rsidR="0084550D">
        <w:rPr>
          <w:color w:val="000000"/>
          <w:sz w:val="28"/>
          <w:szCs w:val="28"/>
          <w:lang w:val="kk-KZ"/>
        </w:rPr>
        <w:t>И</w:t>
      </w:r>
      <w:r w:rsidR="00DB5EB3">
        <w:rPr>
          <w:color w:val="000000"/>
          <w:sz w:val="28"/>
          <w:szCs w:val="28"/>
          <w:lang w:val="kk-KZ"/>
        </w:rPr>
        <w:t xml:space="preserve"> </w:t>
      </w:r>
      <w:r w:rsidR="0084550D">
        <w:rPr>
          <w:color w:val="000000"/>
          <w:sz w:val="28"/>
          <w:szCs w:val="28"/>
          <w:lang w:val="kk-KZ"/>
        </w:rPr>
        <w:t>ежегодно</w:t>
      </w:r>
      <w:r w:rsidR="00DB5EB3">
        <w:rPr>
          <w:color w:val="000000"/>
          <w:sz w:val="28"/>
          <w:szCs w:val="28"/>
          <w:lang w:val="kk-KZ"/>
        </w:rPr>
        <w:t xml:space="preserve"> </w:t>
      </w:r>
      <w:r w:rsidR="0084550D">
        <w:rPr>
          <w:color w:val="000000"/>
          <w:sz w:val="28"/>
          <w:szCs w:val="28"/>
          <w:lang w:val="kk-KZ"/>
        </w:rPr>
        <w:t>публикуются</w:t>
      </w:r>
      <w:r w:rsidR="00DB5EB3">
        <w:rPr>
          <w:color w:val="000000"/>
          <w:sz w:val="28"/>
          <w:szCs w:val="28"/>
          <w:lang w:val="kk-KZ"/>
        </w:rPr>
        <w:t xml:space="preserve"> </w:t>
      </w:r>
      <w:r w:rsidR="0084550D">
        <w:rPr>
          <w:color w:val="000000"/>
          <w:sz w:val="28"/>
          <w:szCs w:val="28"/>
          <w:lang w:val="kk-KZ"/>
        </w:rPr>
        <w:t>отчеты</w:t>
      </w:r>
      <w:r w:rsidR="00DB5EB3">
        <w:rPr>
          <w:color w:val="000000"/>
          <w:sz w:val="28"/>
          <w:szCs w:val="28"/>
          <w:lang w:val="kk-KZ"/>
        </w:rPr>
        <w:t xml:space="preserve"> </w:t>
      </w:r>
      <w:r w:rsidR="0084550D">
        <w:rPr>
          <w:color w:val="000000"/>
          <w:sz w:val="28"/>
          <w:szCs w:val="28"/>
          <w:lang w:val="kk-KZ"/>
        </w:rPr>
        <w:t>где</w:t>
      </w:r>
      <w:r w:rsidR="00DB5EB3">
        <w:rPr>
          <w:color w:val="000000"/>
          <w:sz w:val="28"/>
          <w:szCs w:val="28"/>
          <w:lang w:val="kk-KZ"/>
        </w:rPr>
        <w:t xml:space="preserve"> </w:t>
      </w:r>
      <w:r w:rsidR="0084550D">
        <w:rPr>
          <w:color w:val="000000"/>
          <w:sz w:val="28"/>
          <w:szCs w:val="28"/>
          <w:lang w:val="kk-KZ"/>
        </w:rPr>
        <w:t>представляется</w:t>
      </w:r>
      <w:r w:rsidR="00DB5EB3">
        <w:rPr>
          <w:color w:val="000000"/>
          <w:sz w:val="28"/>
          <w:szCs w:val="28"/>
          <w:lang w:val="kk-KZ"/>
        </w:rPr>
        <w:t xml:space="preserve"> </w:t>
      </w:r>
      <w:r w:rsidR="0084550D">
        <w:rPr>
          <w:color w:val="000000"/>
          <w:sz w:val="28"/>
          <w:szCs w:val="28"/>
          <w:lang w:val="kk-KZ"/>
        </w:rPr>
        <w:t>общая</w:t>
      </w:r>
      <w:r w:rsidR="00DB5EB3">
        <w:rPr>
          <w:color w:val="000000"/>
          <w:sz w:val="28"/>
          <w:szCs w:val="28"/>
          <w:lang w:val="kk-KZ"/>
        </w:rPr>
        <w:t xml:space="preserve"> </w:t>
      </w:r>
      <w:r w:rsidR="0084550D">
        <w:rPr>
          <w:color w:val="000000"/>
          <w:sz w:val="28"/>
          <w:szCs w:val="28"/>
          <w:lang w:val="kk-KZ"/>
        </w:rPr>
        <w:t>статистика</w:t>
      </w:r>
      <w:r w:rsidR="00DB5EB3">
        <w:rPr>
          <w:color w:val="000000"/>
          <w:sz w:val="28"/>
          <w:szCs w:val="28"/>
          <w:lang w:val="kk-KZ"/>
        </w:rPr>
        <w:t xml:space="preserve"> </w:t>
      </w:r>
      <w:r w:rsidR="0084550D" w:rsidRPr="0084550D">
        <w:rPr>
          <w:color w:val="000000"/>
          <w:sz w:val="28"/>
          <w:szCs w:val="28"/>
        </w:rPr>
        <w:t>,</w:t>
      </w:r>
      <w:r w:rsidR="00DB5EB3">
        <w:rPr>
          <w:color w:val="000000"/>
          <w:sz w:val="28"/>
          <w:szCs w:val="28"/>
        </w:rPr>
        <w:t xml:space="preserve"> </w:t>
      </w:r>
      <w:r w:rsidR="0084550D">
        <w:rPr>
          <w:color w:val="000000"/>
          <w:sz w:val="28"/>
          <w:szCs w:val="28"/>
          <w:lang w:val="kk-KZ"/>
        </w:rPr>
        <w:t>а</w:t>
      </w:r>
      <w:r w:rsidR="00DB5EB3">
        <w:rPr>
          <w:color w:val="000000"/>
          <w:sz w:val="28"/>
          <w:szCs w:val="28"/>
          <w:lang w:val="kk-KZ"/>
        </w:rPr>
        <w:t xml:space="preserve"> </w:t>
      </w:r>
      <w:r w:rsidR="0084550D">
        <w:rPr>
          <w:color w:val="000000"/>
          <w:sz w:val="28"/>
          <w:szCs w:val="28"/>
          <w:lang w:val="kk-KZ"/>
        </w:rPr>
        <w:t>также</w:t>
      </w:r>
      <w:r w:rsidR="00DB5EB3">
        <w:rPr>
          <w:color w:val="000000"/>
          <w:sz w:val="28"/>
          <w:szCs w:val="28"/>
          <w:lang w:val="kk-KZ"/>
        </w:rPr>
        <w:t xml:space="preserve"> </w:t>
      </w:r>
      <w:r w:rsidR="0084550D">
        <w:rPr>
          <w:color w:val="000000"/>
          <w:sz w:val="28"/>
          <w:szCs w:val="28"/>
          <w:lang w:val="kk-KZ"/>
        </w:rPr>
        <w:t>представляется</w:t>
      </w:r>
      <w:r w:rsidR="00DB5EB3">
        <w:rPr>
          <w:color w:val="000000"/>
          <w:sz w:val="28"/>
          <w:szCs w:val="28"/>
          <w:lang w:val="kk-KZ"/>
        </w:rPr>
        <w:t xml:space="preserve"> </w:t>
      </w:r>
      <w:r w:rsidR="0084550D">
        <w:rPr>
          <w:color w:val="000000"/>
          <w:sz w:val="28"/>
          <w:szCs w:val="28"/>
          <w:lang w:val="kk-KZ"/>
        </w:rPr>
        <w:t>отчет</w:t>
      </w:r>
      <w:r w:rsidR="00DB5EB3">
        <w:rPr>
          <w:color w:val="000000"/>
          <w:sz w:val="28"/>
          <w:szCs w:val="28"/>
          <w:lang w:val="kk-KZ"/>
        </w:rPr>
        <w:t xml:space="preserve"> </w:t>
      </w:r>
      <w:r w:rsidR="0084550D">
        <w:rPr>
          <w:color w:val="000000"/>
          <w:sz w:val="28"/>
          <w:szCs w:val="28"/>
          <w:lang w:val="kk-KZ"/>
        </w:rPr>
        <w:t>о</w:t>
      </w:r>
      <w:r w:rsidR="00DB5EB3">
        <w:rPr>
          <w:color w:val="000000"/>
          <w:sz w:val="28"/>
          <w:szCs w:val="28"/>
          <w:lang w:val="kk-KZ"/>
        </w:rPr>
        <w:t xml:space="preserve"> </w:t>
      </w:r>
      <w:r w:rsidR="0084550D">
        <w:rPr>
          <w:color w:val="000000"/>
          <w:sz w:val="28"/>
          <w:szCs w:val="28"/>
          <w:lang w:val="kk-KZ"/>
        </w:rPr>
        <w:t>выполненых</w:t>
      </w:r>
      <w:r w:rsidR="00DB5EB3">
        <w:rPr>
          <w:color w:val="000000"/>
          <w:sz w:val="28"/>
          <w:szCs w:val="28"/>
          <w:lang w:val="kk-KZ"/>
        </w:rPr>
        <w:t xml:space="preserve"> </w:t>
      </w:r>
      <w:r w:rsidR="0084550D">
        <w:rPr>
          <w:color w:val="000000"/>
          <w:sz w:val="28"/>
          <w:szCs w:val="28"/>
          <w:lang w:val="kk-KZ"/>
        </w:rPr>
        <w:t>работ</w:t>
      </w:r>
      <w:r w:rsidR="00DB5EB3">
        <w:rPr>
          <w:color w:val="000000"/>
          <w:sz w:val="28"/>
          <w:szCs w:val="28"/>
          <w:lang w:val="kk-KZ"/>
        </w:rPr>
        <w:t xml:space="preserve"> </w:t>
      </w:r>
      <w:r w:rsidR="0084550D">
        <w:rPr>
          <w:color w:val="000000"/>
          <w:sz w:val="28"/>
          <w:szCs w:val="28"/>
          <w:lang w:val="kk-KZ"/>
        </w:rPr>
        <w:t>по</w:t>
      </w:r>
      <w:r w:rsidR="00DB5EB3">
        <w:rPr>
          <w:color w:val="000000"/>
          <w:sz w:val="28"/>
          <w:szCs w:val="28"/>
          <w:lang w:val="kk-KZ"/>
        </w:rPr>
        <w:t xml:space="preserve"> </w:t>
      </w:r>
      <w:r w:rsidR="0084550D">
        <w:rPr>
          <w:color w:val="000000"/>
          <w:sz w:val="28"/>
          <w:szCs w:val="28"/>
          <w:lang w:val="kk-KZ"/>
        </w:rPr>
        <w:t>стратегическому</w:t>
      </w:r>
      <w:r w:rsidR="00DB5EB3">
        <w:rPr>
          <w:color w:val="000000"/>
          <w:sz w:val="28"/>
          <w:szCs w:val="28"/>
          <w:lang w:val="kk-KZ"/>
        </w:rPr>
        <w:t xml:space="preserve"> </w:t>
      </w:r>
      <w:r w:rsidR="0084550D">
        <w:rPr>
          <w:color w:val="000000"/>
          <w:sz w:val="28"/>
          <w:szCs w:val="28"/>
          <w:lang w:val="kk-KZ"/>
        </w:rPr>
        <w:t>плану</w:t>
      </w:r>
      <w:r w:rsidR="00DB5EB3">
        <w:rPr>
          <w:color w:val="000000"/>
          <w:sz w:val="28"/>
          <w:szCs w:val="28"/>
          <w:lang w:val="kk-KZ"/>
        </w:rPr>
        <w:t xml:space="preserve"> </w:t>
      </w:r>
      <w:r w:rsidR="0084550D">
        <w:rPr>
          <w:color w:val="000000"/>
          <w:sz w:val="28"/>
          <w:szCs w:val="28"/>
          <w:lang w:val="kk-KZ"/>
        </w:rPr>
        <w:t>государственного</w:t>
      </w:r>
      <w:r w:rsidR="00DB5EB3">
        <w:rPr>
          <w:color w:val="000000"/>
          <w:sz w:val="28"/>
          <w:szCs w:val="28"/>
          <w:lang w:val="kk-KZ"/>
        </w:rPr>
        <w:t xml:space="preserve"> </w:t>
      </w:r>
      <w:r w:rsidR="0084550D">
        <w:rPr>
          <w:color w:val="000000"/>
          <w:sz w:val="28"/>
          <w:szCs w:val="28"/>
          <w:lang w:val="kk-KZ"/>
        </w:rPr>
        <w:t>органа</w:t>
      </w:r>
      <w:r w:rsidR="0084550D" w:rsidRPr="0084550D">
        <w:rPr>
          <w:color w:val="000000"/>
          <w:sz w:val="28"/>
          <w:szCs w:val="28"/>
        </w:rPr>
        <w:t>.</w:t>
      </w:r>
    </w:p>
    <w:p w14:paraId="72795389" w14:textId="578996BC" w:rsidR="004F572B" w:rsidRPr="008A5A71" w:rsidRDefault="008A5A71" w:rsidP="004F572B">
      <w:pPr>
        <w:ind w:firstLine="709"/>
        <w:contextualSpacing/>
        <w:jc w:val="both"/>
        <w:rPr>
          <w:color w:val="000000"/>
          <w:sz w:val="28"/>
          <w:szCs w:val="28"/>
          <w:lang w:val="kk-KZ"/>
        </w:rPr>
      </w:pPr>
      <w:r w:rsidRPr="008A5A71">
        <w:rPr>
          <w:color w:val="000000"/>
          <w:sz w:val="28"/>
          <w:szCs w:val="28"/>
        </w:rPr>
        <w:t>Анализ</w:t>
      </w:r>
      <w:r w:rsidR="00DB5EB3">
        <w:rPr>
          <w:color w:val="000000"/>
          <w:sz w:val="28"/>
          <w:szCs w:val="28"/>
        </w:rPr>
        <w:t xml:space="preserve"> </w:t>
      </w:r>
      <w:r w:rsidRPr="008A5A71">
        <w:rPr>
          <w:color w:val="000000"/>
          <w:sz w:val="28"/>
          <w:szCs w:val="28"/>
        </w:rPr>
        <w:t>отчетов</w:t>
      </w:r>
      <w:r w:rsidR="00DB5EB3">
        <w:rPr>
          <w:color w:val="000000"/>
          <w:sz w:val="28"/>
          <w:szCs w:val="28"/>
        </w:rPr>
        <w:t xml:space="preserve"> </w:t>
      </w:r>
      <w:r w:rsidRPr="008A5A71">
        <w:rPr>
          <w:color w:val="000000"/>
          <w:sz w:val="28"/>
          <w:szCs w:val="28"/>
        </w:rPr>
        <w:t>Дании,</w:t>
      </w:r>
      <w:r w:rsidR="00DB5EB3">
        <w:rPr>
          <w:color w:val="000000"/>
          <w:sz w:val="28"/>
          <w:szCs w:val="28"/>
        </w:rPr>
        <w:t xml:space="preserve"> </w:t>
      </w:r>
      <w:r w:rsidRPr="008A5A71">
        <w:rPr>
          <w:color w:val="000000"/>
          <w:sz w:val="28"/>
          <w:szCs w:val="28"/>
        </w:rPr>
        <w:t>Австралии</w:t>
      </w:r>
      <w:r w:rsidR="00DB5EB3">
        <w:rPr>
          <w:color w:val="000000"/>
          <w:sz w:val="28"/>
          <w:szCs w:val="28"/>
        </w:rPr>
        <w:t xml:space="preserve"> </w:t>
      </w:r>
      <w:r w:rsidRPr="008A5A71">
        <w:rPr>
          <w:color w:val="000000"/>
          <w:sz w:val="28"/>
          <w:szCs w:val="28"/>
        </w:rPr>
        <w:t>и</w:t>
      </w:r>
      <w:r w:rsidR="00DB5EB3">
        <w:rPr>
          <w:color w:val="000000"/>
          <w:sz w:val="28"/>
          <w:szCs w:val="28"/>
        </w:rPr>
        <w:t xml:space="preserve"> </w:t>
      </w:r>
      <w:r w:rsidRPr="008A5A71">
        <w:rPr>
          <w:color w:val="000000"/>
          <w:sz w:val="28"/>
          <w:szCs w:val="28"/>
        </w:rPr>
        <w:t>других</w:t>
      </w:r>
      <w:r w:rsidR="00DB5EB3">
        <w:rPr>
          <w:color w:val="000000"/>
          <w:sz w:val="28"/>
          <w:szCs w:val="28"/>
        </w:rPr>
        <w:t xml:space="preserve"> </w:t>
      </w:r>
      <w:r w:rsidRPr="008A5A71">
        <w:rPr>
          <w:color w:val="000000"/>
          <w:sz w:val="28"/>
          <w:szCs w:val="28"/>
        </w:rPr>
        <w:t>стран</w:t>
      </w:r>
      <w:r w:rsidR="00DB5EB3">
        <w:rPr>
          <w:color w:val="000000"/>
          <w:sz w:val="28"/>
          <w:szCs w:val="28"/>
        </w:rPr>
        <w:t xml:space="preserve"> </w:t>
      </w:r>
      <w:r w:rsidRPr="008A5A71">
        <w:rPr>
          <w:color w:val="000000"/>
          <w:sz w:val="28"/>
          <w:szCs w:val="28"/>
        </w:rPr>
        <w:t>Вестминстерской</w:t>
      </w:r>
      <w:r w:rsidR="00DB5EB3">
        <w:rPr>
          <w:color w:val="000000"/>
          <w:sz w:val="28"/>
          <w:szCs w:val="28"/>
        </w:rPr>
        <w:t xml:space="preserve"> </w:t>
      </w:r>
      <w:r w:rsidRPr="008A5A71">
        <w:rPr>
          <w:color w:val="000000"/>
          <w:sz w:val="28"/>
          <w:szCs w:val="28"/>
        </w:rPr>
        <w:t>модели</w:t>
      </w:r>
      <w:r w:rsidR="00DB5EB3">
        <w:rPr>
          <w:color w:val="000000"/>
          <w:sz w:val="28"/>
          <w:szCs w:val="28"/>
        </w:rPr>
        <w:t xml:space="preserve"> </w:t>
      </w:r>
      <w:r w:rsidRPr="008A5A71">
        <w:rPr>
          <w:color w:val="000000"/>
          <w:sz w:val="28"/>
          <w:szCs w:val="28"/>
        </w:rPr>
        <w:t>позволил</w:t>
      </w:r>
      <w:r w:rsidR="00DB5EB3">
        <w:rPr>
          <w:color w:val="000000"/>
          <w:sz w:val="28"/>
          <w:szCs w:val="28"/>
        </w:rPr>
        <w:t xml:space="preserve"> </w:t>
      </w:r>
      <w:r w:rsidRPr="008A5A71">
        <w:rPr>
          <w:color w:val="000000"/>
          <w:sz w:val="28"/>
          <w:szCs w:val="28"/>
        </w:rPr>
        <w:t>выявить</w:t>
      </w:r>
      <w:r w:rsidR="00DB5EB3">
        <w:rPr>
          <w:color w:val="000000"/>
          <w:sz w:val="28"/>
          <w:szCs w:val="28"/>
        </w:rPr>
        <w:t xml:space="preserve"> </w:t>
      </w:r>
      <w:r w:rsidRPr="008A5A71">
        <w:rPr>
          <w:color w:val="000000"/>
          <w:sz w:val="28"/>
          <w:szCs w:val="28"/>
        </w:rPr>
        <w:t>показатели,</w:t>
      </w:r>
      <w:r w:rsidR="00DB5EB3">
        <w:rPr>
          <w:color w:val="000000"/>
          <w:sz w:val="28"/>
          <w:szCs w:val="28"/>
        </w:rPr>
        <w:t xml:space="preserve"> </w:t>
      </w:r>
      <w:r w:rsidRPr="008A5A71">
        <w:rPr>
          <w:color w:val="000000"/>
          <w:sz w:val="28"/>
          <w:szCs w:val="28"/>
        </w:rPr>
        <w:t>представленные</w:t>
      </w:r>
      <w:r w:rsidR="00DB5EB3">
        <w:rPr>
          <w:color w:val="000000"/>
          <w:sz w:val="28"/>
          <w:szCs w:val="28"/>
        </w:rPr>
        <w:t xml:space="preserve"> </w:t>
      </w:r>
      <w:r w:rsidRPr="008A5A71">
        <w:rPr>
          <w:color w:val="000000"/>
          <w:sz w:val="28"/>
          <w:szCs w:val="28"/>
        </w:rPr>
        <w:t>в</w:t>
      </w:r>
      <w:r w:rsidR="00DB5EB3">
        <w:rPr>
          <w:color w:val="000000"/>
          <w:sz w:val="28"/>
          <w:szCs w:val="28"/>
        </w:rPr>
        <w:t xml:space="preserve"> </w:t>
      </w:r>
      <w:r w:rsidRPr="008A5A71">
        <w:rPr>
          <w:color w:val="000000"/>
          <w:sz w:val="28"/>
          <w:szCs w:val="28"/>
        </w:rPr>
        <w:t>таблице</w:t>
      </w:r>
      <w:r w:rsidR="00DB5EB3">
        <w:rPr>
          <w:color w:val="000000"/>
          <w:sz w:val="28"/>
          <w:szCs w:val="28"/>
        </w:rPr>
        <w:t xml:space="preserve"> </w:t>
      </w:r>
      <w:r w:rsidRPr="008A5A71">
        <w:rPr>
          <w:color w:val="000000"/>
          <w:sz w:val="28"/>
          <w:szCs w:val="28"/>
        </w:rPr>
        <w:t>1</w:t>
      </w:r>
      <w:r w:rsidR="00DF0682" w:rsidRPr="00DF0682">
        <w:rPr>
          <w:color w:val="000000"/>
          <w:sz w:val="28"/>
          <w:szCs w:val="28"/>
        </w:rPr>
        <w:t>5</w:t>
      </w:r>
      <w:r w:rsidRPr="008A5A71">
        <w:rPr>
          <w:color w:val="000000"/>
          <w:sz w:val="28"/>
          <w:szCs w:val="28"/>
        </w:rPr>
        <w:t>.</w:t>
      </w:r>
    </w:p>
    <w:p w14:paraId="194DB32F" w14:textId="77777777" w:rsidR="008A5A71" w:rsidRPr="004365CE" w:rsidRDefault="008A5A71" w:rsidP="004365CE">
      <w:pPr>
        <w:contextualSpacing/>
        <w:jc w:val="both"/>
        <w:rPr>
          <w:color w:val="0D0D0D"/>
          <w:sz w:val="28"/>
          <w:szCs w:val="28"/>
          <w:shd w:val="clear" w:color="auto" w:fill="FFFFFF"/>
        </w:rPr>
      </w:pPr>
    </w:p>
    <w:p w14:paraId="1F7099CB" w14:textId="5CB2E10A" w:rsidR="002F17DD" w:rsidRDefault="002F17DD" w:rsidP="00245072">
      <w:pPr>
        <w:contextualSpacing/>
        <w:jc w:val="both"/>
        <w:rPr>
          <w:color w:val="0D0D0D"/>
          <w:sz w:val="28"/>
          <w:szCs w:val="28"/>
          <w:shd w:val="clear" w:color="auto" w:fill="FFFFFF"/>
        </w:rPr>
      </w:pPr>
      <w:r w:rsidRPr="002F17DD">
        <w:rPr>
          <w:color w:val="0D0D0D"/>
          <w:sz w:val="28"/>
          <w:szCs w:val="28"/>
          <w:shd w:val="clear" w:color="auto" w:fill="FFFFFF"/>
        </w:rPr>
        <w:t>Таблица</w:t>
      </w:r>
      <w:r w:rsidR="00DB5EB3">
        <w:rPr>
          <w:color w:val="0D0D0D"/>
          <w:sz w:val="28"/>
          <w:szCs w:val="28"/>
          <w:shd w:val="clear" w:color="auto" w:fill="FFFFFF"/>
        </w:rPr>
        <w:t xml:space="preserve"> </w:t>
      </w:r>
      <w:r w:rsidRPr="002F17DD">
        <w:rPr>
          <w:color w:val="0D0D0D"/>
          <w:sz w:val="28"/>
          <w:szCs w:val="28"/>
          <w:shd w:val="clear" w:color="auto" w:fill="FFFFFF"/>
        </w:rPr>
        <w:t>1</w:t>
      </w:r>
      <w:r w:rsidR="00DF0682" w:rsidRPr="00DF0682">
        <w:rPr>
          <w:color w:val="0D0D0D"/>
          <w:sz w:val="28"/>
          <w:szCs w:val="28"/>
          <w:shd w:val="clear" w:color="auto" w:fill="FFFFFF"/>
        </w:rPr>
        <w:t>5</w:t>
      </w:r>
      <w:r w:rsidR="00DB5EB3">
        <w:rPr>
          <w:color w:val="0D0D0D"/>
          <w:sz w:val="28"/>
          <w:szCs w:val="28"/>
          <w:shd w:val="clear" w:color="auto" w:fill="FFFFFF"/>
        </w:rPr>
        <w:t xml:space="preserve"> </w:t>
      </w:r>
      <w:r w:rsidR="00245072">
        <w:rPr>
          <w:color w:val="0D0D0D"/>
          <w:sz w:val="28"/>
          <w:szCs w:val="28"/>
          <w:shd w:val="clear" w:color="auto" w:fill="FFFFFF"/>
        </w:rPr>
        <w:t>‒</w:t>
      </w:r>
      <w:r w:rsidR="00DB5EB3">
        <w:rPr>
          <w:color w:val="0D0D0D"/>
          <w:sz w:val="28"/>
          <w:szCs w:val="28"/>
          <w:shd w:val="clear" w:color="auto" w:fill="FFFFFF"/>
        </w:rPr>
        <w:t xml:space="preserve"> </w:t>
      </w:r>
      <w:r w:rsidRPr="002F17DD">
        <w:rPr>
          <w:color w:val="0D0D0D"/>
          <w:sz w:val="28"/>
          <w:szCs w:val="28"/>
          <w:shd w:val="clear" w:color="auto" w:fill="FFFFFF"/>
        </w:rPr>
        <w:t>Показатели</w:t>
      </w:r>
      <w:r w:rsidR="00DB5EB3">
        <w:rPr>
          <w:color w:val="0D0D0D"/>
          <w:sz w:val="28"/>
          <w:szCs w:val="28"/>
          <w:shd w:val="clear" w:color="auto" w:fill="FFFFFF"/>
        </w:rPr>
        <w:t xml:space="preserve"> </w:t>
      </w:r>
      <w:r w:rsidRPr="002F17DD">
        <w:rPr>
          <w:color w:val="0D0D0D"/>
          <w:sz w:val="28"/>
          <w:szCs w:val="28"/>
          <w:shd w:val="clear" w:color="auto" w:fill="FFFFFF"/>
        </w:rPr>
        <w:t>эффективности</w:t>
      </w:r>
      <w:r w:rsidR="00DB5EB3">
        <w:rPr>
          <w:color w:val="0D0D0D"/>
          <w:sz w:val="28"/>
          <w:szCs w:val="28"/>
          <w:shd w:val="clear" w:color="auto" w:fill="FFFFFF"/>
        </w:rPr>
        <w:t xml:space="preserve"> </w:t>
      </w:r>
      <w:r w:rsidRPr="002F17DD">
        <w:rPr>
          <w:color w:val="0D0D0D"/>
          <w:sz w:val="28"/>
          <w:szCs w:val="28"/>
          <w:shd w:val="clear" w:color="auto" w:fill="FFFFFF"/>
        </w:rPr>
        <w:t>налогового</w:t>
      </w:r>
      <w:r w:rsidR="00DB5EB3">
        <w:rPr>
          <w:color w:val="0D0D0D"/>
          <w:sz w:val="28"/>
          <w:szCs w:val="28"/>
          <w:shd w:val="clear" w:color="auto" w:fill="FFFFFF"/>
        </w:rPr>
        <w:t xml:space="preserve"> </w:t>
      </w:r>
      <w:r w:rsidRPr="002F17DD">
        <w:rPr>
          <w:color w:val="0D0D0D"/>
          <w:sz w:val="28"/>
          <w:szCs w:val="28"/>
          <w:shd w:val="clear" w:color="auto" w:fill="FFFFFF"/>
        </w:rPr>
        <w:t>администрирования</w:t>
      </w:r>
    </w:p>
    <w:p w14:paraId="3CB59137" w14:textId="77777777" w:rsidR="00E14798" w:rsidRPr="00245072" w:rsidRDefault="00E14798" w:rsidP="00245072">
      <w:pPr>
        <w:ind w:firstLine="709"/>
        <w:contextualSpacing/>
        <w:jc w:val="right"/>
        <w:rPr>
          <w:color w:val="0D0D0D"/>
          <w:sz w:val="16"/>
          <w:szCs w:val="16"/>
          <w:shd w:val="clear" w:color="auto" w:fill="FFFFFF"/>
        </w:rPr>
      </w:pPr>
    </w:p>
    <w:tbl>
      <w:tblPr>
        <w:tblStyle w:val="a6"/>
        <w:tblW w:w="4827" w:type="pct"/>
        <w:jc w:val="center"/>
        <w:tblLook w:val="04A0" w:firstRow="1" w:lastRow="0" w:firstColumn="1" w:lastColumn="0" w:noHBand="0" w:noVBand="1"/>
      </w:tblPr>
      <w:tblGrid>
        <w:gridCol w:w="2620"/>
        <w:gridCol w:w="2420"/>
        <w:gridCol w:w="4255"/>
      </w:tblGrid>
      <w:tr w:rsidR="00245072" w:rsidRPr="00854FB9" w14:paraId="24A95AC1" w14:textId="77777777" w:rsidTr="00245072">
        <w:trPr>
          <w:jc w:val="center"/>
        </w:trPr>
        <w:tc>
          <w:tcPr>
            <w:tcW w:w="1409" w:type="pct"/>
          </w:tcPr>
          <w:p w14:paraId="7E8BFE43" w14:textId="111CA033" w:rsidR="00245072" w:rsidRPr="00DE193C" w:rsidRDefault="00245072" w:rsidP="00245072">
            <w:pPr>
              <w:contextualSpacing/>
              <w:jc w:val="center"/>
              <w:rPr>
                <w:rStyle w:val="af2"/>
                <w:b w:val="0"/>
                <w:bCs w:val="0"/>
              </w:rPr>
            </w:pPr>
            <w:r w:rsidRPr="00DE193C">
              <w:rPr>
                <w:rStyle w:val="af2"/>
                <w:b w:val="0"/>
                <w:bCs w:val="0"/>
              </w:rPr>
              <w:t>Страна</w:t>
            </w:r>
          </w:p>
        </w:tc>
        <w:tc>
          <w:tcPr>
            <w:tcW w:w="1302" w:type="pct"/>
          </w:tcPr>
          <w:p w14:paraId="1304F5A7" w14:textId="08D21568" w:rsidR="00245072" w:rsidRPr="00DE193C" w:rsidRDefault="00245072" w:rsidP="00245072">
            <w:pPr>
              <w:contextualSpacing/>
              <w:jc w:val="center"/>
              <w:rPr>
                <w:b/>
                <w:bCs/>
                <w:color w:val="0D0D0D"/>
                <w:shd w:val="clear" w:color="auto" w:fill="FFFFFF"/>
              </w:rPr>
            </w:pPr>
            <w:r w:rsidRPr="00DE193C">
              <w:rPr>
                <w:rStyle w:val="af2"/>
                <w:b w:val="0"/>
                <w:bCs w:val="0"/>
              </w:rPr>
              <w:t>Показатель</w:t>
            </w:r>
          </w:p>
        </w:tc>
        <w:tc>
          <w:tcPr>
            <w:tcW w:w="2289" w:type="pct"/>
          </w:tcPr>
          <w:p w14:paraId="0D9EEAFB" w14:textId="7100107F" w:rsidR="00245072" w:rsidRPr="00DE193C" w:rsidRDefault="00245072" w:rsidP="00245072">
            <w:pPr>
              <w:contextualSpacing/>
              <w:jc w:val="center"/>
              <w:rPr>
                <w:b/>
                <w:bCs/>
                <w:color w:val="0D0D0D"/>
                <w:shd w:val="clear" w:color="auto" w:fill="FFFFFF"/>
              </w:rPr>
            </w:pPr>
            <w:r w:rsidRPr="00DE193C">
              <w:rPr>
                <w:rStyle w:val="af2"/>
                <w:b w:val="0"/>
                <w:bCs w:val="0"/>
              </w:rPr>
              <w:t>Формула</w:t>
            </w:r>
          </w:p>
        </w:tc>
      </w:tr>
      <w:tr w:rsidR="00245072" w:rsidRPr="00854FB9" w14:paraId="24D1BAD2" w14:textId="77777777" w:rsidTr="00245072">
        <w:trPr>
          <w:trHeight w:val="447"/>
          <w:jc w:val="center"/>
        </w:trPr>
        <w:tc>
          <w:tcPr>
            <w:tcW w:w="1409" w:type="pct"/>
          </w:tcPr>
          <w:p w14:paraId="0F17F9BB" w14:textId="3C7F62D2" w:rsidR="00245072" w:rsidRPr="00DE193C" w:rsidRDefault="00245072" w:rsidP="00621854">
            <w:pPr>
              <w:contextualSpacing/>
              <w:jc w:val="both"/>
              <w:rPr>
                <w:rStyle w:val="af2"/>
                <w:b w:val="0"/>
                <w:bCs w:val="0"/>
              </w:rPr>
            </w:pPr>
            <w:r w:rsidRPr="00854FB9">
              <w:t>Австралия</w:t>
            </w:r>
          </w:p>
        </w:tc>
        <w:tc>
          <w:tcPr>
            <w:tcW w:w="1302" w:type="pct"/>
          </w:tcPr>
          <w:p w14:paraId="62DC48D4" w14:textId="4A0AF58F" w:rsidR="00245072" w:rsidRPr="00DE193C" w:rsidRDefault="00245072" w:rsidP="00245072">
            <w:pPr>
              <w:spacing w:line="228" w:lineRule="auto"/>
              <w:contextualSpacing/>
              <w:jc w:val="both"/>
              <w:rPr>
                <w:b/>
                <w:bCs/>
                <w:color w:val="0D0D0D"/>
                <w:shd w:val="clear" w:color="auto" w:fill="FFFFFF"/>
              </w:rPr>
            </w:pPr>
            <w:r w:rsidRPr="00DE193C">
              <w:rPr>
                <w:rStyle w:val="af2"/>
                <w:b w:val="0"/>
                <w:bCs w:val="0"/>
              </w:rPr>
              <w:t>Уровень</w:t>
            </w:r>
            <w:r>
              <w:rPr>
                <w:rStyle w:val="af2"/>
                <w:b w:val="0"/>
                <w:bCs w:val="0"/>
              </w:rPr>
              <w:t xml:space="preserve"> </w:t>
            </w:r>
            <w:r w:rsidRPr="00DE193C">
              <w:rPr>
                <w:rStyle w:val="af2"/>
                <w:b w:val="0"/>
                <w:bCs w:val="0"/>
              </w:rPr>
              <w:t>налогового</w:t>
            </w:r>
            <w:r>
              <w:rPr>
                <w:rStyle w:val="af2"/>
                <w:b w:val="0"/>
                <w:bCs w:val="0"/>
              </w:rPr>
              <w:t xml:space="preserve"> </w:t>
            </w:r>
            <w:r w:rsidRPr="00DE193C">
              <w:rPr>
                <w:rStyle w:val="af2"/>
                <w:b w:val="0"/>
                <w:bCs w:val="0"/>
              </w:rPr>
              <w:t>комплаенса</w:t>
            </w:r>
            <w:r>
              <w:rPr>
                <w:rStyle w:val="af2"/>
                <w:b w:val="0"/>
                <w:bCs w:val="0"/>
              </w:rPr>
              <w:t xml:space="preserve"> </w:t>
            </w:r>
            <w:r w:rsidRPr="00DE193C">
              <w:rPr>
                <w:rStyle w:val="af2"/>
                <w:b w:val="0"/>
                <w:bCs w:val="0"/>
              </w:rPr>
              <w:t>(Tax</w:t>
            </w:r>
            <w:r>
              <w:rPr>
                <w:rStyle w:val="af2"/>
                <w:b w:val="0"/>
                <w:bCs w:val="0"/>
              </w:rPr>
              <w:t xml:space="preserve"> </w:t>
            </w:r>
            <w:r w:rsidRPr="00DE193C">
              <w:rPr>
                <w:rStyle w:val="af2"/>
                <w:b w:val="0"/>
                <w:bCs w:val="0"/>
              </w:rPr>
              <w:t>Compliance</w:t>
            </w:r>
            <w:r>
              <w:rPr>
                <w:rStyle w:val="af2"/>
                <w:b w:val="0"/>
                <w:bCs w:val="0"/>
              </w:rPr>
              <w:t xml:space="preserve"> </w:t>
            </w:r>
            <w:r w:rsidRPr="00DE193C">
              <w:rPr>
                <w:rStyle w:val="af2"/>
                <w:b w:val="0"/>
                <w:bCs w:val="0"/>
              </w:rPr>
              <w:t>Rate)</w:t>
            </w:r>
          </w:p>
        </w:tc>
        <w:tc>
          <w:tcPr>
            <w:tcW w:w="2289" w:type="pct"/>
          </w:tcPr>
          <w:p w14:paraId="3D9C00A6" w14:textId="1DDF40F3" w:rsidR="00245072" w:rsidRPr="00854FB9" w:rsidRDefault="00245072" w:rsidP="00245072">
            <w:pPr>
              <w:spacing w:line="228" w:lineRule="auto"/>
              <w:contextualSpacing/>
              <w:jc w:val="both"/>
              <w:rPr>
                <w:color w:val="0D0D0D"/>
                <w:shd w:val="clear" w:color="auto" w:fill="FFFFFF"/>
              </w:rPr>
            </w:pPr>
            <w:r w:rsidRPr="00854FB9">
              <w:t>Доля</w:t>
            </w:r>
            <w:r>
              <w:t xml:space="preserve"> </w:t>
            </w:r>
            <w:r w:rsidRPr="00854FB9">
              <w:t>налогоплательщиков,</w:t>
            </w:r>
            <w:r>
              <w:t xml:space="preserve"> </w:t>
            </w:r>
            <w:r w:rsidRPr="00854FB9">
              <w:t>выполня</w:t>
            </w:r>
            <w:r>
              <w:t xml:space="preserve"> </w:t>
            </w:r>
            <w:r w:rsidRPr="00854FB9">
              <w:t>ющих</w:t>
            </w:r>
            <w:r>
              <w:t xml:space="preserve"> </w:t>
            </w:r>
            <w:r w:rsidRPr="00854FB9">
              <w:t>свои</w:t>
            </w:r>
            <w:r>
              <w:t xml:space="preserve"> </w:t>
            </w:r>
            <w:r w:rsidRPr="00854FB9">
              <w:t>налоговые</w:t>
            </w:r>
            <w:r>
              <w:t xml:space="preserve"> </w:t>
            </w:r>
            <w:r w:rsidRPr="00854FB9">
              <w:t>обязательства</w:t>
            </w:r>
            <w:r>
              <w:t xml:space="preserve"> </w:t>
            </w:r>
            <w:r w:rsidRPr="00854FB9">
              <w:t>в</w:t>
            </w:r>
            <w:r>
              <w:t xml:space="preserve"> </w:t>
            </w:r>
            <w:r w:rsidRPr="00854FB9">
              <w:t>полном</w:t>
            </w:r>
            <w:r>
              <w:t xml:space="preserve"> </w:t>
            </w:r>
            <w:r w:rsidRPr="00854FB9">
              <w:t>объеме</w:t>
            </w:r>
            <w:r>
              <w:t xml:space="preserve"> </w:t>
            </w:r>
            <w:r w:rsidRPr="00854FB9">
              <w:t>и</w:t>
            </w:r>
            <w:r>
              <w:t xml:space="preserve"> </w:t>
            </w:r>
            <w:r w:rsidRPr="00854FB9">
              <w:t>вовремя</w:t>
            </w:r>
          </w:p>
        </w:tc>
      </w:tr>
      <w:tr w:rsidR="00245072" w:rsidRPr="00854FB9" w14:paraId="46FEBCBC" w14:textId="77777777" w:rsidTr="00245072">
        <w:trPr>
          <w:trHeight w:val="992"/>
          <w:jc w:val="center"/>
        </w:trPr>
        <w:tc>
          <w:tcPr>
            <w:tcW w:w="1409" w:type="pct"/>
          </w:tcPr>
          <w:p w14:paraId="2B91B912" w14:textId="4AEFF913" w:rsidR="00245072" w:rsidRPr="00854FB9" w:rsidRDefault="00245072" w:rsidP="00245072">
            <w:pPr>
              <w:spacing w:line="228" w:lineRule="auto"/>
              <w:contextualSpacing/>
              <w:jc w:val="both"/>
            </w:pPr>
            <w:r w:rsidRPr="00854FB9">
              <w:t>Канада</w:t>
            </w:r>
          </w:p>
        </w:tc>
        <w:tc>
          <w:tcPr>
            <w:tcW w:w="1302" w:type="pct"/>
          </w:tcPr>
          <w:p w14:paraId="1075B95D" w14:textId="18CB780E" w:rsidR="00245072" w:rsidRPr="00DE193C" w:rsidRDefault="00245072" w:rsidP="00245072">
            <w:pPr>
              <w:spacing w:line="228" w:lineRule="auto"/>
              <w:contextualSpacing/>
              <w:jc w:val="both"/>
              <w:rPr>
                <w:rStyle w:val="af2"/>
                <w:b w:val="0"/>
                <w:bCs w:val="0"/>
              </w:rPr>
            </w:pPr>
            <w:r w:rsidRPr="00DE193C">
              <w:rPr>
                <w:rStyle w:val="af2"/>
                <w:b w:val="0"/>
                <w:bCs w:val="0"/>
              </w:rPr>
              <w:t>Эффективность</w:t>
            </w:r>
            <w:r>
              <w:rPr>
                <w:rStyle w:val="af2"/>
                <w:b w:val="0"/>
                <w:bCs w:val="0"/>
              </w:rPr>
              <w:t xml:space="preserve"> </w:t>
            </w:r>
            <w:r w:rsidRPr="00DE193C">
              <w:rPr>
                <w:rStyle w:val="af2"/>
                <w:b w:val="0"/>
                <w:bCs w:val="0"/>
              </w:rPr>
              <w:t>управ</w:t>
            </w:r>
            <w:r>
              <w:rPr>
                <w:rStyle w:val="af2"/>
                <w:b w:val="0"/>
                <w:bCs w:val="0"/>
              </w:rPr>
              <w:t xml:space="preserve"> </w:t>
            </w:r>
            <w:r w:rsidRPr="00DE193C">
              <w:rPr>
                <w:rStyle w:val="af2"/>
                <w:b w:val="0"/>
                <w:bCs w:val="0"/>
              </w:rPr>
              <w:t>ления</w:t>
            </w:r>
            <w:r>
              <w:rPr>
                <w:rStyle w:val="af2"/>
                <w:b w:val="0"/>
                <w:bCs w:val="0"/>
              </w:rPr>
              <w:t xml:space="preserve"> </w:t>
            </w:r>
            <w:r w:rsidRPr="00DE193C">
              <w:rPr>
                <w:rStyle w:val="af2"/>
                <w:b w:val="0"/>
                <w:bCs w:val="0"/>
              </w:rPr>
              <w:t>налоговой</w:t>
            </w:r>
            <w:r>
              <w:rPr>
                <w:rStyle w:val="af2"/>
                <w:b w:val="0"/>
                <w:bCs w:val="0"/>
              </w:rPr>
              <w:t xml:space="preserve"> </w:t>
            </w:r>
            <w:r w:rsidRPr="00DE193C">
              <w:rPr>
                <w:rStyle w:val="af2"/>
                <w:b w:val="0"/>
                <w:bCs w:val="0"/>
              </w:rPr>
              <w:t>задолженностью</w:t>
            </w:r>
            <w:r>
              <w:rPr>
                <w:rStyle w:val="af2"/>
                <w:b w:val="0"/>
                <w:bCs w:val="0"/>
              </w:rPr>
              <w:t xml:space="preserve"> </w:t>
            </w:r>
            <w:r w:rsidRPr="00DE193C">
              <w:rPr>
                <w:rStyle w:val="af2"/>
                <w:b w:val="0"/>
                <w:bCs w:val="0"/>
              </w:rPr>
              <w:t>(Tax</w:t>
            </w:r>
            <w:r>
              <w:rPr>
                <w:rStyle w:val="af2"/>
                <w:b w:val="0"/>
                <w:bCs w:val="0"/>
              </w:rPr>
              <w:t xml:space="preserve"> </w:t>
            </w:r>
            <w:r w:rsidRPr="00DE193C">
              <w:rPr>
                <w:rStyle w:val="af2"/>
                <w:b w:val="0"/>
                <w:bCs w:val="0"/>
              </w:rPr>
              <w:t>Debt</w:t>
            </w:r>
            <w:r>
              <w:rPr>
                <w:rStyle w:val="af2"/>
                <w:b w:val="0"/>
                <w:bCs w:val="0"/>
              </w:rPr>
              <w:t xml:space="preserve"> </w:t>
            </w:r>
            <w:r w:rsidRPr="00DE193C">
              <w:rPr>
                <w:rStyle w:val="af2"/>
                <w:b w:val="0"/>
                <w:bCs w:val="0"/>
              </w:rPr>
              <w:t>Recovery</w:t>
            </w:r>
            <w:r>
              <w:rPr>
                <w:rStyle w:val="af2"/>
                <w:b w:val="0"/>
                <w:bCs w:val="0"/>
              </w:rPr>
              <w:t xml:space="preserve"> </w:t>
            </w:r>
            <w:r w:rsidRPr="00DE193C">
              <w:rPr>
                <w:rStyle w:val="af2"/>
                <w:b w:val="0"/>
                <w:bCs w:val="0"/>
              </w:rPr>
              <w:t>Rate)</w:t>
            </w:r>
          </w:p>
        </w:tc>
        <w:tc>
          <w:tcPr>
            <w:tcW w:w="2289" w:type="pct"/>
          </w:tcPr>
          <w:p w14:paraId="0F54E5C0" w14:textId="1EB62F53" w:rsidR="00245072" w:rsidRPr="00854FB9" w:rsidRDefault="00245072" w:rsidP="00245072">
            <w:pPr>
              <w:spacing w:line="228" w:lineRule="auto"/>
              <w:contextualSpacing/>
              <w:jc w:val="both"/>
            </w:pPr>
            <w:r w:rsidRPr="00854FB9">
              <w:t>Эффективность</w:t>
            </w:r>
            <w:r>
              <w:t xml:space="preserve"> </w:t>
            </w:r>
            <w:r w:rsidRPr="00854FB9">
              <w:t>управления</w:t>
            </w:r>
            <w:r>
              <w:t xml:space="preserve"> </w:t>
            </w:r>
            <w:r w:rsidRPr="00854FB9">
              <w:t>налоговой</w:t>
            </w:r>
            <w:r>
              <w:t xml:space="preserve"> </w:t>
            </w:r>
            <w:r w:rsidRPr="00854FB9">
              <w:t>задолженностью</w:t>
            </w:r>
            <w:r>
              <w:t xml:space="preserve"> </w:t>
            </w:r>
            <w:r w:rsidRPr="00854FB9">
              <w:t>=</w:t>
            </w:r>
            <w:r>
              <w:t xml:space="preserve"> </w:t>
            </w:r>
            <m:oMath>
              <m:f>
                <m:fPr>
                  <m:ctrlPr>
                    <w:rPr>
                      <w:rFonts w:ascii="Cambria Math" w:hAnsi="Cambria Math"/>
                      <w:i/>
                    </w:rPr>
                  </m:ctrlPr>
                </m:fPr>
                <m:num>
                  <m:r>
                    <w:rPr>
                      <w:rFonts w:ascii="Cambria Math" w:hAnsi="Cambria Math"/>
                    </w:rPr>
                    <m:t>(Сумма взысканной налоговой задолженности)</m:t>
                  </m:r>
                </m:num>
                <m:den>
                  <m:r>
                    <w:rPr>
                      <w:rFonts w:ascii="Cambria Math" w:hAnsi="Cambria Math"/>
                    </w:rPr>
                    <m:t>(Общая сумма налогов)</m:t>
                  </m:r>
                </m:den>
              </m:f>
            </m:oMath>
          </w:p>
        </w:tc>
      </w:tr>
      <w:tr w:rsidR="00245072" w:rsidRPr="00854FB9" w14:paraId="54B8FE36" w14:textId="77777777" w:rsidTr="00245072">
        <w:trPr>
          <w:trHeight w:val="992"/>
          <w:jc w:val="center"/>
        </w:trPr>
        <w:tc>
          <w:tcPr>
            <w:tcW w:w="1409" w:type="pct"/>
          </w:tcPr>
          <w:p w14:paraId="7D3816BF" w14:textId="4BE1B586" w:rsidR="00245072" w:rsidRPr="00854FB9" w:rsidRDefault="00245072" w:rsidP="00245072">
            <w:pPr>
              <w:spacing w:line="228" w:lineRule="auto"/>
              <w:contextualSpacing/>
              <w:jc w:val="both"/>
            </w:pPr>
            <w:r w:rsidRPr="00A23DA9">
              <w:t>Дания,</w:t>
            </w:r>
            <w:r>
              <w:t xml:space="preserve"> </w:t>
            </w:r>
            <w:r w:rsidRPr="00A23DA9">
              <w:t>Ирландия,</w:t>
            </w:r>
            <w:r>
              <w:t xml:space="preserve"> </w:t>
            </w:r>
            <w:r w:rsidRPr="00A23DA9">
              <w:t>Великобритания,</w:t>
            </w:r>
            <w:r>
              <w:t xml:space="preserve"> </w:t>
            </w:r>
            <w:r w:rsidRPr="00A23DA9">
              <w:t>Канада,</w:t>
            </w:r>
            <w:r>
              <w:t xml:space="preserve"> </w:t>
            </w:r>
            <w:r w:rsidRPr="00A23DA9">
              <w:t>Венгрия,</w:t>
            </w:r>
            <w:r>
              <w:t xml:space="preserve"> </w:t>
            </w:r>
            <w:r w:rsidRPr="00A23DA9">
              <w:t>Кипр,</w:t>
            </w:r>
            <w:r>
              <w:t xml:space="preserve"> </w:t>
            </w:r>
            <w:r w:rsidRPr="00A23DA9">
              <w:t>Мальта,</w:t>
            </w:r>
            <w:r>
              <w:t xml:space="preserve"> </w:t>
            </w:r>
            <w:r w:rsidRPr="00A23DA9">
              <w:t>Польша,</w:t>
            </w:r>
            <w:r>
              <w:t xml:space="preserve"> </w:t>
            </w:r>
            <w:r w:rsidRPr="00A23DA9">
              <w:t>Швеция,</w:t>
            </w:r>
            <w:r>
              <w:t xml:space="preserve"> </w:t>
            </w:r>
            <w:r w:rsidRPr="00A23DA9">
              <w:t>Финляндия,</w:t>
            </w:r>
            <w:r>
              <w:t xml:space="preserve"> </w:t>
            </w:r>
            <w:r w:rsidRPr="00A23DA9">
              <w:t>Эстония</w:t>
            </w:r>
          </w:p>
        </w:tc>
        <w:tc>
          <w:tcPr>
            <w:tcW w:w="1302" w:type="pct"/>
          </w:tcPr>
          <w:p w14:paraId="6BCD8875" w14:textId="236046A8" w:rsidR="00245072" w:rsidRPr="00DE193C" w:rsidRDefault="00245072" w:rsidP="000E1719">
            <w:pPr>
              <w:contextualSpacing/>
              <w:jc w:val="both"/>
              <w:rPr>
                <w:rStyle w:val="af2"/>
                <w:b w:val="0"/>
                <w:bCs w:val="0"/>
              </w:rPr>
            </w:pPr>
            <w:r w:rsidRPr="009C6404">
              <w:t>Производительность</w:t>
            </w:r>
            <w:r>
              <w:t xml:space="preserve"> </w:t>
            </w:r>
            <w:r w:rsidRPr="009C6404">
              <w:t>налоговых</w:t>
            </w:r>
            <w:r>
              <w:t xml:space="preserve"> </w:t>
            </w:r>
            <w:r w:rsidRPr="009C6404">
              <w:t>органов</w:t>
            </w:r>
          </w:p>
        </w:tc>
        <w:tc>
          <w:tcPr>
            <w:tcW w:w="2289" w:type="pct"/>
          </w:tcPr>
          <w:p w14:paraId="46F8E012" w14:textId="119008E1" w:rsidR="00245072" w:rsidRPr="00854FB9" w:rsidRDefault="00245072" w:rsidP="000E1719">
            <w:pPr>
              <w:contextualSpacing/>
              <w:jc w:val="both"/>
            </w:pPr>
            <w:r w:rsidRPr="009C6404">
              <w:t>Производительность</w:t>
            </w:r>
            <w:r>
              <w:t xml:space="preserve"> </w:t>
            </w:r>
            <w:r w:rsidRPr="009C6404">
              <w:t>налоговых</w:t>
            </w:r>
            <w:r>
              <w:t xml:space="preserve"> </w:t>
            </w:r>
            <w:r w:rsidRPr="009C6404">
              <w:t>органов</w:t>
            </w:r>
            <w:r>
              <w:t xml:space="preserve"> = </w:t>
            </w:r>
            <m:oMath>
              <m:f>
                <m:fPr>
                  <m:ctrlPr>
                    <w:rPr>
                      <w:rFonts w:ascii="Cambria Math" w:hAnsi="Cambria Math"/>
                      <w:i/>
                    </w:rPr>
                  </m:ctrlPr>
                </m:fPr>
                <m:num>
                  <m:r>
                    <m:rPr>
                      <m:sty m:val="p"/>
                    </m:rPr>
                    <w:rPr>
                      <w:rFonts w:ascii="Cambria Math" w:hAnsi="Cambria Math"/>
                    </w:rPr>
                    <m:t xml:space="preserve">Количество обработанных деклараций </m:t>
                  </m:r>
                </m:num>
                <m:den>
                  <m:r>
                    <m:rPr>
                      <m:sty m:val="p"/>
                    </m:rPr>
                    <w:rPr>
                      <w:rFonts w:ascii="Cambria Math" w:hAnsi="Cambria Math"/>
                    </w:rPr>
                    <m:t>Число сотрудников</m:t>
                  </m:r>
                </m:den>
              </m:f>
            </m:oMath>
          </w:p>
        </w:tc>
      </w:tr>
      <w:tr w:rsidR="00245072" w:rsidRPr="00854FB9" w14:paraId="34263A8A" w14:textId="77777777" w:rsidTr="00245072">
        <w:trPr>
          <w:trHeight w:val="60"/>
          <w:jc w:val="center"/>
        </w:trPr>
        <w:tc>
          <w:tcPr>
            <w:tcW w:w="1409" w:type="pct"/>
          </w:tcPr>
          <w:p w14:paraId="285F3403" w14:textId="5E94230C" w:rsidR="00245072" w:rsidRPr="00854FB9" w:rsidRDefault="00245072" w:rsidP="000E1719">
            <w:pPr>
              <w:contextualSpacing/>
              <w:jc w:val="both"/>
            </w:pPr>
            <w:r>
              <w:t>Дания</w:t>
            </w:r>
          </w:p>
        </w:tc>
        <w:tc>
          <w:tcPr>
            <w:tcW w:w="1302" w:type="pct"/>
          </w:tcPr>
          <w:p w14:paraId="675B31C0" w14:textId="74117B04" w:rsidR="00245072" w:rsidRPr="00DE193C" w:rsidRDefault="00245072" w:rsidP="000E1719">
            <w:pPr>
              <w:contextualSpacing/>
              <w:jc w:val="both"/>
              <w:rPr>
                <w:rStyle w:val="af2"/>
                <w:b w:val="0"/>
                <w:bCs w:val="0"/>
              </w:rPr>
            </w:pPr>
            <w:r>
              <w:t>Трудозатраты</w:t>
            </w:r>
          </w:p>
        </w:tc>
        <w:tc>
          <w:tcPr>
            <w:tcW w:w="2289" w:type="pct"/>
          </w:tcPr>
          <w:p w14:paraId="30908AB6" w14:textId="5544ED81" w:rsidR="00245072" w:rsidRPr="00854FB9" w:rsidRDefault="00245072" w:rsidP="000E1719">
            <w:pPr>
              <w:contextualSpacing/>
              <w:jc w:val="both"/>
            </w:pPr>
            <w:r>
              <w:t>Трудозатраты</w:t>
            </w:r>
            <w:r w:rsidRPr="00571BFA">
              <w:t>=Рабочие</w:t>
            </w:r>
            <w:r>
              <w:t xml:space="preserve"> </w:t>
            </w:r>
            <w:r w:rsidRPr="00571BFA">
              <w:t>дни</w:t>
            </w:r>
            <w:r>
              <w:t xml:space="preserve"> </w:t>
            </w:r>
            <w:r w:rsidRPr="00571BFA">
              <w:t>в</w:t>
            </w:r>
            <w:r>
              <w:t xml:space="preserve"> </w:t>
            </w:r>
            <w:r w:rsidRPr="00571BFA">
              <w:t>году×Часы</w:t>
            </w:r>
            <w:r>
              <w:t xml:space="preserve"> </w:t>
            </w:r>
            <w:r w:rsidRPr="00571BFA">
              <w:t>в</w:t>
            </w:r>
            <w:r>
              <w:t xml:space="preserve"> </w:t>
            </w:r>
            <w:r w:rsidRPr="00571BFA">
              <w:t>день−Потери</w:t>
            </w:r>
            <w:r>
              <w:t xml:space="preserve"> </w:t>
            </w:r>
            <w:r w:rsidRPr="00571BFA">
              <w:t>времени</w:t>
            </w:r>
            <w:r>
              <w:t xml:space="preserve"> </w:t>
            </w:r>
            <w:r w:rsidRPr="00571BFA">
              <w:t>(</w:t>
            </w:r>
            <w:r>
              <w:t>больничные</w:t>
            </w:r>
            <w:r w:rsidRPr="00571BFA">
              <w:t>,</w:t>
            </w:r>
            <w:r>
              <w:t xml:space="preserve"> </w:t>
            </w:r>
            <w:r w:rsidRPr="00571BFA">
              <w:t>отпуска</w:t>
            </w:r>
            <w:r>
              <w:t xml:space="preserve"> </w:t>
            </w:r>
            <w:r w:rsidRPr="00571BFA">
              <w:t>и</w:t>
            </w:r>
            <w:r>
              <w:t xml:space="preserve"> </w:t>
            </w:r>
            <w:r w:rsidRPr="00571BFA">
              <w:t>т.д.)</w:t>
            </w:r>
          </w:p>
        </w:tc>
      </w:tr>
      <w:tr w:rsidR="00245072" w:rsidRPr="00854FB9" w14:paraId="47311115" w14:textId="77777777" w:rsidTr="00245072">
        <w:trPr>
          <w:trHeight w:val="992"/>
          <w:jc w:val="center"/>
        </w:trPr>
        <w:tc>
          <w:tcPr>
            <w:tcW w:w="1409" w:type="pct"/>
          </w:tcPr>
          <w:p w14:paraId="6020440F" w14:textId="0101964D" w:rsidR="00245072" w:rsidRPr="00854FB9" w:rsidRDefault="00245072" w:rsidP="000E1719">
            <w:pPr>
              <w:contextualSpacing/>
              <w:jc w:val="both"/>
            </w:pPr>
            <w:r>
              <w:t>Дания</w:t>
            </w:r>
          </w:p>
        </w:tc>
        <w:tc>
          <w:tcPr>
            <w:tcW w:w="1302" w:type="pct"/>
          </w:tcPr>
          <w:p w14:paraId="50DFE950" w14:textId="69446DB6" w:rsidR="00245072" w:rsidRPr="00DE193C" w:rsidRDefault="00245072" w:rsidP="000E1719">
            <w:pPr>
              <w:contextualSpacing/>
              <w:jc w:val="both"/>
              <w:rPr>
                <w:rStyle w:val="af2"/>
                <w:b w:val="0"/>
                <w:bCs w:val="0"/>
              </w:rPr>
            </w:pPr>
            <w:r>
              <w:t>Общие трудозатраты</w:t>
            </w:r>
          </w:p>
        </w:tc>
        <w:tc>
          <w:tcPr>
            <w:tcW w:w="2289" w:type="pct"/>
          </w:tcPr>
          <w:p w14:paraId="39067130" w14:textId="7D445A5D" w:rsidR="00245072" w:rsidRPr="00854FB9" w:rsidRDefault="00245072" w:rsidP="000E1719">
            <w:pPr>
              <w:contextualSpacing/>
              <w:jc w:val="both"/>
            </w:pPr>
            <w:r w:rsidRPr="00571BFA">
              <w:t>Общие</w:t>
            </w:r>
            <w:r>
              <w:t xml:space="preserve"> </w:t>
            </w:r>
            <w:r w:rsidRPr="00571BFA">
              <w:t>трудозатраты</w:t>
            </w:r>
            <w:r>
              <w:t xml:space="preserve"> </w:t>
            </w:r>
            <w:r w:rsidRPr="00571BFA">
              <w:t>(в</w:t>
            </w:r>
            <w:r>
              <w:t xml:space="preserve"> </w:t>
            </w:r>
            <w:r w:rsidRPr="00571BFA">
              <w:t>часах)=Среднее</w:t>
            </w:r>
            <w:r>
              <w:t xml:space="preserve"> </w:t>
            </w:r>
            <w:r w:rsidRPr="00571BFA">
              <w:t>время</w:t>
            </w:r>
            <w:r>
              <w:t xml:space="preserve"> </w:t>
            </w:r>
            <w:r w:rsidRPr="00571BFA">
              <w:t>на</w:t>
            </w:r>
            <w:r>
              <w:t xml:space="preserve"> </w:t>
            </w:r>
            <w:r w:rsidRPr="00571BFA">
              <w:t>задачу×Количество</w:t>
            </w:r>
            <w:r>
              <w:t xml:space="preserve"> </w:t>
            </w:r>
            <w:r w:rsidRPr="00571BFA">
              <w:t>операций</w:t>
            </w:r>
            <w:r>
              <w:t xml:space="preserve"> (среднее время на проверку или камеральный контроль</w:t>
            </w:r>
          </w:p>
        </w:tc>
      </w:tr>
      <w:tr w:rsidR="000E1719" w:rsidRPr="00854FB9" w14:paraId="348C7BB8" w14:textId="77777777" w:rsidTr="00245072">
        <w:trPr>
          <w:trHeight w:val="222"/>
          <w:jc w:val="center"/>
        </w:trPr>
        <w:tc>
          <w:tcPr>
            <w:tcW w:w="5000" w:type="pct"/>
            <w:gridSpan w:val="3"/>
          </w:tcPr>
          <w:p w14:paraId="583CEE3D" w14:textId="27BF1F7D" w:rsidR="000E1719" w:rsidRPr="00854FB9" w:rsidRDefault="000E1719" w:rsidP="004D0356">
            <w:pPr>
              <w:ind w:firstLine="539"/>
              <w:contextualSpacing/>
              <w:jc w:val="both"/>
            </w:pPr>
            <w:r w:rsidRPr="00654E61">
              <w:t>Примечание</w:t>
            </w:r>
            <w:r w:rsidR="00DB5EB3">
              <w:t xml:space="preserve"> </w:t>
            </w:r>
            <w:r w:rsidRPr="00654E61">
              <w:t>–</w:t>
            </w:r>
            <w:r w:rsidR="00DB5EB3">
              <w:t xml:space="preserve"> </w:t>
            </w:r>
            <w:r w:rsidR="00245072" w:rsidRPr="00654E61">
              <w:t>Разработана</w:t>
            </w:r>
            <w:r w:rsidR="00245072">
              <w:t xml:space="preserve"> </w:t>
            </w:r>
            <w:r w:rsidRPr="00654E61">
              <w:t>автором</w:t>
            </w:r>
            <w:r w:rsidR="00DB5EB3">
              <w:t xml:space="preserve"> </w:t>
            </w:r>
            <w:r w:rsidRPr="00654E61">
              <w:t>на</w:t>
            </w:r>
            <w:r w:rsidR="00DB5EB3">
              <w:t xml:space="preserve"> </w:t>
            </w:r>
            <w:r w:rsidRPr="00654E61">
              <w:t>основе</w:t>
            </w:r>
            <w:r w:rsidR="00DB5EB3">
              <w:t xml:space="preserve"> </w:t>
            </w:r>
            <w:r w:rsidRPr="00654E61">
              <w:t>источников</w:t>
            </w:r>
            <w:r w:rsidR="00DB5EB3">
              <w:t xml:space="preserve"> </w:t>
            </w:r>
            <w:r w:rsidRPr="00654E61">
              <w:t>[4</w:t>
            </w:r>
            <w:r w:rsidR="004D0356" w:rsidRPr="004D0356">
              <w:t>0;</w:t>
            </w:r>
            <w:r w:rsidR="008813C6">
              <w:t xml:space="preserve"> 4</w:t>
            </w:r>
            <w:r w:rsidR="004D0356" w:rsidRPr="004D0356">
              <w:t>1</w:t>
            </w:r>
            <w:r w:rsidRPr="00654E61">
              <w:t>]</w:t>
            </w:r>
          </w:p>
        </w:tc>
      </w:tr>
    </w:tbl>
    <w:p w14:paraId="67940A83" w14:textId="77777777" w:rsidR="00B3506F" w:rsidRPr="000E1719" w:rsidRDefault="00B3506F" w:rsidP="000E1719">
      <w:pPr>
        <w:pStyle w:val="aff4"/>
        <w:spacing w:before="0" w:beforeAutospacing="0" w:after="0" w:afterAutospacing="0"/>
        <w:jc w:val="both"/>
        <w:rPr>
          <w:color w:val="000000"/>
          <w:sz w:val="28"/>
          <w:szCs w:val="28"/>
        </w:rPr>
      </w:pPr>
    </w:p>
    <w:p w14:paraId="723091D1" w14:textId="7637730E" w:rsidR="00F377FB" w:rsidRPr="00F377FB" w:rsidRDefault="00F377FB" w:rsidP="00F377FB">
      <w:pPr>
        <w:pStyle w:val="aff4"/>
        <w:spacing w:before="0" w:beforeAutospacing="0" w:after="0" w:afterAutospacing="0"/>
        <w:ind w:firstLine="709"/>
        <w:jc w:val="both"/>
        <w:rPr>
          <w:color w:val="000000"/>
          <w:sz w:val="28"/>
          <w:szCs w:val="28"/>
        </w:rPr>
      </w:pPr>
      <w:r w:rsidRPr="00F377FB">
        <w:rPr>
          <w:color w:val="000000"/>
          <w:sz w:val="28"/>
          <w:szCs w:val="28"/>
        </w:rPr>
        <w:t>В</w:t>
      </w:r>
      <w:r w:rsidR="00DB5EB3">
        <w:rPr>
          <w:color w:val="000000"/>
          <w:sz w:val="28"/>
          <w:szCs w:val="28"/>
        </w:rPr>
        <w:t xml:space="preserve"> </w:t>
      </w:r>
      <w:r w:rsidRPr="00F377FB">
        <w:rPr>
          <w:color w:val="000000"/>
          <w:sz w:val="28"/>
          <w:szCs w:val="28"/>
        </w:rPr>
        <w:t>таблице</w:t>
      </w:r>
      <w:r w:rsidR="00DB5EB3">
        <w:rPr>
          <w:color w:val="000000"/>
          <w:sz w:val="28"/>
          <w:szCs w:val="28"/>
        </w:rPr>
        <w:t xml:space="preserve"> </w:t>
      </w:r>
      <w:r w:rsidRPr="00F377FB">
        <w:rPr>
          <w:color w:val="000000"/>
          <w:sz w:val="28"/>
          <w:szCs w:val="28"/>
        </w:rPr>
        <w:t>1</w:t>
      </w:r>
      <w:r w:rsidR="00DF0682" w:rsidRPr="00DF0682">
        <w:rPr>
          <w:color w:val="000000"/>
          <w:sz w:val="28"/>
          <w:szCs w:val="28"/>
        </w:rPr>
        <w:t>6</w:t>
      </w:r>
      <w:r w:rsidR="00DB5EB3">
        <w:rPr>
          <w:color w:val="000000"/>
          <w:sz w:val="28"/>
          <w:szCs w:val="28"/>
        </w:rPr>
        <w:t xml:space="preserve"> </w:t>
      </w:r>
      <w:r w:rsidRPr="00F377FB">
        <w:rPr>
          <w:color w:val="000000"/>
          <w:sz w:val="28"/>
          <w:szCs w:val="28"/>
        </w:rPr>
        <w:t>представлены</w:t>
      </w:r>
      <w:r w:rsidR="00DB5EB3">
        <w:rPr>
          <w:color w:val="000000"/>
          <w:sz w:val="28"/>
          <w:szCs w:val="28"/>
        </w:rPr>
        <w:t xml:space="preserve"> </w:t>
      </w:r>
      <w:r w:rsidRPr="00F377FB">
        <w:rPr>
          <w:color w:val="000000"/>
          <w:sz w:val="28"/>
          <w:szCs w:val="28"/>
        </w:rPr>
        <w:t>ключевые</w:t>
      </w:r>
      <w:r w:rsidR="00DB5EB3">
        <w:rPr>
          <w:color w:val="000000"/>
          <w:sz w:val="28"/>
          <w:szCs w:val="28"/>
        </w:rPr>
        <w:t xml:space="preserve"> </w:t>
      </w:r>
      <w:r w:rsidRPr="00F377FB">
        <w:rPr>
          <w:color w:val="000000"/>
          <w:sz w:val="28"/>
          <w:szCs w:val="28"/>
        </w:rPr>
        <w:t>особенности</w:t>
      </w:r>
      <w:r w:rsidR="00DB5EB3">
        <w:rPr>
          <w:color w:val="000000"/>
          <w:sz w:val="28"/>
          <w:szCs w:val="28"/>
        </w:rPr>
        <w:t xml:space="preserve"> </w:t>
      </w:r>
      <w:r w:rsidRPr="00F377FB">
        <w:rPr>
          <w:color w:val="000000"/>
          <w:sz w:val="28"/>
          <w:szCs w:val="28"/>
        </w:rPr>
        <w:t>проведения</w:t>
      </w:r>
      <w:r w:rsidR="00DB5EB3">
        <w:rPr>
          <w:color w:val="000000"/>
          <w:sz w:val="28"/>
          <w:szCs w:val="28"/>
        </w:rPr>
        <w:t xml:space="preserve"> </w:t>
      </w:r>
      <w:r w:rsidRPr="00F377FB">
        <w:rPr>
          <w:color w:val="000000"/>
          <w:sz w:val="28"/>
          <w:szCs w:val="28"/>
        </w:rPr>
        <w:t>местного</w:t>
      </w:r>
      <w:r w:rsidR="00DB5EB3">
        <w:rPr>
          <w:color w:val="000000"/>
          <w:sz w:val="28"/>
          <w:szCs w:val="28"/>
        </w:rPr>
        <w:t xml:space="preserve"> </w:t>
      </w:r>
      <w:r w:rsidRPr="00F377FB">
        <w:rPr>
          <w:color w:val="000000"/>
          <w:sz w:val="28"/>
          <w:szCs w:val="28"/>
        </w:rPr>
        <w:t>аудита</w:t>
      </w:r>
      <w:r w:rsidR="00DB5EB3">
        <w:rPr>
          <w:color w:val="000000"/>
          <w:sz w:val="28"/>
          <w:szCs w:val="28"/>
        </w:rPr>
        <w:t xml:space="preserve"> </w:t>
      </w:r>
      <w:r w:rsidRPr="00F377FB">
        <w:rPr>
          <w:color w:val="000000"/>
          <w:sz w:val="28"/>
          <w:szCs w:val="28"/>
        </w:rPr>
        <w:t>эффективности</w:t>
      </w:r>
      <w:r w:rsidR="00DB5EB3">
        <w:rPr>
          <w:color w:val="000000"/>
          <w:sz w:val="28"/>
          <w:szCs w:val="28"/>
        </w:rPr>
        <w:t xml:space="preserve"> </w:t>
      </w:r>
      <w:r w:rsidRPr="00F377FB">
        <w:rPr>
          <w:color w:val="000000"/>
          <w:sz w:val="28"/>
          <w:szCs w:val="28"/>
        </w:rPr>
        <w:t>налогового</w:t>
      </w:r>
      <w:r w:rsidR="00DB5EB3">
        <w:rPr>
          <w:color w:val="000000"/>
          <w:sz w:val="28"/>
          <w:szCs w:val="28"/>
        </w:rPr>
        <w:t xml:space="preserve"> </w:t>
      </w:r>
      <w:r w:rsidRPr="00F377FB">
        <w:rPr>
          <w:color w:val="000000"/>
          <w:sz w:val="28"/>
          <w:szCs w:val="28"/>
        </w:rPr>
        <w:t>администрирования</w:t>
      </w:r>
      <w:r w:rsidR="00DB5EB3">
        <w:rPr>
          <w:color w:val="000000"/>
          <w:sz w:val="28"/>
          <w:szCs w:val="28"/>
        </w:rPr>
        <w:t xml:space="preserve"> </w:t>
      </w:r>
      <w:r w:rsidRPr="00F377FB">
        <w:rPr>
          <w:color w:val="000000"/>
          <w:sz w:val="28"/>
          <w:szCs w:val="28"/>
        </w:rPr>
        <w:t>Великобритании</w:t>
      </w:r>
      <w:r w:rsidR="00DB5EB3">
        <w:rPr>
          <w:color w:val="000000"/>
          <w:sz w:val="28"/>
          <w:szCs w:val="28"/>
        </w:rPr>
        <w:t xml:space="preserve"> </w:t>
      </w:r>
      <w:r w:rsidRPr="00F377FB">
        <w:rPr>
          <w:color w:val="000000"/>
          <w:sz w:val="28"/>
          <w:szCs w:val="28"/>
        </w:rPr>
        <w:t>с</w:t>
      </w:r>
      <w:r w:rsidR="00DB5EB3">
        <w:rPr>
          <w:color w:val="000000"/>
          <w:sz w:val="28"/>
          <w:szCs w:val="28"/>
        </w:rPr>
        <w:t xml:space="preserve"> </w:t>
      </w:r>
      <w:r w:rsidRPr="00F377FB">
        <w:rPr>
          <w:color w:val="000000"/>
          <w:sz w:val="28"/>
          <w:szCs w:val="28"/>
        </w:rPr>
        <w:t>акцентом</w:t>
      </w:r>
      <w:r w:rsidR="00DB5EB3">
        <w:rPr>
          <w:color w:val="000000"/>
          <w:sz w:val="28"/>
          <w:szCs w:val="28"/>
        </w:rPr>
        <w:t xml:space="preserve"> </w:t>
      </w:r>
      <w:r w:rsidRPr="00F377FB">
        <w:rPr>
          <w:color w:val="000000"/>
          <w:sz w:val="28"/>
          <w:szCs w:val="28"/>
        </w:rPr>
        <w:t>на</w:t>
      </w:r>
      <w:r w:rsidR="00DB5EB3">
        <w:rPr>
          <w:color w:val="000000"/>
          <w:sz w:val="28"/>
          <w:szCs w:val="28"/>
        </w:rPr>
        <w:t xml:space="preserve"> </w:t>
      </w:r>
      <w:r w:rsidRPr="00F377FB">
        <w:rPr>
          <w:color w:val="000000"/>
          <w:sz w:val="28"/>
          <w:szCs w:val="28"/>
        </w:rPr>
        <w:t>используемые</w:t>
      </w:r>
      <w:r w:rsidR="00DB5EB3">
        <w:rPr>
          <w:color w:val="000000"/>
          <w:sz w:val="28"/>
          <w:szCs w:val="28"/>
        </w:rPr>
        <w:t xml:space="preserve"> </w:t>
      </w:r>
      <w:r w:rsidRPr="00F377FB">
        <w:rPr>
          <w:color w:val="000000"/>
          <w:sz w:val="28"/>
          <w:szCs w:val="28"/>
        </w:rPr>
        <w:t>показатели</w:t>
      </w:r>
      <w:r w:rsidR="00DB5EB3">
        <w:rPr>
          <w:color w:val="000000"/>
          <w:sz w:val="28"/>
          <w:szCs w:val="28"/>
        </w:rPr>
        <w:t xml:space="preserve"> </w:t>
      </w:r>
      <w:r w:rsidRPr="00F377FB">
        <w:rPr>
          <w:color w:val="000000"/>
          <w:sz w:val="28"/>
          <w:szCs w:val="28"/>
        </w:rPr>
        <w:t>и</w:t>
      </w:r>
      <w:r w:rsidR="00DB5EB3">
        <w:rPr>
          <w:color w:val="000000"/>
          <w:sz w:val="28"/>
          <w:szCs w:val="28"/>
        </w:rPr>
        <w:t xml:space="preserve"> </w:t>
      </w:r>
      <w:r w:rsidRPr="00F377FB">
        <w:rPr>
          <w:color w:val="000000"/>
          <w:sz w:val="28"/>
          <w:szCs w:val="28"/>
        </w:rPr>
        <w:t>методы</w:t>
      </w:r>
      <w:r w:rsidR="00DB5EB3">
        <w:rPr>
          <w:color w:val="000000"/>
          <w:sz w:val="28"/>
          <w:szCs w:val="28"/>
        </w:rPr>
        <w:t xml:space="preserve"> </w:t>
      </w:r>
      <w:r w:rsidRPr="00F377FB">
        <w:rPr>
          <w:color w:val="000000"/>
          <w:sz w:val="28"/>
          <w:szCs w:val="28"/>
        </w:rPr>
        <w:t>оценки.</w:t>
      </w:r>
    </w:p>
    <w:p w14:paraId="2EDAEEF9" w14:textId="77777777" w:rsidR="00F377FB" w:rsidRDefault="00F377FB" w:rsidP="00F377FB">
      <w:pPr>
        <w:shd w:val="clear" w:color="auto" w:fill="FFFFFF"/>
        <w:jc w:val="both"/>
        <w:rPr>
          <w:sz w:val="28"/>
          <w:szCs w:val="28"/>
          <w:lang w:val="kk-KZ"/>
        </w:rPr>
      </w:pPr>
    </w:p>
    <w:p w14:paraId="2AFABAB6" w14:textId="16947663" w:rsidR="00F377FB" w:rsidRPr="00891317" w:rsidRDefault="00F377FB" w:rsidP="00245072">
      <w:pPr>
        <w:shd w:val="clear" w:color="auto" w:fill="FFFFFF"/>
        <w:jc w:val="both"/>
        <w:rPr>
          <w:sz w:val="28"/>
          <w:szCs w:val="28"/>
        </w:rPr>
      </w:pPr>
      <w:r w:rsidRPr="00891317">
        <w:rPr>
          <w:sz w:val="28"/>
          <w:szCs w:val="28"/>
          <w:lang w:val="kk-KZ"/>
        </w:rPr>
        <w:t>Таблица</w:t>
      </w:r>
      <w:r w:rsidR="00DB5EB3">
        <w:rPr>
          <w:sz w:val="28"/>
          <w:szCs w:val="28"/>
          <w:lang w:val="kk-KZ"/>
        </w:rPr>
        <w:t xml:space="preserve"> </w:t>
      </w:r>
      <w:r w:rsidRPr="00891317">
        <w:rPr>
          <w:sz w:val="28"/>
          <w:szCs w:val="28"/>
        </w:rPr>
        <w:t>1</w:t>
      </w:r>
      <w:r w:rsidR="00DF0682" w:rsidRPr="00DF0682">
        <w:rPr>
          <w:sz w:val="28"/>
          <w:szCs w:val="28"/>
        </w:rPr>
        <w:t>6</w:t>
      </w:r>
      <w:r w:rsidR="00F02E98">
        <w:rPr>
          <w:sz w:val="28"/>
          <w:szCs w:val="28"/>
        </w:rPr>
        <w:t xml:space="preserve"> </w:t>
      </w:r>
      <w:r w:rsidR="00245072">
        <w:rPr>
          <w:sz w:val="28"/>
          <w:szCs w:val="28"/>
        </w:rPr>
        <w:t>‒</w:t>
      </w:r>
      <w:r w:rsidR="00DB5EB3">
        <w:rPr>
          <w:sz w:val="28"/>
          <w:szCs w:val="28"/>
        </w:rPr>
        <w:t xml:space="preserve"> </w:t>
      </w:r>
      <w:r w:rsidRPr="00891317">
        <w:rPr>
          <w:sz w:val="28"/>
          <w:szCs w:val="28"/>
          <w:lang w:val="kk-KZ"/>
        </w:rPr>
        <w:t>Особенности</w:t>
      </w:r>
      <w:r w:rsidR="00DB5EB3">
        <w:rPr>
          <w:sz w:val="28"/>
          <w:szCs w:val="28"/>
          <w:lang w:val="kk-KZ"/>
        </w:rPr>
        <w:t xml:space="preserve"> </w:t>
      </w:r>
      <w:r w:rsidRPr="00891317">
        <w:rPr>
          <w:sz w:val="28"/>
          <w:szCs w:val="28"/>
          <w:lang w:val="kk-KZ"/>
        </w:rPr>
        <w:t>проведения</w:t>
      </w:r>
      <w:r w:rsidR="00DB5EB3">
        <w:rPr>
          <w:sz w:val="28"/>
          <w:szCs w:val="28"/>
        </w:rPr>
        <w:t xml:space="preserve"> </w:t>
      </w:r>
      <w:r>
        <w:rPr>
          <w:sz w:val="28"/>
          <w:szCs w:val="28"/>
          <w:lang w:val="kk-KZ"/>
        </w:rPr>
        <w:t>местного</w:t>
      </w:r>
      <w:r w:rsidR="00DB5EB3">
        <w:rPr>
          <w:sz w:val="28"/>
          <w:szCs w:val="28"/>
          <w:lang w:val="kk-KZ"/>
        </w:rPr>
        <w:t xml:space="preserve"> </w:t>
      </w:r>
      <w:r w:rsidRPr="00891317">
        <w:rPr>
          <w:sz w:val="28"/>
          <w:szCs w:val="28"/>
          <w:lang w:val="kk-KZ"/>
        </w:rPr>
        <w:t>аудита</w:t>
      </w:r>
      <w:r w:rsidR="00DB5EB3">
        <w:rPr>
          <w:sz w:val="28"/>
          <w:szCs w:val="28"/>
          <w:lang w:val="kk-KZ"/>
        </w:rPr>
        <w:t xml:space="preserve"> </w:t>
      </w:r>
      <w:r w:rsidRPr="00891317">
        <w:rPr>
          <w:sz w:val="28"/>
          <w:szCs w:val="28"/>
          <w:lang w:val="kk-KZ"/>
        </w:rPr>
        <w:t>эффективности</w:t>
      </w:r>
      <w:r w:rsidR="00DB5EB3">
        <w:rPr>
          <w:sz w:val="28"/>
          <w:szCs w:val="28"/>
          <w:lang w:val="kk-KZ"/>
        </w:rPr>
        <w:t xml:space="preserve"> </w:t>
      </w:r>
      <w:r w:rsidRPr="00891317">
        <w:rPr>
          <w:sz w:val="28"/>
          <w:szCs w:val="28"/>
          <w:lang w:val="kk-KZ"/>
        </w:rPr>
        <w:t>налогового</w:t>
      </w:r>
      <w:r w:rsidR="00DB5EB3">
        <w:rPr>
          <w:sz w:val="28"/>
          <w:szCs w:val="28"/>
          <w:lang w:val="kk-KZ"/>
        </w:rPr>
        <w:t xml:space="preserve"> </w:t>
      </w:r>
      <w:r w:rsidRPr="00891317">
        <w:rPr>
          <w:sz w:val="28"/>
          <w:szCs w:val="28"/>
          <w:lang w:val="kk-KZ"/>
        </w:rPr>
        <w:t>администрирования</w:t>
      </w:r>
      <w:r w:rsidR="00DB5EB3">
        <w:rPr>
          <w:sz w:val="28"/>
          <w:szCs w:val="28"/>
          <w:lang w:val="kk-KZ"/>
        </w:rPr>
        <w:t xml:space="preserve"> </w:t>
      </w:r>
      <w:r w:rsidRPr="00891317">
        <w:rPr>
          <w:sz w:val="28"/>
          <w:szCs w:val="28"/>
          <w:lang w:val="kk-KZ"/>
        </w:rPr>
        <w:t>Ве</w:t>
      </w:r>
      <w:r>
        <w:rPr>
          <w:sz w:val="28"/>
          <w:szCs w:val="28"/>
          <w:lang w:val="kk-KZ"/>
        </w:rPr>
        <w:t>ликобритании</w:t>
      </w:r>
    </w:p>
    <w:p w14:paraId="1807218E" w14:textId="77777777" w:rsidR="003B564F" w:rsidRPr="00245072" w:rsidRDefault="003B564F" w:rsidP="00DE193C">
      <w:pPr>
        <w:shd w:val="clear" w:color="auto" w:fill="FFFFFF"/>
        <w:ind w:firstLine="709"/>
        <w:jc w:val="both"/>
        <w:rPr>
          <w:sz w:val="16"/>
          <w:szCs w:val="16"/>
          <w:lang w:val="kk-KZ"/>
        </w:rPr>
      </w:pPr>
    </w:p>
    <w:tbl>
      <w:tblPr>
        <w:tblStyle w:val="a6"/>
        <w:tblW w:w="0" w:type="auto"/>
        <w:jc w:val="center"/>
        <w:tblLook w:val="04A0" w:firstRow="1" w:lastRow="0" w:firstColumn="1" w:lastColumn="0" w:noHBand="0" w:noVBand="1"/>
      </w:tblPr>
      <w:tblGrid>
        <w:gridCol w:w="2606"/>
        <w:gridCol w:w="7022"/>
      </w:tblGrid>
      <w:tr w:rsidR="00245072" w:rsidRPr="00F377FB" w14:paraId="1E0BE42A" w14:textId="77777777" w:rsidTr="00B87CDF">
        <w:trPr>
          <w:trHeight w:val="149"/>
          <w:jc w:val="center"/>
        </w:trPr>
        <w:tc>
          <w:tcPr>
            <w:tcW w:w="2608" w:type="dxa"/>
          </w:tcPr>
          <w:p w14:paraId="09A4A9E2" w14:textId="1E0FB397" w:rsidR="00245072" w:rsidRPr="006A241F" w:rsidRDefault="00245072" w:rsidP="00245072">
            <w:pPr>
              <w:spacing w:line="228" w:lineRule="auto"/>
              <w:jc w:val="center"/>
              <w:rPr>
                <w:lang w:val="en-US"/>
              </w:rPr>
            </w:pPr>
            <w:r w:rsidRPr="006A241F">
              <w:rPr>
                <w:color w:val="000000"/>
              </w:rPr>
              <w:t>Показатели</w:t>
            </w:r>
          </w:p>
        </w:tc>
        <w:tc>
          <w:tcPr>
            <w:tcW w:w="7149" w:type="dxa"/>
            <w:vAlign w:val="center"/>
          </w:tcPr>
          <w:p w14:paraId="0D15F2AF" w14:textId="16CFFC8E" w:rsidR="00245072" w:rsidRPr="006A241F" w:rsidRDefault="00245072" w:rsidP="00245072">
            <w:pPr>
              <w:spacing w:line="228" w:lineRule="auto"/>
              <w:jc w:val="center"/>
            </w:pPr>
            <w:r w:rsidRPr="006A241F">
              <w:rPr>
                <w:color w:val="000000"/>
              </w:rPr>
              <w:t>Особенности</w:t>
            </w:r>
            <w:r>
              <w:rPr>
                <w:color w:val="000000"/>
              </w:rPr>
              <w:t xml:space="preserve"> </w:t>
            </w:r>
            <w:r w:rsidRPr="006A241F">
              <w:rPr>
                <w:color w:val="000000"/>
              </w:rPr>
              <w:t>аудита</w:t>
            </w:r>
            <w:r>
              <w:rPr>
                <w:color w:val="000000"/>
              </w:rPr>
              <w:t xml:space="preserve"> </w:t>
            </w:r>
            <w:r w:rsidRPr="006A241F">
              <w:rPr>
                <w:color w:val="000000"/>
              </w:rPr>
              <w:t>эффективности</w:t>
            </w:r>
            <w:r>
              <w:rPr>
                <w:color w:val="000000"/>
              </w:rPr>
              <w:t xml:space="preserve"> </w:t>
            </w:r>
            <w:r w:rsidRPr="006A241F">
              <w:rPr>
                <w:color w:val="000000"/>
              </w:rPr>
              <w:t>в</w:t>
            </w:r>
            <w:r>
              <w:rPr>
                <w:color w:val="000000"/>
              </w:rPr>
              <w:t xml:space="preserve"> </w:t>
            </w:r>
            <w:r w:rsidRPr="006A241F">
              <w:rPr>
                <w:color w:val="000000"/>
              </w:rPr>
              <w:t>Великобритании</w:t>
            </w:r>
          </w:p>
        </w:tc>
      </w:tr>
      <w:tr w:rsidR="00245072" w:rsidRPr="00F377FB" w14:paraId="7999566D" w14:textId="77777777" w:rsidTr="00B87CDF">
        <w:trPr>
          <w:trHeight w:val="149"/>
          <w:jc w:val="center"/>
        </w:trPr>
        <w:tc>
          <w:tcPr>
            <w:tcW w:w="2608" w:type="dxa"/>
          </w:tcPr>
          <w:p w14:paraId="3D93DCB2" w14:textId="765B8333" w:rsidR="00245072" w:rsidRPr="00245072" w:rsidRDefault="00245072" w:rsidP="00245072">
            <w:pPr>
              <w:spacing w:line="228" w:lineRule="auto"/>
              <w:jc w:val="center"/>
              <w:rPr>
                <w:color w:val="000000"/>
              </w:rPr>
            </w:pPr>
            <w:r>
              <w:rPr>
                <w:color w:val="000000"/>
              </w:rPr>
              <w:t>1</w:t>
            </w:r>
          </w:p>
        </w:tc>
        <w:tc>
          <w:tcPr>
            <w:tcW w:w="7149" w:type="dxa"/>
          </w:tcPr>
          <w:p w14:paraId="6C865C8C" w14:textId="2FC535E3" w:rsidR="00245072" w:rsidRPr="00245072" w:rsidRDefault="00245072" w:rsidP="00245072">
            <w:pPr>
              <w:spacing w:line="228" w:lineRule="auto"/>
              <w:jc w:val="center"/>
              <w:rPr>
                <w:color w:val="000000"/>
              </w:rPr>
            </w:pPr>
            <w:r>
              <w:rPr>
                <w:color w:val="000000"/>
              </w:rPr>
              <w:t>2</w:t>
            </w:r>
          </w:p>
        </w:tc>
      </w:tr>
      <w:tr w:rsidR="00245072" w:rsidRPr="00F377FB" w14:paraId="139854E3" w14:textId="77777777" w:rsidTr="00B87CDF">
        <w:trPr>
          <w:trHeight w:val="149"/>
          <w:jc w:val="center"/>
        </w:trPr>
        <w:tc>
          <w:tcPr>
            <w:tcW w:w="2608" w:type="dxa"/>
          </w:tcPr>
          <w:p w14:paraId="40BA61F2" w14:textId="092D77CB" w:rsidR="00245072" w:rsidRPr="006A241F" w:rsidRDefault="00245072" w:rsidP="00245072">
            <w:pPr>
              <w:spacing w:line="228" w:lineRule="auto"/>
              <w:jc w:val="both"/>
            </w:pPr>
            <w:r w:rsidRPr="006A241F">
              <w:rPr>
                <w:color w:val="000000"/>
              </w:rPr>
              <w:t>Сбор</w:t>
            </w:r>
            <w:r>
              <w:rPr>
                <w:color w:val="000000"/>
              </w:rPr>
              <w:t xml:space="preserve"> </w:t>
            </w:r>
            <w:r w:rsidRPr="006A241F">
              <w:rPr>
                <w:color w:val="000000"/>
              </w:rPr>
              <w:t>и</w:t>
            </w:r>
            <w:r>
              <w:rPr>
                <w:color w:val="000000"/>
              </w:rPr>
              <w:t xml:space="preserve"> </w:t>
            </w:r>
            <w:r w:rsidRPr="006A241F">
              <w:rPr>
                <w:color w:val="000000"/>
              </w:rPr>
              <w:t>анализ</w:t>
            </w:r>
            <w:r>
              <w:rPr>
                <w:color w:val="000000"/>
              </w:rPr>
              <w:t xml:space="preserve"> </w:t>
            </w:r>
            <w:r w:rsidRPr="006A241F">
              <w:rPr>
                <w:color w:val="000000"/>
              </w:rPr>
              <w:t>данных</w:t>
            </w:r>
          </w:p>
        </w:tc>
        <w:tc>
          <w:tcPr>
            <w:tcW w:w="7149" w:type="dxa"/>
          </w:tcPr>
          <w:p w14:paraId="494C6A57" w14:textId="33C8985E" w:rsidR="00245072" w:rsidRPr="006A241F" w:rsidRDefault="00245072" w:rsidP="00245072">
            <w:pPr>
              <w:spacing w:line="228" w:lineRule="auto"/>
              <w:jc w:val="both"/>
            </w:pPr>
            <w:r w:rsidRPr="006A241F">
              <w:rPr>
                <w:color w:val="000000"/>
              </w:rPr>
              <w:t>В</w:t>
            </w:r>
            <w:r>
              <w:rPr>
                <w:color w:val="000000"/>
              </w:rPr>
              <w:t xml:space="preserve"> </w:t>
            </w:r>
            <w:r w:rsidRPr="006A241F">
              <w:rPr>
                <w:color w:val="000000"/>
              </w:rPr>
              <w:t>Великобритании</w:t>
            </w:r>
            <w:r>
              <w:rPr>
                <w:color w:val="000000"/>
              </w:rPr>
              <w:t xml:space="preserve"> </w:t>
            </w:r>
            <w:r w:rsidRPr="006A241F">
              <w:rPr>
                <w:color w:val="000000"/>
              </w:rPr>
              <w:t>проводится</w:t>
            </w:r>
            <w:r>
              <w:rPr>
                <w:color w:val="000000"/>
              </w:rPr>
              <w:t xml:space="preserve"> </w:t>
            </w:r>
            <w:r w:rsidRPr="006A241F">
              <w:rPr>
                <w:color w:val="000000"/>
              </w:rPr>
              <w:t>регулярный</w:t>
            </w:r>
            <w:r>
              <w:rPr>
                <w:color w:val="000000"/>
              </w:rPr>
              <w:t xml:space="preserve"> </w:t>
            </w:r>
            <w:r w:rsidRPr="006A241F">
              <w:rPr>
                <w:color w:val="000000"/>
              </w:rPr>
              <w:t>сбор</w:t>
            </w:r>
            <w:r>
              <w:rPr>
                <w:color w:val="000000"/>
              </w:rPr>
              <w:t xml:space="preserve"> </w:t>
            </w:r>
            <w:r w:rsidRPr="006A241F">
              <w:rPr>
                <w:color w:val="000000"/>
              </w:rPr>
              <w:t>и</w:t>
            </w:r>
            <w:r>
              <w:rPr>
                <w:color w:val="000000"/>
              </w:rPr>
              <w:t xml:space="preserve"> </w:t>
            </w:r>
            <w:r w:rsidRPr="006A241F">
              <w:rPr>
                <w:color w:val="000000"/>
              </w:rPr>
              <w:t>детальный</w:t>
            </w:r>
            <w:r>
              <w:rPr>
                <w:color w:val="000000"/>
              </w:rPr>
              <w:t xml:space="preserve"> </w:t>
            </w:r>
            <w:r w:rsidRPr="006A241F">
              <w:rPr>
                <w:color w:val="000000"/>
              </w:rPr>
              <w:t>анализ</w:t>
            </w:r>
            <w:r>
              <w:rPr>
                <w:color w:val="000000"/>
              </w:rPr>
              <w:t xml:space="preserve"> </w:t>
            </w:r>
            <w:r w:rsidRPr="006A241F">
              <w:rPr>
                <w:color w:val="000000"/>
              </w:rPr>
              <w:t>данных</w:t>
            </w:r>
            <w:r>
              <w:rPr>
                <w:color w:val="000000"/>
              </w:rPr>
              <w:t xml:space="preserve"> </w:t>
            </w:r>
            <w:r w:rsidRPr="006A241F">
              <w:rPr>
                <w:color w:val="000000"/>
              </w:rPr>
              <w:t>по</w:t>
            </w:r>
            <w:r>
              <w:rPr>
                <w:color w:val="000000"/>
              </w:rPr>
              <w:t xml:space="preserve"> </w:t>
            </w:r>
            <w:r w:rsidRPr="006A241F">
              <w:rPr>
                <w:color w:val="000000"/>
              </w:rPr>
              <w:t>налоговым</w:t>
            </w:r>
            <w:r>
              <w:rPr>
                <w:color w:val="000000"/>
              </w:rPr>
              <w:t xml:space="preserve"> </w:t>
            </w:r>
            <w:r w:rsidRPr="006A241F">
              <w:rPr>
                <w:color w:val="000000"/>
              </w:rPr>
              <w:t>поступлениям,</w:t>
            </w:r>
            <w:r>
              <w:rPr>
                <w:color w:val="000000"/>
              </w:rPr>
              <w:t xml:space="preserve"> </w:t>
            </w:r>
            <w:r w:rsidRPr="006A241F">
              <w:rPr>
                <w:color w:val="000000"/>
              </w:rPr>
              <w:t>недоимкам,</w:t>
            </w:r>
            <w:r>
              <w:rPr>
                <w:color w:val="000000"/>
              </w:rPr>
              <w:t xml:space="preserve"> </w:t>
            </w:r>
            <w:r w:rsidRPr="006A241F">
              <w:rPr>
                <w:color w:val="000000"/>
              </w:rPr>
              <w:t>переплатам</w:t>
            </w:r>
            <w:r>
              <w:rPr>
                <w:color w:val="000000"/>
              </w:rPr>
              <w:t xml:space="preserve"> </w:t>
            </w:r>
            <w:r w:rsidRPr="006A241F">
              <w:rPr>
                <w:color w:val="000000"/>
              </w:rPr>
              <w:t>и</w:t>
            </w:r>
            <w:r>
              <w:rPr>
                <w:color w:val="000000"/>
              </w:rPr>
              <w:t xml:space="preserve"> </w:t>
            </w:r>
            <w:r w:rsidRPr="006A241F">
              <w:rPr>
                <w:color w:val="000000"/>
              </w:rPr>
              <w:t>возвратам.</w:t>
            </w:r>
            <w:r>
              <w:rPr>
                <w:color w:val="000000"/>
              </w:rPr>
              <w:t xml:space="preserve"> </w:t>
            </w:r>
            <w:r w:rsidRPr="006A241F">
              <w:rPr>
                <w:color w:val="000000"/>
              </w:rPr>
              <w:t>Данный</w:t>
            </w:r>
            <w:r>
              <w:rPr>
                <w:color w:val="000000"/>
              </w:rPr>
              <w:t xml:space="preserve"> </w:t>
            </w:r>
            <w:r w:rsidRPr="006A241F">
              <w:rPr>
                <w:color w:val="000000"/>
              </w:rPr>
              <w:t>процесс</w:t>
            </w:r>
            <w:r>
              <w:rPr>
                <w:color w:val="000000"/>
              </w:rPr>
              <w:t xml:space="preserve"> </w:t>
            </w:r>
            <w:r w:rsidRPr="006A241F">
              <w:rPr>
                <w:color w:val="000000"/>
              </w:rPr>
              <w:t>позволяет</w:t>
            </w:r>
            <w:r>
              <w:rPr>
                <w:color w:val="000000"/>
              </w:rPr>
              <w:t xml:space="preserve"> </w:t>
            </w:r>
            <w:r w:rsidRPr="006A241F">
              <w:rPr>
                <w:color w:val="000000"/>
              </w:rPr>
              <w:t>выявлять</w:t>
            </w:r>
            <w:r>
              <w:rPr>
                <w:color w:val="000000"/>
              </w:rPr>
              <w:t xml:space="preserve"> </w:t>
            </w:r>
            <w:r w:rsidRPr="006A241F">
              <w:rPr>
                <w:color w:val="000000"/>
              </w:rPr>
              <w:t>отклонения</w:t>
            </w:r>
            <w:r>
              <w:rPr>
                <w:color w:val="000000"/>
              </w:rPr>
              <w:t xml:space="preserve"> </w:t>
            </w:r>
            <w:r w:rsidRPr="006A241F">
              <w:rPr>
                <w:color w:val="000000"/>
              </w:rPr>
              <w:t>и</w:t>
            </w:r>
            <w:r>
              <w:rPr>
                <w:color w:val="000000"/>
              </w:rPr>
              <w:t xml:space="preserve"> </w:t>
            </w:r>
            <w:r w:rsidRPr="006A241F">
              <w:rPr>
                <w:color w:val="000000"/>
              </w:rPr>
              <w:t>определять</w:t>
            </w:r>
            <w:r>
              <w:rPr>
                <w:color w:val="000000"/>
              </w:rPr>
              <w:t xml:space="preserve"> </w:t>
            </w:r>
            <w:r w:rsidRPr="006A241F">
              <w:rPr>
                <w:color w:val="000000"/>
              </w:rPr>
              <w:t>факторы,</w:t>
            </w:r>
            <w:r>
              <w:rPr>
                <w:color w:val="000000"/>
              </w:rPr>
              <w:t xml:space="preserve"> </w:t>
            </w:r>
            <w:r w:rsidRPr="006A241F">
              <w:rPr>
                <w:color w:val="000000"/>
              </w:rPr>
              <w:t>влияющие</w:t>
            </w:r>
            <w:r>
              <w:rPr>
                <w:color w:val="000000"/>
              </w:rPr>
              <w:t xml:space="preserve"> </w:t>
            </w:r>
            <w:r w:rsidRPr="006A241F">
              <w:rPr>
                <w:color w:val="000000"/>
              </w:rPr>
              <w:t>на</w:t>
            </w:r>
            <w:r>
              <w:rPr>
                <w:color w:val="000000"/>
              </w:rPr>
              <w:t xml:space="preserve"> </w:t>
            </w:r>
            <w:r w:rsidRPr="006A241F">
              <w:rPr>
                <w:color w:val="000000"/>
              </w:rPr>
              <w:t>эффективность</w:t>
            </w:r>
            <w:r>
              <w:rPr>
                <w:color w:val="000000"/>
              </w:rPr>
              <w:t xml:space="preserve"> </w:t>
            </w:r>
            <w:r w:rsidRPr="006A241F">
              <w:rPr>
                <w:color w:val="000000"/>
              </w:rPr>
              <w:t>администрирования.</w:t>
            </w:r>
          </w:p>
        </w:tc>
      </w:tr>
      <w:tr w:rsidR="00245072" w:rsidRPr="00F377FB" w14:paraId="4EF6124B" w14:textId="77777777" w:rsidTr="00B87CDF">
        <w:trPr>
          <w:trHeight w:val="149"/>
          <w:jc w:val="center"/>
        </w:trPr>
        <w:tc>
          <w:tcPr>
            <w:tcW w:w="2608" w:type="dxa"/>
            <w:tcBorders>
              <w:bottom w:val="nil"/>
            </w:tcBorders>
          </w:tcPr>
          <w:p w14:paraId="72A5F38B" w14:textId="055FF2D8" w:rsidR="00245072" w:rsidRPr="006A241F" w:rsidRDefault="00245072" w:rsidP="00245072">
            <w:pPr>
              <w:spacing w:line="228" w:lineRule="auto"/>
              <w:jc w:val="both"/>
            </w:pPr>
            <w:r w:rsidRPr="006A241F">
              <w:rPr>
                <w:color w:val="000000"/>
              </w:rPr>
              <w:t>Оценка</w:t>
            </w:r>
            <w:r>
              <w:rPr>
                <w:color w:val="000000"/>
              </w:rPr>
              <w:t xml:space="preserve"> </w:t>
            </w:r>
            <w:r w:rsidRPr="006A241F">
              <w:rPr>
                <w:color w:val="000000"/>
              </w:rPr>
              <w:t>налоговых</w:t>
            </w:r>
            <w:r>
              <w:rPr>
                <w:color w:val="000000"/>
              </w:rPr>
              <w:t xml:space="preserve"> </w:t>
            </w:r>
            <w:r w:rsidRPr="006A241F">
              <w:rPr>
                <w:color w:val="000000"/>
              </w:rPr>
              <w:t>рисков</w:t>
            </w:r>
          </w:p>
        </w:tc>
        <w:tc>
          <w:tcPr>
            <w:tcW w:w="7149" w:type="dxa"/>
            <w:tcBorders>
              <w:bottom w:val="nil"/>
            </w:tcBorders>
          </w:tcPr>
          <w:p w14:paraId="637D0A03" w14:textId="57C5EC1A" w:rsidR="00245072" w:rsidRPr="006A241F" w:rsidRDefault="00245072" w:rsidP="00245072">
            <w:pPr>
              <w:spacing w:line="228" w:lineRule="auto"/>
              <w:jc w:val="both"/>
            </w:pPr>
            <w:r w:rsidRPr="006A241F">
              <w:rPr>
                <w:color w:val="000000"/>
              </w:rPr>
              <w:t>Налоговые</w:t>
            </w:r>
            <w:r>
              <w:rPr>
                <w:color w:val="000000"/>
              </w:rPr>
              <w:t xml:space="preserve"> </w:t>
            </w:r>
            <w:r w:rsidRPr="006A241F">
              <w:rPr>
                <w:color w:val="000000"/>
              </w:rPr>
              <w:t>органы,</w:t>
            </w:r>
            <w:r>
              <w:rPr>
                <w:color w:val="000000"/>
              </w:rPr>
              <w:t xml:space="preserve"> </w:t>
            </w:r>
            <w:r w:rsidRPr="006A241F">
              <w:rPr>
                <w:color w:val="000000"/>
              </w:rPr>
              <w:t>такие</w:t>
            </w:r>
            <w:r>
              <w:rPr>
                <w:color w:val="000000"/>
              </w:rPr>
              <w:t xml:space="preserve"> </w:t>
            </w:r>
            <w:r w:rsidRPr="006A241F">
              <w:rPr>
                <w:color w:val="000000"/>
              </w:rPr>
              <w:t>как</w:t>
            </w:r>
            <w:r>
              <w:rPr>
                <w:color w:val="000000"/>
                <w:lang w:val="kk-KZ"/>
              </w:rPr>
              <w:t xml:space="preserve"> </w:t>
            </w:r>
            <w:r w:rsidRPr="006A241F">
              <w:rPr>
                <w:rStyle w:val="af2"/>
                <w:rFonts w:eastAsia="Tahoma"/>
                <w:b w:val="0"/>
                <w:bCs w:val="0"/>
                <w:color w:val="000000"/>
              </w:rPr>
              <w:t>Revenue</w:t>
            </w:r>
            <w:r>
              <w:rPr>
                <w:rStyle w:val="af2"/>
                <w:rFonts w:eastAsia="Tahoma"/>
                <w:b w:val="0"/>
                <w:bCs w:val="0"/>
                <w:color w:val="000000"/>
              </w:rPr>
              <w:t xml:space="preserve"> </w:t>
            </w:r>
            <w:r w:rsidRPr="006A241F">
              <w:rPr>
                <w:rStyle w:val="af2"/>
                <w:rFonts w:eastAsia="Tahoma"/>
                <w:b w:val="0"/>
                <w:bCs w:val="0"/>
                <w:color w:val="000000"/>
              </w:rPr>
              <w:t>Scotland</w:t>
            </w:r>
            <w:r>
              <w:rPr>
                <w:rStyle w:val="apple-converted-space"/>
                <w:color w:val="000000"/>
              </w:rPr>
              <w:t xml:space="preserve"> </w:t>
            </w:r>
            <w:r w:rsidRPr="006A241F">
              <w:rPr>
                <w:color w:val="000000"/>
              </w:rPr>
              <w:t>и</w:t>
            </w:r>
            <w:r>
              <w:rPr>
                <w:rStyle w:val="apple-converted-space"/>
                <w:color w:val="000000"/>
              </w:rPr>
              <w:t xml:space="preserve"> </w:t>
            </w:r>
            <w:r w:rsidRPr="006A241F">
              <w:rPr>
                <w:rStyle w:val="af2"/>
                <w:rFonts w:eastAsia="Tahoma"/>
                <w:b w:val="0"/>
                <w:bCs w:val="0"/>
                <w:color w:val="000000"/>
              </w:rPr>
              <w:t>Welsh</w:t>
            </w:r>
            <w:r>
              <w:rPr>
                <w:rStyle w:val="af2"/>
                <w:rFonts w:eastAsia="Tahoma"/>
                <w:b w:val="0"/>
                <w:bCs w:val="0"/>
                <w:color w:val="000000"/>
              </w:rPr>
              <w:t xml:space="preserve"> </w:t>
            </w:r>
            <w:r w:rsidRPr="006A241F">
              <w:rPr>
                <w:rStyle w:val="af2"/>
                <w:rFonts w:eastAsia="Tahoma"/>
                <w:b w:val="0"/>
                <w:bCs w:val="0"/>
                <w:color w:val="000000"/>
              </w:rPr>
              <w:t>Revenue</w:t>
            </w:r>
            <w:r>
              <w:rPr>
                <w:rStyle w:val="af2"/>
                <w:rFonts w:eastAsia="Tahoma"/>
                <w:b w:val="0"/>
                <w:bCs w:val="0"/>
                <w:color w:val="000000"/>
              </w:rPr>
              <w:t xml:space="preserve"> </w:t>
            </w:r>
            <w:r w:rsidRPr="006A241F">
              <w:rPr>
                <w:rStyle w:val="af2"/>
                <w:rFonts w:eastAsia="Tahoma"/>
                <w:b w:val="0"/>
                <w:bCs w:val="0"/>
                <w:color w:val="000000"/>
              </w:rPr>
              <w:t>Authority</w:t>
            </w:r>
            <w:r w:rsidRPr="006A241F">
              <w:rPr>
                <w:color w:val="000000"/>
              </w:rPr>
              <w:t>,</w:t>
            </w:r>
            <w:r>
              <w:rPr>
                <w:color w:val="000000"/>
              </w:rPr>
              <w:t xml:space="preserve"> </w:t>
            </w:r>
            <w:r w:rsidRPr="006A241F">
              <w:rPr>
                <w:color w:val="000000"/>
              </w:rPr>
              <w:t>применяют</w:t>
            </w:r>
            <w:r>
              <w:rPr>
                <w:color w:val="000000"/>
              </w:rPr>
              <w:t xml:space="preserve"> </w:t>
            </w:r>
            <w:r w:rsidRPr="006A241F">
              <w:rPr>
                <w:color w:val="000000"/>
              </w:rPr>
              <w:t>систему</w:t>
            </w:r>
            <w:r>
              <w:rPr>
                <w:color w:val="000000"/>
              </w:rPr>
              <w:t xml:space="preserve"> </w:t>
            </w:r>
            <w:r w:rsidRPr="006A241F">
              <w:rPr>
                <w:color w:val="000000"/>
              </w:rPr>
              <w:t>управления</w:t>
            </w:r>
            <w:r>
              <w:rPr>
                <w:color w:val="000000"/>
              </w:rPr>
              <w:t xml:space="preserve"> </w:t>
            </w:r>
            <w:r w:rsidRPr="006A241F">
              <w:rPr>
                <w:color w:val="000000"/>
              </w:rPr>
              <w:t>рисками.</w:t>
            </w:r>
            <w:r>
              <w:rPr>
                <w:color w:val="000000"/>
                <w:lang w:val="kk-KZ"/>
              </w:rPr>
              <w:t xml:space="preserve"> </w:t>
            </w:r>
            <w:r w:rsidRPr="006A241F">
              <w:rPr>
                <w:color w:val="000000"/>
                <w:lang w:val="kk-KZ"/>
              </w:rPr>
              <w:t>Данный</w:t>
            </w:r>
            <w:r>
              <w:rPr>
                <w:color w:val="000000"/>
                <w:lang w:val="kk-KZ"/>
              </w:rPr>
              <w:t xml:space="preserve"> </w:t>
            </w:r>
            <w:r w:rsidRPr="006A241F">
              <w:rPr>
                <w:color w:val="000000"/>
                <w:lang w:val="kk-KZ"/>
              </w:rPr>
              <w:t>процесс</w:t>
            </w:r>
            <w:r>
              <w:rPr>
                <w:color w:val="000000"/>
              </w:rPr>
              <w:t xml:space="preserve"> </w:t>
            </w:r>
            <w:r w:rsidRPr="006A241F">
              <w:rPr>
                <w:color w:val="000000"/>
              </w:rPr>
              <w:t>включает</w:t>
            </w:r>
            <w:r>
              <w:rPr>
                <w:color w:val="000000"/>
              </w:rPr>
              <w:t xml:space="preserve"> </w:t>
            </w:r>
            <w:r w:rsidRPr="006A241F">
              <w:rPr>
                <w:color w:val="000000"/>
              </w:rPr>
              <w:t>анализ</w:t>
            </w:r>
            <w:r>
              <w:rPr>
                <w:color w:val="000000"/>
              </w:rPr>
              <w:t xml:space="preserve"> </w:t>
            </w:r>
            <w:r w:rsidRPr="006A241F">
              <w:rPr>
                <w:color w:val="000000"/>
              </w:rPr>
              <w:t>налоговой</w:t>
            </w:r>
            <w:r>
              <w:rPr>
                <w:color w:val="000000"/>
              </w:rPr>
              <w:t xml:space="preserve"> </w:t>
            </w:r>
            <w:r w:rsidRPr="006A241F">
              <w:rPr>
                <w:color w:val="000000"/>
              </w:rPr>
              <w:t>задолженности</w:t>
            </w:r>
            <w:r>
              <w:rPr>
                <w:color w:val="000000"/>
              </w:rPr>
              <w:t xml:space="preserve"> </w:t>
            </w:r>
            <w:r w:rsidRPr="006A241F">
              <w:rPr>
                <w:color w:val="000000"/>
              </w:rPr>
              <w:t>и</w:t>
            </w:r>
            <w:r>
              <w:rPr>
                <w:color w:val="000000"/>
              </w:rPr>
              <w:t xml:space="preserve"> </w:t>
            </w:r>
            <w:r w:rsidRPr="006A241F">
              <w:rPr>
                <w:color w:val="000000"/>
              </w:rPr>
              <w:t>выявление</w:t>
            </w:r>
            <w:r>
              <w:rPr>
                <w:color w:val="000000"/>
              </w:rPr>
              <w:t xml:space="preserve"> </w:t>
            </w:r>
            <w:r w:rsidRPr="006A241F">
              <w:rPr>
                <w:color w:val="000000"/>
              </w:rPr>
              <w:t>потенциальных</w:t>
            </w:r>
            <w:r>
              <w:rPr>
                <w:color w:val="000000"/>
              </w:rPr>
              <w:t xml:space="preserve"> </w:t>
            </w:r>
            <w:r w:rsidRPr="006A241F">
              <w:rPr>
                <w:color w:val="000000"/>
              </w:rPr>
              <w:t>нарушений</w:t>
            </w:r>
            <w:r>
              <w:rPr>
                <w:color w:val="000000"/>
              </w:rPr>
              <w:t xml:space="preserve"> </w:t>
            </w:r>
            <w:r w:rsidRPr="006A241F">
              <w:rPr>
                <w:color w:val="000000"/>
              </w:rPr>
              <w:t>для</w:t>
            </w:r>
            <w:r>
              <w:rPr>
                <w:color w:val="000000"/>
              </w:rPr>
              <w:t xml:space="preserve"> </w:t>
            </w:r>
            <w:r w:rsidRPr="006A241F">
              <w:rPr>
                <w:color w:val="000000"/>
              </w:rPr>
              <w:t>своевременного</w:t>
            </w:r>
            <w:r>
              <w:rPr>
                <w:color w:val="000000"/>
              </w:rPr>
              <w:t xml:space="preserve"> </w:t>
            </w:r>
            <w:r w:rsidRPr="006A241F">
              <w:rPr>
                <w:color w:val="000000"/>
              </w:rPr>
              <w:t>вмешательства.</w:t>
            </w:r>
          </w:p>
        </w:tc>
      </w:tr>
      <w:tr w:rsidR="003627F9" w:rsidRPr="00F377FB" w14:paraId="22B84C2D" w14:textId="77777777" w:rsidTr="00B87CDF">
        <w:trPr>
          <w:trHeight w:val="510"/>
          <w:jc w:val="center"/>
        </w:trPr>
        <w:tc>
          <w:tcPr>
            <w:tcW w:w="9757" w:type="dxa"/>
            <w:gridSpan w:val="2"/>
            <w:tcBorders>
              <w:top w:val="nil"/>
              <w:left w:val="nil"/>
              <w:right w:val="nil"/>
            </w:tcBorders>
          </w:tcPr>
          <w:p w14:paraId="67E08AF3" w14:textId="2C3F6AC4" w:rsidR="003627F9" w:rsidRPr="003627F9" w:rsidRDefault="003627F9" w:rsidP="003627F9">
            <w:pPr>
              <w:ind w:hanging="92"/>
              <w:jc w:val="both"/>
              <w:rPr>
                <w:color w:val="000000"/>
                <w:sz w:val="28"/>
                <w:szCs w:val="28"/>
              </w:rPr>
            </w:pPr>
            <w:r w:rsidRPr="003627F9">
              <w:rPr>
                <w:color w:val="000000"/>
                <w:sz w:val="28"/>
                <w:szCs w:val="28"/>
              </w:rPr>
              <w:t>Продолжение таблицы 16</w:t>
            </w:r>
          </w:p>
          <w:p w14:paraId="20C78EA6" w14:textId="011D9B6E" w:rsidR="003627F9" w:rsidRPr="003627F9" w:rsidRDefault="003627F9" w:rsidP="003627F9">
            <w:pPr>
              <w:ind w:hanging="92"/>
              <w:jc w:val="both"/>
              <w:rPr>
                <w:color w:val="000000"/>
                <w:sz w:val="16"/>
                <w:szCs w:val="16"/>
              </w:rPr>
            </w:pPr>
          </w:p>
        </w:tc>
      </w:tr>
      <w:tr w:rsidR="00245072" w:rsidRPr="00F377FB" w14:paraId="3DD37938" w14:textId="77777777" w:rsidTr="00B87CDF">
        <w:trPr>
          <w:trHeight w:val="278"/>
          <w:jc w:val="center"/>
        </w:trPr>
        <w:tc>
          <w:tcPr>
            <w:tcW w:w="2608" w:type="dxa"/>
          </w:tcPr>
          <w:p w14:paraId="1E161994" w14:textId="2933CB5C" w:rsidR="00245072" w:rsidRPr="006A241F" w:rsidRDefault="003627F9" w:rsidP="00245072">
            <w:pPr>
              <w:jc w:val="center"/>
              <w:rPr>
                <w:color w:val="000000"/>
              </w:rPr>
            </w:pPr>
            <w:r>
              <w:rPr>
                <w:color w:val="000000"/>
              </w:rPr>
              <w:t>1</w:t>
            </w:r>
          </w:p>
        </w:tc>
        <w:tc>
          <w:tcPr>
            <w:tcW w:w="7149" w:type="dxa"/>
          </w:tcPr>
          <w:p w14:paraId="50E00959" w14:textId="430D5AB1" w:rsidR="00245072" w:rsidRPr="006A241F" w:rsidRDefault="003627F9" w:rsidP="00245072">
            <w:pPr>
              <w:jc w:val="center"/>
              <w:rPr>
                <w:color w:val="000000"/>
              </w:rPr>
            </w:pPr>
            <w:r>
              <w:rPr>
                <w:color w:val="000000"/>
              </w:rPr>
              <w:t>2</w:t>
            </w:r>
          </w:p>
        </w:tc>
      </w:tr>
      <w:tr w:rsidR="00245072" w:rsidRPr="00F377FB" w14:paraId="678B372B" w14:textId="77777777" w:rsidTr="00B87CDF">
        <w:trPr>
          <w:trHeight w:val="1145"/>
          <w:jc w:val="center"/>
        </w:trPr>
        <w:tc>
          <w:tcPr>
            <w:tcW w:w="2608" w:type="dxa"/>
          </w:tcPr>
          <w:p w14:paraId="21B81823" w14:textId="73019625" w:rsidR="00245072" w:rsidRPr="006A241F" w:rsidRDefault="00245072" w:rsidP="00DE193C">
            <w:pPr>
              <w:jc w:val="both"/>
            </w:pPr>
            <w:r w:rsidRPr="006A241F">
              <w:rPr>
                <w:color w:val="000000"/>
              </w:rPr>
              <w:t>Прозрачность</w:t>
            </w:r>
            <w:r>
              <w:rPr>
                <w:color w:val="000000"/>
              </w:rPr>
              <w:t xml:space="preserve"> </w:t>
            </w:r>
            <w:r w:rsidRPr="006A241F">
              <w:rPr>
                <w:color w:val="000000"/>
              </w:rPr>
              <w:t>и</w:t>
            </w:r>
            <w:r>
              <w:rPr>
                <w:color w:val="000000"/>
              </w:rPr>
              <w:t xml:space="preserve"> </w:t>
            </w:r>
            <w:r w:rsidRPr="006A241F">
              <w:rPr>
                <w:color w:val="000000"/>
              </w:rPr>
              <w:t>подотчетность</w:t>
            </w:r>
          </w:p>
        </w:tc>
        <w:tc>
          <w:tcPr>
            <w:tcW w:w="7149" w:type="dxa"/>
          </w:tcPr>
          <w:p w14:paraId="2E82B5F5" w14:textId="0B2A5338" w:rsidR="00245072" w:rsidRPr="006A241F" w:rsidRDefault="00245072" w:rsidP="00DE193C">
            <w:pPr>
              <w:jc w:val="both"/>
            </w:pPr>
            <w:r w:rsidRPr="006A241F">
              <w:rPr>
                <w:color w:val="000000"/>
              </w:rPr>
              <w:t>Аудит</w:t>
            </w:r>
            <w:r>
              <w:rPr>
                <w:color w:val="000000"/>
              </w:rPr>
              <w:t xml:space="preserve"> </w:t>
            </w:r>
            <w:r w:rsidRPr="006A241F">
              <w:rPr>
                <w:color w:val="000000"/>
              </w:rPr>
              <w:t>основывается</w:t>
            </w:r>
            <w:r>
              <w:rPr>
                <w:color w:val="000000"/>
              </w:rPr>
              <w:t xml:space="preserve"> </w:t>
            </w:r>
            <w:r w:rsidRPr="006A241F">
              <w:rPr>
                <w:color w:val="000000"/>
              </w:rPr>
              <w:t>на</w:t>
            </w:r>
            <w:r>
              <w:rPr>
                <w:color w:val="000000"/>
              </w:rPr>
              <w:t xml:space="preserve"> </w:t>
            </w:r>
            <w:r w:rsidRPr="006A241F">
              <w:rPr>
                <w:color w:val="000000"/>
              </w:rPr>
              <w:t>ежегодных</w:t>
            </w:r>
            <w:r>
              <w:rPr>
                <w:color w:val="000000"/>
              </w:rPr>
              <w:t xml:space="preserve"> </w:t>
            </w:r>
            <w:r w:rsidRPr="006A241F">
              <w:rPr>
                <w:color w:val="000000"/>
              </w:rPr>
              <w:t>отчетах,</w:t>
            </w:r>
            <w:r>
              <w:rPr>
                <w:color w:val="000000"/>
              </w:rPr>
              <w:t xml:space="preserve"> </w:t>
            </w:r>
            <w:r w:rsidRPr="006A241F">
              <w:rPr>
                <w:color w:val="000000"/>
              </w:rPr>
              <w:t>включающих</w:t>
            </w:r>
            <w:r>
              <w:rPr>
                <w:color w:val="000000"/>
              </w:rPr>
              <w:t xml:space="preserve"> </w:t>
            </w:r>
            <w:r w:rsidRPr="006A241F">
              <w:rPr>
                <w:color w:val="000000"/>
              </w:rPr>
              <w:t>анализ</w:t>
            </w:r>
            <w:r>
              <w:rPr>
                <w:color w:val="000000"/>
              </w:rPr>
              <w:t xml:space="preserve"> </w:t>
            </w:r>
            <w:r w:rsidRPr="006A241F">
              <w:rPr>
                <w:color w:val="000000"/>
              </w:rPr>
              <w:t>фактических</w:t>
            </w:r>
            <w:r>
              <w:rPr>
                <w:color w:val="000000"/>
              </w:rPr>
              <w:t xml:space="preserve"> </w:t>
            </w:r>
            <w:r w:rsidRPr="006A241F">
              <w:rPr>
                <w:color w:val="000000"/>
              </w:rPr>
              <w:t>показателей</w:t>
            </w:r>
            <w:r>
              <w:rPr>
                <w:color w:val="000000"/>
              </w:rPr>
              <w:t xml:space="preserve"> </w:t>
            </w:r>
            <w:r w:rsidRPr="006A241F">
              <w:rPr>
                <w:color w:val="000000"/>
              </w:rPr>
              <w:t>по</w:t>
            </w:r>
            <w:r>
              <w:rPr>
                <w:color w:val="000000"/>
              </w:rPr>
              <w:t xml:space="preserve"> </w:t>
            </w:r>
            <w:r w:rsidRPr="006A241F">
              <w:rPr>
                <w:color w:val="000000"/>
              </w:rPr>
              <w:t>сравнению</w:t>
            </w:r>
            <w:r>
              <w:rPr>
                <w:color w:val="000000"/>
              </w:rPr>
              <w:t xml:space="preserve"> </w:t>
            </w:r>
            <w:r w:rsidRPr="006A241F">
              <w:rPr>
                <w:color w:val="000000"/>
              </w:rPr>
              <w:t>с</w:t>
            </w:r>
            <w:r>
              <w:rPr>
                <w:color w:val="000000"/>
              </w:rPr>
              <w:t xml:space="preserve"> </w:t>
            </w:r>
            <w:r w:rsidRPr="006A241F">
              <w:rPr>
                <w:color w:val="000000"/>
              </w:rPr>
              <w:t>прогнозами.</w:t>
            </w:r>
            <w:r>
              <w:rPr>
                <w:color w:val="000000"/>
              </w:rPr>
              <w:t xml:space="preserve"> </w:t>
            </w:r>
            <w:r w:rsidRPr="006A241F">
              <w:rPr>
                <w:color w:val="000000"/>
              </w:rPr>
              <w:t>Итоги</w:t>
            </w:r>
            <w:r>
              <w:rPr>
                <w:color w:val="000000"/>
              </w:rPr>
              <w:t xml:space="preserve"> </w:t>
            </w:r>
            <w:r w:rsidRPr="006A241F">
              <w:rPr>
                <w:color w:val="000000"/>
              </w:rPr>
              <w:t>аудита</w:t>
            </w:r>
            <w:r>
              <w:rPr>
                <w:color w:val="000000"/>
              </w:rPr>
              <w:t xml:space="preserve"> </w:t>
            </w:r>
            <w:r w:rsidRPr="006A241F">
              <w:rPr>
                <w:color w:val="000000"/>
              </w:rPr>
              <w:t>публикуются,</w:t>
            </w:r>
            <w:r>
              <w:rPr>
                <w:color w:val="000000"/>
              </w:rPr>
              <w:t xml:space="preserve"> </w:t>
            </w:r>
            <w:r w:rsidRPr="006A241F">
              <w:rPr>
                <w:color w:val="000000"/>
              </w:rPr>
              <w:t>что</w:t>
            </w:r>
            <w:r>
              <w:rPr>
                <w:color w:val="000000"/>
              </w:rPr>
              <w:t xml:space="preserve"> </w:t>
            </w:r>
            <w:r w:rsidRPr="006A241F">
              <w:rPr>
                <w:color w:val="000000"/>
              </w:rPr>
              <w:t>обеспечивает</w:t>
            </w:r>
            <w:r>
              <w:rPr>
                <w:color w:val="000000"/>
              </w:rPr>
              <w:t xml:space="preserve"> </w:t>
            </w:r>
            <w:r w:rsidRPr="006A241F">
              <w:rPr>
                <w:color w:val="000000"/>
              </w:rPr>
              <w:t>высокий</w:t>
            </w:r>
            <w:r>
              <w:rPr>
                <w:color w:val="000000"/>
              </w:rPr>
              <w:t xml:space="preserve"> </w:t>
            </w:r>
            <w:r w:rsidRPr="006A241F">
              <w:rPr>
                <w:color w:val="000000"/>
              </w:rPr>
              <w:t>уровень</w:t>
            </w:r>
            <w:r>
              <w:rPr>
                <w:color w:val="000000"/>
              </w:rPr>
              <w:t xml:space="preserve"> </w:t>
            </w:r>
            <w:r w:rsidRPr="006A241F">
              <w:rPr>
                <w:color w:val="000000"/>
              </w:rPr>
              <w:t>прозрачности</w:t>
            </w:r>
            <w:r>
              <w:rPr>
                <w:color w:val="000000"/>
              </w:rPr>
              <w:t xml:space="preserve"> </w:t>
            </w:r>
            <w:r w:rsidRPr="006A241F">
              <w:rPr>
                <w:color w:val="000000"/>
              </w:rPr>
              <w:t>и</w:t>
            </w:r>
            <w:r>
              <w:rPr>
                <w:color w:val="000000"/>
              </w:rPr>
              <w:t xml:space="preserve"> </w:t>
            </w:r>
            <w:r w:rsidRPr="006A241F">
              <w:rPr>
                <w:color w:val="000000"/>
              </w:rPr>
              <w:t>подотчетности.</w:t>
            </w:r>
          </w:p>
        </w:tc>
      </w:tr>
      <w:tr w:rsidR="00245072" w:rsidRPr="00F377FB" w14:paraId="665488AD" w14:textId="77777777" w:rsidTr="00B87CDF">
        <w:trPr>
          <w:trHeight w:val="851"/>
          <w:jc w:val="center"/>
        </w:trPr>
        <w:tc>
          <w:tcPr>
            <w:tcW w:w="2608" w:type="dxa"/>
          </w:tcPr>
          <w:p w14:paraId="6BE10664" w14:textId="33C8DCE7" w:rsidR="00245072" w:rsidRPr="006A241F" w:rsidRDefault="00245072" w:rsidP="00DE193C">
            <w:pPr>
              <w:jc w:val="both"/>
            </w:pPr>
            <w:r w:rsidRPr="006A241F">
              <w:rPr>
                <w:color w:val="000000"/>
              </w:rPr>
              <w:t>Эффективность</w:t>
            </w:r>
            <w:r>
              <w:rPr>
                <w:color w:val="000000"/>
              </w:rPr>
              <w:t xml:space="preserve"> </w:t>
            </w:r>
            <w:r w:rsidRPr="006A241F">
              <w:rPr>
                <w:color w:val="000000"/>
              </w:rPr>
              <w:t>возвратов</w:t>
            </w:r>
            <w:r>
              <w:rPr>
                <w:color w:val="000000"/>
              </w:rPr>
              <w:t xml:space="preserve"> </w:t>
            </w:r>
            <w:r w:rsidRPr="006A241F">
              <w:rPr>
                <w:color w:val="000000"/>
              </w:rPr>
              <w:t>и</w:t>
            </w:r>
            <w:r>
              <w:rPr>
                <w:color w:val="000000"/>
              </w:rPr>
              <w:t xml:space="preserve"> </w:t>
            </w:r>
            <w:r w:rsidRPr="006A241F">
              <w:rPr>
                <w:color w:val="000000"/>
              </w:rPr>
              <w:t>переплат</w:t>
            </w:r>
          </w:p>
        </w:tc>
        <w:tc>
          <w:tcPr>
            <w:tcW w:w="7149" w:type="dxa"/>
          </w:tcPr>
          <w:p w14:paraId="32BF0CA3" w14:textId="0FDC1E75" w:rsidR="00245072" w:rsidRPr="006A241F" w:rsidRDefault="00245072" w:rsidP="00DE193C">
            <w:pPr>
              <w:jc w:val="both"/>
            </w:pPr>
            <w:r w:rsidRPr="006A241F">
              <w:rPr>
                <w:color w:val="000000"/>
              </w:rPr>
              <w:t>Уделяется</w:t>
            </w:r>
            <w:r>
              <w:rPr>
                <w:color w:val="000000"/>
              </w:rPr>
              <w:t xml:space="preserve"> </w:t>
            </w:r>
            <w:r w:rsidRPr="006A241F">
              <w:rPr>
                <w:color w:val="000000"/>
              </w:rPr>
              <w:t>внимание</w:t>
            </w:r>
            <w:r>
              <w:rPr>
                <w:color w:val="000000"/>
              </w:rPr>
              <w:t xml:space="preserve"> </w:t>
            </w:r>
            <w:r w:rsidRPr="006A241F">
              <w:rPr>
                <w:color w:val="000000"/>
              </w:rPr>
              <w:t>снижению</w:t>
            </w:r>
            <w:r>
              <w:rPr>
                <w:color w:val="000000"/>
              </w:rPr>
              <w:t xml:space="preserve"> </w:t>
            </w:r>
            <w:r w:rsidRPr="006A241F">
              <w:rPr>
                <w:color w:val="000000"/>
              </w:rPr>
              <w:t>объемов</w:t>
            </w:r>
            <w:r>
              <w:rPr>
                <w:color w:val="000000"/>
              </w:rPr>
              <w:t xml:space="preserve"> </w:t>
            </w:r>
            <w:r w:rsidRPr="006A241F">
              <w:rPr>
                <w:color w:val="000000"/>
              </w:rPr>
              <w:t>переплат</w:t>
            </w:r>
            <w:r>
              <w:rPr>
                <w:color w:val="000000"/>
              </w:rPr>
              <w:t xml:space="preserve"> </w:t>
            </w:r>
            <w:r w:rsidRPr="006A241F">
              <w:rPr>
                <w:color w:val="000000"/>
              </w:rPr>
              <w:t>и</w:t>
            </w:r>
            <w:r>
              <w:rPr>
                <w:color w:val="000000"/>
              </w:rPr>
              <w:t xml:space="preserve"> </w:t>
            </w:r>
            <w:r w:rsidRPr="006A241F">
              <w:rPr>
                <w:color w:val="000000"/>
              </w:rPr>
              <w:t>оперативности</w:t>
            </w:r>
            <w:r>
              <w:rPr>
                <w:color w:val="000000"/>
              </w:rPr>
              <w:t xml:space="preserve"> </w:t>
            </w:r>
            <w:r w:rsidRPr="006A241F">
              <w:rPr>
                <w:color w:val="000000"/>
              </w:rPr>
              <w:t>возвратов</w:t>
            </w:r>
            <w:r>
              <w:rPr>
                <w:color w:val="000000"/>
              </w:rPr>
              <w:t xml:space="preserve"> </w:t>
            </w:r>
            <w:r w:rsidRPr="006A241F">
              <w:rPr>
                <w:color w:val="000000"/>
              </w:rPr>
              <w:t>налогов.</w:t>
            </w:r>
            <w:r>
              <w:rPr>
                <w:color w:val="000000"/>
              </w:rPr>
              <w:t xml:space="preserve"> </w:t>
            </w:r>
            <w:r w:rsidRPr="006A241F">
              <w:rPr>
                <w:color w:val="000000"/>
                <w:lang w:val="kk-KZ"/>
              </w:rPr>
              <w:t>Таких</w:t>
            </w:r>
            <w:r>
              <w:rPr>
                <w:color w:val="000000"/>
                <w:lang w:val="kk-KZ"/>
              </w:rPr>
              <w:t xml:space="preserve"> </w:t>
            </w:r>
            <w:r w:rsidRPr="006A241F">
              <w:rPr>
                <w:color w:val="000000"/>
              </w:rPr>
              <w:t>отчетах</w:t>
            </w:r>
            <w:r>
              <w:rPr>
                <w:color w:val="000000"/>
              </w:rPr>
              <w:t xml:space="preserve"> </w:t>
            </w:r>
            <w:r w:rsidRPr="006A241F">
              <w:rPr>
                <w:color w:val="000000"/>
                <w:lang w:val="kk-KZ"/>
              </w:rPr>
              <w:t>как</w:t>
            </w:r>
            <w:r>
              <w:rPr>
                <w:color w:val="000000"/>
                <w:lang w:val="kk-KZ"/>
              </w:rPr>
              <w:t xml:space="preserve"> </w:t>
            </w:r>
            <w:r w:rsidRPr="006A241F">
              <w:rPr>
                <w:color w:val="000000"/>
              </w:rPr>
              <w:t>WRA</w:t>
            </w:r>
            <w:r>
              <w:rPr>
                <w:color w:val="000000"/>
              </w:rPr>
              <w:t xml:space="preserve"> </w:t>
            </w:r>
            <w:r w:rsidRPr="006A241F">
              <w:rPr>
                <w:color w:val="000000"/>
              </w:rPr>
              <w:t>оценивается</w:t>
            </w:r>
            <w:r>
              <w:rPr>
                <w:color w:val="000000"/>
              </w:rPr>
              <w:t xml:space="preserve"> </w:t>
            </w:r>
            <w:r w:rsidRPr="006A241F">
              <w:rPr>
                <w:color w:val="000000"/>
              </w:rPr>
              <w:t>доля</w:t>
            </w:r>
            <w:r>
              <w:rPr>
                <w:color w:val="000000"/>
              </w:rPr>
              <w:t xml:space="preserve"> </w:t>
            </w:r>
            <w:r w:rsidRPr="006A241F">
              <w:rPr>
                <w:color w:val="000000"/>
              </w:rPr>
              <w:t>возвратов,</w:t>
            </w:r>
            <w:r>
              <w:rPr>
                <w:color w:val="000000"/>
              </w:rPr>
              <w:t xml:space="preserve"> </w:t>
            </w:r>
            <w:r w:rsidRPr="006A241F">
              <w:rPr>
                <w:color w:val="000000"/>
              </w:rPr>
              <w:t>обработанных</w:t>
            </w:r>
            <w:r>
              <w:rPr>
                <w:color w:val="000000"/>
              </w:rPr>
              <w:t xml:space="preserve"> </w:t>
            </w:r>
            <w:r w:rsidRPr="006A241F">
              <w:rPr>
                <w:color w:val="000000"/>
              </w:rPr>
              <w:t>в</w:t>
            </w:r>
            <w:r>
              <w:rPr>
                <w:color w:val="000000"/>
              </w:rPr>
              <w:t xml:space="preserve"> </w:t>
            </w:r>
            <w:r w:rsidRPr="006A241F">
              <w:rPr>
                <w:color w:val="000000"/>
              </w:rPr>
              <w:t>течение</w:t>
            </w:r>
            <w:r>
              <w:rPr>
                <w:color w:val="000000"/>
              </w:rPr>
              <w:t xml:space="preserve"> </w:t>
            </w:r>
            <w:r w:rsidRPr="006A241F">
              <w:rPr>
                <w:color w:val="000000"/>
              </w:rPr>
              <w:t>30</w:t>
            </w:r>
            <w:r>
              <w:rPr>
                <w:color w:val="000000"/>
              </w:rPr>
              <w:t xml:space="preserve"> </w:t>
            </w:r>
            <w:r w:rsidRPr="006A241F">
              <w:rPr>
                <w:color w:val="000000"/>
              </w:rPr>
              <w:t>и</w:t>
            </w:r>
            <w:r>
              <w:rPr>
                <w:color w:val="000000"/>
              </w:rPr>
              <w:t xml:space="preserve"> </w:t>
            </w:r>
            <w:r w:rsidRPr="006A241F">
              <w:rPr>
                <w:color w:val="000000"/>
              </w:rPr>
              <w:t>60</w:t>
            </w:r>
            <w:r>
              <w:rPr>
                <w:color w:val="000000"/>
              </w:rPr>
              <w:t xml:space="preserve"> </w:t>
            </w:r>
            <w:r w:rsidRPr="006A241F">
              <w:rPr>
                <w:color w:val="000000"/>
              </w:rPr>
              <w:t>дней.</w:t>
            </w:r>
          </w:p>
        </w:tc>
      </w:tr>
      <w:tr w:rsidR="00245072" w:rsidRPr="00F377FB" w14:paraId="549FED3D" w14:textId="77777777" w:rsidTr="00B87CDF">
        <w:trPr>
          <w:trHeight w:val="1129"/>
          <w:jc w:val="center"/>
        </w:trPr>
        <w:tc>
          <w:tcPr>
            <w:tcW w:w="2608" w:type="dxa"/>
          </w:tcPr>
          <w:p w14:paraId="774A4F59" w14:textId="3B0B7165" w:rsidR="00245072" w:rsidRPr="006A241F" w:rsidRDefault="00245072" w:rsidP="00DE193C">
            <w:pPr>
              <w:jc w:val="both"/>
            </w:pPr>
            <w:r w:rsidRPr="006A241F">
              <w:rPr>
                <w:color w:val="000000"/>
              </w:rPr>
              <w:t>Взаимодействие</w:t>
            </w:r>
            <w:r>
              <w:rPr>
                <w:color w:val="000000"/>
              </w:rPr>
              <w:t xml:space="preserve"> </w:t>
            </w:r>
            <w:r w:rsidRPr="006A241F">
              <w:rPr>
                <w:color w:val="000000"/>
              </w:rPr>
              <w:t>с</w:t>
            </w:r>
            <w:r>
              <w:rPr>
                <w:color w:val="000000"/>
              </w:rPr>
              <w:t xml:space="preserve"> </w:t>
            </w:r>
            <w:r w:rsidRPr="006A241F">
              <w:rPr>
                <w:color w:val="000000"/>
              </w:rPr>
              <w:t>налогоплательщиками</w:t>
            </w:r>
          </w:p>
        </w:tc>
        <w:tc>
          <w:tcPr>
            <w:tcW w:w="7149" w:type="dxa"/>
          </w:tcPr>
          <w:p w14:paraId="78D3137F" w14:textId="7BB568DA" w:rsidR="00245072" w:rsidRPr="006A241F" w:rsidRDefault="00245072" w:rsidP="00DE193C">
            <w:pPr>
              <w:jc w:val="both"/>
            </w:pPr>
            <w:r w:rsidRPr="006A241F">
              <w:rPr>
                <w:color w:val="000000"/>
              </w:rPr>
              <w:t>Процессы</w:t>
            </w:r>
            <w:r>
              <w:rPr>
                <w:color w:val="000000"/>
              </w:rPr>
              <w:t xml:space="preserve"> </w:t>
            </w:r>
            <w:r w:rsidRPr="006A241F">
              <w:rPr>
                <w:color w:val="000000"/>
              </w:rPr>
              <w:t>налогового</w:t>
            </w:r>
            <w:r>
              <w:rPr>
                <w:color w:val="000000"/>
              </w:rPr>
              <w:t xml:space="preserve"> </w:t>
            </w:r>
            <w:r w:rsidRPr="006A241F">
              <w:rPr>
                <w:color w:val="000000"/>
              </w:rPr>
              <w:t>администрирования</w:t>
            </w:r>
            <w:r>
              <w:rPr>
                <w:color w:val="000000"/>
              </w:rPr>
              <w:t xml:space="preserve"> </w:t>
            </w:r>
            <w:r w:rsidRPr="006A241F">
              <w:rPr>
                <w:color w:val="000000"/>
              </w:rPr>
              <w:t>активно</w:t>
            </w:r>
            <w:r>
              <w:rPr>
                <w:color w:val="000000"/>
              </w:rPr>
              <w:t xml:space="preserve"> </w:t>
            </w:r>
            <w:r w:rsidRPr="006A241F">
              <w:rPr>
                <w:color w:val="000000"/>
              </w:rPr>
              <w:t>цифровизируются</w:t>
            </w:r>
            <w:r>
              <w:rPr>
                <w:color w:val="000000"/>
              </w:rPr>
              <w:t xml:space="preserve"> </w:t>
            </w:r>
            <w:r w:rsidRPr="006A241F">
              <w:rPr>
                <w:color w:val="000000"/>
              </w:rPr>
              <w:t>и</w:t>
            </w:r>
            <w:r>
              <w:rPr>
                <w:color w:val="000000"/>
              </w:rPr>
              <w:t xml:space="preserve"> </w:t>
            </w:r>
            <w:r w:rsidRPr="006A241F">
              <w:rPr>
                <w:color w:val="000000"/>
              </w:rPr>
              <w:t>автоматизируются.</w:t>
            </w:r>
            <w:r>
              <w:rPr>
                <w:color w:val="000000"/>
              </w:rPr>
              <w:t xml:space="preserve"> </w:t>
            </w:r>
            <w:r w:rsidRPr="006A241F">
              <w:rPr>
                <w:color w:val="000000"/>
              </w:rPr>
              <w:t>Большая</w:t>
            </w:r>
            <w:r>
              <w:rPr>
                <w:color w:val="000000"/>
              </w:rPr>
              <w:t xml:space="preserve"> </w:t>
            </w:r>
            <w:r w:rsidRPr="006A241F">
              <w:rPr>
                <w:color w:val="000000"/>
              </w:rPr>
              <w:t>часть</w:t>
            </w:r>
            <w:r>
              <w:rPr>
                <w:color w:val="000000"/>
              </w:rPr>
              <w:t xml:space="preserve"> </w:t>
            </w:r>
            <w:r w:rsidRPr="006A241F">
              <w:rPr>
                <w:color w:val="000000"/>
              </w:rPr>
              <w:t>операций</w:t>
            </w:r>
            <w:r>
              <w:rPr>
                <w:color w:val="000000"/>
              </w:rPr>
              <w:t xml:space="preserve"> </w:t>
            </w:r>
            <w:r w:rsidRPr="006A241F">
              <w:rPr>
                <w:color w:val="000000"/>
              </w:rPr>
              <w:t>выполняется</w:t>
            </w:r>
            <w:r>
              <w:rPr>
                <w:color w:val="000000"/>
              </w:rPr>
              <w:t xml:space="preserve"> </w:t>
            </w:r>
            <w:r w:rsidRPr="006A241F">
              <w:rPr>
                <w:color w:val="000000"/>
              </w:rPr>
              <w:t>без</w:t>
            </w:r>
            <w:r>
              <w:rPr>
                <w:color w:val="000000"/>
              </w:rPr>
              <w:t xml:space="preserve"> </w:t>
            </w:r>
            <w:r w:rsidRPr="006A241F">
              <w:rPr>
                <w:color w:val="000000"/>
              </w:rPr>
              <w:t>ручного</w:t>
            </w:r>
            <w:r>
              <w:rPr>
                <w:color w:val="000000"/>
              </w:rPr>
              <w:t xml:space="preserve"> </w:t>
            </w:r>
            <w:r w:rsidRPr="006A241F">
              <w:rPr>
                <w:color w:val="000000"/>
              </w:rPr>
              <w:t>вмешательства,</w:t>
            </w:r>
            <w:r>
              <w:rPr>
                <w:color w:val="000000"/>
              </w:rPr>
              <w:t xml:space="preserve"> </w:t>
            </w:r>
            <w:r w:rsidRPr="006A241F">
              <w:rPr>
                <w:color w:val="000000"/>
              </w:rPr>
              <w:t>что</w:t>
            </w:r>
            <w:r>
              <w:rPr>
                <w:color w:val="000000"/>
              </w:rPr>
              <w:t xml:space="preserve"> </w:t>
            </w:r>
            <w:r w:rsidRPr="006A241F">
              <w:rPr>
                <w:color w:val="000000"/>
              </w:rPr>
              <w:t>увеличивает</w:t>
            </w:r>
            <w:r>
              <w:rPr>
                <w:color w:val="000000"/>
              </w:rPr>
              <w:t xml:space="preserve"> </w:t>
            </w:r>
            <w:r w:rsidRPr="006A241F">
              <w:rPr>
                <w:color w:val="000000"/>
              </w:rPr>
              <w:t>эффективность</w:t>
            </w:r>
            <w:r>
              <w:rPr>
                <w:color w:val="000000"/>
              </w:rPr>
              <w:t xml:space="preserve"> </w:t>
            </w:r>
            <w:r w:rsidRPr="006A241F">
              <w:rPr>
                <w:color w:val="000000"/>
              </w:rPr>
              <w:t>и</w:t>
            </w:r>
            <w:r>
              <w:rPr>
                <w:color w:val="000000"/>
              </w:rPr>
              <w:t xml:space="preserve"> </w:t>
            </w:r>
            <w:r w:rsidRPr="006A241F">
              <w:rPr>
                <w:color w:val="000000"/>
              </w:rPr>
              <w:t>снижает</w:t>
            </w:r>
            <w:r>
              <w:rPr>
                <w:color w:val="000000"/>
              </w:rPr>
              <w:t xml:space="preserve"> </w:t>
            </w:r>
            <w:r w:rsidRPr="006A241F">
              <w:rPr>
                <w:color w:val="000000"/>
              </w:rPr>
              <w:t>затраты.</w:t>
            </w:r>
          </w:p>
        </w:tc>
      </w:tr>
      <w:tr w:rsidR="00245072" w:rsidRPr="00F377FB" w14:paraId="18477799" w14:textId="77777777" w:rsidTr="00B87CDF">
        <w:trPr>
          <w:trHeight w:val="1129"/>
          <w:jc w:val="center"/>
        </w:trPr>
        <w:tc>
          <w:tcPr>
            <w:tcW w:w="2608" w:type="dxa"/>
          </w:tcPr>
          <w:p w14:paraId="1052FE1E" w14:textId="319E11DB" w:rsidR="00245072" w:rsidRPr="006A241F" w:rsidRDefault="00245072" w:rsidP="00DE193C">
            <w:pPr>
              <w:jc w:val="both"/>
            </w:pPr>
            <w:r w:rsidRPr="006A241F">
              <w:rPr>
                <w:color w:val="000000"/>
              </w:rPr>
              <w:t>Качество</w:t>
            </w:r>
            <w:r>
              <w:rPr>
                <w:color w:val="000000"/>
              </w:rPr>
              <w:t xml:space="preserve"> </w:t>
            </w:r>
            <w:r w:rsidRPr="006A241F">
              <w:rPr>
                <w:color w:val="000000"/>
              </w:rPr>
              <w:t>камерального</w:t>
            </w:r>
            <w:r>
              <w:rPr>
                <w:color w:val="000000"/>
              </w:rPr>
              <w:t xml:space="preserve"> </w:t>
            </w:r>
            <w:r w:rsidRPr="006A241F">
              <w:rPr>
                <w:color w:val="000000"/>
              </w:rPr>
              <w:t>контроля</w:t>
            </w:r>
          </w:p>
        </w:tc>
        <w:tc>
          <w:tcPr>
            <w:tcW w:w="7149" w:type="dxa"/>
          </w:tcPr>
          <w:p w14:paraId="5AEB8483" w14:textId="729684FF" w:rsidR="00245072" w:rsidRPr="006A241F" w:rsidRDefault="00245072" w:rsidP="00DE193C">
            <w:pPr>
              <w:jc w:val="both"/>
              <w:rPr>
                <w:lang w:val="kk-KZ"/>
              </w:rPr>
            </w:pPr>
            <w:r w:rsidRPr="006A241F">
              <w:rPr>
                <w:color w:val="000000"/>
              </w:rPr>
              <w:t>Камеральный</w:t>
            </w:r>
            <w:r>
              <w:rPr>
                <w:color w:val="000000"/>
              </w:rPr>
              <w:t xml:space="preserve"> </w:t>
            </w:r>
            <w:r w:rsidRPr="006A241F">
              <w:rPr>
                <w:color w:val="000000"/>
              </w:rPr>
              <w:t>контроль</w:t>
            </w:r>
            <w:r>
              <w:rPr>
                <w:color w:val="000000"/>
              </w:rPr>
              <w:t xml:space="preserve"> </w:t>
            </w:r>
            <w:r w:rsidRPr="006A241F">
              <w:rPr>
                <w:color w:val="000000"/>
              </w:rPr>
              <w:t>активно</w:t>
            </w:r>
            <w:r>
              <w:rPr>
                <w:color w:val="000000"/>
              </w:rPr>
              <w:t xml:space="preserve"> </w:t>
            </w:r>
            <w:r w:rsidRPr="006A241F">
              <w:rPr>
                <w:color w:val="000000"/>
              </w:rPr>
              <w:t>используется</w:t>
            </w:r>
            <w:r>
              <w:rPr>
                <w:color w:val="000000"/>
              </w:rPr>
              <w:t xml:space="preserve"> </w:t>
            </w:r>
            <w:r w:rsidRPr="006A241F">
              <w:rPr>
                <w:color w:val="000000"/>
              </w:rPr>
              <w:t>для</w:t>
            </w:r>
            <w:r>
              <w:rPr>
                <w:color w:val="000000"/>
              </w:rPr>
              <w:t xml:space="preserve"> </w:t>
            </w:r>
            <w:r w:rsidRPr="006A241F">
              <w:rPr>
                <w:color w:val="000000"/>
              </w:rPr>
              <w:t>выявления</w:t>
            </w:r>
            <w:r>
              <w:rPr>
                <w:color w:val="000000"/>
              </w:rPr>
              <w:t xml:space="preserve"> </w:t>
            </w:r>
            <w:r w:rsidRPr="006A241F">
              <w:rPr>
                <w:color w:val="000000"/>
              </w:rPr>
              <w:t>несоответствий</w:t>
            </w:r>
            <w:r>
              <w:rPr>
                <w:color w:val="000000"/>
              </w:rPr>
              <w:t xml:space="preserve"> </w:t>
            </w:r>
            <w:r w:rsidRPr="006A241F">
              <w:rPr>
                <w:color w:val="000000"/>
              </w:rPr>
              <w:t>в</w:t>
            </w:r>
            <w:r>
              <w:rPr>
                <w:color w:val="000000"/>
              </w:rPr>
              <w:t xml:space="preserve"> </w:t>
            </w:r>
            <w:r w:rsidRPr="006A241F">
              <w:rPr>
                <w:color w:val="000000"/>
              </w:rPr>
              <w:t>налоговых</w:t>
            </w:r>
            <w:r>
              <w:rPr>
                <w:color w:val="000000"/>
              </w:rPr>
              <w:t xml:space="preserve"> </w:t>
            </w:r>
            <w:r w:rsidRPr="006A241F">
              <w:rPr>
                <w:color w:val="000000"/>
              </w:rPr>
              <w:t>декларациях,</w:t>
            </w:r>
            <w:r>
              <w:rPr>
                <w:color w:val="000000"/>
              </w:rPr>
              <w:t xml:space="preserve"> </w:t>
            </w:r>
            <w:r w:rsidRPr="006A241F">
              <w:rPr>
                <w:color w:val="000000"/>
              </w:rPr>
              <w:t>что</w:t>
            </w:r>
            <w:r>
              <w:rPr>
                <w:color w:val="000000"/>
              </w:rPr>
              <w:t xml:space="preserve"> </w:t>
            </w:r>
            <w:r w:rsidRPr="006A241F">
              <w:rPr>
                <w:color w:val="000000"/>
              </w:rPr>
              <w:t>позволяет</w:t>
            </w:r>
            <w:r>
              <w:rPr>
                <w:color w:val="000000"/>
              </w:rPr>
              <w:t xml:space="preserve"> </w:t>
            </w:r>
            <w:r w:rsidRPr="006A241F">
              <w:rPr>
                <w:color w:val="000000"/>
              </w:rPr>
              <w:t>оперативно</w:t>
            </w:r>
            <w:r>
              <w:rPr>
                <w:color w:val="000000"/>
              </w:rPr>
              <w:t xml:space="preserve"> </w:t>
            </w:r>
            <w:r w:rsidRPr="006A241F">
              <w:rPr>
                <w:color w:val="000000"/>
              </w:rPr>
              <w:t>устранять</w:t>
            </w:r>
            <w:r>
              <w:rPr>
                <w:color w:val="000000"/>
              </w:rPr>
              <w:t xml:space="preserve"> </w:t>
            </w:r>
            <w:r w:rsidRPr="006A241F">
              <w:rPr>
                <w:color w:val="000000"/>
              </w:rPr>
              <w:t>ошибки</w:t>
            </w:r>
            <w:r>
              <w:rPr>
                <w:color w:val="000000"/>
              </w:rPr>
              <w:t xml:space="preserve"> </w:t>
            </w:r>
            <w:r w:rsidRPr="006A241F">
              <w:rPr>
                <w:color w:val="000000"/>
              </w:rPr>
              <w:t>и</w:t>
            </w:r>
            <w:r>
              <w:rPr>
                <w:color w:val="000000"/>
              </w:rPr>
              <w:t xml:space="preserve"> </w:t>
            </w:r>
            <w:r w:rsidRPr="006A241F">
              <w:rPr>
                <w:color w:val="000000"/>
              </w:rPr>
              <w:t>снижать</w:t>
            </w:r>
            <w:r>
              <w:rPr>
                <w:color w:val="000000"/>
              </w:rPr>
              <w:t xml:space="preserve"> </w:t>
            </w:r>
            <w:r w:rsidRPr="006A241F">
              <w:rPr>
                <w:color w:val="000000"/>
              </w:rPr>
              <w:t>риски</w:t>
            </w:r>
            <w:r>
              <w:rPr>
                <w:color w:val="000000"/>
              </w:rPr>
              <w:t xml:space="preserve"> </w:t>
            </w:r>
            <w:r w:rsidRPr="006A241F">
              <w:rPr>
                <w:color w:val="000000"/>
              </w:rPr>
              <w:t>недоплаты</w:t>
            </w:r>
            <w:r>
              <w:rPr>
                <w:color w:val="000000"/>
              </w:rPr>
              <w:t xml:space="preserve"> </w:t>
            </w:r>
            <w:r w:rsidRPr="006A241F">
              <w:rPr>
                <w:color w:val="000000"/>
              </w:rPr>
              <w:t>налого</w:t>
            </w:r>
            <w:r w:rsidRPr="006A241F">
              <w:rPr>
                <w:color w:val="000000"/>
                <w:lang w:val="kk-KZ"/>
              </w:rPr>
              <w:t>в.</w:t>
            </w:r>
          </w:p>
        </w:tc>
      </w:tr>
      <w:tr w:rsidR="00245072" w:rsidRPr="00F377FB" w14:paraId="77B73CB8" w14:textId="77777777" w:rsidTr="00B87CDF">
        <w:trPr>
          <w:trHeight w:val="1129"/>
          <w:jc w:val="center"/>
        </w:trPr>
        <w:tc>
          <w:tcPr>
            <w:tcW w:w="2608" w:type="dxa"/>
          </w:tcPr>
          <w:p w14:paraId="603C5652" w14:textId="327E73B1" w:rsidR="00245072" w:rsidRPr="006A241F" w:rsidRDefault="00245072" w:rsidP="00DE193C">
            <w:pPr>
              <w:jc w:val="both"/>
            </w:pPr>
            <w:r w:rsidRPr="006A241F">
              <w:rPr>
                <w:color w:val="000000"/>
              </w:rPr>
              <w:t>Сравнительный</w:t>
            </w:r>
            <w:r>
              <w:rPr>
                <w:color w:val="000000"/>
              </w:rPr>
              <w:t xml:space="preserve"> </w:t>
            </w:r>
            <w:r w:rsidRPr="006A241F">
              <w:rPr>
                <w:color w:val="000000"/>
              </w:rPr>
              <w:t>анализ</w:t>
            </w:r>
            <w:r>
              <w:rPr>
                <w:color w:val="000000"/>
              </w:rPr>
              <w:t xml:space="preserve"> </w:t>
            </w:r>
            <w:r w:rsidRPr="006A241F">
              <w:rPr>
                <w:color w:val="000000"/>
              </w:rPr>
              <w:t>регионов</w:t>
            </w:r>
          </w:p>
        </w:tc>
        <w:tc>
          <w:tcPr>
            <w:tcW w:w="7149" w:type="dxa"/>
          </w:tcPr>
          <w:p w14:paraId="05C87EDB" w14:textId="4A4DA2F6" w:rsidR="00245072" w:rsidRPr="006A241F" w:rsidRDefault="00245072" w:rsidP="00DE193C">
            <w:pPr>
              <w:jc w:val="both"/>
            </w:pPr>
            <w:r w:rsidRPr="006A241F">
              <w:rPr>
                <w:color w:val="000000"/>
              </w:rPr>
              <w:t>Проводится</w:t>
            </w:r>
            <w:r>
              <w:rPr>
                <w:color w:val="000000"/>
              </w:rPr>
              <w:t xml:space="preserve"> </w:t>
            </w:r>
            <w:r w:rsidRPr="006A241F">
              <w:rPr>
                <w:color w:val="000000"/>
              </w:rPr>
              <w:t>анализ</w:t>
            </w:r>
            <w:r>
              <w:rPr>
                <w:color w:val="000000"/>
              </w:rPr>
              <w:t xml:space="preserve"> </w:t>
            </w:r>
            <w:r w:rsidRPr="006A241F">
              <w:rPr>
                <w:color w:val="000000"/>
              </w:rPr>
              <w:t>налоговых</w:t>
            </w:r>
            <w:r>
              <w:rPr>
                <w:color w:val="000000"/>
              </w:rPr>
              <w:t xml:space="preserve"> </w:t>
            </w:r>
            <w:r w:rsidRPr="006A241F">
              <w:rPr>
                <w:color w:val="000000"/>
              </w:rPr>
              <w:t>поступлений</w:t>
            </w:r>
            <w:r>
              <w:rPr>
                <w:color w:val="000000"/>
              </w:rPr>
              <w:t xml:space="preserve"> </w:t>
            </w:r>
            <w:r w:rsidRPr="006A241F">
              <w:rPr>
                <w:color w:val="000000"/>
              </w:rPr>
              <w:t>и</w:t>
            </w:r>
            <w:r>
              <w:rPr>
                <w:color w:val="000000"/>
              </w:rPr>
              <w:t xml:space="preserve"> </w:t>
            </w:r>
            <w:r w:rsidRPr="006A241F">
              <w:rPr>
                <w:color w:val="000000"/>
              </w:rPr>
              <w:t>недоимок</w:t>
            </w:r>
            <w:r>
              <w:rPr>
                <w:color w:val="000000"/>
              </w:rPr>
              <w:t xml:space="preserve"> </w:t>
            </w:r>
            <w:r w:rsidRPr="006A241F">
              <w:rPr>
                <w:color w:val="000000"/>
              </w:rPr>
              <w:t>по</w:t>
            </w:r>
            <w:r>
              <w:rPr>
                <w:color w:val="000000"/>
              </w:rPr>
              <w:t xml:space="preserve"> </w:t>
            </w:r>
            <w:r w:rsidRPr="006A241F">
              <w:rPr>
                <w:color w:val="000000"/>
              </w:rPr>
              <w:t>регионам</w:t>
            </w:r>
            <w:r>
              <w:rPr>
                <w:color w:val="000000"/>
              </w:rPr>
              <w:t xml:space="preserve"> </w:t>
            </w:r>
            <w:r w:rsidRPr="006A241F">
              <w:rPr>
                <w:color w:val="000000"/>
              </w:rPr>
              <w:t>для</w:t>
            </w:r>
            <w:r>
              <w:rPr>
                <w:color w:val="000000"/>
              </w:rPr>
              <w:t xml:space="preserve"> </w:t>
            </w:r>
            <w:r w:rsidRPr="006A241F">
              <w:rPr>
                <w:color w:val="000000"/>
              </w:rPr>
              <w:t>выявления</w:t>
            </w:r>
            <w:r>
              <w:rPr>
                <w:color w:val="000000"/>
              </w:rPr>
              <w:t xml:space="preserve"> </w:t>
            </w:r>
            <w:r w:rsidRPr="006A241F">
              <w:rPr>
                <w:color w:val="000000"/>
              </w:rPr>
              <w:t>лучших</w:t>
            </w:r>
            <w:r>
              <w:rPr>
                <w:color w:val="000000"/>
              </w:rPr>
              <w:t xml:space="preserve"> </w:t>
            </w:r>
            <w:r w:rsidRPr="006A241F">
              <w:rPr>
                <w:color w:val="000000"/>
              </w:rPr>
              <w:t>практик</w:t>
            </w:r>
            <w:r>
              <w:rPr>
                <w:color w:val="000000"/>
              </w:rPr>
              <w:t xml:space="preserve"> </w:t>
            </w:r>
            <w:r w:rsidRPr="006A241F">
              <w:rPr>
                <w:color w:val="000000"/>
              </w:rPr>
              <w:t>и</w:t>
            </w:r>
            <w:r>
              <w:rPr>
                <w:color w:val="000000"/>
              </w:rPr>
              <w:t xml:space="preserve"> </w:t>
            </w:r>
            <w:r w:rsidRPr="006A241F">
              <w:rPr>
                <w:color w:val="000000"/>
              </w:rPr>
              <w:t>слабых</w:t>
            </w:r>
            <w:r>
              <w:rPr>
                <w:color w:val="000000"/>
              </w:rPr>
              <w:t xml:space="preserve"> </w:t>
            </w:r>
            <w:r w:rsidRPr="006A241F">
              <w:rPr>
                <w:color w:val="000000"/>
              </w:rPr>
              <w:t>мест.</w:t>
            </w:r>
            <w:r>
              <w:rPr>
                <w:color w:val="000000"/>
              </w:rPr>
              <w:t xml:space="preserve"> </w:t>
            </w:r>
            <w:r w:rsidRPr="006A241F">
              <w:rPr>
                <w:color w:val="000000"/>
              </w:rPr>
              <w:t>Это</w:t>
            </w:r>
            <w:r>
              <w:rPr>
                <w:color w:val="000000"/>
              </w:rPr>
              <w:t xml:space="preserve"> </w:t>
            </w:r>
            <w:r w:rsidRPr="006A241F">
              <w:rPr>
                <w:color w:val="000000"/>
              </w:rPr>
              <w:t>позволяет</w:t>
            </w:r>
            <w:r>
              <w:rPr>
                <w:color w:val="000000"/>
              </w:rPr>
              <w:t xml:space="preserve"> </w:t>
            </w:r>
            <w:r w:rsidRPr="006A241F">
              <w:rPr>
                <w:color w:val="000000"/>
              </w:rPr>
              <w:t>устанавливать</w:t>
            </w:r>
            <w:r>
              <w:rPr>
                <w:color w:val="000000"/>
              </w:rPr>
              <w:t xml:space="preserve"> </w:t>
            </w:r>
            <w:r w:rsidRPr="006A241F">
              <w:rPr>
                <w:color w:val="000000"/>
              </w:rPr>
              <w:t>цели</w:t>
            </w:r>
            <w:r>
              <w:rPr>
                <w:color w:val="000000"/>
              </w:rPr>
              <w:t xml:space="preserve"> </w:t>
            </w:r>
            <w:r w:rsidRPr="006A241F">
              <w:rPr>
                <w:color w:val="000000"/>
              </w:rPr>
              <w:t>и</w:t>
            </w:r>
            <w:r>
              <w:rPr>
                <w:color w:val="000000"/>
              </w:rPr>
              <w:t xml:space="preserve"> </w:t>
            </w:r>
            <w:r w:rsidRPr="006A241F">
              <w:rPr>
                <w:color w:val="000000"/>
              </w:rPr>
              <w:t>рекомендации</w:t>
            </w:r>
            <w:r>
              <w:rPr>
                <w:color w:val="000000"/>
              </w:rPr>
              <w:t xml:space="preserve"> </w:t>
            </w:r>
            <w:r w:rsidRPr="006A241F">
              <w:rPr>
                <w:color w:val="000000"/>
              </w:rPr>
              <w:t>для</w:t>
            </w:r>
            <w:r>
              <w:rPr>
                <w:color w:val="000000"/>
              </w:rPr>
              <w:t xml:space="preserve"> </w:t>
            </w:r>
            <w:r w:rsidRPr="006A241F">
              <w:rPr>
                <w:color w:val="000000"/>
              </w:rPr>
              <w:t>повышения</w:t>
            </w:r>
            <w:r>
              <w:rPr>
                <w:color w:val="000000"/>
              </w:rPr>
              <w:t xml:space="preserve"> </w:t>
            </w:r>
            <w:r w:rsidRPr="006A241F">
              <w:rPr>
                <w:color w:val="000000"/>
              </w:rPr>
              <w:t>эффективности</w:t>
            </w:r>
            <w:r>
              <w:rPr>
                <w:color w:val="000000"/>
              </w:rPr>
              <w:t xml:space="preserve"> </w:t>
            </w:r>
            <w:r w:rsidRPr="006A241F">
              <w:rPr>
                <w:color w:val="000000"/>
              </w:rPr>
              <w:t>администрирования.</w:t>
            </w:r>
          </w:p>
        </w:tc>
      </w:tr>
      <w:tr w:rsidR="00245072" w:rsidRPr="00F377FB" w14:paraId="560EEA75" w14:textId="77777777" w:rsidTr="00B87CDF">
        <w:trPr>
          <w:trHeight w:val="851"/>
          <w:jc w:val="center"/>
        </w:trPr>
        <w:tc>
          <w:tcPr>
            <w:tcW w:w="2608" w:type="dxa"/>
          </w:tcPr>
          <w:p w14:paraId="09521AE7" w14:textId="15E482E8" w:rsidR="00245072" w:rsidRPr="006A241F" w:rsidRDefault="00245072" w:rsidP="00DE193C">
            <w:pPr>
              <w:jc w:val="both"/>
            </w:pPr>
            <w:r w:rsidRPr="006A241F">
              <w:rPr>
                <w:color w:val="000000"/>
              </w:rPr>
              <w:t>Показатель</w:t>
            </w:r>
            <w:r>
              <w:rPr>
                <w:color w:val="000000"/>
              </w:rPr>
              <w:t xml:space="preserve"> </w:t>
            </w:r>
            <w:r w:rsidRPr="006A241F">
              <w:rPr>
                <w:color w:val="000000"/>
              </w:rPr>
              <w:t>затрат</w:t>
            </w:r>
            <w:r>
              <w:rPr>
                <w:color w:val="000000"/>
              </w:rPr>
              <w:t xml:space="preserve"> </w:t>
            </w:r>
            <w:r w:rsidRPr="006A241F">
              <w:rPr>
                <w:color w:val="000000"/>
              </w:rPr>
              <w:t>на</w:t>
            </w:r>
            <w:r>
              <w:rPr>
                <w:color w:val="000000"/>
              </w:rPr>
              <w:t xml:space="preserve"> </w:t>
            </w:r>
            <w:r w:rsidRPr="006A241F">
              <w:rPr>
                <w:color w:val="000000"/>
              </w:rPr>
              <w:t>сбор</w:t>
            </w:r>
            <w:r>
              <w:rPr>
                <w:color w:val="000000"/>
              </w:rPr>
              <w:t xml:space="preserve"> </w:t>
            </w:r>
            <w:r w:rsidRPr="006A241F">
              <w:rPr>
                <w:color w:val="000000"/>
              </w:rPr>
              <w:t>налогов</w:t>
            </w:r>
          </w:p>
        </w:tc>
        <w:tc>
          <w:tcPr>
            <w:tcW w:w="7149" w:type="dxa"/>
          </w:tcPr>
          <w:p w14:paraId="2DDEC3EB" w14:textId="3F41EB42" w:rsidR="00245072" w:rsidRPr="002F3190" w:rsidRDefault="00245072" w:rsidP="00DE193C">
            <w:pPr>
              <w:jc w:val="both"/>
            </w:pPr>
            <w:r w:rsidRPr="006A241F">
              <w:rPr>
                <w:color w:val="000000"/>
              </w:rPr>
              <w:t>В</w:t>
            </w:r>
            <w:r>
              <w:rPr>
                <w:color w:val="000000"/>
              </w:rPr>
              <w:t xml:space="preserve"> </w:t>
            </w:r>
            <w:r w:rsidRPr="006A241F">
              <w:rPr>
                <w:color w:val="000000"/>
              </w:rPr>
              <w:t>Великобритании</w:t>
            </w:r>
            <w:r>
              <w:rPr>
                <w:color w:val="000000"/>
              </w:rPr>
              <w:t xml:space="preserve"> </w:t>
            </w:r>
            <w:r w:rsidRPr="006A241F">
              <w:rPr>
                <w:color w:val="000000"/>
              </w:rPr>
              <w:t>оцениваются</w:t>
            </w:r>
            <w:r>
              <w:rPr>
                <w:color w:val="000000"/>
              </w:rPr>
              <w:t xml:space="preserve"> </w:t>
            </w:r>
            <w:r w:rsidRPr="006A241F">
              <w:rPr>
                <w:color w:val="000000"/>
              </w:rPr>
              <w:t>расходы</w:t>
            </w:r>
            <w:r>
              <w:rPr>
                <w:color w:val="000000"/>
              </w:rPr>
              <w:t xml:space="preserve"> </w:t>
            </w:r>
            <w:r w:rsidRPr="006A241F">
              <w:rPr>
                <w:color w:val="000000"/>
              </w:rPr>
              <w:t>на</w:t>
            </w:r>
            <w:r>
              <w:rPr>
                <w:color w:val="000000"/>
              </w:rPr>
              <w:t xml:space="preserve"> </w:t>
            </w:r>
            <w:r w:rsidRPr="006A241F">
              <w:rPr>
                <w:color w:val="000000"/>
              </w:rPr>
              <w:t>администрирование</w:t>
            </w:r>
            <w:r>
              <w:rPr>
                <w:color w:val="000000"/>
              </w:rPr>
              <w:t xml:space="preserve"> </w:t>
            </w:r>
            <w:r w:rsidRPr="006A241F">
              <w:rPr>
                <w:color w:val="000000"/>
              </w:rPr>
              <w:t>налогов</w:t>
            </w:r>
            <w:r>
              <w:rPr>
                <w:color w:val="000000"/>
              </w:rPr>
              <w:t xml:space="preserve"> </w:t>
            </w:r>
            <w:r w:rsidRPr="006A241F">
              <w:rPr>
                <w:color w:val="000000"/>
              </w:rPr>
              <w:t>как</w:t>
            </w:r>
            <w:r>
              <w:rPr>
                <w:color w:val="000000"/>
              </w:rPr>
              <w:t xml:space="preserve"> </w:t>
            </w:r>
            <w:r w:rsidRPr="006A241F">
              <w:rPr>
                <w:color w:val="000000"/>
              </w:rPr>
              <w:t>процент</w:t>
            </w:r>
            <w:r>
              <w:rPr>
                <w:color w:val="000000"/>
              </w:rPr>
              <w:t xml:space="preserve"> </w:t>
            </w:r>
            <w:r w:rsidRPr="006A241F">
              <w:rPr>
                <w:color w:val="000000"/>
              </w:rPr>
              <w:t>от</w:t>
            </w:r>
            <w:r>
              <w:rPr>
                <w:color w:val="000000"/>
              </w:rPr>
              <w:t xml:space="preserve"> </w:t>
            </w:r>
            <w:r w:rsidRPr="006A241F">
              <w:rPr>
                <w:color w:val="000000"/>
              </w:rPr>
              <w:t>общей</w:t>
            </w:r>
            <w:r>
              <w:rPr>
                <w:color w:val="000000"/>
              </w:rPr>
              <w:t xml:space="preserve"> </w:t>
            </w:r>
            <w:r w:rsidRPr="006A241F">
              <w:rPr>
                <w:color w:val="000000"/>
              </w:rPr>
              <w:t>суммы</w:t>
            </w:r>
            <w:r>
              <w:rPr>
                <w:color w:val="000000"/>
              </w:rPr>
              <w:t xml:space="preserve"> </w:t>
            </w:r>
            <w:r w:rsidRPr="006A241F">
              <w:rPr>
                <w:color w:val="000000"/>
              </w:rPr>
              <w:t>собранных</w:t>
            </w:r>
            <w:r>
              <w:rPr>
                <w:color w:val="000000"/>
              </w:rPr>
              <w:t xml:space="preserve"> </w:t>
            </w:r>
            <w:r w:rsidRPr="006A241F">
              <w:rPr>
                <w:color w:val="000000"/>
              </w:rPr>
              <w:t>средств.</w:t>
            </w:r>
            <w:r>
              <w:rPr>
                <w:color w:val="000000"/>
              </w:rPr>
              <w:t xml:space="preserve"> </w:t>
            </w:r>
            <w:r w:rsidRPr="006A241F">
              <w:rPr>
                <w:color w:val="000000"/>
                <w:lang w:val="kk-KZ"/>
              </w:rPr>
              <w:t>Такие</w:t>
            </w:r>
            <w:r>
              <w:rPr>
                <w:color w:val="000000"/>
                <w:lang w:val="kk-KZ"/>
              </w:rPr>
              <w:t xml:space="preserve"> </w:t>
            </w:r>
            <w:r w:rsidRPr="006A241F">
              <w:rPr>
                <w:color w:val="000000"/>
                <w:lang w:val="kk-KZ"/>
              </w:rPr>
              <w:t>как</w:t>
            </w:r>
            <w:r w:rsidRPr="006A241F">
              <w:rPr>
                <w:color w:val="000000"/>
              </w:rPr>
              <w:t>,</w:t>
            </w:r>
            <w:r>
              <w:rPr>
                <w:color w:val="000000"/>
              </w:rPr>
              <w:t xml:space="preserve"> </w:t>
            </w:r>
            <w:r w:rsidRPr="006A241F">
              <w:rPr>
                <w:color w:val="000000"/>
              </w:rPr>
              <w:t>у</w:t>
            </w:r>
            <w:r>
              <w:rPr>
                <w:color w:val="000000"/>
                <w:lang w:val="kk-KZ"/>
              </w:rPr>
              <w:t xml:space="preserve"> </w:t>
            </w:r>
            <w:r w:rsidRPr="006A241F">
              <w:rPr>
                <w:rStyle w:val="af2"/>
                <w:rFonts w:eastAsia="Tahoma"/>
                <w:b w:val="0"/>
                <w:bCs w:val="0"/>
                <w:color w:val="000000"/>
              </w:rPr>
              <w:t>Revenue</w:t>
            </w:r>
            <w:r>
              <w:rPr>
                <w:rStyle w:val="af2"/>
                <w:rFonts w:eastAsia="Tahoma"/>
                <w:b w:val="0"/>
                <w:bCs w:val="0"/>
                <w:color w:val="000000"/>
              </w:rPr>
              <w:t xml:space="preserve"> </w:t>
            </w:r>
            <w:r w:rsidRPr="006A241F">
              <w:rPr>
                <w:rStyle w:val="af2"/>
                <w:rFonts w:eastAsia="Tahoma"/>
                <w:b w:val="0"/>
                <w:bCs w:val="0"/>
                <w:color w:val="000000"/>
              </w:rPr>
              <w:t>Scotland</w:t>
            </w:r>
            <w:r>
              <w:rPr>
                <w:rStyle w:val="af2"/>
                <w:b w:val="0"/>
                <w:bCs w:val="0"/>
                <w:color w:val="000000"/>
                <w:lang w:val="kk-KZ"/>
              </w:rPr>
              <w:t xml:space="preserve"> </w:t>
            </w:r>
            <w:r w:rsidRPr="006A241F">
              <w:rPr>
                <w:rStyle w:val="af2"/>
                <w:b w:val="0"/>
                <w:bCs w:val="0"/>
                <w:lang w:val="kk-KZ"/>
              </w:rPr>
              <w:t>данный</w:t>
            </w:r>
            <w:r>
              <w:rPr>
                <w:color w:val="000000"/>
              </w:rPr>
              <w:t xml:space="preserve"> </w:t>
            </w:r>
            <w:r w:rsidRPr="006A241F">
              <w:rPr>
                <w:color w:val="000000"/>
              </w:rPr>
              <w:t>показатель</w:t>
            </w:r>
            <w:r>
              <w:rPr>
                <w:color w:val="000000"/>
              </w:rPr>
              <w:t xml:space="preserve"> </w:t>
            </w:r>
            <w:r w:rsidRPr="006A241F">
              <w:rPr>
                <w:color w:val="000000"/>
              </w:rPr>
              <w:t>не</w:t>
            </w:r>
            <w:r>
              <w:rPr>
                <w:color w:val="000000"/>
              </w:rPr>
              <w:t xml:space="preserve"> </w:t>
            </w:r>
            <w:r w:rsidRPr="006A241F">
              <w:rPr>
                <w:color w:val="000000"/>
              </w:rPr>
              <w:t>превышает</w:t>
            </w:r>
            <w:r>
              <w:rPr>
                <w:color w:val="000000"/>
              </w:rPr>
              <w:t xml:space="preserve"> </w:t>
            </w:r>
            <w:r w:rsidRPr="006A241F">
              <w:rPr>
                <w:color w:val="000000"/>
              </w:rPr>
              <w:t>1%</w:t>
            </w:r>
          </w:p>
        </w:tc>
      </w:tr>
      <w:tr w:rsidR="006859D6" w:rsidRPr="00F377FB" w14:paraId="4C5E62CE" w14:textId="77777777" w:rsidTr="00B87CDF">
        <w:trPr>
          <w:trHeight w:val="294"/>
          <w:jc w:val="center"/>
        </w:trPr>
        <w:tc>
          <w:tcPr>
            <w:tcW w:w="9757" w:type="dxa"/>
            <w:gridSpan w:val="2"/>
          </w:tcPr>
          <w:p w14:paraId="6665042F" w14:textId="3AF0AAA8" w:rsidR="006859D6" w:rsidRPr="006A241F" w:rsidRDefault="00654E61" w:rsidP="004D0356">
            <w:pPr>
              <w:ind w:firstLine="631"/>
              <w:jc w:val="both"/>
              <w:rPr>
                <w:color w:val="000000"/>
              </w:rPr>
            </w:pPr>
            <w:r w:rsidRPr="00654E61">
              <w:rPr>
                <w:color w:val="000000"/>
              </w:rPr>
              <w:t>Примечание</w:t>
            </w:r>
            <w:r w:rsidR="00DB5EB3">
              <w:rPr>
                <w:color w:val="000000"/>
              </w:rPr>
              <w:t xml:space="preserve"> </w:t>
            </w:r>
            <w:r w:rsidRPr="00654E61">
              <w:rPr>
                <w:color w:val="000000"/>
              </w:rPr>
              <w:t>–</w:t>
            </w:r>
            <w:r w:rsidR="00DB5EB3">
              <w:rPr>
                <w:color w:val="000000"/>
              </w:rPr>
              <w:t xml:space="preserve"> </w:t>
            </w:r>
            <w:r w:rsidR="003627F9" w:rsidRPr="00654E61">
              <w:rPr>
                <w:color w:val="000000"/>
              </w:rPr>
              <w:t>Разработана</w:t>
            </w:r>
            <w:r w:rsidR="003627F9">
              <w:rPr>
                <w:color w:val="000000"/>
              </w:rPr>
              <w:t xml:space="preserve"> </w:t>
            </w:r>
            <w:r w:rsidRPr="00654E61">
              <w:rPr>
                <w:color w:val="000000"/>
              </w:rPr>
              <w:t>автором</w:t>
            </w:r>
            <w:r w:rsidR="00DB5EB3">
              <w:rPr>
                <w:color w:val="000000"/>
              </w:rPr>
              <w:t xml:space="preserve"> </w:t>
            </w:r>
            <w:r w:rsidRPr="00654E61">
              <w:rPr>
                <w:color w:val="000000"/>
              </w:rPr>
              <w:t>на</w:t>
            </w:r>
            <w:r w:rsidR="00DB5EB3">
              <w:rPr>
                <w:color w:val="000000"/>
              </w:rPr>
              <w:t xml:space="preserve"> </w:t>
            </w:r>
            <w:r w:rsidRPr="00654E61">
              <w:rPr>
                <w:color w:val="000000"/>
              </w:rPr>
              <w:t>основе</w:t>
            </w:r>
            <w:r w:rsidR="00DB5EB3">
              <w:rPr>
                <w:color w:val="000000"/>
              </w:rPr>
              <w:t xml:space="preserve"> </w:t>
            </w:r>
            <w:r w:rsidRPr="00654E61">
              <w:rPr>
                <w:color w:val="000000"/>
              </w:rPr>
              <w:t>источников</w:t>
            </w:r>
            <w:r w:rsidR="00DB5EB3">
              <w:rPr>
                <w:color w:val="000000"/>
              </w:rPr>
              <w:t xml:space="preserve"> </w:t>
            </w:r>
            <w:r w:rsidRPr="00654E61">
              <w:rPr>
                <w:color w:val="000000"/>
              </w:rPr>
              <w:t>[4</w:t>
            </w:r>
            <w:r w:rsidR="004D0356" w:rsidRPr="004D0356">
              <w:rPr>
                <w:color w:val="000000"/>
              </w:rPr>
              <w:t>2</w:t>
            </w:r>
            <w:r w:rsidR="008813C6">
              <w:rPr>
                <w:color w:val="000000"/>
              </w:rPr>
              <w:t>, 4</w:t>
            </w:r>
            <w:r w:rsidR="004D0356" w:rsidRPr="004D0356">
              <w:rPr>
                <w:color w:val="000000"/>
              </w:rPr>
              <w:t>3</w:t>
            </w:r>
            <w:r w:rsidRPr="00654E61">
              <w:rPr>
                <w:color w:val="000000"/>
              </w:rPr>
              <w:t>]</w:t>
            </w:r>
          </w:p>
        </w:tc>
      </w:tr>
    </w:tbl>
    <w:p w14:paraId="41ECEBFE" w14:textId="77777777" w:rsidR="003B564F" w:rsidRPr="006859D6" w:rsidRDefault="003B564F" w:rsidP="00DE193C">
      <w:pPr>
        <w:shd w:val="clear" w:color="auto" w:fill="FFFFFF"/>
        <w:ind w:firstLine="709"/>
        <w:jc w:val="both"/>
        <w:rPr>
          <w:sz w:val="28"/>
          <w:szCs w:val="28"/>
        </w:rPr>
      </w:pPr>
    </w:p>
    <w:p w14:paraId="75AB5FD4" w14:textId="0A82CB06" w:rsidR="00F377FB" w:rsidRPr="00F377FB" w:rsidRDefault="00F377FB" w:rsidP="00DE193C">
      <w:pPr>
        <w:shd w:val="clear" w:color="auto" w:fill="FFFFFF"/>
        <w:ind w:firstLine="709"/>
        <w:jc w:val="both"/>
        <w:rPr>
          <w:sz w:val="28"/>
          <w:szCs w:val="28"/>
        </w:rPr>
      </w:pPr>
      <w:r w:rsidRPr="00F377FB">
        <w:rPr>
          <w:color w:val="000000"/>
          <w:sz w:val="28"/>
          <w:szCs w:val="28"/>
        </w:rPr>
        <w:t>Такой</w:t>
      </w:r>
      <w:r w:rsidR="00DB5EB3">
        <w:rPr>
          <w:color w:val="000000"/>
          <w:sz w:val="28"/>
          <w:szCs w:val="28"/>
        </w:rPr>
        <w:t xml:space="preserve"> </w:t>
      </w:r>
      <w:r w:rsidRPr="00F377FB">
        <w:rPr>
          <w:color w:val="000000"/>
          <w:sz w:val="28"/>
          <w:szCs w:val="28"/>
        </w:rPr>
        <w:t>подход</w:t>
      </w:r>
      <w:r w:rsidR="00DB5EB3">
        <w:rPr>
          <w:color w:val="000000"/>
          <w:sz w:val="28"/>
          <w:szCs w:val="28"/>
        </w:rPr>
        <w:t xml:space="preserve"> </w:t>
      </w:r>
      <w:r w:rsidRPr="00F377FB">
        <w:rPr>
          <w:color w:val="000000"/>
          <w:sz w:val="28"/>
          <w:szCs w:val="28"/>
        </w:rPr>
        <w:t>в</w:t>
      </w:r>
      <w:r w:rsidR="00DB5EB3">
        <w:rPr>
          <w:color w:val="000000"/>
          <w:sz w:val="28"/>
          <w:szCs w:val="28"/>
        </w:rPr>
        <w:t xml:space="preserve"> </w:t>
      </w:r>
      <w:r w:rsidRPr="00F377FB">
        <w:rPr>
          <w:color w:val="000000"/>
          <w:sz w:val="28"/>
          <w:szCs w:val="28"/>
        </w:rPr>
        <w:t>Великобритании</w:t>
      </w:r>
      <w:r w:rsidR="00DB5EB3">
        <w:rPr>
          <w:color w:val="000000"/>
          <w:sz w:val="28"/>
          <w:szCs w:val="28"/>
        </w:rPr>
        <w:t xml:space="preserve"> </w:t>
      </w:r>
      <w:r w:rsidRPr="00F377FB">
        <w:rPr>
          <w:color w:val="000000"/>
          <w:sz w:val="28"/>
          <w:szCs w:val="28"/>
        </w:rPr>
        <w:t>обеспечивает</w:t>
      </w:r>
      <w:r w:rsidR="00DB5EB3">
        <w:rPr>
          <w:color w:val="000000"/>
          <w:sz w:val="28"/>
          <w:szCs w:val="28"/>
        </w:rPr>
        <w:t xml:space="preserve"> </w:t>
      </w:r>
      <w:r w:rsidRPr="00F377FB">
        <w:rPr>
          <w:color w:val="000000"/>
          <w:sz w:val="28"/>
          <w:szCs w:val="28"/>
        </w:rPr>
        <w:t>комплексную</w:t>
      </w:r>
      <w:r w:rsidR="00DB5EB3">
        <w:rPr>
          <w:color w:val="000000"/>
          <w:sz w:val="28"/>
          <w:szCs w:val="28"/>
        </w:rPr>
        <w:t xml:space="preserve"> </w:t>
      </w:r>
      <w:r w:rsidRPr="00F377FB">
        <w:rPr>
          <w:color w:val="000000"/>
          <w:sz w:val="28"/>
          <w:szCs w:val="28"/>
        </w:rPr>
        <w:t>и</w:t>
      </w:r>
      <w:r w:rsidR="00DB5EB3">
        <w:rPr>
          <w:color w:val="000000"/>
          <w:sz w:val="28"/>
          <w:szCs w:val="28"/>
        </w:rPr>
        <w:t xml:space="preserve"> </w:t>
      </w:r>
      <w:r w:rsidRPr="00F377FB">
        <w:rPr>
          <w:color w:val="000000"/>
          <w:sz w:val="28"/>
          <w:szCs w:val="28"/>
        </w:rPr>
        <w:t>прозрачную</w:t>
      </w:r>
      <w:r w:rsidR="00DB5EB3">
        <w:rPr>
          <w:color w:val="000000"/>
          <w:sz w:val="28"/>
          <w:szCs w:val="28"/>
        </w:rPr>
        <w:t xml:space="preserve"> </w:t>
      </w:r>
      <w:r w:rsidRPr="00F377FB">
        <w:rPr>
          <w:color w:val="000000"/>
          <w:sz w:val="28"/>
          <w:szCs w:val="28"/>
        </w:rPr>
        <w:t>оценку</w:t>
      </w:r>
      <w:r w:rsidR="00DB5EB3">
        <w:rPr>
          <w:color w:val="000000"/>
          <w:sz w:val="28"/>
          <w:szCs w:val="28"/>
        </w:rPr>
        <w:t xml:space="preserve"> </w:t>
      </w:r>
      <w:r w:rsidRPr="00F377FB">
        <w:rPr>
          <w:color w:val="000000"/>
          <w:sz w:val="28"/>
          <w:szCs w:val="28"/>
        </w:rPr>
        <w:t>эффективности</w:t>
      </w:r>
      <w:r w:rsidR="00DB5EB3">
        <w:rPr>
          <w:color w:val="000000"/>
          <w:sz w:val="28"/>
          <w:szCs w:val="28"/>
        </w:rPr>
        <w:t xml:space="preserve"> </w:t>
      </w:r>
      <w:r w:rsidRPr="00F377FB">
        <w:rPr>
          <w:color w:val="000000"/>
          <w:sz w:val="28"/>
          <w:szCs w:val="28"/>
        </w:rPr>
        <w:t>налогового</w:t>
      </w:r>
      <w:r w:rsidR="00DB5EB3">
        <w:rPr>
          <w:color w:val="000000"/>
          <w:sz w:val="28"/>
          <w:szCs w:val="28"/>
        </w:rPr>
        <w:t xml:space="preserve"> </w:t>
      </w:r>
      <w:r w:rsidRPr="00F377FB">
        <w:rPr>
          <w:color w:val="000000"/>
          <w:sz w:val="28"/>
          <w:szCs w:val="28"/>
        </w:rPr>
        <w:t>администрирования,</w:t>
      </w:r>
      <w:r w:rsidR="00DB5EB3">
        <w:rPr>
          <w:color w:val="000000"/>
          <w:sz w:val="28"/>
          <w:szCs w:val="28"/>
        </w:rPr>
        <w:t xml:space="preserve"> </w:t>
      </w:r>
      <w:r w:rsidRPr="00F377FB">
        <w:rPr>
          <w:color w:val="000000"/>
          <w:sz w:val="28"/>
          <w:szCs w:val="28"/>
        </w:rPr>
        <w:t>фокусируясь</w:t>
      </w:r>
      <w:r w:rsidR="00DB5EB3">
        <w:rPr>
          <w:color w:val="000000"/>
          <w:sz w:val="28"/>
          <w:szCs w:val="28"/>
        </w:rPr>
        <w:t xml:space="preserve"> </w:t>
      </w:r>
      <w:r w:rsidRPr="00F377FB">
        <w:rPr>
          <w:color w:val="000000"/>
          <w:sz w:val="28"/>
          <w:szCs w:val="28"/>
        </w:rPr>
        <w:t>на</w:t>
      </w:r>
      <w:r w:rsidR="00DB5EB3">
        <w:rPr>
          <w:color w:val="000000"/>
          <w:sz w:val="28"/>
          <w:szCs w:val="28"/>
        </w:rPr>
        <w:t xml:space="preserve"> </w:t>
      </w:r>
      <w:r w:rsidRPr="00F377FB">
        <w:rPr>
          <w:color w:val="000000"/>
          <w:sz w:val="28"/>
          <w:szCs w:val="28"/>
        </w:rPr>
        <w:t>минимизации</w:t>
      </w:r>
      <w:r w:rsidR="00DB5EB3">
        <w:rPr>
          <w:color w:val="000000"/>
          <w:sz w:val="28"/>
          <w:szCs w:val="28"/>
        </w:rPr>
        <w:t xml:space="preserve"> </w:t>
      </w:r>
      <w:r w:rsidRPr="00F377FB">
        <w:rPr>
          <w:color w:val="000000"/>
          <w:sz w:val="28"/>
          <w:szCs w:val="28"/>
        </w:rPr>
        <w:t>рисков,</w:t>
      </w:r>
      <w:r w:rsidR="00DB5EB3">
        <w:rPr>
          <w:color w:val="000000"/>
          <w:sz w:val="28"/>
          <w:szCs w:val="28"/>
        </w:rPr>
        <w:t xml:space="preserve"> </w:t>
      </w:r>
      <w:r w:rsidRPr="00F377FB">
        <w:rPr>
          <w:color w:val="000000"/>
          <w:sz w:val="28"/>
          <w:szCs w:val="28"/>
        </w:rPr>
        <w:t>повышении</w:t>
      </w:r>
      <w:r w:rsidR="00DB5EB3">
        <w:rPr>
          <w:color w:val="000000"/>
          <w:sz w:val="28"/>
          <w:szCs w:val="28"/>
        </w:rPr>
        <w:t xml:space="preserve"> </w:t>
      </w:r>
      <w:r w:rsidRPr="00F377FB">
        <w:rPr>
          <w:color w:val="000000"/>
          <w:sz w:val="28"/>
          <w:szCs w:val="28"/>
        </w:rPr>
        <w:t>прозрачности</w:t>
      </w:r>
      <w:r w:rsidR="00DB5EB3">
        <w:rPr>
          <w:color w:val="000000"/>
          <w:sz w:val="28"/>
          <w:szCs w:val="28"/>
        </w:rPr>
        <w:t xml:space="preserve"> </w:t>
      </w:r>
      <w:r w:rsidRPr="00F377FB">
        <w:rPr>
          <w:color w:val="000000"/>
          <w:sz w:val="28"/>
          <w:szCs w:val="28"/>
        </w:rPr>
        <w:t>и</w:t>
      </w:r>
      <w:r w:rsidR="00DB5EB3">
        <w:rPr>
          <w:color w:val="000000"/>
          <w:sz w:val="28"/>
          <w:szCs w:val="28"/>
        </w:rPr>
        <w:t xml:space="preserve"> </w:t>
      </w:r>
      <w:r w:rsidRPr="00F377FB">
        <w:rPr>
          <w:color w:val="000000"/>
          <w:sz w:val="28"/>
          <w:szCs w:val="28"/>
        </w:rPr>
        <w:t>применении</w:t>
      </w:r>
      <w:r w:rsidR="00DB5EB3">
        <w:rPr>
          <w:color w:val="000000"/>
          <w:sz w:val="28"/>
          <w:szCs w:val="28"/>
        </w:rPr>
        <w:t xml:space="preserve"> </w:t>
      </w:r>
      <w:r w:rsidRPr="00F377FB">
        <w:rPr>
          <w:color w:val="000000"/>
          <w:sz w:val="28"/>
          <w:szCs w:val="28"/>
        </w:rPr>
        <w:t>современных</w:t>
      </w:r>
      <w:r w:rsidR="00DB5EB3">
        <w:rPr>
          <w:color w:val="000000"/>
          <w:sz w:val="28"/>
          <w:szCs w:val="28"/>
        </w:rPr>
        <w:t xml:space="preserve"> </w:t>
      </w:r>
      <w:r w:rsidRPr="00F377FB">
        <w:rPr>
          <w:color w:val="000000"/>
          <w:sz w:val="28"/>
          <w:szCs w:val="28"/>
        </w:rPr>
        <w:t>технологий.</w:t>
      </w:r>
      <w:r w:rsidR="00DB5EB3">
        <w:rPr>
          <w:rStyle w:val="apple-converted-space"/>
          <w:color w:val="000000"/>
          <w:sz w:val="28"/>
          <w:szCs w:val="28"/>
        </w:rPr>
        <w:t xml:space="preserve"> </w:t>
      </w:r>
    </w:p>
    <w:p w14:paraId="741AA3B0" w14:textId="4852D78C" w:rsidR="00D13384" w:rsidRPr="00A321C4" w:rsidRDefault="00DE193C" w:rsidP="00DE193C">
      <w:pPr>
        <w:shd w:val="clear" w:color="auto" w:fill="FFFFFF"/>
        <w:ind w:firstLine="709"/>
        <w:jc w:val="both"/>
        <w:rPr>
          <w:sz w:val="28"/>
          <w:szCs w:val="28"/>
        </w:rPr>
      </w:pPr>
      <w:r w:rsidRPr="00DE193C">
        <w:rPr>
          <w:sz w:val="28"/>
          <w:szCs w:val="28"/>
          <w:lang w:val="kk-KZ"/>
        </w:rPr>
        <w:t>Исследование</w:t>
      </w:r>
      <w:r w:rsidR="00DB5EB3">
        <w:rPr>
          <w:sz w:val="28"/>
          <w:szCs w:val="28"/>
          <w:lang w:val="kk-KZ"/>
        </w:rPr>
        <w:t xml:space="preserve"> </w:t>
      </w:r>
      <w:r w:rsidRPr="00DE193C">
        <w:rPr>
          <w:sz w:val="28"/>
          <w:szCs w:val="28"/>
          <w:lang w:val="kk-KZ"/>
        </w:rPr>
        <w:t>стран,</w:t>
      </w:r>
      <w:r w:rsidR="00DB5EB3">
        <w:rPr>
          <w:sz w:val="28"/>
          <w:szCs w:val="28"/>
          <w:lang w:val="kk-KZ"/>
        </w:rPr>
        <w:t xml:space="preserve"> </w:t>
      </w:r>
      <w:r w:rsidRPr="00DE193C">
        <w:rPr>
          <w:sz w:val="28"/>
          <w:szCs w:val="28"/>
          <w:lang w:val="kk-KZ"/>
        </w:rPr>
        <w:t>следующих</w:t>
      </w:r>
      <w:r w:rsidR="00DB5EB3">
        <w:rPr>
          <w:sz w:val="28"/>
          <w:szCs w:val="28"/>
          <w:lang w:val="kk-KZ"/>
        </w:rPr>
        <w:t xml:space="preserve"> </w:t>
      </w:r>
      <w:r w:rsidRPr="00DE193C">
        <w:rPr>
          <w:i/>
          <w:iCs/>
          <w:sz w:val="28"/>
          <w:szCs w:val="28"/>
          <w:lang w:val="kk-KZ"/>
        </w:rPr>
        <w:t>юридической</w:t>
      </w:r>
      <w:r w:rsidR="00DB5EB3">
        <w:rPr>
          <w:i/>
          <w:iCs/>
          <w:sz w:val="28"/>
          <w:szCs w:val="28"/>
          <w:lang w:val="kk-KZ"/>
        </w:rPr>
        <w:t xml:space="preserve"> </w:t>
      </w:r>
      <w:r w:rsidRPr="00DE193C">
        <w:rPr>
          <w:i/>
          <w:iCs/>
          <w:sz w:val="28"/>
          <w:szCs w:val="28"/>
          <w:lang w:val="kk-KZ"/>
        </w:rPr>
        <w:t>модели</w:t>
      </w:r>
      <w:r w:rsidR="00DB5EB3">
        <w:rPr>
          <w:i/>
          <w:iCs/>
          <w:sz w:val="28"/>
          <w:szCs w:val="28"/>
          <w:lang w:val="kk-KZ"/>
        </w:rPr>
        <w:t xml:space="preserve"> </w:t>
      </w:r>
      <w:r w:rsidRPr="00DE193C">
        <w:rPr>
          <w:i/>
          <w:iCs/>
          <w:sz w:val="28"/>
          <w:szCs w:val="28"/>
          <w:lang w:val="kk-KZ"/>
        </w:rPr>
        <w:t>или</w:t>
      </w:r>
      <w:r w:rsidR="00DB5EB3">
        <w:rPr>
          <w:i/>
          <w:iCs/>
          <w:sz w:val="28"/>
          <w:szCs w:val="28"/>
          <w:lang w:val="kk-KZ"/>
        </w:rPr>
        <w:t xml:space="preserve"> </w:t>
      </w:r>
      <w:r w:rsidRPr="00DE193C">
        <w:rPr>
          <w:i/>
          <w:iCs/>
          <w:sz w:val="28"/>
          <w:szCs w:val="28"/>
          <w:lang w:val="kk-KZ"/>
        </w:rPr>
        <w:t>Наполеоновской</w:t>
      </w:r>
      <w:r w:rsidR="00DB5EB3">
        <w:rPr>
          <w:i/>
          <w:iCs/>
          <w:sz w:val="28"/>
          <w:szCs w:val="28"/>
          <w:lang w:val="kk-KZ"/>
        </w:rPr>
        <w:t xml:space="preserve"> </w:t>
      </w:r>
      <w:r w:rsidRPr="00DE193C">
        <w:rPr>
          <w:i/>
          <w:iCs/>
          <w:sz w:val="28"/>
          <w:szCs w:val="28"/>
          <w:lang w:val="kk-KZ"/>
        </w:rPr>
        <w:t>модели</w:t>
      </w:r>
      <w:r w:rsidRPr="00DE193C">
        <w:rPr>
          <w:sz w:val="28"/>
          <w:szCs w:val="28"/>
          <w:lang w:val="kk-KZ"/>
        </w:rPr>
        <w:t>,</w:t>
      </w:r>
      <w:r w:rsidR="00DB5EB3">
        <w:rPr>
          <w:sz w:val="28"/>
          <w:szCs w:val="28"/>
          <w:lang w:val="kk-KZ"/>
        </w:rPr>
        <w:t xml:space="preserve"> </w:t>
      </w:r>
      <w:r w:rsidRPr="00DE193C">
        <w:rPr>
          <w:sz w:val="28"/>
          <w:szCs w:val="28"/>
          <w:lang w:val="kk-KZ"/>
        </w:rPr>
        <w:t>также</w:t>
      </w:r>
      <w:r w:rsidR="00DB5EB3">
        <w:rPr>
          <w:sz w:val="28"/>
          <w:szCs w:val="28"/>
          <w:lang w:val="kk-KZ"/>
        </w:rPr>
        <w:t xml:space="preserve"> </w:t>
      </w:r>
      <w:r w:rsidRPr="00DE193C">
        <w:rPr>
          <w:sz w:val="28"/>
          <w:szCs w:val="28"/>
          <w:lang w:val="kk-KZ"/>
        </w:rPr>
        <w:t>известной</w:t>
      </w:r>
      <w:r w:rsidR="00DB5EB3">
        <w:rPr>
          <w:sz w:val="28"/>
          <w:szCs w:val="28"/>
          <w:lang w:val="kk-KZ"/>
        </w:rPr>
        <w:t xml:space="preserve"> </w:t>
      </w:r>
      <w:r w:rsidRPr="00DE193C">
        <w:rPr>
          <w:sz w:val="28"/>
          <w:szCs w:val="28"/>
          <w:lang w:val="kk-KZ"/>
        </w:rPr>
        <w:t>как</w:t>
      </w:r>
      <w:r w:rsidR="00DB5EB3">
        <w:rPr>
          <w:sz w:val="28"/>
          <w:szCs w:val="28"/>
          <w:lang w:val="kk-KZ"/>
        </w:rPr>
        <w:t xml:space="preserve"> </w:t>
      </w:r>
      <w:r w:rsidRPr="00DE193C">
        <w:rPr>
          <w:sz w:val="28"/>
          <w:szCs w:val="28"/>
          <w:lang w:val="kk-KZ"/>
        </w:rPr>
        <w:t>модель</w:t>
      </w:r>
      <w:r w:rsidR="00DB5EB3">
        <w:rPr>
          <w:sz w:val="28"/>
          <w:szCs w:val="28"/>
          <w:lang w:val="kk-KZ"/>
        </w:rPr>
        <w:t xml:space="preserve"> </w:t>
      </w:r>
      <w:r w:rsidRPr="00DE193C">
        <w:rPr>
          <w:sz w:val="28"/>
          <w:szCs w:val="28"/>
          <w:lang w:val="kk-KZ"/>
        </w:rPr>
        <w:t>Счетных</w:t>
      </w:r>
      <w:r w:rsidR="00DB5EB3">
        <w:rPr>
          <w:sz w:val="28"/>
          <w:szCs w:val="28"/>
          <w:lang w:val="kk-KZ"/>
        </w:rPr>
        <w:t xml:space="preserve"> </w:t>
      </w:r>
      <w:r w:rsidRPr="00DE193C">
        <w:rPr>
          <w:sz w:val="28"/>
          <w:szCs w:val="28"/>
          <w:lang w:val="kk-KZ"/>
        </w:rPr>
        <w:t>палат,</w:t>
      </w:r>
      <w:r w:rsidR="00DB5EB3">
        <w:rPr>
          <w:sz w:val="28"/>
          <w:szCs w:val="28"/>
          <w:lang w:val="kk-KZ"/>
        </w:rPr>
        <w:t xml:space="preserve"> </w:t>
      </w:r>
      <w:r w:rsidR="00D13384" w:rsidRPr="00D13384">
        <w:rPr>
          <w:sz w:val="28"/>
          <w:szCs w:val="28"/>
          <w:lang w:val="kk-KZ"/>
        </w:rPr>
        <w:t>показало,</w:t>
      </w:r>
      <w:r w:rsidR="00DB5EB3">
        <w:rPr>
          <w:sz w:val="28"/>
          <w:szCs w:val="28"/>
          <w:lang w:val="kk-KZ"/>
        </w:rPr>
        <w:t xml:space="preserve"> </w:t>
      </w:r>
      <w:r w:rsidR="00D13384" w:rsidRPr="00D13384">
        <w:rPr>
          <w:sz w:val="28"/>
          <w:szCs w:val="28"/>
          <w:lang w:val="kk-KZ"/>
        </w:rPr>
        <w:t>что</w:t>
      </w:r>
      <w:r w:rsidR="00DB5EB3">
        <w:rPr>
          <w:sz w:val="28"/>
          <w:szCs w:val="28"/>
          <w:lang w:val="kk-KZ"/>
        </w:rPr>
        <w:t xml:space="preserve"> </w:t>
      </w:r>
      <w:r w:rsidR="00D13384" w:rsidRPr="00D13384">
        <w:rPr>
          <w:sz w:val="28"/>
          <w:szCs w:val="28"/>
          <w:lang w:val="kk-KZ"/>
        </w:rPr>
        <w:t>Высший</w:t>
      </w:r>
      <w:r w:rsidR="00DB5EB3">
        <w:rPr>
          <w:sz w:val="28"/>
          <w:szCs w:val="28"/>
          <w:lang w:val="kk-KZ"/>
        </w:rPr>
        <w:t xml:space="preserve"> </w:t>
      </w:r>
      <w:r w:rsidR="00D13384" w:rsidRPr="00D13384">
        <w:rPr>
          <w:sz w:val="28"/>
          <w:szCs w:val="28"/>
          <w:lang w:val="kk-KZ"/>
        </w:rPr>
        <w:t>орган</w:t>
      </w:r>
      <w:r w:rsidR="00DB5EB3">
        <w:rPr>
          <w:sz w:val="28"/>
          <w:szCs w:val="28"/>
          <w:lang w:val="kk-KZ"/>
        </w:rPr>
        <w:t xml:space="preserve"> </w:t>
      </w:r>
      <w:r w:rsidR="00D13384" w:rsidRPr="00D13384">
        <w:rPr>
          <w:sz w:val="28"/>
          <w:szCs w:val="28"/>
          <w:lang w:val="kk-KZ"/>
        </w:rPr>
        <w:t>аудита</w:t>
      </w:r>
      <w:r w:rsidR="00DB5EB3">
        <w:rPr>
          <w:sz w:val="28"/>
          <w:szCs w:val="28"/>
          <w:lang w:val="kk-KZ"/>
        </w:rPr>
        <w:t xml:space="preserve"> </w:t>
      </w:r>
      <w:r w:rsidR="00D13384" w:rsidRPr="00D13384">
        <w:rPr>
          <w:sz w:val="28"/>
          <w:szCs w:val="28"/>
          <w:lang w:val="kk-KZ"/>
        </w:rPr>
        <w:t>в</w:t>
      </w:r>
      <w:r w:rsidR="00DB5EB3">
        <w:rPr>
          <w:sz w:val="28"/>
          <w:szCs w:val="28"/>
          <w:lang w:val="kk-KZ"/>
        </w:rPr>
        <w:t xml:space="preserve"> </w:t>
      </w:r>
      <w:r w:rsidR="00D13384" w:rsidRPr="00D13384">
        <w:rPr>
          <w:sz w:val="28"/>
          <w:szCs w:val="28"/>
          <w:lang w:val="kk-KZ"/>
        </w:rPr>
        <w:t>этих</w:t>
      </w:r>
      <w:r w:rsidR="00DB5EB3">
        <w:rPr>
          <w:sz w:val="28"/>
          <w:szCs w:val="28"/>
          <w:lang w:val="kk-KZ"/>
        </w:rPr>
        <w:t xml:space="preserve"> </w:t>
      </w:r>
      <w:r w:rsidR="00D13384" w:rsidRPr="00D13384">
        <w:rPr>
          <w:sz w:val="28"/>
          <w:szCs w:val="28"/>
          <w:lang w:val="kk-KZ"/>
        </w:rPr>
        <w:t>странах</w:t>
      </w:r>
      <w:r w:rsidR="00DB5EB3">
        <w:rPr>
          <w:sz w:val="28"/>
          <w:szCs w:val="28"/>
          <w:lang w:val="kk-KZ"/>
        </w:rPr>
        <w:t xml:space="preserve"> </w:t>
      </w:r>
      <w:r w:rsidR="00D13384" w:rsidRPr="00D13384">
        <w:rPr>
          <w:sz w:val="28"/>
          <w:szCs w:val="28"/>
          <w:lang w:val="kk-KZ"/>
        </w:rPr>
        <w:t>существует</w:t>
      </w:r>
      <w:r w:rsidR="00DB5EB3">
        <w:rPr>
          <w:sz w:val="28"/>
          <w:szCs w:val="28"/>
          <w:lang w:val="kk-KZ"/>
        </w:rPr>
        <w:t xml:space="preserve"> </w:t>
      </w:r>
      <w:r w:rsidR="00D13384" w:rsidRPr="00D13384">
        <w:rPr>
          <w:sz w:val="28"/>
          <w:szCs w:val="28"/>
          <w:lang w:val="kk-KZ"/>
        </w:rPr>
        <w:t>в</w:t>
      </w:r>
      <w:r w:rsidR="00DB5EB3">
        <w:rPr>
          <w:sz w:val="28"/>
          <w:szCs w:val="28"/>
          <w:lang w:val="kk-KZ"/>
        </w:rPr>
        <w:t xml:space="preserve"> </w:t>
      </w:r>
      <w:r w:rsidR="00D13384" w:rsidRPr="00D13384">
        <w:rPr>
          <w:sz w:val="28"/>
          <w:szCs w:val="28"/>
          <w:lang w:val="kk-KZ"/>
        </w:rPr>
        <w:t>нескольких</w:t>
      </w:r>
      <w:r w:rsidR="00DB5EB3">
        <w:rPr>
          <w:sz w:val="28"/>
          <w:szCs w:val="28"/>
          <w:lang w:val="kk-KZ"/>
        </w:rPr>
        <w:t xml:space="preserve"> </w:t>
      </w:r>
      <w:r w:rsidR="00D13384" w:rsidRPr="00D13384">
        <w:rPr>
          <w:sz w:val="28"/>
          <w:szCs w:val="28"/>
          <w:lang w:val="kk-KZ"/>
        </w:rPr>
        <w:t>странах,</w:t>
      </w:r>
      <w:r w:rsidR="00DB5EB3">
        <w:rPr>
          <w:sz w:val="28"/>
          <w:szCs w:val="28"/>
          <w:lang w:val="kk-KZ"/>
        </w:rPr>
        <w:t xml:space="preserve"> </w:t>
      </w:r>
      <w:r w:rsidR="00D13384" w:rsidRPr="00D13384">
        <w:rPr>
          <w:sz w:val="28"/>
          <w:szCs w:val="28"/>
          <w:lang w:val="kk-KZ"/>
        </w:rPr>
        <w:t>включая</w:t>
      </w:r>
      <w:r w:rsidR="00DB5EB3">
        <w:rPr>
          <w:sz w:val="28"/>
          <w:szCs w:val="28"/>
          <w:lang w:val="kk-KZ"/>
        </w:rPr>
        <w:t xml:space="preserve"> </w:t>
      </w:r>
      <w:r w:rsidR="00D13384" w:rsidRPr="00D13384">
        <w:rPr>
          <w:sz w:val="28"/>
          <w:szCs w:val="28"/>
          <w:lang w:val="kk-KZ"/>
        </w:rPr>
        <w:t>Бельгию,</w:t>
      </w:r>
      <w:r w:rsidR="00DB5EB3">
        <w:rPr>
          <w:sz w:val="28"/>
          <w:szCs w:val="28"/>
          <w:lang w:val="kk-KZ"/>
        </w:rPr>
        <w:t xml:space="preserve"> </w:t>
      </w:r>
      <w:r w:rsidR="00D13384" w:rsidRPr="00D13384">
        <w:rPr>
          <w:sz w:val="28"/>
          <w:szCs w:val="28"/>
          <w:lang w:val="kk-KZ"/>
        </w:rPr>
        <w:t>Францию,</w:t>
      </w:r>
      <w:r w:rsidR="00DB5EB3">
        <w:rPr>
          <w:sz w:val="28"/>
          <w:szCs w:val="28"/>
          <w:lang w:val="kk-KZ"/>
        </w:rPr>
        <w:t xml:space="preserve"> </w:t>
      </w:r>
      <w:r w:rsidR="00D13384" w:rsidRPr="00D13384">
        <w:rPr>
          <w:sz w:val="28"/>
          <w:szCs w:val="28"/>
          <w:lang w:val="kk-KZ"/>
        </w:rPr>
        <w:t>Италию,</w:t>
      </w:r>
      <w:r w:rsidR="00DB5EB3">
        <w:rPr>
          <w:sz w:val="28"/>
          <w:szCs w:val="28"/>
          <w:lang w:val="kk-KZ"/>
        </w:rPr>
        <w:t xml:space="preserve"> </w:t>
      </w:r>
      <w:r w:rsidR="00D13384" w:rsidRPr="00D13384">
        <w:rPr>
          <w:sz w:val="28"/>
          <w:szCs w:val="28"/>
          <w:lang w:val="kk-KZ"/>
        </w:rPr>
        <w:t>Португалию,</w:t>
      </w:r>
      <w:r w:rsidR="00DB5EB3">
        <w:rPr>
          <w:sz w:val="28"/>
          <w:szCs w:val="28"/>
          <w:lang w:val="kk-KZ"/>
        </w:rPr>
        <w:t xml:space="preserve"> </w:t>
      </w:r>
      <w:r w:rsidR="00D13384" w:rsidRPr="00D13384">
        <w:rPr>
          <w:sz w:val="28"/>
          <w:szCs w:val="28"/>
          <w:lang w:val="kk-KZ"/>
        </w:rPr>
        <w:t>Испанию</w:t>
      </w:r>
      <w:r w:rsidR="00DB5EB3">
        <w:rPr>
          <w:sz w:val="28"/>
          <w:szCs w:val="28"/>
          <w:lang w:val="kk-KZ"/>
        </w:rPr>
        <w:t xml:space="preserve"> </w:t>
      </w:r>
      <w:r w:rsidR="00D13384" w:rsidRPr="00D13384">
        <w:rPr>
          <w:sz w:val="28"/>
          <w:szCs w:val="28"/>
          <w:lang w:val="kk-KZ"/>
        </w:rPr>
        <w:t>и</w:t>
      </w:r>
      <w:r w:rsidR="00DB5EB3">
        <w:rPr>
          <w:sz w:val="28"/>
          <w:szCs w:val="28"/>
          <w:lang w:val="kk-KZ"/>
        </w:rPr>
        <w:t xml:space="preserve"> </w:t>
      </w:r>
      <w:r w:rsidR="00D13384" w:rsidRPr="00D13384">
        <w:rPr>
          <w:sz w:val="28"/>
          <w:szCs w:val="28"/>
          <w:lang w:val="kk-KZ"/>
        </w:rPr>
        <w:t>Грецию.</w:t>
      </w:r>
      <w:r w:rsidR="00DB5EB3">
        <w:rPr>
          <w:sz w:val="28"/>
          <w:szCs w:val="28"/>
          <w:lang w:val="kk-KZ"/>
        </w:rPr>
        <w:t xml:space="preserve"> </w:t>
      </w:r>
      <w:r w:rsidR="00D13384" w:rsidRPr="00D13384">
        <w:rPr>
          <w:sz w:val="28"/>
          <w:szCs w:val="28"/>
          <w:lang w:val="kk-KZ"/>
        </w:rPr>
        <w:t>В</w:t>
      </w:r>
      <w:r w:rsidR="00DB5EB3">
        <w:rPr>
          <w:sz w:val="28"/>
          <w:szCs w:val="28"/>
          <w:lang w:val="kk-KZ"/>
        </w:rPr>
        <w:t xml:space="preserve"> </w:t>
      </w:r>
      <w:r w:rsidR="00D13384" w:rsidRPr="00D13384">
        <w:rPr>
          <w:sz w:val="28"/>
          <w:szCs w:val="28"/>
          <w:lang w:val="kk-KZ"/>
        </w:rPr>
        <w:t>отличие</w:t>
      </w:r>
      <w:r w:rsidR="00DB5EB3">
        <w:rPr>
          <w:sz w:val="28"/>
          <w:szCs w:val="28"/>
          <w:lang w:val="kk-KZ"/>
        </w:rPr>
        <w:t xml:space="preserve"> </w:t>
      </w:r>
      <w:r w:rsidR="00D13384" w:rsidRPr="00D13384">
        <w:rPr>
          <w:sz w:val="28"/>
          <w:szCs w:val="28"/>
          <w:lang w:val="kk-KZ"/>
        </w:rPr>
        <w:t>от</w:t>
      </w:r>
      <w:r w:rsidR="00DB5EB3">
        <w:rPr>
          <w:sz w:val="28"/>
          <w:szCs w:val="28"/>
          <w:lang w:val="kk-KZ"/>
        </w:rPr>
        <w:t xml:space="preserve"> </w:t>
      </w:r>
      <w:r w:rsidR="00D13384" w:rsidRPr="00D13384">
        <w:rPr>
          <w:sz w:val="28"/>
          <w:szCs w:val="28"/>
          <w:lang w:val="kk-KZ"/>
        </w:rPr>
        <w:t>других</w:t>
      </w:r>
      <w:r w:rsidR="00DB5EB3">
        <w:rPr>
          <w:sz w:val="28"/>
          <w:szCs w:val="28"/>
          <w:lang w:val="kk-KZ"/>
        </w:rPr>
        <w:t xml:space="preserve"> </w:t>
      </w:r>
      <w:r w:rsidR="00D13384" w:rsidRPr="00D13384">
        <w:rPr>
          <w:sz w:val="28"/>
          <w:szCs w:val="28"/>
          <w:lang w:val="kk-KZ"/>
        </w:rPr>
        <w:t>моделей,</w:t>
      </w:r>
      <w:r w:rsidR="00DB5EB3">
        <w:rPr>
          <w:sz w:val="28"/>
          <w:szCs w:val="28"/>
          <w:lang w:val="kk-KZ"/>
        </w:rPr>
        <w:t xml:space="preserve"> </w:t>
      </w:r>
      <w:r w:rsidR="00D13384" w:rsidRPr="00D13384">
        <w:rPr>
          <w:sz w:val="28"/>
          <w:szCs w:val="28"/>
          <w:lang w:val="kk-KZ"/>
        </w:rPr>
        <w:t>Счетные</w:t>
      </w:r>
      <w:r w:rsidR="00DB5EB3">
        <w:rPr>
          <w:sz w:val="28"/>
          <w:szCs w:val="28"/>
          <w:lang w:val="kk-KZ"/>
        </w:rPr>
        <w:t xml:space="preserve"> </w:t>
      </w:r>
      <w:r w:rsidR="00D13384" w:rsidRPr="00D13384">
        <w:rPr>
          <w:sz w:val="28"/>
          <w:szCs w:val="28"/>
          <w:lang w:val="kk-KZ"/>
        </w:rPr>
        <w:t>палаты</w:t>
      </w:r>
      <w:r w:rsidR="00DB5EB3">
        <w:rPr>
          <w:sz w:val="28"/>
          <w:szCs w:val="28"/>
          <w:lang w:val="kk-KZ"/>
        </w:rPr>
        <w:t xml:space="preserve"> </w:t>
      </w:r>
      <w:r w:rsidR="00D13384" w:rsidRPr="00D13384">
        <w:rPr>
          <w:sz w:val="28"/>
          <w:szCs w:val="28"/>
          <w:lang w:val="kk-KZ"/>
        </w:rPr>
        <w:t>обычно</w:t>
      </w:r>
      <w:r w:rsidR="00DB5EB3">
        <w:rPr>
          <w:sz w:val="28"/>
          <w:szCs w:val="28"/>
          <w:lang w:val="kk-KZ"/>
        </w:rPr>
        <w:t xml:space="preserve"> </w:t>
      </w:r>
      <w:r w:rsidR="00D13384" w:rsidRPr="00D13384">
        <w:rPr>
          <w:sz w:val="28"/>
          <w:szCs w:val="28"/>
          <w:lang w:val="kk-KZ"/>
        </w:rPr>
        <w:t>выполняют</w:t>
      </w:r>
      <w:r w:rsidR="00DB5EB3">
        <w:rPr>
          <w:sz w:val="28"/>
          <w:szCs w:val="28"/>
          <w:lang w:val="kk-KZ"/>
        </w:rPr>
        <w:t xml:space="preserve"> </w:t>
      </w:r>
      <w:r w:rsidR="00D13384" w:rsidRPr="00D13384">
        <w:rPr>
          <w:sz w:val="28"/>
          <w:szCs w:val="28"/>
          <w:lang w:val="kk-KZ"/>
        </w:rPr>
        <w:t>судебную</w:t>
      </w:r>
      <w:r w:rsidR="00DB5EB3">
        <w:rPr>
          <w:sz w:val="28"/>
          <w:szCs w:val="28"/>
          <w:lang w:val="kk-KZ"/>
        </w:rPr>
        <w:t xml:space="preserve"> </w:t>
      </w:r>
      <w:r w:rsidR="00D13384" w:rsidRPr="00D13384">
        <w:rPr>
          <w:sz w:val="28"/>
          <w:szCs w:val="28"/>
          <w:lang w:val="kk-KZ"/>
        </w:rPr>
        <w:t>функцию</w:t>
      </w:r>
      <w:r w:rsidR="00DB5EB3">
        <w:rPr>
          <w:sz w:val="28"/>
          <w:szCs w:val="28"/>
          <w:lang w:val="kk-KZ"/>
        </w:rPr>
        <w:t xml:space="preserve"> </w:t>
      </w:r>
      <w:r w:rsidR="00D13384" w:rsidRPr="00D13384">
        <w:rPr>
          <w:sz w:val="28"/>
          <w:szCs w:val="28"/>
          <w:lang w:val="kk-KZ"/>
        </w:rPr>
        <w:t>и</w:t>
      </w:r>
      <w:r w:rsidR="00DB5EB3">
        <w:rPr>
          <w:sz w:val="28"/>
          <w:szCs w:val="28"/>
          <w:lang w:val="kk-KZ"/>
        </w:rPr>
        <w:t xml:space="preserve"> </w:t>
      </w:r>
      <w:r w:rsidR="00D13384" w:rsidRPr="00D13384">
        <w:rPr>
          <w:sz w:val="28"/>
          <w:szCs w:val="28"/>
          <w:lang w:val="kk-KZ"/>
        </w:rPr>
        <w:t>могут</w:t>
      </w:r>
      <w:r w:rsidR="00DB5EB3">
        <w:rPr>
          <w:sz w:val="28"/>
          <w:szCs w:val="28"/>
          <w:lang w:val="kk-KZ"/>
        </w:rPr>
        <w:t xml:space="preserve"> </w:t>
      </w:r>
      <w:r w:rsidR="00D13384" w:rsidRPr="00D13384">
        <w:rPr>
          <w:sz w:val="28"/>
          <w:szCs w:val="28"/>
          <w:lang w:val="kk-KZ"/>
        </w:rPr>
        <w:t>выносить</w:t>
      </w:r>
      <w:r w:rsidR="00DB5EB3">
        <w:rPr>
          <w:sz w:val="28"/>
          <w:szCs w:val="28"/>
          <w:lang w:val="kk-KZ"/>
        </w:rPr>
        <w:t xml:space="preserve"> </w:t>
      </w:r>
      <w:r w:rsidR="00D13384" w:rsidRPr="00D13384">
        <w:rPr>
          <w:sz w:val="28"/>
          <w:szCs w:val="28"/>
          <w:lang w:val="kk-KZ"/>
        </w:rPr>
        <w:t>юридически</w:t>
      </w:r>
      <w:r w:rsidR="00DB5EB3">
        <w:rPr>
          <w:sz w:val="28"/>
          <w:szCs w:val="28"/>
          <w:lang w:val="kk-KZ"/>
        </w:rPr>
        <w:t xml:space="preserve"> </w:t>
      </w:r>
      <w:r w:rsidR="00D13384" w:rsidRPr="00D13384">
        <w:rPr>
          <w:sz w:val="28"/>
          <w:szCs w:val="28"/>
          <w:lang w:val="kk-KZ"/>
        </w:rPr>
        <w:t>обязательные</w:t>
      </w:r>
      <w:r w:rsidR="00DB5EB3">
        <w:rPr>
          <w:sz w:val="28"/>
          <w:szCs w:val="28"/>
          <w:lang w:val="kk-KZ"/>
        </w:rPr>
        <w:t xml:space="preserve"> </w:t>
      </w:r>
      <w:r w:rsidR="00D13384" w:rsidRPr="00D13384">
        <w:rPr>
          <w:sz w:val="28"/>
          <w:szCs w:val="28"/>
          <w:lang w:val="kk-KZ"/>
        </w:rPr>
        <w:t>решения</w:t>
      </w:r>
      <w:r w:rsidR="00DB5EB3">
        <w:rPr>
          <w:sz w:val="28"/>
          <w:szCs w:val="28"/>
          <w:lang w:val="kk-KZ"/>
        </w:rPr>
        <w:t xml:space="preserve"> </w:t>
      </w:r>
      <w:r w:rsidR="00D13384" w:rsidRPr="00D13384">
        <w:rPr>
          <w:sz w:val="28"/>
          <w:szCs w:val="28"/>
          <w:lang w:val="kk-KZ"/>
        </w:rPr>
        <w:t>и</w:t>
      </w:r>
      <w:r w:rsidR="00DB5EB3">
        <w:rPr>
          <w:sz w:val="28"/>
          <w:szCs w:val="28"/>
          <w:lang w:val="kk-KZ"/>
        </w:rPr>
        <w:t xml:space="preserve"> </w:t>
      </w:r>
      <w:r w:rsidR="00D13384" w:rsidRPr="00D13384">
        <w:rPr>
          <w:sz w:val="28"/>
          <w:szCs w:val="28"/>
          <w:lang w:val="kk-KZ"/>
        </w:rPr>
        <w:t>постановления</w:t>
      </w:r>
      <w:r w:rsidR="00DB5EB3">
        <w:rPr>
          <w:sz w:val="28"/>
          <w:szCs w:val="28"/>
          <w:lang w:val="kk-KZ"/>
        </w:rPr>
        <w:t xml:space="preserve"> </w:t>
      </w:r>
      <w:r w:rsidR="00D13384" w:rsidRPr="00D13384">
        <w:rPr>
          <w:sz w:val="28"/>
          <w:szCs w:val="28"/>
          <w:lang w:val="kk-KZ"/>
        </w:rPr>
        <w:t>по</w:t>
      </w:r>
      <w:r w:rsidR="00DB5EB3">
        <w:rPr>
          <w:sz w:val="28"/>
          <w:szCs w:val="28"/>
          <w:lang w:val="kk-KZ"/>
        </w:rPr>
        <w:t xml:space="preserve"> </w:t>
      </w:r>
      <w:r w:rsidR="00D13384" w:rsidRPr="00D13384">
        <w:rPr>
          <w:sz w:val="28"/>
          <w:szCs w:val="28"/>
          <w:lang w:val="kk-KZ"/>
        </w:rPr>
        <w:t>финансовым</w:t>
      </w:r>
      <w:r w:rsidR="00DB5EB3">
        <w:rPr>
          <w:sz w:val="28"/>
          <w:szCs w:val="28"/>
          <w:lang w:val="kk-KZ"/>
        </w:rPr>
        <w:t xml:space="preserve"> </w:t>
      </w:r>
      <w:r w:rsidR="00D13384" w:rsidRPr="00D13384">
        <w:rPr>
          <w:sz w:val="28"/>
          <w:szCs w:val="28"/>
          <w:lang w:val="kk-KZ"/>
        </w:rPr>
        <w:t>вопросам.</w:t>
      </w:r>
    </w:p>
    <w:p w14:paraId="4997B29E" w14:textId="29C33C6D" w:rsidR="00DE193C" w:rsidRPr="00DE193C" w:rsidRDefault="00F867CF" w:rsidP="00DE193C">
      <w:pPr>
        <w:shd w:val="clear" w:color="auto" w:fill="FFFFFF"/>
        <w:ind w:firstLine="709"/>
        <w:jc w:val="both"/>
        <w:rPr>
          <w:sz w:val="28"/>
          <w:szCs w:val="28"/>
          <w:lang w:val="kk-KZ"/>
        </w:rPr>
      </w:pPr>
      <w:r>
        <w:rPr>
          <w:sz w:val="28"/>
          <w:szCs w:val="28"/>
          <w:lang w:val="kk-KZ"/>
        </w:rPr>
        <w:t>Ключевая</w:t>
      </w:r>
      <w:r w:rsidR="00DB5EB3">
        <w:rPr>
          <w:sz w:val="28"/>
          <w:szCs w:val="28"/>
          <w:lang w:val="kk-KZ"/>
        </w:rPr>
        <w:t xml:space="preserve"> </w:t>
      </w:r>
      <w:r w:rsidR="00DE193C" w:rsidRPr="00DE193C">
        <w:rPr>
          <w:sz w:val="28"/>
          <w:szCs w:val="28"/>
          <w:lang w:val="kk-KZ"/>
        </w:rPr>
        <w:t>роль</w:t>
      </w:r>
      <w:r w:rsidR="00DB5EB3">
        <w:rPr>
          <w:sz w:val="28"/>
          <w:szCs w:val="28"/>
          <w:lang w:val="kk-KZ"/>
        </w:rPr>
        <w:t xml:space="preserve"> </w:t>
      </w:r>
      <w:r w:rsidR="00DE193C" w:rsidRPr="00DE193C">
        <w:rPr>
          <w:sz w:val="28"/>
          <w:szCs w:val="28"/>
          <w:lang w:val="kk-KZ"/>
        </w:rPr>
        <w:t>Счетных</w:t>
      </w:r>
      <w:r w:rsidR="00DB5EB3">
        <w:rPr>
          <w:sz w:val="28"/>
          <w:szCs w:val="28"/>
          <w:lang w:val="kk-KZ"/>
        </w:rPr>
        <w:t xml:space="preserve"> </w:t>
      </w:r>
      <w:r w:rsidR="00DE193C" w:rsidRPr="00DE193C">
        <w:rPr>
          <w:sz w:val="28"/>
          <w:szCs w:val="28"/>
          <w:lang w:val="kk-KZ"/>
        </w:rPr>
        <w:t>палат</w:t>
      </w:r>
      <w:r w:rsidR="00DB5EB3">
        <w:rPr>
          <w:sz w:val="28"/>
          <w:szCs w:val="28"/>
          <w:lang w:val="kk-KZ"/>
        </w:rPr>
        <w:t xml:space="preserve"> </w:t>
      </w:r>
      <w:r w:rsidR="00DE193C" w:rsidRPr="00DE193C">
        <w:rPr>
          <w:sz w:val="28"/>
          <w:szCs w:val="28"/>
          <w:lang w:val="kk-KZ"/>
        </w:rPr>
        <w:t>заключается</w:t>
      </w:r>
      <w:r w:rsidR="00DB5EB3">
        <w:rPr>
          <w:sz w:val="28"/>
          <w:szCs w:val="28"/>
          <w:lang w:val="kk-KZ"/>
        </w:rPr>
        <w:t xml:space="preserve"> </w:t>
      </w:r>
      <w:r w:rsidR="00DE193C" w:rsidRPr="00DE193C">
        <w:rPr>
          <w:sz w:val="28"/>
          <w:szCs w:val="28"/>
          <w:lang w:val="kk-KZ"/>
        </w:rPr>
        <w:t>в</w:t>
      </w:r>
      <w:r w:rsidR="00DB5EB3">
        <w:rPr>
          <w:sz w:val="28"/>
          <w:szCs w:val="28"/>
          <w:lang w:val="kk-KZ"/>
        </w:rPr>
        <w:t xml:space="preserve"> </w:t>
      </w:r>
      <w:r w:rsidR="00DE193C" w:rsidRPr="00DE193C">
        <w:rPr>
          <w:sz w:val="28"/>
          <w:szCs w:val="28"/>
          <w:lang w:val="kk-KZ"/>
        </w:rPr>
        <w:t>проверке</w:t>
      </w:r>
      <w:r w:rsidR="00DB5EB3">
        <w:rPr>
          <w:sz w:val="28"/>
          <w:szCs w:val="28"/>
          <w:lang w:val="kk-KZ"/>
        </w:rPr>
        <w:t xml:space="preserve"> </w:t>
      </w:r>
      <w:r w:rsidR="00DE193C" w:rsidRPr="00DE193C">
        <w:rPr>
          <w:sz w:val="28"/>
          <w:szCs w:val="28"/>
          <w:lang w:val="kk-KZ"/>
        </w:rPr>
        <w:t>финансовых</w:t>
      </w:r>
      <w:r w:rsidR="00DB5EB3">
        <w:rPr>
          <w:sz w:val="28"/>
          <w:szCs w:val="28"/>
          <w:lang w:val="kk-KZ"/>
        </w:rPr>
        <w:t xml:space="preserve"> </w:t>
      </w:r>
      <w:r w:rsidR="00DE193C" w:rsidRPr="00DE193C">
        <w:rPr>
          <w:sz w:val="28"/>
          <w:szCs w:val="28"/>
          <w:lang w:val="kk-KZ"/>
        </w:rPr>
        <w:t>счетов</w:t>
      </w:r>
      <w:r w:rsidR="00DB5EB3">
        <w:rPr>
          <w:sz w:val="28"/>
          <w:szCs w:val="28"/>
          <w:lang w:val="kk-KZ"/>
        </w:rPr>
        <w:t xml:space="preserve"> </w:t>
      </w:r>
      <w:r w:rsidR="00DE193C" w:rsidRPr="00DE193C">
        <w:rPr>
          <w:sz w:val="28"/>
          <w:szCs w:val="28"/>
          <w:lang w:val="kk-KZ"/>
        </w:rPr>
        <w:t>правительства</w:t>
      </w:r>
      <w:r w:rsidR="00DB5EB3">
        <w:rPr>
          <w:sz w:val="28"/>
          <w:szCs w:val="28"/>
          <w:lang w:val="kk-KZ"/>
        </w:rPr>
        <w:t xml:space="preserve"> </w:t>
      </w:r>
      <w:r w:rsidR="00DE193C" w:rsidRPr="00DE193C">
        <w:rPr>
          <w:sz w:val="28"/>
          <w:szCs w:val="28"/>
          <w:lang w:val="kk-KZ"/>
        </w:rPr>
        <w:t>и</w:t>
      </w:r>
      <w:r w:rsidR="00DB5EB3">
        <w:rPr>
          <w:sz w:val="28"/>
          <w:szCs w:val="28"/>
          <w:lang w:val="kk-KZ"/>
        </w:rPr>
        <w:t xml:space="preserve"> </w:t>
      </w:r>
      <w:r w:rsidR="00DE193C" w:rsidRPr="00DE193C">
        <w:rPr>
          <w:sz w:val="28"/>
          <w:szCs w:val="28"/>
          <w:lang w:val="kk-KZ"/>
        </w:rPr>
        <w:t>других</w:t>
      </w:r>
      <w:r w:rsidR="00DB5EB3">
        <w:rPr>
          <w:sz w:val="28"/>
          <w:szCs w:val="28"/>
          <w:lang w:val="kk-KZ"/>
        </w:rPr>
        <w:t xml:space="preserve"> </w:t>
      </w:r>
      <w:r w:rsidR="00DE193C" w:rsidRPr="00DE193C">
        <w:rPr>
          <w:sz w:val="28"/>
          <w:szCs w:val="28"/>
          <w:lang w:val="kk-KZ"/>
        </w:rPr>
        <w:t>государственных</w:t>
      </w:r>
      <w:r w:rsidR="00DB5EB3">
        <w:rPr>
          <w:sz w:val="28"/>
          <w:szCs w:val="28"/>
          <w:lang w:val="kk-KZ"/>
        </w:rPr>
        <w:t xml:space="preserve"> </w:t>
      </w:r>
      <w:r w:rsidR="00DE193C" w:rsidRPr="00DE193C">
        <w:rPr>
          <w:sz w:val="28"/>
          <w:szCs w:val="28"/>
          <w:lang w:val="kk-KZ"/>
        </w:rPr>
        <w:t>организаций</w:t>
      </w:r>
      <w:r w:rsidR="00DB5EB3">
        <w:rPr>
          <w:sz w:val="28"/>
          <w:szCs w:val="28"/>
          <w:lang w:val="kk-KZ"/>
        </w:rPr>
        <w:t xml:space="preserve"> </w:t>
      </w:r>
      <w:r w:rsidR="00DE193C" w:rsidRPr="00DE193C">
        <w:rPr>
          <w:sz w:val="28"/>
          <w:szCs w:val="28"/>
          <w:lang w:val="kk-KZ"/>
        </w:rPr>
        <w:t>с</w:t>
      </w:r>
      <w:r w:rsidR="00DB5EB3">
        <w:rPr>
          <w:sz w:val="28"/>
          <w:szCs w:val="28"/>
          <w:lang w:val="kk-KZ"/>
        </w:rPr>
        <w:t xml:space="preserve"> </w:t>
      </w:r>
      <w:r w:rsidR="00DE193C" w:rsidRPr="00DE193C">
        <w:rPr>
          <w:sz w:val="28"/>
          <w:szCs w:val="28"/>
          <w:lang w:val="kk-KZ"/>
        </w:rPr>
        <w:t>целью</w:t>
      </w:r>
      <w:r w:rsidR="00DB5EB3">
        <w:rPr>
          <w:sz w:val="28"/>
          <w:szCs w:val="28"/>
          <w:lang w:val="kk-KZ"/>
        </w:rPr>
        <w:t xml:space="preserve"> </w:t>
      </w:r>
      <w:r w:rsidR="00DE193C" w:rsidRPr="00DE193C">
        <w:rPr>
          <w:sz w:val="28"/>
          <w:szCs w:val="28"/>
          <w:lang w:val="kk-KZ"/>
        </w:rPr>
        <w:t>обеспечения</w:t>
      </w:r>
      <w:r w:rsidR="00DB5EB3">
        <w:rPr>
          <w:sz w:val="28"/>
          <w:szCs w:val="28"/>
          <w:lang w:val="kk-KZ"/>
        </w:rPr>
        <w:t xml:space="preserve"> </w:t>
      </w:r>
      <w:r w:rsidR="00DE193C" w:rsidRPr="00DE193C">
        <w:rPr>
          <w:sz w:val="28"/>
          <w:szCs w:val="28"/>
          <w:lang w:val="kk-KZ"/>
        </w:rPr>
        <w:t>прозрачности</w:t>
      </w:r>
      <w:r w:rsidR="00DB5EB3">
        <w:rPr>
          <w:sz w:val="28"/>
          <w:szCs w:val="28"/>
          <w:lang w:val="kk-KZ"/>
        </w:rPr>
        <w:t xml:space="preserve"> </w:t>
      </w:r>
      <w:r w:rsidR="00DE193C" w:rsidRPr="00DE193C">
        <w:rPr>
          <w:sz w:val="28"/>
          <w:szCs w:val="28"/>
          <w:lang w:val="kk-KZ"/>
        </w:rPr>
        <w:t>и</w:t>
      </w:r>
      <w:r w:rsidR="00DB5EB3">
        <w:rPr>
          <w:sz w:val="28"/>
          <w:szCs w:val="28"/>
          <w:lang w:val="kk-KZ"/>
        </w:rPr>
        <w:t xml:space="preserve"> </w:t>
      </w:r>
      <w:r w:rsidR="00DE193C" w:rsidRPr="00DE193C">
        <w:rPr>
          <w:sz w:val="28"/>
          <w:szCs w:val="28"/>
          <w:lang w:val="kk-KZ"/>
        </w:rPr>
        <w:t>подотчетности</w:t>
      </w:r>
      <w:r w:rsidR="00DB5EB3">
        <w:rPr>
          <w:sz w:val="28"/>
          <w:szCs w:val="28"/>
          <w:lang w:val="kk-KZ"/>
        </w:rPr>
        <w:t xml:space="preserve"> </w:t>
      </w:r>
      <w:r w:rsidR="00DE193C" w:rsidRPr="00DE193C">
        <w:rPr>
          <w:sz w:val="28"/>
          <w:szCs w:val="28"/>
          <w:lang w:val="kk-KZ"/>
        </w:rPr>
        <w:t>в</w:t>
      </w:r>
      <w:r w:rsidR="00DB5EB3">
        <w:rPr>
          <w:sz w:val="28"/>
          <w:szCs w:val="28"/>
          <w:lang w:val="kk-KZ"/>
        </w:rPr>
        <w:t xml:space="preserve"> </w:t>
      </w:r>
      <w:r w:rsidR="00DE193C" w:rsidRPr="00DE193C">
        <w:rPr>
          <w:sz w:val="28"/>
          <w:szCs w:val="28"/>
          <w:lang w:val="kk-KZ"/>
        </w:rPr>
        <w:t>использовании</w:t>
      </w:r>
      <w:r w:rsidR="00DB5EB3">
        <w:rPr>
          <w:sz w:val="28"/>
          <w:szCs w:val="28"/>
          <w:lang w:val="kk-KZ"/>
        </w:rPr>
        <w:t xml:space="preserve"> </w:t>
      </w:r>
      <w:r w:rsidR="00DE193C" w:rsidRPr="00DE193C">
        <w:rPr>
          <w:sz w:val="28"/>
          <w:szCs w:val="28"/>
          <w:lang w:val="kk-KZ"/>
        </w:rPr>
        <w:t>государственных</w:t>
      </w:r>
      <w:r w:rsidR="00DB5EB3">
        <w:rPr>
          <w:sz w:val="28"/>
          <w:szCs w:val="28"/>
          <w:lang w:val="kk-KZ"/>
        </w:rPr>
        <w:t xml:space="preserve"> </w:t>
      </w:r>
      <w:r w:rsidR="00DE193C" w:rsidRPr="00DE193C">
        <w:rPr>
          <w:sz w:val="28"/>
          <w:szCs w:val="28"/>
          <w:lang w:val="kk-KZ"/>
        </w:rPr>
        <w:t>средств.</w:t>
      </w:r>
      <w:r w:rsidR="00DB5EB3">
        <w:rPr>
          <w:sz w:val="28"/>
          <w:szCs w:val="28"/>
          <w:lang w:val="kk-KZ"/>
        </w:rPr>
        <w:t xml:space="preserve"> </w:t>
      </w:r>
      <w:r w:rsidR="00DE193C" w:rsidRPr="00DE193C">
        <w:rPr>
          <w:sz w:val="28"/>
          <w:szCs w:val="28"/>
          <w:lang w:val="kk-KZ"/>
        </w:rPr>
        <w:t>Эти</w:t>
      </w:r>
      <w:r w:rsidR="00DB5EB3">
        <w:rPr>
          <w:sz w:val="28"/>
          <w:szCs w:val="28"/>
          <w:lang w:val="kk-KZ"/>
        </w:rPr>
        <w:t xml:space="preserve"> </w:t>
      </w:r>
      <w:r w:rsidR="00DE193C" w:rsidRPr="00DE193C">
        <w:rPr>
          <w:sz w:val="28"/>
          <w:szCs w:val="28"/>
          <w:lang w:val="kk-KZ"/>
        </w:rPr>
        <w:t>органы</w:t>
      </w:r>
      <w:r w:rsidR="00DB5EB3">
        <w:rPr>
          <w:sz w:val="28"/>
          <w:szCs w:val="28"/>
          <w:lang w:val="kk-KZ"/>
        </w:rPr>
        <w:t xml:space="preserve"> </w:t>
      </w:r>
      <w:r w:rsidR="00DE193C" w:rsidRPr="00DE193C">
        <w:rPr>
          <w:sz w:val="28"/>
          <w:szCs w:val="28"/>
          <w:lang w:val="kk-KZ"/>
        </w:rPr>
        <w:t>обычно</w:t>
      </w:r>
      <w:r w:rsidR="00DB5EB3">
        <w:rPr>
          <w:sz w:val="28"/>
          <w:szCs w:val="28"/>
          <w:lang w:val="kk-KZ"/>
        </w:rPr>
        <w:t xml:space="preserve"> </w:t>
      </w:r>
      <w:r w:rsidR="00DE193C" w:rsidRPr="00DE193C">
        <w:rPr>
          <w:sz w:val="28"/>
          <w:szCs w:val="28"/>
          <w:lang w:val="kk-KZ"/>
        </w:rPr>
        <w:t>имеют</w:t>
      </w:r>
      <w:r w:rsidR="00DB5EB3">
        <w:rPr>
          <w:sz w:val="28"/>
          <w:szCs w:val="28"/>
          <w:lang w:val="kk-KZ"/>
        </w:rPr>
        <w:t xml:space="preserve"> </w:t>
      </w:r>
      <w:r w:rsidR="00DE193C" w:rsidRPr="00DE193C">
        <w:rPr>
          <w:sz w:val="28"/>
          <w:szCs w:val="28"/>
          <w:lang w:val="kk-KZ"/>
        </w:rPr>
        <w:t>право</w:t>
      </w:r>
      <w:r w:rsidR="00DB5EB3">
        <w:rPr>
          <w:sz w:val="28"/>
          <w:szCs w:val="28"/>
          <w:lang w:val="kk-KZ"/>
        </w:rPr>
        <w:t xml:space="preserve"> </w:t>
      </w:r>
      <w:r w:rsidR="00DE193C" w:rsidRPr="00DE193C">
        <w:rPr>
          <w:sz w:val="28"/>
          <w:szCs w:val="28"/>
          <w:lang w:val="kk-KZ"/>
        </w:rPr>
        <w:t>проводить</w:t>
      </w:r>
      <w:r w:rsidR="00DB5EB3">
        <w:rPr>
          <w:sz w:val="28"/>
          <w:szCs w:val="28"/>
          <w:lang w:val="kk-KZ"/>
        </w:rPr>
        <w:t xml:space="preserve"> </w:t>
      </w:r>
      <w:r w:rsidR="00DE193C" w:rsidRPr="00DE193C">
        <w:rPr>
          <w:sz w:val="28"/>
          <w:szCs w:val="28"/>
          <w:lang w:val="kk-KZ"/>
        </w:rPr>
        <w:t>финансовый</w:t>
      </w:r>
      <w:r w:rsidR="00DB5EB3">
        <w:rPr>
          <w:sz w:val="28"/>
          <w:szCs w:val="28"/>
          <w:lang w:val="kk-KZ"/>
        </w:rPr>
        <w:t xml:space="preserve"> </w:t>
      </w:r>
      <w:r w:rsidR="00DE193C" w:rsidRPr="00DE193C">
        <w:rPr>
          <w:sz w:val="28"/>
          <w:szCs w:val="28"/>
          <w:lang w:val="kk-KZ"/>
        </w:rPr>
        <w:t>аудит,</w:t>
      </w:r>
      <w:r w:rsidR="00DB5EB3">
        <w:rPr>
          <w:sz w:val="28"/>
          <w:szCs w:val="28"/>
          <w:lang w:val="kk-KZ"/>
        </w:rPr>
        <w:t xml:space="preserve"> </w:t>
      </w:r>
      <w:r w:rsidR="00DE193C" w:rsidRPr="00DE193C">
        <w:rPr>
          <w:sz w:val="28"/>
          <w:szCs w:val="28"/>
          <w:lang w:val="kk-KZ"/>
        </w:rPr>
        <w:t>аудит</w:t>
      </w:r>
      <w:r w:rsidR="00DB5EB3">
        <w:rPr>
          <w:sz w:val="28"/>
          <w:szCs w:val="28"/>
          <w:lang w:val="kk-KZ"/>
        </w:rPr>
        <w:t xml:space="preserve"> </w:t>
      </w:r>
      <w:r w:rsidR="00DE193C" w:rsidRPr="00DE193C">
        <w:rPr>
          <w:sz w:val="28"/>
          <w:szCs w:val="28"/>
          <w:lang w:val="kk-KZ"/>
        </w:rPr>
        <w:t>эффективности</w:t>
      </w:r>
      <w:r w:rsidR="00DB5EB3">
        <w:rPr>
          <w:sz w:val="28"/>
          <w:szCs w:val="28"/>
          <w:lang w:val="kk-KZ"/>
        </w:rPr>
        <w:t xml:space="preserve"> </w:t>
      </w:r>
      <w:r w:rsidR="00DE193C" w:rsidRPr="00DE193C">
        <w:rPr>
          <w:sz w:val="28"/>
          <w:szCs w:val="28"/>
          <w:lang w:val="kk-KZ"/>
        </w:rPr>
        <w:t>и</w:t>
      </w:r>
      <w:r w:rsidR="00DB5EB3">
        <w:rPr>
          <w:sz w:val="28"/>
          <w:szCs w:val="28"/>
          <w:lang w:val="kk-KZ"/>
        </w:rPr>
        <w:t xml:space="preserve"> </w:t>
      </w:r>
      <w:r w:rsidR="00DE193C" w:rsidRPr="00DE193C">
        <w:rPr>
          <w:sz w:val="28"/>
          <w:szCs w:val="28"/>
          <w:lang w:val="kk-KZ"/>
        </w:rPr>
        <w:t>аудит</w:t>
      </w:r>
      <w:r w:rsidR="00DB5EB3">
        <w:rPr>
          <w:sz w:val="28"/>
          <w:szCs w:val="28"/>
          <w:lang w:val="kk-KZ"/>
        </w:rPr>
        <w:t xml:space="preserve"> </w:t>
      </w:r>
      <w:r w:rsidR="00DE193C" w:rsidRPr="00DE193C">
        <w:rPr>
          <w:sz w:val="28"/>
          <w:szCs w:val="28"/>
          <w:lang w:val="kk-KZ"/>
        </w:rPr>
        <w:t>соответствия.</w:t>
      </w:r>
    </w:p>
    <w:p w14:paraId="45176F11" w14:textId="403C1729" w:rsidR="004000E9" w:rsidRDefault="00F867CF" w:rsidP="004000E9">
      <w:pPr>
        <w:shd w:val="clear" w:color="auto" w:fill="FFFFFF"/>
        <w:ind w:firstLine="709"/>
        <w:jc w:val="both"/>
        <w:rPr>
          <w:sz w:val="28"/>
          <w:szCs w:val="28"/>
        </w:rPr>
      </w:pPr>
      <w:r>
        <w:rPr>
          <w:sz w:val="28"/>
          <w:szCs w:val="28"/>
          <w:lang w:val="kk-KZ"/>
        </w:rPr>
        <w:t>Аудит</w:t>
      </w:r>
      <w:r w:rsidR="00DB5EB3">
        <w:rPr>
          <w:sz w:val="28"/>
          <w:szCs w:val="28"/>
          <w:lang w:val="kk-KZ"/>
        </w:rPr>
        <w:t xml:space="preserve"> </w:t>
      </w:r>
      <w:r>
        <w:rPr>
          <w:sz w:val="28"/>
          <w:szCs w:val="28"/>
          <w:lang w:val="kk-KZ"/>
        </w:rPr>
        <w:t>фокусирован</w:t>
      </w:r>
      <w:r w:rsidR="00DB5EB3">
        <w:rPr>
          <w:sz w:val="28"/>
          <w:szCs w:val="28"/>
          <w:lang w:val="kk-KZ"/>
        </w:rPr>
        <w:t xml:space="preserve"> </w:t>
      </w:r>
      <w:r>
        <w:rPr>
          <w:sz w:val="28"/>
          <w:szCs w:val="28"/>
          <w:lang w:val="kk-KZ"/>
        </w:rPr>
        <w:t>на</w:t>
      </w:r>
      <w:r w:rsidR="00DB5EB3">
        <w:rPr>
          <w:sz w:val="28"/>
          <w:szCs w:val="28"/>
          <w:lang w:val="kk-KZ"/>
        </w:rPr>
        <w:t xml:space="preserve"> </w:t>
      </w:r>
      <w:r>
        <w:rPr>
          <w:sz w:val="28"/>
          <w:szCs w:val="28"/>
          <w:lang w:val="kk-KZ"/>
        </w:rPr>
        <w:t>выявлении</w:t>
      </w:r>
      <w:r w:rsidR="00DB5EB3">
        <w:rPr>
          <w:sz w:val="28"/>
          <w:szCs w:val="28"/>
          <w:lang w:val="kk-KZ"/>
        </w:rPr>
        <w:t xml:space="preserve"> </w:t>
      </w:r>
      <w:r>
        <w:rPr>
          <w:sz w:val="28"/>
          <w:szCs w:val="28"/>
          <w:lang w:val="kk-KZ"/>
        </w:rPr>
        <w:t>финансового</w:t>
      </w:r>
      <w:r w:rsidR="00DB5EB3">
        <w:rPr>
          <w:sz w:val="28"/>
          <w:szCs w:val="28"/>
          <w:lang w:val="kk-KZ"/>
        </w:rPr>
        <w:t xml:space="preserve"> </w:t>
      </w:r>
      <w:r>
        <w:rPr>
          <w:sz w:val="28"/>
          <w:szCs w:val="28"/>
          <w:lang w:val="kk-KZ"/>
        </w:rPr>
        <w:t>мощеничества</w:t>
      </w:r>
      <w:r w:rsidR="00DB5EB3">
        <w:rPr>
          <w:sz w:val="28"/>
          <w:szCs w:val="28"/>
          <w:lang w:val="kk-KZ"/>
        </w:rPr>
        <w:t xml:space="preserve"> </w:t>
      </w:r>
      <w:r>
        <w:rPr>
          <w:sz w:val="28"/>
          <w:szCs w:val="28"/>
          <w:lang w:val="kk-KZ"/>
        </w:rPr>
        <w:t>и</w:t>
      </w:r>
      <w:r w:rsidR="00DB5EB3">
        <w:rPr>
          <w:sz w:val="28"/>
          <w:szCs w:val="28"/>
          <w:lang w:val="kk-KZ"/>
        </w:rPr>
        <w:t xml:space="preserve"> </w:t>
      </w:r>
      <w:r>
        <w:rPr>
          <w:sz w:val="28"/>
          <w:szCs w:val="28"/>
          <w:lang w:val="kk-KZ"/>
        </w:rPr>
        <w:t>на</w:t>
      </w:r>
      <w:r w:rsidR="00DB5EB3">
        <w:rPr>
          <w:sz w:val="28"/>
          <w:szCs w:val="28"/>
          <w:lang w:val="kk-KZ"/>
        </w:rPr>
        <w:t xml:space="preserve"> </w:t>
      </w:r>
      <w:r>
        <w:rPr>
          <w:sz w:val="28"/>
          <w:szCs w:val="28"/>
          <w:lang w:val="kk-KZ"/>
        </w:rPr>
        <w:t>повышении</w:t>
      </w:r>
      <w:r w:rsidR="00DB5EB3">
        <w:rPr>
          <w:sz w:val="28"/>
          <w:szCs w:val="28"/>
          <w:lang w:val="kk-KZ"/>
        </w:rPr>
        <w:t xml:space="preserve"> </w:t>
      </w:r>
      <w:r>
        <w:rPr>
          <w:sz w:val="28"/>
          <w:szCs w:val="28"/>
          <w:lang w:val="kk-KZ"/>
        </w:rPr>
        <w:t>качества</w:t>
      </w:r>
      <w:r w:rsidR="00DB5EB3">
        <w:rPr>
          <w:sz w:val="28"/>
          <w:szCs w:val="28"/>
          <w:lang w:val="kk-KZ"/>
        </w:rPr>
        <w:t xml:space="preserve"> </w:t>
      </w:r>
      <w:r>
        <w:rPr>
          <w:sz w:val="28"/>
          <w:szCs w:val="28"/>
          <w:lang w:val="kk-KZ"/>
        </w:rPr>
        <w:t>предоставляемых</w:t>
      </w:r>
      <w:r w:rsidR="00DB5EB3">
        <w:rPr>
          <w:sz w:val="28"/>
          <w:szCs w:val="28"/>
          <w:lang w:val="kk-KZ"/>
        </w:rPr>
        <w:t xml:space="preserve"> </w:t>
      </w:r>
      <w:r>
        <w:rPr>
          <w:sz w:val="28"/>
          <w:szCs w:val="28"/>
          <w:lang w:val="kk-KZ"/>
        </w:rPr>
        <w:t>услуг</w:t>
      </w:r>
      <w:r w:rsidR="00DB5EB3">
        <w:rPr>
          <w:sz w:val="28"/>
          <w:szCs w:val="28"/>
          <w:lang w:val="kk-KZ"/>
        </w:rPr>
        <w:t xml:space="preserve"> </w:t>
      </w:r>
      <w:r>
        <w:rPr>
          <w:sz w:val="28"/>
          <w:szCs w:val="28"/>
          <w:lang w:val="kk-KZ"/>
        </w:rPr>
        <w:t>налоговыми</w:t>
      </w:r>
      <w:r w:rsidR="00DB5EB3">
        <w:rPr>
          <w:sz w:val="28"/>
          <w:szCs w:val="28"/>
          <w:lang w:val="kk-KZ"/>
        </w:rPr>
        <w:t xml:space="preserve"> </w:t>
      </w:r>
      <w:r>
        <w:rPr>
          <w:sz w:val="28"/>
          <w:szCs w:val="28"/>
          <w:lang w:val="kk-KZ"/>
        </w:rPr>
        <w:t>органами</w:t>
      </w:r>
      <w:r w:rsidRPr="00F867CF">
        <w:rPr>
          <w:sz w:val="28"/>
          <w:szCs w:val="28"/>
        </w:rPr>
        <w:t>.</w:t>
      </w:r>
      <w:r w:rsidR="00DB5EB3">
        <w:rPr>
          <w:sz w:val="28"/>
          <w:szCs w:val="28"/>
        </w:rPr>
        <w:t xml:space="preserve"> </w:t>
      </w:r>
    </w:p>
    <w:p w14:paraId="78FD62C7" w14:textId="7ACEDFEF" w:rsidR="00FA0419" w:rsidRPr="004000E9" w:rsidRDefault="005F6AA2" w:rsidP="004000E9">
      <w:pPr>
        <w:shd w:val="clear" w:color="auto" w:fill="FFFFFF"/>
        <w:ind w:firstLine="709"/>
        <w:jc w:val="both"/>
        <w:rPr>
          <w:sz w:val="28"/>
          <w:szCs w:val="28"/>
          <w:lang w:val="kk-KZ"/>
        </w:rPr>
      </w:pPr>
      <w:r>
        <w:rPr>
          <w:sz w:val="28"/>
          <w:szCs w:val="28"/>
        </w:rPr>
        <w:t>В</w:t>
      </w:r>
      <w:r w:rsidR="00F02E98">
        <w:rPr>
          <w:sz w:val="28"/>
          <w:szCs w:val="28"/>
        </w:rPr>
        <w:t xml:space="preserve"> </w:t>
      </w:r>
      <w:r>
        <w:rPr>
          <w:sz w:val="28"/>
          <w:szCs w:val="28"/>
        </w:rPr>
        <w:t>р</w:t>
      </w:r>
      <w:r w:rsidR="00FA0419" w:rsidRPr="00FA0419">
        <w:rPr>
          <w:sz w:val="28"/>
          <w:szCs w:val="28"/>
        </w:rPr>
        <w:t>исуно</w:t>
      </w:r>
      <w:r>
        <w:rPr>
          <w:sz w:val="28"/>
          <w:szCs w:val="28"/>
        </w:rPr>
        <w:t>ке</w:t>
      </w:r>
      <w:r w:rsidR="00DB5EB3">
        <w:rPr>
          <w:sz w:val="28"/>
          <w:szCs w:val="28"/>
        </w:rPr>
        <w:t xml:space="preserve"> </w:t>
      </w:r>
      <w:r w:rsidR="002F4BF6" w:rsidRPr="002F4BF6">
        <w:rPr>
          <w:sz w:val="28"/>
          <w:szCs w:val="28"/>
        </w:rPr>
        <w:t>5</w:t>
      </w:r>
      <w:r w:rsidR="00DB5EB3">
        <w:rPr>
          <w:sz w:val="28"/>
          <w:szCs w:val="28"/>
        </w:rPr>
        <w:t xml:space="preserve"> </w:t>
      </w:r>
      <w:r>
        <w:rPr>
          <w:sz w:val="28"/>
          <w:szCs w:val="28"/>
        </w:rPr>
        <w:t>представлена</w:t>
      </w:r>
      <w:r w:rsidR="00F02E98">
        <w:rPr>
          <w:sz w:val="28"/>
          <w:szCs w:val="28"/>
        </w:rPr>
        <w:t xml:space="preserve"> </w:t>
      </w:r>
      <w:r w:rsidR="00776C51">
        <w:rPr>
          <w:sz w:val="28"/>
          <w:szCs w:val="28"/>
        </w:rPr>
        <w:t>сотношение</w:t>
      </w:r>
      <w:r w:rsidR="00F02E98">
        <w:rPr>
          <w:sz w:val="28"/>
          <w:szCs w:val="28"/>
        </w:rPr>
        <w:t xml:space="preserve"> </w:t>
      </w:r>
      <w:r w:rsidR="007B2F11" w:rsidRPr="00174901">
        <w:rPr>
          <w:rFonts w:eastAsia="Calibri"/>
          <w:sz w:val="28"/>
          <w:szCs w:val="28"/>
          <w:lang w:val="kk-KZ"/>
        </w:rPr>
        <w:t>налоговы</w:t>
      </w:r>
      <w:r w:rsidR="00776C51">
        <w:rPr>
          <w:rFonts w:eastAsia="Calibri"/>
          <w:sz w:val="28"/>
          <w:szCs w:val="28"/>
          <w:lang w:val="kk-KZ"/>
        </w:rPr>
        <w:t>х</w:t>
      </w:r>
      <w:r w:rsidR="00F02E98">
        <w:rPr>
          <w:rFonts w:eastAsia="Calibri"/>
          <w:sz w:val="28"/>
          <w:szCs w:val="28"/>
          <w:lang w:val="kk-KZ"/>
        </w:rPr>
        <w:t xml:space="preserve"> </w:t>
      </w:r>
      <w:r w:rsidR="007B2F11" w:rsidRPr="00174901">
        <w:rPr>
          <w:rFonts w:eastAsia="Calibri"/>
          <w:sz w:val="28"/>
          <w:szCs w:val="28"/>
          <w:lang w:val="kk-KZ"/>
        </w:rPr>
        <w:t>поступлении</w:t>
      </w:r>
      <w:r w:rsidR="00DB5EB3">
        <w:rPr>
          <w:rFonts w:eastAsia="Calibri"/>
          <w:sz w:val="28"/>
          <w:szCs w:val="28"/>
          <w:lang w:val="kk-KZ"/>
        </w:rPr>
        <w:t xml:space="preserve"> </w:t>
      </w:r>
      <w:r w:rsidR="007B2F11" w:rsidRPr="00174901">
        <w:rPr>
          <w:rFonts w:eastAsia="Calibri"/>
          <w:sz w:val="28"/>
          <w:szCs w:val="28"/>
          <w:lang w:val="kk-KZ"/>
        </w:rPr>
        <w:t>к</w:t>
      </w:r>
      <w:r w:rsidR="00DB5EB3">
        <w:rPr>
          <w:rFonts w:eastAsia="Calibri"/>
          <w:sz w:val="28"/>
          <w:szCs w:val="28"/>
          <w:lang w:val="kk-KZ"/>
        </w:rPr>
        <w:t xml:space="preserve"> </w:t>
      </w:r>
      <w:r w:rsidR="007B2F11" w:rsidRPr="00174901">
        <w:rPr>
          <w:rFonts w:eastAsia="Calibri"/>
          <w:sz w:val="28"/>
          <w:szCs w:val="28"/>
          <w:lang w:val="kk-KZ"/>
        </w:rPr>
        <w:t>ВВП</w:t>
      </w:r>
      <w:r w:rsidR="00DB5EB3">
        <w:rPr>
          <w:rFonts w:eastAsia="Calibri"/>
          <w:sz w:val="28"/>
          <w:szCs w:val="28"/>
          <w:lang w:val="kk-KZ"/>
        </w:rPr>
        <w:t xml:space="preserve"> </w:t>
      </w:r>
      <w:r w:rsidR="007B2F11" w:rsidRPr="00174901">
        <w:rPr>
          <w:rFonts w:eastAsia="Calibri"/>
          <w:sz w:val="28"/>
          <w:szCs w:val="28"/>
          <w:lang w:val="kk-KZ"/>
        </w:rPr>
        <w:t>стран</w:t>
      </w:r>
      <w:r w:rsidR="00DB5EB3">
        <w:rPr>
          <w:rFonts w:eastAsia="Calibri"/>
          <w:sz w:val="28"/>
          <w:szCs w:val="28"/>
          <w:lang w:val="kk-KZ"/>
        </w:rPr>
        <w:t xml:space="preserve"> </w:t>
      </w:r>
      <w:r w:rsidR="007B2F11" w:rsidRPr="00174901">
        <w:rPr>
          <w:rFonts w:eastAsia="Calibri"/>
          <w:sz w:val="28"/>
          <w:szCs w:val="28"/>
          <w:lang w:val="kk-KZ"/>
        </w:rPr>
        <w:t>Наполеоновской</w:t>
      </w:r>
      <w:r w:rsidR="00DB5EB3">
        <w:rPr>
          <w:rFonts w:eastAsia="Calibri"/>
          <w:sz w:val="28"/>
          <w:szCs w:val="28"/>
          <w:lang w:val="kk-KZ"/>
        </w:rPr>
        <w:t xml:space="preserve"> </w:t>
      </w:r>
      <w:r w:rsidR="007B2F11" w:rsidRPr="00174901">
        <w:rPr>
          <w:rFonts w:eastAsia="Calibri"/>
          <w:sz w:val="28"/>
          <w:szCs w:val="28"/>
          <w:lang w:val="kk-KZ"/>
        </w:rPr>
        <w:t>модели</w:t>
      </w:r>
      <w:r w:rsidR="00DB5EB3">
        <w:rPr>
          <w:rFonts w:eastAsia="Calibri"/>
          <w:sz w:val="28"/>
          <w:szCs w:val="28"/>
          <w:lang w:val="kk-KZ"/>
        </w:rPr>
        <w:t xml:space="preserve"> </w:t>
      </w:r>
      <w:r w:rsidR="007B2F11" w:rsidRPr="00174901">
        <w:rPr>
          <w:sz w:val="28"/>
          <w:szCs w:val="28"/>
          <w:lang w:val="kk-KZ"/>
        </w:rPr>
        <w:t>государственного</w:t>
      </w:r>
      <w:r w:rsidR="00DB5EB3">
        <w:rPr>
          <w:sz w:val="28"/>
          <w:szCs w:val="28"/>
          <w:lang w:val="kk-KZ"/>
        </w:rPr>
        <w:t xml:space="preserve"> </w:t>
      </w:r>
      <w:r w:rsidR="007B2F11" w:rsidRPr="00174901">
        <w:rPr>
          <w:sz w:val="28"/>
          <w:szCs w:val="28"/>
          <w:lang w:val="kk-KZ"/>
        </w:rPr>
        <w:t>аудита</w:t>
      </w:r>
      <w:r w:rsidR="00DB5EB3">
        <w:rPr>
          <w:sz w:val="28"/>
          <w:szCs w:val="28"/>
          <w:lang w:val="kk-KZ"/>
        </w:rPr>
        <w:t xml:space="preserve"> </w:t>
      </w:r>
      <w:r w:rsidR="007B2F11" w:rsidRPr="00174901">
        <w:rPr>
          <w:rFonts w:eastAsia="Calibri"/>
          <w:sz w:val="28"/>
          <w:szCs w:val="28"/>
          <w:lang w:val="kk-KZ"/>
        </w:rPr>
        <w:t>за</w:t>
      </w:r>
      <w:r w:rsidR="00DB5EB3">
        <w:rPr>
          <w:rFonts w:eastAsia="Calibri"/>
          <w:sz w:val="28"/>
          <w:szCs w:val="28"/>
          <w:lang w:val="kk-KZ"/>
        </w:rPr>
        <w:t xml:space="preserve"> </w:t>
      </w:r>
      <w:r w:rsidR="007B2F11" w:rsidRPr="00174901">
        <w:rPr>
          <w:rFonts w:eastAsia="Calibri"/>
          <w:sz w:val="28"/>
          <w:szCs w:val="28"/>
          <w:lang w:val="kk-KZ"/>
        </w:rPr>
        <w:t>202</w:t>
      </w:r>
      <w:r w:rsidR="00520CE8" w:rsidRPr="00520CE8">
        <w:rPr>
          <w:rFonts w:eastAsia="Calibri"/>
          <w:sz w:val="28"/>
          <w:szCs w:val="28"/>
        </w:rPr>
        <w:t>3</w:t>
      </w:r>
      <w:r w:rsidR="00DB5EB3">
        <w:rPr>
          <w:rFonts w:eastAsia="Calibri"/>
          <w:sz w:val="28"/>
          <w:szCs w:val="28"/>
          <w:lang w:val="kk-KZ"/>
        </w:rPr>
        <w:t xml:space="preserve"> </w:t>
      </w:r>
      <w:r w:rsidR="007B2F11" w:rsidRPr="00174901">
        <w:rPr>
          <w:rFonts w:eastAsia="Calibri"/>
          <w:sz w:val="28"/>
          <w:szCs w:val="28"/>
          <w:lang w:val="kk-KZ"/>
        </w:rPr>
        <w:t>год</w:t>
      </w:r>
      <w:r w:rsidR="00FA0419" w:rsidRPr="00FA0419">
        <w:rPr>
          <w:sz w:val="28"/>
          <w:szCs w:val="28"/>
        </w:rPr>
        <w:t>.</w:t>
      </w:r>
    </w:p>
    <w:p w14:paraId="7FD79915" w14:textId="77777777" w:rsidR="00606CAA" w:rsidRPr="00FA0419" w:rsidRDefault="00606CAA" w:rsidP="002F17DD">
      <w:pPr>
        <w:shd w:val="clear" w:color="auto" w:fill="FFFFFF"/>
        <w:ind w:firstLine="709"/>
        <w:jc w:val="both"/>
        <w:rPr>
          <w:color w:val="000000"/>
          <w:sz w:val="28"/>
          <w:szCs w:val="28"/>
          <w:lang w:val="kk-KZ"/>
        </w:rPr>
      </w:pPr>
    </w:p>
    <w:p w14:paraId="13522597" w14:textId="1C388D24" w:rsidR="00DE34CC" w:rsidRDefault="00A72DC9" w:rsidP="003627F9">
      <w:pPr>
        <w:shd w:val="clear" w:color="auto" w:fill="FFFFFF"/>
        <w:jc w:val="center"/>
        <w:rPr>
          <w:sz w:val="28"/>
          <w:szCs w:val="28"/>
          <w:lang w:val="kk-KZ"/>
        </w:rPr>
      </w:pPr>
      <w:r>
        <w:rPr>
          <w:noProof/>
        </w:rPr>
        <w:drawing>
          <wp:inline distT="0" distB="0" distL="0" distR="0" wp14:anchorId="408B68EF" wp14:editId="018595E8">
            <wp:extent cx="4572000" cy="2449001"/>
            <wp:effectExtent l="0" t="0" r="0" b="8890"/>
            <wp:docPr id="1044579656"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84E27EB-6635-E64B-0877-EF8F82B13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2F6505" w14:textId="77777777" w:rsidR="00DE34CC" w:rsidRPr="003627F9" w:rsidRDefault="00DE34CC" w:rsidP="00BC2F97">
      <w:pPr>
        <w:shd w:val="clear" w:color="auto" w:fill="FFFFFF"/>
        <w:ind w:firstLine="709"/>
        <w:jc w:val="both"/>
        <w:rPr>
          <w:sz w:val="16"/>
          <w:szCs w:val="16"/>
          <w:lang w:val="kk-KZ"/>
        </w:rPr>
      </w:pPr>
    </w:p>
    <w:p w14:paraId="48300E86" w14:textId="45DBCCDA" w:rsidR="00FA0419" w:rsidRPr="00A27617" w:rsidRDefault="002F17DD" w:rsidP="003627F9">
      <w:pPr>
        <w:shd w:val="clear" w:color="auto" w:fill="FFFFFF"/>
        <w:jc w:val="center"/>
        <w:rPr>
          <w:rFonts w:eastAsia="Calibri"/>
          <w:sz w:val="28"/>
          <w:szCs w:val="28"/>
        </w:rPr>
      </w:pPr>
      <w:r w:rsidRPr="00174901">
        <w:rPr>
          <w:sz w:val="28"/>
          <w:szCs w:val="28"/>
          <w:lang w:val="kk-KZ"/>
        </w:rPr>
        <w:t>Рисунок</w:t>
      </w:r>
      <w:r w:rsidR="00DB5EB3">
        <w:rPr>
          <w:sz w:val="28"/>
          <w:szCs w:val="28"/>
        </w:rPr>
        <w:t xml:space="preserve"> </w:t>
      </w:r>
      <w:r w:rsidR="002F4BF6" w:rsidRPr="002F4BF6">
        <w:rPr>
          <w:rFonts w:eastAsia="Calibri"/>
          <w:sz w:val="28"/>
          <w:szCs w:val="28"/>
        </w:rPr>
        <w:t>5</w:t>
      </w:r>
      <w:r w:rsidR="00DB5EB3">
        <w:rPr>
          <w:rFonts w:eastAsia="Calibri"/>
          <w:sz w:val="28"/>
          <w:szCs w:val="28"/>
        </w:rPr>
        <w:t xml:space="preserve"> </w:t>
      </w:r>
      <w:r w:rsidR="003627F9">
        <w:rPr>
          <w:rFonts w:eastAsia="Calibri"/>
          <w:sz w:val="28"/>
          <w:szCs w:val="28"/>
        </w:rPr>
        <w:t>‒</w:t>
      </w:r>
      <w:r w:rsidR="00DB5EB3">
        <w:rPr>
          <w:rFonts w:eastAsia="Calibri"/>
          <w:sz w:val="28"/>
          <w:szCs w:val="28"/>
          <w:lang w:val="kk-KZ"/>
        </w:rPr>
        <w:t xml:space="preserve"> </w:t>
      </w:r>
      <w:r w:rsidRPr="00174901">
        <w:rPr>
          <w:rFonts w:eastAsia="Calibri"/>
          <w:sz w:val="28"/>
          <w:szCs w:val="28"/>
          <w:lang w:val="kk-KZ"/>
        </w:rPr>
        <w:t>Сотношение</w:t>
      </w:r>
      <w:r w:rsidR="00DB5EB3">
        <w:rPr>
          <w:rFonts w:eastAsia="Calibri"/>
          <w:sz w:val="28"/>
          <w:szCs w:val="28"/>
          <w:lang w:val="kk-KZ"/>
        </w:rPr>
        <w:t xml:space="preserve"> </w:t>
      </w:r>
      <w:r w:rsidRPr="00174901">
        <w:rPr>
          <w:rFonts w:eastAsia="Calibri"/>
          <w:sz w:val="28"/>
          <w:szCs w:val="28"/>
          <w:lang w:val="kk-KZ"/>
        </w:rPr>
        <w:t>налоговый</w:t>
      </w:r>
      <w:r w:rsidR="00DB5EB3">
        <w:rPr>
          <w:rFonts w:eastAsia="Calibri"/>
          <w:sz w:val="28"/>
          <w:szCs w:val="28"/>
          <w:lang w:val="kk-KZ"/>
        </w:rPr>
        <w:t xml:space="preserve"> </w:t>
      </w:r>
      <w:r w:rsidR="00BC2F97" w:rsidRPr="00174901">
        <w:rPr>
          <w:rFonts w:eastAsia="Calibri"/>
          <w:sz w:val="28"/>
          <w:szCs w:val="28"/>
          <w:lang w:val="kk-KZ"/>
        </w:rPr>
        <w:t>поступлении</w:t>
      </w:r>
      <w:r w:rsidR="00DB5EB3">
        <w:rPr>
          <w:rFonts w:eastAsia="Calibri"/>
          <w:sz w:val="28"/>
          <w:szCs w:val="28"/>
          <w:lang w:val="kk-KZ"/>
        </w:rPr>
        <w:t xml:space="preserve"> </w:t>
      </w:r>
      <w:r w:rsidR="00BC2F97" w:rsidRPr="00174901">
        <w:rPr>
          <w:rFonts w:eastAsia="Calibri"/>
          <w:sz w:val="28"/>
          <w:szCs w:val="28"/>
          <w:lang w:val="kk-KZ"/>
        </w:rPr>
        <w:t>к</w:t>
      </w:r>
      <w:r w:rsidR="00DB5EB3">
        <w:rPr>
          <w:rFonts w:eastAsia="Calibri"/>
          <w:sz w:val="28"/>
          <w:szCs w:val="28"/>
          <w:lang w:val="kk-KZ"/>
        </w:rPr>
        <w:t xml:space="preserve"> </w:t>
      </w:r>
      <w:r w:rsidR="00BC2F97" w:rsidRPr="00174901">
        <w:rPr>
          <w:rFonts w:eastAsia="Calibri"/>
          <w:sz w:val="28"/>
          <w:szCs w:val="28"/>
          <w:lang w:val="kk-KZ"/>
        </w:rPr>
        <w:t>ВВП</w:t>
      </w:r>
      <w:r w:rsidR="00DB5EB3">
        <w:rPr>
          <w:rFonts w:eastAsia="Calibri"/>
          <w:sz w:val="28"/>
          <w:szCs w:val="28"/>
          <w:lang w:val="kk-KZ"/>
        </w:rPr>
        <w:t xml:space="preserve"> </w:t>
      </w:r>
      <w:r w:rsidR="00327019" w:rsidRPr="00174901">
        <w:rPr>
          <w:rFonts w:eastAsia="Calibri"/>
          <w:sz w:val="28"/>
          <w:szCs w:val="28"/>
          <w:lang w:val="kk-KZ"/>
        </w:rPr>
        <w:t>стран</w:t>
      </w:r>
      <w:r w:rsidR="00DB5EB3">
        <w:rPr>
          <w:rFonts w:eastAsia="Calibri"/>
          <w:sz w:val="28"/>
          <w:szCs w:val="28"/>
          <w:lang w:val="kk-KZ"/>
        </w:rPr>
        <w:t xml:space="preserve"> </w:t>
      </w:r>
      <w:r w:rsidR="0053453E" w:rsidRPr="00174901">
        <w:rPr>
          <w:rFonts w:eastAsia="Calibri"/>
          <w:sz w:val="28"/>
          <w:szCs w:val="28"/>
          <w:lang w:val="kk-KZ"/>
        </w:rPr>
        <w:t>Наполеоновской</w:t>
      </w:r>
      <w:r w:rsidR="00DB5EB3">
        <w:rPr>
          <w:rFonts w:eastAsia="Calibri"/>
          <w:sz w:val="28"/>
          <w:szCs w:val="28"/>
          <w:lang w:val="kk-KZ"/>
        </w:rPr>
        <w:t xml:space="preserve"> </w:t>
      </w:r>
      <w:r w:rsidR="0053453E" w:rsidRPr="00174901">
        <w:rPr>
          <w:rFonts w:eastAsia="Calibri"/>
          <w:sz w:val="28"/>
          <w:szCs w:val="28"/>
          <w:lang w:val="kk-KZ"/>
        </w:rPr>
        <w:t>модели</w:t>
      </w:r>
      <w:r w:rsidR="00DB5EB3">
        <w:rPr>
          <w:rFonts w:eastAsia="Calibri"/>
          <w:sz w:val="28"/>
          <w:szCs w:val="28"/>
          <w:lang w:val="kk-KZ"/>
        </w:rPr>
        <w:t xml:space="preserve"> </w:t>
      </w:r>
      <w:r w:rsidR="006A776C" w:rsidRPr="00174901">
        <w:rPr>
          <w:sz w:val="28"/>
          <w:szCs w:val="28"/>
          <w:lang w:val="kk-KZ"/>
        </w:rPr>
        <w:t>государственного</w:t>
      </w:r>
      <w:r w:rsidR="00DB5EB3">
        <w:rPr>
          <w:sz w:val="28"/>
          <w:szCs w:val="28"/>
          <w:lang w:val="kk-KZ"/>
        </w:rPr>
        <w:t xml:space="preserve"> </w:t>
      </w:r>
      <w:r w:rsidR="006A776C" w:rsidRPr="00174901">
        <w:rPr>
          <w:sz w:val="28"/>
          <w:szCs w:val="28"/>
          <w:lang w:val="kk-KZ"/>
        </w:rPr>
        <w:t>аудита</w:t>
      </w:r>
      <w:r w:rsidR="00DB5EB3">
        <w:rPr>
          <w:sz w:val="28"/>
          <w:szCs w:val="28"/>
          <w:lang w:val="kk-KZ"/>
        </w:rPr>
        <w:t xml:space="preserve"> </w:t>
      </w:r>
      <w:r w:rsidR="0090161E" w:rsidRPr="00174901">
        <w:rPr>
          <w:rFonts w:eastAsia="Calibri"/>
          <w:sz w:val="28"/>
          <w:szCs w:val="28"/>
          <w:lang w:val="kk-KZ"/>
        </w:rPr>
        <w:t>за</w:t>
      </w:r>
      <w:r w:rsidR="00DB5EB3">
        <w:rPr>
          <w:rFonts w:eastAsia="Calibri"/>
          <w:sz w:val="28"/>
          <w:szCs w:val="28"/>
          <w:lang w:val="kk-KZ"/>
        </w:rPr>
        <w:t xml:space="preserve"> </w:t>
      </w:r>
      <w:r w:rsidR="0090161E" w:rsidRPr="00174901">
        <w:rPr>
          <w:rFonts w:eastAsia="Calibri"/>
          <w:sz w:val="28"/>
          <w:szCs w:val="28"/>
          <w:lang w:val="kk-KZ"/>
        </w:rPr>
        <w:t>202</w:t>
      </w:r>
      <w:r w:rsidR="00520CE8" w:rsidRPr="00520CE8">
        <w:rPr>
          <w:rFonts w:eastAsia="Calibri"/>
          <w:sz w:val="28"/>
          <w:szCs w:val="28"/>
        </w:rPr>
        <w:t>3</w:t>
      </w:r>
      <w:r w:rsidR="00DB5EB3">
        <w:rPr>
          <w:rFonts w:eastAsia="Calibri"/>
          <w:sz w:val="28"/>
          <w:szCs w:val="28"/>
          <w:lang w:val="kk-KZ"/>
        </w:rPr>
        <w:t xml:space="preserve"> </w:t>
      </w:r>
      <w:r w:rsidR="0090161E" w:rsidRPr="00174901">
        <w:rPr>
          <w:rFonts w:eastAsia="Calibri"/>
          <w:sz w:val="28"/>
          <w:szCs w:val="28"/>
          <w:lang w:val="kk-KZ"/>
        </w:rPr>
        <w:t>год</w:t>
      </w:r>
    </w:p>
    <w:p w14:paraId="1D7C5529" w14:textId="77777777" w:rsidR="003627F9" w:rsidRPr="003627F9" w:rsidRDefault="003627F9" w:rsidP="00AF5236">
      <w:pPr>
        <w:shd w:val="clear" w:color="auto" w:fill="FFFFFF"/>
        <w:ind w:firstLine="709"/>
        <w:jc w:val="both"/>
        <w:rPr>
          <w:color w:val="000000"/>
          <w:sz w:val="16"/>
          <w:szCs w:val="16"/>
        </w:rPr>
      </w:pPr>
      <w:bookmarkStart w:id="18" w:name="OLE_LINK15"/>
      <w:bookmarkStart w:id="19" w:name="OLE_LINK16"/>
    </w:p>
    <w:p w14:paraId="67ACCAB4" w14:textId="50F75D0E" w:rsidR="00AF5236" w:rsidRPr="003627F9" w:rsidRDefault="00AF5236" w:rsidP="00AF5236">
      <w:pPr>
        <w:shd w:val="clear" w:color="auto" w:fill="FFFFFF"/>
        <w:ind w:firstLine="709"/>
        <w:jc w:val="both"/>
        <w:rPr>
          <w:color w:val="000000"/>
        </w:rPr>
      </w:pPr>
      <w:r w:rsidRPr="003627F9">
        <w:rPr>
          <w:color w:val="000000"/>
          <w:lang w:val="kk-KZ"/>
        </w:rPr>
        <w:t>Примечание</w:t>
      </w:r>
      <w:r w:rsidR="00DB5EB3" w:rsidRPr="003627F9">
        <w:rPr>
          <w:color w:val="000000"/>
          <w:lang w:val="kk-KZ"/>
        </w:rPr>
        <w:t xml:space="preserve"> </w:t>
      </w:r>
      <w:r w:rsidRPr="003627F9">
        <w:rPr>
          <w:color w:val="000000"/>
          <w:lang w:val="kk-KZ"/>
        </w:rPr>
        <w:t>–</w:t>
      </w:r>
      <w:r w:rsidR="00DB5EB3" w:rsidRPr="003627F9">
        <w:rPr>
          <w:color w:val="000000"/>
          <w:lang w:val="kk-KZ"/>
        </w:rPr>
        <w:t xml:space="preserve"> </w:t>
      </w:r>
      <w:r w:rsidR="003627F9" w:rsidRPr="003627F9">
        <w:rPr>
          <w:color w:val="000000"/>
          <w:lang w:val="kk-KZ"/>
        </w:rPr>
        <w:t xml:space="preserve">Разработана </w:t>
      </w:r>
      <w:r w:rsidRPr="003627F9">
        <w:rPr>
          <w:color w:val="000000"/>
          <w:lang w:val="kk-KZ"/>
        </w:rPr>
        <w:t>автором</w:t>
      </w:r>
      <w:r w:rsidR="00DB5EB3" w:rsidRPr="003627F9">
        <w:rPr>
          <w:color w:val="000000"/>
          <w:lang w:val="kk-KZ"/>
        </w:rPr>
        <w:t xml:space="preserve"> </w:t>
      </w:r>
      <w:r w:rsidRPr="003627F9">
        <w:rPr>
          <w:color w:val="000000"/>
          <w:lang w:val="kk-KZ"/>
        </w:rPr>
        <w:t>на</w:t>
      </w:r>
      <w:r w:rsidR="00DB5EB3" w:rsidRPr="003627F9">
        <w:rPr>
          <w:color w:val="000000"/>
          <w:lang w:val="kk-KZ"/>
        </w:rPr>
        <w:t xml:space="preserve"> </w:t>
      </w:r>
      <w:r w:rsidRPr="003627F9">
        <w:rPr>
          <w:color w:val="000000"/>
          <w:lang w:val="kk-KZ"/>
        </w:rPr>
        <w:t>основе</w:t>
      </w:r>
      <w:r w:rsidR="00DB5EB3" w:rsidRPr="003627F9">
        <w:rPr>
          <w:color w:val="000000"/>
          <w:lang w:val="kk-KZ"/>
        </w:rPr>
        <w:t xml:space="preserve"> </w:t>
      </w:r>
      <w:r w:rsidRPr="003627F9">
        <w:rPr>
          <w:color w:val="000000"/>
          <w:lang w:val="kk-KZ"/>
        </w:rPr>
        <w:t>источников</w:t>
      </w:r>
      <w:r w:rsidR="00DB5EB3" w:rsidRPr="003627F9">
        <w:rPr>
          <w:color w:val="000000"/>
          <w:lang w:val="kk-KZ"/>
        </w:rPr>
        <w:t xml:space="preserve"> </w:t>
      </w:r>
      <w:r w:rsidRPr="003627F9">
        <w:rPr>
          <w:color w:val="000000"/>
          <w:lang w:val="kk-KZ"/>
        </w:rPr>
        <w:t>[</w:t>
      </w:r>
      <w:r w:rsidR="004D0356">
        <w:t>3</w:t>
      </w:r>
      <w:r w:rsidR="004D0356" w:rsidRPr="004D0356">
        <w:t>5</w:t>
      </w:r>
      <w:r w:rsidR="004D0356">
        <w:t>,</w:t>
      </w:r>
      <w:r w:rsidR="004D0356" w:rsidRPr="004D0356">
        <w:t xml:space="preserve"> </w:t>
      </w:r>
      <w:r w:rsidR="004D0356">
        <w:rPr>
          <w:lang w:val="en-US"/>
        </w:rPr>
        <w:t>p</w:t>
      </w:r>
      <w:r w:rsidR="004D0356" w:rsidRPr="004D0356">
        <w:t>. 12-16; 3</w:t>
      </w:r>
      <w:r w:rsidR="00B87CDF" w:rsidRPr="00B87CDF">
        <w:t>8</w:t>
      </w:r>
      <w:r w:rsidRPr="003627F9">
        <w:rPr>
          <w:color w:val="000000"/>
        </w:rPr>
        <w:t>]</w:t>
      </w:r>
    </w:p>
    <w:p w14:paraId="162B2F7C" w14:textId="77777777" w:rsidR="0054731C" w:rsidRPr="00AF5236" w:rsidRDefault="0054731C" w:rsidP="00A25784">
      <w:pPr>
        <w:ind w:firstLine="709"/>
        <w:jc w:val="both"/>
        <w:rPr>
          <w:color w:val="000000"/>
          <w:sz w:val="28"/>
          <w:szCs w:val="28"/>
        </w:rPr>
      </w:pPr>
    </w:p>
    <w:p w14:paraId="00EE4A1F" w14:textId="131372C2" w:rsidR="00D749BC" w:rsidRPr="00014D4D" w:rsidRDefault="00174901" w:rsidP="00014D4D">
      <w:pPr>
        <w:ind w:firstLine="709"/>
        <w:jc w:val="both"/>
        <w:rPr>
          <w:color w:val="000000"/>
          <w:sz w:val="28"/>
          <w:szCs w:val="28"/>
          <w:lang w:val="kk-KZ"/>
        </w:rPr>
      </w:pPr>
      <w:r w:rsidRPr="00174901">
        <w:rPr>
          <w:color w:val="000000"/>
          <w:sz w:val="28"/>
          <w:szCs w:val="28"/>
        </w:rPr>
        <w:t>В</w:t>
      </w:r>
      <w:r w:rsidR="00DB5EB3">
        <w:rPr>
          <w:color w:val="000000"/>
          <w:sz w:val="28"/>
          <w:szCs w:val="28"/>
        </w:rPr>
        <w:t xml:space="preserve"> </w:t>
      </w:r>
      <w:r w:rsidRPr="00174901">
        <w:rPr>
          <w:color w:val="000000"/>
          <w:sz w:val="28"/>
          <w:szCs w:val="28"/>
        </w:rPr>
        <w:t>рисунке</w:t>
      </w:r>
      <w:r w:rsidR="00DB5EB3">
        <w:rPr>
          <w:color w:val="000000"/>
          <w:sz w:val="28"/>
          <w:szCs w:val="28"/>
        </w:rPr>
        <w:t xml:space="preserve"> </w:t>
      </w:r>
      <w:r w:rsidR="002F4BF6" w:rsidRPr="002F4BF6">
        <w:rPr>
          <w:color w:val="000000"/>
          <w:sz w:val="28"/>
          <w:szCs w:val="28"/>
        </w:rPr>
        <w:t>5</w:t>
      </w:r>
      <w:r w:rsidR="00DB5EB3">
        <w:rPr>
          <w:color w:val="000000"/>
          <w:sz w:val="28"/>
          <w:szCs w:val="28"/>
        </w:rPr>
        <w:t xml:space="preserve"> </w:t>
      </w:r>
      <w:r w:rsidRPr="00174901">
        <w:rPr>
          <w:color w:val="000000"/>
          <w:sz w:val="28"/>
          <w:szCs w:val="28"/>
        </w:rPr>
        <w:t>представлены</w:t>
      </w:r>
      <w:r w:rsidR="00DB5EB3">
        <w:rPr>
          <w:color w:val="000000"/>
          <w:sz w:val="28"/>
          <w:szCs w:val="28"/>
        </w:rPr>
        <w:t xml:space="preserve"> </w:t>
      </w:r>
      <w:r w:rsidRPr="00174901">
        <w:rPr>
          <w:color w:val="000000"/>
          <w:sz w:val="28"/>
          <w:szCs w:val="28"/>
        </w:rPr>
        <w:t>данные</w:t>
      </w:r>
      <w:r w:rsidR="00DB5EB3">
        <w:rPr>
          <w:color w:val="000000"/>
          <w:sz w:val="28"/>
          <w:szCs w:val="28"/>
        </w:rPr>
        <w:t xml:space="preserve"> </w:t>
      </w:r>
      <w:r w:rsidRPr="00174901">
        <w:rPr>
          <w:color w:val="000000"/>
          <w:sz w:val="28"/>
          <w:szCs w:val="28"/>
        </w:rPr>
        <w:t>о</w:t>
      </w:r>
      <w:r w:rsidR="00DB5EB3">
        <w:rPr>
          <w:color w:val="000000"/>
          <w:sz w:val="28"/>
          <w:szCs w:val="28"/>
        </w:rPr>
        <w:t xml:space="preserve"> </w:t>
      </w:r>
      <w:r w:rsidRPr="00174901">
        <w:rPr>
          <w:color w:val="000000"/>
          <w:sz w:val="28"/>
          <w:szCs w:val="28"/>
        </w:rPr>
        <w:t>соотношении</w:t>
      </w:r>
      <w:r w:rsidR="00DB5EB3">
        <w:rPr>
          <w:color w:val="000000"/>
          <w:sz w:val="28"/>
          <w:szCs w:val="28"/>
        </w:rPr>
        <w:t xml:space="preserve"> </w:t>
      </w:r>
      <w:r w:rsidRPr="00174901">
        <w:rPr>
          <w:color w:val="000000"/>
          <w:sz w:val="28"/>
          <w:szCs w:val="28"/>
        </w:rPr>
        <w:t>налоговых</w:t>
      </w:r>
      <w:r w:rsidR="00DB5EB3">
        <w:rPr>
          <w:color w:val="000000"/>
          <w:sz w:val="28"/>
          <w:szCs w:val="28"/>
        </w:rPr>
        <w:t xml:space="preserve"> </w:t>
      </w:r>
      <w:r w:rsidRPr="00174901">
        <w:rPr>
          <w:color w:val="000000"/>
          <w:sz w:val="28"/>
          <w:szCs w:val="28"/>
        </w:rPr>
        <w:t>поступлений</w:t>
      </w:r>
      <w:r w:rsidR="00DB5EB3">
        <w:rPr>
          <w:color w:val="000000"/>
          <w:sz w:val="28"/>
          <w:szCs w:val="28"/>
        </w:rPr>
        <w:t xml:space="preserve"> </w:t>
      </w:r>
      <w:r w:rsidRPr="00174901">
        <w:rPr>
          <w:color w:val="000000"/>
          <w:sz w:val="28"/>
          <w:szCs w:val="28"/>
        </w:rPr>
        <w:t>к</w:t>
      </w:r>
      <w:r w:rsidR="00DB5EB3">
        <w:rPr>
          <w:color w:val="000000"/>
          <w:sz w:val="28"/>
          <w:szCs w:val="28"/>
        </w:rPr>
        <w:t xml:space="preserve"> </w:t>
      </w:r>
      <w:r w:rsidRPr="00174901">
        <w:rPr>
          <w:color w:val="000000"/>
          <w:sz w:val="28"/>
          <w:szCs w:val="28"/>
        </w:rPr>
        <w:t>валовому</w:t>
      </w:r>
      <w:r w:rsidR="00DB5EB3">
        <w:rPr>
          <w:color w:val="000000"/>
          <w:sz w:val="28"/>
          <w:szCs w:val="28"/>
        </w:rPr>
        <w:t xml:space="preserve"> </w:t>
      </w:r>
      <w:r w:rsidRPr="00174901">
        <w:rPr>
          <w:color w:val="000000"/>
          <w:sz w:val="28"/>
          <w:szCs w:val="28"/>
        </w:rPr>
        <w:t>внутреннему</w:t>
      </w:r>
      <w:r w:rsidR="00DB5EB3">
        <w:rPr>
          <w:color w:val="000000"/>
          <w:sz w:val="28"/>
          <w:szCs w:val="28"/>
        </w:rPr>
        <w:t xml:space="preserve"> </w:t>
      </w:r>
      <w:r w:rsidRPr="00174901">
        <w:rPr>
          <w:color w:val="000000"/>
          <w:sz w:val="28"/>
          <w:szCs w:val="28"/>
        </w:rPr>
        <w:t>продукту</w:t>
      </w:r>
      <w:r w:rsidR="00DB5EB3">
        <w:rPr>
          <w:color w:val="000000"/>
          <w:sz w:val="28"/>
          <w:szCs w:val="28"/>
        </w:rPr>
        <w:t xml:space="preserve"> </w:t>
      </w:r>
      <w:r w:rsidRPr="00174901">
        <w:rPr>
          <w:color w:val="000000"/>
          <w:sz w:val="28"/>
          <w:szCs w:val="28"/>
        </w:rPr>
        <w:t>(ВВП)</w:t>
      </w:r>
      <w:r w:rsidR="00DB5EB3">
        <w:rPr>
          <w:color w:val="000000"/>
          <w:sz w:val="28"/>
          <w:szCs w:val="28"/>
        </w:rPr>
        <w:t xml:space="preserve"> </w:t>
      </w:r>
      <w:r w:rsidRPr="00174901">
        <w:rPr>
          <w:color w:val="000000"/>
          <w:sz w:val="28"/>
          <w:szCs w:val="28"/>
        </w:rPr>
        <w:t>для</w:t>
      </w:r>
      <w:r w:rsidR="00DB5EB3">
        <w:rPr>
          <w:color w:val="000000"/>
          <w:sz w:val="28"/>
          <w:szCs w:val="28"/>
        </w:rPr>
        <w:t xml:space="preserve"> </w:t>
      </w:r>
      <w:r w:rsidRPr="00174901">
        <w:rPr>
          <w:color w:val="000000"/>
          <w:sz w:val="28"/>
          <w:szCs w:val="28"/>
        </w:rPr>
        <w:t>ряда</w:t>
      </w:r>
      <w:r w:rsidR="00DB5EB3">
        <w:rPr>
          <w:color w:val="000000"/>
          <w:sz w:val="28"/>
          <w:szCs w:val="28"/>
        </w:rPr>
        <w:t xml:space="preserve"> </w:t>
      </w:r>
      <w:r w:rsidRPr="00174901">
        <w:rPr>
          <w:color w:val="000000"/>
          <w:sz w:val="28"/>
          <w:szCs w:val="28"/>
        </w:rPr>
        <w:t>стран.</w:t>
      </w:r>
      <w:r w:rsidR="00DB5EB3">
        <w:rPr>
          <w:color w:val="000000"/>
          <w:sz w:val="28"/>
          <w:szCs w:val="28"/>
        </w:rPr>
        <w:t xml:space="preserve"> </w:t>
      </w:r>
      <w:r w:rsidR="00D749BC" w:rsidRPr="000A009A">
        <w:rPr>
          <w:color w:val="000000"/>
          <w:sz w:val="28"/>
          <w:szCs w:val="28"/>
          <w:lang w:val="kk-KZ"/>
        </w:rPr>
        <w:t>На</w:t>
      </w:r>
      <w:r w:rsidR="00DB5EB3">
        <w:rPr>
          <w:color w:val="000000"/>
          <w:sz w:val="28"/>
          <w:szCs w:val="28"/>
          <w:lang w:val="kk-KZ"/>
        </w:rPr>
        <w:t xml:space="preserve"> </w:t>
      </w:r>
      <w:r w:rsidR="00D749BC" w:rsidRPr="000A009A">
        <w:rPr>
          <w:color w:val="000000"/>
          <w:sz w:val="28"/>
          <w:szCs w:val="28"/>
          <w:lang w:val="kk-KZ"/>
        </w:rPr>
        <w:t>основе</w:t>
      </w:r>
      <w:r w:rsidR="00DB5EB3">
        <w:rPr>
          <w:color w:val="000000"/>
          <w:sz w:val="28"/>
          <w:szCs w:val="28"/>
          <w:lang w:val="kk-KZ"/>
        </w:rPr>
        <w:t xml:space="preserve"> </w:t>
      </w:r>
      <w:r w:rsidR="00D749BC" w:rsidRPr="000A009A">
        <w:rPr>
          <w:color w:val="000000"/>
          <w:sz w:val="28"/>
          <w:szCs w:val="28"/>
          <w:lang w:val="kk-KZ"/>
        </w:rPr>
        <w:t>анализа</w:t>
      </w:r>
      <w:r w:rsidR="00DB5EB3">
        <w:rPr>
          <w:color w:val="000000"/>
          <w:sz w:val="28"/>
          <w:szCs w:val="28"/>
          <w:lang w:val="kk-KZ"/>
        </w:rPr>
        <w:t xml:space="preserve"> </w:t>
      </w:r>
      <w:r w:rsidR="00D749BC" w:rsidRPr="000A009A">
        <w:rPr>
          <w:color w:val="000000"/>
          <w:sz w:val="28"/>
          <w:szCs w:val="28"/>
          <w:lang w:val="kk-KZ"/>
        </w:rPr>
        <w:t>соотношения</w:t>
      </w:r>
      <w:r w:rsidR="00DB5EB3">
        <w:rPr>
          <w:color w:val="000000"/>
          <w:sz w:val="28"/>
          <w:szCs w:val="28"/>
          <w:lang w:val="kk-KZ"/>
        </w:rPr>
        <w:t xml:space="preserve"> </w:t>
      </w:r>
      <w:r w:rsidR="00D749BC" w:rsidRPr="000A009A">
        <w:rPr>
          <w:color w:val="000000"/>
          <w:sz w:val="28"/>
          <w:szCs w:val="28"/>
          <w:lang w:val="kk-KZ"/>
        </w:rPr>
        <w:t>налоговых</w:t>
      </w:r>
      <w:r w:rsidR="00DB5EB3">
        <w:rPr>
          <w:color w:val="000000"/>
          <w:sz w:val="28"/>
          <w:szCs w:val="28"/>
          <w:lang w:val="kk-KZ"/>
        </w:rPr>
        <w:t xml:space="preserve"> </w:t>
      </w:r>
      <w:r w:rsidR="00D749BC" w:rsidRPr="000A009A">
        <w:rPr>
          <w:color w:val="000000"/>
          <w:sz w:val="28"/>
          <w:szCs w:val="28"/>
          <w:lang w:val="kk-KZ"/>
        </w:rPr>
        <w:t>поступлений</w:t>
      </w:r>
      <w:r w:rsidR="00DB5EB3">
        <w:rPr>
          <w:color w:val="000000"/>
          <w:sz w:val="28"/>
          <w:szCs w:val="28"/>
          <w:lang w:val="kk-KZ"/>
        </w:rPr>
        <w:t xml:space="preserve"> </w:t>
      </w:r>
      <w:r w:rsidR="00D749BC" w:rsidRPr="000A009A">
        <w:rPr>
          <w:color w:val="000000"/>
          <w:sz w:val="28"/>
          <w:szCs w:val="28"/>
          <w:lang w:val="kk-KZ"/>
        </w:rPr>
        <w:t>к</w:t>
      </w:r>
      <w:r w:rsidR="00DB5EB3">
        <w:rPr>
          <w:color w:val="000000"/>
          <w:sz w:val="28"/>
          <w:szCs w:val="28"/>
          <w:lang w:val="kk-KZ"/>
        </w:rPr>
        <w:t xml:space="preserve"> </w:t>
      </w:r>
      <w:r w:rsidR="00D749BC" w:rsidRPr="000A009A">
        <w:rPr>
          <w:color w:val="000000"/>
          <w:sz w:val="28"/>
          <w:szCs w:val="28"/>
          <w:lang w:val="kk-KZ"/>
        </w:rPr>
        <w:t>ВВП</w:t>
      </w:r>
      <w:r w:rsidR="00DB5EB3">
        <w:rPr>
          <w:color w:val="000000"/>
          <w:sz w:val="28"/>
          <w:szCs w:val="28"/>
          <w:lang w:val="kk-KZ"/>
        </w:rPr>
        <w:t xml:space="preserve"> </w:t>
      </w:r>
      <w:r w:rsidR="00D749BC" w:rsidRPr="000A009A">
        <w:rPr>
          <w:color w:val="000000"/>
          <w:sz w:val="28"/>
          <w:szCs w:val="28"/>
          <w:lang w:val="kk-KZ"/>
        </w:rPr>
        <w:t>стран,</w:t>
      </w:r>
      <w:r w:rsidR="00DB5EB3">
        <w:rPr>
          <w:color w:val="000000"/>
          <w:sz w:val="28"/>
          <w:szCs w:val="28"/>
          <w:lang w:val="kk-KZ"/>
        </w:rPr>
        <w:t xml:space="preserve"> </w:t>
      </w:r>
      <w:r w:rsidR="00D749BC" w:rsidRPr="000A009A">
        <w:rPr>
          <w:color w:val="000000"/>
          <w:sz w:val="28"/>
          <w:szCs w:val="28"/>
          <w:lang w:val="kk-KZ"/>
        </w:rPr>
        <w:t>функционирующих</w:t>
      </w:r>
      <w:r w:rsidR="00DB5EB3">
        <w:rPr>
          <w:color w:val="000000"/>
          <w:sz w:val="28"/>
          <w:szCs w:val="28"/>
          <w:lang w:val="kk-KZ"/>
        </w:rPr>
        <w:t xml:space="preserve"> </w:t>
      </w:r>
      <w:r w:rsidR="00D749BC" w:rsidRPr="000A009A">
        <w:rPr>
          <w:color w:val="000000"/>
          <w:sz w:val="28"/>
          <w:szCs w:val="28"/>
          <w:lang w:val="kk-KZ"/>
        </w:rPr>
        <w:t>в</w:t>
      </w:r>
      <w:r w:rsidR="00DB5EB3">
        <w:rPr>
          <w:color w:val="000000"/>
          <w:sz w:val="28"/>
          <w:szCs w:val="28"/>
          <w:lang w:val="kk-KZ"/>
        </w:rPr>
        <w:t xml:space="preserve"> </w:t>
      </w:r>
      <w:r w:rsidR="00D749BC" w:rsidRPr="000A009A">
        <w:rPr>
          <w:color w:val="000000"/>
          <w:sz w:val="28"/>
          <w:szCs w:val="28"/>
          <w:lang w:val="kk-KZ"/>
        </w:rPr>
        <w:t>рамках</w:t>
      </w:r>
      <w:r w:rsidR="00DB5EB3">
        <w:rPr>
          <w:color w:val="000000"/>
          <w:sz w:val="28"/>
          <w:szCs w:val="28"/>
          <w:lang w:val="kk-KZ"/>
        </w:rPr>
        <w:t xml:space="preserve"> </w:t>
      </w:r>
      <w:r w:rsidR="00D749BC" w:rsidRPr="000A009A">
        <w:rPr>
          <w:color w:val="000000"/>
          <w:sz w:val="28"/>
          <w:szCs w:val="28"/>
          <w:lang w:val="kk-KZ"/>
        </w:rPr>
        <w:t>Вестминстерской</w:t>
      </w:r>
      <w:r w:rsidR="00DB5EB3">
        <w:rPr>
          <w:color w:val="000000"/>
          <w:sz w:val="28"/>
          <w:szCs w:val="28"/>
          <w:lang w:val="kk-KZ"/>
        </w:rPr>
        <w:t xml:space="preserve"> </w:t>
      </w:r>
      <w:r w:rsidR="00D749BC" w:rsidRPr="000A009A">
        <w:rPr>
          <w:color w:val="000000"/>
          <w:sz w:val="28"/>
          <w:szCs w:val="28"/>
          <w:lang w:val="kk-KZ"/>
        </w:rPr>
        <w:t>модели</w:t>
      </w:r>
      <w:r w:rsidR="00DB5EB3">
        <w:rPr>
          <w:color w:val="000000"/>
          <w:sz w:val="28"/>
          <w:szCs w:val="28"/>
          <w:lang w:val="kk-KZ"/>
        </w:rPr>
        <w:t xml:space="preserve"> </w:t>
      </w:r>
      <w:r w:rsidR="00D749BC" w:rsidRPr="000A009A">
        <w:rPr>
          <w:color w:val="000000"/>
          <w:sz w:val="28"/>
          <w:szCs w:val="28"/>
          <w:lang w:val="kk-KZ"/>
        </w:rPr>
        <w:t>государственного</w:t>
      </w:r>
      <w:r w:rsidR="00DB5EB3">
        <w:rPr>
          <w:color w:val="000000"/>
          <w:sz w:val="28"/>
          <w:szCs w:val="28"/>
          <w:lang w:val="kk-KZ"/>
        </w:rPr>
        <w:t xml:space="preserve"> </w:t>
      </w:r>
      <w:r w:rsidR="00D749BC" w:rsidRPr="000A009A">
        <w:rPr>
          <w:color w:val="000000"/>
          <w:sz w:val="28"/>
          <w:szCs w:val="28"/>
          <w:lang w:val="kk-KZ"/>
        </w:rPr>
        <w:t>аудита,</w:t>
      </w:r>
      <w:r w:rsidR="00DB5EB3">
        <w:rPr>
          <w:color w:val="000000"/>
          <w:sz w:val="28"/>
          <w:szCs w:val="28"/>
          <w:lang w:val="kk-KZ"/>
        </w:rPr>
        <w:t xml:space="preserve"> </w:t>
      </w:r>
      <w:r w:rsidR="00D749BC" w:rsidRPr="007267B9">
        <w:rPr>
          <w:sz w:val="28"/>
          <w:szCs w:val="28"/>
        </w:rPr>
        <w:t>установлено,</w:t>
      </w:r>
      <w:r w:rsidR="00DB5EB3">
        <w:rPr>
          <w:color w:val="000000"/>
          <w:sz w:val="28"/>
          <w:szCs w:val="28"/>
          <w:lang w:val="kk-KZ"/>
        </w:rPr>
        <w:t xml:space="preserve"> </w:t>
      </w:r>
      <w:r w:rsidR="00D749BC" w:rsidRPr="000A009A">
        <w:rPr>
          <w:color w:val="000000"/>
          <w:sz w:val="28"/>
          <w:szCs w:val="28"/>
          <w:lang w:val="kk-KZ"/>
        </w:rPr>
        <w:t>что</w:t>
      </w:r>
      <w:r w:rsidR="00DB5EB3">
        <w:rPr>
          <w:color w:val="000000"/>
          <w:sz w:val="28"/>
          <w:szCs w:val="28"/>
          <w:lang w:val="kk-KZ"/>
        </w:rPr>
        <w:t xml:space="preserve"> </w:t>
      </w:r>
      <w:r w:rsidR="00D749BC" w:rsidRPr="000A009A">
        <w:rPr>
          <w:color w:val="000000"/>
          <w:sz w:val="28"/>
          <w:szCs w:val="28"/>
          <w:lang w:val="kk-KZ"/>
        </w:rPr>
        <w:t>наивысшие</w:t>
      </w:r>
      <w:r w:rsidR="00DB5EB3">
        <w:rPr>
          <w:color w:val="000000"/>
          <w:sz w:val="28"/>
          <w:szCs w:val="28"/>
          <w:lang w:val="kk-KZ"/>
        </w:rPr>
        <w:t xml:space="preserve"> </w:t>
      </w:r>
      <w:r w:rsidR="00D749BC" w:rsidRPr="000A009A">
        <w:rPr>
          <w:color w:val="000000"/>
          <w:sz w:val="28"/>
          <w:szCs w:val="28"/>
          <w:lang w:val="kk-KZ"/>
        </w:rPr>
        <w:t>показатели</w:t>
      </w:r>
      <w:r w:rsidR="00DB5EB3">
        <w:rPr>
          <w:color w:val="000000"/>
          <w:sz w:val="28"/>
          <w:szCs w:val="28"/>
          <w:lang w:val="kk-KZ"/>
        </w:rPr>
        <w:t xml:space="preserve"> </w:t>
      </w:r>
      <w:r w:rsidR="00D749BC" w:rsidRPr="00D749BC">
        <w:rPr>
          <w:sz w:val="28"/>
          <w:szCs w:val="28"/>
        </w:rPr>
        <w:t>отмечаются</w:t>
      </w:r>
      <w:r w:rsidR="00F02E98">
        <w:rPr>
          <w:color w:val="000000"/>
          <w:sz w:val="28"/>
          <w:szCs w:val="28"/>
          <w:lang w:val="kk-KZ"/>
        </w:rPr>
        <w:t xml:space="preserve"> </w:t>
      </w:r>
      <w:r w:rsidR="00D749BC" w:rsidRPr="000A009A">
        <w:rPr>
          <w:color w:val="000000"/>
          <w:sz w:val="28"/>
          <w:szCs w:val="28"/>
          <w:lang w:val="kk-KZ"/>
        </w:rPr>
        <w:t>в</w:t>
      </w:r>
      <w:r w:rsidR="00DB5EB3">
        <w:rPr>
          <w:color w:val="000000"/>
          <w:sz w:val="28"/>
          <w:szCs w:val="28"/>
          <w:lang w:val="kk-KZ"/>
        </w:rPr>
        <w:t xml:space="preserve"> </w:t>
      </w:r>
      <w:r w:rsidR="00D749BC" w:rsidRPr="00174901">
        <w:rPr>
          <w:color w:val="000000"/>
          <w:sz w:val="28"/>
          <w:szCs w:val="28"/>
        </w:rPr>
        <w:t>Франция</w:t>
      </w:r>
      <w:r w:rsidR="00DB5EB3">
        <w:rPr>
          <w:color w:val="000000"/>
          <w:sz w:val="28"/>
          <w:szCs w:val="28"/>
          <w:lang w:val="kk-KZ"/>
        </w:rPr>
        <w:t xml:space="preserve"> </w:t>
      </w:r>
      <w:r w:rsidR="00D749BC" w:rsidRPr="000A009A">
        <w:rPr>
          <w:color w:val="000000"/>
          <w:sz w:val="28"/>
          <w:szCs w:val="28"/>
          <w:lang w:val="kk-KZ"/>
        </w:rPr>
        <w:t>(</w:t>
      </w:r>
      <w:r w:rsidR="00D749BC" w:rsidRPr="00174901">
        <w:rPr>
          <w:color w:val="000000"/>
          <w:sz w:val="28"/>
          <w:szCs w:val="28"/>
        </w:rPr>
        <w:t>4</w:t>
      </w:r>
      <w:r w:rsidR="00A72DC9" w:rsidRPr="00A72DC9">
        <w:rPr>
          <w:color w:val="000000"/>
          <w:sz w:val="28"/>
          <w:szCs w:val="28"/>
        </w:rPr>
        <w:t>3</w:t>
      </w:r>
      <w:r w:rsidR="00D749BC" w:rsidRPr="00174901">
        <w:rPr>
          <w:color w:val="000000"/>
          <w:sz w:val="28"/>
          <w:szCs w:val="28"/>
        </w:rPr>
        <w:t>,</w:t>
      </w:r>
      <w:r w:rsidR="00A72DC9">
        <w:rPr>
          <w:color w:val="000000"/>
          <w:sz w:val="28"/>
          <w:szCs w:val="28"/>
        </w:rPr>
        <w:t>8</w:t>
      </w:r>
      <w:r w:rsidR="00D749BC" w:rsidRPr="00174901">
        <w:rPr>
          <w:color w:val="000000"/>
          <w:sz w:val="28"/>
          <w:szCs w:val="28"/>
        </w:rPr>
        <w:t>%</w:t>
      </w:r>
      <w:r w:rsidR="00D749BC" w:rsidRPr="000A009A">
        <w:rPr>
          <w:color w:val="000000"/>
          <w:sz w:val="28"/>
          <w:szCs w:val="28"/>
          <w:lang w:val="kk-KZ"/>
        </w:rPr>
        <w:t>),</w:t>
      </w:r>
      <w:r w:rsidR="00DB5EB3">
        <w:rPr>
          <w:color w:val="000000"/>
          <w:sz w:val="28"/>
          <w:szCs w:val="28"/>
          <w:lang w:val="kk-KZ"/>
        </w:rPr>
        <w:t xml:space="preserve"> </w:t>
      </w:r>
      <w:r w:rsidR="00D749BC" w:rsidRPr="00174901">
        <w:rPr>
          <w:color w:val="000000"/>
          <w:sz w:val="28"/>
          <w:szCs w:val="28"/>
        </w:rPr>
        <w:t>Италия</w:t>
      </w:r>
      <w:r w:rsidR="00DB5EB3">
        <w:rPr>
          <w:color w:val="000000"/>
          <w:sz w:val="28"/>
          <w:szCs w:val="28"/>
          <w:lang w:val="kk-KZ"/>
        </w:rPr>
        <w:t xml:space="preserve"> </w:t>
      </w:r>
      <w:r w:rsidR="00D749BC" w:rsidRPr="000A009A">
        <w:rPr>
          <w:color w:val="000000"/>
          <w:sz w:val="28"/>
          <w:szCs w:val="28"/>
          <w:lang w:val="kk-KZ"/>
        </w:rPr>
        <w:t>(</w:t>
      </w:r>
      <w:r w:rsidR="00D749BC" w:rsidRPr="00174901">
        <w:rPr>
          <w:color w:val="000000"/>
          <w:sz w:val="28"/>
          <w:szCs w:val="28"/>
        </w:rPr>
        <w:t>42,</w:t>
      </w:r>
      <w:r w:rsidR="00A72DC9">
        <w:rPr>
          <w:color w:val="000000"/>
          <w:sz w:val="28"/>
          <w:szCs w:val="28"/>
        </w:rPr>
        <w:t>8</w:t>
      </w:r>
      <w:r w:rsidR="00D749BC" w:rsidRPr="00174901">
        <w:rPr>
          <w:color w:val="000000"/>
          <w:sz w:val="28"/>
          <w:szCs w:val="28"/>
        </w:rPr>
        <w:t>%</w:t>
      </w:r>
      <w:r w:rsidR="00D749BC" w:rsidRPr="000A009A">
        <w:rPr>
          <w:color w:val="000000"/>
          <w:sz w:val="28"/>
          <w:szCs w:val="28"/>
          <w:lang w:val="kk-KZ"/>
        </w:rPr>
        <w:t>)</w:t>
      </w:r>
      <w:r w:rsidR="00DB5EB3">
        <w:rPr>
          <w:color w:val="000000"/>
          <w:sz w:val="28"/>
          <w:szCs w:val="28"/>
          <w:lang w:val="kk-KZ"/>
        </w:rPr>
        <w:t xml:space="preserve"> </w:t>
      </w:r>
      <w:r w:rsidR="00D749BC" w:rsidRPr="000A009A">
        <w:rPr>
          <w:color w:val="000000"/>
          <w:sz w:val="28"/>
          <w:szCs w:val="28"/>
          <w:lang w:val="kk-KZ"/>
        </w:rPr>
        <w:t>и</w:t>
      </w:r>
      <w:r w:rsidR="00DB5EB3">
        <w:rPr>
          <w:color w:val="000000"/>
          <w:sz w:val="28"/>
          <w:szCs w:val="28"/>
          <w:lang w:val="kk-KZ"/>
        </w:rPr>
        <w:t xml:space="preserve"> </w:t>
      </w:r>
      <w:r w:rsidR="00D749BC" w:rsidRPr="00174901">
        <w:rPr>
          <w:color w:val="000000"/>
          <w:sz w:val="28"/>
          <w:szCs w:val="28"/>
        </w:rPr>
        <w:t>Бельгия</w:t>
      </w:r>
      <w:r w:rsidR="00DB5EB3">
        <w:rPr>
          <w:color w:val="000000"/>
          <w:sz w:val="28"/>
          <w:szCs w:val="28"/>
          <w:lang w:val="kk-KZ"/>
        </w:rPr>
        <w:t xml:space="preserve"> </w:t>
      </w:r>
      <w:r w:rsidR="00D749BC" w:rsidRPr="000A009A">
        <w:rPr>
          <w:color w:val="000000"/>
          <w:sz w:val="28"/>
          <w:szCs w:val="28"/>
          <w:lang w:val="kk-KZ"/>
        </w:rPr>
        <w:t>(</w:t>
      </w:r>
      <w:r w:rsidR="00D749BC" w:rsidRPr="00174901">
        <w:rPr>
          <w:color w:val="000000"/>
          <w:sz w:val="28"/>
          <w:szCs w:val="28"/>
        </w:rPr>
        <w:t>42,</w:t>
      </w:r>
      <w:r w:rsidR="00A72DC9" w:rsidRPr="00A72DC9">
        <w:rPr>
          <w:color w:val="000000"/>
          <w:sz w:val="28"/>
          <w:szCs w:val="28"/>
        </w:rPr>
        <w:t>6</w:t>
      </w:r>
      <w:r w:rsidR="00D749BC" w:rsidRPr="00174901">
        <w:rPr>
          <w:color w:val="000000"/>
          <w:sz w:val="28"/>
          <w:szCs w:val="28"/>
        </w:rPr>
        <w:t>%</w:t>
      </w:r>
      <w:r w:rsidR="00D749BC" w:rsidRPr="000A009A">
        <w:rPr>
          <w:color w:val="000000"/>
          <w:sz w:val="28"/>
          <w:szCs w:val="28"/>
          <w:lang w:val="kk-KZ"/>
        </w:rPr>
        <w:t>).</w:t>
      </w:r>
      <w:r w:rsidR="00DB5EB3">
        <w:rPr>
          <w:color w:val="000000"/>
          <w:sz w:val="28"/>
          <w:szCs w:val="28"/>
          <w:lang w:val="kk-KZ"/>
        </w:rPr>
        <w:t xml:space="preserve"> </w:t>
      </w:r>
      <w:r w:rsidR="00D749BC" w:rsidRPr="000A009A">
        <w:rPr>
          <w:color w:val="000000"/>
          <w:sz w:val="28"/>
          <w:szCs w:val="28"/>
          <w:lang w:val="kk-KZ"/>
        </w:rPr>
        <w:t>Такие</w:t>
      </w:r>
      <w:r w:rsidR="00DB5EB3">
        <w:rPr>
          <w:color w:val="000000"/>
          <w:sz w:val="28"/>
          <w:szCs w:val="28"/>
          <w:lang w:val="kk-KZ"/>
        </w:rPr>
        <w:t xml:space="preserve"> </w:t>
      </w:r>
      <w:r w:rsidR="00D749BC" w:rsidRPr="000A009A">
        <w:rPr>
          <w:color w:val="000000"/>
          <w:sz w:val="28"/>
          <w:szCs w:val="28"/>
          <w:lang w:val="kk-KZ"/>
        </w:rPr>
        <w:t>уровни</w:t>
      </w:r>
      <w:r w:rsidR="00DB5EB3">
        <w:rPr>
          <w:color w:val="000000"/>
          <w:sz w:val="28"/>
          <w:szCs w:val="28"/>
          <w:lang w:val="kk-KZ"/>
        </w:rPr>
        <w:t xml:space="preserve"> </w:t>
      </w:r>
      <w:r w:rsidR="00D749BC" w:rsidRPr="000A009A">
        <w:rPr>
          <w:color w:val="000000"/>
          <w:sz w:val="28"/>
          <w:szCs w:val="28"/>
          <w:lang w:val="kk-KZ"/>
        </w:rPr>
        <w:t>указывают</w:t>
      </w:r>
      <w:r w:rsidR="00DB5EB3">
        <w:rPr>
          <w:color w:val="000000"/>
          <w:sz w:val="28"/>
          <w:szCs w:val="28"/>
          <w:lang w:val="kk-KZ"/>
        </w:rPr>
        <w:t xml:space="preserve"> </w:t>
      </w:r>
      <w:r w:rsidR="00D749BC" w:rsidRPr="000A009A">
        <w:rPr>
          <w:color w:val="000000"/>
          <w:sz w:val="28"/>
          <w:szCs w:val="28"/>
          <w:lang w:val="kk-KZ"/>
        </w:rPr>
        <w:t>на</w:t>
      </w:r>
      <w:r w:rsidR="00DB5EB3">
        <w:rPr>
          <w:color w:val="000000"/>
          <w:sz w:val="28"/>
          <w:szCs w:val="28"/>
          <w:lang w:val="kk-KZ"/>
        </w:rPr>
        <w:t xml:space="preserve"> </w:t>
      </w:r>
      <w:r w:rsidR="00D749BC" w:rsidRPr="000A009A">
        <w:rPr>
          <w:color w:val="000000"/>
          <w:sz w:val="28"/>
          <w:szCs w:val="28"/>
          <w:lang w:val="kk-KZ"/>
        </w:rPr>
        <w:t>значительную</w:t>
      </w:r>
      <w:r w:rsidR="00DB5EB3">
        <w:rPr>
          <w:color w:val="000000"/>
          <w:sz w:val="28"/>
          <w:szCs w:val="28"/>
          <w:lang w:val="kk-KZ"/>
        </w:rPr>
        <w:t xml:space="preserve"> </w:t>
      </w:r>
      <w:r w:rsidR="00D749BC" w:rsidRPr="000A009A">
        <w:rPr>
          <w:color w:val="000000"/>
          <w:sz w:val="28"/>
          <w:szCs w:val="28"/>
          <w:lang w:val="kk-KZ"/>
        </w:rPr>
        <w:t>налоговую</w:t>
      </w:r>
      <w:r w:rsidR="00DB5EB3">
        <w:rPr>
          <w:color w:val="000000"/>
          <w:sz w:val="28"/>
          <w:szCs w:val="28"/>
          <w:lang w:val="kk-KZ"/>
        </w:rPr>
        <w:t xml:space="preserve"> </w:t>
      </w:r>
      <w:r w:rsidR="00D749BC" w:rsidRPr="000A009A">
        <w:rPr>
          <w:color w:val="000000"/>
          <w:sz w:val="28"/>
          <w:szCs w:val="28"/>
          <w:lang w:val="kk-KZ"/>
        </w:rPr>
        <w:t>нагрузку</w:t>
      </w:r>
      <w:r w:rsidR="00DB5EB3">
        <w:rPr>
          <w:color w:val="000000"/>
          <w:sz w:val="28"/>
          <w:szCs w:val="28"/>
          <w:lang w:val="kk-KZ"/>
        </w:rPr>
        <w:t xml:space="preserve"> </w:t>
      </w:r>
      <w:r w:rsidR="00D749BC" w:rsidRPr="000A009A">
        <w:rPr>
          <w:color w:val="000000"/>
          <w:sz w:val="28"/>
          <w:szCs w:val="28"/>
          <w:lang w:val="kk-KZ"/>
        </w:rPr>
        <w:t>и</w:t>
      </w:r>
      <w:r w:rsidR="00DB5EB3">
        <w:rPr>
          <w:color w:val="000000"/>
          <w:sz w:val="28"/>
          <w:szCs w:val="28"/>
          <w:lang w:val="kk-KZ"/>
        </w:rPr>
        <w:t xml:space="preserve"> </w:t>
      </w:r>
      <w:r w:rsidR="00D749BC" w:rsidRPr="000A009A">
        <w:rPr>
          <w:color w:val="000000"/>
          <w:sz w:val="28"/>
          <w:szCs w:val="28"/>
          <w:lang w:val="kk-KZ"/>
        </w:rPr>
        <w:t>высокую</w:t>
      </w:r>
      <w:r w:rsidR="00DB5EB3">
        <w:rPr>
          <w:color w:val="000000"/>
          <w:sz w:val="28"/>
          <w:szCs w:val="28"/>
          <w:lang w:val="kk-KZ"/>
        </w:rPr>
        <w:t xml:space="preserve"> </w:t>
      </w:r>
      <w:r w:rsidR="00D749BC" w:rsidRPr="000A009A">
        <w:rPr>
          <w:color w:val="000000"/>
          <w:sz w:val="28"/>
          <w:szCs w:val="28"/>
          <w:lang w:val="kk-KZ"/>
        </w:rPr>
        <w:t>роль</w:t>
      </w:r>
      <w:r w:rsidR="00DB5EB3">
        <w:rPr>
          <w:color w:val="000000"/>
          <w:sz w:val="28"/>
          <w:szCs w:val="28"/>
          <w:lang w:val="kk-KZ"/>
        </w:rPr>
        <w:t xml:space="preserve"> </w:t>
      </w:r>
      <w:r w:rsidR="00D749BC" w:rsidRPr="000A009A">
        <w:rPr>
          <w:color w:val="000000"/>
          <w:sz w:val="28"/>
          <w:szCs w:val="28"/>
          <w:lang w:val="kk-KZ"/>
        </w:rPr>
        <w:t>государства</w:t>
      </w:r>
      <w:r w:rsidR="00DB5EB3">
        <w:rPr>
          <w:color w:val="000000"/>
          <w:sz w:val="28"/>
          <w:szCs w:val="28"/>
          <w:lang w:val="kk-KZ"/>
        </w:rPr>
        <w:t xml:space="preserve"> </w:t>
      </w:r>
      <w:r w:rsidR="00D749BC" w:rsidRPr="000A009A">
        <w:rPr>
          <w:color w:val="000000"/>
          <w:sz w:val="28"/>
          <w:szCs w:val="28"/>
          <w:lang w:val="kk-KZ"/>
        </w:rPr>
        <w:t>в</w:t>
      </w:r>
      <w:r w:rsidR="00DB5EB3">
        <w:rPr>
          <w:color w:val="000000"/>
          <w:sz w:val="28"/>
          <w:szCs w:val="28"/>
          <w:lang w:val="kk-KZ"/>
        </w:rPr>
        <w:t xml:space="preserve"> </w:t>
      </w:r>
      <w:r w:rsidR="00D749BC" w:rsidRPr="000A009A">
        <w:rPr>
          <w:color w:val="000000"/>
          <w:sz w:val="28"/>
          <w:szCs w:val="28"/>
          <w:lang w:val="kk-KZ"/>
        </w:rPr>
        <w:t>экономике.</w:t>
      </w:r>
      <w:r w:rsidR="00DB5EB3">
        <w:rPr>
          <w:color w:val="000000"/>
          <w:sz w:val="28"/>
          <w:szCs w:val="28"/>
          <w:lang w:val="kk-KZ"/>
        </w:rPr>
        <w:t xml:space="preserve"> </w:t>
      </w:r>
      <w:r w:rsidR="00D749BC" w:rsidRPr="000A009A">
        <w:rPr>
          <w:color w:val="000000"/>
          <w:sz w:val="28"/>
          <w:szCs w:val="28"/>
          <w:lang w:val="kk-KZ"/>
        </w:rPr>
        <w:t>Подобные</w:t>
      </w:r>
      <w:r w:rsidR="00DB5EB3">
        <w:rPr>
          <w:color w:val="000000"/>
          <w:sz w:val="28"/>
          <w:szCs w:val="28"/>
          <w:lang w:val="kk-KZ"/>
        </w:rPr>
        <w:t xml:space="preserve"> </w:t>
      </w:r>
      <w:r w:rsidR="00D749BC" w:rsidRPr="000A009A">
        <w:rPr>
          <w:color w:val="000000"/>
          <w:sz w:val="28"/>
          <w:szCs w:val="28"/>
          <w:lang w:val="kk-KZ"/>
        </w:rPr>
        <w:t>значения</w:t>
      </w:r>
      <w:r w:rsidR="00DB5EB3">
        <w:rPr>
          <w:color w:val="000000"/>
          <w:sz w:val="28"/>
          <w:szCs w:val="28"/>
          <w:lang w:val="kk-KZ"/>
        </w:rPr>
        <w:t xml:space="preserve"> </w:t>
      </w:r>
      <w:r w:rsidR="00D749BC">
        <w:rPr>
          <w:color w:val="000000"/>
          <w:sz w:val="28"/>
          <w:szCs w:val="28"/>
          <w:lang w:val="kk-KZ"/>
        </w:rPr>
        <w:t>обусловлены</w:t>
      </w:r>
      <w:r w:rsidR="00F02E98">
        <w:rPr>
          <w:color w:val="000000"/>
          <w:sz w:val="28"/>
          <w:szCs w:val="28"/>
          <w:lang w:val="kk-KZ"/>
        </w:rPr>
        <w:t xml:space="preserve"> </w:t>
      </w:r>
      <w:r w:rsidR="00D749BC" w:rsidRPr="000A009A">
        <w:rPr>
          <w:color w:val="000000"/>
          <w:sz w:val="28"/>
          <w:szCs w:val="28"/>
          <w:lang w:val="kk-KZ"/>
        </w:rPr>
        <w:t>значительны</w:t>
      </w:r>
      <w:r w:rsidR="00D749BC">
        <w:rPr>
          <w:color w:val="000000"/>
          <w:sz w:val="28"/>
          <w:szCs w:val="28"/>
          <w:lang w:val="kk-KZ"/>
        </w:rPr>
        <w:t>ми</w:t>
      </w:r>
      <w:r w:rsidR="00DB5EB3">
        <w:rPr>
          <w:color w:val="000000"/>
          <w:sz w:val="28"/>
          <w:szCs w:val="28"/>
          <w:lang w:val="kk-KZ"/>
        </w:rPr>
        <w:t xml:space="preserve"> </w:t>
      </w:r>
      <w:r w:rsidR="00D749BC" w:rsidRPr="000A009A">
        <w:rPr>
          <w:color w:val="000000"/>
          <w:sz w:val="28"/>
          <w:szCs w:val="28"/>
          <w:lang w:val="kk-KZ"/>
        </w:rPr>
        <w:t>государственны</w:t>
      </w:r>
      <w:r w:rsidR="00D749BC">
        <w:rPr>
          <w:color w:val="000000"/>
          <w:sz w:val="28"/>
          <w:szCs w:val="28"/>
          <w:lang w:val="kk-KZ"/>
        </w:rPr>
        <w:t>ми</w:t>
      </w:r>
      <w:r w:rsidR="00DB5EB3">
        <w:rPr>
          <w:color w:val="000000"/>
          <w:sz w:val="28"/>
          <w:szCs w:val="28"/>
          <w:lang w:val="kk-KZ"/>
        </w:rPr>
        <w:t xml:space="preserve"> </w:t>
      </w:r>
      <w:r w:rsidR="00D749BC" w:rsidRPr="000A009A">
        <w:rPr>
          <w:color w:val="000000"/>
          <w:sz w:val="28"/>
          <w:szCs w:val="28"/>
          <w:lang w:val="kk-KZ"/>
        </w:rPr>
        <w:t>расхода</w:t>
      </w:r>
      <w:r w:rsidR="00D749BC">
        <w:rPr>
          <w:color w:val="000000"/>
          <w:sz w:val="28"/>
          <w:szCs w:val="28"/>
          <w:lang w:val="kk-KZ"/>
        </w:rPr>
        <w:t>ми</w:t>
      </w:r>
      <w:r w:rsidR="00DB5EB3">
        <w:rPr>
          <w:color w:val="000000"/>
          <w:sz w:val="28"/>
          <w:szCs w:val="28"/>
          <w:lang w:val="kk-KZ"/>
        </w:rPr>
        <w:t xml:space="preserve"> </w:t>
      </w:r>
      <w:r w:rsidR="00D749BC" w:rsidRPr="000A009A">
        <w:rPr>
          <w:color w:val="000000"/>
          <w:sz w:val="28"/>
          <w:szCs w:val="28"/>
          <w:lang w:val="kk-KZ"/>
        </w:rPr>
        <w:t>и</w:t>
      </w:r>
      <w:r w:rsidR="00DB5EB3">
        <w:rPr>
          <w:color w:val="000000"/>
          <w:sz w:val="28"/>
          <w:szCs w:val="28"/>
          <w:lang w:val="kk-KZ"/>
        </w:rPr>
        <w:t xml:space="preserve"> </w:t>
      </w:r>
      <w:r w:rsidR="00D749BC" w:rsidRPr="000A009A">
        <w:rPr>
          <w:color w:val="000000"/>
          <w:sz w:val="28"/>
          <w:szCs w:val="28"/>
          <w:lang w:val="kk-KZ"/>
        </w:rPr>
        <w:t>развитой</w:t>
      </w:r>
      <w:r w:rsidR="00DB5EB3">
        <w:rPr>
          <w:color w:val="000000"/>
          <w:sz w:val="28"/>
          <w:szCs w:val="28"/>
          <w:lang w:val="kk-KZ"/>
        </w:rPr>
        <w:t xml:space="preserve"> </w:t>
      </w:r>
      <w:r w:rsidR="00D749BC" w:rsidRPr="000A009A">
        <w:rPr>
          <w:color w:val="000000"/>
          <w:sz w:val="28"/>
          <w:szCs w:val="28"/>
          <w:lang w:val="kk-KZ"/>
        </w:rPr>
        <w:t>социальной</w:t>
      </w:r>
      <w:r w:rsidR="00DB5EB3">
        <w:rPr>
          <w:color w:val="000000"/>
          <w:sz w:val="28"/>
          <w:szCs w:val="28"/>
          <w:lang w:val="kk-KZ"/>
        </w:rPr>
        <w:t xml:space="preserve"> </w:t>
      </w:r>
      <w:r w:rsidR="00D749BC" w:rsidRPr="000A009A">
        <w:rPr>
          <w:color w:val="000000"/>
          <w:sz w:val="28"/>
          <w:szCs w:val="28"/>
          <w:lang w:val="kk-KZ"/>
        </w:rPr>
        <w:t>политик</w:t>
      </w:r>
      <w:r w:rsidR="00D749BC">
        <w:rPr>
          <w:color w:val="000000"/>
          <w:sz w:val="28"/>
          <w:szCs w:val="28"/>
          <w:lang w:val="kk-KZ"/>
        </w:rPr>
        <w:t>ой</w:t>
      </w:r>
      <w:r w:rsidR="00D749BC" w:rsidRPr="000A009A">
        <w:rPr>
          <w:color w:val="000000"/>
          <w:sz w:val="28"/>
          <w:szCs w:val="28"/>
          <w:lang w:val="kk-KZ"/>
        </w:rPr>
        <w:t>.</w:t>
      </w:r>
      <w:r w:rsidR="00F02E98">
        <w:rPr>
          <w:color w:val="000000"/>
          <w:sz w:val="28"/>
          <w:szCs w:val="28"/>
        </w:rPr>
        <w:t xml:space="preserve"> </w:t>
      </w:r>
    </w:p>
    <w:p w14:paraId="039546C3" w14:textId="305E626D" w:rsidR="00D749BC" w:rsidRPr="000A009A" w:rsidRDefault="00D749BC" w:rsidP="00D749BC">
      <w:pPr>
        <w:shd w:val="clear" w:color="auto" w:fill="FFFFFF"/>
        <w:ind w:firstLine="709"/>
        <w:jc w:val="both"/>
        <w:rPr>
          <w:color w:val="000000"/>
          <w:sz w:val="28"/>
          <w:szCs w:val="28"/>
          <w:lang w:val="kk-KZ"/>
        </w:rPr>
      </w:pP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странах</w:t>
      </w:r>
      <w:r w:rsidR="00DB5EB3">
        <w:rPr>
          <w:color w:val="000000"/>
          <w:sz w:val="28"/>
          <w:szCs w:val="28"/>
          <w:lang w:val="kk-KZ"/>
        </w:rPr>
        <w:t xml:space="preserve"> </w:t>
      </w:r>
      <w:r w:rsidRPr="000A009A">
        <w:rPr>
          <w:color w:val="000000"/>
          <w:sz w:val="28"/>
          <w:szCs w:val="28"/>
          <w:lang w:val="kk-KZ"/>
        </w:rPr>
        <w:t>с</w:t>
      </w:r>
      <w:r w:rsidR="00DB5EB3">
        <w:rPr>
          <w:color w:val="000000"/>
          <w:sz w:val="28"/>
          <w:szCs w:val="28"/>
          <w:lang w:val="kk-KZ"/>
        </w:rPr>
        <w:t xml:space="preserve"> </w:t>
      </w:r>
      <w:r w:rsidRPr="000A009A">
        <w:rPr>
          <w:color w:val="000000"/>
          <w:sz w:val="28"/>
          <w:szCs w:val="28"/>
          <w:lang w:val="kk-KZ"/>
        </w:rPr>
        <w:t>умеренным</w:t>
      </w:r>
      <w:r w:rsidR="00DB5EB3">
        <w:rPr>
          <w:color w:val="000000"/>
          <w:sz w:val="28"/>
          <w:szCs w:val="28"/>
          <w:lang w:val="kk-KZ"/>
        </w:rPr>
        <w:t xml:space="preserve"> </w:t>
      </w:r>
      <w:r w:rsidRPr="000A009A">
        <w:rPr>
          <w:color w:val="000000"/>
          <w:sz w:val="28"/>
          <w:szCs w:val="28"/>
          <w:lang w:val="kk-KZ"/>
        </w:rPr>
        <w:t>соотношением</w:t>
      </w:r>
      <w:r w:rsidR="00DB5EB3">
        <w:rPr>
          <w:color w:val="000000"/>
          <w:sz w:val="28"/>
          <w:szCs w:val="28"/>
          <w:lang w:val="kk-KZ"/>
        </w:rPr>
        <w:t xml:space="preserve"> </w:t>
      </w:r>
      <w:r w:rsidRPr="000A009A">
        <w:rPr>
          <w:color w:val="000000"/>
          <w:sz w:val="28"/>
          <w:szCs w:val="28"/>
          <w:lang w:val="kk-KZ"/>
        </w:rPr>
        <w:t>налогов</w:t>
      </w:r>
      <w:r w:rsidR="00DB5EB3">
        <w:rPr>
          <w:color w:val="000000"/>
          <w:sz w:val="28"/>
          <w:szCs w:val="28"/>
          <w:lang w:val="kk-KZ"/>
        </w:rPr>
        <w:t xml:space="preserve"> </w:t>
      </w:r>
      <w:r w:rsidRPr="000A009A">
        <w:rPr>
          <w:color w:val="000000"/>
          <w:sz w:val="28"/>
          <w:szCs w:val="28"/>
          <w:lang w:val="kk-KZ"/>
        </w:rPr>
        <w:t>к</w:t>
      </w:r>
      <w:r w:rsidR="00DB5EB3">
        <w:rPr>
          <w:color w:val="000000"/>
          <w:sz w:val="28"/>
          <w:szCs w:val="28"/>
          <w:lang w:val="kk-KZ"/>
        </w:rPr>
        <w:t xml:space="preserve"> </w:t>
      </w:r>
      <w:r w:rsidRPr="000A009A">
        <w:rPr>
          <w:color w:val="000000"/>
          <w:sz w:val="28"/>
          <w:szCs w:val="28"/>
          <w:lang w:val="kk-KZ"/>
        </w:rPr>
        <w:t>ВВП,</w:t>
      </w:r>
      <w:r w:rsidR="00DB5EB3">
        <w:rPr>
          <w:color w:val="000000"/>
          <w:sz w:val="28"/>
          <w:szCs w:val="28"/>
          <w:lang w:val="kk-KZ"/>
        </w:rPr>
        <w:t xml:space="preserve"> </w:t>
      </w:r>
      <w:r w:rsidRPr="000A009A">
        <w:rPr>
          <w:color w:val="000000"/>
          <w:sz w:val="28"/>
          <w:szCs w:val="28"/>
          <w:lang w:val="kk-KZ"/>
        </w:rPr>
        <w:t>таких</w:t>
      </w:r>
      <w:r w:rsidR="00DB5EB3">
        <w:rPr>
          <w:color w:val="000000"/>
          <w:sz w:val="28"/>
          <w:szCs w:val="28"/>
          <w:lang w:val="kk-KZ"/>
        </w:rPr>
        <w:t xml:space="preserve"> </w:t>
      </w:r>
      <w:r w:rsidRPr="000A009A">
        <w:rPr>
          <w:color w:val="000000"/>
          <w:sz w:val="28"/>
          <w:szCs w:val="28"/>
          <w:lang w:val="kk-KZ"/>
        </w:rPr>
        <w:t>как</w:t>
      </w:r>
      <w:r w:rsidR="00DB5EB3">
        <w:rPr>
          <w:color w:val="000000"/>
          <w:sz w:val="28"/>
          <w:szCs w:val="28"/>
          <w:lang w:val="kk-KZ"/>
        </w:rPr>
        <w:t xml:space="preserve"> </w:t>
      </w:r>
      <w:r w:rsidRPr="00174901">
        <w:rPr>
          <w:color w:val="000000"/>
          <w:sz w:val="28"/>
          <w:szCs w:val="28"/>
        </w:rPr>
        <w:t>Испания</w:t>
      </w:r>
      <w:r w:rsidR="00DB5EB3">
        <w:rPr>
          <w:color w:val="000000"/>
          <w:sz w:val="28"/>
          <w:szCs w:val="28"/>
          <w:lang w:val="kk-KZ"/>
        </w:rPr>
        <w:t xml:space="preserve"> </w:t>
      </w:r>
      <w:r w:rsidRPr="000A009A">
        <w:rPr>
          <w:color w:val="000000"/>
          <w:sz w:val="28"/>
          <w:szCs w:val="28"/>
          <w:lang w:val="kk-KZ"/>
        </w:rPr>
        <w:t>(3</w:t>
      </w:r>
      <w:r w:rsidRPr="00D749BC">
        <w:rPr>
          <w:color w:val="000000"/>
          <w:sz w:val="28"/>
          <w:szCs w:val="28"/>
        </w:rPr>
        <w:t>7</w:t>
      </w:r>
      <w:r w:rsidRPr="000A009A">
        <w:rPr>
          <w:color w:val="000000"/>
          <w:sz w:val="28"/>
          <w:szCs w:val="28"/>
          <w:lang w:val="kk-KZ"/>
        </w:rPr>
        <w:t>,</w:t>
      </w:r>
      <w:r w:rsidR="00A72DC9" w:rsidRPr="00A72DC9">
        <w:rPr>
          <w:color w:val="000000"/>
          <w:sz w:val="28"/>
          <w:szCs w:val="28"/>
        </w:rPr>
        <w:t>3</w:t>
      </w:r>
      <w:r w:rsidRPr="000A009A">
        <w:rPr>
          <w:color w:val="000000"/>
          <w:sz w:val="28"/>
          <w:szCs w:val="28"/>
          <w:lang w:val="kk-KZ"/>
        </w:rPr>
        <w:t>%)</w:t>
      </w:r>
      <w:r w:rsidR="00DB5EB3">
        <w:rPr>
          <w:color w:val="000000"/>
          <w:sz w:val="28"/>
          <w:szCs w:val="28"/>
          <w:lang w:val="kk-KZ"/>
        </w:rPr>
        <w:t xml:space="preserve"> </w:t>
      </w:r>
      <w:r w:rsidRPr="000A009A">
        <w:rPr>
          <w:color w:val="000000"/>
          <w:sz w:val="28"/>
          <w:szCs w:val="28"/>
          <w:lang w:val="kk-KZ"/>
        </w:rPr>
        <w:t>наблюдается</w:t>
      </w:r>
      <w:r w:rsidR="00DB5EB3">
        <w:rPr>
          <w:color w:val="000000"/>
          <w:sz w:val="28"/>
          <w:szCs w:val="28"/>
          <w:lang w:val="kk-KZ"/>
        </w:rPr>
        <w:t xml:space="preserve"> </w:t>
      </w:r>
      <w:r w:rsidRPr="000A009A">
        <w:rPr>
          <w:color w:val="000000"/>
          <w:sz w:val="28"/>
          <w:szCs w:val="28"/>
          <w:lang w:val="kk-KZ"/>
        </w:rPr>
        <w:t>баланс</w:t>
      </w:r>
      <w:r w:rsidR="00DB5EB3">
        <w:rPr>
          <w:color w:val="000000"/>
          <w:sz w:val="28"/>
          <w:szCs w:val="28"/>
          <w:lang w:val="kk-KZ"/>
        </w:rPr>
        <w:t xml:space="preserve"> </w:t>
      </w:r>
      <w:r w:rsidRPr="000A009A">
        <w:rPr>
          <w:color w:val="000000"/>
          <w:sz w:val="28"/>
          <w:szCs w:val="28"/>
          <w:lang w:val="kk-KZ"/>
        </w:rPr>
        <w:t>между</w:t>
      </w:r>
      <w:r w:rsidR="00DB5EB3">
        <w:rPr>
          <w:color w:val="000000"/>
          <w:sz w:val="28"/>
          <w:szCs w:val="28"/>
          <w:lang w:val="kk-KZ"/>
        </w:rPr>
        <w:t xml:space="preserve"> </w:t>
      </w:r>
      <w:r w:rsidRPr="000A009A">
        <w:rPr>
          <w:color w:val="000000"/>
          <w:sz w:val="28"/>
          <w:szCs w:val="28"/>
          <w:lang w:val="kk-KZ"/>
        </w:rPr>
        <w:t>налоговой</w:t>
      </w:r>
      <w:r w:rsidR="00DB5EB3">
        <w:rPr>
          <w:color w:val="000000"/>
          <w:sz w:val="28"/>
          <w:szCs w:val="28"/>
          <w:lang w:val="kk-KZ"/>
        </w:rPr>
        <w:t xml:space="preserve"> </w:t>
      </w:r>
      <w:r w:rsidRPr="000A009A">
        <w:rPr>
          <w:color w:val="000000"/>
          <w:sz w:val="28"/>
          <w:szCs w:val="28"/>
          <w:lang w:val="kk-KZ"/>
        </w:rPr>
        <w:t>нагрузкой</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развитием</w:t>
      </w:r>
      <w:r w:rsidR="00DB5EB3">
        <w:rPr>
          <w:color w:val="000000"/>
          <w:sz w:val="28"/>
          <w:szCs w:val="28"/>
          <w:lang w:val="kk-KZ"/>
        </w:rPr>
        <w:t xml:space="preserve"> </w:t>
      </w:r>
      <w:r>
        <w:rPr>
          <w:color w:val="000000"/>
          <w:sz w:val="28"/>
          <w:szCs w:val="28"/>
          <w:lang w:val="kk-KZ"/>
        </w:rPr>
        <w:t>предпринимательства</w:t>
      </w:r>
      <w:r w:rsidRPr="000A009A">
        <w:rPr>
          <w:color w:val="000000"/>
          <w:sz w:val="28"/>
          <w:szCs w:val="28"/>
          <w:lang w:val="kk-KZ"/>
        </w:rPr>
        <w:t>,</w:t>
      </w:r>
      <w:r w:rsidR="00DB5EB3">
        <w:rPr>
          <w:color w:val="000000"/>
          <w:sz w:val="28"/>
          <w:szCs w:val="28"/>
          <w:lang w:val="kk-KZ"/>
        </w:rPr>
        <w:t xml:space="preserve"> </w:t>
      </w:r>
      <w:r w:rsidRPr="000A009A">
        <w:rPr>
          <w:color w:val="000000"/>
          <w:sz w:val="28"/>
          <w:szCs w:val="28"/>
          <w:lang w:val="kk-KZ"/>
        </w:rPr>
        <w:t>что</w:t>
      </w:r>
      <w:r w:rsidR="00DB5EB3">
        <w:rPr>
          <w:color w:val="000000"/>
          <w:sz w:val="28"/>
          <w:szCs w:val="28"/>
          <w:lang w:val="kk-KZ"/>
        </w:rPr>
        <w:t xml:space="preserve"> </w:t>
      </w:r>
      <w:r w:rsidRPr="000A009A">
        <w:rPr>
          <w:color w:val="000000"/>
          <w:sz w:val="28"/>
          <w:szCs w:val="28"/>
          <w:lang w:val="kk-KZ"/>
        </w:rPr>
        <w:t>позволяет</w:t>
      </w:r>
      <w:r w:rsidR="00DB5EB3">
        <w:rPr>
          <w:color w:val="000000"/>
          <w:sz w:val="28"/>
          <w:szCs w:val="28"/>
          <w:lang w:val="kk-KZ"/>
        </w:rPr>
        <w:t xml:space="preserve"> </w:t>
      </w:r>
      <w:r w:rsidRPr="00D749BC">
        <w:rPr>
          <w:sz w:val="28"/>
          <w:szCs w:val="28"/>
        </w:rPr>
        <w:t>обеспечивать</w:t>
      </w:r>
      <w:r w:rsidR="00DB5EB3">
        <w:rPr>
          <w:color w:val="000000"/>
          <w:sz w:val="28"/>
          <w:szCs w:val="28"/>
          <w:lang w:val="kk-KZ"/>
        </w:rPr>
        <w:t xml:space="preserve"> </w:t>
      </w:r>
      <w:r w:rsidRPr="000A009A">
        <w:rPr>
          <w:color w:val="000000"/>
          <w:sz w:val="28"/>
          <w:szCs w:val="28"/>
          <w:lang w:val="kk-KZ"/>
        </w:rPr>
        <w:t>устойчивое</w:t>
      </w:r>
      <w:r w:rsidR="00DB5EB3">
        <w:rPr>
          <w:color w:val="000000"/>
          <w:sz w:val="28"/>
          <w:szCs w:val="28"/>
          <w:lang w:val="kk-KZ"/>
        </w:rPr>
        <w:t xml:space="preserve"> </w:t>
      </w:r>
      <w:r w:rsidRPr="000A009A">
        <w:rPr>
          <w:color w:val="000000"/>
          <w:sz w:val="28"/>
          <w:szCs w:val="28"/>
          <w:lang w:val="kk-KZ"/>
        </w:rPr>
        <w:t>развитие</w:t>
      </w:r>
      <w:r w:rsidR="00DB5EB3">
        <w:rPr>
          <w:color w:val="000000"/>
          <w:sz w:val="28"/>
          <w:szCs w:val="28"/>
          <w:lang w:val="kk-KZ"/>
        </w:rPr>
        <w:t xml:space="preserve"> </w:t>
      </w:r>
      <w:r w:rsidRPr="000A009A">
        <w:rPr>
          <w:color w:val="000000"/>
          <w:sz w:val="28"/>
          <w:szCs w:val="28"/>
          <w:lang w:val="kk-KZ"/>
        </w:rPr>
        <w:t>экономики.</w:t>
      </w:r>
    </w:p>
    <w:p w14:paraId="5F4C0CD6" w14:textId="39789A1B" w:rsidR="00D749BC" w:rsidRPr="00D749BC" w:rsidRDefault="00D749BC" w:rsidP="00D749BC">
      <w:pPr>
        <w:shd w:val="clear" w:color="auto" w:fill="FFFFFF"/>
        <w:ind w:firstLine="709"/>
        <w:jc w:val="both"/>
        <w:rPr>
          <w:color w:val="000000"/>
          <w:sz w:val="28"/>
          <w:szCs w:val="28"/>
        </w:rPr>
      </w:pP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то</w:t>
      </w:r>
      <w:r w:rsidR="00DB5EB3">
        <w:rPr>
          <w:color w:val="000000"/>
          <w:sz w:val="28"/>
          <w:szCs w:val="28"/>
          <w:lang w:val="kk-KZ"/>
        </w:rPr>
        <w:t xml:space="preserve"> </w:t>
      </w:r>
      <w:r w:rsidRPr="000A009A">
        <w:rPr>
          <w:color w:val="000000"/>
          <w:sz w:val="28"/>
          <w:szCs w:val="28"/>
          <w:lang w:val="kk-KZ"/>
        </w:rPr>
        <w:t>же</w:t>
      </w:r>
      <w:r w:rsidR="00DB5EB3">
        <w:rPr>
          <w:color w:val="000000"/>
          <w:sz w:val="28"/>
          <w:szCs w:val="28"/>
          <w:lang w:val="kk-KZ"/>
        </w:rPr>
        <w:t xml:space="preserve"> </w:t>
      </w:r>
      <w:r w:rsidRPr="000A009A">
        <w:rPr>
          <w:color w:val="000000"/>
          <w:sz w:val="28"/>
          <w:szCs w:val="28"/>
          <w:lang w:val="kk-KZ"/>
        </w:rPr>
        <w:t>время</w:t>
      </w:r>
      <w:r w:rsidR="00DB5EB3">
        <w:rPr>
          <w:color w:val="000000"/>
          <w:sz w:val="28"/>
          <w:szCs w:val="28"/>
          <w:lang w:val="kk-KZ"/>
        </w:rPr>
        <w:t xml:space="preserve"> </w:t>
      </w:r>
      <w:r w:rsidRPr="000A009A">
        <w:rPr>
          <w:color w:val="000000"/>
          <w:sz w:val="28"/>
          <w:szCs w:val="28"/>
          <w:lang w:val="kk-KZ"/>
        </w:rPr>
        <w:t>в</w:t>
      </w:r>
      <w:r w:rsidR="00F02E98">
        <w:rPr>
          <w:color w:val="000000"/>
          <w:sz w:val="28"/>
          <w:szCs w:val="28"/>
          <w:lang w:val="kk-KZ"/>
        </w:rPr>
        <w:t xml:space="preserve"> </w:t>
      </w:r>
      <w:r w:rsidR="00A72DC9">
        <w:rPr>
          <w:color w:val="000000"/>
          <w:sz w:val="28"/>
          <w:szCs w:val="28"/>
          <w:lang w:val="kk-KZ"/>
        </w:rPr>
        <w:t>Чили</w:t>
      </w:r>
      <w:r w:rsidR="00F02E98">
        <w:rPr>
          <w:color w:val="000000"/>
          <w:sz w:val="28"/>
          <w:szCs w:val="28"/>
          <w:lang w:val="kk-KZ"/>
        </w:rPr>
        <w:t xml:space="preserve"> </w:t>
      </w:r>
      <w:r w:rsidRPr="000A009A">
        <w:rPr>
          <w:color w:val="000000"/>
          <w:sz w:val="28"/>
          <w:szCs w:val="28"/>
          <w:lang w:val="kk-KZ"/>
        </w:rPr>
        <w:t>(</w:t>
      </w:r>
      <w:r w:rsidRPr="00174901">
        <w:rPr>
          <w:color w:val="000000"/>
          <w:sz w:val="28"/>
          <w:szCs w:val="28"/>
        </w:rPr>
        <w:t>2</w:t>
      </w:r>
      <w:r w:rsidR="00A72DC9">
        <w:rPr>
          <w:color w:val="000000"/>
          <w:sz w:val="28"/>
          <w:szCs w:val="28"/>
        </w:rPr>
        <w:t>0</w:t>
      </w:r>
      <w:r w:rsidRPr="00174901">
        <w:rPr>
          <w:color w:val="000000"/>
          <w:sz w:val="28"/>
          <w:szCs w:val="28"/>
        </w:rPr>
        <w:t>,</w:t>
      </w:r>
      <w:r w:rsidR="00A72DC9">
        <w:rPr>
          <w:color w:val="000000"/>
          <w:sz w:val="28"/>
          <w:szCs w:val="28"/>
        </w:rPr>
        <w:t>6</w:t>
      </w:r>
      <w:r w:rsidRPr="00174901">
        <w:rPr>
          <w:color w:val="000000"/>
          <w:sz w:val="28"/>
          <w:szCs w:val="28"/>
        </w:rPr>
        <w:t>%</w:t>
      </w:r>
      <w:r w:rsidRPr="000A009A">
        <w:rPr>
          <w:color w:val="000000"/>
          <w:sz w:val="28"/>
          <w:szCs w:val="28"/>
          <w:lang w:val="kk-KZ"/>
        </w:rPr>
        <w:t>)</w:t>
      </w:r>
      <w:r w:rsidR="00F02E98">
        <w:rPr>
          <w:color w:val="000000"/>
          <w:sz w:val="28"/>
          <w:szCs w:val="28"/>
          <w:lang w:val="kk-KZ"/>
        </w:rPr>
        <w:t xml:space="preserve"> </w:t>
      </w:r>
      <w:r w:rsidRPr="000A009A">
        <w:rPr>
          <w:color w:val="000000"/>
          <w:sz w:val="28"/>
          <w:szCs w:val="28"/>
          <w:lang w:val="kk-KZ"/>
        </w:rPr>
        <w:t>фиксируются</w:t>
      </w:r>
      <w:r w:rsidR="00DB5EB3">
        <w:rPr>
          <w:color w:val="000000"/>
          <w:sz w:val="28"/>
          <w:szCs w:val="28"/>
          <w:lang w:val="kk-KZ"/>
        </w:rPr>
        <w:t xml:space="preserve"> </w:t>
      </w:r>
      <w:r w:rsidRPr="000A009A">
        <w:rPr>
          <w:color w:val="000000"/>
          <w:sz w:val="28"/>
          <w:szCs w:val="28"/>
          <w:lang w:val="kk-KZ"/>
        </w:rPr>
        <w:t>сравнительно</w:t>
      </w:r>
      <w:r w:rsidR="00DB5EB3">
        <w:rPr>
          <w:color w:val="000000"/>
          <w:sz w:val="28"/>
          <w:szCs w:val="28"/>
          <w:lang w:val="kk-KZ"/>
        </w:rPr>
        <w:t xml:space="preserve"> </w:t>
      </w:r>
      <w:r w:rsidRPr="000A009A">
        <w:rPr>
          <w:color w:val="000000"/>
          <w:sz w:val="28"/>
          <w:szCs w:val="28"/>
          <w:lang w:val="kk-KZ"/>
        </w:rPr>
        <w:t>низкие</w:t>
      </w:r>
      <w:r w:rsidR="00DB5EB3">
        <w:rPr>
          <w:color w:val="000000"/>
          <w:sz w:val="28"/>
          <w:szCs w:val="28"/>
          <w:lang w:val="kk-KZ"/>
        </w:rPr>
        <w:t xml:space="preserve"> </w:t>
      </w:r>
      <w:r w:rsidRPr="000A009A">
        <w:rPr>
          <w:color w:val="000000"/>
          <w:sz w:val="28"/>
          <w:szCs w:val="28"/>
          <w:lang w:val="kk-KZ"/>
        </w:rPr>
        <w:t>значения.</w:t>
      </w:r>
      <w:r w:rsidR="00DB5EB3">
        <w:rPr>
          <w:color w:val="000000"/>
          <w:sz w:val="28"/>
          <w:szCs w:val="28"/>
          <w:lang w:val="kk-KZ"/>
        </w:rPr>
        <w:t xml:space="preserve"> </w:t>
      </w:r>
      <w:r w:rsidRPr="000A009A">
        <w:rPr>
          <w:color w:val="000000"/>
          <w:sz w:val="28"/>
          <w:szCs w:val="28"/>
          <w:lang w:val="kk-KZ"/>
        </w:rPr>
        <w:t>Это</w:t>
      </w:r>
      <w:r w:rsidR="00DB5EB3">
        <w:rPr>
          <w:color w:val="000000"/>
          <w:sz w:val="28"/>
          <w:szCs w:val="28"/>
          <w:lang w:val="kk-KZ"/>
        </w:rPr>
        <w:t xml:space="preserve"> </w:t>
      </w:r>
      <w:r w:rsidRPr="000A009A">
        <w:rPr>
          <w:color w:val="000000"/>
          <w:sz w:val="28"/>
          <w:szCs w:val="28"/>
          <w:lang w:val="kk-KZ"/>
        </w:rPr>
        <w:t>обусловлено</w:t>
      </w:r>
      <w:r w:rsidR="00DB5EB3">
        <w:rPr>
          <w:color w:val="000000"/>
          <w:sz w:val="28"/>
          <w:szCs w:val="28"/>
          <w:lang w:val="kk-KZ"/>
        </w:rPr>
        <w:t xml:space="preserve"> </w:t>
      </w:r>
      <w:r w:rsidRPr="000A009A">
        <w:rPr>
          <w:color w:val="000000"/>
          <w:sz w:val="28"/>
          <w:szCs w:val="28"/>
          <w:lang w:val="kk-KZ"/>
        </w:rPr>
        <w:t>особенностями</w:t>
      </w:r>
      <w:r w:rsidR="00DB5EB3">
        <w:rPr>
          <w:color w:val="000000"/>
          <w:sz w:val="28"/>
          <w:szCs w:val="28"/>
          <w:lang w:val="kk-KZ"/>
        </w:rPr>
        <w:t xml:space="preserve"> </w:t>
      </w:r>
      <w:r w:rsidRPr="000A009A">
        <w:rPr>
          <w:color w:val="000000"/>
          <w:sz w:val="28"/>
          <w:szCs w:val="28"/>
          <w:lang w:val="kk-KZ"/>
        </w:rPr>
        <w:t>экономической</w:t>
      </w:r>
      <w:r w:rsidR="00DB5EB3">
        <w:rPr>
          <w:color w:val="000000"/>
          <w:sz w:val="28"/>
          <w:szCs w:val="28"/>
          <w:lang w:val="kk-KZ"/>
        </w:rPr>
        <w:t xml:space="preserve"> </w:t>
      </w:r>
      <w:r w:rsidRPr="000A009A">
        <w:rPr>
          <w:color w:val="000000"/>
          <w:sz w:val="28"/>
          <w:szCs w:val="28"/>
          <w:lang w:val="kk-KZ"/>
        </w:rPr>
        <w:t>структуры,</w:t>
      </w:r>
      <w:r w:rsidR="00DB5EB3">
        <w:rPr>
          <w:color w:val="000000"/>
          <w:sz w:val="28"/>
          <w:szCs w:val="28"/>
          <w:lang w:val="kk-KZ"/>
        </w:rPr>
        <w:t xml:space="preserve"> </w:t>
      </w:r>
      <w:r w:rsidRPr="000A009A">
        <w:rPr>
          <w:color w:val="000000"/>
          <w:sz w:val="28"/>
          <w:szCs w:val="28"/>
          <w:lang w:val="kk-KZ"/>
        </w:rPr>
        <w:t>различиями</w:t>
      </w:r>
      <w:r w:rsidR="00DB5EB3">
        <w:rPr>
          <w:color w:val="000000"/>
          <w:sz w:val="28"/>
          <w:szCs w:val="28"/>
          <w:lang w:val="kk-KZ"/>
        </w:rPr>
        <w:t xml:space="preserve"> </w:t>
      </w: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подходах</w:t>
      </w:r>
      <w:r w:rsidR="00DB5EB3">
        <w:rPr>
          <w:color w:val="000000"/>
          <w:sz w:val="28"/>
          <w:szCs w:val="28"/>
          <w:lang w:val="kk-KZ"/>
        </w:rPr>
        <w:t xml:space="preserve"> </w:t>
      </w:r>
      <w:r w:rsidRPr="000A009A">
        <w:rPr>
          <w:color w:val="000000"/>
          <w:sz w:val="28"/>
          <w:szCs w:val="28"/>
          <w:lang w:val="kk-KZ"/>
        </w:rPr>
        <w:t>к</w:t>
      </w:r>
      <w:r w:rsidR="00DB5EB3">
        <w:rPr>
          <w:color w:val="000000"/>
          <w:sz w:val="28"/>
          <w:szCs w:val="28"/>
          <w:lang w:val="kk-KZ"/>
        </w:rPr>
        <w:t xml:space="preserve"> </w:t>
      </w:r>
      <w:r w:rsidRPr="000A009A">
        <w:rPr>
          <w:color w:val="000000"/>
          <w:sz w:val="28"/>
          <w:szCs w:val="28"/>
          <w:lang w:val="kk-KZ"/>
        </w:rPr>
        <w:t>государственному</w:t>
      </w:r>
      <w:r w:rsidR="00DB5EB3">
        <w:rPr>
          <w:color w:val="000000"/>
          <w:sz w:val="28"/>
          <w:szCs w:val="28"/>
          <w:lang w:val="kk-KZ"/>
        </w:rPr>
        <w:t xml:space="preserve"> </w:t>
      </w:r>
      <w:r w:rsidRPr="000A009A">
        <w:rPr>
          <w:color w:val="000000"/>
          <w:sz w:val="28"/>
          <w:szCs w:val="28"/>
          <w:lang w:val="kk-KZ"/>
        </w:rPr>
        <w:t>регулированию</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социальным</w:t>
      </w:r>
      <w:r w:rsidR="00DB5EB3">
        <w:rPr>
          <w:color w:val="000000"/>
          <w:sz w:val="28"/>
          <w:szCs w:val="28"/>
          <w:lang w:val="kk-KZ"/>
        </w:rPr>
        <w:t xml:space="preserve"> </w:t>
      </w:r>
      <w:r w:rsidRPr="000A009A">
        <w:rPr>
          <w:color w:val="000000"/>
          <w:sz w:val="28"/>
          <w:szCs w:val="28"/>
          <w:lang w:val="kk-KZ"/>
        </w:rPr>
        <w:t>расходам.</w:t>
      </w:r>
    </w:p>
    <w:p w14:paraId="43DAA43F" w14:textId="5A59839B" w:rsidR="00597320" w:rsidRDefault="002F17DD" w:rsidP="00DE34CC">
      <w:pPr>
        <w:ind w:firstLine="709"/>
        <w:jc w:val="both"/>
        <w:rPr>
          <w:color w:val="000000"/>
          <w:sz w:val="28"/>
          <w:szCs w:val="28"/>
        </w:rPr>
      </w:pPr>
      <w:r w:rsidRPr="002F17DD">
        <w:rPr>
          <w:color w:val="000000"/>
          <w:sz w:val="28"/>
          <w:szCs w:val="28"/>
        </w:rPr>
        <w:t>Согласно</w:t>
      </w:r>
      <w:r w:rsidR="00DB5EB3">
        <w:rPr>
          <w:color w:val="000000"/>
          <w:sz w:val="28"/>
          <w:szCs w:val="28"/>
        </w:rPr>
        <w:t xml:space="preserve"> </w:t>
      </w:r>
      <w:r w:rsidRPr="002F17DD">
        <w:rPr>
          <w:color w:val="000000"/>
          <w:sz w:val="28"/>
          <w:szCs w:val="28"/>
        </w:rPr>
        <w:t>исследованию</w:t>
      </w:r>
      <w:r w:rsidR="00DB5EB3">
        <w:rPr>
          <w:color w:val="000000"/>
          <w:sz w:val="28"/>
          <w:szCs w:val="28"/>
        </w:rPr>
        <w:t xml:space="preserve"> </w:t>
      </w:r>
      <w:r w:rsidRPr="002F17DD">
        <w:rPr>
          <w:color w:val="000000"/>
          <w:sz w:val="28"/>
          <w:szCs w:val="28"/>
        </w:rPr>
        <w:t>отчетов</w:t>
      </w:r>
      <w:r w:rsidR="00DB5EB3">
        <w:rPr>
          <w:color w:val="000000"/>
          <w:sz w:val="28"/>
          <w:szCs w:val="28"/>
        </w:rPr>
        <w:t xml:space="preserve"> </w:t>
      </w:r>
      <w:r w:rsidRPr="002F17DD">
        <w:rPr>
          <w:color w:val="000000"/>
          <w:sz w:val="28"/>
          <w:szCs w:val="28"/>
        </w:rPr>
        <w:t>ВОА</w:t>
      </w:r>
      <w:r w:rsidR="00DB5EB3">
        <w:rPr>
          <w:rFonts w:ascii="Aptos" w:eastAsia="Aptos" w:hAnsi="Aptos"/>
          <w:kern w:val="2"/>
          <w:sz w:val="22"/>
          <w:szCs w:val="22"/>
          <w:lang w:eastAsia="en-US"/>
          <w14:ligatures w14:val="standardContextual"/>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судебной</w:t>
      </w:r>
      <w:r w:rsidR="00DB5EB3">
        <w:rPr>
          <w:color w:val="000000"/>
          <w:sz w:val="28"/>
          <w:szCs w:val="28"/>
        </w:rPr>
        <w:t xml:space="preserve"> </w:t>
      </w:r>
      <w:r w:rsidRPr="002F17DD">
        <w:rPr>
          <w:color w:val="000000"/>
          <w:sz w:val="28"/>
          <w:szCs w:val="28"/>
        </w:rPr>
        <w:t>или</w:t>
      </w:r>
      <w:r w:rsidR="00DB5EB3">
        <w:rPr>
          <w:color w:val="000000"/>
          <w:sz w:val="28"/>
          <w:szCs w:val="28"/>
        </w:rPr>
        <w:t xml:space="preserve"> </w:t>
      </w:r>
      <w:r w:rsidRPr="002F17DD">
        <w:rPr>
          <w:color w:val="000000"/>
          <w:sz w:val="28"/>
          <w:szCs w:val="28"/>
        </w:rPr>
        <w:t>наполеоновской</w:t>
      </w:r>
      <w:r w:rsidR="00DB5EB3">
        <w:rPr>
          <w:color w:val="000000"/>
          <w:sz w:val="28"/>
          <w:szCs w:val="28"/>
        </w:rPr>
        <w:t xml:space="preserve"> </w:t>
      </w:r>
      <w:r w:rsidRPr="002F17DD">
        <w:rPr>
          <w:color w:val="000000"/>
          <w:sz w:val="28"/>
          <w:szCs w:val="28"/>
        </w:rPr>
        <w:t>модели</w:t>
      </w:r>
      <w:r w:rsidR="00DB5EB3">
        <w:rPr>
          <w:color w:val="000000"/>
          <w:sz w:val="28"/>
          <w:szCs w:val="28"/>
        </w:rPr>
        <w:t xml:space="preserve"> </w:t>
      </w:r>
      <w:r w:rsidRPr="002F17DD">
        <w:rPr>
          <w:color w:val="000000"/>
          <w:sz w:val="28"/>
          <w:szCs w:val="28"/>
        </w:rPr>
        <w:t>были</w:t>
      </w:r>
      <w:r w:rsidR="00DB5EB3">
        <w:rPr>
          <w:color w:val="000000"/>
          <w:sz w:val="28"/>
          <w:szCs w:val="28"/>
        </w:rPr>
        <w:t xml:space="preserve"> </w:t>
      </w:r>
      <w:r w:rsidRPr="002F17DD">
        <w:rPr>
          <w:color w:val="000000"/>
          <w:sz w:val="28"/>
          <w:szCs w:val="28"/>
        </w:rPr>
        <w:t>определены</w:t>
      </w:r>
      <w:r w:rsidR="00DB5EB3">
        <w:rPr>
          <w:color w:val="000000"/>
          <w:sz w:val="28"/>
          <w:szCs w:val="28"/>
        </w:rPr>
        <w:t xml:space="preserve"> </w:t>
      </w:r>
      <w:r w:rsidRPr="002F17DD">
        <w:rPr>
          <w:color w:val="000000"/>
          <w:sz w:val="28"/>
          <w:szCs w:val="28"/>
        </w:rPr>
        <w:t>следующие</w:t>
      </w:r>
      <w:r w:rsidR="00DB5EB3">
        <w:rPr>
          <w:color w:val="000000"/>
          <w:sz w:val="28"/>
          <w:szCs w:val="28"/>
        </w:rPr>
        <w:t xml:space="preserve"> </w:t>
      </w:r>
      <w:r w:rsidRPr="002F17DD">
        <w:rPr>
          <w:color w:val="000000"/>
          <w:sz w:val="28"/>
          <w:szCs w:val="28"/>
        </w:rPr>
        <w:t>показатели</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таблице</w:t>
      </w:r>
      <w:r w:rsidR="00DB5EB3">
        <w:rPr>
          <w:color w:val="000000"/>
          <w:sz w:val="28"/>
          <w:szCs w:val="28"/>
        </w:rPr>
        <w:t xml:space="preserve"> </w:t>
      </w:r>
      <w:r w:rsidRPr="002F17DD">
        <w:rPr>
          <w:color w:val="000000"/>
          <w:sz w:val="28"/>
          <w:szCs w:val="28"/>
        </w:rPr>
        <w:t>1</w:t>
      </w:r>
      <w:r w:rsidR="00DF0682" w:rsidRPr="00DF0682">
        <w:rPr>
          <w:color w:val="000000"/>
          <w:sz w:val="28"/>
          <w:szCs w:val="28"/>
        </w:rPr>
        <w:t>7</w:t>
      </w:r>
      <w:r w:rsidRPr="002F17DD">
        <w:rPr>
          <w:color w:val="000000"/>
          <w:sz w:val="28"/>
          <w:szCs w:val="28"/>
        </w:rPr>
        <w:t>.</w:t>
      </w:r>
    </w:p>
    <w:p w14:paraId="51A869BC" w14:textId="77777777" w:rsidR="003627F9" w:rsidRPr="00DE193C" w:rsidRDefault="003627F9" w:rsidP="003627F9">
      <w:pPr>
        <w:shd w:val="clear" w:color="auto" w:fill="FFFFFF"/>
        <w:ind w:firstLine="709"/>
        <w:jc w:val="both"/>
        <w:rPr>
          <w:sz w:val="28"/>
          <w:szCs w:val="28"/>
          <w:lang w:val="kk-KZ"/>
        </w:rPr>
      </w:pPr>
      <w:r w:rsidRPr="00DE193C">
        <w:rPr>
          <w:sz w:val="28"/>
          <w:szCs w:val="28"/>
          <w:lang w:val="kk-KZ"/>
        </w:rPr>
        <w:t>Исследование</w:t>
      </w:r>
      <w:r>
        <w:rPr>
          <w:sz w:val="28"/>
          <w:szCs w:val="28"/>
          <w:lang w:val="kk-KZ"/>
        </w:rPr>
        <w:t xml:space="preserve"> </w:t>
      </w:r>
      <w:r w:rsidRPr="00DE193C">
        <w:rPr>
          <w:sz w:val="28"/>
          <w:szCs w:val="28"/>
          <w:lang w:val="kk-KZ"/>
        </w:rPr>
        <w:t>стран</w:t>
      </w:r>
      <w:r>
        <w:rPr>
          <w:sz w:val="28"/>
          <w:szCs w:val="28"/>
          <w:lang w:val="kk-KZ"/>
        </w:rPr>
        <w:t xml:space="preserve"> </w:t>
      </w:r>
      <w:r w:rsidRPr="00DE193C">
        <w:rPr>
          <w:sz w:val="28"/>
          <w:szCs w:val="28"/>
          <w:lang w:val="kk-KZ"/>
        </w:rPr>
        <w:t>с</w:t>
      </w:r>
      <w:r>
        <w:rPr>
          <w:sz w:val="28"/>
          <w:szCs w:val="28"/>
          <w:lang w:val="kk-KZ"/>
        </w:rPr>
        <w:t xml:space="preserve"> </w:t>
      </w:r>
      <w:r w:rsidRPr="0053453E">
        <w:rPr>
          <w:i/>
          <w:iCs/>
          <w:sz w:val="28"/>
          <w:szCs w:val="28"/>
          <w:lang w:val="kk-KZ"/>
        </w:rPr>
        <w:t>коллегиальной</w:t>
      </w:r>
      <w:r>
        <w:rPr>
          <w:i/>
          <w:iCs/>
          <w:sz w:val="28"/>
          <w:szCs w:val="28"/>
          <w:lang w:val="kk-KZ"/>
        </w:rPr>
        <w:t xml:space="preserve"> </w:t>
      </w:r>
      <w:r w:rsidRPr="0053453E">
        <w:rPr>
          <w:i/>
          <w:iCs/>
          <w:sz w:val="28"/>
          <w:szCs w:val="28"/>
          <w:lang w:val="kk-KZ"/>
        </w:rPr>
        <w:t>моделью</w:t>
      </w:r>
      <w:r>
        <w:rPr>
          <w:sz w:val="28"/>
          <w:szCs w:val="28"/>
          <w:lang w:val="kk-KZ"/>
        </w:rPr>
        <w:t xml:space="preserve"> </w:t>
      </w:r>
      <w:r w:rsidRPr="00DE193C">
        <w:rPr>
          <w:sz w:val="28"/>
          <w:szCs w:val="28"/>
          <w:lang w:val="kk-KZ"/>
        </w:rPr>
        <w:t>организации</w:t>
      </w:r>
      <w:r>
        <w:rPr>
          <w:sz w:val="28"/>
          <w:szCs w:val="28"/>
          <w:lang w:val="kk-KZ"/>
        </w:rPr>
        <w:t xml:space="preserve"> </w:t>
      </w:r>
      <w:r w:rsidRPr="00DE193C">
        <w:rPr>
          <w:sz w:val="28"/>
          <w:szCs w:val="28"/>
          <w:lang w:val="kk-KZ"/>
        </w:rPr>
        <w:t>высшего</w:t>
      </w:r>
      <w:r>
        <w:rPr>
          <w:sz w:val="28"/>
          <w:szCs w:val="28"/>
          <w:lang w:val="kk-KZ"/>
        </w:rPr>
        <w:t xml:space="preserve"> </w:t>
      </w:r>
      <w:r w:rsidRPr="00DE193C">
        <w:rPr>
          <w:sz w:val="28"/>
          <w:szCs w:val="28"/>
          <w:lang w:val="kk-KZ"/>
        </w:rPr>
        <w:t>органа</w:t>
      </w:r>
      <w:r>
        <w:rPr>
          <w:sz w:val="28"/>
          <w:szCs w:val="28"/>
          <w:lang w:val="kk-KZ"/>
        </w:rPr>
        <w:t xml:space="preserve"> </w:t>
      </w:r>
      <w:r w:rsidRPr="00DE193C">
        <w:rPr>
          <w:sz w:val="28"/>
          <w:szCs w:val="28"/>
          <w:lang w:val="kk-KZ"/>
        </w:rPr>
        <w:t>аудита</w:t>
      </w:r>
      <w:r>
        <w:rPr>
          <w:sz w:val="28"/>
          <w:szCs w:val="28"/>
          <w:lang w:val="kk-KZ"/>
        </w:rPr>
        <w:t xml:space="preserve"> </w:t>
      </w:r>
      <w:r w:rsidRPr="00DE193C">
        <w:rPr>
          <w:sz w:val="28"/>
          <w:szCs w:val="28"/>
          <w:lang w:val="kk-KZ"/>
        </w:rPr>
        <w:t>(ВОА)</w:t>
      </w:r>
      <w:r>
        <w:rPr>
          <w:sz w:val="28"/>
          <w:szCs w:val="28"/>
          <w:lang w:val="kk-KZ"/>
        </w:rPr>
        <w:t xml:space="preserve"> </w:t>
      </w:r>
      <w:r w:rsidRPr="00DE193C">
        <w:rPr>
          <w:sz w:val="28"/>
          <w:szCs w:val="28"/>
          <w:lang w:val="kk-KZ"/>
        </w:rPr>
        <w:t>показало,</w:t>
      </w:r>
      <w:r>
        <w:rPr>
          <w:sz w:val="28"/>
          <w:szCs w:val="28"/>
          <w:lang w:val="kk-KZ"/>
        </w:rPr>
        <w:t xml:space="preserve"> </w:t>
      </w:r>
      <w:r w:rsidRPr="00DE193C">
        <w:rPr>
          <w:sz w:val="28"/>
          <w:szCs w:val="28"/>
          <w:lang w:val="kk-KZ"/>
        </w:rPr>
        <w:t>что</w:t>
      </w:r>
      <w:r>
        <w:rPr>
          <w:sz w:val="28"/>
          <w:szCs w:val="28"/>
          <w:lang w:val="kk-KZ"/>
        </w:rPr>
        <w:t xml:space="preserve"> </w:t>
      </w:r>
      <w:r w:rsidRPr="00DE193C">
        <w:rPr>
          <w:sz w:val="28"/>
          <w:szCs w:val="28"/>
          <w:lang w:val="kk-KZ"/>
        </w:rPr>
        <w:t>такой</w:t>
      </w:r>
      <w:r>
        <w:rPr>
          <w:sz w:val="28"/>
          <w:szCs w:val="28"/>
          <w:lang w:val="kk-KZ"/>
        </w:rPr>
        <w:t xml:space="preserve"> </w:t>
      </w:r>
      <w:r w:rsidRPr="00DE193C">
        <w:rPr>
          <w:sz w:val="28"/>
          <w:szCs w:val="28"/>
          <w:lang w:val="kk-KZ"/>
        </w:rPr>
        <w:t>орган</w:t>
      </w:r>
      <w:r>
        <w:rPr>
          <w:sz w:val="28"/>
          <w:szCs w:val="28"/>
          <w:lang w:val="kk-KZ"/>
        </w:rPr>
        <w:t xml:space="preserve"> </w:t>
      </w:r>
      <w:r w:rsidRPr="00DE193C">
        <w:rPr>
          <w:sz w:val="28"/>
          <w:szCs w:val="28"/>
          <w:lang w:val="kk-KZ"/>
        </w:rPr>
        <w:t>обычно</w:t>
      </w:r>
      <w:r>
        <w:rPr>
          <w:sz w:val="28"/>
          <w:szCs w:val="28"/>
          <w:lang w:val="kk-KZ"/>
        </w:rPr>
        <w:t xml:space="preserve"> </w:t>
      </w:r>
      <w:r w:rsidRPr="00DE193C">
        <w:rPr>
          <w:sz w:val="28"/>
          <w:szCs w:val="28"/>
          <w:lang w:val="kk-KZ"/>
        </w:rPr>
        <w:t>функционирует</w:t>
      </w:r>
      <w:r>
        <w:rPr>
          <w:sz w:val="28"/>
          <w:szCs w:val="28"/>
          <w:lang w:val="kk-KZ"/>
        </w:rPr>
        <w:t xml:space="preserve"> </w:t>
      </w:r>
      <w:r w:rsidRPr="00DE193C">
        <w:rPr>
          <w:sz w:val="28"/>
          <w:szCs w:val="28"/>
          <w:lang w:val="kk-KZ"/>
        </w:rPr>
        <w:t>как</w:t>
      </w:r>
      <w:r>
        <w:rPr>
          <w:sz w:val="28"/>
          <w:szCs w:val="28"/>
          <w:lang w:val="kk-KZ"/>
        </w:rPr>
        <w:t xml:space="preserve"> </w:t>
      </w:r>
      <w:r w:rsidRPr="00DE193C">
        <w:rPr>
          <w:sz w:val="28"/>
          <w:szCs w:val="28"/>
          <w:lang w:val="kk-KZ"/>
        </w:rPr>
        <w:t>коллегиальный</w:t>
      </w:r>
      <w:r>
        <w:rPr>
          <w:sz w:val="28"/>
          <w:szCs w:val="28"/>
          <w:lang w:val="kk-KZ"/>
        </w:rPr>
        <w:t xml:space="preserve"> </w:t>
      </w:r>
      <w:r w:rsidRPr="00DE193C">
        <w:rPr>
          <w:sz w:val="28"/>
          <w:szCs w:val="28"/>
          <w:lang w:val="kk-KZ"/>
        </w:rPr>
        <w:t>совет</w:t>
      </w:r>
      <w:r>
        <w:rPr>
          <w:sz w:val="28"/>
          <w:szCs w:val="28"/>
          <w:lang w:val="kk-KZ"/>
        </w:rPr>
        <w:t xml:space="preserve"> </w:t>
      </w:r>
      <w:r w:rsidRPr="00DE193C">
        <w:rPr>
          <w:sz w:val="28"/>
          <w:szCs w:val="28"/>
          <w:lang w:val="kk-KZ"/>
        </w:rPr>
        <w:t>без</w:t>
      </w:r>
      <w:r>
        <w:rPr>
          <w:sz w:val="28"/>
          <w:szCs w:val="28"/>
          <w:lang w:val="kk-KZ"/>
        </w:rPr>
        <w:t xml:space="preserve"> </w:t>
      </w:r>
      <w:r w:rsidRPr="00DE193C">
        <w:rPr>
          <w:sz w:val="28"/>
          <w:szCs w:val="28"/>
          <w:lang w:val="kk-KZ"/>
        </w:rPr>
        <w:t>единого</w:t>
      </w:r>
      <w:r>
        <w:rPr>
          <w:sz w:val="28"/>
          <w:szCs w:val="28"/>
          <w:lang w:val="kk-KZ"/>
        </w:rPr>
        <w:t xml:space="preserve"> </w:t>
      </w:r>
      <w:r w:rsidRPr="00DE193C">
        <w:rPr>
          <w:sz w:val="28"/>
          <w:szCs w:val="28"/>
          <w:lang w:val="kk-KZ"/>
        </w:rPr>
        <w:t>руководителя.</w:t>
      </w:r>
      <w:r>
        <w:rPr>
          <w:sz w:val="28"/>
          <w:szCs w:val="28"/>
          <w:lang w:val="kk-KZ"/>
        </w:rPr>
        <w:t xml:space="preserve"> </w:t>
      </w:r>
      <w:r w:rsidRPr="00DE193C">
        <w:rPr>
          <w:sz w:val="28"/>
          <w:szCs w:val="28"/>
          <w:lang w:val="kk-KZ"/>
        </w:rPr>
        <w:t>Коллегиальная</w:t>
      </w:r>
      <w:r>
        <w:rPr>
          <w:sz w:val="28"/>
          <w:szCs w:val="28"/>
          <w:lang w:val="kk-KZ"/>
        </w:rPr>
        <w:t xml:space="preserve"> </w:t>
      </w:r>
      <w:r w:rsidRPr="00DE193C">
        <w:rPr>
          <w:sz w:val="28"/>
          <w:szCs w:val="28"/>
          <w:lang w:val="kk-KZ"/>
        </w:rPr>
        <w:t>модель</w:t>
      </w:r>
      <w:r>
        <w:rPr>
          <w:sz w:val="28"/>
          <w:szCs w:val="28"/>
          <w:lang w:val="kk-KZ"/>
        </w:rPr>
        <w:t xml:space="preserve"> </w:t>
      </w:r>
      <w:r w:rsidRPr="00DE193C">
        <w:rPr>
          <w:sz w:val="28"/>
          <w:szCs w:val="28"/>
          <w:lang w:val="kk-KZ"/>
        </w:rPr>
        <w:t>существует</w:t>
      </w:r>
      <w:r>
        <w:rPr>
          <w:sz w:val="28"/>
          <w:szCs w:val="28"/>
          <w:lang w:val="kk-KZ"/>
        </w:rPr>
        <w:t xml:space="preserve"> </w:t>
      </w:r>
      <w:r w:rsidRPr="00DE193C">
        <w:rPr>
          <w:sz w:val="28"/>
          <w:szCs w:val="28"/>
          <w:lang w:val="kk-KZ"/>
        </w:rPr>
        <w:t>в</w:t>
      </w:r>
      <w:r>
        <w:rPr>
          <w:sz w:val="28"/>
          <w:szCs w:val="28"/>
          <w:lang w:val="kk-KZ"/>
        </w:rPr>
        <w:t xml:space="preserve"> </w:t>
      </w:r>
      <w:r w:rsidRPr="00DE193C">
        <w:rPr>
          <w:sz w:val="28"/>
          <w:szCs w:val="28"/>
          <w:lang w:val="kk-KZ"/>
        </w:rPr>
        <w:t>ряде</w:t>
      </w:r>
      <w:r>
        <w:rPr>
          <w:sz w:val="28"/>
          <w:szCs w:val="28"/>
          <w:lang w:val="kk-KZ"/>
        </w:rPr>
        <w:t xml:space="preserve"> </w:t>
      </w:r>
      <w:r w:rsidRPr="00DE193C">
        <w:rPr>
          <w:sz w:val="28"/>
          <w:szCs w:val="28"/>
          <w:lang w:val="kk-KZ"/>
        </w:rPr>
        <w:t>стран,</w:t>
      </w:r>
      <w:r>
        <w:rPr>
          <w:sz w:val="28"/>
          <w:szCs w:val="28"/>
          <w:lang w:val="kk-KZ"/>
        </w:rPr>
        <w:t xml:space="preserve"> </w:t>
      </w:r>
      <w:r w:rsidRPr="00DE193C">
        <w:rPr>
          <w:sz w:val="28"/>
          <w:szCs w:val="28"/>
          <w:lang w:val="kk-KZ"/>
        </w:rPr>
        <w:t>таких</w:t>
      </w:r>
      <w:r>
        <w:rPr>
          <w:sz w:val="28"/>
          <w:szCs w:val="28"/>
          <w:lang w:val="kk-KZ"/>
        </w:rPr>
        <w:t xml:space="preserve"> </w:t>
      </w:r>
      <w:r w:rsidRPr="00DE193C">
        <w:rPr>
          <w:sz w:val="28"/>
          <w:szCs w:val="28"/>
          <w:lang w:val="kk-KZ"/>
        </w:rPr>
        <w:t>как</w:t>
      </w:r>
      <w:r>
        <w:rPr>
          <w:sz w:val="28"/>
          <w:szCs w:val="28"/>
          <w:lang w:val="kk-KZ"/>
        </w:rPr>
        <w:t xml:space="preserve"> </w:t>
      </w:r>
      <w:r w:rsidRPr="00DE193C">
        <w:rPr>
          <w:sz w:val="28"/>
          <w:szCs w:val="28"/>
          <w:lang w:val="kk-KZ"/>
        </w:rPr>
        <w:t>Германия,</w:t>
      </w:r>
      <w:r>
        <w:rPr>
          <w:sz w:val="28"/>
          <w:szCs w:val="28"/>
          <w:lang w:val="kk-KZ"/>
        </w:rPr>
        <w:t xml:space="preserve"> </w:t>
      </w:r>
      <w:r w:rsidRPr="00DE193C">
        <w:rPr>
          <w:sz w:val="28"/>
          <w:szCs w:val="28"/>
          <w:lang w:val="kk-KZ"/>
        </w:rPr>
        <w:t>Люксембург,</w:t>
      </w:r>
      <w:r>
        <w:rPr>
          <w:sz w:val="28"/>
          <w:szCs w:val="28"/>
          <w:lang w:val="kk-KZ"/>
        </w:rPr>
        <w:t xml:space="preserve"> </w:t>
      </w:r>
      <w:r w:rsidRPr="00DE193C">
        <w:rPr>
          <w:sz w:val="28"/>
          <w:szCs w:val="28"/>
          <w:lang w:val="kk-KZ"/>
        </w:rPr>
        <w:t>Нидерланды,</w:t>
      </w:r>
      <w:r>
        <w:rPr>
          <w:sz w:val="28"/>
          <w:szCs w:val="28"/>
          <w:lang w:val="kk-KZ"/>
        </w:rPr>
        <w:t xml:space="preserve"> </w:t>
      </w:r>
      <w:r w:rsidRPr="00DE193C">
        <w:rPr>
          <w:sz w:val="28"/>
          <w:szCs w:val="28"/>
          <w:lang w:val="kk-KZ"/>
        </w:rPr>
        <w:t>Япония,</w:t>
      </w:r>
      <w:r>
        <w:rPr>
          <w:sz w:val="28"/>
          <w:szCs w:val="28"/>
          <w:lang w:val="kk-KZ"/>
        </w:rPr>
        <w:t xml:space="preserve"> </w:t>
      </w:r>
      <w:r w:rsidRPr="00DE193C">
        <w:rPr>
          <w:sz w:val="28"/>
          <w:szCs w:val="28"/>
          <w:lang w:val="kk-KZ"/>
        </w:rPr>
        <w:t>Россия,</w:t>
      </w:r>
      <w:r>
        <w:rPr>
          <w:sz w:val="28"/>
          <w:szCs w:val="28"/>
          <w:lang w:val="kk-KZ"/>
        </w:rPr>
        <w:t xml:space="preserve"> </w:t>
      </w:r>
      <w:r w:rsidRPr="00DE193C">
        <w:rPr>
          <w:sz w:val="28"/>
          <w:szCs w:val="28"/>
          <w:lang w:val="kk-KZ"/>
        </w:rPr>
        <w:t>Словакия</w:t>
      </w:r>
      <w:r>
        <w:rPr>
          <w:sz w:val="28"/>
          <w:szCs w:val="28"/>
          <w:lang w:val="kk-KZ"/>
        </w:rPr>
        <w:t xml:space="preserve"> </w:t>
      </w:r>
      <w:r w:rsidRPr="00DE193C">
        <w:rPr>
          <w:sz w:val="28"/>
          <w:szCs w:val="28"/>
          <w:lang w:val="kk-KZ"/>
        </w:rPr>
        <w:t>и</w:t>
      </w:r>
      <w:r>
        <w:rPr>
          <w:sz w:val="28"/>
          <w:szCs w:val="28"/>
          <w:lang w:val="kk-KZ"/>
        </w:rPr>
        <w:t xml:space="preserve"> </w:t>
      </w:r>
      <w:r w:rsidRPr="00DE193C">
        <w:rPr>
          <w:sz w:val="28"/>
          <w:szCs w:val="28"/>
          <w:lang w:val="kk-KZ"/>
        </w:rPr>
        <w:t>Чехия.</w:t>
      </w:r>
    </w:p>
    <w:p w14:paraId="67B4B133" w14:textId="77777777" w:rsidR="00A92FDB" w:rsidRDefault="00A92FDB" w:rsidP="00A92FDB">
      <w:pPr>
        <w:shd w:val="clear" w:color="auto" w:fill="FFFFFF"/>
        <w:ind w:firstLine="709"/>
        <w:jc w:val="both"/>
        <w:rPr>
          <w:sz w:val="28"/>
          <w:szCs w:val="28"/>
          <w:lang w:val="kk-KZ"/>
        </w:rPr>
      </w:pPr>
      <w:r>
        <w:rPr>
          <w:sz w:val="28"/>
          <w:szCs w:val="28"/>
          <w:lang w:val="kk-KZ"/>
        </w:rPr>
        <w:t xml:space="preserve">Ключевой </w:t>
      </w:r>
      <w:r w:rsidRPr="00DE193C">
        <w:rPr>
          <w:sz w:val="28"/>
          <w:szCs w:val="28"/>
          <w:lang w:val="kk-KZ"/>
        </w:rPr>
        <w:t>задач</w:t>
      </w:r>
      <w:r>
        <w:rPr>
          <w:sz w:val="28"/>
          <w:szCs w:val="28"/>
          <w:lang w:val="kk-KZ"/>
        </w:rPr>
        <w:t xml:space="preserve">ой </w:t>
      </w:r>
      <w:r w:rsidRPr="00DE193C">
        <w:rPr>
          <w:sz w:val="28"/>
          <w:szCs w:val="28"/>
          <w:lang w:val="kk-KZ"/>
        </w:rPr>
        <w:t>коллегиально</w:t>
      </w:r>
      <w:r>
        <w:rPr>
          <w:sz w:val="28"/>
          <w:szCs w:val="28"/>
          <w:lang w:val="kk-KZ"/>
        </w:rPr>
        <w:t xml:space="preserve">й модели </w:t>
      </w:r>
      <w:r w:rsidRPr="00DE193C">
        <w:rPr>
          <w:sz w:val="28"/>
          <w:szCs w:val="28"/>
          <w:lang w:val="kk-KZ"/>
        </w:rPr>
        <w:t>ВОА</w:t>
      </w:r>
      <w:r>
        <w:rPr>
          <w:sz w:val="28"/>
          <w:szCs w:val="28"/>
          <w:lang w:val="kk-KZ"/>
        </w:rPr>
        <w:t xml:space="preserve"> является </w:t>
      </w:r>
      <w:r w:rsidRPr="00DE193C">
        <w:rPr>
          <w:sz w:val="28"/>
          <w:szCs w:val="28"/>
          <w:lang w:val="kk-KZ"/>
        </w:rPr>
        <w:t>аудит</w:t>
      </w:r>
      <w:r>
        <w:rPr>
          <w:sz w:val="28"/>
          <w:szCs w:val="28"/>
          <w:lang w:val="kk-KZ"/>
        </w:rPr>
        <w:t xml:space="preserve"> </w:t>
      </w:r>
      <w:r w:rsidRPr="00DE193C">
        <w:rPr>
          <w:sz w:val="28"/>
          <w:szCs w:val="28"/>
          <w:lang w:val="kk-KZ"/>
        </w:rPr>
        <w:t>счетов</w:t>
      </w:r>
      <w:r>
        <w:rPr>
          <w:sz w:val="28"/>
          <w:szCs w:val="28"/>
          <w:lang w:val="kk-KZ"/>
        </w:rPr>
        <w:t xml:space="preserve"> </w:t>
      </w:r>
      <w:r w:rsidRPr="00DE193C">
        <w:rPr>
          <w:sz w:val="28"/>
          <w:szCs w:val="28"/>
          <w:lang w:val="kk-KZ"/>
        </w:rPr>
        <w:t>правительства</w:t>
      </w:r>
      <w:r>
        <w:rPr>
          <w:sz w:val="28"/>
          <w:szCs w:val="28"/>
          <w:lang w:val="kk-KZ"/>
        </w:rPr>
        <w:t xml:space="preserve"> </w:t>
      </w:r>
      <w:r w:rsidRPr="00DE193C">
        <w:rPr>
          <w:sz w:val="28"/>
          <w:szCs w:val="28"/>
          <w:lang w:val="kk-KZ"/>
        </w:rPr>
        <w:t>и</w:t>
      </w:r>
      <w:r>
        <w:rPr>
          <w:sz w:val="28"/>
          <w:szCs w:val="28"/>
          <w:lang w:val="kk-KZ"/>
        </w:rPr>
        <w:t xml:space="preserve"> </w:t>
      </w:r>
      <w:r w:rsidRPr="00DE193C">
        <w:rPr>
          <w:sz w:val="28"/>
          <w:szCs w:val="28"/>
          <w:lang w:val="kk-KZ"/>
        </w:rPr>
        <w:t>других</w:t>
      </w:r>
      <w:r>
        <w:rPr>
          <w:sz w:val="28"/>
          <w:szCs w:val="28"/>
          <w:lang w:val="kk-KZ"/>
        </w:rPr>
        <w:t xml:space="preserve"> </w:t>
      </w:r>
      <w:r w:rsidRPr="00DE193C">
        <w:rPr>
          <w:sz w:val="28"/>
          <w:szCs w:val="28"/>
          <w:lang w:val="kk-KZ"/>
        </w:rPr>
        <w:t>государственных</w:t>
      </w:r>
      <w:r>
        <w:rPr>
          <w:sz w:val="28"/>
          <w:szCs w:val="28"/>
          <w:lang w:val="kk-KZ"/>
        </w:rPr>
        <w:t xml:space="preserve"> </w:t>
      </w:r>
      <w:r w:rsidRPr="00DE193C">
        <w:rPr>
          <w:sz w:val="28"/>
          <w:szCs w:val="28"/>
          <w:lang w:val="kk-KZ"/>
        </w:rPr>
        <w:t>учреждений</w:t>
      </w:r>
      <w:r>
        <w:rPr>
          <w:sz w:val="28"/>
          <w:szCs w:val="28"/>
          <w:lang w:val="kk-KZ"/>
        </w:rPr>
        <w:t xml:space="preserve"> </w:t>
      </w:r>
      <w:r w:rsidRPr="00DE193C">
        <w:rPr>
          <w:sz w:val="28"/>
          <w:szCs w:val="28"/>
          <w:lang w:val="kk-KZ"/>
        </w:rPr>
        <w:t>для</w:t>
      </w:r>
      <w:r>
        <w:rPr>
          <w:sz w:val="28"/>
          <w:szCs w:val="28"/>
          <w:lang w:val="kk-KZ"/>
        </w:rPr>
        <w:t xml:space="preserve"> </w:t>
      </w:r>
      <w:r w:rsidRPr="00DE193C">
        <w:rPr>
          <w:sz w:val="28"/>
          <w:szCs w:val="28"/>
          <w:lang w:val="kk-KZ"/>
        </w:rPr>
        <w:t>обеспечения</w:t>
      </w:r>
      <w:r>
        <w:rPr>
          <w:sz w:val="28"/>
          <w:szCs w:val="28"/>
          <w:lang w:val="kk-KZ"/>
        </w:rPr>
        <w:t xml:space="preserve"> </w:t>
      </w:r>
      <w:r w:rsidRPr="00DE193C">
        <w:rPr>
          <w:sz w:val="28"/>
          <w:szCs w:val="28"/>
          <w:lang w:val="kk-KZ"/>
        </w:rPr>
        <w:t>прозрачности</w:t>
      </w:r>
      <w:r>
        <w:rPr>
          <w:sz w:val="28"/>
          <w:szCs w:val="28"/>
          <w:lang w:val="kk-KZ"/>
        </w:rPr>
        <w:t xml:space="preserve"> </w:t>
      </w:r>
      <w:r w:rsidRPr="00DE193C">
        <w:rPr>
          <w:sz w:val="28"/>
          <w:szCs w:val="28"/>
          <w:lang w:val="kk-KZ"/>
        </w:rPr>
        <w:t>и</w:t>
      </w:r>
      <w:r>
        <w:rPr>
          <w:sz w:val="28"/>
          <w:szCs w:val="28"/>
          <w:lang w:val="kk-KZ"/>
        </w:rPr>
        <w:t xml:space="preserve"> </w:t>
      </w:r>
      <w:r w:rsidRPr="00DE193C">
        <w:rPr>
          <w:sz w:val="28"/>
          <w:szCs w:val="28"/>
          <w:lang w:val="kk-KZ"/>
        </w:rPr>
        <w:t>подотчетности</w:t>
      </w:r>
      <w:r>
        <w:rPr>
          <w:sz w:val="28"/>
          <w:szCs w:val="28"/>
          <w:lang w:val="kk-KZ"/>
        </w:rPr>
        <w:t xml:space="preserve"> </w:t>
      </w:r>
      <w:r w:rsidRPr="00DE193C">
        <w:rPr>
          <w:sz w:val="28"/>
          <w:szCs w:val="28"/>
          <w:lang w:val="kk-KZ"/>
        </w:rPr>
        <w:t>использования</w:t>
      </w:r>
      <w:r>
        <w:rPr>
          <w:sz w:val="28"/>
          <w:szCs w:val="28"/>
          <w:lang w:val="kk-KZ"/>
        </w:rPr>
        <w:t xml:space="preserve"> </w:t>
      </w:r>
      <w:r w:rsidRPr="00DE193C">
        <w:rPr>
          <w:sz w:val="28"/>
          <w:szCs w:val="28"/>
          <w:lang w:val="kk-KZ"/>
        </w:rPr>
        <w:t>государственных</w:t>
      </w:r>
      <w:r>
        <w:rPr>
          <w:sz w:val="28"/>
          <w:szCs w:val="28"/>
          <w:lang w:val="kk-KZ"/>
        </w:rPr>
        <w:t xml:space="preserve"> </w:t>
      </w:r>
      <w:r w:rsidRPr="00DE193C">
        <w:rPr>
          <w:sz w:val="28"/>
          <w:szCs w:val="28"/>
          <w:lang w:val="kk-KZ"/>
        </w:rPr>
        <w:t>средств.</w:t>
      </w:r>
      <w:r>
        <w:rPr>
          <w:sz w:val="28"/>
          <w:szCs w:val="28"/>
          <w:lang w:val="kk-KZ"/>
        </w:rPr>
        <w:t xml:space="preserve"> </w:t>
      </w:r>
      <w:r w:rsidRPr="00DE193C">
        <w:rPr>
          <w:sz w:val="28"/>
          <w:szCs w:val="28"/>
          <w:lang w:val="kk-KZ"/>
        </w:rPr>
        <w:t>Коллегиальные</w:t>
      </w:r>
      <w:r>
        <w:rPr>
          <w:sz w:val="28"/>
          <w:szCs w:val="28"/>
          <w:lang w:val="kk-KZ"/>
        </w:rPr>
        <w:t xml:space="preserve"> </w:t>
      </w:r>
      <w:r w:rsidRPr="00DE193C">
        <w:rPr>
          <w:sz w:val="28"/>
          <w:szCs w:val="28"/>
          <w:lang w:val="kk-KZ"/>
        </w:rPr>
        <w:t>органы</w:t>
      </w:r>
      <w:r>
        <w:rPr>
          <w:sz w:val="28"/>
          <w:szCs w:val="28"/>
          <w:lang w:val="kk-KZ"/>
        </w:rPr>
        <w:t xml:space="preserve"> </w:t>
      </w:r>
      <w:r w:rsidRPr="00DE193C">
        <w:rPr>
          <w:sz w:val="28"/>
          <w:szCs w:val="28"/>
          <w:lang w:val="kk-KZ"/>
        </w:rPr>
        <w:t>имеют</w:t>
      </w:r>
      <w:r>
        <w:rPr>
          <w:sz w:val="28"/>
          <w:szCs w:val="28"/>
          <w:lang w:val="kk-KZ"/>
        </w:rPr>
        <w:t xml:space="preserve"> </w:t>
      </w:r>
      <w:r w:rsidRPr="00DE193C">
        <w:rPr>
          <w:sz w:val="28"/>
          <w:szCs w:val="28"/>
          <w:lang w:val="kk-KZ"/>
        </w:rPr>
        <w:t>право</w:t>
      </w:r>
      <w:r>
        <w:rPr>
          <w:sz w:val="28"/>
          <w:szCs w:val="28"/>
          <w:lang w:val="kk-KZ"/>
        </w:rPr>
        <w:t xml:space="preserve"> </w:t>
      </w:r>
      <w:r w:rsidRPr="00DE193C">
        <w:rPr>
          <w:sz w:val="28"/>
          <w:szCs w:val="28"/>
          <w:lang w:val="kk-KZ"/>
        </w:rPr>
        <w:t>проводить</w:t>
      </w:r>
      <w:r>
        <w:rPr>
          <w:sz w:val="28"/>
          <w:szCs w:val="28"/>
          <w:lang w:val="kk-KZ"/>
        </w:rPr>
        <w:t xml:space="preserve"> </w:t>
      </w:r>
      <w:r w:rsidRPr="00DE193C">
        <w:rPr>
          <w:sz w:val="28"/>
          <w:szCs w:val="28"/>
          <w:lang w:val="kk-KZ"/>
        </w:rPr>
        <w:t>финансовые</w:t>
      </w:r>
      <w:r>
        <w:rPr>
          <w:sz w:val="28"/>
          <w:szCs w:val="28"/>
          <w:lang w:val="kk-KZ"/>
        </w:rPr>
        <w:t xml:space="preserve"> </w:t>
      </w:r>
      <w:r w:rsidRPr="00DE193C">
        <w:rPr>
          <w:sz w:val="28"/>
          <w:szCs w:val="28"/>
          <w:lang w:val="kk-KZ"/>
        </w:rPr>
        <w:t>аудиты,</w:t>
      </w:r>
      <w:r>
        <w:rPr>
          <w:sz w:val="28"/>
          <w:szCs w:val="28"/>
          <w:lang w:val="kk-KZ"/>
        </w:rPr>
        <w:t xml:space="preserve"> </w:t>
      </w:r>
      <w:r w:rsidRPr="00DE193C">
        <w:rPr>
          <w:sz w:val="28"/>
          <w:szCs w:val="28"/>
          <w:lang w:val="kk-KZ"/>
        </w:rPr>
        <w:t>аудиты</w:t>
      </w:r>
      <w:r>
        <w:rPr>
          <w:sz w:val="28"/>
          <w:szCs w:val="28"/>
          <w:lang w:val="kk-KZ"/>
        </w:rPr>
        <w:t xml:space="preserve"> </w:t>
      </w:r>
      <w:r w:rsidRPr="00DE193C">
        <w:rPr>
          <w:sz w:val="28"/>
          <w:szCs w:val="28"/>
          <w:lang w:val="kk-KZ"/>
        </w:rPr>
        <w:t>эффективности</w:t>
      </w:r>
      <w:r>
        <w:rPr>
          <w:sz w:val="28"/>
          <w:szCs w:val="28"/>
          <w:lang w:val="kk-KZ"/>
        </w:rPr>
        <w:t xml:space="preserve"> </w:t>
      </w:r>
      <w:r w:rsidRPr="00DE193C">
        <w:rPr>
          <w:sz w:val="28"/>
          <w:szCs w:val="28"/>
          <w:lang w:val="kk-KZ"/>
        </w:rPr>
        <w:t>и</w:t>
      </w:r>
      <w:r>
        <w:rPr>
          <w:sz w:val="28"/>
          <w:szCs w:val="28"/>
          <w:lang w:val="kk-KZ"/>
        </w:rPr>
        <w:t xml:space="preserve"> </w:t>
      </w:r>
      <w:r w:rsidRPr="00DE193C">
        <w:rPr>
          <w:sz w:val="28"/>
          <w:szCs w:val="28"/>
          <w:lang w:val="kk-KZ"/>
        </w:rPr>
        <w:t>соответствия.</w:t>
      </w:r>
    </w:p>
    <w:bookmarkEnd w:id="18"/>
    <w:bookmarkEnd w:id="19"/>
    <w:p w14:paraId="4F9400A1" w14:textId="77777777" w:rsidR="00FA0419" w:rsidRDefault="00FA0419" w:rsidP="001D6F27">
      <w:pPr>
        <w:shd w:val="clear" w:color="auto" w:fill="FFFFFF"/>
        <w:jc w:val="both"/>
        <w:rPr>
          <w:color w:val="000000"/>
          <w:sz w:val="28"/>
          <w:szCs w:val="28"/>
          <w:lang w:val="kk-KZ"/>
        </w:rPr>
      </w:pPr>
    </w:p>
    <w:p w14:paraId="316EAD1C" w14:textId="431B665B" w:rsidR="002F17DD" w:rsidRDefault="002F17DD" w:rsidP="003627F9">
      <w:pPr>
        <w:shd w:val="clear" w:color="auto" w:fill="FFFFFF"/>
        <w:jc w:val="both"/>
        <w:rPr>
          <w:color w:val="000000"/>
          <w:sz w:val="28"/>
          <w:szCs w:val="28"/>
        </w:rPr>
      </w:pPr>
      <w:r w:rsidRPr="002F17DD">
        <w:rPr>
          <w:color w:val="000000"/>
          <w:sz w:val="28"/>
          <w:szCs w:val="28"/>
        </w:rPr>
        <w:t>Таблица</w:t>
      </w:r>
      <w:r w:rsidR="00DB5EB3">
        <w:rPr>
          <w:color w:val="000000"/>
          <w:sz w:val="28"/>
          <w:szCs w:val="28"/>
        </w:rPr>
        <w:t xml:space="preserve"> </w:t>
      </w:r>
      <w:r w:rsidRPr="002F17DD">
        <w:rPr>
          <w:color w:val="000000"/>
          <w:sz w:val="28"/>
          <w:szCs w:val="28"/>
        </w:rPr>
        <w:t>1</w:t>
      </w:r>
      <w:r w:rsidR="00DF0682" w:rsidRPr="00DF0682">
        <w:rPr>
          <w:color w:val="000000"/>
          <w:sz w:val="28"/>
          <w:szCs w:val="28"/>
        </w:rPr>
        <w:t>7</w:t>
      </w:r>
      <w:r w:rsidR="00DB5EB3">
        <w:rPr>
          <w:color w:val="000000"/>
          <w:sz w:val="28"/>
          <w:szCs w:val="28"/>
        </w:rPr>
        <w:t xml:space="preserve"> </w:t>
      </w:r>
      <w:r w:rsidR="003627F9">
        <w:rPr>
          <w:color w:val="000000"/>
          <w:sz w:val="28"/>
          <w:szCs w:val="28"/>
        </w:rPr>
        <w:t>‒</w:t>
      </w:r>
      <w:r w:rsidR="00DB5EB3">
        <w:rPr>
          <w:color w:val="000000"/>
          <w:sz w:val="28"/>
          <w:szCs w:val="28"/>
        </w:rPr>
        <w:t xml:space="preserve"> </w:t>
      </w:r>
      <w:r w:rsidRPr="002F17DD">
        <w:rPr>
          <w:color w:val="000000"/>
          <w:sz w:val="28"/>
          <w:szCs w:val="28"/>
        </w:rPr>
        <w:t>Показатели</w:t>
      </w:r>
      <w:r w:rsidR="00DB5EB3">
        <w:rPr>
          <w:color w:val="000000"/>
          <w:sz w:val="28"/>
          <w:szCs w:val="28"/>
        </w:rPr>
        <w:t xml:space="preserve"> </w:t>
      </w:r>
      <w:r w:rsidRPr="002F17DD">
        <w:rPr>
          <w:color w:val="000000"/>
          <w:sz w:val="28"/>
          <w:szCs w:val="28"/>
        </w:rPr>
        <w:t>эффективности</w:t>
      </w:r>
      <w:r w:rsidR="00DB5EB3">
        <w:rPr>
          <w:color w:val="000000"/>
          <w:sz w:val="28"/>
          <w:szCs w:val="28"/>
        </w:rPr>
        <w:t xml:space="preserve"> </w:t>
      </w:r>
      <w:r w:rsidRPr="002F17DD">
        <w:rPr>
          <w:color w:val="000000"/>
          <w:sz w:val="28"/>
          <w:szCs w:val="28"/>
        </w:rPr>
        <w:t>налогового</w:t>
      </w:r>
      <w:r w:rsidR="00DB5EB3">
        <w:rPr>
          <w:color w:val="000000"/>
          <w:sz w:val="28"/>
          <w:szCs w:val="28"/>
        </w:rPr>
        <w:t xml:space="preserve"> </w:t>
      </w:r>
      <w:r w:rsidRPr="002F17DD">
        <w:rPr>
          <w:color w:val="000000"/>
          <w:sz w:val="28"/>
          <w:szCs w:val="28"/>
        </w:rPr>
        <w:t>администрирования</w:t>
      </w:r>
    </w:p>
    <w:p w14:paraId="532A77C5" w14:textId="77777777" w:rsidR="005B66B4" w:rsidRPr="003627F9" w:rsidRDefault="005B66B4" w:rsidP="002F17DD">
      <w:pPr>
        <w:shd w:val="clear" w:color="auto" w:fill="FFFFFF"/>
        <w:ind w:firstLine="709"/>
        <w:jc w:val="both"/>
        <w:rPr>
          <w:color w:val="000000"/>
          <w:sz w:val="16"/>
          <w:szCs w:val="16"/>
        </w:rPr>
      </w:pPr>
    </w:p>
    <w:tbl>
      <w:tblPr>
        <w:tblStyle w:val="a6"/>
        <w:tblW w:w="4785" w:type="pct"/>
        <w:jc w:val="center"/>
        <w:tblLayout w:type="fixed"/>
        <w:tblLook w:val="04A0" w:firstRow="1" w:lastRow="0" w:firstColumn="1" w:lastColumn="0" w:noHBand="0" w:noVBand="1"/>
      </w:tblPr>
      <w:tblGrid>
        <w:gridCol w:w="1143"/>
        <w:gridCol w:w="2762"/>
        <w:gridCol w:w="5309"/>
      </w:tblGrid>
      <w:tr w:rsidR="003627F9" w14:paraId="0B0FBCBD" w14:textId="77777777" w:rsidTr="003627F9">
        <w:trPr>
          <w:jc w:val="center"/>
        </w:trPr>
        <w:tc>
          <w:tcPr>
            <w:tcW w:w="620" w:type="pct"/>
            <w:vAlign w:val="center"/>
          </w:tcPr>
          <w:p w14:paraId="5E306E5C" w14:textId="2133D8F2" w:rsidR="003627F9" w:rsidRPr="0053453E" w:rsidRDefault="003627F9" w:rsidP="003627F9">
            <w:pPr>
              <w:jc w:val="center"/>
            </w:pPr>
            <w:r>
              <w:t>Страны</w:t>
            </w:r>
          </w:p>
        </w:tc>
        <w:tc>
          <w:tcPr>
            <w:tcW w:w="1499" w:type="pct"/>
            <w:vAlign w:val="center"/>
          </w:tcPr>
          <w:p w14:paraId="29A197F9" w14:textId="06935BAB" w:rsidR="003627F9" w:rsidRPr="0053453E" w:rsidRDefault="003627F9" w:rsidP="003627F9">
            <w:pPr>
              <w:jc w:val="center"/>
              <w:rPr>
                <w:color w:val="000000"/>
                <w:sz w:val="28"/>
                <w:szCs w:val="28"/>
              </w:rPr>
            </w:pPr>
            <w:r w:rsidRPr="0053453E">
              <w:t>Показатель</w:t>
            </w:r>
          </w:p>
        </w:tc>
        <w:tc>
          <w:tcPr>
            <w:tcW w:w="2881" w:type="pct"/>
            <w:vAlign w:val="center"/>
          </w:tcPr>
          <w:p w14:paraId="2A03C5F3" w14:textId="5B2B0AF1" w:rsidR="003627F9" w:rsidRPr="0053453E" w:rsidRDefault="003627F9" w:rsidP="003627F9">
            <w:pPr>
              <w:jc w:val="center"/>
              <w:rPr>
                <w:color w:val="000000"/>
                <w:sz w:val="28"/>
                <w:szCs w:val="28"/>
              </w:rPr>
            </w:pPr>
            <w:r w:rsidRPr="0053453E">
              <w:t>Формула</w:t>
            </w:r>
          </w:p>
        </w:tc>
      </w:tr>
      <w:tr w:rsidR="003627F9" w14:paraId="25289B41" w14:textId="77777777" w:rsidTr="003627F9">
        <w:trPr>
          <w:jc w:val="center"/>
        </w:trPr>
        <w:tc>
          <w:tcPr>
            <w:tcW w:w="620" w:type="pct"/>
          </w:tcPr>
          <w:p w14:paraId="05C4888C" w14:textId="2C0FDC72" w:rsidR="003627F9" w:rsidRPr="0053453E" w:rsidRDefault="003627F9" w:rsidP="001776D4">
            <w:pPr>
              <w:jc w:val="both"/>
              <w:rPr>
                <w:rStyle w:val="af2"/>
                <w:b w:val="0"/>
                <w:bCs w:val="0"/>
              </w:rPr>
            </w:pPr>
            <w:r>
              <w:t>Франция</w:t>
            </w:r>
          </w:p>
        </w:tc>
        <w:tc>
          <w:tcPr>
            <w:tcW w:w="1499" w:type="pct"/>
          </w:tcPr>
          <w:p w14:paraId="080C0466" w14:textId="61484AE0" w:rsidR="003627F9" w:rsidRPr="0053453E" w:rsidRDefault="003627F9" w:rsidP="001776D4">
            <w:pPr>
              <w:jc w:val="both"/>
              <w:rPr>
                <w:b/>
                <w:bCs/>
                <w:color w:val="000000"/>
                <w:sz w:val="28"/>
                <w:szCs w:val="28"/>
              </w:rPr>
            </w:pPr>
            <w:r w:rsidRPr="0053453E">
              <w:rPr>
                <w:rStyle w:val="af2"/>
                <w:b w:val="0"/>
                <w:bCs w:val="0"/>
              </w:rPr>
              <w:t>Процент</w:t>
            </w:r>
            <w:r>
              <w:rPr>
                <w:rStyle w:val="af2"/>
                <w:b w:val="0"/>
                <w:bCs w:val="0"/>
              </w:rPr>
              <w:t xml:space="preserve"> </w:t>
            </w:r>
            <w:r w:rsidRPr="0053453E">
              <w:rPr>
                <w:rStyle w:val="af2"/>
                <w:b w:val="0"/>
                <w:bCs w:val="0"/>
              </w:rPr>
              <w:t>своевременной</w:t>
            </w:r>
            <w:r>
              <w:rPr>
                <w:rStyle w:val="af2"/>
                <w:b w:val="0"/>
                <w:bCs w:val="0"/>
              </w:rPr>
              <w:t xml:space="preserve"> </w:t>
            </w:r>
            <w:r w:rsidRPr="0053453E">
              <w:rPr>
                <w:rStyle w:val="af2"/>
                <w:b w:val="0"/>
                <w:bCs w:val="0"/>
              </w:rPr>
              <w:t>подачи</w:t>
            </w:r>
          </w:p>
        </w:tc>
        <w:tc>
          <w:tcPr>
            <w:tcW w:w="2881" w:type="pct"/>
          </w:tcPr>
          <w:p w14:paraId="5A3A2810" w14:textId="0D4449FD" w:rsidR="003627F9" w:rsidRDefault="003627F9" w:rsidP="00F81A8A">
            <w:pPr>
              <w:jc w:val="center"/>
              <w:rPr>
                <w:color w:val="000000"/>
                <w:sz w:val="28"/>
                <w:szCs w:val="28"/>
              </w:rPr>
            </w:pPr>
            <w:r>
              <w:t>Процент своевременной подачи =</w:t>
            </w:r>
            <m:oMath>
              <m:r>
                <w:rPr>
                  <w:rFonts w:ascii="Cambria Math" w:hAnsi="Cambria Math"/>
                </w:rPr>
                <m:t xml:space="preserve"> </m:t>
              </m:r>
              <m:f>
                <m:fPr>
                  <m:ctrlPr>
                    <w:rPr>
                      <w:rFonts w:ascii="Cambria Math" w:hAnsi="Cambria Math"/>
                      <w:i/>
                    </w:rPr>
                  </m:ctrlPr>
                </m:fPr>
                <m:num>
                  <m:r>
                    <w:rPr>
                      <w:rFonts w:ascii="Cambria Math" w:hAnsi="Cambria Math"/>
                    </w:rPr>
                    <m:t xml:space="preserve"> Количество своевременно поданных отчетов</m:t>
                  </m:r>
                </m:num>
                <m:den>
                  <m:r>
                    <w:rPr>
                      <w:rFonts w:ascii="Cambria Math" w:hAnsi="Cambria Math"/>
                    </w:rPr>
                    <m:t>Общее количество налогоплательщиков</m:t>
                  </m:r>
                </m:den>
              </m:f>
            </m:oMath>
          </w:p>
        </w:tc>
      </w:tr>
      <w:tr w:rsidR="003627F9" w14:paraId="5FDEA145" w14:textId="77777777" w:rsidTr="003627F9">
        <w:trPr>
          <w:jc w:val="center"/>
        </w:trPr>
        <w:tc>
          <w:tcPr>
            <w:tcW w:w="620" w:type="pct"/>
            <w:vMerge w:val="restart"/>
          </w:tcPr>
          <w:p w14:paraId="0E53ADBF" w14:textId="19D3C0D9" w:rsidR="003627F9" w:rsidRPr="0053453E" w:rsidRDefault="003627F9" w:rsidP="00A60479">
            <w:pPr>
              <w:jc w:val="both"/>
              <w:rPr>
                <w:rStyle w:val="af2"/>
                <w:b w:val="0"/>
                <w:bCs w:val="0"/>
              </w:rPr>
            </w:pPr>
            <w:r>
              <w:t>Италия</w:t>
            </w:r>
          </w:p>
        </w:tc>
        <w:tc>
          <w:tcPr>
            <w:tcW w:w="1499" w:type="pct"/>
          </w:tcPr>
          <w:p w14:paraId="567112D7" w14:textId="515C3C77" w:rsidR="003627F9" w:rsidRPr="0053453E" w:rsidRDefault="003627F9" w:rsidP="001776D4">
            <w:pPr>
              <w:jc w:val="both"/>
              <w:rPr>
                <w:b/>
                <w:bCs/>
                <w:color w:val="000000"/>
                <w:sz w:val="28"/>
                <w:szCs w:val="28"/>
              </w:rPr>
            </w:pPr>
            <w:r w:rsidRPr="0053453E">
              <w:rPr>
                <w:rStyle w:val="af2"/>
                <w:b w:val="0"/>
                <w:bCs w:val="0"/>
              </w:rPr>
              <w:t>Относительное</w:t>
            </w:r>
            <w:r>
              <w:rPr>
                <w:rStyle w:val="af2"/>
                <w:b w:val="0"/>
                <w:bCs w:val="0"/>
              </w:rPr>
              <w:t xml:space="preserve"> </w:t>
            </w:r>
            <w:r w:rsidRPr="0053453E">
              <w:rPr>
                <w:rStyle w:val="af2"/>
                <w:b w:val="0"/>
                <w:bCs w:val="0"/>
              </w:rPr>
              <w:t>количе</w:t>
            </w:r>
            <w:r w:rsidR="00986540">
              <w:rPr>
                <w:rStyle w:val="af2"/>
                <w:b w:val="0"/>
                <w:bCs w:val="0"/>
              </w:rPr>
              <w:t xml:space="preserve"> </w:t>
            </w:r>
            <w:r w:rsidRPr="0053453E">
              <w:rPr>
                <w:rStyle w:val="af2"/>
                <w:b w:val="0"/>
                <w:bCs w:val="0"/>
              </w:rPr>
              <w:t>ство</w:t>
            </w:r>
            <w:r>
              <w:rPr>
                <w:rStyle w:val="af2"/>
                <w:b w:val="0"/>
                <w:bCs w:val="0"/>
              </w:rPr>
              <w:t xml:space="preserve"> </w:t>
            </w:r>
            <w:r w:rsidRPr="0053453E">
              <w:rPr>
                <w:rStyle w:val="af2"/>
                <w:b w:val="0"/>
                <w:bCs w:val="0"/>
              </w:rPr>
              <w:t>случаев</w:t>
            </w:r>
            <w:r>
              <w:rPr>
                <w:rStyle w:val="af2"/>
                <w:b w:val="0"/>
                <w:bCs w:val="0"/>
              </w:rPr>
              <w:t xml:space="preserve"> </w:t>
            </w:r>
            <w:r w:rsidRPr="0053453E">
              <w:rPr>
                <w:rStyle w:val="af2"/>
                <w:b w:val="0"/>
                <w:bCs w:val="0"/>
              </w:rPr>
              <w:t>(Relative</w:t>
            </w:r>
            <w:r>
              <w:rPr>
                <w:rStyle w:val="af2"/>
                <w:b w:val="0"/>
                <w:bCs w:val="0"/>
              </w:rPr>
              <w:t xml:space="preserve"> </w:t>
            </w:r>
            <w:r w:rsidRPr="0053453E">
              <w:rPr>
                <w:rStyle w:val="af2"/>
                <w:b w:val="0"/>
                <w:bCs w:val="0"/>
              </w:rPr>
              <w:t>Number</w:t>
            </w:r>
            <w:r>
              <w:rPr>
                <w:rStyle w:val="af2"/>
                <w:b w:val="0"/>
                <w:bCs w:val="0"/>
              </w:rPr>
              <w:t xml:space="preserve"> </w:t>
            </w:r>
            <w:r w:rsidRPr="0053453E">
              <w:rPr>
                <w:rStyle w:val="af2"/>
                <w:b w:val="0"/>
                <w:bCs w:val="0"/>
              </w:rPr>
              <w:t>of</w:t>
            </w:r>
            <w:r>
              <w:rPr>
                <w:rStyle w:val="af2"/>
                <w:b w:val="0"/>
                <w:bCs w:val="0"/>
              </w:rPr>
              <w:t xml:space="preserve"> </w:t>
            </w:r>
            <w:r w:rsidRPr="0053453E">
              <w:rPr>
                <w:rStyle w:val="af2"/>
                <w:b w:val="0"/>
                <w:bCs w:val="0"/>
              </w:rPr>
              <w:t>Times)</w:t>
            </w:r>
          </w:p>
        </w:tc>
        <w:tc>
          <w:tcPr>
            <w:tcW w:w="2881" w:type="pct"/>
          </w:tcPr>
          <w:p w14:paraId="6D95FA69" w14:textId="3CE8EC8C" w:rsidR="003627F9" w:rsidRPr="003627F9" w:rsidRDefault="003627F9" w:rsidP="003627F9">
            <w:pPr>
              <w:jc w:val="center"/>
            </w:pPr>
            <w:r>
              <w:rPr>
                <w:rStyle w:val="katex-mathml"/>
              </w:rPr>
              <w:t>Относительное количество случаев (%)=(</w:t>
            </w:r>
            <m:oMath>
              <m:f>
                <m:fPr>
                  <m:ctrlPr>
                    <w:rPr>
                      <w:rStyle w:val="katex-mathml"/>
                      <w:rFonts w:ascii="Cambria Math" w:hAnsi="Cambria Math"/>
                      <w:i/>
                    </w:rPr>
                  </m:ctrlPr>
                </m:fPr>
                <m:num>
                  <m:r>
                    <w:rPr>
                      <w:rStyle w:val="katex-mathml"/>
                      <w:rFonts w:ascii="Cambria Math" w:hAnsi="Cambria Math"/>
                    </w:rPr>
                    <m:t>Количество проигранных дел</m:t>
                  </m:r>
                </m:num>
                <m:den>
                  <m:r>
                    <w:rPr>
                      <w:rStyle w:val="katex-mathml"/>
                      <w:rFonts w:ascii="Cambria Math" w:hAnsi="Cambria Math"/>
                    </w:rPr>
                    <m:t>Общее количество дел</m:t>
                  </m:r>
                </m:den>
              </m:f>
            </m:oMath>
            <w:r>
              <w:rPr>
                <w:rStyle w:val="katex-mathml"/>
              </w:rPr>
              <w:t>)×100%</w:t>
            </w:r>
          </w:p>
        </w:tc>
      </w:tr>
      <w:tr w:rsidR="003627F9" w14:paraId="51A3FBD3" w14:textId="77777777" w:rsidTr="003627F9">
        <w:trPr>
          <w:jc w:val="center"/>
        </w:trPr>
        <w:tc>
          <w:tcPr>
            <w:tcW w:w="620" w:type="pct"/>
            <w:vMerge/>
          </w:tcPr>
          <w:p w14:paraId="33026364" w14:textId="5FFA689C" w:rsidR="003627F9" w:rsidRPr="0053453E" w:rsidRDefault="003627F9" w:rsidP="00A60479">
            <w:pPr>
              <w:jc w:val="both"/>
              <w:rPr>
                <w:rStyle w:val="af2"/>
                <w:b w:val="0"/>
                <w:bCs w:val="0"/>
              </w:rPr>
            </w:pPr>
          </w:p>
        </w:tc>
        <w:tc>
          <w:tcPr>
            <w:tcW w:w="1499" w:type="pct"/>
          </w:tcPr>
          <w:p w14:paraId="7E53714A" w14:textId="329BF583" w:rsidR="003627F9" w:rsidRPr="0053453E" w:rsidRDefault="003627F9" w:rsidP="00A60479">
            <w:pPr>
              <w:jc w:val="both"/>
              <w:rPr>
                <w:b/>
                <w:bCs/>
                <w:color w:val="000000"/>
                <w:sz w:val="28"/>
                <w:szCs w:val="28"/>
              </w:rPr>
            </w:pPr>
            <w:r w:rsidRPr="0053453E">
              <w:rPr>
                <w:rStyle w:val="af2"/>
                <w:b w:val="0"/>
                <w:bCs w:val="0"/>
              </w:rPr>
              <w:t>Относительные</w:t>
            </w:r>
            <w:r>
              <w:rPr>
                <w:rStyle w:val="af2"/>
                <w:b w:val="0"/>
                <w:bCs w:val="0"/>
              </w:rPr>
              <w:t xml:space="preserve"> </w:t>
            </w:r>
            <w:r w:rsidRPr="0053453E">
              <w:rPr>
                <w:rStyle w:val="af2"/>
                <w:b w:val="0"/>
                <w:bCs w:val="0"/>
              </w:rPr>
              <w:t>суммы</w:t>
            </w:r>
            <w:r>
              <w:rPr>
                <w:rStyle w:val="af2"/>
                <w:b w:val="0"/>
                <w:bCs w:val="0"/>
              </w:rPr>
              <w:t xml:space="preserve"> </w:t>
            </w:r>
            <w:r w:rsidRPr="0053453E">
              <w:rPr>
                <w:rStyle w:val="af2"/>
                <w:b w:val="0"/>
                <w:bCs w:val="0"/>
              </w:rPr>
              <w:t>(Relative</w:t>
            </w:r>
            <w:r>
              <w:rPr>
                <w:rStyle w:val="af2"/>
                <w:b w:val="0"/>
                <w:bCs w:val="0"/>
              </w:rPr>
              <w:t xml:space="preserve"> </w:t>
            </w:r>
            <w:r w:rsidRPr="0053453E">
              <w:rPr>
                <w:rStyle w:val="af2"/>
                <w:b w:val="0"/>
                <w:bCs w:val="0"/>
              </w:rPr>
              <w:t>Amounts)</w:t>
            </w:r>
          </w:p>
        </w:tc>
        <w:tc>
          <w:tcPr>
            <w:tcW w:w="2881" w:type="pct"/>
          </w:tcPr>
          <w:p w14:paraId="28273E2E" w14:textId="133FBAF8" w:rsidR="003627F9" w:rsidRDefault="003627F9" w:rsidP="00F81A8A">
            <w:pPr>
              <w:jc w:val="center"/>
              <w:rPr>
                <w:color w:val="000000"/>
                <w:sz w:val="28"/>
                <w:szCs w:val="28"/>
              </w:rPr>
            </w:pPr>
            <w:r>
              <w:rPr>
                <w:rStyle w:val="katex-mathml"/>
              </w:rPr>
              <w:t>Относительные суммы (%)=(</w:t>
            </w:r>
            <m:oMath>
              <m:f>
                <m:fPr>
                  <m:ctrlPr>
                    <w:rPr>
                      <w:rStyle w:val="katex-mathml"/>
                      <w:rFonts w:ascii="Cambria Math" w:hAnsi="Cambria Math"/>
                      <w:i/>
                    </w:rPr>
                  </m:ctrlPr>
                </m:fPr>
                <m:num>
                  <m:r>
                    <w:rPr>
                      <w:rStyle w:val="katex-mathml"/>
                      <w:rFonts w:ascii="Cambria Math" w:hAnsi="Cambria Math"/>
                    </w:rPr>
                    <m:t>Сумма утраченных средств</m:t>
                  </m:r>
                </m:num>
                <m:den>
                  <m:r>
                    <w:rPr>
                      <w:rStyle w:val="katex-mathml"/>
                      <w:rFonts w:ascii="Cambria Math" w:hAnsi="Cambria Math"/>
                    </w:rPr>
                    <m:t>Общая сумма всех дел</m:t>
                  </m:r>
                </m:den>
              </m:f>
            </m:oMath>
            <w:r>
              <w:rPr>
                <w:rStyle w:val="katex-mathml"/>
              </w:rPr>
              <w:t>)×100%</w:t>
            </w:r>
          </w:p>
        </w:tc>
      </w:tr>
      <w:tr w:rsidR="003627F9" w14:paraId="396ACF2A" w14:textId="77777777" w:rsidTr="003627F9">
        <w:trPr>
          <w:jc w:val="center"/>
        </w:trPr>
        <w:tc>
          <w:tcPr>
            <w:tcW w:w="620" w:type="pct"/>
            <w:vMerge/>
          </w:tcPr>
          <w:p w14:paraId="42B13EE1" w14:textId="286C07D7" w:rsidR="003627F9" w:rsidRPr="0053453E" w:rsidRDefault="003627F9" w:rsidP="00A60479">
            <w:pPr>
              <w:jc w:val="both"/>
              <w:rPr>
                <w:rStyle w:val="af2"/>
                <w:b w:val="0"/>
                <w:bCs w:val="0"/>
              </w:rPr>
            </w:pPr>
          </w:p>
        </w:tc>
        <w:tc>
          <w:tcPr>
            <w:tcW w:w="1499" w:type="pct"/>
            <w:tcBorders>
              <w:bottom w:val="single" w:sz="4" w:space="0" w:color="auto"/>
            </w:tcBorders>
          </w:tcPr>
          <w:p w14:paraId="213FE516" w14:textId="589FDC05" w:rsidR="003627F9" w:rsidRPr="0053453E" w:rsidRDefault="003627F9" w:rsidP="00A60479">
            <w:pPr>
              <w:jc w:val="both"/>
              <w:rPr>
                <w:b/>
                <w:bCs/>
                <w:color w:val="000000"/>
                <w:sz w:val="28"/>
                <w:szCs w:val="28"/>
              </w:rPr>
            </w:pPr>
            <w:r w:rsidRPr="0053453E">
              <w:rPr>
                <w:rStyle w:val="af2"/>
                <w:b w:val="0"/>
                <w:bCs w:val="0"/>
              </w:rPr>
              <w:t>Рейтинг</w:t>
            </w:r>
            <w:r>
              <w:rPr>
                <w:rStyle w:val="af2"/>
                <w:b w:val="0"/>
                <w:bCs w:val="0"/>
              </w:rPr>
              <w:t xml:space="preserve"> </w:t>
            </w:r>
            <w:r w:rsidRPr="0053453E">
              <w:rPr>
                <w:rStyle w:val="af2"/>
                <w:b w:val="0"/>
                <w:bCs w:val="0"/>
              </w:rPr>
              <w:t>эффективности</w:t>
            </w:r>
            <w:r>
              <w:rPr>
                <w:rStyle w:val="af2"/>
                <w:b w:val="0"/>
                <w:bCs w:val="0"/>
              </w:rPr>
              <w:t xml:space="preserve"> </w:t>
            </w:r>
            <w:r w:rsidRPr="0053453E">
              <w:rPr>
                <w:rStyle w:val="af2"/>
                <w:b w:val="0"/>
                <w:bCs w:val="0"/>
              </w:rPr>
              <w:t>администрирования</w:t>
            </w:r>
            <w:r>
              <w:rPr>
                <w:rStyle w:val="af2"/>
                <w:b w:val="0"/>
                <w:bCs w:val="0"/>
              </w:rPr>
              <w:t xml:space="preserve"> </w:t>
            </w:r>
            <w:r w:rsidRPr="0053453E">
              <w:rPr>
                <w:rStyle w:val="af2"/>
                <w:b w:val="0"/>
                <w:bCs w:val="0"/>
              </w:rPr>
              <w:t>НДС</w:t>
            </w:r>
          </w:p>
        </w:tc>
        <w:tc>
          <w:tcPr>
            <w:tcW w:w="2881" w:type="pct"/>
            <w:tcBorders>
              <w:bottom w:val="single" w:sz="4" w:space="0" w:color="auto"/>
            </w:tcBorders>
          </w:tcPr>
          <w:p w14:paraId="7BE5C7F9" w14:textId="2B4EC4FE" w:rsidR="003627F9" w:rsidRDefault="003627F9" w:rsidP="00F81A8A">
            <w:pPr>
              <w:jc w:val="center"/>
              <w:rPr>
                <w:color w:val="000000"/>
                <w:sz w:val="28"/>
                <w:szCs w:val="28"/>
              </w:rPr>
            </w:pPr>
            <w:r>
              <w:t>Рейтинг эффективности администрирования НДС =</w:t>
            </w:r>
            <m:oMath>
              <m:f>
                <m:fPr>
                  <m:ctrlPr>
                    <w:rPr>
                      <w:rFonts w:ascii="Cambria Math" w:hAnsi="Cambria Math"/>
                      <w:i/>
                    </w:rPr>
                  </m:ctrlPr>
                </m:fPr>
                <m:num>
                  <m:r>
                    <w:rPr>
                      <w:rFonts w:ascii="Cambria Math" w:hAnsi="Cambria Math"/>
                    </w:rPr>
                    <m:t>Общие затраты на администрирование НДС</m:t>
                  </m:r>
                </m:num>
                <m:den>
                  <m:r>
                    <w:rPr>
                      <w:rFonts w:ascii="Cambria Math" w:hAnsi="Cambria Math"/>
                    </w:rPr>
                    <m:t>Общая сумма собранного НДС</m:t>
                  </m:r>
                </m:den>
              </m:f>
            </m:oMath>
          </w:p>
        </w:tc>
      </w:tr>
      <w:tr w:rsidR="003627F9" w14:paraId="0EABD69B" w14:textId="77777777" w:rsidTr="003627F9">
        <w:trPr>
          <w:jc w:val="center"/>
        </w:trPr>
        <w:tc>
          <w:tcPr>
            <w:tcW w:w="620" w:type="pct"/>
            <w:vMerge/>
          </w:tcPr>
          <w:p w14:paraId="534052E2" w14:textId="77777777" w:rsidR="003627F9" w:rsidRPr="0053453E" w:rsidRDefault="003627F9" w:rsidP="00A60479">
            <w:pPr>
              <w:jc w:val="both"/>
              <w:rPr>
                <w:rStyle w:val="af2"/>
                <w:b w:val="0"/>
                <w:bCs w:val="0"/>
              </w:rPr>
            </w:pPr>
          </w:p>
        </w:tc>
        <w:tc>
          <w:tcPr>
            <w:tcW w:w="1499" w:type="pct"/>
            <w:tcBorders>
              <w:bottom w:val="single" w:sz="4" w:space="0" w:color="auto"/>
            </w:tcBorders>
          </w:tcPr>
          <w:p w14:paraId="65B88F81" w14:textId="52B02177" w:rsidR="003627F9" w:rsidRPr="00DB229B" w:rsidRDefault="003627F9" w:rsidP="00A60479">
            <w:pPr>
              <w:jc w:val="both"/>
              <w:rPr>
                <w:rStyle w:val="af2"/>
                <w:b w:val="0"/>
                <w:bCs w:val="0"/>
                <w:lang w:val="kk-KZ"/>
              </w:rPr>
            </w:pPr>
            <w:r w:rsidRPr="00DB229B">
              <w:t>Количество</w:t>
            </w:r>
            <w:r>
              <w:t xml:space="preserve"> </w:t>
            </w:r>
            <w:r w:rsidRPr="00DB229B">
              <w:t>и</w:t>
            </w:r>
            <w:r>
              <w:t xml:space="preserve"> </w:t>
            </w:r>
            <w:r w:rsidRPr="00DB229B">
              <w:t>стоимость</w:t>
            </w:r>
            <w:r>
              <w:t xml:space="preserve"> </w:t>
            </w:r>
            <w:r w:rsidRPr="00DB229B">
              <w:t>случаев</w:t>
            </w:r>
            <w:r>
              <w:t xml:space="preserve"> </w:t>
            </w:r>
            <w:r w:rsidRPr="00DB229B">
              <w:t>налогового</w:t>
            </w:r>
            <w:r>
              <w:rPr>
                <w:lang w:val="kk-KZ"/>
              </w:rPr>
              <w:t xml:space="preserve"> нарушения</w:t>
            </w:r>
            <w:r w:rsidRPr="00DB229B">
              <w:t>,</w:t>
            </w:r>
            <w:r>
              <w:t xml:space="preserve"> </w:t>
            </w:r>
            <w:r w:rsidRPr="00DB229B">
              <w:t>выявленных</w:t>
            </w:r>
            <w:r>
              <w:t xml:space="preserve"> </w:t>
            </w:r>
            <w:r w:rsidRPr="00DB229B">
              <w:t>налоговыми</w:t>
            </w:r>
            <w:r>
              <w:t xml:space="preserve"> </w:t>
            </w:r>
            <w:r w:rsidRPr="00DB229B">
              <w:t>органами</w:t>
            </w:r>
          </w:p>
        </w:tc>
        <w:tc>
          <w:tcPr>
            <w:tcW w:w="2881" w:type="pct"/>
            <w:tcBorders>
              <w:bottom w:val="single" w:sz="4" w:space="0" w:color="auto"/>
            </w:tcBorders>
          </w:tcPr>
          <w:p w14:paraId="74662BD1" w14:textId="497BC047" w:rsidR="003627F9" w:rsidRDefault="003627F9" w:rsidP="00F81A8A">
            <w:pPr>
              <w:jc w:val="center"/>
            </w:pPr>
            <w:r w:rsidRPr="00DB229B">
              <w:t>Стоимость</w:t>
            </w:r>
            <w:r>
              <w:rPr>
                <w:lang w:val="kk-KZ"/>
              </w:rPr>
              <w:t xml:space="preserve"> н</w:t>
            </w:r>
            <w:r w:rsidRPr="00DB229B">
              <w:t>алогового</w:t>
            </w:r>
            <w:r>
              <w:rPr>
                <w:lang w:val="kk-KZ"/>
              </w:rPr>
              <w:t xml:space="preserve"> </w:t>
            </w:r>
            <w:r w:rsidRPr="00DB229B">
              <w:t>мошенничества=1∑nСумма</w:t>
            </w:r>
            <w:r>
              <w:rPr>
                <w:lang w:val="kk-KZ"/>
              </w:rPr>
              <w:t xml:space="preserve"> </w:t>
            </w:r>
            <w:r w:rsidRPr="00DB229B">
              <w:t>ущерба</w:t>
            </w:r>
            <w:r>
              <w:rPr>
                <w:lang w:val="kk-KZ"/>
              </w:rPr>
              <w:t xml:space="preserve"> </w:t>
            </w:r>
            <w:r w:rsidRPr="00DB229B">
              <w:t>в</w:t>
            </w:r>
            <w:r>
              <w:rPr>
                <w:lang w:val="kk-KZ"/>
              </w:rPr>
              <w:t xml:space="preserve"> </w:t>
            </w:r>
            <w:r w:rsidRPr="00DB229B">
              <w:t>каждом</w:t>
            </w:r>
            <w:r>
              <w:rPr>
                <w:lang w:val="kk-KZ"/>
              </w:rPr>
              <w:t xml:space="preserve"> с</w:t>
            </w:r>
            <w:r w:rsidRPr="00DB229B">
              <w:t>лучае</w:t>
            </w:r>
          </w:p>
        </w:tc>
      </w:tr>
      <w:tr w:rsidR="003627F9" w14:paraId="6644BF0B" w14:textId="77777777" w:rsidTr="003627F9">
        <w:trPr>
          <w:trHeight w:val="445"/>
          <w:jc w:val="center"/>
        </w:trPr>
        <w:tc>
          <w:tcPr>
            <w:tcW w:w="620" w:type="pct"/>
            <w:vMerge/>
          </w:tcPr>
          <w:p w14:paraId="5B1DAF5C" w14:textId="77777777" w:rsidR="003627F9" w:rsidRPr="0053453E" w:rsidRDefault="003627F9" w:rsidP="00A60479">
            <w:pPr>
              <w:jc w:val="both"/>
              <w:rPr>
                <w:rStyle w:val="af2"/>
                <w:b w:val="0"/>
                <w:bCs w:val="0"/>
              </w:rPr>
            </w:pPr>
          </w:p>
        </w:tc>
        <w:tc>
          <w:tcPr>
            <w:tcW w:w="1499" w:type="pct"/>
          </w:tcPr>
          <w:p w14:paraId="1CDD3B5C" w14:textId="0918E93E" w:rsidR="003627F9" w:rsidRPr="0053453E" w:rsidRDefault="003627F9" w:rsidP="00A60479">
            <w:pPr>
              <w:jc w:val="both"/>
              <w:rPr>
                <w:rStyle w:val="af2"/>
                <w:b w:val="0"/>
                <w:bCs w:val="0"/>
              </w:rPr>
            </w:pPr>
            <w:r w:rsidRPr="00DB229B">
              <w:t>Эффективность</w:t>
            </w:r>
            <w:r>
              <w:t xml:space="preserve"> </w:t>
            </w:r>
            <w:r w:rsidRPr="00DB229B">
              <w:t>меро</w:t>
            </w:r>
            <w:r>
              <w:t xml:space="preserve"> </w:t>
            </w:r>
            <w:r w:rsidRPr="00DB229B">
              <w:t>приятий</w:t>
            </w:r>
            <w:r>
              <w:t xml:space="preserve"> </w:t>
            </w:r>
            <w:r w:rsidRPr="00DB229B">
              <w:t>по</w:t>
            </w:r>
            <w:r>
              <w:t xml:space="preserve"> </w:t>
            </w:r>
            <w:r w:rsidRPr="00DB229B">
              <w:t>предотвраще</w:t>
            </w:r>
            <w:r>
              <w:t xml:space="preserve"> </w:t>
            </w:r>
            <w:r w:rsidRPr="00DB229B">
              <w:t>нию</w:t>
            </w:r>
            <w:r>
              <w:t xml:space="preserve"> </w:t>
            </w:r>
            <w:r w:rsidRPr="00DB229B">
              <w:t>уклонения</w:t>
            </w:r>
            <w:r>
              <w:t xml:space="preserve"> </w:t>
            </w:r>
            <w:r w:rsidRPr="00DB229B">
              <w:t>от</w:t>
            </w:r>
            <w:r>
              <w:t xml:space="preserve"> </w:t>
            </w:r>
            <w:r w:rsidRPr="00DB229B">
              <w:t>уплаты</w:t>
            </w:r>
            <w:r>
              <w:t xml:space="preserve"> </w:t>
            </w:r>
            <w:r w:rsidRPr="00DB229B">
              <w:t>налогов</w:t>
            </w:r>
          </w:p>
        </w:tc>
        <w:tc>
          <w:tcPr>
            <w:tcW w:w="2881" w:type="pct"/>
          </w:tcPr>
          <w:p w14:paraId="6E3AF137" w14:textId="6EE70B37" w:rsidR="003627F9" w:rsidRDefault="003627F9" w:rsidP="00F81A8A">
            <w:pPr>
              <w:jc w:val="center"/>
            </w:pPr>
            <w:r w:rsidRPr="00DB229B">
              <w:t>Эффективность</w:t>
            </w:r>
            <w:r>
              <w:rPr>
                <w:lang w:val="kk-KZ"/>
              </w:rPr>
              <w:t xml:space="preserve"> </w:t>
            </w:r>
            <w:r w:rsidRPr="00DB229B">
              <w:t>предотвращения=</w:t>
            </w:r>
            <m:oMath>
              <m:f>
                <m:fPr>
                  <m:ctrlPr>
                    <w:rPr>
                      <w:rFonts w:ascii="Cambria Math" w:hAnsi="Cambria Math"/>
                      <w:i/>
                    </w:rPr>
                  </m:ctrlPr>
                </m:fPr>
                <m:num>
                  <m:r>
                    <m:rPr>
                      <m:sty m:val="p"/>
                    </m:rPr>
                    <w:rPr>
                      <w:rFonts w:ascii="Cambria Math" w:hAnsi="Cambria Math"/>
                    </w:rPr>
                    <m:t>Общие</m:t>
                  </m:r>
                  <m:r>
                    <m:rPr>
                      <m:sty m:val="p"/>
                    </m:rPr>
                    <w:rPr>
                      <w:rFonts w:ascii="Cambria Math" w:hAnsi="Cambria Math"/>
                      <w:lang w:val="kk-KZ"/>
                    </w:rPr>
                    <m:t xml:space="preserve"> </m:t>
                  </m:r>
                  <m:r>
                    <m:rPr>
                      <m:sty m:val="p"/>
                    </m:rPr>
                    <w:rPr>
                      <w:rFonts w:ascii="Cambria Math" w:hAnsi="Cambria Math"/>
                    </w:rPr>
                    <m:t>ресурсы,</m:t>
                  </m:r>
                  <m:r>
                    <m:rPr>
                      <m:sty m:val="p"/>
                    </m:rPr>
                    <w:rPr>
                      <w:rFonts w:ascii="Cambria Math" w:hAnsi="Cambria Math"/>
                      <w:lang w:val="kk-KZ"/>
                    </w:rPr>
                    <m:t xml:space="preserve"> </m:t>
                  </m:r>
                  <m:r>
                    <m:rPr>
                      <m:sty m:val="p"/>
                    </m:rPr>
                    <w:rPr>
                      <w:rFonts w:ascii="Cambria Math" w:hAnsi="Cambria Math"/>
                    </w:rPr>
                    <m:t>затраченные</m:t>
                  </m:r>
                  <m:r>
                    <m:rPr>
                      <m:sty m:val="p"/>
                    </m:rPr>
                    <w:rPr>
                      <w:rFonts w:ascii="Cambria Math" w:hAnsi="Cambria Math"/>
                      <w:lang w:val="kk-KZ"/>
                    </w:rPr>
                    <m:t xml:space="preserve"> </m:t>
                  </m:r>
                  <m:r>
                    <m:rPr>
                      <m:sty m:val="p"/>
                    </m:rPr>
                    <w:rPr>
                      <w:rFonts w:ascii="Cambria Math" w:hAnsi="Cambria Math"/>
                    </w:rPr>
                    <m:t>на</m:t>
                  </m:r>
                  <m:r>
                    <m:rPr>
                      <m:sty m:val="p"/>
                    </m:rPr>
                    <w:rPr>
                      <w:rFonts w:ascii="Cambria Math" w:hAnsi="Cambria Math"/>
                      <w:lang w:val="kk-KZ"/>
                    </w:rPr>
                    <m:t xml:space="preserve">т </m:t>
                  </m:r>
                  <m:r>
                    <m:rPr>
                      <m:sty m:val="p"/>
                    </m:rPr>
                    <w:rPr>
                      <w:rFonts w:ascii="Cambria Math" w:hAnsi="Cambria Math"/>
                    </w:rPr>
                    <m:t>предотвращение</m:t>
                  </m:r>
                </m:num>
                <m:den>
                  <m:r>
                    <m:rPr>
                      <m:sty m:val="p"/>
                    </m:rPr>
                    <w:rPr>
                      <w:rFonts w:ascii="Cambria Math" w:hAnsi="Cambria Math"/>
                    </w:rPr>
                    <m:t>Сумма</m:t>
                  </m:r>
                  <m:r>
                    <m:rPr>
                      <m:sty m:val="p"/>
                    </m:rPr>
                    <w:rPr>
                      <w:rFonts w:ascii="Cambria Math" w:hAnsi="Cambria Math"/>
                      <w:lang w:val="kk-KZ"/>
                    </w:rPr>
                    <m:t xml:space="preserve"> </m:t>
                  </m:r>
                  <m:r>
                    <m:rPr>
                      <m:sty m:val="p"/>
                    </m:rPr>
                    <w:rPr>
                      <w:rFonts w:ascii="Cambria Math" w:hAnsi="Cambria Math"/>
                    </w:rPr>
                    <m:t>предотвращенного</m:t>
                  </m:r>
                  <m:r>
                    <m:rPr>
                      <m:sty m:val="p"/>
                    </m:rPr>
                    <w:rPr>
                      <w:rFonts w:ascii="Cambria Math" w:hAnsi="Cambria Math"/>
                      <w:lang w:val="kk-KZ"/>
                    </w:rPr>
                    <m:t xml:space="preserve"> </m:t>
                  </m:r>
                  <m:r>
                    <m:rPr>
                      <m:sty m:val="p"/>
                    </m:rPr>
                    <w:rPr>
                      <w:rFonts w:ascii="Cambria Math" w:hAnsi="Cambria Math"/>
                    </w:rPr>
                    <m:t>ущерба</m:t>
                  </m:r>
                </m:den>
              </m:f>
            </m:oMath>
            <w:r>
              <w:rPr>
                <w:lang w:val="kk-KZ"/>
              </w:rPr>
              <w:t xml:space="preserve"> </w:t>
            </w:r>
            <w:r w:rsidRPr="00DB229B">
              <w:t>×100%</w:t>
            </w:r>
          </w:p>
        </w:tc>
      </w:tr>
      <w:tr w:rsidR="003627F9" w14:paraId="1F501F1D" w14:textId="77777777" w:rsidTr="003627F9">
        <w:trPr>
          <w:trHeight w:val="60"/>
          <w:jc w:val="center"/>
        </w:trPr>
        <w:tc>
          <w:tcPr>
            <w:tcW w:w="5000" w:type="pct"/>
            <w:gridSpan w:val="3"/>
          </w:tcPr>
          <w:p w14:paraId="3A71156F" w14:textId="2BC35D10" w:rsidR="003627F9" w:rsidRPr="00DB229B" w:rsidRDefault="003627F9" w:rsidP="00F56452">
            <w:pPr>
              <w:ind w:firstLine="530"/>
              <w:jc w:val="both"/>
            </w:pPr>
            <w:r w:rsidRPr="001776D4">
              <w:t>Примечание</w:t>
            </w:r>
            <w:r>
              <w:t xml:space="preserve"> </w:t>
            </w:r>
            <w:r w:rsidRPr="001776D4">
              <w:t>–</w:t>
            </w:r>
            <w:r>
              <w:t xml:space="preserve"> </w:t>
            </w:r>
            <w:r w:rsidRPr="001776D4">
              <w:t>Разработана</w:t>
            </w:r>
            <w:r>
              <w:t xml:space="preserve"> </w:t>
            </w:r>
            <w:r w:rsidRPr="001776D4">
              <w:t>автором</w:t>
            </w:r>
            <w:r>
              <w:t xml:space="preserve"> </w:t>
            </w:r>
            <w:r w:rsidRPr="001776D4">
              <w:t>на</w:t>
            </w:r>
            <w:r>
              <w:t xml:space="preserve"> </w:t>
            </w:r>
            <w:r w:rsidRPr="001776D4">
              <w:t>основе</w:t>
            </w:r>
            <w:r>
              <w:t xml:space="preserve"> </w:t>
            </w:r>
            <w:r w:rsidRPr="001776D4">
              <w:t>источник</w:t>
            </w:r>
            <w:r w:rsidR="00F56452">
              <w:rPr>
                <w:lang w:val="kk-KZ"/>
              </w:rPr>
              <w:t>а</w:t>
            </w:r>
            <w:r>
              <w:t xml:space="preserve"> </w:t>
            </w:r>
            <w:r w:rsidRPr="00225D34">
              <w:t>[</w:t>
            </w:r>
            <w:r>
              <w:t>4</w:t>
            </w:r>
            <w:r w:rsidR="004D0356" w:rsidRPr="004D0356">
              <w:t>0</w:t>
            </w:r>
            <w:r w:rsidRPr="00225D34">
              <w:t>]</w:t>
            </w:r>
          </w:p>
        </w:tc>
      </w:tr>
    </w:tbl>
    <w:p w14:paraId="0A44E754" w14:textId="141F4C88" w:rsidR="00B82615" w:rsidRPr="00B82615" w:rsidRDefault="00B82615" w:rsidP="002F17DD">
      <w:pPr>
        <w:shd w:val="clear" w:color="auto" w:fill="FFFFFF"/>
        <w:jc w:val="both"/>
        <w:rPr>
          <w:color w:val="000000"/>
          <w:sz w:val="28"/>
          <w:szCs w:val="28"/>
          <w:lang w:val="kk-KZ"/>
        </w:rPr>
      </w:pPr>
    </w:p>
    <w:p w14:paraId="3037B8E3" w14:textId="1C60E2B9" w:rsidR="00CD3F2C" w:rsidRPr="00CD3F2C" w:rsidRDefault="00CD3F2C" w:rsidP="00DE193C">
      <w:pPr>
        <w:shd w:val="clear" w:color="auto" w:fill="FFFFFF"/>
        <w:ind w:firstLine="709"/>
        <w:jc w:val="both"/>
        <w:rPr>
          <w:sz w:val="28"/>
          <w:szCs w:val="28"/>
        </w:rPr>
      </w:pPr>
      <w:r>
        <w:rPr>
          <w:sz w:val="28"/>
          <w:szCs w:val="28"/>
          <w:lang w:val="kk-KZ"/>
        </w:rPr>
        <w:t>Коллегиальная</w:t>
      </w:r>
      <w:r w:rsidR="00DB5EB3">
        <w:rPr>
          <w:sz w:val="28"/>
          <w:szCs w:val="28"/>
          <w:lang w:val="kk-KZ"/>
        </w:rPr>
        <w:t xml:space="preserve"> </w:t>
      </w:r>
      <w:r>
        <w:rPr>
          <w:sz w:val="28"/>
          <w:szCs w:val="28"/>
          <w:lang w:val="kk-KZ"/>
        </w:rPr>
        <w:t>модель</w:t>
      </w:r>
      <w:r w:rsidR="00DB5EB3">
        <w:rPr>
          <w:sz w:val="28"/>
          <w:szCs w:val="28"/>
          <w:lang w:val="kk-KZ"/>
        </w:rPr>
        <w:t xml:space="preserve"> </w:t>
      </w:r>
      <w:r>
        <w:rPr>
          <w:sz w:val="28"/>
          <w:szCs w:val="28"/>
          <w:lang w:val="kk-KZ"/>
        </w:rPr>
        <w:t>фокусируется</w:t>
      </w:r>
      <w:r w:rsidR="00DB5EB3">
        <w:rPr>
          <w:sz w:val="28"/>
          <w:szCs w:val="28"/>
          <w:lang w:val="kk-KZ"/>
        </w:rPr>
        <w:t xml:space="preserve"> </w:t>
      </w:r>
      <w:r>
        <w:rPr>
          <w:sz w:val="28"/>
          <w:szCs w:val="28"/>
          <w:lang w:val="kk-KZ"/>
        </w:rPr>
        <w:t>в</w:t>
      </w:r>
      <w:r w:rsidR="00DB5EB3">
        <w:rPr>
          <w:sz w:val="28"/>
          <w:szCs w:val="28"/>
          <w:lang w:val="kk-KZ"/>
        </w:rPr>
        <w:t xml:space="preserve"> </w:t>
      </w:r>
      <w:r>
        <w:rPr>
          <w:sz w:val="28"/>
          <w:szCs w:val="28"/>
          <w:lang w:val="kk-KZ"/>
        </w:rPr>
        <w:t>аудите</w:t>
      </w:r>
      <w:r w:rsidR="00DB5EB3">
        <w:rPr>
          <w:sz w:val="28"/>
          <w:szCs w:val="28"/>
          <w:lang w:val="kk-KZ"/>
        </w:rPr>
        <w:t xml:space="preserve"> </w:t>
      </w:r>
      <w:r w:rsidR="005328F9">
        <w:rPr>
          <w:sz w:val="28"/>
          <w:szCs w:val="28"/>
          <w:lang w:val="kk-KZ"/>
        </w:rPr>
        <w:t>э</w:t>
      </w:r>
      <w:r>
        <w:rPr>
          <w:sz w:val="28"/>
          <w:szCs w:val="28"/>
          <w:lang w:val="kk-KZ"/>
        </w:rPr>
        <w:t>ффективности</w:t>
      </w:r>
      <w:r w:rsidR="00DB5EB3">
        <w:rPr>
          <w:sz w:val="28"/>
          <w:szCs w:val="28"/>
          <w:lang w:val="kk-KZ"/>
        </w:rPr>
        <w:t xml:space="preserve"> </w:t>
      </w:r>
      <w:r>
        <w:rPr>
          <w:sz w:val="28"/>
          <w:szCs w:val="28"/>
          <w:lang w:val="kk-KZ"/>
        </w:rPr>
        <w:t>налогового</w:t>
      </w:r>
      <w:r w:rsidR="00DB5EB3">
        <w:rPr>
          <w:sz w:val="28"/>
          <w:szCs w:val="28"/>
          <w:lang w:val="kk-KZ"/>
        </w:rPr>
        <w:t xml:space="preserve"> </w:t>
      </w:r>
      <w:r>
        <w:rPr>
          <w:sz w:val="28"/>
          <w:szCs w:val="28"/>
          <w:lang w:val="kk-KZ"/>
        </w:rPr>
        <w:t>администририрования</w:t>
      </w:r>
      <w:r w:rsidR="00DB5EB3">
        <w:rPr>
          <w:sz w:val="28"/>
          <w:szCs w:val="28"/>
          <w:lang w:val="kk-KZ"/>
        </w:rPr>
        <w:t xml:space="preserve"> </w:t>
      </w:r>
      <w:r>
        <w:rPr>
          <w:sz w:val="28"/>
          <w:szCs w:val="28"/>
          <w:lang w:val="kk-KZ"/>
        </w:rPr>
        <w:t>на</w:t>
      </w:r>
      <w:r w:rsidR="00DB5EB3">
        <w:rPr>
          <w:sz w:val="28"/>
          <w:szCs w:val="28"/>
          <w:lang w:val="kk-KZ"/>
        </w:rPr>
        <w:t xml:space="preserve"> </w:t>
      </w:r>
      <w:r>
        <w:rPr>
          <w:sz w:val="28"/>
          <w:szCs w:val="28"/>
          <w:lang w:val="kk-KZ"/>
        </w:rPr>
        <w:t>налоговом</w:t>
      </w:r>
      <w:r w:rsidR="00DB5EB3">
        <w:rPr>
          <w:sz w:val="28"/>
          <w:szCs w:val="28"/>
          <w:lang w:val="kk-KZ"/>
        </w:rPr>
        <w:t xml:space="preserve"> </w:t>
      </w:r>
      <w:r>
        <w:rPr>
          <w:sz w:val="28"/>
          <w:szCs w:val="28"/>
          <w:lang w:val="kk-KZ"/>
        </w:rPr>
        <w:t>планировании</w:t>
      </w:r>
      <w:r w:rsidR="00DB5EB3">
        <w:rPr>
          <w:sz w:val="28"/>
          <w:szCs w:val="28"/>
          <w:lang w:val="kk-KZ"/>
        </w:rPr>
        <w:t xml:space="preserve"> </w:t>
      </w:r>
      <w:r>
        <w:rPr>
          <w:sz w:val="28"/>
          <w:szCs w:val="28"/>
          <w:lang w:val="kk-KZ"/>
        </w:rPr>
        <w:t>и</w:t>
      </w:r>
      <w:r w:rsidR="00DB5EB3">
        <w:rPr>
          <w:sz w:val="28"/>
          <w:szCs w:val="28"/>
          <w:lang w:val="kk-KZ"/>
        </w:rPr>
        <w:t xml:space="preserve"> </w:t>
      </w:r>
      <w:r>
        <w:rPr>
          <w:sz w:val="28"/>
          <w:szCs w:val="28"/>
          <w:lang w:val="kk-KZ"/>
        </w:rPr>
        <w:t>проверках</w:t>
      </w:r>
      <w:r w:rsidR="00DB5EB3">
        <w:rPr>
          <w:sz w:val="28"/>
          <w:szCs w:val="28"/>
          <w:lang w:val="kk-KZ"/>
        </w:rPr>
        <w:t xml:space="preserve"> </w:t>
      </w:r>
      <w:r>
        <w:rPr>
          <w:sz w:val="28"/>
          <w:szCs w:val="28"/>
          <w:lang w:val="kk-KZ"/>
        </w:rPr>
        <w:t>и</w:t>
      </w:r>
      <w:r w:rsidR="00DB5EB3">
        <w:rPr>
          <w:sz w:val="28"/>
          <w:szCs w:val="28"/>
          <w:lang w:val="kk-KZ"/>
        </w:rPr>
        <w:t xml:space="preserve"> </w:t>
      </w:r>
      <w:r>
        <w:rPr>
          <w:sz w:val="28"/>
          <w:szCs w:val="28"/>
          <w:lang w:val="kk-KZ"/>
        </w:rPr>
        <w:t>камеральных</w:t>
      </w:r>
      <w:r w:rsidR="00DB5EB3">
        <w:rPr>
          <w:sz w:val="28"/>
          <w:szCs w:val="28"/>
          <w:lang w:val="kk-KZ"/>
        </w:rPr>
        <w:t xml:space="preserve"> </w:t>
      </w:r>
      <w:r>
        <w:rPr>
          <w:sz w:val="28"/>
          <w:szCs w:val="28"/>
          <w:lang w:val="kk-KZ"/>
        </w:rPr>
        <w:t>проверках</w:t>
      </w:r>
      <w:r w:rsidRPr="00CD3F2C">
        <w:rPr>
          <w:sz w:val="28"/>
          <w:szCs w:val="28"/>
        </w:rPr>
        <w:t>.</w:t>
      </w:r>
    </w:p>
    <w:p w14:paraId="52F86E07" w14:textId="36FCD167" w:rsidR="00B22782" w:rsidRDefault="002F17DD" w:rsidP="00DE193C">
      <w:pPr>
        <w:shd w:val="clear" w:color="auto" w:fill="FFFFFF"/>
        <w:ind w:firstLine="709"/>
        <w:jc w:val="both"/>
        <w:rPr>
          <w:color w:val="000000"/>
          <w:sz w:val="28"/>
          <w:szCs w:val="28"/>
        </w:rPr>
      </w:pPr>
      <w:r w:rsidRPr="002F17DD">
        <w:rPr>
          <w:color w:val="000000"/>
          <w:sz w:val="28"/>
          <w:szCs w:val="28"/>
        </w:rPr>
        <w:t>Согласно</w:t>
      </w:r>
      <w:r w:rsidR="00DB5EB3">
        <w:rPr>
          <w:color w:val="000000"/>
          <w:sz w:val="28"/>
          <w:szCs w:val="28"/>
        </w:rPr>
        <w:t xml:space="preserve"> </w:t>
      </w:r>
      <w:r w:rsidRPr="002F17DD">
        <w:rPr>
          <w:color w:val="000000"/>
          <w:sz w:val="28"/>
          <w:szCs w:val="28"/>
        </w:rPr>
        <w:t>исследованию</w:t>
      </w:r>
      <w:r w:rsidR="00DB5EB3">
        <w:rPr>
          <w:color w:val="000000"/>
          <w:sz w:val="28"/>
          <w:szCs w:val="28"/>
        </w:rPr>
        <w:t xml:space="preserve"> </w:t>
      </w:r>
      <w:r w:rsidRPr="002F17DD">
        <w:rPr>
          <w:color w:val="000000"/>
          <w:sz w:val="28"/>
          <w:szCs w:val="28"/>
        </w:rPr>
        <w:t>отчетов</w:t>
      </w:r>
      <w:r w:rsidR="00DB5EB3">
        <w:rPr>
          <w:color w:val="000000"/>
          <w:sz w:val="28"/>
          <w:szCs w:val="28"/>
        </w:rPr>
        <w:t xml:space="preserve"> </w:t>
      </w:r>
      <w:r w:rsidRPr="002F17DD">
        <w:rPr>
          <w:color w:val="000000"/>
          <w:sz w:val="28"/>
          <w:szCs w:val="28"/>
        </w:rPr>
        <w:t>ВОА</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коллегиальной</w:t>
      </w:r>
      <w:r w:rsidR="00DB5EB3">
        <w:rPr>
          <w:color w:val="000000"/>
          <w:sz w:val="28"/>
          <w:szCs w:val="28"/>
        </w:rPr>
        <w:t xml:space="preserve"> </w:t>
      </w:r>
      <w:r w:rsidRPr="002F17DD">
        <w:rPr>
          <w:color w:val="000000"/>
          <w:sz w:val="28"/>
          <w:szCs w:val="28"/>
        </w:rPr>
        <w:t>модели</w:t>
      </w:r>
      <w:r w:rsidR="00DB5EB3">
        <w:rPr>
          <w:color w:val="000000"/>
          <w:sz w:val="28"/>
          <w:szCs w:val="28"/>
        </w:rPr>
        <w:t xml:space="preserve"> </w:t>
      </w:r>
      <w:r w:rsidRPr="002F17DD">
        <w:rPr>
          <w:color w:val="000000"/>
          <w:sz w:val="28"/>
          <w:szCs w:val="28"/>
        </w:rPr>
        <w:t>были</w:t>
      </w:r>
      <w:r w:rsidR="00DB5EB3">
        <w:rPr>
          <w:color w:val="000000"/>
          <w:sz w:val="28"/>
          <w:szCs w:val="28"/>
        </w:rPr>
        <w:t xml:space="preserve"> </w:t>
      </w:r>
      <w:r w:rsidRPr="002F17DD">
        <w:rPr>
          <w:color w:val="000000"/>
          <w:sz w:val="28"/>
          <w:szCs w:val="28"/>
        </w:rPr>
        <w:t>определенны</w:t>
      </w:r>
      <w:r w:rsidR="00DB5EB3">
        <w:rPr>
          <w:color w:val="000000"/>
          <w:sz w:val="28"/>
          <w:szCs w:val="28"/>
        </w:rPr>
        <w:t xml:space="preserve"> </w:t>
      </w:r>
      <w:r w:rsidRPr="002F17DD">
        <w:rPr>
          <w:color w:val="000000"/>
          <w:sz w:val="28"/>
          <w:szCs w:val="28"/>
        </w:rPr>
        <w:t>следующие</w:t>
      </w:r>
      <w:r w:rsidR="00DB5EB3">
        <w:rPr>
          <w:color w:val="000000"/>
          <w:sz w:val="28"/>
          <w:szCs w:val="28"/>
        </w:rPr>
        <w:t xml:space="preserve"> </w:t>
      </w:r>
      <w:r w:rsidRPr="002F17DD">
        <w:rPr>
          <w:color w:val="000000"/>
          <w:sz w:val="28"/>
          <w:szCs w:val="28"/>
        </w:rPr>
        <w:t>показатели</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таблице</w:t>
      </w:r>
      <w:r w:rsidR="00DB5EB3">
        <w:rPr>
          <w:color w:val="000000"/>
          <w:sz w:val="28"/>
          <w:szCs w:val="28"/>
        </w:rPr>
        <w:t xml:space="preserve"> </w:t>
      </w:r>
      <w:r w:rsidR="00790216">
        <w:rPr>
          <w:color w:val="000000"/>
          <w:sz w:val="28"/>
          <w:szCs w:val="28"/>
        </w:rPr>
        <w:t>1</w:t>
      </w:r>
      <w:r w:rsidR="00DF0682" w:rsidRPr="00DF0682">
        <w:rPr>
          <w:color w:val="000000"/>
          <w:sz w:val="28"/>
          <w:szCs w:val="28"/>
        </w:rPr>
        <w:t>8</w:t>
      </w:r>
      <w:r w:rsidRPr="002F17DD">
        <w:rPr>
          <w:color w:val="000000"/>
          <w:sz w:val="28"/>
          <w:szCs w:val="28"/>
        </w:rPr>
        <w:t>.</w:t>
      </w:r>
    </w:p>
    <w:p w14:paraId="5F137A37" w14:textId="77777777" w:rsidR="00DE193C" w:rsidRDefault="00DE193C" w:rsidP="00DE193C">
      <w:pPr>
        <w:shd w:val="clear" w:color="auto" w:fill="FFFFFF"/>
        <w:ind w:firstLine="709"/>
        <w:jc w:val="both"/>
        <w:rPr>
          <w:color w:val="000000"/>
          <w:sz w:val="28"/>
          <w:szCs w:val="28"/>
        </w:rPr>
      </w:pPr>
    </w:p>
    <w:p w14:paraId="0CBB4998" w14:textId="58FB7537" w:rsidR="00DE193C" w:rsidRPr="002F17DD" w:rsidRDefault="00DE193C" w:rsidP="003627F9">
      <w:pPr>
        <w:shd w:val="clear" w:color="auto" w:fill="FFFFFF"/>
        <w:jc w:val="both"/>
        <w:rPr>
          <w:color w:val="000000"/>
          <w:sz w:val="28"/>
          <w:szCs w:val="28"/>
        </w:rPr>
      </w:pPr>
      <w:r w:rsidRPr="002F17DD">
        <w:rPr>
          <w:color w:val="000000"/>
          <w:sz w:val="28"/>
          <w:szCs w:val="28"/>
        </w:rPr>
        <w:t>Таблица</w:t>
      </w:r>
      <w:r w:rsidR="00DB5EB3">
        <w:rPr>
          <w:color w:val="000000"/>
          <w:sz w:val="28"/>
          <w:szCs w:val="28"/>
        </w:rPr>
        <w:t xml:space="preserve"> </w:t>
      </w:r>
      <w:r w:rsidR="00790216">
        <w:rPr>
          <w:color w:val="000000"/>
          <w:sz w:val="28"/>
          <w:szCs w:val="28"/>
        </w:rPr>
        <w:t>1</w:t>
      </w:r>
      <w:r w:rsidR="00DF0682" w:rsidRPr="00DF0682">
        <w:rPr>
          <w:color w:val="000000"/>
          <w:sz w:val="28"/>
          <w:szCs w:val="28"/>
        </w:rPr>
        <w:t>8</w:t>
      </w:r>
      <w:r w:rsidR="00DB5EB3">
        <w:rPr>
          <w:color w:val="000000"/>
          <w:sz w:val="28"/>
          <w:szCs w:val="28"/>
        </w:rPr>
        <w:t xml:space="preserve"> </w:t>
      </w:r>
      <w:r w:rsidR="003627F9">
        <w:rPr>
          <w:color w:val="000000"/>
          <w:sz w:val="28"/>
          <w:szCs w:val="28"/>
        </w:rPr>
        <w:t>‒</w:t>
      </w:r>
      <w:r w:rsidR="00DB5EB3">
        <w:rPr>
          <w:color w:val="000000"/>
          <w:sz w:val="28"/>
          <w:szCs w:val="28"/>
        </w:rPr>
        <w:t xml:space="preserve"> </w:t>
      </w:r>
      <w:r w:rsidRPr="002F17DD">
        <w:rPr>
          <w:color w:val="000000"/>
          <w:sz w:val="28"/>
          <w:szCs w:val="28"/>
        </w:rPr>
        <w:t>Показатели</w:t>
      </w:r>
      <w:r w:rsidR="00DB5EB3">
        <w:rPr>
          <w:color w:val="000000"/>
          <w:sz w:val="28"/>
          <w:szCs w:val="28"/>
        </w:rPr>
        <w:t xml:space="preserve"> </w:t>
      </w:r>
      <w:r w:rsidRPr="002F17DD">
        <w:rPr>
          <w:color w:val="000000"/>
          <w:sz w:val="28"/>
          <w:szCs w:val="28"/>
        </w:rPr>
        <w:t>эффективности</w:t>
      </w:r>
      <w:r w:rsidR="00DB5EB3">
        <w:rPr>
          <w:color w:val="000000"/>
          <w:sz w:val="28"/>
          <w:szCs w:val="28"/>
        </w:rPr>
        <w:t xml:space="preserve"> </w:t>
      </w:r>
      <w:r w:rsidRPr="002F17DD">
        <w:rPr>
          <w:color w:val="000000"/>
          <w:sz w:val="28"/>
          <w:szCs w:val="28"/>
        </w:rPr>
        <w:t>налогового</w:t>
      </w:r>
      <w:r w:rsidR="00DB5EB3">
        <w:rPr>
          <w:color w:val="000000"/>
          <w:sz w:val="28"/>
          <w:szCs w:val="28"/>
        </w:rPr>
        <w:t xml:space="preserve"> </w:t>
      </w:r>
      <w:r w:rsidRPr="002F17DD">
        <w:rPr>
          <w:color w:val="000000"/>
          <w:sz w:val="28"/>
          <w:szCs w:val="28"/>
        </w:rPr>
        <w:t>администрирования</w:t>
      </w:r>
    </w:p>
    <w:p w14:paraId="0802FAC1" w14:textId="77777777" w:rsidR="00DE193C" w:rsidRPr="003627F9" w:rsidRDefault="00DE193C" w:rsidP="00DE193C">
      <w:pPr>
        <w:shd w:val="clear" w:color="auto" w:fill="FFFFFF"/>
        <w:jc w:val="both"/>
        <w:rPr>
          <w:color w:val="000000"/>
          <w:sz w:val="16"/>
          <w:szCs w:val="16"/>
        </w:rPr>
      </w:pPr>
    </w:p>
    <w:tbl>
      <w:tblPr>
        <w:tblStyle w:val="a6"/>
        <w:tblW w:w="4848" w:type="pct"/>
        <w:tblInd w:w="129" w:type="dxa"/>
        <w:tblLayout w:type="fixed"/>
        <w:tblLook w:val="04A0" w:firstRow="1" w:lastRow="0" w:firstColumn="1" w:lastColumn="0" w:noHBand="0" w:noVBand="1"/>
      </w:tblPr>
      <w:tblGrid>
        <w:gridCol w:w="1061"/>
        <w:gridCol w:w="2636"/>
        <w:gridCol w:w="5638"/>
      </w:tblGrid>
      <w:tr w:rsidR="003627F9" w:rsidRPr="00A00FD9" w14:paraId="3CCE8EDC" w14:textId="77777777" w:rsidTr="00047418">
        <w:trPr>
          <w:trHeight w:val="114"/>
        </w:trPr>
        <w:tc>
          <w:tcPr>
            <w:tcW w:w="568" w:type="pct"/>
            <w:vAlign w:val="center"/>
          </w:tcPr>
          <w:p w14:paraId="4EB91176" w14:textId="43F0788E" w:rsidR="003627F9" w:rsidRPr="006A241F" w:rsidRDefault="003627F9" w:rsidP="003627F9">
            <w:pPr>
              <w:jc w:val="center"/>
            </w:pPr>
            <w:r>
              <w:t>Страна</w:t>
            </w:r>
          </w:p>
        </w:tc>
        <w:tc>
          <w:tcPr>
            <w:tcW w:w="1412" w:type="pct"/>
            <w:vAlign w:val="center"/>
          </w:tcPr>
          <w:p w14:paraId="755A69DE" w14:textId="135F6BD9" w:rsidR="003627F9" w:rsidRPr="00A00FD9" w:rsidRDefault="003627F9" w:rsidP="003627F9">
            <w:pPr>
              <w:jc w:val="center"/>
              <w:rPr>
                <w:color w:val="000000"/>
              </w:rPr>
            </w:pPr>
            <w:r w:rsidRPr="00A00FD9">
              <w:t>Показатель</w:t>
            </w:r>
          </w:p>
        </w:tc>
        <w:tc>
          <w:tcPr>
            <w:tcW w:w="3020" w:type="pct"/>
            <w:vAlign w:val="center"/>
          </w:tcPr>
          <w:p w14:paraId="29730689" w14:textId="77777777" w:rsidR="003627F9" w:rsidRPr="00A00FD9" w:rsidRDefault="003627F9" w:rsidP="003627F9">
            <w:pPr>
              <w:jc w:val="center"/>
              <w:rPr>
                <w:color w:val="000000"/>
              </w:rPr>
            </w:pPr>
            <w:r w:rsidRPr="00A00FD9">
              <w:t>Формула</w:t>
            </w:r>
          </w:p>
        </w:tc>
      </w:tr>
      <w:tr w:rsidR="003627F9" w:rsidRPr="00A00FD9" w14:paraId="77332B90" w14:textId="77777777" w:rsidTr="00986540">
        <w:trPr>
          <w:trHeight w:val="60"/>
        </w:trPr>
        <w:tc>
          <w:tcPr>
            <w:tcW w:w="568" w:type="pct"/>
          </w:tcPr>
          <w:p w14:paraId="20D9E96F" w14:textId="30CF7CBF" w:rsidR="003627F9" w:rsidRPr="006A241F" w:rsidRDefault="003627F9" w:rsidP="00047418">
            <w:pPr>
              <w:spacing w:line="216" w:lineRule="auto"/>
              <w:jc w:val="center"/>
            </w:pPr>
            <w:r>
              <w:t>1</w:t>
            </w:r>
          </w:p>
        </w:tc>
        <w:tc>
          <w:tcPr>
            <w:tcW w:w="1412" w:type="pct"/>
          </w:tcPr>
          <w:p w14:paraId="0018312C" w14:textId="22F16A41" w:rsidR="003627F9" w:rsidRPr="006A241F" w:rsidRDefault="003627F9" w:rsidP="00047418">
            <w:pPr>
              <w:spacing w:line="216" w:lineRule="auto"/>
              <w:jc w:val="center"/>
            </w:pPr>
            <w:r>
              <w:t>2</w:t>
            </w:r>
          </w:p>
        </w:tc>
        <w:tc>
          <w:tcPr>
            <w:tcW w:w="3020" w:type="pct"/>
          </w:tcPr>
          <w:p w14:paraId="43177D6A" w14:textId="2286024D" w:rsidR="003627F9" w:rsidRPr="006A241F" w:rsidRDefault="003627F9" w:rsidP="000463FF">
            <w:pPr>
              <w:jc w:val="center"/>
            </w:pPr>
            <w:r>
              <w:t>3</w:t>
            </w:r>
          </w:p>
        </w:tc>
      </w:tr>
      <w:tr w:rsidR="00A92FDB" w:rsidRPr="00A00FD9" w14:paraId="657C6658" w14:textId="77777777" w:rsidTr="00986540">
        <w:trPr>
          <w:trHeight w:val="2792"/>
        </w:trPr>
        <w:tc>
          <w:tcPr>
            <w:tcW w:w="568" w:type="pct"/>
            <w:tcBorders>
              <w:bottom w:val="nil"/>
            </w:tcBorders>
          </w:tcPr>
          <w:p w14:paraId="522F8069" w14:textId="2203E6E7" w:rsidR="00A92FDB" w:rsidRPr="00A00FD9" w:rsidRDefault="00A92FDB" w:rsidP="00047418">
            <w:pPr>
              <w:spacing w:line="216" w:lineRule="auto"/>
              <w:jc w:val="both"/>
            </w:pPr>
            <w:r w:rsidRPr="00A00FD9">
              <w:t>Россия</w:t>
            </w:r>
          </w:p>
        </w:tc>
        <w:tc>
          <w:tcPr>
            <w:tcW w:w="1412" w:type="pct"/>
            <w:tcBorders>
              <w:bottom w:val="nil"/>
            </w:tcBorders>
          </w:tcPr>
          <w:p w14:paraId="5B4B66A3" w14:textId="62D798E0" w:rsidR="00A92FDB" w:rsidRPr="00A00FD9" w:rsidRDefault="00A92FDB" w:rsidP="00047418">
            <w:pPr>
              <w:spacing w:line="216" w:lineRule="auto"/>
              <w:jc w:val="both"/>
              <w:rPr>
                <w:color w:val="000000"/>
              </w:rPr>
            </w:pPr>
            <w:r w:rsidRPr="00A00FD9">
              <w:t>Эффективность</w:t>
            </w:r>
            <w:r>
              <w:t xml:space="preserve"> </w:t>
            </w:r>
            <w:r w:rsidRPr="00A00FD9">
              <w:t>налогового</w:t>
            </w:r>
            <w:r>
              <w:t xml:space="preserve"> </w:t>
            </w:r>
            <w:r w:rsidRPr="00A00FD9">
              <w:t>администрирования</w:t>
            </w:r>
          </w:p>
        </w:tc>
        <w:tc>
          <w:tcPr>
            <w:tcW w:w="3020" w:type="pct"/>
            <w:tcBorders>
              <w:bottom w:val="nil"/>
            </w:tcBorders>
          </w:tcPr>
          <w:p w14:paraId="7FF6E783" w14:textId="769E8ED7" w:rsidR="00A92FDB" w:rsidRPr="00A00FD9" w:rsidRDefault="00A92FDB" w:rsidP="00047418">
            <w:pPr>
              <w:spacing w:line="228" w:lineRule="auto"/>
              <w:jc w:val="center"/>
              <w:rPr>
                <w:lang w:val="kk-KZ"/>
              </w:rPr>
            </w:pPr>
            <w:r w:rsidRPr="00A00FD9">
              <w:t>Эна</w:t>
            </w:r>
            <w:r>
              <w:t xml:space="preserve"> </w:t>
            </w:r>
            <w:r w:rsidRPr="00A00FD9">
              <w:t>=</w:t>
            </w:r>
            <w:r>
              <w:t xml:space="preserve"> </w:t>
            </w:r>
            <w:r w:rsidRPr="00A00FD9">
              <w:t>Эпл</w:t>
            </w:r>
            <w:r>
              <w:t xml:space="preserve"> </w:t>
            </w:r>
            <w:r w:rsidRPr="00A00FD9">
              <w:t>+</w:t>
            </w:r>
            <w:r>
              <w:t xml:space="preserve"> </w:t>
            </w:r>
            <w:r w:rsidRPr="00A00FD9">
              <w:t>Энк+</w:t>
            </w:r>
            <w:r w:rsidRPr="00A00FD9">
              <w:rPr>
                <w:lang w:val="kk-KZ"/>
              </w:rPr>
              <w:t>Энм</w:t>
            </w:r>
          </w:p>
          <w:p w14:paraId="3E1C9B2E" w14:textId="2288D4AF" w:rsidR="00A92FDB" w:rsidRPr="00A00FD9" w:rsidRDefault="00A92FDB" w:rsidP="00047418">
            <w:pPr>
              <w:spacing w:line="228" w:lineRule="auto"/>
              <w:jc w:val="both"/>
            </w:pPr>
            <w:r w:rsidRPr="00A00FD9">
              <w:t>где</w:t>
            </w:r>
            <w:r>
              <w:t xml:space="preserve"> </w:t>
            </w:r>
            <w:r w:rsidRPr="00A00FD9">
              <w:t>Эна</w:t>
            </w:r>
            <w:r>
              <w:t xml:space="preserve"> </w:t>
            </w:r>
            <w:r w:rsidRPr="00A00FD9">
              <w:t>–</w:t>
            </w:r>
            <w:r>
              <w:t xml:space="preserve"> </w:t>
            </w:r>
            <w:r w:rsidRPr="00A00FD9">
              <w:t>показатель</w:t>
            </w:r>
            <w:r>
              <w:t xml:space="preserve"> </w:t>
            </w:r>
            <w:r w:rsidRPr="00A00FD9">
              <w:t>эффективности</w:t>
            </w:r>
            <w:r>
              <w:t xml:space="preserve"> </w:t>
            </w:r>
            <w:r w:rsidRPr="00A00FD9">
              <w:t>налогового</w:t>
            </w:r>
            <w:r>
              <w:t xml:space="preserve"> </w:t>
            </w:r>
            <w:r w:rsidRPr="00A00FD9">
              <w:t>администрирования;</w:t>
            </w:r>
          </w:p>
          <w:p w14:paraId="6A7A00A9" w14:textId="124ECF9A" w:rsidR="00A92FDB" w:rsidRPr="00A00FD9" w:rsidRDefault="00A92FDB" w:rsidP="00047418">
            <w:pPr>
              <w:spacing w:line="228" w:lineRule="auto"/>
              <w:ind w:firstLine="470"/>
              <w:jc w:val="both"/>
            </w:pPr>
            <w:r w:rsidRPr="00A00FD9">
              <w:t>где</w:t>
            </w:r>
            <w:r>
              <w:t xml:space="preserve"> </w:t>
            </w:r>
            <w:r w:rsidRPr="00A00FD9">
              <w:t>НЗ</w:t>
            </w:r>
            <w:r>
              <w:t xml:space="preserve"> </w:t>
            </w:r>
            <w:r w:rsidRPr="00A00FD9">
              <w:t>–</w:t>
            </w:r>
            <w:r>
              <w:t xml:space="preserve"> </w:t>
            </w:r>
            <w:r w:rsidRPr="00A00FD9">
              <w:t>налоговая</w:t>
            </w:r>
            <w:r>
              <w:t xml:space="preserve"> </w:t>
            </w:r>
            <w:r w:rsidRPr="00A00FD9">
              <w:t>задолженность.</w:t>
            </w:r>
            <w:r>
              <w:t xml:space="preserve"> </w:t>
            </w:r>
            <w:r w:rsidRPr="00A00FD9">
              <w:t>Показатель</w:t>
            </w:r>
            <w:r>
              <w:t xml:space="preserve"> </w:t>
            </w:r>
            <w:r w:rsidRPr="00A00FD9">
              <w:t>эффективности</w:t>
            </w:r>
            <w:r>
              <w:t xml:space="preserve"> </w:t>
            </w:r>
            <w:r w:rsidRPr="00A00FD9">
              <w:t>учета</w:t>
            </w:r>
            <w:r>
              <w:t xml:space="preserve"> </w:t>
            </w:r>
            <w:r w:rsidRPr="00A00FD9">
              <w:t>рассчитывается</w:t>
            </w:r>
            <w:r>
              <w:t xml:space="preserve"> </w:t>
            </w:r>
            <w:r w:rsidRPr="00A00FD9">
              <w:t>с</w:t>
            </w:r>
            <w:r>
              <w:t xml:space="preserve"> </w:t>
            </w:r>
            <w:r w:rsidRPr="00A00FD9">
              <w:t>применением</w:t>
            </w:r>
            <w:r>
              <w:t xml:space="preserve"> </w:t>
            </w:r>
            <w:r w:rsidRPr="00A00FD9">
              <w:t>следующих</w:t>
            </w:r>
          </w:p>
          <w:p w14:paraId="22685218" w14:textId="77777777" w:rsidR="00A92FDB" w:rsidRDefault="00A92FDB" w:rsidP="00047418">
            <w:pPr>
              <w:spacing w:line="228" w:lineRule="auto"/>
              <w:ind w:firstLine="470"/>
              <w:jc w:val="both"/>
            </w:pPr>
            <w:r w:rsidRPr="00A00FD9">
              <w:t>Эпл</w:t>
            </w:r>
            <w:r>
              <w:t xml:space="preserve"> </w:t>
            </w:r>
            <w:r w:rsidRPr="00A00FD9">
              <w:t>–</w:t>
            </w:r>
            <w:r>
              <w:t xml:space="preserve"> </w:t>
            </w:r>
            <w:r w:rsidRPr="00A00FD9">
              <w:t>показатель</w:t>
            </w:r>
            <w:r>
              <w:t xml:space="preserve"> </w:t>
            </w:r>
            <w:r w:rsidRPr="00A00FD9">
              <w:t>эффективности</w:t>
            </w:r>
            <w:r>
              <w:t xml:space="preserve"> налогово</w:t>
            </w:r>
            <w:r>
              <w:rPr>
                <w:lang w:val="kk-KZ"/>
              </w:rPr>
              <w:t>го</w:t>
            </w:r>
            <w:r>
              <w:t xml:space="preserve"> планировани</w:t>
            </w:r>
            <w:r>
              <w:rPr>
                <w:lang w:val="kk-KZ"/>
              </w:rPr>
              <w:t>я</w:t>
            </w:r>
            <w:r w:rsidRPr="00A00FD9">
              <w:t>;</w:t>
            </w:r>
          </w:p>
          <w:p w14:paraId="506D435A" w14:textId="77777777" w:rsidR="00A92FDB" w:rsidRPr="00A00FD9" w:rsidRDefault="00A92FDB" w:rsidP="00047418">
            <w:pPr>
              <w:spacing w:line="228" w:lineRule="auto"/>
              <w:ind w:firstLine="470"/>
              <w:jc w:val="both"/>
            </w:pPr>
            <w:r w:rsidRPr="00A00FD9">
              <w:t>Э</w:t>
            </w:r>
            <w:r w:rsidRPr="00A00FD9">
              <w:rPr>
                <w:lang w:val="kk-KZ"/>
              </w:rPr>
              <w:t>нм</w:t>
            </w:r>
            <w:r>
              <w:rPr>
                <w:lang w:val="kk-KZ"/>
              </w:rPr>
              <w:t xml:space="preserve"> </w:t>
            </w:r>
            <w:r w:rsidRPr="00A00FD9">
              <w:t>–</w:t>
            </w:r>
            <w:r>
              <w:t xml:space="preserve"> </w:t>
            </w:r>
            <w:r w:rsidRPr="00A00FD9">
              <w:t>показатель</w:t>
            </w:r>
            <w:r>
              <w:t xml:space="preserve"> </w:t>
            </w:r>
            <w:r w:rsidRPr="00A00FD9">
              <w:t>эффективности</w:t>
            </w:r>
            <w:r>
              <w:t xml:space="preserve"> </w:t>
            </w:r>
            <w:r w:rsidRPr="00A00FD9">
              <w:rPr>
                <w:lang w:val="kk-KZ"/>
              </w:rPr>
              <w:t>мониторинга</w:t>
            </w:r>
            <w:r>
              <w:t xml:space="preserve"> </w:t>
            </w:r>
            <w:r w:rsidRPr="00A00FD9">
              <w:t>налогового</w:t>
            </w:r>
            <w:r>
              <w:t xml:space="preserve"> </w:t>
            </w:r>
            <w:r w:rsidRPr="00A00FD9">
              <w:t>органа;</w:t>
            </w:r>
          </w:p>
          <w:p w14:paraId="5516C47A" w14:textId="0ABDC451" w:rsidR="00A92FDB" w:rsidRPr="00A00FD9" w:rsidRDefault="00A92FDB" w:rsidP="00047418">
            <w:pPr>
              <w:spacing w:line="228" w:lineRule="auto"/>
              <w:ind w:firstLine="470"/>
              <w:jc w:val="both"/>
              <w:rPr>
                <w:color w:val="000000"/>
              </w:rPr>
            </w:pPr>
            <w:r w:rsidRPr="00A00FD9">
              <w:t>Энк</w:t>
            </w:r>
            <w:r>
              <w:t xml:space="preserve"> </w:t>
            </w:r>
            <w:r w:rsidRPr="00A00FD9">
              <w:t>–</w:t>
            </w:r>
            <w:r>
              <w:t xml:space="preserve"> </w:t>
            </w:r>
            <w:r w:rsidRPr="00A00FD9">
              <w:t>показатель</w:t>
            </w:r>
            <w:r>
              <w:t xml:space="preserve"> </w:t>
            </w:r>
            <w:r w:rsidRPr="00A00FD9">
              <w:t>эффективности</w:t>
            </w:r>
            <w:r>
              <w:t xml:space="preserve"> </w:t>
            </w:r>
            <w:r w:rsidRPr="00A00FD9">
              <w:t>налогового</w:t>
            </w:r>
            <w:r>
              <w:t xml:space="preserve"> </w:t>
            </w:r>
            <w:r w:rsidRPr="00A00FD9">
              <w:t>контроля.</w:t>
            </w:r>
            <w:r>
              <w:t xml:space="preserve"> </w:t>
            </w:r>
            <w:r w:rsidRPr="00A00FD9">
              <w:rPr>
                <w:color w:val="333333"/>
              </w:rPr>
              <w:t>Оценка</w:t>
            </w:r>
            <w:r>
              <w:rPr>
                <w:color w:val="333333"/>
              </w:rPr>
              <w:t xml:space="preserve"> </w:t>
            </w:r>
            <w:r w:rsidRPr="00A00FD9">
              <w:rPr>
                <w:color w:val="333333"/>
              </w:rPr>
              <w:t>эффективности</w:t>
            </w:r>
            <w:r>
              <w:rPr>
                <w:color w:val="333333"/>
              </w:rPr>
              <w:t xml:space="preserve"> </w:t>
            </w:r>
            <w:r w:rsidRPr="00A00FD9">
              <w:rPr>
                <w:color w:val="333333"/>
              </w:rPr>
              <w:t>налогового</w:t>
            </w:r>
          </w:p>
        </w:tc>
      </w:tr>
      <w:tr w:rsidR="00047418" w:rsidRPr="00A00FD9" w14:paraId="6FCE3A3F" w14:textId="77777777" w:rsidTr="00047418">
        <w:trPr>
          <w:trHeight w:val="131"/>
        </w:trPr>
        <w:tc>
          <w:tcPr>
            <w:tcW w:w="568" w:type="pct"/>
            <w:tcBorders>
              <w:bottom w:val="nil"/>
            </w:tcBorders>
          </w:tcPr>
          <w:p w14:paraId="056C0F63" w14:textId="77777777" w:rsidR="00047418" w:rsidRPr="00A00FD9" w:rsidRDefault="00047418" w:rsidP="00047418">
            <w:pPr>
              <w:spacing w:line="216" w:lineRule="auto"/>
              <w:jc w:val="both"/>
            </w:pPr>
          </w:p>
        </w:tc>
        <w:tc>
          <w:tcPr>
            <w:tcW w:w="1412" w:type="pct"/>
            <w:tcBorders>
              <w:bottom w:val="nil"/>
            </w:tcBorders>
          </w:tcPr>
          <w:p w14:paraId="1D96F733" w14:textId="0EC4A304" w:rsidR="00047418" w:rsidRPr="00A00FD9" w:rsidRDefault="00047418" w:rsidP="00047418">
            <w:pPr>
              <w:spacing w:line="216" w:lineRule="auto"/>
              <w:jc w:val="both"/>
            </w:pPr>
            <w:r>
              <w:t>Показатель эффектив ности налогового планирование</w:t>
            </w:r>
          </w:p>
        </w:tc>
        <w:tc>
          <w:tcPr>
            <w:tcW w:w="3020" w:type="pct"/>
            <w:tcBorders>
              <w:bottom w:val="nil"/>
            </w:tcBorders>
          </w:tcPr>
          <w:p w14:paraId="09708144" w14:textId="77777777" w:rsidR="00047418" w:rsidRPr="00A00FD9" w:rsidRDefault="00047418" w:rsidP="00047418">
            <w:pPr>
              <w:tabs>
                <w:tab w:val="left" w:pos="3261"/>
              </w:tabs>
              <w:spacing w:line="216" w:lineRule="auto"/>
              <w:jc w:val="center"/>
              <w:rPr>
                <w:color w:val="333333"/>
              </w:rPr>
            </w:pPr>
            <w:r w:rsidRPr="00A00FD9">
              <w:rPr>
                <w:color w:val="333333"/>
              </w:rPr>
              <w:t>Эпл</w:t>
            </w:r>
            <w:r>
              <w:rPr>
                <w:color w:val="333333"/>
              </w:rPr>
              <w:t xml:space="preserve"> </w:t>
            </w:r>
            <w:r w:rsidRPr="00A00FD9">
              <w:rPr>
                <w:color w:val="333333"/>
              </w:rPr>
              <w:t>=</w:t>
            </w:r>
            <w:r>
              <w:rPr>
                <w:color w:val="333333"/>
              </w:rPr>
              <w:t xml:space="preserve"> </w:t>
            </w:r>
            <w:r w:rsidRPr="00A00FD9">
              <w:rPr>
                <w:color w:val="333333"/>
              </w:rPr>
              <w:t>Кс</w:t>
            </w:r>
            <w:r>
              <w:rPr>
                <w:color w:val="333333"/>
              </w:rPr>
              <w:t xml:space="preserve"> </w:t>
            </w:r>
            <w:r w:rsidRPr="00A00FD9">
              <w:rPr>
                <w:color w:val="333333"/>
              </w:rPr>
              <w:t>+</w:t>
            </w:r>
            <w:r>
              <w:rPr>
                <w:color w:val="333333"/>
              </w:rPr>
              <w:t xml:space="preserve"> </w:t>
            </w:r>
            <w:r w:rsidRPr="00A00FD9">
              <w:rPr>
                <w:color w:val="333333"/>
              </w:rPr>
              <w:t>ВБН</w:t>
            </w:r>
            <w:r>
              <w:rPr>
                <w:color w:val="333333"/>
              </w:rPr>
              <w:t xml:space="preserve"> </w:t>
            </w:r>
            <w:r w:rsidRPr="00A00FD9">
              <w:rPr>
                <w:color w:val="333333"/>
              </w:rPr>
              <w:t>+</w:t>
            </w:r>
            <w:r>
              <w:rPr>
                <w:color w:val="333333"/>
              </w:rPr>
              <w:t xml:space="preserve"> Двн</w:t>
            </w:r>
          </w:p>
          <w:p w14:paraId="439615C7" w14:textId="064E9A39" w:rsidR="00047418" w:rsidRPr="00047418" w:rsidRDefault="00047418" w:rsidP="00047418">
            <w:pPr>
              <w:tabs>
                <w:tab w:val="left" w:pos="3261"/>
              </w:tabs>
              <w:spacing w:line="216" w:lineRule="auto"/>
              <w:jc w:val="both"/>
              <w:rPr>
                <w:color w:val="333333"/>
              </w:rPr>
            </w:pPr>
            <w:r w:rsidRPr="00A00FD9">
              <w:rPr>
                <w:color w:val="333333"/>
              </w:rPr>
              <w:t>где</w:t>
            </w:r>
            <w:r>
              <w:rPr>
                <w:color w:val="333333"/>
              </w:rPr>
              <w:t xml:space="preserve"> </w:t>
            </w:r>
            <w:r w:rsidRPr="00A00FD9">
              <w:rPr>
                <w:color w:val="333333"/>
              </w:rPr>
              <w:t>Кс</w:t>
            </w:r>
            <w:r>
              <w:rPr>
                <w:color w:val="333333"/>
              </w:rPr>
              <w:t xml:space="preserve"> </w:t>
            </w:r>
            <w:r w:rsidRPr="00A00FD9">
              <w:rPr>
                <w:color w:val="333333"/>
              </w:rPr>
              <w:t>–</w:t>
            </w:r>
            <w:r>
              <w:rPr>
                <w:color w:val="333333"/>
              </w:rPr>
              <w:t xml:space="preserve"> </w:t>
            </w:r>
            <w:r w:rsidRPr="00A00FD9">
              <w:rPr>
                <w:color w:val="333333"/>
              </w:rPr>
              <w:t>коэффициент</w:t>
            </w:r>
            <w:r>
              <w:rPr>
                <w:color w:val="333333"/>
              </w:rPr>
              <w:t xml:space="preserve"> </w:t>
            </w:r>
            <w:r w:rsidRPr="00A00FD9">
              <w:rPr>
                <w:color w:val="333333"/>
              </w:rPr>
              <w:t>собираемости</w:t>
            </w:r>
            <w:r>
              <w:rPr>
                <w:color w:val="333333"/>
              </w:rPr>
              <w:t xml:space="preserve"> налогов;</w:t>
            </w:r>
          </w:p>
        </w:tc>
      </w:tr>
      <w:tr w:rsidR="00A92FDB" w:rsidRPr="00A00FD9" w14:paraId="328C86E1" w14:textId="77777777" w:rsidTr="00A92FDB">
        <w:tc>
          <w:tcPr>
            <w:tcW w:w="5000" w:type="pct"/>
            <w:gridSpan w:val="3"/>
            <w:tcBorders>
              <w:top w:val="nil"/>
              <w:left w:val="nil"/>
              <w:right w:val="nil"/>
            </w:tcBorders>
          </w:tcPr>
          <w:p w14:paraId="7DC9B4D2" w14:textId="3E2AD380" w:rsidR="00A92FDB" w:rsidRPr="00A92FDB" w:rsidRDefault="00A92FDB" w:rsidP="00A92FDB">
            <w:pPr>
              <w:tabs>
                <w:tab w:val="left" w:pos="3261"/>
              </w:tabs>
              <w:ind w:hanging="87"/>
              <w:jc w:val="both"/>
              <w:rPr>
                <w:color w:val="333333"/>
                <w:sz w:val="28"/>
                <w:szCs w:val="28"/>
              </w:rPr>
            </w:pPr>
            <w:r w:rsidRPr="00A92FDB">
              <w:rPr>
                <w:color w:val="333333"/>
                <w:sz w:val="28"/>
                <w:szCs w:val="28"/>
              </w:rPr>
              <w:t>Продолжение таблицы 18</w:t>
            </w:r>
          </w:p>
          <w:p w14:paraId="37D2F1A1" w14:textId="77777777" w:rsidR="00A92FDB" w:rsidRPr="00A92FDB" w:rsidRDefault="00A92FDB" w:rsidP="00A92FDB">
            <w:pPr>
              <w:tabs>
                <w:tab w:val="left" w:pos="3261"/>
              </w:tabs>
              <w:ind w:hanging="87"/>
              <w:jc w:val="both"/>
              <w:rPr>
                <w:color w:val="333333"/>
                <w:sz w:val="16"/>
                <w:szCs w:val="16"/>
              </w:rPr>
            </w:pPr>
          </w:p>
        </w:tc>
      </w:tr>
      <w:tr w:rsidR="00A92FDB" w:rsidRPr="00A00FD9" w14:paraId="3C4E9E0E" w14:textId="77777777" w:rsidTr="00986540">
        <w:tc>
          <w:tcPr>
            <w:tcW w:w="568" w:type="pct"/>
          </w:tcPr>
          <w:p w14:paraId="3C3C8A10" w14:textId="5505AA95" w:rsidR="00A92FDB" w:rsidRDefault="00A92FDB" w:rsidP="00A92FDB">
            <w:pPr>
              <w:jc w:val="center"/>
            </w:pPr>
            <w:r>
              <w:t>1</w:t>
            </w:r>
          </w:p>
        </w:tc>
        <w:tc>
          <w:tcPr>
            <w:tcW w:w="1412" w:type="pct"/>
            <w:tcBorders>
              <w:top w:val="single" w:sz="4" w:space="0" w:color="auto"/>
            </w:tcBorders>
          </w:tcPr>
          <w:p w14:paraId="79895C55" w14:textId="556DE6D3" w:rsidR="00A92FDB" w:rsidRDefault="00A92FDB" w:rsidP="00A92FDB">
            <w:pPr>
              <w:jc w:val="center"/>
            </w:pPr>
            <w:r>
              <w:t>2</w:t>
            </w:r>
          </w:p>
        </w:tc>
        <w:tc>
          <w:tcPr>
            <w:tcW w:w="3020" w:type="pct"/>
            <w:tcBorders>
              <w:top w:val="single" w:sz="4" w:space="0" w:color="auto"/>
            </w:tcBorders>
          </w:tcPr>
          <w:p w14:paraId="25A81587" w14:textId="743D1E8A" w:rsidR="00A92FDB" w:rsidRDefault="00A92FDB" w:rsidP="00A92FDB">
            <w:pPr>
              <w:tabs>
                <w:tab w:val="left" w:pos="3261"/>
              </w:tabs>
              <w:jc w:val="center"/>
              <w:rPr>
                <w:color w:val="333333"/>
              </w:rPr>
            </w:pPr>
            <w:r>
              <w:rPr>
                <w:color w:val="333333"/>
              </w:rPr>
              <w:t>3</w:t>
            </w:r>
          </w:p>
        </w:tc>
      </w:tr>
      <w:tr w:rsidR="003627F9" w:rsidRPr="00A00FD9" w14:paraId="72998AD0" w14:textId="77777777" w:rsidTr="00986540">
        <w:tc>
          <w:tcPr>
            <w:tcW w:w="568" w:type="pct"/>
            <w:vMerge w:val="restart"/>
          </w:tcPr>
          <w:p w14:paraId="4E8EF2EA" w14:textId="77777777" w:rsidR="003627F9" w:rsidRDefault="003627F9" w:rsidP="00A92FDB">
            <w:pPr>
              <w:spacing w:line="228" w:lineRule="auto"/>
              <w:jc w:val="both"/>
            </w:pPr>
          </w:p>
        </w:tc>
        <w:tc>
          <w:tcPr>
            <w:tcW w:w="1412" w:type="pct"/>
            <w:tcBorders>
              <w:top w:val="single" w:sz="4" w:space="0" w:color="auto"/>
            </w:tcBorders>
          </w:tcPr>
          <w:p w14:paraId="706F18A1" w14:textId="4BA94D80" w:rsidR="003627F9" w:rsidRPr="00A00FD9" w:rsidRDefault="003627F9" w:rsidP="00986540">
            <w:pPr>
              <w:spacing w:line="216" w:lineRule="auto"/>
              <w:jc w:val="both"/>
              <w:rPr>
                <w:color w:val="000000"/>
              </w:rPr>
            </w:pPr>
          </w:p>
        </w:tc>
        <w:tc>
          <w:tcPr>
            <w:tcW w:w="3020" w:type="pct"/>
            <w:tcBorders>
              <w:top w:val="single" w:sz="4" w:space="0" w:color="auto"/>
            </w:tcBorders>
          </w:tcPr>
          <w:p w14:paraId="555A9DB4" w14:textId="5126B3D9" w:rsidR="003627F9" w:rsidRPr="00A00FD9" w:rsidRDefault="003627F9" w:rsidP="00986540">
            <w:pPr>
              <w:tabs>
                <w:tab w:val="left" w:pos="3261"/>
              </w:tabs>
              <w:spacing w:line="216" w:lineRule="auto"/>
              <w:ind w:firstLine="414"/>
              <w:jc w:val="both"/>
              <w:rPr>
                <w:color w:val="333333"/>
              </w:rPr>
            </w:pPr>
            <w:r w:rsidRPr="00A00FD9">
              <w:rPr>
                <w:color w:val="333333"/>
              </w:rPr>
              <w:t>ВБН</w:t>
            </w:r>
            <w:r>
              <w:rPr>
                <w:color w:val="333333"/>
              </w:rPr>
              <w:t xml:space="preserve"> </w:t>
            </w:r>
            <w:r w:rsidRPr="00A00FD9">
              <w:rPr>
                <w:color w:val="333333"/>
              </w:rPr>
              <w:t>–</w:t>
            </w:r>
            <w:r>
              <w:rPr>
                <w:color w:val="333333"/>
              </w:rPr>
              <w:t xml:space="preserve"> </w:t>
            </w:r>
            <w:r w:rsidRPr="00A00FD9">
              <w:rPr>
                <w:color w:val="333333"/>
              </w:rPr>
              <w:t>отклонения</w:t>
            </w:r>
            <w:r>
              <w:rPr>
                <w:color w:val="333333"/>
              </w:rPr>
              <w:t xml:space="preserve"> </w:t>
            </w:r>
            <w:r w:rsidRPr="00A00FD9">
              <w:rPr>
                <w:color w:val="333333"/>
              </w:rPr>
              <w:t>по</w:t>
            </w:r>
            <w:r>
              <w:rPr>
                <w:color w:val="333333"/>
              </w:rPr>
              <w:t xml:space="preserve"> </w:t>
            </w:r>
            <w:r w:rsidRPr="00A00FD9">
              <w:rPr>
                <w:color w:val="333333"/>
              </w:rPr>
              <w:t>выполнению</w:t>
            </w:r>
            <w:r>
              <w:rPr>
                <w:color w:val="333333"/>
              </w:rPr>
              <w:t xml:space="preserve"> </w:t>
            </w:r>
            <w:r w:rsidRPr="00A00FD9">
              <w:rPr>
                <w:color w:val="333333"/>
              </w:rPr>
              <w:t>плана</w:t>
            </w:r>
            <w:r>
              <w:rPr>
                <w:color w:val="333333"/>
              </w:rPr>
              <w:t xml:space="preserve"> </w:t>
            </w:r>
            <w:r w:rsidRPr="00A00FD9">
              <w:rPr>
                <w:color w:val="333333"/>
              </w:rPr>
              <w:t>по</w:t>
            </w:r>
            <w:r>
              <w:rPr>
                <w:color w:val="333333"/>
              </w:rPr>
              <w:t xml:space="preserve"> </w:t>
            </w:r>
            <w:r w:rsidRPr="00A00FD9">
              <w:rPr>
                <w:color w:val="333333"/>
              </w:rPr>
              <w:t>сбору</w:t>
            </w:r>
            <w:r>
              <w:rPr>
                <w:color w:val="333333"/>
              </w:rPr>
              <w:t xml:space="preserve"> </w:t>
            </w:r>
            <w:r w:rsidRPr="00A00FD9">
              <w:rPr>
                <w:color w:val="333333"/>
              </w:rPr>
              <w:t>налогов;</w:t>
            </w:r>
          </w:p>
          <w:p w14:paraId="1060F4BC" w14:textId="08A552DC" w:rsidR="003627F9" w:rsidRPr="00A00FD9" w:rsidRDefault="003627F9" w:rsidP="00986540">
            <w:pPr>
              <w:tabs>
                <w:tab w:val="left" w:pos="3261"/>
              </w:tabs>
              <w:spacing w:line="216" w:lineRule="auto"/>
              <w:ind w:firstLine="414"/>
              <w:jc w:val="both"/>
              <w:rPr>
                <w:color w:val="333333"/>
              </w:rPr>
            </w:pPr>
            <w:r w:rsidRPr="00A00FD9">
              <w:rPr>
                <w:color w:val="333333"/>
              </w:rPr>
              <w:t>Двн</w:t>
            </w:r>
            <w:r>
              <w:rPr>
                <w:color w:val="333333"/>
              </w:rPr>
              <w:t xml:space="preserve"> </w:t>
            </w:r>
            <w:r w:rsidRPr="00A00FD9">
              <w:rPr>
                <w:color w:val="333333"/>
              </w:rPr>
              <w:t>–</w:t>
            </w:r>
            <w:r>
              <w:rPr>
                <w:color w:val="333333"/>
              </w:rPr>
              <w:t xml:space="preserve"> </w:t>
            </w:r>
            <w:r w:rsidRPr="00A00FD9">
              <w:rPr>
                <w:color w:val="333333"/>
              </w:rPr>
              <w:t>доля</w:t>
            </w:r>
            <w:r>
              <w:rPr>
                <w:color w:val="333333"/>
              </w:rPr>
              <w:t xml:space="preserve"> </w:t>
            </w:r>
            <w:r w:rsidRPr="00A00FD9">
              <w:rPr>
                <w:color w:val="333333"/>
              </w:rPr>
              <w:t>взысканных</w:t>
            </w:r>
            <w:r>
              <w:rPr>
                <w:color w:val="333333"/>
              </w:rPr>
              <w:t xml:space="preserve"> </w:t>
            </w:r>
            <w:r w:rsidRPr="00A00FD9">
              <w:rPr>
                <w:color w:val="333333"/>
              </w:rPr>
              <w:t>налогов</w:t>
            </w:r>
            <w:r>
              <w:rPr>
                <w:color w:val="333333"/>
              </w:rPr>
              <w:t xml:space="preserve"> </w:t>
            </w:r>
            <w:r w:rsidRPr="00A00FD9">
              <w:rPr>
                <w:color w:val="333333"/>
              </w:rPr>
              <w:t>в</w:t>
            </w:r>
            <w:r>
              <w:rPr>
                <w:color w:val="333333"/>
              </w:rPr>
              <w:t xml:space="preserve"> </w:t>
            </w:r>
            <w:r w:rsidRPr="00A00FD9">
              <w:rPr>
                <w:color w:val="333333"/>
              </w:rPr>
              <w:t>общем</w:t>
            </w:r>
            <w:r>
              <w:rPr>
                <w:color w:val="333333"/>
              </w:rPr>
              <w:t xml:space="preserve"> </w:t>
            </w:r>
            <w:r w:rsidRPr="00A00FD9">
              <w:rPr>
                <w:color w:val="333333"/>
              </w:rPr>
              <w:t>объеме.</w:t>
            </w:r>
          </w:p>
        </w:tc>
      </w:tr>
      <w:tr w:rsidR="003627F9" w:rsidRPr="00A00FD9" w14:paraId="0808510C" w14:textId="77777777" w:rsidTr="00986540">
        <w:trPr>
          <w:trHeight w:val="483"/>
        </w:trPr>
        <w:tc>
          <w:tcPr>
            <w:tcW w:w="568" w:type="pct"/>
            <w:vMerge/>
          </w:tcPr>
          <w:p w14:paraId="5B4610E0" w14:textId="77777777" w:rsidR="003627F9" w:rsidRPr="00A00FD9" w:rsidRDefault="003627F9" w:rsidP="00A92FDB">
            <w:pPr>
              <w:spacing w:line="228" w:lineRule="auto"/>
              <w:jc w:val="both"/>
            </w:pPr>
          </w:p>
        </w:tc>
        <w:tc>
          <w:tcPr>
            <w:tcW w:w="1412" w:type="pct"/>
          </w:tcPr>
          <w:p w14:paraId="076F4873" w14:textId="488534EF" w:rsidR="003627F9" w:rsidRPr="00A00FD9" w:rsidRDefault="003627F9" w:rsidP="00986540">
            <w:pPr>
              <w:spacing w:line="216" w:lineRule="auto"/>
              <w:jc w:val="both"/>
              <w:rPr>
                <w:color w:val="000000"/>
              </w:rPr>
            </w:pPr>
            <w:r w:rsidRPr="00A00FD9">
              <w:t>Коэффициент</w:t>
            </w:r>
            <w:r>
              <w:t xml:space="preserve"> </w:t>
            </w:r>
            <w:r w:rsidRPr="00A00FD9">
              <w:t>собираемости</w:t>
            </w:r>
            <w:r>
              <w:t xml:space="preserve"> </w:t>
            </w:r>
            <w:r w:rsidRPr="00A00FD9">
              <w:t>налогов</w:t>
            </w:r>
          </w:p>
        </w:tc>
        <w:tc>
          <w:tcPr>
            <w:tcW w:w="3020" w:type="pct"/>
          </w:tcPr>
          <w:p w14:paraId="4E7CA208" w14:textId="0C4A7F3C" w:rsidR="003627F9" w:rsidRPr="00A00FD9" w:rsidRDefault="003627F9" w:rsidP="00986540">
            <w:pPr>
              <w:tabs>
                <w:tab w:val="left" w:pos="3261"/>
              </w:tabs>
              <w:jc w:val="center"/>
              <w:rPr>
                <w:color w:val="333333"/>
              </w:rPr>
            </w:pPr>
            <w:r w:rsidRPr="00A00FD9">
              <w:rPr>
                <w:color w:val="333333"/>
              </w:rPr>
              <w:t>Кс</w:t>
            </w:r>
            <w:r>
              <w:rPr>
                <w:color w:val="333333"/>
              </w:rPr>
              <w:t xml:space="preserve"> </w:t>
            </w:r>
            <w:r w:rsidRPr="00A00FD9">
              <w:rPr>
                <w:color w:val="333333"/>
              </w:rPr>
              <w:t>=</w:t>
            </w:r>
            <w:r>
              <w:rPr>
                <w:color w:val="333333"/>
              </w:rPr>
              <w:t xml:space="preserve"> </w:t>
            </w:r>
            <m:oMath>
              <m:f>
                <m:fPr>
                  <m:ctrlPr>
                    <w:rPr>
                      <w:rFonts w:ascii="Cambria Math" w:hAnsi="Cambria Math"/>
                      <w:i/>
                      <w:color w:val="333333"/>
                    </w:rPr>
                  </m:ctrlPr>
                </m:fPr>
                <m:num>
                  <m:r>
                    <w:rPr>
                      <w:rFonts w:ascii="Cambria Math" w:hAnsi="Cambria Math"/>
                      <w:color w:val="333333"/>
                    </w:rPr>
                    <m:t>Нупл</m:t>
                  </m:r>
                </m:num>
                <m:den>
                  <m:r>
                    <w:rPr>
                      <w:rFonts w:ascii="Cambria Math" w:hAnsi="Cambria Math"/>
                      <w:color w:val="333333"/>
                    </w:rPr>
                    <m:t xml:space="preserve"> Ннач</m:t>
                  </m:r>
                </m:den>
              </m:f>
            </m:oMath>
            <w:r>
              <w:rPr>
                <w:color w:val="333333"/>
              </w:rPr>
              <w:t xml:space="preserve"> </w:t>
            </w:r>
          </w:p>
          <w:p w14:paraId="1E60EC84" w14:textId="1EF2FF76" w:rsidR="003627F9" w:rsidRPr="00A00FD9" w:rsidRDefault="003627F9" w:rsidP="00986540">
            <w:pPr>
              <w:tabs>
                <w:tab w:val="left" w:pos="3261"/>
              </w:tabs>
              <w:spacing w:line="216" w:lineRule="auto"/>
              <w:jc w:val="both"/>
              <w:rPr>
                <w:color w:val="333333"/>
              </w:rPr>
            </w:pPr>
            <w:r w:rsidRPr="00A00FD9">
              <w:rPr>
                <w:color w:val="333333"/>
              </w:rPr>
              <w:t>где</w:t>
            </w:r>
            <w:r>
              <w:rPr>
                <w:color w:val="333333"/>
              </w:rPr>
              <w:t xml:space="preserve"> </w:t>
            </w:r>
            <w:r w:rsidRPr="00A00FD9">
              <w:rPr>
                <w:color w:val="333333"/>
              </w:rPr>
              <w:t>Нупл</w:t>
            </w:r>
            <w:r>
              <w:rPr>
                <w:color w:val="333333"/>
              </w:rPr>
              <w:t xml:space="preserve"> </w:t>
            </w:r>
            <w:r w:rsidRPr="00A00FD9">
              <w:rPr>
                <w:color w:val="333333"/>
              </w:rPr>
              <w:t>–</w:t>
            </w:r>
            <w:r>
              <w:rPr>
                <w:color w:val="333333"/>
              </w:rPr>
              <w:t xml:space="preserve"> </w:t>
            </w:r>
            <w:r w:rsidRPr="00A00FD9">
              <w:rPr>
                <w:color w:val="333333"/>
              </w:rPr>
              <w:t>сумма</w:t>
            </w:r>
            <w:r>
              <w:rPr>
                <w:color w:val="333333"/>
              </w:rPr>
              <w:t xml:space="preserve"> </w:t>
            </w:r>
            <w:r w:rsidRPr="00A00FD9">
              <w:rPr>
                <w:color w:val="333333"/>
              </w:rPr>
              <w:t>уплаченных</w:t>
            </w:r>
            <w:r>
              <w:rPr>
                <w:color w:val="333333"/>
              </w:rPr>
              <w:t xml:space="preserve"> </w:t>
            </w:r>
            <w:r w:rsidRPr="00A00FD9">
              <w:rPr>
                <w:color w:val="333333"/>
              </w:rPr>
              <w:t>налогов;</w:t>
            </w:r>
          </w:p>
          <w:p w14:paraId="43B814F2" w14:textId="4F13FB72" w:rsidR="003627F9" w:rsidRPr="004B0F87" w:rsidRDefault="003627F9" w:rsidP="00986540">
            <w:pPr>
              <w:tabs>
                <w:tab w:val="left" w:pos="3261"/>
              </w:tabs>
              <w:spacing w:line="216" w:lineRule="auto"/>
              <w:ind w:firstLine="400"/>
              <w:jc w:val="both"/>
              <w:rPr>
                <w:color w:val="333333"/>
              </w:rPr>
            </w:pPr>
            <w:r w:rsidRPr="00A00FD9">
              <w:rPr>
                <w:color w:val="333333"/>
              </w:rPr>
              <w:t>Ннач</w:t>
            </w:r>
            <w:r>
              <w:rPr>
                <w:color w:val="333333"/>
              </w:rPr>
              <w:t xml:space="preserve"> </w:t>
            </w:r>
            <w:r w:rsidRPr="00A00FD9">
              <w:rPr>
                <w:color w:val="333333"/>
              </w:rPr>
              <w:t>–</w:t>
            </w:r>
            <w:r>
              <w:rPr>
                <w:color w:val="333333"/>
              </w:rPr>
              <w:t xml:space="preserve"> </w:t>
            </w:r>
            <w:r w:rsidRPr="00A00FD9">
              <w:rPr>
                <w:color w:val="333333"/>
              </w:rPr>
              <w:t>сумма</w:t>
            </w:r>
            <w:r>
              <w:rPr>
                <w:color w:val="333333"/>
              </w:rPr>
              <w:t xml:space="preserve"> </w:t>
            </w:r>
            <w:r w:rsidRPr="00A00FD9">
              <w:rPr>
                <w:color w:val="333333"/>
              </w:rPr>
              <w:t>начисленных</w:t>
            </w:r>
            <w:r>
              <w:rPr>
                <w:color w:val="333333"/>
              </w:rPr>
              <w:t xml:space="preserve"> </w:t>
            </w:r>
            <w:r w:rsidRPr="00A00FD9">
              <w:rPr>
                <w:color w:val="333333"/>
              </w:rPr>
              <w:t>налогов;</w:t>
            </w:r>
          </w:p>
        </w:tc>
      </w:tr>
      <w:tr w:rsidR="003627F9" w:rsidRPr="00A00FD9" w14:paraId="3213FE56" w14:textId="77777777" w:rsidTr="00986540">
        <w:trPr>
          <w:trHeight w:val="483"/>
        </w:trPr>
        <w:tc>
          <w:tcPr>
            <w:tcW w:w="568" w:type="pct"/>
            <w:vMerge/>
          </w:tcPr>
          <w:p w14:paraId="128B0D7D" w14:textId="77777777" w:rsidR="003627F9" w:rsidRPr="00A00FD9" w:rsidRDefault="003627F9" w:rsidP="00A92FDB">
            <w:pPr>
              <w:spacing w:line="228" w:lineRule="auto"/>
              <w:jc w:val="both"/>
            </w:pPr>
          </w:p>
        </w:tc>
        <w:tc>
          <w:tcPr>
            <w:tcW w:w="1412" w:type="pct"/>
          </w:tcPr>
          <w:p w14:paraId="7B913FB6" w14:textId="55E79513" w:rsidR="003627F9" w:rsidRPr="00A00FD9" w:rsidRDefault="003627F9" w:rsidP="00986540">
            <w:pPr>
              <w:spacing w:line="216" w:lineRule="auto"/>
              <w:jc w:val="both"/>
            </w:pPr>
            <w:r w:rsidRPr="00A00FD9">
              <w:t>Отклонения</w:t>
            </w:r>
            <w:r>
              <w:t xml:space="preserve"> </w:t>
            </w:r>
            <w:r w:rsidRPr="00A00FD9">
              <w:t>по</w:t>
            </w:r>
            <w:r>
              <w:t xml:space="preserve"> </w:t>
            </w:r>
            <w:r w:rsidRPr="00A00FD9">
              <w:t>выполнению</w:t>
            </w:r>
            <w:r>
              <w:t xml:space="preserve"> </w:t>
            </w:r>
            <w:r w:rsidRPr="00A00FD9">
              <w:t>плана</w:t>
            </w:r>
            <w:r>
              <w:t xml:space="preserve"> </w:t>
            </w:r>
            <w:r w:rsidRPr="00A00FD9">
              <w:t>по</w:t>
            </w:r>
            <w:r>
              <w:t xml:space="preserve"> </w:t>
            </w:r>
            <w:r w:rsidRPr="00A00FD9">
              <w:t>уплате</w:t>
            </w:r>
            <w:r>
              <w:t xml:space="preserve"> </w:t>
            </w:r>
            <w:r w:rsidRPr="00A00FD9">
              <w:t>налогов</w:t>
            </w:r>
          </w:p>
        </w:tc>
        <w:tc>
          <w:tcPr>
            <w:tcW w:w="3020" w:type="pct"/>
          </w:tcPr>
          <w:p w14:paraId="30F46667" w14:textId="77777777" w:rsidR="003627F9" w:rsidRDefault="003627F9" w:rsidP="00986540">
            <w:pPr>
              <w:tabs>
                <w:tab w:val="left" w:pos="3261"/>
              </w:tabs>
              <w:spacing w:line="216" w:lineRule="auto"/>
              <w:jc w:val="center"/>
              <w:rPr>
                <w:color w:val="000000"/>
              </w:rPr>
            </w:pPr>
          </w:p>
          <w:p w14:paraId="0E461804" w14:textId="29203026" w:rsidR="003627F9" w:rsidRPr="00A00FD9" w:rsidRDefault="003627F9" w:rsidP="00986540">
            <w:pPr>
              <w:tabs>
                <w:tab w:val="left" w:pos="3261"/>
              </w:tabs>
              <w:spacing w:line="216" w:lineRule="auto"/>
              <w:jc w:val="center"/>
              <w:rPr>
                <w:color w:val="333333"/>
              </w:rPr>
            </w:pPr>
            <w:r w:rsidRPr="00A00FD9">
              <w:rPr>
                <w:color w:val="000000"/>
              </w:rPr>
              <w:t>ВБН</w:t>
            </w:r>
            <w:r>
              <w:rPr>
                <w:color w:val="000000"/>
              </w:rPr>
              <w:t xml:space="preserve"> </w:t>
            </w:r>
            <w:r w:rsidRPr="00A00FD9">
              <w:rPr>
                <w:color w:val="000000"/>
              </w:rPr>
              <w:t>=</w:t>
            </w:r>
            <w:r>
              <w:rPr>
                <w:color w:val="000000"/>
              </w:rPr>
              <w:t xml:space="preserve"> </w:t>
            </w:r>
            <m:oMath>
              <m:f>
                <m:fPr>
                  <m:ctrlPr>
                    <w:rPr>
                      <w:rFonts w:ascii="Cambria Math" w:hAnsi="Cambria Math"/>
                      <w:i/>
                      <w:color w:val="000000"/>
                    </w:rPr>
                  </m:ctrlPr>
                </m:fPr>
                <m:num>
                  <m:r>
                    <w:rPr>
                      <w:rFonts w:ascii="Cambria Math" w:hAnsi="Cambria Math"/>
                      <w:color w:val="000000"/>
                    </w:rPr>
                    <m:t xml:space="preserve">(Нупл - Ннач) </m:t>
                  </m:r>
                </m:num>
                <m:den>
                  <m:r>
                    <w:rPr>
                      <w:rFonts w:ascii="Cambria Math" w:hAnsi="Cambria Math"/>
                      <w:color w:val="000000"/>
                    </w:rPr>
                    <m:t>Нупл</m:t>
                  </m:r>
                </m:den>
              </m:f>
            </m:oMath>
          </w:p>
        </w:tc>
      </w:tr>
      <w:tr w:rsidR="003627F9" w:rsidRPr="00A00FD9" w14:paraId="6FAF26C9" w14:textId="77777777" w:rsidTr="00986540">
        <w:trPr>
          <w:trHeight w:val="250"/>
        </w:trPr>
        <w:tc>
          <w:tcPr>
            <w:tcW w:w="568" w:type="pct"/>
            <w:vMerge/>
          </w:tcPr>
          <w:p w14:paraId="7C041A89" w14:textId="77777777" w:rsidR="003627F9" w:rsidRPr="00A00FD9" w:rsidRDefault="003627F9" w:rsidP="00A92FDB">
            <w:pPr>
              <w:spacing w:line="228" w:lineRule="auto"/>
              <w:jc w:val="both"/>
            </w:pPr>
          </w:p>
        </w:tc>
        <w:tc>
          <w:tcPr>
            <w:tcW w:w="1412" w:type="pct"/>
          </w:tcPr>
          <w:p w14:paraId="447B074F" w14:textId="30C817ED" w:rsidR="003627F9" w:rsidRPr="00A00FD9" w:rsidRDefault="003627F9" w:rsidP="00986540">
            <w:pPr>
              <w:spacing w:line="216" w:lineRule="auto"/>
              <w:jc w:val="both"/>
            </w:pPr>
            <w:r w:rsidRPr="00A00FD9">
              <w:t>Доля</w:t>
            </w:r>
            <w:r>
              <w:t xml:space="preserve"> </w:t>
            </w:r>
            <w:r w:rsidRPr="00A00FD9">
              <w:t>взысканных</w:t>
            </w:r>
            <w:r>
              <w:t xml:space="preserve"> </w:t>
            </w:r>
            <w:r w:rsidRPr="00A00FD9">
              <w:t>нало</w:t>
            </w:r>
            <w:r w:rsidR="00986540">
              <w:t xml:space="preserve"> </w:t>
            </w:r>
            <w:r w:rsidRPr="00A00FD9">
              <w:t>гов</w:t>
            </w:r>
            <w:r>
              <w:t xml:space="preserve"> </w:t>
            </w:r>
            <w:r w:rsidRPr="00A00FD9">
              <w:t>в</w:t>
            </w:r>
            <w:r>
              <w:t xml:space="preserve"> </w:t>
            </w:r>
            <w:r w:rsidRPr="00A00FD9">
              <w:t>общем</w:t>
            </w:r>
            <w:r>
              <w:t xml:space="preserve"> </w:t>
            </w:r>
            <w:r w:rsidRPr="00A00FD9">
              <w:t>объеме</w:t>
            </w:r>
          </w:p>
        </w:tc>
        <w:tc>
          <w:tcPr>
            <w:tcW w:w="3020" w:type="pct"/>
          </w:tcPr>
          <w:p w14:paraId="3ED4402F" w14:textId="3BA0C9BE" w:rsidR="003627F9" w:rsidRPr="00A92FDB" w:rsidRDefault="003627F9" w:rsidP="00986540">
            <w:pPr>
              <w:tabs>
                <w:tab w:val="left" w:pos="3261"/>
              </w:tabs>
              <w:spacing w:line="216" w:lineRule="auto"/>
              <w:jc w:val="center"/>
              <w:rPr>
                <w:color w:val="333333"/>
              </w:rPr>
            </w:pPr>
            <w:r w:rsidRPr="00A00FD9">
              <w:rPr>
                <w:color w:val="333333"/>
              </w:rPr>
              <w:t>Двн</w:t>
            </w:r>
            <w:r>
              <w:rPr>
                <w:color w:val="333333"/>
              </w:rPr>
              <w:t xml:space="preserve"> </w:t>
            </w:r>
            <w:r w:rsidRPr="00A00FD9">
              <w:rPr>
                <w:color w:val="333333"/>
              </w:rPr>
              <w:t>=</w:t>
            </w:r>
            <w:r>
              <w:rPr>
                <w:color w:val="333333"/>
              </w:rPr>
              <w:t xml:space="preserve"> </w:t>
            </w:r>
            <m:oMath>
              <m:f>
                <m:fPr>
                  <m:ctrlPr>
                    <w:rPr>
                      <w:rFonts w:ascii="Cambria Math" w:hAnsi="Cambria Math"/>
                      <w:i/>
                      <w:color w:val="333333"/>
                    </w:rPr>
                  </m:ctrlPr>
                </m:fPr>
                <m:num>
                  <m:r>
                    <w:rPr>
                      <w:rFonts w:ascii="Cambria Math" w:hAnsi="Cambria Math"/>
                      <w:color w:val="333333"/>
                    </w:rPr>
                    <m:t>Нупл</m:t>
                  </m:r>
                </m:num>
                <m:den>
                  <m:r>
                    <w:rPr>
                      <w:rFonts w:ascii="Cambria Math" w:hAnsi="Cambria Math"/>
                      <w:color w:val="333333"/>
                    </w:rPr>
                    <m:t>(Нупл + НЗ)</m:t>
                  </m:r>
                </m:den>
              </m:f>
            </m:oMath>
          </w:p>
        </w:tc>
      </w:tr>
      <w:tr w:rsidR="003627F9" w:rsidRPr="00A00FD9" w14:paraId="18B62D0C" w14:textId="77777777" w:rsidTr="00986540">
        <w:trPr>
          <w:trHeight w:val="250"/>
        </w:trPr>
        <w:tc>
          <w:tcPr>
            <w:tcW w:w="568" w:type="pct"/>
          </w:tcPr>
          <w:p w14:paraId="47BE96B9" w14:textId="2460EF33" w:rsidR="003627F9" w:rsidRPr="00A00FD9" w:rsidRDefault="003627F9" w:rsidP="00A92FDB">
            <w:pPr>
              <w:spacing w:line="228" w:lineRule="auto"/>
              <w:jc w:val="both"/>
            </w:pPr>
            <w:r w:rsidRPr="00A00FD9">
              <w:t>Азербай</w:t>
            </w:r>
            <w:r w:rsidR="00A92FDB">
              <w:t xml:space="preserve"> </w:t>
            </w:r>
            <w:r w:rsidRPr="00A00FD9">
              <w:t>джан</w:t>
            </w:r>
          </w:p>
        </w:tc>
        <w:tc>
          <w:tcPr>
            <w:tcW w:w="1412" w:type="pct"/>
          </w:tcPr>
          <w:p w14:paraId="75A90FD8" w14:textId="094B63C6" w:rsidR="003627F9" w:rsidRPr="00A00FD9" w:rsidRDefault="003627F9" w:rsidP="00986540">
            <w:pPr>
              <w:spacing w:line="216" w:lineRule="auto"/>
              <w:jc w:val="both"/>
            </w:pPr>
            <w:r w:rsidRPr="00A00FD9">
              <w:t>Процент</w:t>
            </w:r>
            <w:r>
              <w:t xml:space="preserve"> </w:t>
            </w:r>
            <w:r w:rsidRPr="00A00FD9">
              <w:t>удовлетворенности</w:t>
            </w:r>
            <w:r>
              <w:t xml:space="preserve"> </w:t>
            </w:r>
            <w:r w:rsidRPr="00A00FD9">
              <w:t>налогоплательщиков</w:t>
            </w:r>
          </w:p>
        </w:tc>
        <w:tc>
          <w:tcPr>
            <w:tcW w:w="3020" w:type="pct"/>
          </w:tcPr>
          <w:p w14:paraId="71D1CD19" w14:textId="1E35BCC2" w:rsidR="003627F9" w:rsidRPr="00986540" w:rsidRDefault="003627F9" w:rsidP="00986540">
            <w:pPr>
              <w:spacing w:line="216" w:lineRule="auto"/>
              <w:ind w:left="-90"/>
              <w:jc w:val="center"/>
              <w:rPr>
                <w:color w:val="000000"/>
              </w:rPr>
            </w:pPr>
            <w:r w:rsidRPr="00A00FD9">
              <w:rPr>
                <w:color w:val="000000"/>
              </w:rPr>
              <w:t>Процент</w:t>
            </w:r>
            <w:r>
              <w:rPr>
                <w:color w:val="000000"/>
              </w:rPr>
              <w:t xml:space="preserve"> </w:t>
            </w:r>
            <w:r w:rsidRPr="00A00FD9">
              <w:rPr>
                <w:color w:val="000000"/>
              </w:rPr>
              <w:t>удовлетворенности=</w:t>
            </w:r>
            <m:oMath>
              <m:f>
                <m:fPr>
                  <m:ctrlPr>
                    <w:rPr>
                      <w:rFonts w:ascii="Cambria Math" w:hAnsi="Cambria Math"/>
                      <w:i/>
                      <w:color w:val="000000"/>
                    </w:rPr>
                  </m:ctrlPr>
                </m:fPr>
                <m:num>
                  <m:r>
                    <w:rPr>
                      <w:rFonts w:ascii="Cambria Math" w:hAnsi="Cambria Math"/>
                      <w:color w:val="000000"/>
                    </w:rPr>
                    <m:t>Количество удовлетворенных налогоплательщиков</m:t>
                  </m:r>
                </m:num>
                <m:den>
                  <m:r>
                    <w:rPr>
                      <w:rFonts w:ascii="Cambria Math" w:hAnsi="Cambria Math"/>
                      <w:color w:val="000000"/>
                    </w:rPr>
                    <m:t>общее количество налогоплательщиков*100%</m:t>
                  </m:r>
                </m:den>
              </m:f>
            </m:oMath>
          </w:p>
        </w:tc>
      </w:tr>
      <w:tr w:rsidR="003627F9" w:rsidRPr="00A00FD9" w14:paraId="71A6C015" w14:textId="77777777" w:rsidTr="00986540">
        <w:trPr>
          <w:trHeight w:val="250"/>
        </w:trPr>
        <w:tc>
          <w:tcPr>
            <w:tcW w:w="568" w:type="pct"/>
            <w:vMerge w:val="restart"/>
          </w:tcPr>
          <w:p w14:paraId="446BC026" w14:textId="074AB20C" w:rsidR="003627F9" w:rsidRPr="00A00FD9" w:rsidRDefault="003627F9" w:rsidP="00A92FDB">
            <w:pPr>
              <w:spacing w:line="228" w:lineRule="auto"/>
              <w:jc w:val="both"/>
            </w:pPr>
            <w:r>
              <w:t>Герма</w:t>
            </w:r>
            <w:r w:rsidR="00986540">
              <w:t xml:space="preserve"> </w:t>
            </w:r>
            <w:r>
              <w:t>ния</w:t>
            </w:r>
          </w:p>
        </w:tc>
        <w:tc>
          <w:tcPr>
            <w:tcW w:w="1412" w:type="pct"/>
          </w:tcPr>
          <w:p w14:paraId="74B74FFD" w14:textId="646520C7" w:rsidR="003627F9" w:rsidRPr="00A00FD9" w:rsidRDefault="003627F9" w:rsidP="00986540">
            <w:pPr>
              <w:spacing w:line="216" w:lineRule="auto"/>
              <w:jc w:val="both"/>
            </w:pPr>
            <w:r w:rsidRPr="00A00FD9">
              <w:t>Собираемость</w:t>
            </w:r>
            <w:r>
              <w:t xml:space="preserve"> </w:t>
            </w:r>
            <w:r w:rsidRPr="00A00FD9">
              <w:t>налогов</w:t>
            </w:r>
          </w:p>
        </w:tc>
        <w:tc>
          <w:tcPr>
            <w:tcW w:w="3020" w:type="pct"/>
          </w:tcPr>
          <w:p w14:paraId="3784831D" w14:textId="33B39512" w:rsidR="003627F9" w:rsidRPr="00986540" w:rsidRDefault="003627F9" w:rsidP="00986540">
            <w:pPr>
              <w:spacing w:line="216" w:lineRule="auto"/>
              <w:jc w:val="center"/>
              <w:rPr>
                <w:color w:val="000000"/>
              </w:rPr>
            </w:pPr>
            <w:r w:rsidRPr="00A00FD9">
              <w:rPr>
                <w:color w:val="000000"/>
              </w:rPr>
              <w:t>Собираемость</w:t>
            </w:r>
            <w:r>
              <w:rPr>
                <w:color w:val="000000"/>
              </w:rPr>
              <w:t xml:space="preserve"> </w:t>
            </w:r>
            <w:r w:rsidRPr="00A00FD9">
              <w:rPr>
                <w:color w:val="000000"/>
              </w:rPr>
              <w:t>налогов=(</w:t>
            </w:r>
            <m:oMath>
              <m:f>
                <m:fPr>
                  <m:ctrlPr>
                    <w:rPr>
                      <w:rFonts w:ascii="Cambria Math" w:hAnsi="Cambria Math"/>
                      <w:i/>
                      <w:color w:val="000000"/>
                    </w:rPr>
                  </m:ctrlPr>
                </m:fPr>
                <m:num>
                  <m:r>
                    <w:rPr>
                      <w:rFonts w:ascii="Cambria Math" w:hAnsi="Cambria Math"/>
                      <w:color w:val="000000"/>
                    </w:rPr>
                    <m:t>Фактически собранные налоги )</m:t>
                  </m:r>
                </m:num>
                <m:den>
                  <m:d>
                    <m:dPr>
                      <m:ctrlPr>
                        <w:rPr>
                          <w:rFonts w:ascii="Cambria Math" w:hAnsi="Cambria Math"/>
                          <w:i/>
                          <w:color w:val="000000"/>
                        </w:rPr>
                      </m:ctrlPr>
                    </m:dPr>
                    <m:e>
                      <m:r>
                        <w:rPr>
                          <w:rFonts w:ascii="Cambria Math" w:hAnsi="Cambria Math"/>
                          <w:color w:val="000000"/>
                        </w:rPr>
                        <m:t xml:space="preserve">Общая сумма налоговых обязательств </m:t>
                      </m:r>
                    </m:e>
                  </m:d>
                  <m:r>
                    <w:rPr>
                      <w:rFonts w:ascii="Cambria Math" w:hAnsi="Cambria Math"/>
                      <w:color w:val="000000"/>
                    </w:rPr>
                    <m:t>*100%</m:t>
                  </m:r>
                </m:den>
              </m:f>
            </m:oMath>
          </w:p>
        </w:tc>
      </w:tr>
      <w:tr w:rsidR="003627F9" w:rsidRPr="00A00FD9" w14:paraId="08D25A94" w14:textId="77777777" w:rsidTr="00986540">
        <w:trPr>
          <w:trHeight w:val="337"/>
        </w:trPr>
        <w:tc>
          <w:tcPr>
            <w:tcW w:w="568" w:type="pct"/>
            <w:vMerge/>
          </w:tcPr>
          <w:p w14:paraId="42B42093" w14:textId="77777777" w:rsidR="003627F9" w:rsidRDefault="003627F9" w:rsidP="00A92FDB">
            <w:pPr>
              <w:spacing w:line="228" w:lineRule="auto"/>
              <w:jc w:val="both"/>
            </w:pPr>
          </w:p>
        </w:tc>
        <w:tc>
          <w:tcPr>
            <w:tcW w:w="1412" w:type="pct"/>
          </w:tcPr>
          <w:p w14:paraId="13526F69" w14:textId="00FA0D6A" w:rsidR="003627F9" w:rsidRPr="00A00FD9" w:rsidRDefault="003627F9" w:rsidP="00986540">
            <w:pPr>
              <w:spacing w:line="216" w:lineRule="auto"/>
              <w:jc w:val="both"/>
            </w:pPr>
            <w:r w:rsidRPr="00F54D75">
              <w:t>Коэффициент</w:t>
            </w:r>
            <w:r>
              <w:t xml:space="preserve"> </w:t>
            </w:r>
            <w:r w:rsidRPr="00F54D75">
              <w:t>собираемости</w:t>
            </w:r>
          </w:p>
        </w:tc>
        <w:tc>
          <w:tcPr>
            <w:tcW w:w="3020" w:type="pct"/>
          </w:tcPr>
          <w:p w14:paraId="5C88D7F9" w14:textId="115C2651" w:rsidR="003627F9" w:rsidRDefault="003627F9" w:rsidP="00986540">
            <w:pPr>
              <w:tabs>
                <w:tab w:val="left" w:pos="3261"/>
              </w:tabs>
              <w:jc w:val="center"/>
              <w:rPr>
                <w:color w:val="333333"/>
              </w:rPr>
            </w:pPr>
            <w:r w:rsidRPr="00F54D75">
              <w:t>Коэффициент</w:t>
            </w:r>
            <w:r>
              <w:t xml:space="preserve"> </w:t>
            </w:r>
            <w:r w:rsidRPr="00F54D75">
              <w:t>собираемости=</w:t>
            </w:r>
            <m:oMath>
              <m:f>
                <m:fPr>
                  <m:ctrlPr>
                    <w:rPr>
                      <w:rFonts w:ascii="Cambria Math" w:hAnsi="Cambria Math"/>
                      <w:i/>
                    </w:rPr>
                  </m:ctrlPr>
                </m:fPr>
                <m:num>
                  <m:r>
                    <m:rPr>
                      <m:sty m:val="p"/>
                    </m:rPr>
                    <w:rPr>
                      <w:rFonts w:ascii="Cambria Math" w:hAnsi="Cambria Math"/>
                    </w:rPr>
                    <m:t xml:space="preserve">Собранные налоги </m:t>
                  </m:r>
                </m:num>
                <m:den>
                  <m:r>
                    <m:rPr>
                      <m:sty m:val="p"/>
                    </m:rPr>
                    <w:rPr>
                      <w:rFonts w:ascii="Cambria Math" w:hAnsi="Cambria Math"/>
                    </w:rPr>
                    <m:t>Начисленные налоги</m:t>
                  </m:r>
                </m:den>
              </m:f>
            </m:oMath>
            <w:r w:rsidRPr="00F54D75">
              <w:t>×100%</w:t>
            </w:r>
          </w:p>
        </w:tc>
      </w:tr>
      <w:tr w:rsidR="00A92FDB" w:rsidRPr="00A00FD9" w14:paraId="6D84A1F9" w14:textId="77777777" w:rsidTr="00A92FDB">
        <w:trPr>
          <w:trHeight w:val="250"/>
        </w:trPr>
        <w:tc>
          <w:tcPr>
            <w:tcW w:w="5000" w:type="pct"/>
            <w:gridSpan w:val="3"/>
          </w:tcPr>
          <w:p w14:paraId="2656DDB8" w14:textId="3CB9B302" w:rsidR="00A92FDB" w:rsidRPr="00F54D75" w:rsidRDefault="00A92FDB" w:rsidP="004D0356">
            <w:pPr>
              <w:tabs>
                <w:tab w:val="left" w:pos="3261"/>
              </w:tabs>
              <w:spacing w:line="228" w:lineRule="auto"/>
              <w:ind w:firstLine="580"/>
              <w:jc w:val="both"/>
            </w:pPr>
            <w:r w:rsidRPr="00A00FD9">
              <w:rPr>
                <w:color w:val="000000"/>
              </w:rPr>
              <w:t>Примечание</w:t>
            </w:r>
            <w:r>
              <w:rPr>
                <w:color w:val="000000"/>
              </w:rPr>
              <w:t xml:space="preserve"> </w:t>
            </w:r>
            <w:r w:rsidRPr="00A00FD9">
              <w:rPr>
                <w:color w:val="000000"/>
              </w:rPr>
              <w:t>–</w:t>
            </w:r>
            <w:r>
              <w:rPr>
                <w:color w:val="000000"/>
              </w:rPr>
              <w:t xml:space="preserve"> </w:t>
            </w:r>
            <w:r w:rsidRPr="00A00FD9">
              <w:rPr>
                <w:color w:val="000000"/>
              </w:rPr>
              <w:t>Разработана</w:t>
            </w:r>
            <w:r>
              <w:rPr>
                <w:color w:val="000000"/>
              </w:rPr>
              <w:t xml:space="preserve"> </w:t>
            </w:r>
            <w:r w:rsidRPr="00A00FD9">
              <w:rPr>
                <w:color w:val="000000"/>
              </w:rPr>
              <w:t>автором</w:t>
            </w:r>
            <w:r>
              <w:rPr>
                <w:color w:val="000000"/>
              </w:rPr>
              <w:t xml:space="preserve"> </w:t>
            </w:r>
            <w:r w:rsidRPr="00A00FD9">
              <w:rPr>
                <w:color w:val="000000"/>
              </w:rPr>
              <w:t>на</w:t>
            </w:r>
            <w:r>
              <w:rPr>
                <w:color w:val="000000"/>
              </w:rPr>
              <w:t xml:space="preserve"> </w:t>
            </w:r>
            <w:r w:rsidRPr="00A00FD9">
              <w:rPr>
                <w:color w:val="000000"/>
              </w:rPr>
              <w:t>основе</w:t>
            </w:r>
            <w:r>
              <w:rPr>
                <w:color w:val="000000"/>
              </w:rPr>
              <w:t xml:space="preserve"> </w:t>
            </w:r>
            <w:r w:rsidRPr="00A00FD9">
              <w:rPr>
                <w:color w:val="000000"/>
              </w:rPr>
              <w:t>источников</w:t>
            </w:r>
            <w:r>
              <w:rPr>
                <w:color w:val="000000"/>
              </w:rPr>
              <w:t xml:space="preserve"> </w:t>
            </w:r>
            <w:r w:rsidRPr="00A00FD9">
              <w:rPr>
                <w:color w:val="000000"/>
              </w:rPr>
              <w:t>[</w:t>
            </w:r>
            <w:r w:rsidR="002F3190">
              <w:rPr>
                <w:color w:val="000000"/>
              </w:rPr>
              <w:t>4</w:t>
            </w:r>
            <w:r w:rsidR="004D0356" w:rsidRPr="004D0356">
              <w:rPr>
                <w:color w:val="000000"/>
              </w:rPr>
              <w:t>0</w:t>
            </w:r>
            <w:r w:rsidR="00B87CDF" w:rsidRPr="00B87CDF">
              <w:rPr>
                <w:color w:val="000000"/>
              </w:rPr>
              <w:t>; 44</w:t>
            </w:r>
            <w:r w:rsidRPr="00A00FD9">
              <w:rPr>
                <w:color w:val="000000"/>
              </w:rPr>
              <w:t>]</w:t>
            </w:r>
          </w:p>
        </w:tc>
      </w:tr>
    </w:tbl>
    <w:p w14:paraId="4C16E4D8" w14:textId="1267B793" w:rsidR="00DE193C" w:rsidRPr="00DE193C" w:rsidRDefault="00DB5EB3" w:rsidP="00EC024B">
      <w:pPr>
        <w:rPr>
          <w:sz w:val="28"/>
          <w:szCs w:val="28"/>
        </w:rPr>
      </w:pPr>
      <w:r>
        <w:t xml:space="preserve"> </w:t>
      </w:r>
    </w:p>
    <w:p w14:paraId="19EBB11E" w14:textId="0283D83A" w:rsidR="004F572B" w:rsidRPr="002F17DD" w:rsidRDefault="004F572B" w:rsidP="004F572B">
      <w:pPr>
        <w:shd w:val="clear" w:color="auto" w:fill="FFFFFF"/>
        <w:ind w:firstLine="709"/>
        <w:jc w:val="both"/>
        <w:rPr>
          <w:color w:val="000000"/>
          <w:sz w:val="28"/>
          <w:szCs w:val="28"/>
        </w:rPr>
      </w:pPr>
      <w:r w:rsidRPr="002F17DD">
        <w:rPr>
          <w:color w:val="000000"/>
          <w:sz w:val="28"/>
          <w:szCs w:val="28"/>
        </w:rPr>
        <w:t>В</w:t>
      </w:r>
      <w:r w:rsidR="00DB5EB3">
        <w:rPr>
          <w:color w:val="000000"/>
          <w:sz w:val="28"/>
          <w:szCs w:val="28"/>
        </w:rPr>
        <w:t xml:space="preserve"> </w:t>
      </w:r>
      <w:r w:rsidRPr="002F17DD">
        <w:rPr>
          <w:color w:val="000000"/>
          <w:sz w:val="28"/>
          <w:szCs w:val="28"/>
        </w:rPr>
        <w:t>Чешской</w:t>
      </w:r>
      <w:r w:rsidR="00DB5EB3">
        <w:rPr>
          <w:color w:val="000000"/>
          <w:sz w:val="28"/>
          <w:szCs w:val="28"/>
        </w:rPr>
        <w:t xml:space="preserve"> </w:t>
      </w:r>
      <w:r w:rsidRPr="002F17DD">
        <w:rPr>
          <w:color w:val="000000"/>
          <w:sz w:val="28"/>
          <w:szCs w:val="28"/>
        </w:rPr>
        <w:t>Республике</w:t>
      </w:r>
      <w:r w:rsidR="00DB5EB3">
        <w:rPr>
          <w:color w:val="000000"/>
          <w:sz w:val="28"/>
          <w:szCs w:val="28"/>
        </w:rPr>
        <w:t xml:space="preserve"> </w:t>
      </w:r>
      <w:r w:rsidRPr="002F17DD">
        <w:rPr>
          <w:color w:val="000000"/>
          <w:sz w:val="28"/>
          <w:szCs w:val="28"/>
        </w:rPr>
        <w:t>компании</w:t>
      </w:r>
      <w:r w:rsidR="00DB5EB3">
        <w:rPr>
          <w:color w:val="000000"/>
          <w:sz w:val="28"/>
          <w:szCs w:val="28"/>
        </w:rPr>
        <w:t xml:space="preserve"> </w:t>
      </w:r>
      <w:r w:rsidRPr="002F17DD">
        <w:rPr>
          <w:color w:val="000000"/>
          <w:sz w:val="28"/>
          <w:szCs w:val="28"/>
        </w:rPr>
        <w:t>обязаны</w:t>
      </w:r>
      <w:r w:rsidR="00DB5EB3">
        <w:rPr>
          <w:color w:val="000000"/>
          <w:sz w:val="28"/>
          <w:szCs w:val="28"/>
        </w:rPr>
        <w:t xml:space="preserve"> </w:t>
      </w:r>
      <w:r w:rsidRPr="002F17DD">
        <w:rPr>
          <w:color w:val="000000"/>
          <w:sz w:val="28"/>
          <w:szCs w:val="28"/>
        </w:rPr>
        <w:t>подавать</w:t>
      </w:r>
      <w:r w:rsidR="00DB5EB3">
        <w:rPr>
          <w:color w:val="000000"/>
          <w:sz w:val="28"/>
          <w:szCs w:val="28"/>
        </w:rPr>
        <w:t xml:space="preserve"> </w:t>
      </w:r>
      <w:r w:rsidRPr="002F17DD">
        <w:rPr>
          <w:color w:val="000000"/>
          <w:sz w:val="28"/>
          <w:szCs w:val="28"/>
        </w:rPr>
        <w:t>финансовые</w:t>
      </w:r>
      <w:r w:rsidR="00DB5EB3">
        <w:rPr>
          <w:color w:val="000000"/>
          <w:sz w:val="28"/>
          <w:szCs w:val="28"/>
        </w:rPr>
        <w:t xml:space="preserve"> </w:t>
      </w:r>
      <w:r w:rsidRPr="002F17DD">
        <w:rPr>
          <w:color w:val="000000"/>
          <w:sz w:val="28"/>
          <w:szCs w:val="28"/>
        </w:rPr>
        <w:t>отчеты</w:t>
      </w:r>
      <w:r w:rsidR="00DB5EB3">
        <w:rPr>
          <w:color w:val="000000"/>
          <w:sz w:val="28"/>
          <w:szCs w:val="28"/>
        </w:rPr>
        <w:t xml:space="preserve"> </w:t>
      </w:r>
      <w:r w:rsidRPr="002F17DD">
        <w:rPr>
          <w:color w:val="000000"/>
          <w:sz w:val="28"/>
          <w:szCs w:val="28"/>
        </w:rPr>
        <w:t>и</w:t>
      </w:r>
      <w:r w:rsidR="00DB5EB3">
        <w:rPr>
          <w:color w:val="000000"/>
          <w:sz w:val="28"/>
          <w:szCs w:val="28"/>
        </w:rPr>
        <w:t xml:space="preserve"> </w:t>
      </w:r>
      <w:r w:rsidRPr="002F17DD">
        <w:rPr>
          <w:color w:val="000000"/>
          <w:sz w:val="28"/>
          <w:szCs w:val="28"/>
        </w:rPr>
        <w:t>другие</w:t>
      </w:r>
      <w:r w:rsidR="00DB5EB3">
        <w:rPr>
          <w:color w:val="000000"/>
          <w:sz w:val="28"/>
          <w:szCs w:val="28"/>
        </w:rPr>
        <w:t xml:space="preserve"> </w:t>
      </w:r>
      <w:r w:rsidRPr="002F17DD">
        <w:rPr>
          <w:color w:val="000000"/>
          <w:sz w:val="28"/>
          <w:szCs w:val="28"/>
        </w:rPr>
        <w:t>данные</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публичный</w:t>
      </w:r>
      <w:r w:rsidR="00DB5EB3">
        <w:rPr>
          <w:color w:val="000000"/>
          <w:sz w:val="28"/>
          <w:szCs w:val="28"/>
        </w:rPr>
        <w:t xml:space="preserve"> </w:t>
      </w:r>
      <w:r w:rsidRPr="002F17DD">
        <w:rPr>
          <w:color w:val="000000"/>
          <w:sz w:val="28"/>
          <w:szCs w:val="28"/>
        </w:rPr>
        <w:t>реестр,</w:t>
      </w:r>
      <w:r w:rsidR="00DB5EB3">
        <w:rPr>
          <w:color w:val="000000"/>
          <w:sz w:val="28"/>
          <w:szCs w:val="28"/>
        </w:rPr>
        <w:t xml:space="preserve"> </w:t>
      </w:r>
      <w:r w:rsidRPr="002F17DD">
        <w:rPr>
          <w:color w:val="000000"/>
          <w:sz w:val="28"/>
          <w:szCs w:val="28"/>
        </w:rPr>
        <w:t>который</w:t>
      </w:r>
      <w:r w:rsidR="00DB5EB3">
        <w:rPr>
          <w:color w:val="000000"/>
          <w:sz w:val="28"/>
          <w:szCs w:val="28"/>
        </w:rPr>
        <w:t xml:space="preserve"> </w:t>
      </w:r>
      <w:r w:rsidRPr="002F17DD">
        <w:rPr>
          <w:color w:val="000000"/>
          <w:sz w:val="28"/>
          <w:szCs w:val="28"/>
        </w:rPr>
        <w:t>администрируется</w:t>
      </w:r>
      <w:r w:rsidR="00DB5EB3">
        <w:rPr>
          <w:color w:val="000000"/>
          <w:sz w:val="28"/>
          <w:szCs w:val="28"/>
        </w:rPr>
        <w:t xml:space="preserve"> </w:t>
      </w:r>
      <w:r w:rsidRPr="002F17DD">
        <w:rPr>
          <w:color w:val="000000"/>
          <w:sz w:val="28"/>
          <w:szCs w:val="28"/>
        </w:rPr>
        <w:t>Министерством</w:t>
      </w:r>
      <w:r w:rsidR="00DB5EB3">
        <w:rPr>
          <w:color w:val="000000"/>
          <w:sz w:val="28"/>
          <w:szCs w:val="28"/>
        </w:rPr>
        <w:t xml:space="preserve"> </w:t>
      </w:r>
      <w:r w:rsidRPr="002F17DD">
        <w:rPr>
          <w:color w:val="000000"/>
          <w:sz w:val="28"/>
          <w:szCs w:val="28"/>
        </w:rPr>
        <w:t>юстиции.</w:t>
      </w:r>
      <w:r w:rsidR="00DB5EB3">
        <w:rPr>
          <w:color w:val="000000"/>
          <w:sz w:val="28"/>
          <w:szCs w:val="28"/>
        </w:rPr>
        <w:t xml:space="preserve"> </w:t>
      </w:r>
      <w:r w:rsidRPr="002F17DD">
        <w:rPr>
          <w:color w:val="000000"/>
          <w:sz w:val="28"/>
          <w:szCs w:val="28"/>
        </w:rPr>
        <w:t>Однако</w:t>
      </w:r>
      <w:r w:rsidR="00DB5EB3">
        <w:rPr>
          <w:color w:val="000000"/>
          <w:sz w:val="28"/>
          <w:szCs w:val="28"/>
        </w:rPr>
        <w:t xml:space="preserve"> </w:t>
      </w:r>
      <w:r w:rsidRPr="002F17DD">
        <w:rPr>
          <w:color w:val="000000"/>
          <w:sz w:val="28"/>
          <w:szCs w:val="28"/>
        </w:rPr>
        <w:t>компании</w:t>
      </w:r>
      <w:r w:rsidR="00DB5EB3">
        <w:rPr>
          <w:color w:val="000000"/>
          <w:sz w:val="28"/>
          <w:szCs w:val="28"/>
        </w:rPr>
        <w:t xml:space="preserve"> </w:t>
      </w:r>
      <w:r w:rsidRPr="002F17DD">
        <w:rPr>
          <w:color w:val="000000"/>
          <w:sz w:val="28"/>
          <w:szCs w:val="28"/>
        </w:rPr>
        <w:t>также</w:t>
      </w:r>
      <w:r w:rsidR="00DB5EB3">
        <w:rPr>
          <w:color w:val="000000"/>
          <w:sz w:val="28"/>
          <w:szCs w:val="28"/>
        </w:rPr>
        <w:t xml:space="preserve"> </w:t>
      </w:r>
      <w:r w:rsidRPr="002F17DD">
        <w:rPr>
          <w:color w:val="000000"/>
          <w:sz w:val="28"/>
          <w:szCs w:val="28"/>
        </w:rPr>
        <w:t>отправляют</w:t>
      </w:r>
      <w:r w:rsidR="00DB5EB3">
        <w:rPr>
          <w:color w:val="000000"/>
          <w:sz w:val="28"/>
          <w:szCs w:val="28"/>
        </w:rPr>
        <w:t xml:space="preserve"> </w:t>
      </w:r>
      <w:r w:rsidRPr="002F17DD">
        <w:rPr>
          <w:color w:val="000000"/>
          <w:sz w:val="28"/>
          <w:szCs w:val="28"/>
        </w:rPr>
        <w:t>финансовые</w:t>
      </w:r>
      <w:r w:rsidR="00DB5EB3">
        <w:rPr>
          <w:color w:val="000000"/>
          <w:sz w:val="28"/>
          <w:szCs w:val="28"/>
        </w:rPr>
        <w:t xml:space="preserve"> </w:t>
      </w:r>
      <w:r w:rsidRPr="002F17DD">
        <w:rPr>
          <w:color w:val="000000"/>
          <w:sz w:val="28"/>
          <w:szCs w:val="28"/>
        </w:rPr>
        <w:t>отчеты</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качестве</w:t>
      </w:r>
      <w:r w:rsidR="00DB5EB3">
        <w:rPr>
          <w:color w:val="000000"/>
          <w:sz w:val="28"/>
          <w:szCs w:val="28"/>
        </w:rPr>
        <w:t xml:space="preserve"> </w:t>
      </w:r>
      <w:r w:rsidRPr="002F17DD">
        <w:rPr>
          <w:color w:val="000000"/>
          <w:sz w:val="28"/>
          <w:szCs w:val="28"/>
        </w:rPr>
        <w:t>приложения</w:t>
      </w:r>
      <w:r w:rsidR="00DB5EB3">
        <w:rPr>
          <w:color w:val="000000"/>
          <w:sz w:val="28"/>
          <w:szCs w:val="28"/>
        </w:rPr>
        <w:t xml:space="preserve"> </w:t>
      </w:r>
      <w:r w:rsidRPr="002F17DD">
        <w:rPr>
          <w:color w:val="000000"/>
          <w:sz w:val="28"/>
          <w:szCs w:val="28"/>
        </w:rPr>
        <w:t>к</w:t>
      </w:r>
      <w:r w:rsidR="00DB5EB3">
        <w:rPr>
          <w:color w:val="000000"/>
          <w:sz w:val="28"/>
          <w:szCs w:val="28"/>
        </w:rPr>
        <w:t xml:space="preserve"> </w:t>
      </w:r>
      <w:r w:rsidRPr="002F17DD">
        <w:rPr>
          <w:color w:val="000000"/>
          <w:sz w:val="28"/>
          <w:szCs w:val="28"/>
        </w:rPr>
        <w:t>налоговой</w:t>
      </w:r>
      <w:r w:rsidR="00DB5EB3">
        <w:rPr>
          <w:color w:val="000000"/>
          <w:sz w:val="28"/>
          <w:szCs w:val="28"/>
        </w:rPr>
        <w:t xml:space="preserve"> </w:t>
      </w:r>
      <w:r w:rsidRPr="002F17DD">
        <w:rPr>
          <w:color w:val="000000"/>
          <w:sz w:val="28"/>
          <w:szCs w:val="28"/>
        </w:rPr>
        <w:t>декларации.</w:t>
      </w:r>
      <w:r w:rsidR="00DB5EB3">
        <w:rPr>
          <w:color w:val="000000"/>
          <w:sz w:val="28"/>
          <w:szCs w:val="28"/>
        </w:rPr>
        <w:t xml:space="preserve"> </w:t>
      </w:r>
      <w:r w:rsidRPr="002F17DD">
        <w:rPr>
          <w:color w:val="000000"/>
          <w:sz w:val="28"/>
          <w:szCs w:val="28"/>
        </w:rPr>
        <w:t>С</w:t>
      </w:r>
      <w:r w:rsidR="00DB5EB3">
        <w:rPr>
          <w:color w:val="000000"/>
          <w:sz w:val="28"/>
          <w:szCs w:val="28"/>
        </w:rPr>
        <w:t xml:space="preserve"> </w:t>
      </w:r>
      <w:r w:rsidRPr="002F17DD">
        <w:rPr>
          <w:color w:val="000000"/>
          <w:sz w:val="28"/>
          <w:szCs w:val="28"/>
        </w:rPr>
        <w:t>2013</w:t>
      </w:r>
      <w:r w:rsidR="00DB5EB3">
        <w:rPr>
          <w:color w:val="000000"/>
          <w:sz w:val="28"/>
          <w:szCs w:val="28"/>
        </w:rPr>
        <w:t xml:space="preserve"> </w:t>
      </w:r>
      <w:r w:rsidRPr="002F17DD">
        <w:rPr>
          <w:color w:val="000000"/>
          <w:sz w:val="28"/>
          <w:szCs w:val="28"/>
        </w:rPr>
        <w:t>года</w:t>
      </w:r>
      <w:r w:rsidR="00DB5EB3">
        <w:rPr>
          <w:color w:val="000000"/>
          <w:sz w:val="28"/>
          <w:szCs w:val="28"/>
        </w:rPr>
        <w:t xml:space="preserve"> </w:t>
      </w:r>
      <w:r w:rsidRPr="002F17DD">
        <w:rPr>
          <w:color w:val="000000"/>
          <w:sz w:val="28"/>
          <w:szCs w:val="28"/>
        </w:rPr>
        <w:t>ведутся</w:t>
      </w:r>
      <w:r w:rsidR="00DB5EB3">
        <w:rPr>
          <w:color w:val="000000"/>
          <w:sz w:val="28"/>
          <w:szCs w:val="28"/>
        </w:rPr>
        <w:t xml:space="preserve"> </w:t>
      </w:r>
      <w:r w:rsidRPr="002F17DD">
        <w:rPr>
          <w:color w:val="000000"/>
          <w:sz w:val="28"/>
          <w:szCs w:val="28"/>
        </w:rPr>
        <w:t>переговоры</w:t>
      </w:r>
      <w:r w:rsidR="00DB5EB3">
        <w:rPr>
          <w:color w:val="000000"/>
          <w:sz w:val="28"/>
          <w:szCs w:val="28"/>
        </w:rPr>
        <w:t xml:space="preserve"> </w:t>
      </w:r>
      <w:r w:rsidRPr="002F17DD">
        <w:rPr>
          <w:color w:val="000000"/>
          <w:sz w:val="28"/>
          <w:szCs w:val="28"/>
        </w:rPr>
        <w:t>между</w:t>
      </w:r>
      <w:r w:rsidR="00DB5EB3">
        <w:rPr>
          <w:color w:val="000000"/>
          <w:sz w:val="28"/>
          <w:szCs w:val="28"/>
        </w:rPr>
        <w:t xml:space="preserve"> </w:t>
      </w:r>
      <w:r w:rsidRPr="002F17DD">
        <w:rPr>
          <w:color w:val="000000"/>
          <w:sz w:val="28"/>
          <w:szCs w:val="28"/>
        </w:rPr>
        <w:t>Министерством</w:t>
      </w:r>
      <w:r w:rsidR="00DB5EB3">
        <w:rPr>
          <w:color w:val="000000"/>
          <w:sz w:val="28"/>
          <w:szCs w:val="28"/>
        </w:rPr>
        <w:t xml:space="preserve"> </w:t>
      </w:r>
      <w:r w:rsidRPr="002F17DD">
        <w:rPr>
          <w:color w:val="000000"/>
          <w:sz w:val="28"/>
          <w:szCs w:val="28"/>
        </w:rPr>
        <w:t>юстиции,</w:t>
      </w:r>
      <w:r w:rsidR="00DB5EB3">
        <w:rPr>
          <w:color w:val="000000"/>
          <w:sz w:val="28"/>
          <w:szCs w:val="28"/>
        </w:rPr>
        <w:t xml:space="preserve"> </w:t>
      </w:r>
      <w:r w:rsidRPr="002F17DD">
        <w:rPr>
          <w:color w:val="000000"/>
          <w:sz w:val="28"/>
          <w:szCs w:val="28"/>
        </w:rPr>
        <w:t>Министерством</w:t>
      </w:r>
      <w:r w:rsidR="00DB5EB3">
        <w:rPr>
          <w:color w:val="000000"/>
          <w:sz w:val="28"/>
          <w:szCs w:val="28"/>
        </w:rPr>
        <w:t xml:space="preserve"> </w:t>
      </w:r>
      <w:r w:rsidRPr="002F17DD">
        <w:rPr>
          <w:color w:val="000000"/>
          <w:sz w:val="28"/>
          <w:szCs w:val="28"/>
        </w:rPr>
        <w:t>финансов</w:t>
      </w:r>
      <w:r w:rsidR="00DB5EB3">
        <w:rPr>
          <w:color w:val="000000"/>
          <w:sz w:val="28"/>
          <w:szCs w:val="28"/>
        </w:rPr>
        <w:t xml:space="preserve"> </w:t>
      </w:r>
      <w:r w:rsidRPr="002F17DD">
        <w:rPr>
          <w:color w:val="000000"/>
          <w:sz w:val="28"/>
          <w:szCs w:val="28"/>
        </w:rPr>
        <w:t>и</w:t>
      </w:r>
      <w:r w:rsidR="00DB5EB3">
        <w:rPr>
          <w:color w:val="000000"/>
          <w:sz w:val="28"/>
          <w:szCs w:val="28"/>
        </w:rPr>
        <w:t xml:space="preserve"> </w:t>
      </w:r>
      <w:r w:rsidRPr="002F17DD">
        <w:rPr>
          <w:color w:val="000000"/>
          <w:sz w:val="28"/>
          <w:szCs w:val="28"/>
        </w:rPr>
        <w:t>Главным</w:t>
      </w:r>
      <w:r w:rsidR="00DB5EB3">
        <w:rPr>
          <w:color w:val="000000"/>
          <w:sz w:val="28"/>
          <w:szCs w:val="28"/>
        </w:rPr>
        <w:t xml:space="preserve"> </w:t>
      </w:r>
      <w:r w:rsidRPr="002F17DD">
        <w:rPr>
          <w:color w:val="000000"/>
          <w:sz w:val="28"/>
          <w:szCs w:val="28"/>
        </w:rPr>
        <w:t>финансовым</w:t>
      </w:r>
      <w:r w:rsidR="00DB5EB3">
        <w:rPr>
          <w:color w:val="000000"/>
          <w:sz w:val="28"/>
          <w:szCs w:val="28"/>
        </w:rPr>
        <w:t xml:space="preserve"> </w:t>
      </w:r>
      <w:r w:rsidRPr="002F17DD">
        <w:rPr>
          <w:color w:val="000000"/>
          <w:sz w:val="28"/>
          <w:szCs w:val="28"/>
        </w:rPr>
        <w:t>управлением</w:t>
      </w:r>
      <w:r w:rsidR="00DB5EB3">
        <w:rPr>
          <w:color w:val="000000"/>
          <w:sz w:val="28"/>
          <w:szCs w:val="28"/>
        </w:rPr>
        <w:t xml:space="preserve"> </w:t>
      </w:r>
      <w:r w:rsidRPr="002F17DD">
        <w:rPr>
          <w:color w:val="000000"/>
          <w:sz w:val="28"/>
          <w:szCs w:val="28"/>
        </w:rPr>
        <w:t>о</w:t>
      </w:r>
      <w:r w:rsidR="00DB5EB3">
        <w:rPr>
          <w:color w:val="000000"/>
          <w:sz w:val="28"/>
          <w:szCs w:val="28"/>
        </w:rPr>
        <w:t xml:space="preserve"> </w:t>
      </w:r>
      <w:r w:rsidRPr="002F17DD">
        <w:rPr>
          <w:color w:val="000000"/>
          <w:sz w:val="28"/>
          <w:szCs w:val="28"/>
        </w:rPr>
        <w:t>передаче</w:t>
      </w:r>
      <w:r w:rsidR="00DB5EB3">
        <w:rPr>
          <w:color w:val="000000"/>
          <w:sz w:val="28"/>
          <w:szCs w:val="28"/>
        </w:rPr>
        <w:t xml:space="preserve"> </w:t>
      </w:r>
      <w:r w:rsidRPr="002F17DD">
        <w:rPr>
          <w:color w:val="000000"/>
          <w:sz w:val="28"/>
          <w:szCs w:val="28"/>
        </w:rPr>
        <w:t>данных,</w:t>
      </w:r>
      <w:r w:rsidR="00DB5EB3">
        <w:rPr>
          <w:color w:val="000000"/>
          <w:sz w:val="28"/>
          <w:szCs w:val="28"/>
        </w:rPr>
        <w:t xml:space="preserve"> </w:t>
      </w:r>
      <w:r w:rsidRPr="002F17DD">
        <w:rPr>
          <w:color w:val="000000"/>
          <w:sz w:val="28"/>
          <w:szCs w:val="28"/>
        </w:rPr>
        <w:t>полученных</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ходе</w:t>
      </w:r>
      <w:r w:rsidR="00DB5EB3">
        <w:rPr>
          <w:color w:val="000000"/>
          <w:sz w:val="28"/>
          <w:szCs w:val="28"/>
        </w:rPr>
        <w:t xml:space="preserve"> </w:t>
      </w:r>
      <w:r w:rsidRPr="002F17DD">
        <w:rPr>
          <w:color w:val="000000"/>
          <w:sz w:val="28"/>
          <w:szCs w:val="28"/>
        </w:rPr>
        <w:t>администрирования</w:t>
      </w:r>
      <w:r w:rsidR="00DB5EB3">
        <w:rPr>
          <w:color w:val="000000"/>
          <w:sz w:val="28"/>
          <w:szCs w:val="28"/>
        </w:rPr>
        <w:t xml:space="preserve"> </w:t>
      </w:r>
      <w:r w:rsidRPr="002F17DD">
        <w:rPr>
          <w:color w:val="000000"/>
          <w:sz w:val="28"/>
          <w:szCs w:val="28"/>
        </w:rPr>
        <w:t>налогов,</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регистрационные</w:t>
      </w:r>
      <w:r w:rsidR="00DB5EB3">
        <w:rPr>
          <w:color w:val="000000"/>
          <w:sz w:val="28"/>
          <w:szCs w:val="28"/>
        </w:rPr>
        <w:t xml:space="preserve"> </w:t>
      </w:r>
      <w:r w:rsidRPr="002F17DD">
        <w:rPr>
          <w:color w:val="000000"/>
          <w:sz w:val="28"/>
          <w:szCs w:val="28"/>
        </w:rPr>
        <w:t>суды,</w:t>
      </w:r>
      <w:r w:rsidR="00DB5EB3">
        <w:rPr>
          <w:color w:val="000000"/>
          <w:sz w:val="28"/>
          <w:szCs w:val="28"/>
        </w:rPr>
        <w:t xml:space="preserve"> </w:t>
      </w:r>
      <w:r w:rsidRPr="002F17DD">
        <w:rPr>
          <w:color w:val="000000"/>
          <w:sz w:val="28"/>
          <w:szCs w:val="28"/>
        </w:rPr>
        <w:t>что</w:t>
      </w:r>
      <w:r w:rsidR="00DB5EB3">
        <w:rPr>
          <w:color w:val="000000"/>
          <w:sz w:val="28"/>
          <w:szCs w:val="28"/>
        </w:rPr>
        <w:t xml:space="preserve"> </w:t>
      </w:r>
      <w:r w:rsidRPr="002F17DD">
        <w:rPr>
          <w:color w:val="000000"/>
          <w:sz w:val="28"/>
          <w:szCs w:val="28"/>
        </w:rPr>
        <w:t>исключит</w:t>
      </w:r>
      <w:r w:rsidR="00DB5EB3">
        <w:rPr>
          <w:color w:val="000000"/>
          <w:sz w:val="28"/>
          <w:szCs w:val="28"/>
        </w:rPr>
        <w:t xml:space="preserve"> </w:t>
      </w:r>
      <w:r w:rsidRPr="002F17DD">
        <w:rPr>
          <w:color w:val="000000"/>
          <w:sz w:val="28"/>
          <w:szCs w:val="28"/>
        </w:rPr>
        <w:t>дублирование.</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результате</w:t>
      </w:r>
      <w:r w:rsidR="00DB5EB3">
        <w:rPr>
          <w:color w:val="000000"/>
          <w:sz w:val="28"/>
          <w:szCs w:val="28"/>
        </w:rPr>
        <w:t xml:space="preserve"> </w:t>
      </w:r>
      <w:r w:rsidRPr="002F17DD">
        <w:rPr>
          <w:color w:val="000000"/>
          <w:sz w:val="28"/>
          <w:szCs w:val="28"/>
        </w:rPr>
        <w:t>и</w:t>
      </w:r>
      <w:r w:rsidR="00DB5EB3">
        <w:rPr>
          <w:color w:val="000000"/>
          <w:sz w:val="28"/>
          <w:szCs w:val="28"/>
        </w:rPr>
        <w:t xml:space="preserve"> </w:t>
      </w:r>
      <w:r w:rsidRPr="002F17DD">
        <w:rPr>
          <w:color w:val="000000"/>
          <w:sz w:val="28"/>
          <w:szCs w:val="28"/>
        </w:rPr>
        <w:t>после</w:t>
      </w:r>
      <w:r w:rsidR="00DB5EB3">
        <w:rPr>
          <w:color w:val="000000"/>
          <w:sz w:val="28"/>
          <w:szCs w:val="28"/>
        </w:rPr>
        <w:t xml:space="preserve"> </w:t>
      </w:r>
      <w:r w:rsidRPr="002F17DD">
        <w:rPr>
          <w:color w:val="000000"/>
          <w:sz w:val="28"/>
          <w:szCs w:val="28"/>
        </w:rPr>
        <w:t>решения</w:t>
      </w:r>
      <w:r w:rsidR="00DB5EB3">
        <w:rPr>
          <w:color w:val="000000"/>
          <w:sz w:val="28"/>
          <w:szCs w:val="28"/>
        </w:rPr>
        <w:t xml:space="preserve"> </w:t>
      </w:r>
      <w:r w:rsidRPr="002F17DD">
        <w:rPr>
          <w:color w:val="000000"/>
          <w:sz w:val="28"/>
          <w:szCs w:val="28"/>
        </w:rPr>
        <w:t>законодательных</w:t>
      </w:r>
      <w:r w:rsidR="00DB5EB3">
        <w:rPr>
          <w:color w:val="000000"/>
          <w:sz w:val="28"/>
          <w:szCs w:val="28"/>
        </w:rPr>
        <w:t xml:space="preserve"> </w:t>
      </w:r>
      <w:r w:rsidRPr="002F17DD">
        <w:rPr>
          <w:color w:val="000000"/>
          <w:sz w:val="28"/>
          <w:szCs w:val="28"/>
        </w:rPr>
        <w:t>и</w:t>
      </w:r>
      <w:r w:rsidR="00DB5EB3">
        <w:rPr>
          <w:color w:val="000000"/>
          <w:sz w:val="28"/>
          <w:szCs w:val="28"/>
        </w:rPr>
        <w:t xml:space="preserve"> </w:t>
      </w:r>
      <w:r w:rsidRPr="002F17DD">
        <w:rPr>
          <w:color w:val="000000"/>
          <w:sz w:val="28"/>
          <w:szCs w:val="28"/>
        </w:rPr>
        <w:t>технических</w:t>
      </w:r>
      <w:r w:rsidR="00DB5EB3">
        <w:rPr>
          <w:color w:val="000000"/>
          <w:sz w:val="28"/>
          <w:szCs w:val="28"/>
        </w:rPr>
        <w:t xml:space="preserve"> </w:t>
      </w:r>
      <w:r w:rsidRPr="002F17DD">
        <w:rPr>
          <w:color w:val="000000"/>
          <w:sz w:val="28"/>
          <w:szCs w:val="28"/>
        </w:rPr>
        <w:t>вопросов,</w:t>
      </w:r>
      <w:r w:rsidR="00DB5EB3">
        <w:rPr>
          <w:color w:val="000000"/>
          <w:sz w:val="28"/>
          <w:szCs w:val="28"/>
        </w:rPr>
        <w:t xml:space="preserve"> </w:t>
      </w:r>
      <w:r w:rsidRPr="002F17DD">
        <w:rPr>
          <w:color w:val="000000"/>
          <w:sz w:val="28"/>
          <w:szCs w:val="28"/>
        </w:rPr>
        <w:t>начиная</w:t>
      </w:r>
      <w:r w:rsidR="00DB5EB3">
        <w:rPr>
          <w:color w:val="000000"/>
          <w:sz w:val="28"/>
          <w:szCs w:val="28"/>
        </w:rPr>
        <w:t xml:space="preserve"> </w:t>
      </w:r>
      <w:r w:rsidRPr="002F17DD">
        <w:rPr>
          <w:color w:val="000000"/>
          <w:sz w:val="28"/>
          <w:szCs w:val="28"/>
        </w:rPr>
        <w:t>с</w:t>
      </w:r>
      <w:r w:rsidR="00DB5EB3">
        <w:rPr>
          <w:color w:val="000000"/>
          <w:sz w:val="28"/>
          <w:szCs w:val="28"/>
        </w:rPr>
        <w:t xml:space="preserve"> </w:t>
      </w:r>
      <w:r w:rsidRPr="002F17DD">
        <w:rPr>
          <w:color w:val="000000"/>
          <w:sz w:val="28"/>
          <w:szCs w:val="28"/>
        </w:rPr>
        <w:t>2022</w:t>
      </w:r>
      <w:r w:rsidR="00DB5EB3">
        <w:rPr>
          <w:color w:val="000000"/>
          <w:sz w:val="28"/>
          <w:szCs w:val="28"/>
        </w:rPr>
        <w:t xml:space="preserve"> </w:t>
      </w:r>
      <w:r w:rsidRPr="002F17DD">
        <w:rPr>
          <w:color w:val="000000"/>
          <w:sz w:val="28"/>
          <w:szCs w:val="28"/>
        </w:rPr>
        <w:t>года,</w:t>
      </w:r>
      <w:r w:rsidR="00DB5EB3">
        <w:rPr>
          <w:color w:val="000000"/>
          <w:sz w:val="28"/>
          <w:szCs w:val="28"/>
        </w:rPr>
        <w:t xml:space="preserve"> </w:t>
      </w:r>
      <w:r w:rsidRPr="002F17DD">
        <w:rPr>
          <w:color w:val="000000"/>
          <w:sz w:val="28"/>
          <w:szCs w:val="28"/>
        </w:rPr>
        <w:t>отдельные</w:t>
      </w:r>
      <w:r w:rsidR="00DB5EB3">
        <w:rPr>
          <w:color w:val="000000"/>
          <w:sz w:val="28"/>
          <w:szCs w:val="28"/>
        </w:rPr>
        <w:t xml:space="preserve"> </w:t>
      </w:r>
      <w:r w:rsidRPr="002F17DD">
        <w:rPr>
          <w:color w:val="000000"/>
          <w:sz w:val="28"/>
          <w:szCs w:val="28"/>
        </w:rPr>
        <w:t>юридические</w:t>
      </w:r>
      <w:r w:rsidR="00DB5EB3">
        <w:rPr>
          <w:color w:val="000000"/>
          <w:sz w:val="28"/>
          <w:szCs w:val="28"/>
        </w:rPr>
        <w:t xml:space="preserve"> </w:t>
      </w:r>
      <w:r w:rsidRPr="002F17DD">
        <w:rPr>
          <w:color w:val="000000"/>
          <w:sz w:val="28"/>
          <w:szCs w:val="28"/>
        </w:rPr>
        <w:t>лица</w:t>
      </w:r>
      <w:r w:rsidR="00DB5EB3">
        <w:rPr>
          <w:color w:val="000000"/>
          <w:sz w:val="28"/>
          <w:szCs w:val="28"/>
        </w:rPr>
        <w:t xml:space="preserve"> </w:t>
      </w:r>
      <w:r w:rsidRPr="002F17DD">
        <w:rPr>
          <w:color w:val="000000"/>
          <w:sz w:val="28"/>
          <w:szCs w:val="28"/>
        </w:rPr>
        <w:t>могут</w:t>
      </w:r>
      <w:r w:rsidR="00DB5EB3">
        <w:rPr>
          <w:color w:val="000000"/>
          <w:sz w:val="28"/>
          <w:szCs w:val="28"/>
        </w:rPr>
        <w:t xml:space="preserve"> </w:t>
      </w:r>
      <w:r w:rsidRPr="002F17DD">
        <w:rPr>
          <w:color w:val="000000"/>
          <w:sz w:val="28"/>
          <w:szCs w:val="28"/>
        </w:rPr>
        <w:t>попросить</w:t>
      </w:r>
      <w:r w:rsidR="00DB5EB3">
        <w:rPr>
          <w:color w:val="000000"/>
          <w:sz w:val="28"/>
          <w:szCs w:val="28"/>
        </w:rPr>
        <w:t xml:space="preserve"> </w:t>
      </w:r>
      <w:r w:rsidRPr="002F17DD">
        <w:rPr>
          <w:color w:val="000000"/>
          <w:sz w:val="28"/>
          <w:szCs w:val="28"/>
        </w:rPr>
        <w:t>администратора</w:t>
      </w:r>
      <w:r w:rsidR="00DB5EB3">
        <w:rPr>
          <w:color w:val="000000"/>
          <w:sz w:val="28"/>
          <w:szCs w:val="28"/>
        </w:rPr>
        <w:t xml:space="preserve"> </w:t>
      </w:r>
      <w:r w:rsidRPr="002F17DD">
        <w:rPr>
          <w:color w:val="000000"/>
          <w:sz w:val="28"/>
          <w:szCs w:val="28"/>
        </w:rPr>
        <w:t>по</w:t>
      </w:r>
      <w:r w:rsidR="00DB5EB3">
        <w:rPr>
          <w:color w:val="000000"/>
          <w:sz w:val="28"/>
          <w:szCs w:val="28"/>
        </w:rPr>
        <w:t xml:space="preserve"> </w:t>
      </w:r>
      <w:r w:rsidRPr="002F17DD">
        <w:rPr>
          <w:color w:val="000000"/>
          <w:sz w:val="28"/>
          <w:szCs w:val="28"/>
        </w:rPr>
        <w:t>подоходному</w:t>
      </w:r>
      <w:r w:rsidR="00DB5EB3">
        <w:rPr>
          <w:color w:val="000000"/>
          <w:sz w:val="28"/>
          <w:szCs w:val="28"/>
        </w:rPr>
        <w:t xml:space="preserve"> </w:t>
      </w:r>
      <w:r w:rsidRPr="002F17DD">
        <w:rPr>
          <w:color w:val="000000"/>
          <w:sz w:val="28"/>
          <w:szCs w:val="28"/>
        </w:rPr>
        <w:t>налогу</w:t>
      </w:r>
      <w:r w:rsidR="00DB5EB3">
        <w:rPr>
          <w:color w:val="000000"/>
          <w:sz w:val="28"/>
          <w:szCs w:val="28"/>
        </w:rPr>
        <w:t xml:space="preserve"> </w:t>
      </w:r>
      <w:r w:rsidRPr="002F17DD">
        <w:rPr>
          <w:color w:val="000000"/>
          <w:sz w:val="28"/>
          <w:szCs w:val="28"/>
        </w:rPr>
        <w:t>передать</w:t>
      </w:r>
      <w:r w:rsidR="00DB5EB3">
        <w:rPr>
          <w:color w:val="000000"/>
          <w:sz w:val="28"/>
          <w:szCs w:val="28"/>
        </w:rPr>
        <w:t xml:space="preserve"> </w:t>
      </w:r>
      <w:r w:rsidRPr="002F17DD">
        <w:rPr>
          <w:color w:val="000000"/>
          <w:sz w:val="28"/>
          <w:szCs w:val="28"/>
        </w:rPr>
        <w:t>финансовые</w:t>
      </w:r>
      <w:r w:rsidR="00DB5EB3">
        <w:rPr>
          <w:color w:val="000000"/>
          <w:sz w:val="28"/>
          <w:szCs w:val="28"/>
        </w:rPr>
        <w:t xml:space="preserve"> </w:t>
      </w:r>
      <w:r w:rsidRPr="002F17DD">
        <w:rPr>
          <w:color w:val="000000"/>
          <w:sz w:val="28"/>
          <w:szCs w:val="28"/>
        </w:rPr>
        <w:t>отчеты</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регистрационный</w:t>
      </w:r>
      <w:r w:rsidR="00DB5EB3">
        <w:rPr>
          <w:color w:val="000000"/>
          <w:sz w:val="28"/>
          <w:szCs w:val="28"/>
        </w:rPr>
        <w:t xml:space="preserve"> </w:t>
      </w:r>
      <w:r w:rsidRPr="002F17DD">
        <w:rPr>
          <w:color w:val="000000"/>
          <w:sz w:val="28"/>
          <w:szCs w:val="28"/>
        </w:rPr>
        <w:t>суд,</w:t>
      </w:r>
      <w:r w:rsidR="00DB5EB3">
        <w:rPr>
          <w:color w:val="000000"/>
          <w:sz w:val="28"/>
          <w:szCs w:val="28"/>
        </w:rPr>
        <w:t xml:space="preserve"> </w:t>
      </w:r>
      <w:r w:rsidRPr="002F17DD">
        <w:rPr>
          <w:color w:val="000000"/>
          <w:sz w:val="28"/>
          <w:szCs w:val="28"/>
        </w:rPr>
        <w:t>когда</w:t>
      </w:r>
      <w:r w:rsidR="00DB5EB3">
        <w:rPr>
          <w:color w:val="000000"/>
          <w:sz w:val="28"/>
          <w:szCs w:val="28"/>
        </w:rPr>
        <w:t xml:space="preserve"> </w:t>
      </w:r>
      <w:r w:rsidRPr="002F17DD">
        <w:rPr>
          <w:color w:val="000000"/>
          <w:sz w:val="28"/>
          <w:szCs w:val="28"/>
        </w:rPr>
        <w:t>они</w:t>
      </w:r>
      <w:r w:rsidR="00DB5EB3">
        <w:rPr>
          <w:color w:val="000000"/>
          <w:sz w:val="28"/>
          <w:szCs w:val="28"/>
        </w:rPr>
        <w:t xml:space="preserve"> </w:t>
      </w:r>
      <w:r w:rsidRPr="002F17DD">
        <w:rPr>
          <w:color w:val="000000"/>
          <w:sz w:val="28"/>
          <w:szCs w:val="28"/>
        </w:rPr>
        <w:t>подают</w:t>
      </w:r>
      <w:r w:rsidR="00DB5EB3">
        <w:rPr>
          <w:color w:val="000000"/>
          <w:sz w:val="28"/>
          <w:szCs w:val="28"/>
        </w:rPr>
        <w:t xml:space="preserve"> </w:t>
      </w:r>
      <w:r w:rsidRPr="002F17DD">
        <w:rPr>
          <w:color w:val="000000"/>
          <w:sz w:val="28"/>
          <w:szCs w:val="28"/>
        </w:rPr>
        <w:t>налоговую</w:t>
      </w:r>
      <w:r w:rsidR="00DB5EB3">
        <w:rPr>
          <w:color w:val="000000"/>
          <w:sz w:val="28"/>
          <w:szCs w:val="28"/>
        </w:rPr>
        <w:t xml:space="preserve"> </w:t>
      </w:r>
      <w:r w:rsidRPr="002F17DD">
        <w:rPr>
          <w:color w:val="000000"/>
          <w:sz w:val="28"/>
          <w:szCs w:val="28"/>
        </w:rPr>
        <w:t>декларацию</w:t>
      </w:r>
      <w:r w:rsidR="00DB5EB3">
        <w:rPr>
          <w:color w:val="000000"/>
          <w:sz w:val="28"/>
          <w:szCs w:val="28"/>
        </w:rPr>
        <w:t xml:space="preserve"> </w:t>
      </w:r>
      <w:r w:rsidRPr="002F17DD">
        <w:rPr>
          <w:color w:val="000000"/>
          <w:sz w:val="28"/>
          <w:szCs w:val="28"/>
        </w:rPr>
        <w:t>и</w:t>
      </w:r>
      <w:r w:rsidR="00DB5EB3">
        <w:rPr>
          <w:color w:val="000000"/>
          <w:sz w:val="28"/>
          <w:szCs w:val="28"/>
        </w:rPr>
        <w:t xml:space="preserve"> </w:t>
      </w:r>
      <w:r w:rsidRPr="002F17DD">
        <w:rPr>
          <w:color w:val="000000"/>
          <w:sz w:val="28"/>
          <w:szCs w:val="28"/>
        </w:rPr>
        <w:t>выполняют</w:t>
      </w:r>
      <w:r w:rsidR="00DB5EB3">
        <w:rPr>
          <w:color w:val="000000"/>
          <w:sz w:val="28"/>
          <w:szCs w:val="28"/>
        </w:rPr>
        <w:t xml:space="preserve"> </w:t>
      </w:r>
      <w:r w:rsidRPr="002F17DD">
        <w:rPr>
          <w:color w:val="000000"/>
          <w:sz w:val="28"/>
          <w:szCs w:val="28"/>
        </w:rPr>
        <w:t>оба</w:t>
      </w:r>
      <w:r w:rsidR="00DB5EB3">
        <w:rPr>
          <w:color w:val="000000"/>
          <w:sz w:val="28"/>
          <w:szCs w:val="28"/>
        </w:rPr>
        <w:t xml:space="preserve"> </w:t>
      </w:r>
      <w:r w:rsidRPr="002F17DD">
        <w:rPr>
          <w:color w:val="000000"/>
          <w:sz w:val="28"/>
          <w:szCs w:val="28"/>
        </w:rPr>
        <w:t>требования</w:t>
      </w:r>
      <w:r w:rsidR="00DB5EB3">
        <w:rPr>
          <w:color w:val="000000"/>
          <w:sz w:val="28"/>
          <w:szCs w:val="28"/>
        </w:rPr>
        <w:t xml:space="preserve"> </w:t>
      </w:r>
      <w:r w:rsidRPr="002F17DD">
        <w:rPr>
          <w:color w:val="000000"/>
          <w:sz w:val="28"/>
          <w:szCs w:val="28"/>
        </w:rPr>
        <w:t>по</w:t>
      </w:r>
      <w:r w:rsidR="00DB5EB3">
        <w:rPr>
          <w:color w:val="000000"/>
          <w:sz w:val="28"/>
          <w:szCs w:val="28"/>
        </w:rPr>
        <w:t xml:space="preserve"> </w:t>
      </w:r>
      <w:r w:rsidRPr="002F17DD">
        <w:rPr>
          <w:color w:val="000000"/>
          <w:sz w:val="28"/>
          <w:szCs w:val="28"/>
        </w:rPr>
        <w:t>подаче</w:t>
      </w:r>
      <w:r w:rsidR="00DB5EB3">
        <w:rPr>
          <w:color w:val="000000"/>
          <w:sz w:val="28"/>
          <w:szCs w:val="28"/>
        </w:rPr>
        <w:t xml:space="preserve"> </w:t>
      </w:r>
      <w:r w:rsidRPr="002F17DD">
        <w:rPr>
          <w:color w:val="000000"/>
          <w:sz w:val="28"/>
          <w:szCs w:val="28"/>
        </w:rPr>
        <w:t>одновременно.</w:t>
      </w:r>
      <w:r w:rsidR="00DB5EB3">
        <w:rPr>
          <w:color w:val="000000"/>
          <w:sz w:val="28"/>
          <w:szCs w:val="28"/>
        </w:rPr>
        <w:t xml:space="preserve"> </w:t>
      </w:r>
      <w:r w:rsidRPr="002F17DD">
        <w:rPr>
          <w:color w:val="000000"/>
          <w:sz w:val="28"/>
          <w:szCs w:val="28"/>
        </w:rPr>
        <w:t>Передача</w:t>
      </w:r>
      <w:r w:rsidR="00DB5EB3">
        <w:rPr>
          <w:color w:val="000000"/>
          <w:sz w:val="28"/>
          <w:szCs w:val="28"/>
        </w:rPr>
        <w:t xml:space="preserve"> </w:t>
      </w:r>
      <w:r w:rsidRPr="002F17DD">
        <w:rPr>
          <w:color w:val="000000"/>
          <w:sz w:val="28"/>
          <w:szCs w:val="28"/>
        </w:rPr>
        <w:t>информации</w:t>
      </w:r>
      <w:r w:rsidR="00DB5EB3">
        <w:rPr>
          <w:color w:val="000000"/>
          <w:sz w:val="28"/>
          <w:szCs w:val="28"/>
        </w:rPr>
        <w:t xml:space="preserve"> </w:t>
      </w:r>
      <w:r w:rsidRPr="002F17DD">
        <w:rPr>
          <w:color w:val="000000"/>
          <w:sz w:val="28"/>
          <w:szCs w:val="28"/>
        </w:rPr>
        <w:t>не</w:t>
      </w:r>
      <w:r w:rsidR="00DB5EB3">
        <w:rPr>
          <w:color w:val="000000"/>
          <w:sz w:val="28"/>
          <w:szCs w:val="28"/>
        </w:rPr>
        <w:t xml:space="preserve"> </w:t>
      </w:r>
      <w:r w:rsidRPr="002F17DD">
        <w:rPr>
          <w:color w:val="000000"/>
          <w:sz w:val="28"/>
          <w:szCs w:val="28"/>
        </w:rPr>
        <w:t>осуществляется</w:t>
      </w:r>
      <w:r w:rsidR="00DB5EB3">
        <w:rPr>
          <w:color w:val="000000"/>
          <w:sz w:val="28"/>
          <w:szCs w:val="28"/>
        </w:rPr>
        <w:t xml:space="preserve"> </w:t>
      </w:r>
      <w:r w:rsidRPr="002F17DD">
        <w:rPr>
          <w:color w:val="000000"/>
          <w:sz w:val="28"/>
          <w:szCs w:val="28"/>
        </w:rPr>
        <w:t>автоматически,</w:t>
      </w:r>
      <w:r w:rsidR="00DB5EB3">
        <w:rPr>
          <w:color w:val="000000"/>
          <w:sz w:val="28"/>
          <w:szCs w:val="28"/>
        </w:rPr>
        <w:t xml:space="preserve"> </w:t>
      </w:r>
      <w:r w:rsidRPr="002F17DD">
        <w:rPr>
          <w:color w:val="000000"/>
          <w:sz w:val="28"/>
          <w:szCs w:val="28"/>
        </w:rPr>
        <w:t>а</w:t>
      </w:r>
      <w:r w:rsidR="00DB5EB3">
        <w:rPr>
          <w:color w:val="000000"/>
          <w:sz w:val="28"/>
          <w:szCs w:val="28"/>
        </w:rPr>
        <w:t xml:space="preserve"> </w:t>
      </w:r>
      <w:r w:rsidRPr="002F17DD">
        <w:rPr>
          <w:color w:val="000000"/>
          <w:sz w:val="28"/>
          <w:szCs w:val="28"/>
        </w:rPr>
        <w:t>обусловлена</w:t>
      </w:r>
      <w:r w:rsidR="00DB5EB3">
        <w:rPr>
          <w:color w:val="000000"/>
          <w:sz w:val="28"/>
          <w:szCs w:val="28"/>
        </w:rPr>
        <w:t xml:space="preserve"> </w:t>
      </w:r>
      <w:r w:rsidRPr="002F17DD">
        <w:rPr>
          <w:color w:val="000000"/>
          <w:sz w:val="28"/>
          <w:szCs w:val="28"/>
        </w:rPr>
        <w:t>решением</w:t>
      </w:r>
      <w:r w:rsidR="00DB5EB3">
        <w:rPr>
          <w:color w:val="000000"/>
          <w:sz w:val="28"/>
          <w:szCs w:val="28"/>
        </w:rPr>
        <w:t xml:space="preserve"> </w:t>
      </w:r>
      <w:r w:rsidRPr="002F17DD">
        <w:rPr>
          <w:color w:val="000000"/>
          <w:sz w:val="28"/>
          <w:szCs w:val="28"/>
        </w:rPr>
        <w:t>компании.</w:t>
      </w:r>
      <w:r w:rsidR="00DB5EB3">
        <w:rPr>
          <w:color w:val="000000"/>
          <w:sz w:val="28"/>
          <w:szCs w:val="28"/>
        </w:rPr>
        <w:t xml:space="preserve"> </w:t>
      </w:r>
      <w:r w:rsidRPr="002F17DD">
        <w:rPr>
          <w:color w:val="000000"/>
          <w:sz w:val="28"/>
          <w:szCs w:val="28"/>
        </w:rPr>
        <w:t>Эта</w:t>
      </w:r>
      <w:r w:rsidR="00DB5EB3">
        <w:rPr>
          <w:color w:val="000000"/>
          <w:sz w:val="28"/>
          <w:szCs w:val="28"/>
        </w:rPr>
        <w:t xml:space="preserve"> </w:t>
      </w:r>
      <w:r w:rsidRPr="002F17DD">
        <w:rPr>
          <w:color w:val="000000"/>
          <w:sz w:val="28"/>
          <w:szCs w:val="28"/>
        </w:rPr>
        <w:t>новая</w:t>
      </w:r>
      <w:r w:rsidR="00DB5EB3">
        <w:rPr>
          <w:color w:val="000000"/>
          <w:sz w:val="28"/>
          <w:szCs w:val="28"/>
        </w:rPr>
        <w:t xml:space="preserve"> </w:t>
      </w:r>
      <w:r w:rsidRPr="002F17DD">
        <w:rPr>
          <w:color w:val="000000"/>
          <w:sz w:val="28"/>
          <w:szCs w:val="28"/>
        </w:rPr>
        <w:t>возможность</w:t>
      </w:r>
      <w:r w:rsidR="00DB5EB3">
        <w:rPr>
          <w:color w:val="000000"/>
          <w:sz w:val="28"/>
          <w:szCs w:val="28"/>
        </w:rPr>
        <w:t xml:space="preserve"> </w:t>
      </w:r>
      <w:r w:rsidRPr="002F17DD">
        <w:rPr>
          <w:color w:val="000000"/>
          <w:sz w:val="28"/>
          <w:szCs w:val="28"/>
        </w:rPr>
        <w:t>привела</w:t>
      </w:r>
      <w:r w:rsidR="00DB5EB3">
        <w:rPr>
          <w:color w:val="000000"/>
          <w:sz w:val="28"/>
          <w:szCs w:val="28"/>
        </w:rPr>
        <w:t xml:space="preserve"> </w:t>
      </w:r>
      <w:r w:rsidRPr="002F17DD">
        <w:rPr>
          <w:color w:val="000000"/>
          <w:sz w:val="28"/>
          <w:szCs w:val="28"/>
        </w:rPr>
        <w:t>к</w:t>
      </w:r>
      <w:r w:rsidR="00DB5EB3">
        <w:rPr>
          <w:color w:val="000000"/>
          <w:sz w:val="28"/>
          <w:szCs w:val="28"/>
        </w:rPr>
        <w:t xml:space="preserve"> </w:t>
      </w:r>
      <w:r w:rsidRPr="002F17DD">
        <w:rPr>
          <w:color w:val="000000"/>
          <w:sz w:val="28"/>
          <w:szCs w:val="28"/>
        </w:rPr>
        <w:t>снижению</w:t>
      </w:r>
      <w:r w:rsidR="00DB5EB3">
        <w:rPr>
          <w:color w:val="000000"/>
          <w:sz w:val="28"/>
          <w:szCs w:val="28"/>
        </w:rPr>
        <w:t xml:space="preserve"> </w:t>
      </w:r>
      <w:r w:rsidRPr="002F17DD">
        <w:rPr>
          <w:color w:val="000000"/>
          <w:sz w:val="28"/>
          <w:szCs w:val="28"/>
        </w:rPr>
        <w:t>административной</w:t>
      </w:r>
      <w:r w:rsidR="00DB5EB3">
        <w:rPr>
          <w:color w:val="000000"/>
          <w:sz w:val="28"/>
          <w:szCs w:val="28"/>
        </w:rPr>
        <w:t xml:space="preserve"> </w:t>
      </w:r>
      <w:r w:rsidRPr="002F17DD">
        <w:rPr>
          <w:color w:val="000000"/>
          <w:sz w:val="28"/>
          <w:szCs w:val="28"/>
        </w:rPr>
        <w:t>нагрузки</w:t>
      </w:r>
      <w:r w:rsidR="00DB5EB3">
        <w:rPr>
          <w:color w:val="000000"/>
          <w:sz w:val="28"/>
          <w:szCs w:val="28"/>
        </w:rPr>
        <w:t xml:space="preserve"> </w:t>
      </w:r>
      <w:r w:rsidRPr="002F17DD">
        <w:rPr>
          <w:color w:val="000000"/>
          <w:sz w:val="28"/>
          <w:szCs w:val="28"/>
        </w:rPr>
        <w:t>и</w:t>
      </w:r>
      <w:r w:rsidR="00DB5EB3">
        <w:rPr>
          <w:color w:val="000000"/>
          <w:sz w:val="28"/>
          <w:szCs w:val="28"/>
        </w:rPr>
        <w:t xml:space="preserve"> </w:t>
      </w:r>
      <w:r w:rsidRPr="002F17DD">
        <w:rPr>
          <w:color w:val="000000"/>
          <w:sz w:val="28"/>
          <w:szCs w:val="28"/>
        </w:rPr>
        <w:t>упрощению</w:t>
      </w:r>
      <w:r w:rsidR="00DB5EB3">
        <w:rPr>
          <w:color w:val="000000"/>
          <w:sz w:val="28"/>
          <w:szCs w:val="28"/>
        </w:rPr>
        <w:t xml:space="preserve"> </w:t>
      </w:r>
      <w:r w:rsidRPr="002F17DD">
        <w:rPr>
          <w:color w:val="000000"/>
          <w:sz w:val="28"/>
          <w:szCs w:val="28"/>
        </w:rPr>
        <w:t>процессов</w:t>
      </w:r>
      <w:r w:rsidR="00DB5EB3">
        <w:rPr>
          <w:color w:val="000000"/>
          <w:sz w:val="28"/>
          <w:szCs w:val="28"/>
        </w:rPr>
        <w:t xml:space="preserve"> </w:t>
      </w:r>
      <w:r w:rsidRPr="002F17DD">
        <w:rPr>
          <w:color w:val="000000"/>
          <w:sz w:val="28"/>
          <w:szCs w:val="28"/>
        </w:rPr>
        <w:t>для</w:t>
      </w:r>
      <w:r w:rsidR="00DB5EB3">
        <w:rPr>
          <w:color w:val="000000"/>
          <w:sz w:val="28"/>
          <w:szCs w:val="28"/>
        </w:rPr>
        <w:t xml:space="preserve"> </w:t>
      </w:r>
      <w:r w:rsidRPr="002F17DD">
        <w:rPr>
          <w:color w:val="000000"/>
          <w:sz w:val="28"/>
          <w:szCs w:val="28"/>
        </w:rPr>
        <w:t>налогоплательщиков.</w:t>
      </w:r>
      <w:r w:rsidR="00DB5EB3">
        <w:rPr>
          <w:color w:val="000000"/>
          <w:sz w:val="28"/>
          <w:szCs w:val="28"/>
        </w:rPr>
        <w:t xml:space="preserve"> </w:t>
      </w:r>
      <w:r w:rsidRPr="002F17DD">
        <w:rPr>
          <w:color w:val="000000"/>
          <w:sz w:val="28"/>
          <w:szCs w:val="28"/>
        </w:rPr>
        <w:t>Она</w:t>
      </w:r>
      <w:r w:rsidR="00DB5EB3">
        <w:rPr>
          <w:color w:val="000000"/>
          <w:sz w:val="28"/>
          <w:szCs w:val="28"/>
        </w:rPr>
        <w:t xml:space="preserve"> </w:t>
      </w:r>
      <w:r w:rsidRPr="002F17DD">
        <w:rPr>
          <w:color w:val="000000"/>
          <w:sz w:val="28"/>
          <w:szCs w:val="28"/>
        </w:rPr>
        <w:t>также</w:t>
      </w:r>
      <w:r w:rsidR="00DB5EB3">
        <w:rPr>
          <w:color w:val="000000"/>
          <w:sz w:val="28"/>
          <w:szCs w:val="28"/>
        </w:rPr>
        <w:t xml:space="preserve"> </w:t>
      </w:r>
      <w:r w:rsidRPr="002F17DD">
        <w:rPr>
          <w:color w:val="000000"/>
          <w:sz w:val="28"/>
          <w:szCs w:val="28"/>
        </w:rPr>
        <w:t>повышает</w:t>
      </w:r>
      <w:r w:rsidR="00DB5EB3">
        <w:rPr>
          <w:color w:val="000000"/>
          <w:sz w:val="28"/>
          <w:szCs w:val="28"/>
        </w:rPr>
        <w:t xml:space="preserve"> </w:t>
      </w:r>
      <w:r w:rsidRPr="002F17DD">
        <w:rPr>
          <w:color w:val="000000"/>
          <w:sz w:val="28"/>
          <w:szCs w:val="28"/>
        </w:rPr>
        <w:t>надежность</w:t>
      </w:r>
      <w:r w:rsidR="00DB5EB3">
        <w:rPr>
          <w:color w:val="000000"/>
          <w:sz w:val="28"/>
          <w:szCs w:val="28"/>
        </w:rPr>
        <w:t xml:space="preserve"> </w:t>
      </w:r>
      <w:r w:rsidRPr="002F17DD">
        <w:rPr>
          <w:color w:val="000000"/>
          <w:sz w:val="28"/>
          <w:szCs w:val="28"/>
        </w:rPr>
        <w:t>и</w:t>
      </w:r>
      <w:r w:rsidR="00DB5EB3">
        <w:rPr>
          <w:color w:val="000000"/>
          <w:sz w:val="28"/>
          <w:szCs w:val="28"/>
        </w:rPr>
        <w:t xml:space="preserve"> </w:t>
      </w:r>
      <w:r w:rsidRPr="002F17DD">
        <w:rPr>
          <w:color w:val="000000"/>
          <w:sz w:val="28"/>
          <w:szCs w:val="28"/>
        </w:rPr>
        <w:t>достоверность</w:t>
      </w:r>
      <w:r w:rsidR="00DB5EB3">
        <w:rPr>
          <w:color w:val="000000"/>
          <w:sz w:val="28"/>
          <w:szCs w:val="28"/>
        </w:rPr>
        <w:t xml:space="preserve"> </w:t>
      </w:r>
      <w:r w:rsidRPr="002F17DD">
        <w:rPr>
          <w:color w:val="000000"/>
          <w:sz w:val="28"/>
          <w:szCs w:val="28"/>
        </w:rPr>
        <w:t>опубликованных</w:t>
      </w:r>
      <w:r w:rsidR="00DB5EB3">
        <w:rPr>
          <w:color w:val="000000"/>
          <w:sz w:val="28"/>
          <w:szCs w:val="28"/>
        </w:rPr>
        <w:t xml:space="preserve"> </w:t>
      </w:r>
      <w:r w:rsidRPr="002F17DD">
        <w:rPr>
          <w:color w:val="000000"/>
          <w:sz w:val="28"/>
          <w:szCs w:val="28"/>
        </w:rPr>
        <w:t>финансовых</w:t>
      </w:r>
      <w:r w:rsidR="00DB5EB3">
        <w:rPr>
          <w:color w:val="000000"/>
          <w:sz w:val="28"/>
          <w:szCs w:val="28"/>
        </w:rPr>
        <w:t xml:space="preserve"> </w:t>
      </w:r>
      <w:r w:rsidRPr="002F17DD">
        <w:rPr>
          <w:color w:val="000000"/>
          <w:sz w:val="28"/>
          <w:szCs w:val="28"/>
        </w:rPr>
        <w:t>отчетов</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результате</w:t>
      </w:r>
      <w:r w:rsidR="00DB5EB3">
        <w:rPr>
          <w:color w:val="000000"/>
          <w:sz w:val="28"/>
          <w:szCs w:val="28"/>
        </w:rPr>
        <w:t xml:space="preserve"> </w:t>
      </w:r>
      <w:r w:rsidRPr="002F17DD">
        <w:rPr>
          <w:color w:val="000000"/>
          <w:sz w:val="28"/>
          <w:szCs w:val="28"/>
        </w:rPr>
        <w:t>прямой</w:t>
      </w:r>
      <w:r w:rsidR="00DB5EB3">
        <w:rPr>
          <w:color w:val="000000"/>
          <w:sz w:val="28"/>
          <w:szCs w:val="28"/>
        </w:rPr>
        <w:t xml:space="preserve"> </w:t>
      </w:r>
      <w:r w:rsidRPr="002F17DD">
        <w:rPr>
          <w:color w:val="000000"/>
          <w:sz w:val="28"/>
          <w:szCs w:val="28"/>
        </w:rPr>
        <w:t>связи</w:t>
      </w:r>
      <w:r w:rsidR="00DB5EB3">
        <w:rPr>
          <w:color w:val="000000"/>
          <w:sz w:val="28"/>
          <w:szCs w:val="28"/>
        </w:rPr>
        <w:t xml:space="preserve"> </w:t>
      </w:r>
      <w:r w:rsidRPr="002F17DD">
        <w:rPr>
          <w:color w:val="000000"/>
          <w:sz w:val="28"/>
          <w:szCs w:val="28"/>
        </w:rPr>
        <w:t>с</w:t>
      </w:r>
      <w:r w:rsidR="00DB5EB3">
        <w:rPr>
          <w:color w:val="000000"/>
          <w:sz w:val="28"/>
          <w:szCs w:val="28"/>
        </w:rPr>
        <w:t xml:space="preserve"> </w:t>
      </w:r>
      <w:r w:rsidRPr="002F17DD">
        <w:rPr>
          <w:color w:val="000000"/>
          <w:sz w:val="28"/>
          <w:szCs w:val="28"/>
        </w:rPr>
        <w:t>данными,</w:t>
      </w:r>
      <w:r w:rsidR="00DB5EB3">
        <w:rPr>
          <w:color w:val="000000"/>
          <w:sz w:val="28"/>
          <w:szCs w:val="28"/>
        </w:rPr>
        <w:t xml:space="preserve"> </w:t>
      </w:r>
      <w:r w:rsidRPr="002F17DD">
        <w:rPr>
          <w:color w:val="000000"/>
          <w:sz w:val="28"/>
          <w:szCs w:val="28"/>
        </w:rPr>
        <w:t>предоставленными</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налоговую</w:t>
      </w:r>
      <w:r w:rsidR="00DB5EB3">
        <w:rPr>
          <w:color w:val="000000"/>
          <w:sz w:val="28"/>
          <w:szCs w:val="28"/>
        </w:rPr>
        <w:t xml:space="preserve"> </w:t>
      </w:r>
      <w:r w:rsidRPr="002F17DD">
        <w:rPr>
          <w:color w:val="000000"/>
          <w:sz w:val="28"/>
          <w:szCs w:val="28"/>
        </w:rPr>
        <w:t>инспекцию.</w:t>
      </w:r>
      <w:r w:rsidR="00DB5EB3">
        <w:rPr>
          <w:color w:val="000000"/>
          <w:sz w:val="28"/>
          <w:szCs w:val="28"/>
        </w:rPr>
        <w:t xml:space="preserve"> </w:t>
      </w:r>
      <w:r w:rsidRPr="002F17DD">
        <w:rPr>
          <w:color w:val="000000"/>
          <w:sz w:val="28"/>
          <w:szCs w:val="28"/>
        </w:rPr>
        <w:t>Ожидается,</w:t>
      </w:r>
      <w:r w:rsidR="00DB5EB3">
        <w:rPr>
          <w:color w:val="000000"/>
          <w:sz w:val="28"/>
          <w:szCs w:val="28"/>
        </w:rPr>
        <w:t xml:space="preserve"> </w:t>
      </w:r>
      <w:r w:rsidRPr="002F17DD">
        <w:rPr>
          <w:color w:val="000000"/>
          <w:sz w:val="28"/>
          <w:szCs w:val="28"/>
        </w:rPr>
        <w:t>что</w:t>
      </w:r>
      <w:r w:rsidR="00DB5EB3">
        <w:rPr>
          <w:color w:val="000000"/>
          <w:sz w:val="28"/>
          <w:szCs w:val="28"/>
        </w:rPr>
        <w:t xml:space="preserve"> </w:t>
      </w:r>
      <w:r w:rsidRPr="002F17DD">
        <w:rPr>
          <w:color w:val="000000"/>
          <w:sz w:val="28"/>
          <w:szCs w:val="28"/>
        </w:rPr>
        <w:t>около</w:t>
      </w:r>
      <w:r w:rsidR="00DB5EB3">
        <w:rPr>
          <w:color w:val="000000"/>
          <w:sz w:val="28"/>
          <w:szCs w:val="28"/>
        </w:rPr>
        <w:t xml:space="preserve"> </w:t>
      </w:r>
      <w:r w:rsidRPr="002F17DD">
        <w:rPr>
          <w:color w:val="000000"/>
          <w:sz w:val="28"/>
          <w:szCs w:val="28"/>
        </w:rPr>
        <w:t>300</w:t>
      </w:r>
      <w:r w:rsidR="00DB5EB3">
        <w:rPr>
          <w:color w:val="000000"/>
          <w:sz w:val="28"/>
          <w:szCs w:val="28"/>
        </w:rPr>
        <w:t xml:space="preserve"> </w:t>
      </w:r>
      <w:r w:rsidRPr="002F17DD">
        <w:rPr>
          <w:color w:val="000000"/>
          <w:sz w:val="28"/>
          <w:szCs w:val="28"/>
        </w:rPr>
        <w:t>000</w:t>
      </w:r>
      <w:r w:rsidR="00DB5EB3">
        <w:rPr>
          <w:color w:val="000000"/>
          <w:sz w:val="28"/>
          <w:szCs w:val="28"/>
        </w:rPr>
        <w:t xml:space="preserve"> </w:t>
      </w:r>
      <w:r w:rsidRPr="002F17DD">
        <w:rPr>
          <w:color w:val="000000"/>
          <w:sz w:val="28"/>
          <w:szCs w:val="28"/>
        </w:rPr>
        <w:t>компаний</w:t>
      </w:r>
      <w:r w:rsidR="00DB5EB3">
        <w:rPr>
          <w:color w:val="000000"/>
          <w:sz w:val="28"/>
          <w:szCs w:val="28"/>
        </w:rPr>
        <w:t xml:space="preserve"> </w:t>
      </w:r>
      <w:r w:rsidRPr="002F17DD">
        <w:rPr>
          <w:color w:val="000000"/>
          <w:sz w:val="28"/>
          <w:szCs w:val="28"/>
        </w:rPr>
        <w:t>смогут</w:t>
      </w:r>
      <w:r w:rsidR="00DB5EB3">
        <w:rPr>
          <w:color w:val="000000"/>
          <w:sz w:val="28"/>
          <w:szCs w:val="28"/>
        </w:rPr>
        <w:t xml:space="preserve"> </w:t>
      </w:r>
      <w:r w:rsidRPr="002F17DD">
        <w:rPr>
          <w:color w:val="000000"/>
          <w:sz w:val="28"/>
          <w:szCs w:val="28"/>
        </w:rPr>
        <w:t>воспользоваться</w:t>
      </w:r>
      <w:r w:rsidR="00DB5EB3">
        <w:rPr>
          <w:color w:val="000000"/>
          <w:sz w:val="28"/>
          <w:szCs w:val="28"/>
        </w:rPr>
        <w:t xml:space="preserve"> </w:t>
      </w:r>
      <w:r w:rsidRPr="002F17DD">
        <w:rPr>
          <w:color w:val="000000"/>
          <w:sz w:val="28"/>
          <w:szCs w:val="28"/>
        </w:rPr>
        <w:t>этой</w:t>
      </w:r>
      <w:r w:rsidR="00DB5EB3">
        <w:rPr>
          <w:color w:val="000000"/>
          <w:sz w:val="28"/>
          <w:szCs w:val="28"/>
        </w:rPr>
        <w:t xml:space="preserve"> </w:t>
      </w:r>
      <w:r w:rsidRPr="002F17DD">
        <w:rPr>
          <w:color w:val="000000"/>
          <w:sz w:val="28"/>
          <w:szCs w:val="28"/>
        </w:rPr>
        <w:t>новой</w:t>
      </w:r>
      <w:r w:rsidR="00DB5EB3">
        <w:rPr>
          <w:color w:val="000000"/>
          <w:sz w:val="28"/>
          <w:szCs w:val="28"/>
        </w:rPr>
        <w:t xml:space="preserve"> </w:t>
      </w:r>
      <w:r w:rsidRPr="002F17DD">
        <w:rPr>
          <w:color w:val="000000"/>
          <w:sz w:val="28"/>
          <w:szCs w:val="28"/>
        </w:rPr>
        <w:t>опцией.</w:t>
      </w:r>
    </w:p>
    <w:p w14:paraId="01F6946F" w14:textId="114F5FA2" w:rsidR="004F572B" w:rsidRDefault="004F572B" w:rsidP="004F572B">
      <w:pPr>
        <w:shd w:val="clear" w:color="auto" w:fill="FFFFFF"/>
        <w:ind w:firstLine="709"/>
        <w:jc w:val="both"/>
        <w:rPr>
          <w:color w:val="000000"/>
          <w:sz w:val="28"/>
          <w:szCs w:val="28"/>
        </w:rPr>
      </w:pPr>
      <w:r w:rsidRPr="002F17DD">
        <w:rPr>
          <w:color w:val="000000"/>
          <w:sz w:val="28"/>
          <w:szCs w:val="28"/>
        </w:rPr>
        <w:t>Кроме</w:t>
      </w:r>
      <w:r w:rsidR="00DB5EB3">
        <w:rPr>
          <w:color w:val="000000"/>
          <w:sz w:val="28"/>
          <w:szCs w:val="28"/>
        </w:rPr>
        <w:t xml:space="preserve"> </w:t>
      </w:r>
      <w:r w:rsidRPr="002F17DD">
        <w:rPr>
          <w:color w:val="000000"/>
          <w:sz w:val="28"/>
          <w:szCs w:val="28"/>
        </w:rPr>
        <w:t>того,</w:t>
      </w:r>
      <w:r w:rsidR="00DB5EB3">
        <w:rPr>
          <w:color w:val="000000"/>
          <w:sz w:val="28"/>
          <w:szCs w:val="28"/>
        </w:rPr>
        <w:t xml:space="preserve"> </w:t>
      </w:r>
      <w:r w:rsidRPr="002F17DD">
        <w:rPr>
          <w:color w:val="000000"/>
          <w:sz w:val="28"/>
          <w:szCs w:val="28"/>
        </w:rPr>
        <w:t>в</w:t>
      </w:r>
      <w:r w:rsidR="00DB5EB3">
        <w:rPr>
          <w:color w:val="000000"/>
          <w:sz w:val="28"/>
          <w:szCs w:val="28"/>
        </w:rPr>
        <w:t xml:space="preserve"> </w:t>
      </w:r>
      <w:r w:rsidRPr="002F17DD">
        <w:rPr>
          <w:color w:val="000000"/>
          <w:sz w:val="28"/>
          <w:szCs w:val="28"/>
        </w:rPr>
        <w:t>этой</w:t>
      </w:r>
      <w:r w:rsidR="00DB5EB3">
        <w:rPr>
          <w:color w:val="000000"/>
          <w:sz w:val="28"/>
          <w:szCs w:val="28"/>
        </w:rPr>
        <w:t xml:space="preserve"> </w:t>
      </w:r>
      <w:r w:rsidRPr="002F17DD">
        <w:rPr>
          <w:color w:val="000000"/>
          <w:sz w:val="28"/>
          <w:szCs w:val="28"/>
        </w:rPr>
        <w:t>системе</w:t>
      </w:r>
      <w:r w:rsidR="00DB5EB3">
        <w:rPr>
          <w:color w:val="000000"/>
          <w:sz w:val="28"/>
          <w:szCs w:val="28"/>
        </w:rPr>
        <w:t xml:space="preserve"> </w:t>
      </w:r>
      <w:r w:rsidRPr="002F17DD">
        <w:rPr>
          <w:color w:val="000000"/>
          <w:sz w:val="28"/>
          <w:szCs w:val="28"/>
        </w:rPr>
        <w:t>отдельные</w:t>
      </w:r>
      <w:r w:rsidR="00DB5EB3">
        <w:rPr>
          <w:color w:val="000000"/>
          <w:sz w:val="28"/>
          <w:szCs w:val="28"/>
        </w:rPr>
        <w:t xml:space="preserve"> </w:t>
      </w:r>
      <w:r w:rsidRPr="002F17DD">
        <w:rPr>
          <w:color w:val="000000"/>
          <w:sz w:val="28"/>
          <w:szCs w:val="28"/>
        </w:rPr>
        <w:t>члены</w:t>
      </w:r>
      <w:r w:rsidR="00DB5EB3">
        <w:rPr>
          <w:color w:val="000000"/>
          <w:sz w:val="28"/>
          <w:szCs w:val="28"/>
        </w:rPr>
        <w:t xml:space="preserve"> </w:t>
      </w:r>
      <w:r w:rsidRPr="002F17DD">
        <w:rPr>
          <w:color w:val="000000"/>
          <w:sz w:val="28"/>
          <w:szCs w:val="28"/>
        </w:rPr>
        <w:t>могут</w:t>
      </w:r>
      <w:r w:rsidR="00DB5EB3">
        <w:rPr>
          <w:color w:val="000000"/>
          <w:sz w:val="28"/>
          <w:szCs w:val="28"/>
        </w:rPr>
        <w:t xml:space="preserve"> </w:t>
      </w:r>
      <w:r w:rsidRPr="002F17DD">
        <w:rPr>
          <w:color w:val="000000"/>
          <w:sz w:val="28"/>
          <w:szCs w:val="28"/>
        </w:rPr>
        <w:t>пользоваться</w:t>
      </w:r>
      <w:r w:rsidR="00DB5EB3">
        <w:rPr>
          <w:color w:val="000000"/>
          <w:sz w:val="28"/>
          <w:szCs w:val="28"/>
        </w:rPr>
        <w:t xml:space="preserve"> </w:t>
      </w:r>
      <w:r w:rsidRPr="002F17DD">
        <w:rPr>
          <w:color w:val="000000"/>
          <w:sz w:val="28"/>
          <w:szCs w:val="28"/>
        </w:rPr>
        <w:t>разной</w:t>
      </w:r>
      <w:r w:rsidR="00DB5EB3">
        <w:rPr>
          <w:color w:val="000000"/>
          <w:sz w:val="28"/>
          <w:szCs w:val="28"/>
        </w:rPr>
        <w:t xml:space="preserve"> </w:t>
      </w:r>
      <w:r w:rsidRPr="002F17DD">
        <w:rPr>
          <w:color w:val="000000"/>
          <w:sz w:val="28"/>
          <w:szCs w:val="28"/>
        </w:rPr>
        <w:t>степенью</w:t>
      </w:r>
      <w:r w:rsidR="00DB5EB3">
        <w:rPr>
          <w:color w:val="000000"/>
          <w:sz w:val="28"/>
          <w:szCs w:val="28"/>
        </w:rPr>
        <w:t xml:space="preserve"> </w:t>
      </w:r>
      <w:r w:rsidRPr="002F17DD">
        <w:rPr>
          <w:color w:val="000000"/>
          <w:sz w:val="28"/>
          <w:szCs w:val="28"/>
        </w:rPr>
        <w:t>автономии,</w:t>
      </w:r>
      <w:r w:rsidR="00DB5EB3">
        <w:rPr>
          <w:color w:val="000000"/>
          <w:sz w:val="28"/>
          <w:szCs w:val="28"/>
        </w:rPr>
        <w:t xml:space="preserve"> </w:t>
      </w:r>
      <w:r w:rsidRPr="002F17DD">
        <w:rPr>
          <w:color w:val="000000"/>
          <w:sz w:val="28"/>
          <w:szCs w:val="28"/>
        </w:rPr>
        <w:t>что</w:t>
      </w:r>
      <w:r w:rsidR="00DB5EB3">
        <w:rPr>
          <w:color w:val="000000"/>
          <w:sz w:val="28"/>
          <w:szCs w:val="28"/>
        </w:rPr>
        <w:t xml:space="preserve"> </w:t>
      </w:r>
      <w:r w:rsidRPr="002F17DD">
        <w:rPr>
          <w:color w:val="000000"/>
          <w:sz w:val="28"/>
          <w:szCs w:val="28"/>
        </w:rPr>
        <w:t>может</w:t>
      </w:r>
      <w:r w:rsidR="00DB5EB3">
        <w:rPr>
          <w:color w:val="000000"/>
          <w:sz w:val="28"/>
          <w:szCs w:val="28"/>
        </w:rPr>
        <w:t xml:space="preserve"> </w:t>
      </w:r>
      <w:r w:rsidRPr="002F17DD">
        <w:rPr>
          <w:color w:val="000000"/>
          <w:sz w:val="28"/>
          <w:szCs w:val="28"/>
        </w:rPr>
        <w:t>порождать</w:t>
      </w:r>
      <w:r w:rsidR="00DB5EB3">
        <w:rPr>
          <w:color w:val="000000"/>
          <w:sz w:val="28"/>
          <w:szCs w:val="28"/>
        </w:rPr>
        <w:t xml:space="preserve"> </w:t>
      </w:r>
      <w:r w:rsidRPr="002F17DD">
        <w:rPr>
          <w:color w:val="000000"/>
          <w:sz w:val="28"/>
          <w:szCs w:val="28"/>
        </w:rPr>
        <w:t>разнообразие</w:t>
      </w:r>
      <w:r w:rsidR="00DB5EB3">
        <w:rPr>
          <w:color w:val="000000"/>
          <w:sz w:val="28"/>
          <w:szCs w:val="28"/>
        </w:rPr>
        <w:t xml:space="preserve"> </w:t>
      </w:r>
      <w:r w:rsidRPr="002F17DD">
        <w:rPr>
          <w:color w:val="000000"/>
          <w:sz w:val="28"/>
          <w:szCs w:val="28"/>
        </w:rPr>
        <w:t>подходов</w:t>
      </w:r>
      <w:r w:rsidR="00DB5EB3">
        <w:rPr>
          <w:color w:val="000000"/>
          <w:sz w:val="28"/>
          <w:szCs w:val="28"/>
        </w:rPr>
        <w:t xml:space="preserve"> </w:t>
      </w:r>
      <w:r w:rsidRPr="002F17DD">
        <w:rPr>
          <w:color w:val="000000"/>
          <w:sz w:val="28"/>
          <w:szCs w:val="28"/>
        </w:rPr>
        <w:t>к</w:t>
      </w:r>
      <w:r w:rsidR="00DB5EB3">
        <w:rPr>
          <w:color w:val="000000"/>
          <w:sz w:val="28"/>
          <w:szCs w:val="28"/>
        </w:rPr>
        <w:t xml:space="preserve"> </w:t>
      </w:r>
      <w:r w:rsidRPr="002F17DD">
        <w:rPr>
          <w:color w:val="000000"/>
          <w:sz w:val="28"/>
          <w:szCs w:val="28"/>
        </w:rPr>
        <w:t>аудиту</w:t>
      </w:r>
      <w:r w:rsidR="00DB5EB3">
        <w:rPr>
          <w:color w:val="000000"/>
          <w:sz w:val="28"/>
          <w:szCs w:val="28"/>
        </w:rPr>
        <w:t xml:space="preserve"> </w:t>
      </w:r>
      <w:r w:rsidRPr="002F17DD">
        <w:rPr>
          <w:color w:val="000000"/>
          <w:sz w:val="28"/>
          <w:szCs w:val="28"/>
        </w:rPr>
        <w:t>внутри</w:t>
      </w:r>
      <w:r w:rsidR="00DB5EB3">
        <w:rPr>
          <w:color w:val="000000"/>
          <w:sz w:val="28"/>
          <w:szCs w:val="28"/>
        </w:rPr>
        <w:t xml:space="preserve"> </w:t>
      </w:r>
      <w:r w:rsidRPr="002F17DD">
        <w:rPr>
          <w:color w:val="000000"/>
          <w:sz w:val="28"/>
          <w:szCs w:val="28"/>
        </w:rPr>
        <w:t>одного</w:t>
      </w:r>
      <w:r w:rsidR="00DB5EB3">
        <w:rPr>
          <w:color w:val="000000"/>
          <w:sz w:val="28"/>
          <w:szCs w:val="28"/>
        </w:rPr>
        <w:t xml:space="preserve"> </w:t>
      </w:r>
      <w:r w:rsidRPr="002F17DD">
        <w:rPr>
          <w:color w:val="000000"/>
          <w:sz w:val="28"/>
          <w:szCs w:val="28"/>
        </w:rPr>
        <w:t>учреждения</w:t>
      </w:r>
      <w:r w:rsidR="00DB5EB3">
        <w:rPr>
          <w:color w:val="000000"/>
          <w:sz w:val="28"/>
          <w:szCs w:val="28"/>
        </w:rPr>
        <w:t xml:space="preserve"> </w:t>
      </w:r>
      <w:r w:rsidRPr="002F17DD">
        <w:rPr>
          <w:color w:val="000000"/>
          <w:sz w:val="28"/>
          <w:szCs w:val="28"/>
        </w:rPr>
        <w:t>и,</w:t>
      </w:r>
      <w:r w:rsidR="00DB5EB3">
        <w:rPr>
          <w:color w:val="000000"/>
          <w:sz w:val="28"/>
          <w:szCs w:val="28"/>
        </w:rPr>
        <w:t xml:space="preserve"> </w:t>
      </w:r>
      <w:r w:rsidRPr="002F17DD">
        <w:rPr>
          <w:color w:val="000000"/>
          <w:sz w:val="28"/>
          <w:szCs w:val="28"/>
        </w:rPr>
        <w:t>следовательно,</w:t>
      </w:r>
      <w:r w:rsidR="00DB5EB3">
        <w:rPr>
          <w:color w:val="000000"/>
          <w:sz w:val="28"/>
          <w:szCs w:val="28"/>
        </w:rPr>
        <w:t xml:space="preserve"> </w:t>
      </w:r>
      <w:r w:rsidRPr="002F17DD">
        <w:rPr>
          <w:color w:val="000000"/>
          <w:sz w:val="28"/>
          <w:szCs w:val="28"/>
        </w:rPr>
        <w:t>оказывать</w:t>
      </w:r>
      <w:r w:rsidR="00DB5EB3">
        <w:rPr>
          <w:color w:val="000000"/>
          <w:sz w:val="28"/>
          <w:szCs w:val="28"/>
        </w:rPr>
        <w:t xml:space="preserve"> </w:t>
      </w:r>
      <w:r w:rsidRPr="002F17DD">
        <w:rPr>
          <w:color w:val="000000"/>
          <w:sz w:val="28"/>
          <w:szCs w:val="28"/>
        </w:rPr>
        <w:t>негативное</w:t>
      </w:r>
      <w:r w:rsidR="00DB5EB3">
        <w:rPr>
          <w:color w:val="000000"/>
          <w:sz w:val="28"/>
          <w:szCs w:val="28"/>
        </w:rPr>
        <w:t xml:space="preserve"> </w:t>
      </w:r>
      <w:r w:rsidRPr="002F17DD">
        <w:rPr>
          <w:color w:val="000000"/>
          <w:sz w:val="28"/>
          <w:szCs w:val="28"/>
        </w:rPr>
        <w:t>влияние</w:t>
      </w:r>
      <w:r w:rsidR="00DB5EB3">
        <w:rPr>
          <w:color w:val="000000"/>
          <w:sz w:val="28"/>
          <w:szCs w:val="28"/>
        </w:rPr>
        <w:t xml:space="preserve"> </w:t>
      </w:r>
      <w:r w:rsidRPr="002F17DD">
        <w:rPr>
          <w:color w:val="000000"/>
          <w:sz w:val="28"/>
          <w:szCs w:val="28"/>
        </w:rPr>
        <w:t>на</w:t>
      </w:r>
      <w:r w:rsidR="00DB5EB3">
        <w:rPr>
          <w:color w:val="000000"/>
          <w:sz w:val="28"/>
          <w:szCs w:val="28"/>
        </w:rPr>
        <w:t xml:space="preserve"> </w:t>
      </w:r>
      <w:r w:rsidRPr="002F17DD">
        <w:rPr>
          <w:color w:val="000000"/>
          <w:sz w:val="28"/>
          <w:szCs w:val="28"/>
        </w:rPr>
        <w:t>качество</w:t>
      </w:r>
      <w:r w:rsidR="00DB5EB3">
        <w:rPr>
          <w:color w:val="000000"/>
          <w:sz w:val="28"/>
          <w:szCs w:val="28"/>
        </w:rPr>
        <w:t xml:space="preserve"> </w:t>
      </w:r>
      <w:r w:rsidRPr="002F17DD">
        <w:rPr>
          <w:color w:val="000000"/>
          <w:sz w:val="28"/>
          <w:szCs w:val="28"/>
        </w:rPr>
        <w:t>аудита,</w:t>
      </w:r>
      <w:r w:rsidR="00DB5EB3">
        <w:rPr>
          <w:color w:val="000000"/>
          <w:sz w:val="28"/>
          <w:szCs w:val="28"/>
        </w:rPr>
        <w:t xml:space="preserve"> </w:t>
      </w:r>
      <w:r w:rsidRPr="002F17DD">
        <w:rPr>
          <w:color w:val="000000"/>
          <w:sz w:val="28"/>
          <w:szCs w:val="28"/>
        </w:rPr>
        <w:t>а</w:t>
      </w:r>
      <w:r w:rsidR="00DB5EB3">
        <w:rPr>
          <w:color w:val="000000"/>
          <w:sz w:val="28"/>
          <w:szCs w:val="28"/>
        </w:rPr>
        <w:t xml:space="preserve"> </w:t>
      </w:r>
      <w:r w:rsidRPr="002F17DD">
        <w:rPr>
          <w:color w:val="000000"/>
          <w:sz w:val="28"/>
          <w:szCs w:val="28"/>
        </w:rPr>
        <w:t>также</w:t>
      </w:r>
      <w:r w:rsidR="00DB5EB3">
        <w:rPr>
          <w:color w:val="000000"/>
          <w:sz w:val="28"/>
          <w:szCs w:val="28"/>
        </w:rPr>
        <w:t xml:space="preserve"> </w:t>
      </w:r>
      <w:r w:rsidRPr="002F17DD">
        <w:rPr>
          <w:color w:val="000000"/>
          <w:sz w:val="28"/>
          <w:szCs w:val="28"/>
        </w:rPr>
        <w:t>на</w:t>
      </w:r>
      <w:r w:rsidR="00DB5EB3">
        <w:rPr>
          <w:color w:val="000000"/>
          <w:sz w:val="28"/>
          <w:szCs w:val="28"/>
        </w:rPr>
        <w:t xml:space="preserve"> </w:t>
      </w:r>
      <w:r w:rsidRPr="002F17DD">
        <w:rPr>
          <w:color w:val="000000"/>
          <w:sz w:val="28"/>
          <w:szCs w:val="28"/>
        </w:rPr>
        <w:t>авторитет</w:t>
      </w:r>
      <w:r w:rsidR="00DB5EB3">
        <w:rPr>
          <w:color w:val="000000"/>
          <w:sz w:val="28"/>
          <w:szCs w:val="28"/>
        </w:rPr>
        <w:t xml:space="preserve"> </w:t>
      </w:r>
      <w:r w:rsidRPr="002F17DD">
        <w:rPr>
          <w:color w:val="000000"/>
          <w:sz w:val="28"/>
          <w:szCs w:val="28"/>
        </w:rPr>
        <w:t>учреждения.</w:t>
      </w:r>
      <w:r w:rsidR="00DB5EB3">
        <w:rPr>
          <w:color w:val="000000"/>
          <w:sz w:val="28"/>
          <w:szCs w:val="28"/>
        </w:rPr>
        <w:t xml:space="preserve"> </w:t>
      </w:r>
      <w:r w:rsidRPr="002F17DD">
        <w:rPr>
          <w:color w:val="000000"/>
          <w:sz w:val="28"/>
          <w:szCs w:val="28"/>
        </w:rPr>
        <w:t>Эту</w:t>
      </w:r>
      <w:r w:rsidR="00DB5EB3">
        <w:rPr>
          <w:color w:val="000000"/>
          <w:sz w:val="28"/>
          <w:szCs w:val="28"/>
        </w:rPr>
        <w:t xml:space="preserve"> </w:t>
      </w:r>
      <w:r w:rsidRPr="002F17DD">
        <w:rPr>
          <w:color w:val="000000"/>
          <w:sz w:val="28"/>
          <w:szCs w:val="28"/>
        </w:rPr>
        <w:t>модель</w:t>
      </w:r>
      <w:r w:rsidR="00DB5EB3">
        <w:rPr>
          <w:color w:val="000000"/>
          <w:sz w:val="28"/>
          <w:szCs w:val="28"/>
        </w:rPr>
        <w:t xml:space="preserve"> </w:t>
      </w:r>
      <w:r w:rsidRPr="002F17DD">
        <w:rPr>
          <w:color w:val="000000"/>
          <w:sz w:val="28"/>
          <w:szCs w:val="28"/>
        </w:rPr>
        <w:t>переняли</w:t>
      </w:r>
      <w:r w:rsidR="00DB5EB3">
        <w:rPr>
          <w:color w:val="000000"/>
          <w:sz w:val="28"/>
          <w:szCs w:val="28"/>
        </w:rPr>
        <w:t xml:space="preserve"> </w:t>
      </w:r>
      <w:r w:rsidRPr="002F17DD">
        <w:rPr>
          <w:color w:val="000000"/>
          <w:sz w:val="28"/>
          <w:szCs w:val="28"/>
        </w:rPr>
        <w:t>такие</w:t>
      </w:r>
      <w:r w:rsidR="00DB5EB3">
        <w:rPr>
          <w:color w:val="000000"/>
          <w:sz w:val="28"/>
          <w:szCs w:val="28"/>
        </w:rPr>
        <w:t xml:space="preserve"> </w:t>
      </w:r>
      <w:r w:rsidRPr="002F17DD">
        <w:rPr>
          <w:color w:val="000000"/>
          <w:sz w:val="28"/>
          <w:szCs w:val="28"/>
        </w:rPr>
        <w:t>страны,</w:t>
      </w:r>
      <w:r w:rsidR="00DB5EB3">
        <w:rPr>
          <w:color w:val="000000"/>
          <w:sz w:val="28"/>
          <w:szCs w:val="28"/>
        </w:rPr>
        <w:t xml:space="preserve"> </w:t>
      </w:r>
      <w:r w:rsidRPr="002F17DD">
        <w:rPr>
          <w:color w:val="000000"/>
          <w:sz w:val="28"/>
          <w:szCs w:val="28"/>
        </w:rPr>
        <w:t>как</w:t>
      </w:r>
      <w:r w:rsidR="00DB5EB3">
        <w:rPr>
          <w:color w:val="000000"/>
          <w:sz w:val="28"/>
          <w:szCs w:val="28"/>
        </w:rPr>
        <w:t xml:space="preserve"> </w:t>
      </w:r>
      <w:r w:rsidRPr="002F17DD">
        <w:rPr>
          <w:color w:val="000000"/>
          <w:sz w:val="28"/>
          <w:szCs w:val="28"/>
        </w:rPr>
        <w:t>Аргентина,</w:t>
      </w:r>
      <w:r w:rsidR="00DB5EB3">
        <w:rPr>
          <w:color w:val="000000"/>
          <w:sz w:val="28"/>
          <w:szCs w:val="28"/>
        </w:rPr>
        <w:t xml:space="preserve"> </w:t>
      </w:r>
      <w:r w:rsidRPr="002F17DD">
        <w:rPr>
          <w:color w:val="000000"/>
          <w:sz w:val="28"/>
          <w:szCs w:val="28"/>
        </w:rPr>
        <w:t>Нидерланды,</w:t>
      </w:r>
      <w:r w:rsidR="00DB5EB3">
        <w:rPr>
          <w:color w:val="000000"/>
          <w:sz w:val="28"/>
          <w:szCs w:val="28"/>
        </w:rPr>
        <w:t xml:space="preserve"> </w:t>
      </w:r>
      <w:r w:rsidRPr="002F17DD">
        <w:rPr>
          <w:color w:val="000000"/>
          <w:sz w:val="28"/>
          <w:szCs w:val="28"/>
        </w:rPr>
        <w:t>Германия,</w:t>
      </w:r>
      <w:r w:rsidR="00DB5EB3">
        <w:rPr>
          <w:color w:val="000000"/>
          <w:sz w:val="28"/>
          <w:szCs w:val="28"/>
        </w:rPr>
        <w:t xml:space="preserve"> </w:t>
      </w:r>
      <w:r w:rsidRPr="002F17DD">
        <w:rPr>
          <w:color w:val="000000"/>
          <w:sz w:val="28"/>
          <w:szCs w:val="28"/>
        </w:rPr>
        <w:t>Индонезия</w:t>
      </w:r>
      <w:r w:rsidR="00DB5EB3">
        <w:rPr>
          <w:color w:val="000000"/>
          <w:sz w:val="28"/>
          <w:szCs w:val="28"/>
        </w:rPr>
        <w:t xml:space="preserve"> </w:t>
      </w:r>
      <w:r w:rsidRPr="002F17DD">
        <w:rPr>
          <w:color w:val="000000"/>
          <w:sz w:val="28"/>
          <w:szCs w:val="28"/>
        </w:rPr>
        <w:t>и</w:t>
      </w:r>
      <w:r w:rsidR="00DB5EB3">
        <w:rPr>
          <w:color w:val="000000"/>
          <w:sz w:val="28"/>
          <w:szCs w:val="28"/>
        </w:rPr>
        <w:t xml:space="preserve"> </w:t>
      </w:r>
      <w:r w:rsidRPr="002F17DD">
        <w:rPr>
          <w:color w:val="000000"/>
          <w:sz w:val="28"/>
          <w:szCs w:val="28"/>
        </w:rPr>
        <w:t>Япония.</w:t>
      </w:r>
    </w:p>
    <w:p w14:paraId="52E1BEBF" w14:textId="187CC71A" w:rsidR="000846BF" w:rsidRPr="005328F9" w:rsidRDefault="000846BF" w:rsidP="002F17DD">
      <w:pPr>
        <w:shd w:val="clear" w:color="auto" w:fill="FFFFFF"/>
        <w:ind w:firstLine="709"/>
        <w:jc w:val="both"/>
        <w:rPr>
          <w:sz w:val="28"/>
          <w:szCs w:val="28"/>
        </w:rPr>
      </w:pPr>
      <w:r>
        <w:rPr>
          <w:sz w:val="28"/>
          <w:szCs w:val="28"/>
        </w:rPr>
        <w:t>Аудит</w:t>
      </w:r>
      <w:r w:rsidR="00DB5EB3">
        <w:rPr>
          <w:sz w:val="28"/>
          <w:szCs w:val="28"/>
        </w:rPr>
        <w:t xml:space="preserve"> </w:t>
      </w:r>
      <w:r>
        <w:rPr>
          <w:sz w:val="28"/>
          <w:szCs w:val="28"/>
        </w:rPr>
        <w:t>эффекности</w:t>
      </w:r>
      <w:r w:rsidR="00DB5EB3">
        <w:rPr>
          <w:sz w:val="28"/>
          <w:szCs w:val="28"/>
        </w:rPr>
        <w:t xml:space="preserve"> </w:t>
      </w:r>
      <w:r>
        <w:rPr>
          <w:sz w:val="28"/>
          <w:szCs w:val="28"/>
        </w:rPr>
        <w:t>согласно</w:t>
      </w:r>
      <w:r w:rsidR="00DB5EB3">
        <w:rPr>
          <w:sz w:val="28"/>
          <w:szCs w:val="28"/>
        </w:rPr>
        <w:t xml:space="preserve"> </w:t>
      </w:r>
      <w:r>
        <w:rPr>
          <w:sz w:val="28"/>
          <w:szCs w:val="28"/>
        </w:rPr>
        <w:t>обзору</w:t>
      </w:r>
      <w:r w:rsidR="00DB5EB3">
        <w:rPr>
          <w:sz w:val="28"/>
          <w:szCs w:val="28"/>
        </w:rPr>
        <w:t xml:space="preserve"> </w:t>
      </w:r>
      <w:r w:rsidRPr="000846BF">
        <w:rPr>
          <w:sz w:val="28"/>
          <w:szCs w:val="28"/>
        </w:rPr>
        <w:t>Национального</w:t>
      </w:r>
      <w:r w:rsidR="00DB5EB3">
        <w:rPr>
          <w:sz w:val="28"/>
          <w:szCs w:val="28"/>
        </w:rPr>
        <w:t xml:space="preserve"> </w:t>
      </w:r>
      <w:r w:rsidRPr="000846BF">
        <w:rPr>
          <w:sz w:val="28"/>
          <w:szCs w:val="28"/>
        </w:rPr>
        <w:t>аудиторского</w:t>
      </w:r>
      <w:r w:rsidR="00DB5EB3">
        <w:rPr>
          <w:sz w:val="28"/>
          <w:szCs w:val="28"/>
        </w:rPr>
        <w:t xml:space="preserve"> </w:t>
      </w:r>
      <w:r w:rsidRPr="000846BF">
        <w:rPr>
          <w:sz w:val="28"/>
          <w:szCs w:val="28"/>
        </w:rPr>
        <w:t>управления</w:t>
      </w:r>
      <w:r w:rsidR="00DB5EB3">
        <w:rPr>
          <w:sz w:val="28"/>
          <w:szCs w:val="28"/>
        </w:rPr>
        <w:t xml:space="preserve"> </w:t>
      </w:r>
      <w:r>
        <w:rPr>
          <w:sz w:val="28"/>
          <w:szCs w:val="28"/>
        </w:rPr>
        <w:t>Нидерландов</w:t>
      </w:r>
      <w:r w:rsidR="00DB5EB3">
        <w:rPr>
          <w:sz w:val="28"/>
          <w:szCs w:val="28"/>
        </w:rPr>
        <w:t xml:space="preserve"> </w:t>
      </w:r>
      <w:r>
        <w:rPr>
          <w:sz w:val="28"/>
          <w:szCs w:val="28"/>
        </w:rPr>
        <w:t>согласно</w:t>
      </w:r>
      <w:r w:rsidR="00DB5EB3">
        <w:rPr>
          <w:sz w:val="28"/>
          <w:szCs w:val="28"/>
        </w:rPr>
        <w:t xml:space="preserve"> </w:t>
      </w:r>
      <w:r>
        <w:rPr>
          <w:sz w:val="28"/>
          <w:szCs w:val="28"/>
        </w:rPr>
        <w:t>обзору</w:t>
      </w:r>
      <w:r w:rsidR="00DB5EB3">
        <w:rPr>
          <w:sz w:val="28"/>
          <w:szCs w:val="28"/>
        </w:rPr>
        <w:t xml:space="preserve"> </w:t>
      </w:r>
      <w:r>
        <w:rPr>
          <w:sz w:val="28"/>
          <w:szCs w:val="28"/>
        </w:rPr>
        <w:t>Швеции</w:t>
      </w:r>
      <w:r w:rsidRPr="000846BF">
        <w:rPr>
          <w:sz w:val="28"/>
          <w:szCs w:val="28"/>
        </w:rPr>
        <w:t>,</w:t>
      </w:r>
      <w:r w:rsidR="00DB5EB3">
        <w:rPr>
          <w:sz w:val="28"/>
          <w:szCs w:val="28"/>
        </w:rPr>
        <w:t xml:space="preserve"> </w:t>
      </w:r>
      <w:r>
        <w:rPr>
          <w:sz w:val="28"/>
          <w:szCs w:val="28"/>
        </w:rPr>
        <w:t>Великобритании</w:t>
      </w:r>
      <w:r w:rsidR="00DB5EB3">
        <w:rPr>
          <w:sz w:val="28"/>
          <w:szCs w:val="28"/>
        </w:rPr>
        <w:t xml:space="preserve"> </w:t>
      </w:r>
      <w:r w:rsidRPr="000846BF">
        <w:rPr>
          <w:sz w:val="28"/>
          <w:szCs w:val="28"/>
        </w:rPr>
        <w:t>,</w:t>
      </w:r>
      <w:r w:rsidR="00DB5EB3">
        <w:rPr>
          <w:sz w:val="28"/>
          <w:szCs w:val="28"/>
        </w:rPr>
        <w:t xml:space="preserve"> </w:t>
      </w:r>
      <w:r>
        <w:rPr>
          <w:sz w:val="28"/>
          <w:szCs w:val="28"/>
        </w:rPr>
        <w:t>Канады</w:t>
      </w:r>
      <w:r w:rsidRPr="000846BF">
        <w:rPr>
          <w:sz w:val="28"/>
          <w:szCs w:val="28"/>
        </w:rPr>
        <w:t>,</w:t>
      </w:r>
      <w:r w:rsidR="00DB5EB3">
        <w:rPr>
          <w:sz w:val="28"/>
          <w:szCs w:val="28"/>
        </w:rPr>
        <w:t xml:space="preserve"> </w:t>
      </w:r>
      <w:r>
        <w:rPr>
          <w:sz w:val="28"/>
          <w:szCs w:val="28"/>
        </w:rPr>
        <w:t>к</w:t>
      </w:r>
      <w:r w:rsidRPr="000846BF">
        <w:rPr>
          <w:sz w:val="28"/>
          <w:szCs w:val="28"/>
        </w:rPr>
        <w:t>лючевой</w:t>
      </w:r>
      <w:r w:rsidR="00DB5EB3">
        <w:rPr>
          <w:sz w:val="28"/>
          <w:szCs w:val="28"/>
        </w:rPr>
        <w:t xml:space="preserve"> </w:t>
      </w:r>
      <w:r w:rsidRPr="000846BF">
        <w:rPr>
          <w:sz w:val="28"/>
          <w:szCs w:val="28"/>
        </w:rPr>
        <w:t>проблемой,</w:t>
      </w:r>
      <w:r w:rsidR="00DB5EB3">
        <w:rPr>
          <w:sz w:val="28"/>
          <w:szCs w:val="28"/>
        </w:rPr>
        <w:t xml:space="preserve"> </w:t>
      </w:r>
      <w:r w:rsidRPr="000846BF">
        <w:rPr>
          <w:sz w:val="28"/>
          <w:szCs w:val="28"/>
        </w:rPr>
        <w:t>выявленной</w:t>
      </w:r>
      <w:r w:rsidR="00DB5EB3">
        <w:rPr>
          <w:sz w:val="28"/>
          <w:szCs w:val="28"/>
        </w:rPr>
        <w:t xml:space="preserve"> </w:t>
      </w:r>
      <w:r w:rsidRPr="000846BF">
        <w:rPr>
          <w:sz w:val="28"/>
          <w:szCs w:val="28"/>
        </w:rPr>
        <w:t>в</w:t>
      </w:r>
      <w:r w:rsidR="00DB5EB3">
        <w:rPr>
          <w:sz w:val="28"/>
          <w:szCs w:val="28"/>
        </w:rPr>
        <w:t xml:space="preserve"> </w:t>
      </w:r>
      <w:r w:rsidRPr="000846BF">
        <w:rPr>
          <w:sz w:val="28"/>
          <w:szCs w:val="28"/>
        </w:rPr>
        <w:t>обзоре,</w:t>
      </w:r>
      <w:r w:rsidR="00DB5EB3">
        <w:rPr>
          <w:sz w:val="28"/>
          <w:szCs w:val="28"/>
        </w:rPr>
        <w:t xml:space="preserve"> </w:t>
      </w:r>
      <w:r w:rsidRPr="000846BF">
        <w:rPr>
          <w:sz w:val="28"/>
          <w:szCs w:val="28"/>
        </w:rPr>
        <w:t>является</w:t>
      </w:r>
      <w:r w:rsidR="00DB5EB3">
        <w:rPr>
          <w:sz w:val="28"/>
          <w:szCs w:val="28"/>
        </w:rPr>
        <w:t xml:space="preserve"> </w:t>
      </w:r>
      <w:r w:rsidRPr="000846BF">
        <w:rPr>
          <w:sz w:val="28"/>
          <w:szCs w:val="28"/>
        </w:rPr>
        <w:t>то,</w:t>
      </w:r>
      <w:r w:rsidR="00DB5EB3">
        <w:rPr>
          <w:sz w:val="28"/>
          <w:szCs w:val="28"/>
        </w:rPr>
        <w:t xml:space="preserve"> </w:t>
      </w:r>
      <w:r w:rsidRPr="000846BF">
        <w:rPr>
          <w:sz w:val="28"/>
          <w:szCs w:val="28"/>
        </w:rPr>
        <w:t>что</w:t>
      </w:r>
      <w:r w:rsidR="00DB5EB3">
        <w:rPr>
          <w:sz w:val="28"/>
          <w:szCs w:val="28"/>
        </w:rPr>
        <w:t xml:space="preserve"> </w:t>
      </w:r>
      <w:r w:rsidRPr="000846BF">
        <w:rPr>
          <w:sz w:val="28"/>
          <w:szCs w:val="28"/>
        </w:rPr>
        <w:t>многие</w:t>
      </w:r>
      <w:r w:rsidR="00DB5EB3">
        <w:rPr>
          <w:sz w:val="28"/>
          <w:szCs w:val="28"/>
        </w:rPr>
        <w:t xml:space="preserve"> </w:t>
      </w:r>
      <w:r w:rsidRPr="000846BF">
        <w:rPr>
          <w:sz w:val="28"/>
          <w:szCs w:val="28"/>
        </w:rPr>
        <w:t>аудиты</w:t>
      </w:r>
      <w:r w:rsidR="00DB5EB3">
        <w:rPr>
          <w:sz w:val="28"/>
          <w:szCs w:val="28"/>
        </w:rPr>
        <w:t xml:space="preserve"> </w:t>
      </w:r>
      <w:r w:rsidRPr="000846BF">
        <w:rPr>
          <w:sz w:val="28"/>
          <w:szCs w:val="28"/>
        </w:rPr>
        <w:t>эффективности</w:t>
      </w:r>
      <w:r w:rsidR="00DB5EB3">
        <w:rPr>
          <w:sz w:val="28"/>
          <w:szCs w:val="28"/>
        </w:rPr>
        <w:t xml:space="preserve"> </w:t>
      </w:r>
      <w:r w:rsidRPr="000846BF">
        <w:rPr>
          <w:sz w:val="28"/>
          <w:szCs w:val="28"/>
        </w:rPr>
        <w:t>сосредоточены</w:t>
      </w:r>
      <w:r w:rsidR="00DB5EB3">
        <w:rPr>
          <w:sz w:val="28"/>
          <w:szCs w:val="28"/>
        </w:rPr>
        <w:t xml:space="preserve"> </w:t>
      </w:r>
      <w:r w:rsidRPr="000846BF">
        <w:rPr>
          <w:sz w:val="28"/>
          <w:szCs w:val="28"/>
        </w:rPr>
        <w:t>на</w:t>
      </w:r>
      <w:r w:rsidR="00DB5EB3">
        <w:rPr>
          <w:sz w:val="28"/>
          <w:szCs w:val="28"/>
        </w:rPr>
        <w:t xml:space="preserve"> </w:t>
      </w:r>
      <w:r w:rsidRPr="000846BF">
        <w:rPr>
          <w:sz w:val="28"/>
          <w:szCs w:val="28"/>
        </w:rPr>
        <w:t>описательных</w:t>
      </w:r>
      <w:r w:rsidR="00DB5EB3">
        <w:rPr>
          <w:sz w:val="28"/>
          <w:szCs w:val="28"/>
        </w:rPr>
        <w:t xml:space="preserve"> </w:t>
      </w:r>
      <w:r w:rsidRPr="000846BF">
        <w:rPr>
          <w:sz w:val="28"/>
          <w:szCs w:val="28"/>
        </w:rPr>
        <w:t>вопросах</w:t>
      </w:r>
      <w:r w:rsidR="00DB5EB3">
        <w:rPr>
          <w:sz w:val="28"/>
          <w:szCs w:val="28"/>
        </w:rPr>
        <w:t xml:space="preserve"> </w:t>
      </w:r>
      <w:r w:rsidRPr="000846BF">
        <w:rPr>
          <w:sz w:val="28"/>
          <w:szCs w:val="28"/>
        </w:rPr>
        <w:t>(например,</w:t>
      </w:r>
      <w:r w:rsidR="00DB5EB3">
        <w:rPr>
          <w:sz w:val="28"/>
          <w:szCs w:val="28"/>
        </w:rPr>
        <w:t xml:space="preserve"> </w:t>
      </w:r>
      <w:r w:rsidRPr="000846BF">
        <w:rPr>
          <w:sz w:val="28"/>
          <w:szCs w:val="28"/>
        </w:rPr>
        <w:t>вопросы</w:t>
      </w:r>
      <w:r w:rsidR="00DB5EB3">
        <w:rPr>
          <w:sz w:val="28"/>
          <w:szCs w:val="28"/>
        </w:rPr>
        <w:t xml:space="preserve"> </w:t>
      </w:r>
      <w:r w:rsidRPr="000846BF">
        <w:rPr>
          <w:sz w:val="28"/>
          <w:szCs w:val="28"/>
        </w:rPr>
        <w:t>«как»</w:t>
      </w:r>
      <w:r w:rsidR="00DB5EB3">
        <w:rPr>
          <w:sz w:val="28"/>
          <w:szCs w:val="28"/>
        </w:rPr>
        <w:t xml:space="preserve"> </w:t>
      </w:r>
      <w:r w:rsidRPr="000846BF">
        <w:rPr>
          <w:sz w:val="28"/>
          <w:szCs w:val="28"/>
        </w:rPr>
        <w:t>или</w:t>
      </w:r>
      <w:r w:rsidR="00DB5EB3">
        <w:rPr>
          <w:sz w:val="28"/>
          <w:szCs w:val="28"/>
        </w:rPr>
        <w:t xml:space="preserve"> </w:t>
      </w:r>
      <w:r w:rsidRPr="000846BF">
        <w:rPr>
          <w:sz w:val="28"/>
          <w:szCs w:val="28"/>
        </w:rPr>
        <w:t>«что»),</w:t>
      </w:r>
      <w:r w:rsidR="00DB5EB3">
        <w:rPr>
          <w:sz w:val="28"/>
          <w:szCs w:val="28"/>
        </w:rPr>
        <w:t xml:space="preserve"> </w:t>
      </w:r>
      <w:r w:rsidRPr="000846BF">
        <w:rPr>
          <w:sz w:val="28"/>
          <w:szCs w:val="28"/>
        </w:rPr>
        <w:t>а</w:t>
      </w:r>
      <w:r w:rsidR="00DB5EB3">
        <w:rPr>
          <w:sz w:val="28"/>
          <w:szCs w:val="28"/>
        </w:rPr>
        <w:t xml:space="preserve"> </w:t>
      </w:r>
      <w:r w:rsidRPr="000846BF">
        <w:rPr>
          <w:sz w:val="28"/>
          <w:szCs w:val="28"/>
        </w:rPr>
        <w:t>не</w:t>
      </w:r>
      <w:r w:rsidR="00DB5EB3">
        <w:rPr>
          <w:sz w:val="28"/>
          <w:szCs w:val="28"/>
        </w:rPr>
        <w:t xml:space="preserve"> </w:t>
      </w:r>
      <w:r w:rsidRPr="000846BF">
        <w:rPr>
          <w:sz w:val="28"/>
          <w:szCs w:val="28"/>
        </w:rPr>
        <w:t>на</w:t>
      </w:r>
      <w:r w:rsidR="00DB5EB3">
        <w:rPr>
          <w:sz w:val="28"/>
          <w:szCs w:val="28"/>
        </w:rPr>
        <w:t xml:space="preserve"> </w:t>
      </w:r>
      <w:r w:rsidRPr="000846BF">
        <w:rPr>
          <w:sz w:val="28"/>
          <w:szCs w:val="28"/>
        </w:rPr>
        <w:t>оценочных</w:t>
      </w:r>
      <w:r w:rsidR="00DB5EB3">
        <w:rPr>
          <w:sz w:val="28"/>
          <w:szCs w:val="28"/>
        </w:rPr>
        <w:t xml:space="preserve"> </w:t>
      </w:r>
      <w:r w:rsidRPr="000846BF">
        <w:rPr>
          <w:sz w:val="28"/>
          <w:szCs w:val="28"/>
        </w:rPr>
        <w:t>вопросах,</w:t>
      </w:r>
      <w:r w:rsidR="00DB5EB3">
        <w:rPr>
          <w:sz w:val="28"/>
          <w:szCs w:val="28"/>
        </w:rPr>
        <w:t xml:space="preserve"> </w:t>
      </w:r>
      <w:r w:rsidRPr="000846BF">
        <w:rPr>
          <w:sz w:val="28"/>
          <w:szCs w:val="28"/>
        </w:rPr>
        <w:t>которые</w:t>
      </w:r>
      <w:r w:rsidR="00DB5EB3">
        <w:rPr>
          <w:sz w:val="28"/>
          <w:szCs w:val="28"/>
        </w:rPr>
        <w:t xml:space="preserve"> </w:t>
      </w:r>
      <w:r w:rsidRPr="000846BF">
        <w:rPr>
          <w:sz w:val="28"/>
          <w:szCs w:val="28"/>
        </w:rPr>
        <w:t>оценивают</w:t>
      </w:r>
      <w:r w:rsidR="00DB5EB3">
        <w:rPr>
          <w:sz w:val="28"/>
          <w:szCs w:val="28"/>
        </w:rPr>
        <w:t xml:space="preserve"> </w:t>
      </w:r>
      <w:r w:rsidRPr="000846BF">
        <w:rPr>
          <w:sz w:val="28"/>
          <w:szCs w:val="28"/>
        </w:rPr>
        <w:t>эффективность</w:t>
      </w:r>
      <w:r w:rsidR="00DB5EB3">
        <w:rPr>
          <w:sz w:val="28"/>
          <w:szCs w:val="28"/>
        </w:rPr>
        <w:t xml:space="preserve"> </w:t>
      </w:r>
      <w:r w:rsidRPr="000846BF">
        <w:rPr>
          <w:sz w:val="28"/>
          <w:szCs w:val="28"/>
        </w:rPr>
        <w:t>по</w:t>
      </w:r>
      <w:r w:rsidR="00DB5EB3">
        <w:rPr>
          <w:sz w:val="28"/>
          <w:szCs w:val="28"/>
        </w:rPr>
        <w:t xml:space="preserve"> </w:t>
      </w:r>
      <w:r w:rsidRPr="000846BF">
        <w:rPr>
          <w:sz w:val="28"/>
          <w:szCs w:val="28"/>
        </w:rPr>
        <w:t>критериям.</w:t>
      </w:r>
      <w:r w:rsidR="00DB5EB3">
        <w:rPr>
          <w:sz w:val="28"/>
          <w:szCs w:val="28"/>
        </w:rPr>
        <w:t xml:space="preserve"> </w:t>
      </w:r>
      <w:r w:rsidRPr="000846BF">
        <w:rPr>
          <w:sz w:val="28"/>
          <w:szCs w:val="28"/>
        </w:rPr>
        <w:t>Описательные</w:t>
      </w:r>
      <w:r w:rsidR="00DB5EB3">
        <w:rPr>
          <w:sz w:val="28"/>
          <w:szCs w:val="28"/>
        </w:rPr>
        <w:t xml:space="preserve"> </w:t>
      </w:r>
      <w:r w:rsidRPr="000846BF">
        <w:rPr>
          <w:sz w:val="28"/>
          <w:szCs w:val="28"/>
        </w:rPr>
        <w:t>отчеты:</w:t>
      </w:r>
      <w:r w:rsidR="00DB5EB3">
        <w:rPr>
          <w:sz w:val="28"/>
          <w:szCs w:val="28"/>
        </w:rPr>
        <w:t xml:space="preserve"> </w:t>
      </w:r>
      <w:r w:rsidRPr="000846BF">
        <w:rPr>
          <w:sz w:val="28"/>
          <w:szCs w:val="28"/>
        </w:rPr>
        <w:t>некоторые</w:t>
      </w:r>
      <w:r w:rsidR="00DB5EB3">
        <w:rPr>
          <w:sz w:val="28"/>
          <w:szCs w:val="28"/>
        </w:rPr>
        <w:t xml:space="preserve"> </w:t>
      </w:r>
      <w:r w:rsidRPr="000846BF">
        <w:rPr>
          <w:sz w:val="28"/>
          <w:szCs w:val="28"/>
        </w:rPr>
        <w:t>отчеты</w:t>
      </w:r>
      <w:r w:rsidR="00DB5EB3">
        <w:rPr>
          <w:sz w:val="28"/>
          <w:szCs w:val="28"/>
        </w:rPr>
        <w:t xml:space="preserve"> </w:t>
      </w:r>
      <w:r w:rsidRPr="000846BF">
        <w:rPr>
          <w:sz w:val="28"/>
          <w:szCs w:val="28"/>
        </w:rPr>
        <w:t>являются</w:t>
      </w:r>
      <w:r w:rsidR="00DB5EB3">
        <w:rPr>
          <w:sz w:val="28"/>
          <w:szCs w:val="28"/>
        </w:rPr>
        <w:t xml:space="preserve"> </w:t>
      </w:r>
      <w:r w:rsidRPr="000846BF">
        <w:rPr>
          <w:sz w:val="28"/>
          <w:szCs w:val="28"/>
        </w:rPr>
        <w:t>скорее</w:t>
      </w:r>
      <w:r w:rsidR="00DB5EB3">
        <w:rPr>
          <w:sz w:val="28"/>
          <w:szCs w:val="28"/>
        </w:rPr>
        <w:t xml:space="preserve"> </w:t>
      </w:r>
      <w:r w:rsidRPr="000846BF">
        <w:rPr>
          <w:sz w:val="28"/>
          <w:szCs w:val="28"/>
        </w:rPr>
        <w:t>описательными,</w:t>
      </w:r>
      <w:r w:rsidR="00DB5EB3">
        <w:rPr>
          <w:sz w:val="28"/>
          <w:szCs w:val="28"/>
        </w:rPr>
        <w:t xml:space="preserve"> </w:t>
      </w:r>
      <w:r w:rsidRPr="000846BF">
        <w:rPr>
          <w:sz w:val="28"/>
          <w:szCs w:val="28"/>
        </w:rPr>
        <w:t>чем</w:t>
      </w:r>
      <w:r w:rsidR="00DB5EB3">
        <w:rPr>
          <w:sz w:val="28"/>
          <w:szCs w:val="28"/>
        </w:rPr>
        <w:t xml:space="preserve"> </w:t>
      </w:r>
      <w:r w:rsidRPr="000846BF">
        <w:rPr>
          <w:sz w:val="28"/>
          <w:szCs w:val="28"/>
        </w:rPr>
        <w:t>оценочными,</w:t>
      </w:r>
      <w:r w:rsidR="00DB5EB3">
        <w:rPr>
          <w:sz w:val="28"/>
          <w:szCs w:val="28"/>
        </w:rPr>
        <w:t xml:space="preserve"> </w:t>
      </w:r>
      <w:r w:rsidRPr="000846BF">
        <w:rPr>
          <w:sz w:val="28"/>
          <w:szCs w:val="28"/>
        </w:rPr>
        <w:t>особенно</w:t>
      </w:r>
      <w:r w:rsidR="00DB5EB3">
        <w:rPr>
          <w:sz w:val="28"/>
          <w:szCs w:val="28"/>
        </w:rPr>
        <w:t xml:space="preserve"> </w:t>
      </w:r>
      <w:r w:rsidRPr="000846BF">
        <w:rPr>
          <w:sz w:val="28"/>
          <w:szCs w:val="28"/>
        </w:rPr>
        <w:t>те,</w:t>
      </w:r>
      <w:r w:rsidR="00DB5EB3">
        <w:rPr>
          <w:sz w:val="28"/>
          <w:szCs w:val="28"/>
        </w:rPr>
        <w:t xml:space="preserve"> </w:t>
      </w:r>
      <w:r w:rsidRPr="000846BF">
        <w:rPr>
          <w:sz w:val="28"/>
          <w:szCs w:val="28"/>
        </w:rPr>
        <w:t>которые</w:t>
      </w:r>
      <w:r w:rsidR="00DB5EB3">
        <w:rPr>
          <w:sz w:val="28"/>
          <w:szCs w:val="28"/>
        </w:rPr>
        <w:t xml:space="preserve"> </w:t>
      </w:r>
      <w:r w:rsidRPr="000846BF">
        <w:rPr>
          <w:sz w:val="28"/>
          <w:szCs w:val="28"/>
        </w:rPr>
        <w:t>не</w:t>
      </w:r>
      <w:r w:rsidR="00DB5EB3">
        <w:rPr>
          <w:sz w:val="28"/>
          <w:szCs w:val="28"/>
        </w:rPr>
        <w:t xml:space="preserve"> </w:t>
      </w:r>
      <w:r w:rsidRPr="000846BF">
        <w:rPr>
          <w:sz w:val="28"/>
          <w:szCs w:val="28"/>
        </w:rPr>
        <w:t>содержат</w:t>
      </w:r>
      <w:r w:rsidR="00DB5EB3">
        <w:rPr>
          <w:sz w:val="28"/>
          <w:szCs w:val="28"/>
        </w:rPr>
        <w:t xml:space="preserve"> </w:t>
      </w:r>
      <w:r w:rsidRPr="000846BF">
        <w:rPr>
          <w:sz w:val="28"/>
          <w:szCs w:val="28"/>
        </w:rPr>
        <w:t>выводов</w:t>
      </w:r>
      <w:r w:rsidR="00DB5EB3">
        <w:rPr>
          <w:sz w:val="28"/>
          <w:szCs w:val="28"/>
        </w:rPr>
        <w:t xml:space="preserve"> </w:t>
      </w:r>
      <w:r w:rsidRPr="000846BF">
        <w:rPr>
          <w:sz w:val="28"/>
          <w:szCs w:val="28"/>
        </w:rPr>
        <w:t>или</w:t>
      </w:r>
      <w:r w:rsidR="00DB5EB3">
        <w:rPr>
          <w:sz w:val="28"/>
          <w:szCs w:val="28"/>
        </w:rPr>
        <w:t xml:space="preserve"> </w:t>
      </w:r>
      <w:r w:rsidRPr="000846BF">
        <w:rPr>
          <w:sz w:val="28"/>
          <w:szCs w:val="28"/>
        </w:rPr>
        <w:t>рекомендаций</w:t>
      </w:r>
      <w:r w:rsidR="00986540">
        <w:rPr>
          <w:sz w:val="28"/>
          <w:szCs w:val="28"/>
        </w:rPr>
        <w:t xml:space="preserve"> </w:t>
      </w:r>
      <w:r w:rsidR="00F7036B">
        <w:rPr>
          <w:sz w:val="28"/>
          <w:szCs w:val="28"/>
        </w:rPr>
        <w:t>[</w:t>
      </w:r>
      <w:r w:rsidR="00B87CDF">
        <w:rPr>
          <w:sz w:val="28"/>
          <w:szCs w:val="28"/>
        </w:rPr>
        <w:t>4</w:t>
      </w:r>
      <w:r w:rsidR="00B87CDF" w:rsidRPr="00B87CDF">
        <w:rPr>
          <w:sz w:val="28"/>
          <w:szCs w:val="28"/>
        </w:rPr>
        <w:t>5</w:t>
      </w:r>
      <w:r w:rsidR="00F7036B">
        <w:rPr>
          <w:sz w:val="28"/>
          <w:szCs w:val="28"/>
        </w:rPr>
        <w:t>]</w:t>
      </w:r>
      <w:r w:rsidR="00986540">
        <w:rPr>
          <w:sz w:val="28"/>
          <w:szCs w:val="28"/>
        </w:rPr>
        <w:t>.</w:t>
      </w:r>
    </w:p>
    <w:p w14:paraId="454CEDE9" w14:textId="732FC354" w:rsidR="008E3D60" w:rsidRPr="004365CE" w:rsidRDefault="00F960A1" w:rsidP="004365CE">
      <w:pPr>
        <w:shd w:val="clear" w:color="auto" w:fill="FFFFFF"/>
        <w:ind w:firstLine="709"/>
        <w:jc w:val="both"/>
        <w:rPr>
          <w:sz w:val="28"/>
          <w:szCs w:val="28"/>
        </w:rPr>
      </w:pPr>
      <w:r w:rsidRPr="00F960A1">
        <w:rPr>
          <w:color w:val="000000"/>
          <w:sz w:val="28"/>
          <w:szCs w:val="28"/>
        </w:rPr>
        <w:t>На</w:t>
      </w:r>
      <w:r w:rsidR="00DB5EB3">
        <w:rPr>
          <w:color w:val="000000"/>
          <w:sz w:val="28"/>
          <w:szCs w:val="28"/>
        </w:rPr>
        <w:t xml:space="preserve"> </w:t>
      </w:r>
      <w:r w:rsidRPr="00F960A1">
        <w:rPr>
          <w:color w:val="000000"/>
          <w:sz w:val="28"/>
          <w:szCs w:val="28"/>
        </w:rPr>
        <w:t>рисунке</w:t>
      </w:r>
      <w:r w:rsidR="00DB5EB3">
        <w:rPr>
          <w:color w:val="000000"/>
          <w:sz w:val="28"/>
          <w:szCs w:val="28"/>
        </w:rPr>
        <w:t xml:space="preserve"> </w:t>
      </w:r>
      <w:r w:rsidR="002F4BF6" w:rsidRPr="002F4BF6">
        <w:rPr>
          <w:color w:val="000000"/>
          <w:sz w:val="28"/>
          <w:szCs w:val="28"/>
        </w:rPr>
        <w:t>6</w:t>
      </w:r>
      <w:r w:rsidR="00DB5EB3">
        <w:rPr>
          <w:color w:val="000000"/>
          <w:sz w:val="28"/>
          <w:szCs w:val="28"/>
        </w:rPr>
        <w:t xml:space="preserve"> </w:t>
      </w:r>
      <w:r w:rsidRPr="00F960A1">
        <w:rPr>
          <w:color w:val="000000"/>
          <w:sz w:val="28"/>
          <w:szCs w:val="28"/>
        </w:rPr>
        <w:t>представлена</w:t>
      </w:r>
      <w:r w:rsidR="00DB5EB3">
        <w:rPr>
          <w:color w:val="000000"/>
          <w:sz w:val="28"/>
          <w:szCs w:val="28"/>
          <w:lang w:val="kk-KZ"/>
        </w:rPr>
        <w:t xml:space="preserve"> </w:t>
      </w:r>
      <w:r w:rsidR="00322D5C" w:rsidRPr="00F960A1">
        <w:rPr>
          <w:color w:val="000000"/>
          <w:sz w:val="28"/>
          <w:szCs w:val="28"/>
        </w:rPr>
        <w:t>динамика</w:t>
      </w:r>
      <w:r w:rsidR="00DB5EB3">
        <w:rPr>
          <w:color w:val="000000"/>
          <w:sz w:val="28"/>
          <w:szCs w:val="28"/>
        </w:rPr>
        <w:t xml:space="preserve"> </w:t>
      </w:r>
      <w:r w:rsidR="00322D5C" w:rsidRPr="00F960A1">
        <w:rPr>
          <w:color w:val="000000"/>
          <w:sz w:val="28"/>
          <w:szCs w:val="28"/>
        </w:rPr>
        <w:t>налоговых</w:t>
      </w:r>
      <w:r w:rsidR="00DB5EB3">
        <w:rPr>
          <w:color w:val="000000"/>
          <w:sz w:val="28"/>
          <w:szCs w:val="28"/>
        </w:rPr>
        <w:t xml:space="preserve"> </w:t>
      </w:r>
      <w:r w:rsidR="00322D5C" w:rsidRPr="00F960A1">
        <w:rPr>
          <w:color w:val="000000"/>
          <w:sz w:val="28"/>
          <w:szCs w:val="28"/>
        </w:rPr>
        <w:t>поступлений</w:t>
      </w:r>
      <w:r w:rsidR="00DB5EB3">
        <w:rPr>
          <w:color w:val="000000"/>
          <w:sz w:val="28"/>
          <w:szCs w:val="28"/>
        </w:rPr>
        <w:t xml:space="preserve"> </w:t>
      </w:r>
      <w:r w:rsidR="00322D5C" w:rsidRPr="00F960A1">
        <w:rPr>
          <w:color w:val="000000"/>
          <w:sz w:val="28"/>
          <w:szCs w:val="28"/>
        </w:rPr>
        <w:t>в</w:t>
      </w:r>
      <w:r w:rsidR="00DB5EB3">
        <w:rPr>
          <w:color w:val="000000"/>
          <w:sz w:val="28"/>
          <w:szCs w:val="28"/>
        </w:rPr>
        <w:t xml:space="preserve"> </w:t>
      </w:r>
      <w:r w:rsidR="00322D5C" w:rsidRPr="00F960A1">
        <w:rPr>
          <w:color w:val="000000"/>
          <w:sz w:val="28"/>
          <w:szCs w:val="28"/>
        </w:rPr>
        <w:t>процентах</w:t>
      </w:r>
      <w:r w:rsidR="00DB5EB3">
        <w:rPr>
          <w:color w:val="000000"/>
          <w:sz w:val="28"/>
          <w:szCs w:val="28"/>
        </w:rPr>
        <w:t xml:space="preserve"> </w:t>
      </w:r>
      <w:r w:rsidR="00322D5C" w:rsidRPr="00F960A1">
        <w:rPr>
          <w:color w:val="000000"/>
          <w:sz w:val="28"/>
          <w:szCs w:val="28"/>
        </w:rPr>
        <w:t>от</w:t>
      </w:r>
      <w:r w:rsidR="00DB5EB3">
        <w:rPr>
          <w:color w:val="000000"/>
          <w:sz w:val="28"/>
          <w:szCs w:val="28"/>
        </w:rPr>
        <w:t xml:space="preserve"> </w:t>
      </w:r>
      <w:r w:rsidR="00322D5C" w:rsidRPr="00F960A1">
        <w:rPr>
          <w:color w:val="000000"/>
          <w:sz w:val="28"/>
          <w:szCs w:val="28"/>
        </w:rPr>
        <w:t>валового</w:t>
      </w:r>
      <w:r w:rsidR="00DB5EB3">
        <w:rPr>
          <w:color w:val="000000"/>
          <w:sz w:val="28"/>
          <w:szCs w:val="28"/>
        </w:rPr>
        <w:t xml:space="preserve"> </w:t>
      </w:r>
      <w:r w:rsidR="00322D5C" w:rsidRPr="00F960A1">
        <w:rPr>
          <w:color w:val="000000"/>
          <w:sz w:val="28"/>
          <w:szCs w:val="28"/>
        </w:rPr>
        <w:t>внутреннего</w:t>
      </w:r>
      <w:r w:rsidR="00DB5EB3">
        <w:rPr>
          <w:color w:val="000000"/>
          <w:sz w:val="28"/>
          <w:szCs w:val="28"/>
        </w:rPr>
        <w:t xml:space="preserve"> </w:t>
      </w:r>
      <w:r w:rsidR="00322D5C" w:rsidRPr="00F960A1">
        <w:rPr>
          <w:color w:val="000000"/>
          <w:sz w:val="28"/>
          <w:szCs w:val="28"/>
        </w:rPr>
        <w:t>продукта</w:t>
      </w:r>
      <w:r w:rsidR="00DB5EB3">
        <w:rPr>
          <w:color w:val="000000"/>
          <w:sz w:val="28"/>
          <w:szCs w:val="28"/>
        </w:rPr>
        <w:t xml:space="preserve"> </w:t>
      </w:r>
      <w:r w:rsidR="00322D5C" w:rsidRPr="00F960A1">
        <w:rPr>
          <w:color w:val="000000"/>
          <w:sz w:val="28"/>
          <w:szCs w:val="28"/>
        </w:rPr>
        <w:t>(ВВП)</w:t>
      </w:r>
      <w:r w:rsidR="00DB5EB3">
        <w:rPr>
          <w:color w:val="000000"/>
          <w:sz w:val="28"/>
          <w:szCs w:val="28"/>
        </w:rPr>
        <w:t xml:space="preserve"> </w:t>
      </w:r>
      <w:r w:rsidR="00322D5C" w:rsidRPr="00F960A1">
        <w:rPr>
          <w:color w:val="000000"/>
          <w:sz w:val="28"/>
          <w:szCs w:val="28"/>
        </w:rPr>
        <w:t>за</w:t>
      </w:r>
      <w:r w:rsidR="00DB5EB3">
        <w:rPr>
          <w:color w:val="000000"/>
          <w:sz w:val="28"/>
          <w:szCs w:val="28"/>
        </w:rPr>
        <w:t xml:space="preserve"> </w:t>
      </w:r>
      <w:r w:rsidR="00322D5C" w:rsidRPr="00F960A1">
        <w:rPr>
          <w:color w:val="000000"/>
          <w:sz w:val="28"/>
          <w:szCs w:val="28"/>
        </w:rPr>
        <w:t>202</w:t>
      </w:r>
      <w:r w:rsidR="00520CE8">
        <w:rPr>
          <w:color w:val="000000"/>
          <w:sz w:val="28"/>
          <w:szCs w:val="28"/>
        </w:rPr>
        <w:t>3</w:t>
      </w:r>
      <w:r w:rsidR="00DB5EB3">
        <w:rPr>
          <w:color w:val="000000"/>
          <w:sz w:val="28"/>
          <w:szCs w:val="28"/>
        </w:rPr>
        <w:t xml:space="preserve"> </w:t>
      </w:r>
      <w:r w:rsidR="00322D5C" w:rsidRPr="00F960A1">
        <w:rPr>
          <w:color w:val="000000"/>
          <w:sz w:val="28"/>
          <w:szCs w:val="28"/>
        </w:rPr>
        <w:t>год</w:t>
      </w:r>
      <w:r w:rsidR="00DB5EB3">
        <w:rPr>
          <w:color w:val="000000"/>
          <w:sz w:val="28"/>
          <w:szCs w:val="28"/>
        </w:rPr>
        <w:t xml:space="preserve"> </w:t>
      </w:r>
      <w:r w:rsidR="00322D5C" w:rsidRPr="00F960A1">
        <w:rPr>
          <w:color w:val="000000"/>
          <w:sz w:val="28"/>
          <w:szCs w:val="28"/>
        </w:rPr>
        <w:t>для</w:t>
      </w:r>
      <w:r w:rsidR="00DB5EB3">
        <w:rPr>
          <w:color w:val="000000"/>
          <w:sz w:val="28"/>
          <w:szCs w:val="28"/>
        </w:rPr>
        <w:t xml:space="preserve"> </w:t>
      </w:r>
      <w:r w:rsidR="00322D5C" w:rsidRPr="00F960A1">
        <w:rPr>
          <w:color w:val="000000"/>
          <w:sz w:val="28"/>
          <w:szCs w:val="28"/>
        </w:rPr>
        <w:t>ряда</w:t>
      </w:r>
      <w:r w:rsidR="00DB5EB3">
        <w:rPr>
          <w:color w:val="000000"/>
          <w:sz w:val="28"/>
          <w:szCs w:val="28"/>
        </w:rPr>
        <w:t xml:space="preserve"> </w:t>
      </w:r>
      <w:r w:rsidR="00322D5C" w:rsidRPr="00F960A1">
        <w:rPr>
          <w:color w:val="000000"/>
          <w:sz w:val="28"/>
          <w:szCs w:val="28"/>
        </w:rPr>
        <w:t>стран.</w:t>
      </w:r>
    </w:p>
    <w:p w14:paraId="75AFE0A8" w14:textId="77777777" w:rsidR="001F1A94" w:rsidRPr="00F960A1" w:rsidRDefault="001F1A94" w:rsidP="00986540">
      <w:pPr>
        <w:shd w:val="clear" w:color="auto" w:fill="FFFFFF"/>
        <w:spacing w:line="228" w:lineRule="auto"/>
        <w:ind w:firstLine="709"/>
        <w:jc w:val="both"/>
        <w:rPr>
          <w:color w:val="000000"/>
          <w:sz w:val="28"/>
          <w:szCs w:val="28"/>
        </w:rPr>
      </w:pPr>
    </w:p>
    <w:p w14:paraId="347A804A" w14:textId="4F960D29" w:rsidR="002F17DD" w:rsidRPr="002F17DD" w:rsidRDefault="007233CD" w:rsidP="00986540">
      <w:pPr>
        <w:shd w:val="clear" w:color="auto" w:fill="FFFFFF"/>
        <w:spacing w:line="228" w:lineRule="auto"/>
        <w:jc w:val="center"/>
        <w:rPr>
          <w:b/>
          <w:bCs/>
          <w:color w:val="000000"/>
          <w:sz w:val="28"/>
          <w:szCs w:val="28"/>
        </w:rPr>
      </w:pPr>
      <w:r>
        <w:rPr>
          <w:noProof/>
        </w:rPr>
        <w:drawing>
          <wp:inline distT="0" distB="0" distL="0" distR="0" wp14:anchorId="4A83B08A" wp14:editId="656863F9">
            <wp:extent cx="6106602" cy="2282025"/>
            <wp:effectExtent l="0" t="0" r="8890" b="4445"/>
            <wp:docPr id="146899325"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3A96E5D-4522-C53A-6495-528E17937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328888" w14:textId="77777777" w:rsidR="002F17DD" w:rsidRPr="00BC1518" w:rsidRDefault="002F17DD" w:rsidP="00986540">
      <w:pPr>
        <w:shd w:val="clear" w:color="auto" w:fill="FFFFFF"/>
        <w:spacing w:line="228" w:lineRule="auto"/>
        <w:jc w:val="both"/>
        <w:rPr>
          <w:color w:val="000000"/>
          <w:sz w:val="16"/>
          <w:szCs w:val="16"/>
        </w:rPr>
      </w:pPr>
    </w:p>
    <w:p w14:paraId="3B785FA3" w14:textId="782B483E" w:rsidR="002F17DD" w:rsidRDefault="00DE34CC" w:rsidP="00986540">
      <w:pPr>
        <w:shd w:val="clear" w:color="auto" w:fill="FFFFFF"/>
        <w:spacing w:line="228" w:lineRule="auto"/>
        <w:jc w:val="center"/>
        <w:rPr>
          <w:sz w:val="28"/>
          <w:szCs w:val="28"/>
        </w:rPr>
      </w:pPr>
      <w:r w:rsidRPr="00DE34CC">
        <w:rPr>
          <w:sz w:val="28"/>
          <w:szCs w:val="28"/>
        </w:rPr>
        <w:t>Рисунок</w:t>
      </w:r>
      <w:r w:rsidR="00F02E98">
        <w:rPr>
          <w:sz w:val="28"/>
          <w:szCs w:val="28"/>
        </w:rPr>
        <w:t xml:space="preserve"> </w:t>
      </w:r>
      <w:r w:rsidR="002F4BF6">
        <w:rPr>
          <w:sz w:val="28"/>
          <w:szCs w:val="28"/>
        </w:rPr>
        <w:t>6</w:t>
      </w:r>
      <w:r w:rsidR="00DB5EB3">
        <w:rPr>
          <w:sz w:val="28"/>
          <w:szCs w:val="28"/>
        </w:rPr>
        <w:t xml:space="preserve"> </w:t>
      </w:r>
      <w:r w:rsidR="00BC1518">
        <w:rPr>
          <w:sz w:val="28"/>
          <w:szCs w:val="28"/>
        </w:rPr>
        <w:t>‒</w:t>
      </w:r>
      <w:r w:rsidR="00DB5EB3">
        <w:rPr>
          <w:sz w:val="28"/>
          <w:szCs w:val="28"/>
        </w:rPr>
        <w:t xml:space="preserve"> </w:t>
      </w:r>
      <w:r w:rsidRPr="00DE34CC">
        <w:rPr>
          <w:sz w:val="28"/>
          <w:szCs w:val="28"/>
        </w:rPr>
        <w:t>Соотношение</w:t>
      </w:r>
      <w:r w:rsidR="00DB5EB3">
        <w:rPr>
          <w:sz w:val="28"/>
          <w:szCs w:val="28"/>
        </w:rPr>
        <w:t xml:space="preserve"> </w:t>
      </w:r>
      <w:r w:rsidRPr="00DE34CC">
        <w:rPr>
          <w:sz w:val="28"/>
          <w:szCs w:val="28"/>
        </w:rPr>
        <w:t>налоговых</w:t>
      </w:r>
      <w:r w:rsidR="00DB5EB3">
        <w:rPr>
          <w:sz w:val="28"/>
          <w:szCs w:val="28"/>
        </w:rPr>
        <w:t xml:space="preserve"> </w:t>
      </w:r>
      <w:r w:rsidRPr="00DE34CC">
        <w:rPr>
          <w:sz w:val="28"/>
          <w:szCs w:val="28"/>
        </w:rPr>
        <w:t>поступлений</w:t>
      </w:r>
      <w:r w:rsidR="00DB5EB3">
        <w:rPr>
          <w:sz w:val="28"/>
          <w:szCs w:val="28"/>
        </w:rPr>
        <w:t xml:space="preserve"> </w:t>
      </w:r>
      <w:r w:rsidRPr="00DE34CC">
        <w:rPr>
          <w:sz w:val="28"/>
          <w:szCs w:val="28"/>
        </w:rPr>
        <w:t>к</w:t>
      </w:r>
      <w:r w:rsidR="00DB5EB3">
        <w:rPr>
          <w:sz w:val="28"/>
          <w:szCs w:val="28"/>
        </w:rPr>
        <w:t xml:space="preserve"> </w:t>
      </w:r>
      <w:r w:rsidRPr="00DE34CC">
        <w:rPr>
          <w:sz w:val="28"/>
          <w:szCs w:val="28"/>
        </w:rPr>
        <w:t>ВВП</w:t>
      </w:r>
      <w:r w:rsidR="00DB5EB3">
        <w:rPr>
          <w:sz w:val="28"/>
          <w:szCs w:val="28"/>
        </w:rPr>
        <w:t xml:space="preserve"> </w:t>
      </w:r>
      <w:r w:rsidRPr="00DE34CC">
        <w:rPr>
          <w:sz w:val="28"/>
          <w:szCs w:val="28"/>
        </w:rPr>
        <w:t>стран</w:t>
      </w:r>
      <w:r w:rsidR="00DB5EB3">
        <w:rPr>
          <w:sz w:val="28"/>
          <w:szCs w:val="28"/>
        </w:rPr>
        <w:t xml:space="preserve"> </w:t>
      </w:r>
      <w:r w:rsidRPr="00DE34CC">
        <w:rPr>
          <w:sz w:val="28"/>
          <w:szCs w:val="28"/>
        </w:rPr>
        <w:t>коллегиальной</w:t>
      </w:r>
      <w:r w:rsidR="00DB5EB3">
        <w:rPr>
          <w:sz w:val="28"/>
          <w:szCs w:val="28"/>
        </w:rPr>
        <w:t xml:space="preserve"> </w:t>
      </w:r>
      <w:r w:rsidRPr="00DE34CC">
        <w:rPr>
          <w:sz w:val="28"/>
          <w:szCs w:val="28"/>
        </w:rPr>
        <w:t>модели</w:t>
      </w:r>
      <w:r w:rsidR="00DB5EB3">
        <w:rPr>
          <w:sz w:val="28"/>
          <w:szCs w:val="28"/>
        </w:rPr>
        <w:t xml:space="preserve"> </w:t>
      </w:r>
      <w:r w:rsidRPr="00DE34CC">
        <w:rPr>
          <w:sz w:val="28"/>
          <w:szCs w:val="28"/>
        </w:rPr>
        <w:t>государственного</w:t>
      </w:r>
      <w:r w:rsidR="00DB5EB3">
        <w:rPr>
          <w:sz w:val="28"/>
          <w:szCs w:val="28"/>
        </w:rPr>
        <w:t xml:space="preserve"> </w:t>
      </w:r>
      <w:r w:rsidRPr="00DE34CC">
        <w:rPr>
          <w:sz w:val="28"/>
          <w:szCs w:val="28"/>
        </w:rPr>
        <w:t>аудита</w:t>
      </w:r>
      <w:r w:rsidR="00DB5EB3">
        <w:rPr>
          <w:sz w:val="28"/>
          <w:szCs w:val="28"/>
        </w:rPr>
        <w:t xml:space="preserve"> </w:t>
      </w:r>
      <w:r w:rsidRPr="00DE34CC">
        <w:rPr>
          <w:sz w:val="28"/>
          <w:szCs w:val="28"/>
        </w:rPr>
        <w:t>за</w:t>
      </w:r>
      <w:r w:rsidR="00DB5EB3">
        <w:rPr>
          <w:sz w:val="28"/>
          <w:szCs w:val="28"/>
        </w:rPr>
        <w:t xml:space="preserve"> </w:t>
      </w:r>
      <w:r w:rsidRPr="00DE34CC">
        <w:rPr>
          <w:sz w:val="28"/>
          <w:szCs w:val="28"/>
        </w:rPr>
        <w:t>202</w:t>
      </w:r>
      <w:r w:rsidR="00520CE8">
        <w:rPr>
          <w:sz w:val="28"/>
          <w:szCs w:val="28"/>
        </w:rPr>
        <w:t>3</w:t>
      </w:r>
      <w:r w:rsidR="00DB5EB3">
        <w:rPr>
          <w:sz w:val="28"/>
          <w:szCs w:val="28"/>
        </w:rPr>
        <w:t xml:space="preserve"> </w:t>
      </w:r>
      <w:r w:rsidRPr="00DE34CC">
        <w:rPr>
          <w:sz w:val="28"/>
          <w:szCs w:val="28"/>
        </w:rPr>
        <w:t>год</w:t>
      </w:r>
    </w:p>
    <w:p w14:paraId="725C628D" w14:textId="77777777" w:rsidR="00BC1518" w:rsidRPr="00A92FDB" w:rsidRDefault="00BC1518" w:rsidP="00986540">
      <w:pPr>
        <w:shd w:val="clear" w:color="auto" w:fill="FFFFFF"/>
        <w:spacing w:line="228" w:lineRule="auto"/>
        <w:ind w:firstLine="709"/>
        <w:jc w:val="both"/>
        <w:rPr>
          <w:color w:val="000000"/>
          <w:sz w:val="16"/>
          <w:szCs w:val="16"/>
          <w:lang w:val="kk-KZ"/>
        </w:rPr>
      </w:pPr>
    </w:p>
    <w:p w14:paraId="384A6AD8" w14:textId="3BDDE18D" w:rsidR="00F7036B" w:rsidRPr="00BC1518" w:rsidRDefault="00F7036B" w:rsidP="00986540">
      <w:pPr>
        <w:shd w:val="clear" w:color="auto" w:fill="FFFFFF"/>
        <w:spacing w:line="228" w:lineRule="auto"/>
        <w:ind w:firstLine="709"/>
        <w:jc w:val="both"/>
        <w:rPr>
          <w:color w:val="000000"/>
        </w:rPr>
      </w:pPr>
      <w:r w:rsidRPr="00BC1518">
        <w:rPr>
          <w:color w:val="000000"/>
          <w:lang w:val="kk-KZ"/>
        </w:rPr>
        <w:t>Примечание</w:t>
      </w:r>
      <w:r w:rsidR="00DB5EB3" w:rsidRPr="00BC1518">
        <w:rPr>
          <w:color w:val="000000"/>
          <w:lang w:val="kk-KZ"/>
        </w:rPr>
        <w:t xml:space="preserve"> </w:t>
      </w:r>
      <w:r w:rsidRPr="00BC1518">
        <w:rPr>
          <w:color w:val="000000"/>
          <w:lang w:val="kk-KZ"/>
        </w:rPr>
        <w:t>–</w:t>
      </w:r>
      <w:r w:rsidR="00DB5EB3" w:rsidRPr="00BC1518">
        <w:rPr>
          <w:color w:val="000000"/>
          <w:lang w:val="kk-KZ"/>
        </w:rPr>
        <w:t xml:space="preserve"> </w:t>
      </w:r>
      <w:r w:rsidR="00BC1518" w:rsidRPr="00BC1518">
        <w:rPr>
          <w:color w:val="000000"/>
          <w:lang w:val="kk-KZ"/>
        </w:rPr>
        <w:t xml:space="preserve">Разработана </w:t>
      </w:r>
      <w:r w:rsidRPr="00BC1518">
        <w:rPr>
          <w:color w:val="000000"/>
          <w:lang w:val="kk-KZ"/>
        </w:rPr>
        <w:t>автором</w:t>
      </w:r>
      <w:r w:rsidR="00DB5EB3" w:rsidRPr="00BC1518">
        <w:rPr>
          <w:color w:val="000000"/>
          <w:lang w:val="kk-KZ"/>
        </w:rPr>
        <w:t xml:space="preserve"> </w:t>
      </w:r>
      <w:r w:rsidRPr="00BC1518">
        <w:rPr>
          <w:color w:val="000000"/>
          <w:lang w:val="kk-KZ"/>
        </w:rPr>
        <w:t>на</w:t>
      </w:r>
      <w:r w:rsidR="00DB5EB3" w:rsidRPr="00BC1518">
        <w:rPr>
          <w:color w:val="000000"/>
          <w:lang w:val="kk-KZ"/>
        </w:rPr>
        <w:t xml:space="preserve"> </w:t>
      </w:r>
      <w:r w:rsidRPr="00BC1518">
        <w:rPr>
          <w:color w:val="000000"/>
          <w:lang w:val="kk-KZ"/>
        </w:rPr>
        <w:t>основе</w:t>
      </w:r>
      <w:r w:rsidR="00DB5EB3" w:rsidRPr="00BC1518">
        <w:rPr>
          <w:color w:val="000000"/>
          <w:lang w:val="kk-KZ"/>
        </w:rPr>
        <w:t xml:space="preserve"> </w:t>
      </w:r>
      <w:r w:rsidRPr="00BC1518">
        <w:rPr>
          <w:color w:val="000000"/>
          <w:lang w:val="kk-KZ"/>
        </w:rPr>
        <w:t>источников</w:t>
      </w:r>
      <w:r w:rsidR="00DB5EB3" w:rsidRPr="00BC1518">
        <w:rPr>
          <w:color w:val="000000"/>
          <w:lang w:val="kk-KZ"/>
        </w:rPr>
        <w:t xml:space="preserve"> </w:t>
      </w:r>
      <w:r w:rsidRPr="00BC1518">
        <w:rPr>
          <w:color w:val="000000"/>
          <w:lang w:val="kk-KZ"/>
        </w:rPr>
        <w:t>[</w:t>
      </w:r>
      <w:r w:rsidR="004D0356">
        <w:t>3</w:t>
      </w:r>
      <w:r w:rsidR="004D0356" w:rsidRPr="004D0356">
        <w:t>5</w:t>
      </w:r>
      <w:r w:rsidR="004D0356">
        <w:t>,</w:t>
      </w:r>
      <w:r w:rsidR="004D0356" w:rsidRPr="004D0356">
        <w:t xml:space="preserve"> </w:t>
      </w:r>
      <w:r w:rsidR="004D0356">
        <w:rPr>
          <w:lang w:val="en-US"/>
        </w:rPr>
        <w:t>p</w:t>
      </w:r>
      <w:r w:rsidR="004D0356" w:rsidRPr="004D0356">
        <w:t>. 12-16; 3</w:t>
      </w:r>
      <w:r w:rsidR="00B87CDF" w:rsidRPr="00B87CDF">
        <w:t>8</w:t>
      </w:r>
      <w:r w:rsidRPr="00BC1518">
        <w:rPr>
          <w:color w:val="000000"/>
        </w:rPr>
        <w:t>]</w:t>
      </w:r>
    </w:p>
    <w:p w14:paraId="663AD71F" w14:textId="77777777" w:rsidR="00A92FDB" w:rsidRDefault="00A92FDB" w:rsidP="00986540">
      <w:pPr>
        <w:spacing w:line="228" w:lineRule="auto"/>
        <w:ind w:firstLine="709"/>
        <w:jc w:val="both"/>
        <w:rPr>
          <w:color w:val="000000"/>
          <w:sz w:val="28"/>
          <w:szCs w:val="28"/>
        </w:rPr>
      </w:pPr>
    </w:p>
    <w:p w14:paraId="6AEDA1B7" w14:textId="5957D4C1" w:rsidR="00014D4D" w:rsidRPr="00014D4D" w:rsidRDefault="00014D4D" w:rsidP="00014D4D">
      <w:pPr>
        <w:ind w:firstLine="709"/>
        <w:jc w:val="both"/>
        <w:rPr>
          <w:color w:val="000000"/>
          <w:sz w:val="28"/>
          <w:szCs w:val="28"/>
          <w:lang w:val="kk-KZ"/>
        </w:rPr>
      </w:pPr>
      <w:r w:rsidRPr="00174901">
        <w:rPr>
          <w:color w:val="000000"/>
          <w:sz w:val="28"/>
          <w:szCs w:val="28"/>
        </w:rPr>
        <w:t>В</w:t>
      </w:r>
      <w:r w:rsidR="00DB5EB3">
        <w:rPr>
          <w:color w:val="000000"/>
          <w:sz w:val="28"/>
          <w:szCs w:val="28"/>
        </w:rPr>
        <w:t xml:space="preserve"> </w:t>
      </w:r>
      <w:r w:rsidRPr="00174901">
        <w:rPr>
          <w:color w:val="000000"/>
          <w:sz w:val="28"/>
          <w:szCs w:val="28"/>
        </w:rPr>
        <w:t>рисунке</w:t>
      </w:r>
      <w:r w:rsidR="00DB5EB3">
        <w:rPr>
          <w:color w:val="000000"/>
          <w:sz w:val="28"/>
          <w:szCs w:val="28"/>
        </w:rPr>
        <w:t xml:space="preserve"> </w:t>
      </w:r>
      <w:r w:rsidR="002F4BF6" w:rsidRPr="002F4BF6">
        <w:rPr>
          <w:color w:val="000000"/>
          <w:sz w:val="28"/>
          <w:szCs w:val="28"/>
        </w:rPr>
        <w:t>6</w:t>
      </w:r>
      <w:r w:rsidR="00DB5EB3">
        <w:rPr>
          <w:color w:val="000000"/>
          <w:sz w:val="28"/>
          <w:szCs w:val="28"/>
        </w:rPr>
        <w:t xml:space="preserve"> </w:t>
      </w:r>
      <w:r w:rsidRPr="00174901">
        <w:rPr>
          <w:color w:val="000000"/>
          <w:sz w:val="28"/>
          <w:szCs w:val="28"/>
        </w:rPr>
        <w:t>представлены</w:t>
      </w:r>
      <w:r w:rsidR="00DB5EB3">
        <w:rPr>
          <w:color w:val="000000"/>
          <w:sz w:val="28"/>
          <w:szCs w:val="28"/>
        </w:rPr>
        <w:t xml:space="preserve"> </w:t>
      </w:r>
      <w:r w:rsidRPr="00174901">
        <w:rPr>
          <w:color w:val="000000"/>
          <w:sz w:val="28"/>
          <w:szCs w:val="28"/>
        </w:rPr>
        <w:t>данные</w:t>
      </w:r>
      <w:r w:rsidR="00DB5EB3">
        <w:rPr>
          <w:color w:val="000000"/>
          <w:sz w:val="28"/>
          <w:szCs w:val="28"/>
        </w:rPr>
        <w:t xml:space="preserve"> </w:t>
      </w:r>
      <w:r w:rsidRPr="00174901">
        <w:rPr>
          <w:color w:val="000000"/>
          <w:sz w:val="28"/>
          <w:szCs w:val="28"/>
        </w:rPr>
        <w:t>о</w:t>
      </w:r>
      <w:r w:rsidR="00DB5EB3">
        <w:rPr>
          <w:color w:val="000000"/>
          <w:sz w:val="28"/>
          <w:szCs w:val="28"/>
        </w:rPr>
        <w:t xml:space="preserve"> </w:t>
      </w:r>
      <w:r w:rsidRPr="00174901">
        <w:rPr>
          <w:color w:val="000000"/>
          <w:sz w:val="28"/>
          <w:szCs w:val="28"/>
        </w:rPr>
        <w:t>соотношении</w:t>
      </w:r>
      <w:r w:rsidR="00DB5EB3">
        <w:rPr>
          <w:color w:val="000000"/>
          <w:sz w:val="28"/>
          <w:szCs w:val="28"/>
        </w:rPr>
        <w:t xml:space="preserve"> </w:t>
      </w:r>
      <w:r w:rsidRPr="00174901">
        <w:rPr>
          <w:color w:val="000000"/>
          <w:sz w:val="28"/>
          <w:szCs w:val="28"/>
        </w:rPr>
        <w:t>налоговых</w:t>
      </w:r>
      <w:r w:rsidR="00DB5EB3">
        <w:rPr>
          <w:color w:val="000000"/>
          <w:sz w:val="28"/>
          <w:szCs w:val="28"/>
        </w:rPr>
        <w:t xml:space="preserve"> </w:t>
      </w:r>
      <w:r w:rsidRPr="00174901">
        <w:rPr>
          <w:color w:val="000000"/>
          <w:sz w:val="28"/>
          <w:szCs w:val="28"/>
        </w:rPr>
        <w:t>поступлений</w:t>
      </w:r>
      <w:r w:rsidR="00DB5EB3">
        <w:rPr>
          <w:color w:val="000000"/>
          <w:sz w:val="28"/>
          <w:szCs w:val="28"/>
        </w:rPr>
        <w:t xml:space="preserve"> </w:t>
      </w:r>
      <w:r w:rsidRPr="00174901">
        <w:rPr>
          <w:color w:val="000000"/>
          <w:sz w:val="28"/>
          <w:szCs w:val="28"/>
        </w:rPr>
        <w:t>к</w:t>
      </w:r>
      <w:r w:rsidR="00DB5EB3">
        <w:rPr>
          <w:color w:val="000000"/>
          <w:sz w:val="28"/>
          <w:szCs w:val="28"/>
        </w:rPr>
        <w:t xml:space="preserve"> </w:t>
      </w:r>
      <w:r w:rsidRPr="00174901">
        <w:rPr>
          <w:color w:val="000000"/>
          <w:sz w:val="28"/>
          <w:szCs w:val="28"/>
        </w:rPr>
        <w:t>валовому</w:t>
      </w:r>
      <w:r w:rsidR="00DB5EB3">
        <w:rPr>
          <w:color w:val="000000"/>
          <w:sz w:val="28"/>
          <w:szCs w:val="28"/>
        </w:rPr>
        <w:t xml:space="preserve"> </w:t>
      </w:r>
      <w:r w:rsidRPr="00174901">
        <w:rPr>
          <w:color w:val="000000"/>
          <w:sz w:val="28"/>
          <w:szCs w:val="28"/>
        </w:rPr>
        <w:t>внутреннему</w:t>
      </w:r>
      <w:r w:rsidR="00DB5EB3">
        <w:rPr>
          <w:color w:val="000000"/>
          <w:sz w:val="28"/>
          <w:szCs w:val="28"/>
        </w:rPr>
        <w:t xml:space="preserve"> </w:t>
      </w:r>
      <w:r w:rsidRPr="00174901">
        <w:rPr>
          <w:color w:val="000000"/>
          <w:sz w:val="28"/>
          <w:szCs w:val="28"/>
        </w:rPr>
        <w:t>продукту</w:t>
      </w:r>
      <w:r w:rsidR="00DB5EB3">
        <w:rPr>
          <w:color w:val="000000"/>
          <w:sz w:val="28"/>
          <w:szCs w:val="28"/>
        </w:rPr>
        <w:t xml:space="preserve"> </w:t>
      </w:r>
      <w:r w:rsidRPr="00174901">
        <w:rPr>
          <w:color w:val="000000"/>
          <w:sz w:val="28"/>
          <w:szCs w:val="28"/>
        </w:rPr>
        <w:t>(ВВП)</w:t>
      </w:r>
      <w:r w:rsidR="00DB5EB3">
        <w:rPr>
          <w:color w:val="000000"/>
          <w:sz w:val="28"/>
          <w:szCs w:val="28"/>
        </w:rPr>
        <w:t xml:space="preserve"> </w:t>
      </w:r>
      <w:r w:rsidRPr="00174901">
        <w:rPr>
          <w:color w:val="000000"/>
          <w:sz w:val="28"/>
          <w:szCs w:val="28"/>
        </w:rPr>
        <w:t>для</w:t>
      </w:r>
      <w:r w:rsidR="00DB5EB3">
        <w:rPr>
          <w:color w:val="000000"/>
          <w:sz w:val="28"/>
          <w:szCs w:val="28"/>
        </w:rPr>
        <w:t xml:space="preserve"> </w:t>
      </w:r>
      <w:r w:rsidRPr="00174901">
        <w:rPr>
          <w:color w:val="000000"/>
          <w:sz w:val="28"/>
          <w:szCs w:val="28"/>
        </w:rPr>
        <w:t>ряда</w:t>
      </w:r>
      <w:r w:rsidR="00DB5EB3">
        <w:rPr>
          <w:color w:val="000000"/>
          <w:sz w:val="28"/>
          <w:szCs w:val="28"/>
        </w:rPr>
        <w:t xml:space="preserve"> </w:t>
      </w:r>
      <w:r w:rsidRPr="00174901">
        <w:rPr>
          <w:color w:val="000000"/>
          <w:sz w:val="28"/>
          <w:szCs w:val="28"/>
        </w:rPr>
        <w:t>стран.</w:t>
      </w:r>
      <w:r w:rsidR="00DB5EB3">
        <w:rPr>
          <w:color w:val="000000"/>
          <w:sz w:val="28"/>
          <w:szCs w:val="28"/>
        </w:rPr>
        <w:t xml:space="preserve"> </w:t>
      </w:r>
      <w:r w:rsidRPr="000A009A">
        <w:rPr>
          <w:color w:val="000000"/>
          <w:sz w:val="28"/>
          <w:szCs w:val="28"/>
          <w:lang w:val="kk-KZ"/>
        </w:rPr>
        <w:t>На</w:t>
      </w:r>
      <w:r w:rsidR="00DB5EB3">
        <w:rPr>
          <w:color w:val="000000"/>
          <w:sz w:val="28"/>
          <w:szCs w:val="28"/>
          <w:lang w:val="kk-KZ"/>
        </w:rPr>
        <w:t xml:space="preserve"> </w:t>
      </w:r>
      <w:r w:rsidRPr="000A009A">
        <w:rPr>
          <w:color w:val="000000"/>
          <w:sz w:val="28"/>
          <w:szCs w:val="28"/>
          <w:lang w:val="kk-KZ"/>
        </w:rPr>
        <w:t>основе</w:t>
      </w:r>
      <w:r w:rsidR="00DB5EB3">
        <w:rPr>
          <w:color w:val="000000"/>
          <w:sz w:val="28"/>
          <w:szCs w:val="28"/>
          <w:lang w:val="kk-KZ"/>
        </w:rPr>
        <w:t xml:space="preserve"> </w:t>
      </w:r>
      <w:r w:rsidRPr="000A009A">
        <w:rPr>
          <w:color w:val="000000"/>
          <w:sz w:val="28"/>
          <w:szCs w:val="28"/>
          <w:lang w:val="kk-KZ"/>
        </w:rPr>
        <w:t>анализа</w:t>
      </w:r>
      <w:r w:rsidR="00DB5EB3">
        <w:rPr>
          <w:color w:val="000000"/>
          <w:sz w:val="28"/>
          <w:szCs w:val="28"/>
          <w:lang w:val="kk-KZ"/>
        </w:rPr>
        <w:t xml:space="preserve"> </w:t>
      </w:r>
      <w:r w:rsidRPr="000A009A">
        <w:rPr>
          <w:color w:val="000000"/>
          <w:sz w:val="28"/>
          <w:szCs w:val="28"/>
          <w:lang w:val="kk-KZ"/>
        </w:rPr>
        <w:t>соотношения</w:t>
      </w:r>
      <w:r w:rsidR="00DB5EB3">
        <w:rPr>
          <w:color w:val="000000"/>
          <w:sz w:val="28"/>
          <w:szCs w:val="28"/>
          <w:lang w:val="kk-KZ"/>
        </w:rPr>
        <w:t xml:space="preserve"> </w:t>
      </w:r>
      <w:r w:rsidRPr="000A009A">
        <w:rPr>
          <w:color w:val="000000"/>
          <w:sz w:val="28"/>
          <w:szCs w:val="28"/>
          <w:lang w:val="kk-KZ"/>
        </w:rPr>
        <w:t>налоговых</w:t>
      </w:r>
      <w:r w:rsidR="00DB5EB3">
        <w:rPr>
          <w:color w:val="000000"/>
          <w:sz w:val="28"/>
          <w:szCs w:val="28"/>
          <w:lang w:val="kk-KZ"/>
        </w:rPr>
        <w:t xml:space="preserve"> </w:t>
      </w:r>
      <w:r w:rsidRPr="000A009A">
        <w:rPr>
          <w:color w:val="000000"/>
          <w:sz w:val="28"/>
          <w:szCs w:val="28"/>
          <w:lang w:val="kk-KZ"/>
        </w:rPr>
        <w:t>поступлений</w:t>
      </w:r>
      <w:r w:rsidR="00DB5EB3">
        <w:rPr>
          <w:color w:val="000000"/>
          <w:sz w:val="28"/>
          <w:szCs w:val="28"/>
          <w:lang w:val="kk-KZ"/>
        </w:rPr>
        <w:t xml:space="preserve"> </w:t>
      </w:r>
      <w:r w:rsidRPr="000A009A">
        <w:rPr>
          <w:color w:val="000000"/>
          <w:sz w:val="28"/>
          <w:szCs w:val="28"/>
          <w:lang w:val="kk-KZ"/>
        </w:rPr>
        <w:t>к</w:t>
      </w:r>
      <w:r w:rsidR="00DB5EB3">
        <w:rPr>
          <w:color w:val="000000"/>
          <w:sz w:val="28"/>
          <w:szCs w:val="28"/>
          <w:lang w:val="kk-KZ"/>
        </w:rPr>
        <w:t xml:space="preserve"> </w:t>
      </w:r>
      <w:r w:rsidRPr="000A009A">
        <w:rPr>
          <w:color w:val="000000"/>
          <w:sz w:val="28"/>
          <w:szCs w:val="28"/>
          <w:lang w:val="kk-KZ"/>
        </w:rPr>
        <w:t>ВВП</w:t>
      </w:r>
      <w:r w:rsidR="00DB5EB3">
        <w:rPr>
          <w:color w:val="000000"/>
          <w:sz w:val="28"/>
          <w:szCs w:val="28"/>
          <w:lang w:val="kk-KZ"/>
        </w:rPr>
        <w:t xml:space="preserve"> </w:t>
      </w:r>
      <w:r w:rsidRPr="000A009A">
        <w:rPr>
          <w:color w:val="000000"/>
          <w:sz w:val="28"/>
          <w:szCs w:val="28"/>
          <w:lang w:val="kk-KZ"/>
        </w:rPr>
        <w:t>стран,</w:t>
      </w:r>
      <w:r w:rsidR="00DB5EB3">
        <w:rPr>
          <w:color w:val="000000"/>
          <w:sz w:val="28"/>
          <w:szCs w:val="28"/>
          <w:lang w:val="kk-KZ"/>
        </w:rPr>
        <w:t xml:space="preserve"> </w:t>
      </w:r>
      <w:r w:rsidRPr="000A009A">
        <w:rPr>
          <w:color w:val="000000"/>
          <w:sz w:val="28"/>
          <w:szCs w:val="28"/>
          <w:lang w:val="kk-KZ"/>
        </w:rPr>
        <w:t>функционирующих</w:t>
      </w:r>
      <w:r w:rsidR="00DB5EB3">
        <w:rPr>
          <w:color w:val="000000"/>
          <w:sz w:val="28"/>
          <w:szCs w:val="28"/>
          <w:lang w:val="kk-KZ"/>
        </w:rPr>
        <w:t xml:space="preserve"> </w:t>
      </w: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рамках</w:t>
      </w:r>
      <w:r w:rsidR="00DB5EB3">
        <w:rPr>
          <w:color w:val="000000"/>
          <w:sz w:val="28"/>
          <w:szCs w:val="28"/>
          <w:lang w:val="kk-KZ"/>
        </w:rPr>
        <w:t xml:space="preserve"> </w:t>
      </w:r>
      <w:r w:rsidRPr="000A009A">
        <w:rPr>
          <w:color w:val="000000"/>
          <w:sz w:val="28"/>
          <w:szCs w:val="28"/>
          <w:lang w:val="kk-KZ"/>
        </w:rPr>
        <w:t>Вестминстерской</w:t>
      </w:r>
      <w:r w:rsidR="00DB5EB3">
        <w:rPr>
          <w:color w:val="000000"/>
          <w:sz w:val="28"/>
          <w:szCs w:val="28"/>
          <w:lang w:val="kk-KZ"/>
        </w:rPr>
        <w:t xml:space="preserve"> </w:t>
      </w:r>
      <w:r w:rsidRPr="000A009A">
        <w:rPr>
          <w:color w:val="000000"/>
          <w:sz w:val="28"/>
          <w:szCs w:val="28"/>
          <w:lang w:val="kk-KZ"/>
        </w:rPr>
        <w:t>модели</w:t>
      </w:r>
      <w:r w:rsidR="00DB5EB3">
        <w:rPr>
          <w:color w:val="000000"/>
          <w:sz w:val="28"/>
          <w:szCs w:val="28"/>
          <w:lang w:val="kk-KZ"/>
        </w:rPr>
        <w:t xml:space="preserve"> </w:t>
      </w:r>
      <w:r w:rsidRPr="000A009A">
        <w:rPr>
          <w:color w:val="000000"/>
          <w:sz w:val="28"/>
          <w:szCs w:val="28"/>
          <w:lang w:val="kk-KZ"/>
        </w:rPr>
        <w:t>государственного</w:t>
      </w:r>
      <w:r w:rsidR="00DB5EB3">
        <w:rPr>
          <w:color w:val="000000"/>
          <w:sz w:val="28"/>
          <w:szCs w:val="28"/>
          <w:lang w:val="kk-KZ"/>
        </w:rPr>
        <w:t xml:space="preserve"> </w:t>
      </w:r>
      <w:r w:rsidRPr="000A009A">
        <w:rPr>
          <w:color w:val="000000"/>
          <w:sz w:val="28"/>
          <w:szCs w:val="28"/>
          <w:lang w:val="kk-KZ"/>
        </w:rPr>
        <w:t>аудита,</w:t>
      </w:r>
      <w:r w:rsidR="00DB5EB3">
        <w:rPr>
          <w:color w:val="000000"/>
          <w:sz w:val="28"/>
          <w:szCs w:val="28"/>
          <w:lang w:val="kk-KZ"/>
        </w:rPr>
        <w:t xml:space="preserve"> </w:t>
      </w:r>
      <w:r w:rsidRPr="007267B9">
        <w:rPr>
          <w:sz w:val="28"/>
          <w:szCs w:val="28"/>
        </w:rPr>
        <w:t>установлено,</w:t>
      </w:r>
      <w:r w:rsidR="00DB5EB3">
        <w:rPr>
          <w:color w:val="000000"/>
          <w:sz w:val="28"/>
          <w:szCs w:val="28"/>
          <w:lang w:val="kk-KZ"/>
        </w:rPr>
        <w:t xml:space="preserve"> </w:t>
      </w:r>
      <w:r w:rsidRPr="000A009A">
        <w:rPr>
          <w:color w:val="000000"/>
          <w:sz w:val="28"/>
          <w:szCs w:val="28"/>
          <w:lang w:val="kk-KZ"/>
        </w:rPr>
        <w:t>что</w:t>
      </w:r>
      <w:r w:rsidR="00DB5EB3">
        <w:rPr>
          <w:color w:val="000000"/>
          <w:sz w:val="28"/>
          <w:szCs w:val="28"/>
          <w:lang w:val="kk-KZ"/>
        </w:rPr>
        <w:t xml:space="preserve"> </w:t>
      </w:r>
      <w:r w:rsidRPr="000A009A">
        <w:rPr>
          <w:color w:val="000000"/>
          <w:sz w:val="28"/>
          <w:szCs w:val="28"/>
          <w:lang w:val="kk-KZ"/>
        </w:rPr>
        <w:t>наивысшие</w:t>
      </w:r>
      <w:r w:rsidR="00DB5EB3">
        <w:rPr>
          <w:color w:val="000000"/>
          <w:sz w:val="28"/>
          <w:szCs w:val="28"/>
          <w:lang w:val="kk-KZ"/>
        </w:rPr>
        <w:t xml:space="preserve"> </w:t>
      </w:r>
      <w:r w:rsidRPr="000A009A">
        <w:rPr>
          <w:color w:val="000000"/>
          <w:sz w:val="28"/>
          <w:szCs w:val="28"/>
          <w:lang w:val="kk-KZ"/>
        </w:rPr>
        <w:t>показатели</w:t>
      </w:r>
      <w:r w:rsidR="00DB5EB3">
        <w:rPr>
          <w:color w:val="000000"/>
          <w:sz w:val="28"/>
          <w:szCs w:val="28"/>
          <w:lang w:val="kk-KZ"/>
        </w:rPr>
        <w:t xml:space="preserve"> </w:t>
      </w:r>
      <w:r w:rsidRPr="00D749BC">
        <w:rPr>
          <w:sz w:val="28"/>
          <w:szCs w:val="28"/>
        </w:rPr>
        <w:t>отмечаются</w:t>
      </w:r>
      <w:r w:rsidR="00F02E98">
        <w:rPr>
          <w:color w:val="000000"/>
          <w:sz w:val="28"/>
          <w:szCs w:val="28"/>
          <w:lang w:val="kk-KZ"/>
        </w:rPr>
        <w:t xml:space="preserve"> </w:t>
      </w:r>
      <w:r w:rsidRPr="000A009A">
        <w:rPr>
          <w:color w:val="000000"/>
          <w:sz w:val="28"/>
          <w:szCs w:val="28"/>
          <w:lang w:val="kk-KZ"/>
        </w:rPr>
        <w:t>в</w:t>
      </w:r>
      <w:r w:rsidR="00DB5EB3">
        <w:rPr>
          <w:color w:val="000000"/>
          <w:sz w:val="28"/>
          <w:szCs w:val="28"/>
          <w:lang w:val="kk-KZ"/>
        </w:rPr>
        <w:t xml:space="preserve"> </w:t>
      </w:r>
      <w:r w:rsidRPr="00201795">
        <w:rPr>
          <w:rFonts w:eastAsia="Aptos"/>
          <w:kern w:val="2"/>
          <w:sz w:val="28"/>
          <w:szCs w:val="28"/>
          <w:lang w:eastAsia="en-US"/>
          <w14:ligatures w14:val="standardContextual"/>
        </w:rPr>
        <w:t>Германи</w:t>
      </w:r>
      <w:r>
        <w:rPr>
          <w:rFonts w:eastAsia="Aptos"/>
          <w:kern w:val="2"/>
          <w:sz w:val="28"/>
          <w:szCs w:val="28"/>
          <w:lang w:val="kk-KZ" w:eastAsia="en-US"/>
          <w14:ligatures w14:val="standardContextual"/>
        </w:rPr>
        <w:t>и</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Люксембург</w:t>
      </w:r>
      <w:r>
        <w:rPr>
          <w:rFonts w:eastAsia="Aptos"/>
          <w:kern w:val="2"/>
          <w:sz w:val="28"/>
          <w:szCs w:val="28"/>
          <w:lang w:val="kk-KZ" w:eastAsia="en-US"/>
          <w14:ligatures w14:val="standardContextual"/>
        </w:rPr>
        <w:t>е</w:t>
      </w:r>
      <w:r w:rsidRPr="00014D4D">
        <w:rPr>
          <w:rFonts w:eastAsia="Aptos"/>
          <w:kern w:val="2"/>
          <w:sz w:val="28"/>
          <w:szCs w:val="28"/>
          <w:lang w:eastAsia="en-US"/>
          <w14:ligatures w14:val="standardContextual"/>
        </w:rPr>
        <w:t>,</w:t>
      </w:r>
      <w:r w:rsidR="00F02E98">
        <w:rPr>
          <w:rFonts w:eastAsia="Aptos"/>
          <w:kern w:val="2"/>
          <w:sz w:val="28"/>
          <w:szCs w:val="28"/>
          <w:lang w:eastAsia="en-US"/>
          <w14:ligatures w14:val="standardContextual"/>
        </w:rPr>
        <w:t xml:space="preserve"> </w:t>
      </w:r>
      <w:r>
        <w:rPr>
          <w:rFonts w:eastAsia="Aptos"/>
          <w:kern w:val="2"/>
          <w:sz w:val="28"/>
          <w:szCs w:val="28"/>
          <w:lang w:val="kk-KZ" w:eastAsia="en-US"/>
          <w14:ligatures w14:val="standardContextual"/>
        </w:rPr>
        <w:t>которые</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демонстрируют</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высокие</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значения</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соотношения</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поступлений</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к</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валовому</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внутреннему</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продукту</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(ВВП),</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составляющие</w:t>
      </w:r>
      <w:r w:rsidR="00DB5EB3">
        <w:rPr>
          <w:rFonts w:eastAsia="Aptos"/>
          <w:kern w:val="2"/>
          <w:sz w:val="28"/>
          <w:szCs w:val="28"/>
          <w:lang w:eastAsia="en-US"/>
          <w14:ligatures w14:val="standardContextual"/>
        </w:rPr>
        <w:t xml:space="preserve"> </w:t>
      </w:r>
      <w:r w:rsidR="00FC36AE">
        <w:rPr>
          <w:rFonts w:eastAsia="Aptos"/>
          <w:kern w:val="2"/>
          <w:sz w:val="28"/>
          <w:szCs w:val="28"/>
          <w:lang w:eastAsia="en-US"/>
          <w14:ligatures w14:val="standardContextual"/>
        </w:rPr>
        <w:t>40</w:t>
      </w:r>
      <w:r w:rsidRPr="00201795">
        <w:rPr>
          <w:rFonts w:eastAsia="Aptos"/>
          <w:kern w:val="2"/>
          <w:sz w:val="28"/>
          <w:szCs w:val="28"/>
          <w:lang w:eastAsia="en-US"/>
          <w14:ligatures w14:val="standardContextual"/>
        </w:rPr>
        <w:t>,</w:t>
      </w:r>
      <w:r w:rsidR="00FC36AE">
        <w:rPr>
          <w:rFonts w:eastAsia="Aptos"/>
          <w:kern w:val="2"/>
          <w:sz w:val="28"/>
          <w:szCs w:val="28"/>
          <w:lang w:eastAsia="en-US"/>
          <w14:ligatures w14:val="standardContextual"/>
        </w:rPr>
        <w:t>9</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38,</w:t>
      </w:r>
      <w:r w:rsidR="00FC36AE">
        <w:rPr>
          <w:rFonts w:eastAsia="Aptos"/>
          <w:kern w:val="2"/>
          <w:sz w:val="28"/>
          <w:szCs w:val="28"/>
          <w:lang w:eastAsia="en-US"/>
          <w14:ligatures w14:val="standardContextual"/>
        </w:rPr>
        <w:t>1</w:t>
      </w:r>
      <w:r w:rsidRPr="00201795">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201795">
        <w:rPr>
          <w:rFonts w:eastAsia="Aptos"/>
          <w:kern w:val="2"/>
          <w:sz w:val="28"/>
          <w:szCs w:val="28"/>
          <w:lang w:eastAsia="en-US"/>
          <w14:ligatures w14:val="standardContextual"/>
        </w:rPr>
        <w:t>соответственно</w:t>
      </w:r>
      <w:r w:rsidRPr="000A009A">
        <w:rPr>
          <w:color w:val="000000"/>
          <w:sz w:val="28"/>
          <w:szCs w:val="28"/>
          <w:lang w:val="kk-KZ"/>
        </w:rPr>
        <w:t>.</w:t>
      </w:r>
      <w:r w:rsidR="00DB5EB3">
        <w:rPr>
          <w:color w:val="000000"/>
          <w:sz w:val="28"/>
          <w:szCs w:val="28"/>
          <w:lang w:val="kk-KZ"/>
        </w:rPr>
        <w:t xml:space="preserve"> </w:t>
      </w:r>
      <w:r w:rsidRPr="000A009A">
        <w:rPr>
          <w:color w:val="000000"/>
          <w:sz w:val="28"/>
          <w:szCs w:val="28"/>
          <w:lang w:val="kk-KZ"/>
        </w:rPr>
        <w:t>Такие</w:t>
      </w:r>
      <w:r w:rsidR="00DB5EB3">
        <w:rPr>
          <w:color w:val="000000"/>
          <w:sz w:val="28"/>
          <w:szCs w:val="28"/>
          <w:lang w:val="kk-KZ"/>
        </w:rPr>
        <w:t xml:space="preserve"> </w:t>
      </w:r>
      <w:r w:rsidRPr="000A009A">
        <w:rPr>
          <w:color w:val="000000"/>
          <w:sz w:val="28"/>
          <w:szCs w:val="28"/>
          <w:lang w:val="kk-KZ"/>
        </w:rPr>
        <w:t>уровни</w:t>
      </w:r>
      <w:r w:rsidR="00DB5EB3">
        <w:rPr>
          <w:color w:val="000000"/>
          <w:sz w:val="28"/>
          <w:szCs w:val="28"/>
          <w:lang w:val="kk-KZ"/>
        </w:rPr>
        <w:t xml:space="preserve"> </w:t>
      </w:r>
      <w:r w:rsidRPr="000A009A">
        <w:rPr>
          <w:color w:val="000000"/>
          <w:sz w:val="28"/>
          <w:szCs w:val="28"/>
          <w:lang w:val="kk-KZ"/>
        </w:rPr>
        <w:t>указывают</w:t>
      </w:r>
      <w:r w:rsidR="00DB5EB3">
        <w:rPr>
          <w:color w:val="000000"/>
          <w:sz w:val="28"/>
          <w:szCs w:val="28"/>
          <w:lang w:val="kk-KZ"/>
        </w:rPr>
        <w:t xml:space="preserve"> </w:t>
      </w:r>
      <w:r w:rsidRPr="000A009A">
        <w:rPr>
          <w:color w:val="000000"/>
          <w:sz w:val="28"/>
          <w:szCs w:val="28"/>
          <w:lang w:val="kk-KZ"/>
        </w:rPr>
        <w:t>на</w:t>
      </w:r>
      <w:r w:rsidR="00DB5EB3">
        <w:rPr>
          <w:color w:val="000000"/>
          <w:sz w:val="28"/>
          <w:szCs w:val="28"/>
          <w:lang w:val="kk-KZ"/>
        </w:rPr>
        <w:t xml:space="preserve"> </w:t>
      </w:r>
      <w:r w:rsidRPr="000A009A">
        <w:rPr>
          <w:color w:val="000000"/>
          <w:sz w:val="28"/>
          <w:szCs w:val="28"/>
          <w:lang w:val="kk-KZ"/>
        </w:rPr>
        <w:t>значительную</w:t>
      </w:r>
      <w:r w:rsidR="00DB5EB3">
        <w:rPr>
          <w:color w:val="000000"/>
          <w:sz w:val="28"/>
          <w:szCs w:val="28"/>
          <w:lang w:val="kk-KZ"/>
        </w:rPr>
        <w:t xml:space="preserve"> </w:t>
      </w:r>
      <w:r w:rsidRPr="000A009A">
        <w:rPr>
          <w:color w:val="000000"/>
          <w:sz w:val="28"/>
          <w:szCs w:val="28"/>
          <w:lang w:val="kk-KZ"/>
        </w:rPr>
        <w:t>налоговую</w:t>
      </w:r>
      <w:r w:rsidR="00DB5EB3">
        <w:rPr>
          <w:color w:val="000000"/>
          <w:sz w:val="28"/>
          <w:szCs w:val="28"/>
          <w:lang w:val="kk-KZ"/>
        </w:rPr>
        <w:t xml:space="preserve"> </w:t>
      </w:r>
      <w:r w:rsidRPr="000A009A">
        <w:rPr>
          <w:color w:val="000000"/>
          <w:sz w:val="28"/>
          <w:szCs w:val="28"/>
          <w:lang w:val="kk-KZ"/>
        </w:rPr>
        <w:t>нагрузку</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высокую</w:t>
      </w:r>
      <w:r w:rsidR="00DB5EB3">
        <w:rPr>
          <w:color w:val="000000"/>
          <w:sz w:val="28"/>
          <w:szCs w:val="28"/>
          <w:lang w:val="kk-KZ"/>
        </w:rPr>
        <w:t xml:space="preserve"> </w:t>
      </w:r>
      <w:r w:rsidRPr="000A009A">
        <w:rPr>
          <w:color w:val="000000"/>
          <w:sz w:val="28"/>
          <w:szCs w:val="28"/>
          <w:lang w:val="kk-KZ"/>
        </w:rPr>
        <w:t>роль</w:t>
      </w:r>
      <w:r w:rsidR="00DB5EB3">
        <w:rPr>
          <w:color w:val="000000"/>
          <w:sz w:val="28"/>
          <w:szCs w:val="28"/>
          <w:lang w:val="kk-KZ"/>
        </w:rPr>
        <w:t xml:space="preserve"> </w:t>
      </w:r>
      <w:r w:rsidRPr="000A009A">
        <w:rPr>
          <w:color w:val="000000"/>
          <w:sz w:val="28"/>
          <w:szCs w:val="28"/>
          <w:lang w:val="kk-KZ"/>
        </w:rPr>
        <w:t>государства</w:t>
      </w:r>
      <w:r w:rsidR="00DB5EB3">
        <w:rPr>
          <w:color w:val="000000"/>
          <w:sz w:val="28"/>
          <w:szCs w:val="28"/>
          <w:lang w:val="kk-KZ"/>
        </w:rPr>
        <w:t xml:space="preserve"> </w:t>
      </w: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экономике.</w:t>
      </w:r>
      <w:r w:rsidR="00DB5EB3">
        <w:rPr>
          <w:color w:val="000000"/>
          <w:sz w:val="28"/>
          <w:szCs w:val="28"/>
          <w:lang w:val="kk-KZ"/>
        </w:rPr>
        <w:t xml:space="preserve"> </w:t>
      </w:r>
      <w:r w:rsidRPr="000A009A">
        <w:rPr>
          <w:color w:val="000000"/>
          <w:sz w:val="28"/>
          <w:szCs w:val="28"/>
          <w:lang w:val="kk-KZ"/>
        </w:rPr>
        <w:t>Подобные</w:t>
      </w:r>
      <w:r w:rsidR="00DB5EB3">
        <w:rPr>
          <w:color w:val="000000"/>
          <w:sz w:val="28"/>
          <w:szCs w:val="28"/>
          <w:lang w:val="kk-KZ"/>
        </w:rPr>
        <w:t xml:space="preserve"> </w:t>
      </w:r>
      <w:r w:rsidRPr="000A009A">
        <w:rPr>
          <w:color w:val="000000"/>
          <w:sz w:val="28"/>
          <w:szCs w:val="28"/>
          <w:lang w:val="kk-KZ"/>
        </w:rPr>
        <w:t>значения</w:t>
      </w:r>
      <w:r w:rsidR="00DB5EB3">
        <w:rPr>
          <w:color w:val="000000"/>
          <w:sz w:val="28"/>
          <w:szCs w:val="28"/>
          <w:lang w:val="kk-KZ"/>
        </w:rPr>
        <w:t xml:space="preserve"> </w:t>
      </w:r>
      <w:r>
        <w:rPr>
          <w:color w:val="000000"/>
          <w:sz w:val="28"/>
          <w:szCs w:val="28"/>
          <w:lang w:val="kk-KZ"/>
        </w:rPr>
        <w:t>обусловлены</w:t>
      </w:r>
      <w:r w:rsidR="00F02E98">
        <w:rPr>
          <w:color w:val="000000"/>
          <w:sz w:val="28"/>
          <w:szCs w:val="28"/>
          <w:lang w:val="kk-KZ"/>
        </w:rPr>
        <w:t xml:space="preserve"> </w:t>
      </w:r>
      <w:r w:rsidRPr="000A009A">
        <w:rPr>
          <w:color w:val="000000"/>
          <w:sz w:val="28"/>
          <w:szCs w:val="28"/>
          <w:lang w:val="kk-KZ"/>
        </w:rPr>
        <w:t>значительны</w:t>
      </w:r>
      <w:r>
        <w:rPr>
          <w:color w:val="000000"/>
          <w:sz w:val="28"/>
          <w:szCs w:val="28"/>
          <w:lang w:val="kk-KZ"/>
        </w:rPr>
        <w:t>ми</w:t>
      </w:r>
      <w:r w:rsidR="00DB5EB3">
        <w:rPr>
          <w:color w:val="000000"/>
          <w:sz w:val="28"/>
          <w:szCs w:val="28"/>
          <w:lang w:val="kk-KZ"/>
        </w:rPr>
        <w:t xml:space="preserve"> </w:t>
      </w:r>
      <w:r w:rsidRPr="000A009A">
        <w:rPr>
          <w:color w:val="000000"/>
          <w:sz w:val="28"/>
          <w:szCs w:val="28"/>
          <w:lang w:val="kk-KZ"/>
        </w:rPr>
        <w:t>государственны</w:t>
      </w:r>
      <w:r>
        <w:rPr>
          <w:color w:val="000000"/>
          <w:sz w:val="28"/>
          <w:szCs w:val="28"/>
          <w:lang w:val="kk-KZ"/>
        </w:rPr>
        <w:t>ми</w:t>
      </w:r>
      <w:r w:rsidR="00DB5EB3">
        <w:rPr>
          <w:color w:val="000000"/>
          <w:sz w:val="28"/>
          <w:szCs w:val="28"/>
          <w:lang w:val="kk-KZ"/>
        </w:rPr>
        <w:t xml:space="preserve"> </w:t>
      </w:r>
      <w:r w:rsidRPr="000A009A">
        <w:rPr>
          <w:color w:val="000000"/>
          <w:sz w:val="28"/>
          <w:szCs w:val="28"/>
          <w:lang w:val="kk-KZ"/>
        </w:rPr>
        <w:t>расхода</w:t>
      </w:r>
      <w:r>
        <w:rPr>
          <w:color w:val="000000"/>
          <w:sz w:val="28"/>
          <w:szCs w:val="28"/>
          <w:lang w:val="kk-KZ"/>
        </w:rPr>
        <w:t>ми</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развитой</w:t>
      </w:r>
      <w:r w:rsidR="00DB5EB3">
        <w:rPr>
          <w:color w:val="000000"/>
          <w:sz w:val="28"/>
          <w:szCs w:val="28"/>
          <w:lang w:val="kk-KZ"/>
        </w:rPr>
        <w:t xml:space="preserve"> </w:t>
      </w:r>
      <w:r w:rsidRPr="000A009A">
        <w:rPr>
          <w:color w:val="000000"/>
          <w:sz w:val="28"/>
          <w:szCs w:val="28"/>
          <w:lang w:val="kk-KZ"/>
        </w:rPr>
        <w:t>социальной</w:t>
      </w:r>
      <w:r w:rsidR="00DB5EB3">
        <w:rPr>
          <w:color w:val="000000"/>
          <w:sz w:val="28"/>
          <w:szCs w:val="28"/>
          <w:lang w:val="kk-KZ"/>
        </w:rPr>
        <w:t xml:space="preserve"> </w:t>
      </w:r>
      <w:r w:rsidRPr="000A009A">
        <w:rPr>
          <w:color w:val="000000"/>
          <w:sz w:val="28"/>
          <w:szCs w:val="28"/>
          <w:lang w:val="kk-KZ"/>
        </w:rPr>
        <w:t>политик</w:t>
      </w:r>
      <w:r>
        <w:rPr>
          <w:color w:val="000000"/>
          <w:sz w:val="28"/>
          <w:szCs w:val="28"/>
          <w:lang w:val="kk-KZ"/>
        </w:rPr>
        <w:t>ой</w:t>
      </w:r>
      <w:r w:rsidRPr="000A009A">
        <w:rPr>
          <w:color w:val="000000"/>
          <w:sz w:val="28"/>
          <w:szCs w:val="28"/>
          <w:lang w:val="kk-KZ"/>
        </w:rPr>
        <w:t>.</w:t>
      </w:r>
      <w:r w:rsidR="00F02E98">
        <w:rPr>
          <w:color w:val="000000"/>
          <w:sz w:val="28"/>
          <w:szCs w:val="28"/>
        </w:rPr>
        <w:t xml:space="preserve"> </w:t>
      </w:r>
    </w:p>
    <w:p w14:paraId="3961D0A8" w14:textId="73509401" w:rsidR="00014D4D" w:rsidRPr="000A009A" w:rsidRDefault="00014D4D" w:rsidP="00014D4D">
      <w:pPr>
        <w:shd w:val="clear" w:color="auto" w:fill="FFFFFF"/>
        <w:ind w:firstLine="709"/>
        <w:jc w:val="both"/>
        <w:rPr>
          <w:color w:val="000000"/>
          <w:sz w:val="28"/>
          <w:szCs w:val="28"/>
          <w:lang w:val="kk-KZ"/>
        </w:rPr>
      </w:pP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странах</w:t>
      </w:r>
      <w:r w:rsidR="00DB5EB3">
        <w:rPr>
          <w:color w:val="000000"/>
          <w:sz w:val="28"/>
          <w:szCs w:val="28"/>
          <w:lang w:val="kk-KZ"/>
        </w:rPr>
        <w:t xml:space="preserve"> </w:t>
      </w:r>
      <w:r w:rsidRPr="000A009A">
        <w:rPr>
          <w:color w:val="000000"/>
          <w:sz w:val="28"/>
          <w:szCs w:val="28"/>
          <w:lang w:val="kk-KZ"/>
        </w:rPr>
        <w:t>с</w:t>
      </w:r>
      <w:r w:rsidR="00DB5EB3">
        <w:rPr>
          <w:color w:val="000000"/>
          <w:sz w:val="28"/>
          <w:szCs w:val="28"/>
          <w:lang w:val="kk-KZ"/>
        </w:rPr>
        <w:t xml:space="preserve"> </w:t>
      </w:r>
      <w:r w:rsidRPr="000A009A">
        <w:rPr>
          <w:color w:val="000000"/>
          <w:sz w:val="28"/>
          <w:szCs w:val="28"/>
          <w:lang w:val="kk-KZ"/>
        </w:rPr>
        <w:t>умеренным</w:t>
      </w:r>
      <w:r w:rsidR="00DB5EB3">
        <w:rPr>
          <w:color w:val="000000"/>
          <w:sz w:val="28"/>
          <w:szCs w:val="28"/>
          <w:lang w:val="kk-KZ"/>
        </w:rPr>
        <w:t xml:space="preserve"> </w:t>
      </w:r>
      <w:r w:rsidRPr="000A009A">
        <w:rPr>
          <w:color w:val="000000"/>
          <w:sz w:val="28"/>
          <w:szCs w:val="28"/>
          <w:lang w:val="kk-KZ"/>
        </w:rPr>
        <w:t>соотношением</w:t>
      </w:r>
      <w:r w:rsidR="00DB5EB3">
        <w:rPr>
          <w:color w:val="000000"/>
          <w:sz w:val="28"/>
          <w:szCs w:val="28"/>
          <w:lang w:val="kk-KZ"/>
        </w:rPr>
        <w:t xml:space="preserve"> </w:t>
      </w:r>
      <w:r w:rsidRPr="000A009A">
        <w:rPr>
          <w:color w:val="000000"/>
          <w:sz w:val="28"/>
          <w:szCs w:val="28"/>
          <w:lang w:val="kk-KZ"/>
        </w:rPr>
        <w:t>налогов</w:t>
      </w:r>
      <w:r w:rsidR="00DB5EB3">
        <w:rPr>
          <w:color w:val="000000"/>
          <w:sz w:val="28"/>
          <w:szCs w:val="28"/>
          <w:lang w:val="kk-KZ"/>
        </w:rPr>
        <w:t xml:space="preserve"> </w:t>
      </w:r>
      <w:r w:rsidRPr="000A009A">
        <w:rPr>
          <w:color w:val="000000"/>
          <w:sz w:val="28"/>
          <w:szCs w:val="28"/>
          <w:lang w:val="kk-KZ"/>
        </w:rPr>
        <w:t>к</w:t>
      </w:r>
      <w:r w:rsidR="00DB5EB3">
        <w:rPr>
          <w:color w:val="000000"/>
          <w:sz w:val="28"/>
          <w:szCs w:val="28"/>
          <w:lang w:val="kk-KZ"/>
        </w:rPr>
        <w:t xml:space="preserve"> </w:t>
      </w:r>
      <w:r w:rsidRPr="000A009A">
        <w:rPr>
          <w:color w:val="000000"/>
          <w:sz w:val="28"/>
          <w:szCs w:val="28"/>
          <w:lang w:val="kk-KZ"/>
        </w:rPr>
        <w:t>ВВП,</w:t>
      </w:r>
      <w:r w:rsidR="00DB5EB3">
        <w:rPr>
          <w:color w:val="000000"/>
          <w:sz w:val="28"/>
          <w:szCs w:val="28"/>
          <w:lang w:val="kk-KZ"/>
        </w:rPr>
        <w:t xml:space="preserve"> </w:t>
      </w:r>
      <w:r w:rsidRPr="000A009A">
        <w:rPr>
          <w:color w:val="000000"/>
          <w:sz w:val="28"/>
          <w:szCs w:val="28"/>
          <w:lang w:val="kk-KZ"/>
        </w:rPr>
        <w:t>таких</w:t>
      </w:r>
      <w:r w:rsidR="00DB5EB3">
        <w:rPr>
          <w:color w:val="000000"/>
          <w:sz w:val="28"/>
          <w:szCs w:val="28"/>
          <w:lang w:val="kk-KZ"/>
        </w:rPr>
        <w:t xml:space="preserve"> </w:t>
      </w:r>
      <w:r w:rsidRPr="000A009A">
        <w:rPr>
          <w:color w:val="000000"/>
          <w:sz w:val="28"/>
          <w:szCs w:val="28"/>
          <w:lang w:val="kk-KZ"/>
        </w:rPr>
        <w:t>как</w:t>
      </w:r>
      <w:r w:rsidR="00DB5EB3">
        <w:rPr>
          <w:color w:val="000000"/>
          <w:sz w:val="28"/>
          <w:szCs w:val="28"/>
          <w:lang w:val="kk-KZ"/>
        </w:rPr>
        <w:t xml:space="preserve"> </w:t>
      </w:r>
      <w:r w:rsidRPr="00201795">
        <w:rPr>
          <w:rFonts w:eastAsia="Aptos"/>
          <w:kern w:val="2"/>
          <w:sz w:val="28"/>
          <w:szCs w:val="28"/>
          <w:lang w:eastAsia="en-US"/>
          <w14:ligatures w14:val="standardContextual"/>
        </w:rPr>
        <w:t>Нидерланды</w:t>
      </w:r>
      <w:r w:rsidR="00F02E98">
        <w:rPr>
          <w:rFonts w:eastAsia="Aptos"/>
          <w:kern w:val="2"/>
          <w:sz w:val="28"/>
          <w:szCs w:val="28"/>
          <w:lang w:eastAsia="en-US"/>
          <w14:ligatures w14:val="standardContextual"/>
        </w:rPr>
        <w:t xml:space="preserve"> </w:t>
      </w:r>
      <w:r>
        <w:rPr>
          <w:rFonts w:eastAsia="Aptos"/>
          <w:kern w:val="2"/>
          <w:sz w:val="28"/>
          <w:szCs w:val="28"/>
          <w:lang w:eastAsia="en-US"/>
          <w14:ligatures w14:val="standardContextual"/>
        </w:rPr>
        <w:t>(38%)</w:t>
      </w:r>
      <w:r w:rsidR="00DB5EB3">
        <w:rPr>
          <w:rFonts w:eastAsia="Aptos"/>
          <w:kern w:val="2"/>
          <w:sz w:val="28"/>
          <w:szCs w:val="28"/>
          <w:lang w:eastAsia="en-US"/>
          <w14:ligatures w14:val="standardContextual"/>
        </w:rPr>
        <w:t xml:space="preserve"> </w:t>
      </w:r>
      <w:r w:rsidRPr="000A009A">
        <w:rPr>
          <w:color w:val="000000"/>
          <w:sz w:val="28"/>
          <w:szCs w:val="28"/>
          <w:lang w:val="kk-KZ"/>
        </w:rPr>
        <w:t>наблюдается</w:t>
      </w:r>
      <w:r w:rsidR="00DB5EB3">
        <w:rPr>
          <w:color w:val="000000"/>
          <w:sz w:val="28"/>
          <w:szCs w:val="28"/>
          <w:lang w:val="kk-KZ"/>
        </w:rPr>
        <w:t xml:space="preserve"> </w:t>
      </w:r>
      <w:r w:rsidRPr="000A009A">
        <w:rPr>
          <w:color w:val="000000"/>
          <w:sz w:val="28"/>
          <w:szCs w:val="28"/>
          <w:lang w:val="kk-KZ"/>
        </w:rPr>
        <w:t>баланс</w:t>
      </w:r>
      <w:r w:rsidR="00DB5EB3">
        <w:rPr>
          <w:color w:val="000000"/>
          <w:sz w:val="28"/>
          <w:szCs w:val="28"/>
          <w:lang w:val="kk-KZ"/>
        </w:rPr>
        <w:t xml:space="preserve"> </w:t>
      </w:r>
      <w:r w:rsidRPr="000A009A">
        <w:rPr>
          <w:color w:val="000000"/>
          <w:sz w:val="28"/>
          <w:szCs w:val="28"/>
          <w:lang w:val="kk-KZ"/>
        </w:rPr>
        <w:t>между</w:t>
      </w:r>
      <w:r w:rsidR="00DB5EB3">
        <w:rPr>
          <w:color w:val="000000"/>
          <w:sz w:val="28"/>
          <w:szCs w:val="28"/>
          <w:lang w:val="kk-KZ"/>
        </w:rPr>
        <w:t xml:space="preserve"> </w:t>
      </w:r>
      <w:r w:rsidRPr="000A009A">
        <w:rPr>
          <w:color w:val="000000"/>
          <w:sz w:val="28"/>
          <w:szCs w:val="28"/>
          <w:lang w:val="kk-KZ"/>
        </w:rPr>
        <w:t>налоговой</w:t>
      </w:r>
      <w:r w:rsidR="00DB5EB3">
        <w:rPr>
          <w:color w:val="000000"/>
          <w:sz w:val="28"/>
          <w:szCs w:val="28"/>
          <w:lang w:val="kk-KZ"/>
        </w:rPr>
        <w:t xml:space="preserve"> </w:t>
      </w:r>
      <w:r w:rsidRPr="000A009A">
        <w:rPr>
          <w:color w:val="000000"/>
          <w:sz w:val="28"/>
          <w:szCs w:val="28"/>
          <w:lang w:val="kk-KZ"/>
        </w:rPr>
        <w:t>нагрузкой</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развитием</w:t>
      </w:r>
      <w:r w:rsidR="00DB5EB3">
        <w:rPr>
          <w:color w:val="000000"/>
          <w:sz w:val="28"/>
          <w:szCs w:val="28"/>
          <w:lang w:val="kk-KZ"/>
        </w:rPr>
        <w:t xml:space="preserve"> </w:t>
      </w:r>
      <w:r>
        <w:rPr>
          <w:color w:val="000000"/>
          <w:sz w:val="28"/>
          <w:szCs w:val="28"/>
          <w:lang w:val="kk-KZ"/>
        </w:rPr>
        <w:t>предпринимательства</w:t>
      </w:r>
      <w:r w:rsidRPr="000A009A">
        <w:rPr>
          <w:color w:val="000000"/>
          <w:sz w:val="28"/>
          <w:szCs w:val="28"/>
          <w:lang w:val="kk-KZ"/>
        </w:rPr>
        <w:t>,</w:t>
      </w:r>
      <w:r w:rsidR="00DB5EB3">
        <w:rPr>
          <w:color w:val="000000"/>
          <w:sz w:val="28"/>
          <w:szCs w:val="28"/>
          <w:lang w:val="kk-KZ"/>
        </w:rPr>
        <w:t xml:space="preserve"> </w:t>
      </w:r>
      <w:r w:rsidRPr="000A009A">
        <w:rPr>
          <w:color w:val="000000"/>
          <w:sz w:val="28"/>
          <w:szCs w:val="28"/>
          <w:lang w:val="kk-KZ"/>
        </w:rPr>
        <w:t>что</w:t>
      </w:r>
      <w:r w:rsidR="00DB5EB3">
        <w:rPr>
          <w:color w:val="000000"/>
          <w:sz w:val="28"/>
          <w:szCs w:val="28"/>
          <w:lang w:val="kk-KZ"/>
        </w:rPr>
        <w:t xml:space="preserve"> </w:t>
      </w:r>
      <w:r w:rsidRPr="000A009A">
        <w:rPr>
          <w:color w:val="000000"/>
          <w:sz w:val="28"/>
          <w:szCs w:val="28"/>
          <w:lang w:val="kk-KZ"/>
        </w:rPr>
        <w:t>позволяет</w:t>
      </w:r>
      <w:r w:rsidR="00DB5EB3">
        <w:rPr>
          <w:color w:val="000000"/>
          <w:sz w:val="28"/>
          <w:szCs w:val="28"/>
          <w:lang w:val="kk-KZ"/>
        </w:rPr>
        <w:t xml:space="preserve"> </w:t>
      </w:r>
      <w:r w:rsidRPr="00D749BC">
        <w:rPr>
          <w:sz w:val="28"/>
          <w:szCs w:val="28"/>
        </w:rPr>
        <w:t>обеспечивать</w:t>
      </w:r>
      <w:r w:rsidR="00DB5EB3">
        <w:rPr>
          <w:color w:val="000000"/>
          <w:sz w:val="28"/>
          <w:szCs w:val="28"/>
          <w:lang w:val="kk-KZ"/>
        </w:rPr>
        <w:t xml:space="preserve"> </w:t>
      </w:r>
      <w:r w:rsidRPr="000A009A">
        <w:rPr>
          <w:color w:val="000000"/>
          <w:sz w:val="28"/>
          <w:szCs w:val="28"/>
          <w:lang w:val="kk-KZ"/>
        </w:rPr>
        <w:t>устойчивое</w:t>
      </w:r>
      <w:r w:rsidR="00DB5EB3">
        <w:rPr>
          <w:color w:val="000000"/>
          <w:sz w:val="28"/>
          <w:szCs w:val="28"/>
          <w:lang w:val="kk-KZ"/>
        </w:rPr>
        <w:t xml:space="preserve"> </w:t>
      </w:r>
      <w:r w:rsidRPr="000A009A">
        <w:rPr>
          <w:color w:val="000000"/>
          <w:sz w:val="28"/>
          <w:szCs w:val="28"/>
          <w:lang w:val="kk-KZ"/>
        </w:rPr>
        <w:t>развитие</w:t>
      </w:r>
      <w:r w:rsidR="00DB5EB3">
        <w:rPr>
          <w:color w:val="000000"/>
          <w:sz w:val="28"/>
          <w:szCs w:val="28"/>
          <w:lang w:val="kk-KZ"/>
        </w:rPr>
        <w:t xml:space="preserve"> </w:t>
      </w:r>
      <w:r w:rsidRPr="000A009A">
        <w:rPr>
          <w:color w:val="000000"/>
          <w:sz w:val="28"/>
          <w:szCs w:val="28"/>
          <w:lang w:val="kk-KZ"/>
        </w:rPr>
        <w:t>экономики.</w:t>
      </w:r>
    </w:p>
    <w:p w14:paraId="59B5B6AC" w14:textId="6AC48A0E" w:rsidR="00391129" w:rsidRDefault="00014D4D" w:rsidP="00BA21D1">
      <w:pPr>
        <w:shd w:val="clear" w:color="auto" w:fill="FFFFFF"/>
        <w:ind w:firstLine="709"/>
        <w:jc w:val="both"/>
        <w:rPr>
          <w:rFonts w:eastAsia="Aptos"/>
          <w:kern w:val="2"/>
          <w:sz w:val="28"/>
          <w:szCs w:val="28"/>
          <w:lang w:eastAsia="en-US"/>
          <w14:ligatures w14:val="standardContextual"/>
        </w:rPr>
      </w:pP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то</w:t>
      </w:r>
      <w:r w:rsidR="00DB5EB3">
        <w:rPr>
          <w:color w:val="000000"/>
          <w:sz w:val="28"/>
          <w:szCs w:val="28"/>
          <w:lang w:val="kk-KZ"/>
        </w:rPr>
        <w:t xml:space="preserve"> </w:t>
      </w:r>
      <w:r w:rsidRPr="000A009A">
        <w:rPr>
          <w:color w:val="000000"/>
          <w:sz w:val="28"/>
          <w:szCs w:val="28"/>
          <w:lang w:val="kk-KZ"/>
        </w:rPr>
        <w:t>же</w:t>
      </w:r>
      <w:r w:rsidR="00DB5EB3">
        <w:rPr>
          <w:color w:val="000000"/>
          <w:sz w:val="28"/>
          <w:szCs w:val="28"/>
          <w:lang w:val="kk-KZ"/>
        </w:rPr>
        <w:t xml:space="preserve"> </w:t>
      </w:r>
      <w:r w:rsidRPr="000A009A">
        <w:rPr>
          <w:color w:val="000000"/>
          <w:sz w:val="28"/>
          <w:szCs w:val="28"/>
          <w:lang w:val="kk-KZ"/>
        </w:rPr>
        <w:t>время</w:t>
      </w:r>
      <w:r w:rsidR="00DB5EB3">
        <w:rPr>
          <w:color w:val="000000"/>
          <w:sz w:val="28"/>
          <w:szCs w:val="28"/>
          <w:lang w:val="kk-KZ"/>
        </w:rPr>
        <w:t xml:space="preserve"> </w:t>
      </w:r>
      <w:r w:rsidRPr="000A009A">
        <w:rPr>
          <w:color w:val="000000"/>
          <w:sz w:val="28"/>
          <w:szCs w:val="28"/>
          <w:lang w:val="kk-KZ"/>
        </w:rPr>
        <w:t>в</w:t>
      </w:r>
      <w:r w:rsidR="00F02E98">
        <w:rPr>
          <w:color w:val="000000"/>
          <w:sz w:val="28"/>
          <w:szCs w:val="28"/>
          <w:lang w:val="kk-KZ"/>
        </w:rPr>
        <w:t xml:space="preserve"> </w:t>
      </w:r>
      <w:r w:rsidR="00BA21D1" w:rsidRPr="00201795">
        <w:rPr>
          <w:rFonts w:eastAsia="Aptos"/>
          <w:kern w:val="2"/>
          <w:sz w:val="28"/>
          <w:szCs w:val="28"/>
          <w:lang w:eastAsia="en-US"/>
          <w14:ligatures w14:val="standardContextual"/>
        </w:rPr>
        <w:t>Чешск</w:t>
      </w:r>
      <w:r w:rsidR="00FC36AE">
        <w:rPr>
          <w:rFonts w:eastAsia="Aptos"/>
          <w:kern w:val="2"/>
          <w:sz w:val="28"/>
          <w:szCs w:val="28"/>
          <w:lang w:eastAsia="en-US"/>
          <w14:ligatures w14:val="standardContextual"/>
        </w:rPr>
        <w:t>о</w:t>
      </w:r>
      <w:r w:rsidR="00FC36AE">
        <w:rPr>
          <w:rFonts w:eastAsia="Aptos"/>
          <w:kern w:val="2"/>
          <w:sz w:val="28"/>
          <w:szCs w:val="28"/>
          <w:lang w:val="kk-KZ" w:eastAsia="en-US"/>
          <w14:ligatures w14:val="standardContextual"/>
        </w:rPr>
        <w:t>й</w:t>
      </w:r>
      <w:r w:rsidR="00DB5EB3">
        <w:rPr>
          <w:rFonts w:eastAsia="Aptos"/>
          <w:kern w:val="2"/>
          <w:sz w:val="28"/>
          <w:szCs w:val="28"/>
          <w:lang w:eastAsia="en-US"/>
          <w14:ligatures w14:val="standardContextual"/>
        </w:rPr>
        <w:t xml:space="preserve"> </w:t>
      </w:r>
      <w:r w:rsidR="00BA21D1" w:rsidRPr="00201795">
        <w:rPr>
          <w:rFonts w:eastAsia="Aptos"/>
          <w:kern w:val="2"/>
          <w:sz w:val="28"/>
          <w:szCs w:val="28"/>
          <w:lang w:eastAsia="en-US"/>
          <w14:ligatures w14:val="standardContextual"/>
        </w:rPr>
        <w:t>Республик</w:t>
      </w:r>
      <w:r w:rsidR="00FC36AE">
        <w:rPr>
          <w:rFonts w:eastAsia="Aptos"/>
          <w:kern w:val="2"/>
          <w:sz w:val="28"/>
          <w:szCs w:val="28"/>
          <w:lang w:val="kk-KZ" w:eastAsia="en-US"/>
          <w14:ligatures w14:val="standardContextual"/>
        </w:rPr>
        <w:t>е</w:t>
      </w:r>
      <w:r w:rsidR="00F02E98">
        <w:rPr>
          <w:rFonts w:eastAsia="Aptos"/>
          <w:kern w:val="2"/>
          <w:sz w:val="28"/>
          <w:szCs w:val="28"/>
          <w:lang w:eastAsia="en-US"/>
          <w14:ligatures w14:val="standardContextual"/>
        </w:rPr>
        <w:t xml:space="preserve"> </w:t>
      </w:r>
      <w:r w:rsidR="00BA21D1">
        <w:rPr>
          <w:rFonts w:eastAsia="Aptos"/>
          <w:kern w:val="2"/>
          <w:sz w:val="28"/>
          <w:szCs w:val="28"/>
          <w:lang w:eastAsia="en-US"/>
          <w14:ligatures w14:val="standardContextual"/>
        </w:rPr>
        <w:t>(</w:t>
      </w:r>
      <w:r w:rsidR="00FC36AE">
        <w:rPr>
          <w:rFonts w:eastAsia="Aptos"/>
          <w:kern w:val="2"/>
          <w:sz w:val="28"/>
          <w:szCs w:val="28"/>
          <w:lang w:eastAsia="en-US"/>
          <w14:ligatures w14:val="standardContextual"/>
        </w:rPr>
        <w:t>33</w:t>
      </w:r>
      <w:r w:rsidR="00BA21D1">
        <w:rPr>
          <w:rFonts w:eastAsia="Aptos"/>
          <w:kern w:val="2"/>
          <w:sz w:val="28"/>
          <w:szCs w:val="28"/>
          <w:lang w:eastAsia="en-US"/>
          <w14:ligatures w14:val="standardContextual"/>
        </w:rPr>
        <w:t>,</w:t>
      </w:r>
      <w:r w:rsidR="00FC36AE">
        <w:rPr>
          <w:rFonts w:eastAsia="Aptos"/>
          <w:kern w:val="2"/>
          <w:sz w:val="28"/>
          <w:szCs w:val="28"/>
          <w:lang w:eastAsia="en-US"/>
          <w14:ligatures w14:val="standardContextual"/>
        </w:rPr>
        <w:t>7</w:t>
      </w:r>
      <w:r w:rsidR="00BA21D1">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0A009A">
        <w:rPr>
          <w:color w:val="000000"/>
          <w:sz w:val="28"/>
          <w:szCs w:val="28"/>
          <w:lang w:val="kk-KZ"/>
        </w:rPr>
        <w:t>фиксируются</w:t>
      </w:r>
      <w:r w:rsidR="00DB5EB3">
        <w:rPr>
          <w:color w:val="000000"/>
          <w:sz w:val="28"/>
          <w:szCs w:val="28"/>
          <w:lang w:val="kk-KZ"/>
        </w:rPr>
        <w:t xml:space="preserve"> </w:t>
      </w:r>
      <w:r w:rsidRPr="000A009A">
        <w:rPr>
          <w:color w:val="000000"/>
          <w:sz w:val="28"/>
          <w:szCs w:val="28"/>
          <w:lang w:val="kk-KZ"/>
        </w:rPr>
        <w:t>сравнительно</w:t>
      </w:r>
      <w:r w:rsidR="00DB5EB3">
        <w:rPr>
          <w:color w:val="000000"/>
          <w:sz w:val="28"/>
          <w:szCs w:val="28"/>
          <w:lang w:val="kk-KZ"/>
        </w:rPr>
        <w:t xml:space="preserve"> </w:t>
      </w:r>
      <w:r w:rsidRPr="000A009A">
        <w:rPr>
          <w:color w:val="000000"/>
          <w:sz w:val="28"/>
          <w:szCs w:val="28"/>
          <w:lang w:val="kk-KZ"/>
        </w:rPr>
        <w:t>низкие</w:t>
      </w:r>
      <w:r w:rsidR="00DB5EB3">
        <w:rPr>
          <w:color w:val="000000"/>
          <w:sz w:val="28"/>
          <w:szCs w:val="28"/>
          <w:lang w:val="kk-KZ"/>
        </w:rPr>
        <w:t xml:space="preserve"> </w:t>
      </w:r>
      <w:r w:rsidRPr="000A009A">
        <w:rPr>
          <w:color w:val="000000"/>
          <w:sz w:val="28"/>
          <w:szCs w:val="28"/>
          <w:lang w:val="kk-KZ"/>
        </w:rPr>
        <w:t>значения.</w:t>
      </w:r>
      <w:r w:rsidR="00DB5EB3">
        <w:rPr>
          <w:color w:val="000000"/>
          <w:sz w:val="28"/>
          <w:szCs w:val="28"/>
          <w:lang w:val="kk-KZ"/>
        </w:rPr>
        <w:t xml:space="preserve"> </w:t>
      </w:r>
      <w:r w:rsidR="002F4BF6">
        <w:rPr>
          <w:color w:val="000000"/>
          <w:sz w:val="28"/>
          <w:szCs w:val="28"/>
          <w:lang w:val="kk-KZ"/>
        </w:rPr>
        <w:t>Данный</w:t>
      </w:r>
      <w:r w:rsidR="00F02E98">
        <w:rPr>
          <w:color w:val="000000"/>
          <w:sz w:val="28"/>
          <w:szCs w:val="28"/>
          <w:lang w:val="kk-KZ"/>
        </w:rPr>
        <w:t xml:space="preserve"> </w:t>
      </w:r>
      <w:r w:rsidR="002F4BF6">
        <w:rPr>
          <w:color w:val="000000"/>
          <w:sz w:val="28"/>
          <w:szCs w:val="28"/>
          <w:lang w:val="kk-KZ"/>
        </w:rPr>
        <w:t>факт</w:t>
      </w:r>
      <w:r w:rsidR="00DB5EB3">
        <w:rPr>
          <w:color w:val="000000"/>
          <w:sz w:val="28"/>
          <w:szCs w:val="28"/>
          <w:lang w:val="kk-KZ"/>
        </w:rPr>
        <w:t xml:space="preserve"> </w:t>
      </w:r>
      <w:r w:rsidRPr="000A009A">
        <w:rPr>
          <w:color w:val="000000"/>
          <w:sz w:val="28"/>
          <w:szCs w:val="28"/>
          <w:lang w:val="kk-KZ"/>
        </w:rPr>
        <w:t>обусловлен</w:t>
      </w:r>
      <w:r w:rsidR="00DB5EB3">
        <w:rPr>
          <w:color w:val="000000"/>
          <w:sz w:val="28"/>
          <w:szCs w:val="28"/>
          <w:lang w:val="kk-KZ"/>
        </w:rPr>
        <w:t xml:space="preserve"> </w:t>
      </w:r>
      <w:r w:rsidRPr="000A009A">
        <w:rPr>
          <w:color w:val="000000"/>
          <w:sz w:val="28"/>
          <w:szCs w:val="28"/>
          <w:lang w:val="kk-KZ"/>
        </w:rPr>
        <w:t>особенностями</w:t>
      </w:r>
      <w:r w:rsidR="00DB5EB3">
        <w:rPr>
          <w:color w:val="000000"/>
          <w:sz w:val="28"/>
          <w:szCs w:val="28"/>
          <w:lang w:val="kk-KZ"/>
        </w:rPr>
        <w:t xml:space="preserve"> </w:t>
      </w:r>
      <w:r w:rsidRPr="000A009A">
        <w:rPr>
          <w:color w:val="000000"/>
          <w:sz w:val="28"/>
          <w:szCs w:val="28"/>
          <w:lang w:val="kk-KZ"/>
        </w:rPr>
        <w:t>экономической</w:t>
      </w:r>
      <w:r w:rsidR="00DB5EB3">
        <w:rPr>
          <w:color w:val="000000"/>
          <w:sz w:val="28"/>
          <w:szCs w:val="28"/>
          <w:lang w:val="kk-KZ"/>
        </w:rPr>
        <w:t xml:space="preserve"> </w:t>
      </w:r>
      <w:r w:rsidRPr="000A009A">
        <w:rPr>
          <w:color w:val="000000"/>
          <w:sz w:val="28"/>
          <w:szCs w:val="28"/>
          <w:lang w:val="kk-KZ"/>
        </w:rPr>
        <w:t>структуры,</w:t>
      </w:r>
      <w:r w:rsidR="00DB5EB3">
        <w:rPr>
          <w:color w:val="000000"/>
          <w:sz w:val="28"/>
          <w:szCs w:val="28"/>
          <w:lang w:val="kk-KZ"/>
        </w:rPr>
        <w:t xml:space="preserve"> </w:t>
      </w:r>
      <w:r w:rsidRPr="000A009A">
        <w:rPr>
          <w:color w:val="000000"/>
          <w:sz w:val="28"/>
          <w:szCs w:val="28"/>
          <w:lang w:val="kk-KZ"/>
        </w:rPr>
        <w:t>различиями</w:t>
      </w:r>
      <w:r w:rsidR="00DB5EB3">
        <w:rPr>
          <w:color w:val="000000"/>
          <w:sz w:val="28"/>
          <w:szCs w:val="28"/>
          <w:lang w:val="kk-KZ"/>
        </w:rPr>
        <w:t xml:space="preserve"> </w:t>
      </w:r>
      <w:r w:rsidRPr="000A009A">
        <w:rPr>
          <w:color w:val="000000"/>
          <w:sz w:val="28"/>
          <w:szCs w:val="28"/>
          <w:lang w:val="kk-KZ"/>
        </w:rPr>
        <w:t>в</w:t>
      </w:r>
      <w:r w:rsidR="00DB5EB3">
        <w:rPr>
          <w:color w:val="000000"/>
          <w:sz w:val="28"/>
          <w:szCs w:val="28"/>
          <w:lang w:val="kk-KZ"/>
        </w:rPr>
        <w:t xml:space="preserve"> </w:t>
      </w:r>
      <w:r w:rsidRPr="000A009A">
        <w:rPr>
          <w:color w:val="000000"/>
          <w:sz w:val="28"/>
          <w:szCs w:val="28"/>
          <w:lang w:val="kk-KZ"/>
        </w:rPr>
        <w:t>подходах</w:t>
      </w:r>
      <w:r w:rsidR="00DB5EB3">
        <w:rPr>
          <w:color w:val="000000"/>
          <w:sz w:val="28"/>
          <w:szCs w:val="28"/>
          <w:lang w:val="kk-KZ"/>
        </w:rPr>
        <w:t xml:space="preserve"> </w:t>
      </w:r>
      <w:r w:rsidRPr="000A009A">
        <w:rPr>
          <w:color w:val="000000"/>
          <w:sz w:val="28"/>
          <w:szCs w:val="28"/>
          <w:lang w:val="kk-KZ"/>
        </w:rPr>
        <w:t>к</w:t>
      </w:r>
      <w:r w:rsidR="00DB5EB3">
        <w:rPr>
          <w:color w:val="000000"/>
          <w:sz w:val="28"/>
          <w:szCs w:val="28"/>
          <w:lang w:val="kk-KZ"/>
        </w:rPr>
        <w:t xml:space="preserve"> </w:t>
      </w:r>
      <w:r w:rsidRPr="000A009A">
        <w:rPr>
          <w:color w:val="000000"/>
          <w:sz w:val="28"/>
          <w:szCs w:val="28"/>
          <w:lang w:val="kk-KZ"/>
        </w:rPr>
        <w:t>государственному</w:t>
      </w:r>
      <w:r w:rsidR="00DB5EB3">
        <w:rPr>
          <w:color w:val="000000"/>
          <w:sz w:val="28"/>
          <w:szCs w:val="28"/>
          <w:lang w:val="kk-KZ"/>
        </w:rPr>
        <w:t xml:space="preserve"> </w:t>
      </w:r>
      <w:r w:rsidRPr="000A009A">
        <w:rPr>
          <w:color w:val="000000"/>
          <w:sz w:val="28"/>
          <w:szCs w:val="28"/>
          <w:lang w:val="kk-KZ"/>
        </w:rPr>
        <w:t>регулированию</w:t>
      </w:r>
      <w:r w:rsidR="00DB5EB3">
        <w:rPr>
          <w:color w:val="000000"/>
          <w:sz w:val="28"/>
          <w:szCs w:val="28"/>
          <w:lang w:val="kk-KZ"/>
        </w:rPr>
        <w:t xml:space="preserve"> </w:t>
      </w:r>
      <w:r w:rsidRPr="000A009A">
        <w:rPr>
          <w:color w:val="000000"/>
          <w:sz w:val="28"/>
          <w:szCs w:val="28"/>
          <w:lang w:val="kk-KZ"/>
        </w:rPr>
        <w:t>и</w:t>
      </w:r>
      <w:r w:rsidR="00DB5EB3">
        <w:rPr>
          <w:color w:val="000000"/>
          <w:sz w:val="28"/>
          <w:szCs w:val="28"/>
          <w:lang w:val="kk-KZ"/>
        </w:rPr>
        <w:t xml:space="preserve"> </w:t>
      </w:r>
      <w:r w:rsidRPr="000A009A">
        <w:rPr>
          <w:color w:val="000000"/>
          <w:sz w:val="28"/>
          <w:szCs w:val="28"/>
          <w:lang w:val="kk-KZ"/>
        </w:rPr>
        <w:t>социальным</w:t>
      </w:r>
      <w:r w:rsidR="00DB5EB3">
        <w:rPr>
          <w:color w:val="000000"/>
          <w:sz w:val="28"/>
          <w:szCs w:val="28"/>
          <w:lang w:val="kk-KZ"/>
        </w:rPr>
        <w:t xml:space="preserve"> </w:t>
      </w:r>
      <w:r w:rsidRPr="000A009A">
        <w:rPr>
          <w:color w:val="000000"/>
          <w:sz w:val="28"/>
          <w:szCs w:val="28"/>
          <w:lang w:val="kk-KZ"/>
        </w:rPr>
        <w:t>расходам</w:t>
      </w:r>
      <w:r w:rsidR="00391129" w:rsidRPr="00391129">
        <w:rPr>
          <w:rFonts w:eastAsia="Aptos"/>
          <w:kern w:val="2"/>
          <w:sz w:val="28"/>
          <w:szCs w:val="28"/>
          <w:lang w:eastAsia="en-US"/>
          <w14:ligatures w14:val="standardContextual"/>
        </w:rPr>
        <w:t>.</w:t>
      </w:r>
    </w:p>
    <w:p w14:paraId="3EC1E248" w14:textId="77777777" w:rsidR="00C06F7D" w:rsidRPr="00BA21D1" w:rsidRDefault="00C06F7D" w:rsidP="00BA21D1">
      <w:pPr>
        <w:shd w:val="clear" w:color="auto" w:fill="FFFFFF"/>
        <w:ind w:firstLine="709"/>
        <w:jc w:val="both"/>
        <w:rPr>
          <w:color w:val="000000"/>
          <w:sz w:val="28"/>
          <w:szCs w:val="28"/>
        </w:rPr>
        <w:sectPr w:rsidR="00C06F7D" w:rsidRPr="00BA21D1" w:rsidSect="00EA4B93">
          <w:footerReference w:type="default" r:id="rId15"/>
          <w:pgSz w:w="11906" w:h="16838"/>
          <w:pgMar w:top="1134" w:right="567" w:bottom="1134" w:left="1701" w:header="709" w:footer="709" w:gutter="0"/>
          <w:cols w:space="708"/>
          <w:docGrid w:linePitch="360"/>
        </w:sectPr>
      </w:pPr>
    </w:p>
    <w:p w14:paraId="563CE843" w14:textId="1F143E57" w:rsidR="0054620C" w:rsidRDefault="0054620C" w:rsidP="006A241F">
      <w:pPr>
        <w:ind w:firstLine="709"/>
        <w:jc w:val="both"/>
        <w:rPr>
          <w:rFonts w:eastAsia="Aptos"/>
          <w:kern w:val="2"/>
          <w:sz w:val="28"/>
          <w:szCs w:val="28"/>
          <w:lang w:val="kk-KZ" w:eastAsia="en-US"/>
          <w14:ligatures w14:val="standardContextual"/>
        </w:rPr>
      </w:pPr>
      <w:r>
        <w:rPr>
          <w:rFonts w:eastAsia="Aptos"/>
          <w:noProof/>
          <w:kern w:val="2"/>
          <w:sz w:val="28"/>
          <w:szCs w:val="28"/>
        </w:rPr>
        <w:drawing>
          <wp:inline distT="0" distB="0" distL="0" distR="0" wp14:anchorId="66A8501E" wp14:editId="40DECF42">
            <wp:extent cx="8690775" cy="5057300"/>
            <wp:effectExtent l="0" t="0" r="0" b="0"/>
            <wp:docPr id="1217241900"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41900" name="Рисунок 1217241900"/>
                    <pic:cNvPicPr/>
                  </pic:nvPicPr>
                  <pic:blipFill rotWithShape="1">
                    <a:blip r:embed="rId16">
                      <a:extLst>
                        <a:ext uri="{28A0092B-C50C-407E-A947-70E740481C1C}">
                          <a14:useLocalDpi xmlns:a14="http://schemas.microsoft.com/office/drawing/2010/main" val="0"/>
                        </a:ext>
                      </a:extLst>
                    </a:blip>
                    <a:srcRect l="1486" t="1943" r="874" b="896"/>
                    <a:stretch/>
                  </pic:blipFill>
                  <pic:spPr bwMode="auto">
                    <a:xfrm>
                      <a:off x="0" y="0"/>
                      <a:ext cx="8693889" cy="5059112"/>
                    </a:xfrm>
                    <a:prstGeom prst="rect">
                      <a:avLst/>
                    </a:prstGeom>
                    <a:ln>
                      <a:noFill/>
                    </a:ln>
                    <a:extLst>
                      <a:ext uri="{53640926-AAD7-44D8-BBD7-CCE9431645EC}">
                        <a14:shadowObscured xmlns:a14="http://schemas.microsoft.com/office/drawing/2010/main"/>
                      </a:ext>
                    </a:extLst>
                  </pic:spPr>
                </pic:pic>
              </a:graphicData>
            </a:graphic>
          </wp:inline>
        </w:drawing>
      </w:r>
    </w:p>
    <w:p w14:paraId="26C6402C" w14:textId="77777777" w:rsidR="0054620C" w:rsidRPr="00C06F7D" w:rsidRDefault="0054620C" w:rsidP="006A241F">
      <w:pPr>
        <w:ind w:firstLine="709"/>
        <w:jc w:val="both"/>
        <w:rPr>
          <w:rFonts w:eastAsia="Aptos"/>
          <w:kern w:val="2"/>
          <w:sz w:val="16"/>
          <w:szCs w:val="16"/>
          <w:lang w:val="kk-KZ" w:eastAsia="en-US"/>
          <w14:ligatures w14:val="standardContextual"/>
        </w:rPr>
      </w:pPr>
    </w:p>
    <w:p w14:paraId="290F41F9" w14:textId="0D05CDD3" w:rsidR="00C50012" w:rsidRDefault="00C50012" w:rsidP="00C06F7D">
      <w:pPr>
        <w:jc w:val="center"/>
        <w:rPr>
          <w:color w:val="000000"/>
          <w:sz w:val="28"/>
          <w:szCs w:val="28"/>
          <w:lang w:val="kk-KZ"/>
        </w:rPr>
      </w:pPr>
      <w:r w:rsidRPr="003E3BF7">
        <w:rPr>
          <w:rFonts w:eastAsia="Aptos"/>
          <w:kern w:val="2"/>
          <w:sz w:val="28"/>
          <w:szCs w:val="28"/>
          <w:lang w:val="kk-KZ" w:eastAsia="en-US"/>
          <w14:ligatures w14:val="standardContextual"/>
        </w:rPr>
        <w:t>Рисунок</w:t>
      </w:r>
      <w:r w:rsidR="00DB5EB3">
        <w:rPr>
          <w:rFonts w:eastAsia="Aptos"/>
          <w:kern w:val="2"/>
          <w:sz w:val="28"/>
          <w:szCs w:val="28"/>
          <w:lang w:val="kk-KZ" w:eastAsia="en-US"/>
          <w14:ligatures w14:val="standardContextual"/>
        </w:rPr>
        <w:t xml:space="preserve"> </w:t>
      </w:r>
      <w:r w:rsidR="002F4BF6" w:rsidRPr="002F4BF6">
        <w:rPr>
          <w:rFonts w:eastAsia="Aptos"/>
          <w:kern w:val="2"/>
          <w:sz w:val="28"/>
          <w:szCs w:val="28"/>
          <w:lang w:eastAsia="en-US"/>
          <w14:ligatures w14:val="standardContextual"/>
        </w:rPr>
        <w:t>7</w:t>
      </w:r>
      <w:r w:rsidR="00DB5EB3">
        <w:rPr>
          <w:rFonts w:eastAsia="Aptos"/>
          <w:kern w:val="2"/>
          <w:sz w:val="28"/>
          <w:szCs w:val="28"/>
          <w:lang w:eastAsia="en-US"/>
          <w14:ligatures w14:val="standardContextual"/>
        </w:rPr>
        <w:t xml:space="preserve"> </w:t>
      </w:r>
      <w:r w:rsidR="00C06F7D">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3E3BF7">
        <w:rPr>
          <w:color w:val="000000"/>
          <w:sz w:val="28"/>
          <w:szCs w:val="28"/>
          <w:lang w:val="kk-KZ"/>
        </w:rPr>
        <w:t>К</w:t>
      </w:r>
      <w:r w:rsidRPr="003E3BF7">
        <w:rPr>
          <w:color w:val="000000"/>
          <w:sz w:val="28"/>
          <w:szCs w:val="28"/>
        </w:rPr>
        <w:t>ритерии</w:t>
      </w:r>
      <w:r w:rsidR="00DB5EB3">
        <w:rPr>
          <w:color w:val="000000"/>
          <w:sz w:val="28"/>
          <w:szCs w:val="28"/>
        </w:rPr>
        <w:t xml:space="preserve"> </w:t>
      </w:r>
      <w:r w:rsidRPr="003E3BF7">
        <w:rPr>
          <w:color w:val="000000"/>
          <w:sz w:val="28"/>
          <w:szCs w:val="28"/>
        </w:rPr>
        <w:t>оценки</w:t>
      </w:r>
      <w:r w:rsidR="00DB5EB3">
        <w:rPr>
          <w:color w:val="000000"/>
          <w:sz w:val="28"/>
          <w:szCs w:val="28"/>
        </w:rPr>
        <w:t xml:space="preserve"> </w:t>
      </w:r>
      <w:r w:rsidRPr="003E3BF7">
        <w:rPr>
          <w:color w:val="000000"/>
          <w:sz w:val="28"/>
          <w:szCs w:val="28"/>
        </w:rPr>
        <w:t>эффективности</w:t>
      </w:r>
      <w:r w:rsidR="00DB5EB3">
        <w:rPr>
          <w:color w:val="000000"/>
          <w:sz w:val="28"/>
          <w:szCs w:val="28"/>
        </w:rPr>
        <w:t xml:space="preserve"> </w:t>
      </w:r>
      <w:r w:rsidRPr="003E3BF7">
        <w:rPr>
          <w:color w:val="000000"/>
          <w:sz w:val="28"/>
          <w:szCs w:val="28"/>
        </w:rPr>
        <w:t>налогового</w:t>
      </w:r>
      <w:r w:rsidR="00DB5EB3">
        <w:rPr>
          <w:color w:val="000000"/>
          <w:sz w:val="28"/>
          <w:szCs w:val="28"/>
        </w:rPr>
        <w:t xml:space="preserve"> </w:t>
      </w:r>
      <w:r w:rsidRPr="003E3BF7">
        <w:rPr>
          <w:color w:val="000000"/>
          <w:sz w:val="28"/>
          <w:szCs w:val="28"/>
        </w:rPr>
        <w:t>администрирования</w:t>
      </w:r>
      <w:r w:rsidR="00DB5EB3">
        <w:rPr>
          <w:color w:val="000000"/>
          <w:sz w:val="28"/>
          <w:szCs w:val="28"/>
        </w:rPr>
        <w:t xml:space="preserve"> </w:t>
      </w:r>
      <w:r w:rsidRPr="003E3BF7">
        <w:rPr>
          <w:color w:val="000000"/>
          <w:sz w:val="28"/>
          <w:szCs w:val="28"/>
        </w:rPr>
        <w:t>в</w:t>
      </w:r>
      <w:r w:rsidR="00DB5EB3">
        <w:rPr>
          <w:color w:val="000000"/>
          <w:sz w:val="28"/>
          <w:szCs w:val="28"/>
        </w:rPr>
        <w:t xml:space="preserve"> </w:t>
      </w:r>
      <w:r w:rsidRPr="003E3BF7">
        <w:rPr>
          <w:color w:val="000000"/>
          <w:sz w:val="28"/>
          <w:szCs w:val="28"/>
        </w:rPr>
        <w:t>рамках</w:t>
      </w:r>
      <w:r w:rsidR="00DB5EB3">
        <w:rPr>
          <w:color w:val="000000"/>
          <w:sz w:val="28"/>
          <w:szCs w:val="28"/>
        </w:rPr>
        <w:t xml:space="preserve"> </w:t>
      </w:r>
      <w:r w:rsidRPr="003E3BF7">
        <w:rPr>
          <w:color w:val="000000"/>
          <w:sz w:val="28"/>
          <w:szCs w:val="28"/>
        </w:rPr>
        <w:t>международных</w:t>
      </w:r>
      <w:r w:rsidR="00DB5EB3">
        <w:rPr>
          <w:color w:val="000000"/>
          <w:sz w:val="28"/>
          <w:szCs w:val="28"/>
        </w:rPr>
        <w:t xml:space="preserve"> </w:t>
      </w:r>
      <w:r w:rsidRPr="003E3BF7">
        <w:rPr>
          <w:color w:val="000000"/>
          <w:sz w:val="28"/>
          <w:szCs w:val="28"/>
        </w:rPr>
        <w:t>моделей</w:t>
      </w:r>
      <w:r w:rsidR="00DB5EB3">
        <w:rPr>
          <w:color w:val="000000"/>
          <w:sz w:val="28"/>
          <w:szCs w:val="28"/>
        </w:rPr>
        <w:t xml:space="preserve"> </w:t>
      </w:r>
      <w:r w:rsidRPr="003E3BF7">
        <w:rPr>
          <w:color w:val="000000"/>
          <w:sz w:val="28"/>
          <w:szCs w:val="28"/>
        </w:rPr>
        <w:t>государственного</w:t>
      </w:r>
      <w:r w:rsidR="00DB5EB3">
        <w:rPr>
          <w:color w:val="000000"/>
          <w:sz w:val="28"/>
          <w:szCs w:val="28"/>
        </w:rPr>
        <w:t xml:space="preserve"> </w:t>
      </w:r>
      <w:r w:rsidRPr="003E3BF7">
        <w:rPr>
          <w:color w:val="000000"/>
          <w:sz w:val="28"/>
          <w:szCs w:val="28"/>
        </w:rPr>
        <w:t>аудита</w:t>
      </w:r>
    </w:p>
    <w:p w14:paraId="2B2DC2F8" w14:textId="77777777" w:rsidR="0054620C" w:rsidRDefault="0054620C" w:rsidP="00D23F5D">
      <w:pPr>
        <w:jc w:val="both"/>
        <w:rPr>
          <w:rFonts w:eastAsia="Aptos"/>
          <w:kern w:val="2"/>
          <w:sz w:val="28"/>
          <w:szCs w:val="28"/>
          <w:lang w:val="kk-KZ" w:eastAsia="en-US"/>
          <w14:ligatures w14:val="standardContextual"/>
        </w:rPr>
        <w:sectPr w:rsidR="0054620C" w:rsidSect="00C06F7D">
          <w:pgSz w:w="16838" w:h="11906" w:orient="landscape"/>
          <w:pgMar w:top="1701" w:right="1134" w:bottom="567" w:left="1134" w:header="709" w:footer="709" w:gutter="0"/>
          <w:cols w:space="708"/>
          <w:docGrid w:linePitch="360"/>
        </w:sectPr>
      </w:pPr>
    </w:p>
    <w:bookmarkEnd w:id="16"/>
    <w:p w14:paraId="2EAC7DC0" w14:textId="07F420F3" w:rsidR="0091554B" w:rsidRPr="0091554B" w:rsidRDefault="00A92FDB" w:rsidP="00C06F7D">
      <w:pPr>
        <w:pStyle w:val="a4"/>
        <w:ind w:left="0" w:firstLine="709"/>
        <w:jc w:val="both"/>
        <w:rPr>
          <w:color w:val="000000"/>
          <w:sz w:val="28"/>
          <w:szCs w:val="28"/>
        </w:rPr>
      </w:pPr>
      <w:r>
        <w:rPr>
          <w:color w:val="000000"/>
          <w:sz w:val="28"/>
          <w:szCs w:val="28"/>
        </w:rPr>
        <w:t xml:space="preserve">В соответствии с рисунком 7, </w:t>
      </w:r>
      <w:r w:rsidRPr="0091554B">
        <w:rPr>
          <w:color w:val="000000"/>
          <w:sz w:val="28"/>
          <w:szCs w:val="28"/>
        </w:rPr>
        <w:t>М</w:t>
      </w:r>
      <w:r>
        <w:rPr>
          <w:color w:val="000000"/>
          <w:sz w:val="28"/>
          <w:szCs w:val="28"/>
        </w:rPr>
        <w:t xml:space="preserve">одель </w:t>
      </w:r>
      <w:r w:rsidR="0091554B" w:rsidRPr="0091554B">
        <w:rPr>
          <w:color w:val="000000"/>
          <w:sz w:val="28"/>
          <w:szCs w:val="28"/>
        </w:rPr>
        <w:t>оценки</w:t>
      </w:r>
      <w:r w:rsidR="00F02E98">
        <w:rPr>
          <w:color w:val="000000"/>
          <w:sz w:val="28"/>
          <w:szCs w:val="28"/>
        </w:rPr>
        <w:t xml:space="preserve"> </w:t>
      </w:r>
      <w:r w:rsidR="0091554B" w:rsidRPr="0091554B">
        <w:rPr>
          <w:color w:val="000000"/>
          <w:sz w:val="28"/>
          <w:szCs w:val="28"/>
        </w:rPr>
        <w:t>эффективности</w:t>
      </w:r>
      <w:r w:rsidR="00F02E98">
        <w:rPr>
          <w:color w:val="000000"/>
          <w:sz w:val="28"/>
          <w:szCs w:val="28"/>
        </w:rPr>
        <w:t xml:space="preserve"> </w:t>
      </w:r>
      <w:r w:rsidR="0091554B" w:rsidRPr="0091554B">
        <w:rPr>
          <w:color w:val="000000"/>
          <w:sz w:val="28"/>
          <w:szCs w:val="28"/>
        </w:rPr>
        <w:t>налогового</w:t>
      </w:r>
      <w:r w:rsidR="00F02E98">
        <w:rPr>
          <w:color w:val="000000"/>
          <w:sz w:val="28"/>
          <w:szCs w:val="28"/>
        </w:rPr>
        <w:t xml:space="preserve"> </w:t>
      </w:r>
      <w:r w:rsidR="0091554B" w:rsidRPr="0091554B">
        <w:rPr>
          <w:color w:val="000000"/>
          <w:sz w:val="28"/>
          <w:szCs w:val="28"/>
        </w:rPr>
        <w:t>администрирования</w:t>
      </w:r>
      <w:r w:rsidR="00F02E98">
        <w:rPr>
          <w:color w:val="000000"/>
          <w:sz w:val="28"/>
          <w:szCs w:val="28"/>
        </w:rPr>
        <w:t xml:space="preserve"> </w:t>
      </w:r>
      <w:r w:rsidR="0091554B" w:rsidRPr="0091554B">
        <w:rPr>
          <w:color w:val="000000"/>
          <w:sz w:val="28"/>
          <w:szCs w:val="28"/>
        </w:rPr>
        <w:t>в</w:t>
      </w:r>
      <w:r w:rsidR="00F02E98">
        <w:rPr>
          <w:color w:val="000000"/>
          <w:sz w:val="28"/>
          <w:szCs w:val="28"/>
        </w:rPr>
        <w:t xml:space="preserve"> </w:t>
      </w:r>
      <w:r w:rsidR="0091554B" w:rsidRPr="0091554B">
        <w:rPr>
          <w:color w:val="000000"/>
          <w:sz w:val="28"/>
          <w:szCs w:val="28"/>
        </w:rPr>
        <w:t>рамках</w:t>
      </w:r>
      <w:r w:rsidR="00F02E98">
        <w:rPr>
          <w:color w:val="000000"/>
          <w:sz w:val="28"/>
          <w:szCs w:val="28"/>
        </w:rPr>
        <w:t xml:space="preserve"> </w:t>
      </w:r>
      <w:r w:rsidR="0091554B" w:rsidRPr="0091554B">
        <w:rPr>
          <w:color w:val="000000"/>
          <w:sz w:val="28"/>
          <w:szCs w:val="28"/>
        </w:rPr>
        <w:t>EUROSAI</w:t>
      </w:r>
      <w:r w:rsidR="00F02E98">
        <w:rPr>
          <w:color w:val="000000"/>
          <w:sz w:val="28"/>
          <w:szCs w:val="28"/>
        </w:rPr>
        <w:t xml:space="preserve"> </w:t>
      </w:r>
      <w:r w:rsidR="007C5BFA" w:rsidRPr="007C5BFA">
        <w:rPr>
          <w:sz w:val="28"/>
          <w:szCs w:val="28"/>
        </w:rPr>
        <w:t>направлена</w:t>
      </w:r>
      <w:r w:rsidR="00F02E98">
        <w:rPr>
          <w:color w:val="000000"/>
          <w:sz w:val="28"/>
          <w:szCs w:val="28"/>
        </w:rPr>
        <w:t xml:space="preserve"> </w:t>
      </w:r>
      <w:r w:rsidR="0091554B" w:rsidRPr="0091554B">
        <w:rPr>
          <w:color w:val="000000"/>
          <w:sz w:val="28"/>
          <w:szCs w:val="28"/>
        </w:rPr>
        <w:t>на</w:t>
      </w:r>
      <w:r w:rsidR="00F02E98">
        <w:rPr>
          <w:color w:val="000000"/>
          <w:sz w:val="28"/>
          <w:szCs w:val="28"/>
        </w:rPr>
        <w:t xml:space="preserve"> </w:t>
      </w:r>
      <w:r w:rsidR="0091554B" w:rsidRPr="0091554B">
        <w:rPr>
          <w:color w:val="000000"/>
          <w:sz w:val="28"/>
          <w:szCs w:val="28"/>
        </w:rPr>
        <w:t>операционные</w:t>
      </w:r>
      <w:r w:rsidR="00F02E98">
        <w:rPr>
          <w:color w:val="000000"/>
          <w:sz w:val="28"/>
          <w:szCs w:val="28"/>
        </w:rPr>
        <w:t xml:space="preserve"> </w:t>
      </w:r>
      <w:r w:rsidR="0091554B" w:rsidRPr="0091554B">
        <w:rPr>
          <w:color w:val="000000"/>
          <w:sz w:val="28"/>
          <w:szCs w:val="28"/>
        </w:rPr>
        <w:t>и</w:t>
      </w:r>
      <w:r w:rsidR="00F02E98">
        <w:rPr>
          <w:color w:val="000000"/>
          <w:sz w:val="28"/>
          <w:szCs w:val="28"/>
        </w:rPr>
        <w:t xml:space="preserve"> </w:t>
      </w:r>
      <w:r w:rsidR="0091554B" w:rsidRPr="0091554B">
        <w:rPr>
          <w:color w:val="000000"/>
          <w:sz w:val="28"/>
          <w:szCs w:val="28"/>
        </w:rPr>
        <w:t>организационные</w:t>
      </w:r>
      <w:r w:rsidR="00F02E98">
        <w:rPr>
          <w:color w:val="000000"/>
          <w:sz w:val="28"/>
          <w:szCs w:val="28"/>
        </w:rPr>
        <w:t xml:space="preserve"> </w:t>
      </w:r>
      <w:r w:rsidR="0091554B" w:rsidRPr="0091554B">
        <w:rPr>
          <w:color w:val="000000"/>
          <w:sz w:val="28"/>
          <w:szCs w:val="28"/>
        </w:rPr>
        <w:t>аспекты</w:t>
      </w:r>
      <w:r w:rsidR="00F02E98">
        <w:rPr>
          <w:color w:val="000000"/>
          <w:sz w:val="28"/>
          <w:szCs w:val="28"/>
        </w:rPr>
        <w:t xml:space="preserve"> </w:t>
      </w:r>
      <w:r w:rsidR="0091554B" w:rsidRPr="0091554B">
        <w:rPr>
          <w:color w:val="000000"/>
          <w:sz w:val="28"/>
          <w:szCs w:val="28"/>
        </w:rPr>
        <w:t>налогов</w:t>
      </w:r>
      <w:r w:rsidR="002F39FE">
        <w:rPr>
          <w:color w:val="000000"/>
          <w:sz w:val="28"/>
          <w:szCs w:val="28"/>
        </w:rPr>
        <w:t>ого</w:t>
      </w:r>
      <w:r w:rsidR="00F02E98">
        <w:rPr>
          <w:color w:val="000000"/>
          <w:sz w:val="28"/>
          <w:szCs w:val="28"/>
        </w:rPr>
        <w:t xml:space="preserve"> </w:t>
      </w:r>
      <w:r w:rsidR="002F39FE">
        <w:rPr>
          <w:color w:val="000000"/>
          <w:sz w:val="28"/>
          <w:szCs w:val="28"/>
        </w:rPr>
        <w:t>администрирования</w:t>
      </w:r>
      <w:r w:rsidR="0091554B" w:rsidRPr="0091554B">
        <w:rPr>
          <w:color w:val="000000"/>
          <w:sz w:val="28"/>
          <w:szCs w:val="28"/>
        </w:rPr>
        <w:t>.</w:t>
      </w:r>
      <w:r w:rsidR="00F02E98">
        <w:rPr>
          <w:color w:val="000000"/>
          <w:sz w:val="28"/>
          <w:szCs w:val="28"/>
        </w:rPr>
        <w:t xml:space="preserve"> </w:t>
      </w:r>
      <w:r w:rsidR="0091554B" w:rsidRPr="0091554B">
        <w:rPr>
          <w:color w:val="000000"/>
          <w:sz w:val="28"/>
          <w:szCs w:val="28"/>
        </w:rPr>
        <w:t>Основные</w:t>
      </w:r>
      <w:r w:rsidR="00F02E98">
        <w:rPr>
          <w:color w:val="000000"/>
          <w:sz w:val="28"/>
          <w:szCs w:val="28"/>
        </w:rPr>
        <w:t xml:space="preserve"> </w:t>
      </w:r>
      <w:r w:rsidR="0091554B" w:rsidRPr="0091554B">
        <w:rPr>
          <w:color w:val="000000"/>
          <w:sz w:val="28"/>
          <w:szCs w:val="28"/>
        </w:rPr>
        <w:t>критерии</w:t>
      </w:r>
      <w:r w:rsidR="00F02E98">
        <w:rPr>
          <w:color w:val="000000"/>
          <w:sz w:val="28"/>
          <w:szCs w:val="28"/>
        </w:rPr>
        <w:t xml:space="preserve"> </w:t>
      </w:r>
      <w:r w:rsidR="002F39FE" w:rsidRPr="002F39FE">
        <w:rPr>
          <w:sz w:val="28"/>
          <w:szCs w:val="28"/>
        </w:rPr>
        <w:t>охватывают</w:t>
      </w:r>
      <w:r w:rsidR="00F02E98">
        <w:rPr>
          <w:sz w:val="28"/>
          <w:szCs w:val="28"/>
        </w:rPr>
        <w:t xml:space="preserve"> </w:t>
      </w:r>
      <w:r w:rsidR="0091554B" w:rsidRPr="0091554B">
        <w:rPr>
          <w:color w:val="000000"/>
          <w:sz w:val="28"/>
          <w:szCs w:val="28"/>
        </w:rPr>
        <w:t>собираемость</w:t>
      </w:r>
      <w:r w:rsidR="00F02E98">
        <w:rPr>
          <w:color w:val="000000"/>
          <w:sz w:val="28"/>
          <w:szCs w:val="28"/>
        </w:rPr>
        <w:t xml:space="preserve"> </w:t>
      </w:r>
      <w:r w:rsidR="0091554B" w:rsidRPr="0091554B">
        <w:rPr>
          <w:color w:val="000000"/>
          <w:sz w:val="28"/>
          <w:szCs w:val="28"/>
        </w:rPr>
        <w:t>налогов,</w:t>
      </w:r>
      <w:r w:rsidR="00F02E98">
        <w:rPr>
          <w:color w:val="000000"/>
          <w:sz w:val="28"/>
          <w:szCs w:val="28"/>
        </w:rPr>
        <w:t xml:space="preserve"> </w:t>
      </w:r>
      <w:r w:rsidR="0091554B" w:rsidRPr="0091554B">
        <w:rPr>
          <w:color w:val="000000"/>
          <w:sz w:val="28"/>
          <w:szCs w:val="28"/>
        </w:rPr>
        <w:t>эффективность</w:t>
      </w:r>
      <w:r w:rsidR="00F02E98">
        <w:rPr>
          <w:color w:val="000000"/>
          <w:sz w:val="28"/>
          <w:szCs w:val="28"/>
        </w:rPr>
        <w:t xml:space="preserve"> </w:t>
      </w:r>
      <w:r w:rsidR="0091554B" w:rsidRPr="0091554B">
        <w:rPr>
          <w:color w:val="000000"/>
          <w:sz w:val="28"/>
          <w:szCs w:val="28"/>
        </w:rPr>
        <w:t>управления</w:t>
      </w:r>
      <w:r w:rsidR="00F02E98">
        <w:rPr>
          <w:color w:val="000000"/>
          <w:sz w:val="28"/>
          <w:szCs w:val="28"/>
        </w:rPr>
        <w:t xml:space="preserve"> </w:t>
      </w:r>
      <w:r w:rsidR="0091554B" w:rsidRPr="0091554B">
        <w:rPr>
          <w:color w:val="000000"/>
          <w:sz w:val="28"/>
          <w:szCs w:val="28"/>
        </w:rPr>
        <w:t>задолженностью,</w:t>
      </w:r>
      <w:r w:rsidR="00F02E98">
        <w:rPr>
          <w:color w:val="000000"/>
          <w:sz w:val="28"/>
          <w:szCs w:val="28"/>
        </w:rPr>
        <w:t xml:space="preserve"> </w:t>
      </w:r>
      <w:r w:rsidR="0091554B" w:rsidRPr="0091554B">
        <w:rPr>
          <w:color w:val="000000"/>
          <w:sz w:val="28"/>
          <w:szCs w:val="28"/>
        </w:rPr>
        <w:t>своевременность</w:t>
      </w:r>
      <w:r w:rsidR="00F02E98">
        <w:rPr>
          <w:color w:val="000000"/>
          <w:sz w:val="28"/>
          <w:szCs w:val="28"/>
        </w:rPr>
        <w:t xml:space="preserve"> </w:t>
      </w:r>
      <w:r w:rsidR="0091554B" w:rsidRPr="0091554B">
        <w:rPr>
          <w:color w:val="000000"/>
          <w:sz w:val="28"/>
          <w:szCs w:val="28"/>
        </w:rPr>
        <w:t>подачи</w:t>
      </w:r>
      <w:r w:rsidR="00F02E98">
        <w:rPr>
          <w:color w:val="000000"/>
          <w:sz w:val="28"/>
          <w:szCs w:val="28"/>
        </w:rPr>
        <w:t xml:space="preserve"> </w:t>
      </w:r>
      <w:r w:rsidR="0091554B" w:rsidRPr="0091554B">
        <w:rPr>
          <w:color w:val="000000"/>
          <w:sz w:val="28"/>
          <w:szCs w:val="28"/>
        </w:rPr>
        <w:t>деклараций</w:t>
      </w:r>
      <w:r w:rsidR="00F02E98">
        <w:rPr>
          <w:color w:val="000000"/>
          <w:sz w:val="28"/>
          <w:szCs w:val="28"/>
        </w:rPr>
        <w:t xml:space="preserve"> </w:t>
      </w:r>
      <w:r w:rsidR="0091554B" w:rsidRPr="0091554B">
        <w:rPr>
          <w:color w:val="000000"/>
          <w:sz w:val="28"/>
          <w:szCs w:val="28"/>
        </w:rPr>
        <w:t>и</w:t>
      </w:r>
      <w:r w:rsidR="00F02E98">
        <w:rPr>
          <w:color w:val="000000"/>
          <w:sz w:val="28"/>
          <w:szCs w:val="28"/>
        </w:rPr>
        <w:t xml:space="preserve"> </w:t>
      </w:r>
      <w:r w:rsidR="0091554B" w:rsidRPr="0091554B">
        <w:rPr>
          <w:color w:val="000000"/>
          <w:sz w:val="28"/>
          <w:szCs w:val="28"/>
        </w:rPr>
        <w:t>уплаты</w:t>
      </w:r>
      <w:r w:rsidR="00F02E98">
        <w:rPr>
          <w:color w:val="000000"/>
          <w:sz w:val="28"/>
          <w:szCs w:val="28"/>
        </w:rPr>
        <w:t xml:space="preserve"> </w:t>
      </w:r>
      <w:r w:rsidR="0091554B" w:rsidRPr="0091554B">
        <w:rPr>
          <w:color w:val="000000"/>
          <w:sz w:val="28"/>
          <w:szCs w:val="28"/>
        </w:rPr>
        <w:t>налогов.</w:t>
      </w:r>
      <w:r w:rsidR="00F02E98">
        <w:rPr>
          <w:color w:val="000000"/>
          <w:sz w:val="28"/>
          <w:szCs w:val="28"/>
        </w:rPr>
        <w:t xml:space="preserve"> </w:t>
      </w:r>
      <w:r w:rsidR="00443634">
        <w:rPr>
          <w:color w:val="000000"/>
          <w:sz w:val="28"/>
          <w:szCs w:val="28"/>
        </w:rPr>
        <w:t>Большое</w:t>
      </w:r>
      <w:r w:rsidR="00F02E98">
        <w:rPr>
          <w:color w:val="000000"/>
          <w:sz w:val="28"/>
          <w:szCs w:val="28"/>
        </w:rPr>
        <w:t xml:space="preserve"> </w:t>
      </w:r>
      <w:r w:rsidR="0091554B" w:rsidRPr="0091554B">
        <w:rPr>
          <w:color w:val="000000"/>
          <w:sz w:val="28"/>
          <w:szCs w:val="28"/>
        </w:rPr>
        <w:t>внимание</w:t>
      </w:r>
      <w:r w:rsidR="00F02E98">
        <w:rPr>
          <w:color w:val="000000"/>
          <w:sz w:val="28"/>
          <w:szCs w:val="28"/>
        </w:rPr>
        <w:t xml:space="preserve"> </w:t>
      </w:r>
      <w:r w:rsidR="0091554B" w:rsidRPr="0091554B">
        <w:rPr>
          <w:color w:val="000000"/>
          <w:sz w:val="28"/>
          <w:szCs w:val="28"/>
        </w:rPr>
        <w:t>уделяется</w:t>
      </w:r>
      <w:r w:rsidR="00F02E98">
        <w:rPr>
          <w:color w:val="000000"/>
          <w:sz w:val="28"/>
          <w:szCs w:val="28"/>
        </w:rPr>
        <w:t xml:space="preserve"> </w:t>
      </w:r>
      <w:r w:rsidR="0091554B" w:rsidRPr="0091554B">
        <w:rPr>
          <w:color w:val="000000"/>
          <w:sz w:val="28"/>
          <w:szCs w:val="28"/>
        </w:rPr>
        <w:t>использованию</w:t>
      </w:r>
      <w:r w:rsidR="00F02E98">
        <w:rPr>
          <w:color w:val="000000"/>
          <w:sz w:val="28"/>
          <w:szCs w:val="28"/>
        </w:rPr>
        <w:t xml:space="preserve"> </w:t>
      </w:r>
      <w:r w:rsidR="0091554B" w:rsidRPr="0091554B">
        <w:rPr>
          <w:color w:val="000000"/>
          <w:sz w:val="28"/>
          <w:szCs w:val="28"/>
        </w:rPr>
        <w:t>цифров</w:t>
      </w:r>
      <w:r w:rsidR="00E82321">
        <w:rPr>
          <w:color w:val="000000"/>
          <w:sz w:val="28"/>
          <w:szCs w:val="28"/>
        </w:rPr>
        <w:t>изации</w:t>
      </w:r>
      <w:r w:rsidR="00F02E98">
        <w:rPr>
          <w:color w:val="000000"/>
          <w:sz w:val="28"/>
          <w:szCs w:val="28"/>
        </w:rPr>
        <w:t xml:space="preserve"> </w:t>
      </w:r>
      <w:r w:rsidR="0091554B" w:rsidRPr="0091554B">
        <w:rPr>
          <w:color w:val="000000"/>
          <w:sz w:val="28"/>
          <w:szCs w:val="28"/>
        </w:rPr>
        <w:t>налого</w:t>
      </w:r>
      <w:r w:rsidR="00E82321">
        <w:rPr>
          <w:color w:val="000000"/>
          <w:sz w:val="28"/>
          <w:szCs w:val="28"/>
        </w:rPr>
        <w:t>вого</w:t>
      </w:r>
      <w:r w:rsidR="00F02E98">
        <w:rPr>
          <w:color w:val="000000"/>
          <w:sz w:val="28"/>
          <w:szCs w:val="28"/>
        </w:rPr>
        <w:t xml:space="preserve"> </w:t>
      </w:r>
      <w:r w:rsidR="00E82321">
        <w:rPr>
          <w:color w:val="000000"/>
          <w:sz w:val="28"/>
          <w:szCs w:val="28"/>
        </w:rPr>
        <w:t>администрирования</w:t>
      </w:r>
      <w:r w:rsidR="0091554B" w:rsidRPr="0091554B">
        <w:rPr>
          <w:color w:val="000000"/>
          <w:sz w:val="28"/>
          <w:szCs w:val="28"/>
        </w:rPr>
        <w:t>.</w:t>
      </w:r>
      <w:r w:rsidR="00F02E98">
        <w:rPr>
          <w:color w:val="000000"/>
          <w:sz w:val="28"/>
          <w:szCs w:val="28"/>
        </w:rPr>
        <w:t xml:space="preserve"> </w:t>
      </w:r>
      <w:r w:rsidR="00E82321">
        <w:rPr>
          <w:color w:val="000000"/>
          <w:sz w:val="28"/>
          <w:szCs w:val="28"/>
        </w:rPr>
        <w:t>В</w:t>
      </w:r>
      <w:r w:rsidR="00F02E98">
        <w:rPr>
          <w:color w:val="000000"/>
          <w:sz w:val="28"/>
          <w:szCs w:val="28"/>
        </w:rPr>
        <w:t xml:space="preserve"> </w:t>
      </w:r>
      <w:r w:rsidR="00E82321">
        <w:rPr>
          <w:color w:val="000000"/>
          <w:sz w:val="28"/>
          <w:szCs w:val="28"/>
        </w:rPr>
        <w:t>том</w:t>
      </w:r>
      <w:r w:rsidR="00F02E98">
        <w:rPr>
          <w:color w:val="000000"/>
          <w:sz w:val="28"/>
          <w:szCs w:val="28"/>
        </w:rPr>
        <w:t xml:space="preserve"> </w:t>
      </w:r>
      <w:r w:rsidR="00E82321">
        <w:rPr>
          <w:color w:val="000000"/>
          <w:sz w:val="28"/>
          <w:szCs w:val="28"/>
        </w:rPr>
        <w:t>числе</w:t>
      </w:r>
      <w:r w:rsidR="00F02E98">
        <w:rPr>
          <w:color w:val="000000"/>
          <w:sz w:val="28"/>
          <w:szCs w:val="28"/>
        </w:rPr>
        <w:t xml:space="preserve"> </w:t>
      </w:r>
      <w:r w:rsidR="0091554B" w:rsidRPr="0091554B">
        <w:rPr>
          <w:color w:val="000000"/>
          <w:sz w:val="28"/>
          <w:szCs w:val="28"/>
        </w:rPr>
        <w:t>оцениваются</w:t>
      </w:r>
      <w:r w:rsidR="00F02E98">
        <w:rPr>
          <w:color w:val="000000"/>
          <w:sz w:val="28"/>
          <w:szCs w:val="28"/>
        </w:rPr>
        <w:t xml:space="preserve"> </w:t>
      </w:r>
      <w:r w:rsidR="0091554B" w:rsidRPr="0091554B">
        <w:rPr>
          <w:color w:val="000000"/>
          <w:sz w:val="28"/>
          <w:szCs w:val="28"/>
        </w:rPr>
        <w:t>эффективность</w:t>
      </w:r>
      <w:r w:rsidR="00F02E98">
        <w:rPr>
          <w:color w:val="000000"/>
          <w:sz w:val="28"/>
          <w:szCs w:val="28"/>
        </w:rPr>
        <w:t xml:space="preserve"> </w:t>
      </w:r>
      <w:r w:rsidR="0091554B" w:rsidRPr="0091554B">
        <w:rPr>
          <w:color w:val="000000"/>
          <w:sz w:val="28"/>
          <w:szCs w:val="28"/>
        </w:rPr>
        <w:t>налогового</w:t>
      </w:r>
      <w:r w:rsidR="00F02E98">
        <w:rPr>
          <w:color w:val="000000"/>
          <w:sz w:val="28"/>
          <w:szCs w:val="28"/>
        </w:rPr>
        <w:t xml:space="preserve"> </w:t>
      </w:r>
      <w:r w:rsidR="0091554B" w:rsidRPr="0091554B">
        <w:rPr>
          <w:color w:val="000000"/>
          <w:sz w:val="28"/>
          <w:szCs w:val="28"/>
        </w:rPr>
        <w:t>контроля</w:t>
      </w:r>
      <w:r w:rsidR="00F02E98">
        <w:rPr>
          <w:color w:val="000000"/>
          <w:sz w:val="28"/>
          <w:szCs w:val="28"/>
        </w:rPr>
        <w:t xml:space="preserve"> </w:t>
      </w:r>
      <w:r w:rsidR="0091554B" w:rsidRPr="0091554B">
        <w:rPr>
          <w:color w:val="000000"/>
          <w:sz w:val="28"/>
          <w:szCs w:val="28"/>
        </w:rPr>
        <w:t>и</w:t>
      </w:r>
      <w:r w:rsidR="00F02E98">
        <w:rPr>
          <w:color w:val="000000"/>
          <w:sz w:val="28"/>
          <w:szCs w:val="28"/>
        </w:rPr>
        <w:t xml:space="preserve"> </w:t>
      </w:r>
      <w:r w:rsidR="0091554B" w:rsidRPr="0091554B">
        <w:rPr>
          <w:color w:val="000000"/>
          <w:sz w:val="28"/>
          <w:szCs w:val="28"/>
        </w:rPr>
        <w:t>проверок,</w:t>
      </w:r>
      <w:r w:rsidR="00F02E98">
        <w:rPr>
          <w:color w:val="000000"/>
          <w:sz w:val="28"/>
          <w:szCs w:val="28"/>
        </w:rPr>
        <w:t xml:space="preserve"> </w:t>
      </w:r>
      <w:r w:rsidR="0091554B" w:rsidRPr="0091554B">
        <w:rPr>
          <w:color w:val="000000"/>
          <w:sz w:val="28"/>
          <w:szCs w:val="28"/>
        </w:rPr>
        <w:t>разрешения</w:t>
      </w:r>
      <w:r w:rsidR="00F02E98">
        <w:rPr>
          <w:color w:val="000000"/>
          <w:sz w:val="28"/>
          <w:szCs w:val="28"/>
        </w:rPr>
        <w:t xml:space="preserve"> </w:t>
      </w:r>
      <w:r w:rsidR="0091554B" w:rsidRPr="0091554B">
        <w:rPr>
          <w:color w:val="000000"/>
          <w:sz w:val="28"/>
          <w:szCs w:val="28"/>
        </w:rPr>
        <w:t>налоговых</w:t>
      </w:r>
      <w:r w:rsidR="00F02E98">
        <w:rPr>
          <w:color w:val="000000"/>
          <w:sz w:val="28"/>
          <w:szCs w:val="28"/>
        </w:rPr>
        <w:t xml:space="preserve"> </w:t>
      </w:r>
      <w:r w:rsidR="0091554B" w:rsidRPr="0091554B">
        <w:rPr>
          <w:color w:val="000000"/>
          <w:sz w:val="28"/>
          <w:szCs w:val="28"/>
        </w:rPr>
        <w:t>споров,</w:t>
      </w:r>
      <w:r w:rsidR="00F02E98">
        <w:rPr>
          <w:color w:val="000000"/>
          <w:sz w:val="28"/>
          <w:szCs w:val="28"/>
        </w:rPr>
        <w:t xml:space="preserve"> </w:t>
      </w:r>
      <w:r w:rsidR="00E82321">
        <w:rPr>
          <w:color w:val="000000"/>
          <w:sz w:val="28"/>
          <w:szCs w:val="28"/>
        </w:rPr>
        <w:t>и</w:t>
      </w:r>
      <w:r w:rsidR="00F02E98">
        <w:rPr>
          <w:color w:val="000000"/>
          <w:sz w:val="28"/>
          <w:szCs w:val="28"/>
        </w:rPr>
        <w:t xml:space="preserve"> </w:t>
      </w:r>
      <w:r w:rsidR="0091554B" w:rsidRPr="0091554B">
        <w:rPr>
          <w:color w:val="000000"/>
          <w:sz w:val="28"/>
          <w:szCs w:val="28"/>
        </w:rPr>
        <w:t>уровень</w:t>
      </w:r>
      <w:r w:rsidR="00F02E98">
        <w:rPr>
          <w:color w:val="000000"/>
          <w:sz w:val="28"/>
          <w:szCs w:val="28"/>
        </w:rPr>
        <w:t xml:space="preserve"> </w:t>
      </w:r>
      <w:r w:rsidR="0091554B" w:rsidRPr="0091554B">
        <w:rPr>
          <w:color w:val="000000"/>
          <w:sz w:val="28"/>
          <w:szCs w:val="28"/>
        </w:rPr>
        <w:t>операционных</w:t>
      </w:r>
      <w:r w:rsidR="00F02E98">
        <w:rPr>
          <w:color w:val="000000"/>
          <w:sz w:val="28"/>
          <w:szCs w:val="28"/>
        </w:rPr>
        <w:t xml:space="preserve"> </w:t>
      </w:r>
      <w:r w:rsidR="0091554B" w:rsidRPr="0091554B">
        <w:rPr>
          <w:color w:val="000000"/>
          <w:sz w:val="28"/>
          <w:szCs w:val="28"/>
        </w:rPr>
        <w:t>расходов.</w:t>
      </w:r>
      <w:r w:rsidR="00F02E98">
        <w:rPr>
          <w:color w:val="000000"/>
          <w:sz w:val="28"/>
          <w:szCs w:val="28"/>
        </w:rPr>
        <w:t xml:space="preserve"> </w:t>
      </w:r>
      <w:r w:rsidR="0091554B" w:rsidRPr="0091554B">
        <w:rPr>
          <w:color w:val="000000"/>
          <w:sz w:val="28"/>
          <w:szCs w:val="28"/>
        </w:rPr>
        <w:t>Данная</w:t>
      </w:r>
      <w:r w:rsidR="00F02E98">
        <w:rPr>
          <w:color w:val="000000"/>
          <w:sz w:val="28"/>
          <w:szCs w:val="28"/>
        </w:rPr>
        <w:t xml:space="preserve"> </w:t>
      </w:r>
      <w:r w:rsidR="0091554B" w:rsidRPr="0091554B">
        <w:rPr>
          <w:color w:val="000000"/>
          <w:sz w:val="28"/>
          <w:szCs w:val="28"/>
        </w:rPr>
        <w:t>модель</w:t>
      </w:r>
      <w:r w:rsidR="00F02E98">
        <w:rPr>
          <w:color w:val="000000"/>
          <w:sz w:val="28"/>
          <w:szCs w:val="28"/>
        </w:rPr>
        <w:t xml:space="preserve"> </w:t>
      </w:r>
      <w:r w:rsidR="0091554B" w:rsidRPr="0091554B">
        <w:rPr>
          <w:color w:val="000000"/>
          <w:sz w:val="28"/>
          <w:szCs w:val="28"/>
        </w:rPr>
        <w:t>позволяет</w:t>
      </w:r>
      <w:r w:rsidR="00F02E98">
        <w:rPr>
          <w:color w:val="000000"/>
          <w:sz w:val="28"/>
          <w:szCs w:val="28"/>
        </w:rPr>
        <w:t xml:space="preserve"> </w:t>
      </w:r>
      <w:r w:rsidR="0091554B" w:rsidRPr="0091554B">
        <w:rPr>
          <w:color w:val="000000"/>
          <w:sz w:val="28"/>
          <w:szCs w:val="28"/>
        </w:rPr>
        <w:t>комплексно</w:t>
      </w:r>
      <w:r w:rsidR="00F02E98">
        <w:rPr>
          <w:color w:val="000000"/>
          <w:sz w:val="28"/>
          <w:szCs w:val="28"/>
        </w:rPr>
        <w:t xml:space="preserve"> </w:t>
      </w:r>
      <w:r w:rsidR="0091554B" w:rsidRPr="0091554B">
        <w:rPr>
          <w:color w:val="000000"/>
          <w:sz w:val="28"/>
          <w:szCs w:val="28"/>
        </w:rPr>
        <w:t>оценивать</w:t>
      </w:r>
      <w:r w:rsidR="00F02E98">
        <w:rPr>
          <w:color w:val="000000"/>
          <w:sz w:val="28"/>
          <w:szCs w:val="28"/>
        </w:rPr>
        <w:t xml:space="preserve"> </w:t>
      </w:r>
      <w:r w:rsidR="0091554B" w:rsidRPr="0091554B">
        <w:rPr>
          <w:color w:val="000000"/>
          <w:sz w:val="28"/>
          <w:szCs w:val="28"/>
        </w:rPr>
        <w:t>налогов</w:t>
      </w:r>
      <w:r w:rsidR="00E82321">
        <w:rPr>
          <w:color w:val="000000"/>
          <w:sz w:val="28"/>
          <w:szCs w:val="28"/>
        </w:rPr>
        <w:t>ое</w:t>
      </w:r>
      <w:r w:rsidR="00F02E98">
        <w:rPr>
          <w:color w:val="000000"/>
          <w:sz w:val="28"/>
          <w:szCs w:val="28"/>
        </w:rPr>
        <w:t xml:space="preserve"> </w:t>
      </w:r>
      <w:r w:rsidR="0091554B" w:rsidRPr="0091554B">
        <w:rPr>
          <w:color w:val="000000"/>
          <w:sz w:val="28"/>
          <w:szCs w:val="28"/>
        </w:rPr>
        <w:t>администрировани</w:t>
      </w:r>
      <w:r w:rsidR="00E82321">
        <w:rPr>
          <w:color w:val="000000"/>
          <w:sz w:val="28"/>
          <w:szCs w:val="28"/>
        </w:rPr>
        <w:t>е</w:t>
      </w:r>
      <w:r w:rsidR="00F02E98">
        <w:rPr>
          <w:color w:val="000000"/>
          <w:sz w:val="28"/>
          <w:szCs w:val="28"/>
        </w:rPr>
        <w:t xml:space="preserve"> </w:t>
      </w:r>
      <w:r w:rsidR="0091554B" w:rsidRPr="0091554B">
        <w:rPr>
          <w:color w:val="000000"/>
          <w:sz w:val="28"/>
          <w:szCs w:val="28"/>
        </w:rPr>
        <w:t>с</w:t>
      </w:r>
      <w:r w:rsidR="00F02E98">
        <w:rPr>
          <w:color w:val="000000"/>
          <w:sz w:val="28"/>
          <w:szCs w:val="28"/>
        </w:rPr>
        <w:t xml:space="preserve"> </w:t>
      </w:r>
      <w:r w:rsidR="0091554B" w:rsidRPr="0091554B">
        <w:rPr>
          <w:color w:val="000000"/>
          <w:sz w:val="28"/>
          <w:szCs w:val="28"/>
        </w:rPr>
        <w:t>точки</w:t>
      </w:r>
      <w:r w:rsidR="00F02E98">
        <w:rPr>
          <w:color w:val="000000"/>
          <w:sz w:val="28"/>
          <w:szCs w:val="28"/>
        </w:rPr>
        <w:t xml:space="preserve"> </w:t>
      </w:r>
      <w:r w:rsidR="0091554B" w:rsidRPr="0091554B">
        <w:rPr>
          <w:color w:val="000000"/>
          <w:sz w:val="28"/>
          <w:szCs w:val="28"/>
        </w:rPr>
        <w:t>зрения</w:t>
      </w:r>
      <w:r w:rsidR="00F02E98">
        <w:rPr>
          <w:color w:val="000000"/>
          <w:sz w:val="28"/>
          <w:szCs w:val="28"/>
        </w:rPr>
        <w:t xml:space="preserve"> </w:t>
      </w:r>
      <w:r w:rsidR="0091554B" w:rsidRPr="0091554B">
        <w:rPr>
          <w:color w:val="000000"/>
          <w:sz w:val="28"/>
          <w:szCs w:val="28"/>
        </w:rPr>
        <w:t>эффективности</w:t>
      </w:r>
      <w:r w:rsidR="00F02E98">
        <w:rPr>
          <w:color w:val="000000"/>
          <w:sz w:val="28"/>
          <w:szCs w:val="28"/>
        </w:rPr>
        <w:t xml:space="preserve"> </w:t>
      </w:r>
      <w:r w:rsidR="0091554B" w:rsidRPr="0091554B">
        <w:rPr>
          <w:color w:val="000000"/>
          <w:sz w:val="28"/>
          <w:szCs w:val="28"/>
        </w:rPr>
        <w:t>и</w:t>
      </w:r>
      <w:r w:rsidR="00F02E98">
        <w:rPr>
          <w:color w:val="000000"/>
          <w:sz w:val="28"/>
          <w:szCs w:val="28"/>
        </w:rPr>
        <w:t xml:space="preserve"> </w:t>
      </w:r>
      <w:r w:rsidR="0091554B" w:rsidRPr="0091554B">
        <w:rPr>
          <w:color w:val="000000"/>
          <w:sz w:val="28"/>
          <w:szCs w:val="28"/>
        </w:rPr>
        <w:t>ресурсов.</w:t>
      </w:r>
    </w:p>
    <w:p w14:paraId="2A60F5DC" w14:textId="57E4327D" w:rsidR="0091554B" w:rsidRPr="0091554B" w:rsidRDefault="0091554B" w:rsidP="00C06F7D">
      <w:pPr>
        <w:pStyle w:val="a4"/>
        <w:ind w:left="0" w:firstLine="709"/>
        <w:jc w:val="both"/>
        <w:rPr>
          <w:color w:val="000000"/>
          <w:sz w:val="28"/>
          <w:szCs w:val="28"/>
        </w:rPr>
      </w:pPr>
      <w:r w:rsidRPr="0091554B">
        <w:rPr>
          <w:color w:val="000000"/>
          <w:sz w:val="28"/>
          <w:szCs w:val="28"/>
        </w:rPr>
        <w:t>М</w:t>
      </w:r>
      <w:r w:rsidR="00E82321">
        <w:rPr>
          <w:color w:val="000000"/>
          <w:sz w:val="28"/>
          <w:szCs w:val="28"/>
        </w:rPr>
        <w:t>етодика</w:t>
      </w:r>
      <w:r w:rsidR="00F02E98">
        <w:rPr>
          <w:color w:val="000000"/>
          <w:sz w:val="28"/>
          <w:szCs w:val="28"/>
        </w:rPr>
        <w:t xml:space="preserve"> </w:t>
      </w:r>
      <w:r w:rsidRPr="0091554B">
        <w:rPr>
          <w:color w:val="000000"/>
          <w:sz w:val="28"/>
          <w:szCs w:val="28"/>
        </w:rPr>
        <w:t>ОЭСР</w:t>
      </w:r>
      <w:r w:rsidR="00F02E98">
        <w:rPr>
          <w:color w:val="000000"/>
          <w:sz w:val="28"/>
          <w:szCs w:val="28"/>
        </w:rPr>
        <w:t xml:space="preserve"> </w:t>
      </w:r>
      <w:r w:rsidR="00E82321">
        <w:rPr>
          <w:color w:val="000000"/>
          <w:sz w:val="28"/>
          <w:szCs w:val="28"/>
        </w:rPr>
        <w:t>в</w:t>
      </w:r>
      <w:r w:rsidR="00F02E98">
        <w:rPr>
          <w:color w:val="000000"/>
          <w:sz w:val="28"/>
          <w:szCs w:val="28"/>
        </w:rPr>
        <w:t xml:space="preserve"> </w:t>
      </w:r>
      <w:r w:rsidR="00E82321">
        <w:rPr>
          <w:color w:val="000000"/>
          <w:sz w:val="28"/>
          <w:szCs w:val="28"/>
        </w:rPr>
        <w:t>значительной</w:t>
      </w:r>
      <w:r w:rsidR="00F02E98">
        <w:rPr>
          <w:color w:val="000000"/>
          <w:sz w:val="28"/>
          <w:szCs w:val="28"/>
        </w:rPr>
        <w:t xml:space="preserve"> </w:t>
      </w:r>
      <w:r w:rsidR="00E82321">
        <w:rPr>
          <w:color w:val="000000"/>
          <w:sz w:val="28"/>
          <w:szCs w:val="28"/>
        </w:rPr>
        <w:t>мере</w:t>
      </w:r>
      <w:r w:rsidR="00F02E98">
        <w:rPr>
          <w:color w:val="000000"/>
          <w:sz w:val="28"/>
          <w:szCs w:val="28"/>
        </w:rPr>
        <w:t xml:space="preserve"> </w:t>
      </w:r>
      <w:r w:rsidR="00E82321">
        <w:rPr>
          <w:color w:val="000000"/>
          <w:sz w:val="28"/>
          <w:szCs w:val="28"/>
        </w:rPr>
        <w:t>схожа</w:t>
      </w:r>
      <w:r w:rsidR="00F02E98">
        <w:rPr>
          <w:color w:val="000000"/>
          <w:sz w:val="28"/>
          <w:szCs w:val="28"/>
        </w:rPr>
        <w:t xml:space="preserve"> </w:t>
      </w:r>
      <w:r w:rsidR="00E82321">
        <w:rPr>
          <w:color w:val="000000"/>
          <w:sz w:val="28"/>
          <w:szCs w:val="28"/>
        </w:rPr>
        <w:t>с</w:t>
      </w:r>
      <w:r w:rsidR="00F02E98">
        <w:rPr>
          <w:color w:val="000000"/>
          <w:sz w:val="28"/>
          <w:szCs w:val="28"/>
        </w:rPr>
        <w:t xml:space="preserve"> </w:t>
      </w:r>
      <w:r w:rsidRPr="0091554B">
        <w:rPr>
          <w:color w:val="000000"/>
          <w:sz w:val="28"/>
          <w:szCs w:val="28"/>
        </w:rPr>
        <w:t>EUROSAI,</w:t>
      </w:r>
      <w:r w:rsidR="00F02E98">
        <w:rPr>
          <w:color w:val="000000"/>
          <w:sz w:val="28"/>
          <w:szCs w:val="28"/>
        </w:rPr>
        <w:t xml:space="preserve"> </w:t>
      </w:r>
      <w:r w:rsidRPr="0091554B">
        <w:rPr>
          <w:color w:val="000000"/>
          <w:sz w:val="28"/>
          <w:szCs w:val="28"/>
        </w:rPr>
        <w:t>но</w:t>
      </w:r>
      <w:r w:rsidR="00F02E98">
        <w:rPr>
          <w:color w:val="000000"/>
          <w:sz w:val="28"/>
          <w:szCs w:val="28"/>
        </w:rPr>
        <w:t xml:space="preserve"> </w:t>
      </w:r>
      <w:r w:rsidRPr="0091554B">
        <w:rPr>
          <w:color w:val="000000"/>
          <w:sz w:val="28"/>
          <w:szCs w:val="28"/>
        </w:rPr>
        <w:t>делает</w:t>
      </w:r>
      <w:r w:rsidR="00F02E98">
        <w:rPr>
          <w:color w:val="000000"/>
          <w:sz w:val="28"/>
          <w:szCs w:val="28"/>
        </w:rPr>
        <w:t xml:space="preserve"> </w:t>
      </w:r>
      <w:r w:rsidRPr="0091554B">
        <w:rPr>
          <w:color w:val="000000"/>
          <w:sz w:val="28"/>
          <w:szCs w:val="28"/>
        </w:rPr>
        <w:t>больший</w:t>
      </w:r>
      <w:r w:rsidR="00F02E98">
        <w:rPr>
          <w:color w:val="000000"/>
          <w:sz w:val="28"/>
          <w:szCs w:val="28"/>
        </w:rPr>
        <w:t xml:space="preserve"> </w:t>
      </w:r>
      <w:r w:rsidRPr="0091554B">
        <w:rPr>
          <w:color w:val="000000"/>
          <w:sz w:val="28"/>
          <w:szCs w:val="28"/>
        </w:rPr>
        <w:t>акцент</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управляемость</w:t>
      </w:r>
      <w:r w:rsidR="00F02E98">
        <w:rPr>
          <w:color w:val="000000"/>
          <w:sz w:val="28"/>
          <w:szCs w:val="28"/>
        </w:rPr>
        <w:t xml:space="preserve"> </w:t>
      </w:r>
      <w:r w:rsidRPr="0091554B">
        <w:rPr>
          <w:color w:val="000000"/>
          <w:sz w:val="28"/>
          <w:szCs w:val="28"/>
        </w:rPr>
        <w:t>процессов.</w:t>
      </w:r>
      <w:r w:rsidR="00F02E98">
        <w:rPr>
          <w:color w:val="000000"/>
          <w:sz w:val="28"/>
          <w:szCs w:val="28"/>
        </w:rPr>
        <w:t xml:space="preserve"> </w:t>
      </w:r>
      <w:r w:rsidRPr="0091554B">
        <w:rPr>
          <w:color w:val="000000"/>
          <w:sz w:val="28"/>
          <w:szCs w:val="28"/>
        </w:rPr>
        <w:t>В</w:t>
      </w:r>
      <w:r w:rsidR="00F02E98">
        <w:rPr>
          <w:color w:val="000000"/>
          <w:sz w:val="28"/>
          <w:szCs w:val="28"/>
        </w:rPr>
        <w:t xml:space="preserve"> </w:t>
      </w:r>
      <w:r w:rsidRPr="0091554B">
        <w:rPr>
          <w:color w:val="000000"/>
          <w:sz w:val="28"/>
          <w:szCs w:val="28"/>
        </w:rPr>
        <w:t>числе</w:t>
      </w:r>
      <w:r w:rsidR="00F02E98">
        <w:rPr>
          <w:color w:val="000000"/>
          <w:sz w:val="28"/>
          <w:szCs w:val="28"/>
        </w:rPr>
        <w:t xml:space="preserve"> </w:t>
      </w:r>
      <w:r w:rsidR="00E82321">
        <w:rPr>
          <w:color w:val="000000"/>
          <w:sz w:val="28"/>
          <w:szCs w:val="28"/>
        </w:rPr>
        <w:t>основных</w:t>
      </w:r>
      <w:r w:rsidR="00F02E98">
        <w:rPr>
          <w:color w:val="000000"/>
          <w:sz w:val="28"/>
          <w:szCs w:val="28"/>
        </w:rPr>
        <w:t xml:space="preserve"> </w:t>
      </w:r>
      <w:r w:rsidRPr="0091554B">
        <w:rPr>
          <w:color w:val="000000"/>
          <w:sz w:val="28"/>
          <w:szCs w:val="28"/>
        </w:rPr>
        <w:t>критериев</w:t>
      </w:r>
      <w:r w:rsidR="00F02E98">
        <w:rPr>
          <w:color w:val="000000"/>
          <w:sz w:val="28"/>
          <w:szCs w:val="28"/>
        </w:rPr>
        <w:t xml:space="preserve"> </w:t>
      </w:r>
      <w:r w:rsidR="00A92FDB">
        <w:rPr>
          <w:color w:val="000000"/>
          <w:sz w:val="28"/>
          <w:szCs w:val="28"/>
        </w:rPr>
        <w:t>‒</w:t>
      </w:r>
      <w:r w:rsidR="00F02E98">
        <w:rPr>
          <w:color w:val="000000"/>
          <w:sz w:val="28"/>
          <w:szCs w:val="28"/>
        </w:rPr>
        <w:t xml:space="preserve"> </w:t>
      </w:r>
      <w:r w:rsidRPr="0091554B">
        <w:rPr>
          <w:color w:val="000000"/>
          <w:sz w:val="28"/>
          <w:szCs w:val="28"/>
        </w:rPr>
        <w:t>собираемость</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r w:rsidRPr="0091554B">
        <w:rPr>
          <w:color w:val="000000"/>
          <w:sz w:val="28"/>
          <w:szCs w:val="28"/>
        </w:rPr>
        <w:t>управление</w:t>
      </w:r>
      <w:r w:rsidR="00F02E98">
        <w:rPr>
          <w:color w:val="000000"/>
          <w:sz w:val="28"/>
          <w:szCs w:val="28"/>
        </w:rPr>
        <w:t xml:space="preserve"> </w:t>
      </w:r>
      <w:r w:rsidRPr="0091554B">
        <w:rPr>
          <w:color w:val="000000"/>
          <w:sz w:val="28"/>
          <w:szCs w:val="28"/>
        </w:rPr>
        <w:t>задолженностью,</w:t>
      </w:r>
      <w:r w:rsidR="00F02E98">
        <w:rPr>
          <w:color w:val="000000"/>
          <w:sz w:val="28"/>
          <w:szCs w:val="28"/>
        </w:rPr>
        <w:t xml:space="preserve"> </w:t>
      </w:r>
      <w:r w:rsidRPr="0091554B">
        <w:rPr>
          <w:color w:val="000000"/>
          <w:sz w:val="28"/>
          <w:szCs w:val="28"/>
        </w:rPr>
        <w:t>своевременность</w:t>
      </w:r>
      <w:r w:rsidR="00F02E98">
        <w:rPr>
          <w:color w:val="000000"/>
          <w:sz w:val="28"/>
          <w:szCs w:val="28"/>
        </w:rPr>
        <w:t xml:space="preserve"> </w:t>
      </w:r>
      <w:r w:rsidRPr="0091554B">
        <w:rPr>
          <w:color w:val="000000"/>
          <w:sz w:val="28"/>
          <w:szCs w:val="28"/>
        </w:rPr>
        <w:t>подачи</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деклараций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уплаты</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r w:rsidR="0064478B">
        <w:rPr>
          <w:color w:val="000000"/>
          <w:sz w:val="28"/>
          <w:szCs w:val="28"/>
        </w:rPr>
        <w:t>Основную</w:t>
      </w:r>
      <w:r w:rsidR="00F02E98">
        <w:rPr>
          <w:color w:val="000000"/>
          <w:sz w:val="28"/>
          <w:szCs w:val="28"/>
        </w:rPr>
        <w:t xml:space="preserve"> </w:t>
      </w:r>
      <w:r w:rsidRPr="0091554B">
        <w:rPr>
          <w:color w:val="000000"/>
          <w:sz w:val="28"/>
          <w:szCs w:val="28"/>
        </w:rPr>
        <w:t>роль</w:t>
      </w:r>
      <w:r w:rsidR="00F02E98">
        <w:rPr>
          <w:color w:val="000000"/>
          <w:sz w:val="28"/>
          <w:szCs w:val="28"/>
        </w:rPr>
        <w:t xml:space="preserve"> </w:t>
      </w:r>
      <w:r w:rsidRPr="0091554B">
        <w:rPr>
          <w:color w:val="000000"/>
          <w:sz w:val="28"/>
          <w:szCs w:val="28"/>
        </w:rPr>
        <w:t>играет</w:t>
      </w:r>
      <w:r w:rsidR="00F02E98">
        <w:rPr>
          <w:color w:val="000000"/>
          <w:sz w:val="28"/>
          <w:szCs w:val="28"/>
        </w:rPr>
        <w:t xml:space="preserve"> </w:t>
      </w:r>
      <w:r w:rsidRPr="0091554B">
        <w:rPr>
          <w:color w:val="000000"/>
          <w:sz w:val="28"/>
          <w:szCs w:val="28"/>
        </w:rPr>
        <w:t>использование</w:t>
      </w:r>
      <w:r w:rsidR="00F02E98">
        <w:rPr>
          <w:color w:val="000000"/>
          <w:sz w:val="28"/>
          <w:szCs w:val="28"/>
        </w:rPr>
        <w:t xml:space="preserve"> </w:t>
      </w:r>
      <w:r w:rsidRPr="0091554B">
        <w:rPr>
          <w:color w:val="000000"/>
          <w:sz w:val="28"/>
          <w:szCs w:val="28"/>
        </w:rPr>
        <w:t>цифров</w:t>
      </w:r>
      <w:r w:rsidR="0064478B">
        <w:rPr>
          <w:color w:val="000000"/>
          <w:sz w:val="28"/>
          <w:szCs w:val="28"/>
        </w:rPr>
        <w:t>изация</w:t>
      </w:r>
      <w:r w:rsidR="00F02E98">
        <w:rPr>
          <w:color w:val="000000"/>
          <w:sz w:val="28"/>
          <w:szCs w:val="28"/>
        </w:rPr>
        <w:t xml:space="preserve"> </w:t>
      </w:r>
      <w:r w:rsidRPr="0091554B">
        <w:rPr>
          <w:color w:val="000000"/>
          <w:sz w:val="28"/>
          <w:szCs w:val="28"/>
        </w:rPr>
        <w:t>налогово</w:t>
      </w:r>
      <w:r w:rsidR="0064478B">
        <w:rPr>
          <w:color w:val="000000"/>
          <w:sz w:val="28"/>
          <w:szCs w:val="28"/>
        </w:rPr>
        <w:t>го</w:t>
      </w:r>
      <w:r w:rsidR="00F02E98">
        <w:rPr>
          <w:color w:val="000000"/>
          <w:sz w:val="28"/>
          <w:szCs w:val="28"/>
        </w:rPr>
        <w:t xml:space="preserve"> </w:t>
      </w:r>
      <w:r w:rsidRPr="0091554B">
        <w:rPr>
          <w:color w:val="000000"/>
          <w:sz w:val="28"/>
          <w:szCs w:val="28"/>
        </w:rPr>
        <w:t>администрировани</w:t>
      </w:r>
      <w:r w:rsidR="0064478B">
        <w:rPr>
          <w:color w:val="000000"/>
          <w:sz w:val="28"/>
          <w:szCs w:val="28"/>
        </w:rPr>
        <w:t>я</w:t>
      </w:r>
      <w:r w:rsidRPr="0091554B">
        <w:rPr>
          <w:color w:val="000000"/>
          <w:sz w:val="28"/>
          <w:szCs w:val="28"/>
        </w:rPr>
        <w:t>.</w:t>
      </w:r>
      <w:r w:rsidR="00F02E98">
        <w:rPr>
          <w:color w:val="000000"/>
          <w:sz w:val="28"/>
          <w:szCs w:val="28"/>
        </w:rPr>
        <w:t xml:space="preserve"> </w:t>
      </w:r>
      <w:r w:rsidRPr="0091554B">
        <w:rPr>
          <w:color w:val="000000"/>
          <w:sz w:val="28"/>
          <w:szCs w:val="28"/>
        </w:rPr>
        <w:t>ОЭСР</w:t>
      </w:r>
      <w:r w:rsidR="00F02E98">
        <w:rPr>
          <w:color w:val="000000"/>
          <w:sz w:val="28"/>
          <w:szCs w:val="28"/>
        </w:rPr>
        <w:t xml:space="preserve"> </w:t>
      </w:r>
      <w:r w:rsidRPr="0091554B">
        <w:rPr>
          <w:color w:val="000000"/>
          <w:sz w:val="28"/>
          <w:szCs w:val="28"/>
        </w:rPr>
        <w:t>также</w:t>
      </w:r>
      <w:r w:rsidR="00F02E98">
        <w:rPr>
          <w:color w:val="000000"/>
          <w:sz w:val="28"/>
          <w:szCs w:val="28"/>
        </w:rPr>
        <w:t xml:space="preserve"> </w:t>
      </w:r>
      <w:r w:rsidRPr="0091554B">
        <w:rPr>
          <w:color w:val="000000"/>
          <w:sz w:val="28"/>
          <w:szCs w:val="28"/>
        </w:rPr>
        <w:t>оценивает</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0064478B">
        <w:rPr>
          <w:color w:val="000000"/>
          <w:sz w:val="28"/>
          <w:szCs w:val="28"/>
        </w:rPr>
        <w:t>налогового</w:t>
      </w:r>
      <w:r w:rsidR="00F02E98">
        <w:rPr>
          <w:color w:val="000000"/>
          <w:sz w:val="28"/>
          <w:szCs w:val="28"/>
        </w:rPr>
        <w:t xml:space="preserve"> </w:t>
      </w:r>
      <w:r w:rsidR="0064478B">
        <w:rPr>
          <w:color w:val="000000"/>
          <w:sz w:val="28"/>
          <w:szCs w:val="28"/>
        </w:rPr>
        <w:t>контроля</w:t>
      </w:r>
      <w:r w:rsidRPr="0091554B">
        <w:rPr>
          <w:color w:val="000000"/>
          <w:sz w:val="28"/>
          <w:szCs w:val="28"/>
        </w:rPr>
        <w:t>,</w:t>
      </w:r>
      <w:r w:rsidR="00F02E98">
        <w:rPr>
          <w:color w:val="000000"/>
          <w:sz w:val="28"/>
          <w:szCs w:val="28"/>
        </w:rPr>
        <w:t xml:space="preserve"> </w:t>
      </w:r>
      <w:r w:rsidRPr="0091554B">
        <w:rPr>
          <w:color w:val="000000"/>
          <w:sz w:val="28"/>
          <w:szCs w:val="28"/>
        </w:rPr>
        <w:t>разрешения</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споров</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экономичность</w:t>
      </w:r>
      <w:r w:rsidR="00F02E98">
        <w:rPr>
          <w:color w:val="000000"/>
          <w:sz w:val="28"/>
          <w:szCs w:val="28"/>
        </w:rPr>
        <w:t xml:space="preserve"> </w:t>
      </w:r>
      <w:r w:rsidRPr="0091554B">
        <w:rPr>
          <w:color w:val="000000"/>
          <w:sz w:val="28"/>
          <w:szCs w:val="28"/>
        </w:rPr>
        <w:t>операционных</w:t>
      </w:r>
      <w:r w:rsidR="00F02E98">
        <w:rPr>
          <w:color w:val="000000"/>
          <w:sz w:val="28"/>
          <w:szCs w:val="28"/>
        </w:rPr>
        <w:t xml:space="preserve"> </w:t>
      </w:r>
      <w:r w:rsidRPr="0091554B">
        <w:rPr>
          <w:color w:val="000000"/>
          <w:sz w:val="28"/>
          <w:szCs w:val="28"/>
        </w:rPr>
        <w:t>расходов.</w:t>
      </w:r>
      <w:r w:rsidR="00F02E98">
        <w:rPr>
          <w:color w:val="000000"/>
          <w:sz w:val="28"/>
          <w:szCs w:val="28"/>
        </w:rPr>
        <w:t xml:space="preserve"> </w:t>
      </w:r>
      <w:r w:rsidR="0064478B">
        <w:rPr>
          <w:color w:val="000000"/>
          <w:sz w:val="28"/>
          <w:szCs w:val="28"/>
        </w:rPr>
        <w:t>Данная</w:t>
      </w:r>
      <w:r w:rsidR="00F02E98">
        <w:rPr>
          <w:color w:val="000000"/>
          <w:sz w:val="28"/>
          <w:szCs w:val="28"/>
        </w:rPr>
        <w:t xml:space="preserve"> </w:t>
      </w:r>
      <w:r w:rsidRPr="0091554B">
        <w:rPr>
          <w:color w:val="000000"/>
          <w:sz w:val="28"/>
          <w:szCs w:val="28"/>
        </w:rPr>
        <w:t>модель</w:t>
      </w:r>
      <w:r w:rsidR="00F02E98">
        <w:rPr>
          <w:color w:val="000000"/>
          <w:sz w:val="28"/>
          <w:szCs w:val="28"/>
        </w:rPr>
        <w:t xml:space="preserve"> </w:t>
      </w:r>
      <w:r w:rsidR="0064478B" w:rsidRPr="0064478B">
        <w:rPr>
          <w:sz w:val="28"/>
          <w:szCs w:val="28"/>
        </w:rPr>
        <w:t>направлена</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0016040D" w:rsidRPr="0016040D">
        <w:rPr>
          <w:sz w:val="28"/>
          <w:szCs w:val="28"/>
        </w:rPr>
        <w:t>совершенствование</w:t>
      </w:r>
      <w:r w:rsidR="00F02E98">
        <w:rPr>
          <w:color w:val="000000"/>
          <w:sz w:val="28"/>
          <w:szCs w:val="28"/>
        </w:rPr>
        <w:t xml:space="preserve"> </w:t>
      </w:r>
      <w:r w:rsidRPr="0091554B">
        <w:rPr>
          <w:color w:val="000000"/>
          <w:sz w:val="28"/>
          <w:szCs w:val="28"/>
        </w:rPr>
        <w:t>управленческих</w:t>
      </w:r>
      <w:r w:rsidR="00F02E98">
        <w:rPr>
          <w:color w:val="000000"/>
          <w:sz w:val="28"/>
          <w:szCs w:val="28"/>
        </w:rPr>
        <w:t xml:space="preserve"> </w:t>
      </w:r>
      <w:r w:rsidRPr="0091554B">
        <w:rPr>
          <w:color w:val="000000"/>
          <w:sz w:val="28"/>
          <w:szCs w:val="28"/>
        </w:rPr>
        <w:t>решений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00416406" w:rsidRPr="00416406">
        <w:rPr>
          <w:sz w:val="28"/>
          <w:szCs w:val="28"/>
        </w:rPr>
        <w:t>улучшение</w:t>
      </w:r>
      <w:r w:rsidR="00F02E98">
        <w:rPr>
          <w:color w:val="000000"/>
          <w:sz w:val="28"/>
          <w:szCs w:val="28"/>
        </w:rPr>
        <w:t xml:space="preserve"> </w:t>
      </w:r>
      <w:r w:rsidRPr="0091554B">
        <w:rPr>
          <w:color w:val="000000"/>
          <w:sz w:val="28"/>
          <w:szCs w:val="28"/>
        </w:rPr>
        <w:t>прозрачности</w:t>
      </w:r>
      <w:r w:rsidR="00F02E98">
        <w:rPr>
          <w:color w:val="000000"/>
          <w:sz w:val="28"/>
          <w:szCs w:val="28"/>
        </w:rPr>
        <w:t xml:space="preserve"> </w:t>
      </w:r>
      <w:r w:rsidRPr="0091554B">
        <w:rPr>
          <w:color w:val="000000"/>
          <w:sz w:val="28"/>
          <w:szCs w:val="28"/>
        </w:rPr>
        <w:t>налоговой</w:t>
      </w:r>
      <w:r w:rsidR="00F02E98">
        <w:rPr>
          <w:color w:val="000000"/>
          <w:sz w:val="28"/>
          <w:szCs w:val="28"/>
        </w:rPr>
        <w:t xml:space="preserve"> </w:t>
      </w:r>
      <w:r w:rsidRPr="0091554B">
        <w:rPr>
          <w:color w:val="000000"/>
          <w:sz w:val="28"/>
          <w:szCs w:val="28"/>
        </w:rPr>
        <w:t>системы.</w:t>
      </w:r>
    </w:p>
    <w:p w14:paraId="64C4BADB" w14:textId="472507E9" w:rsidR="0091554B" w:rsidRPr="0091554B" w:rsidRDefault="0091554B" w:rsidP="00C06F7D">
      <w:pPr>
        <w:pStyle w:val="a4"/>
        <w:ind w:left="0" w:firstLine="709"/>
        <w:jc w:val="both"/>
        <w:rPr>
          <w:color w:val="000000"/>
          <w:sz w:val="28"/>
          <w:szCs w:val="28"/>
        </w:rPr>
      </w:pPr>
      <w:r w:rsidRPr="0091554B">
        <w:rPr>
          <w:color w:val="000000"/>
          <w:sz w:val="28"/>
          <w:szCs w:val="28"/>
        </w:rPr>
        <w:t>TADAT</w:t>
      </w:r>
      <w:r w:rsidR="00F02E98">
        <w:rPr>
          <w:color w:val="000000"/>
          <w:sz w:val="28"/>
          <w:szCs w:val="28"/>
        </w:rPr>
        <w:t xml:space="preserve"> </w:t>
      </w:r>
      <w:r w:rsidRPr="0091554B">
        <w:rPr>
          <w:color w:val="000000"/>
          <w:sz w:val="28"/>
          <w:szCs w:val="28"/>
        </w:rPr>
        <w:t>представляет</w:t>
      </w:r>
      <w:r w:rsidR="00F02E98">
        <w:rPr>
          <w:color w:val="000000"/>
          <w:sz w:val="28"/>
          <w:szCs w:val="28"/>
        </w:rPr>
        <w:t xml:space="preserve"> </w:t>
      </w:r>
      <w:r w:rsidRPr="0091554B">
        <w:rPr>
          <w:color w:val="000000"/>
          <w:sz w:val="28"/>
          <w:szCs w:val="28"/>
        </w:rPr>
        <w:t>собой</w:t>
      </w:r>
      <w:r w:rsidR="00F02E98">
        <w:rPr>
          <w:color w:val="000000"/>
          <w:sz w:val="28"/>
          <w:szCs w:val="28"/>
        </w:rPr>
        <w:t xml:space="preserve"> </w:t>
      </w:r>
      <w:r w:rsidRPr="0091554B">
        <w:rPr>
          <w:color w:val="000000"/>
          <w:sz w:val="28"/>
          <w:szCs w:val="28"/>
        </w:rPr>
        <w:t>наиболее</w:t>
      </w:r>
      <w:r w:rsidR="00F02E98">
        <w:rPr>
          <w:color w:val="000000"/>
          <w:sz w:val="28"/>
          <w:szCs w:val="28"/>
        </w:rPr>
        <w:t xml:space="preserve"> </w:t>
      </w:r>
      <w:r w:rsidRPr="0091554B">
        <w:rPr>
          <w:color w:val="000000"/>
          <w:sz w:val="28"/>
          <w:szCs w:val="28"/>
        </w:rPr>
        <w:t>комплексн</w:t>
      </w:r>
      <w:r w:rsidR="009D38CC">
        <w:rPr>
          <w:color w:val="000000"/>
          <w:sz w:val="28"/>
          <w:szCs w:val="28"/>
        </w:rPr>
        <w:t>ую</w:t>
      </w:r>
      <w:r w:rsidR="00F02E98">
        <w:rPr>
          <w:color w:val="000000"/>
          <w:sz w:val="28"/>
          <w:szCs w:val="28"/>
        </w:rPr>
        <w:t xml:space="preserve"> </w:t>
      </w:r>
      <w:r w:rsidR="009D38CC">
        <w:rPr>
          <w:color w:val="000000"/>
          <w:sz w:val="28"/>
          <w:szCs w:val="28"/>
        </w:rPr>
        <w:t>оценку</w:t>
      </w:r>
      <w:r w:rsidRPr="0091554B">
        <w:rPr>
          <w:color w:val="000000"/>
          <w:sz w:val="28"/>
          <w:szCs w:val="28"/>
        </w:rPr>
        <w:t>,</w:t>
      </w:r>
      <w:r w:rsidR="00F02E98">
        <w:rPr>
          <w:color w:val="000000"/>
          <w:sz w:val="28"/>
          <w:szCs w:val="28"/>
        </w:rPr>
        <w:t xml:space="preserve"> </w:t>
      </w:r>
      <w:r w:rsidR="009D38CC">
        <w:rPr>
          <w:color w:val="000000"/>
          <w:sz w:val="28"/>
          <w:szCs w:val="28"/>
        </w:rPr>
        <w:t>которая</w:t>
      </w:r>
      <w:r w:rsidR="00F02E98">
        <w:rPr>
          <w:color w:val="000000"/>
          <w:sz w:val="28"/>
          <w:szCs w:val="28"/>
        </w:rPr>
        <w:t xml:space="preserve"> </w:t>
      </w:r>
      <w:r w:rsidR="009D38CC">
        <w:rPr>
          <w:color w:val="000000"/>
          <w:sz w:val="28"/>
          <w:szCs w:val="28"/>
        </w:rPr>
        <w:t>направлена</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диагностирование</w:t>
      </w:r>
      <w:r w:rsidR="00F02E98">
        <w:rPr>
          <w:color w:val="000000"/>
          <w:sz w:val="28"/>
          <w:szCs w:val="28"/>
        </w:rPr>
        <w:t xml:space="preserve"> </w:t>
      </w:r>
      <w:r w:rsidRPr="0091554B">
        <w:rPr>
          <w:color w:val="000000"/>
          <w:sz w:val="28"/>
          <w:szCs w:val="28"/>
        </w:rPr>
        <w:t>состояния</w:t>
      </w:r>
      <w:r w:rsidR="00F02E98">
        <w:rPr>
          <w:color w:val="000000"/>
          <w:sz w:val="28"/>
          <w:szCs w:val="28"/>
        </w:rPr>
        <w:t xml:space="preserve"> </w:t>
      </w:r>
      <w:r w:rsidRPr="0091554B">
        <w:rPr>
          <w:color w:val="000000"/>
          <w:sz w:val="28"/>
          <w:szCs w:val="28"/>
        </w:rPr>
        <w:t>налоговой</w:t>
      </w:r>
      <w:r w:rsidR="00F02E98">
        <w:rPr>
          <w:color w:val="000000"/>
          <w:sz w:val="28"/>
          <w:szCs w:val="28"/>
        </w:rPr>
        <w:t xml:space="preserve"> </w:t>
      </w:r>
      <w:r w:rsidRPr="0091554B">
        <w:rPr>
          <w:color w:val="000000"/>
          <w:sz w:val="28"/>
          <w:szCs w:val="28"/>
        </w:rPr>
        <w:t>системы.</w:t>
      </w:r>
      <w:r w:rsidR="00F02E98">
        <w:rPr>
          <w:color w:val="000000"/>
          <w:sz w:val="28"/>
          <w:szCs w:val="28"/>
        </w:rPr>
        <w:t xml:space="preserve"> </w:t>
      </w:r>
      <w:r w:rsidRPr="0091554B">
        <w:rPr>
          <w:color w:val="000000"/>
          <w:sz w:val="28"/>
          <w:szCs w:val="28"/>
        </w:rPr>
        <w:t>В</w:t>
      </w:r>
      <w:r w:rsidR="00F02E98">
        <w:rPr>
          <w:color w:val="000000"/>
          <w:sz w:val="28"/>
          <w:szCs w:val="28"/>
        </w:rPr>
        <w:t xml:space="preserve"> </w:t>
      </w:r>
      <w:r w:rsidRPr="0091554B">
        <w:rPr>
          <w:color w:val="000000"/>
          <w:sz w:val="28"/>
          <w:szCs w:val="28"/>
        </w:rPr>
        <w:t>отличие</w:t>
      </w:r>
      <w:r w:rsidR="00F02E98">
        <w:rPr>
          <w:color w:val="000000"/>
          <w:sz w:val="28"/>
          <w:szCs w:val="28"/>
        </w:rPr>
        <w:t xml:space="preserve"> </w:t>
      </w:r>
      <w:r w:rsidRPr="0091554B">
        <w:rPr>
          <w:color w:val="000000"/>
          <w:sz w:val="28"/>
          <w:szCs w:val="28"/>
        </w:rPr>
        <w:t>от</w:t>
      </w:r>
      <w:r w:rsidR="00F02E98">
        <w:rPr>
          <w:color w:val="000000"/>
          <w:sz w:val="28"/>
          <w:szCs w:val="28"/>
        </w:rPr>
        <w:t xml:space="preserve"> </w:t>
      </w:r>
      <w:r w:rsidRPr="0091554B">
        <w:rPr>
          <w:color w:val="000000"/>
          <w:sz w:val="28"/>
          <w:szCs w:val="28"/>
        </w:rPr>
        <w:t>других</w:t>
      </w:r>
      <w:r w:rsidR="00F02E98">
        <w:rPr>
          <w:color w:val="000000"/>
          <w:sz w:val="28"/>
          <w:szCs w:val="28"/>
        </w:rPr>
        <w:t xml:space="preserve"> </w:t>
      </w:r>
      <w:r w:rsidR="003C63A7">
        <w:rPr>
          <w:color w:val="000000"/>
          <w:sz w:val="28"/>
          <w:szCs w:val="28"/>
        </w:rPr>
        <w:t>методик</w:t>
      </w:r>
      <w:r w:rsidRPr="0091554B">
        <w:rPr>
          <w:color w:val="000000"/>
          <w:sz w:val="28"/>
          <w:szCs w:val="28"/>
        </w:rPr>
        <w:t>,</w:t>
      </w:r>
      <w:r w:rsidR="00F02E98">
        <w:rPr>
          <w:color w:val="000000"/>
          <w:sz w:val="28"/>
          <w:szCs w:val="28"/>
        </w:rPr>
        <w:t xml:space="preserve"> </w:t>
      </w:r>
      <w:r w:rsidRPr="0091554B">
        <w:rPr>
          <w:color w:val="000000"/>
          <w:sz w:val="28"/>
          <w:szCs w:val="28"/>
        </w:rPr>
        <w:t>TADAT</w:t>
      </w:r>
      <w:r w:rsidR="00F02E98">
        <w:rPr>
          <w:color w:val="000000"/>
          <w:sz w:val="28"/>
          <w:szCs w:val="28"/>
        </w:rPr>
        <w:t xml:space="preserve"> </w:t>
      </w:r>
      <w:r w:rsidR="003C63A7">
        <w:rPr>
          <w:color w:val="000000"/>
          <w:sz w:val="28"/>
          <w:szCs w:val="28"/>
        </w:rPr>
        <w:t>включает</w:t>
      </w:r>
      <w:r w:rsidR="00F02E98">
        <w:rPr>
          <w:color w:val="000000"/>
          <w:sz w:val="28"/>
          <w:szCs w:val="28"/>
        </w:rPr>
        <w:t xml:space="preserve"> </w:t>
      </w:r>
      <w:r w:rsidRPr="0091554B">
        <w:rPr>
          <w:color w:val="000000"/>
          <w:sz w:val="28"/>
          <w:szCs w:val="28"/>
        </w:rPr>
        <w:t>не</w:t>
      </w:r>
      <w:r w:rsidR="00F02E98">
        <w:rPr>
          <w:color w:val="000000"/>
          <w:sz w:val="28"/>
          <w:szCs w:val="28"/>
        </w:rPr>
        <w:t xml:space="preserve"> </w:t>
      </w:r>
      <w:r w:rsidRPr="0091554B">
        <w:rPr>
          <w:color w:val="000000"/>
          <w:sz w:val="28"/>
          <w:szCs w:val="28"/>
        </w:rPr>
        <w:t>только</w:t>
      </w:r>
      <w:r w:rsidR="00F02E98">
        <w:rPr>
          <w:color w:val="000000"/>
          <w:sz w:val="28"/>
          <w:szCs w:val="28"/>
        </w:rPr>
        <w:t xml:space="preserve"> </w:t>
      </w:r>
      <w:r w:rsidRPr="0091554B">
        <w:rPr>
          <w:color w:val="000000"/>
          <w:sz w:val="28"/>
          <w:szCs w:val="28"/>
        </w:rPr>
        <w:t>административные,</w:t>
      </w:r>
      <w:r w:rsidR="00F02E98">
        <w:rPr>
          <w:color w:val="000000"/>
          <w:sz w:val="28"/>
          <w:szCs w:val="28"/>
        </w:rPr>
        <w:t xml:space="preserve"> </w:t>
      </w:r>
      <w:r w:rsidRPr="0091554B">
        <w:rPr>
          <w:color w:val="000000"/>
          <w:sz w:val="28"/>
          <w:szCs w:val="28"/>
        </w:rPr>
        <w:t>но</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поведенческие</w:t>
      </w:r>
      <w:r w:rsidR="00F02E98">
        <w:rPr>
          <w:color w:val="000000"/>
          <w:sz w:val="28"/>
          <w:szCs w:val="28"/>
        </w:rPr>
        <w:t xml:space="preserve"> </w:t>
      </w:r>
      <w:r w:rsidRPr="0091554B">
        <w:rPr>
          <w:color w:val="000000"/>
          <w:sz w:val="28"/>
          <w:szCs w:val="28"/>
        </w:rPr>
        <w:t>аспекты</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администрирования.</w:t>
      </w:r>
      <w:r w:rsidR="00F02E98">
        <w:rPr>
          <w:color w:val="000000"/>
          <w:sz w:val="28"/>
          <w:szCs w:val="28"/>
        </w:rPr>
        <w:t xml:space="preserve"> </w:t>
      </w:r>
      <w:r w:rsidR="00C9265C">
        <w:rPr>
          <w:color w:val="000000"/>
          <w:sz w:val="28"/>
          <w:szCs w:val="28"/>
        </w:rPr>
        <w:t>Ключевые</w:t>
      </w:r>
      <w:r w:rsidR="00F02E98">
        <w:rPr>
          <w:color w:val="000000"/>
          <w:sz w:val="28"/>
          <w:szCs w:val="28"/>
        </w:rPr>
        <w:t xml:space="preserve"> </w:t>
      </w:r>
      <w:r w:rsidRPr="0091554B">
        <w:rPr>
          <w:color w:val="000000"/>
          <w:sz w:val="28"/>
          <w:szCs w:val="28"/>
        </w:rPr>
        <w:t>критерии</w:t>
      </w:r>
      <w:r w:rsidR="00F02E98">
        <w:rPr>
          <w:color w:val="000000"/>
          <w:sz w:val="28"/>
          <w:szCs w:val="28"/>
        </w:rPr>
        <w:t xml:space="preserve"> </w:t>
      </w:r>
      <w:r w:rsidR="00C9265C">
        <w:rPr>
          <w:color w:val="000000"/>
          <w:sz w:val="28"/>
          <w:szCs w:val="28"/>
        </w:rPr>
        <w:t>охватывают</w:t>
      </w:r>
      <w:r w:rsidR="00F02E98">
        <w:rPr>
          <w:color w:val="000000"/>
          <w:sz w:val="28"/>
          <w:szCs w:val="28"/>
        </w:rPr>
        <w:t xml:space="preserve"> </w:t>
      </w:r>
      <w:r w:rsidRPr="0091554B">
        <w:rPr>
          <w:color w:val="000000"/>
          <w:sz w:val="28"/>
          <w:szCs w:val="28"/>
        </w:rPr>
        <w:t>полноту</w:t>
      </w:r>
      <w:r w:rsidR="00F02E98">
        <w:rPr>
          <w:color w:val="000000"/>
          <w:sz w:val="28"/>
          <w:szCs w:val="28"/>
        </w:rPr>
        <w:t xml:space="preserve"> </w:t>
      </w:r>
      <w:r w:rsidRPr="0091554B">
        <w:rPr>
          <w:color w:val="000000"/>
          <w:sz w:val="28"/>
          <w:szCs w:val="28"/>
        </w:rPr>
        <w:t>базы</w:t>
      </w:r>
      <w:r w:rsidR="00F02E98">
        <w:rPr>
          <w:color w:val="000000"/>
          <w:sz w:val="28"/>
          <w:szCs w:val="28"/>
        </w:rPr>
        <w:t xml:space="preserve"> </w:t>
      </w:r>
      <w:r w:rsidRPr="0091554B">
        <w:rPr>
          <w:color w:val="000000"/>
          <w:sz w:val="28"/>
          <w:szCs w:val="28"/>
        </w:rPr>
        <w:t>зарегистрированных</w:t>
      </w:r>
      <w:r w:rsidR="00F02E98">
        <w:rPr>
          <w:color w:val="000000"/>
          <w:sz w:val="28"/>
          <w:szCs w:val="28"/>
        </w:rPr>
        <w:t xml:space="preserve"> </w:t>
      </w:r>
      <w:r w:rsidRPr="0091554B">
        <w:rPr>
          <w:color w:val="000000"/>
          <w:sz w:val="28"/>
          <w:szCs w:val="28"/>
        </w:rPr>
        <w:t>налогоплательщиков,</w:t>
      </w:r>
      <w:r w:rsidR="00F02E98">
        <w:rPr>
          <w:color w:val="000000"/>
          <w:sz w:val="28"/>
          <w:szCs w:val="28"/>
        </w:rPr>
        <w:t xml:space="preserve"> </w:t>
      </w:r>
      <w:r w:rsidRPr="0091554B">
        <w:rPr>
          <w:color w:val="000000"/>
          <w:sz w:val="28"/>
          <w:szCs w:val="28"/>
        </w:rPr>
        <w:t>управление</w:t>
      </w:r>
      <w:r w:rsidR="00F02E98">
        <w:rPr>
          <w:color w:val="000000"/>
          <w:sz w:val="28"/>
          <w:szCs w:val="28"/>
        </w:rPr>
        <w:t xml:space="preserve"> </w:t>
      </w:r>
      <w:r w:rsidRPr="0091554B">
        <w:rPr>
          <w:color w:val="000000"/>
          <w:sz w:val="28"/>
          <w:szCs w:val="28"/>
        </w:rPr>
        <w:t>рисками,</w:t>
      </w:r>
      <w:r w:rsidR="00F02E98">
        <w:rPr>
          <w:color w:val="000000"/>
          <w:sz w:val="28"/>
          <w:szCs w:val="28"/>
        </w:rPr>
        <w:t xml:space="preserve"> </w:t>
      </w:r>
      <w:r w:rsidRPr="0091554B">
        <w:rPr>
          <w:color w:val="000000"/>
          <w:sz w:val="28"/>
          <w:szCs w:val="28"/>
        </w:rPr>
        <w:t>поддержку</w:t>
      </w:r>
      <w:r w:rsidR="00F02E98">
        <w:rPr>
          <w:color w:val="000000"/>
          <w:sz w:val="28"/>
          <w:szCs w:val="28"/>
        </w:rPr>
        <w:t xml:space="preserve"> </w:t>
      </w:r>
      <w:r w:rsidRPr="0091554B">
        <w:rPr>
          <w:color w:val="000000"/>
          <w:sz w:val="28"/>
          <w:szCs w:val="28"/>
        </w:rPr>
        <w:t>добровольного</w:t>
      </w:r>
      <w:r w:rsidR="00F02E98">
        <w:rPr>
          <w:color w:val="000000"/>
          <w:sz w:val="28"/>
          <w:szCs w:val="28"/>
        </w:rPr>
        <w:t xml:space="preserve"> </w:t>
      </w:r>
      <w:r w:rsidRPr="0091554B">
        <w:rPr>
          <w:color w:val="000000"/>
          <w:sz w:val="28"/>
          <w:szCs w:val="28"/>
        </w:rPr>
        <w:t>соблюдения,</w:t>
      </w:r>
      <w:r w:rsidR="00F02E98">
        <w:rPr>
          <w:color w:val="000000"/>
          <w:sz w:val="28"/>
          <w:szCs w:val="28"/>
        </w:rPr>
        <w:t xml:space="preserve"> </w:t>
      </w:r>
      <w:r w:rsidRPr="0091554B">
        <w:rPr>
          <w:color w:val="000000"/>
          <w:sz w:val="28"/>
          <w:szCs w:val="28"/>
        </w:rPr>
        <w:t>своевременность</w:t>
      </w:r>
      <w:r w:rsidR="00F02E98">
        <w:rPr>
          <w:color w:val="000000"/>
          <w:sz w:val="28"/>
          <w:szCs w:val="28"/>
        </w:rPr>
        <w:t xml:space="preserve"> </w:t>
      </w:r>
      <w:r w:rsidRPr="0091554B">
        <w:rPr>
          <w:color w:val="000000"/>
          <w:sz w:val="28"/>
          <w:szCs w:val="28"/>
        </w:rPr>
        <w:t>подачи</w:t>
      </w:r>
      <w:r w:rsidR="00F02E98">
        <w:rPr>
          <w:color w:val="000000"/>
          <w:sz w:val="28"/>
          <w:szCs w:val="28"/>
        </w:rPr>
        <w:t xml:space="preserve"> </w:t>
      </w:r>
      <w:r w:rsidRPr="0091554B">
        <w:rPr>
          <w:color w:val="000000"/>
          <w:sz w:val="28"/>
          <w:szCs w:val="28"/>
        </w:rPr>
        <w:t>деклараций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уплаты</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r w:rsidRPr="0091554B">
        <w:rPr>
          <w:color w:val="000000"/>
          <w:sz w:val="28"/>
          <w:szCs w:val="28"/>
        </w:rPr>
        <w:t>точность</w:t>
      </w:r>
      <w:r w:rsidR="00F02E98">
        <w:rPr>
          <w:color w:val="000000"/>
          <w:sz w:val="28"/>
          <w:szCs w:val="28"/>
        </w:rPr>
        <w:t xml:space="preserve"> </w:t>
      </w:r>
      <w:r w:rsidRPr="0091554B">
        <w:rPr>
          <w:color w:val="000000"/>
          <w:sz w:val="28"/>
          <w:szCs w:val="28"/>
        </w:rPr>
        <w:t>отчётности,</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разрешения</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споров</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000905AB">
        <w:rPr>
          <w:color w:val="000000"/>
          <w:sz w:val="28"/>
          <w:szCs w:val="28"/>
        </w:rPr>
        <w:t>эффективность</w:t>
      </w:r>
      <w:r w:rsidR="00F02E98">
        <w:rPr>
          <w:color w:val="000000"/>
          <w:sz w:val="28"/>
          <w:szCs w:val="28"/>
        </w:rPr>
        <w:t xml:space="preserve"> </w:t>
      </w:r>
      <w:r w:rsidRPr="0091554B">
        <w:rPr>
          <w:color w:val="000000"/>
          <w:sz w:val="28"/>
          <w:szCs w:val="28"/>
        </w:rPr>
        <w:t>управление</w:t>
      </w:r>
      <w:r w:rsidR="00F02E98">
        <w:rPr>
          <w:color w:val="000000"/>
          <w:sz w:val="28"/>
          <w:szCs w:val="28"/>
        </w:rPr>
        <w:t xml:space="preserve"> </w:t>
      </w:r>
      <w:r w:rsidRPr="0091554B">
        <w:rPr>
          <w:color w:val="000000"/>
          <w:sz w:val="28"/>
          <w:szCs w:val="28"/>
        </w:rPr>
        <w:t>доходами.</w:t>
      </w:r>
      <w:r w:rsidR="00F02E98">
        <w:rPr>
          <w:color w:val="000000"/>
          <w:sz w:val="28"/>
          <w:szCs w:val="28"/>
        </w:rPr>
        <w:t xml:space="preserve"> </w:t>
      </w:r>
      <w:r w:rsidRPr="0091554B">
        <w:rPr>
          <w:color w:val="000000"/>
          <w:sz w:val="28"/>
          <w:szCs w:val="28"/>
        </w:rPr>
        <w:t>О</w:t>
      </w:r>
      <w:r w:rsidR="00E3060E">
        <w:rPr>
          <w:color w:val="000000"/>
          <w:sz w:val="28"/>
          <w:szCs w:val="28"/>
        </w:rPr>
        <w:t>собое</w:t>
      </w:r>
      <w:r w:rsidR="00F02E98">
        <w:rPr>
          <w:color w:val="000000"/>
          <w:sz w:val="28"/>
          <w:szCs w:val="28"/>
        </w:rPr>
        <w:t xml:space="preserve"> </w:t>
      </w:r>
      <w:r w:rsidRPr="0091554B">
        <w:rPr>
          <w:color w:val="000000"/>
          <w:sz w:val="28"/>
          <w:szCs w:val="28"/>
        </w:rPr>
        <w:t>внимание</w:t>
      </w:r>
      <w:r w:rsidR="00F02E98">
        <w:rPr>
          <w:color w:val="000000"/>
          <w:sz w:val="28"/>
          <w:szCs w:val="28"/>
        </w:rPr>
        <w:t xml:space="preserve"> </w:t>
      </w:r>
      <w:r w:rsidRPr="0091554B">
        <w:rPr>
          <w:color w:val="000000"/>
          <w:sz w:val="28"/>
          <w:szCs w:val="28"/>
        </w:rPr>
        <w:t>уделяется</w:t>
      </w:r>
      <w:r w:rsidR="00F02E98">
        <w:rPr>
          <w:color w:val="000000"/>
          <w:sz w:val="28"/>
          <w:szCs w:val="28"/>
        </w:rPr>
        <w:t xml:space="preserve"> </w:t>
      </w:r>
      <w:r w:rsidRPr="0091554B">
        <w:rPr>
          <w:color w:val="000000"/>
          <w:sz w:val="28"/>
          <w:szCs w:val="28"/>
        </w:rPr>
        <w:t>подотчётности</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прозрачности.</w:t>
      </w:r>
      <w:r w:rsidR="00F02E98">
        <w:rPr>
          <w:color w:val="000000"/>
          <w:sz w:val="28"/>
          <w:szCs w:val="28"/>
        </w:rPr>
        <w:t xml:space="preserve"> </w:t>
      </w:r>
      <w:r w:rsidRPr="0091554B">
        <w:rPr>
          <w:color w:val="000000"/>
          <w:sz w:val="28"/>
          <w:szCs w:val="28"/>
        </w:rPr>
        <w:t>М</w:t>
      </w:r>
      <w:r w:rsidR="00E3060E">
        <w:rPr>
          <w:color w:val="000000"/>
          <w:sz w:val="28"/>
          <w:szCs w:val="28"/>
        </w:rPr>
        <w:t>етодика</w:t>
      </w:r>
      <w:r w:rsidR="00F02E98">
        <w:rPr>
          <w:color w:val="000000"/>
          <w:sz w:val="28"/>
          <w:szCs w:val="28"/>
        </w:rPr>
        <w:t xml:space="preserve"> </w:t>
      </w:r>
      <w:r w:rsidRPr="0091554B">
        <w:rPr>
          <w:color w:val="000000"/>
          <w:sz w:val="28"/>
          <w:szCs w:val="28"/>
        </w:rPr>
        <w:t>TADAT</w:t>
      </w:r>
      <w:r w:rsidR="00F02E98">
        <w:rPr>
          <w:color w:val="000000"/>
          <w:sz w:val="28"/>
          <w:szCs w:val="28"/>
        </w:rPr>
        <w:t xml:space="preserve"> </w:t>
      </w:r>
      <w:r w:rsidRPr="0091554B">
        <w:rPr>
          <w:color w:val="000000"/>
          <w:sz w:val="28"/>
          <w:szCs w:val="28"/>
        </w:rPr>
        <w:t>подходит</w:t>
      </w:r>
      <w:r w:rsidR="00F02E98">
        <w:rPr>
          <w:color w:val="000000"/>
          <w:sz w:val="28"/>
          <w:szCs w:val="28"/>
        </w:rPr>
        <w:t xml:space="preserve"> </w:t>
      </w:r>
      <w:r w:rsidRPr="0091554B">
        <w:rPr>
          <w:color w:val="000000"/>
          <w:sz w:val="28"/>
          <w:szCs w:val="28"/>
        </w:rPr>
        <w:t>для</w:t>
      </w:r>
      <w:r w:rsidR="00F02E98">
        <w:rPr>
          <w:color w:val="000000"/>
          <w:sz w:val="28"/>
          <w:szCs w:val="28"/>
        </w:rPr>
        <w:t xml:space="preserve"> </w:t>
      </w:r>
      <w:r w:rsidRPr="0091554B">
        <w:rPr>
          <w:color w:val="000000"/>
          <w:sz w:val="28"/>
          <w:szCs w:val="28"/>
        </w:rPr>
        <w:t>стран,</w:t>
      </w:r>
      <w:r w:rsidR="00F02E98">
        <w:rPr>
          <w:color w:val="000000"/>
          <w:sz w:val="28"/>
          <w:szCs w:val="28"/>
        </w:rPr>
        <w:t xml:space="preserve"> </w:t>
      </w:r>
      <w:r w:rsidRPr="0091554B">
        <w:rPr>
          <w:color w:val="000000"/>
          <w:sz w:val="28"/>
          <w:szCs w:val="28"/>
        </w:rPr>
        <w:t>стремящихся</w:t>
      </w:r>
      <w:r w:rsidR="00F02E98">
        <w:rPr>
          <w:color w:val="000000"/>
          <w:sz w:val="28"/>
          <w:szCs w:val="28"/>
        </w:rPr>
        <w:t xml:space="preserve"> </w:t>
      </w:r>
      <w:r w:rsidRPr="0091554B">
        <w:rPr>
          <w:color w:val="000000"/>
          <w:sz w:val="28"/>
          <w:szCs w:val="28"/>
        </w:rPr>
        <w:t>к</w:t>
      </w:r>
      <w:r w:rsidR="00F02E98">
        <w:rPr>
          <w:color w:val="000000"/>
          <w:sz w:val="28"/>
          <w:szCs w:val="28"/>
        </w:rPr>
        <w:t xml:space="preserve"> </w:t>
      </w:r>
      <w:r w:rsidRPr="0091554B">
        <w:rPr>
          <w:color w:val="000000"/>
          <w:sz w:val="28"/>
          <w:szCs w:val="28"/>
        </w:rPr>
        <w:t>системной</w:t>
      </w:r>
      <w:r w:rsidR="00F02E98">
        <w:rPr>
          <w:color w:val="000000"/>
          <w:sz w:val="28"/>
          <w:szCs w:val="28"/>
        </w:rPr>
        <w:t xml:space="preserve"> </w:t>
      </w:r>
      <w:r w:rsidRPr="0091554B">
        <w:rPr>
          <w:color w:val="000000"/>
          <w:sz w:val="28"/>
          <w:szCs w:val="28"/>
        </w:rPr>
        <w:t>модернизации</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администрирования.</w:t>
      </w:r>
    </w:p>
    <w:p w14:paraId="6A415DC4" w14:textId="74B3E629" w:rsidR="0091554B" w:rsidRPr="0091554B" w:rsidRDefault="0091554B" w:rsidP="00C06F7D">
      <w:pPr>
        <w:pStyle w:val="a4"/>
        <w:ind w:left="0" w:firstLine="709"/>
        <w:jc w:val="both"/>
        <w:rPr>
          <w:color w:val="000000"/>
          <w:sz w:val="28"/>
          <w:szCs w:val="28"/>
        </w:rPr>
      </w:pPr>
      <w:r w:rsidRPr="0091554B">
        <w:rPr>
          <w:color w:val="000000"/>
          <w:sz w:val="28"/>
          <w:szCs w:val="28"/>
        </w:rPr>
        <w:t>Вестминстерская</w:t>
      </w:r>
      <w:r w:rsidR="00F02E98">
        <w:rPr>
          <w:color w:val="000000"/>
          <w:sz w:val="28"/>
          <w:szCs w:val="28"/>
        </w:rPr>
        <w:t xml:space="preserve"> </w:t>
      </w:r>
      <w:r w:rsidRPr="0091554B">
        <w:rPr>
          <w:color w:val="000000"/>
          <w:sz w:val="28"/>
          <w:szCs w:val="28"/>
        </w:rPr>
        <w:t>модель</w:t>
      </w:r>
      <w:r w:rsidR="00F02E98">
        <w:rPr>
          <w:rFonts w:ascii="Verdana" w:hAnsi="Verdana"/>
          <w:color w:val="3A3A3A"/>
          <w:sz w:val="28"/>
          <w:szCs w:val="28"/>
          <w:shd w:val="clear" w:color="auto" w:fill="FFFFFF"/>
        </w:rPr>
        <w:t xml:space="preserve"> </w:t>
      </w:r>
      <w:r w:rsidR="001C60DE" w:rsidRPr="001C60DE">
        <w:rPr>
          <w:sz w:val="28"/>
          <w:szCs w:val="28"/>
        </w:rPr>
        <w:t>выделяется</w:t>
      </w:r>
      <w:r w:rsidR="00F02E98">
        <w:rPr>
          <w:color w:val="000000"/>
          <w:sz w:val="28"/>
          <w:szCs w:val="28"/>
        </w:rPr>
        <w:t xml:space="preserve"> </w:t>
      </w:r>
      <w:r w:rsidRPr="0091554B">
        <w:rPr>
          <w:color w:val="000000"/>
          <w:sz w:val="28"/>
          <w:szCs w:val="28"/>
        </w:rPr>
        <w:t>своей</w:t>
      </w:r>
      <w:r w:rsidR="00F02E98">
        <w:rPr>
          <w:color w:val="000000"/>
          <w:sz w:val="28"/>
          <w:szCs w:val="28"/>
        </w:rPr>
        <w:t xml:space="preserve"> </w:t>
      </w:r>
      <w:r w:rsidRPr="0091554B">
        <w:rPr>
          <w:color w:val="000000"/>
          <w:sz w:val="28"/>
          <w:szCs w:val="28"/>
        </w:rPr>
        <w:t>простотой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практичностью.</w:t>
      </w:r>
      <w:r w:rsidR="00F02E98">
        <w:rPr>
          <w:color w:val="000000"/>
          <w:sz w:val="28"/>
          <w:szCs w:val="28"/>
        </w:rPr>
        <w:t xml:space="preserve"> </w:t>
      </w:r>
      <w:r w:rsidR="00534462">
        <w:rPr>
          <w:color w:val="000000"/>
          <w:sz w:val="28"/>
          <w:szCs w:val="28"/>
        </w:rPr>
        <w:t>Данная</w:t>
      </w:r>
      <w:r w:rsidR="00F02E98">
        <w:rPr>
          <w:color w:val="000000"/>
          <w:sz w:val="28"/>
          <w:szCs w:val="28"/>
        </w:rPr>
        <w:t xml:space="preserve"> </w:t>
      </w:r>
      <w:r w:rsidR="00534462">
        <w:rPr>
          <w:color w:val="000000"/>
          <w:sz w:val="28"/>
          <w:szCs w:val="28"/>
        </w:rPr>
        <w:t>модель</w:t>
      </w:r>
      <w:r w:rsidR="00F02E98">
        <w:rPr>
          <w:color w:val="000000"/>
          <w:sz w:val="28"/>
          <w:szCs w:val="28"/>
        </w:rPr>
        <w:t xml:space="preserve"> </w:t>
      </w:r>
      <w:r w:rsidR="00534462" w:rsidRPr="00534462">
        <w:rPr>
          <w:sz w:val="28"/>
          <w:szCs w:val="28"/>
        </w:rPr>
        <w:t>акцентируется</w:t>
      </w:r>
      <w:r w:rsidR="00F02E98">
        <w:rPr>
          <w:rFonts w:ascii="Verdana" w:hAnsi="Verdana"/>
          <w:color w:val="3A3A3A"/>
          <w:sz w:val="28"/>
          <w:szCs w:val="28"/>
          <w:shd w:val="clear" w:color="auto" w:fill="FFFFFF"/>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оценке</w:t>
      </w:r>
      <w:r w:rsidR="00F02E98">
        <w:rPr>
          <w:color w:val="000000"/>
          <w:sz w:val="28"/>
          <w:szCs w:val="28"/>
        </w:rPr>
        <w:t xml:space="preserve"> </w:t>
      </w:r>
      <w:r w:rsidRPr="0091554B">
        <w:rPr>
          <w:color w:val="000000"/>
          <w:sz w:val="28"/>
          <w:szCs w:val="28"/>
        </w:rPr>
        <w:t>эффективности</w:t>
      </w:r>
      <w:r w:rsidR="00F02E98">
        <w:rPr>
          <w:color w:val="000000"/>
          <w:sz w:val="28"/>
          <w:szCs w:val="28"/>
        </w:rPr>
        <w:t xml:space="preserve"> </w:t>
      </w:r>
      <w:r w:rsidRPr="0091554B">
        <w:rPr>
          <w:color w:val="000000"/>
          <w:sz w:val="28"/>
          <w:szCs w:val="28"/>
        </w:rPr>
        <w:t>обработки</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деклараций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трудозатратах</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органов.</w:t>
      </w:r>
      <w:r w:rsidR="00F02E98">
        <w:rPr>
          <w:color w:val="000000"/>
          <w:sz w:val="28"/>
          <w:szCs w:val="28"/>
        </w:rPr>
        <w:t xml:space="preserve"> </w:t>
      </w:r>
      <w:r w:rsidRPr="0091554B">
        <w:rPr>
          <w:color w:val="000000"/>
          <w:sz w:val="28"/>
          <w:szCs w:val="28"/>
        </w:rPr>
        <w:t>Такой</w:t>
      </w:r>
      <w:r w:rsidR="00F02E98">
        <w:rPr>
          <w:color w:val="000000"/>
          <w:sz w:val="28"/>
          <w:szCs w:val="28"/>
        </w:rPr>
        <w:t xml:space="preserve"> </w:t>
      </w:r>
      <w:r w:rsidRPr="0091554B">
        <w:rPr>
          <w:color w:val="000000"/>
          <w:sz w:val="28"/>
          <w:szCs w:val="28"/>
        </w:rPr>
        <w:t>подход</w:t>
      </w:r>
      <w:r w:rsidR="00F02E98">
        <w:rPr>
          <w:color w:val="000000"/>
          <w:sz w:val="28"/>
          <w:szCs w:val="28"/>
        </w:rPr>
        <w:t xml:space="preserve"> </w:t>
      </w:r>
      <w:r w:rsidR="00534462">
        <w:rPr>
          <w:color w:val="000000"/>
          <w:sz w:val="28"/>
          <w:szCs w:val="28"/>
        </w:rPr>
        <w:t>дает</w:t>
      </w:r>
      <w:r w:rsidR="00F02E98">
        <w:rPr>
          <w:color w:val="000000"/>
          <w:sz w:val="28"/>
          <w:szCs w:val="28"/>
        </w:rPr>
        <w:t xml:space="preserve"> </w:t>
      </w:r>
      <w:r w:rsidR="00534462">
        <w:rPr>
          <w:color w:val="000000"/>
          <w:sz w:val="28"/>
          <w:szCs w:val="28"/>
        </w:rPr>
        <w:t>возможность</w:t>
      </w:r>
      <w:r w:rsidR="00DB5EB3">
        <w:rPr>
          <w:color w:val="000000"/>
          <w:sz w:val="28"/>
          <w:szCs w:val="28"/>
        </w:rPr>
        <w:t xml:space="preserve"> </w:t>
      </w:r>
      <w:r w:rsidR="00094748">
        <w:rPr>
          <w:color w:val="000000"/>
          <w:sz w:val="28"/>
          <w:szCs w:val="28"/>
        </w:rPr>
        <w:t>определить</w:t>
      </w:r>
      <w:r w:rsidR="00F02E98">
        <w:rPr>
          <w:color w:val="000000"/>
          <w:sz w:val="28"/>
          <w:szCs w:val="28"/>
        </w:rPr>
        <w:t xml:space="preserve"> </w:t>
      </w:r>
      <w:r w:rsidRPr="0091554B">
        <w:rPr>
          <w:color w:val="000000"/>
          <w:sz w:val="28"/>
          <w:szCs w:val="28"/>
        </w:rPr>
        <w:t>узкие</w:t>
      </w:r>
      <w:r w:rsidR="00F02E98">
        <w:rPr>
          <w:color w:val="000000"/>
          <w:sz w:val="28"/>
          <w:szCs w:val="28"/>
        </w:rPr>
        <w:t xml:space="preserve"> </w:t>
      </w:r>
      <w:r w:rsidRPr="0091554B">
        <w:rPr>
          <w:color w:val="000000"/>
          <w:sz w:val="28"/>
          <w:szCs w:val="28"/>
        </w:rPr>
        <w:t>места</w:t>
      </w:r>
      <w:r w:rsidR="00F02E98">
        <w:rPr>
          <w:color w:val="000000"/>
          <w:sz w:val="28"/>
          <w:szCs w:val="28"/>
        </w:rPr>
        <w:t xml:space="preserve"> </w:t>
      </w:r>
      <w:r w:rsidRPr="0091554B">
        <w:rPr>
          <w:color w:val="000000"/>
          <w:sz w:val="28"/>
          <w:szCs w:val="28"/>
        </w:rPr>
        <w:t>в</w:t>
      </w:r>
      <w:r w:rsidR="00F02E98">
        <w:rPr>
          <w:color w:val="000000"/>
          <w:sz w:val="28"/>
          <w:szCs w:val="28"/>
        </w:rPr>
        <w:t xml:space="preserve"> </w:t>
      </w:r>
      <w:r w:rsidRPr="0091554B">
        <w:rPr>
          <w:color w:val="000000"/>
          <w:sz w:val="28"/>
          <w:szCs w:val="28"/>
        </w:rPr>
        <w:t>документообороте</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определить,</w:t>
      </w:r>
      <w:r w:rsidR="00F02E98">
        <w:rPr>
          <w:color w:val="000000"/>
          <w:sz w:val="28"/>
          <w:szCs w:val="28"/>
        </w:rPr>
        <w:t xml:space="preserve"> </w:t>
      </w:r>
      <w:r w:rsidRPr="0091554B">
        <w:rPr>
          <w:color w:val="000000"/>
          <w:sz w:val="28"/>
          <w:szCs w:val="28"/>
        </w:rPr>
        <w:t>насколько</w:t>
      </w:r>
      <w:r w:rsidR="00F02E98">
        <w:rPr>
          <w:color w:val="000000"/>
          <w:sz w:val="28"/>
          <w:szCs w:val="28"/>
        </w:rPr>
        <w:t xml:space="preserve"> </w:t>
      </w:r>
      <w:r w:rsidRPr="0091554B">
        <w:rPr>
          <w:color w:val="000000"/>
          <w:sz w:val="28"/>
          <w:szCs w:val="28"/>
        </w:rPr>
        <w:t>эффективно</w:t>
      </w:r>
      <w:r w:rsidR="00F02E98">
        <w:rPr>
          <w:color w:val="000000"/>
          <w:sz w:val="28"/>
          <w:szCs w:val="28"/>
        </w:rPr>
        <w:t xml:space="preserve"> </w:t>
      </w:r>
      <w:r w:rsidRPr="0091554B">
        <w:rPr>
          <w:color w:val="000000"/>
          <w:sz w:val="28"/>
          <w:szCs w:val="28"/>
        </w:rPr>
        <w:t>используются</w:t>
      </w:r>
      <w:r w:rsidR="00F02E98">
        <w:rPr>
          <w:color w:val="000000"/>
          <w:sz w:val="28"/>
          <w:szCs w:val="28"/>
        </w:rPr>
        <w:t xml:space="preserve"> </w:t>
      </w:r>
      <w:r w:rsidRPr="0091554B">
        <w:rPr>
          <w:color w:val="000000"/>
          <w:sz w:val="28"/>
          <w:szCs w:val="28"/>
        </w:rPr>
        <w:t>человеческие</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временные</w:t>
      </w:r>
      <w:r w:rsidR="00F02E98">
        <w:rPr>
          <w:color w:val="000000"/>
          <w:sz w:val="28"/>
          <w:szCs w:val="28"/>
        </w:rPr>
        <w:t xml:space="preserve"> </w:t>
      </w:r>
      <w:r w:rsidRPr="0091554B">
        <w:rPr>
          <w:color w:val="000000"/>
          <w:sz w:val="28"/>
          <w:szCs w:val="28"/>
        </w:rPr>
        <w:t>ресурсы.</w:t>
      </w:r>
      <w:r w:rsidR="00F02E98">
        <w:rPr>
          <w:color w:val="000000"/>
          <w:sz w:val="28"/>
          <w:szCs w:val="28"/>
        </w:rPr>
        <w:t xml:space="preserve"> </w:t>
      </w:r>
      <w:r w:rsidRPr="0091554B">
        <w:rPr>
          <w:color w:val="000000"/>
          <w:sz w:val="28"/>
          <w:szCs w:val="28"/>
        </w:rPr>
        <w:t>Модель</w:t>
      </w:r>
      <w:r w:rsidR="00F02E98">
        <w:rPr>
          <w:color w:val="000000"/>
          <w:sz w:val="28"/>
          <w:szCs w:val="28"/>
        </w:rPr>
        <w:t xml:space="preserve"> </w:t>
      </w:r>
      <w:r w:rsidR="00C56C41">
        <w:rPr>
          <w:color w:val="000000"/>
          <w:sz w:val="28"/>
          <w:szCs w:val="28"/>
        </w:rPr>
        <w:t>направлена</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внутреннюю</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административную</w:t>
      </w:r>
      <w:r w:rsidR="00F02E98">
        <w:rPr>
          <w:color w:val="000000"/>
          <w:sz w:val="28"/>
          <w:szCs w:val="28"/>
        </w:rPr>
        <w:t xml:space="preserve"> </w:t>
      </w:r>
      <w:r w:rsidRPr="0091554B">
        <w:rPr>
          <w:color w:val="000000"/>
          <w:sz w:val="28"/>
          <w:szCs w:val="28"/>
        </w:rPr>
        <w:t>результативность.</w:t>
      </w:r>
    </w:p>
    <w:p w14:paraId="68B70BDB" w14:textId="776F9644" w:rsidR="0091554B" w:rsidRPr="0091554B" w:rsidRDefault="0091554B" w:rsidP="00C06F7D">
      <w:pPr>
        <w:pStyle w:val="a4"/>
        <w:ind w:left="0" w:firstLine="709"/>
        <w:jc w:val="both"/>
        <w:rPr>
          <w:color w:val="000000"/>
          <w:sz w:val="28"/>
          <w:szCs w:val="28"/>
        </w:rPr>
      </w:pPr>
      <w:r w:rsidRPr="0091554B">
        <w:rPr>
          <w:color w:val="000000"/>
          <w:sz w:val="28"/>
          <w:szCs w:val="28"/>
        </w:rPr>
        <w:t>Коллегиальная</w:t>
      </w:r>
      <w:r w:rsidR="00F02E98">
        <w:rPr>
          <w:color w:val="000000"/>
          <w:sz w:val="28"/>
          <w:szCs w:val="28"/>
        </w:rPr>
        <w:t xml:space="preserve"> </w:t>
      </w:r>
      <w:r w:rsidRPr="0091554B">
        <w:rPr>
          <w:color w:val="000000"/>
          <w:sz w:val="28"/>
          <w:szCs w:val="28"/>
        </w:rPr>
        <w:t>модель</w:t>
      </w:r>
      <w:r w:rsidR="00F02E98">
        <w:rPr>
          <w:color w:val="000000"/>
          <w:sz w:val="28"/>
          <w:szCs w:val="28"/>
        </w:rPr>
        <w:t xml:space="preserve"> </w:t>
      </w:r>
      <w:r w:rsidR="00C56C41">
        <w:rPr>
          <w:color w:val="000000"/>
          <w:sz w:val="28"/>
          <w:szCs w:val="28"/>
        </w:rPr>
        <w:t>ориентирована</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институциональных</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управленческих</w:t>
      </w:r>
      <w:r w:rsidR="00F02E98">
        <w:rPr>
          <w:color w:val="000000"/>
          <w:sz w:val="28"/>
          <w:szCs w:val="28"/>
        </w:rPr>
        <w:t xml:space="preserve"> </w:t>
      </w:r>
      <w:r w:rsidRPr="0091554B">
        <w:rPr>
          <w:color w:val="000000"/>
          <w:sz w:val="28"/>
          <w:szCs w:val="28"/>
        </w:rPr>
        <w:t>аспектах.</w:t>
      </w:r>
      <w:r w:rsidR="00F02E98">
        <w:rPr>
          <w:color w:val="000000"/>
          <w:sz w:val="28"/>
          <w:szCs w:val="28"/>
        </w:rPr>
        <w:t xml:space="preserve"> </w:t>
      </w:r>
      <w:r w:rsidR="00C56C41">
        <w:rPr>
          <w:color w:val="000000"/>
          <w:sz w:val="28"/>
          <w:szCs w:val="28"/>
        </w:rPr>
        <w:t>Ключевые</w:t>
      </w:r>
      <w:r w:rsidR="00F02E98">
        <w:rPr>
          <w:color w:val="000000"/>
          <w:sz w:val="28"/>
          <w:szCs w:val="28"/>
        </w:rPr>
        <w:t xml:space="preserve"> </w:t>
      </w:r>
      <w:r w:rsidR="00C56C41">
        <w:rPr>
          <w:color w:val="000000"/>
          <w:sz w:val="28"/>
          <w:szCs w:val="28"/>
        </w:rPr>
        <w:t>критерии</w:t>
      </w:r>
      <w:r w:rsidR="00DB5EB3">
        <w:rPr>
          <w:color w:val="000000"/>
          <w:sz w:val="28"/>
          <w:szCs w:val="28"/>
        </w:rPr>
        <w:t xml:space="preserve"> </w:t>
      </w:r>
      <w:r w:rsidRPr="0091554B">
        <w:rPr>
          <w:color w:val="000000"/>
          <w:sz w:val="28"/>
          <w:szCs w:val="28"/>
        </w:rPr>
        <w:t>включают</w:t>
      </w:r>
      <w:r w:rsidR="00F02E98">
        <w:rPr>
          <w:color w:val="000000"/>
          <w:sz w:val="28"/>
          <w:szCs w:val="28"/>
        </w:rPr>
        <w:t xml:space="preserve"> </w:t>
      </w:r>
      <w:r w:rsidRPr="0091554B">
        <w:rPr>
          <w:color w:val="000000"/>
          <w:sz w:val="28"/>
          <w:szCs w:val="28"/>
        </w:rPr>
        <w:t>уровень</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комплаенса</w:t>
      </w:r>
      <w:r w:rsidR="00F02E98">
        <w:rPr>
          <w:color w:val="000000"/>
          <w:sz w:val="28"/>
          <w:szCs w:val="28"/>
        </w:rPr>
        <w:t xml:space="preserve"> </w:t>
      </w:r>
      <w:r w:rsidRPr="0091554B">
        <w:rPr>
          <w:color w:val="000000"/>
          <w:sz w:val="28"/>
          <w:szCs w:val="28"/>
        </w:rPr>
        <w:t>(добровольного</w:t>
      </w:r>
      <w:r w:rsidR="00F02E98">
        <w:rPr>
          <w:color w:val="000000"/>
          <w:sz w:val="28"/>
          <w:szCs w:val="28"/>
        </w:rPr>
        <w:t xml:space="preserve"> </w:t>
      </w:r>
      <w:r w:rsidRPr="0091554B">
        <w:rPr>
          <w:color w:val="000000"/>
          <w:sz w:val="28"/>
          <w:szCs w:val="28"/>
        </w:rPr>
        <w:t>соблюдения</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законодательства),</w:t>
      </w:r>
      <w:r w:rsidR="00F02E98">
        <w:rPr>
          <w:color w:val="000000"/>
          <w:sz w:val="28"/>
          <w:szCs w:val="28"/>
        </w:rPr>
        <w:t xml:space="preserve"> </w:t>
      </w:r>
      <w:r w:rsidRPr="0091554B">
        <w:rPr>
          <w:color w:val="000000"/>
          <w:sz w:val="28"/>
          <w:szCs w:val="28"/>
        </w:rPr>
        <w:t>затраты</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налоговый</w:t>
      </w:r>
      <w:r w:rsidR="00F02E98">
        <w:rPr>
          <w:color w:val="000000"/>
          <w:sz w:val="28"/>
          <w:szCs w:val="28"/>
        </w:rPr>
        <w:t xml:space="preserve"> </w:t>
      </w:r>
      <w:r w:rsidRPr="0091554B">
        <w:rPr>
          <w:color w:val="000000"/>
          <w:sz w:val="28"/>
          <w:szCs w:val="28"/>
        </w:rPr>
        <w:t>сбор</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управления</w:t>
      </w:r>
      <w:r w:rsidR="00F02E98">
        <w:rPr>
          <w:color w:val="000000"/>
          <w:sz w:val="28"/>
          <w:szCs w:val="28"/>
        </w:rPr>
        <w:t xml:space="preserve"> </w:t>
      </w:r>
      <w:r w:rsidRPr="0091554B">
        <w:rPr>
          <w:color w:val="000000"/>
          <w:sz w:val="28"/>
          <w:szCs w:val="28"/>
        </w:rPr>
        <w:t>доходами.</w:t>
      </w:r>
      <w:r w:rsidR="00F02E98">
        <w:rPr>
          <w:color w:val="000000"/>
          <w:sz w:val="28"/>
          <w:szCs w:val="28"/>
        </w:rPr>
        <w:t xml:space="preserve"> </w:t>
      </w:r>
      <w:r w:rsidR="00C56C41">
        <w:rPr>
          <w:color w:val="000000"/>
          <w:sz w:val="28"/>
          <w:szCs w:val="28"/>
        </w:rPr>
        <w:t>Данная</w:t>
      </w:r>
      <w:r w:rsidR="00DB5EB3">
        <w:rPr>
          <w:color w:val="000000"/>
          <w:sz w:val="28"/>
          <w:szCs w:val="28"/>
        </w:rPr>
        <w:t xml:space="preserve"> </w:t>
      </w:r>
      <w:r w:rsidRPr="0091554B">
        <w:rPr>
          <w:color w:val="000000"/>
          <w:sz w:val="28"/>
          <w:szCs w:val="28"/>
        </w:rPr>
        <w:t>модель</w:t>
      </w:r>
      <w:r w:rsidR="00F02E98">
        <w:rPr>
          <w:color w:val="000000"/>
          <w:sz w:val="28"/>
          <w:szCs w:val="28"/>
        </w:rPr>
        <w:t xml:space="preserve"> </w:t>
      </w:r>
      <w:r w:rsidR="00C56C41">
        <w:rPr>
          <w:color w:val="000000"/>
          <w:sz w:val="28"/>
          <w:szCs w:val="28"/>
        </w:rPr>
        <w:t>дает</w:t>
      </w:r>
      <w:r w:rsidR="00F02E98">
        <w:rPr>
          <w:color w:val="000000"/>
          <w:sz w:val="28"/>
          <w:szCs w:val="28"/>
        </w:rPr>
        <w:t xml:space="preserve"> </w:t>
      </w:r>
      <w:r w:rsidR="00C56C41">
        <w:rPr>
          <w:color w:val="000000"/>
          <w:sz w:val="28"/>
          <w:szCs w:val="28"/>
        </w:rPr>
        <w:t>возможность</w:t>
      </w:r>
      <w:r w:rsidR="00F02E98">
        <w:rPr>
          <w:color w:val="000000"/>
          <w:sz w:val="28"/>
          <w:szCs w:val="28"/>
        </w:rPr>
        <w:t xml:space="preserve"> </w:t>
      </w:r>
      <w:r w:rsidRPr="0091554B">
        <w:rPr>
          <w:color w:val="000000"/>
          <w:sz w:val="28"/>
          <w:szCs w:val="28"/>
        </w:rPr>
        <w:t>оценивать,</w:t>
      </w:r>
      <w:r w:rsidR="00F02E98">
        <w:rPr>
          <w:color w:val="000000"/>
          <w:sz w:val="28"/>
          <w:szCs w:val="28"/>
        </w:rPr>
        <w:t xml:space="preserve"> </w:t>
      </w:r>
      <w:r w:rsidRPr="0091554B">
        <w:rPr>
          <w:color w:val="000000"/>
          <w:sz w:val="28"/>
          <w:szCs w:val="28"/>
        </w:rPr>
        <w:t>насколько</w:t>
      </w:r>
      <w:r w:rsidR="00F02E98">
        <w:rPr>
          <w:color w:val="000000"/>
          <w:sz w:val="28"/>
          <w:szCs w:val="28"/>
        </w:rPr>
        <w:t xml:space="preserve"> </w:t>
      </w:r>
      <w:r w:rsidRPr="0091554B">
        <w:rPr>
          <w:color w:val="000000"/>
          <w:sz w:val="28"/>
          <w:szCs w:val="28"/>
        </w:rPr>
        <w:t>эффективно</w:t>
      </w:r>
      <w:r w:rsidR="00F02E98">
        <w:rPr>
          <w:color w:val="000000"/>
          <w:sz w:val="28"/>
          <w:szCs w:val="28"/>
        </w:rPr>
        <w:t xml:space="preserve"> </w:t>
      </w:r>
      <w:r w:rsidRPr="0091554B">
        <w:rPr>
          <w:color w:val="000000"/>
          <w:sz w:val="28"/>
          <w:szCs w:val="28"/>
        </w:rPr>
        <w:t>органы</w:t>
      </w:r>
      <w:r w:rsidR="00F02E98">
        <w:rPr>
          <w:color w:val="000000"/>
          <w:sz w:val="28"/>
          <w:szCs w:val="28"/>
        </w:rPr>
        <w:t xml:space="preserve"> </w:t>
      </w:r>
      <w:r w:rsidRPr="0091554B">
        <w:rPr>
          <w:color w:val="000000"/>
          <w:sz w:val="28"/>
          <w:szCs w:val="28"/>
        </w:rPr>
        <w:t>власти</w:t>
      </w:r>
      <w:r w:rsidR="00F02E98">
        <w:rPr>
          <w:color w:val="000000"/>
          <w:sz w:val="28"/>
          <w:szCs w:val="28"/>
        </w:rPr>
        <w:t xml:space="preserve"> </w:t>
      </w:r>
      <w:r w:rsidRPr="0091554B">
        <w:rPr>
          <w:color w:val="000000"/>
          <w:sz w:val="28"/>
          <w:szCs w:val="28"/>
        </w:rPr>
        <w:t>координируют</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управляют</w:t>
      </w:r>
      <w:r w:rsidR="00F02E98">
        <w:rPr>
          <w:color w:val="000000"/>
          <w:sz w:val="28"/>
          <w:szCs w:val="28"/>
        </w:rPr>
        <w:t xml:space="preserve"> </w:t>
      </w:r>
      <w:r w:rsidRPr="0091554B">
        <w:rPr>
          <w:color w:val="000000"/>
          <w:sz w:val="28"/>
          <w:szCs w:val="28"/>
        </w:rPr>
        <w:t>налоговыми</w:t>
      </w:r>
      <w:r w:rsidR="00F02E98">
        <w:rPr>
          <w:color w:val="000000"/>
          <w:sz w:val="28"/>
          <w:szCs w:val="28"/>
        </w:rPr>
        <w:t xml:space="preserve"> </w:t>
      </w:r>
      <w:r w:rsidRPr="0091554B">
        <w:rPr>
          <w:color w:val="000000"/>
          <w:sz w:val="28"/>
          <w:szCs w:val="28"/>
        </w:rPr>
        <w:t>поступлениями,</w:t>
      </w:r>
      <w:r w:rsidR="00F02E98">
        <w:rPr>
          <w:color w:val="000000"/>
          <w:sz w:val="28"/>
          <w:szCs w:val="28"/>
        </w:rPr>
        <w:t xml:space="preserve"> </w:t>
      </w:r>
      <w:r w:rsidRPr="0091554B">
        <w:rPr>
          <w:color w:val="000000"/>
          <w:sz w:val="28"/>
          <w:szCs w:val="28"/>
        </w:rPr>
        <w:t>а</w:t>
      </w:r>
      <w:r w:rsidR="00F02E98">
        <w:rPr>
          <w:color w:val="000000"/>
          <w:sz w:val="28"/>
          <w:szCs w:val="28"/>
        </w:rPr>
        <w:t xml:space="preserve"> </w:t>
      </w:r>
      <w:r w:rsidRPr="0091554B">
        <w:rPr>
          <w:color w:val="000000"/>
          <w:sz w:val="28"/>
          <w:szCs w:val="28"/>
        </w:rPr>
        <w:t>также</w:t>
      </w:r>
      <w:r w:rsidR="00F02E98">
        <w:rPr>
          <w:color w:val="000000"/>
          <w:sz w:val="28"/>
          <w:szCs w:val="28"/>
        </w:rPr>
        <w:t xml:space="preserve"> </w:t>
      </w:r>
      <w:r w:rsidRPr="0091554B">
        <w:rPr>
          <w:color w:val="000000"/>
          <w:sz w:val="28"/>
          <w:szCs w:val="28"/>
        </w:rPr>
        <w:t>насколько</w:t>
      </w:r>
      <w:r w:rsidR="00F02E98">
        <w:rPr>
          <w:color w:val="000000"/>
          <w:sz w:val="28"/>
          <w:szCs w:val="28"/>
        </w:rPr>
        <w:t xml:space="preserve"> </w:t>
      </w:r>
      <w:r w:rsidRPr="0091554B">
        <w:rPr>
          <w:color w:val="000000"/>
          <w:sz w:val="28"/>
          <w:szCs w:val="28"/>
        </w:rPr>
        <w:t>экономно</w:t>
      </w:r>
      <w:r w:rsidR="00F02E98">
        <w:rPr>
          <w:color w:val="000000"/>
          <w:sz w:val="28"/>
          <w:szCs w:val="28"/>
        </w:rPr>
        <w:t xml:space="preserve"> </w:t>
      </w:r>
      <w:r w:rsidRPr="0091554B">
        <w:rPr>
          <w:color w:val="000000"/>
          <w:sz w:val="28"/>
          <w:szCs w:val="28"/>
        </w:rPr>
        <w:t>используется</w:t>
      </w:r>
      <w:r w:rsidR="00F02E98">
        <w:rPr>
          <w:color w:val="000000"/>
          <w:sz w:val="28"/>
          <w:szCs w:val="28"/>
        </w:rPr>
        <w:t xml:space="preserve"> </w:t>
      </w:r>
      <w:r w:rsidRPr="0091554B">
        <w:rPr>
          <w:color w:val="000000"/>
          <w:sz w:val="28"/>
          <w:szCs w:val="28"/>
        </w:rPr>
        <w:t>государственный</w:t>
      </w:r>
      <w:r w:rsidR="00F02E98">
        <w:rPr>
          <w:color w:val="000000"/>
          <w:sz w:val="28"/>
          <w:szCs w:val="28"/>
        </w:rPr>
        <w:t xml:space="preserve"> </w:t>
      </w:r>
      <w:r w:rsidRPr="0091554B">
        <w:rPr>
          <w:color w:val="000000"/>
          <w:sz w:val="28"/>
          <w:szCs w:val="28"/>
        </w:rPr>
        <w:t>аппарат.</w:t>
      </w:r>
    </w:p>
    <w:p w14:paraId="514EC0BA" w14:textId="75A6B0FE" w:rsidR="0091554B" w:rsidRPr="0091554B" w:rsidRDefault="0091554B" w:rsidP="00C06F7D">
      <w:pPr>
        <w:pStyle w:val="a4"/>
        <w:ind w:left="0" w:firstLine="709"/>
        <w:jc w:val="both"/>
        <w:rPr>
          <w:color w:val="000000"/>
          <w:sz w:val="28"/>
          <w:szCs w:val="28"/>
        </w:rPr>
      </w:pPr>
      <w:r w:rsidRPr="0091554B">
        <w:rPr>
          <w:color w:val="000000"/>
          <w:sz w:val="28"/>
          <w:szCs w:val="28"/>
        </w:rPr>
        <w:t>Наполеоновская</w:t>
      </w:r>
      <w:r w:rsidR="00F02E98">
        <w:rPr>
          <w:color w:val="000000"/>
          <w:sz w:val="28"/>
          <w:szCs w:val="28"/>
        </w:rPr>
        <w:t xml:space="preserve"> </w:t>
      </w:r>
      <w:r w:rsidRPr="0091554B">
        <w:rPr>
          <w:color w:val="000000"/>
          <w:sz w:val="28"/>
          <w:szCs w:val="28"/>
        </w:rPr>
        <w:t>модель</w:t>
      </w:r>
      <w:r w:rsidR="00F02E98">
        <w:rPr>
          <w:color w:val="000000"/>
          <w:sz w:val="28"/>
          <w:szCs w:val="28"/>
        </w:rPr>
        <w:t xml:space="preserve"> </w:t>
      </w:r>
      <w:r w:rsidR="00B7505B" w:rsidRPr="00B7505B">
        <w:rPr>
          <w:sz w:val="28"/>
          <w:szCs w:val="28"/>
        </w:rPr>
        <w:t>опирается</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строго</w:t>
      </w:r>
      <w:r w:rsidR="00F02E98">
        <w:rPr>
          <w:color w:val="000000"/>
          <w:sz w:val="28"/>
          <w:szCs w:val="28"/>
        </w:rPr>
        <w:t xml:space="preserve"> </w:t>
      </w:r>
      <w:r w:rsidRPr="0091554B">
        <w:rPr>
          <w:color w:val="000000"/>
          <w:sz w:val="28"/>
          <w:szCs w:val="28"/>
        </w:rPr>
        <w:t>контролирующем</w:t>
      </w:r>
      <w:r w:rsidR="00F02E98">
        <w:rPr>
          <w:color w:val="000000"/>
          <w:sz w:val="28"/>
          <w:szCs w:val="28"/>
        </w:rPr>
        <w:t xml:space="preserve"> </w:t>
      </w:r>
      <w:r w:rsidRPr="0091554B">
        <w:rPr>
          <w:color w:val="000000"/>
          <w:sz w:val="28"/>
          <w:szCs w:val="28"/>
        </w:rPr>
        <w:t>подходе</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00B7505B">
        <w:rPr>
          <w:color w:val="000000"/>
          <w:sz w:val="28"/>
          <w:szCs w:val="28"/>
        </w:rPr>
        <w:t>фокусируется</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борьбе</w:t>
      </w:r>
      <w:r w:rsidR="00F02E98">
        <w:rPr>
          <w:color w:val="000000"/>
          <w:sz w:val="28"/>
          <w:szCs w:val="28"/>
        </w:rPr>
        <w:t xml:space="preserve"> </w:t>
      </w:r>
      <w:r w:rsidRPr="0091554B">
        <w:rPr>
          <w:color w:val="000000"/>
          <w:sz w:val="28"/>
          <w:szCs w:val="28"/>
        </w:rPr>
        <w:t>с</w:t>
      </w:r>
      <w:r w:rsidR="00F02E98">
        <w:rPr>
          <w:color w:val="000000"/>
          <w:sz w:val="28"/>
          <w:szCs w:val="28"/>
        </w:rPr>
        <w:t xml:space="preserve"> </w:t>
      </w:r>
      <w:r w:rsidRPr="0091554B">
        <w:rPr>
          <w:color w:val="000000"/>
          <w:sz w:val="28"/>
          <w:szCs w:val="28"/>
        </w:rPr>
        <w:t>налоговыми</w:t>
      </w:r>
      <w:r w:rsidR="00F02E98">
        <w:rPr>
          <w:color w:val="000000"/>
          <w:sz w:val="28"/>
          <w:szCs w:val="28"/>
        </w:rPr>
        <w:t xml:space="preserve"> </w:t>
      </w:r>
      <w:r w:rsidRPr="0091554B">
        <w:rPr>
          <w:color w:val="000000"/>
          <w:sz w:val="28"/>
          <w:szCs w:val="28"/>
        </w:rPr>
        <w:t>правонарушениями.</w:t>
      </w:r>
      <w:r w:rsidR="00F02E98">
        <w:rPr>
          <w:color w:val="000000"/>
          <w:sz w:val="28"/>
          <w:szCs w:val="28"/>
        </w:rPr>
        <w:t xml:space="preserve"> </w:t>
      </w:r>
      <w:r w:rsidR="00B7505B">
        <w:rPr>
          <w:color w:val="000000"/>
          <w:sz w:val="28"/>
          <w:szCs w:val="28"/>
        </w:rPr>
        <w:t>Ключевые</w:t>
      </w:r>
      <w:r w:rsidR="00DB5EB3">
        <w:rPr>
          <w:color w:val="000000"/>
          <w:sz w:val="28"/>
          <w:szCs w:val="28"/>
        </w:rPr>
        <w:t xml:space="preserve"> </w:t>
      </w:r>
      <w:r w:rsidR="00B7505B">
        <w:rPr>
          <w:color w:val="000000"/>
          <w:sz w:val="28"/>
          <w:szCs w:val="28"/>
        </w:rPr>
        <w:t>показатели</w:t>
      </w:r>
      <w:r w:rsidR="00F02E98">
        <w:rPr>
          <w:color w:val="000000"/>
          <w:sz w:val="28"/>
          <w:szCs w:val="28"/>
        </w:rPr>
        <w:t xml:space="preserve"> </w:t>
      </w:r>
      <w:r w:rsidR="00B7505B">
        <w:rPr>
          <w:color w:val="000000"/>
          <w:sz w:val="28"/>
          <w:szCs w:val="28"/>
        </w:rPr>
        <w:t>охватывают</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разрешения</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споров,</w:t>
      </w:r>
      <w:r w:rsidR="00F02E98">
        <w:rPr>
          <w:color w:val="000000"/>
          <w:sz w:val="28"/>
          <w:szCs w:val="28"/>
        </w:rPr>
        <w:t xml:space="preserve"> </w:t>
      </w:r>
      <w:r w:rsidRPr="0091554B">
        <w:rPr>
          <w:color w:val="000000"/>
          <w:sz w:val="28"/>
          <w:szCs w:val="28"/>
        </w:rPr>
        <w:t>количество</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стоимость</w:t>
      </w:r>
      <w:r w:rsidR="00F02E98">
        <w:rPr>
          <w:color w:val="000000"/>
          <w:sz w:val="28"/>
          <w:szCs w:val="28"/>
        </w:rPr>
        <w:t xml:space="preserve"> </w:t>
      </w:r>
      <w:r w:rsidRPr="0091554B">
        <w:rPr>
          <w:color w:val="000000"/>
          <w:sz w:val="28"/>
          <w:szCs w:val="28"/>
        </w:rPr>
        <w:t>случаев</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мошенничества,</w:t>
      </w:r>
      <w:r w:rsidR="00F02E98">
        <w:rPr>
          <w:color w:val="000000"/>
          <w:sz w:val="28"/>
          <w:szCs w:val="28"/>
        </w:rPr>
        <w:t xml:space="preserve"> </w:t>
      </w:r>
      <w:r w:rsidRPr="0091554B">
        <w:rPr>
          <w:color w:val="000000"/>
          <w:sz w:val="28"/>
          <w:szCs w:val="28"/>
        </w:rPr>
        <w:t>а</w:t>
      </w:r>
      <w:r w:rsidR="00F02E98">
        <w:rPr>
          <w:color w:val="000000"/>
          <w:sz w:val="28"/>
          <w:szCs w:val="28"/>
        </w:rPr>
        <w:t xml:space="preserve"> </w:t>
      </w:r>
      <w:r w:rsidRPr="0091554B">
        <w:rPr>
          <w:color w:val="000000"/>
          <w:sz w:val="28"/>
          <w:szCs w:val="28"/>
        </w:rPr>
        <w:t>также</w:t>
      </w:r>
      <w:r w:rsidR="00F02E98">
        <w:rPr>
          <w:color w:val="000000"/>
          <w:sz w:val="28"/>
          <w:szCs w:val="28"/>
        </w:rPr>
        <w:t xml:space="preserve"> </w:t>
      </w:r>
      <w:r w:rsidRPr="0091554B">
        <w:rPr>
          <w:color w:val="000000"/>
          <w:sz w:val="28"/>
          <w:szCs w:val="28"/>
        </w:rPr>
        <w:t>результативность</w:t>
      </w:r>
      <w:r w:rsidR="00F02E98">
        <w:rPr>
          <w:color w:val="000000"/>
          <w:sz w:val="28"/>
          <w:szCs w:val="28"/>
        </w:rPr>
        <w:t xml:space="preserve"> </w:t>
      </w:r>
      <w:r w:rsidRPr="0091554B">
        <w:rPr>
          <w:color w:val="000000"/>
          <w:sz w:val="28"/>
          <w:szCs w:val="28"/>
        </w:rPr>
        <w:t>мероприятий</w:t>
      </w:r>
      <w:r w:rsidR="00F02E98">
        <w:rPr>
          <w:color w:val="000000"/>
          <w:sz w:val="28"/>
          <w:szCs w:val="28"/>
        </w:rPr>
        <w:t xml:space="preserve"> </w:t>
      </w:r>
      <w:r w:rsidRPr="0091554B">
        <w:rPr>
          <w:color w:val="000000"/>
          <w:sz w:val="28"/>
          <w:szCs w:val="28"/>
        </w:rPr>
        <w:t>по</w:t>
      </w:r>
      <w:r w:rsidR="00F02E98">
        <w:rPr>
          <w:color w:val="000000"/>
          <w:sz w:val="28"/>
          <w:szCs w:val="28"/>
        </w:rPr>
        <w:t xml:space="preserve"> </w:t>
      </w:r>
      <w:r w:rsidRPr="0091554B">
        <w:rPr>
          <w:color w:val="000000"/>
          <w:sz w:val="28"/>
          <w:szCs w:val="28"/>
        </w:rPr>
        <w:t>предотвращению</w:t>
      </w:r>
      <w:r w:rsidR="00F02E98">
        <w:rPr>
          <w:color w:val="000000"/>
          <w:sz w:val="28"/>
          <w:szCs w:val="28"/>
        </w:rPr>
        <w:t xml:space="preserve"> </w:t>
      </w:r>
      <w:r w:rsidRPr="0091554B">
        <w:rPr>
          <w:color w:val="000000"/>
          <w:sz w:val="28"/>
          <w:szCs w:val="28"/>
        </w:rPr>
        <w:t>уклонения</w:t>
      </w:r>
      <w:r w:rsidR="00F02E98">
        <w:rPr>
          <w:color w:val="000000"/>
          <w:sz w:val="28"/>
          <w:szCs w:val="28"/>
        </w:rPr>
        <w:t xml:space="preserve"> </w:t>
      </w:r>
      <w:r w:rsidRPr="0091554B">
        <w:rPr>
          <w:color w:val="000000"/>
          <w:sz w:val="28"/>
          <w:szCs w:val="28"/>
        </w:rPr>
        <w:t>от</w:t>
      </w:r>
      <w:r w:rsidR="00F02E98">
        <w:rPr>
          <w:color w:val="000000"/>
          <w:sz w:val="28"/>
          <w:szCs w:val="28"/>
        </w:rPr>
        <w:t xml:space="preserve"> </w:t>
      </w:r>
      <w:r w:rsidRPr="0091554B">
        <w:rPr>
          <w:color w:val="000000"/>
          <w:sz w:val="28"/>
          <w:szCs w:val="28"/>
        </w:rPr>
        <w:t>уплаты</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p>
    <w:p w14:paraId="55447630" w14:textId="21FED95C" w:rsidR="0091554B" w:rsidRPr="00C34B56" w:rsidRDefault="0091554B" w:rsidP="00C06F7D">
      <w:pPr>
        <w:ind w:firstLine="709"/>
        <w:jc w:val="both"/>
        <w:rPr>
          <w:sz w:val="28"/>
          <w:szCs w:val="28"/>
        </w:rPr>
      </w:pPr>
      <w:r w:rsidRPr="00C34B56">
        <w:rPr>
          <w:sz w:val="28"/>
          <w:szCs w:val="28"/>
        </w:rPr>
        <w:t>На</w:t>
      </w:r>
      <w:r w:rsidR="00F02E98">
        <w:rPr>
          <w:sz w:val="28"/>
          <w:szCs w:val="28"/>
        </w:rPr>
        <w:t xml:space="preserve"> </w:t>
      </w:r>
      <w:r w:rsidRPr="00C34B56">
        <w:rPr>
          <w:sz w:val="28"/>
          <w:szCs w:val="28"/>
        </w:rPr>
        <w:t>основе</w:t>
      </w:r>
      <w:r w:rsidR="00F02E98">
        <w:rPr>
          <w:sz w:val="28"/>
          <w:szCs w:val="28"/>
        </w:rPr>
        <w:t xml:space="preserve"> </w:t>
      </w:r>
      <w:r w:rsidRPr="00C34B56">
        <w:rPr>
          <w:sz w:val="28"/>
          <w:szCs w:val="28"/>
        </w:rPr>
        <w:t>анализа</w:t>
      </w:r>
      <w:r w:rsidR="00F02E98">
        <w:rPr>
          <w:sz w:val="28"/>
          <w:szCs w:val="28"/>
        </w:rPr>
        <w:t xml:space="preserve"> </w:t>
      </w:r>
      <w:r w:rsidRPr="00C34B56">
        <w:rPr>
          <w:sz w:val="28"/>
          <w:szCs w:val="28"/>
        </w:rPr>
        <w:t>международных</w:t>
      </w:r>
      <w:r w:rsidR="00F02E98">
        <w:rPr>
          <w:sz w:val="28"/>
          <w:szCs w:val="28"/>
        </w:rPr>
        <w:t xml:space="preserve"> </w:t>
      </w:r>
      <w:r w:rsidR="00BE5F8C" w:rsidRPr="00C34B56">
        <w:rPr>
          <w:sz w:val="28"/>
          <w:szCs w:val="28"/>
        </w:rPr>
        <w:t>методов</w:t>
      </w:r>
      <w:r w:rsidR="00F02E98">
        <w:rPr>
          <w:sz w:val="28"/>
          <w:szCs w:val="28"/>
        </w:rPr>
        <w:t xml:space="preserve"> </w:t>
      </w:r>
      <w:r w:rsidRPr="00C34B56">
        <w:rPr>
          <w:sz w:val="28"/>
          <w:szCs w:val="28"/>
        </w:rPr>
        <w:t>можно</w:t>
      </w:r>
      <w:r w:rsidR="00F02E98">
        <w:rPr>
          <w:sz w:val="28"/>
          <w:szCs w:val="28"/>
        </w:rPr>
        <w:t xml:space="preserve"> </w:t>
      </w:r>
      <w:r w:rsidR="00C34B56" w:rsidRPr="00C34B56">
        <w:rPr>
          <w:sz w:val="28"/>
          <w:szCs w:val="28"/>
        </w:rPr>
        <w:t>прийти</w:t>
      </w:r>
      <w:r w:rsidR="00F02E98">
        <w:rPr>
          <w:sz w:val="28"/>
          <w:szCs w:val="28"/>
        </w:rPr>
        <w:t xml:space="preserve"> </w:t>
      </w:r>
      <w:r w:rsidR="00C34B56" w:rsidRPr="00C34B56">
        <w:rPr>
          <w:sz w:val="28"/>
          <w:szCs w:val="28"/>
        </w:rPr>
        <w:t>к</w:t>
      </w:r>
      <w:r w:rsidR="00F02E98">
        <w:rPr>
          <w:sz w:val="28"/>
          <w:szCs w:val="28"/>
        </w:rPr>
        <w:t xml:space="preserve"> </w:t>
      </w:r>
      <w:r w:rsidRPr="00C34B56">
        <w:rPr>
          <w:sz w:val="28"/>
          <w:szCs w:val="28"/>
        </w:rPr>
        <w:t>вывод</w:t>
      </w:r>
      <w:r w:rsidR="00C34B56" w:rsidRPr="00C34B56">
        <w:rPr>
          <w:sz w:val="28"/>
          <w:szCs w:val="28"/>
        </w:rPr>
        <w:t>у</w:t>
      </w:r>
      <w:r w:rsidRPr="00C34B56">
        <w:rPr>
          <w:sz w:val="28"/>
          <w:szCs w:val="28"/>
        </w:rPr>
        <w:t>,</w:t>
      </w:r>
      <w:r w:rsidR="00F02E98">
        <w:rPr>
          <w:sz w:val="28"/>
          <w:szCs w:val="28"/>
        </w:rPr>
        <w:t xml:space="preserve"> </w:t>
      </w:r>
      <w:r w:rsidRPr="00C34B56">
        <w:rPr>
          <w:sz w:val="28"/>
          <w:szCs w:val="28"/>
        </w:rPr>
        <w:t>что</w:t>
      </w:r>
      <w:r w:rsidR="00F02E98">
        <w:rPr>
          <w:sz w:val="28"/>
          <w:szCs w:val="28"/>
        </w:rPr>
        <w:t xml:space="preserve"> </w:t>
      </w:r>
      <w:r w:rsidR="00C34B56" w:rsidRPr="00C34B56">
        <w:rPr>
          <w:sz w:val="28"/>
          <w:szCs w:val="28"/>
        </w:rPr>
        <w:t>целесообразно</w:t>
      </w:r>
      <w:r w:rsidR="00F02E98">
        <w:rPr>
          <w:sz w:val="28"/>
          <w:szCs w:val="28"/>
        </w:rPr>
        <w:t xml:space="preserve"> </w:t>
      </w:r>
      <w:r w:rsidR="00C34B56" w:rsidRPr="00C34B56">
        <w:rPr>
          <w:sz w:val="28"/>
          <w:szCs w:val="28"/>
        </w:rPr>
        <w:t>последующее</w:t>
      </w:r>
      <w:r w:rsidR="00F02E98">
        <w:rPr>
          <w:sz w:val="28"/>
          <w:szCs w:val="28"/>
        </w:rPr>
        <w:t xml:space="preserve"> </w:t>
      </w:r>
      <w:r w:rsidR="00C34B56" w:rsidRPr="00C34B56">
        <w:rPr>
          <w:sz w:val="28"/>
          <w:szCs w:val="28"/>
        </w:rPr>
        <w:t>совершенствование</w:t>
      </w:r>
      <w:r w:rsidR="00F02E98">
        <w:rPr>
          <w:sz w:val="28"/>
          <w:szCs w:val="28"/>
        </w:rPr>
        <w:t xml:space="preserve"> </w:t>
      </w:r>
      <w:r w:rsidRPr="00C34B56">
        <w:rPr>
          <w:sz w:val="28"/>
          <w:szCs w:val="28"/>
        </w:rPr>
        <w:t>и</w:t>
      </w:r>
      <w:r w:rsidR="00F02E98">
        <w:rPr>
          <w:sz w:val="28"/>
          <w:szCs w:val="28"/>
        </w:rPr>
        <w:t xml:space="preserve"> </w:t>
      </w:r>
      <w:r w:rsidRPr="00C34B56">
        <w:rPr>
          <w:sz w:val="28"/>
          <w:szCs w:val="28"/>
        </w:rPr>
        <w:t>изучение</w:t>
      </w:r>
      <w:r w:rsidR="00F02E98">
        <w:rPr>
          <w:sz w:val="28"/>
          <w:szCs w:val="28"/>
        </w:rPr>
        <w:t xml:space="preserve"> </w:t>
      </w:r>
      <w:r w:rsidRPr="00C34B56">
        <w:rPr>
          <w:sz w:val="28"/>
          <w:szCs w:val="28"/>
        </w:rPr>
        <w:t>методологической</w:t>
      </w:r>
      <w:r w:rsidR="00F02E98">
        <w:rPr>
          <w:sz w:val="28"/>
          <w:szCs w:val="28"/>
        </w:rPr>
        <w:t xml:space="preserve"> </w:t>
      </w:r>
      <w:r w:rsidRPr="00C34B56">
        <w:rPr>
          <w:sz w:val="28"/>
          <w:szCs w:val="28"/>
        </w:rPr>
        <w:t>базы</w:t>
      </w:r>
      <w:r w:rsidR="00F02E98">
        <w:rPr>
          <w:sz w:val="28"/>
          <w:szCs w:val="28"/>
        </w:rPr>
        <w:t xml:space="preserve"> </w:t>
      </w:r>
      <w:r w:rsidRPr="00C34B56">
        <w:rPr>
          <w:sz w:val="28"/>
          <w:szCs w:val="28"/>
        </w:rPr>
        <w:t>аудита</w:t>
      </w:r>
      <w:r w:rsidR="00F02E98">
        <w:rPr>
          <w:sz w:val="28"/>
          <w:szCs w:val="28"/>
        </w:rPr>
        <w:t xml:space="preserve"> </w:t>
      </w:r>
      <w:r w:rsidRPr="00C34B56">
        <w:rPr>
          <w:sz w:val="28"/>
          <w:szCs w:val="28"/>
        </w:rPr>
        <w:t>эффективности</w:t>
      </w:r>
      <w:r w:rsidR="00F02E98">
        <w:rPr>
          <w:sz w:val="28"/>
          <w:szCs w:val="28"/>
        </w:rPr>
        <w:t xml:space="preserve"> </w:t>
      </w:r>
      <w:r w:rsidRPr="00C34B56">
        <w:rPr>
          <w:sz w:val="28"/>
          <w:szCs w:val="28"/>
        </w:rPr>
        <w:t>налогового</w:t>
      </w:r>
      <w:r w:rsidR="00F02E98">
        <w:rPr>
          <w:sz w:val="28"/>
          <w:szCs w:val="28"/>
        </w:rPr>
        <w:t xml:space="preserve"> </w:t>
      </w:r>
      <w:r w:rsidRPr="00C34B56">
        <w:rPr>
          <w:sz w:val="28"/>
          <w:szCs w:val="28"/>
        </w:rPr>
        <w:t>администрирования,</w:t>
      </w:r>
      <w:r w:rsidR="00F02E98">
        <w:rPr>
          <w:sz w:val="28"/>
          <w:szCs w:val="28"/>
        </w:rPr>
        <w:t xml:space="preserve"> </w:t>
      </w:r>
      <w:r w:rsidRPr="00C34B56">
        <w:rPr>
          <w:sz w:val="28"/>
          <w:szCs w:val="28"/>
        </w:rPr>
        <w:t>в</w:t>
      </w:r>
      <w:r w:rsidR="00F02E98">
        <w:rPr>
          <w:sz w:val="28"/>
          <w:szCs w:val="28"/>
        </w:rPr>
        <w:t xml:space="preserve"> </w:t>
      </w:r>
      <w:r w:rsidRPr="00C34B56">
        <w:rPr>
          <w:sz w:val="28"/>
          <w:szCs w:val="28"/>
        </w:rPr>
        <w:t>том</w:t>
      </w:r>
      <w:r w:rsidR="00F02E98">
        <w:rPr>
          <w:sz w:val="28"/>
          <w:szCs w:val="28"/>
        </w:rPr>
        <w:t xml:space="preserve"> </w:t>
      </w:r>
      <w:r w:rsidRPr="00C34B56">
        <w:rPr>
          <w:sz w:val="28"/>
          <w:szCs w:val="28"/>
        </w:rPr>
        <w:t>числе</w:t>
      </w:r>
      <w:r w:rsidR="00F02E98">
        <w:rPr>
          <w:sz w:val="28"/>
          <w:szCs w:val="28"/>
        </w:rPr>
        <w:t xml:space="preserve"> </w:t>
      </w:r>
      <w:r w:rsidR="00C34B56" w:rsidRPr="00C34B56">
        <w:rPr>
          <w:sz w:val="28"/>
          <w:szCs w:val="28"/>
        </w:rPr>
        <w:t>посредством</w:t>
      </w:r>
      <w:r w:rsidR="00F02E98">
        <w:rPr>
          <w:sz w:val="28"/>
          <w:szCs w:val="28"/>
        </w:rPr>
        <w:t xml:space="preserve"> </w:t>
      </w:r>
      <w:r w:rsidRPr="00C34B56">
        <w:rPr>
          <w:sz w:val="28"/>
          <w:szCs w:val="28"/>
        </w:rPr>
        <w:t>создания</w:t>
      </w:r>
      <w:r w:rsidR="00F02E98">
        <w:rPr>
          <w:sz w:val="28"/>
          <w:szCs w:val="28"/>
        </w:rPr>
        <w:t xml:space="preserve"> </w:t>
      </w:r>
      <w:r w:rsidRPr="00C34B56">
        <w:rPr>
          <w:sz w:val="28"/>
          <w:szCs w:val="28"/>
        </w:rPr>
        <w:t>комплексной</w:t>
      </w:r>
      <w:r w:rsidR="00F02E98">
        <w:rPr>
          <w:sz w:val="28"/>
          <w:szCs w:val="28"/>
        </w:rPr>
        <w:t xml:space="preserve"> </w:t>
      </w:r>
      <w:r w:rsidRPr="00C34B56">
        <w:rPr>
          <w:sz w:val="28"/>
          <w:szCs w:val="28"/>
        </w:rPr>
        <w:t>системы</w:t>
      </w:r>
      <w:r w:rsidR="00F02E98">
        <w:rPr>
          <w:sz w:val="28"/>
          <w:szCs w:val="28"/>
        </w:rPr>
        <w:t xml:space="preserve"> </w:t>
      </w:r>
      <w:r w:rsidRPr="00C34B56">
        <w:rPr>
          <w:sz w:val="28"/>
          <w:szCs w:val="28"/>
        </w:rPr>
        <w:t>оценки</w:t>
      </w:r>
      <w:r w:rsidR="00F02E98">
        <w:rPr>
          <w:sz w:val="28"/>
          <w:szCs w:val="28"/>
        </w:rPr>
        <w:t xml:space="preserve"> </w:t>
      </w:r>
      <w:r w:rsidRPr="00C34B56">
        <w:rPr>
          <w:sz w:val="28"/>
          <w:szCs w:val="28"/>
        </w:rPr>
        <w:t>на</w:t>
      </w:r>
      <w:r w:rsidR="00F02E98">
        <w:rPr>
          <w:sz w:val="28"/>
          <w:szCs w:val="28"/>
        </w:rPr>
        <w:t xml:space="preserve"> </w:t>
      </w:r>
      <w:r w:rsidRPr="00C34B56">
        <w:rPr>
          <w:sz w:val="28"/>
          <w:szCs w:val="28"/>
        </w:rPr>
        <w:t>основе</w:t>
      </w:r>
      <w:r w:rsidR="00F02E98">
        <w:rPr>
          <w:sz w:val="28"/>
          <w:szCs w:val="28"/>
        </w:rPr>
        <w:t xml:space="preserve"> </w:t>
      </w:r>
      <w:r w:rsidRPr="00C34B56">
        <w:rPr>
          <w:sz w:val="28"/>
          <w:szCs w:val="28"/>
        </w:rPr>
        <w:t>единых</w:t>
      </w:r>
      <w:r w:rsidR="00F02E98">
        <w:rPr>
          <w:sz w:val="28"/>
          <w:szCs w:val="28"/>
        </w:rPr>
        <w:t xml:space="preserve"> </w:t>
      </w:r>
      <w:r w:rsidRPr="00C34B56">
        <w:rPr>
          <w:sz w:val="28"/>
          <w:szCs w:val="28"/>
        </w:rPr>
        <w:t>критериев.</w:t>
      </w:r>
      <w:r w:rsidR="00F02E98">
        <w:rPr>
          <w:sz w:val="28"/>
          <w:szCs w:val="28"/>
        </w:rPr>
        <w:t xml:space="preserve"> </w:t>
      </w:r>
      <w:r w:rsidR="00C34B56">
        <w:rPr>
          <w:sz w:val="28"/>
          <w:szCs w:val="28"/>
        </w:rPr>
        <w:t>Данный</w:t>
      </w:r>
      <w:r w:rsidR="00F02E98">
        <w:rPr>
          <w:sz w:val="28"/>
          <w:szCs w:val="28"/>
        </w:rPr>
        <w:t xml:space="preserve"> </w:t>
      </w:r>
      <w:r w:rsidR="00C34B56">
        <w:rPr>
          <w:sz w:val="28"/>
          <w:szCs w:val="28"/>
        </w:rPr>
        <w:t>факт</w:t>
      </w:r>
      <w:r w:rsidR="00F02E98">
        <w:rPr>
          <w:sz w:val="28"/>
          <w:szCs w:val="28"/>
        </w:rPr>
        <w:t xml:space="preserve"> </w:t>
      </w:r>
      <w:r w:rsidRPr="00C34B56">
        <w:rPr>
          <w:sz w:val="28"/>
          <w:szCs w:val="28"/>
        </w:rPr>
        <w:t>особенно</w:t>
      </w:r>
      <w:r w:rsidR="00F02E98">
        <w:rPr>
          <w:sz w:val="28"/>
          <w:szCs w:val="28"/>
        </w:rPr>
        <w:t xml:space="preserve"> </w:t>
      </w:r>
      <w:r w:rsidRPr="00C34B56">
        <w:rPr>
          <w:sz w:val="28"/>
          <w:szCs w:val="28"/>
        </w:rPr>
        <w:t>важ</w:t>
      </w:r>
      <w:r w:rsidR="00C34B56">
        <w:rPr>
          <w:sz w:val="28"/>
          <w:szCs w:val="28"/>
        </w:rPr>
        <w:t>ен</w:t>
      </w:r>
      <w:r w:rsidR="00F02E98">
        <w:rPr>
          <w:sz w:val="28"/>
          <w:szCs w:val="28"/>
        </w:rPr>
        <w:t xml:space="preserve"> </w:t>
      </w:r>
      <w:r w:rsidRPr="00C34B56">
        <w:rPr>
          <w:sz w:val="28"/>
          <w:szCs w:val="28"/>
        </w:rPr>
        <w:t>в</w:t>
      </w:r>
      <w:r w:rsidR="00F02E98">
        <w:rPr>
          <w:sz w:val="28"/>
          <w:szCs w:val="28"/>
        </w:rPr>
        <w:t xml:space="preserve"> </w:t>
      </w:r>
      <w:r w:rsidRPr="00C34B56">
        <w:rPr>
          <w:sz w:val="28"/>
          <w:szCs w:val="28"/>
        </w:rPr>
        <w:t>контексте</w:t>
      </w:r>
      <w:r w:rsidR="00F02E98">
        <w:rPr>
          <w:sz w:val="28"/>
          <w:szCs w:val="28"/>
        </w:rPr>
        <w:t xml:space="preserve"> </w:t>
      </w:r>
      <w:r w:rsidRPr="00C34B56">
        <w:rPr>
          <w:sz w:val="28"/>
          <w:szCs w:val="28"/>
        </w:rPr>
        <w:t>перехода</w:t>
      </w:r>
      <w:r w:rsidR="00F02E98">
        <w:rPr>
          <w:sz w:val="28"/>
          <w:szCs w:val="28"/>
        </w:rPr>
        <w:t xml:space="preserve"> </w:t>
      </w:r>
      <w:r w:rsidRPr="00C34B56">
        <w:rPr>
          <w:sz w:val="28"/>
          <w:szCs w:val="28"/>
        </w:rPr>
        <w:t>к</w:t>
      </w:r>
      <w:r w:rsidR="00F02E98">
        <w:rPr>
          <w:sz w:val="28"/>
          <w:szCs w:val="28"/>
        </w:rPr>
        <w:t xml:space="preserve"> </w:t>
      </w:r>
      <w:r w:rsidRPr="00C34B56">
        <w:rPr>
          <w:sz w:val="28"/>
          <w:szCs w:val="28"/>
        </w:rPr>
        <w:t>результат-ориентированному</w:t>
      </w:r>
      <w:r w:rsidR="00F02E98">
        <w:rPr>
          <w:sz w:val="28"/>
          <w:szCs w:val="28"/>
        </w:rPr>
        <w:t xml:space="preserve"> </w:t>
      </w:r>
      <w:r w:rsidRPr="00C34B56">
        <w:rPr>
          <w:sz w:val="28"/>
          <w:szCs w:val="28"/>
        </w:rPr>
        <w:t>управлению</w:t>
      </w:r>
      <w:r w:rsidR="00F02E98">
        <w:rPr>
          <w:sz w:val="28"/>
          <w:szCs w:val="28"/>
        </w:rPr>
        <w:t xml:space="preserve"> </w:t>
      </w:r>
      <w:r w:rsidRPr="00C34B56">
        <w:rPr>
          <w:sz w:val="28"/>
          <w:szCs w:val="28"/>
        </w:rPr>
        <w:t>и</w:t>
      </w:r>
      <w:r w:rsidR="00F02E98">
        <w:rPr>
          <w:sz w:val="28"/>
          <w:szCs w:val="28"/>
        </w:rPr>
        <w:t xml:space="preserve"> </w:t>
      </w:r>
      <w:r w:rsidRPr="00C34B56">
        <w:rPr>
          <w:sz w:val="28"/>
          <w:szCs w:val="28"/>
        </w:rPr>
        <w:t>интеграции</w:t>
      </w:r>
      <w:r w:rsidR="00F02E98">
        <w:rPr>
          <w:sz w:val="28"/>
          <w:szCs w:val="28"/>
        </w:rPr>
        <w:t xml:space="preserve"> </w:t>
      </w:r>
      <w:r w:rsidRPr="00C34B56">
        <w:rPr>
          <w:sz w:val="28"/>
          <w:szCs w:val="28"/>
        </w:rPr>
        <w:t>аудита</w:t>
      </w:r>
      <w:r w:rsidR="00F02E98">
        <w:rPr>
          <w:sz w:val="28"/>
          <w:szCs w:val="28"/>
        </w:rPr>
        <w:t xml:space="preserve"> </w:t>
      </w:r>
      <w:r w:rsidRPr="00C34B56">
        <w:rPr>
          <w:sz w:val="28"/>
          <w:szCs w:val="28"/>
        </w:rPr>
        <w:t>в</w:t>
      </w:r>
      <w:r w:rsidR="00F02E98">
        <w:rPr>
          <w:sz w:val="28"/>
          <w:szCs w:val="28"/>
        </w:rPr>
        <w:t xml:space="preserve"> </w:t>
      </w:r>
      <w:r w:rsidRPr="00C34B56">
        <w:rPr>
          <w:sz w:val="28"/>
          <w:szCs w:val="28"/>
        </w:rPr>
        <w:t>систему</w:t>
      </w:r>
      <w:r w:rsidR="00F02E98">
        <w:rPr>
          <w:sz w:val="28"/>
          <w:szCs w:val="28"/>
        </w:rPr>
        <w:t xml:space="preserve"> </w:t>
      </w:r>
      <w:r w:rsidRPr="00C34B56">
        <w:rPr>
          <w:sz w:val="28"/>
          <w:szCs w:val="28"/>
        </w:rPr>
        <w:t>государственного</w:t>
      </w:r>
      <w:r w:rsidR="00F02E98">
        <w:rPr>
          <w:sz w:val="28"/>
          <w:szCs w:val="28"/>
        </w:rPr>
        <w:t xml:space="preserve"> </w:t>
      </w:r>
      <w:r w:rsidRPr="00C34B56">
        <w:rPr>
          <w:sz w:val="28"/>
          <w:szCs w:val="28"/>
        </w:rPr>
        <w:t>планирования.</w:t>
      </w:r>
      <w:r w:rsidR="00F02E98">
        <w:rPr>
          <w:sz w:val="28"/>
          <w:szCs w:val="28"/>
        </w:rPr>
        <w:t xml:space="preserve"> </w:t>
      </w:r>
    </w:p>
    <w:p w14:paraId="3E76E861" w14:textId="1B90D7B1" w:rsidR="0091554B" w:rsidRPr="002E526C" w:rsidRDefault="0091554B" w:rsidP="00C06F7D">
      <w:pPr>
        <w:ind w:firstLine="709"/>
        <w:jc w:val="both"/>
        <w:rPr>
          <w:color w:val="000000"/>
          <w:sz w:val="28"/>
          <w:szCs w:val="28"/>
        </w:rPr>
      </w:pPr>
      <w:r w:rsidRPr="002E526C">
        <w:rPr>
          <w:color w:val="000000"/>
          <w:sz w:val="28"/>
          <w:szCs w:val="28"/>
        </w:rPr>
        <w:t>В</w:t>
      </w:r>
      <w:r w:rsidR="00F02E98">
        <w:rPr>
          <w:color w:val="000000"/>
          <w:sz w:val="28"/>
          <w:szCs w:val="28"/>
        </w:rPr>
        <w:t xml:space="preserve"> </w:t>
      </w:r>
      <w:r w:rsidRPr="002E526C">
        <w:rPr>
          <w:color w:val="000000"/>
          <w:sz w:val="28"/>
          <w:szCs w:val="28"/>
        </w:rPr>
        <w:t>рамках</w:t>
      </w:r>
      <w:r w:rsidR="00F02E98">
        <w:rPr>
          <w:color w:val="000000"/>
          <w:sz w:val="28"/>
          <w:szCs w:val="28"/>
        </w:rPr>
        <w:t xml:space="preserve"> </w:t>
      </w:r>
      <w:r w:rsidRPr="002E526C">
        <w:rPr>
          <w:color w:val="000000"/>
          <w:sz w:val="28"/>
          <w:szCs w:val="28"/>
        </w:rPr>
        <w:t>данной</w:t>
      </w:r>
      <w:r w:rsidR="00F02E98">
        <w:rPr>
          <w:color w:val="000000"/>
          <w:sz w:val="28"/>
          <w:szCs w:val="28"/>
        </w:rPr>
        <w:t xml:space="preserve"> </w:t>
      </w:r>
      <w:r w:rsidRPr="002E526C">
        <w:rPr>
          <w:color w:val="000000"/>
          <w:sz w:val="28"/>
          <w:szCs w:val="28"/>
        </w:rPr>
        <w:t>системы</w:t>
      </w:r>
      <w:r w:rsidR="00F02E98">
        <w:rPr>
          <w:color w:val="000000"/>
          <w:sz w:val="28"/>
          <w:szCs w:val="28"/>
        </w:rPr>
        <w:t xml:space="preserve"> </w:t>
      </w:r>
      <w:r w:rsidR="00C34B56" w:rsidRPr="002E526C">
        <w:rPr>
          <w:sz w:val="28"/>
          <w:szCs w:val="28"/>
        </w:rPr>
        <w:t>уместно</w:t>
      </w:r>
      <w:r w:rsidR="00F02E98">
        <w:rPr>
          <w:color w:val="000000"/>
          <w:sz w:val="28"/>
          <w:szCs w:val="28"/>
        </w:rPr>
        <w:t xml:space="preserve"> </w:t>
      </w:r>
      <w:r w:rsidRPr="002E526C">
        <w:rPr>
          <w:color w:val="000000"/>
          <w:sz w:val="28"/>
          <w:szCs w:val="28"/>
        </w:rPr>
        <w:t>включить</w:t>
      </w:r>
      <w:r w:rsidR="00F02E98">
        <w:rPr>
          <w:rStyle w:val="apple-converted-space"/>
          <w:color w:val="000000"/>
          <w:sz w:val="28"/>
          <w:szCs w:val="28"/>
        </w:rPr>
        <w:t xml:space="preserve"> </w:t>
      </w:r>
      <w:r w:rsidRPr="002E526C">
        <w:rPr>
          <w:rStyle w:val="af2"/>
          <w:rFonts w:eastAsia="Tahoma"/>
          <w:b w:val="0"/>
          <w:bCs w:val="0"/>
          <w:color w:val="000000"/>
          <w:sz w:val="28"/>
          <w:szCs w:val="28"/>
        </w:rPr>
        <w:t>перечень</w:t>
      </w:r>
      <w:r w:rsidR="00F02E98">
        <w:rPr>
          <w:rStyle w:val="af2"/>
          <w:rFonts w:eastAsia="Tahoma"/>
          <w:b w:val="0"/>
          <w:bCs w:val="0"/>
          <w:color w:val="000000"/>
          <w:sz w:val="28"/>
          <w:szCs w:val="28"/>
        </w:rPr>
        <w:t xml:space="preserve"> </w:t>
      </w:r>
      <w:r w:rsidR="00C34B56" w:rsidRPr="002E526C">
        <w:rPr>
          <w:rStyle w:val="af2"/>
          <w:rFonts w:eastAsia="Tahoma"/>
          <w:b w:val="0"/>
          <w:bCs w:val="0"/>
          <w:color w:val="000000"/>
          <w:sz w:val="28"/>
          <w:szCs w:val="28"/>
        </w:rPr>
        <w:t>показателей</w:t>
      </w:r>
      <w:r w:rsidRPr="002E526C">
        <w:rPr>
          <w:b/>
          <w:bCs/>
          <w:color w:val="000000"/>
          <w:sz w:val="28"/>
          <w:szCs w:val="28"/>
        </w:rPr>
        <w:t>,</w:t>
      </w:r>
      <w:r w:rsidR="00F02E98">
        <w:rPr>
          <w:b/>
          <w:bCs/>
          <w:color w:val="000000"/>
          <w:sz w:val="28"/>
          <w:szCs w:val="28"/>
        </w:rPr>
        <w:t xml:space="preserve"> </w:t>
      </w:r>
      <w:r w:rsidRPr="002E526C">
        <w:rPr>
          <w:color w:val="000000"/>
          <w:sz w:val="28"/>
          <w:szCs w:val="28"/>
        </w:rPr>
        <w:t>о</w:t>
      </w:r>
      <w:r w:rsidR="00C34B56" w:rsidRPr="002E526C">
        <w:rPr>
          <w:color w:val="000000"/>
          <w:sz w:val="28"/>
          <w:szCs w:val="28"/>
        </w:rPr>
        <w:t>хватывающих</w:t>
      </w:r>
      <w:r w:rsidR="00F02E98">
        <w:rPr>
          <w:color w:val="000000"/>
          <w:sz w:val="28"/>
          <w:szCs w:val="28"/>
        </w:rPr>
        <w:t xml:space="preserve"> </w:t>
      </w:r>
      <w:r w:rsidRPr="002E526C">
        <w:rPr>
          <w:color w:val="000000"/>
          <w:sz w:val="28"/>
          <w:szCs w:val="28"/>
        </w:rPr>
        <w:t>интеграцию</w:t>
      </w:r>
      <w:r w:rsidR="00F02E98">
        <w:rPr>
          <w:color w:val="000000"/>
          <w:sz w:val="28"/>
          <w:szCs w:val="28"/>
        </w:rPr>
        <w:t xml:space="preserve"> </w:t>
      </w:r>
      <w:r w:rsidRPr="002E526C">
        <w:rPr>
          <w:color w:val="000000"/>
          <w:sz w:val="28"/>
          <w:szCs w:val="28"/>
        </w:rPr>
        <w:t>международных</w:t>
      </w:r>
      <w:r w:rsidR="00F02E98">
        <w:rPr>
          <w:color w:val="000000"/>
          <w:sz w:val="28"/>
          <w:szCs w:val="28"/>
        </w:rPr>
        <w:t xml:space="preserve"> </w:t>
      </w:r>
      <w:r w:rsidRPr="002E526C">
        <w:rPr>
          <w:color w:val="000000"/>
          <w:sz w:val="28"/>
          <w:szCs w:val="28"/>
        </w:rPr>
        <w:t>критериев</w:t>
      </w:r>
      <w:r w:rsidR="00F02E98">
        <w:rPr>
          <w:color w:val="000000"/>
          <w:sz w:val="28"/>
          <w:szCs w:val="28"/>
        </w:rPr>
        <w:t xml:space="preserve"> </w:t>
      </w:r>
      <w:r w:rsidRPr="002E526C">
        <w:rPr>
          <w:color w:val="000000"/>
          <w:sz w:val="28"/>
          <w:szCs w:val="28"/>
        </w:rPr>
        <w:t>оценки.</w:t>
      </w:r>
      <w:r w:rsidR="00F02E98">
        <w:rPr>
          <w:color w:val="000000"/>
          <w:sz w:val="28"/>
          <w:szCs w:val="28"/>
        </w:rPr>
        <w:t xml:space="preserve"> </w:t>
      </w:r>
      <w:r w:rsidR="00C34B56" w:rsidRPr="002E526C">
        <w:rPr>
          <w:color w:val="000000"/>
          <w:sz w:val="28"/>
          <w:szCs w:val="28"/>
        </w:rPr>
        <w:t>В</w:t>
      </w:r>
      <w:r w:rsidR="00F02E98">
        <w:rPr>
          <w:color w:val="000000"/>
          <w:sz w:val="28"/>
          <w:szCs w:val="28"/>
        </w:rPr>
        <w:t xml:space="preserve"> </w:t>
      </w:r>
      <w:r w:rsidR="00C34B56" w:rsidRPr="002E526C">
        <w:rPr>
          <w:color w:val="000000"/>
          <w:sz w:val="28"/>
          <w:szCs w:val="28"/>
        </w:rPr>
        <w:t>их</w:t>
      </w:r>
      <w:r w:rsidR="00F02E98">
        <w:rPr>
          <w:color w:val="000000"/>
          <w:sz w:val="28"/>
          <w:szCs w:val="28"/>
        </w:rPr>
        <w:t xml:space="preserve"> </w:t>
      </w:r>
      <w:r w:rsidR="00C34B56" w:rsidRPr="002E526C">
        <w:rPr>
          <w:color w:val="000000"/>
          <w:sz w:val="28"/>
          <w:szCs w:val="28"/>
        </w:rPr>
        <w:t>числе</w:t>
      </w:r>
      <w:r w:rsidR="00F02E98">
        <w:rPr>
          <w:color w:val="000000"/>
          <w:sz w:val="28"/>
          <w:szCs w:val="28"/>
        </w:rPr>
        <w:t xml:space="preserve"> </w:t>
      </w:r>
      <w:r w:rsidRPr="002E526C">
        <w:rPr>
          <w:color w:val="000000"/>
          <w:sz w:val="28"/>
          <w:szCs w:val="28"/>
        </w:rPr>
        <w:t>—</w:t>
      </w:r>
      <w:r w:rsidR="00F02E98">
        <w:rPr>
          <w:rStyle w:val="apple-converted-space"/>
          <w:color w:val="000000"/>
          <w:sz w:val="28"/>
          <w:szCs w:val="28"/>
        </w:rPr>
        <w:t xml:space="preserve"> </w:t>
      </w:r>
      <w:r w:rsidRPr="002E526C">
        <w:rPr>
          <w:rStyle w:val="af2"/>
          <w:rFonts w:eastAsia="Tahoma"/>
          <w:b w:val="0"/>
          <w:bCs w:val="0"/>
          <w:color w:val="000000"/>
          <w:sz w:val="28"/>
          <w:szCs w:val="28"/>
        </w:rPr>
        <w:t>полнота</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базы</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данных</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зарегистрированных</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налогоплательщиков</w:t>
      </w:r>
      <w:r w:rsidRPr="002E526C">
        <w:rPr>
          <w:b/>
          <w:bCs/>
          <w:color w:val="000000"/>
          <w:sz w:val="28"/>
          <w:szCs w:val="28"/>
        </w:rPr>
        <w:t>,</w:t>
      </w:r>
      <w:r w:rsidR="00F02E98">
        <w:rPr>
          <w:rStyle w:val="apple-converted-space"/>
          <w:b/>
          <w:bCs/>
          <w:color w:val="000000"/>
          <w:sz w:val="28"/>
          <w:szCs w:val="28"/>
        </w:rPr>
        <w:t xml:space="preserve"> </w:t>
      </w:r>
      <w:r w:rsidRPr="002E526C">
        <w:rPr>
          <w:rStyle w:val="af2"/>
          <w:rFonts w:eastAsia="Tahoma"/>
          <w:b w:val="0"/>
          <w:bCs w:val="0"/>
          <w:color w:val="000000"/>
          <w:sz w:val="28"/>
          <w:szCs w:val="28"/>
        </w:rPr>
        <w:t>эффективность</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камерального</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и</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выездного</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контроля</w:t>
      </w:r>
      <w:r w:rsidRPr="002E526C">
        <w:rPr>
          <w:b/>
          <w:bCs/>
          <w:color w:val="000000"/>
          <w:sz w:val="28"/>
          <w:szCs w:val="28"/>
        </w:rPr>
        <w:t>,</w:t>
      </w:r>
      <w:r w:rsidR="00F02E98">
        <w:rPr>
          <w:rStyle w:val="apple-converted-space"/>
          <w:b/>
          <w:bCs/>
          <w:color w:val="000000"/>
          <w:sz w:val="28"/>
          <w:szCs w:val="28"/>
        </w:rPr>
        <w:t xml:space="preserve"> </w:t>
      </w:r>
      <w:r w:rsidRPr="002E526C">
        <w:rPr>
          <w:rStyle w:val="af2"/>
          <w:rFonts w:eastAsia="Tahoma"/>
          <w:b w:val="0"/>
          <w:bCs w:val="0"/>
          <w:color w:val="000000"/>
          <w:sz w:val="28"/>
          <w:szCs w:val="28"/>
        </w:rPr>
        <w:t>результативность</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мер</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принудительного</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взыскания</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задолженности</w:t>
      </w:r>
      <w:r w:rsidRPr="002E526C">
        <w:rPr>
          <w:b/>
          <w:bCs/>
          <w:color w:val="000000"/>
          <w:sz w:val="28"/>
          <w:szCs w:val="28"/>
        </w:rPr>
        <w:t>,</w:t>
      </w:r>
      <w:r w:rsidR="00F02E98">
        <w:rPr>
          <w:rStyle w:val="apple-converted-space"/>
          <w:b/>
          <w:bCs/>
          <w:color w:val="000000"/>
          <w:sz w:val="28"/>
          <w:szCs w:val="28"/>
        </w:rPr>
        <w:t xml:space="preserve"> </w:t>
      </w:r>
      <w:r w:rsidRPr="002E526C">
        <w:rPr>
          <w:rStyle w:val="af2"/>
          <w:rFonts w:eastAsia="Tahoma"/>
          <w:b w:val="0"/>
          <w:bCs w:val="0"/>
          <w:color w:val="000000"/>
          <w:sz w:val="28"/>
          <w:szCs w:val="28"/>
        </w:rPr>
        <w:t>качество</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и</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своевременность</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приёма</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налоговых</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деклараций</w:t>
      </w:r>
      <w:r w:rsidRPr="002E526C">
        <w:rPr>
          <w:b/>
          <w:bCs/>
          <w:color w:val="000000"/>
          <w:sz w:val="28"/>
          <w:szCs w:val="28"/>
        </w:rPr>
        <w:t>,</w:t>
      </w:r>
      <w:r w:rsidR="00F02E98">
        <w:rPr>
          <w:rStyle w:val="apple-converted-space"/>
          <w:b/>
          <w:bCs/>
          <w:color w:val="000000"/>
          <w:sz w:val="28"/>
          <w:szCs w:val="28"/>
        </w:rPr>
        <w:t xml:space="preserve"> </w:t>
      </w:r>
      <w:r w:rsidRPr="002E526C">
        <w:rPr>
          <w:rStyle w:val="af2"/>
          <w:rFonts w:eastAsia="Tahoma"/>
          <w:b w:val="0"/>
          <w:bCs w:val="0"/>
          <w:color w:val="000000"/>
          <w:sz w:val="28"/>
          <w:szCs w:val="28"/>
        </w:rPr>
        <w:t>эффективность</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сбора</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налогов</w:t>
      </w:r>
      <w:r w:rsidRPr="002E526C">
        <w:rPr>
          <w:color w:val="000000"/>
          <w:sz w:val="28"/>
          <w:szCs w:val="28"/>
        </w:rPr>
        <w:t>,</w:t>
      </w:r>
      <w:r w:rsidR="00F02E98">
        <w:rPr>
          <w:color w:val="000000"/>
          <w:sz w:val="28"/>
          <w:szCs w:val="28"/>
        </w:rPr>
        <w:t xml:space="preserve"> </w:t>
      </w:r>
      <w:r w:rsidRPr="002E526C">
        <w:rPr>
          <w:rStyle w:val="af2"/>
          <w:rFonts w:eastAsia="Tahoma"/>
          <w:b w:val="0"/>
          <w:bCs w:val="0"/>
          <w:color w:val="000000"/>
          <w:sz w:val="28"/>
          <w:szCs w:val="28"/>
        </w:rPr>
        <w:t>показатели</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подотчётности</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и</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прозрачности</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деятельности</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налоговых</w:t>
      </w:r>
      <w:r w:rsidR="00F02E98">
        <w:rPr>
          <w:rStyle w:val="af2"/>
          <w:rFonts w:eastAsia="Tahoma"/>
          <w:b w:val="0"/>
          <w:bCs w:val="0"/>
          <w:color w:val="000000"/>
          <w:sz w:val="28"/>
          <w:szCs w:val="28"/>
        </w:rPr>
        <w:t xml:space="preserve"> </w:t>
      </w:r>
      <w:r w:rsidRPr="002E526C">
        <w:rPr>
          <w:rStyle w:val="af2"/>
          <w:rFonts w:eastAsia="Tahoma"/>
          <w:b w:val="0"/>
          <w:bCs w:val="0"/>
          <w:color w:val="000000"/>
          <w:sz w:val="28"/>
          <w:szCs w:val="28"/>
        </w:rPr>
        <w:t>органов</w:t>
      </w:r>
      <w:r w:rsidRPr="002E526C">
        <w:rPr>
          <w:color w:val="000000"/>
          <w:sz w:val="28"/>
          <w:szCs w:val="28"/>
        </w:rPr>
        <w:t>.</w:t>
      </w:r>
    </w:p>
    <w:p w14:paraId="5C8117BC" w14:textId="24B3639A" w:rsidR="00324DAB" w:rsidRPr="00BE5F8C" w:rsidRDefault="008717A1" w:rsidP="00C06F7D">
      <w:pPr>
        <w:ind w:firstLine="709"/>
        <w:jc w:val="both"/>
        <w:rPr>
          <w:color w:val="000000"/>
          <w:sz w:val="28"/>
          <w:szCs w:val="28"/>
        </w:rPr>
      </w:pPr>
      <w:r w:rsidRPr="002E526C">
        <w:rPr>
          <w:color w:val="000000"/>
          <w:sz w:val="28"/>
          <w:szCs w:val="28"/>
        </w:rPr>
        <w:t>Данная</w:t>
      </w:r>
      <w:r w:rsidR="00F02E98">
        <w:rPr>
          <w:color w:val="000000"/>
          <w:sz w:val="28"/>
          <w:szCs w:val="28"/>
        </w:rPr>
        <w:t xml:space="preserve"> </w:t>
      </w:r>
      <w:r w:rsidRPr="002E526C">
        <w:rPr>
          <w:color w:val="000000"/>
          <w:sz w:val="28"/>
          <w:szCs w:val="28"/>
        </w:rPr>
        <w:t>методика</w:t>
      </w:r>
      <w:r w:rsidR="00F02E98">
        <w:rPr>
          <w:color w:val="000000"/>
          <w:sz w:val="28"/>
          <w:szCs w:val="28"/>
        </w:rPr>
        <w:t xml:space="preserve"> </w:t>
      </w:r>
      <w:r w:rsidR="0091554B" w:rsidRPr="002E526C">
        <w:rPr>
          <w:color w:val="000000"/>
          <w:sz w:val="28"/>
          <w:szCs w:val="28"/>
        </w:rPr>
        <w:t>позволит</w:t>
      </w:r>
      <w:r w:rsidR="00F02E98">
        <w:rPr>
          <w:color w:val="000000"/>
          <w:sz w:val="28"/>
          <w:szCs w:val="28"/>
        </w:rPr>
        <w:t xml:space="preserve"> </w:t>
      </w:r>
      <w:r w:rsidR="002E526C" w:rsidRPr="002E526C">
        <w:rPr>
          <w:sz w:val="28"/>
          <w:szCs w:val="28"/>
        </w:rPr>
        <w:t>основать</w:t>
      </w:r>
      <w:r w:rsidR="00F02E98">
        <w:rPr>
          <w:rStyle w:val="apple-converted-space"/>
          <w:color w:val="000000"/>
          <w:sz w:val="28"/>
          <w:szCs w:val="28"/>
        </w:rPr>
        <w:t xml:space="preserve"> </w:t>
      </w:r>
      <w:r w:rsidR="0091554B" w:rsidRPr="002E526C">
        <w:rPr>
          <w:rStyle w:val="af2"/>
          <w:rFonts w:eastAsia="Tahoma"/>
          <w:b w:val="0"/>
          <w:bCs w:val="0"/>
          <w:color w:val="000000"/>
          <w:sz w:val="28"/>
          <w:szCs w:val="28"/>
        </w:rPr>
        <w:t>универсальную</w:t>
      </w:r>
      <w:r w:rsidR="00F02E98">
        <w:rPr>
          <w:rStyle w:val="af2"/>
          <w:rFonts w:eastAsia="Tahoma"/>
          <w:b w:val="0"/>
          <w:bCs w:val="0"/>
          <w:color w:val="000000"/>
          <w:sz w:val="28"/>
          <w:szCs w:val="28"/>
        </w:rPr>
        <w:t xml:space="preserve"> </w:t>
      </w:r>
      <w:r w:rsidR="0091554B" w:rsidRPr="002E526C">
        <w:rPr>
          <w:rStyle w:val="af2"/>
          <w:rFonts w:eastAsia="Tahoma"/>
          <w:b w:val="0"/>
          <w:bCs w:val="0"/>
          <w:color w:val="000000"/>
          <w:sz w:val="28"/>
          <w:szCs w:val="28"/>
        </w:rPr>
        <w:t>методологию</w:t>
      </w:r>
      <w:r w:rsidR="00F02E98">
        <w:rPr>
          <w:rStyle w:val="af2"/>
          <w:rFonts w:eastAsia="Tahoma"/>
          <w:b w:val="0"/>
          <w:bCs w:val="0"/>
          <w:color w:val="000000"/>
          <w:sz w:val="28"/>
          <w:szCs w:val="28"/>
        </w:rPr>
        <w:t xml:space="preserve"> </w:t>
      </w:r>
      <w:r w:rsidR="0091554B" w:rsidRPr="002E526C">
        <w:rPr>
          <w:rStyle w:val="af2"/>
          <w:rFonts w:eastAsia="Tahoma"/>
          <w:b w:val="0"/>
          <w:bCs w:val="0"/>
          <w:color w:val="000000"/>
          <w:sz w:val="28"/>
          <w:szCs w:val="28"/>
        </w:rPr>
        <w:t>оценки</w:t>
      </w:r>
      <w:r w:rsidR="00F02E98">
        <w:rPr>
          <w:rStyle w:val="af2"/>
          <w:rFonts w:eastAsia="Tahoma"/>
          <w:b w:val="0"/>
          <w:bCs w:val="0"/>
          <w:color w:val="000000"/>
          <w:sz w:val="28"/>
          <w:szCs w:val="28"/>
        </w:rPr>
        <w:t xml:space="preserve"> </w:t>
      </w:r>
      <w:r w:rsidR="0091554B" w:rsidRPr="002E526C">
        <w:rPr>
          <w:rStyle w:val="af2"/>
          <w:rFonts w:eastAsia="Tahoma"/>
          <w:b w:val="0"/>
          <w:bCs w:val="0"/>
          <w:color w:val="000000"/>
          <w:sz w:val="28"/>
          <w:szCs w:val="28"/>
        </w:rPr>
        <w:t>эффективности</w:t>
      </w:r>
      <w:r w:rsidR="00F02E98">
        <w:rPr>
          <w:rStyle w:val="af2"/>
          <w:rFonts w:eastAsia="Tahoma"/>
          <w:b w:val="0"/>
          <w:bCs w:val="0"/>
          <w:color w:val="000000"/>
          <w:sz w:val="28"/>
          <w:szCs w:val="28"/>
        </w:rPr>
        <w:t xml:space="preserve"> </w:t>
      </w:r>
      <w:r w:rsidR="0091554B" w:rsidRPr="002E526C">
        <w:rPr>
          <w:rStyle w:val="af2"/>
          <w:rFonts w:eastAsia="Tahoma"/>
          <w:b w:val="0"/>
          <w:bCs w:val="0"/>
          <w:color w:val="000000"/>
          <w:sz w:val="28"/>
          <w:szCs w:val="28"/>
        </w:rPr>
        <w:t>налогового</w:t>
      </w:r>
      <w:r w:rsidR="00F02E98">
        <w:rPr>
          <w:rStyle w:val="af2"/>
          <w:rFonts w:eastAsia="Tahoma"/>
          <w:b w:val="0"/>
          <w:bCs w:val="0"/>
          <w:color w:val="000000"/>
          <w:sz w:val="28"/>
          <w:szCs w:val="28"/>
        </w:rPr>
        <w:t xml:space="preserve"> </w:t>
      </w:r>
      <w:r w:rsidR="0091554B" w:rsidRPr="002E526C">
        <w:rPr>
          <w:rStyle w:val="af2"/>
          <w:rFonts w:eastAsia="Tahoma"/>
          <w:b w:val="0"/>
          <w:bCs w:val="0"/>
          <w:color w:val="000000"/>
          <w:sz w:val="28"/>
          <w:szCs w:val="28"/>
        </w:rPr>
        <w:t>администрирования</w:t>
      </w:r>
      <w:r w:rsidR="0091554B" w:rsidRPr="002E526C">
        <w:rPr>
          <w:color w:val="000000"/>
          <w:sz w:val="28"/>
          <w:szCs w:val="28"/>
        </w:rPr>
        <w:t>,</w:t>
      </w:r>
      <w:r w:rsidR="00F02E98">
        <w:rPr>
          <w:color w:val="000000"/>
          <w:sz w:val="28"/>
          <w:szCs w:val="28"/>
        </w:rPr>
        <w:t xml:space="preserve"> </w:t>
      </w:r>
      <w:r w:rsidR="0091554B" w:rsidRPr="002E526C">
        <w:rPr>
          <w:color w:val="000000"/>
          <w:sz w:val="28"/>
          <w:szCs w:val="28"/>
        </w:rPr>
        <w:t>адаптированную</w:t>
      </w:r>
      <w:r w:rsidR="00F02E98">
        <w:rPr>
          <w:color w:val="000000"/>
          <w:sz w:val="28"/>
          <w:szCs w:val="28"/>
        </w:rPr>
        <w:t xml:space="preserve"> </w:t>
      </w:r>
      <w:r w:rsidR="0091554B" w:rsidRPr="002E526C">
        <w:rPr>
          <w:color w:val="000000"/>
          <w:sz w:val="28"/>
          <w:szCs w:val="28"/>
        </w:rPr>
        <w:t>к</w:t>
      </w:r>
      <w:r w:rsidR="00F02E98">
        <w:rPr>
          <w:color w:val="000000"/>
          <w:sz w:val="28"/>
          <w:szCs w:val="28"/>
        </w:rPr>
        <w:t xml:space="preserve"> </w:t>
      </w:r>
      <w:r w:rsidR="0091554B" w:rsidRPr="002E526C">
        <w:rPr>
          <w:color w:val="000000"/>
          <w:sz w:val="28"/>
          <w:szCs w:val="28"/>
        </w:rPr>
        <w:t>особенностям</w:t>
      </w:r>
      <w:r w:rsidR="00F02E98">
        <w:rPr>
          <w:color w:val="000000"/>
          <w:sz w:val="28"/>
          <w:szCs w:val="28"/>
        </w:rPr>
        <w:t xml:space="preserve"> </w:t>
      </w:r>
      <w:r w:rsidR="0091554B" w:rsidRPr="002E526C">
        <w:rPr>
          <w:color w:val="000000"/>
          <w:sz w:val="28"/>
          <w:szCs w:val="28"/>
        </w:rPr>
        <w:t>национальной</w:t>
      </w:r>
      <w:r w:rsidR="00F02E98">
        <w:rPr>
          <w:color w:val="000000"/>
          <w:sz w:val="28"/>
          <w:szCs w:val="28"/>
        </w:rPr>
        <w:t xml:space="preserve"> </w:t>
      </w:r>
      <w:r w:rsidR="0091554B" w:rsidRPr="002E526C">
        <w:rPr>
          <w:color w:val="000000"/>
          <w:sz w:val="28"/>
          <w:szCs w:val="28"/>
        </w:rPr>
        <w:t>налоговой</w:t>
      </w:r>
      <w:r w:rsidR="00F02E98">
        <w:rPr>
          <w:color w:val="000000"/>
          <w:sz w:val="28"/>
          <w:szCs w:val="28"/>
        </w:rPr>
        <w:t xml:space="preserve"> </w:t>
      </w:r>
      <w:r w:rsidR="0091554B" w:rsidRPr="002E526C">
        <w:rPr>
          <w:color w:val="000000"/>
          <w:sz w:val="28"/>
          <w:szCs w:val="28"/>
        </w:rPr>
        <w:t>системы</w:t>
      </w:r>
      <w:r w:rsidR="00F02E98">
        <w:rPr>
          <w:color w:val="000000"/>
          <w:sz w:val="28"/>
          <w:szCs w:val="28"/>
        </w:rPr>
        <w:t xml:space="preserve"> </w:t>
      </w:r>
      <w:r w:rsidR="0091554B" w:rsidRPr="002E526C">
        <w:rPr>
          <w:color w:val="000000"/>
          <w:sz w:val="28"/>
          <w:szCs w:val="28"/>
        </w:rPr>
        <w:t>и</w:t>
      </w:r>
      <w:r w:rsidR="00F02E98">
        <w:rPr>
          <w:color w:val="000000"/>
          <w:sz w:val="28"/>
          <w:szCs w:val="28"/>
        </w:rPr>
        <w:t xml:space="preserve"> </w:t>
      </w:r>
      <w:r w:rsidR="0091554B" w:rsidRPr="002E526C">
        <w:rPr>
          <w:color w:val="000000"/>
          <w:sz w:val="28"/>
          <w:szCs w:val="28"/>
        </w:rPr>
        <w:t>применимую</w:t>
      </w:r>
      <w:r w:rsidR="00F02E98">
        <w:rPr>
          <w:color w:val="000000"/>
          <w:sz w:val="28"/>
          <w:szCs w:val="28"/>
        </w:rPr>
        <w:t xml:space="preserve"> </w:t>
      </w:r>
      <w:r w:rsidR="0091554B" w:rsidRPr="002E526C">
        <w:rPr>
          <w:color w:val="000000"/>
          <w:sz w:val="28"/>
          <w:szCs w:val="28"/>
        </w:rPr>
        <w:t>в</w:t>
      </w:r>
      <w:r w:rsidR="00F02E98">
        <w:rPr>
          <w:color w:val="000000"/>
          <w:sz w:val="28"/>
          <w:szCs w:val="28"/>
        </w:rPr>
        <w:t xml:space="preserve"> </w:t>
      </w:r>
      <w:r w:rsidR="0091554B" w:rsidRPr="002E526C">
        <w:rPr>
          <w:color w:val="000000"/>
          <w:sz w:val="28"/>
          <w:szCs w:val="28"/>
        </w:rPr>
        <w:t>практике</w:t>
      </w:r>
      <w:r w:rsidR="00F02E98">
        <w:rPr>
          <w:color w:val="000000"/>
          <w:sz w:val="28"/>
          <w:szCs w:val="28"/>
        </w:rPr>
        <w:t xml:space="preserve"> </w:t>
      </w:r>
      <w:r w:rsidR="0091554B" w:rsidRPr="002E526C">
        <w:rPr>
          <w:color w:val="000000"/>
          <w:sz w:val="28"/>
          <w:szCs w:val="28"/>
        </w:rPr>
        <w:t>государственного</w:t>
      </w:r>
      <w:r w:rsidR="00F02E98">
        <w:rPr>
          <w:color w:val="000000"/>
          <w:sz w:val="28"/>
          <w:szCs w:val="28"/>
        </w:rPr>
        <w:t xml:space="preserve"> </w:t>
      </w:r>
      <w:r w:rsidR="0091554B" w:rsidRPr="002E526C">
        <w:rPr>
          <w:color w:val="000000"/>
          <w:sz w:val="28"/>
          <w:szCs w:val="28"/>
        </w:rPr>
        <w:t>аудита.</w:t>
      </w:r>
    </w:p>
    <w:p w14:paraId="30C9AB5E" w14:textId="77777777" w:rsidR="00CF614B" w:rsidRDefault="00CF614B" w:rsidP="00C06F7D">
      <w:pPr>
        <w:ind w:firstLine="709"/>
        <w:jc w:val="both"/>
        <w:rPr>
          <w:color w:val="000000"/>
          <w:sz w:val="28"/>
          <w:szCs w:val="28"/>
        </w:rPr>
      </w:pPr>
    </w:p>
    <w:p w14:paraId="5F002704" w14:textId="5148C66F" w:rsidR="00324DAB" w:rsidRDefault="00324DAB" w:rsidP="00C06F7D">
      <w:pPr>
        <w:tabs>
          <w:tab w:val="left" w:pos="993"/>
        </w:tabs>
        <w:autoSpaceDE w:val="0"/>
        <w:autoSpaceDN w:val="0"/>
        <w:adjustRightInd w:val="0"/>
        <w:ind w:firstLine="709"/>
        <w:contextualSpacing/>
        <w:jc w:val="both"/>
        <w:rPr>
          <w:rFonts w:eastAsia="Calibri"/>
          <w:b/>
          <w:sz w:val="28"/>
          <w:szCs w:val="28"/>
          <w:lang w:val="en-US"/>
        </w:rPr>
      </w:pPr>
      <w:r w:rsidRPr="00324DAB">
        <w:rPr>
          <w:rFonts w:eastAsia="Calibri"/>
          <w:b/>
          <w:sz w:val="28"/>
          <w:szCs w:val="28"/>
          <w:lang w:val="kk-KZ"/>
        </w:rPr>
        <w:t>Вывод</w:t>
      </w:r>
      <w:r w:rsidR="005328F9">
        <w:rPr>
          <w:rFonts w:eastAsia="Calibri"/>
          <w:b/>
          <w:sz w:val="28"/>
          <w:szCs w:val="28"/>
        </w:rPr>
        <w:t>ы</w:t>
      </w:r>
      <w:r w:rsidR="00DB5EB3">
        <w:rPr>
          <w:rFonts w:eastAsia="Calibri"/>
          <w:b/>
          <w:sz w:val="28"/>
          <w:szCs w:val="28"/>
          <w:lang w:val="kk-KZ"/>
        </w:rPr>
        <w:t xml:space="preserve"> </w:t>
      </w:r>
      <w:r w:rsidRPr="00324DAB">
        <w:rPr>
          <w:rFonts w:eastAsia="Calibri"/>
          <w:b/>
          <w:sz w:val="28"/>
          <w:szCs w:val="28"/>
          <w:lang w:val="kk-KZ"/>
        </w:rPr>
        <w:t>по</w:t>
      </w:r>
      <w:r w:rsidR="00DB5EB3">
        <w:rPr>
          <w:rFonts w:eastAsia="Calibri"/>
          <w:b/>
          <w:sz w:val="28"/>
          <w:szCs w:val="28"/>
          <w:lang w:val="kk-KZ"/>
        </w:rPr>
        <w:t xml:space="preserve"> </w:t>
      </w:r>
      <w:r w:rsidRPr="00324DAB">
        <w:rPr>
          <w:rFonts w:eastAsia="Calibri"/>
          <w:b/>
          <w:sz w:val="28"/>
          <w:szCs w:val="28"/>
          <w:lang w:val="kk-KZ"/>
        </w:rPr>
        <w:t>первому</w:t>
      </w:r>
      <w:r w:rsidR="00DB5EB3">
        <w:rPr>
          <w:rFonts w:eastAsia="Calibri"/>
          <w:b/>
          <w:sz w:val="28"/>
          <w:szCs w:val="28"/>
          <w:lang w:val="kk-KZ"/>
        </w:rPr>
        <w:t xml:space="preserve"> </w:t>
      </w:r>
      <w:r w:rsidRPr="00324DAB">
        <w:rPr>
          <w:rFonts w:eastAsia="Calibri"/>
          <w:b/>
          <w:sz w:val="28"/>
          <w:szCs w:val="28"/>
          <w:lang w:val="kk-KZ"/>
        </w:rPr>
        <w:t>разделу</w:t>
      </w:r>
    </w:p>
    <w:p w14:paraId="5B0ADB42" w14:textId="4E77B610" w:rsidR="00E96F9B" w:rsidRPr="00E96F9B" w:rsidRDefault="00E96F9B" w:rsidP="00C06F7D">
      <w:pPr>
        <w:pStyle w:val="a4"/>
        <w:numPr>
          <w:ilvl w:val="0"/>
          <w:numId w:val="8"/>
        </w:numPr>
        <w:tabs>
          <w:tab w:val="left" w:pos="993"/>
        </w:tabs>
        <w:autoSpaceDE w:val="0"/>
        <w:autoSpaceDN w:val="0"/>
        <w:adjustRightInd w:val="0"/>
        <w:ind w:left="0" w:firstLine="709"/>
        <w:jc w:val="both"/>
        <w:rPr>
          <w:color w:val="000000"/>
          <w:sz w:val="28"/>
          <w:szCs w:val="28"/>
        </w:rPr>
      </w:pPr>
      <w:r w:rsidRPr="00953211">
        <w:rPr>
          <w:color w:val="000000"/>
          <w:sz w:val="28"/>
          <w:szCs w:val="28"/>
        </w:rPr>
        <w:t>Обобщены</w:t>
      </w:r>
      <w:r w:rsidR="00DB5EB3">
        <w:rPr>
          <w:color w:val="000000"/>
          <w:sz w:val="28"/>
          <w:szCs w:val="28"/>
        </w:rPr>
        <w:t xml:space="preserve"> </w:t>
      </w:r>
      <w:r w:rsidRPr="00953211">
        <w:rPr>
          <w:color w:val="000000"/>
          <w:sz w:val="28"/>
          <w:szCs w:val="28"/>
        </w:rPr>
        <w:t>и</w:t>
      </w:r>
      <w:r w:rsidR="00DB5EB3">
        <w:rPr>
          <w:color w:val="000000"/>
          <w:sz w:val="28"/>
          <w:szCs w:val="28"/>
        </w:rPr>
        <w:t xml:space="preserve"> </w:t>
      </w:r>
      <w:r w:rsidRPr="00953211">
        <w:rPr>
          <w:color w:val="000000"/>
          <w:sz w:val="28"/>
          <w:szCs w:val="28"/>
        </w:rPr>
        <w:t>систематизированы</w:t>
      </w:r>
      <w:r w:rsidR="00DB5EB3">
        <w:rPr>
          <w:color w:val="000000"/>
          <w:sz w:val="28"/>
          <w:szCs w:val="28"/>
        </w:rPr>
        <w:t xml:space="preserve"> </w:t>
      </w:r>
      <w:r w:rsidRPr="00953211">
        <w:rPr>
          <w:color w:val="000000"/>
          <w:sz w:val="28"/>
          <w:szCs w:val="28"/>
        </w:rPr>
        <w:t>мнения</w:t>
      </w:r>
      <w:r w:rsidR="00DB5EB3">
        <w:rPr>
          <w:color w:val="000000"/>
          <w:sz w:val="28"/>
          <w:szCs w:val="28"/>
        </w:rPr>
        <w:t xml:space="preserve"> </w:t>
      </w:r>
      <w:r w:rsidRPr="00953211">
        <w:rPr>
          <w:color w:val="000000"/>
          <w:sz w:val="28"/>
          <w:szCs w:val="28"/>
        </w:rPr>
        <w:t>зарубежных</w:t>
      </w:r>
      <w:r w:rsidR="00DB5EB3">
        <w:rPr>
          <w:color w:val="000000"/>
          <w:sz w:val="28"/>
          <w:szCs w:val="28"/>
        </w:rPr>
        <w:t xml:space="preserve"> </w:t>
      </w:r>
      <w:r w:rsidRPr="00953211">
        <w:rPr>
          <w:color w:val="000000"/>
          <w:sz w:val="28"/>
          <w:szCs w:val="28"/>
        </w:rPr>
        <w:t>и</w:t>
      </w:r>
      <w:r w:rsidR="00DB5EB3">
        <w:rPr>
          <w:color w:val="000000"/>
          <w:sz w:val="28"/>
          <w:szCs w:val="28"/>
        </w:rPr>
        <w:t xml:space="preserve"> </w:t>
      </w:r>
      <w:r w:rsidRPr="00953211">
        <w:rPr>
          <w:color w:val="000000"/>
          <w:sz w:val="28"/>
          <w:szCs w:val="28"/>
        </w:rPr>
        <w:t>отечественных</w:t>
      </w:r>
      <w:r w:rsidR="00DB5EB3">
        <w:rPr>
          <w:color w:val="000000"/>
          <w:sz w:val="28"/>
          <w:szCs w:val="28"/>
        </w:rPr>
        <w:t xml:space="preserve"> </w:t>
      </w:r>
      <w:r w:rsidRPr="00953211">
        <w:rPr>
          <w:color w:val="000000"/>
          <w:sz w:val="28"/>
          <w:szCs w:val="28"/>
        </w:rPr>
        <w:t>ученых,</w:t>
      </w:r>
      <w:r w:rsidR="00DB5EB3">
        <w:rPr>
          <w:color w:val="000000"/>
          <w:sz w:val="28"/>
          <w:szCs w:val="28"/>
        </w:rPr>
        <w:t xml:space="preserve"> </w:t>
      </w:r>
      <w:r w:rsidRPr="00953211">
        <w:rPr>
          <w:color w:val="000000"/>
          <w:sz w:val="28"/>
          <w:szCs w:val="28"/>
        </w:rPr>
        <w:t>изучен</w:t>
      </w:r>
      <w:r w:rsidR="00DB5EB3">
        <w:rPr>
          <w:color w:val="000000"/>
          <w:sz w:val="28"/>
          <w:szCs w:val="28"/>
        </w:rPr>
        <w:t xml:space="preserve"> </w:t>
      </w:r>
      <w:r w:rsidRPr="00953211">
        <w:rPr>
          <w:color w:val="000000"/>
          <w:sz w:val="28"/>
          <w:szCs w:val="28"/>
        </w:rPr>
        <w:t>международн</w:t>
      </w:r>
      <w:r w:rsidR="005328F9">
        <w:rPr>
          <w:color w:val="000000"/>
          <w:sz w:val="28"/>
          <w:szCs w:val="28"/>
        </w:rPr>
        <w:t>ый</w:t>
      </w:r>
      <w:r w:rsidR="00DB5EB3">
        <w:rPr>
          <w:color w:val="000000"/>
          <w:sz w:val="28"/>
          <w:szCs w:val="28"/>
        </w:rPr>
        <w:t xml:space="preserve"> </w:t>
      </w:r>
      <w:r w:rsidRPr="00953211">
        <w:rPr>
          <w:color w:val="000000"/>
          <w:sz w:val="28"/>
          <w:szCs w:val="28"/>
        </w:rPr>
        <w:t>опыт,</w:t>
      </w:r>
      <w:r w:rsidR="00DB5EB3">
        <w:rPr>
          <w:color w:val="000000"/>
          <w:sz w:val="28"/>
          <w:szCs w:val="28"/>
        </w:rPr>
        <w:t xml:space="preserve"> </w:t>
      </w:r>
      <w:r w:rsidRPr="00953211">
        <w:rPr>
          <w:color w:val="000000"/>
          <w:sz w:val="28"/>
          <w:szCs w:val="28"/>
        </w:rPr>
        <w:t>дано</w:t>
      </w:r>
      <w:r w:rsidR="00DB5EB3">
        <w:rPr>
          <w:color w:val="000000"/>
          <w:sz w:val="28"/>
          <w:szCs w:val="28"/>
        </w:rPr>
        <w:t xml:space="preserve"> </w:t>
      </w:r>
      <w:r w:rsidRPr="00953211">
        <w:rPr>
          <w:color w:val="000000"/>
          <w:sz w:val="28"/>
          <w:szCs w:val="28"/>
        </w:rPr>
        <w:t>определение</w:t>
      </w:r>
      <w:r w:rsidR="00DB5EB3">
        <w:rPr>
          <w:color w:val="000000"/>
          <w:sz w:val="28"/>
          <w:szCs w:val="28"/>
        </w:rPr>
        <w:t xml:space="preserve"> </w:t>
      </w:r>
      <w:r w:rsidRPr="00953211">
        <w:rPr>
          <w:color w:val="000000"/>
          <w:sz w:val="28"/>
          <w:szCs w:val="28"/>
        </w:rPr>
        <w:t>к</w:t>
      </w:r>
      <w:r w:rsidR="00DB5EB3">
        <w:rPr>
          <w:color w:val="000000"/>
          <w:sz w:val="28"/>
          <w:szCs w:val="28"/>
        </w:rPr>
        <w:t xml:space="preserve"> </w:t>
      </w:r>
      <w:r w:rsidR="00CF614B">
        <w:rPr>
          <w:color w:val="000000"/>
          <w:sz w:val="28"/>
          <w:szCs w:val="28"/>
        </w:rPr>
        <w:t>термину</w:t>
      </w:r>
      <w:r w:rsidR="00DB5EB3">
        <w:rPr>
          <w:color w:val="000000"/>
          <w:sz w:val="28"/>
          <w:szCs w:val="28"/>
        </w:rPr>
        <w:t xml:space="preserve"> </w:t>
      </w:r>
      <w:r w:rsidRPr="00953211">
        <w:rPr>
          <w:color w:val="000000"/>
          <w:sz w:val="28"/>
          <w:szCs w:val="28"/>
        </w:rPr>
        <w:t>государственного</w:t>
      </w:r>
      <w:r w:rsidR="00DB5EB3">
        <w:rPr>
          <w:color w:val="000000"/>
          <w:sz w:val="28"/>
          <w:szCs w:val="28"/>
        </w:rPr>
        <w:t xml:space="preserve"> </w:t>
      </w:r>
      <w:r w:rsidRPr="00953211">
        <w:rPr>
          <w:color w:val="000000"/>
          <w:sz w:val="28"/>
          <w:szCs w:val="28"/>
        </w:rPr>
        <w:t>аудита</w:t>
      </w:r>
      <w:r w:rsidR="00DB5EB3">
        <w:rPr>
          <w:color w:val="000000"/>
          <w:sz w:val="28"/>
          <w:szCs w:val="28"/>
        </w:rPr>
        <w:t xml:space="preserve"> </w:t>
      </w:r>
      <w:r w:rsidRPr="00953211">
        <w:rPr>
          <w:color w:val="000000"/>
          <w:sz w:val="28"/>
          <w:szCs w:val="28"/>
        </w:rPr>
        <w:t>эффективности</w:t>
      </w:r>
      <w:r w:rsidR="00DB5EB3">
        <w:rPr>
          <w:color w:val="000000"/>
          <w:sz w:val="28"/>
          <w:szCs w:val="28"/>
        </w:rPr>
        <w:t xml:space="preserve"> </w:t>
      </w:r>
      <w:r w:rsidRPr="00953211">
        <w:rPr>
          <w:color w:val="000000"/>
          <w:sz w:val="28"/>
          <w:szCs w:val="28"/>
        </w:rPr>
        <w:t>налогового</w:t>
      </w:r>
      <w:r w:rsidR="00DB5EB3">
        <w:rPr>
          <w:color w:val="000000"/>
          <w:sz w:val="28"/>
          <w:szCs w:val="28"/>
        </w:rPr>
        <w:t xml:space="preserve"> </w:t>
      </w:r>
      <w:r w:rsidRPr="00953211">
        <w:rPr>
          <w:color w:val="000000"/>
          <w:sz w:val="28"/>
          <w:szCs w:val="28"/>
        </w:rPr>
        <w:t>администрирования.</w:t>
      </w:r>
      <w:r w:rsidR="00DB5EB3">
        <w:rPr>
          <w:color w:val="000000"/>
          <w:sz w:val="28"/>
          <w:szCs w:val="28"/>
        </w:rPr>
        <w:t xml:space="preserve"> </w:t>
      </w:r>
      <w:r>
        <w:rPr>
          <w:color w:val="000000"/>
          <w:sz w:val="28"/>
          <w:szCs w:val="28"/>
        </w:rPr>
        <w:t>В</w:t>
      </w:r>
      <w:r w:rsidR="00DB5EB3">
        <w:rPr>
          <w:color w:val="000000"/>
          <w:sz w:val="28"/>
          <w:szCs w:val="28"/>
        </w:rPr>
        <w:t xml:space="preserve"> </w:t>
      </w:r>
      <w:r>
        <w:rPr>
          <w:color w:val="000000"/>
          <w:sz w:val="28"/>
          <w:szCs w:val="28"/>
        </w:rPr>
        <w:t>целом</w:t>
      </w:r>
      <w:r w:rsidR="00DB5EB3">
        <w:rPr>
          <w:color w:val="000000"/>
          <w:sz w:val="28"/>
          <w:szCs w:val="28"/>
        </w:rPr>
        <w:t xml:space="preserve"> </w:t>
      </w:r>
      <w:r>
        <w:rPr>
          <w:color w:val="000000"/>
          <w:sz w:val="28"/>
          <w:szCs w:val="28"/>
        </w:rPr>
        <w:t>на</w:t>
      </w:r>
      <w:r w:rsidR="00DB5EB3">
        <w:rPr>
          <w:color w:val="000000"/>
          <w:sz w:val="28"/>
          <w:szCs w:val="28"/>
        </w:rPr>
        <w:t xml:space="preserve"> </w:t>
      </w:r>
      <w:r>
        <w:rPr>
          <w:color w:val="000000"/>
          <w:sz w:val="28"/>
          <w:szCs w:val="28"/>
        </w:rPr>
        <w:t>основе</w:t>
      </w:r>
      <w:r w:rsidR="00DB5EB3">
        <w:rPr>
          <w:color w:val="000000"/>
          <w:sz w:val="28"/>
          <w:szCs w:val="28"/>
        </w:rPr>
        <w:t xml:space="preserve"> </w:t>
      </w:r>
      <w:r>
        <w:rPr>
          <w:color w:val="000000"/>
          <w:sz w:val="28"/>
          <w:szCs w:val="28"/>
        </w:rPr>
        <w:t>исследования</w:t>
      </w:r>
      <w:r w:rsidR="00DB5EB3">
        <w:rPr>
          <w:color w:val="000000"/>
          <w:sz w:val="28"/>
          <w:szCs w:val="28"/>
        </w:rPr>
        <w:t xml:space="preserve"> </w:t>
      </w:r>
      <w:r>
        <w:rPr>
          <w:color w:val="000000"/>
          <w:sz w:val="28"/>
          <w:szCs w:val="28"/>
        </w:rPr>
        <w:t>можно</w:t>
      </w:r>
      <w:r w:rsidR="00DB5EB3">
        <w:rPr>
          <w:color w:val="000000"/>
          <w:sz w:val="28"/>
          <w:szCs w:val="28"/>
        </w:rPr>
        <w:t xml:space="preserve"> </w:t>
      </w:r>
      <w:r w:rsidR="008D2570">
        <w:rPr>
          <w:color w:val="000000"/>
          <w:sz w:val="28"/>
          <w:szCs w:val="28"/>
        </w:rPr>
        <w:t>прийти</w:t>
      </w:r>
      <w:r w:rsidR="00F02E98">
        <w:rPr>
          <w:color w:val="000000"/>
          <w:sz w:val="28"/>
          <w:szCs w:val="28"/>
        </w:rPr>
        <w:t xml:space="preserve"> </w:t>
      </w:r>
      <w:r w:rsidR="008D2570">
        <w:rPr>
          <w:color w:val="000000"/>
          <w:sz w:val="28"/>
          <w:szCs w:val="28"/>
        </w:rPr>
        <w:t>к</w:t>
      </w:r>
      <w:r w:rsidR="00F02E98">
        <w:rPr>
          <w:color w:val="000000"/>
          <w:sz w:val="28"/>
          <w:szCs w:val="28"/>
        </w:rPr>
        <w:t xml:space="preserve"> </w:t>
      </w:r>
      <w:r>
        <w:rPr>
          <w:color w:val="000000"/>
          <w:sz w:val="28"/>
          <w:szCs w:val="28"/>
          <w:lang w:val="kk-KZ"/>
        </w:rPr>
        <w:t>вывод</w:t>
      </w:r>
      <w:r w:rsidR="008D2570">
        <w:rPr>
          <w:color w:val="000000"/>
          <w:sz w:val="28"/>
          <w:szCs w:val="28"/>
          <w:lang w:val="kk-KZ"/>
        </w:rPr>
        <w:t>у</w:t>
      </w:r>
      <w:r w:rsidR="00DB5EB3">
        <w:rPr>
          <w:color w:val="000000"/>
          <w:sz w:val="28"/>
          <w:szCs w:val="28"/>
          <w:lang w:val="kk-KZ"/>
        </w:rPr>
        <w:t xml:space="preserve"> </w:t>
      </w:r>
      <w:r>
        <w:rPr>
          <w:color w:val="000000"/>
          <w:sz w:val="28"/>
          <w:szCs w:val="28"/>
        </w:rPr>
        <w:t>что</w:t>
      </w:r>
      <w:r w:rsidRPr="00953211">
        <w:rPr>
          <w:color w:val="000000"/>
          <w:sz w:val="28"/>
          <w:szCs w:val="28"/>
        </w:rPr>
        <w:t>,</w:t>
      </w:r>
      <w:r w:rsidR="00DB5EB3">
        <w:rPr>
          <w:color w:val="000000"/>
          <w:sz w:val="28"/>
          <w:szCs w:val="28"/>
        </w:rPr>
        <w:t xml:space="preserve"> </w:t>
      </w:r>
      <w:r>
        <w:rPr>
          <w:color w:val="000000"/>
          <w:sz w:val="28"/>
          <w:szCs w:val="28"/>
        </w:rPr>
        <w:t>г</w:t>
      </w:r>
      <w:r w:rsidRPr="00953211">
        <w:rPr>
          <w:color w:val="000000"/>
          <w:sz w:val="28"/>
          <w:szCs w:val="28"/>
        </w:rPr>
        <w:t>осударственный</w:t>
      </w:r>
      <w:r w:rsidR="00DB5EB3">
        <w:rPr>
          <w:color w:val="000000"/>
          <w:sz w:val="28"/>
          <w:szCs w:val="28"/>
        </w:rPr>
        <w:t xml:space="preserve"> </w:t>
      </w:r>
      <w:r w:rsidRPr="00953211">
        <w:rPr>
          <w:color w:val="000000"/>
          <w:sz w:val="28"/>
          <w:szCs w:val="28"/>
        </w:rPr>
        <w:t>аудит</w:t>
      </w:r>
      <w:r w:rsidR="00DB5EB3">
        <w:rPr>
          <w:color w:val="000000"/>
          <w:sz w:val="28"/>
          <w:szCs w:val="28"/>
        </w:rPr>
        <w:t xml:space="preserve"> </w:t>
      </w:r>
      <w:r w:rsidRPr="00953211">
        <w:rPr>
          <w:color w:val="000000"/>
          <w:sz w:val="28"/>
          <w:szCs w:val="28"/>
        </w:rPr>
        <w:t>эффективности</w:t>
      </w:r>
      <w:r w:rsidR="00DB5EB3">
        <w:rPr>
          <w:color w:val="000000"/>
          <w:sz w:val="28"/>
          <w:szCs w:val="28"/>
        </w:rPr>
        <w:t xml:space="preserve"> </w:t>
      </w:r>
      <w:r w:rsidRPr="00953211">
        <w:rPr>
          <w:color w:val="000000"/>
          <w:sz w:val="28"/>
          <w:szCs w:val="28"/>
        </w:rPr>
        <w:t>налогового</w:t>
      </w:r>
      <w:r w:rsidR="00DB5EB3">
        <w:rPr>
          <w:color w:val="000000"/>
          <w:sz w:val="28"/>
          <w:szCs w:val="28"/>
        </w:rPr>
        <w:t xml:space="preserve"> </w:t>
      </w:r>
      <w:r w:rsidRPr="00953211">
        <w:rPr>
          <w:color w:val="000000"/>
          <w:sz w:val="28"/>
          <w:szCs w:val="28"/>
        </w:rPr>
        <w:t>администрирования</w:t>
      </w:r>
      <w:r w:rsidR="00DB5EB3">
        <w:rPr>
          <w:color w:val="000000"/>
          <w:sz w:val="28"/>
          <w:szCs w:val="28"/>
        </w:rPr>
        <w:t xml:space="preserve"> </w:t>
      </w:r>
      <w:r>
        <w:rPr>
          <w:color w:val="000000"/>
          <w:sz w:val="28"/>
          <w:szCs w:val="28"/>
          <w:lang w:val="kk-KZ"/>
        </w:rPr>
        <w:t>является</w:t>
      </w:r>
      <w:r w:rsidR="00DB5EB3">
        <w:rPr>
          <w:color w:val="000000"/>
          <w:sz w:val="28"/>
          <w:szCs w:val="28"/>
        </w:rPr>
        <w:t xml:space="preserve"> </w:t>
      </w:r>
      <w:r w:rsidRPr="00953211">
        <w:rPr>
          <w:color w:val="000000"/>
          <w:sz w:val="28"/>
          <w:szCs w:val="28"/>
        </w:rPr>
        <w:t>систематически</w:t>
      </w:r>
      <w:r>
        <w:rPr>
          <w:color w:val="000000"/>
          <w:sz w:val="28"/>
          <w:szCs w:val="28"/>
          <w:lang w:val="kk-KZ"/>
        </w:rPr>
        <w:t>м</w:t>
      </w:r>
      <w:r w:rsidR="00DB5EB3">
        <w:rPr>
          <w:color w:val="000000"/>
          <w:sz w:val="28"/>
          <w:szCs w:val="28"/>
        </w:rPr>
        <w:t xml:space="preserve"> </w:t>
      </w:r>
      <w:r w:rsidRPr="00953211">
        <w:rPr>
          <w:color w:val="000000"/>
          <w:sz w:val="28"/>
          <w:szCs w:val="28"/>
        </w:rPr>
        <w:t>и</w:t>
      </w:r>
      <w:r w:rsidR="00DB5EB3">
        <w:rPr>
          <w:color w:val="000000"/>
          <w:sz w:val="28"/>
          <w:szCs w:val="28"/>
        </w:rPr>
        <w:t xml:space="preserve"> </w:t>
      </w:r>
      <w:r w:rsidRPr="00953211">
        <w:rPr>
          <w:color w:val="000000"/>
          <w:sz w:val="28"/>
          <w:szCs w:val="28"/>
        </w:rPr>
        <w:t>всесторонни</w:t>
      </w:r>
      <w:r>
        <w:rPr>
          <w:color w:val="000000"/>
          <w:sz w:val="28"/>
          <w:szCs w:val="28"/>
          <w:lang w:val="kk-KZ"/>
        </w:rPr>
        <w:t>м</w:t>
      </w:r>
      <w:r w:rsidR="00DB5EB3">
        <w:rPr>
          <w:color w:val="000000"/>
          <w:sz w:val="28"/>
          <w:szCs w:val="28"/>
        </w:rPr>
        <w:t xml:space="preserve"> </w:t>
      </w:r>
      <w:r w:rsidRPr="00953211">
        <w:rPr>
          <w:color w:val="000000"/>
          <w:sz w:val="28"/>
          <w:szCs w:val="28"/>
        </w:rPr>
        <w:t>процесс</w:t>
      </w:r>
      <w:r>
        <w:rPr>
          <w:color w:val="000000"/>
          <w:sz w:val="28"/>
          <w:szCs w:val="28"/>
          <w:lang w:val="kk-KZ"/>
        </w:rPr>
        <w:t>ом</w:t>
      </w:r>
      <w:r w:rsidR="00DB5EB3">
        <w:rPr>
          <w:color w:val="000000"/>
          <w:sz w:val="28"/>
          <w:szCs w:val="28"/>
        </w:rPr>
        <w:t xml:space="preserve"> </w:t>
      </w:r>
      <w:r w:rsidRPr="00953211">
        <w:rPr>
          <w:color w:val="000000"/>
          <w:sz w:val="28"/>
          <w:szCs w:val="28"/>
        </w:rPr>
        <w:t>анализа</w:t>
      </w:r>
      <w:r w:rsidR="008D2570" w:rsidRPr="008D2570">
        <w:rPr>
          <w:color w:val="000000"/>
          <w:sz w:val="28"/>
          <w:szCs w:val="28"/>
        </w:rPr>
        <w:t>,</w:t>
      </w:r>
      <w:r w:rsidR="00DB5EB3">
        <w:rPr>
          <w:color w:val="000000"/>
          <w:sz w:val="28"/>
          <w:szCs w:val="28"/>
        </w:rPr>
        <w:t xml:space="preserve"> </w:t>
      </w:r>
      <w:r w:rsidRPr="00953211">
        <w:rPr>
          <w:color w:val="000000"/>
          <w:sz w:val="28"/>
          <w:szCs w:val="28"/>
        </w:rPr>
        <w:t>оценку</w:t>
      </w:r>
      <w:r w:rsidR="00F02E98">
        <w:rPr>
          <w:color w:val="000000"/>
          <w:sz w:val="28"/>
          <w:szCs w:val="28"/>
        </w:rPr>
        <w:t xml:space="preserve"> </w:t>
      </w:r>
      <w:r w:rsidR="008D2570">
        <w:rPr>
          <w:color w:val="000000"/>
          <w:sz w:val="28"/>
          <w:szCs w:val="28"/>
        </w:rPr>
        <w:t>и</w:t>
      </w:r>
      <w:r w:rsidR="00F02E98">
        <w:rPr>
          <w:color w:val="000000"/>
          <w:sz w:val="28"/>
          <w:szCs w:val="28"/>
        </w:rPr>
        <w:t xml:space="preserve"> </w:t>
      </w:r>
      <w:r w:rsidR="008D2570">
        <w:rPr>
          <w:color w:val="000000"/>
          <w:sz w:val="28"/>
          <w:szCs w:val="28"/>
        </w:rPr>
        <w:t>прверку</w:t>
      </w:r>
      <w:r w:rsidR="00F02E98">
        <w:rPr>
          <w:color w:val="000000"/>
          <w:sz w:val="28"/>
          <w:szCs w:val="28"/>
        </w:rPr>
        <w:t xml:space="preserve"> </w:t>
      </w:r>
      <w:r w:rsidR="008D2570">
        <w:rPr>
          <w:color w:val="000000"/>
          <w:sz w:val="28"/>
          <w:szCs w:val="28"/>
        </w:rPr>
        <w:t>деятельности</w:t>
      </w:r>
      <w:r w:rsidR="00DB5EB3">
        <w:rPr>
          <w:color w:val="000000"/>
          <w:sz w:val="28"/>
          <w:szCs w:val="28"/>
        </w:rPr>
        <w:t xml:space="preserve"> </w:t>
      </w:r>
      <w:r w:rsidRPr="00953211">
        <w:rPr>
          <w:color w:val="000000"/>
          <w:sz w:val="28"/>
          <w:szCs w:val="28"/>
        </w:rPr>
        <w:t>государственных</w:t>
      </w:r>
      <w:r w:rsidR="00DB5EB3">
        <w:rPr>
          <w:color w:val="000000"/>
          <w:sz w:val="28"/>
          <w:szCs w:val="28"/>
        </w:rPr>
        <w:t xml:space="preserve"> </w:t>
      </w:r>
      <w:r w:rsidRPr="00953211">
        <w:rPr>
          <w:color w:val="000000"/>
          <w:sz w:val="28"/>
          <w:szCs w:val="28"/>
        </w:rPr>
        <w:t>органов</w:t>
      </w:r>
      <w:r w:rsidR="00DB5EB3">
        <w:rPr>
          <w:color w:val="000000"/>
          <w:sz w:val="28"/>
          <w:szCs w:val="28"/>
        </w:rPr>
        <w:t xml:space="preserve"> </w:t>
      </w:r>
      <w:r w:rsidRPr="00953211">
        <w:rPr>
          <w:color w:val="000000"/>
          <w:sz w:val="28"/>
          <w:szCs w:val="28"/>
        </w:rPr>
        <w:t>в</w:t>
      </w:r>
      <w:r w:rsidR="00DB5EB3">
        <w:rPr>
          <w:color w:val="000000"/>
          <w:sz w:val="28"/>
          <w:szCs w:val="28"/>
        </w:rPr>
        <w:t xml:space="preserve"> </w:t>
      </w:r>
      <w:r w:rsidRPr="00953211">
        <w:rPr>
          <w:color w:val="000000"/>
          <w:sz w:val="28"/>
          <w:szCs w:val="28"/>
        </w:rPr>
        <w:t>области</w:t>
      </w:r>
      <w:r w:rsidR="00DB5EB3">
        <w:rPr>
          <w:color w:val="000000"/>
          <w:sz w:val="28"/>
          <w:szCs w:val="28"/>
        </w:rPr>
        <w:t xml:space="preserve"> </w:t>
      </w:r>
      <w:r w:rsidRPr="00953211">
        <w:rPr>
          <w:color w:val="000000"/>
          <w:sz w:val="28"/>
          <w:szCs w:val="28"/>
        </w:rPr>
        <w:t>налогово-бюджетной</w:t>
      </w:r>
      <w:r w:rsidR="00DB5EB3">
        <w:rPr>
          <w:color w:val="000000"/>
          <w:sz w:val="28"/>
          <w:szCs w:val="28"/>
        </w:rPr>
        <w:t xml:space="preserve"> </w:t>
      </w:r>
      <w:r w:rsidRPr="00953211">
        <w:rPr>
          <w:color w:val="000000"/>
          <w:sz w:val="28"/>
          <w:szCs w:val="28"/>
        </w:rPr>
        <w:t>политики</w:t>
      </w:r>
      <w:r w:rsidR="00DB5EB3">
        <w:rPr>
          <w:color w:val="000000"/>
          <w:sz w:val="28"/>
          <w:szCs w:val="28"/>
        </w:rPr>
        <w:t xml:space="preserve"> </w:t>
      </w:r>
      <w:r w:rsidRPr="00953211">
        <w:rPr>
          <w:color w:val="000000"/>
          <w:sz w:val="28"/>
          <w:szCs w:val="28"/>
        </w:rPr>
        <w:t>и</w:t>
      </w:r>
      <w:r w:rsidR="00DB5EB3">
        <w:rPr>
          <w:color w:val="000000"/>
          <w:sz w:val="28"/>
          <w:szCs w:val="28"/>
        </w:rPr>
        <w:t xml:space="preserve"> </w:t>
      </w:r>
      <w:r w:rsidRPr="00953211">
        <w:rPr>
          <w:color w:val="000000"/>
          <w:sz w:val="28"/>
          <w:szCs w:val="28"/>
        </w:rPr>
        <w:t>налогового</w:t>
      </w:r>
      <w:r w:rsidR="00DB5EB3">
        <w:rPr>
          <w:color w:val="000000"/>
          <w:sz w:val="28"/>
          <w:szCs w:val="28"/>
        </w:rPr>
        <w:t xml:space="preserve"> </w:t>
      </w:r>
      <w:r w:rsidRPr="00953211">
        <w:rPr>
          <w:color w:val="000000"/>
          <w:sz w:val="28"/>
          <w:szCs w:val="28"/>
        </w:rPr>
        <w:t>администрирования</w:t>
      </w:r>
      <w:r w:rsidR="00DB5EB3">
        <w:rPr>
          <w:color w:val="000000"/>
          <w:sz w:val="28"/>
          <w:szCs w:val="28"/>
        </w:rPr>
        <w:t xml:space="preserve"> </w:t>
      </w:r>
      <w:r w:rsidRPr="00953211">
        <w:rPr>
          <w:color w:val="000000"/>
          <w:sz w:val="28"/>
          <w:szCs w:val="28"/>
        </w:rPr>
        <w:t>с</w:t>
      </w:r>
      <w:r w:rsidR="00DB5EB3">
        <w:rPr>
          <w:color w:val="000000"/>
          <w:sz w:val="28"/>
          <w:szCs w:val="28"/>
        </w:rPr>
        <w:t xml:space="preserve"> </w:t>
      </w:r>
      <w:r w:rsidRPr="00953211">
        <w:rPr>
          <w:color w:val="000000"/>
          <w:sz w:val="28"/>
          <w:szCs w:val="28"/>
        </w:rPr>
        <w:t>целью</w:t>
      </w:r>
      <w:r w:rsidR="00DB5EB3">
        <w:rPr>
          <w:color w:val="000000"/>
          <w:sz w:val="28"/>
          <w:szCs w:val="28"/>
        </w:rPr>
        <w:t xml:space="preserve"> </w:t>
      </w:r>
      <w:r w:rsidRPr="00953211">
        <w:rPr>
          <w:color w:val="000000"/>
          <w:sz w:val="28"/>
          <w:szCs w:val="28"/>
        </w:rPr>
        <w:t>достижения</w:t>
      </w:r>
      <w:r w:rsidR="00DB5EB3">
        <w:rPr>
          <w:color w:val="000000"/>
          <w:sz w:val="28"/>
          <w:szCs w:val="28"/>
        </w:rPr>
        <w:t xml:space="preserve"> </w:t>
      </w:r>
      <w:r w:rsidRPr="00953211">
        <w:rPr>
          <w:color w:val="000000"/>
          <w:sz w:val="28"/>
          <w:szCs w:val="28"/>
        </w:rPr>
        <w:t>стратегических</w:t>
      </w:r>
      <w:r w:rsidR="00DB5EB3">
        <w:rPr>
          <w:color w:val="000000"/>
          <w:sz w:val="28"/>
          <w:szCs w:val="28"/>
        </w:rPr>
        <w:t xml:space="preserve"> </w:t>
      </w:r>
      <w:r w:rsidRPr="00953211">
        <w:rPr>
          <w:color w:val="000000"/>
          <w:sz w:val="28"/>
          <w:szCs w:val="28"/>
        </w:rPr>
        <w:t>целей</w:t>
      </w:r>
      <w:r w:rsidR="00DB5EB3">
        <w:rPr>
          <w:color w:val="000000"/>
          <w:sz w:val="28"/>
          <w:szCs w:val="28"/>
        </w:rPr>
        <w:t xml:space="preserve"> </w:t>
      </w:r>
      <w:r w:rsidRPr="00953211">
        <w:rPr>
          <w:color w:val="000000"/>
          <w:sz w:val="28"/>
          <w:szCs w:val="28"/>
        </w:rPr>
        <w:t>и</w:t>
      </w:r>
      <w:r w:rsidR="00DB5EB3">
        <w:rPr>
          <w:color w:val="000000"/>
          <w:sz w:val="28"/>
          <w:szCs w:val="28"/>
        </w:rPr>
        <w:t xml:space="preserve"> </w:t>
      </w:r>
      <w:r w:rsidRPr="00953211">
        <w:rPr>
          <w:color w:val="000000"/>
          <w:sz w:val="28"/>
          <w:szCs w:val="28"/>
        </w:rPr>
        <w:t>устойчивого</w:t>
      </w:r>
      <w:r w:rsidR="00DB5EB3">
        <w:rPr>
          <w:color w:val="000000"/>
          <w:sz w:val="28"/>
          <w:szCs w:val="28"/>
        </w:rPr>
        <w:t xml:space="preserve"> </w:t>
      </w:r>
      <w:r w:rsidRPr="00953211">
        <w:rPr>
          <w:color w:val="000000"/>
          <w:sz w:val="28"/>
          <w:szCs w:val="28"/>
        </w:rPr>
        <w:t>социально-экономического</w:t>
      </w:r>
      <w:r w:rsidR="00DB5EB3">
        <w:rPr>
          <w:color w:val="000000"/>
          <w:sz w:val="28"/>
          <w:szCs w:val="28"/>
        </w:rPr>
        <w:t xml:space="preserve"> </w:t>
      </w:r>
      <w:r w:rsidRPr="00953211">
        <w:rPr>
          <w:color w:val="000000"/>
          <w:sz w:val="28"/>
          <w:szCs w:val="28"/>
        </w:rPr>
        <w:t>р</w:t>
      </w:r>
      <w:r>
        <w:rPr>
          <w:color w:val="000000"/>
          <w:sz w:val="28"/>
          <w:szCs w:val="28"/>
          <w:lang w:val="kk-KZ"/>
        </w:rPr>
        <w:t>азвития</w:t>
      </w:r>
      <w:r w:rsidR="00DB5EB3">
        <w:rPr>
          <w:color w:val="000000"/>
          <w:sz w:val="28"/>
          <w:szCs w:val="28"/>
          <w:lang w:val="kk-KZ"/>
        </w:rPr>
        <w:t xml:space="preserve"> </w:t>
      </w:r>
      <w:r>
        <w:rPr>
          <w:color w:val="000000"/>
          <w:sz w:val="28"/>
          <w:szCs w:val="28"/>
          <w:lang w:val="kk-KZ"/>
        </w:rPr>
        <w:t>государства</w:t>
      </w:r>
      <w:r w:rsidRPr="00953211">
        <w:rPr>
          <w:color w:val="000000"/>
          <w:sz w:val="28"/>
          <w:szCs w:val="28"/>
        </w:rPr>
        <w:t>.</w:t>
      </w:r>
    </w:p>
    <w:p w14:paraId="2D23ADCE" w14:textId="4286AB72" w:rsidR="006D46B3" w:rsidRPr="008D2570" w:rsidRDefault="00E96F9B" w:rsidP="00C06F7D">
      <w:pPr>
        <w:pStyle w:val="a4"/>
        <w:numPr>
          <w:ilvl w:val="0"/>
          <w:numId w:val="8"/>
        </w:numPr>
        <w:tabs>
          <w:tab w:val="left" w:pos="993"/>
        </w:tabs>
        <w:ind w:left="0" w:firstLine="709"/>
        <w:jc w:val="both"/>
        <w:rPr>
          <w:sz w:val="28"/>
          <w:szCs w:val="28"/>
        </w:rPr>
      </w:pPr>
      <w:r w:rsidRPr="00921908">
        <w:rPr>
          <w:color w:val="000000"/>
          <w:sz w:val="28"/>
          <w:szCs w:val="28"/>
        </w:rPr>
        <w:t>Выявлены</w:t>
      </w:r>
      <w:r w:rsidR="00DB5EB3">
        <w:rPr>
          <w:color w:val="000000"/>
          <w:sz w:val="28"/>
          <w:szCs w:val="28"/>
        </w:rPr>
        <w:t xml:space="preserve"> </w:t>
      </w:r>
      <w:r w:rsidRPr="00921908">
        <w:rPr>
          <w:color w:val="000000"/>
          <w:sz w:val="28"/>
          <w:szCs w:val="28"/>
        </w:rPr>
        <w:t>особенности</w:t>
      </w:r>
      <w:r w:rsidR="00DB5EB3">
        <w:rPr>
          <w:color w:val="000000"/>
          <w:sz w:val="28"/>
          <w:szCs w:val="28"/>
        </w:rPr>
        <w:t xml:space="preserve"> </w:t>
      </w:r>
      <w:r w:rsidRPr="00921908">
        <w:rPr>
          <w:color w:val="000000"/>
          <w:sz w:val="28"/>
          <w:szCs w:val="28"/>
        </w:rPr>
        <w:t>и</w:t>
      </w:r>
      <w:r w:rsidR="00DB5EB3">
        <w:rPr>
          <w:color w:val="000000"/>
          <w:sz w:val="28"/>
          <w:szCs w:val="28"/>
        </w:rPr>
        <w:t xml:space="preserve"> </w:t>
      </w:r>
      <w:r w:rsidRPr="00921908">
        <w:rPr>
          <w:color w:val="000000"/>
          <w:sz w:val="28"/>
          <w:szCs w:val="28"/>
        </w:rPr>
        <w:t>определены</w:t>
      </w:r>
      <w:r w:rsidR="00DB5EB3">
        <w:rPr>
          <w:color w:val="000000"/>
          <w:sz w:val="28"/>
          <w:szCs w:val="28"/>
        </w:rPr>
        <w:t xml:space="preserve"> </w:t>
      </w:r>
      <w:r w:rsidRPr="00921908">
        <w:rPr>
          <w:color w:val="000000"/>
          <w:sz w:val="28"/>
          <w:szCs w:val="28"/>
        </w:rPr>
        <w:t>критерии</w:t>
      </w:r>
      <w:r w:rsidR="00DB5EB3">
        <w:rPr>
          <w:color w:val="000000"/>
          <w:sz w:val="28"/>
          <w:szCs w:val="28"/>
        </w:rPr>
        <w:t xml:space="preserve"> </w:t>
      </w:r>
      <w:r w:rsidRPr="00921908">
        <w:rPr>
          <w:color w:val="000000"/>
          <w:sz w:val="28"/>
          <w:szCs w:val="28"/>
        </w:rPr>
        <w:t>при</w:t>
      </w:r>
      <w:r w:rsidR="00DB5EB3">
        <w:rPr>
          <w:color w:val="000000"/>
          <w:sz w:val="28"/>
          <w:szCs w:val="28"/>
        </w:rPr>
        <w:t xml:space="preserve"> </w:t>
      </w:r>
      <w:r w:rsidRPr="00921908">
        <w:rPr>
          <w:color w:val="000000"/>
          <w:sz w:val="28"/>
          <w:szCs w:val="28"/>
        </w:rPr>
        <w:t>оценке</w:t>
      </w:r>
      <w:r w:rsidR="00DB5EB3">
        <w:rPr>
          <w:color w:val="000000"/>
          <w:sz w:val="28"/>
          <w:szCs w:val="28"/>
        </w:rPr>
        <w:t xml:space="preserve"> </w:t>
      </w:r>
      <w:r w:rsidRPr="00921908">
        <w:rPr>
          <w:color w:val="000000"/>
          <w:sz w:val="28"/>
          <w:szCs w:val="28"/>
        </w:rPr>
        <w:t>эффективности</w:t>
      </w:r>
      <w:r w:rsidR="00DB5EB3">
        <w:rPr>
          <w:color w:val="000000"/>
          <w:sz w:val="28"/>
          <w:szCs w:val="28"/>
        </w:rPr>
        <w:t xml:space="preserve"> </w:t>
      </w:r>
      <w:r w:rsidRPr="00921908">
        <w:rPr>
          <w:color w:val="000000"/>
          <w:sz w:val="28"/>
          <w:szCs w:val="28"/>
        </w:rPr>
        <w:t>налогового</w:t>
      </w:r>
      <w:r w:rsidR="00DB5EB3">
        <w:rPr>
          <w:color w:val="000000"/>
          <w:sz w:val="28"/>
          <w:szCs w:val="28"/>
        </w:rPr>
        <w:t xml:space="preserve"> </w:t>
      </w:r>
      <w:r w:rsidRPr="00921908">
        <w:rPr>
          <w:color w:val="000000"/>
          <w:sz w:val="28"/>
          <w:szCs w:val="28"/>
        </w:rPr>
        <w:t>администрирования</w:t>
      </w:r>
      <w:r w:rsidR="00DB5EB3">
        <w:rPr>
          <w:color w:val="000000"/>
          <w:sz w:val="28"/>
          <w:szCs w:val="28"/>
        </w:rPr>
        <w:t xml:space="preserve"> </w:t>
      </w:r>
      <w:r w:rsidRPr="00921908">
        <w:rPr>
          <w:color w:val="000000"/>
          <w:sz w:val="28"/>
          <w:szCs w:val="28"/>
        </w:rPr>
        <w:t>в</w:t>
      </w:r>
      <w:r w:rsidR="00DB5EB3">
        <w:rPr>
          <w:color w:val="000000"/>
          <w:sz w:val="28"/>
          <w:szCs w:val="28"/>
        </w:rPr>
        <w:t xml:space="preserve"> </w:t>
      </w:r>
      <w:r w:rsidRPr="00921908">
        <w:rPr>
          <w:color w:val="000000"/>
          <w:sz w:val="28"/>
          <w:szCs w:val="28"/>
        </w:rPr>
        <w:t>рамках</w:t>
      </w:r>
      <w:r w:rsidR="00DB5EB3">
        <w:rPr>
          <w:color w:val="000000"/>
          <w:sz w:val="28"/>
          <w:szCs w:val="28"/>
        </w:rPr>
        <w:t xml:space="preserve"> </w:t>
      </w:r>
      <w:r w:rsidRPr="00921908">
        <w:rPr>
          <w:color w:val="000000"/>
          <w:sz w:val="28"/>
          <w:szCs w:val="28"/>
        </w:rPr>
        <w:t>международных</w:t>
      </w:r>
      <w:r w:rsidR="00DB5EB3">
        <w:rPr>
          <w:color w:val="000000"/>
          <w:sz w:val="28"/>
          <w:szCs w:val="28"/>
        </w:rPr>
        <w:t xml:space="preserve"> </w:t>
      </w:r>
      <w:r w:rsidRPr="00921908">
        <w:rPr>
          <w:color w:val="000000"/>
          <w:sz w:val="28"/>
          <w:szCs w:val="28"/>
        </w:rPr>
        <w:t>моделей</w:t>
      </w:r>
      <w:r w:rsidR="00DB5EB3">
        <w:rPr>
          <w:color w:val="000000"/>
          <w:sz w:val="28"/>
          <w:szCs w:val="28"/>
        </w:rPr>
        <w:t xml:space="preserve"> </w:t>
      </w:r>
      <w:r w:rsidRPr="00921908">
        <w:rPr>
          <w:color w:val="000000"/>
          <w:sz w:val="28"/>
          <w:szCs w:val="28"/>
        </w:rPr>
        <w:t>государственного</w:t>
      </w:r>
      <w:r w:rsidR="00DB5EB3">
        <w:rPr>
          <w:color w:val="000000"/>
          <w:sz w:val="28"/>
          <w:szCs w:val="28"/>
        </w:rPr>
        <w:t xml:space="preserve"> </w:t>
      </w:r>
      <w:r w:rsidRPr="00921908">
        <w:rPr>
          <w:color w:val="000000"/>
          <w:sz w:val="28"/>
          <w:szCs w:val="28"/>
        </w:rPr>
        <w:t>аудита</w:t>
      </w:r>
      <w:r w:rsidR="00391129">
        <w:rPr>
          <w:sz w:val="28"/>
          <w:szCs w:val="28"/>
        </w:rPr>
        <w:t>.</w:t>
      </w:r>
      <w:bookmarkStart w:id="20" w:name="OLE_LINK7"/>
      <w:bookmarkStart w:id="21" w:name="OLE_LINK8"/>
      <w:r w:rsidR="006D46B3" w:rsidRPr="008D2570">
        <w:rPr>
          <w:b/>
          <w:color w:val="FF0000"/>
          <w:sz w:val="28"/>
          <w:szCs w:val="28"/>
        </w:rPr>
        <w:br w:type="page"/>
      </w:r>
    </w:p>
    <w:p w14:paraId="7DB7858F" w14:textId="107F3AAD" w:rsidR="00DA5E56" w:rsidRPr="00DA5E56" w:rsidRDefault="00DA5E56" w:rsidP="00DA5E56">
      <w:pPr>
        <w:ind w:firstLine="709"/>
        <w:jc w:val="both"/>
        <w:rPr>
          <w:rFonts w:eastAsia="Calibri"/>
          <w:b/>
          <w:sz w:val="28"/>
          <w:szCs w:val="28"/>
        </w:rPr>
      </w:pPr>
      <w:bookmarkStart w:id="22" w:name="_Hlk190518472"/>
      <w:r w:rsidRPr="00AA5C31">
        <w:rPr>
          <w:rFonts w:eastAsia="Calibri"/>
          <w:b/>
          <w:bCs/>
          <w:color w:val="000000" w:themeColor="text1"/>
          <w:sz w:val="28"/>
          <w:szCs w:val="28"/>
        </w:rPr>
        <w:t>2</w:t>
      </w:r>
      <w:r w:rsidR="00DB5EB3">
        <w:rPr>
          <w:rFonts w:eastAsia="Calibri"/>
          <w:b/>
          <w:bCs/>
          <w:color w:val="000000" w:themeColor="text1"/>
        </w:rPr>
        <w:t xml:space="preserve"> </w:t>
      </w:r>
      <w:r w:rsidRPr="00AA5C31">
        <w:rPr>
          <w:rFonts w:eastAsia="Calibri"/>
          <w:b/>
          <w:bCs/>
          <w:color w:val="000000" w:themeColor="text1"/>
          <w:sz w:val="28"/>
          <w:szCs w:val="28"/>
        </w:rPr>
        <w:t>СОВРЕМЕННОЕ</w:t>
      </w:r>
      <w:r w:rsidR="00DB5EB3">
        <w:rPr>
          <w:rFonts w:eastAsia="Calibri"/>
          <w:b/>
          <w:bCs/>
          <w:color w:val="000000" w:themeColor="text1"/>
          <w:sz w:val="28"/>
          <w:szCs w:val="28"/>
        </w:rPr>
        <w:t xml:space="preserve"> </w:t>
      </w:r>
      <w:r w:rsidRPr="00AA5C31">
        <w:rPr>
          <w:rFonts w:eastAsia="Calibri"/>
          <w:b/>
          <w:bCs/>
          <w:color w:val="000000" w:themeColor="text1"/>
          <w:sz w:val="28"/>
          <w:szCs w:val="28"/>
        </w:rPr>
        <w:t>СОСТОЯНИЕ</w:t>
      </w:r>
      <w:r w:rsidR="00DB5EB3">
        <w:rPr>
          <w:rFonts w:eastAsia="Calibri"/>
          <w:b/>
          <w:bCs/>
          <w:color w:val="000000" w:themeColor="text1"/>
          <w:sz w:val="28"/>
          <w:szCs w:val="28"/>
        </w:rPr>
        <w:t xml:space="preserve"> </w:t>
      </w:r>
      <w:r w:rsidRPr="00AA5C31">
        <w:rPr>
          <w:rFonts w:eastAsia="Calibri"/>
          <w:b/>
          <w:bCs/>
          <w:color w:val="000000" w:themeColor="text1"/>
          <w:sz w:val="28"/>
          <w:szCs w:val="28"/>
        </w:rPr>
        <w:t>И</w:t>
      </w:r>
      <w:r w:rsidR="00DB5EB3">
        <w:rPr>
          <w:rFonts w:eastAsia="Calibri"/>
          <w:b/>
          <w:bCs/>
          <w:color w:val="000000" w:themeColor="text1"/>
          <w:sz w:val="28"/>
          <w:szCs w:val="28"/>
        </w:rPr>
        <w:t xml:space="preserve"> </w:t>
      </w:r>
      <w:r w:rsidRPr="00AA5C31">
        <w:rPr>
          <w:rFonts w:eastAsia="Calibri"/>
          <w:b/>
          <w:bCs/>
          <w:color w:val="000000" w:themeColor="text1"/>
          <w:sz w:val="28"/>
          <w:szCs w:val="28"/>
        </w:rPr>
        <w:t>РАЗВИТИЕ</w:t>
      </w:r>
      <w:r w:rsidR="00DB5EB3">
        <w:rPr>
          <w:rFonts w:eastAsia="Calibri"/>
          <w:b/>
          <w:bCs/>
          <w:color w:val="000000" w:themeColor="text1"/>
          <w:sz w:val="28"/>
          <w:szCs w:val="28"/>
        </w:rPr>
        <w:t xml:space="preserve"> </w:t>
      </w:r>
      <w:r w:rsidRPr="00AA5C31">
        <w:rPr>
          <w:rFonts w:eastAsia="Calibri"/>
          <w:b/>
          <w:bCs/>
          <w:color w:val="000000" w:themeColor="text1"/>
          <w:sz w:val="28"/>
          <w:szCs w:val="28"/>
        </w:rPr>
        <w:t>АУДИТА</w:t>
      </w:r>
      <w:r w:rsidR="00DB5EB3">
        <w:rPr>
          <w:rFonts w:eastAsia="Calibri"/>
          <w:b/>
          <w:bCs/>
          <w:color w:val="000000" w:themeColor="text1"/>
          <w:sz w:val="28"/>
          <w:szCs w:val="28"/>
        </w:rPr>
        <w:t xml:space="preserve"> </w:t>
      </w:r>
      <w:r w:rsidRPr="00AA5C31">
        <w:rPr>
          <w:rFonts w:eastAsia="Calibri"/>
          <w:b/>
          <w:bCs/>
          <w:color w:val="000000" w:themeColor="text1"/>
          <w:sz w:val="28"/>
          <w:szCs w:val="28"/>
        </w:rPr>
        <w:t>ЭФФЕКТИВНОСТИ</w:t>
      </w:r>
      <w:r w:rsidR="00DB5EB3">
        <w:rPr>
          <w:rFonts w:eastAsia="Calibri"/>
          <w:b/>
          <w:bCs/>
          <w:color w:val="000000" w:themeColor="text1"/>
          <w:sz w:val="28"/>
          <w:szCs w:val="28"/>
        </w:rPr>
        <w:t xml:space="preserve"> </w:t>
      </w:r>
      <w:r w:rsidRPr="00AA5C31">
        <w:rPr>
          <w:rFonts w:eastAsia="Calibri"/>
          <w:b/>
          <w:bCs/>
          <w:color w:val="000000" w:themeColor="text1"/>
          <w:sz w:val="28"/>
          <w:szCs w:val="28"/>
        </w:rPr>
        <w:t>НАЛОГОВОГО</w:t>
      </w:r>
      <w:r w:rsidR="00DB5EB3">
        <w:rPr>
          <w:rFonts w:eastAsia="Calibri"/>
          <w:b/>
          <w:bCs/>
          <w:color w:val="000000" w:themeColor="text1"/>
          <w:sz w:val="28"/>
          <w:szCs w:val="28"/>
        </w:rPr>
        <w:t xml:space="preserve"> </w:t>
      </w:r>
      <w:r w:rsidRPr="00AA5C31">
        <w:rPr>
          <w:rFonts w:eastAsia="Calibri"/>
          <w:b/>
          <w:bCs/>
          <w:color w:val="000000" w:themeColor="text1"/>
          <w:sz w:val="28"/>
          <w:szCs w:val="28"/>
        </w:rPr>
        <w:t>АДМИНИСТРИРОВАНИЯ</w:t>
      </w:r>
      <w:r w:rsidR="00DB5EB3">
        <w:rPr>
          <w:rFonts w:eastAsia="Calibri"/>
          <w:b/>
          <w:sz w:val="28"/>
          <w:szCs w:val="28"/>
        </w:rPr>
        <w:t xml:space="preserve"> </w:t>
      </w:r>
    </w:p>
    <w:p w14:paraId="62FBAB4C" w14:textId="77777777" w:rsidR="00EA4B93" w:rsidRDefault="00EA4B93" w:rsidP="00DA5E56">
      <w:pPr>
        <w:pStyle w:val="aff4"/>
        <w:spacing w:before="0" w:beforeAutospacing="0" w:after="0" w:afterAutospacing="0"/>
        <w:ind w:firstLine="709"/>
        <w:jc w:val="both"/>
        <w:rPr>
          <w:b/>
          <w:bCs/>
          <w:sz w:val="28"/>
          <w:szCs w:val="28"/>
        </w:rPr>
      </w:pPr>
    </w:p>
    <w:p w14:paraId="38BF145F" w14:textId="01C64AF4" w:rsidR="00DA5E56" w:rsidRPr="00E04705" w:rsidRDefault="00DA5E56" w:rsidP="00DA5E56">
      <w:pPr>
        <w:pStyle w:val="aff4"/>
        <w:spacing w:before="0" w:beforeAutospacing="0" w:after="0" w:afterAutospacing="0"/>
        <w:ind w:firstLine="709"/>
        <w:jc w:val="both"/>
        <w:rPr>
          <w:b/>
          <w:bCs/>
          <w:sz w:val="28"/>
          <w:szCs w:val="28"/>
        </w:rPr>
      </w:pPr>
      <w:r w:rsidRPr="00E04705">
        <w:rPr>
          <w:b/>
          <w:bCs/>
          <w:sz w:val="28"/>
          <w:szCs w:val="28"/>
        </w:rPr>
        <w:t>2.</w:t>
      </w:r>
      <w:r>
        <w:rPr>
          <w:b/>
          <w:bCs/>
          <w:sz w:val="28"/>
          <w:szCs w:val="28"/>
        </w:rPr>
        <w:t>1</w:t>
      </w:r>
      <w:r w:rsidR="00DB5EB3">
        <w:rPr>
          <w:b/>
          <w:bCs/>
          <w:sz w:val="28"/>
          <w:szCs w:val="28"/>
        </w:rPr>
        <w:t xml:space="preserve"> </w:t>
      </w:r>
      <w:r w:rsidR="00F56452" w:rsidRPr="00F56452">
        <w:rPr>
          <w:rFonts w:eastAsia="Calibri"/>
          <w:b/>
          <w:bCs/>
          <w:sz w:val="28"/>
          <w:szCs w:val="28"/>
        </w:rPr>
        <w:t>Анализ деятельности государственных органов в сфере налогового администрирования</w:t>
      </w:r>
    </w:p>
    <w:p w14:paraId="058CDA09" w14:textId="57B40801" w:rsidR="00DA5E56" w:rsidRPr="00DE077D" w:rsidRDefault="00DA5E56" w:rsidP="00DA5E56">
      <w:pPr>
        <w:pStyle w:val="aff4"/>
        <w:spacing w:before="0" w:beforeAutospacing="0" w:after="0" w:afterAutospacing="0"/>
        <w:ind w:firstLine="709"/>
        <w:jc w:val="both"/>
        <w:rPr>
          <w:sz w:val="28"/>
          <w:szCs w:val="28"/>
        </w:rPr>
      </w:pPr>
      <w:r w:rsidRPr="00DE077D">
        <w:rPr>
          <w:sz w:val="28"/>
          <w:szCs w:val="28"/>
        </w:rPr>
        <w:t>Налоговое</w:t>
      </w:r>
      <w:r w:rsidR="00DB5EB3">
        <w:rPr>
          <w:sz w:val="28"/>
          <w:szCs w:val="28"/>
        </w:rPr>
        <w:t xml:space="preserve"> </w:t>
      </w:r>
      <w:r w:rsidRPr="00DE077D">
        <w:rPr>
          <w:sz w:val="28"/>
          <w:szCs w:val="28"/>
        </w:rPr>
        <w:t>администрирование</w:t>
      </w:r>
      <w:r w:rsidR="00DB5EB3">
        <w:rPr>
          <w:sz w:val="28"/>
          <w:szCs w:val="28"/>
        </w:rPr>
        <w:t xml:space="preserve"> </w:t>
      </w:r>
      <w:r w:rsidRPr="00DE077D">
        <w:rPr>
          <w:sz w:val="28"/>
          <w:szCs w:val="28"/>
        </w:rPr>
        <w:t>играет</w:t>
      </w:r>
      <w:r w:rsidR="00DB5EB3">
        <w:rPr>
          <w:sz w:val="28"/>
          <w:szCs w:val="28"/>
        </w:rPr>
        <w:t xml:space="preserve"> </w:t>
      </w:r>
      <w:r w:rsidR="00B857AD">
        <w:rPr>
          <w:sz w:val="28"/>
          <w:szCs w:val="28"/>
        </w:rPr>
        <w:t>ключевую</w:t>
      </w:r>
      <w:r w:rsidR="00F02E98">
        <w:rPr>
          <w:sz w:val="28"/>
          <w:szCs w:val="28"/>
        </w:rPr>
        <w:t xml:space="preserve"> </w:t>
      </w:r>
      <w:r w:rsidRPr="00DE077D">
        <w:rPr>
          <w:sz w:val="28"/>
          <w:szCs w:val="28"/>
        </w:rPr>
        <w:t>роль</w:t>
      </w:r>
      <w:r w:rsidR="00DB5EB3">
        <w:rPr>
          <w:sz w:val="28"/>
          <w:szCs w:val="28"/>
        </w:rPr>
        <w:t xml:space="preserve"> </w:t>
      </w:r>
      <w:r w:rsidRPr="00DE077D">
        <w:rPr>
          <w:sz w:val="28"/>
          <w:szCs w:val="28"/>
        </w:rPr>
        <w:t>в</w:t>
      </w:r>
      <w:r w:rsidR="00DB5EB3">
        <w:rPr>
          <w:sz w:val="28"/>
          <w:szCs w:val="28"/>
        </w:rPr>
        <w:t xml:space="preserve"> </w:t>
      </w:r>
      <w:r w:rsidRPr="00DE077D">
        <w:rPr>
          <w:sz w:val="28"/>
          <w:szCs w:val="28"/>
        </w:rPr>
        <w:t>обеспечении</w:t>
      </w:r>
      <w:r w:rsidR="00DB5EB3">
        <w:rPr>
          <w:sz w:val="28"/>
          <w:szCs w:val="28"/>
        </w:rPr>
        <w:t xml:space="preserve"> </w:t>
      </w:r>
      <w:r w:rsidRPr="00DE077D">
        <w:rPr>
          <w:sz w:val="28"/>
          <w:szCs w:val="28"/>
        </w:rPr>
        <w:t>поступления</w:t>
      </w:r>
      <w:r w:rsidR="00DB5EB3">
        <w:rPr>
          <w:sz w:val="28"/>
          <w:szCs w:val="28"/>
        </w:rPr>
        <w:t xml:space="preserve"> </w:t>
      </w:r>
      <w:r w:rsidRPr="00DE077D">
        <w:rPr>
          <w:sz w:val="28"/>
          <w:szCs w:val="28"/>
        </w:rPr>
        <w:t>налогов</w:t>
      </w:r>
      <w:r w:rsidR="00DB5EB3">
        <w:rPr>
          <w:sz w:val="28"/>
          <w:szCs w:val="28"/>
        </w:rPr>
        <w:t xml:space="preserve"> </w:t>
      </w:r>
      <w:r w:rsidRPr="00DE077D">
        <w:rPr>
          <w:sz w:val="28"/>
          <w:szCs w:val="28"/>
        </w:rPr>
        <w:t>в</w:t>
      </w:r>
      <w:r w:rsidR="00DB5EB3">
        <w:rPr>
          <w:sz w:val="28"/>
          <w:szCs w:val="28"/>
        </w:rPr>
        <w:t xml:space="preserve"> </w:t>
      </w:r>
      <w:r w:rsidRPr="00DE077D">
        <w:rPr>
          <w:sz w:val="28"/>
          <w:szCs w:val="28"/>
        </w:rPr>
        <w:t>бюджетную</w:t>
      </w:r>
      <w:r w:rsidR="00DB5EB3">
        <w:rPr>
          <w:sz w:val="28"/>
          <w:szCs w:val="28"/>
        </w:rPr>
        <w:t xml:space="preserve"> </w:t>
      </w:r>
      <w:r w:rsidRPr="00DE077D">
        <w:rPr>
          <w:sz w:val="28"/>
          <w:szCs w:val="28"/>
        </w:rPr>
        <w:t>систему</w:t>
      </w:r>
      <w:r w:rsidR="00DB5EB3">
        <w:rPr>
          <w:sz w:val="28"/>
          <w:szCs w:val="28"/>
        </w:rPr>
        <w:t xml:space="preserve"> </w:t>
      </w:r>
      <w:r w:rsidRPr="00DE077D">
        <w:rPr>
          <w:sz w:val="28"/>
          <w:szCs w:val="28"/>
        </w:rPr>
        <w:t>государства,</w:t>
      </w:r>
      <w:r w:rsidR="00DB5EB3">
        <w:rPr>
          <w:sz w:val="28"/>
          <w:szCs w:val="28"/>
        </w:rPr>
        <w:t xml:space="preserve"> </w:t>
      </w:r>
      <w:r>
        <w:rPr>
          <w:sz w:val="28"/>
          <w:szCs w:val="28"/>
        </w:rPr>
        <w:t>в</w:t>
      </w:r>
      <w:r w:rsidR="00DB5EB3">
        <w:rPr>
          <w:sz w:val="28"/>
          <w:szCs w:val="28"/>
        </w:rPr>
        <w:t xml:space="preserve"> </w:t>
      </w:r>
      <w:r>
        <w:rPr>
          <w:sz w:val="28"/>
          <w:szCs w:val="28"/>
        </w:rPr>
        <w:t>том</w:t>
      </w:r>
      <w:r w:rsidR="00DB5EB3">
        <w:rPr>
          <w:sz w:val="28"/>
          <w:szCs w:val="28"/>
        </w:rPr>
        <w:t xml:space="preserve"> </w:t>
      </w:r>
      <w:r>
        <w:rPr>
          <w:sz w:val="28"/>
          <w:szCs w:val="28"/>
        </w:rPr>
        <w:t>числе</w:t>
      </w:r>
      <w:r w:rsidR="00DB5EB3">
        <w:rPr>
          <w:sz w:val="28"/>
          <w:szCs w:val="28"/>
        </w:rPr>
        <w:t xml:space="preserve"> </w:t>
      </w:r>
      <w:r w:rsidRPr="00DE077D">
        <w:rPr>
          <w:sz w:val="28"/>
          <w:szCs w:val="28"/>
        </w:rPr>
        <w:t>в</w:t>
      </w:r>
      <w:r w:rsidR="00DB5EB3">
        <w:rPr>
          <w:sz w:val="28"/>
          <w:szCs w:val="28"/>
        </w:rPr>
        <w:t xml:space="preserve"> </w:t>
      </w:r>
      <w:r w:rsidRPr="00DE077D">
        <w:rPr>
          <w:sz w:val="28"/>
          <w:szCs w:val="28"/>
        </w:rPr>
        <w:t>соблюдении</w:t>
      </w:r>
      <w:r w:rsidR="00DB5EB3">
        <w:rPr>
          <w:sz w:val="28"/>
          <w:szCs w:val="28"/>
        </w:rPr>
        <w:t xml:space="preserve"> </w:t>
      </w:r>
      <w:r w:rsidRPr="00DE077D">
        <w:rPr>
          <w:sz w:val="28"/>
          <w:szCs w:val="28"/>
        </w:rPr>
        <w:t>налогоплательщиками</w:t>
      </w:r>
      <w:r w:rsidR="00DB5EB3">
        <w:rPr>
          <w:sz w:val="28"/>
          <w:szCs w:val="28"/>
        </w:rPr>
        <w:t xml:space="preserve"> </w:t>
      </w:r>
      <w:r w:rsidRPr="00DE077D">
        <w:rPr>
          <w:sz w:val="28"/>
          <w:szCs w:val="28"/>
        </w:rPr>
        <w:t>установленных</w:t>
      </w:r>
      <w:r w:rsidR="00DB5EB3">
        <w:rPr>
          <w:sz w:val="28"/>
          <w:szCs w:val="28"/>
        </w:rPr>
        <w:t xml:space="preserve"> </w:t>
      </w:r>
      <w:r w:rsidRPr="00DE077D">
        <w:rPr>
          <w:sz w:val="28"/>
          <w:szCs w:val="28"/>
        </w:rPr>
        <w:t>законодательством</w:t>
      </w:r>
      <w:r w:rsidR="00DB5EB3">
        <w:rPr>
          <w:sz w:val="28"/>
          <w:szCs w:val="28"/>
        </w:rPr>
        <w:t xml:space="preserve"> </w:t>
      </w:r>
      <w:r w:rsidRPr="00DE077D">
        <w:rPr>
          <w:sz w:val="28"/>
          <w:szCs w:val="28"/>
        </w:rPr>
        <w:t>обязательств.</w:t>
      </w:r>
      <w:r w:rsidR="00DB5EB3">
        <w:rPr>
          <w:sz w:val="28"/>
          <w:szCs w:val="28"/>
        </w:rPr>
        <w:t xml:space="preserve"> </w:t>
      </w:r>
      <w:r w:rsidRPr="00DE077D">
        <w:rPr>
          <w:sz w:val="28"/>
          <w:szCs w:val="28"/>
        </w:rPr>
        <w:t>Эффективность</w:t>
      </w:r>
      <w:r w:rsidR="00DB5EB3">
        <w:rPr>
          <w:sz w:val="28"/>
          <w:szCs w:val="28"/>
        </w:rPr>
        <w:t xml:space="preserve"> </w:t>
      </w:r>
      <w:r w:rsidRPr="00DE077D">
        <w:rPr>
          <w:sz w:val="28"/>
          <w:szCs w:val="28"/>
        </w:rPr>
        <w:t>налогового</w:t>
      </w:r>
      <w:r w:rsidR="00DB5EB3">
        <w:rPr>
          <w:sz w:val="28"/>
          <w:szCs w:val="28"/>
        </w:rPr>
        <w:t xml:space="preserve"> </w:t>
      </w:r>
      <w:r w:rsidRPr="00DE077D">
        <w:rPr>
          <w:sz w:val="28"/>
          <w:szCs w:val="28"/>
        </w:rPr>
        <w:t>администрирования</w:t>
      </w:r>
      <w:r w:rsidR="00DB5EB3">
        <w:rPr>
          <w:sz w:val="28"/>
          <w:szCs w:val="28"/>
        </w:rPr>
        <w:t xml:space="preserve"> </w:t>
      </w:r>
      <w:r w:rsidR="00B857AD">
        <w:rPr>
          <w:sz w:val="28"/>
          <w:szCs w:val="28"/>
        </w:rPr>
        <w:t>оказывает</w:t>
      </w:r>
      <w:r w:rsidR="00DB5EB3">
        <w:rPr>
          <w:sz w:val="28"/>
          <w:szCs w:val="28"/>
        </w:rPr>
        <w:t xml:space="preserve"> </w:t>
      </w:r>
      <w:r>
        <w:rPr>
          <w:sz w:val="28"/>
          <w:szCs w:val="28"/>
        </w:rPr>
        <w:t>влияние</w:t>
      </w:r>
      <w:r w:rsidR="00DB5EB3">
        <w:rPr>
          <w:sz w:val="28"/>
          <w:szCs w:val="28"/>
        </w:rPr>
        <w:t xml:space="preserve"> </w:t>
      </w:r>
      <w:r w:rsidRPr="00DE077D">
        <w:rPr>
          <w:sz w:val="28"/>
          <w:szCs w:val="28"/>
        </w:rPr>
        <w:t>на</w:t>
      </w:r>
      <w:r w:rsidR="00DB5EB3">
        <w:rPr>
          <w:sz w:val="28"/>
          <w:szCs w:val="28"/>
        </w:rPr>
        <w:t xml:space="preserve"> </w:t>
      </w:r>
      <w:r w:rsidRPr="00DE077D">
        <w:rPr>
          <w:sz w:val="28"/>
          <w:szCs w:val="28"/>
        </w:rPr>
        <w:t>уровень</w:t>
      </w:r>
      <w:r w:rsidR="00DB5EB3">
        <w:rPr>
          <w:sz w:val="28"/>
          <w:szCs w:val="28"/>
        </w:rPr>
        <w:t xml:space="preserve"> </w:t>
      </w:r>
      <w:r w:rsidRPr="00DE077D">
        <w:rPr>
          <w:sz w:val="28"/>
          <w:szCs w:val="28"/>
        </w:rPr>
        <w:t>собираемости</w:t>
      </w:r>
      <w:r w:rsidR="00DB5EB3">
        <w:rPr>
          <w:sz w:val="28"/>
          <w:szCs w:val="28"/>
        </w:rPr>
        <w:t xml:space="preserve"> </w:t>
      </w:r>
      <w:r w:rsidRPr="00DE077D">
        <w:rPr>
          <w:sz w:val="28"/>
          <w:szCs w:val="28"/>
        </w:rPr>
        <w:t>налогов,</w:t>
      </w:r>
      <w:r w:rsidR="00DB5EB3">
        <w:rPr>
          <w:sz w:val="28"/>
          <w:szCs w:val="28"/>
        </w:rPr>
        <w:t xml:space="preserve"> </w:t>
      </w:r>
      <w:r w:rsidRPr="00DE077D">
        <w:rPr>
          <w:sz w:val="28"/>
          <w:szCs w:val="28"/>
        </w:rPr>
        <w:t>степень</w:t>
      </w:r>
      <w:r w:rsidR="00DB5EB3">
        <w:rPr>
          <w:sz w:val="28"/>
          <w:szCs w:val="28"/>
        </w:rPr>
        <w:t xml:space="preserve"> </w:t>
      </w:r>
      <w:r w:rsidRPr="00DE077D">
        <w:rPr>
          <w:sz w:val="28"/>
          <w:szCs w:val="28"/>
        </w:rPr>
        <w:t>налоговой</w:t>
      </w:r>
      <w:r w:rsidR="00DB5EB3">
        <w:rPr>
          <w:sz w:val="28"/>
          <w:szCs w:val="28"/>
        </w:rPr>
        <w:t xml:space="preserve"> </w:t>
      </w:r>
      <w:r w:rsidRPr="00DE077D">
        <w:rPr>
          <w:sz w:val="28"/>
          <w:szCs w:val="28"/>
        </w:rPr>
        <w:t>дисциплины</w:t>
      </w:r>
      <w:r w:rsidR="00DB5EB3">
        <w:rPr>
          <w:sz w:val="28"/>
          <w:szCs w:val="28"/>
        </w:rPr>
        <w:t xml:space="preserve"> </w:t>
      </w:r>
      <w:r w:rsidRPr="00DE077D">
        <w:rPr>
          <w:sz w:val="28"/>
          <w:szCs w:val="28"/>
        </w:rPr>
        <w:t>и</w:t>
      </w:r>
      <w:r w:rsidR="00DB5EB3">
        <w:rPr>
          <w:sz w:val="28"/>
          <w:szCs w:val="28"/>
        </w:rPr>
        <w:t xml:space="preserve"> </w:t>
      </w:r>
      <w:r w:rsidRPr="00DE077D">
        <w:rPr>
          <w:sz w:val="28"/>
          <w:szCs w:val="28"/>
        </w:rPr>
        <w:t>уровень</w:t>
      </w:r>
      <w:r w:rsidR="00DB5EB3">
        <w:rPr>
          <w:sz w:val="28"/>
          <w:szCs w:val="28"/>
        </w:rPr>
        <w:t xml:space="preserve"> </w:t>
      </w:r>
      <w:r w:rsidRPr="00DE077D">
        <w:rPr>
          <w:sz w:val="28"/>
          <w:szCs w:val="28"/>
        </w:rPr>
        <w:t>теневой</w:t>
      </w:r>
      <w:r w:rsidR="00DB5EB3">
        <w:rPr>
          <w:sz w:val="28"/>
          <w:szCs w:val="28"/>
        </w:rPr>
        <w:t xml:space="preserve"> </w:t>
      </w:r>
      <w:r w:rsidRPr="00DE077D">
        <w:rPr>
          <w:sz w:val="28"/>
          <w:szCs w:val="28"/>
        </w:rPr>
        <w:t>экономики.</w:t>
      </w:r>
    </w:p>
    <w:p w14:paraId="0795342F" w14:textId="0270302F" w:rsidR="00DA5E56" w:rsidRPr="00DE077D" w:rsidRDefault="00DA5E56" w:rsidP="00DA5E56">
      <w:pPr>
        <w:pStyle w:val="aff4"/>
        <w:spacing w:before="0" w:beforeAutospacing="0" w:after="0" w:afterAutospacing="0"/>
        <w:ind w:firstLine="709"/>
        <w:jc w:val="both"/>
        <w:rPr>
          <w:sz w:val="28"/>
          <w:szCs w:val="28"/>
        </w:rPr>
      </w:pPr>
      <w:r w:rsidRPr="00EB6E5D">
        <w:rPr>
          <w:sz w:val="28"/>
          <w:szCs w:val="28"/>
        </w:rPr>
        <w:t>Совершенствование</w:t>
      </w:r>
      <w:r w:rsidR="00DB5EB3">
        <w:rPr>
          <w:sz w:val="28"/>
          <w:szCs w:val="28"/>
        </w:rPr>
        <w:t xml:space="preserve"> </w:t>
      </w:r>
      <w:r w:rsidRPr="00EB6E5D">
        <w:rPr>
          <w:sz w:val="28"/>
          <w:szCs w:val="28"/>
        </w:rPr>
        <w:t>ме</w:t>
      </w:r>
      <w:r w:rsidR="00B857AD" w:rsidRPr="00EB6E5D">
        <w:rPr>
          <w:sz w:val="28"/>
          <w:szCs w:val="28"/>
        </w:rPr>
        <w:t>р</w:t>
      </w:r>
      <w:r w:rsidR="00DB5EB3">
        <w:rPr>
          <w:sz w:val="28"/>
          <w:szCs w:val="28"/>
        </w:rPr>
        <w:t xml:space="preserve"> </w:t>
      </w:r>
      <w:r w:rsidRPr="00EB6E5D">
        <w:rPr>
          <w:sz w:val="28"/>
          <w:szCs w:val="28"/>
        </w:rPr>
        <w:t>налогового</w:t>
      </w:r>
      <w:r w:rsidR="00DB5EB3">
        <w:rPr>
          <w:sz w:val="28"/>
          <w:szCs w:val="28"/>
        </w:rPr>
        <w:t xml:space="preserve"> </w:t>
      </w:r>
      <w:r w:rsidRPr="00EB6E5D">
        <w:rPr>
          <w:sz w:val="28"/>
          <w:szCs w:val="28"/>
        </w:rPr>
        <w:t>администрирования</w:t>
      </w:r>
      <w:r w:rsidR="00DB5EB3">
        <w:rPr>
          <w:sz w:val="28"/>
          <w:szCs w:val="28"/>
        </w:rPr>
        <w:t xml:space="preserve"> </w:t>
      </w:r>
      <w:r w:rsidR="00B857AD" w:rsidRPr="00EB6E5D">
        <w:rPr>
          <w:sz w:val="28"/>
          <w:szCs w:val="28"/>
        </w:rPr>
        <w:t>ориентировано</w:t>
      </w:r>
      <w:r w:rsidR="00F02E98">
        <w:rPr>
          <w:sz w:val="28"/>
          <w:szCs w:val="28"/>
        </w:rPr>
        <w:t xml:space="preserve"> </w:t>
      </w:r>
      <w:r w:rsidRPr="00EB6E5D">
        <w:rPr>
          <w:sz w:val="28"/>
          <w:szCs w:val="28"/>
        </w:rPr>
        <w:t>на</w:t>
      </w:r>
      <w:r w:rsidR="00DB5EB3">
        <w:rPr>
          <w:sz w:val="28"/>
          <w:szCs w:val="28"/>
        </w:rPr>
        <w:t xml:space="preserve"> </w:t>
      </w:r>
      <w:r w:rsidRPr="00EB6E5D">
        <w:rPr>
          <w:sz w:val="28"/>
          <w:szCs w:val="28"/>
        </w:rPr>
        <w:t>повышение</w:t>
      </w:r>
      <w:r w:rsidR="00DB5EB3">
        <w:rPr>
          <w:sz w:val="28"/>
          <w:szCs w:val="28"/>
        </w:rPr>
        <w:t xml:space="preserve"> </w:t>
      </w:r>
      <w:r w:rsidRPr="00EB6E5D">
        <w:rPr>
          <w:sz w:val="28"/>
          <w:szCs w:val="28"/>
        </w:rPr>
        <w:t>прозрачности</w:t>
      </w:r>
      <w:r w:rsidR="00DB5EB3">
        <w:rPr>
          <w:sz w:val="28"/>
          <w:szCs w:val="28"/>
        </w:rPr>
        <w:t xml:space="preserve"> </w:t>
      </w:r>
      <w:r w:rsidRPr="00EB6E5D">
        <w:rPr>
          <w:sz w:val="28"/>
          <w:szCs w:val="28"/>
        </w:rPr>
        <w:t>налоговой</w:t>
      </w:r>
      <w:r w:rsidR="00DB5EB3">
        <w:rPr>
          <w:sz w:val="28"/>
          <w:szCs w:val="28"/>
        </w:rPr>
        <w:t xml:space="preserve"> </w:t>
      </w:r>
      <w:r w:rsidRPr="00EB6E5D">
        <w:rPr>
          <w:sz w:val="28"/>
          <w:szCs w:val="28"/>
        </w:rPr>
        <w:t>системы,</w:t>
      </w:r>
      <w:r w:rsidR="00DB5EB3">
        <w:rPr>
          <w:sz w:val="28"/>
          <w:szCs w:val="28"/>
        </w:rPr>
        <w:t xml:space="preserve"> </w:t>
      </w:r>
      <w:r w:rsidRPr="00EB6E5D">
        <w:rPr>
          <w:sz w:val="28"/>
          <w:szCs w:val="28"/>
        </w:rPr>
        <w:t>снижение</w:t>
      </w:r>
      <w:r w:rsidR="00DB5EB3">
        <w:rPr>
          <w:sz w:val="28"/>
          <w:szCs w:val="28"/>
        </w:rPr>
        <w:t xml:space="preserve"> </w:t>
      </w:r>
      <w:r w:rsidRPr="00EB6E5D">
        <w:rPr>
          <w:sz w:val="28"/>
          <w:szCs w:val="28"/>
        </w:rPr>
        <w:t>административной</w:t>
      </w:r>
      <w:r w:rsidR="00DB5EB3">
        <w:rPr>
          <w:sz w:val="28"/>
          <w:szCs w:val="28"/>
        </w:rPr>
        <w:t xml:space="preserve"> </w:t>
      </w:r>
      <w:r w:rsidRPr="00EB6E5D">
        <w:rPr>
          <w:sz w:val="28"/>
          <w:szCs w:val="28"/>
        </w:rPr>
        <w:t>нагрузки</w:t>
      </w:r>
      <w:r w:rsidR="00DB5EB3">
        <w:rPr>
          <w:sz w:val="28"/>
          <w:szCs w:val="28"/>
        </w:rPr>
        <w:t xml:space="preserve"> </w:t>
      </w:r>
      <w:r w:rsidRPr="00EB6E5D">
        <w:rPr>
          <w:sz w:val="28"/>
          <w:szCs w:val="28"/>
        </w:rPr>
        <w:t>на</w:t>
      </w:r>
      <w:r w:rsidR="00DB5EB3">
        <w:rPr>
          <w:sz w:val="28"/>
          <w:szCs w:val="28"/>
        </w:rPr>
        <w:t xml:space="preserve"> </w:t>
      </w:r>
      <w:r w:rsidRPr="00EB6E5D">
        <w:rPr>
          <w:sz w:val="28"/>
          <w:szCs w:val="28"/>
        </w:rPr>
        <w:t>налогоплательщиков</w:t>
      </w:r>
      <w:r w:rsidR="00DB5EB3">
        <w:rPr>
          <w:sz w:val="28"/>
          <w:szCs w:val="28"/>
        </w:rPr>
        <w:t xml:space="preserve"> </w:t>
      </w:r>
      <w:r w:rsidRPr="00EB6E5D">
        <w:rPr>
          <w:sz w:val="28"/>
          <w:szCs w:val="28"/>
        </w:rPr>
        <w:t>и</w:t>
      </w:r>
      <w:r w:rsidR="00DB5EB3">
        <w:rPr>
          <w:sz w:val="28"/>
          <w:szCs w:val="28"/>
        </w:rPr>
        <w:t xml:space="preserve"> </w:t>
      </w:r>
      <w:r w:rsidRPr="00EB6E5D">
        <w:rPr>
          <w:sz w:val="28"/>
          <w:szCs w:val="28"/>
        </w:rPr>
        <w:t>минимизацию</w:t>
      </w:r>
      <w:r w:rsidR="00DB5EB3">
        <w:rPr>
          <w:sz w:val="28"/>
          <w:szCs w:val="28"/>
        </w:rPr>
        <w:t xml:space="preserve"> </w:t>
      </w:r>
      <w:r w:rsidRPr="00EB6E5D">
        <w:rPr>
          <w:sz w:val="28"/>
          <w:szCs w:val="28"/>
        </w:rPr>
        <w:t>возможностей</w:t>
      </w:r>
      <w:r w:rsidR="00DB5EB3">
        <w:rPr>
          <w:sz w:val="28"/>
          <w:szCs w:val="28"/>
        </w:rPr>
        <w:t xml:space="preserve"> </w:t>
      </w:r>
      <w:r w:rsidRPr="00EB6E5D">
        <w:rPr>
          <w:sz w:val="28"/>
          <w:szCs w:val="28"/>
        </w:rPr>
        <w:t>для</w:t>
      </w:r>
      <w:r w:rsidR="00DB5EB3">
        <w:rPr>
          <w:sz w:val="28"/>
          <w:szCs w:val="28"/>
        </w:rPr>
        <w:t xml:space="preserve"> </w:t>
      </w:r>
      <w:r w:rsidRPr="00EB6E5D">
        <w:rPr>
          <w:sz w:val="28"/>
          <w:szCs w:val="28"/>
        </w:rPr>
        <w:t>уклонения</w:t>
      </w:r>
      <w:r w:rsidR="00DB5EB3">
        <w:rPr>
          <w:sz w:val="28"/>
          <w:szCs w:val="28"/>
        </w:rPr>
        <w:t xml:space="preserve"> </w:t>
      </w:r>
      <w:r w:rsidRPr="00EB6E5D">
        <w:rPr>
          <w:sz w:val="28"/>
          <w:szCs w:val="28"/>
        </w:rPr>
        <w:t>от</w:t>
      </w:r>
      <w:r w:rsidR="00DB5EB3">
        <w:rPr>
          <w:sz w:val="28"/>
          <w:szCs w:val="28"/>
        </w:rPr>
        <w:t xml:space="preserve"> </w:t>
      </w:r>
      <w:r w:rsidRPr="00EB6E5D">
        <w:rPr>
          <w:sz w:val="28"/>
          <w:szCs w:val="28"/>
        </w:rPr>
        <w:t>уплаты</w:t>
      </w:r>
      <w:r w:rsidR="00DB5EB3">
        <w:rPr>
          <w:sz w:val="28"/>
          <w:szCs w:val="28"/>
        </w:rPr>
        <w:t xml:space="preserve"> </w:t>
      </w:r>
      <w:r w:rsidRPr="00EB6E5D">
        <w:rPr>
          <w:sz w:val="28"/>
          <w:szCs w:val="28"/>
        </w:rPr>
        <w:t>налогов.</w:t>
      </w:r>
      <w:r w:rsidR="00DB5EB3">
        <w:rPr>
          <w:sz w:val="28"/>
          <w:szCs w:val="28"/>
        </w:rPr>
        <w:t xml:space="preserve"> </w:t>
      </w:r>
      <w:r w:rsidRPr="00EB6E5D">
        <w:rPr>
          <w:sz w:val="28"/>
          <w:szCs w:val="28"/>
        </w:rPr>
        <w:t>В</w:t>
      </w:r>
      <w:r w:rsidR="00DB5EB3">
        <w:rPr>
          <w:sz w:val="28"/>
          <w:szCs w:val="28"/>
        </w:rPr>
        <w:t xml:space="preserve"> </w:t>
      </w:r>
      <w:r w:rsidRPr="00EB6E5D">
        <w:rPr>
          <w:sz w:val="28"/>
          <w:szCs w:val="28"/>
        </w:rPr>
        <w:t>современных</w:t>
      </w:r>
      <w:r w:rsidR="00DB5EB3">
        <w:rPr>
          <w:sz w:val="28"/>
          <w:szCs w:val="28"/>
        </w:rPr>
        <w:t xml:space="preserve"> </w:t>
      </w:r>
      <w:r w:rsidRPr="00EB6E5D">
        <w:rPr>
          <w:sz w:val="28"/>
          <w:szCs w:val="28"/>
        </w:rPr>
        <w:t>условиях</w:t>
      </w:r>
      <w:r w:rsidR="00DB5EB3">
        <w:rPr>
          <w:sz w:val="28"/>
          <w:szCs w:val="28"/>
        </w:rPr>
        <w:t xml:space="preserve"> </w:t>
      </w:r>
      <w:r w:rsidRPr="00EB6E5D">
        <w:rPr>
          <w:sz w:val="28"/>
          <w:szCs w:val="28"/>
        </w:rPr>
        <w:t>значительную</w:t>
      </w:r>
      <w:r w:rsidR="00DB5EB3">
        <w:rPr>
          <w:sz w:val="28"/>
          <w:szCs w:val="28"/>
        </w:rPr>
        <w:t xml:space="preserve"> </w:t>
      </w:r>
      <w:r w:rsidRPr="00EB6E5D">
        <w:rPr>
          <w:sz w:val="28"/>
          <w:szCs w:val="28"/>
        </w:rPr>
        <w:t>актуальность</w:t>
      </w:r>
      <w:r w:rsidR="00DB5EB3">
        <w:rPr>
          <w:sz w:val="28"/>
          <w:szCs w:val="28"/>
        </w:rPr>
        <w:t xml:space="preserve"> </w:t>
      </w:r>
      <w:r w:rsidRPr="00EB6E5D">
        <w:rPr>
          <w:sz w:val="28"/>
          <w:szCs w:val="28"/>
        </w:rPr>
        <w:t>приобретают</w:t>
      </w:r>
      <w:r w:rsidR="00DB5EB3">
        <w:rPr>
          <w:sz w:val="28"/>
          <w:szCs w:val="28"/>
        </w:rPr>
        <w:t xml:space="preserve"> </w:t>
      </w:r>
      <w:r w:rsidRPr="00EB6E5D">
        <w:rPr>
          <w:sz w:val="28"/>
          <w:szCs w:val="28"/>
        </w:rPr>
        <w:t>цифровизация</w:t>
      </w:r>
      <w:r w:rsidR="00DB5EB3">
        <w:rPr>
          <w:sz w:val="28"/>
          <w:szCs w:val="28"/>
        </w:rPr>
        <w:t xml:space="preserve"> </w:t>
      </w:r>
      <w:r w:rsidRPr="00EB6E5D">
        <w:rPr>
          <w:sz w:val="28"/>
          <w:szCs w:val="28"/>
        </w:rPr>
        <w:t>налогового</w:t>
      </w:r>
      <w:r w:rsidR="00DB5EB3">
        <w:rPr>
          <w:sz w:val="28"/>
          <w:szCs w:val="28"/>
        </w:rPr>
        <w:t xml:space="preserve"> </w:t>
      </w:r>
      <w:r w:rsidR="00EB6E5D" w:rsidRPr="00EB6E5D">
        <w:rPr>
          <w:sz w:val="28"/>
          <w:szCs w:val="28"/>
        </w:rPr>
        <w:t>администрирования</w:t>
      </w:r>
      <w:r w:rsidRPr="00EB6E5D">
        <w:rPr>
          <w:sz w:val="28"/>
          <w:szCs w:val="28"/>
        </w:rPr>
        <w:t>,</w:t>
      </w:r>
      <w:r w:rsidR="00DB5EB3">
        <w:rPr>
          <w:sz w:val="28"/>
          <w:szCs w:val="28"/>
        </w:rPr>
        <w:t xml:space="preserve"> </w:t>
      </w:r>
      <w:r w:rsidRPr="00EB6E5D">
        <w:rPr>
          <w:sz w:val="28"/>
          <w:szCs w:val="28"/>
        </w:rPr>
        <w:t>внедрение</w:t>
      </w:r>
      <w:r w:rsidR="00DB5EB3">
        <w:rPr>
          <w:sz w:val="28"/>
          <w:szCs w:val="28"/>
        </w:rPr>
        <w:t xml:space="preserve"> </w:t>
      </w:r>
      <w:r w:rsidRPr="00EB6E5D">
        <w:rPr>
          <w:sz w:val="28"/>
          <w:szCs w:val="28"/>
        </w:rPr>
        <w:t>риск-ориентированного</w:t>
      </w:r>
      <w:r w:rsidR="00DB5EB3">
        <w:rPr>
          <w:sz w:val="28"/>
          <w:szCs w:val="28"/>
        </w:rPr>
        <w:t xml:space="preserve"> </w:t>
      </w:r>
      <w:r w:rsidRPr="00EB6E5D">
        <w:rPr>
          <w:sz w:val="28"/>
          <w:szCs w:val="28"/>
        </w:rPr>
        <w:t>подхода</w:t>
      </w:r>
      <w:r w:rsidR="00DB5EB3">
        <w:rPr>
          <w:sz w:val="28"/>
          <w:szCs w:val="28"/>
        </w:rPr>
        <w:t xml:space="preserve"> </w:t>
      </w:r>
      <w:r w:rsidRPr="00EB6E5D">
        <w:rPr>
          <w:sz w:val="28"/>
          <w:szCs w:val="28"/>
        </w:rPr>
        <w:t>к</w:t>
      </w:r>
      <w:r w:rsidR="00DB5EB3">
        <w:rPr>
          <w:sz w:val="28"/>
          <w:szCs w:val="28"/>
        </w:rPr>
        <w:t xml:space="preserve"> </w:t>
      </w:r>
      <w:r w:rsidRPr="00EB6E5D">
        <w:rPr>
          <w:sz w:val="28"/>
          <w:szCs w:val="28"/>
        </w:rPr>
        <w:t>проверкам</w:t>
      </w:r>
      <w:r w:rsidR="00DB5EB3">
        <w:rPr>
          <w:sz w:val="28"/>
          <w:szCs w:val="28"/>
        </w:rPr>
        <w:t xml:space="preserve"> </w:t>
      </w:r>
      <w:r w:rsidRPr="00EB6E5D">
        <w:rPr>
          <w:sz w:val="28"/>
          <w:szCs w:val="28"/>
        </w:rPr>
        <w:t>и</w:t>
      </w:r>
      <w:r w:rsidR="00DB5EB3">
        <w:rPr>
          <w:sz w:val="28"/>
          <w:szCs w:val="28"/>
        </w:rPr>
        <w:t xml:space="preserve"> </w:t>
      </w:r>
      <w:r w:rsidRPr="00EB6E5D">
        <w:rPr>
          <w:sz w:val="28"/>
          <w:szCs w:val="28"/>
        </w:rPr>
        <w:t>развитие</w:t>
      </w:r>
      <w:r w:rsidR="00DB5EB3">
        <w:rPr>
          <w:sz w:val="28"/>
          <w:szCs w:val="28"/>
        </w:rPr>
        <w:t xml:space="preserve"> </w:t>
      </w:r>
      <w:r w:rsidRPr="00EB6E5D">
        <w:rPr>
          <w:sz w:val="28"/>
          <w:szCs w:val="28"/>
        </w:rPr>
        <w:t>отношении</w:t>
      </w:r>
      <w:r w:rsidR="00DB5EB3">
        <w:rPr>
          <w:sz w:val="28"/>
          <w:szCs w:val="28"/>
        </w:rPr>
        <w:t xml:space="preserve"> </w:t>
      </w:r>
      <w:r w:rsidRPr="00EB6E5D">
        <w:rPr>
          <w:sz w:val="28"/>
          <w:szCs w:val="28"/>
        </w:rPr>
        <w:t>между</w:t>
      </w:r>
      <w:r w:rsidR="00DB5EB3">
        <w:rPr>
          <w:sz w:val="28"/>
          <w:szCs w:val="28"/>
        </w:rPr>
        <w:t xml:space="preserve"> </w:t>
      </w:r>
      <w:r w:rsidRPr="00EB6E5D">
        <w:rPr>
          <w:sz w:val="28"/>
          <w:szCs w:val="28"/>
        </w:rPr>
        <w:t>налоговыми</w:t>
      </w:r>
      <w:r w:rsidR="00DB5EB3">
        <w:rPr>
          <w:sz w:val="28"/>
          <w:szCs w:val="28"/>
        </w:rPr>
        <w:t xml:space="preserve"> </w:t>
      </w:r>
      <w:r w:rsidRPr="00EB6E5D">
        <w:rPr>
          <w:sz w:val="28"/>
          <w:szCs w:val="28"/>
        </w:rPr>
        <w:t>органами</w:t>
      </w:r>
      <w:r w:rsidR="00DB5EB3">
        <w:rPr>
          <w:sz w:val="28"/>
          <w:szCs w:val="28"/>
        </w:rPr>
        <w:t xml:space="preserve"> </w:t>
      </w:r>
      <w:r w:rsidRPr="00EB6E5D">
        <w:rPr>
          <w:sz w:val="28"/>
          <w:szCs w:val="28"/>
        </w:rPr>
        <w:t>и</w:t>
      </w:r>
      <w:r w:rsidR="00DB5EB3">
        <w:rPr>
          <w:sz w:val="28"/>
          <w:szCs w:val="28"/>
        </w:rPr>
        <w:t xml:space="preserve"> </w:t>
      </w:r>
      <w:r w:rsidRPr="00EB6E5D">
        <w:rPr>
          <w:sz w:val="28"/>
          <w:szCs w:val="28"/>
        </w:rPr>
        <w:t>бизнес-сообществом.</w:t>
      </w:r>
    </w:p>
    <w:p w14:paraId="4AD16FA1" w14:textId="281B077F" w:rsidR="000F7F99" w:rsidRPr="000F7F99" w:rsidRDefault="00DA5E56" w:rsidP="000F7F99">
      <w:pPr>
        <w:pStyle w:val="aff4"/>
        <w:spacing w:before="0" w:beforeAutospacing="0" w:after="0" w:afterAutospacing="0"/>
        <w:ind w:firstLine="709"/>
        <w:jc w:val="both"/>
      </w:pPr>
      <w:r w:rsidRPr="00DE077D">
        <w:rPr>
          <w:sz w:val="28"/>
          <w:szCs w:val="28"/>
        </w:rPr>
        <w:t>В</w:t>
      </w:r>
      <w:r w:rsidR="00DB5EB3">
        <w:rPr>
          <w:sz w:val="28"/>
          <w:szCs w:val="28"/>
        </w:rPr>
        <w:t xml:space="preserve"> </w:t>
      </w:r>
      <w:r w:rsidRPr="00DE077D">
        <w:rPr>
          <w:sz w:val="28"/>
          <w:szCs w:val="28"/>
        </w:rPr>
        <w:t>данно</w:t>
      </w:r>
      <w:r w:rsidR="00E76ADA">
        <w:rPr>
          <w:sz w:val="28"/>
          <w:szCs w:val="28"/>
        </w:rPr>
        <w:t>м</w:t>
      </w:r>
      <w:r w:rsidR="00DB5EB3">
        <w:rPr>
          <w:sz w:val="28"/>
          <w:szCs w:val="28"/>
        </w:rPr>
        <w:t xml:space="preserve"> </w:t>
      </w:r>
      <w:r w:rsidR="00E76ADA">
        <w:rPr>
          <w:sz w:val="28"/>
          <w:szCs w:val="28"/>
        </w:rPr>
        <w:t>разделе</w:t>
      </w:r>
      <w:r w:rsidR="00DB5EB3">
        <w:rPr>
          <w:sz w:val="28"/>
          <w:szCs w:val="28"/>
        </w:rPr>
        <w:t xml:space="preserve"> </w:t>
      </w:r>
      <w:r w:rsidRPr="00DE077D">
        <w:rPr>
          <w:sz w:val="28"/>
          <w:szCs w:val="28"/>
        </w:rPr>
        <w:t>рассматривается</w:t>
      </w:r>
      <w:r w:rsidR="00DB5EB3">
        <w:rPr>
          <w:sz w:val="28"/>
          <w:szCs w:val="28"/>
        </w:rPr>
        <w:t xml:space="preserve"> </w:t>
      </w:r>
      <w:r w:rsidRPr="00DE077D">
        <w:rPr>
          <w:sz w:val="28"/>
          <w:szCs w:val="28"/>
        </w:rPr>
        <w:t>влияние</w:t>
      </w:r>
      <w:r w:rsidR="00DB5EB3">
        <w:rPr>
          <w:sz w:val="28"/>
          <w:szCs w:val="28"/>
        </w:rPr>
        <w:t xml:space="preserve"> </w:t>
      </w:r>
      <w:r w:rsidRPr="00DE077D">
        <w:rPr>
          <w:sz w:val="28"/>
          <w:szCs w:val="28"/>
        </w:rPr>
        <w:t>налогового</w:t>
      </w:r>
      <w:r w:rsidR="00DB5EB3">
        <w:rPr>
          <w:sz w:val="28"/>
          <w:szCs w:val="28"/>
        </w:rPr>
        <w:t xml:space="preserve"> </w:t>
      </w:r>
      <w:r w:rsidRPr="00DE077D">
        <w:rPr>
          <w:sz w:val="28"/>
          <w:szCs w:val="28"/>
        </w:rPr>
        <w:t>администрирования</w:t>
      </w:r>
      <w:r w:rsidR="00DB5EB3">
        <w:rPr>
          <w:sz w:val="28"/>
          <w:szCs w:val="28"/>
        </w:rPr>
        <w:t xml:space="preserve"> </w:t>
      </w:r>
      <w:r w:rsidRPr="00DE077D">
        <w:rPr>
          <w:sz w:val="28"/>
          <w:szCs w:val="28"/>
        </w:rPr>
        <w:t>на</w:t>
      </w:r>
      <w:r w:rsidR="00DB5EB3">
        <w:rPr>
          <w:sz w:val="28"/>
          <w:szCs w:val="28"/>
        </w:rPr>
        <w:t xml:space="preserve"> </w:t>
      </w:r>
      <w:r w:rsidRPr="00DE077D">
        <w:rPr>
          <w:sz w:val="28"/>
          <w:szCs w:val="28"/>
        </w:rPr>
        <w:t>налоговые</w:t>
      </w:r>
      <w:r w:rsidR="00DB5EB3">
        <w:rPr>
          <w:sz w:val="28"/>
          <w:szCs w:val="28"/>
        </w:rPr>
        <w:t xml:space="preserve"> </w:t>
      </w:r>
      <w:r w:rsidRPr="00DE077D">
        <w:rPr>
          <w:sz w:val="28"/>
          <w:szCs w:val="28"/>
        </w:rPr>
        <w:t>поступления</w:t>
      </w:r>
      <w:r w:rsidR="00DB5EB3">
        <w:rPr>
          <w:sz w:val="28"/>
          <w:szCs w:val="28"/>
        </w:rPr>
        <w:t xml:space="preserve"> </w:t>
      </w:r>
      <w:r w:rsidRPr="00DE077D">
        <w:rPr>
          <w:sz w:val="28"/>
          <w:szCs w:val="28"/>
        </w:rPr>
        <w:t>и</w:t>
      </w:r>
      <w:r w:rsidR="00DB5EB3">
        <w:rPr>
          <w:sz w:val="28"/>
          <w:szCs w:val="28"/>
        </w:rPr>
        <w:t xml:space="preserve"> </w:t>
      </w:r>
      <w:r w:rsidRPr="00DE077D">
        <w:rPr>
          <w:sz w:val="28"/>
          <w:szCs w:val="28"/>
        </w:rPr>
        <w:t>исполнение</w:t>
      </w:r>
      <w:r w:rsidR="00DB5EB3">
        <w:rPr>
          <w:sz w:val="28"/>
          <w:szCs w:val="28"/>
        </w:rPr>
        <w:t xml:space="preserve"> </w:t>
      </w:r>
      <w:r w:rsidRPr="00DE077D">
        <w:rPr>
          <w:sz w:val="28"/>
          <w:szCs w:val="28"/>
        </w:rPr>
        <w:t>налоговых</w:t>
      </w:r>
      <w:r w:rsidR="00DB5EB3">
        <w:rPr>
          <w:sz w:val="28"/>
          <w:szCs w:val="28"/>
        </w:rPr>
        <w:t xml:space="preserve"> </w:t>
      </w:r>
      <w:r w:rsidRPr="00DE077D">
        <w:rPr>
          <w:sz w:val="28"/>
          <w:szCs w:val="28"/>
        </w:rPr>
        <w:t>обязательств.</w:t>
      </w:r>
      <w:r w:rsidR="00DB5EB3">
        <w:rPr>
          <w:sz w:val="28"/>
          <w:szCs w:val="28"/>
        </w:rPr>
        <w:t xml:space="preserve"> </w:t>
      </w:r>
      <w:r w:rsidRPr="00DE077D">
        <w:rPr>
          <w:sz w:val="28"/>
          <w:szCs w:val="28"/>
        </w:rPr>
        <w:t>Анализируется</w:t>
      </w:r>
      <w:r w:rsidR="00DB5EB3">
        <w:rPr>
          <w:sz w:val="28"/>
          <w:szCs w:val="28"/>
        </w:rPr>
        <w:t xml:space="preserve"> </w:t>
      </w:r>
      <w:r w:rsidRPr="00DE077D">
        <w:rPr>
          <w:sz w:val="28"/>
          <w:szCs w:val="28"/>
        </w:rPr>
        <w:t>взаимосвязь</w:t>
      </w:r>
      <w:r w:rsidR="00DB5EB3">
        <w:rPr>
          <w:sz w:val="28"/>
          <w:szCs w:val="28"/>
        </w:rPr>
        <w:t xml:space="preserve"> </w:t>
      </w:r>
      <w:r w:rsidRPr="00DE077D">
        <w:rPr>
          <w:sz w:val="28"/>
          <w:szCs w:val="28"/>
        </w:rPr>
        <w:t>между</w:t>
      </w:r>
      <w:r w:rsidR="00DB5EB3">
        <w:rPr>
          <w:sz w:val="28"/>
          <w:szCs w:val="28"/>
        </w:rPr>
        <w:t xml:space="preserve"> </w:t>
      </w:r>
      <w:r w:rsidRPr="00DE077D">
        <w:rPr>
          <w:sz w:val="28"/>
          <w:szCs w:val="28"/>
        </w:rPr>
        <w:t>мерами</w:t>
      </w:r>
      <w:r w:rsidR="00DB5EB3">
        <w:rPr>
          <w:sz w:val="28"/>
          <w:szCs w:val="28"/>
        </w:rPr>
        <w:t xml:space="preserve"> </w:t>
      </w:r>
      <w:r w:rsidRPr="00DE077D">
        <w:rPr>
          <w:sz w:val="28"/>
          <w:szCs w:val="28"/>
        </w:rPr>
        <w:t>налогового</w:t>
      </w:r>
      <w:r w:rsidR="00DB5EB3">
        <w:rPr>
          <w:sz w:val="28"/>
          <w:szCs w:val="28"/>
        </w:rPr>
        <w:t xml:space="preserve"> </w:t>
      </w:r>
      <w:r w:rsidR="002D24C6">
        <w:rPr>
          <w:sz w:val="28"/>
          <w:szCs w:val="28"/>
        </w:rPr>
        <w:t>администрирования</w:t>
      </w:r>
      <w:r w:rsidR="00DB5EB3">
        <w:rPr>
          <w:sz w:val="28"/>
          <w:szCs w:val="28"/>
        </w:rPr>
        <w:t xml:space="preserve"> </w:t>
      </w:r>
      <w:r w:rsidRPr="00DE077D">
        <w:rPr>
          <w:sz w:val="28"/>
          <w:szCs w:val="28"/>
        </w:rPr>
        <w:t>и</w:t>
      </w:r>
      <w:r w:rsidR="00DB5EB3">
        <w:rPr>
          <w:sz w:val="28"/>
          <w:szCs w:val="28"/>
        </w:rPr>
        <w:t xml:space="preserve"> </w:t>
      </w:r>
      <w:r w:rsidRPr="00DE077D">
        <w:rPr>
          <w:sz w:val="28"/>
          <w:szCs w:val="28"/>
        </w:rPr>
        <w:t>динамикой</w:t>
      </w:r>
      <w:r w:rsidR="00DB5EB3">
        <w:rPr>
          <w:sz w:val="28"/>
          <w:szCs w:val="28"/>
        </w:rPr>
        <w:t xml:space="preserve"> </w:t>
      </w:r>
      <w:r w:rsidRPr="00DE077D">
        <w:rPr>
          <w:sz w:val="28"/>
          <w:szCs w:val="28"/>
        </w:rPr>
        <w:t>налоговых</w:t>
      </w:r>
      <w:r w:rsidR="00DB5EB3">
        <w:rPr>
          <w:sz w:val="28"/>
          <w:szCs w:val="28"/>
        </w:rPr>
        <w:t xml:space="preserve"> </w:t>
      </w:r>
      <w:r w:rsidRPr="00DE077D">
        <w:rPr>
          <w:sz w:val="28"/>
          <w:szCs w:val="28"/>
        </w:rPr>
        <w:t>платежей,</w:t>
      </w:r>
      <w:r w:rsidR="00DB5EB3">
        <w:rPr>
          <w:sz w:val="28"/>
          <w:szCs w:val="28"/>
        </w:rPr>
        <w:t xml:space="preserve"> </w:t>
      </w:r>
      <w:r w:rsidRPr="00DE077D">
        <w:rPr>
          <w:sz w:val="28"/>
          <w:szCs w:val="28"/>
        </w:rPr>
        <w:t>выявляются</w:t>
      </w:r>
      <w:r w:rsidR="00DB5EB3">
        <w:rPr>
          <w:sz w:val="28"/>
          <w:szCs w:val="28"/>
        </w:rPr>
        <w:t xml:space="preserve"> </w:t>
      </w:r>
      <w:r w:rsidRPr="00DE077D">
        <w:rPr>
          <w:sz w:val="28"/>
          <w:szCs w:val="28"/>
        </w:rPr>
        <w:t>факторы,</w:t>
      </w:r>
      <w:r w:rsidR="00DB5EB3">
        <w:rPr>
          <w:sz w:val="28"/>
          <w:szCs w:val="28"/>
        </w:rPr>
        <w:t xml:space="preserve"> </w:t>
      </w:r>
      <w:r w:rsidRPr="00DE077D">
        <w:rPr>
          <w:sz w:val="28"/>
          <w:szCs w:val="28"/>
        </w:rPr>
        <w:t>способствующие</w:t>
      </w:r>
      <w:r w:rsidR="00DB5EB3">
        <w:rPr>
          <w:sz w:val="28"/>
          <w:szCs w:val="28"/>
        </w:rPr>
        <w:t xml:space="preserve"> </w:t>
      </w:r>
      <w:r>
        <w:rPr>
          <w:sz w:val="28"/>
          <w:szCs w:val="28"/>
        </w:rPr>
        <w:t>совершенствованию</w:t>
      </w:r>
      <w:r w:rsidR="00DB5EB3">
        <w:rPr>
          <w:sz w:val="28"/>
          <w:szCs w:val="28"/>
        </w:rPr>
        <w:t xml:space="preserve"> </w:t>
      </w:r>
      <w:r w:rsidRPr="00DE077D">
        <w:rPr>
          <w:sz w:val="28"/>
          <w:szCs w:val="28"/>
        </w:rPr>
        <w:t>эффективности</w:t>
      </w:r>
      <w:r w:rsidR="00DB5EB3">
        <w:rPr>
          <w:sz w:val="28"/>
          <w:szCs w:val="28"/>
        </w:rPr>
        <w:t xml:space="preserve"> </w:t>
      </w:r>
      <w:r w:rsidRPr="00DE077D">
        <w:rPr>
          <w:sz w:val="28"/>
          <w:szCs w:val="28"/>
        </w:rPr>
        <w:t>администрирования,</w:t>
      </w:r>
      <w:r w:rsidR="00DB5EB3">
        <w:rPr>
          <w:sz w:val="28"/>
          <w:szCs w:val="28"/>
        </w:rPr>
        <w:t xml:space="preserve"> </w:t>
      </w:r>
      <w:r>
        <w:rPr>
          <w:sz w:val="28"/>
          <w:szCs w:val="28"/>
        </w:rPr>
        <w:t>в</w:t>
      </w:r>
      <w:r w:rsidR="00DB5EB3">
        <w:rPr>
          <w:sz w:val="28"/>
          <w:szCs w:val="28"/>
        </w:rPr>
        <w:t xml:space="preserve"> </w:t>
      </w:r>
      <w:r>
        <w:rPr>
          <w:sz w:val="28"/>
          <w:szCs w:val="28"/>
        </w:rPr>
        <w:t>том</w:t>
      </w:r>
      <w:r w:rsidR="00DB5EB3">
        <w:rPr>
          <w:sz w:val="28"/>
          <w:szCs w:val="28"/>
        </w:rPr>
        <w:t xml:space="preserve"> </w:t>
      </w:r>
      <w:r>
        <w:rPr>
          <w:sz w:val="28"/>
          <w:szCs w:val="28"/>
        </w:rPr>
        <w:t>числе</w:t>
      </w:r>
      <w:r w:rsidR="00DB5EB3">
        <w:rPr>
          <w:sz w:val="28"/>
          <w:szCs w:val="28"/>
        </w:rPr>
        <w:t xml:space="preserve"> </w:t>
      </w:r>
      <w:r w:rsidRPr="00DE077D">
        <w:rPr>
          <w:sz w:val="28"/>
          <w:szCs w:val="28"/>
        </w:rPr>
        <w:t>возможные</w:t>
      </w:r>
      <w:r w:rsidR="00DB5EB3">
        <w:rPr>
          <w:sz w:val="28"/>
          <w:szCs w:val="28"/>
        </w:rPr>
        <w:t xml:space="preserve"> </w:t>
      </w:r>
      <w:r w:rsidRPr="00DE077D">
        <w:rPr>
          <w:sz w:val="28"/>
          <w:szCs w:val="28"/>
        </w:rPr>
        <w:t>барьеры,</w:t>
      </w:r>
      <w:r w:rsidR="00DB5EB3">
        <w:rPr>
          <w:sz w:val="28"/>
          <w:szCs w:val="28"/>
        </w:rPr>
        <w:t xml:space="preserve"> </w:t>
      </w:r>
      <w:r w:rsidRPr="00DE077D">
        <w:rPr>
          <w:sz w:val="28"/>
          <w:szCs w:val="28"/>
        </w:rPr>
        <w:t>препятствующие</w:t>
      </w:r>
      <w:r w:rsidR="00DB5EB3">
        <w:rPr>
          <w:sz w:val="28"/>
          <w:szCs w:val="28"/>
        </w:rPr>
        <w:t xml:space="preserve"> </w:t>
      </w:r>
      <w:r w:rsidRPr="00DE077D">
        <w:rPr>
          <w:sz w:val="28"/>
          <w:szCs w:val="28"/>
        </w:rPr>
        <w:t>его</w:t>
      </w:r>
      <w:r w:rsidR="00DB5EB3">
        <w:rPr>
          <w:sz w:val="28"/>
          <w:szCs w:val="28"/>
        </w:rPr>
        <w:t xml:space="preserve"> </w:t>
      </w:r>
      <w:r w:rsidRPr="00DE077D">
        <w:rPr>
          <w:sz w:val="28"/>
          <w:szCs w:val="28"/>
        </w:rPr>
        <w:t>оптимальному</w:t>
      </w:r>
      <w:r w:rsidR="00DB5EB3">
        <w:rPr>
          <w:sz w:val="28"/>
          <w:szCs w:val="28"/>
        </w:rPr>
        <w:t xml:space="preserve"> </w:t>
      </w:r>
      <w:r w:rsidRPr="00DE077D">
        <w:rPr>
          <w:sz w:val="28"/>
          <w:szCs w:val="28"/>
        </w:rPr>
        <w:t>функционированию</w:t>
      </w:r>
      <w:r>
        <w:t>.</w:t>
      </w:r>
    </w:p>
    <w:p w14:paraId="6F8180BE" w14:textId="587B12D5" w:rsidR="00DA5E56" w:rsidRPr="00601F51" w:rsidRDefault="00DA5E56" w:rsidP="00DA5E56">
      <w:pPr>
        <w:ind w:firstLine="709"/>
        <w:jc w:val="both"/>
        <w:rPr>
          <w:color w:val="000000"/>
          <w:sz w:val="28"/>
          <w:szCs w:val="28"/>
          <w:lang w:val="kk-KZ"/>
        </w:rPr>
      </w:pPr>
      <w:r w:rsidRPr="00601F51">
        <w:rPr>
          <w:color w:val="000000"/>
          <w:sz w:val="28"/>
          <w:szCs w:val="28"/>
        </w:rPr>
        <w:t>Таблица</w:t>
      </w:r>
      <w:r w:rsidR="00DB5EB3">
        <w:rPr>
          <w:color w:val="000000"/>
          <w:sz w:val="28"/>
          <w:szCs w:val="28"/>
        </w:rPr>
        <w:t xml:space="preserve"> </w:t>
      </w:r>
      <w:r w:rsidR="00DF0682">
        <w:rPr>
          <w:color w:val="000000"/>
          <w:sz w:val="28"/>
          <w:szCs w:val="28"/>
        </w:rPr>
        <w:t>19</w:t>
      </w:r>
      <w:r w:rsidR="00DB5EB3">
        <w:rPr>
          <w:color w:val="000000"/>
          <w:sz w:val="28"/>
          <w:szCs w:val="28"/>
        </w:rPr>
        <w:t xml:space="preserve"> </w:t>
      </w:r>
      <w:r w:rsidRPr="00601F51">
        <w:rPr>
          <w:color w:val="000000"/>
          <w:sz w:val="28"/>
          <w:szCs w:val="28"/>
        </w:rPr>
        <w:t>представляет</w:t>
      </w:r>
      <w:r w:rsidR="00DB5EB3">
        <w:rPr>
          <w:color w:val="000000"/>
          <w:sz w:val="28"/>
          <w:szCs w:val="28"/>
        </w:rPr>
        <w:t xml:space="preserve"> </w:t>
      </w:r>
      <w:r w:rsidRPr="00601F51">
        <w:rPr>
          <w:color w:val="000000"/>
          <w:sz w:val="28"/>
          <w:szCs w:val="28"/>
        </w:rPr>
        <w:t>показатели</w:t>
      </w:r>
      <w:r w:rsidR="00DB5EB3">
        <w:rPr>
          <w:color w:val="000000"/>
          <w:sz w:val="28"/>
          <w:szCs w:val="28"/>
        </w:rPr>
        <w:t xml:space="preserve"> </w:t>
      </w:r>
      <w:r w:rsidRPr="00601F51">
        <w:rPr>
          <w:color w:val="000000"/>
          <w:sz w:val="28"/>
          <w:szCs w:val="28"/>
        </w:rPr>
        <w:t>камерального</w:t>
      </w:r>
      <w:r w:rsidR="00DB5EB3">
        <w:rPr>
          <w:color w:val="000000"/>
          <w:sz w:val="28"/>
          <w:szCs w:val="28"/>
        </w:rPr>
        <w:t xml:space="preserve"> </w:t>
      </w:r>
      <w:r w:rsidRPr="00601F51">
        <w:rPr>
          <w:color w:val="000000"/>
          <w:sz w:val="28"/>
          <w:szCs w:val="28"/>
        </w:rPr>
        <w:t>контроля</w:t>
      </w:r>
      <w:r w:rsidR="00DB5EB3">
        <w:rPr>
          <w:color w:val="000000"/>
          <w:sz w:val="28"/>
          <w:szCs w:val="28"/>
        </w:rPr>
        <w:t xml:space="preserve"> </w:t>
      </w:r>
      <w:r w:rsidRPr="00601F51">
        <w:rPr>
          <w:color w:val="000000"/>
          <w:sz w:val="28"/>
          <w:szCs w:val="28"/>
        </w:rPr>
        <w:t>за</w:t>
      </w:r>
      <w:r w:rsidR="00DB5EB3">
        <w:rPr>
          <w:color w:val="000000"/>
          <w:sz w:val="28"/>
          <w:szCs w:val="28"/>
        </w:rPr>
        <w:t xml:space="preserve"> </w:t>
      </w:r>
      <w:r w:rsidRPr="00601F51">
        <w:rPr>
          <w:color w:val="000000"/>
          <w:sz w:val="28"/>
          <w:szCs w:val="28"/>
        </w:rPr>
        <w:t>2019–2023</w:t>
      </w:r>
      <w:r w:rsidR="00DB5EB3">
        <w:rPr>
          <w:color w:val="000000"/>
          <w:sz w:val="28"/>
          <w:szCs w:val="28"/>
        </w:rPr>
        <w:t xml:space="preserve"> </w:t>
      </w:r>
      <w:r w:rsidRPr="00601F51">
        <w:rPr>
          <w:color w:val="000000"/>
          <w:sz w:val="28"/>
          <w:szCs w:val="28"/>
        </w:rPr>
        <w:t>годы</w:t>
      </w:r>
      <w:r w:rsidR="00391129">
        <w:rPr>
          <w:color w:val="000000"/>
          <w:sz w:val="28"/>
          <w:szCs w:val="28"/>
        </w:rPr>
        <w:t>.</w:t>
      </w:r>
    </w:p>
    <w:p w14:paraId="448CEE65" w14:textId="77777777" w:rsidR="00DA5E56" w:rsidRPr="00601F51" w:rsidRDefault="00DA5E56" w:rsidP="00DA5E56">
      <w:pPr>
        <w:ind w:firstLine="709"/>
        <w:jc w:val="both"/>
        <w:rPr>
          <w:sz w:val="28"/>
          <w:szCs w:val="28"/>
          <w:lang w:val="kk-KZ"/>
        </w:rPr>
      </w:pPr>
    </w:p>
    <w:p w14:paraId="6DA25F6C" w14:textId="759D942F" w:rsidR="00DA5E56" w:rsidRDefault="00DA5E56" w:rsidP="00047418">
      <w:pPr>
        <w:jc w:val="both"/>
        <w:rPr>
          <w:rFonts w:eastAsia="Calibri"/>
          <w:bCs/>
          <w:sz w:val="28"/>
          <w:szCs w:val="28"/>
          <w:lang w:val="kk-KZ"/>
        </w:rPr>
      </w:pPr>
      <w:r w:rsidRPr="006A33DC">
        <w:rPr>
          <w:rFonts w:eastAsia="Calibri"/>
          <w:bCs/>
          <w:sz w:val="28"/>
          <w:szCs w:val="28"/>
        </w:rPr>
        <w:t>Таблица</w:t>
      </w:r>
      <w:r w:rsidR="00DB5EB3">
        <w:rPr>
          <w:rFonts w:eastAsia="Calibri"/>
          <w:bCs/>
          <w:sz w:val="28"/>
          <w:szCs w:val="28"/>
        </w:rPr>
        <w:t xml:space="preserve"> </w:t>
      </w:r>
      <w:r w:rsidR="00DF0682">
        <w:rPr>
          <w:rFonts w:eastAsia="Calibri"/>
          <w:bCs/>
          <w:sz w:val="28"/>
          <w:szCs w:val="28"/>
        </w:rPr>
        <w:t>19</w:t>
      </w:r>
      <w:r w:rsidR="00DB5EB3">
        <w:rPr>
          <w:rFonts w:eastAsia="Calibri"/>
          <w:bCs/>
          <w:sz w:val="28"/>
          <w:szCs w:val="28"/>
        </w:rPr>
        <w:t xml:space="preserve"> </w:t>
      </w:r>
      <w:r w:rsidR="00047418">
        <w:rPr>
          <w:rFonts w:eastAsia="Calibri"/>
          <w:bCs/>
          <w:sz w:val="28"/>
          <w:szCs w:val="28"/>
        </w:rPr>
        <w:t>‒</w:t>
      </w:r>
      <w:r w:rsidR="00DB5EB3">
        <w:rPr>
          <w:rFonts w:eastAsia="Calibri"/>
          <w:bCs/>
          <w:sz w:val="28"/>
          <w:szCs w:val="28"/>
          <w:lang w:val="kk-KZ"/>
        </w:rPr>
        <w:t xml:space="preserve"> </w:t>
      </w:r>
      <w:r w:rsidRPr="008F0E94">
        <w:rPr>
          <w:rFonts w:eastAsia="Calibri"/>
          <w:bCs/>
          <w:sz w:val="28"/>
          <w:szCs w:val="28"/>
          <w:lang w:val="kk-KZ"/>
        </w:rPr>
        <w:t>Показатели</w:t>
      </w:r>
      <w:r w:rsidR="00DB5EB3">
        <w:rPr>
          <w:rFonts w:eastAsia="Calibri"/>
          <w:bCs/>
          <w:sz w:val="28"/>
          <w:szCs w:val="28"/>
          <w:lang w:val="kk-KZ"/>
        </w:rPr>
        <w:t xml:space="preserve"> </w:t>
      </w:r>
      <w:r w:rsidRPr="008F0E94">
        <w:rPr>
          <w:rFonts w:eastAsia="Calibri"/>
          <w:bCs/>
          <w:sz w:val="28"/>
          <w:szCs w:val="28"/>
          <w:lang w:val="kk-KZ"/>
        </w:rPr>
        <w:t>камерального</w:t>
      </w:r>
      <w:r w:rsidR="00DB5EB3">
        <w:rPr>
          <w:rFonts w:eastAsia="Calibri"/>
          <w:bCs/>
          <w:sz w:val="28"/>
          <w:szCs w:val="28"/>
          <w:lang w:val="kk-KZ"/>
        </w:rPr>
        <w:t xml:space="preserve"> </w:t>
      </w:r>
      <w:r w:rsidRPr="008F0E94">
        <w:rPr>
          <w:rFonts w:eastAsia="Calibri"/>
          <w:bCs/>
          <w:sz w:val="28"/>
          <w:szCs w:val="28"/>
          <w:lang w:val="kk-KZ"/>
        </w:rPr>
        <w:t>контроля</w:t>
      </w:r>
      <w:r w:rsidR="00DB5EB3">
        <w:rPr>
          <w:rFonts w:eastAsia="Calibri"/>
          <w:bCs/>
          <w:sz w:val="28"/>
          <w:szCs w:val="28"/>
          <w:lang w:val="kk-KZ"/>
        </w:rPr>
        <w:t xml:space="preserve"> </w:t>
      </w:r>
      <w:r w:rsidRPr="008F0E94">
        <w:rPr>
          <w:rFonts w:eastAsia="Calibri"/>
          <w:bCs/>
          <w:sz w:val="28"/>
          <w:szCs w:val="28"/>
          <w:lang w:val="kk-KZ"/>
        </w:rPr>
        <w:t>за</w:t>
      </w:r>
      <w:r w:rsidR="00DB5EB3">
        <w:rPr>
          <w:rFonts w:eastAsia="Calibri"/>
          <w:bCs/>
          <w:sz w:val="28"/>
          <w:szCs w:val="28"/>
          <w:lang w:val="kk-KZ"/>
        </w:rPr>
        <w:t xml:space="preserve"> </w:t>
      </w:r>
      <w:r w:rsidRPr="008F0E94">
        <w:rPr>
          <w:rFonts w:eastAsia="Calibri"/>
          <w:bCs/>
          <w:sz w:val="28"/>
          <w:szCs w:val="28"/>
          <w:lang w:val="kk-KZ"/>
        </w:rPr>
        <w:t>2019-2023</w:t>
      </w:r>
      <w:r w:rsidR="00DB5EB3">
        <w:rPr>
          <w:rFonts w:eastAsia="Calibri"/>
          <w:bCs/>
          <w:sz w:val="28"/>
          <w:szCs w:val="28"/>
          <w:lang w:val="kk-KZ"/>
        </w:rPr>
        <w:t xml:space="preserve"> </w:t>
      </w:r>
      <w:r w:rsidRPr="008F0E94">
        <w:rPr>
          <w:rFonts w:eastAsia="Calibri"/>
          <w:bCs/>
          <w:sz w:val="28"/>
          <w:szCs w:val="28"/>
          <w:lang w:val="kk-KZ"/>
        </w:rPr>
        <w:t>годы</w:t>
      </w:r>
      <w:r w:rsidR="00DB5EB3">
        <w:rPr>
          <w:rFonts w:eastAsia="Calibri"/>
          <w:bCs/>
          <w:sz w:val="28"/>
          <w:szCs w:val="28"/>
          <w:lang w:val="kk-KZ"/>
        </w:rPr>
        <w:t xml:space="preserve"> </w:t>
      </w:r>
      <w:r>
        <w:rPr>
          <w:rFonts w:eastAsia="Calibri"/>
          <w:bCs/>
          <w:sz w:val="28"/>
          <w:szCs w:val="28"/>
          <w:lang w:val="kk-KZ"/>
        </w:rPr>
        <w:t>в</w:t>
      </w:r>
      <w:r w:rsidR="00DB5EB3">
        <w:rPr>
          <w:rFonts w:eastAsia="Calibri"/>
          <w:bCs/>
          <w:sz w:val="28"/>
          <w:szCs w:val="28"/>
          <w:lang w:val="kk-KZ"/>
        </w:rPr>
        <w:t xml:space="preserve"> </w:t>
      </w:r>
      <w:bookmarkStart w:id="23" w:name="_Hlk190625511"/>
      <w:r>
        <w:rPr>
          <w:rFonts w:eastAsia="Calibri"/>
          <w:bCs/>
          <w:sz w:val="28"/>
          <w:szCs w:val="28"/>
          <w:lang w:val="kk-KZ"/>
        </w:rPr>
        <w:t>Республике</w:t>
      </w:r>
      <w:r w:rsidR="00DB5EB3">
        <w:rPr>
          <w:rFonts w:eastAsia="Calibri"/>
          <w:bCs/>
          <w:sz w:val="28"/>
          <w:szCs w:val="28"/>
          <w:lang w:val="kk-KZ"/>
        </w:rPr>
        <w:t xml:space="preserve"> </w:t>
      </w:r>
      <w:r>
        <w:rPr>
          <w:rFonts w:eastAsia="Calibri"/>
          <w:bCs/>
          <w:sz w:val="28"/>
          <w:szCs w:val="28"/>
          <w:lang w:val="kk-KZ"/>
        </w:rPr>
        <w:t>Казахстан</w:t>
      </w:r>
      <w:bookmarkEnd w:id="23"/>
    </w:p>
    <w:p w14:paraId="09339E0F" w14:textId="77777777" w:rsidR="00DA5E56" w:rsidRPr="00047418" w:rsidRDefault="00DA5E56" w:rsidP="00DA5E56">
      <w:pPr>
        <w:ind w:firstLine="709"/>
        <w:jc w:val="both"/>
        <w:rPr>
          <w:rFonts w:eastAsia="Calibri"/>
          <w:bCs/>
          <w:sz w:val="16"/>
          <w:szCs w:val="16"/>
        </w:rPr>
      </w:pPr>
    </w:p>
    <w:tbl>
      <w:tblPr>
        <w:tblW w:w="4844" w:type="pct"/>
        <w:tblInd w:w="122" w:type="dxa"/>
        <w:tblLayout w:type="fixed"/>
        <w:tblLook w:val="04A0" w:firstRow="1" w:lastRow="0" w:firstColumn="1" w:lastColumn="0" w:noHBand="0" w:noVBand="1"/>
      </w:tblPr>
      <w:tblGrid>
        <w:gridCol w:w="3379"/>
        <w:gridCol w:w="1410"/>
        <w:gridCol w:w="1076"/>
        <w:gridCol w:w="1097"/>
        <w:gridCol w:w="1241"/>
        <w:gridCol w:w="1125"/>
      </w:tblGrid>
      <w:tr w:rsidR="00047418" w14:paraId="45AE6AAB" w14:textId="77777777" w:rsidTr="00047418">
        <w:trPr>
          <w:trHeight w:val="320"/>
        </w:trPr>
        <w:tc>
          <w:tcPr>
            <w:tcW w:w="1811" w:type="pct"/>
            <w:tcBorders>
              <w:top w:val="single" w:sz="4" w:space="0" w:color="auto"/>
              <w:left w:val="single" w:sz="4" w:space="0" w:color="auto"/>
              <w:bottom w:val="single" w:sz="4" w:space="0" w:color="auto"/>
              <w:right w:val="single" w:sz="4" w:space="0" w:color="auto"/>
            </w:tcBorders>
            <w:vAlign w:val="center"/>
          </w:tcPr>
          <w:p w14:paraId="60EAB46C" w14:textId="4C049EC8" w:rsidR="00047418" w:rsidRPr="00855119" w:rsidRDefault="00047418" w:rsidP="00047418">
            <w:pPr>
              <w:jc w:val="center"/>
              <w:rPr>
                <w:color w:val="000000"/>
                <w:kern w:val="2"/>
                <w:lang w:eastAsia="en-US"/>
                <w14:ligatures w14:val="standardContextual"/>
              </w:rPr>
            </w:pPr>
            <w:r w:rsidRPr="00855119">
              <w:rPr>
                <w:rFonts w:eastAsia="Calibri"/>
                <w:bCs/>
                <w:lang w:val="kk-KZ"/>
              </w:rPr>
              <w:t>Показатели</w:t>
            </w:r>
            <w:r>
              <w:rPr>
                <w:rFonts w:eastAsia="Calibri"/>
                <w:bCs/>
                <w:lang w:val="kk-KZ"/>
              </w:rPr>
              <w:t xml:space="preserve"> </w:t>
            </w:r>
            <w:r w:rsidRPr="00855119">
              <w:rPr>
                <w:rFonts w:eastAsia="Calibri"/>
                <w:bCs/>
                <w:lang w:val="kk-KZ"/>
              </w:rPr>
              <w:t>камерального</w:t>
            </w:r>
            <w:r>
              <w:rPr>
                <w:rFonts w:eastAsia="Calibri"/>
                <w:bCs/>
                <w:lang w:val="kk-KZ"/>
              </w:rPr>
              <w:t xml:space="preserve"> </w:t>
            </w:r>
            <w:r w:rsidRPr="00855119">
              <w:rPr>
                <w:rFonts w:eastAsia="Calibri"/>
                <w:bCs/>
                <w:lang w:val="kk-KZ"/>
              </w:rPr>
              <w:t>контроля</w:t>
            </w:r>
          </w:p>
        </w:tc>
        <w:tc>
          <w:tcPr>
            <w:tcW w:w="756" w:type="pct"/>
            <w:tcBorders>
              <w:top w:val="single" w:sz="4" w:space="0" w:color="auto"/>
              <w:left w:val="nil"/>
              <w:bottom w:val="single" w:sz="4" w:space="0" w:color="auto"/>
              <w:right w:val="single" w:sz="4" w:space="0" w:color="auto"/>
            </w:tcBorders>
            <w:noWrap/>
            <w:vAlign w:val="center"/>
            <w:hideMark/>
          </w:tcPr>
          <w:p w14:paraId="27186A87" w14:textId="394AD6B2" w:rsidR="00047418" w:rsidRPr="00047418" w:rsidRDefault="00047418" w:rsidP="00047418">
            <w:pPr>
              <w:jc w:val="center"/>
              <w:rPr>
                <w:color w:val="000000"/>
                <w:kern w:val="2"/>
                <w:lang w:eastAsia="en-US"/>
                <w14:ligatures w14:val="standardContextual"/>
              </w:rPr>
            </w:pPr>
            <w:r>
              <w:rPr>
                <w:color w:val="000000"/>
                <w:kern w:val="2"/>
                <w:lang w:val="en-US" w:eastAsia="en-US"/>
                <w14:ligatures w14:val="standardContextual"/>
              </w:rPr>
              <w:t>2019</w:t>
            </w:r>
            <w:r>
              <w:rPr>
                <w:color w:val="000000"/>
                <w:kern w:val="2"/>
                <w:lang w:eastAsia="en-US"/>
                <w14:ligatures w14:val="standardContextual"/>
              </w:rPr>
              <w:t xml:space="preserve"> год</w:t>
            </w:r>
          </w:p>
        </w:tc>
        <w:tc>
          <w:tcPr>
            <w:tcW w:w="577" w:type="pct"/>
            <w:tcBorders>
              <w:top w:val="single" w:sz="4" w:space="0" w:color="auto"/>
              <w:left w:val="nil"/>
              <w:bottom w:val="single" w:sz="4" w:space="0" w:color="auto"/>
              <w:right w:val="single" w:sz="4" w:space="0" w:color="auto"/>
            </w:tcBorders>
            <w:noWrap/>
            <w:vAlign w:val="center"/>
            <w:hideMark/>
          </w:tcPr>
          <w:p w14:paraId="6EBB87F8" w14:textId="071B3BAA" w:rsidR="00047418" w:rsidRPr="00047418" w:rsidRDefault="00047418" w:rsidP="00047418">
            <w:pPr>
              <w:jc w:val="center"/>
              <w:rPr>
                <w:color w:val="000000"/>
                <w:kern w:val="2"/>
                <w:lang w:eastAsia="en-US"/>
                <w14:ligatures w14:val="standardContextual"/>
              </w:rPr>
            </w:pPr>
            <w:r>
              <w:rPr>
                <w:color w:val="000000"/>
                <w:kern w:val="2"/>
                <w:lang w:val="en-US" w:eastAsia="en-US"/>
                <w14:ligatures w14:val="standardContextual"/>
              </w:rPr>
              <w:t>2020</w:t>
            </w:r>
            <w:r>
              <w:rPr>
                <w:color w:val="000000"/>
                <w:kern w:val="2"/>
                <w:lang w:eastAsia="en-US"/>
                <w14:ligatures w14:val="standardContextual"/>
              </w:rPr>
              <w:t xml:space="preserve"> год</w:t>
            </w:r>
          </w:p>
        </w:tc>
        <w:tc>
          <w:tcPr>
            <w:tcW w:w="588" w:type="pct"/>
            <w:tcBorders>
              <w:top w:val="single" w:sz="4" w:space="0" w:color="auto"/>
              <w:left w:val="nil"/>
              <w:bottom w:val="single" w:sz="4" w:space="0" w:color="auto"/>
              <w:right w:val="single" w:sz="4" w:space="0" w:color="auto"/>
            </w:tcBorders>
            <w:noWrap/>
            <w:vAlign w:val="center"/>
            <w:hideMark/>
          </w:tcPr>
          <w:p w14:paraId="2B5C2783" w14:textId="3ACCA9CC" w:rsidR="00047418" w:rsidRPr="00047418" w:rsidRDefault="00047418" w:rsidP="00047418">
            <w:pPr>
              <w:jc w:val="center"/>
              <w:rPr>
                <w:color w:val="000000"/>
                <w:kern w:val="2"/>
                <w:lang w:eastAsia="en-US"/>
                <w14:ligatures w14:val="standardContextual"/>
              </w:rPr>
            </w:pPr>
            <w:r>
              <w:rPr>
                <w:color w:val="000000"/>
                <w:kern w:val="2"/>
                <w:lang w:val="en-US" w:eastAsia="en-US"/>
                <w14:ligatures w14:val="standardContextual"/>
              </w:rPr>
              <w:t>2021</w:t>
            </w:r>
            <w:r>
              <w:rPr>
                <w:color w:val="000000"/>
                <w:kern w:val="2"/>
                <w:lang w:eastAsia="en-US"/>
                <w14:ligatures w14:val="standardContextual"/>
              </w:rPr>
              <w:t xml:space="preserve"> год</w:t>
            </w:r>
          </w:p>
        </w:tc>
        <w:tc>
          <w:tcPr>
            <w:tcW w:w="665" w:type="pct"/>
            <w:tcBorders>
              <w:top w:val="single" w:sz="4" w:space="0" w:color="auto"/>
              <w:left w:val="nil"/>
              <w:bottom w:val="single" w:sz="4" w:space="0" w:color="auto"/>
              <w:right w:val="single" w:sz="4" w:space="0" w:color="auto"/>
            </w:tcBorders>
            <w:noWrap/>
            <w:vAlign w:val="center"/>
            <w:hideMark/>
          </w:tcPr>
          <w:p w14:paraId="09648E28" w14:textId="589AC40F" w:rsidR="00047418" w:rsidRPr="00047418" w:rsidRDefault="00047418" w:rsidP="00047418">
            <w:pPr>
              <w:jc w:val="center"/>
              <w:rPr>
                <w:color w:val="000000"/>
                <w:kern w:val="2"/>
                <w:lang w:eastAsia="en-US"/>
                <w14:ligatures w14:val="standardContextual"/>
              </w:rPr>
            </w:pPr>
            <w:r>
              <w:rPr>
                <w:color w:val="000000"/>
                <w:kern w:val="2"/>
                <w:lang w:val="en-US" w:eastAsia="en-US"/>
                <w14:ligatures w14:val="standardContextual"/>
              </w:rPr>
              <w:t>2022</w:t>
            </w:r>
            <w:r>
              <w:rPr>
                <w:color w:val="000000"/>
                <w:kern w:val="2"/>
                <w:lang w:eastAsia="en-US"/>
                <w14:ligatures w14:val="standardContextual"/>
              </w:rPr>
              <w:t xml:space="preserve"> год</w:t>
            </w:r>
          </w:p>
        </w:tc>
        <w:tc>
          <w:tcPr>
            <w:tcW w:w="604" w:type="pct"/>
            <w:tcBorders>
              <w:top w:val="single" w:sz="4" w:space="0" w:color="auto"/>
              <w:left w:val="nil"/>
              <w:bottom w:val="single" w:sz="4" w:space="0" w:color="auto"/>
              <w:right w:val="single" w:sz="4" w:space="0" w:color="auto"/>
            </w:tcBorders>
            <w:vAlign w:val="center"/>
          </w:tcPr>
          <w:p w14:paraId="71AE4588" w14:textId="44606231" w:rsidR="00047418" w:rsidRPr="00047418" w:rsidRDefault="00047418" w:rsidP="00047418">
            <w:pPr>
              <w:jc w:val="center"/>
              <w:rPr>
                <w:color w:val="000000"/>
                <w:kern w:val="2"/>
                <w:lang w:eastAsia="en-US"/>
                <w14:ligatures w14:val="standardContextual"/>
              </w:rPr>
            </w:pPr>
            <w:r>
              <w:rPr>
                <w:color w:val="000000"/>
                <w:kern w:val="2"/>
                <w:lang w:val="en-US" w:eastAsia="en-US"/>
                <w14:ligatures w14:val="standardContextual"/>
              </w:rPr>
              <w:t>2023</w:t>
            </w:r>
            <w:r>
              <w:rPr>
                <w:color w:val="000000"/>
                <w:kern w:val="2"/>
                <w:lang w:eastAsia="en-US"/>
                <w14:ligatures w14:val="standardContextual"/>
              </w:rPr>
              <w:t xml:space="preserve"> год</w:t>
            </w:r>
          </w:p>
        </w:tc>
      </w:tr>
      <w:tr w:rsidR="00047418" w14:paraId="3E7550DE" w14:textId="77777777" w:rsidTr="00047418">
        <w:trPr>
          <w:trHeight w:val="74"/>
        </w:trPr>
        <w:tc>
          <w:tcPr>
            <w:tcW w:w="1811" w:type="pct"/>
            <w:tcBorders>
              <w:top w:val="single" w:sz="4" w:space="0" w:color="auto"/>
              <w:left w:val="single" w:sz="4" w:space="0" w:color="auto"/>
              <w:bottom w:val="single" w:sz="4" w:space="0" w:color="auto"/>
              <w:right w:val="single" w:sz="4" w:space="0" w:color="auto"/>
            </w:tcBorders>
          </w:tcPr>
          <w:p w14:paraId="013352A6" w14:textId="2996E610" w:rsidR="00047418" w:rsidRDefault="00047418" w:rsidP="00AA4B0A">
            <w:pPr>
              <w:rPr>
                <w:color w:val="000000"/>
                <w:kern w:val="2"/>
                <w:lang w:val="kk-KZ" w:eastAsia="en-US"/>
                <w14:ligatures w14:val="standardContextual"/>
              </w:rPr>
            </w:pPr>
            <w:r>
              <w:rPr>
                <w:color w:val="000000"/>
                <w:kern w:val="2"/>
                <w:lang w:eastAsia="en-US"/>
                <w14:ligatures w14:val="standardContextual"/>
              </w:rPr>
              <w:t>Количество уведомлении</w:t>
            </w:r>
            <w:r>
              <w:rPr>
                <w:color w:val="000000"/>
                <w:kern w:val="2"/>
                <w:lang w:val="kk-KZ" w:eastAsia="en-US"/>
                <w14:ligatures w14:val="standardContextual"/>
              </w:rPr>
              <w:t xml:space="preserve"> камерального контроля</w:t>
            </w:r>
          </w:p>
        </w:tc>
        <w:tc>
          <w:tcPr>
            <w:tcW w:w="756" w:type="pct"/>
            <w:tcBorders>
              <w:top w:val="single" w:sz="4" w:space="0" w:color="auto"/>
              <w:left w:val="nil"/>
              <w:bottom w:val="single" w:sz="4" w:space="0" w:color="auto"/>
              <w:right w:val="single" w:sz="4" w:space="0" w:color="auto"/>
            </w:tcBorders>
            <w:noWrap/>
            <w:vAlign w:val="center"/>
            <w:hideMark/>
          </w:tcPr>
          <w:p w14:paraId="28F66546"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142000</w:t>
            </w:r>
          </w:p>
        </w:tc>
        <w:tc>
          <w:tcPr>
            <w:tcW w:w="577" w:type="pct"/>
            <w:tcBorders>
              <w:top w:val="single" w:sz="4" w:space="0" w:color="auto"/>
              <w:left w:val="nil"/>
              <w:bottom w:val="single" w:sz="4" w:space="0" w:color="auto"/>
              <w:right w:val="single" w:sz="4" w:space="0" w:color="auto"/>
            </w:tcBorders>
            <w:noWrap/>
            <w:vAlign w:val="center"/>
            <w:hideMark/>
          </w:tcPr>
          <w:p w14:paraId="0F980666"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80000</w:t>
            </w:r>
          </w:p>
        </w:tc>
        <w:tc>
          <w:tcPr>
            <w:tcW w:w="588" w:type="pct"/>
            <w:tcBorders>
              <w:top w:val="single" w:sz="4" w:space="0" w:color="auto"/>
              <w:left w:val="nil"/>
              <w:bottom w:val="single" w:sz="4" w:space="0" w:color="auto"/>
              <w:right w:val="single" w:sz="4" w:space="0" w:color="auto"/>
            </w:tcBorders>
            <w:noWrap/>
            <w:vAlign w:val="center"/>
            <w:hideMark/>
          </w:tcPr>
          <w:p w14:paraId="563A3F79"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85000</w:t>
            </w:r>
          </w:p>
        </w:tc>
        <w:tc>
          <w:tcPr>
            <w:tcW w:w="665" w:type="pct"/>
            <w:tcBorders>
              <w:top w:val="single" w:sz="4" w:space="0" w:color="auto"/>
              <w:left w:val="nil"/>
              <w:bottom w:val="single" w:sz="4" w:space="0" w:color="auto"/>
              <w:right w:val="single" w:sz="4" w:space="0" w:color="auto"/>
            </w:tcBorders>
            <w:noWrap/>
            <w:vAlign w:val="center"/>
            <w:hideMark/>
          </w:tcPr>
          <w:p w14:paraId="13A1E0EF"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323000</w:t>
            </w:r>
          </w:p>
        </w:tc>
        <w:tc>
          <w:tcPr>
            <w:tcW w:w="604" w:type="pct"/>
            <w:tcBorders>
              <w:top w:val="single" w:sz="4" w:space="0" w:color="auto"/>
              <w:left w:val="nil"/>
              <w:bottom w:val="single" w:sz="4" w:space="0" w:color="auto"/>
              <w:right w:val="single" w:sz="4" w:space="0" w:color="auto"/>
            </w:tcBorders>
            <w:vAlign w:val="center"/>
          </w:tcPr>
          <w:p w14:paraId="443EF622" w14:textId="77777777" w:rsidR="00047418" w:rsidRPr="00D15C32" w:rsidRDefault="00047418" w:rsidP="00047418">
            <w:pPr>
              <w:jc w:val="center"/>
              <w:rPr>
                <w:color w:val="000000"/>
                <w:kern w:val="2"/>
                <w:lang w:val="en-US" w:eastAsia="en-US"/>
                <w14:ligatures w14:val="standardContextual"/>
              </w:rPr>
            </w:pPr>
            <w:r w:rsidRPr="00D15C32">
              <w:rPr>
                <w:color w:val="000000"/>
                <w:kern w:val="2"/>
                <w:lang w:eastAsia="en-US"/>
                <w14:ligatures w14:val="standardContextual"/>
              </w:rPr>
              <w:t>287</w:t>
            </w:r>
            <w:r w:rsidRPr="00D15C32">
              <w:rPr>
                <w:color w:val="000000"/>
                <w:kern w:val="2"/>
                <w:lang w:val="en-US" w:eastAsia="en-US"/>
                <w14:ligatures w14:val="standardContextual"/>
              </w:rPr>
              <w:t>700</w:t>
            </w:r>
          </w:p>
        </w:tc>
      </w:tr>
      <w:tr w:rsidR="00DA5E56" w14:paraId="262D695D" w14:textId="77777777" w:rsidTr="00047418">
        <w:trPr>
          <w:trHeight w:val="60"/>
        </w:trPr>
        <w:tc>
          <w:tcPr>
            <w:tcW w:w="5000" w:type="pct"/>
            <w:gridSpan w:val="6"/>
            <w:tcBorders>
              <w:top w:val="single" w:sz="4" w:space="0" w:color="auto"/>
              <w:left w:val="single" w:sz="4" w:space="0" w:color="auto"/>
              <w:bottom w:val="single" w:sz="4" w:space="0" w:color="auto"/>
              <w:right w:val="single" w:sz="4" w:space="0" w:color="auto"/>
            </w:tcBorders>
          </w:tcPr>
          <w:p w14:paraId="35AC184F" w14:textId="09395771" w:rsidR="00DA5E56" w:rsidRPr="00597320" w:rsidRDefault="00DA5E56" w:rsidP="00F56452">
            <w:pPr>
              <w:ind w:firstLine="564"/>
              <w:rPr>
                <w:color w:val="000000"/>
              </w:rPr>
            </w:pPr>
            <w:r w:rsidRPr="00C73D4B">
              <w:rPr>
                <w:color w:val="000000"/>
              </w:rPr>
              <w:t>Примечание</w:t>
            </w:r>
            <w:r w:rsidR="00DB5EB3">
              <w:rPr>
                <w:color w:val="000000"/>
              </w:rPr>
              <w:t xml:space="preserve"> </w:t>
            </w:r>
            <w:r w:rsidRPr="00C73D4B">
              <w:rPr>
                <w:color w:val="000000"/>
              </w:rPr>
              <w:t>–</w:t>
            </w:r>
            <w:r w:rsidR="00DB5EB3">
              <w:rPr>
                <w:color w:val="000000"/>
              </w:rPr>
              <w:t xml:space="preserve"> </w:t>
            </w:r>
            <w:r w:rsidR="00047418" w:rsidRPr="00C73D4B">
              <w:rPr>
                <w:color w:val="000000"/>
              </w:rPr>
              <w:t>Разработана</w:t>
            </w:r>
            <w:r w:rsidR="00047418">
              <w:rPr>
                <w:color w:val="000000"/>
              </w:rPr>
              <w:t xml:space="preserve"> </w:t>
            </w:r>
            <w:r w:rsidRPr="00C73D4B">
              <w:rPr>
                <w:color w:val="000000"/>
              </w:rPr>
              <w:t>автором</w:t>
            </w:r>
            <w:r w:rsidR="00DB5EB3">
              <w:rPr>
                <w:color w:val="000000"/>
              </w:rPr>
              <w:t xml:space="preserve"> </w:t>
            </w:r>
            <w:r w:rsidRPr="00C73D4B">
              <w:rPr>
                <w:color w:val="000000"/>
              </w:rPr>
              <w:t>на</w:t>
            </w:r>
            <w:r w:rsidR="00DB5EB3">
              <w:rPr>
                <w:color w:val="000000"/>
              </w:rPr>
              <w:t xml:space="preserve"> </w:t>
            </w:r>
            <w:r w:rsidRPr="00C73D4B">
              <w:rPr>
                <w:color w:val="000000"/>
              </w:rPr>
              <w:t>основе</w:t>
            </w:r>
            <w:r w:rsidR="00DB5EB3">
              <w:rPr>
                <w:color w:val="000000"/>
              </w:rPr>
              <w:t xml:space="preserve"> </w:t>
            </w:r>
            <w:r w:rsidRPr="00C73D4B">
              <w:rPr>
                <w:color w:val="000000"/>
              </w:rPr>
              <w:t>источник</w:t>
            </w:r>
            <w:r w:rsidR="00F56452">
              <w:rPr>
                <w:color w:val="000000"/>
                <w:lang w:val="kk-KZ"/>
              </w:rPr>
              <w:t>а</w:t>
            </w:r>
            <w:r w:rsidR="00DB5EB3">
              <w:rPr>
                <w:color w:val="000000"/>
              </w:rPr>
              <w:t xml:space="preserve"> </w:t>
            </w:r>
            <w:r w:rsidRPr="00C73D4B">
              <w:rPr>
                <w:color w:val="000000"/>
              </w:rPr>
              <w:t>[</w:t>
            </w:r>
            <w:r w:rsidR="004D0356" w:rsidRPr="004D0356">
              <w:rPr>
                <w:color w:val="000000"/>
              </w:rPr>
              <w:t>4</w:t>
            </w:r>
            <w:r w:rsidR="00B87CDF" w:rsidRPr="00B87CDF">
              <w:rPr>
                <w:color w:val="000000"/>
              </w:rPr>
              <w:t>6</w:t>
            </w:r>
            <w:r w:rsidRPr="00C73D4B">
              <w:rPr>
                <w:color w:val="000000"/>
              </w:rPr>
              <w:t>]</w:t>
            </w:r>
          </w:p>
        </w:tc>
      </w:tr>
    </w:tbl>
    <w:p w14:paraId="372FE662" w14:textId="77777777" w:rsidR="00DA5E56" w:rsidRPr="00597320" w:rsidRDefault="00DA5E56"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rPr>
          <w:rFonts w:eastAsia="SimSun"/>
          <w:color w:val="000000"/>
          <w:sz w:val="28"/>
          <w:szCs w:val="28"/>
        </w:rPr>
      </w:pPr>
    </w:p>
    <w:p w14:paraId="43A61006" w14:textId="4006A489" w:rsidR="00DA5E56" w:rsidRDefault="00DA5E56" w:rsidP="00DA5E56">
      <w:pPr>
        <w:ind w:firstLine="709"/>
        <w:jc w:val="both"/>
        <w:rPr>
          <w:rFonts w:eastAsia="SimSun"/>
          <w:color w:val="000000"/>
          <w:sz w:val="28"/>
          <w:szCs w:val="28"/>
          <w:lang w:val="kk-KZ"/>
        </w:rPr>
      </w:pPr>
      <w:r w:rsidRPr="001C6B65">
        <w:rPr>
          <w:rFonts w:eastAsia="SimSun"/>
          <w:color w:val="000000"/>
          <w:sz w:val="28"/>
          <w:szCs w:val="28"/>
        </w:rPr>
        <w:t>Таблица</w:t>
      </w:r>
      <w:r w:rsidR="00DB5EB3">
        <w:rPr>
          <w:rFonts w:eastAsia="SimSun"/>
          <w:color w:val="000000"/>
          <w:sz w:val="28"/>
          <w:szCs w:val="28"/>
        </w:rPr>
        <w:t xml:space="preserve"> </w:t>
      </w:r>
      <w:r w:rsidR="00DF0682">
        <w:rPr>
          <w:rFonts w:eastAsia="SimSun"/>
          <w:color w:val="000000"/>
          <w:sz w:val="28"/>
          <w:szCs w:val="28"/>
        </w:rPr>
        <w:t>19</w:t>
      </w:r>
      <w:r w:rsidR="00F02E98">
        <w:rPr>
          <w:rFonts w:eastAsia="SimSun"/>
          <w:color w:val="000000"/>
          <w:sz w:val="28"/>
          <w:szCs w:val="28"/>
        </w:rPr>
        <w:t xml:space="preserve"> </w:t>
      </w:r>
      <w:r w:rsidRPr="00601F51">
        <w:rPr>
          <w:color w:val="000000"/>
          <w:sz w:val="28"/>
          <w:szCs w:val="28"/>
        </w:rPr>
        <w:t>представляет</w:t>
      </w:r>
      <w:r w:rsidR="00DB5EB3">
        <w:rPr>
          <w:rFonts w:eastAsia="SimSun"/>
          <w:color w:val="000000"/>
          <w:sz w:val="28"/>
          <w:szCs w:val="28"/>
        </w:rPr>
        <w:t xml:space="preserve"> </w:t>
      </w:r>
      <w:r w:rsidRPr="001C6B65">
        <w:rPr>
          <w:rFonts w:eastAsia="SimSun"/>
          <w:color w:val="000000"/>
          <w:sz w:val="28"/>
          <w:szCs w:val="28"/>
        </w:rPr>
        <w:t>динамику</w:t>
      </w:r>
      <w:r w:rsidR="00DB5EB3">
        <w:rPr>
          <w:rFonts w:eastAsia="SimSun"/>
          <w:color w:val="000000"/>
          <w:sz w:val="28"/>
          <w:szCs w:val="28"/>
        </w:rPr>
        <w:t xml:space="preserve"> </w:t>
      </w:r>
      <w:r w:rsidRPr="001C6B65">
        <w:rPr>
          <w:rFonts w:eastAsia="SimSun"/>
          <w:color w:val="000000"/>
          <w:sz w:val="28"/>
          <w:szCs w:val="28"/>
        </w:rPr>
        <w:t>количества</w:t>
      </w:r>
      <w:r w:rsidR="00DB5EB3">
        <w:rPr>
          <w:rFonts w:eastAsia="SimSun"/>
          <w:color w:val="000000"/>
          <w:sz w:val="28"/>
          <w:szCs w:val="28"/>
        </w:rPr>
        <w:t xml:space="preserve"> </w:t>
      </w:r>
      <w:r w:rsidRPr="001C6B65">
        <w:rPr>
          <w:rFonts w:eastAsia="SimSun"/>
          <w:color w:val="000000"/>
          <w:sz w:val="28"/>
          <w:szCs w:val="28"/>
        </w:rPr>
        <w:t>уведомлений</w:t>
      </w:r>
      <w:r w:rsidR="00DB5EB3">
        <w:rPr>
          <w:rFonts w:eastAsia="SimSun"/>
          <w:color w:val="000000"/>
          <w:sz w:val="28"/>
          <w:szCs w:val="28"/>
        </w:rPr>
        <w:t xml:space="preserve"> </w:t>
      </w:r>
      <w:r w:rsidRPr="001C6B65">
        <w:rPr>
          <w:rFonts w:eastAsia="SimSun"/>
          <w:color w:val="000000"/>
          <w:sz w:val="28"/>
          <w:szCs w:val="28"/>
        </w:rPr>
        <w:t>камерального</w:t>
      </w:r>
      <w:r w:rsidR="00DB5EB3">
        <w:rPr>
          <w:rFonts w:eastAsia="SimSun"/>
          <w:color w:val="000000"/>
          <w:sz w:val="28"/>
          <w:szCs w:val="28"/>
        </w:rPr>
        <w:t xml:space="preserve"> </w:t>
      </w:r>
      <w:r w:rsidRPr="001C6B65">
        <w:rPr>
          <w:rFonts w:eastAsia="SimSun"/>
          <w:color w:val="000000"/>
          <w:sz w:val="28"/>
          <w:szCs w:val="28"/>
        </w:rPr>
        <w:t>контроля</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период</w:t>
      </w:r>
      <w:r w:rsidR="00DB5EB3">
        <w:rPr>
          <w:rFonts w:eastAsia="SimSun"/>
          <w:color w:val="000000"/>
          <w:sz w:val="28"/>
          <w:szCs w:val="28"/>
        </w:rPr>
        <w:t xml:space="preserve"> </w:t>
      </w:r>
      <w:r w:rsidRPr="001C6B65">
        <w:rPr>
          <w:rFonts w:eastAsia="SimSun"/>
          <w:color w:val="000000"/>
          <w:sz w:val="28"/>
          <w:szCs w:val="28"/>
        </w:rPr>
        <w:t>с</w:t>
      </w:r>
      <w:r w:rsidR="00DB5EB3">
        <w:rPr>
          <w:rFonts w:eastAsia="SimSun"/>
          <w:color w:val="000000"/>
          <w:sz w:val="28"/>
          <w:szCs w:val="28"/>
        </w:rPr>
        <w:t xml:space="preserve"> </w:t>
      </w:r>
      <w:r w:rsidRPr="001C6B65">
        <w:rPr>
          <w:rFonts w:eastAsia="SimSun"/>
          <w:color w:val="000000"/>
          <w:sz w:val="28"/>
          <w:szCs w:val="28"/>
        </w:rPr>
        <w:t>2019</w:t>
      </w:r>
      <w:r w:rsidR="00DB5EB3">
        <w:rPr>
          <w:rFonts w:eastAsia="SimSun"/>
          <w:color w:val="000000"/>
          <w:sz w:val="28"/>
          <w:szCs w:val="28"/>
        </w:rPr>
        <w:t xml:space="preserve"> </w:t>
      </w:r>
      <w:r w:rsidRPr="001C6B65">
        <w:rPr>
          <w:rFonts w:eastAsia="SimSun"/>
          <w:color w:val="000000"/>
          <w:sz w:val="28"/>
          <w:szCs w:val="28"/>
        </w:rPr>
        <w:t>по</w:t>
      </w:r>
      <w:r w:rsidR="00DB5EB3">
        <w:rPr>
          <w:rFonts w:eastAsia="SimSun"/>
          <w:color w:val="000000"/>
          <w:sz w:val="28"/>
          <w:szCs w:val="28"/>
        </w:rPr>
        <w:t xml:space="preserve"> </w:t>
      </w:r>
      <w:r w:rsidRPr="001C6B65">
        <w:rPr>
          <w:rFonts w:eastAsia="SimSun"/>
          <w:color w:val="000000"/>
          <w:sz w:val="28"/>
          <w:szCs w:val="28"/>
        </w:rPr>
        <w:t>2023</w:t>
      </w:r>
      <w:r w:rsidR="00DB5EB3">
        <w:rPr>
          <w:rFonts w:eastAsia="SimSun"/>
          <w:color w:val="000000"/>
          <w:sz w:val="28"/>
          <w:szCs w:val="28"/>
        </w:rPr>
        <w:t xml:space="preserve"> </w:t>
      </w:r>
      <w:r w:rsidRPr="001C6B65">
        <w:rPr>
          <w:rFonts w:eastAsia="SimSun"/>
          <w:color w:val="000000"/>
          <w:sz w:val="28"/>
          <w:szCs w:val="28"/>
        </w:rPr>
        <w:t>годы.</w:t>
      </w:r>
      <w:r w:rsidR="00DB5EB3">
        <w:rPr>
          <w:rFonts w:eastAsia="SimSun"/>
          <w:color w:val="000000"/>
          <w:sz w:val="28"/>
          <w:szCs w:val="28"/>
        </w:rPr>
        <w:t xml:space="preserve"> </w:t>
      </w:r>
      <w:r w:rsidRPr="001C6B65">
        <w:rPr>
          <w:rFonts w:eastAsia="SimSun"/>
          <w:color w:val="000000"/>
          <w:sz w:val="28"/>
          <w:szCs w:val="28"/>
        </w:rPr>
        <w:t>Камеральный</w:t>
      </w:r>
      <w:r w:rsidR="00DB5EB3">
        <w:rPr>
          <w:rFonts w:eastAsia="SimSun"/>
          <w:color w:val="000000"/>
          <w:sz w:val="28"/>
          <w:szCs w:val="28"/>
        </w:rPr>
        <w:t xml:space="preserve"> </w:t>
      </w:r>
      <w:r w:rsidRPr="001C6B65">
        <w:rPr>
          <w:rFonts w:eastAsia="SimSun"/>
          <w:color w:val="000000"/>
          <w:sz w:val="28"/>
          <w:szCs w:val="28"/>
        </w:rPr>
        <w:t>контроль</w:t>
      </w:r>
      <w:r w:rsidR="00F02E98">
        <w:rPr>
          <w:rFonts w:eastAsia="SimSun"/>
          <w:color w:val="000000"/>
          <w:sz w:val="28"/>
          <w:szCs w:val="28"/>
        </w:rPr>
        <w:t xml:space="preserve"> </w:t>
      </w:r>
      <w:r w:rsidR="002D24C6">
        <w:rPr>
          <w:rFonts w:eastAsia="SimSun"/>
          <w:color w:val="000000"/>
          <w:sz w:val="28"/>
          <w:szCs w:val="28"/>
        </w:rPr>
        <w:t>основной</w:t>
      </w:r>
      <w:r w:rsidR="00F02E98">
        <w:rPr>
          <w:rFonts w:eastAsia="SimSun"/>
          <w:color w:val="000000"/>
          <w:sz w:val="28"/>
          <w:szCs w:val="28"/>
        </w:rPr>
        <w:t xml:space="preserve"> </w:t>
      </w:r>
      <w:r w:rsidR="002D24C6">
        <w:rPr>
          <w:rFonts w:eastAsia="SimSun"/>
          <w:color w:val="000000"/>
          <w:sz w:val="28"/>
          <w:szCs w:val="28"/>
        </w:rPr>
        <w:t>элемент</w:t>
      </w:r>
      <w:r w:rsidR="00F02E98">
        <w:rPr>
          <w:rFonts w:eastAsia="SimSun"/>
          <w:color w:val="000000"/>
          <w:sz w:val="28"/>
          <w:szCs w:val="28"/>
        </w:rPr>
        <w:t xml:space="preserve"> </w:t>
      </w:r>
      <w:r w:rsidRPr="001C6B65">
        <w:rPr>
          <w:rFonts w:eastAsia="SimSun"/>
          <w:color w:val="000000"/>
          <w:sz w:val="28"/>
          <w:szCs w:val="28"/>
        </w:rPr>
        <w:t>налогового</w:t>
      </w:r>
      <w:r w:rsidR="00DB5EB3">
        <w:rPr>
          <w:rFonts w:eastAsia="SimSun"/>
          <w:color w:val="000000"/>
          <w:sz w:val="28"/>
          <w:szCs w:val="28"/>
        </w:rPr>
        <w:t xml:space="preserve"> </w:t>
      </w:r>
      <w:r w:rsidRPr="001C6B65">
        <w:rPr>
          <w:rFonts w:eastAsia="SimSun"/>
          <w:color w:val="000000"/>
          <w:sz w:val="28"/>
          <w:szCs w:val="28"/>
        </w:rPr>
        <w:t>администрирования,</w:t>
      </w:r>
      <w:r w:rsidR="00DB5EB3">
        <w:rPr>
          <w:rFonts w:eastAsia="SimSun"/>
          <w:color w:val="000000"/>
          <w:sz w:val="28"/>
          <w:szCs w:val="28"/>
        </w:rPr>
        <w:t xml:space="preserve"> </w:t>
      </w:r>
      <w:r w:rsidRPr="001C6B65">
        <w:rPr>
          <w:rFonts w:eastAsia="SimSun"/>
          <w:color w:val="000000"/>
          <w:sz w:val="28"/>
          <w:szCs w:val="28"/>
        </w:rPr>
        <w:t>отображает</w:t>
      </w:r>
      <w:r w:rsidR="00DB5EB3">
        <w:rPr>
          <w:rFonts w:eastAsia="SimSun"/>
          <w:color w:val="000000"/>
          <w:sz w:val="28"/>
          <w:szCs w:val="28"/>
        </w:rPr>
        <w:t xml:space="preserve"> </w:t>
      </w:r>
      <w:r w:rsidRPr="001C6B65">
        <w:rPr>
          <w:rFonts w:eastAsia="SimSun"/>
          <w:color w:val="000000"/>
          <w:sz w:val="28"/>
          <w:szCs w:val="28"/>
        </w:rPr>
        <w:t>активность</w:t>
      </w:r>
      <w:r w:rsidR="00DB5EB3">
        <w:rPr>
          <w:rFonts w:eastAsia="SimSun"/>
          <w:color w:val="000000"/>
          <w:sz w:val="28"/>
          <w:szCs w:val="28"/>
        </w:rPr>
        <w:t xml:space="preserve"> </w:t>
      </w:r>
      <w:r w:rsidRPr="001C6B65">
        <w:rPr>
          <w:rFonts w:eastAsia="SimSun"/>
          <w:color w:val="000000"/>
          <w:sz w:val="28"/>
          <w:szCs w:val="28"/>
        </w:rPr>
        <w:t>налоговых</w:t>
      </w:r>
      <w:r w:rsidR="00DB5EB3">
        <w:rPr>
          <w:rFonts w:eastAsia="SimSun"/>
          <w:color w:val="000000"/>
          <w:sz w:val="28"/>
          <w:szCs w:val="28"/>
        </w:rPr>
        <w:t xml:space="preserve"> </w:t>
      </w:r>
      <w:r w:rsidRPr="001C6B65">
        <w:rPr>
          <w:rFonts w:eastAsia="SimSun"/>
          <w:color w:val="000000"/>
          <w:sz w:val="28"/>
          <w:szCs w:val="28"/>
        </w:rPr>
        <w:t>органов</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отношении</w:t>
      </w:r>
      <w:r w:rsidR="00DB5EB3">
        <w:rPr>
          <w:rFonts w:eastAsia="SimSun"/>
          <w:color w:val="000000"/>
          <w:sz w:val="28"/>
          <w:szCs w:val="28"/>
        </w:rPr>
        <w:t xml:space="preserve"> </w:t>
      </w:r>
      <w:r w:rsidRPr="001C6B65">
        <w:rPr>
          <w:rFonts w:eastAsia="SimSun"/>
          <w:color w:val="000000"/>
          <w:sz w:val="28"/>
          <w:szCs w:val="28"/>
        </w:rPr>
        <w:t>проверки</w:t>
      </w:r>
      <w:r w:rsidR="00DB5EB3">
        <w:rPr>
          <w:rFonts w:eastAsia="SimSun"/>
          <w:color w:val="000000"/>
          <w:sz w:val="28"/>
          <w:szCs w:val="28"/>
        </w:rPr>
        <w:t xml:space="preserve"> </w:t>
      </w:r>
      <w:r w:rsidRPr="001C6B65">
        <w:rPr>
          <w:rFonts w:eastAsia="SimSun"/>
          <w:color w:val="000000"/>
          <w:sz w:val="28"/>
          <w:szCs w:val="28"/>
        </w:rPr>
        <w:t>налоговых</w:t>
      </w:r>
      <w:r w:rsidR="00DB5EB3">
        <w:rPr>
          <w:rFonts w:eastAsia="SimSun"/>
          <w:color w:val="000000"/>
          <w:sz w:val="28"/>
          <w:szCs w:val="28"/>
        </w:rPr>
        <w:t xml:space="preserve"> </w:t>
      </w:r>
      <w:r w:rsidRPr="001C6B65">
        <w:rPr>
          <w:rFonts w:eastAsia="SimSun"/>
          <w:color w:val="000000"/>
          <w:sz w:val="28"/>
          <w:szCs w:val="28"/>
        </w:rPr>
        <w:t>деклараций</w:t>
      </w:r>
      <w:r w:rsidR="00DB5EB3">
        <w:rPr>
          <w:rFonts w:eastAsia="SimSun"/>
          <w:color w:val="000000"/>
          <w:sz w:val="28"/>
          <w:szCs w:val="28"/>
        </w:rPr>
        <w:t xml:space="preserve"> </w:t>
      </w:r>
      <w:r w:rsidRPr="001C6B65">
        <w:rPr>
          <w:rFonts w:eastAsia="SimSun"/>
          <w:color w:val="000000"/>
          <w:sz w:val="28"/>
          <w:szCs w:val="28"/>
        </w:rPr>
        <w:t>и</w:t>
      </w:r>
      <w:r w:rsidR="00DB5EB3">
        <w:rPr>
          <w:rFonts w:eastAsia="SimSun"/>
          <w:color w:val="000000"/>
          <w:sz w:val="28"/>
          <w:szCs w:val="28"/>
        </w:rPr>
        <w:t xml:space="preserve"> </w:t>
      </w:r>
      <w:r w:rsidRPr="001C6B65">
        <w:rPr>
          <w:rFonts w:eastAsia="SimSun"/>
          <w:color w:val="000000"/>
          <w:sz w:val="28"/>
          <w:szCs w:val="28"/>
        </w:rPr>
        <w:t>других</w:t>
      </w:r>
      <w:r w:rsidR="00DB5EB3">
        <w:rPr>
          <w:rFonts w:eastAsia="SimSun"/>
          <w:color w:val="000000"/>
          <w:sz w:val="28"/>
          <w:szCs w:val="28"/>
        </w:rPr>
        <w:t xml:space="preserve"> </w:t>
      </w:r>
      <w:r w:rsidRPr="001C6B65">
        <w:rPr>
          <w:rFonts w:eastAsia="SimSun"/>
          <w:color w:val="000000"/>
          <w:sz w:val="28"/>
          <w:szCs w:val="28"/>
        </w:rPr>
        <w:t>документов.</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2019</w:t>
      </w:r>
      <w:r w:rsidR="00DB5EB3">
        <w:rPr>
          <w:rFonts w:eastAsia="SimSun"/>
          <w:color w:val="000000"/>
          <w:sz w:val="28"/>
          <w:szCs w:val="28"/>
        </w:rPr>
        <w:t xml:space="preserve"> </w:t>
      </w:r>
      <w:r w:rsidRPr="001C6B65">
        <w:rPr>
          <w:rFonts w:eastAsia="SimSun"/>
          <w:color w:val="000000"/>
          <w:sz w:val="28"/>
          <w:szCs w:val="28"/>
        </w:rPr>
        <w:t>году</w:t>
      </w:r>
      <w:r w:rsidR="00DB5EB3">
        <w:rPr>
          <w:rFonts w:eastAsia="SimSun"/>
          <w:color w:val="000000"/>
          <w:sz w:val="28"/>
          <w:szCs w:val="28"/>
        </w:rPr>
        <w:t xml:space="preserve"> </w:t>
      </w:r>
      <w:r w:rsidRPr="001C6B65">
        <w:rPr>
          <w:rFonts w:eastAsia="SimSun"/>
          <w:color w:val="000000"/>
          <w:sz w:val="28"/>
          <w:szCs w:val="28"/>
        </w:rPr>
        <w:t>было</w:t>
      </w:r>
      <w:r w:rsidR="00DB5EB3">
        <w:rPr>
          <w:rFonts w:eastAsia="SimSun"/>
          <w:color w:val="000000"/>
          <w:sz w:val="28"/>
          <w:szCs w:val="28"/>
        </w:rPr>
        <w:t xml:space="preserve"> </w:t>
      </w:r>
      <w:r w:rsidRPr="001C6B65">
        <w:rPr>
          <w:rFonts w:eastAsia="SimSun"/>
          <w:color w:val="000000"/>
          <w:sz w:val="28"/>
          <w:szCs w:val="28"/>
        </w:rPr>
        <w:t>зафиксировано</w:t>
      </w:r>
      <w:r w:rsidR="00DB5EB3">
        <w:rPr>
          <w:rFonts w:eastAsia="SimSun"/>
          <w:color w:val="000000"/>
          <w:sz w:val="28"/>
          <w:szCs w:val="28"/>
        </w:rPr>
        <w:t xml:space="preserve"> </w:t>
      </w:r>
      <w:r w:rsidRPr="001C6B65">
        <w:rPr>
          <w:rFonts w:eastAsia="SimSun"/>
          <w:color w:val="000000"/>
          <w:sz w:val="28"/>
          <w:szCs w:val="28"/>
        </w:rPr>
        <w:t>142</w:t>
      </w:r>
      <w:r w:rsidR="00DB5EB3">
        <w:rPr>
          <w:rFonts w:eastAsia="SimSun"/>
          <w:color w:val="000000"/>
          <w:sz w:val="28"/>
          <w:szCs w:val="28"/>
        </w:rPr>
        <w:t xml:space="preserve"> </w:t>
      </w:r>
      <w:r w:rsidRPr="001C6B65">
        <w:rPr>
          <w:rFonts w:eastAsia="SimSun"/>
          <w:color w:val="000000"/>
          <w:sz w:val="28"/>
          <w:szCs w:val="28"/>
        </w:rPr>
        <w:t>000</w:t>
      </w:r>
      <w:r w:rsidR="00DB5EB3">
        <w:rPr>
          <w:rFonts w:eastAsia="SimSun"/>
          <w:color w:val="000000"/>
          <w:sz w:val="28"/>
          <w:szCs w:val="28"/>
        </w:rPr>
        <w:t xml:space="preserve"> </w:t>
      </w:r>
      <w:r w:rsidRPr="001C6B65">
        <w:rPr>
          <w:rFonts w:eastAsia="SimSun"/>
          <w:color w:val="000000"/>
          <w:sz w:val="28"/>
          <w:szCs w:val="28"/>
        </w:rPr>
        <w:t>уведомлений,</w:t>
      </w:r>
      <w:r w:rsidR="00DB5EB3">
        <w:rPr>
          <w:rFonts w:eastAsia="SimSun"/>
          <w:color w:val="000000"/>
          <w:sz w:val="28"/>
          <w:szCs w:val="28"/>
        </w:rPr>
        <w:t xml:space="preserve"> </w:t>
      </w:r>
      <w:r w:rsidRPr="001C6B65">
        <w:rPr>
          <w:rFonts w:eastAsia="SimSun"/>
          <w:color w:val="000000"/>
          <w:sz w:val="28"/>
          <w:szCs w:val="28"/>
        </w:rPr>
        <w:t>что</w:t>
      </w:r>
      <w:r w:rsidR="00DB5EB3">
        <w:rPr>
          <w:rFonts w:eastAsia="SimSun"/>
          <w:color w:val="000000"/>
          <w:sz w:val="28"/>
          <w:szCs w:val="28"/>
        </w:rPr>
        <w:t xml:space="preserve"> </w:t>
      </w:r>
      <w:r w:rsidRPr="001C6B65">
        <w:rPr>
          <w:rFonts w:eastAsia="SimSun"/>
          <w:color w:val="000000"/>
          <w:sz w:val="28"/>
          <w:szCs w:val="28"/>
        </w:rPr>
        <w:t>служит</w:t>
      </w:r>
      <w:r w:rsidR="00DB5EB3">
        <w:rPr>
          <w:rFonts w:eastAsia="SimSun"/>
          <w:color w:val="000000"/>
          <w:sz w:val="28"/>
          <w:szCs w:val="28"/>
        </w:rPr>
        <w:t xml:space="preserve"> </w:t>
      </w:r>
      <w:r w:rsidRPr="001C6B65">
        <w:rPr>
          <w:rFonts w:eastAsia="SimSun"/>
          <w:color w:val="000000"/>
          <w:sz w:val="28"/>
          <w:szCs w:val="28"/>
        </w:rPr>
        <w:t>показателем</w:t>
      </w:r>
      <w:r w:rsidR="00DB5EB3">
        <w:rPr>
          <w:rFonts w:eastAsia="SimSun"/>
          <w:color w:val="000000"/>
          <w:sz w:val="28"/>
          <w:szCs w:val="28"/>
        </w:rPr>
        <w:t xml:space="preserve"> </w:t>
      </w:r>
      <w:r w:rsidRPr="001C6B65">
        <w:rPr>
          <w:rFonts w:eastAsia="SimSun"/>
          <w:color w:val="000000"/>
          <w:sz w:val="28"/>
          <w:szCs w:val="28"/>
        </w:rPr>
        <w:t>высокой</w:t>
      </w:r>
      <w:r w:rsidR="00DB5EB3">
        <w:rPr>
          <w:rFonts w:eastAsia="SimSun"/>
          <w:color w:val="000000"/>
          <w:sz w:val="28"/>
          <w:szCs w:val="28"/>
        </w:rPr>
        <w:t xml:space="preserve"> </w:t>
      </w:r>
      <w:r w:rsidRPr="001C6B65">
        <w:rPr>
          <w:rFonts w:eastAsia="SimSun"/>
          <w:color w:val="000000"/>
          <w:sz w:val="28"/>
          <w:szCs w:val="28"/>
        </w:rPr>
        <w:t>активности</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сфере</w:t>
      </w:r>
      <w:r w:rsidR="00DB5EB3">
        <w:rPr>
          <w:rFonts w:eastAsia="SimSun"/>
          <w:color w:val="000000"/>
          <w:sz w:val="28"/>
          <w:szCs w:val="28"/>
        </w:rPr>
        <w:t xml:space="preserve"> </w:t>
      </w:r>
      <w:r w:rsidRPr="001C6B65">
        <w:rPr>
          <w:rFonts w:eastAsia="SimSun"/>
          <w:color w:val="000000"/>
          <w:sz w:val="28"/>
          <w:szCs w:val="28"/>
        </w:rPr>
        <w:t>контроля</w:t>
      </w:r>
      <w:r w:rsidR="00DB5EB3">
        <w:rPr>
          <w:rFonts w:eastAsia="SimSun"/>
          <w:color w:val="000000"/>
          <w:sz w:val="28"/>
          <w:szCs w:val="28"/>
        </w:rPr>
        <w:t xml:space="preserve"> </w:t>
      </w:r>
      <w:r w:rsidRPr="001C6B65">
        <w:rPr>
          <w:rFonts w:eastAsia="SimSun"/>
          <w:color w:val="000000"/>
          <w:sz w:val="28"/>
          <w:szCs w:val="28"/>
        </w:rPr>
        <w:t>на</w:t>
      </w:r>
      <w:r w:rsidR="00DB5EB3">
        <w:rPr>
          <w:rFonts w:eastAsia="SimSun"/>
          <w:color w:val="000000"/>
          <w:sz w:val="28"/>
          <w:szCs w:val="28"/>
        </w:rPr>
        <w:t xml:space="preserve"> </w:t>
      </w:r>
      <w:r w:rsidRPr="001C6B65">
        <w:rPr>
          <w:rFonts w:eastAsia="SimSun"/>
          <w:color w:val="000000"/>
          <w:sz w:val="28"/>
          <w:szCs w:val="28"/>
        </w:rPr>
        <w:t>тот</w:t>
      </w:r>
      <w:r w:rsidR="00DB5EB3">
        <w:rPr>
          <w:rFonts w:eastAsia="SimSun"/>
          <w:color w:val="000000"/>
          <w:sz w:val="28"/>
          <w:szCs w:val="28"/>
        </w:rPr>
        <w:t xml:space="preserve"> </w:t>
      </w:r>
      <w:r w:rsidRPr="001C6B65">
        <w:rPr>
          <w:rFonts w:eastAsia="SimSun"/>
          <w:color w:val="000000"/>
          <w:sz w:val="28"/>
          <w:szCs w:val="28"/>
        </w:rPr>
        <w:t>момент.</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2020</w:t>
      </w:r>
      <w:r w:rsidR="00DB5EB3">
        <w:rPr>
          <w:rFonts w:eastAsia="SimSun"/>
          <w:color w:val="000000"/>
          <w:sz w:val="28"/>
          <w:szCs w:val="28"/>
        </w:rPr>
        <w:t xml:space="preserve"> </w:t>
      </w:r>
      <w:r w:rsidRPr="001C6B65">
        <w:rPr>
          <w:rFonts w:eastAsia="SimSun"/>
          <w:color w:val="000000"/>
          <w:sz w:val="28"/>
          <w:szCs w:val="28"/>
        </w:rPr>
        <w:t>году</w:t>
      </w:r>
      <w:r w:rsidR="00DB5EB3">
        <w:rPr>
          <w:rFonts w:eastAsia="SimSun"/>
          <w:color w:val="000000"/>
          <w:sz w:val="28"/>
          <w:szCs w:val="28"/>
        </w:rPr>
        <w:t xml:space="preserve"> </w:t>
      </w:r>
      <w:r w:rsidRPr="001C6B65">
        <w:rPr>
          <w:rFonts w:eastAsia="SimSun"/>
          <w:color w:val="000000"/>
          <w:sz w:val="28"/>
          <w:szCs w:val="28"/>
        </w:rPr>
        <w:t>количество</w:t>
      </w:r>
      <w:r w:rsidR="00DB5EB3">
        <w:rPr>
          <w:rFonts w:eastAsia="SimSun"/>
          <w:color w:val="000000"/>
          <w:sz w:val="28"/>
          <w:szCs w:val="28"/>
        </w:rPr>
        <w:t xml:space="preserve"> </w:t>
      </w:r>
      <w:r w:rsidRPr="001C6B65">
        <w:rPr>
          <w:rFonts w:eastAsia="SimSun"/>
          <w:color w:val="000000"/>
          <w:sz w:val="28"/>
          <w:szCs w:val="28"/>
        </w:rPr>
        <w:t>уведомлений</w:t>
      </w:r>
      <w:r w:rsidR="00DB5EB3">
        <w:rPr>
          <w:rFonts w:eastAsia="SimSun"/>
          <w:color w:val="000000"/>
          <w:sz w:val="28"/>
          <w:szCs w:val="28"/>
        </w:rPr>
        <w:t xml:space="preserve"> </w:t>
      </w:r>
      <w:r w:rsidRPr="001C6B65">
        <w:rPr>
          <w:rFonts w:eastAsia="SimSun"/>
          <w:color w:val="000000"/>
          <w:sz w:val="28"/>
          <w:szCs w:val="28"/>
        </w:rPr>
        <w:t>снизилось</w:t>
      </w:r>
      <w:r w:rsidR="00DB5EB3">
        <w:rPr>
          <w:rFonts w:eastAsia="SimSun"/>
          <w:color w:val="000000"/>
          <w:sz w:val="28"/>
          <w:szCs w:val="28"/>
        </w:rPr>
        <w:t xml:space="preserve"> </w:t>
      </w:r>
      <w:r w:rsidRPr="001C6B65">
        <w:rPr>
          <w:rFonts w:eastAsia="SimSun"/>
          <w:color w:val="000000"/>
          <w:sz w:val="28"/>
          <w:szCs w:val="28"/>
        </w:rPr>
        <w:t>до</w:t>
      </w:r>
      <w:r w:rsidR="00DB5EB3">
        <w:rPr>
          <w:rFonts w:eastAsia="SimSun"/>
          <w:color w:val="000000"/>
          <w:sz w:val="28"/>
          <w:szCs w:val="28"/>
        </w:rPr>
        <w:t xml:space="preserve"> </w:t>
      </w:r>
      <w:r w:rsidRPr="001C6B65">
        <w:rPr>
          <w:rFonts w:eastAsia="SimSun"/>
          <w:color w:val="000000"/>
          <w:sz w:val="28"/>
          <w:szCs w:val="28"/>
        </w:rPr>
        <w:t>80</w:t>
      </w:r>
      <w:r w:rsidR="00DB5EB3">
        <w:rPr>
          <w:rFonts w:eastAsia="SimSun"/>
          <w:color w:val="000000"/>
          <w:sz w:val="28"/>
          <w:szCs w:val="28"/>
        </w:rPr>
        <w:t xml:space="preserve"> </w:t>
      </w:r>
      <w:r w:rsidRPr="001C6B65">
        <w:rPr>
          <w:rFonts w:eastAsia="SimSun"/>
          <w:color w:val="000000"/>
          <w:sz w:val="28"/>
          <w:szCs w:val="28"/>
        </w:rPr>
        <w:t>000,</w:t>
      </w:r>
      <w:r w:rsidR="00DB5EB3">
        <w:rPr>
          <w:rFonts w:eastAsia="SimSun"/>
          <w:color w:val="000000"/>
          <w:sz w:val="28"/>
          <w:szCs w:val="28"/>
        </w:rPr>
        <w:t xml:space="preserve"> </w:t>
      </w:r>
      <w:r w:rsidRPr="001C6B65">
        <w:rPr>
          <w:rFonts w:eastAsia="SimSun"/>
          <w:color w:val="000000"/>
          <w:sz w:val="28"/>
          <w:szCs w:val="28"/>
        </w:rPr>
        <w:t>что</w:t>
      </w:r>
      <w:r w:rsidR="00DB5EB3">
        <w:rPr>
          <w:rFonts w:eastAsia="SimSun"/>
          <w:color w:val="000000"/>
          <w:sz w:val="28"/>
          <w:szCs w:val="28"/>
        </w:rPr>
        <w:t xml:space="preserve"> </w:t>
      </w:r>
      <w:r w:rsidRPr="001C6B65">
        <w:rPr>
          <w:rFonts w:eastAsia="SimSun"/>
          <w:color w:val="000000"/>
          <w:sz w:val="28"/>
          <w:szCs w:val="28"/>
        </w:rPr>
        <w:t>связано</w:t>
      </w:r>
      <w:r w:rsidR="00DB5EB3">
        <w:rPr>
          <w:rFonts w:eastAsia="SimSun"/>
          <w:color w:val="000000"/>
          <w:sz w:val="28"/>
          <w:szCs w:val="28"/>
        </w:rPr>
        <w:t xml:space="preserve"> </w:t>
      </w:r>
      <w:r w:rsidRPr="001C6B65">
        <w:rPr>
          <w:rFonts w:eastAsia="SimSun"/>
          <w:color w:val="000000"/>
          <w:sz w:val="28"/>
          <w:szCs w:val="28"/>
        </w:rPr>
        <w:t>с</w:t>
      </w:r>
      <w:r w:rsidR="00DB5EB3">
        <w:rPr>
          <w:rFonts w:eastAsia="SimSun"/>
          <w:color w:val="000000"/>
          <w:sz w:val="28"/>
          <w:szCs w:val="28"/>
        </w:rPr>
        <w:t xml:space="preserve"> </w:t>
      </w:r>
      <w:r w:rsidRPr="001C6B65">
        <w:rPr>
          <w:rFonts w:eastAsia="SimSun"/>
          <w:color w:val="000000"/>
          <w:sz w:val="28"/>
          <w:szCs w:val="28"/>
        </w:rPr>
        <w:t>экономическими</w:t>
      </w:r>
      <w:r w:rsidR="00DB5EB3">
        <w:rPr>
          <w:rFonts w:eastAsia="SimSun"/>
          <w:color w:val="000000"/>
          <w:sz w:val="28"/>
          <w:szCs w:val="28"/>
        </w:rPr>
        <w:t xml:space="preserve"> </w:t>
      </w:r>
      <w:r w:rsidRPr="001C6B65">
        <w:rPr>
          <w:rFonts w:eastAsia="SimSun"/>
          <w:color w:val="000000"/>
          <w:sz w:val="28"/>
          <w:szCs w:val="28"/>
        </w:rPr>
        <w:t>и</w:t>
      </w:r>
      <w:r w:rsidR="00DB5EB3">
        <w:rPr>
          <w:rFonts w:eastAsia="SimSun"/>
          <w:color w:val="000000"/>
          <w:sz w:val="28"/>
          <w:szCs w:val="28"/>
        </w:rPr>
        <w:t xml:space="preserve"> </w:t>
      </w:r>
      <w:r w:rsidRPr="001C6B65">
        <w:rPr>
          <w:rFonts w:eastAsia="SimSun"/>
          <w:color w:val="000000"/>
          <w:sz w:val="28"/>
          <w:szCs w:val="28"/>
        </w:rPr>
        <w:t>организационными</w:t>
      </w:r>
      <w:r w:rsidR="00DB5EB3">
        <w:rPr>
          <w:rFonts w:eastAsia="SimSun"/>
          <w:color w:val="000000"/>
          <w:sz w:val="28"/>
          <w:szCs w:val="28"/>
        </w:rPr>
        <w:t xml:space="preserve"> </w:t>
      </w:r>
      <w:r w:rsidRPr="001C6B65">
        <w:rPr>
          <w:rFonts w:eastAsia="SimSun"/>
          <w:color w:val="000000"/>
          <w:sz w:val="28"/>
          <w:szCs w:val="28"/>
        </w:rPr>
        <w:t>трудностями,</w:t>
      </w:r>
      <w:r w:rsidR="00DB5EB3">
        <w:rPr>
          <w:rFonts w:eastAsia="SimSun"/>
          <w:color w:val="000000"/>
          <w:sz w:val="28"/>
          <w:szCs w:val="28"/>
        </w:rPr>
        <w:t xml:space="preserve"> </w:t>
      </w:r>
      <w:r w:rsidRPr="001C6B65">
        <w:rPr>
          <w:rFonts w:eastAsia="SimSun"/>
          <w:color w:val="000000"/>
          <w:sz w:val="28"/>
          <w:szCs w:val="28"/>
        </w:rPr>
        <w:t>вызванными</w:t>
      </w:r>
      <w:r w:rsidR="00DB5EB3">
        <w:rPr>
          <w:rFonts w:eastAsia="SimSun"/>
          <w:color w:val="000000"/>
          <w:sz w:val="28"/>
          <w:szCs w:val="28"/>
        </w:rPr>
        <w:t xml:space="preserve"> </w:t>
      </w:r>
      <w:r w:rsidRPr="001C6B65">
        <w:rPr>
          <w:rFonts w:eastAsia="SimSun"/>
          <w:color w:val="000000"/>
          <w:sz w:val="28"/>
          <w:szCs w:val="28"/>
        </w:rPr>
        <w:t>пандемией</w:t>
      </w:r>
      <w:r w:rsidR="00DB5EB3">
        <w:rPr>
          <w:rFonts w:eastAsia="SimSun"/>
          <w:color w:val="000000"/>
          <w:sz w:val="28"/>
          <w:szCs w:val="28"/>
        </w:rPr>
        <w:t xml:space="preserve"> </w:t>
      </w:r>
      <w:r w:rsidRPr="001C6B65">
        <w:rPr>
          <w:rFonts w:eastAsia="SimSun"/>
          <w:color w:val="000000"/>
          <w:sz w:val="28"/>
          <w:szCs w:val="28"/>
        </w:rPr>
        <w:t>COVID-19.</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последующие</w:t>
      </w:r>
      <w:r w:rsidR="00DB5EB3">
        <w:rPr>
          <w:rFonts w:eastAsia="SimSun"/>
          <w:color w:val="000000"/>
          <w:sz w:val="28"/>
          <w:szCs w:val="28"/>
        </w:rPr>
        <w:t xml:space="preserve"> </w:t>
      </w:r>
      <w:r w:rsidRPr="001C6B65">
        <w:rPr>
          <w:rFonts w:eastAsia="SimSun"/>
          <w:color w:val="000000"/>
          <w:sz w:val="28"/>
          <w:szCs w:val="28"/>
        </w:rPr>
        <w:t>годы</w:t>
      </w:r>
      <w:r w:rsidR="00DB5EB3">
        <w:rPr>
          <w:rFonts w:eastAsia="SimSun"/>
          <w:color w:val="000000"/>
          <w:sz w:val="28"/>
          <w:szCs w:val="28"/>
        </w:rPr>
        <w:t xml:space="preserve"> </w:t>
      </w:r>
      <w:r w:rsidRPr="001C6B65">
        <w:rPr>
          <w:rFonts w:eastAsia="SimSun"/>
          <w:color w:val="000000"/>
          <w:sz w:val="28"/>
          <w:szCs w:val="28"/>
        </w:rPr>
        <w:t>наблюдается</w:t>
      </w:r>
      <w:r w:rsidR="00DB5EB3">
        <w:rPr>
          <w:rFonts w:eastAsia="SimSun"/>
          <w:color w:val="000000"/>
          <w:sz w:val="28"/>
          <w:szCs w:val="28"/>
        </w:rPr>
        <w:t xml:space="preserve"> </w:t>
      </w:r>
      <w:r w:rsidRPr="001C6B65">
        <w:rPr>
          <w:rFonts w:eastAsia="SimSun"/>
          <w:color w:val="000000"/>
          <w:sz w:val="28"/>
          <w:szCs w:val="28"/>
        </w:rPr>
        <w:t>увеличение</w:t>
      </w:r>
      <w:r w:rsidR="00DB5EB3">
        <w:rPr>
          <w:rFonts w:eastAsia="SimSun"/>
          <w:color w:val="000000"/>
          <w:sz w:val="28"/>
          <w:szCs w:val="28"/>
        </w:rPr>
        <w:t xml:space="preserve"> </w:t>
      </w:r>
      <w:r w:rsidRPr="001C6B65">
        <w:rPr>
          <w:rFonts w:eastAsia="SimSun"/>
          <w:color w:val="000000"/>
          <w:sz w:val="28"/>
          <w:szCs w:val="28"/>
        </w:rPr>
        <w:t>числа</w:t>
      </w:r>
      <w:r w:rsidR="00DB5EB3">
        <w:rPr>
          <w:rFonts w:eastAsia="SimSun"/>
          <w:color w:val="000000"/>
          <w:sz w:val="28"/>
          <w:szCs w:val="28"/>
        </w:rPr>
        <w:t xml:space="preserve"> </w:t>
      </w:r>
      <w:r w:rsidRPr="001C6B65">
        <w:rPr>
          <w:rFonts w:eastAsia="SimSun"/>
          <w:color w:val="000000"/>
          <w:sz w:val="28"/>
          <w:szCs w:val="28"/>
        </w:rPr>
        <w:t>уведомлений:</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2021</w:t>
      </w:r>
      <w:r w:rsidR="00DB5EB3">
        <w:rPr>
          <w:rFonts w:eastAsia="SimSun"/>
          <w:color w:val="000000"/>
          <w:sz w:val="28"/>
          <w:szCs w:val="28"/>
        </w:rPr>
        <w:t xml:space="preserve"> </w:t>
      </w:r>
      <w:r w:rsidRPr="001C6B65">
        <w:rPr>
          <w:rFonts w:eastAsia="SimSun"/>
          <w:color w:val="000000"/>
          <w:sz w:val="28"/>
          <w:szCs w:val="28"/>
        </w:rPr>
        <w:t>году</w:t>
      </w:r>
      <w:r w:rsidR="00DB5EB3">
        <w:rPr>
          <w:rFonts w:eastAsia="SimSun"/>
          <w:color w:val="000000"/>
          <w:sz w:val="28"/>
          <w:szCs w:val="28"/>
        </w:rPr>
        <w:t xml:space="preserve"> </w:t>
      </w:r>
      <w:r w:rsidRPr="001C6B65">
        <w:rPr>
          <w:rFonts w:eastAsia="SimSun"/>
          <w:color w:val="000000"/>
          <w:sz w:val="28"/>
          <w:szCs w:val="28"/>
        </w:rPr>
        <w:t>их</w:t>
      </w:r>
      <w:r w:rsidR="00DB5EB3">
        <w:rPr>
          <w:rFonts w:eastAsia="SimSun"/>
          <w:color w:val="000000"/>
          <w:sz w:val="28"/>
          <w:szCs w:val="28"/>
        </w:rPr>
        <w:t xml:space="preserve"> </w:t>
      </w:r>
      <w:r w:rsidRPr="001C6B65">
        <w:rPr>
          <w:rFonts w:eastAsia="SimSun"/>
          <w:color w:val="000000"/>
          <w:sz w:val="28"/>
          <w:szCs w:val="28"/>
        </w:rPr>
        <w:t>количество</w:t>
      </w:r>
      <w:r w:rsidR="00DB5EB3">
        <w:rPr>
          <w:rFonts w:eastAsia="SimSun"/>
          <w:color w:val="000000"/>
          <w:sz w:val="28"/>
          <w:szCs w:val="28"/>
        </w:rPr>
        <w:t xml:space="preserve"> </w:t>
      </w:r>
      <w:r w:rsidRPr="001C6B65">
        <w:rPr>
          <w:rFonts w:eastAsia="SimSun"/>
          <w:color w:val="000000"/>
          <w:sz w:val="28"/>
          <w:szCs w:val="28"/>
        </w:rPr>
        <w:t>составило</w:t>
      </w:r>
      <w:r w:rsidR="00DB5EB3">
        <w:rPr>
          <w:rFonts w:eastAsia="SimSun"/>
          <w:color w:val="000000"/>
          <w:sz w:val="28"/>
          <w:szCs w:val="28"/>
        </w:rPr>
        <w:t xml:space="preserve"> </w:t>
      </w:r>
      <w:r w:rsidRPr="001C6B65">
        <w:rPr>
          <w:rFonts w:eastAsia="SimSun"/>
          <w:color w:val="000000"/>
          <w:sz w:val="28"/>
          <w:szCs w:val="28"/>
        </w:rPr>
        <w:t>85</w:t>
      </w:r>
      <w:r w:rsidR="00DB5EB3">
        <w:rPr>
          <w:rFonts w:eastAsia="SimSun"/>
          <w:color w:val="000000"/>
          <w:sz w:val="28"/>
          <w:szCs w:val="28"/>
        </w:rPr>
        <w:t xml:space="preserve"> </w:t>
      </w:r>
      <w:r w:rsidRPr="001C6B65">
        <w:rPr>
          <w:rFonts w:eastAsia="SimSun"/>
          <w:color w:val="000000"/>
          <w:sz w:val="28"/>
          <w:szCs w:val="28"/>
        </w:rPr>
        <w:t>000,</w:t>
      </w:r>
      <w:r w:rsidR="00DB5EB3">
        <w:rPr>
          <w:rFonts w:eastAsia="SimSun"/>
          <w:color w:val="000000"/>
          <w:sz w:val="28"/>
          <w:szCs w:val="28"/>
        </w:rPr>
        <w:t xml:space="preserve"> </w:t>
      </w:r>
      <w:r w:rsidRPr="001C6B65">
        <w:rPr>
          <w:rFonts w:eastAsia="SimSun"/>
          <w:color w:val="000000"/>
          <w:sz w:val="28"/>
          <w:szCs w:val="28"/>
        </w:rPr>
        <w:t>а</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2022</w:t>
      </w:r>
      <w:r w:rsidR="00DB5EB3">
        <w:rPr>
          <w:rFonts w:eastAsia="SimSun"/>
          <w:color w:val="000000"/>
          <w:sz w:val="28"/>
          <w:szCs w:val="28"/>
        </w:rPr>
        <w:t xml:space="preserve"> </w:t>
      </w:r>
      <w:r w:rsidRPr="001C6B65">
        <w:rPr>
          <w:rFonts w:eastAsia="SimSun"/>
          <w:color w:val="000000"/>
          <w:sz w:val="28"/>
          <w:szCs w:val="28"/>
        </w:rPr>
        <w:t>году</w:t>
      </w:r>
      <w:r w:rsidR="00DB5EB3">
        <w:rPr>
          <w:rFonts w:eastAsia="SimSun"/>
          <w:color w:val="000000"/>
          <w:sz w:val="28"/>
          <w:szCs w:val="28"/>
        </w:rPr>
        <w:t xml:space="preserve"> </w:t>
      </w:r>
      <w:r w:rsidRPr="001C6B65">
        <w:rPr>
          <w:rFonts w:eastAsia="SimSun"/>
          <w:color w:val="000000"/>
          <w:sz w:val="28"/>
          <w:szCs w:val="28"/>
        </w:rPr>
        <w:t>значительно</w:t>
      </w:r>
      <w:r w:rsidR="00DB5EB3">
        <w:rPr>
          <w:rFonts w:eastAsia="SimSun"/>
          <w:color w:val="000000"/>
          <w:sz w:val="28"/>
          <w:szCs w:val="28"/>
        </w:rPr>
        <w:t xml:space="preserve"> </w:t>
      </w:r>
      <w:r w:rsidRPr="001C6B65">
        <w:rPr>
          <w:rFonts w:eastAsia="SimSun"/>
          <w:color w:val="000000"/>
          <w:sz w:val="28"/>
          <w:szCs w:val="28"/>
        </w:rPr>
        <w:t>возросло</w:t>
      </w:r>
      <w:r w:rsidR="00DB5EB3">
        <w:t xml:space="preserve"> </w:t>
      </w:r>
      <w:r>
        <w:t>(</w:t>
      </w:r>
      <w:r w:rsidRPr="007E1F9A">
        <w:rPr>
          <w:rFonts w:eastAsia="SimSun"/>
          <w:color w:val="000000"/>
          <w:sz w:val="28"/>
          <w:szCs w:val="28"/>
        </w:rPr>
        <w:t>280%</w:t>
      </w:r>
      <w:r>
        <w:rPr>
          <w:rFonts w:eastAsia="SimSun"/>
          <w:color w:val="000000"/>
          <w:sz w:val="28"/>
          <w:szCs w:val="28"/>
        </w:rPr>
        <w:t>)</w:t>
      </w:r>
      <w:r w:rsidRPr="001C6B65">
        <w:rPr>
          <w:rFonts w:eastAsia="SimSun"/>
          <w:color w:val="000000"/>
          <w:sz w:val="28"/>
          <w:szCs w:val="28"/>
        </w:rPr>
        <w:t>,</w:t>
      </w:r>
      <w:r w:rsidR="00DB5EB3">
        <w:rPr>
          <w:rFonts w:eastAsia="SimSun"/>
          <w:color w:val="000000"/>
          <w:sz w:val="28"/>
          <w:szCs w:val="28"/>
        </w:rPr>
        <w:t xml:space="preserve"> </w:t>
      </w:r>
      <w:r w:rsidRPr="001C6B65">
        <w:rPr>
          <w:rFonts w:eastAsia="SimSun"/>
          <w:color w:val="000000"/>
          <w:sz w:val="28"/>
          <w:szCs w:val="28"/>
        </w:rPr>
        <w:t>достигнув</w:t>
      </w:r>
      <w:r w:rsidR="00DB5EB3">
        <w:rPr>
          <w:rFonts w:eastAsia="SimSun"/>
          <w:color w:val="000000"/>
          <w:sz w:val="28"/>
          <w:szCs w:val="28"/>
        </w:rPr>
        <w:t xml:space="preserve"> </w:t>
      </w:r>
      <w:r w:rsidRPr="001C6B65">
        <w:rPr>
          <w:rFonts w:eastAsia="SimSun"/>
          <w:color w:val="000000"/>
          <w:sz w:val="28"/>
          <w:szCs w:val="28"/>
        </w:rPr>
        <w:t>323</w:t>
      </w:r>
      <w:r w:rsidR="00DB5EB3">
        <w:rPr>
          <w:rFonts w:eastAsia="SimSun"/>
          <w:color w:val="000000"/>
          <w:sz w:val="28"/>
          <w:szCs w:val="28"/>
        </w:rPr>
        <w:t xml:space="preserve"> </w:t>
      </w:r>
      <w:r w:rsidRPr="001C6B65">
        <w:rPr>
          <w:rFonts w:eastAsia="SimSun"/>
          <w:color w:val="000000"/>
          <w:sz w:val="28"/>
          <w:szCs w:val="28"/>
        </w:rPr>
        <w:t>000</w:t>
      </w:r>
      <w:r w:rsidR="00DB5EB3">
        <w:rPr>
          <w:rFonts w:eastAsia="SimSun"/>
          <w:color w:val="000000"/>
          <w:sz w:val="28"/>
          <w:szCs w:val="28"/>
        </w:rPr>
        <w:t xml:space="preserve"> </w:t>
      </w:r>
      <w:r w:rsidRPr="001C6B65">
        <w:rPr>
          <w:rFonts w:eastAsia="SimSun"/>
          <w:color w:val="000000"/>
          <w:sz w:val="28"/>
          <w:szCs w:val="28"/>
        </w:rPr>
        <w:t>уведомлений.</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2023</w:t>
      </w:r>
      <w:r w:rsidR="00DB5EB3">
        <w:rPr>
          <w:rFonts w:eastAsia="SimSun"/>
          <w:color w:val="000000"/>
          <w:sz w:val="28"/>
          <w:szCs w:val="28"/>
        </w:rPr>
        <w:t xml:space="preserve"> </w:t>
      </w:r>
      <w:r w:rsidRPr="001C6B65">
        <w:rPr>
          <w:rFonts w:eastAsia="SimSun"/>
          <w:color w:val="000000"/>
          <w:sz w:val="28"/>
          <w:szCs w:val="28"/>
        </w:rPr>
        <w:t>году</w:t>
      </w:r>
      <w:r w:rsidR="00DB5EB3">
        <w:rPr>
          <w:rFonts w:eastAsia="SimSun"/>
          <w:color w:val="000000"/>
          <w:sz w:val="28"/>
          <w:szCs w:val="28"/>
        </w:rPr>
        <w:t xml:space="preserve"> </w:t>
      </w:r>
      <w:r w:rsidRPr="001C6B65">
        <w:rPr>
          <w:rFonts w:eastAsia="SimSun"/>
          <w:color w:val="000000"/>
          <w:sz w:val="28"/>
          <w:szCs w:val="28"/>
        </w:rPr>
        <w:t>этот</w:t>
      </w:r>
      <w:r w:rsidR="00DB5EB3">
        <w:rPr>
          <w:rFonts w:eastAsia="SimSun"/>
          <w:color w:val="000000"/>
          <w:sz w:val="28"/>
          <w:szCs w:val="28"/>
        </w:rPr>
        <w:t xml:space="preserve"> </w:t>
      </w:r>
      <w:r w:rsidRPr="001C6B65">
        <w:rPr>
          <w:rFonts w:eastAsia="SimSun"/>
          <w:color w:val="000000"/>
          <w:sz w:val="28"/>
          <w:szCs w:val="28"/>
        </w:rPr>
        <w:t>показатель</w:t>
      </w:r>
      <w:r w:rsidR="00DB5EB3">
        <w:rPr>
          <w:rFonts w:eastAsia="SimSun"/>
          <w:color w:val="000000"/>
          <w:sz w:val="28"/>
          <w:szCs w:val="28"/>
        </w:rPr>
        <w:t xml:space="preserve"> </w:t>
      </w:r>
      <w:r w:rsidRPr="001C6B65">
        <w:rPr>
          <w:rFonts w:eastAsia="SimSun"/>
          <w:color w:val="000000"/>
          <w:sz w:val="28"/>
          <w:szCs w:val="28"/>
        </w:rPr>
        <w:t>несколько</w:t>
      </w:r>
      <w:r w:rsidR="00DB5EB3">
        <w:rPr>
          <w:rFonts w:eastAsia="SimSun"/>
          <w:color w:val="000000"/>
          <w:sz w:val="28"/>
          <w:szCs w:val="28"/>
        </w:rPr>
        <w:t xml:space="preserve"> </w:t>
      </w:r>
      <w:r w:rsidRPr="001C6B65">
        <w:rPr>
          <w:rFonts w:eastAsia="SimSun"/>
          <w:color w:val="000000"/>
          <w:sz w:val="28"/>
          <w:szCs w:val="28"/>
        </w:rPr>
        <w:t>снизился</w:t>
      </w:r>
      <w:r w:rsidR="00DB5EB3">
        <w:rPr>
          <w:rFonts w:eastAsia="SimSun"/>
          <w:color w:val="000000"/>
          <w:sz w:val="28"/>
          <w:szCs w:val="28"/>
        </w:rPr>
        <w:t xml:space="preserve"> </w:t>
      </w:r>
      <w:r>
        <w:rPr>
          <w:rFonts w:eastAsia="SimSun"/>
          <w:color w:val="000000"/>
          <w:sz w:val="28"/>
          <w:szCs w:val="28"/>
        </w:rPr>
        <w:t>(11</w:t>
      </w:r>
      <w:r w:rsidRPr="002A58F4">
        <w:rPr>
          <w:rFonts w:eastAsia="SimSun"/>
          <w:color w:val="000000"/>
          <w:sz w:val="28"/>
          <w:szCs w:val="28"/>
        </w:rPr>
        <w:t>,14%)</w:t>
      </w:r>
      <w:r w:rsidRPr="001C6B65">
        <w:rPr>
          <w:rFonts w:eastAsia="SimSun"/>
          <w:color w:val="000000"/>
          <w:sz w:val="28"/>
          <w:szCs w:val="28"/>
        </w:rPr>
        <w:t>,</w:t>
      </w:r>
      <w:r w:rsidR="00DB5EB3">
        <w:rPr>
          <w:rFonts w:eastAsia="SimSun"/>
          <w:color w:val="000000"/>
          <w:sz w:val="28"/>
          <w:szCs w:val="28"/>
        </w:rPr>
        <w:t xml:space="preserve"> </w:t>
      </w:r>
      <w:r w:rsidRPr="001C6B65">
        <w:rPr>
          <w:rFonts w:eastAsia="SimSun"/>
          <w:color w:val="000000"/>
          <w:sz w:val="28"/>
          <w:szCs w:val="28"/>
        </w:rPr>
        <w:t>составив</w:t>
      </w:r>
      <w:r w:rsidR="00DB5EB3">
        <w:rPr>
          <w:rFonts w:eastAsia="SimSun"/>
          <w:color w:val="000000"/>
          <w:sz w:val="28"/>
          <w:szCs w:val="28"/>
        </w:rPr>
        <w:t xml:space="preserve"> </w:t>
      </w:r>
      <w:r w:rsidRPr="001C6B65">
        <w:rPr>
          <w:rFonts w:eastAsia="SimSun"/>
          <w:color w:val="000000"/>
          <w:sz w:val="28"/>
          <w:szCs w:val="28"/>
        </w:rPr>
        <w:t>287</w:t>
      </w:r>
      <w:r w:rsidR="00DB5EB3">
        <w:rPr>
          <w:rFonts w:eastAsia="SimSun"/>
          <w:color w:val="000000"/>
          <w:sz w:val="28"/>
          <w:szCs w:val="28"/>
        </w:rPr>
        <w:t xml:space="preserve"> </w:t>
      </w:r>
      <w:r w:rsidRPr="001C6B65">
        <w:rPr>
          <w:rFonts w:eastAsia="SimSun"/>
          <w:color w:val="000000"/>
          <w:sz w:val="28"/>
          <w:szCs w:val="28"/>
        </w:rPr>
        <w:t>700</w:t>
      </w:r>
      <w:r w:rsidR="00DB5EB3">
        <w:rPr>
          <w:rFonts w:eastAsia="SimSun"/>
          <w:color w:val="000000"/>
          <w:sz w:val="28"/>
          <w:szCs w:val="28"/>
        </w:rPr>
        <w:t xml:space="preserve"> </w:t>
      </w:r>
      <w:r w:rsidRPr="001C6B65">
        <w:rPr>
          <w:rFonts w:eastAsia="SimSun"/>
          <w:color w:val="000000"/>
          <w:sz w:val="28"/>
          <w:szCs w:val="28"/>
        </w:rPr>
        <w:t>уведомлений.</w:t>
      </w:r>
      <w:r w:rsidR="00DB5EB3">
        <w:rPr>
          <w:rFonts w:eastAsia="SimSun"/>
          <w:color w:val="000000"/>
          <w:sz w:val="28"/>
          <w:szCs w:val="28"/>
        </w:rPr>
        <w:t xml:space="preserve"> </w:t>
      </w:r>
      <w:r w:rsidRPr="001C6B65">
        <w:rPr>
          <w:rFonts w:eastAsia="SimSun"/>
          <w:color w:val="000000"/>
          <w:sz w:val="28"/>
          <w:szCs w:val="28"/>
        </w:rPr>
        <w:t>Такой</w:t>
      </w:r>
      <w:r w:rsidR="00DB5EB3">
        <w:rPr>
          <w:rFonts w:eastAsia="SimSun"/>
          <w:color w:val="000000"/>
          <w:sz w:val="28"/>
          <w:szCs w:val="28"/>
        </w:rPr>
        <w:t xml:space="preserve"> </w:t>
      </w:r>
      <w:r w:rsidRPr="001C6B65">
        <w:rPr>
          <w:rFonts w:eastAsia="SimSun"/>
          <w:color w:val="000000"/>
          <w:sz w:val="28"/>
          <w:szCs w:val="28"/>
        </w:rPr>
        <w:t>рост</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2022</w:t>
      </w:r>
      <w:r w:rsidR="00DB5EB3">
        <w:rPr>
          <w:rFonts w:eastAsia="SimSun"/>
          <w:color w:val="000000"/>
          <w:sz w:val="28"/>
          <w:szCs w:val="28"/>
        </w:rPr>
        <w:t xml:space="preserve"> </w:t>
      </w:r>
      <w:r w:rsidRPr="001C6B65">
        <w:rPr>
          <w:rFonts w:eastAsia="SimSun"/>
          <w:color w:val="000000"/>
          <w:sz w:val="28"/>
          <w:szCs w:val="28"/>
        </w:rPr>
        <w:t>году</w:t>
      </w:r>
      <w:r w:rsidR="00DB5EB3">
        <w:rPr>
          <w:rFonts w:eastAsia="SimSun"/>
          <w:color w:val="000000"/>
          <w:sz w:val="28"/>
          <w:szCs w:val="28"/>
        </w:rPr>
        <w:t xml:space="preserve"> </w:t>
      </w:r>
      <w:r w:rsidRPr="001C6B65">
        <w:rPr>
          <w:rFonts w:eastAsia="SimSun"/>
          <w:color w:val="000000"/>
          <w:sz w:val="28"/>
          <w:szCs w:val="28"/>
        </w:rPr>
        <w:t>может</w:t>
      </w:r>
      <w:r w:rsidR="00DB5EB3">
        <w:rPr>
          <w:rFonts w:eastAsia="SimSun"/>
          <w:color w:val="000000"/>
          <w:sz w:val="28"/>
          <w:szCs w:val="28"/>
        </w:rPr>
        <w:t xml:space="preserve"> </w:t>
      </w:r>
      <w:r w:rsidRPr="001C6B65">
        <w:rPr>
          <w:rFonts w:eastAsia="SimSun"/>
          <w:color w:val="000000"/>
          <w:sz w:val="28"/>
          <w:szCs w:val="28"/>
        </w:rPr>
        <w:t>быть</w:t>
      </w:r>
      <w:r w:rsidR="00DB5EB3">
        <w:rPr>
          <w:rFonts w:eastAsia="SimSun"/>
          <w:color w:val="000000"/>
          <w:sz w:val="28"/>
          <w:szCs w:val="28"/>
        </w:rPr>
        <w:t xml:space="preserve"> </w:t>
      </w:r>
      <w:r w:rsidRPr="001C6B65">
        <w:rPr>
          <w:rFonts w:eastAsia="SimSun"/>
          <w:color w:val="000000"/>
          <w:sz w:val="28"/>
          <w:szCs w:val="28"/>
        </w:rPr>
        <w:t>объяснен</w:t>
      </w:r>
      <w:r w:rsidR="00DB5EB3">
        <w:rPr>
          <w:rFonts w:eastAsia="SimSun"/>
          <w:color w:val="000000"/>
          <w:sz w:val="28"/>
          <w:szCs w:val="28"/>
        </w:rPr>
        <w:t xml:space="preserve"> </w:t>
      </w:r>
      <w:r w:rsidRPr="001C6B65">
        <w:rPr>
          <w:rFonts w:eastAsia="SimSun"/>
          <w:color w:val="000000"/>
          <w:sz w:val="28"/>
          <w:szCs w:val="28"/>
        </w:rPr>
        <w:t>усилением</w:t>
      </w:r>
      <w:r w:rsidR="00DB5EB3">
        <w:rPr>
          <w:rFonts w:eastAsia="SimSun"/>
          <w:color w:val="000000"/>
          <w:sz w:val="28"/>
          <w:szCs w:val="28"/>
        </w:rPr>
        <w:t xml:space="preserve"> </w:t>
      </w:r>
      <w:r w:rsidRPr="001C6B65">
        <w:rPr>
          <w:rFonts w:eastAsia="SimSun"/>
          <w:color w:val="000000"/>
          <w:sz w:val="28"/>
          <w:szCs w:val="28"/>
        </w:rPr>
        <w:t>мер</w:t>
      </w:r>
      <w:r w:rsidR="00DB5EB3">
        <w:rPr>
          <w:rFonts w:eastAsia="SimSun"/>
          <w:color w:val="000000"/>
          <w:sz w:val="28"/>
          <w:szCs w:val="28"/>
        </w:rPr>
        <w:t xml:space="preserve"> </w:t>
      </w:r>
      <w:r w:rsidRPr="001C6B65">
        <w:rPr>
          <w:rFonts w:eastAsia="SimSun"/>
          <w:color w:val="000000"/>
          <w:sz w:val="28"/>
          <w:szCs w:val="28"/>
        </w:rPr>
        <w:t>налогового</w:t>
      </w:r>
      <w:r w:rsidR="00DB5EB3">
        <w:rPr>
          <w:rFonts w:eastAsia="SimSun"/>
          <w:color w:val="000000"/>
          <w:sz w:val="28"/>
          <w:szCs w:val="28"/>
        </w:rPr>
        <w:t xml:space="preserve"> </w:t>
      </w:r>
      <w:r w:rsidRPr="001C6B65">
        <w:rPr>
          <w:rFonts w:eastAsia="SimSun"/>
          <w:color w:val="000000"/>
          <w:sz w:val="28"/>
          <w:szCs w:val="28"/>
        </w:rPr>
        <w:t>контроля</w:t>
      </w:r>
      <w:r w:rsidR="00DB5EB3">
        <w:rPr>
          <w:rFonts w:eastAsia="SimSun"/>
          <w:color w:val="000000"/>
          <w:sz w:val="28"/>
          <w:szCs w:val="28"/>
        </w:rPr>
        <w:t xml:space="preserve"> </w:t>
      </w:r>
      <w:r w:rsidRPr="001C6B65">
        <w:rPr>
          <w:rFonts w:eastAsia="SimSun"/>
          <w:color w:val="000000"/>
          <w:sz w:val="28"/>
          <w:szCs w:val="28"/>
        </w:rPr>
        <w:t>и</w:t>
      </w:r>
      <w:r w:rsidR="00DB5EB3">
        <w:rPr>
          <w:rFonts w:eastAsia="SimSun"/>
          <w:color w:val="000000"/>
          <w:sz w:val="28"/>
          <w:szCs w:val="28"/>
        </w:rPr>
        <w:t xml:space="preserve"> </w:t>
      </w:r>
      <w:r w:rsidRPr="001C6B65">
        <w:rPr>
          <w:rFonts w:eastAsia="SimSun"/>
          <w:color w:val="000000"/>
          <w:sz w:val="28"/>
          <w:szCs w:val="28"/>
        </w:rPr>
        <w:t>борьбой</w:t>
      </w:r>
      <w:r w:rsidR="00DB5EB3">
        <w:rPr>
          <w:rFonts w:eastAsia="SimSun"/>
          <w:color w:val="000000"/>
          <w:sz w:val="28"/>
          <w:szCs w:val="28"/>
        </w:rPr>
        <w:t xml:space="preserve"> </w:t>
      </w:r>
      <w:r w:rsidRPr="001C6B65">
        <w:rPr>
          <w:rFonts w:eastAsia="SimSun"/>
          <w:color w:val="000000"/>
          <w:sz w:val="28"/>
          <w:szCs w:val="28"/>
        </w:rPr>
        <w:t>с</w:t>
      </w:r>
      <w:r w:rsidR="00DB5EB3">
        <w:rPr>
          <w:rFonts w:eastAsia="SimSun"/>
          <w:color w:val="000000"/>
          <w:sz w:val="28"/>
          <w:szCs w:val="28"/>
        </w:rPr>
        <w:t xml:space="preserve"> </w:t>
      </w:r>
      <w:r w:rsidRPr="001C6B65">
        <w:rPr>
          <w:rFonts w:eastAsia="SimSun"/>
          <w:color w:val="000000"/>
          <w:sz w:val="28"/>
          <w:szCs w:val="28"/>
        </w:rPr>
        <w:t>уклонением</w:t>
      </w:r>
      <w:r w:rsidR="00DB5EB3">
        <w:rPr>
          <w:rFonts w:eastAsia="SimSun"/>
          <w:color w:val="000000"/>
          <w:sz w:val="28"/>
          <w:szCs w:val="28"/>
        </w:rPr>
        <w:t xml:space="preserve"> </w:t>
      </w:r>
      <w:r w:rsidRPr="001C6B65">
        <w:rPr>
          <w:rFonts w:eastAsia="SimSun"/>
          <w:color w:val="000000"/>
          <w:sz w:val="28"/>
          <w:szCs w:val="28"/>
        </w:rPr>
        <w:t>от</w:t>
      </w:r>
      <w:r w:rsidR="00DB5EB3">
        <w:rPr>
          <w:rFonts w:eastAsia="SimSun"/>
          <w:color w:val="000000"/>
          <w:sz w:val="28"/>
          <w:szCs w:val="28"/>
        </w:rPr>
        <w:t xml:space="preserve"> </w:t>
      </w:r>
      <w:r w:rsidRPr="001C6B65">
        <w:rPr>
          <w:rFonts w:eastAsia="SimSun"/>
          <w:color w:val="000000"/>
          <w:sz w:val="28"/>
          <w:szCs w:val="28"/>
        </w:rPr>
        <w:t>уплаты</w:t>
      </w:r>
      <w:r w:rsidR="00DB5EB3">
        <w:rPr>
          <w:rFonts w:eastAsia="SimSun"/>
          <w:color w:val="000000"/>
          <w:sz w:val="28"/>
          <w:szCs w:val="28"/>
        </w:rPr>
        <w:t xml:space="preserve"> </w:t>
      </w:r>
      <w:r w:rsidRPr="001C6B65">
        <w:rPr>
          <w:rFonts w:eastAsia="SimSun"/>
          <w:color w:val="000000"/>
          <w:sz w:val="28"/>
          <w:szCs w:val="28"/>
        </w:rPr>
        <w:t>налогов,</w:t>
      </w:r>
      <w:r w:rsidR="00DB5EB3">
        <w:rPr>
          <w:rFonts w:eastAsia="SimSun"/>
          <w:color w:val="000000"/>
          <w:sz w:val="28"/>
          <w:szCs w:val="28"/>
        </w:rPr>
        <w:t xml:space="preserve"> </w:t>
      </w:r>
      <w:r w:rsidRPr="001C6B65">
        <w:rPr>
          <w:rFonts w:eastAsia="SimSun"/>
          <w:color w:val="000000"/>
          <w:sz w:val="28"/>
          <w:szCs w:val="28"/>
        </w:rPr>
        <w:t>а</w:t>
      </w:r>
      <w:r w:rsidR="00DB5EB3">
        <w:rPr>
          <w:rFonts w:eastAsia="SimSun"/>
          <w:color w:val="000000"/>
          <w:sz w:val="28"/>
          <w:szCs w:val="28"/>
        </w:rPr>
        <w:t xml:space="preserve"> </w:t>
      </w:r>
      <w:r w:rsidRPr="001C6B65">
        <w:rPr>
          <w:rFonts w:eastAsia="SimSun"/>
          <w:color w:val="000000"/>
          <w:sz w:val="28"/>
          <w:szCs w:val="28"/>
        </w:rPr>
        <w:t>снижение</w:t>
      </w:r>
      <w:r w:rsidR="00DB5EB3">
        <w:rPr>
          <w:rFonts w:eastAsia="SimSun"/>
          <w:color w:val="000000"/>
          <w:sz w:val="28"/>
          <w:szCs w:val="28"/>
        </w:rPr>
        <w:t xml:space="preserve"> </w:t>
      </w:r>
      <w:r w:rsidRPr="001C6B65">
        <w:rPr>
          <w:rFonts w:eastAsia="SimSun"/>
          <w:color w:val="000000"/>
          <w:sz w:val="28"/>
          <w:szCs w:val="28"/>
        </w:rPr>
        <w:t>в</w:t>
      </w:r>
      <w:r w:rsidR="00DB5EB3">
        <w:rPr>
          <w:rFonts w:eastAsia="SimSun"/>
          <w:color w:val="000000"/>
          <w:sz w:val="28"/>
          <w:szCs w:val="28"/>
        </w:rPr>
        <w:t xml:space="preserve"> </w:t>
      </w:r>
      <w:r w:rsidRPr="001C6B65">
        <w:rPr>
          <w:rFonts w:eastAsia="SimSun"/>
          <w:color w:val="000000"/>
          <w:sz w:val="28"/>
          <w:szCs w:val="28"/>
        </w:rPr>
        <w:t>2023</w:t>
      </w:r>
      <w:r w:rsidR="00DB5EB3">
        <w:rPr>
          <w:rFonts w:eastAsia="SimSun"/>
          <w:color w:val="000000"/>
          <w:sz w:val="28"/>
          <w:szCs w:val="28"/>
        </w:rPr>
        <w:t xml:space="preserve"> </w:t>
      </w:r>
      <w:r w:rsidRPr="001C6B65">
        <w:rPr>
          <w:rFonts w:eastAsia="SimSun"/>
          <w:color w:val="000000"/>
          <w:sz w:val="28"/>
          <w:szCs w:val="28"/>
        </w:rPr>
        <w:t>году</w:t>
      </w:r>
      <w:r w:rsidR="00DB5EB3">
        <w:rPr>
          <w:rFonts w:eastAsia="SimSun"/>
          <w:color w:val="000000"/>
          <w:sz w:val="28"/>
          <w:szCs w:val="28"/>
        </w:rPr>
        <w:t xml:space="preserve"> </w:t>
      </w:r>
      <w:r w:rsidRPr="001C6B65">
        <w:rPr>
          <w:rFonts w:eastAsia="SimSun"/>
          <w:color w:val="000000"/>
          <w:sz w:val="28"/>
          <w:szCs w:val="28"/>
        </w:rPr>
        <w:t>возможно</w:t>
      </w:r>
      <w:r w:rsidR="00DB5EB3">
        <w:rPr>
          <w:rFonts w:eastAsia="SimSun"/>
          <w:color w:val="000000"/>
          <w:sz w:val="28"/>
          <w:szCs w:val="28"/>
        </w:rPr>
        <w:t xml:space="preserve"> </w:t>
      </w:r>
      <w:r w:rsidRPr="001C6B65">
        <w:rPr>
          <w:rFonts w:eastAsia="SimSun"/>
          <w:color w:val="000000"/>
          <w:sz w:val="28"/>
          <w:szCs w:val="28"/>
        </w:rPr>
        <w:t>связано</w:t>
      </w:r>
      <w:r w:rsidR="00DB5EB3">
        <w:rPr>
          <w:rFonts w:eastAsia="SimSun"/>
          <w:color w:val="000000"/>
          <w:sz w:val="28"/>
          <w:szCs w:val="28"/>
        </w:rPr>
        <w:t xml:space="preserve"> </w:t>
      </w:r>
      <w:r w:rsidRPr="001C6B65">
        <w:rPr>
          <w:rFonts w:eastAsia="SimSun"/>
          <w:color w:val="000000"/>
          <w:sz w:val="28"/>
          <w:szCs w:val="28"/>
        </w:rPr>
        <w:t>с</w:t>
      </w:r>
      <w:r w:rsidR="00DB5EB3">
        <w:rPr>
          <w:rFonts w:eastAsia="SimSun"/>
          <w:color w:val="000000"/>
          <w:sz w:val="28"/>
          <w:szCs w:val="28"/>
        </w:rPr>
        <w:t xml:space="preserve"> </w:t>
      </w:r>
      <w:r w:rsidRPr="001C6B65">
        <w:rPr>
          <w:rFonts w:eastAsia="SimSun"/>
          <w:color w:val="000000"/>
          <w:sz w:val="28"/>
          <w:szCs w:val="28"/>
        </w:rPr>
        <w:t>оптимизацией</w:t>
      </w:r>
      <w:r w:rsidR="00DB5EB3">
        <w:rPr>
          <w:rFonts w:eastAsia="SimSun"/>
          <w:color w:val="000000"/>
          <w:sz w:val="28"/>
          <w:szCs w:val="28"/>
        </w:rPr>
        <w:t xml:space="preserve"> </w:t>
      </w:r>
      <w:r w:rsidRPr="001C6B65">
        <w:rPr>
          <w:rFonts w:eastAsia="SimSun"/>
          <w:color w:val="000000"/>
          <w:sz w:val="28"/>
          <w:szCs w:val="28"/>
        </w:rPr>
        <w:t>процессов</w:t>
      </w:r>
      <w:r w:rsidR="00DB5EB3">
        <w:rPr>
          <w:rFonts w:eastAsia="SimSun"/>
          <w:color w:val="000000"/>
          <w:sz w:val="28"/>
          <w:szCs w:val="28"/>
        </w:rPr>
        <w:t xml:space="preserve"> </w:t>
      </w:r>
      <w:r w:rsidRPr="001C6B65">
        <w:rPr>
          <w:rFonts w:eastAsia="SimSun"/>
          <w:color w:val="000000"/>
          <w:sz w:val="28"/>
          <w:szCs w:val="28"/>
        </w:rPr>
        <w:t>камерального</w:t>
      </w:r>
      <w:r w:rsidR="00DB5EB3">
        <w:rPr>
          <w:rFonts w:eastAsia="SimSun"/>
          <w:color w:val="000000"/>
          <w:sz w:val="28"/>
          <w:szCs w:val="28"/>
        </w:rPr>
        <w:t xml:space="preserve"> </w:t>
      </w:r>
      <w:r w:rsidRPr="001C6B65">
        <w:rPr>
          <w:rFonts w:eastAsia="SimSun"/>
          <w:color w:val="000000"/>
          <w:sz w:val="28"/>
          <w:szCs w:val="28"/>
        </w:rPr>
        <w:t>контроля</w:t>
      </w:r>
      <w:r w:rsidR="00F02E98">
        <w:rPr>
          <w:rFonts w:eastAsia="SimSun"/>
          <w:color w:val="000000"/>
          <w:sz w:val="28"/>
          <w:szCs w:val="28"/>
        </w:rPr>
        <w:t xml:space="preserve"> </w:t>
      </w:r>
      <w:r w:rsidRPr="001C6B65">
        <w:rPr>
          <w:rFonts w:eastAsia="SimSun"/>
          <w:color w:val="000000"/>
          <w:sz w:val="28"/>
          <w:szCs w:val="28"/>
        </w:rPr>
        <w:t>.</w:t>
      </w:r>
    </w:p>
    <w:p w14:paraId="314764FC" w14:textId="77777777" w:rsidR="000F7F99" w:rsidRDefault="000F7F99" w:rsidP="00DA5E56">
      <w:pPr>
        <w:ind w:firstLine="709"/>
        <w:jc w:val="both"/>
        <w:rPr>
          <w:rFonts w:eastAsia="Calibri"/>
          <w:bCs/>
          <w:sz w:val="28"/>
          <w:szCs w:val="28"/>
          <w:lang w:val="kk-KZ"/>
        </w:rPr>
      </w:pPr>
    </w:p>
    <w:p w14:paraId="46ADF032" w14:textId="39EB926A" w:rsidR="00DA5E56" w:rsidRPr="005F6EEC" w:rsidRDefault="00DA5E56" w:rsidP="00047418">
      <w:pPr>
        <w:jc w:val="both"/>
        <w:rPr>
          <w:rFonts w:eastAsia="Calibri"/>
          <w:bCs/>
          <w:sz w:val="28"/>
          <w:szCs w:val="28"/>
        </w:rPr>
      </w:pPr>
      <w:r w:rsidRPr="006A33DC">
        <w:rPr>
          <w:rFonts w:eastAsia="Calibri"/>
          <w:bCs/>
          <w:sz w:val="28"/>
          <w:szCs w:val="28"/>
          <w:lang w:val="kk-KZ"/>
        </w:rPr>
        <w:t>Таблица</w:t>
      </w:r>
      <w:r w:rsidR="00DB5EB3">
        <w:rPr>
          <w:rFonts w:eastAsia="Calibri"/>
          <w:bCs/>
          <w:sz w:val="28"/>
          <w:szCs w:val="28"/>
        </w:rPr>
        <w:t xml:space="preserve"> </w:t>
      </w:r>
      <w:r>
        <w:rPr>
          <w:bCs/>
          <w:color w:val="0D0D0D"/>
          <w:sz w:val="28"/>
          <w:szCs w:val="28"/>
          <w:shd w:val="clear" w:color="auto" w:fill="FFFFFF"/>
          <w:lang w:val="kk-KZ"/>
        </w:rPr>
        <w:t>2</w:t>
      </w:r>
      <w:r w:rsidR="00DF0682" w:rsidRPr="00DF0682">
        <w:rPr>
          <w:bCs/>
          <w:color w:val="0D0D0D"/>
          <w:sz w:val="28"/>
          <w:szCs w:val="28"/>
          <w:shd w:val="clear" w:color="auto" w:fill="FFFFFF"/>
        </w:rPr>
        <w:t>0</w:t>
      </w:r>
      <w:r w:rsidR="00DB5EB3">
        <w:rPr>
          <w:bCs/>
          <w:color w:val="0D0D0D"/>
          <w:sz w:val="28"/>
          <w:szCs w:val="28"/>
          <w:shd w:val="clear" w:color="auto" w:fill="FFFFFF"/>
        </w:rPr>
        <w:t xml:space="preserve"> </w:t>
      </w:r>
      <w:r>
        <w:rPr>
          <w:bCs/>
          <w:color w:val="0D0D0D"/>
          <w:sz w:val="28"/>
          <w:szCs w:val="28"/>
          <w:shd w:val="clear" w:color="auto" w:fill="FFFFFF"/>
        </w:rPr>
        <w:t>–</w:t>
      </w:r>
      <w:r w:rsidR="00DB5EB3">
        <w:rPr>
          <w:rFonts w:eastAsia="Calibri"/>
          <w:bCs/>
          <w:sz w:val="28"/>
          <w:szCs w:val="28"/>
        </w:rPr>
        <w:t xml:space="preserve"> </w:t>
      </w:r>
      <w:r>
        <w:rPr>
          <w:rFonts w:eastAsia="Calibri"/>
          <w:bCs/>
          <w:sz w:val="28"/>
          <w:szCs w:val="28"/>
        </w:rPr>
        <w:t>Сумма</w:t>
      </w:r>
      <w:r w:rsidR="00DB5EB3">
        <w:rPr>
          <w:rFonts w:eastAsia="Calibri"/>
          <w:bCs/>
          <w:sz w:val="28"/>
          <w:szCs w:val="28"/>
        </w:rPr>
        <w:t xml:space="preserve"> </w:t>
      </w:r>
      <w:r>
        <w:rPr>
          <w:rFonts w:eastAsia="Calibri"/>
          <w:bCs/>
          <w:sz w:val="28"/>
          <w:szCs w:val="28"/>
        </w:rPr>
        <w:t>переплаты</w:t>
      </w:r>
      <w:r w:rsidR="00DB5EB3">
        <w:rPr>
          <w:rFonts w:eastAsia="Calibri"/>
          <w:bCs/>
          <w:sz w:val="28"/>
          <w:szCs w:val="28"/>
        </w:rPr>
        <w:t xml:space="preserve"> </w:t>
      </w:r>
      <w:r>
        <w:rPr>
          <w:rFonts w:eastAsia="Calibri"/>
          <w:bCs/>
          <w:sz w:val="28"/>
          <w:szCs w:val="28"/>
        </w:rPr>
        <w:t>налогов</w:t>
      </w:r>
      <w:r w:rsidR="00DB5EB3">
        <w:rPr>
          <w:rFonts w:eastAsia="Calibri"/>
          <w:bCs/>
          <w:sz w:val="28"/>
          <w:szCs w:val="28"/>
        </w:rPr>
        <w:t xml:space="preserve"> </w:t>
      </w:r>
      <w:r>
        <w:rPr>
          <w:rFonts w:eastAsiaTheme="minorHAnsi"/>
          <w:color w:val="000000"/>
          <w:sz w:val="28"/>
          <w:szCs w:val="28"/>
          <w:lang w:val="kk-KZ" w:eastAsia="en-US"/>
        </w:rPr>
        <w:t>за</w:t>
      </w:r>
      <w:r w:rsidR="00DB5EB3">
        <w:rPr>
          <w:rFonts w:eastAsiaTheme="minorHAnsi"/>
          <w:color w:val="000000"/>
          <w:sz w:val="28"/>
          <w:szCs w:val="28"/>
          <w:lang w:val="kk-KZ" w:eastAsia="en-US"/>
        </w:rPr>
        <w:t xml:space="preserve"> </w:t>
      </w:r>
      <w:r w:rsidRPr="00DC31CF">
        <w:rPr>
          <w:rFonts w:eastAsiaTheme="minorHAnsi"/>
          <w:color w:val="000000"/>
          <w:sz w:val="28"/>
          <w:szCs w:val="28"/>
          <w:lang w:eastAsia="en-US"/>
        </w:rPr>
        <w:t>2019-202</w:t>
      </w:r>
      <w:r>
        <w:rPr>
          <w:rFonts w:eastAsiaTheme="minorHAnsi"/>
          <w:color w:val="000000"/>
          <w:sz w:val="28"/>
          <w:szCs w:val="28"/>
          <w:lang w:eastAsia="en-US"/>
        </w:rPr>
        <w:t>3</w:t>
      </w:r>
      <w:r w:rsidR="00DB5EB3">
        <w:rPr>
          <w:rFonts w:eastAsiaTheme="minorHAnsi"/>
          <w:color w:val="000000"/>
          <w:sz w:val="28"/>
          <w:szCs w:val="28"/>
          <w:lang w:eastAsia="en-US"/>
        </w:rPr>
        <w:t xml:space="preserve"> </w:t>
      </w:r>
      <w:r>
        <w:rPr>
          <w:rFonts w:eastAsiaTheme="minorHAnsi"/>
          <w:color w:val="000000"/>
          <w:sz w:val="28"/>
          <w:szCs w:val="28"/>
          <w:lang w:val="kk-KZ" w:eastAsia="en-US"/>
        </w:rPr>
        <w:t>годы</w:t>
      </w:r>
      <w:r w:rsidR="00DB5EB3">
        <w:rPr>
          <w:rFonts w:eastAsiaTheme="minorHAnsi"/>
          <w:color w:val="000000"/>
          <w:sz w:val="28"/>
          <w:szCs w:val="28"/>
          <w:lang w:val="kk-KZ" w:eastAsia="en-US"/>
        </w:rPr>
        <w:t xml:space="preserve"> </w:t>
      </w:r>
      <w:r>
        <w:rPr>
          <w:rFonts w:eastAsiaTheme="minorHAnsi"/>
          <w:color w:val="000000"/>
          <w:sz w:val="28"/>
          <w:szCs w:val="28"/>
          <w:lang w:val="kk-KZ" w:eastAsia="en-US"/>
        </w:rPr>
        <w:t>в</w:t>
      </w:r>
      <w:r w:rsidR="00DB5EB3">
        <w:rPr>
          <w:rFonts w:eastAsiaTheme="minorHAnsi"/>
          <w:color w:val="000000"/>
          <w:sz w:val="28"/>
          <w:szCs w:val="28"/>
          <w:lang w:val="kk-KZ" w:eastAsia="en-US"/>
        </w:rPr>
        <w:t xml:space="preserve"> </w:t>
      </w:r>
      <w:r w:rsidRPr="00AA7012">
        <w:rPr>
          <w:rFonts w:eastAsiaTheme="minorHAnsi"/>
          <w:color w:val="000000"/>
          <w:sz w:val="28"/>
          <w:szCs w:val="28"/>
          <w:lang w:val="kk-KZ" w:eastAsia="en-US"/>
        </w:rPr>
        <w:t>Республике</w:t>
      </w:r>
      <w:r w:rsidR="00DB5EB3">
        <w:rPr>
          <w:rFonts w:eastAsiaTheme="minorHAnsi"/>
          <w:color w:val="000000"/>
          <w:sz w:val="28"/>
          <w:szCs w:val="28"/>
          <w:lang w:val="kk-KZ" w:eastAsia="en-US"/>
        </w:rPr>
        <w:t xml:space="preserve"> </w:t>
      </w:r>
      <w:r w:rsidRPr="00AA7012">
        <w:rPr>
          <w:rFonts w:eastAsiaTheme="minorHAnsi"/>
          <w:color w:val="000000"/>
          <w:sz w:val="28"/>
          <w:szCs w:val="28"/>
          <w:lang w:val="kk-KZ" w:eastAsia="en-US"/>
        </w:rPr>
        <w:t>Казахстан</w:t>
      </w:r>
    </w:p>
    <w:p w14:paraId="19E48289" w14:textId="77777777" w:rsidR="00DA5E56" w:rsidRPr="00047418" w:rsidRDefault="00DA5E56" w:rsidP="00047418">
      <w:pPr>
        <w:ind w:firstLine="709"/>
        <w:jc w:val="right"/>
        <w:rPr>
          <w:rFonts w:eastAsia="Calibri"/>
          <w:bCs/>
          <w:sz w:val="16"/>
          <w:szCs w:val="16"/>
        </w:rPr>
      </w:pPr>
    </w:p>
    <w:tbl>
      <w:tblPr>
        <w:tblW w:w="4851"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1087"/>
        <w:gridCol w:w="1483"/>
        <w:gridCol w:w="1087"/>
        <w:gridCol w:w="1224"/>
        <w:gridCol w:w="994"/>
      </w:tblGrid>
      <w:tr w:rsidR="00047418" w14:paraId="0501752F" w14:textId="77777777" w:rsidTr="00047418">
        <w:trPr>
          <w:trHeight w:val="320"/>
        </w:trPr>
        <w:tc>
          <w:tcPr>
            <w:tcW w:w="1855" w:type="pct"/>
            <w:tcBorders>
              <w:top w:val="single" w:sz="4" w:space="0" w:color="auto"/>
              <w:left w:val="single" w:sz="4" w:space="0" w:color="auto"/>
              <w:right w:val="single" w:sz="4" w:space="0" w:color="auto"/>
            </w:tcBorders>
          </w:tcPr>
          <w:p w14:paraId="6E56E0A3" w14:textId="555ACF3E" w:rsidR="00047418" w:rsidRDefault="00047418" w:rsidP="00047418">
            <w:pPr>
              <w:rPr>
                <w:color w:val="000000"/>
                <w:kern w:val="2"/>
                <w:lang w:eastAsia="en-US"/>
                <w14:ligatures w14:val="standardContextual"/>
              </w:rPr>
            </w:pPr>
            <w:r>
              <w:rPr>
                <w:color w:val="000000"/>
                <w:kern w:val="2"/>
                <w:lang w:eastAsia="en-US"/>
                <w14:ligatures w14:val="standardContextual"/>
              </w:rPr>
              <w:t xml:space="preserve">Годы </w:t>
            </w:r>
          </w:p>
        </w:tc>
        <w:tc>
          <w:tcPr>
            <w:tcW w:w="582" w:type="pct"/>
            <w:tcBorders>
              <w:top w:val="single" w:sz="4" w:space="0" w:color="auto"/>
              <w:left w:val="single" w:sz="4" w:space="0" w:color="auto"/>
              <w:bottom w:val="single" w:sz="4" w:space="0" w:color="auto"/>
              <w:right w:val="single" w:sz="4" w:space="0" w:color="auto"/>
            </w:tcBorders>
            <w:noWrap/>
            <w:hideMark/>
          </w:tcPr>
          <w:p w14:paraId="15F4CCD2" w14:textId="77777777" w:rsidR="00047418" w:rsidRDefault="00047418" w:rsidP="00AA4B0A">
            <w:pPr>
              <w:jc w:val="center"/>
              <w:rPr>
                <w:color w:val="000000"/>
                <w:kern w:val="2"/>
                <w:lang w:eastAsia="en-US"/>
                <w14:ligatures w14:val="standardContextual"/>
              </w:rPr>
            </w:pPr>
            <w:r>
              <w:rPr>
                <w:color w:val="000000"/>
                <w:kern w:val="2"/>
                <w:lang w:val="en-US" w:eastAsia="en-US"/>
                <w14:ligatures w14:val="standardContextual"/>
              </w:rPr>
              <w:t>2019</w:t>
            </w:r>
          </w:p>
        </w:tc>
        <w:tc>
          <w:tcPr>
            <w:tcW w:w="794" w:type="pct"/>
            <w:tcBorders>
              <w:top w:val="single" w:sz="4" w:space="0" w:color="auto"/>
              <w:left w:val="single" w:sz="4" w:space="0" w:color="auto"/>
              <w:bottom w:val="single" w:sz="4" w:space="0" w:color="auto"/>
              <w:right w:val="single" w:sz="4" w:space="0" w:color="auto"/>
            </w:tcBorders>
            <w:noWrap/>
            <w:hideMark/>
          </w:tcPr>
          <w:p w14:paraId="6B6254A6" w14:textId="77777777" w:rsidR="00047418" w:rsidRDefault="00047418" w:rsidP="00AA4B0A">
            <w:pPr>
              <w:jc w:val="center"/>
              <w:rPr>
                <w:color w:val="000000"/>
                <w:kern w:val="2"/>
                <w:lang w:eastAsia="en-US"/>
                <w14:ligatures w14:val="standardContextual"/>
              </w:rPr>
            </w:pPr>
            <w:r>
              <w:rPr>
                <w:color w:val="000000"/>
                <w:kern w:val="2"/>
                <w:lang w:val="en-US" w:eastAsia="en-US"/>
                <w14:ligatures w14:val="standardContextual"/>
              </w:rPr>
              <w:t>2020</w:t>
            </w:r>
          </w:p>
        </w:tc>
        <w:tc>
          <w:tcPr>
            <w:tcW w:w="582" w:type="pct"/>
            <w:tcBorders>
              <w:top w:val="single" w:sz="4" w:space="0" w:color="auto"/>
              <w:left w:val="single" w:sz="4" w:space="0" w:color="auto"/>
              <w:bottom w:val="single" w:sz="4" w:space="0" w:color="auto"/>
              <w:right w:val="single" w:sz="4" w:space="0" w:color="auto"/>
            </w:tcBorders>
            <w:noWrap/>
            <w:hideMark/>
          </w:tcPr>
          <w:p w14:paraId="365665A2" w14:textId="77777777" w:rsidR="00047418" w:rsidRDefault="00047418" w:rsidP="00AA4B0A">
            <w:pPr>
              <w:jc w:val="center"/>
              <w:rPr>
                <w:color w:val="000000"/>
                <w:kern w:val="2"/>
                <w:lang w:eastAsia="en-US"/>
                <w14:ligatures w14:val="standardContextual"/>
              </w:rPr>
            </w:pPr>
            <w:r>
              <w:rPr>
                <w:color w:val="000000"/>
                <w:kern w:val="2"/>
                <w:lang w:val="en-US" w:eastAsia="en-US"/>
                <w14:ligatures w14:val="standardContextual"/>
              </w:rPr>
              <w:t>2021</w:t>
            </w:r>
          </w:p>
        </w:tc>
        <w:tc>
          <w:tcPr>
            <w:tcW w:w="655" w:type="pct"/>
            <w:tcBorders>
              <w:top w:val="single" w:sz="4" w:space="0" w:color="auto"/>
              <w:left w:val="single" w:sz="4" w:space="0" w:color="auto"/>
              <w:bottom w:val="single" w:sz="4" w:space="0" w:color="auto"/>
              <w:right w:val="single" w:sz="4" w:space="0" w:color="auto"/>
            </w:tcBorders>
            <w:noWrap/>
            <w:hideMark/>
          </w:tcPr>
          <w:p w14:paraId="2B85BEF6" w14:textId="77777777" w:rsidR="00047418" w:rsidRDefault="00047418" w:rsidP="00AA4B0A">
            <w:pPr>
              <w:jc w:val="center"/>
              <w:rPr>
                <w:color w:val="000000"/>
                <w:kern w:val="2"/>
                <w:lang w:eastAsia="en-US"/>
                <w14:ligatures w14:val="standardContextual"/>
              </w:rPr>
            </w:pPr>
            <w:r>
              <w:rPr>
                <w:color w:val="000000"/>
                <w:kern w:val="2"/>
                <w:lang w:val="en-US" w:eastAsia="en-US"/>
                <w14:ligatures w14:val="standardContextual"/>
              </w:rPr>
              <w:t>2022</w:t>
            </w:r>
          </w:p>
        </w:tc>
        <w:tc>
          <w:tcPr>
            <w:tcW w:w="532" w:type="pct"/>
            <w:tcBorders>
              <w:top w:val="single" w:sz="4" w:space="0" w:color="auto"/>
              <w:left w:val="single" w:sz="4" w:space="0" w:color="auto"/>
              <w:bottom w:val="single" w:sz="4" w:space="0" w:color="auto"/>
              <w:right w:val="single" w:sz="4" w:space="0" w:color="auto"/>
            </w:tcBorders>
          </w:tcPr>
          <w:p w14:paraId="44FBA54E" w14:textId="77777777" w:rsidR="00047418" w:rsidRPr="00410421" w:rsidRDefault="00047418" w:rsidP="00AA4B0A">
            <w:pPr>
              <w:jc w:val="center"/>
              <w:rPr>
                <w:color w:val="000000"/>
                <w:kern w:val="2"/>
                <w:lang w:val="en-US" w:eastAsia="en-US"/>
                <w14:ligatures w14:val="standardContextual"/>
              </w:rPr>
            </w:pPr>
            <w:r>
              <w:rPr>
                <w:color w:val="000000"/>
                <w:kern w:val="2"/>
                <w:lang w:val="en-US" w:eastAsia="en-US"/>
                <w14:ligatures w14:val="standardContextual"/>
              </w:rPr>
              <w:t>2023</w:t>
            </w:r>
          </w:p>
        </w:tc>
      </w:tr>
      <w:tr w:rsidR="00047418" w14:paraId="63B4B39D" w14:textId="77777777" w:rsidTr="00047418">
        <w:trPr>
          <w:trHeight w:val="60"/>
        </w:trPr>
        <w:tc>
          <w:tcPr>
            <w:tcW w:w="1855" w:type="pct"/>
            <w:tcBorders>
              <w:top w:val="single" w:sz="4" w:space="0" w:color="auto"/>
              <w:left w:val="single" w:sz="4" w:space="0" w:color="auto"/>
              <w:bottom w:val="single" w:sz="4" w:space="0" w:color="auto"/>
              <w:right w:val="single" w:sz="4" w:space="0" w:color="auto"/>
            </w:tcBorders>
          </w:tcPr>
          <w:p w14:paraId="5FD6B6CD" w14:textId="77777777" w:rsidR="00047418" w:rsidRDefault="00047418" w:rsidP="00AA4B0A">
            <w:pPr>
              <w:rPr>
                <w:color w:val="000000"/>
                <w:kern w:val="2"/>
                <w:lang w:eastAsia="en-US"/>
                <w14:ligatures w14:val="standardContextual"/>
              </w:rPr>
            </w:pPr>
            <w:r>
              <w:rPr>
                <w:color w:val="000000"/>
                <w:kern w:val="2"/>
                <w:lang w:eastAsia="en-US"/>
                <w14:ligatures w14:val="standardContextual"/>
              </w:rPr>
              <w:t>Переплата</w:t>
            </w:r>
          </w:p>
        </w:tc>
        <w:tc>
          <w:tcPr>
            <w:tcW w:w="582" w:type="pct"/>
            <w:tcBorders>
              <w:top w:val="single" w:sz="4" w:space="0" w:color="auto"/>
              <w:left w:val="single" w:sz="4" w:space="0" w:color="auto"/>
              <w:bottom w:val="single" w:sz="4" w:space="0" w:color="auto"/>
              <w:right w:val="single" w:sz="4" w:space="0" w:color="auto"/>
            </w:tcBorders>
            <w:noWrap/>
            <w:hideMark/>
          </w:tcPr>
          <w:p w14:paraId="4B2FBE8C" w14:textId="0ABF1B2E" w:rsidR="00047418" w:rsidRDefault="00047418" w:rsidP="00047418">
            <w:pPr>
              <w:jc w:val="center"/>
              <w:rPr>
                <w:color w:val="000000"/>
                <w:kern w:val="2"/>
                <w:lang w:eastAsia="en-US"/>
                <w14:ligatures w14:val="standardContextual"/>
              </w:rPr>
            </w:pPr>
            <w:r>
              <w:rPr>
                <w:color w:val="000000"/>
                <w:kern w:val="2"/>
                <w:lang w:eastAsia="en-US"/>
                <w14:ligatures w14:val="standardContextual"/>
              </w:rPr>
              <w:t>1 718,95</w:t>
            </w:r>
          </w:p>
        </w:tc>
        <w:tc>
          <w:tcPr>
            <w:tcW w:w="794" w:type="pct"/>
            <w:tcBorders>
              <w:top w:val="single" w:sz="4" w:space="0" w:color="auto"/>
              <w:left w:val="single" w:sz="4" w:space="0" w:color="auto"/>
              <w:bottom w:val="single" w:sz="4" w:space="0" w:color="auto"/>
              <w:right w:val="single" w:sz="4" w:space="0" w:color="auto"/>
            </w:tcBorders>
            <w:noWrap/>
            <w:hideMark/>
          </w:tcPr>
          <w:p w14:paraId="01ADE62B" w14:textId="07611B3B" w:rsidR="00047418" w:rsidRDefault="00047418" w:rsidP="00047418">
            <w:pPr>
              <w:jc w:val="center"/>
              <w:rPr>
                <w:color w:val="000000"/>
                <w:kern w:val="2"/>
                <w:lang w:eastAsia="en-US"/>
                <w14:ligatures w14:val="standardContextual"/>
              </w:rPr>
            </w:pPr>
            <w:r>
              <w:rPr>
                <w:color w:val="000000"/>
                <w:kern w:val="2"/>
                <w:lang w:eastAsia="en-US"/>
                <w14:ligatures w14:val="standardContextual"/>
              </w:rPr>
              <w:t>1 547,90</w:t>
            </w:r>
          </w:p>
        </w:tc>
        <w:tc>
          <w:tcPr>
            <w:tcW w:w="582" w:type="pct"/>
            <w:tcBorders>
              <w:top w:val="single" w:sz="4" w:space="0" w:color="auto"/>
              <w:left w:val="single" w:sz="4" w:space="0" w:color="auto"/>
              <w:bottom w:val="single" w:sz="4" w:space="0" w:color="auto"/>
              <w:right w:val="single" w:sz="4" w:space="0" w:color="auto"/>
            </w:tcBorders>
            <w:noWrap/>
            <w:hideMark/>
          </w:tcPr>
          <w:p w14:paraId="0763A2EB" w14:textId="476C7D24" w:rsidR="00047418" w:rsidRDefault="00047418" w:rsidP="00047418">
            <w:pPr>
              <w:jc w:val="center"/>
              <w:rPr>
                <w:color w:val="000000"/>
                <w:kern w:val="2"/>
                <w:lang w:eastAsia="en-US"/>
                <w14:ligatures w14:val="standardContextual"/>
              </w:rPr>
            </w:pPr>
            <w:r>
              <w:rPr>
                <w:color w:val="000000"/>
                <w:kern w:val="2"/>
                <w:lang w:eastAsia="en-US"/>
                <w14:ligatures w14:val="standardContextual"/>
              </w:rPr>
              <w:t>1 736,90</w:t>
            </w:r>
          </w:p>
        </w:tc>
        <w:tc>
          <w:tcPr>
            <w:tcW w:w="655" w:type="pct"/>
            <w:tcBorders>
              <w:top w:val="single" w:sz="4" w:space="0" w:color="auto"/>
              <w:left w:val="single" w:sz="4" w:space="0" w:color="auto"/>
              <w:bottom w:val="single" w:sz="4" w:space="0" w:color="auto"/>
              <w:right w:val="single" w:sz="4" w:space="0" w:color="auto"/>
            </w:tcBorders>
            <w:noWrap/>
            <w:hideMark/>
          </w:tcPr>
          <w:p w14:paraId="146DB3B2"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2186,9</w:t>
            </w:r>
          </w:p>
        </w:tc>
        <w:tc>
          <w:tcPr>
            <w:tcW w:w="532" w:type="pct"/>
            <w:tcBorders>
              <w:top w:val="single" w:sz="4" w:space="0" w:color="auto"/>
              <w:left w:val="single" w:sz="4" w:space="0" w:color="auto"/>
              <w:bottom w:val="single" w:sz="4" w:space="0" w:color="auto"/>
              <w:right w:val="single" w:sz="4" w:space="0" w:color="auto"/>
            </w:tcBorders>
          </w:tcPr>
          <w:p w14:paraId="4F935F1D" w14:textId="16CEE4C9" w:rsidR="00047418" w:rsidRDefault="00047418" w:rsidP="00047418">
            <w:pPr>
              <w:jc w:val="center"/>
              <w:rPr>
                <w:color w:val="000000"/>
                <w:kern w:val="2"/>
                <w:lang w:eastAsia="en-US"/>
                <w14:ligatures w14:val="standardContextual"/>
              </w:rPr>
            </w:pPr>
            <w:r w:rsidRPr="00410421">
              <w:rPr>
                <w:color w:val="000000"/>
                <w:kern w:val="2"/>
                <w:lang w:eastAsia="en-US"/>
                <w14:ligatures w14:val="standardContextual"/>
              </w:rPr>
              <w:t>3</w:t>
            </w:r>
            <w:r>
              <w:rPr>
                <w:color w:val="000000"/>
                <w:kern w:val="2"/>
                <w:lang w:eastAsia="en-US"/>
                <w14:ligatures w14:val="standardContextual"/>
              </w:rPr>
              <w:t xml:space="preserve"> </w:t>
            </w:r>
            <w:r w:rsidRPr="00410421">
              <w:rPr>
                <w:color w:val="000000"/>
                <w:kern w:val="2"/>
                <w:lang w:eastAsia="en-US"/>
                <w14:ligatures w14:val="standardContextual"/>
              </w:rPr>
              <w:t>697,5</w:t>
            </w:r>
          </w:p>
        </w:tc>
      </w:tr>
      <w:tr w:rsidR="00047418" w14:paraId="731A9402" w14:textId="77777777" w:rsidTr="00047418">
        <w:trPr>
          <w:trHeight w:val="320"/>
        </w:trPr>
        <w:tc>
          <w:tcPr>
            <w:tcW w:w="1855" w:type="pct"/>
            <w:tcBorders>
              <w:top w:val="single" w:sz="4" w:space="0" w:color="auto"/>
              <w:left w:val="single" w:sz="4" w:space="0" w:color="auto"/>
              <w:bottom w:val="single" w:sz="4" w:space="0" w:color="auto"/>
              <w:right w:val="single" w:sz="4" w:space="0" w:color="auto"/>
            </w:tcBorders>
          </w:tcPr>
          <w:p w14:paraId="1BC98CC2" w14:textId="196B131E" w:rsidR="00047418" w:rsidRDefault="00047418" w:rsidP="00AA4B0A">
            <w:pPr>
              <w:rPr>
                <w:color w:val="000000"/>
                <w:kern w:val="2"/>
                <w:lang w:eastAsia="en-US"/>
                <w14:ligatures w14:val="standardContextual"/>
              </w:rPr>
            </w:pPr>
            <w:r>
              <w:rPr>
                <w:color w:val="000000"/>
                <w:kern w:val="2"/>
                <w:lang w:eastAsia="en-US"/>
                <w14:ligatures w14:val="standardContextual"/>
              </w:rPr>
              <w:t>Переплата НДС</w:t>
            </w:r>
          </w:p>
        </w:tc>
        <w:tc>
          <w:tcPr>
            <w:tcW w:w="582" w:type="pct"/>
            <w:tcBorders>
              <w:top w:val="single" w:sz="4" w:space="0" w:color="auto"/>
              <w:left w:val="single" w:sz="4" w:space="0" w:color="auto"/>
              <w:bottom w:val="single" w:sz="4" w:space="0" w:color="auto"/>
              <w:right w:val="single" w:sz="4" w:space="0" w:color="auto"/>
            </w:tcBorders>
            <w:noWrap/>
            <w:hideMark/>
          </w:tcPr>
          <w:p w14:paraId="1E299EA8" w14:textId="202FE315" w:rsidR="00047418" w:rsidRDefault="00047418" w:rsidP="00047418">
            <w:pPr>
              <w:jc w:val="center"/>
              <w:rPr>
                <w:color w:val="000000"/>
                <w:kern w:val="2"/>
                <w:lang w:eastAsia="en-US"/>
                <w14:ligatures w14:val="standardContextual"/>
              </w:rPr>
            </w:pPr>
            <w:r>
              <w:rPr>
                <w:color w:val="000000"/>
                <w:kern w:val="2"/>
                <w:lang w:eastAsia="en-US"/>
                <w14:ligatures w14:val="standardContextual"/>
              </w:rPr>
              <w:t>-</w:t>
            </w:r>
          </w:p>
        </w:tc>
        <w:tc>
          <w:tcPr>
            <w:tcW w:w="794" w:type="pct"/>
            <w:tcBorders>
              <w:top w:val="single" w:sz="4" w:space="0" w:color="auto"/>
              <w:left w:val="single" w:sz="4" w:space="0" w:color="auto"/>
              <w:bottom w:val="single" w:sz="4" w:space="0" w:color="auto"/>
              <w:right w:val="single" w:sz="4" w:space="0" w:color="auto"/>
            </w:tcBorders>
            <w:noWrap/>
            <w:hideMark/>
          </w:tcPr>
          <w:p w14:paraId="3DB86501" w14:textId="18E18ECC" w:rsidR="00047418" w:rsidRDefault="00047418" w:rsidP="00047418">
            <w:pPr>
              <w:jc w:val="center"/>
              <w:rPr>
                <w:color w:val="000000"/>
                <w:kern w:val="2"/>
                <w:lang w:eastAsia="en-US"/>
                <w14:ligatures w14:val="standardContextual"/>
              </w:rPr>
            </w:pPr>
            <w:r>
              <w:rPr>
                <w:color w:val="000000"/>
                <w:kern w:val="2"/>
                <w:lang w:eastAsia="en-US"/>
                <w14:ligatures w14:val="standardContextual"/>
              </w:rPr>
              <w:t>-</w:t>
            </w:r>
          </w:p>
        </w:tc>
        <w:tc>
          <w:tcPr>
            <w:tcW w:w="582" w:type="pct"/>
            <w:tcBorders>
              <w:top w:val="single" w:sz="4" w:space="0" w:color="auto"/>
              <w:left w:val="single" w:sz="4" w:space="0" w:color="auto"/>
              <w:bottom w:val="single" w:sz="4" w:space="0" w:color="auto"/>
              <w:right w:val="single" w:sz="4" w:space="0" w:color="auto"/>
            </w:tcBorders>
            <w:noWrap/>
            <w:hideMark/>
          </w:tcPr>
          <w:p w14:paraId="6607A643"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1442,6</w:t>
            </w:r>
          </w:p>
        </w:tc>
        <w:tc>
          <w:tcPr>
            <w:tcW w:w="655" w:type="pct"/>
            <w:tcBorders>
              <w:top w:val="single" w:sz="4" w:space="0" w:color="auto"/>
              <w:left w:val="single" w:sz="4" w:space="0" w:color="auto"/>
              <w:bottom w:val="single" w:sz="4" w:space="0" w:color="auto"/>
              <w:right w:val="single" w:sz="4" w:space="0" w:color="auto"/>
            </w:tcBorders>
            <w:noWrap/>
            <w:hideMark/>
          </w:tcPr>
          <w:p w14:paraId="4E823C72" w14:textId="4F462D9C" w:rsidR="00047418" w:rsidRDefault="00047418" w:rsidP="00047418">
            <w:pPr>
              <w:jc w:val="center"/>
              <w:rPr>
                <w:color w:val="000000"/>
                <w:kern w:val="2"/>
                <w:lang w:eastAsia="en-US"/>
                <w14:ligatures w14:val="standardContextual"/>
              </w:rPr>
            </w:pPr>
            <w:r>
              <w:rPr>
                <w:color w:val="000000"/>
                <w:kern w:val="2"/>
                <w:lang w:eastAsia="en-US"/>
                <w14:ligatures w14:val="standardContextual"/>
              </w:rPr>
              <w:t>1 876,50</w:t>
            </w:r>
          </w:p>
        </w:tc>
        <w:tc>
          <w:tcPr>
            <w:tcW w:w="532" w:type="pct"/>
            <w:tcBorders>
              <w:top w:val="single" w:sz="4" w:space="0" w:color="auto"/>
              <w:left w:val="single" w:sz="4" w:space="0" w:color="auto"/>
              <w:bottom w:val="single" w:sz="4" w:space="0" w:color="auto"/>
              <w:right w:val="single" w:sz="4" w:space="0" w:color="auto"/>
            </w:tcBorders>
          </w:tcPr>
          <w:p w14:paraId="7555AEAA" w14:textId="78321A84" w:rsidR="00047418" w:rsidRDefault="00047418" w:rsidP="00047418">
            <w:pPr>
              <w:jc w:val="center"/>
              <w:rPr>
                <w:color w:val="000000"/>
                <w:kern w:val="2"/>
                <w:lang w:eastAsia="en-US"/>
                <w14:ligatures w14:val="standardContextual"/>
              </w:rPr>
            </w:pPr>
            <w:r w:rsidRPr="00410421">
              <w:rPr>
                <w:color w:val="000000"/>
                <w:kern w:val="2"/>
                <w:lang w:eastAsia="en-US"/>
                <w14:ligatures w14:val="standardContextual"/>
              </w:rPr>
              <w:t>1</w:t>
            </w:r>
            <w:r>
              <w:rPr>
                <w:color w:val="000000"/>
                <w:kern w:val="2"/>
                <w:lang w:eastAsia="en-US"/>
                <w14:ligatures w14:val="standardContextual"/>
              </w:rPr>
              <w:t xml:space="preserve"> </w:t>
            </w:r>
            <w:r w:rsidRPr="00410421">
              <w:rPr>
                <w:color w:val="000000"/>
                <w:kern w:val="2"/>
                <w:lang w:eastAsia="en-US"/>
                <w14:ligatures w14:val="standardContextual"/>
              </w:rPr>
              <w:t>061</w:t>
            </w:r>
          </w:p>
        </w:tc>
      </w:tr>
      <w:tr w:rsidR="00047418" w14:paraId="488AEBB3" w14:textId="77777777" w:rsidTr="00047418">
        <w:trPr>
          <w:trHeight w:val="110"/>
        </w:trPr>
        <w:tc>
          <w:tcPr>
            <w:tcW w:w="1855" w:type="pct"/>
            <w:tcBorders>
              <w:top w:val="single" w:sz="4" w:space="0" w:color="auto"/>
              <w:left w:val="single" w:sz="4" w:space="0" w:color="auto"/>
              <w:bottom w:val="single" w:sz="4" w:space="0" w:color="auto"/>
              <w:right w:val="single" w:sz="4" w:space="0" w:color="auto"/>
            </w:tcBorders>
          </w:tcPr>
          <w:p w14:paraId="53A309E1" w14:textId="175ED4D5" w:rsidR="00047418" w:rsidRDefault="00047418" w:rsidP="00AA4B0A">
            <w:pPr>
              <w:rPr>
                <w:color w:val="000000"/>
                <w:kern w:val="2"/>
                <w:lang w:eastAsia="en-US"/>
                <w14:ligatures w14:val="standardContextual"/>
              </w:rPr>
            </w:pPr>
            <w:r>
              <w:rPr>
                <w:color w:val="000000"/>
                <w:kern w:val="2"/>
                <w:lang w:eastAsia="en-US"/>
                <w14:ligatures w14:val="standardContextual"/>
              </w:rPr>
              <w:t>Переплата КПН</w:t>
            </w:r>
          </w:p>
        </w:tc>
        <w:tc>
          <w:tcPr>
            <w:tcW w:w="582" w:type="pct"/>
            <w:tcBorders>
              <w:top w:val="single" w:sz="4" w:space="0" w:color="auto"/>
              <w:left w:val="single" w:sz="4" w:space="0" w:color="auto"/>
              <w:bottom w:val="single" w:sz="4" w:space="0" w:color="auto"/>
              <w:right w:val="single" w:sz="4" w:space="0" w:color="auto"/>
            </w:tcBorders>
            <w:noWrap/>
            <w:hideMark/>
          </w:tcPr>
          <w:p w14:paraId="30BEDFA5" w14:textId="68274E3B" w:rsidR="00047418" w:rsidRDefault="00047418" w:rsidP="00047418">
            <w:pPr>
              <w:jc w:val="center"/>
              <w:rPr>
                <w:color w:val="000000"/>
                <w:kern w:val="2"/>
                <w:lang w:eastAsia="en-US"/>
                <w14:ligatures w14:val="standardContextual"/>
              </w:rPr>
            </w:pPr>
            <w:r>
              <w:rPr>
                <w:color w:val="000000"/>
                <w:kern w:val="2"/>
                <w:lang w:eastAsia="en-US"/>
                <w14:ligatures w14:val="standardContextual"/>
              </w:rPr>
              <w:t>-</w:t>
            </w:r>
          </w:p>
        </w:tc>
        <w:tc>
          <w:tcPr>
            <w:tcW w:w="794" w:type="pct"/>
            <w:tcBorders>
              <w:top w:val="single" w:sz="4" w:space="0" w:color="auto"/>
              <w:left w:val="single" w:sz="4" w:space="0" w:color="auto"/>
              <w:bottom w:val="single" w:sz="4" w:space="0" w:color="auto"/>
              <w:right w:val="single" w:sz="4" w:space="0" w:color="auto"/>
            </w:tcBorders>
            <w:noWrap/>
            <w:hideMark/>
          </w:tcPr>
          <w:p w14:paraId="25968DCA" w14:textId="46F110B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w:t>
            </w:r>
          </w:p>
        </w:tc>
        <w:tc>
          <w:tcPr>
            <w:tcW w:w="582" w:type="pct"/>
            <w:tcBorders>
              <w:top w:val="single" w:sz="4" w:space="0" w:color="auto"/>
              <w:left w:val="single" w:sz="4" w:space="0" w:color="auto"/>
              <w:bottom w:val="single" w:sz="4" w:space="0" w:color="auto"/>
              <w:right w:val="single" w:sz="4" w:space="0" w:color="auto"/>
            </w:tcBorders>
            <w:noWrap/>
            <w:hideMark/>
          </w:tcPr>
          <w:p w14:paraId="1BCA57DA"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74,1</w:t>
            </w:r>
          </w:p>
        </w:tc>
        <w:tc>
          <w:tcPr>
            <w:tcW w:w="655" w:type="pct"/>
            <w:tcBorders>
              <w:top w:val="single" w:sz="4" w:space="0" w:color="auto"/>
              <w:left w:val="single" w:sz="4" w:space="0" w:color="auto"/>
              <w:bottom w:val="single" w:sz="4" w:space="0" w:color="auto"/>
              <w:right w:val="single" w:sz="4" w:space="0" w:color="auto"/>
            </w:tcBorders>
            <w:noWrap/>
            <w:hideMark/>
          </w:tcPr>
          <w:p w14:paraId="3C98F507"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88,9</w:t>
            </w:r>
          </w:p>
        </w:tc>
        <w:tc>
          <w:tcPr>
            <w:tcW w:w="532" w:type="pct"/>
            <w:tcBorders>
              <w:top w:val="single" w:sz="4" w:space="0" w:color="auto"/>
              <w:left w:val="single" w:sz="4" w:space="0" w:color="auto"/>
              <w:bottom w:val="single" w:sz="4" w:space="0" w:color="auto"/>
              <w:right w:val="single" w:sz="4" w:space="0" w:color="auto"/>
            </w:tcBorders>
          </w:tcPr>
          <w:p w14:paraId="52FCD52C" w14:textId="77777777" w:rsidR="00047418" w:rsidRDefault="00047418" w:rsidP="00047418">
            <w:pPr>
              <w:jc w:val="center"/>
              <w:rPr>
                <w:color w:val="000000"/>
                <w:kern w:val="2"/>
                <w:lang w:eastAsia="en-US"/>
                <w14:ligatures w14:val="standardContextual"/>
              </w:rPr>
            </w:pPr>
            <w:r w:rsidRPr="00410421">
              <w:rPr>
                <w:color w:val="000000"/>
                <w:kern w:val="2"/>
                <w:lang w:eastAsia="en-US"/>
                <w14:ligatures w14:val="standardContextual"/>
              </w:rPr>
              <w:t>282</w:t>
            </w:r>
          </w:p>
        </w:tc>
      </w:tr>
      <w:tr w:rsidR="00047418" w14:paraId="2479350B" w14:textId="77777777" w:rsidTr="00047418">
        <w:trPr>
          <w:trHeight w:val="90"/>
        </w:trPr>
        <w:tc>
          <w:tcPr>
            <w:tcW w:w="5000" w:type="pct"/>
            <w:gridSpan w:val="6"/>
            <w:tcBorders>
              <w:top w:val="single" w:sz="4" w:space="0" w:color="auto"/>
              <w:left w:val="single" w:sz="4" w:space="0" w:color="auto"/>
              <w:bottom w:val="single" w:sz="4" w:space="0" w:color="auto"/>
              <w:right w:val="single" w:sz="4" w:space="0" w:color="auto"/>
            </w:tcBorders>
          </w:tcPr>
          <w:p w14:paraId="36382F3E" w14:textId="23C2C656" w:rsidR="00047418" w:rsidRPr="00597320" w:rsidRDefault="00047418" w:rsidP="00F56452">
            <w:pPr>
              <w:ind w:firstLine="592"/>
              <w:rPr>
                <w:color w:val="000000"/>
              </w:rPr>
            </w:pPr>
            <w:r w:rsidRPr="00C73D4B">
              <w:rPr>
                <w:color w:val="000000"/>
              </w:rPr>
              <w:t>Примечание</w:t>
            </w:r>
            <w:r>
              <w:rPr>
                <w:color w:val="000000"/>
              </w:rPr>
              <w:t xml:space="preserve"> </w:t>
            </w:r>
            <w:r w:rsidRPr="00C73D4B">
              <w:rPr>
                <w:color w:val="000000"/>
              </w:rPr>
              <w:t>–</w:t>
            </w:r>
            <w:r>
              <w:rPr>
                <w:color w:val="000000"/>
              </w:rPr>
              <w:t xml:space="preserve"> </w:t>
            </w:r>
            <w:r w:rsidRPr="00C73D4B">
              <w:rPr>
                <w:color w:val="000000"/>
              </w:rPr>
              <w:t>Разработана</w:t>
            </w:r>
            <w:r>
              <w:rPr>
                <w:color w:val="000000"/>
              </w:rPr>
              <w:t xml:space="preserve"> </w:t>
            </w:r>
            <w:r w:rsidRPr="00C73D4B">
              <w:rPr>
                <w:color w:val="000000"/>
              </w:rPr>
              <w:t>автором</w:t>
            </w:r>
            <w:r>
              <w:rPr>
                <w:color w:val="000000"/>
              </w:rPr>
              <w:t xml:space="preserve"> </w:t>
            </w:r>
            <w:r w:rsidRPr="00C73D4B">
              <w:rPr>
                <w:color w:val="000000"/>
              </w:rPr>
              <w:t>на</w:t>
            </w:r>
            <w:r>
              <w:rPr>
                <w:color w:val="000000"/>
              </w:rPr>
              <w:t xml:space="preserve"> </w:t>
            </w:r>
            <w:r w:rsidRPr="00C73D4B">
              <w:rPr>
                <w:color w:val="000000"/>
              </w:rPr>
              <w:t>основе</w:t>
            </w:r>
            <w:r>
              <w:rPr>
                <w:color w:val="000000"/>
              </w:rPr>
              <w:t xml:space="preserve"> </w:t>
            </w:r>
            <w:r w:rsidRPr="00C73D4B">
              <w:rPr>
                <w:color w:val="000000"/>
              </w:rPr>
              <w:t>источник</w:t>
            </w:r>
            <w:r w:rsidR="00F56452">
              <w:rPr>
                <w:color w:val="000000"/>
                <w:lang w:val="kk-KZ"/>
              </w:rPr>
              <w:t>а</w:t>
            </w:r>
            <w:r>
              <w:rPr>
                <w:color w:val="000000"/>
              </w:rPr>
              <w:t xml:space="preserve"> </w:t>
            </w:r>
            <w:r w:rsidRPr="00C73D4B">
              <w:rPr>
                <w:color w:val="000000"/>
              </w:rPr>
              <w:t>[</w:t>
            </w:r>
            <w:r w:rsidR="004D0356" w:rsidRPr="004D0356">
              <w:rPr>
                <w:color w:val="000000"/>
              </w:rPr>
              <w:t>4</w:t>
            </w:r>
            <w:r w:rsidR="00B87CDF" w:rsidRPr="00B87CDF">
              <w:rPr>
                <w:color w:val="000000"/>
              </w:rPr>
              <w:t>6</w:t>
            </w:r>
            <w:r w:rsidRPr="00C73D4B">
              <w:rPr>
                <w:color w:val="000000"/>
              </w:rPr>
              <w:t>]</w:t>
            </w:r>
          </w:p>
        </w:tc>
      </w:tr>
    </w:tbl>
    <w:p w14:paraId="58F4A077" w14:textId="77777777" w:rsidR="00DA5E56" w:rsidRPr="00597320" w:rsidRDefault="00DA5E56" w:rsidP="00DA5E56">
      <w:pPr>
        <w:ind w:firstLine="709"/>
        <w:jc w:val="both"/>
        <w:rPr>
          <w:color w:val="0D0D0D"/>
          <w:sz w:val="28"/>
          <w:szCs w:val="28"/>
          <w:shd w:val="clear" w:color="auto" w:fill="FFFFFF"/>
        </w:rPr>
      </w:pPr>
    </w:p>
    <w:p w14:paraId="656BA759" w14:textId="569FBD65" w:rsidR="002D24C6" w:rsidRPr="002D24C6" w:rsidRDefault="00DA5E56" w:rsidP="002D24C6">
      <w:pPr>
        <w:ind w:firstLine="709"/>
        <w:jc w:val="both"/>
        <w:rPr>
          <w:sz w:val="28"/>
          <w:szCs w:val="28"/>
        </w:rPr>
      </w:pPr>
      <w:r w:rsidRPr="002D24C6">
        <w:rPr>
          <w:sz w:val="28"/>
          <w:szCs w:val="28"/>
        </w:rPr>
        <w:t>Анализ</w:t>
      </w:r>
      <w:r w:rsidR="00DB5EB3">
        <w:rPr>
          <w:sz w:val="28"/>
          <w:szCs w:val="28"/>
        </w:rPr>
        <w:t xml:space="preserve"> </w:t>
      </w:r>
      <w:r w:rsidRPr="002D24C6">
        <w:rPr>
          <w:sz w:val="28"/>
          <w:szCs w:val="28"/>
        </w:rPr>
        <w:t>данных,</w:t>
      </w:r>
      <w:r w:rsidR="00DB5EB3">
        <w:rPr>
          <w:sz w:val="28"/>
          <w:szCs w:val="28"/>
        </w:rPr>
        <w:t xml:space="preserve"> </w:t>
      </w:r>
      <w:r w:rsidRPr="002D24C6">
        <w:rPr>
          <w:sz w:val="28"/>
          <w:szCs w:val="28"/>
        </w:rPr>
        <w:t>представленных</w:t>
      </w:r>
      <w:r w:rsidR="00DB5EB3">
        <w:rPr>
          <w:sz w:val="28"/>
          <w:szCs w:val="28"/>
        </w:rPr>
        <w:t xml:space="preserve"> </w:t>
      </w:r>
      <w:r w:rsidRPr="002D24C6">
        <w:rPr>
          <w:sz w:val="28"/>
          <w:szCs w:val="28"/>
        </w:rPr>
        <w:t>в</w:t>
      </w:r>
      <w:r w:rsidR="00DB5EB3">
        <w:rPr>
          <w:sz w:val="28"/>
          <w:szCs w:val="28"/>
        </w:rPr>
        <w:t xml:space="preserve"> </w:t>
      </w:r>
      <w:r w:rsidRPr="002D24C6">
        <w:rPr>
          <w:sz w:val="28"/>
          <w:szCs w:val="28"/>
        </w:rPr>
        <w:t>таблице</w:t>
      </w:r>
      <w:r w:rsidR="00DB5EB3">
        <w:rPr>
          <w:sz w:val="28"/>
          <w:szCs w:val="28"/>
        </w:rPr>
        <w:t xml:space="preserve"> </w:t>
      </w:r>
      <w:r w:rsidRPr="002D24C6">
        <w:rPr>
          <w:sz w:val="28"/>
          <w:szCs w:val="28"/>
        </w:rPr>
        <w:t>2</w:t>
      </w:r>
      <w:r w:rsidR="00E76ADA">
        <w:rPr>
          <w:sz w:val="28"/>
          <w:szCs w:val="28"/>
        </w:rPr>
        <w:t>0</w:t>
      </w:r>
      <w:r w:rsidRPr="002D24C6">
        <w:rPr>
          <w:sz w:val="28"/>
          <w:szCs w:val="28"/>
        </w:rPr>
        <w:t>,</w:t>
      </w:r>
      <w:r w:rsidR="00DB5EB3">
        <w:rPr>
          <w:sz w:val="28"/>
          <w:szCs w:val="28"/>
        </w:rPr>
        <w:t xml:space="preserve"> </w:t>
      </w:r>
      <w:r w:rsidRPr="002D24C6">
        <w:rPr>
          <w:sz w:val="28"/>
          <w:szCs w:val="28"/>
        </w:rPr>
        <w:t>показывает</w:t>
      </w:r>
      <w:r w:rsidR="00DB5EB3">
        <w:rPr>
          <w:sz w:val="28"/>
          <w:szCs w:val="28"/>
        </w:rPr>
        <w:t xml:space="preserve"> </w:t>
      </w:r>
      <w:r w:rsidRPr="002D24C6">
        <w:rPr>
          <w:sz w:val="28"/>
          <w:szCs w:val="28"/>
        </w:rPr>
        <w:t>динамику</w:t>
      </w:r>
      <w:r w:rsidR="00DB5EB3">
        <w:rPr>
          <w:sz w:val="28"/>
          <w:szCs w:val="28"/>
        </w:rPr>
        <w:t xml:space="preserve"> </w:t>
      </w:r>
      <w:r w:rsidRPr="002D24C6">
        <w:rPr>
          <w:sz w:val="28"/>
          <w:szCs w:val="28"/>
        </w:rPr>
        <w:t>переплаты</w:t>
      </w:r>
      <w:r w:rsidR="00DB5EB3">
        <w:rPr>
          <w:sz w:val="28"/>
          <w:szCs w:val="28"/>
        </w:rPr>
        <w:t xml:space="preserve"> </w:t>
      </w:r>
      <w:r w:rsidRPr="002D24C6">
        <w:rPr>
          <w:sz w:val="28"/>
          <w:szCs w:val="28"/>
        </w:rPr>
        <w:t>налогов</w:t>
      </w:r>
      <w:r w:rsidR="00DB5EB3">
        <w:rPr>
          <w:sz w:val="28"/>
          <w:szCs w:val="28"/>
        </w:rPr>
        <w:t xml:space="preserve"> </w:t>
      </w:r>
      <w:r w:rsidRPr="002D24C6">
        <w:rPr>
          <w:sz w:val="28"/>
          <w:szCs w:val="28"/>
        </w:rPr>
        <w:t>в</w:t>
      </w:r>
      <w:r w:rsidR="00DB5EB3">
        <w:rPr>
          <w:sz w:val="28"/>
          <w:szCs w:val="28"/>
        </w:rPr>
        <w:t xml:space="preserve"> </w:t>
      </w:r>
      <w:r w:rsidRPr="002D24C6">
        <w:rPr>
          <w:sz w:val="28"/>
          <w:szCs w:val="28"/>
        </w:rPr>
        <w:t>Республике</w:t>
      </w:r>
      <w:r w:rsidR="00DB5EB3">
        <w:rPr>
          <w:sz w:val="28"/>
          <w:szCs w:val="28"/>
        </w:rPr>
        <w:t xml:space="preserve"> </w:t>
      </w:r>
      <w:r w:rsidRPr="002D24C6">
        <w:rPr>
          <w:sz w:val="28"/>
          <w:szCs w:val="28"/>
        </w:rPr>
        <w:t>Казахстан</w:t>
      </w:r>
      <w:r w:rsidR="00DB5EB3">
        <w:rPr>
          <w:sz w:val="28"/>
          <w:szCs w:val="28"/>
        </w:rPr>
        <w:t xml:space="preserve"> </w:t>
      </w:r>
      <w:r w:rsidRPr="002D24C6">
        <w:rPr>
          <w:sz w:val="28"/>
          <w:szCs w:val="28"/>
        </w:rPr>
        <w:t>за</w:t>
      </w:r>
      <w:r w:rsidR="00DB5EB3">
        <w:rPr>
          <w:sz w:val="28"/>
          <w:szCs w:val="28"/>
        </w:rPr>
        <w:t xml:space="preserve"> </w:t>
      </w:r>
      <w:r w:rsidRPr="002D24C6">
        <w:rPr>
          <w:sz w:val="28"/>
          <w:szCs w:val="28"/>
        </w:rPr>
        <w:t>период</w:t>
      </w:r>
      <w:r w:rsidR="00DB5EB3">
        <w:rPr>
          <w:sz w:val="28"/>
          <w:szCs w:val="28"/>
        </w:rPr>
        <w:t xml:space="preserve"> </w:t>
      </w:r>
      <w:r w:rsidRPr="002D24C6">
        <w:rPr>
          <w:sz w:val="28"/>
          <w:szCs w:val="28"/>
        </w:rPr>
        <w:t>с</w:t>
      </w:r>
      <w:r w:rsidR="00DB5EB3">
        <w:rPr>
          <w:sz w:val="28"/>
          <w:szCs w:val="28"/>
        </w:rPr>
        <w:t xml:space="preserve"> </w:t>
      </w:r>
      <w:r w:rsidRPr="002D24C6">
        <w:rPr>
          <w:sz w:val="28"/>
          <w:szCs w:val="28"/>
        </w:rPr>
        <w:t>2019</w:t>
      </w:r>
      <w:r w:rsidR="00DB5EB3">
        <w:rPr>
          <w:sz w:val="28"/>
          <w:szCs w:val="28"/>
        </w:rPr>
        <w:t xml:space="preserve"> </w:t>
      </w:r>
      <w:r w:rsidRPr="002D24C6">
        <w:rPr>
          <w:sz w:val="28"/>
          <w:szCs w:val="28"/>
        </w:rPr>
        <w:t>по</w:t>
      </w:r>
      <w:r w:rsidR="00DB5EB3">
        <w:rPr>
          <w:sz w:val="28"/>
          <w:szCs w:val="28"/>
        </w:rPr>
        <w:t xml:space="preserve"> </w:t>
      </w:r>
      <w:r w:rsidRPr="002D24C6">
        <w:rPr>
          <w:sz w:val="28"/>
          <w:szCs w:val="28"/>
        </w:rPr>
        <w:t>2023</w:t>
      </w:r>
      <w:r w:rsidR="00DB5EB3">
        <w:rPr>
          <w:sz w:val="28"/>
          <w:szCs w:val="28"/>
        </w:rPr>
        <w:t xml:space="preserve"> </w:t>
      </w:r>
      <w:r w:rsidRPr="002D24C6">
        <w:rPr>
          <w:sz w:val="28"/>
          <w:szCs w:val="28"/>
        </w:rPr>
        <w:t>годы.</w:t>
      </w:r>
      <w:r w:rsidR="00DB5EB3">
        <w:rPr>
          <w:sz w:val="28"/>
          <w:szCs w:val="28"/>
        </w:rPr>
        <w:t xml:space="preserve"> </w:t>
      </w:r>
      <w:r w:rsidR="002D24C6" w:rsidRPr="002D24C6">
        <w:rPr>
          <w:sz w:val="28"/>
          <w:szCs w:val="28"/>
        </w:rPr>
        <w:t>Переплата</w:t>
      </w:r>
      <w:r w:rsidR="00F02E98">
        <w:rPr>
          <w:sz w:val="28"/>
          <w:szCs w:val="28"/>
        </w:rPr>
        <w:t xml:space="preserve"> </w:t>
      </w:r>
      <w:r w:rsidR="002D24C6" w:rsidRPr="002D24C6">
        <w:rPr>
          <w:sz w:val="28"/>
          <w:szCs w:val="28"/>
        </w:rPr>
        <w:t>в</w:t>
      </w:r>
      <w:r w:rsidR="00F02E98">
        <w:rPr>
          <w:sz w:val="28"/>
          <w:szCs w:val="28"/>
        </w:rPr>
        <w:t xml:space="preserve"> </w:t>
      </w:r>
      <w:r w:rsidR="002D24C6" w:rsidRPr="002D24C6">
        <w:rPr>
          <w:sz w:val="28"/>
          <w:szCs w:val="28"/>
        </w:rPr>
        <w:t>республиканский</w:t>
      </w:r>
      <w:r w:rsidR="00F02E98">
        <w:rPr>
          <w:sz w:val="28"/>
          <w:szCs w:val="28"/>
        </w:rPr>
        <w:t xml:space="preserve"> </w:t>
      </w:r>
      <w:r w:rsidR="002D24C6" w:rsidRPr="002D24C6">
        <w:rPr>
          <w:sz w:val="28"/>
          <w:szCs w:val="28"/>
        </w:rPr>
        <w:t>бюджет</w:t>
      </w:r>
      <w:r w:rsidR="00F02E98">
        <w:rPr>
          <w:sz w:val="28"/>
          <w:szCs w:val="28"/>
        </w:rPr>
        <w:t xml:space="preserve"> </w:t>
      </w:r>
      <w:r w:rsidR="002D24C6" w:rsidRPr="002D24C6">
        <w:rPr>
          <w:sz w:val="28"/>
          <w:szCs w:val="28"/>
        </w:rPr>
        <w:t>по</w:t>
      </w:r>
      <w:r w:rsidR="00F02E98">
        <w:rPr>
          <w:sz w:val="28"/>
          <w:szCs w:val="28"/>
        </w:rPr>
        <w:t xml:space="preserve"> </w:t>
      </w:r>
      <w:r w:rsidR="002D24C6" w:rsidRPr="002D24C6">
        <w:rPr>
          <w:sz w:val="28"/>
          <w:szCs w:val="28"/>
        </w:rPr>
        <w:t>состоянию</w:t>
      </w:r>
      <w:r w:rsidR="00F02E98">
        <w:rPr>
          <w:sz w:val="28"/>
          <w:szCs w:val="28"/>
        </w:rPr>
        <w:t xml:space="preserve"> </w:t>
      </w:r>
      <w:r w:rsidR="002D24C6" w:rsidRPr="002D24C6">
        <w:rPr>
          <w:sz w:val="28"/>
          <w:szCs w:val="28"/>
        </w:rPr>
        <w:t>на</w:t>
      </w:r>
      <w:r w:rsidR="00F02E98">
        <w:rPr>
          <w:sz w:val="28"/>
          <w:szCs w:val="28"/>
        </w:rPr>
        <w:t xml:space="preserve"> </w:t>
      </w:r>
      <w:r w:rsidR="002D24C6" w:rsidRPr="002D24C6">
        <w:rPr>
          <w:sz w:val="28"/>
          <w:szCs w:val="28"/>
        </w:rPr>
        <w:t>1</w:t>
      </w:r>
      <w:r w:rsidR="00F02E98">
        <w:rPr>
          <w:sz w:val="28"/>
          <w:szCs w:val="28"/>
        </w:rPr>
        <w:t xml:space="preserve"> </w:t>
      </w:r>
      <w:r w:rsidR="002D24C6" w:rsidRPr="002D24C6">
        <w:rPr>
          <w:sz w:val="28"/>
          <w:szCs w:val="28"/>
        </w:rPr>
        <w:t>января</w:t>
      </w:r>
      <w:r w:rsidR="00F02E98">
        <w:rPr>
          <w:sz w:val="28"/>
          <w:szCs w:val="28"/>
        </w:rPr>
        <w:t xml:space="preserve"> </w:t>
      </w:r>
      <w:r w:rsidR="002D24C6" w:rsidRPr="002D24C6">
        <w:rPr>
          <w:sz w:val="28"/>
          <w:szCs w:val="28"/>
        </w:rPr>
        <w:t>2024</w:t>
      </w:r>
      <w:r w:rsidR="00F02E98">
        <w:rPr>
          <w:sz w:val="28"/>
          <w:szCs w:val="28"/>
        </w:rPr>
        <w:t xml:space="preserve"> </w:t>
      </w:r>
      <w:r w:rsidR="002D24C6" w:rsidRPr="002D24C6">
        <w:rPr>
          <w:sz w:val="28"/>
          <w:szCs w:val="28"/>
        </w:rPr>
        <w:t>года</w:t>
      </w:r>
      <w:r w:rsidR="00F02E98">
        <w:rPr>
          <w:sz w:val="28"/>
          <w:szCs w:val="28"/>
        </w:rPr>
        <w:t xml:space="preserve"> </w:t>
      </w:r>
      <w:r w:rsidR="002D24C6" w:rsidRPr="002D24C6">
        <w:rPr>
          <w:sz w:val="28"/>
          <w:szCs w:val="28"/>
        </w:rPr>
        <w:t>составила</w:t>
      </w:r>
      <w:r w:rsidR="00F02E98">
        <w:rPr>
          <w:sz w:val="28"/>
          <w:szCs w:val="28"/>
        </w:rPr>
        <w:t xml:space="preserve"> </w:t>
      </w:r>
      <w:r w:rsidR="002D24C6" w:rsidRPr="002D24C6">
        <w:rPr>
          <w:sz w:val="28"/>
          <w:szCs w:val="28"/>
        </w:rPr>
        <w:t>3</w:t>
      </w:r>
      <w:r w:rsidR="00F02E98">
        <w:rPr>
          <w:sz w:val="28"/>
          <w:szCs w:val="28"/>
        </w:rPr>
        <w:t xml:space="preserve"> </w:t>
      </w:r>
      <w:r w:rsidR="002D24C6" w:rsidRPr="002D24C6">
        <w:rPr>
          <w:sz w:val="28"/>
          <w:szCs w:val="28"/>
        </w:rPr>
        <w:t>697,5</w:t>
      </w:r>
      <w:r w:rsidR="00F02E98">
        <w:rPr>
          <w:sz w:val="28"/>
          <w:szCs w:val="28"/>
        </w:rPr>
        <w:t xml:space="preserve"> </w:t>
      </w:r>
      <w:r w:rsidR="002D24C6" w:rsidRPr="002D24C6">
        <w:rPr>
          <w:sz w:val="28"/>
          <w:szCs w:val="28"/>
        </w:rPr>
        <w:t>млрд</w:t>
      </w:r>
      <w:r w:rsidR="00F02E98">
        <w:rPr>
          <w:sz w:val="28"/>
          <w:szCs w:val="28"/>
        </w:rPr>
        <w:t xml:space="preserve"> </w:t>
      </w:r>
      <w:r w:rsidR="002D24C6" w:rsidRPr="002D24C6">
        <w:rPr>
          <w:sz w:val="28"/>
          <w:szCs w:val="28"/>
        </w:rPr>
        <w:t>тенге,</w:t>
      </w:r>
      <w:r w:rsidR="00F02E98">
        <w:rPr>
          <w:sz w:val="28"/>
          <w:szCs w:val="28"/>
        </w:rPr>
        <w:t xml:space="preserve"> </w:t>
      </w:r>
      <w:r w:rsidR="002D24C6" w:rsidRPr="002D24C6">
        <w:rPr>
          <w:sz w:val="28"/>
          <w:szCs w:val="28"/>
        </w:rPr>
        <w:t>увеличившись</w:t>
      </w:r>
      <w:r w:rsidR="00F02E98">
        <w:rPr>
          <w:sz w:val="28"/>
          <w:szCs w:val="28"/>
        </w:rPr>
        <w:t xml:space="preserve"> </w:t>
      </w:r>
      <w:r w:rsidR="002D24C6" w:rsidRPr="002D24C6">
        <w:rPr>
          <w:sz w:val="28"/>
          <w:szCs w:val="28"/>
        </w:rPr>
        <w:t>в</w:t>
      </w:r>
      <w:r w:rsidR="00F02E98">
        <w:rPr>
          <w:sz w:val="28"/>
          <w:szCs w:val="28"/>
        </w:rPr>
        <w:t xml:space="preserve"> </w:t>
      </w:r>
      <w:r w:rsidR="002D24C6" w:rsidRPr="002D24C6">
        <w:rPr>
          <w:sz w:val="28"/>
          <w:szCs w:val="28"/>
        </w:rPr>
        <w:t>1,7</w:t>
      </w:r>
      <w:r w:rsidR="00F02E98">
        <w:rPr>
          <w:sz w:val="28"/>
          <w:szCs w:val="28"/>
        </w:rPr>
        <w:t xml:space="preserve"> </w:t>
      </w:r>
      <w:r w:rsidR="002D24C6" w:rsidRPr="002D24C6">
        <w:rPr>
          <w:sz w:val="28"/>
          <w:szCs w:val="28"/>
        </w:rPr>
        <w:t>раза</w:t>
      </w:r>
      <w:r w:rsidR="00F02E98">
        <w:rPr>
          <w:sz w:val="28"/>
          <w:szCs w:val="28"/>
        </w:rPr>
        <w:t xml:space="preserve"> </w:t>
      </w:r>
      <w:r w:rsidR="002D24C6" w:rsidRPr="002D24C6">
        <w:rPr>
          <w:sz w:val="28"/>
          <w:szCs w:val="28"/>
        </w:rPr>
        <w:t>или</w:t>
      </w:r>
      <w:r w:rsidR="00F02E98">
        <w:rPr>
          <w:sz w:val="28"/>
          <w:szCs w:val="28"/>
        </w:rPr>
        <w:t xml:space="preserve"> </w:t>
      </w:r>
      <w:r w:rsidR="002D24C6" w:rsidRPr="002D24C6">
        <w:rPr>
          <w:sz w:val="28"/>
          <w:szCs w:val="28"/>
        </w:rPr>
        <w:t>на</w:t>
      </w:r>
      <w:r w:rsidR="00F02E98">
        <w:rPr>
          <w:sz w:val="28"/>
          <w:szCs w:val="28"/>
        </w:rPr>
        <w:t xml:space="preserve"> </w:t>
      </w:r>
      <w:r w:rsidR="002D24C6" w:rsidRPr="002D24C6">
        <w:rPr>
          <w:sz w:val="28"/>
          <w:szCs w:val="28"/>
        </w:rPr>
        <w:t>1</w:t>
      </w:r>
      <w:r w:rsidR="00F02E98">
        <w:rPr>
          <w:sz w:val="28"/>
          <w:szCs w:val="28"/>
        </w:rPr>
        <w:t xml:space="preserve"> </w:t>
      </w:r>
      <w:r w:rsidR="002D24C6" w:rsidRPr="002D24C6">
        <w:rPr>
          <w:sz w:val="28"/>
          <w:szCs w:val="28"/>
        </w:rPr>
        <w:t>524,2</w:t>
      </w:r>
      <w:r w:rsidR="00F02E98">
        <w:rPr>
          <w:sz w:val="28"/>
          <w:szCs w:val="28"/>
        </w:rPr>
        <w:t xml:space="preserve"> </w:t>
      </w:r>
      <w:r w:rsidR="002D24C6" w:rsidRPr="002D24C6">
        <w:rPr>
          <w:sz w:val="28"/>
          <w:szCs w:val="28"/>
        </w:rPr>
        <w:t>млрд</w:t>
      </w:r>
      <w:r w:rsidR="00F02E98">
        <w:rPr>
          <w:sz w:val="28"/>
          <w:szCs w:val="28"/>
        </w:rPr>
        <w:t xml:space="preserve"> </w:t>
      </w:r>
      <w:r w:rsidR="002D24C6" w:rsidRPr="002D24C6">
        <w:rPr>
          <w:sz w:val="28"/>
          <w:szCs w:val="28"/>
        </w:rPr>
        <w:t>тенге</w:t>
      </w:r>
      <w:r w:rsidR="00F02E98">
        <w:rPr>
          <w:sz w:val="28"/>
          <w:szCs w:val="28"/>
        </w:rPr>
        <w:t xml:space="preserve"> </w:t>
      </w:r>
      <w:r w:rsidR="002D24C6" w:rsidRPr="002D24C6">
        <w:rPr>
          <w:sz w:val="28"/>
          <w:szCs w:val="28"/>
        </w:rPr>
        <w:t>в</w:t>
      </w:r>
      <w:r w:rsidR="00F02E98">
        <w:rPr>
          <w:sz w:val="28"/>
          <w:szCs w:val="28"/>
        </w:rPr>
        <w:t xml:space="preserve"> </w:t>
      </w:r>
      <w:r w:rsidR="002D24C6" w:rsidRPr="002D24C6">
        <w:rPr>
          <w:sz w:val="28"/>
          <w:szCs w:val="28"/>
        </w:rPr>
        <w:t>сравнении</w:t>
      </w:r>
      <w:r w:rsidR="00F02E98">
        <w:rPr>
          <w:sz w:val="28"/>
          <w:szCs w:val="28"/>
        </w:rPr>
        <w:t xml:space="preserve"> </w:t>
      </w:r>
      <w:r w:rsidR="002D24C6" w:rsidRPr="002D24C6">
        <w:rPr>
          <w:sz w:val="28"/>
          <w:szCs w:val="28"/>
        </w:rPr>
        <w:t>с</w:t>
      </w:r>
      <w:r w:rsidR="00F02E98">
        <w:rPr>
          <w:sz w:val="28"/>
          <w:szCs w:val="28"/>
        </w:rPr>
        <w:t xml:space="preserve"> </w:t>
      </w:r>
      <w:r w:rsidR="002D24C6" w:rsidRPr="002D24C6">
        <w:rPr>
          <w:sz w:val="28"/>
          <w:szCs w:val="28"/>
        </w:rPr>
        <w:t>данными</w:t>
      </w:r>
      <w:r w:rsidR="00F02E98">
        <w:rPr>
          <w:sz w:val="28"/>
          <w:szCs w:val="28"/>
        </w:rPr>
        <w:t xml:space="preserve"> </w:t>
      </w:r>
      <w:r w:rsidR="002D24C6" w:rsidRPr="002D24C6">
        <w:rPr>
          <w:sz w:val="28"/>
          <w:szCs w:val="28"/>
        </w:rPr>
        <w:t>к</w:t>
      </w:r>
      <w:r w:rsidR="00F02E98">
        <w:rPr>
          <w:sz w:val="28"/>
          <w:szCs w:val="28"/>
        </w:rPr>
        <w:t xml:space="preserve"> </w:t>
      </w:r>
      <w:r w:rsidR="002D24C6" w:rsidRPr="002D24C6">
        <w:rPr>
          <w:sz w:val="28"/>
          <w:szCs w:val="28"/>
        </w:rPr>
        <w:t>началу</w:t>
      </w:r>
      <w:r w:rsidR="00F02E98">
        <w:rPr>
          <w:sz w:val="28"/>
          <w:szCs w:val="28"/>
        </w:rPr>
        <w:t xml:space="preserve"> </w:t>
      </w:r>
      <w:r w:rsidR="002D24C6" w:rsidRPr="002D24C6">
        <w:rPr>
          <w:sz w:val="28"/>
          <w:szCs w:val="28"/>
        </w:rPr>
        <w:t>года</w:t>
      </w:r>
      <w:r w:rsidR="00F02E98">
        <w:rPr>
          <w:sz w:val="28"/>
          <w:szCs w:val="28"/>
        </w:rPr>
        <w:t xml:space="preserve"> </w:t>
      </w:r>
      <w:r w:rsidR="002D24C6" w:rsidRPr="002D24C6">
        <w:rPr>
          <w:sz w:val="28"/>
          <w:szCs w:val="28"/>
        </w:rPr>
        <w:t>(по</w:t>
      </w:r>
      <w:r w:rsidR="00F02E98">
        <w:rPr>
          <w:sz w:val="28"/>
          <w:szCs w:val="28"/>
        </w:rPr>
        <w:t xml:space="preserve"> </w:t>
      </w:r>
      <w:r w:rsidR="002D24C6" w:rsidRPr="002D24C6">
        <w:rPr>
          <w:sz w:val="28"/>
          <w:szCs w:val="28"/>
        </w:rPr>
        <w:t>состоянию</w:t>
      </w:r>
      <w:r w:rsidR="00F02E98">
        <w:rPr>
          <w:sz w:val="28"/>
          <w:szCs w:val="28"/>
        </w:rPr>
        <w:t xml:space="preserve"> </w:t>
      </w:r>
      <w:r w:rsidR="002D24C6" w:rsidRPr="002D24C6">
        <w:rPr>
          <w:sz w:val="28"/>
          <w:szCs w:val="28"/>
        </w:rPr>
        <w:t>на</w:t>
      </w:r>
      <w:r w:rsidR="00F02E98">
        <w:rPr>
          <w:sz w:val="28"/>
          <w:szCs w:val="28"/>
        </w:rPr>
        <w:t xml:space="preserve"> </w:t>
      </w:r>
      <w:r w:rsidR="002D24C6" w:rsidRPr="002D24C6">
        <w:rPr>
          <w:sz w:val="28"/>
          <w:szCs w:val="28"/>
        </w:rPr>
        <w:t>1</w:t>
      </w:r>
      <w:r w:rsidR="00F02E98">
        <w:rPr>
          <w:sz w:val="28"/>
          <w:szCs w:val="28"/>
        </w:rPr>
        <w:t xml:space="preserve"> </w:t>
      </w:r>
      <w:r w:rsidR="002D24C6" w:rsidRPr="002D24C6">
        <w:rPr>
          <w:sz w:val="28"/>
          <w:szCs w:val="28"/>
        </w:rPr>
        <w:t>января</w:t>
      </w:r>
      <w:r w:rsidR="00F02E98">
        <w:rPr>
          <w:sz w:val="28"/>
          <w:szCs w:val="28"/>
        </w:rPr>
        <w:t xml:space="preserve"> </w:t>
      </w:r>
      <w:r w:rsidR="002D24C6" w:rsidRPr="002D24C6">
        <w:rPr>
          <w:sz w:val="28"/>
          <w:szCs w:val="28"/>
        </w:rPr>
        <w:t>2023</w:t>
      </w:r>
      <w:r w:rsidR="00F02E98">
        <w:rPr>
          <w:sz w:val="28"/>
          <w:szCs w:val="28"/>
        </w:rPr>
        <w:t xml:space="preserve"> </w:t>
      </w:r>
      <w:r w:rsidR="002D24C6" w:rsidRPr="002D24C6">
        <w:rPr>
          <w:sz w:val="28"/>
          <w:szCs w:val="28"/>
        </w:rPr>
        <w:t>года</w:t>
      </w:r>
      <w:r w:rsidR="00F02E98">
        <w:rPr>
          <w:sz w:val="28"/>
          <w:szCs w:val="28"/>
        </w:rPr>
        <w:t xml:space="preserve"> </w:t>
      </w:r>
      <w:r w:rsidR="002D24C6" w:rsidRPr="002D24C6">
        <w:rPr>
          <w:sz w:val="28"/>
          <w:szCs w:val="28"/>
        </w:rPr>
        <w:t>–</w:t>
      </w:r>
      <w:r w:rsidR="00F02E98">
        <w:rPr>
          <w:sz w:val="28"/>
          <w:szCs w:val="28"/>
        </w:rPr>
        <w:t xml:space="preserve"> </w:t>
      </w:r>
      <w:r w:rsidR="002D24C6" w:rsidRPr="002D24C6">
        <w:rPr>
          <w:sz w:val="28"/>
          <w:szCs w:val="28"/>
        </w:rPr>
        <w:t>2</w:t>
      </w:r>
      <w:r w:rsidR="00F02E98">
        <w:rPr>
          <w:sz w:val="28"/>
          <w:szCs w:val="28"/>
        </w:rPr>
        <w:t xml:space="preserve"> </w:t>
      </w:r>
      <w:r w:rsidR="002D24C6" w:rsidRPr="002D24C6">
        <w:rPr>
          <w:sz w:val="28"/>
          <w:szCs w:val="28"/>
        </w:rPr>
        <w:t>173,3</w:t>
      </w:r>
      <w:r w:rsidR="00F02E98">
        <w:rPr>
          <w:sz w:val="28"/>
          <w:szCs w:val="28"/>
        </w:rPr>
        <w:t xml:space="preserve"> </w:t>
      </w:r>
      <w:r w:rsidR="002D24C6" w:rsidRPr="002D24C6">
        <w:rPr>
          <w:sz w:val="28"/>
          <w:szCs w:val="28"/>
        </w:rPr>
        <w:t>млрд</w:t>
      </w:r>
      <w:r w:rsidR="00F02E98">
        <w:rPr>
          <w:sz w:val="28"/>
          <w:szCs w:val="28"/>
        </w:rPr>
        <w:t xml:space="preserve"> </w:t>
      </w:r>
      <w:r w:rsidR="002D24C6" w:rsidRPr="002D24C6">
        <w:rPr>
          <w:sz w:val="28"/>
          <w:szCs w:val="28"/>
        </w:rPr>
        <w:t>тенге).</w:t>
      </w:r>
      <w:r w:rsidR="00F02E98">
        <w:rPr>
          <w:sz w:val="28"/>
          <w:szCs w:val="28"/>
        </w:rPr>
        <w:t xml:space="preserve"> </w:t>
      </w:r>
      <w:r w:rsidR="002D24C6" w:rsidRPr="002D24C6">
        <w:rPr>
          <w:sz w:val="28"/>
          <w:szCs w:val="28"/>
        </w:rPr>
        <w:t>Доля</w:t>
      </w:r>
      <w:r w:rsidR="00F02E98">
        <w:rPr>
          <w:sz w:val="28"/>
          <w:szCs w:val="28"/>
        </w:rPr>
        <w:t xml:space="preserve"> </w:t>
      </w:r>
      <w:r w:rsidR="002D24C6" w:rsidRPr="002D24C6">
        <w:rPr>
          <w:sz w:val="28"/>
          <w:szCs w:val="28"/>
        </w:rPr>
        <w:t>переплаты</w:t>
      </w:r>
      <w:r w:rsidR="00F02E98">
        <w:rPr>
          <w:sz w:val="28"/>
          <w:szCs w:val="28"/>
        </w:rPr>
        <w:t xml:space="preserve"> </w:t>
      </w:r>
      <w:r w:rsidR="002D24C6" w:rsidRPr="002D24C6">
        <w:rPr>
          <w:sz w:val="28"/>
          <w:szCs w:val="28"/>
        </w:rPr>
        <w:t>от</w:t>
      </w:r>
      <w:r w:rsidR="00F02E98">
        <w:rPr>
          <w:sz w:val="28"/>
          <w:szCs w:val="28"/>
        </w:rPr>
        <w:t xml:space="preserve"> </w:t>
      </w:r>
      <w:r w:rsidR="002D24C6" w:rsidRPr="002D24C6">
        <w:rPr>
          <w:sz w:val="28"/>
          <w:szCs w:val="28"/>
        </w:rPr>
        <w:t>общей</w:t>
      </w:r>
      <w:r w:rsidR="00F02E98">
        <w:rPr>
          <w:sz w:val="28"/>
          <w:szCs w:val="28"/>
        </w:rPr>
        <w:t xml:space="preserve"> </w:t>
      </w:r>
      <w:r w:rsidR="002D24C6" w:rsidRPr="002D24C6">
        <w:rPr>
          <w:sz w:val="28"/>
          <w:szCs w:val="28"/>
        </w:rPr>
        <w:t>суммы</w:t>
      </w:r>
      <w:r w:rsidR="00F02E98">
        <w:rPr>
          <w:sz w:val="28"/>
          <w:szCs w:val="28"/>
        </w:rPr>
        <w:t xml:space="preserve"> </w:t>
      </w:r>
      <w:r w:rsidR="002D24C6" w:rsidRPr="002D24C6">
        <w:rPr>
          <w:sz w:val="28"/>
          <w:szCs w:val="28"/>
        </w:rPr>
        <w:t>поступивших</w:t>
      </w:r>
      <w:r w:rsidR="00F02E98">
        <w:rPr>
          <w:sz w:val="28"/>
          <w:szCs w:val="28"/>
        </w:rPr>
        <w:t xml:space="preserve"> </w:t>
      </w:r>
      <w:r w:rsidR="002D24C6" w:rsidRPr="002D24C6">
        <w:rPr>
          <w:sz w:val="28"/>
          <w:szCs w:val="28"/>
        </w:rPr>
        <w:t>в</w:t>
      </w:r>
      <w:r w:rsidR="00F02E98">
        <w:rPr>
          <w:sz w:val="28"/>
          <w:szCs w:val="28"/>
        </w:rPr>
        <w:t xml:space="preserve"> </w:t>
      </w:r>
      <w:r w:rsidR="002D24C6" w:rsidRPr="002D24C6">
        <w:rPr>
          <w:sz w:val="28"/>
          <w:szCs w:val="28"/>
        </w:rPr>
        <w:t>2023</w:t>
      </w:r>
      <w:r w:rsidR="00F02E98">
        <w:rPr>
          <w:sz w:val="28"/>
          <w:szCs w:val="28"/>
        </w:rPr>
        <w:t xml:space="preserve"> </w:t>
      </w:r>
      <w:r w:rsidR="002D24C6" w:rsidRPr="002D24C6">
        <w:rPr>
          <w:sz w:val="28"/>
          <w:szCs w:val="28"/>
        </w:rPr>
        <w:t>году</w:t>
      </w:r>
      <w:r w:rsidR="00F02E98">
        <w:rPr>
          <w:sz w:val="28"/>
          <w:szCs w:val="28"/>
        </w:rPr>
        <w:t xml:space="preserve"> </w:t>
      </w:r>
      <w:r w:rsidR="002D24C6" w:rsidRPr="002D24C6">
        <w:rPr>
          <w:sz w:val="28"/>
          <w:szCs w:val="28"/>
        </w:rPr>
        <w:t>платежей</w:t>
      </w:r>
      <w:r w:rsidR="00F02E98">
        <w:rPr>
          <w:sz w:val="28"/>
          <w:szCs w:val="28"/>
        </w:rPr>
        <w:t xml:space="preserve"> </w:t>
      </w:r>
      <w:r w:rsidR="002D24C6" w:rsidRPr="002D24C6">
        <w:rPr>
          <w:sz w:val="28"/>
          <w:szCs w:val="28"/>
        </w:rPr>
        <w:t>составила</w:t>
      </w:r>
      <w:r w:rsidR="00F02E98">
        <w:rPr>
          <w:sz w:val="28"/>
          <w:szCs w:val="28"/>
        </w:rPr>
        <w:t xml:space="preserve"> </w:t>
      </w:r>
      <w:r w:rsidR="002D24C6" w:rsidRPr="002D24C6">
        <w:rPr>
          <w:sz w:val="28"/>
          <w:szCs w:val="28"/>
        </w:rPr>
        <w:t>28,7%</w:t>
      </w:r>
      <w:r w:rsidR="00F02E98">
        <w:rPr>
          <w:sz w:val="28"/>
          <w:szCs w:val="28"/>
        </w:rPr>
        <w:t xml:space="preserve"> </w:t>
      </w:r>
      <w:r w:rsidR="002D24C6" w:rsidRPr="002D24C6">
        <w:rPr>
          <w:sz w:val="28"/>
          <w:szCs w:val="28"/>
        </w:rPr>
        <w:t>(в</w:t>
      </w:r>
      <w:r w:rsidR="00F02E98">
        <w:rPr>
          <w:sz w:val="28"/>
          <w:szCs w:val="28"/>
        </w:rPr>
        <w:t xml:space="preserve"> </w:t>
      </w:r>
      <w:r w:rsidR="002D24C6" w:rsidRPr="002D24C6">
        <w:rPr>
          <w:sz w:val="28"/>
          <w:szCs w:val="28"/>
        </w:rPr>
        <w:t>2021</w:t>
      </w:r>
      <w:r w:rsidR="00F02E98">
        <w:rPr>
          <w:sz w:val="28"/>
          <w:szCs w:val="28"/>
        </w:rPr>
        <w:t xml:space="preserve"> </w:t>
      </w:r>
      <w:r w:rsidR="002D24C6" w:rsidRPr="002D24C6">
        <w:rPr>
          <w:sz w:val="28"/>
          <w:szCs w:val="28"/>
        </w:rPr>
        <w:t>году</w:t>
      </w:r>
      <w:r w:rsidR="00F02E98">
        <w:rPr>
          <w:sz w:val="28"/>
          <w:szCs w:val="28"/>
        </w:rPr>
        <w:t xml:space="preserve"> </w:t>
      </w:r>
      <w:r w:rsidR="002D24C6" w:rsidRPr="002D24C6">
        <w:rPr>
          <w:sz w:val="28"/>
          <w:szCs w:val="28"/>
        </w:rPr>
        <w:t>–</w:t>
      </w:r>
      <w:r w:rsidR="00F02E98">
        <w:rPr>
          <w:sz w:val="28"/>
          <w:szCs w:val="28"/>
        </w:rPr>
        <w:t xml:space="preserve"> </w:t>
      </w:r>
      <w:r w:rsidR="002D24C6" w:rsidRPr="002D24C6">
        <w:rPr>
          <w:sz w:val="28"/>
          <w:szCs w:val="28"/>
        </w:rPr>
        <w:t>24,6%,</w:t>
      </w:r>
      <w:r w:rsidR="00F02E98">
        <w:rPr>
          <w:sz w:val="28"/>
          <w:szCs w:val="28"/>
        </w:rPr>
        <w:t xml:space="preserve"> </w:t>
      </w:r>
      <w:r w:rsidR="002D24C6" w:rsidRPr="002D24C6">
        <w:rPr>
          <w:sz w:val="28"/>
          <w:szCs w:val="28"/>
        </w:rPr>
        <w:t>в</w:t>
      </w:r>
      <w:r w:rsidR="00F02E98">
        <w:rPr>
          <w:sz w:val="28"/>
          <w:szCs w:val="28"/>
        </w:rPr>
        <w:t xml:space="preserve"> </w:t>
      </w:r>
      <w:r w:rsidR="002D24C6" w:rsidRPr="002D24C6">
        <w:rPr>
          <w:sz w:val="28"/>
          <w:szCs w:val="28"/>
        </w:rPr>
        <w:t>2022</w:t>
      </w:r>
      <w:r w:rsidR="00F02E98">
        <w:rPr>
          <w:sz w:val="28"/>
          <w:szCs w:val="28"/>
        </w:rPr>
        <w:t xml:space="preserve"> </w:t>
      </w:r>
      <w:r w:rsidR="002D24C6" w:rsidRPr="002D24C6">
        <w:rPr>
          <w:sz w:val="28"/>
          <w:szCs w:val="28"/>
        </w:rPr>
        <w:t>году</w:t>
      </w:r>
      <w:r w:rsidR="00F02E98">
        <w:rPr>
          <w:sz w:val="28"/>
          <w:szCs w:val="28"/>
        </w:rPr>
        <w:t xml:space="preserve"> </w:t>
      </w:r>
      <w:r w:rsidR="002D24C6" w:rsidRPr="002D24C6">
        <w:rPr>
          <w:sz w:val="28"/>
          <w:szCs w:val="28"/>
        </w:rPr>
        <w:t>–</w:t>
      </w:r>
      <w:r w:rsidR="00F02E98">
        <w:rPr>
          <w:sz w:val="28"/>
          <w:szCs w:val="28"/>
        </w:rPr>
        <w:t xml:space="preserve"> </w:t>
      </w:r>
      <w:r w:rsidR="002D24C6" w:rsidRPr="002D24C6">
        <w:rPr>
          <w:sz w:val="28"/>
          <w:szCs w:val="28"/>
        </w:rPr>
        <w:t>21,8%).</w:t>
      </w:r>
    </w:p>
    <w:p w14:paraId="3136D830" w14:textId="3D7C5A3E" w:rsidR="00DA5E56" w:rsidRPr="0033353A" w:rsidRDefault="002D24C6" w:rsidP="0033353A">
      <w:pPr>
        <w:ind w:firstLine="709"/>
        <w:jc w:val="both"/>
        <w:rPr>
          <w:sz w:val="28"/>
          <w:szCs w:val="28"/>
        </w:rPr>
      </w:pPr>
      <w:r w:rsidRPr="002D24C6">
        <w:rPr>
          <w:sz w:val="28"/>
          <w:szCs w:val="28"/>
        </w:rPr>
        <w:t>Наибольший</w:t>
      </w:r>
      <w:r w:rsidR="00F02E98">
        <w:rPr>
          <w:sz w:val="28"/>
          <w:szCs w:val="28"/>
        </w:rPr>
        <w:t xml:space="preserve"> </w:t>
      </w:r>
      <w:r w:rsidRPr="002D24C6">
        <w:rPr>
          <w:sz w:val="28"/>
          <w:szCs w:val="28"/>
        </w:rPr>
        <w:t>удельный</w:t>
      </w:r>
      <w:r w:rsidR="00F02E98">
        <w:rPr>
          <w:sz w:val="28"/>
          <w:szCs w:val="28"/>
        </w:rPr>
        <w:t xml:space="preserve"> </w:t>
      </w:r>
      <w:r w:rsidRPr="002D24C6">
        <w:rPr>
          <w:sz w:val="28"/>
          <w:szCs w:val="28"/>
        </w:rPr>
        <w:t>вес</w:t>
      </w:r>
      <w:r w:rsidR="00F02E98">
        <w:rPr>
          <w:sz w:val="28"/>
          <w:szCs w:val="28"/>
        </w:rPr>
        <w:t xml:space="preserve"> </w:t>
      </w:r>
      <w:r w:rsidRPr="002D24C6">
        <w:rPr>
          <w:sz w:val="28"/>
          <w:szCs w:val="28"/>
        </w:rPr>
        <w:t>в</w:t>
      </w:r>
      <w:r w:rsidR="00F02E98">
        <w:rPr>
          <w:sz w:val="28"/>
          <w:szCs w:val="28"/>
        </w:rPr>
        <w:t xml:space="preserve"> </w:t>
      </w:r>
      <w:r w:rsidRPr="002D24C6">
        <w:rPr>
          <w:sz w:val="28"/>
          <w:szCs w:val="28"/>
        </w:rPr>
        <w:t>структуре</w:t>
      </w:r>
      <w:r w:rsidR="00F02E98">
        <w:rPr>
          <w:sz w:val="28"/>
          <w:szCs w:val="28"/>
        </w:rPr>
        <w:t xml:space="preserve"> </w:t>
      </w:r>
      <w:r w:rsidRPr="002D24C6">
        <w:rPr>
          <w:sz w:val="28"/>
          <w:szCs w:val="28"/>
        </w:rPr>
        <w:t>переплаты</w:t>
      </w:r>
      <w:r w:rsidR="00F02E98">
        <w:rPr>
          <w:sz w:val="28"/>
          <w:szCs w:val="28"/>
        </w:rPr>
        <w:t xml:space="preserve"> </w:t>
      </w:r>
      <w:r w:rsidRPr="002D24C6">
        <w:rPr>
          <w:sz w:val="28"/>
          <w:szCs w:val="28"/>
        </w:rPr>
        <w:t>занимает</w:t>
      </w:r>
      <w:r w:rsidR="00F02E98">
        <w:rPr>
          <w:sz w:val="28"/>
          <w:szCs w:val="28"/>
        </w:rPr>
        <w:t xml:space="preserve"> </w:t>
      </w:r>
      <w:r w:rsidRPr="002D24C6">
        <w:rPr>
          <w:sz w:val="28"/>
          <w:szCs w:val="28"/>
        </w:rPr>
        <w:t>НДС</w:t>
      </w:r>
      <w:r w:rsidR="00F02E98">
        <w:rPr>
          <w:sz w:val="28"/>
          <w:szCs w:val="28"/>
        </w:rPr>
        <w:t xml:space="preserve"> </w:t>
      </w:r>
      <w:r w:rsidRPr="002D24C6">
        <w:rPr>
          <w:sz w:val="28"/>
          <w:szCs w:val="28"/>
        </w:rPr>
        <w:t>на</w:t>
      </w:r>
      <w:r w:rsidR="00F02E98">
        <w:rPr>
          <w:sz w:val="28"/>
          <w:szCs w:val="28"/>
        </w:rPr>
        <w:t xml:space="preserve"> </w:t>
      </w:r>
      <w:r w:rsidRPr="002D24C6">
        <w:rPr>
          <w:sz w:val="28"/>
          <w:szCs w:val="28"/>
        </w:rPr>
        <w:t>ТВП</w:t>
      </w:r>
      <w:r w:rsidR="00F02E98">
        <w:rPr>
          <w:sz w:val="28"/>
          <w:szCs w:val="28"/>
        </w:rPr>
        <w:t xml:space="preserve"> </w:t>
      </w:r>
      <w:r w:rsidRPr="002D24C6">
        <w:rPr>
          <w:sz w:val="28"/>
          <w:szCs w:val="28"/>
        </w:rPr>
        <w:t>–</w:t>
      </w:r>
      <w:r w:rsidR="00F02E98">
        <w:rPr>
          <w:sz w:val="28"/>
          <w:szCs w:val="28"/>
        </w:rPr>
        <w:t xml:space="preserve"> </w:t>
      </w:r>
      <w:r w:rsidRPr="002D24C6">
        <w:rPr>
          <w:sz w:val="28"/>
          <w:szCs w:val="28"/>
        </w:rPr>
        <w:t>79,4%</w:t>
      </w:r>
      <w:r w:rsidR="00F02E98">
        <w:rPr>
          <w:sz w:val="28"/>
          <w:szCs w:val="28"/>
        </w:rPr>
        <w:t xml:space="preserve"> </w:t>
      </w:r>
      <w:r w:rsidRPr="002D24C6">
        <w:rPr>
          <w:sz w:val="28"/>
          <w:szCs w:val="28"/>
        </w:rPr>
        <w:t>от</w:t>
      </w:r>
      <w:r w:rsidR="00F02E98">
        <w:rPr>
          <w:sz w:val="28"/>
          <w:szCs w:val="28"/>
        </w:rPr>
        <w:t xml:space="preserve"> </w:t>
      </w:r>
      <w:r w:rsidRPr="002D24C6">
        <w:rPr>
          <w:sz w:val="28"/>
          <w:szCs w:val="28"/>
        </w:rPr>
        <w:t>всей</w:t>
      </w:r>
      <w:r w:rsidR="00F02E98">
        <w:rPr>
          <w:sz w:val="28"/>
          <w:szCs w:val="28"/>
        </w:rPr>
        <w:t xml:space="preserve"> </w:t>
      </w:r>
      <w:r w:rsidRPr="002D24C6">
        <w:rPr>
          <w:sz w:val="28"/>
          <w:szCs w:val="28"/>
        </w:rPr>
        <w:t>имеющейся</w:t>
      </w:r>
      <w:r w:rsidR="00F02E98">
        <w:rPr>
          <w:sz w:val="28"/>
          <w:szCs w:val="28"/>
        </w:rPr>
        <w:t xml:space="preserve"> </w:t>
      </w:r>
      <w:r w:rsidRPr="002D24C6">
        <w:rPr>
          <w:sz w:val="28"/>
          <w:szCs w:val="28"/>
        </w:rPr>
        <w:t>переплаты</w:t>
      </w:r>
      <w:r w:rsidR="00F02E98">
        <w:rPr>
          <w:sz w:val="28"/>
          <w:szCs w:val="28"/>
        </w:rPr>
        <w:t xml:space="preserve"> </w:t>
      </w:r>
      <w:r w:rsidRPr="002D24C6">
        <w:rPr>
          <w:sz w:val="28"/>
          <w:szCs w:val="28"/>
        </w:rPr>
        <w:t>(2</w:t>
      </w:r>
      <w:r w:rsidR="00F02E98">
        <w:rPr>
          <w:sz w:val="28"/>
          <w:szCs w:val="28"/>
        </w:rPr>
        <w:t xml:space="preserve"> </w:t>
      </w:r>
      <w:r w:rsidRPr="002D24C6">
        <w:rPr>
          <w:sz w:val="28"/>
          <w:szCs w:val="28"/>
        </w:rPr>
        <w:t>937,5</w:t>
      </w:r>
      <w:r w:rsidR="00F02E98">
        <w:rPr>
          <w:sz w:val="28"/>
          <w:szCs w:val="28"/>
        </w:rPr>
        <w:t xml:space="preserve"> </w:t>
      </w:r>
      <w:r w:rsidRPr="002D24C6">
        <w:rPr>
          <w:sz w:val="28"/>
          <w:szCs w:val="28"/>
        </w:rPr>
        <w:t>млрд</w:t>
      </w:r>
      <w:r w:rsidR="00F02E98">
        <w:rPr>
          <w:sz w:val="28"/>
          <w:szCs w:val="28"/>
        </w:rPr>
        <w:t xml:space="preserve"> </w:t>
      </w:r>
      <w:r w:rsidRPr="002D24C6">
        <w:rPr>
          <w:sz w:val="28"/>
          <w:szCs w:val="28"/>
        </w:rPr>
        <w:t>тенге</w:t>
      </w:r>
      <w:r w:rsidR="00F02E98">
        <w:rPr>
          <w:sz w:val="28"/>
          <w:szCs w:val="28"/>
        </w:rPr>
        <w:t xml:space="preserve"> </w:t>
      </w:r>
      <w:r w:rsidRPr="002D24C6">
        <w:rPr>
          <w:sz w:val="28"/>
          <w:szCs w:val="28"/>
        </w:rPr>
        <w:t>из</w:t>
      </w:r>
      <w:r w:rsidR="00F02E98">
        <w:rPr>
          <w:sz w:val="28"/>
          <w:szCs w:val="28"/>
        </w:rPr>
        <w:t xml:space="preserve"> </w:t>
      </w:r>
      <w:r w:rsidRPr="002D24C6">
        <w:rPr>
          <w:sz w:val="28"/>
          <w:szCs w:val="28"/>
        </w:rPr>
        <w:t>3</w:t>
      </w:r>
      <w:r w:rsidR="00F02E98">
        <w:rPr>
          <w:sz w:val="28"/>
          <w:szCs w:val="28"/>
        </w:rPr>
        <w:t xml:space="preserve"> </w:t>
      </w:r>
      <w:r w:rsidRPr="002D24C6">
        <w:rPr>
          <w:sz w:val="28"/>
          <w:szCs w:val="28"/>
        </w:rPr>
        <w:t>697,5</w:t>
      </w:r>
      <w:r w:rsidR="00F02E98">
        <w:rPr>
          <w:sz w:val="28"/>
          <w:szCs w:val="28"/>
        </w:rPr>
        <w:t xml:space="preserve"> </w:t>
      </w:r>
      <w:r w:rsidRPr="002D24C6">
        <w:rPr>
          <w:sz w:val="28"/>
          <w:szCs w:val="28"/>
        </w:rPr>
        <w:t>млрд</w:t>
      </w:r>
      <w:r w:rsidR="00F02E98">
        <w:rPr>
          <w:sz w:val="28"/>
          <w:szCs w:val="28"/>
        </w:rPr>
        <w:t xml:space="preserve"> </w:t>
      </w:r>
      <w:r w:rsidRPr="002D24C6">
        <w:rPr>
          <w:sz w:val="28"/>
          <w:szCs w:val="28"/>
        </w:rPr>
        <w:t>тенге)</w:t>
      </w:r>
      <w:r w:rsidR="00F02E98">
        <w:rPr>
          <w:sz w:val="28"/>
          <w:szCs w:val="28"/>
        </w:rPr>
        <w:t xml:space="preserve"> </w:t>
      </w:r>
      <w:r w:rsidRPr="002D24C6">
        <w:rPr>
          <w:sz w:val="28"/>
          <w:szCs w:val="28"/>
        </w:rPr>
        <w:t>с</w:t>
      </w:r>
      <w:r w:rsidR="00F02E98">
        <w:rPr>
          <w:sz w:val="28"/>
          <w:szCs w:val="28"/>
        </w:rPr>
        <w:t xml:space="preserve"> </w:t>
      </w:r>
      <w:r w:rsidRPr="002D24C6">
        <w:rPr>
          <w:sz w:val="28"/>
          <w:szCs w:val="28"/>
        </w:rPr>
        <w:t>ростом</w:t>
      </w:r>
      <w:r w:rsidR="00F02E98">
        <w:rPr>
          <w:sz w:val="28"/>
          <w:szCs w:val="28"/>
        </w:rPr>
        <w:t xml:space="preserve"> </w:t>
      </w:r>
      <w:r w:rsidRPr="002D24C6">
        <w:rPr>
          <w:sz w:val="28"/>
          <w:szCs w:val="28"/>
        </w:rPr>
        <w:t>на</w:t>
      </w:r>
      <w:r w:rsidR="00F02E98">
        <w:rPr>
          <w:sz w:val="28"/>
          <w:szCs w:val="28"/>
        </w:rPr>
        <w:t xml:space="preserve"> </w:t>
      </w:r>
      <w:r w:rsidRPr="002D24C6">
        <w:rPr>
          <w:sz w:val="28"/>
          <w:szCs w:val="28"/>
        </w:rPr>
        <w:t>1</w:t>
      </w:r>
      <w:r w:rsidR="00F02E98">
        <w:rPr>
          <w:sz w:val="28"/>
          <w:szCs w:val="28"/>
        </w:rPr>
        <w:t xml:space="preserve"> </w:t>
      </w:r>
      <w:r w:rsidRPr="002D24C6">
        <w:rPr>
          <w:sz w:val="28"/>
          <w:szCs w:val="28"/>
        </w:rPr>
        <w:t>061</w:t>
      </w:r>
      <w:r w:rsidR="00F02E98">
        <w:rPr>
          <w:sz w:val="28"/>
          <w:szCs w:val="28"/>
        </w:rPr>
        <w:t xml:space="preserve"> </w:t>
      </w:r>
      <w:r w:rsidRPr="002D24C6">
        <w:rPr>
          <w:sz w:val="28"/>
          <w:szCs w:val="28"/>
        </w:rPr>
        <w:t>млрд</w:t>
      </w:r>
      <w:r w:rsidR="00F02E98">
        <w:rPr>
          <w:sz w:val="28"/>
          <w:szCs w:val="28"/>
        </w:rPr>
        <w:t xml:space="preserve"> </w:t>
      </w:r>
      <w:r w:rsidRPr="002D24C6">
        <w:rPr>
          <w:sz w:val="28"/>
          <w:szCs w:val="28"/>
        </w:rPr>
        <w:t>тенге</w:t>
      </w:r>
      <w:r w:rsidR="00F02E98">
        <w:rPr>
          <w:sz w:val="28"/>
          <w:szCs w:val="28"/>
        </w:rPr>
        <w:t xml:space="preserve"> </w:t>
      </w:r>
      <w:r w:rsidRPr="002D24C6">
        <w:rPr>
          <w:sz w:val="28"/>
          <w:szCs w:val="28"/>
        </w:rPr>
        <w:t>в</w:t>
      </w:r>
      <w:r w:rsidR="00F02E98">
        <w:rPr>
          <w:sz w:val="28"/>
          <w:szCs w:val="28"/>
        </w:rPr>
        <w:t xml:space="preserve"> </w:t>
      </w:r>
      <w:r w:rsidRPr="002D24C6">
        <w:rPr>
          <w:sz w:val="28"/>
          <w:szCs w:val="28"/>
        </w:rPr>
        <w:t>сравнении</w:t>
      </w:r>
      <w:r w:rsidR="00F02E98">
        <w:rPr>
          <w:sz w:val="28"/>
          <w:szCs w:val="28"/>
        </w:rPr>
        <w:t xml:space="preserve"> </w:t>
      </w:r>
      <w:r w:rsidRPr="002D24C6">
        <w:rPr>
          <w:sz w:val="28"/>
          <w:szCs w:val="28"/>
        </w:rPr>
        <w:t>с</w:t>
      </w:r>
      <w:r w:rsidR="00F02E98">
        <w:rPr>
          <w:sz w:val="28"/>
          <w:szCs w:val="28"/>
        </w:rPr>
        <w:t xml:space="preserve"> </w:t>
      </w:r>
      <w:r w:rsidRPr="002D24C6">
        <w:rPr>
          <w:sz w:val="28"/>
          <w:szCs w:val="28"/>
        </w:rPr>
        <w:t>2022</w:t>
      </w:r>
      <w:r w:rsidR="00F02E98">
        <w:rPr>
          <w:sz w:val="28"/>
          <w:szCs w:val="28"/>
        </w:rPr>
        <w:t xml:space="preserve"> </w:t>
      </w:r>
      <w:r w:rsidRPr="002D24C6">
        <w:rPr>
          <w:sz w:val="28"/>
          <w:szCs w:val="28"/>
        </w:rPr>
        <w:t>годом.</w:t>
      </w:r>
      <w:r w:rsidR="00F02E98">
        <w:rPr>
          <w:sz w:val="28"/>
          <w:szCs w:val="28"/>
        </w:rPr>
        <w:t xml:space="preserve"> </w:t>
      </w:r>
      <w:r w:rsidRPr="002D24C6">
        <w:rPr>
          <w:sz w:val="28"/>
          <w:szCs w:val="28"/>
        </w:rPr>
        <w:t>Одна</w:t>
      </w:r>
      <w:r w:rsidR="00F02E98">
        <w:rPr>
          <w:sz w:val="28"/>
          <w:szCs w:val="28"/>
        </w:rPr>
        <w:t xml:space="preserve"> </w:t>
      </w:r>
      <w:r w:rsidRPr="002D24C6">
        <w:rPr>
          <w:sz w:val="28"/>
          <w:szCs w:val="28"/>
        </w:rPr>
        <w:t>из</w:t>
      </w:r>
      <w:r w:rsidR="00F02E98">
        <w:rPr>
          <w:sz w:val="28"/>
          <w:szCs w:val="28"/>
        </w:rPr>
        <w:t xml:space="preserve"> </w:t>
      </w:r>
      <w:r w:rsidRPr="002D24C6">
        <w:rPr>
          <w:sz w:val="28"/>
          <w:szCs w:val="28"/>
        </w:rPr>
        <w:t>основных</w:t>
      </w:r>
      <w:r w:rsidR="00F02E98">
        <w:rPr>
          <w:sz w:val="28"/>
          <w:szCs w:val="28"/>
        </w:rPr>
        <w:t xml:space="preserve"> </w:t>
      </w:r>
      <w:r w:rsidRPr="002D24C6">
        <w:rPr>
          <w:sz w:val="28"/>
          <w:szCs w:val="28"/>
        </w:rPr>
        <w:t>причин</w:t>
      </w:r>
      <w:r w:rsidR="00F02E98">
        <w:rPr>
          <w:sz w:val="28"/>
          <w:szCs w:val="28"/>
        </w:rPr>
        <w:t xml:space="preserve"> </w:t>
      </w:r>
      <w:r w:rsidRPr="002D24C6">
        <w:rPr>
          <w:sz w:val="28"/>
          <w:szCs w:val="28"/>
        </w:rPr>
        <w:t>–</w:t>
      </w:r>
      <w:r w:rsidR="00F02E98">
        <w:rPr>
          <w:sz w:val="28"/>
          <w:szCs w:val="28"/>
        </w:rPr>
        <w:t xml:space="preserve"> </w:t>
      </w:r>
      <w:r w:rsidRPr="002D24C6">
        <w:rPr>
          <w:sz w:val="28"/>
          <w:szCs w:val="28"/>
        </w:rPr>
        <w:t>приостановление</w:t>
      </w:r>
      <w:r w:rsidR="00F02E98">
        <w:rPr>
          <w:sz w:val="28"/>
          <w:szCs w:val="28"/>
        </w:rPr>
        <w:t xml:space="preserve"> </w:t>
      </w:r>
      <w:r w:rsidRPr="002D24C6">
        <w:rPr>
          <w:sz w:val="28"/>
          <w:szCs w:val="28"/>
        </w:rPr>
        <w:t>возврата</w:t>
      </w:r>
      <w:r w:rsidR="00F02E98">
        <w:rPr>
          <w:sz w:val="28"/>
          <w:szCs w:val="28"/>
        </w:rPr>
        <w:t xml:space="preserve"> </w:t>
      </w:r>
      <w:r w:rsidRPr="002D24C6">
        <w:rPr>
          <w:sz w:val="28"/>
          <w:szCs w:val="28"/>
        </w:rPr>
        <w:t>НДС</w:t>
      </w:r>
      <w:r w:rsidR="00F02E98">
        <w:rPr>
          <w:sz w:val="28"/>
          <w:szCs w:val="28"/>
        </w:rPr>
        <w:t xml:space="preserve"> </w:t>
      </w:r>
      <w:r w:rsidRPr="002D24C6">
        <w:rPr>
          <w:sz w:val="28"/>
          <w:szCs w:val="28"/>
        </w:rPr>
        <w:t>экспортерам</w:t>
      </w:r>
      <w:r w:rsidR="00F02E98">
        <w:rPr>
          <w:sz w:val="28"/>
          <w:szCs w:val="28"/>
        </w:rPr>
        <w:t xml:space="preserve"> </w:t>
      </w:r>
      <w:r w:rsidRPr="002D24C6">
        <w:rPr>
          <w:sz w:val="28"/>
          <w:szCs w:val="28"/>
        </w:rPr>
        <w:t>в</w:t>
      </w:r>
      <w:r w:rsidR="00F02E98">
        <w:rPr>
          <w:sz w:val="28"/>
          <w:szCs w:val="28"/>
        </w:rPr>
        <w:t xml:space="preserve"> </w:t>
      </w:r>
      <w:r w:rsidRPr="002D24C6">
        <w:rPr>
          <w:sz w:val="28"/>
          <w:szCs w:val="28"/>
        </w:rPr>
        <w:t>целях</w:t>
      </w:r>
      <w:r w:rsidR="00F02E98">
        <w:rPr>
          <w:sz w:val="28"/>
          <w:szCs w:val="28"/>
        </w:rPr>
        <w:t xml:space="preserve"> </w:t>
      </w:r>
      <w:r w:rsidRPr="002D24C6">
        <w:rPr>
          <w:sz w:val="28"/>
          <w:szCs w:val="28"/>
        </w:rPr>
        <w:t>снижения</w:t>
      </w:r>
      <w:r w:rsidR="00F02E98">
        <w:rPr>
          <w:sz w:val="28"/>
          <w:szCs w:val="28"/>
        </w:rPr>
        <w:t xml:space="preserve"> </w:t>
      </w:r>
      <w:r w:rsidRPr="002D24C6">
        <w:rPr>
          <w:sz w:val="28"/>
          <w:szCs w:val="28"/>
        </w:rPr>
        <w:t>сумм</w:t>
      </w:r>
      <w:r w:rsidR="00F02E98">
        <w:rPr>
          <w:sz w:val="28"/>
          <w:szCs w:val="28"/>
        </w:rPr>
        <w:t xml:space="preserve"> </w:t>
      </w:r>
      <w:r w:rsidRPr="002D24C6">
        <w:rPr>
          <w:sz w:val="28"/>
          <w:szCs w:val="28"/>
        </w:rPr>
        <w:t>неисполнения</w:t>
      </w:r>
      <w:r w:rsidR="00F02E98">
        <w:rPr>
          <w:sz w:val="28"/>
          <w:szCs w:val="28"/>
        </w:rPr>
        <w:t xml:space="preserve"> </w:t>
      </w:r>
      <w:r w:rsidRPr="002D24C6">
        <w:rPr>
          <w:sz w:val="28"/>
          <w:szCs w:val="28"/>
        </w:rPr>
        <w:t>прогноза</w:t>
      </w:r>
      <w:r w:rsidR="00F02E98">
        <w:rPr>
          <w:sz w:val="28"/>
          <w:szCs w:val="28"/>
        </w:rPr>
        <w:t xml:space="preserve"> </w:t>
      </w:r>
      <w:r w:rsidRPr="002D24C6">
        <w:rPr>
          <w:sz w:val="28"/>
          <w:szCs w:val="28"/>
        </w:rPr>
        <w:t>республиканского</w:t>
      </w:r>
      <w:r w:rsidR="00F02E98">
        <w:rPr>
          <w:sz w:val="28"/>
          <w:szCs w:val="28"/>
        </w:rPr>
        <w:t xml:space="preserve"> </w:t>
      </w:r>
      <w:r w:rsidRPr="002D24C6">
        <w:rPr>
          <w:sz w:val="28"/>
          <w:szCs w:val="28"/>
        </w:rPr>
        <w:t>бюджета.</w:t>
      </w:r>
      <w:r w:rsidR="00F02E98">
        <w:rPr>
          <w:color w:val="0D0D0D"/>
          <w:sz w:val="28"/>
          <w:szCs w:val="28"/>
          <w:shd w:val="clear" w:color="auto" w:fill="FFFFFF"/>
        </w:rPr>
        <w:t xml:space="preserve"> </w:t>
      </w:r>
    </w:p>
    <w:p w14:paraId="20106801" w14:textId="77777777" w:rsidR="00DA5E56" w:rsidRPr="002C6D34" w:rsidRDefault="00DA5E56" w:rsidP="00DA5E56">
      <w:pPr>
        <w:jc w:val="both"/>
        <w:rPr>
          <w:rFonts w:eastAsia="SimSun"/>
          <w:color w:val="000000"/>
          <w:sz w:val="28"/>
          <w:szCs w:val="28"/>
        </w:rPr>
      </w:pPr>
    </w:p>
    <w:p w14:paraId="3072BB8A" w14:textId="0D540F10" w:rsidR="00DA5E56" w:rsidRPr="00DC31CF" w:rsidRDefault="00DA5E56" w:rsidP="00047418">
      <w:pPr>
        <w:jc w:val="both"/>
        <w:rPr>
          <w:rFonts w:eastAsia="SimSun"/>
          <w:color w:val="000000"/>
          <w:sz w:val="28"/>
          <w:szCs w:val="28"/>
          <w:lang w:val="kk-KZ"/>
        </w:rPr>
      </w:pPr>
      <w:r w:rsidRPr="006A33DC">
        <w:rPr>
          <w:rFonts w:eastAsia="Calibri"/>
          <w:bCs/>
          <w:sz w:val="28"/>
          <w:szCs w:val="28"/>
          <w:lang w:val="kk-KZ"/>
        </w:rPr>
        <w:t>Таблица</w:t>
      </w:r>
      <w:r w:rsidR="00DB5EB3">
        <w:rPr>
          <w:rFonts w:eastAsia="Calibri"/>
          <w:bCs/>
          <w:sz w:val="28"/>
          <w:szCs w:val="28"/>
        </w:rPr>
        <w:t xml:space="preserve"> </w:t>
      </w:r>
      <w:r>
        <w:rPr>
          <w:bCs/>
          <w:color w:val="0D0D0D"/>
          <w:sz w:val="28"/>
          <w:szCs w:val="28"/>
          <w:shd w:val="clear" w:color="auto" w:fill="FFFFFF"/>
        </w:rPr>
        <w:t>2</w:t>
      </w:r>
      <w:r w:rsidR="00DF0682" w:rsidRPr="00DF0682">
        <w:rPr>
          <w:bCs/>
          <w:color w:val="0D0D0D"/>
          <w:sz w:val="28"/>
          <w:szCs w:val="28"/>
          <w:shd w:val="clear" w:color="auto" w:fill="FFFFFF"/>
        </w:rPr>
        <w:t>1</w:t>
      </w:r>
      <w:r w:rsidR="00DB5EB3">
        <w:rPr>
          <w:bCs/>
          <w:color w:val="0D0D0D"/>
          <w:sz w:val="28"/>
          <w:szCs w:val="28"/>
          <w:shd w:val="clear" w:color="auto" w:fill="FFFFFF"/>
        </w:rPr>
        <w:t xml:space="preserve"> </w:t>
      </w:r>
      <w:r w:rsidR="00047418">
        <w:rPr>
          <w:bCs/>
          <w:color w:val="0D0D0D"/>
          <w:sz w:val="28"/>
          <w:szCs w:val="28"/>
          <w:shd w:val="clear" w:color="auto" w:fill="FFFFFF"/>
        </w:rPr>
        <w:t>‒</w:t>
      </w:r>
      <w:r w:rsidR="00DB5EB3">
        <w:rPr>
          <w:rFonts w:eastAsia="SimSun"/>
          <w:color w:val="000000"/>
          <w:sz w:val="28"/>
          <w:szCs w:val="28"/>
        </w:rPr>
        <w:t xml:space="preserve"> </w:t>
      </w:r>
      <w:r w:rsidRPr="00C1003B">
        <w:rPr>
          <w:rFonts w:eastAsia="SimSun"/>
          <w:color w:val="000000"/>
          <w:sz w:val="28"/>
          <w:szCs w:val="28"/>
        </w:rPr>
        <w:t>Структура</w:t>
      </w:r>
      <w:r w:rsidR="00DB5EB3">
        <w:rPr>
          <w:rFonts w:eastAsia="SimSun"/>
          <w:color w:val="000000"/>
          <w:sz w:val="28"/>
          <w:szCs w:val="28"/>
        </w:rPr>
        <w:t xml:space="preserve"> </w:t>
      </w:r>
      <w:r w:rsidRPr="00C1003B">
        <w:rPr>
          <w:rFonts w:eastAsia="SimSun"/>
          <w:color w:val="000000"/>
          <w:sz w:val="28"/>
          <w:szCs w:val="28"/>
        </w:rPr>
        <w:t>доли</w:t>
      </w:r>
      <w:r w:rsidR="00DB5EB3">
        <w:rPr>
          <w:rFonts w:eastAsia="SimSun"/>
          <w:color w:val="000000"/>
          <w:sz w:val="28"/>
          <w:szCs w:val="28"/>
        </w:rPr>
        <w:t xml:space="preserve"> </w:t>
      </w:r>
      <w:r w:rsidRPr="00C1003B">
        <w:rPr>
          <w:rFonts w:eastAsia="SimSun"/>
          <w:color w:val="000000"/>
          <w:sz w:val="28"/>
          <w:szCs w:val="28"/>
        </w:rPr>
        <w:t>недоимки</w:t>
      </w:r>
      <w:r w:rsidR="00DB5EB3">
        <w:rPr>
          <w:rFonts w:eastAsia="SimSun"/>
          <w:color w:val="000000"/>
          <w:sz w:val="28"/>
          <w:szCs w:val="28"/>
        </w:rPr>
        <w:t xml:space="preserve"> </w:t>
      </w:r>
      <w:r w:rsidRPr="00C1003B">
        <w:rPr>
          <w:rFonts w:eastAsia="SimSun"/>
          <w:color w:val="000000"/>
          <w:sz w:val="28"/>
          <w:szCs w:val="28"/>
        </w:rPr>
        <w:t>по</w:t>
      </w:r>
      <w:r w:rsidR="00DB5EB3">
        <w:rPr>
          <w:rFonts w:eastAsia="SimSun"/>
          <w:color w:val="000000"/>
          <w:sz w:val="28"/>
          <w:szCs w:val="28"/>
        </w:rPr>
        <w:t xml:space="preserve"> </w:t>
      </w:r>
      <w:r w:rsidRPr="00C1003B">
        <w:rPr>
          <w:rFonts w:eastAsia="SimSun"/>
          <w:color w:val="000000"/>
          <w:sz w:val="28"/>
          <w:szCs w:val="28"/>
        </w:rPr>
        <w:t>налогам</w:t>
      </w:r>
      <w:r w:rsidR="00DB5EB3">
        <w:rPr>
          <w:rFonts w:eastAsia="SimSun"/>
          <w:color w:val="000000"/>
          <w:sz w:val="28"/>
          <w:szCs w:val="28"/>
        </w:rPr>
        <w:t xml:space="preserve"> </w:t>
      </w:r>
      <w:r w:rsidRPr="00C1003B">
        <w:rPr>
          <w:rFonts w:eastAsia="SimSun"/>
          <w:color w:val="000000"/>
          <w:sz w:val="28"/>
          <w:szCs w:val="28"/>
        </w:rPr>
        <w:t>за</w:t>
      </w:r>
      <w:r w:rsidR="00DB5EB3">
        <w:rPr>
          <w:rFonts w:eastAsia="SimSun"/>
          <w:color w:val="000000"/>
          <w:sz w:val="28"/>
          <w:szCs w:val="28"/>
        </w:rPr>
        <w:t xml:space="preserve"> </w:t>
      </w:r>
      <w:r w:rsidRPr="00C1003B">
        <w:rPr>
          <w:rFonts w:eastAsia="SimSun"/>
          <w:color w:val="000000"/>
          <w:sz w:val="28"/>
          <w:szCs w:val="28"/>
        </w:rPr>
        <w:t>2021-2022</w:t>
      </w:r>
      <w:r w:rsidR="00DB5EB3">
        <w:rPr>
          <w:rFonts w:eastAsia="SimSun"/>
          <w:color w:val="000000"/>
          <w:sz w:val="28"/>
          <w:szCs w:val="28"/>
        </w:rPr>
        <w:t xml:space="preserve"> </w:t>
      </w:r>
      <w:r w:rsidRPr="00C1003B">
        <w:rPr>
          <w:rFonts w:eastAsia="SimSun"/>
          <w:color w:val="000000"/>
          <w:sz w:val="28"/>
          <w:szCs w:val="28"/>
        </w:rPr>
        <w:t>годы</w:t>
      </w:r>
      <w:r w:rsidR="00DB5EB3">
        <w:rPr>
          <w:rFonts w:eastAsia="SimSun"/>
          <w:color w:val="000000"/>
          <w:sz w:val="28"/>
          <w:szCs w:val="28"/>
        </w:rPr>
        <w:t xml:space="preserve"> </w:t>
      </w:r>
      <w:r>
        <w:rPr>
          <w:rFonts w:eastAsia="SimSun"/>
          <w:color w:val="000000"/>
          <w:sz w:val="28"/>
          <w:szCs w:val="28"/>
        </w:rPr>
        <w:t>в</w:t>
      </w:r>
      <w:r w:rsidR="00DB5EB3">
        <w:rPr>
          <w:rFonts w:eastAsia="SimSun"/>
          <w:color w:val="000000"/>
          <w:sz w:val="28"/>
          <w:szCs w:val="28"/>
        </w:rPr>
        <w:t xml:space="preserve"> </w:t>
      </w:r>
      <w:r w:rsidRPr="00AA7012">
        <w:rPr>
          <w:rFonts w:eastAsia="SimSun"/>
          <w:color w:val="000000"/>
          <w:sz w:val="28"/>
          <w:szCs w:val="28"/>
        </w:rPr>
        <w:t>Республике</w:t>
      </w:r>
      <w:r w:rsidR="00DB5EB3">
        <w:rPr>
          <w:rFonts w:eastAsia="SimSun"/>
          <w:color w:val="000000"/>
          <w:sz w:val="28"/>
          <w:szCs w:val="28"/>
        </w:rPr>
        <w:t xml:space="preserve"> </w:t>
      </w:r>
      <w:r w:rsidRPr="00AA7012">
        <w:rPr>
          <w:rFonts w:eastAsia="SimSun"/>
          <w:color w:val="000000"/>
          <w:sz w:val="28"/>
          <w:szCs w:val="28"/>
        </w:rPr>
        <w:t>Казахстан</w:t>
      </w:r>
    </w:p>
    <w:p w14:paraId="3C917A6B" w14:textId="77777777" w:rsidR="00DA5E56" w:rsidRPr="00047418" w:rsidRDefault="00DA5E56" w:rsidP="00DA5E56">
      <w:pPr>
        <w:ind w:firstLine="709"/>
        <w:jc w:val="both"/>
        <w:rPr>
          <w:rFonts w:eastAsia="SimSun"/>
          <w:color w:val="000000"/>
          <w:sz w:val="16"/>
          <w:szCs w:val="16"/>
        </w:rPr>
      </w:pPr>
    </w:p>
    <w:tbl>
      <w:tblPr>
        <w:tblpPr w:leftFromText="180" w:rightFromText="180" w:vertAnchor="text" w:tblpX="154" w:tblpY="1"/>
        <w:tblOverlap w:val="never"/>
        <w:tblW w:w="4866" w:type="pct"/>
        <w:tblLayout w:type="fixed"/>
        <w:tblLook w:val="04A0" w:firstRow="1" w:lastRow="0" w:firstColumn="1" w:lastColumn="0" w:noHBand="0" w:noVBand="1"/>
      </w:tblPr>
      <w:tblGrid>
        <w:gridCol w:w="2800"/>
        <w:gridCol w:w="1520"/>
        <w:gridCol w:w="1602"/>
        <w:gridCol w:w="1793"/>
        <w:gridCol w:w="1655"/>
      </w:tblGrid>
      <w:tr w:rsidR="00047418" w14:paraId="7E30230D" w14:textId="77777777" w:rsidTr="00047418">
        <w:trPr>
          <w:trHeight w:val="320"/>
        </w:trPr>
        <w:tc>
          <w:tcPr>
            <w:tcW w:w="1494" w:type="pct"/>
            <w:tcBorders>
              <w:top w:val="single" w:sz="4" w:space="0" w:color="auto"/>
              <w:left w:val="single" w:sz="4" w:space="0" w:color="auto"/>
              <w:bottom w:val="single" w:sz="4" w:space="0" w:color="auto"/>
              <w:right w:val="single" w:sz="4" w:space="0" w:color="auto"/>
            </w:tcBorders>
          </w:tcPr>
          <w:p w14:paraId="3A4ED259"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Налоги</w:t>
            </w:r>
          </w:p>
        </w:tc>
        <w:tc>
          <w:tcPr>
            <w:tcW w:w="811" w:type="pct"/>
            <w:tcBorders>
              <w:top w:val="single" w:sz="4" w:space="0" w:color="auto"/>
              <w:left w:val="nil"/>
              <w:bottom w:val="single" w:sz="4" w:space="0" w:color="auto"/>
              <w:right w:val="single" w:sz="4" w:space="0" w:color="auto"/>
            </w:tcBorders>
            <w:noWrap/>
            <w:hideMark/>
          </w:tcPr>
          <w:p w14:paraId="7CE87FCA"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2021</w:t>
            </w:r>
          </w:p>
        </w:tc>
        <w:tc>
          <w:tcPr>
            <w:tcW w:w="855" w:type="pct"/>
            <w:tcBorders>
              <w:top w:val="single" w:sz="4" w:space="0" w:color="auto"/>
              <w:left w:val="nil"/>
              <w:bottom w:val="single" w:sz="4" w:space="0" w:color="auto"/>
              <w:right w:val="single" w:sz="4" w:space="0" w:color="auto"/>
            </w:tcBorders>
            <w:noWrap/>
            <w:hideMark/>
          </w:tcPr>
          <w:p w14:paraId="7E7B51F4"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2022</w:t>
            </w:r>
          </w:p>
        </w:tc>
        <w:tc>
          <w:tcPr>
            <w:tcW w:w="957" w:type="pct"/>
            <w:tcBorders>
              <w:top w:val="single" w:sz="4" w:space="0" w:color="auto"/>
              <w:left w:val="nil"/>
              <w:bottom w:val="single" w:sz="4" w:space="0" w:color="auto"/>
              <w:right w:val="single" w:sz="4" w:space="0" w:color="auto"/>
            </w:tcBorders>
            <w:noWrap/>
            <w:hideMark/>
          </w:tcPr>
          <w:p w14:paraId="5C03FB4B" w14:textId="27295B9D" w:rsidR="00047418" w:rsidRDefault="00047418" w:rsidP="00047418">
            <w:pPr>
              <w:jc w:val="center"/>
              <w:rPr>
                <w:color w:val="000000"/>
                <w:kern w:val="2"/>
                <w:lang w:eastAsia="en-US"/>
                <w14:ligatures w14:val="standardContextual"/>
              </w:rPr>
            </w:pPr>
            <w:r>
              <w:rPr>
                <w:color w:val="000000"/>
                <w:kern w:val="2"/>
                <w:lang w:eastAsia="en-US"/>
                <w14:ligatures w14:val="standardContextual"/>
              </w:rPr>
              <w:t>2021 доля, %</w:t>
            </w:r>
          </w:p>
        </w:tc>
        <w:tc>
          <w:tcPr>
            <w:tcW w:w="883" w:type="pct"/>
            <w:tcBorders>
              <w:top w:val="single" w:sz="4" w:space="0" w:color="auto"/>
              <w:left w:val="nil"/>
              <w:bottom w:val="single" w:sz="4" w:space="0" w:color="auto"/>
              <w:right w:val="single" w:sz="4" w:space="0" w:color="auto"/>
            </w:tcBorders>
            <w:noWrap/>
            <w:hideMark/>
          </w:tcPr>
          <w:p w14:paraId="1FCC5D9D" w14:textId="78AC4EFA" w:rsidR="00047418" w:rsidRDefault="00047418" w:rsidP="00047418">
            <w:pPr>
              <w:jc w:val="center"/>
              <w:rPr>
                <w:color w:val="000000"/>
                <w:kern w:val="2"/>
                <w:lang w:eastAsia="en-US"/>
                <w14:ligatures w14:val="standardContextual"/>
              </w:rPr>
            </w:pPr>
            <w:r>
              <w:rPr>
                <w:color w:val="000000"/>
                <w:kern w:val="2"/>
                <w:lang w:eastAsia="en-US"/>
                <w14:ligatures w14:val="standardContextual"/>
              </w:rPr>
              <w:t>2022 доля, %</w:t>
            </w:r>
          </w:p>
        </w:tc>
      </w:tr>
      <w:tr w:rsidR="00047418" w14:paraId="450AD483" w14:textId="77777777" w:rsidTr="00047418">
        <w:trPr>
          <w:trHeight w:val="60"/>
        </w:trPr>
        <w:tc>
          <w:tcPr>
            <w:tcW w:w="1494" w:type="pct"/>
            <w:tcBorders>
              <w:top w:val="nil"/>
              <w:left w:val="single" w:sz="4" w:space="0" w:color="auto"/>
              <w:bottom w:val="single" w:sz="4" w:space="0" w:color="auto"/>
              <w:right w:val="single" w:sz="4" w:space="0" w:color="auto"/>
            </w:tcBorders>
          </w:tcPr>
          <w:p w14:paraId="050DC4CA" w14:textId="77777777" w:rsidR="00047418" w:rsidRDefault="00047418" w:rsidP="00047418">
            <w:pPr>
              <w:rPr>
                <w:color w:val="000000"/>
                <w:kern w:val="2"/>
                <w:lang w:eastAsia="en-US"/>
                <w14:ligatures w14:val="standardContextual"/>
              </w:rPr>
            </w:pPr>
            <w:r>
              <w:rPr>
                <w:color w:val="000000"/>
                <w:kern w:val="2"/>
                <w:lang w:eastAsia="en-US"/>
                <w14:ligatures w14:val="standardContextual"/>
              </w:rPr>
              <w:t>КПН</w:t>
            </w:r>
          </w:p>
        </w:tc>
        <w:tc>
          <w:tcPr>
            <w:tcW w:w="811" w:type="pct"/>
            <w:tcBorders>
              <w:top w:val="nil"/>
              <w:left w:val="nil"/>
              <w:bottom w:val="single" w:sz="4" w:space="0" w:color="auto"/>
              <w:right w:val="single" w:sz="4" w:space="0" w:color="auto"/>
            </w:tcBorders>
            <w:noWrap/>
            <w:hideMark/>
          </w:tcPr>
          <w:p w14:paraId="7C4339E5"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80,4</w:t>
            </w:r>
          </w:p>
        </w:tc>
        <w:tc>
          <w:tcPr>
            <w:tcW w:w="855" w:type="pct"/>
            <w:tcBorders>
              <w:top w:val="nil"/>
              <w:left w:val="nil"/>
              <w:bottom w:val="single" w:sz="4" w:space="0" w:color="auto"/>
              <w:right w:val="single" w:sz="4" w:space="0" w:color="auto"/>
            </w:tcBorders>
            <w:noWrap/>
            <w:hideMark/>
          </w:tcPr>
          <w:p w14:paraId="3A10EF17"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306,6</w:t>
            </w:r>
          </w:p>
        </w:tc>
        <w:tc>
          <w:tcPr>
            <w:tcW w:w="957" w:type="pct"/>
            <w:tcBorders>
              <w:top w:val="nil"/>
              <w:left w:val="nil"/>
              <w:bottom w:val="single" w:sz="4" w:space="0" w:color="auto"/>
              <w:right w:val="single" w:sz="4" w:space="0" w:color="auto"/>
            </w:tcBorders>
            <w:noWrap/>
            <w:hideMark/>
          </w:tcPr>
          <w:p w14:paraId="36B12A96"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37</w:t>
            </w:r>
          </w:p>
        </w:tc>
        <w:tc>
          <w:tcPr>
            <w:tcW w:w="883" w:type="pct"/>
            <w:tcBorders>
              <w:top w:val="nil"/>
              <w:left w:val="nil"/>
              <w:bottom w:val="single" w:sz="4" w:space="0" w:color="auto"/>
              <w:right w:val="single" w:sz="4" w:space="0" w:color="auto"/>
            </w:tcBorders>
            <w:noWrap/>
            <w:hideMark/>
          </w:tcPr>
          <w:p w14:paraId="45BB7F2E"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49,6</w:t>
            </w:r>
          </w:p>
        </w:tc>
      </w:tr>
      <w:tr w:rsidR="00047418" w14:paraId="248E123F" w14:textId="77777777" w:rsidTr="00047418">
        <w:trPr>
          <w:trHeight w:val="60"/>
        </w:trPr>
        <w:tc>
          <w:tcPr>
            <w:tcW w:w="1494" w:type="pct"/>
            <w:tcBorders>
              <w:top w:val="nil"/>
              <w:left w:val="single" w:sz="4" w:space="0" w:color="auto"/>
              <w:bottom w:val="single" w:sz="4" w:space="0" w:color="auto"/>
              <w:right w:val="single" w:sz="4" w:space="0" w:color="auto"/>
            </w:tcBorders>
          </w:tcPr>
          <w:p w14:paraId="293BC49B" w14:textId="77777777" w:rsidR="00047418" w:rsidRDefault="00047418" w:rsidP="00047418">
            <w:pPr>
              <w:rPr>
                <w:color w:val="000000"/>
                <w:kern w:val="2"/>
                <w:lang w:eastAsia="en-US"/>
                <w14:ligatures w14:val="standardContextual"/>
              </w:rPr>
            </w:pPr>
            <w:r>
              <w:rPr>
                <w:color w:val="000000"/>
                <w:kern w:val="2"/>
                <w:lang w:eastAsia="en-US"/>
                <w14:ligatures w14:val="standardContextual"/>
              </w:rPr>
              <w:t>НДС</w:t>
            </w:r>
          </w:p>
        </w:tc>
        <w:tc>
          <w:tcPr>
            <w:tcW w:w="811" w:type="pct"/>
            <w:tcBorders>
              <w:top w:val="nil"/>
              <w:left w:val="nil"/>
              <w:bottom w:val="single" w:sz="4" w:space="0" w:color="auto"/>
              <w:right w:val="single" w:sz="4" w:space="0" w:color="auto"/>
            </w:tcBorders>
            <w:noWrap/>
            <w:hideMark/>
          </w:tcPr>
          <w:p w14:paraId="74F24812"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92,3</w:t>
            </w:r>
          </w:p>
        </w:tc>
        <w:tc>
          <w:tcPr>
            <w:tcW w:w="855" w:type="pct"/>
            <w:tcBorders>
              <w:top w:val="nil"/>
              <w:left w:val="nil"/>
              <w:bottom w:val="single" w:sz="4" w:space="0" w:color="auto"/>
              <w:right w:val="single" w:sz="4" w:space="0" w:color="auto"/>
            </w:tcBorders>
            <w:noWrap/>
            <w:hideMark/>
          </w:tcPr>
          <w:p w14:paraId="0DC3CB9C"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120,2</w:t>
            </w:r>
          </w:p>
        </w:tc>
        <w:tc>
          <w:tcPr>
            <w:tcW w:w="957" w:type="pct"/>
            <w:tcBorders>
              <w:top w:val="nil"/>
              <w:left w:val="nil"/>
              <w:bottom w:val="single" w:sz="4" w:space="0" w:color="auto"/>
              <w:right w:val="single" w:sz="4" w:space="0" w:color="auto"/>
            </w:tcBorders>
            <w:noWrap/>
            <w:hideMark/>
          </w:tcPr>
          <w:p w14:paraId="2B66D6E5"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42,5</w:t>
            </w:r>
          </w:p>
        </w:tc>
        <w:tc>
          <w:tcPr>
            <w:tcW w:w="883" w:type="pct"/>
            <w:tcBorders>
              <w:top w:val="nil"/>
              <w:left w:val="nil"/>
              <w:bottom w:val="single" w:sz="4" w:space="0" w:color="auto"/>
              <w:right w:val="single" w:sz="4" w:space="0" w:color="auto"/>
            </w:tcBorders>
            <w:noWrap/>
            <w:hideMark/>
          </w:tcPr>
          <w:p w14:paraId="234EE403"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19,4</w:t>
            </w:r>
          </w:p>
        </w:tc>
      </w:tr>
      <w:tr w:rsidR="00047418" w14:paraId="5965A53D" w14:textId="77777777" w:rsidTr="00047418">
        <w:trPr>
          <w:trHeight w:val="60"/>
        </w:trPr>
        <w:tc>
          <w:tcPr>
            <w:tcW w:w="1494" w:type="pct"/>
            <w:tcBorders>
              <w:top w:val="nil"/>
              <w:left w:val="single" w:sz="4" w:space="0" w:color="auto"/>
              <w:bottom w:val="single" w:sz="4" w:space="0" w:color="auto"/>
              <w:right w:val="single" w:sz="4" w:space="0" w:color="auto"/>
            </w:tcBorders>
          </w:tcPr>
          <w:p w14:paraId="41650B2C" w14:textId="77777777" w:rsidR="00047418" w:rsidRDefault="00047418" w:rsidP="00047418">
            <w:pPr>
              <w:rPr>
                <w:color w:val="000000"/>
                <w:kern w:val="2"/>
                <w:lang w:eastAsia="en-US"/>
                <w14:ligatures w14:val="standardContextual"/>
              </w:rPr>
            </w:pPr>
            <w:r>
              <w:rPr>
                <w:color w:val="000000"/>
                <w:kern w:val="2"/>
                <w:lang w:eastAsia="en-US"/>
                <w14:ligatures w14:val="standardContextual"/>
              </w:rPr>
              <w:t>Прочие</w:t>
            </w:r>
          </w:p>
        </w:tc>
        <w:tc>
          <w:tcPr>
            <w:tcW w:w="811" w:type="pct"/>
            <w:tcBorders>
              <w:top w:val="nil"/>
              <w:left w:val="nil"/>
              <w:bottom w:val="single" w:sz="4" w:space="0" w:color="auto"/>
              <w:right w:val="single" w:sz="4" w:space="0" w:color="auto"/>
            </w:tcBorders>
            <w:noWrap/>
            <w:hideMark/>
          </w:tcPr>
          <w:p w14:paraId="5C6A6894"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44,4</w:t>
            </w:r>
          </w:p>
        </w:tc>
        <w:tc>
          <w:tcPr>
            <w:tcW w:w="855" w:type="pct"/>
            <w:tcBorders>
              <w:top w:val="nil"/>
              <w:left w:val="nil"/>
              <w:bottom w:val="single" w:sz="4" w:space="0" w:color="auto"/>
              <w:right w:val="single" w:sz="4" w:space="0" w:color="auto"/>
            </w:tcBorders>
            <w:noWrap/>
            <w:hideMark/>
          </w:tcPr>
          <w:p w14:paraId="793AEE8C"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192</w:t>
            </w:r>
          </w:p>
        </w:tc>
        <w:tc>
          <w:tcPr>
            <w:tcW w:w="957" w:type="pct"/>
            <w:tcBorders>
              <w:top w:val="nil"/>
              <w:left w:val="nil"/>
              <w:bottom w:val="single" w:sz="4" w:space="0" w:color="auto"/>
              <w:right w:val="single" w:sz="4" w:space="0" w:color="auto"/>
            </w:tcBorders>
            <w:noWrap/>
            <w:hideMark/>
          </w:tcPr>
          <w:p w14:paraId="64DE6991"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20,5</w:t>
            </w:r>
          </w:p>
        </w:tc>
        <w:tc>
          <w:tcPr>
            <w:tcW w:w="883" w:type="pct"/>
            <w:tcBorders>
              <w:top w:val="nil"/>
              <w:left w:val="nil"/>
              <w:bottom w:val="single" w:sz="4" w:space="0" w:color="auto"/>
              <w:right w:val="single" w:sz="4" w:space="0" w:color="auto"/>
            </w:tcBorders>
            <w:noWrap/>
            <w:hideMark/>
          </w:tcPr>
          <w:p w14:paraId="4384D17E" w14:textId="77777777" w:rsidR="00047418" w:rsidRDefault="00047418" w:rsidP="00047418">
            <w:pPr>
              <w:jc w:val="center"/>
              <w:rPr>
                <w:color w:val="000000"/>
                <w:kern w:val="2"/>
                <w:lang w:eastAsia="en-US"/>
                <w14:ligatures w14:val="standardContextual"/>
              </w:rPr>
            </w:pPr>
            <w:r>
              <w:rPr>
                <w:color w:val="000000"/>
                <w:kern w:val="2"/>
                <w:lang w:eastAsia="en-US"/>
                <w14:ligatures w14:val="standardContextual"/>
              </w:rPr>
              <w:t>31</w:t>
            </w:r>
          </w:p>
        </w:tc>
      </w:tr>
      <w:tr w:rsidR="00DA5E56" w14:paraId="0FE43C11" w14:textId="77777777" w:rsidTr="00047418">
        <w:trPr>
          <w:trHeight w:val="60"/>
        </w:trPr>
        <w:tc>
          <w:tcPr>
            <w:tcW w:w="5000" w:type="pct"/>
            <w:gridSpan w:val="5"/>
            <w:tcBorders>
              <w:top w:val="single" w:sz="4" w:space="0" w:color="auto"/>
              <w:left w:val="single" w:sz="4" w:space="0" w:color="auto"/>
              <w:bottom w:val="single" w:sz="4" w:space="0" w:color="auto"/>
              <w:right w:val="single" w:sz="4" w:space="0" w:color="auto"/>
            </w:tcBorders>
          </w:tcPr>
          <w:p w14:paraId="2B810687" w14:textId="77AAA160" w:rsidR="00DA5E56" w:rsidRDefault="00DA5E56" w:rsidP="00F56452">
            <w:pPr>
              <w:ind w:firstLine="602"/>
              <w:rPr>
                <w:color w:val="000000"/>
                <w:kern w:val="2"/>
                <w:lang w:eastAsia="en-US"/>
                <w14:ligatures w14:val="standardContextual"/>
              </w:rPr>
            </w:pPr>
            <w:r w:rsidRPr="00C73D4B">
              <w:rPr>
                <w:color w:val="000000"/>
              </w:rPr>
              <w:t>Примечание</w:t>
            </w:r>
            <w:r w:rsidR="00DB5EB3">
              <w:rPr>
                <w:color w:val="000000"/>
              </w:rPr>
              <w:t xml:space="preserve"> </w:t>
            </w:r>
            <w:r w:rsidRPr="00C73D4B">
              <w:rPr>
                <w:color w:val="000000"/>
              </w:rPr>
              <w:t>–</w:t>
            </w:r>
            <w:r w:rsidR="00DB5EB3">
              <w:rPr>
                <w:color w:val="000000"/>
              </w:rPr>
              <w:t xml:space="preserve"> </w:t>
            </w:r>
            <w:r w:rsidR="00047418" w:rsidRPr="00C73D4B">
              <w:rPr>
                <w:color w:val="000000"/>
              </w:rPr>
              <w:t>Разработана</w:t>
            </w:r>
            <w:r w:rsidR="00047418">
              <w:rPr>
                <w:color w:val="000000"/>
              </w:rPr>
              <w:t xml:space="preserve"> </w:t>
            </w:r>
            <w:r w:rsidRPr="00C73D4B">
              <w:rPr>
                <w:color w:val="000000"/>
              </w:rPr>
              <w:t>автором</w:t>
            </w:r>
            <w:r w:rsidR="00DB5EB3">
              <w:rPr>
                <w:color w:val="000000"/>
              </w:rPr>
              <w:t xml:space="preserve"> </w:t>
            </w:r>
            <w:r w:rsidRPr="00C73D4B">
              <w:rPr>
                <w:color w:val="000000"/>
              </w:rPr>
              <w:t>на</w:t>
            </w:r>
            <w:r w:rsidR="00DB5EB3">
              <w:rPr>
                <w:color w:val="000000"/>
              </w:rPr>
              <w:t xml:space="preserve"> </w:t>
            </w:r>
            <w:r w:rsidRPr="00C73D4B">
              <w:rPr>
                <w:color w:val="000000"/>
              </w:rPr>
              <w:t>основе</w:t>
            </w:r>
            <w:r w:rsidR="00DB5EB3">
              <w:rPr>
                <w:color w:val="000000"/>
              </w:rPr>
              <w:t xml:space="preserve"> </w:t>
            </w:r>
            <w:r w:rsidRPr="00C73D4B">
              <w:rPr>
                <w:color w:val="000000"/>
              </w:rPr>
              <w:t>источник</w:t>
            </w:r>
            <w:r w:rsidR="00F56452">
              <w:rPr>
                <w:color w:val="000000"/>
                <w:lang w:val="kk-KZ"/>
              </w:rPr>
              <w:t>а</w:t>
            </w:r>
            <w:r w:rsidR="00DB5EB3">
              <w:rPr>
                <w:color w:val="000000"/>
              </w:rPr>
              <w:t xml:space="preserve"> </w:t>
            </w:r>
            <w:r w:rsidR="00275604">
              <w:rPr>
                <w:color w:val="000000"/>
              </w:rPr>
              <w:t>[</w:t>
            </w:r>
            <w:r w:rsidR="00620C21">
              <w:rPr>
                <w:color w:val="000000"/>
              </w:rPr>
              <w:t>4</w:t>
            </w:r>
            <w:r w:rsidR="00B87CDF" w:rsidRPr="00B87CDF">
              <w:rPr>
                <w:color w:val="000000"/>
              </w:rPr>
              <w:t>7</w:t>
            </w:r>
            <w:r w:rsidR="00275604">
              <w:rPr>
                <w:color w:val="000000"/>
              </w:rPr>
              <w:t>]</w:t>
            </w:r>
          </w:p>
        </w:tc>
      </w:tr>
    </w:tbl>
    <w:p w14:paraId="41E1158B" w14:textId="77777777" w:rsidR="00DA5E56" w:rsidRDefault="00DA5E56"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SimSun"/>
          <w:color w:val="000000"/>
          <w:sz w:val="28"/>
          <w:szCs w:val="28"/>
        </w:rPr>
      </w:pPr>
    </w:p>
    <w:p w14:paraId="06089791" w14:textId="7F2A67AD" w:rsidR="00DA5E56" w:rsidRPr="00A543CE" w:rsidRDefault="00DA5E56" w:rsidP="003335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SimSun"/>
          <w:color w:val="000000"/>
          <w:sz w:val="28"/>
          <w:szCs w:val="28"/>
        </w:rPr>
      </w:pPr>
      <w:r w:rsidRPr="00A543CE">
        <w:rPr>
          <w:rFonts w:eastAsia="SimSun"/>
          <w:color w:val="000000"/>
          <w:sz w:val="28"/>
          <w:szCs w:val="28"/>
        </w:rPr>
        <w:t>Анализ</w:t>
      </w:r>
      <w:r w:rsidR="00DB5EB3">
        <w:rPr>
          <w:rFonts w:eastAsia="SimSun"/>
          <w:color w:val="000000"/>
          <w:sz w:val="28"/>
          <w:szCs w:val="28"/>
        </w:rPr>
        <w:t xml:space="preserve"> </w:t>
      </w:r>
      <w:r w:rsidRPr="00A543CE">
        <w:rPr>
          <w:rFonts w:eastAsia="SimSun"/>
          <w:color w:val="000000"/>
          <w:sz w:val="28"/>
          <w:szCs w:val="28"/>
        </w:rPr>
        <w:t>данных,</w:t>
      </w:r>
      <w:r w:rsidR="00DB5EB3">
        <w:rPr>
          <w:rFonts w:eastAsia="SimSun"/>
          <w:color w:val="000000"/>
          <w:sz w:val="28"/>
          <w:szCs w:val="28"/>
        </w:rPr>
        <w:t xml:space="preserve"> </w:t>
      </w:r>
      <w:r w:rsidRPr="00A543CE">
        <w:rPr>
          <w:rFonts w:eastAsia="SimSun"/>
          <w:color w:val="000000"/>
          <w:sz w:val="28"/>
          <w:szCs w:val="28"/>
        </w:rPr>
        <w:t>представленных</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lang w:val="kk-KZ"/>
        </w:rPr>
        <w:t xml:space="preserve"> </w:t>
      </w:r>
      <w:r>
        <w:rPr>
          <w:rFonts w:eastAsia="SimSun"/>
          <w:color w:val="000000"/>
          <w:sz w:val="28"/>
          <w:szCs w:val="28"/>
          <w:lang w:val="kk-KZ"/>
        </w:rPr>
        <w:t>т</w:t>
      </w:r>
      <w:r w:rsidRPr="00A543CE">
        <w:rPr>
          <w:rFonts w:eastAsia="SimSun"/>
          <w:color w:val="000000"/>
          <w:sz w:val="28"/>
          <w:szCs w:val="28"/>
        </w:rPr>
        <w:t>аблице</w:t>
      </w:r>
      <w:r w:rsidR="00DB5EB3">
        <w:rPr>
          <w:rFonts w:eastAsia="SimSun"/>
          <w:color w:val="000000"/>
          <w:sz w:val="28"/>
          <w:szCs w:val="28"/>
        </w:rPr>
        <w:t xml:space="preserve"> </w:t>
      </w:r>
      <w:r w:rsidR="006E0DF8">
        <w:rPr>
          <w:rFonts w:eastAsia="SimSun"/>
          <w:color w:val="000000"/>
          <w:sz w:val="28"/>
          <w:szCs w:val="28"/>
        </w:rPr>
        <w:t>2</w:t>
      </w:r>
      <w:r w:rsidR="00DF0682" w:rsidRPr="00DF0682">
        <w:rPr>
          <w:rFonts w:eastAsia="SimSun"/>
          <w:color w:val="000000"/>
          <w:sz w:val="28"/>
          <w:szCs w:val="28"/>
        </w:rPr>
        <w:t>1</w:t>
      </w:r>
      <w:r w:rsidRPr="00A543CE">
        <w:rPr>
          <w:rFonts w:eastAsia="SimSun"/>
          <w:color w:val="000000"/>
          <w:sz w:val="28"/>
          <w:szCs w:val="28"/>
        </w:rPr>
        <w:t>,</w:t>
      </w:r>
      <w:r w:rsidR="00DB5EB3">
        <w:rPr>
          <w:rFonts w:eastAsia="SimSun"/>
          <w:color w:val="000000"/>
          <w:sz w:val="28"/>
          <w:szCs w:val="28"/>
        </w:rPr>
        <w:t xml:space="preserve"> </w:t>
      </w:r>
      <w:r w:rsidRPr="00A543CE">
        <w:rPr>
          <w:rFonts w:eastAsia="SimSun"/>
          <w:color w:val="000000"/>
          <w:sz w:val="28"/>
          <w:szCs w:val="28"/>
        </w:rPr>
        <w:t>о</w:t>
      </w:r>
      <w:r w:rsidR="00DB5EB3">
        <w:rPr>
          <w:rFonts w:eastAsia="SimSun"/>
          <w:color w:val="000000"/>
          <w:sz w:val="28"/>
          <w:szCs w:val="28"/>
        </w:rPr>
        <w:t xml:space="preserve"> </w:t>
      </w:r>
      <w:r w:rsidRPr="00A543CE">
        <w:rPr>
          <w:rFonts w:eastAsia="SimSun"/>
          <w:color w:val="000000"/>
          <w:sz w:val="28"/>
          <w:szCs w:val="28"/>
        </w:rPr>
        <w:t>доле</w:t>
      </w:r>
      <w:r w:rsidR="00DB5EB3">
        <w:rPr>
          <w:rFonts w:eastAsia="SimSun"/>
          <w:color w:val="000000"/>
          <w:sz w:val="28"/>
          <w:szCs w:val="28"/>
        </w:rPr>
        <w:t xml:space="preserve"> </w:t>
      </w:r>
      <w:r w:rsidRPr="00A543CE">
        <w:rPr>
          <w:rFonts w:eastAsia="SimSun"/>
          <w:color w:val="000000"/>
          <w:sz w:val="28"/>
          <w:szCs w:val="28"/>
        </w:rPr>
        <w:t>недоимки</w:t>
      </w:r>
      <w:r w:rsidR="00DB5EB3">
        <w:rPr>
          <w:rFonts w:eastAsia="SimSun"/>
          <w:color w:val="000000"/>
          <w:sz w:val="28"/>
          <w:szCs w:val="28"/>
        </w:rPr>
        <w:t xml:space="preserve"> </w:t>
      </w:r>
      <w:r w:rsidRPr="00A543CE">
        <w:rPr>
          <w:rFonts w:eastAsia="SimSun"/>
          <w:color w:val="000000"/>
          <w:sz w:val="28"/>
          <w:szCs w:val="28"/>
        </w:rPr>
        <w:t>по</w:t>
      </w:r>
      <w:r w:rsidR="00DB5EB3">
        <w:rPr>
          <w:rFonts w:eastAsia="SimSun"/>
          <w:color w:val="000000"/>
          <w:sz w:val="28"/>
          <w:szCs w:val="28"/>
        </w:rPr>
        <w:t xml:space="preserve"> </w:t>
      </w:r>
      <w:r w:rsidRPr="00A543CE">
        <w:rPr>
          <w:rFonts w:eastAsia="SimSun"/>
          <w:color w:val="000000"/>
          <w:sz w:val="28"/>
          <w:szCs w:val="28"/>
        </w:rPr>
        <w:t>основным</w:t>
      </w:r>
      <w:r w:rsidR="00DB5EB3">
        <w:rPr>
          <w:rFonts w:eastAsia="SimSun"/>
          <w:color w:val="000000"/>
          <w:sz w:val="28"/>
          <w:szCs w:val="28"/>
        </w:rPr>
        <w:t xml:space="preserve"> </w:t>
      </w:r>
      <w:r w:rsidRPr="00A543CE">
        <w:rPr>
          <w:rFonts w:eastAsia="SimSun"/>
          <w:color w:val="000000"/>
          <w:sz w:val="28"/>
          <w:szCs w:val="28"/>
        </w:rPr>
        <w:t>налогам</w:t>
      </w:r>
      <w:r w:rsidR="00DB5EB3">
        <w:rPr>
          <w:rFonts w:eastAsia="SimSun"/>
          <w:color w:val="000000"/>
          <w:sz w:val="28"/>
          <w:szCs w:val="28"/>
        </w:rPr>
        <w:t xml:space="preserve"> </w:t>
      </w:r>
      <w:r w:rsidRPr="00A543CE">
        <w:rPr>
          <w:rFonts w:eastAsia="SimSun"/>
          <w:color w:val="000000"/>
          <w:sz w:val="28"/>
          <w:szCs w:val="28"/>
        </w:rPr>
        <w:t>за</w:t>
      </w:r>
      <w:r w:rsidR="00DB5EB3">
        <w:rPr>
          <w:rFonts w:eastAsia="SimSun"/>
          <w:color w:val="000000"/>
          <w:sz w:val="28"/>
          <w:szCs w:val="28"/>
        </w:rPr>
        <w:t xml:space="preserve"> </w:t>
      </w:r>
      <w:r w:rsidRPr="00A543CE">
        <w:rPr>
          <w:rFonts w:eastAsia="SimSun"/>
          <w:color w:val="000000"/>
          <w:sz w:val="28"/>
          <w:szCs w:val="28"/>
        </w:rPr>
        <w:t>2021-2022</w:t>
      </w:r>
      <w:r w:rsidR="00DB5EB3">
        <w:rPr>
          <w:rFonts w:eastAsia="SimSun"/>
          <w:color w:val="000000"/>
          <w:sz w:val="28"/>
          <w:szCs w:val="28"/>
        </w:rPr>
        <w:t xml:space="preserve"> </w:t>
      </w:r>
      <w:r w:rsidRPr="00A543CE">
        <w:rPr>
          <w:rFonts w:eastAsia="SimSun"/>
          <w:color w:val="000000"/>
          <w:sz w:val="28"/>
          <w:szCs w:val="28"/>
        </w:rPr>
        <w:t>годы,</w:t>
      </w:r>
      <w:r w:rsidR="00DB5EB3">
        <w:rPr>
          <w:rFonts w:eastAsia="SimSun"/>
          <w:color w:val="000000"/>
          <w:sz w:val="28"/>
          <w:szCs w:val="28"/>
        </w:rPr>
        <w:t xml:space="preserve"> </w:t>
      </w:r>
      <w:r w:rsidRPr="00A543CE">
        <w:rPr>
          <w:rFonts w:eastAsia="SimSun"/>
          <w:color w:val="000000"/>
          <w:sz w:val="28"/>
          <w:szCs w:val="28"/>
        </w:rPr>
        <w:t>демонстрирует</w:t>
      </w:r>
      <w:r w:rsidR="00DB5EB3">
        <w:rPr>
          <w:rFonts w:eastAsia="SimSun"/>
          <w:color w:val="000000"/>
          <w:sz w:val="28"/>
          <w:szCs w:val="28"/>
        </w:rPr>
        <w:t xml:space="preserve"> </w:t>
      </w:r>
      <w:r w:rsidRPr="00A543CE">
        <w:rPr>
          <w:rFonts w:eastAsia="SimSun"/>
          <w:color w:val="000000"/>
          <w:sz w:val="28"/>
          <w:szCs w:val="28"/>
        </w:rPr>
        <w:t>значительные</w:t>
      </w:r>
      <w:r w:rsidR="00DB5EB3">
        <w:rPr>
          <w:rFonts w:eastAsia="SimSun"/>
          <w:color w:val="000000"/>
          <w:sz w:val="28"/>
          <w:szCs w:val="28"/>
        </w:rPr>
        <w:t xml:space="preserve"> </w:t>
      </w:r>
      <w:r w:rsidRPr="00A543CE">
        <w:rPr>
          <w:rFonts w:eastAsia="SimSun"/>
          <w:color w:val="000000"/>
          <w:sz w:val="28"/>
          <w:szCs w:val="28"/>
        </w:rPr>
        <w:t>изменения</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структуре</w:t>
      </w:r>
      <w:r w:rsidR="00DB5EB3">
        <w:rPr>
          <w:rFonts w:eastAsia="SimSun"/>
          <w:color w:val="000000"/>
          <w:sz w:val="28"/>
          <w:szCs w:val="28"/>
        </w:rPr>
        <w:t xml:space="preserve"> </w:t>
      </w:r>
      <w:r w:rsidRPr="00A543CE">
        <w:rPr>
          <w:rFonts w:eastAsia="SimSun"/>
          <w:color w:val="000000"/>
          <w:sz w:val="28"/>
          <w:szCs w:val="28"/>
        </w:rPr>
        <w:t>недоимки</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республиканский</w:t>
      </w:r>
      <w:r w:rsidR="00DB5EB3">
        <w:rPr>
          <w:rFonts w:eastAsia="SimSun"/>
          <w:color w:val="000000"/>
          <w:sz w:val="28"/>
          <w:szCs w:val="28"/>
        </w:rPr>
        <w:t xml:space="preserve"> </w:t>
      </w:r>
      <w:r w:rsidRPr="00A543CE">
        <w:rPr>
          <w:rFonts w:eastAsia="SimSun"/>
          <w:color w:val="000000"/>
          <w:sz w:val="28"/>
          <w:szCs w:val="28"/>
        </w:rPr>
        <w:t>бюджет.</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Pr>
          <w:rFonts w:eastAsia="SimSun"/>
          <w:color w:val="000000"/>
          <w:sz w:val="28"/>
          <w:szCs w:val="28"/>
        </w:rPr>
        <w:t>том</w:t>
      </w:r>
      <w:r w:rsidR="00DB5EB3">
        <w:rPr>
          <w:rFonts w:eastAsia="SimSun"/>
          <w:color w:val="000000"/>
          <w:sz w:val="28"/>
          <w:szCs w:val="28"/>
        </w:rPr>
        <w:t xml:space="preserve"> </w:t>
      </w:r>
      <w:r>
        <w:rPr>
          <w:rFonts w:eastAsia="SimSun"/>
          <w:color w:val="000000"/>
          <w:sz w:val="28"/>
          <w:szCs w:val="28"/>
        </w:rPr>
        <w:t>числе</w:t>
      </w:r>
      <w:r w:rsidRPr="00A543CE">
        <w:rPr>
          <w:rFonts w:eastAsia="SimSun"/>
          <w:color w:val="000000"/>
          <w:sz w:val="28"/>
          <w:szCs w:val="28"/>
        </w:rPr>
        <w:t>,</w:t>
      </w:r>
      <w:r w:rsidR="00DB5EB3">
        <w:rPr>
          <w:rFonts w:eastAsia="SimSun"/>
          <w:color w:val="000000"/>
          <w:sz w:val="28"/>
          <w:szCs w:val="28"/>
        </w:rPr>
        <w:t xml:space="preserve"> </w:t>
      </w:r>
      <w:r w:rsidRPr="00A543CE">
        <w:rPr>
          <w:rFonts w:eastAsia="SimSun"/>
          <w:color w:val="000000"/>
          <w:sz w:val="28"/>
          <w:szCs w:val="28"/>
        </w:rPr>
        <w:t>наибольший</w:t>
      </w:r>
      <w:r w:rsidR="00DB5EB3">
        <w:rPr>
          <w:rFonts w:eastAsia="SimSun"/>
          <w:color w:val="000000"/>
          <w:sz w:val="28"/>
          <w:szCs w:val="28"/>
        </w:rPr>
        <w:t xml:space="preserve"> </w:t>
      </w:r>
      <w:r w:rsidRPr="00A543CE">
        <w:rPr>
          <w:rFonts w:eastAsia="SimSun"/>
          <w:color w:val="000000"/>
          <w:sz w:val="28"/>
          <w:szCs w:val="28"/>
        </w:rPr>
        <w:t>рост</w:t>
      </w:r>
      <w:r w:rsidR="00DB5EB3">
        <w:rPr>
          <w:rFonts w:eastAsia="SimSun"/>
          <w:color w:val="000000"/>
          <w:sz w:val="28"/>
          <w:szCs w:val="28"/>
        </w:rPr>
        <w:t xml:space="preserve"> </w:t>
      </w:r>
      <w:r w:rsidRPr="00A543CE">
        <w:rPr>
          <w:rFonts w:eastAsia="SimSun"/>
          <w:color w:val="000000"/>
          <w:sz w:val="28"/>
          <w:szCs w:val="28"/>
        </w:rPr>
        <w:t>недоимки</w:t>
      </w:r>
      <w:r w:rsidR="00DB5EB3">
        <w:rPr>
          <w:rFonts w:eastAsia="SimSun"/>
          <w:color w:val="000000"/>
          <w:sz w:val="28"/>
          <w:szCs w:val="28"/>
        </w:rPr>
        <w:t xml:space="preserve"> </w:t>
      </w:r>
      <w:r w:rsidRPr="00A543CE">
        <w:rPr>
          <w:rFonts w:eastAsia="SimSun"/>
          <w:color w:val="000000"/>
          <w:sz w:val="28"/>
          <w:szCs w:val="28"/>
        </w:rPr>
        <w:t>наблюдается</w:t>
      </w:r>
      <w:r w:rsidR="00DB5EB3">
        <w:rPr>
          <w:rFonts w:eastAsia="SimSun"/>
          <w:color w:val="000000"/>
          <w:sz w:val="28"/>
          <w:szCs w:val="28"/>
        </w:rPr>
        <w:t xml:space="preserve"> </w:t>
      </w:r>
      <w:r w:rsidRPr="00A543CE">
        <w:rPr>
          <w:rFonts w:eastAsia="SimSun"/>
          <w:color w:val="000000"/>
          <w:sz w:val="28"/>
          <w:szCs w:val="28"/>
        </w:rPr>
        <w:t>по</w:t>
      </w:r>
      <w:r w:rsidR="00DB5EB3">
        <w:rPr>
          <w:rFonts w:eastAsia="SimSun"/>
          <w:color w:val="000000"/>
          <w:sz w:val="28"/>
          <w:szCs w:val="28"/>
        </w:rPr>
        <w:t xml:space="preserve"> </w:t>
      </w:r>
      <w:r w:rsidRPr="00A543CE">
        <w:rPr>
          <w:rFonts w:eastAsia="SimSun"/>
          <w:color w:val="000000"/>
          <w:sz w:val="28"/>
          <w:szCs w:val="28"/>
        </w:rPr>
        <w:t>корпоративному</w:t>
      </w:r>
      <w:r w:rsidR="00DB5EB3">
        <w:rPr>
          <w:rFonts w:eastAsia="SimSun"/>
          <w:color w:val="000000"/>
          <w:sz w:val="28"/>
          <w:szCs w:val="28"/>
        </w:rPr>
        <w:t xml:space="preserve"> </w:t>
      </w:r>
      <w:r w:rsidRPr="00A543CE">
        <w:rPr>
          <w:rFonts w:eastAsia="SimSun"/>
          <w:color w:val="000000"/>
          <w:sz w:val="28"/>
          <w:szCs w:val="28"/>
        </w:rPr>
        <w:t>подоходному</w:t>
      </w:r>
      <w:r w:rsidR="00DB5EB3">
        <w:rPr>
          <w:rFonts w:eastAsia="SimSun"/>
          <w:color w:val="000000"/>
          <w:sz w:val="28"/>
          <w:szCs w:val="28"/>
        </w:rPr>
        <w:t xml:space="preserve"> </w:t>
      </w:r>
      <w:r w:rsidRPr="00A543CE">
        <w:rPr>
          <w:rFonts w:eastAsia="SimSun"/>
          <w:color w:val="000000"/>
          <w:sz w:val="28"/>
          <w:szCs w:val="28"/>
        </w:rPr>
        <w:t>налогу</w:t>
      </w:r>
      <w:r w:rsidR="00DB5EB3">
        <w:rPr>
          <w:rFonts w:eastAsia="SimSun"/>
          <w:color w:val="000000"/>
          <w:sz w:val="28"/>
          <w:szCs w:val="28"/>
        </w:rPr>
        <w:t xml:space="preserve"> </w:t>
      </w:r>
      <w:r w:rsidRPr="00A543CE">
        <w:rPr>
          <w:rFonts w:eastAsia="SimSun"/>
          <w:color w:val="000000"/>
          <w:sz w:val="28"/>
          <w:szCs w:val="28"/>
        </w:rPr>
        <w:t>(КПН),</w:t>
      </w:r>
      <w:r w:rsidR="00DB5EB3">
        <w:rPr>
          <w:rFonts w:eastAsia="SimSun"/>
          <w:color w:val="000000"/>
          <w:sz w:val="28"/>
          <w:szCs w:val="28"/>
        </w:rPr>
        <w:t xml:space="preserve"> </w:t>
      </w:r>
      <w:r w:rsidRPr="00A543CE">
        <w:rPr>
          <w:rFonts w:eastAsia="SimSun"/>
          <w:color w:val="000000"/>
          <w:sz w:val="28"/>
          <w:szCs w:val="28"/>
        </w:rPr>
        <w:t>доля</w:t>
      </w:r>
      <w:r w:rsidR="00DB5EB3">
        <w:rPr>
          <w:rFonts w:eastAsia="SimSun"/>
          <w:color w:val="000000"/>
          <w:sz w:val="28"/>
          <w:szCs w:val="28"/>
        </w:rPr>
        <w:t xml:space="preserve"> </w:t>
      </w:r>
      <w:r w:rsidRPr="00A543CE">
        <w:rPr>
          <w:rFonts w:eastAsia="SimSun"/>
          <w:color w:val="000000"/>
          <w:sz w:val="28"/>
          <w:szCs w:val="28"/>
        </w:rPr>
        <w:t>которого</w:t>
      </w:r>
      <w:r w:rsidR="00DB5EB3">
        <w:rPr>
          <w:rFonts w:eastAsia="SimSun"/>
          <w:color w:val="000000"/>
          <w:sz w:val="28"/>
          <w:szCs w:val="28"/>
        </w:rPr>
        <w:t xml:space="preserve"> </w:t>
      </w:r>
      <w:r w:rsidRPr="00A543CE">
        <w:rPr>
          <w:rFonts w:eastAsia="SimSun"/>
          <w:color w:val="000000"/>
          <w:sz w:val="28"/>
          <w:szCs w:val="28"/>
        </w:rPr>
        <w:t>увеличилась</w:t>
      </w:r>
      <w:r w:rsidR="00DB5EB3">
        <w:rPr>
          <w:rFonts w:eastAsia="SimSun"/>
          <w:color w:val="000000"/>
          <w:sz w:val="28"/>
          <w:szCs w:val="28"/>
        </w:rPr>
        <w:t xml:space="preserve"> </w:t>
      </w:r>
      <w:r w:rsidRPr="00A543CE">
        <w:rPr>
          <w:rFonts w:eastAsia="SimSun"/>
          <w:color w:val="000000"/>
          <w:sz w:val="28"/>
          <w:szCs w:val="28"/>
        </w:rPr>
        <w:t>с</w:t>
      </w:r>
      <w:r w:rsidR="00DB5EB3">
        <w:rPr>
          <w:rFonts w:eastAsia="SimSun"/>
          <w:color w:val="000000"/>
          <w:sz w:val="28"/>
          <w:szCs w:val="28"/>
        </w:rPr>
        <w:t xml:space="preserve"> </w:t>
      </w:r>
      <w:r w:rsidRPr="00A543CE">
        <w:rPr>
          <w:rFonts w:eastAsia="SimSun"/>
          <w:color w:val="000000"/>
          <w:sz w:val="28"/>
          <w:szCs w:val="28"/>
        </w:rPr>
        <w:t>37%</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2021</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до</w:t>
      </w:r>
      <w:r w:rsidR="00DB5EB3">
        <w:rPr>
          <w:rFonts w:eastAsia="SimSun"/>
          <w:color w:val="000000"/>
          <w:sz w:val="28"/>
          <w:szCs w:val="28"/>
        </w:rPr>
        <w:t xml:space="preserve"> </w:t>
      </w:r>
      <w:r w:rsidRPr="00A543CE">
        <w:rPr>
          <w:rFonts w:eastAsia="SimSun"/>
          <w:color w:val="000000"/>
          <w:sz w:val="28"/>
          <w:szCs w:val="28"/>
        </w:rPr>
        <w:t>49,6%</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2022</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Сумма</w:t>
      </w:r>
      <w:r w:rsidR="00DB5EB3">
        <w:rPr>
          <w:rFonts w:eastAsia="SimSun"/>
          <w:color w:val="000000"/>
          <w:sz w:val="28"/>
          <w:szCs w:val="28"/>
        </w:rPr>
        <w:t xml:space="preserve"> </w:t>
      </w:r>
      <w:r w:rsidRPr="00A543CE">
        <w:rPr>
          <w:rFonts w:eastAsia="SimSun"/>
          <w:color w:val="000000"/>
          <w:sz w:val="28"/>
          <w:szCs w:val="28"/>
        </w:rPr>
        <w:t>недоимки</w:t>
      </w:r>
      <w:r w:rsidR="00DB5EB3">
        <w:rPr>
          <w:rFonts w:eastAsia="SimSun"/>
          <w:color w:val="000000"/>
          <w:sz w:val="28"/>
          <w:szCs w:val="28"/>
        </w:rPr>
        <w:t xml:space="preserve"> </w:t>
      </w:r>
      <w:r w:rsidRPr="00A543CE">
        <w:rPr>
          <w:rFonts w:eastAsia="SimSun"/>
          <w:color w:val="000000"/>
          <w:sz w:val="28"/>
          <w:szCs w:val="28"/>
        </w:rPr>
        <w:t>по</w:t>
      </w:r>
      <w:r w:rsidR="00DB5EB3">
        <w:rPr>
          <w:rFonts w:eastAsia="SimSun"/>
          <w:color w:val="000000"/>
          <w:sz w:val="28"/>
          <w:szCs w:val="28"/>
        </w:rPr>
        <w:t xml:space="preserve"> </w:t>
      </w:r>
      <w:r w:rsidRPr="00A543CE">
        <w:rPr>
          <w:rFonts w:eastAsia="SimSun"/>
          <w:color w:val="000000"/>
          <w:sz w:val="28"/>
          <w:szCs w:val="28"/>
        </w:rPr>
        <w:t>КПН</w:t>
      </w:r>
      <w:r w:rsidR="00DB5EB3">
        <w:rPr>
          <w:rFonts w:eastAsia="SimSun"/>
          <w:color w:val="000000"/>
          <w:sz w:val="28"/>
          <w:szCs w:val="28"/>
        </w:rPr>
        <w:t xml:space="preserve"> </w:t>
      </w:r>
      <w:r w:rsidRPr="00A543CE">
        <w:rPr>
          <w:rFonts w:eastAsia="SimSun"/>
          <w:color w:val="000000"/>
          <w:sz w:val="28"/>
          <w:szCs w:val="28"/>
        </w:rPr>
        <w:t>возросла</w:t>
      </w:r>
      <w:r w:rsidR="00DB5EB3">
        <w:rPr>
          <w:rFonts w:eastAsia="SimSun"/>
          <w:color w:val="000000"/>
          <w:sz w:val="28"/>
          <w:szCs w:val="28"/>
        </w:rPr>
        <w:t xml:space="preserve"> </w:t>
      </w:r>
      <w:r w:rsidRPr="00A543CE">
        <w:rPr>
          <w:rFonts w:eastAsia="SimSun"/>
          <w:color w:val="000000"/>
          <w:sz w:val="28"/>
          <w:szCs w:val="28"/>
        </w:rPr>
        <w:t>с</w:t>
      </w:r>
      <w:r w:rsidR="00DB5EB3">
        <w:rPr>
          <w:rFonts w:eastAsia="SimSun"/>
          <w:color w:val="000000"/>
          <w:sz w:val="28"/>
          <w:szCs w:val="28"/>
        </w:rPr>
        <w:t xml:space="preserve"> </w:t>
      </w:r>
      <w:r w:rsidRPr="00A543CE">
        <w:rPr>
          <w:rFonts w:eastAsia="SimSun"/>
          <w:color w:val="000000"/>
          <w:sz w:val="28"/>
          <w:szCs w:val="28"/>
        </w:rPr>
        <w:t>80,4</w:t>
      </w:r>
      <w:r w:rsidR="00DB5EB3">
        <w:rPr>
          <w:rFonts w:eastAsia="SimSun"/>
          <w:color w:val="000000"/>
          <w:sz w:val="28"/>
          <w:szCs w:val="28"/>
        </w:rPr>
        <w:t xml:space="preserve"> </w:t>
      </w:r>
      <w:r w:rsidRPr="00A543CE">
        <w:rPr>
          <w:rFonts w:eastAsia="SimSun"/>
          <w:color w:val="000000"/>
          <w:sz w:val="28"/>
          <w:szCs w:val="28"/>
        </w:rPr>
        <w:t>млрд</w:t>
      </w:r>
      <w:r w:rsidR="00620C21">
        <w:rPr>
          <w:rFonts w:eastAsia="SimSun"/>
          <w:color w:val="000000"/>
          <w:sz w:val="28"/>
          <w:szCs w:val="28"/>
        </w:rPr>
        <w:t>.</w:t>
      </w:r>
      <w:r w:rsidR="00DB5EB3">
        <w:rPr>
          <w:rFonts w:eastAsia="SimSun"/>
          <w:color w:val="000000"/>
          <w:sz w:val="28"/>
          <w:szCs w:val="28"/>
        </w:rPr>
        <w:t xml:space="preserve"> </w:t>
      </w:r>
      <w:r w:rsidRPr="00A543CE">
        <w:rPr>
          <w:rFonts w:eastAsia="SimSun"/>
          <w:color w:val="000000"/>
          <w:sz w:val="28"/>
          <w:szCs w:val="28"/>
        </w:rPr>
        <w:t>тенге</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2021</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до</w:t>
      </w:r>
      <w:r w:rsidR="00DB5EB3">
        <w:rPr>
          <w:rFonts w:eastAsia="SimSun"/>
          <w:color w:val="000000"/>
          <w:sz w:val="28"/>
          <w:szCs w:val="28"/>
        </w:rPr>
        <w:t xml:space="preserve"> </w:t>
      </w:r>
      <w:r w:rsidRPr="00A543CE">
        <w:rPr>
          <w:rFonts w:eastAsia="SimSun"/>
          <w:color w:val="000000"/>
          <w:sz w:val="28"/>
          <w:szCs w:val="28"/>
        </w:rPr>
        <w:t>306,6</w:t>
      </w:r>
      <w:r w:rsidR="00DB5EB3">
        <w:rPr>
          <w:rFonts w:eastAsia="SimSun"/>
          <w:color w:val="000000"/>
          <w:sz w:val="28"/>
          <w:szCs w:val="28"/>
        </w:rPr>
        <w:t xml:space="preserve"> </w:t>
      </w:r>
      <w:r w:rsidRPr="00A543CE">
        <w:rPr>
          <w:rFonts w:eastAsia="SimSun"/>
          <w:color w:val="000000"/>
          <w:sz w:val="28"/>
          <w:szCs w:val="28"/>
        </w:rPr>
        <w:t>млрд</w:t>
      </w:r>
      <w:r w:rsidR="00620C21">
        <w:rPr>
          <w:rFonts w:eastAsia="SimSun"/>
          <w:color w:val="000000"/>
          <w:sz w:val="28"/>
          <w:szCs w:val="28"/>
        </w:rPr>
        <w:t>.</w:t>
      </w:r>
      <w:r w:rsidR="00DB5EB3">
        <w:rPr>
          <w:rFonts w:eastAsia="SimSun"/>
          <w:color w:val="000000"/>
          <w:sz w:val="28"/>
          <w:szCs w:val="28"/>
        </w:rPr>
        <w:t xml:space="preserve"> </w:t>
      </w:r>
      <w:r w:rsidRPr="00A543CE">
        <w:rPr>
          <w:rFonts w:eastAsia="SimSun"/>
          <w:color w:val="000000"/>
          <w:sz w:val="28"/>
          <w:szCs w:val="28"/>
        </w:rPr>
        <w:t>тенге</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2022</w:t>
      </w:r>
      <w:r w:rsidR="00DB5EB3">
        <w:rPr>
          <w:rFonts w:eastAsia="SimSun"/>
          <w:color w:val="000000"/>
          <w:sz w:val="28"/>
          <w:szCs w:val="28"/>
        </w:rPr>
        <w:t xml:space="preserve"> </w:t>
      </w:r>
      <w:r w:rsidRPr="00A543CE">
        <w:rPr>
          <w:rFonts w:eastAsia="SimSun"/>
          <w:color w:val="000000"/>
          <w:sz w:val="28"/>
          <w:szCs w:val="28"/>
        </w:rPr>
        <w:t>году.</w:t>
      </w:r>
      <w:r w:rsidR="00F02E98">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то</w:t>
      </w:r>
      <w:r w:rsidR="00DB5EB3">
        <w:rPr>
          <w:rFonts w:eastAsia="SimSun"/>
          <w:color w:val="000000"/>
          <w:sz w:val="28"/>
          <w:szCs w:val="28"/>
        </w:rPr>
        <w:t xml:space="preserve"> </w:t>
      </w:r>
      <w:r w:rsidRPr="00A543CE">
        <w:rPr>
          <w:rFonts w:eastAsia="SimSun"/>
          <w:color w:val="000000"/>
          <w:sz w:val="28"/>
          <w:szCs w:val="28"/>
        </w:rPr>
        <w:t>же</w:t>
      </w:r>
      <w:r w:rsidR="00DB5EB3">
        <w:rPr>
          <w:rFonts w:eastAsia="SimSun"/>
          <w:color w:val="000000"/>
          <w:sz w:val="28"/>
          <w:szCs w:val="28"/>
        </w:rPr>
        <w:t xml:space="preserve"> </w:t>
      </w:r>
      <w:r w:rsidRPr="00A543CE">
        <w:rPr>
          <w:rFonts w:eastAsia="SimSun"/>
          <w:color w:val="000000"/>
          <w:sz w:val="28"/>
          <w:szCs w:val="28"/>
        </w:rPr>
        <w:t>время</w:t>
      </w:r>
      <w:r w:rsidR="00DB5EB3">
        <w:rPr>
          <w:rFonts w:eastAsia="SimSun"/>
          <w:color w:val="000000"/>
          <w:sz w:val="28"/>
          <w:szCs w:val="28"/>
        </w:rPr>
        <w:t xml:space="preserve"> </w:t>
      </w:r>
      <w:r w:rsidRPr="00A543CE">
        <w:rPr>
          <w:rFonts w:eastAsia="SimSun"/>
          <w:color w:val="000000"/>
          <w:sz w:val="28"/>
          <w:szCs w:val="28"/>
        </w:rPr>
        <w:t>налог</w:t>
      </w:r>
      <w:r w:rsidR="00DB5EB3">
        <w:rPr>
          <w:rFonts w:eastAsia="SimSun"/>
          <w:color w:val="000000"/>
          <w:sz w:val="28"/>
          <w:szCs w:val="28"/>
        </w:rPr>
        <w:t xml:space="preserve"> </w:t>
      </w:r>
      <w:r w:rsidRPr="00A543CE">
        <w:rPr>
          <w:rFonts w:eastAsia="SimSun"/>
          <w:color w:val="000000"/>
          <w:sz w:val="28"/>
          <w:szCs w:val="28"/>
        </w:rPr>
        <w:t>на</w:t>
      </w:r>
      <w:r w:rsidR="00DB5EB3">
        <w:rPr>
          <w:rFonts w:eastAsia="SimSun"/>
          <w:color w:val="000000"/>
          <w:sz w:val="28"/>
          <w:szCs w:val="28"/>
        </w:rPr>
        <w:t xml:space="preserve"> </w:t>
      </w:r>
      <w:r w:rsidRPr="00A543CE">
        <w:rPr>
          <w:rFonts w:eastAsia="SimSun"/>
          <w:color w:val="000000"/>
          <w:sz w:val="28"/>
          <w:szCs w:val="28"/>
        </w:rPr>
        <w:t>добавленную</w:t>
      </w:r>
      <w:r w:rsidR="00DB5EB3">
        <w:rPr>
          <w:rFonts w:eastAsia="SimSun"/>
          <w:color w:val="000000"/>
          <w:sz w:val="28"/>
          <w:szCs w:val="28"/>
        </w:rPr>
        <w:t xml:space="preserve"> </w:t>
      </w:r>
      <w:r w:rsidRPr="00A543CE">
        <w:rPr>
          <w:rFonts w:eastAsia="SimSun"/>
          <w:color w:val="000000"/>
          <w:sz w:val="28"/>
          <w:szCs w:val="28"/>
        </w:rPr>
        <w:t>стоимость</w:t>
      </w:r>
      <w:r w:rsidR="00DB5EB3">
        <w:rPr>
          <w:rFonts w:eastAsia="SimSun"/>
          <w:color w:val="000000"/>
          <w:sz w:val="28"/>
          <w:szCs w:val="28"/>
        </w:rPr>
        <w:t xml:space="preserve"> </w:t>
      </w:r>
      <w:r w:rsidRPr="00A543CE">
        <w:rPr>
          <w:rFonts w:eastAsia="SimSun"/>
          <w:color w:val="000000"/>
          <w:sz w:val="28"/>
          <w:szCs w:val="28"/>
        </w:rPr>
        <w:t>(НДС)</w:t>
      </w:r>
      <w:r w:rsidR="00DB5EB3">
        <w:rPr>
          <w:rFonts w:eastAsia="SimSun"/>
          <w:color w:val="000000"/>
          <w:sz w:val="28"/>
          <w:szCs w:val="28"/>
        </w:rPr>
        <w:t xml:space="preserve"> </w:t>
      </w:r>
      <w:r w:rsidRPr="00A543CE">
        <w:rPr>
          <w:rFonts w:eastAsia="SimSun"/>
          <w:color w:val="000000"/>
          <w:sz w:val="28"/>
          <w:szCs w:val="28"/>
        </w:rPr>
        <w:t>занимает</w:t>
      </w:r>
      <w:r w:rsidR="00DB5EB3">
        <w:rPr>
          <w:rFonts w:eastAsia="SimSun"/>
          <w:color w:val="000000"/>
          <w:sz w:val="28"/>
          <w:szCs w:val="28"/>
        </w:rPr>
        <w:t xml:space="preserve"> </w:t>
      </w:r>
      <w:r w:rsidRPr="00A543CE">
        <w:rPr>
          <w:rFonts w:eastAsia="SimSun"/>
          <w:color w:val="000000"/>
          <w:sz w:val="28"/>
          <w:szCs w:val="28"/>
        </w:rPr>
        <w:t>значительную</w:t>
      </w:r>
      <w:r w:rsidR="00DB5EB3">
        <w:rPr>
          <w:rFonts w:eastAsia="SimSun"/>
          <w:color w:val="000000"/>
          <w:sz w:val="28"/>
          <w:szCs w:val="28"/>
        </w:rPr>
        <w:t xml:space="preserve"> </w:t>
      </w:r>
      <w:r w:rsidRPr="00A543CE">
        <w:rPr>
          <w:rFonts w:eastAsia="SimSun"/>
          <w:color w:val="000000"/>
          <w:sz w:val="28"/>
          <w:szCs w:val="28"/>
        </w:rPr>
        <w:t>долю</w:t>
      </w:r>
      <w:r w:rsidR="00DB5EB3">
        <w:rPr>
          <w:rFonts w:eastAsia="SimSun"/>
          <w:color w:val="000000"/>
          <w:sz w:val="28"/>
          <w:szCs w:val="28"/>
        </w:rPr>
        <w:t xml:space="preserve"> </w:t>
      </w:r>
      <w:r w:rsidRPr="00A543CE">
        <w:rPr>
          <w:rFonts w:eastAsia="SimSun"/>
          <w:color w:val="000000"/>
          <w:sz w:val="28"/>
          <w:szCs w:val="28"/>
        </w:rPr>
        <w:t>недоимки,</w:t>
      </w:r>
      <w:r w:rsidR="00DB5EB3">
        <w:rPr>
          <w:rFonts w:eastAsia="SimSun"/>
          <w:color w:val="000000"/>
          <w:sz w:val="28"/>
          <w:szCs w:val="28"/>
        </w:rPr>
        <w:t xml:space="preserve"> </w:t>
      </w:r>
      <w:r w:rsidRPr="00A543CE">
        <w:rPr>
          <w:rFonts w:eastAsia="SimSun"/>
          <w:color w:val="000000"/>
          <w:sz w:val="28"/>
          <w:szCs w:val="28"/>
        </w:rPr>
        <w:t>но</w:t>
      </w:r>
      <w:r w:rsidR="00DB5EB3">
        <w:rPr>
          <w:rFonts w:eastAsia="SimSun"/>
          <w:color w:val="000000"/>
          <w:sz w:val="28"/>
          <w:szCs w:val="28"/>
        </w:rPr>
        <w:t xml:space="preserve"> </w:t>
      </w:r>
      <w:r w:rsidRPr="00A543CE">
        <w:rPr>
          <w:rFonts w:eastAsia="SimSun"/>
          <w:color w:val="000000"/>
          <w:sz w:val="28"/>
          <w:szCs w:val="28"/>
        </w:rPr>
        <w:t>с</w:t>
      </w:r>
      <w:r w:rsidR="00DB5EB3">
        <w:rPr>
          <w:rFonts w:eastAsia="SimSun"/>
          <w:color w:val="000000"/>
          <w:sz w:val="28"/>
          <w:szCs w:val="28"/>
        </w:rPr>
        <w:t xml:space="preserve"> </w:t>
      </w:r>
      <w:r w:rsidRPr="00A543CE">
        <w:rPr>
          <w:rFonts w:eastAsia="SimSun"/>
          <w:color w:val="000000"/>
          <w:sz w:val="28"/>
          <w:szCs w:val="28"/>
        </w:rPr>
        <w:t>изменением</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структуре.</w:t>
      </w:r>
      <w:r w:rsidR="00DB5EB3">
        <w:rPr>
          <w:rFonts w:eastAsia="SimSun"/>
          <w:color w:val="000000"/>
          <w:sz w:val="28"/>
          <w:szCs w:val="28"/>
        </w:rPr>
        <w:t xml:space="preserve"> </w:t>
      </w:r>
      <w:r w:rsidRPr="00A543CE">
        <w:rPr>
          <w:rFonts w:eastAsia="SimSun"/>
          <w:color w:val="000000"/>
          <w:sz w:val="28"/>
          <w:szCs w:val="28"/>
        </w:rPr>
        <w:t>Сумма</w:t>
      </w:r>
      <w:r w:rsidR="00DB5EB3">
        <w:rPr>
          <w:rFonts w:eastAsia="SimSun"/>
          <w:color w:val="000000"/>
          <w:sz w:val="28"/>
          <w:szCs w:val="28"/>
        </w:rPr>
        <w:t xml:space="preserve"> </w:t>
      </w:r>
      <w:r w:rsidRPr="00A543CE">
        <w:rPr>
          <w:rFonts w:eastAsia="SimSun"/>
          <w:color w:val="000000"/>
          <w:sz w:val="28"/>
          <w:szCs w:val="28"/>
        </w:rPr>
        <w:t>недоимки</w:t>
      </w:r>
      <w:r w:rsidR="00DB5EB3">
        <w:rPr>
          <w:rFonts w:eastAsia="SimSun"/>
          <w:color w:val="000000"/>
          <w:sz w:val="28"/>
          <w:szCs w:val="28"/>
        </w:rPr>
        <w:t xml:space="preserve"> </w:t>
      </w:r>
      <w:r w:rsidRPr="00A543CE">
        <w:rPr>
          <w:rFonts w:eastAsia="SimSun"/>
          <w:color w:val="000000"/>
          <w:sz w:val="28"/>
          <w:szCs w:val="28"/>
        </w:rPr>
        <w:t>по</w:t>
      </w:r>
      <w:r w:rsidR="00DB5EB3">
        <w:rPr>
          <w:rFonts w:eastAsia="SimSun"/>
          <w:color w:val="000000"/>
          <w:sz w:val="28"/>
          <w:szCs w:val="28"/>
        </w:rPr>
        <w:t xml:space="preserve"> </w:t>
      </w:r>
      <w:r w:rsidRPr="00A543CE">
        <w:rPr>
          <w:rFonts w:eastAsia="SimSun"/>
          <w:color w:val="000000"/>
          <w:sz w:val="28"/>
          <w:szCs w:val="28"/>
        </w:rPr>
        <w:t>НДС</w:t>
      </w:r>
      <w:r w:rsidR="00DB5EB3">
        <w:rPr>
          <w:rFonts w:eastAsia="SimSun"/>
          <w:color w:val="000000"/>
          <w:sz w:val="28"/>
          <w:szCs w:val="28"/>
        </w:rPr>
        <w:t xml:space="preserve"> </w:t>
      </w:r>
      <w:r w:rsidRPr="00A543CE">
        <w:rPr>
          <w:rFonts w:eastAsia="SimSun"/>
          <w:color w:val="000000"/>
          <w:sz w:val="28"/>
          <w:szCs w:val="28"/>
        </w:rPr>
        <w:t>увеличилась</w:t>
      </w:r>
      <w:r w:rsidR="00DB5EB3">
        <w:rPr>
          <w:rFonts w:eastAsia="SimSun"/>
          <w:color w:val="000000"/>
          <w:sz w:val="28"/>
          <w:szCs w:val="28"/>
        </w:rPr>
        <w:t xml:space="preserve"> </w:t>
      </w:r>
      <w:r w:rsidRPr="00A543CE">
        <w:rPr>
          <w:rFonts w:eastAsia="SimSun"/>
          <w:color w:val="000000"/>
          <w:sz w:val="28"/>
          <w:szCs w:val="28"/>
        </w:rPr>
        <w:t>с</w:t>
      </w:r>
      <w:r w:rsidR="00DB5EB3">
        <w:rPr>
          <w:rFonts w:eastAsia="SimSun"/>
          <w:color w:val="000000"/>
          <w:sz w:val="28"/>
          <w:szCs w:val="28"/>
        </w:rPr>
        <w:t xml:space="preserve"> </w:t>
      </w:r>
      <w:r w:rsidRPr="00A543CE">
        <w:rPr>
          <w:rFonts w:eastAsia="SimSun"/>
          <w:color w:val="000000"/>
          <w:sz w:val="28"/>
          <w:szCs w:val="28"/>
        </w:rPr>
        <w:t>92,3</w:t>
      </w:r>
      <w:r w:rsidR="00DB5EB3">
        <w:rPr>
          <w:rFonts w:eastAsia="SimSun"/>
          <w:color w:val="000000"/>
          <w:sz w:val="28"/>
          <w:szCs w:val="28"/>
        </w:rPr>
        <w:t xml:space="preserve"> </w:t>
      </w:r>
      <w:r w:rsidRPr="00A543CE">
        <w:rPr>
          <w:rFonts w:eastAsia="SimSun"/>
          <w:color w:val="000000"/>
          <w:sz w:val="28"/>
          <w:szCs w:val="28"/>
        </w:rPr>
        <w:t>млрд</w:t>
      </w:r>
      <w:r w:rsidR="00047418">
        <w:rPr>
          <w:rFonts w:eastAsia="SimSun"/>
          <w:color w:val="000000"/>
          <w:sz w:val="28"/>
          <w:szCs w:val="28"/>
        </w:rPr>
        <w:t>.</w:t>
      </w:r>
      <w:r w:rsidR="00DB5EB3">
        <w:rPr>
          <w:rFonts w:eastAsia="SimSun"/>
          <w:color w:val="000000"/>
          <w:sz w:val="28"/>
          <w:szCs w:val="28"/>
        </w:rPr>
        <w:t xml:space="preserve"> </w:t>
      </w:r>
      <w:r w:rsidRPr="00A543CE">
        <w:rPr>
          <w:rFonts w:eastAsia="SimSun"/>
          <w:color w:val="000000"/>
          <w:sz w:val="28"/>
          <w:szCs w:val="28"/>
        </w:rPr>
        <w:t>тенге</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2021</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до</w:t>
      </w:r>
      <w:r w:rsidR="00DB5EB3">
        <w:rPr>
          <w:rFonts w:eastAsia="SimSun"/>
          <w:color w:val="000000"/>
          <w:sz w:val="28"/>
          <w:szCs w:val="28"/>
        </w:rPr>
        <w:t xml:space="preserve"> </w:t>
      </w:r>
      <w:r w:rsidRPr="00A543CE">
        <w:rPr>
          <w:rFonts w:eastAsia="SimSun"/>
          <w:color w:val="000000"/>
          <w:sz w:val="28"/>
          <w:szCs w:val="28"/>
        </w:rPr>
        <w:t>120,2</w:t>
      </w:r>
      <w:r w:rsidR="00DB5EB3">
        <w:rPr>
          <w:rFonts w:eastAsia="SimSun"/>
          <w:color w:val="000000"/>
          <w:sz w:val="28"/>
          <w:szCs w:val="28"/>
        </w:rPr>
        <w:t xml:space="preserve"> </w:t>
      </w:r>
      <w:r w:rsidRPr="00A543CE">
        <w:rPr>
          <w:rFonts w:eastAsia="SimSun"/>
          <w:color w:val="000000"/>
          <w:sz w:val="28"/>
          <w:szCs w:val="28"/>
        </w:rPr>
        <w:t>млрд</w:t>
      </w:r>
      <w:r w:rsidR="00047418">
        <w:rPr>
          <w:rFonts w:eastAsia="SimSun"/>
          <w:color w:val="000000"/>
          <w:sz w:val="28"/>
          <w:szCs w:val="28"/>
        </w:rPr>
        <w:t>.</w:t>
      </w:r>
      <w:r w:rsidR="00DB5EB3">
        <w:rPr>
          <w:rFonts w:eastAsia="SimSun"/>
          <w:color w:val="000000"/>
          <w:sz w:val="28"/>
          <w:szCs w:val="28"/>
        </w:rPr>
        <w:t xml:space="preserve"> </w:t>
      </w:r>
      <w:r w:rsidRPr="00A543CE">
        <w:rPr>
          <w:rFonts w:eastAsia="SimSun"/>
          <w:color w:val="000000"/>
          <w:sz w:val="28"/>
          <w:szCs w:val="28"/>
        </w:rPr>
        <w:t>тенге</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2022</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Однако,</w:t>
      </w:r>
      <w:r w:rsidR="00DB5EB3">
        <w:rPr>
          <w:rFonts w:eastAsia="SimSun"/>
          <w:color w:val="000000"/>
          <w:sz w:val="28"/>
          <w:szCs w:val="28"/>
        </w:rPr>
        <w:t xml:space="preserve"> </w:t>
      </w:r>
      <w:r w:rsidRPr="00A543CE">
        <w:rPr>
          <w:rFonts w:eastAsia="SimSun"/>
          <w:color w:val="000000"/>
          <w:sz w:val="28"/>
          <w:szCs w:val="28"/>
        </w:rPr>
        <w:t>несмотря</w:t>
      </w:r>
      <w:r w:rsidR="00DB5EB3">
        <w:rPr>
          <w:rFonts w:eastAsia="SimSun"/>
          <w:color w:val="000000"/>
          <w:sz w:val="28"/>
          <w:szCs w:val="28"/>
        </w:rPr>
        <w:t xml:space="preserve"> </w:t>
      </w:r>
      <w:r w:rsidRPr="00A543CE">
        <w:rPr>
          <w:rFonts w:eastAsia="SimSun"/>
          <w:color w:val="000000"/>
          <w:sz w:val="28"/>
          <w:szCs w:val="28"/>
        </w:rPr>
        <w:t>на</w:t>
      </w:r>
      <w:r w:rsidR="00DB5EB3">
        <w:rPr>
          <w:rFonts w:eastAsia="SimSun"/>
          <w:color w:val="000000"/>
          <w:sz w:val="28"/>
          <w:szCs w:val="28"/>
        </w:rPr>
        <w:t xml:space="preserve"> </w:t>
      </w:r>
      <w:r w:rsidRPr="00A543CE">
        <w:rPr>
          <w:rFonts w:eastAsia="SimSun"/>
          <w:color w:val="000000"/>
          <w:sz w:val="28"/>
          <w:szCs w:val="28"/>
        </w:rPr>
        <w:t>рост</w:t>
      </w:r>
      <w:r w:rsidR="00DB5EB3">
        <w:rPr>
          <w:rFonts w:eastAsia="SimSun"/>
          <w:color w:val="000000"/>
          <w:sz w:val="28"/>
          <w:szCs w:val="28"/>
        </w:rPr>
        <w:t xml:space="preserve"> </w:t>
      </w:r>
      <w:r w:rsidRPr="00A543CE">
        <w:rPr>
          <w:rFonts w:eastAsia="SimSun"/>
          <w:color w:val="000000"/>
          <w:sz w:val="28"/>
          <w:szCs w:val="28"/>
        </w:rPr>
        <w:t>абсолютной</w:t>
      </w:r>
      <w:r w:rsidR="00DB5EB3">
        <w:rPr>
          <w:rFonts w:eastAsia="SimSun"/>
          <w:color w:val="000000"/>
          <w:sz w:val="28"/>
          <w:szCs w:val="28"/>
        </w:rPr>
        <w:t xml:space="preserve"> </w:t>
      </w:r>
      <w:r w:rsidRPr="00A543CE">
        <w:rPr>
          <w:rFonts w:eastAsia="SimSun"/>
          <w:color w:val="000000"/>
          <w:sz w:val="28"/>
          <w:szCs w:val="28"/>
        </w:rPr>
        <w:t>суммы,</w:t>
      </w:r>
      <w:r w:rsidR="00DB5EB3">
        <w:rPr>
          <w:rFonts w:eastAsia="SimSun"/>
          <w:color w:val="000000"/>
          <w:sz w:val="28"/>
          <w:szCs w:val="28"/>
        </w:rPr>
        <w:t xml:space="preserve"> </w:t>
      </w:r>
      <w:r w:rsidRPr="00A543CE">
        <w:rPr>
          <w:rFonts w:eastAsia="SimSun"/>
          <w:color w:val="000000"/>
          <w:sz w:val="28"/>
          <w:szCs w:val="28"/>
        </w:rPr>
        <w:t>доля</w:t>
      </w:r>
      <w:r w:rsidR="00DB5EB3">
        <w:rPr>
          <w:rFonts w:eastAsia="SimSun"/>
          <w:color w:val="000000"/>
          <w:sz w:val="28"/>
          <w:szCs w:val="28"/>
        </w:rPr>
        <w:t xml:space="preserve"> </w:t>
      </w:r>
      <w:r w:rsidRPr="00A543CE">
        <w:rPr>
          <w:rFonts w:eastAsia="SimSun"/>
          <w:color w:val="000000"/>
          <w:sz w:val="28"/>
          <w:szCs w:val="28"/>
        </w:rPr>
        <w:t>НДС</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общей</w:t>
      </w:r>
      <w:r w:rsidR="00DB5EB3">
        <w:rPr>
          <w:rFonts w:eastAsia="SimSun"/>
          <w:color w:val="000000"/>
          <w:sz w:val="28"/>
          <w:szCs w:val="28"/>
        </w:rPr>
        <w:t xml:space="preserve"> </w:t>
      </w:r>
      <w:r w:rsidRPr="00A543CE">
        <w:rPr>
          <w:rFonts w:eastAsia="SimSun"/>
          <w:color w:val="000000"/>
          <w:sz w:val="28"/>
          <w:szCs w:val="28"/>
        </w:rPr>
        <w:t>структуре</w:t>
      </w:r>
      <w:r w:rsidR="00DB5EB3">
        <w:rPr>
          <w:rFonts w:eastAsia="SimSun"/>
          <w:color w:val="000000"/>
          <w:sz w:val="28"/>
          <w:szCs w:val="28"/>
        </w:rPr>
        <w:t xml:space="preserve"> </w:t>
      </w:r>
      <w:r w:rsidRPr="00A543CE">
        <w:rPr>
          <w:rFonts w:eastAsia="SimSun"/>
          <w:color w:val="000000"/>
          <w:sz w:val="28"/>
          <w:szCs w:val="28"/>
        </w:rPr>
        <w:t>недоимки</w:t>
      </w:r>
      <w:r w:rsidR="00DB5EB3">
        <w:rPr>
          <w:rFonts w:eastAsia="SimSun"/>
          <w:color w:val="000000"/>
          <w:sz w:val="28"/>
          <w:szCs w:val="28"/>
        </w:rPr>
        <w:t xml:space="preserve"> </w:t>
      </w:r>
      <w:r w:rsidRPr="00A543CE">
        <w:rPr>
          <w:rFonts w:eastAsia="SimSun"/>
          <w:color w:val="000000"/>
          <w:sz w:val="28"/>
          <w:szCs w:val="28"/>
        </w:rPr>
        <w:t>значительно</w:t>
      </w:r>
      <w:r w:rsidR="00DB5EB3">
        <w:rPr>
          <w:rFonts w:eastAsia="SimSun"/>
          <w:color w:val="000000"/>
          <w:sz w:val="28"/>
          <w:szCs w:val="28"/>
        </w:rPr>
        <w:t xml:space="preserve"> </w:t>
      </w:r>
      <w:r w:rsidRPr="00A543CE">
        <w:rPr>
          <w:rFonts w:eastAsia="SimSun"/>
          <w:color w:val="000000"/>
          <w:sz w:val="28"/>
          <w:szCs w:val="28"/>
        </w:rPr>
        <w:t>сократилась</w:t>
      </w:r>
      <w:r w:rsidR="00DB5EB3">
        <w:rPr>
          <w:rFonts w:eastAsia="SimSun"/>
          <w:color w:val="000000"/>
          <w:sz w:val="28"/>
          <w:szCs w:val="28"/>
        </w:rPr>
        <w:t xml:space="preserve"> </w:t>
      </w:r>
      <w:r w:rsidR="00047418">
        <w:rPr>
          <w:rFonts w:eastAsia="SimSun"/>
          <w:color w:val="000000"/>
          <w:sz w:val="28"/>
          <w:szCs w:val="28"/>
        </w:rPr>
        <w:t>‒</w:t>
      </w:r>
      <w:r w:rsidR="00DB5EB3">
        <w:rPr>
          <w:rFonts w:eastAsia="SimSun"/>
          <w:color w:val="000000"/>
          <w:sz w:val="28"/>
          <w:szCs w:val="28"/>
        </w:rPr>
        <w:t xml:space="preserve"> </w:t>
      </w:r>
      <w:r w:rsidRPr="00A543CE">
        <w:rPr>
          <w:rFonts w:eastAsia="SimSun"/>
          <w:color w:val="000000"/>
          <w:sz w:val="28"/>
          <w:szCs w:val="28"/>
        </w:rPr>
        <w:t>с</w:t>
      </w:r>
      <w:r w:rsidR="00DB5EB3">
        <w:rPr>
          <w:rFonts w:eastAsia="SimSun"/>
          <w:color w:val="000000"/>
          <w:sz w:val="28"/>
          <w:szCs w:val="28"/>
        </w:rPr>
        <w:t xml:space="preserve"> </w:t>
      </w:r>
      <w:r w:rsidRPr="00A543CE">
        <w:rPr>
          <w:rFonts w:eastAsia="SimSun"/>
          <w:color w:val="000000"/>
          <w:sz w:val="28"/>
          <w:szCs w:val="28"/>
        </w:rPr>
        <w:t>42,5%</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2021</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до</w:t>
      </w:r>
      <w:r w:rsidR="00DB5EB3">
        <w:rPr>
          <w:rFonts w:eastAsia="SimSun"/>
          <w:color w:val="000000"/>
          <w:sz w:val="28"/>
          <w:szCs w:val="28"/>
        </w:rPr>
        <w:t xml:space="preserve"> </w:t>
      </w:r>
      <w:r w:rsidRPr="00A543CE">
        <w:rPr>
          <w:rFonts w:eastAsia="SimSun"/>
          <w:color w:val="000000"/>
          <w:sz w:val="28"/>
          <w:szCs w:val="28"/>
        </w:rPr>
        <w:t>19,4%</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2022</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Pr>
          <w:rFonts w:eastAsia="SimSun"/>
          <w:color w:val="000000"/>
          <w:sz w:val="28"/>
          <w:szCs w:val="28"/>
        </w:rPr>
        <w:t>Данный</w:t>
      </w:r>
      <w:r w:rsidR="00DB5EB3">
        <w:rPr>
          <w:rFonts w:eastAsia="SimSun"/>
          <w:color w:val="000000"/>
          <w:sz w:val="28"/>
          <w:szCs w:val="28"/>
        </w:rPr>
        <w:t xml:space="preserve"> </w:t>
      </w:r>
      <w:r>
        <w:rPr>
          <w:rFonts w:eastAsia="SimSun"/>
          <w:color w:val="000000"/>
          <w:sz w:val="28"/>
          <w:szCs w:val="28"/>
        </w:rPr>
        <w:t>факт</w:t>
      </w:r>
      <w:r w:rsidR="00DB5EB3">
        <w:rPr>
          <w:rFonts w:eastAsia="SimSun"/>
          <w:color w:val="000000"/>
          <w:sz w:val="28"/>
          <w:szCs w:val="28"/>
        </w:rPr>
        <w:t xml:space="preserve"> </w:t>
      </w:r>
      <w:r w:rsidRPr="00A543CE">
        <w:rPr>
          <w:rFonts w:eastAsia="SimSun"/>
          <w:color w:val="000000"/>
          <w:sz w:val="28"/>
          <w:szCs w:val="28"/>
        </w:rPr>
        <w:t>может</w:t>
      </w:r>
      <w:r w:rsidR="00DB5EB3">
        <w:rPr>
          <w:rFonts w:eastAsia="SimSun"/>
          <w:color w:val="000000"/>
          <w:sz w:val="28"/>
          <w:szCs w:val="28"/>
        </w:rPr>
        <w:t xml:space="preserve"> </w:t>
      </w:r>
      <w:r>
        <w:rPr>
          <w:rFonts w:eastAsia="SimSun"/>
          <w:color w:val="000000"/>
          <w:sz w:val="28"/>
          <w:szCs w:val="28"/>
        </w:rPr>
        <w:t>быть</w:t>
      </w:r>
      <w:r w:rsidR="00DB5EB3">
        <w:rPr>
          <w:rFonts w:eastAsia="SimSun"/>
          <w:color w:val="000000"/>
          <w:sz w:val="28"/>
          <w:szCs w:val="28"/>
        </w:rPr>
        <w:t xml:space="preserve"> </w:t>
      </w:r>
      <w:r>
        <w:rPr>
          <w:rFonts w:eastAsia="SimSun"/>
          <w:color w:val="000000"/>
          <w:sz w:val="28"/>
          <w:szCs w:val="28"/>
        </w:rPr>
        <w:t>связан</w:t>
      </w:r>
      <w:r w:rsidR="00DB5EB3">
        <w:rPr>
          <w:rFonts w:eastAsia="SimSun"/>
          <w:color w:val="000000"/>
          <w:sz w:val="28"/>
          <w:szCs w:val="28"/>
        </w:rPr>
        <w:t xml:space="preserve"> </w:t>
      </w:r>
      <w:r>
        <w:rPr>
          <w:rFonts w:eastAsia="SimSun"/>
          <w:color w:val="000000"/>
          <w:sz w:val="28"/>
          <w:szCs w:val="28"/>
        </w:rPr>
        <w:t>с</w:t>
      </w:r>
      <w:r w:rsidR="00DB5EB3">
        <w:rPr>
          <w:rFonts w:eastAsia="SimSun"/>
          <w:color w:val="000000"/>
          <w:sz w:val="28"/>
          <w:szCs w:val="28"/>
        </w:rPr>
        <w:t xml:space="preserve"> </w:t>
      </w:r>
      <w:r w:rsidRPr="00A543CE">
        <w:rPr>
          <w:rFonts w:eastAsia="SimSun"/>
          <w:color w:val="000000"/>
          <w:sz w:val="28"/>
          <w:szCs w:val="28"/>
        </w:rPr>
        <w:t>более</w:t>
      </w:r>
      <w:r w:rsidR="00DB5EB3">
        <w:rPr>
          <w:rFonts w:eastAsia="SimSun"/>
          <w:color w:val="000000"/>
          <w:sz w:val="28"/>
          <w:szCs w:val="28"/>
        </w:rPr>
        <w:t xml:space="preserve"> </w:t>
      </w:r>
      <w:r w:rsidRPr="00A543CE">
        <w:rPr>
          <w:rFonts w:eastAsia="SimSun"/>
          <w:color w:val="000000"/>
          <w:sz w:val="28"/>
          <w:szCs w:val="28"/>
        </w:rPr>
        <w:t>эффективное</w:t>
      </w:r>
      <w:r w:rsidR="00DB5EB3">
        <w:rPr>
          <w:rFonts w:eastAsia="SimSun"/>
          <w:color w:val="000000"/>
          <w:sz w:val="28"/>
          <w:szCs w:val="28"/>
        </w:rPr>
        <w:t xml:space="preserve"> </w:t>
      </w:r>
      <w:r w:rsidRPr="00A543CE">
        <w:rPr>
          <w:rFonts w:eastAsia="SimSun"/>
          <w:color w:val="000000"/>
          <w:sz w:val="28"/>
          <w:szCs w:val="28"/>
        </w:rPr>
        <w:t>взыскание</w:t>
      </w:r>
      <w:r w:rsidR="00DB5EB3">
        <w:rPr>
          <w:rFonts w:eastAsia="SimSun"/>
          <w:color w:val="000000"/>
          <w:sz w:val="28"/>
          <w:szCs w:val="28"/>
        </w:rPr>
        <w:t xml:space="preserve"> </w:t>
      </w:r>
      <w:r w:rsidRPr="00A543CE">
        <w:rPr>
          <w:rFonts w:eastAsia="SimSun"/>
          <w:color w:val="000000"/>
          <w:sz w:val="28"/>
          <w:szCs w:val="28"/>
        </w:rPr>
        <w:t>НДС,</w:t>
      </w:r>
      <w:r w:rsidR="00DB5EB3">
        <w:rPr>
          <w:rFonts w:eastAsia="SimSun"/>
          <w:color w:val="000000"/>
          <w:sz w:val="28"/>
          <w:szCs w:val="28"/>
        </w:rPr>
        <w:t xml:space="preserve"> </w:t>
      </w:r>
      <w:r>
        <w:rPr>
          <w:rFonts w:eastAsia="SimSun"/>
          <w:color w:val="000000"/>
          <w:sz w:val="28"/>
          <w:szCs w:val="28"/>
        </w:rPr>
        <w:t>в</w:t>
      </w:r>
      <w:r w:rsidR="00DB5EB3">
        <w:rPr>
          <w:rFonts w:eastAsia="SimSun"/>
          <w:color w:val="000000"/>
          <w:sz w:val="28"/>
          <w:szCs w:val="28"/>
        </w:rPr>
        <w:t xml:space="preserve"> </w:t>
      </w:r>
      <w:r>
        <w:rPr>
          <w:rFonts w:eastAsia="SimSun"/>
          <w:color w:val="000000"/>
          <w:sz w:val="28"/>
          <w:szCs w:val="28"/>
        </w:rPr>
        <w:t>том</w:t>
      </w:r>
      <w:r w:rsidR="00DB5EB3">
        <w:rPr>
          <w:rFonts w:eastAsia="SimSun"/>
          <w:color w:val="000000"/>
          <w:sz w:val="28"/>
          <w:szCs w:val="28"/>
        </w:rPr>
        <w:t xml:space="preserve"> </w:t>
      </w:r>
      <w:r>
        <w:rPr>
          <w:rFonts w:eastAsia="SimSun"/>
          <w:color w:val="000000"/>
          <w:sz w:val="28"/>
          <w:szCs w:val="28"/>
        </w:rPr>
        <w:t>числе</w:t>
      </w:r>
      <w:r w:rsidR="00DB5EB3">
        <w:rPr>
          <w:rFonts w:eastAsia="SimSun"/>
          <w:color w:val="000000"/>
          <w:sz w:val="28"/>
          <w:szCs w:val="28"/>
        </w:rPr>
        <w:t xml:space="preserve"> </w:t>
      </w:r>
      <w:r w:rsidRPr="00A543CE">
        <w:rPr>
          <w:rFonts w:eastAsia="SimSun"/>
          <w:color w:val="000000"/>
          <w:sz w:val="28"/>
          <w:szCs w:val="28"/>
        </w:rPr>
        <w:t>на</w:t>
      </w:r>
      <w:r w:rsidR="00DB5EB3">
        <w:rPr>
          <w:rFonts w:eastAsia="SimSun"/>
          <w:color w:val="000000"/>
          <w:sz w:val="28"/>
          <w:szCs w:val="28"/>
        </w:rPr>
        <w:t xml:space="preserve"> </w:t>
      </w:r>
      <w:r w:rsidRPr="00A543CE">
        <w:rPr>
          <w:rFonts w:eastAsia="SimSun"/>
          <w:color w:val="000000"/>
          <w:sz w:val="28"/>
          <w:szCs w:val="28"/>
        </w:rPr>
        <w:t>возможное</w:t>
      </w:r>
      <w:r w:rsidR="00DB5EB3">
        <w:rPr>
          <w:rFonts w:eastAsia="SimSun"/>
          <w:color w:val="000000"/>
          <w:sz w:val="28"/>
          <w:szCs w:val="28"/>
        </w:rPr>
        <w:t xml:space="preserve"> </w:t>
      </w:r>
      <w:r w:rsidRPr="00A543CE">
        <w:rPr>
          <w:rFonts w:eastAsia="SimSun"/>
          <w:color w:val="000000"/>
          <w:sz w:val="28"/>
          <w:szCs w:val="28"/>
        </w:rPr>
        <w:t>улучшение</w:t>
      </w:r>
      <w:r w:rsidR="00DB5EB3">
        <w:rPr>
          <w:rFonts w:eastAsia="SimSun"/>
          <w:color w:val="000000"/>
          <w:sz w:val="28"/>
          <w:szCs w:val="28"/>
        </w:rPr>
        <w:t xml:space="preserve"> </w:t>
      </w:r>
      <w:r w:rsidRPr="00A543CE">
        <w:rPr>
          <w:rFonts w:eastAsia="SimSun"/>
          <w:color w:val="000000"/>
          <w:sz w:val="28"/>
          <w:szCs w:val="28"/>
        </w:rPr>
        <w:t>налоговой</w:t>
      </w:r>
      <w:r w:rsidR="00DB5EB3">
        <w:rPr>
          <w:rFonts w:eastAsia="SimSun"/>
          <w:color w:val="000000"/>
          <w:sz w:val="28"/>
          <w:szCs w:val="28"/>
        </w:rPr>
        <w:t xml:space="preserve"> </w:t>
      </w:r>
      <w:r w:rsidRPr="00A543CE">
        <w:rPr>
          <w:rFonts w:eastAsia="SimSun"/>
          <w:color w:val="000000"/>
          <w:sz w:val="28"/>
          <w:szCs w:val="28"/>
        </w:rPr>
        <w:t>дисциплины</w:t>
      </w:r>
      <w:r w:rsidR="00DB5EB3">
        <w:rPr>
          <w:rFonts w:eastAsia="SimSun"/>
          <w:color w:val="000000"/>
          <w:sz w:val="28"/>
          <w:szCs w:val="28"/>
        </w:rPr>
        <w:t xml:space="preserve"> </w:t>
      </w:r>
      <w:r w:rsidRPr="00A543CE">
        <w:rPr>
          <w:rFonts w:eastAsia="SimSun"/>
          <w:color w:val="000000"/>
          <w:sz w:val="28"/>
          <w:szCs w:val="28"/>
        </w:rPr>
        <w:t>среди</w:t>
      </w:r>
      <w:r w:rsidR="00DB5EB3">
        <w:rPr>
          <w:rFonts w:eastAsia="SimSun"/>
          <w:color w:val="000000"/>
          <w:sz w:val="28"/>
          <w:szCs w:val="28"/>
        </w:rPr>
        <w:t xml:space="preserve"> </w:t>
      </w:r>
      <w:r w:rsidRPr="00A543CE">
        <w:rPr>
          <w:rFonts w:eastAsia="SimSun"/>
          <w:color w:val="000000"/>
          <w:sz w:val="28"/>
          <w:szCs w:val="28"/>
        </w:rPr>
        <w:t>предприятий,</w:t>
      </w:r>
      <w:r w:rsidR="00DB5EB3">
        <w:rPr>
          <w:rFonts w:eastAsia="SimSun"/>
          <w:color w:val="000000"/>
          <w:sz w:val="28"/>
          <w:szCs w:val="28"/>
        </w:rPr>
        <w:t xml:space="preserve"> </w:t>
      </w:r>
      <w:r w:rsidRPr="00A543CE">
        <w:rPr>
          <w:rFonts w:eastAsia="SimSun"/>
          <w:color w:val="000000"/>
          <w:sz w:val="28"/>
          <w:szCs w:val="28"/>
        </w:rPr>
        <w:t>обязанных</w:t>
      </w:r>
      <w:r w:rsidR="00DB5EB3">
        <w:rPr>
          <w:rFonts w:eastAsia="SimSun"/>
          <w:color w:val="000000"/>
          <w:sz w:val="28"/>
          <w:szCs w:val="28"/>
        </w:rPr>
        <w:t xml:space="preserve"> </w:t>
      </w:r>
      <w:r w:rsidRPr="00A543CE">
        <w:rPr>
          <w:rFonts w:eastAsia="SimSun"/>
          <w:color w:val="000000"/>
          <w:sz w:val="28"/>
          <w:szCs w:val="28"/>
        </w:rPr>
        <w:t>уплачивать</w:t>
      </w:r>
      <w:r w:rsidR="00DB5EB3">
        <w:rPr>
          <w:rFonts w:eastAsia="SimSun"/>
          <w:color w:val="000000"/>
          <w:sz w:val="28"/>
          <w:szCs w:val="28"/>
        </w:rPr>
        <w:t xml:space="preserve"> </w:t>
      </w:r>
      <w:r w:rsidRPr="00A543CE">
        <w:rPr>
          <w:rFonts w:eastAsia="SimSun"/>
          <w:color w:val="000000"/>
          <w:sz w:val="28"/>
          <w:szCs w:val="28"/>
        </w:rPr>
        <w:t>этот</w:t>
      </w:r>
      <w:r w:rsidR="00DB5EB3">
        <w:rPr>
          <w:rFonts w:eastAsia="SimSun"/>
          <w:color w:val="000000"/>
          <w:sz w:val="28"/>
          <w:szCs w:val="28"/>
        </w:rPr>
        <w:t xml:space="preserve"> </w:t>
      </w:r>
      <w:r w:rsidRPr="00A543CE">
        <w:rPr>
          <w:rFonts w:eastAsia="SimSun"/>
          <w:color w:val="000000"/>
          <w:sz w:val="28"/>
          <w:szCs w:val="28"/>
        </w:rPr>
        <w:t>налог.</w:t>
      </w:r>
    </w:p>
    <w:p w14:paraId="12AB48B4" w14:textId="631399D4" w:rsidR="00DA5E56" w:rsidRPr="00A543CE" w:rsidRDefault="00DA5E56"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SimSun"/>
          <w:color w:val="000000"/>
          <w:sz w:val="28"/>
          <w:szCs w:val="28"/>
        </w:rPr>
      </w:pPr>
      <w:r w:rsidRPr="00A543CE">
        <w:rPr>
          <w:rFonts w:eastAsia="SimSun"/>
          <w:color w:val="000000"/>
          <w:sz w:val="28"/>
          <w:szCs w:val="28"/>
        </w:rPr>
        <w:t>Наконец,</w:t>
      </w:r>
      <w:r w:rsidR="00DB5EB3">
        <w:rPr>
          <w:rFonts w:eastAsia="SimSun"/>
          <w:color w:val="000000"/>
          <w:sz w:val="28"/>
          <w:szCs w:val="28"/>
        </w:rPr>
        <w:t xml:space="preserve"> </w:t>
      </w:r>
      <w:r w:rsidRPr="00A543CE">
        <w:rPr>
          <w:rFonts w:eastAsia="SimSun"/>
          <w:color w:val="000000"/>
          <w:sz w:val="28"/>
          <w:szCs w:val="28"/>
        </w:rPr>
        <w:t>прочие</w:t>
      </w:r>
      <w:r w:rsidR="00DB5EB3">
        <w:rPr>
          <w:rFonts w:eastAsia="SimSun"/>
          <w:color w:val="000000"/>
          <w:sz w:val="28"/>
          <w:szCs w:val="28"/>
        </w:rPr>
        <w:t xml:space="preserve"> </w:t>
      </w:r>
      <w:r w:rsidRPr="00A543CE">
        <w:rPr>
          <w:rFonts w:eastAsia="SimSun"/>
          <w:color w:val="000000"/>
          <w:sz w:val="28"/>
          <w:szCs w:val="28"/>
        </w:rPr>
        <w:t>налоги</w:t>
      </w:r>
      <w:r w:rsidR="00DB5EB3">
        <w:rPr>
          <w:rFonts w:eastAsia="SimSun"/>
          <w:color w:val="000000"/>
          <w:sz w:val="28"/>
          <w:szCs w:val="28"/>
        </w:rPr>
        <w:t xml:space="preserve"> </w:t>
      </w:r>
      <w:r w:rsidRPr="00A543CE">
        <w:rPr>
          <w:rFonts w:eastAsia="SimSun"/>
          <w:color w:val="000000"/>
          <w:sz w:val="28"/>
          <w:szCs w:val="28"/>
        </w:rPr>
        <w:t>также</w:t>
      </w:r>
      <w:r w:rsidR="00DB5EB3">
        <w:rPr>
          <w:rFonts w:eastAsia="SimSun"/>
          <w:color w:val="000000"/>
          <w:sz w:val="28"/>
          <w:szCs w:val="28"/>
        </w:rPr>
        <w:t xml:space="preserve"> </w:t>
      </w:r>
      <w:r w:rsidRPr="00A543CE">
        <w:rPr>
          <w:rFonts w:eastAsia="SimSun"/>
          <w:color w:val="000000"/>
          <w:sz w:val="28"/>
          <w:szCs w:val="28"/>
        </w:rPr>
        <w:t>увеличили</w:t>
      </w:r>
      <w:r w:rsidR="00DB5EB3">
        <w:rPr>
          <w:rFonts w:eastAsia="SimSun"/>
          <w:color w:val="000000"/>
          <w:sz w:val="28"/>
          <w:szCs w:val="28"/>
        </w:rPr>
        <w:t xml:space="preserve"> </w:t>
      </w:r>
      <w:r w:rsidRPr="00A543CE">
        <w:rPr>
          <w:rFonts w:eastAsia="SimSun"/>
          <w:color w:val="000000"/>
          <w:sz w:val="28"/>
          <w:szCs w:val="28"/>
        </w:rPr>
        <w:t>свою</w:t>
      </w:r>
      <w:r w:rsidR="00DB5EB3">
        <w:rPr>
          <w:rFonts w:eastAsia="SimSun"/>
          <w:color w:val="000000"/>
          <w:sz w:val="28"/>
          <w:szCs w:val="28"/>
        </w:rPr>
        <w:t xml:space="preserve"> </w:t>
      </w:r>
      <w:r w:rsidRPr="00A543CE">
        <w:rPr>
          <w:rFonts w:eastAsia="SimSun"/>
          <w:color w:val="000000"/>
          <w:sz w:val="28"/>
          <w:szCs w:val="28"/>
        </w:rPr>
        <w:t>долю</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общей</w:t>
      </w:r>
      <w:r w:rsidR="00DB5EB3">
        <w:rPr>
          <w:rFonts w:eastAsia="SimSun"/>
          <w:color w:val="000000"/>
          <w:sz w:val="28"/>
          <w:szCs w:val="28"/>
        </w:rPr>
        <w:t xml:space="preserve"> </w:t>
      </w:r>
      <w:r w:rsidRPr="00A543CE">
        <w:rPr>
          <w:rFonts w:eastAsia="SimSun"/>
          <w:color w:val="000000"/>
          <w:sz w:val="28"/>
          <w:szCs w:val="28"/>
        </w:rPr>
        <w:t>структуре</w:t>
      </w:r>
      <w:r w:rsidR="00DB5EB3">
        <w:rPr>
          <w:rFonts w:eastAsia="SimSun"/>
          <w:color w:val="000000"/>
          <w:sz w:val="28"/>
          <w:szCs w:val="28"/>
        </w:rPr>
        <w:t xml:space="preserve"> </w:t>
      </w:r>
      <w:r w:rsidRPr="00A543CE">
        <w:rPr>
          <w:rFonts w:eastAsia="SimSun"/>
          <w:color w:val="000000"/>
          <w:sz w:val="28"/>
          <w:szCs w:val="28"/>
        </w:rPr>
        <w:t>недоимки,</w:t>
      </w:r>
      <w:r w:rsidR="00DB5EB3">
        <w:rPr>
          <w:rFonts w:eastAsia="SimSun"/>
          <w:color w:val="000000"/>
          <w:sz w:val="28"/>
          <w:szCs w:val="28"/>
        </w:rPr>
        <w:t xml:space="preserve"> </w:t>
      </w:r>
      <w:r w:rsidRPr="00A543CE">
        <w:rPr>
          <w:rFonts w:eastAsia="SimSun"/>
          <w:color w:val="000000"/>
          <w:sz w:val="28"/>
          <w:szCs w:val="28"/>
        </w:rPr>
        <w:t>с</w:t>
      </w:r>
      <w:r w:rsidR="00DB5EB3">
        <w:rPr>
          <w:rFonts w:eastAsia="SimSun"/>
          <w:color w:val="000000"/>
          <w:sz w:val="28"/>
          <w:szCs w:val="28"/>
        </w:rPr>
        <w:t xml:space="preserve"> </w:t>
      </w:r>
      <w:r w:rsidRPr="00A543CE">
        <w:rPr>
          <w:rFonts w:eastAsia="SimSun"/>
          <w:color w:val="000000"/>
          <w:sz w:val="28"/>
          <w:szCs w:val="28"/>
        </w:rPr>
        <w:t>20,5%</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2021</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до</w:t>
      </w:r>
      <w:r w:rsidR="00DB5EB3">
        <w:rPr>
          <w:rFonts w:eastAsia="SimSun"/>
          <w:color w:val="000000"/>
          <w:sz w:val="28"/>
          <w:szCs w:val="28"/>
        </w:rPr>
        <w:t xml:space="preserve"> </w:t>
      </w:r>
      <w:r w:rsidRPr="00A543CE">
        <w:rPr>
          <w:rFonts w:eastAsia="SimSun"/>
          <w:color w:val="000000"/>
          <w:sz w:val="28"/>
          <w:szCs w:val="28"/>
        </w:rPr>
        <w:t>31%</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2022</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Сумма</w:t>
      </w:r>
      <w:r w:rsidR="00DB5EB3">
        <w:rPr>
          <w:rFonts w:eastAsia="SimSun"/>
          <w:color w:val="000000"/>
          <w:sz w:val="28"/>
          <w:szCs w:val="28"/>
        </w:rPr>
        <w:t xml:space="preserve"> </w:t>
      </w:r>
      <w:r w:rsidRPr="00A543CE">
        <w:rPr>
          <w:rFonts w:eastAsia="SimSun"/>
          <w:color w:val="000000"/>
          <w:sz w:val="28"/>
          <w:szCs w:val="28"/>
        </w:rPr>
        <w:t>по</w:t>
      </w:r>
      <w:r w:rsidR="00DB5EB3">
        <w:rPr>
          <w:rFonts w:eastAsia="SimSun"/>
          <w:color w:val="000000"/>
          <w:sz w:val="28"/>
          <w:szCs w:val="28"/>
        </w:rPr>
        <w:t xml:space="preserve"> </w:t>
      </w:r>
      <w:r w:rsidRPr="00A543CE">
        <w:rPr>
          <w:rFonts w:eastAsia="SimSun"/>
          <w:color w:val="000000"/>
          <w:sz w:val="28"/>
          <w:szCs w:val="28"/>
        </w:rPr>
        <w:t>этим</w:t>
      </w:r>
      <w:r w:rsidR="00DB5EB3">
        <w:rPr>
          <w:rFonts w:eastAsia="SimSun"/>
          <w:color w:val="000000"/>
          <w:sz w:val="28"/>
          <w:szCs w:val="28"/>
        </w:rPr>
        <w:t xml:space="preserve"> </w:t>
      </w:r>
      <w:r w:rsidRPr="00A543CE">
        <w:rPr>
          <w:rFonts w:eastAsia="SimSun"/>
          <w:color w:val="000000"/>
          <w:sz w:val="28"/>
          <w:szCs w:val="28"/>
        </w:rPr>
        <w:t>налогам</w:t>
      </w:r>
      <w:r w:rsidR="00DB5EB3">
        <w:rPr>
          <w:rFonts w:eastAsia="SimSun"/>
          <w:color w:val="000000"/>
          <w:sz w:val="28"/>
          <w:szCs w:val="28"/>
        </w:rPr>
        <w:t xml:space="preserve"> </w:t>
      </w:r>
      <w:r w:rsidRPr="00A543CE">
        <w:rPr>
          <w:rFonts w:eastAsia="SimSun"/>
          <w:color w:val="000000"/>
          <w:sz w:val="28"/>
          <w:szCs w:val="28"/>
        </w:rPr>
        <w:t>возросла</w:t>
      </w:r>
      <w:r w:rsidR="00DB5EB3">
        <w:rPr>
          <w:rFonts w:eastAsia="SimSun"/>
          <w:color w:val="000000"/>
          <w:sz w:val="28"/>
          <w:szCs w:val="28"/>
        </w:rPr>
        <w:t xml:space="preserve"> </w:t>
      </w:r>
      <w:r w:rsidRPr="00A543CE">
        <w:rPr>
          <w:rFonts w:eastAsia="SimSun"/>
          <w:color w:val="000000"/>
          <w:sz w:val="28"/>
          <w:szCs w:val="28"/>
        </w:rPr>
        <w:t>с</w:t>
      </w:r>
      <w:r w:rsidR="00DB5EB3">
        <w:rPr>
          <w:rFonts w:eastAsia="SimSun"/>
          <w:color w:val="000000"/>
          <w:sz w:val="28"/>
          <w:szCs w:val="28"/>
        </w:rPr>
        <w:t xml:space="preserve"> </w:t>
      </w:r>
      <w:r w:rsidRPr="00A543CE">
        <w:rPr>
          <w:rFonts w:eastAsia="SimSun"/>
          <w:color w:val="000000"/>
          <w:sz w:val="28"/>
          <w:szCs w:val="28"/>
        </w:rPr>
        <w:t>44,4</w:t>
      </w:r>
      <w:r w:rsidR="00DB5EB3">
        <w:rPr>
          <w:rFonts w:eastAsia="SimSun"/>
          <w:color w:val="000000"/>
          <w:sz w:val="28"/>
          <w:szCs w:val="28"/>
        </w:rPr>
        <w:t xml:space="preserve"> </w:t>
      </w:r>
      <w:r w:rsidRPr="00A543CE">
        <w:rPr>
          <w:rFonts w:eastAsia="SimSun"/>
          <w:color w:val="000000"/>
          <w:sz w:val="28"/>
          <w:szCs w:val="28"/>
        </w:rPr>
        <w:t>млрд</w:t>
      </w:r>
      <w:r w:rsidR="002F3190">
        <w:rPr>
          <w:rFonts w:eastAsia="SimSun"/>
          <w:color w:val="000000"/>
          <w:sz w:val="28"/>
          <w:szCs w:val="28"/>
        </w:rPr>
        <w:t>.</w:t>
      </w:r>
      <w:r w:rsidR="00DB5EB3">
        <w:rPr>
          <w:rFonts w:eastAsia="SimSun"/>
          <w:color w:val="000000"/>
          <w:sz w:val="28"/>
          <w:szCs w:val="28"/>
        </w:rPr>
        <w:t xml:space="preserve"> </w:t>
      </w:r>
      <w:r w:rsidRPr="00A543CE">
        <w:rPr>
          <w:rFonts w:eastAsia="SimSun"/>
          <w:color w:val="000000"/>
          <w:sz w:val="28"/>
          <w:szCs w:val="28"/>
        </w:rPr>
        <w:t>тенге</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2021</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до</w:t>
      </w:r>
      <w:r w:rsidR="00DB5EB3">
        <w:rPr>
          <w:rFonts w:eastAsia="SimSun"/>
          <w:color w:val="000000"/>
          <w:sz w:val="28"/>
          <w:szCs w:val="28"/>
        </w:rPr>
        <w:t xml:space="preserve"> </w:t>
      </w:r>
      <w:r w:rsidRPr="00A543CE">
        <w:rPr>
          <w:rFonts w:eastAsia="SimSun"/>
          <w:color w:val="000000"/>
          <w:sz w:val="28"/>
          <w:szCs w:val="28"/>
        </w:rPr>
        <w:t>192</w:t>
      </w:r>
      <w:r w:rsidR="00DB5EB3">
        <w:rPr>
          <w:rFonts w:eastAsia="SimSun"/>
          <w:color w:val="000000"/>
          <w:sz w:val="28"/>
          <w:szCs w:val="28"/>
        </w:rPr>
        <w:t xml:space="preserve"> </w:t>
      </w:r>
      <w:r w:rsidRPr="00A543CE">
        <w:rPr>
          <w:rFonts w:eastAsia="SimSun"/>
          <w:color w:val="000000"/>
          <w:sz w:val="28"/>
          <w:szCs w:val="28"/>
        </w:rPr>
        <w:t>млрд</w:t>
      </w:r>
      <w:r w:rsidR="002F3190">
        <w:rPr>
          <w:rFonts w:eastAsia="SimSun"/>
          <w:color w:val="000000"/>
          <w:sz w:val="28"/>
          <w:szCs w:val="28"/>
        </w:rPr>
        <w:t>.</w:t>
      </w:r>
      <w:r w:rsidR="00DB5EB3">
        <w:rPr>
          <w:rFonts w:eastAsia="SimSun"/>
          <w:color w:val="000000"/>
          <w:sz w:val="28"/>
          <w:szCs w:val="28"/>
        </w:rPr>
        <w:t xml:space="preserve"> </w:t>
      </w:r>
      <w:r w:rsidRPr="00A543CE">
        <w:rPr>
          <w:rFonts w:eastAsia="SimSun"/>
          <w:color w:val="000000"/>
          <w:sz w:val="28"/>
          <w:szCs w:val="28"/>
        </w:rPr>
        <w:t>тенге</w:t>
      </w:r>
      <w:r w:rsidR="00DB5EB3">
        <w:rPr>
          <w:rFonts w:eastAsia="SimSun"/>
          <w:color w:val="000000"/>
          <w:sz w:val="28"/>
          <w:szCs w:val="28"/>
        </w:rPr>
        <w:t xml:space="preserve"> </w:t>
      </w:r>
      <w:r w:rsidRPr="00A543CE">
        <w:rPr>
          <w:rFonts w:eastAsia="SimSun"/>
          <w:color w:val="000000"/>
          <w:sz w:val="28"/>
          <w:szCs w:val="28"/>
        </w:rPr>
        <w:t>в</w:t>
      </w:r>
      <w:r w:rsidR="00DB5EB3">
        <w:rPr>
          <w:rFonts w:eastAsia="SimSun"/>
          <w:color w:val="000000"/>
          <w:sz w:val="28"/>
          <w:szCs w:val="28"/>
        </w:rPr>
        <w:t xml:space="preserve"> </w:t>
      </w:r>
      <w:r w:rsidRPr="00A543CE">
        <w:rPr>
          <w:rFonts w:eastAsia="SimSun"/>
          <w:color w:val="000000"/>
          <w:sz w:val="28"/>
          <w:szCs w:val="28"/>
        </w:rPr>
        <w:t>2022</w:t>
      </w:r>
      <w:r w:rsidR="00DB5EB3">
        <w:rPr>
          <w:rFonts w:eastAsia="SimSun"/>
          <w:color w:val="000000"/>
          <w:sz w:val="28"/>
          <w:szCs w:val="28"/>
        </w:rPr>
        <w:t xml:space="preserve"> </w:t>
      </w:r>
      <w:r w:rsidRPr="00A543CE">
        <w:rPr>
          <w:rFonts w:eastAsia="SimSun"/>
          <w:color w:val="000000"/>
          <w:sz w:val="28"/>
          <w:szCs w:val="28"/>
        </w:rPr>
        <w:t>году,</w:t>
      </w:r>
      <w:r w:rsidR="00DB5EB3">
        <w:rPr>
          <w:rFonts w:eastAsia="SimSun"/>
          <w:color w:val="000000"/>
          <w:sz w:val="28"/>
          <w:szCs w:val="28"/>
        </w:rPr>
        <w:t xml:space="preserve"> </w:t>
      </w:r>
      <w:r w:rsidRPr="00A543CE">
        <w:rPr>
          <w:rFonts w:eastAsia="SimSun"/>
          <w:color w:val="000000"/>
          <w:sz w:val="28"/>
          <w:szCs w:val="28"/>
        </w:rPr>
        <w:t>что</w:t>
      </w:r>
      <w:r w:rsidR="00DB5EB3">
        <w:rPr>
          <w:rFonts w:eastAsia="SimSun"/>
          <w:color w:val="000000"/>
          <w:sz w:val="28"/>
          <w:szCs w:val="28"/>
        </w:rPr>
        <w:t xml:space="preserve"> </w:t>
      </w:r>
      <w:r w:rsidRPr="00A543CE">
        <w:rPr>
          <w:rFonts w:eastAsia="SimSun"/>
          <w:color w:val="000000"/>
          <w:sz w:val="28"/>
          <w:szCs w:val="28"/>
        </w:rPr>
        <w:t>также</w:t>
      </w:r>
      <w:r w:rsidR="00DB5EB3">
        <w:rPr>
          <w:rFonts w:eastAsia="SimSun"/>
          <w:color w:val="000000"/>
          <w:sz w:val="28"/>
          <w:szCs w:val="28"/>
        </w:rPr>
        <w:t xml:space="preserve"> </w:t>
      </w:r>
      <w:r w:rsidRPr="00A543CE">
        <w:rPr>
          <w:rFonts w:eastAsia="SimSun"/>
          <w:color w:val="000000"/>
          <w:sz w:val="28"/>
          <w:szCs w:val="28"/>
        </w:rPr>
        <w:t>свидетельствует</w:t>
      </w:r>
      <w:r w:rsidR="00DB5EB3">
        <w:rPr>
          <w:rFonts w:eastAsia="SimSun"/>
          <w:color w:val="000000"/>
          <w:sz w:val="28"/>
          <w:szCs w:val="28"/>
        </w:rPr>
        <w:t xml:space="preserve"> </w:t>
      </w:r>
      <w:r w:rsidRPr="00A543CE">
        <w:rPr>
          <w:rFonts w:eastAsia="SimSun"/>
          <w:color w:val="000000"/>
          <w:sz w:val="28"/>
          <w:szCs w:val="28"/>
        </w:rPr>
        <w:t>о</w:t>
      </w:r>
      <w:r w:rsidR="00DB5EB3">
        <w:rPr>
          <w:rFonts w:eastAsia="SimSun"/>
          <w:color w:val="000000"/>
          <w:sz w:val="28"/>
          <w:szCs w:val="28"/>
        </w:rPr>
        <w:t xml:space="preserve"> </w:t>
      </w:r>
      <w:r w:rsidRPr="00A543CE">
        <w:rPr>
          <w:rFonts w:eastAsia="SimSun"/>
          <w:color w:val="000000"/>
          <w:sz w:val="28"/>
          <w:szCs w:val="28"/>
        </w:rPr>
        <w:t>значительном</w:t>
      </w:r>
      <w:r w:rsidR="00DB5EB3">
        <w:rPr>
          <w:rFonts w:eastAsia="SimSun"/>
          <w:color w:val="000000"/>
          <w:sz w:val="28"/>
          <w:szCs w:val="28"/>
        </w:rPr>
        <w:t xml:space="preserve"> </w:t>
      </w:r>
      <w:r w:rsidRPr="00A543CE">
        <w:rPr>
          <w:rFonts w:eastAsia="SimSun"/>
          <w:color w:val="000000"/>
          <w:sz w:val="28"/>
          <w:szCs w:val="28"/>
        </w:rPr>
        <w:t>увеличении</w:t>
      </w:r>
      <w:r w:rsidR="00DB5EB3">
        <w:rPr>
          <w:rFonts w:eastAsia="SimSun"/>
          <w:color w:val="000000"/>
          <w:sz w:val="28"/>
          <w:szCs w:val="28"/>
        </w:rPr>
        <w:t xml:space="preserve"> </w:t>
      </w:r>
      <w:r w:rsidRPr="00A543CE">
        <w:rPr>
          <w:rFonts w:eastAsia="SimSun"/>
          <w:color w:val="000000"/>
          <w:sz w:val="28"/>
          <w:szCs w:val="28"/>
        </w:rPr>
        <w:t>задолженности</w:t>
      </w:r>
      <w:r w:rsidR="00DB5EB3">
        <w:rPr>
          <w:rFonts w:eastAsia="SimSun"/>
          <w:color w:val="000000"/>
          <w:sz w:val="28"/>
          <w:szCs w:val="28"/>
        </w:rPr>
        <w:t xml:space="preserve"> </w:t>
      </w:r>
      <w:r w:rsidRPr="00A543CE">
        <w:rPr>
          <w:rFonts w:eastAsia="SimSun"/>
          <w:color w:val="000000"/>
          <w:sz w:val="28"/>
          <w:szCs w:val="28"/>
        </w:rPr>
        <w:t>по</w:t>
      </w:r>
      <w:r w:rsidR="00DB5EB3">
        <w:rPr>
          <w:rFonts w:eastAsia="SimSun"/>
          <w:color w:val="000000"/>
          <w:sz w:val="28"/>
          <w:szCs w:val="28"/>
        </w:rPr>
        <w:t xml:space="preserve"> </w:t>
      </w:r>
      <w:r w:rsidRPr="00A543CE">
        <w:rPr>
          <w:rFonts w:eastAsia="SimSun"/>
          <w:color w:val="000000"/>
          <w:sz w:val="28"/>
          <w:szCs w:val="28"/>
        </w:rPr>
        <w:t>остальным</w:t>
      </w:r>
      <w:r w:rsidR="00DB5EB3">
        <w:rPr>
          <w:rFonts w:eastAsia="SimSun"/>
          <w:color w:val="000000"/>
          <w:sz w:val="28"/>
          <w:szCs w:val="28"/>
        </w:rPr>
        <w:t xml:space="preserve"> </w:t>
      </w:r>
      <w:r w:rsidRPr="00A543CE">
        <w:rPr>
          <w:rFonts w:eastAsia="SimSun"/>
          <w:color w:val="000000"/>
          <w:sz w:val="28"/>
          <w:szCs w:val="28"/>
        </w:rPr>
        <w:t>налогам,</w:t>
      </w:r>
      <w:r w:rsidR="00DB5EB3">
        <w:rPr>
          <w:rFonts w:eastAsia="SimSun"/>
          <w:color w:val="000000"/>
          <w:sz w:val="28"/>
          <w:szCs w:val="28"/>
        </w:rPr>
        <w:t xml:space="preserve"> </w:t>
      </w:r>
      <w:r w:rsidRPr="00A543CE">
        <w:rPr>
          <w:rFonts w:eastAsia="SimSun"/>
          <w:color w:val="000000"/>
          <w:sz w:val="28"/>
          <w:szCs w:val="28"/>
        </w:rPr>
        <w:t>не</w:t>
      </w:r>
      <w:r w:rsidR="00DB5EB3">
        <w:rPr>
          <w:rFonts w:eastAsia="SimSun"/>
          <w:color w:val="000000"/>
          <w:sz w:val="28"/>
          <w:szCs w:val="28"/>
        </w:rPr>
        <w:t xml:space="preserve"> </w:t>
      </w:r>
      <w:r w:rsidRPr="00A543CE">
        <w:rPr>
          <w:rFonts w:eastAsia="SimSun"/>
          <w:color w:val="000000"/>
          <w:sz w:val="28"/>
          <w:szCs w:val="28"/>
        </w:rPr>
        <w:t>относящимся</w:t>
      </w:r>
      <w:r w:rsidR="00DB5EB3">
        <w:rPr>
          <w:rFonts w:eastAsia="SimSun"/>
          <w:color w:val="000000"/>
          <w:sz w:val="28"/>
          <w:szCs w:val="28"/>
        </w:rPr>
        <w:t xml:space="preserve"> </w:t>
      </w:r>
      <w:r w:rsidRPr="00A543CE">
        <w:rPr>
          <w:rFonts w:eastAsia="SimSun"/>
          <w:color w:val="000000"/>
          <w:sz w:val="28"/>
          <w:szCs w:val="28"/>
        </w:rPr>
        <w:t>к</w:t>
      </w:r>
      <w:r w:rsidR="00DB5EB3">
        <w:rPr>
          <w:rFonts w:eastAsia="SimSun"/>
          <w:color w:val="000000"/>
          <w:sz w:val="28"/>
          <w:szCs w:val="28"/>
        </w:rPr>
        <w:t xml:space="preserve"> </w:t>
      </w:r>
      <w:r w:rsidRPr="00A543CE">
        <w:rPr>
          <w:rFonts w:eastAsia="SimSun"/>
          <w:color w:val="000000"/>
          <w:sz w:val="28"/>
          <w:szCs w:val="28"/>
        </w:rPr>
        <w:t>КПН</w:t>
      </w:r>
      <w:r w:rsidR="00DB5EB3">
        <w:rPr>
          <w:rFonts w:eastAsia="SimSun"/>
          <w:color w:val="000000"/>
          <w:sz w:val="28"/>
          <w:szCs w:val="28"/>
        </w:rPr>
        <w:t xml:space="preserve"> </w:t>
      </w:r>
      <w:r w:rsidRPr="00A543CE">
        <w:rPr>
          <w:rFonts w:eastAsia="SimSun"/>
          <w:color w:val="000000"/>
          <w:sz w:val="28"/>
          <w:szCs w:val="28"/>
        </w:rPr>
        <w:t>и</w:t>
      </w:r>
      <w:r w:rsidR="00DB5EB3">
        <w:rPr>
          <w:rFonts w:eastAsia="SimSun"/>
          <w:color w:val="000000"/>
          <w:sz w:val="28"/>
          <w:szCs w:val="28"/>
        </w:rPr>
        <w:t xml:space="preserve"> </w:t>
      </w:r>
      <w:r w:rsidRPr="00A543CE">
        <w:rPr>
          <w:rFonts w:eastAsia="SimSun"/>
          <w:color w:val="000000"/>
          <w:sz w:val="28"/>
          <w:szCs w:val="28"/>
        </w:rPr>
        <w:t>НДС.</w:t>
      </w:r>
    </w:p>
    <w:p w14:paraId="5010EF9D" w14:textId="163D3A0D" w:rsidR="00DA5E56" w:rsidRDefault="00DB5EB3"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SimSun"/>
          <w:color w:val="000000"/>
          <w:sz w:val="28"/>
          <w:szCs w:val="28"/>
          <w:lang w:val="kk-KZ"/>
        </w:rPr>
      </w:pPr>
      <w:r>
        <w:rPr>
          <w:rFonts w:eastAsia="SimSun"/>
          <w:color w:val="000000"/>
          <w:sz w:val="28"/>
          <w:szCs w:val="28"/>
        </w:rPr>
        <w:t xml:space="preserve"> </w:t>
      </w:r>
    </w:p>
    <w:p w14:paraId="34C54C27" w14:textId="4169A32E" w:rsidR="00DA5E56" w:rsidRPr="00CC43E6" w:rsidRDefault="005F74F7"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Calibri"/>
          <w:bCs/>
          <w:sz w:val="28"/>
          <w:szCs w:val="28"/>
        </w:rPr>
      </w:pPr>
      <w:bookmarkStart w:id="24" w:name="OLE_LINK10"/>
      <w:bookmarkStart w:id="25" w:name="OLE_LINK11"/>
      <w:r w:rsidRPr="005F74F7">
        <w:rPr>
          <w:noProof/>
        </w:rPr>
        <w:drawing>
          <wp:inline distT="0" distB="0" distL="0" distR="0" wp14:anchorId="0CA5F481" wp14:editId="0293DB7A">
            <wp:extent cx="4572000" cy="2743200"/>
            <wp:effectExtent l="0" t="0" r="0" b="0"/>
            <wp:docPr id="209757869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5C4059A-44F4-A387-0ADC-9145806B7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074026" w14:textId="77777777" w:rsidR="00DA5E56" w:rsidRPr="00047418" w:rsidRDefault="00DA5E56"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Calibri"/>
          <w:bCs/>
          <w:sz w:val="16"/>
          <w:szCs w:val="16"/>
        </w:rPr>
      </w:pPr>
    </w:p>
    <w:p w14:paraId="0134AC54" w14:textId="01684DC2" w:rsidR="00DA5E56" w:rsidRPr="009972E5" w:rsidRDefault="00DA5E56" w:rsidP="000474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Calibri"/>
          <w:bCs/>
          <w:sz w:val="28"/>
          <w:szCs w:val="28"/>
        </w:rPr>
      </w:pPr>
      <w:r w:rsidRPr="006A33DC">
        <w:rPr>
          <w:iCs/>
          <w:sz w:val="28"/>
          <w:szCs w:val="28"/>
        </w:rPr>
        <w:t>Рисунок</w:t>
      </w:r>
      <w:r w:rsidR="00DB5EB3">
        <w:rPr>
          <w:iCs/>
          <w:sz w:val="28"/>
          <w:szCs w:val="28"/>
        </w:rPr>
        <w:t xml:space="preserve"> </w:t>
      </w:r>
      <w:r w:rsidR="00933D64">
        <w:rPr>
          <w:iCs/>
          <w:sz w:val="28"/>
          <w:szCs w:val="28"/>
        </w:rPr>
        <w:t>8</w:t>
      </w:r>
      <w:r w:rsidR="00F02E98">
        <w:rPr>
          <w:iCs/>
          <w:sz w:val="28"/>
          <w:szCs w:val="28"/>
        </w:rPr>
        <w:t xml:space="preserve"> </w:t>
      </w:r>
      <w:r w:rsidR="00047418">
        <w:rPr>
          <w:iCs/>
          <w:sz w:val="28"/>
          <w:szCs w:val="28"/>
        </w:rPr>
        <w:t>‒</w:t>
      </w:r>
      <w:r w:rsidR="00F02E98">
        <w:rPr>
          <w:sz w:val="28"/>
          <w:szCs w:val="28"/>
        </w:rPr>
        <w:t xml:space="preserve"> </w:t>
      </w:r>
      <w:r>
        <w:rPr>
          <w:sz w:val="28"/>
          <w:szCs w:val="28"/>
        </w:rPr>
        <w:t>Структура</w:t>
      </w:r>
      <w:r w:rsidR="00DB5EB3">
        <w:rPr>
          <w:sz w:val="28"/>
          <w:szCs w:val="28"/>
        </w:rPr>
        <w:t xml:space="preserve"> </w:t>
      </w:r>
      <w:r>
        <w:rPr>
          <w:sz w:val="28"/>
          <w:szCs w:val="28"/>
        </w:rPr>
        <w:t>налогов</w:t>
      </w:r>
      <w:r w:rsidR="00DB5EB3">
        <w:rPr>
          <w:sz w:val="28"/>
          <w:szCs w:val="28"/>
        </w:rPr>
        <w:t xml:space="preserve"> </w:t>
      </w:r>
      <w:r>
        <w:rPr>
          <w:sz w:val="28"/>
          <w:szCs w:val="28"/>
        </w:rPr>
        <w:t>по</w:t>
      </w:r>
      <w:r w:rsidR="00DB5EB3">
        <w:rPr>
          <w:sz w:val="28"/>
          <w:szCs w:val="28"/>
        </w:rPr>
        <w:t xml:space="preserve"> </w:t>
      </w:r>
      <w:r>
        <w:rPr>
          <w:sz w:val="28"/>
          <w:szCs w:val="28"/>
        </w:rPr>
        <w:t>секторам</w:t>
      </w:r>
      <w:r w:rsidR="00DB5EB3">
        <w:rPr>
          <w:sz w:val="28"/>
          <w:szCs w:val="28"/>
        </w:rPr>
        <w:t xml:space="preserve"> </w:t>
      </w:r>
      <w:r>
        <w:rPr>
          <w:sz w:val="28"/>
          <w:szCs w:val="28"/>
        </w:rPr>
        <w:t>экономики</w:t>
      </w:r>
      <w:r w:rsidR="00DB5EB3">
        <w:rPr>
          <w:sz w:val="28"/>
          <w:szCs w:val="28"/>
        </w:rPr>
        <w:t xml:space="preserve"> </w:t>
      </w:r>
      <w:r>
        <w:rPr>
          <w:rFonts w:eastAsiaTheme="minorHAnsi"/>
          <w:color w:val="000000"/>
          <w:sz w:val="28"/>
          <w:szCs w:val="28"/>
          <w:lang w:val="kk-KZ" w:eastAsia="en-US"/>
        </w:rPr>
        <w:t>за</w:t>
      </w:r>
      <w:r w:rsidR="00DB5EB3">
        <w:rPr>
          <w:rFonts w:eastAsiaTheme="minorHAnsi"/>
          <w:color w:val="000000"/>
          <w:sz w:val="28"/>
          <w:szCs w:val="28"/>
          <w:lang w:val="kk-KZ" w:eastAsia="en-US"/>
        </w:rPr>
        <w:t xml:space="preserve"> </w:t>
      </w:r>
      <w:r w:rsidRPr="00DC31CF">
        <w:rPr>
          <w:rFonts w:eastAsiaTheme="minorHAnsi"/>
          <w:color w:val="000000"/>
          <w:sz w:val="28"/>
          <w:szCs w:val="28"/>
          <w:lang w:eastAsia="en-US"/>
        </w:rPr>
        <w:t>2018-202</w:t>
      </w:r>
      <w:r w:rsidR="005F74F7">
        <w:rPr>
          <w:rFonts w:eastAsiaTheme="minorHAnsi"/>
          <w:color w:val="000000"/>
          <w:sz w:val="28"/>
          <w:szCs w:val="28"/>
          <w:lang w:eastAsia="en-US"/>
        </w:rPr>
        <w:t>3</w:t>
      </w:r>
      <w:r w:rsidR="00DB5EB3">
        <w:rPr>
          <w:rFonts w:eastAsiaTheme="minorHAnsi"/>
          <w:color w:val="000000"/>
          <w:sz w:val="28"/>
          <w:szCs w:val="28"/>
          <w:lang w:eastAsia="en-US"/>
        </w:rPr>
        <w:t xml:space="preserve"> </w:t>
      </w:r>
      <w:r>
        <w:rPr>
          <w:rFonts w:eastAsiaTheme="minorHAnsi"/>
          <w:color w:val="000000"/>
          <w:sz w:val="28"/>
          <w:szCs w:val="28"/>
          <w:lang w:val="kk-KZ" w:eastAsia="en-US"/>
        </w:rPr>
        <w:t>годы</w:t>
      </w:r>
      <w:r w:rsidR="00DB5EB3">
        <w:rPr>
          <w:rFonts w:eastAsiaTheme="minorHAnsi"/>
          <w:color w:val="000000"/>
          <w:sz w:val="28"/>
          <w:szCs w:val="28"/>
          <w:lang w:val="kk-KZ" w:eastAsia="en-US"/>
        </w:rPr>
        <w:t xml:space="preserve"> </w:t>
      </w:r>
      <w:r>
        <w:rPr>
          <w:rFonts w:eastAsiaTheme="minorHAnsi"/>
          <w:color w:val="000000"/>
          <w:sz w:val="28"/>
          <w:szCs w:val="28"/>
          <w:lang w:val="kk-KZ" w:eastAsia="en-US"/>
        </w:rPr>
        <w:t>в</w:t>
      </w:r>
      <w:r w:rsidR="00DB5EB3">
        <w:rPr>
          <w:rFonts w:eastAsiaTheme="minorHAnsi"/>
          <w:color w:val="000000"/>
          <w:sz w:val="28"/>
          <w:szCs w:val="28"/>
          <w:lang w:val="kk-KZ" w:eastAsia="en-US"/>
        </w:rPr>
        <w:t xml:space="preserve"> </w:t>
      </w:r>
      <w:r w:rsidRPr="00AA7012">
        <w:rPr>
          <w:rFonts w:eastAsiaTheme="minorHAnsi"/>
          <w:color w:val="000000"/>
          <w:sz w:val="28"/>
          <w:szCs w:val="28"/>
          <w:lang w:val="kk-KZ" w:eastAsia="en-US"/>
        </w:rPr>
        <w:t>Республике</w:t>
      </w:r>
      <w:r w:rsidR="00DB5EB3">
        <w:rPr>
          <w:rFonts w:eastAsiaTheme="minorHAnsi"/>
          <w:color w:val="000000"/>
          <w:sz w:val="28"/>
          <w:szCs w:val="28"/>
          <w:lang w:val="kk-KZ" w:eastAsia="en-US"/>
        </w:rPr>
        <w:t xml:space="preserve"> </w:t>
      </w:r>
      <w:r w:rsidRPr="00AA7012">
        <w:rPr>
          <w:rFonts w:eastAsiaTheme="minorHAnsi"/>
          <w:color w:val="000000"/>
          <w:sz w:val="28"/>
          <w:szCs w:val="28"/>
          <w:lang w:val="kk-KZ" w:eastAsia="en-US"/>
        </w:rPr>
        <w:t>Казахстан</w:t>
      </w:r>
    </w:p>
    <w:p w14:paraId="4566B543" w14:textId="77777777" w:rsidR="00047418" w:rsidRPr="00047418" w:rsidRDefault="00047418" w:rsidP="000474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16"/>
          <w:szCs w:val="16"/>
        </w:rPr>
      </w:pPr>
    </w:p>
    <w:p w14:paraId="5CC3C0AC" w14:textId="1D3EB272" w:rsidR="00DA5E56" w:rsidRPr="00047418" w:rsidRDefault="00DA5E56"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Calibri"/>
          <w:bCs/>
        </w:rPr>
      </w:pPr>
      <w:r w:rsidRPr="00047418">
        <w:rPr>
          <w:color w:val="000000"/>
        </w:rPr>
        <w:t>Примечание</w:t>
      </w:r>
      <w:r w:rsidR="00DB5EB3" w:rsidRPr="00047418">
        <w:rPr>
          <w:color w:val="000000"/>
        </w:rPr>
        <w:t xml:space="preserve"> </w:t>
      </w:r>
      <w:r w:rsidRPr="00047418">
        <w:rPr>
          <w:color w:val="000000"/>
        </w:rPr>
        <w:t>–</w:t>
      </w:r>
      <w:r w:rsidR="00DB5EB3" w:rsidRPr="00047418">
        <w:rPr>
          <w:color w:val="000000"/>
        </w:rPr>
        <w:t xml:space="preserve"> </w:t>
      </w:r>
      <w:r w:rsidR="00047418" w:rsidRPr="00047418">
        <w:rPr>
          <w:color w:val="000000"/>
        </w:rPr>
        <w:t xml:space="preserve">Разработана </w:t>
      </w:r>
      <w:r w:rsidRPr="00047418">
        <w:rPr>
          <w:color w:val="000000"/>
        </w:rPr>
        <w:t>автором</w:t>
      </w:r>
      <w:r w:rsidR="00DB5EB3" w:rsidRPr="00047418">
        <w:rPr>
          <w:color w:val="000000"/>
        </w:rPr>
        <w:t xml:space="preserve"> </w:t>
      </w:r>
      <w:r w:rsidRPr="00047418">
        <w:rPr>
          <w:color w:val="000000"/>
        </w:rPr>
        <w:t>на</w:t>
      </w:r>
      <w:r w:rsidR="00DB5EB3" w:rsidRPr="00047418">
        <w:rPr>
          <w:color w:val="000000"/>
        </w:rPr>
        <w:t xml:space="preserve"> </w:t>
      </w:r>
      <w:r w:rsidRPr="00047418">
        <w:rPr>
          <w:color w:val="000000"/>
        </w:rPr>
        <w:t>основе</w:t>
      </w:r>
      <w:r w:rsidR="00DB5EB3" w:rsidRPr="00047418">
        <w:rPr>
          <w:color w:val="000000"/>
        </w:rPr>
        <w:t xml:space="preserve"> </w:t>
      </w:r>
      <w:r w:rsidRPr="00047418">
        <w:rPr>
          <w:color w:val="000000"/>
        </w:rPr>
        <w:t>источник</w:t>
      </w:r>
      <w:r w:rsidR="00E76ADA">
        <w:rPr>
          <w:color w:val="000000"/>
        </w:rPr>
        <w:t>а</w:t>
      </w:r>
      <w:r w:rsidR="00DB5EB3" w:rsidRPr="00047418">
        <w:rPr>
          <w:color w:val="000000"/>
        </w:rPr>
        <w:t xml:space="preserve"> </w:t>
      </w:r>
      <w:r w:rsidRPr="00047418">
        <w:rPr>
          <w:color w:val="000000"/>
        </w:rPr>
        <w:t>[</w:t>
      </w:r>
      <w:r w:rsidR="004D0356" w:rsidRPr="004D0356">
        <w:rPr>
          <w:color w:val="000000"/>
        </w:rPr>
        <w:t>4</w:t>
      </w:r>
      <w:r w:rsidR="00B87CDF" w:rsidRPr="00B87CDF">
        <w:rPr>
          <w:color w:val="000000"/>
        </w:rPr>
        <w:t>6</w:t>
      </w:r>
      <w:r w:rsidRPr="00047418">
        <w:rPr>
          <w:color w:val="000000"/>
        </w:rPr>
        <w:t>]</w:t>
      </w:r>
    </w:p>
    <w:p w14:paraId="5CC35C21" w14:textId="77777777" w:rsidR="00DA5E56" w:rsidRDefault="00DA5E56"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Calibri"/>
          <w:bCs/>
          <w:sz w:val="28"/>
          <w:szCs w:val="28"/>
        </w:rPr>
      </w:pPr>
    </w:p>
    <w:p w14:paraId="410BB323" w14:textId="0C119501" w:rsidR="00DA5E56" w:rsidRPr="00361EC7" w:rsidRDefault="008E6928" w:rsidP="00361EC7">
      <w:pPr>
        <w:ind w:firstLine="709"/>
        <w:jc w:val="both"/>
        <w:rPr>
          <w:sz w:val="28"/>
          <w:szCs w:val="28"/>
        </w:rPr>
      </w:pPr>
      <w:r w:rsidRPr="009A0F3F">
        <w:rPr>
          <w:sz w:val="28"/>
          <w:szCs w:val="28"/>
        </w:rPr>
        <w:t>На</w:t>
      </w:r>
      <w:r w:rsidR="00F02E98">
        <w:rPr>
          <w:sz w:val="28"/>
          <w:szCs w:val="28"/>
        </w:rPr>
        <w:t xml:space="preserve"> </w:t>
      </w:r>
      <w:r w:rsidRPr="009A0F3F">
        <w:rPr>
          <w:sz w:val="28"/>
          <w:szCs w:val="28"/>
        </w:rPr>
        <w:t>рисунке</w:t>
      </w:r>
      <w:r w:rsidR="00F02E98">
        <w:rPr>
          <w:sz w:val="28"/>
          <w:szCs w:val="28"/>
        </w:rPr>
        <w:t xml:space="preserve"> </w:t>
      </w:r>
      <w:r w:rsidR="00933D64">
        <w:rPr>
          <w:sz w:val="28"/>
          <w:szCs w:val="28"/>
        </w:rPr>
        <w:t>8</w:t>
      </w:r>
      <w:r w:rsidR="00F02E98">
        <w:rPr>
          <w:sz w:val="28"/>
          <w:szCs w:val="28"/>
        </w:rPr>
        <w:t xml:space="preserve"> </w:t>
      </w:r>
      <w:r w:rsidRPr="009A0F3F">
        <w:rPr>
          <w:sz w:val="28"/>
          <w:szCs w:val="28"/>
        </w:rPr>
        <w:t>представлена</w:t>
      </w:r>
      <w:r w:rsidR="00F02E98">
        <w:rPr>
          <w:sz w:val="28"/>
          <w:szCs w:val="28"/>
        </w:rPr>
        <w:t xml:space="preserve"> </w:t>
      </w:r>
      <w:r w:rsidRPr="009A0F3F">
        <w:rPr>
          <w:sz w:val="28"/>
          <w:szCs w:val="28"/>
        </w:rPr>
        <w:t>динамика</w:t>
      </w:r>
      <w:r w:rsidR="00F02E98">
        <w:rPr>
          <w:sz w:val="28"/>
          <w:szCs w:val="28"/>
        </w:rPr>
        <w:t xml:space="preserve"> </w:t>
      </w:r>
      <w:r w:rsidRPr="009A0F3F">
        <w:rPr>
          <w:sz w:val="28"/>
          <w:szCs w:val="28"/>
        </w:rPr>
        <w:t>распределения</w:t>
      </w:r>
      <w:r w:rsidR="00F02E98">
        <w:rPr>
          <w:sz w:val="28"/>
          <w:szCs w:val="28"/>
        </w:rPr>
        <w:t xml:space="preserve"> </w:t>
      </w:r>
      <w:r w:rsidRPr="009A0F3F">
        <w:rPr>
          <w:sz w:val="28"/>
          <w:szCs w:val="28"/>
        </w:rPr>
        <w:t>долей</w:t>
      </w:r>
      <w:r w:rsidR="00F02E98">
        <w:rPr>
          <w:sz w:val="28"/>
          <w:szCs w:val="28"/>
        </w:rPr>
        <w:t xml:space="preserve"> </w:t>
      </w:r>
      <w:r w:rsidRPr="009A0F3F">
        <w:rPr>
          <w:sz w:val="28"/>
          <w:szCs w:val="28"/>
        </w:rPr>
        <w:t>различных</w:t>
      </w:r>
      <w:r w:rsidR="00F02E98">
        <w:rPr>
          <w:sz w:val="28"/>
          <w:szCs w:val="28"/>
        </w:rPr>
        <w:t xml:space="preserve"> </w:t>
      </w:r>
      <w:r w:rsidRPr="009A0F3F">
        <w:rPr>
          <w:sz w:val="28"/>
          <w:szCs w:val="28"/>
        </w:rPr>
        <w:t>секторов</w:t>
      </w:r>
      <w:r w:rsidR="00F02E98">
        <w:rPr>
          <w:sz w:val="28"/>
          <w:szCs w:val="28"/>
        </w:rPr>
        <w:t xml:space="preserve"> </w:t>
      </w:r>
      <w:r w:rsidRPr="009A0F3F">
        <w:rPr>
          <w:sz w:val="28"/>
          <w:szCs w:val="28"/>
        </w:rPr>
        <w:t>экономики</w:t>
      </w:r>
      <w:r w:rsidR="00F02E98">
        <w:rPr>
          <w:sz w:val="28"/>
          <w:szCs w:val="28"/>
        </w:rPr>
        <w:t xml:space="preserve"> </w:t>
      </w:r>
      <w:r w:rsidRPr="009A0F3F">
        <w:rPr>
          <w:sz w:val="28"/>
          <w:szCs w:val="28"/>
        </w:rPr>
        <w:t>за</w:t>
      </w:r>
      <w:r w:rsidR="00F02E98">
        <w:rPr>
          <w:sz w:val="28"/>
          <w:szCs w:val="28"/>
        </w:rPr>
        <w:t xml:space="preserve"> </w:t>
      </w:r>
      <w:r w:rsidRPr="009A0F3F">
        <w:rPr>
          <w:sz w:val="28"/>
          <w:szCs w:val="28"/>
        </w:rPr>
        <w:t>период</w:t>
      </w:r>
      <w:r w:rsidR="00F02E98">
        <w:rPr>
          <w:sz w:val="28"/>
          <w:szCs w:val="28"/>
        </w:rPr>
        <w:t xml:space="preserve"> </w:t>
      </w:r>
      <w:r w:rsidRPr="009A0F3F">
        <w:rPr>
          <w:sz w:val="28"/>
          <w:szCs w:val="28"/>
        </w:rPr>
        <w:t>с</w:t>
      </w:r>
      <w:r w:rsidR="00F02E98">
        <w:rPr>
          <w:sz w:val="28"/>
          <w:szCs w:val="28"/>
        </w:rPr>
        <w:t xml:space="preserve"> </w:t>
      </w:r>
      <w:r w:rsidRPr="009A0F3F">
        <w:rPr>
          <w:sz w:val="28"/>
          <w:szCs w:val="28"/>
        </w:rPr>
        <w:t>2017</w:t>
      </w:r>
      <w:r w:rsidR="00F02E98">
        <w:rPr>
          <w:sz w:val="28"/>
          <w:szCs w:val="28"/>
        </w:rPr>
        <w:t xml:space="preserve"> </w:t>
      </w:r>
      <w:r w:rsidRPr="009A0F3F">
        <w:rPr>
          <w:sz w:val="28"/>
          <w:szCs w:val="28"/>
        </w:rPr>
        <w:t>по</w:t>
      </w:r>
      <w:r w:rsidR="00F02E98">
        <w:rPr>
          <w:sz w:val="28"/>
          <w:szCs w:val="28"/>
        </w:rPr>
        <w:t xml:space="preserve"> </w:t>
      </w:r>
      <w:r w:rsidRPr="009A0F3F">
        <w:rPr>
          <w:sz w:val="28"/>
          <w:szCs w:val="28"/>
        </w:rPr>
        <w:t>2023</w:t>
      </w:r>
      <w:r w:rsidR="00F02E98">
        <w:rPr>
          <w:sz w:val="28"/>
          <w:szCs w:val="28"/>
        </w:rPr>
        <w:t xml:space="preserve"> </w:t>
      </w:r>
      <w:r w:rsidRPr="009A0F3F">
        <w:rPr>
          <w:sz w:val="28"/>
          <w:szCs w:val="28"/>
        </w:rPr>
        <w:t>год.</w:t>
      </w:r>
      <w:r w:rsidR="00F02E98">
        <w:rPr>
          <w:sz w:val="28"/>
          <w:szCs w:val="28"/>
        </w:rPr>
        <w:t xml:space="preserve"> </w:t>
      </w:r>
      <w:r w:rsidRPr="009A0F3F">
        <w:rPr>
          <w:sz w:val="28"/>
          <w:szCs w:val="28"/>
        </w:rPr>
        <w:t>Анализ</w:t>
      </w:r>
      <w:r w:rsidR="00F02E98">
        <w:rPr>
          <w:sz w:val="28"/>
          <w:szCs w:val="28"/>
        </w:rPr>
        <w:t xml:space="preserve"> </w:t>
      </w:r>
      <w:r w:rsidR="009A0F3F" w:rsidRPr="009A0F3F">
        <w:rPr>
          <w:sz w:val="28"/>
          <w:szCs w:val="28"/>
        </w:rPr>
        <w:t>демонстрирует</w:t>
      </w:r>
      <w:r w:rsidRPr="009A0F3F">
        <w:rPr>
          <w:sz w:val="28"/>
          <w:szCs w:val="28"/>
        </w:rPr>
        <w:t>,</w:t>
      </w:r>
      <w:r w:rsidR="00F02E98">
        <w:rPr>
          <w:sz w:val="28"/>
          <w:szCs w:val="28"/>
        </w:rPr>
        <w:t xml:space="preserve"> </w:t>
      </w:r>
      <w:r w:rsidRPr="009A0F3F">
        <w:rPr>
          <w:sz w:val="28"/>
          <w:szCs w:val="28"/>
        </w:rPr>
        <w:t>что</w:t>
      </w:r>
      <w:r w:rsidR="00F02E98">
        <w:rPr>
          <w:sz w:val="28"/>
          <w:szCs w:val="28"/>
        </w:rPr>
        <w:t xml:space="preserve"> </w:t>
      </w:r>
      <w:r w:rsidRPr="009A0F3F">
        <w:rPr>
          <w:sz w:val="28"/>
          <w:szCs w:val="28"/>
        </w:rPr>
        <w:t>на</w:t>
      </w:r>
      <w:r w:rsidR="00F02E98">
        <w:rPr>
          <w:sz w:val="28"/>
          <w:szCs w:val="28"/>
        </w:rPr>
        <w:t xml:space="preserve"> </w:t>
      </w:r>
      <w:r w:rsidRPr="009A0F3F">
        <w:rPr>
          <w:sz w:val="28"/>
          <w:szCs w:val="28"/>
        </w:rPr>
        <w:t>протяжении</w:t>
      </w:r>
      <w:r w:rsidR="00F02E98">
        <w:rPr>
          <w:sz w:val="28"/>
          <w:szCs w:val="28"/>
        </w:rPr>
        <w:t xml:space="preserve"> </w:t>
      </w:r>
      <w:r w:rsidRPr="009A0F3F">
        <w:rPr>
          <w:sz w:val="28"/>
          <w:szCs w:val="28"/>
        </w:rPr>
        <w:t>всех</w:t>
      </w:r>
      <w:r w:rsidR="00F02E98">
        <w:rPr>
          <w:sz w:val="28"/>
          <w:szCs w:val="28"/>
        </w:rPr>
        <w:t xml:space="preserve"> </w:t>
      </w:r>
      <w:r w:rsidRPr="009A0F3F">
        <w:rPr>
          <w:sz w:val="28"/>
          <w:szCs w:val="28"/>
        </w:rPr>
        <w:t>лет</w:t>
      </w:r>
      <w:r w:rsidR="00F02E98">
        <w:rPr>
          <w:sz w:val="28"/>
          <w:szCs w:val="28"/>
        </w:rPr>
        <w:t xml:space="preserve"> </w:t>
      </w:r>
      <w:r w:rsidRPr="009A0F3F">
        <w:rPr>
          <w:sz w:val="28"/>
          <w:szCs w:val="28"/>
        </w:rPr>
        <w:t>горнодобывающая</w:t>
      </w:r>
      <w:r w:rsidR="00F02E98">
        <w:rPr>
          <w:sz w:val="28"/>
          <w:szCs w:val="28"/>
        </w:rPr>
        <w:t xml:space="preserve"> </w:t>
      </w:r>
      <w:r w:rsidRPr="009A0F3F">
        <w:rPr>
          <w:sz w:val="28"/>
          <w:szCs w:val="28"/>
        </w:rPr>
        <w:t>промышленность</w:t>
      </w:r>
      <w:r w:rsidR="00F02E98">
        <w:rPr>
          <w:sz w:val="28"/>
          <w:szCs w:val="28"/>
        </w:rPr>
        <w:t xml:space="preserve"> </w:t>
      </w:r>
      <w:r w:rsidR="009A0F3F" w:rsidRPr="009A0F3F">
        <w:rPr>
          <w:sz w:val="28"/>
          <w:szCs w:val="28"/>
        </w:rPr>
        <w:t>держалась</w:t>
      </w:r>
      <w:r w:rsidR="00F02E98">
        <w:rPr>
          <w:sz w:val="28"/>
          <w:szCs w:val="28"/>
        </w:rPr>
        <w:t xml:space="preserve"> </w:t>
      </w:r>
      <w:r w:rsidR="009A0F3F" w:rsidRPr="009A0F3F">
        <w:rPr>
          <w:sz w:val="28"/>
          <w:szCs w:val="28"/>
        </w:rPr>
        <w:t>в</w:t>
      </w:r>
      <w:r w:rsidR="00F02E98">
        <w:rPr>
          <w:sz w:val="28"/>
          <w:szCs w:val="28"/>
        </w:rPr>
        <w:t xml:space="preserve"> </w:t>
      </w:r>
      <w:r w:rsidRPr="009A0F3F">
        <w:rPr>
          <w:sz w:val="28"/>
          <w:szCs w:val="28"/>
        </w:rPr>
        <w:t>лидир</w:t>
      </w:r>
      <w:r w:rsidR="009A0F3F" w:rsidRPr="009A0F3F">
        <w:rPr>
          <w:sz w:val="28"/>
          <w:szCs w:val="28"/>
        </w:rPr>
        <w:t>ах</w:t>
      </w:r>
      <w:r w:rsidRPr="009A0F3F">
        <w:rPr>
          <w:sz w:val="28"/>
          <w:szCs w:val="28"/>
        </w:rPr>
        <w:t>,</w:t>
      </w:r>
      <w:r w:rsidR="00F02E98">
        <w:rPr>
          <w:sz w:val="28"/>
          <w:szCs w:val="28"/>
        </w:rPr>
        <w:t xml:space="preserve"> </w:t>
      </w:r>
      <w:r w:rsidRPr="009A0F3F">
        <w:rPr>
          <w:sz w:val="28"/>
          <w:szCs w:val="28"/>
        </w:rPr>
        <w:t>однако</w:t>
      </w:r>
      <w:r w:rsidR="00F02E98">
        <w:rPr>
          <w:sz w:val="28"/>
          <w:szCs w:val="28"/>
        </w:rPr>
        <w:t xml:space="preserve"> </w:t>
      </w:r>
      <w:r w:rsidRPr="009A0F3F">
        <w:rPr>
          <w:sz w:val="28"/>
          <w:szCs w:val="28"/>
        </w:rPr>
        <w:t>её</w:t>
      </w:r>
      <w:r w:rsidR="00F02E98">
        <w:rPr>
          <w:sz w:val="28"/>
          <w:szCs w:val="28"/>
        </w:rPr>
        <w:t xml:space="preserve"> </w:t>
      </w:r>
      <w:r w:rsidRPr="009A0F3F">
        <w:rPr>
          <w:sz w:val="28"/>
          <w:szCs w:val="28"/>
        </w:rPr>
        <w:t>доля</w:t>
      </w:r>
      <w:r w:rsidR="00F02E98">
        <w:rPr>
          <w:sz w:val="28"/>
          <w:szCs w:val="28"/>
        </w:rPr>
        <w:t xml:space="preserve"> </w:t>
      </w:r>
      <w:r w:rsidRPr="009A0F3F">
        <w:rPr>
          <w:sz w:val="28"/>
          <w:szCs w:val="28"/>
        </w:rPr>
        <w:t>характеризуется</w:t>
      </w:r>
      <w:r w:rsidR="00F02E98">
        <w:rPr>
          <w:sz w:val="28"/>
          <w:szCs w:val="28"/>
        </w:rPr>
        <w:t xml:space="preserve"> </w:t>
      </w:r>
      <w:r w:rsidR="009A0F3F" w:rsidRPr="009A0F3F">
        <w:rPr>
          <w:sz w:val="28"/>
          <w:szCs w:val="28"/>
        </w:rPr>
        <w:t>существенной</w:t>
      </w:r>
      <w:r w:rsidR="00F02E98">
        <w:rPr>
          <w:sz w:val="28"/>
          <w:szCs w:val="28"/>
        </w:rPr>
        <w:t xml:space="preserve"> </w:t>
      </w:r>
      <w:r w:rsidRPr="009A0F3F">
        <w:rPr>
          <w:sz w:val="28"/>
          <w:szCs w:val="28"/>
        </w:rPr>
        <w:t>волатильностью:</w:t>
      </w:r>
      <w:r w:rsidR="00F02E98">
        <w:rPr>
          <w:sz w:val="28"/>
          <w:szCs w:val="28"/>
        </w:rPr>
        <w:t xml:space="preserve"> </w:t>
      </w:r>
      <w:r w:rsidRPr="009A0F3F">
        <w:rPr>
          <w:sz w:val="28"/>
          <w:szCs w:val="28"/>
        </w:rPr>
        <w:t>от</w:t>
      </w:r>
      <w:r w:rsidR="00F02E98">
        <w:rPr>
          <w:sz w:val="28"/>
          <w:szCs w:val="28"/>
        </w:rPr>
        <w:t xml:space="preserve"> </w:t>
      </w:r>
      <w:r w:rsidRPr="009A0F3F">
        <w:rPr>
          <w:sz w:val="28"/>
          <w:szCs w:val="28"/>
        </w:rPr>
        <w:t>максимального</w:t>
      </w:r>
      <w:r w:rsidR="00F02E98">
        <w:rPr>
          <w:sz w:val="28"/>
          <w:szCs w:val="28"/>
        </w:rPr>
        <w:t xml:space="preserve"> </w:t>
      </w:r>
      <w:r w:rsidRPr="009A0F3F">
        <w:rPr>
          <w:sz w:val="28"/>
          <w:szCs w:val="28"/>
        </w:rPr>
        <w:t>значения</w:t>
      </w:r>
      <w:r w:rsidR="00F02E98">
        <w:rPr>
          <w:sz w:val="28"/>
          <w:szCs w:val="28"/>
        </w:rPr>
        <w:t xml:space="preserve"> </w:t>
      </w:r>
      <w:r w:rsidRPr="009A0F3F">
        <w:rPr>
          <w:sz w:val="28"/>
          <w:szCs w:val="28"/>
        </w:rPr>
        <w:t>в</w:t>
      </w:r>
      <w:r w:rsidR="00F02E98">
        <w:rPr>
          <w:sz w:val="28"/>
          <w:szCs w:val="28"/>
        </w:rPr>
        <w:t xml:space="preserve"> </w:t>
      </w:r>
      <w:r w:rsidRPr="009A0F3F">
        <w:rPr>
          <w:sz w:val="28"/>
          <w:szCs w:val="28"/>
        </w:rPr>
        <w:t>47%</w:t>
      </w:r>
      <w:r w:rsidR="00F02E98">
        <w:rPr>
          <w:sz w:val="28"/>
          <w:szCs w:val="28"/>
        </w:rPr>
        <w:t xml:space="preserve"> </w:t>
      </w:r>
      <w:r w:rsidRPr="009A0F3F">
        <w:rPr>
          <w:sz w:val="28"/>
          <w:szCs w:val="28"/>
        </w:rPr>
        <w:t>в</w:t>
      </w:r>
      <w:r w:rsidR="00F02E98">
        <w:rPr>
          <w:sz w:val="28"/>
          <w:szCs w:val="28"/>
        </w:rPr>
        <w:t xml:space="preserve"> </w:t>
      </w:r>
      <w:r w:rsidRPr="009A0F3F">
        <w:rPr>
          <w:sz w:val="28"/>
          <w:szCs w:val="28"/>
        </w:rPr>
        <w:t>2018</w:t>
      </w:r>
      <w:r w:rsidR="00F02E98">
        <w:rPr>
          <w:sz w:val="28"/>
          <w:szCs w:val="28"/>
        </w:rPr>
        <w:t xml:space="preserve"> </w:t>
      </w:r>
      <w:r w:rsidRPr="009A0F3F">
        <w:rPr>
          <w:sz w:val="28"/>
          <w:szCs w:val="28"/>
        </w:rPr>
        <w:t>году</w:t>
      </w:r>
      <w:r w:rsidR="00F02E98">
        <w:rPr>
          <w:sz w:val="28"/>
          <w:szCs w:val="28"/>
        </w:rPr>
        <w:t xml:space="preserve"> </w:t>
      </w:r>
      <w:r w:rsidRPr="009A0F3F">
        <w:rPr>
          <w:sz w:val="28"/>
          <w:szCs w:val="28"/>
        </w:rPr>
        <w:t>до</w:t>
      </w:r>
      <w:r w:rsidR="00F02E98">
        <w:rPr>
          <w:sz w:val="28"/>
          <w:szCs w:val="28"/>
        </w:rPr>
        <w:t xml:space="preserve"> </w:t>
      </w:r>
      <w:r w:rsidRPr="009A0F3F">
        <w:rPr>
          <w:sz w:val="28"/>
          <w:szCs w:val="28"/>
        </w:rPr>
        <w:t>минимального</w:t>
      </w:r>
      <w:r w:rsidR="00F02E98">
        <w:rPr>
          <w:sz w:val="28"/>
          <w:szCs w:val="28"/>
        </w:rPr>
        <w:t xml:space="preserve"> </w:t>
      </w:r>
      <w:r w:rsidRPr="009A0F3F">
        <w:rPr>
          <w:sz w:val="28"/>
          <w:szCs w:val="28"/>
        </w:rPr>
        <w:t>в</w:t>
      </w:r>
      <w:r w:rsidR="00F02E98">
        <w:rPr>
          <w:sz w:val="28"/>
          <w:szCs w:val="28"/>
        </w:rPr>
        <w:t xml:space="preserve"> </w:t>
      </w:r>
      <w:r w:rsidRPr="009A0F3F">
        <w:rPr>
          <w:sz w:val="28"/>
          <w:szCs w:val="28"/>
        </w:rPr>
        <w:t>29,6%</w:t>
      </w:r>
      <w:r w:rsidR="00F02E98">
        <w:rPr>
          <w:sz w:val="28"/>
          <w:szCs w:val="28"/>
        </w:rPr>
        <w:t xml:space="preserve"> </w:t>
      </w:r>
      <w:r w:rsidRPr="009A0F3F">
        <w:rPr>
          <w:sz w:val="28"/>
          <w:szCs w:val="28"/>
        </w:rPr>
        <w:t>в</w:t>
      </w:r>
      <w:r w:rsidR="00F02E98">
        <w:rPr>
          <w:sz w:val="28"/>
          <w:szCs w:val="28"/>
        </w:rPr>
        <w:t xml:space="preserve"> </w:t>
      </w:r>
      <w:r w:rsidRPr="009A0F3F">
        <w:rPr>
          <w:sz w:val="28"/>
          <w:szCs w:val="28"/>
        </w:rPr>
        <w:t>2020</w:t>
      </w:r>
      <w:r w:rsidR="00F02E98">
        <w:rPr>
          <w:sz w:val="28"/>
          <w:szCs w:val="28"/>
        </w:rPr>
        <w:t xml:space="preserve"> </w:t>
      </w:r>
      <w:r w:rsidRPr="009A0F3F">
        <w:rPr>
          <w:sz w:val="28"/>
          <w:szCs w:val="28"/>
        </w:rPr>
        <w:t>году,</w:t>
      </w:r>
      <w:r w:rsidR="00F02E98">
        <w:rPr>
          <w:sz w:val="28"/>
          <w:szCs w:val="28"/>
        </w:rPr>
        <w:t xml:space="preserve"> </w:t>
      </w:r>
      <w:r w:rsidRPr="009A0F3F">
        <w:rPr>
          <w:sz w:val="28"/>
          <w:szCs w:val="28"/>
        </w:rPr>
        <w:t>с</w:t>
      </w:r>
      <w:r w:rsidR="00F02E98">
        <w:rPr>
          <w:sz w:val="28"/>
          <w:szCs w:val="28"/>
        </w:rPr>
        <w:t xml:space="preserve"> </w:t>
      </w:r>
      <w:r w:rsidRPr="009A0F3F">
        <w:rPr>
          <w:sz w:val="28"/>
          <w:szCs w:val="28"/>
        </w:rPr>
        <w:t>последующим</w:t>
      </w:r>
      <w:r w:rsidR="00F02E98">
        <w:rPr>
          <w:sz w:val="28"/>
          <w:szCs w:val="28"/>
        </w:rPr>
        <w:t xml:space="preserve"> </w:t>
      </w:r>
      <w:r w:rsidRPr="009A0F3F">
        <w:rPr>
          <w:sz w:val="28"/>
          <w:szCs w:val="28"/>
        </w:rPr>
        <w:t>восстановлением</w:t>
      </w:r>
      <w:r w:rsidR="00F02E98">
        <w:rPr>
          <w:sz w:val="28"/>
          <w:szCs w:val="28"/>
        </w:rPr>
        <w:t xml:space="preserve"> </w:t>
      </w:r>
      <w:r w:rsidRPr="009A0F3F">
        <w:rPr>
          <w:sz w:val="28"/>
          <w:szCs w:val="28"/>
        </w:rPr>
        <w:t>и</w:t>
      </w:r>
      <w:r w:rsidR="00F02E98">
        <w:rPr>
          <w:sz w:val="28"/>
          <w:szCs w:val="28"/>
        </w:rPr>
        <w:t xml:space="preserve"> </w:t>
      </w:r>
      <w:r w:rsidRPr="009A0F3F">
        <w:rPr>
          <w:sz w:val="28"/>
          <w:szCs w:val="28"/>
        </w:rPr>
        <w:t>частичным</w:t>
      </w:r>
      <w:r w:rsidR="00F02E98">
        <w:rPr>
          <w:sz w:val="28"/>
          <w:szCs w:val="28"/>
        </w:rPr>
        <w:t xml:space="preserve"> </w:t>
      </w:r>
      <w:r w:rsidRPr="009A0F3F">
        <w:rPr>
          <w:sz w:val="28"/>
          <w:szCs w:val="28"/>
        </w:rPr>
        <w:t>снижением</w:t>
      </w:r>
      <w:r w:rsidR="00F02E98">
        <w:rPr>
          <w:sz w:val="28"/>
          <w:szCs w:val="28"/>
        </w:rPr>
        <w:t xml:space="preserve"> </w:t>
      </w:r>
      <w:r w:rsidRPr="009A0F3F">
        <w:rPr>
          <w:sz w:val="28"/>
          <w:szCs w:val="28"/>
        </w:rPr>
        <w:t>в</w:t>
      </w:r>
      <w:r w:rsidR="00F02E98">
        <w:rPr>
          <w:sz w:val="28"/>
          <w:szCs w:val="28"/>
        </w:rPr>
        <w:t xml:space="preserve"> </w:t>
      </w:r>
      <w:r w:rsidRPr="009A0F3F">
        <w:rPr>
          <w:sz w:val="28"/>
          <w:szCs w:val="28"/>
        </w:rPr>
        <w:t>2023</w:t>
      </w:r>
      <w:r w:rsidR="00F02E98">
        <w:rPr>
          <w:sz w:val="28"/>
          <w:szCs w:val="28"/>
        </w:rPr>
        <w:t xml:space="preserve"> </w:t>
      </w:r>
      <w:r w:rsidRPr="009A0F3F">
        <w:rPr>
          <w:sz w:val="28"/>
          <w:szCs w:val="28"/>
        </w:rPr>
        <w:t>году</w:t>
      </w:r>
      <w:r w:rsidR="00F02E98">
        <w:rPr>
          <w:sz w:val="28"/>
          <w:szCs w:val="28"/>
        </w:rPr>
        <w:t xml:space="preserve"> </w:t>
      </w:r>
      <w:r w:rsidRPr="009A0F3F">
        <w:rPr>
          <w:sz w:val="28"/>
          <w:szCs w:val="28"/>
        </w:rPr>
        <w:t>до</w:t>
      </w:r>
      <w:r w:rsidR="00F02E98">
        <w:rPr>
          <w:sz w:val="28"/>
          <w:szCs w:val="28"/>
        </w:rPr>
        <w:t xml:space="preserve"> </w:t>
      </w:r>
      <w:r w:rsidRPr="009A0F3F">
        <w:rPr>
          <w:sz w:val="28"/>
          <w:szCs w:val="28"/>
        </w:rPr>
        <w:t>36,3%.</w:t>
      </w:r>
      <w:r w:rsidR="00F02E98">
        <w:rPr>
          <w:sz w:val="28"/>
          <w:szCs w:val="28"/>
        </w:rPr>
        <w:t xml:space="preserve"> </w:t>
      </w:r>
      <w:r w:rsidR="009A0F3F" w:rsidRPr="009A0F3F">
        <w:rPr>
          <w:sz w:val="28"/>
          <w:szCs w:val="28"/>
        </w:rPr>
        <w:t>С</w:t>
      </w:r>
      <w:r w:rsidR="00361EC7">
        <w:rPr>
          <w:sz w:val="28"/>
          <w:szCs w:val="28"/>
          <w:lang w:val="kk-KZ"/>
        </w:rPr>
        <w:t>тоит</w:t>
      </w:r>
      <w:r w:rsidR="00F02E98">
        <w:rPr>
          <w:sz w:val="28"/>
          <w:szCs w:val="28"/>
          <w:lang w:val="kk-KZ"/>
        </w:rPr>
        <w:t xml:space="preserve"> </w:t>
      </w:r>
      <w:r w:rsidR="009A0F3F" w:rsidRPr="009A0F3F">
        <w:rPr>
          <w:sz w:val="28"/>
          <w:szCs w:val="28"/>
        </w:rPr>
        <w:t>отметить,</w:t>
      </w:r>
      <w:r w:rsidR="00F02E98">
        <w:rPr>
          <w:sz w:val="28"/>
          <w:szCs w:val="28"/>
        </w:rPr>
        <w:t xml:space="preserve"> </w:t>
      </w:r>
      <w:r w:rsidR="009A0F3F" w:rsidRPr="009A0F3F">
        <w:rPr>
          <w:sz w:val="28"/>
          <w:szCs w:val="28"/>
        </w:rPr>
        <w:t>что</w:t>
      </w:r>
      <w:r w:rsidR="00F02E98">
        <w:rPr>
          <w:sz w:val="28"/>
          <w:szCs w:val="28"/>
        </w:rPr>
        <w:t xml:space="preserve"> </w:t>
      </w:r>
      <w:r w:rsidR="009A0F3F" w:rsidRPr="009A0F3F">
        <w:rPr>
          <w:sz w:val="28"/>
          <w:szCs w:val="28"/>
        </w:rPr>
        <w:t>незначительное</w:t>
      </w:r>
      <w:r w:rsidR="00F02E98">
        <w:rPr>
          <w:sz w:val="28"/>
          <w:szCs w:val="28"/>
        </w:rPr>
        <w:t xml:space="preserve"> </w:t>
      </w:r>
      <w:r w:rsidR="009A0F3F" w:rsidRPr="009A0F3F">
        <w:rPr>
          <w:sz w:val="28"/>
          <w:szCs w:val="28"/>
        </w:rPr>
        <w:t>улучшение</w:t>
      </w:r>
      <w:r w:rsidR="00F02E98">
        <w:rPr>
          <w:sz w:val="28"/>
          <w:szCs w:val="28"/>
        </w:rPr>
        <w:t xml:space="preserve"> </w:t>
      </w:r>
      <w:r w:rsidR="009A0F3F" w:rsidRPr="009A0F3F">
        <w:rPr>
          <w:sz w:val="28"/>
          <w:szCs w:val="28"/>
        </w:rPr>
        <w:t>структуры</w:t>
      </w:r>
      <w:r w:rsidR="00F02E98">
        <w:rPr>
          <w:sz w:val="28"/>
          <w:szCs w:val="28"/>
        </w:rPr>
        <w:t xml:space="preserve"> </w:t>
      </w:r>
      <w:r w:rsidR="009A0F3F" w:rsidRPr="009A0F3F">
        <w:rPr>
          <w:sz w:val="28"/>
          <w:szCs w:val="28"/>
        </w:rPr>
        <w:t>бюджета</w:t>
      </w:r>
      <w:r w:rsidR="00F02E98">
        <w:rPr>
          <w:sz w:val="28"/>
          <w:szCs w:val="28"/>
        </w:rPr>
        <w:t xml:space="preserve"> </w:t>
      </w:r>
      <w:r w:rsidR="009A0F3F" w:rsidRPr="009A0F3F">
        <w:rPr>
          <w:sz w:val="28"/>
          <w:szCs w:val="28"/>
        </w:rPr>
        <w:t>в</w:t>
      </w:r>
      <w:r w:rsidR="00F02E98">
        <w:rPr>
          <w:sz w:val="28"/>
          <w:szCs w:val="28"/>
          <w:lang w:val="kk-KZ"/>
        </w:rPr>
        <w:t xml:space="preserve"> </w:t>
      </w:r>
      <w:r w:rsidR="009A0F3F" w:rsidRPr="009A0F3F">
        <w:rPr>
          <w:sz w:val="28"/>
          <w:szCs w:val="28"/>
        </w:rPr>
        <w:t>целом</w:t>
      </w:r>
      <w:r w:rsidR="00F02E98">
        <w:rPr>
          <w:sz w:val="28"/>
          <w:szCs w:val="28"/>
        </w:rPr>
        <w:t xml:space="preserve"> </w:t>
      </w:r>
      <w:r w:rsidR="009A0F3F" w:rsidRPr="009A0F3F">
        <w:rPr>
          <w:sz w:val="28"/>
          <w:szCs w:val="28"/>
        </w:rPr>
        <w:t>в</w:t>
      </w:r>
      <w:r w:rsidR="00F02E98">
        <w:rPr>
          <w:sz w:val="28"/>
          <w:szCs w:val="28"/>
        </w:rPr>
        <w:t xml:space="preserve"> </w:t>
      </w:r>
      <w:r w:rsidR="009A0F3F" w:rsidRPr="009A0F3F">
        <w:rPr>
          <w:sz w:val="28"/>
          <w:szCs w:val="28"/>
        </w:rPr>
        <w:t>пользу</w:t>
      </w:r>
      <w:r w:rsidR="00F02E98">
        <w:rPr>
          <w:sz w:val="28"/>
          <w:szCs w:val="28"/>
        </w:rPr>
        <w:t xml:space="preserve"> </w:t>
      </w:r>
      <w:r w:rsidR="009A0F3F" w:rsidRPr="009A0F3F">
        <w:rPr>
          <w:sz w:val="28"/>
          <w:szCs w:val="28"/>
        </w:rPr>
        <w:t>несырьевого</w:t>
      </w:r>
      <w:r w:rsidR="00F02E98">
        <w:rPr>
          <w:sz w:val="28"/>
          <w:szCs w:val="28"/>
        </w:rPr>
        <w:t xml:space="preserve"> </w:t>
      </w:r>
      <w:r w:rsidR="009A0F3F" w:rsidRPr="009A0F3F">
        <w:rPr>
          <w:sz w:val="28"/>
          <w:szCs w:val="28"/>
        </w:rPr>
        <w:t>сектора</w:t>
      </w:r>
      <w:r w:rsidR="00F02E98">
        <w:rPr>
          <w:sz w:val="28"/>
          <w:szCs w:val="28"/>
        </w:rPr>
        <w:t xml:space="preserve"> </w:t>
      </w:r>
      <w:r w:rsidR="009A0F3F" w:rsidRPr="009A0F3F">
        <w:rPr>
          <w:sz w:val="28"/>
          <w:szCs w:val="28"/>
        </w:rPr>
        <w:t>произошло</w:t>
      </w:r>
      <w:r w:rsidR="00F02E98">
        <w:rPr>
          <w:sz w:val="28"/>
          <w:szCs w:val="28"/>
        </w:rPr>
        <w:t xml:space="preserve"> </w:t>
      </w:r>
      <w:r w:rsidR="009A0F3F" w:rsidRPr="009A0F3F">
        <w:rPr>
          <w:sz w:val="28"/>
          <w:szCs w:val="28"/>
        </w:rPr>
        <w:t>за</w:t>
      </w:r>
      <w:r w:rsidR="00F02E98">
        <w:rPr>
          <w:sz w:val="28"/>
          <w:szCs w:val="28"/>
        </w:rPr>
        <w:t xml:space="preserve"> </w:t>
      </w:r>
      <w:r w:rsidR="009A0F3F" w:rsidRPr="009A0F3F">
        <w:rPr>
          <w:sz w:val="28"/>
          <w:szCs w:val="28"/>
        </w:rPr>
        <w:t>счет</w:t>
      </w:r>
      <w:r w:rsidR="00F02E98">
        <w:rPr>
          <w:sz w:val="28"/>
          <w:szCs w:val="28"/>
        </w:rPr>
        <w:t xml:space="preserve"> </w:t>
      </w:r>
      <w:r w:rsidR="009A0F3F" w:rsidRPr="009A0F3F">
        <w:rPr>
          <w:sz w:val="28"/>
          <w:szCs w:val="28"/>
        </w:rPr>
        <w:t>более</w:t>
      </w:r>
      <w:r w:rsidR="00F02E98">
        <w:rPr>
          <w:sz w:val="28"/>
          <w:szCs w:val="28"/>
        </w:rPr>
        <w:t xml:space="preserve"> </w:t>
      </w:r>
      <w:r w:rsidR="009A0F3F" w:rsidRPr="009A0F3F">
        <w:rPr>
          <w:sz w:val="28"/>
          <w:szCs w:val="28"/>
        </w:rPr>
        <w:t>значительного</w:t>
      </w:r>
      <w:r w:rsidR="00F02E98">
        <w:rPr>
          <w:sz w:val="28"/>
          <w:szCs w:val="28"/>
        </w:rPr>
        <w:t xml:space="preserve"> </w:t>
      </w:r>
      <w:r w:rsidR="009A0F3F" w:rsidRPr="009A0F3F">
        <w:rPr>
          <w:sz w:val="28"/>
          <w:szCs w:val="28"/>
        </w:rPr>
        <w:t>сокращения</w:t>
      </w:r>
      <w:r w:rsidR="00F02E98">
        <w:rPr>
          <w:sz w:val="28"/>
          <w:szCs w:val="28"/>
        </w:rPr>
        <w:t xml:space="preserve"> </w:t>
      </w:r>
      <w:r w:rsidR="009A0F3F" w:rsidRPr="009A0F3F">
        <w:rPr>
          <w:sz w:val="28"/>
          <w:szCs w:val="28"/>
        </w:rPr>
        <w:t>поступлений</w:t>
      </w:r>
      <w:r w:rsidR="00F02E98">
        <w:rPr>
          <w:sz w:val="28"/>
          <w:szCs w:val="28"/>
        </w:rPr>
        <w:t xml:space="preserve"> </w:t>
      </w:r>
      <w:r w:rsidR="009A0F3F" w:rsidRPr="009A0F3F">
        <w:rPr>
          <w:sz w:val="28"/>
          <w:szCs w:val="28"/>
        </w:rPr>
        <w:t>от</w:t>
      </w:r>
      <w:r w:rsidR="00F02E98">
        <w:rPr>
          <w:sz w:val="28"/>
          <w:szCs w:val="28"/>
        </w:rPr>
        <w:t xml:space="preserve"> </w:t>
      </w:r>
      <w:r w:rsidR="009A0F3F" w:rsidRPr="009A0F3F">
        <w:rPr>
          <w:sz w:val="28"/>
          <w:szCs w:val="28"/>
        </w:rPr>
        <w:t>горнодобывающего</w:t>
      </w:r>
      <w:r w:rsidR="00F02E98">
        <w:rPr>
          <w:sz w:val="28"/>
          <w:szCs w:val="28"/>
        </w:rPr>
        <w:t xml:space="preserve"> </w:t>
      </w:r>
      <w:r w:rsidR="009A0F3F" w:rsidRPr="009A0F3F">
        <w:rPr>
          <w:sz w:val="28"/>
          <w:szCs w:val="28"/>
        </w:rPr>
        <w:t>сектора</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13,3%,</w:t>
      </w:r>
      <w:r w:rsidR="00F02E98">
        <w:rPr>
          <w:sz w:val="28"/>
          <w:szCs w:val="28"/>
        </w:rPr>
        <w:t xml:space="preserve"> </w:t>
      </w:r>
      <w:r w:rsidR="009A0F3F" w:rsidRPr="009A0F3F">
        <w:rPr>
          <w:sz w:val="28"/>
          <w:szCs w:val="28"/>
        </w:rPr>
        <w:t>(с</w:t>
      </w:r>
      <w:r w:rsidR="00F02E98">
        <w:rPr>
          <w:sz w:val="28"/>
          <w:szCs w:val="28"/>
        </w:rPr>
        <w:t xml:space="preserve"> </w:t>
      </w:r>
      <w:r w:rsidR="009A0F3F" w:rsidRPr="009A0F3F">
        <w:rPr>
          <w:sz w:val="28"/>
          <w:szCs w:val="28"/>
        </w:rPr>
        <w:t>9,8</w:t>
      </w:r>
      <w:r w:rsidR="00F02E98">
        <w:rPr>
          <w:sz w:val="28"/>
          <w:szCs w:val="28"/>
        </w:rPr>
        <w:t xml:space="preserve"> </w:t>
      </w:r>
      <w:r w:rsidR="009A0F3F" w:rsidRPr="009A0F3F">
        <w:rPr>
          <w:sz w:val="28"/>
          <w:szCs w:val="28"/>
        </w:rPr>
        <w:t>трлн</w:t>
      </w:r>
      <w:r w:rsidR="00047418">
        <w:rPr>
          <w:sz w:val="28"/>
          <w:szCs w:val="28"/>
        </w:rPr>
        <w:t>.</w:t>
      </w:r>
      <w:r w:rsidR="00F02E98">
        <w:rPr>
          <w:sz w:val="28"/>
          <w:szCs w:val="28"/>
        </w:rPr>
        <w:t xml:space="preserve"> </w:t>
      </w:r>
      <w:r w:rsidR="009A0F3F" w:rsidRPr="009A0F3F">
        <w:rPr>
          <w:sz w:val="28"/>
          <w:szCs w:val="28"/>
        </w:rPr>
        <w:t>тенге</w:t>
      </w:r>
      <w:r w:rsidR="00F02E98">
        <w:rPr>
          <w:sz w:val="28"/>
          <w:szCs w:val="28"/>
        </w:rPr>
        <w:t xml:space="preserve"> </w:t>
      </w:r>
      <w:r w:rsidR="009A0F3F" w:rsidRPr="009A0F3F">
        <w:rPr>
          <w:sz w:val="28"/>
          <w:szCs w:val="28"/>
        </w:rPr>
        <w:t>в</w:t>
      </w:r>
      <w:r w:rsidR="00F02E98">
        <w:rPr>
          <w:sz w:val="28"/>
          <w:szCs w:val="28"/>
        </w:rPr>
        <w:t xml:space="preserve"> </w:t>
      </w:r>
      <w:r w:rsidR="009A0F3F" w:rsidRPr="009A0F3F">
        <w:rPr>
          <w:sz w:val="28"/>
          <w:szCs w:val="28"/>
        </w:rPr>
        <w:t>2022</w:t>
      </w:r>
      <w:r w:rsidR="00F02E98">
        <w:rPr>
          <w:sz w:val="28"/>
          <w:szCs w:val="28"/>
        </w:rPr>
        <w:t xml:space="preserve"> </w:t>
      </w:r>
      <w:r w:rsidR="009A0F3F" w:rsidRPr="009A0F3F">
        <w:rPr>
          <w:sz w:val="28"/>
          <w:szCs w:val="28"/>
        </w:rPr>
        <w:t>году</w:t>
      </w:r>
      <w:r w:rsidR="00F02E98">
        <w:rPr>
          <w:sz w:val="28"/>
          <w:szCs w:val="28"/>
        </w:rPr>
        <w:t xml:space="preserve"> </w:t>
      </w:r>
      <w:r w:rsidR="009A0F3F" w:rsidRPr="009A0F3F">
        <w:rPr>
          <w:sz w:val="28"/>
          <w:szCs w:val="28"/>
        </w:rPr>
        <w:t>до</w:t>
      </w:r>
      <w:r w:rsidR="00F02E98">
        <w:rPr>
          <w:sz w:val="28"/>
          <w:szCs w:val="28"/>
        </w:rPr>
        <w:t xml:space="preserve"> </w:t>
      </w:r>
      <w:r w:rsidR="009A0F3F" w:rsidRPr="009A0F3F">
        <w:rPr>
          <w:sz w:val="28"/>
          <w:szCs w:val="28"/>
        </w:rPr>
        <w:t>8,5</w:t>
      </w:r>
      <w:r w:rsidR="00F02E98">
        <w:rPr>
          <w:sz w:val="28"/>
          <w:szCs w:val="28"/>
        </w:rPr>
        <w:t xml:space="preserve"> </w:t>
      </w:r>
      <w:r w:rsidR="009A0F3F" w:rsidRPr="009A0F3F">
        <w:rPr>
          <w:sz w:val="28"/>
          <w:szCs w:val="28"/>
        </w:rPr>
        <w:t>трлн</w:t>
      </w:r>
      <w:r w:rsidR="00047418">
        <w:rPr>
          <w:sz w:val="28"/>
          <w:szCs w:val="28"/>
        </w:rPr>
        <w:t>.</w:t>
      </w:r>
      <w:r w:rsidR="00F02E98">
        <w:rPr>
          <w:sz w:val="28"/>
          <w:szCs w:val="28"/>
        </w:rPr>
        <w:t xml:space="preserve"> </w:t>
      </w:r>
      <w:r w:rsidR="009A0F3F" w:rsidRPr="009A0F3F">
        <w:rPr>
          <w:sz w:val="28"/>
          <w:szCs w:val="28"/>
        </w:rPr>
        <w:t>тенге</w:t>
      </w:r>
      <w:r w:rsidR="00F02E98">
        <w:rPr>
          <w:sz w:val="28"/>
          <w:szCs w:val="28"/>
        </w:rPr>
        <w:t xml:space="preserve"> </w:t>
      </w:r>
      <w:r w:rsidR="009A0F3F" w:rsidRPr="009A0F3F">
        <w:rPr>
          <w:sz w:val="28"/>
          <w:szCs w:val="28"/>
        </w:rPr>
        <w:t>в</w:t>
      </w:r>
      <w:r w:rsidR="00F02E98">
        <w:rPr>
          <w:sz w:val="28"/>
          <w:szCs w:val="28"/>
        </w:rPr>
        <w:t xml:space="preserve"> </w:t>
      </w:r>
      <w:r w:rsidR="009A0F3F" w:rsidRPr="009A0F3F">
        <w:rPr>
          <w:sz w:val="28"/>
          <w:szCs w:val="28"/>
        </w:rPr>
        <w:t>2023</w:t>
      </w:r>
      <w:r w:rsidR="00F02E98">
        <w:rPr>
          <w:sz w:val="28"/>
          <w:szCs w:val="28"/>
        </w:rPr>
        <w:t xml:space="preserve"> </w:t>
      </w:r>
      <w:r w:rsidR="009A0F3F" w:rsidRPr="009A0F3F">
        <w:rPr>
          <w:sz w:val="28"/>
          <w:szCs w:val="28"/>
        </w:rPr>
        <w:t>году)</w:t>
      </w:r>
      <w:r w:rsidR="00F02E98">
        <w:rPr>
          <w:sz w:val="28"/>
          <w:szCs w:val="28"/>
        </w:rPr>
        <w:t xml:space="preserve"> </w:t>
      </w:r>
      <w:r w:rsidR="009A0F3F" w:rsidRPr="009A0F3F">
        <w:rPr>
          <w:sz w:val="28"/>
          <w:szCs w:val="28"/>
        </w:rPr>
        <w:t>по</w:t>
      </w:r>
      <w:r w:rsidR="00F02E98">
        <w:rPr>
          <w:sz w:val="28"/>
          <w:szCs w:val="28"/>
        </w:rPr>
        <w:t xml:space="preserve"> </w:t>
      </w:r>
      <w:r w:rsidR="009A0F3F" w:rsidRPr="009A0F3F">
        <w:rPr>
          <w:sz w:val="28"/>
          <w:szCs w:val="28"/>
        </w:rPr>
        <w:t>причине</w:t>
      </w:r>
      <w:r w:rsidR="00F02E98">
        <w:rPr>
          <w:sz w:val="28"/>
          <w:szCs w:val="28"/>
        </w:rPr>
        <w:t xml:space="preserve"> </w:t>
      </w:r>
      <w:r w:rsidR="009A0F3F" w:rsidRPr="009A0F3F">
        <w:rPr>
          <w:sz w:val="28"/>
          <w:szCs w:val="28"/>
        </w:rPr>
        <w:t>снижения</w:t>
      </w:r>
      <w:r w:rsidR="00F02E98">
        <w:rPr>
          <w:sz w:val="28"/>
          <w:szCs w:val="28"/>
        </w:rPr>
        <w:t xml:space="preserve"> </w:t>
      </w:r>
      <w:r w:rsidR="009A0F3F" w:rsidRPr="009A0F3F">
        <w:rPr>
          <w:sz w:val="28"/>
          <w:szCs w:val="28"/>
        </w:rPr>
        <w:t>мировой</w:t>
      </w:r>
      <w:r w:rsidR="00F02E98">
        <w:rPr>
          <w:sz w:val="28"/>
          <w:szCs w:val="28"/>
        </w:rPr>
        <w:t xml:space="preserve"> </w:t>
      </w:r>
      <w:r w:rsidR="009A0F3F" w:rsidRPr="009A0F3F">
        <w:rPr>
          <w:sz w:val="28"/>
          <w:szCs w:val="28"/>
        </w:rPr>
        <w:t>цены</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нефть,</w:t>
      </w:r>
      <w:r w:rsidR="00F02E98">
        <w:rPr>
          <w:sz w:val="28"/>
          <w:szCs w:val="28"/>
        </w:rPr>
        <w:t xml:space="preserve"> </w:t>
      </w:r>
      <w:r w:rsidR="009A0F3F" w:rsidRPr="009A0F3F">
        <w:rPr>
          <w:sz w:val="28"/>
          <w:szCs w:val="28"/>
        </w:rPr>
        <w:t>а</w:t>
      </w:r>
      <w:r w:rsidR="00F02E98">
        <w:rPr>
          <w:sz w:val="28"/>
          <w:szCs w:val="28"/>
        </w:rPr>
        <w:t xml:space="preserve"> </w:t>
      </w:r>
      <w:r w:rsidR="009A0F3F" w:rsidRPr="009A0F3F">
        <w:rPr>
          <w:sz w:val="28"/>
          <w:szCs w:val="28"/>
        </w:rPr>
        <w:t>не</w:t>
      </w:r>
      <w:r w:rsidR="00F02E98">
        <w:rPr>
          <w:sz w:val="28"/>
          <w:szCs w:val="28"/>
        </w:rPr>
        <w:t xml:space="preserve"> </w:t>
      </w:r>
      <w:r w:rsidR="009A0F3F" w:rsidRPr="009A0F3F">
        <w:rPr>
          <w:sz w:val="28"/>
          <w:szCs w:val="28"/>
        </w:rPr>
        <w:t>за</w:t>
      </w:r>
      <w:r w:rsidR="00F02E98">
        <w:rPr>
          <w:sz w:val="28"/>
          <w:szCs w:val="28"/>
        </w:rPr>
        <w:t xml:space="preserve"> </w:t>
      </w:r>
      <w:r w:rsidR="009A0F3F" w:rsidRPr="009A0F3F">
        <w:rPr>
          <w:sz w:val="28"/>
          <w:szCs w:val="28"/>
        </w:rPr>
        <w:t>счет</w:t>
      </w:r>
      <w:r w:rsidR="00F02E98">
        <w:rPr>
          <w:sz w:val="28"/>
          <w:szCs w:val="28"/>
        </w:rPr>
        <w:t xml:space="preserve"> </w:t>
      </w:r>
      <w:r w:rsidR="009A0F3F" w:rsidRPr="009A0F3F">
        <w:rPr>
          <w:sz w:val="28"/>
          <w:szCs w:val="28"/>
        </w:rPr>
        <w:t>роста</w:t>
      </w:r>
      <w:r w:rsidR="00F02E98">
        <w:rPr>
          <w:sz w:val="28"/>
          <w:szCs w:val="28"/>
        </w:rPr>
        <w:t xml:space="preserve"> </w:t>
      </w:r>
      <w:r w:rsidR="009A0F3F" w:rsidRPr="009A0F3F">
        <w:rPr>
          <w:sz w:val="28"/>
          <w:szCs w:val="28"/>
        </w:rPr>
        <w:t>поступлений</w:t>
      </w:r>
      <w:r w:rsidR="00F02E98">
        <w:rPr>
          <w:sz w:val="28"/>
          <w:szCs w:val="28"/>
        </w:rPr>
        <w:t xml:space="preserve"> </w:t>
      </w:r>
      <w:r w:rsidR="009A0F3F" w:rsidRPr="009A0F3F">
        <w:rPr>
          <w:sz w:val="28"/>
          <w:szCs w:val="28"/>
        </w:rPr>
        <w:t>от</w:t>
      </w:r>
      <w:r w:rsidR="00F02E98">
        <w:rPr>
          <w:sz w:val="28"/>
          <w:szCs w:val="28"/>
        </w:rPr>
        <w:t xml:space="preserve"> </w:t>
      </w:r>
      <w:r w:rsidR="009A0F3F" w:rsidRPr="009A0F3F">
        <w:rPr>
          <w:sz w:val="28"/>
          <w:szCs w:val="28"/>
        </w:rPr>
        <w:t>обрабатывающей</w:t>
      </w:r>
      <w:r w:rsidR="00F02E98">
        <w:rPr>
          <w:sz w:val="28"/>
          <w:szCs w:val="28"/>
        </w:rPr>
        <w:t xml:space="preserve"> </w:t>
      </w:r>
      <w:r w:rsidR="009A0F3F" w:rsidRPr="009A0F3F">
        <w:rPr>
          <w:sz w:val="28"/>
          <w:szCs w:val="28"/>
        </w:rPr>
        <w:t>промышленности.</w:t>
      </w:r>
      <w:r w:rsidR="00F02E98">
        <w:rPr>
          <w:sz w:val="28"/>
          <w:szCs w:val="28"/>
        </w:rPr>
        <w:t xml:space="preserve"> </w:t>
      </w:r>
      <w:r w:rsidR="009A0F3F" w:rsidRPr="009A0F3F">
        <w:rPr>
          <w:sz w:val="28"/>
          <w:szCs w:val="28"/>
        </w:rPr>
        <w:t>Так,</w:t>
      </w:r>
      <w:r w:rsidR="00F02E98">
        <w:rPr>
          <w:sz w:val="28"/>
          <w:szCs w:val="28"/>
        </w:rPr>
        <w:t xml:space="preserve"> </w:t>
      </w:r>
      <w:r w:rsidR="009A0F3F" w:rsidRPr="009A0F3F">
        <w:rPr>
          <w:sz w:val="28"/>
          <w:szCs w:val="28"/>
        </w:rPr>
        <w:t>доля</w:t>
      </w:r>
      <w:r w:rsidR="00F02E98">
        <w:rPr>
          <w:sz w:val="28"/>
          <w:szCs w:val="28"/>
        </w:rPr>
        <w:t xml:space="preserve"> </w:t>
      </w:r>
      <w:r w:rsidR="009A0F3F" w:rsidRPr="009A0F3F">
        <w:rPr>
          <w:sz w:val="28"/>
          <w:szCs w:val="28"/>
        </w:rPr>
        <w:t>поступлений</w:t>
      </w:r>
      <w:r w:rsidR="00F02E98">
        <w:rPr>
          <w:sz w:val="28"/>
          <w:szCs w:val="28"/>
        </w:rPr>
        <w:t xml:space="preserve"> </w:t>
      </w:r>
      <w:r w:rsidR="009A0F3F" w:rsidRPr="009A0F3F">
        <w:rPr>
          <w:sz w:val="28"/>
          <w:szCs w:val="28"/>
        </w:rPr>
        <w:t>от</w:t>
      </w:r>
      <w:r w:rsidR="00F02E98">
        <w:rPr>
          <w:sz w:val="28"/>
          <w:szCs w:val="28"/>
        </w:rPr>
        <w:t xml:space="preserve"> </w:t>
      </w:r>
      <w:r w:rsidR="009A0F3F" w:rsidRPr="009A0F3F">
        <w:rPr>
          <w:sz w:val="28"/>
          <w:szCs w:val="28"/>
        </w:rPr>
        <w:t>обрабатывающей</w:t>
      </w:r>
      <w:r w:rsidR="00F02E98">
        <w:rPr>
          <w:sz w:val="28"/>
          <w:szCs w:val="28"/>
        </w:rPr>
        <w:t xml:space="preserve"> </w:t>
      </w:r>
      <w:r w:rsidR="009A0F3F" w:rsidRPr="009A0F3F">
        <w:rPr>
          <w:sz w:val="28"/>
          <w:szCs w:val="28"/>
        </w:rPr>
        <w:t>промышленности</w:t>
      </w:r>
      <w:r w:rsidR="00F02E98">
        <w:rPr>
          <w:sz w:val="28"/>
          <w:szCs w:val="28"/>
        </w:rPr>
        <w:t xml:space="preserve"> </w:t>
      </w:r>
      <w:r w:rsidR="009A0F3F" w:rsidRPr="009A0F3F">
        <w:rPr>
          <w:sz w:val="28"/>
          <w:szCs w:val="28"/>
        </w:rPr>
        <w:t>в</w:t>
      </w:r>
      <w:r w:rsidR="00F02E98">
        <w:rPr>
          <w:sz w:val="28"/>
          <w:szCs w:val="28"/>
        </w:rPr>
        <w:t xml:space="preserve"> </w:t>
      </w:r>
      <w:r w:rsidR="009A0F3F" w:rsidRPr="009A0F3F">
        <w:rPr>
          <w:sz w:val="28"/>
          <w:szCs w:val="28"/>
        </w:rPr>
        <w:t>структуре</w:t>
      </w:r>
      <w:r w:rsidR="00F02E98">
        <w:rPr>
          <w:sz w:val="28"/>
          <w:szCs w:val="28"/>
        </w:rPr>
        <w:t xml:space="preserve"> </w:t>
      </w:r>
      <w:r w:rsidR="009A0F3F" w:rsidRPr="009A0F3F">
        <w:rPr>
          <w:sz w:val="28"/>
          <w:szCs w:val="28"/>
        </w:rPr>
        <w:t>поступлений</w:t>
      </w:r>
      <w:r w:rsidR="00F02E98">
        <w:rPr>
          <w:sz w:val="28"/>
          <w:szCs w:val="28"/>
        </w:rPr>
        <w:t xml:space="preserve"> </w:t>
      </w:r>
      <w:r w:rsidR="009A0F3F" w:rsidRPr="009A0F3F">
        <w:rPr>
          <w:sz w:val="28"/>
          <w:szCs w:val="28"/>
        </w:rPr>
        <w:t>составила</w:t>
      </w:r>
      <w:r w:rsidR="00F02E98">
        <w:rPr>
          <w:sz w:val="28"/>
          <w:szCs w:val="28"/>
        </w:rPr>
        <w:t xml:space="preserve"> </w:t>
      </w:r>
      <w:r w:rsidR="009A0F3F" w:rsidRPr="009A0F3F">
        <w:rPr>
          <w:sz w:val="28"/>
          <w:szCs w:val="28"/>
        </w:rPr>
        <w:t>11,4%</w:t>
      </w:r>
      <w:r w:rsidR="00F02E98">
        <w:rPr>
          <w:sz w:val="28"/>
          <w:szCs w:val="28"/>
        </w:rPr>
        <w:t xml:space="preserve"> </w:t>
      </w:r>
      <w:r w:rsidR="009A0F3F" w:rsidRPr="009A0F3F">
        <w:rPr>
          <w:sz w:val="28"/>
          <w:szCs w:val="28"/>
        </w:rPr>
        <w:t>(2,7</w:t>
      </w:r>
      <w:r w:rsidR="00F02E98">
        <w:rPr>
          <w:sz w:val="28"/>
          <w:szCs w:val="28"/>
        </w:rPr>
        <w:t xml:space="preserve"> </w:t>
      </w:r>
      <w:r w:rsidR="009A0F3F" w:rsidRPr="009A0F3F">
        <w:rPr>
          <w:sz w:val="28"/>
          <w:szCs w:val="28"/>
        </w:rPr>
        <w:t>трлн</w:t>
      </w:r>
      <w:r w:rsidR="00047418">
        <w:rPr>
          <w:sz w:val="28"/>
          <w:szCs w:val="28"/>
        </w:rPr>
        <w:t>.</w:t>
      </w:r>
      <w:r w:rsidR="00F02E98">
        <w:rPr>
          <w:sz w:val="28"/>
          <w:szCs w:val="28"/>
        </w:rPr>
        <w:t xml:space="preserve"> </w:t>
      </w:r>
      <w:r w:rsidR="009A0F3F" w:rsidRPr="009A0F3F">
        <w:rPr>
          <w:sz w:val="28"/>
          <w:szCs w:val="28"/>
        </w:rPr>
        <w:t>тенге)</w:t>
      </w:r>
      <w:r w:rsidR="00F02E98">
        <w:rPr>
          <w:sz w:val="28"/>
          <w:szCs w:val="28"/>
        </w:rPr>
        <w:t xml:space="preserve"> </w:t>
      </w:r>
      <w:r w:rsidR="009A0F3F" w:rsidRPr="009A0F3F">
        <w:rPr>
          <w:sz w:val="28"/>
          <w:szCs w:val="28"/>
        </w:rPr>
        <w:t>и</w:t>
      </w:r>
      <w:r w:rsidR="00F02E98">
        <w:rPr>
          <w:sz w:val="28"/>
          <w:szCs w:val="28"/>
        </w:rPr>
        <w:t xml:space="preserve"> </w:t>
      </w:r>
      <w:r w:rsidR="009A0F3F" w:rsidRPr="009A0F3F">
        <w:rPr>
          <w:sz w:val="28"/>
          <w:szCs w:val="28"/>
        </w:rPr>
        <w:t>практически</w:t>
      </w:r>
      <w:r w:rsidR="00F02E98">
        <w:rPr>
          <w:sz w:val="28"/>
          <w:szCs w:val="28"/>
        </w:rPr>
        <w:t xml:space="preserve"> </w:t>
      </w:r>
      <w:r w:rsidR="009A0F3F" w:rsidRPr="009A0F3F">
        <w:rPr>
          <w:sz w:val="28"/>
          <w:szCs w:val="28"/>
        </w:rPr>
        <w:t>не</w:t>
      </w:r>
      <w:r w:rsidR="00F02E98">
        <w:rPr>
          <w:sz w:val="28"/>
          <w:szCs w:val="28"/>
        </w:rPr>
        <w:t xml:space="preserve"> </w:t>
      </w:r>
      <w:r w:rsidR="009A0F3F" w:rsidRPr="009A0F3F">
        <w:rPr>
          <w:sz w:val="28"/>
          <w:szCs w:val="28"/>
        </w:rPr>
        <w:t>увеличилась</w:t>
      </w:r>
      <w:r w:rsidR="00F02E98">
        <w:rPr>
          <w:sz w:val="28"/>
          <w:szCs w:val="28"/>
        </w:rPr>
        <w:t xml:space="preserve"> </w:t>
      </w:r>
      <w:r w:rsidR="009A0F3F" w:rsidRPr="009A0F3F">
        <w:rPr>
          <w:sz w:val="28"/>
          <w:szCs w:val="28"/>
        </w:rPr>
        <w:t>(всего</w:t>
      </w:r>
      <w:r w:rsidR="00F02E98">
        <w:rPr>
          <w:sz w:val="28"/>
          <w:szCs w:val="28"/>
        </w:rPr>
        <w:t xml:space="preserve"> </w:t>
      </w:r>
      <w:r w:rsidR="009A0F3F" w:rsidRPr="009A0F3F">
        <w:rPr>
          <w:sz w:val="28"/>
          <w:szCs w:val="28"/>
        </w:rPr>
        <w:t>лишь</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0,2</w:t>
      </w:r>
      <w:r w:rsidR="00F02E98">
        <w:rPr>
          <w:sz w:val="28"/>
          <w:szCs w:val="28"/>
        </w:rPr>
        <w:t xml:space="preserve"> </w:t>
      </w:r>
      <w:r w:rsidR="009A0F3F" w:rsidRPr="009A0F3F">
        <w:rPr>
          <w:sz w:val="28"/>
          <w:szCs w:val="28"/>
        </w:rPr>
        <w:t>п.п.).</w:t>
      </w:r>
      <w:r w:rsidR="00F02E98">
        <w:rPr>
          <w:sz w:val="28"/>
          <w:szCs w:val="28"/>
        </w:rPr>
        <w:t xml:space="preserve"> </w:t>
      </w:r>
      <w:r w:rsidR="009A0F3F" w:rsidRPr="009A0F3F">
        <w:rPr>
          <w:sz w:val="28"/>
          <w:szCs w:val="28"/>
        </w:rPr>
        <w:t>Увеличена</w:t>
      </w:r>
      <w:r w:rsidR="00F02E98">
        <w:rPr>
          <w:sz w:val="28"/>
          <w:szCs w:val="28"/>
        </w:rPr>
        <w:t xml:space="preserve"> </w:t>
      </w:r>
      <w:r w:rsidR="009A0F3F" w:rsidRPr="009A0F3F">
        <w:rPr>
          <w:sz w:val="28"/>
          <w:szCs w:val="28"/>
        </w:rPr>
        <w:t>доля</w:t>
      </w:r>
      <w:r w:rsidR="00F02E98">
        <w:rPr>
          <w:sz w:val="28"/>
          <w:szCs w:val="28"/>
        </w:rPr>
        <w:t xml:space="preserve"> </w:t>
      </w:r>
      <w:r w:rsidR="009A0F3F" w:rsidRPr="009A0F3F">
        <w:rPr>
          <w:sz w:val="28"/>
          <w:szCs w:val="28"/>
        </w:rPr>
        <w:t>поступлений</w:t>
      </w:r>
      <w:r w:rsidR="00F02E98">
        <w:rPr>
          <w:sz w:val="28"/>
          <w:szCs w:val="28"/>
        </w:rPr>
        <w:t xml:space="preserve"> </w:t>
      </w:r>
      <w:r w:rsidR="009A0F3F" w:rsidRPr="009A0F3F">
        <w:rPr>
          <w:sz w:val="28"/>
          <w:szCs w:val="28"/>
        </w:rPr>
        <w:t>от</w:t>
      </w:r>
      <w:r w:rsidR="00F02E98">
        <w:rPr>
          <w:sz w:val="28"/>
          <w:szCs w:val="28"/>
        </w:rPr>
        <w:t xml:space="preserve"> </w:t>
      </w:r>
      <w:r w:rsidR="009A0F3F" w:rsidRPr="009A0F3F">
        <w:rPr>
          <w:sz w:val="28"/>
          <w:szCs w:val="28"/>
        </w:rPr>
        <w:t>предприятий</w:t>
      </w:r>
      <w:r w:rsidR="00F02E98">
        <w:rPr>
          <w:sz w:val="28"/>
          <w:szCs w:val="28"/>
        </w:rPr>
        <w:t xml:space="preserve"> </w:t>
      </w:r>
      <w:r w:rsidR="009A0F3F" w:rsidRPr="009A0F3F">
        <w:rPr>
          <w:sz w:val="28"/>
          <w:szCs w:val="28"/>
        </w:rPr>
        <w:t>и</w:t>
      </w:r>
      <w:r w:rsidR="00F02E98">
        <w:rPr>
          <w:sz w:val="28"/>
          <w:szCs w:val="28"/>
        </w:rPr>
        <w:t xml:space="preserve"> </w:t>
      </w:r>
      <w:r w:rsidR="009A0F3F" w:rsidRPr="009A0F3F">
        <w:rPr>
          <w:sz w:val="28"/>
          <w:szCs w:val="28"/>
        </w:rPr>
        <w:t>организаций</w:t>
      </w:r>
      <w:r w:rsidR="00F02E98">
        <w:rPr>
          <w:sz w:val="28"/>
          <w:szCs w:val="28"/>
        </w:rPr>
        <w:t xml:space="preserve"> </w:t>
      </w:r>
      <w:r w:rsidR="009A0F3F" w:rsidRPr="009A0F3F">
        <w:rPr>
          <w:sz w:val="28"/>
          <w:szCs w:val="28"/>
        </w:rPr>
        <w:t>в</w:t>
      </w:r>
      <w:r w:rsidR="00F02E98">
        <w:rPr>
          <w:sz w:val="28"/>
          <w:szCs w:val="28"/>
        </w:rPr>
        <w:t xml:space="preserve"> </w:t>
      </w:r>
      <w:r w:rsidR="009A0F3F" w:rsidRPr="009A0F3F">
        <w:rPr>
          <w:sz w:val="28"/>
          <w:szCs w:val="28"/>
        </w:rPr>
        <w:t>сферах</w:t>
      </w:r>
      <w:r w:rsidR="00F02E98">
        <w:rPr>
          <w:sz w:val="28"/>
          <w:szCs w:val="28"/>
        </w:rPr>
        <w:t xml:space="preserve"> </w:t>
      </w:r>
      <w:r w:rsidR="009A0F3F" w:rsidRPr="009A0F3F">
        <w:rPr>
          <w:sz w:val="28"/>
          <w:szCs w:val="28"/>
        </w:rPr>
        <w:t>торговли</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2,4</w:t>
      </w:r>
      <w:r w:rsidR="00F02E98">
        <w:rPr>
          <w:sz w:val="28"/>
          <w:szCs w:val="28"/>
        </w:rPr>
        <w:t xml:space="preserve"> </w:t>
      </w:r>
      <w:r w:rsidR="009A0F3F" w:rsidRPr="009A0F3F">
        <w:rPr>
          <w:sz w:val="28"/>
          <w:szCs w:val="28"/>
        </w:rPr>
        <w:t>п.п.</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893</w:t>
      </w:r>
      <w:r w:rsidR="00F02E98">
        <w:rPr>
          <w:sz w:val="28"/>
          <w:szCs w:val="28"/>
        </w:rPr>
        <w:t xml:space="preserve"> </w:t>
      </w:r>
      <w:r w:rsidR="009A0F3F" w:rsidRPr="009A0F3F">
        <w:rPr>
          <w:sz w:val="28"/>
          <w:szCs w:val="28"/>
        </w:rPr>
        <w:t>млрд</w:t>
      </w:r>
      <w:r w:rsidR="00D61BBF">
        <w:rPr>
          <w:sz w:val="28"/>
          <w:szCs w:val="28"/>
        </w:rPr>
        <w:t>.</w:t>
      </w:r>
      <w:r w:rsidR="00F02E98">
        <w:rPr>
          <w:sz w:val="28"/>
          <w:szCs w:val="28"/>
        </w:rPr>
        <w:t xml:space="preserve"> </w:t>
      </w:r>
      <w:r w:rsidR="009A0F3F" w:rsidRPr="009A0F3F">
        <w:rPr>
          <w:sz w:val="28"/>
          <w:szCs w:val="28"/>
        </w:rPr>
        <w:t>тенге),</w:t>
      </w:r>
      <w:r w:rsidR="00F02E98">
        <w:rPr>
          <w:sz w:val="28"/>
          <w:szCs w:val="28"/>
        </w:rPr>
        <w:t xml:space="preserve"> </w:t>
      </w:r>
      <w:r w:rsidR="009A0F3F" w:rsidRPr="009A0F3F">
        <w:rPr>
          <w:sz w:val="28"/>
          <w:szCs w:val="28"/>
        </w:rPr>
        <w:t>строительства</w:t>
      </w:r>
      <w:r w:rsidR="00F02E98">
        <w:rPr>
          <w:sz w:val="28"/>
          <w:szCs w:val="28"/>
        </w:rPr>
        <w:t xml:space="preserve"> </w:t>
      </w:r>
      <w:r w:rsidR="009A0F3F" w:rsidRPr="009A0F3F">
        <w:rPr>
          <w:sz w:val="28"/>
          <w:szCs w:val="28"/>
        </w:rPr>
        <w:t>и</w:t>
      </w:r>
      <w:r w:rsidR="00F02E98">
        <w:rPr>
          <w:sz w:val="28"/>
          <w:szCs w:val="28"/>
        </w:rPr>
        <w:t xml:space="preserve"> </w:t>
      </w:r>
      <w:r w:rsidR="009A0F3F" w:rsidRPr="009A0F3F">
        <w:rPr>
          <w:sz w:val="28"/>
          <w:szCs w:val="28"/>
        </w:rPr>
        <w:t>транспорта</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0,6</w:t>
      </w:r>
      <w:r w:rsidR="00F02E98">
        <w:rPr>
          <w:sz w:val="28"/>
          <w:szCs w:val="28"/>
        </w:rPr>
        <w:t xml:space="preserve"> </w:t>
      </w:r>
      <w:r w:rsidR="009A0F3F" w:rsidRPr="009A0F3F">
        <w:rPr>
          <w:sz w:val="28"/>
          <w:szCs w:val="28"/>
        </w:rPr>
        <w:t>п.п.</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238</w:t>
      </w:r>
      <w:r w:rsidR="00F02E98">
        <w:rPr>
          <w:sz w:val="28"/>
          <w:szCs w:val="28"/>
        </w:rPr>
        <w:t xml:space="preserve"> </w:t>
      </w:r>
      <w:r w:rsidR="009A0F3F" w:rsidRPr="009A0F3F">
        <w:rPr>
          <w:sz w:val="28"/>
          <w:szCs w:val="28"/>
        </w:rPr>
        <w:t>млрд</w:t>
      </w:r>
      <w:r w:rsidR="00047418">
        <w:rPr>
          <w:sz w:val="28"/>
          <w:szCs w:val="28"/>
        </w:rPr>
        <w:t>.</w:t>
      </w:r>
      <w:r w:rsidR="00F02E98">
        <w:rPr>
          <w:sz w:val="28"/>
          <w:szCs w:val="28"/>
        </w:rPr>
        <w:t xml:space="preserve"> </w:t>
      </w:r>
      <w:r w:rsidR="009A0F3F" w:rsidRPr="009A0F3F">
        <w:rPr>
          <w:sz w:val="28"/>
          <w:szCs w:val="28"/>
        </w:rPr>
        <w:t>тенге)</w:t>
      </w:r>
      <w:r w:rsidR="00F02E98">
        <w:rPr>
          <w:sz w:val="28"/>
          <w:szCs w:val="28"/>
        </w:rPr>
        <w:t xml:space="preserve"> </w:t>
      </w:r>
      <w:r w:rsidR="009A0F3F" w:rsidRPr="009A0F3F">
        <w:rPr>
          <w:sz w:val="28"/>
          <w:szCs w:val="28"/>
        </w:rPr>
        <w:t>и</w:t>
      </w:r>
      <w:r w:rsidR="00F02E98">
        <w:rPr>
          <w:sz w:val="28"/>
          <w:szCs w:val="28"/>
        </w:rPr>
        <w:t xml:space="preserve"> </w:t>
      </w:r>
      <w:r w:rsidR="009A0F3F" w:rsidRPr="009A0F3F">
        <w:rPr>
          <w:sz w:val="28"/>
          <w:szCs w:val="28"/>
        </w:rPr>
        <w:t>1,1</w:t>
      </w:r>
      <w:r w:rsidR="00F02E98">
        <w:rPr>
          <w:sz w:val="28"/>
          <w:szCs w:val="28"/>
        </w:rPr>
        <w:t xml:space="preserve"> </w:t>
      </w:r>
      <w:r w:rsidR="009A0F3F" w:rsidRPr="009A0F3F">
        <w:rPr>
          <w:sz w:val="28"/>
          <w:szCs w:val="28"/>
        </w:rPr>
        <w:t>п.п.</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329</w:t>
      </w:r>
      <w:r w:rsidR="00F02E98">
        <w:rPr>
          <w:sz w:val="28"/>
          <w:szCs w:val="28"/>
        </w:rPr>
        <w:t xml:space="preserve"> </w:t>
      </w:r>
      <w:r w:rsidR="009A0F3F" w:rsidRPr="009A0F3F">
        <w:rPr>
          <w:sz w:val="28"/>
          <w:szCs w:val="28"/>
        </w:rPr>
        <w:t>млрд</w:t>
      </w:r>
      <w:r w:rsidR="00D61BBF">
        <w:rPr>
          <w:sz w:val="28"/>
          <w:szCs w:val="28"/>
        </w:rPr>
        <w:t>.</w:t>
      </w:r>
      <w:r w:rsidR="00F02E98">
        <w:rPr>
          <w:sz w:val="28"/>
          <w:szCs w:val="28"/>
        </w:rPr>
        <w:t xml:space="preserve"> </w:t>
      </w:r>
      <w:r w:rsidR="009A0F3F" w:rsidRPr="009A0F3F">
        <w:rPr>
          <w:sz w:val="28"/>
          <w:szCs w:val="28"/>
        </w:rPr>
        <w:t>тенге)</w:t>
      </w:r>
      <w:r w:rsidR="00F02E98">
        <w:rPr>
          <w:sz w:val="28"/>
          <w:szCs w:val="28"/>
        </w:rPr>
        <w:t xml:space="preserve"> </w:t>
      </w:r>
      <w:r w:rsidR="009A0F3F" w:rsidRPr="009A0F3F">
        <w:rPr>
          <w:sz w:val="28"/>
          <w:szCs w:val="28"/>
        </w:rPr>
        <w:t>соответственно.</w:t>
      </w:r>
      <w:r w:rsidR="00DB5EB3">
        <w:rPr>
          <w:rFonts w:eastAsia="Calibri"/>
          <w:bCs/>
          <w:sz w:val="28"/>
          <w:szCs w:val="28"/>
        </w:rPr>
        <w:t xml:space="preserve"> </w:t>
      </w:r>
    </w:p>
    <w:p w14:paraId="78E429D1" w14:textId="77777777" w:rsidR="00DA5E56" w:rsidRPr="00AB594E" w:rsidRDefault="00DA5E56" w:rsidP="00AB59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SimSun"/>
          <w:color w:val="000000"/>
          <w:sz w:val="28"/>
          <w:szCs w:val="28"/>
        </w:rPr>
      </w:pPr>
    </w:p>
    <w:p w14:paraId="00DDD477" w14:textId="2F12BBFA" w:rsidR="00DA5E56" w:rsidRPr="006E0DF8" w:rsidRDefault="008E6928" w:rsidP="00D61B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SimSun"/>
          <w:color w:val="000000"/>
          <w:sz w:val="20"/>
          <w:szCs w:val="20"/>
        </w:rPr>
      </w:pPr>
      <w:r w:rsidRPr="006E0DF8">
        <w:rPr>
          <w:noProof/>
          <w:sz w:val="20"/>
          <w:szCs w:val="20"/>
        </w:rPr>
        <w:drawing>
          <wp:inline distT="0" distB="0" distL="0" distR="0" wp14:anchorId="7CC23996" wp14:editId="10F1C0A2">
            <wp:extent cx="5852160" cy="2814762"/>
            <wp:effectExtent l="0" t="0" r="0" b="5080"/>
            <wp:docPr id="1399851423"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1826BFC-1C3F-9406-DA91-27743ECFED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E8B1FB" w14:textId="77777777" w:rsidR="007B2361" w:rsidRPr="00D61BBF" w:rsidRDefault="007B2361"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SimSun"/>
          <w:color w:val="000000"/>
          <w:sz w:val="16"/>
          <w:szCs w:val="16"/>
        </w:rPr>
      </w:pPr>
    </w:p>
    <w:p w14:paraId="592C9506" w14:textId="0D8151C0" w:rsidR="00DA5E56" w:rsidRPr="009972E5" w:rsidRDefault="00DA5E56" w:rsidP="00D61BBF">
      <w:pPr>
        <w:jc w:val="center"/>
        <w:rPr>
          <w:sz w:val="28"/>
          <w:szCs w:val="28"/>
        </w:rPr>
      </w:pPr>
      <w:r w:rsidRPr="006A33DC">
        <w:rPr>
          <w:bCs/>
          <w:sz w:val="28"/>
          <w:szCs w:val="28"/>
        </w:rPr>
        <w:t>Рисунок</w:t>
      </w:r>
      <w:r w:rsidR="00DB5EB3">
        <w:rPr>
          <w:bCs/>
          <w:sz w:val="28"/>
          <w:szCs w:val="28"/>
        </w:rPr>
        <w:t xml:space="preserve"> </w:t>
      </w:r>
      <w:r w:rsidR="00933D64">
        <w:rPr>
          <w:bCs/>
          <w:sz w:val="28"/>
          <w:szCs w:val="28"/>
        </w:rPr>
        <w:t>9</w:t>
      </w:r>
      <w:r w:rsidR="00DB5EB3">
        <w:rPr>
          <w:b/>
          <w:sz w:val="28"/>
          <w:szCs w:val="28"/>
        </w:rPr>
        <w:t xml:space="preserve"> </w:t>
      </w:r>
      <w:r w:rsidR="00D61BBF">
        <w:rPr>
          <w:sz w:val="28"/>
          <w:szCs w:val="28"/>
        </w:rPr>
        <w:t>‒</w:t>
      </w:r>
      <w:r w:rsidR="00DB5EB3">
        <w:rPr>
          <w:b/>
          <w:sz w:val="28"/>
          <w:szCs w:val="28"/>
        </w:rPr>
        <w:t xml:space="preserve"> </w:t>
      </w:r>
      <w:r>
        <w:rPr>
          <w:sz w:val="28"/>
          <w:szCs w:val="28"/>
        </w:rPr>
        <w:t>Структура</w:t>
      </w:r>
      <w:r w:rsidR="00DB5EB3">
        <w:rPr>
          <w:sz w:val="28"/>
          <w:szCs w:val="28"/>
        </w:rPr>
        <w:t xml:space="preserve"> </w:t>
      </w:r>
      <w:r>
        <w:rPr>
          <w:sz w:val="28"/>
          <w:szCs w:val="28"/>
        </w:rPr>
        <w:t>налогов</w:t>
      </w:r>
      <w:r w:rsidR="00DB5EB3">
        <w:rPr>
          <w:sz w:val="28"/>
          <w:szCs w:val="28"/>
        </w:rPr>
        <w:t xml:space="preserve"> </w:t>
      </w:r>
      <w:r>
        <w:rPr>
          <w:sz w:val="28"/>
          <w:szCs w:val="28"/>
        </w:rPr>
        <w:t>в</w:t>
      </w:r>
      <w:r w:rsidR="00DB5EB3">
        <w:rPr>
          <w:sz w:val="28"/>
          <w:szCs w:val="28"/>
        </w:rPr>
        <w:t xml:space="preserve"> </w:t>
      </w:r>
      <w:r>
        <w:rPr>
          <w:sz w:val="28"/>
          <w:szCs w:val="28"/>
        </w:rPr>
        <w:t>КБ</w:t>
      </w:r>
      <w:r w:rsidR="00DB5EB3">
        <w:rPr>
          <w:sz w:val="28"/>
          <w:szCs w:val="28"/>
        </w:rPr>
        <w:t xml:space="preserve"> </w:t>
      </w:r>
      <w:r>
        <w:rPr>
          <w:sz w:val="28"/>
          <w:szCs w:val="28"/>
        </w:rPr>
        <w:t>Казахстана</w:t>
      </w:r>
      <w:r w:rsidR="00DB5EB3">
        <w:rPr>
          <w:sz w:val="28"/>
          <w:szCs w:val="28"/>
        </w:rPr>
        <w:t xml:space="preserve"> </w:t>
      </w:r>
      <w:r>
        <w:rPr>
          <w:rFonts w:eastAsiaTheme="minorHAnsi"/>
          <w:color w:val="000000"/>
          <w:sz w:val="28"/>
          <w:szCs w:val="28"/>
          <w:lang w:val="kk-KZ" w:eastAsia="en-US"/>
        </w:rPr>
        <w:t>за</w:t>
      </w:r>
      <w:r w:rsidR="00DB5EB3">
        <w:rPr>
          <w:rFonts w:eastAsiaTheme="minorHAnsi"/>
          <w:color w:val="000000"/>
          <w:sz w:val="28"/>
          <w:szCs w:val="28"/>
          <w:lang w:val="kk-KZ" w:eastAsia="en-US"/>
        </w:rPr>
        <w:t xml:space="preserve"> </w:t>
      </w:r>
      <w:r w:rsidRPr="00DC31CF">
        <w:rPr>
          <w:rFonts w:eastAsiaTheme="minorHAnsi"/>
          <w:color w:val="000000"/>
          <w:sz w:val="28"/>
          <w:szCs w:val="28"/>
          <w:lang w:eastAsia="en-US"/>
        </w:rPr>
        <w:t>2018-2022</w:t>
      </w:r>
      <w:r w:rsidR="00DB5EB3">
        <w:rPr>
          <w:rFonts w:eastAsiaTheme="minorHAnsi"/>
          <w:color w:val="000000"/>
          <w:sz w:val="28"/>
          <w:szCs w:val="28"/>
          <w:lang w:eastAsia="en-US"/>
        </w:rPr>
        <w:t xml:space="preserve"> </w:t>
      </w:r>
      <w:r>
        <w:rPr>
          <w:rFonts w:eastAsiaTheme="minorHAnsi"/>
          <w:color w:val="000000"/>
          <w:sz w:val="28"/>
          <w:szCs w:val="28"/>
          <w:lang w:val="kk-KZ" w:eastAsia="en-US"/>
        </w:rPr>
        <w:t>годы</w:t>
      </w:r>
      <w:r w:rsidR="00DB5EB3">
        <w:rPr>
          <w:rFonts w:eastAsiaTheme="minorHAnsi"/>
          <w:color w:val="000000"/>
          <w:sz w:val="28"/>
          <w:szCs w:val="28"/>
          <w:lang w:val="kk-KZ" w:eastAsia="en-US"/>
        </w:rPr>
        <w:t xml:space="preserve"> </w:t>
      </w:r>
      <w:r>
        <w:rPr>
          <w:rFonts w:eastAsiaTheme="minorHAnsi"/>
          <w:color w:val="000000"/>
          <w:sz w:val="28"/>
          <w:szCs w:val="28"/>
          <w:lang w:val="kk-KZ" w:eastAsia="en-US"/>
        </w:rPr>
        <w:t>в</w:t>
      </w:r>
      <w:r w:rsidR="00DB5EB3">
        <w:rPr>
          <w:rFonts w:eastAsiaTheme="minorHAnsi"/>
          <w:color w:val="000000"/>
          <w:sz w:val="28"/>
          <w:szCs w:val="28"/>
          <w:lang w:val="kk-KZ" w:eastAsia="en-US"/>
        </w:rPr>
        <w:t xml:space="preserve"> </w:t>
      </w:r>
      <w:r w:rsidRPr="00AA7012">
        <w:rPr>
          <w:rFonts w:eastAsiaTheme="minorHAnsi"/>
          <w:color w:val="000000"/>
          <w:sz w:val="28"/>
          <w:szCs w:val="28"/>
          <w:lang w:val="kk-KZ" w:eastAsia="en-US"/>
        </w:rPr>
        <w:t>Республике</w:t>
      </w:r>
      <w:r w:rsidR="00DB5EB3">
        <w:rPr>
          <w:rFonts w:eastAsiaTheme="minorHAnsi"/>
          <w:color w:val="000000"/>
          <w:sz w:val="28"/>
          <w:szCs w:val="28"/>
          <w:lang w:val="kk-KZ" w:eastAsia="en-US"/>
        </w:rPr>
        <w:t xml:space="preserve"> </w:t>
      </w:r>
      <w:r w:rsidRPr="00AA7012">
        <w:rPr>
          <w:rFonts w:eastAsiaTheme="minorHAnsi"/>
          <w:color w:val="000000"/>
          <w:sz w:val="28"/>
          <w:szCs w:val="28"/>
          <w:lang w:val="kk-KZ" w:eastAsia="en-US"/>
        </w:rPr>
        <w:t>Казахстан</w:t>
      </w:r>
    </w:p>
    <w:p w14:paraId="19B0BEA4" w14:textId="77777777" w:rsidR="00D61BBF" w:rsidRPr="00D61BBF" w:rsidRDefault="00D61BBF" w:rsidP="00DA5E56">
      <w:pPr>
        <w:ind w:firstLine="709"/>
        <w:jc w:val="both"/>
        <w:rPr>
          <w:color w:val="000000"/>
          <w:sz w:val="16"/>
          <w:szCs w:val="16"/>
        </w:rPr>
      </w:pPr>
    </w:p>
    <w:p w14:paraId="1E5DDF13" w14:textId="64400DBF" w:rsidR="00DA5E56" w:rsidRPr="00620C21" w:rsidRDefault="00DA5E56" w:rsidP="00DA5E56">
      <w:pPr>
        <w:ind w:firstLine="709"/>
        <w:jc w:val="both"/>
      </w:pPr>
      <w:r w:rsidRPr="00620C21">
        <w:rPr>
          <w:color w:val="000000"/>
        </w:rPr>
        <w:t>Примечание</w:t>
      </w:r>
      <w:r w:rsidR="00DB5EB3" w:rsidRPr="00620C21">
        <w:rPr>
          <w:color w:val="000000"/>
        </w:rPr>
        <w:t xml:space="preserve"> </w:t>
      </w:r>
      <w:r w:rsidRPr="00620C21">
        <w:rPr>
          <w:color w:val="000000"/>
        </w:rPr>
        <w:t>–</w:t>
      </w:r>
      <w:r w:rsidR="00DB5EB3" w:rsidRPr="00620C21">
        <w:rPr>
          <w:color w:val="000000"/>
        </w:rPr>
        <w:t xml:space="preserve"> </w:t>
      </w:r>
      <w:r w:rsidR="00D61BBF" w:rsidRPr="00620C21">
        <w:rPr>
          <w:color w:val="000000"/>
        </w:rPr>
        <w:t xml:space="preserve">Разработана </w:t>
      </w:r>
      <w:r w:rsidRPr="00620C21">
        <w:rPr>
          <w:color w:val="000000"/>
        </w:rPr>
        <w:t>автором</w:t>
      </w:r>
      <w:r w:rsidR="00DB5EB3" w:rsidRPr="00620C21">
        <w:rPr>
          <w:color w:val="000000"/>
        </w:rPr>
        <w:t xml:space="preserve"> </w:t>
      </w:r>
      <w:r w:rsidRPr="00620C21">
        <w:rPr>
          <w:color w:val="000000"/>
        </w:rPr>
        <w:t>на</w:t>
      </w:r>
      <w:r w:rsidR="00DB5EB3" w:rsidRPr="00620C21">
        <w:rPr>
          <w:color w:val="000000"/>
        </w:rPr>
        <w:t xml:space="preserve"> </w:t>
      </w:r>
      <w:r w:rsidRPr="00620C21">
        <w:rPr>
          <w:color w:val="000000"/>
        </w:rPr>
        <w:t>основе</w:t>
      </w:r>
      <w:r w:rsidR="00DB5EB3" w:rsidRPr="00620C21">
        <w:rPr>
          <w:color w:val="000000"/>
        </w:rPr>
        <w:t xml:space="preserve"> </w:t>
      </w:r>
      <w:r w:rsidRPr="00620C21">
        <w:rPr>
          <w:color w:val="000000"/>
        </w:rPr>
        <w:t>источник</w:t>
      </w:r>
      <w:r w:rsidR="00E76ADA">
        <w:rPr>
          <w:color w:val="000000"/>
        </w:rPr>
        <w:t>а</w:t>
      </w:r>
      <w:r w:rsidR="00DB5EB3" w:rsidRPr="00620C21">
        <w:rPr>
          <w:color w:val="000000"/>
        </w:rPr>
        <w:t xml:space="preserve"> </w:t>
      </w:r>
      <w:r w:rsidR="00275604" w:rsidRPr="00620C21">
        <w:rPr>
          <w:color w:val="000000"/>
        </w:rPr>
        <w:t>[</w:t>
      </w:r>
      <w:r w:rsidR="004D0356" w:rsidRPr="004D0356">
        <w:rPr>
          <w:color w:val="000000"/>
        </w:rPr>
        <w:t>4</w:t>
      </w:r>
      <w:r w:rsidR="00B87CDF" w:rsidRPr="00B87CDF">
        <w:rPr>
          <w:color w:val="000000"/>
        </w:rPr>
        <w:t>6</w:t>
      </w:r>
      <w:r w:rsidR="00275604" w:rsidRPr="00620C21">
        <w:rPr>
          <w:color w:val="000000"/>
        </w:rPr>
        <w:t>]</w:t>
      </w:r>
    </w:p>
    <w:p w14:paraId="12439D51" w14:textId="77777777" w:rsidR="00DA5E56" w:rsidRDefault="00DA5E56"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SimSun"/>
          <w:color w:val="000000"/>
          <w:sz w:val="28"/>
          <w:szCs w:val="28"/>
        </w:rPr>
      </w:pPr>
    </w:p>
    <w:bookmarkEnd w:id="24"/>
    <w:bookmarkEnd w:id="25"/>
    <w:p w14:paraId="1DDB1DB4" w14:textId="3529FAFB" w:rsidR="008E6928" w:rsidRPr="009A0F3F" w:rsidRDefault="008E6928" w:rsidP="009A0F3F">
      <w:pPr>
        <w:ind w:firstLine="709"/>
        <w:jc w:val="both"/>
        <w:rPr>
          <w:sz w:val="28"/>
          <w:szCs w:val="28"/>
        </w:rPr>
      </w:pPr>
      <w:r w:rsidRPr="008E6928">
        <w:rPr>
          <w:color w:val="000000"/>
          <w:sz w:val="28"/>
          <w:szCs w:val="28"/>
        </w:rPr>
        <w:t>На</w:t>
      </w:r>
      <w:r w:rsidR="00F02E98">
        <w:rPr>
          <w:color w:val="000000"/>
          <w:sz w:val="28"/>
          <w:szCs w:val="28"/>
        </w:rPr>
        <w:t xml:space="preserve"> </w:t>
      </w:r>
      <w:r w:rsidRPr="008E6928">
        <w:rPr>
          <w:color w:val="000000"/>
          <w:sz w:val="28"/>
          <w:szCs w:val="28"/>
        </w:rPr>
        <w:t>рисунке</w:t>
      </w:r>
      <w:r w:rsidR="00F02E98">
        <w:rPr>
          <w:color w:val="000000"/>
          <w:sz w:val="28"/>
          <w:szCs w:val="28"/>
        </w:rPr>
        <w:t xml:space="preserve"> </w:t>
      </w:r>
      <w:r w:rsidR="00933D64">
        <w:rPr>
          <w:color w:val="000000"/>
          <w:sz w:val="28"/>
          <w:szCs w:val="28"/>
        </w:rPr>
        <w:t>9</w:t>
      </w:r>
      <w:r w:rsidR="00F02E98">
        <w:rPr>
          <w:color w:val="000000"/>
          <w:sz w:val="28"/>
          <w:szCs w:val="28"/>
        </w:rPr>
        <w:t xml:space="preserve"> </w:t>
      </w:r>
      <w:r w:rsidRPr="008E6928">
        <w:rPr>
          <w:color w:val="000000"/>
          <w:sz w:val="28"/>
          <w:szCs w:val="28"/>
        </w:rPr>
        <w:t>представлена</w:t>
      </w:r>
      <w:r w:rsidR="00F02E98">
        <w:rPr>
          <w:color w:val="000000"/>
          <w:sz w:val="28"/>
          <w:szCs w:val="28"/>
        </w:rPr>
        <w:t xml:space="preserve"> </w:t>
      </w:r>
      <w:r w:rsidRPr="008E6928">
        <w:rPr>
          <w:color w:val="000000"/>
          <w:sz w:val="28"/>
          <w:szCs w:val="28"/>
        </w:rPr>
        <w:t>структура</w:t>
      </w:r>
      <w:r w:rsidR="00F02E98">
        <w:rPr>
          <w:color w:val="000000"/>
          <w:sz w:val="28"/>
          <w:szCs w:val="28"/>
        </w:rPr>
        <w:t xml:space="preserve"> </w:t>
      </w:r>
      <w:r w:rsidRPr="008E6928">
        <w:rPr>
          <w:color w:val="000000"/>
          <w:sz w:val="28"/>
          <w:szCs w:val="28"/>
        </w:rPr>
        <w:t>налоговых</w:t>
      </w:r>
      <w:r w:rsidR="00F02E98">
        <w:rPr>
          <w:color w:val="000000"/>
          <w:sz w:val="28"/>
          <w:szCs w:val="28"/>
        </w:rPr>
        <w:t xml:space="preserve"> </w:t>
      </w:r>
      <w:r w:rsidRPr="008E6928">
        <w:rPr>
          <w:color w:val="000000"/>
          <w:sz w:val="28"/>
          <w:szCs w:val="28"/>
        </w:rPr>
        <w:t>поступлений</w:t>
      </w:r>
      <w:r w:rsidR="00F02E98">
        <w:rPr>
          <w:color w:val="000000"/>
          <w:sz w:val="28"/>
          <w:szCs w:val="28"/>
        </w:rPr>
        <w:t xml:space="preserve"> </w:t>
      </w:r>
      <w:r w:rsidRPr="008E6928">
        <w:rPr>
          <w:color w:val="000000"/>
          <w:sz w:val="28"/>
          <w:szCs w:val="28"/>
        </w:rPr>
        <w:t>в</w:t>
      </w:r>
      <w:r w:rsidR="00F02E98">
        <w:rPr>
          <w:color w:val="000000"/>
          <w:sz w:val="28"/>
          <w:szCs w:val="28"/>
        </w:rPr>
        <w:t xml:space="preserve"> </w:t>
      </w:r>
      <w:r w:rsidRPr="008E6928">
        <w:rPr>
          <w:color w:val="000000"/>
          <w:sz w:val="28"/>
          <w:szCs w:val="28"/>
        </w:rPr>
        <w:t>государственный</w:t>
      </w:r>
      <w:r w:rsidR="00F02E98">
        <w:rPr>
          <w:color w:val="000000"/>
          <w:sz w:val="28"/>
          <w:szCs w:val="28"/>
        </w:rPr>
        <w:t xml:space="preserve"> </w:t>
      </w:r>
      <w:r w:rsidRPr="008E6928">
        <w:rPr>
          <w:color w:val="000000"/>
          <w:sz w:val="28"/>
          <w:szCs w:val="28"/>
        </w:rPr>
        <w:t>бюджет</w:t>
      </w:r>
      <w:r w:rsidR="00F02E98">
        <w:rPr>
          <w:color w:val="000000"/>
          <w:sz w:val="28"/>
          <w:szCs w:val="28"/>
        </w:rPr>
        <w:t xml:space="preserve"> </w:t>
      </w:r>
      <w:r w:rsidRPr="008E6928">
        <w:rPr>
          <w:color w:val="000000"/>
          <w:sz w:val="28"/>
          <w:szCs w:val="28"/>
        </w:rPr>
        <w:t>за</w:t>
      </w:r>
      <w:r w:rsidR="00F02E98">
        <w:rPr>
          <w:color w:val="000000"/>
          <w:sz w:val="28"/>
          <w:szCs w:val="28"/>
        </w:rPr>
        <w:t xml:space="preserve"> </w:t>
      </w:r>
      <w:r w:rsidRPr="008E6928">
        <w:rPr>
          <w:color w:val="000000"/>
          <w:sz w:val="28"/>
          <w:szCs w:val="28"/>
        </w:rPr>
        <w:t>период</w:t>
      </w:r>
      <w:r w:rsidR="00F02E98">
        <w:rPr>
          <w:color w:val="000000"/>
          <w:sz w:val="28"/>
          <w:szCs w:val="28"/>
        </w:rPr>
        <w:t xml:space="preserve"> </w:t>
      </w:r>
      <w:r w:rsidRPr="008E6928">
        <w:rPr>
          <w:color w:val="000000"/>
          <w:sz w:val="28"/>
          <w:szCs w:val="28"/>
        </w:rPr>
        <w:t>2017–2023</w:t>
      </w:r>
      <w:r w:rsidR="00F02E98">
        <w:rPr>
          <w:color w:val="000000"/>
          <w:sz w:val="28"/>
          <w:szCs w:val="28"/>
        </w:rPr>
        <w:t xml:space="preserve"> </w:t>
      </w:r>
      <w:r w:rsidRPr="008E6928">
        <w:rPr>
          <w:color w:val="000000"/>
          <w:sz w:val="28"/>
          <w:szCs w:val="28"/>
        </w:rPr>
        <w:t>годов.</w:t>
      </w:r>
      <w:r w:rsidR="00DB5EB3">
        <w:rPr>
          <w:color w:val="000000"/>
          <w:sz w:val="28"/>
          <w:szCs w:val="28"/>
        </w:rPr>
        <w:t xml:space="preserve"> </w:t>
      </w:r>
      <w:r w:rsidR="009A0F3F" w:rsidRPr="009A0F3F">
        <w:rPr>
          <w:sz w:val="28"/>
          <w:szCs w:val="28"/>
        </w:rPr>
        <w:t>Наибольший</w:t>
      </w:r>
      <w:r w:rsidR="00F02E98">
        <w:rPr>
          <w:sz w:val="28"/>
          <w:szCs w:val="28"/>
        </w:rPr>
        <w:t xml:space="preserve"> </w:t>
      </w:r>
      <w:r w:rsidR="009A0F3F" w:rsidRPr="009A0F3F">
        <w:rPr>
          <w:sz w:val="28"/>
          <w:szCs w:val="28"/>
        </w:rPr>
        <w:t>удельный</w:t>
      </w:r>
      <w:r w:rsidR="00F02E98">
        <w:rPr>
          <w:sz w:val="28"/>
          <w:szCs w:val="28"/>
        </w:rPr>
        <w:t xml:space="preserve"> </w:t>
      </w:r>
      <w:r w:rsidR="009A0F3F" w:rsidRPr="009A0F3F">
        <w:rPr>
          <w:sz w:val="28"/>
          <w:szCs w:val="28"/>
        </w:rPr>
        <w:t>вес</w:t>
      </w:r>
      <w:r w:rsidR="00F02E98">
        <w:rPr>
          <w:sz w:val="28"/>
          <w:szCs w:val="28"/>
        </w:rPr>
        <w:t xml:space="preserve"> </w:t>
      </w:r>
      <w:r w:rsidR="009A0F3F" w:rsidRPr="009A0F3F">
        <w:rPr>
          <w:sz w:val="28"/>
          <w:szCs w:val="28"/>
        </w:rPr>
        <w:t>в</w:t>
      </w:r>
      <w:r w:rsidR="00F02E98">
        <w:rPr>
          <w:sz w:val="28"/>
          <w:szCs w:val="28"/>
        </w:rPr>
        <w:t xml:space="preserve"> </w:t>
      </w:r>
      <w:r w:rsidR="009A0F3F" w:rsidRPr="009A0F3F">
        <w:rPr>
          <w:sz w:val="28"/>
          <w:szCs w:val="28"/>
        </w:rPr>
        <w:t>структуре</w:t>
      </w:r>
      <w:r w:rsidR="00F02E98">
        <w:rPr>
          <w:sz w:val="28"/>
          <w:szCs w:val="28"/>
        </w:rPr>
        <w:t xml:space="preserve"> </w:t>
      </w:r>
      <w:r w:rsidR="009A0F3F" w:rsidRPr="009A0F3F">
        <w:rPr>
          <w:sz w:val="28"/>
          <w:szCs w:val="28"/>
        </w:rPr>
        <w:t>налоговых</w:t>
      </w:r>
      <w:r w:rsidR="00F02E98">
        <w:rPr>
          <w:sz w:val="28"/>
          <w:szCs w:val="28"/>
        </w:rPr>
        <w:t xml:space="preserve"> </w:t>
      </w:r>
      <w:r w:rsidR="009A0F3F" w:rsidRPr="009A0F3F">
        <w:rPr>
          <w:sz w:val="28"/>
          <w:szCs w:val="28"/>
        </w:rPr>
        <w:t>поступлений</w:t>
      </w:r>
      <w:r w:rsidR="00F02E98">
        <w:rPr>
          <w:sz w:val="28"/>
          <w:szCs w:val="28"/>
        </w:rPr>
        <w:t xml:space="preserve"> </w:t>
      </w:r>
      <w:r w:rsidR="009A0F3F" w:rsidRPr="009A0F3F">
        <w:rPr>
          <w:sz w:val="28"/>
          <w:szCs w:val="28"/>
        </w:rPr>
        <w:t>в</w:t>
      </w:r>
      <w:r w:rsidR="00F02E98">
        <w:rPr>
          <w:sz w:val="28"/>
          <w:szCs w:val="28"/>
        </w:rPr>
        <w:t xml:space="preserve"> </w:t>
      </w:r>
      <w:r w:rsidR="009A0F3F" w:rsidRPr="009A0F3F">
        <w:rPr>
          <w:sz w:val="28"/>
          <w:szCs w:val="28"/>
        </w:rPr>
        <w:t>республиканский</w:t>
      </w:r>
      <w:r w:rsidR="00F02E98">
        <w:rPr>
          <w:sz w:val="28"/>
          <w:szCs w:val="28"/>
        </w:rPr>
        <w:t xml:space="preserve"> </w:t>
      </w:r>
      <w:r w:rsidR="009A0F3F" w:rsidRPr="009A0F3F">
        <w:rPr>
          <w:sz w:val="28"/>
          <w:szCs w:val="28"/>
        </w:rPr>
        <w:t>бюджет</w:t>
      </w:r>
      <w:r w:rsidR="00F02E98">
        <w:rPr>
          <w:sz w:val="28"/>
          <w:szCs w:val="28"/>
        </w:rPr>
        <w:t xml:space="preserve"> </w:t>
      </w:r>
      <w:r w:rsidR="009A0F3F" w:rsidRPr="009A0F3F">
        <w:rPr>
          <w:sz w:val="28"/>
          <w:szCs w:val="28"/>
        </w:rPr>
        <w:t>по</w:t>
      </w:r>
      <w:r w:rsidR="00F02E98">
        <w:rPr>
          <w:sz w:val="28"/>
          <w:szCs w:val="28"/>
        </w:rPr>
        <w:t xml:space="preserve"> </w:t>
      </w:r>
      <w:r w:rsidR="009A0F3F" w:rsidRPr="009A0F3F">
        <w:rPr>
          <w:sz w:val="28"/>
          <w:szCs w:val="28"/>
        </w:rPr>
        <w:t>прежнему</w:t>
      </w:r>
      <w:r w:rsidR="00F02E98">
        <w:rPr>
          <w:sz w:val="28"/>
          <w:szCs w:val="28"/>
        </w:rPr>
        <w:t xml:space="preserve"> </w:t>
      </w:r>
      <w:r w:rsidR="009A0F3F" w:rsidRPr="009A0F3F">
        <w:rPr>
          <w:sz w:val="28"/>
          <w:szCs w:val="28"/>
        </w:rPr>
        <w:t>приходится</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НДС</w:t>
      </w:r>
      <w:r w:rsidR="00F02E98">
        <w:rPr>
          <w:sz w:val="28"/>
          <w:szCs w:val="28"/>
        </w:rPr>
        <w:t xml:space="preserve"> </w:t>
      </w:r>
      <w:r w:rsidR="009A0F3F" w:rsidRPr="009A0F3F">
        <w:rPr>
          <w:sz w:val="28"/>
          <w:szCs w:val="28"/>
        </w:rPr>
        <w:t>(НДС</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ТВП,</w:t>
      </w:r>
      <w:r w:rsidR="00F02E98">
        <w:rPr>
          <w:sz w:val="28"/>
          <w:szCs w:val="28"/>
        </w:rPr>
        <w:t xml:space="preserve"> </w:t>
      </w:r>
      <w:r w:rsidR="009A0F3F" w:rsidRPr="009A0F3F">
        <w:rPr>
          <w:sz w:val="28"/>
          <w:szCs w:val="28"/>
        </w:rPr>
        <w:t>НДС</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импорт</w:t>
      </w:r>
      <w:r w:rsidR="00F02E98">
        <w:rPr>
          <w:sz w:val="28"/>
          <w:szCs w:val="28"/>
        </w:rPr>
        <w:t xml:space="preserve"> </w:t>
      </w:r>
      <w:r w:rsidR="009A0F3F" w:rsidRPr="009A0F3F">
        <w:rPr>
          <w:sz w:val="28"/>
          <w:szCs w:val="28"/>
        </w:rPr>
        <w:t>из</w:t>
      </w:r>
      <w:r w:rsidR="00F02E98">
        <w:rPr>
          <w:sz w:val="28"/>
          <w:szCs w:val="28"/>
        </w:rPr>
        <w:t xml:space="preserve"> </w:t>
      </w:r>
      <w:r w:rsidR="009A0F3F" w:rsidRPr="009A0F3F">
        <w:rPr>
          <w:sz w:val="28"/>
          <w:szCs w:val="28"/>
        </w:rPr>
        <w:t>третьих</w:t>
      </w:r>
      <w:r w:rsidR="00F02E98">
        <w:rPr>
          <w:sz w:val="28"/>
          <w:szCs w:val="28"/>
        </w:rPr>
        <w:t xml:space="preserve"> </w:t>
      </w:r>
      <w:r w:rsidR="009A0F3F" w:rsidRPr="009A0F3F">
        <w:rPr>
          <w:sz w:val="28"/>
          <w:szCs w:val="28"/>
        </w:rPr>
        <w:t>стран,</w:t>
      </w:r>
      <w:r w:rsidR="00F02E98">
        <w:rPr>
          <w:sz w:val="28"/>
          <w:szCs w:val="28"/>
        </w:rPr>
        <w:t xml:space="preserve"> </w:t>
      </w:r>
      <w:r w:rsidR="009A0F3F" w:rsidRPr="009A0F3F">
        <w:rPr>
          <w:sz w:val="28"/>
          <w:szCs w:val="28"/>
        </w:rPr>
        <w:t>НДС</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товары,</w:t>
      </w:r>
      <w:r w:rsidR="00F02E98">
        <w:rPr>
          <w:sz w:val="28"/>
          <w:szCs w:val="28"/>
        </w:rPr>
        <w:t xml:space="preserve"> </w:t>
      </w:r>
      <w:r w:rsidR="009A0F3F" w:rsidRPr="009A0F3F">
        <w:rPr>
          <w:sz w:val="28"/>
          <w:szCs w:val="28"/>
        </w:rPr>
        <w:t>импортируемые</w:t>
      </w:r>
      <w:r w:rsidR="00F02E98">
        <w:rPr>
          <w:sz w:val="28"/>
          <w:szCs w:val="28"/>
        </w:rPr>
        <w:t xml:space="preserve"> </w:t>
      </w:r>
      <w:r w:rsidR="009A0F3F" w:rsidRPr="009A0F3F">
        <w:rPr>
          <w:sz w:val="28"/>
          <w:szCs w:val="28"/>
        </w:rPr>
        <w:t>из</w:t>
      </w:r>
      <w:r w:rsidR="00F02E98">
        <w:rPr>
          <w:sz w:val="28"/>
          <w:szCs w:val="28"/>
        </w:rPr>
        <w:t xml:space="preserve"> </w:t>
      </w:r>
      <w:r w:rsidR="009A0F3F" w:rsidRPr="009A0F3F">
        <w:rPr>
          <w:sz w:val="28"/>
          <w:szCs w:val="28"/>
        </w:rPr>
        <w:t>стран</w:t>
      </w:r>
      <w:r w:rsidR="00F02E98">
        <w:rPr>
          <w:sz w:val="28"/>
          <w:szCs w:val="28"/>
        </w:rPr>
        <w:t xml:space="preserve"> </w:t>
      </w:r>
      <w:r w:rsidR="009A0F3F" w:rsidRPr="009A0F3F">
        <w:rPr>
          <w:sz w:val="28"/>
          <w:szCs w:val="28"/>
        </w:rPr>
        <w:t>ЕАЭС,</w:t>
      </w:r>
      <w:r w:rsidR="00F02E98">
        <w:rPr>
          <w:sz w:val="28"/>
          <w:szCs w:val="28"/>
        </w:rPr>
        <w:t xml:space="preserve"> </w:t>
      </w:r>
      <w:r w:rsidR="009A0F3F" w:rsidRPr="009A0F3F">
        <w:rPr>
          <w:sz w:val="28"/>
          <w:szCs w:val="28"/>
        </w:rPr>
        <w:t>НДС</w:t>
      </w:r>
      <w:r w:rsidR="00F02E98">
        <w:rPr>
          <w:sz w:val="28"/>
          <w:szCs w:val="28"/>
        </w:rPr>
        <w:t xml:space="preserve"> </w:t>
      </w:r>
      <w:r w:rsidR="009A0F3F" w:rsidRPr="009A0F3F">
        <w:rPr>
          <w:sz w:val="28"/>
          <w:szCs w:val="28"/>
        </w:rPr>
        <w:t>за</w:t>
      </w:r>
      <w:r w:rsidR="00F02E98">
        <w:rPr>
          <w:sz w:val="28"/>
          <w:szCs w:val="28"/>
        </w:rPr>
        <w:t xml:space="preserve"> </w:t>
      </w:r>
      <w:r w:rsidR="009A0F3F" w:rsidRPr="009A0F3F">
        <w:rPr>
          <w:sz w:val="28"/>
          <w:szCs w:val="28"/>
        </w:rPr>
        <w:t>нерезидента,</w:t>
      </w:r>
      <w:r w:rsidR="00F02E98">
        <w:rPr>
          <w:sz w:val="28"/>
          <w:szCs w:val="28"/>
        </w:rPr>
        <w:t xml:space="preserve"> </w:t>
      </w:r>
      <w:r w:rsidR="009A0F3F" w:rsidRPr="009A0F3F">
        <w:rPr>
          <w:sz w:val="28"/>
          <w:szCs w:val="28"/>
        </w:rPr>
        <w:t>НДС</w:t>
      </w:r>
      <w:r w:rsidR="00F02E98">
        <w:rPr>
          <w:sz w:val="28"/>
          <w:szCs w:val="28"/>
        </w:rPr>
        <w:t xml:space="preserve"> </w:t>
      </w:r>
      <w:r w:rsidR="009A0F3F" w:rsidRPr="009A0F3F">
        <w:rPr>
          <w:sz w:val="28"/>
          <w:szCs w:val="28"/>
        </w:rPr>
        <w:t>с</w:t>
      </w:r>
      <w:r w:rsidR="00F02E98">
        <w:rPr>
          <w:sz w:val="28"/>
          <w:szCs w:val="28"/>
        </w:rPr>
        <w:t xml:space="preserve"> </w:t>
      </w:r>
      <w:r w:rsidR="009A0F3F" w:rsidRPr="009A0F3F">
        <w:rPr>
          <w:sz w:val="28"/>
          <w:szCs w:val="28"/>
        </w:rPr>
        <w:t>иностранных</w:t>
      </w:r>
      <w:r w:rsidR="00F02E98">
        <w:rPr>
          <w:sz w:val="28"/>
          <w:szCs w:val="28"/>
        </w:rPr>
        <w:t xml:space="preserve"> </w:t>
      </w:r>
      <w:r w:rsidR="009A0F3F" w:rsidRPr="009A0F3F">
        <w:rPr>
          <w:sz w:val="28"/>
          <w:szCs w:val="28"/>
        </w:rPr>
        <w:t>интернет-компаний</w:t>
      </w:r>
      <w:r w:rsidR="00F02E98">
        <w:rPr>
          <w:sz w:val="28"/>
          <w:szCs w:val="28"/>
        </w:rPr>
        <w:t xml:space="preserve"> </w:t>
      </w:r>
      <w:r w:rsidR="009A0F3F" w:rsidRPr="009A0F3F">
        <w:rPr>
          <w:sz w:val="28"/>
          <w:szCs w:val="28"/>
        </w:rPr>
        <w:t>при</w:t>
      </w:r>
      <w:r w:rsidR="00F02E98">
        <w:rPr>
          <w:sz w:val="28"/>
          <w:szCs w:val="28"/>
        </w:rPr>
        <w:t xml:space="preserve"> </w:t>
      </w:r>
      <w:r w:rsidR="009A0F3F" w:rsidRPr="009A0F3F">
        <w:rPr>
          <w:sz w:val="28"/>
          <w:szCs w:val="28"/>
        </w:rPr>
        <w:t>осуществлении</w:t>
      </w:r>
      <w:r w:rsidR="00F02E98">
        <w:rPr>
          <w:sz w:val="28"/>
          <w:szCs w:val="28"/>
        </w:rPr>
        <w:t xml:space="preserve"> </w:t>
      </w:r>
      <w:r w:rsidR="009A0F3F" w:rsidRPr="009A0F3F">
        <w:rPr>
          <w:sz w:val="28"/>
          <w:szCs w:val="28"/>
        </w:rPr>
        <w:t>электронной</w:t>
      </w:r>
      <w:r w:rsidR="00F02E98">
        <w:rPr>
          <w:sz w:val="28"/>
          <w:szCs w:val="28"/>
        </w:rPr>
        <w:t xml:space="preserve"> </w:t>
      </w:r>
      <w:r w:rsidR="009A0F3F" w:rsidRPr="009A0F3F">
        <w:rPr>
          <w:sz w:val="28"/>
          <w:szCs w:val="28"/>
        </w:rPr>
        <w:t>торговли)</w:t>
      </w:r>
      <w:r w:rsidR="00F02E98">
        <w:rPr>
          <w:sz w:val="28"/>
          <w:szCs w:val="28"/>
        </w:rPr>
        <w:t xml:space="preserve"> </w:t>
      </w:r>
      <w:r w:rsidR="009A0F3F" w:rsidRPr="009A0F3F">
        <w:rPr>
          <w:sz w:val="28"/>
          <w:szCs w:val="28"/>
        </w:rPr>
        <w:t>–</w:t>
      </w:r>
      <w:r w:rsidR="00F02E98">
        <w:rPr>
          <w:sz w:val="28"/>
          <w:szCs w:val="28"/>
        </w:rPr>
        <w:t xml:space="preserve"> </w:t>
      </w:r>
      <w:r w:rsidR="009A0F3F" w:rsidRPr="009A0F3F">
        <w:rPr>
          <w:sz w:val="28"/>
          <w:szCs w:val="28"/>
        </w:rPr>
        <w:t>43,9%</w:t>
      </w:r>
      <w:r w:rsidR="00F02E98">
        <w:rPr>
          <w:sz w:val="28"/>
          <w:szCs w:val="28"/>
        </w:rPr>
        <w:t xml:space="preserve"> </w:t>
      </w:r>
      <w:r w:rsidR="009A0F3F" w:rsidRPr="009A0F3F">
        <w:rPr>
          <w:sz w:val="28"/>
          <w:szCs w:val="28"/>
        </w:rPr>
        <w:t>с</w:t>
      </w:r>
      <w:r w:rsidR="00F02E98">
        <w:rPr>
          <w:sz w:val="28"/>
          <w:szCs w:val="28"/>
        </w:rPr>
        <w:t xml:space="preserve"> </w:t>
      </w:r>
      <w:r w:rsidR="009A0F3F" w:rsidRPr="009A0F3F">
        <w:rPr>
          <w:sz w:val="28"/>
          <w:szCs w:val="28"/>
        </w:rPr>
        <w:t>увеличением</w:t>
      </w:r>
      <w:r w:rsidR="00F02E98">
        <w:rPr>
          <w:sz w:val="28"/>
          <w:szCs w:val="28"/>
        </w:rPr>
        <w:t xml:space="preserve"> </w:t>
      </w:r>
      <w:r w:rsidR="009A0F3F" w:rsidRPr="009A0F3F">
        <w:rPr>
          <w:sz w:val="28"/>
          <w:szCs w:val="28"/>
        </w:rPr>
        <w:t>по</w:t>
      </w:r>
      <w:r w:rsidR="00F02E98">
        <w:rPr>
          <w:sz w:val="28"/>
          <w:szCs w:val="28"/>
        </w:rPr>
        <w:t xml:space="preserve"> </w:t>
      </w:r>
      <w:r w:rsidR="009A0F3F" w:rsidRPr="009A0F3F">
        <w:rPr>
          <w:sz w:val="28"/>
          <w:szCs w:val="28"/>
        </w:rPr>
        <w:t>сравнению</w:t>
      </w:r>
      <w:r w:rsidR="00F02E98">
        <w:rPr>
          <w:sz w:val="28"/>
          <w:szCs w:val="28"/>
        </w:rPr>
        <w:t xml:space="preserve"> </w:t>
      </w:r>
      <w:r w:rsidR="009A0F3F" w:rsidRPr="009A0F3F">
        <w:rPr>
          <w:sz w:val="28"/>
          <w:szCs w:val="28"/>
        </w:rPr>
        <w:t>с</w:t>
      </w:r>
      <w:r w:rsidR="00F02E98">
        <w:rPr>
          <w:sz w:val="28"/>
          <w:szCs w:val="28"/>
        </w:rPr>
        <w:t xml:space="preserve"> </w:t>
      </w:r>
      <w:r w:rsidR="009A0F3F" w:rsidRPr="009A0F3F">
        <w:rPr>
          <w:sz w:val="28"/>
          <w:szCs w:val="28"/>
        </w:rPr>
        <w:t>2022</w:t>
      </w:r>
      <w:r w:rsidR="00F02E98">
        <w:rPr>
          <w:sz w:val="28"/>
          <w:szCs w:val="28"/>
        </w:rPr>
        <w:t xml:space="preserve"> </w:t>
      </w:r>
      <w:r w:rsidR="009A0F3F" w:rsidRPr="009A0F3F">
        <w:rPr>
          <w:sz w:val="28"/>
          <w:szCs w:val="28"/>
        </w:rPr>
        <w:t>годом</w:t>
      </w:r>
      <w:r w:rsidR="00F02E98">
        <w:rPr>
          <w:sz w:val="28"/>
          <w:szCs w:val="28"/>
        </w:rPr>
        <w:t xml:space="preserve"> </w:t>
      </w:r>
      <w:r w:rsidR="009A0F3F" w:rsidRPr="009A0F3F">
        <w:rPr>
          <w:sz w:val="28"/>
          <w:szCs w:val="28"/>
        </w:rPr>
        <w:t>на</w:t>
      </w:r>
      <w:r w:rsidR="00F02E98">
        <w:rPr>
          <w:sz w:val="28"/>
          <w:szCs w:val="28"/>
        </w:rPr>
        <w:t xml:space="preserve"> </w:t>
      </w:r>
      <w:r w:rsidR="009A0F3F" w:rsidRPr="009A0F3F">
        <w:rPr>
          <w:sz w:val="28"/>
          <w:szCs w:val="28"/>
        </w:rPr>
        <w:t>1,7</w:t>
      </w:r>
      <w:r w:rsidR="00F02E98">
        <w:rPr>
          <w:sz w:val="28"/>
          <w:szCs w:val="28"/>
        </w:rPr>
        <w:t xml:space="preserve"> </w:t>
      </w:r>
      <w:r w:rsidR="009A0F3F" w:rsidRPr="009A0F3F">
        <w:rPr>
          <w:sz w:val="28"/>
          <w:szCs w:val="28"/>
        </w:rPr>
        <w:t>п.п.</w:t>
      </w:r>
      <w:r w:rsidR="00D61BBF">
        <w:rPr>
          <w:sz w:val="28"/>
          <w:szCs w:val="28"/>
        </w:rPr>
        <w:t xml:space="preserve"> </w:t>
      </w:r>
      <w:r w:rsidR="004E1796">
        <w:rPr>
          <w:color w:val="000000"/>
          <w:sz w:val="28"/>
          <w:szCs w:val="28"/>
        </w:rPr>
        <w:t>Данный</w:t>
      </w:r>
      <w:r w:rsidR="00F02E98">
        <w:rPr>
          <w:color w:val="000000"/>
          <w:sz w:val="28"/>
          <w:szCs w:val="28"/>
        </w:rPr>
        <w:t xml:space="preserve"> </w:t>
      </w:r>
      <w:r w:rsidR="004E1796">
        <w:rPr>
          <w:color w:val="000000"/>
          <w:sz w:val="28"/>
          <w:szCs w:val="28"/>
        </w:rPr>
        <w:t>факт</w:t>
      </w:r>
      <w:r w:rsidR="00F02E98">
        <w:rPr>
          <w:color w:val="000000"/>
          <w:sz w:val="28"/>
          <w:szCs w:val="28"/>
        </w:rPr>
        <w:t xml:space="preserve"> </w:t>
      </w:r>
      <w:r w:rsidR="004E1796" w:rsidRPr="004E1796">
        <w:rPr>
          <w:sz w:val="28"/>
          <w:szCs w:val="28"/>
        </w:rPr>
        <w:t>подтверждает</w:t>
      </w:r>
      <w:r w:rsidR="00F02E98">
        <w:rPr>
          <w:sz w:val="28"/>
          <w:szCs w:val="28"/>
        </w:rPr>
        <w:t xml:space="preserve"> </w:t>
      </w:r>
      <w:r w:rsidRPr="008E6928">
        <w:rPr>
          <w:color w:val="000000"/>
          <w:sz w:val="28"/>
          <w:szCs w:val="28"/>
        </w:rPr>
        <w:t>о</w:t>
      </w:r>
      <w:r w:rsidR="00F02E98">
        <w:rPr>
          <w:color w:val="000000"/>
          <w:sz w:val="28"/>
          <w:szCs w:val="28"/>
        </w:rPr>
        <w:t xml:space="preserve"> </w:t>
      </w:r>
      <w:r w:rsidRPr="008E6928">
        <w:rPr>
          <w:color w:val="000000"/>
          <w:sz w:val="28"/>
          <w:szCs w:val="28"/>
        </w:rPr>
        <w:t>возрастающей</w:t>
      </w:r>
      <w:r w:rsidR="00F02E98">
        <w:rPr>
          <w:color w:val="000000"/>
          <w:sz w:val="28"/>
          <w:szCs w:val="28"/>
        </w:rPr>
        <w:t xml:space="preserve"> </w:t>
      </w:r>
      <w:r w:rsidRPr="008E6928">
        <w:rPr>
          <w:color w:val="000000"/>
          <w:sz w:val="28"/>
          <w:szCs w:val="28"/>
        </w:rPr>
        <w:t>роли</w:t>
      </w:r>
      <w:r w:rsidR="00F02E98">
        <w:rPr>
          <w:color w:val="000000"/>
          <w:sz w:val="28"/>
          <w:szCs w:val="28"/>
        </w:rPr>
        <w:t xml:space="preserve"> </w:t>
      </w:r>
      <w:r w:rsidRPr="008E6928">
        <w:rPr>
          <w:color w:val="000000"/>
          <w:sz w:val="28"/>
          <w:szCs w:val="28"/>
        </w:rPr>
        <w:t>косвенного</w:t>
      </w:r>
      <w:r w:rsidR="00F02E98">
        <w:rPr>
          <w:color w:val="000000"/>
          <w:sz w:val="28"/>
          <w:szCs w:val="28"/>
        </w:rPr>
        <w:t xml:space="preserve"> </w:t>
      </w:r>
      <w:r w:rsidRPr="008E6928">
        <w:rPr>
          <w:color w:val="000000"/>
          <w:sz w:val="28"/>
          <w:szCs w:val="28"/>
        </w:rPr>
        <w:t>налогообложения</w:t>
      </w:r>
      <w:r w:rsidR="00F02E98">
        <w:rPr>
          <w:color w:val="000000"/>
          <w:sz w:val="28"/>
          <w:szCs w:val="28"/>
        </w:rPr>
        <w:t xml:space="preserve"> </w:t>
      </w:r>
      <w:r w:rsidRPr="008E6928">
        <w:rPr>
          <w:color w:val="000000"/>
          <w:sz w:val="28"/>
          <w:szCs w:val="28"/>
        </w:rPr>
        <w:t>в</w:t>
      </w:r>
      <w:r w:rsidR="00F02E98">
        <w:rPr>
          <w:color w:val="000000"/>
          <w:sz w:val="28"/>
          <w:szCs w:val="28"/>
        </w:rPr>
        <w:t xml:space="preserve"> </w:t>
      </w:r>
      <w:r w:rsidRPr="008E6928">
        <w:rPr>
          <w:color w:val="000000"/>
          <w:sz w:val="28"/>
          <w:szCs w:val="28"/>
        </w:rPr>
        <w:t>формировании</w:t>
      </w:r>
      <w:r w:rsidR="00F02E98">
        <w:rPr>
          <w:color w:val="000000"/>
          <w:sz w:val="28"/>
          <w:szCs w:val="28"/>
        </w:rPr>
        <w:t xml:space="preserve"> </w:t>
      </w:r>
      <w:r w:rsidRPr="008E6928">
        <w:rPr>
          <w:color w:val="000000"/>
          <w:sz w:val="28"/>
          <w:szCs w:val="28"/>
        </w:rPr>
        <w:t>бюджетных</w:t>
      </w:r>
      <w:r w:rsidR="00F02E98">
        <w:rPr>
          <w:color w:val="000000"/>
          <w:sz w:val="28"/>
          <w:szCs w:val="28"/>
        </w:rPr>
        <w:t xml:space="preserve"> </w:t>
      </w:r>
      <w:r w:rsidRPr="008E6928">
        <w:rPr>
          <w:color w:val="000000"/>
          <w:sz w:val="28"/>
          <w:szCs w:val="28"/>
        </w:rPr>
        <w:t>доходов.</w:t>
      </w:r>
      <w:r w:rsidR="00F02E98">
        <w:rPr>
          <w:color w:val="000000"/>
          <w:sz w:val="28"/>
          <w:szCs w:val="28"/>
        </w:rPr>
        <w:t xml:space="preserve"> </w:t>
      </w:r>
      <w:r w:rsidRPr="008E6928">
        <w:rPr>
          <w:color w:val="000000"/>
          <w:sz w:val="28"/>
          <w:szCs w:val="28"/>
        </w:rPr>
        <w:t>КПН,</w:t>
      </w:r>
      <w:r w:rsidR="00F02E98">
        <w:rPr>
          <w:color w:val="000000"/>
          <w:sz w:val="28"/>
          <w:szCs w:val="28"/>
        </w:rPr>
        <w:t xml:space="preserve"> </w:t>
      </w:r>
      <w:r w:rsidRPr="008E6928">
        <w:rPr>
          <w:color w:val="000000"/>
          <w:sz w:val="28"/>
          <w:szCs w:val="28"/>
        </w:rPr>
        <w:t>напротив,</w:t>
      </w:r>
      <w:r w:rsidR="00F02E98">
        <w:rPr>
          <w:color w:val="000000"/>
          <w:sz w:val="28"/>
          <w:szCs w:val="28"/>
        </w:rPr>
        <w:t xml:space="preserve"> </w:t>
      </w:r>
      <w:r w:rsidRPr="008E6928">
        <w:rPr>
          <w:color w:val="000000"/>
          <w:sz w:val="28"/>
          <w:szCs w:val="28"/>
        </w:rPr>
        <w:t>характеризуется</w:t>
      </w:r>
      <w:r w:rsidR="00F02E98">
        <w:rPr>
          <w:color w:val="000000"/>
          <w:sz w:val="28"/>
          <w:szCs w:val="28"/>
        </w:rPr>
        <w:t xml:space="preserve"> </w:t>
      </w:r>
      <w:r w:rsidRPr="008E6928">
        <w:rPr>
          <w:color w:val="000000"/>
          <w:sz w:val="28"/>
          <w:szCs w:val="28"/>
        </w:rPr>
        <w:t>относительной</w:t>
      </w:r>
      <w:r w:rsidR="00F02E98">
        <w:rPr>
          <w:color w:val="000000"/>
          <w:sz w:val="28"/>
          <w:szCs w:val="28"/>
        </w:rPr>
        <w:t xml:space="preserve"> </w:t>
      </w:r>
      <w:r w:rsidRPr="008E6928">
        <w:rPr>
          <w:color w:val="000000"/>
          <w:sz w:val="28"/>
          <w:szCs w:val="28"/>
        </w:rPr>
        <w:t>стабильностью</w:t>
      </w:r>
      <w:r w:rsidR="00F02E98">
        <w:rPr>
          <w:color w:val="000000"/>
          <w:sz w:val="28"/>
          <w:szCs w:val="28"/>
        </w:rPr>
        <w:t xml:space="preserve"> </w:t>
      </w:r>
      <w:r w:rsidRPr="008E6928">
        <w:rPr>
          <w:color w:val="000000"/>
          <w:sz w:val="28"/>
          <w:szCs w:val="28"/>
        </w:rPr>
        <w:t>и</w:t>
      </w:r>
      <w:r w:rsidR="00F02E98">
        <w:rPr>
          <w:color w:val="000000"/>
          <w:sz w:val="28"/>
          <w:szCs w:val="28"/>
        </w:rPr>
        <w:t xml:space="preserve"> </w:t>
      </w:r>
      <w:r w:rsidRPr="008E6928">
        <w:rPr>
          <w:color w:val="000000"/>
          <w:sz w:val="28"/>
          <w:szCs w:val="28"/>
        </w:rPr>
        <w:t>незначительными</w:t>
      </w:r>
      <w:r w:rsidR="00F02E98">
        <w:rPr>
          <w:color w:val="000000"/>
          <w:sz w:val="28"/>
          <w:szCs w:val="28"/>
        </w:rPr>
        <w:t xml:space="preserve"> </w:t>
      </w:r>
      <w:r w:rsidRPr="008E6928">
        <w:rPr>
          <w:color w:val="000000"/>
          <w:sz w:val="28"/>
          <w:szCs w:val="28"/>
        </w:rPr>
        <w:t>колебаниями</w:t>
      </w:r>
      <w:r w:rsidR="00F02E98">
        <w:rPr>
          <w:color w:val="000000"/>
          <w:sz w:val="28"/>
          <w:szCs w:val="28"/>
        </w:rPr>
        <w:t xml:space="preserve"> </w:t>
      </w:r>
      <w:r w:rsidRPr="008E6928">
        <w:rPr>
          <w:color w:val="000000"/>
          <w:sz w:val="28"/>
          <w:szCs w:val="28"/>
        </w:rPr>
        <w:t>в</w:t>
      </w:r>
      <w:r w:rsidR="00F02E98">
        <w:rPr>
          <w:color w:val="000000"/>
          <w:sz w:val="28"/>
          <w:szCs w:val="28"/>
        </w:rPr>
        <w:t xml:space="preserve"> </w:t>
      </w:r>
      <w:r w:rsidRPr="008E6928">
        <w:rPr>
          <w:color w:val="000000"/>
          <w:sz w:val="28"/>
          <w:szCs w:val="28"/>
        </w:rPr>
        <w:t>диапазоне</w:t>
      </w:r>
      <w:r w:rsidR="00F02E98">
        <w:rPr>
          <w:color w:val="000000"/>
          <w:sz w:val="28"/>
          <w:szCs w:val="28"/>
        </w:rPr>
        <w:t xml:space="preserve"> </w:t>
      </w:r>
      <w:r w:rsidRPr="008E6928">
        <w:rPr>
          <w:color w:val="000000"/>
          <w:sz w:val="28"/>
          <w:szCs w:val="28"/>
        </w:rPr>
        <w:t>28–31,7%,</w:t>
      </w:r>
      <w:r w:rsidR="00F02E98">
        <w:rPr>
          <w:color w:val="000000"/>
          <w:sz w:val="28"/>
          <w:szCs w:val="28"/>
        </w:rPr>
        <w:t xml:space="preserve"> </w:t>
      </w:r>
      <w:r w:rsidRPr="008E6928">
        <w:rPr>
          <w:color w:val="000000"/>
          <w:sz w:val="28"/>
          <w:szCs w:val="28"/>
        </w:rPr>
        <w:t>оставаясь</w:t>
      </w:r>
      <w:r w:rsidR="00F02E98">
        <w:rPr>
          <w:color w:val="000000"/>
          <w:sz w:val="28"/>
          <w:szCs w:val="28"/>
        </w:rPr>
        <w:t xml:space="preserve"> </w:t>
      </w:r>
      <w:r w:rsidRPr="008E6928">
        <w:rPr>
          <w:color w:val="000000"/>
          <w:sz w:val="28"/>
          <w:szCs w:val="28"/>
        </w:rPr>
        <w:t>вторым</w:t>
      </w:r>
      <w:r w:rsidR="00F02E98">
        <w:rPr>
          <w:color w:val="000000"/>
          <w:sz w:val="28"/>
          <w:szCs w:val="28"/>
        </w:rPr>
        <w:t xml:space="preserve"> </w:t>
      </w:r>
      <w:r w:rsidRPr="008E6928">
        <w:rPr>
          <w:color w:val="000000"/>
          <w:sz w:val="28"/>
          <w:szCs w:val="28"/>
        </w:rPr>
        <w:t>по</w:t>
      </w:r>
      <w:r w:rsidR="00F02E98">
        <w:rPr>
          <w:color w:val="000000"/>
          <w:sz w:val="28"/>
          <w:szCs w:val="28"/>
        </w:rPr>
        <w:t xml:space="preserve"> </w:t>
      </w:r>
      <w:r w:rsidRPr="008E6928">
        <w:rPr>
          <w:color w:val="000000"/>
          <w:sz w:val="28"/>
          <w:szCs w:val="28"/>
        </w:rPr>
        <w:t>значимости</w:t>
      </w:r>
      <w:r w:rsidR="00F02E98">
        <w:rPr>
          <w:color w:val="000000"/>
          <w:sz w:val="28"/>
          <w:szCs w:val="28"/>
        </w:rPr>
        <w:t xml:space="preserve"> </w:t>
      </w:r>
      <w:r w:rsidRPr="008E6928">
        <w:rPr>
          <w:color w:val="000000"/>
          <w:sz w:val="28"/>
          <w:szCs w:val="28"/>
        </w:rPr>
        <w:t>источником</w:t>
      </w:r>
      <w:r w:rsidR="00F02E98">
        <w:rPr>
          <w:color w:val="000000"/>
          <w:sz w:val="28"/>
          <w:szCs w:val="28"/>
        </w:rPr>
        <w:t xml:space="preserve"> </w:t>
      </w:r>
      <w:r w:rsidRPr="008E6928">
        <w:rPr>
          <w:color w:val="000000"/>
          <w:sz w:val="28"/>
          <w:szCs w:val="28"/>
        </w:rPr>
        <w:t>налоговых</w:t>
      </w:r>
      <w:r w:rsidR="00F02E98">
        <w:rPr>
          <w:color w:val="000000"/>
          <w:sz w:val="28"/>
          <w:szCs w:val="28"/>
        </w:rPr>
        <w:t xml:space="preserve"> </w:t>
      </w:r>
      <w:r w:rsidRPr="008E6928">
        <w:rPr>
          <w:color w:val="000000"/>
          <w:sz w:val="28"/>
          <w:szCs w:val="28"/>
        </w:rPr>
        <w:t>поступлений.</w:t>
      </w:r>
    </w:p>
    <w:p w14:paraId="7A0F4094" w14:textId="3C29B621" w:rsidR="008E6928" w:rsidRPr="008E6928" w:rsidRDefault="008E6928" w:rsidP="008E6928">
      <w:pPr>
        <w:ind w:firstLine="709"/>
        <w:jc w:val="both"/>
        <w:rPr>
          <w:color w:val="000000"/>
          <w:sz w:val="28"/>
          <w:szCs w:val="28"/>
        </w:rPr>
      </w:pPr>
      <w:r w:rsidRPr="008E6928">
        <w:rPr>
          <w:color w:val="000000"/>
          <w:sz w:val="28"/>
          <w:szCs w:val="28"/>
        </w:rPr>
        <w:t>Доля</w:t>
      </w:r>
      <w:r w:rsidR="00F02E98">
        <w:rPr>
          <w:color w:val="000000"/>
          <w:sz w:val="28"/>
          <w:szCs w:val="28"/>
        </w:rPr>
        <w:t xml:space="preserve"> </w:t>
      </w:r>
      <w:r w:rsidRPr="008E6928">
        <w:rPr>
          <w:color w:val="000000"/>
          <w:sz w:val="28"/>
          <w:szCs w:val="28"/>
        </w:rPr>
        <w:t>акцизов</w:t>
      </w:r>
      <w:r w:rsidR="00F02E98">
        <w:rPr>
          <w:color w:val="000000"/>
          <w:sz w:val="28"/>
          <w:szCs w:val="28"/>
        </w:rPr>
        <w:t xml:space="preserve"> </w:t>
      </w:r>
      <w:r w:rsidRPr="008E6928">
        <w:rPr>
          <w:color w:val="000000"/>
          <w:sz w:val="28"/>
          <w:szCs w:val="28"/>
        </w:rPr>
        <w:t>остаётся</w:t>
      </w:r>
      <w:r w:rsidR="00F02E98">
        <w:rPr>
          <w:color w:val="000000"/>
          <w:sz w:val="28"/>
          <w:szCs w:val="28"/>
        </w:rPr>
        <w:t xml:space="preserve"> </w:t>
      </w:r>
      <w:r w:rsidRPr="008E6928">
        <w:rPr>
          <w:color w:val="000000"/>
          <w:sz w:val="28"/>
          <w:szCs w:val="28"/>
        </w:rPr>
        <w:t>крайне</w:t>
      </w:r>
      <w:r w:rsidR="00F02E98">
        <w:rPr>
          <w:color w:val="000000"/>
          <w:sz w:val="28"/>
          <w:szCs w:val="28"/>
        </w:rPr>
        <w:t xml:space="preserve"> </w:t>
      </w:r>
      <w:r w:rsidRPr="008E6928">
        <w:rPr>
          <w:color w:val="000000"/>
          <w:sz w:val="28"/>
          <w:szCs w:val="28"/>
        </w:rPr>
        <w:t>низкой</w:t>
      </w:r>
      <w:r w:rsidR="00F02E98">
        <w:rPr>
          <w:color w:val="000000"/>
          <w:sz w:val="28"/>
          <w:szCs w:val="28"/>
        </w:rPr>
        <w:t xml:space="preserve"> </w:t>
      </w:r>
      <w:r w:rsidRPr="008E6928">
        <w:rPr>
          <w:color w:val="000000"/>
          <w:sz w:val="28"/>
          <w:szCs w:val="28"/>
        </w:rPr>
        <w:t>и</w:t>
      </w:r>
      <w:r w:rsidR="00F02E98">
        <w:rPr>
          <w:color w:val="000000"/>
          <w:sz w:val="28"/>
          <w:szCs w:val="28"/>
        </w:rPr>
        <w:t xml:space="preserve"> </w:t>
      </w:r>
      <w:r w:rsidRPr="008E6928">
        <w:rPr>
          <w:color w:val="000000"/>
          <w:sz w:val="28"/>
          <w:szCs w:val="28"/>
        </w:rPr>
        <w:t>практически</w:t>
      </w:r>
      <w:r w:rsidR="00F02E98">
        <w:rPr>
          <w:color w:val="000000"/>
          <w:sz w:val="28"/>
          <w:szCs w:val="28"/>
        </w:rPr>
        <w:t xml:space="preserve"> </w:t>
      </w:r>
      <w:r w:rsidRPr="008E6928">
        <w:rPr>
          <w:color w:val="000000"/>
          <w:sz w:val="28"/>
          <w:szCs w:val="28"/>
        </w:rPr>
        <w:t>неизменной</w:t>
      </w:r>
      <w:r w:rsidR="00F02E98">
        <w:rPr>
          <w:color w:val="000000"/>
          <w:sz w:val="28"/>
          <w:szCs w:val="28"/>
        </w:rPr>
        <w:t xml:space="preserve"> </w:t>
      </w:r>
      <w:r w:rsidR="00D61BBF">
        <w:rPr>
          <w:color w:val="000000"/>
          <w:sz w:val="28"/>
          <w:szCs w:val="28"/>
        </w:rPr>
        <w:t>‒</w:t>
      </w:r>
      <w:r w:rsidR="00F02E98">
        <w:rPr>
          <w:color w:val="000000"/>
          <w:sz w:val="28"/>
          <w:szCs w:val="28"/>
        </w:rPr>
        <w:t xml:space="preserve"> </w:t>
      </w:r>
      <w:r w:rsidRPr="008E6928">
        <w:rPr>
          <w:color w:val="000000"/>
          <w:sz w:val="28"/>
          <w:szCs w:val="28"/>
        </w:rPr>
        <w:t>около</w:t>
      </w:r>
      <w:r w:rsidR="00F02E98">
        <w:rPr>
          <w:color w:val="000000"/>
          <w:sz w:val="28"/>
          <w:szCs w:val="28"/>
        </w:rPr>
        <w:t xml:space="preserve"> </w:t>
      </w:r>
      <w:r w:rsidRPr="008E6928">
        <w:rPr>
          <w:color w:val="000000"/>
          <w:sz w:val="28"/>
          <w:szCs w:val="28"/>
        </w:rPr>
        <w:t>1%,</w:t>
      </w:r>
      <w:r w:rsidR="00F02E98">
        <w:rPr>
          <w:color w:val="000000"/>
          <w:sz w:val="28"/>
          <w:szCs w:val="28"/>
        </w:rPr>
        <w:t xml:space="preserve"> </w:t>
      </w:r>
      <w:r w:rsidRPr="008E6928">
        <w:rPr>
          <w:color w:val="000000"/>
          <w:sz w:val="28"/>
          <w:szCs w:val="28"/>
        </w:rPr>
        <w:t>что</w:t>
      </w:r>
      <w:r w:rsidR="00F02E98">
        <w:rPr>
          <w:color w:val="000000"/>
          <w:sz w:val="28"/>
          <w:szCs w:val="28"/>
        </w:rPr>
        <w:t xml:space="preserve"> </w:t>
      </w:r>
      <w:r w:rsidRPr="008E6928">
        <w:rPr>
          <w:color w:val="000000"/>
          <w:sz w:val="28"/>
          <w:szCs w:val="28"/>
        </w:rPr>
        <w:t>указывает</w:t>
      </w:r>
      <w:r w:rsidR="00F02E98">
        <w:rPr>
          <w:color w:val="000000"/>
          <w:sz w:val="28"/>
          <w:szCs w:val="28"/>
        </w:rPr>
        <w:t xml:space="preserve"> </w:t>
      </w:r>
      <w:r w:rsidRPr="008E6928">
        <w:rPr>
          <w:color w:val="000000"/>
          <w:sz w:val="28"/>
          <w:szCs w:val="28"/>
        </w:rPr>
        <w:t>на</w:t>
      </w:r>
      <w:r w:rsidR="00F02E98">
        <w:rPr>
          <w:color w:val="000000"/>
          <w:sz w:val="28"/>
          <w:szCs w:val="28"/>
        </w:rPr>
        <w:t xml:space="preserve"> </w:t>
      </w:r>
      <w:r w:rsidRPr="008E6928">
        <w:rPr>
          <w:color w:val="000000"/>
          <w:sz w:val="28"/>
          <w:szCs w:val="28"/>
        </w:rPr>
        <w:t>их</w:t>
      </w:r>
      <w:r w:rsidR="00F02E98">
        <w:rPr>
          <w:color w:val="000000"/>
          <w:sz w:val="28"/>
          <w:szCs w:val="28"/>
        </w:rPr>
        <w:t xml:space="preserve"> </w:t>
      </w:r>
      <w:r w:rsidRPr="008E6928">
        <w:rPr>
          <w:color w:val="000000"/>
          <w:sz w:val="28"/>
          <w:szCs w:val="28"/>
        </w:rPr>
        <w:t>незначительный</w:t>
      </w:r>
      <w:r w:rsidR="00F02E98">
        <w:rPr>
          <w:color w:val="000000"/>
          <w:sz w:val="28"/>
          <w:szCs w:val="28"/>
        </w:rPr>
        <w:t xml:space="preserve"> </w:t>
      </w:r>
      <w:r w:rsidRPr="008E6928">
        <w:rPr>
          <w:color w:val="000000"/>
          <w:sz w:val="28"/>
          <w:szCs w:val="28"/>
        </w:rPr>
        <w:t>вклад</w:t>
      </w:r>
      <w:r w:rsidR="00F02E98">
        <w:rPr>
          <w:color w:val="000000"/>
          <w:sz w:val="28"/>
          <w:szCs w:val="28"/>
        </w:rPr>
        <w:t xml:space="preserve"> </w:t>
      </w:r>
      <w:r w:rsidRPr="008E6928">
        <w:rPr>
          <w:color w:val="000000"/>
          <w:sz w:val="28"/>
          <w:szCs w:val="28"/>
        </w:rPr>
        <w:t>в</w:t>
      </w:r>
      <w:r w:rsidR="00F02E98">
        <w:rPr>
          <w:color w:val="000000"/>
          <w:sz w:val="28"/>
          <w:szCs w:val="28"/>
        </w:rPr>
        <w:t xml:space="preserve"> </w:t>
      </w:r>
      <w:r w:rsidRPr="008E6928">
        <w:rPr>
          <w:color w:val="000000"/>
          <w:sz w:val="28"/>
          <w:szCs w:val="28"/>
        </w:rPr>
        <w:t>структуру</w:t>
      </w:r>
      <w:r w:rsidR="00F02E98">
        <w:rPr>
          <w:color w:val="000000"/>
          <w:sz w:val="28"/>
          <w:szCs w:val="28"/>
        </w:rPr>
        <w:t xml:space="preserve"> </w:t>
      </w:r>
      <w:r w:rsidRPr="008E6928">
        <w:rPr>
          <w:color w:val="000000"/>
          <w:sz w:val="28"/>
          <w:szCs w:val="28"/>
        </w:rPr>
        <w:t>бюджета.</w:t>
      </w:r>
      <w:r w:rsidR="00F02E98">
        <w:rPr>
          <w:color w:val="000000"/>
          <w:sz w:val="28"/>
          <w:szCs w:val="28"/>
        </w:rPr>
        <w:t xml:space="preserve"> </w:t>
      </w:r>
      <w:r w:rsidRPr="008E6928">
        <w:rPr>
          <w:color w:val="000000"/>
          <w:sz w:val="28"/>
          <w:szCs w:val="28"/>
        </w:rPr>
        <w:t>Поступления</w:t>
      </w:r>
      <w:r w:rsidR="00F02E98">
        <w:rPr>
          <w:color w:val="000000"/>
          <w:sz w:val="28"/>
          <w:szCs w:val="28"/>
        </w:rPr>
        <w:t xml:space="preserve"> </w:t>
      </w:r>
      <w:r w:rsidRPr="008E6928">
        <w:rPr>
          <w:color w:val="000000"/>
          <w:sz w:val="28"/>
          <w:szCs w:val="28"/>
        </w:rPr>
        <w:t>за</w:t>
      </w:r>
      <w:r w:rsidR="00F02E98">
        <w:rPr>
          <w:color w:val="000000"/>
          <w:sz w:val="28"/>
          <w:szCs w:val="28"/>
        </w:rPr>
        <w:t xml:space="preserve"> </w:t>
      </w:r>
      <w:r w:rsidRPr="008E6928">
        <w:rPr>
          <w:color w:val="000000"/>
          <w:sz w:val="28"/>
          <w:szCs w:val="28"/>
        </w:rPr>
        <w:t>использование</w:t>
      </w:r>
      <w:r w:rsidR="00F02E98">
        <w:rPr>
          <w:color w:val="000000"/>
          <w:sz w:val="28"/>
          <w:szCs w:val="28"/>
        </w:rPr>
        <w:t xml:space="preserve"> </w:t>
      </w:r>
      <w:r w:rsidRPr="008E6928">
        <w:rPr>
          <w:color w:val="000000"/>
          <w:sz w:val="28"/>
          <w:szCs w:val="28"/>
        </w:rPr>
        <w:t>природных</w:t>
      </w:r>
      <w:r w:rsidR="00F02E98">
        <w:rPr>
          <w:color w:val="000000"/>
          <w:sz w:val="28"/>
          <w:szCs w:val="28"/>
        </w:rPr>
        <w:t xml:space="preserve"> </w:t>
      </w:r>
      <w:r w:rsidRPr="008E6928">
        <w:rPr>
          <w:color w:val="000000"/>
          <w:sz w:val="28"/>
          <w:szCs w:val="28"/>
        </w:rPr>
        <w:t>и</w:t>
      </w:r>
      <w:r w:rsidR="00F02E98">
        <w:rPr>
          <w:color w:val="000000"/>
          <w:sz w:val="28"/>
          <w:szCs w:val="28"/>
        </w:rPr>
        <w:t xml:space="preserve"> </w:t>
      </w:r>
      <w:r w:rsidRPr="008E6928">
        <w:rPr>
          <w:color w:val="000000"/>
          <w:sz w:val="28"/>
          <w:szCs w:val="28"/>
        </w:rPr>
        <w:t>других</w:t>
      </w:r>
      <w:r w:rsidR="00F02E98">
        <w:rPr>
          <w:color w:val="000000"/>
          <w:sz w:val="28"/>
          <w:szCs w:val="28"/>
        </w:rPr>
        <w:t xml:space="preserve"> </w:t>
      </w:r>
      <w:r w:rsidRPr="008E6928">
        <w:rPr>
          <w:color w:val="000000"/>
          <w:sz w:val="28"/>
          <w:szCs w:val="28"/>
        </w:rPr>
        <w:t>ресурсов</w:t>
      </w:r>
      <w:r w:rsidR="00F02E98">
        <w:rPr>
          <w:color w:val="000000"/>
          <w:sz w:val="28"/>
          <w:szCs w:val="28"/>
        </w:rPr>
        <w:t xml:space="preserve"> </w:t>
      </w:r>
      <w:r w:rsidRPr="008E6928">
        <w:rPr>
          <w:color w:val="000000"/>
          <w:sz w:val="28"/>
          <w:szCs w:val="28"/>
        </w:rPr>
        <w:t>варьируются</w:t>
      </w:r>
      <w:r w:rsidR="00F02E98">
        <w:rPr>
          <w:color w:val="000000"/>
          <w:sz w:val="28"/>
          <w:szCs w:val="28"/>
        </w:rPr>
        <w:t xml:space="preserve"> </w:t>
      </w:r>
      <w:r w:rsidRPr="008E6928">
        <w:rPr>
          <w:color w:val="000000"/>
          <w:sz w:val="28"/>
          <w:szCs w:val="28"/>
        </w:rPr>
        <w:t>в</w:t>
      </w:r>
      <w:r w:rsidR="00F02E98">
        <w:rPr>
          <w:color w:val="000000"/>
          <w:sz w:val="28"/>
          <w:szCs w:val="28"/>
        </w:rPr>
        <w:t xml:space="preserve"> </w:t>
      </w:r>
      <w:r w:rsidRPr="008E6928">
        <w:rPr>
          <w:color w:val="000000"/>
          <w:sz w:val="28"/>
          <w:szCs w:val="28"/>
        </w:rPr>
        <w:t>пределах</w:t>
      </w:r>
      <w:r w:rsidR="00F02E98">
        <w:rPr>
          <w:color w:val="000000"/>
          <w:sz w:val="28"/>
          <w:szCs w:val="28"/>
        </w:rPr>
        <w:t xml:space="preserve"> </w:t>
      </w:r>
      <w:r w:rsidRPr="008E6928">
        <w:rPr>
          <w:color w:val="000000"/>
          <w:sz w:val="28"/>
          <w:szCs w:val="28"/>
        </w:rPr>
        <w:t>5,4–7,2%,</w:t>
      </w:r>
      <w:r w:rsidR="00F02E98">
        <w:rPr>
          <w:color w:val="000000"/>
          <w:sz w:val="28"/>
          <w:szCs w:val="28"/>
        </w:rPr>
        <w:t xml:space="preserve"> </w:t>
      </w:r>
      <w:r w:rsidRPr="008E6928">
        <w:rPr>
          <w:color w:val="000000"/>
          <w:sz w:val="28"/>
          <w:szCs w:val="28"/>
        </w:rPr>
        <w:t>с</w:t>
      </w:r>
      <w:r w:rsidR="00F02E98">
        <w:rPr>
          <w:color w:val="000000"/>
          <w:sz w:val="28"/>
          <w:szCs w:val="28"/>
        </w:rPr>
        <w:t xml:space="preserve"> </w:t>
      </w:r>
      <w:r w:rsidRPr="008E6928">
        <w:rPr>
          <w:color w:val="000000"/>
          <w:sz w:val="28"/>
          <w:szCs w:val="28"/>
        </w:rPr>
        <w:t>наибольшим</w:t>
      </w:r>
      <w:r w:rsidR="00F02E98">
        <w:rPr>
          <w:color w:val="000000"/>
          <w:sz w:val="28"/>
          <w:szCs w:val="28"/>
        </w:rPr>
        <w:t xml:space="preserve"> </w:t>
      </w:r>
      <w:r w:rsidRPr="008E6928">
        <w:rPr>
          <w:color w:val="000000"/>
          <w:sz w:val="28"/>
          <w:szCs w:val="28"/>
        </w:rPr>
        <w:t>значением</w:t>
      </w:r>
      <w:r w:rsidR="00F02E98">
        <w:rPr>
          <w:color w:val="000000"/>
          <w:sz w:val="28"/>
          <w:szCs w:val="28"/>
        </w:rPr>
        <w:t xml:space="preserve"> </w:t>
      </w:r>
      <w:r w:rsidRPr="008E6928">
        <w:rPr>
          <w:color w:val="000000"/>
          <w:sz w:val="28"/>
          <w:szCs w:val="28"/>
        </w:rPr>
        <w:t>в</w:t>
      </w:r>
      <w:r w:rsidR="00F02E98">
        <w:rPr>
          <w:color w:val="000000"/>
          <w:sz w:val="28"/>
          <w:szCs w:val="28"/>
        </w:rPr>
        <w:t xml:space="preserve"> </w:t>
      </w:r>
      <w:r w:rsidRPr="008E6928">
        <w:rPr>
          <w:color w:val="000000"/>
          <w:sz w:val="28"/>
          <w:szCs w:val="28"/>
        </w:rPr>
        <w:t>2023</w:t>
      </w:r>
      <w:r w:rsidR="00F02E98">
        <w:rPr>
          <w:color w:val="000000"/>
          <w:sz w:val="28"/>
          <w:szCs w:val="28"/>
        </w:rPr>
        <w:t xml:space="preserve"> </w:t>
      </w:r>
      <w:r w:rsidRPr="008E6928">
        <w:rPr>
          <w:color w:val="000000"/>
          <w:sz w:val="28"/>
          <w:szCs w:val="28"/>
        </w:rPr>
        <w:t>году,</w:t>
      </w:r>
      <w:r w:rsidR="00F02E98">
        <w:rPr>
          <w:color w:val="000000"/>
          <w:sz w:val="28"/>
          <w:szCs w:val="28"/>
        </w:rPr>
        <w:t xml:space="preserve"> </w:t>
      </w:r>
      <w:r w:rsidRPr="008E6928">
        <w:rPr>
          <w:color w:val="000000"/>
          <w:sz w:val="28"/>
          <w:szCs w:val="28"/>
        </w:rPr>
        <w:t>что</w:t>
      </w:r>
      <w:r w:rsidR="00F02E98">
        <w:rPr>
          <w:color w:val="000000"/>
          <w:sz w:val="28"/>
          <w:szCs w:val="28"/>
        </w:rPr>
        <w:t xml:space="preserve"> </w:t>
      </w:r>
      <w:r w:rsidRPr="008E6928">
        <w:rPr>
          <w:color w:val="000000"/>
          <w:sz w:val="28"/>
          <w:szCs w:val="28"/>
        </w:rPr>
        <w:t>может</w:t>
      </w:r>
      <w:r w:rsidR="00F02E98">
        <w:rPr>
          <w:color w:val="000000"/>
          <w:sz w:val="28"/>
          <w:szCs w:val="28"/>
        </w:rPr>
        <w:t xml:space="preserve"> </w:t>
      </w:r>
      <w:r w:rsidRPr="008E6928">
        <w:rPr>
          <w:color w:val="000000"/>
          <w:sz w:val="28"/>
          <w:szCs w:val="28"/>
        </w:rPr>
        <w:t>быть</w:t>
      </w:r>
      <w:r w:rsidR="00F02E98">
        <w:rPr>
          <w:color w:val="000000"/>
          <w:sz w:val="28"/>
          <w:szCs w:val="28"/>
        </w:rPr>
        <w:t xml:space="preserve"> </w:t>
      </w:r>
      <w:r w:rsidR="004E1796">
        <w:rPr>
          <w:color w:val="000000"/>
          <w:sz w:val="28"/>
          <w:szCs w:val="28"/>
        </w:rPr>
        <w:t>обусловлено</w:t>
      </w:r>
      <w:r w:rsidR="00F02E98">
        <w:rPr>
          <w:color w:val="000000"/>
          <w:sz w:val="28"/>
          <w:szCs w:val="28"/>
        </w:rPr>
        <w:t xml:space="preserve"> </w:t>
      </w:r>
      <w:r w:rsidRPr="008E6928">
        <w:rPr>
          <w:color w:val="000000"/>
          <w:sz w:val="28"/>
          <w:szCs w:val="28"/>
        </w:rPr>
        <w:t>с</w:t>
      </w:r>
      <w:r w:rsidR="00F02E98">
        <w:rPr>
          <w:color w:val="000000"/>
          <w:sz w:val="28"/>
          <w:szCs w:val="28"/>
        </w:rPr>
        <w:t xml:space="preserve"> </w:t>
      </w:r>
      <w:r w:rsidRPr="008E6928">
        <w:rPr>
          <w:color w:val="000000"/>
          <w:sz w:val="28"/>
          <w:szCs w:val="28"/>
        </w:rPr>
        <w:t>изменением</w:t>
      </w:r>
      <w:r w:rsidR="00F02E98">
        <w:rPr>
          <w:color w:val="000000"/>
          <w:sz w:val="28"/>
          <w:szCs w:val="28"/>
        </w:rPr>
        <w:t xml:space="preserve"> </w:t>
      </w:r>
      <w:r w:rsidRPr="008E6928">
        <w:rPr>
          <w:color w:val="000000"/>
          <w:sz w:val="28"/>
          <w:szCs w:val="28"/>
        </w:rPr>
        <w:t>политики</w:t>
      </w:r>
      <w:r w:rsidR="00F02E98">
        <w:rPr>
          <w:color w:val="000000"/>
          <w:sz w:val="28"/>
          <w:szCs w:val="28"/>
        </w:rPr>
        <w:t xml:space="preserve"> </w:t>
      </w:r>
      <w:r w:rsidRPr="008E6928">
        <w:rPr>
          <w:color w:val="000000"/>
          <w:sz w:val="28"/>
          <w:szCs w:val="28"/>
        </w:rPr>
        <w:t>в</w:t>
      </w:r>
      <w:r w:rsidR="00F02E98">
        <w:rPr>
          <w:color w:val="000000"/>
          <w:sz w:val="28"/>
          <w:szCs w:val="28"/>
        </w:rPr>
        <w:t xml:space="preserve"> </w:t>
      </w:r>
      <w:r w:rsidRPr="008E6928">
        <w:rPr>
          <w:color w:val="000000"/>
          <w:sz w:val="28"/>
          <w:szCs w:val="28"/>
        </w:rPr>
        <w:t>области</w:t>
      </w:r>
      <w:r w:rsidR="00F02E98">
        <w:rPr>
          <w:color w:val="000000"/>
          <w:sz w:val="28"/>
          <w:szCs w:val="28"/>
        </w:rPr>
        <w:t xml:space="preserve"> </w:t>
      </w:r>
      <w:r w:rsidRPr="008E6928">
        <w:rPr>
          <w:color w:val="000000"/>
          <w:sz w:val="28"/>
          <w:szCs w:val="28"/>
        </w:rPr>
        <w:t>природопользования</w:t>
      </w:r>
      <w:r w:rsidR="00F02E98">
        <w:rPr>
          <w:color w:val="000000"/>
          <w:sz w:val="28"/>
          <w:szCs w:val="28"/>
        </w:rPr>
        <w:t xml:space="preserve"> </w:t>
      </w:r>
      <w:r w:rsidRPr="008E6928">
        <w:rPr>
          <w:color w:val="000000"/>
          <w:sz w:val="28"/>
          <w:szCs w:val="28"/>
        </w:rPr>
        <w:t>или</w:t>
      </w:r>
      <w:r w:rsidR="00F02E98">
        <w:rPr>
          <w:color w:val="000000"/>
          <w:sz w:val="28"/>
          <w:szCs w:val="28"/>
        </w:rPr>
        <w:t xml:space="preserve"> </w:t>
      </w:r>
      <w:r w:rsidRPr="008E6928">
        <w:rPr>
          <w:color w:val="000000"/>
          <w:sz w:val="28"/>
          <w:szCs w:val="28"/>
        </w:rPr>
        <w:t>ростом</w:t>
      </w:r>
      <w:r w:rsidR="00F02E98">
        <w:rPr>
          <w:color w:val="000000"/>
          <w:sz w:val="28"/>
          <w:szCs w:val="28"/>
        </w:rPr>
        <w:t xml:space="preserve"> </w:t>
      </w:r>
      <w:r w:rsidRPr="008E6928">
        <w:rPr>
          <w:color w:val="000000"/>
          <w:sz w:val="28"/>
          <w:szCs w:val="28"/>
        </w:rPr>
        <w:t>ставок</w:t>
      </w:r>
      <w:r w:rsidR="00F02E98">
        <w:rPr>
          <w:color w:val="000000"/>
          <w:sz w:val="28"/>
          <w:szCs w:val="28"/>
        </w:rPr>
        <w:t xml:space="preserve"> </w:t>
      </w:r>
      <w:r w:rsidRPr="008E6928">
        <w:rPr>
          <w:color w:val="000000"/>
          <w:sz w:val="28"/>
          <w:szCs w:val="28"/>
        </w:rPr>
        <w:t>соответствующих</w:t>
      </w:r>
      <w:r w:rsidR="00F02E98">
        <w:rPr>
          <w:color w:val="000000"/>
          <w:sz w:val="28"/>
          <w:szCs w:val="28"/>
        </w:rPr>
        <w:t xml:space="preserve"> </w:t>
      </w:r>
      <w:r w:rsidRPr="008E6928">
        <w:rPr>
          <w:color w:val="000000"/>
          <w:sz w:val="28"/>
          <w:szCs w:val="28"/>
        </w:rPr>
        <w:t>сборов.</w:t>
      </w:r>
    </w:p>
    <w:p w14:paraId="362D64D4" w14:textId="273CD2E7" w:rsidR="008E6928" w:rsidRPr="008E6928" w:rsidRDefault="008E6928" w:rsidP="008E6928">
      <w:pPr>
        <w:ind w:firstLine="709"/>
        <w:jc w:val="both"/>
        <w:rPr>
          <w:color w:val="000000"/>
          <w:sz w:val="28"/>
          <w:szCs w:val="28"/>
        </w:rPr>
      </w:pPr>
      <w:r w:rsidRPr="008E6928">
        <w:rPr>
          <w:color w:val="000000"/>
          <w:sz w:val="28"/>
          <w:szCs w:val="28"/>
        </w:rPr>
        <w:t>В</w:t>
      </w:r>
      <w:r w:rsidR="00F02E98">
        <w:rPr>
          <w:color w:val="000000"/>
          <w:sz w:val="28"/>
          <w:szCs w:val="28"/>
        </w:rPr>
        <w:t xml:space="preserve"> </w:t>
      </w:r>
      <w:r w:rsidRPr="008E6928">
        <w:rPr>
          <w:color w:val="000000"/>
          <w:sz w:val="28"/>
          <w:szCs w:val="28"/>
        </w:rPr>
        <w:t>то</w:t>
      </w:r>
      <w:r w:rsidR="004E1796">
        <w:rPr>
          <w:color w:val="000000"/>
          <w:sz w:val="28"/>
          <w:szCs w:val="28"/>
        </w:rPr>
        <w:t>м</w:t>
      </w:r>
      <w:r w:rsidR="00F02E98">
        <w:rPr>
          <w:color w:val="000000"/>
          <w:sz w:val="28"/>
          <w:szCs w:val="28"/>
        </w:rPr>
        <w:t xml:space="preserve"> </w:t>
      </w:r>
      <w:r w:rsidR="004E1796">
        <w:rPr>
          <w:color w:val="000000"/>
          <w:sz w:val="28"/>
          <w:szCs w:val="28"/>
        </w:rPr>
        <w:t>числе</w:t>
      </w:r>
      <w:r w:rsidRPr="008E6928">
        <w:rPr>
          <w:color w:val="000000"/>
          <w:sz w:val="28"/>
          <w:szCs w:val="28"/>
        </w:rPr>
        <w:t>,</w:t>
      </w:r>
      <w:r w:rsidR="00F02E98">
        <w:rPr>
          <w:color w:val="000000"/>
          <w:sz w:val="28"/>
          <w:szCs w:val="28"/>
        </w:rPr>
        <w:t xml:space="preserve"> </w:t>
      </w:r>
      <w:r w:rsidRPr="008E6928">
        <w:rPr>
          <w:color w:val="000000"/>
          <w:sz w:val="28"/>
          <w:szCs w:val="28"/>
        </w:rPr>
        <w:t>налоги</w:t>
      </w:r>
      <w:r w:rsidR="00F02E98">
        <w:rPr>
          <w:color w:val="000000"/>
          <w:sz w:val="28"/>
          <w:szCs w:val="28"/>
        </w:rPr>
        <w:t xml:space="preserve"> </w:t>
      </w:r>
      <w:r w:rsidRPr="008E6928">
        <w:rPr>
          <w:color w:val="000000"/>
          <w:sz w:val="28"/>
          <w:szCs w:val="28"/>
        </w:rPr>
        <w:t>на</w:t>
      </w:r>
      <w:r w:rsidR="00F02E98">
        <w:rPr>
          <w:color w:val="000000"/>
          <w:sz w:val="28"/>
          <w:szCs w:val="28"/>
        </w:rPr>
        <w:t xml:space="preserve"> </w:t>
      </w:r>
      <w:r w:rsidRPr="008E6928">
        <w:rPr>
          <w:color w:val="000000"/>
          <w:sz w:val="28"/>
          <w:szCs w:val="28"/>
        </w:rPr>
        <w:t>международную</w:t>
      </w:r>
      <w:r w:rsidR="00F02E98">
        <w:rPr>
          <w:color w:val="000000"/>
          <w:sz w:val="28"/>
          <w:szCs w:val="28"/>
        </w:rPr>
        <w:t xml:space="preserve"> </w:t>
      </w:r>
      <w:r w:rsidRPr="008E6928">
        <w:rPr>
          <w:color w:val="000000"/>
          <w:sz w:val="28"/>
          <w:szCs w:val="28"/>
        </w:rPr>
        <w:t>торговлю</w:t>
      </w:r>
      <w:r w:rsidR="00F02E98">
        <w:rPr>
          <w:color w:val="000000"/>
          <w:sz w:val="28"/>
          <w:szCs w:val="28"/>
        </w:rPr>
        <w:t xml:space="preserve"> </w:t>
      </w:r>
      <w:r w:rsidRPr="008E6928">
        <w:rPr>
          <w:color w:val="000000"/>
          <w:sz w:val="28"/>
          <w:szCs w:val="28"/>
        </w:rPr>
        <w:t>и</w:t>
      </w:r>
      <w:r w:rsidR="00F02E98">
        <w:rPr>
          <w:color w:val="000000"/>
          <w:sz w:val="28"/>
          <w:szCs w:val="28"/>
        </w:rPr>
        <w:t xml:space="preserve"> </w:t>
      </w:r>
      <w:r w:rsidRPr="008E6928">
        <w:rPr>
          <w:color w:val="000000"/>
          <w:sz w:val="28"/>
          <w:szCs w:val="28"/>
        </w:rPr>
        <w:t>внешнеэкономические</w:t>
      </w:r>
      <w:r w:rsidR="00F02E98">
        <w:rPr>
          <w:color w:val="000000"/>
          <w:sz w:val="28"/>
          <w:szCs w:val="28"/>
        </w:rPr>
        <w:t xml:space="preserve"> </w:t>
      </w:r>
      <w:r w:rsidRPr="008E6928">
        <w:rPr>
          <w:color w:val="000000"/>
          <w:sz w:val="28"/>
          <w:szCs w:val="28"/>
        </w:rPr>
        <w:t>операции</w:t>
      </w:r>
      <w:r w:rsidR="00F02E98">
        <w:rPr>
          <w:color w:val="000000"/>
          <w:sz w:val="28"/>
          <w:szCs w:val="28"/>
        </w:rPr>
        <w:t xml:space="preserve"> </w:t>
      </w:r>
      <w:r w:rsidR="004E1796" w:rsidRPr="004E1796">
        <w:rPr>
          <w:color w:val="000000"/>
          <w:sz w:val="28"/>
          <w:szCs w:val="28"/>
        </w:rPr>
        <w:t>показывают</w:t>
      </w:r>
      <w:r w:rsidR="00F02E98">
        <w:rPr>
          <w:color w:val="000000"/>
          <w:sz w:val="28"/>
          <w:szCs w:val="28"/>
        </w:rPr>
        <w:t xml:space="preserve"> </w:t>
      </w:r>
      <w:r w:rsidR="004E1796" w:rsidRPr="004E1796">
        <w:rPr>
          <w:color w:val="000000"/>
          <w:sz w:val="28"/>
          <w:szCs w:val="28"/>
        </w:rPr>
        <w:t>стабильную</w:t>
      </w:r>
      <w:r w:rsidR="00F02E98">
        <w:rPr>
          <w:color w:val="000000"/>
          <w:sz w:val="28"/>
          <w:szCs w:val="28"/>
        </w:rPr>
        <w:t xml:space="preserve"> </w:t>
      </w:r>
      <w:r w:rsidR="004E1796" w:rsidRPr="004E1796">
        <w:rPr>
          <w:color w:val="000000"/>
          <w:sz w:val="28"/>
          <w:szCs w:val="28"/>
        </w:rPr>
        <w:t>тенденцию</w:t>
      </w:r>
      <w:r w:rsidR="00F02E98">
        <w:rPr>
          <w:color w:val="000000"/>
          <w:sz w:val="28"/>
          <w:szCs w:val="28"/>
        </w:rPr>
        <w:t xml:space="preserve"> </w:t>
      </w:r>
      <w:r w:rsidRPr="008E6928">
        <w:rPr>
          <w:color w:val="000000"/>
          <w:sz w:val="28"/>
          <w:szCs w:val="28"/>
        </w:rPr>
        <w:t>к</w:t>
      </w:r>
      <w:r w:rsidR="00F02E98">
        <w:rPr>
          <w:color w:val="000000"/>
          <w:sz w:val="28"/>
          <w:szCs w:val="28"/>
        </w:rPr>
        <w:t xml:space="preserve"> </w:t>
      </w:r>
      <w:r w:rsidRPr="008E6928">
        <w:rPr>
          <w:color w:val="000000"/>
          <w:sz w:val="28"/>
          <w:szCs w:val="28"/>
        </w:rPr>
        <w:t>снижению:</w:t>
      </w:r>
      <w:r w:rsidR="00F02E98">
        <w:rPr>
          <w:color w:val="000000"/>
          <w:sz w:val="28"/>
          <w:szCs w:val="28"/>
        </w:rPr>
        <w:t xml:space="preserve"> </w:t>
      </w:r>
      <w:r w:rsidRPr="008E6928">
        <w:rPr>
          <w:color w:val="000000"/>
          <w:sz w:val="28"/>
          <w:szCs w:val="28"/>
        </w:rPr>
        <w:t>с</w:t>
      </w:r>
      <w:r w:rsidR="00F02E98">
        <w:rPr>
          <w:color w:val="000000"/>
          <w:sz w:val="28"/>
          <w:szCs w:val="28"/>
        </w:rPr>
        <w:t xml:space="preserve"> </w:t>
      </w:r>
      <w:r w:rsidRPr="008E6928">
        <w:rPr>
          <w:color w:val="000000"/>
          <w:sz w:val="28"/>
          <w:szCs w:val="28"/>
        </w:rPr>
        <w:t>25%</w:t>
      </w:r>
      <w:r w:rsidR="00F02E98">
        <w:rPr>
          <w:color w:val="000000"/>
          <w:sz w:val="28"/>
          <w:szCs w:val="28"/>
        </w:rPr>
        <w:t xml:space="preserve"> </w:t>
      </w:r>
      <w:r w:rsidRPr="008E6928">
        <w:rPr>
          <w:color w:val="000000"/>
          <w:sz w:val="28"/>
          <w:szCs w:val="28"/>
        </w:rPr>
        <w:t>в</w:t>
      </w:r>
      <w:r w:rsidR="00F02E98">
        <w:rPr>
          <w:color w:val="000000"/>
          <w:sz w:val="28"/>
          <w:szCs w:val="28"/>
        </w:rPr>
        <w:t xml:space="preserve"> </w:t>
      </w:r>
      <w:r w:rsidRPr="008E6928">
        <w:rPr>
          <w:color w:val="000000"/>
          <w:sz w:val="28"/>
          <w:szCs w:val="28"/>
        </w:rPr>
        <w:t>2017–2018</w:t>
      </w:r>
      <w:r w:rsidR="00F02E98">
        <w:rPr>
          <w:color w:val="000000"/>
          <w:sz w:val="28"/>
          <w:szCs w:val="28"/>
        </w:rPr>
        <w:t xml:space="preserve"> </w:t>
      </w:r>
      <w:r w:rsidRPr="008E6928">
        <w:rPr>
          <w:color w:val="000000"/>
          <w:sz w:val="28"/>
          <w:szCs w:val="28"/>
        </w:rPr>
        <w:t>годах</w:t>
      </w:r>
      <w:r w:rsidR="00F02E98">
        <w:rPr>
          <w:color w:val="000000"/>
          <w:sz w:val="28"/>
          <w:szCs w:val="28"/>
        </w:rPr>
        <w:t xml:space="preserve"> </w:t>
      </w:r>
      <w:r w:rsidRPr="008E6928">
        <w:rPr>
          <w:color w:val="000000"/>
          <w:sz w:val="28"/>
          <w:szCs w:val="28"/>
        </w:rPr>
        <w:t>до</w:t>
      </w:r>
      <w:r w:rsidR="00F02E98">
        <w:rPr>
          <w:color w:val="000000"/>
          <w:sz w:val="28"/>
          <w:szCs w:val="28"/>
        </w:rPr>
        <w:t xml:space="preserve"> </w:t>
      </w:r>
      <w:r w:rsidRPr="008E6928">
        <w:rPr>
          <w:color w:val="000000"/>
          <w:sz w:val="28"/>
          <w:szCs w:val="28"/>
        </w:rPr>
        <w:t>17,2%</w:t>
      </w:r>
      <w:r w:rsidR="00F02E98">
        <w:rPr>
          <w:color w:val="000000"/>
          <w:sz w:val="28"/>
          <w:szCs w:val="28"/>
        </w:rPr>
        <w:t xml:space="preserve"> </w:t>
      </w:r>
      <w:r w:rsidRPr="008E6928">
        <w:rPr>
          <w:color w:val="000000"/>
          <w:sz w:val="28"/>
          <w:szCs w:val="28"/>
        </w:rPr>
        <w:t>в</w:t>
      </w:r>
      <w:r w:rsidR="00F02E98">
        <w:rPr>
          <w:color w:val="000000"/>
          <w:sz w:val="28"/>
          <w:szCs w:val="28"/>
        </w:rPr>
        <w:t xml:space="preserve"> </w:t>
      </w:r>
      <w:r w:rsidRPr="008E6928">
        <w:rPr>
          <w:color w:val="000000"/>
          <w:sz w:val="28"/>
          <w:szCs w:val="28"/>
        </w:rPr>
        <w:t>2023</w:t>
      </w:r>
      <w:r w:rsidR="00F02E98">
        <w:rPr>
          <w:color w:val="000000"/>
          <w:sz w:val="28"/>
          <w:szCs w:val="28"/>
        </w:rPr>
        <w:t xml:space="preserve"> </w:t>
      </w:r>
      <w:r w:rsidRPr="008E6928">
        <w:rPr>
          <w:color w:val="000000"/>
          <w:sz w:val="28"/>
          <w:szCs w:val="28"/>
        </w:rPr>
        <w:t>году.</w:t>
      </w:r>
      <w:r w:rsidR="00F02E98">
        <w:rPr>
          <w:color w:val="000000"/>
          <w:sz w:val="28"/>
          <w:szCs w:val="28"/>
        </w:rPr>
        <w:t xml:space="preserve"> </w:t>
      </w:r>
      <w:r w:rsidR="004E1796">
        <w:rPr>
          <w:color w:val="000000"/>
          <w:sz w:val="28"/>
          <w:szCs w:val="28"/>
        </w:rPr>
        <w:t>Данный</w:t>
      </w:r>
      <w:r w:rsidR="00F02E98">
        <w:rPr>
          <w:color w:val="000000"/>
          <w:sz w:val="28"/>
          <w:szCs w:val="28"/>
        </w:rPr>
        <w:t xml:space="preserve"> </w:t>
      </w:r>
      <w:r w:rsidR="004E1796">
        <w:rPr>
          <w:color w:val="000000"/>
          <w:sz w:val="28"/>
          <w:szCs w:val="28"/>
        </w:rPr>
        <w:t>факт</w:t>
      </w:r>
      <w:r w:rsidR="00F02E98">
        <w:rPr>
          <w:color w:val="000000"/>
          <w:sz w:val="28"/>
          <w:szCs w:val="28"/>
        </w:rPr>
        <w:t xml:space="preserve"> </w:t>
      </w:r>
      <w:r w:rsidR="004E1796">
        <w:rPr>
          <w:color w:val="000000"/>
          <w:sz w:val="28"/>
          <w:szCs w:val="28"/>
        </w:rPr>
        <w:t>отражает</w:t>
      </w:r>
      <w:r w:rsidR="00F02E98">
        <w:rPr>
          <w:color w:val="000000"/>
          <w:sz w:val="28"/>
          <w:szCs w:val="28"/>
        </w:rPr>
        <w:t xml:space="preserve"> </w:t>
      </w:r>
      <w:r w:rsidRPr="008E6928">
        <w:rPr>
          <w:color w:val="000000"/>
          <w:sz w:val="28"/>
          <w:szCs w:val="28"/>
        </w:rPr>
        <w:t>как</w:t>
      </w:r>
      <w:r w:rsidR="00F02E98">
        <w:rPr>
          <w:color w:val="000000"/>
          <w:sz w:val="28"/>
          <w:szCs w:val="28"/>
        </w:rPr>
        <w:t xml:space="preserve"> </w:t>
      </w:r>
      <w:r w:rsidRPr="008E6928">
        <w:rPr>
          <w:color w:val="000000"/>
          <w:sz w:val="28"/>
          <w:szCs w:val="28"/>
        </w:rPr>
        <w:t>снижение</w:t>
      </w:r>
      <w:r w:rsidR="00F02E98">
        <w:rPr>
          <w:color w:val="000000"/>
          <w:sz w:val="28"/>
          <w:szCs w:val="28"/>
        </w:rPr>
        <w:t xml:space="preserve"> </w:t>
      </w:r>
      <w:r w:rsidRPr="008E6928">
        <w:rPr>
          <w:color w:val="000000"/>
          <w:sz w:val="28"/>
          <w:szCs w:val="28"/>
        </w:rPr>
        <w:t>объемов</w:t>
      </w:r>
      <w:r w:rsidR="00F02E98">
        <w:rPr>
          <w:color w:val="000000"/>
          <w:sz w:val="28"/>
          <w:szCs w:val="28"/>
        </w:rPr>
        <w:t xml:space="preserve"> </w:t>
      </w:r>
      <w:r w:rsidRPr="008E6928">
        <w:rPr>
          <w:color w:val="000000"/>
          <w:sz w:val="28"/>
          <w:szCs w:val="28"/>
        </w:rPr>
        <w:t>внешнеэкономической</w:t>
      </w:r>
      <w:r w:rsidR="00F02E98">
        <w:rPr>
          <w:color w:val="000000"/>
          <w:sz w:val="28"/>
          <w:szCs w:val="28"/>
        </w:rPr>
        <w:t xml:space="preserve"> </w:t>
      </w:r>
      <w:r w:rsidRPr="008E6928">
        <w:rPr>
          <w:color w:val="000000"/>
          <w:sz w:val="28"/>
          <w:szCs w:val="28"/>
        </w:rPr>
        <w:t>деятельности,</w:t>
      </w:r>
      <w:r w:rsidR="00F02E98">
        <w:rPr>
          <w:color w:val="000000"/>
          <w:sz w:val="28"/>
          <w:szCs w:val="28"/>
        </w:rPr>
        <w:t xml:space="preserve"> </w:t>
      </w:r>
      <w:r w:rsidRPr="008E6928">
        <w:rPr>
          <w:color w:val="000000"/>
          <w:sz w:val="28"/>
          <w:szCs w:val="28"/>
        </w:rPr>
        <w:t>так</w:t>
      </w:r>
      <w:r w:rsidR="00F02E98">
        <w:rPr>
          <w:color w:val="000000"/>
          <w:sz w:val="28"/>
          <w:szCs w:val="28"/>
        </w:rPr>
        <w:t xml:space="preserve"> </w:t>
      </w:r>
      <w:r w:rsidRPr="008E6928">
        <w:rPr>
          <w:color w:val="000000"/>
          <w:sz w:val="28"/>
          <w:szCs w:val="28"/>
        </w:rPr>
        <w:t>и</w:t>
      </w:r>
      <w:r w:rsidR="00F02E98">
        <w:rPr>
          <w:color w:val="000000"/>
          <w:sz w:val="28"/>
          <w:szCs w:val="28"/>
        </w:rPr>
        <w:t xml:space="preserve"> </w:t>
      </w:r>
      <w:r w:rsidRPr="008E6928">
        <w:rPr>
          <w:color w:val="000000"/>
          <w:sz w:val="28"/>
          <w:szCs w:val="28"/>
        </w:rPr>
        <w:t>переход</w:t>
      </w:r>
      <w:r w:rsidR="00F02E98">
        <w:rPr>
          <w:color w:val="000000"/>
          <w:sz w:val="28"/>
          <w:szCs w:val="28"/>
        </w:rPr>
        <w:t xml:space="preserve"> </w:t>
      </w:r>
      <w:r w:rsidRPr="008E6928">
        <w:rPr>
          <w:color w:val="000000"/>
          <w:sz w:val="28"/>
          <w:szCs w:val="28"/>
        </w:rPr>
        <w:t>на</w:t>
      </w:r>
      <w:r w:rsidR="00F02E98">
        <w:rPr>
          <w:color w:val="000000"/>
          <w:sz w:val="28"/>
          <w:szCs w:val="28"/>
        </w:rPr>
        <w:t xml:space="preserve"> </w:t>
      </w:r>
      <w:r w:rsidRPr="008E6928">
        <w:rPr>
          <w:color w:val="000000"/>
          <w:sz w:val="28"/>
          <w:szCs w:val="28"/>
        </w:rPr>
        <w:t>более</w:t>
      </w:r>
      <w:r w:rsidR="00F02E98">
        <w:rPr>
          <w:color w:val="000000"/>
          <w:sz w:val="28"/>
          <w:szCs w:val="28"/>
        </w:rPr>
        <w:t xml:space="preserve"> </w:t>
      </w:r>
      <w:r w:rsidRPr="008E6928">
        <w:rPr>
          <w:color w:val="000000"/>
          <w:sz w:val="28"/>
          <w:szCs w:val="28"/>
        </w:rPr>
        <w:t>либеральные</w:t>
      </w:r>
      <w:r w:rsidR="00F02E98">
        <w:rPr>
          <w:color w:val="000000"/>
          <w:sz w:val="28"/>
          <w:szCs w:val="28"/>
        </w:rPr>
        <w:t xml:space="preserve"> </w:t>
      </w:r>
      <w:r w:rsidRPr="008E6928">
        <w:rPr>
          <w:color w:val="000000"/>
          <w:sz w:val="28"/>
          <w:szCs w:val="28"/>
        </w:rPr>
        <w:t>торговые</w:t>
      </w:r>
      <w:r w:rsidR="00F02E98">
        <w:rPr>
          <w:color w:val="000000"/>
          <w:sz w:val="28"/>
          <w:szCs w:val="28"/>
        </w:rPr>
        <w:t xml:space="preserve"> </w:t>
      </w:r>
      <w:r w:rsidRPr="008E6928">
        <w:rPr>
          <w:color w:val="000000"/>
          <w:sz w:val="28"/>
          <w:szCs w:val="28"/>
        </w:rPr>
        <w:t>режимы.</w:t>
      </w:r>
      <w:r w:rsidR="00F02E98">
        <w:rPr>
          <w:color w:val="000000"/>
          <w:sz w:val="28"/>
          <w:szCs w:val="28"/>
        </w:rPr>
        <w:t xml:space="preserve"> </w:t>
      </w:r>
      <w:r w:rsidRPr="008E6928">
        <w:rPr>
          <w:color w:val="000000"/>
          <w:sz w:val="28"/>
          <w:szCs w:val="28"/>
        </w:rPr>
        <w:t>Прочие</w:t>
      </w:r>
      <w:r w:rsidR="00F02E98">
        <w:rPr>
          <w:color w:val="000000"/>
          <w:sz w:val="28"/>
          <w:szCs w:val="28"/>
        </w:rPr>
        <w:t xml:space="preserve"> </w:t>
      </w:r>
      <w:r w:rsidRPr="008E6928">
        <w:rPr>
          <w:color w:val="000000"/>
          <w:sz w:val="28"/>
          <w:szCs w:val="28"/>
        </w:rPr>
        <w:t>налоговые</w:t>
      </w:r>
      <w:r w:rsidR="00F02E98">
        <w:rPr>
          <w:color w:val="000000"/>
          <w:sz w:val="28"/>
          <w:szCs w:val="28"/>
        </w:rPr>
        <w:t xml:space="preserve"> </w:t>
      </w:r>
      <w:r w:rsidRPr="008E6928">
        <w:rPr>
          <w:color w:val="000000"/>
          <w:sz w:val="28"/>
          <w:szCs w:val="28"/>
        </w:rPr>
        <w:t>поступления</w:t>
      </w:r>
      <w:r w:rsidR="00F02E98">
        <w:rPr>
          <w:color w:val="000000"/>
          <w:sz w:val="28"/>
          <w:szCs w:val="28"/>
        </w:rPr>
        <w:t xml:space="preserve"> </w:t>
      </w:r>
      <w:r w:rsidRPr="008E6928">
        <w:rPr>
          <w:color w:val="000000"/>
          <w:sz w:val="28"/>
          <w:szCs w:val="28"/>
        </w:rPr>
        <w:t>составляют</w:t>
      </w:r>
      <w:r w:rsidR="00F02E98">
        <w:rPr>
          <w:color w:val="000000"/>
          <w:sz w:val="28"/>
          <w:szCs w:val="28"/>
        </w:rPr>
        <w:t xml:space="preserve"> </w:t>
      </w:r>
      <w:r w:rsidRPr="008E6928">
        <w:rPr>
          <w:color w:val="000000"/>
          <w:sz w:val="28"/>
          <w:szCs w:val="28"/>
        </w:rPr>
        <w:t>наименьшую</w:t>
      </w:r>
      <w:r w:rsidR="00F02E98">
        <w:rPr>
          <w:color w:val="000000"/>
          <w:sz w:val="28"/>
          <w:szCs w:val="28"/>
        </w:rPr>
        <w:t xml:space="preserve"> </w:t>
      </w:r>
      <w:r w:rsidRPr="008E6928">
        <w:rPr>
          <w:color w:val="000000"/>
          <w:sz w:val="28"/>
          <w:szCs w:val="28"/>
        </w:rPr>
        <w:t>долю,</w:t>
      </w:r>
      <w:r w:rsidR="00F02E98">
        <w:rPr>
          <w:color w:val="000000"/>
          <w:sz w:val="28"/>
          <w:szCs w:val="28"/>
        </w:rPr>
        <w:t xml:space="preserve"> </w:t>
      </w:r>
      <w:r w:rsidR="004E1796" w:rsidRPr="004E1796">
        <w:rPr>
          <w:color w:val="000000"/>
          <w:sz w:val="28"/>
          <w:szCs w:val="28"/>
        </w:rPr>
        <w:t>показывая</w:t>
      </w:r>
      <w:r w:rsidR="00F02E98">
        <w:rPr>
          <w:color w:val="000000"/>
          <w:sz w:val="28"/>
          <w:szCs w:val="28"/>
        </w:rPr>
        <w:t xml:space="preserve"> </w:t>
      </w:r>
      <w:r w:rsidR="004E1796" w:rsidRPr="004E1796">
        <w:rPr>
          <w:color w:val="000000"/>
          <w:sz w:val="28"/>
          <w:szCs w:val="28"/>
        </w:rPr>
        <w:t>нестабильную</w:t>
      </w:r>
      <w:r w:rsidR="00F02E98">
        <w:rPr>
          <w:color w:val="000000"/>
          <w:sz w:val="28"/>
          <w:szCs w:val="28"/>
        </w:rPr>
        <w:t xml:space="preserve"> </w:t>
      </w:r>
      <w:r w:rsidR="004E1796" w:rsidRPr="004E1796">
        <w:rPr>
          <w:color w:val="000000"/>
          <w:sz w:val="28"/>
          <w:szCs w:val="28"/>
        </w:rPr>
        <w:t>динамику</w:t>
      </w:r>
      <w:r w:rsidR="00F02E98">
        <w:rPr>
          <w:color w:val="000000"/>
          <w:sz w:val="28"/>
          <w:szCs w:val="28"/>
        </w:rPr>
        <w:t xml:space="preserve"> </w:t>
      </w:r>
      <w:r w:rsidRPr="008E6928">
        <w:rPr>
          <w:color w:val="000000"/>
          <w:sz w:val="28"/>
          <w:szCs w:val="28"/>
        </w:rPr>
        <w:t>с</w:t>
      </w:r>
      <w:r w:rsidR="00F02E98">
        <w:rPr>
          <w:color w:val="000000"/>
          <w:sz w:val="28"/>
          <w:szCs w:val="28"/>
        </w:rPr>
        <w:t xml:space="preserve"> </w:t>
      </w:r>
      <w:r w:rsidRPr="008E6928">
        <w:rPr>
          <w:color w:val="000000"/>
          <w:sz w:val="28"/>
          <w:szCs w:val="28"/>
        </w:rPr>
        <w:t>колебаниями</w:t>
      </w:r>
      <w:r w:rsidR="00F02E98">
        <w:rPr>
          <w:color w:val="000000"/>
          <w:sz w:val="28"/>
          <w:szCs w:val="28"/>
        </w:rPr>
        <w:t xml:space="preserve"> </w:t>
      </w:r>
      <w:r w:rsidRPr="008E6928">
        <w:rPr>
          <w:color w:val="000000"/>
          <w:sz w:val="28"/>
          <w:szCs w:val="28"/>
        </w:rPr>
        <w:t>от</w:t>
      </w:r>
      <w:r w:rsidR="00F02E98">
        <w:rPr>
          <w:color w:val="000000"/>
          <w:sz w:val="28"/>
          <w:szCs w:val="28"/>
        </w:rPr>
        <w:t xml:space="preserve"> </w:t>
      </w:r>
      <w:r w:rsidRPr="008E6928">
        <w:rPr>
          <w:color w:val="000000"/>
          <w:sz w:val="28"/>
          <w:szCs w:val="28"/>
        </w:rPr>
        <w:t>0,1</w:t>
      </w:r>
      <w:r w:rsidR="00F02E98">
        <w:rPr>
          <w:color w:val="000000"/>
          <w:sz w:val="28"/>
          <w:szCs w:val="28"/>
        </w:rPr>
        <w:t xml:space="preserve"> </w:t>
      </w:r>
      <w:r w:rsidRPr="008E6928">
        <w:rPr>
          <w:color w:val="000000"/>
          <w:sz w:val="28"/>
          <w:szCs w:val="28"/>
        </w:rPr>
        <w:t>до</w:t>
      </w:r>
      <w:r w:rsidR="00F02E98">
        <w:rPr>
          <w:color w:val="000000"/>
          <w:sz w:val="28"/>
          <w:szCs w:val="28"/>
        </w:rPr>
        <w:t xml:space="preserve"> </w:t>
      </w:r>
      <w:r w:rsidRPr="008E6928">
        <w:rPr>
          <w:color w:val="000000"/>
          <w:sz w:val="28"/>
          <w:szCs w:val="28"/>
        </w:rPr>
        <w:t>2,5%.</w:t>
      </w:r>
    </w:p>
    <w:p w14:paraId="0681E49F" w14:textId="5EDEE304" w:rsidR="008E6928" w:rsidRPr="008E6928" w:rsidRDefault="008E6928" w:rsidP="008E6928">
      <w:pPr>
        <w:ind w:firstLine="709"/>
        <w:jc w:val="both"/>
        <w:rPr>
          <w:color w:val="000000"/>
          <w:sz w:val="28"/>
          <w:szCs w:val="28"/>
        </w:rPr>
      </w:pPr>
      <w:r w:rsidRPr="008E6928">
        <w:rPr>
          <w:color w:val="000000"/>
          <w:sz w:val="28"/>
          <w:szCs w:val="28"/>
        </w:rPr>
        <w:t>В</w:t>
      </w:r>
      <w:r w:rsidR="00F02E98">
        <w:rPr>
          <w:color w:val="000000"/>
          <w:sz w:val="28"/>
          <w:szCs w:val="28"/>
        </w:rPr>
        <w:t xml:space="preserve"> </w:t>
      </w:r>
      <w:r w:rsidRPr="008E6928">
        <w:rPr>
          <w:color w:val="000000"/>
          <w:sz w:val="28"/>
          <w:szCs w:val="28"/>
        </w:rPr>
        <w:t>целом</w:t>
      </w:r>
      <w:r w:rsidR="00F02E98">
        <w:rPr>
          <w:color w:val="000000"/>
          <w:sz w:val="28"/>
          <w:szCs w:val="28"/>
        </w:rPr>
        <w:t xml:space="preserve"> </w:t>
      </w:r>
      <w:r w:rsidRPr="008E6928">
        <w:rPr>
          <w:color w:val="000000"/>
          <w:sz w:val="28"/>
          <w:szCs w:val="28"/>
        </w:rPr>
        <w:t>структура</w:t>
      </w:r>
      <w:r w:rsidR="00F02E98">
        <w:rPr>
          <w:color w:val="000000"/>
          <w:sz w:val="28"/>
          <w:szCs w:val="28"/>
        </w:rPr>
        <w:t xml:space="preserve"> </w:t>
      </w:r>
      <w:r w:rsidRPr="008E6928">
        <w:rPr>
          <w:color w:val="000000"/>
          <w:sz w:val="28"/>
          <w:szCs w:val="28"/>
        </w:rPr>
        <w:t>налоговых</w:t>
      </w:r>
      <w:r w:rsidR="00F02E98">
        <w:rPr>
          <w:color w:val="000000"/>
          <w:sz w:val="28"/>
          <w:szCs w:val="28"/>
        </w:rPr>
        <w:t xml:space="preserve"> </w:t>
      </w:r>
      <w:r w:rsidRPr="008E6928">
        <w:rPr>
          <w:color w:val="000000"/>
          <w:sz w:val="28"/>
          <w:szCs w:val="28"/>
        </w:rPr>
        <w:t>поступлений</w:t>
      </w:r>
      <w:r w:rsidR="00F02E98">
        <w:rPr>
          <w:color w:val="000000"/>
          <w:sz w:val="28"/>
          <w:szCs w:val="28"/>
        </w:rPr>
        <w:t xml:space="preserve"> </w:t>
      </w:r>
      <w:r w:rsidR="004E1796">
        <w:rPr>
          <w:color w:val="000000"/>
          <w:sz w:val="28"/>
          <w:szCs w:val="28"/>
        </w:rPr>
        <w:t>указывает</w:t>
      </w:r>
      <w:r w:rsidR="00F02E98">
        <w:rPr>
          <w:color w:val="000000"/>
          <w:sz w:val="28"/>
          <w:szCs w:val="28"/>
        </w:rPr>
        <w:t xml:space="preserve"> </w:t>
      </w:r>
      <w:r w:rsidRPr="008E6928">
        <w:rPr>
          <w:color w:val="000000"/>
          <w:sz w:val="28"/>
          <w:szCs w:val="28"/>
        </w:rPr>
        <w:t>о</w:t>
      </w:r>
      <w:r w:rsidR="00F02E98">
        <w:rPr>
          <w:color w:val="000000"/>
          <w:sz w:val="28"/>
          <w:szCs w:val="28"/>
        </w:rPr>
        <w:t xml:space="preserve"> </w:t>
      </w:r>
      <w:r w:rsidRPr="008E6928">
        <w:rPr>
          <w:color w:val="000000"/>
          <w:sz w:val="28"/>
          <w:szCs w:val="28"/>
        </w:rPr>
        <w:t>возрастании</w:t>
      </w:r>
      <w:r w:rsidR="00F02E98">
        <w:rPr>
          <w:color w:val="000000"/>
          <w:sz w:val="28"/>
          <w:szCs w:val="28"/>
        </w:rPr>
        <w:t xml:space="preserve"> </w:t>
      </w:r>
      <w:r w:rsidRPr="008E6928">
        <w:rPr>
          <w:color w:val="000000"/>
          <w:sz w:val="28"/>
          <w:szCs w:val="28"/>
        </w:rPr>
        <w:t>зависимости</w:t>
      </w:r>
      <w:r w:rsidR="00F02E98">
        <w:rPr>
          <w:color w:val="000000"/>
          <w:sz w:val="28"/>
          <w:szCs w:val="28"/>
        </w:rPr>
        <w:t xml:space="preserve"> </w:t>
      </w:r>
      <w:r w:rsidRPr="008E6928">
        <w:rPr>
          <w:color w:val="000000"/>
          <w:sz w:val="28"/>
          <w:szCs w:val="28"/>
        </w:rPr>
        <w:t>бюджета</w:t>
      </w:r>
      <w:r w:rsidR="00F02E98">
        <w:rPr>
          <w:color w:val="000000"/>
          <w:sz w:val="28"/>
          <w:szCs w:val="28"/>
        </w:rPr>
        <w:t xml:space="preserve"> </w:t>
      </w:r>
      <w:r w:rsidRPr="008E6928">
        <w:rPr>
          <w:color w:val="000000"/>
          <w:sz w:val="28"/>
          <w:szCs w:val="28"/>
        </w:rPr>
        <w:t>от</w:t>
      </w:r>
      <w:r w:rsidR="00F02E98">
        <w:rPr>
          <w:color w:val="000000"/>
          <w:sz w:val="28"/>
          <w:szCs w:val="28"/>
        </w:rPr>
        <w:t xml:space="preserve"> </w:t>
      </w:r>
      <w:r w:rsidRPr="008E6928">
        <w:rPr>
          <w:color w:val="000000"/>
          <w:sz w:val="28"/>
          <w:szCs w:val="28"/>
        </w:rPr>
        <w:t>косвенных</w:t>
      </w:r>
      <w:r w:rsidR="00F02E98">
        <w:rPr>
          <w:color w:val="000000"/>
          <w:sz w:val="28"/>
          <w:szCs w:val="28"/>
        </w:rPr>
        <w:t xml:space="preserve"> </w:t>
      </w:r>
      <w:r w:rsidRPr="008E6928">
        <w:rPr>
          <w:color w:val="000000"/>
          <w:sz w:val="28"/>
          <w:szCs w:val="28"/>
        </w:rPr>
        <w:t>налогов</w:t>
      </w:r>
      <w:r w:rsidR="00F02E98">
        <w:rPr>
          <w:color w:val="000000"/>
          <w:sz w:val="28"/>
          <w:szCs w:val="28"/>
        </w:rPr>
        <w:t xml:space="preserve"> </w:t>
      </w:r>
      <w:r w:rsidRPr="008E6928">
        <w:rPr>
          <w:color w:val="000000"/>
          <w:sz w:val="28"/>
          <w:szCs w:val="28"/>
        </w:rPr>
        <w:t>и</w:t>
      </w:r>
      <w:r w:rsidR="00F02E98">
        <w:rPr>
          <w:color w:val="000000"/>
          <w:sz w:val="28"/>
          <w:szCs w:val="28"/>
        </w:rPr>
        <w:t xml:space="preserve"> </w:t>
      </w:r>
      <w:r w:rsidRPr="008E6928">
        <w:rPr>
          <w:color w:val="000000"/>
          <w:sz w:val="28"/>
          <w:szCs w:val="28"/>
        </w:rPr>
        <w:t>постепенном</w:t>
      </w:r>
      <w:r w:rsidR="00F02E98">
        <w:rPr>
          <w:color w:val="000000"/>
          <w:sz w:val="28"/>
          <w:szCs w:val="28"/>
        </w:rPr>
        <w:t xml:space="preserve"> </w:t>
      </w:r>
      <w:r w:rsidRPr="008E6928">
        <w:rPr>
          <w:color w:val="000000"/>
          <w:sz w:val="28"/>
          <w:szCs w:val="28"/>
        </w:rPr>
        <w:t>снижении</w:t>
      </w:r>
      <w:r w:rsidR="00F02E98">
        <w:rPr>
          <w:color w:val="000000"/>
          <w:sz w:val="28"/>
          <w:szCs w:val="28"/>
        </w:rPr>
        <w:t xml:space="preserve"> </w:t>
      </w:r>
      <w:r w:rsidRPr="008E6928">
        <w:rPr>
          <w:color w:val="000000"/>
          <w:sz w:val="28"/>
          <w:szCs w:val="28"/>
        </w:rPr>
        <w:t>доли</w:t>
      </w:r>
      <w:r w:rsidR="00F02E98">
        <w:rPr>
          <w:color w:val="000000"/>
          <w:sz w:val="28"/>
          <w:szCs w:val="28"/>
        </w:rPr>
        <w:t xml:space="preserve"> </w:t>
      </w:r>
      <w:r w:rsidRPr="008E6928">
        <w:rPr>
          <w:color w:val="000000"/>
          <w:sz w:val="28"/>
          <w:szCs w:val="28"/>
        </w:rPr>
        <w:t>доходов</w:t>
      </w:r>
      <w:r w:rsidR="00F02E98">
        <w:rPr>
          <w:color w:val="000000"/>
          <w:sz w:val="28"/>
          <w:szCs w:val="28"/>
        </w:rPr>
        <w:t xml:space="preserve"> </w:t>
      </w:r>
      <w:r w:rsidRPr="008E6928">
        <w:rPr>
          <w:color w:val="000000"/>
          <w:sz w:val="28"/>
          <w:szCs w:val="28"/>
        </w:rPr>
        <w:t>от</w:t>
      </w:r>
      <w:r w:rsidR="00F02E98">
        <w:rPr>
          <w:color w:val="000000"/>
          <w:sz w:val="28"/>
          <w:szCs w:val="28"/>
        </w:rPr>
        <w:t xml:space="preserve"> </w:t>
      </w:r>
      <w:r w:rsidRPr="008E6928">
        <w:rPr>
          <w:color w:val="000000"/>
          <w:sz w:val="28"/>
          <w:szCs w:val="28"/>
        </w:rPr>
        <w:t>внешнеэкономической</w:t>
      </w:r>
      <w:r w:rsidR="00F02E98">
        <w:rPr>
          <w:color w:val="000000"/>
          <w:sz w:val="28"/>
          <w:szCs w:val="28"/>
        </w:rPr>
        <w:t xml:space="preserve"> </w:t>
      </w:r>
      <w:r w:rsidRPr="008E6928">
        <w:rPr>
          <w:color w:val="000000"/>
          <w:sz w:val="28"/>
          <w:szCs w:val="28"/>
        </w:rPr>
        <w:t>деятельности.</w:t>
      </w:r>
    </w:p>
    <w:p w14:paraId="3DA8DE86" w14:textId="795C702D" w:rsidR="00DA5E56" w:rsidRDefault="00DA5E56" w:rsidP="00DA5E56">
      <w:pPr>
        <w:ind w:firstLine="709"/>
        <w:jc w:val="both"/>
        <w:rPr>
          <w:sz w:val="28"/>
          <w:szCs w:val="28"/>
        </w:rPr>
      </w:pPr>
      <w:r w:rsidRPr="00606CAA">
        <w:rPr>
          <w:sz w:val="28"/>
          <w:szCs w:val="28"/>
        </w:rPr>
        <w:t>Таблица</w:t>
      </w:r>
      <w:r w:rsidR="00DB5EB3">
        <w:rPr>
          <w:sz w:val="28"/>
          <w:szCs w:val="28"/>
        </w:rPr>
        <w:t xml:space="preserve"> </w:t>
      </w:r>
      <w:r w:rsidRPr="00606CAA">
        <w:rPr>
          <w:sz w:val="28"/>
          <w:szCs w:val="28"/>
        </w:rPr>
        <w:t>2</w:t>
      </w:r>
      <w:r w:rsidR="00DF0682" w:rsidRPr="00DF0682">
        <w:rPr>
          <w:sz w:val="28"/>
          <w:szCs w:val="28"/>
        </w:rPr>
        <w:t>2</w:t>
      </w:r>
      <w:r w:rsidR="00DB5EB3">
        <w:rPr>
          <w:sz w:val="28"/>
          <w:szCs w:val="28"/>
        </w:rPr>
        <w:t xml:space="preserve"> </w:t>
      </w:r>
      <w:r w:rsidRPr="00606CAA">
        <w:rPr>
          <w:sz w:val="28"/>
          <w:szCs w:val="28"/>
        </w:rPr>
        <w:t>представляет</w:t>
      </w:r>
      <w:r w:rsidR="00DB5EB3">
        <w:rPr>
          <w:sz w:val="28"/>
          <w:szCs w:val="28"/>
        </w:rPr>
        <w:t xml:space="preserve"> </w:t>
      </w:r>
      <w:r w:rsidRPr="00606CAA">
        <w:rPr>
          <w:sz w:val="28"/>
          <w:szCs w:val="28"/>
        </w:rPr>
        <w:t>собой</w:t>
      </w:r>
      <w:r w:rsidR="00DB5EB3">
        <w:rPr>
          <w:sz w:val="28"/>
          <w:szCs w:val="28"/>
        </w:rPr>
        <w:t xml:space="preserve"> </w:t>
      </w:r>
      <w:r w:rsidRPr="00606CAA">
        <w:rPr>
          <w:sz w:val="28"/>
          <w:szCs w:val="28"/>
        </w:rPr>
        <w:t>анализ</w:t>
      </w:r>
      <w:r w:rsidR="00DB5EB3">
        <w:rPr>
          <w:sz w:val="28"/>
          <w:szCs w:val="28"/>
        </w:rPr>
        <w:t xml:space="preserve"> </w:t>
      </w:r>
      <w:r w:rsidRPr="00606CAA">
        <w:rPr>
          <w:sz w:val="28"/>
          <w:szCs w:val="28"/>
        </w:rPr>
        <w:t>динамики</w:t>
      </w:r>
      <w:r w:rsidR="00DB5EB3">
        <w:rPr>
          <w:sz w:val="28"/>
          <w:szCs w:val="28"/>
        </w:rPr>
        <w:t xml:space="preserve"> </w:t>
      </w:r>
      <w:r w:rsidRPr="00606CAA">
        <w:rPr>
          <w:sz w:val="28"/>
          <w:szCs w:val="28"/>
        </w:rPr>
        <w:t>налоговых</w:t>
      </w:r>
      <w:r w:rsidR="00DB5EB3">
        <w:rPr>
          <w:sz w:val="28"/>
          <w:szCs w:val="28"/>
        </w:rPr>
        <w:t xml:space="preserve"> </w:t>
      </w:r>
      <w:r w:rsidRPr="00606CAA">
        <w:rPr>
          <w:sz w:val="28"/>
          <w:szCs w:val="28"/>
        </w:rPr>
        <w:t>поступлений</w:t>
      </w:r>
      <w:r w:rsidR="00DB5EB3">
        <w:rPr>
          <w:sz w:val="28"/>
          <w:szCs w:val="28"/>
        </w:rPr>
        <w:t xml:space="preserve"> </w:t>
      </w:r>
      <w:r w:rsidRPr="00606CAA">
        <w:rPr>
          <w:sz w:val="28"/>
          <w:szCs w:val="28"/>
        </w:rPr>
        <w:t>консолидированного</w:t>
      </w:r>
      <w:r w:rsidR="00DB5EB3">
        <w:rPr>
          <w:sz w:val="28"/>
          <w:szCs w:val="28"/>
        </w:rPr>
        <w:t xml:space="preserve"> </w:t>
      </w:r>
      <w:r w:rsidRPr="00606CAA">
        <w:rPr>
          <w:sz w:val="28"/>
          <w:szCs w:val="28"/>
        </w:rPr>
        <w:t>бюджета</w:t>
      </w:r>
      <w:r w:rsidR="00DB5EB3">
        <w:rPr>
          <w:sz w:val="28"/>
          <w:szCs w:val="28"/>
        </w:rPr>
        <w:t xml:space="preserve"> </w:t>
      </w:r>
      <w:r w:rsidRPr="00606CAA">
        <w:rPr>
          <w:sz w:val="28"/>
          <w:szCs w:val="28"/>
        </w:rPr>
        <w:t>за</w:t>
      </w:r>
      <w:r w:rsidR="00DB5EB3">
        <w:rPr>
          <w:sz w:val="28"/>
          <w:szCs w:val="28"/>
        </w:rPr>
        <w:t xml:space="preserve"> </w:t>
      </w:r>
      <w:r w:rsidRPr="00606CAA">
        <w:rPr>
          <w:sz w:val="28"/>
          <w:szCs w:val="28"/>
        </w:rPr>
        <w:t>период</w:t>
      </w:r>
      <w:r w:rsidR="00DB5EB3">
        <w:rPr>
          <w:sz w:val="28"/>
          <w:szCs w:val="28"/>
        </w:rPr>
        <w:t xml:space="preserve"> </w:t>
      </w:r>
      <w:r w:rsidRPr="00606CAA">
        <w:rPr>
          <w:sz w:val="28"/>
          <w:szCs w:val="28"/>
        </w:rPr>
        <w:t>с</w:t>
      </w:r>
      <w:r w:rsidR="00DB5EB3">
        <w:rPr>
          <w:sz w:val="28"/>
          <w:szCs w:val="28"/>
        </w:rPr>
        <w:t xml:space="preserve"> </w:t>
      </w:r>
      <w:r w:rsidRPr="00606CAA">
        <w:rPr>
          <w:sz w:val="28"/>
          <w:szCs w:val="28"/>
        </w:rPr>
        <w:t>2018</w:t>
      </w:r>
      <w:r w:rsidR="00DB5EB3">
        <w:rPr>
          <w:sz w:val="28"/>
          <w:szCs w:val="28"/>
        </w:rPr>
        <w:t xml:space="preserve"> </w:t>
      </w:r>
      <w:r w:rsidRPr="00606CAA">
        <w:rPr>
          <w:sz w:val="28"/>
          <w:szCs w:val="28"/>
        </w:rPr>
        <w:t>по</w:t>
      </w:r>
      <w:r w:rsidR="00DB5EB3">
        <w:rPr>
          <w:sz w:val="28"/>
          <w:szCs w:val="28"/>
        </w:rPr>
        <w:t xml:space="preserve"> </w:t>
      </w:r>
      <w:r w:rsidRPr="00606CAA">
        <w:rPr>
          <w:sz w:val="28"/>
          <w:szCs w:val="28"/>
        </w:rPr>
        <w:t>2022</w:t>
      </w:r>
      <w:r w:rsidR="00DB5EB3">
        <w:rPr>
          <w:sz w:val="28"/>
          <w:szCs w:val="28"/>
        </w:rPr>
        <w:t xml:space="preserve"> </w:t>
      </w:r>
      <w:r w:rsidRPr="00606CAA">
        <w:rPr>
          <w:sz w:val="28"/>
          <w:szCs w:val="28"/>
        </w:rPr>
        <w:t>годы.</w:t>
      </w:r>
      <w:r w:rsidR="00DB5EB3">
        <w:rPr>
          <w:sz w:val="28"/>
          <w:szCs w:val="28"/>
        </w:rPr>
        <w:t xml:space="preserve"> </w:t>
      </w:r>
    </w:p>
    <w:p w14:paraId="254902A8" w14:textId="77777777" w:rsidR="00DA5E56" w:rsidRDefault="00DA5E56" w:rsidP="00DA5E56">
      <w:pPr>
        <w:ind w:firstLine="709"/>
        <w:jc w:val="both"/>
        <w:rPr>
          <w:sz w:val="28"/>
          <w:szCs w:val="28"/>
        </w:rPr>
      </w:pPr>
    </w:p>
    <w:p w14:paraId="759D830F" w14:textId="664B15C8" w:rsidR="00DA5E56" w:rsidRPr="001F7724" w:rsidRDefault="00DA5E56" w:rsidP="00D61BBF">
      <w:pPr>
        <w:jc w:val="both"/>
        <w:rPr>
          <w:bCs/>
          <w:spacing w:val="-1"/>
          <w:sz w:val="28"/>
          <w:szCs w:val="28"/>
        </w:rPr>
      </w:pPr>
      <w:r w:rsidRPr="006A33DC">
        <w:rPr>
          <w:bCs/>
          <w:spacing w:val="-1"/>
          <w:sz w:val="28"/>
          <w:szCs w:val="28"/>
        </w:rPr>
        <w:t>Таблица</w:t>
      </w:r>
      <w:r w:rsidR="00DB5EB3">
        <w:rPr>
          <w:bCs/>
          <w:sz w:val="28"/>
          <w:szCs w:val="28"/>
        </w:rPr>
        <w:t xml:space="preserve"> </w:t>
      </w:r>
      <w:r>
        <w:rPr>
          <w:bCs/>
          <w:spacing w:val="-1"/>
          <w:sz w:val="28"/>
          <w:szCs w:val="28"/>
        </w:rPr>
        <w:t>2</w:t>
      </w:r>
      <w:r w:rsidR="00DF0682" w:rsidRPr="00DF0682">
        <w:rPr>
          <w:bCs/>
          <w:spacing w:val="-1"/>
          <w:sz w:val="28"/>
          <w:szCs w:val="28"/>
        </w:rPr>
        <w:t>2</w:t>
      </w:r>
      <w:r w:rsidR="00DB5EB3">
        <w:rPr>
          <w:bCs/>
          <w:spacing w:val="-1"/>
          <w:sz w:val="28"/>
          <w:szCs w:val="28"/>
        </w:rPr>
        <w:t xml:space="preserve"> </w:t>
      </w:r>
      <w:r w:rsidR="00D61BBF">
        <w:rPr>
          <w:bCs/>
          <w:spacing w:val="-1"/>
          <w:sz w:val="28"/>
          <w:szCs w:val="28"/>
        </w:rPr>
        <w:t>‒</w:t>
      </w:r>
      <w:r w:rsidR="00DB5EB3">
        <w:rPr>
          <w:bCs/>
          <w:spacing w:val="-1"/>
          <w:sz w:val="28"/>
          <w:szCs w:val="28"/>
        </w:rPr>
        <w:t xml:space="preserve"> </w:t>
      </w:r>
      <w:r>
        <w:rPr>
          <w:bCs/>
          <w:spacing w:val="-1"/>
          <w:sz w:val="28"/>
          <w:szCs w:val="28"/>
        </w:rPr>
        <w:t>Динамика</w:t>
      </w:r>
      <w:r w:rsidR="00DB5EB3">
        <w:rPr>
          <w:bCs/>
          <w:spacing w:val="2"/>
          <w:sz w:val="28"/>
          <w:szCs w:val="28"/>
        </w:rPr>
        <w:t xml:space="preserve"> </w:t>
      </w:r>
      <w:r>
        <w:rPr>
          <w:bCs/>
          <w:spacing w:val="-1"/>
          <w:sz w:val="28"/>
          <w:szCs w:val="28"/>
        </w:rPr>
        <w:t>налоговых</w:t>
      </w:r>
      <w:r w:rsidR="00DB5EB3">
        <w:rPr>
          <w:bCs/>
          <w:spacing w:val="1"/>
          <w:sz w:val="28"/>
          <w:szCs w:val="28"/>
        </w:rPr>
        <w:t xml:space="preserve"> </w:t>
      </w:r>
      <w:r>
        <w:rPr>
          <w:bCs/>
          <w:spacing w:val="-1"/>
          <w:sz w:val="28"/>
          <w:szCs w:val="28"/>
        </w:rPr>
        <w:t>поступлений</w:t>
      </w:r>
      <w:r w:rsidR="00DB5EB3">
        <w:rPr>
          <w:bCs/>
          <w:spacing w:val="3"/>
          <w:sz w:val="28"/>
          <w:szCs w:val="28"/>
        </w:rPr>
        <w:t xml:space="preserve"> </w:t>
      </w:r>
      <w:r>
        <w:rPr>
          <w:bCs/>
          <w:sz w:val="28"/>
          <w:szCs w:val="28"/>
        </w:rPr>
        <w:t>консолидированного</w:t>
      </w:r>
      <w:r w:rsidR="00DB5EB3">
        <w:rPr>
          <w:bCs/>
          <w:spacing w:val="2"/>
          <w:sz w:val="28"/>
          <w:szCs w:val="28"/>
        </w:rPr>
        <w:t xml:space="preserve"> </w:t>
      </w:r>
      <w:r>
        <w:rPr>
          <w:bCs/>
          <w:sz w:val="28"/>
          <w:szCs w:val="28"/>
        </w:rPr>
        <w:t>бюджета</w:t>
      </w:r>
      <w:r w:rsidR="00DB5EB3">
        <w:rPr>
          <w:bCs/>
          <w:sz w:val="28"/>
          <w:szCs w:val="28"/>
        </w:rPr>
        <w:t xml:space="preserve"> </w:t>
      </w:r>
      <w:r>
        <w:rPr>
          <w:bCs/>
          <w:sz w:val="28"/>
          <w:szCs w:val="28"/>
        </w:rPr>
        <w:t>за</w:t>
      </w:r>
      <w:r w:rsidR="00DB5EB3">
        <w:rPr>
          <w:bCs/>
          <w:spacing w:val="-1"/>
          <w:sz w:val="28"/>
          <w:szCs w:val="28"/>
        </w:rPr>
        <w:t xml:space="preserve"> </w:t>
      </w:r>
      <w:r>
        <w:rPr>
          <w:bCs/>
          <w:sz w:val="28"/>
          <w:szCs w:val="28"/>
        </w:rPr>
        <w:t>2018-2023</w:t>
      </w:r>
      <w:r w:rsidR="00DB5EB3">
        <w:rPr>
          <w:bCs/>
          <w:spacing w:val="-1"/>
          <w:sz w:val="28"/>
          <w:szCs w:val="28"/>
        </w:rPr>
        <w:t xml:space="preserve"> </w:t>
      </w:r>
      <w:r>
        <w:rPr>
          <w:bCs/>
          <w:sz w:val="28"/>
          <w:szCs w:val="28"/>
        </w:rPr>
        <w:t>годы</w:t>
      </w:r>
      <w:r w:rsidR="00DB5EB3">
        <w:rPr>
          <w:bCs/>
          <w:sz w:val="28"/>
          <w:szCs w:val="28"/>
        </w:rPr>
        <w:t xml:space="preserve"> </w:t>
      </w:r>
      <w:r>
        <w:rPr>
          <w:bCs/>
          <w:sz w:val="28"/>
          <w:szCs w:val="28"/>
        </w:rPr>
        <w:t>в</w:t>
      </w:r>
      <w:r w:rsidR="00DB5EB3">
        <w:rPr>
          <w:bCs/>
          <w:sz w:val="28"/>
          <w:szCs w:val="28"/>
        </w:rPr>
        <w:t xml:space="preserve"> </w:t>
      </w:r>
      <w:r w:rsidRPr="00AA7012">
        <w:rPr>
          <w:bCs/>
          <w:sz w:val="28"/>
          <w:szCs w:val="28"/>
        </w:rPr>
        <w:t>Республике</w:t>
      </w:r>
      <w:r w:rsidR="00DB5EB3">
        <w:rPr>
          <w:bCs/>
          <w:sz w:val="28"/>
          <w:szCs w:val="28"/>
        </w:rPr>
        <w:t xml:space="preserve"> </w:t>
      </w:r>
      <w:r w:rsidRPr="00AA7012">
        <w:rPr>
          <w:bCs/>
          <w:sz w:val="28"/>
          <w:szCs w:val="28"/>
        </w:rPr>
        <w:t>Казахстан</w:t>
      </w:r>
    </w:p>
    <w:p w14:paraId="36B9BED3" w14:textId="77777777" w:rsidR="00DA5E56" w:rsidRPr="00D61BBF" w:rsidRDefault="00DA5E56" w:rsidP="00DA5E56">
      <w:pPr>
        <w:ind w:firstLine="709"/>
        <w:jc w:val="center"/>
        <w:rPr>
          <w:bCs/>
          <w:sz w:val="16"/>
          <w:szCs w:val="16"/>
        </w:rPr>
      </w:pPr>
    </w:p>
    <w:tbl>
      <w:tblPr>
        <w:tblStyle w:val="a6"/>
        <w:tblW w:w="4823" w:type="pct"/>
        <w:tblInd w:w="178" w:type="dxa"/>
        <w:tblLayout w:type="fixed"/>
        <w:tblLook w:val="04A0" w:firstRow="1" w:lastRow="0" w:firstColumn="1" w:lastColumn="0" w:noHBand="0" w:noVBand="1"/>
      </w:tblPr>
      <w:tblGrid>
        <w:gridCol w:w="3557"/>
        <w:gridCol w:w="916"/>
        <w:gridCol w:w="999"/>
        <w:gridCol w:w="914"/>
        <w:gridCol w:w="1010"/>
        <w:gridCol w:w="916"/>
        <w:gridCol w:w="975"/>
      </w:tblGrid>
      <w:tr w:rsidR="00D61BBF" w:rsidRPr="00D61BBF" w14:paraId="797775BD" w14:textId="77777777" w:rsidTr="00D61BBF">
        <w:tc>
          <w:tcPr>
            <w:tcW w:w="1915" w:type="pct"/>
            <w:tcBorders>
              <w:top w:val="single" w:sz="4" w:space="0" w:color="auto"/>
              <w:left w:val="single" w:sz="4" w:space="0" w:color="auto"/>
              <w:bottom w:val="single" w:sz="4" w:space="0" w:color="auto"/>
              <w:right w:val="single" w:sz="4" w:space="0" w:color="auto"/>
            </w:tcBorders>
          </w:tcPr>
          <w:p w14:paraId="6F5BB7A2" w14:textId="70F0ACC6" w:rsidR="00D61BBF" w:rsidRPr="00D61BBF" w:rsidRDefault="00D61BBF" w:rsidP="00AA4B0A">
            <w:pPr>
              <w:jc w:val="both"/>
            </w:pPr>
            <w:r w:rsidRPr="00D61BBF">
              <w:t>Годы</w:t>
            </w:r>
          </w:p>
        </w:tc>
        <w:tc>
          <w:tcPr>
            <w:tcW w:w="493" w:type="pct"/>
            <w:tcBorders>
              <w:top w:val="single" w:sz="4" w:space="0" w:color="auto"/>
              <w:left w:val="nil"/>
              <w:bottom w:val="single" w:sz="4" w:space="0" w:color="auto"/>
              <w:right w:val="single" w:sz="4" w:space="0" w:color="auto"/>
            </w:tcBorders>
          </w:tcPr>
          <w:p w14:paraId="2CA0AE46" w14:textId="77777777" w:rsidR="00D61BBF" w:rsidRPr="00D61BBF" w:rsidRDefault="00D61BBF" w:rsidP="00AA4B0A">
            <w:pPr>
              <w:jc w:val="center"/>
            </w:pPr>
            <w:r w:rsidRPr="00D61BBF">
              <w:rPr>
                <w:rFonts w:cs="Calibri"/>
                <w:color w:val="000000"/>
                <w:kern w:val="2"/>
                <w:lang w:eastAsia="en-US"/>
                <w14:ligatures w14:val="standardContextual"/>
              </w:rPr>
              <w:t>2018</w:t>
            </w:r>
          </w:p>
        </w:tc>
        <w:tc>
          <w:tcPr>
            <w:tcW w:w="538" w:type="pct"/>
            <w:tcBorders>
              <w:top w:val="single" w:sz="4" w:space="0" w:color="auto"/>
              <w:left w:val="nil"/>
              <w:bottom w:val="single" w:sz="4" w:space="0" w:color="auto"/>
              <w:right w:val="single" w:sz="4" w:space="0" w:color="auto"/>
            </w:tcBorders>
          </w:tcPr>
          <w:p w14:paraId="2B4A86FA" w14:textId="77777777" w:rsidR="00D61BBF" w:rsidRPr="00D61BBF" w:rsidRDefault="00D61BBF" w:rsidP="00AA4B0A">
            <w:pPr>
              <w:jc w:val="center"/>
            </w:pPr>
            <w:r w:rsidRPr="00D61BBF">
              <w:rPr>
                <w:rFonts w:cs="Calibri"/>
                <w:color w:val="000000"/>
                <w:kern w:val="2"/>
                <w:lang w:eastAsia="en-US"/>
                <w14:ligatures w14:val="standardContextual"/>
              </w:rPr>
              <w:t>2019</w:t>
            </w:r>
          </w:p>
        </w:tc>
        <w:tc>
          <w:tcPr>
            <w:tcW w:w="492" w:type="pct"/>
            <w:tcBorders>
              <w:top w:val="single" w:sz="4" w:space="0" w:color="auto"/>
              <w:left w:val="nil"/>
              <w:bottom w:val="single" w:sz="4" w:space="0" w:color="auto"/>
              <w:right w:val="single" w:sz="4" w:space="0" w:color="auto"/>
            </w:tcBorders>
          </w:tcPr>
          <w:p w14:paraId="6528EC9A" w14:textId="77777777" w:rsidR="00D61BBF" w:rsidRPr="00D61BBF" w:rsidRDefault="00D61BBF" w:rsidP="00AA4B0A">
            <w:pPr>
              <w:jc w:val="center"/>
            </w:pPr>
            <w:r w:rsidRPr="00D61BBF">
              <w:rPr>
                <w:rFonts w:cs="Calibri"/>
                <w:color w:val="000000"/>
                <w:kern w:val="2"/>
                <w:lang w:eastAsia="en-US"/>
                <w14:ligatures w14:val="standardContextual"/>
              </w:rPr>
              <w:t>2020</w:t>
            </w:r>
          </w:p>
        </w:tc>
        <w:tc>
          <w:tcPr>
            <w:tcW w:w="544" w:type="pct"/>
            <w:tcBorders>
              <w:top w:val="single" w:sz="4" w:space="0" w:color="auto"/>
              <w:left w:val="nil"/>
              <w:bottom w:val="single" w:sz="4" w:space="0" w:color="auto"/>
              <w:right w:val="single" w:sz="4" w:space="0" w:color="auto"/>
            </w:tcBorders>
          </w:tcPr>
          <w:p w14:paraId="6E09AA3B" w14:textId="77777777" w:rsidR="00D61BBF" w:rsidRPr="00D61BBF" w:rsidRDefault="00D61BBF" w:rsidP="00AA4B0A">
            <w:pPr>
              <w:jc w:val="center"/>
            </w:pPr>
            <w:r w:rsidRPr="00D61BBF">
              <w:rPr>
                <w:rFonts w:cs="Calibri"/>
                <w:color w:val="000000"/>
                <w:kern w:val="2"/>
                <w:lang w:eastAsia="en-US"/>
                <w14:ligatures w14:val="standardContextual"/>
              </w:rPr>
              <w:t>2021</w:t>
            </w:r>
          </w:p>
        </w:tc>
        <w:tc>
          <w:tcPr>
            <w:tcW w:w="493" w:type="pct"/>
            <w:tcBorders>
              <w:top w:val="single" w:sz="4" w:space="0" w:color="auto"/>
              <w:left w:val="nil"/>
              <w:bottom w:val="single" w:sz="4" w:space="0" w:color="auto"/>
              <w:right w:val="single" w:sz="4" w:space="0" w:color="auto"/>
            </w:tcBorders>
          </w:tcPr>
          <w:p w14:paraId="03D494EB" w14:textId="77777777" w:rsidR="00D61BBF" w:rsidRPr="00D61BBF" w:rsidRDefault="00D61BBF" w:rsidP="00AA4B0A">
            <w:pPr>
              <w:jc w:val="center"/>
            </w:pPr>
            <w:r w:rsidRPr="00D61BBF">
              <w:rPr>
                <w:rFonts w:cs="Calibri"/>
                <w:color w:val="000000"/>
                <w:kern w:val="2"/>
                <w:lang w:eastAsia="en-US"/>
                <w14:ligatures w14:val="standardContextual"/>
              </w:rPr>
              <w:t>2022</w:t>
            </w:r>
          </w:p>
        </w:tc>
        <w:tc>
          <w:tcPr>
            <w:tcW w:w="525" w:type="pct"/>
            <w:tcBorders>
              <w:top w:val="single" w:sz="4" w:space="0" w:color="auto"/>
              <w:left w:val="nil"/>
              <w:bottom w:val="single" w:sz="4" w:space="0" w:color="auto"/>
              <w:right w:val="single" w:sz="4" w:space="0" w:color="auto"/>
            </w:tcBorders>
          </w:tcPr>
          <w:p w14:paraId="0D61BC0A" w14:textId="77777777" w:rsidR="00D61BBF" w:rsidRPr="00D61BBF" w:rsidRDefault="00D61BBF" w:rsidP="00AA4B0A">
            <w:pPr>
              <w:jc w:val="center"/>
            </w:pPr>
            <w:r w:rsidRPr="00D61BBF">
              <w:rPr>
                <w:rFonts w:cs="Calibri"/>
                <w:color w:val="000000"/>
                <w:kern w:val="2"/>
                <w:lang w:val="en-US" w:eastAsia="en-US"/>
                <w14:ligatures w14:val="standardContextual"/>
              </w:rPr>
              <w:t>2023</w:t>
            </w:r>
          </w:p>
        </w:tc>
      </w:tr>
      <w:tr w:rsidR="00D61BBF" w:rsidRPr="00D61BBF" w14:paraId="52757693" w14:textId="77777777" w:rsidTr="00D61BBF">
        <w:tc>
          <w:tcPr>
            <w:tcW w:w="1915" w:type="pct"/>
            <w:tcBorders>
              <w:top w:val="single" w:sz="4" w:space="0" w:color="auto"/>
              <w:left w:val="single" w:sz="4" w:space="0" w:color="auto"/>
              <w:bottom w:val="single" w:sz="4" w:space="0" w:color="auto"/>
              <w:right w:val="single" w:sz="4" w:space="0" w:color="auto"/>
            </w:tcBorders>
          </w:tcPr>
          <w:p w14:paraId="2CCDF0F0" w14:textId="00E84BE8" w:rsidR="00D61BBF" w:rsidRPr="00D61BBF" w:rsidRDefault="00D61BBF" w:rsidP="00AA4B0A">
            <w:pPr>
              <w:jc w:val="both"/>
            </w:pPr>
            <w:r w:rsidRPr="00D61BBF">
              <w:rPr>
                <w:rFonts w:cs="Calibri"/>
                <w:color w:val="000000"/>
                <w:kern w:val="2"/>
                <w:lang w:eastAsia="en-US"/>
                <w14:ligatures w14:val="standardContextual"/>
              </w:rPr>
              <w:t>Налоговые поступления КБ</w:t>
            </w:r>
          </w:p>
        </w:tc>
        <w:tc>
          <w:tcPr>
            <w:tcW w:w="493" w:type="pct"/>
            <w:tcBorders>
              <w:top w:val="single" w:sz="4" w:space="0" w:color="auto"/>
              <w:left w:val="nil"/>
              <w:bottom w:val="single" w:sz="4" w:space="0" w:color="auto"/>
              <w:right w:val="single" w:sz="4" w:space="0" w:color="auto"/>
            </w:tcBorders>
            <w:vAlign w:val="center"/>
          </w:tcPr>
          <w:p w14:paraId="73A0EBE5" w14:textId="330064A3" w:rsidR="00D61BBF" w:rsidRPr="00D61BBF" w:rsidRDefault="00D61BBF" w:rsidP="00D61BBF">
            <w:pPr>
              <w:jc w:val="center"/>
            </w:pPr>
            <w:r w:rsidRPr="00D61BBF">
              <w:rPr>
                <w:rFonts w:cs="Calibri"/>
                <w:color w:val="000000"/>
                <w:kern w:val="2"/>
                <w:lang w:eastAsia="en-US"/>
                <w14:ligatures w14:val="standardContextual"/>
              </w:rPr>
              <w:t>11 091</w:t>
            </w:r>
          </w:p>
        </w:tc>
        <w:tc>
          <w:tcPr>
            <w:tcW w:w="538" w:type="pct"/>
            <w:tcBorders>
              <w:top w:val="single" w:sz="4" w:space="0" w:color="auto"/>
              <w:left w:val="nil"/>
              <w:bottom w:val="single" w:sz="4" w:space="0" w:color="auto"/>
              <w:right w:val="single" w:sz="4" w:space="0" w:color="auto"/>
            </w:tcBorders>
            <w:vAlign w:val="center"/>
          </w:tcPr>
          <w:p w14:paraId="7F869FAE" w14:textId="6EC256B9" w:rsidR="00D61BBF" w:rsidRPr="00D61BBF" w:rsidRDefault="00D61BBF" w:rsidP="00D61BBF">
            <w:pPr>
              <w:jc w:val="center"/>
            </w:pPr>
            <w:r w:rsidRPr="00D61BBF">
              <w:rPr>
                <w:rFonts w:cs="Calibri"/>
                <w:color w:val="000000"/>
                <w:kern w:val="2"/>
                <w:lang w:eastAsia="en-US"/>
                <w14:ligatures w14:val="standardContextual"/>
              </w:rPr>
              <w:t>12 054</w:t>
            </w:r>
          </w:p>
        </w:tc>
        <w:tc>
          <w:tcPr>
            <w:tcW w:w="492" w:type="pct"/>
            <w:tcBorders>
              <w:top w:val="single" w:sz="4" w:space="0" w:color="auto"/>
              <w:left w:val="nil"/>
              <w:bottom w:val="single" w:sz="4" w:space="0" w:color="auto"/>
              <w:right w:val="single" w:sz="4" w:space="0" w:color="auto"/>
            </w:tcBorders>
            <w:vAlign w:val="center"/>
          </w:tcPr>
          <w:p w14:paraId="6AA8E133" w14:textId="1EBC0588" w:rsidR="00D61BBF" w:rsidRPr="00D61BBF" w:rsidRDefault="00D61BBF" w:rsidP="00D61BBF">
            <w:pPr>
              <w:jc w:val="center"/>
            </w:pPr>
            <w:r w:rsidRPr="00D61BBF">
              <w:rPr>
                <w:rFonts w:cs="Calibri"/>
                <w:color w:val="000000"/>
                <w:kern w:val="2"/>
                <w:lang w:eastAsia="en-US"/>
                <w14:ligatures w14:val="standardContextual"/>
              </w:rPr>
              <w:t>9 962</w:t>
            </w:r>
          </w:p>
        </w:tc>
        <w:tc>
          <w:tcPr>
            <w:tcW w:w="544" w:type="pct"/>
            <w:tcBorders>
              <w:top w:val="single" w:sz="4" w:space="0" w:color="auto"/>
              <w:left w:val="nil"/>
              <w:bottom w:val="single" w:sz="4" w:space="0" w:color="auto"/>
              <w:right w:val="single" w:sz="4" w:space="0" w:color="auto"/>
            </w:tcBorders>
            <w:vAlign w:val="center"/>
          </w:tcPr>
          <w:p w14:paraId="6BD45FA1" w14:textId="77777777" w:rsidR="00D61BBF" w:rsidRPr="00D61BBF" w:rsidRDefault="00D61BBF" w:rsidP="00D61BBF">
            <w:pPr>
              <w:jc w:val="center"/>
            </w:pPr>
            <w:r w:rsidRPr="00D61BBF">
              <w:rPr>
                <w:color w:val="000000"/>
              </w:rPr>
              <w:t>15693</w:t>
            </w:r>
          </w:p>
        </w:tc>
        <w:tc>
          <w:tcPr>
            <w:tcW w:w="493" w:type="pct"/>
            <w:tcBorders>
              <w:top w:val="single" w:sz="4" w:space="0" w:color="auto"/>
              <w:left w:val="nil"/>
              <w:bottom w:val="single" w:sz="4" w:space="0" w:color="auto"/>
              <w:right w:val="single" w:sz="4" w:space="0" w:color="auto"/>
            </w:tcBorders>
            <w:vAlign w:val="center"/>
          </w:tcPr>
          <w:p w14:paraId="4D65983A" w14:textId="0DA6A7D1" w:rsidR="00D61BBF" w:rsidRPr="00D61BBF" w:rsidRDefault="00D61BBF" w:rsidP="00D61BBF">
            <w:pPr>
              <w:jc w:val="center"/>
            </w:pPr>
            <w:r w:rsidRPr="00D61BBF">
              <w:rPr>
                <w:rFonts w:cs="Calibri"/>
                <w:color w:val="000000"/>
                <w:kern w:val="2"/>
                <w:lang w:eastAsia="en-US"/>
                <w14:ligatures w14:val="standardContextual"/>
              </w:rPr>
              <w:t>21 242</w:t>
            </w:r>
          </w:p>
        </w:tc>
        <w:tc>
          <w:tcPr>
            <w:tcW w:w="525" w:type="pct"/>
            <w:tcBorders>
              <w:top w:val="single" w:sz="4" w:space="0" w:color="auto"/>
              <w:left w:val="nil"/>
              <w:bottom w:val="single" w:sz="4" w:space="0" w:color="auto"/>
              <w:right w:val="single" w:sz="4" w:space="0" w:color="auto"/>
            </w:tcBorders>
            <w:vAlign w:val="center"/>
          </w:tcPr>
          <w:p w14:paraId="4D8DC2C2" w14:textId="77777777" w:rsidR="00D61BBF" w:rsidRPr="00D61BBF" w:rsidRDefault="00D61BBF" w:rsidP="00D61BBF">
            <w:pPr>
              <w:jc w:val="center"/>
            </w:pPr>
            <w:r w:rsidRPr="00D61BBF">
              <w:rPr>
                <w:rFonts w:cs="Calibri"/>
                <w:color w:val="000000"/>
                <w:kern w:val="2"/>
                <w:lang w:val="en-US" w:eastAsia="en-US"/>
                <w14:ligatures w14:val="standardContextual"/>
              </w:rPr>
              <w:t>23478</w:t>
            </w:r>
          </w:p>
        </w:tc>
      </w:tr>
      <w:tr w:rsidR="00D61BBF" w:rsidRPr="00D61BBF" w14:paraId="36BCB564" w14:textId="77777777" w:rsidTr="00D61BBF">
        <w:tc>
          <w:tcPr>
            <w:tcW w:w="1915" w:type="pct"/>
            <w:tcBorders>
              <w:top w:val="single" w:sz="4" w:space="0" w:color="auto"/>
              <w:left w:val="single" w:sz="4" w:space="0" w:color="auto"/>
              <w:bottom w:val="single" w:sz="4" w:space="0" w:color="auto"/>
              <w:right w:val="single" w:sz="4" w:space="0" w:color="auto"/>
            </w:tcBorders>
          </w:tcPr>
          <w:p w14:paraId="25AA71BF" w14:textId="653521D2" w:rsidR="00D61BBF" w:rsidRPr="00D61BBF" w:rsidRDefault="00D61BBF" w:rsidP="00AA4B0A">
            <w:pPr>
              <w:jc w:val="both"/>
            </w:pPr>
            <w:r w:rsidRPr="00D61BBF">
              <w:rPr>
                <w:rFonts w:cs="Calibri"/>
                <w:color w:val="000000"/>
                <w:kern w:val="2"/>
                <w:lang w:eastAsia="en-US"/>
                <w14:ligatures w14:val="standardContextual"/>
              </w:rPr>
              <w:t>Налоговые поступления КБ, в % к ВВП</w:t>
            </w:r>
          </w:p>
        </w:tc>
        <w:tc>
          <w:tcPr>
            <w:tcW w:w="493" w:type="pct"/>
            <w:tcBorders>
              <w:top w:val="single" w:sz="4" w:space="0" w:color="auto"/>
              <w:left w:val="nil"/>
              <w:bottom w:val="single" w:sz="4" w:space="0" w:color="auto"/>
              <w:right w:val="single" w:sz="4" w:space="0" w:color="auto"/>
            </w:tcBorders>
            <w:vAlign w:val="center"/>
          </w:tcPr>
          <w:p w14:paraId="16DA7F2F" w14:textId="490E6B33" w:rsidR="00D61BBF" w:rsidRPr="00D61BBF" w:rsidRDefault="00D61BBF" w:rsidP="00D61BBF">
            <w:pPr>
              <w:jc w:val="center"/>
            </w:pPr>
            <w:r w:rsidRPr="00D61BBF">
              <w:rPr>
                <w:rFonts w:cs="Calibri"/>
                <w:color w:val="000000"/>
                <w:kern w:val="2"/>
                <w:lang w:eastAsia="en-US"/>
                <w14:ligatures w14:val="standardContextual"/>
              </w:rPr>
              <w:t>17,90</w:t>
            </w:r>
          </w:p>
        </w:tc>
        <w:tc>
          <w:tcPr>
            <w:tcW w:w="538" w:type="pct"/>
            <w:tcBorders>
              <w:top w:val="nil"/>
              <w:left w:val="nil"/>
              <w:bottom w:val="single" w:sz="4" w:space="0" w:color="auto"/>
              <w:right w:val="single" w:sz="4" w:space="0" w:color="auto"/>
            </w:tcBorders>
            <w:vAlign w:val="center"/>
          </w:tcPr>
          <w:p w14:paraId="574DFCE6" w14:textId="493350C7" w:rsidR="00D61BBF" w:rsidRPr="00D61BBF" w:rsidRDefault="00D61BBF" w:rsidP="00D61BBF">
            <w:pPr>
              <w:jc w:val="center"/>
            </w:pPr>
            <w:r w:rsidRPr="00D61BBF">
              <w:rPr>
                <w:rFonts w:cs="Calibri"/>
                <w:color w:val="000000"/>
                <w:kern w:val="2"/>
                <w:lang w:eastAsia="en-US"/>
                <w14:ligatures w14:val="standardContextual"/>
              </w:rPr>
              <w:t>17,30</w:t>
            </w:r>
          </w:p>
        </w:tc>
        <w:tc>
          <w:tcPr>
            <w:tcW w:w="492" w:type="pct"/>
            <w:tcBorders>
              <w:top w:val="nil"/>
              <w:left w:val="nil"/>
              <w:bottom w:val="single" w:sz="4" w:space="0" w:color="auto"/>
              <w:right w:val="single" w:sz="4" w:space="0" w:color="auto"/>
            </w:tcBorders>
            <w:vAlign w:val="center"/>
          </w:tcPr>
          <w:p w14:paraId="65EBE0B0" w14:textId="50AEC68C" w:rsidR="00D61BBF" w:rsidRPr="00D61BBF" w:rsidRDefault="00D61BBF" w:rsidP="00D61BBF">
            <w:pPr>
              <w:jc w:val="center"/>
            </w:pPr>
            <w:r w:rsidRPr="00D61BBF">
              <w:rPr>
                <w:rFonts w:cs="Calibri"/>
                <w:color w:val="000000"/>
                <w:kern w:val="2"/>
                <w:lang w:eastAsia="en-US"/>
                <w14:ligatures w14:val="standardContextual"/>
              </w:rPr>
              <w:t>14,10</w:t>
            </w:r>
          </w:p>
        </w:tc>
        <w:tc>
          <w:tcPr>
            <w:tcW w:w="544" w:type="pct"/>
            <w:tcBorders>
              <w:top w:val="nil"/>
              <w:left w:val="nil"/>
              <w:bottom w:val="single" w:sz="4" w:space="0" w:color="auto"/>
              <w:right w:val="single" w:sz="4" w:space="0" w:color="auto"/>
            </w:tcBorders>
            <w:vAlign w:val="center"/>
          </w:tcPr>
          <w:p w14:paraId="2517B7AD" w14:textId="5C03C40C" w:rsidR="00D61BBF" w:rsidRPr="00D61BBF" w:rsidRDefault="00D61BBF" w:rsidP="00D61BBF">
            <w:pPr>
              <w:jc w:val="center"/>
            </w:pPr>
            <w:r w:rsidRPr="00D61BBF">
              <w:rPr>
                <w:rFonts w:cs="Calibri"/>
                <w:color w:val="000000"/>
                <w:kern w:val="2"/>
                <w:lang w:eastAsia="en-US"/>
                <w14:ligatures w14:val="standardContextual"/>
              </w:rPr>
              <w:t>18,69</w:t>
            </w:r>
          </w:p>
        </w:tc>
        <w:tc>
          <w:tcPr>
            <w:tcW w:w="493" w:type="pct"/>
            <w:tcBorders>
              <w:top w:val="nil"/>
              <w:left w:val="nil"/>
              <w:bottom w:val="single" w:sz="4" w:space="0" w:color="auto"/>
              <w:right w:val="single" w:sz="4" w:space="0" w:color="auto"/>
            </w:tcBorders>
            <w:vAlign w:val="center"/>
          </w:tcPr>
          <w:p w14:paraId="19EE255E" w14:textId="1784DC60" w:rsidR="00D61BBF" w:rsidRPr="00D61BBF" w:rsidRDefault="00D61BBF" w:rsidP="00D61BBF">
            <w:pPr>
              <w:jc w:val="center"/>
            </w:pPr>
            <w:r w:rsidRPr="00D61BBF">
              <w:rPr>
                <w:rFonts w:cs="Calibri"/>
                <w:color w:val="000000"/>
                <w:kern w:val="2"/>
                <w:lang w:eastAsia="en-US"/>
                <w14:ligatures w14:val="standardContextual"/>
              </w:rPr>
              <w:t>20,60</w:t>
            </w:r>
          </w:p>
        </w:tc>
        <w:tc>
          <w:tcPr>
            <w:tcW w:w="525" w:type="pct"/>
            <w:tcBorders>
              <w:top w:val="nil"/>
              <w:left w:val="nil"/>
              <w:bottom w:val="single" w:sz="4" w:space="0" w:color="auto"/>
              <w:right w:val="single" w:sz="4" w:space="0" w:color="auto"/>
            </w:tcBorders>
            <w:vAlign w:val="center"/>
          </w:tcPr>
          <w:p w14:paraId="601C3F7E" w14:textId="5F070472" w:rsidR="00D61BBF" w:rsidRPr="00D61BBF" w:rsidRDefault="00D61BBF" w:rsidP="00D61BBF">
            <w:pPr>
              <w:jc w:val="center"/>
            </w:pPr>
            <w:r w:rsidRPr="00D61BBF">
              <w:rPr>
                <w:rFonts w:cs="Calibri"/>
                <w:color w:val="000000"/>
                <w:kern w:val="2"/>
                <w:lang w:val="en-US" w:eastAsia="en-US"/>
                <w14:ligatures w14:val="standardContextual"/>
              </w:rPr>
              <w:t>19,47</w:t>
            </w:r>
          </w:p>
        </w:tc>
      </w:tr>
      <w:tr w:rsidR="00D61BBF" w:rsidRPr="00D61BBF" w14:paraId="446B0F74" w14:textId="77777777" w:rsidTr="00D61BBF">
        <w:tc>
          <w:tcPr>
            <w:tcW w:w="1915" w:type="pct"/>
            <w:tcBorders>
              <w:top w:val="single" w:sz="4" w:space="0" w:color="auto"/>
              <w:left w:val="single" w:sz="4" w:space="0" w:color="auto"/>
              <w:bottom w:val="single" w:sz="4" w:space="0" w:color="auto"/>
              <w:right w:val="single" w:sz="4" w:space="0" w:color="auto"/>
            </w:tcBorders>
          </w:tcPr>
          <w:p w14:paraId="6CC7BDE7" w14:textId="77777777" w:rsidR="00D61BBF" w:rsidRPr="00D61BBF" w:rsidRDefault="00D61BBF" w:rsidP="00AA4B0A">
            <w:pPr>
              <w:jc w:val="both"/>
            </w:pPr>
            <w:r w:rsidRPr="00D61BBF">
              <w:rPr>
                <w:rFonts w:cs="Calibri"/>
                <w:color w:val="000000"/>
                <w:kern w:val="2"/>
                <w:lang w:eastAsia="en-US"/>
                <w14:ligatures w14:val="standardContextual"/>
              </w:rPr>
              <w:t>ВВП</w:t>
            </w:r>
          </w:p>
        </w:tc>
        <w:tc>
          <w:tcPr>
            <w:tcW w:w="493" w:type="pct"/>
            <w:tcBorders>
              <w:top w:val="single" w:sz="4" w:space="0" w:color="auto"/>
              <w:left w:val="nil"/>
              <w:bottom w:val="single" w:sz="4" w:space="0" w:color="auto"/>
              <w:right w:val="single" w:sz="4" w:space="0" w:color="auto"/>
            </w:tcBorders>
            <w:vAlign w:val="center"/>
          </w:tcPr>
          <w:p w14:paraId="45CD3A4F" w14:textId="6084D2F7" w:rsidR="00D61BBF" w:rsidRPr="00D61BBF" w:rsidRDefault="00D61BBF" w:rsidP="00D61BBF">
            <w:pPr>
              <w:jc w:val="center"/>
            </w:pPr>
            <w:r w:rsidRPr="00D61BBF">
              <w:rPr>
                <w:rFonts w:cs="Calibri"/>
                <w:color w:val="000000"/>
                <w:kern w:val="2"/>
                <w:lang w:eastAsia="en-US"/>
                <w14:ligatures w14:val="standardContextual"/>
              </w:rPr>
              <w:t>61 820</w:t>
            </w:r>
          </w:p>
        </w:tc>
        <w:tc>
          <w:tcPr>
            <w:tcW w:w="538" w:type="pct"/>
            <w:tcBorders>
              <w:top w:val="nil"/>
              <w:left w:val="nil"/>
              <w:bottom w:val="nil"/>
              <w:right w:val="single" w:sz="4" w:space="0" w:color="auto"/>
            </w:tcBorders>
            <w:vAlign w:val="center"/>
          </w:tcPr>
          <w:p w14:paraId="6D42C396" w14:textId="6A550735" w:rsidR="00D61BBF" w:rsidRPr="00D61BBF" w:rsidRDefault="00D61BBF" w:rsidP="00D61BBF">
            <w:pPr>
              <w:jc w:val="center"/>
            </w:pPr>
            <w:r w:rsidRPr="00D61BBF">
              <w:rPr>
                <w:rFonts w:cs="Calibri"/>
                <w:color w:val="000000"/>
                <w:kern w:val="2"/>
                <w:lang w:eastAsia="en-US"/>
                <w14:ligatures w14:val="standardContextual"/>
              </w:rPr>
              <w:t>69 533</w:t>
            </w:r>
          </w:p>
        </w:tc>
        <w:tc>
          <w:tcPr>
            <w:tcW w:w="492" w:type="pct"/>
            <w:tcBorders>
              <w:top w:val="nil"/>
              <w:left w:val="nil"/>
              <w:bottom w:val="nil"/>
              <w:right w:val="single" w:sz="4" w:space="0" w:color="auto"/>
            </w:tcBorders>
            <w:vAlign w:val="center"/>
          </w:tcPr>
          <w:p w14:paraId="355637FF" w14:textId="056294BD" w:rsidR="00D61BBF" w:rsidRPr="00D61BBF" w:rsidRDefault="00D61BBF" w:rsidP="00D61BBF">
            <w:pPr>
              <w:jc w:val="center"/>
            </w:pPr>
            <w:r w:rsidRPr="00D61BBF">
              <w:rPr>
                <w:rFonts w:cs="Calibri"/>
                <w:color w:val="000000"/>
                <w:kern w:val="2"/>
                <w:lang w:eastAsia="en-US"/>
                <w14:ligatures w14:val="standardContextual"/>
              </w:rPr>
              <w:t>70 649</w:t>
            </w:r>
          </w:p>
        </w:tc>
        <w:tc>
          <w:tcPr>
            <w:tcW w:w="544" w:type="pct"/>
            <w:tcBorders>
              <w:top w:val="nil"/>
              <w:left w:val="nil"/>
              <w:bottom w:val="nil"/>
              <w:right w:val="single" w:sz="4" w:space="0" w:color="auto"/>
            </w:tcBorders>
            <w:vAlign w:val="center"/>
          </w:tcPr>
          <w:p w14:paraId="47AEF7B2" w14:textId="7B9348E3" w:rsidR="00D61BBF" w:rsidRPr="00D61BBF" w:rsidRDefault="00D61BBF" w:rsidP="00D61BBF">
            <w:pPr>
              <w:jc w:val="center"/>
            </w:pPr>
            <w:r w:rsidRPr="00D61BBF">
              <w:rPr>
                <w:rFonts w:cs="Calibri"/>
                <w:color w:val="000000"/>
                <w:kern w:val="2"/>
                <w:lang w:eastAsia="en-US"/>
                <w14:ligatures w14:val="standardContextual"/>
              </w:rPr>
              <w:t>83 951</w:t>
            </w:r>
          </w:p>
        </w:tc>
        <w:tc>
          <w:tcPr>
            <w:tcW w:w="493" w:type="pct"/>
            <w:tcBorders>
              <w:top w:val="nil"/>
              <w:left w:val="nil"/>
              <w:bottom w:val="nil"/>
              <w:right w:val="single" w:sz="4" w:space="0" w:color="auto"/>
            </w:tcBorders>
            <w:vAlign w:val="center"/>
          </w:tcPr>
          <w:p w14:paraId="1E613B23" w14:textId="2B4284BF" w:rsidR="00D61BBF" w:rsidRPr="00D61BBF" w:rsidRDefault="00D61BBF" w:rsidP="00D61BBF">
            <w:pPr>
              <w:jc w:val="center"/>
            </w:pPr>
            <w:r w:rsidRPr="00D61BBF">
              <w:rPr>
                <w:rFonts w:cs="Calibri"/>
                <w:color w:val="000000"/>
                <w:kern w:val="2"/>
                <w:lang w:eastAsia="en-US"/>
                <w14:ligatures w14:val="standardContextual"/>
              </w:rPr>
              <w:t>102892</w:t>
            </w:r>
          </w:p>
        </w:tc>
        <w:tc>
          <w:tcPr>
            <w:tcW w:w="525" w:type="pct"/>
            <w:tcBorders>
              <w:top w:val="nil"/>
              <w:left w:val="nil"/>
              <w:bottom w:val="nil"/>
              <w:right w:val="single" w:sz="4" w:space="0" w:color="auto"/>
            </w:tcBorders>
            <w:vAlign w:val="center"/>
          </w:tcPr>
          <w:p w14:paraId="13266E88" w14:textId="77777777" w:rsidR="00D61BBF" w:rsidRPr="00D61BBF" w:rsidRDefault="00D61BBF" w:rsidP="00D61BBF">
            <w:pPr>
              <w:jc w:val="center"/>
            </w:pPr>
            <w:r w:rsidRPr="00D61BBF">
              <w:rPr>
                <w:rFonts w:cs="Calibri"/>
                <w:color w:val="000000"/>
                <w:kern w:val="2"/>
                <w:lang w:eastAsia="en-US"/>
                <w14:ligatures w14:val="standardContextual"/>
              </w:rPr>
              <w:t>120561</w:t>
            </w:r>
          </w:p>
        </w:tc>
      </w:tr>
      <w:tr w:rsidR="00DA5E56" w:rsidRPr="00D61BBF" w14:paraId="644E2DA6" w14:textId="77777777" w:rsidTr="00D61BBF">
        <w:tc>
          <w:tcPr>
            <w:tcW w:w="5000" w:type="pct"/>
            <w:gridSpan w:val="7"/>
            <w:tcBorders>
              <w:top w:val="single" w:sz="4" w:space="0" w:color="auto"/>
              <w:left w:val="single" w:sz="4" w:space="0" w:color="auto"/>
              <w:bottom w:val="single" w:sz="4" w:space="0" w:color="auto"/>
              <w:right w:val="single" w:sz="4" w:space="0" w:color="auto"/>
            </w:tcBorders>
          </w:tcPr>
          <w:p w14:paraId="5A3CA9E2" w14:textId="01AF6008" w:rsidR="00DA5E56" w:rsidRPr="00D61BBF" w:rsidRDefault="00DA5E56" w:rsidP="00F56452">
            <w:pPr>
              <w:ind w:firstLine="531"/>
              <w:rPr>
                <w:rFonts w:cs="Calibri"/>
                <w:color w:val="000000"/>
                <w:kern w:val="2"/>
                <w:lang w:eastAsia="en-US"/>
                <w14:ligatures w14:val="standardContextual"/>
              </w:rPr>
            </w:pPr>
            <w:r w:rsidRPr="00D61BBF">
              <w:rPr>
                <w:rFonts w:cs="Calibri"/>
                <w:color w:val="000000"/>
                <w:kern w:val="2"/>
                <w:lang w:eastAsia="en-US"/>
                <w14:ligatures w14:val="standardContextual"/>
              </w:rPr>
              <w:t>Примечание</w:t>
            </w:r>
            <w:r w:rsidR="00DB5EB3" w:rsidRPr="00D61BBF">
              <w:rPr>
                <w:rFonts w:cs="Calibri"/>
                <w:color w:val="000000"/>
                <w:kern w:val="2"/>
                <w:lang w:eastAsia="en-US"/>
                <w14:ligatures w14:val="standardContextual"/>
              </w:rPr>
              <w:t xml:space="preserve"> </w:t>
            </w:r>
            <w:r w:rsidRPr="00D61BBF">
              <w:rPr>
                <w:rFonts w:cs="Calibri"/>
                <w:color w:val="000000"/>
                <w:kern w:val="2"/>
                <w:lang w:eastAsia="en-US"/>
                <w14:ligatures w14:val="standardContextual"/>
              </w:rPr>
              <w:t>–</w:t>
            </w:r>
            <w:r w:rsidR="00DB5EB3" w:rsidRPr="00D61BBF">
              <w:rPr>
                <w:rFonts w:cs="Calibri"/>
                <w:color w:val="000000"/>
                <w:kern w:val="2"/>
                <w:lang w:eastAsia="en-US"/>
                <w14:ligatures w14:val="standardContextual"/>
              </w:rPr>
              <w:t xml:space="preserve"> </w:t>
            </w:r>
            <w:r w:rsidR="00D61BBF" w:rsidRPr="00D61BBF">
              <w:rPr>
                <w:rFonts w:cs="Calibri"/>
                <w:color w:val="000000"/>
                <w:kern w:val="2"/>
                <w:lang w:eastAsia="en-US"/>
                <w14:ligatures w14:val="standardContextual"/>
              </w:rPr>
              <w:t xml:space="preserve">Разработана </w:t>
            </w:r>
            <w:r w:rsidRPr="00D61BBF">
              <w:rPr>
                <w:rFonts w:cs="Calibri"/>
                <w:color w:val="000000"/>
                <w:kern w:val="2"/>
                <w:lang w:eastAsia="en-US"/>
                <w14:ligatures w14:val="standardContextual"/>
              </w:rPr>
              <w:t>автором</w:t>
            </w:r>
            <w:r w:rsidR="00DB5EB3" w:rsidRPr="00D61BBF">
              <w:rPr>
                <w:rFonts w:cs="Calibri"/>
                <w:color w:val="000000"/>
                <w:kern w:val="2"/>
                <w:lang w:eastAsia="en-US"/>
                <w14:ligatures w14:val="standardContextual"/>
              </w:rPr>
              <w:t xml:space="preserve"> </w:t>
            </w:r>
            <w:r w:rsidRPr="00D61BBF">
              <w:rPr>
                <w:rFonts w:cs="Calibri"/>
                <w:color w:val="000000"/>
                <w:kern w:val="2"/>
                <w:lang w:eastAsia="en-US"/>
                <w14:ligatures w14:val="standardContextual"/>
              </w:rPr>
              <w:t>на</w:t>
            </w:r>
            <w:r w:rsidR="00DB5EB3" w:rsidRPr="00D61BBF">
              <w:rPr>
                <w:rFonts w:cs="Calibri"/>
                <w:color w:val="000000"/>
                <w:kern w:val="2"/>
                <w:lang w:eastAsia="en-US"/>
                <w14:ligatures w14:val="standardContextual"/>
              </w:rPr>
              <w:t xml:space="preserve"> </w:t>
            </w:r>
            <w:r w:rsidRPr="00D61BBF">
              <w:rPr>
                <w:rFonts w:cs="Calibri"/>
                <w:color w:val="000000"/>
                <w:kern w:val="2"/>
                <w:lang w:eastAsia="en-US"/>
                <w14:ligatures w14:val="standardContextual"/>
              </w:rPr>
              <w:t>основе</w:t>
            </w:r>
            <w:r w:rsidR="00DB5EB3" w:rsidRPr="00D61BBF">
              <w:rPr>
                <w:rFonts w:cs="Calibri"/>
                <w:color w:val="000000"/>
                <w:kern w:val="2"/>
                <w:lang w:eastAsia="en-US"/>
                <w14:ligatures w14:val="standardContextual"/>
              </w:rPr>
              <w:t xml:space="preserve"> </w:t>
            </w:r>
            <w:r w:rsidRPr="00D61BBF">
              <w:rPr>
                <w:rFonts w:cs="Calibri"/>
                <w:color w:val="000000"/>
                <w:kern w:val="2"/>
                <w:lang w:eastAsia="en-US"/>
                <w14:ligatures w14:val="standardContextual"/>
              </w:rPr>
              <w:t>источник</w:t>
            </w:r>
            <w:r w:rsidR="00F56452">
              <w:rPr>
                <w:rFonts w:cs="Calibri"/>
                <w:color w:val="000000"/>
                <w:kern w:val="2"/>
                <w:lang w:val="kk-KZ" w:eastAsia="en-US"/>
                <w14:ligatures w14:val="standardContextual"/>
              </w:rPr>
              <w:t>а</w:t>
            </w:r>
            <w:r w:rsidR="00DB5EB3" w:rsidRPr="00D61BBF">
              <w:rPr>
                <w:rFonts w:cs="Calibri"/>
                <w:color w:val="000000"/>
                <w:kern w:val="2"/>
                <w:lang w:eastAsia="en-US"/>
                <w14:ligatures w14:val="standardContextual"/>
              </w:rPr>
              <w:t xml:space="preserve"> </w:t>
            </w:r>
            <w:r w:rsidR="00275604" w:rsidRPr="00D61BBF">
              <w:rPr>
                <w:rFonts w:cs="Calibri"/>
                <w:color w:val="000000"/>
                <w:kern w:val="2"/>
                <w:lang w:eastAsia="en-US"/>
                <w14:ligatures w14:val="standardContextual"/>
              </w:rPr>
              <w:t>[</w:t>
            </w:r>
            <w:r w:rsidR="004D0356" w:rsidRPr="004D0356">
              <w:rPr>
                <w:rFonts w:cs="Calibri"/>
                <w:color w:val="000000"/>
                <w:kern w:val="2"/>
                <w:lang w:eastAsia="en-US"/>
                <w14:ligatures w14:val="standardContextual"/>
              </w:rPr>
              <w:t>4</w:t>
            </w:r>
            <w:r w:rsidR="00B87CDF" w:rsidRPr="00B87CDF">
              <w:rPr>
                <w:rFonts w:cs="Calibri"/>
                <w:color w:val="000000"/>
                <w:kern w:val="2"/>
                <w:lang w:eastAsia="en-US"/>
                <w14:ligatures w14:val="standardContextual"/>
              </w:rPr>
              <w:t>6</w:t>
            </w:r>
            <w:r w:rsidR="00275604" w:rsidRPr="00D61BBF">
              <w:rPr>
                <w:rFonts w:cs="Calibri"/>
                <w:color w:val="000000"/>
                <w:kern w:val="2"/>
                <w:lang w:eastAsia="en-US"/>
                <w14:ligatures w14:val="standardContextual"/>
              </w:rPr>
              <w:t>]</w:t>
            </w:r>
          </w:p>
        </w:tc>
      </w:tr>
    </w:tbl>
    <w:p w14:paraId="263A1E63" w14:textId="77777777" w:rsidR="00DA5E56" w:rsidRDefault="00DA5E56" w:rsidP="00DA5E56">
      <w:pPr>
        <w:ind w:firstLine="709"/>
        <w:jc w:val="both"/>
        <w:rPr>
          <w:sz w:val="28"/>
          <w:szCs w:val="28"/>
        </w:rPr>
      </w:pPr>
    </w:p>
    <w:p w14:paraId="1EAC70B7" w14:textId="561F4872" w:rsidR="00DA5E56" w:rsidRDefault="00DA5E56" w:rsidP="00DA5E56">
      <w:pPr>
        <w:ind w:firstLine="709"/>
        <w:jc w:val="both"/>
        <w:rPr>
          <w:rFonts w:cs="Calibri"/>
          <w:color w:val="000000"/>
          <w:sz w:val="28"/>
          <w:szCs w:val="28"/>
        </w:rPr>
      </w:pPr>
      <w:r w:rsidRPr="009516FC">
        <w:rPr>
          <w:color w:val="000000"/>
          <w:sz w:val="28"/>
          <w:szCs w:val="28"/>
        </w:rPr>
        <w:t>Таблица</w:t>
      </w:r>
      <w:r w:rsidR="00DB5EB3">
        <w:rPr>
          <w:color w:val="000000"/>
          <w:sz w:val="28"/>
          <w:szCs w:val="28"/>
        </w:rPr>
        <w:t xml:space="preserve"> </w:t>
      </w:r>
      <w:r>
        <w:rPr>
          <w:color w:val="000000"/>
          <w:sz w:val="28"/>
          <w:szCs w:val="28"/>
        </w:rPr>
        <w:t>2</w:t>
      </w:r>
      <w:r w:rsidR="00DF0682" w:rsidRPr="00DF0682">
        <w:rPr>
          <w:color w:val="000000"/>
          <w:sz w:val="28"/>
          <w:szCs w:val="28"/>
        </w:rPr>
        <w:t>2</w:t>
      </w:r>
      <w:r w:rsidR="00DB5EB3">
        <w:rPr>
          <w:color w:val="000000"/>
          <w:sz w:val="28"/>
          <w:szCs w:val="28"/>
        </w:rPr>
        <w:t xml:space="preserve"> </w:t>
      </w:r>
      <w:r w:rsidRPr="009516FC">
        <w:rPr>
          <w:color w:val="000000"/>
          <w:sz w:val="28"/>
          <w:szCs w:val="28"/>
        </w:rPr>
        <w:t>представляет</w:t>
      </w:r>
      <w:r w:rsidR="00DB5EB3">
        <w:rPr>
          <w:color w:val="000000"/>
          <w:sz w:val="28"/>
          <w:szCs w:val="28"/>
        </w:rPr>
        <w:t xml:space="preserve"> </w:t>
      </w:r>
      <w:r w:rsidRPr="009516FC">
        <w:rPr>
          <w:color w:val="000000"/>
          <w:sz w:val="28"/>
          <w:szCs w:val="28"/>
        </w:rPr>
        <w:t>динамику</w:t>
      </w:r>
      <w:r w:rsidR="00DB5EB3">
        <w:rPr>
          <w:color w:val="000000"/>
          <w:sz w:val="28"/>
          <w:szCs w:val="28"/>
        </w:rPr>
        <w:t xml:space="preserve"> </w:t>
      </w:r>
      <w:r w:rsidRPr="009516FC">
        <w:rPr>
          <w:color w:val="000000"/>
          <w:sz w:val="28"/>
          <w:szCs w:val="28"/>
        </w:rPr>
        <w:t>налоговых</w:t>
      </w:r>
      <w:r w:rsidR="00DB5EB3">
        <w:rPr>
          <w:color w:val="000000"/>
          <w:sz w:val="28"/>
          <w:szCs w:val="28"/>
        </w:rPr>
        <w:t xml:space="preserve"> </w:t>
      </w:r>
      <w:r w:rsidRPr="009516FC">
        <w:rPr>
          <w:color w:val="000000"/>
          <w:sz w:val="28"/>
          <w:szCs w:val="28"/>
        </w:rPr>
        <w:t>поступлений</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консолидированный</w:t>
      </w:r>
      <w:r w:rsidR="00DB5EB3">
        <w:rPr>
          <w:color w:val="000000"/>
          <w:sz w:val="28"/>
          <w:szCs w:val="28"/>
        </w:rPr>
        <w:t xml:space="preserve"> </w:t>
      </w:r>
      <w:r w:rsidRPr="009516FC">
        <w:rPr>
          <w:color w:val="000000"/>
          <w:sz w:val="28"/>
          <w:szCs w:val="28"/>
        </w:rPr>
        <w:t>бюджет</w:t>
      </w:r>
      <w:r w:rsidR="00DB5EB3">
        <w:rPr>
          <w:color w:val="000000"/>
          <w:sz w:val="28"/>
          <w:szCs w:val="28"/>
        </w:rPr>
        <w:t xml:space="preserve"> </w:t>
      </w:r>
      <w:r w:rsidRPr="009516FC">
        <w:rPr>
          <w:color w:val="000000"/>
          <w:sz w:val="28"/>
          <w:szCs w:val="28"/>
        </w:rPr>
        <w:t>Республики</w:t>
      </w:r>
      <w:r w:rsidR="00DB5EB3">
        <w:rPr>
          <w:color w:val="000000"/>
          <w:sz w:val="28"/>
          <w:szCs w:val="28"/>
        </w:rPr>
        <w:t xml:space="preserve"> </w:t>
      </w:r>
      <w:r w:rsidRPr="009516FC">
        <w:rPr>
          <w:color w:val="000000"/>
          <w:sz w:val="28"/>
          <w:szCs w:val="28"/>
        </w:rPr>
        <w:t>Казахстан</w:t>
      </w:r>
      <w:r w:rsidR="00DB5EB3">
        <w:rPr>
          <w:color w:val="000000"/>
          <w:sz w:val="28"/>
          <w:szCs w:val="28"/>
        </w:rPr>
        <w:t xml:space="preserve"> </w:t>
      </w:r>
      <w:r w:rsidRPr="009516FC">
        <w:rPr>
          <w:color w:val="000000"/>
          <w:sz w:val="28"/>
          <w:szCs w:val="28"/>
        </w:rPr>
        <w:t>за</w:t>
      </w:r>
      <w:r w:rsidR="00DB5EB3">
        <w:rPr>
          <w:color w:val="000000"/>
          <w:sz w:val="28"/>
          <w:szCs w:val="28"/>
        </w:rPr>
        <w:t xml:space="preserve"> </w:t>
      </w:r>
      <w:r w:rsidRPr="009516FC">
        <w:rPr>
          <w:color w:val="000000"/>
          <w:sz w:val="28"/>
          <w:szCs w:val="28"/>
        </w:rPr>
        <w:t>период</w:t>
      </w:r>
      <w:r w:rsidR="00DB5EB3">
        <w:rPr>
          <w:color w:val="000000"/>
          <w:sz w:val="28"/>
          <w:szCs w:val="28"/>
        </w:rPr>
        <w:t xml:space="preserve"> </w:t>
      </w:r>
      <w:r w:rsidRPr="009516FC">
        <w:rPr>
          <w:color w:val="000000"/>
          <w:sz w:val="28"/>
          <w:szCs w:val="28"/>
        </w:rPr>
        <w:t>2018-2022</w:t>
      </w:r>
      <w:r w:rsidR="00DB5EB3">
        <w:rPr>
          <w:color w:val="000000"/>
          <w:sz w:val="28"/>
          <w:szCs w:val="28"/>
        </w:rPr>
        <w:t xml:space="preserve"> </w:t>
      </w:r>
      <w:r w:rsidRPr="009516FC">
        <w:rPr>
          <w:color w:val="000000"/>
          <w:sz w:val="28"/>
          <w:szCs w:val="28"/>
        </w:rPr>
        <w:t>годов,</w:t>
      </w:r>
      <w:r w:rsidR="00DB5EB3">
        <w:rPr>
          <w:color w:val="000000"/>
          <w:sz w:val="28"/>
          <w:szCs w:val="28"/>
        </w:rPr>
        <w:t xml:space="preserve"> </w:t>
      </w:r>
      <w:r>
        <w:rPr>
          <w:color w:val="000000"/>
          <w:sz w:val="28"/>
          <w:szCs w:val="28"/>
        </w:rPr>
        <w:t>в</w:t>
      </w:r>
      <w:r w:rsidR="00DB5EB3">
        <w:rPr>
          <w:color w:val="000000"/>
          <w:sz w:val="28"/>
          <w:szCs w:val="28"/>
        </w:rPr>
        <w:t xml:space="preserve"> </w:t>
      </w:r>
      <w:r>
        <w:rPr>
          <w:color w:val="000000"/>
          <w:sz w:val="28"/>
          <w:szCs w:val="28"/>
        </w:rPr>
        <w:t>том</w:t>
      </w:r>
      <w:r w:rsidR="00DB5EB3">
        <w:rPr>
          <w:color w:val="000000"/>
          <w:sz w:val="28"/>
          <w:szCs w:val="28"/>
        </w:rPr>
        <w:t xml:space="preserve"> </w:t>
      </w:r>
      <w:r>
        <w:rPr>
          <w:color w:val="000000"/>
          <w:sz w:val="28"/>
          <w:szCs w:val="28"/>
        </w:rPr>
        <w:t>числе</w:t>
      </w:r>
      <w:r w:rsidR="00DB5EB3">
        <w:rPr>
          <w:color w:val="000000"/>
          <w:sz w:val="28"/>
          <w:szCs w:val="28"/>
        </w:rPr>
        <w:t xml:space="preserve"> </w:t>
      </w:r>
      <w:r w:rsidRPr="009516FC">
        <w:rPr>
          <w:color w:val="000000"/>
          <w:sz w:val="28"/>
          <w:szCs w:val="28"/>
        </w:rPr>
        <w:t>их</w:t>
      </w:r>
      <w:r w:rsidR="00DB5EB3">
        <w:rPr>
          <w:color w:val="000000"/>
          <w:sz w:val="28"/>
          <w:szCs w:val="28"/>
        </w:rPr>
        <w:t xml:space="preserve"> </w:t>
      </w:r>
      <w:r w:rsidRPr="009516FC">
        <w:rPr>
          <w:color w:val="000000"/>
          <w:sz w:val="28"/>
          <w:szCs w:val="28"/>
        </w:rPr>
        <w:t>долю</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валовом</w:t>
      </w:r>
      <w:r w:rsidR="00DB5EB3">
        <w:rPr>
          <w:color w:val="000000"/>
          <w:sz w:val="28"/>
          <w:szCs w:val="28"/>
        </w:rPr>
        <w:t xml:space="preserve"> </w:t>
      </w:r>
      <w:r w:rsidRPr="009516FC">
        <w:rPr>
          <w:color w:val="000000"/>
          <w:sz w:val="28"/>
          <w:szCs w:val="28"/>
        </w:rPr>
        <w:t>внутреннем</w:t>
      </w:r>
      <w:r w:rsidR="00DB5EB3">
        <w:rPr>
          <w:color w:val="000000"/>
          <w:sz w:val="28"/>
          <w:szCs w:val="28"/>
        </w:rPr>
        <w:t xml:space="preserve"> </w:t>
      </w:r>
      <w:r w:rsidRPr="009516FC">
        <w:rPr>
          <w:color w:val="000000"/>
          <w:sz w:val="28"/>
          <w:szCs w:val="28"/>
        </w:rPr>
        <w:t>продукте</w:t>
      </w:r>
      <w:r w:rsidR="00DB5EB3">
        <w:rPr>
          <w:color w:val="000000"/>
          <w:sz w:val="28"/>
          <w:szCs w:val="28"/>
        </w:rPr>
        <w:t xml:space="preserve"> </w:t>
      </w:r>
      <w:r w:rsidRPr="009516FC">
        <w:rPr>
          <w:color w:val="000000"/>
          <w:sz w:val="28"/>
          <w:szCs w:val="28"/>
        </w:rPr>
        <w:t>(ВВП)</w:t>
      </w:r>
      <w:r w:rsidR="00DB5EB3">
        <w:rPr>
          <w:color w:val="000000"/>
          <w:sz w:val="28"/>
          <w:szCs w:val="28"/>
        </w:rPr>
        <w:t xml:space="preserve"> </w:t>
      </w:r>
      <w:r w:rsidRPr="009516FC">
        <w:rPr>
          <w:color w:val="000000"/>
          <w:sz w:val="28"/>
          <w:szCs w:val="28"/>
        </w:rPr>
        <w:t>страны.</w:t>
      </w:r>
      <w:r w:rsidR="00DB5EB3">
        <w:rPr>
          <w:color w:val="000000"/>
          <w:sz w:val="28"/>
          <w:szCs w:val="28"/>
        </w:rPr>
        <w:t xml:space="preserve"> </w:t>
      </w:r>
      <w:r w:rsidRPr="009516FC">
        <w:rPr>
          <w:color w:val="000000"/>
          <w:sz w:val="28"/>
          <w:szCs w:val="28"/>
        </w:rPr>
        <w:t>Согласно</w:t>
      </w:r>
      <w:r w:rsidR="00DB5EB3">
        <w:rPr>
          <w:color w:val="000000"/>
          <w:sz w:val="28"/>
          <w:szCs w:val="28"/>
        </w:rPr>
        <w:t xml:space="preserve"> </w:t>
      </w:r>
      <w:r w:rsidRPr="009516FC">
        <w:rPr>
          <w:color w:val="000000"/>
          <w:sz w:val="28"/>
          <w:szCs w:val="28"/>
        </w:rPr>
        <w:t>данным,</w:t>
      </w:r>
      <w:r w:rsidR="00DB5EB3">
        <w:rPr>
          <w:color w:val="000000"/>
          <w:sz w:val="28"/>
          <w:szCs w:val="28"/>
        </w:rPr>
        <w:t xml:space="preserve"> </w:t>
      </w:r>
      <w:r w:rsidRPr="009516FC">
        <w:rPr>
          <w:color w:val="000000"/>
          <w:sz w:val="28"/>
          <w:szCs w:val="28"/>
        </w:rPr>
        <w:t>общая</w:t>
      </w:r>
      <w:r w:rsidR="00DB5EB3">
        <w:rPr>
          <w:color w:val="000000"/>
          <w:sz w:val="28"/>
          <w:szCs w:val="28"/>
        </w:rPr>
        <w:t xml:space="preserve"> </w:t>
      </w:r>
      <w:r w:rsidRPr="009516FC">
        <w:rPr>
          <w:color w:val="000000"/>
          <w:sz w:val="28"/>
          <w:szCs w:val="28"/>
        </w:rPr>
        <w:t>сумма</w:t>
      </w:r>
      <w:r w:rsidR="00DB5EB3">
        <w:rPr>
          <w:color w:val="000000"/>
          <w:sz w:val="28"/>
          <w:szCs w:val="28"/>
        </w:rPr>
        <w:t xml:space="preserve"> </w:t>
      </w:r>
      <w:r w:rsidRPr="009516FC">
        <w:rPr>
          <w:color w:val="000000"/>
          <w:sz w:val="28"/>
          <w:szCs w:val="28"/>
        </w:rPr>
        <w:t>налоговых</w:t>
      </w:r>
      <w:r w:rsidR="00DB5EB3">
        <w:rPr>
          <w:color w:val="000000"/>
          <w:sz w:val="28"/>
          <w:szCs w:val="28"/>
        </w:rPr>
        <w:t xml:space="preserve"> </w:t>
      </w:r>
      <w:r w:rsidRPr="009516FC">
        <w:rPr>
          <w:color w:val="000000"/>
          <w:sz w:val="28"/>
          <w:szCs w:val="28"/>
        </w:rPr>
        <w:t>поступлений</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консолидированный</w:t>
      </w:r>
      <w:r w:rsidR="00DB5EB3">
        <w:rPr>
          <w:color w:val="000000"/>
          <w:sz w:val="28"/>
          <w:szCs w:val="28"/>
        </w:rPr>
        <w:t xml:space="preserve"> </w:t>
      </w:r>
      <w:r w:rsidRPr="009516FC">
        <w:rPr>
          <w:color w:val="000000"/>
          <w:sz w:val="28"/>
          <w:szCs w:val="28"/>
        </w:rPr>
        <w:t>бюджет</w:t>
      </w:r>
      <w:r w:rsidR="00DB5EB3">
        <w:rPr>
          <w:color w:val="000000"/>
          <w:sz w:val="28"/>
          <w:szCs w:val="28"/>
        </w:rPr>
        <w:t xml:space="preserve"> </w:t>
      </w:r>
      <w:r w:rsidRPr="009516FC">
        <w:rPr>
          <w:color w:val="000000"/>
          <w:sz w:val="28"/>
          <w:szCs w:val="28"/>
        </w:rPr>
        <w:t>увеличивалась</w:t>
      </w:r>
      <w:r w:rsidR="00DB5EB3">
        <w:rPr>
          <w:color w:val="000000"/>
          <w:sz w:val="28"/>
          <w:szCs w:val="28"/>
        </w:rPr>
        <w:t xml:space="preserve"> </w:t>
      </w:r>
      <w:r w:rsidRPr="009516FC">
        <w:rPr>
          <w:color w:val="000000"/>
          <w:sz w:val="28"/>
          <w:szCs w:val="28"/>
        </w:rPr>
        <w:t>на</w:t>
      </w:r>
      <w:r w:rsidR="00DB5EB3">
        <w:rPr>
          <w:color w:val="000000"/>
          <w:sz w:val="28"/>
          <w:szCs w:val="28"/>
        </w:rPr>
        <w:t xml:space="preserve"> </w:t>
      </w:r>
      <w:r w:rsidRPr="009516FC">
        <w:rPr>
          <w:color w:val="000000"/>
          <w:sz w:val="28"/>
          <w:szCs w:val="28"/>
        </w:rPr>
        <w:t>протяжении</w:t>
      </w:r>
      <w:r w:rsidR="00DB5EB3">
        <w:rPr>
          <w:color w:val="000000"/>
          <w:sz w:val="28"/>
          <w:szCs w:val="28"/>
        </w:rPr>
        <w:t xml:space="preserve"> </w:t>
      </w:r>
      <w:r w:rsidRPr="009516FC">
        <w:rPr>
          <w:color w:val="000000"/>
          <w:sz w:val="28"/>
          <w:szCs w:val="28"/>
        </w:rPr>
        <w:t>рассматриваемого</w:t>
      </w:r>
      <w:r w:rsidR="00DB5EB3">
        <w:rPr>
          <w:color w:val="000000"/>
          <w:sz w:val="28"/>
          <w:szCs w:val="28"/>
        </w:rPr>
        <w:t xml:space="preserve"> </w:t>
      </w:r>
      <w:r w:rsidRPr="009516FC">
        <w:rPr>
          <w:color w:val="000000"/>
          <w:sz w:val="28"/>
          <w:szCs w:val="28"/>
        </w:rPr>
        <w:t>периода,</w:t>
      </w:r>
      <w:r w:rsidR="00DB5EB3">
        <w:rPr>
          <w:color w:val="000000"/>
          <w:sz w:val="28"/>
          <w:szCs w:val="28"/>
        </w:rPr>
        <w:t xml:space="preserve"> </w:t>
      </w:r>
      <w:r w:rsidRPr="009516FC">
        <w:rPr>
          <w:color w:val="000000"/>
          <w:sz w:val="28"/>
          <w:szCs w:val="28"/>
        </w:rPr>
        <w:t>с</w:t>
      </w:r>
      <w:r w:rsidR="00DB5EB3">
        <w:rPr>
          <w:color w:val="000000"/>
          <w:sz w:val="28"/>
          <w:szCs w:val="28"/>
        </w:rPr>
        <w:t xml:space="preserve"> </w:t>
      </w:r>
      <w:r w:rsidRPr="009516FC">
        <w:rPr>
          <w:color w:val="000000"/>
          <w:sz w:val="28"/>
          <w:szCs w:val="28"/>
        </w:rPr>
        <w:t>11</w:t>
      </w:r>
      <w:r w:rsidR="00DB5EB3">
        <w:rPr>
          <w:color w:val="000000"/>
          <w:sz w:val="28"/>
          <w:szCs w:val="28"/>
        </w:rPr>
        <w:t xml:space="preserve"> </w:t>
      </w:r>
      <w:r w:rsidRPr="009516FC">
        <w:rPr>
          <w:color w:val="000000"/>
          <w:sz w:val="28"/>
          <w:szCs w:val="28"/>
        </w:rPr>
        <w:t>091</w:t>
      </w:r>
      <w:r w:rsidR="00DB5EB3">
        <w:rPr>
          <w:color w:val="000000"/>
          <w:sz w:val="28"/>
          <w:szCs w:val="28"/>
        </w:rPr>
        <w:t xml:space="preserve"> </w:t>
      </w:r>
      <w:r w:rsidRPr="009516FC">
        <w:rPr>
          <w:color w:val="000000"/>
          <w:sz w:val="28"/>
          <w:szCs w:val="28"/>
        </w:rPr>
        <w:t>млрд</w:t>
      </w:r>
      <w:r w:rsidR="00D61BBF">
        <w:rPr>
          <w:color w:val="000000"/>
          <w:sz w:val="28"/>
          <w:szCs w:val="28"/>
        </w:rPr>
        <w:t>.</w:t>
      </w:r>
      <w:r w:rsidR="00DB5EB3">
        <w:rPr>
          <w:color w:val="000000"/>
          <w:sz w:val="28"/>
          <w:szCs w:val="28"/>
        </w:rPr>
        <w:t xml:space="preserve"> </w:t>
      </w:r>
      <w:r w:rsidRPr="009516FC">
        <w:rPr>
          <w:color w:val="000000"/>
          <w:sz w:val="28"/>
          <w:szCs w:val="28"/>
        </w:rPr>
        <w:t>тенге</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2018</w:t>
      </w:r>
      <w:r w:rsidR="00DB5EB3">
        <w:rPr>
          <w:color w:val="000000"/>
          <w:sz w:val="28"/>
          <w:szCs w:val="28"/>
        </w:rPr>
        <w:t xml:space="preserve"> </w:t>
      </w:r>
      <w:r w:rsidRPr="009516FC">
        <w:rPr>
          <w:color w:val="000000"/>
          <w:sz w:val="28"/>
          <w:szCs w:val="28"/>
        </w:rPr>
        <w:t>году</w:t>
      </w:r>
      <w:r w:rsidR="00DB5EB3">
        <w:rPr>
          <w:color w:val="000000"/>
          <w:sz w:val="28"/>
          <w:szCs w:val="28"/>
        </w:rPr>
        <w:t xml:space="preserve"> </w:t>
      </w:r>
      <w:r w:rsidRPr="009516FC">
        <w:rPr>
          <w:color w:val="000000"/>
          <w:sz w:val="28"/>
          <w:szCs w:val="28"/>
        </w:rPr>
        <w:t>до</w:t>
      </w:r>
      <w:r w:rsidR="00DB5EB3">
        <w:rPr>
          <w:color w:val="000000"/>
          <w:sz w:val="28"/>
          <w:szCs w:val="28"/>
        </w:rPr>
        <w:t xml:space="preserve"> </w:t>
      </w:r>
      <w:r w:rsidRPr="009516FC">
        <w:rPr>
          <w:color w:val="000000"/>
          <w:sz w:val="28"/>
          <w:szCs w:val="28"/>
        </w:rPr>
        <w:t>21</w:t>
      </w:r>
      <w:r w:rsidR="00DB5EB3">
        <w:rPr>
          <w:color w:val="000000"/>
          <w:sz w:val="28"/>
          <w:szCs w:val="28"/>
        </w:rPr>
        <w:t xml:space="preserve"> </w:t>
      </w:r>
      <w:r w:rsidRPr="009516FC">
        <w:rPr>
          <w:color w:val="000000"/>
          <w:sz w:val="28"/>
          <w:szCs w:val="28"/>
        </w:rPr>
        <w:t>242</w:t>
      </w:r>
      <w:r w:rsidR="00DB5EB3">
        <w:rPr>
          <w:color w:val="000000"/>
          <w:sz w:val="28"/>
          <w:szCs w:val="28"/>
        </w:rPr>
        <w:t xml:space="preserve"> </w:t>
      </w:r>
      <w:r w:rsidRPr="009516FC">
        <w:rPr>
          <w:color w:val="000000"/>
          <w:sz w:val="28"/>
          <w:szCs w:val="28"/>
        </w:rPr>
        <w:t>млрд</w:t>
      </w:r>
      <w:r w:rsidR="004D0356" w:rsidRPr="004D0356">
        <w:rPr>
          <w:color w:val="000000"/>
          <w:sz w:val="28"/>
          <w:szCs w:val="28"/>
        </w:rPr>
        <w:t>.</w:t>
      </w:r>
      <w:r w:rsidR="00DB5EB3">
        <w:rPr>
          <w:color w:val="000000"/>
          <w:sz w:val="28"/>
          <w:szCs w:val="28"/>
        </w:rPr>
        <w:t xml:space="preserve"> </w:t>
      </w:r>
      <w:r w:rsidRPr="009516FC">
        <w:rPr>
          <w:color w:val="000000"/>
          <w:sz w:val="28"/>
          <w:szCs w:val="28"/>
        </w:rPr>
        <w:t>тенге</w:t>
      </w:r>
      <w:r w:rsidR="00DB5EB3">
        <w:rPr>
          <w:color w:val="000000"/>
          <w:sz w:val="28"/>
          <w:szCs w:val="28"/>
        </w:rPr>
        <w:t xml:space="preserve"> </w:t>
      </w:r>
      <w:r w:rsidRPr="00D7127F">
        <w:rPr>
          <w:color w:val="000000"/>
          <w:sz w:val="28"/>
          <w:szCs w:val="28"/>
        </w:rPr>
        <w:t>(90,91%)</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2022</w:t>
      </w:r>
      <w:r w:rsidR="00DB5EB3">
        <w:rPr>
          <w:color w:val="000000"/>
          <w:sz w:val="28"/>
          <w:szCs w:val="28"/>
        </w:rPr>
        <w:t xml:space="preserve"> </w:t>
      </w:r>
      <w:r w:rsidRPr="009516FC">
        <w:rPr>
          <w:color w:val="000000"/>
          <w:sz w:val="28"/>
          <w:szCs w:val="28"/>
        </w:rPr>
        <w:t>году.</w:t>
      </w:r>
      <w:r w:rsidR="00DB5EB3">
        <w:rPr>
          <w:color w:val="000000"/>
          <w:sz w:val="28"/>
          <w:szCs w:val="28"/>
        </w:rPr>
        <w:t xml:space="preserve"> </w:t>
      </w:r>
      <w:r>
        <w:rPr>
          <w:color w:val="000000"/>
          <w:sz w:val="28"/>
          <w:szCs w:val="28"/>
        </w:rPr>
        <w:t>Более</w:t>
      </w:r>
      <w:r w:rsidR="00DB5EB3">
        <w:rPr>
          <w:color w:val="000000"/>
          <w:sz w:val="28"/>
          <w:szCs w:val="28"/>
        </w:rPr>
        <w:t xml:space="preserve"> </w:t>
      </w:r>
      <w:r>
        <w:rPr>
          <w:color w:val="000000"/>
          <w:sz w:val="28"/>
          <w:szCs w:val="28"/>
        </w:rPr>
        <w:t>того</w:t>
      </w:r>
      <w:r w:rsidRPr="009516FC">
        <w:rPr>
          <w:color w:val="000000"/>
          <w:sz w:val="28"/>
          <w:szCs w:val="28"/>
        </w:rPr>
        <w:t>,</w:t>
      </w:r>
      <w:r w:rsidR="00DB5EB3">
        <w:rPr>
          <w:color w:val="000000"/>
          <w:sz w:val="28"/>
          <w:szCs w:val="28"/>
        </w:rPr>
        <w:t xml:space="preserve"> </w:t>
      </w:r>
      <w:r w:rsidRPr="009516FC">
        <w:rPr>
          <w:color w:val="000000"/>
          <w:sz w:val="28"/>
          <w:szCs w:val="28"/>
        </w:rPr>
        <w:t>несмотря</w:t>
      </w:r>
      <w:r w:rsidR="00DB5EB3">
        <w:rPr>
          <w:color w:val="000000"/>
          <w:sz w:val="28"/>
          <w:szCs w:val="28"/>
        </w:rPr>
        <w:t xml:space="preserve"> </w:t>
      </w:r>
      <w:r w:rsidRPr="009516FC">
        <w:rPr>
          <w:color w:val="000000"/>
          <w:sz w:val="28"/>
          <w:szCs w:val="28"/>
        </w:rPr>
        <w:t>на</w:t>
      </w:r>
      <w:r w:rsidR="00DB5EB3">
        <w:rPr>
          <w:color w:val="000000"/>
          <w:sz w:val="28"/>
          <w:szCs w:val="28"/>
        </w:rPr>
        <w:t xml:space="preserve"> </w:t>
      </w:r>
      <w:r w:rsidRPr="009516FC">
        <w:rPr>
          <w:color w:val="000000"/>
          <w:sz w:val="28"/>
          <w:szCs w:val="28"/>
        </w:rPr>
        <w:t>рост</w:t>
      </w:r>
      <w:r w:rsidR="00DB5EB3">
        <w:rPr>
          <w:color w:val="000000"/>
          <w:sz w:val="28"/>
          <w:szCs w:val="28"/>
        </w:rPr>
        <w:t xml:space="preserve"> </w:t>
      </w:r>
      <w:r w:rsidRPr="009516FC">
        <w:rPr>
          <w:color w:val="000000"/>
          <w:sz w:val="28"/>
          <w:szCs w:val="28"/>
        </w:rPr>
        <w:t>абсолютных</w:t>
      </w:r>
      <w:r w:rsidR="00DB5EB3">
        <w:rPr>
          <w:color w:val="000000"/>
          <w:sz w:val="28"/>
          <w:szCs w:val="28"/>
        </w:rPr>
        <w:t xml:space="preserve"> </w:t>
      </w:r>
      <w:r w:rsidRPr="009516FC">
        <w:rPr>
          <w:color w:val="000000"/>
          <w:sz w:val="28"/>
          <w:szCs w:val="28"/>
        </w:rPr>
        <w:t>показателей,</w:t>
      </w:r>
      <w:r w:rsidR="00DB5EB3">
        <w:rPr>
          <w:color w:val="000000"/>
          <w:sz w:val="28"/>
          <w:szCs w:val="28"/>
        </w:rPr>
        <w:t xml:space="preserve"> </w:t>
      </w:r>
      <w:r w:rsidRPr="009516FC">
        <w:rPr>
          <w:color w:val="000000"/>
          <w:sz w:val="28"/>
          <w:szCs w:val="28"/>
        </w:rPr>
        <w:t>доля</w:t>
      </w:r>
      <w:r w:rsidR="00DB5EB3">
        <w:rPr>
          <w:color w:val="000000"/>
          <w:sz w:val="28"/>
          <w:szCs w:val="28"/>
        </w:rPr>
        <w:t xml:space="preserve"> </w:t>
      </w:r>
      <w:r w:rsidRPr="009516FC">
        <w:rPr>
          <w:color w:val="000000"/>
          <w:sz w:val="28"/>
          <w:szCs w:val="28"/>
        </w:rPr>
        <w:t>налоговых</w:t>
      </w:r>
      <w:r w:rsidR="00DB5EB3">
        <w:rPr>
          <w:color w:val="000000"/>
          <w:sz w:val="28"/>
          <w:szCs w:val="28"/>
        </w:rPr>
        <w:t xml:space="preserve"> </w:t>
      </w:r>
      <w:r w:rsidRPr="009516FC">
        <w:rPr>
          <w:color w:val="000000"/>
          <w:sz w:val="28"/>
          <w:szCs w:val="28"/>
        </w:rPr>
        <w:t>поступлений</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ВВП</w:t>
      </w:r>
      <w:r w:rsidR="00DB5EB3">
        <w:rPr>
          <w:color w:val="000000"/>
          <w:sz w:val="28"/>
          <w:szCs w:val="28"/>
        </w:rPr>
        <w:t xml:space="preserve"> </w:t>
      </w:r>
      <w:r w:rsidRPr="009516FC">
        <w:rPr>
          <w:color w:val="000000"/>
          <w:sz w:val="28"/>
          <w:szCs w:val="28"/>
        </w:rPr>
        <w:t>демонстрировала</w:t>
      </w:r>
      <w:r w:rsidR="00DB5EB3">
        <w:rPr>
          <w:color w:val="000000"/>
          <w:sz w:val="28"/>
          <w:szCs w:val="28"/>
        </w:rPr>
        <w:t xml:space="preserve"> </w:t>
      </w:r>
      <w:r w:rsidRPr="009516FC">
        <w:rPr>
          <w:color w:val="000000"/>
          <w:sz w:val="28"/>
          <w:szCs w:val="28"/>
        </w:rPr>
        <w:t>некоторую</w:t>
      </w:r>
      <w:r w:rsidR="00DB5EB3">
        <w:rPr>
          <w:color w:val="000000"/>
          <w:sz w:val="28"/>
          <w:szCs w:val="28"/>
        </w:rPr>
        <w:t xml:space="preserve"> </w:t>
      </w:r>
      <w:r w:rsidRPr="009516FC">
        <w:rPr>
          <w:color w:val="000000"/>
          <w:sz w:val="28"/>
          <w:szCs w:val="28"/>
        </w:rPr>
        <w:t>волатильность</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2018</w:t>
      </w:r>
      <w:r w:rsidR="00DB5EB3">
        <w:rPr>
          <w:color w:val="000000"/>
          <w:sz w:val="28"/>
          <w:szCs w:val="28"/>
        </w:rPr>
        <w:t xml:space="preserve"> </w:t>
      </w:r>
      <w:r w:rsidRPr="009516FC">
        <w:rPr>
          <w:color w:val="000000"/>
          <w:sz w:val="28"/>
          <w:szCs w:val="28"/>
        </w:rPr>
        <w:t>году</w:t>
      </w:r>
      <w:r w:rsidR="00DB5EB3">
        <w:rPr>
          <w:color w:val="000000"/>
          <w:sz w:val="28"/>
          <w:szCs w:val="28"/>
        </w:rPr>
        <w:t xml:space="preserve"> </w:t>
      </w:r>
      <w:r>
        <w:rPr>
          <w:color w:val="000000"/>
          <w:sz w:val="28"/>
          <w:szCs w:val="28"/>
        </w:rPr>
        <w:t>данный</w:t>
      </w:r>
      <w:r w:rsidR="00DB5EB3">
        <w:rPr>
          <w:color w:val="000000"/>
          <w:sz w:val="28"/>
          <w:szCs w:val="28"/>
        </w:rPr>
        <w:t xml:space="preserve"> </w:t>
      </w:r>
      <w:r>
        <w:rPr>
          <w:color w:val="000000"/>
          <w:sz w:val="28"/>
          <w:szCs w:val="28"/>
        </w:rPr>
        <w:t>показатель</w:t>
      </w:r>
      <w:r w:rsidR="00DB5EB3">
        <w:rPr>
          <w:color w:val="000000"/>
          <w:sz w:val="28"/>
          <w:szCs w:val="28"/>
        </w:rPr>
        <w:t xml:space="preserve"> </w:t>
      </w:r>
      <w:r w:rsidRPr="009516FC">
        <w:rPr>
          <w:color w:val="000000"/>
          <w:sz w:val="28"/>
          <w:szCs w:val="28"/>
        </w:rPr>
        <w:t>составил</w:t>
      </w:r>
      <w:r w:rsidR="00DB5EB3">
        <w:rPr>
          <w:color w:val="000000"/>
          <w:sz w:val="28"/>
          <w:szCs w:val="28"/>
        </w:rPr>
        <w:t xml:space="preserve"> </w:t>
      </w:r>
      <w:r w:rsidRPr="009516FC">
        <w:rPr>
          <w:color w:val="000000"/>
          <w:sz w:val="28"/>
          <w:szCs w:val="28"/>
        </w:rPr>
        <w:t>17,90%,</w:t>
      </w:r>
      <w:r w:rsidR="00DB5EB3">
        <w:rPr>
          <w:color w:val="000000"/>
          <w:sz w:val="28"/>
          <w:szCs w:val="28"/>
        </w:rPr>
        <w:t xml:space="preserve"> </w:t>
      </w:r>
      <w:r w:rsidRPr="009516FC">
        <w:rPr>
          <w:color w:val="000000"/>
          <w:sz w:val="28"/>
          <w:szCs w:val="28"/>
        </w:rPr>
        <w:t>затем</w:t>
      </w:r>
      <w:r w:rsidR="00DB5EB3">
        <w:rPr>
          <w:color w:val="000000"/>
          <w:sz w:val="28"/>
          <w:szCs w:val="28"/>
        </w:rPr>
        <w:t xml:space="preserve"> </w:t>
      </w:r>
      <w:r w:rsidRPr="009516FC">
        <w:rPr>
          <w:color w:val="000000"/>
          <w:sz w:val="28"/>
          <w:szCs w:val="28"/>
        </w:rPr>
        <w:t>снизилась</w:t>
      </w:r>
      <w:r w:rsidR="00DB5EB3">
        <w:rPr>
          <w:color w:val="000000"/>
          <w:sz w:val="28"/>
          <w:szCs w:val="28"/>
        </w:rPr>
        <w:t xml:space="preserve"> </w:t>
      </w:r>
      <w:r w:rsidRPr="009516FC">
        <w:rPr>
          <w:color w:val="000000"/>
          <w:sz w:val="28"/>
          <w:szCs w:val="28"/>
        </w:rPr>
        <w:t>до</w:t>
      </w:r>
      <w:r w:rsidR="00DB5EB3">
        <w:rPr>
          <w:color w:val="000000"/>
          <w:sz w:val="28"/>
          <w:szCs w:val="28"/>
        </w:rPr>
        <w:t xml:space="preserve"> </w:t>
      </w:r>
      <w:r w:rsidRPr="009516FC">
        <w:rPr>
          <w:color w:val="000000"/>
          <w:sz w:val="28"/>
          <w:szCs w:val="28"/>
        </w:rPr>
        <w:t>14,10%</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2020</w:t>
      </w:r>
      <w:r w:rsidR="00DB5EB3">
        <w:rPr>
          <w:color w:val="000000"/>
          <w:sz w:val="28"/>
          <w:szCs w:val="28"/>
        </w:rPr>
        <w:t xml:space="preserve"> </w:t>
      </w:r>
      <w:r w:rsidRPr="009516FC">
        <w:rPr>
          <w:color w:val="000000"/>
          <w:sz w:val="28"/>
          <w:szCs w:val="28"/>
        </w:rPr>
        <w:t>году,</w:t>
      </w:r>
      <w:r w:rsidR="00DB5EB3">
        <w:rPr>
          <w:color w:val="000000"/>
          <w:sz w:val="28"/>
          <w:szCs w:val="28"/>
        </w:rPr>
        <w:t xml:space="preserve"> </w:t>
      </w:r>
      <w:r w:rsidRPr="009516FC">
        <w:rPr>
          <w:color w:val="000000"/>
          <w:sz w:val="28"/>
          <w:szCs w:val="28"/>
        </w:rPr>
        <w:t>достигнув</w:t>
      </w:r>
      <w:r w:rsidR="00DB5EB3">
        <w:rPr>
          <w:color w:val="000000"/>
          <w:sz w:val="28"/>
          <w:szCs w:val="28"/>
        </w:rPr>
        <w:t xml:space="preserve"> </w:t>
      </w:r>
      <w:r w:rsidRPr="009516FC">
        <w:rPr>
          <w:color w:val="000000"/>
          <w:sz w:val="28"/>
          <w:szCs w:val="28"/>
        </w:rPr>
        <w:t>пика</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2022</w:t>
      </w:r>
      <w:r w:rsidR="00DB5EB3">
        <w:rPr>
          <w:color w:val="000000"/>
          <w:sz w:val="28"/>
          <w:szCs w:val="28"/>
        </w:rPr>
        <w:t xml:space="preserve"> </w:t>
      </w:r>
      <w:r w:rsidRPr="009516FC">
        <w:rPr>
          <w:color w:val="000000"/>
          <w:sz w:val="28"/>
          <w:szCs w:val="28"/>
        </w:rPr>
        <w:t>году</w:t>
      </w:r>
      <w:r w:rsidR="00DB5EB3">
        <w:rPr>
          <w:color w:val="000000"/>
          <w:sz w:val="28"/>
          <w:szCs w:val="28"/>
        </w:rPr>
        <w:t xml:space="preserve"> </w:t>
      </w:r>
      <w:r w:rsidRPr="009516FC">
        <w:rPr>
          <w:color w:val="000000"/>
          <w:sz w:val="28"/>
          <w:szCs w:val="28"/>
        </w:rPr>
        <w:t>с</w:t>
      </w:r>
      <w:r w:rsidR="00DB5EB3">
        <w:rPr>
          <w:color w:val="000000"/>
          <w:sz w:val="28"/>
          <w:szCs w:val="28"/>
        </w:rPr>
        <w:t xml:space="preserve"> </w:t>
      </w:r>
      <w:r w:rsidRPr="009516FC">
        <w:rPr>
          <w:color w:val="000000"/>
          <w:sz w:val="28"/>
          <w:szCs w:val="28"/>
        </w:rPr>
        <w:t>показателем</w:t>
      </w:r>
      <w:r w:rsidR="00DB5EB3">
        <w:rPr>
          <w:color w:val="000000"/>
          <w:sz w:val="28"/>
          <w:szCs w:val="28"/>
        </w:rPr>
        <w:t xml:space="preserve"> </w:t>
      </w:r>
      <w:r w:rsidRPr="009516FC">
        <w:rPr>
          <w:color w:val="000000"/>
          <w:sz w:val="28"/>
          <w:szCs w:val="28"/>
        </w:rPr>
        <w:t>20,60%.</w:t>
      </w:r>
      <w:r w:rsidR="00DB5EB3">
        <w:rPr>
          <w:color w:val="000000"/>
          <w:sz w:val="28"/>
          <w:szCs w:val="28"/>
        </w:rPr>
        <w:t xml:space="preserve"> </w:t>
      </w:r>
      <w:r>
        <w:rPr>
          <w:color w:val="000000"/>
          <w:sz w:val="28"/>
          <w:szCs w:val="28"/>
        </w:rPr>
        <w:t>Данный</w:t>
      </w:r>
      <w:r w:rsidR="00DB5EB3">
        <w:rPr>
          <w:color w:val="000000"/>
          <w:sz w:val="28"/>
          <w:szCs w:val="28"/>
        </w:rPr>
        <w:t xml:space="preserve"> </w:t>
      </w:r>
      <w:r w:rsidRPr="009516FC">
        <w:rPr>
          <w:color w:val="000000"/>
          <w:sz w:val="28"/>
          <w:szCs w:val="28"/>
        </w:rPr>
        <w:t>рост</w:t>
      </w:r>
      <w:r w:rsidR="00DB5EB3">
        <w:rPr>
          <w:color w:val="000000"/>
          <w:sz w:val="28"/>
          <w:szCs w:val="28"/>
        </w:rPr>
        <w:t xml:space="preserve"> </w:t>
      </w:r>
      <w:r w:rsidRPr="009516FC">
        <w:rPr>
          <w:color w:val="000000"/>
          <w:sz w:val="28"/>
          <w:szCs w:val="28"/>
        </w:rPr>
        <w:t>может</w:t>
      </w:r>
      <w:r w:rsidR="00DB5EB3">
        <w:rPr>
          <w:color w:val="000000"/>
          <w:sz w:val="28"/>
          <w:szCs w:val="28"/>
        </w:rPr>
        <w:t xml:space="preserve"> </w:t>
      </w:r>
      <w:r w:rsidRPr="009516FC">
        <w:rPr>
          <w:color w:val="000000"/>
          <w:sz w:val="28"/>
          <w:szCs w:val="28"/>
        </w:rPr>
        <w:t>быть</w:t>
      </w:r>
      <w:r w:rsidR="00DB5EB3">
        <w:rPr>
          <w:color w:val="000000"/>
          <w:sz w:val="28"/>
          <w:szCs w:val="28"/>
        </w:rPr>
        <w:t xml:space="preserve"> </w:t>
      </w:r>
      <w:r w:rsidRPr="009516FC">
        <w:rPr>
          <w:color w:val="000000"/>
          <w:sz w:val="28"/>
          <w:szCs w:val="28"/>
        </w:rPr>
        <w:t>связан</w:t>
      </w:r>
      <w:r w:rsidR="00DB5EB3">
        <w:rPr>
          <w:color w:val="000000"/>
          <w:sz w:val="28"/>
          <w:szCs w:val="28"/>
        </w:rPr>
        <w:t xml:space="preserve"> </w:t>
      </w:r>
      <w:r w:rsidRPr="009516FC">
        <w:rPr>
          <w:color w:val="000000"/>
          <w:sz w:val="28"/>
          <w:szCs w:val="28"/>
        </w:rPr>
        <w:t>с</w:t>
      </w:r>
      <w:r w:rsidR="00DB5EB3">
        <w:rPr>
          <w:color w:val="000000"/>
          <w:sz w:val="28"/>
          <w:szCs w:val="28"/>
        </w:rPr>
        <w:t xml:space="preserve"> </w:t>
      </w:r>
      <w:r w:rsidRPr="009516FC">
        <w:rPr>
          <w:color w:val="000000"/>
          <w:sz w:val="28"/>
          <w:szCs w:val="28"/>
        </w:rPr>
        <w:t>улучшением</w:t>
      </w:r>
      <w:r w:rsidR="00DB5EB3">
        <w:rPr>
          <w:color w:val="000000"/>
          <w:sz w:val="28"/>
          <w:szCs w:val="28"/>
        </w:rPr>
        <w:t xml:space="preserve"> </w:t>
      </w:r>
      <w:r w:rsidRPr="009516FC">
        <w:rPr>
          <w:color w:val="000000"/>
          <w:sz w:val="28"/>
          <w:szCs w:val="28"/>
        </w:rPr>
        <w:t>экономической</w:t>
      </w:r>
      <w:r w:rsidR="00DB5EB3">
        <w:rPr>
          <w:color w:val="000000"/>
          <w:sz w:val="28"/>
          <w:szCs w:val="28"/>
        </w:rPr>
        <w:t xml:space="preserve"> </w:t>
      </w:r>
      <w:r w:rsidRPr="009516FC">
        <w:rPr>
          <w:color w:val="000000"/>
          <w:sz w:val="28"/>
          <w:szCs w:val="28"/>
        </w:rPr>
        <w:t>ситуации</w:t>
      </w:r>
      <w:r w:rsidR="00DB5EB3">
        <w:rPr>
          <w:color w:val="000000"/>
          <w:sz w:val="28"/>
          <w:szCs w:val="28"/>
        </w:rPr>
        <w:t xml:space="preserve"> </w:t>
      </w:r>
      <w:r w:rsidRPr="009516FC">
        <w:rPr>
          <w:color w:val="000000"/>
          <w:sz w:val="28"/>
          <w:szCs w:val="28"/>
        </w:rPr>
        <w:t>и</w:t>
      </w:r>
      <w:r w:rsidR="00DB5EB3">
        <w:rPr>
          <w:color w:val="000000"/>
          <w:sz w:val="28"/>
          <w:szCs w:val="28"/>
        </w:rPr>
        <w:t xml:space="preserve"> </w:t>
      </w:r>
      <w:r w:rsidRPr="009516FC">
        <w:rPr>
          <w:color w:val="000000"/>
          <w:sz w:val="28"/>
          <w:szCs w:val="28"/>
        </w:rPr>
        <w:t>повышением</w:t>
      </w:r>
      <w:r w:rsidR="00DB5EB3">
        <w:rPr>
          <w:color w:val="000000"/>
          <w:sz w:val="28"/>
          <w:szCs w:val="28"/>
        </w:rPr>
        <w:t xml:space="preserve"> </w:t>
      </w:r>
      <w:r w:rsidRPr="009516FC">
        <w:rPr>
          <w:color w:val="000000"/>
          <w:sz w:val="28"/>
          <w:szCs w:val="28"/>
        </w:rPr>
        <w:t>налоговых</w:t>
      </w:r>
      <w:r w:rsidR="00DB5EB3">
        <w:rPr>
          <w:color w:val="000000"/>
          <w:sz w:val="28"/>
          <w:szCs w:val="28"/>
        </w:rPr>
        <w:t xml:space="preserve"> </w:t>
      </w:r>
      <w:r w:rsidRPr="009516FC">
        <w:rPr>
          <w:color w:val="000000"/>
          <w:sz w:val="28"/>
          <w:szCs w:val="28"/>
        </w:rPr>
        <w:t>сборов.</w:t>
      </w:r>
      <w:r w:rsidR="00DB5EB3">
        <w:rPr>
          <w:color w:val="000000"/>
          <w:sz w:val="28"/>
          <w:szCs w:val="28"/>
        </w:rPr>
        <w:t xml:space="preserve"> </w:t>
      </w:r>
      <w:r>
        <w:rPr>
          <w:color w:val="000000"/>
          <w:sz w:val="28"/>
          <w:szCs w:val="28"/>
        </w:rPr>
        <w:t>Кроме</w:t>
      </w:r>
      <w:r w:rsidR="00DB5EB3">
        <w:rPr>
          <w:color w:val="000000"/>
          <w:sz w:val="28"/>
          <w:szCs w:val="28"/>
        </w:rPr>
        <w:t xml:space="preserve"> </w:t>
      </w:r>
      <w:r>
        <w:rPr>
          <w:color w:val="000000"/>
          <w:sz w:val="28"/>
          <w:szCs w:val="28"/>
        </w:rPr>
        <w:t>того</w:t>
      </w:r>
      <w:r w:rsidRPr="009516FC">
        <w:rPr>
          <w:color w:val="000000"/>
          <w:sz w:val="28"/>
          <w:szCs w:val="28"/>
        </w:rPr>
        <w:t>,</w:t>
      </w:r>
      <w:r w:rsidR="00DB5EB3">
        <w:rPr>
          <w:color w:val="000000"/>
          <w:sz w:val="28"/>
          <w:szCs w:val="28"/>
        </w:rPr>
        <w:t xml:space="preserve"> </w:t>
      </w:r>
      <w:r w:rsidRPr="009516FC">
        <w:rPr>
          <w:color w:val="000000"/>
          <w:sz w:val="28"/>
          <w:szCs w:val="28"/>
        </w:rPr>
        <w:t>несмотря</w:t>
      </w:r>
      <w:r w:rsidR="00DB5EB3">
        <w:rPr>
          <w:color w:val="000000"/>
          <w:sz w:val="28"/>
          <w:szCs w:val="28"/>
        </w:rPr>
        <w:t xml:space="preserve"> </w:t>
      </w:r>
      <w:r w:rsidRPr="009516FC">
        <w:rPr>
          <w:color w:val="000000"/>
          <w:sz w:val="28"/>
          <w:szCs w:val="28"/>
        </w:rPr>
        <w:t>на</w:t>
      </w:r>
      <w:r w:rsidR="00DB5EB3">
        <w:rPr>
          <w:color w:val="000000"/>
          <w:sz w:val="28"/>
          <w:szCs w:val="28"/>
        </w:rPr>
        <w:t xml:space="preserve"> </w:t>
      </w:r>
      <w:r w:rsidRPr="009516FC">
        <w:rPr>
          <w:color w:val="000000"/>
          <w:sz w:val="28"/>
          <w:szCs w:val="28"/>
        </w:rPr>
        <w:t>значительное</w:t>
      </w:r>
      <w:r w:rsidR="00DB5EB3">
        <w:rPr>
          <w:color w:val="000000"/>
          <w:sz w:val="28"/>
          <w:szCs w:val="28"/>
        </w:rPr>
        <w:t xml:space="preserve"> </w:t>
      </w:r>
      <w:r w:rsidRPr="009516FC">
        <w:rPr>
          <w:color w:val="000000"/>
          <w:sz w:val="28"/>
          <w:szCs w:val="28"/>
        </w:rPr>
        <w:t>увеличение</w:t>
      </w:r>
      <w:r w:rsidR="00DB5EB3">
        <w:rPr>
          <w:color w:val="000000"/>
          <w:sz w:val="28"/>
          <w:szCs w:val="28"/>
        </w:rPr>
        <w:t xml:space="preserve"> </w:t>
      </w:r>
      <w:r w:rsidRPr="009516FC">
        <w:rPr>
          <w:color w:val="000000"/>
          <w:sz w:val="28"/>
          <w:szCs w:val="28"/>
        </w:rPr>
        <w:t>доходов</w:t>
      </w:r>
      <w:r w:rsidR="00DB5EB3">
        <w:rPr>
          <w:color w:val="000000"/>
          <w:sz w:val="28"/>
          <w:szCs w:val="28"/>
        </w:rPr>
        <w:t xml:space="preserve"> </w:t>
      </w:r>
      <w:r w:rsidRPr="009516FC">
        <w:rPr>
          <w:color w:val="000000"/>
          <w:sz w:val="28"/>
          <w:szCs w:val="28"/>
        </w:rPr>
        <w:t>бюджета</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2022</w:t>
      </w:r>
      <w:r w:rsidR="00DB5EB3">
        <w:rPr>
          <w:color w:val="000000"/>
          <w:sz w:val="28"/>
          <w:szCs w:val="28"/>
        </w:rPr>
        <w:t xml:space="preserve"> </w:t>
      </w:r>
      <w:r w:rsidRPr="009516FC">
        <w:rPr>
          <w:color w:val="000000"/>
          <w:sz w:val="28"/>
          <w:szCs w:val="28"/>
        </w:rPr>
        <w:t>году,</w:t>
      </w:r>
      <w:r w:rsidR="00DB5EB3">
        <w:rPr>
          <w:color w:val="000000"/>
          <w:sz w:val="28"/>
          <w:szCs w:val="28"/>
        </w:rPr>
        <w:t xml:space="preserve"> </w:t>
      </w:r>
      <w:r w:rsidRPr="009516FC">
        <w:rPr>
          <w:color w:val="000000"/>
          <w:sz w:val="28"/>
          <w:szCs w:val="28"/>
        </w:rPr>
        <w:t>доля</w:t>
      </w:r>
      <w:r w:rsidR="00DB5EB3">
        <w:rPr>
          <w:color w:val="000000"/>
          <w:sz w:val="28"/>
          <w:szCs w:val="28"/>
        </w:rPr>
        <w:t xml:space="preserve"> </w:t>
      </w:r>
      <w:r w:rsidRPr="009516FC">
        <w:rPr>
          <w:color w:val="000000"/>
          <w:sz w:val="28"/>
          <w:szCs w:val="28"/>
        </w:rPr>
        <w:t>налоговых</w:t>
      </w:r>
      <w:r w:rsidR="00DB5EB3">
        <w:rPr>
          <w:color w:val="000000"/>
          <w:sz w:val="28"/>
          <w:szCs w:val="28"/>
        </w:rPr>
        <w:t xml:space="preserve"> </w:t>
      </w:r>
      <w:r w:rsidRPr="009516FC">
        <w:rPr>
          <w:color w:val="000000"/>
          <w:sz w:val="28"/>
          <w:szCs w:val="28"/>
        </w:rPr>
        <w:t>поступлений</w:t>
      </w:r>
      <w:r w:rsidR="00DB5EB3">
        <w:rPr>
          <w:color w:val="000000"/>
          <w:sz w:val="28"/>
          <w:szCs w:val="28"/>
        </w:rPr>
        <w:t xml:space="preserve"> </w:t>
      </w:r>
      <w:r w:rsidRPr="009516FC">
        <w:rPr>
          <w:color w:val="000000"/>
          <w:sz w:val="28"/>
          <w:szCs w:val="28"/>
        </w:rPr>
        <w:t>к</w:t>
      </w:r>
      <w:r w:rsidR="00DB5EB3">
        <w:rPr>
          <w:color w:val="000000"/>
          <w:sz w:val="28"/>
          <w:szCs w:val="28"/>
        </w:rPr>
        <w:t xml:space="preserve"> </w:t>
      </w:r>
      <w:r w:rsidRPr="009516FC">
        <w:rPr>
          <w:color w:val="000000"/>
          <w:sz w:val="28"/>
          <w:szCs w:val="28"/>
        </w:rPr>
        <w:t>ВВП</w:t>
      </w:r>
      <w:r w:rsidR="00DB5EB3">
        <w:rPr>
          <w:color w:val="000000"/>
          <w:sz w:val="28"/>
          <w:szCs w:val="28"/>
        </w:rPr>
        <w:t xml:space="preserve"> </w:t>
      </w:r>
      <w:r w:rsidRPr="009516FC">
        <w:rPr>
          <w:color w:val="000000"/>
          <w:sz w:val="28"/>
          <w:szCs w:val="28"/>
        </w:rPr>
        <w:t>не</w:t>
      </w:r>
      <w:r w:rsidR="00DB5EB3">
        <w:rPr>
          <w:color w:val="000000"/>
          <w:sz w:val="28"/>
          <w:szCs w:val="28"/>
        </w:rPr>
        <w:t xml:space="preserve"> </w:t>
      </w:r>
      <w:r w:rsidRPr="009516FC">
        <w:rPr>
          <w:color w:val="000000"/>
          <w:sz w:val="28"/>
          <w:szCs w:val="28"/>
        </w:rPr>
        <w:t>всегда</w:t>
      </w:r>
      <w:r w:rsidR="00DB5EB3">
        <w:rPr>
          <w:color w:val="000000"/>
          <w:sz w:val="28"/>
          <w:szCs w:val="28"/>
        </w:rPr>
        <w:t xml:space="preserve"> </w:t>
      </w:r>
      <w:r w:rsidRPr="009516FC">
        <w:rPr>
          <w:color w:val="000000"/>
          <w:sz w:val="28"/>
          <w:szCs w:val="28"/>
        </w:rPr>
        <w:t>соответствовала</w:t>
      </w:r>
      <w:r w:rsidR="00DB5EB3">
        <w:rPr>
          <w:color w:val="000000"/>
          <w:sz w:val="28"/>
          <w:szCs w:val="28"/>
        </w:rPr>
        <w:t xml:space="preserve"> </w:t>
      </w:r>
      <w:r w:rsidRPr="009516FC">
        <w:rPr>
          <w:color w:val="000000"/>
          <w:sz w:val="28"/>
          <w:szCs w:val="28"/>
        </w:rPr>
        <w:t>тенденции</w:t>
      </w:r>
      <w:r w:rsidR="00DB5EB3">
        <w:rPr>
          <w:color w:val="000000"/>
          <w:sz w:val="28"/>
          <w:szCs w:val="28"/>
        </w:rPr>
        <w:t xml:space="preserve"> </w:t>
      </w:r>
      <w:r w:rsidRPr="009516FC">
        <w:rPr>
          <w:color w:val="000000"/>
          <w:sz w:val="28"/>
          <w:szCs w:val="28"/>
        </w:rPr>
        <w:t>роста</w:t>
      </w:r>
      <w:r w:rsidR="00DB5EB3">
        <w:rPr>
          <w:color w:val="000000"/>
          <w:sz w:val="28"/>
          <w:szCs w:val="28"/>
        </w:rPr>
        <w:t xml:space="preserve"> </w:t>
      </w:r>
      <w:r w:rsidRPr="009516FC">
        <w:rPr>
          <w:color w:val="000000"/>
          <w:sz w:val="28"/>
          <w:szCs w:val="28"/>
        </w:rPr>
        <w:t>экономики,</w:t>
      </w:r>
      <w:r w:rsidR="00DB5EB3">
        <w:rPr>
          <w:color w:val="000000"/>
          <w:sz w:val="28"/>
          <w:szCs w:val="28"/>
        </w:rPr>
        <w:t xml:space="preserve"> </w:t>
      </w:r>
      <w:r w:rsidRPr="009516FC">
        <w:rPr>
          <w:color w:val="000000"/>
          <w:sz w:val="28"/>
          <w:szCs w:val="28"/>
        </w:rPr>
        <w:t>что</w:t>
      </w:r>
      <w:r w:rsidR="00DB5EB3">
        <w:rPr>
          <w:color w:val="000000"/>
          <w:sz w:val="28"/>
          <w:szCs w:val="28"/>
        </w:rPr>
        <w:t xml:space="preserve"> </w:t>
      </w:r>
      <w:r w:rsidRPr="009516FC">
        <w:rPr>
          <w:color w:val="000000"/>
          <w:sz w:val="28"/>
          <w:szCs w:val="28"/>
        </w:rPr>
        <w:t>отражает</w:t>
      </w:r>
      <w:r w:rsidR="00DB5EB3">
        <w:rPr>
          <w:color w:val="000000"/>
          <w:sz w:val="28"/>
          <w:szCs w:val="28"/>
        </w:rPr>
        <w:t xml:space="preserve"> </w:t>
      </w:r>
      <w:r w:rsidRPr="009516FC">
        <w:rPr>
          <w:color w:val="000000"/>
          <w:sz w:val="28"/>
          <w:szCs w:val="28"/>
        </w:rPr>
        <w:t>изменения</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структуре</w:t>
      </w:r>
      <w:r w:rsidR="00DB5EB3">
        <w:rPr>
          <w:color w:val="000000"/>
          <w:sz w:val="28"/>
          <w:szCs w:val="28"/>
        </w:rPr>
        <w:t xml:space="preserve"> </w:t>
      </w:r>
      <w:r w:rsidRPr="009516FC">
        <w:rPr>
          <w:color w:val="000000"/>
          <w:sz w:val="28"/>
          <w:szCs w:val="28"/>
        </w:rPr>
        <w:t>и</w:t>
      </w:r>
      <w:r w:rsidR="00DB5EB3">
        <w:rPr>
          <w:color w:val="000000"/>
          <w:sz w:val="28"/>
          <w:szCs w:val="28"/>
        </w:rPr>
        <w:t xml:space="preserve"> </w:t>
      </w:r>
      <w:r w:rsidRPr="009516FC">
        <w:rPr>
          <w:color w:val="000000"/>
          <w:sz w:val="28"/>
          <w:szCs w:val="28"/>
        </w:rPr>
        <w:t>объеме</w:t>
      </w:r>
      <w:r w:rsidR="00DB5EB3">
        <w:rPr>
          <w:color w:val="000000"/>
          <w:sz w:val="28"/>
          <w:szCs w:val="28"/>
        </w:rPr>
        <w:t xml:space="preserve"> </w:t>
      </w:r>
      <w:r w:rsidRPr="009516FC">
        <w:rPr>
          <w:color w:val="000000"/>
          <w:sz w:val="28"/>
          <w:szCs w:val="28"/>
        </w:rPr>
        <w:t>экономики</w:t>
      </w:r>
      <w:r w:rsidR="00DB5EB3">
        <w:rPr>
          <w:color w:val="000000"/>
          <w:sz w:val="28"/>
          <w:szCs w:val="28"/>
        </w:rPr>
        <w:t xml:space="preserve"> </w:t>
      </w:r>
      <w:r w:rsidRPr="009516FC">
        <w:rPr>
          <w:color w:val="000000"/>
          <w:sz w:val="28"/>
          <w:szCs w:val="28"/>
        </w:rPr>
        <w:t>страны.</w:t>
      </w:r>
      <w:r w:rsidR="00DB5EB3">
        <w:rPr>
          <w:color w:val="000000"/>
          <w:sz w:val="28"/>
          <w:szCs w:val="28"/>
        </w:rPr>
        <w:t xml:space="preserve"> </w:t>
      </w:r>
      <w:r>
        <w:rPr>
          <w:color w:val="000000"/>
          <w:sz w:val="28"/>
          <w:szCs w:val="28"/>
        </w:rPr>
        <w:t>Стоит</w:t>
      </w:r>
      <w:r w:rsidR="00DB5EB3">
        <w:rPr>
          <w:color w:val="000000"/>
          <w:sz w:val="28"/>
          <w:szCs w:val="28"/>
        </w:rPr>
        <w:t xml:space="preserve"> </w:t>
      </w:r>
      <w:r>
        <w:rPr>
          <w:color w:val="000000"/>
          <w:sz w:val="28"/>
          <w:szCs w:val="28"/>
        </w:rPr>
        <w:t>отметить</w:t>
      </w:r>
      <w:r w:rsidRPr="009516FC">
        <w:rPr>
          <w:color w:val="000000"/>
          <w:sz w:val="28"/>
          <w:szCs w:val="28"/>
        </w:rPr>
        <w:t>,</w:t>
      </w:r>
      <w:r w:rsidR="00DB5EB3">
        <w:rPr>
          <w:color w:val="000000"/>
          <w:sz w:val="28"/>
          <w:szCs w:val="28"/>
        </w:rPr>
        <w:t xml:space="preserve"> </w:t>
      </w:r>
      <w:r w:rsidRPr="009516FC">
        <w:rPr>
          <w:color w:val="000000"/>
          <w:sz w:val="28"/>
          <w:szCs w:val="28"/>
        </w:rPr>
        <w:t>что</w:t>
      </w:r>
      <w:r w:rsidR="00DB5EB3">
        <w:rPr>
          <w:color w:val="000000"/>
          <w:sz w:val="28"/>
          <w:szCs w:val="28"/>
        </w:rPr>
        <w:t xml:space="preserve"> </w:t>
      </w:r>
      <w:r w:rsidRPr="009516FC">
        <w:rPr>
          <w:color w:val="000000"/>
          <w:sz w:val="28"/>
          <w:szCs w:val="28"/>
        </w:rPr>
        <w:t>ВВП</w:t>
      </w:r>
      <w:r w:rsidR="00DB5EB3">
        <w:rPr>
          <w:color w:val="000000"/>
          <w:sz w:val="28"/>
          <w:szCs w:val="28"/>
        </w:rPr>
        <w:t xml:space="preserve"> </w:t>
      </w:r>
      <w:r w:rsidRPr="009516FC">
        <w:rPr>
          <w:color w:val="000000"/>
          <w:sz w:val="28"/>
          <w:szCs w:val="28"/>
        </w:rPr>
        <w:t>Казахстана</w:t>
      </w:r>
      <w:r w:rsidR="00DB5EB3">
        <w:rPr>
          <w:color w:val="000000"/>
          <w:sz w:val="28"/>
          <w:szCs w:val="28"/>
        </w:rPr>
        <w:t xml:space="preserve"> </w:t>
      </w:r>
      <w:r w:rsidRPr="009516FC">
        <w:rPr>
          <w:color w:val="000000"/>
          <w:sz w:val="28"/>
          <w:szCs w:val="28"/>
        </w:rPr>
        <w:t>также</w:t>
      </w:r>
      <w:r w:rsidR="00DB5EB3">
        <w:rPr>
          <w:color w:val="000000"/>
          <w:sz w:val="28"/>
          <w:szCs w:val="28"/>
        </w:rPr>
        <w:t xml:space="preserve"> </w:t>
      </w:r>
      <w:r w:rsidRPr="009516FC">
        <w:rPr>
          <w:color w:val="000000"/>
          <w:sz w:val="28"/>
          <w:szCs w:val="28"/>
        </w:rPr>
        <w:t>показывал</w:t>
      </w:r>
      <w:r w:rsidR="00DB5EB3">
        <w:rPr>
          <w:color w:val="000000"/>
          <w:sz w:val="28"/>
          <w:szCs w:val="28"/>
        </w:rPr>
        <w:t xml:space="preserve"> </w:t>
      </w:r>
      <w:r w:rsidRPr="009516FC">
        <w:rPr>
          <w:color w:val="000000"/>
          <w:sz w:val="28"/>
          <w:szCs w:val="28"/>
        </w:rPr>
        <w:t>стабильно</w:t>
      </w:r>
      <w:r w:rsidR="00DB5EB3">
        <w:rPr>
          <w:color w:val="000000"/>
          <w:sz w:val="28"/>
          <w:szCs w:val="28"/>
        </w:rPr>
        <w:t xml:space="preserve"> </w:t>
      </w:r>
      <w:r w:rsidRPr="009516FC">
        <w:rPr>
          <w:color w:val="000000"/>
          <w:sz w:val="28"/>
          <w:szCs w:val="28"/>
        </w:rPr>
        <w:t>положительную</w:t>
      </w:r>
      <w:r w:rsidR="00DB5EB3">
        <w:rPr>
          <w:color w:val="000000"/>
          <w:sz w:val="28"/>
          <w:szCs w:val="28"/>
        </w:rPr>
        <w:t xml:space="preserve"> </w:t>
      </w:r>
      <w:r w:rsidRPr="009516FC">
        <w:rPr>
          <w:color w:val="000000"/>
          <w:sz w:val="28"/>
          <w:szCs w:val="28"/>
        </w:rPr>
        <w:t>динамику,</w:t>
      </w:r>
      <w:r w:rsidR="00DB5EB3">
        <w:rPr>
          <w:color w:val="000000"/>
          <w:sz w:val="28"/>
          <w:szCs w:val="28"/>
        </w:rPr>
        <w:t xml:space="preserve"> </w:t>
      </w:r>
      <w:r w:rsidRPr="009516FC">
        <w:rPr>
          <w:color w:val="000000"/>
          <w:sz w:val="28"/>
          <w:szCs w:val="28"/>
        </w:rPr>
        <w:t>увеличившись</w:t>
      </w:r>
      <w:r w:rsidR="00DB5EB3">
        <w:rPr>
          <w:color w:val="000000"/>
          <w:sz w:val="28"/>
          <w:szCs w:val="28"/>
        </w:rPr>
        <w:t xml:space="preserve"> </w:t>
      </w:r>
      <w:r w:rsidRPr="009516FC">
        <w:rPr>
          <w:color w:val="000000"/>
          <w:sz w:val="28"/>
          <w:szCs w:val="28"/>
        </w:rPr>
        <w:t>с</w:t>
      </w:r>
      <w:r w:rsidR="00DB5EB3">
        <w:rPr>
          <w:color w:val="000000"/>
          <w:sz w:val="28"/>
          <w:szCs w:val="28"/>
        </w:rPr>
        <w:t xml:space="preserve"> </w:t>
      </w:r>
      <w:r w:rsidRPr="009516FC">
        <w:rPr>
          <w:color w:val="000000"/>
          <w:sz w:val="28"/>
          <w:szCs w:val="28"/>
        </w:rPr>
        <w:t>61</w:t>
      </w:r>
      <w:r w:rsidR="00DB5EB3">
        <w:rPr>
          <w:color w:val="000000"/>
          <w:sz w:val="28"/>
          <w:szCs w:val="28"/>
        </w:rPr>
        <w:t xml:space="preserve"> </w:t>
      </w:r>
      <w:r w:rsidRPr="009516FC">
        <w:rPr>
          <w:color w:val="000000"/>
          <w:sz w:val="28"/>
          <w:szCs w:val="28"/>
        </w:rPr>
        <w:t>820</w:t>
      </w:r>
      <w:r w:rsidR="00DB5EB3">
        <w:rPr>
          <w:color w:val="000000"/>
          <w:sz w:val="28"/>
          <w:szCs w:val="28"/>
        </w:rPr>
        <w:t xml:space="preserve"> </w:t>
      </w:r>
      <w:r w:rsidRPr="009516FC">
        <w:rPr>
          <w:color w:val="000000"/>
          <w:sz w:val="28"/>
          <w:szCs w:val="28"/>
        </w:rPr>
        <w:t>млрд</w:t>
      </w:r>
      <w:r w:rsidR="00D61BBF">
        <w:rPr>
          <w:color w:val="000000"/>
          <w:sz w:val="28"/>
          <w:szCs w:val="28"/>
        </w:rPr>
        <w:t>.</w:t>
      </w:r>
      <w:r w:rsidR="00DB5EB3">
        <w:rPr>
          <w:color w:val="000000"/>
          <w:sz w:val="28"/>
          <w:szCs w:val="28"/>
        </w:rPr>
        <w:t xml:space="preserve"> </w:t>
      </w:r>
      <w:r w:rsidRPr="009516FC">
        <w:rPr>
          <w:color w:val="000000"/>
          <w:sz w:val="28"/>
          <w:szCs w:val="28"/>
        </w:rPr>
        <w:t>тенге</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2018</w:t>
      </w:r>
      <w:r w:rsidR="00DB5EB3">
        <w:rPr>
          <w:color w:val="000000"/>
          <w:sz w:val="28"/>
          <w:szCs w:val="28"/>
        </w:rPr>
        <w:t xml:space="preserve"> </w:t>
      </w:r>
      <w:r w:rsidRPr="009516FC">
        <w:rPr>
          <w:color w:val="000000"/>
          <w:sz w:val="28"/>
          <w:szCs w:val="28"/>
        </w:rPr>
        <w:t>году</w:t>
      </w:r>
      <w:r w:rsidR="00DB5EB3">
        <w:rPr>
          <w:color w:val="000000"/>
          <w:sz w:val="28"/>
          <w:szCs w:val="28"/>
        </w:rPr>
        <w:t xml:space="preserve"> </w:t>
      </w:r>
      <w:r w:rsidRPr="009516FC">
        <w:rPr>
          <w:color w:val="000000"/>
          <w:sz w:val="28"/>
          <w:szCs w:val="28"/>
        </w:rPr>
        <w:t>до</w:t>
      </w:r>
      <w:r w:rsidR="00DB5EB3">
        <w:rPr>
          <w:color w:val="000000"/>
          <w:sz w:val="28"/>
          <w:szCs w:val="28"/>
        </w:rPr>
        <w:t xml:space="preserve"> </w:t>
      </w:r>
      <w:r w:rsidRPr="009516FC">
        <w:rPr>
          <w:color w:val="000000"/>
          <w:sz w:val="28"/>
          <w:szCs w:val="28"/>
        </w:rPr>
        <w:t>102</w:t>
      </w:r>
      <w:r w:rsidR="00DB5EB3">
        <w:rPr>
          <w:color w:val="000000"/>
          <w:sz w:val="28"/>
          <w:szCs w:val="28"/>
        </w:rPr>
        <w:t xml:space="preserve"> </w:t>
      </w:r>
      <w:r w:rsidRPr="009516FC">
        <w:rPr>
          <w:color w:val="000000"/>
          <w:sz w:val="28"/>
          <w:szCs w:val="28"/>
        </w:rPr>
        <w:t>892</w:t>
      </w:r>
      <w:r w:rsidR="00DB5EB3">
        <w:rPr>
          <w:color w:val="000000"/>
          <w:sz w:val="28"/>
          <w:szCs w:val="28"/>
        </w:rPr>
        <w:t xml:space="preserve"> </w:t>
      </w:r>
      <w:r w:rsidRPr="009516FC">
        <w:rPr>
          <w:color w:val="000000"/>
          <w:sz w:val="28"/>
          <w:szCs w:val="28"/>
        </w:rPr>
        <w:t>млрд</w:t>
      </w:r>
      <w:r w:rsidR="00D61BBF">
        <w:rPr>
          <w:color w:val="000000"/>
          <w:sz w:val="28"/>
          <w:szCs w:val="28"/>
        </w:rPr>
        <w:t>.</w:t>
      </w:r>
      <w:r w:rsidR="00DB5EB3">
        <w:rPr>
          <w:color w:val="000000"/>
          <w:sz w:val="28"/>
          <w:szCs w:val="28"/>
        </w:rPr>
        <w:t xml:space="preserve"> </w:t>
      </w:r>
      <w:r w:rsidRPr="009516FC">
        <w:rPr>
          <w:color w:val="000000"/>
          <w:sz w:val="28"/>
          <w:szCs w:val="28"/>
        </w:rPr>
        <w:t>тенге</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2022</w:t>
      </w:r>
      <w:r w:rsidR="00DB5EB3">
        <w:rPr>
          <w:color w:val="000000"/>
          <w:sz w:val="28"/>
          <w:szCs w:val="28"/>
        </w:rPr>
        <w:t xml:space="preserve"> </w:t>
      </w:r>
      <w:r w:rsidRPr="009516FC">
        <w:rPr>
          <w:color w:val="000000"/>
          <w:sz w:val="28"/>
          <w:szCs w:val="28"/>
        </w:rPr>
        <w:t>году,</w:t>
      </w:r>
      <w:r w:rsidR="00DB5EB3">
        <w:rPr>
          <w:color w:val="000000"/>
          <w:sz w:val="28"/>
          <w:szCs w:val="28"/>
        </w:rPr>
        <w:t xml:space="preserve"> </w:t>
      </w:r>
      <w:r w:rsidRPr="009516FC">
        <w:rPr>
          <w:color w:val="000000"/>
          <w:sz w:val="28"/>
          <w:szCs w:val="28"/>
        </w:rPr>
        <w:t>а</w:t>
      </w:r>
      <w:r w:rsidR="00DB5EB3">
        <w:rPr>
          <w:color w:val="000000"/>
          <w:sz w:val="28"/>
          <w:szCs w:val="28"/>
        </w:rPr>
        <w:t xml:space="preserve"> </w:t>
      </w:r>
      <w:r w:rsidRPr="009516FC">
        <w:rPr>
          <w:color w:val="000000"/>
          <w:sz w:val="28"/>
          <w:szCs w:val="28"/>
        </w:rPr>
        <w:t>в</w:t>
      </w:r>
      <w:r w:rsidR="00DB5EB3">
        <w:rPr>
          <w:color w:val="000000"/>
          <w:sz w:val="28"/>
          <w:szCs w:val="28"/>
        </w:rPr>
        <w:t xml:space="preserve"> </w:t>
      </w:r>
      <w:r w:rsidRPr="009516FC">
        <w:rPr>
          <w:color w:val="000000"/>
          <w:sz w:val="28"/>
          <w:szCs w:val="28"/>
        </w:rPr>
        <w:t>2023</w:t>
      </w:r>
      <w:r w:rsidR="00DB5EB3">
        <w:rPr>
          <w:color w:val="000000"/>
          <w:sz w:val="28"/>
          <w:szCs w:val="28"/>
        </w:rPr>
        <w:t xml:space="preserve"> </w:t>
      </w:r>
      <w:r w:rsidRPr="009516FC">
        <w:rPr>
          <w:color w:val="000000"/>
          <w:sz w:val="28"/>
          <w:szCs w:val="28"/>
        </w:rPr>
        <w:t>году</w:t>
      </w:r>
      <w:r w:rsidR="00DB5EB3">
        <w:rPr>
          <w:color w:val="000000"/>
          <w:sz w:val="28"/>
          <w:szCs w:val="28"/>
        </w:rPr>
        <w:t xml:space="preserve"> </w:t>
      </w:r>
      <w:r w:rsidRPr="009516FC">
        <w:rPr>
          <w:color w:val="000000"/>
          <w:sz w:val="28"/>
          <w:szCs w:val="28"/>
        </w:rPr>
        <w:t>составил</w:t>
      </w:r>
      <w:r w:rsidR="00DB5EB3">
        <w:rPr>
          <w:color w:val="000000"/>
          <w:sz w:val="28"/>
          <w:szCs w:val="28"/>
        </w:rPr>
        <w:t xml:space="preserve"> </w:t>
      </w:r>
      <w:r w:rsidRPr="009516FC">
        <w:rPr>
          <w:color w:val="000000"/>
          <w:sz w:val="28"/>
          <w:szCs w:val="28"/>
        </w:rPr>
        <w:t>120</w:t>
      </w:r>
      <w:r w:rsidR="00DB5EB3">
        <w:rPr>
          <w:color w:val="000000"/>
          <w:sz w:val="28"/>
          <w:szCs w:val="28"/>
        </w:rPr>
        <w:t xml:space="preserve"> </w:t>
      </w:r>
      <w:r w:rsidRPr="009516FC">
        <w:rPr>
          <w:color w:val="000000"/>
          <w:sz w:val="28"/>
          <w:szCs w:val="28"/>
        </w:rPr>
        <w:t>561</w:t>
      </w:r>
      <w:r w:rsidR="00DB5EB3">
        <w:rPr>
          <w:color w:val="000000"/>
          <w:sz w:val="28"/>
          <w:szCs w:val="28"/>
        </w:rPr>
        <w:t xml:space="preserve"> </w:t>
      </w:r>
      <w:r w:rsidRPr="009516FC">
        <w:rPr>
          <w:color w:val="000000"/>
          <w:sz w:val="28"/>
          <w:szCs w:val="28"/>
        </w:rPr>
        <w:t>млрд</w:t>
      </w:r>
      <w:r w:rsidR="00D61BBF">
        <w:rPr>
          <w:color w:val="000000"/>
          <w:sz w:val="28"/>
          <w:szCs w:val="28"/>
        </w:rPr>
        <w:t>.</w:t>
      </w:r>
      <w:r w:rsidR="00DB5EB3">
        <w:rPr>
          <w:color w:val="000000"/>
          <w:sz w:val="28"/>
          <w:szCs w:val="28"/>
        </w:rPr>
        <w:t xml:space="preserve"> </w:t>
      </w:r>
      <w:r w:rsidRPr="009516FC">
        <w:rPr>
          <w:color w:val="000000"/>
          <w:sz w:val="28"/>
          <w:szCs w:val="28"/>
        </w:rPr>
        <w:t>тенге</w:t>
      </w:r>
      <w:r w:rsidR="00F02E98">
        <w:rPr>
          <w:sz w:val="28"/>
          <w:szCs w:val="28"/>
        </w:rPr>
        <w:t xml:space="preserve"> </w:t>
      </w:r>
      <w:r w:rsidRPr="009516FC">
        <w:rPr>
          <w:rFonts w:cs="Calibri"/>
          <w:color w:val="000000"/>
          <w:sz w:val="28"/>
          <w:szCs w:val="28"/>
        </w:rPr>
        <w:t>[</w:t>
      </w:r>
      <w:r w:rsidR="004D0356" w:rsidRPr="004D0356">
        <w:rPr>
          <w:rFonts w:cs="Calibri"/>
          <w:color w:val="000000"/>
          <w:sz w:val="28"/>
          <w:szCs w:val="28"/>
        </w:rPr>
        <w:t>4</w:t>
      </w:r>
      <w:r w:rsidR="00B87CDF" w:rsidRPr="00B87CDF">
        <w:rPr>
          <w:rFonts w:cs="Calibri"/>
          <w:color w:val="000000"/>
          <w:sz w:val="28"/>
          <w:szCs w:val="28"/>
        </w:rPr>
        <w:t>8</w:t>
      </w:r>
      <w:r w:rsidRPr="009516FC">
        <w:rPr>
          <w:rFonts w:cs="Calibri"/>
          <w:color w:val="000000"/>
          <w:sz w:val="28"/>
          <w:szCs w:val="28"/>
        </w:rPr>
        <w:t>]</w:t>
      </w:r>
      <w:r w:rsidR="00391129">
        <w:rPr>
          <w:rFonts w:cs="Calibri"/>
          <w:color w:val="000000"/>
          <w:sz w:val="28"/>
          <w:szCs w:val="28"/>
        </w:rPr>
        <w:t>.</w:t>
      </w:r>
    </w:p>
    <w:p w14:paraId="4BDE8AC9" w14:textId="02FDC678" w:rsidR="00D61BBF" w:rsidRPr="007F3E50" w:rsidRDefault="00D61BBF" w:rsidP="00D61BBF">
      <w:pPr>
        <w:ind w:firstLine="709"/>
        <w:jc w:val="both"/>
        <w:rPr>
          <w:rFonts w:eastAsia="SimSun"/>
          <w:color w:val="000000"/>
          <w:sz w:val="28"/>
          <w:szCs w:val="28"/>
        </w:rPr>
      </w:pPr>
      <w:r w:rsidRPr="007F3E50">
        <w:rPr>
          <w:rFonts w:eastAsia="SimSun"/>
          <w:color w:val="000000"/>
          <w:sz w:val="28"/>
          <w:szCs w:val="28"/>
        </w:rPr>
        <w:t>Согласно</w:t>
      </w:r>
      <w:r>
        <w:rPr>
          <w:rFonts w:eastAsia="SimSun"/>
          <w:color w:val="000000"/>
          <w:sz w:val="28"/>
          <w:szCs w:val="28"/>
        </w:rPr>
        <w:t xml:space="preserve"> </w:t>
      </w:r>
      <w:r w:rsidRPr="007F3E50">
        <w:rPr>
          <w:rFonts w:eastAsia="SimSun"/>
          <w:color w:val="000000"/>
          <w:sz w:val="28"/>
          <w:szCs w:val="28"/>
        </w:rPr>
        <w:t>данным</w:t>
      </w:r>
      <w:r>
        <w:rPr>
          <w:rFonts w:eastAsia="SimSun"/>
          <w:color w:val="000000"/>
          <w:sz w:val="28"/>
          <w:szCs w:val="28"/>
          <w:lang w:val="kk-KZ"/>
        </w:rPr>
        <w:t xml:space="preserve"> р</w:t>
      </w:r>
      <w:r w:rsidRPr="007F3E50">
        <w:rPr>
          <w:rFonts w:eastAsia="SimSun"/>
          <w:color w:val="000000"/>
          <w:sz w:val="28"/>
          <w:szCs w:val="28"/>
        </w:rPr>
        <w:t>исунка</w:t>
      </w:r>
      <w:r>
        <w:rPr>
          <w:rFonts w:eastAsia="SimSun"/>
          <w:color w:val="000000"/>
          <w:sz w:val="28"/>
          <w:szCs w:val="28"/>
        </w:rPr>
        <w:t xml:space="preserve"> </w:t>
      </w:r>
      <w:r w:rsidRPr="007F3E50">
        <w:rPr>
          <w:rFonts w:eastAsia="SimSun"/>
          <w:color w:val="000000"/>
          <w:sz w:val="28"/>
          <w:szCs w:val="28"/>
        </w:rPr>
        <w:t>1</w:t>
      </w:r>
      <w:r w:rsidRPr="00933D64">
        <w:rPr>
          <w:rFonts w:eastAsia="SimSun"/>
          <w:color w:val="000000"/>
          <w:sz w:val="28"/>
          <w:szCs w:val="28"/>
        </w:rPr>
        <w:t>0</w:t>
      </w:r>
      <w:r w:rsidRPr="007F3E50">
        <w:rPr>
          <w:rFonts w:eastAsia="SimSun"/>
          <w:color w:val="000000"/>
          <w:sz w:val="28"/>
          <w:szCs w:val="28"/>
        </w:rPr>
        <w:t>,</w:t>
      </w:r>
      <w:r>
        <w:rPr>
          <w:rFonts w:eastAsia="SimSun"/>
          <w:color w:val="000000"/>
          <w:sz w:val="28"/>
          <w:szCs w:val="28"/>
        </w:rPr>
        <w:t xml:space="preserve"> </w:t>
      </w:r>
      <w:r w:rsidRPr="007F3E50">
        <w:rPr>
          <w:rFonts w:eastAsia="SimSun"/>
          <w:color w:val="000000"/>
          <w:sz w:val="28"/>
          <w:szCs w:val="28"/>
        </w:rPr>
        <w:t>по</w:t>
      </w:r>
      <w:r>
        <w:rPr>
          <w:rFonts w:eastAsia="SimSun"/>
          <w:color w:val="000000"/>
          <w:sz w:val="28"/>
          <w:szCs w:val="28"/>
        </w:rPr>
        <w:t xml:space="preserve"> </w:t>
      </w:r>
      <w:r w:rsidRPr="007F3E50">
        <w:rPr>
          <w:rFonts w:eastAsia="SimSun"/>
          <w:color w:val="000000"/>
          <w:sz w:val="28"/>
          <w:szCs w:val="28"/>
        </w:rPr>
        <w:t>состоянию</w:t>
      </w:r>
      <w:r>
        <w:rPr>
          <w:rFonts w:eastAsia="SimSun"/>
          <w:color w:val="000000"/>
          <w:sz w:val="28"/>
          <w:szCs w:val="28"/>
        </w:rPr>
        <w:t xml:space="preserve"> </w:t>
      </w:r>
      <w:r w:rsidRPr="007F3E50">
        <w:rPr>
          <w:rFonts w:eastAsia="SimSun"/>
          <w:color w:val="000000"/>
          <w:sz w:val="28"/>
          <w:szCs w:val="28"/>
        </w:rPr>
        <w:t>на</w:t>
      </w:r>
      <w:r>
        <w:rPr>
          <w:rFonts w:eastAsia="SimSun"/>
          <w:color w:val="000000"/>
          <w:sz w:val="28"/>
          <w:szCs w:val="28"/>
        </w:rPr>
        <w:t xml:space="preserve"> </w:t>
      </w:r>
      <w:r w:rsidRPr="007F3E50">
        <w:rPr>
          <w:rFonts w:eastAsia="SimSun"/>
          <w:color w:val="000000"/>
          <w:sz w:val="28"/>
          <w:szCs w:val="28"/>
        </w:rPr>
        <w:t>1</w:t>
      </w:r>
      <w:r>
        <w:rPr>
          <w:rFonts w:eastAsia="SimSun"/>
          <w:color w:val="000000"/>
          <w:sz w:val="28"/>
          <w:szCs w:val="28"/>
        </w:rPr>
        <w:t xml:space="preserve"> </w:t>
      </w:r>
      <w:r w:rsidRPr="007F3E50">
        <w:rPr>
          <w:rFonts w:eastAsia="SimSun"/>
          <w:color w:val="000000"/>
          <w:sz w:val="28"/>
          <w:szCs w:val="28"/>
        </w:rPr>
        <w:t>января</w:t>
      </w:r>
      <w:r>
        <w:rPr>
          <w:rFonts w:eastAsia="SimSun"/>
          <w:color w:val="000000"/>
          <w:sz w:val="28"/>
          <w:szCs w:val="28"/>
        </w:rPr>
        <w:t xml:space="preserve"> </w:t>
      </w:r>
      <w:r w:rsidRPr="007F3E50">
        <w:rPr>
          <w:rFonts w:eastAsia="SimSun"/>
          <w:color w:val="000000"/>
          <w:sz w:val="28"/>
          <w:szCs w:val="28"/>
        </w:rPr>
        <w:t>2023</w:t>
      </w:r>
      <w:r>
        <w:rPr>
          <w:rFonts w:eastAsia="SimSun"/>
          <w:color w:val="000000"/>
          <w:sz w:val="28"/>
          <w:szCs w:val="28"/>
        </w:rPr>
        <w:t xml:space="preserve"> </w:t>
      </w:r>
      <w:r w:rsidRPr="007F3E50">
        <w:rPr>
          <w:rFonts w:eastAsia="SimSun"/>
          <w:color w:val="000000"/>
          <w:sz w:val="28"/>
          <w:szCs w:val="28"/>
        </w:rPr>
        <w:t>года</w:t>
      </w:r>
      <w:r>
        <w:rPr>
          <w:rFonts w:eastAsia="SimSun"/>
          <w:color w:val="000000"/>
          <w:sz w:val="28"/>
          <w:szCs w:val="28"/>
        </w:rPr>
        <w:t xml:space="preserve"> </w:t>
      </w:r>
      <w:r w:rsidRPr="007F3E50">
        <w:rPr>
          <w:rFonts w:eastAsia="SimSun"/>
          <w:color w:val="000000"/>
          <w:sz w:val="28"/>
          <w:szCs w:val="28"/>
        </w:rPr>
        <w:t>наблюдается</w:t>
      </w:r>
      <w:r>
        <w:rPr>
          <w:rFonts w:eastAsia="SimSun"/>
          <w:color w:val="000000"/>
          <w:sz w:val="28"/>
          <w:szCs w:val="28"/>
        </w:rPr>
        <w:t xml:space="preserve"> </w:t>
      </w:r>
      <w:r w:rsidRPr="007F3E50">
        <w:rPr>
          <w:rFonts w:eastAsia="SimSun"/>
          <w:color w:val="000000"/>
          <w:sz w:val="28"/>
          <w:szCs w:val="28"/>
        </w:rPr>
        <w:t>рост</w:t>
      </w:r>
      <w:r>
        <w:rPr>
          <w:rFonts w:eastAsia="SimSun"/>
          <w:color w:val="000000"/>
          <w:sz w:val="28"/>
          <w:szCs w:val="28"/>
        </w:rPr>
        <w:t xml:space="preserve"> </w:t>
      </w:r>
      <w:r w:rsidRPr="007F3E50">
        <w:rPr>
          <w:rFonts w:eastAsia="SimSun"/>
          <w:color w:val="000000"/>
          <w:sz w:val="28"/>
          <w:szCs w:val="28"/>
        </w:rPr>
        <w:t>недоимки</w:t>
      </w:r>
      <w:r>
        <w:rPr>
          <w:rFonts w:eastAsia="SimSun"/>
          <w:color w:val="000000"/>
          <w:sz w:val="28"/>
          <w:szCs w:val="28"/>
        </w:rPr>
        <w:t xml:space="preserve"> </w:t>
      </w:r>
      <w:r w:rsidRPr="007F3E50">
        <w:rPr>
          <w:rFonts w:eastAsia="SimSun"/>
          <w:color w:val="000000"/>
          <w:sz w:val="28"/>
          <w:szCs w:val="28"/>
        </w:rPr>
        <w:t>в</w:t>
      </w:r>
      <w:r>
        <w:rPr>
          <w:rFonts w:eastAsia="SimSun"/>
          <w:color w:val="000000"/>
          <w:sz w:val="28"/>
          <w:szCs w:val="28"/>
        </w:rPr>
        <w:t xml:space="preserve"> </w:t>
      </w:r>
      <w:r w:rsidRPr="007F3E50">
        <w:rPr>
          <w:rFonts w:eastAsia="SimSun"/>
          <w:color w:val="000000"/>
          <w:sz w:val="28"/>
          <w:szCs w:val="28"/>
        </w:rPr>
        <w:t>консолидированный</w:t>
      </w:r>
      <w:r>
        <w:rPr>
          <w:rFonts w:eastAsia="SimSun"/>
          <w:color w:val="000000"/>
          <w:sz w:val="28"/>
          <w:szCs w:val="28"/>
        </w:rPr>
        <w:t xml:space="preserve"> </w:t>
      </w:r>
      <w:r w:rsidRPr="007F3E50">
        <w:rPr>
          <w:rFonts w:eastAsia="SimSun"/>
          <w:color w:val="000000"/>
          <w:sz w:val="28"/>
          <w:szCs w:val="28"/>
        </w:rPr>
        <w:t>бюджет</w:t>
      </w:r>
      <w:r>
        <w:rPr>
          <w:rFonts w:eastAsia="SimSun"/>
          <w:color w:val="000000"/>
          <w:sz w:val="28"/>
          <w:szCs w:val="28"/>
        </w:rPr>
        <w:t xml:space="preserve"> </w:t>
      </w:r>
      <w:r w:rsidRPr="007F3E50">
        <w:rPr>
          <w:rFonts w:eastAsia="SimSun"/>
          <w:color w:val="000000"/>
          <w:sz w:val="28"/>
          <w:szCs w:val="28"/>
        </w:rPr>
        <w:t>до</w:t>
      </w:r>
      <w:r>
        <w:rPr>
          <w:rFonts w:eastAsia="SimSun"/>
          <w:color w:val="000000"/>
          <w:sz w:val="28"/>
          <w:szCs w:val="28"/>
        </w:rPr>
        <w:t xml:space="preserve"> </w:t>
      </w:r>
      <w:r w:rsidRPr="007F3E50">
        <w:rPr>
          <w:rFonts w:eastAsia="SimSun"/>
          <w:color w:val="000000"/>
          <w:sz w:val="28"/>
          <w:szCs w:val="28"/>
        </w:rPr>
        <w:t>705,8</w:t>
      </w:r>
      <w:r>
        <w:rPr>
          <w:rFonts w:eastAsia="SimSun"/>
          <w:color w:val="000000"/>
          <w:sz w:val="28"/>
          <w:szCs w:val="28"/>
        </w:rPr>
        <w:t xml:space="preserve"> </w:t>
      </w:r>
      <w:r w:rsidRPr="007F3E50">
        <w:rPr>
          <w:rFonts w:eastAsia="SimSun"/>
          <w:color w:val="000000"/>
          <w:sz w:val="28"/>
          <w:szCs w:val="28"/>
        </w:rPr>
        <w:t>млрд</w:t>
      </w:r>
      <w:r w:rsidR="00107D83">
        <w:rPr>
          <w:rFonts w:eastAsia="SimSun"/>
          <w:color w:val="000000"/>
          <w:sz w:val="28"/>
          <w:szCs w:val="28"/>
        </w:rPr>
        <w:t>.</w:t>
      </w:r>
      <w:r>
        <w:rPr>
          <w:rFonts w:eastAsia="SimSun"/>
          <w:color w:val="000000"/>
          <w:sz w:val="28"/>
          <w:szCs w:val="28"/>
        </w:rPr>
        <w:t xml:space="preserve"> </w:t>
      </w:r>
      <w:r w:rsidRPr="007F3E50">
        <w:rPr>
          <w:rFonts w:eastAsia="SimSun"/>
          <w:color w:val="000000"/>
          <w:sz w:val="28"/>
          <w:szCs w:val="28"/>
        </w:rPr>
        <w:t>тенге,</w:t>
      </w:r>
      <w:r>
        <w:rPr>
          <w:rFonts w:eastAsia="SimSun"/>
          <w:color w:val="000000"/>
          <w:sz w:val="28"/>
          <w:szCs w:val="28"/>
        </w:rPr>
        <w:t xml:space="preserve"> </w:t>
      </w:r>
      <w:r w:rsidRPr="007F3E50">
        <w:rPr>
          <w:rFonts w:eastAsia="SimSun"/>
          <w:color w:val="000000"/>
          <w:sz w:val="28"/>
          <w:szCs w:val="28"/>
        </w:rPr>
        <w:t>что</w:t>
      </w:r>
      <w:r>
        <w:rPr>
          <w:rFonts w:eastAsia="SimSun"/>
          <w:color w:val="000000"/>
          <w:sz w:val="28"/>
          <w:szCs w:val="28"/>
        </w:rPr>
        <w:t xml:space="preserve"> </w:t>
      </w:r>
      <w:r w:rsidRPr="007F3E50">
        <w:rPr>
          <w:rFonts w:eastAsia="SimSun"/>
          <w:color w:val="000000"/>
          <w:sz w:val="28"/>
          <w:szCs w:val="28"/>
        </w:rPr>
        <w:t>на</w:t>
      </w:r>
      <w:r>
        <w:rPr>
          <w:rFonts w:eastAsia="SimSun"/>
          <w:color w:val="000000"/>
          <w:sz w:val="28"/>
          <w:szCs w:val="28"/>
        </w:rPr>
        <w:t xml:space="preserve"> </w:t>
      </w:r>
      <w:r w:rsidRPr="007F3E50">
        <w:rPr>
          <w:rFonts w:eastAsia="SimSun"/>
          <w:color w:val="000000"/>
          <w:sz w:val="28"/>
          <w:szCs w:val="28"/>
        </w:rPr>
        <w:t>87</w:t>
      </w:r>
      <w:r>
        <w:rPr>
          <w:rFonts w:eastAsia="SimSun"/>
          <w:color w:val="000000"/>
          <w:sz w:val="28"/>
          <w:szCs w:val="28"/>
        </w:rPr>
        <w:t xml:space="preserve"> </w:t>
      </w:r>
      <w:r w:rsidRPr="007F3E50">
        <w:rPr>
          <w:rFonts w:eastAsia="SimSun"/>
          <w:color w:val="000000"/>
          <w:sz w:val="28"/>
          <w:szCs w:val="28"/>
        </w:rPr>
        <w:t>млрд</w:t>
      </w:r>
      <w:r w:rsidR="00107D83">
        <w:rPr>
          <w:rFonts w:eastAsia="SimSun"/>
          <w:color w:val="000000"/>
          <w:sz w:val="28"/>
          <w:szCs w:val="28"/>
        </w:rPr>
        <w:t>.</w:t>
      </w:r>
      <w:r>
        <w:rPr>
          <w:rFonts w:eastAsia="SimSun"/>
          <w:color w:val="000000"/>
          <w:sz w:val="28"/>
          <w:szCs w:val="28"/>
        </w:rPr>
        <w:t xml:space="preserve"> </w:t>
      </w:r>
      <w:r w:rsidRPr="007F3E50">
        <w:rPr>
          <w:rFonts w:eastAsia="SimSun"/>
          <w:color w:val="000000"/>
          <w:sz w:val="28"/>
          <w:szCs w:val="28"/>
        </w:rPr>
        <w:t>тенге</w:t>
      </w:r>
      <w:r>
        <w:rPr>
          <w:rFonts w:eastAsia="SimSun"/>
          <w:color w:val="000000"/>
          <w:sz w:val="28"/>
          <w:szCs w:val="28"/>
        </w:rPr>
        <w:t xml:space="preserve"> </w:t>
      </w:r>
      <w:r w:rsidRPr="007F3E50">
        <w:rPr>
          <w:rFonts w:eastAsia="SimSun"/>
          <w:color w:val="000000"/>
          <w:sz w:val="28"/>
          <w:szCs w:val="28"/>
        </w:rPr>
        <w:t>(или</w:t>
      </w:r>
      <w:r>
        <w:rPr>
          <w:rFonts w:eastAsia="SimSun"/>
          <w:color w:val="000000"/>
          <w:sz w:val="28"/>
          <w:szCs w:val="28"/>
        </w:rPr>
        <w:t xml:space="preserve"> </w:t>
      </w:r>
      <w:r w:rsidRPr="007F3E50">
        <w:rPr>
          <w:rFonts w:eastAsia="SimSun"/>
          <w:color w:val="000000"/>
          <w:sz w:val="28"/>
          <w:szCs w:val="28"/>
        </w:rPr>
        <w:t>14,1%)</w:t>
      </w:r>
      <w:r>
        <w:rPr>
          <w:rFonts w:eastAsia="SimSun"/>
          <w:color w:val="000000"/>
          <w:sz w:val="28"/>
          <w:szCs w:val="28"/>
        </w:rPr>
        <w:t xml:space="preserve"> </w:t>
      </w:r>
      <w:r w:rsidRPr="007F3E50">
        <w:rPr>
          <w:rFonts w:eastAsia="SimSun"/>
          <w:color w:val="000000"/>
          <w:sz w:val="28"/>
          <w:szCs w:val="28"/>
        </w:rPr>
        <w:t>больше</w:t>
      </w:r>
      <w:r>
        <w:rPr>
          <w:rFonts w:eastAsia="SimSun"/>
          <w:color w:val="000000"/>
          <w:sz w:val="28"/>
          <w:szCs w:val="28"/>
        </w:rPr>
        <w:t xml:space="preserve"> </w:t>
      </w:r>
      <w:r w:rsidRPr="007F3E50">
        <w:rPr>
          <w:rFonts w:eastAsia="SimSun"/>
          <w:color w:val="000000"/>
          <w:sz w:val="28"/>
          <w:szCs w:val="28"/>
        </w:rPr>
        <w:t>по</w:t>
      </w:r>
      <w:r>
        <w:rPr>
          <w:rFonts w:eastAsia="SimSun"/>
          <w:color w:val="000000"/>
          <w:sz w:val="28"/>
          <w:szCs w:val="28"/>
        </w:rPr>
        <w:t xml:space="preserve"> </w:t>
      </w:r>
      <w:r w:rsidRPr="007F3E50">
        <w:rPr>
          <w:rFonts w:eastAsia="SimSun"/>
          <w:color w:val="000000"/>
          <w:sz w:val="28"/>
          <w:szCs w:val="28"/>
        </w:rPr>
        <w:t>сравнению</w:t>
      </w:r>
      <w:r>
        <w:rPr>
          <w:rFonts w:eastAsia="SimSun"/>
          <w:color w:val="000000"/>
          <w:sz w:val="28"/>
          <w:szCs w:val="28"/>
        </w:rPr>
        <w:t xml:space="preserve"> </w:t>
      </w:r>
      <w:r w:rsidRPr="007F3E50">
        <w:rPr>
          <w:rFonts w:eastAsia="SimSun"/>
          <w:color w:val="000000"/>
          <w:sz w:val="28"/>
          <w:szCs w:val="28"/>
        </w:rPr>
        <w:t>с</w:t>
      </w:r>
      <w:r>
        <w:rPr>
          <w:rFonts w:eastAsia="SimSun"/>
          <w:color w:val="000000"/>
          <w:sz w:val="28"/>
          <w:szCs w:val="28"/>
        </w:rPr>
        <w:t xml:space="preserve"> </w:t>
      </w:r>
      <w:r w:rsidRPr="007F3E50">
        <w:rPr>
          <w:rFonts w:eastAsia="SimSun"/>
          <w:color w:val="000000"/>
          <w:sz w:val="28"/>
          <w:szCs w:val="28"/>
        </w:rPr>
        <w:t>началом</w:t>
      </w:r>
      <w:r>
        <w:rPr>
          <w:rFonts w:eastAsia="SimSun"/>
          <w:color w:val="000000"/>
          <w:sz w:val="28"/>
          <w:szCs w:val="28"/>
        </w:rPr>
        <w:t xml:space="preserve"> </w:t>
      </w:r>
      <w:r w:rsidRPr="007F3E50">
        <w:rPr>
          <w:rFonts w:eastAsia="SimSun"/>
          <w:color w:val="000000"/>
          <w:sz w:val="28"/>
          <w:szCs w:val="28"/>
        </w:rPr>
        <w:t>2022</w:t>
      </w:r>
      <w:r>
        <w:rPr>
          <w:rFonts w:eastAsia="SimSun"/>
          <w:color w:val="000000"/>
          <w:sz w:val="28"/>
          <w:szCs w:val="28"/>
        </w:rPr>
        <w:t xml:space="preserve"> </w:t>
      </w:r>
      <w:r w:rsidRPr="007F3E50">
        <w:rPr>
          <w:rFonts w:eastAsia="SimSun"/>
          <w:color w:val="000000"/>
          <w:sz w:val="28"/>
          <w:szCs w:val="28"/>
        </w:rPr>
        <w:t>года,</w:t>
      </w:r>
      <w:r>
        <w:rPr>
          <w:rFonts w:eastAsia="SimSun"/>
          <w:color w:val="000000"/>
          <w:sz w:val="28"/>
          <w:szCs w:val="28"/>
        </w:rPr>
        <w:t xml:space="preserve"> </w:t>
      </w:r>
      <w:r w:rsidRPr="007F3E50">
        <w:rPr>
          <w:rFonts w:eastAsia="SimSun"/>
          <w:color w:val="000000"/>
          <w:sz w:val="28"/>
          <w:szCs w:val="28"/>
        </w:rPr>
        <w:t>когда</w:t>
      </w:r>
      <w:r>
        <w:rPr>
          <w:rFonts w:eastAsia="SimSun"/>
          <w:color w:val="000000"/>
          <w:sz w:val="28"/>
          <w:szCs w:val="28"/>
        </w:rPr>
        <w:t xml:space="preserve"> </w:t>
      </w:r>
      <w:r w:rsidRPr="007F3E50">
        <w:rPr>
          <w:rFonts w:eastAsia="SimSun"/>
          <w:color w:val="000000"/>
          <w:sz w:val="28"/>
          <w:szCs w:val="28"/>
        </w:rPr>
        <w:t>размер</w:t>
      </w:r>
      <w:r>
        <w:rPr>
          <w:rFonts w:eastAsia="SimSun"/>
          <w:color w:val="000000"/>
          <w:sz w:val="28"/>
          <w:szCs w:val="28"/>
        </w:rPr>
        <w:t xml:space="preserve"> </w:t>
      </w:r>
      <w:r w:rsidRPr="007F3E50">
        <w:rPr>
          <w:rFonts w:eastAsia="SimSun"/>
          <w:color w:val="000000"/>
          <w:sz w:val="28"/>
          <w:szCs w:val="28"/>
        </w:rPr>
        <w:t>недоимки</w:t>
      </w:r>
      <w:r>
        <w:rPr>
          <w:rFonts w:eastAsia="SimSun"/>
          <w:color w:val="000000"/>
          <w:sz w:val="28"/>
          <w:szCs w:val="28"/>
        </w:rPr>
        <w:t xml:space="preserve"> </w:t>
      </w:r>
      <w:r w:rsidRPr="007F3E50">
        <w:rPr>
          <w:rFonts w:eastAsia="SimSun"/>
          <w:color w:val="000000"/>
          <w:sz w:val="28"/>
          <w:szCs w:val="28"/>
        </w:rPr>
        <w:t>составлял</w:t>
      </w:r>
      <w:r>
        <w:rPr>
          <w:rFonts w:eastAsia="SimSun"/>
          <w:color w:val="000000"/>
          <w:sz w:val="28"/>
          <w:szCs w:val="28"/>
        </w:rPr>
        <w:t xml:space="preserve"> </w:t>
      </w:r>
      <w:r w:rsidRPr="007F3E50">
        <w:rPr>
          <w:rFonts w:eastAsia="SimSun"/>
          <w:color w:val="000000"/>
          <w:sz w:val="28"/>
          <w:szCs w:val="28"/>
        </w:rPr>
        <w:t>618,8</w:t>
      </w:r>
      <w:r>
        <w:rPr>
          <w:rFonts w:eastAsia="SimSun"/>
          <w:color w:val="000000"/>
          <w:sz w:val="28"/>
          <w:szCs w:val="28"/>
        </w:rPr>
        <w:t xml:space="preserve"> </w:t>
      </w:r>
      <w:r w:rsidRPr="007F3E50">
        <w:rPr>
          <w:rFonts w:eastAsia="SimSun"/>
          <w:color w:val="000000"/>
          <w:sz w:val="28"/>
          <w:szCs w:val="28"/>
        </w:rPr>
        <w:t>млрд</w:t>
      </w:r>
      <w:r w:rsidR="00107D83">
        <w:rPr>
          <w:rFonts w:eastAsia="SimSun"/>
          <w:color w:val="000000"/>
          <w:sz w:val="28"/>
          <w:szCs w:val="28"/>
        </w:rPr>
        <w:t>.</w:t>
      </w:r>
      <w:r>
        <w:rPr>
          <w:rFonts w:eastAsia="SimSun"/>
          <w:color w:val="000000"/>
          <w:sz w:val="28"/>
          <w:szCs w:val="28"/>
        </w:rPr>
        <w:t xml:space="preserve"> </w:t>
      </w:r>
      <w:r w:rsidRPr="007F3E50">
        <w:rPr>
          <w:rFonts w:eastAsia="SimSun"/>
          <w:color w:val="000000"/>
          <w:sz w:val="28"/>
          <w:szCs w:val="28"/>
        </w:rPr>
        <w:t>тенге.</w:t>
      </w:r>
    </w:p>
    <w:p w14:paraId="337F1610" w14:textId="77777777" w:rsidR="00D61BBF" w:rsidRPr="007F3E50" w:rsidRDefault="00D61BBF" w:rsidP="00D61BBF">
      <w:pPr>
        <w:ind w:firstLine="709"/>
        <w:jc w:val="both"/>
        <w:rPr>
          <w:rFonts w:eastAsia="SimSun"/>
          <w:color w:val="000000"/>
          <w:sz w:val="28"/>
          <w:szCs w:val="28"/>
        </w:rPr>
      </w:pPr>
      <w:r w:rsidRPr="007F3E50">
        <w:rPr>
          <w:rFonts w:eastAsia="SimSun"/>
          <w:color w:val="000000"/>
          <w:sz w:val="28"/>
          <w:szCs w:val="28"/>
        </w:rPr>
        <w:t>Данный</w:t>
      </w:r>
      <w:r>
        <w:rPr>
          <w:rFonts w:eastAsia="SimSun"/>
          <w:color w:val="000000"/>
          <w:sz w:val="28"/>
          <w:szCs w:val="28"/>
        </w:rPr>
        <w:t xml:space="preserve"> </w:t>
      </w:r>
      <w:r w:rsidRPr="007F3E50">
        <w:rPr>
          <w:rFonts w:eastAsia="SimSun"/>
          <w:color w:val="000000"/>
          <w:sz w:val="28"/>
          <w:szCs w:val="28"/>
        </w:rPr>
        <w:t>рост</w:t>
      </w:r>
      <w:r>
        <w:rPr>
          <w:rFonts w:eastAsia="SimSun"/>
          <w:color w:val="000000"/>
          <w:sz w:val="28"/>
          <w:szCs w:val="28"/>
        </w:rPr>
        <w:t xml:space="preserve"> </w:t>
      </w:r>
      <w:r w:rsidRPr="007F3E50">
        <w:rPr>
          <w:rFonts w:eastAsia="SimSun"/>
          <w:color w:val="000000"/>
          <w:sz w:val="28"/>
          <w:szCs w:val="28"/>
        </w:rPr>
        <w:t>недоимки</w:t>
      </w:r>
      <w:r>
        <w:rPr>
          <w:rFonts w:eastAsia="SimSun"/>
          <w:color w:val="000000"/>
          <w:sz w:val="28"/>
          <w:szCs w:val="28"/>
        </w:rPr>
        <w:t xml:space="preserve"> </w:t>
      </w:r>
      <w:r w:rsidRPr="007F3E50">
        <w:rPr>
          <w:rFonts w:eastAsia="SimSun"/>
          <w:color w:val="000000"/>
          <w:sz w:val="28"/>
          <w:szCs w:val="28"/>
        </w:rPr>
        <w:t>также</w:t>
      </w:r>
      <w:r>
        <w:rPr>
          <w:rFonts w:eastAsia="SimSun"/>
          <w:color w:val="000000"/>
          <w:sz w:val="28"/>
          <w:szCs w:val="28"/>
        </w:rPr>
        <w:t xml:space="preserve"> </w:t>
      </w:r>
      <w:r w:rsidRPr="007F3E50">
        <w:rPr>
          <w:rFonts w:eastAsia="SimSun"/>
          <w:color w:val="000000"/>
          <w:sz w:val="28"/>
          <w:szCs w:val="28"/>
        </w:rPr>
        <w:t>может</w:t>
      </w:r>
      <w:r>
        <w:rPr>
          <w:rFonts w:eastAsia="SimSun"/>
          <w:color w:val="000000"/>
          <w:sz w:val="28"/>
          <w:szCs w:val="28"/>
        </w:rPr>
        <w:t xml:space="preserve"> </w:t>
      </w:r>
      <w:r w:rsidRPr="007F3E50">
        <w:rPr>
          <w:rFonts w:eastAsia="SimSun"/>
          <w:color w:val="000000"/>
          <w:sz w:val="28"/>
          <w:szCs w:val="28"/>
        </w:rPr>
        <w:t>быть</w:t>
      </w:r>
      <w:r>
        <w:rPr>
          <w:rFonts w:eastAsia="SimSun"/>
          <w:color w:val="000000"/>
          <w:sz w:val="28"/>
          <w:szCs w:val="28"/>
        </w:rPr>
        <w:t xml:space="preserve"> связан с </w:t>
      </w:r>
      <w:r w:rsidRPr="007F3E50">
        <w:rPr>
          <w:rFonts w:eastAsia="SimSun"/>
          <w:color w:val="000000"/>
          <w:sz w:val="28"/>
          <w:szCs w:val="28"/>
        </w:rPr>
        <w:t>рядом</w:t>
      </w:r>
      <w:r>
        <w:rPr>
          <w:rFonts w:eastAsia="SimSun"/>
          <w:color w:val="000000"/>
          <w:sz w:val="28"/>
          <w:szCs w:val="28"/>
        </w:rPr>
        <w:t xml:space="preserve"> </w:t>
      </w:r>
      <w:r w:rsidRPr="007F3E50">
        <w:rPr>
          <w:rFonts w:eastAsia="SimSun"/>
          <w:color w:val="000000"/>
          <w:sz w:val="28"/>
          <w:szCs w:val="28"/>
        </w:rPr>
        <w:t>факторов,</w:t>
      </w:r>
      <w:r>
        <w:rPr>
          <w:rFonts w:eastAsia="SimSun"/>
          <w:color w:val="000000"/>
          <w:sz w:val="28"/>
          <w:szCs w:val="28"/>
        </w:rPr>
        <w:t xml:space="preserve"> </w:t>
      </w:r>
      <w:r w:rsidRPr="007F3E50">
        <w:rPr>
          <w:rFonts w:eastAsia="SimSun"/>
          <w:color w:val="000000"/>
          <w:sz w:val="28"/>
          <w:szCs w:val="28"/>
        </w:rPr>
        <w:t>таких</w:t>
      </w:r>
      <w:r>
        <w:rPr>
          <w:rFonts w:eastAsia="SimSun"/>
          <w:color w:val="000000"/>
          <w:sz w:val="28"/>
          <w:szCs w:val="28"/>
        </w:rPr>
        <w:t xml:space="preserve"> </w:t>
      </w:r>
      <w:r w:rsidRPr="007F3E50">
        <w:rPr>
          <w:rFonts w:eastAsia="SimSun"/>
          <w:color w:val="000000"/>
          <w:sz w:val="28"/>
          <w:szCs w:val="28"/>
        </w:rPr>
        <w:t>как</w:t>
      </w:r>
      <w:r>
        <w:rPr>
          <w:rFonts w:eastAsia="SimSun"/>
          <w:color w:val="000000"/>
          <w:sz w:val="28"/>
          <w:szCs w:val="28"/>
        </w:rPr>
        <w:t xml:space="preserve"> </w:t>
      </w:r>
      <w:r w:rsidRPr="007F3E50">
        <w:rPr>
          <w:rFonts w:eastAsia="SimSun"/>
          <w:color w:val="000000"/>
          <w:sz w:val="28"/>
          <w:szCs w:val="28"/>
        </w:rPr>
        <w:t>изменение</w:t>
      </w:r>
      <w:r>
        <w:rPr>
          <w:rFonts w:eastAsia="SimSun"/>
          <w:color w:val="000000"/>
          <w:sz w:val="28"/>
          <w:szCs w:val="28"/>
        </w:rPr>
        <w:t xml:space="preserve"> </w:t>
      </w:r>
      <w:r w:rsidRPr="007F3E50">
        <w:rPr>
          <w:rFonts w:eastAsia="SimSun"/>
          <w:color w:val="000000"/>
          <w:sz w:val="28"/>
          <w:szCs w:val="28"/>
        </w:rPr>
        <w:t>налоговой</w:t>
      </w:r>
      <w:r>
        <w:rPr>
          <w:rFonts w:eastAsia="SimSun"/>
          <w:color w:val="000000"/>
          <w:sz w:val="28"/>
          <w:szCs w:val="28"/>
        </w:rPr>
        <w:t xml:space="preserve"> </w:t>
      </w:r>
      <w:r w:rsidRPr="007F3E50">
        <w:rPr>
          <w:rFonts w:eastAsia="SimSun"/>
          <w:color w:val="000000"/>
          <w:sz w:val="28"/>
          <w:szCs w:val="28"/>
        </w:rPr>
        <w:t>нагрузки,</w:t>
      </w:r>
      <w:r>
        <w:rPr>
          <w:rFonts w:eastAsia="SimSun"/>
          <w:color w:val="000000"/>
          <w:sz w:val="28"/>
          <w:szCs w:val="28"/>
        </w:rPr>
        <w:t xml:space="preserve"> </w:t>
      </w:r>
      <w:r w:rsidRPr="007F3E50">
        <w:rPr>
          <w:rFonts w:eastAsia="SimSun"/>
          <w:color w:val="000000"/>
          <w:sz w:val="28"/>
          <w:szCs w:val="28"/>
        </w:rPr>
        <w:t>возможные</w:t>
      </w:r>
      <w:r>
        <w:rPr>
          <w:rFonts w:eastAsia="SimSun"/>
          <w:color w:val="000000"/>
          <w:sz w:val="28"/>
          <w:szCs w:val="28"/>
        </w:rPr>
        <w:t xml:space="preserve"> </w:t>
      </w:r>
      <w:r w:rsidRPr="007F3E50">
        <w:rPr>
          <w:rFonts w:eastAsia="SimSun"/>
          <w:color w:val="000000"/>
          <w:sz w:val="28"/>
          <w:szCs w:val="28"/>
        </w:rPr>
        <w:t>задержки</w:t>
      </w:r>
      <w:r>
        <w:rPr>
          <w:rFonts w:eastAsia="SimSun"/>
          <w:color w:val="000000"/>
          <w:sz w:val="28"/>
          <w:szCs w:val="28"/>
        </w:rPr>
        <w:t xml:space="preserve"> </w:t>
      </w:r>
      <w:r w:rsidRPr="007F3E50">
        <w:rPr>
          <w:rFonts w:eastAsia="SimSun"/>
          <w:color w:val="000000"/>
          <w:sz w:val="28"/>
          <w:szCs w:val="28"/>
        </w:rPr>
        <w:t>в</w:t>
      </w:r>
      <w:r>
        <w:rPr>
          <w:rFonts w:eastAsia="SimSun"/>
          <w:color w:val="000000"/>
          <w:sz w:val="28"/>
          <w:szCs w:val="28"/>
        </w:rPr>
        <w:t xml:space="preserve"> </w:t>
      </w:r>
      <w:r w:rsidRPr="007F3E50">
        <w:rPr>
          <w:rFonts w:eastAsia="SimSun"/>
          <w:color w:val="000000"/>
          <w:sz w:val="28"/>
          <w:szCs w:val="28"/>
        </w:rPr>
        <w:t>проведении</w:t>
      </w:r>
      <w:r>
        <w:rPr>
          <w:rFonts w:eastAsia="SimSun"/>
          <w:color w:val="000000"/>
          <w:sz w:val="28"/>
          <w:szCs w:val="28"/>
        </w:rPr>
        <w:t xml:space="preserve"> </w:t>
      </w:r>
      <w:r w:rsidRPr="007F3E50">
        <w:rPr>
          <w:rFonts w:eastAsia="SimSun"/>
          <w:color w:val="000000"/>
          <w:sz w:val="28"/>
          <w:szCs w:val="28"/>
        </w:rPr>
        <w:t>проверок,</w:t>
      </w:r>
      <w:r>
        <w:rPr>
          <w:rFonts w:eastAsia="SimSun"/>
          <w:color w:val="000000"/>
          <w:sz w:val="28"/>
          <w:szCs w:val="28"/>
        </w:rPr>
        <w:t xml:space="preserve"> </w:t>
      </w:r>
      <w:r w:rsidRPr="007F3E50">
        <w:rPr>
          <w:rFonts w:eastAsia="SimSun"/>
          <w:color w:val="000000"/>
          <w:sz w:val="28"/>
          <w:szCs w:val="28"/>
        </w:rPr>
        <w:t>а</w:t>
      </w:r>
      <w:r>
        <w:rPr>
          <w:rFonts w:eastAsia="SimSun"/>
          <w:color w:val="000000"/>
          <w:sz w:val="28"/>
          <w:szCs w:val="28"/>
        </w:rPr>
        <w:t xml:space="preserve"> </w:t>
      </w:r>
      <w:r w:rsidRPr="007F3E50">
        <w:rPr>
          <w:rFonts w:eastAsia="SimSun"/>
          <w:color w:val="000000"/>
          <w:sz w:val="28"/>
          <w:szCs w:val="28"/>
        </w:rPr>
        <w:t>также</w:t>
      </w:r>
      <w:r>
        <w:rPr>
          <w:rFonts w:eastAsia="SimSun"/>
          <w:color w:val="000000"/>
          <w:sz w:val="28"/>
          <w:szCs w:val="28"/>
        </w:rPr>
        <w:t xml:space="preserve"> </w:t>
      </w:r>
      <w:r w:rsidRPr="007F3E50">
        <w:rPr>
          <w:rFonts w:eastAsia="SimSun"/>
          <w:color w:val="000000"/>
          <w:sz w:val="28"/>
          <w:szCs w:val="28"/>
        </w:rPr>
        <w:t>увеличение</w:t>
      </w:r>
      <w:r>
        <w:rPr>
          <w:rFonts w:eastAsia="SimSun"/>
          <w:color w:val="000000"/>
          <w:sz w:val="28"/>
          <w:szCs w:val="28"/>
        </w:rPr>
        <w:t xml:space="preserve"> </w:t>
      </w:r>
      <w:r w:rsidRPr="007F3E50">
        <w:rPr>
          <w:rFonts w:eastAsia="SimSun"/>
          <w:color w:val="000000"/>
          <w:sz w:val="28"/>
          <w:szCs w:val="28"/>
        </w:rPr>
        <w:t>числа</w:t>
      </w:r>
      <w:r>
        <w:rPr>
          <w:rFonts w:eastAsia="SimSun"/>
          <w:color w:val="000000"/>
          <w:sz w:val="28"/>
          <w:szCs w:val="28"/>
        </w:rPr>
        <w:t xml:space="preserve"> </w:t>
      </w:r>
      <w:r w:rsidRPr="007F3E50">
        <w:rPr>
          <w:rFonts w:eastAsia="SimSun"/>
          <w:color w:val="000000"/>
          <w:sz w:val="28"/>
          <w:szCs w:val="28"/>
        </w:rPr>
        <w:t>спорных</w:t>
      </w:r>
      <w:r>
        <w:rPr>
          <w:rFonts w:eastAsia="SimSun"/>
          <w:color w:val="000000"/>
          <w:sz w:val="28"/>
          <w:szCs w:val="28"/>
        </w:rPr>
        <w:t xml:space="preserve"> </w:t>
      </w:r>
      <w:r w:rsidRPr="007F3E50">
        <w:rPr>
          <w:rFonts w:eastAsia="SimSun"/>
          <w:color w:val="000000"/>
          <w:sz w:val="28"/>
          <w:szCs w:val="28"/>
        </w:rPr>
        <w:t>ситуаций,</w:t>
      </w:r>
      <w:r>
        <w:rPr>
          <w:rFonts w:eastAsia="SimSun"/>
          <w:color w:val="000000"/>
          <w:sz w:val="28"/>
          <w:szCs w:val="28"/>
        </w:rPr>
        <w:t xml:space="preserve"> </w:t>
      </w:r>
      <w:r w:rsidRPr="007F3E50">
        <w:rPr>
          <w:rFonts w:eastAsia="SimSun"/>
          <w:color w:val="000000"/>
          <w:sz w:val="28"/>
          <w:szCs w:val="28"/>
        </w:rPr>
        <w:t>требующих</w:t>
      </w:r>
      <w:r>
        <w:rPr>
          <w:rFonts w:eastAsia="SimSun"/>
          <w:color w:val="000000"/>
          <w:sz w:val="28"/>
          <w:szCs w:val="28"/>
        </w:rPr>
        <w:t xml:space="preserve"> </w:t>
      </w:r>
      <w:r w:rsidRPr="007F3E50">
        <w:rPr>
          <w:rFonts w:eastAsia="SimSun"/>
          <w:color w:val="000000"/>
          <w:sz w:val="28"/>
          <w:szCs w:val="28"/>
        </w:rPr>
        <w:t>дополнительного</w:t>
      </w:r>
      <w:r>
        <w:rPr>
          <w:rFonts w:eastAsia="SimSun"/>
          <w:color w:val="000000"/>
          <w:sz w:val="28"/>
          <w:szCs w:val="28"/>
        </w:rPr>
        <w:t xml:space="preserve"> </w:t>
      </w:r>
      <w:r w:rsidRPr="007F3E50">
        <w:rPr>
          <w:rFonts w:eastAsia="SimSun"/>
          <w:color w:val="000000"/>
          <w:sz w:val="28"/>
          <w:szCs w:val="28"/>
        </w:rPr>
        <w:t>времени</w:t>
      </w:r>
      <w:r>
        <w:rPr>
          <w:rFonts w:eastAsia="SimSun"/>
          <w:color w:val="000000"/>
          <w:sz w:val="28"/>
          <w:szCs w:val="28"/>
        </w:rPr>
        <w:t xml:space="preserve"> </w:t>
      </w:r>
      <w:r w:rsidRPr="007F3E50">
        <w:rPr>
          <w:rFonts w:eastAsia="SimSun"/>
          <w:color w:val="000000"/>
          <w:sz w:val="28"/>
          <w:szCs w:val="28"/>
        </w:rPr>
        <w:t>для</w:t>
      </w:r>
      <w:r>
        <w:rPr>
          <w:rFonts w:eastAsia="SimSun"/>
          <w:color w:val="000000"/>
          <w:sz w:val="28"/>
          <w:szCs w:val="28"/>
        </w:rPr>
        <w:t xml:space="preserve"> </w:t>
      </w:r>
      <w:r w:rsidRPr="007F3E50">
        <w:rPr>
          <w:rFonts w:eastAsia="SimSun"/>
          <w:color w:val="000000"/>
          <w:sz w:val="28"/>
          <w:szCs w:val="28"/>
        </w:rPr>
        <w:t>разрешения.</w:t>
      </w:r>
      <w:r>
        <w:rPr>
          <w:rFonts w:eastAsia="SimSun"/>
          <w:color w:val="000000"/>
          <w:sz w:val="28"/>
          <w:szCs w:val="28"/>
        </w:rPr>
        <w:t xml:space="preserve"> </w:t>
      </w:r>
      <w:r w:rsidRPr="007F3E50">
        <w:rPr>
          <w:rFonts w:eastAsia="SimSun"/>
          <w:color w:val="000000"/>
          <w:sz w:val="28"/>
          <w:szCs w:val="28"/>
        </w:rPr>
        <w:t>Показатели</w:t>
      </w:r>
      <w:r>
        <w:rPr>
          <w:rFonts w:eastAsia="SimSun"/>
          <w:color w:val="000000"/>
          <w:sz w:val="28"/>
          <w:szCs w:val="28"/>
        </w:rPr>
        <w:t xml:space="preserve"> </w:t>
      </w:r>
      <w:r w:rsidRPr="007F3E50">
        <w:rPr>
          <w:rFonts w:eastAsia="SimSun"/>
          <w:color w:val="000000"/>
          <w:sz w:val="28"/>
          <w:szCs w:val="28"/>
        </w:rPr>
        <w:t>недоимки</w:t>
      </w:r>
      <w:r>
        <w:rPr>
          <w:rFonts w:eastAsia="SimSun"/>
          <w:color w:val="000000"/>
          <w:sz w:val="28"/>
          <w:szCs w:val="28"/>
        </w:rPr>
        <w:t xml:space="preserve"> </w:t>
      </w:r>
      <w:r w:rsidRPr="007F3E50">
        <w:rPr>
          <w:rFonts w:eastAsia="SimSun"/>
          <w:color w:val="000000"/>
          <w:sz w:val="28"/>
          <w:szCs w:val="28"/>
        </w:rPr>
        <w:t>являются</w:t>
      </w:r>
      <w:r>
        <w:rPr>
          <w:rFonts w:eastAsia="SimSun"/>
          <w:color w:val="000000"/>
          <w:sz w:val="28"/>
          <w:szCs w:val="28"/>
        </w:rPr>
        <w:t xml:space="preserve"> ключевым </w:t>
      </w:r>
      <w:r w:rsidRPr="007F3E50">
        <w:rPr>
          <w:rFonts w:eastAsia="SimSun"/>
          <w:color w:val="000000"/>
          <w:sz w:val="28"/>
          <w:szCs w:val="28"/>
        </w:rPr>
        <w:t>индикатором</w:t>
      </w:r>
      <w:r>
        <w:rPr>
          <w:rFonts w:eastAsia="SimSun"/>
          <w:color w:val="000000"/>
          <w:sz w:val="28"/>
          <w:szCs w:val="28"/>
        </w:rPr>
        <w:t xml:space="preserve"> </w:t>
      </w:r>
      <w:r w:rsidRPr="007F3E50">
        <w:rPr>
          <w:rFonts w:eastAsia="SimSun"/>
          <w:color w:val="000000"/>
          <w:sz w:val="28"/>
          <w:szCs w:val="28"/>
        </w:rPr>
        <w:t>фискальной</w:t>
      </w:r>
      <w:r>
        <w:rPr>
          <w:rFonts w:eastAsia="SimSun"/>
          <w:color w:val="000000"/>
          <w:sz w:val="28"/>
          <w:szCs w:val="28"/>
        </w:rPr>
        <w:t xml:space="preserve"> </w:t>
      </w:r>
      <w:r w:rsidRPr="007F3E50">
        <w:rPr>
          <w:rFonts w:eastAsia="SimSun"/>
          <w:color w:val="000000"/>
          <w:sz w:val="28"/>
          <w:szCs w:val="28"/>
        </w:rPr>
        <w:t>политики</w:t>
      </w:r>
      <w:r>
        <w:rPr>
          <w:rFonts w:eastAsia="SimSun"/>
          <w:color w:val="000000"/>
          <w:sz w:val="28"/>
          <w:szCs w:val="28"/>
        </w:rPr>
        <w:t xml:space="preserve"> </w:t>
      </w:r>
      <w:r w:rsidRPr="007F3E50">
        <w:rPr>
          <w:rFonts w:eastAsia="SimSun"/>
          <w:color w:val="000000"/>
          <w:sz w:val="28"/>
          <w:szCs w:val="28"/>
        </w:rPr>
        <w:t>и</w:t>
      </w:r>
      <w:r>
        <w:rPr>
          <w:rFonts w:eastAsia="SimSun"/>
          <w:color w:val="000000"/>
          <w:sz w:val="28"/>
          <w:szCs w:val="28"/>
        </w:rPr>
        <w:t xml:space="preserve"> </w:t>
      </w:r>
      <w:r w:rsidRPr="007F3E50">
        <w:rPr>
          <w:rFonts w:eastAsia="SimSun"/>
          <w:color w:val="000000"/>
          <w:sz w:val="28"/>
          <w:szCs w:val="28"/>
        </w:rPr>
        <w:t>финансовой</w:t>
      </w:r>
      <w:r>
        <w:rPr>
          <w:rFonts w:eastAsia="SimSun"/>
          <w:color w:val="000000"/>
          <w:sz w:val="28"/>
          <w:szCs w:val="28"/>
        </w:rPr>
        <w:t xml:space="preserve"> </w:t>
      </w:r>
      <w:r w:rsidRPr="007F3E50">
        <w:rPr>
          <w:rFonts w:eastAsia="SimSun"/>
          <w:color w:val="000000"/>
          <w:sz w:val="28"/>
          <w:szCs w:val="28"/>
        </w:rPr>
        <w:t>дисциплины,</w:t>
      </w:r>
      <w:r>
        <w:rPr>
          <w:rFonts w:eastAsia="SimSun"/>
          <w:color w:val="000000"/>
          <w:sz w:val="28"/>
          <w:szCs w:val="28"/>
        </w:rPr>
        <w:t xml:space="preserve"> </w:t>
      </w:r>
      <w:r w:rsidRPr="007F3E50">
        <w:rPr>
          <w:rFonts w:eastAsia="SimSun"/>
          <w:color w:val="000000"/>
          <w:sz w:val="28"/>
          <w:szCs w:val="28"/>
        </w:rPr>
        <w:t>а</w:t>
      </w:r>
      <w:r>
        <w:rPr>
          <w:rFonts w:eastAsia="SimSun"/>
          <w:color w:val="000000"/>
          <w:sz w:val="28"/>
          <w:szCs w:val="28"/>
        </w:rPr>
        <w:t xml:space="preserve"> </w:t>
      </w:r>
      <w:r w:rsidRPr="007F3E50">
        <w:rPr>
          <w:rFonts w:eastAsia="SimSun"/>
          <w:color w:val="000000"/>
          <w:sz w:val="28"/>
          <w:szCs w:val="28"/>
        </w:rPr>
        <w:t>их</w:t>
      </w:r>
      <w:r>
        <w:rPr>
          <w:rFonts w:eastAsia="SimSun"/>
          <w:color w:val="000000"/>
          <w:sz w:val="28"/>
          <w:szCs w:val="28"/>
        </w:rPr>
        <w:t xml:space="preserve"> </w:t>
      </w:r>
      <w:r w:rsidRPr="007F3E50">
        <w:rPr>
          <w:rFonts w:eastAsia="SimSun"/>
          <w:color w:val="000000"/>
          <w:sz w:val="28"/>
          <w:szCs w:val="28"/>
        </w:rPr>
        <w:t>рост</w:t>
      </w:r>
      <w:r>
        <w:rPr>
          <w:rFonts w:eastAsia="SimSun"/>
          <w:color w:val="000000"/>
          <w:sz w:val="28"/>
          <w:szCs w:val="28"/>
        </w:rPr>
        <w:t xml:space="preserve"> </w:t>
      </w:r>
      <w:r w:rsidRPr="007F3E50">
        <w:rPr>
          <w:rFonts w:eastAsia="SimSun"/>
          <w:color w:val="000000"/>
          <w:sz w:val="28"/>
          <w:szCs w:val="28"/>
        </w:rPr>
        <w:t>может</w:t>
      </w:r>
      <w:r>
        <w:rPr>
          <w:rFonts w:eastAsia="SimSun"/>
          <w:color w:val="000000"/>
          <w:sz w:val="28"/>
          <w:szCs w:val="28"/>
        </w:rPr>
        <w:t xml:space="preserve"> </w:t>
      </w:r>
      <w:r w:rsidRPr="00DB076E">
        <w:rPr>
          <w:sz w:val="28"/>
          <w:szCs w:val="28"/>
        </w:rPr>
        <w:t>свидетельствовать</w:t>
      </w:r>
      <w:r>
        <w:rPr>
          <w:rFonts w:eastAsia="SimSun"/>
          <w:color w:val="000000"/>
          <w:sz w:val="28"/>
          <w:szCs w:val="28"/>
        </w:rPr>
        <w:t xml:space="preserve"> </w:t>
      </w:r>
      <w:r w:rsidRPr="007F3E50">
        <w:rPr>
          <w:rFonts w:eastAsia="SimSun"/>
          <w:color w:val="000000"/>
          <w:sz w:val="28"/>
          <w:szCs w:val="28"/>
        </w:rPr>
        <w:t>на</w:t>
      </w:r>
      <w:r>
        <w:rPr>
          <w:rFonts w:eastAsia="SimSun"/>
          <w:color w:val="000000"/>
          <w:sz w:val="28"/>
          <w:szCs w:val="28"/>
        </w:rPr>
        <w:t xml:space="preserve"> </w:t>
      </w:r>
      <w:r w:rsidRPr="007F3E50">
        <w:rPr>
          <w:rFonts w:eastAsia="SimSun"/>
          <w:color w:val="000000"/>
          <w:sz w:val="28"/>
          <w:szCs w:val="28"/>
        </w:rPr>
        <w:t>потребность</w:t>
      </w:r>
      <w:r>
        <w:rPr>
          <w:rFonts w:eastAsia="SimSun"/>
          <w:color w:val="000000"/>
          <w:sz w:val="28"/>
          <w:szCs w:val="28"/>
        </w:rPr>
        <w:t xml:space="preserve"> </w:t>
      </w:r>
      <w:r w:rsidRPr="007F3E50">
        <w:rPr>
          <w:rFonts w:eastAsia="SimSun"/>
          <w:color w:val="000000"/>
          <w:sz w:val="28"/>
          <w:szCs w:val="28"/>
        </w:rPr>
        <w:t>в</w:t>
      </w:r>
      <w:r>
        <w:rPr>
          <w:rFonts w:eastAsia="SimSun"/>
          <w:color w:val="000000"/>
          <w:sz w:val="28"/>
          <w:szCs w:val="28"/>
        </w:rPr>
        <w:t xml:space="preserve"> </w:t>
      </w:r>
      <w:r w:rsidRPr="007F3E50">
        <w:rPr>
          <w:rFonts w:eastAsia="SimSun"/>
          <w:color w:val="000000"/>
          <w:sz w:val="28"/>
          <w:szCs w:val="28"/>
        </w:rPr>
        <w:t>улучшении</w:t>
      </w:r>
      <w:r>
        <w:rPr>
          <w:rFonts w:eastAsia="SimSun"/>
          <w:color w:val="000000"/>
          <w:sz w:val="28"/>
          <w:szCs w:val="28"/>
        </w:rPr>
        <w:t xml:space="preserve"> </w:t>
      </w:r>
      <w:r w:rsidRPr="007F3E50">
        <w:rPr>
          <w:rFonts w:eastAsia="SimSun"/>
          <w:color w:val="000000"/>
          <w:sz w:val="28"/>
          <w:szCs w:val="28"/>
        </w:rPr>
        <w:t>системных</w:t>
      </w:r>
      <w:r>
        <w:rPr>
          <w:rFonts w:eastAsia="SimSun"/>
          <w:color w:val="000000"/>
          <w:sz w:val="28"/>
          <w:szCs w:val="28"/>
        </w:rPr>
        <w:t xml:space="preserve"> </w:t>
      </w:r>
      <w:r w:rsidRPr="007F3E50">
        <w:rPr>
          <w:rFonts w:eastAsia="SimSun"/>
          <w:color w:val="000000"/>
          <w:sz w:val="28"/>
          <w:szCs w:val="28"/>
        </w:rPr>
        <w:t>механизмов</w:t>
      </w:r>
      <w:r>
        <w:rPr>
          <w:rFonts w:eastAsia="SimSun"/>
          <w:color w:val="000000"/>
          <w:sz w:val="28"/>
          <w:szCs w:val="28"/>
        </w:rPr>
        <w:t xml:space="preserve"> </w:t>
      </w:r>
      <w:r w:rsidRPr="007F3E50">
        <w:rPr>
          <w:rFonts w:eastAsia="SimSun"/>
          <w:color w:val="000000"/>
          <w:sz w:val="28"/>
          <w:szCs w:val="28"/>
        </w:rPr>
        <w:t>сбора</w:t>
      </w:r>
      <w:r>
        <w:rPr>
          <w:rFonts w:eastAsia="SimSun"/>
          <w:color w:val="000000"/>
          <w:sz w:val="28"/>
          <w:szCs w:val="28"/>
        </w:rPr>
        <w:t xml:space="preserve"> </w:t>
      </w:r>
      <w:r w:rsidRPr="007F3E50">
        <w:rPr>
          <w:rFonts w:eastAsia="SimSun"/>
          <w:color w:val="000000"/>
          <w:sz w:val="28"/>
          <w:szCs w:val="28"/>
        </w:rPr>
        <w:t>налогов</w:t>
      </w:r>
      <w:r>
        <w:rPr>
          <w:rFonts w:eastAsia="SimSun"/>
          <w:color w:val="000000"/>
          <w:sz w:val="28"/>
          <w:szCs w:val="28"/>
        </w:rPr>
        <w:t xml:space="preserve"> </w:t>
      </w:r>
      <w:r w:rsidRPr="007F3E50">
        <w:rPr>
          <w:rFonts w:eastAsia="SimSun"/>
          <w:color w:val="000000"/>
          <w:sz w:val="28"/>
          <w:szCs w:val="28"/>
        </w:rPr>
        <w:t>и</w:t>
      </w:r>
      <w:r>
        <w:rPr>
          <w:rFonts w:eastAsia="SimSun"/>
          <w:color w:val="000000"/>
          <w:sz w:val="28"/>
          <w:szCs w:val="28"/>
        </w:rPr>
        <w:t xml:space="preserve"> </w:t>
      </w:r>
      <w:r w:rsidRPr="007F3E50">
        <w:rPr>
          <w:rFonts w:eastAsia="SimSun"/>
          <w:color w:val="000000"/>
          <w:sz w:val="28"/>
          <w:szCs w:val="28"/>
        </w:rPr>
        <w:t>взыскания</w:t>
      </w:r>
      <w:r>
        <w:rPr>
          <w:rFonts w:eastAsia="SimSun"/>
          <w:color w:val="000000"/>
          <w:sz w:val="28"/>
          <w:szCs w:val="28"/>
        </w:rPr>
        <w:t xml:space="preserve"> </w:t>
      </w:r>
      <w:r w:rsidRPr="007F3E50">
        <w:rPr>
          <w:rFonts w:eastAsia="SimSun"/>
          <w:color w:val="000000"/>
          <w:sz w:val="28"/>
          <w:szCs w:val="28"/>
        </w:rPr>
        <w:t>задолженности.</w:t>
      </w:r>
    </w:p>
    <w:p w14:paraId="67809B9C" w14:textId="77777777" w:rsidR="00D61BBF" w:rsidRPr="009516FC" w:rsidRDefault="00D61BBF" w:rsidP="00DA5E56">
      <w:pPr>
        <w:ind w:firstLine="709"/>
        <w:jc w:val="both"/>
        <w:rPr>
          <w:color w:val="000000"/>
          <w:sz w:val="28"/>
          <w:szCs w:val="28"/>
        </w:rPr>
      </w:pPr>
    </w:p>
    <w:p w14:paraId="667A81BC" w14:textId="77777777" w:rsidR="00DA5E56" w:rsidRDefault="00DA5E56" w:rsidP="00D61BBF">
      <w:pPr>
        <w:tabs>
          <w:tab w:val="left" w:pos="142"/>
        </w:tabs>
        <w:jc w:val="center"/>
        <w:rPr>
          <w:sz w:val="28"/>
          <w:szCs w:val="28"/>
        </w:rPr>
      </w:pPr>
      <w:r>
        <w:rPr>
          <w:noProof/>
        </w:rPr>
        <w:drawing>
          <wp:inline distT="0" distB="0" distL="0" distR="0" wp14:anchorId="45BCA831" wp14:editId="7CE2515D">
            <wp:extent cx="5501640" cy="1562100"/>
            <wp:effectExtent l="0" t="0" r="3810" b="0"/>
            <wp:docPr id="816112059" name="Диаграмма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5234762-8310-2EE2-FEE0-F1D69E195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D00442" w14:textId="77777777" w:rsidR="00DA5E56" w:rsidRPr="00D61BBF" w:rsidRDefault="00DA5E56" w:rsidP="00DA5E56">
      <w:pPr>
        <w:ind w:left="709"/>
        <w:jc w:val="center"/>
        <w:rPr>
          <w:b/>
          <w:bCs/>
          <w:noProof/>
          <w:sz w:val="16"/>
          <w:szCs w:val="16"/>
          <w:lang w:val="en-US"/>
        </w:rPr>
      </w:pPr>
    </w:p>
    <w:p w14:paraId="236E8E08" w14:textId="1031E8B2" w:rsidR="00DA5E56" w:rsidRPr="00076401" w:rsidRDefault="00DA5E56" w:rsidP="00D61BBF">
      <w:pPr>
        <w:jc w:val="center"/>
        <w:rPr>
          <w:noProof/>
          <w:sz w:val="28"/>
          <w:szCs w:val="28"/>
        </w:rPr>
      </w:pPr>
      <w:r w:rsidRPr="006A33DC">
        <w:rPr>
          <w:noProof/>
          <w:sz w:val="28"/>
          <w:szCs w:val="28"/>
          <w:lang w:val="kk-KZ"/>
        </w:rPr>
        <w:t>Рисунок</w:t>
      </w:r>
      <w:r w:rsidR="00DB5EB3">
        <w:rPr>
          <w:noProof/>
          <w:sz w:val="28"/>
          <w:szCs w:val="28"/>
          <w:lang w:val="kk-KZ"/>
        </w:rPr>
        <w:t xml:space="preserve"> </w:t>
      </w:r>
      <w:r w:rsidRPr="006A33DC">
        <w:rPr>
          <w:noProof/>
          <w:sz w:val="28"/>
          <w:szCs w:val="28"/>
          <w:lang w:val="kk-KZ"/>
        </w:rPr>
        <w:t>1</w:t>
      </w:r>
      <w:r w:rsidR="00933D64" w:rsidRPr="00933D64">
        <w:rPr>
          <w:noProof/>
          <w:sz w:val="28"/>
          <w:szCs w:val="28"/>
        </w:rPr>
        <w:t>0</w:t>
      </w:r>
      <w:r w:rsidR="00DB5EB3">
        <w:rPr>
          <w:noProof/>
          <w:sz w:val="28"/>
          <w:szCs w:val="28"/>
        </w:rPr>
        <w:t xml:space="preserve"> </w:t>
      </w:r>
      <w:r w:rsidR="00D61BBF">
        <w:rPr>
          <w:noProof/>
          <w:sz w:val="28"/>
          <w:szCs w:val="28"/>
        </w:rPr>
        <w:t>‒</w:t>
      </w:r>
      <w:r w:rsidR="00DB5EB3">
        <w:rPr>
          <w:noProof/>
          <w:sz w:val="28"/>
          <w:szCs w:val="28"/>
          <w:lang w:val="kk-KZ"/>
        </w:rPr>
        <w:t xml:space="preserve"> </w:t>
      </w:r>
      <w:r w:rsidRPr="00CF43B7">
        <w:rPr>
          <w:noProof/>
          <w:sz w:val="28"/>
          <w:szCs w:val="28"/>
          <w:lang w:val="kk-KZ"/>
        </w:rPr>
        <w:t>Динамика</w:t>
      </w:r>
      <w:r w:rsidR="00DB5EB3">
        <w:rPr>
          <w:noProof/>
          <w:sz w:val="28"/>
          <w:szCs w:val="28"/>
          <w:lang w:val="kk-KZ"/>
        </w:rPr>
        <w:t xml:space="preserve"> </w:t>
      </w:r>
      <w:r w:rsidRPr="00CF43B7">
        <w:rPr>
          <w:noProof/>
          <w:sz w:val="28"/>
          <w:szCs w:val="28"/>
          <w:lang w:val="kk-KZ"/>
        </w:rPr>
        <w:t>недимки</w:t>
      </w:r>
      <w:r w:rsidR="00DB5EB3">
        <w:rPr>
          <w:noProof/>
          <w:sz w:val="28"/>
          <w:szCs w:val="28"/>
          <w:lang w:val="kk-KZ"/>
        </w:rPr>
        <w:t xml:space="preserve"> </w:t>
      </w:r>
      <w:r w:rsidRPr="00CF43B7">
        <w:rPr>
          <w:noProof/>
          <w:sz w:val="28"/>
          <w:szCs w:val="28"/>
          <w:lang w:val="kk-KZ"/>
        </w:rPr>
        <w:t>Казахстана</w:t>
      </w:r>
      <w:r w:rsidR="00DB5EB3">
        <w:rPr>
          <w:noProof/>
          <w:sz w:val="28"/>
          <w:szCs w:val="28"/>
        </w:rPr>
        <w:t xml:space="preserve"> </w:t>
      </w:r>
      <w:r>
        <w:rPr>
          <w:rFonts w:eastAsiaTheme="minorHAnsi"/>
          <w:color w:val="000000"/>
          <w:sz w:val="28"/>
          <w:szCs w:val="28"/>
          <w:lang w:val="kk-KZ" w:eastAsia="en-US"/>
        </w:rPr>
        <w:t>за</w:t>
      </w:r>
      <w:r w:rsidR="00DB5EB3">
        <w:rPr>
          <w:rFonts w:eastAsiaTheme="minorHAnsi"/>
          <w:color w:val="000000"/>
          <w:sz w:val="28"/>
          <w:szCs w:val="28"/>
          <w:lang w:val="kk-KZ" w:eastAsia="en-US"/>
        </w:rPr>
        <w:t xml:space="preserve"> </w:t>
      </w:r>
      <w:r w:rsidRPr="00DC31CF">
        <w:rPr>
          <w:rFonts w:eastAsiaTheme="minorHAnsi"/>
          <w:color w:val="000000"/>
          <w:sz w:val="28"/>
          <w:szCs w:val="28"/>
          <w:lang w:eastAsia="en-US"/>
        </w:rPr>
        <w:t>2017-2022</w:t>
      </w:r>
      <w:r w:rsidR="00DB5EB3">
        <w:rPr>
          <w:rFonts w:eastAsiaTheme="minorHAnsi"/>
          <w:color w:val="000000"/>
          <w:sz w:val="28"/>
          <w:szCs w:val="28"/>
          <w:lang w:eastAsia="en-US"/>
        </w:rPr>
        <w:t xml:space="preserve"> </w:t>
      </w:r>
      <w:r>
        <w:rPr>
          <w:rFonts w:eastAsiaTheme="minorHAnsi"/>
          <w:color w:val="000000"/>
          <w:sz w:val="28"/>
          <w:szCs w:val="28"/>
          <w:lang w:val="kk-KZ" w:eastAsia="en-US"/>
        </w:rPr>
        <w:t>годы</w:t>
      </w:r>
      <w:r w:rsidR="00DB5EB3">
        <w:rPr>
          <w:rFonts w:eastAsiaTheme="minorHAnsi"/>
          <w:color w:val="000000"/>
          <w:sz w:val="28"/>
          <w:szCs w:val="28"/>
          <w:lang w:val="kk-KZ" w:eastAsia="en-US"/>
        </w:rPr>
        <w:t xml:space="preserve"> </w:t>
      </w:r>
      <w:r>
        <w:rPr>
          <w:rFonts w:eastAsiaTheme="minorHAnsi"/>
          <w:color w:val="000000"/>
          <w:sz w:val="28"/>
          <w:szCs w:val="28"/>
          <w:lang w:val="kk-KZ" w:eastAsia="en-US"/>
        </w:rPr>
        <w:t>в</w:t>
      </w:r>
      <w:r w:rsidR="00DB5EB3">
        <w:rPr>
          <w:rFonts w:eastAsiaTheme="minorHAnsi"/>
          <w:color w:val="000000"/>
          <w:sz w:val="28"/>
          <w:szCs w:val="28"/>
          <w:lang w:val="kk-KZ" w:eastAsia="en-US"/>
        </w:rPr>
        <w:t xml:space="preserve"> </w:t>
      </w:r>
      <w:r w:rsidRPr="00AA7012">
        <w:rPr>
          <w:rFonts w:eastAsiaTheme="minorHAnsi"/>
          <w:color w:val="000000"/>
          <w:sz w:val="28"/>
          <w:szCs w:val="28"/>
          <w:lang w:val="kk-KZ" w:eastAsia="en-US"/>
        </w:rPr>
        <w:t>Республике</w:t>
      </w:r>
      <w:r w:rsidR="00DB5EB3">
        <w:rPr>
          <w:rFonts w:eastAsiaTheme="minorHAnsi"/>
          <w:color w:val="000000"/>
          <w:sz w:val="28"/>
          <w:szCs w:val="28"/>
          <w:lang w:val="kk-KZ" w:eastAsia="en-US"/>
        </w:rPr>
        <w:t xml:space="preserve"> </w:t>
      </w:r>
      <w:r w:rsidRPr="00AA7012">
        <w:rPr>
          <w:rFonts w:eastAsiaTheme="minorHAnsi"/>
          <w:color w:val="000000"/>
          <w:sz w:val="28"/>
          <w:szCs w:val="28"/>
          <w:lang w:val="kk-KZ" w:eastAsia="en-US"/>
        </w:rPr>
        <w:t>Казахстан</w:t>
      </w:r>
    </w:p>
    <w:p w14:paraId="2577BEE6" w14:textId="77777777" w:rsidR="00D61BBF" w:rsidRPr="00D61BBF" w:rsidRDefault="00D61BBF" w:rsidP="00DA5E56">
      <w:pPr>
        <w:ind w:left="709"/>
        <w:jc w:val="both"/>
        <w:rPr>
          <w:color w:val="000000"/>
          <w:sz w:val="16"/>
          <w:szCs w:val="16"/>
        </w:rPr>
      </w:pPr>
    </w:p>
    <w:p w14:paraId="634B7CE8" w14:textId="2C690908" w:rsidR="00DA5E56" w:rsidRPr="00D61BBF" w:rsidRDefault="00DA5E56" w:rsidP="00DA5E56">
      <w:pPr>
        <w:ind w:left="709"/>
        <w:jc w:val="both"/>
        <w:rPr>
          <w:color w:val="000000"/>
        </w:rPr>
      </w:pPr>
      <w:r w:rsidRPr="00D61BBF">
        <w:rPr>
          <w:color w:val="000000"/>
        </w:rPr>
        <w:t>Примечание</w:t>
      </w:r>
      <w:r w:rsidR="00DB5EB3" w:rsidRPr="00D61BBF">
        <w:rPr>
          <w:color w:val="000000"/>
        </w:rPr>
        <w:t xml:space="preserve"> </w:t>
      </w:r>
      <w:r w:rsidRPr="00D61BBF">
        <w:rPr>
          <w:color w:val="000000"/>
        </w:rPr>
        <w:t>–</w:t>
      </w:r>
      <w:r w:rsidR="00DB5EB3" w:rsidRPr="00D61BBF">
        <w:rPr>
          <w:color w:val="000000"/>
        </w:rPr>
        <w:t xml:space="preserve"> </w:t>
      </w:r>
      <w:r w:rsidR="00D61BBF" w:rsidRPr="00D61BBF">
        <w:rPr>
          <w:color w:val="000000"/>
        </w:rPr>
        <w:t xml:space="preserve">Разработана </w:t>
      </w:r>
      <w:r w:rsidRPr="00D61BBF">
        <w:rPr>
          <w:color w:val="000000"/>
        </w:rPr>
        <w:t>автором</w:t>
      </w:r>
      <w:r w:rsidR="00DB5EB3" w:rsidRPr="00D61BBF">
        <w:rPr>
          <w:color w:val="000000"/>
        </w:rPr>
        <w:t xml:space="preserve"> </w:t>
      </w:r>
      <w:r w:rsidRPr="00D61BBF">
        <w:rPr>
          <w:color w:val="000000"/>
        </w:rPr>
        <w:t>на</w:t>
      </w:r>
      <w:r w:rsidR="00DB5EB3" w:rsidRPr="00D61BBF">
        <w:rPr>
          <w:color w:val="000000"/>
        </w:rPr>
        <w:t xml:space="preserve"> </w:t>
      </w:r>
      <w:r w:rsidRPr="00D61BBF">
        <w:rPr>
          <w:color w:val="000000"/>
        </w:rPr>
        <w:t>основе</w:t>
      </w:r>
      <w:r w:rsidR="00DB5EB3" w:rsidRPr="00D61BBF">
        <w:rPr>
          <w:color w:val="000000"/>
        </w:rPr>
        <w:t xml:space="preserve"> </w:t>
      </w:r>
      <w:r w:rsidRPr="00D61BBF">
        <w:rPr>
          <w:color w:val="000000"/>
        </w:rPr>
        <w:t>источник</w:t>
      </w:r>
      <w:r w:rsidR="00F56452">
        <w:rPr>
          <w:color w:val="000000"/>
          <w:lang w:val="kk-KZ"/>
        </w:rPr>
        <w:t>а</w:t>
      </w:r>
      <w:r w:rsidR="00DB5EB3" w:rsidRPr="00D61BBF">
        <w:rPr>
          <w:color w:val="000000"/>
        </w:rPr>
        <w:t xml:space="preserve"> </w:t>
      </w:r>
      <w:r w:rsidRPr="00D61BBF">
        <w:rPr>
          <w:color w:val="000000"/>
        </w:rPr>
        <w:t>[</w:t>
      </w:r>
      <w:r w:rsidR="004D0356" w:rsidRPr="004D0356">
        <w:rPr>
          <w:color w:val="000000"/>
        </w:rPr>
        <w:t>4</w:t>
      </w:r>
      <w:r w:rsidR="00B87CDF" w:rsidRPr="00B87CDF">
        <w:rPr>
          <w:color w:val="000000"/>
        </w:rPr>
        <w:t>6</w:t>
      </w:r>
      <w:r w:rsidRPr="00D61BBF">
        <w:rPr>
          <w:color w:val="000000"/>
        </w:rPr>
        <w:t>]</w:t>
      </w:r>
    </w:p>
    <w:p w14:paraId="6203AC5E" w14:textId="77777777" w:rsidR="00DA5E56" w:rsidRPr="00597320" w:rsidRDefault="00DA5E56" w:rsidP="00DA5E56">
      <w:pPr>
        <w:ind w:left="709"/>
        <w:jc w:val="both"/>
        <w:rPr>
          <w:sz w:val="28"/>
          <w:szCs w:val="28"/>
        </w:rPr>
      </w:pPr>
    </w:p>
    <w:p w14:paraId="2BA62C4A" w14:textId="4618F443" w:rsidR="00DA5E56" w:rsidRPr="007F3E50" w:rsidRDefault="00DA5E56" w:rsidP="00DA5E56">
      <w:pPr>
        <w:ind w:firstLine="709"/>
        <w:jc w:val="both"/>
        <w:rPr>
          <w:rFonts w:eastAsia="SimSun"/>
          <w:color w:val="000000"/>
          <w:sz w:val="28"/>
          <w:szCs w:val="28"/>
        </w:rPr>
      </w:pPr>
      <w:r w:rsidRPr="007F3E50">
        <w:rPr>
          <w:rFonts w:eastAsia="SimSun"/>
          <w:color w:val="000000"/>
          <w:sz w:val="28"/>
          <w:szCs w:val="28"/>
        </w:rPr>
        <w:t>Увеличение</w:t>
      </w:r>
      <w:r w:rsidR="00DB5EB3">
        <w:rPr>
          <w:rFonts w:eastAsia="SimSun"/>
          <w:color w:val="000000"/>
          <w:sz w:val="28"/>
          <w:szCs w:val="28"/>
        </w:rPr>
        <w:t xml:space="preserve"> </w:t>
      </w:r>
      <w:r w:rsidRPr="007F3E50">
        <w:rPr>
          <w:rFonts w:eastAsia="SimSun"/>
          <w:color w:val="000000"/>
          <w:sz w:val="28"/>
          <w:szCs w:val="28"/>
        </w:rPr>
        <w:t>недоимки</w:t>
      </w:r>
      <w:r w:rsidR="00DB5EB3">
        <w:rPr>
          <w:rFonts w:eastAsia="SimSun"/>
          <w:color w:val="000000"/>
          <w:sz w:val="28"/>
          <w:szCs w:val="28"/>
        </w:rPr>
        <w:t xml:space="preserve"> </w:t>
      </w:r>
      <w:r w:rsidRPr="007F3E50">
        <w:rPr>
          <w:rFonts w:eastAsia="SimSun"/>
          <w:color w:val="000000"/>
          <w:sz w:val="28"/>
          <w:szCs w:val="28"/>
        </w:rPr>
        <w:t>на</w:t>
      </w:r>
      <w:r w:rsidR="00DB5EB3">
        <w:rPr>
          <w:rFonts w:eastAsia="SimSun"/>
          <w:color w:val="000000"/>
          <w:sz w:val="28"/>
          <w:szCs w:val="28"/>
        </w:rPr>
        <w:t xml:space="preserve"> </w:t>
      </w:r>
      <w:r w:rsidRPr="007F3E50">
        <w:rPr>
          <w:rFonts w:eastAsia="SimSun"/>
          <w:color w:val="000000"/>
          <w:sz w:val="28"/>
          <w:szCs w:val="28"/>
        </w:rPr>
        <w:t>14,1%</w:t>
      </w:r>
      <w:r w:rsidR="00DB5EB3">
        <w:rPr>
          <w:rFonts w:eastAsia="SimSun"/>
          <w:color w:val="000000"/>
          <w:sz w:val="28"/>
          <w:szCs w:val="28"/>
        </w:rPr>
        <w:t xml:space="preserve"> </w:t>
      </w:r>
      <w:r w:rsidRPr="007F3E50">
        <w:rPr>
          <w:rFonts w:eastAsia="SimSun"/>
          <w:color w:val="000000"/>
          <w:sz w:val="28"/>
          <w:szCs w:val="28"/>
        </w:rPr>
        <w:t>является</w:t>
      </w:r>
      <w:r w:rsidR="00DB5EB3">
        <w:rPr>
          <w:rFonts w:eastAsia="SimSun"/>
          <w:color w:val="000000"/>
          <w:sz w:val="28"/>
          <w:szCs w:val="28"/>
        </w:rPr>
        <w:t xml:space="preserve"> </w:t>
      </w:r>
      <w:r w:rsidRPr="007F3E50">
        <w:rPr>
          <w:rFonts w:eastAsia="SimSun"/>
          <w:color w:val="000000"/>
          <w:sz w:val="28"/>
          <w:szCs w:val="28"/>
        </w:rPr>
        <w:t>вызовом</w:t>
      </w:r>
      <w:r w:rsidR="00DB5EB3">
        <w:rPr>
          <w:rFonts w:eastAsia="SimSun"/>
          <w:color w:val="000000"/>
          <w:sz w:val="28"/>
          <w:szCs w:val="28"/>
        </w:rPr>
        <w:t xml:space="preserve"> </w:t>
      </w:r>
      <w:r w:rsidRPr="007F3E50">
        <w:rPr>
          <w:rFonts w:eastAsia="SimSun"/>
          <w:color w:val="000000"/>
          <w:sz w:val="28"/>
          <w:szCs w:val="28"/>
        </w:rPr>
        <w:t>для</w:t>
      </w:r>
      <w:r w:rsidR="00DB5EB3">
        <w:rPr>
          <w:rFonts w:eastAsia="SimSun"/>
          <w:color w:val="000000"/>
          <w:sz w:val="28"/>
          <w:szCs w:val="28"/>
        </w:rPr>
        <w:t xml:space="preserve"> </w:t>
      </w:r>
      <w:r w:rsidRPr="007F3E50">
        <w:rPr>
          <w:rFonts w:eastAsia="SimSun"/>
          <w:color w:val="000000"/>
          <w:sz w:val="28"/>
          <w:szCs w:val="28"/>
        </w:rPr>
        <w:t>финансовой</w:t>
      </w:r>
      <w:r w:rsidR="00DB5EB3">
        <w:rPr>
          <w:rFonts w:eastAsia="SimSun"/>
          <w:color w:val="000000"/>
          <w:sz w:val="28"/>
          <w:szCs w:val="28"/>
        </w:rPr>
        <w:t xml:space="preserve"> </w:t>
      </w:r>
      <w:r w:rsidRPr="007F3E50">
        <w:rPr>
          <w:rFonts w:eastAsia="SimSun"/>
          <w:color w:val="000000"/>
          <w:sz w:val="28"/>
          <w:szCs w:val="28"/>
        </w:rPr>
        <w:t>стабильности</w:t>
      </w:r>
      <w:r w:rsidR="00DB5EB3">
        <w:rPr>
          <w:rFonts w:eastAsia="SimSun"/>
          <w:color w:val="000000"/>
          <w:sz w:val="28"/>
          <w:szCs w:val="28"/>
        </w:rPr>
        <w:t xml:space="preserve"> </w:t>
      </w:r>
      <w:r w:rsidRPr="007F3E50">
        <w:rPr>
          <w:rFonts w:eastAsia="SimSun"/>
          <w:color w:val="000000"/>
          <w:sz w:val="28"/>
          <w:szCs w:val="28"/>
        </w:rPr>
        <w:t>страны</w:t>
      </w:r>
      <w:r w:rsidR="00DB5EB3">
        <w:rPr>
          <w:rFonts w:eastAsia="SimSun"/>
          <w:color w:val="000000"/>
          <w:sz w:val="28"/>
          <w:szCs w:val="28"/>
        </w:rPr>
        <w:t xml:space="preserve"> </w:t>
      </w:r>
      <w:r w:rsidRPr="007F3E50">
        <w:rPr>
          <w:rFonts w:eastAsia="SimSun"/>
          <w:color w:val="000000"/>
          <w:sz w:val="28"/>
          <w:szCs w:val="28"/>
        </w:rPr>
        <w:t>и</w:t>
      </w:r>
      <w:r w:rsidR="00DB5EB3">
        <w:rPr>
          <w:rFonts w:eastAsia="SimSun"/>
          <w:color w:val="000000"/>
          <w:sz w:val="28"/>
          <w:szCs w:val="28"/>
        </w:rPr>
        <w:t xml:space="preserve"> </w:t>
      </w:r>
      <w:r w:rsidRPr="007F3E50">
        <w:rPr>
          <w:rFonts w:eastAsia="SimSun"/>
          <w:color w:val="000000"/>
          <w:sz w:val="28"/>
          <w:szCs w:val="28"/>
        </w:rPr>
        <w:t>может</w:t>
      </w:r>
      <w:r w:rsidR="00DB5EB3">
        <w:rPr>
          <w:rFonts w:eastAsia="SimSun"/>
          <w:color w:val="000000"/>
          <w:sz w:val="28"/>
          <w:szCs w:val="28"/>
        </w:rPr>
        <w:t xml:space="preserve"> </w:t>
      </w:r>
      <w:r w:rsidRPr="007F3E50">
        <w:rPr>
          <w:rFonts w:eastAsia="SimSun"/>
          <w:color w:val="000000"/>
          <w:sz w:val="28"/>
          <w:szCs w:val="28"/>
        </w:rPr>
        <w:t>потребовать</w:t>
      </w:r>
      <w:r w:rsidR="00DB5EB3">
        <w:rPr>
          <w:rFonts w:eastAsia="SimSun"/>
          <w:color w:val="000000"/>
          <w:sz w:val="28"/>
          <w:szCs w:val="28"/>
        </w:rPr>
        <w:t xml:space="preserve"> </w:t>
      </w:r>
      <w:r w:rsidRPr="007F3E50">
        <w:rPr>
          <w:rFonts w:eastAsia="SimSun"/>
          <w:color w:val="000000"/>
          <w:sz w:val="28"/>
          <w:szCs w:val="28"/>
        </w:rPr>
        <w:t>принятия</w:t>
      </w:r>
      <w:r w:rsidR="00DB5EB3">
        <w:rPr>
          <w:rFonts w:eastAsia="SimSun"/>
          <w:color w:val="000000"/>
          <w:sz w:val="28"/>
          <w:szCs w:val="28"/>
        </w:rPr>
        <w:t xml:space="preserve"> </w:t>
      </w:r>
      <w:r w:rsidRPr="007F3E50">
        <w:rPr>
          <w:rFonts w:eastAsia="SimSun"/>
          <w:color w:val="000000"/>
          <w:sz w:val="28"/>
          <w:szCs w:val="28"/>
        </w:rPr>
        <w:t>дополнительных</w:t>
      </w:r>
      <w:r w:rsidR="00DB5EB3">
        <w:rPr>
          <w:rFonts w:eastAsia="SimSun"/>
          <w:color w:val="000000"/>
          <w:sz w:val="28"/>
          <w:szCs w:val="28"/>
        </w:rPr>
        <w:t xml:space="preserve"> </w:t>
      </w:r>
      <w:r w:rsidRPr="007F3E50">
        <w:rPr>
          <w:rFonts w:eastAsia="SimSun"/>
          <w:color w:val="000000"/>
          <w:sz w:val="28"/>
          <w:szCs w:val="28"/>
        </w:rPr>
        <w:t>мер,</w:t>
      </w:r>
      <w:r w:rsidR="00DB5EB3">
        <w:rPr>
          <w:rFonts w:eastAsia="SimSun"/>
          <w:color w:val="000000"/>
          <w:sz w:val="28"/>
          <w:szCs w:val="28"/>
        </w:rPr>
        <w:t xml:space="preserve"> </w:t>
      </w:r>
      <w:r w:rsidRPr="007F3E50">
        <w:rPr>
          <w:rFonts w:eastAsia="SimSun"/>
          <w:color w:val="000000"/>
          <w:sz w:val="28"/>
          <w:szCs w:val="28"/>
        </w:rPr>
        <w:t>таких</w:t>
      </w:r>
      <w:r w:rsidR="00DB5EB3">
        <w:rPr>
          <w:rFonts w:eastAsia="SimSun"/>
          <w:color w:val="000000"/>
          <w:sz w:val="28"/>
          <w:szCs w:val="28"/>
        </w:rPr>
        <w:t xml:space="preserve"> </w:t>
      </w:r>
      <w:r w:rsidRPr="007F3E50">
        <w:rPr>
          <w:rFonts w:eastAsia="SimSun"/>
          <w:color w:val="000000"/>
          <w:sz w:val="28"/>
          <w:szCs w:val="28"/>
        </w:rPr>
        <w:t>как</w:t>
      </w:r>
      <w:r w:rsidR="00DB5EB3">
        <w:rPr>
          <w:rFonts w:eastAsia="SimSun"/>
          <w:color w:val="000000"/>
          <w:sz w:val="28"/>
          <w:szCs w:val="28"/>
        </w:rPr>
        <w:t xml:space="preserve"> </w:t>
      </w:r>
      <w:r w:rsidRPr="007F3E50">
        <w:rPr>
          <w:rFonts w:eastAsia="SimSun"/>
          <w:color w:val="000000"/>
          <w:sz w:val="28"/>
          <w:szCs w:val="28"/>
        </w:rPr>
        <w:t>усиление</w:t>
      </w:r>
      <w:r w:rsidR="00DB5EB3">
        <w:rPr>
          <w:rFonts w:eastAsia="SimSun"/>
          <w:color w:val="000000"/>
          <w:sz w:val="28"/>
          <w:szCs w:val="28"/>
        </w:rPr>
        <w:t xml:space="preserve"> </w:t>
      </w:r>
      <w:r w:rsidRPr="007F3E50">
        <w:rPr>
          <w:rFonts w:eastAsia="SimSun"/>
          <w:color w:val="000000"/>
          <w:sz w:val="28"/>
          <w:szCs w:val="28"/>
        </w:rPr>
        <w:t>контроля</w:t>
      </w:r>
      <w:r w:rsidR="00DB5EB3">
        <w:rPr>
          <w:rFonts w:eastAsia="SimSun"/>
          <w:color w:val="000000"/>
          <w:sz w:val="28"/>
          <w:szCs w:val="28"/>
        </w:rPr>
        <w:t xml:space="preserve"> </w:t>
      </w:r>
      <w:r w:rsidRPr="007F3E50">
        <w:rPr>
          <w:rFonts w:eastAsia="SimSun"/>
          <w:color w:val="000000"/>
          <w:sz w:val="28"/>
          <w:szCs w:val="28"/>
        </w:rPr>
        <w:t>за</w:t>
      </w:r>
      <w:r w:rsidR="00DB5EB3">
        <w:rPr>
          <w:rFonts w:eastAsia="SimSun"/>
          <w:color w:val="000000"/>
          <w:sz w:val="28"/>
          <w:szCs w:val="28"/>
        </w:rPr>
        <w:t xml:space="preserve"> </w:t>
      </w:r>
      <w:r w:rsidRPr="007F3E50">
        <w:rPr>
          <w:rFonts w:eastAsia="SimSun"/>
          <w:color w:val="000000"/>
          <w:sz w:val="28"/>
          <w:szCs w:val="28"/>
        </w:rPr>
        <w:t>налоговыми</w:t>
      </w:r>
      <w:r w:rsidR="00DB5EB3">
        <w:rPr>
          <w:rFonts w:eastAsia="SimSun"/>
          <w:color w:val="000000"/>
          <w:sz w:val="28"/>
          <w:szCs w:val="28"/>
        </w:rPr>
        <w:t xml:space="preserve"> </w:t>
      </w:r>
      <w:r w:rsidRPr="007F3E50">
        <w:rPr>
          <w:rFonts w:eastAsia="SimSun"/>
          <w:color w:val="000000"/>
          <w:sz w:val="28"/>
          <w:szCs w:val="28"/>
        </w:rPr>
        <w:t>платежами,</w:t>
      </w:r>
      <w:r w:rsidR="00DB5EB3">
        <w:rPr>
          <w:rFonts w:eastAsia="SimSun"/>
          <w:color w:val="000000"/>
          <w:sz w:val="28"/>
          <w:szCs w:val="28"/>
        </w:rPr>
        <w:t xml:space="preserve"> </w:t>
      </w:r>
      <w:r w:rsidRPr="007F3E50">
        <w:rPr>
          <w:rFonts w:eastAsia="SimSun"/>
          <w:color w:val="000000"/>
          <w:sz w:val="28"/>
          <w:szCs w:val="28"/>
        </w:rPr>
        <w:t>проведение</w:t>
      </w:r>
      <w:r w:rsidR="00DB5EB3">
        <w:rPr>
          <w:rFonts w:eastAsia="SimSun"/>
          <w:color w:val="000000"/>
          <w:sz w:val="28"/>
          <w:szCs w:val="28"/>
        </w:rPr>
        <w:t xml:space="preserve"> </w:t>
      </w:r>
      <w:r w:rsidRPr="007F3E50">
        <w:rPr>
          <w:rFonts w:eastAsia="SimSun"/>
          <w:color w:val="000000"/>
          <w:sz w:val="28"/>
          <w:szCs w:val="28"/>
        </w:rPr>
        <w:t>более</w:t>
      </w:r>
      <w:r w:rsidR="00DB5EB3">
        <w:rPr>
          <w:rFonts w:eastAsia="SimSun"/>
          <w:color w:val="000000"/>
          <w:sz w:val="28"/>
          <w:szCs w:val="28"/>
        </w:rPr>
        <w:t xml:space="preserve"> </w:t>
      </w:r>
      <w:r w:rsidRPr="007F3E50">
        <w:rPr>
          <w:rFonts w:eastAsia="SimSun"/>
          <w:color w:val="000000"/>
          <w:sz w:val="28"/>
          <w:szCs w:val="28"/>
        </w:rPr>
        <w:t>эффективных</w:t>
      </w:r>
      <w:r w:rsidR="00DB5EB3">
        <w:rPr>
          <w:rFonts w:eastAsia="SimSun"/>
          <w:color w:val="000000"/>
          <w:sz w:val="28"/>
          <w:szCs w:val="28"/>
        </w:rPr>
        <w:t xml:space="preserve"> </w:t>
      </w:r>
      <w:r w:rsidRPr="007F3E50">
        <w:rPr>
          <w:rFonts w:eastAsia="SimSun"/>
          <w:color w:val="000000"/>
          <w:sz w:val="28"/>
          <w:szCs w:val="28"/>
        </w:rPr>
        <w:t>налоговых</w:t>
      </w:r>
      <w:r w:rsidR="00DB5EB3">
        <w:rPr>
          <w:rFonts w:eastAsia="SimSun"/>
          <w:color w:val="000000"/>
          <w:sz w:val="28"/>
          <w:szCs w:val="28"/>
        </w:rPr>
        <w:t xml:space="preserve"> </w:t>
      </w:r>
      <w:r w:rsidRPr="007F3E50">
        <w:rPr>
          <w:rFonts w:eastAsia="SimSun"/>
          <w:color w:val="000000"/>
          <w:sz w:val="28"/>
          <w:szCs w:val="28"/>
        </w:rPr>
        <w:t>проверок,</w:t>
      </w:r>
      <w:r w:rsidR="00DB5EB3">
        <w:rPr>
          <w:rFonts w:eastAsia="SimSun"/>
          <w:color w:val="000000"/>
          <w:sz w:val="28"/>
          <w:szCs w:val="28"/>
        </w:rPr>
        <w:t xml:space="preserve"> </w:t>
      </w:r>
      <w:r>
        <w:rPr>
          <w:rFonts w:eastAsia="SimSun"/>
          <w:color w:val="000000"/>
          <w:sz w:val="28"/>
          <w:szCs w:val="28"/>
        </w:rPr>
        <w:t>в</w:t>
      </w:r>
      <w:r w:rsidR="00DB5EB3">
        <w:rPr>
          <w:rFonts w:eastAsia="SimSun"/>
          <w:color w:val="000000"/>
          <w:sz w:val="28"/>
          <w:szCs w:val="28"/>
        </w:rPr>
        <w:t xml:space="preserve"> </w:t>
      </w:r>
      <w:r>
        <w:rPr>
          <w:rFonts w:eastAsia="SimSun"/>
          <w:color w:val="000000"/>
          <w:sz w:val="28"/>
          <w:szCs w:val="28"/>
        </w:rPr>
        <w:t>том</w:t>
      </w:r>
      <w:r w:rsidR="00DB5EB3">
        <w:rPr>
          <w:rFonts w:eastAsia="SimSun"/>
          <w:color w:val="000000"/>
          <w:sz w:val="28"/>
          <w:szCs w:val="28"/>
        </w:rPr>
        <w:t xml:space="preserve"> </w:t>
      </w:r>
      <w:r>
        <w:rPr>
          <w:rFonts w:eastAsia="SimSun"/>
          <w:color w:val="000000"/>
          <w:sz w:val="28"/>
          <w:szCs w:val="28"/>
        </w:rPr>
        <w:t>числе</w:t>
      </w:r>
      <w:r w:rsidR="00DB5EB3">
        <w:rPr>
          <w:rFonts w:eastAsia="SimSun"/>
          <w:color w:val="000000"/>
          <w:sz w:val="28"/>
          <w:szCs w:val="28"/>
        </w:rPr>
        <w:t xml:space="preserve"> </w:t>
      </w:r>
      <w:r w:rsidRPr="007F3E50">
        <w:rPr>
          <w:rFonts w:eastAsia="SimSun"/>
          <w:color w:val="000000"/>
          <w:sz w:val="28"/>
          <w:szCs w:val="28"/>
        </w:rPr>
        <w:t>улучшение</w:t>
      </w:r>
      <w:r w:rsidR="00DB5EB3">
        <w:rPr>
          <w:rFonts w:eastAsia="SimSun"/>
          <w:color w:val="000000"/>
          <w:sz w:val="28"/>
          <w:szCs w:val="28"/>
        </w:rPr>
        <w:t xml:space="preserve"> </w:t>
      </w:r>
      <w:r w:rsidRPr="007F3E50">
        <w:rPr>
          <w:rFonts w:eastAsia="SimSun"/>
          <w:color w:val="000000"/>
          <w:sz w:val="28"/>
          <w:szCs w:val="28"/>
        </w:rPr>
        <w:t>процедур</w:t>
      </w:r>
      <w:r w:rsidR="00DB5EB3">
        <w:rPr>
          <w:rFonts w:eastAsia="SimSun"/>
          <w:color w:val="000000"/>
          <w:sz w:val="28"/>
          <w:szCs w:val="28"/>
        </w:rPr>
        <w:t xml:space="preserve"> </w:t>
      </w:r>
      <w:r w:rsidRPr="007F3E50">
        <w:rPr>
          <w:rFonts w:eastAsia="SimSun"/>
          <w:color w:val="000000"/>
          <w:sz w:val="28"/>
          <w:szCs w:val="28"/>
        </w:rPr>
        <w:t>по</w:t>
      </w:r>
      <w:r w:rsidR="00DB5EB3">
        <w:rPr>
          <w:rFonts w:eastAsia="SimSun"/>
          <w:color w:val="000000"/>
          <w:sz w:val="28"/>
          <w:szCs w:val="28"/>
        </w:rPr>
        <w:t xml:space="preserve"> </w:t>
      </w:r>
      <w:r w:rsidRPr="007F3E50">
        <w:rPr>
          <w:rFonts w:eastAsia="SimSun"/>
          <w:color w:val="000000"/>
          <w:sz w:val="28"/>
          <w:szCs w:val="28"/>
        </w:rPr>
        <w:t>взысканию</w:t>
      </w:r>
      <w:r w:rsidR="00DB5EB3">
        <w:rPr>
          <w:rFonts w:eastAsia="SimSun"/>
          <w:color w:val="000000"/>
          <w:sz w:val="28"/>
          <w:szCs w:val="28"/>
        </w:rPr>
        <w:t xml:space="preserve"> </w:t>
      </w:r>
      <w:r w:rsidRPr="007F3E50">
        <w:rPr>
          <w:rFonts w:eastAsia="SimSun"/>
          <w:color w:val="000000"/>
          <w:sz w:val="28"/>
          <w:szCs w:val="28"/>
        </w:rPr>
        <w:t>долгов</w:t>
      </w:r>
      <w:r w:rsidR="00F02E98">
        <w:rPr>
          <w:rFonts w:eastAsia="SimSun"/>
          <w:color w:val="000000"/>
          <w:sz w:val="28"/>
          <w:szCs w:val="28"/>
        </w:rPr>
        <w:t xml:space="preserve"> </w:t>
      </w:r>
      <w:r w:rsidR="00391129">
        <w:rPr>
          <w:rFonts w:eastAsia="SimSun"/>
          <w:color w:val="000000"/>
          <w:sz w:val="28"/>
          <w:szCs w:val="28"/>
        </w:rPr>
        <w:t>.</w:t>
      </w:r>
    </w:p>
    <w:p w14:paraId="4195AC21" w14:textId="77777777" w:rsidR="00DA5E56" w:rsidRDefault="00DA5E56" w:rsidP="00DA5E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SimSun"/>
          <w:color w:val="000000"/>
          <w:sz w:val="28"/>
          <w:szCs w:val="28"/>
        </w:rPr>
      </w:pPr>
    </w:p>
    <w:p w14:paraId="47BD0EE6" w14:textId="577DA088" w:rsidR="00DA5E56" w:rsidRDefault="00DA5E56" w:rsidP="00D61BBF">
      <w:pPr>
        <w:jc w:val="both"/>
        <w:rPr>
          <w:b/>
          <w:bCs/>
          <w:color w:val="000000"/>
          <w:sz w:val="28"/>
          <w:szCs w:val="28"/>
        </w:rPr>
      </w:pPr>
      <w:r w:rsidRPr="006A33DC">
        <w:rPr>
          <w:sz w:val="28"/>
          <w:szCs w:val="28"/>
          <w:lang w:val="kk-KZ"/>
        </w:rPr>
        <w:t>Таблица</w:t>
      </w:r>
      <w:r w:rsidR="00DB5EB3">
        <w:rPr>
          <w:sz w:val="28"/>
          <w:szCs w:val="28"/>
          <w:lang w:val="kk-KZ"/>
        </w:rPr>
        <w:t xml:space="preserve"> </w:t>
      </w:r>
      <w:r w:rsidR="00FE3764">
        <w:rPr>
          <w:sz w:val="28"/>
          <w:szCs w:val="28"/>
        </w:rPr>
        <w:t>2</w:t>
      </w:r>
      <w:r w:rsidR="00DF0682" w:rsidRPr="00DF0682">
        <w:rPr>
          <w:sz w:val="28"/>
          <w:szCs w:val="28"/>
        </w:rPr>
        <w:t>3</w:t>
      </w:r>
      <w:r w:rsidR="00DB5EB3">
        <w:rPr>
          <w:b/>
          <w:bCs/>
          <w:sz w:val="28"/>
          <w:szCs w:val="28"/>
        </w:rPr>
        <w:t xml:space="preserve"> </w:t>
      </w:r>
      <w:r>
        <w:rPr>
          <w:b/>
          <w:bCs/>
          <w:sz w:val="28"/>
          <w:szCs w:val="28"/>
        </w:rPr>
        <w:t>–</w:t>
      </w:r>
      <w:r w:rsidR="00DB5EB3">
        <w:rPr>
          <w:b/>
          <w:bCs/>
          <w:sz w:val="28"/>
          <w:szCs w:val="28"/>
        </w:rPr>
        <w:t xml:space="preserve"> </w:t>
      </w:r>
      <w:r>
        <w:rPr>
          <w:sz w:val="28"/>
          <w:szCs w:val="28"/>
        </w:rPr>
        <w:t>Показатели</w:t>
      </w:r>
      <w:r w:rsidR="00DB5EB3">
        <w:rPr>
          <w:sz w:val="28"/>
          <w:szCs w:val="28"/>
        </w:rPr>
        <w:t xml:space="preserve"> </w:t>
      </w:r>
      <w:r>
        <w:rPr>
          <w:sz w:val="28"/>
          <w:szCs w:val="28"/>
        </w:rPr>
        <w:t>по</w:t>
      </w:r>
      <w:r w:rsidR="00DB5EB3">
        <w:rPr>
          <w:sz w:val="28"/>
          <w:szCs w:val="28"/>
        </w:rPr>
        <w:t xml:space="preserve"> </w:t>
      </w:r>
      <w:r>
        <w:rPr>
          <w:sz w:val="28"/>
          <w:szCs w:val="28"/>
        </w:rPr>
        <w:t>налоговым</w:t>
      </w:r>
      <w:r w:rsidR="00DB5EB3">
        <w:rPr>
          <w:sz w:val="28"/>
          <w:szCs w:val="28"/>
        </w:rPr>
        <w:t xml:space="preserve"> </w:t>
      </w:r>
      <w:r>
        <w:rPr>
          <w:sz w:val="28"/>
          <w:szCs w:val="28"/>
        </w:rPr>
        <w:t>спорам</w:t>
      </w:r>
      <w:r w:rsidR="00DB5EB3">
        <w:rPr>
          <w:sz w:val="28"/>
          <w:szCs w:val="28"/>
        </w:rPr>
        <w:t xml:space="preserve"> </w:t>
      </w:r>
      <w:r w:rsidRPr="006A33DC">
        <w:rPr>
          <w:color w:val="000000"/>
          <w:sz w:val="28"/>
          <w:szCs w:val="28"/>
        </w:rPr>
        <w:t>за</w:t>
      </w:r>
      <w:r w:rsidR="00DB5EB3">
        <w:rPr>
          <w:color w:val="000000"/>
          <w:sz w:val="28"/>
          <w:szCs w:val="28"/>
        </w:rPr>
        <w:t xml:space="preserve"> </w:t>
      </w:r>
      <w:r w:rsidRPr="006A33DC">
        <w:rPr>
          <w:color w:val="000000"/>
          <w:sz w:val="28"/>
          <w:szCs w:val="28"/>
        </w:rPr>
        <w:t>2017-202</w:t>
      </w:r>
      <w:r w:rsidR="00DF0682">
        <w:rPr>
          <w:color w:val="000000"/>
          <w:sz w:val="28"/>
          <w:szCs w:val="28"/>
        </w:rPr>
        <w:t>3</w:t>
      </w:r>
      <w:r w:rsidR="00DB5EB3">
        <w:rPr>
          <w:color w:val="000000"/>
          <w:sz w:val="28"/>
          <w:szCs w:val="28"/>
        </w:rPr>
        <w:t xml:space="preserve"> </w:t>
      </w:r>
      <w:r w:rsidRPr="006A33DC">
        <w:rPr>
          <w:color w:val="000000"/>
          <w:sz w:val="28"/>
          <w:szCs w:val="28"/>
        </w:rPr>
        <w:t>годы</w:t>
      </w:r>
      <w:r w:rsidR="00DB5EB3">
        <w:rPr>
          <w:color w:val="000000"/>
          <w:sz w:val="28"/>
          <w:szCs w:val="28"/>
        </w:rPr>
        <w:t xml:space="preserve"> </w:t>
      </w:r>
      <w:r>
        <w:rPr>
          <w:color w:val="000000"/>
          <w:sz w:val="28"/>
          <w:szCs w:val="28"/>
        </w:rPr>
        <w:t>в</w:t>
      </w:r>
      <w:r w:rsidR="00DB5EB3">
        <w:rPr>
          <w:color w:val="000000"/>
          <w:sz w:val="28"/>
          <w:szCs w:val="28"/>
        </w:rPr>
        <w:t xml:space="preserve"> </w:t>
      </w:r>
      <w:r w:rsidRPr="00AA7012">
        <w:rPr>
          <w:color w:val="000000"/>
          <w:sz w:val="28"/>
          <w:szCs w:val="28"/>
        </w:rPr>
        <w:t>Республике</w:t>
      </w:r>
      <w:r w:rsidR="00DB5EB3">
        <w:rPr>
          <w:color w:val="000000"/>
          <w:sz w:val="28"/>
          <w:szCs w:val="28"/>
        </w:rPr>
        <w:t xml:space="preserve"> </w:t>
      </w:r>
      <w:r w:rsidRPr="00AA7012">
        <w:rPr>
          <w:color w:val="000000"/>
          <w:sz w:val="28"/>
          <w:szCs w:val="28"/>
        </w:rPr>
        <w:t>Казахстан</w:t>
      </w:r>
    </w:p>
    <w:p w14:paraId="3AF159E8" w14:textId="77777777" w:rsidR="00DA5E56" w:rsidRPr="00D61BBF" w:rsidRDefault="00DA5E56" w:rsidP="00DA5E56">
      <w:pPr>
        <w:jc w:val="center"/>
        <w:rPr>
          <w:b/>
          <w:bCs/>
          <w:color w:val="000000"/>
          <w:sz w:val="16"/>
          <w:szCs w:val="16"/>
        </w:rPr>
      </w:pP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794"/>
        <w:gridCol w:w="792"/>
        <w:gridCol w:w="734"/>
        <w:gridCol w:w="696"/>
        <w:gridCol w:w="756"/>
        <w:gridCol w:w="801"/>
        <w:gridCol w:w="756"/>
      </w:tblGrid>
      <w:tr w:rsidR="00D61BBF" w14:paraId="0EED036C" w14:textId="5932C089" w:rsidTr="00FB77C3">
        <w:trPr>
          <w:trHeight w:val="60"/>
          <w:jc w:val="center"/>
        </w:trPr>
        <w:tc>
          <w:tcPr>
            <w:tcW w:w="2142" w:type="pct"/>
          </w:tcPr>
          <w:p w14:paraId="6A8CD7DA" w14:textId="5DA812CF" w:rsidR="00D61BBF" w:rsidRPr="00D61BBF" w:rsidRDefault="00D61BBF" w:rsidP="00D61BBF">
            <w:pPr>
              <w:jc w:val="both"/>
              <w:rPr>
                <w:bCs/>
                <w:color w:val="000000"/>
              </w:rPr>
            </w:pPr>
            <w:r w:rsidRPr="00D61BBF">
              <w:rPr>
                <w:bCs/>
                <w:color w:val="000000"/>
              </w:rPr>
              <w:t xml:space="preserve">Годы </w:t>
            </w:r>
          </w:p>
        </w:tc>
        <w:tc>
          <w:tcPr>
            <w:tcW w:w="432" w:type="pct"/>
            <w:hideMark/>
          </w:tcPr>
          <w:p w14:paraId="3841C413" w14:textId="77777777" w:rsidR="00D61BBF" w:rsidRDefault="00D61BBF" w:rsidP="00AA4B0A">
            <w:pPr>
              <w:jc w:val="center"/>
              <w:rPr>
                <w:kern w:val="2"/>
                <w:lang w:eastAsia="en-US"/>
                <w14:ligatures w14:val="standardContextual"/>
              </w:rPr>
            </w:pPr>
            <w:r>
              <w:rPr>
                <w:kern w:val="2"/>
                <w:lang w:eastAsia="en-US"/>
                <w14:ligatures w14:val="standardContextual"/>
              </w:rPr>
              <w:t>2017</w:t>
            </w:r>
          </w:p>
        </w:tc>
        <w:tc>
          <w:tcPr>
            <w:tcW w:w="431" w:type="pct"/>
            <w:hideMark/>
          </w:tcPr>
          <w:p w14:paraId="4E0BECBC" w14:textId="77777777" w:rsidR="00D61BBF" w:rsidRDefault="00D61BBF" w:rsidP="00AA4B0A">
            <w:pPr>
              <w:jc w:val="center"/>
              <w:rPr>
                <w:kern w:val="2"/>
                <w:lang w:eastAsia="en-US"/>
                <w14:ligatures w14:val="standardContextual"/>
              </w:rPr>
            </w:pPr>
            <w:r>
              <w:rPr>
                <w:kern w:val="2"/>
                <w:lang w:eastAsia="en-US"/>
                <w14:ligatures w14:val="standardContextual"/>
              </w:rPr>
              <w:t>2018</w:t>
            </w:r>
          </w:p>
        </w:tc>
        <w:tc>
          <w:tcPr>
            <w:tcW w:w="400" w:type="pct"/>
            <w:hideMark/>
          </w:tcPr>
          <w:p w14:paraId="3A85CE5A" w14:textId="77777777" w:rsidR="00D61BBF" w:rsidRDefault="00D61BBF" w:rsidP="00D61BBF">
            <w:pPr>
              <w:jc w:val="center"/>
              <w:rPr>
                <w:kern w:val="2"/>
                <w:lang w:eastAsia="en-US"/>
                <w14:ligatures w14:val="standardContextual"/>
              </w:rPr>
            </w:pPr>
            <w:r>
              <w:rPr>
                <w:kern w:val="2"/>
                <w:lang w:val="en-US" w:eastAsia="en-US"/>
                <w14:ligatures w14:val="standardContextual"/>
              </w:rPr>
              <w:t>2</w:t>
            </w:r>
            <w:r>
              <w:rPr>
                <w:kern w:val="2"/>
                <w:lang w:eastAsia="en-US"/>
                <w14:ligatures w14:val="standardContextual"/>
              </w:rPr>
              <w:t>019</w:t>
            </w:r>
          </w:p>
        </w:tc>
        <w:tc>
          <w:tcPr>
            <w:tcW w:w="365" w:type="pct"/>
            <w:hideMark/>
          </w:tcPr>
          <w:p w14:paraId="3A4A154F" w14:textId="77777777" w:rsidR="00D61BBF" w:rsidRDefault="00D61BBF" w:rsidP="00AA4B0A">
            <w:pPr>
              <w:jc w:val="center"/>
              <w:rPr>
                <w:kern w:val="2"/>
                <w:lang w:eastAsia="en-US"/>
                <w14:ligatures w14:val="standardContextual"/>
              </w:rPr>
            </w:pPr>
            <w:r>
              <w:rPr>
                <w:kern w:val="2"/>
                <w:lang w:eastAsia="en-US"/>
                <w14:ligatures w14:val="standardContextual"/>
              </w:rPr>
              <w:t>2020</w:t>
            </w:r>
          </w:p>
        </w:tc>
        <w:tc>
          <w:tcPr>
            <w:tcW w:w="397" w:type="pct"/>
            <w:hideMark/>
          </w:tcPr>
          <w:p w14:paraId="47203D88" w14:textId="77777777" w:rsidR="00D61BBF" w:rsidRDefault="00D61BBF" w:rsidP="00AA4B0A">
            <w:pPr>
              <w:jc w:val="center"/>
              <w:rPr>
                <w:kern w:val="2"/>
                <w:lang w:eastAsia="en-US"/>
                <w14:ligatures w14:val="standardContextual"/>
              </w:rPr>
            </w:pPr>
            <w:r>
              <w:rPr>
                <w:kern w:val="2"/>
                <w:lang w:eastAsia="en-US"/>
                <w14:ligatures w14:val="standardContextual"/>
              </w:rPr>
              <w:t>2021</w:t>
            </w:r>
          </w:p>
        </w:tc>
        <w:tc>
          <w:tcPr>
            <w:tcW w:w="436" w:type="pct"/>
            <w:hideMark/>
          </w:tcPr>
          <w:p w14:paraId="3AE56F56" w14:textId="77777777" w:rsidR="00D61BBF" w:rsidRDefault="00D61BBF" w:rsidP="00AA4B0A">
            <w:pPr>
              <w:jc w:val="center"/>
              <w:rPr>
                <w:kern w:val="2"/>
                <w:lang w:eastAsia="en-US"/>
                <w14:ligatures w14:val="standardContextual"/>
              </w:rPr>
            </w:pPr>
            <w:r>
              <w:rPr>
                <w:kern w:val="2"/>
                <w:lang w:eastAsia="en-US"/>
                <w14:ligatures w14:val="standardContextual"/>
              </w:rPr>
              <w:t>2022</w:t>
            </w:r>
          </w:p>
        </w:tc>
        <w:tc>
          <w:tcPr>
            <w:tcW w:w="397" w:type="pct"/>
          </w:tcPr>
          <w:p w14:paraId="0B112A74" w14:textId="31653469" w:rsidR="00D61BBF" w:rsidRPr="00050230" w:rsidRDefault="00D61BBF" w:rsidP="00AA4B0A">
            <w:pPr>
              <w:jc w:val="center"/>
              <w:rPr>
                <w:kern w:val="2"/>
                <w:lang w:val="en-US" w:eastAsia="en-US"/>
                <w14:ligatures w14:val="standardContextual"/>
              </w:rPr>
            </w:pPr>
            <w:r>
              <w:rPr>
                <w:kern w:val="2"/>
                <w:lang w:val="en-US" w:eastAsia="en-US"/>
                <w14:ligatures w14:val="standardContextual"/>
              </w:rPr>
              <w:t>2023</w:t>
            </w:r>
          </w:p>
        </w:tc>
      </w:tr>
      <w:tr w:rsidR="00D61BBF" w14:paraId="64A79DDA" w14:textId="7885BB92" w:rsidTr="00FB77C3">
        <w:trPr>
          <w:trHeight w:val="320"/>
          <w:jc w:val="center"/>
        </w:trPr>
        <w:tc>
          <w:tcPr>
            <w:tcW w:w="2142" w:type="pct"/>
            <w:tcBorders>
              <w:top w:val="single" w:sz="4" w:space="0" w:color="auto"/>
              <w:left w:val="single" w:sz="4" w:space="0" w:color="auto"/>
              <w:bottom w:val="single" w:sz="4" w:space="0" w:color="auto"/>
            </w:tcBorders>
          </w:tcPr>
          <w:p w14:paraId="2D4376C5" w14:textId="35A4B1F3" w:rsidR="00D61BBF" w:rsidRDefault="00D61BBF" w:rsidP="00D61BBF">
            <w:pPr>
              <w:rPr>
                <w:color w:val="000000"/>
                <w:kern w:val="2"/>
                <w:lang w:eastAsia="en-US"/>
                <w14:ligatures w14:val="standardContextual"/>
              </w:rPr>
            </w:pPr>
            <w:r>
              <w:rPr>
                <w:color w:val="000000"/>
                <w:kern w:val="2"/>
                <w:lang w:eastAsia="en-US"/>
                <w14:ligatures w14:val="standardContextual"/>
              </w:rPr>
              <w:t>Доначислено налогов</w:t>
            </w:r>
          </w:p>
        </w:tc>
        <w:tc>
          <w:tcPr>
            <w:tcW w:w="432" w:type="pct"/>
            <w:vAlign w:val="center"/>
            <w:hideMark/>
          </w:tcPr>
          <w:p w14:paraId="10302941"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234,9</w:t>
            </w:r>
          </w:p>
        </w:tc>
        <w:tc>
          <w:tcPr>
            <w:tcW w:w="431" w:type="pct"/>
            <w:vAlign w:val="center"/>
            <w:hideMark/>
          </w:tcPr>
          <w:p w14:paraId="22AB533E"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176</w:t>
            </w:r>
          </w:p>
        </w:tc>
        <w:tc>
          <w:tcPr>
            <w:tcW w:w="400" w:type="pct"/>
            <w:vAlign w:val="center"/>
            <w:hideMark/>
          </w:tcPr>
          <w:p w14:paraId="21A546F2"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344</w:t>
            </w:r>
          </w:p>
        </w:tc>
        <w:tc>
          <w:tcPr>
            <w:tcW w:w="365" w:type="pct"/>
            <w:vAlign w:val="center"/>
            <w:hideMark/>
          </w:tcPr>
          <w:p w14:paraId="5C9F6816"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257</w:t>
            </w:r>
          </w:p>
        </w:tc>
        <w:tc>
          <w:tcPr>
            <w:tcW w:w="397" w:type="pct"/>
            <w:vAlign w:val="center"/>
            <w:hideMark/>
          </w:tcPr>
          <w:p w14:paraId="6A68FA58"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293,3</w:t>
            </w:r>
          </w:p>
        </w:tc>
        <w:tc>
          <w:tcPr>
            <w:tcW w:w="436" w:type="pct"/>
            <w:vAlign w:val="center"/>
            <w:hideMark/>
          </w:tcPr>
          <w:p w14:paraId="5858E074"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677,3</w:t>
            </w:r>
          </w:p>
        </w:tc>
        <w:tc>
          <w:tcPr>
            <w:tcW w:w="397" w:type="pct"/>
            <w:vAlign w:val="center"/>
          </w:tcPr>
          <w:p w14:paraId="3D79C899" w14:textId="4F4FF761" w:rsidR="00D61BBF" w:rsidRDefault="00D61BBF" w:rsidP="00FB77C3">
            <w:pPr>
              <w:jc w:val="center"/>
              <w:rPr>
                <w:color w:val="000000"/>
                <w:kern w:val="2"/>
                <w:lang w:eastAsia="en-US"/>
                <w14:ligatures w14:val="standardContextual"/>
              </w:rPr>
            </w:pPr>
            <w:r>
              <w:rPr>
                <w:color w:val="000000"/>
                <w:kern w:val="2"/>
                <w:lang w:eastAsia="en-US"/>
                <w14:ligatures w14:val="standardContextual"/>
              </w:rPr>
              <w:t>329,3</w:t>
            </w:r>
          </w:p>
        </w:tc>
      </w:tr>
      <w:tr w:rsidR="00D61BBF" w14:paraId="6C127E1E" w14:textId="04117977" w:rsidTr="00FB77C3">
        <w:trPr>
          <w:trHeight w:val="320"/>
          <w:jc w:val="center"/>
        </w:trPr>
        <w:tc>
          <w:tcPr>
            <w:tcW w:w="2142" w:type="pct"/>
            <w:tcBorders>
              <w:top w:val="single" w:sz="4" w:space="0" w:color="auto"/>
              <w:left w:val="single" w:sz="4" w:space="0" w:color="auto"/>
              <w:bottom w:val="single" w:sz="4" w:space="0" w:color="auto"/>
            </w:tcBorders>
          </w:tcPr>
          <w:p w14:paraId="27BBAB37" w14:textId="0A85E99D" w:rsidR="00D61BBF" w:rsidRDefault="00D61BBF" w:rsidP="00D61BBF">
            <w:pPr>
              <w:rPr>
                <w:color w:val="000000"/>
                <w:kern w:val="2"/>
                <w:lang w:eastAsia="en-US"/>
                <w14:ligatures w14:val="standardContextual"/>
              </w:rPr>
            </w:pPr>
            <w:r>
              <w:rPr>
                <w:color w:val="000000"/>
                <w:kern w:val="2"/>
                <w:lang w:eastAsia="en-US"/>
                <w14:ligatures w14:val="standardContextual"/>
              </w:rPr>
              <w:t>Находятся на обжаловании</w:t>
            </w:r>
          </w:p>
        </w:tc>
        <w:tc>
          <w:tcPr>
            <w:tcW w:w="432" w:type="pct"/>
            <w:vAlign w:val="center"/>
            <w:hideMark/>
          </w:tcPr>
          <w:p w14:paraId="65A43492"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67,1</w:t>
            </w:r>
          </w:p>
        </w:tc>
        <w:tc>
          <w:tcPr>
            <w:tcW w:w="431" w:type="pct"/>
            <w:vAlign w:val="center"/>
            <w:hideMark/>
          </w:tcPr>
          <w:p w14:paraId="6781ABD7"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34,3</w:t>
            </w:r>
          </w:p>
        </w:tc>
        <w:tc>
          <w:tcPr>
            <w:tcW w:w="400" w:type="pct"/>
            <w:vAlign w:val="center"/>
            <w:hideMark/>
          </w:tcPr>
          <w:p w14:paraId="74AA3909"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44,3</w:t>
            </w:r>
          </w:p>
        </w:tc>
        <w:tc>
          <w:tcPr>
            <w:tcW w:w="365" w:type="pct"/>
            <w:vAlign w:val="center"/>
            <w:hideMark/>
          </w:tcPr>
          <w:p w14:paraId="415AF79E"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68,2</w:t>
            </w:r>
          </w:p>
        </w:tc>
        <w:tc>
          <w:tcPr>
            <w:tcW w:w="397" w:type="pct"/>
            <w:vAlign w:val="center"/>
            <w:hideMark/>
          </w:tcPr>
          <w:p w14:paraId="59DA5112"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80,6</w:t>
            </w:r>
          </w:p>
        </w:tc>
        <w:tc>
          <w:tcPr>
            <w:tcW w:w="436" w:type="pct"/>
            <w:vAlign w:val="center"/>
            <w:hideMark/>
          </w:tcPr>
          <w:p w14:paraId="2765163A"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276,2</w:t>
            </w:r>
          </w:p>
        </w:tc>
        <w:tc>
          <w:tcPr>
            <w:tcW w:w="397" w:type="pct"/>
            <w:vAlign w:val="center"/>
          </w:tcPr>
          <w:p w14:paraId="2D6D8294" w14:textId="136DB064" w:rsidR="00D61BBF" w:rsidRDefault="00D61BBF" w:rsidP="00FB77C3">
            <w:pPr>
              <w:jc w:val="center"/>
              <w:rPr>
                <w:color w:val="000000"/>
                <w:kern w:val="2"/>
                <w:lang w:eastAsia="en-US"/>
                <w14:ligatures w14:val="standardContextual"/>
              </w:rPr>
            </w:pPr>
            <w:r>
              <w:rPr>
                <w:color w:val="000000"/>
                <w:kern w:val="2"/>
                <w:lang w:eastAsia="en-US"/>
                <w14:ligatures w14:val="standardContextual"/>
              </w:rPr>
              <w:t>76,9</w:t>
            </w:r>
          </w:p>
        </w:tc>
      </w:tr>
      <w:tr w:rsidR="00D61BBF" w14:paraId="3A958210" w14:textId="5D373205" w:rsidTr="00FB77C3">
        <w:trPr>
          <w:trHeight w:val="320"/>
          <w:jc w:val="center"/>
        </w:trPr>
        <w:tc>
          <w:tcPr>
            <w:tcW w:w="2142" w:type="pct"/>
            <w:tcBorders>
              <w:top w:val="single" w:sz="4" w:space="0" w:color="auto"/>
              <w:left w:val="single" w:sz="4" w:space="0" w:color="auto"/>
              <w:bottom w:val="single" w:sz="4" w:space="0" w:color="auto"/>
            </w:tcBorders>
          </w:tcPr>
          <w:p w14:paraId="0AB18090" w14:textId="1D951EDB" w:rsidR="00D61BBF" w:rsidRDefault="00D61BBF" w:rsidP="00D61BBF">
            <w:pPr>
              <w:rPr>
                <w:color w:val="000000"/>
                <w:kern w:val="2"/>
                <w:lang w:eastAsia="en-US"/>
                <w14:ligatures w14:val="standardContextual"/>
              </w:rPr>
            </w:pPr>
            <w:r>
              <w:rPr>
                <w:color w:val="000000"/>
                <w:kern w:val="2"/>
                <w:lang w:eastAsia="en-US"/>
                <w14:ligatures w14:val="standardContextual"/>
              </w:rPr>
              <w:t>Уменьшено по результатам рассмотрения жалоб</w:t>
            </w:r>
          </w:p>
        </w:tc>
        <w:tc>
          <w:tcPr>
            <w:tcW w:w="432" w:type="pct"/>
            <w:vAlign w:val="center"/>
            <w:hideMark/>
          </w:tcPr>
          <w:p w14:paraId="569DD2F4"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3,3</w:t>
            </w:r>
          </w:p>
        </w:tc>
        <w:tc>
          <w:tcPr>
            <w:tcW w:w="431" w:type="pct"/>
            <w:vAlign w:val="center"/>
            <w:hideMark/>
          </w:tcPr>
          <w:p w14:paraId="7FB2AEC8"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7,2</w:t>
            </w:r>
          </w:p>
        </w:tc>
        <w:tc>
          <w:tcPr>
            <w:tcW w:w="400" w:type="pct"/>
            <w:vAlign w:val="center"/>
            <w:hideMark/>
          </w:tcPr>
          <w:p w14:paraId="04E82E30"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3,5</w:t>
            </w:r>
          </w:p>
        </w:tc>
        <w:tc>
          <w:tcPr>
            <w:tcW w:w="365" w:type="pct"/>
            <w:vAlign w:val="center"/>
            <w:hideMark/>
          </w:tcPr>
          <w:p w14:paraId="5A40A0C2"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8,4</w:t>
            </w:r>
          </w:p>
        </w:tc>
        <w:tc>
          <w:tcPr>
            <w:tcW w:w="397" w:type="pct"/>
            <w:vAlign w:val="center"/>
            <w:hideMark/>
          </w:tcPr>
          <w:p w14:paraId="7C640A97"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10,6</w:t>
            </w:r>
          </w:p>
        </w:tc>
        <w:tc>
          <w:tcPr>
            <w:tcW w:w="436" w:type="pct"/>
            <w:vAlign w:val="center"/>
            <w:hideMark/>
          </w:tcPr>
          <w:p w14:paraId="24F73413" w14:textId="77777777" w:rsidR="00D61BBF" w:rsidRDefault="00D61BBF" w:rsidP="00FB77C3">
            <w:pPr>
              <w:jc w:val="center"/>
              <w:rPr>
                <w:color w:val="000000"/>
                <w:kern w:val="2"/>
                <w:lang w:eastAsia="en-US"/>
                <w14:ligatures w14:val="standardContextual"/>
              </w:rPr>
            </w:pPr>
            <w:r>
              <w:rPr>
                <w:color w:val="000000"/>
                <w:kern w:val="2"/>
                <w:lang w:eastAsia="en-US"/>
                <w14:ligatures w14:val="standardContextual"/>
              </w:rPr>
              <w:t>41,1</w:t>
            </w:r>
          </w:p>
        </w:tc>
        <w:tc>
          <w:tcPr>
            <w:tcW w:w="397" w:type="pct"/>
            <w:vAlign w:val="center"/>
          </w:tcPr>
          <w:p w14:paraId="2986C3E2" w14:textId="4ED0A675" w:rsidR="00D61BBF" w:rsidRDefault="00D61BBF" w:rsidP="00FB77C3">
            <w:pPr>
              <w:jc w:val="center"/>
              <w:rPr>
                <w:color w:val="000000"/>
                <w:kern w:val="2"/>
                <w:lang w:eastAsia="en-US"/>
                <w14:ligatures w14:val="standardContextual"/>
              </w:rPr>
            </w:pPr>
            <w:r>
              <w:rPr>
                <w:color w:val="000000"/>
                <w:kern w:val="2"/>
                <w:lang w:eastAsia="en-US"/>
                <w14:ligatures w14:val="standardContextual"/>
              </w:rPr>
              <w:t>38,6</w:t>
            </w:r>
          </w:p>
        </w:tc>
      </w:tr>
      <w:tr w:rsidR="00050230" w14:paraId="0F6A043C" w14:textId="32157551" w:rsidTr="00D61BBF">
        <w:trPr>
          <w:trHeight w:val="60"/>
          <w:jc w:val="center"/>
        </w:trPr>
        <w:tc>
          <w:tcPr>
            <w:tcW w:w="5000" w:type="pct"/>
            <w:gridSpan w:val="8"/>
            <w:tcBorders>
              <w:top w:val="single" w:sz="4" w:space="0" w:color="auto"/>
              <w:left w:val="single" w:sz="4" w:space="0" w:color="auto"/>
              <w:bottom w:val="single" w:sz="4" w:space="0" w:color="auto"/>
            </w:tcBorders>
          </w:tcPr>
          <w:p w14:paraId="7C427173" w14:textId="1C9B561F" w:rsidR="00050230" w:rsidRPr="001D140E" w:rsidRDefault="00050230" w:rsidP="00F56452">
            <w:pPr>
              <w:ind w:firstLine="536"/>
              <w:rPr>
                <w:color w:val="000000"/>
              </w:rPr>
            </w:pPr>
            <w:r w:rsidRPr="001D140E">
              <w:rPr>
                <w:color w:val="000000"/>
              </w:rPr>
              <w:t>Примечание</w:t>
            </w:r>
            <w:r w:rsidR="00DB5EB3">
              <w:rPr>
                <w:color w:val="000000"/>
              </w:rPr>
              <w:t xml:space="preserve"> </w:t>
            </w:r>
            <w:r w:rsidRPr="001D140E">
              <w:rPr>
                <w:color w:val="000000"/>
              </w:rPr>
              <w:t>–</w:t>
            </w:r>
            <w:r w:rsidR="00DB5EB3">
              <w:rPr>
                <w:color w:val="000000"/>
              </w:rPr>
              <w:t xml:space="preserve"> </w:t>
            </w:r>
            <w:r w:rsidR="00D61BBF" w:rsidRPr="001D140E">
              <w:rPr>
                <w:color w:val="000000"/>
              </w:rPr>
              <w:t>Разработана</w:t>
            </w:r>
            <w:r w:rsidR="00D61BBF">
              <w:rPr>
                <w:color w:val="000000"/>
              </w:rPr>
              <w:t xml:space="preserve"> </w:t>
            </w:r>
            <w:r w:rsidRPr="001D140E">
              <w:rPr>
                <w:color w:val="000000"/>
              </w:rPr>
              <w:t>автором</w:t>
            </w:r>
            <w:r w:rsidR="00DB5EB3">
              <w:rPr>
                <w:color w:val="000000"/>
              </w:rPr>
              <w:t xml:space="preserve"> </w:t>
            </w:r>
            <w:r w:rsidRPr="001D140E">
              <w:rPr>
                <w:color w:val="000000"/>
              </w:rPr>
              <w:t>на</w:t>
            </w:r>
            <w:r w:rsidR="00DB5EB3">
              <w:rPr>
                <w:color w:val="000000"/>
              </w:rPr>
              <w:t xml:space="preserve"> </w:t>
            </w:r>
            <w:r w:rsidRPr="001D140E">
              <w:rPr>
                <w:color w:val="000000"/>
              </w:rPr>
              <w:t>основе</w:t>
            </w:r>
            <w:r w:rsidR="00DB5EB3">
              <w:rPr>
                <w:color w:val="000000"/>
              </w:rPr>
              <w:t xml:space="preserve"> </w:t>
            </w:r>
            <w:r w:rsidRPr="001D140E">
              <w:rPr>
                <w:color w:val="000000"/>
              </w:rPr>
              <w:t>источник</w:t>
            </w:r>
            <w:r w:rsidR="00F56452">
              <w:rPr>
                <w:color w:val="000000"/>
                <w:lang w:val="kk-KZ"/>
              </w:rPr>
              <w:t>а</w:t>
            </w:r>
            <w:r w:rsidR="00DB5EB3">
              <w:rPr>
                <w:color w:val="000000"/>
              </w:rPr>
              <w:t xml:space="preserve"> </w:t>
            </w:r>
            <w:r w:rsidR="00275604">
              <w:rPr>
                <w:color w:val="000000"/>
              </w:rPr>
              <w:t>[</w:t>
            </w:r>
            <w:r w:rsidR="004D0356" w:rsidRPr="004D0356">
              <w:rPr>
                <w:color w:val="000000"/>
              </w:rPr>
              <w:t>4</w:t>
            </w:r>
            <w:r w:rsidR="00B87CDF" w:rsidRPr="00B87CDF">
              <w:rPr>
                <w:color w:val="000000"/>
              </w:rPr>
              <w:t>6</w:t>
            </w:r>
            <w:r w:rsidR="00275604">
              <w:rPr>
                <w:color w:val="000000"/>
              </w:rPr>
              <w:t>]</w:t>
            </w:r>
          </w:p>
        </w:tc>
      </w:tr>
    </w:tbl>
    <w:p w14:paraId="5F257EE2" w14:textId="77777777" w:rsidR="00D61BBF" w:rsidRDefault="00D61BBF" w:rsidP="00DF0682">
      <w:pPr>
        <w:ind w:firstLine="709"/>
        <w:jc w:val="both"/>
        <w:rPr>
          <w:color w:val="0D0D0D"/>
          <w:sz w:val="28"/>
          <w:szCs w:val="28"/>
          <w:shd w:val="clear" w:color="auto" w:fill="FFFFFF"/>
        </w:rPr>
      </w:pPr>
    </w:p>
    <w:p w14:paraId="05729FFA" w14:textId="5EA56E4E" w:rsidR="00DA5E56" w:rsidRPr="00BD4127" w:rsidRDefault="00DA5E56" w:rsidP="00DF0682">
      <w:pPr>
        <w:ind w:firstLine="709"/>
        <w:jc w:val="both"/>
        <w:rPr>
          <w:color w:val="0D0D0D"/>
          <w:sz w:val="28"/>
          <w:szCs w:val="28"/>
          <w:shd w:val="clear" w:color="auto" w:fill="FFFFFF"/>
        </w:rPr>
      </w:pPr>
      <w:r w:rsidRPr="007F3E50">
        <w:rPr>
          <w:color w:val="0D0D0D"/>
          <w:sz w:val="28"/>
          <w:szCs w:val="28"/>
          <w:shd w:val="clear" w:color="auto" w:fill="FFFFFF"/>
        </w:rPr>
        <w:t>В</w:t>
      </w:r>
      <w:r w:rsidR="00DB5EB3">
        <w:rPr>
          <w:color w:val="0D0D0D"/>
          <w:sz w:val="28"/>
          <w:szCs w:val="28"/>
          <w:shd w:val="clear" w:color="auto" w:fill="FFFFFF"/>
          <w:lang w:val="kk-KZ"/>
        </w:rPr>
        <w:t xml:space="preserve"> </w:t>
      </w:r>
      <w:r>
        <w:rPr>
          <w:color w:val="0D0D0D"/>
          <w:sz w:val="28"/>
          <w:szCs w:val="28"/>
          <w:shd w:val="clear" w:color="auto" w:fill="FFFFFF"/>
          <w:lang w:val="kk-KZ"/>
        </w:rPr>
        <w:t>т</w:t>
      </w:r>
      <w:r w:rsidRPr="007F3E50">
        <w:rPr>
          <w:color w:val="0D0D0D"/>
          <w:sz w:val="28"/>
          <w:szCs w:val="28"/>
          <w:shd w:val="clear" w:color="auto" w:fill="FFFFFF"/>
        </w:rPr>
        <w:t>аблице</w:t>
      </w:r>
      <w:r w:rsidR="00DB5EB3">
        <w:rPr>
          <w:color w:val="0D0D0D"/>
          <w:sz w:val="28"/>
          <w:szCs w:val="28"/>
          <w:shd w:val="clear" w:color="auto" w:fill="FFFFFF"/>
        </w:rPr>
        <w:t xml:space="preserve"> </w:t>
      </w:r>
      <w:r w:rsidR="00FE3764">
        <w:rPr>
          <w:color w:val="0D0D0D"/>
          <w:sz w:val="28"/>
          <w:szCs w:val="28"/>
          <w:shd w:val="clear" w:color="auto" w:fill="FFFFFF"/>
        </w:rPr>
        <w:t>2</w:t>
      </w:r>
      <w:r w:rsidR="00DF0682" w:rsidRPr="00DF0682">
        <w:rPr>
          <w:color w:val="0D0D0D"/>
          <w:sz w:val="28"/>
          <w:szCs w:val="28"/>
          <w:shd w:val="clear" w:color="auto" w:fill="FFFFFF"/>
        </w:rPr>
        <w:t>3</w:t>
      </w:r>
      <w:r w:rsidR="00DB5EB3">
        <w:rPr>
          <w:color w:val="0D0D0D"/>
          <w:sz w:val="28"/>
          <w:szCs w:val="28"/>
          <w:shd w:val="clear" w:color="auto" w:fill="FFFFFF"/>
        </w:rPr>
        <w:t xml:space="preserve"> </w:t>
      </w:r>
      <w:r w:rsidRPr="007F3E50">
        <w:rPr>
          <w:color w:val="0D0D0D"/>
          <w:sz w:val="28"/>
          <w:szCs w:val="28"/>
          <w:shd w:val="clear" w:color="auto" w:fill="FFFFFF"/>
        </w:rPr>
        <w:t>представлены</w:t>
      </w:r>
      <w:r w:rsidR="00DB5EB3">
        <w:rPr>
          <w:color w:val="0D0D0D"/>
          <w:sz w:val="28"/>
          <w:szCs w:val="28"/>
          <w:shd w:val="clear" w:color="auto" w:fill="FFFFFF"/>
        </w:rPr>
        <w:t xml:space="preserve"> </w:t>
      </w:r>
      <w:r w:rsidRPr="007F3E50">
        <w:rPr>
          <w:color w:val="0D0D0D"/>
          <w:sz w:val="28"/>
          <w:szCs w:val="28"/>
          <w:shd w:val="clear" w:color="auto" w:fill="FFFFFF"/>
        </w:rPr>
        <w:t>данные</w:t>
      </w:r>
      <w:r w:rsidR="00DB5EB3">
        <w:rPr>
          <w:color w:val="0D0D0D"/>
          <w:sz w:val="28"/>
          <w:szCs w:val="28"/>
          <w:shd w:val="clear" w:color="auto" w:fill="FFFFFF"/>
        </w:rPr>
        <w:t xml:space="preserve"> </w:t>
      </w:r>
      <w:r w:rsidRPr="007F3E50">
        <w:rPr>
          <w:color w:val="0D0D0D"/>
          <w:sz w:val="28"/>
          <w:szCs w:val="28"/>
          <w:shd w:val="clear" w:color="auto" w:fill="FFFFFF"/>
        </w:rPr>
        <w:t>о</w:t>
      </w:r>
      <w:r w:rsidR="00DB5EB3">
        <w:rPr>
          <w:color w:val="0D0D0D"/>
          <w:sz w:val="28"/>
          <w:szCs w:val="28"/>
          <w:shd w:val="clear" w:color="auto" w:fill="FFFFFF"/>
        </w:rPr>
        <w:t xml:space="preserve"> </w:t>
      </w:r>
      <w:r w:rsidRPr="007F3E50">
        <w:rPr>
          <w:color w:val="0D0D0D"/>
          <w:sz w:val="28"/>
          <w:szCs w:val="28"/>
          <w:shd w:val="clear" w:color="auto" w:fill="FFFFFF"/>
        </w:rPr>
        <w:t>суммах</w:t>
      </w:r>
      <w:r w:rsidR="00DB5EB3">
        <w:rPr>
          <w:color w:val="0D0D0D"/>
          <w:sz w:val="28"/>
          <w:szCs w:val="28"/>
          <w:shd w:val="clear" w:color="auto" w:fill="FFFFFF"/>
        </w:rPr>
        <w:t xml:space="preserve"> </w:t>
      </w:r>
      <w:r w:rsidRPr="007F3E50">
        <w:rPr>
          <w:color w:val="0D0D0D"/>
          <w:sz w:val="28"/>
          <w:szCs w:val="28"/>
          <w:shd w:val="clear" w:color="auto" w:fill="FFFFFF"/>
        </w:rPr>
        <w:t>доначисленных</w:t>
      </w:r>
      <w:r w:rsidR="00DB5EB3">
        <w:rPr>
          <w:color w:val="0D0D0D"/>
          <w:sz w:val="28"/>
          <w:szCs w:val="28"/>
          <w:shd w:val="clear" w:color="auto" w:fill="FFFFFF"/>
        </w:rPr>
        <w:t xml:space="preserve"> </w:t>
      </w:r>
      <w:r w:rsidRPr="007F3E50">
        <w:rPr>
          <w:color w:val="0D0D0D"/>
          <w:sz w:val="28"/>
          <w:szCs w:val="28"/>
          <w:shd w:val="clear" w:color="auto" w:fill="FFFFFF"/>
        </w:rPr>
        <w:t>налогов</w:t>
      </w:r>
      <w:r w:rsidR="00DB5EB3">
        <w:rPr>
          <w:color w:val="0D0D0D"/>
          <w:sz w:val="28"/>
          <w:szCs w:val="28"/>
          <w:shd w:val="clear" w:color="auto" w:fill="FFFFFF"/>
        </w:rPr>
        <w:t xml:space="preserve"> </w:t>
      </w:r>
      <w:r w:rsidRPr="007F3E50">
        <w:rPr>
          <w:color w:val="0D0D0D"/>
          <w:sz w:val="28"/>
          <w:szCs w:val="28"/>
          <w:shd w:val="clear" w:color="auto" w:fill="FFFFFF"/>
        </w:rPr>
        <w:t>за</w:t>
      </w:r>
      <w:r w:rsidR="00DB5EB3">
        <w:rPr>
          <w:color w:val="0D0D0D"/>
          <w:sz w:val="28"/>
          <w:szCs w:val="28"/>
          <w:shd w:val="clear" w:color="auto" w:fill="FFFFFF"/>
        </w:rPr>
        <w:t xml:space="preserve"> </w:t>
      </w:r>
      <w:r w:rsidRPr="007F3E50">
        <w:rPr>
          <w:color w:val="0D0D0D"/>
          <w:sz w:val="28"/>
          <w:szCs w:val="28"/>
          <w:shd w:val="clear" w:color="auto" w:fill="FFFFFF"/>
        </w:rPr>
        <w:t>период</w:t>
      </w:r>
      <w:r w:rsidR="00DB5EB3">
        <w:rPr>
          <w:color w:val="0D0D0D"/>
          <w:sz w:val="28"/>
          <w:szCs w:val="28"/>
          <w:shd w:val="clear" w:color="auto" w:fill="FFFFFF"/>
        </w:rPr>
        <w:t xml:space="preserve"> </w:t>
      </w:r>
      <w:r w:rsidRPr="007F3E50">
        <w:rPr>
          <w:color w:val="0D0D0D"/>
          <w:sz w:val="28"/>
          <w:szCs w:val="28"/>
          <w:shd w:val="clear" w:color="auto" w:fill="FFFFFF"/>
        </w:rPr>
        <w:t>с</w:t>
      </w:r>
      <w:r w:rsidR="00DB5EB3">
        <w:rPr>
          <w:color w:val="0D0D0D"/>
          <w:sz w:val="28"/>
          <w:szCs w:val="28"/>
          <w:shd w:val="clear" w:color="auto" w:fill="FFFFFF"/>
        </w:rPr>
        <w:t xml:space="preserve"> </w:t>
      </w:r>
      <w:r w:rsidRPr="007F3E50">
        <w:rPr>
          <w:color w:val="0D0D0D"/>
          <w:sz w:val="28"/>
          <w:szCs w:val="28"/>
          <w:shd w:val="clear" w:color="auto" w:fill="FFFFFF"/>
        </w:rPr>
        <w:t>2017</w:t>
      </w:r>
      <w:r w:rsidR="00DB5EB3">
        <w:rPr>
          <w:color w:val="0D0D0D"/>
          <w:sz w:val="28"/>
          <w:szCs w:val="28"/>
          <w:shd w:val="clear" w:color="auto" w:fill="FFFFFF"/>
        </w:rPr>
        <w:t xml:space="preserve"> </w:t>
      </w:r>
      <w:r w:rsidRPr="007F3E50">
        <w:rPr>
          <w:color w:val="0D0D0D"/>
          <w:sz w:val="28"/>
          <w:szCs w:val="28"/>
          <w:shd w:val="clear" w:color="auto" w:fill="FFFFFF"/>
        </w:rPr>
        <w:t>по</w:t>
      </w:r>
      <w:r w:rsidR="00DB5EB3">
        <w:rPr>
          <w:color w:val="0D0D0D"/>
          <w:sz w:val="28"/>
          <w:szCs w:val="28"/>
          <w:shd w:val="clear" w:color="auto" w:fill="FFFFFF"/>
        </w:rPr>
        <w:t xml:space="preserve"> </w:t>
      </w:r>
      <w:r w:rsidRPr="007F3E50">
        <w:rPr>
          <w:color w:val="0D0D0D"/>
          <w:sz w:val="28"/>
          <w:szCs w:val="28"/>
          <w:shd w:val="clear" w:color="auto" w:fill="FFFFFF"/>
        </w:rPr>
        <w:t>2020</w:t>
      </w:r>
      <w:r w:rsidR="00DB5EB3">
        <w:rPr>
          <w:color w:val="0D0D0D"/>
          <w:sz w:val="28"/>
          <w:szCs w:val="28"/>
          <w:shd w:val="clear" w:color="auto" w:fill="FFFFFF"/>
        </w:rPr>
        <w:t xml:space="preserve"> </w:t>
      </w:r>
      <w:r w:rsidRPr="007F3E50">
        <w:rPr>
          <w:color w:val="0D0D0D"/>
          <w:sz w:val="28"/>
          <w:szCs w:val="28"/>
          <w:shd w:val="clear" w:color="auto" w:fill="FFFFFF"/>
        </w:rPr>
        <w:t>годы.</w:t>
      </w:r>
      <w:r w:rsidR="00DB5EB3">
        <w:rPr>
          <w:color w:val="0D0D0D"/>
          <w:sz w:val="28"/>
          <w:szCs w:val="28"/>
          <w:shd w:val="clear" w:color="auto" w:fill="FFFFFF"/>
        </w:rPr>
        <w:t xml:space="preserve"> </w:t>
      </w:r>
      <w:r w:rsidRPr="007F3E50">
        <w:rPr>
          <w:color w:val="0D0D0D"/>
          <w:sz w:val="28"/>
          <w:szCs w:val="28"/>
          <w:shd w:val="clear" w:color="auto" w:fill="FFFFFF"/>
        </w:rPr>
        <w:t>В</w:t>
      </w:r>
      <w:r w:rsidR="00DB5EB3">
        <w:rPr>
          <w:color w:val="0D0D0D"/>
          <w:sz w:val="28"/>
          <w:szCs w:val="28"/>
          <w:shd w:val="clear" w:color="auto" w:fill="FFFFFF"/>
        </w:rPr>
        <w:t xml:space="preserve"> </w:t>
      </w:r>
      <w:r w:rsidRPr="007F3E50">
        <w:rPr>
          <w:color w:val="0D0D0D"/>
          <w:sz w:val="28"/>
          <w:szCs w:val="28"/>
          <w:shd w:val="clear" w:color="auto" w:fill="FFFFFF"/>
        </w:rPr>
        <w:t>2017</w:t>
      </w:r>
      <w:r w:rsidR="00DB5EB3">
        <w:rPr>
          <w:color w:val="0D0D0D"/>
          <w:sz w:val="28"/>
          <w:szCs w:val="28"/>
          <w:shd w:val="clear" w:color="auto" w:fill="FFFFFF"/>
        </w:rPr>
        <w:t xml:space="preserve"> </w:t>
      </w:r>
      <w:r w:rsidRPr="007F3E50">
        <w:rPr>
          <w:color w:val="0D0D0D"/>
          <w:sz w:val="28"/>
          <w:szCs w:val="28"/>
          <w:shd w:val="clear" w:color="auto" w:fill="FFFFFF"/>
        </w:rPr>
        <w:t>году</w:t>
      </w:r>
      <w:r w:rsidR="00DB5EB3">
        <w:rPr>
          <w:color w:val="0D0D0D"/>
          <w:sz w:val="28"/>
          <w:szCs w:val="28"/>
          <w:shd w:val="clear" w:color="auto" w:fill="FFFFFF"/>
        </w:rPr>
        <w:t xml:space="preserve"> </w:t>
      </w:r>
      <w:r w:rsidRPr="007F3E50">
        <w:rPr>
          <w:color w:val="0D0D0D"/>
          <w:sz w:val="28"/>
          <w:szCs w:val="28"/>
          <w:shd w:val="clear" w:color="auto" w:fill="FFFFFF"/>
        </w:rPr>
        <w:t>сумма</w:t>
      </w:r>
      <w:r w:rsidR="00DB5EB3">
        <w:rPr>
          <w:color w:val="0D0D0D"/>
          <w:sz w:val="28"/>
          <w:szCs w:val="28"/>
          <w:shd w:val="clear" w:color="auto" w:fill="FFFFFF"/>
        </w:rPr>
        <w:t xml:space="preserve"> </w:t>
      </w:r>
      <w:r w:rsidRPr="007F3E50">
        <w:rPr>
          <w:color w:val="0D0D0D"/>
          <w:sz w:val="28"/>
          <w:szCs w:val="28"/>
          <w:shd w:val="clear" w:color="auto" w:fill="FFFFFF"/>
        </w:rPr>
        <w:t>доначисленных</w:t>
      </w:r>
      <w:r w:rsidR="00DB5EB3">
        <w:rPr>
          <w:color w:val="0D0D0D"/>
          <w:sz w:val="28"/>
          <w:szCs w:val="28"/>
          <w:shd w:val="clear" w:color="auto" w:fill="FFFFFF"/>
        </w:rPr>
        <w:t xml:space="preserve"> </w:t>
      </w:r>
      <w:r w:rsidRPr="007F3E50">
        <w:rPr>
          <w:color w:val="0D0D0D"/>
          <w:sz w:val="28"/>
          <w:szCs w:val="28"/>
          <w:shd w:val="clear" w:color="auto" w:fill="FFFFFF"/>
        </w:rPr>
        <w:t>налогов</w:t>
      </w:r>
      <w:r w:rsidR="00DB5EB3">
        <w:rPr>
          <w:color w:val="0D0D0D"/>
          <w:sz w:val="28"/>
          <w:szCs w:val="28"/>
          <w:shd w:val="clear" w:color="auto" w:fill="FFFFFF"/>
        </w:rPr>
        <w:t xml:space="preserve"> </w:t>
      </w:r>
      <w:r w:rsidRPr="007F3E50">
        <w:rPr>
          <w:color w:val="0D0D0D"/>
          <w:sz w:val="28"/>
          <w:szCs w:val="28"/>
          <w:shd w:val="clear" w:color="auto" w:fill="FFFFFF"/>
        </w:rPr>
        <w:t>составила</w:t>
      </w:r>
      <w:r w:rsidR="00DB5EB3">
        <w:rPr>
          <w:color w:val="0D0D0D"/>
          <w:sz w:val="28"/>
          <w:szCs w:val="28"/>
          <w:shd w:val="clear" w:color="auto" w:fill="FFFFFF"/>
        </w:rPr>
        <w:t xml:space="preserve"> </w:t>
      </w:r>
      <w:r w:rsidRPr="007F3E50">
        <w:rPr>
          <w:color w:val="0D0D0D"/>
          <w:sz w:val="28"/>
          <w:szCs w:val="28"/>
          <w:shd w:val="clear" w:color="auto" w:fill="FFFFFF"/>
        </w:rPr>
        <w:t>234,9</w:t>
      </w:r>
      <w:r w:rsidR="00DB5EB3">
        <w:rPr>
          <w:color w:val="0D0D0D"/>
          <w:sz w:val="28"/>
          <w:szCs w:val="28"/>
          <w:shd w:val="clear" w:color="auto" w:fill="FFFFFF"/>
        </w:rPr>
        <w:t xml:space="preserve"> </w:t>
      </w:r>
      <w:r w:rsidRPr="007F3E50">
        <w:rPr>
          <w:color w:val="0D0D0D"/>
          <w:sz w:val="28"/>
          <w:szCs w:val="28"/>
          <w:shd w:val="clear" w:color="auto" w:fill="FFFFFF"/>
        </w:rPr>
        <w:t>млрд</w:t>
      </w:r>
      <w:r w:rsidR="00FB77C3">
        <w:rPr>
          <w:color w:val="0D0D0D"/>
          <w:sz w:val="28"/>
          <w:szCs w:val="28"/>
          <w:shd w:val="clear" w:color="auto" w:fill="FFFFFF"/>
        </w:rPr>
        <w:t>.</w:t>
      </w:r>
      <w:r w:rsidR="00DB5EB3">
        <w:rPr>
          <w:color w:val="0D0D0D"/>
          <w:sz w:val="28"/>
          <w:szCs w:val="28"/>
          <w:shd w:val="clear" w:color="auto" w:fill="FFFFFF"/>
        </w:rPr>
        <w:t xml:space="preserve"> </w:t>
      </w:r>
      <w:r w:rsidRPr="007F3E50">
        <w:rPr>
          <w:color w:val="0D0D0D"/>
          <w:sz w:val="28"/>
          <w:szCs w:val="28"/>
          <w:shd w:val="clear" w:color="auto" w:fill="FFFFFF"/>
        </w:rPr>
        <w:t>тенге,</w:t>
      </w:r>
      <w:r w:rsidR="00DB5EB3">
        <w:rPr>
          <w:color w:val="0D0D0D"/>
          <w:sz w:val="28"/>
          <w:szCs w:val="28"/>
          <w:shd w:val="clear" w:color="auto" w:fill="FFFFFF"/>
        </w:rPr>
        <w:t xml:space="preserve"> </w:t>
      </w:r>
      <w:r w:rsidRPr="007F3E50">
        <w:rPr>
          <w:color w:val="0D0D0D"/>
          <w:sz w:val="28"/>
          <w:szCs w:val="28"/>
          <w:shd w:val="clear" w:color="auto" w:fill="FFFFFF"/>
        </w:rPr>
        <w:t>что</w:t>
      </w:r>
      <w:r w:rsidR="00DB5EB3">
        <w:rPr>
          <w:color w:val="0D0D0D"/>
          <w:sz w:val="28"/>
          <w:szCs w:val="28"/>
          <w:shd w:val="clear" w:color="auto" w:fill="FFFFFF"/>
        </w:rPr>
        <w:t xml:space="preserve"> </w:t>
      </w:r>
      <w:r w:rsidRPr="007F3E50">
        <w:rPr>
          <w:color w:val="0D0D0D"/>
          <w:sz w:val="28"/>
          <w:szCs w:val="28"/>
          <w:shd w:val="clear" w:color="auto" w:fill="FFFFFF"/>
        </w:rPr>
        <w:t>отражает</w:t>
      </w:r>
      <w:r w:rsidR="00DB5EB3">
        <w:rPr>
          <w:color w:val="0D0D0D"/>
          <w:sz w:val="28"/>
          <w:szCs w:val="28"/>
          <w:shd w:val="clear" w:color="auto" w:fill="FFFFFF"/>
        </w:rPr>
        <w:t xml:space="preserve"> </w:t>
      </w:r>
      <w:r w:rsidRPr="007F3E50">
        <w:rPr>
          <w:color w:val="0D0D0D"/>
          <w:sz w:val="28"/>
          <w:szCs w:val="28"/>
          <w:shd w:val="clear" w:color="auto" w:fill="FFFFFF"/>
        </w:rPr>
        <w:t>определённый</w:t>
      </w:r>
      <w:r w:rsidR="00DB5EB3">
        <w:rPr>
          <w:color w:val="0D0D0D"/>
          <w:sz w:val="28"/>
          <w:szCs w:val="28"/>
          <w:shd w:val="clear" w:color="auto" w:fill="FFFFFF"/>
        </w:rPr>
        <w:t xml:space="preserve"> </w:t>
      </w:r>
      <w:r w:rsidRPr="007F3E50">
        <w:rPr>
          <w:color w:val="0D0D0D"/>
          <w:sz w:val="28"/>
          <w:szCs w:val="28"/>
          <w:shd w:val="clear" w:color="auto" w:fill="FFFFFF"/>
        </w:rPr>
        <w:t>уровень</w:t>
      </w:r>
      <w:r w:rsidR="00DB5EB3">
        <w:rPr>
          <w:color w:val="0D0D0D"/>
          <w:sz w:val="28"/>
          <w:szCs w:val="28"/>
          <w:shd w:val="clear" w:color="auto" w:fill="FFFFFF"/>
        </w:rPr>
        <w:t xml:space="preserve"> </w:t>
      </w:r>
      <w:r w:rsidRPr="007F3E50">
        <w:rPr>
          <w:color w:val="0D0D0D"/>
          <w:sz w:val="28"/>
          <w:szCs w:val="28"/>
          <w:shd w:val="clear" w:color="auto" w:fill="FFFFFF"/>
        </w:rPr>
        <w:t>фискальных</w:t>
      </w:r>
      <w:r w:rsidR="00DB5EB3">
        <w:rPr>
          <w:color w:val="0D0D0D"/>
          <w:sz w:val="28"/>
          <w:szCs w:val="28"/>
          <w:shd w:val="clear" w:color="auto" w:fill="FFFFFF"/>
        </w:rPr>
        <w:t xml:space="preserve"> </w:t>
      </w:r>
      <w:r w:rsidRPr="007F3E50">
        <w:rPr>
          <w:color w:val="0D0D0D"/>
          <w:sz w:val="28"/>
          <w:szCs w:val="28"/>
          <w:shd w:val="clear" w:color="auto" w:fill="FFFFFF"/>
        </w:rPr>
        <w:t>рисков</w:t>
      </w:r>
      <w:r w:rsidR="00DB5EB3">
        <w:rPr>
          <w:color w:val="0D0D0D"/>
          <w:sz w:val="28"/>
          <w:szCs w:val="28"/>
          <w:shd w:val="clear" w:color="auto" w:fill="FFFFFF"/>
        </w:rPr>
        <w:t xml:space="preserve"> </w:t>
      </w:r>
      <w:r w:rsidRPr="007F3E50">
        <w:rPr>
          <w:color w:val="0D0D0D"/>
          <w:sz w:val="28"/>
          <w:szCs w:val="28"/>
          <w:shd w:val="clear" w:color="auto" w:fill="FFFFFF"/>
        </w:rPr>
        <w:t>и</w:t>
      </w:r>
      <w:r w:rsidR="00DB5EB3">
        <w:rPr>
          <w:color w:val="0D0D0D"/>
          <w:sz w:val="28"/>
          <w:szCs w:val="28"/>
          <w:shd w:val="clear" w:color="auto" w:fill="FFFFFF"/>
        </w:rPr>
        <w:t xml:space="preserve"> </w:t>
      </w:r>
      <w:r w:rsidRPr="007F3E50">
        <w:rPr>
          <w:color w:val="0D0D0D"/>
          <w:sz w:val="28"/>
          <w:szCs w:val="28"/>
          <w:shd w:val="clear" w:color="auto" w:fill="FFFFFF"/>
        </w:rPr>
        <w:t>несоответствий</w:t>
      </w:r>
      <w:r w:rsidR="00DB5EB3">
        <w:rPr>
          <w:color w:val="0D0D0D"/>
          <w:sz w:val="28"/>
          <w:szCs w:val="28"/>
          <w:shd w:val="clear" w:color="auto" w:fill="FFFFFF"/>
        </w:rPr>
        <w:t xml:space="preserve"> </w:t>
      </w:r>
      <w:r w:rsidRPr="007F3E50">
        <w:rPr>
          <w:color w:val="0D0D0D"/>
          <w:sz w:val="28"/>
          <w:szCs w:val="28"/>
          <w:shd w:val="clear" w:color="auto" w:fill="FFFFFF"/>
        </w:rPr>
        <w:t>в</w:t>
      </w:r>
      <w:r w:rsidR="00DB5EB3">
        <w:rPr>
          <w:color w:val="0D0D0D"/>
          <w:sz w:val="28"/>
          <w:szCs w:val="28"/>
          <w:shd w:val="clear" w:color="auto" w:fill="FFFFFF"/>
        </w:rPr>
        <w:t xml:space="preserve"> </w:t>
      </w:r>
      <w:r w:rsidRPr="007F3E50">
        <w:rPr>
          <w:color w:val="0D0D0D"/>
          <w:sz w:val="28"/>
          <w:szCs w:val="28"/>
          <w:shd w:val="clear" w:color="auto" w:fill="FFFFFF"/>
        </w:rPr>
        <w:t>налоговых</w:t>
      </w:r>
      <w:r w:rsidR="00DB5EB3">
        <w:rPr>
          <w:color w:val="0D0D0D"/>
          <w:sz w:val="28"/>
          <w:szCs w:val="28"/>
          <w:shd w:val="clear" w:color="auto" w:fill="FFFFFF"/>
        </w:rPr>
        <w:t xml:space="preserve"> </w:t>
      </w:r>
      <w:r w:rsidRPr="007F3E50">
        <w:rPr>
          <w:color w:val="0D0D0D"/>
          <w:sz w:val="28"/>
          <w:szCs w:val="28"/>
          <w:shd w:val="clear" w:color="auto" w:fill="FFFFFF"/>
        </w:rPr>
        <w:t>расчётах.</w:t>
      </w:r>
      <w:r w:rsidR="00DB5EB3">
        <w:rPr>
          <w:color w:val="0D0D0D"/>
          <w:sz w:val="28"/>
          <w:szCs w:val="28"/>
          <w:shd w:val="clear" w:color="auto" w:fill="FFFFFF"/>
        </w:rPr>
        <w:t xml:space="preserve"> </w:t>
      </w:r>
      <w:r w:rsidRPr="007F3E50">
        <w:rPr>
          <w:color w:val="0D0D0D"/>
          <w:sz w:val="28"/>
          <w:szCs w:val="28"/>
          <w:shd w:val="clear" w:color="auto" w:fill="FFFFFF"/>
        </w:rPr>
        <w:t>В</w:t>
      </w:r>
      <w:r w:rsidR="00DB5EB3">
        <w:rPr>
          <w:color w:val="0D0D0D"/>
          <w:sz w:val="28"/>
          <w:szCs w:val="28"/>
          <w:shd w:val="clear" w:color="auto" w:fill="FFFFFF"/>
        </w:rPr>
        <w:t xml:space="preserve"> </w:t>
      </w:r>
      <w:r w:rsidRPr="007F3E50">
        <w:rPr>
          <w:color w:val="0D0D0D"/>
          <w:sz w:val="28"/>
          <w:szCs w:val="28"/>
          <w:shd w:val="clear" w:color="auto" w:fill="FFFFFF"/>
        </w:rPr>
        <w:t>2018</w:t>
      </w:r>
      <w:r w:rsidR="00DB5EB3">
        <w:rPr>
          <w:color w:val="0D0D0D"/>
          <w:sz w:val="28"/>
          <w:szCs w:val="28"/>
          <w:shd w:val="clear" w:color="auto" w:fill="FFFFFF"/>
        </w:rPr>
        <w:t xml:space="preserve"> </w:t>
      </w:r>
      <w:r w:rsidRPr="007F3E50">
        <w:rPr>
          <w:color w:val="0D0D0D"/>
          <w:sz w:val="28"/>
          <w:szCs w:val="28"/>
          <w:shd w:val="clear" w:color="auto" w:fill="FFFFFF"/>
        </w:rPr>
        <w:t>году</w:t>
      </w:r>
      <w:r w:rsidR="00DB5EB3">
        <w:rPr>
          <w:color w:val="0D0D0D"/>
          <w:sz w:val="28"/>
          <w:szCs w:val="28"/>
          <w:shd w:val="clear" w:color="auto" w:fill="FFFFFF"/>
        </w:rPr>
        <w:t xml:space="preserve"> </w:t>
      </w:r>
      <w:r w:rsidRPr="007F3E50">
        <w:rPr>
          <w:color w:val="0D0D0D"/>
          <w:sz w:val="28"/>
          <w:szCs w:val="28"/>
          <w:shd w:val="clear" w:color="auto" w:fill="FFFFFF"/>
        </w:rPr>
        <w:t>эта</w:t>
      </w:r>
      <w:r w:rsidR="00DB5EB3">
        <w:rPr>
          <w:color w:val="0D0D0D"/>
          <w:sz w:val="28"/>
          <w:szCs w:val="28"/>
          <w:shd w:val="clear" w:color="auto" w:fill="FFFFFF"/>
        </w:rPr>
        <w:t xml:space="preserve"> </w:t>
      </w:r>
      <w:r w:rsidRPr="007F3E50">
        <w:rPr>
          <w:color w:val="0D0D0D"/>
          <w:sz w:val="28"/>
          <w:szCs w:val="28"/>
          <w:shd w:val="clear" w:color="auto" w:fill="FFFFFF"/>
        </w:rPr>
        <w:t>сумма</w:t>
      </w:r>
      <w:r w:rsidR="00DB5EB3">
        <w:rPr>
          <w:color w:val="0D0D0D"/>
          <w:sz w:val="28"/>
          <w:szCs w:val="28"/>
          <w:shd w:val="clear" w:color="auto" w:fill="FFFFFF"/>
        </w:rPr>
        <w:t xml:space="preserve"> </w:t>
      </w:r>
      <w:r w:rsidRPr="007F3E50">
        <w:rPr>
          <w:color w:val="0D0D0D"/>
          <w:sz w:val="28"/>
          <w:szCs w:val="28"/>
          <w:shd w:val="clear" w:color="auto" w:fill="FFFFFF"/>
        </w:rPr>
        <w:t>снизилась</w:t>
      </w:r>
      <w:r w:rsidR="00DB5EB3">
        <w:rPr>
          <w:color w:val="0D0D0D"/>
          <w:sz w:val="28"/>
          <w:szCs w:val="28"/>
          <w:shd w:val="clear" w:color="auto" w:fill="FFFFFF"/>
        </w:rPr>
        <w:t xml:space="preserve"> </w:t>
      </w:r>
      <w:r w:rsidRPr="007F3E50">
        <w:rPr>
          <w:color w:val="0D0D0D"/>
          <w:sz w:val="28"/>
          <w:szCs w:val="28"/>
          <w:shd w:val="clear" w:color="auto" w:fill="FFFFFF"/>
        </w:rPr>
        <w:t>до</w:t>
      </w:r>
      <w:r w:rsidR="00DB5EB3">
        <w:rPr>
          <w:color w:val="0D0D0D"/>
          <w:sz w:val="28"/>
          <w:szCs w:val="28"/>
          <w:shd w:val="clear" w:color="auto" w:fill="FFFFFF"/>
        </w:rPr>
        <w:t xml:space="preserve"> </w:t>
      </w:r>
      <w:r w:rsidRPr="007F3E50">
        <w:rPr>
          <w:color w:val="0D0D0D"/>
          <w:sz w:val="28"/>
          <w:szCs w:val="28"/>
          <w:shd w:val="clear" w:color="auto" w:fill="FFFFFF"/>
        </w:rPr>
        <w:t>176</w:t>
      </w:r>
      <w:r w:rsidR="00DB5EB3">
        <w:rPr>
          <w:color w:val="0D0D0D"/>
          <w:sz w:val="28"/>
          <w:szCs w:val="28"/>
          <w:shd w:val="clear" w:color="auto" w:fill="FFFFFF"/>
        </w:rPr>
        <w:t xml:space="preserve"> </w:t>
      </w:r>
      <w:r w:rsidRPr="007F3E50">
        <w:rPr>
          <w:color w:val="0D0D0D"/>
          <w:sz w:val="28"/>
          <w:szCs w:val="28"/>
          <w:shd w:val="clear" w:color="auto" w:fill="FFFFFF"/>
        </w:rPr>
        <w:t>млрд</w:t>
      </w:r>
      <w:r w:rsidR="00FB77C3">
        <w:rPr>
          <w:color w:val="0D0D0D"/>
          <w:sz w:val="28"/>
          <w:szCs w:val="28"/>
          <w:shd w:val="clear" w:color="auto" w:fill="FFFFFF"/>
        </w:rPr>
        <w:t>.</w:t>
      </w:r>
      <w:r w:rsidR="00DB5EB3">
        <w:rPr>
          <w:color w:val="0D0D0D"/>
          <w:sz w:val="28"/>
          <w:szCs w:val="28"/>
          <w:shd w:val="clear" w:color="auto" w:fill="FFFFFF"/>
        </w:rPr>
        <w:t xml:space="preserve"> </w:t>
      </w:r>
      <w:r w:rsidRPr="007F3E50">
        <w:rPr>
          <w:color w:val="0D0D0D"/>
          <w:sz w:val="28"/>
          <w:szCs w:val="28"/>
          <w:shd w:val="clear" w:color="auto" w:fill="FFFFFF"/>
        </w:rPr>
        <w:t>тенге,</w:t>
      </w:r>
      <w:r w:rsidR="00DB5EB3">
        <w:rPr>
          <w:color w:val="0D0D0D"/>
          <w:sz w:val="28"/>
          <w:szCs w:val="28"/>
          <w:shd w:val="clear" w:color="auto" w:fill="FFFFFF"/>
        </w:rPr>
        <w:t xml:space="preserve"> </w:t>
      </w:r>
      <w:r w:rsidRPr="007F3E50">
        <w:rPr>
          <w:color w:val="0D0D0D"/>
          <w:sz w:val="28"/>
          <w:szCs w:val="28"/>
          <w:shd w:val="clear" w:color="auto" w:fill="FFFFFF"/>
        </w:rPr>
        <w:t>что</w:t>
      </w:r>
      <w:r w:rsidR="00DB5EB3">
        <w:rPr>
          <w:color w:val="0D0D0D"/>
          <w:sz w:val="28"/>
          <w:szCs w:val="28"/>
          <w:shd w:val="clear" w:color="auto" w:fill="FFFFFF"/>
        </w:rPr>
        <w:t xml:space="preserve"> </w:t>
      </w:r>
      <w:r w:rsidRPr="007F3E50">
        <w:rPr>
          <w:color w:val="0D0D0D"/>
          <w:sz w:val="28"/>
          <w:szCs w:val="28"/>
          <w:shd w:val="clear" w:color="auto" w:fill="FFFFFF"/>
        </w:rPr>
        <w:t>может</w:t>
      </w:r>
      <w:r w:rsidR="00DB5EB3">
        <w:rPr>
          <w:color w:val="0D0D0D"/>
          <w:sz w:val="28"/>
          <w:szCs w:val="28"/>
          <w:shd w:val="clear" w:color="auto" w:fill="FFFFFF"/>
        </w:rPr>
        <w:t xml:space="preserve"> </w:t>
      </w:r>
      <w:r>
        <w:rPr>
          <w:color w:val="0D0D0D"/>
          <w:sz w:val="28"/>
          <w:szCs w:val="28"/>
          <w:shd w:val="clear" w:color="auto" w:fill="FFFFFF"/>
        </w:rPr>
        <w:t>быть</w:t>
      </w:r>
      <w:r w:rsidR="00DB5EB3">
        <w:rPr>
          <w:color w:val="0D0D0D"/>
          <w:sz w:val="28"/>
          <w:szCs w:val="28"/>
          <w:shd w:val="clear" w:color="auto" w:fill="FFFFFF"/>
        </w:rPr>
        <w:t xml:space="preserve"> </w:t>
      </w:r>
      <w:r>
        <w:rPr>
          <w:color w:val="0D0D0D"/>
          <w:sz w:val="28"/>
          <w:szCs w:val="28"/>
          <w:shd w:val="clear" w:color="auto" w:fill="FFFFFF"/>
        </w:rPr>
        <w:t>обусловлен</w:t>
      </w:r>
      <w:r w:rsidR="00DB5EB3">
        <w:rPr>
          <w:color w:val="0D0D0D"/>
          <w:sz w:val="28"/>
          <w:szCs w:val="28"/>
          <w:shd w:val="clear" w:color="auto" w:fill="FFFFFF"/>
        </w:rPr>
        <w:t xml:space="preserve"> </w:t>
      </w:r>
      <w:r w:rsidRPr="007F3E50">
        <w:rPr>
          <w:color w:val="0D0D0D"/>
          <w:sz w:val="28"/>
          <w:szCs w:val="28"/>
          <w:shd w:val="clear" w:color="auto" w:fill="FFFFFF"/>
        </w:rPr>
        <w:t>повышени</w:t>
      </w:r>
      <w:r>
        <w:rPr>
          <w:color w:val="0D0D0D"/>
          <w:sz w:val="28"/>
          <w:szCs w:val="28"/>
          <w:shd w:val="clear" w:color="auto" w:fill="FFFFFF"/>
        </w:rPr>
        <w:t>ем</w:t>
      </w:r>
      <w:r w:rsidR="00DB5EB3">
        <w:rPr>
          <w:color w:val="0D0D0D"/>
          <w:sz w:val="28"/>
          <w:szCs w:val="28"/>
          <w:shd w:val="clear" w:color="auto" w:fill="FFFFFF"/>
        </w:rPr>
        <w:t xml:space="preserve"> </w:t>
      </w:r>
      <w:r w:rsidRPr="007F3E50">
        <w:rPr>
          <w:color w:val="0D0D0D"/>
          <w:sz w:val="28"/>
          <w:szCs w:val="28"/>
          <w:shd w:val="clear" w:color="auto" w:fill="FFFFFF"/>
        </w:rPr>
        <w:t>эффективности</w:t>
      </w:r>
      <w:r w:rsidR="00DB5EB3">
        <w:rPr>
          <w:color w:val="0D0D0D"/>
          <w:sz w:val="28"/>
          <w:szCs w:val="28"/>
          <w:shd w:val="clear" w:color="auto" w:fill="FFFFFF"/>
        </w:rPr>
        <w:t xml:space="preserve"> </w:t>
      </w:r>
      <w:r w:rsidRPr="007F3E50">
        <w:rPr>
          <w:color w:val="0D0D0D"/>
          <w:sz w:val="28"/>
          <w:szCs w:val="28"/>
          <w:shd w:val="clear" w:color="auto" w:fill="FFFFFF"/>
        </w:rPr>
        <w:t>налоговых</w:t>
      </w:r>
      <w:r w:rsidR="00DB5EB3">
        <w:rPr>
          <w:color w:val="0D0D0D"/>
          <w:sz w:val="28"/>
          <w:szCs w:val="28"/>
          <w:shd w:val="clear" w:color="auto" w:fill="FFFFFF"/>
        </w:rPr>
        <w:t xml:space="preserve"> </w:t>
      </w:r>
      <w:r w:rsidRPr="007F3E50">
        <w:rPr>
          <w:color w:val="0D0D0D"/>
          <w:sz w:val="28"/>
          <w:szCs w:val="28"/>
          <w:shd w:val="clear" w:color="auto" w:fill="FFFFFF"/>
        </w:rPr>
        <w:t>проверок</w:t>
      </w:r>
      <w:r w:rsidR="00DB5EB3">
        <w:rPr>
          <w:color w:val="0D0D0D"/>
          <w:sz w:val="28"/>
          <w:szCs w:val="28"/>
          <w:shd w:val="clear" w:color="auto" w:fill="FFFFFF"/>
        </w:rPr>
        <w:t xml:space="preserve"> </w:t>
      </w:r>
      <w:r w:rsidRPr="007F3E50">
        <w:rPr>
          <w:color w:val="0D0D0D"/>
          <w:sz w:val="28"/>
          <w:szCs w:val="28"/>
          <w:shd w:val="clear" w:color="auto" w:fill="FFFFFF"/>
        </w:rPr>
        <w:t>и</w:t>
      </w:r>
      <w:r w:rsidR="00DB5EB3">
        <w:rPr>
          <w:color w:val="0D0D0D"/>
          <w:sz w:val="28"/>
          <w:szCs w:val="28"/>
          <w:shd w:val="clear" w:color="auto" w:fill="FFFFFF"/>
        </w:rPr>
        <w:t xml:space="preserve"> </w:t>
      </w:r>
      <w:r w:rsidRPr="007F3E50">
        <w:rPr>
          <w:color w:val="0D0D0D"/>
          <w:sz w:val="28"/>
          <w:szCs w:val="28"/>
          <w:shd w:val="clear" w:color="auto" w:fill="FFFFFF"/>
        </w:rPr>
        <w:t>улучшении</w:t>
      </w:r>
      <w:r w:rsidR="00DB5EB3">
        <w:rPr>
          <w:color w:val="0D0D0D"/>
          <w:sz w:val="28"/>
          <w:szCs w:val="28"/>
          <w:shd w:val="clear" w:color="auto" w:fill="FFFFFF"/>
        </w:rPr>
        <w:t xml:space="preserve"> </w:t>
      </w:r>
      <w:r w:rsidRPr="007F3E50">
        <w:rPr>
          <w:color w:val="0D0D0D"/>
          <w:sz w:val="28"/>
          <w:szCs w:val="28"/>
          <w:shd w:val="clear" w:color="auto" w:fill="FFFFFF"/>
        </w:rPr>
        <w:t>соблюдения</w:t>
      </w:r>
      <w:r w:rsidR="00DB5EB3">
        <w:rPr>
          <w:color w:val="0D0D0D"/>
          <w:sz w:val="28"/>
          <w:szCs w:val="28"/>
          <w:shd w:val="clear" w:color="auto" w:fill="FFFFFF"/>
        </w:rPr>
        <w:t xml:space="preserve"> </w:t>
      </w:r>
      <w:r w:rsidRPr="007F3E50">
        <w:rPr>
          <w:color w:val="0D0D0D"/>
          <w:sz w:val="28"/>
          <w:szCs w:val="28"/>
          <w:shd w:val="clear" w:color="auto" w:fill="FFFFFF"/>
        </w:rPr>
        <w:t>налогового</w:t>
      </w:r>
      <w:r w:rsidR="00DB5EB3">
        <w:rPr>
          <w:color w:val="0D0D0D"/>
          <w:sz w:val="28"/>
          <w:szCs w:val="28"/>
          <w:shd w:val="clear" w:color="auto" w:fill="FFFFFF"/>
        </w:rPr>
        <w:t xml:space="preserve"> </w:t>
      </w:r>
      <w:r w:rsidRPr="007F3E50">
        <w:rPr>
          <w:color w:val="0D0D0D"/>
          <w:sz w:val="28"/>
          <w:szCs w:val="28"/>
          <w:shd w:val="clear" w:color="auto" w:fill="FFFFFF"/>
        </w:rPr>
        <w:t>законодательства</w:t>
      </w:r>
      <w:r w:rsidR="00DB5EB3">
        <w:rPr>
          <w:color w:val="0D0D0D"/>
          <w:sz w:val="28"/>
          <w:szCs w:val="28"/>
          <w:shd w:val="clear" w:color="auto" w:fill="FFFFFF"/>
        </w:rPr>
        <w:t xml:space="preserve"> </w:t>
      </w:r>
      <w:r w:rsidRPr="007F3E50">
        <w:rPr>
          <w:color w:val="0D0D0D"/>
          <w:sz w:val="28"/>
          <w:szCs w:val="28"/>
          <w:shd w:val="clear" w:color="auto" w:fill="FFFFFF"/>
        </w:rPr>
        <w:t>со</w:t>
      </w:r>
      <w:r w:rsidR="00DB5EB3">
        <w:rPr>
          <w:color w:val="0D0D0D"/>
          <w:sz w:val="28"/>
          <w:szCs w:val="28"/>
          <w:shd w:val="clear" w:color="auto" w:fill="FFFFFF"/>
        </w:rPr>
        <w:t xml:space="preserve"> </w:t>
      </w:r>
      <w:r w:rsidRPr="007F3E50">
        <w:rPr>
          <w:color w:val="0D0D0D"/>
          <w:sz w:val="28"/>
          <w:szCs w:val="28"/>
          <w:shd w:val="clear" w:color="auto" w:fill="FFFFFF"/>
        </w:rPr>
        <w:t>стороны</w:t>
      </w:r>
      <w:r w:rsidR="00DB5EB3">
        <w:rPr>
          <w:color w:val="0D0D0D"/>
          <w:sz w:val="28"/>
          <w:szCs w:val="28"/>
          <w:shd w:val="clear" w:color="auto" w:fill="FFFFFF"/>
        </w:rPr>
        <w:t xml:space="preserve"> </w:t>
      </w:r>
      <w:r w:rsidRPr="007F3E50">
        <w:rPr>
          <w:color w:val="0D0D0D"/>
          <w:sz w:val="28"/>
          <w:szCs w:val="28"/>
          <w:shd w:val="clear" w:color="auto" w:fill="FFFFFF"/>
        </w:rPr>
        <w:t>налогоплательщиков.</w:t>
      </w:r>
    </w:p>
    <w:p w14:paraId="196FE8CE" w14:textId="73612CA1" w:rsidR="00DA5E56" w:rsidRPr="007F3E50" w:rsidRDefault="00DA5E56" w:rsidP="00DA5E56">
      <w:pPr>
        <w:ind w:firstLine="709"/>
        <w:jc w:val="both"/>
        <w:rPr>
          <w:color w:val="0D0D0D"/>
          <w:sz w:val="28"/>
          <w:szCs w:val="28"/>
          <w:shd w:val="clear" w:color="auto" w:fill="FFFFFF"/>
        </w:rPr>
      </w:pPr>
      <w:r>
        <w:rPr>
          <w:color w:val="0D0D0D"/>
          <w:sz w:val="28"/>
          <w:szCs w:val="28"/>
          <w:shd w:val="clear" w:color="auto" w:fill="FFFFFF"/>
        </w:rPr>
        <w:t>Кроме</w:t>
      </w:r>
      <w:r w:rsidR="00DB5EB3">
        <w:rPr>
          <w:color w:val="0D0D0D"/>
          <w:sz w:val="28"/>
          <w:szCs w:val="28"/>
          <w:shd w:val="clear" w:color="auto" w:fill="FFFFFF"/>
        </w:rPr>
        <w:t xml:space="preserve"> </w:t>
      </w:r>
      <w:r>
        <w:rPr>
          <w:color w:val="0D0D0D"/>
          <w:sz w:val="28"/>
          <w:szCs w:val="28"/>
          <w:shd w:val="clear" w:color="auto" w:fill="FFFFFF"/>
        </w:rPr>
        <w:t>того</w:t>
      </w:r>
      <w:r w:rsidRPr="00E54F74">
        <w:rPr>
          <w:color w:val="0D0D0D"/>
          <w:sz w:val="28"/>
          <w:szCs w:val="28"/>
          <w:shd w:val="clear" w:color="auto" w:fill="FFFFFF"/>
        </w:rPr>
        <w:t>,</w:t>
      </w:r>
      <w:r w:rsidR="00DB5EB3">
        <w:rPr>
          <w:color w:val="0D0D0D"/>
          <w:sz w:val="28"/>
          <w:szCs w:val="28"/>
          <w:shd w:val="clear" w:color="auto" w:fill="FFFFFF"/>
        </w:rPr>
        <w:t xml:space="preserve"> </w:t>
      </w:r>
      <w:r w:rsidRPr="007F3E50">
        <w:rPr>
          <w:color w:val="0D0D0D"/>
          <w:sz w:val="28"/>
          <w:szCs w:val="28"/>
          <w:shd w:val="clear" w:color="auto" w:fill="FFFFFF"/>
        </w:rPr>
        <w:t>в</w:t>
      </w:r>
      <w:r w:rsidR="00DB5EB3">
        <w:rPr>
          <w:color w:val="0D0D0D"/>
          <w:sz w:val="28"/>
          <w:szCs w:val="28"/>
          <w:shd w:val="clear" w:color="auto" w:fill="FFFFFF"/>
        </w:rPr>
        <w:t xml:space="preserve"> </w:t>
      </w:r>
      <w:r w:rsidRPr="007F3E50">
        <w:rPr>
          <w:color w:val="0D0D0D"/>
          <w:sz w:val="28"/>
          <w:szCs w:val="28"/>
          <w:shd w:val="clear" w:color="auto" w:fill="FFFFFF"/>
        </w:rPr>
        <w:t>2019</w:t>
      </w:r>
      <w:r w:rsidR="00DB5EB3">
        <w:rPr>
          <w:color w:val="0D0D0D"/>
          <w:sz w:val="28"/>
          <w:szCs w:val="28"/>
          <w:shd w:val="clear" w:color="auto" w:fill="FFFFFF"/>
        </w:rPr>
        <w:t xml:space="preserve"> </w:t>
      </w:r>
      <w:r w:rsidRPr="007F3E50">
        <w:rPr>
          <w:color w:val="0D0D0D"/>
          <w:sz w:val="28"/>
          <w:szCs w:val="28"/>
          <w:shd w:val="clear" w:color="auto" w:fill="FFFFFF"/>
        </w:rPr>
        <w:t>году</w:t>
      </w:r>
      <w:r w:rsidR="00DB5EB3">
        <w:rPr>
          <w:color w:val="0D0D0D"/>
          <w:sz w:val="28"/>
          <w:szCs w:val="28"/>
          <w:shd w:val="clear" w:color="auto" w:fill="FFFFFF"/>
        </w:rPr>
        <w:t xml:space="preserve"> </w:t>
      </w:r>
      <w:r w:rsidRPr="007F3E50">
        <w:rPr>
          <w:color w:val="0D0D0D"/>
          <w:sz w:val="28"/>
          <w:szCs w:val="28"/>
          <w:shd w:val="clear" w:color="auto" w:fill="FFFFFF"/>
        </w:rPr>
        <w:t>наблюдается</w:t>
      </w:r>
      <w:r w:rsidR="00DB5EB3">
        <w:rPr>
          <w:color w:val="0D0D0D"/>
          <w:sz w:val="28"/>
          <w:szCs w:val="28"/>
          <w:shd w:val="clear" w:color="auto" w:fill="FFFFFF"/>
        </w:rPr>
        <w:t xml:space="preserve"> </w:t>
      </w:r>
      <w:r w:rsidRPr="007F3E50">
        <w:rPr>
          <w:color w:val="0D0D0D"/>
          <w:sz w:val="28"/>
          <w:szCs w:val="28"/>
          <w:shd w:val="clear" w:color="auto" w:fill="FFFFFF"/>
        </w:rPr>
        <w:t>значительное</w:t>
      </w:r>
      <w:r w:rsidR="00DB5EB3">
        <w:rPr>
          <w:color w:val="0D0D0D"/>
          <w:sz w:val="28"/>
          <w:szCs w:val="28"/>
          <w:shd w:val="clear" w:color="auto" w:fill="FFFFFF"/>
        </w:rPr>
        <w:t xml:space="preserve"> </w:t>
      </w:r>
      <w:r w:rsidRPr="007F3E50">
        <w:rPr>
          <w:color w:val="0D0D0D"/>
          <w:sz w:val="28"/>
          <w:szCs w:val="28"/>
          <w:shd w:val="clear" w:color="auto" w:fill="FFFFFF"/>
        </w:rPr>
        <w:t>увеличение</w:t>
      </w:r>
      <w:r w:rsidR="00DB5EB3">
        <w:rPr>
          <w:color w:val="0D0D0D"/>
          <w:sz w:val="28"/>
          <w:szCs w:val="28"/>
          <w:shd w:val="clear" w:color="auto" w:fill="FFFFFF"/>
        </w:rPr>
        <w:t xml:space="preserve"> </w:t>
      </w:r>
      <w:r w:rsidRPr="007F3E50">
        <w:rPr>
          <w:color w:val="0D0D0D"/>
          <w:sz w:val="28"/>
          <w:szCs w:val="28"/>
          <w:shd w:val="clear" w:color="auto" w:fill="FFFFFF"/>
        </w:rPr>
        <w:t>до</w:t>
      </w:r>
      <w:r w:rsidR="00DB5EB3">
        <w:rPr>
          <w:color w:val="0D0D0D"/>
          <w:sz w:val="28"/>
          <w:szCs w:val="28"/>
          <w:shd w:val="clear" w:color="auto" w:fill="FFFFFF"/>
        </w:rPr>
        <w:t xml:space="preserve"> </w:t>
      </w:r>
      <w:r w:rsidRPr="007F3E50">
        <w:rPr>
          <w:color w:val="0D0D0D"/>
          <w:sz w:val="28"/>
          <w:szCs w:val="28"/>
          <w:shd w:val="clear" w:color="auto" w:fill="FFFFFF"/>
        </w:rPr>
        <w:t>344</w:t>
      </w:r>
      <w:r w:rsidR="00DB5EB3">
        <w:rPr>
          <w:color w:val="0D0D0D"/>
          <w:sz w:val="28"/>
          <w:szCs w:val="28"/>
          <w:shd w:val="clear" w:color="auto" w:fill="FFFFFF"/>
        </w:rPr>
        <w:t xml:space="preserve"> </w:t>
      </w:r>
      <w:r w:rsidRPr="007F3E50">
        <w:rPr>
          <w:color w:val="0D0D0D"/>
          <w:sz w:val="28"/>
          <w:szCs w:val="28"/>
          <w:shd w:val="clear" w:color="auto" w:fill="FFFFFF"/>
        </w:rPr>
        <w:t>млрд</w:t>
      </w:r>
      <w:r w:rsidR="00DB5EB3">
        <w:rPr>
          <w:color w:val="0D0D0D"/>
          <w:sz w:val="28"/>
          <w:szCs w:val="28"/>
          <w:shd w:val="clear" w:color="auto" w:fill="FFFFFF"/>
        </w:rPr>
        <w:t xml:space="preserve"> </w:t>
      </w:r>
      <w:r w:rsidRPr="007F3E50">
        <w:rPr>
          <w:color w:val="0D0D0D"/>
          <w:sz w:val="28"/>
          <w:szCs w:val="28"/>
          <w:shd w:val="clear" w:color="auto" w:fill="FFFFFF"/>
        </w:rPr>
        <w:t>тенге,</w:t>
      </w:r>
      <w:r w:rsidR="00DB5EB3">
        <w:rPr>
          <w:color w:val="0D0D0D"/>
          <w:sz w:val="28"/>
          <w:szCs w:val="28"/>
          <w:shd w:val="clear" w:color="auto" w:fill="FFFFFF"/>
        </w:rPr>
        <w:t xml:space="preserve"> </w:t>
      </w:r>
      <w:r w:rsidRPr="007F3E50">
        <w:rPr>
          <w:color w:val="0D0D0D"/>
          <w:sz w:val="28"/>
          <w:szCs w:val="28"/>
          <w:shd w:val="clear" w:color="auto" w:fill="FFFFFF"/>
        </w:rPr>
        <w:t>что</w:t>
      </w:r>
      <w:r w:rsidR="00DB5EB3">
        <w:rPr>
          <w:color w:val="0D0D0D"/>
          <w:sz w:val="28"/>
          <w:szCs w:val="28"/>
          <w:shd w:val="clear" w:color="auto" w:fill="FFFFFF"/>
        </w:rPr>
        <w:t xml:space="preserve"> </w:t>
      </w:r>
      <w:r w:rsidRPr="007F3E50">
        <w:rPr>
          <w:color w:val="0D0D0D"/>
          <w:sz w:val="28"/>
          <w:szCs w:val="28"/>
          <w:shd w:val="clear" w:color="auto" w:fill="FFFFFF"/>
        </w:rPr>
        <w:t>может</w:t>
      </w:r>
      <w:r w:rsidR="00DB5EB3">
        <w:rPr>
          <w:color w:val="0D0D0D"/>
          <w:sz w:val="28"/>
          <w:szCs w:val="28"/>
          <w:shd w:val="clear" w:color="auto" w:fill="FFFFFF"/>
        </w:rPr>
        <w:t xml:space="preserve"> </w:t>
      </w:r>
      <w:r w:rsidRPr="007F3E50">
        <w:rPr>
          <w:color w:val="0D0D0D"/>
          <w:sz w:val="28"/>
          <w:szCs w:val="28"/>
          <w:shd w:val="clear" w:color="auto" w:fill="FFFFFF"/>
        </w:rPr>
        <w:t>быть</w:t>
      </w:r>
      <w:r w:rsidR="00DB5EB3">
        <w:rPr>
          <w:color w:val="0D0D0D"/>
          <w:sz w:val="28"/>
          <w:szCs w:val="28"/>
          <w:shd w:val="clear" w:color="auto" w:fill="FFFFFF"/>
        </w:rPr>
        <w:t xml:space="preserve"> </w:t>
      </w:r>
      <w:r w:rsidRPr="007F3E50">
        <w:rPr>
          <w:color w:val="0D0D0D"/>
          <w:sz w:val="28"/>
          <w:szCs w:val="28"/>
          <w:shd w:val="clear" w:color="auto" w:fill="FFFFFF"/>
        </w:rPr>
        <w:t>связано</w:t>
      </w:r>
      <w:r w:rsidR="00DB5EB3">
        <w:rPr>
          <w:color w:val="0D0D0D"/>
          <w:sz w:val="28"/>
          <w:szCs w:val="28"/>
          <w:shd w:val="clear" w:color="auto" w:fill="FFFFFF"/>
        </w:rPr>
        <w:t xml:space="preserve"> </w:t>
      </w:r>
      <w:r w:rsidRPr="007F3E50">
        <w:rPr>
          <w:color w:val="0D0D0D"/>
          <w:sz w:val="28"/>
          <w:szCs w:val="28"/>
          <w:shd w:val="clear" w:color="auto" w:fill="FFFFFF"/>
        </w:rPr>
        <w:t>с</w:t>
      </w:r>
      <w:r w:rsidR="00DB5EB3">
        <w:rPr>
          <w:color w:val="0D0D0D"/>
          <w:sz w:val="28"/>
          <w:szCs w:val="28"/>
          <w:shd w:val="clear" w:color="auto" w:fill="FFFFFF"/>
        </w:rPr>
        <w:t xml:space="preserve"> </w:t>
      </w:r>
      <w:r w:rsidRPr="007F3E50">
        <w:rPr>
          <w:color w:val="0D0D0D"/>
          <w:sz w:val="28"/>
          <w:szCs w:val="28"/>
          <w:shd w:val="clear" w:color="auto" w:fill="FFFFFF"/>
        </w:rPr>
        <w:t>усилением</w:t>
      </w:r>
      <w:r w:rsidR="00DB5EB3">
        <w:rPr>
          <w:color w:val="0D0D0D"/>
          <w:sz w:val="28"/>
          <w:szCs w:val="28"/>
          <w:shd w:val="clear" w:color="auto" w:fill="FFFFFF"/>
        </w:rPr>
        <w:t xml:space="preserve"> </w:t>
      </w:r>
      <w:r w:rsidRPr="007F3E50">
        <w:rPr>
          <w:color w:val="0D0D0D"/>
          <w:sz w:val="28"/>
          <w:szCs w:val="28"/>
          <w:shd w:val="clear" w:color="auto" w:fill="FFFFFF"/>
        </w:rPr>
        <w:t>налогового</w:t>
      </w:r>
      <w:r w:rsidR="00DB5EB3">
        <w:rPr>
          <w:color w:val="0D0D0D"/>
          <w:sz w:val="28"/>
          <w:szCs w:val="28"/>
          <w:shd w:val="clear" w:color="auto" w:fill="FFFFFF"/>
        </w:rPr>
        <w:t xml:space="preserve"> </w:t>
      </w:r>
      <w:r w:rsidRPr="007F3E50">
        <w:rPr>
          <w:color w:val="0D0D0D"/>
          <w:sz w:val="28"/>
          <w:szCs w:val="28"/>
          <w:shd w:val="clear" w:color="auto" w:fill="FFFFFF"/>
        </w:rPr>
        <w:t>контроля,</w:t>
      </w:r>
      <w:r w:rsidR="00DB5EB3">
        <w:rPr>
          <w:color w:val="0D0D0D"/>
          <w:sz w:val="28"/>
          <w:szCs w:val="28"/>
          <w:shd w:val="clear" w:color="auto" w:fill="FFFFFF"/>
        </w:rPr>
        <w:t xml:space="preserve"> </w:t>
      </w:r>
      <w:r w:rsidRPr="007F3E50">
        <w:rPr>
          <w:color w:val="0D0D0D"/>
          <w:sz w:val="28"/>
          <w:szCs w:val="28"/>
          <w:shd w:val="clear" w:color="auto" w:fill="FFFFFF"/>
        </w:rPr>
        <w:t>а</w:t>
      </w:r>
      <w:r w:rsidR="00DB5EB3">
        <w:rPr>
          <w:color w:val="0D0D0D"/>
          <w:sz w:val="28"/>
          <w:szCs w:val="28"/>
          <w:shd w:val="clear" w:color="auto" w:fill="FFFFFF"/>
        </w:rPr>
        <w:t xml:space="preserve"> </w:t>
      </w:r>
      <w:r w:rsidRPr="007F3E50">
        <w:rPr>
          <w:color w:val="0D0D0D"/>
          <w:sz w:val="28"/>
          <w:szCs w:val="28"/>
          <w:shd w:val="clear" w:color="auto" w:fill="FFFFFF"/>
        </w:rPr>
        <w:t>также</w:t>
      </w:r>
      <w:r w:rsidR="00DB5EB3">
        <w:rPr>
          <w:color w:val="0D0D0D"/>
          <w:sz w:val="28"/>
          <w:szCs w:val="28"/>
          <w:shd w:val="clear" w:color="auto" w:fill="FFFFFF"/>
        </w:rPr>
        <w:t xml:space="preserve"> </w:t>
      </w:r>
      <w:r w:rsidRPr="007F3E50">
        <w:rPr>
          <w:color w:val="0D0D0D"/>
          <w:sz w:val="28"/>
          <w:szCs w:val="28"/>
          <w:shd w:val="clear" w:color="auto" w:fill="FFFFFF"/>
        </w:rPr>
        <w:t>с</w:t>
      </w:r>
      <w:r w:rsidR="00DB5EB3">
        <w:rPr>
          <w:color w:val="0D0D0D"/>
          <w:sz w:val="28"/>
          <w:szCs w:val="28"/>
          <w:shd w:val="clear" w:color="auto" w:fill="FFFFFF"/>
        </w:rPr>
        <w:t xml:space="preserve"> </w:t>
      </w:r>
      <w:r w:rsidRPr="007F3E50">
        <w:rPr>
          <w:color w:val="0D0D0D"/>
          <w:sz w:val="28"/>
          <w:szCs w:val="28"/>
          <w:shd w:val="clear" w:color="auto" w:fill="FFFFFF"/>
        </w:rPr>
        <w:t>увеличением</w:t>
      </w:r>
      <w:r w:rsidR="00DB5EB3">
        <w:rPr>
          <w:color w:val="0D0D0D"/>
          <w:sz w:val="28"/>
          <w:szCs w:val="28"/>
          <w:shd w:val="clear" w:color="auto" w:fill="FFFFFF"/>
        </w:rPr>
        <w:t xml:space="preserve"> </w:t>
      </w:r>
      <w:r w:rsidRPr="007F3E50">
        <w:rPr>
          <w:color w:val="0D0D0D"/>
          <w:sz w:val="28"/>
          <w:szCs w:val="28"/>
          <w:shd w:val="clear" w:color="auto" w:fill="FFFFFF"/>
        </w:rPr>
        <w:t>числа</w:t>
      </w:r>
      <w:r w:rsidR="00DB5EB3">
        <w:rPr>
          <w:color w:val="0D0D0D"/>
          <w:sz w:val="28"/>
          <w:szCs w:val="28"/>
          <w:shd w:val="clear" w:color="auto" w:fill="FFFFFF"/>
        </w:rPr>
        <w:t xml:space="preserve"> </w:t>
      </w:r>
      <w:r w:rsidRPr="007F3E50">
        <w:rPr>
          <w:color w:val="0D0D0D"/>
          <w:sz w:val="28"/>
          <w:szCs w:val="28"/>
          <w:shd w:val="clear" w:color="auto" w:fill="FFFFFF"/>
        </w:rPr>
        <w:t>выявленных</w:t>
      </w:r>
      <w:r w:rsidR="00DB5EB3">
        <w:rPr>
          <w:color w:val="0D0D0D"/>
          <w:sz w:val="28"/>
          <w:szCs w:val="28"/>
          <w:shd w:val="clear" w:color="auto" w:fill="FFFFFF"/>
        </w:rPr>
        <w:t xml:space="preserve"> </w:t>
      </w:r>
      <w:r w:rsidRPr="007F3E50">
        <w:rPr>
          <w:color w:val="0D0D0D"/>
          <w:sz w:val="28"/>
          <w:szCs w:val="28"/>
          <w:shd w:val="clear" w:color="auto" w:fill="FFFFFF"/>
        </w:rPr>
        <w:t>нарушений</w:t>
      </w:r>
      <w:r w:rsidR="00DB5EB3">
        <w:rPr>
          <w:color w:val="0D0D0D"/>
          <w:sz w:val="28"/>
          <w:szCs w:val="28"/>
          <w:shd w:val="clear" w:color="auto" w:fill="FFFFFF"/>
        </w:rPr>
        <w:t xml:space="preserve"> </w:t>
      </w:r>
      <w:r w:rsidRPr="007F3E50">
        <w:rPr>
          <w:color w:val="0D0D0D"/>
          <w:sz w:val="28"/>
          <w:szCs w:val="28"/>
          <w:shd w:val="clear" w:color="auto" w:fill="FFFFFF"/>
        </w:rPr>
        <w:t>и</w:t>
      </w:r>
      <w:r w:rsidR="00DB5EB3">
        <w:rPr>
          <w:color w:val="0D0D0D"/>
          <w:sz w:val="28"/>
          <w:szCs w:val="28"/>
          <w:shd w:val="clear" w:color="auto" w:fill="FFFFFF"/>
        </w:rPr>
        <w:t xml:space="preserve"> </w:t>
      </w:r>
      <w:r w:rsidRPr="007F3E50">
        <w:rPr>
          <w:color w:val="0D0D0D"/>
          <w:sz w:val="28"/>
          <w:szCs w:val="28"/>
          <w:shd w:val="clear" w:color="auto" w:fill="FFFFFF"/>
        </w:rPr>
        <w:t>доначислений</w:t>
      </w:r>
      <w:r w:rsidR="00DB5EB3">
        <w:rPr>
          <w:color w:val="0D0D0D"/>
          <w:sz w:val="28"/>
          <w:szCs w:val="28"/>
          <w:shd w:val="clear" w:color="auto" w:fill="FFFFFF"/>
        </w:rPr>
        <w:t xml:space="preserve"> </w:t>
      </w:r>
      <w:r w:rsidRPr="007F3E50">
        <w:rPr>
          <w:color w:val="0D0D0D"/>
          <w:sz w:val="28"/>
          <w:szCs w:val="28"/>
          <w:shd w:val="clear" w:color="auto" w:fill="FFFFFF"/>
        </w:rPr>
        <w:t>по</w:t>
      </w:r>
      <w:r w:rsidR="00DB5EB3">
        <w:rPr>
          <w:color w:val="0D0D0D"/>
          <w:sz w:val="28"/>
          <w:szCs w:val="28"/>
          <w:shd w:val="clear" w:color="auto" w:fill="FFFFFF"/>
        </w:rPr>
        <w:t xml:space="preserve"> </w:t>
      </w:r>
      <w:r w:rsidRPr="007F3E50">
        <w:rPr>
          <w:color w:val="0D0D0D"/>
          <w:sz w:val="28"/>
          <w:szCs w:val="28"/>
          <w:shd w:val="clear" w:color="auto" w:fill="FFFFFF"/>
        </w:rPr>
        <w:t>результатам</w:t>
      </w:r>
      <w:r w:rsidR="00DB5EB3">
        <w:rPr>
          <w:color w:val="0D0D0D"/>
          <w:sz w:val="28"/>
          <w:szCs w:val="28"/>
          <w:shd w:val="clear" w:color="auto" w:fill="FFFFFF"/>
        </w:rPr>
        <w:t xml:space="preserve"> </w:t>
      </w:r>
      <w:r w:rsidRPr="007F3E50">
        <w:rPr>
          <w:color w:val="0D0D0D"/>
          <w:sz w:val="28"/>
          <w:szCs w:val="28"/>
          <w:shd w:val="clear" w:color="auto" w:fill="FFFFFF"/>
        </w:rPr>
        <w:t>проверок.</w:t>
      </w:r>
      <w:r w:rsidR="00DB5EB3">
        <w:rPr>
          <w:color w:val="0D0D0D"/>
          <w:sz w:val="28"/>
          <w:szCs w:val="28"/>
          <w:shd w:val="clear" w:color="auto" w:fill="FFFFFF"/>
        </w:rPr>
        <w:t xml:space="preserve"> </w:t>
      </w:r>
      <w:r>
        <w:rPr>
          <w:color w:val="0D0D0D"/>
          <w:sz w:val="28"/>
          <w:szCs w:val="28"/>
          <w:shd w:val="clear" w:color="auto" w:fill="FFFFFF"/>
        </w:rPr>
        <w:t>Данное</w:t>
      </w:r>
      <w:r w:rsidR="00DB5EB3">
        <w:rPr>
          <w:color w:val="0D0D0D"/>
          <w:sz w:val="28"/>
          <w:szCs w:val="28"/>
          <w:shd w:val="clear" w:color="auto" w:fill="FFFFFF"/>
        </w:rPr>
        <w:t xml:space="preserve"> </w:t>
      </w:r>
      <w:r w:rsidRPr="007F3E50">
        <w:rPr>
          <w:color w:val="0D0D0D"/>
          <w:sz w:val="28"/>
          <w:szCs w:val="28"/>
          <w:shd w:val="clear" w:color="auto" w:fill="FFFFFF"/>
        </w:rPr>
        <w:t>увеличение</w:t>
      </w:r>
      <w:r w:rsidR="00DB5EB3">
        <w:rPr>
          <w:color w:val="0D0D0D"/>
          <w:sz w:val="28"/>
          <w:szCs w:val="28"/>
          <w:shd w:val="clear" w:color="auto" w:fill="FFFFFF"/>
        </w:rPr>
        <w:t xml:space="preserve"> </w:t>
      </w:r>
      <w:r w:rsidRPr="007F3E50">
        <w:rPr>
          <w:color w:val="0D0D0D"/>
          <w:sz w:val="28"/>
          <w:szCs w:val="28"/>
          <w:shd w:val="clear" w:color="auto" w:fill="FFFFFF"/>
        </w:rPr>
        <w:t>также</w:t>
      </w:r>
      <w:r w:rsidR="00DB5EB3">
        <w:rPr>
          <w:color w:val="0D0D0D"/>
          <w:sz w:val="28"/>
          <w:szCs w:val="28"/>
          <w:shd w:val="clear" w:color="auto" w:fill="FFFFFF"/>
        </w:rPr>
        <w:t xml:space="preserve"> </w:t>
      </w:r>
      <w:r w:rsidRPr="007F3E50">
        <w:rPr>
          <w:color w:val="0D0D0D"/>
          <w:sz w:val="28"/>
          <w:szCs w:val="28"/>
          <w:shd w:val="clear" w:color="auto" w:fill="FFFFFF"/>
        </w:rPr>
        <w:t>может</w:t>
      </w:r>
      <w:r w:rsidR="00DB5EB3">
        <w:rPr>
          <w:color w:val="0D0D0D"/>
          <w:sz w:val="28"/>
          <w:szCs w:val="28"/>
          <w:shd w:val="clear" w:color="auto" w:fill="FFFFFF"/>
        </w:rPr>
        <w:t xml:space="preserve"> </w:t>
      </w:r>
      <w:r w:rsidRPr="00DB076E">
        <w:rPr>
          <w:sz w:val="28"/>
          <w:szCs w:val="28"/>
        </w:rPr>
        <w:t>свидетельствовать</w:t>
      </w:r>
      <w:r w:rsidR="00DB5EB3">
        <w:rPr>
          <w:sz w:val="28"/>
          <w:szCs w:val="28"/>
        </w:rPr>
        <w:t xml:space="preserve"> </w:t>
      </w:r>
      <w:r>
        <w:rPr>
          <w:sz w:val="28"/>
          <w:szCs w:val="28"/>
        </w:rPr>
        <w:t>о</w:t>
      </w:r>
      <w:r w:rsidR="00DB5EB3">
        <w:rPr>
          <w:color w:val="0D0D0D"/>
          <w:sz w:val="28"/>
          <w:szCs w:val="28"/>
          <w:shd w:val="clear" w:color="auto" w:fill="FFFFFF"/>
        </w:rPr>
        <w:t xml:space="preserve"> </w:t>
      </w:r>
      <w:r w:rsidRPr="007F3E50">
        <w:rPr>
          <w:color w:val="0D0D0D"/>
          <w:sz w:val="28"/>
          <w:szCs w:val="28"/>
          <w:shd w:val="clear" w:color="auto" w:fill="FFFFFF"/>
        </w:rPr>
        <w:t>ужесточени</w:t>
      </w:r>
      <w:r>
        <w:rPr>
          <w:color w:val="0D0D0D"/>
          <w:sz w:val="28"/>
          <w:szCs w:val="28"/>
          <w:shd w:val="clear" w:color="auto" w:fill="FFFFFF"/>
        </w:rPr>
        <w:t>и</w:t>
      </w:r>
      <w:r w:rsidR="00DB5EB3">
        <w:rPr>
          <w:color w:val="0D0D0D"/>
          <w:sz w:val="28"/>
          <w:szCs w:val="28"/>
          <w:shd w:val="clear" w:color="auto" w:fill="FFFFFF"/>
        </w:rPr>
        <w:t xml:space="preserve"> </w:t>
      </w:r>
      <w:r w:rsidRPr="007F3E50">
        <w:rPr>
          <w:color w:val="0D0D0D"/>
          <w:sz w:val="28"/>
          <w:szCs w:val="28"/>
          <w:shd w:val="clear" w:color="auto" w:fill="FFFFFF"/>
        </w:rPr>
        <w:t>налоговой</w:t>
      </w:r>
      <w:r w:rsidR="00DB5EB3">
        <w:rPr>
          <w:color w:val="0D0D0D"/>
          <w:sz w:val="28"/>
          <w:szCs w:val="28"/>
          <w:shd w:val="clear" w:color="auto" w:fill="FFFFFF"/>
        </w:rPr>
        <w:t xml:space="preserve"> </w:t>
      </w:r>
      <w:r w:rsidRPr="007F3E50">
        <w:rPr>
          <w:color w:val="0D0D0D"/>
          <w:sz w:val="28"/>
          <w:szCs w:val="28"/>
          <w:shd w:val="clear" w:color="auto" w:fill="FFFFFF"/>
        </w:rPr>
        <w:t>политики</w:t>
      </w:r>
      <w:r w:rsidR="00DB5EB3">
        <w:rPr>
          <w:color w:val="0D0D0D"/>
          <w:sz w:val="28"/>
          <w:szCs w:val="28"/>
          <w:shd w:val="clear" w:color="auto" w:fill="FFFFFF"/>
        </w:rPr>
        <w:t xml:space="preserve"> </w:t>
      </w:r>
      <w:r w:rsidRPr="007F3E50">
        <w:rPr>
          <w:color w:val="0D0D0D"/>
          <w:sz w:val="28"/>
          <w:szCs w:val="28"/>
          <w:shd w:val="clear" w:color="auto" w:fill="FFFFFF"/>
        </w:rPr>
        <w:t>и</w:t>
      </w:r>
      <w:r w:rsidR="00DB5EB3">
        <w:rPr>
          <w:color w:val="0D0D0D"/>
          <w:sz w:val="28"/>
          <w:szCs w:val="28"/>
          <w:shd w:val="clear" w:color="auto" w:fill="FFFFFF"/>
        </w:rPr>
        <w:t xml:space="preserve"> </w:t>
      </w:r>
      <w:r w:rsidRPr="007F3E50">
        <w:rPr>
          <w:color w:val="0D0D0D"/>
          <w:sz w:val="28"/>
          <w:szCs w:val="28"/>
          <w:shd w:val="clear" w:color="auto" w:fill="FFFFFF"/>
        </w:rPr>
        <w:t>повышение</w:t>
      </w:r>
      <w:r w:rsidR="00DB5EB3">
        <w:rPr>
          <w:color w:val="0D0D0D"/>
          <w:sz w:val="28"/>
          <w:szCs w:val="28"/>
          <w:shd w:val="clear" w:color="auto" w:fill="FFFFFF"/>
        </w:rPr>
        <w:t xml:space="preserve"> </w:t>
      </w:r>
      <w:r w:rsidRPr="007F3E50">
        <w:rPr>
          <w:color w:val="0D0D0D"/>
          <w:sz w:val="28"/>
          <w:szCs w:val="28"/>
          <w:shd w:val="clear" w:color="auto" w:fill="FFFFFF"/>
        </w:rPr>
        <w:t>активности</w:t>
      </w:r>
      <w:r w:rsidR="00DB5EB3">
        <w:rPr>
          <w:color w:val="0D0D0D"/>
          <w:sz w:val="28"/>
          <w:szCs w:val="28"/>
          <w:shd w:val="clear" w:color="auto" w:fill="FFFFFF"/>
        </w:rPr>
        <w:t xml:space="preserve"> </w:t>
      </w:r>
      <w:r w:rsidRPr="007F3E50">
        <w:rPr>
          <w:color w:val="0D0D0D"/>
          <w:sz w:val="28"/>
          <w:szCs w:val="28"/>
          <w:shd w:val="clear" w:color="auto" w:fill="FFFFFF"/>
        </w:rPr>
        <w:t>налоговых</w:t>
      </w:r>
      <w:r w:rsidR="00DB5EB3">
        <w:rPr>
          <w:color w:val="0D0D0D"/>
          <w:sz w:val="28"/>
          <w:szCs w:val="28"/>
          <w:shd w:val="clear" w:color="auto" w:fill="FFFFFF"/>
        </w:rPr>
        <w:t xml:space="preserve"> </w:t>
      </w:r>
      <w:r w:rsidRPr="007F3E50">
        <w:rPr>
          <w:color w:val="0D0D0D"/>
          <w:sz w:val="28"/>
          <w:szCs w:val="28"/>
          <w:shd w:val="clear" w:color="auto" w:fill="FFFFFF"/>
        </w:rPr>
        <w:t>органов</w:t>
      </w:r>
      <w:r w:rsidR="00DB5EB3">
        <w:rPr>
          <w:color w:val="0D0D0D"/>
          <w:sz w:val="28"/>
          <w:szCs w:val="28"/>
          <w:shd w:val="clear" w:color="auto" w:fill="FFFFFF"/>
        </w:rPr>
        <w:t xml:space="preserve"> </w:t>
      </w:r>
      <w:r w:rsidRPr="007F3E50">
        <w:rPr>
          <w:color w:val="0D0D0D"/>
          <w:sz w:val="28"/>
          <w:szCs w:val="28"/>
          <w:shd w:val="clear" w:color="auto" w:fill="FFFFFF"/>
        </w:rPr>
        <w:t>в</w:t>
      </w:r>
      <w:r w:rsidR="00DB5EB3">
        <w:rPr>
          <w:color w:val="0D0D0D"/>
          <w:sz w:val="28"/>
          <w:szCs w:val="28"/>
          <w:shd w:val="clear" w:color="auto" w:fill="FFFFFF"/>
        </w:rPr>
        <w:t xml:space="preserve"> </w:t>
      </w:r>
      <w:r w:rsidRPr="007F3E50">
        <w:rPr>
          <w:color w:val="0D0D0D"/>
          <w:sz w:val="28"/>
          <w:szCs w:val="28"/>
          <w:shd w:val="clear" w:color="auto" w:fill="FFFFFF"/>
        </w:rPr>
        <w:t>выявлении</w:t>
      </w:r>
      <w:r w:rsidR="00DB5EB3">
        <w:rPr>
          <w:color w:val="0D0D0D"/>
          <w:sz w:val="28"/>
          <w:szCs w:val="28"/>
          <w:shd w:val="clear" w:color="auto" w:fill="FFFFFF"/>
        </w:rPr>
        <w:t xml:space="preserve"> </w:t>
      </w:r>
      <w:r w:rsidRPr="007F3E50">
        <w:rPr>
          <w:color w:val="0D0D0D"/>
          <w:sz w:val="28"/>
          <w:szCs w:val="28"/>
          <w:shd w:val="clear" w:color="auto" w:fill="FFFFFF"/>
        </w:rPr>
        <w:t>несоответствий</w:t>
      </w:r>
      <w:r w:rsidR="00DB5EB3">
        <w:rPr>
          <w:color w:val="0D0D0D"/>
          <w:sz w:val="28"/>
          <w:szCs w:val="28"/>
          <w:shd w:val="clear" w:color="auto" w:fill="FFFFFF"/>
        </w:rPr>
        <w:t xml:space="preserve"> </w:t>
      </w:r>
      <w:r w:rsidRPr="007F3E50">
        <w:rPr>
          <w:color w:val="0D0D0D"/>
          <w:sz w:val="28"/>
          <w:szCs w:val="28"/>
          <w:shd w:val="clear" w:color="auto" w:fill="FFFFFF"/>
        </w:rPr>
        <w:t>в</w:t>
      </w:r>
      <w:r w:rsidR="00DB5EB3">
        <w:rPr>
          <w:color w:val="0D0D0D"/>
          <w:sz w:val="28"/>
          <w:szCs w:val="28"/>
          <w:shd w:val="clear" w:color="auto" w:fill="FFFFFF"/>
        </w:rPr>
        <w:t xml:space="preserve"> </w:t>
      </w:r>
      <w:r w:rsidRPr="007F3E50">
        <w:rPr>
          <w:color w:val="0D0D0D"/>
          <w:sz w:val="28"/>
          <w:szCs w:val="28"/>
          <w:shd w:val="clear" w:color="auto" w:fill="FFFFFF"/>
        </w:rPr>
        <w:t>налоговых</w:t>
      </w:r>
      <w:r w:rsidR="00DB5EB3">
        <w:rPr>
          <w:color w:val="0D0D0D"/>
          <w:sz w:val="28"/>
          <w:szCs w:val="28"/>
          <w:shd w:val="clear" w:color="auto" w:fill="FFFFFF"/>
        </w:rPr>
        <w:t xml:space="preserve"> </w:t>
      </w:r>
      <w:r w:rsidRPr="007F3E50">
        <w:rPr>
          <w:color w:val="0D0D0D"/>
          <w:sz w:val="28"/>
          <w:szCs w:val="28"/>
          <w:shd w:val="clear" w:color="auto" w:fill="FFFFFF"/>
        </w:rPr>
        <w:t>декларациях</w:t>
      </w:r>
      <w:r w:rsidR="00DB5EB3">
        <w:rPr>
          <w:color w:val="0D0D0D"/>
          <w:sz w:val="28"/>
          <w:szCs w:val="28"/>
          <w:shd w:val="clear" w:color="auto" w:fill="FFFFFF"/>
        </w:rPr>
        <w:t xml:space="preserve"> </w:t>
      </w:r>
      <w:r w:rsidRPr="007F3E50">
        <w:rPr>
          <w:color w:val="0D0D0D"/>
          <w:sz w:val="28"/>
          <w:szCs w:val="28"/>
          <w:shd w:val="clear" w:color="auto" w:fill="FFFFFF"/>
        </w:rPr>
        <w:t>и</w:t>
      </w:r>
      <w:r w:rsidR="00DB5EB3">
        <w:rPr>
          <w:color w:val="0D0D0D"/>
          <w:sz w:val="28"/>
          <w:szCs w:val="28"/>
          <w:shd w:val="clear" w:color="auto" w:fill="FFFFFF"/>
        </w:rPr>
        <w:t xml:space="preserve"> </w:t>
      </w:r>
      <w:r w:rsidRPr="007F3E50">
        <w:rPr>
          <w:color w:val="0D0D0D"/>
          <w:sz w:val="28"/>
          <w:szCs w:val="28"/>
          <w:shd w:val="clear" w:color="auto" w:fill="FFFFFF"/>
        </w:rPr>
        <w:t>отчётности.</w:t>
      </w:r>
    </w:p>
    <w:p w14:paraId="7542D60A" w14:textId="6C746C7C" w:rsidR="00DA5E56" w:rsidRDefault="00DA5E56" w:rsidP="00DA5E56">
      <w:pPr>
        <w:ind w:firstLine="709"/>
        <w:jc w:val="both"/>
        <w:rPr>
          <w:color w:val="0D0D0D"/>
          <w:sz w:val="28"/>
          <w:szCs w:val="28"/>
          <w:shd w:val="clear" w:color="auto" w:fill="FFFFFF"/>
        </w:rPr>
      </w:pPr>
      <w:r w:rsidRPr="007F3E50">
        <w:rPr>
          <w:color w:val="0D0D0D"/>
          <w:sz w:val="28"/>
          <w:szCs w:val="28"/>
          <w:shd w:val="clear" w:color="auto" w:fill="FFFFFF"/>
        </w:rPr>
        <w:t>В</w:t>
      </w:r>
      <w:r w:rsidR="00DB5EB3">
        <w:rPr>
          <w:color w:val="0D0D0D"/>
          <w:sz w:val="28"/>
          <w:szCs w:val="28"/>
          <w:shd w:val="clear" w:color="auto" w:fill="FFFFFF"/>
        </w:rPr>
        <w:t xml:space="preserve"> </w:t>
      </w:r>
      <w:r w:rsidRPr="007F3E50">
        <w:rPr>
          <w:color w:val="0D0D0D"/>
          <w:sz w:val="28"/>
          <w:szCs w:val="28"/>
          <w:shd w:val="clear" w:color="auto" w:fill="FFFFFF"/>
        </w:rPr>
        <w:t>2020</w:t>
      </w:r>
      <w:r w:rsidR="00DB5EB3">
        <w:rPr>
          <w:color w:val="0D0D0D"/>
          <w:sz w:val="28"/>
          <w:szCs w:val="28"/>
          <w:shd w:val="clear" w:color="auto" w:fill="FFFFFF"/>
        </w:rPr>
        <w:t xml:space="preserve"> </w:t>
      </w:r>
      <w:r w:rsidRPr="007F3E50">
        <w:rPr>
          <w:color w:val="0D0D0D"/>
          <w:sz w:val="28"/>
          <w:szCs w:val="28"/>
          <w:shd w:val="clear" w:color="auto" w:fill="FFFFFF"/>
        </w:rPr>
        <w:t>году</w:t>
      </w:r>
      <w:r w:rsidR="00DB5EB3">
        <w:rPr>
          <w:color w:val="0D0D0D"/>
          <w:sz w:val="28"/>
          <w:szCs w:val="28"/>
          <w:shd w:val="clear" w:color="auto" w:fill="FFFFFF"/>
        </w:rPr>
        <w:t xml:space="preserve"> </w:t>
      </w:r>
      <w:r w:rsidRPr="007F3E50">
        <w:rPr>
          <w:color w:val="0D0D0D"/>
          <w:sz w:val="28"/>
          <w:szCs w:val="28"/>
          <w:shd w:val="clear" w:color="auto" w:fill="FFFFFF"/>
        </w:rPr>
        <w:t>сумма</w:t>
      </w:r>
      <w:r w:rsidR="00DB5EB3">
        <w:rPr>
          <w:color w:val="0D0D0D"/>
          <w:sz w:val="28"/>
          <w:szCs w:val="28"/>
          <w:shd w:val="clear" w:color="auto" w:fill="FFFFFF"/>
        </w:rPr>
        <w:t xml:space="preserve"> </w:t>
      </w:r>
      <w:r w:rsidRPr="007F3E50">
        <w:rPr>
          <w:color w:val="0D0D0D"/>
          <w:sz w:val="28"/>
          <w:szCs w:val="28"/>
          <w:shd w:val="clear" w:color="auto" w:fill="FFFFFF"/>
        </w:rPr>
        <w:t>доначисленных</w:t>
      </w:r>
      <w:r w:rsidR="00DB5EB3">
        <w:rPr>
          <w:color w:val="0D0D0D"/>
          <w:sz w:val="28"/>
          <w:szCs w:val="28"/>
          <w:shd w:val="clear" w:color="auto" w:fill="FFFFFF"/>
        </w:rPr>
        <w:t xml:space="preserve"> </w:t>
      </w:r>
      <w:r w:rsidRPr="007F3E50">
        <w:rPr>
          <w:color w:val="0D0D0D"/>
          <w:sz w:val="28"/>
          <w:szCs w:val="28"/>
          <w:shd w:val="clear" w:color="auto" w:fill="FFFFFF"/>
        </w:rPr>
        <w:t>налогов</w:t>
      </w:r>
      <w:r w:rsidR="00DB5EB3">
        <w:rPr>
          <w:color w:val="0D0D0D"/>
          <w:sz w:val="28"/>
          <w:szCs w:val="28"/>
          <w:shd w:val="clear" w:color="auto" w:fill="FFFFFF"/>
        </w:rPr>
        <w:t xml:space="preserve"> </w:t>
      </w:r>
      <w:r w:rsidRPr="007F3E50">
        <w:rPr>
          <w:color w:val="0D0D0D"/>
          <w:sz w:val="28"/>
          <w:szCs w:val="28"/>
          <w:shd w:val="clear" w:color="auto" w:fill="FFFFFF"/>
        </w:rPr>
        <w:t>снизилась</w:t>
      </w:r>
      <w:r w:rsidR="00DB5EB3">
        <w:rPr>
          <w:color w:val="0D0D0D"/>
          <w:sz w:val="28"/>
          <w:szCs w:val="28"/>
          <w:shd w:val="clear" w:color="auto" w:fill="FFFFFF"/>
        </w:rPr>
        <w:t xml:space="preserve"> </w:t>
      </w:r>
      <w:r w:rsidRPr="007F3E50">
        <w:rPr>
          <w:color w:val="0D0D0D"/>
          <w:sz w:val="28"/>
          <w:szCs w:val="28"/>
          <w:shd w:val="clear" w:color="auto" w:fill="FFFFFF"/>
        </w:rPr>
        <w:t>до</w:t>
      </w:r>
      <w:r w:rsidR="00DB5EB3">
        <w:rPr>
          <w:color w:val="0D0D0D"/>
          <w:sz w:val="28"/>
          <w:szCs w:val="28"/>
          <w:shd w:val="clear" w:color="auto" w:fill="FFFFFF"/>
        </w:rPr>
        <w:t xml:space="preserve"> </w:t>
      </w:r>
      <w:r w:rsidRPr="007F3E50">
        <w:rPr>
          <w:color w:val="0D0D0D"/>
          <w:sz w:val="28"/>
          <w:szCs w:val="28"/>
          <w:shd w:val="clear" w:color="auto" w:fill="FFFFFF"/>
        </w:rPr>
        <w:t>257</w:t>
      </w:r>
      <w:r w:rsidR="00DB5EB3">
        <w:rPr>
          <w:color w:val="0D0D0D"/>
          <w:sz w:val="28"/>
          <w:szCs w:val="28"/>
          <w:shd w:val="clear" w:color="auto" w:fill="FFFFFF"/>
        </w:rPr>
        <w:t xml:space="preserve"> </w:t>
      </w:r>
      <w:r w:rsidRPr="007F3E50">
        <w:rPr>
          <w:color w:val="0D0D0D"/>
          <w:sz w:val="28"/>
          <w:szCs w:val="28"/>
          <w:shd w:val="clear" w:color="auto" w:fill="FFFFFF"/>
        </w:rPr>
        <w:t>млрд</w:t>
      </w:r>
      <w:r w:rsidR="00FB77C3">
        <w:rPr>
          <w:color w:val="0D0D0D"/>
          <w:sz w:val="28"/>
          <w:szCs w:val="28"/>
          <w:shd w:val="clear" w:color="auto" w:fill="FFFFFF"/>
        </w:rPr>
        <w:t>.</w:t>
      </w:r>
      <w:r w:rsidR="00DB5EB3">
        <w:rPr>
          <w:color w:val="0D0D0D"/>
          <w:sz w:val="28"/>
          <w:szCs w:val="28"/>
          <w:shd w:val="clear" w:color="auto" w:fill="FFFFFF"/>
        </w:rPr>
        <w:t xml:space="preserve"> </w:t>
      </w:r>
      <w:r w:rsidRPr="007F3E50">
        <w:rPr>
          <w:color w:val="0D0D0D"/>
          <w:sz w:val="28"/>
          <w:szCs w:val="28"/>
          <w:shd w:val="clear" w:color="auto" w:fill="FFFFFF"/>
        </w:rPr>
        <w:t>тенге,</w:t>
      </w:r>
      <w:r w:rsidR="00DB5EB3">
        <w:rPr>
          <w:color w:val="0D0D0D"/>
          <w:sz w:val="28"/>
          <w:szCs w:val="28"/>
          <w:shd w:val="clear" w:color="auto" w:fill="FFFFFF"/>
        </w:rPr>
        <w:t xml:space="preserve"> </w:t>
      </w:r>
      <w:r w:rsidRPr="007F3E50">
        <w:rPr>
          <w:color w:val="0D0D0D"/>
          <w:sz w:val="28"/>
          <w:szCs w:val="28"/>
          <w:shd w:val="clear" w:color="auto" w:fill="FFFFFF"/>
        </w:rPr>
        <w:t>что</w:t>
      </w:r>
      <w:r w:rsidR="00DB5EB3">
        <w:rPr>
          <w:color w:val="0D0D0D"/>
          <w:sz w:val="28"/>
          <w:szCs w:val="28"/>
          <w:shd w:val="clear" w:color="auto" w:fill="FFFFFF"/>
        </w:rPr>
        <w:t xml:space="preserve"> </w:t>
      </w:r>
      <w:r w:rsidRPr="007F3E50">
        <w:rPr>
          <w:color w:val="0D0D0D"/>
          <w:sz w:val="28"/>
          <w:szCs w:val="28"/>
          <w:shd w:val="clear" w:color="auto" w:fill="FFFFFF"/>
        </w:rPr>
        <w:t>может</w:t>
      </w:r>
      <w:r w:rsidR="00DB5EB3">
        <w:rPr>
          <w:color w:val="0D0D0D"/>
          <w:sz w:val="28"/>
          <w:szCs w:val="28"/>
          <w:shd w:val="clear" w:color="auto" w:fill="FFFFFF"/>
        </w:rPr>
        <w:t xml:space="preserve"> </w:t>
      </w:r>
      <w:r w:rsidRPr="007F3E50">
        <w:rPr>
          <w:color w:val="0D0D0D"/>
          <w:sz w:val="28"/>
          <w:szCs w:val="28"/>
          <w:shd w:val="clear" w:color="auto" w:fill="FFFFFF"/>
        </w:rPr>
        <w:t>быть</w:t>
      </w:r>
      <w:r w:rsidR="00DB5EB3">
        <w:rPr>
          <w:color w:val="0D0D0D"/>
          <w:sz w:val="28"/>
          <w:szCs w:val="28"/>
          <w:shd w:val="clear" w:color="auto" w:fill="FFFFFF"/>
        </w:rPr>
        <w:t xml:space="preserve"> </w:t>
      </w:r>
      <w:r w:rsidRPr="007F3E50">
        <w:rPr>
          <w:color w:val="0D0D0D"/>
          <w:sz w:val="28"/>
          <w:szCs w:val="28"/>
          <w:shd w:val="clear" w:color="auto" w:fill="FFFFFF"/>
        </w:rPr>
        <w:t>связано</w:t>
      </w:r>
      <w:r w:rsidR="00DB5EB3">
        <w:rPr>
          <w:color w:val="0D0D0D"/>
          <w:sz w:val="28"/>
          <w:szCs w:val="28"/>
          <w:shd w:val="clear" w:color="auto" w:fill="FFFFFF"/>
        </w:rPr>
        <w:t xml:space="preserve"> </w:t>
      </w:r>
      <w:r w:rsidRPr="007F3E50">
        <w:rPr>
          <w:color w:val="0D0D0D"/>
          <w:sz w:val="28"/>
          <w:szCs w:val="28"/>
          <w:shd w:val="clear" w:color="auto" w:fill="FFFFFF"/>
        </w:rPr>
        <w:t>с</w:t>
      </w:r>
      <w:r w:rsidR="00DB5EB3">
        <w:rPr>
          <w:color w:val="0D0D0D"/>
          <w:sz w:val="28"/>
          <w:szCs w:val="28"/>
          <w:shd w:val="clear" w:color="auto" w:fill="FFFFFF"/>
        </w:rPr>
        <w:t xml:space="preserve"> </w:t>
      </w:r>
      <w:r w:rsidRPr="007F3E50">
        <w:rPr>
          <w:color w:val="0D0D0D"/>
          <w:sz w:val="28"/>
          <w:szCs w:val="28"/>
          <w:shd w:val="clear" w:color="auto" w:fill="FFFFFF"/>
        </w:rPr>
        <w:t>экономическими</w:t>
      </w:r>
      <w:r w:rsidR="00DB5EB3">
        <w:rPr>
          <w:color w:val="0D0D0D"/>
          <w:sz w:val="28"/>
          <w:szCs w:val="28"/>
          <w:shd w:val="clear" w:color="auto" w:fill="FFFFFF"/>
        </w:rPr>
        <w:t xml:space="preserve"> </w:t>
      </w:r>
      <w:r w:rsidRPr="007F3E50">
        <w:rPr>
          <w:color w:val="0D0D0D"/>
          <w:sz w:val="28"/>
          <w:szCs w:val="28"/>
          <w:shd w:val="clear" w:color="auto" w:fill="FFFFFF"/>
        </w:rPr>
        <w:t>последствиями</w:t>
      </w:r>
      <w:r w:rsidR="00DB5EB3">
        <w:rPr>
          <w:color w:val="0D0D0D"/>
          <w:sz w:val="28"/>
          <w:szCs w:val="28"/>
          <w:shd w:val="clear" w:color="auto" w:fill="FFFFFF"/>
        </w:rPr>
        <w:t xml:space="preserve"> </w:t>
      </w:r>
      <w:r w:rsidRPr="007F3E50">
        <w:rPr>
          <w:color w:val="0D0D0D"/>
          <w:sz w:val="28"/>
          <w:szCs w:val="28"/>
          <w:shd w:val="clear" w:color="auto" w:fill="FFFFFF"/>
        </w:rPr>
        <w:t>пандемии</w:t>
      </w:r>
      <w:r w:rsidR="00DB5EB3">
        <w:rPr>
          <w:color w:val="0D0D0D"/>
          <w:sz w:val="28"/>
          <w:szCs w:val="28"/>
          <w:shd w:val="clear" w:color="auto" w:fill="FFFFFF"/>
        </w:rPr>
        <w:t xml:space="preserve"> </w:t>
      </w:r>
      <w:r w:rsidRPr="007F3E50">
        <w:rPr>
          <w:color w:val="0D0D0D"/>
          <w:sz w:val="28"/>
          <w:szCs w:val="28"/>
          <w:shd w:val="clear" w:color="auto" w:fill="FFFFFF"/>
        </w:rPr>
        <w:t>COVID-19,</w:t>
      </w:r>
      <w:r w:rsidR="00DB5EB3">
        <w:rPr>
          <w:color w:val="0D0D0D"/>
          <w:sz w:val="28"/>
          <w:szCs w:val="28"/>
          <w:shd w:val="clear" w:color="auto" w:fill="FFFFFF"/>
        </w:rPr>
        <w:t xml:space="preserve"> </w:t>
      </w:r>
      <w:r w:rsidRPr="007F3E50">
        <w:rPr>
          <w:color w:val="0D0D0D"/>
          <w:sz w:val="28"/>
          <w:szCs w:val="28"/>
          <w:shd w:val="clear" w:color="auto" w:fill="FFFFFF"/>
        </w:rPr>
        <w:t>когда</w:t>
      </w:r>
      <w:r w:rsidR="00DB5EB3">
        <w:rPr>
          <w:color w:val="0D0D0D"/>
          <w:sz w:val="28"/>
          <w:szCs w:val="28"/>
          <w:shd w:val="clear" w:color="auto" w:fill="FFFFFF"/>
        </w:rPr>
        <w:t xml:space="preserve"> </w:t>
      </w:r>
      <w:r w:rsidRPr="007F3E50">
        <w:rPr>
          <w:color w:val="0D0D0D"/>
          <w:sz w:val="28"/>
          <w:szCs w:val="28"/>
          <w:shd w:val="clear" w:color="auto" w:fill="FFFFFF"/>
        </w:rPr>
        <w:t>многие</w:t>
      </w:r>
      <w:r w:rsidR="00DB5EB3">
        <w:rPr>
          <w:color w:val="0D0D0D"/>
          <w:sz w:val="28"/>
          <w:szCs w:val="28"/>
          <w:shd w:val="clear" w:color="auto" w:fill="FFFFFF"/>
        </w:rPr>
        <w:t xml:space="preserve"> </w:t>
      </w:r>
      <w:r w:rsidRPr="007F3E50">
        <w:rPr>
          <w:color w:val="0D0D0D"/>
          <w:sz w:val="28"/>
          <w:szCs w:val="28"/>
          <w:shd w:val="clear" w:color="auto" w:fill="FFFFFF"/>
        </w:rPr>
        <w:t>предприятия</w:t>
      </w:r>
      <w:r w:rsidR="00DB5EB3">
        <w:rPr>
          <w:color w:val="0D0D0D"/>
          <w:sz w:val="28"/>
          <w:szCs w:val="28"/>
          <w:shd w:val="clear" w:color="auto" w:fill="FFFFFF"/>
        </w:rPr>
        <w:t xml:space="preserve"> </w:t>
      </w:r>
      <w:r w:rsidRPr="007F3E50">
        <w:rPr>
          <w:color w:val="0D0D0D"/>
          <w:sz w:val="28"/>
          <w:szCs w:val="28"/>
          <w:shd w:val="clear" w:color="auto" w:fill="FFFFFF"/>
        </w:rPr>
        <w:t>испытывали</w:t>
      </w:r>
      <w:r w:rsidR="00DB5EB3">
        <w:rPr>
          <w:color w:val="0D0D0D"/>
          <w:sz w:val="28"/>
          <w:szCs w:val="28"/>
          <w:shd w:val="clear" w:color="auto" w:fill="FFFFFF"/>
        </w:rPr>
        <w:t xml:space="preserve"> </w:t>
      </w:r>
      <w:r w:rsidRPr="007F3E50">
        <w:rPr>
          <w:color w:val="0D0D0D"/>
          <w:sz w:val="28"/>
          <w:szCs w:val="28"/>
          <w:shd w:val="clear" w:color="auto" w:fill="FFFFFF"/>
        </w:rPr>
        <w:t>финансовые</w:t>
      </w:r>
      <w:r w:rsidR="00DB5EB3">
        <w:rPr>
          <w:color w:val="0D0D0D"/>
          <w:sz w:val="28"/>
          <w:szCs w:val="28"/>
          <w:shd w:val="clear" w:color="auto" w:fill="FFFFFF"/>
        </w:rPr>
        <w:t xml:space="preserve"> </w:t>
      </w:r>
      <w:r w:rsidRPr="007F3E50">
        <w:rPr>
          <w:color w:val="0D0D0D"/>
          <w:sz w:val="28"/>
          <w:szCs w:val="28"/>
          <w:shd w:val="clear" w:color="auto" w:fill="FFFFFF"/>
        </w:rPr>
        <w:t>трудности</w:t>
      </w:r>
      <w:r w:rsidR="00DB5EB3">
        <w:rPr>
          <w:color w:val="0D0D0D"/>
          <w:sz w:val="28"/>
          <w:szCs w:val="28"/>
          <w:shd w:val="clear" w:color="auto" w:fill="FFFFFF"/>
        </w:rPr>
        <w:t xml:space="preserve"> </w:t>
      </w:r>
      <w:r w:rsidRPr="007F3E50">
        <w:rPr>
          <w:color w:val="0D0D0D"/>
          <w:sz w:val="28"/>
          <w:szCs w:val="28"/>
          <w:shd w:val="clear" w:color="auto" w:fill="FFFFFF"/>
        </w:rPr>
        <w:t>и</w:t>
      </w:r>
      <w:r w:rsidR="00DB5EB3">
        <w:rPr>
          <w:color w:val="0D0D0D"/>
          <w:sz w:val="28"/>
          <w:szCs w:val="28"/>
          <w:shd w:val="clear" w:color="auto" w:fill="FFFFFF"/>
        </w:rPr>
        <w:t xml:space="preserve"> </w:t>
      </w:r>
      <w:r w:rsidRPr="007F3E50">
        <w:rPr>
          <w:color w:val="0D0D0D"/>
          <w:sz w:val="28"/>
          <w:szCs w:val="28"/>
          <w:shd w:val="clear" w:color="auto" w:fill="FFFFFF"/>
        </w:rPr>
        <w:t>не</w:t>
      </w:r>
      <w:r w:rsidR="00DB5EB3">
        <w:rPr>
          <w:color w:val="0D0D0D"/>
          <w:sz w:val="28"/>
          <w:szCs w:val="28"/>
          <w:shd w:val="clear" w:color="auto" w:fill="FFFFFF"/>
        </w:rPr>
        <w:t xml:space="preserve"> </w:t>
      </w:r>
      <w:r w:rsidRPr="007F3E50">
        <w:rPr>
          <w:color w:val="0D0D0D"/>
          <w:sz w:val="28"/>
          <w:szCs w:val="28"/>
          <w:shd w:val="clear" w:color="auto" w:fill="FFFFFF"/>
        </w:rPr>
        <w:t>могли</w:t>
      </w:r>
      <w:r w:rsidR="00DB5EB3">
        <w:rPr>
          <w:color w:val="0D0D0D"/>
          <w:sz w:val="28"/>
          <w:szCs w:val="28"/>
          <w:shd w:val="clear" w:color="auto" w:fill="FFFFFF"/>
        </w:rPr>
        <w:t xml:space="preserve"> </w:t>
      </w:r>
      <w:r w:rsidRPr="007F3E50">
        <w:rPr>
          <w:color w:val="0D0D0D"/>
          <w:sz w:val="28"/>
          <w:szCs w:val="28"/>
          <w:shd w:val="clear" w:color="auto" w:fill="FFFFFF"/>
        </w:rPr>
        <w:t>своевременно</w:t>
      </w:r>
      <w:r w:rsidR="00DB5EB3">
        <w:rPr>
          <w:color w:val="0D0D0D"/>
          <w:sz w:val="28"/>
          <w:szCs w:val="28"/>
          <w:shd w:val="clear" w:color="auto" w:fill="FFFFFF"/>
        </w:rPr>
        <w:t xml:space="preserve"> </w:t>
      </w:r>
      <w:r w:rsidRPr="007F3E50">
        <w:rPr>
          <w:color w:val="0D0D0D"/>
          <w:sz w:val="28"/>
          <w:szCs w:val="28"/>
          <w:shd w:val="clear" w:color="auto" w:fill="FFFFFF"/>
        </w:rPr>
        <w:t>выполнять</w:t>
      </w:r>
      <w:r w:rsidR="00DB5EB3">
        <w:rPr>
          <w:color w:val="0D0D0D"/>
          <w:sz w:val="28"/>
          <w:szCs w:val="28"/>
          <w:shd w:val="clear" w:color="auto" w:fill="FFFFFF"/>
        </w:rPr>
        <w:t xml:space="preserve"> </w:t>
      </w:r>
      <w:r w:rsidRPr="007F3E50">
        <w:rPr>
          <w:color w:val="0D0D0D"/>
          <w:sz w:val="28"/>
          <w:szCs w:val="28"/>
          <w:shd w:val="clear" w:color="auto" w:fill="FFFFFF"/>
        </w:rPr>
        <w:t>свои</w:t>
      </w:r>
      <w:r w:rsidR="00DB5EB3">
        <w:rPr>
          <w:color w:val="0D0D0D"/>
          <w:sz w:val="28"/>
          <w:szCs w:val="28"/>
          <w:shd w:val="clear" w:color="auto" w:fill="FFFFFF"/>
        </w:rPr>
        <w:t xml:space="preserve"> </w:t>
      </w:r>
      <w:r w:rsidRPr="007F3E50">
        <w:rPr>
          <w:color w:val="0D0D0D"/>
          <w:sz w:val="28"/>
          <w:szCs w:val="28"/>
          <w:shd w:val="clear" w:color="auto" w:fill="FFFFFF"/>
        </w:rPr>
        <w:t>налоговые</w:t>
      </w:r>
      <w:r w:rsidR="00DB5EB3">
        <w:rPr>
          <w:color w:val="0D0D0D"/>
          <w:sz w:val="28"/>
          <w:szCs w:val="28"/>
          <w:shd w:val="clear" w:color="auto" w:fill="FFFFFF"/>
        </w:rPr>
        <w:t xml:space="preserve"> </w:t>
      </w:r>
      <w:r w:rsidRPr="007F3E50">
        <w:rPr>
          <w:color w:val="0D0D0D"/>
          <w:sz w:val="28"/>
          <w:szCs w:val="28"/>
          <w:shd w:val="clear" w:color="auto" w:fill="FFFFFF"/>
        </w:rPr>
        <w:t>обязательства.</w:t>
      </w:r>
      <w:r w:rsidR="00DB5EB3">
        <w:rPr>
          <w:color w:val="0D0D0D"/>
          <w:sz w:val="28"/>
          <w:szCs w:val="28"/>
          <w:shd w:val="clear" w:color="auto" w:fill="FFFFFF"/>
        </w:rPr>
        <w:t xml:space="preserve"> </w:t>
      </w:r>
      <w:r>
        <w:rPr>
          <w:color w:val="0D0D0D"/>
          <w:sz w:val="28"/>
          <w:szCs w:val="28"/>
          <w:shd w:val="clear" w:color="auto" w:fill="FFFFFF"/>
        </w:rPr>
        <w:t>Данное</w:t>
      </w:r>
      <w:r w:rsidR="00DB5EB3">
        <w:rPr>
          <w:color w:val="0D0D0D"/>
          <w:sz w:val="28"/>
          <w:szCs w:val="28"/>
          <w:shd w:val="clear" w:color="auto" w:fill="FFFFFF"/>
        </w:rPr>
        <w:t xml:space="preserve"> </w:t>
      </w:r>
      <w:r w:rsidRPr="007F3E50">
        <w:rPr>
          <w:color w:val="0D0D0D"/>
          <w:sz w:val="28"/>
          <w:szCs w:val="28"/>
          <w:shd w:val="clear" w:color="auto" w:fill="FFFFFF"/>
        </w:rPr>
        <w:t>снижение</w:t>
      </w:r>
      <w:r w:rsidR="00DB5EB3">
        <w:rPr>
          <w:color w:val="0D0D0D"/>
          <w:sz w:val="28"/>
          <w:szCs w:val="28"/>
          <w:shd w:val="clear" w:color="auto" w:fill="FFFFFF"/>
        </w:rPr>
        <w:t xml:space="preserve"> </w:t>
      </w:r>
      <w:r w:rsidRPr="007F3E50">
        <w:rPr>
          <w:color w:val="0D0D0D"/>
          <w:sz w:val="28"/>
          <w:szCs w:val="28"/>
          <w:shd w:val="clear" w:color="auto" w:fill="FFFFFF"/>
        </w:rPr>
        <w:t>может</w:t>
      </w:r>
      <w:r w:rsidR="00DB5EB3">
        <w:rPr>
          <w:color w:val="0D0D0D"/>
          <w:sz w:val="28"/>
          <w:szCs w:val="28"/>
          <w:shd w:val="clear" w:color="auto" w:fill="FFFFFF"/>
        </w:rPr>
        <w:t xml:space="preserve"> </w:t>
      </w:r>
      <w:r w:rsidRPr="007F3E50">
        <w:rPr>
          <w:color w:val="0D0D0D"/>
          <w:sz w:val="28"/>
          <w:szCs w:val="28"/>
          <w:shd w:val="clear" w:color="auto" w:fill="FFFFFF"/>
        </w:rPr>
        <w:t>также</w:t>
      </w:r>
      <w:r w:rsidR="00DB5EB3">
        <w:rPr>
          <w:color w:val="0D0D0D"/>
          <w:sz w:val="28"/>
          <w:szCs w:val="28"/>
          <w:shd w:val="clear" w:color="auto" w:fill="FFFFFF"/>
        </w:rPr>
        <w:t xml:space="preserve"> </w:t>
      </w:r>
      <w:r w:rsidRPr="00DB076E">
        <w:rPr>
          <w:sz w:val="28"/>
          <w:szCs w:val="28"/>
        </w:rPr>
        <w:t>свидетельствовать</w:t>
      </w:r>
      <w:r w:rsidR="00DB5EB3">
        <w:rPr>
          <w:color w:val="0D0D0D"/>
          <w:sz w:val="28"/>
          <w:szCs w:val="28"/>
          <w:shd w:val="clear" w:color="auto" w:fill="FFFFFF"/>
        </w:rPr>
        <w:t xml:space="preserve"> </w:t>
      </w:r>
      <w:r w:rsidRPr="007F3E50">
        <w:rPr>
          <w:color w:val="0D0D0D"/>
          <w:sz w:val="28"/>
          <w:szCs w:val="28"/>
          <w:shd w:val="clear" w:color="auto" w:fill="FFFFFF"/>
        </w:rPr>
        <w:t>на</w:t>
      </w:r>
      <w:r w:rsidR="00DB5EB3">
        <w:rPr>
          <w:color w:val="0D0D0D"/>
          <w:sz w:val="28"/>
          <w:szCs w:val="28"/>
          <w:shd w:val="clear" w:color="auto" w:fill="FFFFFF"/>
        </w:rPr>
        <w:t xml:space="preserve"> </w:t>
      </w:r>
      <w:r w:rsidRPr="007F3E50">
        <w:rPr>
          <w:color w:val="0D0D0D"/>
          <w:sz w:val="28"/>
          <w:szCs w:val="28"/>
          <w:shd w:val="clear" w:color="auto" w:fill="FFFFFF"/>
        </w:rPr>
        <w:t>адаптацию</w:t>
      </w:r>
      <w:r w:rsidR="00DB5EB3">
        <w:rPr>
          <w:color w:val="0D0D0D"/>
          <w:sz w:val="28"/>
          <w:szCs w:val="28"/>
          <w:shd w:val="clear" w:color="auto" w:fill="FFFFFF"/>
        </w:rPr>
        <w:t xml:space="preserve"> </w:t>
      </w:r>
      <w:r w:rsidRPr="007F3E50">
        <w:rPr>
          <w:color w:val="0D0D0D"/>
          <w:sz w:val="28"/>
          <w:szCs w:val="28"/>
          <w:shd w:val="clear" w:color="auto" w:fill="FFFFFF"/>
        </w:rPr>
        <w:t>налоговых</w:t>
      </w:r>
      <w:r w:rsidR="00DB5EB3">
        <w:rPr>
          <w:color w:val="0D0D0D"/>
          <w:sz w:val="28"/>
          <w:szCs w:val="28"/>
          <w:shd w:val="clear" w:color="auto" w:fill="FFFFFF"/>
        </w:rPr>
        <w:t xml:space="preserve"> </w:t>
      </w:r>
      <w:r w:rsidRPr="007F3E50">
        <w:rPr>
          <w:color w:val="0D0D0D"/>
          <w:sz w:val="28"/>
          <w:szCs w:val="28"/>
          <w:shd w:val="clear" w:color="auto" w:fill="FFFFFF"/>
        </w:rPr>
        <w:t>органов</w:t>
      </w:r>
      <w:r w:rsidR="00DB5EB3">
        <w:rPr>
          <w:color w:val="0D0D0D"/>
          <w:sz w:val="28"/>
          <w:szCs w:val="28"/>
          <w:shd w:val="clear" w:color="auto" w:fill="FFFFFF"/>
        </w:rPr>
        <w:t xml:space="preserve"> </w:t>
      </w:r>
      <w:r w:rsidRPr="007F3E50">
        <w:rPr>
          <w:color w:val="0D0D0D"/>
          <w:sz w:val="28"/>
          <w:szCs w:val="28"/>
          <w:shd w:val="clear" w:color="auto" w:fill="FFFFFF"/>
        </w:rPr>
        <w:t>к</w:t>
      </w:r>
      <w:r w:rsidR="00DB5EB3">
        <w:rPr>
          <w:color w:val="0D0D0D"/>
          <w:sz w:val="28"/>
          <w:szCs w:val="28"/>
          <w:shd w:val="clear" w:color="auto" w:fill="FFFFFF"/>
        </w:rPr>
        <w:t xml:space="preserve"> </w:t>
      </w:r>
      <w:r w:rsidRPr="007F3E50">
        <w:rPr>
          <w:color w:val="0D0D0D"/>
          <w:sz w:val="28"/>
          <w:szCs w:val="28"/>
          <w:shd w:val="clear" w:color="auto" w:fill="FFFFFF"/>
        </w:rPr>
        <w:t>новым</w:t>
      </w:r>
      <w:r w:rsidR="00DB5EB3">
        <w:rPr>
          <w:color w:val="0D0D0D"/>
          <w:sz w:val="28"/>
          <w:szCs w:val="28"/>
          <w:shd w:val="clear" w:color="auto" w:fill="FFFFFF"/>
        </w:rPr>
        <w:t xml:space="preserve"> </w:t>
      </w:r>
      <w:r w:rsidRPr="007F3E50">
        <w:rPr>
          <w:color w:val="0D0D0D"/>
          <w:sz w:val="28"/>
          <w:szCs w:val="28"/>
          <w:shd w:val="clear" w:color="auto" w:fill="FFFFFF"/>
        </w:rPr>
        <w:t>условиям</w:t>
      </w:r>
      <w:r w:rsidR="00DB5EB3">
        <w:rPr>
          <w:color w:val="0D0D0D"/>
          <w:sz w:val="28"/>
          <w:szCs w:val="28"/>
          <w:shd w:val="clear" w:color="auto" w:fill="FFFFFF"/>
        </w:rPr>
        <w:t xml:space="preserve"> </w:t>
      </w:r>
      <w:r w:rsidRPr="007F3E50">
        <w:rPr>
          <w:color w:val="0D0D0D"/>
          <w:sz w:val="28"/>
          <w:szCs w:val="28"/>
          <w:shd w:val="clear" w:color="auto" w:fill="FFFFFF"/>
        </w:rPr>
        <w:t>и</w:t>
      </w:r>
      <w:r w:rsidR="00DB5EB3">
        <w:rPr>
          <w:color w:val="0D0D0D"/>
          <w:sz w:val="28"/>
          <w:szCs w:val="28"/>
          <w:shd w:val="clear" w:color="auto" w:fill="FFFFFF"/>
        </w:rPr>
        <w:t xml:space="preserve"> </w:t>
      </w:r>
      <w:r w:rsidRPr="007F3E50">
        <w:rPr>
          <w:color w:val="0D0D0D"/>
          <w:sz w:val="28"/>
          <w:szCs w:val="28"/>
          <w:shd w:val="clear" w:color="auto" w:fill="FFFFFF"/>
        </w:rPr>
        <w:t>введение</w:t>
      </w:r>
      <w:r w:rsidR="00DB5EB3">
        <w:rPr>
          <w:color w:val="0D0D0D"/>
          <w:sz w:val="28"/>
          <w:szCs w:val="28"/>
          <w:shd w:val="clear" w:color="auto" w:fill="FFFFFF"/>
        </w:rPr>
        <w:t xml:space="preserve"> </w:t>
      </w:r>
      <w:r w:rsidRPr="007F3E50">
        <w:rPr>
          <w:color w:val="0D0D0D"/>
          <w:sz w:val="28"/>
          <w:szCs w:val="28"/>
          <w:shd w:val="clear" w:color="auto" w:fill="FFFFFF"/>
        </w:rPr>
        <w:t>мер</w:t>
      </w:r>
      <w:r w:rsidR="00DB5EB3">
        <w:rPr>
          <w:color w:val="0D0D0D"/>
          <w:sz w:val="28"/>
          <w:szCs w:val="28"/>
          <w:shd w:val="clear" w:color="auto" w:fill="FFFFFF"/>
        </w:rPr>
        <w:t xml:space="preserve"> </w:t>
      </w:r>
      <w:r w:rsidRPr="007F3E50">
        <w:rPr>
          <w:color w:val="0D0D0D"/>
          <w:sz w:val="28"/>
          <w:szCs w:val="28"/>
          <w:shd w:val="clear" w:color="auto" w:fill="FFFFFF"/>
        </w:rPr>
        <w:t>по</w:t>
      </w:r>
      <w:r w:rsidR="00DB5EB3">
        <w:rPr>
          <w:color w:val="0D0D0D"/>
          <w:sz w:val="28"/>
          <w:szCs w:val="28"/>
          <w:shd w:val="clear" w:color="auto" w:fill="FFFFFF"/>
        </w:rPr>
        <w:t xml:space="preserve"> </w:t>
      </w:r>
      <w:r w:rsidRPr="007F3E50">
        <w:rPr>
          <w:color w:val="0D0D0D"/>
          <w:sz w:val="28"/>
          <w:szCs w:val="28"/>
          <w:shd w:val="clear" w:color="auto" w:fill="FFFFFF"/>
        </w:rPr>
        <w:t>поддержке</w:t>
      </w:r>
      <w:r w:rsidR="00DB5EB3">
        <w:rPr>
          <w:color w:val="0D0D0D"/>
          <w:sz w:val="28"/>
          <w:szCs w:val="28"/>
          <w:shd w:val="clear" w:color="auto" w:fill="FFFFFF"/>
        </w:rPr>
        <w:t xml:space="preserve"> </w:t>
      </w:r>
      <w:r w:rsidRPr="007F3E50">
        <w:rPr>
          <w:color w:val="0D0D0D"/>
          <w:sz w:val="28"/>
          <w:szCs w:val="28"/>
          <w:shd w:val="clear" w:color="auto" w:fill="FFFFFF"/>
        </w:rPr>
        <w:t>налогоплательщиков</w:t>
      </w:r>
      <w:r w:rsidR="00DB5EB3">
        <w:rPr>
          <w:color w:val="0D0D0D"/>
          <w:sz w:val="28"/>
          <w:szCs w:val="28"/>
          <w:shd w:val="clear" w:color="auto" w:fill="FFFFFF"/>
        </w:rPr>
        <w:t xml:space="preserve"> </w:t>
      </w:r>
      <w:r w:rsidRPr="007F3E50">
        <w:rPr>
          <w:color w:val="0D0D0D"/>
          <w:sz w:val="28"/>
          <w:szCs w:val="28"/>
          <w:shd w:val="clear" w:color="auto" w:fill="FFFFFF"/>
        </w:rPr>
        <w:t>в</w:t>
      </w:r>
      <w:r w:rsidR="00DB5EB3">
        <w:rPr>
          <w:color w:val="0D0D0D"/>
          <w:sz w:val="28"/>
          <w:szCs w:val="28"/>
          <w:shd w:val="clear" w:color="auto" w:fill="FFFFFF"/>
        </w:rPr>
        <w:t xml:space="preserve"> </w:t>
      </w:r>
      <w:r w:rsidRPr="007F3E50">
        <w:rPr>
          <w:color w:val="0D0D0D"/>
          <w:sz w:val="28"/>
          <w:szCs w:val="28"/>
          <w:shd w:val="clear" w:color="auto" w:fill="FFFFFF"/>
        </w:rPr>
        <w:t>условиях</w:t>
      </w:r>
      <w:r w:rsidR="00DB5EB3">
        <w:rPr>
          <w:color w:val="0D0D0D"/>
          <w:sz w:val="28"/>
          <w:szCs w:val="28"/>
          <w:shd w:val="clear" w:color="auto" w:fill="FFFFFF"/>
        </w:rPr>
        <w:t xml:space="preserve"> </w:t>
      </w:r>
      <w:r w:rsidRPr="007F3E50">
        <w:rPr>
          <w:color w:val="0D0D0D"/>
          <w:sz w:val="28"/>
          <w:szCs w:val="28"/>
          <w:shd w:val="clear" w:color="auto" w:fill="FFFFFF"/>
        </w:rPr>
        <w:t>экономической</w:t>
      </w:r>
      <w:r w:rsidR="00DB5EB3">
        <w:rPr>
          <w:color w:val="0D0D0D"/>
          <w:sz w:val="28"/>
          <w:szCs w:val="28"/>
          <w:shd w:val="clear" w:color="auto" w:fill="FFFFFF"/>
        </w:rPr>
        <w:t xml:space="preserve"> </w:t>
      </w:r>
      <w:r w:rsidRPr="007F3E50">
        <w:rPr>
          <w:color w:val="0D0D0D"/>
          <w:sz w:val="28"/>
          <w:szCs w:val="28"/>
          <w:shd w:val="clear" w:color="auto" w:fill="FFFFFF"/>
        </w:rPr>
        <w:t>нестабильности.</w:t>
      </w:r>
    </w:p>
    <w:p w14:paraId="350C730D" w14:textId="0D7F6C8F" w:rsidR="0026611F" w:rsidRPr="0026611F" w:rsidRDefault="0026611F" w:rsidP="00DA5E56">
      <w:pPr>
        <w:ind w:firstLine="709"/>
        <w:jc w:val="both"/>
        <w:rPr>
          <w:color w:val="0D0D0D"/>
          <w:sz w:val="28"/>
          <w:szCs w:val="28"/>
          <w:shd w:val="clear" w:color="auto" w:fill="FFFFFF"/>
        </w:rPr>
      </w:pPr>
      <w:r w:rsidRPr="0026611F">
        <w:rPr>
          <w:color w:val="0D0D0D"/>
          <w:sz w:val="28"/>
          <w:szCs w:val="28"/>
          <w:shd w:val="clear" w:color="auto" w:fill="FFFFFF"/>
          <w:lang w:val="kk-KZ"/>
        </w:rPr>
        <w:t>В</w:t>
      </w:r>
      <w:r w:rsidR="00F02E98">
        <w:rPr>
          <w:color w:val="0D0D0D"/>
          <w:sz w:val="28"/>
          <w:szCs w:val="28"/>
          <w:shd w:val="clear" w:color="auto" w:fill="FFFFFF"/>
          <w:lang w:val="kk-KZ"/>
        </w:rPr>
        <w:t xml:space="preserve"> </w:t>
      </w:r>
      <w:r w:rsidRPr="0026611F">
        <w:rPr>
          <w:color w:val="0D0D0D"/>
          <w:sz w:val="28"/>
          <w:szCs w:val="28"/>
          <w:shd w:val="clear" w:color="auto" w:fill="FFFFFF"/>
        </w:rPr>
        <w:t>2021</w:t>
      </w:r>
      <w:r w:rsidR="00F02E98">
        <w:rPr>
          <w:color w:val="0D0D0D"/>
          <w:sz w:val="28"/>
          <w:szCs w:val="28"/>
          <w:shd w:val="clear" w:color="auto" w:fill="FFFFFF"/>
        </w:rPr>
        <w:t xml:space="preserve"> </w:t>
      </w:r>
      <w:r w:rsidRPr="0026611F">
        <w:rPr>
          <w:color w:val="0D0D0D"/>
          <w:sz w:val="28"/>
          <w:szCs w:val="28"/>
          <w:shd w:val="clear" w:color="auto" w:fill="FFFFFF"/>
          <w:lang w:val="kk-KZ"/>
        </w:rPr>
        <w:t>по</w:t>
      </w:r>
      <w:r w:rsidR="00F02E98">
        <w:rPr>
          <w:color w:val="0D0D0D"/>
          <w:sz w:val="28"/>
          <w:szCs w:val="28"/>
          <w:shd w:val="clear" w:color="auto" w:fill="FFFFFF"/>
          <w:lang w:val="kk-KZ"/>
        </w:rPr>
        <w:t xml:space="preserve"> </w:t>
      </w:r>
      <w:r w:rsidRPr="0026611F">
        <w:rPr>
          <w:color w:val="0D0D0D"/>
          <w:sz w:val="28"/>
          <w:szCs w:val="28"/>
          <w:shd w:val="clear" w:color="auto" w:fill="FFFFFF"/>
        </w:rPr>
        <w:t>2022</w:t>
      </w:r>
      <w:r w:rsidR="00F02E98">
        <w:rPr>
          <w:color w:val="0D0D0D"/>
          <w:sz w:val="28"/>
          <w:szCs w:val="28"/>
          <w:shd w:val="clear" w:color="auto" w:fill="FFFFFF"/>
        </w:rPr>
        <w:t xml:space="preserve"> </w:t>
      </w:r>
      <w:r w:rsidRPr="0026611F">
        <w:rPr>
          <w:color w:val="0D0D0D"/>
          <w:sz w:val="28"/>
          <w:szCs w:val="28"/>
          <w:shd w:val="clear" w:color="auto" w:fill="FFFFFF"/>
        </w:rPr>
        <w:t>года</w:t>
      </w:r>
      <w:r w:rsidR="00F02E98">
        <w:rPr>
          <w:color w:val="0D0D0D"/>
          <w:sz w:val="28"/>
          <w:szCs w:val="28"/>
          <w:shd w:val="clear" w:color="auto" w:fill="FFFFFF"/>
        </w:rPr>
        <w:t xml:space="preserve"> </w:t>
      </w:r>
      <w:r w:rsidRPr="0026611F">
        <w:rPr>
          <w:color w:val="0D0D0D"/>
          <w:sz w:val="28"/>
          <w:szCs w:val="28"/>
          <w:shd w:val="clear" w:color="auto" w:fill="FFFFFF"/>
        </w:rPr>
        <w:t>сумма</w:t>
      </w:r>
      <w:r w:rsidR="00F02E98">
        <w:rPr>
          <w:color w:val="0D0D0D"/>
          <w:sz w:val="28"/>
          <w:szCs w:val="28"/>
          <w:shd w:val="clear" w:color="auto" w:fill="FFFFFF"/>
        </w:rPr>
        <w:t xml:space="preserve"> </w:t>
      </w:r>
      <w:r w:rsidRPr="0026611F">
        <w:rPr>
          <w:color w:val="000000"/>
          <w:kern w:val="2"/>
          <w:sz w:val="28"/>
          <w:szCs w:val="28"/>
          <w:lang w:eastAsia="en-US"/>
          <w14:ligatures w14:val="standardContextual"/>
        </w:rPr>
        <w:t>доначисленных</w:t>
      </w:r>
      <w:r w:rsidR="00DB5EB3">
        <w:rPr>
          <w:color w:val="000000"/>
          <w:kern w:val="2"/>
          <w:sz w:val="28"/>
          <w:szCs w:val="28"/>
          <w:lang w:eastAsia="en-US"/>
          <w14:ligatures w14:val="standardContextual"/>
        </w:rPr>
        <w:t xml:space="preserve"> </w:t>
      </w:r>
      <w:r w:rsidRPr="0026611F">
        <w:rPr>
          <w:color w:val="000000"/>
          <w:kern w:val="2"/>
          <w:sz w:val="28"/>
          <w:szCs w:val="28"/>
          <w:lang w:eastAsia="en-US"/>
          <w14:ligatures w14:val="standardContextual"/>
        </w:rPr>
        <w:t>налогов</w:t>
      </w:r>
      <w:r w:rsidR="00F02E98">
        <w:rPr>
          <w:color w:val="000000"/>
          <w:kern w:val="2"/>
          <w:sz w:val="28"/>
          <w:szCs w:val="28"/>
          <w:lang w:eastAsia="en-US"/>
          <w14:ligatures w14:val="standardContextual"/>
        </w:rPr>
        <w:t xml:space="preserve"> </w:t>
      </w:r>
      <w:r w:rsidRPr="0026611F">
        <w:rPr>
          <w:color w:val="000000"/>
          <w:kern w:val="2"/>
          <w:sz w:val="28"/>
          <w:szCs w:val="28"/>
          <w:lang w:eastAsia="en-US"/>
          <w14:ligatures w14:val="standardContextual"/>
        </w:rPr>
        <w:t>снова</w:t>
      </w:r>
      <w:r w:rsidR="00F02E98">
        <w:rPr>
          <w:color w:val="000000"/>
          <w:kern w:val="2"/>
          <w:sz w:val="28"/>
          <w:szCs w:val="28"/>
          <w:lang w:eastAsia="en-US"/>
          <w14:ligatures w14:val="standardContextual"/>
        </w:rPr>
        <w:t xml:space="preserve"> </w:t>
      </w:r>
      <w:r w:rsidRPr="0026611F">
        <w:rPr>
          <w:color w:val="0D0D0D"/>
          <w:sz w:val="28"/>
          <w:szCs w:val="28"/>
          <w:shd w:val="clear" w:color="auto" w:fill="FFFFFF"/>
        </w:rPr>
        <w:t>значительное</w:t>
      </w:r>
      <w:r w:rsidR="00DB5EB3">
        <w:rPr>
          <w:color w:val="0D0D0D"/>
          <w:sz w:val="28"/>
          <w:szCs w:val="28"/>
          <w:shd w:val="clear" w:color="auto" w:fill="FFFFFF"/>
        </w:rPr>
        <w:t xml:space="preserve"> </w:t>
      </w:r>
      <w:r w:rsidRPr="0026611F">
        <w:rPr>
          <w:color w:val="0D0D0D"/>
          <w:sz w:val="28"/>
          <w:szCs w:val="28"/>
          <w:shd w:val="clear" w:color="auto" w:fill="FFFFFF"/>
        </w:rPr>
        <w:t>увеличилось</w:t>
      </w:r>
      <w:r w:rsidR="00F02E98">
        <w:rPr>
          <w:color w:val="0D0D0D"/>
          <w:sz w:val="28"/>
          <w:szCs w:val="28"/>
          <w:shd w:val="clear" w:color="auto" w:fill="FFFFFF"/>
        </w:rPr>
        <w:t xml:space="preserve"> </w:t>
      </w:r>
      <w:r>
        <w:rPr>
          <w:color w:val="0D0D0D"/>
          <w:sz w:val="28"/>
          <w:szCs w:val="28"/>
          <w:shd w:val="clear" w:color="auto" w:fill="FFFFFF"/>
        </w:rPr>
        <w:t>до</w:t>
      </w:r>
      <w:r w:rsidR="00F02E98">
        <w:rPr>
          <w:color w:val="0D0D0D"/>
          <w:sz w:val="28"/>
          <w:szCs w:val="28"/>
          <w:shd w:val="clear" w:color="auto" w:fill="FFFFFF"/>
        </w:rPr>
        <w:t xml:space="preserve"> </w:t>
      </w:r>
      <w:r>
        <w:rPr>
          <w:color w:val="0D0D0D"/>
          <w:sz w:val="28"/>
          <w:szCs w:val="28"/>
          <w:shd w:val="clear" w:color="auto" w:fill="FFFFFF"/>
        </w:rPr>
        <w:t>677</w:t>
      </w:r>
      <w:r w:rsidRPr="0026611F">
        <w:rPr>
          <w:color w:val="0D0D0D"/>
          <w:sz w:val="28"/>
          <w:szCs w:val="28"/>
          <w:shd w:val="clear" w:color="auto" w:fill="FFFFFF"/>
        </w:rPr>
        <w:t>,3</w:t>
      </w:r>
      <w:r w:rsidR="00F02E98">
        <w:rPr>
          <w:color w:val="0D0D0D"/>
          <w:sz w:val="28"/>
          <w:szCs w:val="28"/>
          <w:shd w:val="clear" w:color="auto" w:fill="FFFFFF"/>
        </w:rPr>
        <w:t xml:space="preserve"> </w:t>
      </w:r>
      <w:r>
        <w:rPr>
          <w:color w:val="0D0D0D"/>
          <w:sz w:val="28"/>
          <w:szCs w:val="28"/>
          <w:shd w:val="clear" w:color="auto" w:fill="FFFFFF"/>
        </w:rPr>
        <w:t>млрд</w:t>
      </w:r>
      <w:r w:rsidR="00FB77C3">
        <w:rPr>
          <w:color w:val="0D0D0D"/>
          <w:sz w:val="28"/>
          <w:szCs w:val="28"/>
          <w:shd w:val="clear" w:color="auto" w:fill="FFFFFF"/>
        </w:rPr>
        <w:t>.</w:t>
      </w:r>
      <w:r w:rsidR="00F02E98">
        <w:rPr>
          <w:color w:val="0D0D0D"/>
          <w:sz w:val="28"/>
          <w:szCs w:val="28"/>
          <w:shd w:val="clear" w:color="auto" w:fill="FFFFFF"/>
        </w:rPr>
        <w:t xml:space="preserve"> </w:t>
      </w:r>
      <w:r>
        <w:rPr>
          <w:color w:val="0D0D0D"/>
          <w:sz w:val="28"/>
          <w:szCs w:val="28"/>
          <w:shd w:val="clear" w:color="auto" w:fill="FFFFFF"/>
        </w:rPr>
        <w:t>тенге</w:t>
      </w:r>
      <w:r w:rsidRPr="0026611F">
        <w:rPr>
          <w:color w:val="0D0D0D"/>
          <w:sz w:val="28"/>
          <w:szCs w:val="28"/>
          <w:shd w:val="clear" w:color="auto" w:fill="FFFFFF"/>
        </w:rPr>
        <w:t>.</w:t>
      </w:r>
      <w:r w:rsidR="00F02E98">
        <w:rPr>
          <w:color w:val="0D0D0D"/>
          <w:sz w:val="28"/>
          <w:szCs w:val="28"/>
          <w:shd w:val="clear" w:color="auto" w:fill="FFFFFF"/>
        </w:rPr>
        <w:t xml:space="preserve"> </w:t>
      </w:r>
      <w:r>
        <w:rPr>
          <w:color w:val="0D0D0D"/>
          <w:sz w:val="28"/>
          <w:szCs w:val="28"/>
          <w:shd w:val="clear" w:color="auto" w:fill="FFFFFF"/>
          <w:lang w:val="kk-KZ"/>
        </w:rPr>
        <w:t>А</w:t>
      </w:r>
      <w:r w:rsidR="00F02E98">
        <w:rPr>
          <w:color w:val="0D0D0D"/>
          <w:sz w:val="28"/>
          <w:szCs w:val="28"/>
          <w:shd w:val="clear" w:color="auto" w:fill="FFFFFF"/>
          <w:lang w:val="kk-KZ"/>
        </w:rPr>
        <w:t xml:space="preserve"> </w:t>
      </w:r>
      <w:r>
        <w:rPr>
          <w:color w:val="0D0D0D"/>
          <w:sz w:val="28"/>
          <w:szCs w:val="28"/>
          <w:shd w:val="clear" w:color="auto" w:fill="FFFFFF"/>
          <w:lang w:val="kk-KZ"/>
        </w:rPr>
        <w:t>затем</w:t>
      </w:r>
      <w:r w:rsidR="00F02E98">
        <w:rPr>
          <w:color w:val="0D0D0D"/>
          <w:sz w:val="28"/>
          <w:szCs w:val="28"/>
          <w:shd w:val="clear" w:color="auto" w:fill="FFFFFF"/>
          <w:lang w:val="kk-KZ"/>
        </w:rPr>
        <w:t xml:space="preserve"> </w:t>
      </w:r>
      <w:r>
        <w:rPr>
          <w:color w:val="0D0D0D"/>
          <w:sz w:val="28"/>
          <w:szCs w:val="28"/>
          <w:shd w:val="clear" w:color="auto" w:fill="FFFFFF"/>
          <w:lang w:val="kk-KZ"/>
        </w:rPr>
        <w:t>в</w:t>
      </w:r>
      <w:r w:rsidR="00DB5EB3">
        <w:rPr>
          <w:color w:val="0D0D0D"/>
          <w:sz w:val="28"/>
          <w:szCs w:val="28"/>
          <w:shd w:val="clear" w:color="auto" w:fill="FFFFFF"/>
        </w:rPr>
        <w:t xml:space="preserve"> </w:t>
      </w:r>
      <w:r w:rsidRPr="007F3E50">
        <w:rPr>
          <w:color w:val="0D0D0D"/>
          <w:sz w:val="28"/>
          <w:szCs w:val="28"/>
          <w:shd w:val="clear" w:color="auto" w:fill="FFFFFF"/>
        </w:rPr>
        <w:t>202</w:t>
      </w:r>
      <w:r w:rsidRPr="0026611F">
        <w:rPr>
          <w:color w:val="0D0D0D"/>
          <w:sz w:val="28"/>
          <w:szCs w:val="28"/>
          <w:shd w:val="clear" w:color="auto" w:fill="FFFFFF"/>
        </w:rPr>
        <w:t>3</w:t>
      </w:r>
      <w:r w:rsidR="00DB5EB3">
        <w:rPr>
          <w:color w:val="0D0D0D"/>
          <w:sz w:val="28"/>
          <w:szCs w:val="28"/>
          <w:shd w:val="clear" w:color="auto" w:fill="FFFFFF"/>
        </w:rPr>
        <w:t xml:space="preserve"> </w:t>
      </w:r>
      <w:r w:rsidRPr="007F3E50">
        <w:rPr>
          <w:color w:val="0D0D0D"/>
          <w:sz w:val="28"/>
          <w:szCs w:val="28"/>
          <w:shd w:val="clear" w:color="auto" w:fill="FFFFFF"/>
        </w:rPr>
        <w:t>году</w:t>
      </w:r>
      <w:r w:rsidR="00DB5EB3">
        <w:rPr>
          <w:color w:val="0D0D0D"/>
          <w:sz w:val="28"/>
          <w:szCs w:val="28"/>
          <w:shd w:val="clear" w:color="auto" w:fill="FFFFFF"/>
        </w:rPr>
        <w:t xml:space="preserve"> </w:t>
      </w:r>
      <w:r w:rsidRPr="007F3E50">
        <w:rPr>
          <w:color w:val="0D0D0D"/>
          <w:sz w:val="28"/>
          <w:szCs w:val="28"/>
          <w:shd w:val="clear" w:color="auto" w:fill="FFFFFF"/>
        </w:rPr>
        <w:t>сумма</w:t>
      </w:r>
      <w:r w:rsidR="00DB5EB3">
        <w:rPr>
          <w:color w:val="0D0D0D"/>
          <w:sz w:val="28"/>
          <w:szCs w:val="28"/>
          <w:shd w:val="clear" w:color="auto" w:fill="FFFFFF"/>
        </w:rPr>
        <w:t xml:space="preserve"> </w:t>
      </w:r>
      <w:r w:rsidRPr="007F3E50">
        <w:rPr>
          <w:color w:val="0D0D0D"/>
          <w:sz w:val="28"/>
          <w:szCs w:val="28"/>
          <w:shd w:val="clear" w:color="auto" w:fill="FFFFFF"/>
        </w:rPr>
        <w:t>доначисленных</w:t>
      </w:r>
      <w:r w:rsidR="00DB5EB3">
        <w:rPr>
          <w:color w:val="0D0D0D"/>
          <w:sz w:val="28"/>
          <w:szCs w:val="28"/>
          <w:shd w:val="clear" w:color="auto" w:fill="FFFFFF"/>
        </w:rPr>
        <w:t xml:space="preserve"> </w:t>
      </w:r>
      <w:r w:rsidRPr="007F3E50">
        <w:rPr>
          <w:color w:val="0D0D0D"/>
          <w:sz w:val="28"/>
          <w:szCs w:val="28"/>
          <w:shd w:val="clear" w:color="auto" w:fill="FFFFFF"/>
        </w:rPr>
        <w:t>налогов</w:t>
      </w:r>
      <w:r w:rsidR="00DB5EB3">
        <w:rPr>
          <w:color w:val="0D0D0D"/>
          <w:sz w:val="28"/>
          <w:szCs w:val="28"/>
          <w:shd w:val="clear" w:color="auto" w:fill="FFFFFF"/>
        </w:rPr>
        <w:t xml:space="preserve"> </w:t>
      </w:r>
      <w:r w:rsidRPr="007F3E50">
        <w:rPr>
          <w:color w:val="0D0D0D"/>
          <w:sz w:val="28"/>
          <w:szCs w:val="28"/>
          <w:shd w:val="clear" w:color="auto" w:fill="FFFFFF"/>
        </w:rPr>
        <w:t>снизилась</w:t>
      </w:r>
      <w:r w:rsidR="00DB5EB3">
        <w:rPr>
          <w:color w:val="0D0D0D"/>
          <w:sz w:val="28"/>
          <w:szCs w:val="28"/>
          <w:shd w:val="clear" w:color="auto" w:fill="FFFFFF"/>
        </w:rPr>
        <w:t xml:space="preserve"> </w:t>
      </w:r>
      <w:r w:rsidRPr="007F3E50">
        <w:rPr>
          <w:color w:val="0D0D0D"/>
          <w:sz w:val="28"/>
          <w:szCs w:val="28"/>
          <w:shd w:val="clear" w:color="auto" w:fill="FFFFFF"/>
        </w:rPr>
        <w:t>до</w:t>
      </w:r>
      <w:r w:rsidR="00DB5EB3">
        <w:rPr>
          <w:color w:val="0D0D0D"/>
          <w:sz w:val="28"/>
          <w:szCs w:val="28"/>
          <w:shd w:val="clear" w:color="auto" w:fill="FFFFFF"/>
        </w:rPr>
        <w:t xml:space="preserve"> </w:t>
      </w:r>
      <w:r>
        <w:rPr>
          <w:color w:val="0D0D0D"/>
          <w:sz w:val="28"/>
          <w:szCs w:val="28"/>
          <w:shd w:val="clear" w:color="auto" w:fill="FFFFFF"/>
        </w:rPr>
        <w:t>329,3</w:t>
      </w:r>
      <w:r w:rsidR="00DB5EB3">
        <w:rPr>
          <w:color w:val="0D0D0D"/>
          <w:sz w:val="28"/>
          <w:szCs w:val="28"/>
          <w:shd w:val="clear" w:color="auto" w:fill="FFFFFF"/>
        </w:rPr>
        <w:t xml:space="preserve"> </w:t>
      </w:r>
      <w:r w:rsidRPr="007F3E50">
        <w:rPr>
          <w:color w:val="0D0D0D"/>
          <w:sz w:val="28"/>
          <w:szCs w:val="28"/>
          <w:shd w:val="clear" w:color="auto" w:fill="FFFFFF"/>
        </w:rPr>
        <w:t>млрд</w:t>
      </w:r>
      <w:r w:rsidR="00FB77C3">
        <w:rPr>
          <w:color w:val="0D0D0D"/>
          <w:sz w:val="28"/>
          <w:szCs w:val="28"/>
          <w:shd w:val="clear" w:color="auto" w:fill="FFFFFF"/>
        </w:rPr>
        <w:t>.</w:t>
      </w:r>
      <w:r w:rsidR="00DB5EB3">
        <w:rPr>
          <w:color w:val="0D0D0D"/>
          <w:sz w:val="28"/>
          <w:szCs w:val="28"/>
          <w:shd w:val="clear" w:color="auto" w:fill="FFFFFF"/>
        </w:rPr>
        <w:t xml:space="preserve"> </w:t>
      </w:r>
      <w:r w:rsidRPr="007F3E50">
        <w:rPr>
          <w:color w:val="0D0D0D"/>
          <w:sz w:val="28"/>
          <w:szCs w:val="28"/>
          <w:shd w:val="clear" w:color="auto" w:fill="FFFFFF"/>
        </w:rPr>
        <w:t>тенге</w:t>
      </w:r>
      <w:r w:rsidRPr="0026611F">
        <w:rPr>
          <w:color w:val="0D0D0D"/>
          <w:sz w:val="28"/>
          <w:szCs w:val="28"/>
          <w:shd w:val="clear" w:color="auto" w:fill="FFFFFF"/>
        </w:rPr>
        <w:t>.</w:t>
      </w:r>
    </w:p>
    <w:p w14:paraId="201A281C" w14:textId="3A14D9AA" w:rsidR="00DA5E56" w:rsidRPr="004D4754" w:rsidRDefault="00DA5E56" w:rsidP="00DA5E56">
      <w:pPr>
        <w:pStyle w:val="aff4"/>
        <w:spacing w:before="0" w:beforeAutospacing="0" w:after="0" w:afterAutospacing="0"/>
        <w:ind w:firstLine="709"/>
        <w:jc w:val="both"/>
        <w:rPr>
          <w:sz w:val="28"/>
          <w:szCs w:val="28"/>
        </w:rPr>
      </w:pPr>
      <w:r>
        <w:rPr>
          <w:sz w:val="28"/>
          <w:szCs w:val="28"/>
        </w:rPr>
        <w:t>В</w:t>
      </w:r>
      <w:r w:rsidR="00DB5EB3">
        <w:rPr>
          <w:sz w:val="28"/>
          <w:szCs w:val="28"/>
        </w:rPr>
        <w:t xml:space="preserve"> </w:t>
      </w:r>
      <w:r w:rsidRPr="004D4754">
        <w:rPr>
          <w:sz w:val="28"/>
          <w:szCs w:val="28"/>
        </w:rPr>
        <w:t>табли</w:t>
      </w:r>
      <w:r>
        <w:rPr>
          <w:sz w:val="28"/>
          <w:szCs w:val="28"/>
        </w:rPr>
        <w:t>це</w:t>
      </w:r>
      <w:r w:rsidR="00DB5EB3">
        <w:rPr>
          <w:sz w:val="28"/>
          <w:szCs w:val="28"/>
        </w:rPr>
        <w:t xml:space="preserve"> </w:t>
      </w:r>
      <w:r w:rsidR="00FE3764">
        <w:rPr>
          <w:sz w:val="28"/>
          <w:szCs w:val="28"/>
        </w:rPr>
        <w:t>2</w:t>
      </w:r>
      <w:r w:rsidR="00DF0682" w:rsidRPr="00DF0682">
        <w:rPr>
          <w:sz w:val="28"/>
          <w:szCs w:val="28"/>
        </w:rPr>
        <w:t>4</w:t>
      </w:r>
      <w:r w:rsidR="00DB5EB3">
        <w:rPr>
          <w:sz w:val="28"/>
          <w:szCs w:val="28"/>
        </w:rPr>
        <w:t xml:space="preserve"> </w:t>
      </w:r>
      <w:r>
        <w:rPr>
          <w:sz w:val="28"/>
          <w:szCs w:val="28"/>
        </w:rPr>
        <w:t>представлены</w:t>
      </w:r>
      <w:r w:rsidR="00DB5EB3">
        <w:rPr>
          <w:sz w:val="28"/>
          <w:szCs w:val="28"/>
        </w:rPr>
        <w:t xml:space="preserve"> </w:t>
      </w:r>
      <w:r>
        <w:rPr>
          <w:color w:val="000000"/>
          <w:sz w:val="28"/>
          <w:szCs w:val="28"/>
        </w:rPr>
        <w:t>н</w:t>
      </w:r>
      <w:r w:rsidRPr="00C32AAF">
        <w:rPr>
          <w:color w:val="000000"/>
          <w:sz w:val="28"/>
          <w:szCs w:val="28"/>
        </w:rPr>
        <w:t>едоимки</w:t>
      </w:r>
      <w:r w:rsidR="00DB5EB3">
        <w:rPr>
          <w:color w:val="000000"/>
          <w:sz w:val="28"/>
          <w:szCs w:val="28"/>
        </w:rPr>
        <w:t xml:space="preserve"> </w:t>
      </w:r>
      <w:r w:rsidRPr="00C32AAF">
        <w:rPr>
          <w:color w:val="000000"/>
          <w:sz w:val="28"/>
          <w:szCs w:val="28"/>
        </w:rPr>
        <w:t>областей</w:t>
      </w:r>
      <w:r w:rsidR="00DB5EB3">
        <w:rPr>
          <w:color w:val="000000"/>
          <w:sz w:val="28"/>
          <w:szCs w:val="28"/>
        </w:rPr>
        <w:t xml:space="preserve"> </w:t>
      </w:r>
      <w:r w:rsidRPr="00C32AAF">
        <w:rPr>
          <w:color w:val="000000"/>
          <w:sz w:val="28"/>
          <w:szCs w:val="28"/>
        </w:rPr>
        <w:t>и</w:t>
      </w:r>
      <w:r w:rsidR="00DB5EB3">
        <w:rPr>
          <w:color w:val="000000"/>
          <w:sz w:val="28"/>
          <w:szCs w:val="28"/>
        </w:rPr>
        <w:t xml:space="preserve"> </w:t>
      </w:r>
      <w:r w:rsidRPr="00C32AAF">
        <w:rPr>
          <w:color w:val="000000"/>
          <w:sz w:val="28"/>
          <w:szCs w:val="28"/>
        </w:rPr>
        <w:t>городов</w:t>
      </w:r>
      <w:r w:rsidR="00DB5EB3">
        <w:rPr>
          <w:color w:val="000000"/>
          <w:sz w:val="28"/>
          <w:szCs w:val="28"/>
        </w:rPr>
        <w:t xml:space="preserve"> </w:t>
      </w:r>
      <w:r w:rsidRPr="00C32AAF">
        <w:rPr>
          <w:color w:val="000000"/>
          <w:sz w:val="28"/>
          <w:szCs w:val="28"/>
        </w:rPr>
        <w:t>республиканского</w:t>
      </w:r>
      <w:r w:rsidR="00DB5EB3">
        <w:rPr>
          <w:color w:val="000000"/>
          <w:sz w:val="28"/>
          <w:szCs w:val="28"/>
        </w:rPr>
        <w:t xml:space="preserve"> </w:t>
      </w:r>
      <w:r w:rsidRPr="00C32AAF">
        <w:rPr>
          <w:color w:val="000000"/>
          <w:sz w:val="28"/>
          <w:szCs w:val="28"/>
        </w:rPr>
        <w:t>значения</w:t>
      </w:r>
      <w:r w:rsidR="00DB5EB3">
        <w:rPr>
          <w:color w:val="000000"/>
          <w:sz w:val="28"/>
          <w:szCs w:val="28"/>
        </w:rPr>
        <w:t xml:space="preserve"> </w:t>
      </w:r>
      <w:r w:rsidRPr="00C32AAF">
        <w:rPr>
          <w:color w:val="000000"/>
          <w:sz w:val="28"/>
          <w:szCs w:val="28"/>
        </w:rPr>
        <w:t>за</w:t>
      </w:r>
      <w:r w:rsidR="00DB5EB3">
        <w:rPr>
          <w:color w:val="000000"/>
          <w:sz w:val="28"/>
          <w:szCs w:val="28"/>
        </w:rPr>
        <w:t xml:space="preserve"> </w:t>
      </w:r>
      <w:r w:rsidRPr="00C32AAF">
        <w:rPr>
          <w:color w:val="000000"/>
          <w:sz w:val="28"/>
          <w:szCs w:val="28"/>
        </w:rPr>
        <w:t>2020–2023</w:t>
      </w:r>
      <w:r w:rsidR="00DB5EB3">
        <w:rPr>
          <w:color w:val="000000"/>
          <w:sz w:val="28"/>
          <w:szCs w:val="28"/>
        </w:rPr>
        <w:t xml:space="preserve"> </w:t>
      </w:r>
      <w:r w:rsidRPr="00C32AAF">
        <w:rPr>
          <w:color w:val="000000"/>
          <w:sz w:val="28"/>
          <w:szCs w:val="28"/>
        </w:rPr>
        <w:t>годы</w:t>
      </w:r>
      <w:r w:rsidRPr="004D4754">
        <w:rPr>
          <w:sz w:val="28"/>
          <w:szCs w:val="28"/>
        </w:rPr>
        <w:t>.</w:t>
      </w:r>
      <w:r w:rsidR="00DB5EB3">
        <w:rPr>
          <w:sz w:val="28"/>
          <w:szCs w:val="28"/>
        </w:rPr>
        <w:t xml:space="preserve"> </w:t>
      </w:r>
    </w:p>
    <w:p w14:paraId="69A3E666" w14:textId="77777777" w:rsidR="00DA5E56" w:rsidRDefault="00DA5E56" w:rsidP="00DA5E56">
      <w:pPr>
        <w:pStyle w:val="aff4"/>
        <w:spacing w:before="0" w:beforeAutospacing="0" w:after="0" w:afterAutospacing="0"/>
        <w:ind w:firstLine="709"/>
        <w:jc w:val="both"/>
        <w:rPr>
          <w:sz w:val="28"/>
          <w:szCs w:val="28"/>
        </w:rPr>
      </w:pPr>
    </w:p>
    <w:p w14:paraId="4EFF037A" w14:textId="501C88F6" w:rsidR="00DA5E56" w:rsidRPr="00E06197" w:rsidRDefault="00DA5E56" w:rsidP="00D61BBF">
      <w:pPr>
        <w:jc w:val="both"/>
        <w:rPr>
          <w:color w:val="000000"/>
          <w:sz w:val="28"/>
          <w:szCs w:val="28"/>
        </w:rPr>
      </w:pPr>
      <w:r w:rsidRPr="00C32AAF">
        <w:rPr>
          <w:color w:val="000000"/>
          <w:sz w:val="28"/>
          <w:szCs w:val="28"/>
        </w:rPr>
        <w:t>Таблица</w:t>
      </w:r>
      <w:r w:rsidR="00DB5EB3">
        <w:rPr>
          <w:color w:val="000000"/>
          <w:sz w:val="28"/>
          <w:szCs w:val="28"/>
        </w:rPr>
        <w:t xml:space="preserve"> </w:t>
      </w:r>
      <w:r w:rsidR="00FE3764">
        <w:rPr>
          <w:color w:val="000000"/>
          <w:sz w:val="28"/>
          <w:szCs w:val="28"/>
        </w:rPr>
        <w:t>2</w:t>
      </w:r>
      <w:r w:rsidR="00DF0682" w:rsidRPr="00DF0682">
        <w:rPr>
          <w:color w:val="000000"/>
          <w:sz w:val="28"/>
          <w:szCs w:val="28"/>
        </w:rPr>
        <w:t>4</w:t>
      </w:r>
      <w:r w:rsidR="00DB5EB3">
        <w:rPr>
          <w:color w:val="000000"/>
          <w:sz w:val="28"/>
          <w:szCs w:val="28"/>
        </w:rPr>
        <w:t xml:space="preserve"> </w:t>
      </w:r>
      <w:r w:rsidRPr="00C32AAF">
        <w:rPr>
          <w:color w:val="000000"/>
          <w:sz w:val="28"/>
          <w:szCs w:val="28"/>
        </w:rPr>
        <w:t>–</w:t>
      </w:r>
      <w:r w:rsidR="00DB5EB3">
        <w:rPr>
          <w:color w:val="000000"/>
          <w:sz w:val="28"/>
          <w:szCs w:val="28"/>
        </w:rPr>
        <w:t xml:space="preserve"> </w:t>
      </w:r>
      <w:r w:rsidRPr="00C32AAF">
        <w:rPr>
          <w:color w:val="000000"/>
          <w:sz w:val="28"/>
          <w:szCs w:val="28"/>
        </w:rPr>
        <w:t>Недоимки</w:t>
      </w:r>
      <w:r w:rsidR="00DB5EB3">
        <w:rPr>
          <w:color w:val="000000"/>
          <w:sz w:val="28"/>
          <w:szCs w:val="28"/>
        </w:rPr>
        <w:t xml:space="preserve"> </w:t>
      </w:r>
      <w:r w:rsidRPr="00C32AAF">
        <w:rPr>
          <w:color w:val="000000"/>
          <w:sz w:val="28"/>
          <w:szCs w:val="28"/>
        </w:rPr>
        <w:t>областей</w:t>
      </w:r>
      <w:r w:rsidR="00DB5EB3">
        <w:rPr>
          <w:color w:val="000000"/>
          <w:sz w:val="28"/>
          <w:szCs w:val="28"/>
        </w:rPr>
        <w:t xml:space="preserve"> </w:t>
      </w:r>
      <w:r w:rsidRPr="00C32AAF">
        <w:rPr>
          <w:color w:val="000000"/>
          <w:sz w:val="28"/>
          <w:szCs w:val="28"/>
        </w:rPr>
        <w:t>и</w:t>
      </w:r>
      <w:r w:rsidR="00DB5EB3">
        <w:rPr>
          <w:color w:val="000000"/>
          <w:sz w:val="28"/>
          <w:szCs w:val="28"/>
        </w:rPr>
        <w:t xml:space="preserve"> </w:t>
      </w:r>
      <w:r w:rsidRPr="00C32AAF">
        <w:rPr>
          <w:color w:val="000000"/>
          <w:sz w:val="28"/>
          <w:szCs w:val="28"/>
        </w:rPr>
        <w:t>городов</w:t>
      </w:r>
      <w:r w:rsidR="00DB5EB3">
        <w:rPr>
          <w:color w:val="000000"/>
          <w:sz w:val="28"/>
          <w:szCs w:val="28"/>
        </w:rPr>
        <w:t xml:space="preserve"> </w:t>
      </w:r>
      <w:r w:rsidRPr="00C32AAF">
        <w:rPr>
          <w:color w:val="000000"/>
          <w:sz w:val="28"/>
          <w:szCs w:val="28"/>
        </w:rPr>
        <w:t>республиканского</w:t>
      </w:r>
      <w:r w:rsidR="00DB5EB3">
        <w:rPr>
          <w:color w:val="000000"/>
          <w:sz w:val="28"/>
          <w:szCs w:val="28"/>
        </w:rPr>
        <w:t xml:space="preserve"> </w:t>
      </w:r>
      <w:r w:rsidRPr="00C32AAF">
        <w:rPr>
          <w:color w:val="000000"/>
          <w:sz w:val="28"/>
          <w:szCs w:val="28"/>
        </w:rPr>
        <w:t>значения</w:t>
      </w:r>
      <w:r w:rsidR="00DB5EB3">
        <w:rPr>
          <w:color w:val="000000"/>
          <w:sz w:val="28"/>
          <w:szCs w:val="28"/>
        </w:rPr>
        <w:t xml:space="preserve"> </w:t>
      </w:r>
      <w:r w:rsidRPr="00C32AAF">
        <w:rPr>
          <w:color w:val="000000"/>
          <w:sz w:val="28"/>
          <w:szCs w:val="28"/>
        </w:rPr>
        <w:t>за</w:t>
      </w:r>
      <w:r w:rsidR="00DB5EB3">
        <w:rPr>
          <w:color w:val="000000"/>
          <w:sz w:val="28"/>
          <w:szCs w:val="28"/>
        </w:rPr>
        <w:t xml:space="preserve"> </w:t>
      </w:r>
      <w:r w:rsidRPr="00C32AAF">
        <w:rPr>
          <w:color w:val="000000"/>
          <w:sz w:val="28"/>
          <w:szCs w:val="28"/>
        </w:rPr>
        <w:t>2020–2023</w:t>
      </w:r>
      <w:r w:rsidR="00DB5EB3">
        <w:rPr>
          <w:color w:val="000000"/>
          <w:sz w:val="28"/>
          <w:szCs w:val="28"/>
        </w:rPr>
        <w:t xml:space="preserve"> </w:t>
      </w:r>
      <w:r w:rsidR="00D61BBF">
        <w:rPr>
          <w:color w:val="000000"/>
          <w:sz w:val="28"/>
          <w:szCs w:val="28"/>
        </w:rPr>
        <w:t>годы</w:t>
      </w:r>
    </w:p>
    <w:p w14:paraId="28352FDF" w14:textId="77777777" w:rsidR="00DA5E56" w:rsidRPr="00D61BBF" w:rsidRDefault="00DA5E56" w:rsidP="00DA5E56">
      <w:pPr>
        <w:ind w:firstLine="709"/>
        <w:jc w:val="both"/>
        <w:rPr>
          <w:sz w:val="16"/>
          <w:szCs w:val="16"/>
        </w:rPr>
      </w:pPr>
    </w:p>
    <w:tbl>
      <w:tblPr>
        <w:tblStyle w:val="a6"/>
        <w:tblW w:w="0" w:type="auto"/>
        <w:jc w:val="center"/>
        <w:tblLook w:val="04A0" w:firstRow="1" w:lastRow="0" w:firstColumn="1" w:lastColumn="0" w:noHBand="0" w:noVBand="1"/>
      </w:tblPr>
      <w:tblGrid>
        <w:gridCol w:w="5321"/>
        <w:gridCol w:w="2032"/>
        <w:gridCol w:w="2127"/>
      </w:tblGrid>
      <w:tr w:rsidR="00D61BBF" w14:paraId="5DF19390" w14:textId="77777777" w:rsidTr="00D61BBF">
        <w:trPr>
          <w:jc w:val="center"/>
        </w:trPr>
        <w:tc>
          <w:tcPr>
            <w:tcW w:w="5321" w:type="dxa"/>
          </w:tcPr>
          <w:p w14:paraId="3B4D68A0" w14:textId="77777777" w:rsidR="00D61BBF" w:rsidRPr="00A2764B" w:rsidRDefault="00D61BBF" w:rsidP="00AA4B0A">
            <w:pPr>
              <w:jc w:val="center"/>
            </w:pPr>
            <w:r w:rsidRPr="00A2764B">
              <w:rPr>
                <w:color w:val="000000"/>
                <w:lang w:val="kk-KZ"/>
              </w:rPr>
              <w:t>Недоимки</w:t>
            </w:r>
          </w:p>
        </w:tc>
        <w:tc>
          <w:tcPr>
            <w:tcW w:w="2032" w:type="dxa"/>
            <w:vAlign w:val="bottom"/>
          </w:tcPr>
          <w:p w14:paraId="23B38843" w14:textId="413FB3D8" w:rsidR="00D61BBF" w:rsidRPr="008B2EBC" w:rsidRDefault="00D61BBF" w:rsidP="00AA4B0A">
            <w:pPr>
              <w:jc w:val="center"/>
              <w:rPr>
                <w:lang w:val="en-US"/>
              </w:rPr>
            </w:pPr>
            <w:r w:rsidRPr="008B2EBC">
              <w:rPr>
                <w:color w:val="000000"/>
              </w:rPr>
              <w:t>2021</w:t>
            </w:r>
            <w:r>
              <w:rPr>
                <w:color w:val="000000"/>
              </w:rPr>
              <w:t xml:space="preserve"> год</w:t>
            </w:r>
          </w:p>
        </w:tc>
        <w:tc>
          <w:tcPr>
            <w:tcW w:w="2127" w:type="dxa"/>
            <w:vAlign w:val="bottom"/>
          </w:tcPr>
          <w:p w14:paraId="397F266A" w14:textId="43E343CE" w:rsidR="00D61BBF" w:rsidRPr="008B2EBC" w:rsidRDefault="00D61BBF" w:rsidP="00AA4B0A">
            <w:pPr>
              <w:jc w:val="center"/>
              <w:rPr>
                <w:lang w:val="en-US"/>
              </w:rPr>
            </w:pPr>
            <w:r w:rsidRPr="008B2EBC">
              <w:rPr>
                <w:color w:val="000000"/>
              </w:rPr>
              <w:t>2022</w:t>
            </w:r>
            <w:r>
              <w:rPr>
                <w:color w:val="000000"/>
              </w:rPr>
              <w:t xml:space="preserve"> год</w:t>
            </w:r>
          </w:p>
        </w:tc>
      </w:tr>
      <w:tr w:rsidR="00D61BBF" w14:paraId="1CCC4D00" w14:textId="77777777" w:rsidTr="00D61BBF">
        <w:trPr>
          <w:jc w:val="center"/>
        </w:trPr>
        <w:tc>
          <w:tcPr>
            <w:tcW w:w="5321" w:type="dxa"/>
            <w:vAlign w:val="center"/>
          </w:tcPr>
          <w:p w14:paraId="167A20E3" w14:textId="754ECA2C" w:rsidR="00D61BBF" w:rsidRPr="008B2EBC" w:rsidRDefault="00D61BBF" w:rsidP="00AA4B0A">
            <w:pPr>
              <w:jc w:val="both"/>
              <w:rPr>
                <w:lang w:val="en-US"/>
              </w:rPr>
            </w:pPr>
            <w:r w:rsidRPr="008B2EBC">
              <w:rPr>
                <w:color w:val="000000"/>
              </w:rPr>
              <w:t>Акмолинская</w:t>
            </w:r>
            <w:r>
              <w:rPr>
                <w:color w:val="000000"/>
              </w:rPr>
              <w:t xml:space="preserve"> </w:t>
            </w:r>
            <w:r w:rsidRPr="008B2EBC">
              <w:rPr>
                <w:color w:val="000000"/>
              </w:rPr>
              <w:t>область</w:t>
            </w:r>
          </w:p>
        </w:tc>
        <w:tc>
          <w:tcPr>
            <w:tcW w:w="2032" w:type="dxa"/>
            <w:vAlign w:val="bottom"/>
          </w:tcPr>
          <w:p w14:paraId="664C6FFE" w14:textId="0837CE4D" w:rsidR="00D61BBF" w:rsidRPr="008B2EBC" w:rsidRDefault="00D61BBF" w:rsidP="00AA4B0A">
            <w:pPr>
              <w:jc w:val="both"/>
              <w:rPr>
                <w:lang w:val="en-US"/>
              </w:rPr>
            </w:pPr>
            <w:r w:rsidRPr="008B2EBC">
              <w:rPr>
                <w:color w:val="000000"/>
              </w:rPr>
              <w:t>2</w:t>
            </w:r>
            <w:r>
              <w:rPr>
                <w:color w:val="000000"/>
              </w:rPr>
              <w:t xml:space="preserve"> </w:t>
            </w:r>
            <w:r w:rsidRPr="008B2EBC">
              <w:rPr>
                <w:color w:val="000000"/>
              </w:rPr>
              <w:t>195</w:t>
            </w:r>
            <w:r>
              <w:rPr>
                <w:color w:val="000000"/>
              </w:rPr>
              <w:t xml:space="preserve"> </w:t>
            </w:r>
            <w:r w:rsidRPr="008B2EBC">
              <w:rPr>
                <w:color w:val="000000"/>
              </w:rPr>
              <w:t>526,70</w:t>
            </w:r>
          </w:p>
        </w:tc>
        <w:tc>
          <w:tcPr>
            <w:tcW w:w="2127" w:type="dxa"/>
            <w:vAlign w:val="bottom"/>
          </w:tcPr>
          <w:p w14:paraId="1D7140B6" w14:textId="42C31C92" w:rsidR="00D61BBF" w:rsidRPr="008B2EBC" w:rsidRDefault="00D61BBF" w:rsidP="00AA4B0A">
            <w:pPr>
              <w:jc w:val="both"/>
              <w:rPr>
                <w:lang w:val="en-US"/>
              </w:rPr>
            </w:pPr>
            <w:r w:rsidRPr="008B2EBC">
              <w:rPr>
                <w:color w:val="000000"/>
              </w:rPr>
              <w:t>3</w:t>
            </w:r>
            <w:r>
              <w:rPr>
                <w:color w:val="000000"/>
              </w:rPr>
              <w:t xml:space="preserve"> </w:t>
            </w:r>
            <w:r w:rsidRPr="008B2EBC">
              <w:rPr>
                <w:color w:val="000000"/>
              </w:rPr>
              <w:t>566</w:t>
            </w:r>
            <w:r>
              <w:rPr>
                <w:color w:val="000000"/>
              </w:rPr>
              <w:t xml:space="preserve"> </w:t>
            </w:r>
            <w:r w:rsidRPr="008B2EBC">
              <w:rPr>
                <w:color w:val="000000"/>
              </w:rPr>
              <w:t>269,80</w:t>
            </w:r>
          </w:p>
        </w:tc>
      </w:tr>
      <w:tr w:rsidR="00D61BBF" w14:paraId="7D7E977D" w14:textId="77777777" w:rsidTr="00D61BBF">
        <w:trPr>
          <w:jc w:val="center"/>
        </w:trPr>
        <w:tc>
          <w:tcPr>
            <w:tcW w:w="5321" w:type="dxa"/>
          </w:tcPr>
          <w:p w14:paraId="3A581EE6" w14:textId="78A6FE85" w:rsidR="00D61BBF" w:rsidRPr="008B2EBC" w:rsidRDefault="00D61BBF" w:rsidP="00AA4B0A">
            <w:pPr>
              <w:jc w:val="both"/>
              <w:rPr>
                <w:lang w:val="en-US"/>
              </w:rPr>
            </w:pPr>
            <w:r w:rsidRPr="008B2EBC">
              <w:rPr>
                <w:color w:val="000000"/>
              </w:rPr>
              <w:t>Актюбинская</w:t>
            </w:r>
            <w:r>
              <w:rPr>
                <w:color w:val="000000"/>
              </w:rPr>
              <w:t xml:space="preserve"> </w:t>
            </w:r>
            <w:r w:rsidRPr="008B2EBC">
              <w:rPr>
                <w:color w:val="000000"/>
              </w:rPr>
              <w:t>область</w:t>
            </w:r>
          </w:p>
        </w:tc>
        <w:tc>
          <w:tcPr>
            <w:tcW w:w="2032" w:type="dxa"/>
            <w:vAlign w:val="bottom"/>
          </w:tcPr>
          <w:p w14:paraId="61A64015" w14:textId="77777777" w:rsidR="00D61BBF" w:rsidRPr="008B2EBC" w:rsidRDefault="00D61BBF" w:rsidP="00AA4B0A">
            <w:pPr>
              <w:jc w:val="both"/>
              <w:rPr>
                <w:lang w:val="en-US"/>
              </w:rPr>
            </w:pPr>
            <w:r w:rsidRPr="008B2EBC">
              <w:rPr>
                <w:color w:val="000000"/>
              </w:rPr>
              <w:t>3841886</w:t>
            </w:r>
          </w:p>
        </w:tc>
        <w:tc>
          <w:tcPr>
            <w:tcW w:w="2127" w:type="dxa"/>
            <w:vAlign w:val="bottom"/>
          </w:tcPr>
          <w:p w14:paraId="41F5605D" w14:textId="77777777" w:rsidR="00D61BBF" w:rsidRPr="008B2EBC" w:rsidRDefault="00D61BBF" w:rsidP="00AA4B0A">
            <w:pPr>
              <w:jc w:val="both"/>
              <w:rPr>
                <w:lang w:val="en-US"/>
              </w:rPr>
            </w:pPr>
            <w:r w:rsidRPr="008B2EBC">
              <w:rPr>
                <w:color w:val="000000"/>
              </w:rPr>
              <w:t>1962091,4</w:t>
            </w:r>
          </w:p>
        </w:tc>
      </w:tr>
      <w:tr w:rsidR="00D61BBF" w14:paraId="788BA8A9" w14:textId="77777777" w:rsidTr="00D61BBF">
        <w:trPr>
          <w:jc w:val="center"/>
        </w:trPr>
        <w:tc>
          <w:tcPr>
            <w:tcW w:w="5321" w:type="dxa"/>
          </w:tcPr>
          <w:p w14:paraId="5152C1F5" w14:textId="5F764AD7" w:rsidR="00D61BBF" w:rsidRPr="008B2EBC" w:rsidRDefault="00D61BBF" w:rsidP="00AA4B0A">
            <w:pPr>
              <w:jc w:val="both"/>
              <w:rPr>
                <w:lang w:val="en-US"/>
              </w:rPr>
            </w:pPr>
            <w:r w:rsidRPr="008B2EBC">
              <w:rPr>
                <w:color w:val="000000"/>
              </w:rPr>
              <w:t>Алматинская</w:t>
            </w:r>
            <w:r>
              <w:rPr>
                <w:color w:val="000000"/>
              </w:rPr>
              <w:t xml:space="preserve"> </w:t>
            </w:r>
            <w:r w:rsidRPr="008B2EBC">
              <w:rPr>
                <w:color w:val="000000"/>
              </w:rPr>
              <w:t>область</w:t>
            </w:r>
          </w:p>
        </w:tc>
        <w:tc>
          <w:tcPr>
            <w:tcW w:w="2032" w:type="dxa"/>
          </w:tcPr>
          <w:p w14:paraId="6EE7BABA" w14:textId="77777777" w:rsidR="00D61BBF" w:rsidRPr="008B2EBC" w:rsidRDefault="00D61BBF" w:rsidP="00AA4B0A">
            <w:pPr>
              <w:jc w:val="both"/>
              <w:rPr>
                <w:lang w:val="en-US"/>
              </w:rPr>
            </w:pPr>
            <w:r w:rsidRPr="008B2EBC">
              <w:rPr>
                <w:lang w:val="en-US"/>
              </w:rPr>
              <w:t>-</w:t>
            </w:r>
          </w:p>
        </w:tc>
        <w:tc>
          <w:tcPr>
            <w:tcW w:w="2127" w:type="dxa"/>
          </w:tcPr>
          <w:p w14:paraId="4AF372E5" w14:textId="77777777" w:rsidR="00D61BBF" w:rsidRPr="008B2EBC" w:rsidRDefault="00D61BBF" w:rsidP="00AA4B0A">
            <w:pPr>
              <w:jc w:val="both"/>
              <w:rPr>
                <w:lang w:val="en-US"/>
              </w:rPr>
            </w:pPr>
            <w:r w:rsidRPr="008B2EBC">
              <w:rPr>
                <w:lang w:val="en-US"/>
              </w:rPr>
              <w:t>-</w:t>
            </w:r>
          </w:p>
        </w:tc>
      </w:tr>
      <w:tr w:rsidR="00D61BBF" w14:paraId="641F46E5" w14:textId="77777777" w:rsidTr="00D61BBF">
        <w:trPr>
          <w:jc w:val="center"/>
        </w:trPr>
        <w:tc>
          <w:tcPr>
            <w:tcW w:w="5321" w:type="dxa"/>
          </w:tcPr>
          <w:p w14:paraId="3D7BD782" w14:textId="2D838F74" w:rsidR="00D61BBF" w:rsidRPr="008B2EBC" w:rsidRDefault="00D61BBF" w:rsidP="00AA4B0A">
            <w:pPr>
              <w:jc w:val="both"/>
              <w:rPr>
                <w:lang w:val="en-US"/>
              </w:rPr>
            </w:pPr>
            <w:r w:rsidRPr="008B2EBC">
              <w:rPr>
                <w:color w:val="000000"/>
              </w:rPr>
              <w:t>Атырауская</w:t>
            </w:r>
            <w:r>
              <w:rPr>
                <w:color w:val="000000"/>
              </w:rPr>
              <w:t xml:space="preserve"> </w:t>
            </w:r>
            <w:r w:rsidRPr="008B2EBC">
              <w:rPr>
                <w:color w:val="000000"/>
              </w:rPr>
              <w:t>область</w:t>
            </w:r>
          </w:p>
        </w:tc>
        <w:tc>
          <w:tcPr>
            <w:tcW w:w="2032" w:type="dxa"/>
            <w:vAlign w:val="bottom"/>
          </w:tcPr>
          <w:p w14:paraId="530779E1" w14:textId="7CEB6617" w:rsidR="00D61BBF" w:rsidRPr="008B2EBC" w:rsidRDefault="00D61BBF" w:rsidP="00AA4B0A">
            <w:pPr>
              <w:jc w:val="both"/>
              <w:rPr>
                <w:lang w:val="en-US"/>
              </w:rPr>
            </w:pPr>
            <w:r w:rsidRPr="008B2EBC">
              <w:rPr>
                <w:color w:val="000000"/>
              </w:rPr>
              <w:t>16</w:t>
            </w:r>
            <w:r>
              <w:rPr>
                <w:color w:val="000000"/>
              </w:rPr>
              <w:t xml:space="preserve"> </w:t>
            </w:r>
            <w:r w:rsidRPr="008B2EBC">
              <w:rPr>
                <w:color w:val="000000"/>
              </w:rPr>
              <w:t>338,20</w:t>
            </w:r>
          </w:p>
        </w:tc>
        <w:tc>
          <w:tcPr>
            <w:tcW w:w="2127" w:type="dxa"/>
            <w:vAlign w:val="bottom"/>
          </w:tcPr>
          <w:p w14:paraId="60DB9CE7" w14:textId="77777777" w:rsidR="00D61BBF" w:rsidRPr="008B2EBC" w:rsidRDefault="00D61BBF" w:rsidP="00AA4B0A">
            <w:pPr>
              <w:jc w:val="both"/>
              <w:rPr>
                <w:lang w:val="en-US"/>
              </w:rPr>
            </w:pPr>
            <w:r>
              <w:t>-</w:t>
            </w:r>
          </w:p>
        </w:tc>
      </w:tr>
      <w:tr w:rsidR="00D61BBF" w14:paraId="75BDD9B0" w14:textId="77777777" w:rsidTr="00D61BBF">
        <w:trPr>
          <w:jc w:val="center"/>
        </w:trPr>
        <w:tc>
          <w:tcPr>
            <w:tcW w:w="5321" w:type="dxa"/>
          </w:tcPr>
          <w:p w14:paraId="675B2B3F" w14:textId="2708AD26" w:rsidR="00D61BBF" w:rsidRPr="008B2EBC" w:rsidRDefault="00D61BBF" w:rsidP="008E6928">
            <w:pPr>
              <w:jc w:val="both"/>
              <w:rPr>
                <w:color w:val="000000"/>
              </w:rPr>
            </w:pPr>
            <w:r w:rsidRPr="008B2EBC">
              <w:rPr>
                <w:color w:val="000000"/>
              </w:rPr>
              <w:t>ВКО</w:t>
            </w:r>
          </w:p>
        </w:tc>
        <w:tc>
          <w:tcPr>
            <w:tcW w:w="2032" w:type="dxa"/>
            <w:vAlign w:val="bottom"/>
          </w:tcPr>
          <w:p w14:paraId="2F97012E" w14:textId="12E76399" w:rsidR="00D61BBF" w:rsidRPr="008B2EBC" w:rsidRDefault="00D61BBF" w:rsidP="008E6928">
            <w:pPr>
              <w:jc w:val="both"/>
              <w:rPr>
                <w:color w:val="000000"/>
              </w:rPr>
            </w:pPr>
            <w:r w:rsidRPr="008B2EBC">
              <w:rPr>
                <w:color w:val="000000"/>
              </w:rPr>
              <w:t>197686</w:t>
            </w:r>
          </w:p>
        </w:tc>
        <w:tc>
          <w:tcPr>
            <w:tcW w:w="2127" w:type="dxa"/>
            <w:vAlign w:val="bottom"/>
          </w:tcPr>
          <w:p w14:paraId="4F150DC3" w14:textId="51E4A16C" w:rsidR="00D61BBF" w:rsidRDefault="00D61BBF" w:rsidP="008E6928">
            <w:pPr>
              <w:jc w:val="both"/>
            </w:pPr>
            <w:r w:rsidRPr="008B2EBC">
              <w:rPr>
                <w:color w:val="000000"/>
              </w:rPr>
              <w:t>128296,2</w:t>
            </w:r>
          </w:p>
        </w:tc>
      </w:tr>
      <w:tr w:rsidR="00D61BBF" w14:paraId="43E87CCC" w14:textId="77777777" w:rsidTr="00D61BBF">
        <w:trPr>
          <w:jc w:val="center"/>
        </w:trPr>
        <w:tc>
          <w:tcPr>
            <w:tcW w:w="5321" w:type="dxa"/>
          </w:tcPr>
          <w:p w14:paraId="517A481F" w14:textId="57D5BA64" w:rsidR="00D61BBF" w:rsidRPr="008B2EBC" w:rsidRDefault="00D61BBF" w:rsidP="008E6928">
            <w:pPr>
              <w:jc w:val="both"/>
              <w:rPr>
                <w:color w:val="000000"/>
              </w:rPr>
            </w:pPr>
            <w:r w:rsidRPr="008B2EBC">
              <w:rPr>
                <w:color w:val="000000"/>
              </w:rPr>
              <w:t>Жамбылская</w:t>
            </w:r>
            <w:r>
              <w:rPr>
                <w:color w:val="000000"/>
              </w:rPr>
              <w:t xml:space="preserve"> </w:t>
            </w:r>
            <w:r w:rsidRPr="008B2EBC">
              <w:rPr>
                <w:color w:val="000000"/>
              </w:rPr>
              <w:t>область</w:t>
            </w:r>
          </w:p>
        </w:tc>
        <w:tc>
          <w:tcPr>
            <w:tcW w:w="2032" w:type="dxa"/>
          </w:tcPr>
          <w:p w14:paraId="5B2D9BC9" w14:textId="2B10153E" w:rsidR="00D61BBF" w:rsidRPr="008B2EBC" w:rsidRDefault="00D61BBF" w:rsidP="008E6928">
            <w:pPr>
              <w:jc w:val="both"/>
              <w:rPr>
                <w:color w:val="000000"/>
              </w:rPr>
            </w:pPr>
            <w:r w:rsidRPr="008B2EBC">
              <w:rPr>
                <w:lang w:val="en-US"/>
              </w:rPr>
              <w:t>-</w:t>
            </w:r>
          </w:p>
        </w:tc>
        <w:tc>
          <w:tcPr>
            <w:tcW w:w="2127" w:type="dxa"/>
          </w:tcPr>
          <w:p w14:paraId="7FBE55A4" w14:textId="230BA525" w:rsidR="00D61BBF" w:rsidRDefault="00D61BBF" w:rsidP="008E6928">
            <w:pPr>
              <w:jc w:val="both"/>
            </w:pPr>
            <w:r w:rsidRPr="008B2EBC">
              <w:rPr>
                <w:lang w:val="en-US"/>
              </w:rPr>
              <w:t>-</w:t>
            </w:r>
          </w:p>
        </w:tc>
      </w:tr>
      <w:tr w:rsidR="00D61BBF" w14:paraId="5C00E926" w14:textId="77777777" w:rsidTr="00D61BBF">
        <w:trPr>
          <w:jc w:val="center"/>
        </w:trPr>
        <w:tc>
          <w:tcPr>
            <w:tcW w:w="5321" w:type="dxa"/>
          </w:tcPr>
          <w:p w14:paraId="66362834" w14:textId="61E54EE8" w:rsidR="00D61BBF" w:rsidRPr="008B2EBC" w:rsidRDefault="00D61BBF" w:rsidP="008E6928">
            <w:pPr>
              <w:jc w:val="both"/>
              <w:rPr>
                <w:color w:val="000000"/>
              </w:rPr>
            </w:pPr>
            <w:r w:rsidRPr="008B2EBC">
              <w:rPr>
                <w:color w:val="000000"/>
              </w:rPr>
              <w:t>ЗКО</w:t>
            </w:r>
          </w:p>
        </w:tc>
        <w:tc>
          <w:tcPr>
            <w:tcW w:w="2032" w:type="dxa"/>
          </w:tcPr>
          <w:p w14:paraId="46B14934" w14:textId="3511073A" w:rsidR="00D61BBF" w:rsidRPr="008B2EBC" w:rsidRDefault="00D61BBF" w:rsidP="008E6928">
            <w:pPr>
              <w:jc w:val="both"/>
              <w:rPr>
                <w:color w:val="000000"/>
              </w:rPr>
            </w:pPr>
            <w:r w:rsidRPr="008B2EBC">
              <w:rPr>
                <w:lang w:val="en-US"/>
              </w:rPr>
              <w:t>-</w:t>
            </w:r>
          </w:p>
        </w:tc>
        <w:tc>
          <w:tcPr>
            <w:tcW w:w="2127" w:type="dxa"/>
          </w:tcPr>
          <w:p w14:paraId="1A522277" w14:textId="694F19F4" w:rsidR="00D61BBF" w:rsidRDefault="00D61BBF" w:rsidP="008E6928">
            <w:pPr>
              <w:jc w:val="both"/>
            </w:pPr>
            <w:r w:rsidRPr="008B2EBC">
              <w:rPr>
                <w:lang w:val="en-US"/>
              </w:rPr>
              <w:t>-</w:t>
            </w:r>
          </w:p>
        </w:tc>
      </w:tr>
      <w:tr w:rsidR="00D61BBF" w14:paraId="0F0B3C87" w14:textId="77777777" w:rsidTr="00D61BBF">
        <w:trPr>
          <w:jc w:val="center"/>
        </w:trPr>
        <w:tc>
          <w:tcPr>
            <w:tcW w:w="5321" w:type="dxa"/>
          </w:tcPr>
          <w:p w14:paraId="7398C095" w14:textId="1E627C4B" w:rsidR="00D61BBF" w:rsidRPr="008B2EBC" w:rsidRDefault="00D61BBF" w:rsidP="008E6928">
            <w:pPr>
              <w:jc w:val="both"/>
              <w:rPr>
                <w:color w:val="000000"/>
              </w:rPr>
            </w:pPr>
            <w:r w:rsidRPr="008B2EBC">
              <w:rPr>
                <w:color w:val="000000"/>
              </w:rPr>
              <w:t>Карагандинская</w:t>
            </w:r>
            <w:r>
              <w:rPr>
                <w:color w:val="000000"/>
              </w:rPr>
              <w:t xml:space="preserve"> </w:t>
            </w:r>
            <w:r w:rsidRPr="008B2EBC">
              <w:rPr>
                <w:color w:val="000000"/>
              </w:rPr>
              <w:t>область</w:t>
            </w:r>
          </w:p>
        </w:tc>
        <w:tc>
          <w:tcPr>
            <w:tcW w:w="2032" w:type="dxa"/>
          </w:tcPr>
          <w:p w14:paraId="46210293" w14:textId="5AFA9C19" w:rsidR="00D61BBF" w:rsidRPr="008B2EBC" w:rsidRDefault="00D61BBF" w:rsidP="008E6928">
            <w:pPr>
              <w:jc w:val="both"/>
              <w:rPr>
                <w:color w:val="000000"/>
              </w:rPr>
            </w:pPr>
            <w:r w:rsidRPr="008B2EBC">
              <w:rPr>
                <w:lang w:val="en-US"/>
              </w:rPr>
              <w:t>-</w:t>
            </w:r>
          </w:p>
        </w:tc>
        <w:tc>
          <w:tcPr>
            <w:tcW w:w="2127" w:type="dxa"/>
          </w:tcPr>
          <w:p w14:paraId="7B6C9133" w14:textId="5B435ED8" w:rsidR="00D61BBF" w:rsidRDefault="00D61BBF" w:rsidP="008E6928">
            <w:pPr>
              <w:jc w:val="both"/>
            </w:pPr>
            <w:r w:rsidRPr="008B2EBC">
              <w:rPr>
                <w:lang w:val="en-US"/>
              </w:rPr>
              <w:t>-</w:t>
            </w:r>
          </w:p>
        </w:tc>
      </w:tr>
      <w:tr w:rsidR="00D61BBF" w14:paraId="19E9FC9B" w14:textId="77777777" w:rsidTr="00D61BBF">
        <w:trPr>
          <w:jc w:val="center"/>
        </w:trPr>
        <w:tc>
          <w:tcPr>
            <w:tcW w:w="5321" w:type="dxa"/>
          </w:tcPr>
          <w:p w14:paraId="3ABCB8A4" w14:textId="186233F7" w:rsidR="00D61BBF" w:rsidRPr="008B2EBC" w:rsidRDefault="00D61BBF" w:rsidP="008E6928">
            <w:pPr>
              <w:jc w:val="both"/>
              <w:rPr>
                <w:color w:val="000000"/>
              </w:rPr>
            </w:pPr>
            <w:r w:rsidRPr="008B2EBC">
              <w:rPr>
                <w:color w:val="000000"/>
              </w:rPr>
              <w:t>Костанайская</w:t>
            </w:r>
            <w:r>
              <w:rPr>
                <w:color w:val="000000"/>
              </w:rPr>
              <w:t xml:space="preserve"> </w:t>
            </w:r>
            <w:r w:rsidRPr="008B2EBC">
              <w:rPr>
                <w:color w:val="000000"/>
              </w:rPr>
              <w:t>область</w:t>
            </w:r>
          </w:p>
        </w:tc>
        <w:tc>
          <w:tcPr>
            <w:tcW w:w="2032" w:type="dxa"/>
          </w:tcPr>
          <w:p w14:paraId="750442DE" w14:textId="7FFE5A5D" w:rsidR="00D61BBF" w:rsidRPr="008B2EBC" w:rsidRDefault="00D61BBF" w:rsidP="008E6928">
            <w:pPr>
              <w:jc w:val="both"/>
              <w:rPr>
                <w:color w:val="000000"/>
              </w:rPr>
            </w:pPr>
            <w:r w:rsidRPr="008B2EBC">
              <w:rPr>
                <w:lang w:val="en-US"/>
              </w:rPr>
              <w:t>-</w:t>
            </w:r>
          </w:p>
        </w:tc>
        <w:tc>
          <w:tcPr>
            <w:tcW w:w="2127" w:type="dxa"/>
          </w:tcPr>
          <w:p w14:paraId="3F862FF1" w14:textId="5BDD9D0A" w:rsidR="00D61BBF" w:rsidRDefault="00D61BBF" w:rsidP="008E6928">
            <w:pPr>
              <w:jc w:val="both"/>
            </w:pPr>
            <w:r w:rsidRPr="008B2EBC">
              <w:rPr>
                <w:lang w:val="en-US"/>
              </w:rPr>
              <w:t>-</w:t>
            </w:r>
          </w:p>
        </w:tc>
      </w:tr>
      <w:tr w:rsidR="00D61BBF" w14:paraId="2520ECCD" w14:textId="77777777" w:rsidTr="00D61BBF">
        <w:trPr>
          <w:jc w:val="center"/>
        </w:trPr>
        <w:tc>
          <w:tcPr>
            <w:tcW w:w="5321" w:type="dxa"/>
          </w:tcPr>
          <w:p w14:paraId="6A426D81" w14:textId="0EF849F7" w:rsidR="00D61BBF" w:rsidRPr="008B2EBC" w:rsidRDefault="00D61BBF" w:rsidP="008E6928">
            <w:pPr>
              <w:jc w:val="both"/>
              <w:rPr>
                <w:color w:val="000000"/>
              </w:rPr>
            </w:pPr>
            <w:r w:rsidRPr="008B2EBC">
              <w:rPr>
                <w:color w:val="000000"/>
              </w:rPr>
              <w:t>Кызылординская</w:t>
            </w:r>
            <w:r>
              <w:rPr>
                <w:color w:val="000000"/>
              </w:rPr>
              <w:t xml:space="preserve"> </w:t>
            </w:r>
            <w:r w:rsidRPr="008B2EBC">
              <w:rPr>
                <w:color w:val="000000"/>
              </w:rPr>
              <w:t>область</w:t>
            </w:r>
          </w:p>
        </w:tc>
        <w:tc>
          <w:tcPr>
            <w:tcW w:w="2032" w:type="dxa"/>
          </w:tcPr>
          <w:p w14:paraId="116FEA3F" w14:textId="3C2FCA0D" w:rsidR="00D61BBF" w:rsidRPr="008B2EBC" w:rsidRDefault="00D61BBF" w:rsidP="008E6928">
            <w:pPr>
              <w:jc w:val="both"/>
              <w:rPr>
                <w:color w:val="000000"/>
              </w:rPr>
            </w:pPr>
            <w:r w:rsidRPr="008B2EBC">
              <w:rPr>
                <w:lang w:val="en-US"/>
              </w:rPr>
              <w:t>-</w:t>
            </w:r>
          </w:p>
        </w:tc>
        <w:tc>
          <w:tcPr>
            <w:tcW w:w="2127" w:type="dxa"/>
          </w:tcPr>
          <w:p w14:paraId="0D7A3A72" w14:textId="1067232D" w:rsidR="00D61BBF" w:rsidRDefault="00D61BBF" w:rsidP="008E6928">
            <w:pPr>
              <w:jc w:val="both"/>
            </w:pPr>
            <w:r w:rsidRPr="008B2EBC">
              <w:rPr>
                <w:lang w:val="en-US"/>
              </w:rPr>
              <w:t>-</w:t>
            </w:r>
          </w:p>
        </w:tc>
      </w:tr>
      <w:tr w:rsidR="00D61BBF" w14:paraId="2C77DFF8" w14:textId="77777777" w:rsidTr="00D61BBF">
        <w:trPr>
          <w:jc w:val="center"/>
        </w:trPr>
        <w:tc>
          <w:tcPr>
            <w:tcW w:w="5321" w:type="dxa"/>
          </w:tcPr>
          <w:p w14:paraId="783C5CB3" w14:textId="62445903" w:rsidR="00D61BBF" w:rsidRPr="008B2EBC" w:rsidRDefault="00D61BBF" w:rsidP="008E6928">
            <w:pPr>
              <w:jc w:val="both"/>
              <w:rPr>
                <w:color w:val="000000"/>
              </w:rPr>
            </w:pPr>
            <w:r w:rsidRPr="008B2EBC">
              <w:rPr>
                <w:color w:val="000000"/>
              </w:rPr>
              <w:t>Мангистауская</w:t>
            </w:r>
            <w:r>
              <w:rPr>
                <w:color w:val="000000"/>
              </w:rPr>
              <w:t xml:space="preserve"> </w:t>
            </w:r>
            <w:r w:rsidRPr="008B2EBC">
              <w:rPr>
                <w:color w:val="000000"/>
              </w:rPr>
              <w:t>область</w:t>
            </w:r>
          </w:p>
        </w:tc>
        <w:tc>
          <w:tcPr>
            <w:tcW w:w="2032" w:type="dxa"/>
          </w:tcPr>
          <w:p w14:paraId="3EBD2CCC" w14:textId="56755F02" w:rsidR="00D61BBF" w:rsidRPr="008B2EBC" w:rsidRDefault="00D61BBF" w:rsidP="008E6928">
            <w:pPr>
              <w:jc w:val="both"/>
              <w:rPr>
                <w:lang w:val="en-US"/>
              </w:rPr>
            </w:pPr>
            <w:r w:rsidRPr="008B2EBC">
              <w:rPr>
                <w:lang w:val="en-US"/>
              </w:rPr>
              <w:t>-</w:t>
            </w:r>
          </w:p>
        </w:tc>
        <w:tc>
          <w:tcPr>
            <w:tcW w:w="2127" w:type="dxa"/>
          </w:tcPr>
          <w:p w14:paraId="7A6C6BFE" w14:textId="6FCAC1EA" w:rsidR="00D61BBF" w:rsidRPr="008B2EBC" w:rsidRDefault="00D61BBF" w:rsidP="008E6928">
            <w:pPr>
              <w:jc w:val="both"/>
              <w:rPr>
                <w:lang w:val="en-US"/>
              </w:rPr>
            </w:pPr>
            <w:r w:rsidRPr="008B2EBC">
              <w:rPr>
                <w:lang w:val="en-US"/>
              </w:rPr>
              <w:t>-</w:t>
            </w:r>
          </w:p>
        </w:tc>
      </w:tr>
      <w:tr w:rsidR="00D61BBF" w14:paraId="28D67BE9" w14:textId="77777777" w:rsidTr="00D61BBF">
        <w:trPr>
          <w:jc w:val="center"/>
        </w:trPr>
        <w:tc>
          <w:tcPr>
            <w:tcW w:w="5321" w:type="dxa"/>
          </w:tcPr>
          <w:p w14:paraId="2CB130FA" w14:textId="6EC860D1" w:rsidR="00D61BBF" w:rsidRPr="008B2EBC" w:rsidRDefault="00D61BBF" w:rsidP="008E6928">
            <w:pPr>
              <w:jc w:val="both"/>
              <w:rPr>
                <w:color w:val="000000"/>
              </w:rPr>
            </w:pPr>
            <w:r w:rsidRPr="008B2EBC">
              <w:rPr>
                <w:color w:val="000000"/>
              </w:rPr>
              <w:t>Павлодарская</w:t>
            </w:r>
            <w:r>
              <w:rPr>
                <w:color w:val="000000"/>
              </w:rPr>
              <w:t xml:space="preserve"> </w:t>
            </w:r>
            <w:r w:rsidRPr="008B2EBC">
              <w:rPr>
                <w:color w:val="000000"/>
              </w:rPr>
              <w:t>область</w:t>
            </w:r>
          </w:p>
        </w:tc>
        <w:tc>
          <w:tcPr>
            <w:tcW w:w="2032" w:type="dxa"/>
            <w:vAlign w:val="bottom"/>
          </w:tcPr>
          <w:p w14:paraId="24B0A038" w14:textId="5C4B32A4" w:rsidR="00D61BBF" w:rsidRPr="008B2EBC" w:rsidRDefault="00D61BBF" w:rsidP="008E6928">
            <w:pPr>
              <w:jc w:val="both"/>
              <w:rPr>
                <w:lang w:val="en-US"/>
              </w:rPr>
            </w:pPr>
            <w:r w:rsidRPr="008B2EBC">
              <w:rPr>
                <w:color w:val="000000"/>
              </w:rPr>
              <w:t>7</w:t>
            </w:r>
            <w:r>
              <w:rPr>
                <w:color w:val="000000"/>
              </w:rPr>
              <w:t xml:space="preserve"> </w:t>
            </w:r>
            <w:r w:rsidRPr="008B2EBC">
              <w:rPr>
                <w:color w:val="000000"/>
              </w:rPr>
              <w:t>115</w:t>
            </w:r>
            <w:r>
              <w:rPr>
                <w:color w:val="000000"/>
              </w:rPr>
              <w:t xml:space="preserve"> </w:t>
            </w:r>
            <w:r w:rsidRPr="008B2EBC">
              <w:rPr>
                <w:color w:val="000000"/>
              </w:rPr>
              <w:t>989,20</w:t>
            </w:r>
          </w:p>
        </w:tc>
        <w:tc>
          <w:tcPr>
            <w:tcW w:w="2127" w:type="dxa"/>
            <w:vAlign w:val="bottom"/>
          </w:tcPr>
          <w:p w14:paraId="26FF3D11" w14:textId="2252EFA0" w:rsidR="00D61BBF" w:rsidRPr="008B2EBC" w:rsidRDefault="00D61BBF" w:rsidP="008E6928">
            <w:pPr>
              <w:jc w:val="both"/>
              <w:rPr>
                <w:lang w:val="en-US"/>
              </w:rPr>
            </w:pPr>
            <w:r w:rsidRPr="008B2EBC">
              <w:rPr>
                <w:color w:val="000000"/>
              </w:rPr>
              <w:t>6</w:t>
            </w:r>
            <w:r>
              <w:rPr>
                <w:color w:val="000000"/>
              </w:rPr>
              <w:t xml:space="preserve"> </w:t>
            </w:r>
            <w:r w:rsidRPr="008B2EBC">
              <w:rPr>
                <w:color w:val="000000"/>
              </w:rPr>
              <w:t>230</w:t>
            </w:r>
            <w:r>
              <w:rPr>
                <w:color w:val="000000"/>
              </w:rPr>
              <w:t xml:space="preserve"> </w:t>
            </w:r>
            <w:r w:rsidRPr="008B2EBC">
              <w:rPr>
                <w:color w:val="000000"/>
              </w:rPr>
              <w:t>339,60</w:t>
            </w:r>
          </w:p>
        </w:tc>
      </w:tr>
      <w:tr w:rsidR="00D61BBF" w14:paraId="4B9FA0B1" w14:textId="77777777" w:rsidTr="00D61BBF">
        <w:trPr>
          <w:jc w:val="center"/>
        </w:trPr>
        <w:tc>
          <w:tcPr>
            <w:tcW w:w="5321" w:type="dxa"/>
          </w:tcPr>
          <w:p w14:paraId="073FEE49" w14:textId="6ACCAE79" w:rsidR="00D61BBF" w:rsidRPr="008B2EBC" w:rsidRDefault="00D61BBF" w:rsidP="008E6928">
            <w:pPr>
              <w:jc w:val="both"/>
              <w:rPr>
                <w:color w:val="000000"/>
              </w:rPr>
            </w:pPr>
            <w:r w:rsidRPr="008B2EBC">
              <w:rPr>
                <w:color w:val="000000"/>
              </w:rPr>
              <w:t>СКО</w:t>
            </w:r>
          </w:p>
        </w:tc>
        <w:tc>
          <w:tcPr>
            <w:tcW w:w="2032" w:type="dxa"/>
            <w:vAlign w:val="bottom"/>
          </w:tcPr>
          <w:p w14:paraId="3AA50DEF" w14:textId="67C0E519" w:rsidR="00D61BBF" w:rsidRPr="008B2EBC" w:rsidRDefault="00D61BBF" w:rsidP="008E6928">
            <w:pPr>
              <w:jc w:val="both"/>
              <w:rPr>
                <w:color w:val="000000"/>
              </w:rPr>
            </w:pPr>
            <w:r w:rsidRPr="008B2EBC">
              <w:rPr>
                <w:color w:val="000000"/>
              </w:rPr>
              <w:t>97</w:t>
            </w:r>
            <w:r>
              <w:rPr>
                <w:color w:val="000000"/>
              </w:rPr>
              <w:t xml:space="preserve"> </w:t>
            </w:r>
            <w:r w:rsidRPr="008B2EBC">
              <w:rPr>
                <w:color w:val="000000"/>
              </w:rPr>
              <w:t>768,90</w:t>
            </w:r>
          </w:p>
        </w:tc>
        <w:tc>
          <w:tcPr>
            <w:tcW w:w="2127" w:type="dxa"/>
            <w:vAlign w:val="bottom"/>
          </w:tcPr>
          <w:p w14:paraId="69145221" w14:textId="587FE95B" w:rsidR="00D61BBF" w:rsidRPr="008B2EBC" w:rsidRDefault="00D61BBF" w:rsidP="008E6928">
            <w:pPr>
              <w:jc w:val="both"/>
              <w:rPr>
                <w:color w:val="000000"/>
              </w:rPr>
            </w:pPr>
            <w:r w:rsidRPr="008B2EBC">
              <w:rPr>
                <w:color w:val="000000"/>
              </w:rPr>
              <w:t>85710,1</w:t>
            </w:r>
          </w:p>
        </w:tc>
      </w:tr>
      <w:tr w:rsidR="00D61BBF" w14:paraId="7FDEBC3A" w14:textId="77777777" w:rsidTr="00D61BBF">
        <w:trPr>
          <w:jc w:val="center"/>
        </w:trPr>
        <w:tc>
          <w:tcPr>
            <w:tcW w:w="5321" w:type="dxa"/>
          </w:tcPr>
          <w:p w14:paraId="0D5A24D7" w14:textId="24824F6C" w:rsidR="00D61BBF" w:rsidRPr="008B2EBC" w:rsidRDefault="00D61BBF" w:rsidP="008E6928">
            <w:pPr>
              <w:jc w:val="both"/>
              <w:rPr>
                <w:color w:val="000000"/>
              </w:rPr>
            </w:pPr>
            <w:r w:rsidRPr="008B2EBC">
              <w:rPr>
                <w:color w:val="000000"/>
              </w:rPr>
              <w:t>Туркестанская</w:t>
            </w:r>
            <w:r>
              <w:rPr>
                <w:color w:val="000000"/>
              </w:rPr>
              <w:t xml:space="preserve"> </w:t>
            </w:r>
            <w:r w:rsidRPr="008B2EBC">
              <w:rPr>
                <w:color w:val="000000"/>
              </w:rPr>
              <w:t>область</w:t>
            </w:r>
          </w:p>
        </w:tc>
        <w:tc>
          <w:tcPr>
            <w:tcW w:w="2032" w:type="dxa"/>
            <w:vAlign w:val="center"/>
          </w:tcPr>
          <w:p w14:paraId="5643F2FE" w14:textId="6D88C1C5" w:rsidR="00D61BBF" w:rsidRPr="008B2EBC" w:rsidRDefault="00D61BBF" w:rsidP="008E6928">
            <w:pPr>
              <w:jc w:val="both"/>
              <w:rPr>
                <w:color w:val="000000"/>
              </w:rPr>
            </w:pPr>
            <w:r w:rsidRPr="008B2EBC">
              <w:rPr>
                <w:color w:val="000000"/>
              </w:rPr>
              <w:t>9</w:t>
            </w:r>
            <w:r>
              <w:rPr>
                <w:color w:val="000000"/>
              </w:rPr>
              <w:t xml:space="preserve"> </w:t>
            </w:r>
            <w:r w:rsidRPr="008B2EBC">
              <w:rPr>
                <w:color w:val="000000"/>
              </w:rPr>
              <w:t>741</w:t>
            </w:r>
            <w:r>
              <w:rPr>
                <w:color w:val="000000"/>
              </w:rPr>
              <w:t xml:space="preserve"> </w:t>
            </w:r>
            <w:r w:rsidRPr="008B2EBC">
              <w:rPr>
                <w:color w:val="000000"/>
              </w:rPr>
              <w:t>634</w:t>
            </w:r>
            <w:r>
              <w:rPr>
                <w:color w:val="000000"/>
              </w:rPr>
              <w:t xml:space="preserve"> </w:t>
            </w:r>
            <w:r w:rsidRPr="008B2EBC">
              <w:rPr>
                <w:color w:val="000000"/>
              </w:rPr>
              <w:t>366</w:t>
            </w:r>
          </w:p>
        </w:tc>
        <w:tc>
          <w:tcPr>
            <w:tcW w:w="2127" w:type="dxa"/>
            <w:vAlign w:val="bottom"/>
          </w:tcPr>
          <w:p w14:paraId="07CDDE88" w14:textId="16EAF3DA" w:rsidR="00D61BBF" w:rsidRPr="008B2EBC" w:rsidRDefault="00D61BBF" w:rsidP="008E6928">
            <w:pPr>
              <w:jc w:val="both"/>
              <w:rPr>
                <w:color w:val="000000"/>
              </w:rPr>
            </w:pPr>
            <w:r w:rsidRPr="008B2EBC">
              <w:rPr>
                <w:color w:val="000000"/>
              </w:rPr>
              <w:t>932584</w:t>
            </w:r>
          </w:p>
        </w:tc>
      </w:tr>
      <w:tr w:rsidR="00D61BBF" w14:paraId="06708461" w14:textId="77777777" w:rsidTr="00D61BBF">
        <w:trPr>
          <w:jc w:val="center"/>
        </w:trPr>
        <w:tc>
          <w:tcPr>
            <w:tcW w:w="5321" w:type="dxa"/>
          </w:tcPr>
          <w:p w14:paraId="00319984" w14:textId="3E347CF4" w:rsidR="00D61BBF" w:rsidRPr="008B2EBC" w:rsidRDefault="00D61BBF" w:rsidP="008E6928">
            <w:pPr>
              <w:jc w:val="both"/>
              <w:rPr>
                <w:color w:val="000000"/>
              </w:rPr>
            </w:pPr>
            <w:r w:rsidRPr="008B2EBC">
              <w:rPr>
                <w:color w:val="000000"/>
              </w:rPr>
              <w:t>г.</w:t>
            </w:r>
            <w:r>
              <w:rPr>
                <w:color w:val="000000"/>
              </w:rPr>
              <w:t xml:space="preserve"> </w:t>
            </w:r>
            <w:r w:rsidRPr="008B2EBC">
              <w:rPr>
                <w:color w:val="000000"/>
              </w:rPr>
              <w:t>Шымкент</w:t>
            </w:r>
          </w:p>
        </w:tc>
        <w:tc>
          <w:tcPr>
            <w:tcW w:w="2032" w:type="dxa"/>
          </w:tcPr>
          <w:p w14:paraId="09DB1D9F" w14:textId="3BC52792" w:rsidR="00D61BBF" w:rsidRPr="008B2EBC" w:rsidRDefault="00D61BBF" w:rsidP="008E6928">
            <w:pPr>
              <w:jc w:val="both"/>
              <w:rPr>
                <w:color w:val="000000"/>
              </w:rPr>
            </w:pPr>
            <w:r w:rsidRPr="008B2EBC">
              <w:rPr>
                <w:lang w:val="en-US"/>
              </w:rPr>
              <w:t>-</w:t>
            </w:r>
          </w:p>
        </w:tc>
        <w:tc>
          <w:tcPr>
            <w:tcW w:w="2127" w:type="dxa"/>
          </w:tcPr>
          <w:p w14:paraId="360C06E0" w14:textId="158BEC06" w:rsidR="00D61BBF" w:rsidRPr="008B2EBC" w:rsidRDefault="00D61BBF" w:rsidP="008E6928">
            <w:pPr>
              <w:jc w:val="both"/>
              <w:rPr>
                <w:color w:val="000000"/>
              </w:rPr>
            </w:pPr>
            <w:r w:rsidRPr="008B2EBC">
              <w:rPr>
                <w:lang w:val="en-US"/>
              </w:rPr>
              <w:t>-</w:t>
            </w:r>
          </w:p>
        </w:tc>
      </w:tr>
      <w:tr w:rsidR="00D61BBF" w14:paraId="22BDAA86" w14:textId="77777777" w:rsidTr="00D61BBF">
        <w:trPr>
          <w:jc w:val="center"/>
        </w:trPr>
        <w:tc>
          <w:tcPr>
            <w:tcW w:w="5321" w:type="dxa"/>
          </w:tcPr>
          <w:p w14:paraId="17CDD7E3" w14:textId="6BA18916" w:rsidR="00D61BBF" w:rsidRPr="008B2EBC" w:rsidRDefault="00D61BBF" w:rsidP="008E6928">
            <w:pPr>
              <w:jc w:val="both"/>
              <w:rPr>
                <w:color w:val="000000"/>
              </w:rPr>
            </w:pPr>
            <w:r w:rsidRPr="008B2EBC">
              <w:rPr>
                <w:color w:val="000000"/>
              </w:rPr>
              <w:t>г.</w:t>
            </w:r>
            <w:r>
              <w:rPr>
                <w:color w:val="000000"/>
              </w:rPr>
              <w:t xml:space="preserve"> </w:t>
            </w:r>
            <w:r w:rsidRPr="008B2EBC">
              <w:rPr>
                <w:color w:val="000000"/>
              </w:rPr>
              <w:t>Алматы</w:t>
            </w:r>
          </w:p>
        </w:tc>
        <w:tc>
          <w:tcPr>
            <w:tcW w:w="2032" w:type="dxa"/>
          </w:tcPr>
          <w:p w14:paraId="4EDFDB8F" w14:textId="5839485C" w:rsidR="00D61BBF" w:rsidRPr="008B2EBC" w:rsidRDefault="00D61BBF" w:rsidP="008E6928">
            <w:pPr>
              <w:jc w:val="both"/>
              <w:rPr>
                <w:lang w:val="en-US"/>
              </w:rPr>
            </w:pPr>
            <w:r w:rsidRPr="008B2EBC">
              <w:rPr>
                <w:lang w:val="en-US"/>
              </w:rPr>
              <w:t>-</w:t>
            </w:r>
          </w:p>
        </w:tc>
        <w:tc>
          <w:tcPr>
            <w:tcW w:w="2127" w:type="dxa"/>
          </w:tcPr>
          <w:p w14:paraId="7CF6CA59" w14:textId="2899C39F" w:rsidR="00D61BBF" w:rsidRPr="008B2EBC" w:rsidRDefault="00D61BBF" w:rsidP="008E6928">
            <w:pPr>
              <w:jc w:val="both"/>
              <w:rPr>
                <w:lang w:val="en-US"/>
              </w:rPr>
            </w:pPr>
            <w:r w:rsidRPr="008B2EBC">
              <w:rPr>
                <w:lang w:val="en-US"/>
              </w:rPr>
              <w:t>-</w:t>
            </w:r>
          </w:p>
        </w:tc>
      </w:tr>
      <w:tr w:rsidR="00D61BBF" w14:paraId="2173E3E7" w14:textId="77777777" w:rsidTr="00D61BBF">
        <w:trPr>
          <w:jc w:val="center"/>
        </w:trPr>
        <w:tc>
          <w:tcPr>
            <w:tcW w:w="5321" w:type="dxa"/>
          </w:tcPr>
          <w:p w14:paraId="0B88C20A" w14:textId="55B7831E" w:rsidR="00D61BBF" w:rsidRPr="008B2EBC" w:rsidRDefault="00D61BBF" w:rsidP="008E6928">
            <w:pPr>
              <w:jc w:val="both"/>
              <w:rPr>
                <w:color w:val="000000"/>
              </w:rPr>
            </w:pPr>
            <w:r w:rsidRPr="008B2EBC">
              <w:rPr>
                <w:color w:val="000000"/>
              </w:rPr>
              <w:t>г.</w:t>
            </w:r>
            <w:r>
              <w:rPr>
                <w:color w:val="000000"/>
              </w:rPr>
              <w:t xml:space="preserve"> </w:t>
            </w:r>
            <w:r w:rsidRPr="008B2EBC">
              <w:rPr>
                <w:color w:val="000000"/>
              </w:rPr>
              <w:t>Астана</w:t>
            </w:r>
          </w:p>
        </w:tc>
        <w:tc>
          <w:tcPr>
            <w:tcW w:w="2032" w:type="dxa"/>
            <w:vAlign w:val="bottom"/>
          </w:tcPr>
          <w:p w14:paraId="1888A0C0" w14:textId="41F0C406" w:rsidR="00D61BBF" w:rsidRPr="008B2EBC" w:rsidRDefault="00D61BBF" w:rsidP="008E6928">
            <w:pPr>
              <w:jc w:val="both"/>
              <w:rPr>
                <w:lang w:val="en-US"/>
              </w:rPr>
            </w:pPr>
            <w:r w:rsidRPr="008B2EBC">
              <w:rPr>
                <w:color w:val="000000"/>
              </w:rPr>
              <w:t>7</w:t>
            </w:r>
            <w:r>
              <w:rPr>
                <w:color w:val="000000"/>
              </w:rPr>
              <w:t xml:space="preserve"> </w:t>
            </w:r>
            <w:r w:rsidRPr="008B2EBC">
              <w:rPr>
                <w:color w:val="000000"/>
              </w:rPr>
              <w:t>301</w:t>
            </w:r>
            <w:r>
              <w:rPr>
                <w:color w:val="000000"/>
              </w:rPr>
              <w:t xml:space="preserve"> </w:t>
            </w:r>
            <w:r w:rsidRPr="008B2EBC">
              <w:rPr>
                <w:color w:val="000000"/>
              </w:rPr>
              <w:t>418,20</w:t>
            </w:r>
          </w:p>
        </w:tc>
        <w:tc>
          <w:tcPr>
            <w:tcW w:w="2127" w:type="dxa"/>
            <w:vAlign w:val="bottom"/>
          </w:tcPr>
          <w:p w14:paraId="4C8B922F" w14:textId="08FED680" w:rsidR="00D61BBF" w:rsidRPr="008B2EBC" w:rsidRDefault="00D61BBF" w:rsidP="008E6928">
            <w:pPr>
              <w:jc w:val="both"/>
              <w:rPr>
                <w:lang w:val="en-US"/>
              </w:rPr>
            </w:pPr>
            <w:r w:rsidRPr="006E678D">
              <w:rPr>
                <w:color w:val="000000" w:themeColor="text1"/>
                <w:lang w:val="en-US"/>
              </w:rPr>
              <w:t>-</w:t>
            </w:r>
          </w:p>
        </w:tc>
      </w:tr>
      <w:tr w:rsidR="00D61BBF" w14:paraId="53B09AB4" w14:textId="77777777" w:rsidTr="00D61BBF">
        <w:trPr>
          <w:jc w:val="center"/>
        </w:trPr>
        <w:tc>
          <w:tcPr>
            <w:tcW w:w="5321" w:type="dxa"/>
          </w:tcPr>
          <w:p w14:paraId="3F6C4AE9" w14:textId="3D69A88E" w:rsidR="00D61BBF" w:rsidRPr="008B2EBC" w:rsidRDefault="00D61BBF" w:rsidP="008E6928">
            <w:pPr>
              <w:jc w:val="both"/>
              <w:rPr>
                <w:color w:val="000000"/>
              </w:rPr>
            </w:pPr>
            <w:r w:rsidRPr="008B2EBC">
              <w:rPr>
                <w:color w:val="000000"/>
              </w:rPr>
              <w:t>область</w:t>
            </w:r>
            <w:r>
              <w:rPr>
                <w:color w:val="000000"/>
              </w:rPr>
              <w:t xml:space="preserve"> </w:t>
            </w:r>
            <w:r w:rsidRPr="008B2EBC">
              <w:rPr>
                <w:color w:val="000000"/>
              </w:rPr>
              <w:t>Абай</w:t>
            </w:r>
          </w:p>
        </w:tc>
        <w:tc>
          <w:tcPr>
            <w:tcW w:w="2032" w:type="dxa"/>
          </w:tcPr>
          <w:p w14:paraId="3882A789" w14:textId="3A72CE7E" w:rsidR="00D61BBF" w:rsidRPr="008B2EBC" w:rsidRDefault="00D61BBF" w:rsidP="008E6928">
            <w:pPr>
              <w:jc w:val="both"/>
              <w:rPr>
                <w:color w:val="000000"/>
              </w:rPr>
            </w:pPr>
            <w:r w:rsidRPr="008B2EBC">
              <w:rPr>
                <w:lang w:val="en-US"/>
              </w:rPr>
              <w:t>-</w:t>
            </w:r>
          </w:p>
        </w:tc>
        <w:tc>
          <w:tcPr>
            <w:tcW w:w="2127" w:type="dxa"/>
          </w:tcPr>
          <w:p w14:paraId="0761F2E9" w14:textId="61688C84" w:rsidR="00D61BBF" w:rsidRPr="006E678D" w:rsidRDefault="00D61BBF" w:rsidP="008E6928">
            <w:pPr>
              <w:jc w:val="both"/>
              <w:rPr>
                <w:color w:val="000000" w:themeColor="text1"/>
                <w:lang w:val="en-US"/>
              </w:rPr>
            </w:pPr>
            <w:r w:rsidRPr="008B2EBC">
              <w:rPr>
                <w:lang w:val="en-US"/>
              </w:rPr>
              <w:t>-</w:t>
            </w:r>
          </w:p>
        </w:tc>
      </w:tr>
      <w:tr w:rsidR="00D61BBF" w14:paraId="4B9C26BF" w14:textId="77777777" w:rsidTr="00D61BBF">
        <w:trPr>
          <w:jc w:val="center"/>
        </w:trPr>
        <w:tc>
          <w:tcPr>
            <w:tcW w:w="5321" w:type="dxa"/>
          </w:tcPr>
          <w:p w14:paraId="0694387E" w14:textId="19D03BFA" w:rsidR="00D61BBF" w:rsidRPr="008B2EBC" w:rsidRDefault="00D61BBF" w:rsidP="008E6928">
            <w:pPr>
              <w:jc w:val="both"/>
              <w:rPr>
                <w:color w:val="000000"/>
              </w:rPr>
            </w:pPr>
            <w:r w:rsidRPr="008B2EBC">
              <w:rPr>
                <w:color w:val="000000"/>
              </w:rPr>
              <w:t>область</w:t>
            </w:r>
            <w:r>
              <w:rPr>
                <w:color w:val="000000"/>
              </w:rPr>
              <w:t xml:space="preserve"> </w:t>
            </w:r>
            <w:r w:rsidRPr="008B2EBC">
              <w:rPr>
                <w:color w:val="000000"/>
              </w:rPr>
              <w:t>Жетісу</w:t>
            </w:r>
          </w:p>
        </w:tc>
        <w:tc>
          <w:tcPr>
            <w:tcW w:w="2032" w:type="dxa"/>
          </w:tcPr>
          <w:p w14:paraId="7F47EB73" w14:textId="3D175380" w:rsidR="00D61BBF" w:rsidRPr="008B2EBC" w:rsidRDefault="00D61BBF" w:rsidP="008E6928">
            <w:pPr>
              <w:jc w:val="both"/>
              <w:rPr>
                <w:lang w:val="en-US"/>
              </w:rPr>
            </w:pPr>
            <w:r w:rsidRPr="008B2EBC">
              <w:rPr>
                <w:lang w:val="en-US"/>
              </w:rPr>
              <w:t>-</w:t>
            </w:r>
          </w:p>
        </w:tc>
        <w:tc>
          <w:tcPr>
            <w:tcW w:w="2127" w:type="dxa"/>
          </w:tcPr>
          <w:p w14:paraId="05208508" w14:textId="42EB2FCA" w:rsidR="00D61BBF" w:rsidRPr="008B2EBC" w:rsidRDefault="00D61BBF" w:rsidP="008E6928">
            <w:pPr>
              <w:jc w:val="both"/>
              <w:rPr>
                <w:lang w:val="en-US"/>
              </w:rPr>
            </w:pPr>
            <w:r w:rsidRPr="008B2EBC">
              <w:rPr>
                <w:lang w:val="en-US"/>
              </w:rPr>
              <w:t>-</w:t>
            </w:r>
          </w:p>
        </w:tc>
      </w:tr>
      <w:tr w:rsidR="00D61BBF" w14:paraId="2D7A4EE7" w14:textId="77777777" w:rsidTr="00D61BBF">
        <w:trPr>
          <w:jc w:val="center"/>
        </w:trPr>
        <w:tc>
          <w:tcPr>
            <w:tcW w:w="5321" w:type="dxa"/>
          </w:tcPr>
          <w:p w14:paraId="19F0D8AC" w14:textId="7635AC46" w:rsidR="00D61BBF" w:rsidRPr="008B2EBC" w:rsidRDefault="00D61BBF" w:rsidP="008E6928">
            <w:pPr>
              <w:jc w:val="both"/>
              <w:rPr>
                <w:color w:val="000000"/>
              </w:rPr>
            </w:pPr>
            <w:r w:rsidRPr="008B2EBC">
              <w:rPr>
                <w:color w:val="000000"/>
              </w:rPr>
              <w:t>область</w:t>
            </w:r>
            <w:r>
              <w:rPr>
                <w:color w:val="000000"/>
              </w:rPr>
              <w:t xml:space="preserve"> </w:t>
            </w:r>
            <w:r w:rsidRPr="008B2EBC">
              <w:rPr>
                <w:color w:val="000000"/>
              </w:rPr>
              <w:t>Ұлытау</w:t>
            </w:r>
          </w:p>
        </w:tc>
        <w:tc>
          <w:tcPr>
            <w:tcW w:w="2032" w:type="dxa"/>
          </w:tcPr>
          <w:p w14:paraId="47B4F628" w14:textId="63234081" w:rsidR="00D61BBF" w:rsidRPr="008B2EBC" w:rsidRDefault="00D61BBF" w:rsidP="008E6928">
            <w:pPr>
              <w:jc w:val="both"/>
              <w:rPr>
                <w:lang w:val="en-US"/>
              </w:rPr>
            </w:pPr>
            <w:r w:rsidRPr="008B2EBC">
              <w:rPr>
                <w:lang w:val="en-US"/>
              </w:rPr>
              <w:t>-</w:t>
            </w:r>
          </w:p>
        </w:tc>
        <w:tc>
          <w:tcPr>
            <w:tcW w:w="2127" w:type="dxa"/>
          </w:tcPr>
          <w:p w14:paraId="045434CD" w14:textId="5A6E91EB" w:rsidR="00D61BBF" w:rsidRPr="008B2EBC" w:rsidRDefault="00D61BBF" w:rsidP="008E6928">
            <w:pPr>
              <w:jc w:val="both"/>
              <w:rPr>
                <w:lang w:val="en-US"/>
              </w:rPr>
            </w:pPr>
            <w:r w:rsidRPr="008B2EBC">
              <w:rPr>
                <w:lang w:val="en-US"/>
              </w:rPr>
              <w:t>-</w:t>
            </w:r>
          </w:p>
        </w:tc>
      </w:tr>
      <w:tr w:rsidR="00D61BBF" w14:paraId="1A0AAA03" w14:textId="70593D22" w:rsidTr="00D61BBF">
        <w:trPr>
          <w:jc w:val="center"/>
        </w:trPr>
        <w:tc>
          <w:tcPr>
            <w:tcW w:w="9480" w:type="dxa"/>
            <w:gridSpan w:val="3"/>
          </w:tcPr>
          <w:p w14:paraId="2A8B36EA" w14:textId="33772E25" w:rsidR="00D61BBF" w:rsidRPr="00275604" w:rsidRDefault="00D61BBF" w:rsidP="00B87CDF">
            <w:pPr>
              <w:ind w:firstLine="522"/>
              <w:jc w:val="both"/>
              <w:rPr>
                <w:color w:val="0D0D0D"/>
                <w:shd w:val="clear" w:color="auto" w:fill="FFFFFF"/>
              </w:rPr>
            </w:pPr>
            <w:r w:rsidRPr="003378C6">
              <w:rPr>
                <w:color w:val="0D0D0D"/>
                <w:shd w:val="clear" w:color="auto" w:fill="FFFFFF"/>
              </w:rPr>
              <w:t>Примечание</w:t>
            </w:r>
            <w:r>
              <w:rPr>
                <w:color w:val="0D0D0D"/>
                <w:shd w:val="clear" w:color="auto" w:fill="FFFFFF"/>
              </w:rPr>
              <w:t xml:space="preserve"> </w:t>
            </w:r>
            <w:r w:rsidRPr="003378C6">
              <w:rPr>
                <w:color w:val="0D0D0D"/>
                <w:shd w:val="clear" w:color="auto" w:fill="FFFFFF"/>
              </w:rPr>
              <w:t>–</w:t>
            </w:r>
            <w:r>
              <w:rPr>
                <w:color w:val="0D0D0D"/>
                <w:shd w:val="clear" w:color="auto" w:fill="FFFFFF"/>
              </w:rPr>
              <w:t xml:space="preserve"> </w:t>
            </w:r>
            <w:r w:rsidRPr="003378C6">
              <w:rPr>
                <w:color w:val="0D0D0D"/>
                <w:shd w:val="clear" w:color="auto" w:fill="FFFFFF"/>
              </w:rPr>
              <w:t>Разработана</w:t>
            </w:r>
            <w:r>
              <w:rPr>
                <w:color w:val="0D0D0D"/>
                <w:shd w:val="clear" w:color="auto" w:fill="FFFFFF"/>
              </w:rPr>
              <w:t xml:space="preserve"> </w:t>
            </w:r>
            <w:r w:rsidRPr="003378C6">
              <w:rPr>
                <w:color w:val="0D0D0D"/>
                <w:shd w:val="clear" w:color="auto" w:fill="FFFFFF"/>
              </w:rPr>
              <w:t>автором</w:t>
            </w:r>
            <w:r>
              <w:rPr>
                <w:color w:val="0D0D0D"/>
                <w:shd w:val="clear" w:color="auto" w:fill="FFFFFF"/>
              </w:rPr>
              <w:t xml:space="preserve"> </w:t>
            </w:r>
            <w:r w:rsidRPr="003378C6">
              <w:rPr>
                <w:color w:val="0D0D0D"/>
                <w:shd w:val="clear" w:color="auto" w:fill="FFFFFF"/>
              </w:rPr>
              <w:t>на</w:t>
            </w:r>
            <w:r>
              <w:rPr>
                <w:color w:val="0D0D0D"/>
                <w:shd w:val="clear" w:color="auto" w:fill="FFFFFF"/>
              </w:rPr>
              <w:t xml:space="preserve"> </w:t>
            </w:r>
            <w:r w:rsidRPr="003378C6">
              <w:rPr>
                <w:color w:val="0D0D0D"/>
                <w:shd w:val="clear" w:color="auto" w:fill="FFFFFF"/>
              </w:rPr>
              <w:t>основе</w:t>
            </w:r>
            <w:r>
              <w:rPr>
                <w:color w:val="0D0D0D"/>
                <w:shd w:val="clear" w:color="auto" w:fill="FFFFFF"/>
              </w:rPr>
              <w:t xml:space="preserve"> </w:t>
            </w:r>
            <w:r w:rsidRPr="003378C6">
              <w:rPr>
                <w:color w:val="0D0D0D"/>
                <w:shd w:val="clear" w:color="auto" w:fill="FFFFFF"/>
              </w:rPr>
              <w:t>источников</w:t>
            </w:r>
            <w:r>
              <w:rPr>
                <w:color w:val="0D0D0D"/>
                <w:shd w:val="clear" w:color="auto" w:fill="FFFFFF"/>
              </w:rPr>
              <w:t xml:space="preserve"> </w:t>
            </w:r>
            <w:r w:rsidRPr="003378C6">
              <w:rPr>
                <w:color w:val="0D0D0D"/>
                <w:shd w:val="clear" w:color="auto" w:fill="FFFFFF"/>
              </w:rPr>
              <w:t>[</w:t>
            </w:r>
            <w:r w:rsidR="00B87CDF" w:rsidRPr="00B87CDF">
              <w:rPr>
                <w:color w:val="0D0D0D"/>
                <w:shd w:val="clear" w:color="auto" w:fill="FFFFFF"/>
              </w:rPr>
              <w:t xml:space="preserve">45; </w:t>
            </w:r>
            <w:r w:rsidR="004D0356" w:rsidRPr="004D0356">
              <w:rPr>
                <w:color w:val="0D0D0D"/>
                <w:shd w:val="clear" w:color="auto" w:fill="FFFFFF"/>
              </w:rPr>
              <w:t>4</w:t>
            </w:r>
            <w:r w:rsidR="00B87CDF" w:rsidRPr="00B87CDF">
              <w:rPr>
                <w:color w:val="0D0D0D"/>
                <w:shd w:val="clear" w:color="auto" w:fill="FFFFFF"/>
              </w:rPr>
              <w:t>9</w:t>
            </w:r>
            <w:r w:rsidR="00107D83">
              <w:rPr>
                <w:color w:val="0D0D0D"/>
                <w:shd w:val="clear" w:color="auto" w:fill="FFFFFF"/>
              </w:rPr>
              <w:t>-5</w:t>
            </w:r>
            <w:r w:rsidR="00B87CDF" w:rsidRPr="00B87CDF">
              <w:rPr>
                <w:color w:val="0D0D0D"/>
                <w:shd w:val="clear" w:color="auto" w:fill="FFFFFF"/>
              </w:rPr>
              <w:t>2</w:t>
            </w:r>
            <w:r w:rsidRPr="00275604">
              <w:rPr>
                <w:color w:val="0D0D0D"/>
                <w:shd w:val="clear" w:color="auto" w:fill="FFFFFF"/>
              </w:rPr>
              <w:t>]</w:t>
            </w:r>
          </w:p>
        </w:tc>
      </w:tr>
    </w:tbl>
    <w:p w14:paraId="6BAA7E0E" w14:textId="77777777" w:rsidR="008E6928" w:rsidRDefault="008E6928" w:rsidP="00DA5E56">
      <w:pPr>
        <w:ind w:firstLine="709"/>
        <w:jc w:val="both"/>
        <w:rPr>
          <w:color w:val="000000"/>
          <w:sz w:val="28"/>
          <w:szCs w:val="28"/>
        </w:rPr>
      </w:pPr>
    </w:p>
    <w:p w14:paraId="6FBAC6A8" w14:textId="440D0F36" w:rsidR="00DA5E56" w:rsidRPr="00AB37CB" w:rsidRDefault="00DA5E56" w:rsidP="00DA5E56">
      <w:pPr>
        <w:ind w:firstLine="709"/>
        <w:jc w:val="both"/>
        <w:rPr>
          <w:color w:val="000000"/>
          <w:sz w:val="28"/>
          <w:szCs w:val="28"/>
        </w:rPr>
      </w:pPr>
      <w:r w:rsidRPr="00FD7EA9">
        <w:rPr>
          <w:color w:val="000000"/>
          <w:sz w:val="28"/>
          <w:szCs w:val="28"/>
        </w:rPr>
        <w:t>Анализ</w:t>
      </w:r>
      <w:r w:rsidR="00DB5EB3">
        <w:rPr>
          <w:color w:val="000000"/>
          <w:sz w:val="28"/>
          <w:szCs w:val="28"/>
        </w:rPr>
        <w:t xml:space="preserve"> </w:t>
      </w:r>
      <w:r w:rsidRPr="00FD7EA9">
        <w:rPr>
          <w:color w:val="000000"/>
          <w:sz w:val="28"/>
          <w:szCs w:val="28"/>
        </w:rPr>
        <w:t>данных</w:t>
      </w:r>
      <w:r w:rsidR="00DB5EB3">
        <w:rPr>
          <w:color w:val="000000"/>
          <w:sz w:val="28"/>
          <w:szCs w:val="28"/>
        </w:rPr>
        <w:t xml:space="preserve"> </w:t>
      </w:r>
      <w:r w:rsidRPr="00FD7EA9">
        <w:rPr>
          <w:color w:val="000000"/>
          <w:sz w:val="28"/>
          <w:szCs w:val="28"/>
        </w:rPr>
        <w:t>в</w:t>
      </w:r>
      <w:r w:rsidR="00DB5EB3">
        <w:rPr>
          <w:color w:val="000000"/>
          <w:sz w:val="28"/>
          <w:szCs w:val="28"/>
        </w:rPr>
        <w:t xml:space="preserve"> </w:t>
      </w:r>
      <w:r w:rsidRPr="00FD7EA9">
        <w:rPr>
          <w:color w:val="000000"/>
          <w:sz w:val="28"/>
          <w:szCs w:val="28"/>
        </w:rPr>
        <w:t>таблице</w:t>
      </w:r>
      <w:r w:rsidR="00DB5EB3">
        <w:rPr>
          <w:color w:val="000000"/>
          <w:sz w:val="28"/>
          <w:szCs w:val="28"/>
        </w:rPr>
        <w:t xml:space="preserve"> </w:t>
      </w:r>
      <w:r w:rsidR="00FE3764">
        <w:rPr>
          <w:color w:val="000000"/>
          <w:sz w:val="28"/>
          <w:szCs w:val="28"/>
        </w:rPr>
        <w:t>2</w:t>
      </w:r>
      <w:r w:rsidR="00DF0682" w:rsidRPr="00DF0682">
        <w:rPr>
          <w:color w:val="000000"/>
          <w:sz w:val="28"/>
          <w:szCs w:val="28"/>
        </w:rPr>
        <w:t>5</w:t>
      </w:r>
      <w:r w:rsidR="00F02E98">
        <w:rPr>
          <w:color w:val="000000"/>
          <w:sz w:val="28"/>
          <w:szCs w:val="28"/>
        </w:rPr>
        <w:t xml:space="preserve"> </w:t>
      </w:r>
      <w:r>
        <w:rPr>
          <w:color w:val="000000"/>
          <w:sz w:val="28"/>
          <w:szCs w:val="28"/>
        </w:rPr>
        <w:t>,</w:t>
      </w:r>
      <w:r w:rsidR="00F02E98">
        <w:rPr>
          <w:color w:val="000000"/>
          <w:sz w:val="28"/>
          <w:szCs w:val="28"/>
        </w:rPr>
        <w:t xml:space="preserve"> </w:t>
      </w:r>
      <w:r>
        <w:rPr>
          <w:color w:val="000000"/>
          <w:sz w:val="28"/>
          <w:szCs w:val="28"/>
        </w:rPr>
        <w:t>в</w:t>
      </w:r>
      <w:r w:rsidR="00F02E98">
        <w:rPr>
          <w:color w:val="000000"/>
          <w:sz w:val="28"/>
          <w:szCs w:val="28"/>
        </w:rPr>
        <w:t xml:space="preserve"> </w:t>
      </w:r>
      <w:r w:rsidRPr="00DB37D5">
        <w:rPr>
          <w:color w:val="000000"/>
          <w:sz w:val="28"/>
          <w:szCs w:val="28"/>
        </w:rPr>
        <w:t>период</w:t>
      </w:r>
      <w:r w:rsidR="00F02E98">
        <w:rPr>
          <w:color w:val="000000"/>
          <w:sz w:val="28"/>
          <w:szCs w:val="28"/>
        </w:rPr>
        <w:t xml:space="preserve"> </w:t>
      </w:r>
      <w:r w:rsidRPr="00DB37D5">
        <w:rPr>
          <w:color w:val="000000"/>
          <w:sz w:val="28"/>
          <w:szCs w:val="28"/>
        </w:rPr>
        <w:t>с</w:t>
      </w:r>
      <w:r w:rsidR="00F02E98">
        <w:rPr>
          <w:color w:val="000000"/>
          <w:sz w:val="28"/>
          <w:szCs w:val="28"/>
        </w:rPr>
        <w:t xml:space="preserve"> </w:t>
      </w:r>
      <w:r w:rsidRPr="00DB37D5">
        <w:rPr>
          <w:color w:val="000000"/>
          <w:sz w:val="28"/>
          <w:szCs w:val="28"/>
        </w:rPr>
        <w:t>2020</w:t>
      </w:r>
      <w:r w:rsidR="00F02E98">
        <w:rPr>
          <w:color w:val="000000"/>
          <w:sz w:val="28"/>
          <w:szCs w:val="28"/>
        </w:rPr>
        <w:t xml:space="preserve"> </w:t>
      </w:r>
      <w:r w:rsidRPr="00DB37D5">
        <w:rPr>
          <w:color w:val="000000"/>
          <w:sz w:val="28"/>
          <w:szCs w:val="28"/>
        </w:rPr>
        <w:t>по</w:t>
      </w:r>
      <w:r w:rsidR="00F02E98">
        <w:rPr>
          <w:color w:val="000000"/>
          <w:sz w:val="28"/>
          <w:szCs w:val="28"/>
        </w:rPr>
        <w:t xml:space="preserve"> </w:t>
      </w:r>
      <w:r w:rsidRPr="00DB37D5">
        <w:rPr>
          <w:color w:val="000000"/>
          <w:sz w:val="28"/>
          <w:szCs w:val="28"/>
        </w:rPr>
        <w:t>2023</w:t>
      </w:r>
      <w:r w:rsidR="00DB5EB3">
        <w:rPr>
          <w:color w:val="000000"/>
          <w:sz w:val="28"/>
          <w:szCs w:val="28"/>
        </w:rPr>
        <w:t xml:space="preserve"> </w:t>
      </w:r>
      <w:r w:rsidRPr="00DB37D5">
        <w:rPr>
          <w:color w:val="000000"/>
          <w:sz w:val="28"/>
          <w:szCs w:val="28"/>
        </w:rPr>
        <w:t>год</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различных</w:t>
      </w:r>
      <w:r w:rsidR="00DB5EB3">
        <w:rPr>
          <w:color w:val="000000"/>
          <w:sz w:val="28"/>
          <w:szCs w:val="28"/>
        </w:rPr>
        <w:t xml:space="preserve"> </w:t>
      </w:r>
      <w:r w:rsidRPr="00DB37D5">
        <w:rPr>
          <w:color w:val="000000"/>
          <w:sz w:val="28"/>
          <w:szCs w:val="28"/>
        </w:rPr>
        <w:t>регионах</w:t>
      </w:r>
      <w:r w:rsidR="00DB5EB3">
        <w:rPr>
          <w:color w:val="000000"/>
          <w:sz w:val="28"/>
          <w:szCs w:val="28"/>
        </w:rPr>
        <w:t xml:space="preserve"> </w:t>
      </w:r>
      <w:r w:rsidRPr="00DB37D5">
        <w:rPr>
          <w:color w:val="000000"/>
          <w:sz w:val="28"/>
          <w:szCs w:val="28"/>
        </w:rPr>
        <w:t>Казахстана</w:t>
      </w:r>
      <w:r w:rsidR="00DB5EB3">
        <w:rPr>
          <w:color w:val="000000"/>
          <w:sz w:val="28"/>
          <w:szCs w:val="28"/>
        </w:rPr>
        <w:t xml:space="preserve"> </w:t>
      </w:r>
      <w:r w:rsidRPr="00DB37D5">
        <w:rPr>
          <w:color w:val="000000"/>
          <w:sz w:val="28"/>
          <w:szCs w:val="28"/>
        </w:rPr>
        <w:t>наблюдались</w:t>
      </w:r>
      <w:r w:rsidR="00DB5EB3">
        <w:rPr>
          <w:color w:val="000000"/>
          <w:sz w:val="28"/>
          <w:szCs w:val="28"/>
        </w:rPr>
        <w:t xml:space="preserve"> </w:t>
      </w:r>
      <w:r w:rsidRPr="00DB37D5">
        <w:rPr>
          <w:color w:val="000000"/>
          <w:sz w:val="28"/>
          <w:szCs w:val="28"/>
        </w:rPr>
        <w:t>изменения</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суммах</w:t>
      </w:r>
      <w:r w:rsidR="00DB5EB3">
        <w:rPr>
          <w:color w:val="000000"/>
          <w:sz w:val="28"/>
          <w:szCs w:val="28"/>
        </w:rPr>
        <w:t xml:space="preserve"> </w:t>
      </w:r>
      <w:r w:rsidRPr="00DB37D5">
        <w:rPr>
          <w:color w:val="000000"/>
          <w:sz w:val="28"/>
          <w:szCs w:val="28"/>
        </w:rPr>
        <w:t>недоимки</w:t>
      </w:r>
      <w:r w:rsidR="00DB5EB3">
        <w:rPr>
          <w:color w:val="000000"/>
          <w:sz w:val="28"/>
          <w:szCs w:val="28"/>
        </w:rPr>
        <w:t xml:space="preserve"> </w:t>
      </w:r>
      <w:r w:rsidRPr="00DB37D5">
        <w:rPr>
          <w:color w:val="000000"/>
          <w:sz w:val="28"/>
          <w:szCs w:val="28"/>
        </w:rPr>
        <w:t>налогов.</w:t>
      </w:r>
      <w:r w:rsidR="00DB5EB3">
        <w:rPr>
          <w:color w:val="000000"/>
          <w:sz w:val="28"/>
          <w:szCs w:val="28"/>
        </w:rPr>
        <w:t xml:space="preserve"> </w:t>
      </w:r>
      <w:r>
        <w:rPr>
          <w:color w:val="000000"/>
          <w:sz w:val="28"/>
          <w:szCs w:val="28"/>
        </w:rPr>
        <w:t>В</w:t>
      </w:r>
      <w:r w:rsidR="00DB5EB3">
        <w:rPr>
          <w:color w:val="000000"/>
          <w:sz w:val="28"/>
          <w:szCs w:val="28"/>
        </w:rPr>
        <w:t xml:space="preserve"> </w:t>
      </w:r>
      <w:r>
        <w:rPr>
          <w:color w:val="000000"/>
          <w:sz w:val="28"/>
          <w:szCs w:val="28"/>
        </w:rPr>
        <w:t>частности</w:t>
      </w:r>
      <w:r w:rsidRPr="00DB37D5">
        <w:rPr>
          <w:color w:val="000000"/>
          <w:sz w:val="28"/>
          <w:szCs w:val="28"/>
        </w:rPr>
        <w:t>,</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Астане</w:t>
      </w:r>
      <w:r w:rsidR="00DB5EB3">
        <w:rPr>
          <w:color w:val="000000"/>
          <w:sz w:val="28"/>
          <w:szCs w:val="28"/>
        </w:rPr>
        <w:t xml:space="preserve"> </w:t>
      </w:r>
      <w:r w:rsidRPr="00DB37D5">
        <w:rPr>
          <w:color w:val="000000"/>
          <w:sz w:val="28"/>
          <w:szCs w:val="28"/>
        </w:rPr>
        <w:t>недоимка</w:t>
      </w:r>
      <w:r w:rsidR="00DB5EB3">
        <w:rPr>
          <w:color w:val="000000"/>
          <w:sz w:val="28"/>
          <w:szCs w:val="28"/>
        </w:rPr>
        <w:t xml:space="preserve"> </w:t>
      </w:r>
      <w:r w:rsidRPr="00DB37D5">
        <w:rPr>
          <w:color w:val="000000"/>
          <w:sz w:val="28"/>
          <w:szCs w:val="28"/>
        </w:rPr>
        <w:t>составляла</w:t>
      </w:r>
      <w:r w:rsidR="00DB5EB3">
        <w:rPr>
          <w:color w:val="000000"/>
          <w:sz w:val="28"/>
          <w:szCs w:val="28"/>
        </w:rPr>
        <w:t xml:space="preserve"> </w:t>
      </w:r>
      <w:r w:rsidRPr="00DB37D5">
        <w:rPr>
          <w:color w:val="000000"/>
          <w:sz w:val="28"/>
          <w:szCs w:val="28"/>
        </w:rPr>
        <w:t>7</w:t>
      </w:r>
      <w:r w:rsidR="00DB5EB3">
        <w:rPr>
          <w:color w:val="000000"/>
          <w:sz w:val="28"/>
          <w:szCs w:val="28"/>
        </w:rPr>
        <w:t xml:space="preserve"> </w:t>
      </w:r>
      <w:r w:rsidRPr="00DB37D5">
        <w:rPr>
          <w:color w:val="000000"/>
          <w:sz w:val="28"/>
          <w:szCs w:val="28"/>
        </w:rPr>
        <w:t>301</w:t>
      </w:r>
      <w:r w:rsidR="00DB5EB3">
        <w:rPr>
          <w:color w:val="000000"/>
          <w:sz w:val="28"/>
          <w:szCs w:val="28"/>
        </w:rPr>
        <w:t xml:space="preserve"> </w:t>
      </w:r>
      <w:r w:rsidRPr="00DB37D5">
        <w:rPr>
          <w:color w:val="000000"/>
          <w:sz w:val="28"/>
          <w:szCs w:val="28"/>
        </w:rPr>
        <w:t>418,20</w:t>
      </w:r>
      <w:r w:rsidR="00DB5EB3">
        <w:rPr>
          <w:color w:val="000000"/>
          <w:sz w:val="28"/>
          <w:szCs w:val="28"/>
        </w:rPr>
        <w:t xml:space="preserve"> </w:t>
      </w:r>
      <w:r w:rsidRPr="00DB37D5">
        <w:rPr>
          <w:color w:val="000000"/>
          <w:sz w:val="28"/>
          <w:szCs w:val="28"/>
        </w:rPr>
        <w:t>тенге</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2021</w:t>
      </w:r>
      <w:r w:rsidR="00DB5EB3">
        <w:rPr>
          <w:color w:val="000000"/>
          <w:sz w:val="28"/>
          <w:szCs w:val="28"/>
        </w:rPr>
        <w:t xml:space="preserve"> </w:t>
      </w:r>
      <w:r w:rsidRPr="00DB37D5">
        <w:rPr>
          <w:color w:val="000000"/>
          <w:sz w:val="28"/>
          <w:szCs w:val="28"/>
        </w:rPr>
        <w:t>году,</w:t>
      </w:r>
      <w:r w:rsidR="00DB5EB3">
        <w:rPr>
          <w:color w:val="000000"/>
          <w:sz w:val="28"/>
          <w:szCs w:val="28"/>
        </w:rPr>
        <w:t xml:space="preserve"> </w:t>
      </w:r>
      <w:r w:rsidRPr="00DB37D5">
        <w:rPr>
          <w:color w:val="000000"/>
          <w:sz w:val="28"/>
          <w:szCs w:val="28"/>
        </w:rPr>
        <w:t>а</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2022</w:t>
      </w:r>
      <w:r w:rsidR="00DB5EB3">
        <w:rPr>
          <w:color w:val="000000"/>
          <w:sz w:val="28"/>
          <w:szCs w:val="28"/>
        </w:rPr>
        <w:t xml:space="preserve"> </w:t>
      </w:r>
      <w:r w:rsidRPr="00DB37D5">
        <w:rPr>
          <w:color w:val="000000"/>
          <w:sz w:val="28"/>
          <w:szCs w:val="28"/>
        </w:rPr>
        <w:t>году</w:t>
      </w:r>
      <w:r w:rsidR="00DB5EB3">
        <w:rPr>
          <w:color w:val="000000"/>
          <w:sz w:val="28"/>
          <w:szCs w:val="28"/>
        </w:rPr>
        <w:t xml:space="preserve"> </w:t>
      </w:r>
      <w:r w:rsidRPr="00DB37D5">
        <w:rPr>
          <w:color w:val="000000"/>
          <w:sz w:val="28"/>
          <w:szCs w:val="28"/>
        </w:rPr>
        <w:t>эта</w:t>
      </w:r>
      <w:r w:rsidR="00DB5EB3">
        <w:rPr>
          <w:color w:val="000000"/>
          <w:sz w:val="28"/>
          <w:szCs w:val="28"/>
        </w:rPr>
        <w:t xml:space="preserve"> </w:t>
      </w:r>
      <w:r w:rsidRPr="00DB37D5">
        <w:rPr>
          <w:color w:val="000000"/>
          <w:sz w:val="28"/>
          <w:szCs w:val="28"/>
        </w:rPr>
        <w:t>сумма</w:t>
      </w:r>
      <w:r w:rsidR="00DB5EB3">
        <w:rPr>
          <w:color w:val="000000"/>
          <w:sz w:val="28"/>
          <w:szCs w:val="28"/>
        </w:rPr>
        <w:t xml:space="preserve"> </w:t>
      </w:r>
      <w:r w:rsidRPr="00DB37D5">
        <w:rPr>
          <w:color w:val="000000"/>
          <w:sz w:val="28"/>
          <w:szCs w:val="28"/>
        </w:rPr>
        <w:t>сократилась</w:t>
      </w:r>
      <w:r w:rsidR="00DB5EB3">
        <w:rPr>
          <w:color w:val="000000"/>
          <w:sz w:val="28"/>
          <w:szCs w:val="28"/>
        </w:rPr>
        <w:t xml:space="preserve"> </w:t>
      </w:r>
      <w:r w:rsidRPr="00DB37D5">
        <w:rPr>
          <w:color w:val="000000"/>
          <w:sz w:val="28"/>
          <w:szCs w:val="28"/>
        </w:rPr>
        <w:t>до</w:t>
      </w:r>
      <w:r w:rsidR="00DB5EB3">
        <w:rPr>
          <w:color w:val="000000"/>
          <w:sz w:val="28"/>
          <w:szCs w:val="28"/>
        </w:rPr>
        <w:t xml:space="preserve"> </w:t>
      </w:r>
      <w:r w:rsidRPr="00DB37D5">
        <w:rPr>
          <w:color w:val="000000"/>
          <w:sz w:val="28"/>
          <w:szCs w:val="28"/>
        </w:rPr>
        <w:t>7</w:t>
      </w:r>
      <w:r w:rsidR="00DB5EB3">
        <w:rPr>
          <w:color w:val="000000"/>
          <w:sz w:val="28"/>
          <w:szCs w:val="28"/>
        </w:rPr>
        <w:t xml:space="preserve"> </w:t>
      </w:r>
      <w:r w:rsidRPr="00DB37D5">
        <w:rPr>
          <w:color w:val="000000"/>
          <w:sz w:val="28"/>
          <w:szCs w:val="28"/>
        </w:rPr>
        <w:t>000</w:t>
      </w:r>
      <w:r w:rsidR="00DB5EB3">
        <w:rPr>
          <w:color w:val="000000"/>
          <w:sz w:val="28"/>
          <w:szCs w:val="28"/>
        </w:rPr>
        <w:t xml:space="preserve"> </w:t>
      </w:r>
      <w:r w:rsidRPr="00DB37D5">
        <w:rPr>
          <w:color w:val="000000"/>
          <w:sz w:val="28"/>
          <w:szCs w:val="28"/>
        </w:rPr>
        <w:t>000</w:t>
      </w:r>
      <w:r w:rsidR="00DB5EB3">
        <w:rPr>
          <w:color w:val="000000"/>
          <w:sz w:val="28"/>
          <w:szCs w:val="28"/>
        </w:rPr>
        <w:t xml:space="preserve"> </w:t>
      </w:r>
      <w:r w:rsidRPr="00DB37D5">
        <w:rPr>
          <w:color w:val="000000"/>
          <w:sz w:val="28"/>
          <w:szCs w:val="28"/>
        </w:rPr>
        <w:t>тенге.</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Акмолинской</w:t>
      </w:r>
      <w:r w:rsidR="00DB5EB3">
        <w:rPr>
          <w:color w:val="000000"/>
          <w:sz w:val="28"/>
          <w:szCs w:val="28"/>
        </w:rPr>
        <w:t xml:space="preserve"> </w:t>
      </w:r>
      <w:r w:rsidRPr="00DB37D5">
        <w:rPr>
          <w:color w:val="000000"/>
          <w:sz w:val="28"/>
          <w:szCs w:val="28"/>
        </w:rPr>
        <w:t>области</w:t>
      </w:r>
      <w:r w:rsidR="00DB5EB3">
        <w:rPr>
          <w:color w:val="000000"/>
          <w:sz w:val="28"/>
          <w:szCs w:val="28"/>
        </w:rPr>
        <w:t xml:space="preserve"> </w:t>
      </w:r>
      <w:r w:rsidRPr="00DB37D5">
        <w:rPr>
          <w:color w:val="000000"/>
          <w:sz w:val="28"/>
          <w:szCs w:val="28"/>
        </w:rPr>
        <w:t>недоимка</w:t>
      </w:r>
      <w:r w:rsidR="00DB5EB3">
        <w:rPr>
          <w:color w:val="000000"/>
          <w:sz w:val="28"/>
          <w:szCs w:val="28"/>
        </w:rPr>
        <w:t xml:space="preserve"> </w:t>
      </w:r>
      <w:r w:rsidRPr="00DB37D5">
        <w:rPr>
          <w:color w:val="000000"/>
          <w:sz w:val="28"/>
          <w:szCs w:val="28"/>
        </w:rPr>
        <w:t>выросла</w:t>
      </w:r>
      <w:r w:rsidR="00DB5EB3">
        <w:rPr>
          <w:color w:val="000000"/>
          <w:sz w:val="28"/>
          <w:szCs w:val="28"/>
        </w:rPr>
        <w:t xml:space="preserve"> </w:t>
      </w:r>
      <w:r w:rsidRPr="00DB37D5">
        <w:rPr>
          <w:color w:val="000000"/>
          <w:sz w:val="28"/>
          <w:szCs w:val="28"/>
        </w:rPr>
        <w:t>с</w:t>
      </w:r>
      <w:r w:rsidR="00DB5EB3">
        <w:rPr>
          <w:color w:val="000000"/>
          <w:sz w:val="28"/>
          <w:szCs w:val="28"/>
        </w:rPr>
        <w:t xml:space="preserve"> </w:t>
      </w:r>
      <w:r w:rsidRPr="00DB37D5">
        <w:rPr>
          <w:color w:val="000000"/>
          <w:sz w:val="28"/>
          <w:szCs w:val="28"/>
        </w:rPr>
        <w:t>2</w:t>
      </w:r>
      <w:r w:rsidR="00DB5EB3">
        <w:rPr>
          <w:color w:val="000000"/>
          <w:sz w:val="28"/>
          <w:szCs w:val="28"/>
        </w:rPr>
        <w:t xml:space="preserve"> </w:t>
      </w:r>
      <w:r w:rsidRPr="00DB37D5">
        <w:rPr>
          <w:color w:val="000000"/>
          <w:sz w:val="28"/>
          <w:szCs w:val="28"/>
        </w:rPr>
        <w:t>195</w:t>
      </w:r>
      <w:r w:rsidR="00DB5EB3">
        <w:rPr>
          <w:color w:val="000000"/>
          <w:sz w:val="28"/>
          <w:szCs w:val="28"/>
        </w:rPr>
        <w:t xml:space="preserve"> </w:t>
      </w:r>
      <w:r w:rsidRPr="00DB37D5">
        <w:rPr>
          <w:color w:val="000000"/>
          <w:sz w:val="28"/>
          <w:szCs w:val="28"/>
        </w:rPr>
        <w:t>526,70</w:t>
      </w:r>
      <w:r w:rsidR="00DB5EB3">
        <w:rPr>
          <w:color w:val="000000"/>
          <w:sz w:val="28"/>
          <w:szCs w:val="28"/>
        </w:rPr>
        <w:t xml:space="preserve"> </w:t>
      </w:r>
      <w:r w:rsidRPr="00DB37D5">
        <w:rPr>
          <w:color w:val="000000"/>
          <w:sz w:val="28"/>
          <w:szCs w:val="28"/>
        </w:rPr>
        <w:t>тенге</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2021</w:t>
      </w:r>
      <w:r w:rsidR="00DB5EB3">
        <w:rPr>
          <w:color w:val="000000"/>
          <w:sz w:val="28"/>
          <w:szCs w:val="28"/>
        </w:rPr>
        <w:t xml:space="preserve"> </w:t>
      </w:r>
      <w:r w:rsidRPr="00DB37D5">
        <w:rPr>
          <w:color w:val="000000"/>
          <w:sz w:val="28"/>
          <w:szCs w:val="28"/>
        </w:rPr>
        <w:t>году</w:t>
      </w:r>
      <w:r w:rsidR="00DB5EB3">
        <w:rPr>
          <w:color w:val="000000"/>
          <w:sz w:val="28"/>
          <w:szCs w:val="28"/>
        </w:rPr>
        <w:t xml:space="preserve"> </w:t>
      </w:r>
      <w:r w:rsidRPr="00DB37D5">
        <w:rPr>
          <w:color w:val="000000"/>
          <w:sz w:val="28"/>
          <w:szCs w:val="28"/>
        </w:rPr>
        <w:t>до</w:t>
      </w:r>
      <w:r w:rsidR="00DB5EB3">
        <w:rPr>
          <w:color w:val="000000"/>
          <w:sz w:val="28"/>
          <w:szCs w:val="28"/>
        </w:rPr>
        <w:t xml:space="preserve"> </w:t>
      </w:r>
      <w:r w:rsidRPr="00DB37D5">
        <w:rPr>
          <w:color w:val="000000"/>
          <w:sz w:val="28"/>
          <w:szCs w:val="28"/>
        </w:rPr>
        <w:t>3</w:t>
      </w:r>
      <w:r w:rsidR="00DB5EB3">
        <w:rPr>
          <w:color w:val="000000"/>
          <w:sz w:val="28"/>
          <w:szCs w:val="28"/>
        </w:rPr>
        <w:t xml:space="preserve"> </w:t>
      </w:r>
      <w:r w:rsidRPr="00DB37D5">
        <w:rPr>
          <w:color w:val="000000"/>
          <w:sz w:val="28"/>
          <w:szCs w:val="28"/>
        </w:rPr>
        <w:t>566</w:t>
      </w:r>
      <w:r w:rsidR="00DB5EB3">
        <w:rPr>
          <w:color w:val="000000"/>
          <w:sz w:val="28"/>
          <w:szCs w:val="28"/>
        </w:rPr>
        <w:t xml:space="preserve"> </w:t>
      </w:r>
      <w:r w:rsidRPr="00DB37D5">
        <w:rPr>
          <w:color w:val="000000"/>
          <w:sz w:val="28"/>
          <w:szCs w:val="28"/>
        </w:rPr>
        <w:t>269,80</w:t>
      </w:r>
      <w:r w:rsidR="00DB5EB3">
        <w:rPr>
          <w:color w:val="000000"/>
          <w:sz w:val="28"/>
          <w:szCs w:val="28"/>
        </w:rPr>
        <w:t xml:space="preserve"> </w:t>
      </w:r>
      <w:r w:rsidRPr="00DB37D5">
        <w:rPr>
          <w:color w:val="000000"/>
          <w:sz w:val="28"/>
          <w:szCs w:val="28"/>
        </w:rPr>
        <w:t>тенге</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2022</w:t>
      </w:r>
      <w:r w:rsidR="00DB5EB3">
        <w:rPr>
          <w:color w:val="000000"/>
          <w:sz w:val="28"/>
          <w:szCs w:val="28"/>
        </w:rPr>
        <w:t xml:space="preserve"> </w:t>
      </w:r>
      <w:r w:rsidRPr="00DB37D5">
        <w:rPr>
          <w:color w:val="000000"/>
          <w:sz w:val="28"/>
          <w:szCs w:val="28"/>
        </w:rPr>
        <w:t>году.</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Карагандинской</w:t>
      </w:r>
      <w:r w:rsidR="00DB5EB3">
        <w:rPr>
          <w:color w:val="000000"/>
          <w:sz w:val="28"/>
          <w:szCs w:val="28"/>
        </w:rPr>
        <w:t xml:space="preserve"> </w:t>
      </w:r>
      <w:r w:rsidRPr="00DB37D5">
        <w:rPr>
          <w:color w:val="000000"/>
          <w:sz w:val="28"/>
          <w:szCs w:val="28"/>
        </w:rPr>
        <w:t>области</w:t>
      </w:r>
      <w:r w:rsidR="00DB5EB3">
        <w:rPr>
          <w:color w:val="000000"/>
          <w:sz w:val="28"/>
          <w:szCs w:val="28"/>
        </w:rPr>
        <w:t xml:space="preserve"> </w:t>
      </w:r>
      <w:r w:rsidRPr="00DB37D5">
        <w:rPr>
          <w:color w:val="000000"/>
          <w:sz w:val="28"/>
          <w:szCs w:val="28"/>
        </w:rPr>
        <w:t>недоимка</w:t>
      </w:r>
      <w:r w:rsidR="00DB5EB3">
        <w:rPr>
          <w:color w:val="000000"/>
          <w:sz w:val="28"/>
          <w:szCs w:val="28"/>
        </w:rPr>
        <w:t xml:space="preserve"> </w:t>
      </w:r>
      <w:r w:rsidRPr="00DB37D5">
        <w:rPr>
          <w:color w:val="000000"/>
          <w:sz w:val="28"/>
          <w:szCs w:val="28"/>
        </w:rPr>
        <w:t>уменьшилась</w:t>
      </w:r>
      <w:r w:rsidR="00DB5EB3">
        <w:rPr>
          <w:color w:val="000000"/>
          <w:sz w:val="28"/>
          <w:szCs w:val="28"/>
        </w:rPr>
        <w:t xml:space="preserve"> </w:t>
      </w:r>
      <w:r w:rsidRPr="00DB37D5">
        <w:rPr>
          <w:color w:val="000000"/>
          <w:sz w:val="28"/>
          <w:szCs w:val="28"/>
        </w:rPr>
        <w:t>с</w:t>
      </w:r>
      <w:r w:rsidR="00DB5EB3">
        <w:rPr>
          <w:color w:val="000000"/>
          <w:sz w:val="28"/>
          <w:szCs w:val="28"/>
        </w:rPr>
        <w:t xml:space="preserve"> </w:t>
      </w:r>
      <w:r w:rsidRPr="00DB37D5">
        <w:rPr>
          <w:color w:val="000000"/>
          <w:sz w:val="28"/>
          <w:szCs w:val="28"/>
        </w:rPr>
        <w:t>3</w:t>
      </w:r>
      <w:r w:rsidR="00DB5EB3">
        <w:rPr>
          <w:color w:val="000000"/>
          <w:sz w:val="28"/>
          <w:szCs w:val="28"/>
        </w:rPr>
        <w:t xml:space="preserve"> </w:t>
      </w:r>
      <w:r w:rsidRPr="00DB37D5">
        <w:rPr>
          <w:color w:val="000000"/>
          <w:sz w:val="28"/>
          <w:szCs w:val="28"/>
        </w:rPr>
        <w:t>841</w:t>
      </w:r>
      <w:r w:rsidR="00DB5EB3">
        <w:rPr>
          <w:color w:val="000000"/>
          <w:sz w:val="28"/>
          <w:szCs w:val="28"/>
        </w:rPr>
        <w:t xml:space="preserve"> </w:t>
      </w:r>
      <w:r w:rsidRPr="00DB37D5">
        <w:rPr>
          <w:color w:val="000000"/>
          <w:sz w:val="28"/>
          <w:szCs w:val="28"/>
        </w:rPr>
        <w:t>886</w:t>
      </w:r>
      <w:r w:rsidR="00DB5EB3">
        <w:rPr>
          <w:color w:val="000000"/>
          <w:sz w:val="28"/>
          <w:szCs w:val="28"/>
        </w:rPr>
        <w:t xml:space="preserve"> </w:t>
      </w:r>
      <w:r w:rsidRPr="00DB37D5">
        <w:rPr>
          <w:color w:val="000000"/>
          <w:sz w:val="28"/>
          <w:szCs w:val="28"/>
        </w:rPr>
        <w:t>тенге</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2020</w:t>
      </w:r>
      <w:r w:rsidR="00DB5EB3">
        <w:rPr>
          <w:color w:val="000000"/>
          <w:sz w:val="28"/>
          <w:szCs w:val="28"/>
        </w:rPr>
        <w:t xml:space="preserve"> </w:t>
      </w:r>
      <w:r w:rsidRPr="00DB37D5">
        <w:rPr>
          <w:color w:val="000000"/>
          <w:sz w:val="28"/>
          <w:szCs w:val="28"/>
        </w:rPr>
        <w:t>году</w:t>
      </w:r>
      <w:r w:rsidR="00DB5EB3">
        <w:rPr>
          <w:color w:val="000000"/>
          <w:sz w:val="28"/>
          <w:szCs w:val="28"/>
        </w:rPr>
        <w:t xml:space="preserve"> </w:t>
      </w:r>
      <w:r w:rsidRPr="00DB37D5">
        <w:rPr>
          <w:color w:val="000000"/>
          <w:sz w:val="28"/>
          <w:szCs w:val="28"/>
        </w:rPr>
        <w:t>до</w:t>
      </w:r>
      <w:r w:rsidR="00DB5EB3">
        <w:rPr>
          <w:color w:val="000000"/>
          <w:sz w:val="28"/>
          <w:szCs w:val="28"/>
        </w:rPr>
        <w:t xml:space="preserve"> </w:t>
      </w:r>
      <w:r w:rsidRPr="00DB37D5">
        <w:rPr>
          <w:color w:val="000000"/>
          <w:sz w:val="28"/>
          <w:szCs w:val="28"/>
        </w:rPr>
        <w:t>1</w:t>
      </w:r>
      <w:r w:rsidR="00DB5EB3">
        <w:rPr>
          <w:color w:val="000000"/>
          <w:sz w:val="28"/>
          <w:szCs w:val="28"/>
        </w:rPr>
        <w:t xml:space="preserve"> </w:t>
      </w:r>
      <w:r w:rsidRPr="00DB37D5">
        <w:rPr>
          <w:color w:val="000000"/>
          <w:sz w:val="28"/>
          <w:szCs w:val="28"/>
        </w:rPr>
        <w:t>756</w:t>
      </w:r>
      <w:r w:rsidR="00DB5EB3">
        <w:rPr>
          <w:color w:val="000000"/>
          <w:sz w:val="28"/>
          <w:szCs w:val="28"/>
        </w:rPr>
        <w:t xml:space="preserve"> </w:t>
      </w:r>
      <w:r w:rsidRPr="00DB37D5">
        <w:rPr>
          <w:color w:val="000000"/>
          <w:sz w:val="28"/>
          <w:szCs w:val="28"/>
        </w:rPr>
        <w:t>680,30</w:t>
      </w:r>
      <w:r w:rsidR="00DB5EB3">
        <w:rPr>
          <w:color w:val="000000"/>
          <w:sz w:val="28"/>
          <w:szCs w:val="28"/>
        </w:rPr>
        <w:t xml:space="preserve"> </w:t>
      </w:r>
      <w:r w:rsidRPr="00DB37D5">
        <w:rPr>
          <w:color w:val="000000"/>
          <w:sz w:val="28"/>
          <w:szCs w:val="28"/>
        </w:rPr>
        <w:t>тенге</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2023</w:t>
      </w:r>
      <w:r w:rsidR="00DB5EB3">
        <w:rPr>
          <w:color w:val="000000"/>
          <w:sz w:val="28"/>
          <w:szCs w:val="28"/>
        </w:rPr>
        <w:t xml:space="preserve"> </w:t>
      </w:r>
      <w:r w:rsidRPr="00DB37D5">
        <w:rPr>
          <w:color w:val="000000"/>
          <w:sz w:val="28"/>
          <w:szCs w:val="28"/>
        </w:rPr>
        <w:t>году.</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других</w:t>
      </w:r>
      <w:r w:rsidR="00DB5EB3">
        <w:rPr>
          <w:color w:val="000000"/>
          <w:sz w:val="28"/>
          <w:szCs w:val="28"/>
        </w:rPr>
        <w:t xml:space="preserve"> </w:t>
      </w:r>
      <w:r w:rsidRPr="00DB37D5">
        <w:rPr>
          <w:color w:val="000000"/>
          <w:sz w:val="28"/>
          <w:szCs w:val="28"/>
        </w:rPr>
        <w:t>регионах</w:t>
      </w:r>
      <w:r w:rsidR="00DB5EB3">
        <w:rPr>
          <w:color w:val="000000"/>
          <w:sz w:val="28"/>
          <w:szCs w:val="28"/>
        </w:rPr>
        <w:t xml:space="preserve"> </w:t>
      </w:r>
      <w:r w:rsidRPr="00DB37D5">
        <w:rPr>
          <w:color w:val="000000"/>
          <w:sz w:val="28"/>
          <w:szCs w:val="28"/>
        </w:rPr>
        <w:t>также</w:t>
      </w:r>
      <w:r w:rsidR="00DB5EB3">
        <w:rPr>
          <w:color w:val="000000"/>
          <w:sz w:val="28"/>
          <w:szCs w:val="28"/>
        </w:rPr>
        <w:t xml:space="preserve"> </w:t>
      </w:r>
      <w:r w:rsidRPr="00DB37D5">
        <w:rPr>
          <w:color w:val="000000"/>
          <w:sz w:val="28"/>
          <w:szCs w:val="28"/>
        </w:rPr>
        <w:t>были</w:t>
      </w:r>
      <w:r w:rsidR="00DB5EB3">
        <w:rPr>
          <w:color w:val="000000"/>
          <w:sz w:val="28"/>
          <w:szCs w:val="28"/>
        </w:rPr>
        <w:t xml:space="preserve"> </w:t>
      </w:r>
      <w:r w:rsidRPr="00DB37D5">
        <w:rPr>
          <w:color w:val="000000"/>
          <w:sz w:val="28"/>
          <w:szCs w:val="28"/>
        </w:rPr>
        <w:t>замечены</w:t>
      </w:r>
      <w:r w:rsidR="00DB5EB3">
        <w:rPr>
          <w:color w:val="000000"/>
          <w:sz w:val="28"/>
          <w:szCs w:val="28"/>
        </w:rPr>
        <w:t xml:space="preserve"> </w:t>
      </w:r>
      <w:r w:rsidRPr="00DB37D5">
        <w:rPr>
          <w:color w:val="000000"/>
          <w:sz w:val="28"/>
          <w:szCs w:val="28"/>
        </w:rPr>
        <w:t>колебания:</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Шымкенте</w:t>
      </w:r>
      <w:r w:rsidR="00DB5EB3">
        <w:rPr>
          <w:color w:val="000000"/>
          <w:sz w:val="28"/>
          <w:szCs w:val="28"/>
        </w:rPr>
        <w:t xml:space="preserve"> </w:t>
      </w:r>
      <w:r w:rsidRPr="00DB37D5">
        <w:rPr>
          <w:color w:val="000000"/>
          <w:sz w:val="28"/>
          <w:szCs w:val="28"/>
        </w:rPr>
        <w:t>недоимка</w:t>
      </w:r>
      <w:r w:rsidR="00DB5EB3">
        <w:rPr>
          <w:color w:val="000000"/>
          <w:sz w:val="28"/>
          <w:szCs w:val="28"/>
        </w:rPr>
        <w:t xml:space="preserve"> </w:t>
      </w:r>
      <w:r w:rsidRPr="00DB37D5">
        <w:rPr>
          <w:color w:val="000000"/>
          <w:sz w:val="28"/>
          <w:szCs w:val="28"/>
        </w:rPr>
        <w:t>значительно</w:t>
      </w:r>
      <w:r w:rsidR="00DB5EB3">
        <w:rPr>
          <w:color w:val="000000"/>
          <w:sz w:val="28"/>
          <w:szCs w:val="28"/>
        </w:rPr>
        <w:t xml:space="preserve"> </w:t>
      </w:r>
      <w:r w:rsidRPr="00DB37D5">
        <w:rPr>
          <w:color w:val="000000"/>
          <w:sz w:val="28"/>
          <w:szCs w:val="28"/>
        </w:rPr>
        <w:t>сократилась</w:t>
      </w:r>
      <w:r w:rsidR="00DB5EB3">
        <w:rPr>
          <w:color w:val="000000"/>
          <w:sz w:val="28"/>
          <w:szCs w:val="28"/>
        </w:rPr>
        <w:t xml:space="preserve"> </w:t>
      </w:r>
      <w:r w:rsidRPr="00DB37D5">
        <w:rPr>
          <w:color w:val="000000"/>
          <w:sz w:val="28"/>
          <w:szCs w:val="28"/>
        </w:rPr>
        <w:t>с</w:t>
      </w:r>
      <w:r w:rsidR="00DB5EB3">
        <w:rPr>
          <w:color w:val="000000"/>
          <w:sz w:val="28"/>
          <w:szCs w:val="28"/>
        </w:rPr>
        <w:t xml:space="preserve"> </w:t>
      </w:r>
      <w:r w:rsidRPr="00DB37D5">
        <w:rPr>
          <w:color w:val="000000"/>
          <w:sz w:val="28"/>
          <w:szCs w:val="28"/>
        </w:rPr>
        <w:t>9</w:t>
      </w:r>
      <w:r w:rsidR="009E6236">
        <w:rPr>
          <w:color w:val="000000"/>
          <w:sz w:val="28"/>
          <w:szCs w:val="28"/>
        </w:rPr>
        <w:t> </w:t>
      </w:r>
      <w:r w:rsidRPr="00DB37D5">
        <w:rPr>
          <w:color w:val="000000"/>
          <w:sz w:val="28"/>
          <w:szCs w:val="28"/>
        </w:rPr>
        <w:t>741</w:t>
      </w:r>
      <w:r w:rsidR="009E6236">
        <w:rPr>
          <w:color w:val="000000"/>
          <w:sz w:val="28"/>
          <w:szCs w:val="28"/>
        </w:rPr>
        <w:t> </w:t>
      </w:r>
      <w:r w:rsidRPr="00DB37D5">
        <w:rPr>
          <w:color w:val="000000"/>
          <w:sz w:val="28"/>
          <w:szCs w:val="28"/>
        </w:rPr>
        <w:t>634</w:t>
      </w:r>
      <w:r w:rsidR="00DB5EB3">
        <w:rPr>
          <w:color w:val="000000"/>
          <w:sz w:val="28"/>
          <w:szCs w:val="28"/>
        </w:rPr>
        <w:t xml:space="preserve"> </w:t>
      </w:r>
      <w:r w:rsidRPr="00DB37D5">
        <w:rPr>
          <w:color w:val="000000"/>
          <w:sz w:val="28"/>
          <w:szCs w:val="28"/>
        </w:rPr>
        <w:t>366</w:t>
      </w:r>
      <w:r w:rsidR="00DB5EB3">
        <w:rPr>
          <w:color w:val="000000"/>
          <w:sz w:val="28"/>
          <w:szCs w:val="28"/>
        </w:rPr>
        <w:t xml:space="preserve"> </w:t>
      </w:r>
      <w:r w:rsidRPr="00DB37D5">
        <w:rPr>
          <w:color w:val="000000"/>
          <w:sz w:val="28"/>
          <w:szCs w:val="28"/>
        </w:rPr>
        <w:t>тенге</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2021</w:t>
      </w:r>
      <w:r w:rsidR="00DB5EB3">
        <w:rPr>
          <w:color w:val="000000"/>
          <w:sz w:val="28"/>
          <w:szCs w:val="28"/>
        </w:rPr>
        <w:t xml:space="preserve"> </w:t>
      </w:r>
      <w:r w:rsidRPr="00DB37D5">
        <w:rPr>
          <w:color w:val="000000"/>
          <w:sz w:val="28"/>
          <w:szCs w:val="28"/>
        </w:rPr>
        <w:t>году</w:t>
      </w:r>
      <w:r w:rsidR="00DB5EB3">
        <w:rPr>
          <w:color w:val="000000"/>
          <w:sz w:val="28"/>
          <w:szCs w:val="28"/>
        </w:rPr>
        <w:t xml:space="preserve"> </w:t>
      </w:r>
      <w:r w:rsidRPr="00DB37D5">
        <w:rPr>
          <w:color w:val="000000"/>
          <w:sz w:val="28"/>
          <w:szCs w:val="28"/>
        </w:rPr>
        <w:t>до</w:t>
      </w:r>
      <w:r w:rsidR="00DB5EB3">
        <w:rPr>
          <w:color w:val="000000"/>
          <w:sz w:val="28"/>
          <w:szCs w:val="28"/>
        </w:rPr>
        <w:t xml:space="preserve"> </w:t>
      </w:r>
      <w:r w:rsidRPr="00DB37D5">
        <w:rPr>
          <w:color w:val="000000"/>
          <w:sz w:val="28"/>
          <w:szCs w:val="28"/>
        </w:rPr>
        <w:t>932</w:t>
      </w:r>
      <w:r w:rsidR="00DB5EB3">
        <w:rPr>
          <w:color w:val="000000"/>
          <w:sz w:val="28"/>
          <w:szCs w:val="28"/>
        </w:rPr>
        <w:t xml:space="preserve"> </w:t>
      </w:r>
      <w:r w:rsidRPr="00DB37D5">
        <w:rPr>
          <w:color w:val="000000"/>
          <w:sz w:val="28"/>
          <w:szCs w:val="28"/>
        </w:rPr>
        <w:t>584</w:t>
      </w:r>
      <w:r w:rsidR="00DB5EB3">
        <w:rPr>
          <w:color w:val="000000"/>
          <w:sz w:val="28"/>
          <w:szCs w:val="28"/>
        </w:rPr>
        <w:t xml:space="preserve"> </w:t>
      </w:r>
      <w:r w:rsidRPr="00DB37D5">
        <w:rPr>
          <w:color w:val="000000"/>
          <w:sz w:val="28"/>
          <w:szCs w:val="28"/>
        </w:rPr>
        <w:t>тенге</w:t>
      </w:r>
      <w:r w:rsidR="00DB5EB3">
        <w:rPr>
          <w:color w:val="000000"/>
          <w:sz w:val="28"/>
          <w:szCs w:val="28"/>
        </w:rPr>
        <w:t xml:space="preserve"> </w:t>
      </w:r>
      <w:r w:rsidRPr="00DB37D5">
        <w:rPr>
          <w:color w:val="000000"/>
          <w:sz w:val="28"/>
          <w:szCs w:val="28"/>
        </w:rPr>
        <w:t>в</w:t>
      </w:r>
      <w:r w:rsidR="00DB5EB3">
        <w:rPr>
          <w:color w:val="000000"/>
          <w:sz w:val="28"/>
          <w:szCs w:val="28"/>
        </w:rPr>
        <w:t xml:space="preserve"> </w:t>
      </w:r>
      <w:r w:rsidRPr="00DB37D5">
        <w:rPr>
          <w:color w:val="000000"/>
          <w:sz w:val="28"/>
          <w:szCs w:val="28"/>
        </w:rPr>
        <w:t>2023</w:t>
      </w:r>
      <w:r w:rsidR="00DB5EB3">
        <w:rPr>
          <w:color w:val="000000"/>
          <w:sz w:val="28"/>
          <w:szCs w:val="28"/>
        </w:rPr>
        <w:t xml:space="preserve"> </w:t>
      </w:r>
      <w:r w:rsidRPr="00DB37D5">
        <w:rPr>
          <w:color w:val="000000"/>
          <w:sz w:val="28"/>
          <w:szCs w:val="28"/>
        </w:rPr>
        <w:t>году.</w:t>
      </w:r>
      <w:r w:rsidR="00DB5EB3">
        <w:rPr>
          <w:rStyle w:val="apple-converted-space"/>
          <w:color w:val="000000"/>
          <w:sz w:val="28"/>
          <w:szCs w:val="28"/>
        </w:rPr>
        <w:t xml:space="preserve"> </w:t>
      </w:r>
      <w:r>
        <w:rPr>
          <w:rStyle w:val="apple-converted-space"/>
          <w:color w:val="000000"/>
          <w:sz w:val="28"/>
          <w:szCs w:val="28"/>
          <w:lang w:val="kk-KZ"/>
        </w:rPr>
        <w:t>Отсутвии</w:t>
      </w:r>
      <w:r w:rsidR="00DB5EB3">
        <w:rPr>
          <w:rStyle w:val="apple-converted-space"/>
          <w:color w:val="000000"/>
          <w:sz w:val="28"/>
          <w:szCs w:val="28"/>
          <w:lang w:val="kk-KZ"/>
        </w:rPr>
        <w:t xml:space="preserve"> </w:t>
      </w:r>
      <w:r>
        <w:rPr>
          <w:rStyle w:val="apple-converted-space"/>
          <w:color w:val="000000"/>
          <w:sz w:val="28"/>
          <w:szCs w:val="28"/>
          <w:lang w:val="kk-KZ"/>
        </w:rPr>
        <w:t>данных</w:t>
      </w:r>
      <w:r w:rsidRPr="006E678D">
        <w:rPr>
          <w:rStyle w:val="apple-converted-space"/>
          <w:color w:val="000000"/>
          <w:sz w:val="28"/>
          <w:szCs w:val="28"/>
        </w:rPr>
        <w:t>,</w:t>
      </w:r>
      <w:r w:rsidR="00DB5EB3">
        <w:rPr>
          <w:rStyle w:val="apple-converted-space"/>
          <w:color w:val="000000"/>
          <w:sz w:val="28"/>
          <w:szCs w:val="28"/>
        </w:rPr>
        <w:t xml:space="preserve"> </w:t>
      </w:r>
      <w:r>
        <w:rPr>
          <w:rStyle w:val="apple-converted-space"/>
          <w:color w:val="000000"/>
          <w:sz w:val="28"/>
          <w:szCs w:val="28"/>
          <w:lang w:val="kk-KZ"/>
        </w:rPr>
        <w:t>рост</w:t>
      </w:r>
      <w:r w:rsidR="00DB5EB3">
        <w:rPr>
          <w:rStyle w:val="apple-converted-space"/>
          <w:color w:val="000000"/>
          <w:sz w:val="28"/>
          <w:szCs w:val="28"/>
          <w:lang w:val="kk-KZ"/>
        </w:rPr>
        <w:t xml:space="preserve"> </w:t>
      </w:r>
      <w:r>
        <w:rPr>
          <w:rStyle w:val="apple-converted-space"/>
          <w:color w:val="000000"/>
          <w:sz w:val="28"/>
          <w:szCs w:val="28"/>
          <w:lang w:val="kk-KZ"/>
        </w:rPr>
        <w:t>недоимок</w:t>
      </w:r>
      <w:r w:rsidR="004D0356" w:rsidRPr="00AB37CB">
        <w:rPr>
          <w:rStyle w:val="apple-converted-space"/>
          <w:color w:val="000000"/>
          <w:sz w:val="28"/>
          <w:szCs w:val="28"/>
        </w:rPr>
        <w:t>.</w:t>
      </w:r>
    </w:p>
    <w:p w14:paraId="6B641D1B" w14:textId="0C64ED13" w:rsidR="00DA5E56" w:rsidRPr="004D4754" w:rsidRDefault="00DA5E56" w:rsidP="00DA5E56">
      <w:pPr>
        <w:ind w:firstLine="709"/>
        <w:jc w:val="both"/>
        <w:textAlignment w:val="top"/>
        <w:rPr>
          <w:color w:val="000000"/>
          <w:sz w:val="28"/>
          <w:szCs w:val="28"/>
          <w:lang w:val="kk-KZ"/>
        </w:rPr>
      </w:pPr>
      <w:bookmarkStart w:id="26" w:name="OLE_LINK4"/>
      <w:bookmarkStart w:id="27" w:name="OLE_LINK5"/>
      <w:r>
        <w:rPr>
          <w:sz w:val="28"/>
          <w:szCs w:val="28"/>
        </w:rPr>
        <w:t>В</w:t>
      </w:r>
      <w:r w:rsidR="00DB5EB3">
        <w:rPr>
          <w:sz w:val="28"/>
          <w:szCs w:val="28"/>
        </w:rPr>
        <w:t xml:space="preserve"> </w:t>
      </w:r>
      <w:r w:rsidRPr="004D4754">
        <w:rPr>
          <w:sz w:val="28"/>
          <w:szCs w:val="28"/>
        </w:rPr>
        <w:t>табли</w:t>
      </w:r>
      <w:r>
        <w:rPr>
          <w:sz w:val="28"/>
          <w:szCs w:val="28"/>
        </w:rPr>
        <w:t>це</w:t>
      </w:r>
      <w:r w:rsidR="00DB5EB3">
        <w:rPr>
          <w:sz w:val="28"/>
          <w:szCs w:val="28"/>
        </w:rPr>
        <w:t xml:space="preserve"> </w:t>
      </w:r>
      <w:r w:rsidR="005A4278">
        <w:rPr>
          <w:sz w:val="28"/>
          <w:szCs w:val="28"/>
        </w:rPr>
        <w:t>2</w:t>
      </w:r>
      <w:r w:rsidR="00DF0682" w:rsidRPr="00DF0682">
        <w:rPr>
          <w:sz w:val="28"/>
          <w:szCs w:val="28"/>
        </w:rPr>
        <w:t>5</w:t>
      </w:r>
      <w:r w:rsidR="00DB5EB3">
        <w:rPr>
          <w:sz w:val="28"/>
          <w:szCs w:val="28"/>
        </w:rPr>
        <w:t xml:space="preserve"> </w:t>
      </w:r>
      <w:r>
        <w:rPr>
          <w:sz w:val="28"/>
          <w:szCs w:val="28"/>
        </w:rPr>
        <w:t>представлены</w:t>
      </w:r>
      <w:r w:rsidR="00DB5EB3">
        <w:rPr>
          <w:color w:val="000000"/>
          <w:sz w:val="28"/>
          <w:szCs w:val="28"/>
        </w:rPr>
        <w:t xml:space="preserve"> </w:t>
      </w:r>
      <w:r w:rsidRPr="00A3051B">
        <w:rPr>
          <w:color w:val="000000"/>
          <w:sz w:val="28"/>
          <w:szCs w:val="28"/>
        </w:rPr>
        <w:t>дол</w:t>
      </w:r>
      <w:r>
        <w:rPr>
          <w:color w:val="000000"/>
          <w:sz w:val="28"/>
          <w:szCs w:val="28"/>
        </w:rPr>
        <w:t>и</w:t>
      </w:r>
      <w:r w:rsidR="00DB5EB3">
        <w:rPr>
          <w:color w:val="000000"/>
          <w:sz w:val="28"/>
          <w:szCs w:val="28"/>
        </w:rPr>
        <w:t xml:space="preserve"> </w:t>
      </w:r>
      <w:r w:rsidRPr="00A3051B">
        <w:rPr>
          <w:color w:val="000000"/>
          <w:sz w:val="28"/>
          <w:szCs w:val="28"/>
        </w:rPr>
        <w:t>собственных</w:t>
      </w:r>
      <w:r w:rsidR="00DB5EB3">
        <w:rPr>
          <w:color w:val="000000"/>
          <w:sz w:val="28"/>
          <w:szCs w:val="28"/>
        </w:rPr>
        <w:t xml:space="preserve"> </w:t>
      </w:r>
      <w:r w:rsidRPr="00A3051B">
        <w:rPr>
          <w:color w:val="000000"/>
          <w:sz w:val="28"/>
          <w:szCs w:val="28"/>
        </w:rPr>
        <w:t>доходов</w:t>
      </w:r>
      <w:r w:rsidR="00DB5EB3">
        <w:rPr>
          <w:color w:val="000000"/>
          <w:sz w:val="28"/>
          <w:szCs w:val="28"/>
        </w:rPr>
        <w:t xml:space="preserve"> </w:t>
      </w:r>
      <w:r w:rsidRPr="00A3051B">
        <w:rPr>
          <w:color w:val="000000"/>
          <w:sz w:val="28"/>
          <w:szCs w:val="28"/>
        </w:rPr>
        <w:t>регионов</w:t>
      </w:r>
      <w:r w:rsidR="00DB5EB3">
        <w:rPr>
          <w:color w:val="000000"/>
          <w:sz w:val="28"/>
          <w:szCs w:val="28"/>
        </w:rPr>
        <w:t xml:space="preserve"> </w:t>
      </w:r>
      <w:r w:rsidRPr="00A3051B">
        <w:rPr>
          <w:color w:val="000000"/>
          <w:sz w:val="28"/>
          <w:szCs w:val="28"/>
        </w:rPr>
        <w:t>в</w:t>
      </w:r>
      <w:r w:rsidR="00DB5EB3">
        <w:rPr>
          <w:color w:val="000000"/>
          <w:sz w:val="28"/>
          <w:szCs w:val="28"/>
        </w:rPr>
        <w:t xml:space="preserve"> </w:t>
      </w:r>
      <w:r w:rsidRPr="00A3051B">
        <w:rPr>
          <w:color w:val="000000"/>
          <w:sz w:val="28"/>
          <w:szCs w:val="28"/>
        </w:rPr>
        <w:t>доходах</w:t>
      </w:r>
      <w:r w:rsidR="00DB5EB3">
        <w:rPr>
          <w:color w:val="000000"/>
          <w:sz w:val="28"/>
          <w:szCs w:val="28"/>
        </w:rPr>
        <w:t xml:space="preserve"> </w:t>
      </w:r>
      <w:r w:rsidRPr="00A3051B">
        <w:rPr>
          <w:color w:val="000000"/>
          <w:sz w:val="28"/>
          <w:szCs w:val="28"/>
        </w:rPr>
        <w:t>местных</w:t>
      </w:r>
      <w:r w:rsidR="00DB5EB3">
        <w:rPr>
          <w:color w:val="000000"/>
          <w:sz w:val="28"/>
          <w:szCs w:val="28"/>
        </w:rPr>
        <w:t xml:space="preserve"> </w:t>
      </w:r>
      <w:r w:rsidRPr="00A3051B">
        <w:rPr>
          <w:color w:val="000000"/>
          <w:sz w:val="28"/>
          <w:szCs w:val="28"/>
        </w:rPr>
        <w:t>бюджетов</w:t>
      </w:r>
      <w:r w:rsidR="00DB5EB3">
        <w:rPr>
          <w:color w:val="000000"/>
          <w:sz w:val="28"/>
          <w:szCs w:val="28"/>
        </w:rPr>
        <w:t xml:space="preserve"> </w:t>
      </w:r>
      <w:r w:rsidRPr="00A3051B">
        <w:rPr>
          <w:color w:val="000000"/>
          <w:sz w:val="28"/>
          <w:szCs w:val="28"/>
        </w:rPr>
        <w:t>за</w:t>
      </w:r>
      <w:r w:rsidR="00DB5EB3">
        <w:rPr>
          <w:color w:val="000000"/>
          <w:sz w:val="28"/>
          <w:szCs w:val="28"/>
        </w:rPr>
        <w:t xml:space="preserve"> </w:t>
      </w:r>
      <w:r w:rsidRPr="00A3051B">
        <w:rPr>
          <w:color w:val="000000"/>
          <w:sz w:val="28"/>
          <w:szCs w:val="28"/>
        </w:rPr>
        <w:t>202</w:t>
      </w:r>
      <w:r w:rsidR="00DF0682">
        <w:rPr>
          <w:color w:val="000000"/>
          <w:sz w:val="28"/>
          <w:szCs w:val="28"/>
        </w:rPr>
        <w:t>1</w:t>
      </w:r>
      <w:r w:rsidRPr="00A3051B">
        <w:rPr>
          <w:color w:val="000000"/>
          <w:sz w:val="28"/>
          <w:szCs w:val="28"/>
        </w:rPr>
        <w:t>–202</w:t>
      </w:r>
      <w:r w:rsidR="00DF0682">
        <w:rPr>
          <w:color w:val="000000"/>
          <w:sz w:val="28"/>
          <w:szCs w:val="28"/>
        </w:rPr>
        <w:t>3</w:t>
      </w:r>
      <w:r w:rsidR="00DB5EB3">
        <w:rPr>
          <w:color w:val="000000"/>
          <w:sz w:val="28"/>
          <w:szCs w:val="28"/>
        </w:rPr>
        <w:t xml:space="preserve"> </w:t>
      </w:r>
      <w:r w:rsidRPr="00A3051B">
        <w:rPr>
          <w:color w:val="000000"/>
          <w:sz w:val="28"/>
          <w:szCs w:val="28"/>
        </w:rPr>
        <w:t>годы.</w:t>
      </w:r>
    </w:p>
    <w:p w14:paraId="3FC97689" w14:textId="77777777" w:rsidR="00DA5E56" w:rsidRPr="00CC334B" w:rsidRDefault="00DA5E56" w:rsidP="00DA5E56">
      <w:pPr>
        <w:ind w:firstLine="709"/>
        <w:jc w:val="both"/>
        <w:textAlignment w:val="top"/>
        <w:rPr>
          <w:sz w:val="28"/>
          <w:szCs w:val="28"/>
          <w:lang w:val="kk-KZ"/>
        </w:rPr>
      </w:pPr>
    </w:p>
    <w:p w14:paraId="522D9253" w14:textId="1B25DDB4" w:rsidR="00DA5E56" w:rsidRPr="00DF0682" w:rsidRDefault="00DA5E56" w:rsidP="009E6236">
      <w:pPr>
        <w:jc w:val="both"/>
        <w:textAlignment w:val="top"/>
        <w:rPr>
          <w:sz w:val="28"/>
          <w:szCs w:val="28"/>
        </w:rPr>
      </w:pPr>
      <w:r w:rsidRPr="006A33DC">
        <w:rPr>
          <w:sz w:val="28"/>
          <w:szCs w:val="28"/>
          <w:lang w:val="kk-KZ"/>
        </w:rPr>
        <w:t>Таблица</w:t>
      </w:r>
      <w:r w:rsidR="00DB5EB3">
        <w:rPr>
          <w:sz w:val="28"/>
          <w:szCs w:val="28"/>
          <w:lang w:val="kk-KZ"/>
        </w:rPr>
        <w:t xml:space="preserve"> </w:t>
      </w:r>
      <w:r w:rsidR="00FE3764">
        <w:rPr>
          <w:sz w:val="28"/>
          <w:szCs w:val="28"/>
          <w:lang w:val="kk-KZ"/>
        </w:rPr>
        <w:t>2</w:t>
      </w:r>
      <w:r w:rsidR="00DF0682" w:rsidRPr="00DF0682">
        <w:rPr>
          <w:sz w:val="28"/>
          <w:szCs w:val="28"/>
        </w:rPr>
        <w:t>5</w:t>
      </w:r>
      <w:r w:rsidR="00DB5EB3">
        <w:rPr>
          <w:b/>
          <w:bCs/>
          <w:sz w:val="28"/>
          <w:szCs w:val="28"/>
        </w:rPr>
        <w:t xml:space="preserve"> </w:t>
      </w:r>
      <w:r w:rsidR="009E6236">
        <w:rPr>
          <w:bCs/>
          <w:sz w:val="28"/>
          <w:szCs w:val="28"/>
        </w:rPr>
        <w:t>‒</w:t>
      </w:r>
      <w:r w:rsidR="00DB5EB3">
        <w:rPr>
          <w:sz w:val="28"/>
          <w:szCs w:val="28"/>
        </w:rPr>
        <w:t xml:space="preserve"> </w:t>
      </w:r>
      <w:r w:rsidRPr="00D3376E">
        <w:rPr>
          <w:bCs/>
          <w:sz w:val="28"/>
          <w:szCs w:val="28"/>
        </w:rPr>
        <w:t>Доля</w:t>
      </w:r>
      <w:r w:rsidR="00DB5EB3">
        <w:rPr>
          <w:bCs/>
          <w:sz w:val="28"/>
          <w:szCs w:val="28"/>
        </w:rPr>
        <w:t xml:space="preserve"> </w:t>
      </w:r>
      <w:r w:rsidRPr="00D3376E">
        <w:rPr>
          <w:bCs/>
          <w:sz w:val="28"/>
          <w:szCs w:val="28"/>
        </w:rPr>
        <w:t>собственных</w:t>
      </w:r>
      <w:r w:rsidR="00DB5EB3">
        <w:rPr>
          <w:bCs/>
          <w:sz w:val="28"/>
          <w:szCs w:val="28"/>
        </w:rPr>
        <w:t xml:space="preserve"> </w:t>
      </w:r>
      <w:r w:rsidRPr="00D3376E">
        <w:rPr>
          <w:bCs/>
          <w:sz w:val="28"/>
          <w:szCs w:val="28"/>
        </w:rPr>
        <w:t>доходов</w:t>
      </w:r>
      <w:r w:rsidR="00DB5EB3">
        <w:rPr>
          <w:bCs/>
          <w:sz w:val="28"/>
          <w:szCs w:val="28"/>
        </w:rPr>
        <w:t xml:space="preserve"> </w:t>
      </w:r>
      <w:r w:rsidRPr="00D3376E">
        <w:rPr>
          <w:bCs/>
          <w:sz w:val="28"/>
          <w:szCs w:val="28"/>
        </w:rPr>
        <w:t>регионов</w:t>
      </w:r>
      <w:r w:rsidR="00DB5EB3">
        <w:rPr>
          <w:bCs/>
          <w:sz w:val="28"/>
          <w:szCs w:val="28"/>
        </w:rPr>
        <w:t xml:space="preserve"> </w:t>
      </w:r>
      <w:r w:rsidRPr="00D3376E">
        <w:rPr>
          <w:bCs/>
          <w:sz w:val="28"/>
          <w:szCs w:val="28"/>
        </w:rPr>
        <w:t>в</w:t>
      </w:r>
      <w:r w:rsidR="00DB5EB3">
        <w:rPr>
          <w:bCs/>
          <w:sz w:val="28"/>
          <w:szCs w:val="28"/>
        </w:rPr>
        <w:t xml:space="preserve"> </w:t>
      </w:r>
      <w:r w:rsidRPr="00D3376E">
        <w:rPr>
          <w:bCs/>
          <w:sz w:val="28"/>
          <w:szCs w:val="28"/>
        </w:rPr>
        <w:t>доходах</w:t>
      </w:r>
      <w:r w:rsidR="00DB5EB3">
        <w:rPr>
          <w:bCs/>
          <w:sz w:val="28"/>
          <w:szCs w:val="28"/>
        </w:rPr>
        <w:t xml:space="preserve"> </w:t>
      </w:r>
      <w:r w:rsidRPr="00D3376E">
        <w:rPr>
          <w:bCs/>
          <w:sz w:val="28"/>
          <w:szCs w:val="28"/>
        </w:rPr>
        <w:t>местных</w:t>
      </w:r>
      <w:r w:rsidR="00DB5EB3">
        <w:rPr>
          <w:bCs/>
          <w:sz w:val="28"/>
          <w:szCs w:val="28"/>
        </w:rPr>
        <w:t xml:space="preserve"> </w:t>
      </w:r>
      <w:r w:rsidRPr="00D3376E">
        <w:rPr>
          <w:bCs/>
          <w:sz w:val="28"/>
          <w:szCs w:val="28"/>
        </w:rPr>
        <w:t>бюджетах</w:t>
      </w:r>
      <w:r w:rsidR="00DB5EB3">
        <w:rPr>
          <w:bCs/>
          <w:sz w:val="28"/>
          <w:szCs w:val="28"/>
        </w:rPr>
        <w:t xml:space="preserve"> </w:t>
      </w:r>
      <w:r w:rsidRPr="00D3376E">
        <w:rPr>
          <w:bCs/>
          <w:sz w:val="28"/>
          <w:szCs w:val="28"/>
        </w:rPr>
        <w:t>за</w:t>
      </w:r>
      <w:r w:rsidR="00DB5EB3">
        <w:rPr>
          <w:bCs/>
          <w:sz w:val="28"/>
          <w:szCs w:val="28"/>
        </w:rPr>
        <w:t xml:space="preserve"> </w:t>
      </w:r>
      <w:r w:rsidRPr="00D3376E">
        <w:rPr>
          <w:bCs/>
          <w:sz w:val="28"/>
          <w:szCs w:val="28"/>
        </w:rPr>
        <w:t>2020–202</w:t>
      </w:r>
      <w:r w:rsidR="00963400">
        <w:rPr>
          <w:bCs/>
          <w:sz w:val="28"/>
          <w:szCs w:val="28"/>
        </w:rPr>
        <w:t>3</w:t>
      </w:r>
      <w:r w:rsidR="00DB5EB3">
        <w:rPr>
          <w:bCs/>
          <w:sz w:val="28"/>
          <w:szCs w:val="28"/>
        </w:rPr>
        <w:t xml:space="preserve"> </w:t>
      </w:r>
      <w:r w:rsidRPr="00D3376E">
        <w:rPr>
          <w:bCs/>
          <w:sz w:val="28"/>
          <w:szCs w:val="28"/>
        </w:rPr>
        <w:t>годы</w:t>
      </w:r>
    </w:p>
    <w:p w14:paraId="0E078E54" w14:textId="77777777" w:rsidR="00732782" w:rsidRPr="009E6236" w:rsidRDefault="00732782" w:rsidP="009E6236">
      <w:pPr>
        <w:jc w:val="right"/>
        <w:textAlignment w:val="top"/>
        <w:rPr>
          <w:b/>
          <w:sz w:val="16"/>
          <w:szCs w:val="16"/>
        </w:rPr>
      </w:pP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042"/>
        <w:gridCol w:w="1125"/>
        <w:gridCol w:w="1042"/>
        <w:gridCol w:w="1125"/>
        <w:gridCol w:w="1042"/>
        <w:gridCol w:w="1145"/>
      </w:tblGrid>
      <w:tr w:rsidR="009E6236" w:rsidRPr="009E6236" w14:paraId="1BF4EDC8" w14:textId="77777777" w:rsidTr="009E6236">
        <w:trPr>
          <w:trHeight w:val="90"/>
          <w:jc w:val="center"/>
        </w:trPr>
        <w:tc>
          <w:tcPr>
            <w:tcW w:w="1476" w:type="pct"/>
            <w:vMerge w:val="restart"/>
            <w:noWrap/>
            <w:vAlign w:val="center"/>
            <w:hideMark/>
          </w:tcPr>
          <w:p w14:paraId="617C9130" w14:textId="73956AFF" w:rsidR="009E6236" w:rsidRPr="009E6236" w:rsidRDefault="009E6236" w:rsidP="009E6236">
            <w:pPr>
              <w:ind w:firstLineChars="100" w:firstLine="240"/>
              <w:jc w:val="center"/>
            </w:pPr>
            <w:r w:rsidRPr="009E6236">
              <w:t xml:space="preserve">Регионы </w:t>
            </w:r>
          </w:p>
        </w:tc>
        <w:tc>
          <w:tcPr>
            <w:tcW w:w="1149" w:type="pct"/>
            <w:gridSpan w:val="2"/>
            <w:noWrap/>
            <w:hideMark/>
          </w:tcPr>
          <w:p w14:paraId="02DAB7D5" w14:textId="2CBFC37B" w:rsidR="009E6236" w:rsidRPr="009E6236" w:rsidRDefault="009E6236" w:rsidP="00963400">
            <w:pPr>
              <w:jc w:val="center"/>
            </w:pPr>
            <w:r w:rsidRPr="009E6236">
              <w:t>2021 год</w:t>
            </w:r>
          </w:p>
        </w:tc>
        <w:tc>
          <w:tcPr>
            <w:tcW w:w="1149" w:type="pct"/>
            <w:gridSpan w:val="2"/>
            <w:noWrap/>
            <w:hideMark/>
          </w:tcPr>
          <w:p w14:paraId="1BCB1CA1" w14:textId="53BB20B8" w:rsidR="009E6236" w:rsidRPr="009E6236" w:rsidRDefault="009E6236" w:rsidP="00963400">
            <w:pPr>
              <w:jc w:val="center"/>
            </w:pPr>
            <w:r w:rsidRPr="009E6236">
              <w:t>2022 год</w:t>
            </w:r>
          </w:p>
        </w:tc>
        <w:tc>
          <w:tcPr>
            <w:tcW w:w="1226" w:type="pct"/>
            <w:gridSpan w:val="2"/>
            <w:noWrap/>
            <w:hideMark/>
          </w:tcPr>
          <w:p w14:paraId="5A161372" w14:textId="4CE32748" w:rsidR="009E6236" w:rsidRPr="009E6236" w:rsidRDefault="009E6236" w:rsidP="00963400">
            <w:pPr>
              <w:jc w:val="center"/>
            </w:pPr>
            <w:r w:rsidRPr="009E6236">
              <w:t>2023 год</w:t>
            </w:r>
          </w:p>
        </w:tc>
      </w:tr>
      <w:tr w:rsidR="009E6236" w:rsidRPr="009E6236" w14:paraId="555A17B1" w14:textId="77777777" w:rsidTr="009E6236">
        <w:trPr>
          <w:trHeight w:val="629"/>
          <w:jc w:val="center"/>
        </w:trPr>
        <w:tc>
          <w:tcPr>
            <w:tcW w:w="1476" w:type="pct"/>
            <w:vMerge/>
            <w:hideMark/>
          </w:tcPr>
          <w:p w14:paraId="1E52E4AE" w14:textId="3100EF52" w:rsidR="009E6236" w:rsidRPr="009E6236" w:rsidRDefault="009E6236" w:rsidP="00963400"/>
        </w:tc>
        <w:tc>
          <w:tcPr>
            <w:tcW w:w="550" w:type="pct"/>
            <w:vAlign w:val="center"/>
            <w:hideMark/>
          </w:tcPr>
          <w:p w14:paraId="6D1BA493" w14:textId="6A6D3770" w:rsidR="009E6236" w:rsidRPr="009E6236" w:rsidRDefault="009E6236" w:rsidP="009E6236">
            <w:pPr>
              <w:jc w:val="center"/>
            </w:pPr>
            <w:r w:rsidRPr="009E6236">
              <w:t>доходы, всего</w:t>
            </w:r>
          </w:p>
        </w:tc>
        <w:tc>
          <w:tcPr>
            <w:tcW w:w="599" w:type="pct"/>
            <w:vAlign w:val="center"/>
            <w:hideMark/>
          </w:tcPr>
          <w:p w14:paraId="5885928A" w14:textId="40251647" w:rsidR="009E6236" w:rsidRPr="009E6236" w:rsidRDefault="009E6236" w:rsidP="009E6236">
            <w:pPr>
              <w:jc w:val="center"/>
            </w:pPr>
            <w:r w:rsidRPr="009E6236">
              <w:t>собствен ные доходы, МБ</w:t>
            </w:r>
          </w:p>
        </w:tc>
        <w:tc>
          <w:tcPr>
            <w:tcW w:w="550" w:type="pct"/>
            <w:vAlign w:val="center"/>
            <w:hideMark/>
          </w:tcPr>
          <w:p w14:paraId="17538AA2" w14:textId="46053ADC" w:rsidR="009E6236" w:rsidRPr="009E6236" w:rsidRDefault="009E6236" w:rsidP="009E6236">
            <w:pPr>
              <w:jc w:val="center"/>
            </w:pPr>
            <w:r w:rsidRPr="009E6236">
              <w:t>доходы, всего</w:t>
            </w:r>
          </w:p>
        </w:tc>
        <w:tc>
          <w:tcPr>
            <w:tcW w:w="599" w:type="pct"/>
            <w:vAlign w:val="center"/>
            <w:hideMark/>
          </w:tcPr>
          <w:p w14:paraId="7AFA1BCD" w14:textId="69D473FD" w:rsidR="009E6236" w:rsidRPr="009E6236" w:rsidRDefault="009E6236" w:rsidP="009E6236">
            <w:pPr>
              <w:jc w:val="center"/>
            </w:pPr>
            <w:r w:rsidRPr="009E6236">
              <w:t>собствен ные доходы, МБ</w:t>
            </w:r>
          </w:p>
        </w:tc>
        <w:tc>
          <w:tcPr>
            <w:tcW w:w="550" w:type="pct"/>
            <w:vAlign w:val="center"/>
            <w:hideMark/>
          </w:tcPr>
          <w:p w14:paraId="68097517" w14:textId="2660EB73" w:rsidR="009E6236" w:rsidRPr="009E6236" w:rsidRDefault="009E6236" w:rsidP="009E6236">
            <w:pPr>
              <w:jc w:val="center"/>
            </w:pPr>
            <w:r w:rsidRPr="009E6236">
              <w:t>доходы, всего</w:t>
            </w:r>
          </w:p>
        </w:tc>
        <w:tc>
          <w:tcPr>
            <w:tcW w:w="676" w:type="pct"/>
            <w:vAlign w:val="center"/>
            <w:hideMark/>
          </w:tcPr>
          <w:p w14:paraId="4DDDE9AB" w14:textId="167294B8" w:rsidR="009E6236" w:rsidRPr="009E6236" w:rsidRDefault="009E6236" w:rsidP="009E6236">
            <w:pPr>
              <w:jc w:val="center"/>
            </w:pPr>
            <w:r w:rsidRPr="009E6236">
              <w:t>собствен ные доходы, МБ</w:t>
            </w:r>
          </w:p>
        </w:tc>
      </w:tr>
      <w:tr w:rsidR="009E6236" w:rsidRPr="009E6236" w14:paraId="13F67295" w14:textId="77777777" w:rsidTr="009E6236">
        <w:trPr>
          <w:trHeight w:val="178"/>
          <w:jc w:val="center"/>
        </w:trPr>
        <w:tc>
          <w:tcPr>
            <w:tcW w:w="1476" w:type="pct"/>
            <w:noWrap/>
            <w:hideMark/>
          </w:tcPr>
          <w:p w14:paraId="5BBE91D3" w14:textId="6C25F8D7" w:rsidR="009E6236" w:rsidRPr="009E6236" w:rsidRDefault="009E6236" w:rsidP="00963400">
            <w:r w:rsidRPr="009E6236">
              <w:t>область Абай</w:t>
            </w:r>
          </w:p>
        </w:tc>
        <w:tc>
          <w:tcPr>
            <w:tcW w:w="550" w:type="pct"/>
            <w:noWrap/>
            <w:hideMark/>
          </w:tcPr>
          <w:p w14:paraId="38ED227F" w14:textId="6EEC2B4F" w:rsidR="009E6236" w:rsidRPr="009E6236" w:rsidRDefault="009E6236" w:rsidP="009E6236">
            <w:pPr>
              <w:ind w:firstLineChars="100" w:firstLine="240"/>
            </w:pPr>
            <w:r w:rsidRPr="009E6236">
              <w:t xml:space="preserve"> </w:t>
            </w:r>
            <w:r>
              <w:t>-</w:t>
            </w:r>
          </w:p>
        </w:tc>
        <w:tc>
          <w:tcPr>
            <w:tcW w:w="599" w:type="pct"/>
            <w:noWrap/>
            <w:hideMark/>
          </w:tcPr>
          <w:p w14:paraId="7C51299D" w14:textId="75466989" w:rsidR="009E6236" w:rsidRPr="009E6236" w:rsidRDefault="009E6236" w:rsidP="009E6236">
            <w:pPr>
              <w:ind w:firstLineChars="100" w:firstLine="240"/>
            </w:pPr>
            <w:r w:rsidRPr="009E6236">
              <w:t xml:space="preserve"> </w:t>
            </w:r>
            <w:r>
              <w:t>-</w:t>
            </w:r>
          </w:p>
        </w:tc>
        <w:tc>
          <w:tcPr>
            <w:tcW w:w="550" w:type="pct"/>
            <w:noWrap/>
            <w:hideMark/>
          </w:tcPr>
          <w:p w14:paraId="50B6772D" w14:textId="77777777" w:rsidR="009E6236" w:rsidRPr="009E6236" w:rsidRDefault="009E6236" w:rsidP="00963400">
            <w:pPr>
              <w:jc w:val="both"/>
            </w:pPr>
            <w:r w:rsidRPr="009E6236">
              <w:t>124,0</w:t>
            </w:r>
          </w:p>
        </w:tc>
        <w:tc>
          <w:tcPr>
            <w:tcW w:w="599" w:type="pct"/>
            <w:noWrap/>
            <w:hideMark/>
          </w:tcPr>
          <w:p w14:paraId="0306DF08" w14:textId="77777777" w:rsidR="009E6236" w:rsidRPr="009E6236" w:rsidRDefault="009E6236" w:rsidP="00963400">
            <w:pPr>
              <w:jc w:val="both"/>
            </w:pPr>
            <w:r w:rsidRPr="009E6236">
              <w:t>26,9</w:t>
            </w:r>
          </w:p>
        </w:tc>
        <w:tc>
          <w:tcPr>
            <w:tcW w:w="550" w:type="pct"/>
            <w:noWrap/>
            <w:hideMark/>
          </w:tcPr>
          <w:p w14:paraId="39A6D5AD" w14:textId="77777777" w:rsidR="009E6236" w:rsidRPr="009E6236" w:rsidRDefault="009E6236" w:rsidP="00963400">
            <w:pPr>
              <w:jc w:val="both"/>
            </w:pPr>
            <w:r w:rsidRPr="009E6236">
              <w:t>406,3</w:t>
            </w:r>
          </w:p>
        </w:tc>
        <w:tc>
          <w:tcPr>
            <w:tcW w:w="676" w:type="pct"/>
            <w:noWrap/>
            <w:hideMark/>
          </w:tcPr>
          <w:p w14:paraId="5060284A" w14:textId="77777777" w:rsidR="009E6236" w:rsidRPr="009E6236" w:rsidRDefault="009E6236" w:rsidP="00963400">
            <w:pPr>
              <w:jc w:val="both"/>
            </w:pPr>
            <w:r w:rsidRPr="009E6236">
              <w:t>112,1</w:t>
            </w:r>
          </w:p>
        </w:tc>
      </w:tr>
      <w:tr w:rsidR="009E6236" w:rsidRPr="009E6236" w14:paraId="4BDE7042" w14:textId="77777777" w:rsidTr="009E6236">
        <w:trPr>
          <w:trHeight w:val="224"/>
          <w:jc w:val="center"/>
        </w:trPr>
        <w:tc>
          <w:tcPr>
            <w:tcW w:w="1476" w:type="pct"/>
            <w:noWrap/>
            <w:hideMark/>
          </w:tcPr>
          <w:p w14:paraId="70966D7B" w14:textId="7CFC7B5B" w:rsidR="009E6236" w:rsidRPr="009E6236" w:rsidRDefault="009E6236" w:rsidP="00963400">
            <w:r w:rsidRPr="009E6236">
              <w:t>Акмолинская область</w:t>
            </w:r>
          </w:p>
        </w:tc>
        <w:tc>
          <w:tcPr>
            <w:tcW w:w="550" w:type="pct"/>
            <w:noWrap/>
            <w:hideMark/>
          </w:tcPr>
          <w:p w14:paraId="55F30018" w14:textId="77777777" w:rsidR="009E6236" w:rsidRPr="009E6236" w:rsidRDefault="009E6236" w:rsidP="00963400">
            <w:r w:rsidRPr="009E6236">
              <w:t>407,4</w:t>
            </w:r>
          </w:p>
        </w:tc>
        <w:tc>
          <w:tcPr>
            <w:tcW w:w="599" w:type="pct"/>
            <w:noWrap/>
            <w:hideMark/>
          </w:tcPr>
          <w:p w14:paraId="66576EA9" w14:textId="77777777" w:rsidR="009E6236" w:rsidRPr="009E6236" w:rsidRDefault="009E6236" w:rsidP="00963400">
            <w:pPr>
              <w:jc w:val="both"/>
            </w:pPr>
            <w:r w:rsidRPr="009E6236">
              <w:t>109,4</w:t>
            </w:r>
          </w:p>
        </w:tc>
        <w:tc>
          <w:tcPr>
            <w:tcW w:w="550" w:type="pct"/>
            <w:noWrap/>
            <w:hideMark/>
          </w:tcPr>
          <w:p w14:paraId="433D3059" w14:textId="77777777" w:rsidR="009E6236" w:rsidRPr="009E6236" w:rsidRDefault="009E6236" w:rsidP="00963400">
            <w:pPr>
              <w:jc w:val="both"/>
            </w:pPr>
            <w:r w:rsidRPr="009E6236">
              <w:t>479,3</w:t>
            </w:r>
          </w:p>
        </w:tc>
        <w:tc>
          <w:tcPr>
            <w:tcW w:w="599" w:type="pct"/>
            <w:noWrap/>
            <w:hideMark/>
          </w:tcPr>
          <w:p w14:paraId="1D748FD7" w14:textId="77777777" w:rsidR="009E6236" w:rsidRPr="009E6236" w:rsidRDefault="009E6236" w:rsidP="00963400">
            <w:pPr>
              <w:jc w:val="both"/>
            </w:pPr>
            <w:r w:rsidRPr="009E6236">
              <w:t>142,4</w:t>
            </w:r>
          </w:p>
        </w:tc>
        <w:tc>
          <w:tcPr>
            <w:tcW w:w="550" w:type="pct"/>
            <w:noWrap/>
            <w:hideMark/>
          </w:tcPr>
          <w:p w14:paraId="1BBEE5DA" w14:textId="77777777" w:rsidR="009E6236" w:rsidRPr="009E6236" w:rsidRDefault="009E6236" w:rsidP="00963400">
            <w:pPr>
              <w:jc w:val="both"/>
            </w:pPr>
            <w:r w:rsidRPr="009E6236">
              <w:t>630,1</w:t>
            </w:r>
          </w:p>
        </w:tc>
        <w:tc>
          <w:tcPr>
            <w:tcW w:w="676" w:type="pct"/>
            <w:noWrap/>
            <w:hideMark/>
          </w:tcPr>
          <w:p w14:paraId="05849F43" w14:textId="77777777" w:rsidR="009E6236" w:rsidRPr="009E6236" w:rsidRDefault="009E6236" w:rsidP="00963400">
            <w:pPr>
              <w:jc w:val="both"/>
            </w:pPr>
            <w:r w:rsidRPr="009E6236">
              <w:t>181,1</w:t>
            </w:r>
          </w:p>
        </w:tc>
      </w:tr>
      <w:tr w:rsidR="009E6236" w:rsidRPr="009E6236" w14:paraId="5F67286F" w14:textId="77777777" w:rsidTr="009E6236">
        <w:trPr>
          <w:trHeight w:val="90"/>
          <w:jc w:val="center"/>
        </w:trPr>
        <w:tc>
          <w:tcPr>
            <w:tcW w:w="1476" w:type="pct"/>
            <w:noWrap/>
            <w:hideMark/>
          </w:tcPr>
          <w:p w14:paraId="2F85602E" w14:textId="32ABEC6C" w:rsidR="009E6236" w:rsidRPr="009E6236" w:rsidRDefault="009E6236" w:rsidP="00963400">
            <w:r w:rsidRPr="009E6236">
              <w:t>Актюбинская область</w:t>
            </w:r>
          </w:p>
        </w:tc>
        <w:tc>
          <w:tcPr>
            <w:tcW w:w="550" w:type="pct"/>
            <w:noWrap/>
            <w:hideMark/>
          </w:tcPr>
          <w:p w14:paraId="2AC79423" w14:textId="77777777" w:rsidR="009E6236" w:rsidRPr="009E6236" w:rsidRDefault="009E6236" w:rsidP="00963400">
            <w:r w:rsidRPr="009E6236">
              <w:t>373,6</w:t>
            </w:r>
          </w:p>
        </w:tc>
        <w:tc>
          <w:tcPr>
            <w:tcW w:w="599" w:type="pct"/>
            <w:noWrap/>
            <w:hideMark/>
          </w:tcPr>
          <w:p w14:paraId="458ACADF" w14:textId="77777777" w:rsidR="009E6236" w:rsidRPr="009E6236" w:rsidRDefault="009E6236" w:rsidP="00963400">
            <w:pPr>
              <w:jc w:val="both"/>
            </w:pPr>
            <w:r w:rsidRPr="009E6236">
              <w:t>150,5</w:t>
            </w:r>
          </w:p>
        </w:tc>
        <w:tc>
          <w:tcPr>
            <w:tcW w:w="550" w:type="pct"/>
            <w:noWrap/>
            <w:hideMark/>
          </w:tcPr>
          <w:p w14:paraId="7895A3C7" w14:textId="77777777" w:rsidR="009E6236" w:rsidRPr="009E6236" w:rsidRDefault="009E6236" w:rsidP="00963400">
            <w:pPr>
              <w:jc w:val="both"/>
            </w:pPr>
            <w:r w:rsidRPr="009E6236">
              <w:t>439,4</w:t>
            </w:r>
          </w:p>
        </w:tc>
        <w:tc>
          <w:tcPr>
            <w:tcW w:w="599" w:type="pct"/>
            <w:noWrap/>
            <w:hideMark/>
          </w:tcPr>
          <w:p w14:paraId="1FB8F02C" w14:textId="77777777" w:rsidR="009E6236" w:rsidRPr="009E6236" w:rsidRDefault="009E6236" w:rsidP="00963400">
            <w:pPr>
              <w:jc w:val="both"/>
            </w:pPr>
            <w:r w:rsidRPr="009E6236">
              <w:t>185,2</w:t>
            </w:r>
          </w:p>
        </w:tc>
        <w:tc>
          <w:tcPr>
            <w:tcW w:w="550" w:type="pct"/>
            <w:noWrap/>
            <w:hideMark/>
          </w:tcPr>
          <w:p w14:paraId="14E28A99" w14:textId="77777777" w:rsidR="009E6236" w:rsidRPr="009E6236" w:rsidRDefault="009E6236" w:rsidP="00963400">
            <w:pPr>
              <w:jc w:val="both"/>
            </w:pPr>
            <w:r w:rsidRPr="009E6236">
              <w:t>601,1</w:t>
            </w:r>
          </w:p>
        </w:tc>
        <w:tc>
          <w:tcPr>
            <w:tcW w:w="676" w:type="pct"/>
            <w:noWrap/>
            <w:hideMark/>
          </w:tcPr>
          <w:p w14:paraId="51EBD56A" w14:textId="77777777" w:rsidR="009E6236" w:rsidRPr="009E6236" w:rsidRDefault="009E6236" w:rsidP="00963400">
            <w:pPr>
              <w:jc w:val="both"/>
            </w:pPr>
            <w:r w:rsidRPr="009E6236">
              <w:t>233,2</w:t>
            </w:r>
          </w:p>
        </w:tc>
      </w:tr>
      <w:tr w:rsidR="009E6236" w:rsidRPr="009E6236" w14:paraId="7F4D2B79" w14:textId="77777777" w:rsidTr="009E6236">
        <w:trPr>
          <w:trHeight w:val="90"/>
          <w:jc w:val="center"/>
        </w:trPr>
        <w:tc>
          <w:tcPr>
            <w:tcW w:w="1476" w:type="pct"/>
            <w:noWrap/>
            <w:hideMark/>
          </w:tcPr>
          <w:p w14:paraId="13871DDE" w14:textId="0D8F0290" w:rsidR="009E6236" w:rsidRPr="009E6236" w:rsidRDefault="009E6236" w:rsidP="00963400">
            <w:r w:rsidRPr="009E6236">
              <w:t>Алматинская область</w:t>
            </w:r>
          </w:p>
        </w:tc>
        <w:tc>
          <w:tcPr>
            <w:tcW w:w="550" w:type="pct"/>
            <w:noWrap/>
            <w:hideMark/>
          </w:tcPr>
          <w:p w14:paraId="41918492" w14:textId="77777777" w:rsidR="009E6236" w:rsidRPr="009E6236" w:rsidRDefault="009E6236" w:rsidP="00963400">
            <w:r w:rsidRPr="009E6236">
              <w:t>800,5</w:t>
            </w:r>
          </w:p>
        </w:tc>
        <w:tc>
          <w:tcPr>
            <w:tcW w:w="599" w:type="pct"/>
            <w:noWrap/>
            <w:hideMark/>
          </w:tcPr>
          <w:p w14:paraId="0697B45A" w14:textId="77777777" w:rsidR="009E6236" w:rsidRPr="009E6236" w:rsidRDefault="009E6236" w:rsidP="00963400">
            <w:pPr>
              <w:jc w:val="both"/>
            </w:pPr>
            <w:r w:rsidRPr="009E6236">
              <w:t>373,3</w:t>
            </w:r>
          </w:p>
        </w:tc>
        <w:tc>
          <w:tcPr>
            <w:tcW w:w="550" w:type="pct"/>
            <w:noWrap/>
            <w:hideMark/>
          </w:tcPr>
          <w:p w14:paraId="04EE95F9" w14:textId="77777777" w:rsidR="009E6236" w:rsidRPr="009E6236" w:rsidRDefault="009E6236" w:rsidP="00963400">
            <w:pPr>
              <w:jc w:val="both"/>
            </w:pPr>
            <w:r w:rsidRPr="009E6236">
              <w:t>727,1</w:t>
            </w:r>
          </w:p>
        </w:tc>
        <w:tc>
          <w:tcPr>
            <w:tcW w:w="599" w:type="pct"/>
            <w:noWrap/>
            <w:hideMark/>
          </w:tcPr>
          <w:p w14:paraId="4FFC2A8D" w14:textId="77777777" w:rsidR="009E6236" w:rsidRPr="009E6236" w:rsidRDefault="009E6236" w:rsidP="00963400">
            <w:pPr>
              <w:jc w:val="both"/>
            </w:pPr>
            <w:r w:rsidRPr="009E6236">
              <w:t>434,1</w:t>
            </w:r>
          </w:p>
        </w:tc>
        <w:tc>
          <w:tcPr>
            <w:tcW w:w="550" w:type="pct"/>
            <w:noWrap/>
            <w:hideMark/>
          </w:tcPr>
          <w:p w14:paraId="17F94CCD" w14:textId="77777777" w:rsidR="009E6236" w:rsidRPr="009E6236" w:rsidRDefault="009E6236" w:rsidP="00963400">
            <w:pPr>
              <w:jc w:val="both"/>
            </w:pPr>
            <w:r w:rsidRPr="009E6236">
              <w:t>755,7</w:t>
            </w:r>
          </w:p>
        </w:tc>
        <w:tc>
          <w:tcPr>
            <w:tcW w:w="676" w:type="pct"/>
            <w:noWrap/>
            <w:hideMark/>
          </w:tcPr>
          <w:p w14:paraId="52040553" w14:textId="77777777" w:rsidR="009E6236" w:rsidRPr="009E6236" w:rsidRDefault="009E6236" w:rsidP="00963400">
            <w:pPr>
              <w:jc w:val="both"/>
            </w:pPr>
            <w:r w:rsidRPr="009E6236">
              <w:t>400,3</w:t>
            </w:r>
          </w:p>
        </w:tc>
      </w:tr>
      <w:tr w:rsidR="009E6236" w:rsidRPr="009E6236" w14:paraId="207289B1" w14:textId="77777777" w:rsidTr="009E6236">
        <w:trPr>
          <w:trHeight w:val="90"/>
          <w:jc w:val="center"/>
        </w:trPr>
        <w:tc>
          <w:tcPr>
            <w:tcW w:w="1476" w:type="pct"/>
            <w:noWrap/>
            <w:hideMark/>
          </w:tcPr>
          <w:p w14:paraId="4E89B77E" w14:textId="43B50206" w:rsidR="009E6236" w:rsidRPr="009E6236" w:rsidRDefault="009E6236" w:rsidP="00963400">
            <w:r w:rsidRPr="009E6236">
              <w:t>Атырауская область</w:t>
            </w:r>
          </w:p>
        </w:tc>
        <w:tc>
          <w:tcPr>
            <w:tcW w:w="550" w:type="pct"/>
            <w:noWrap/>
            <w:hideMark/>
          </w:tcPr>
          <w:p w14:paraId="14514441" w14:textId="77777777" w:rsidR="009E6236" w:rsidRPr="009E6236" w:rsidRDefault="009E6236" w:rsidP="00963400">
            <w:r w:rsidRPr="009E6236">
              <w:t>502,7</w:t>
            </w:r>
          </w:p>
        </w:tc>
        <w:tc>
          <w:tcPr>
            <w:tcW w:w="599" w:type="pct"/>
            <w:noWrap/>
            <w:hideMark/>
          </w:tcPr>
          <w:p w14:paraId="0CB41F2C" w14:textId="77777777" w:rsidR="009E6236" w:rsidRPr="009E6236" w:rsidRDefault="009E6236" w:rsidP="00963400">
            <w:pPr>
              <w:jc w:val="both"/>
            </w:pPr>
            <w:r w:rsidRPr="009E6236">
              <w:t>452,6</w:t>
            </w:r>
          </w:p>
        </w:tc>
        <w:tc>
          <w:tcPr>
            <w:tcW w:w="550" w:type="pct"/>
            <w:noWrap/>
            <w:hideMark/>
          </w:tcPr>
          <w:p w14:paraId="751C9F3E" w14:textId="77777777" w:rsidR="009E6236" w:rsidRPr="009E6236" w:rsidRDefault="009E6236" w:rsidP="00963400">
            <w:pPr>
              <w:jc w:val="both"/>
            </w:pPr>
            <w:r w:rsidRPr="009E6236">
              <w:t>682,0</w:t>
            </w:r>
          </w:p>
        </w:tc>
        <w:tc>
          <w:tcPr>
            <w:tcW w:w="599" w:type="pct"/>
            <w:noWrap/>
            <w:hideMark/>
          </w:tcPr>
          <w:p w14:paraId="6615F991" w14:textId="77777777" w:rsidR="009E6236" w:rsidRPr="009E6236" w:rsidRDefault="009E6236" w:rsidP="00963400">
            <w:pPr>
              <w:jc w:val="both"/>
            </w:pPr>
            <w:r w:rsidRPr="009E6236">
              <w:t>558,0</w:t>
            </w:r>
          </w:p>
        </w:tc>
        <w:tc>
          <w:tcPr>
            <w:tcW w:w="550" w:type="pct"/>
            <w:noWrap/>
            <w:hideMark/>
          </w:tcPr>
          <w:p w14:paraId="74142D07" w14:textId="77777777" w:rsidR="009E6236" w:rsidRPr="009E6236" w:rsidRDefault="009E6236" w:rsidP="00963400">
            <w:pPr>
              <w:jc w:val="both"/>
            </w:pPr>
            <w:r w:rsidRPr="009E6236">
              <w:t>733,4</w:t>
            </w:r>
          </w:p>
        </w:tc>
        <w:tc>
          <w:tcPr>
            <w:tcW w:w="676" w:type="pct"/>
            <w:noWrap/>
            <w:hideMark/>
          </w:tcPr>
          <w:p w14:paraId="45106153" w14:textId="77777777" w:rsidR="009E6236" w:rsidRPr="009E6236" w:rsidRDefault="009E6236" w:rsidP="00963400">
            <w:pPr>
              <w:jc w:val="both"/>
            </w:pPr>
            <w:r w:rsidRPr="009E6236">
              <w:t>662,1</w:t>
            </w:r>
          </w:p>
        </w:tc>
      </w:tr>
      <w:tr w:rsidR="009E6236" w:rsidRPr="009E6236" w14:paraId="15592AC3" w14:textId="77777777" w:rsidTr="009E6236">
        <w:trPr>
          <w:trHeight w:val="110"/>
          <w:jc w:val="center"/>
        </w:trPr>
        <w:tc>
          <w:tcPr>
            <w:tcW w:w="1476" w:type="pct"/>
            <w:noWrap/>
            <w:hideMark/>
          </w:tcPr>
          <w:p w14:paraId="65190B4A" w14:textId="5C2F5153" w:rsidR="009E6236" w:rsidRPr="009E6236" w:rsidRDefault="009E6236" w:rsidP="00963400">
            <w:r w:rsidRPr="009E6236">
              <w:t>ВКО</w:t>
            </w:r>
          </w:p>
        </w:tc>
        <w:tc>
          <w:tcPr>
            <w:tcW w:w="550" w:type="pct"/>
            <w:noWrap/>
            <w:hideMark/>
          </w:tcPr>
          <w:p w14:paraId="0CD2F45F" w14:textId="77777777" w:rsidR="009E6236" w:rsidRPr="009E6236" w:rsidRDefault="009E6236" w:rsidP="00963400">
            <w:r w:rsidRPr="009E6236">
              <w:t>587,5</w:t>
            </w:r>
          </w:p>
        </w:tc>
        <w:tc>
          <w:tcPr>
            <w:tcW w:w="599" w:type="pct"/>
            <w:noWrap/>
            <w:hideMark/>
          </w:tcPr>
          <w:p w14:paraId="13F595DD" w14:textId="77777777" w:rsidR="009E6236" w:rsidRPr="009E6236" w:rsidRDefault="009E6236" w:rsidP="00963400">
            <w:pPr>
              <w:jc w:val="both"/>
            </w:pPr>
            <w:r w:rsidRPr="009E6236">
              <w:t>200,5</w:t>
            </w:r>
          </w:p>
        </w:tc>
        <w:tc>
          <w:tcPr>
            <w:tcW w:w="550" w:type="pct"/>
            <w:noWrap/>
            <w:hideMark/>
          </w:tcPr>
          <w:p w14:paraId="4F82FF59" w14:textId="77777777" w:rsidR="009E6236" w:rsidRPr="009E6236" w:rsidRDefault="009E6236" w:rsidP="00963400">
            <w:pPr>
              <w:jc w:val="both"/>
            </w:pPr>
            <w:r w:rsidRPr="009E6236">
              <w:t>562,7</w:t>
            </w:r>
          </w:p>
        </w:tc>
        <w:tc>
          <w:tcPr>
            <w:tcW w:w="599" w:type="pct"/>
            <w:noWrap/>
            <w:hideMark/>
          </w:tcPr>
          <w:p w14:paraId="6F8ADEC8" w14:textId="77777777" w:rsidR="009E6236" w:rsidRPr="009E6236" w:rsidRDefault="009E6236" w:rsidP="00963400">
            <w:pPr>
              <w:jc w:val="both"/>
            </w:pPr>
            <w:r w:rsidRPr="009E6236">
              <w:t>201,1</w:t>
            </w:r>
          </w:p>
        </w:tc>
        <w:tc>
          <w:tcPr>
            <w:tcW w:w="550" w:type="pct"/>
            <w:noWrap/>
            <w:hideMark/>
          </w:tcPr>
          <w:p w14:paraId="3D919C9C" w14:textId="77777777" w:rsidR="009E6236" w:rsidRPr="009E6236" w:rsidRDefault="009E6236" w:rsidP="00963400">
            <w:pPr>
              <w:jc w:val="both"/>
            </w:pPr>
            <w:r w:rsidRPr="009E6236">
              <w:t>485,9</w:t>
            </w:r>
          </w:p>
        </w:tc>
        <w:tc>
          <w:tcPr>
            <w:tcW w:w="676" w:type="pct"/>
            <w:noWrap/>
            <w:hideMark/>
          </w:tcPr>
          <w:p w14:paraId="1631F38D" w14:textId="77777777" w:rsidR="009E6236" w:rsidRPr="009E6236" w:rsidRDefault="009E6236" w:rsidP="00963400">
            <w:pPr>
              <w:jc w:val="both"/>
            </w:pPr>
            <w:r w:rsidRPr="009E6236">
              <w:t>176,5</w:t>
            </w:r>
          </w:p>
        </w:tc>
      </w:tr>
      <w:tr w:rsidR="009E6236" w:rsidRPr="009E6236" w14:paraId="799FA55C" w14:textId="77777777" w:rsidTr="009E6236">
        <w:trPr>
          <w:trHeight w:val="90"/>
          <w:jc w:val="center"/>
        </w:trPr>
        <w:tc>
          <w:tcPr>
            <w:tcW w:w="1476" w:type="pct"/>
            <w:noWrap/>
            <w:hideMark/>
          </w:tcPr>
          <w:p w14:paraId="18CA39B5" w14:textId="40C93EA6" w:rsidR="009E6236" w:rsidRPr="009E6236" w:rsidRDefault="009E6236" w:rsidP="00963400">
            <w:r w:rsidRPr="009E6236">
              <w:t>Жамбылская область</w:t>
            </w:r>
          </w:p>
        </w:tc>
        <w:tc>
          <w:tcPr>
            <w:tcW w:w="550" w:type="pct"/>
            <w:noWrap/>
            <w:hideMark/>
          </w:tcPr>
          <w:p w14:paraId="21149771" w14:textId="77777777" w:rsidR="009E6236" w:rsidRPr="009E6236" w:rsidRDefault="009E6236" w:rsidP="00963400">
            <w:r w:rsidRPr="009E6236">
              <w:t>464,9</w:t>
            </w:r>
          </w:p>
        </w:tc>
        <w:tc>
          <w:tcPr>
            <w:tcW w:w="599" w:type="pct"/>
            <w:noWrap/>
            <w:hideMark/>
          </w:tcPr>
          <w:p w14:paraId="2E0296DB" w14:textId="77777777" w:rsidR="009E6236" w:rsidRPr="009E6236" w:rsidRDefault="009E6236" w:rsidP="00963400">
            <w:pPr>
              <w:jc w:val="both"/>
            </w:pPr>
            <w:r w:rsidRPr="009E6236">
              <w:t>96,7</w:t>
            </w:r>
          </w:p>
        </w:tc>
        <w:tc>
          <w:tcPr>
            <w:tcW w:w="550" w:type="pct"/>
            <w:noWrap/>
            <w:hideMark/>
          </w:tcPr>
          <w:p w14:paraId="34620A01" w14:textId="77777777" w:rsidR="009E6236" w:rsidRPr="009E6236" w:rsidRDefault="009E6236" w:rsidP="00963400">
            <w:pPr>
              <w:jc w:val="both"/>
            </w:pPr>
            <w:r w:rsidRPr="009E6236">
              <w:t>562,7</w:t>
            </w:r>
          </w:p>
        </w:tc>
        <w:tc>
          <w:tcPr>
            <w:tcW w:w="599" w:type="pct"/>
            <w:noWrap/>
            <w:hideMark/>
          </w:tcPr>
          <w:p w14:paraId="302695EA" w14:textId="77777777" w:rsidR="009E6236" w:rsidRPr="009E6236" w:rsidRDefault="009E6236" w:rsidP="00963400">
            <w:pPr>
              <w:jc w:val="both"/>
            </w:pPr>
            <w:r w:rsidRPr="009E6236">
              <w:t>201,1</w:t>
            </w:r>
          </w:p>
        </w:tc>
        <w:tc>
          <w:tcPr>
            <w:tcW w:w="550" w:type="pct"/>
            <w:noWrap/>
            <w:hideMark/>
          </w:tcPr>
          <w:p w14:paraId="53520BC5" w14:textId="77777777" w:rsidR="009E6236" w:rsidRPr="009E6236" w:rsidRDefault="009E6236" w:rsidP="00963400">
            <w:pPr>
              <w:jc w:val="both"/>
            </w:pPr>
            <w:r w:rsidRPr="009E6236">
              <w:t>647,7</w:t>
            </w:r>
          </w:p>
        </w:tc>
        <w:tc>
          <w:tcPr>
            <w:tcW w:w="676" w:type="pct"/>
            <w:noWrap/>
            <w:hideMark/>
          </w:tcPr>
          <w:p w14:paraId="0D9A75A3" w14:textId="77777777" w:rsidR="009E6236" w:rsidRPr="009E6236" w:rsidRDefault="009E6236" w:rsidP="00963400">
            <w:pPr>
              <w:jc w:val="both"/>
            </w:pPr>
            <w:r w:rsidRPr="009E6236">
              <w:t>150,7</w:t>
            </w:r>
          </w:p>
        </w:tc>
      </w:tr>
      <w:tr w:rsidR="009E6236" w:rsidRPr="009E6236" w14:paraId="1CEF35CA" w14:textId="77777777" w:rsidTr="009E6236">
        <w:trPr>
          <w:trHeight w:val="90"/>
          <w:jc w:val="center"/>
        </w:trPr>
        <w:tc>
          <w:tcPr>
            <w:tcW w:w="1476" w:type="pct"/>
            <w:noWrap/>
            <w:hideMark/>
          </w:tcPr>
          <w:p w14:paraId="7C97AEA2" w14:textId="418FBB1E" w:rsidR="009E6236" w:rsidRPr="009E6236" w:rsidRDefault="009E6236" w:rsidP="00963400">
            <w:r w:rsidRPr="009E6236">
              <w:t>область Жетісу</w:t>
            </w:r>
          </w:p>
        </w:tc>
        <w:tc>
          <w:tcPr>
            <w:tcW w:w="550" w:type="pct"/>
            <w:noWrap/>
            <w:hideMark/>
          </w:tcPr>
          <w:p w14:paraId="62137290" w14:textId="55B59C51" w:rsidR="009E6236" w:rsidRPr="009E6236" w:rsidRDefault="009E6236" w:rsidP="00963400">
            <w:r>
              <w:t>-</w:t>
            </w:r>
          </w:p>
        </w:tc>
        <w:tc>
          <w:tcPr>
            <w:tcW w:w="599" w:type="pct"/>
            <w:noWrap/>
            <w:hideMark/>
          </w:tcPr>
          <w:p w14:paraId="1F1EE5F1" w14:textId="333AB986" w:rsidR="009E6236" w:rsidRPr="009E6236" w:rsidRDefault="009E6236" w:rsidP="009E6236">
            <w:pPr>
              <w:ind w:firstLineChars="100" w:firstLine="240"/>
            </w:pPr>
            <w:r w:rsidRPr="009E6236">
              <w:t xml:space="preserve"> </w:t>
            </w:r>
            <w:r>
              <w:t>-</w:t>
            </w:r>
          </w:p>
        </w:tc>
        <w:tc>
          <w:tcPr>
            <w:tcW w:w="550" w:type="pct"/>
            <w:noWrap/>
            <w:hideMark/>
          </w:tcPr>
          <w:p w14:paraId="7F680A0A" w14:textId="77777777" w:rsidR="009E6236" w:rsidRPr="009E6236" w:rsidRDefault="009E6236" w:rsidP="00963400">
            <w:pPr>
              <w:jc w:val="both"/>
            </w:pPr>
            <w:r w:rsidRPr="009E6236">
              <w:t>314,6</w:t>
            </w:r>
          </w:p>
        </w:tc>
        <w:tc>
          <w:tcPr>
            <w:tcW w:w="599" w:type="pct"/>
            <w:noWrap/>
            <w:hideMark/>
          </w:tcPr>
          <w:p w14:paraId="55562A60" w14:textId="77777777" w:rsidR="009E6236" w:rsidRPr="009E6236" w:rsidRDefault="009E6236" w:rsidP="00963400">
            <w:pPr>
              <w:jc w:val="both"/>
            </w:pPr>
            <w:r w:rsidRPr="009E6236">
              <w:t>20,4</w:t>
            </w:r>
          </w:p>
        </w:tc>
        <w:tc>
          <w:tcPr>
            <w:tcW w:w="550" w:type="pct"/>
            <w:noWrap/>
            <w:hideMark/>
          </w:tcPr>
          <w:p w14:paraId="65A491BE" w14:textId="77777777" w:rsidR="009E6236" w:rsidRPr="009E6236" w:rsidRDefault="009E6236" w:rsidP="00963400">
            <w:pPr>
              <w:jc w:val="both"/>
            </w:pPr>
            <w:r w:rsidRPr="009E6236">
              <w:t>463,4</w:t>
            </w:r>
          </w:p>
        </w:tc>
        <w:tc>
          <w:tcPr>
            <w:tcW w:w="676" w:type="pct"/>
            <w:noWrap/>
            <w:hideMark/>
          </w:tcPr>
          <w:p w14:paraId="7578234D" w14:textId="77777777" w:rsidR="009E6236" w:rsidRPr="009E6236" w:rsidRDefault="009E6236" w:rsidP="00963400">
            <w:pPr>
              <w:jc w:val="both"/>
            </w:pPr>
            <w:r w:rsidRPr="009E6236">
              <w:t>75,8</w:t>
            </w:r>
          </w:p>
        </w:tc>
      </w:tr>
      <w:tr w:rsidR="009E6236" w:rsidRPr="009E6236" w14:paraId="6F0CF560" w14:textId="77777777" w:rsidTr="009E6236">
        <w:trPr>
          <w:trHeight w:val="90"/>
          <w:jc w:val="center"/>
        </w:trPr>
        <w:tc>
          <w:tcPr>
            <w:tcW w:w="1476" w:type="pct"/>
            <w:noWrap/>
            <w:hideMark/>
          </w:tcPr>
          <w:p w14:paraId="1FEF40C1" w14:textId="750A606E" w:rsidR="009E6236" w:rsidRPr="009E6236" w:rsidRDefault="009E6236" w:rsidP="00963400">
            <w:r w:rsidRPr="009E6236">
              <w:t>ЗКО</w:t>
            </w:r>
          </w:p>
        </w:tc>
        <w:tc>
          <w:tcPr>
            <w:tcW w:w="550" w:type="pct"/>
            <w:noWrap/>
            <w:hideMark/>
          </w:tcPr>
          <w:p w14:paraId="3893F2B2" w14:textId="77777777" w:rsidR="009E6236" w:rsidRPr="009E6236" w:rsidRDefault="009E6236" w:rsidP="00963400">
            <w:r w:rsidRPr="009E6236">
              <w:t>295,7</w:t>
            </w:r>
          </w:p>
        </w:tc>
        <w:tc>
          <w:tcPr>
            <w:tcW w:w="599" w:type="pct"/>
            <w:noWrap/>
            <w:hideMark/>
          </w:tcPr>
          <w:p w14:paraId="1ED2748D" w14:textId="77777777" w:rsidR="009E6236" w:rsidRPr="009E6236" w:rsidRDefault="009E6236" w:rsidP="00963400">
            <w:pPr>
              <w:jc w:val="both"/>
            </w:pPr>
            <w:r w:rsidRPr="009E6236">
              <w:t>124,2</w:t>
            </w:r>
          </w:p>
        </w:tc>
        <w:tc>
          <w:tcPr>
            <w:tcW w:w="550" w:type="pct"/>
            <w:noWrap/>
            <w:hideMark/>
          </w:tcPr>
          <w:p w14:paraId="0ACE0F8E" w14:textId="77777777" w:rsidR="009E6236" w:rsidRPr="009E6236" w:rsidRDefault="009E6236" w:rsidP="00963400">
            <w:pPr>
              <w:jc w:val="both"/>
            </w:pPr>
            <w:r w:rsidRPr="009E6236">
              <w:t>355,9</w:t>
            </w:r>
          </w:p>
        </w:tc>
        <w:tc>
          <w:tcPr>
            <w:tcW w:w="599" w:type="pct"/>
            <w:noWrap/>
            <w:hideMark/>
          </w:tcPr>
          <w:p w14:paraId="1E377542" w14:textId="77777777" w:rsidR="009E6236" w:rsidRPr="009E6236" w:rsidRDefault="009E6236" w:rsidP="00963400">
            <w:pPr>
              <w:jc w:val="both"/>
            </w:pPr>
            <w:r w:rsidRPr="009E6236">
              <w:t>148,1</w:t>
            </w:r>
          </w:p>
        </w:tc>
        <w:tc>
          <w:tcPr>
            <w:tcW w:w="550" w:type="pct"/>
            <w:noWrap/>
            <w:hideMark/>
          </w:tcPr>
          <w:p w14:paraId="509A2112" w14:textId="77777777" w:rsidR="009E6236" w:rsidRPr="009E6236" w:rsidRDefault="009E6236" w:rsidP="00963400">
            <w:pPr>
              <w:jc w:val="both"/>
            </w:pPr>
            <w:r w:rsidRPr="009E6236">
              <w:t>453,0</w:t>
            </w:r>
          </w:p>
        </w:tc>
        <w:tc>
          <w:tcPr>
            <w:tcW w:w="676" w:type="pct"/>
            <w:noWrap/>
            <w:hideMark/>
          </w:tcPr>
          <w:p w14:paraId="43F37CF1" w14:textId="77777777" w:rsidR="009E6236" w:rsidRPr="009E6236" w:rsidRDefault="009E6236" w:rsidP="00963400">
            <w:pPr>
              <w:jc w:val="both"/>
            </w:pPr>
            <w:r w:rsidRPr="009E6236">
              <w:t>190,1</w:t>
            </w:r>
          </w:p>
        </w:tc>
      </w:tr>
      <w:tr w:rsidR="009E6236" w:rsidRPr="009E6236" w14:paraId="39132A47" w14:textId="77777777" w:rsidTr="009E6236">
        <w:trPr>
          <w:trHeight w:val="90"/>
          <w:jc w:val="center"/>
        </w:trPr>
        <w:tc>
          <w:tcPr>
            <w:tcW w:w="1476" w:type="pct"/>
            <w:noWrap/>
            <w:hideMark/>
          </w:tcPr>
          <w:p w14:paraId="5F2E5D2F" w14:textId="0D7CE0F8" w:rsidR="009E6236" w:rsidRPr="009E6236" w:rsidRDefault="009E6236" w:rsidP="00963400">
            <w:r w:rsidRPr="009E6236">
              <w:t>Карагандинская область</w:t>
            </w:r>
          </w:p>
        </w:tc>
        <w:tc>
          <w:tcPr>
            <w:tcW w:w="550" w:type="pct"/>
            <w:noWrap/>
            <w:hideMark/>
          </w:tcPr>
          <w:p w14:paraId="10B9B0EA" w14:textId="77777777" w:rsidR="009E6236" w:rsidRPr="009E6236" w:rsidRDefault="009E6236" w:rsidP="00963400">
            <w:r w:rsidRPr="009E6236">
              <w:t>556,6</w:t>
            </w:r>
          </w:p>
        </w:tc>
        <w:tc>
          <w:tcPr>
            <w:tcW w:w="599" w:type="pct"/>
            <w:noWrap/>
            <w:hideMark/>
          </w:tcPr>
          <w:p w14:paraId="3EC4B682" w14:textId="77777777" w:rsidR="009E6236" w:rsidRPr="009E6236" w:rsidRDefault="009E6236" w:rsidP="00963400">
            <w:r w:rsidRPr="009E6236">
              <w:t>255</w:t>
            </w:r>
          </w:p>
        </w:tc>
        <w:tc>
          <w:tcPr>
            <w:tcW w:w="550" w:type="pct"/>
            <w:noWrap/>
            <w:hideMark/>
          </w:tcPr>
          <w:p w14:paraId="1B9A673B" w14:textId="77777777" w:rsidR="009E6236" w:rsidRPr="009E6236" w:rsidRDefault="009E6236" w:rsidP="00963400">
            <w:pPr>
              <w:jc w:val="both"/>
            </w:pPr>
            <w:r w:rsidRPr="009E6236">
              <w:t>601,2</w:t>
            </w:r>
          </w:p>
        </w:tc>
        <w:tc>
          <w:tcPr>
            <w:tcW w:w="599" w:type="pct"/>
            <w:noWrap/>
            <w:hideMark/>
          </w:tcPr>
          <w:p w14:paraId="0D76F949" w14:textId="77777777" w:rsidR="009E6236" w:rsidRPr="009E6236" w:rsidRDefault="009E6236" w:rsidP="00963400">
            <w:pPr>
              <w:jc w:val="both"/>
            </w:pPr>
            <w:r w:rsidRPr="009E6236">
              <w:t>293,4</w:t>
            </w:r>
          </w:p>
        </w:tc>
        <w:tc>
          <w:tcPr>
            <w:tcW w:w="550" w:type="pct"/>
            <w:noWrap/>
            <w:hideMark/>
          </w:tcPr>
          <w:p w14:paraId="28461780" w14:textId="77777777" w:rsidR="009E6236" w:rsidRPr="009E6236" w:rsidRDefault="009E6236" w:rsidP="00963400">
            <w:pPr>
              <w:jc w:val="both"/>
            </w:pPr>
            <w:r w:rsidRPr="009E6236">
              <w:t>686,6</w:t>
            </w:r>
          </w:p>
        </w:tc>
        <w:tc>
          <w:tcPr>
            <w:tcW w:w="676" w:type="pct"/>
            <w:noWrap/>
            <w:hideMark/>
          </w:tcPr>
          <w:p w14:paraId="240042E6" w14:textId="77777777" w:rsidR="009E6236" w:rsidRPr="009E6236" w:rsidRDefault="009E6236" w:rsidP="00963400">
            <w:pPr>
              <w:jc w:val="both"/>
            </w:pPr>
            <w:r w:rsidRPr="009E6236">
              <w:t>293,6</w:t>
            </w:r>
          </w:p>
        </w:tc>
      </w:tr>
      <w:tr w:rsidR="009E6236" w:rsidRPr="009E6236" w14:paraId="7B82A44D" w14:textId="77777777" w:rsidTr="009E6236">
        <w:trPr>
          <w:trHeight w:val="90"/>
          <w:jc w:val="center"/>
        </w:trPr>
        <w:tc>
          <w:tcPr>
            <w:tcW w:w="1476" w:type="pct"/>
            <w:noWrap/>
            <w:hideMark/>
          </w:tcPr>
          <w:p w14:paraId="2F49AC87" w14:textId="4AA52548" w:rsidR="009E6236" w:rsidRPr="009E6236" w:rsidRDefault="009E6236" w:rsidP="00963400">
            <w:r w:rsidRPr="009E6236">
              <w:t>Костанайская область</w:t>
            </w:r>
          </w:p>
        </w:tc>
        <w:tc>
          <w:tcPr>
            <w:tcW w:w="550" w:type="pct"/>
            <w:noWrap/>
            <w:hideMark/>
          </w:tcPr>
          <w:p w14:paraId="386C7C81" w14:textId="77777777" w:rsidR="009E6236" w:rsidRPr="009E6236" w:rsidRDefault="009E6236" w:rsidP="00963400">
            <w:r w:rsidRPr="009E6236">
              <w:t>380,9</w:t>
            </w:r>
          </w:p>
        </w:tc>
        <w:tc>
          <w:tcPr>
            <w:tcW w:w="599" w:type="pct"/>
            <w:noWrap/>
            <w:hideMark/>
          </w:tcPr>
          <w:p w14:paraId="34F122F3" w14:textId="77777777" w:rsidR="009E6236" w:rsidRPr="009E6236" w:rsidRDefault="009E6236" w:rsidP="00963400">
            <w:r w:rsidRPr="009E6236">
              <w:t>126</w:t>
            </w:r>
          </w:p>
        </w:tc>
        <w:tc>
          <w:tcPr>
            <w:tcW w:w="550" w:type="pct"/>
            <w:noWrap/>
            <w:hideMark/>
          </w:tcPr>
          <w:p w14:paraId="21D6A610" w14:textId="77777777" w:rsidR="009E6236" w:rsidRPr="009E6236" w:rsidRDefault="009E6236" w:rsidP="00963400">
            <w:pPr>
              <w:jc w:val="both"/>
            </w:pPr>
            <w:r w:rsidRPr="009E6236">
              <w:t>438,2</w:t>
            </w:r>
          </w:p>
        </w:tc>
        <w:tc>
          <w:tcPr>
            <w:tcW w:w="599" w:type="pct"/>
            <w:noWrap/>
            <w:hideMark/>
          </w:tcPr>
          <w:p w14:paraId="42AD68DD" w14:textId="77777777" w:rsidR="009E6236" w:rsidRPr="009E6236" w:rsidRDefault="009E6236" w:rsidP="00963400">
            <w:pPr>
              <w:jc w:val="both"/>
            </w:pPr>
            <w:r w:rsidRPr="009E6236">
              <w:t>155,6</w:t>
            </w:r>
          </w:p>
        </w:tc>
        <w:tc>
          <w:tcPr>
            <w:tcW w:w="550" w:type="pct"/>
            <w:noWrap/>
            <w:hideMark/>
          </w:tcPr>
          <w:p w14:paraId="119CB0D8" w14:textId="77777777" w:rsidR="009E6236" w:rsidRPr="009E6236" w:rsidRDefault="009E6236" w:rsidP="00963400">
            <w:pPr>
              <w:jc w:val="both"/>
            </w:pPr>
            <w:r w:rsidRPr="009E6236">
              <w:t>604,3</w:t>
            </w:r>
          </w:p>
        </w:tc>
        <w:tc>
          <w:tcPr>
            <w:tcW w:w="676" w:type="pct"/>
            <w:noWrap/>
            <w:hideMark/>
          </w:tcPr>
          <w:p w14:paraId="4338F7AE" w14:textId="77777777" w:rsidR="009E6236" w:rsidRPr="009E6236" w:rsidRDefault="009E6236" w:rsidP="00963400">
            <w:pPr>
              <w:jc w:val="both"/>
            </w:pPr>
            <w:r w:rsidRPr="009E6236">
              <w:t>186,7</w:t>
            </w:r>
          </w:p>
        </w:tc>
      </w:tr>
      <w:tr w:rsidR="009E6236" w:rsidRPr="009E6236" w14:paraId="16618AB6" w14:textId="77777777" w:rsidTr="009E6236">
        <w:trPr>
          <w:trHeight w:val="90"/>
          <w:jc w:val="center"/>
        </w:trPr>
        <w:tc>
          <w:tcPr>
            <w:tcW w:w="1476" w:type="pct"/>
            <w:noWrap/>
            <w:hideMark/>
          </w:tcPr>
          <w:p w14:paraId="5DE612DC" w14:textId="179A5073" w:rsidR="009E6236" w:rsidRPr="009E6236" w:rsidRDefault="009E6236" w:rsidP="00963400">
            <w:r w:rsidRPr="009E6236">
              <w:t>Кызылординская область</w:t>
            </w:r>
          </w:p>
        </w:tc>
        <w:tc>
          <w:tcPr>
            <w:tcW w:w="550" w:type="pct"/>
            <w:noWrap/>
            <w:hideMark/>
          </w:tcPr>
          <w:p w14:paraId="5E6E698C" w14:textId="77777777" w:rsidR="009E6236" w:rsidRPr="009E6236" w:rsidRDefault="009E6236" w:rsidP="00963400">
            <w:r w:rsidRPr="009E6236">
              <w:t>362,3</w:t>
            </w:r>
          </w:p>
        </w:tc>
        <w:tc>
          <w:tcPr>
            <w:tcW w:w="599" w:type="pct"/>
            <w:noWrap/>
            <w:hideMark/>
          </w:tcPr>
          <w:p w14:paraId="4CD401B7" w14:textId="77777777" w:rsidR="009E6236" w:rsidRPr="009E6236" w:rsidRDefault="009E6236" w:rsidP="00963400">
            <w:pPr>
              <w:jc w:val="both"/>
            </w:pPr>
            <w:r w:rsidRPr="009E6236">
              <w:t>71,5</w:t>
            </w:r>
          </w:p>
        </w:tc>
        <w:tc>
          <w:tcPr>
            <w:tcW w:w="550" w:type="pct"/>
            <w:noWrap/>
            <w:hideMark/>
          </w:tcPr>
          <w:p w14:paraId="7C52ABDC" w14:textId="77777777" w:rsidR="009E6236" w:rsidRPr="009E6236" w:rsidRDefault="009E6236" w:rsidP="00963400">
            <w:pPr>
              <w:jc w:val="both"/>
            </w:pPr>
            <w:r w:rsidRPr="009E6236">
              <w:t>417,7</w:t>
            </w:r>
          </w:p>
        </w:tc>
        <w:tc>
          <w:tcPr>
            <w:tcW w:w="599" w:type="pct"/>
            <w:noWrap/>
            <w:hideMark/>
          </w:tcPr>
          <w:p w14:paraId="0A9803B9" w14:textId="77777777" w:rsidR="009E6236" w:rsidRPr="009E6236" w:rsidRDefault="009E6236" w:rsidP="00963400">
            <w:pPr>
              <w:jc w:val="both"/>
            </w:pPr>
            <w:r w:rsidRPr="009E6236">
              <w:t>78,8</w:t>
            </w:r>
          </w:p>
        </w:tc>
        <w:tc>
          <w:tcPr>
            <w:tcW w:w="550" w:type="pct"/>
            <w:noWrap/>
            <w:hideMark/>
          </w:tcPr>
          <w:p w14:paraId="04D379CC" w14:textId="77777777" w:rsidR="009E6236" w:rsidRPr="009E6236" w:rsidRDefault="009E6236" w:rsidP="00963400">
            <w:pPr>
              <w:jc w:val="both"/>
            </w:pPr>
            <w:r w:rsidRPr="009E6236">
              <w:t>597,2</w:t>
            </w:r>
          </w:p>
        </w:tc>
        <w:tc>
          <w:tcPr>
            <w:tcW w:w="676" w:type="pct"/>
            <w:noWrap/>
            <w:hideMark/>
          </w:tcPr>
          <w:p w14:paraId="3FF43351" w14:textId="77777777" w:rsidR="009E6236" w:rsidRPr="009E6236" w:rsidRDefault="009E6236" w:rsidP="00963400">
            <w:pPr>
              <w:jc w:val="both"/>
            </w:pPr>
            <w:r w:rsidRPr="009E6236">
              <w:t>109,5</w:t>
            </w:r>
          </w:p>
        </w:tc>
      </w:tr>
      <w:tr w:rsidR="009E6236" w:rsidRPr="009E6236" w14:paraId="2FD185CE" w14:textId="77777777" w:rsidTr="009E6236">
        <w:trPr>
          <w:trHeight w:val="90"/>
          <w:jc w:val="center"/>
        </w:trPr>
        <w:tc>
          <w:tcPr>
            <w:tcW w:w="1476" w:type="pct"/>
            <w:noWrap/>
            <w:hideMark/>
          </w:tcPr>
          <w:p w14:paraId="37132B41" w14:textId="0E1BD618" w:rsidR="009E6236" w:rsidRPr="009E6236" w:rsidRDefault="009E6236" w:rsidP="00963400">
            <w:r w:rsidRPr="009E6236">
              <w:t>Мангистауская область</w:t>
            </w:r>
          </w:p>
        </w:tc>
        <w:tc>
          <w:tcPr>
            <w:tcW w:w="550" w:type="pct"/>
            <w:noWrap/>
            <w:hideMark/>
          </w:tcPr>
          <w:p w14:paraId="756F2CDC" w14:textId="77777777" w:rsidR="009E6236" w:rsidRPr="009E6236" w:rsidRDefault="009E6236" w:rsidP="00963400">
            <w:r w:rsidRPr="009E6236">
              <w:t>271,4</w:t>
            </w:r>
          </w:p>
        </w:tc>
        <w:tc>
          <w:tcPr>
            <w:tcW w:w="599" w:type="pct"/>
            <w:noWrap/>
            <w:hideMark/>
          </w:tcPr>
          <w:p w14:paraId="4518E25E" w14:textId="77777777" w:rsidR="009E6236" w:rsidRPr="009E6236" w:rsidRDefault="009E6236" w:rsidP="00963400">
            <w:pPr>
              <w:jc w:val="both"/>
            </w:pPr>
            <w:r w:rsidRPr="009E6236">
              <w:t>182,5</w:t>
            </w:r>
          </w:p>
        </w:tc>
        <w:tc>
          <w:tcPr>
            <w:tcW w:w="550" w:type="pct"/>
            <w:noWrap/>
            <w:hideMark/>
          </w:tcPr>
          <w:p w14:paraId="66B0FFF2" w14:textId="77777777" w:rsidR="009E6236" w:rsidRPr="009E6236" w:rsidRDefault="009E6236" w:rsidP="00963400">
            <w:pPr>
              <w:jc w:val="both"/>
            </w:pPr>
            <w:r w:rsidRPr="009E6236">
              <w:t>351,9</w:t>
            </w:r>
          </w:p>
        </w:tc>
        <w:tc>
          <w:tcPr>
            <w:tcW w:w="599" w:type="pct"/>
            <w:noWrap/>
            <w:hideMark/>
          </w:tcPr>
          <w:p w14:paraId="2F57D1EA" w14:textId="77777777" w:rsidR="009E6236" w:rsidRPr="009E6236" w:rsidRDefault="009E6236" w:rsidP="00963400">
            <w:pPr>
              <w:jc w:val="both"/>
            </w:pPr>
            <w:r w:rsidRPr="009E6236">
              <w:t>213,7</w:t>
            </w:r>
          </w:p>
        </w:tc>
        <w:tc>
          <w:tcPr>
            <w:tcW w:w="550" w:type="pct"/>
            <w:noWrap/>
            <w:hideMark/>
          </w:tcPr>
          <w:p w14:paraId="571CC02B" w14:textId="77777777" w:rsidR="009E6236" w:rsidRPr="009E6236" w:rsidRDefault="009E6236" w:rsidP="00963400">
            <w:pPr>
              <w:jc w:val="both"/>
            </w:pPr>
            <w:r w:rsidRPr="009E6236">
              <w:t>475,0</w:t>
            </w:r>
          </w:p>
        </w:tc>
        <w:tc>
          <w:tcPr>
            <w:tcW w:w="676" w:type="pct"/>
            <w:noWrap/>
            <w:hideMark/>
          </w:tcPr>
          <w:p w14:paraId="05051A60" w14:textId="77777777" w:rsidR="009E6236" w:rsidRPr="009E6236" w:rsidRDefault="009E6236" w:rsidP="00963400">
            <w:pPr>
              <w:jc w:val="both"/>
            </w:pPr>
            <w:r w:rsidRPr="009E6236">
              <w:t>264,9</w:t>
            </w:r>
          </w:p>
        </w:tc>
      </w:tr>
      <w:tr w:rsidR="009E6236" w:rsidRPr="009E6236" w14:paraId="5CD3CFC5" w14:textId="77777777" w:rsidTr="009E6236">
        <w:trPr>
          <w:trHeight w:val="90"/>
          <w:jc w:val="center"/>
        </w:trPr>
        <w:tc>
          <w:tcPr>
            <w:tcW w:w="1476" w:type="pct"/>
            <w:noWrap/>
            <w:hideMark/>
          </w:tcPr>
          <w:p w14:paraId="1406FAC4" w14:textId="29684C13" w:rsidR="009E6236" w:rsidRPr="009E6236" w:rsidRDefault="009E6236" w:rsidP="00963400">
            <w:r w:rsidRPr="009E6236">
              <w:t>Павлодарская область</w:t>
            </w:r>
          </w:p>
        </w:tc>
        <w:tc>
          <w:tcPr>
            <w:tcW w:w="550" w:type="pct"/>
            <w:noWrap/>
            <w:hideMark/>
          </w:tcPr>
          <w:p w14:paraId="6ACEFD41" w14:textId="77777777" w:rsidR="009E6236" w:rsidRPr="009E6236" w:rsidRDefault="009E6236" w:rsidP="00963400">
            <w:r w:rsidRPr="009E6236">
              <w:t>350,8</w:t>
            </w:r>
          </w:p>
        </w:tc>
        <w:tc>
          <w:tcPr>
            <w:tcW w:w="599" w:type="pct"/>
            <w:noWrap/>
            <w:hideMark/>
          </w:tcPr>
          <w:p w14:paraId="21D68E77" w14:textId="77777777" w:rsidR="009E6236" w:rsidRPr="009E6236" w:rsidRDefault="009E6236" w:rsidP="00963400">
            <w:pPr>
              <w:jc w:val="both"/>
            </w:pPr>
            <w:r w:rsidRPr="009E6236">
              <w:t>185,6</w:t>
            </w:r>
          </w:p>
        </w:tc>
        <w:tc>
          <w:tcPr>
            <w:tcW w:w="550" w:type="pct"/>
            <w:noWrap/>
            <w:hideMark/>
          </w:tcPr>
          <w:p w14:paraId="3F243BA1" w14:textId="77777777" w:rsidR="009E6236" w:rsidRPr="009E6236" w:rsidRDefault="009E6236" w:rsidP="00963400">
            <w:pPr>
              <w:jc w:val="both"/>
            </w:pPr>
            <w:r w:rsidRPr="009E6236">
              <w:t>457,3</w:t>
            </w:r>
          </w:p>
        </w:tc>
        <w:tc>
          <w:tcPr>
            <w:tcW w:w="599" w:type="pct"/>
            <w:noWrap/>
            <w:hideMark/>
          </w:tcPr>
          <w:p w14:paraId="6C106581" w14:textId="77777777" w:rsidR="009E6236" w:rsidRPr="009E6236" w:rsidRDefault="009E6236" w:rsidP="00963400">
            <w:pPr>
              <w:jc w:val="both"/>
            </w:pPr>
            <w:r w:rsidRPr="009E6236">
              <w:t>270,1</w:t>
            </w:r>
          </w:p>
        </w:tc>
        <w:tc>
          <w:tcPr>
            <w:tcW w:w="550" w:type="pct"/>
            <w:noWrap/>
            <w:hideMark/>
          </w:tcPr>
          <w:p w14:paraId="4C12F3C8" w14:textId="77777777" w:rsidR="009E6236" w:rsidRPr="009E6236" w:rsidRDefault="009E6236" w:rsidP="00963400">
            <w:pPr>
              <w:jc w:val="both"/>
            </w:pPr>
            <w:r w:rsidRPr="009E6236">
              <w:t>530,6</w:t>
            </w:r>
          </w:p>
        </w:tc>
        <w:tc>
          <w:tcPr>
            <w:tcW w:w="676" w:type="pct"/>
            <w:noWrap/>
            <w:hideMark/>
          </w:tcPr>
          <w:p w14:paraId="0E1F2B7B" w14:textId="77777777" w:rsidR="009E6236" w:rsidRPr="009E6236" w:rsidRDefault="009E6236" w:rsidP="00963400">
            <w:pPr>
              <w:jc w:val="both"/>
            </w:pPr>
            <w:r w:rsidRPr="009E6236">
              <w:t>323,4</w:t>
            </w:r>
          </w:p>
        </w:tc>
      </w:tr>
      <w:tr w:rsidR="009E6236" w:rsidRPr="009E6236" w14:paraId="2DD6B928" w14:textId="77777777" w:rsidTr="009E6236">
        <w:trPr>
          <w:trHeight w:val="90"/>
          <w:jc w:val="center"/>
        </w:trPr>
        <w:tc>
          <w:tcPr>
            <w:tcW w:w="1476" w:type="pct"/>
            <w:noWrap/>
            <w:hideMark/>
          </w:tcPr>
          <w:p w14:paraId="44D69A59" w14:textId="3E0AC4D5" w:rsidR="009E6236" w:rsidRPr="009E6236" w:rsidRDefault="009E6236" w:rsidP="00963400">
            <w:r w:rsidRPr="009E6236">
              <w:t>СКО</w:t>
            </w:r>
          </w:p>
        </w:tc>
        <w:tc>
          <w:tcPr>
            <w:tcW w:w="550" w:type="pct"/>
            <w:noWrap/>
            <w:hideMark/>
          </w:tcPr>
          <w:p w14:paraId="77EC23BE" w14:textId="77777777" w:rsidR="009E6236" w:rsidRPr="009E6236" w:rsidRDefault="009E6236" w:rsidP="00963400">
            <w:r w:rsidRPr="009E6236">
              <w:t>349,1</w:t>
            </w:r>
          </w:p>
        </w:tc>
        <w:tc>
          <w:tcPr>
            <w:tcW w:w="599" w:type="pct"/>
            <w:noWrap/>
            <w:hideMark/>
          </w:tcPr>
          <w:p w14:paraId="392420F1" w14:textId="77777777" w:rsidR="009E6236" w:rsidRPr="009E6236" w:rsidRDefault="009E6236" w:rsidP="00963400">
            <w:r w:rsidRPr="009E6236">
              <w:t>71</w:t>
            </w:r>
          </w:p>
        </w:tc>
        <w:tc>
          <w:tcPr>
            <w:tcW w:w="550" w:type="pct"/>
            <w:noWrap/>
            <w:hideMark/>
          </w:tcPr>
          <w:p w14:paraId="3A108D33" w14:textId="77777777" w:rsidR="009E6236" w:rsidRPr="009E6236" w:rsidRDefault="009E6236" w:rsidP="00963400">
            <w:pPr>
              <w:jc w:val="both"/>
            </w:pPr>
            <w:r w:rsidRPr="009E6236">
              <w:t>411,9</w:t>
            </w:r>
          </w:p>
        </w:tc>
        <w:tc>
          <w:tcPr>
            <w:tcW w:w="599" w:type="pct"/>
            <w:noWrap/>
            <w:hideMark/>
          </w:tcPr>
          <w:p w14:paraId="2805BA97" w14:textId="77777777" w:rsidR="009E6236" w:rsidRPr="009E6236" w:rsidRDefault="009E6236" w:rsidP="00963400">
            <w:pPr>
              <w:jc w:val="both"/>
            </w:pPr>
            <w:r w:rsidRPr="009E6236">
              <w:t>96,8</w:t>
            </w:r>
          </w:p>
        </w:tc>
        <w:tc>
          <w:tcPr>
            <w:tcW w:w="550" w:type="pct"/>
            <w:noWrap/>
            <w:hideMark/>
          </w:tcPr>
          <w:p w14:paraId="7ED3FD41" w14:textId="77777777" w:rsidR="009E6236" w:rsidRPr="009E6236" w:rsidRDefault="009E6236" w:rsidP="00963400">
            <w:pPr>
              <w:jc w:val="both"/>
            </w:pPr>
            <w:r w:rsidRPr="009E6236">
              <w:t>479,3</w:t>
            </w:r>
          </w:p>
        </w:tc>
        <w:tc>
          <w:tcPr>
            <w:tcW w:w="676" w:type="pct"/>
            <w:noWrap/>
            <w:hideMark/>
          </w:tcPr>
          <w:p w14:paraId="25A7B4FB" w14:textId="77777777" w:rsidR="009E6236" w:rsidRPr="009E6236" w:rsidRDefault="009E6236" w:rsidP="00963400">
            <w:pPr>
              <w:jc w:val="both"/>
            </w:pPr>
            <w:r w:rsidRPr="009E6236">
              <w:t>119,7</w:t>
            </w:r>
          </w:p>
        </w:tc>
      </w:tr>
      <w:tr w:rsidR="009E6236" w:rsidRPr="009E6236" w14:paraId="6607D694" w14:textId="77777777" w:rsidTr="009E6236">
        <w:trPr>
          <w:trHeight w:val="116"/>
          <w:jc w:val="center"/>
        </w:trPr>
        <w:tc>
          <w:tcPr>
            <w:tcW w:w="1476" w:type="pct"/>
            <w:noWrap/>
            <w:hideMark/>
          </w:tcPr>
          <w:p w14:paraId="218A014F" w14:textId="791AF9C8" w:rsidR="009E6236" w:rsidRPr="009E6236" w:rsidRDefault="009E6236" w:rsidP="00963400">
            <w:r w:rsidRPr="009E6236">
              <w:t>Туркестанская область</w:t>
            </w:r>
          </w:p>
        </w:tc>
        <w:tc>
          <w:tcPr>
            <w:tcW w:w="550" w:type="pct"/>
            <w:noWrap/>
            <w:hideMark/>
          </w:tcPr>
          <w:p w14:paraId="4660FC01" w14:textId="77777777" w:rsidR="009E6236" w:rsidRPr="009E6236" w:rsidRDefault="009E6236" w:rsidP="00963400">
            <w:r w:rsidRPr="009E6236">
              <w:t>876,4</w:t>
            </w:r>
          </w:p>
        </w:tc>
        <w:tc>
          <w:tcPr>
            <w:tcW w:w="599" w:type="pct"/>
            <w:noWrap/>
            <w:hideMark/>
          </w:tcPr>
          <w:p w14:paraId="11B09712" w14:textId="77777777" w:rsidR="009E6236" w:rsidRPr="009E6236" w:rsidRDefault="009E6236" w:rsidP="00963400">
            <w:pPr>
              <w:jc w:val="both"/>
            </w:pPr>
            <w:r w:rsidRPr="009E6236">
              <w:t>118,8</w:t>
            </w:r>
          </w:p>
        </w:tc>
        <w:tc>
          <w:tcPr>
            <w:tcW w:w="550" w:type="pct"/>
            <w:noWrap/>
            <w:hideMark/>
          </w:tcPr>
          <w:p w14:paraId="3EA045D0" w14:textId="209F6E0D" w:rsidR="009E6236" w:rsidRPr="009E6236" w:rsidRDefault="009E6236" w:rsidP="00963400">
            <w:pPr>
              <w:jc w:val="both"/>
            </w:pPr>
            <w:r w:rsidRPr="009E6236">
              <w:t>1 093,2</w:t>
            </w:r>
          </w:p>
        </w:tc>
        <w:tc>
          <w:tcPr>
            <w:tcW w:w="599" w:type="pct"/>
            <w:noWrap/>
            <w:hideMark/>
          </w:tcPr>
          <w:p w14:paraId="25A2FFDA" w14:textId="77777777" w:rsidR="009E6236" w:rsidRPr="009E6236" w:rsidRDefault="009E6236" w:rsidP="00963400">
            <w:pPr>
              <w:jc w:val="both"/>
            </w:pPr>
            <w:r w:rsidRPr="009E6236">
              <w:t>164,0</w:t>
            </w:r>
          </w:p>
        </w:tc>
        <w:tc>
          <w:tcPr>
            <w:tcW w:w="550" w:type="pct"/>
            <w:noWrap/>
            <w:hideMark/>
          </w:tcPr>
          <w:p w14:paraId="793E0604" w14:textId="030318F3" w:rsidR="009E6236" w:rsidRPr="009E6236" w:rsidRDefault="009E6236" w:rsidP="00963400">
            <w:pPr>
              <w:jc w:val="both"/>
            </w:pPr>
            <w:r w:rsidRPr="009E6236">
              <w:t>1 355,4</w:t>
            </w:r>
          </w:p>
        </w:tc>
        <w:tc>
          <w:tcPr>
            <w:tcW w:w="676" w:type="pct"/>
            <w:noWrap/>
            <w:hideMark/>
          </w:tcPr>
          <w:p w14:paraId="5B79ADA7" w14:textId="77777777" w:rsidR="009E6236" w:rsidRPr="009E6236" w:rsidRDefault="009E6236" w:rsidP="00963400">
            <w:pPr>
              <w:jc w:val="both"/>
            </w:pPr>
            <w:r w:rsidRPr="009E6236">
              <w:t>185,6</w:t>
            </w:r>
          </w:p>
        </w:tc>
      </w:tr>
      <w:tr w:rsidR="009E6236" w:rsidRPr="009E6236" w14:paraId="466A68BD" w14:textId="77777777" w:rsidTr="009E6236">
        <w:trPr>
          <w:trHeight w:val="90"/>
          <w:jc w:val="center"/>
        </w:trPr>
        <w:tc>
          <w:tcPr>
            <w:tcW w:w="1476" w:type="pct"/>
            <w:noWrap/>
            <w:hideMark/>
          </w:tcPr>
          <w:p w14:paraId="55BFCFB8" w14:textId="52DA1148" w:rsidR="009E6236" w:rsidRPr="009E6236" w:rsidRDefault="009E6236" w:rsidP="00963400">
            <w:r w:rsidRPr="009E6236">
              <w:t xml:space="preserve">область </w:t>
            </w:r>
            <w:r w:rsidRPr="009E6236">
              <w:rPr>
                <w:lang w:val="kk-KZ"/>
              </w:rPr>
              <w:t>Ұ</w:t>
            </w:r>
            <w:r w:rsidRPr="009E6236">
              <w:t>лытау</w:t>
            </w:r>
          </w:p>
        </w:tc>
        <w:tc>
          <w:tcPr>
            <w:tcW w:w="550" w:type="pct"/>
            <w:noWrap/>
            <w:hideMark/>
          </w:tcPr>
          <w:p w14:paraId="3A90AB86" w14:textId="44C00839" w:rsidR="009E6236" w:rsidRPr="009E6236" w:rsidRDefault="009E6236" w:rsidP="009E6236">
            <w:pPr>
              <w:ind w:firstLineChars="100" w:firstLine="240"/>
            </w:pPr>
            <w:r w:rsidRPr="009E6236">
              <w:t xml:space="preserve"> </w:t>
            </w:r>
            <w:r>
              <w:t>-</w:t>
            </w:r>
          </w:p>
        </w:tc>
        <w:tc>
          <w:tcPr>
            <w:tcW w:w="599" w:type="pct"/>
            <w:noWrap/>
            <w:hideMark/>
          </w:tcPr>
          <w:p w14:paraId="5B10F9D0" w14:textId="16084116" w:rsidR="009E6236" w:rsidRPr="009E6236" w:rsidRDefault="009E6236" w:rsidP="009E6236">
            <w:pPr>
              <w:ind w:firstLineChars="100" w:firstLine="240"/>
            </w:pPr>
            <w:r w:rsidRPr="009E6236">
              <w:t xml:space="preserve"> </w:t>
            </w:r>
            <w:r>
              <w:t>-</w:t>
            </w:r>
          </w:p>
        </w:tc>
        <w:tc>
          <w:tcPr>
            <w:tcW w:w="550" w:type="pct"/>
            <w:noWrap/>
            <w:hideMark/>
          </w:tcPr>
          <w:p w14:paraId="354C7B00" w14:textId="77777777" w:rsidR="009E6236" w:rsidRPr="009E6236" w:rsidRDefault="009E6236" w:rsidP="00963400">
            <w:pPr>
              <w:jc w:val="both"/>
            </w:pPr>
            <w:r w:rsidRPr="009E6236">
              <w:t>69,9</w:t>
            </w:r>
          </w:p>
        </w:tc>
        <w:tc>
          <w:tcPr>
            <w:tcW w:w="599" w:type="pct"/>
            <w:noWrap/>
            <w:hideMark/>
          </w:tcPr>
          <w:p w14:paraId="5217920E" w14:textId="77777777" w:rsidR="009E6236" w:rsidRPr="009E6236" w:rsidRDefault="009E6236" w:rsidP="00963400">
            <w:pPr>
              <w:jc w:val="both"/>
            </w:pPr>
            <w:r w:rsidRPr="009E6236">
              <w:t>30,2</w:t>
            </w:r>
          </w:p>
        </w:tc>
        <w:tc>
          <w:tcPr>
            <w:tcW w:w="550" w:type="pct"/>
            <w:noWrap/>
            <w:hideMark/>
          </w:tcPr>
          <w:p w14:paraId="6D4B01DE" w14:textId="77777777" w:rsidR="009E6236" w:rsidRPr="009E6236" w:rsidRDefault="009E6236" w:rsidP="00963400">
            <w:pPr>
              <w:jc w:val="both"/>
            </w:pPr>
            <w:r w:rsidRPr="009E6236">
              <w:t>169,2</w:t>
            </w:r>
          </w:p>
        </w:tc>
        <w:tc>
          <w:tcPr>
            <w:tcW w:w="676" w:type="pct"/>
            <w:noWrap/>
            <w:hideMark/>
          </w:tcPr>
          <w:p w14:paraId="7193993B" w14:textId="77777777" w:rsidR="009E6236" w:rsidRPr="009E6236" w:rsidRDefault="009E6236" w:rsidP="00963400">
            <w:pPr>
              <w:jc w:val="both"/>
            </w:pPr>
            <w:r w:rsidRPr="009E6236">
              <w:t>91,3</w:t>
            </w:r>
          </w:p>
        </w:tc>
      </w:tr>
      <w:tr w:rsidR="009E6236" w:rsidRPr="009E6236" w14:paraId="5C7E9E5F" w14:textId="77777777" w:rsidTr="009E6236">
        <w:trPr>
          <w:trHeight w:val="90"/>
          <w:jc w:val="center"/>
        </w:trPr>
        <w:tc>
          <w:tcPr>
            <w:tcW w:w="1476" w:type="pct"/>
            <w:noWrap/>
            <w:hideMark/>
          </w:tcPr>
          <w:p w14:paraId="7B4101AF" w14:textId="0DE22F88" w:rsidR="009E6236" w:rsidRPr="009E6236" w:rsidRDefault="009E6236" w:rsidP="00963400">
            <w:r w:rsidRPr="009E6236">
              <w:t>г.</w:t>
            </w:r>
            <w:r>
              <w:t xml:space="preserve"> </w:t>
            </w:r>
            <w:r w:rsidRPr="009E6236">
              <w:t>Шымкент</w:t>
            </w:r>
          </w:p>
        </w:tc>
        <w:tc>
          <w:tcPr>
            <w:tcW w:w="550" w:type="pct"/>
            <w:noWrap/>
            <w:hideMark/>
          </w:tcPr>
          <w:p w14:paraId="07EA8D6A" w14:textId="77777777" w:rsidR="009E6236" w:rsidRPr="009E6236" w:rsidRDefault="009E6236" w:rsidP="00963400">
            <w:r w:rsidRPr="009E6236">
              <w:t>458,4</w:t>
            </w:r>
          </w:p>
        </w:tc>
        <w:tc>
          <w:tcPr>
            <w:tcW w:w="599" w:type="pct"/>
            <w:noWrap/>
            <w:hideMark/>
          </w:tcPr>
          <w:p w14:paraId="4C3FD221" w14:textId="77777777" w:rsidR="009E6236" w:rsidRPr="009E6236" w:rsidRDefault="009E6236" w:rsidP="00963400">
            <w:pPr>
              <w:jc w:val="both"/>
            </w:pPr>
            <w:r w:rsidRPr="009E6236">
              <w:t>174,5</w:t>
            </w:r>
          </w:p>
        </w:tc>
        <w:tc>
          <w:tcPr>
            <w:tcW w:w="550" w:type="pct"/>
            <w:noWrap/>
            <w:hideMark/>
          </w:tcPr>
          <w:p w14:paraId="476D25C9" w14:textId="77777777" w:rsidR="009E6236" w:rsidRPr="009E6236" w:rsidRDefault="009E6236" w:rsidP="00963400">
            <w:pPr>
              <w:jc w:val="both"/>
            </w:pPr>
            <w:r w:rsidRPr="009E6236">
              <w:t>594,3</w:t>
            </w:r>
          </w:p>
        </w:tc>
        <w:tc>
          <w:tcPr>
            <w:tcW w:w="599" w:type="pct"/>
            <w:noWrap/>
            <w:hideMark/>
          </w:tcPr>
          <w:p w14:paraId="414F7C24" w14:textId="77777777" w:rsidR="009E6236" w:rsidRPr="009E6236" w:rsidRDefault="009E6236" w:rsidP="00963400">
            <w:pPr>
              <w:jc w:val="both"/>
            </w:pPr>
            <w:r w:rsidRPr="009E6236">
              <w:t>280,6</w:t>
            </w:r>
          </w:p>
        </w:tc>
        <w:tc>
          <w:tcPr>
            <w:tcW w:w="550" w:type="pct"/>
            <w:noWrap/>
            <w:hideMark/>
          </w:tcPr>
          <w:p w14:paraId="215A4F0A" w14:textId="77777777" w:rsidR="009E6236" w:rsidRPr="009E6236" w:rsidRDefault="009E6236" w:rsidP="00963400">
            <w:pPr>
              <w:jc w:val="both"/>
            </w:pPr>
            <w:r w:rsidRPr="009E6236">
              <w:t>627,1</w:t>
            </w:r>
          </w:p>
        </w:tc>
        <w:tc>
          <w:tcPr>
            <w:tcW w:w="676" w:type="pct"/>
            <w:noWrap/>
            <w:hideMark/>
          </w:tcPr>
          <w:p w14:paraId="209703EF" w14:textId="77777777" w:rsidR="009E6236" w:rsidRPr="009E6236" w:rsidRDefault="009E6236" w:rsidP="00963400">
            <w:pPr>
              <w:jc w:val="both"/>
            </w:pPr>
            <w:r w:rsidRPr="009E6236">
              <w:t>342,7</w:t>
            </w:r>
          </w:p>
        </w:tc>
      </w:tr>
      <w:tr w:rsidR="009E6236" w:rsidRPr="009E6236" w14:paraId="1A79ED05" w14:textId="77777777" w:rsidTr="009E6236">
        <w:trPr>
          <w:trHeight w:val="90"/>
          <w:jc w:val="center"/>
        </w:trPr>
        <w:tc>
          <w:tcPr>
            <w:tcW w:w="1476" w:type="pct"/>
            <w:noWrap/>
            <w:hideMark/>
          </w:tcPr>
          <w:p w14:paraId="008E8559" w14:textId="56296A5C" w:rsidR="009E6236" w:rsidRPr="009E6236" w:rsidRDefault="009E6236" w:rsidP="00963400">
            <w:r w:rsidRPr="009E6236">
              <w:t>г.</w:t>
            </w:r>
            <w:r>
              <w:t xml:space="preserve"> </w:t>
            </w:r>
            <w:r w:rsidRPr="009E6236">
              <w:t>Алматы</w:t>
            </w:r>
          </w:p>
        </w:tc>
        <w:tc>
          <w:tcPr>
            <w:tcW w:w="550" w:type="pct"/>
            <w:noWrap/>
            <w:hideMark/>
          </w:tcPr>
          <w:p w14:paraId="769E4AD8" w14:textId="44B8E983" w:rsidR="009E6236" w:rsidRPr="009E6236" w:rsidRDefault="009E6236" w:rsidP="00963400">
            <w:pPr>
              <w:jc w:val="both"/>
            </w:pPr>
            <w:r w:rsidRPr="009E6236">
              <w:t>1 000,7</w:t>
            </w:r>
          </w:p>
        </w:tc>
        <w:tc>
          <w:tcPr>
            <w:tcW w:w="599" w:type="pct"/>
            <w:noWrap/>
            <w:hideMark/>
          </w:tcPr>
          <w:p w14:paraId="31AA446B" w14:textId="77777777" w:rsidR="009E6236" w:rsidRPr="009E6236" w:rsidRDefault="009E6236" w:rsidP="00963400">
            <w:pPr>
              <w:jc w:val="both"/>
            </w:pPr>
            <w:r w:rsidRPr="009E6236">
              <w:t>826,4</w:t>
            </w:r>
          </w:p>
        </w:tc>
        <w:tc>
          <w:tcPr>
            <w:tcW w:w="550" w:type="pct"/>
            <w:noWrap/>
            <w:hideMark/>
          </w:tcPr>
          <w:p w14:paraId="6C0F9D27" w14:textId="17E17353" w:rsidR="009E6236" w:rsidRPr="009E6236" w:rsidRDefault="009E6236" w:rsidP="00963400">
            <w:pPr>
              <w:jc w:val="both"/>
            </w:pPr>
            <w:r w:rsidRPr="009E6236">
              <w:t>1 399,2</w:t>
            </w:r>
          </w:p>
        </w:tc>
        <w:tc>
          <w:tcPr>
            <w:tcW w:w="599" w:type="pct"/>
            <w:noWrap/>
            <w:hideMark/>
          </w:tcPr>
          <w:p w14:paraId="2E0CCAAB" w14:textId="317F04D4" w:rsidR="009E6236" w:rsidRPr="009E6236" w:rsidRDefault="009E6236" w:rsidP="00963400">
            <w:pPr>
              <w:jc w:val="both"/>
            </w:pPr>
            <w:r w:rsidRPr="009E6236">
              <w:t>1 175,1</w:t>
            </w:r>
          </w:p>
        </w:tc>
        <w:tc>
          <w:tcPr>
            <w:tcW w:w="550" w:type="pct"/>
            <w:noWrap/>
            <w:hideMark/>
          </w:tcPr>
          <w:p w14:paraId="3BC7D25F" w14:textId="36A242F5" w:rsidR="009E6236" w:rsidRPr="009E6236" w:rsidRDefault="009E6236" w:rsidP="00963400">
            <w:pPr>
              <w:jc w:val="both"/>
            </w:pPr>
            <w:r w:rsidRPr="009E6236">
              <w:t>1 637,2</w:t>
            </w:r>
          </w:p>
        </w:tc>
        <w:tc>
          <w:tcPr>
            <w:tcW w:w="676" w:type="pct"/>
            <w:noWrap/>
            <w:hideMark/>
          </w:tcPr>
          <w:p w14:paraId="7BDE4E97" w14:textId="45E20FD0" w:rsidR="009E6236" w:rsidRPr="009E6236" w:rsidRDefault="009E6236" w:rsidP="00963400">
            <w:pPr>
              <w:jc w:val="both"/>
            </w:pPr>
            <w:r w:rsidRPr="009E6236">
              <w:t>1 511,4</w:t>
            </w:r>
          </w:p>
        </w:tc>
      </w:tr>
      <w:tr w:rsidR="009E6236" w:rsidRPr="009E6236" w14:paraId="3CDA30DF" w14:textId="77777777" w:rsidTr="009E6236">
        <w:trPr>
          <w:trHeight w:val="90"/>
          <w:jc w:val="center"/>
        </w:trPr>
        <w:tc>
          <w:tcPr>
            <w:tcW w:w="1476" w:type="pct"/>
            <w:noWrap/>
            <w:hideMark/>
          </w:tcPr>
          <w:p w14:paraId="52869D86" w14:textId="294BA5EE" w:rsidR="009E6236" w:rsidRPr="009E6236" w:rsidRDefault="009E6236" w:rsidP="00963400">
            <w:r w:rsidRPr="009E6236">
              <w:t>г.</w:t>
            </w:r>
            <w:r>
              <w:t xml:space="preserve"> </w:t>
            </w:r>
            <w:r w:rsidRPr="009E6236">
              <w:t>Астана</w:t>
            </w:r>
          </w:p>
        </w:tc>
        <w:tc>
          <w:tcPr>
            <w:tcW w:w="550" w:type="pct"/>
            <w:noWrap/>
            <w:hideMark/>
          </w:tcPr>
          <w:p w14:paraId="11560D2D" w14:textId="77777777" w:rsidR="009E6236" w:rsidRPr="009E6236" w:rsidRDefault="009E6236" w:rsidP="00963400">
            <w:r w:rsidRPr="009E6236">
              <w:t>703,7</w:t>
            </w:r>
          </w:p>
        </w:tc>
        <w:tc>
          <w:tcPr>
            <w:tcW w:w="599" w:type="pct"/>
            <w:noWrap/>
            <w:hideMark/>
          </w:tcPr>
          <w:p w14:paraId="2D44359D" w14:textId="77777777" w:rsidR="009E6236" w:rsidRPr="009E6236" w:rsidRDefault="009E6236" w:rsidP="00963400">
            <w:pPr>
              <w:jc w:val="both"/>
            </w:pPr>
            <w:r w:rsidRPr="009E6236">
              <w:t>496,3</w:t>
            </w:r>
          </w:p>
        </w:tc>
        <w:tc>
          <w:tcPr>
            <w:tcW w:w="550" w:type="pct"/>
            <w:noWrap/>
            <w:hideMark/>
          </w:tcPr>
          <w:p w14:paraId="2CC99FB4" w14:textId="77777777" w:rsidR="009E6236" w:rsidRPr="009E6236" w:rsidRDefault="009E6236" w:rsidP="00963400">
            <w:pPr>
              <w:jc w:val="both"/>
            </w:pPr>
            <w:r w:rsidRPr="009E6236">
              <w:t>898,6</w:t>
            </w:r>
          </w:p>
        </w:tc>
        <w:tc>
          <w:tcPr>
            <w:tcW w:w="599" w:type="pct"/>
            <w:noWrap/>
            <w:hideMark/>
          </w:tcPr>
          <w:p w14:paraId="4E0083CC" w14:textId="77777777" w:rsidR="009E6236" w:rsidRPr="009E6236" w:rsidRDefault="009E6236" w:rsidP="00963400">
            <w:pPr>
              <w:jc w:val="both"/>
            </w:pPr>
            <w:r w:rsidRPr="009E6236">
              <w:t>602,5</w:t>
            </w:r>
          </w:p>
        </w:tc>
        <w:tc>
          <w:tcPr>
            <w:tcW w:w="550" w:type="pct"/>
            <w:noWrap/>
            <w:hideMark/>
          </w:tcPr>
          <w:p w14:paraId="04CD06EC" w14:textId="77B95577" w:rsidR="009E6236" w:rsidRPr="009E6236" w:rsidRDefault="009E6236" w:rsidP="00963400">
            <w:pPr>
              <w:jc w:val="both"/>
            </w:pPr>
            <w:r w:rsidRPr="009E6236">
              <w:t>1 214,1</w:t>
            </w:r>
          </w:p>
        </w:tc>
        <w:tc>
          <w:tcPr>
            <w:tcW w:w="676" w:type="pct"/>
            <w:noWrap/>
            <w:hideMark/>
          </w:tcPr>
          <w:p w14:paraId="488F4F18" w14:textId="77777777" w:rsidR="009E6236" w:rsidRPr="009E6236" w:rsidRDefault="009E6236" w:rsidP="00963400">
            <w:pPr>
              <w:jc w:val="both"/>
            </w:pPr>
            <w:r w:rsidRPr="009E6236">
              <w:t>775,9</w:t>
            </w:r>
          </w:p>
        </w:tc>
      </w:tr>
      <w:tr w:rsidR="009E6236" w:rsidRPr="009E6236" w14:paraId="40C1566A" w14:textId="120B6A58" w:rsidTr="009E6236">
        <w:trPr>
          <w:trHeight w:val="90"/>
          <w:jc w:val="center"/>
        </w:trPr>
        <w:tc>
          <w:tcPr>
            <w:tcW w:w="5000" w:type="pct"/>
            <w:gridSpan w:val="7"/>
          </w:tcPr>
          <w:p w14:paraId="5AFB7434" w14:textId="42220FA3" w:rsidR="009E6236" w:rsidRPr="009E6236" w:rsidRDefault="009E6236" w:rsidP="00F56452">
            <w:pPr>
              <w:ind w:firstLine="610"/>
              <w:jc w:val="both"/>
            </w:pPr>
            <w:r w:rsidRPr="009E6236">
              <w:rPr>
                <w:color w:val="0D0D0D"/>
                <w:shd w:val="clear" w:color="auto" w:fill="FFFFFF"/>
              </w:rPr>
              <w:t>Примечание – Разработана автором на основе источник</w:t>
            </w:r>
            <w:r w:rsidR="00F56452">
              <w:rPr>
                <w:color w:val="0D0D0D"/>
                <w:shd w:val="clear" w:color="auto" w:fill="FFFFFF"/>
                <w:lang w:val="kk-KZ"/>
              </w:rPr>
              <w:t>а</w:t>
            </w:r>
            <w:r w:rsidRPr="009E6236">
              <w:rPr>
                <w:color w:val="0D0D0D"/>
                <w:shd w:val="clear" w:color="auto" w:fill="FFFFFF"/>
              </w:rPr>
              <w:t xml:space="preserve"> [</w:t>
            </w:r>
            <w:r w:rsidR="004D0356" w:rsidRPr="004D0356">
              <w:rPr>
                <w:color w:val="0D0D0D"/>
                <w:shd w:val="clear" w:color="auto" w:fill="FFFFFF"/>
              </w:rPr>
              <w:t>4</w:t>
            </w:r>
            <w:r w:rsidR="00B87CDF" w:rsidRPr="00B87CDF">
              <w:rPr>
                <w:color w:val="0D0D0D"/>
                <w:shd w:val="clear" w:color="auto" w:fill="FFFFFF"/>
              </w:rPr>
              <w:t>6</w:t>
            </w:r>
            <w:r w:rsidRPr="009E6236">
              <w:rPr>
                <w:color w:val="0D0D0D"/>
                <w:shd w:val="clear" w:color="auto" w:fill="FFFFFF"/>
              </w:rPr>
              <w:t>]</w:t>
            </w:r>
          </w:p>
        </w:tc>
      </w:tr>
    </w:tbl>
    <w:p w14:paraId="60597636" w14:textId="77777777" w:rsidR="009E6236" w:rsidRDefault="009E6236" w:rsidP="00DA5E56">
      <w:pPr>
        <w:ind w:firstLine="709"/>
        <w:jc w:val="both"/>
        <w:rPr>
          <w:sz w:val="28"/>
          <w:szCs w:val="28"/>
        </w:rPr>
      </w:pPr>
    </w:p>
    <w:p w14:paraId="6F0AFD42" w14:textId="3FB8C023" w:rsidR="00DA5E56" w:rsidRPr="00DE077D" w:rsidRDefault="00DA5E56" w:rsidP="00DA5E56">
      <w:pPr>
        <w:ind w:firstLine="709"/>
        <w:jc w:val="both"/>
        <w:rPr>
          <w:color w:val="000000"/>
          <w:sz w:val="28"/>
          <w:szCs w:val="28"/>
        </w:rPr>
      </w:pPr>
      <w:r w:rsidRPr="00DE077D">
        <w:rPr>
          <w:sz w:val="28"/>
          <w:szCs w:val="28"/>
        </w:rPr>
        <w:t>Анализ</w:t>
      </w:r>
      <w:r w:rsidR="00DB5EB3">
        <w:rPr>
          <w:sz w:val="28"/>
          <w:szCs w:val="28"/>
        </w:rPr>
        <w:t xml:space="preserve"> </w:t>
      </w:r>
      <w:r w:rsidRPr="00DE077D">
        <w:rPr>
          <w:sz w:val="28"/>
          <w:szCs w:val="28"/>
        </w:rPr>
        <w:t>динамики</w:t>
      </w:r>
      <w:r w:rsidR="00DB5EB3">
        <w:rPr>
          <w:sz w:val="28"/>
          <w:szCs w:val="28"/>
        </w:rPr>
        <w:t xml:space="preserve"> </w:t>
      </w:r>
      <w:r w:rsidRPr="00DE077D">
        <w:rPr>
          <w:sz w:val="28"/>
          <w:szCs w:val="28"/>
        </w:rPr>
        <w:t>налоговых</w:t>
      </w:r>
      <w:r w:rsidR="00DB5EB3">
        <w:rPr>
          <w:sz w:val="28"/>
          <w:szCs w:val="28"/>
        </w:rPr>
        <w:t xml:space="preserve"> </w:t>
      </w:r>
      <w:r w:rsidRPr="00DE077D">
        <w:rPr>
          <w:sz w:val="28"/>
          <w:szCs w:val="28"/>
        </w:rPr>
        <w:t>поступлений</w:t>
      </w:r>
      <w:r w:rsidR="00DB5EB3">
        <w:rPr>
          <w:sz w:val="28"/>
          <w:szCs w:val="28"/>
        </w:rPr>
        <w:t xml:space="preserve"> </w:t>
      </w:r>
      <w:r w:rsidRPr="00DE077D">
        <w:rPr>
          <w:sz w:val="28"/>
          <w:szCs w:val="28"/>
        </w:rPr>
        <w:t>является</w:t>
      </w:r>
      <w:r w:rsidR="00DB5EB3">
        <w:rPr>
          <w:sz w:val="28"/>
          <w:szCs w:val="28"/>
        </w:rPr>
        <w:t xml:space="preserve"> </w:t>
      </w:r>
      <w:r>
        <w:rPr>
          <w:sz w:val="28"/>
          <w:szCs w:val="28"/>
        </w:rPr>
        <w:t>основным</w:t>
      </w:r>
      <w:r w:rsidR="00DB5EB3">
        <w:rPr>
          <w:sz w:val="28"/>
          <w:szCs w:val="28"/>
        </w:rPr>
        <w:t xml:space="preserve"> </w:t>
      </w:r>
      <w:r w:rsidRPr="00DE077D">
        <w:rPr>
          <w:sz w:val="28"/>
          <w:szCs w:val="28"/>
        </w:rPr>
        <w:t>инструментом</w:t>
      </w:r>
      <w:r w:rsidR="00DB5EB3">
        <w:rPr>
          <w:sz w:val="28"/>
          <w:szCs w:val="28"/>
        </w:rPr>
        <w:t xml:space="preserve"> </w:t>
      </w:r>
      <w:r w:rsidRPr="00DE077D">
        <w:rPr>
          <w:sz w:val="28"/>
          <w:szCs w:val="28"/>
        </w:rPr>
        <w:t>для</w:t>
      </w:r>
      <w:r w:rsidR="00DB5EB3">
        <w:rPr>
          <w:sz w:val="28"/>
          <w:szCs w:val="28"/>
        </w:rPr>
        <w:t xml:space="preserve"> </w:t>
      </w:r>
      <w:r w:rsidRPr="00DE077D">
        <w:rPr>
          <w:sz w:val="28"/>
          <w:szCs w:val="28"/>
        </w:rPr>
        <w:t>оценки</w:t>
      </w:r>
      <w:r w:rsidR="00DB5EB3">
        <w:rPr>
          <w:sz w:val="28"/>
          <w:szCs w:val="28"/>
        </w:rPr>
        <w:t xml:space="preserve"> </w:t>
      </w:r>
      <w:r w:rsidRPr="00DE077D">
        <w:rPr>
          <w:sz w:val="28"/>
          <w:szCs w:val="28"/>
        </w:rPr>
        <w:t>эффективности</w:t>
      </w:r>
      <w:r w:rsidR="00DB5EB3">
        <w:rPr>
          <w:sz w:val="28"/>
          <w:szCs w:val="28"/>
        </w:rPr>
        <w:t xml:space="preserve"> </w:t>
      </w:r>
      <w:r w:rsidRPr="00DE077D">
        <w:rPr>
          <w:sz w:val="28"/>
          <w:szCs w:val="28"/>
        </w:rPr>
        <w:t>налоговой</w:t>
      </w:r>
      <w:r w:rsidR="00DB5EB3">
        <w:rPr>
          <w:sz w:val="28"/>
          <w:szCs w:val="28"/>
        </w:rPr>
        <w:t xml:space="preserve"> </w:t>
      </w:r>
      <w:r w:rsidRPr="00DE077D">
        <w:rPr>
          <w:sz w:val="28"/>
          <w:szCs w:val="28"/>
        </w:rPr>
        <w:t>политики</w:t>
      </w:r>
      <w:r w:rsidR="00DB5EB3">
        <w:rPr>
          <w:sz w:val="28"/>
          <w:szCs w:val="28"/>
        </w:rPr>
        <w:t xml:space="preserve"> </w:t>
      </w:r>
      <w:r w:rsidRPr="00DE077D">
        <w:rPr>
          <w:sz w:val="28"/>
          <w:szCs w:val="28"/>
        </w:rPr>
        <w:t>и</w:t>
      </w:r>
      <w:r w:rsidR="00DB5EB3">
        <w:rPr>
          <w:sz w:val="28"/>
          <w:szCs w:val="28"/>
        </w:rPr>
        <w:t xml:space="preserve"> </w:t>
      </w:r>
      <w:r w:rsidRPr="00DE077D">
        <w:rPr>
          <w:sz w:val="28"/>
          <w:szCs w:val="28"/>
        </w:rPr>
        <w:t>администрирования.</w:t>
      </w:r>
    </w:p>
    <w:p w14:paraId="13A2D234" w14:textId="6DD6E342" w:rsidR="00DA5E56" w:rsidRPr="00A81B09" w:rsidRDefault="00A81B09" w:rsidP="00A81B09">
      <w:pPr>
        <w:pStyle w:val="aff4"/>
        <w:spacing w:before="0" w:beforeAutospacing="0" w:after="0" w:afterAutospacing="0"/>
        <w:ind w:firstLine="709"/>
        <w:jc w:val="both"/>
        <w:rPr>
          <w:color w:val="000000"/>
          <w:sz w:val="28"/>
          <w:szCs w:val="28"/>
        </w:rPr>
      </w:pPr>
      <w:bookmarkStart w:id="28" w:name="OLE_LINK14"/>
      <w:bookmarkEnd w:id="26"/>
      <w:bookmarkEnd w:id="27"/>
      <w:r w:rsidRPr="00A81B09">
        <w:rPr>
          <w:color w:val="000000"/>
          <w:sz w:val="28"/>
          <w:szCs w:val="28"/>
        </w:rPr>
        <w:t>Анализ</w:t>
      </w:r>
      <w:r w:rsidR="00F02E98">
        <w:rPr>
          <w:color w:val="000000"/>
          <w:sz w:val="28"/>
          <w:szCs w:val="28"/>
        </w:rPr>
        <w:t xml:space="preserve"> </w:t>
      </w:r>
      <w:r w:rsidRPr="00A81B09">
        <w:rPr>
          <w:color w:val="000000"/>
          <w:sz w:val="28"/>
          <w:szCs w:val="28"/>
        </w:rPr>
        <w:t>динамики</w:t>
      </w:r>
      <w:r w:rsidR="00F02E98">
        <w:rPr>
          <w:color w:val="000000"/>
          <w:sz w:val="28"/>
          <w:szCs w:val="28"/>
        </w:rPr>
        <w:t xml:space="preserve"> </w:t>
      </w:r>
      <w:r w:rsidRPr="00A81B09">
        <w:rPr>
          <w:color w:val="000000"/>
          <w:sz w:val="28"/>
          <w:szCs w:val="28"/>
        </w:rPr>
        <w:t>налоговых</w:t>
      </w:r>
      <w:r w:rsidR="00F02E98">
        <w:rPr>
          <w:color w:val="000000"/>
          <w:sz w:val="28"/>
          <w:szCs w:val="28"/>
        </w:rPr>
        <w:t xml:space="preserve"> </w:t>
      </w:r>
      <w:r w:rsidRPr="00A81B09">
        <w:rPr>
          <w:color w:val="000000"/>
          <w:sz w:val="28"/>
          <w:szCs w:val="28"/>
        </w:rPr>
        <w:t>поступлений</w:t>
      </w:r>
      <w:r w:rsidR="00F02E98">
        <w:rPr>
          <w:color w:val="000000"/>
          <w:sz w:val="28"/>
          <w:szCs w:val="28"/>
        </w:rPr>
        <w:t xml:space="preserve"> </w:t>
      </w:r>
      <w:r w:rsidRPr="00A81B09">
        <w:rPr>
          <w:color w:val="000000"/>
          <w:sz w:val="28"/>
          <w:szCs w:val="28"/>
        </w:rPr>
        <w:t>является</w:t>
      </w:r>
      <w:r w:rsidR="00F02E98">
        <w:rPr>
          <w:color w:val="000000"/>
          <w:sz w:val="28"/>
          <w:szCs w:val="28"/>
        </w:rPr>
        <w:t xml:space="preserve"> </w:t>
      </w:r>
      <w:r w:rsidRPr="00A81B09">
        <w:rPr>
          <w:color w:val="000000"/>
          <w:sz w:val="28"/>
          <w:szCs w:val="28"/>
        </w:rPr>
        <w:t>ключевым</w:t>
      </w:r>
      <w:r w:rsidR="00F02E98">
        <w:rPr>
          <w:color w:val="000000"/>
          <w:sz w:val="28"/>
          <w:szCs w:val="28"/>
        </w:rPr>
        <w:t xml:space="preserve"> </w:t>
      </w:r>
      <w:r w:rsidRPr="00A81B09">
        <w:rPr>
          <w:color w:val="000000"/>
          <w:sz w:val="28"/>
          <w:szCs w:val="28"/>
        </w:rPr>
        <w:t>для</w:t>
      </w:r>
      <w:r w:rsidR="00F02E98">
        <w:rPr>
          <w:color w:val="000000"/>
          <w:sz w:val="28"/>
          <w:szCs w:val="28"/>
        </w:rPr>
        <w:t xml:space="preserve"> </w:t>
      </w:r>
      <w:r w:rsidRPr="00A81B09">
        <w:rPr>
          <w:color w:val="000000"/>
          <w:sz w:val="28"/>
          <w:szCs w:val="28"/>
        </w:rPr>
        <w:t>оценки</w:t>
      </w:r>
      <w:r w:rsidR="00F02E98">
        <w:rPr>
          <w:color w:val="000000"/>
          <w:sz w:val="28"/>
          <w:szCs w:val="28"/>
        </w:rPr>
        <w:t xml:space="preserve"> </w:t>
      </w:r>
      <w:r w:rsidRPr="00A81B09">
        <w:rPr>
          <w:color w:val="000000"/>
          <w:sz w:val="28"/>
          <w:szCs w:val="28"/>
        </w:rPr>
        <w:t>эффективности</w:t>
      </w:r>
      <w:r w:rsidR="00F02E98">
        <w:rPr>
          <w:color w:val="000000"/>
          <w:sz w:val="28"/>
          <w:szCs w:val="28"/>
        </w:rPr>
        <w:t xml:space="preserve"> </w:t>
      </w:r>
      <w:r w:rsidRPr="00A81B09">
        <w:rPr>
          <w:color w:val="000000"/>
          <w:sz w:val="28"/>
          <w:szCs w:val="28"/>
        </w:rPr>
        <w:t>налоговой</w:t>
      </w:r>
      <w:r w:rsidR="00F02E98">
        <w:rPr>
          <w:color w:val="000000"/>
          <w:sz w:val="28"/>
          <w:szCs w:val="28"/>
        </w:rPr>
        <w:t xml:space="preserve"> </w:t>
      </w:r>
      <w:r w:rsidRPr="00A81B09">
        <w:rPr>
          <w:color w:val="000000"/>
          <w:sz w:val="28"/>
          <w:szCs w:val="28"/>
        </w:rPr>
        <w:t>политики</w:t>
      </w:r>
      <w:r w:rsidR="00F02E98">
        <w:rPr>
          <w:color w:val="000000"/>
          <w:sz w:val="28"/>
          <w:szCs w:val="28"/>
        </w:rPr>
        <w:t xml:space="preserve"> </w:t>
      </w:r>
      <w:r w:rsidRPr="00A81B09">
        <w:rPr>
          <w:color w:val="000000"/>
          <w:sz w:val="28"/>
          <w:szCs w:val="28"/>
        </w:rPr>
        <w:t>и</w:t>
      </w:r>
      <w:r w:rsidR="00F02E98">
        <w:rPr>
          <w:color w:val="000000"/>
          <w:sz w:val="28"/>
          <w:szCs w:val="28"/>
        </w:rPr>
        <w:t xml:space="preserve"> </w:t>
      </w:r>
      <w:r w:rsidRPr="00A81B09">
        <w:rPr>
          <w:color w:val="000000"/>
          <w:sz w:val="28"/>
          <w:szCs w:val="28"/>
        </w:rPr>
        <w:t>администрирования.</w:t>
      </w:r>
      <w:r w:rsidR="00F02E98">
        <w:rPr>
          <w:color w:val="000000"/>
          <w:sz w:val="28"/>
          <w:szCs w:val="28"/>
        </w:rPr>
        <w:t xml:space="preserve"> </w:t>
      </w:r>
      <w:r w:rsidRPr="00A81B09">
        <w:rPr>
          <w:color w:val="000000"/>
          <w:sz w:val="28"/>
          <w:szCs w:val="28"/>
        </w:rPr>
        <w:t>На</w:t>
      </w:r>
      <w:r w:rsidR="00F02E98">
        <w:rPr>
          <w:color w:val="000000"/>
          <w:sz w:val="28"/>
          <w:szCs w:val="28"/>
        </w:rPr>
        <w:t xml:space="preserve"> </w:t>
      </w:r>
      <w:r w:rsidRPr="00A81B09">
        <w:rPr>
          <w:color w:val="000000"/>
          <w:sz w:val="28"/>
          <w:szCs w:val="28"/>
        </w:rPr>
        <w:t>основе</w:t>
      </w:r>
      <w:r w:rsidR="00F02E98">
        <w:rPr>
          <w:color w:val="000000"/>
          <w:sz w:val="28"/>
          <w:szCs w:val="28"/>
        </w:rPr>
        <w:t xml:space="preserve"> </w:t>
      </w:r>
      <w:r w:rsidRPr="00A81B09">
        <w:rPr>
          <w:color w:val="000000"/>
          <w:sz w:val="28"/>
          <w:szCs w:val="28"/>
        </w:rPr>
        <w:t>проведенного</w:t>
      </w:r>
      <w:r w:rsidR="00F02E98">
        <w:rPr>
          <w:color w:val="000000"/>
          <w:sz w:val="28"/>
          <w:szCs w:val="28"/>
        </w:rPr>
        <w:t xml:space="preserve"> </w:t>
      </w:r>
      <w:r w:rsidRPr="00A81B09">
        <w:rPr>
          <w:color w:val="000000"/>
          <w:sz w:val="28"/>
          <w:szCs w:val="28"/>
        </w:rPr>
        <w:t>анализа</w:t>
      </w:r>
      <w:r w:rsidR="00F02E98">
        <w:rPr>
          <w:color w:val="000000"/>
          <w:sz w:val="28"/>
          <w:szCs w:val="28"/>
        </w:rPr>
        <w:t xml:space="preserve"> </w:t>
      </w:r>
      <w:r w:rsidRPr="00A81B09">
        <w:rPr>
          <w:color w:val="000000"/>
          <w:sz w:val="28"/>
          <w:szCs w:val="28"/>
        </w:rPr>
        <w:t>влияния</w:t>
      </w:r>
      <w:r w:rsidR="00F02E98">
        <w:rPr>
          <w:color w:val="000000"/>
          <w:sz w:val="28"/>
          <w:szCs w:val="28"/>
        </w:rPr>
        <w:t xml:space="preserve"> </w:t>
      </w:r>
      <w:r w:rsidRPr="00A81B09">
        <w:rPr>
          <w:color w:val="000000"/>
          <w:sz w:val="28"/>
          <w:szCs w:val="28"/>
        </w:rPr>
        <w:t>налогового</w:t>
      </w:r>
      <w:r w:rsidR="00F02E98">
        <w:rPr>
          <w:color w:val="000000"/>
          <w:sz w:val="28"/>
          <w:szCs w:val="28"/>
        </w:rPr>
        <w:t xml:space="preserve"> </w:t>
      </w:r>
      <w:r w:rsidRPr="00A81B09">
        <w:rPr>
          <w:color w:val="000000"/>
          <w:sz w:val="28"/>
          <w:szCs w:val="28"/>
        </w:rPr>
        <w:t>администрирования</w:t>
      </w:r>
      <w:r w:rsidR="00F02E98">
        <w:rPr>
          <w:color w:val="000000"/>
          <w:sz w:val="28"/>
          <w:szCs w:val="28"/>
        </w:rPr>
        <w:t xml:space="preserve"> </w:t>
      </w:r>
      <w:r w:rsidRPr="00A81B09">
        <w:rPr>
          <w:color w:val="000000"/>
          <w:sz w:val="28"/>
          <w:szCs w:val="28"/>
        </w:rPr>
        <w:t>на</w:t>
      </w:r>
      <w:r w:rsidR="00F02E98">
        <w:rPr>
          <w:color w:val="000000"/>
          <w:sz w:val="28"/>
          <w:szCs w:val="28"/>
        </w:rPr>
        <w:t xml:space="preserve"> </w:t>
      </w:r>
      <w:r w:rsidRPr="00A81B09">
        <w:rPr>
          <w:color w:val="000000"/>
          <w:sz w:val="28"/>
          <w:szCs w:val="28"/>
        </w:rPr>
        <w:t>налоговые</w:t>
      </w:r>
      <w:r w:rsidR="00F02E98">
        <w:rPr>
          <w:color w:val="000000"/>
          <w:sz w:val="28"/>
          <w:szCs w:val="28"/>
        </w:rPr>
        <w:t xml:space="preserve"> </w:t>
      </w:r>
      <w:r w:rsidRPr="00A81B09">
        <w:rPr>
          <w:color w:val="000000"/>
          <w:sz w:val="28"/>
          <w:szCs w:val="28"/>
        </w:rPr>
        <w:t>поступления</w:t>
      </w:r>
      <w:r w:rsidR="00F02E98">
        <w:rPr>
          <w:color w:val="000000"/>
          <w:sz w:val="28"/>
          <w:szCs w:val="28"/>
        </w:rPr>
        <w:t xml:space="preserve"> </w:t>
      </w:r>
      <w:r w:rsidRPr="00A81B09">
        <w:rPr>
          <w:color w:val="000000"/>
          <w:sz w:val="28"/>
          <w:szCs w:val="28"/>
        </w:rPr>
        <w:t>в</w:t>
      </w:r>
      <w:r w:rsidR="00F02E98">
        <w:rPr>
          <w:color w:val="000000"/>
          <w:sz w:val="28"/>
          <w:szCs w:val="28"/>
        </w:rPr>
        <w:t xml:space="preserve"> </w:t>
      </w:r>
      <w:r w:rsidRPr="00A81B09">
        <w:rPr>
          <w:color w:val="000000"/>
          <w:sz w:val="28"/>
          <w:szCs w:val="28"/>
        </w:rPr>
        <w:t>бюджет</w:t>
      </w:r>
      <w:r w:rsidR="00F02E98">
        <w:rPr>
          <w:color w:val="000000"/>
          <w:sz w:val="28"/>
          <w:szCs w:val="28"/>
        </w:rPr>
        <w:t xml:space="preserve"> </w:t>
      </w:r>
      <w:r w:rsidRPr="00A81B09">
        <w:rPr>
          <w:color w:val="000000"/>
          <w:sz w:val="28"/>
          <w:szCs w:val="28"/>
        </w:rPr>
        <w:t>и</w:t>
      </w:r>
      <w:r w:rsidR="00F02E98">
        <w:rPr>
          <w:color w:val="000000"/>
          <w:sz w:val="28"/>
          <w:szCs w:val="28"/>
        </w:rPr>
        <w:t xml:space="preserve"> </w:t>
      </w:r>
      <w:r w:rsidRPr="00A81B09">
        <w:rPr>
          <w:color w:val="000000"/>
          <w:sz w:val="28"/>
          <w:szCs w:val="28"/>
        </w:rPr>
        <w:t>исполнение</w:t>
      </w:r>
      <w:r w:rsidR="00F02E98">
        <w:rPr>
          <w:color w:val="000000"/>
          <w:sz w:val="28"/>
          <w:szCs w:val="28"/>
        </w:rPr>
        <w:t xml:space="preserve"> </w:t>
      </w:r>
      <w:r w:rsidRPr="00A81B09">
        <w:rPr>
          <w:color w:val="000000"/>
          <w:sz w:val="28"/>
          <w:szCs w:val="28"/>
        </w:rPr>
        <w:t>налоговых</w:t>
      </w:r>
      <w:r w:rsidR="00F02E98">
        <w:rPr>
          <w:color w:val="000000"/>
          <w:sz w:val="28"/>
          <w:szCs w:val="28"/>
        </w:rPr>
        <w:t xml:space="preserve"> </w:t>
      </w:r>
      <w:r w:rsidRPr="00A81B09">
        <w:rPr>
          <w:color w:val="000000"/>
          <w:sz w:val="28"/>
          <w:szCs w:val="28"/>
        </w:rPr>
        <w:t>обязательств</w:t>
      </w:r>
      <w:r w:rsidR="00F02E98">
        <w:rPr>
          <w:color w:val="000000"/>
          <w:sz w:val="28"/>
          <w:szCs w:val="28"/>
        </w:rPr>
        <w:t xml:space="preserve"> </w:t>
      </w:r>
      <w:r w:rsidRPr="00A81B09">
        <w:rPr>
          <w:color w:val="000000"/>
          <w:sz w:val="28"/>
          <w:szCs w:val="28"/>
        </w:rPr>
        <w:t>можно</w:t>
      </w:r>
      <w:r w:rsidR="00F02E98">
        <w:rPr>
          <w:color w:val="000000"/>
          <w:sz w:val="28"/>
          <w:szCs w:val="28"/>
        </w:rPr>
        <w:t xml:space="preserve"> </w:t>
      </w:r>
      <w:r w:rsidRPr="00A81B09">
        <w:rPr>
          <w:color w:val="000000"/>
          <w:sz w:val="28"/>
          <w:szCs w:val="28"/>
        </w:rPr>
        <w:t>сделать</w:t>
      </w:r>
      <w:r w:rsidR="00F02E98">
        <w:rPr>
          <w:color w:val="000000"/>
          <w:sz w:val="28"/>
          <w:szCs w:val="28"/>
        </w:rPr>
        <w:t xml:space="preserve"> </w:t>
      </w:r>
      <w:r w:rsidRPr="00A81B09">
        <w:rPr>
          <w:color w:val="000000"/>
          <w:sz w:val="28"/>
          <w:szCs w:val="28"/>
        </w:rPr>
        <w:t>ряд</w:t>
      </w:r>
      <w:r w:rsidR="00F02E98">
        <w:rPr>
          <w:color w:val="000000"/>
          <w:sz w:val="28"/>
          <w:szCs w:val="28"/>
        </w:rPr>
        <w:t xml:space="preserve"> </w:t>
      </w:r>
      <w:r w:rsidRPr="00A81B09">
        <w:rPr>
          <w:color w:val="000000"/>
          <w:sz w:val="28"/>
          <w:szCs w:val="28"/>
        </w:rPr>
        <w:t>выводов.</w:t>
      </w:r>
      <w:r w:rsidR="00F02E98">
        <w:rPr>
          <w:color w:val="000000"/>
          <w:sz w:val="28"/>
          <w:szCs w:val="28"/>
        </w:rPr>
        <w:t xml:space="preserve"> </w:t>
      </w:r>
      <w:r w:rsidRPr="00A81B09">
        <w:rPr>
          <w:color w:val="000000"/>
          <w:sz w:val="28"/>
          <w:szCs w:val="28"/>
        </w:rPr>
        <w:t>Следует</w:t>
      </w:r>
      <w:r w:rsidR="00F02E98">
        <w:rPr>
          <w:color w:val="000000"/>
          <w:sz w:val="28"/>
          <w:szCs w:val="28"/>
        </w:rPr>
        <w:t xml:space="preserve"> </w:t>
      </w:r>
      <w:r w:rsidRPr="00A81B09">
        <w:rPr>
          <w:color w:val="000000"/>
          <w:sz w:val="28"/>
          <w:szCs w:val="28"/>
        </w:rPr>
        <w:t>отметить,</w:t>
      </w:r>
      <w:r w:rsidR="00F02E98">
        <w:rPr>
          <w:color w:val="000000"/>
          <w:sz w:val="28"/>
          <w:szCs w:val="28"/>
        </w:rPr>
        <w:t xml:space="preserve"> </w:t>
      </w:r>
      <w:r w:rsidRPr="00A81B09">
        <w:rPr>
          <w:color w:val="000000"/>
          <w:sz w:val="28"/>
          <w:szCs w:val="28"/>
        </w:rPr>
        <w:t>что</w:t>
      </w:r>
      <w:r w:rsidR="00F02E98">
        <w:rPr>
          <w:color w:val="000000"/>
          <w:sz w:val="28"/>
          <w:szCs w:val="28"/>
        </w:rPr>
        <w:t xml:space="preserve"> </w:t>
      </w:r>
      <w:r w:rsidRPr="00A81B09">
        <w:rPr>
          <w:color w:val="000000"/>
          <w:sz w:val="28"/>
          <w:szCs w:val="28"/>
        </w:rPr>
        <w:t>динамика</w:t>
      </w:r>
      <w:r w:rsidR="00F02E98">
        <w:rPr>
          <w:color w:val="000000"/>
          <w:sz w:val="28"/>
          <w:szCs w:val="28"/>
        </w:rPr>
        <w:t xml:space="preserve"> </w:t>
      </w:r>
      <w:r w:rsidRPr="00A81B09">
        <w:rPr>
          <w:color w:val="000000"/>
          <w:sz w:val="28"/>
          <w:szCs w:val="28"/>
        </w:rPr>
        <w:t>налоговых</w:t>
      </w:r>
      <w:r w:rsidR="00F02E98">
        <w:rPr>
          <w:color w:val="000000"/>
          <w:sz w:val="28"/>
          <w:szCs w:val="28"/>
        </w:rPr>
        <w:t xml:space="preserve"> </w:t>
      </w:r>
      <w:r w:rsidRPr="00A81B09">
        <w:rPr>
          <w:color w:val="000000"/>
          <w:sz w:val="28"/>
          <w:szCs w:val="28"/>
        </w:rPr>
        <w:t>поступлений</w:t>
      </w:r>
      <w:r w:rsidR="00F02E98">
        <w:rPr>
          <w:color w:val="000000"/>
          <w:sz w:val="28"/>
          <w:szCs w:val="28"/>
        </w:rPr>
        <w:t xml:space="preserve"> </w:t>
      </w:r>
      <w:r w:rsidRPr="00A81B09">
        <w:rPr>
          <w:color w:val="000000"/>
          <w:sz w:val="28"/>
          <w:szCs w:val="28"/>
        </w:rPr>
        <w:t>в</w:t>
      </w:r>
      <w:r w:rsidR="00F02E98">
        <w:rPr>
          <w:color w:val="000000"/>
          <w:sz w:val="28"/>
          <w:szCs w:val="28"/>
        </w:rPr>
        <w:t xml:space="preserve"> </w:t>
      </w:r>
      <w:r w:rsidRPr="00A81B09">
        <w:rPr>
          <w:color w:val="000000"/>
          <w:sz w:val="28"/>
          <w:szCs w:val="28"/>
        </w:rPr>
        <w:t>течение</w:t>
      </w:r>
      <w:r w:rsidR="00F02E98">
        <w:rPr>
          <w:color w:val="000000"/>
          <w:sz w:val="28"/>
          <w:szCs w:val="28"/>
        </w:rPr>
        <w:t xml:space="preserve"> </w:t>
      </w:r>
      <w:r w:rsidRPr="00A81B09">
        <w:rPr>
          <w:color w:val="000000"/>
          <w:sz w:val="28"/>
          <w:szCs w:val="28"/>
        </w:rPr>
        <w:t>2017–2022</w:t>
      </w:r>
      <w:r w:rsidR="00F02E98">
        <w:rPr>
          <w:color w:val="000000"/>
          <w:sz w:val="28"/>
          <w:szCs w:val="28"/>
        </w:rPr>
        <w:t xml:space="preserve"> </w:t>
      </w:r>
      <w:r w:rsidRPr="00A81B09">
        <w:rPr>
          <w:color w:val="000000"/>
          <w:sz w:val="28"/>
          <w:szCs w:val="28"/>
        </w:rPr>
        <w:t>годов</w:t>
      </w:r>
      <w:r w:rsidR="00F02E98">
        <w:rPr>
          <w:color w:val="000000"/>
          <w:sz w:val="28"/>
          <w:szCs w:val="28"/>
        </w:rPr>
        <w:t xml:space="preserve"> </w:t>
      </w:r>
      <w:r w:rsidRPr="00A81B09">
        <w:rPr>
          <w:color w:val="000000"/>
          <w:sz w:val="28"/>
          <w:szCs w:val="28"/>
        </w:rPr>
        <w:t>характеризует</w:t>
      </w:r>
      <w:r w:rsidR="00F02E98">
        <w:rPr>
          <w:color w:val="000000"/>
          <w:sz w:val="28"/>
          <w:szCs w:val="28"/>
        </w:rPr>
        <w:t xml:space="preserve"> </w:t>
      </w:r>
      <w:r w:rsidRPr="00A81B09">
        <w:rPr>
          <w:color w:val="000000"/>
          <w:sz w:val="28"/>
          <w:szCs w:val="28"/>
        </w:rPr>
        <w:t>их</w:t>
      </w:r>
      <w:r w:rsidR="00F02E98">
        <w:rPr>
          <w:color w:val="000000"/>
          <w:sz w:val="28"/>
          <w:szCs w:val="28"/>
        </w:rPr>
        <w:t xml:space="preserve"> </w:t>
      </w:r>
      <w:r w:rsidRPr="00A81B09">
        <w:rPr>
          <w:color w:val="000000"/>
          <w:sz w:val="28"/>
          <w:szCs w:val="28"/>
        </w:rPr>
        <w:t>стабильный</w:t>
      </w:r>
      <w:r w:rsidR="00F02E98">
        <w:rPr>
          <w:color w:val="000000"/>
          <w:sz w:val="28"/>
          <w:szCs w:val="28"/>
        </w:rPr>
        <w:t xml:space="preserve"> </w:t>
      </w:r>
      <w:r w:rsidRPr="00A81B09">
        <w:rPr>
          <w:color w:val="000000"/>
          <w:sz w:val="28"/>
          <w:szCs w:val="28"/>
        </w:rPr>
        <w:t>рост,</w:t>
      </w:r>
      <w:r w:rsidR="00F02E98">
        <w:rPr>
          <w:color w:val="000000"/>
          <w:sz w:val="28"/>
          <w:szCs w:val="28"/>
        </w:rPr>
        <w:t xml:space="preserve"> </w:t>
      </w:r>
      <w:r w:rsidRPr="00A81B09">
        <w:rPr>
          <w:color w:val="000000"/>
          <w:sz w:val="28"/>
          <w:szCs w:val="28"/>
        </w:rPr>
        <w:t>что</w:t>
      </w:r>
      <w:r w:rsidR="00F02E98">
        <w:rPr>
          <w:color w:val="000000"/>
          <w:sz w:val="28"/>
          <w:szCs w:val="28"/>
        </w:rPr>
        <w:t xml:space="preserve"> </w:t>
      </w:r>
      <w:r w:rsidRPr="00A81B09">
        <w:rPr>
          <w:color w:val="000000"/>
          <w:sz w:val="28"/>
          <w:szCs w:val="28"/>
        </w:rPr>
        <w:t>свидетельствует</w:t>
      </w:r>
      <w:r w:rsidR="00F02E98">
        <w:rPr>
          <w:color w:val="000000"/>
          <w:sz w:val="28"/>
          <w:szCs w:val="28"/>
        </w:rPr>
        <w:t xml:space="preserve"> </w:t>
      </w:r>
      <w:r w:rsidRPr="00A81B09">
        <w:rPr>
          <w:color w:val="000000"/>
          <w:sz w:val="28"/>
          <w:szCs w:val="28"/>
        </w:rPr>
        <w:t>о</w:t>
      </w:r>
      <w:r w:rsidR="00F02E98">
        <w:rPr>
          <w:color w:val="000000"/>
          <w:sz w:val="28"/>
          <w:szCs w:val="28"/>
        </w:rPr>
        <w:t xml:space="preserve"> </w:t>
      </w:r>
      <w:r w:rsidRPr="00A81B09">
        <w:rPr>
          <w:color w:val="000000"/>
          <w:sz w:val="28"/>
          <w:szCs w:val="28"/>
        </w:rPr>
        <w:t>повышении</w:t>
      </w:r>
      <w:r w:rsidR="00F02E98">
        <w:rPr>
          <w:color w:val="000000"/>
          <w:sz w:val="28"/>
          <w:szCs w:val="28"/>
        </w:rPr>
        <w:t xml:space="preserve"> </w:t>
      </w:r>
      <w:r w:rsidRPr="00A81B09">
        <w:rPr>
          <w:color w:val="000000"/>
          <w:sz w:val="28"/>
          <w:szCs w:val="28"/>
        </w:rPr>
        <w:t>эффективности</w:t>
      </w:r>
      <w:r w:rsidR="00F02E98">
        <w:rPr>
          <w:color w:val="000000"/>
          <w:sz w:val="28"/>
          <w:szCs w:val="28"/>
        </w:rPr>
        <w:t xml:space="preserve"> </w:t>
      </w:r>
      <w:r w:rsidRPr="00A81B09">
        <w:rPr>
          <w:color w:val="000000"/>
          <w:sz w:val="28"/>
          <w:szCs w:val="28"/>
        </w:rPr>
        <w:t>налоговго</w:t>
      </w:r>
      <w:r w:rsidR="00F02E98">
        <w:rPr>
          <w:color w:val="000000"/>
          <w:sz w:val="28"/>
          <w:szCs w:val="28"/>
        </w:rPr>
        <w:t xml:space="preserve"> </w:t>
      </w:r>
      <w:r w:rsidRPr="00A81B09">
        <w:rPr>
          <w:color w:val="000000"/>
          <w:sz w:val="28"/>
          <w:szCs w:val="28"/>
        </w:rPr>
        <w:t>администрирования,</w:t>
      </w:r>
      <w:r w:rsidR="00F02E98">
        <w:rPr>
          <w:color w:val="000000"/>
          <w:sz w:val="28"/>
          <w:szCs w:val="28"/>
        </w:rPr>
        <w:t xml:space="preserve"> </w:t>
      </w:r>
      <w:r w:rsidRPr="00A81B09">
        <w:rPr>
          <w:color w:val="000000"/>
          <w:sz w:val="28"/>
          <w:szCs w:val="28"/>
        </w:rPr>
        <w:t>совершенствовании</w:t>
      </w:r>
      <w:r w:rsidR="00F02E98">
        <w:rPr>
          <w:color w:val="000000"/>
          <w:sz w:val="28"/>
          <w:szCs w:val="28"/>
        </w:rPr>
        <w:t xml:space="preserve"> </w:t>
      </w:r>
      <w:r w:rsidRPr="00A81B09">
        <w:rPr>
          <w:color w:val="000000"/>
          <w:sz w:val="28"/>
          <w:szCs w:val="28"/>
        </w:rPr>
        <w:t>механизмов</w:t>
      </w:r>
      <w:r w:rsidR="00F02E98">
        <w:rPr>
          <w:color w:val="000000"/>
          <w:sz w:val="28"/>
          <w:szCs w:val="28"/>
        </w:rPr>
        <w:t xml:space="preserve"> </w:t>
      </w:r>
      <w:r w:rsidRPr="00A81B09">
        <w:rPr>
          <w:color w:val="000000"/>
          <w:sz w:val="28"/>
          <w:szCs w:val="28"/>
        </w:rPr>
        <w:t>контроля</w:t>
      </w:r>
      <w:r w:rsidR="00F02E98">
        <w:rPr>
          <w:color w:val="000000"/>
          <w:sz w:val="28"/>
          <w:szCs w:val="28"/>
        </w:rPr>
        <w:t xml:space="preserve"> </w:t>
      </w:r>
      <w:r w:rsidRPr="00A81B09">
        <w:rPr>
          <w:color w:val="000000"/>
          <w:sz w:val="28"/>
          <w:szCs w:val="28"/>
        </w:rPr>
        <w:t>и</w:t>
      </w:r>
      <w:r w:rsidR="00F02E98">
        <w:rPr>
          <w:color w:val="000000"/>
          <w:sz w:val="28"/>
          <w:szCs w:val="28"/>
        </w:rPr>
        <w:t xml:space="preserve"> </w:t>
      </w:r>
      <w:r w:rsidRPr="00A81B09">
        <w:rPr>
          <w:color w:val="000000"/>
          <w:sz w:val="28"/>
          <w:szCs w:val="28"/>
        </w:rPr>
        <w:t>представленности</w:t>
      </w:r>
      <w:r w:rsidR="00F02E98">
        <w:rPr>
          <w:color w:val="000000"/>
          <w:sz w:val="28"/>
          <w:szCs w:val="28"/>
        </w:rPr>
        <w:t xml:space="preserve"> </w:t>
      </w:r>
      <w:r w:rsidRPr="00A81B09">
        <w:rPr>
          <w:color w:val="000000"/>
          <w:sz w:val="28"/>
          <w:szCs w:val="28"/>
        </w:rPr>
        <w:t>налоговоой</w:t>
      </w:r>
      <w:r w:rsidR="00F02E98">
        <w:rPr>
          <w:color w:val="000000"/>
          <w:sz w:val="28"/>
          <w:szCs w:val="28"/>
        </w:rPr>
        <w:t xml:space="preserve"> </w:t>
      </w:r>
      <w:r w:rsidRPr="00A81B09">
        <w:rPr>
          <w:color w:val="000000"/>
          <w:sz w:val="28"/>
          <w:szCs w:val="28"/>
        </w:rPr>
        <w:t>базы.</w:t>
      </w:r>
      <w:r w:rsidR="00F02E98">
        <w:rPr>
          <w:color w:val="000000"/>
          <w:sz w:val="28"/>
          <w:szCs w:val="28"/>
        </w:rPr>
        <w:t xml:space="preserve"> </w:t>
      </w:r>
      <w:r w:rsidR="00DA5E56" w:rsidRPr="00A81B09">
        <w:rPr>
          <w:sz w:val="28"/>
          <w:szCs w:val="28"/>
        </w:rPr>
        <w:t>Существенную</w:t>
      </w:r>
      <w:r w:rsidR="00DB5EB3">
        <w:rPr>
          <w:sz w:val="28"/>
          <w:szCs w:val="28"/>
        </w:rPr>
        <w:t xml:space="preserve"> </w:t>
      </w:r>
      <w:r w:rsidR="00DA5E56" w:rsidRPr="00A81B09">
        <w:rPr>
          <w:sz w:val="28"/>
          <w:szCs w:val="28"/>
        </w:rPr>
        <w:t>роль</w:t>
      </w:r>
      <w:r w:rsidR="00DB5EB3">
        <w:rPr>
          <w:sz w:val="28"/>
          <w:szCs w:val="28"/>
        </w:rPr>
        <w:t xml:space="preserve"> </w:t>
      </w:r>
      <w:r w:rsidR="00DA5E56" w:rsidRPr="00A81B09">
        <w:rPr>
          <w:sz w:val="28"/>
          <w:szCs w:val="28"/>
        </w:rPr>
        <w:t>в</w:t>
      </w:r>
      <w:r w:rsidR="00DB5EB3">
        <w:rPr>
          <w:sz w:val="28"/>
          <w:szCs w:val="28"/>
        </w:rPr>
        <w:t xml:space="preserve"> </w:t>
      </w:r>
      <w:r w:rsidR="00DA5E56" w:rsidRPr="00A81B09">
        <w:rPr>
          <w:sz w:val="28"/>
          <w:szCs w:val="28"/>
        </w:rPr>
        <w:t>данном</w:t>
      </w:r>
      <w:r w:rsidR="00DB5EB3">
        <w:rPr>
          <w:sz w:val="28"/>
          <w:szCs w:val="28"/>
        </w:rPr>
        <w:t xml:space="preserve"> </w:t>
      </w:r>
      <w:r w:rsidR="00DA5E56" w:rsidRPr="00A81B09">
        <w:rPr>
          <w:sz w:val="28"/>
          <w:szCs w:val="28"/>
        </w:rPr>
        <w:t>процессе</w:t>
      </w:r>
      <w:r w:rsidR="00DB5EB3">
        <w:rPr>
          <w:sz w:val="28"/>
          <w:szCs w:val="28"/>
        </w:rPr>
        <w:t xml:space="preserve"> </w:t>
      </w:r>
      <w:r w:rsidR="00DA5E56" w:rsidRPr="00A81B09">
        <w:rPr>
          <w:sz w:val="28"/>
          <w:szCs w:val="28"/>
        </w:rPr>
        <w:t>сыграли</w:t>
      </w:r>
      <w:r w:rsidR="00DB5EB3">
        <w:rPr>
          <w:sz w:val="28"/>
          <w:szCs w:val="28"/>
        </w:rPr>
        <w:t xml:space="preserve"> </w:t>
      </w:r>
      <w:r w:rsidR="00DA5E56" w:rsidRPr="00A81B09">
        <w:rPr>
          <w:sz w:val="28"/>
          <w:szCs w:val="28"/>
        </w:rPr>
        <w:t>цифровизация</w:t>
      </w:r>
      <w:r w:rsidR="00DB5EB3">
        <w:rPr>
          <w:sz w:val="28"/>
          <w:szCs w:val="28"/>
        </w:rPr>
        <w:t xml:space="preserve"> </w:t>
      </w:r>
      <w:r w:rsidR="00DA5E56" w:rsidRPr="00A81B09">
        <w:rPr>
          <w:sz w:val="28"/>
          <w:szCs w:val="28"/>
        </w:rPr>
        <w:t>и</w:t>
      </w:r>
      <w:r w:rsidR="00DB5EB3">
        <w:rPr>
          <w:sz w:val="28"/>
          <w:szCs w:val="28"/>
        </w:rPr>
        <w:t xml:space="preserve"> </w:t>
      </w:r>
      <w:r w:rsidR="00DA5E56" w:rsidRPr="00A81B09">
        <w:rPr>
          <w:sz w:val="28"/>
          <w:szCs w:val="28"/>
        </w:rPr>
        <w:t>автоматизация</w:t>
      </w:r>
      <w:r w:rsidR="00DB5EB3">
        <w:rPr>
          <w:sz w:val="28"/>
          <w:szCs w:val="28"/>
        </w:rPr>
        <w:t xml:space="preserve"> </w:t>
      </w:r>
      <w:r w:rsidR="00DA5E56" w:rsidRPr="00A81B09">
        <w:rPr>
          <w:sz w:val="28"/>
          <w:szCs w:val="28"/>
        </w:rPr>
        <w:t>налоговых</w:t>
      </w:r>
      <w:r w:rsidR="00DB5EB3">
        <w:rPr>
          <w:sz w:val="28"/>
          <w:szCs w:val="28"/>
        </w:rPr>
        <w:t xml:space="preserve"> </w:t>
      </w:r>
      <w:r w:rsidR="00DA5E56" w:rsidRPr="00A81B09">
        <w:rPr>
          <w:sz w:val="28"/>
          <w:szCs w:val="28"/>
        </w:rPr>
        <w:t>процедур,</w:t>
      </w:r>
      <w:r w:rsidR="00DB5EB3">
        <w:rPr>
          <w:sz w:val="28"/>
          <w:szCs w:val="28"/>
        </w:rPr>
        <w:t xml:space="preserve"> </w:t>
      </w:r>
      <w:r w:rsidR="00DA5E56" w:rsidRPr="00A81B09">
        <w:rPr>
          <w:sz w:val="28"/>
          <w:szCs w:val="28"/>
        </w:rPr>
        <w:t>включая</w:t>
      </w:r>
      <w:r w:rsidR="00DB5EB3">
        <w:rPr>
          <w:sz w:val="28"/>
          <w:szCs w:val="28"/>
        </w:rPr>
        <w:t xml:space="preserve"> </w:t>
      </w:r>
      <w:r w:rsidR="00DA5E56" w:rsidRPr="00A81B09">
        <w:rPr>
          <w:sz w:val="28"/>
          <w:szCs w:val="28"/>
        </w:rPr>
        <w:t>внедрение</w:t>
      </w:r>
      <w:r w:rsidR="00DB5EB3">
        <w:rPr>
          <w:sz w:val="28"/>
          <w:szCs w:val="28"/>
        </w:rPr>
        <w:t xml:space="preserve"> </w:t>
      </w:r>
      <w:r w:rsidR="00DA5E56" w:rsidRPr="00A81B09">
        <w:rPr>
          <w:sz w:val="28"/>
          <w:szCs w:val="28"/>
        </w:rPr>
        <w:t>электронных</w:t>
      </w:r>
      <w:r w:rsidR="00DB5EB3">
        <w:rPr>
          <w:sz w:val="28"/>
          <w:szCs w:val="28"/>
        </w:rPr>
        <w:t xml:space="preserve"> </w:t>
      </w:r>
      <w:r w:rsidR="00DA5E56" w:rsidRPr="00A81B09">
        <w:rPr>
          <w:sz w:val="28"/>
          <w:szCs w:val="28"/>
        </w:rPr>
        <w:t>систем</w:t>
      </w:r>
      <w:r w:rsidR="00DB5EB3">
        <w:rPr>
          <w:sz w:val="28"/>
          <w:szCs w:val="28"/>
        </w:rPr>
        <w:t xml:space="preserve"> </w:t>
      </w:r>
      <w:r w:rsidR="00DA5E56" w:rsidRPr="00A81B09">
        <w:rPr>
          <w:sz w:val="28"/>
          <w:szCs w:val="28"/>
        </w:rPr>
        <w:t>контроля</w:t>
      </w:r>
      <w:r w:rsidR="00DB5EB3">
        <w:rPr>
          <w:sz w:val="28"/>
          <w:szCs w:val="28"/>
        </w:rPr>
        <w:t xml:space="preserve"> </w:t>
      </w:r>
      <w:r w:rsidR="00DA5E56" w:rsidRPr="00A81B09">
        <w:rPr>
          <w:sz w:val="28"/>
          <w:szCs w:val="28"/>
        </w:rPr>
        <w:t>и</w:t>
      </w:r>
      <w:r w:rsidR="00DB5EB3">
        <w:rPr>
          <w:sz w:val="28"/>
          <w:szCs w:val="28"/>
        </w:rPr>
        <w:t xml:space="preserve"> </w:t>
      </w:r>
      <w:r w:rsidR="00DA5E56" w:rsidRPr="00A81B09">
        <w:rPr>
          <w:sz w:val="28"/>
          <w:szCs w:val="28"/>
        </w:rPr>
        <w:t>камеральных</w:t>
      </w:r>
      <w:r w:rsidR="00DB5EB3">
        <w:rPr>
          <w:sz w:val="28"/>
          <w:szCs w:val="28"/>
        </w:rPr>
        <w:t xml:space="preserve"> </w:t>
      </w:r>
      <w:r w:rsidR="00DA5E56" w:rsidRPr="00A81B09">
        <w:rPr>
          <w:sz w:val="28"/>
          <w:szCs w:val="28"/>
        </w:rPr>
        <w:t>проверок,</w:t>
      </w:r>
      <w:r w:rsidR="00DB5EB3">
        <w:rPr>
          <w:sz w:val="28"/>
          <w:szCs w:val="28"/>
        </w:rPr>
        <w:t xml:space="preserve"> </w:t>
      </w:r>
      <w:r w:rsidR="00DA5E56" w:rsidRPr="00A81B09">
        <w:rPr>
          <w:sz w:val="28"/>
          <w:szCs w:val="28"/>
        </w:rPr>
        <w:t>что</w:t>
      </w:r>
      <w:r w:rsidR="00DB5EB3">
        <w:rPr>
          <w:sz w:val="28"/>
          <w:szCs w:val="28"/>
        </w:rPr>
        <w:t xml:space="preserve"> </w:t>
      </w:r>
      <w:r w:rsidR="00DA5E56" w:rsidRPr="00A81B09">
        <w:rPr>
          <w:sz w:val="28"/>
          <w:szCs w:val="28"/>
        </w:rPr>
        <w:t>способствовало</w:t>
      </w:r>
      <w:r w:rsidR="00DB5EB3">
        <w:rPr>
          <w:sz w:val="28"/>
          <w:szCs w:val="28"/>
        </w:rPr>
        <w:t xml:space="preserve"> </w:t>
      </w:r>
      <w:r w:rsidR="00DA5E56" w:rsidRPr="00A81B09">
        <w:rPr>
          <w:sz w:val="28"/>
          <w:szCs w:val="28"/>
        </w:rPr>
        <w:t>повышению</w:t>
      </w:r>
      <w:r w:rsidR="00DB5EB3">
        <w:rPr>
          <w:sz w:val="28"/>
          <w:szCs w:val="28"/>
        </w:rPr>
        <w:t xml:space="preserve"> </w:t>
      </w:r>
      <w:r w:rsidR="00DA5E56" w:rsidRPr="00A81B09">
        <w:rPr>
          <w:sz w:val="28"/>
          <w:szCs w:val="28"/>
        </w:rPr>
        <w:t>прозрачности</w:t>
      </w:r>
      <w:r w:rsidR="00DB5EB3">
        <w:rPr>
          <w:sz w:val="28"/>
          <w:szCs w:val="28"/>
        </w:rPr>
        <w:t xml:space="preserve"> </w:t>
      </w:r>
      <w:r w:rsidR="00DA5E56" w:rsidRPr="00A81B09">
        <w:rPr>
          <w:sz w:val="28"/>
          <w:szCs w:val="28"/>
        </w:rPr>
        <w:t>налогового</w:t>
      </w:r>
      <w:r w:rsidR="00DB5EB3">
        <w:rPr>
          <w:sz w:val="28"/>
          <w:szCs w:val="28"/>
        </w:rPr>
        <w:t xml:space="preserve"> </w:t>
      </w:r>
      <w:r w:rsidR="00DA5E56" w:rsidRPr="00A81B09">
        <w:rPr>
          <w:sz w:val="28"/>
          <w:szCs w:val="28"/>
        </w:rPr>
        <w:t>администрирования</w:t>
      </w:r>
      <w:r w:rsidR="00DB5EB3">
        <w:rPr>
          <w:sz w:val="28"/>
          <w:szCs w:val="28"/>
        </w:rPr>
        <w:t xml:space="preserve"> </w:t>
      </w:r>
      <w:r w:rsidR="00DA5E56" w:rsidRPr="00A81B09">
        <w:rPr>
          <w:sz w:val="28"/>
          <w:szCs w:val="28"/>
        </w:rPr>
        <w:t>и</w:t>
      </w:r>
      <w:r w:rsidR="00DB5EB3">
        <w:rPr>
          <w:sz w:val="28"/>
          <w:szCs w:val="28"/>
        </w:rPr>
        <w:t xml:space="preserve"> </w:t>
      </w:r>
      <w:r w:rsidR="00DA5E56" w:rsidRPr="00A81B09">
        <w:rPr>
          <w:sz w:val="28"/>
          <w:szCs w:val="28"/>
        </w:rPr>
        <w:t>оперативности</w:t>
      </w:r>
      <w:r w:rsidR="00DB5EB3">
        <w:rPr>
          <w:sz w:val="28"/>
          <w:szCs w:val="28"/>
        </w:rPr>
        <w:t xml:space="preserve"> </w:t>
      </w:r>
      <w:r w:rsidR="00DA5E56" w:rsidRPr="00A81B09">
        <w:rPr>
          <w:sz w:val="28"/>
          <w:szCs w:val="28"/>
        </w:rPr>
        <w:t>выявления</w:t>
      </w:r>
      <w:r w:rsidR="00DB5EB3">
        <w:rPr>
          <w:sz w:val="28"/>
          <w:szCs w:val="28"/>
        </w:rPr>
        <w:t xml:space="preserve"> </w:t>
      </w:r>
      <w:r w:rsidR="00DA5E56" w:rsidRPr="00A81B09">
        <w:rPr>
          <w:sz w:val="28"/>
          <w:szCs w:val="28"/>
        </w:rPr>
        <w:t>налоговых</w:t>
      </w:r>
      <w:r w:rsidR="00DB5EB3">
        <w:rPr>
          <w:sz w:val="28"/>
          <w:szCs w:val="28"/>
        </w:rPr>
        <w:t xml:space="preserve"> </w:t>
      </w:r>
      <w:r w:rsidR="00DA5E56" w:rsidRPr="00A81B09">
        <w:rPr>
          <w:sz w:val="28"/>
          <w:szCs w:val="28"/>
        </w:rPr>
        <w:t>нарушений.</w:t>
      </w:r>
    </w:p>
    <w:p w14:paraId="6866C6B7" w14:textId="52CD2958" w:rsidR="00DA5E56" w:rsidRPr="00DE077D" w:rsidRDefault="00DA5E56" w:rsidP="00DA5E56">
      <w:pPr>
        <w:pStyle w:val="aff4"/>
        <w:spacing w:before="0" w:beforeAutospacing="0" w:after="0" w:afterAutospacing="0"/>
        <w:ind w:firstLine="709"/>
        <w:jc w:val="both"/>
        <w:rPr>
          <w:sz w:val="28"/>
          <w:szCs w:val="28"/>
        </w:rPr>
      </w:pPr>
      <w:r w:rsidRPr="00DE077D">
        <w:rPr>
          <w:sz w:val="28"/>
          <w:szCs w:val="28"/>
        </w:rPr>
        <w:t>Анализ</w:t>
      </w:r>
      <w:r w:rsidR="00DB5EB3">
        <w:rPr>
          <w:sz w:val="28"/>
          <w:szCs w:val="28"/>
        </w:rPr>
        <w:t xml:space="preserve"> </w:t>
      </w:r>
      <w:r w:rsidRPr="00DE077D">
        <w:rPr>
          <w:sz w:val="28"/>
          <w:szCs w:val="28"/>
        </w:rPr>
        <w:t>количества</w:t>
      </w:r>
      <w:r w:rsidR="00DB5EB3">
        <w:rPr>
          <w:sz w:val="28"/>
          <w:szCs w:val="28"/>
        </w:rPr>
        <w:t xml:space="preserve"> </w:t>
      </w:r>
      <w:r w:rsidRPr="00DE077D">
        <w:rPr>
          <w:sz w:val="28"/>
          <w:szCs w:val="28"/>
        </w:rPr>
        <w:t>налоговых</w:t>
      </w:r>
      <w:r w:rsidR="00DB5EB3">
        <w:rPr>
          <w:sz w:val="28"/>
          <w:szCs w:val="28"/>
        </w:rPr>
        <w:t xml:space="preserve"> </w:t>
      </w:r>
      <w:r w:rsidRPr="00DE077D">
        <w:rPr>
          <w:sz w:val="28"/>
          <w:szCs w:val="28"/>
        </w:rPr>
        <w:t>проверок</w:t>
      </w:r>
      <w:r w:rsidR="00DB5EB3">
        <w:rPr>
          <w:sz w:val="28"/>
          <w:szCs w:val="28"/>
        </w:rPr>
        <w:t xml:space="preserve"> </w:t>
      </w:r>
      <w:r w:rsidRPr="00DE077D">
        <w:rPr>
          <w:sz w:val="28"/>
          <w:szCs w:val="28"/>
        </w:rPr>
        <w:t>за</w:t>
      </w:r>
      <w:r w:rsidR="00DB5EB3">
        <w:rPr>
          <w:sz w:val="28"/>
          <w:szCs w:val="28"/>
        </w:rPr>
        <w:t xml:space="preserve"> </w:t>
      </w:r>
      <w:r w:rsidRPr="00DE077D">
        <w:rPr>
          <w:sz w:val="28"/>
          <w:szCs w:val="28"/>
        </w:rPr>
        <w:t>2019–2022</w:t>
      </w:r>
      <w:r w:rsidR="00DB5EB3">
        <w:rPr>
          <w:sz w:val="28"/>
          <w:szCs w:val="28"/>
        </w:rPr>
        <w:t xml:space="preserve"> </w:t>
      </w:r>
      <w:r w:rsidRPr="00DE077D">
        <w:rPr>
          <w:sz w:val="28"/>
          <w:szCs w:val="28"/>
        </w:rPr>
        <w:t>годы</w:t>
      </w:r>
      <w:r w:rsidR="00DB5EB3">
        <w:rPr>
          <w:sz w:val="28"/>
          <w:szCs w:val="28"/>
        </w:rPr>
        <w:t xml:space="preserve"> </w:t>
      </w:r>
      <w:r w:rsidRPr="00DE077D">
        <w:rPr>
          <w:sz w:val="28"/>
          <w:szCs w:val="28"/>
        </w:rPr>
        <w:t>показал</w:t>
      </w:r>
      <w:r w:rsidR="00DB5EB3">
        <w:rPr>
          <w:sz w:val="28"/>
          <w:szCs w:val="28"/>
        </w:rPr>
        <w:t xml:space="preserve"> </w:t>
      </w:r>
      <w:r w:rsidR="009D4B65" w:rsidRPr="009D4B65">
        <w:rPr>
          <w:sz w:val="28"/>
          <w:szCs w:val="28"/>
        </w:rPr>
        <w:t>существенные</w:t>
      </w:r>
      <w:r w:rsidR="00F02E98">
        <w:rPr>
          <w:sz w:val="28"/>
          <w:szCs w:val="28"/>
        </w:rPr>
        <w:t xml:space="preserve"> </w:t>
      </w:r>
      <w:r w:rsidR="009D4B65" w:rsidRPr="009D4B65">
        <w:rPr>
          <w:sz w:val="28"/>
          <w:szCs w:val="28"/>
        </w:rPr>
        <w:t>колебания</w:t>
      </w:r>
      <w:r w:rsidRPr="00DE077D">
        <w:rPr>
          <w:sz w:val="28"/>
          <w:szCs w:val="28"/>
        </w:rPr>
        <w:t>,</w:t>
      </w:r>
      <w:r w:rsidR="00DB5EB3">
        <w:rPr>
          <w:sz w:val="28"/>
          <w:szCs w:val="28"/>
        </w:rPr>
        <w:t xml:space="preserve"> </w:t>
      </w:r>
      <w:r>
        <w:rPr>
          <w:sz w:val="28"/>
          <w:szCs w:val="28"/>
        </w:rPr>
        <w:t>связанные</w:t>
      </w:r>
      <w:r w:rsidR="00DB5EB3">
        <w:rPr>
          <w:sz w:val="28"/>
          <w:szCs w:val="28"/>
        </w:rPr>
        <w:t xml:space="preserve"> </w:t>
      </w:r>
      <w:r>
        <w:rPr>
          <w:sz w:val="28"/>
          <w:szCs w:val="28"/>
        </w:rPr>
        <w:t>с</w:t>
      </w:r>
      <w:r w:rsidR="00DB5EB3">
        <w:rPr>
          <w:sz w:val="28"/>
          <w:szCs w:val="28"/>
        </w:rPr>
        <w:t xml:space="preserve"> </w:t>
      </w:r>
      <w:r w:rsidR="009D4B65" w:rsidRPr="009D4B65">
        <w:rPr>
          <w:sz w:val="28"/>
          <w:szCs w:val="28"/>
        </w:rPr>
        <w:t>карантинными</w:t>
      </w:r>
      <w:r w:rsidR="00F02E98">
        <w:rPr>
          <w:sz w:val="28"/>
          <w:szCs w:val="28"/>
        </w:rPr>
        <w:t xml:space="preserve"> </w:t>
      </w:r>
      <w:r w:rsidR="009D4B65" w:rsidRPr="009D4B65">
        <w:rPr>
          <w:sz w:val="28"/>
          <w:szCs w:val="28"/>
        </w:rPr>
        <w:t>мерами</w:t>
      </w:r>
      <w:r w:rsidRPr="00DE077D">
        <w:rPr>
          <w:sz w:val="28"/>
          <w:szCs w:val="28"/>
        </w:rPr>
        <w:t>,</w:t>
      </w:r>
      <w:r w:rsidR="00DB5EB3">
        <w:rPr>
          <w:sz w:val="28"/>
          <w:szCs w:val="28"/>
        </w:rPr>
        <w:t xml:space="preserve"> </w:t>
      </w:r>
      <w:r w:rsidRPr="00DE077D">
        <w:rPr>
          <w:sz w:val="28"/>
          <w:szCs w:val="28"/>
        </w:rPr>
        <w:t>так</w:t>
      </w:r>
      <w:r w:rsidR="00DB5EB3">
        <w:rPr>
          <w:sz w:val="28"/>
          <w:szCs w:val="28"/>
        </w:rPr>
        <w:t xml:space="preserve"> </w:t>
      </w:r>
      <w:r w:rsidRPr="00DE077D">
        <w:rPr>
          <w:sz w:val="28"/>
          <w:szCs w:val="28"/>
        </w:rPr>
        <w:t>и</w:t>
      </w:r>
      <w:r w:rsidR="00DB5EB3">
        <w:rPr>
          <w:sz w:val="28"/>
          <w:szCs w:val="28"/>
        </w:rPr>
        <w:t xml:space="preserve"> </w:t>
      </w:r>
      <w:r w:rsidRPr="00DE077D">
        <w:rPr>
          <w:sz w:val="28"/>
          <w:szCs w:val="28"/>
        </w:rPr>
        <w:t>последующим</w:t>
      </w:r>
      <w:r w:rsidR="00DB5EB3">
        <w:rPr>
          <w:sz w:val="28"/>
          <w:szCs w:val="28"/>
        </w:rPr>
        <w:t xml:space="preserve"> </w:t>
      </w:r>
      <w:r w:rsidRPr="00DE077D">
        <w:rPr>
          <w:sz w:val="28"/>
          <w:szCs w:val="28"/>
        </w:rPr>
        <w:t>усилением</w:t>
      </w:r>
      <w:r w:rsidR="00DB5EB3">
        <w:rPr>
          <w:sz w:val="28"/>
          <w:szCs w:val="28"/>
        </w:rPr>
        <w:t xml:space="preserve"> </w:t>
      </w:r>
      <w:r w:rsidRPr="00DE077D">
        <w:rPr>
          <w:sz w:val="28"/>
          <w:szCs w:val="28"/>
        </w:rPr>
        <w:t>налогового</w:t>
      </w:r>
      <w:r w:rsidR="00DB5EB3">
        <w:rPr>
          <w:sz w:val="28"/>
          <w:szCs w:val="28"/>
        </w:rPr>
        <w:t xml:space="preserve"> </w:t>
      </w:r>
      <w:r w:rsidRPr="00DE077D">
        <w:rPr>
          <w:sz w:val="28"/>
          <w:szCs w:val="28"/>
        </w:rPr>
        <w:t>контроля.</w:t>
      </w:r>
      <w:r w:rsidR="00DB5EB3">
        <w:rPr>
          <w:sz w:val="28"/>
          <w:szCs w:val="28"/>
        </w:rPr>
        <w:t xml:space="preserve"> </w:t>
      </w:r>
      <w:r w:rsidRPr="00DE077D">
        <w:rPr>
          <w:sz w:val="28"/>
          <w:szCs w:val="28"/>
        </w:rPr>
        <w:t>Восстановление</w:t>
      </w:r>
      <w:r w:rsidR="00DB5EB3">
        <w:rPr>
          <w:sz w:val="28"/>
          <w:szCs w:val="28"/>
        </w:rPr>
        <w:t xml:space="preserve"> </w:t>
      </w:r>
      <w:r w:rsidRPr="00DE077D">
        <w:rPr>
          <w:sz w:val="28"/>
          <w:szCs w:val="28"/>
        </w:rPr>
        <w:t>активности</w:t>
      </w:r>
      <w:r w:rsidR="00DB5EB3">
        <w:rPr>
          <w:sz w:val="28"/>
          <w:szCs w:val="28"/>
        </w:rPr>
        <w:t xml:space="preserve"> </w:t>
      </w:r>
      <w:r w:rsidRPr="00DE077D">
        <w:rPr>
          <w:sz w:val="28"/>
          <w:szCs w:val="28"/>
        </w:rPr>
        <w:t>налоговых</w:t>
      </w:r>
      <w:r w:rsidR="00DB5EB3">
        <w:rPr>
          <w:sz w:val="28"/>
          <w:szCs w:val="28"/>
        </w:rPr>
        <w:t xml:space="preserve"> </w:t>
      </w:r>
      <w:r w:rsidRPr="00DE077D">
        <w:rPr>
          <w:sz w:val="28"/>
          <w:szCs w:val="28"/>
        </w:rPr>
        <w:t>органов</w:t>
      </w:r>
      <w:r w:rsidR="00DB5EB3">
        <w:rPr>
          <w:sz w:val="28"/>
          <w:szCs w:val="28"/>
        </w:rPr>
        <w:t xml:space="preserve"> </w:t>
      </w:r>
      <w:r w:rsidRPr="00DE077D">
        <w:rPr>
          <w:sz w:val="28"/>
          <w:szCs w:val="28"/>
        </w:rPr>
        <w:t>после</w:t>
      </w:r>
      <w:r w:rsidR="00DB5EB3">
        <w:rPr>
          <w:sz w:val="28"/>
          <w:szCs w:val="28"/>
        </w:rPr>
        <w:t xml:space="preserve"> </w:t>
      </w:r>
      <w:r w:rsidRPr="00DE077D">
        <w:rPr>
          <w:sz w:val="28"/>
          <w:szCs w:val="28"/>
        </w:rPr>
        <w:t>кризисного</w:t>
      </w:r>
      <w:r w:rsidR="00DB5EB3">
        <w:rPr>
          <w:sz w:val="28"/>
          <w:szCs w:val="28"/>
        </w:rPr>
        <w:t xml:space="preserve"> </w:t>
      </w:r>
      <w:r w:rsidRPr="00DE077D">
        <w:rPr>
          <w:sz w:val="28"/>
          <w:szCs w:val="28"/>
        </w:rPr>
        <w:t>2020</w:t>
      </w:r>
      <w:r w:rsidR="00DB5EB3">
        <w:rPr>
          <w:sz w:val="28"/>
          <w:szCs w:val="28"/>
        </w:rPr>
        <w:t xml:space="preserve"> </w:t>
      </w:r>
      <w:r w:rsidRPr="00DE077D">
        <w:rPr>
          <w:sz w:val="28"/>
          <w:szCs w:val="28"/>
        </w:rPr>
        <w:t>года</w:t>
      </w:r>
      <w:r w:rsidR="00DB5EB3">
        <w:rPr>
          <w:sz w:val="28"/>
          <w:szCs w:val="28"/>
        </w:rPr>
        <w:t xml:space="preserve"> </w:t>
      </w:r>
      <w:r w:rsidRPr="00DE077D">
        <w:rPr>
          <w:sz w:val="28"/>
          <w:szCs w:val="28"/>
        </w:rPr>
        <w:t>сопровождалось</w:t>
      </w:r>
      <w:r w:rsidR="00DB5EB3">
        <w:rPr>
          <w:sz w:val="28"/>
          <w:szCs w:val="28"/>
        </w:rPr>
        <w:t xml:space="preserve"> </w:t>
      </w:r>
      <w:r w:rsidRPr="00DE077D">
        <w:rPr>
          <w:sz w:val="28"/>
          <w:szCs w:val="28"/>
        </w:rPr>
        <w:t>увеличением</w:t>
      </w:r>
      <w:r w:rsidR="00DB5EB3">
        <w:rPr>
          <w:sz w:val="28"/>
          <w:szCs w:val="28"/>
        </w:rPr>
        <w:t xml:space="preserve"> </w:t>
      </w:r>
      <w:r w:rsidRPr="00DE077D">
        <w:rPr>
          <w:sz w:val="28"/>
          <w:szCs w:val="28"/>
        </w:rPr>
        <w:t>налоговых</w:t>
      </w:r>
      <w:r w:rsidR="00DB5EB3">
        <w:rPr>
          <w:sz w:val="28"/>
          <w:szCs w:val="28"/>
        </w:rPr>
        <w:t xml:space="preserve"> </w:t>
      </w:r>
      <w:r w:rsidRPr="00DE077D">
        <w:rPr>
          <w:sz w:val="28"/>
          <w:szCs w:val="28"/>
        </w:rPr>
        <w:t>поступлений,</w:t>
      </w:r>
      <w:r w:rsidR="00DB5EB3">
        <w:rPr>
          <w:sz w:val="28"/>
          <w:szCs w:val="28"/>
        </w:rPr>
        <w:t xml:space="preserve"> </w:t>
      </w:r>
      <w:r w:rsidRPr="00DE077D">
        <w:rPr>
          <w:sz w:val="28"/>
          <w:szCs w:val="28"/>
        </w:rPr>
        <w:t>что</w:t>
      </w:r>
      <w:r w:rsidR="00DB5EB3">
        <w:rPr>
          <w:sz w:val="28"/>
          <w:szCs w:val="28"/>
        </w:rPr>
        <w:t xml:space="preserve"> </w:t>
      </w:r>
      <w:r w:rsidR="009D4B65" w:rsidRPr="009D4B65">
        <w:rPr>
          <w:sz w:val="28"/>
          <w:szCs w:val="28"/>
        </w:rPr>
        <w:t>показывает</w:t>
      </w:r>
      <w:r w:rsidR="00DB5EB3">
        <w:rPr>
          <w:sz w:val="28"/>
          <w:szCs w:val="28"/>
        </w:rPr>
        <w:t xml:space="preserve"> </w:t>
      </w:r>
      <w:r w:rsidRPr="00DE077D">
        <w:rPr>
          <w:sz w:val="28"/>
          <w:szCs w:val="28"/>
        </w:rPr>
        <w:t>о</w:t>
      </w:r>
      <w:r w:rsidR="00DB5EB3">
        <w:rPr>
          <w:sz w:val="28"/>
          <w:szCs w:val="28"/>
        </w:rPr>
        <w:t xml:space="preserve"> </w:t>
      </w:r>
      <w:r w:rsidRPr="00DE077D">
        <w:rPr>
          <w:sz w:val="28"/>
          <w:szCs w:val="28"/>
        </w:rPr>
        <w:t>положительном</w:t>
      </w:r>
      <w:r w:rsidR="00DB5EB3">
        <w:rPr>
          <w:sz w:val="28"/>
          <w:szCs w:val="28"/>
        </w:rPr>
        <w:t xml:space="preserve"> </w:t>
      </w:r>
      <w:r w:rsidRPr="00DE077D">
        <w:rPr>
          <w:sz w:val="28"/>
          <w:szCs w:val="28"/>
        </w:rPr>
        <w:t>влиянии</w:t>
      </w:r>
      <w:r w:rsidR="00DB5EB3">
        <w:rPr>
          <w:sz w:val="28"/>
          <w:szCs w:val="28"/>
        </w:rPr>
        <w:t xml:space="preserve"> </w:t>
      </w:r>
      <w:r w:rsidRPr="00DE077D">
        <w:rPr>
          <w:sz w:val="28"/>
          <w:szCs w:val="28"/>
        </w:rPr>
        <w:t>мер</w:t>
      </w:r>
      <w:r w:rsidR="00DB5EB3">
        <w:rPr>
          <w:sz w:val="28"/>
          <w:szCs w:val="28"/>
        </w:rPr>
        <w:t xml:space="preserve"> </w:t>
      </w:r>
      <w:r w:rsidRPr="00DE077D">
        <w:rPr>
          <w:sz w:val="28"/>
          <w:szCs w:val="28"/>
        </w:rPr>
        <w:t>налогового</w:t>
      </w:r>
      <w:r w:rsidR="00DB5EB3">
        <w:rPr>
          <w:sz w:val="28"/>
          <w:szCs w:val="28"/>
        </w:rPr>
        <w:t xml:space="preserve"> </w:t>
      </w:r>
      <w:r w:rsidRPr="00DE077D">
        <w:rPr>
          <w:sz w:val="28"/>
          <w:szCs w:val="28"/>
        </w:rPr>
        <w:t>администрирования</w:t>
      </w:r>
      <w:r w:rsidR="00DB5EB3">
        <w:rPr>
          <w:sz w:val="28"/>
          <w:szCs w:val="28"/>
        </w:rPr>
        <w:t xml:space="preserve"> </w:t>
      </w:r>
      <w:r w:rsidRPr="00DE077D">
        <w:rPr>
          <w:sz w:val="28"/>
          <w:szCs w:val="28"/>
        </w:rPr>
        <w:t>на</w:t>
      </w:r>
      <w:r w:rsidR="00DB5EB3">
        <w:rPr>
          <w:sz w:val="28"/>
          <w:szCs w:val="28"/>
        </w:rPr>
        <w:t xml:space="preserve"> </w:t>
      </w:r>
      <w:r w:rsidRPr="00DE077D">
        <w:rPr>
          <w:sz w:val="28"/>
          <w:szCs w:val="28"/>
        </w:rPr>
        <w:t>собираемость</w:t>
      </w:r>
      <w:r w:rsidR="00DB5EB3">
        <w:rPr>
          <w:sz w:val="28"/>
          <w:szCs w:val="28"/>
        </w:rPr>
        <w:t xml:space="preserve"> </w:t>
      </w:r>
      <w:r w:rsidRPr="00DE077D">
        <w:rPr>
          <w:sz w:val="28"/>
          <w:szCs w:val="28"/>
        </w:rPr>
        <w:t>налогов.</w:t>
      </w:r>
      <w:r w:rsidR="00DB5EB3">
        <w:rPr>
          <w:sz w:val="28"/>
          <w:szCs w:val="28"/>
        </w:rPr>
        <w:t xml:space="preserve"> </w:t>
      </w:r>
      <w:r>
        <w:rPr>
          <w:sz w:val="28"/>
          <w:szCs w:val="28"/>
        </w:rPr>
        <w:t>Вместе</w:t>
      </w:r>
      <w:r w:rsidR="00DB5EB3">
        <w:rPr>
          <w:sz w:val="28"/>
          <w:szCs w:val="28"/>
        </w:rPr>
        <w:t xml:space="preserve"> </w:t>
      </w:r>
      <w:r>
        <w:rPr>
          <w:sz w:val="28"/>
          <w:szCs w:val="28"/>
        </w:rPr>
        <w:t>с</w:t>
      </w:r>
      <w:r w:rsidR="00DB5EB3">
        <w:rPr>
          <w:sz w:val="28"/>
          <w:szCs w:val="28"/>
        </w:rPr>
        <w:t xml:space="preserve"> </w:t>
      </w:r>
      <w:r>
        <w:rPr>
          <w:sz w:val="28"/>
          <w:szCs w:val="28"/>
        </w:rPr>
        <w:t>тем</w:t>
      </w:r>
      <w:r w:rsidR="00DB5EB3">
        <w:rPr>
          <w:sz w:val="28"/>
          <w:szCs w:val="28"/>
        </w:rPr>
        <w:t xml:space="preserve"> </w:t>
      </w:r>
      <w:r w:rsidRPr="00DE077D">
        <w:rPr>
          <w:sz w:val="28"/>
          <w:szCs w:val="28"/>
        </w:rPr>
        <w:t>рост</w:t>
      </w:r>
      <w:r w:rsidR="00DB5EB3">
        <w:rPr>
          <w:sz w:val="28"/>
          <w:szCs w:val="28"/>
        </w:rPr>
        <w:t xml:space="preserve"> </w:t>
      </w:r>
      <w:r w:rsidRPr="00DE077D">
        <w:rPr>
          <w:sz w:val="28"/>
          <w:szCs w:val="28"/>
        </w:rPr>
        <w:t>сумм</w:t>
      </w:r>
      <w:r w:rsidR="00DB5EB3">
        <w:rPr>
          <w:sz w:val="28"/>
          <w:szCs w:val="28"/>
        </w:rPr>
        <w:t xml:space="preserve"> </w:t>
      </w:r>
      <w:r w:rsidRPr="00DE077D">
        <w:rPr>
          <w:sz w:val="28"/>
          <w:szCs w:val="28"/>
        </w:rPr>
        <w:t>переплат,</w:t>
      </w:r>
      <w:r w:rsidR="00DB5EB3">
        <w:rPr>
          <w:sz w:val="28"/>
          <w:szCs w:val="28"/>
        </w:rPr>
        <w:t xml:space="preserve"> </w:t>
      </w:r>
      <w:r w:rsidRPr="00DE077D">
        <w:rPr>
          <w:sz w:val="28"/>
          <w:szCs w:val="28"/>
        </w:rPr>
        <w:t>особенно</w:t>
      </w:r>
      <w:r w:rsidR="00DB5EB3">
        <w:rPr>
          <w:sz w:val="28"/>
          <w:szCs w:val="28"/>
        </w:rPr>
        <w:t xml:space="preserve"> </w:t>
      </w:r>
      <w:r w:rsidRPr="00DE077D">
        <w:rPr>
          <w:sz w:val="28"/>
          <w:szCs w:val="28"/>
        </w:rPr>
        <w:t>по</w:t>
      </w:r>
      <w:r w:rsidR="00DB5EB3">
        <w:rPr>
          <w:sz w:val="28"/>
          <w:szCs w:val="28"/>
        </w:rPr>
        <w:t xml:space="preserve"> </w:t>
      </w:r>
      <w:r w:rsidRPr="00DE077D">
        <w:rPr>
          <w:sz w:val="28"/>
          <w:szCs w:val="28"/>
        </w:rPr>
        <w:t>налогу</w:t>
      </w:r>
      <w:r w:rsidR="00DB5EB3">
        <w:rPr>
          <w:sz w:val="28"/>
          <w:szCs w:val="28"/>
        </w:rPr>
        <w:t xml:space="preserve"> </w:t>
      </w:r>
      <w:r w:rsidRPr="00DE077D">
        <w:rPr>
          <w:sz w:val="28"/>
          <w:szCs w:val="28"/>
        </w:rPr>
        <w:t>на</w:t>
      </w:r>
      <w:r w:rsidR="00DB5EB3">
        <w:rPr>
          <w:sz w:val="28"/>
          <w:szCs w:val="28"/>
        </w:rPr>
        <w:t xml:space="preserve"> </w:t>
      </w:r>
      <w:r w:rsidRPr="00DE077D">
        <w:rPr>
          <w:sz w:val="28"/>
          <w:szCs w:val="28"/>
        </w:rPr>
        <w:t>добавленную</w:t>
      </w:r>
      <w:r w:rsidR="00DB5EB3">
        <w:rPr>
          <w:sz w:val="28"/>
          <w:szCs w:val="28"/>
        </w:rPr>
        <w:t xml:space="preserve"> </w:t>
      </w:r>
      <w:r w:rsidRPr="00DE077D">
        <w:rPr>
          <w:sz w:val="28"/>
          <w:szCs w:val="28"/>
        </w:rPr>
        <w:t>стоимость</w:t>
      </w:r>
      <w:r w:rsidR="00DB5EB3">
        <w:rPr>
          <w:sz w:val="28"/>
          <w:szCs w:val="28"/>
        </w:rPr>
        <w:t xml:space="preserve"> </w:t>
      </w:r>
      <w:r w:rsidRPr="00DE077D">
        <w:rPr>
          <w:sz w:val="28"/>
          <w:szCs w:val="28"/>
        </w:rPr>
        <w:t>и</w:t>
      </w:r>
      <w:r w:rsidR="00DB5EB3">
        <w:rPr>
          <w:sz w:val="28"/>
          <w:szCs w:val="28"/>
        </w:rPr>
        <w:t xml:space="preserve"> </w:t>
      </w:r>
      <w:r w:rsidRPr="00DE077D">
        <w:rPr>
          <w:sz w:val="28"/>
          <w:szCs w:val="28"/>
        </w:rPr>
        <w:t>корпоративному</w:t>
      </w:r>
      <w:r w:rsidR="00DB5EB3">
        <w:rPr>
          <w:sz w:val="28"/>
          <w:szCs w:val="28"/>
        </w:rPr>
        <w:t xml:space="preserve"> </w:t>
      </w:r>
      <w:r w:rsidRPr="00DE077D">
        <w:rPr>
          <w:sz w:val="28"/>
          <w:szCs w:val="28"/>
        </w:rPr>
        <w:t>подоходному</w:t>
      </w:r>
      <w:r w:rsidR="00DB5EB3">
        <w:rPr>
          <w:sz w:val="28"/>
          <w:szCs w:val="28"/>
        </w:rPr>
        <w:t xml:space="preserve"> </w:t>
      </w:r>
      <w:r w:rsidRPr="00DE077D">
        <w:rPr>
          <w:sz w:val="28"/>
          <w:szCs w:val="28"/>
        </w:rPr>
        <w:t>налогу,</w:t>
      </w:r>
      <w:r w:rsidR="00DB5EB3">
        <w:rPr>
          <w:sz w:val="28"/>
          <w:szCs w:val="28"/>
        </w:rPr>
        <w:t xml:space="preserve"> </w:t>
      </w:r>
      <w:r w:rsidR="009D4B65" w:rsidRPr="009D4B65">
        <w:rPr>
          <w:sz w:val="28"/>
          <w:szCs w:val="28"/>
        </w:rPr>
        <w:t>показывает</w:t>
      </w:r>
      <w:r w:rsidR="00DB5EB3">
        <w:rPr>
          <w:sz w:val="28"/>
          <w:szCs w:val="28"/>
        </w:rPr>
        <w:t xml:space="preserve"> </w:t>
      </w:r>
      <w:r>
        <w:rPr>
          <w:sz w:val="28"/>
          <w:szCs w:val="28"/>
        </w:rPr>
        <w:t>о</w:t>
      </w:r>
      <w:r w:rsidR="00DB5EB3">
        <w:rPr>
          <w:sz w:val="28"/>
          <w:szCs w:val="28"/>
        </w:rPr>
        <w:t xml:space="preserve"> </w:t>
      </w:r>
      <w:r w:rsidRPr="00DE077D">
        <w:rPr>
          <w:sz w:val="28"/>
          <w:szCs w:val="28"/>
        </w:rPr>
        <w:t>необходимост</w:t>
      </w:r>
      <w:r>
        <w:rPr>
          <w:sz w:val="28"/>
          <w:szCs w:val="28"/>
        </w:rPr>
        <w:t>и</w:t>
      </w:r>
      <w:r w:rsidR="00DB5EB3">
        <w:rPr>
          <w:sz w:val="28"/>
          <w:szCs w:val="28"/>
        </w:rPr>
        <w:t xml:space="preserve"> </w:t>
      </w:r>
      <w:r w:rsidRPr="00DE077D">
        <w:rPr>
          <w:sz w:val="28"/>
          <w:szCs w:val="28"/>
        </w:rPr>
        <w:t>совершенствования</w:t>
      </w:r>
      <w:r w:rsidR="00DB5EB3">
        <w:rPr>
          <w:sz w:val="28"/>
          <w:szCs w:val="28"/>
        </w:rPr>
        <w:t xml:space="preserve"> </w:t>
      </w:r>
      <w:r w:rsidR="009D4B65">
        <w:rPr>
          <w:sz w:val="28"/>
          <w:szCs w:val="28"/>
        </w:rPr>
        <w:t>мер</w:t>
      </w:r>
      <w:r w:rsidR="00DB5EB3">
        <w:rPr>
          <w:sz w:val="28"/>
          <w:szCs w:val="28"/>
        </w:rPr>
        <w:t xml:space="preserve"> </w:t>
      </w:r>
      <w:r w:rsidRPr="00DE077D">
        <w:rPr>
          <w:sz w:val="28"/>
          <w:szCs w:val="28"/>
        </w:rPr>
        <w:t>налогового</w:t>
      </w:r>
      <w:r w:rsidR="00DB5EB3">
        <w:rPr>
          <w:sz w:val="28"/>
          <w:szCs w:val="28"/>
        </w:rPr>
        <w:t xml:space="preserve"> </w:t>
      </w:r>
      <w:r w:rsidRPr="00DE077D">
        <w:rPr>
          <w:sz w:val="28"/>
          <w:szCs w:val="28"/>
        </w:rPr>
        <w:t>администрирования</w:t>
      </w:r>
      <w:r w:rsidR="00DB5EB3">
        <w:rPr>
          <w:sz w:val="28"/>
          <w:szCs w:val="28"/>
        </w:rPr>
        <w:t xml:space="preserve"> </w:t>
      </w:r>
      <w:r w:rsidRPr="00DE077D">
        <w:rPr>
          <w:sz w:val="28"/>
          <w:szCs w:val="28"/>
        </w:rPr>
        <w:t>с</w:t>
      </w:r>
      <w:r w:rsidR="00DB5EB3">
        <w:rPr>
          <w:sz w:val="28"/>
          <w:szCs w:val="28"/>
        </w:rPr>
        <w:t xml:space="preserve"> </w:t>
      </w:r>
      <w:r w:rsidRPr="00DE077D">
        <w:rPr>
          <w:sz w:val="28"/>
          <w:szCs w:val="28"/>
        </w:rPr>
        <w:t>целью</w:t>
      </w:r>
      <w:r w:rsidR="00DB5EB3">
        <w:rPr>
          <w:sz w:val="28"/>
          <w:szCs w:val="28"/>
        </w:rPr>
        <w:t xml:space="preserve"> </w:t>
      </w:r>
      <w:r w:rsidRPr="00DE077D">
        <w:rPr>
          <w:sz w:val="28"/>
          <w:szCs w:val="28"/>
        </w:rPr>
        <w:t>снижения</w:t>
      </w:r>
      <w:r w:rsidR="00DB5EB3">
        <w:rPr>
          <w:sz w:val="28"/>
          <w:szCs w:val="28"/>
        </w:rPr>
        <w:t xml:space="preserve"> </w:t>
      </w:r>
      <w:r w:rsidRPr="00DE077D">
        <w:rPr>
          <w:sz w:val="28"/>
          <w:szCs w:val="28"/>
        </w:rPr>
        <w:t>объемов</w:t>
      </w:r>
      <w:r w:rsidR="00DB5EB3">
        <w:rPr>
          <w:sz w:val="28"/>
          <w:szCs w:val="28"/>
        </w:rPr>
        <w:t xml:space="preserve"> </w:t>
      </w:r>
      <w:r w:rsidRPr="00DE077D">
        <w:rPr>
          <w:sz w:val="28"/>
          <w:szCs w:val="28"/>
        </w:rPr>
        <w:t>избыточных</w:t>
      </w:r>
      <w:r w:rsidR="00DB5EB3">
        <w:rPr>
          <w:sz w:val="28"/>
          <w:szCs w:val="28"/>
        </w:rPr>
        <w:t xml:space="preserve"> </w:t>
      </w:r>
      <w:r w:rsidRPr="00DE077D">
        <w:rPr>
          <w:sz w:val="28"/>
          <w:szCs w:val="28"/>
        </w:rPr>
        <w:t>платежей</w:t>
      </w:r>
      <w:r w:rsidR="00DB5EB3">
        <w:rPr>
          <w:sz w:val="28"/>
          <w:szCs w:val="28"/>
        </w:rPr>
        <w:t xml:space="preserve"> </w:t>
      </w:r>
      <w:r w:rsidRPr="00DE077D">
        <w:rPr>
          <w:sz w:val="28"/>
          <w:szCs w:val="28"/>
        </w:rPr>
        <w:t>и</w:t>
      </w:r>
      <w:r w:rsidR="00DB5EB3">
        <w:rPr>
          <w:sz w:val="28"/>
          <w:szCs w:val="28"/>
        </w:rPr>
        <w:t xml:space="preserve"> </w:t>
      </w:r>
      <w:r w:rsidRPr="00DE077D">
        <w:rPr>
          <w:sz w:val="28"/>
          <w:szCs w:val="28"/>
        </w:rPr>
        <w:t>обеспечения</w:t>
      </w:r>
      <w:r w:rsidR="00DB5EB3">
        <w:rPr>
          <w:sz w:val="28"/>
          <w:szCs w:val="28"/>
        </w:rPr>
        <w:t xml:space="preserve"> </w:t>
      </w:r>
      <w:r w:rsidRPr="00DE077D">
        <w:rPr>
          <w:sz w:val="28"/>
          <w:szCs w:val="28"/>
        </w:rPr>
        <w:t>их</w:t>
      </w:r>
      <w:r w:rsidR="00DB5EB3">
        <w:rPr>
          <w:sz w:val="28"/>
          <w:szCs w:val="28"/>
        </w:rPr>
        <w:t xml:space="preserve"> </w:t>
      </w:r>
      <w:r w:rsidRPr="00DE077D">
        <w:rPr>
          <w:sz w:val="28"/>
          <w:szCs w:val="28"/>
        </w:rPr>
        <w:t>своевременного</w:t>
      </w:r>
      <w:r w:rsidR="00DB5EB3">
        <w:rPr>
          <w:sz w:val="28"/>
          <w:szCs w:val="28"/>
        </w:rPr>
        <w:t xml:space="preserve"> </w:t>
      </w:r>
      <w:r w:rsidRPr="00DE077D">
        <w:rPr>
          <w:sz w:val="28"/>
          <w:szCs w:val="28"/>
        </w:rPr>
        <w:t>возврата</w:t>
      </w:r>
      <w:r w:rsidR="00DB5EB3">
        <w:rPr>
          <w:sz w:val="28"/>
          <w:szCs w:val="28"/>
        </w:rPr>
        <w:t xml:space="preserve"> </w:t>
      </w:r>
      <w:r w:rsidRPr="00DE077D">
        <w:rPr>
          <w:sz w:val="28"/>
          <w:szCs w:val="28"/>
        </w:rPr>
        <w:t>налогоплательщикам.</w:t>
      </w:r>
    </w:p>
    <w:p w14:paraId="49E252AA" w14:textId="624729D9" w:rsidR="00DA5E56" w:rsidRPr="00DE077D" w:rsidRDefault="009D4B65" w:rsidP="00DA5E56">
      <w:pPr>
        <w:pStyle w:val="aff4"/>
        <w:spacing w:before="0" w:beforeAutospacing="0" w:after="0" w:afterAutospacing="0"/>
        <w:ind w:firstLine="709"/>
        <w:jc w:val="both"/>
        <w:rPr>
          <w:sz w:val="28"/>
          <w:szCs w:val="28"/>
        </w:rPr>
      </w:pPr>
      <w:r>
        <w:rPr>
          <w:sz w:val="28"/>
          <w:szCs w:val="28"/>
        </w:rPr>
        <w:t>Более</w:t>
      </w:r>
      <w:r w:rsidR="00DB5EB3">
        <w:rPr>
          <w:sz w:val="28"/>
          <w:szCs w:val="28"/>
        </w:rPr>
        <w:t xml:space="preserve"> </w:t>
      </w:r>
      <w:r w:rsidR="00DA5E56" w:rsidRPr="00DE077D">
        <w:rPr>
          <w:sz w:val="28"/>
          <w:szCs w:val="28"/>
        </w:rPr>
        <w:t>того,</w:t>
      </w:r>
      <w:r w:rsidR="00DB5EB3">
        <w:rPr>
          <w:sz w:val="28"/>
          <w:szCs w:val="28"/>
        </w:rPr>
        <w:t xml:space="preserve"> </w:t>
      </w:r>
      <w:r w:rsidR="00DA5E56" w:rsidRPr="00DE077D">
        <w:rPr>
          <w:sz w:val="28"/>
          <w:szCs w:val="28"/>
        </w:rPr>
        <w:t>выявленные</w:t>
      </w:r>
      <w:r w:rsidR="00DB5EB3">
        <w:rPr>
          <w:sz w:val="28"/>
          <w:szCs w:val="28"/>
        </w:rPr>
        <w:t xml:space="preserve"> </w:t>
      </w:r>
      <w:r w:rsidR="00DA5E56" w:rsidRPr="00DE077D">
        <w:rPr>
          <w:sz w:val="28"/>
          <w:szCs w:val="28"/>
        </w:rPr>
        <w:t>изменения</w:t>
      </w:r>
      <w:r w:rsidR="00DB5EB3">
        <w:rPr>
          <w:sz w:val="28"/>
          <w:szCs w:val="28"/>
        </w:rPr>
        <w:t xml:space="preserve"> </w:t>
      </w:r>
      <w:r w:rsidR="00DA5E56" w:rsidRPr="00DE077D">
        <w:rPr>
          <w:sz w:val="28"/>
          <w:szCs w:val="28"/>
        </w:rPr>
        <w:t>в</w:t>
      </w:r>
      <w:r w:rsidR="00DB5EB3">
        <w:rPr>
          <w:sz w:val="28"/>
          <w:szCs w:val="28"/>
        </w:rPr>
        <w:t xml:space="preserve"> </w:t>
      </w:r>
      <w:r w:rsidR="00DA5E56" w:rsidRPr="00DE077D">
        <w:rPr>
          <w:sz w:val="28"/>
          <w:szCs w:val="28"/>
        </w:rPr>
        <w:t>структуре</w:t>
      </w:r>
      <w:r w:rsidR="00DB5EB3">
        <w:rPr>
          <w:sz w:val="28"/>
          <w:szCs w:val="28"/>
        </w:rPr>
        <w:t xml:space="preserve"> </w:t>
      </w:r>
      <w:r w:rsidR="00DA5E56" w:rsidRPr="00DE077D">
        <w:rPr>
          <w:sz w:val="28"/>
          <w:szCs w:val="28"/>
        </w:rPr>
        <w:t>налоговой</w:t>
      </w:r>
      <w:r w:rsidR="00DB5EB3">
        <w:rPr>
          <w:sz w:val="28"/>
          <w:szCs w:val="28"/>
        </w:rPr>
        <w:t xml:space="preserve"> </w:t>
      </w:r>
      <w:r w:rsidR="00DA5E56" w:rsidRPr="00DE077D">
        <w:rPr>
          <w:sz w:val="28"/>
          <w:szCs w:val="28"/>
        </w:rPr>
        <w:t>недоимки</w:t>
      </w:r>
      <w:r w:rsidR="00DB5EB3">
        <w:rPr>
          <w:sz w:val="28"/>
          <w:szCs w:val="28"/>
        </w:rPr>
        <w:t xml:space="preserve"> </w:t>
      </w:r>
      <w:r w:rsidR="00DA5E56" w:rsidRPr="00DE077D">
        <w:rPr>
          <w:sz w:val="28"/>
          <w:szCs w:val="28"/>
        </w:rPr>
        <w:t>демонстрируют</w:t>
      </w:r>
      <w:r w:rsidR="00DB5EB3">
        <w:rPr>
          <w:sz w:val="28"/>
          <w:szCs w:val="28"/>
        </w:rPr>
        <w:t xml:space="preserve"> </w:t>
      </w:r>
      <w:r w:rsidR="00DA5E56" w:rsidRPr="00DE077D">
        <w:rPr>
          <w:sz w:val="28"/>
          <w:szCs w:val="28"/>
        </w:rPr>
        <w:t>рост</w:t>
      </w:r>
      <w:r w:rsidR="00DB5EB3">
        <w:rPr>
          <w:sz w:val="28"/>
          <w:szCs w:val="28"/>
        </w:rPr>
        <w:t xml:space="preserve"> </w:t>
      </w:r>
      <w:r w:rsidR="00DA5E56" w:rsidRPr="00DE077D">
        <w:rPr>
          <w:sz w:val="28"/>
          <w:szCs w:val="28"/>
        </w:rPr>
        <w:t>задолженности</w:t>
      </w:r>
      <w:r w:rsidR="00DB5EB3">
        <w:rPr>
          <w:sz w:val="28"/>
          <w:szCs w:val="28"/>
        </w:rPr>
        <w:t xml:space="preserve"> </w:t>
      </w:r>
      <w:r w:rsidR="00DA5E56" w:rsidRPr="00DE077D">
        <w:rPr>
          <w:sz w:val="28"/>
          <w:szCs w:val="28"/>
        </w:rPr>
        <w:t>по</w:t>
      </w:r>
      <w:r w:rsidR="00DB5EB3">
        <w:rPr>
          <w:sz w:val="28"/>
          <w:szCs w:val="28"/>
        </w:rPr>
        <w:t xml:space="preserve"> </w:t>
      </w:r>
      <w:r w:rsidR="00DA5E56" w:rsidRPr="00DE077D">
        <w:rPr>
          <w:sz w:val="28"/>
          <w:szCs w:val="28"/>
        </w:rPr>
        <w:t>корпоративному</w:t>
      </w:r>
      <w:r w:rsidR="00DB5EB3">
        <w:rPr>
          <w:sz w:val="28"/>
          <w:szCs w:val="28"/>
        </w:rPr>
        <w:t xml:space="preserve"> </w:t>
      </w:r>
      <w:r w:rsidR="00DA5E56" w:rsidRPr="00DE077D">
        <w:rPr>
          <w:sz w:val="28"/>
          <w:szCs w:val="28"/>
        </w:rPr>
        <w:t>подоходному</w:t>
      </w:r>
      <w:r w:rsidR="00DB5EB3">
        <w:rPr>
          <w:sz w:val="28"/>
          <w:szCs w:val="28"/>
        </w:rPr>
        <w:t xml:space="preserve"> </w:t>
      </w:r>
      <w:r w:rsidR="00DA5E56" w:rsidRPr="00DE077D">
        <w:rPr>
          <w:sz w:val="28"/>
          <w:szCs w:val="28"/>
        </w:rPr>
        <w:t>налогу,</w:t>
      </w:r>
      <w:r w:rsidR="00DB5EB3">
        <w:rPr>
          <w:sz w:val="28"/>
          <w:szCs w:val="28"/>
        </w:rPr>
        <w:t xml:space="preserve"> </w:t>
      </w:r>
      <w:r w:rsidR="00DA5E56" w:rsidRPr="00DE077D">
        <w:rPr>
          <w:sz w:val="28"/>
          <w:szCs w:val="28"/>
        </w:rPr>
        <w:t>что</w:t>
      </w:r>
      <w:r w:rsidR="00DB5EB3">
        <w:rPr>
          <w:sz w:val="28"/>
          <w:szCs w:val="28"/>
        </w:rPr>
        <w:t xml:space="preserve"> </w:t>
      </w:r>
      <w:r w:rsidRPr="009D4B65">
        <w:rPr>
          <w:sz w:val="28"/>
          <w:szCs w:val="28"/>
        </w:rPr>
        <w:t>может</w:t>
      </w:r>
      <w:r w:rsidR="00F02E98">
        <w:rPr>
          <w:sz w:val="28"/>
          <w:szCs w:val="28"/>
        </w:rPr>
        <w:t xml:space="preserve"> </w:t>
      </w:r>
      <w:r w:rsidRPr="009D4B65">
        <w:rPr>
          <w:sz w:val="28"/>
          <w:szCs w:val="28"/>
        </w:rPr>
        <w:t>быть</w:t>
      </w:r>
      <w:r w:rsidR="00F02E98">
        <w:rPr>
          <w:sz w:val="28"/>
          <w:szCs w:val="28"/>
        </w:rPr>
        <w:t xml:space="preserve"> </w:t>
      </w:r>
      <w:r w:rsidRPr="009D4B65">
        <w:rPr>
          <w:sz w:val="28"/>
          <w:szCs w:val="28"/>
        </w:rPr>
        <w:t>обусловлено</w:t>
      </w:r>
      <w:r w:rsidR="00F02E98">
        <w:rPr>
          <w:sz w:val="28"/>
          <w:szCs w:val="28"/>
        </w:rPr>
        <w:t xml:space="preserve"> </w:t>
      </w:r>
      <w:r w:rsidR="00DA5E56" w:rsidRPr="00DE077D">
        <w:rPr>
          <w:sz w:val="28"/>
          <w:szCs w:val="28"/>
        </w:rPr>
        <w:t>как</w:t>
      </w:r>
      <w:r w:rsidR="00DB5EB3">
        <w:rPr>
          <w:sz w:val="28"/>
          <w:szCs w:val="28"/>
        </w:rPr>
        <w:t xml:space="preserve"> </w:t>
      </w:r>
      <w:r w:rsidR="00DA5E56" w:rsidRPr="00DE077D">
        <w:rPr>
          <w:sz w:val="28"/>
          <w:szCs w:val="28"/>
        </w:rPr>
        <w:t>с</w:t>
      </w:r>
      <w:r w:rsidR="00DB5EB3">
        <w:rPr>
          <w:sz w:val="28"/>
          <w:szCs w:val="28"/>
        </w:rPr>
        <w:t xml:space="preserve"> </w:t>
      </w:r>
      <w:r w:rsidR="00DA5E56" w:rsidRPr="00DE077D">
        <w:rPr>
          <w:sz w:val="28"/>
          <w:szCs w:val="28"/>
        </w:rPr>
        <w:t>изменениями</w:t>
      </w:r>
      <w:r w:rsidR="00DB5EB3">
        <w:rPr>
          <w:sz w:val="28"/>
          <w:szCs w:val="28"/>
        </w:rPr>
        <w:t xml:space="preserve"> </w:t>
      </w:r>
      <w:r w:rsidR="00DA5E56" w:rsidRPr="00DE077D">
        <w:rPr>
          <w:sz w:val="28"/>
          <w:szCs w:val="28"/>
        </w:rPr>
        <w:t>в</w:t>
      </w:r>
      <w:r w:rsidR="00DB5EB3">
        <w:rPr>
          <w:sz w:val="28"/>
          <w:szCs w:val="28"/>
        </w:rPr>
        <w:t xml:space="preserve"> </w:t>
      </w:r>
      <w:r w:rsidR="00DA5E56" w:rsidRPr="00DE077D">
        <w:rPr>
          <w:sz w:val="28"/>
          <w:szCs w:val="28"/>
        </w:rPr>
        <w:t>бизнес-среде,</w:t>
      </w:r>
      <w:r w:rsidR="00DB5EB3">
        <w:rPr>
          <w:sz w:val="28"/>
          <w:szCs w:val="28"/>
        </w:rPr>
        <w:t xml:space="preserve"> </w:t>
      </w:r>
      <w:r w:rsidR="00DA5E56" w:rsidRPr="00DE077D">
        <w:rPr>
          <w:sz w:val="28"/>
          <w:szCs w:val="28"/>
        </w:rPr>
        <w:t>так</w:t>
      </w:r>
      <w:r w:rsidR="00DB5EB3">
        <w:rPr>
          <w:sz w:val="28"/>
          <w:szCs w:val="28"/>
        </w:rPr>
        <w:t xml:space="preserve"> </w:t>
      </w:r>
      <w:r w:rsidR="00DA5E56" w:rsidRPr="00DE077D">
        <w:rPr>
          <w:sz w:val="28"/>
          <w:szCs w:val="28"/>
        </w:rPr>
        <w:t>и</w:t>
      </w:r>
      <w:r w:rsidR="00DB5EB3">
        <w:rPr>
          <w:sz w:val="28"/>
          <w:szCs w:val="28"/>
        </w:rPr>
        <w:t xml:space="preserve"> </w:t>
      </w:r>
      <w:r w:rsidR="00DA5E56" w:rsidRPr="00DE077D">
        <w:rPr>
          <w:sz w:val="28"/>
          <w:szCs w:val="28"/>
        </w:rPr>
        <w:t>с</w:t>
      </w:r>
      <w:r w:rsidR="00DB5EB3">
        <w:rPr>
          <w:sz w:val="28"/>
          <w:szCs w:val="28"/>
        </w:rPr>
        <w:t xml:space="preserve"> </w:t>
      </w:r>
      <w:r w:rsidR="00DA5E56" w:rsidRPr="00DE077D">
        <w:rPr>
          <w:sz w:val="28"/>
          <w:szCs w:val="28"/>
        </w:rPr>
        <w:t>усилением</w:t>
      </w:r>
      <w:r w:rsidR="00DB5EB3">
        <w:rPr>
          <w:sz w:val="28"/>
          <w:szCs w:val="28"/>
        </w:rPr>
        <w:t xml:space="preserve"> </w:t>
      </w:r>
      <w:r w:rsidR="00DA5E56" w:rsidRPr="00DE077D">
        <w:rPr>
          <w:sz w:val="28"/>
          <w:szCs w:val="28"/>
        </w:rPr>
        <w:t>налогового</w:t>
      </w:r>
      <w:r w:rsidR="00DB5EB3">
        <w:rPr>
          <w:sz w:val="28"/>
          <w:szCs w:val="28"/>
        </w:rPr>
        <w:t xml:space="preserve"> </w:t>
      </w:r>
      <w:r w:rsidR="00DA5E56" w:rsidRPr="00DE077D">
        <w:rPr>
          <w:sz w:val="28"/>
          <w:szCs w:val="28"/>
        </w:rPr>
        <w:t>контроля.</w:t>
      </w:r>
      <w:r w:rsidR="00DB5EB3">
        <w:rPr>
          <w:sz w:val="28"/>
          <w:szCs w:val="28"/>
        </w:rPr>
        <w:t xml:space="preserve"> </w:t>
      </w:r>
      <w:r w:rsidR="00DA5E56" w:rsidRPr="00DE077D">
        <w:rPr>
          <w:sz w:val="28"/>
          <w:szCs w:val="28"/>
        </w:rPr>
        <w:t>Данный</w:t>
      </w:r>
      <w:r w:rsidR="00DB5EB3">
        <w:rPr>
          <w:sz w:val="28"/>
          <w:szCs w:val="28"/>
        </w:rPr>
        <w:t xml:space="preserve"> </w:t>
      </w:r>
      <w:r w:rsidR="00DA5E56" w:rsidRPr="00DE077D">
        <w:rPr>
          <w:sz w:val="28"/>
          <w:szCs w:val="28"/>
        </w:rPr>
        <w:t>фактор</w:t>
      </w:r>
      <w:r w:rsidR="00DB5EB3">
        <w:rPr>
          <w:sz w:val="28"/>
          <w:szCs w:val="28"/>
        </w:rPr>
        <w:t xml:space="preserve"> </w:t>
      </w:r>
      <w:r w:rsidR="00DA5E56" w:rsidRPr="00DE077D">
        <w:rPr>
          <w:sz w:val="28"/>
          <w:szCs w:val="28"/>
        </w:rPr>
        <w:t>требует</w:t>
      </w:r>
      <w:r w:rsidR="00DB5EB3">
        <w:rPr>
          <w:sz w:val="28"/>
          <w:szCs w:val="28"/>
        </w:rPr>
        <w:t xml:space="preserve"> </w:t>
      </w:r>
      <w:r w:rsidR="00DA5E56" w:rsidRPr="00DE077D">
        <w:rPr>
          <w:sz w:val="28"/>
          <w:szCs w:val="28"/>
        </w:rPr>
        <w:t>дальнейшего</w:t>
      </w:r>
      <w:r w:rsidR="00DB5EB3">
        <w:rPr>
          <w:sz w:val="28"/>
          <w:szCs w:val="28"/>
        </w:rPr>
        <w:t xml:space="preserve"> </w:t>
      </w:r>
      <w:r w:rsidR="00DA5E56" w:rsidRPr="00DE077D">
        <w:rPr>
          <w:sz w:val="28"/>
          <w:szCs w:val="28"/>
        </w:rPr>
        <w:t>анализа</w:t>
      </w:r>
      <w:r w:rsidR="00DB5EB3">
        <w:rPr>
          <w:sz w:val="28"/>
          <w:szCs w:val="28"/>
        </w:rPr>
        <w:t xml:space="preserve"> </w:t>
      </w:r>
      <w:r w:rsidR="00DA5E56" w:rsidRPr="00DE077D">
        <w:rPr>
          <w:sz w:val="28"/>
          <w:szCs w:val="28"/>
        </w:rPr>
        <w:t>и</w:t>
      </w:r>
      <w:r w:rsidR="00DB5EB3">
        <w:rPr>
          <w:sz w:val="28"/>
          <w:szCs w:val="28"/>
        </w:rPr>
        <w:t xml:space="preserve"> </w:t>
      </w:r>
      <w:r w:rsidR="00DA5E56" w:rsidRPr="00DE077D">
        <w:rPr>
          <w:sz w:val="28"/>
          <w:szCs w:val="28"/>
        </w:rPr>
        <w:t>разработки</w:t>
      </w:r>
      <w:r w:rsidR="00DB5EB3">
        <w:rPr>
          <w:sz w:val="28"/>
          <w:szCs w:val="28"/>
        </w:rPr>
        <w:t xml:space="preserve"> </w:t>
      </w:r>
      <w:r w:rsidR="00DA5E56" w:rsidRPr="00DE077D">
        <w:rPr>
          <w:sz w:val="28"/>
          <w:szCs w:val="28"/>
        </w:rPr>
        <w:t>эффективных</w:t>
      </w:r>
      <w:r w:rsidR="00DB5EB3">
        <w:rPr>
          <w:sz w:val="28"/>
          <w:szCs w:val="28"/>
        </w:rPr>
        <w:t xml:space="preserve"> </w:t>
      </w:r>
      <w:r w:rsidR="00DA5E56" w:rsidRPr="00DE077D">
        <w:rPr>
          <w:sz w:val="28"/>
          <w:szCs w:val="28"/>
        </w:rPr>
        <w:t>инструментов</w:t>
      </w:r>
      <w:r w:rsidR="00DB5EB3">
        <w:rPr>
          <w:sz w:val="28"/>
          <w:szCs w:val="28"/>
        </w:rPr>
        <w:t xml:space="preserve"> </w:t>
      </w:r>
      <w:r w:rsidR="00DA5E56" w:rsidRPr="00DE077D">
        <w:rPr>
          <w:sz w:val="28"/>
          <w:szCs w:val="28"/>
        </w:rPr>
        <w:t>по</w:t>
      </w:r>
      <w:r w:rsidR="00DB5EB3">
        <w:rPr>
          <w:sz w:val="28"/>
          <w:szCs w:val="28"/>
        </w:rPr>
        <w:t xml:space="preserve"> </w:t>
      </w:r>
      <w:r w:rsidR="00DA5E56" w:rsidRPr="00DE077D">
        <w:rPr>
          <w:sz w:val="28"/>
          <w:szCs w:val="28"/>
        </w:rPr>
        <w:t>сокращению</w:t>
      </w:r>
      <w:r w:rsidR="00DB5EB3">
        <w:rPr>
          <w:sz w:val="28"/>
          <w:szCs w:val="28"/>
        </w:rPr>
        <w:t xml:space="preserve"> </w:t>
      </w:r>
      <w:r w:rsidR="00DA5E56" w:rsidRPr="00DE077D">
        <w:rPr>
          <w:sz w:val="28"/>
          <w:szCs w:val="28"/>
        </w:rPr>
        <w:t>задолженности.</w:t>
      </w:r>
      <w:r w:rsidR="00DB5EB3">
        <w:rPr>
          <w:sz w:val="28"/>
          <w:szCs w:val="28"/>
        </w:rPr>
        <w:t xml:space="preserve"> </w:t>
      </w:r>
      <w:r w:rsidR="00DA5E56">
        <w:rPr>
          <w:sz w:val="28"/>
          <w:szCs w:val="28"/>
        </w:rPr>
        <w:t>Ключевую</w:t>
      </w:r>
      <w:r w:rsidR="00DB5EB3">
        <w:rPr>
          <w:sz w:val="28"/>
          <w:szCs w:val="28"/>
        </w:rPr>
        <w:t xml:space="preserve"> </w:t>
      </w:r>
      <w:r w:rsidR="00DA5E56" w:rsidRPr="00DE077D">
        <w:rPr>
          <w:sz w:val="28"/>
          <w:szCs w:val="28"/>
        </w:rPr>
        <w:t>роль</w:t>
      </w:r>
      <w:r w:rsidR="00DB5EB3">
        <w:rPr>
          <w:sz w:val="28"/>
          <w:szCs w:val="28"/>
        </w:rPr>
        <w:t xml:space="preserve"> </w:t>
      </w:r>
      <w:r w:rsidR="00DA5E56" w:rsidRPr="00DE077D">
        <w:rPr>
          <w:sz w:val="28"/>
          <w:szCs w:val="28"/>
        </w:rPr>
        <w:t>в</w:t>
      </w:r>
      <w:r w:rsidR="00DB5EB3">
        <w:rPr>
          <w:sz w:val="28"/>
          <w:szCs w:val="28"/>
        </w:rPr>
        <w:t xml:space="preserve"> </w:t>
      </w:r>
      <w:r w:rsidR="00DA5E56" w:rsidRPr="00DE077D">
        <w:rPr>
          <w:sz w:val="28"/>
          <w:szCs w:val="28"/>
        </w:rPr>
        <w:t>изменении</w:t>
      </w:r>
      <w:r w:rsidR="00DB5EB3">
        <w:rPr>
          <w:sz w:val="28"/>
          <w:szCs w:val="28"/>
        </w:rPr>
        <w:t xml:space="preserve"> </w:t>
      </w:r>
      <w:r w:rsidR="00DA5E56" w:rsidRPr="00DE077D">
        <w:rPr>
          <w:sz w:val="28"/>
          <w:szCs w:val="28"/>
        </w:rPr>
        <w:t>объемов</w:t>
      </w:r>
      <w:r w:rsidR="00DB5EB3">
        <w:rPr>
          <w:sz w:val="28"/>
          <w:szCs w:val="28"/>
        </w:rPr>
        <w:t xml:space="preserve"> </w:t>
      </w:r>
      <w:r w:rsidR="00DA5E56" w:rsidRPr="00DE077D">
        <w:rPr>
          <w:sz w:val="28"/>
          <w:szCs w:val="28"/>
        </w:rPr>
        <w:t>налоговых</w:t>
      </w:r>
      <w:r w:rsidR="00DB5EB3">
        <w:rPr>
          <w:sz w:val="28"/>
          <w:szCs w:val="28"/>
        </w:rPr>
        <w:t xml:space="preserve"> </w:t>
      </w:r>
      <w:r w:rsidR="00DA5E56" w:rsidRPr="00DE077D">
        <w:rPr>
          <w:sz w:val="28"/>
          <w:szCs w:val="28"/>
        </w:rPr>
        <w:t>поступлений</w:t>
      </w:r>
      <w:r w:rsidR="00DB5EB3">
        <w:rPr>
          <w:sz w:val="28"/>
          <w:szCs w:val="28"/>
        </w:rPr>
        <w:t xml:space="preserve"> </w:t>
      </w:r>
      <w:r w:rsidR="00DA5E56" w:rsidRPr="00DE077D">
        <w:rPr>
          <w:sz w:val="28"/>
          <w:szCs w:val="28"/>
        </w:rPr>
        <w:t>сыграли</w:t>
      </w:r>
      <w:r w:rsidR="00DB5EB3">
        <w:rPr>
          <w:sz w:val="28"/>
          <w:szCs w:val="28"/>
        </w:rPr>
        <w:t xml:space="preserve"> </w:t>
      </w:r>
      <w:r w:rsidR="00DA5E56" w:rsidRPr="00DE077D">
        <w:rPr>
          <w:sz w:val="28"/>
          <w:szCs w:val="28"/>
        </w:rPr>
        <w:t>макроэкономические</w:t>
      </w:r>
      <w:r w:rsidR="00DB5EB3">
        <w:rPr>
          <w:sz w:val="28"/>
          <w:szCs w:val="28"/>
        </w:rPr>
        <w:t xml:space="preserve"> </w:t>
      </w:r>
      <w:r w:rsidR="00DA5E56" w:rsidRPr="00DE077D">
        <w:rPr>
          <w:sz w:val="28"/>
          <w:szCs w:val="28"/>
        </w:rPr>
        <w:t>факторы,</w:t>
      </w:r>
      <w:r w:rsidR="00DB5EB3">
        <w:rPr>
          <w:sz w:val="28"/>
          <w:szCs w:val="28"/>
        </w:rPr>
        <w:t xml:space="preserve"> </w:t>
      </w:r>
      <w:r w:rsidR="00DA5E56" w:rsidRPr="00DE077D">
        <w:rPr>
          <w:sz w:val="28"/>
          <w:szCs w:val="28"/>
        </w:rPr>
        <w:t>включая</w:t>
      </w:r>
      <w:r w:rsidR="00DB5EB3">
        <w:rPr>
          <w:sz w:val="28"/>
          <w:szCs w:val="28"/>
        </w:rPr>
        <w:t xml:space="preserve"> </w:t>
      </w:r>
      <w:r w:rsidR="00DA5E56" w:rsidRPr="00DE077D">
        <w:rPr>
          <w:sz w:val="28"/>
          <w:szCs w:val="28"/>
        </w:rPr>
        <w:t>рост</w:t>
      </w:r>
      <w:r w:rsidR="00DB5EB3">
        <w:rPr>
          <w:sz w:val="28"/>
          <w:szCs w:val="28"/>
        </w:rPr>
        <w:t xml:space="preserve"> </w:t>
      </w:r>
      <w:r>
        <w:rPr>
          <w:sz w:val="28"/>
          <w:szCs w:val="28"/>
        </w:rPr>
        <w:t>ВВП</w:t>
      </w:r>
      <w:r w:rsidR="00DA5E56" w:rsidRPr="00DE077D">
        <w:rPr>
          <w:sz w:val="28"/>
          <w:szCs w:val="28"/>
        </w:rPr>
        <w:t>,</w:t>
      </w:r>
      <w:r w:rsidR="00DB5EB3">
        <w:rPr>
          <w:sz w:val="28"/>
          <w:szCs w:val="28"/>
        </w:rPr>
        <w:t xml:space="preserve"> </w:t>
      </w:r>
      <w:r w:rsidR="00DA5E56" w:rsidRPr="00DE077D">
        <w:rPr>
          <w:sz w:val="28"/>
          <w:szCs w:val="28"/>
        </w:rPr>
        <w:t>что</w:t>
      </w:r>
      <w:r w:rsidR="00DB5EB3">
        <w:rPr>
          <w:sz w:val="28"/>
          <w:szCs w:val="28"/>
        </w:rPr>
        <w:t xml:space="preserve"> </w:t>
      </w:r>
      <w:r w:rsidRPr="009D4B65">
        <w:rPr>
          <w:sz w:val="28"/>
          <w:szCs w:val="28"/>
        </w:rPr>
        <w:t>демонстрирует</w:t>
      </w:r>
      <w:r w:rsidR="00DB5EB3">
        <w:rPr>
          <w:sz w:val="28"/>
          <w:szCs w:val="28"/>
        </w:rPr>
        <w:t xml:space="preserve"> </w:t>
      </w:r>
      <w:r w:rsidR="00DA5E56" w:rsidRPr="00DE077D">
        <w:rPr>
          <w:sz w:val="28"/>
          <w:szCs w:val="28"/>
        </w:rPr>
        <w:t>о</w:t>
      </w:r>
      <w:r w:rsidR="00DB5EB3">
        <w:rPr>
          <w:sz w:val="28"/>
          <w:szCs w:val="28"/>
        </w:rPr>
        <w:t xml:space="preserve"> </w:t>
      </w:r>
      <w:r w:rsidR="00DA5E56" w:rsidRPr="00DE077D">
        <w:rPr>
          <w:sz w:val="28"/>
          <w:szCs w:val="28"/>
        </w:rPr>
        <w:t>высокой</w:t>
      </w:r>
      <w:r w:rsidR="00DB5EB3">
        <w:rPr>
          <w:sz w:val="28"/>
          <w:szCs w:val="28"/>
        </w:rPr>
        <w:t xml:space="preserve"> </w:t>
      </w:r>
      <w:r w:rsidR="00DA5E56" w:rsidRPr="00DE077D">
        <w:rPr>
          <w:sz w:val="28"/>
          <w:szCs w:val="28"/>
        </w:rPr>
        <w:t>чувствительности</w:t>
      </w:r>
      <w:r w:rsidR="00DB5EB3">
        <w:rPr>
          <w:sz w:val="28"/>
          <w:szCs w:val="28"/>
        </w:rPr>
        <w:t xml:space="preserve"> </w:t>
      </w:r>
      <w:r w:rsidR="00DA5E56" w:rsidRPr="00DE077D">
        <w:rPr>
          <w:sz w:val="28"/>
          <w:szCs w:val="28"/>
        </w:rPr>
        <w:t>налоговой</w:t>
      </w:r>
      <w:r w:rsidR="00DB5EB3">
        <w:rPr>
          <w:sz w:val="28"/>
          <w:szCs w:val="28"/>
        </w:rPr>
        <w:t xml:space="preserve"> </w:t>
      </w:r>
      <w:r w:rsidR="00DA5E56" w:rsidRPr="00DE077D">
        <w:rPr>
          <w:sz w:val="28"/>
          <w:szCs w:val="28"/>
        </w:rPr>
        <w:t>системы</w:t>
      </w:r>
      <w:r w:rsidR="00DB5EB3">
        <w:rPr>
          <w:sz w:val="28"/>
          <w:szCs w:val="28"/>
        </w:rPr>
        <w:t xml:space="preserve"> </w:t>
      </w:r>
      <w:r w:rsidR="00DA5E56" w:rsidRPr="00DE077D">
        <w:rPr>
          <w:sz w:val="28"/>
          <w:szCs w:val="28"/>
        </w:rPr>
        <w:t>к</w:t>
      </w:r>
      <w:r w:rsidR="00DB5EB3">
        <w:rPr>
          <w:sz w:val="28"/>
          <w:szCs w:val="28"/>
        </w:rPr>
        <w:t xml:space="preserve"> </w:t>
      </w:r>
      <w:r w:rsidR="00DA5E56" w:rsidRPr="00DE077D">
        <w:rPr>
          <w:sz w:val="28"/>
          <w:szCs w:val="28"/>
        </w:rPr>
        <w:t>экономическим</w:t>
      </w:r>
      <w:r w:rsidR="00DB5EB3">
        <w:rPr>
          <w:sz w:val="28"/>
          <w:szCs w:val="28"/>
        </w:rPr>
        <w:t xml:space="preserve"> </w:t>
      </w:r>
      <w:r w:rsidR="00DA5E56" w:rsidRPr="00DE077D">
        <w:rPr>
          <w:sz w:val="28"/>
          <w:szCs w:val="28"/>
        </w:rPr>
        <w:t>изменениям.</w:t>
      </w:r>
      <w:r w:rsidR="00DB5EB3">
        <w:rPr>
          <w:sz w:val="28"/>
          <w:szCs w:val="28"/>
        </w:rPr>
        <w:t xml:space="preserve"> </w:t>
      </w:r>
      <w:r w:rsidR="00DA5E56">
        <w:rPr>
          <w:sz w:val="28"/>
          <w:szCs w:val="28"/>
        </w:rPr>
        <w:t>Вместе</w:t>
      </w:r>
      <w:r w:rsidR="00DB5EB3">
        <w:rPr>
          <w:sz w:val="28"/>
          <w:szCs w:val="28"/>
        </w:rPr>
        <w:t xml:space="preserve"> </w:t>
      </w:r>
      <w:r w:rsidR="00DA5E56">
        <w:rPr>
          <w:sz w:val="28"/>
          <w:szCs w:val="28"/>
        </w:rPr>
        <w:t>с</w:t>
      </w:r>
      <w:r w:rsidR="00DB5EB3">
        <w:rPr>
          <w:sz w:val="28"/>
          <w:szCs w:val="28"/>
        </w:rPr>
        <w:t xml:space="preserve"> </w:t>
      </w:r>
      <w:r w:rsidR="00DA5E56">
        <w:rPr>
          <w:sz w:val="28"/>
          <w:szCs w:val="28"/>
        </w:rPr>
        <w:t>тем</w:t>
      </w:r>
      <w:r w:rsidR="00DB5EB3">
        <w:rPr>
          <w:sz w:val="28"/>
          <w:szCs w:val="28"/>
        </w:rPr>
        <w:t xml:space="preserve"> </w:t>
      </w:r>
      <w:r w:rsidR="00DA5E56" w:rsidRPr="00DE077D">
        <w:rPr>
          <w:sz w:val="28"/>
          <w:szCs w:val="28"/>
        </w:rPr>
        <w:t>выявленная</w:t>
      </w:r>
      <w:r w:rsidR="00DB5EB3">
        <w:rPr>
          <w:sz w:val="28"/>
          <w:szCs w:val="28"/>
        </w:rPr>
        <w:t xml:space="preserve"> </w:t>
      </w:r>
      <w:r w:rsidR="00DA5E56" w:rsidRPr="00DE077D">
        <w:rPr>
          <w:sz w:val="28"/>
          <w:szCs w:val="28"/>
        </w:rPr>
        <w:t>высокая</w:t>
      </w:r>
      <w:r w:rsidR="00DB5EB3">
        <w:rPr>
          <w:sz w:val="28"/>
          <w:szCs w:val="28"/>
        </w:rPr>
        <w:t xml:space="preserve"> </w:t>
      </w:r>
      <w:r w:rsidR="00DA5E56" w:rsidRPr="00DE077D">
        <w:rPr>
          <w:sz w:val="28"/>
          <w:szCs w:val="28"/>
        </w:rPr>
        <w:t>зависимость</w:t>
      </w:r>
      <w:r w:rsidR="00DB5EB3">
        <w:rPr>
          <w:sz w:val="28"/>
          <w:szCs w:val="28"/>
        </w:rPr>
        <w:t xml:space="preserve"> </w:t>
      </w:r>
      <w:r w:rsidR="00DA5E56" w:rsidRPr="00DE077D">
        <w:rPr>
          <w:sz w:val="28"/>
          <w:szCs w:val="28"/>
        </w:rPr>
        <w:t>налоговых</w:t>
      </w:r>
      <w:r w:rsidR="00DB5EB3">
        <w:rPr>
          <w:sz w:val="28"/>
          <w:szCs w:val="28"/>
        </w:rPr>
        <w:t xml:space="preserve"> </w:t>
      </w:r>
      <w:r w:rsidR="00DA5E56" w:rsidRPr="00DE077D">
        <w:rPr>
          <w:sz w:val="28"/>
          <w:szCs w:val="28"/>
        </w:rPr>
        <w:t>поступлений</w:t>
      </w:r>
      <w:r w:rsidR="00DB5EB3">
        <w:rPr>
          <w:sz w:val="28"/>
          <w:szCs w:val="28"/>
        </w:rPr>
        <w:t xml:space="preserve"> </w:t>
      </w:r>
      <w:r w:rsidR="00DA5E56" w:rsidRPr="00DE077D">
        <w:rPr>
          <w:sz w:val="28"/>
          <w:szCs w:val="28"/>
        </w:rPr>
        <w:t>от</w:t>
      </w:r>
      <w:r w:rsidR="00DB5EB3">
        <w:rPr>
          <w:sz w:val="28"/>
          <w:szCs w:val="28"/>
        </w:rPr>
        <w:t xml:space="preserve"> </w:t>
      </w:r>
      <w:r w:rsidR="00DA5E56" w:rsidRPr="00DE077D">
        <w:rPr>
          <w:sz w:val="28"/>
          <w:szCs w:val="28"/>
        </w:rPr>
        <w:t>горнодобывающего</w:t>
      </w:r>
      <w:r w:rsidR="00DB5EB3">
        <w:rPr>
          <w:sz w:val="28"/>
          <w:szCs w:val="28"/>
        </w:rPr>
        <w:t xml:space="preserve"> </w:t>
      </w:r>
      <w:r w:rsidR="00DA5E56" w:rsidRPr="00DE077D">
        <w:rPr>
          <w:sz w:val="28"/>
          <w:szCs w:val="28"/>
        </w:rPr>
        <w:t>сектора</w:t>
      </w:r>
      <w:r w:rsidR="00DB5EB3">
        <w:rPr>
          <w:sz w:val="28"/>
          <w:szCs w:val="28"/>
        </w:rPr>
        <w:t xml:space="preserve"> </w:t>
      </w:r>
      <w:r w:rsidR="00DA5E56" w:rsidRPr="00DE077D">
        <w:rPr>
          <w:sz w:val="28"/>
          <w:szCs w:val="28"/>
        </w:rPr>
        <w:t>подчеркивает</w:t>
      </w:r>
      <w:r w:rsidR="00DB5EB3">
        <w:rPr>
          <w:sz w:val="28"/>
          <w:szCs w:val="28"/>
        </w:rPr>
        <w:t xml:space="preserve"> </w:t>
      </w:r>
      <w:r w:rsidR="00DA5E56" w:rsidRPr="00DE077D">
        <w:rPr>
          <w:sz w:val="28"/>
          <w:szCs w:val="28"/>
        </w:rPr>
        <w:t>необходимость</w:t>
      </w:r>
      <w:r w:rsidR="00DB5EB3">
        <w:rPr>
          <w:sz w:val="28"/>
          <w:szCs w:val="28"/>
        </w:rPr>
        <w:t xml:space="preserve"> </w:t>
      </w:r>
      <w:r w:rsidR="00DA5E56" w:rsidRPr="00DE077D">
        <w:rPr>
          <w:sz w:val="28"/>
          <w:szCs w:val="28"/>
        </w:rPr>
        <w:t>диверсификации</w:t>
      </w:r>
      <w:r w:rsidR="00DB5EB3">
        <w:rPr>
          <w:sz w:val="28"/>
          <w:szCs w:val="28"/>
        </w:rPr>
        <w:t xml:space="preserve"> </w:t>
      </w:r>
      <w:r w:rsidR="00DA5E56" w:rsidRPr="00DE077D">
        <w:rPr>
          <w:sz w:val="28"/>
          <w:szCs w:val="28"/>
        </w:rPr>
        <w:t>налоговой</w:t>
      </w:r>
      <w:r w:rsidR="00DB5EB3">
        <w:rPr>
          <w:sz w:val="28"/>
          <w:szCs w:val="28"/>
        </w:rPr>
        <w:t xml:space="preserve"> </w:t>
      </w:r>
      <w:r w:rsidR="00DA5E56" w:rsidRPr="00DE077D">
        <w:rPr>
          <w:sz w:val="28"/>
          <w:szCs w:val="28"/>
        </w:rPr>
        <w:t>базы</w:t>
      </w:r>
      <w:r w:rsidR="00DB5EB3">
        <w:rPr>
          <w:sz w:val="28"/>
          <w:szCs w:val="28"/>
        </w:rPr>
        <w:t xml:space="preserve"> </w:t>
      </w:r>
      <w:r w:rsidR="00DA5E56" w:rsidRPr="00DE077D">
        <w:rPr>
          <w:sz w:val="28"/>
          <w:szCs w:val="28"/>
        </w:rPr>
        <w:t>и</w:t>
      </w:r>
      <w:r w:rsidR="00DB5EB3">
        <w:rPr>
          <w:sz w:val="28"/>
          <w:szCs w:val="28"/>
        </w:rPr>
        <w:t xml:space="preserve"> </w:t>
      </w:r>
      <w:r w:rsidR="00DA5E56" w:rsidRPr="00DE077D">
        <w:rPr>
          <w:sz w:val="28"/>
          <w:szCs w:val="28"/>
        </w:rPr>
        <w:t>принятия</w:t>
      </w:r>
      <w:r w:rsidR="00DB5EB3">
        <w:rPr>
          <w:sz w:val="28"/>
          <w:szCs w:val="28"/>
        </w:rPr>
        <w:t xml:space="preserve"> </w:t>
      </w:r>
      <w:r w:rsidR="00DA5E56" w:rsidRPr="00DE077D">
        <w:rPr>
          <w:sz w:val="28"/>
          <w:szCs w:val="28"/>
        </w:rPr>
        <w:t>мер</w:t>
      </w:r>
      <w:r w:rsidR="00DB5EB3">
        <w:rPr>
          <w:sz w:val="28"/>
          <w:szCs w:val="28"/>
        </w:rPr>
        <w:t xml:space="preserve"> </w:t>
      </w:r>
      <w:r w:rsidR="00DA5E56" w:rsidRPr="00DE077D">
        <w:rPr>
          <w:sz w:val="28"/>
          <w:szCs w:val="28"/>
        </w:rPr>
        <w:t>по</w:t>
      </w:r>
      <w:r w:rsidR="00DB5EB3">
        <w:rPr>
          <w:sz w:val="28"/>
          <w:szCs w:val="28"/>
        </w:rPr>
        <w:t xml:space="preserve"> </w:t>
      </w:r>
      <w:r w:rsidR="00DA5E56" w:rsidRPr="00DE077D">
        <w:rPr>
          <w:sz w:val="28"/>
          <w:szCs w:val="28"/>
        </w:rPr>
        <w:t>снижению</w:t>
      </w:r>
      <w:r w:rsidR="00DB5EB3">
        <w:rPr>
          <w:sz w:val="28"/>
          <w:szCs w:val="28"/>
        </w:rPr>
        <w:t xml:space="preserve"> </w:t>
      </w:r>
      <w:r>
        <w:rPr>
          <w:sz w:val="28"/>
          <w:szCs w:val="28"/>
        </w:rPr>
        <w:t>налоговых</w:t>
      </w:r>
      <w:r w:rsidR="00DB5EB3">
        <w:rPr>
          <w:sz w:val="28"/>
          <w:szCs w:val="28"/>
        </w:rPr>
        <w:t xml:space="preserve"> </w:t>
      </w:r>
      <w:r w:rsidR="00DA5E56" w:rsidRPr="00DE077D">
        <w:rPr>
          <w:sz w:val="28"/>
          <w:szCs w:val="28"/>
        </w:rPr>
        <w:t>рисков.</w:t>
      </w:r>
    </w:p>
    <w:p w14:paraId="0A8A2B16" w14:textId="4BD52FAC" w:rsidR="00DA5E56" w:rsidRPr="00DE077D" w:rsidRDefault="00DA5E56" w:rsidP="00DA5E56">
      <w:pPr>
        <w:pStyle w:val="aff4"/>
        <w:spacing w:before="0" w:beforeAutospacing="0" w:after="0" w:afterAutospacing="0"/>
        <w:ind w:firstLine="709"/>
        <w:jc w:val="both"/>
      </w:pPr>
      <w:r w:rsidRPr="00DE077D">
        <w:rPr>
          <w:sz w:val="28"/>
          <w:szCs w:val="28"/>
        </w:rPr>
        <w:t>Таким</w:t>
      </w:r>
      <w:r w:rsidR="00DB5EB3">
        <w:rPr>
          <w:sz w:val="28"/>
          <w:szCs w:val="28"/>
        </w:rPr>
        <w:t xml:space="preserve"> </w:t>
      </w:r>
      <w:r w:rsidRPr="00DE077D">
        <w:rPr>
          <w:sz w:val="28"/>
          <w:szCs w:val="28"/>
        </w:rPr>
        <w:t>образом,</w:t>
      </w:r>
      <w:r w:rsidR="00DB5EB3">
        <w:rPr>
          <w:sz w:val="28"/>
          <w:szCs w:val="28"/>
        </w:rPr>
        <w:t xml:space="preserve"> </w:t>
      </w:r>
      <w:r w:rsidRPr="00DE077D">
        <w:rPr>
          <w:sz w:val="28"/>
          <w:szCs w:val="28"/>
        </w:rPr>
        <w:t>проведенное</w:t>
      </w:r>
      <w:r w:rsidR="00DB5EB3">
        <w:rPr>
          <w:sz w:val="28"/>
          <w:szCs w:val="28"/>
        </w:rPr>
        <w:t xml:space="preserve"> </w:t>
      </w:r>
      <w:r w:rsidRPr="00DE077D">
        <w:rPr>
          <w:sz w:val="28"/>
          <w:szCs w:val="28"/>
        </w:rPr>
        <w:t>исследование</w:t>
      </w:r>
      <w:r w:rsidR="00DB5EB3">
        <w:rPr>
          <w:sz w:val="28"/>
          <w:szCs w:val="28"/>
        </w:rPr>
        <w:t xml:space="preserve"> </w:t>
      </w:r>
      <w:r w:rsidR="009D4B65" w:rsidRPr="009D4B65">
        <w:rPr>
          <w:sz w:val="28"/>
          <w:szCs w:val="28"/>
        </w:rPr>
        <w:t>демонстрирует</w:t>
      </w:r>
      <w:r w:rsidRPr="00DE077D">
        <w:rPr>
          <w:sz w:val="28"/>
          <w:szCs w:val="28"/>
        </w:rPr>
        <w:t>,</w:t>
      </w:r>
      <w:r w:rsidR="00DB5EB3">
        <w:rPr>
          <w:sz w:val="28"/>
          <w:szCs w:val="28"/>
        </w:rPr>
        <w:t xml:space="preserve"> </w:t>
      </w:r>
      <w:r w:rsidRPr="00DE077D">
        <w:rPr>
          <w:sz w:val="28"/>
          <w:szCs w:val="28"/>
        </w:rPr>
        <w:t>что</w:t>
      </w:r>
      <w:r w:rsidR="00DB5EB3">
        <w:rPr>
          <w:sz w:val="28"/>
          <w:szCs w:val="28"/>
        </w:rPr>
        <w:t xml:space="preserve"> </w:t>
      </w:r>
      <w:r w:rsidRPr="00DE077D">
        <w:rPr>
          <w:sz w:val="28"/>
          <w:szCs w:val="28"/>
        </w:rPr>
        <w:t>совершенствование</w:t>
      </w:r>
      <w:r w:rsidR="00DB5EB3">
        <w:rPr>
          <w:sz w:val="28"/>
          <w:szCs w:val="28"/>
        </w:rPr>
        <w:t xml:space="preserve"> </w:t>
      </w:r>
      <w:r w:rsidRPr="00DE077D">
        <w:rPr>
          <w:sz w:val="28"/>
          <w:szCs w:val="28"/>
        </w:rPr>
        <w:t>налогового</w:t>
      </w:r>
      <w:r w:rsidR="00DB5EB3">
        <w:rPr>
          <w:sz w:val="28"/>
          <w:szCs w:val="28"/>
        </w:rPr>
        <w:t xml:space="preserve"> </w:t>
      </w:r>
      <w:r w:rsidRPr="00DE077D">
        <w:rPr>
          <w:sz w:val="28"/>
          <w:szCs w:val="28"/>
        </w:rPr>
        <w:t>администрирования</w:t>
      </w:r>
      <w:r w:rsidR="00DB5EB3">
        <w:rPr>
          <w:sz w:val="28"/>
          <w:szCs w:val="28"/>
        </w:rPr>
        <w:t xml:space="preserve"> </w:t>
      </w:r>
      <w:r w:rsidRPr="00DE077D">
        <w:rPr>
          <w:sz w:val="28"/>
          <w:szCs w:val="28"/>
        </w:rPr>
        <w:t>в</w:t>
      </w:r>
      <w:r w:rsidR="00DB5EB3">
        <w:rPr>
          <w:sz w:val="28"/>
          <w:szCs w:val="28"/>
        </w:rPr>
        <w:t xml:space="preserve"> </w:t>
      </w:r>
      <w:r w:rsidRPr="00DE077D">
        <w:rPr>
          <w:sz w:val="28"/>
          <w:szCs w:val="28"/>
        </w:rPr>
        <w:t>Республике</w:t>
      </w:r>
      <w:r w:rsidR="00DB5EB3">
        <w:rPr>
          <w:sz w:val="28"/>
          <w:szCs w:val="28"/>
        </w:rPr>
        <w:t xml:space="preserve"> </w:t>
      </w:r>
      <w:r w:rsidRPr="00DE077D">
        <w:rPr>
          <w:sz w:val="28"/>
          <w:szCs w:val="28"/>
        </w:rPr>
        <w:t>Казахстан</w:t>
      </w:r>
      <w:r w:rsidR="00DB5EB3">
        <w:rPr>
          <w:sz w:val="28"/>
          <w:szCs w:val="28"/>
        </w:rPr>
        <w:t xml:space="preserve"> </w:t>
      </w:r>
      <w:r w:rsidRPr="00DE077D">
        <w:rPr>
          <w:sz w:val="28"/>
          <w:szCs w:val="28"/>
        </w:rPr>
        <w:t>привело</w:t>
      </w:r>
      <w:r w:rsidR="00DB5EB3">
        <w:rPr>
          <w:sz w:val="28"/>
          <w:szCs w:val="28"/>
        </w:rPr>
        <w:t xml:space="preserve"> </w:t>
      </w:r>
      <w:r w:rsidRPr="00DE077D">
        <w:rPr>
          <w:sz w:val="28"/>
          <w:szCs w:val="28"/>
        </w:rPr>
        <w:t>к</w:t>
      </w:r>
      <w:r w:rsidR="00DB5EB3">
        <w:rPr>
          <w:sz w:val="28"/>
          <w:szCs w:val="28"/>
        </w:rPr>
        <w:t xml:space="preserve"> </w:t>
      </w:r>
      <w:r w:rsidRPr="00DE077D">
        <w:rPr>
          <w:sz w:val="28"/>
          <w:szCs w:val="28"/>
        </w:rPr>
        <w:t>росту</w:t>
      </w:r>
      <w:r w:rsidR="00DB5EB3">
        <w:rPr>
          <w:sz w:val="28"/>
          <w:szCs w:val="28"/>
        </w:rPr>
        <w:t xml:space="preserve"> </w:t>
      </w:r>
      <w:r w:rsidRPr="00DE077D">
        <w:rPr>
          <w:sz w:val="28"/>
          <w:szCs w:val="28"/>
        </w:rPr>
        <w:t>налоговых</w:t>
      </w:r>
      <w:r w:rsidR="00DB5EB3">
        <w:rPr>
          <w:sz w:val="28"/>
          <w:szCs w:val="28"/>
        </w:rPr>
        <w:t xml:space="preserve"> </w:t>
      </w:r>
      <w:r w:rsidRPr="00DE077D">
        <w:rPr>
          <w:sz w:val="28"/>
          <w:szCs w:val="28"/>
        </w:rPr>
        <w:t>поступлений,</w:t>
      </w:r>
      <w:r w:rsidR="00DB5EB3">
        <w:rPr>
          <w:sz w:val="28"/>
          <w:szCs w:val="28"/>
        </w:rPr>
        <w:t xml:space="preserve"> </w:t>
      </w:r>
      <w:r w:rsidRPr="00DE077D">
        <w:rPr>
          <w:sz w:val="28"/>
          <w:szCs w:val="28"/>
        </w:rPr>
        <w:t>повышению</w:t>
      </w:r>
      <w:r w:rsidR="00DB5EB3">
        <w:rPr>
          <w:sz w:val="28"/>
          <w:szCs w:val="28"/>
        </w:rPr>
        <w:t xml:space="preserve"> </w:t>
      </w:r>
      <w:r w:rsidRPr="00DE077D">
        <w:rPr>
          <w:sz w:val="28"/>
          <w:szCs w:val="28"/>
        </w:rPr>
        <w:t>уровня</w:t>
      </w:r>
      <w:r w:rsidR="00DB5EB3">
        <w:rPr>
          <w:sz w:val="28"/>
          <w:szCs w:val="28"/>
        </w:rPr>
        <w:t xml:space="preserve"> </w:t>
      </w:r>
      <w:r w:rsidRPr="00DE077D">
        <w:rPr>
          <w:sz w:val="28"/>
          <w:szCs w:val="28"/>
        </w:rPr>
        <w:t>налоговой</w:t>
      </w:r>
      <w:r w:rsidR="00DB5EB3">
        <w:rPr>
          <w:sz w:val="28"/>
          <w:szCs w:val="28"/>
        </w:rPr>
        <w:t xml:space="preserve"> </w:t>
      </w:r>
      <w:r w:rsidRPr="00DE077D">
        <w:rPr>
          <w:sz w:val="28"/>
          <w:szCs w:val="28"/>
        </w:rPr>
        <w:t>дисциплины</w:t>
      </w:r>
      <w:r w:rsidR="00DB5EB3">
        <w:rPr>
          <w:sz w:val="28"/>
          <w:szCs w:val="28"/>
        </w:rPr>
        <w:t xml:space="preserve"> </w:t>
      </w:r>
      <w:r w:rsidRPr="00DE077D">
        <w:rPr>
          <w:sz w:val="28"/>
          <w:szCs w:val="28"/>
        </w:rPr>
        <w:t>и</w:t>
      </w:r>
      <w:r w:rsidR="00DB5EB3">
        <w:rPr>
          <w:sz w:val="28"/>
          <w:szCs w:val="28"/>
        </w:rPr>
        <w:t xml:space="preserve"> </w:t>
      </w:r>
      <w:r w:rsidRPr="00DE077D">
        <w:rPr>
          <w:sz w:val="28"/>
          <w:szCs w:val="28"/>
        </w:rPr>
        <w:t>усилению</w:t>
      </w:r>
      <w:r w:rsidR="00DB5EB3">
        <w:rPr>
          <w:sz w:val="28"/>
          <w:szCs w:val="28"/>
        </w:rPr>
        <w:t xml:space="preserve"> </w:t>
      </w:r>
      <w:r w:rsidRPr="00DE077D">
        <w:rPr>
          <w:sz w:val="28"/>
          <w:szCs w:val="28"/>
        </w:rPr>
        <w:t>контроля</w:t>
      </w:r>
      <w:r w:rsidR="00DB5EB3">
        <w:rPr>
          <w:sz w:val="28"/>
          <w:szCs w:val="28"/>
        </w:rPr>
        <w:t xml:space="preserve"> </w:t>
      </w:r>
      <w:r w:rsidRPr="00DE077D">
        <w:rPr>
          <w:sz w:val="28"/>
          <w:szCs w:val="28"/>
        </w:rPr>
        <w:t>за</w:t>
      </w:r>
      <w:r w:rsidR="00DB5EB3">
        <w:rPr>
          <w:sz w:val="28"/>
          <w:szCs w:val="28"/>
        </w:rPr>
        <w:t xml:space="preserve"> </w:t>
      </w:r>
      <w:r w:rsidRPr="00DE077D">
        <w:rPr>
          <w:sz w:val="28"/>
          <w:szCs w:val="28"/>
        </w:rPr>
        <w:t>исполнением</w:t>
      </w:r>
      <w:r w:rsidR="00DB5EB3">
        <w:rPr>
          <w:sz w:val="28"/>
          <w:szCs w:val="28"/>
        </w:rPr>
        <w:t xml:space="preserve"> </w:t>
      </w:r>
      <w:r w:rsidRPr="00DE077D">
        <w:rPr>
          <w:sz w:val="28"/>
          <w:szCs w:val="28"/>
        </w:rPr>
        <w:t>налоговых</w:t>
      </w:r>
      <w:r w:rsidR="00DB5EB3">
        <w:rPr>
          <w:sz w:val="28"/>
          <w:szCs w:val="28"/>
        </w:rPr>
        <w:t xml:space="preserve"> </w:t>
      </w:r>
      <w:r w:rsidRPr="00DE077D">
        <w:rPr>
          <w:sz w:val="28"/>
          <w:szCs w:val="28"/>
        </w:rPr>
        <w:t>обязательств</w:t>
      </w:r>
      <w:r>
        <w:t>.</w:t>
      </w:r>
    </w:p>
    <w:p w14:paraId="17362914" w14:textId="7AEF54B8" w:rsidR="0080553E" w:rsidRDefault="00DA5E56" w:rsidP="00CB5304">
      <w:pPr>
        <w:pStyle w:val="aff4"/>
        <w:spacing w:before="0" w:beforeAutospacing="0" w:after="0" w:afterAutospacing="0"/>
        <w:ind w:firstLine="709"/>
        <w:jc w:val="both"/>
        <w:rPr>
          <w:color w:val="000000"/>
          <w:sz w:val="28"/>
          <w:szCs w:val="28"/>
        </w:rPr>
      </w:pPr>
      <w:r w:rsidRPr="00B25082">
        <w:rPr>
          <w:color w:val="000000"/>
          <w:sz w:val="28"/>
          <w:szCs w:val="28"/>
        </w:rPr>
        <w:t>Проведенный</w:t>
      </w:r>
      <w:r w:rsidR="00DB5EB3">
        <w:rPr>
          <w:color w:val="000000"/>
          <w:sz w:val="28"/>
          <w:szCs w:val="28"/>
        </w:rPr>
        <w:t xml:space="preserve"> </w:t>
      </w:r>
      <w:r w:rsidRPr="00B25082">
        <w:rPr>
          <w:color w:val="000000"/>
          <w:sz w:val="28"/>
          <w:szCs w:val="28"/>
        </w:rPr>
        <w:t>анализ</w:t>
      </w:r>
      <w:r w:rsidR="00DB5EB3">
        <w:rPr>
          <w:color w:val="000000"/>
          <w:sz w:val="28"/>
          <w:szCs w:val="28"/>
        </w:rPr>
        <w:t xml:space="preserve"> </w:t>
      </w:r>
      <w:r w:rsidRPr="00D5337D">
        <w:rPr>
          <w:color w:val="000000" w:themeColor="text1"/>
          <w:sz w:val="28"/>
          <w:szCs w:val="28"/>
        </w:rPr>
        <w:t>обуславливает</w:t>
      </w:r>
      <w:r w:rsidR="00DB5EB3">
        <w:rPr>
          <w:color w:val="000000" w:themeColor="text1"/>
          <w:sz w:val="28"/>
          <w:szCs w:val="28"/>
        </w:rPr>
        <w:t xml:space="preserve"> </w:t>
      </w:r>
      <w:r w:rsidRPr="00B25082">
        <w:rPr>
          <w:color w:val="000000"/>
          <w:sz w:val="28"/>
          <w:szCs w:val="28"/>
        </w:rPr>
        <w:t>необходимость</w:t>
      </w:r>
      <w:r w:rsidR="00DB5EB3">
        <w:rPr>
          <w:color w:val="000000"/>
          <w:sz w:val="28"/>
          <w:szCs w:val="28"/>
        </w:rPr>
        <w:t xml:space="preserve"> </w:t>
      </w:r>
      <w:r w:rsidRPr="00B25082">
        <w:rPr>
          <w:color w:val="000000"/>
          <w:sz w:val="28"/>
          <w:szCs w:val="28"/>
        </w:rPr>
        <w:t>внедрения</w:t>
      </w:r>
      <w:r w:rsidR="00DB5EB3">
        <w:rPr>
          <w:color w:val="000000"/>
          <w:sz w:val="28"/>
          <w:szCs w:val="28"/>
        </w:rPr>
        <w:t xml:space="preserve"> </w:t>
      </w:r>
      <w:r w:rsidR="009D4B65">
        <w:rPr>
          <w:color w:val="000000"/>
          <w:sz w:val="28"/>
          <w:szCs w:val="28"/>
        </w:rPr>
        <w:t>точных</w:t>
      </w:r>
      <w:r w:rsidR="00DB5EB3">
        <w:rPr>
          <w:color w:val="000000"/>
          <w:sz w:val="28"/>
          <w:szCs w:val="28"/>
        </w:rPr>
        <w:t xml:space="preserve"> </w:t>
      </w:r>
      <w:r w:rsidRPr="00B25082">
        <w:rPr>
          <w:color w:val="000000"/>
          <w:sz w:val="28"/>
          <w:szCs w:val="28"/>
        </w:rPr>
        <w:t>определённых</w:t>
      </w:r>
      <w:r w:rsidR="00DB5EB3">
        <w:rPr>
          <w:color w:val="000000"/>
          <w:sz w:val="28"/>
          <w:szCs w:val="28"/>
        </w:rPr>
        <w:t xml:space="preserve"> </w:t>
      </w:r>
      <w:r w:rsidRPr="00B25082">
        <w:rPr>
          <w:color w:val="000000"/>
          <w:sz w:val="28"/>
          <w:szCs w:val="28"/>
        </w:rPr>
        <w:t>критериев</w:t>
      </w:r>
      <w:r w:rsidR="00DB5EB3">
        <w:rPr>
          <w:color w:val="000000"/>
          <w:sz w:val="28"/>
          <w:szCs w:val="28"/>
        </w:rPr>
        <w:t xml:space="preserve"> </w:t>
      </w:r>
      <w:r w:rsidRPr="00B25082">
        <w:rPr>
          <w:color w:val="000000"/>
          <w:sz w:val="28"/>
          <w:szCs w:val="28"/>
        </w:rPr>
        <w:t>для</w:t>
      </w:r>
      <w:r w:rsidR="00DB5EB3">
        <w:rPr>
          <w:color w:val="000000"/>
          <w:sz w:val="28"/>
          <w:szCs w:val="28"/>
        </w:rPr>
        <w:t xml:space="preserve"> </w:t>
      </w:r>
      <w:r w:rsidRPr="00B25082">
        <w:rPr>
          <w:color w:val="000000"/>
          <w:sz w:val="28"/>
          <w:szCs w:val="28"/>
        </w:rPr>
        <w:t>оценки</w:t>
      </w:r>
      <w:r w:rsidR="00DB5EB3">
        <w:rPr>
          <w:color w:val="000000"/>
          <w:sz w:val="28"/>
          <w:szCs w:val="28"/>
        </w:rPr>
        <w:t xml:space="preserve"> </w:t>
      </w:r>
      <w:r w:rsidRPr="00B25082">
        <w:rPr>
          <w:color w:val="000000"/>
          <w:sz w:val="28"/>
          <w:szCs w:val="28"/>
        </w:rPr>
        <w:t>эффективности</w:t>
      </w:r>
      <w:r w:rsidR="00DB5EB3">
        <w:rPr>
          <w:color w:val="000000"/>
          <w:sz w:val="28"/>
          <w:szCs w:val="28"/>
        </w:rPr>
        <w:t xml:space="preserve"> </w:t>
      </w:r>
      <w:r w:rsidRPr="00B25082">
        <w:rPr>
          <w:color w:val="000000"/>
          <w:sz w:val="28"/>
          <w:szCs w:val="28"/>
        </w:rPr>
        <w:t>налогового</w:t>
      </w:r>
      <w:r w:rsidR="00DB5EB3">
        <w:rPr>
          <w:color w:val="000000"/>
          <w:sz w:val="28"/>
          <w:szCs w:val="28"/>
        </w:rPr>
        <w:t xml:space="preserve"> </w:t>
      </w:r>
      <w:r w:rsidRPr="00B25082">
        <w:rPr>
          <w:color w:val="000000"/>
          <w:sz w:val="28"/>
          <w:szCs w:val="28"/>
        </w:rPr>
        <w:t>администрирования</w:t>
      </w:r>
      <w:r w:rsidR="00DB5EB3">
        <w:rPr>
          <w:color w:val="000000"/>
          <w:sz w:val="28"/>
          <w:szCs w:val="28"/>
        </w:rPr>
        <w:t xml:space="preserve"> </w:t>
      </w:r>
      <w:r w:rsidRPr="00B25082">
        <w:rPr>
          <w:color w:val="000000"/>
          <w:sz w:val="28"/>
          <w:szCs w:val="28"/>
        </w:rPr>
        <w:t>в</w:t>
      </w:r>
      <w:r w:rsidR="00DB5EB3">
        <w:rPr>
          <w:color w:val="000000"/>
          <w:sz w:val="28"/>
          <w:szCs w:val="28"/>
        </w:rPr>
        <w:t xml:space="preserve"> </w:t>
      </w:r>
      <w:r w:rsidRPr="00B25082">
        <w:rPr>
          <w:color w:val="000000"/>
          <w:sz w:val="28"/>
          <w:szCs w:val="28"/>
        </w:rPr>
        <w:t>Казахстане.</w:t>
      </w:r>
      <w:r w:rsidR="00DB5EB3">
        <w:rPr>
          <w:color w:val="000000"/>
          <w:sz w:val="28"/>
          <w:szCs w:val="28"/>
        </w:rPr>
        <w:t xml:space="preserve"> </w:t>
      </w:r>
      <w:bookmarkEnd w:id="22"/>
      <w:bookmarkEnd w:id="28"/>
    </w:p>
    <w:p w14:paraId="1EB59B7B" w14:textId="77777777" w:rsidR="00CB5304" w:rsidRDefault="00CB5304" w:rsidP="00CB5304">
      <w:pPr>
        <w:pStyle w:val="aff4"/>
        <w:spacing w:before="0" w:beforeAutospacing="0" w:after="0" w:afterAutospacing="0"/>
        <w:ind w:firstLine="709"/>
        <w:jc w:val="both"/>
        <w:rPr>
          <w:color w:val="000000"/>
          <w:sz w:val="28"/>
          <w:szCs w:val="28"/>
        </w:rPr>
      </w:pPr>
    </w:p>
    <w:bookmarkEnd w:id="20"/>
    <w:bookmarkEnd w:id="21"/>
    <w:p w14:paraId="3E18CF27" w14:textId="6C15E452" w:rsidR="00B04215" w:rsidRPr="00F56452" w:rsidRDefault="00B04215" w:rsidP="00E87AEC">
      <w:pPr>
        <w:ind w:firstLine="709"/>
        <w:jc w:val="both"/>
        <w:rPr>
          <w:rFonts w:eastAsia="Calibri"/>
          <w:b/>
          <w:sz w:val="28"/>
          <w:szCs w:val="28"/>
        </w:rPr>
      </w:pPr>
      <w:r w:rsidRPr="00F4519C">
        <w:rPr>
          <w:rFonts w:eastAsia="Calibri"/>
          <w:b/>
          <w:sz w:val="28"/>
          <w:szCs w:val="28"/>
        </w:rPr>
        <w:t>2.</w:t>
      </w:r>
      <w:r w:rsidR="00DA5E56">
        <w:rPr>
          <w:rFonts w:eastAsia="Calibri"/>
          <w:b/>
          <w:sz w:val="28"/>
          <w:szCs w:val="28"/>
        </w:rPr>
        <w:t>2</w:t>
      </w:r>
      <w:r w:rsidR="00DB5EB3">
        <w:rPr>
          <w:rFonts w:eastAsia="Calibri"/>
          <w:b/>
          <w:sz w:val="28"/>
          <w:szCs w:val="28"/>
        </w:rPr>
        <w:t xml:space="preserve"> </w:t>
      </w:r>
      <w:r w:rsidR="00F56452" w:rsidRPr="00F56452">
        <w:rPr>
          <w:rFonts w:eastAsia="Calibri"/>
          <w:b/>
          <w:color w:val="000000" w:themeColor="text1"/>
          <w:sz w:val="28"/>
          <w:szCs w:val="28"/>
        </w:rPr>
        <w:t>Системный анализ результатов</w:t>
      </w:r>
      <w:r w:rsidR="00F56452" w:rsidRPr="00F56452">
        <w:rPr>
          <w:rFonts w:eastAsia="Calibri"/>
          <w:b/>
          <w:color w:val="000000" w:themeColor="text1"/>
          <w:sz w:val="28"/>
          <w:szCs w:val="28"/>
          <w:lang w:val="kk-KZ"/>
        </w:rPr>
        <w:t xml:space="preserve"> </w:t>
      </w:r>
      <w:r w:rsidR="00F56452" w:rsidRPr="00F56452">
        <w:rPr>
          <w:rFonts w:eastAsia="Calibri"/>
          <w:b/>
          <w:color w:val="000000" w:themeColor="text1"/>
          <w:sz w:val="28"/>
          <w:szCs w:val="28"/>
        </w:rPr>
        <w:t>государственного аудита в оценке эффективности  налогового  администрировани</w:t>
      </w:r>
      <w:r w:rsidR="00F56452" w:rsidRPr="00F56452">
        <w:rPr>
          <w:rFonts w:eastAsia="Calibri"/>
          <w:b/>
          <w:color w:val="000000" w:themeColor="text1"/>
          <w:sz w:val="28"/>
          <w:szCs w:val="28"/>
          <w:lang w:val="kk-KZ"/>
        </w:rPr>
        <w:t>я</w:t>
      </w:r>
    </w:p>
    <w:p w14:paraId="26C18FAD" w14:textId="6C11DB4D" w:rsidR="000E0100" w:rsidRPr="000E0100" w:rsidRDefault="000E0100" w:rsidP="000E0100">
      <w:pPr>
        <w:ind w:firstLine="709"/>
        <w:jc w:val="both"/>
        <w:rPr>
          <w:sz w:val="28"/>
          <w:szCs w:val="28"/>
        </w:rPr>
      </w:pPr>
      <w:r w:rsidRPr="000E0100">
        <w:rPr>
          <w:sz w:val="28"/>
          <w:szCs w:val="28"/>
        </w:rPr>
        <w:t>В</w:t>
      </w:r>
      <w:r w:rsidR="00DB5EB3">
        <w:rPr>
          <w:sz w:val="28"/>
          <w:szCs w:val="28"/>
        </w:rPr>
        <w:t xml:space="preserve"> </w:t>
      </w:r>
      <w:r w:rsidRPr="000E0100">
        <w:rPr>
          <w:sz w:val="28"/>
          <w:szCs w:val="28"/>
        </w:rPr>
        <w:t>условиях</w:t>
      </w:r>
      <w:r w:rsidR="00DB5EB3">
        <w:rPr>
          <w:sz w:val="28"/>
          <w:szCs w:val="28"/>
        </w:rPr>
        <w:t xml:space="preserve"> </w:t>
      </w:r>
      <w:r w:rsidRPr="000E0100">
        <w:rPr>
          <w:sz w:val="28"/>
          <w:szCs w:val="28"/>
        </w:rPr>
        <w:t>глобальных</w:t>
      </w:r>
      <w:r w:rsidR="00DB5EB3">
        <w:rPr>
          <w:sz w:val="28"/>
          <w:szCs w:val="28"/>
        </w:rPr>
        <w:t xml:space="preserve"> </w:t>
      </w:r>
      <w:r w:rsidRPr="000E0100">
        <w:rPr>
          <w:sz w:val="28"/>
          <w:szCs w:val="28"/>
        </w:rPr>
        <w:t>экономических</w:t>
      </w:r>
      <w:r w:rsidR="00DB5EB3">
        <w:rPr>
          <w:sz w:val="28"/>
          <w:szCs w:val="28"/>
        </w:rPr>
        <w:t xml:space="preserve"> </w:t>
      </w:r>
      <w:r w:rsidRPr="000E0100">
        <w:rPr>
          <w:sz w:val="28"/>
          <w:szCs w:val="28"/>
        </w:rPr>
        <w:t>изменений</w:t>
      </w:r>
      <w:r w:rsidR="00DB5EB3">
        <w:rPr>
          <w:sz w:val="28"/>
          <w:szCs w:val="28"/>
        </w:rPr>
        <w:t xml:space="preserve"> </w:t>
      </w:r>
      <w:r w:rsidRPr="000E0100">
        <w:rPr>
          <w:sz w:val="28"/>
          <w:szCs w:val="28"/>
        </w:rPr>
        <w:t>и</w:t>
      </w:r>
      <w:r w:rsidR="00DB5EB3">
        <w:rPr>
          <w:sz w:val="28"/>
          <w:szCs w:val="28"/>
        </w:rPr>
        <w:t xml:space="preserve"> </w:t>
      </w:r>
      <w:r w:rsidRPr="000E0100">
        <w:rPr>
          <w:sz w:val="28"/>
          <w:szCs w:val="28"/>
        </w:rPr>
        <w:t>усиления</w:t>
      </w:r>
      <w:r w:rsidR="00DB5EB3">
        <w:rPr>
          <w:sz w:val="28"/>
          <w:szCs w:val="28"/>
        </w:rPr>
        <w:t xml:space="preserve"> </w:t>
      </w:r>
      <w:r w:rsidRPr="000E0100">
        <w:rPr>
          <w:sz w:val="28"/>
          <w:szCs w:val="28"/>
        </w:rPr>
        <w:t>требований</w:t>
      </w:r>
      <w:r w:rsidR="00DB5EB3">
        <w:rPr>
          <w:sz w:val="28"/>
          <w:szCs w:val="28"/>
        </w:rPr>
        <w:t xml:space="preserve"> </w:t>
      </w:r>
      <w:r w:rsidRPr="000E0100">
        <w:rPr>
          <w:sz w:val="28"/>
          <w:szCs w:val="28"/>
        </w:rPr>
        <w:t>к</w:t>
      </w:r>
      <w:r w:rsidR="00DB5EB3">
        <w:rPr>
          <w:sz w:val="28"/>
          <w:szCs w:val="28"/>
        </w:rPr>
        <w:t xml:space="preserve"> </w:t>
      </w:r>
      <w:r w:rsidRPr="000E0100">
        <w:rPr>
          <w:sz w:val="28"/>
          <w:szCs w:val="28"/>
        </w:rPr>
        <w:t>прозрачности</w:t>
      </w:r>
      <w:r w:rsidR="00DB5EB3">
        <w:rPr>
          <w:sz w:val="28"/>
          <w:szCs w:val="28"/>
        </w:rPr>
        <w:t xml:space="preserve"> </w:t>
      </w:r>
      <w:r w:rsidRPr="000E0100">
        <w:rPr>
          <w:sz w:val="28"/>
          <w:szCs w:val="28"/>
        </w:rPr>
        <w:t>и</w:t>
      </w:r>
      <w:r w:rsidR="00DB5EB3">
        <w:rPr>
          <w:sz w:val="28"/>
          <w:szCs w:val="28"/>
        </w:rPr>
        <w:t xml:space="preserve"> </w:t>
      </w:r>
      <w:r w:rsidRPr="000E0100">
        <w:rPr>
          <w:sz w:val="28"/>
          <w:szCs w:val="28"/>
        </w:rPr>
        <w:t>эффективности</w:t>
      </w:r>
      <w:r w:rsidR="00DB5EB3">
        <w:rPr>
          <w:sz w:val="28"/>
          <w:szCs w:val="28"/>
        </w:rPr>
        <w:t xml:space="preserve"> </w:t>
      </w:r>
      <w:r w:rsidRPr="000E0100">
        <w:rPr>
          <w:sz w:val="28"/>
          <w:szCs w:val="28"/>
        </w:rPr>
        <w:t>государственного</w:t>
      </w:r>
      <w:r w:rsidR="00DB5EB3">
        <w:rPr>
          <w:sz w:val="28"/>
          <w:szCs w:val="28"/>
        </w:rPr>
        <w:t xml:space="preserve"> </w:t>
      </w:r>
      <w:r w:rsidRPr="000E0100">
        <w:rPr>
          <w:sz w:val="28"/>
          <w:szCs w:val="28"/>
        </w:rPr>
        <w:t>управления,</w:t>
      </w:r>
      <w:r w:rsidR="00DB5EB3">
        <w:rPr>
          <w:sz w:val="28"/>
          <w:szCs w:val="28"/>
        </w:rPr>
        <w:t xml:space="preserve"> </w:t>
      </w:r>
      <w:r w:rsidRPr="000E0100">
        <w:rPr>
          <w:sz w:val="28"/>
          <w:szCs w:val="28"/>
        </w:rPr>
        <w:t>государственный</w:t>
      </w:r>
      <w:r w:rsidR="00DB5EB3">
        <w:rPr>
          <w:sz w:val="28"/>
          <w:szCs w:val="28"/>
        </w:rPr>
        <w:t xml:space="preserve"> </w:t>
      </w:r>
      <w:r w:rsidRPr="000E0100">
        <w:rPr>
          <w:sz w:val="28"/>
          <w:szCs w:val="28"/>
        </w:rPr>
        <w:t>аудит</w:t>
      </w:r>
      <w:r w:rsidR="00DB5EB3">
        <w:rPr>
          <w:sz w:val="28"/>
          <w:szCs w:val="28"/>
        </w:rPr>
        <w:t xml:space="preserve"> </w:t>
      </w:r>
      <w:r w:rsidRPr="000E0100">
        <w:rPr>
          <w:sz w:val="28"/>
          <w:szCs w:val="28"/>
        </w:rPr>
        <w:t>эффективности</w:t>
      </w:r>
      <w:r w:rsidR="00DB5EB3">
        <w:rPr>
          <w:sz w:val="28"/>
          <w:szCs w:val="28"/>
        </w:rPr>
        <w:t xml:space="preserve"> </w:t>
      </w:r>
      <w:r w:rsidRPr="000E0100">
        <w:rPr>
          <w:sz w:val="28"/>
          <w:szCs w:val="28"/>
        </w:rPr>
        <w:t>налогового</w:t>
      </w:r>
      <w:r w:rsidR="00DB5EB3">
        <w:rPr>
          <w:sz w:val="28"/>
          <w:szCs w:val="28"/>
        </w:rPr>
        <w:t xml:space="preserve"> </w:t>
      </w:r>
      <w:r w:rsidRPr="000E0100">
        <w:rPr>
          <w:sz w:val="28"/>
          <w:szCs w:val="28"/>
        </w:rPr>
        <w:t>администрирования</w:t>
      </w:r>
      <w:r w:rsidR="00DB5EB3">
        <w:rPr>
          <w:sz w:val="28"/>
          <w:szCs w:val="28"/>
        </w:rPr>
        <w:t xml:space="preserve"> </w:t>
      </w:r>
      <w:r w:rsidRPr="000E0100">
        <w:rPr>
          <w:sz w:val="28"/>
          <w:szCs w:val="28"/>
        </w:rPr>
        <w:t>становится</w:t>
      </w:r>
      <w:r w:rsidR="00DB5EB3">
        <w:rPr>
          <w:sz w:val="28"/>
          <w:szCs w:val="28"/>
        </w:rPr>
        <w:t xml:space="preserve"> </w:t>
      </w:r>
      <w:r w:rsidR="009D4B65">
        <w:rPr>
          <w:sz w:val="28"/>
          <w:szCs w:val="28"/>
        </w:rPr>
        <w:t>ключевым</w:t>
      </w:r>
      <w:r w:rsidR="00DB5EB3">
        <w:rPr>
          <w:sz w:val="28"/>
          <w:szCs w:val="28"/>
        </w:rPr>
        <w:t xml:space="preserve"> </w:t>
      </w:r>
      <w:r w:rsidRPr="000E0100">
        <w:rPr>
          <w:sz w:val="28"/>
          <w:szCs w:val="28"/>
        </w:rPr>
        <w:t>инструментом</w:t>
      </w:r>
      <w:r w:rsidR="00DB5EB3">
        <w:rPr>
          <w:sz w:val="28"/>
          <w:szCs w:val="28"/>
        </w:rPr>
        <w:t xml:space="preserve"> </w:t>
      </w:r>
      <w:r w:rsidRPr="000E0100">
        <w:rPr>
          <w:sz w:val="28"/>
          <w:szCs w:val="28"/>
        </w:rPr>
        <w:t>для</w:t>
      </w:r>
      <w:r w:rsidR="00DB5EB3">
        <w:rPr>
          <w:sz w:val="28"/>
          <w:szCs w:val="28"/>
        </w:rPr>
        <w:t xml:space="preserve"> </w:t>
      </w:r>
      <w:r w:rsidRPr="000E0100">
        <w:rPr>
          <w:sz w:val="28"/>
          <w:szCs w:val="28"/>
        </w:rPr>
        <w:t>обеспечения</w:t>
      </w:r>
      <w:r w:rsidR="00DB5EB3">
        <w:rPr>
          <w:sz w:val="28"/>
          <w:szCs w:val="28"/>
        </w:rPr>
        <w:t xml:space="preserve"> </w:t>
      </w:r>
      <w:r w:rsidRPr="000E0100">
        <w:rPr>
          <w:sz w:val="28"/>
          <w:szCs w:val="28"/>
        </w:rPr>
        <w:t>надежности</w:t>
      </w:r>
      <w:r w:rsidR="00DB5EB3">
        <w:rPr>
          <w:sz w:val="28"/>
          <w:szCs w:val="28"/>
        </w:rPr>
        <w:t xml:space="preserve"> </w:t>
      </w:r>
      <w:r w:rsidRPr="000E0100">
        <w:rPr>
          <w:sz w:val="28"/>
          <w:szCs w:val="28"/>
        </w:rPr>
        <w:t>и</w:t>
      </w:r>
      <w:r w:rsidR="00DB5EB3">
        <w:rPr>
          <w:sz w:val="28"/>
          <w:szCs w:val="28"/>
        </w:rPr>
        <w:t xml:space="preserve"> </w:t>
      </w:r>
      <w:r w:rsidRPr="000E0100">
        <w:rPr>
          <w:sz w:val="28"/>
          <w:szCs w:val="28"/>
        </w:rPr>
        <w:t>результативности</w:t>
      </w:r>
      <w:r w:rsidR="00DB5EB3">
        <w:rPr>
          <w:sz w:val="28"/>
          <w:szCs w:val="28"/>
        </w:rPr>
        <w:t xml:space="preserve"> </w:t>
      </w:r>
      <w:r w:rsidRPr="000E0100">
        <w:rPr>
          <w:sz w:val="28"/>
          <w:szCs w:val="28"/>
        </w:rPr>
        <w:t>бюджетной</w:t>
      </w:r>
      <w:r w:rsidR="00DB5EB3">
        <w:rPr>
          <w:sz w:val="28"/>
          <w:szCs w:val="28"/>
        </w:rPr>
        <w:t xml:space="preserve"> </w:t>
      </w:r>
      <w:r w:rsidRPr="000E0100">
        <w:rPr>
          <w:sz w:val="28"/>
          <w:szCs w:val="28"/>
        </w:rPr>
        <w:t>политики.</w:t>
      </w:r>
      <w:r w:rsidR="00DB5EB3">
        <w:rPr>
          <w:sz w:val="28"/>
          <w:szCs w:val="28"/>
        </w:rPr>
        <w:t xml:space="preserve"> </w:t>
      </w:r>
    </w:p>
    <w:p w14:paraId="78FF0169" w14:textId="309C3D6E" w:rsidR="000E0100" w:rsidRDefault="000E0100" w:rsidP="000E0100">
      <w:pPr>
        <w:ind w:firstLine="709"/>
        <w:jc w:val="both"/>
        <w:rPr>
          <w:sz w:val="28"/>
          <w:szCs w:val="28"/>
        </w:rPr>
      </w:pPr>
      <w:r w:rsidRPr="000E0100">
        <w:rPr>
          <w:sz w:val="28"/>
          <w:szCs w:val="28"/>
        </w:rPr>
        <w:t>Важным</w:t>
      </w:r>
      <w:r w:rsidR="00DB5EB3">
        <w:rPr>
          <w:sz w:val="28"/>
          <w:szCs w:val="28"/>
        </w:rPr>
        <w:t xml:space="preserve"> </w:t>
      </w:r>
      <w:r w:rsidRPr="000E0100">
        <w:rPr>
          <w:sz w:val="28"/>
          <w:szCs w:val="28"/>
        </w:rPr>
        <w:t>аспектом</w:t>
      </w:r>
      <w:r w:rsidR="00DB5EB3">
        <w:rPr>
          <w:sz w:val="28"/>
          <w:szCs w:val="28"/>
        </w:rPr>
        <w:t xml:space="preserve"> </w:t>
      </w:r>
      <w:r w:rsidRPr="000E0100">
        <w:rPr>
          <w:sz w:val="28"/>
          <w:szCs w:val="28"/>
        </w:rPr>
        <w:t>исследования</w:t>
      </w:r>
      <w:r w:rsidR="00DB5EB3">
        <w:rPr>
          <w:sz w:val="28"/>
          <w:szCs w:val="28"/>
        </w:rPr>
        <w:t xml:space="preserve"> </w:t>
      </w:r>
      <w:r w:rsidRPr="000E0100">
        <w:rPr>
          <w:sz w:val="28"/>
          <w:szCs w:val="28"/>
        </w:rPr>
        <w:t>являются</w:t>
      </w:r>
      <w:r w:rsidR="00DB5EB3">
        <w:rPr>
          <w:sz w:val="28"/>
          <w:szCs w:val="28"/>
        </w:rPr>
        <w:t xml:space="preserve"> </w:t>
      </w:r>
      <w:r w:rsidRPr="000E0100">
        <w:rPr>
          <w:sz w:val="28"/>
          <w:szCs w:val="28"/>
        </w:rPr>
        <w:t>отчеты</w:t>
      </w:r>
      <w:r w:rsidR="00DB5EB3">
        <w:rPr>
          <w:sz w:val="28"/>
          <w:szCs w:val="28"/>
        </w:rPr>
        <w:t xml:space="preserve"> </w:t>
      </w:r>
      <w:r w:rsidRPr="000E0100">
        <w:rPr>
          <w:sz w:val="28"/>
          <w:szCs w:val="28"/>
        </w:rPr>
        <w:t>аудита</w:t>
      </w:r>
      <w:r w:rsidR="00DB5EB3">
        <w:rPr>
          <w:sz w:val="28"/>
          <w:szCs w:val="28"/>
        </w:rPr>
        <w:t xml:space="preserve"> </w:t>
      </w:r>
      <w:r w:rsidRPr="000E0100">
        <w:rPr>
          <w:sz w:val="28"/>
          <w:szCs w:val="28"/>
        </w:rPr>
        <w:t>эффективности</w:t>
      </w:r>
      <w:r w:rsidR="00DB5EB3">
        <w:rPr>
          <w:sz w:val="28"/>
          <w:szCs w:val="28"/>
        </w:rPr>
        <w:t xml:space="preserve"> </w:t>
      </w:r>
      <w:r w:rsidRPr="000E0100">
        <w:rPr>
          <w:sz w:val="28"/>
          <w:szCs w:val="28"/>
        </w:rPr>
        <w:t>местных</w:t>
      </w:r>
      <w:r w:rsidR="00DB5EB3">
        <w:rPr>
          <w:sz w:val="28"/>
          <w:szCs w:val="28"/>
        </w:rPr>
        <w:t xml:space="preserve"> </w:t>
      </w:r>
      <w:r w:rsidRPr="000E0100">
        <w:rPr>
          <w:sz w:val="28"/>
          <w:szCs w:val="28"/>
        </w:rPr>
        <w:t>и</w:t>
      </w:r>
      <w:r w:rsidR="00DB5EB3">
        <w:rPr>
          <w:sz w:val="28"/>
          <w:szCs w:val="28"/>
        </w:rPr>
        <w:t xml:space="preserve"> </w:t>
      </w:r>
      <w:r w:rsidRPr="000E0100">
        <w:rPr>
          <w:sz w:val="28"/>
          <w:szCs w:val="28"/>
        </w:rPr>
        <w:t>республиканских</w:t>
      </w:r>
      <w:r w:rsidR="00DB5EB3">
        <w:rPr>
          <w:sz w:val="28"/>
          <w:szCs w:val="28"/>
        </w:rPr>
        <w:t xml:space="preserve"> </w:t>
      </w:r>
      <w:r w:rsidRPr="000E0100">
        <w:rPr>
          <w:sz w:val="28"/>
          <w:szCs w:val="28"/>
        </w:rPr>
        <w:t>бюджетов.</w:t>
      </w:r>
      <w:r w:rsidR="00DB5EB3">
        <w:rPr>
          <w:sz w:val="28"/>
          <w:szCs w:val="28"/>
        </w:rPr>
        <w:t xml:space="preserve"> </w:t>
      </w:r>
      <w:r w:rsidRPr="000E0100">
        <w:rPr>
          <w:sz w:val="28"/>
          <w:szCs w:val="28"/>
        </w:rPr>
        <w:t>Изучение</w:t>
      </w:r>
      <w:r w:rsidR="00DB5EB3">
        <w:rPr>
          <w:sz w:val="28"/>
          <w:szCs w:val="28"/>
        </w:rPr>
        <w:t xml:space="preserve"> </w:t>
      </w:r>
      <w:r w:rsidRPr="000E0100">
        <w:rPr>
          <w:sz w:val="28"/>
          <w:szCs w:val="28"/>
        </w:rPr>
        <w:t>отчетов</w:t>
      </w:r>
      <w:r w:rsidR="00DB5EB3">
        <w:rPr>
          <w:sz w:val="28"/>
          <w:szCs w:val="28"/>
        </w:rPr>
        <w:t xml:space="preserve"> </w:t>
      </w:r>
      <w:r>
        <w:rPr>
          <w:sz w:val="28"/>
          <w:szCs w:val="28"/>
        </w:rPr>
        <w:t>аудита</w:t>
      </w:r>
      <w:r w:rsidR="00DB5EB3">
        <w:rPr>
          <w:sz w:val="28"/>
          <w:szCs w:val="28"/>
        </w:rPr>
        <w:t xml:space="preserve"> </w:t>
      </w:r>
      <w:r>
        <w:rPr>
          <w:sz w:val="28"/>
          <w:szCs w:val="28"/>
        </w:rPr>
        <w:t>эффективности</w:t>
      </w:r>
      <w:r w:rsidR="00DB5EB3">
        <w:rPr>
          <w:sz w:val="28"/>
          <w:szCs w:val="28"/>
        </w:rPr>
        <w:t xml:space="preserve"> </w:t>
      </w:r>
      <w:r>
        <w:rPr>
          <w:sz w:val="28"/>
          <w:szCs w:val="28"/>
        </w:rPr>
        <w:t>налогового</w:t>
      </w:r>
      <w:r w:rsidR="00DB5EB3">
        <w:rPr>
          <w:sz w:val="28"/>
          <w:szCs w:val="28"/>
        </w:rPr>
        <w:t xml:space="preserve"> </w:t>
      </w:r>
      <w:r>
        <w:rPr>
          <w:sz w:val="28"/>
          <w:szCs w:val="28"/>
        </w:rPr>
        <w:t>администрирования</w:t>
      </w:r>
      <w:r w:rsidR="00DB5EB3">
        <w:rPr>
          <w:sz w:val="28"/>
          <w:szCs w:val="28"/>
        </w:rPr>
        <w:t xml:space="preserve"> </w:t>
      </w:r>
      <w:r w:rsidRPr="000E0100">
        <w:rPr>
          <w:sz w:val="28"/>
          <w:szCs w:val="28"/>
        </w:rPr>
        <w:t>позволяет</w:t>
      </w:r>
      <w:r w:rsidR="00DB5EB3">
        <w:rPr>
          <w:sz w:val="28"/>
          <w:szCs w:val="28"/>
        </w:rPr>
        <w:t xml:space="preserve"> </w:t>
      </w:r>
      <w:r w:rsidRPr="000E0100">
        <w:rPr>
          <w:sz w:val="28"/>
          <w:szCs w:val="28"/>
        </w:rPr>
        <w:t>выявить</w:t>
      </w:r>
      <w:r w:rsidR="00DB5EB3">
        <w:rPr>
          <w:sz w:val="28"/>
          <w:szCs w:val="28"/>
        </w:rPr>
        <w:t xml:space="preserve"> </w:t>
      </w:r>
      <w:r w:rsidR="009D4B65">
        <w:rPr>
          <w:sz w:val="28"/>
          <w:szCs w:val="28"/>
        </w:rPr>
        <w:t>ос</w:t>
      </w:r>
      <w:r w:rsidR="00370608">
        <w:rPr>
          <w:sz w:val="28"/>
          <w:szCs w:val="28"/>
        </w:rPr>
        <w:t>новные</w:t>
      </w:r>
      <w:r w:rsidR="00DB5EB3">
        <w:rPr>
          <w:sz w:val="28"/>
          <w:szCs w:val="28"/>
        </w:rPr>
        <w:t xml:space="preserve"> </w:t>
      </w:r>
      <w:r w:rsidRPr="000E0100">
        <w:rPr>
          <w:sz w:val="28"/>
          <w:szCs w:val="28"/>
        </w:rPr>
        <w:t>проблемы</w:t>
      </w:r>
      <w:r w:rsidR="00DB5EB3">
        <w:rPr>
          <w:sz w:val="28"/>
          <w:szCs w:val="28"/>
        </w:rPr>
        <w:t xml:space="preserve"> </w:t>
      </w:r>
      <w:r w:rsidRPr="000E0100">
        <w:rPr>
          <w:sz w:val="28"/>
          <w:szCs w:val="28"/>
        </w:rPr>
        <w:t>и</w:t>
      </w:r>
      <w:r w:rsidR="00DB5EB3">
        <w:rPr>
          <w:sz w:val="28"/>
          <w:szCs w:val="28"/>
        </w:rPr>
        <w:t xml:space="preserve"> </w:t>
      </w:r>
      <w:r w:rsidRPr="000E0100">
        <w:rPr>
          <w:sz w:val="28"/>
          <w:szCs w:val="28"/>
        </w:rPr>
        <w:t>тенденции</w:t>
      </w:r>
      <w:r w:rsidR="00DB5EB3">
        <w:rPr>
          <w:sz w:val="28"/>
          <w:szCs w:val="28"/>
        </w:rPr>
        <w:t xml:space="preserve"> </w:t>
      </w:r>
      <w:r w:rsidRPr="000E0100">
        <w:rPr>
          <w:sz w:val="28"/>
          <w:szCs w:val="28"/>
        </w:rPr>
        <w:t>в</w:t>
      </w:r>
      <w:r w:rsidR="00DB5EB3">
        <w:rPr>
          <w:sz w:val="28"/>
          <w:szCs w:val="28"/>
        </w:rPr>
        <w:t xml:space="preserve"> </w:t>
      </w:r>
      <w:r w:rsidRPr="000E0100">
        <w:rPr>
          <w:sz w:val="28"/>
          <w:szCs w:val="28"/>
        </w:rPr>
        <w:t>управлении</w:t>
      </w:r>
      <w:r w:rsidR="00DB5EB3">
        <w:rPr>
          <w:sz w:val="28"/>
          <w:szCs w:val="28"/>
        </w:rPr>
        <w:t xml:space="preserve"> </w:t>
      </w:r>
      <w:r w:rsidRPr="000E0100">
        <w:rPr>
          <w:sz w:val="28"/>
          <w:szCs w:val="28"/>
        </w:rPr>
        <w:t>бюджетом,</w:t>
      </w:r>
      <w:r w:rsidR="00DB5EB3">
        <w:rPr>
          <w:sz w:val="28"/>
          <w:szCs w:val="28"/>
        </w:rPr>
        <w:t xml:space="preserve"> </w:t>
      </w:r>
      <w:r w:rsidRPr="000E0100">
        <w:rPr>
          <w:sz w:val="28"/>
          <w:szCs w:val="28"/>
        </w:rPr>
        <w:t>а</w:t>
      </w:r>
      <w:r w:rsidR="00DB5EB3">
        <w:rPr>
          <w:sz w:val="28"/>
          <w:szCs w:val="28"/>
        </w:rPr>
        <w:t xml:space="preserve"> </w:t>
      </w:r>
      <w:r w:rsidRPr="000E0100">
        <w:rPr>
          <w:sz w:val="28"/>
          <w:szCs w:val="28"/>
        </w:rPr>
        <w:t>также</w:t>
      </w:r>
      <w:r w:rsidR="00DB5EB3">
        <w:rPr>
          <w:sz w:val="28"/>
          <w:szCs w:val="28"/>
        </w:rPr>
        <w:t xml:space="preserve"> </w:t>
      </w:r>
      <w:r w:rsidRPr="000E0100">
        <w:rPr>
          <w:sz w:val="28"/>
          <w:szCs w:val="28"/>
        </w:rPr>
        <w:t>разработать</w:t>
      </w:r>
      <w:r w:rsidR="00DB5EB3">
        <w:rPr>
          <w:sz w:val="28"/>
          <w:szCs w:val="28"/>
        </w:rPr>
        <w:t xml:space="preserve"> </w:t>
      </w:r>
      <w:r w:rsidRPr="000E0100">
        <w:rPr>
          <w:sz w:val="28"/>
          <w:szCs w:val="28"/>
        </w:rPr>
        <w:t>рекомендации</w:t>
      </w:r>
      <w:r w:rsidR="00DB5EB3">
        <w:rPr>
          <w:sz w:val="28"/>
          <w:szCs w:val="28"/>
        </w:rPr>
        <w:t xml:space="preserve"> </w:t>
      </w:r>
      <w:r w:rsidRPr="000E0100">
        <w:rPr>
          <w:sz w:val="28"/>
          <w:szCs w:val="28"/>
        </w:rPr>
        <w:t>для</w:t>
      </w:r>
      <w:r w:rsidR="00DB5EB3">
        <w:rPr>
          <w:sz w:val="28"/>
          <w:szCs w:val="28"/>
        </w:rPr>
        <w:t xml:space="preserve"> </w:t>
      </w:r>
      <w:r w:rsidRPr="000E0100">
        <w:rPr>
          <w:sz w:val="28"/>
          <w:szCs w:val="28"/>
        </w:rPr>
        <w:t>оптимизации</w:t>
      </w:r>
      <w:r w:rsidR="00DB5EB3">
        <w:rPr>
          <w:sz w:val="28"/>
          <w:szCs w:val="28"/>
        </w:rPr>
        <w:t xml:space="preserve"> </w:t>
      </w:r>
      <w:r w:rsidRPr="000E0100">
        <w:rPr>
          <w:sz w:val="28"/>
          <w:szCs w:val="28"/>
        </w:rPr>
        <w:t>налогового</w:t>
      </w:r>
      <w:r w:rsidR="00DB5EB3">
        <w:rPr>
          <w:sz w:val="28"/>
          <w:szCs w:val="28"/>
        </w:rPr>
        <w:t xml:space="preserve"> </w:t>
      </w:r>
      <w:r w:rsidRPr="000E0100">
        <w:rPr>
          <w:sz w:val="28"/>
          <w:szCs w:val="28"/>
        </w:rPr>
        <w:t>администрирования</w:t>
      </w:r>
      <w:r w:rsidR="00DB5EB3">
        <w:rPr>
          <w:sz w:val="28"/>
          <w:szCs w:val="28"/>
        </w:rPr>
        <w:t xml:space="preserve"> </w:t>
      </w:r>
      <w:r w:rsidRPr="000E0100">
        <w:rPr>
          <w:sz w:val="28"/>
          <w:szCs w:val="28"/>
        </w:rPr>
        <w:t>и</w:t>
      </w:r>
      <w:r w:rsidR="00DB5EB3">
        <w:rPr>
          <w:sz w:val="28"/>
          <w:szCs w:val="28"/>
        </w:rPr>
        <w:t xml:space="preserve"> </w:t>
      </w:r>
      <w:r w:rsidRPr="000E0100">
        <w:rPr>
          <w:sz w:val="28"/>
          <w:szCs w:val="28"/>
        </w:rPr>
        <w:t>повышения</w:t>
      </w:r>
      <w:r w:rsidR="00DB5EB3">
        <w:rPr>
          <w:sz w:val="28"/>
          <w:szCs w:val="28"/>
        </w:rPr>
        <w:t xml:space="preserve"> </w:t>
      </w:r>
      <w:r w:rsidRPr="000E0100">
        <w:rPr>
          <w:sz w:val="28"/>
          <w:szCs w:val="28"/>
        </w:rPr>
        <w:t>эффективности</w:t>
      </w:r>
      <w:r w:rsidR="00DB5EB3">
        <w:rPr>
          <w:sz w:val="28"/>
          <w:szCs w:val="28"/>
        </w:rPr>
        <w:t xml:space="preserve"> </w:t>
      </w:r>
      <w:r w:rsidRPr="000E0100">
        <w:rPr>
          <w:sz w:val="28"/>
          <w:szCs w:val="28"/>
        </w:rPr>
        <w:t>расходования</w:t>
      </w:r>
      <w:r w:rsidR="00DB5EB3">
        <w:rPr>
          <w:sz w:val="28"/>
          <w:szCs w:val="28"/>
        </w:rPr>
        <w:t xml:space="preserve"> </w:t>
      </w:r>
      <w:r w:rsidRPr="000E0100">
        <w:rPr>
          <w:sz w:val="28"/>
          <w:szCs w:val="28"/>
        </w:rPr>
        <w:t>бюджетных</w:t>
      </w:r>
      <w:r w:rsidR="00DB5EB3">
        <w:rPr>
          <w:sz w:val="28"/>
          <w:szCs w:val="28"/>
        </w:rPr>
        <w:t xml:space="preserve"> </w:t>
      </w:r>
      <w:r w:rsidRPr="000E0100">
        <w:rPr>
          <w:sz w:val="28"/>
          <w:szCs w:val="28"/>
        </w:rPr>
        <w:t>средств.</w:t>
      </w:r>
    </w:p>
    <w:p w14:paraId="32CB44A0" w14:textId="06F8AB7D" w:rsidR="000E0100" w:rsidRPr="000E0100" w:rsidRDefault="000E0100" w:rsidP="000E0100">
      <w:pPr>
        <w:ind w:firstLine="709"/>
        <w:jc w:val="both"/>
        <w:rPr>
          <w:sz w:val="28"/>
          <w:szCs w:val="28"/>
        </w:rPr>
      </w:pPr>
      <w:r w:rsidRPr="000E0100">
        <w:rPr>
          <w:sz w:val="28"/>
          <w:szCs w:val="28"/>
        </w:rPr>
        <w:t>Эффективное</w:t>
      </w:r>
      <w:r w:rsidR="00DB5EB3">
        <w:rPr>
          <w:sz w:val="28"/>
          <w:szCs w:val="28"/>
        </w:rPr>
        <w:t xml:space="preserve"> </w:t>
      </w:r>
      <w:r w:rsidRPr="000E0100">
        <w:rPr>
          <w:sz w:val="28"/>
          <w:szCs w:val="28"/>
        </w:rPr>
        <w:t>управление</w:t>
      </w:r>
      <w:r w:rsidR="00DB5EB3">
        <w:rPr>
          <w:sz w:val="28"/>
          <w:szCs w:val="28"/>
        </w:rPr>
        <w:t xml:space="preserve"> </w:t>
      </w:r>
      <w:r w:rsidRPr="000E0100">
        <w:rPr>
          <w:sz w:val="28"/>
          <w:szCs w:val="28"/>
        </w:rPr>
        <w:t>государственными</w:t>
      </w:r>
      <w:r w:rsidR="00DB5EB3">
        <w:rPr>
          <w:sz w:val="28"/>
          <w:szCs w:val="28"/>
        </w:rPr>
        <w:t xml:space="preserve"> </w:t>
      </w:r>
      <w:r w:rsidRPr="000E0100">
        <w:rPr>
          <w:sz w:val="28"/>
          <w:szCs w:val="28"/>
        </w:rPr>
        <w:t>финансами</w:t>
      </w:r>
      <w:r w:rsidR="00DB5EB3">
        <w:rPr>
          <w:sz w:val="28"/>
          <w:szCs w:val="28"/>
        </w:rPr>
        <w:t xml:space="preserve"> </w:t>
      </w:r>
      <w:r w:rsidRPr="000E0100">
        <w:rPr>
          <w:sz w:val="28"/>
          <w:szCs w:val="28"/>
        </w:rPr>
        <w:t>является</w:t>
      </w:r>
      <w:r w:rsidR="00DB5EB3">
        <w:rPr>
          <w:sz w:val="28"/>
          <w:szCs w:val="28"/>
        </w:rPr>
        <w:t xml:space="preserve"> </w:t>
      </w:r>
      <w:r w:rsidR="00370608">
        <w:rPr>
          <w:sz w:val="28"/>
          <w:szCs w:val="28"/>
        </w:rPr>
        <w:t>основным</w:t>
      </w:r>
      <w:r w:rsidR="00DB5EB3">
        <w:rPr>
          <w:sz w:val="28"/>
          <w:szCs w:val="28"/>
        </w:rPr>
        <w:t xml:space="preserve"> </w:t>
      </w:r>
      <w:r w:rsidRPr="000E0100">
        <w:rPr>
          <w:sz w:val="28"/>
          <w:szCs w:val="28"/>
        </w:rPr>
        <w:t>аспектом</w:t>
      </w:r>
      <w:r w:rsidR="00DB5EB3">
        <w:rPr>
          <w:sz w:val="28"/>
          <w:szCs w:val="28"/>
        </w:rPr>
        <w:t xml:space="preserve"> </w:t>
      </w:r>
      <w:r w:rsidR="00370608">
        <w:rPr>
          <w:sz w:val="28"/>
          <w:szCs w:val="28"/>
        </w:rPr>
        <w:t>с</w:t>
      </w:r>
      <w:r w:rsidR="00F02E98">
        <w:rPr>
          <w:sz w:val="28"/>
          <w:szCs w:val="28"/>
        </w:rPr>
        <w:t xml:space="preserve"> </w:t>
      </w:r>
      <w:r w:rsidR="00370608">
        <w:rPr>
          <w:sz w:val="28"/>
          <w:szCs w:val="28"/>
        </w:rPr>
        <w:t>целью</w:t>
      </w:r>
      <w:r w:rsidR="00F02E98">
        <w:rPr>
          <w:sz w:val="28"/>
          <w:szCs w:val="28"/>
        </w:rPr>
        <w:t xml:space="preserve"> </w:t>
      </w:r>
      <w:r w:rsidR="00370608">
        <w:rPr>
          <w:sz w:val="28"/>
          <w:szCs w:val="28"/>
        </w:rPr>
        <w:t>поддержания</w:t>
      </w:r>
      <w:r w:rsidR="00F02E98">
        <w:rPr>
          <w:sz w:val="28"/>
          <w:szCs w:val="28"/>
        </w:rPr>
        <w:t xml:space="preserve"> </w:t>
      </w:r>
      <w:r w:rsidRPr="000E0100">
        <w:rPr>
          <w:sz w:val="28"/>
          <w:szCs w:val="28"/>
        </w:rPr>
        <w:t>устойчивого</w:t>
      </w:r>
      <w:r w:rsidR="00DB5EB3">
        <w:rPr>
          <w:sz w:val="28"/>
          <w:szCs w:val="28"/>
        </w:rPr>
        <w:t xml:space="preserve"> </w:t>
      </w:r>
      <w:r w:rsidRPr="000E0100">
        <w:rPr>
          <w:sz w:val="28"/>
          <w:szCs w:val="28"/>
        </w:rPr>
        <w:t>экономического</w:t>
      </w:r>
      <w:r w:rsidR="00DB5EB3">
        <w:rPr>
          <w:sz w:val="28"/>
          <w:szCs w:val="28"/>
        </w:rPr>
        <w:t xml:space="preserve"> </w:t>
      </w:r>
      <w:r w:rsidRPr="000E0100">
        <w:rPr>
          <w:sz w:val="28"/>
          <w:szCs w:val="28"/>
        </w:rPr>
        <w:t>роста</w:t>
      </w:r>
      <w:r w:rsidR="00DB5EB3">
        <w:rPr>
          <w:sz w:val="28"/>
          <w:szCs w:val="28"/>
        </w:rPr>
        <w:t xml:space="preserve"> </w:t>
      </w:r>
      <w:r w:rsidRPr="000E0100">
        <w:rPr>
          <w:sz w:val="28"/>
          <w:szCs w:val="28"/>
        </w:rPr>
        <w:t>и</w:t>
      </w:r>
      <w:r w:rsidR="00DB5EB3">
        <w:rPr>
          <w:sz w:val="28"/>
          <w:szCs w:val="28"/>
        </w:rPr>
        <w:t xml:space="preserve"> </w:t>
      </w:r>
      <w:r w:rsidRPr="000E0100">
        <w:rPr>
          <w:sz w:val="28"/>
          <w:szCs w:val="28"/>
        </w:rPr>
        <w:t>социальной</w:t>
      </w:r>
      <w:r w:rsidR="00DB5EB3">
        <w:rPr>
          <w:sz w:val="28"/>
          <w:szCs w:val="28"/>
        </w:rPr>
        <w:t xml:space="preserve"> </w:t>
      </w:r>
      <w:r w:rsidRPr="000E0100">
        <w:rPr>
          <w:sz w:val="28"/>
          <w:szCs w:val="28"/>
        </w:rPr>
        <w:t>стабильности.</w:t>
      </w:r>
      <w:r w:rsidR="00DB5EB3">
        <w:rPr>
          <w:sz w:val="28"/>
          <w:szCs w:val="28"/>
        </w:rPr>
        <w:t xml:space="preserve"> </w:t>
      </w:r>
      <w:r w:rsidRPr="000E0100">
        <w:rPr>
          <w:sz w:val="28"/>
          <w:szCs w:val="28"/>
        </w:rPr>
        <w:t>Одним</w:t>
      </w:r>
      <w:r w:rsidR="00DB5EB3">
        <w:rPr>
          <w:sz w:val="28"/>
          <w:szCs w:val="28"/>
        </w:rPr>
        <w:t xml:space="preserve"> </w:t>
      </w:r>
      <w:r w:rsidRPr="000E0100">
        <w:rPr>
          <w:sz w:val="28"/>
          <w:szCs w:val="28"/>
        </w:rPr>
        <w:t>из</w:t>
      </w:r>
      <w:r w:rsidR="00DB5EB3">
        <w:rPr>
          <w:sz w:val="28"/>
          <w:szCs w:val="28"/>
        </w:rPr>
        <w:t xml:space="preserve"> </w:t>
      </w:r>
      <w:r w:rsidR="001774F1" w:rsidRPr="001774F1">
        <w:rPr>
          <w:sz w:val="28"/>
          <w:szCs w:val="28"/>
        </w:rPr>
        <w:t>основных</w:t>
      </w:r>
      <w:r w:rsidR="00DB5EB3">
        <w:rPr>
          <w:sz w:val="28"/>
          <w:szCs w:val="28"/>
        </w:rPr>
        <w:t xml:space="preserve"> </w:t>
      </w:r>
      <w:r w:rsidRPr="000E0100">
        <w:rPr>
          <w:sz w:val="28"/>
          <w:szCs w:val="28"/>
        </w:rPr>
        <w:t>элементов</w:t>
      </w:r>
      <w:r w:rsidR="00DB5EB3">
        <w:rPr>
          <w:sz w:val="28"/>
          <w:szCs w:val="28"/>
        </w:rPr>
        <w:t xml:space="preserve"> </w:t>
      </w:r>
      <w:r w:rsidRPr="000E0100">
        <w:rPr>
          <w:sz w:val="28"/>
          <w:szCs w:val="28"/>
        </w:rPr>
        <w:t>в</w:t>
      </w:r>
      <w:r w:rsidR="00DB5EB3">
        <w:rPr>
          <w:sz w:val="28"/>
          <w:szCs w:val="28"/>
        </w:rPr>
        <w:t xml:space="preserve"> </w:t>
      </w:r>
      <w:r w:rsidRPr="000E0100">
        <w:rPr>
          <w:sz w:val="28"/>
          <w:szCs w:val="28"/>
        </w:rPr>
        <w:t>этом</w:t>
      </w:r>
      <w:r w:rsidR="00DB5EB3">
        <w:rPr>
          <w:sz w:val="28"/>
          <w:szCs w:val="28"/>
        </w:rPr>
        <w:t xml:space="preserve"> </w:t>
      </w:r>
      <w:r w:rsidRPr="000E0100">
        <w:rPr>
          <w:sz w:val="28"/>
          <w:szCs w:val="28"/>
        </w:rPr>
        <w:t>процессе</w:t>
      </w:r>
      <w:r w:rsidR="00DB5EB3">
        <w:rPr>
          <w:sz w:val="28"/>
          <w:szCs w:val="28"/>
        </w:rPr>
        <w:t xml:space="preserve"> </w:t>
      </w:r>
      <w:r w:rsidRPr="000E0100">
        <w:rPr>
          <w:sz w:val="28"/>
          <w:szCs w:val="28"/>
        </w:rPr>
        <w:t>является</w:t>
      </w:r>
      <w:r w:rsidR="00DB5EB3">
        <w:rPr>
          <w:sz w:val="28"/>
          <w:szCs w:val="28"/>
        </w:rPr>
        <w:t xml:space="preserve"> </w:t>
      </w:r>
      <w:r w:rsidRPr="000E0100">
        <w:rPr>
          <w:sz w:val="28"/>
          <w:szCs w:val="28"/>
        </w:rPr>
        <w:t>структура</w:t>
      </w:r>
      <w:r w:rsidR="00DB5EB3">
        <w:rPr>
          <w:sz w:val="28"/>
          <w:szCs w:val="28"/>
        </w:rPr>
        <w:t xml:space="preserve"> </w:t>
      </w:r>
      <w:r w:rsidRPr="000E0100">
        <w:rPr>
          <w:sz w:val="28"/>
          <w:szCs w:val="28"/>
        </w:rPr>
        <w:t>налоговых</w:t>
      </w:r>
      <w:r w:rsidR="00DB5EB3">
        <w:rPr>
          <w:sz w:val="28"/>
          <w:szCs w:val="28"/>
        </w:rPr>
        <w:t xml:space="preserve"> </w:t>
      </w:r>
      <w:r w:rsidRPr="000E0100">
        <w:rPr>
          <w:sz w:val="28"/>
          <w:szCs w:val="28"/>
        </w:rPr>
        <w:t>поступлений</w:t>
      </w:r>
      <w:r w:rsidR="00DB5EB3">
        <w:rPr>
          <w:sz w:val="28"/>
          <w:szCs w:val="28"/>
        </w:rPr>
        <w:t xml:space="preserve"> </w:t>
      </w:r>
      <w:r w:rsidRPr="000E0100">
        <w:rPr>
          <w:sz w:val="28"/>
          <w:szCs w:val="28"/>
        </w:rPr>
        <w:t>в</w:t>
      </w:r>
      <w:r w:rsidR="00DB5EB3">
        <w:rPr>
          <w:sz w:val="28"/>
          <w:szCs w:val="28"/>
        </w:rPr>
        <w:t xml:space="preserve"> </w:t>
      </w:r>
      <w:r w:rsidRPr="000E0100">
        <w:rPr>
          <w:sz w:val="28"/>
          <w:szCs w:val="28"/>
        </w:rPr>
        <w:t>консолидированный</w:t>
      </w:r>
      <w:r w:rsidR="00DB5EB3">
        <w:rPr>
          <w:sz w:val="28"/>
          <w:szCs w:val="28"/>
        </w:rPr>
        <w:t xml:space="preserve"> </w:t>
      </w:r>
      <w:r w:rsidRPr="000E0100">
        <w:rPr>
          <w:sz w:val="28"/>
          <w:szCs w:val="28"/>
        </w:rPr>
        <w:t>бюджет</w:t>
      </w:r>
      <w:r w:rsidR="00DB5EB3">
        <w:rPr>
          <w:sz w:val="28"/>
          <w:szCs w:val="28"/>
        </w:rPr>
        <w:t xml:space="preserve"> </w:t>
      </w:r>
      <w:r w:rsidRPr="000E0100">
        <w:rPr>
          <w:sz w:val="28"/>
          <w:szCs w:val="28"/>
        </w:rPr>
        <w:t>страны.</w:t>
      </w:r>
      <w:r w:rsidR="00DB5EB3">
        <w:rPr>
          <w:sz w:val="28"/>
          <w:szCs w:val="28"/>
        </w:rPr>
        <w:t xml:space="preserve"> </w:t>
      </w:r>
      <w:r w:rsidRPr="000E0100">
        <w:rPr>
          <w:sz w:val="28"/>
          <w:szCs w:val="28"/>
        </w:rPr>
        <w:t>В</w:t>
      </w:r>
      <w:r w:rsidR="00DB5EB3">
        <w:rPr>
          <w:sz w:val="28"/>
          <w:szCs w:val="28"/>
        </w:rPr>
        <w:t xml:space="preserve"> </w:t>
      </w:r>
      <w:r w:rsidRPr="000E0100">
        <w:rPr>
          <w:sz w:val="28"/>
          <w:szCs w:val="28"/>
        </w:rPr>
        <w:t>этом</w:t>
      </w:r>
      <w:r w:rsidR="00DB5EB3">
        <w:rPr>
          <w:sz w:val="28"/>
          <w:szCs w:val="28"/>
        </w:rPr>
        <w:t xml:space="preserve"> </w:t>
      </w:r>
      <w:r w:rsidRPr="000E0100">
        <w:rPr>
          <w:sz w:val="28"/>
          <w:szCs w:val="28"/>
        </w:rPr>
        <w:t>контексте</w:t>
      </w:r>
      <w:r w:rsidR="00DB5EB3">
        <w:rPr>
          <w:sz w:val="28"/>
          <w:szCs w:val="28"/>
        </w:rPr>
        <w:t xml:space="preserve"> </w:t>
      </w:r>
      <w:r w:rsidRPr="000E0100">
        <w:rPr>
          <w:sz w:val="28"/>
          <w:szCs w:val="28"/>
        </w:rPr>
        <w:t>рассмотрение</w:t>
      </w:r>
      <w:r w:rsidR="00DB5EB3">
        <w:rPr>
          <w:sz w:val="28"/>
          <w:szCs w:val="28"/>
        </w:rPr>
        <w:t xml:space="preserve"> </w:t>
      </w:r>
      <w:r w:rsidRPr="000E0100">
        <w:rPr>
          <w:sz w:val="28"/>
          <w:szCs w:val="28"/>
        </w:rPr>
        <w:t>структуры</w:t>
      </w:r>
      <w:r w:rsidR="00DB5EB3">
        <w:rPr>
          <w:sz w:val="28"/>
          <w:szCs w:val="28"/>
        </w:rPr>
        <w:t xml:space="preserve"> </w:t>
      </w:r>
      <w:r w:rsidRPr="000E0100">
        <w:rPr>
          <w:sz w:val="28"/>
          <w:szCs w:val="28"/>
        </w:rPr>
        <w:t>налоговых</w:t>
      </w:r>
      <w:r w:rsidR="00DB5EB3">
        <w:rPr>
          <w:sz w:val="28"/>
          <w:szCs w:val="28"/>
        </w:rPr>
        <w:t xml:space="preserve"> </w:t>
      </w:r>
      <w:r w:rsidRPr="000E0100">
        <w:rPr>
          <w:sz w:val="28"/>
          <w:szCs w:val="28"/>
        </w:rPr>
        <w:t>поступлений</w:t>
      </w:r>
      <w:r w:rsidR="00DB5EB3">
        <w:rPr>
          <w:sz w:val="28"/>
          <w:szCs w:val="28"/>
        </w:rPr>
        <w:t xml:space="preserve"> </w:t>
      </w:r>
      <w:r w:rsidRPr="000E0100">
        <w:rPr>
          <w:sz w:val="28"/>
          <w:szCs w:val="28"/>
        </w:rPr>
        <w:t>позволяет</w:t>
      </w:r>
      <w:r w:rsidR="00DB5EB3">
        <w:rPr>
          <w:sz w:val="28"/>
          <w:szCs w:val="28"/>
        </w:rPr>
        <w:t xml:space="preserve"> </w:t>
      </w:r>
      <w:r w:rsidRPr="000E0100">
        <w:rPr>
          <w:sz w:val="28"/>
          <w:szCs w:val="28"/>
        </w:rPr>
        <w:t>оценить</w:t>
      </w:r>
      <w:r w:rsidR="00DB5EB3">
        <w:rPr>
          <w:sz w:val="28"/>
          <w:szCs w:val="28"/>
        </w:rPr>
        <w:t xml:space="preserve"> </w:t>
      </w:r>
      <w:r w:rsidRPr="000E0100">
        <w:rPr>
          <w:sz w:val="28"/>
          <w:szCs w:val="28"/>
        </w:rPr>
        <w:t>финансовую</w:t>
      </w:r>
      <w:r w:rsidR="00DB5EB3">
        <w:rPr>
          <w:sz w:val="28"/>
          <w:szCs w:val="28"/>
        </w:rPr>
        <w:t xml:space="preserve"> </w:t>
      </w:r>
      <w:r w:rsidR="00991BEE">
        <w:rPr>
          <w:sz w:val="28"/>
          <w:szCs w:val="28"/>
        </w:rPr>
        <w:t>стабильность</w:t>
      </w:r>
      <w:r w:rsidR="00DB5EB3">
        <w:rPr>
          <w:sz w:val="28"/>
          <w:szCs w:val="28"/>
        </w:rPr>
        <w:t xml:space="preserve"> </w:t>
      </w:r>
      <w:r w:rsidRPr="000E0100">
        <w:rPr>
          <w:sz w:val="28"/>
          <w:szCs w:val="28"/>
        </w:rPr>
        <w:t>государства,</w:t>
      </w:r>
      <w:r w:rsidR="00DB5EB3">
        <w:rPr>
          <w:sz w:val="28"/>
          <w:szCs w:val="28"/>
        </w:rPr>
        <w:t xml:space="preserve"> </w:t>
      </w:r>
      <w:r w:rsidRPr="000E0100">
        <w:rPr>
          <w:sz w:val="28"/>
          <w:szCs w:val="28"/>
        </w:rPr>
        <w:t>его</w:t>
      </w:r>
      <w:r w:rsidR="00DB5EB3">
        <w:rPr>
          <w:sz w:val="28"/>
          <w:szCs w:val="28"/>
        </w:rPr>
        <w:t xml:space="preserve"> </w:t>
      </w:r>
      <w:r w:rsidRPr="000E0100">
        <w:rPr>
          <w:sz w:val="28"/>
          <w:szCs w:val="28"/>
        </w:rPr>
        <w:t>способность</w:t>
      </w:r>
      <w:r w:rsidR="00DB5EB3">
        <w:rPr>
          <w:sz w:val="28"/>
          <w:szCs w:val="28"/>
        </w:rPr>
        <w:t xml:space="preserve"> </w:t>
      </w:r>
      <w:r w:rsidRPr="000E0100">
        <w:rPr>
          <w:sz w:val="28"/>
          <w:szCs w:val="28"/>
        </w:rPr>
        <w:t>реализовывать</w:t>
      </w:r>
      <w:r w:rsidR="00DB5EB3">
        <w:rPr>
          <w:sz w:val="28"/>
          <w:szCs w:val="28"/>
        </w:rPr>
        <w:t xml:space="preserve"> </w:t>
      </w:r>
      <w:r w:rsidRPr="000E0100">
        <w:rPr>
          <w:sz w:val="28"/>
          <w:szCs w:val="28"/>
        </w:rPr>
        <w:t>социальные</w:t>
      </w:r>
      <w:r w:rsidR="00DB5EB3">
        <w:rPr>
          <w:sz w:val="28"/>
          <w:szCs w:val="28"/>
        </w:rPr>
        <w:t xml:space="preserve"> </w:t>
      </w:r>
      <w:r w:rsidRPr="000E0100">
        <w:rPr>
          <w:sz w:val="28"/>
          <w:szCs w:val="28"/>
        </w:rPr>
        <w:t>и</w:t>
      </w:r>
      <w:r w:rsidR="00DB5EB3">
        <w:rPr>
          <w:sz w:val="28"/>
          <w:szCs w:val="28"/>
        </w:rPr>
        <w:t xml:space="preserve"> </w:t>
      </w:r>
      <w:r w:rsidRPr="000E0100">
        <w:rPr>
          <w:sz w:val="28"/>
          <w:szCs w:val="28"/>
        </w:rPr>
        <w:t>экономические</w:t>
      </w:r>
      <w:r w:rsidR="00DB5EB3">
        <w:rPr>
          <w:sz w:val="28"/>
          <w:szCs w:val="28"/>
        </w:rPr>
        <w:t xml:space="preserve"> </w:t>
      </w:r>
      <w:r w:rsidRPr="000E0100">
        <w:rPr>
          <w:sz w:val="28"/>
          <w:szCs w:val="28"/>
        </w:rPr>
        <w:t>программы,</w:t>
      </w:r>
      <w:r w:rsidR="00DB5EB3">
        <w:rPr>
          <w:sz w:val="28"/>
          <w:szCs w:val="28"/>
        </w:rPr>
        <w:t xml:space="preserve"> </w:t>
      </w:r>
      <w:r w:rsidRPr="000E0100">
        <w:rPr>
          <w:sz w:val="28"/>
          <w:szCs w:val="28"/>
        </w:rPr>
        <w:t>а</w:t>
      </w:r>
      <w:r w:rsidR="00DB5EB3">
        <w:rPr>
          <w:sz w:val="28"/>
          <w:szCs w:val="28"/>
        </w:rPr>
        <w:t xml:space="preserve"> </w:t>
      </w:r>
      <w:r w:rsidRPr="000E0100">
        <w:rPr>
          <w:sz w:val="28"/>
          <w:szCs w:val="28"/>
        </w:rPr>
        <w:t>также</w:t>
      </w:r>
      <w:r w:rsidR="00DB5EB3">
        <w:rPr>
          <w:sz w:val="28"/>
          <w:szCs w:val="28"/>
        </w:rPr>
        <w:t xml:space="preserve"> </w:t>
      </w:r>
      <w:r w:rsidRPr="000E0100">
        <w:rPr>
          <w:sz w:val="28"/>
          <w:szCs w:val="28"/>
        </w:rPr>
        <w:t>проводить</w:t>
      </w:r>
      <w:r w:rsidR="00DB5EB3">
        <w:rPr>
          <w:sz w:val="28"/>
          <w:szCs w:val="28"/>
        </w:rPr>
        <w:t xml:space="preserve"> </w:t>
      </w:r>
      <w:r w:rsidRPr="000E0100">
        <w:rPr>
          <w:sz w:val="28"/>
          <w:szCs w:val="28"/>
        </w:rPr>
        <w:t>необходимую</w:t>
      </w:r>
      <w:r w:rsidR="00DB5EB3">
        <w:rPr>
          <w:sz w:val="28"/>
          <w:szCs w:val="28"/>
        </w:rPr>
        <w:t xml:space="preserve"> </w:t>
      </w:r>
      <w:r w:rsidRPr="000E0100">
        <w:rPr>
          <w:sz w:val="28"/>
          <w:szCs w:val="28"/>
        </w:rPr>
        <w:t>налогово-бюджетную</w:t>
      </w:r>
      <w:r w:rsidR="00DB5EB3">
        <w:rPr>
          <w:sz w:val="28"/>
          <w:szCs w:val="28"/>
        </w:rPr>
        <w:t xml:space="preserve"> </w:t>
      </w:r>
      <w:r w:rsidRPr="000E0100">
        <w:rPr>
          <w:sz w:val="28"/>
          <w:szCs w:val="28"/>
        </w:rPr>
        <w:t>политику.</w:t>
      </w:r>
    </w:p>
    <w:p w14:paraId="6BE75E65" w14:textId="77777777" w:rsidR="00EA4B93" w:rsidRDefault="008E3D60" w:rsidP="00322D5C">
      <w:pPr>
        <w:ind w:firstLine="709"/>
        <w:jc w:val="both"/>
        <w:rPr>
          <w:color w:val="000000"/>
          <w:sz w:val="28"/>
          <w:szCs w:val="28"/>
        </w:rPr>
      </w:pPr>
      <w:r>
        <w:rPr>
          <w:color w:val="000000"/>
          <w:sz w:val="28"/>
          <w:szCs w:val="28"/>
        </w:rPr>
        <w:t>В</w:t>
      </w:r>
      <w:r w:rsidR="00F02E98">
        <w:rPr>
          <w:color w:val="000000"/>
          <w:sz w:val="28"/>
          <w:szCs w:val="28"/>
        </w:rPr>
        <w:t xml:space="preserve"> </w:t>
      </w:r>
      <w:r>
        <w:rPr>
          <w:color w:val="000000"/>
          <w:sz w:val="28"/>
          <w:szCs w:val="28"/>
        </w:rPr>
        <w:t>р</w:t>
      </w:r>
      <w:r w:rsidR="00322D5C" w:rsidRPr="00322D5C">
        <w:rPr>
          <w:color w:val="000000"/>
          <w:sz w:val="28"/>
          <w:szCs w:val="28"/>
        </w:rPr>
        <w:t>исунк</w:t>
      </w:r>
      <w:r>
        <w:rPr>
          <w:color w:val="000000"/>
          <w:sz w:val="28"/>
          <w:szCs w:val="28"/>
        </w:rPr>
        <w:t>е</w:t>
      </w:r>
      <w:r w:rsidR="00DB5EB3">
        <w:rPr>
          <w:color w:val="000000"/>
          <w:sz w:val="28"/>
          <w:szCs w:val="28"/>
        </w:rPr>
        <w:t xml:space="preserve"> </w:t>
      </w:r>
      <w:r w:rsidR="00322D5C" w:rsidRPr="00322D5C">
        <w:rPr>
          <w:color w:val="000000"/>
          <w:sz w:val="28"/>
          <w:szCs w:val="28"/>
        </w:rPr>
        <w:t>1</w:t>
      </w:r>
      <w:r w:rsidR="00576068" w:rsidRPr="00576068">
        <w:rPr>
          <w:color w:val="000000"/>
          <w:sz w:val="28"/>
          <w:szCs w:val="28"/>
        </w:rPr>
        <w:t>1</w:t>
      </w:r>
      <w:r w:rsidR="00DB5EB3">
        <w:rPr>
          <w:color w:val="000000"/>
          <w:sz w:val="28"/>
          <w:szCs w:val="28"/>
        </w:rPr>
        <w:t xml:space="preserve"> </w:t>
      </w:r>
      <w:r>
        <w:rPr>
          <w:color w:val="000000"/>
          <w:sz w:val="28"/>
          <w:szCs w:val="28"/>
        </w:rPr>
        <w:t>представлена</w:t>
      </w:r>
      <w:r w:rsidR="00F02E98">
        <w:rPr>
          <w:color w:val="000000"/>
          <w:sz w:val="28"/>
          <w:szCs w:val="28"/>
        </w:rPr>
        <w:t xml:space="preserve"> </w:t>
      </w:r>
      <w:r w:rsidR="00322D5C" w:rsidRPr="00322D5C">
        <w:rPr>
          <w:color w:val="000000"/>
          <w:sz w:val="28"/>
          <w:szCs w:val="28"/>
        </w:rPr>
        <w:t>структур</w:t>
      </w:r>
      <w:r>
        <w:rPr>
          <w:color w:val="000000"/>
          <w:sz w:val="28"/>
          <w:szCs w:val="28"/>
        </w:rPr>
        <w:t>а</w:t>
      </w:r>
      <w:r w:rsidR="00DB5EB3">
        <w:rPr>
          <w:color w:val="000000"/>
          <w:sz w:val="28"/>
          <w:szCs w:val="28"/>
        </w:rPr>
        <w:t xml:space="preserve"> </w:t>
      </w:r>
      <w:r w:rsidR="00322D5C" w:rsidRPr="00322D5C">
        <w:rPr>
          <w:color w:val="000000"/>
          <w:sz w:val="28"/>
          <w:szCs w:val="28"/>
        </w:rPr>
        <w:t>налоговых</w:t>
      </w:r>
      <w:r w:rsidR="00DB5EB3">
        <w:rPr>
          <w:color w:val="000000"/>
          <w:sz w:val="28"/>
          <w:szCs w:val="28"/>
        </w:rPr>
        <w:t xml:space="preserve"> </w:t>
      </w:r>
      <w:r w:rsidR="00322D5C" w:rsidRPr="00322D5C">
        <w:rPr>
          <w:color w:val="000000"/>
          <w:sz w:val="28"/>
          <w:szCs w:val="28"/>
        </w:rPr>
        <w:t>поступлений</w:t>
      </w:r>
      <w:r w:rsidR="00DB5EB3">
        <w:rPr>
          <w:color w:val="000000"/>
          <w:sz w:val="28"/>
          <w:szCs w:val="28"/>
        </w:rPr>
        <w:t xml:space="preserve"> </w:t>
      </w:r>
      <w:r w:rsidR="00322D5C" w:rsidRPr="00322D5C">
        <w:rPr>
          <w:color w:val="000000"/>
          <w:sz w:val="28"/>
          <w:szCs w:val="28"/>
        </w:rPr>
        <w:t>в</w:t>
      </w:r>
      <w:r w:rsidR="00DB5EB3">
        <w:rPr>
          <w:color w:val="000000"/>
          <w:sz w:val="28"/>
          <w:szCs w:val="28"/>
        </w:rPr>
        <w:t xml:space="preserve"> </w:t>
      </w:r>
      <w:r w:rsidR="00322D5C" w:rsidRPr="00322D5C">
        <w:rPr>
          <w:color w:val="000000"/>
          <w:sz w:val="28"/>
          <w:szCs w:val="28"/>
        </w:rPr>
        <w:t>консолидированный</w:t>
      </w:r>
      <w:r w:rsidR="00DB5EB3">
        <w:rPr>
          <w:color w:val="000000"/>
          <w:sz w:val="28"/>
          <w:szCs w:val="28"/>
        </w:rPr>
        <w:t xml:space="preserve"> </w:t>
      </w:r>
      <w:r w:rsidR="00322D5C" w:rsidRPr="00322D5C">
        <w:rPr>
          <w:color w:val="000000"/>
          <w:sz w:val="28"/>
          <w:szCs w:val="28"/>
        </w:rPr>
        <w:t>бюджет</w:t>
      </w:r>
      <w:r w:rsidR="00DB5EB3">
        <w:rPr>
          <w:color w:val="000000"/>
          <w:sz w:val="28"/>
          <w:szCs w:val="28"/>
        </w:rPr>
        <w:t xml:space="preserve"> </w:t>
      </w:r>
      <w:r w:rsidR="00322D5C" w:rsidRPr="00322D5C">
        <w:rPr>
          <w:color w:val="000000"/>
          <w:sz w:val="28"/>
          <w:szCs w:val="28"/>
        </w:rPr>
        <w:t>Республики</w:t>
      </w:r>
      <w:r w:rsidR="00DB5EB3">
        <w:rPr>
          <w:color w:val="000000"/>
          <w:sz w:val="28"/>
          <w:szCs w:val="28"/>
        </w:rPr>
        <w:t xml:space="preserve"> </w:t>
      </w:r>
      <w:r w:rsidR="00322D5C" w:rsidRPr="00322D5C">
        <w:rPr>
          <w:color w:val="000000"/>
          <w:sz w:val="28"/>
          <w:szCs w:val="28"/>
        </w:rPr>
        <w:t>Казахстан,</w:t>
      </w:r>
      <w:r w:rsidR="00DB5EB3">
        <w:rPr>
          <w:color w:val="000000"/>
          <w:sz w:val="28"/>
          <w:szCs w:val="28"/>
        </w:rPr>
        <w:t xml:space="preserve"> </w:t>
      </w:r>
      <w:r w:rsidR="00322D5C" w:rsidRPr="00322D5C">
        <w:rPr>
          <w:color w:val="000000"/>
          <w:sz w:val="28"/>
          <w:szCs w:val="28"/>
        </w:rPr>
        <w:t>отражая</w:t>
      </w:r>
      <w:r w:rsidR="00DB5EB3">
        <w:rPr>
          <w:color w:val="000000"/>
          <w:sz w:val="28"/>
          <w:szCs w:val="28"/>
        </w:rPr>
        <w:t xml:space="preserve"> </w:t>
      </w:r>
      <w:r w:rsidR="00322D5C" w:rsidRPr="00322D5C">
        <w:rPr>
          <w:color w:val="000000"/>
          <w:sz w:val="28"/>
          <w:szCs w:val="28"/>
        </w:rPr>
        <w:t>ме</w:t>
      </w:r>
      <w:r w:rsidR="00991BEE">
        <w:rPr>
          <w:color w:val="000000"/>
          <w:sz w:val="28"/>
          <w:szCs w:val="28"/>
        </w:rPr>
        <w:t>ры</w:t>
      </w:r>
      <w:r w:rsidR="00F02E98">
        <w:rPr>
          <w:color w:val="000000"/>
          <w:sz w:val="28"/>
          <w:szCs w:val="28"/>
        </w:rPr>
        <w:t xml:space="preserve"> </w:t>
      </w:r>
      <w:r w:rsidR="00322D5C" w:rsidRPr="00322D5C">
        <w:rPr>
          <w:color w:val="000000"/>
          <w:sz w:val="28"/>
          <w:szCs w:val="28"/>
        </w:rPr>
        <w:t>распределения</w:t>
      </w:r>
      <w:r w:rsidR="00DB5EB3">
        <w:rPr>
          <w:color w:val="000000"/>
          <w:sz w:val="28"/>
          <w:szCs w:val="28"/>
        </w:rPr>
        <w:t xml:space="preserve"> </w:t>
      </w:r>
      <w:r w:rsidR="00322D5C" w:rsidRPr="00322D5C">
        <w:rPr>
          <w:color w:val="000000"/>
          <w:sz w:val="28"/>
          <w:szCs w:val="28"/>
        </w:rPr>
        <w:t>доходов</w:t>
      </w:r>
      <w:r w:rsidR="00DB5EB3">
        <w:rPr>
          <w:color w:val="000000"/>
          <w:sz w:val="28"/>
          <w:szCs w:val="28"/>
        </w:rPr>
        <w:t xml:space="preserve"> </w:t>
      </w:r>
      <w:r w:rsidR="00322D5C" w:rsidRPr="00322D5C">
        <w:rPr>
          <w:color w:val="000000"/>
          <w:sz w:val="28"/>
          <w:szCs w:val="28"/>
        </w:rPr>
        <w:t>между</w:t>
      </w:r>
      <w:r w:rsidR="00DB5EB3">
        <w:rPr>
          <w:color w:val="000000"/>
          <w:sz w:val="28"/>
          <w:szCs w:val="28"/>
        </w:rPr>
        <w:t xml:space="preserve"> </w:t>
      </w:r>
      <w:r w:rsidR="00322D5C" w:rsidRPr="00322D5C">
        <w:rPr>
          <w:color w:val="000000"/>
          <w:sz w:val="28"/>
          <w:szCs w:val="28"/>
        </w:rPr>
        <w:t>различными</w:t>
      </w:r>
      <w:r w:rsidR="00DB5EB3">
        <w:rPr>
          <w:color w:val="000000"/>
          <w:sz w:val="28"/>
          <w:szCs w:val="28"/>
        </w:rPr>
        <w:t xml:space="preserve"> </w:t>
      </w:r>
      <w:r w:rsidR="00322D5C" w:rsidRPr="00322D5C">
        <w:rPr>
          <w:color w:val="000000"/>
          <w:sz w:val="28"/>
          <w:szCs w:val="28"/>
        </w:rPr>
        <w:t>уровнями</w:t>
      </w:r>
      <w:r w:rsidR="00DB5EB3">
        <w:rPr>
          <w:color w:val="000000"/>
          <w:sz w:val="28"/>
          <w:szCs w:val="28"/>
        </w:rPr>
        <w:t xml:space="preserve"> </w:t>
      </w:r>
      <w:r w:rsidR="00322D5C" w:rsidRPr="00322D5C">
        <w:rPr>
          <w:color w:val="000000"/>
          <w:sz w:val="28"/>
          <w:szCs w:val="28"/>
        </w:rPr>
        <w:t>бюджета</w:t>
      </w:r>
      <w:r w:rsidR="00DB5EB3">
        <w:rPr>
          <w:color w:val="000000"/>
          <w:sz w:val="28"/>
          <w:szCs w:val="28"/>
        </w:rPr>
        <w:t xml:space="preserve"> </w:t>
      </w:r>
      <w:r w:rsidR="00322D5C" w:rsidRPr="00322D5C">
        <w:rPr>
          <w:color w:val="000000"/>
          <w:sz w:val="28"/>
          <w:szCs w:val="28"/>
        </w:rPr>
        <w:t>и</w:t>
      </w:r>
      <w:r w:rsidR="00DB5EB3">
        <w:rPr>
          <w:color w:val="000000"/>
          <w:sz w:val="28"/>
          <w:szCs w:val="28"/>
        </w:rPr>
        <w:t xml:space="preserve"> </w:t>
      </w:r>
      <w:r w:rsidR="00322D5C" w:rsidRPr="00322D5C">
        <w:rPr>
          <w:color w:val="000000"/>
          <w:sz w:val="28"/>
          <w:szCs w:val="28"/>
        </w:rPr>
        <w:t>специализированными</w:t>
      </w:r>
      <w:r w:rsidR="00DB5EB3">
        <w:rPr>
          <w:color w:val="000000"/>
          <w:sz w:val="28"/>
          <w:szCs w:val="28"/>
        </w:rPr>
        <w:t xml:space="preserve"> </w:t>
      </w:r>
      <w:r w:rsidR="00322D5C" w:rsidRPr="00322D5C">
        <w:rPr>
          <w:color w:val="000000"/>
          <w:sz w:val="28"/>
          <w:szCs w:val="28"/>
        </w:rPr>
        <w:t>государственными</w:t>
      </w:r>
      <w:r w:rsidR="00DB5EB3">
        <w:rPr>
          <w:color w:val="000000"/>
          <w:sz w:val="28"/>
          <w:szCs w:val="28"/>
        </w:rPr>
        <w:t xml:space="preserve"> </w:t>
      </w:r>
      <w:r w:rsidR="00322D5C" w:rsidRPr="00322D5C">
        <w:rPr>
          <w:color w:val="000000"/>
          <w:sz w:val="28"/>
          <w:szCs w:val="28"/>
        </w:rPr>
        <w:t>фондами.</w:t>
      </w:r>
      <w:r w:rsidR="00DB5EB3">
        <w:rPr>
          <w:color w:val="000000"/>
          <w:sz w:val="28"/>
          <w:szCs w:val="28"/>
        </w:rPr>
        <w:t xml:space="preserve"> </w:t>
      </w:r>
      <w:r w:rsidR="00322D5C" w:rsidRPr="00322D5C">
        <w:rPr>
          <w:color w:val="000000"/>
          <w:sz w:val="28"/>
          <w:szCs w:val="28"/>
        </w:rPr>
        <w:t>Национальный</w:t>
      </w:r>
      <w:r w:rsidR="00DB5EB3">
        <w:rPr>
          <w:color w:val="000000"/>
          <w:sz w:val="28"/>
          <w:szCs w:val="28"/>
        </w:rPr>
        <w:t xml:space="preserve"> </w:t>
      </w:r>
      <w:r w:rsidR="00322D5C" w:rsidRPr="00322D5C">
        <w:rPr>
          <w:color w:val="000000"/>
          <w:sz w:val="28"/>
          <w:szCs w:val="28"/>
        </w:rPr>
        <w:t>фонд</w:t>
      </w:r>
      <w:r w:rsidR="00DB5EB3">
        <w:rPr>
          <w:color w:val="000000"/>
          <w:sz w:val="28"/>
          <w:szCs w:val="28"/>
        </w:rPr>
        <w:t xml:space="preserve"> </w:t>
      </w:r>
      <w:r w:rsidR="00322D5C" w:rsidRPr="00322D5C">
        <w:rPr>
          <w:color w:val="000000"/>
          <w:sz w:val="28"/>
          <w:szCs w:val="28"/>
        </w:rPr>
        <w:t>формируется</w:t>
      </w:r>
      <w:r w:rsidR="00DB5EB3">
        <w:rPr>
          <w:color w:val="000000"/>
          <w:sz w:val="28"/>
          <w:szCs w:val="28"/>
        </w:rPr>
        <w:t xml:space="preserve"> </w:t>
      </w:r>
      <w:r w:rsidR="00322D5C" w:rsidRPr="00322D5C">
        <w:rPr>
          <w:color w:val="000000"/>
          <w:sz w:val="28"/>
          <w:szCs w:val="28"/>
        </w:rPr>
        <w:t>преимущественно</w:t>
      </w:r>
      <w:r w:rsidR="00DB5EB3">
        <w:rPr>
          <w:color w:val="000000"/>
          <w:sz w:val="28"/>
          <w:szCs w:val="28"/>
        </w:rPr>
        <w:t xml:space="preserve"> </w:t>
      </w:r>
      <w:r w:rsidR="00322D5C" w:rsidRPr="00322D5C">
        <w:rPr>
          <w:color w:val="000000"/>
          <w:sz w:val="28"/>
          <w:szCs w:val="28"/>
        </w:rPr>
        <w:t>за</w:t>
      </w:r>
      <w:r w:rsidR="00DB5EB3">
        <w:rPr>
          <w:color w:val="000000"/>
          <w:sz w:val="28"/>
          <w:szCs w:val="28"/>
        </w:rPr>
        <w:t xml:space="preserve"> </w:t>
      </w:r>
      <w:r w:rsidR="00322D5C" w:rsidRPr="00322D5C">
        <w:rPr>
          <w:color w:val="000000"/>
          <w:sz w:val="28"/>
          <w:szCs w:val="28"/>
        </w:rPr>
        <w:t>счет</w:t>
      </w:r>
      <w:r w:rsidR="00DB5EB3">
        <w:rPr>
          <w:color w:val="000000"/>
          <w:sz w:val="28"/>
          <w:szCs w:val="28"/>
        </w:rPr>
        <w:t xml:space="preserve"> </w:t>
      </w:r>
      <w:r w:rsidR="00322D5C" w:rsidRPr="00322D5C">
        <w:rPr>
          <w:color w:val="000000"/>
          <w:sz w:val="28"/>
          <w:szCs w:val="28"/>
        </w:rPr>
        <w:t>налогов,</w:t>
      </w:r>
      <w:r w:rsidR="00DB5EB3">
        <w:rPr>
          <w:color w:val="000000"/>
          <w:sz w:val="28"/>
          <w:szCs w:val="28"/>
        </w:rPr>
        <w:t xml:space="preserve"> </w:t>
      </w:r>
      <w:r w:rsidR="00322D5C" w:rsidRPr="00322D5C">
        <w:rPr>
          <w:color w:val="000000"/>
          <w:sz w:val="28"/>
          <w:szCs w:val="28"/>
        </w:rPr>
        <w:t>связанных</w:t>
      </w:r>
      <w:r w:rsidR="00DB5EB3">
        <w:rPr>
          <w:color w:val="000000"/>
          <w:sz w:val="28"/>
          <w:szCs w:val="28"/>
        </w:rPr>
        <w:t xml:space="preserve"> </w:t>
      </w:r>
      <w:r w:rsidR="00322D5C" w:rsidRPr="00322D5C">
        <w:rPr>
          <w:color w:val="000000"/>
          <w:sz w:val="28"/>
          <w:szCs w:val="28"/>
        </w:rPr>
        <w:t>с</w:t>
      </w:r>
      <w:r w:rsidR="00DB5EB3">
        <w:rPr>
          <w:color w:val="000000"/>
          <w:sz w:val="28"/>
          <w:szCs w:val="28"/>
        </w:rPr>
        <w:t xml:space="preserve"> </w:t>
      </w:r>
      <w:r w:rsidR="00991BEE">
        <w:rPr>
          <w:color w:val="000000"/>
          <w:sz w:val="28"/>
          <w:szCs w:val="28"/>
        </w:rPr>
        <w:t>добывающим</w:t>
      </w:r>
      <w:r w:rsidR="00F02E98">
        <w:rPr>
          <w:color w:val="000000"/>
          <w:sz w:val="28"/>
          <w:szCs w:val="28"/>
        </w:rPr>
        <w:t xml:space="preserve"> </w:t>
      </w:r>
      <w:r w:rsidR="00322D5C" w:rsidRPr="00322D5C">
        <w:rPr>
          <w:color w:val="000000"/>
          <w:sz w:val="28"/>
          <w:szCs w:val="28"/>
        </w:rPr>
        <w:t>сектором,</w:t>
      </w:r>
      <w:r w:rsidR="00DB5EB3">
        <w:rPr>
          <w:color w:val="000000"/>
          <w:sz w:val="28"/>
          <w:szCs w:val="28"/>
        </w:rPr>
        <w:t xml:space="preserve"> </w:t>
      </w:r>
      <w:r w:rsidR="00322D5C" w:rsidRPr="00322D5C">
        <w:rPr>
          <w:color w:val="000000"/>
          <w:sz w:val="28"/>
          <w:szCs w:val="28"/>
        </w:rPr>
        <w:t>включая</w:t>
      </w:r>
      <w:r w:rsidR="00DB5EB3">
        <w:rPr>
          <w:color w:val="000000"/>
          <w:sz w:val="28"/>
          <w:szCs w:val="28"/>
        </w:rPr>
        <w:t xml:space="preserve"> </w:t>
      </w:r>
      <w:r w:rsidR="00322D5C" w:rsidRPr="00322D5C">
        <w:rPr>
          <w:color w:val="000000"/>
          <w:sz w:val="28"/>
          <w:szCs w:val="28"/>
        </w:rPr>
        <w:t>корпоративный</w:t>
      </w:r>
      <w:r w:rsidR="00DB5EB3">
        <w:rPr>
          <w:color w:val="000000"/>
          <w:sz w:val="28"/>
          <w:szCs w:val="28"/>
        </w:rPr>
        <w:t xml:space="preserve"> </w:t>
      </w:r>
      <w:r w:rsidR="00322D5C" w:rsidRPr="00322D5C">
        <w:rPr>
          <w:color w:val="000000"/>
          <w:sz w:val="28"/>
          <w:szCs w:val="28"/>
        </w:rPr>
        <w:t>подоходный</w:t>
      </w:r>
      <w:r w:rsidR="00DB5EB3">
        <w:rPr>
          <w:color w:val="000000"/>
          <w:sz w:val="28"/>
          <w:szCs w:val="28"/>
        </w:rPr>
        <w:t xml:space="preserve"> </w:t>
      </w:r>
      <w:r w:rsidR="00322D5C" w:rsidRPr="00322D5C">
        <w:rPr>
          <w:color w:val="000000"/>
          <w:sz w:val="28"/>
          <w:szCs w:val="28"/>
        </w:rPr>
        <w:t>налог,</w:t>
      </w:r>
      <w:r w:rsidR="00DB5EB3">
        <w:rPr>
          <w:color w:val="000000"/>
          <w:sz w:val="28"/>
          <w:szCs w:val="28"/>
        </w:rPr>
        <w:t xml:space="preserve"> </w:t>
      </w:r>
      <w:r w:rsidR="00322D5C" w:rsidRPr="00322D5C">
        <w:rPr>
          <w:color w:val="000000"/>
          <w:sz w:val="28"/>
          <w:szCs w:val="28"/>
        </w:rPr>
        <w:t>рентные</w:t>
      </w:r>
      <w:r w:rsidR="00DB5EB3">
        <w:rPr>
          <w:color w:val="000000"/>
          <w:sz w:val="28"/>
          <w:szCs w:val="28"/>
        </w:rPr>
        <w:t xml:space="preserve"> </w:t>
      </w:r>
      <w:r w:rsidR="00322D5C" w:rsidRPr="00322D5C">
        <w:rPr>
          <w:color w:val="000000"/>
          <w:sz w:val="28"/>
          <w:szCs w:val="28"/>
        </w:rPr>
        <w:t>платежи,</w:t>
      </w:r>
      <w:r w:rsidR="00DB5EB3">
        <w:rPr>
          <w:color w:val="000000"/>
          <w:sz w:val="28"/>
          <w:szCs w:val="28"/>
        </w:rPr>
        <w:t xml:space="preserve"> </w:t>
      </w:r>
      <w:r w:rsidR="00322D5C" w:rsidRPr="00322D5C">
        <w:rPr>
          <w:color w:val="000000"/>
          <w:sz w:val="28"/>
          <w:szCs w:val="28"/>
        </w:rPr>
        <w:t>налоги</w:t>
      </w:r>
      <w:r w:rsidR="00DB5EB3">
        <w:rPr>
          <w:color w:val="000000"/>
          <w:sz w:val="28"/>
          <w:szCs w:val="28"/>
        </w:rPr>
        <w:t xml:space="preserve"> </w:t>
      </w:r>
      <w:r w:rsidR="00322D5C" w:rsidRPr="00322D5C">
        <w:rPr>
          <w:color w:val="000000"/>
          <w:sz w:val="28"/>
          <w:szCs w:val="28"/>
        </w:rPr>
        <w:t>на</w:t>
      </w:r>
      <w:r w:rsidR="00DB5EB3">
        <w:rPr>
          <w:color w:val="000000"/>
          <w:sz w:val="28"/>
          <w:szCs w:val="28"/>
        </w:rPr>
        <w:t xml:space="preserve"> </w:t>
      </w:r>
      <w:r w:rsidR="00322D5C" w:rsidRPr="00322D5C">
        <w:rPr>
          <w:color w:val="000000"/>
          <w:sz w:val="28"/>
          <w:szCs w:val="28"/>
        </w:rPr>
        <w:t>добычу</w:t>
      </w:r>
      <w:r w:rsidR="00DB5EB3">
        <w:rPr>
          <w:color w:val="000000"/>
          <w:sz w:val="28"/>
          <w:szCs w:val="28"/>
        </w:rPr>
        <w:t xml:space="preserve"> </w:t>
      </w:r>
      <w:r w:rsidR="00322D5C" w:rsidRPr="00322D5C">
        <w:rPr>
          <w:color w:val="000000"/>
          <w:sz w:val="28"/>
          <w:szCs w:val="28"/>
        </w:rPr>
        <w:t>полезных</w:t>
      </w:r>
      <w:r w:rsidR="00DB5EB3">
        <w:rPr>
          <w:color w:val="000000"/>
          <w:sz w:val="28"/>
          <w:szCs w:val="28"/>
        </w:rPr>
        <w:t xml:space="preserve"> </w:t>
      </w:r>
      <w:r w:rsidR="00322D5C" w:rsidRPr="00322D5C">
        <w:rPr>
          <w:color w:val="000000"/>
          <w:sz w:val="28"/>
          <w:szCs w:val="28"/>
        </w:rPr>
        <w:t>ископаемых,</w:t>
      </w:r>
      <w:r w:rsidR="00DB5EB3">
        <w:rPr>
          <w:color w:val="000000"/>
          <w:sz w:val="28"/>
          <w:szCs w:val="28"/>
        </w:rPr>
        <w:t xml:space="preserve"> </w:t>
      </w:r>
      <w:r w:rsidR="00322D5C" w:rsidRPr="00322D5C">
        <w:rPr>
          <w:color w:val="000000"/>
          <w:sz w:val="28"/>
          <w:szCs w:val="28"/>
        </w:rPr>
        <w:t>а</w:t>
      </w:r>
      <w:r w:rsidR="00DB5EB3">
        <w:rPr>
          <w:color w:val="000000"/>
          <w:sz w:val="28"/>
          <w:szCs w:val="28"/>
        </w:rPr>
        <w:t xml:space="preserve"> </w:t>
      </w:r>
      <w:r w:rsidR="00322D5C" w:rsidRPr="00322D5C">
        <w:rPr>
          <w:color w:val="000000"/>
          <w:sz w:val="28"/>
          <w:szCs w:val="28"/>
        </w:rPr>
        <w:t>также</w:t>
      </w:r>
      <w:r w:rsidR="00DB5EB3">
        <w:rPr>
          <w:color w:val="000000"/>
          <w:sz w:val="28"/>
          <w:szCs w:val="28"/>
        </w:rPr>
        <w:t xml:space="preserve"> </w:t>
      </w:r>
      <w:r w:rsidR="00322D5C" w:rsidRPr="00322D5C">
        <w:rPr>
          <w:color w:val="000000"/>
          <w:sz w:val="28"/>
          <w:szCs w:val="28"/>
        </w:rPr>
        <w:t>бонусы</w:t>
      </w:r>
      <w:r w:rsidR="00DB5EB3">
        <w:rPr>
          <w:color w:val="000000"/>
          <w:sz w:val="28"/>
          <w:szCs w:val="28"/>
        </w:rPr>
        <w:t xml:space="preserve"> </w:t>
      </w:r>
      <w:r w:rsidR="00322D5C" w:rsidRPr="00322D5C">
        <w:rPr>
          <w:color w:val="000000"/>
          <w:sz w:val="28"/>
          <w:szCs w:val="28"/>
        </w:rPr>
        <w:t>и</w:t>
      </w:r>
      <w:r w:rsidR="00DB5EB3">
        <w:rPr>
          <w:color w:val="000000"/>
          <w:sz w:val="28"/>
          <w:szCs w:val="28"/>
        </w:rPr>
        <w:t xml:space="preserve"> </w:t>
      </w:r>
      <w:r w:rsidR="00322D5C" w:rsidRPr="00322D5C">
        <w:rPr>
          <w:color w:val="000000"/>
          <w:sz w:val="28"/>
          <w:szCs w:val="28"/>
        </w:rPr>
        <w:t>дополнительные</w:t>
      </w:r>
      <w:r w:rsidR="00DB5EB3">
        <w:rPr>
          <w:color w:val="000000"/>
          <w:sz w:val="28"/>
          <w:szCs w:val="28"/>
        </w:rPr>
        <w:t xml:space="preserve"> </w:t>
      </w:r>
      <w:r w:rsidR="00322D5C" w:rsidRPr="00322D5C">
        <w:rPr>
          <w:color w:val="000000"/>
          <w:sz w:val="28"/>
          <w:szCs w:val="28"/>
        </w:rPr>
        <w:t>платежи</w:t>
      </w:r>
      <w:r w:rsidR="00DB5EB3">
        <w:rPr>
          <w:color w:val="000000"/>
          <w:sz w:val="28"/>
          <w:szCs w:val="28"/>
        </w:rPr>
        <w:t xml:space="preserve"> </w:t>
      </w:r>
      <w:r w:rsidR="00322D5C" w:rsidRPr="00322D5C">
        <w:rPr>
          <w:color w:val="000000"/>
          <w:sz w:val="28"/>
          <w:szCs w:val="28"/>
        </w:rPr>
        <w:t>от</w:t>
      </w:r>
      <w:r w:rsidR="00DB5EB3">
        <w:rPr>
          <w:color w:val="000000"/>
          <w:sz w:val="28"/>
          <w:szCs w:val="28"/>
        </w:rPr>
        <w:t xml:space="preserve"> </w:t>
      </w:r>
      <w:r w:rsidR="00322D5C" w:rsidRPr="00322D5C">
        <w:rPr>
          <w:color w:val="000000"/>
          <w:sz w:val="28"/>
          <w:szCs w:val="28"/>
        </w:rPr>
        <w:t>недропользователей.</w:t>
      </w:r>
      <w:r w:rsidR="00DB5EB3">
        <w:rPr>
          <w:color w:val="000000"/>
          <w:sz w:val="28"/>
          <w:szCs w:val="28"/>
        </w:rPr>
        <w:t xml:space="preserve"> </w:t>
      </w:r>
      <w:r w:rsidR="00322D5C" w:rsidRPr="00322D5C">
        <w:rPr>
          <w:color w:val="000000"/>
          <w:sz w:val="28"/>
          <w:szCs w:val="28"/>
        </w:rPr>
        <w:t>Республиканский</w:t>
      </w:r>
      <w:r w:rsidR="00DB5EB3">
        <w:rPr>
          <w:color w:val="000000"/>
          <w:sz w:val="28"/>
          <w:szCs w:val="28"/>
        </w:rPr>
        <w:t xml:space="preserve"> </w:t>
      </w:r>
      <w:r w:rsidR="00322D5C" w:rsidRPr="00322D5C">
        <w:rPr>
          <w:color w:val="000000"/>
          <w:sz w:val="28"/>
          <w:szCs w:val="28"/>
        </w:rPr>
        <w:t>бюджет</w:t>
      </w:r>
      <w:r w:rsidR="00DB5EB3">
        <w:rPr>
          <w:color w:val="000000"/>
          <w:sz w:val="28"/>
          <w:szCs w:val="28"/>
        </w:rPr>
        <w:t xml:space="preserve"> </w:t>
      </w:r>
      <w:r w:rsidR="00991BEE">
        <w:rPr>
          <w:color w:val="000000"/>
          <w:sz w:val="28"/>
          <w:szCs w:val="28"/>
        </w:rPr>
        <w:t>охватывает</w:t>
      </w:r>
      <w:r w:rsidR="00DB5EB3">
        <w:rPr>
          <w:color w:val="000000"/>
          <w:sz w:val="28"/>
          <w:szCs w:val="28"/>
        </w:rPr>
        <w:t xml:space="preserve"> </w:t>
      </w:r>
      <w:r w:rsidR="00322D5C" w:rsidRPr="00322D5C">
        <w:rPr>
          <w:color w:val="000000"/>
          <w:sz w:val="28"/>
          <w:szCs w:val="28"/>
        </w:rPr>
        <w:t>поступления</w:t>
      </w:r>
      <w:r w:rsidR="00DB5EB3">
        <w:rPr>
          <w:color w:val="000000"/>
          <w:sz w:val="28"/>
          <w:szCs w:val="28"/>
        </w:rPr>
        <w:t xml:space="preserve"> </w:t>
      </w:r>
      <w:r w:rsidR="00322D5C" w:rsidRPr="00322D5C">
        <w:rPr>
          <w:color w:val="000000"/>
          <w:sz w:val="28"/>
          <w:szCs w:val="28"/>
        </w:rPr>
        <w:t>от</w:t>
      </w:r>
      <w:r w:rsidR="00DB5EB3">
        <w:rPr>
          <w:color w:val="000000"/>
          <w:sz w:val="28"/>
          <w:szCs w:val="28"/>
        </w:rPr>
        <w:t xml:space="preserve"> </w:t>
      </w:r>
      <w:r w:rsidR="00322D5C" w:rsidRPr="00322D5C">
        <w:rPr>
          <w:color w:val="000000"/>
          <w:sz w:val="28"/>
          <w:szCs w:val="28"/>
        </w:rPr>
        <w:t>налога</w:t>
      </w:r>
      <w:r w:rsidR="00DB5EB3">
        <w:rPr>
          <w:color w:val="000000"/>
          <w:sz w:val="28"/>
          <w:szCs w:val="28"/>
        </w:rPr>
        <w:t xml:space="preserve"> </w:t>
      </w:r>
      <w:r w:rsidR="00322D5C" w:rsidRPr="00322D5C">
        <w:rPr>
          <w:color w:val="000000"/>
          <w:sz w:val="28"/>
          <w:szCs w:val="28"/>
        </w:rPr>
        <w:t>на</w:t>
      </w:r>
      <w:r w:rsidR="00DB5EB3">
        <w:rPr>
          <w:color w:val="000000"/>
          <w:sz w:val="28"/>
          <w:szCs w:val="28"/>
        </w:rPr>
        <w:t xml:space="preserve"> </w:t>
      </w:r>
      <w:r w:rsidR="00322D5C" w:rsidRPr="00322D5C">
        <w:rPr>
          <w:color w:val="000000"/>
          <w:sz w:val="28"/>
          <w:szCs w:val="28"/>
        </w:rPr>
        <w:t>добавленную</w:t>
      </w:r>
      <w:r w:rsidR="00DB5EB3">
        <w:rPr>
          <w:color w:val="000000"/>
          <w:sz w:val="28"/>
          <w:szCs w:val="28"/>
        </w:rPr>
        <w:t xml:space="preserve"> </w:t>
      </w:r>
      <w:r w:rsidR="00322D5C" w:rsidRPr="00322D5C">
        <w:rPr>
          <w:color w:val="000000"/>
          <w:sz w:val="28"/>
          <w:szCs w:val="28"/>
        </w:rPr>
        <w:t>стоимость,</w:t>
      </w:r>
      <w:r w:rsidR="00DB5EB3">
        <w:rPr>
          <w:color w:val="000000"/>
          <w:sz w:val="28"/>
          <w:szCs w:val="28"/>
        </w:rPr>
        <w:t xml:space="preserve"> </w:t>
      </w:r>
      <w:r w:rsidR="00322D5C" w:rsidRPr="00322D5C">
        <w:rPr>
          <w:color w:val="000000"/>
          <w:sz w:val="28"/>
          <w:szCs w:val="28"/>
        </w:rPr>
        <w:t>акцизов,</w:t>
      </w:r>
      <w:r w:rsidR="00DB5EB3">
        <w:rPr>
          <w:color w:val="000000"/>
          <w:sz w:val="28"/>
          <w:szCs w:val="28"/>
        </w:rPr>
        <w:t xml:space="preserve"> </w:t>
      </w:r>
      <w:r w:rsidR="00322D5C" w:rsidRPr="00322D5C">
        <w:rPr>
          <w:color w:val="000000"/>
          <w:sz w:val="28"/>
          <w:szCs w:val="28"/>
        </w:rPr>
        <w:t>налогов</w:t>
      </w:r>
      <w:r w:rsidR="00DB5EB3">
        <w:rPr>
          <w:color w:val="000000"/>
          <w:sz w:val="28"/>
          <w:szCs w:val="28"/>
        </w:rPr>
        <w:t xml:space="preserve"> </w:t>
      </w:r>
      <w:r w:rsidR="00322D5C" w:rsidRPr="00322D5C">
        <w:rPr>
          <w:color w:val="000000"/>
          <w:sz w:val="28"/>
          <w:szCs w:val="28"/>
        </w:rPr>
        <w:t>на</w:t>
      </w:r>
      <w:r w:rsidR="00DB5EB3">
        <w:rPr>
          <w:color w:val="000000"/>
          <w:sz w:val="28"/>
          <w:szCs w:val="28"/>
        </w:rPr>
        <w:t xml:space="preserve"> </w:t>
      </w:r>
      <w:r w:rsidR="00322D5C" w:rsidRPr="00322D5C">
        <w:rPr>
          <w:color w:val="000000"/>
          <w:sz w:val="28"/>
          <w:szCs w:val="28"/>
        </w:rPr>
        <w:t>сверхприбыль,</w:t>
      </w:r>
      <w:r w:rsidR="00DB5EB3">
        <w:rPr>
          <w:color w:val="000000"/>
          <w:sz w:val="28"/>
          <w:szCs w:val="28"/>
        </w:rPr>
        <w:t xml:space="preserve"> </w:t>
      </w:r>
      <w:r w:rsidR="00322D5C" w:rsidRPr="00322D5C">
        <w:rPr>
          <w:color w:val="000000"/>
          <w:sz w:val="28"/>
          <w:szCs w:val="28"/>
        </w:rPr>
        <w:t>налога</w:t>
      </w:r>
      <w:r w:rsidR="00DB5EB3">
        <w:rPr>
          <w:color w:val="000000"/>
          <w:sz w:val="28"/>
          <w:szCs w:val="28"/>
        </w:rPr>
        <w:t xml:space="preserve"> </w:t>
      </w:r>
      <w:r w:rsidR="00322D5C" w:rsidRPr="00322D5C">
        <w:rPr>
          <w:color w:val="000000"/>
          <w:sz w:val="28"/>
          <w:szCs w:val="28"/>
        </w:rPr>
        <w:t>на</w:t>
      </w:r>
      <w:r w:rsidR="00DB5EB3">
        <w:rPr>
          <w:color w:val="000000"/>
          <w:sz w:val="28"/>
          <w:szCs w:val="28"/>
        </w:rPr>
        <w:t xml:space="preserve"> </w:t>
      </w:r>
      <w:r w:rsidR="00322D5C" w:rsidRPr="00322D5C">
        <w:rPr>
          <w:color w:val="000000"/>
          <w:sz w:val="28"/>
          <w:szCs w:val="28"/>
        </w:rPr>
        <w:t>игорный</w:t>
      </w:r>
      <w:r w:rsidR="00DB5EB3">
        <w:rPr>
          <w:color w:val="000000"/>
          <w:sz w:val="28"/>
          <w:szCs w:val="28"/>
        </w:rPr>
        <w:t xml:space="preserve"> </w:t>
      </w:r>
      <w:r w:rsidR="00322D5C" w:rsidRPr="00322D5C">
        <w:rPr>
          <w:color w:val="000000"/>
          <w:sz w:val="28"/>
          <w:szCs w:val="28"/>
        </w:rPr>
        <w:t>бизнес.</w:t>
      </w:r>
    </w:p>
    <w:p w14:paraId="5B01BB96" w14:textId="77777777" w:rsidR="009E6236" w:rsidRDefault="009E6236" w:rsidP="009E6236">
      <w:pPr>
        <w:pStyle w:val="aff4"/>
        <w:spacing w:before="0" w:beforeAutospacing="0" w:after="0" w:afterAutospacing="0"/>
        <w:ind w:firstLine="709"/>
        <w:jc w:val="both"/>
        <w:rPr>
          <w:sz w:val="28"/>
          <w:szCs w:val="28"/>
        </w:rPr>
      </w:pPr>
      <w:r w:rsidRPr="007E69B3">
        <w:rPr>
          <w:sz w:val="28"/>
          <w:szCs w:val="28"/>
        </w:rPr>
        <w:t>Современные</w:t>
      </w:r>
      <w:r>
        <w:rPr>
          <w:sz w:val="28"/>
          <w:szCs w:val="28"/>
        </w:rPr>
        <w:t xml:space="preserve"> </w:t>
      </w:r>
      <w:r w:rsidRPr="007E69B3">
        <w:rPr>
          <w:sz w:val="28"/>
          <w:szCs w:val="28"/>
        </w:rPr>
        <w:t>тенденции</w:t>
      </w:r>
      <w:r>
        <w:rPr>
          <w:sz w:val="28"/>
          <w:szCs w:val="28"/>
        </w:rPr>
        <w:t xml:space="preserve"> </w:t>
      </w:r>
      <w:r w:rsidRPr="007E69B3">
        <w:rPr>
          <w:sz w:val="28"/>
          <w:szCs w:val="28"/>
        </w:rPr>
        <w:t>в</w:t>
      </w:r>
      <w:r>
        <w:rPr>
          <w:sz w:val="28"/>
          <w:szCs w:val="28"/>
        </w:rPr>
        <w:t xml:space="preserve"> </w:t>
      </w:r>
      <w:r w:rsidRPr="007E69B3">
        <w:rPr>
          <w:sz w:val="28"/>
          <w:szCs w:val="28"/>
        </w:rPr>
        <w:t>сфере</w:t>
      </w:r>
      <w:r>
        <w:rPr>
          <w:sz w:val="28"/>
          <w:szCs w:val="28"/>
        </w:rPr>
        <w:t xml:space="preserve"> </w:t>
      </w:r>
      <w:r w:rsidRPr="007E69B3">
        <w:rPr>
          <w:sz w:val="28"/>
          <w:szCs w:val="28"/>
        </w:rPr>
        <w:t>государственного</w:t>
      </w:r>
      <w:r>
        <w:rPr>
          <w:sz w:val="28"/>
          <w:szCs w:val="28"/>
        </w:rPr>
        <w:t xml:space="preserve"> </w:t>
      </w:r>
      <w:r w:rsidRPr="007E69B3">
        <w:rPr>
          <w:sz w:val="28"/>
          <w:szCs w:val="28"/>
        </w:rPr>
        <w:t>аудита</w:t>
      </w:r>
      <w:r>
        <w:rPr>
          <w:sz w:val="28"/>
          <w:szCs w:val="28"/>
        </w:rPr>
        <w:t xml:space="preserve"> </w:t>
      </w:r>
      <w:r w:rsidRPr="007E69B3">
        <w:rPr>
          <w:sz w:val="28"/>
          <w:szCs w:val="28"/>
        </w:rPr>
        <w:t>налогового</w:t>
      </w:r>
      <w:r>
        <w:rPr>
          <w:sz w:val="28"/>
          <w:szCs w:val="28"/>
        </w:rPr>
        <w:t xml:space="preserve"> </w:t>
      </w:r>
      <w:r w:rsidRPr="007E69B3">
        <w:rPr>
          <w:sz w:val="28"/>
          <w:szCs w:val="28"/>
        </w:rPr>
        <w:t>администрирования</w:t>
      </w:r>
      <w:r>
        <w:rPr>
          <w:sz w:val="28"/>
          <w:szCs w:val="28"/>
        </w:rPr>
        <w:t xml:space="preserve"> ориентированы </w:t>
      </w:r>
      <w:r w:rsidRPr="007E69B3">
        <w:rPr>
          <w:sz w:val="28"/>
          <w:szCs w:val="28"/>
        </w:rPr>
        <w:t>на</w:t>
      </w:r>
      <w:r>
        <w:rPr>
          <w:sz w:val="28"/>
          <w:szCs w:val="28"/>
        </w:rPr>
        <w:t xml:space="preserve"> </w:t>
      </w:r>
      <w:r w:rsidRPr="007E69B3">
        <w:rPr>
          <w:sz w:val="28"/>
          <w:szCs w:val="28"/>
        </w:rPr>
        <w:t>усиление</w:t>
      </w:r>
      <w:r>
        <w:rPr>
          <w:sz w:val="28"/>
          <w:szCs w:val="28"/>
        </w:rPr>
        <w:t xml:space="preserve"> </w:t>
      </w:r>
      <w:r w:rsidRPr="007E69B3">
        <w:rPr>
          <w:sz w:val="28"/>
          <w:szCs w:val="28"/>
        </w:rPr>
        <w:t>контроля</w:t>
      </w:r>
      <w:r>
        <w:rPr>
          <w:sz w:val="28"/>
          <w:szCs w:val="28"/>
        </w:rPr>
        <w:t xml:space="preserve"> </w:t>
      </w:r>
      <w:r w:rsidRPr="007E69B3">
        <w:rPr>
          <w:sz w:val="28"/>
          <w:szCs w:val="28"/>
        </w:rPr>
        <w:t>за</w:t>
      </w:r>
      <w:r>
        <w:rPr>
          <w:sz w:val="28"/>
          <w:szCs w:val="28"/>
        </w:rPr>
        <w:t xml:space="preserve"> </w:t>
      </w:r>
      <w:r w:rsidRPr="007E69B3">
        <w:rPr>
          <w:sz w:val="28"/>
          <w:szCs w:val="28"/>
        </w:rPr>
        <w:t>процессами,</w:t>
      </w:r>
      <w:r>
        <w:rPr>
          <w:sz w:val="28"/>
          <w:szCs w:val="28"/>
        </w:rPr>
        <w:t xml:space="preserve"> </w:t>
      </w:r>
      <w:r w:rsidRPr="007E69B3">
        <w:rPr>
          <w:sz w:val="28"/>
          <w:szCs w:val="28"/>
        </w:rPr>
        <w:t>повышение</w:t>
      </w:r>
      <w:r>
        <w:rPr>
          <w:sz w:val="28"/>
          <w:szCs w:val="28"/>
        </w:rPr>
        <w:t xml:space="preserve"> </w:t>
      </w:r>
      <w:r w:rsidRPr="007E69B3">
        <w:rPr>
          <w:sz w:val="28"/>
          <w:szCs w:val="28"/>
        </w:rPr>
        <w:t>их</w:t>
      </w:r>
      <w:r>
        <w:rPr>
          <w:sz w:val="28"/>
          <w:szCs w:val="28"/>
        </w:rPr>
        <w:t xml:space="preserve"> </w:t>
      </w:r>
      <w:r w:rsidRPr="007E69B3">
        <w:rPr>
          <w:sz w:val="28"/>
          <w:szCs w:val="28"/>
        </w:rPr>
        <w:t>прозрачности</w:t>
      </w:r>
      <w:r>
        <w:rPr>
          <w:sz w:val="28"/>
          <w:szCs w:val="28"/>
        </w:rPr>
        <w:t xml:space="preserve"> </w:t>
      </w:r>
      <w:r w:rsidRPr="007E69B3">
        <w:rPr>
          <w:sz w:val="28"/>
          <w:szCs w:val="28"/>
        </w:rPr>
        <w:t>и</w:t>
      </w:r>
      <w:r>
        <w:rPr>
          <w:sz w:val="28"/>
          <w:szCs w:val="28"/>
        </w:rPr>
        <w:t xml:space="preserve"> </w:t>
      </w:r>
      <w:r w:rsidRPr="007E69B3">
        <w:rPr>
          <w:sz w:val="28"/>
          <w:szCs w:val="28"/>
        </w:rPr>
        <w:t>внедрение</w:t>
      </w:r>
      <w:r>
        <w:rPr>
          <w:sz w:val="28"/>
          <w:szCs w:val="28"/>
        </w:rPr>
        <w:t xml:space="preserve"> </w:t>
      </w:r>
      <w:r w:rsidRPr="007E69B3">
        <w:rPr>
          <w:sz w:val="28"/>
          <w:szCs w:val="28"/>
        </w:rPr>
        <w:t>инновационных</w:t>
      </w:r>
      <w:r>
        <w:rPr>
          <w:sz w:val="28"/>
          <w:szCs w:val="28"/>
        </w:rPr>
        <w:t xml:space="preserve"> </w:t>
      </w:r>
      <w:r w:rsidRPr="007E69B3">
        <w:rPr>
          <w:sz w:val="28"/>
          <w:szCs w:val="28"/>
        </w:rPr>
        <w:t>методов</w:t>
      </w:r>
      <w:r>
        <w:rPr>
          <w:sz w:val="28"/>
          <w:szCs w:val="28"/>
        </w:rPr>
        <w:t xml:space="preserve"> налогового контроля</w:t>
      </w:r>
      <w:r w:rsidRPr="007E69B3">
        <w:rPr>
          <w:sz w:val="28"/>
          <w:szCs w:val="28"/>
        </w:rPr>
        <w:t>.</w:t>
      </w:r>
      <w:r>
        <w:rPr>
          <w:sz w:val="28"/>
          <w:szCs w:val="28"/>
        </w:rPr>
        <w:t xml:space="preserve"> Ключевым </w:t>
      </w:r>
      <w:r w:rsidRPr="007E69B3">
        <w:rPr>
          <w:sz w:val="28"/>
          <w:szCs w:val="28"/>
        </w:rPr>
        <w:t>аспектом</w:t>
      </w:r>
      <w:r>
        <w:rPr>
          <w:sz w:val="28"/>
          <w:szCs w:val="28"/>
        </w:rPr>
        <w:t xml:space="preserve"> </w:t>
      </w:r>
      <w:r w:rsidRPr="007E69B3">
        <w:rPr>
          <w:sz w:val="28"/>
          <w:szCs w:val="28"/>
        </w:rPr>
        <w:t>является</w:t>
      </w:r>
      <w:r>
        <w:rPr>
          <w:sz w:val="28"/>
          <w:szCs w:val="28"/>
        </w:rPr>
        <w:t xml:space="preserve"> цифровизация </w:t>
      </w:r>
      <w:r w:rsidRPr="007E69B3">
        <w:rPr>
          <w:sz w:val="28"/>
          <w:szCs w:val="28"/>
        </w:rPr>
        <w:t>аудиторских</w:t>
      </w:r>
      <w:r>
        <w:rPr>
          <w:sz w:val="28"/>
          <w:szCs w:val="28"/>
        </w:rPr>
        <w:t xml:space="preserve"> </w:t>
      </w:r>
      <w:r w:rsidRPr="007E69B3">
        <w:rPr>
          <w:sz w:val="28"/>
          <w:szCs w:val="28"/>
        </w:rPr>
        <w:t>процедур,</w:t>
      </w:r>
      <w:r>
        <w:rPr>
          <w:sz w:val="28"/>
          <w:szCs w:val="28"/>
        </w:rPr>
        <w:t xml:space="preserve"> </w:t>
      </w:r>
      <w:r w:rsidRPr="007E69B3">
        <w:rPr>
          <w:sz w:val="28"/>
          <w:szCs w:val="28"/>
        </w:rPr>
        <w:t>что</w:t>
      </w:r>
      <w:r>
        <w:rPr>
          <w:sz w:val="28"/>
          <w:szCs w:val="28"/>
        </w:rPr>
        <w:t xml:space="preserve"> </w:t>
      </w:r>
      <w:r w:rsidRPr="007E69B3">
        <w:rPr>
          <w:sz w:val="28"/>
          <w:szCs w:val="28"/>
        </w:rPr>
        <w:t>позволяет</w:t>
      </w:r>
      <w:r>
        <w:rPr>
          <w:sz w:val="28"/>
          <w:szCs w:val="28"/>
        </w:rPr>
        <w:t xml:space="preserve"> </w:t>
      </w:r>
      <w:r w:rsidRPr="007E69B3">
        <w:rPr>
          <w:sz w:val="28"/>
          <w:szCs w:val="28"/>
        </w:rPr>
        <w:t>сократить</w:t>
      </w:r>
      <w:r>
        <w:rPr>
          <w:sz w:val="28"/>
          <w:szCs w:val="28"/>
        </w:rPr>
        <w:t xml:space="preserve"> </w:t>
      </w:r>
      <w:r w:rsidRPr="007E69B3">
        <w:rPr>
          <w:sz w:val="28"/>
          <w:szCs w:val="28"/>
        </w:rPr>
        <w:t>время</w:t>
      </w:r>
      <w:r>
        <w:rPr>
          <w:sz w:val="28"/>
          <w:szCs w:val="28"/>
        </w:rPr>
        <w:t xml:space="preserve"> </w:t>
      </w:r>
      <w:r w:rsidRPr="007E69B3">
        <w:rPr>
          <w:sz w:val="28"/>
          <w:szCs w:val="28"/>
        </w:rPr>
        <w:t>на</w:t>
      </w:r>
      <w:r>
        <w:rPr>
          <w:sz w:val="28"/>
          <w:szCs w:val="28"/>
        </w:rPr>
        <w:t xml:space="preserve"> </w:t>
      </w:r>
      <w:r w:rsidRPr="007E69B3">
        <w:rPr>
          <w:sz w:val="28"/>
          <w:szCs w:val="28"/>
        </w:rPr>
        <w:t>проверку</w:t>
      </w:r>
      <w:r>
        <w:rPr>
          <w:sz w:val="28"/>
          <w:szCs w:val="28"/>
        </w:rPr>
        <w:t xml:space="preserve"> </w:t>
      </w:r>
      <w:r w:rsidRPr="007E69B3">
        <w:rPr>
          <w:sz w:val="28"/>
          <w:szCs w:val="28"/>
        </w:rPr>
        <w:t>и</w:t>
      </w:r>
      <w:r>
        <w:rPr>
          <w:sz w:val="28"/>
          <w:szCs w:val="28"/>
        </w:rPr>
        <w:t xml:space="preserve"> </w:t>
      </w:r>
      <w:r w:rsidRPr="007E69B3">
        <w:rPr>
          <w:sz w:val="28"/>
          <w:szCs w:val="28"/>
        </w:rPr>
        <w:t>повысить</w:t>
      </w:r>
      <w:r>
        <w:rPr>
          <w:sz w:val="28"/>
          <w:szCs w:val="28"/>
        </w:rPr>
        <w:t xml:space="preserve"> </w:t>
      </w:r>
      <w:r w:rsidRPr="007E69B3">
        <w:rPr>
          <w:sz w:val="28"/>
          <w:szCs w:val="28"/>
        </w:rPr>
        <w:t>точность</w:t>
      </w:r>
      <w:r>
        <w:rPr>
          <w:sz w:val="28"/>
          <w:szCs w:val="28"/>
        </w:rPr>
        <w:t xml:space="preserve"> </w:t>
      </w:r>
      <w:r w:rsidRPr="007E69B3">
        <w:rPr>
          <w:sz w:val="28"/>
          <w:szCs w:val="28"/>
        </w:rPr>
        <w:t>получаемых</w:t>
      </w:r>
      <w:r>
        <w:rPr>
          <w:sz w:val="28"/>
          <w:szCs w:val="28"/>
        </w:rPr>
        <w:t xml:space="preserve"> информации</w:t>
      </w:r>
      <w:r w:rsidRPr="007E69B3">
        <w:rPr>
          <w:sz w:val="28"/>
          <w:szCs w:val="28"/>
        </w:rPr>
        <w:t>.</w:t>
      </w:r>
      <w:r>
        <w:rPr>
          <w:sz w:val="28"/>
          <w:szCs w:val="28"/>
        </w:rPr>
        <w:t xml:space="preserve"> </w:t>
      </w:r>
      <w:r w:rsidRPr="007E69B3">
        <w:rPr>
          <w:sz w:val="28"/>
          <w:szCs w:val="28"/>
        </w:rPr>
        <w:t>Особ</w:t>
      </w:r>
      <w:r>
        <w:rPr>
          <w:sz w:val="28"/>
          <w:szCs w:val="28"/>
        </w:rPr>
        <w:t xml:space="preserve">ый акцент сделан на </w:t>
      </w:r>
      <w:r w:rsidRPr="007E69B3">
        <w:rPr>
          <w:sz w:val="28"/>
          <w:szCs w:val="28"/>
        </w:rPr>
        <w:t>обеспечени</w:t>
      </w:r>
      <w:r>
        <w:rPr>
          <w:sz w:val="28"/>
          <w:szCs w:val="28"/>
        </w:rPr>
        <w:t xml:space="preserve">е </w:t>
      </w:r>
      <w:r w:rsidRPr="007E69B3">
        <w:rPr>
          <w:sz w:val="28"/>
          <w:szCs w:val="28"/>
        </w:rPr>
        <w:t>соблюдени</w:t>
      </w:r>
      <w:r>
        <w:rPr>
          <w:sz w:val="28"/>
          <w:szCs w:val="28"/>
        </w:rPr>
        <w:t xml:space="preserve">е </w:t>
      </w:r>
      <w:r w:rsidRPr="007E69B3">
        <w:rPr>
          <w:sz w:val="28"/>
          <w:szCs w:val="28"/>
        </w:rPr>
        <w:t>налогового</w:t>
      </w:r>
      <w:r>
        <w:rPr>
          <w:sz w:val="28"/>
          <w:szCs w:val="28"/>
        </w:rPr>
        <w:t xml:space="preserve"> </w:t>
      </w:r>
      <w:r w:rsidRPr="007E69B3">
        <w:rPr>
          <w:sz w:val="28"/>
          <w:szCs w:val="28"/>
        </w:rPr>
        <w:t>законодательства</w:t>
      </w:r>
      <w:r>
        <w:rPr>
          <w:sz w:val="28"/>
          <w:szCs w:val="28"/>
        </w:rPr>
        <w:t xml:space="preserve"> </w:t>
      </w:r>
      <w:r w:rsidRPr="007E69B3">
        <w:rPr>
          <w:sz w:val="28"/>
          <w:szCs w:val="28"/>
        </w:rPr>
        <w:t>на</w:t>
      </w:r>
      <w:r>
        <w:rPr>
          <w:sz w:val="28"/>
          <w:szCs w:val="28"/>
        </w:rPr>
        <w:t xml:space="preserve"> </w:t>
      </w:r>
      <w:r w:rsidRPr="007E69B3">
        <w:rPr>
          <w:sz w:val="28"/>
          <w:szCs w:val="28"/>
        </w:rPr>
        <w:t>местном</w:t>
      </w:r>
      <w:r>
        <w:rPr>
          <w:sz w:val="28"/>
          <w:szCs w:val="28"/>
        </w:rPr>
        <w:t xml:space="preserve"> </w:t>
      </w:r>
      <w:r w:rsidRPr="007E69B3">
        <w:rPr>
          <w:sz w:val="28"/>
          <w:szCs w:val="28"/>
        </w:rPr>
        <w:t>уровне,</w:t>
      </w:r>
      <w:r>
        <w:rPr>
          <w:sz w:val="28"/>
          <w:szCs w:val="28"/>
        </w:rPr>
        <w:t xml:space="preserve"> </w:t>
      </w:r>
      <w:r w:rsidRPr="007E69B3">
        <w:rPr>
          <w:sz w:val="28"/>
          <w:szCs w:val="28"/>
        </w:rPr>
        <w:t>а</w:t>
      </w:r>
      <w:r>
        <w:rPr>
          <w:sz w:val="28"/>
          <w:szCs w:val="28"/>
        </w:rPr>
        <w:t xml:space="preserve"> </w:t>
      </w:r>
      <w:r w:rsidRPr="007E69B3">
        <w:rPr>
          <w:sz w:val="28"/>
          <w:szCs w:val="28"/>
        </w:rPr>
        <w:t>также</w:t>
      </w:r>
      <w:r>
        <w:rPr>
          <w:sz w:val="28"/>
          <w:szCs w:val="28"/>
        </w:rPr>
        <w:t xml:space="preserve"> совершенствованию </w:t>
      </w:r>
      <w:r w:rsidRPr="007E69B3">
        <w:rPr>
          <w:sz w:val="28"/>
          <w:szCs w:val="28"/>
        </w:rPr>
        <w:t>взаимодействия</w:t>
      </w:r>
      <w:r>
        <w:rPr>
          <w:sz w:val="28"/>
          <w:szCs w:val="28"/>
        </w:rPr>
        <w:t xml:space="preserve"> </w:t>
      </w:r>
      <w:r w:rsidRPr="007E69B3">
        <w:rPr>
          <w:sz w:val="28"/>
          <w:szCs w:val="28"/>
        </w:rPr>
        <w:t>между</w:t>
      </w:r>
      <w:r>
        <w:rPr>
          <w:sz w:val="28"/>
          <w:szCs w:val="28"/>
        </w:rPr>
        <w:t xml:space="preserve"> </w:t>
      </w:r>
      <w:r w:rsidRPr="007E69B3">
        <w:rPr>
          <w:sz w:val="28"/>
          <w:szCs w:val="28"/>
        </w:rPr>
        <w:t>налоговыми</w:t>
      </w:r>
      <w:r>
        <w:rPr>
          <w:sz w:val="28"/>
          <w:szCs w:val="28"/>
        </w:rPr>
        <w:t xml:space="preserve"> </w:t>
      </w:r>
      <w:r w:rsidRPr="007E69B3">
        <w:rPr>
          <w:sz w:val="28"/>
          <w:szCs w:val="28"/>
        </w:rPr>
        <w:t>органами</w:t>
      </w:r>
      <w:r>
        <w:rPr>
          <w:sz w:val="28"/>
          <w:szCs w:val="28"/>
        </w:rPr>
        <w:t xml:space="preserve"> </w:t>
      </w:r>
      <w:r w:rsidRPr="007E69B3">
        <w:rPr>
          <w:sz w:val="28"/>
          <w:szCs w:val="28"/>
        </w:rPr>
        <w:t>и</w:t>
      </w:r>
      <w:r>
        <w:rPr>
          <w:sz w:val="28"/>
          <w:szCs w:val="28"/>
        </w:rPr>
        <w:t xml:space="preserve"> </w:t>
      </w:r>
      <w:r w:rsidRPr="007E69B3">
        <w:rPr>
          <w:sz w:val="28"/>
          <w:szCs w:val="28"/>
        </w:rPr>
        <w:t>налогоплательщиками.</w:t>
      </w:r>
    </w:p>
    <w:p w14:paraId="6C865A7B" w14:textId="77777777" w:rsidR="009E6236" w:rsidRDefault="009E6236" w:rsidP="009E6236">
      <w:pPr>
        <w:ind w:firstLine="709"/>
        <w:jc w:val="both"/>
        <w:rPr>
          <w:sz w:val="28"/>
          <w:szCs w:val="28"/>
        </w:rPr>
      </w:pPr>
      <w:r w:rsidRPr="00AE04EA">
        <w:rPr>
          <w:sz w:val="28"/>
          <w:szCs w:val="28"/>
        </w:rPr>
        <w:t>Исследование</w:t>
      </w:r>
      <w:r>
        <w:rPr>
          <w:sz w:val="28"/>
          <w:szCs w:val="28"/>
        </w:rPr>
        <w:t xml:space="preserve"> </w:t>
      </w:r>
      <w:r w:rsidRPr="00AE04EA">
        <w:rPr>
          <w:rFonts w:eastAsia="Calibri"/>
          <w:bCs/>
          <w:sz w:val="28"/>
          <w:szCs w:val="28"/>
        </w:rPr>
        <w:t>современных</w:t>
      </w:r>
      <w:r>
        <w:rPr>
          <w:rFonts w:eastAsia="Calibri"/>
          <w:bCs/>
          <w:sz w:val="28"/>
          <w:szCs w:val="28"/>
        </w:rPr>
        <w:t xml:space="preserve"> </w:t>
      </w:r>
      <w:r w:rsidRPr="00AE04EA">
        <w:rPr>
          <w:rFonts w:eastAsia="Calibri"/>
          <w:bCs/>
          <w:sz w:val="28"/>
          <w:szCs w:val="28"/>
        </w:rPr>
        <w:t>тенденции</w:t>
      </w:r>
      <w:r>
        <w:rPr>
          <w:rFonts w:eastAsia="Calibri"/>
          <w:b/>
          <w:sz w:val="28"/>
          <w:szCs w:val="28"/>
        </w:rPr>
        <w:t xml:space="preserve"> </w:t>
      </w:r>
      <w:r w:rsidRPr="00991BEE">
        <w:rPr>
          <w:sz w:val="28"/>
          <w:szCs w:val="28"/>
        </w:rPr>
        <w:t>способствует</w:t>
      </w:r>
      <w:r>
        <w:rPr>
          <w:sz w:val="28"/>
          <w:szCs w:val="28"/>
        </w:rPr>
        <w:t xml:space="preserve"> </w:t>
      </w:r>
      <w:r w:rsidRPr="00AE04EA">
        <w:rPr>
          <w:sz w:val="28"/>
          <w:szCs w:val="28"/>
        </w:rPr>
        <w:t>развитию</w:t>
      </w:r>
      <w:r>
        <w:rPr>
          <w:sz w:val="28"/>
          <w:szCs w:val="28"/>
        </w:rPr>
        <w:t xml:space="preserve"> </w:t>
      </w:r>
      <w:r w:rsidRPr="00AE04EA">
        <w:rPr>
          <w:sz w:val="28"/>
          <w:szCs w:val="28"/>
        </w:rPr>
        <w:t>аудита</w:t>
      </w:r>
      <w:r>
        <w:rPr>
          <w:sz w:val="28"/>
          <w:szCs w:val="28"/>
        </w:rPr>
        <w:t xml:space="preserve"> </w:t>
      </w:r>
      <w:r w:rsidRPr="00AE04EA">
        <w:rPr>
          <w:sz w:val="28"/>
          <w:szCs w:val="28"/>
        </w:rPr>
        <w:t>эффективности</w:t>
      </w:r>
      <w:r>
        <w:rPr>
          <w:sz w:val="28"/>
          <w:szCs w:val="28"/>
        </w:rPr>
        <w:t xml:space="preserve"> </w:t>
      </w:r>
      <w:r w:rsidRPr="00AE04EA">
        <w:rPr>
          <w:sz w:val="28"/>
          <w:szCs w:val="28"/>
        </w:rPr>
        <w:t>налогового</w:t>
      </w:r>
      <w:r>
        <w:rPr>
          <w:sz w:val="28"/>
          <w:szCs w:val="28"/>
        </w:rPr>
        <w:t xml:space="preserve"> </w:t>
      </w:r>
      <w:r w:rsidRPr="00AE04EA">
        <w:rPr>
          <w:sz w:val="28"/>
          <w:szCs w:val="28"/>
        </w:rPr>
        <w:t>администрирования.</w:t>
      </w:r>
      <w:r>
        <w:rPr>
          <w:sz w:val="28"/>
          <w:szCs w:val="28"/>
        </w:rPr>
        <w:t xml:space="preserve"> </w:t>
      </w:r>
    </w:p>
    <w:p w14:paraId="794A1D96" w14:textId="77777777" w:rsidR="009E6236" w:rsidRPr="00AE04EA" w:rsidRDefault="009E6236" w:rsidP="009E6236">
      <w:pPr>
        <w:ind w:firstLine="709"/>
        <w:jc w:val="both"/>
        <w:rPr>
          <w:rFonts w:eastAsia="Calibri"/>
          <w:b/>
          <w:sz w:val="28"/>
          <w:szCs w:val="28"/>
          <w:lang w:val="kk-KZ"/>
        </w:rPr>
      </w:pPr>
      <w:r w:rsidRPr="00AE04EA">
        <w:rPr>
          <w:sz w:val="28"/>
          <w:szCs w:val="28"/>
        </w:rPr>
        <w:t>Развитие</w:t>
      </w:r>
      <w:r>
        <w:rPr>
          <w:sz w:val="28"/>
          <w:szCs w:val="28"/>
        </w:rPr>
        <w:t xml:space="preserve"> </w:t>
      </w:r>
      <w:r w:rsidRPr="00AE04EA">
        <w:rPr>
          <w:sz w:val="28"/>
          <w:szCs w:val="28"/>
        </w:rPr>
        <w:t>государственного</w:t>
      </w:r>
      <w:r>
        <w:rPr>
          <w:sz w:val="28"/>
          <w:szCs w:val="28"/>
        </w:rPr>
        <w:t xml:space="preserve"> </w:t>
      </w:r>
      <w:r w:rsidRPr="00AE04EA">
        <w:rPr>
          <w:sz w:val="28"/>
          <w:szCs w:val="28"/>
        </w:rPr>
        <w:t>аудита</w:t>
      </w:r>
      <w:r>
        <w:rPr>
          <w:sz w:val="28"/>
          <w:szCs w:val="28"/>
        </w:rPr>
        <w:t xml:space="preserve"> </w:t>
      </w:r>
      <w:r w:rsidRPr="00AE04EA">
        <w:rPr>
          <w:sz w:val="28"/>
          <w:szCs w:val="28"/>
        </w:rPr>
        <w:t>эффективности</w:t>
      </w:r>
      <w:r>
        <w:rPr>
          <w:sz w:val="28"/>
          <w:szCs w:val="28"/>
        </w:rPr>
        <w:t xml:space="preserve"> </w:t>
      </w:r>
      <w:r w:rsidRPr="00AE04EA">
        <w:rPr>
          <w:sz w:val="28"/>
          <w:szCs w:val="28"/>
        </w:rPr>
        <w:t>–</w:t>
      </w:r>
      <w:r>
        <w:rPr>
          <w:sz w:val="28"/>
          <w:szCs w:val="28"/>
        </w:rPr>
        <w:t xml:space="preserve"> </w:t>
      </w:r>
      <w:r w:rsidRPr="00AE04EA">
        <w:rPr>
          <w:sz w:val="28"/>
          <w:szCs w:val="28"/>
        </w:rPr>
        <w:t>процесс</w:t>
      </w:r>
      <w:r>
        <w:rPr>
          <w:sz w:val="28"/>
          <w:szCs w:val="28"/>
        </w:rPr>
        <w:t xml:space="preserve"> </w:t>
      </w:r>
      <w:r w:rsidRPr="00AE04EA">
        <w:rPr>
          <w:sz w:val="28"/>
          <w:szCs w:val="28"/>
        </w:rPr>
        <w:t>в</w:t>
      </w:r>
      <w:r>
        <w:rPr>
          <w:sz w:val="28"/>
          <w:szCs w:val="28"/>
        </w:rPr>
        <w:t xml:space="preserve"> </w:t>
      </w:r>
      <w:r w:rsidRPr="00AE04EA">
        <w:rPr>
          <w:sz w:val="28"/>
          <w:szCs w:val="28"/>
        </w:rPr>
        <w:t>рамках</w:t>
      </w:r>
      <w:r>
        <w:rPr>
          <w:sz w:val="28"/>
          <w:szCs w:val="28"/>
        </w:rPr>
        <w:t xml:space="preserve"> </w:t>
      </w:r>
      <w:r w:rsidRPr="00AE04EA">
        <w:rPr>
          <w:sz w:val="28"/>
          <w:szCs w:val="28"/>
        </w:rPr>
        <w:t>модернизации</w:t>
      </w:r>
      <w:r>
        <w:rPr>
          <w:sz w:val="28"/>
          <w:szCs w:val="28"/>
        </w:rPr>
        <w:t xml:space="preserve"> и рефомирования </w:t>
      </w:r>
      <w:r w:rsidRPr="00AE04EA">
        <w:rPr>
          <w:sz w:val="28"/>
          <w:szCs w:val="28"/>
        </w:rPr>
        <w:t>налоговой</w:t>
      </w:r>
      <w:r>
        <w:rPr>
          <w:sz w:val="28"/>
          <w:szCs w:val="28"/>
        </w:rPr>
        <w:t xml:space="preserve"> </w:t>
      </w:r>
      <w:r w:rsidRPr="00AE04EA">
        <w:rPr>
          <w:sz w:val="28"/>
          <w:szCs w:val="28"/>
        </w:rPr>
        <w:t>системы</w:t>
      </w:r>
      <w:r>
        <w:rPr>
          <w:sz w:val="28"/>
          <w:szCs w:val="28"/>
        </w:rPr>
        <w:t xml:space="preserve"> </w:t>
      </w:r>
      <w:r w:rsidRPr="00AE04EA">
        <w:rPr>
          <w:sz w:val="28"/>
          <w:szCs w:val="28"/>
        </w:rPr>
        <w:t>и</w:t>
      </w:r>
      <w:r>
        <w:rPr>
          <w:sz w:val="28"/>
          <w:szCs w:val="28"/>
        </w:rPr>
        <w:t xml:space="preserve"> </w:t>
      </w:r>
      <w:r w:rsidRPr="00AE04EA">
        <w:rPr>
          <w:sz w:val="28"/>
          <w:szCs w:val="28"/>
        </w:rPr>
        <w:t>повышения</w:t>
      </w:r>
      <w:r>
        <w:rPr>
          <w:sz w:val="28"/>
          <w:szCs w:val="28"/>
        </w:rPr>
        <w:t xml:space="preserve"> </w:t>
      </w:r>
      <w:r w:rsidRPr="00AE04EA">
        <w:rPr>
          <w:sz w:val="28"/>
          <w:szCs w:val="28"/>
        </w:rPr>
        <w:t>ее</w:t>
      </w:r>
      <w:r>
        <w:rPr>
          <w:sz w:val="28"/>
          <w:szCs w:val="28"/>
        </w:rPr>
        <w:t xml:space="preserve"> </w:t>
      </w:r>
      <w:r w:rsidRPr="00AE04EA">
        <w:rPr>
          <w:sz w:val="28"/>
          <w:szCs w:val="28"/>
        </w:rPr>
        <w:t>эффективности.</w:t>
      </w:r>
      <w:r>
        <w:rPr>
          <w:sz w:val="28"/>
          <w:szCs w:val="28"/>
        </w:rPr>
        <w:t xml:space="preserve"> </w:t>
      </w:r>
    </w:p>
    <w:p w14:paraId="2B5DFBE7" w14:textId="77777777" w:rsidR="009E6236" w:rsidRDefault="009E6236" w:rsidP="009E6236">
      <w:pPr>
        <w:pStyle w:val="aff4"/>
        <w:spacing w:before="0" w:beforeAutospacing="0" w:after="0" w:afterAutospacing="0"/>
        <w:ind w:firstLine="709"/>
        <w:jc w:val="both"/>
        <w:rPr>
          <w:sz w:val="28"/>
          <w:szCs w:val="28"/>
        </w:rPr>
      </w:pPr>
      <w:r w:rsidRPr="00AE04EA">
        <w:rPr>
          <w:sz w:val="28"/>
          <w:szCs w:val="28"/>
        </w:rPr>
        <w:t>В</w:t>
      </w:r>
      <w:r>
        <w:rPr>
          <w:sz w:val="28"/>
          <w:szCs w:val="28"/>
        </w:rPr>
        <w:t xml:space="preserve"> данный </w:t>
      </w:r>
      <w:r w:rsidRPr="00AE04EA">
        <w:rPr>
          <w:sz w:val="28"/>
          <w:szCs w:val="28"/>
        </w:rPr>
        <w:t>период</w:t>
      </w:r>
      <w:r>
        <w:rPr>
          <w:sz w:val="28"/>
          <w:szCs w:val="28"/>
        </w:rPr>
        <w:t xml:space="preserve"> необходимость </w:t>
      </w:r>
      <w:r w:rsidRPr="00AE04EA">
        <w:rPr>
          <w:sz w:val="28"/>
          <w:szCs w:val="28"/>
        </w:rPr>
        <w:t>приобрели</w:t>
      </w:r>
      <w:r>
        <w:rPr>
          <w:sz w:val="28"/>
          <w:szCs w:val="28"/>
        </w:rPr>
        <w:t xml:space="preserve"> </w:t>
      </w:r>
      <w:r w:rsidRPr="00AE04EA">
        <w:rPr>
          <w:sz w:val="28"/>
          <w:szCs w:val="28"/>
        </w:rPr>
        <w:t>изменения</w:t>
      </w:r>
      <w:r>
        <w:rPr>
          <w:sz w:val="28"/>
          <w:szCs w:val="28"/>
        </w:rPr>
        <w:t xml:space="preserve"> </w:t>
      </w:r>
      <w:r w:rsidRPr="00AE04EA">
        <w:rPr>
          <w:sz w:val="28"/>
          <w:szCs w:val="28"/>
        </w:rPr>
        <w:t>в</w:t>
      </w:r>
      <w:r>
        <w:rPr>
          <w:sz w:val="28"/>
          <w:szCs w:val="28"/>
        </w:rPr>
        <w:t xml:space="preserve"> мер ах </w:t>
      </w:r>
      <w:r w:rsidRPr="00AE04EA">
        <w:rPr>
          <w:sz w:val="28"/>
          <w:szCs w:val="28"/>
        </w:rPr>
        <w:t>налогового</w:t>
      </w:r>
      <w:r>
        <w:rPr>
          <w:sz w:val="28"/>
          <w:szCs w:val="28"/>
        </w:rPr>
        <w:t xml:space="preserve"> </w:t>
      </w:r>
      <w:r w:rsidRPr="00AE04EA">
        <w:rPr>
          <w:sz w:val="28"/>
          <w:szCs w:val="28"/>
        </w:rPr>
        <w:t>контроля,</w:t>
      </w:r>
      <w:r>
        <w:rPr>
          <w:sz w:val="28"/>
          <w:szCs w:val="28"/>
        </w:rPr>
        <w:t xml:space="preserve"> </w:t>
      </w:r>
      <w:r w:rsidRPr="00AE04EA">
        <w:rPr>
          <w:sz w:val="28"/>
          <w:szCs w:val="28"/>
        </w:rPr>
        <w:t>ме</w:t>
      </w:r>
      <w:r>
        <w:rPr>
          <w:sz w:val="28"/>
          <w:szCs w:val="28"/>
        </w:rPr>
        <w:t xml:space="preserve">ханизмах </w:t>
      </w:r>
      <w:r w:rsidRPr="00AE04EA">
        <w:rPr>
          <w:sz w:val="28"/>
          <w:szCs w:val="28"/>
        </w:rPr>
        <w:t>по</w:t>
      </w:r>
      <w:r>
        <w:rPr>
          <w:sz w:val="28"/>
          <w:szCs w:val="28"/>
        </w:rPr>
        <w:t xml:space="preserve"> </w:t>
      </w:r>
      <w:r w:rsidRPr="00AE04EA">
        <w:rPr>
          <w:sz w:val="28"/>
          <w:szCs w:val="28"/>
        </w:rPr>
        <w:t>поддержке</w:t>
      </w:r>
      <w:r>
        <w:rPr>
          <w:sz w:val="28"/>
          <w:szCs w:val="28"/>
        </w:rPr>
        <w:t xml:space="preserve"> </w:t>
      </w:r>
      <w:r w:rsidRPr="00AE04EA">
        <w:rPr>
          <w:sz w:val="28"/>
          <w:szCs w:val="28"/>
        </w:rPr>
        <w:t>бизнеса,</w:t>
      </w:r>
      <w:r>
        <w:rPr>
          <w:sz w:val="28"/>
          <w:szCs w:val="28"/>
        </w:rPr>
        <w:t xml:space="preserve"> </w:t>
      </w:r>
      <w:r w:rsidRPr="00AE04EA">
        <w:rPr>
          <w:sz w:val="28"/>
          <w:szCs w:val="28"/>
        </w:rPr>
        <w:t>налоговые</w:t>
      </w:r>
      <w:r>
        <w:rPr>
          <w:sz w:val="28"/>
          <w:szCs w:val="28"/>
        </w:rPr>
        <w:t xml:space="preserve"> </w:t>
      </w:r>
      <w:r w:rsidRPr="00AE04EA">
        <w:rPr>
          <w:sz w:val="28"/>
          <w:szCs w:val="28"/>
        </w:rPr>
        <w:t>амнистии</w:t>
      </w:r>
      <w:r>
        <w:rPr>
          <w:sz w:val="28"/>
          <w:szCs w:val="28"/>
        </w:rPr>
        <w:t xml:space="preserve"> </w:t>
      </w:r>
      <w:r w:rsidRPr="00AE04EA">
        <w:rPr>
          <w:sz w:val="28"/>
          <w:szCs w:val="28"/>
        </w:rPr>
        <w:t>и</w:t>
      </w:r>
      <w:r>
        <w:rPr>
          <w:sz w:val="28"/>
          <w:szCs w:val="28"/>
        </w:rPr>
        <w:t xml:space="preserve"> </w:t>
      </w:r>
      <w:r w:rsidRPr="00AE04EA">
        <w:rPr>
          <w:sz w:val="28"/>
          <w:szCs w:val="28"/>
        </w:rPr>
        <w:t>реструктуризация</w:t>
      </w:r>
      <w:r>
        <w:rPr>
          <w:sz w:val="28"/>
          <w:szCs w:val="28"/>
        </w:rPr>
        <w:t xml:space="preserve"> </w:t>
      </w:r>
      <w:r w:rsidRPr="00AE04EA">
        <w:rPr>
          <w:sz w:val="28"/>
          <w:szCs w:val="28"/>
        </w:rPr>
        <w:t>задолженностей.</w:t>
      </w:r>
      <w:r>
        <w:rPr>
          <w:sz w:val="28"/>
          <w:szCs w:val="28"/>
        </w:rPr>
        <w:t xml:space="preserve"> </w:t>
      </w:r>
    </w:p>
    <w:p w14:paraId="4F95A2DC" w14:textId="77777777" w:rsidR="009E6236" w:rsidRPr="00AE04EA" w:rsidRDefault="009E6236" w:rsidP="009E6236">
      <w:pPr>
        <w:pStyle w:val="aff4"/>
        <w:spacing w:before="0" w:beforeAutospacing="0" w:after="0" w:afterAutospacing="0"/>
        <w:ind w:firstLine="709"/>
        <w:jc w:val="both"/>
        <w:rPr>
          <w:sz w:val="28"/>
          <w:szCs w:val="28"/>
        </w:rPr>
      </w:pPr>
      <w:r w:rsidRPr="00AE04EA">
        <w:rPr>
          <w:sz w:val="28"/>
          <w:szCs w:val="28"/>
        </w:rPr>
        <w:t>Одной</w:t>
      </w:r>
      <w:r>
        <w:rPr>
          <w:sz w:val="28"/>
          <w:szCs w:val="28"/>
        </w:rPr>
        <w:t xml:space="preserve"> </w:t>
      </w:r>
      <w:r w:rsidRPr="00AE04EA">
        <w:rPr>
          <w:sz w:val="28"/>
          <w:szCs w:val="28"/>
        </w:rPr>
        <w:t>из</w:t>
      </w:r>
      <w:r>
        <w:rPr>
          <w:sz w:val="28"/>
          <w:szCs w:val="28"/>
        </w:rPr>
        <w:t xml:space="preserve"> основных </w:t>
      </w:r>
      <w:r w:rsidRPr="00AE04EA">
        <w:rPr>
          <w:sz w:val="28"/>
          <w:szCs w:val="28"/>
        </w:rPr>
        <w:t>тенденций</w:t>
      </w:r>
      <w:r>
        <w:rPr>
          <w:sz w:val="28"/>
          <w:szCs w:val="28"/>
        </w:rPr>
        <w:t xml:space="preserve"> </w:t>
      </w:r>
      <w:r w:rsidRPr="00AE04EA">
        <w:rPr>
          <w:sz w:val="28"/>
          <w:szCs w:val="28"/>
        </w:rPr>
        <w:t>стало</w:t>
      </w:r>
      <w:r>
        <w:rPr>
          <w:sz w:val="28"/>
          <w:szCs w:val="28"/>
        </w:rPr>
        <w:t xml:space="preserve"> </w:t>
      </w:r>
      <w:r w:rsidRPr="00AE04EA">
        <w:rPr>
          <w:sz w:val="28"/>
          <w:szCs w:val="28"/>
        </w:rPr>
        <w:t>цифровизаци</w:t>
      </w:r>
      <w:r>
        <w:rPr>
          <w:sz w:val="28"/>
          <w:szCs w:val="28"/>
        </w:rPr>
        <w:t xml:space="preserve">я </w:t>
      </w:r>
      <w:r w:rsidRPr="00AE04EA">
        <w:rPr>
          <w:sz w:val="28"/>
          <w:szCs w:val="28"/>
        </w:rPr>
        <w:t>налогового</w:t>
      </w:r>
      <w:r>
        <w:rPr>
          <w:sz w:val="28"/>
          <w:szCs w:val="28"/>
        </w:rPr>
        <w:t xml:space="preserve"> </w:t>
      </w:r>
      <w:r w:rsidRPr="00AE04EA">
        <w:rPr>
          <w:sz w:val="28"/>
          <w:szCs w:val="28"/>
        </w:rPr>
        <w:t>администрирования,</w:t>
      </w:r>
      <w:r>
        <w:rPr>
          <w:sz w:val="28"/>
          <w:szCs w:val="28"/>
        </w:rPr>
        <w:t xml:space="preserve"> </w:t>
      </w:r>
      <w:r w:rsidRPr="00AE04EA">
        <w:rPr>
          <w:sz w:val="28"/>
          <w:szCs w:val="28"/>
        </w:rPr>
        <w:t>расширение</w:t>
      </w:r>
      <w:r>
        <w:rPr>
          <w:sz w:val="28"/>
          <w:szCs w:val="28"/>
        </w:rPr>
        <w:t xml:space="preserve"> </w:t>
      </w:r>
      <w:r w:rsidRPr="00AE04EA">
        <w:rPr>
          <w:sz w:val="28"/>
          <w:szCs w:val="28"/>
        </w:rPr>
        <w:t>применения</w:t>
      </w:r>
      <w:r>
        <w:rPr>
          <w:sz w:val="28"/>
          <w:szCs w:val="28"/>
        </w:rPr>
        <w:t xml:space="preserve"> </w:t>
      </w:r>
      <w:r w:rsidRPr="00AE04EA">
        <w:rPr>
          <w:sz w:val="28"/>
          <w:szCs w:val="28"/>
        </w:rPr>
        <w:t>камерального</w:t>
      </w:r>
      <w:r>
        <w:rPr>
          <w:sz w:val="28"/>
          <w:szCs w:val="28"/>
        </w:rPr>
        <w:t xml:space="preserve"> </w:t>
      </w:r>
      <w:r w:rsidRPr="00AE04EA">
        <w:rPr>
          <w:sz w:val="28"/>
          <w:szCs w:val="28"/>
        </w:rPr>
        <w:t>контроля</w:t>
      </w:r>
      <w:r>
        <w:rPr>
          <w:sz w:val="28"/>
          <w:szCs w:val="28"/>
        </w:rPr>
        <w:t xml:space="preserve"> </w:t>
      </w:r>
      <w:r w:rsidRPr="00AE04EA">
        <w:rPr>
          <w:sz w:val="28"/>
          <w:szCs w:val="28"/>
        </w:rPr>
        <w:t>и</w:t>
      </w:r>
      <w:r>
        <w:rPr>
          <w:sz w:val="28"/>
          <w:szCs w:val="28"/>
        </w:rPr>
        <w:t xml:space="preserve"> </w:t>
      </w:r>
      <w:r w:rsidRPr="00AE04EA">
        <w:rPr>
          <w:sz w:val="28"/>
          <w:szCs w:val="28"/>
        </w:rPr>
        <w:t>систем</w:t>
      </w:r>
      <w:r>
        <w:rPr>
          <w:sz w:val="28"/>
          <w:szCs w:val="28"/>
        </w:rPr>
        <w:t xml:space="preserve"> </w:t>
      </w:r>
      <w:r w:rsidRPr="00AE04EA">
        <w:rPr>
          <w:sz w:val="28"/>
          <w:szCs w:val="28"/>
        </w:rPr>
        <w:t>управления</w:t>
      </w:r>
      <w:r>
        <w:rPr>
          <w:sz w:val="28"/>
          <w:szCs w:val="28"/>
        </w:rPr>
        <w:t xml:space="preserve"> </w:t>
      </w:r>
      <w:r w:rsidRPr="00AE04EA">
        <w:rPr>
          <w:sz w:val="28"/>
          <w:szCs w:val="28"/>
        </w:rPr>
        <w:t>рисками.</w:t>
      </w:r>
    </w:p>
    <w:p w14:paraId="3A95B8E0" w14:textId="4380E929" w:rsidR="009E6236" w:rsidRDefault="009E6236" w:rsidP="009E6236">
      <w:pPr>
        <w:pStyle w:val="aff4"/>
        <w:spacing w:before="0" w:beforeAutospacing="0" w:after="0" w:afterAutospacing="0"/>
        <w:ind w:firstLine="709"/>
        <w:jc w:val="both"/>
        <w:rPr>
          <w:sz w:val="28"/>
          <w:szCs w:val="28"/>
        </w:rPr>
      </w:pPr>
      <w:r w:rsidRPr="00AE04EA">
        <w:rPr>
          <w:sz w:val="28"/>
          <w:szCs w:val="28"/>
        </w:rPr>
        <w:t>Настоящая</w:t>
      </w:r>
      <w:r>
        <w:rPr>
          <w:sz w:val="28"/>
          <w:szCs w:val="28"/>
        </w:rPr>
        <w:t xml:space="preserve"> </w:t>
      </w:r>
      <w:r w:rsidRPr="00AE04EA">
        <w:rPr>
          <w:sz w:val="28"/>
          <w:szCs w:val="28"/>
        </w:rPr>
        <w:t>таблица</w:t>
      </w:r>
      <w:r>
        <w:rPr>
          <w:sz w:val="28"/>
          <w:szCs w:val="28"/>
        </w:rPr>
        <w:t xml:space="preserve"> 26 </w:t>
      </w:r>
      <w:r w:rsidRPr="00AE04EA">
        <w:rPr>
          <w:sz w:val="28"/>
          <w:szCs w:val="28"/>
        </w:rPr>
        <w:t>представляет</w:t>
      </w:r>
      <w:r>
        <w:rPr>
          <w:sz w:val="28"/>
          <w:szCs w:val="28"/>
        </w:rPr>
        <w:t xml:space="preserve"> </w:t>
      </w:r>
      <w:r w:rsidRPr="00AE04EA">
        <w:rPr>
          <w:sz w:val="28"/>
          <w:szCs w:val="28"/>
        </w:rPr>
        <w:t>основные</w:t>
      </w:r>
      <w:r>
        <w:rPr>
          <w:sz w:val="28"/>
          <w:szCs w:val="28"/>
        </w:rPr>
        <w:t xml:space="preserve"> </w:t>
      </w:r>
      <w:r w:rsidRPr="00AE04EA">
        <w:rPr>
          <w:sz w:val="28"/>
          <w:szCs w:val="28"/>
        </w:rPr>
        <w:t>этапы</w:t>
      </w:r>
      <w:r>
        <w:rPr>
          <w:sz w:val="28"/>
          <w:szCs w:val="28"/>
        </w:rPr>
        <w:t xml:space="preserve"> </w:t>
      </w:r>
      <w:r w:rsidRPr="00AE04EA">
        <w:rPr>
          <w:sz w:val="28"/>
          <w:szCs w:val="28"/>
        </w:rPr>
        <w:t>аудита</w:t>
      </w:r>
      <w:r>
        <w:rPr>
          <w:sz w:val="28"/>
          <w:szCs w:val="28"/>
        </w:rPr>
        <w:t xml:space="preserve"> </w:t>
      </w:r>
      <w:r w:rsidRPr="00AE04EA">
        <w:rPr>
          <w:sz w:val="28"/>
          <w:szCs w:val="28"/>
        </w:rPr>
        <w:t>с</w:t>
      </w:r>
      <w:r>
        <w:rPr>
          <w:sz w:val="28"/>
          <w:szCs w:val="28"/>
        </w:rPr>
        <w:t xml:space="preserve"> основными </w:t>
      </w:r>
      <w:r w:rsidRPr="00AE04EA">
        <w:rPr>
          <w:sz w:val="28"/>
          <w:szCs w:val="28"/>
        </w:rPr>
        <w:t>показателями,</w:t>
      </w:r>
      <w:r>
        <w:rPr>
          <w:sz w:val="28"/>
          <w:szCs w:val="28"/>
        </w:rPr>
        <w:t xml:space="preserve"> </w:t>
      </w:r>
      <w:r w:rsidRPr="00AE04EA">
        <w:rPr>
          <w:sz w:val="28"/>
          <w:szCs w:val="28"/>
        </w:rPr>
        <w:t>которые</w:t>
      </w:r>
      <w:r>
        <w:rPr>
          <w:sz w:val="28"/>
          <w:szCs w:val="28"/>
        </w:rPr>
        <w:t xml:space="preserve"> </w:t>
      </w:r>
      <w:r w:rsidRPr="00AE04EA">
        <w:rPr>
          <w:sz w:val="28"/>
          <w:szCs w:val="28"/>
        </w:rPr>
        <w:t>позволяют</w:t>
      </w:r>
      <w:r>
        <w:rPr>
          <w:sz w:val="28"/>
          <w:szCs w:val="28"/>
        </w:rPr>
        <w:t xml:space="preserve"> </w:t>
      </w:r>
      <w:r w:rsidRPr="00AE04EA">
        <w:rPr>
          <w:sz w:val="28"/>
          <w:szCs w:val="28"/>
        </w:rPr>
        <w:t>оценить</w:t>
      </w:r>
      <w:r>
        <w:rPr>
          <w:sz w:val="28"/>
          <w:szCs w:val="28"/>
        </w:rPr>
        <w:t xml:space="preserve"> </w:t>
      </w:r>
      <w:r w:rsidRPr="00AE04EA">
        <w:rPr>
          <w:sz w:val="28"/>
          <w:szCs w:val="28"/>
        </w:rPr>
        <w:t>влияние</w:t>
      </w:r>
      <w:r>
        <w:rPr>
          <w:sz w:val="28"/>
          <w:szCs w:val="28"/>
        </w:rPr>
        <w:t xml:space="preserve"> </w:t>
      </w:r>
      <w:r w:rsidRPr="00AE04EA">
        <w:rPr>
          <w:sz w:val="28"/>
          <w:szCs w:val="28"/>
        </w:rPr>
        <w:t>изменений</w:t>
      </w:r>
      <w:r>
        <w:rPr>
          <w:sz w:val="28"/>
          <w:szCs w:val="28"/>
        </w:rPr>
        <w:t xml:space="preserve"> </w:t>
      </w:r>
      <w:r w:rsidRPr="00AE04EA">
        <w:rPr>
          <w:sz w:val="28"/>
          <w:szCs w:val="28"/>
        </w:rPr>
        <w:t>в</w:t>
      </w:r>
      <w:r>
        <w:rPr>
          <w:sz w:val="28"/>
          <w:szCs w:val="28"/>
        </w:rPr>
        <w:t xml:space="preserve"> </w:t>
      </w:r>
      <w:r w:rsidRPr="00AE04EA">
        <w:rPr>
          <w:sz w:val="28"/>
          <w:szCs w:val="28"/>
        </w:rPr>
        <w:t>налоговой</w:t>
      </w:r>
      <w:r>
        <w:rPr>
          <w:sz w:val="28"/>
          <w:szCs w:val="28"/>
        </w:rPr>
        <w:t xml:space="preserve"> </w:t>
      </w:r>
      <w:r w:rsidRPr="00AE04EA">
        <w:rPr>
          <w:sz w:val="28"/>
          <w:szCs w:val="28"/>
        </w:rPr>
        <w:t>системе</w:t>
      </w:r>
      <w:r>
        <w:rPr>
          <w:sz w:val="28"/>
          <w:szCs w:val="28"/>
        </w:rPr>
        <w:t xml:space="preserve"> </w:t>
      </w:r>
      <w:r w:rsidRPr="00AE04EA">
        <w:rPr>
          <w:sz w:val="28"/>
          <w:szCs w:val="28"/>
        </w:rPr>
        <w:t>на</w:t>
      </w:r>
      <w:r>
        <w:rPr>
          <w:sz w:val="28"/>
          <w:szCs w:val="28"/>
        </w:rPr>
        <w:t xml:space="preserve"> </w:t>
      </w:r>
      <w:r w:rsidRPr="00AE04EA">
        <w:rPr>
          <w:sz w:val="28"/>
          <w:szCs w:val="28"/>
        </w:rPr>
        <w:t>собираемость</w:t>
      </w:r>
      <w:r>
        <w:rPr>
          <w:sz w:val="28"/>
          <w:szCs w:val="28"/>
        </w:rPr>
        <w:t xml:space="preserve"> </w:t>
      </w:r>
      <w:r w:rsidRPr="00AE04EA">
        <w:rPr>
          <w:sz w:val="28"/>
          <w:szCs w:val="28"/>
        </w:rPr>
        <w:t>налогов,</w:t>
      </w:r>
      <w:r>
        <w:rPr>
          <w:sz w:val="28"/>
          <w:szCs w:val="28"/>
        </w:rPr>
        <w:t xml:space="preserve"> </w:t>
      </w:r>
      <w:r w:rsidRPr="00AE04EA">
        <w:rPr>
          <w:sz w:val="28"/>
          <w:szCs w:val="28"/>
        </w:rPr>
        <w:t>эффективность</w:t>
      </w:r>
      <w:r>
        <w:rPr>
          <w:sz w:val="28"/>
          <w:szCs w:val="28"/>
        </w:rPr>
        <w:t xml:space="preserve"> </w:t>
      </w:r>
      <w:r w:rsidRPr="00AE04EA">
        <w:rPr>
          <w:sz w:val="28"/>
          <w:szCs w:val="28"/>
        </w:rPr>
        <w:t>контрольных</w:t>
      </w:r>
      <w:r>
        <w:rPr>
          <w:sz w:val="28"/>
          <w:szCs w:val="28"/>
        </w:rPr>
        <w:t xml:space="preserve"> </w:t>
      </w:r>
      <w:r w:rsidRPr="00AE04EA">
        <w:rPr>
          <w:sz w:val="28"/>
          <w:szCs w:val="28"/>
        </w:rPr>
        <w:t>мероприятий</w:t>
      </w:r>
      <w:r>
        <w:rPr>
          <w:sz w:val="28"/>
          <w:szCs w:val="28"/>
        </w:rPr>
        <w:t xml:space="preserve"> </w:t>
      </w:r>
      <w:r w:rsidRPr="00AE04EA">
        <w:rPr>
          <w:sz w:val="28"/>
          <w:szCs w:val="28"/>
        </w:rPr>
        <w:t>и</w:t>
      </w:r>
      <w:r>
        <w:rPr>
          <w:sz w:val="28"/>
          <w:szCs w:val="28"/>
        </w:rPr>
        <w:t xml:space="preserve"> система </w:t>
      </w:r>
      <w:r w:rsidRPr="00AE04EA">
        <w:rPr>
          <w:sz w:val="28"/>
          <w:szCs w:val="28"/>
        </w:rPr>
        <w:t>управлени</w:t>
      </w:r>
      <w:r>
        <w:rPr>
          <w:sz w:val="28"/>
          <w:szCs w:val="28"/>
        </w:rPr>
        <w:t xml:space="preserve">я </w:t>
      </w:r>
      <w:r w:rsidRPr="00AE04EA">
        <w:rPr>
          <w:sz w:val="28"/>
          <w:szCs w:val="28"/>
        </w:rPr>
        <w:t>рисками.</w:t>
      </w:r>
    </w:p>
    <w:p w14:paraId="5C985500" w14:textId="77777777" w:rsidR="009E6236" w:rsidRDefault="009E6236" w:rsidP="00322D5C">
      <w:pPr>
        <w:ind w:firstLine="709"/>
        <w:jc w:val="both"/>
        <w:rPr>
          <w:color w:val="000000"/>
          <w:sz w:val="28"/>
          <w:szCs w:val="28"/>
        </w:rPr>
      </w:pPr>
    </w:p>
    <w:p w14:paraId="72DB6D1F" w14:textId="261D3617" w:rsidR="00121CC7" w:rsidRPr="00322D5C" w:rsidRDefault="00DB5EB3" w:rsidP="00322D5C">
      <w:pPr>
        <w:ind w:firstLine="709"/>
        <w:jc w:val="both"/>
        <w:rPr>
          <w:sz w:val="28"/>
          <w:szCs w:val="28"/>
        </w:rPr>
        <w:sectPr w:rsidR="00121CC7" w:rsidRPr="00322D5C" w:rsidSect="00EA4B93">
          <w:pgSz w:w="11906" w:h="16838"/>
          <w:pgMar w:top="1134" w:right="567" w:bottom="1134" w:left="1701" w:header="709" w:footer="709" w:gutter="0"/>
          <w:cols w:space="708"/>
          <w:docGrid w:linePitch="360"/>
        </w:sectPr>
      </w:pPr>
      <w:r>
        <w:rPr>
          <w:color w:val="000000"/>
          <w:sz w:val="28"/>
          <w:szCs w:val="28"/>
        </w:rPr>
        <w:t xml:space="preserve"> </w:t>
      </w:r>
    </w:p>
    <w:p w14:paraId="4D6BB419" w14:textId="2A3F1F0C" w:rsidR="00500B3C" w:rsidRDefault="00743D5C" w:rsidP="00C36468">
      <w:pPr>
        <w:jc w:val="both"/>
        <w:rPr>
          <w:noProof/>
          <w:sz w:val="28"/>
          <w:szCs w:val="28"/>
          <w:lang w:val="kk-KZ"/>
        </w:rPr>
      </w:pPr>
      <w:r w:rsidRPr="00743D5C">
        <w:rPr>
          <w:noProof/>
          <w:sz w:val="28"/>
          <w:szCs w:val="28"/>
        </w:rPr>
        <mc:AlternateContent>
          <mc:Choice Requires="wpg">
            <w:drawing>
              <wp:anchor distT="0" distB="0" distL="114300" distR="114300" simplePos="0" relativeHeight="251762688" behindDoc="0" locked="0" layoutInCell="1" allowOverlap="1" wp14:anchorId="5F25B160" wp14:editId="28C0ED86">
                <wp:simplePos x="0" y="0"/>
                <wp:positionH relativeFrom="column">
                  <wp:posOffset>408995</wp:posOffset>
                </wp:positionH>
                <wp:positionV relativeFrom="paragraph">
                  <wp:posOffset>56902</wp:posOffset>
                </wp:positionV>
                <wp:extent cx="8662670" cy="4807437"/>
                <wp:effectExtent l="0" t="0" r="24130" b="12700"/>
                <wp:wrapNone/>
                <wp:docPr id="124" name="Группа 1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4B208AB-36CE-2DB0-1EFB-D6E9D551ACD5}"/>
                    </a:ext>
                  </a:extLst>
                </wp:docPr>
                <wp:cNvGraphicFramePr/>
                <a:graphic xmlns:a="http://schemas.openxmlformats.org/drawingml/2006/main">
                  <a:graphicData uri="http://schemas.microsoft.com/office/word/2010/wordprocessingGroup">
                    <wpg:wgp>
                      <wpg:cNvGrpSpPr/>
                      <wpg:grpSpPr>
                        <a:xfrm>
                          <a:off x="0" y="0"/>
                          <a:ext cx="8662670" cy="4807437"/>
                          <a:chOff x="0" y="0"/>
                          <a:chExt cx="11417025" cy="4868032"/>
                        </a:xfrm>
                      </wpg:grpSpPr>
                      <wps:wsp>
                        <wps:cNvPr id="1568861609" name="Прямоугольник 156886160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DDB1C46-5808-0C94-B6D1-6706E4B1051C}"/>
                            </a:ext>
                          </a:extLst>
                        </wps:cNvPr>
                        <wps:cNvSpPr/>
                        <wps:spPr>
                          <a:xfrm>
                            <a:off x="5614814" y="3868741"/>
                            <a:ext cx="1807347" cy="32854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E43277" w14:textId="1CE47B36"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имущество</w:t>
                              </w:r>
                            </w:p>
                          </w:txbxContent>
                        </wps:txbx>
                        <wps:bodyPr rtlCol="0" anchor="ctr"/>
                      </wps:wsp>
                      <wps:wsp>
                        <wps:cNvPr id="1155812820" name="Прямоугольник 11558128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526901F-62C4-696A-193B-22BA14866A2C}"/>
                            </a:ext>
                          </a:extLst>
                        </wps:cNvPr>
                        <wps:cNvSpPr/>
                        <wps:spPr>
                          <a:xfrm>
                            <a:off x="3272932" y="0"/>
                            <a:ext cx="5302542" cy="202183"/>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0D4BA" w14:textId="2CFC04FC" w:rsidR="003422D3" w:rsidRPr="009E6236" w:rsidRDefault="003422D3" w:rsidP="009E6236">
                              <w:pPr>
                                <w:jc w:val="center"/>
                                <w:rPr>
                                  <w:color w:val="000000" w:themeColor="text1"/>
                                  <w:kern w:val="24"/>
                                  <w:sz w:val="16"/>
                                  <w:szCs w:val="16"/>
                                  <w:lang w:val="kk-KZ"/>
                                </w:rPr>
                              </w:pPr>
                              <w:r w:rsidRPr="009E6236">
                                <w:rPr>
                                  <w:color w:val="000000" w:themeColor="text1"/>
                                  <w:kern w:val="24"/>
                                  <w:sz w:val="16"/>
                                  <w:szCs w:val="16"/>
                                  <w:lang w:val="kk-KZ"/>
                                </w:rPr>
                                <w:t>Консолодированный бюджет</w:t>
                              </w:r>
                            </w:p>
                          </w:txbxContent>
                        </wps:txbx>
                        <wps:bodyPr rtlCol="0" anchor="ctr"/>
                      </wps:wsp>
                      <wps:wsp>
                        <wps:cNvPr id="1299916756" name="Прямоугольник 129991675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DBB7883-E888-38AF-8E64-B9DC0BAF0CA9}"/>
                            </a:ext>
                          </a:extLst>
                        </wps:cNvPr>
                        <wps:cNvSpPr/>
                        <wps:spPr>
                          <a:xfrm>
                            <a:off x="6202971" y="807040"/>
                            <a:ext cx="2324573" cy="206850"/>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9DA0B6" w14:textId="5A0212C5"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Местный бюджет</w:t>
                              </w:r>
                            </w:p>
                          </w:txbxContent>
                        </wps:txbx>
                        <wps:bodyPr rtlCol="0" anchor="ctr"/>
                      </wps:wsp>
                      <wps:wsp>
                        <wps:cNvPr id="1624502817" name="Прямоугольник 16245028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6D99ED1-D5BB-DEAC-2E2D-ED93E92C4589}"/>
                            </a:ext>
                          </a:extLst>
                        </wps:cNvPr>
                        <wps:cNvSpPr/>
                        <wps:spPr>
                          <a:xfrm>
                            <a:off x="1923566" y="877426"/>
                            <a:ext cx="2103993" cy="238480"/>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2B485A" w14:textId="649EEB4A"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Республиканский бюджет</w:t>
                              </w:r>
                            </w:p>
                          </w:txbxContent>
                        </wps:txbx>
                        <wps:bodyPr rtlCol="0" anchor="ctr"/>
                      </wps:wsp>
                      <wps:wsp>
                        <wps:cNvPr id="1447203515" name="Прямоугольник 14472035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21353F4-8C3D-9A7F-2258-61955C69052C}"/>
                            </a:ext>
                          </a:extLst>
                        </wps:cNvPr>
                        <wps:cNvSpPr/>
                        <wps:spPr>
                          <a:xfrm>
                            <a:off x="0" y="320124"/>
                            <a:ext cx="1454920" cy="429639"/>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8368A9" w14:textId="29DFDC75"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Национальный фонд</w:t>
                              </w:r>
                            </w:p>
                          </w:txbxContent>
                        </wps:txbx>
                        <wps:bodyPr rtlCol="0" anchor="ctr"/>
                      </wps:wsp>
                      <wps:wsp>
                        <wps:cNvPr id="34190906" name="Соединительная линия уступом 3419090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5D9B1CD-D787-ED73-3A8F-FD6E5277EB75}"/>
                            </a:ext>
                          </a:extLst>
                        </wps:cNvPr>
                        <wps:cNvCnPr>
                          <a:cxnSpLocks/>
                          <a:stCxn id="1155812820" idx="2"/>
                          <a:endCxn id="1447203515" idx="0"/>
                        </wps:cNvCnPr>
                        <wps:spPr>
                          <a:xfrm rot="5400000">
                            <a:off x="3266862" y="-2337218"/>
                            <a:ext cx="117941" cy="5196742"/>
                          </a:xfrm>
                          <a:prstGeom prst="bentConnector3">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560159120" name="Прямоугольник 5601591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775F58C-97F9-9778-A022-3D28633FBBF8}"/>
                            </a:ext>
                          </a:extLst>
                        </wps:cNvPr>
                        <wps:cNvSpPr/>
                        <wps:spPr>
                          <a:xfrm>
                            <a:off x="1482014" y="320124"/>
                            <a:ext cx="1403461" cy="429639"/>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52C535" w14:textId="3E963CBC"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Фонд Социального медицинского страхования</w:t>
                              </w:r>
                            </w:p>
                          </w:txbxContent>
                        </wps:txbx>
                        <wps:bodyPr rtlCol="0" anchor="ctr"/>
                      </wps:wsp>
                      <wps:wsp>
                        <wps:cNvPr id="508389627" name="Соединительная линия уступом 5083896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DFE38E4-0AB2-7B72-37CE-48017429DF24}"/>
                            </a:ext>
                          </a:extLst>
                        </wps:cNvPr>
                        <wps:cNvCnPr>
                          <a:cxnSpLocks/>
                          <a:stCxn id="1155812820" idx="2"/>
                          <a:endCxn id="560159120" idx="0"/>
                        </wps:cNvCnPr>
                        <wps:spPr>
                          <a:xfrm rot="5400000">
                            <a:off x="3995004" y="-1609076"/>
                            <a:ext cx="117941" cy="3740458"/>
                          </a:xfrm>
                          <a:prstGeom prst="bentConnector3">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564712296" name="Прямоугольник 5647122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A6A8B0F-211A-D4B8-862F-34C821EDE264}"/>
                            </a:ext>
                          </a:extLst>
                        </wps:cNvPr>
                        <wps:cNvSpPr/>
                        <wps:spPr>
                          <a:xfrm>
                            <a:off x="2997369" y="320122"/>
                            <a:ext cx="2926835" cy="438063"/>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64435E" w14:textId="2A8EFBA9"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Государственный фонд социального страхования</w:t>
                              </w:r>
                            </w:p>
                          </w:txbxContent>
                        </wps:txbx>
                        <wps:bodyPr rtlCol="0" anchor="ctr"/>
                      </wps:wsp>
                      <wps:wsp>
                        <wps:cNvPr id="188960259" name="Прямоугольник 18896025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4CF0F1A-791E-BD36-6241-6B1210E3225D}"/>
                            </a:ext>
                          </a:extLst>
                        </wps:cNvPr>
                        <wps:cNvSpPr/>
                        <wps:spPr>
                          <a:xfrm>
                            <a:off x="1935672" y="1372703"/>
                            <a:ext cx="2097583" cy="336288"/>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794112" w14:textId="6ECEB0DD"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корпоративный подоходный налог</w:t>
                              </w:r>
                            </w:p>
                          </w:txbxContent>
                        </wps:txbx>
                        <wps:bodyPr rtlCol="0" anchor="ctr"/>
                      </wps:wsp>
                      <wps:wsp>
                        <wps:cNvPr id="1204736433" name="Прямоугольник 12047364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6B404B5-5F39-1A01-E071-7F2643C8BF21}"/>
                            </a:ext>
                          </a:extLst>
                        </wps:cNvPr>
                        <wps:cNvSpPr/>
                        <wps:spPr>
                          <a:xfrm>
                            <a:off x="1935672" y="1766482"/>
                            <a:ext cx="2109444" cy="488609"/>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C213CD" w14:textId="139BD76F"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добавленную стоимость</w:t>
                              </w:r>
                            </w:p>
                          </w:txbxContent>
                        </wps:txbx>
                        <wps:bodyPr rtlCol="0" anchor="ctr"/>
                      </wps:wsp>
                      <wps:wsp>
                        <wps:cNvPr id="196514792" name="Прямая со стрелкой 19651479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5C26DC8-B35A-A49D-FCCD-9E244173AB39}"/>
                            </a:ext>
                          </a:extLst>
                        </wps:cNvPr>
                        <wps:cNvCnPr>
                          <a:cxnSpLocks/>
                          <a:stCxn id="188960259" idx="2"/>
                          <a:endCxn id="1204736433" idx="0"/>
                        </wps:cNvCnPr>
                        <wps:spPr>
                          <a:xfrm>
                            <a:off x="2984464" y="1708991"/>
                            <a:ext cx="5930" cy="57491"/>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774889722" name="Прямоугольник 7748897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1902977-C5E5-31E2-07B0-A2EBEDEA4503}"/>
                            </a:ext>
                          </a:extLst>
                        </wps:cNvPr>
                        <wps:cNvSpPr/>
                        <wps:spPr>
                          <a:xfrm>
                            <a:off x="1933270" y="2312921"/>
                            <a:ext cx="2106395" cy="186815"/>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7E6527" w14:textId="7777777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Акцизы</w:t>
                              </w:r>
                            </w:p>
                          </w:txbxContent>
                        </wps:txbx>
                        <wps:bodyPr rtlCol="0" anchor="ctr"/>
                      </wps:wsp>
                      <wps:wsp>
                        <wps:cNvPr id="1605589467" name="Прямоугольник 16055894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14D981C-2DE8-C93A-6040-330512D32240}"/>
                            </a:ext>
                          </a:extLst>
                        </wps:cNvPr>
                        <wps:cNvSpPr/>
                        <wps:spPr>
                          <a:xfrm>
                            <a:off x="16191" y="807021"/>
                            <a:ext cx="1842993" cy="565544"/>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FB8685" w14:textId="1643D451"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Корпоративный подоход</w:t>
                              </w:r>
                              <w:r>
                                <w:rPr>
                                  <w:color w:val="000000" w:themeColor="text1"/>
                                  <w:kern w:val="24"/>
                                  <w:sz w:val="16"/>
                                  <w:szCs w:val="16"/>
                                </w:rPr>
                                <w:t xml:space="preserve"> </w:t>
                              </w:r>
                              <w:r w:rsidRPr="009E6236">
                                <w:rPr>
                                  <w:color w:val="000000" w:themeColor="text1"/>
                                  <w:kern w:val="24"/>
                                  <w:sz w:val="16"/>
                                  <w:szCs w:val="16"/>
                                </w:rPr>
                                <w:t>ный налог с юридических лиц-организаций нефтяного сектора</w:t>
                              </w:r>
                            </w:p>
                          </w:txbxContent>
                        </wps:txbx>
                        <wps:bodyPr rtlCol="0" anchor="ctr"/>
                      </wps:wsp>
                      <wps:wsp>
                        <wps:cNvPr id="1209632382" name="Прямая со стрелкой 120963238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CE1F3F9-E378-3565-068B-ADC81E63BDA4}"/>
                            </a:ext>
                          </a:extLst>
                        </wps:cNvPr>
                        <wps:cNvCnPr>
                          <a:cxnSpLocks/>
                          <a:stCxn id="1605589467" idx="2"/>
                          <a:endCxn id="1517079037" idx="0"/>
                        </wps:cNvCnPr>
                        <wps:spPr>
                          <a:xfrm flipH="1">
                            <a:off x="935606" y="1372565"/>
                            <a:ext cx="2082" cy="79133"/>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517079037" name="Прямоугольник 15170790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BA5A2BB-992E-C908-F597-3BFFFBD3CA2A}"/>
                            </a:ext>
                          </a:extLst>
                        </wps:cNvPr>
                        <wps:cNvSpPr/>
                        <wps:spPr>
                          <a:xfrm>
                            <a:off x="12022" y="1451698"/>
                            <a:ext cx="1847165" cy="46521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D64982C" w14:textId="0137888F"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сверхприбыль от организаций нефтяного сектора</w:t>
                              </w:r>
                            </w:p>
                          </w:txbxContent>
                        </wps:txbx>
                        <wps:bodyPr rtlCol="0" anchor="ctr"/>
                      </wps:wsp>
                      <wps:wsp>
                        <wps:cNvPr id="114842304" name="Прямоугольник 11484230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E3C11A6-E06B-5A84-755D-28D479B36F1A}"/>
                            </a:ext>
                          </a:extLst>
                        </wps:cNvPr>
                        <wps:cNvSpPr/>
                        <wps:spPr>
                          <a:xfrm>
                            <a:off x="12022" y="1969205"/>
                            <a:ext cx="1847164" cy="428073"/>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2EB391" w14:textId="0DDB037A"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добычу полезных ископаемых от организаций нефтяного сектора</w:t>
                              </w:r>
                            </w:p>
                          </w:txbxContent>
                        </wps:txbx>
                        <wps:bodyPr rtlCol="0" anchor="ctr"/>
                      </wps:wsp>
                      <wps:wsp>
                        <wps:cNvPr id="601842167" name="Прямая со стрелкой 6018421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CAC7332-2E3D-3F3F-DB3B-B2A701D37380}"/>
                            </a:ext>
                          </a:extLst>
                        </wps:cNvPr>
                        <wps:cNvCnPr>
                          <a:cxnSpLocks/>
                          <a:stCxn id="1517079037" idx="2"/>
                          <a:endCxn id="114842304" idx="0"/>
                        </wps:cNvCnPr>
                        <wps:spPr>
                          <a:xfrm flipH="1">
                            <a:off x="935604" y="1916915"/>
                            <a:ext cx="1" cy="52290"/>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627162477" name="Прямоугольник 162716247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E3F3C0E-42E4-7E5F-E713-B7CF8CB819C6}"/>
                            </a:ext>
                          </a:extLst>
                        </wps:cNvPr>
                        <wps:cNvSpPr/>
                        <wps:spPr>
                          <a:xfrm>
                            <a:off x="12022" y="2458049"/>
                            <a:ext cx="1847164" cy="557971"/>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AB8483" w14:textId="07C87EFB"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Рентный налог на экспорт.сырую нефть, газ.конденсат, от предприятий неф.сектора</w:t>
                              </w:r>
                            </w:p>
                          </w:txbxContent>
                        </wps:txbx>
                        <wps:bodyPr rtlCol="0" anchor="ctr"/>
                      </wps:wsp>
                      <wps:wsp>
                        <wps:cNvPr id="439423860" name="Прямая со стрелкой 4394238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DA92633-754C-CFD0-8001-21CD95791472}"/>
                            </a:ext>
                          </a:extLst>
                        </wps:cNvPr>
                        <wps:cNvCnPr>
                          <a:cxnSpLocks/>
                          <a:stCxn id="114842304" idx="2"/>
                          <a:endCxn id="1627162477" idx="0"/>
                        </wps:cNvCnPr>
                        <wps:spPr>
                          <a:xfrm>
                            <a:off x="935604" y="2397278"/>
                            <a:ext cx="0" cy="60770"/>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110984473" name="Прямоугольник 111098447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0B8FF66-07BA-018B-A83D-44B584BA1C85}"/>
                            </a:ext>
                          </a:extLst>
                        </wps:cNvPr>
                        <wps:cNvSpPr/>
                        <wps:spPr>
                          <a:xfrm>
                            <a:off x="4138896" y="1115990"/>
                            <a:ext cx="1316739" cy="311699"/>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077054" w14:textId="1A2B072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Областной бюджет</w:t>
                              </w:r>
                            </w:p>
                          </w:txbxContent>
                        </wps:txbx>
                        <wps:bodyPr rtlCol="0" anchor="ctr"/>
                      </wps:wsp>
                      <wps:wsp>
                        <wps:cNvPr id="1867355843" name="Прямая со стрелкой 186735584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8BD744A-E398-A59F-154E-F560B5CA6819}"/>
                            </a:ext>
                          </a:extLst>
                        </wps:cNvPr>
                        <wps:cNvCnPr>
                          <a:cxnSpLocks/>
                          <a:stCxn id="1110984473" idx="2"/>
                        </wps:cNvCnPr>
                        <wps:spPr>
                          <a:xfrm>
                            <a:off x="4797265" y="1427689"/>
                            <a:ext cx="0" cy="74453"/>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451656901" name="Прямоугольник 45165690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E2A9028-EEB8-F0BA-2DE3-2F2F207A3AE6}"/>
                            </a:ext>
                          </a:extLst>
                        </wps:cNvPr>
                        <wps:cNvSpPr/>
                        <wps:spPr>
                          <a:xfrm>
                            <a:off x="4109598" y="1484571"/>
                            <a:ext cx="1335736" cy="303274"/>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6D1F15" w14:textId="223C60B3"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социальный налог</w:t>
                              </w:r>
                            </w:p>
                          </w:txbxContent>
                        </wps:txbx>
                        <wps:bodyPr rtlCol="0" anchor="ctr"/>
                      </wps:wsp>
                      <wps:wsp>
                        <wps:cNvPr id="2134415241" name="Прямоугольник 21344152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C8CD298-923E-E7B9-843D-FD037135922C}"/>
                            </a:ext>
                          </a:extLst>
                        </wps:cNvPr>
                        <wps:cNvSpPr/>
                        <wps:spPr>
                          <a:xfrm>
                            <a:off x="5615296" y="1114965"/>
                            <a:ext cx="2004764" cy="395941"/>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4E36EE" w14:textId="3416232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Город республиканского назначения</w:t>
                              </w:r>
                            </w:p>
                          </w:txbxContent>
                        </wps:txbx>
                        <wps:bodyPr rtlCol="0" anchor="ctr"/>
                      </wps:wsp>
                      <wps:wsp>
                        <wps:cNvPr id="1565811628" name="Прямоугольник 156581162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B2EAED7-35B9-6A87-5692-B43554019FF1}"/>
                            </a:ext>
                          </a:extLst>
                        </wps:cNvPr>
                        <wps:cNvSpPr/>
                        <wps:spPr>
                          <a:xfrm>
                            <a:off x="5614814" y="1550724"/>
                            <a:ext cx="1707035" cy="34242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9E1B2F" w14:textId="4C8368C3"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индивидуальный подоходный налог</w:t>
                              </w:r>
                            </w:p>
                          </w:txbxContent>
                        </wps:txbx>
                        <wps:bodyPr rtlCol="0" anchor="ctr"/>
                      </wps:wsp>
                      <wps:wsp>
                        <wps:cNvPr id="19436787" name="Прямоугольник 1943678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69C0E34-E554-ADBF-5FAC-4A721ECE9881}"/>
                            </a:ext>
                          </a:extLst>
                        </wps:cNvPr>
                        <wps:cNvSpPr/>
                        <wps:spPr>
                          <a:xfrm>
                            <a:off x="5615055" y="1970220"/>
                            <a:ext cx="1690335" cy="213453"/>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85A1EE" w14:textId="6899E52A"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социальный налог</w:t>
                              </w:r>
                            </w:p>
                          </w:txbxContent>
                        </wps:txbx>
                        <wps:bodyPr rtlCol="0" anchor="ctr"/>
                      </wps:wsp>
                      <wps:wsp>
                        <wps:cNvPr id="1505496678" name="Прямоугольник 150549667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A44D58B-1667-434B-08E9-3F520A86DD66}"/>
                            </a:ext>
                          </a:extLst>
                        </wps:cNvPr>
                        <wps:cNvSpPr/>
                        <wps:spPr>
                          <a:xfrm>
                            <a:off x="5615055" y="2254224"/>
                            <a:ext cx="1707108" cy="397011"/>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A208B8" w14:textId="4D5CDE25"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корпоративный подоходный налог</w:t>
                              </w:r>
                            </w:p>
                          </w:txbxContent>
                        </wps:txbx>
                        <wps:bodyPr rtlCol="0" anchor="ctr"/>
                      </wps:wsp>
                      <wps:wsp>
                        <wps:cNvPr id="19236370" name="Прямоугольник 1923637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7ECFCBC-8B3B-7AF0-720F-7CA992496FE2}"/>
                            </a:ext>
                          </a:extLst>
                        </wps:cNvPr>
                        <wps:cNvSpPr/>
                        <wps:spPr>
                          <a:xfrm>
                            <a:off x="7702767" y="1105888"/>
                            <a:ext cx="1506539" cy="488684"/>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354BD7" w14:textId="6D12439D"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районный (города областного значения) бюджет</w:t>
                              </w:r>
                            </w:p>
                          </w:txbxContent>
                        </wps:txbx>
                        <wps:bodyPr rtlCol="0" anchor="ctr"/>
                      </wps:wsp>
                      <wps:wsp>
                        <wps:cNvPr id="972039413" name="Прямоугольник 9720394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444E1FE-5E8D-98B9-B114-0B7D20F79A3E}"/>
                            </a:ext>
                          </a:extLst>
                        </wps:cNvPr>
                        <wps:cNvSpPr/>
                        <wps:spPr>
                          <a:xfrm>
                            <a:off x="5615055" y="2713839"/>
                            <a:ext cx="1749791" cy="204915"/>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AB5E81" w14:textId="7B6427AC"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земельный налог</w:t>
                              </w:r>
                            </w:p>
                          </w:txbxContent>
                        </wps:txbx>
                        <wps:bodyPr rtlCol="0" anchor="ctr"/>
                      </wps:wsp>
                      <wps:wsp>
                        <wps:cNvPr id="391097272" name="Прямоугольник 39109727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F5624B9-92B0-9721-C342-1B33C749EAB4}"/>
                            </a:ext>
                          </a:extLst>
                        </wps:cNvPr>
                        <wps:cNvSpPr/>
                        <wps:spPr>
                          <a:xfrm>
                            <a:off x="5615056" y="2966533"/>
                            <a:ext cx="1728696" cy="467372"/>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556E2D" w14:textId="727458C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транспортные средства</w:t>
                              </w:r>
                            </w:p>
                          </w:txbxContent>
                        </wps:txbx>
                        <wps:bodyPr rtlCol="0" anchor="ctr"/>
                      </wps:wsp>
                      <wps:wsp>
                        <wps:cNvPr id="1203927727" name="Прямоугольник 12039277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7DF56D4-C690-67C5-C8AE-8D1A1218844A}"/>
                            </a:ext>
                          </a:extLst>
                        </wps:cNvPr>
                        <wps:cNvSpPr/>
                        <wps:spPr>
                          <a:xfrm>
                            <a:off x="5614333" y="3541824"/>
                            <a:ext cx="1750197" cy="198106"/>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70A318" w14:textId="7777777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Акцизы</w:t>
                              </w:r>
                            </w:p>
                          </w:txbxContent>
                        </wps:txbx>
                        <wps:bodyPr rtlCol="0" anchor="ctr"/>
                      </wps:wsp>
                      <wps:wsp>
                        <wps:cNvPr id="2103737472" name="Прямоугольник 210373747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919CC3E-E4DA-126F-9C80-11B30D941E6F}"/>
                            </a:ext>
                          </a:extLst>
                        </wps:cNvPr>
                        <wps:cNvSpPr/>
                        <wps:spPr>
                          <a:xfrm>
                            <a:off x="7617119" y="1731885"/>
                            <a:ext cx="1699432" cy="324676"/>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2D9506" w14:textId="62677FEB"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индивидуальный подоходный налог</w:t>
                              </w:r>
                            </w:p>
                          </w:txbxContent>
                        </wps:txbx>
                        <wps:bodyPr rtlCol="0" anchor="ctr"/>
                      </wps:wsp>
                      <wps:wsp>
                        <wps:cNvPr id="1122837382" name="Прямоугольник 112283738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EED710C-26A0-9BFA-616C-C8680EC28A49}"/>
                            </a:ext>
                          </a:extLst>
                        </wps:cNvPr>
                        <wps:cNvSpPr/>
                        <wps:spPr>
                          <a:xfrm>
                            <a:off x="7619733" y="2164749"/>
                            <a:ext cx="1697217" cy="303274"/>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BB080F" w14:textId="0CD1796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социальный налог</w:t>
                              </w:r>
                            </w:p>
                          </w:txbxContent>
                        </wps:txbx>
                        <wps:bodyPr rtlCol="0" anchor="ctr"/>
                      </wps:wsp>
                      <wps:wsp>
                        <wps:cNvPr id="161086988" name="Прямоугольник 16108698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969E28D-F0F0-AA13-C2FE-15E9D3F7AB53}"/>
                            </a:ext>
                          </a:extLst>
                        </wps:cNvPr>
                        <wps:cNvSpPr/>
                        <wps:spPr>
                          <a:xfrm>
                            <a:off x="7619406" y="2585732"/>
                            <a:ext cx="1721279" cy="252729"/>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30EB1C" w14:textId="7991AFE1"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земельный налог</w:t>
                              </w:r>
                            </w:p>
                          </w:txbxContent>
                        </wps:txbx>
                        <wps:bodyPr rtlCol="0" anchor="ctr"/>
                      </wps:wsp>
                      <wps:wsp>
                        <wps:cNvPr id="221548124" name="Прямоугольник 2215481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9D49357-CFA9-695E-0803-82A433AE9F74}"/>
                            </a:ext>
                          </a:extLst>
                        </wps:cNvPr>
                        <wps:cNvSpPr/>
                        <wps:spPr>
                          <a:xfrm>
                            <a:off x="7617773" y="2966986"/>
                            <a:ext cx="1722913" cy="38751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B86BD6" w14:textId="457ABBA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транспортные средства</w:t>
                              </w:r>
                            </w:p>
                          </w:txbxContent>
                        </wps:txbx>
                        <wps:bodyPr rtlCol="0" anchor="ctr"/>
                      </wps:wsp>
                      <wps:wsp>
                        <wps:cNvPr id="1340148316" name="Прямоугольник 13401483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BF9B0DE-103C-2E5D-221C-2DA224FD4E43}"/>
                            </a:ext>
                          </a:extLst>
                        </wps:cNvPr>
                        <wps:cNvSpPr/>
                        <wps:spPr>
                          <a:xfrm>
                            <a:off x="7618427" y="3480597"/>
                            <a:ext cx="1722257" cy="188921"/>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0DC256" w14:textId="7777777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Акцизы</w:t>
                              </w:r>
                            </w:p>
                          </w:txbxContent>
                        </wps:txbx>
                        <wps:bodyPr rtlCol="0" anchor="ctr"/>
                      </wps:wsp>
                      <wps:wsp>
                        <wps:cNvPr id="1160136667" name="Прямоугольник 11601366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E5B8371-5C27-16AE-D8EE-DC228CA9C96C}"/>
                            </a:ext>
                          </a:extLst>
                        </wps:cNvPr>
                        <wps:cNvSpPr/>
                        <wps:spPr>
                          <a:xfrm>
                            <a:off x="9341086" y="1107566"/>
                            <a:ext cx="2075939" cy="547579"/>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E55607" w14:textId="0D513C9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бюджеты города районного значения, села, поселка, сельского округа</w:t>
                              </w:r>
                            </w:p>
                          </w:txbxContent>
                        </wps:txbx>
                        <wps:bodyPr rtlCol="0" anchor="ctr"/>
                      </wps:wsp>
                      <wps:wsp>
                        <wps:cNvPr id="1173782278" name="Прямоугольник 117378227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BC25F0B-BD91-D077-B5FE-BD1829FAB842}"/>
                            </a:ext>
                          </a:extLst>
                        </wps:cNvPr>
                        <wps:cNvSpPr/>
                        <wps:spPr>
                          <a:xfrm>
                            <a:off x="9521139" y="1748645"/>
                            <a:ext cx="1747662" cy="252729"/>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221CE5" w14:textId="49D683F9"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земельный налог</w:t>
                              </w:r>
                            </w:p>
                          </w:txbxContent>
                        </wps:txbx>
                        <wps:bodyPr rtlCol="0" anchor="ctr"/>
                      </wps:wsp>
                      <wps:wsp>
                        <wps:cNvPr id="1260229341" name="Прямоугольник 12602293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276A9C5-7C67-72BC-D0B0-8222F8D6652A}"/>
                            </a:ext>
                          </a:extLst>
                        </wps:cNvPr>
                        <wps:cNvSpPr/>
                        <wps:spPr>
                          <a:xfrm>
                            <a:off x="9521140" y="2101440"/>
                            <a:ext cx="1748146" cy="32854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BB2234" w14:textId="18F79FF8"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имущество</w:t>
                              </w:r>
                            </w:p>
                          </w:txbxContent>
                        </wps:txbx>
                        <wps:bodyPr rtlCol="0" anchor="ctr"/>
                      </wps:wsp>
                      <wps:wsp>
                        <wps:cNvPr id="583234027" name="Прямоугольник 5832340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D504D9B-6DE8-C953-FDDC-D62C363AD30E}"/>
                            </a:ext>
                          </a:extLst>
                        </wps:cNvPr>
                        <wps:cNvSpPr/>
                        <wps:spPr>
                          <a:xfrm>
                            <a:off x="9521958" y="2538179"/>
                            <a:ext cx="1747813" cy="38751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21C1AC1" w14:textId="100CA00C"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транспортные средства</w:t>
                              </w:r>
                            </w:p>
                          </w:txbxContent>
                        </wps:txbx>
                        <wps:bodyPr rtlCol="0" anchor="ctr"/>
                      </wps:wsp>
                      <wps:wsp>
                        <wps:cNvPr id="1954062084" name="Прямоугольник 195406208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B758136-C597-2879-2C84-7D2C913B0DD8}"/>
                            </a:ext>
                          </a:extLst>
                        </wps:cNvPr>
                        <wps:cNvSpPr/>
                        <wps:spPr>
                          <a:xfrm>
                            <a:off x="7619406" y="3732798"/>
                            <a:ext cx="1720551" cy="32854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3B2D4F" w14:textId="69ACFD0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имущество</w:t>
                              </w:r>
                            </w:p>
                          </w:txbxContent>
                        </wps:txbx>
                        <wps:bodyPr rtlCol="0" anchor="ctr"/>
                      </wps:wsp>
                      <wps:wsp>
                        <wps:cNvPr id="1665310492" name="Прямоугольник 166531049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563F8CD-5A47-208C-2DAC-C5DC25167E45}"/>
                            </a:ext>
                          </a:extLst>
                        </wps:cNvPr>
                        <wps:cNvSpPr/>
                        <wps:spPr>
                          <a:xfrm>
                            <a:off x="6155679" y="326840"/>
                            <a:ext cx="1298464" cy="435443"/>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462FAE" w14:textId="58BDF61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Государственный бюджет</w:t>
                              </w:r>
                            </w:p>
                          </w:txbxContent>
                        </wps:txbx>
                        <wps:bodyPr rtlCol="0" anchor="ctr"/>
                      </wps:wsp>
                      <wps:wsp>
                        <wps:cNvPr id="1804766928" name="Соединительная линия уступом 180476692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FC5337F-4617-1C6A-BB81-FF4FB32C4391}"/>
                            </a:ext>
                          </a:extLst>
                        </wps:cNvPr>
                        <wps:cNvCnPr>
                          <a:cxnSpLocks/>
                          <a:stCxn id="1665310492" idx="2"/>
                          <a:endCxn id="1624502817" idx="0"/>
                        </wps:cNvCnPr>
                        <wps:spPr>
                          <a:xfrm rot="5400000">
                            <a:off x="4832643" y="-1094842"/>
                            <a:ext cx="115143" cy="3829393"/>
                          </a:xfrm>
                          <a:prstGeom prst="bentConnector3">
                            <a:avLst>
                              <a:gd name="adj1" fmla="val 50000"/>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327981136" name="Соединительная линия уступом 13279811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9A4F0D9-EDC4-CC74-31C7-FA0634008E73}"/>
                            </a:ext>
                          </a:extLst>
                        </wps:cNvPr>
                        <wps:cNvCnPr>
                          <a:cxnSpLocks/>
                          <a:stCxn id="1665310492" idx="2"/>
                          <a:endCxn id="1299916756" idx="0"/>
                        </wps:cNvCnPr>
                        <wps:spPr>
                          <a:xfrm rot="16200000" flipH="1">
                            <a:off x="7062680" y="504513"/>
                            <a:ext cx="44757" cy="560296"/>
                          </a:xfrm>
                          <a:prstGeom prst="bentConnector3">
                            <a:avLst>
                              <a:gd name="adj1" fmla="val 50000"/>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430732082" name="Прямая со стрелкой 43073208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77657A0-536B-DAA8-6602-D2291B1FFC11}"/>
                            </a:ext>
                          </a:extLst>
                        </wps:cNvPr>
                        <wps:cNvCnPr>
                          <a:cxnSpLocks/>
                          <a:stCxn id="2134415241" idx="2"/>
                          <a:endCxn id="1565811628" idx="0"/>
                        </wps:cNvCnPr>
                        <wps:spPr>
                          <a:xfrm flipH="1">
                            <a:off x="6468331" y="1510905"/>
                            <a:ext cx="149347" cy="39818"/>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314419347" name="Прямая со стрелкой 131441934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39FED18-35BD-FA7C-E545-791D71625023}"/>
                            </a:ext>
                          </a:extLst>
                        </wps:cNvPr>
                        <wps:cNvCnPr>
                          <a:cxnSpLocks/>
                          <a:stCxn id="1565811628" idx="2"/>
                          <a:endCxn id="19436787" idx="0"/>
                        </wps:cNvCnPr>
                        <wps:spPr>
                          <a:xfrm flipH="1">
                            <a:off x="6460223" y="1893118"/>
                            <a:ext cx="8108" cy="77102"/>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279280641" name="Прямая со стрелкой 2792806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A3A90F0-4475-797A-A613-CB18A820241A}"/>
                            </a:ext>
                          </a:extLst>
                        </wps:cNvPr>
                        <wps:cNvCnPr>
                          <a:cxnSpLocks/>
                          <a:stCxn id="19436787" idx="2"/>
                          <a:endCxn id="1505496678" idx="0"/>
                        </wps:cNvCnPr>
                        <wps:spPr>
                          <a:xfrm>
                            <a:off x="6460223" y="2183656"/>
                            <a:ext cx="8386" cy="70568"/>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094547910" name="Прямая со стрелкой 10945479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EFE202F-B416-F091-6E95-E601C5DAD3D4}"/>
                            </a:ext>
                          </a:extLst>
                        </wps:cNvPr>
                        <wps:cNvCnPr>
                          <a:cxnSpLocks/>
                          <a:stCxn id="1505496678" idx="2"/>
                          <a:endCxn id="972039413" idx="0"/>
                        </wps:cNvCnPr>
                        <wps:spPr>
                          <a:xfrm>
                            <a:off x="6468609" y="2651235"/>
                            <a:ext cx="21341" cy="62604"/>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373015912" name="Прямая со стрелкой 3730159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DCC9978-AFFA-B38C-C769-FE33A7A8EEFB}"/>
                            </a:ext>
                          </a:extLst>
                        </wps:cNvPr>
                        <wps:cNvCnPr>
                          <a:cxnSpLocks/>
                          <a:stCxn id="972039413" idx="2"/>
                          <a:endCxn id="391097272" idx="0"/>
                        </wps:cNvCnPr>
                        <wps:spPr>
                          <a:xfrm flipH="1">
                            <a:off x="6479404" y="2918754"/>
                            <a:ext cx="10547" cy="47779"/>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377521401" name="Прямая со стрелкой 137752140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E910ED2-C74A-BF78-4133-8F7CBCBDCE8D}"/>
                            </a:ext>
                          </a:extLst>
                        </wps:cNvPr>
                        <wps:cNvCnPr>
                          <a:cxnSpLocks/>
                          <a:stCxn id="391097272" idx="2"/>
                          <a:endCxn id="1203927727" idx="0"/>
                        </wps:cNvCnPr>
                        <wps:spPr>
                          <a:xfrm>
                            <a:off x="6479404" y="3433905"/>
                            <a:ext cx="10027" cy="107919"/>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759475046" name="Прямая со стрелкой 75947504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213C359-1F8F-FA08-321E-E6692C322FBF}"/>
                            </a:ext>
                          </a:extLst>
                        </wps:cNvPr>
                        <wps:cNvCnPr>
                          <a:stCxn id="1203927727" idx="2"/>
                          <a:endCxn id="1568861609" idx="0"/>
                        </wps:cNvCnPr>
                        <wps:spPr>
                          <a:xfrm>
                            <a:off x="6489431" y="3739930"/>
                            <a:ext cx="29017" cy="128811"/>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2083609289" name="Прямая со стрелкой 208360928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BDE6DD5-7D47-CFC4-2423-CAABAD26CA09}"/>
                            </a:ext>
                          </a:extLst>
                        </wps:cNvPr>
                        <wps:cNvCnPr>
                          <a:cxnSpLocks/>
                          <a:stCxn id="1447203515" idx="2"/>
                        </wps:cNvCnPr>
                        <wps:spPr>
                          <a:xfrm>
                            <a:off x="727460" y="749763"/>
                            <a:ext cx="0" cy="91141"/>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6076075" name="Прямая со стрелкой 1607607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2FF8136-7C0B-F0D3-369A-07BA0B54E594}"/>
                            </a:ext>
                          </a:extLst>
                        </wps:cNvPr>
                        <wps:cNvCnPr>
                          <a:cxnSpLocks/>
                          <a:stCxn id="19236370" idx="2"/>
                          <a:endCxn id="2103737472" idx="0"/>
                        </wps:cNvCnPr>
                        <wps:spPr>
                          <a:xfrm>
                            <a:off x="8456036" y="1594573"/>
                            <a:ext cx="10799" cy="137313"/>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715486019" name="Прямая со стрелкой 7154860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EC289A0-42DA-5FEF-EB4E-6BB0831B3B94}"/>
                            </a:ext>
                          </a:extLst>
                        </wps:cNvPr>
                        <wps:cNvCnPr>
                          <a:cxnSpLocks/>
                          <a:stCxn id="2103737472" idx="2"/>
                          <a:endCxn id="1122837382" idx="0"/>
                        </wps:cNvCnPr>
                        <wps:spPr>
                          <a:xfrm>
                            <a:off x="8466835" y="2056561"/>
                            <a:ext cx="1507" cy="108188"/>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703835230" name="Прямая со стрелкой 170383523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4C5FC86-4A7A-C1DF-9273-049BECA8C3A0}"/>
                            </a:ext>
                          </a:extLst>
                        </wps:cNvPr>
                        <wps:cNvCnPr>
                          <a:stCxn id="1122837382" idx="2"/>
                          <a:endCxn id="161086988" idx="0"/>
                        </wps:cNvCnPr>
                        <wps:spPr>
                          <a:xfrm>
                            <a:off x="8468343" y="2468023"/>
                            <a:ext cx="11704" cy="117709"/>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592967642" name="Прямая со стрелкой 15929676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47AF599-F052-3BC8-94A4-1FC878779829}"/>
                            </a:ext>
                          </a:extLst>
                        </wps:cNvPr>
                        <wps:cNvCnPr>
                          <a:stCxn id="161086988" idx="2"/>
                          <a:endCxn id="221548124" idx="0"/>
                        </wps:cNvCnPr>
                        <wps:spPr>
                          <a:xfrm flipH="1">
                            <a:off x="8479229" y="2838462"/>
                            <a:ext cx="817" cy="128524"/>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770381628" name="Прямая со стрелкой 177038162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F3DC91E-2626-AC50-ACE5-2FAEF50EBEB4}"/>
                            </a:ext>
                          </a:extLst>
                        </wps:cNvPr>
                        <wps:cNvCnPr>
                          <a:stCxn id="221548124" idx="2"/>
                          <a:endCxn id="1340148316" idx="0"/>
                        </wps:cNvCnPr>
                        <wps:spPr>
                          <a:xfrm>
                            <a:off x="8479229" y="3354503"/>
                            <a:ext cx="327" cy="126095"/>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2118285637" name="Прямая со стрелкой 21182856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C0239C0-FDA2-F627-9410-CFAE9EB61115}"/>
                            </a:ext>
                          </a:extLst>
                        </wps:cNvPr>
                        <wps:cNvCnPr>
                          <a:cxnSpLocks/>
                          <a:stCxn id="1340148316" idx="2"/>
                          <a:endCxn id="1954062084" idx="0"/>
                        </wps:cNvCnPr>
                        <wps:spPr>
                          <a:xfrm>
                            <a:off x="8479556" y="3669518"/>
                            <a:ext cx="126" cy="63280"/>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821513085" name="Прямая со стрелкой 82151308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006472D-A398-6DA3-8719-108C077C62FB}"/>
                            </a:ext>
                          </a:extLst>
                        </wps:cNvPr>
                        <wps:cNvCnPr>
                          <a:cxnSpLocks/>
                          <a:endCxn id="1173782278" idx="0"/>
                        </wps:cNvCnPr>
                        <wps:spPr>
                          <a:xfrm>
                            <a:off x="10378086" y="1662809"/>
                            <a:ext cx="16884" cy="85836"/>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755265627" name="Прямая со стрелкой 17552656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FC82BD1-ED5B-43C5-DCEC-068C2758B228}"/>
                            </a:ext>
                          </a:extLst>
                        </wps:cNvPr>
                        <wps:cNvCnPr>
                          <a:cxnSpLocks/>
                          <a:stCxn id="1173782278" idx="2"/>
                          <a:endCxn id="1260229341" idx="0"/>
                        </wps:cNvCnPr>
                        <wps:spPr>
                          <a:xfrm>
                            <a:off x="10394970" y="2001374"/>
                            <a:ext cx="243" cy="100066"/>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219188927" name="Прямая со стрелкой 2191889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5F0359D-ABAB-47B9-72FA-F66958688818}"/>
                            </a:ext>
                          </a:extLst>
                        </wps:cNvPr>
                        <wps:cNvCnPr>
                          <a:cxnSpLocks/>
                          <a:stCxn id="1260229341" idx="2"/>
                          <a:endCxn id="583234027" idx="0"/>
                        </wps:cNvCnPr>
                        <wps:spPr>
                          <a:xfrm>
                            <a:off x="10395214" y="2429987"/>
                            <a:ext cx="652" cy="108192"/>
                          </a:xfrm>
                          <a:prstGeom prst="straightConnector1">
                            <a:avLst/>
                          </a:prstGeom>
                          <a:solidFill>
                            <a:schemeClr val="tx2">
                              <a:lumMod val="25000"/>
                              <a:lumOff val="75000"/>
                            </a:schemeClr>
                          </a:solidFill>
                          <a:ln>
                            <a:tailEnd type="triangle"/>
                          </a:ln>
                        </wps:spPr>
                        <wps:style>
                          <a:lnRef idx="2">
                            <a:schemeClr val="accent1"/>
                          </a:lnRef>
                          <a:fillRef idx="0">
                            <a:schemeClr val="accent1"/>
                          </a:fillRef>
                          <a:effectRef idx="1">
                            <a:schemeClr val="accent1"/>
                          </a:effectRef>
                          <a:fontRef idx="minor">
                            <a:schemeClr val="tx1"/>
                          </a:fontRef>
                        </wps:style>
                        <wps:bodyPr/>
                      </wps:wsp>
                      <wps:wsp>
                        <wps:cNvPr id="128795310" name="Соединительная линия уступом 1287953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D18F9B1-B33F-C004-79A6-F52F23B9C0C7}"/>
                            </a:ext>
                          </a:extLst>
                        </wps:cNvPr>
                        <wps:cNvCnPr>
                          <a:cxnSpLocks/>
                          <a:stCxn id="1155812820" idx="2"/>
                          <a:endCxn id="564712296" idx="0"/>
                        </wps:cNvCnPr>
                        <wps:spPr>
                          <a:xfrm rot="5400000">
                            <a:off x="5133525" y="-470556"/>
                            <a:ext cx="117939" cy="1463416"/>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331268647" name="Прямоугольник 133126864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328B28C-B4C3-1DF9-6B61-6E6055E9288D}"/>
                            </a:ext>
                          </a:extLst>
                        </wps:cNvPr>
                        <wps:cNvSpPr/>
                        <wps:spPr>
                          <a:xfrm>
                            <a:off x="1" y="3099838"/>
                            <a:ext cx="1859184" cy="35391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9FE2FB" w14:textId="0369DDA3"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Бонусы от организаций нефт. сектора</w:t>
                              </w:r>
                            </w:p>
                          </w:txbxContent>
                        </wps:txbx>
                        <wps:bodyPr rtlCol="0" anchor="ctr"/>
                      </wps:wsp>
                      <wps:wsp>
                        <wps:cNvPr id="1189961812" name="Прямоугольник 11899618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3E5FBF4-4702-ECE7-40A7-CA4FBCBE87ED}"/>
                            </a:ext>
                          </a:extLst>
                        </wps:cNvPr>
                        <wps:cNvSpPr/>
                        <wps:spPr>
                          <a:xfrm>
                            <a:off x="12022" y="3512279"/>
                            <a:ext cx="1847163" cy="44102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BD37693" w14:textId="53F97E5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'Доля РК по разделу прод. по закл. контр. от организ. нефтяного сектора</w:t>
                              </w:r>
                            </w:p>
                          </w:txbxContent>
                        </wps:txbx>
                        <wps:bodyPr rtlCol="0" anchor="ctr"/>
                      </wps:wsp>
                      <wps:wsp>
                        <wps:cNvPr id="1809100871" name="Прямоугольник 180910087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C006C9F-8CC6-1E78-58D5-CE7FB6794C81}"/>
                            </a:ext>
                          </a:extLst>
                        </wps:cNvPr>
                        <wps:cNvSpPr/>
                        <wps:spPr>
                          <a:xfrm>
                            <a:off x="24045" y="4061340"/>
                            <a:ext cx="1847225" cy="806692"/>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78B281" w14:textId="18B9D5A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'Доп.платеж недропользователя, осуществл.деят.по контракту о разделе продукции, от организаций нефт.сект.</w:t>
                              </w:r>
                            </w:p>
                          </w:txbxContent>
                        </wps:txbx>
                        <wps:bodyPr rtlCol="0" anchor="ctr"/>
                      </wps:wsp>
                      <wps:wsp>
                        <wps:cNvPr id="2053038808" name="Прямая со стрелкой 205303880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4D168CE-24C6-0EB7-BE83-DA2DB2FAD5B5}"/>
                            </a:ext>
                          </a:extLst>
                        </wps:cNvPr>
                        <wps:cNvCnPr>
                          <a:cxnSpLocks/>
                          <a:stCxn id="1627162477" idx="2"/>
                          <a:endCxn id="1331268647" idx="0"/>
                        </wps:cNvCnPr>
                        <wps:spPr>
                          <a:xfrm flipH="1">
                            <a:off x="929593" y="3016020"/>
                            <a:ext cx="6011" cy="8381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950878075" name="Прямая со стрелкой 195087807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DF9335E-4515-7D67-28B9-A5D62CE64A5B}"/>
                            </a:ext>
                          </a:extLst>
                        </wps:cNvPr>
                        <wps:cNvCnPr>
                          <a:cxnSpLocks/>
                          <a:stCxn id="1189961812" idx="2"/>
                          <a:endCxn id="1809100871" idx="0"/>
                        </wps:cNvCnPr>
                        <wps:spPr>
                          <a:xfrm>
                            <a:off x="935604" y="3953299"/>
                            <a:ext cx="12053" cy="10804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848187548" name="Прямая со стрелкой 8481875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21761F4-C298-C4CC-71D4-A4982CF34111}"/>
                            </a:ext>
                          </a:extLst>
                        </wps:cNvPr>
                        <wps:cNvCnPr>
                          <a:cxnSpLocks/>
                          <a:stCxn id="774889722" idx="2"/>
                          <a:endCxn id="2046581267" idx="0"/>
                        </wps:cNvCnPr>
                        <wps:spPr>
                          <a:xfrm>
                            <a:off x="2986467" y="2499736"/>
                            <a:ext cx="1202" cy="11099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694725257" name="Прямая со стрелкой 169472525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FBE0A5F-E39B-7BEE-9B66-2204774D88B8}"/>
                            </a:ext>
                          </a:extLst>
                        </wps:cNvPr>
                        <wps:cNvCnPr>
                          <a:cxnSpLocks/>
                          <a:stCxn id="1204736433" idx="2"/>
                          <a:endCxn id="774889722" idx="0"/>
                        </wps:cNvCnPr>
                        <wps:spPr>
                          <a:xfrm flipH="1">
                            <a:off x="2986467" y="2255091"/>
                            <a:ext cx="3927" cy="5783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46581267" name="Прямоугольник 20465812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413330B-2F16-3383-CABB-0245A8F2C7AE}"/>
                            </a:ext>
                          </a:extLst>
                        </wps:cNvPr>
                        <wps:cNvSpPr/>
                        <wps:spPr>
                          <a:xfrm>
                            <a:off x="1923650" y="2610732"/>
                            <a:ext cx="2128037" cy="27322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64D52E" w14:textId="7803F44B"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wps:txbx>
                        <wps:bodyPr rtlCol="0" anchor="ctr"/>
                      </wps:wsp>
                      <wps:wsp>
                        <wps:cNvPr id="2141982125" name="Прямая со стрелкой 21419821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DAB9D1B-DC02-26AF-BE1C-652CE78C93CC}"/>
                            </a:ext>
                          </a:extLst>
                        </wps:cNvPr>
                        <wps:cNvCnPr>
                          <a:cxnSpLocks/>
                          <a:endCxn id="90810779" idx="0"/>
                        </wps:cNvCnPr>
                        <wps:spPr>
                          <a:xfrm>
                            <a:off x="4821009" y="1791222"/>
                            <a:ext cx="7614" cy="778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90810779" name="Прямоугольник 9081077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8ECF758-BE32-4B19-4578-2926D8A67C34}"/>
                            </a:ext>
                          </a:extLst>
                        </wps:cNvPr>
                        <wps:cNvSpPr/>
                        <wps:spPr>
                          <a:xfrm>
                            <a:off x="4191414" y="1869090"/>
                            <a:ext cx="1274418" cy="27322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532925" w14:textId="7D2C5CD1"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wps:txbx>
                        <wps:bodyPr rtlCol="0" anchor="ctr"/>
                      </wps:wsp>
                      <wps:wsp>
                        <wps:cNvPr id="1426228502" name="Прямая со стрелкой 142622850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3E4FD4B-445C-1DA0-BCA0-32FEFA180CE3}"/>
                            </a:ext>
                          </a:extLst>
                        </wps:cNvPr>
                        <wps:cNvCnPr>
                          <a:cxnSpLocks/>
                          <a:endCxn id="2099072232" idx="0"/>
                        </wps:cNvCnPr>
                        <wps:spPr>
                          <a:xfrm flipH="1">
                            <a:off x="6534319" y="4183723"/>
                            <a:ext cx="45537" cy="7785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99072232" name="Прямоугольник 20990722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0BE1282-6934-6D01-FAAC-72EDEF67FA40}"/>
                            </a:ext>
                          </a:extLst>
                        </wps:cNvPr>
                        <wps:cNvSpPr/>
                        <wps:spPr>
                          <a:xfrm>
                            <a:off x="5614814" y="4261580"/>
                            <a:ext cx="1839009" cy="27322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5E2558" w14:textId="47D9D34B"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wps:txbx>
                        <wps:bodyPr rtlCol="0" anchor="ctr"/>
                      </wps:wsp>
                      <wps:wsp>
                        <wps:cNvPr id="644813458" name="Прямая со стрелкой 6448134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1ACC787-52BD-D720-1B87-7DB3C1A71F65}"/>
                            </a:ext>
                          </a:extLst>
                        </wps:cNvPr>
                        <wps:cNvCnPr>
                          <a:cxnSpLocks/>
                          <a:endCxn id="1967034795" idx="0"/>
                        </wps:cNvCnPr>
                        <wps:spPr>
                          <a:xfrm flipH="1">
                            <a:off x="8480046" y="4503986"/>
                            <a:ext cx="16549" cy="7786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967034795" name="Прямоугольник 196703479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44D5A5F-DAA2-72B9-5F82-071547E02409}"/>
                            </a:ext>
                          </a:extLst>
                        </wps:cNvPr>
                        <wps:cNvSpPr/>
                        <wps:spPr>
                          <a:xfrm>
                            <a:off x="7619408" y="4581850"/>
                            <a:ext cx="1721278" cy="27322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CB5D96" w14:textId="306E3039"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wps:txbx>
                        <wps:bodyPr rtlCol="0" anchor="ctr"/>
                      </wps:wsp>
                      <wps:wsp>
                        <wps:cNvPr id="2104893565" name="Прямая со стрелкой 210489356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5CDEA50-432A-D326-CA90-2263A76854AA}"/>
                            </a:ext>
                          </a:extLst>
                        </wps:cNvPr>
                        <wps:cNvCnPr>
                          <a:cxnSpLocks/>
                          <a:endCxn id="790781371" idx="0"/>
                        </wps:cNvCnPr>
                        <wps:spPr>
                          <a:xfrm flipH="1">
                            <a:off x="10395008" y="2938457"/>
                            <a:ext cx="42342" cy="778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790781371" name="Прямоугольник 79078137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7BF1CA7-6474-6D53-F457-FB35E3D9A2E8}"/>
                            </a:ext>
                          </a:extLst>
                        </wps:cNvPr>
                        <wps:cNvSpPr/>
                        <wps:spPr>
                          <a:xfrm>
                            <a:off x="9520729" y="3016326"/>
                            <a:ext cx="1748558" cy="298834"/>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D21B4F" w14:textId="7E71B3C5"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wps:txbx>
                        <wps:bodyPr rtlCol="0" anchor="ctr"/>
                      </wps:wsp>
                      <wps:wsp>
                        <wps:cNvPr id="1928171396" name="Прямоугольник 19281713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66C9417-3424-8C4F-9777-9959B511D09D}"/>
                            </a:ext>
                          </a:extLst>
                        </wps:cNvPr>
                        <wps:cNvSpPr/>
                        <wps:spPr>
                          <a:xfrm>
                            <a:off x="7514258" y="322514"/>
                            <a:ext cx="1058006" cy="443982"/>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6E7B0C" w14:textId="2212320A"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Фонд компенсации потерпевшим</w:t>
                              </w:r>
                            </w:p>
                          </w:txbxContent>
                        </wps:txbx>
                        <wps:bodyPr rtlCol="0" anchor="ctr"/>
                      </wps:wsp>
                      <wps:wsp>
                        <wps:cNvPr id="229250028" name="Прямоугольник 22925002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8BCABCC-5941-4879-1999-8A850F2FC01D}"/>
                            </a:ext>
                          </a:extLst>
                        </wps:cNvPr>
                        <wps:cNvSpPr/>
                        <wps:spPr>
                          <a:xfrm>
                            <a:off x="8656426" y="322514"/>
                            <a:ext cx="1322509" cy="452521"/>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732A91" w14:textId="517093E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Фонд поддержки инфраструктуры образования</w:t>
                              </w:r>
                            </w:p>
                          </w:txbxContent>
                        </wps:txbx>
                        <wps:bodyPr rtlCol="0" anchor="ctr"/>
                      </wps:wsp>
                      <wps:wsp>
                        <wps:cNvPr id="481052127" name="Соединительная линия уступом 4810521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9946B98-8F93-6644-9147-99D5416E5210}"/>
                            </a:ext>
                          </a:extLst>
                        </wps:cNvPr>
                        <wps:cNvCnPr>
                          <a:stCxn id="1155812820" idx="2"/>
                          <a:endCxn id="1665310492" idx="0"/>
                        </wps:cNvCnPr>
                        <wps:spPr>
                          <a:xfrm rot="16200000" flipH="1">
                            <a:off x="6302228" y="-175844"/>
                            <a:ext cx="124657" cy="880709"/>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15980008" name="Соединительная линия уступом 41598000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E2C343F-D3ED-0E49-6D70-64B8E31F6421}"/>
                            </a:ext>
                          </a:extLst>
                        </wps:cNvPr>
                        <wps:cNvCnPr>
                          <a:cxnSpLocks/>
                          <a:stCxn id="1155812820" idx="2"/>
                          <a:endCxn id="1928171396" idx="0"/>
                        </wps:cNvCnPr>
                        <wps:spPr>
                          <a:xfrm rot="16200000" flipH="1">
                            <a:off x="6923567" y="-797181"/>
                            <a:ext cx="120331" cy="2119059"/>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74730507" name="Соединительная линия уступом 47473050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9A02AF4-A6E7-67A7-F31D-060BA0F4AA3C}"/>
                            </a:ext>
                          </a:extLst>
                        </wps:cNvPr>
                        <wps:cNvCnPr>
                          <a:cxnSpLocks/>
                          <a:stCxn id="1155812820" idx="2"/>
                          <a:endCxn id="229250028" idx="0"/>
                        </wps:cNvCnPr>
                        <wps:spPr>
                          <a:xfrm rot="16200000" flipH="1">
                            <a:off x="7560776" y="-1434391"/>
                            <a:ext cx="120331" cy="3393478"/>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53597369" name="Прямоугольник 35359736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F1D6E7E-BCC5-1D52-11D7-E21813A7D564}"/>
                            </a:ext>
                          </a:extLst>
                        </wps:cNvPr>
                        <wps:cNvSpPr/>
                        <wps:spPr>
                          <a:xfrm>
                            <a:off x="10075118" y="322514"/>
                            <a:ext cx="1322509" cy="452521"/>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34C0C9" w14:textId="780046D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Специального государственного фонда</w:t>
                              </w:r>
                            </w:p>
                          </w:txbxContent>
                        </wps:txbx>
                        <wps:bodyPr rtlCol="0" anchor="ctr"/>
                      </wps:wsp>
                      <wps:wsp>
                        <wps:cNvPr id="1576491177" name="Прямая со стрелкой 157649117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05EC4CB-1CBB-2F5F-046D-A21BB19CFE6F}"/>
                            </a:ext>
                          </a:extLst>
                        </wps:cNvPr>
                        <wps:cNvCnPr>
                          <a:cxnSpLocks/>
                          <a:stCxn id="1624502817" idx="2"/>
                          <a:endCxn id="188960259" idx="0"/>
                        </wps:cNvCnPr>
                        <wps:spPr>
                          <a:xfrm>
                            <a:off x="2975518" y="1115906"/>
                            <a:ext cx="8945" cy="25679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82582243" name="Соединительная линия уступом 48258224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242AEC3-D3C4-39E2-0625-CAC9479DA372}"/>
                            </a:ext>
                          </a:extLst>
                        </wps:cNvPr>
                        <wps:cNvCnPr>
                          <a:stCxn id="1299916756" idx="2"/>
                          <a:endCxn id="1110984473" idx="0"/>
                        </wps:cNvCnPr>
                        <wps:spPr>
                          <a:xfrm rot="5400000">
                            <a:off x="6030187" y="-219031"/>
                            <a:ext cx="102099" cy="2567941"/>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585924876" name="Соединительная линия уступом 158592487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A212B80-E0B5-D8E3-F23E-51B46A6D9D8A}"/>
                            </a:ext>
                          </a:extLst>
                        </wps:cNvPr>
                        <wps:cNvCnPr>
                          <a:stCxn id="1299916756" idx="2"/>
                          <a:endCxn id="2134415241" idx="0"/>
                        </wps:cNvCnPr>
                        <wps:spPr>
                          <a:xfrm rot="5400000">
                            <a:off x="6940905" y="690663"/>
                            <a:ext cx="101074" cy="747529"/>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473162481" name="Соединительная линия уступом 147316248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37B593A-4C2D-8A98-37DB-6A0146370D08}"/>
                            </a:ext>
                          </a:extLst>
                        </wps:cNvPr>
                        <wps:cNvCnPr>
                          <a:stCxn id="1299916756" idx="2"/>
                          <a:endCxn id="19236370" idx="0"/>
                        </wps:cNvCnPr>
                        <wps:spPr>
                          <a:xfrm rot="16200000" flipH="1">
                            <a:off x="7864632" y="514516"/>
                            <a:ext cx="91997" cy="1090747"/>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284759222" name="Соединительная линия уступом 12847592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278AAC9-43FE-B1C1-311C-A5496207B25B}"/>
                            </a:ext>
                          </a:extLst>
                        </wps:cNvPr>
                        <wps:cNvCnPr>
                          <a:stCxn id="1299916756" idx="2"/>
                          <a:endCxn id="1160136667" idx="0"/>
                        </wps:cNvCnPr>
                        <wps:spPr>
                          <a:xfrm rot="16200000" flipH="1">
                            <a:off x="8825294" y="-446196"/>
                            <a:ext cx="93675" cy="3013849"/>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04927094" name="Прямая со стрелкой 110492709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8D758B3-7032-D3B3-DB54-7820BC67A1BF}"/>
                            </a:ext>
                          </a:extLst>
                        </wps:cNvPr>
                        <wps:cNvCnPr>
                          <a:cxnSpLocks/>
                          <a:stCxn id="1331268647" idx="2"/>
                          <a:endCxn id="1189961812" idx="0"/>
                        </wps:cNvCnPr>
                        <wps:spPr>
                          <a:xfrm>
                            <a:off x="929593" y="3453756"/>
                            <a:ext cx="6011" cy="5852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42605315" name="Прямоугольник 6426053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224699C-316B-716D-28A9-93FA63EE51ED}"/>
                            </a:ext>
                          </a:extLst>
                        </wps:cNvPr>
                        <wps:cNvSpPr/>
                        <wps:spPr>
                          <a:xfrm>
                            <a:off x="7619081" y="4130070"/>
                            <a:ext cx="1721278" cy="37393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D4BD22" w14:textId="1EB5DED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корпоративный подоходный налог</w:t>
                              </w:r>
                            </w:p>
                          </w:txbxContent>
                        </wps:txbx>
                        <wps:bodyPr rtlCol="0" anchor="ctr"/>
                      </wps:wsp>
                      <wps:wsp>
                        <wps:cNvPr id="918270896" name="Прямая со стрелкой 9182708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5F6DBEB-DB9D-1902-2C86-1FA533051091}"/>
                            </a:ext>
                          </a:extLst>
                        </wps:cNvPr>
                        <wps:cNvCnPr>
                          <a:cxnSpLocks/>
                          <a:stCxn id="1954062084" idx="2"/>
                          <a:endCxn id="642605315" idx="0"/>
                        </wps:cNvCnPr>
                        <wps:spPr>
                          <a:xfrm>
                            <a:off x="8479682" y="4061345"/>
                            <a:ext cx="37" cy="687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25B160" id="Группа 123" o:spid="_x0000_s1026" style="position:absolute;left:0;text-align:left;margin-left:32.2pt;margin-top:4.5pt;width:682.1pt;height:378.55pt;z-index:251762688;mso-width-relative:margin;mso-height-relative:margin" coordsize="114170,4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">
                <v:rect id="Прямоугольник 1568861609" o:spid="_x0000_s1027" style="position:absolute;left:56148;top:38687;width:18073;height:3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M78gA&#10;AADjAAAADwAAAGRycy9kb3ducmV2LnhtbERPO0/DMBDekfofrKvERp0WYYVQt6p4SAwshDJ0u8aX&#10;ODQ+R7Gbhn+PkZAY73vfeju5Tow0hNazhuUiA0FcedNyo2H/8XKTgwgR2WDnmTR8U4DtZna1xsL4&#10;C7/TWMZGpBAOBWqwMfaFlKGy5DAsfE+cuNoPDmM6h0aaAS8p3HVylWVKOmw5NVjs6dFSdSrPToM5&#10;13tTvtkwhvp2NT4fno6f6kvr6/m0ewARaYr/4j/3q0nz71Seq6XK7uH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YzvyAAAAOMAAAAPAAAAAAAAAAAAAAAAAJgCAABk&#10;cnMvZG93bnJldi54bWxQSwUGAAAAAAQABAD1AAAAjQMAAAAA&#10;" fillcolor="#00b0f0" strokecolor="#09101d [484]" strokeweight="1pt">
                  <v:textbox>
                    <w:txbxContent>
                      <w:p w14:paraId="44E43277" w14:textId="1CE47B36"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имущество</w:t>
                        </w:r>
                      </w:p>
                    </w:txbxContent>
                  </v:textbox>
                </v:rect>
                <v:rect id="Прямоугольник 1155812820" o:spid="_x0000_s1028" style="position:absolute;left:32729;width:53025;height:2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c68oA&#10;AADjAAAADwAAAGRycy9kb3ducmV2LnhtbESPQU/DMAyF70j8h8hI3FjaSoOqLJs2JBAXhNoCZ6sx&#10;baFxqiRs3b/HBySOtp/fe99mt7hJHSnE0bOBfJWBIu68Hbk38NY+3pSgYkK2OHkmA2eKsNteXmyw&#10;sv7ENR2b1Csx4VihgSGludI6dgM5jCs/E8vt0weHScbQaxvwJOZu0kWW3WqHI0vCgDM9DNR9Nz/O&#10;wMe57MKh2c93ra2/2pfD8vr+VBtzfbXs70ElWtK/+O/72Ur9fL0u86IshEKYZAF6+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uMXOvKAAAA4wAAAA8AAAAAAAAAAAAAAAAAmAIA&#10;AGRycy9kb3ducmV2LnhtbFBLBQYAAAAABAAEAPUAAACPAwAAAAA=&#10;" fillcolor="#92d050" strokecolor="#09101d [484]" strokeweight="1pt">
                  <v:textbox>
                    <w:txbxContent>
                      <w:p w14:paraId="0170D4BA" w14:textId="2CFC04FC" w:rsidR="003422D3" w:rsidRPr="009E6236" w:rsidRDefault="003422D3" w:rsidP="009E6236">
                        <w:pPr>
                          <w:jc w:val="center"/>
                          <w:rPr>
                            <w:color w:val="000000" w:themeColor="text1"/>
                            <w:kern w:val="24"/>
                            <w:sz w:val="16"/>
                            <w:szCs w:val="16"/>
                            <w:lang w:val="kk-KZ"/>
                          </w:rPr>
                        </w:pPr>
                        <w:r w:rsidRPr="009E6236">
                          <w:rPr>
                            <w:color w:val="000000" w:themeColor="text1"/>
                            <w:kern w:val="24"/>
                            <w:sz w:val="16"/>
                            <w:szCs w:val="16"/>
                            <w:lang w:val="kk-KZ"/>
                          </w:rPr>
                          <w:t>Консолодированный бюджет</w:t>
                        </w:r>
                      </w:p>
                    </w:txbxContent>
                  </v:textbox>
                </v:rect>
                <v:rect id="Прямоугольник 1299916756" o:spid="_x0000_s1029" style="position:absolute;left:62029;top:8070;width:23246;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FccgA&#10;AADjAAAADwAAAGRycy9kb3ducmV2LnhtbERPX2vCMBB/F/Ydwgl701Rh1XZG0cHGXoa03fZ8NLe2&#10;s7mUJNP67RdhsMf7/b/NbjS9OJPznWUFi3kCgri2uuNGwXv1PFuD8AFZY2+ZFFzJw257N9lgru2F&#10;CzqXoRExhH2OCtoQhlxKX7dk0M/tQBy5L+sMhni6RmqHlxhuerlMklQa7Dg2tDjQU0v1qfwxCj6v&#10;69odyv2wqnTxXb0dxuPHS6HU/XTcP4IINIZ/8Z/7Vcf5yyzLFunqIYXbTxEA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cVxyAAAAOMAAAAPAAAAAAAAAAAAAAAAAJgCAABk&#10;cnMvZG93bnJldi54bWxQSwUGAAAAAAQABAD1AAAAjQMAAAAA&#10;" fillcolor="#92d050" strokecolor="#09101d [484]" strokeweight="1pt">
                  <v:textbox>
                    <w:txbxContent>
                      <w:p w14:paraId="609DA0B6" w14:textId="5A0212C5"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Местный бюджет</w:t>
                        </w:r>
                      </w:p>
                    </w:txbxContent>
                  </v:textbox>
                </v:rect>
                <v:rect id="Прямоугольник 1624502817" o:spid="_x0000_s1030" style="position:absolute;left:19235;top:8774;width:21040;height: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w2sgA&#10;AADjAAAADwAAAGRycy9kb3ducmV2LnhtbERPX2vCMBB/H+w7hBv4NlOL01KNooPJXsZou+35aM62&#10;W3MpSdT67ZeBsMf7/b/1djS9OJPznWUFs2kCgri2uuNGwUf18piB8AFZY2+ZFFzJw3Zzf7fGXNsL&#10;F3QuQyNiCPscFbQhDLmUvm7JoJ/agThyR+sMhni6RmqHlxhuepkmyUIa7Dg2tDjQc0v1T3kyCr6u&#10;We325W5YVrr4rt724/vnoVBq8jDuViACjeFffHO/6jh/kc6fkjSbLeHvpwi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PDayAAAAOMAAAAPAAAAAAAAAAAAAAAAAJgCAABk&#10;cnMvZG93bnJldi54bWxQSwUGAAAAAAQABAD1AAAAjQMAAAAA&#10;" fillcolor="#92d050" strokecolor="#09101d [484]" strokeweight="1pt">
                  <v:textbox>
                    <w:txbxContent>
                      <w:p w14:paraId="1A2B485A" w14:textId="649EEB4A"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Республиканский бюджет</w:t>
                        </w:r>
                      </w:p>
                    </w:txbxContent>
                  </v:textbox>
                </v:rect>
                <v:rect id="Прямоугольник 1447203515" o:spid="_x0000_s1031" style="position:absolute;top:3201;width:14549;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QEskA&#10;AADjAAAADwAAAGRycy9kb3ducmV2LnhtbERPX0vDMBB/F/Ydwg18c8lm66QuG1IoTPRlVbbXoznb&#10;YnOpTdw6P/0yEHy83/9bbUbbiSMNvnWsYT5TIIgrZ1quNXy8F3ePIHxANtg5Jg1n8rBZT25WmBl3&#10;4h0dy1CLGMI+Qw1NCH0mpa8asuhnrieO3KcbLIZ4DrU0A55iuO3kQqkHabHl2NBgT3lD1Vf5YzUk&#10;xfc2ffmVh0It387pqyr3ucm1vp2Oz08gAo3hX/zn3po4P0mWC3WfzlO4/hQBkO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1QEskAAADjAAAADwAAAAAAAAAAAAAAAACYAgAA&#10;ZHJzL2Rvd25yZXYueG1sUEsFBgAAAAAEAAQA9QAAAI4DAAAAAA==&#10;" fillcolor="#f7caac [1301]" strokecolor="#09101d [484]" strokeweight="1pt">
                  <v:textbox>
                    <w:txbxContent>
                      <w:p w14:paraId="098368A9" w14:textId="29DFDC75"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Национальный фонд</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4190906" o:spid="_x0000_s1032" type="#_x0000_t34" style="position:absolute;left:32668;top:-23373;width:1180;height:5196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9i8kAAADhAAAADwAAAGRycy9kb3ducmV2LnhtbESPQUsDMRSE74L/ITzBm02qsnXXpqWK&#10;XQShYC09PzbPzdLNy5Kk7frvjSD0OMw3M8x8ObpenCjEzrOG6USBIG686bjVsPta3z2BiAnZYO+Z&#10;NPxQhOXi+mqOlfFn/qTTNrUil3CsUINNaaikjI0lh3HiB+LsffvgMGUZWmkCnnO56+W9UoV02HFe&#10;sDjQq6XmsD06DaHebDJVf9THt9lhtd7bopy9aH17M66eQSQa0wX+T78bDQ+P01KVqoC/R/kN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PvYvJAAAA4QAAAA8AAAAA&#10;AAAAAAAAAAAAoQIAAGRycy9kb3ducmV2LnhtbFBLBQYAAAAABAAEAPkAAACXAwAAAAA=&#10;" filled="t" fillcolor="#ccd3de [831]" strokecolor="#4472c4 [3204]" strokeweight="1pt">
                  <v:stroke endarrow="block"/>
                  <o:lock v:ext="edit" shapetype="f"/>
                </v:shape>
                <v:rect id="Прямоугольник 560159120" o:spid="_x0000_s1033" style="position:absolute;left:14820;top:3201;width:14034;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v8oA&#10;AADiAAAADwAAAGRycy9kb3ducmV2LnhtbESPzUrDQBSF9wXfYbiCOzOTYqrGTosEAi110yi6vWSu&#10;STBzJ2ambdqndxZCl4fzx7dcT7YXRxp951hDmigQxLUzHTcaPt7L+ycQPiAb7B2ThjN5WK9uZkvM&#10;jTvxno5VaEQcYZ+jhjaEIZfS1y1Z9IkbiKP37UaLIcqxkWbEUxy3vZwrtZAWO44PLQ5UtFT/VAer&#10;4aH83WTbi/wq1ePbOdup6rMwhdZ3t9PrC4hAU7iG/9sboyFbqDR7TucRIiJFHJ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5ub/KAAAA4gAAAA8AAAAAAAAAAAAAAAAAmAIA&#10;AGRycy9kb3ducmV2LnhtbFBLBQYAAAAABAAEAPUAAACPAwAAAAA=&#10;" fillcolor="#f7caac [1301]" strokecolor="#09101d [484]" strokeweight="1pt">
                  <v:textbox>
                    <w:txbxContent>
                      <w:p w14:paraId="1152C535" w14:textId="3E963CBC"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Фонд Социального медицинского страхования</w:t>
                        </w:r>
                      </w:p>
                    </w:txbxContent>
                  </v:textbox>
                </v:rect>
                <v:shape id="Соединительная линия уступом 508389627" o:spid="_x0000_s1034" type="#_x0000_t34" style="position:absolute;left:39950;top:-16092;width:1180;height:37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yw8oAAADiAAAADwAAAGRycy9kb3ducmV2LnhtbESPUUvDMBSF34X9h3AHvrl0E9uuLhub&#10;uCIIA6f4fGmuTVlzU5Jsq//eCIKPh/OdczirzWh7cSEfOscK5rMMBHHjdMetgo/3/V0JIkRkjb1j&#10;UvBNATbryc0KK+2u/EaXY2xFKuFQoQIT41BJGRpDFsPMDcTJ+3LeYkzSt1J7vKZy28tFluXSYsdp&#10;weBAT4aa0/FsFfj6cEhU/Vqfn4vTdv9p8mWxU+p2Om4fQUQa4z/8l37RCh6y8r5c5osCfi+lOy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f/LDygAAAOIAAAAPAAAA&#10;AAAAAAAAAAAAAKECAABkcnMvZG93bnJldi54bWxQSwUGAAAAAAQABAD5AAAAmAMAAAAA&#10;" filled="t" fillcolor="#ccd3de [831]" strokecolor="#4472c4 [3204]" strokeweight="1pt">
                  <v:stroke endarrow="block"/>
                  <o:lock v:ext="edit" shapetype="f"/>
                </v:shape>
                <v:rect id="Прямоугольник 564712296" o:spid="_x0000_s1035" style="position:absolute;left:29973;top:3201;width:29269;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1bcsA&#10;AADiAAAADwAAAGRycy9kb3ducmV2LnhtbESPQUvDQBSE74X+h+UJ3trdhibV2G0pgUBFL0bR6yP7&#10;TILZtzG7tqm/3hUEj8PMfMNs95PtxYlG3znWsFoqEMS1Mx03Gl6ey8UNCB+QDfaOScOFPOx389kW&#10;c+PO/ESnKjQiQtjnqKENYcil9HVLFv3SDcTRe3ejxRDl2Egz4jnCbS8TpTJpseO40OJARUv1R/Vl&#10;NazLz2N6/y3fSrV5vKQPqnotTKH19dV0uAMRaAr/4b/20WhIs/VmlSS3GfxeindA7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THVtywAAAOIAAAAPAAAAAAAAAAAAAAAAAJgC&#10;AABkcnMvZG93bnJldi54bWxQSwUGAAAAAAQABAD1AAAAkAMAAAAA&#10;" fillcolor="#f7caac [1301]" strokecolor="#09101d [484]" strokeweight="1pt">
                  <v:textbox>
                    <w:txbxContent>
                      <w:p w14:paraId="2F64435E" w14:textId="2A8EFBA9"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Государственный фонд социального страхования</w:t>
                        </w:r>
                      </w:p>
                    </w:txbxContent>
                  </v:textbox>
                </v:rect>
                <v:rect id="Прямоугольник 188960259" o:spid="_x0000_s1036" style="position:absolute;left:19356;top:13727;width:20976;height:3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65scA&#10;AADiAAAADwAAAGRycy9kb3ducmV2LnhtbERPz0vDMBS+D/wfwhO8bakVS1eXDdkUPOxinQdvz+a1&#10;qTYvpcm67r9fBoLHj+/3ajPZTow0+NaxgvtFAoK4crrlRsHh43Weg/ABWWPnmBScycNmfTNbYaHd&#10;id9pLEMjYgj7AhWYEPpCSl8ZsugXrieOXO0GiyHCoZF6wFMMt51MkySTFluODQZ72hqqfsujVaCP&#10;9UGXe+NHXz+k48vX7vsz+1Hq7nZ6fgIRaAr/4j/3m47z83yZJenjEq6XIga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4uubHAAAA4gAAAA8AAAAAAAAAAAAAAAAAmAIAAGRy&#10;cy9kb3ducmV2LnhtbFBLBQYAAAAABAAEAPUAAACMAwAAAAA=&#10;" fillcolor="#00b0f0" strokecolor="#09101d [484]" strokeweight="1pt">
                  <v:textbox>
                    <w:txbxContent>
                      <w:p w14:paraId="34794112" w14:textId="6ECEB0DD"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корпоративный подоходный налог</w:t>
                        </w:r>
                      </w:p>
                    </w:txbxContent>
                  </v:textbox>
                </v:rect>
                <v:rect id="Прямоугольник 1204736433" o:spid="_x0000_s1037" style="position:absolute;left:19356;top:17664;width:21095;height:4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kHsgA&#10;AADjAAAADwAAAGRycy9kb3ducmV2LnhtbERPvU7DMBDekfoO1iF1ow5JFVCoW1VQJAYW0jKwHfEl&#10;DsTnKHbT9O1rJKSO9/3fajPZTow0+NaxgvtFAoK4crrlRsFh/3r3CMIHZI2dY1JwJg+b9exmhYV2&#10;J/6gsQyNiCHsC1RgQugLKX1lyKJfuJ44crUbLIZ4Do3UA55iuO1kmiS5tNhybDDY07Oh6rc8WgX6&#10;WB90+W786OssHXdfL9+f+Y9S89tp+wQi0BSu4n/3m47z02T5kOXLLIO/nyIAc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KQeyAAAAOMAAAAPAAAAAAAAAAAAAAAAAJgCAABk&#10;cnMvZG93bnJldi54bWxQSwUGAAAAAAQABAD1AAAAjQMAAAAA&#10;" fillcolor="#00b0f0" strokecolor="#09101d [484]" strokeweight="1pt">
                  <v:textbox>
                    <w:txbxContent>
                      <w:p w14:paraId="2AC213CD" w14:textId="139BD76F"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добавленную стоимость</w:t>
                        </w:r>
                      </w:p>
                    </w:txbxContent>
                  </v:textbox>
                </v:rect>
                <v:shapetype id="_x0000_t32" coordsize="21600,21600" o:spt="32" o:oned="t" path="m,l21600,21600e" filled="f">
                  <v:path arrowok="t" fillok="f" o:connecttype="none"/>
                  <o:lock v:ext="edit" shapetype="t"/>
                </v:shapetype>
                <v:shape id="Прямая со стрелкой 196514792" o:spid="_x0000_s1038" type="#_x0000_t32" style="position:absolute;left:29844;top:17089;width:59;height: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NtsMAAADiAAAADwAAAGRycy9kb3ducmV2LnhtbERPy4rCMBTdC/MP4Q6409S3rUYZxNd2&#10;nJn9pbm2ZZqb0sRa/XojCC4P571ct6YUDdWusKxg0I9AEKdWF5wp+P3Z9eYgnEfWWFomBTdysF59&#10;dJaYaHvlb2pOPhMhhF2CCnLvq0RKl+Zk0PVtRRy4s60N+gDrTOoaryHclHIYRVNpsODQkGNFm5zS&#10;/9PFKOBmbP6ifVWUm+19PokPerSbxUp1P9uvBQhPrX+LX+6jDvPj6WQwnsVDeF4KG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DTbbDAAAA4gAAAA8AAAAAAAAAAAAA&#10;AAAAoQIAAGRycy9kb3ducmV2LnhtbFBLBQYAAAAABAAEAPkAAACRAwAAAAA=&#10;" filled="t" fillcolor="#ccd3de [831]" strokecolor="#4472c4 [3204]" strokeweight="1pt">
                  <v:stroke endarrow="block" joinstyle="miter"/>
                  <o:lock v:ext="edit" shapetype="f"/>
                </v:shape>
                <v:rect id="Прямоугольник 774889722" o:spid="_x0000_s1039" style="position:absolute;left:19332;top:23129;width:21064;height:1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rZMsA&#10;AADiAAAADwAAAGRycy9kb3ducmV2LnhtbESPzU7DMBCE70h9B2uRuFGHgJo01K0QPxIHLk3Lgds2&#10;3sSh8TqK3TS8PUZC6nE0M99oVpvJdmKkwbeOFdzNExDEldMtNwr2u7fbHIQPyBo7x6Tghzxs1rOr&#10;FRbanXlLYxkaESHsC1RgQugLKX1lyKKfu544erUbLIYoh0bqAc8RbjuZJslCWmw5Lhjs6dlQdSxP&#10;VoE+1Xtdfhg/+vo+HV+/Xg6fi2+lbq6np0cQgaZwCf+337WCLHvI82WWpvB3Kd4Bu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bOtkywAAAOIAAAAPAAAAAAAAAAAAAAAAAJgC&#10;AABkcnMvZG93bnJldi54bWxQSwUGAAAAAAQABAD1AAAAkAMAAAAA&#10;" fillcolor="#00b0f0" strokecolor="#09101d [484]" strokeweight="1pt">
                  <v:textbox>
                    <w:txbxContent>
                      <w:p w14:paraId="727E6527" w14:textId="7777777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Акцизы</w:t>
                        </w:r>
                      </w:p>
                    </w:txbxContent>
                  </v:textbox>
                </v:rect>
                <v:rect id="Прямоугольник 1605589467" o:spid="_x0000_s1040" style="position:absolute;left:161;top:8070;width:18430;height:5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de8kA&#10;AADjAAAADwAAAGRycy9kb3ducmV2LnhtbERPzU7CQBC+m/gOmyHhJltQKlQWYkQSD16seOA2dqfd&#10;ane26S6lvD1LYuJxvv9ZbQbbiJ46XztWMJ0kIIgLp2uuFOw/d3cLED4ga2wck4Izedisb29WmGl3&#10;4g/q81CJGMI+QwUmhDaT0heGLPqJa4kjV7rOYohnV0nd4SmG20bOkiSVFmuODQZbejFU/OZHq0Af&#10;y73O343vfXk/618P2++v9Eep8Wh4fgIRaAj/4j/3m47z02Q+Xywf0ke4/hQBkO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Ilde8kAAADjAAAADwAAAAAAAAAAAAAAAACYAgAA&#10;ZHJzL2Rvd25yZXYueG1sUEsFBgAAAAAEAAQA9QAAAI4DAAAAAA==&#10;" fillcolor="#00b0f0" strokecolor="#09101d [484]" strokeweight="1pt">
                  <v:textbox>
                    <w:txbxContent>
                      <w:p w14:paraId="75FB8685" w14:textId="1643D451"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Корпоративный подоход</w:t>
                        </w:r>
                        <w:r>
                          <w:rPr>
                            <w:color w:val="000000" w:themeColor="text1"/>
                            <w:kern w:val="24"/>
                            <w:sz w:val="16"/>
                            <w:szCs w:val="16"/>
                          </w:rPr>
                          <w:t xml:space="preserve"> </w:t>
                        </w:r>
                        <w:r w:rsidRPr="009E6236">
                          <w:rPr>
                            <w:color w:val="000000" w:themeColor="text1"/>
                            <w:kern w:val="24"/>
                            <w:sz w:val="16"/>
                            <w:szCs w:val="16"/>
                          </w:rPr>
                          <w:t>ный налог с юридических лиц-организаций нефтяного сектора</w:t>
                        </w:r>
                      </w:p>
                    </w:txbxContent>
                  </v:textbox>
                </v:rect>
                <v:shape id="Прямая со стрелкой 1209632382" o:spid="_x0000_s1041" type="#_x0000_t32" style="position:absolute;left:9356;top:13725;width:20;height:7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nBscAAADjAAAADwAAAGRycy9kb3ducmV2LnhtbERPzWrCQBC+C32HZQpeRDdGEI2uIlKh&#10;N1ELJbcxOyYx2dk0u9XYp+8WCh7n+5/lujO1uFHrSssKxqMIBHFmdcm5go/TbjgD4TyyxtoyKXiQ&#10;g/XqpbfERNs7H+h29LkIIewSVFB43yRSuqwgg25kG+LAXWxr0IezzaVu8R7CTS3jKJpKgyWHhgIb&#10;2haUVcdvo8DnzeH8U1nkwdf+7WqqdIyfqVL9126zAOGp80/xv/tdh/lxNJ9O4skshr+fAgB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acGxwAAAOMAAAAPAAAAAAAA&#10;AAAAAAAAAKECAABkcnMvZG93bnJldi54bWxQSwUGAAAAAAQABAD5AAAAlQMAAAAA&#10;" filled="t" fillcolor="#ccd3de [831]" strokecolor="#4472c4 [3204]" strokeweight="1pt">
                  <v:stroke endarrow="block" joinstyle="miter"/>
                  <o:lock v:ext="edit" shapetype="f"/>
                </v:shape>
                <v:rect id="Прямоугольник 1517079037" o:spid="_x0000_s1042" style="position:absolute;left:120;top:14516;width:18471;height:4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FeMkA&#10;AADjAAAADwAAAGRycy9kb3ducmV2LnhtbERPO0/DMBDekfgP1iGxUbutaCCtW1U8JAYWQjt0O+JL&#10;nDY+R7Gbhn+PkZAY73vfajO6VgzUh8azhulEgSAuvWm41rD7fL17ABEissHWM2n4pgCb9fXVCnPj&#10;L/xBQxFrkUI45KjBxtjlUobSksMw8R1x4irfO4zp7GtperykcNfKmVIL6bDh1GCxoydL5ak4Ow3m&#10;XO1M8W7DEKr5bHg5PH/tF0etb2/G7RJEpDH+i//cbybNv59mKntU8wx+f0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gFeMkAAADjAAAADwAAAAAAAAAAAAAAAACYAgAA&#10;ZHJzL2Rvd25yZXYueG1sUEsFBgAAAAAEAAQA9QAAAI4DAAAAAA==&#10;" fillcolor="#00b0f0" strokecolor="#09101d [484]" strokeweight="1pt">
                  <v:textbox>
                    <w:txbxContent>
                      <w:p w14:paraId="4D64982C" w14:textId="0137888F"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сверхприбыль от организаций нефтяного сектора</w:t>
                        </w:r>
                      </w:p>
                    </w:txbxContent>
                  </v:textbox>
                </v:rect>
                <v:rect id="Прямоугольник 114842304" o:spid="_x0000_s1043" style="position:absolute;left:120;top:19692;width:18471;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PkscA&#10;AADiAAAADwAAAGRycy9kb3ducmV2LnhtbERPz2vCMBS+D/Y/hDfwNlNrEemMMjYFD17s3GG3t+a1&#10;6da8lCbW+t+bwcDjx/d7tRltKwbqfeNYwWyagCAunW64VnD62D0vQfiArLF1TAqu5GGzfnxYYa7d&#10;hY80FKEWMYR9jgpMCF0upS8NWfRT1xFHrnK9xRBhX0vd4yWG21amSbKQFhuODQY7ejNU/hZnq0Cf&#10;q5MuDsYPvpqnw/br/ftz8aPU5Gl8fQERaAx38b97r+P8WbbM0nmSwd+li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QD5LHAAAA4gAAAA8AAAAAAAAAAAAAAAAAmAIAAGRy&#10;cy9kb3ducmV2LnhtbFBLBQYAAAAABAAEAPUAAACMAwAAAAA=&#10;" fillcolor="#00b0f0" strokecolor="#09101d [484]" strokeweight="1pt">
                  <v:textbox>
                    <w:txbxContent>
                      <w:p w14:paraId="272EB391" w14:textId="0DDB037A"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добычу полезных ископаемых от организаций нефтяного сектора</w:t>
                        </w:r>
                      </w:p>
                    </w:txbxContent>
                  </v:textbox>
                </v:rect>
                <v:shape id="Прямая со стрелкой 601842167" o:spid="_x0000_s1044" type="#_x0000_t32" style="position:absolute;left:9356;top:19169;width:0;height:5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FqskAAADiAAAADwAAAGRycy9kb3ducmV2LnhtbESPQWvCQBSE7wX/w/KEXopuIiWV6Coi&#10;FrwVtSDentlnEpN9G7OrRn99t1DocZiZb5jpvDO1uFHrSssK4mEEgjizuuRcwffuczAG4Tyyxtoy&#10;KXiQg/ms9zLFVNs7b+i29bkIEHYpKii8b1IpXVaQQTe0DXHwTrY16INsc6lbvAe4qeUoihJpsOSw&#10;UGBDy4Kyans1CnzebI7PyiK/Xb5WZ1MdYtwflHrtd4sJCE+d/w//tddaQRLF4/dRnHzA76VwB+Ts&#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GxarJAAAA4gAAAA8AAAAA&#10;AAAAAAAAAAAAoQIAAGRycy9kb3ducmV2LnhtbFBLBQYAAAAABAAEAPkAAACXAwAAAAA=&#10;" filled="t" fillcolor="#ccd3de [831]" strokecolor="#4472c4 [3204]" strokeweight="1pt">
                  <v:stroke endarrow="block" joinstyle="miter"/>
                  <o:lock v:ext="edit" shapetype="f"/>
                </v:shape>
                <v:rect id="Прямоугольник 1627162477" o:spid="_x0000_s1045" style="position:absolute;left:120;top:24580;width:18471;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VWssA&#10;AADjAAAADwAAAGRycy9kb3ducmV2LnhtbERPQU7DMBC8I/EHa5G4UYe0SlCoW6G2SD1wIZQDtyXe&#10;xIF4HcVumv6+RkLqYQ67szOzs1xPthMjDb51rOBxloAgrpxuuVFw+Hh9eALhA7LGzjEpOJOH9er2&#10;ZomFdid+p7EMjYgm7AtUYELoCyl9Zciin7meOHK1GyyGOA6N1AOeorntZJokmbTYckww2NPGUPVb&#10;Hq0CfawPunwzfvT1PB13X9vvz+xHqfu76eUZRKApXI//1Xsd38/SPGKR5/DXKS5Ari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StVaywAAAOMAAAAPAAAAAAAAAAAAAAAAAJgC&#10;AABkcnMvZG93bnJldi54bWxQSwUGAAAAAAQABAD1AAAAkAMAAAAA&#10;" fillcolor="#00b0f0" strokecolor="#09101d [484]" strokeweight="1pt">
                  <v:textbox>
                    <w:txbxContent>
                      <w:p w14:paraId="45AB8483" w14:textId="07C87EFB"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Рентный налог на экспорт.сырую нефть, газ.конденсат, от предприятий неф.сектора</w:t>
                        </w:r>
                      </w:p>
                    </w:txbxContent>
                  </v:textbox>
                </v:rect>
                <v:shape id="Прямая со стрелкой 439423860" o:spid="_x0000_s1046" type="#_x0000_t32" style="position:absolute;left:9356;top:23972;width:0;height:6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dvsgAAADiAAAADwAAAGRycy9kb3ducmV2LnhtbESPzW6CQBSF9018h8k1cVeHCrVAHYgx&#10;arut1f0NcwukzB3CjEj79M6iSZcn5y/fppxMJ0YaXGtZwdMyAkFcWd1yreD8eXhMQTiPrLGzTAp+&#10;yEFZzB42mGt74w8aT74WYYRdjgoa7/tcSlc1ZNAtbU8cvC87GPRBDrXUA97CuOnkKorW0mDL4aHB&#10;nnYNVd+nq1HAY2Iu0bFvu93+N33O3nR8eMmUWsyn7SsIT5P/D/+137WCJM6SVZyuA0RACjgg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MdvsgAAADiAAAADwAAAAAA&#10;AAAAAAAAAAChAgAAZHJzL2Rvd25yZXYueG1sUEsFBgAAAAAEAAQA+QAAAJYDAAAAAA==&#10;" filled="t" fillcolor="#ccd3de [831]" strokecolor="#4472c4 [3204]" strokeweight="1pt">
                  <v:stroke endarrow="block" joinstyle="miter"/>
                  <o:lock v:ext="edit" shapetype="f"/>
                </v:shape>
                <v:rect id="Прямоугольник 1110984473" o:spid="_x0000_s1047" style="position:absolute;left:41388;top:11159;width:13168;height:3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t3sgA&#10;AADjAAAADwAAAGRycy9kb3ducmV2LnhtbERPX0vDMBB/H/gdwgl729K64bq6bGyC4otIW93z0Zxt&#10;tbmUJG7dtzfCwMf7/b/NbjS9OJHznWUF6TwBQVxb3XGj4L16mmUgfEDW2FsmBRfysNveTDaYa3vm&#10;gk5laEQMYZ+jgjaEIZfS1y0Z9HM7EEfu0zqDIZ6ukdrhOYabXt4lyb002HFsaHGgx5bq7/LHKDhe&#10;stodyv2wqnTxVb0exreP50Kp6e24fwARaAz/4qv7Rcf5aZqss+VytYC/nyIAc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a3eyAAAAOMAAAAPAAAAAAAAAAAAAAAAAJgCAABk&#10;cnMvZG93bnJldi54bWxQSwUGAAAAAAQABAD1AAAAjQMAAAAA&#10;" fillcolor="#92d050" strokecolor="#09101d [484]" strokeweight="1pt">
                  <v:textbox>
                    <w:txbxContent>
                      <w:p w14:paraId="60077054" w14:textId="1A2B072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Областной бюджет</w:t>
                        </w:r>
                      </w:p>
                    </w:txbxContent>
                  </v:textbox>
                </v:rect>
                <v:shape id="Прямая со стрелкой 1867355843" o:spid="_x0000_s1048" type="#_x0000_t32" style="position:absolute;left:47972;top:14276;width:0;height: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qPcYAAADjAAAADwAAAGRycy9kb3ducmV2LnhtbERPzU7CQBC+k/AOmyHxJlsohbZ2IYaI&#10;eBXlPukObWN3tumupfr0LokJx/n+p9iNphUD9a6xrGAxj0AQl1Y3XCn4/Dg8piCcR9bYWiYFP+Rg&#10;t51OCsy1vfI7DSdfiRDCLkcFtfddLqUrazLo5rYjDtzF9gZ9OPtK6h6vIdy0chlFa2mw4dBQY0f7&#10;msqv07dRwMPKnKPXrmn3L79pkh11fNhkSj3MxucnEJ5Gfxf/u990mJ+uN3GSpKsYbj8FAO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Kj3GAAAA4wAAAA8AAAAAAAAA&#10;AAAAAAAAoQIAAGRycy9kb3ducmV2LnhtbFBLBQYAAAAABAAEAPkAAACUAwAAAAA=&#10;" filled="t" fillcolor="#ccd3de [831]" strokecolor="#4472c4 [3204]" strokeweight="1pt">
                  <v:stroke endarrow="block" joinstyle="miter"/>
                  <o:lock v:ext="edit" shapetype="f"/>
                </v:shape>
                <v:rect id="Прямоугольник 451656901" o:spid="_x0000_s1049" style="position:absolute;left:41095;top:14845;width:13358;height:3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zm8sA&#10;AADiAAAADwAAAGRycy9kb3ducmV2LnhtbESPQU/CQBSE7yb+h80z8SbbgjRaWQgBTTh4oeLB27P7&#10;2q123zbdpZR/z5KYeJzMzDeZxWq0rRio941jBekkAUFcOt1wreDw8fbwBMIHZI2tY1JwJg+r5e3N&#10;AnPtTrynoQi1iBD2OSowIXS5lL40ZNFPXEccvcr1FkOUfS11j6cIt62cJkkmLTYcFwx2tDFU/hZH&#10;q0Afq4Mu3o0ffDWbDq9f2+/P7Eep+7tx/QIi0Bj+w3/tnVbwOE+zefacpHC9FO+AX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DbObywAAAOIAAAAPAAAAAAAAAAAAAAAAAJgC&#10;AABkcnMvZG93bnJldi54bWxQSwUGAAAAAAQABAD1AAAAkAMAAAAA&#10;" fillcolor="#00b0f0" strokecolor="#09101d [484]" strokeweight="1pt">
                  <v:textbox>
                    <w:txbxContent>
                      <w:p w14:paraId="186D1F15" w14:textId="223C60B3"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социальный налог</w:t>
                        </w:r>
                      </w:p>
                    </w:txbxContent>
                  </v:textbox>
                </v:rect>
                <v:rect id="Прямоугольник 2134415241" o:spid="_x0000_s1050" style="position:absolute;left:56152;top:11149;width:2004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iBcsA&#10;AADjAAAADwAAAGRycy9kb3ducmV2LnhtbESPQUvDQBSE74L/YXmCN7tJjLXEbksrKL1ISaKeH9ln&#10;Es2+Dbtrm/77riD0OMzMN8xyPZlBHMj53rKCdJaAIG6s7rlV8F6/3C1A+ICscbBMCk7kYb26vlpi&#10;oe2RSzpUoRURwr5ABV0IYyGlbzoy6Gd2JI7el3UGQ5SuldrhMcLNILMkmUuDPceFDkd67qj5qX6N&#10;gs/TonHbajM+1rr8rt+20/7jtVTq9mbaPIEINIVL+L+90wqy9D7P04csT+HvU/wDcnU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naIFywAAAOMAAAAPAAAAAAAAAAAAAAAAAJgC&#10;AABkcnMvZG93bnJldi54bWxQSwUGAAAAAAQABAD1AAAAkAMAAAAA&#10;" fillcolor="#92d050" strokecolor="#09101d [484]" strokeweight="1pt">
                  <v:textbox>
                    <w:txbxContent>
                      <w:p w14:paraId="2D4E36EE" w14:textId="3416232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Город республиканского назначения</w:t>
                        </w:r>
                      </w:p>
                    </w:txbxContent>
                  </v:textbox>
                </v:rect>
                <v:rect id="Прямоугольник 1565811628" o:spid="_x0000_s1051" style="position:absolute;left:56148;top:15507;width:17070;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nGssA&#10;AADjAAAADwAAAGRycy9kb3ducmV2LnhtbESPT0/DMAzF70h8h8hI3FjaolVTWTYh/kgcuNCNAzfT&#10;uE2hcaom68q3xwckjvZ7fu/n7X7xg5ppin1gA/kqA0XcBNtzZ+B4eL7ZgIoJ2eIQmAz8UIT97vJi&#10;i5UNZ36juU6dkhCOFRpwKY2V1rFx5DGuwkgsWhsmj0nGqdN2wrOE+0EXWVZqjz1Lg8ORHhw13/XJ&#10;G7Cn9mjrVxfn2N4W89PH4+d7+WXM9dVyfwcq0ZL+zX/XL1bw1+V6k+dlIdDykyxA7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nycaywAAAOMAAAAPAAAAAAAAAAAAAAAAAJgC&#10;AABkcnMvZG93bnJldi54bWxQSwUGAAAAAAQABAD1AAAAkAMAAAAA&#10;" fillcolor="#00b0f0" strokecolor="#09101d [484]" strokeweight="1pt">
                  <v:textbox>
                    <w:txbxContent>
                      <w:p w14:paraId="2C9E1B2F" w14:textId="4C8368C3"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индивидуальный подоходный налог</w:t>
                        </w:r>
                      </w:p>
                    </w:txbxContent>
                  </v:textbox>
                </v:rect>
                <v:rect id="Прямоугольник 19436787" o:spid="_x0000_s1052" style="position:absolute;left:56150;top:19702;width:16903;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VrMcA&#10;AADhAAAADwAAAGRycy9kb3ducmV2LnhtbERPu27CMBTdK/EP1kXqVpxCFSBgUNWHxNClKR3YLvFN&#10;nDa+jmITwt9jpEodj857vR1sI3rqfO1YweMkAUFcOF1zpWD/9f6wAOEDssbGMSm4kIftZnS3xky7&#10;M39Sn4dKxBD2GSowIbSZlL4wZNFPXEscudJ1FkOEXSV1h+cYbhs5TZJUWqw5Nhhs6cVQ8ZufrAJ9&#10;Kvc6/zC+9+Vs2r8dXo/f6Y9S9+PheQUi0BD+xX/unY7zl0+zdL6Yw+1Rh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D1azHAAAA4QAAAA8AAAAAAAAAAAAAAAAAmAIAAGRy&#10;cy9kb3ducmV2LnhtbFBLBQYAAAAABAAEAPUAAACMAwAAAAA=&#10;" fillcolor="#00b0f0" strokecolor="#09101d [484]" strokeweight="1pt">
                  <v:textbox>
                    <w:txbxContent>
                      <w:p w14:paraId="4885A1EE" w14:textId="6899E52A"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социальный налог</w:t>
                        </w:r>
                      </w:p>
                    </w:txbxContent>
                  </v:textbox>
                </v:rect>
                <v:rect id="Прямоугольник 1505496678" o:spid="_x0000_s1053" style="position:absolute;left:56150;top:22542;width:17071;height: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58sA&#10;AADjAAAADwAAAGRycy9kb3ducmV2LnhtbESPQU/DMAyF70j8h8hI3FjKYAXKsmkaIHHgsm4cuJnG&#10;bQqNUzVZV/49PiBxtN/ze5+X68l3aqQhtoENXM8yUMRVsC03Bg77l6t7UDEhW+wCk4EfirBenZ8t&#10;sbDhxDsay9QoCeFYoAGXUl9oHStHHuMs9MSi1WHwmGQcGm0HPEm47/Q8y3LtsWVpcNjT1lH1XR69&#10;AXusD7Z8c3GM9c18fP54+nzPv4y5vJg2j6ASTenf/Hf9agV/kS1uH/L8TqDlJ1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397nywAAAOMAAAAPAAAAAAAAAAAAAAAAAJgC&#10;AABkcnMvZG93bnJldi54bWxQSwUGAAAAAAQABAD1AAAAkAMAAAAA&#10;" fillcolor="#00b0f0" strokecolor="#09101d [484]" strokeweight="1pt">
                  <v:textbox>
                    <w:txbxContent>
                      <w:p w14:paraId="49A208B8" w14:textId="4D5CDE25"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корпоративный подоходный налог</w:t>
                        </w:r>
                      </w:p>
                    </w:txbxContent>
                  </v:textbox>
                </v:rect>
                <v:rect id="Прямоугольник 19236370" o:spid="_x0000_s1054" style="position:absolute;left:77027;top:11058;width:15066;height:4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VpcYA&#10;AADhAAAADwAAAGRycy9kb3ducmV2LnhtbERPTU/CQBC9m/gfNmPiTbZAAlhZCJBgvBjTVj1PumNb&#10;6c42uyuUf+8cTDy+vO/1dnS9OlOInWcD00kGirj2tuPGwHt1fFiBignZYu+ZDFwpwnZze7PG3PoL&#10;F3QuU6MkhGOOBtqUhlzrWLfkME78QCzclw8Ok8DQaBvwIuGu17MsW2iHHUtDiwMdWqpP5Y8z8Hld&#10;1WFf7oZlZYvv6nU/vn08F8bc3427J1CJxvQv/nO/WJn/OJsv5kv5II8E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nVpcYAAADhAAAADwAAAAAAAAAAAAAAAACYAgAAZHJz&#10;L2Rvd25yZXYueG1sUEsFBgAAAAAEAAQA9QAAAIsDAAAAAA==&#10;" fillcolor="#92d050" strokecolor="#09101d [484]" strokeweight="1pt">
                  <v:textbox>
                    <w:txbxContent>
                      <w:p w14:paraId="68354BD7" w14:textId="6D12439D"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районный (города областного значения) бюджет</w:t>
                        </w:r>
                      </w:p>
                    </w:txbxContent>
                  </v:textbox>
                </v:rect>
                <v:rect id="Прямоугольник 972039413" o:spid="_x0000_s1055" style="position:absolute;left:56150;top:27138;width:17498;height:2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qlcsA&#10;AADiAAAADwAAAGRycy9kb3ducmV2LnhtbESPQU/CQBSE7yb+h80z4SZbWoNSWYgBTDh4oeLB27P7&#10;2q123zbdpZR/75qYcJzMzDeZ5Xq0rRio941jBbNpAoK4dLrhWsHx/fX+CYQPyBpbx6TgQh7Wq9ub&#10;JebanflAQxFqESHsc1RgQuhyKX1pyKKfuo44epXrLYYo+1rqHs8RbluZJslcWmw4LhjsaGOo/ClO&#10;VoE+VUddvBk/+CpLh93n9utj/q3U5G58eQYRaAzX8H97rxUsHtMkWzzMMvi7FO+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qqVywAAAOIAAAAPAAAAAAAAAAAAAAAAAJgC&#10;AABkcnMvZG93bnJldi54bWxQSwUGAAAAAAQABAD1AAAAkAMAAAAA&#10;" fillcolor="#00b0f0" strokecolor="#09101d [484]" strokeweight="1pt">
                  <v:textbox>
                    <w:txbxContent>
                      <w:p w14:paraId="5FAB5E81" w14:textId="7B6427AC"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земельный налог</w:t>
                        </w:r>
                      </w:p>
                    </w:txbxContent>
                  </v:textbox>
                </v:rect>
                <v:rect id="Прямоугольник 391097272" o:spid="_x0000_s1056" style="position:absolute;left:56150;top:29665;width:17287;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GZssA&#10;AADiAAAADwAAAGRycy9kb3ducmV2LnhtbESPzW7CMBCE75X6DtZW6q04BImfgEEVtFIPvTTAgdsS&#10;b+LQeB3FJqRvX1eqxHE0M99oVpvBNqKnzteOFYxHCQjiwumaKwWH/fvLHIQPyBobx6Tghzxs1o8P&#10;K8y0u/EX9XmoRISwz1CBCaHNpPSFIYt+5Fri6JWusxii7CqpO7xFuG1kmiRTabHmuGCwpa2h4ju/&#10;WgX6Wh50/ml878tJ2r+ddufj9KLU89PwugQRaAj38H/7QyuYLMbJYpbOUvi7FO+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6wZmywAAAOIAAAAPAAAAAAAAAAAAAAAAAJgC&#10;AABkcnMvZG93bnJldi54bWxQSwUGAAAAAAQABAD1AAAAkAMAAAAA&#10;" fillcolor="#00b0f0" strokecolor="#09101d [484]" strokeweight="1pt">
                  <v:textbox>
                    <w:txbxContent>
                      <w:p w14:paraId="4C556E2D" w14:textId="727458C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транспортные средства</w:t>
                        </w:r>
                      </w:p>
                    </w:txbxContent>
                  </v:textbox>
                </v:rect>
                <v:rect id="Прямоугольник 1203927727" o:spid="_x0000_s1057" style="position:absolute;left:56143;top:35418;width:17502;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MC8gA&#10;AADjAAAADwAAAGRycy9kb3ducmV2LnhtbERPO0/DMBDekfofrKvERp26UgNp3ariITGwEMrAdo0v&#10;cSA+R7Gbhn+PkZAY73vfdj+5Tow0hNazhuUiA0FcedNyo+H49nRzCyJEZIOdZ9LwTQH2u9nVFgvj&#10;L/xKYxkbkUI4FKjBxtgXUobKksOw8D1x4mo/OIzpHBppBrykcNdJlWVr6bDl1GCxp3tL1Vd5dhrM&#10;uT6a8sWGMdQrNT5+PJze159aX8+nwwZEpCn+i//czybNV9nqTuW5yuH3pwS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W8wLyAAAAOMAAAAPAAAAAAAAAAAAAAAAAJgCAABk&#10;cnMvZG93bnJldi54bWxQSwUGAAAAAAQABAD1AAAAjQMAAAAA&#10;" fillcolor="#00b0f0" strokecolor="#09101d [484]" strokeweight="1pt">
                  <v:textbox>
                    <w:txbxContent>
                      <w:p w14:paraId="0470A318" w14:textId="7777777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Акцизы</w:t>
                        </w:r>
                      </w:p>
                    </w:txbxContent>
                  </v:textbox>
                </v:rect>
                <v:rect id="Прямоугольник 2103737472" o:spid="_x0000_s1058" style="position:absolute;left:76171;top:17318;width:16994;height:3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aycsA&#10;AADjAAAADwAAAGRycy9kb3ducmV2LnhtbESPQUvDQBSE74L/YXmCN7tpIo2k3ZZSFTx4MW0P3l6z&#10;L9lo9m3IbtP4711B6HGYmW+Y1WaynRhp8K1jBfNZAoK4crrlRsFh//rwBMIHZI2dY1LwQx4269ub&#10;FRbaXfiDxjI0IkLYF6jAhNAXUvrKkEU/cz1x9Go3WAxRDo3UA14i3HYyTZKFtNhyXDDY085Q9V2e&#10;rQJ9rg+6fDd+9HWWji+fz6fj4kup+7tpuwQRaArX8H/7TStI50mWZ/ljnsLfp/g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HNrJywAAAOMAAAAPAAAAAAAAAAAAAAAAAJgC&#10;AABkcnMvZG93bnJldi54bWxQSwUGAAAAAAQABAD1AAAAkAMAAAAA&#10;" fillcolor="#00b0f0" strokecolor="#09101d [484]" strokeweight="1pt">
                  <v:textbox>
                    <w:txbxContent>
                      <w:p w14:paraId="702D9506" w14:textId="62677FEB"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индивидуальный подоходный налог</w:t>
                        </w:r>
                      </w:p>
                    </w:txbxContent>
                  </v:textbox>
                </v:rect>
                <v:rect id="Прямоугольник 1122837382" o:spid="_x0000_s1059" style="position:absolute;left:76197;top:21647;width:16972;height:3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drcgA&#10;AADjAAAADwAAAGRycy9kb3ducmV2LnhtbERPO0/DMBDekfgP1lVio04dqUShblXxkBhYGsrAdsSX&#10;OBCfo9hNw7/HlZAY73vfZje7Xkw0hs6zhtUyA0Fce9Nxq+H49nxbgAgR2WDvmTT8UIDd9vpqg6Xx&#10;Zz7QVMVWpBAOJWqwMQ6llKG25DAs/UCcuMaPDmM6x1aaEc8p3PVSZdlaOuw4NVgc6MFS/V2dnAZz&#10;ao6merVhCk2upqePx8/39ZfWN4t5fw8i0hz/xX/uF5Pmr5Qq8ru8UHD5KQE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h2tyAAAAOMAAAAPAAAAAAAAAAAAAAAAAJgCAABk&#10;cnMvZG93bnJldi54bWxQSwUGAAAAAAQABAD1AAAAjQMAAAAA&#10;" fillcolor="#00b0f0" strokecolor="#09101d [484]" strokeweight="1pt">
                  <v:textbox>
                    <w:txbxContent>
                      <w:p w14:paraId="1FBB080F" w14:textId="0CD1796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социальный налог</w:t>
                        </w:r>
                      </w:p>
                    </w:txbxContent>
                  </v:textbox>
                </v:rect>
                <v:rect id="Прямоугольник 161086988" o:spid="_x0000_s1060" style="position:absolute;left:76194;top:25857;width:17212;height:2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7esYA&#10;AADiAAAADwAAAGRycy9kb3ducmV2LnhtbERPPU/DMBDdkfgP1lVio05bKQqhblUBlRhYCGVgO+JL&#10;HIjPUeym4d9zAxLj0/ve7mffq4nG2AU2sFpmoIjrYDtuDZzejrcFqJiQLfaBycAPRdjvrq+2WNpw&#10;4VeaqtQqCeFYogGX0lBqHWtHHuMyDMTCNWH0mASOrbYjXiTc93qdZbn22LE0OBzowVH9XZ29AXtu&#10;TrZ6cXGKzWY9PX08fr7nX8bcLObDPahEc/oX/7mfrczPV1mR3xWyWS4J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e7esYAAADiAAAADwAAAAAAAAAAAAAAAACYAgAAZHJz&#10;L2Rvd25yZXYueG1sUEsFBgAAAAAEAAQA9QAAAIsDAAAAAA==&#10;" fillcolor="#00b0f0" strokecolor="#09101d [484]" strokeweight="1pt">
                  <v:textbox>
                    <w:txbxContent>
                      <w:p w14:paraId="6530EB1C" w14:textId="7991AFE1"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земельный налог</w:t>
                        </w:r>
                      </w:p>
                    </w:txbxContent>
                  </v:textbox>
                </v:rect>
                <v:rect id="Прямоугольник 221548124" o:spid="_x0000_s1061" style="position:absolute;left:76177;top:29669;width:17229;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JjsoA&#10;AADiAAAADwAAAGRycy9kb3ducmV2LnhtbESPwU7DMBBE70j8g7VI3KgTt1RVqFshKBIHLqTtgdsS&#10;b+JAvI5iNw1/j5GQehzNzBvNeju5Tow0hNazhnyWgSCuvGm50XDYv9ytQISIbLDzTBp+KMB2c321&#10;xsL4M7/TWMZGJAiHAjXYGPtCylBZchhmvidOXu0HhzHJoZFmwHOCu06qLFtKhy2nBYs9PVmqvsuT&#10;02BO9cGUbzaMoZ6rcffx/Hlcfml9ezM9PoCINMVL+L/9ajQold8vVrlawN+ld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MViY7KAAAA4gAAAA8AAAAAAAAAAAAAAAAAmAIA&#10;AGRycy9kb3ducmV2LnhtbFBLBQYAAAAABAAEAPUAAACPAwAAAAA=&#10;" fillcolor="#00b0f0" strokecolor="#09101d [484]" strokeweight="1pt">
                  <v:textbox>
                    <w:txbxContent>
                      <w:p w14:paraId="20B86BD6" w14:textId="457ABBA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транспортные средства</w:t>
                        </w:r>
                      </w:p>
                    </w:txbxContent>
                  </v:textbox>
                </v:rect>
                <v:rect id="Прямоугольник 1340148316" o:spid="_x0000_s1062" style="position:absolute;left:76184;top:34805;width:17222;height:1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Ps8gA&#10;AADjAAAADwAAAGRycy9kb3ducmV2LnhtbERPO2vDMBDeC/kP4gLdGtlxMMGJEkof0KFLnWTodrXO&#10;llPrZCzFcf99VShkvO992/1kOzHS4FvHCtJFAoK4crrlRsHx8PqwBuEDssbOMSn4IQ/73exui4V2&#10;V/6gsQyNiCHsC1RgQugLKX1lyKJfuJ44crUbLIZ4Do3UA15juO3kMklyabHl2GCwpydD1Xd5sQr0&#10;pT7q8t340dfZcnz5fP465Wel7ufT4wZEoCncxP/uNx3nZ6skXa2zNIe/nyIAc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zyAAAAOMAAAAPAAAAAAAAAAAAAAAAAJgCAABk&#10;cnMvZG93bnJldi54bWxQSwUGAAAAAAQABAD1AAAAjQMAAAAA&#10;" fillcolor="#00b0f0" strokecolor="#09101d [484]" strokeweight="1pt">
                  <v:textbox>
                    <w:txbxContent>
                      <w:p w14:paraId="5E0DC256" w14:textId="7777777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Акцизы</w:t>
                        </w:r>
                      </w:p>
                    </w:txbxContent>
                  </v:textbox>
                </v:rect>
                <v:rect id="Прямоугольник 1160136667" o:spid="_x0000_s1063" style="position:absolute;left:93410;top:11075;width:20760;height: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gv8cA&#10;AADjAAAADwAAAGRycy9kb3ducmV2LnhtbERPX0vDMBB/F/wO4QTfXNoJ2ajLxiZMfBFpqz4fzdlW&#10;m0tJ4tZ9ezMY7PF+/2+1mewgDuRD71hDPstAEDfO9Nxq+Kj3D0sQISIbHByThhMF2Kxvb1ZYGHfk&#10;kg5VbEUK4VCghi7GsZAyNB1ZDDM3Eifu23mLMZ2+lcbjMYXbQc6zTEmLPaeGDkd67qj5rf6shq/T&#10;svG7ajsualP+1G+76f3zpdT6/m7aPoGINMWr+OJ+NWl+rrL8USm1gPNPCQ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5IL/HAAAA4wAAAA8AAAAAAAAAAAAAAAAAmAIAAGRy&#10;cy9kb3ducmV2LnhtbFBLBQYAAAAABAAEAPUAAACMAwAAAAA=&#10;" fillcolor="#92d050" strokecolor="#09101d [484]" strokeweight="1pt">
                  <v:textbox>
                    <w:txbxContent>
                      <w:p w14:paraId="50E55607" w14:textId="0D513C9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бюджеты города районного значения, села, поселка, сельского округа</w:t>
                        </w:r>
                      </w:p>
                    </w:txbxContent>
                  </v:textbox>
                </v:rect>
                <v:rect id="Прямоугольник 1173782278" o:spid="_x0000_s1064" style="position:absolute;left:95211;top:17486;width:17477;height:2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Tg8sA&#10;AADjAAAADwAAAGRycy9kb3ducmV2LnhtbESPT0/DMAzF70h8h8hI3Fi6TlqnbtmE+CNx4EIZB26m&#10;cZuOxqmarCvfHh+QONrv+b2fd4fZ92qiMXaBDSwXGSjiOtiOWwPH9+e7DaiYkC32gcnAD0U47K+v&#10;dljacOE3mqrUKgnhWKIBl9JQah1rRx7jIgzEojVh9JhkHFttR7xIuO91nmVr7bFjaXA40IOj+rs6&#10;ewP23Bxt9eriFJtVPj19Pn59rE/G3N7M91tQieb0b/67frGCvyxWxSbPC4GWn2QBev8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I1ODywAAAOMAAAAPAAAAAAAAAAAAAAAAAJgC&#10;AABkcnMvZG93bnJldi54bWxQSwUGAAAAAAQABAD1AAAAkAMAAAAA&#10;" fillcolor="#00b0f0" strokecolor="#09101d [484]" strokeweight="1pt">
                  <v:textbox>
                    <w:txbxContent>
                      <w:p w14:paraId="09221CE5" w14:textId="49D683F9"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земельный налог</w:t>
                        </w:r>
                      </w:p>
                    </w:txbxContent>
                  </v:textbox>
                </v:rect>
                <v:rect id="Прямоугольник 1260229341" o:spid="_x0000_s1065" style="position:absolute;left:95211;top:21014;width:17481;height:3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bcsgA&#10;AADjAAAADwAAAGRycy9kb3ducmV2LnhtbERPvU7DMBDekfoO1lXqRp26KIK0boWASgwshDKwXeNL&#10;HIjPUeym4e0xEhLjff+33U+uEyMNofWsYbXMQBBX3rTcaDi+Ha5vQYSIbLDzTBq+KcB+N7vaYmH8&#10;hV9pLGMjUgiHAjXYGPtCylBZchiWvidOXO0HhzGdQyPNgJcU7jqpsiyXDltODRZ7erBUfZVnp8Gc&#10;66MpX2wYQ71W49PH4+k9/9R6MZ/uNyAiTfFf/Od+Nmm+yjOl7tY3K/j9KQEgd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BtyyAAAAOMAAAAPAAAAAAAAAAAAAAAAAJgCAABk&#10;cnMvZG93bnJldi54bWxQSwUGAAAAAAQABAD1AAAAjQMAAAAA&#10;" fillcolor="#00b0f0" strokecolor="#09101d [484]" strokeweight="1pt">
                  <v:textbox>
                    <w:txbxContent>
                      <w:p w14:paraId="7CBB2234" w14:textId="18F79FF8"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имущество</w:t>
                        </w:r>
                      </w:p>
                    </w:txbxContent>
                  </v:textbox>
                </v:rect>
                <v:rect id="Прямоугольник 583234027" o:spid="_x0000_s1066" style="position:absolute;left:95219;top:25381;width:17478;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0DZcsA&#10;AADiAAAADwAAAGRycy9kb3ducmV2LnhtbESPQU/CQBSE7yb+h80j4SZbWkRSWQgBTTx4oeLB27P7&#10;2q123zbdpZR/75qYeJzMzDeZ9Xa0rRio941jBfNZAoK4dLrhWsHp7fluBcIHZI2tY1JwJQ/bze3N&#10;GnPtLnykoQi1iBD2OSowIXS5lL40ZNHPXEccvcr1FkOUfS11j5cIt61Mk2QpLTYcFwx2tDdUfhdn&#10;q0Cfq5MuXo0ffJWlw9PH4fN9+aXUdDLuHkEEGsN/+K/9ohXcr7I0WyTpA/xeindAb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3QNlywAAAOIAAAAPAAAAAAAAAAAAAAAAAJgC&#10;AABkcnMvZG93bnJldi54bWxQSwUGAAAAAAQABAD1AAAAkAMAAAAA&#10;" fillcolor="#00b0f0" strokecolor="#09101d [484]" strokeweight="1pt">
                  <v:textbox>
                    <w:txbxContent>
                      <w:p w14:paraId="321C1AC1" w14:textId="100CA00C"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транспортные средства</w:t>
                        </w:r>
                      </w:p>
                    </w:txbxContent>
                  </v:textbox>
                </v:rect>
                <v:rect id="Прямоугольник 1954062084" o:spid="_x0000_s1067" style="position:absolute;left:76194;top:37327;width:17205;height:3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WSMgA&#10;AADjAAAADwAAAGRycy9kb3ducmV2LnhtbERPO0/DMBDekfofrKvERu2GEpVQt0I8JAaWhjKwHfEl&#10;Do3PUeym4d9jJCTG+9632U2uEyMNofWsYblQIIgrb1puNBzenq/WIEJENth5Jg3fFGC3nV1ssDD+&#10;zHsay9iIFMKhQA02xr6QMlSWHIaF74kTV/vBYUzn0Egz4DmFu05mSuXSYcupwWJPD5aqY3lyGsyp&#10;Ppjy1YYx1NfZ+PTx+Pmef2l9OZ/u70BEmuK/+M/9YtL825uVyjO1XsH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LxZIyAAAAOMAAAAPAAAAAAAAAAAAAAAAAJgCAABk&#10;cnMvZG93bnJldi54bWxQSwUGAAAAAAQABAD1AAAAjQMAAAAA&#10;" fillcolor="#00b0f0" strokecolor="#09101d [484]" strokeweight="1pt">
                  <v:textbox>
                    <w:txbxContent>
                      <w:p w14:paraId="7B3B2D4F" w14:textId="69ACFD0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Налог на имущество</w:t>
                        </w:r>
                      </w:p>
                    </w:txbxContent>
                  </v:textbox>
                </v:rect>
                <v:rect id="Прямоугольник 1665310492" o:spid="_x0000_s1068" style="position:absolute;left:61556;top:3268;width:12985;height:4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ZIskA&#10;AADjAAAADwAAAGRycy9kb3ducmV2LnhtbERPS0vDQBC+C/6HZQRvdrePxDZ2W0ogUNGLUdrrkB2T&#10;YHY2Ztc29de7guBxvvest6PtxIkG3zrWMJ0oEMSVMy3XGt5ei7slCB+QDXaOScOFPGw311drzIw7&#10;8wudylCLGMI+Qw1NCH0mpa8asugnrieO3LsbLIZ4DrU0A55juO3kTKlUWmw5NjTYU95Q9VF+WQ2L&#10;4nOfPH7LY6Huny/JkyoPucm1vr0Zdw8gAo3hX/zn3ps4P02T+VQtVjP4/SkC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3ZIskAAADjAAAADwAAAAAAAAAAAAAAAACYAgAA&#10;ZHJzL2Rvd25yZXYueG1sUEsFBgAAAAAEAAQA9QAAAI4DAAAAAA==&#10;" fillcolor="#f7caac [1301]" strokecolor="#09101d [484]" strokeweight="1pt">
                  <v:textbox>
                    <w:txbxContent>
                      <w:p w14:paraId="28462FAE" w14:textId="58BDF61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Государственный бюджет</w:t>
                        </w:r>
                      </w:p>
                    </w:txbxContent>
                  </v:textbox>
                </v:rect>
                <v:shape id="Соединительная линия уступом 1804766928" o:spid="_x0000_s1069" type="#_x0000_t34" style="position:absolute;left:48326;top:-10949;width:1152;height:3829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XjcoAAADjAAAADwAAAGRycy9kb3ducmV2LnhtbESPQUvDQBCF74L/YRnBm91YJGljt6WK&#10;DYJQsIrnITtmQ7OzYXfbxn/vHASPM/Pem++tNpMf1Jli6gMbuJ8VoIjbYHvuDHx+7O4WoFJGtjgE&#10;JgM/lGCzvr5aYW3Dhd/pfMidkhBONRpwOY+11ql15DHNwkgst+8QPWYZY6dtxIuE+0HPi6LUHnuW&#10;Dw5HenbUHg8nbyA2+72omrfm9FIdt7svVy6rJ2Nub6btI6hMU/4X/7lfreAvioeqLJdzgZZOsgC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15eNygAAAOMAAAAPAAAA&#10;AAAAAAAAAAAAAKECAABkcnMvZG93bnJldi54bWxQSwUGAAAAAAQABAD5AAAAmAMAAAAA&#10;" filled="t" fillcolor="#ccd3de [831]" strokecolor="#4472c4 [3204]" strokeweight="1pt">
                  <v:stroke endarrow="block"/>
                  <o:lock v:ext="edit" shapetype="f"/>
                </v:shape>
                <v:shape id="Соединительная линия уступом 1327981136" o:spid="_x0000_s1070" type="#_x0000_t34" style="position:absolute;left:70627;top:5044;width:448;height:56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SwMgAAADjAAAADwAAAGRycy9kb3ducmV2LnhtbERPT2vCMBS/D/wO4QneZloFVzujiDBw&#10;Owzq9LDbo3lrw5qXmmS2+/bLYLDj+/1/m91oO3EjH4xjBfk8A0FcO224UXB+e7ovQISIrLFzTAq+&#10;KcBuO7nbYKndwBXdTrERKYRDiQraGPtSylC3ZDHMXU+cuA/nLcZ0+kZqj0MKt51cZNlKWjScGlrs&#10;6dBS/Xn6sgrMO6+Larg8v5rem4JezLXaG6Vm03H/CCLSGP/Ff+6jTvOXi4d1kefLFfz+lACQ2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bSwMgAAADjAAAADwAAAAAA&#10;AAAAAAAAAAChAgAAZHJzL2Rvd25yZXYueG1sUEsFBgAAAAAEAAQA+QAAAJYDAAAAAA==&#10;" filled="t" fillcolor="#ccd3de [831]" strokecolor="#4472c4 [3204]" strokeweight="1pt">
                  <v:stroke endarrow="block"/>
                  <o:lock v:ext="edit" shapetype="f"/>
                </v:shape>
                <v:shape id="Прямая со стрелкой 430732082" o:spid="_x0000_s1071" type="#_x0000_t32" style="position:absolute;left:64683;top:15109;width:1493;height: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UT7oygAAAOIAAAAPAAAA&#10;AAAAAAAAAAAAAKECAABkcnMvZG93bnJldi54bWxQSwUGAAAAAAQABAD5AAAAmAMAAAAA&#10;" filled="t" fillcolor="#ccd3de [831]" strokecolor="#4472c4 [3204]" strokeweight="1pt">
                  <v:stroke endarrow="block" joinstyle="miter"/>
                  <o:lock v:ext="edit" shapetype="f"/>
                </v:shape>
                <v:shape id="Прямая со стрелкой 1314419347" o:spid="_x0000_s1072" type="#_x0000_t32" style="position:absolute;left:64602;top:18931;width:81;height:7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4yMgAAADjAAAADwAAAGRycy9kb3ducmV2LnhtbERPzWrCQBC+F3yHZQQvRTfRUGvqKiIW&#10;eitaQbxNs2OSJjsbs1tNffquUOhxvv+ZLztTiwu1rrSsIB5FIIgzq0vOFew/XofPIJxH1lhbJgU/&#10;5GC56D3MMdX2ylu67HwuQgi7FBUU3jeplC4ryKAb2YY4cCfbGvThbHOpW7yGcFPLcRQ9SYMlh4YC&#10;G1oXlFW7b6PA583281ZZ5Mfz++bLVMcYD0elBv1u9QLCU+f/xX/uNx3mT+IkiWeTZAr3nwIA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4yMgAAADjAAAADwAAAAAA&#10;AAAAAAAAAAChAgAAZHJzL2Rvd25yZXYueG1sUEsFBgAAAAAEAAQA+QAAAJYDAAAAAA==&#10;" filled="t" fillcolor="#ccd3de [831]" strokecolor="#4472c4 [3204]" strokeweight="1pt">
                  <v:stroke endarrow="block" joinstyle="miter"/>
                  <o:lock v:ext="edit" shapetype="f"/>
                </v:shape>
                <v:shape id="Прямая со стрелкой 279280641" o:spid="_x0000_s1073" type="#_x0000_t32" style="position:absolute;left:64602;top:21836;width:84;height: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OockAAADiAAAADwAAAGRycy9kb3ducmV2LnhtbESPwW7CMBBE75X6D9ZW4gY2gUKSYlCF&#10;gPZaWu6reEmixusodkPo19dISD2OZuaNZrUZbCN66nztWMN0okAQF87UXGr4+tyPUxA+IBtsHJOG&#10;K3nYrB8fVpgbd+EP6o+hFBHCPkcNVQhtLqUvKrLoJ64ljt7ZdRZDlF0pTYeXCLeNTJRaSIs1x4UK&#10;W9pWVHwff6wG7uf2pA5t3Wx3v+lz9mZm+2Wm9ehpeH0BEWgI/+F7+91oSJZZkqrFfAq3S/EOyP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Q4zqHJAAAA4gAAAA8AAAAA&#10;AAAAAAAAAAAAoQIAAGRycy9kb3ducmV2LnhtbFBLBQYAAAAABAAEAPkAAACXAwAAAAA=&#10;" filled="t" fillcolor="#ccd3de [831]" strokecolor="#4472c4 [3204]" strokeweight="1pt">
                  <v:stroke endarrow="block" joinstyle="miter"/>
                  <o:lock v:ext="edit" shapetype="f"/>
                </v:shape>
                <v:shape id="Прямая со стрелкой 1094547910" o:spid="_x0000_s1074" type="#_x0000_t32" style="position:absolute;left:64686;top:26512;width:213;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MX8kAAADjAAAADwAAAGRycy9kb3ducmV2LnhtbESPQU/DMAyF70j7D5EncWPJRsfWbtmE&#10;JgZcGXC3Gq+t1jhVE7rCr8cHJI62n99733Y/+lYN1McmsIX5zIAiLoNruLLw8X68W4OKCdlhG5gs&#10;fFOE/W5ys8XChSu/0XBKlRITjgVaqFPqCq1jWZPHOAsdsdzOofeYZOwr7Xq8irlv9cKYB+2xYUmo&#10;saNDTeXl9OUt8JD5T/PcNe3h6We9zF/c/XGVW3s7HR83oBKN6V/89/3qpL7Js2W2yudCIUyyAL3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WcjF/JAAAA4wAAAA8AAAAA&#10;AAAAAAAAAAAAoQIAAGRycy9kb3ducmV2LnhtbFBLBQYAAAAABAAEAPkAAACXAwAAAAA=&#10;" filled="t" fillcolor="#ccd3de [831]" strokecolor="#4472c4 [3204]" strokeweight="1pt">
                  <v:stroke endarrow="block" joinstyle="miter"/>
                  <o:lock v:ext="edit" shapetype="f"/>
                </v:shape>
                <v:shape id="Прямая со стрелкой 373015912" o:spid="_x0000_s1075" type="#_x0000_t32" style="position:absolute;left:64794;top:29187;width:105;height:4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hGQfygAAAOIAAAAPAAAA&#10;AAAAAAAAAAAAAKECAABkcnMvZG93bnJldi54bWxQSwUGAAAAAAQABAD5AAAAmAMAAAAA&#10;" filled="t" fillcolor="#ccd3de [831]" strokecolor="#4472c4 [3204]" strokeweight="1pt">
                  <v:stroke endarrow="block" joinstyle="miter"/>
                  <o:lock v:ext="edit" shapetype="f"/>
                </v:shape>
                <v:shape id="Прямая со стрелкой 1377521401" o:spid="_x0000_s1076" type="#_x0000_t32" style="position:absolute;left:64794;top:34339;width:100;height:1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8DsYAAADjAAAADwAAAGRycy9kb3ducmV2LnhtbERPyW7CMBC9V+o/WFOJG9hhaSDFoApB&#10;y7Us91E8JFHjcRS7IfD1dSWkHufts1z3thYdtb5yrCEZKRDEuTMVFxpOx91wDsIHZIO1Y9JwIw/r&#10;1fPTEjPjrvxF3SEUIoawz1BDGUKTSenzkiz6kWuII3dxrcUQz7aQpsVrDLe1HCv1Ki1WHBtKbGhT&#10;Uv59+LEauJvas/poqnqzvc9ni08z2aULrQcv/fsbiEB9+Bc/3HsT50/SdDZOpiqBv58iAH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fA7GAAAA4wAAAA8AAAAAAAAA&#10;AAAAAAAAoQIAAGRycy9kb3ducmV2LnhtbFBLBQYAAAAABAAEAPkAAACUAwAAAAA=&#10;" filled="t" fillcolor="#ccd3de [831]" strokecolor="#4472c4 [3204]" strokeweight="1pt">
                  <v:stroke endarrow="block" joinstyle="miter"/>
                  <o:lock v:ext="edit" shapetype="f"/>
                </v:shape>
                <v:shape id="Прямая со стрелкой 759475046" o:spid="_x0000_s1077" type="#_x0000_t32" style="position:absolute;left:64894;top:37399;width:290;height:1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zaMkAAADiAAAADwAAAGRycy9kb3ducmV2LnhtbESPQU/CQBSE7yT+h80z8Qa7aktpZSGG&#10;CHIF9P7SfbaN3bdNdy3VX8+akHCczMw3meV6tK0YqPeNYw2PMwWCuHSm4UrDx2k7XYDwAdlg65g0&#10;/JKH9epussTCuDMfaDiGSkQI+wI11CF0hZS+rMmin7mOOHpfrrcYouwraXo8R7ht5ZNSc2mx4bhQ&#10;Y0ebmsrv44/VwENiP9Wua9rN298izd/N8zbLtX64H19fQAQawy18be+NhizNkyxVyRz+L8U7I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i82jJAAAA4gAAAA8AAAAA&#10;AAAAAAAAAAAAoQIAAGRycy9kb3ducmV2LnhtbFBLBQYAAAAABAAEAPkAAACXAwAAAAA=&#10;" filled="t" fillcolor="#ccd3de [831]" strokecolor="#4472c4 [3204]" strokeweight="1pt">
                  <v:stroke endarrow="block" joinstyle="miter"/>
                </v:shape>
                <v:shape id="Прямая со стрелкой 2083609289" o:spid="_x0000_s1078" type="#_x0000_t32" style="position:absolute;left:7274;top:7497;width:0;height: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CLckAAADjAAAADwAAAGRycy9kb3ducmV2LnhtbESPwW7CMBBE75X4B2uReis2gUKSYhBC&#10;hfZaaO+reJtExOsoNiH062ukSj2OZuaNZrUZbCN66nztWMN0okAQF87UXGr4PO2fUhA+IBtsHJOG&#10;G3nYrEcPK8yNu/IH9cdQighhn6OGKoQ2l9IXFVn0E9cSR+/bdRZDlF0pTYfXCLeNTJRaSIs1x4UK&#10;W9pVVJyPF6uB+7n9Uoe2bnavP+lz9mZm+2Wm9eN42L6ACDSE//Bf+91oSFQ6W6gsSTO4f4p/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Qgi3JAAAA4wAAAA8AAAAA&#10;AAAAAAAAAAAAoQIAAGRycy9kb3ducmV2LnhtbFBLBQYAAAAABAAEAPkAAACXAwAAAAA=&#10;" filled="t" fillcolor="#ccd3de [831]" strokecolor="#4472c4 [3204]" strokeweight="1pt">
                  <v:stroke endarrow="block" joinstyle="miter"/>
                  <o:lock v:ext="edit" shapetype="f"/>
                </v:shape>
                <v:shape id="Прямая со стрелкой 16076075" o:spid="_x0000_s1079" type="#_x0000_t32" style="position:absolute;left:84560;top:15945;width:108;height:1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EccAAADhAAAADwAAAGRycy9kb3ducmV2LnhtbESPQW/CMAyF75P4D5GRuNEEGFA6ApoQ&#10;sF3Hxt1qTFutcaomK2W/nkxCmuTLp/f8/Lze9rYWHbW+cqxhkigQxLkzFRcavj4P4xSED8gGa8ek&#10;4UYetpvB0xoz4678Qd0pFCKGsM9QQxlCk0np85Is+sQ1xFG7uNZiiNgW0rR4jeG2llOlFtJixfFC&#10;iQ3tSsq/Tz9WA3fP9qyOTVXv9r/pfPVmZoflSuvRsH99ARGoD//mx/a7ifUXahlnDn8fRQS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4+IRxwAAAOEAAAAPAAAAAAAA&#10;AAAAAAAAAKECAABkcnMvZG93bnJldi54bWxQSwUGAAAAAAQABAD5AAAAlQMAAAAA&#10;" filled="t" fillcolor="#ccd3de [831]" strokecolor="#4472c4 [3204]" strokeweight="1pt">
                  <v:stroke endarrow="block" joinstyle="miter"/>
                  <o:lock v:ext="edit" shapetype="f"/>
                </v:shape>
                <v:shape id="Прямая со стрелкой 715486019" o:spid="_x0000_s1080" type="#_x0000_t32" style="position:absolute;left:84668;top:20565;width:15;height:1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ObcgAAADiAAAADwAAAGRycy9kb3ducmV2LnhtbESPS2vDMBCE74X+B7GF3hrJzct2o4QS&#10;mjbXvO6LtbFNrZWxFMfJr68KhR6HmfmGWawG24ieOl871pCMFAjiwpmaSw3Hw+YlBeEDssHGMWm4&#10;kYfV8vFhgblxV95Rvw+liBD2OWqoQmhzKX1RkUU/ci1x9M6usxii7EppOrxGuG3kq1IzabHmuFBh&#10;S+uKiu/9xWrgfmJP6rOtm/XHPZ1mX2a8mWdaPz8N728gAg3hP/zX3hoN82Q6SWcqyeD3UrwD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dObcgAAADiAAAADwAAAAAA&#10;AAAAAAAAAAChAgAAZHJzL2Rvd25yZXYueG1sUEsFBgAAAAAEAAQA+QAAAJYDAAAAAA==&#10;" filled="t" fillcolor="#ccd3de [831]" strokecolor="#4472c4 [3204]" strokeweight="1pt">
                  <v:stroke endarrow="block" joinstyle="miter"/>
                  <o:lock v:ext="edit" shapetype="f"/>
                </v:shape>
                <v:shape id="Прямая со стрелкой 1703835230" o:spid="_x0000_s1081" type="#_x0000_t32" style="position:absolute;left:84683;top:24680;width:117;height:1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A6ckAAADjAAAADwAAAGRycy9kb3ducmV2LnhtbESPQU/DMAyF70j7D5EncWMJK2Ndt2ya&#10;JgZcGXC3Gq+taJyqybrCr8cHJI62n99732Y3+lYN1McmsIX7mQFFXAbXcGXh4/14l4OKCdlhG5gs&#10;fFOE3XZys8HChSu/0XBKlRITjgVaqFPqCq1jWZPHOAsdsdzOofeYZOwr7Xq8irlv9dyYR+2xYUmo&#10;saNDTeXX6eIt8PDgP81z17SHp598sXpx2XG5svZ2Ou7XoBKN6V/89/3qpP7SZHm2mGdCIUyyAL3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AOnJAAAA4wAAAA8AAAAA&#10;AAAAAAAAAAAAoQIAAGRycy9kb3ducmV2LnhtbFBLBQYAAAAABAAEAPkAAACXAwAAAAA=&#10;" filled="t" fillcolor="#ccd3de [831]" strokecolor="#4472c4 [3204]" strokeweight="1pt">
                  <v:stroke endarrow="block" joinstyle="miter"/>
                </v:shape>
                <v:shape id="Прямая со стрелкой 1592967642" o:spid="_x0000_s1082" type="#_x0000_t32" style="position:absolute;left:84792;top:28384;width:8;height:1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yVckAAADjAAAADwAAAGRycy9kb3ducmV2LnhtbERPS2vCQBC+C/0PyxR6Kbox2KjRVUqp&#10;0FvxAeJtzI5JTHY2zW417a93CwWP871nvuxMLS7UutKyguEgAkGcWV1yrmC3XfUnIJxH1lhbJgU/&#10;5GC5eOjNMdX2ymu6bHwuQgi7FBUU3jeplC4ryKAb2IY4cCfbGvThbHOpW7yGcFPLOIoSabDk0FBg&#10;Q28FZdXm2yjwebM+/lYW+fnr8/1sqsMQ9welnh671xkIT52/i//dHzrMf5nG02ScjGL4+ykAIB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6MlXJAAAA4wAAAA8AAAAA&#10;AAAAAAAAAAAAoQIAAGRycy9kb3ducmV2LnhtbFBLBQYAAAAABAAEAPkAAACXAwAAAAA=&#10;" filled="t" fillcolor="#ccd3de [831]" strokecolor="#4472c4 [3204]" strokeweight="1pt">
                  <v:stroke endarrow="block" joinstyle="miter"/>
                </v:shape>
                <v:shape id="Прямая со стрелкой 1770381628" o:spid="_x0000_s1083" type="#_x0000_t32" style="position:absolute;left:84792;top:33545;width:3;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Wj7skAAADjAAAADwAAAGRycy9kb3ducmV2LnhtbESPQU/DMAyF70j7D5EncWPJNli7smya&#10;Jga7MuBuNaat1jhVE7rCr8cHJI72e37v82Y3+lYN1McmsIX5zIAiLoNruLLw/na8y0HFhOywDUwW&#10;vinCbju52WDhwpVfaTinSkkIxwIt1Cl1hdaxrMljnIWOWLTP0HtMMvaVdj1eJdy3emHMSntsWBpq&#10;7OhQU3k5f3kLPNz7D/PcNe3h6Sd/WL+45TFbW3s7HfePoBKN6d/8d31ygp9lZpnPVwuBlp9kAXr7&#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lo+7JAAAA4wAAAA8AAAAA&#10;AAAAAAAAAAAAoQIAAGRycy9kb3ducmV2LnhtbFBLBQYAAAAABAAEAPkAAACXAwAAAAA=&#10;" filled="t" fillcolor="#ccd3de [831]" strokecolor="#4472c4 [3204]" strokeweight="1pt">
                  <v:stroke endarrow="block" joinstyle="miter"/>
                </v:shape>
                <v:shape id="Прямая со стрелкой 2118285637" o:spid="_x0000_s1084" type="#_x0000_t32" style="position:absolute;left:84795;top:36695;width:1;height: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LOckAAADjAAAADwAAAGRycy9kb3ducmV2LnhtbESPQWvCQBSE70L/w/IK3nSTWDVGVymi&#10;rddavT+yzyQ0+zZk1xj767sFweMwM98wq01vatFR6yrLCuJxBII4t7riQsHpez9KQTiPrLG2TAru&#10;5GCzfhmsMNP2xl/UHX0hAoRdhgpK75tMSpeXZNCNbUMcvIttDfog20LqFm8BbmqZRNFMGqw4LJTY&#10;0Lak/Od4NQq4ezPn6KOp6u3uN50uPvVkP18oNXzt35cgPPX+GX60D1pBEsdpkk5nkzn8fwp/QK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3yznJAAAA4wAAAA8AAAAA&#10;AAAAAAAAAAAAoQIAAGRycy9kb3ducmV2LnhtbFBLBQYAAAAABAAEAPkAAACXAwAAAAA=&#10;" filled="t" fillcolor="#ccd3de [831]" strokecolor="#4472c4 [3204]" strokeweight="1pt">
                  <v:stroke endarrow="block" joinstyle="miter"/>
                  <o:lock v:ext="edit" shapetype="f"/>
                </v:shape>
                <v:shape id="Прямая со стрелкой 821513085" o:spid="_x0000_s1085" type="#_x0000_t32" style="position:absolute;left:103780;top:16628;width:169;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qUskAAADiAAAADwAAAGRycy9kb3ducmV2LnhtbESPzW7CMBCE70i8g7WVeit2oGlDikEI&#10;lZ9rKdxX8TaJGq+j2A1pnx4jVeI4mplvNIvVYBvRU+drxxqSiQJBXDhTc6nh9Ll9ykD4gGywcUwa&#10;fsnDajkeLTA37sIf1B9DKSKEfY4aqhDaXEpfVGTRT1xLHL0v11kMUXalNB1eItw2cqrUi7RYc1yo&#10;sKVNRcX38cdq4P7ZntWurZvN+1+Wzvdmtn2da/34MKzfQAQawj383z4YDdk0SZOZylK4XYp3QC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Jq6lLJAAAA4gAAAA8AAAAA&#10;AAAAAAAAAAAAoQIAAGRycy9kb3ducmV2LnhtbFBLBQYAAAAABAAEAPkAAACXAwAAAAA=&#10;" filled="t" fillcolor="#ccd3de [831]" strokecolor="#4472c4 [3204]" strokeweight="1pt">
                  <v:stroke endarrow="block" joinstyle="miter"/>
                  <o:lock v:ext="edit" shapetype="f"/>
                </v:shape>
                <v:shape id="Прямая со стрелкой 1755265627" o:spid="_x0000_s1086" type="#_x0000_t32" style="position:absolute;left:103949;top:20013;width:3;height:1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hIcYAAADjAAAADwAAAGRycy9kb3ducmV2LnhtbERPS2/CMAy+T9p/iDyJ20gpawuFgCY0&#10;GFded6sxbUXjVE1Wuv16MmnSjv7eXq4H04ieOldbVjAZRyCIC6trLhWcT9vXGQjnkTU2lknBNzlY&#10;r56flphre+cD9UdfihDCLkcFlfdtLqUrKjLoxrYlDtzVdgZ9OLtS6g7vIdw0Mo6iVBqsOTRU2NKm&#10;ouJ2/DIKuH8zl2jX1s3m42eWzD/1dJvNlRq9DO8LEJ4G/y/+c+91mJ8lSZwmaZzB708BAL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FISHGAAAA4wAAAA8AAAAAAAAA&#10;AAAAAAAAoQIAAGRycy9kb3ducmV2LnhtbFBLBQYAAAAABAAEAPkAAACUAwAAAAA=&#10;" filled="t" fillcolor="#ccd3de [831]" strokecolor="#4472c4 [3204]" strokeweight="1pt">
                  <v:stroke endarrow="block" joinstyle="miter"/>
                  <o:lock v:ext="edit" shapetype="f"/>
                </v:shape>
                <v:shape id="Прямая со стрелкой 219188927" o:spid="_x0000_s1087" type="#_x0000_t32" style="position:absolute;left:103952;top:24299;width:6;height:1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pNucgAAADiAAAADwAAAGRycy9kb3ducmV2LnhtbESPQWvCQBSE7wX/w/IEb7pJbGsSXUVE&#10;215r2/sj+0yC2bchu8bUX+8WhB6HmfmGWW0G04ieOldbVhDPIhDEhdU1lwq+vw7TFITzyBoby6Tg&#10;lxxs1qOnFebaXvmT+qMvRYCwy1FB5X2bS+mKigy6mW2Jg3eynUEfZFdK3eE1wE0jkyh6lQZrDgsV&#10;trSrqDgfL0YB98/mJ3pr62a3v6Uv2bueHxaZUpPxsF2C8DT4//Cj/aEVJHEWp2mWLODvUrgDcn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2pNucgAAADiAAAADwAAAAAA&#10;AAAAAAAAAAChAgAAZHJzL2Rvd25yZXYueG1sUEsFBgAAAAAEAAQA+QAAAJYDAAAAAA==&#10;" filled="t" fillcolor="#ccd3de [831]" strokecolor="#4472c4 [3204]" strokeweight="1pt">
                  <v:stroke endarrow="block" joinstyle="miter"/>
                  <o:lock v:ext="edit" shapetype="f"/>
                </v:shape>
                <v:shape id="Соединительная линия уступом 128795310" o:spid="_x0000_s1088" type="#_x0000_t34" style="position:absolute;left:51335;top:-4707;width:1180;height:1463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iHccAAADiAAAADwAAAGRycy9kb3ducmV2LnhtbERPzUrDQBC+C77DMkJvdpNY2yR2W6RQ&#10;6kXR6gMM2WkSmp0N2W2Tvr1zEDx+fP/r7eQ6daUhtJ4NpPMEFHHlbcu1gZ/v/WMOKkRki51nMnCj&#10;ANvN/d0aS+tH/qLrMdZKQjiUaKCJsS+1DlVDDsPc98TCnfzgMAocam0HHCXcdTpLkqV22LI0NNjT&#10;rqHqfLw4A4fikH+eF+N7ny9PtEuLy5itPoyZPUyvL6AiTfFf/Od+szI/y1fF81MqJ+SSYN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caIdxwAAAOIAAAAPAAAAAAAA&#10;AAAAAAAAAKECAABkcnMvZG93bnJldi54bWxQSwUGAAAAAAQABAD5AAAAlQMAAAAA&#10;" strokecolor="#4472c4 [3204]" strokeweight="1pt">
                  <v:stroke endarrow="block"/>
                  <o:lock v:ext="edit" shapetype="f"/>
                </v:shape>
                <v:rect id="Прямоугольник 1331268647" o:spid="_x0000_s1089" style="position:absolute;top:30998;width:18591;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wwMgA&#10;AADjAAAADwAAAGRycy9kb3ducmV2LnhtbERPvU7DMBDekXgH65DYqNMEpVVat6oKSAwspGVgu8aX&#10;OBCfo9hNw9tjJKSO9/3fejvZTow0+NaxgvksAUFcOd1yo+B4eHlYgvABWWPnmBT8kIft5vZmjYV2&#10;F36nsQyNiCHsC1RgQugLKX1lyKKfuZ44crUbLIZ4Do3UA15iuO1kmiS5tNhybDDY095Q9V2erQJ9&#10;ro+6fDN+9HWWjs+fT6eP/Eup+7tptwIRaApX8b/7Vcf5WTZP82X+uIC/ny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KPDAyAAAAOMAAAAPAAAAAAAAAAAAAAAAAJgCAABk&#10;cnMvZG93bnJldi54bWxQSwUGAAAAAAQABAD1AAAAjQMAAAAA&#10;" fillcolor="#00b0f0" strokecolor="#09101d [484]" strokeweight="1pt">
                  <v:textbox>
                    <w:txbxContent>
                      <w:p w14:paraId="279FE2FB" w14:textId="0369DDA3"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Бонусы от организаций нефт. сектора</w:t>
                        </w:r>
                      </w:p>
                    </w:txbxContent>
                  </v:textbox>
                </v:rect>
                <v:rect id="Прямоугольник 1189961812" o:spid="_x0000_s1090" style="position:absolute;left:120;top:35122;width:18471;height:4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3OsgA&#10;AADjAAAADwAAAGRycy9kb3ducmV2LnhtbERPvU7DMBDekfoO1lVio06CFKVp3aoqIDGwEMrAdo0v&#10;cSA+R7GbhrfHSEiM9/3fdj/bXkw0+s6xgnSVgCCune64VXB6e7orQPiArLF3TAq+ycN+t7jZYqnd&#10;lV9pqkIrYgj7EhWYEIZSSl8bsuhXbiCOXONGiyGeYyv1iNcYbnuZJUkuLXYcGwwOdDRUf1UXq0Bf&#10;mpOuXoyffHOfTY8fD+f3/FOp2+V82IAINId/8Z/7Wcf5abFe52mRZvD7UwR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c6yAAAAOMAAAAPAAAAAAAAAAAAAAAAAJgCAABk&#10;cnMvZG93bnJldi54bWxQSwUGAAAAAAQABAD1AAAAjQMAAAAA&#10;" fillcolor="#00b0f0" strokecolor="#09101d [484]" strokeweight="1pt">
                  <v:textbox>
                    <w:txbxContent>
                      <w:p w14:paraId="3BD37693" w14:textId="53F97E5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'Доля РК по разделу прод. по закл. контр. от организ. нефтяного сектора</w:t>
                        </w:r>
                      </w:p>
                    </w:txbxContent>
                  </v:textbox>
                </v:rect>
                <v:rect id="Прямоугольник 1809100871" o:spid="_x0000_s1091" style="position:absolute;left:240;top:40613;width:18472;height:8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rEMgA&#10;AADjAAAADwAAAGRycy9kb3ducmV2LnhtbERPO0/DMBDekfofrKvERu0UqYRQt6p4SAwshDJ0u8aX&#10;ODQ+R7Gbhn+PkZAY73vfeju5Tow0hNazhmyhQBBX3rTcaNh/vNzkIEJENth5Jg3fFGC7mV2tsTD+&#10;wu80lrERKYRDgRpsjH0hZagsOQwL3xMnrvaDw5jOoZFmwEsKd51cKrWSDltODRZ7erRUncqz02DO&#10;9d6UbzaMob5djs+Hp+Pn6kvr6/m0ewARaYr/4j/3q0nzc3WfKZXfZfD7UwJ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WsQyAAAAOMAAAAPAAAAAAAAAAAAAAAAAJgCAABk&#10;cnMvZG93bnJldi54bWxQSwUGAAAAAAQABAD1AAAAjQMAAAAA&#10;" fillcolor="#00b0f0" strokecolor="#09101d [484]" strokeweight="1pt">
                  <v:textbox>
                    <w:txbxContent>
                      <w:p w14:paraId="3A78B281" w14:textId="18B9D5A0"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'Доп.платеж недропользователя, осуществл.деят.по контракту о разделе продукции, от организаций нефт.сект.</w:t>
                        </w:r>
                      </w:p>
                    </w:txbxContent>
                  </v:textbox>
                </v:rect>
                <v:shape id="Прямая со стрелкой 2053038808" o:spid="_x0000_s1092" type="#_x0000_t32" style="position:absolute;left:9295;top:30160;width:61;height:8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5vccAAADjAAAADwAAAGRycy9kb3ducmV2LnhtbERPzU4CMRC+m/AOzZB4k1ZQs1kohJCQ&#10;AHpA9AHG7bDduJ02bYXVp7cHE49fvv/FanC9uFBMnWcN9xMFgrjxpuNWw/vb9q4CkTKywd4zafim&#10;BKvl6GaBtfFXfqXLKbeihHCqUYPNOdRSpsaSwzTxgbhwZx8d5gJjK03Eawl3vZwq9SQddlwaLAba&#10;WGo+T1+ulByOm+f4Iuljvw+HZPnh5xh2Wt+Oh/UcRKYh/4v/3DujYaoeZ2pWVaqMLp/KH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4jm9xwAAAOMAAAAPAAAAAAAA&#10;AAAAAAAAAKECAABkcnMvZG93bnJldi54bWxQSwUGAAAAAAQABAD5AAAAlQMAAAAA&#10;" strokecolor="#4472c4 [3204]" strokeweight="1pt">
                  <v:stroke endarrow="block" joinstyle="miter"/>
                  <o:lock v:ext="edit" shapetype="f"/>
                </v:shape>
                <v:shape id="Прямая со стрелкой 1950878075" o:spid="_x0000_s1093" type="#_x0000_t32" style="position:absolute;left:9356;top:39532;width:120;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qgNcgAAADjAAAADwAAAGRycy9kb3ducmV2LnhtbERPX2vCMBB/H+w7hBvsZWgyobPtjDIm&#10;A9nDYE4E347m1pY1l9DEWr/9Igg+3u//LVaj7cRAfWgda3ieKhDElTMt1xp2Px+THESIyAY7x6Th&#10;TAFWy/u7BZbGnfibhm2sRQrhUKKGJkZfShmqhiyGqfPEift1vcWYzr6WpsdTCrednCn1Ii22nBoa&#10;9PTeUPW3PVoNA7fFrFgfvkLcZGf/uff+qc60fnwY315BRBrjTXx1b0yaX2Qqn+dqnsHlpwSA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uqgNcgAAADjAAAADwAAAAAA&#10;AAAAAAAAAAChAgAAZHJzL2Rvd25yZXYueG1sUEsFBgAAAAAEAAQA+QAAAJYDAAAAAA==&#10;" strokecolor="#4472c4 [3204]" strokeweight="1pt">
                  <v:stroke endarrow="block" joinstyle="miter"/>
                  <o:lock v:ext="edit" shapetype="f"/>
                </v:shape>
                <v:shape id="Прямая со стрелкой 848187548" o:spid="_x0000_s1094" type="#_x0000_t32" style="position:absolute;left:29864;top:24997;width:12;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06ccAAADiAAAADwAAAGRycy9kb3ducmV2LnhtbERPz2vCMBS+C/4P4Qm7DE0VO2tnlLEx&#10;kB0EnQjeHs2zLWteQpPV+t+bg+Dx4/u92vSmER21vrasYDpJQBAXVtdcKjj+fo8zED4ga2wsk4Ib&#10;edish4MV5tpeeU/dIZQihrDPUUEVgsul9EVFBv3EOuLIXWxrMETYllK3eI3hppGzJHmTBmuODRU6&#10;+qyo+Dv8GwUd18vZ8uu882Gb3tzPybnXMlXqZdR/vIMI1Ien+OHeagXZPJtmi3QeN8dL8Q7I9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NjTpxwAAAOIAAAAPAAAAAAAA&#10;AAAAAAAAAKECAABkcnMvZG93bnJldi54bWxQSwUGAAAAAAQABAD5AAAAlQMAAAAA&#10;" strokecolor="#4472c4 [3204]" strokeweight="1pt">
                  <v:stroke endarrow="block" joinstyle="miter"/>
                  <o:lock v:ext="edit" shapetype="f"/>
                </v:shape>
                <v:shape id="Прямая со стрелкой 1694725257" o:spid="_x0000_s1095" type="#_x0000_t32" style="position:absolute;left:29864;top:22550;width:39;height:5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Y6bjMsAAADjAAAADwAA&#10;AAAAAAAAAAAAAAChAgAAZHJzL2Rvd25yZXYueG1sUEsFBgAAAAAEAAQA+QAAAJkDAAAAAA==&#10;" strokecolor="#4472c4 [3204]" strokeweight="1pt">
                  <v:stroke endarrow="block" joinstyle="miter"/>
                  <o:lock v:ext="edit" shapetype="f"/>
                </v:shape>
                <v:rect id="Прямоугольник 2046581267" o:spid="_x0000_s1096" style="position:absolute;left:19236;top:26107;width:21280;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FsMwA&#10;AADjAAAADwAAAGRycy9kb3ducmV2LnhtbESPQU/CQBSE7yb+h80z4SZbClZSWYgBTTh4oeLB27P7&#10;2q123zbdpZR/z5qYeJzMzDeZ1Wa0rRio941jBbNpAoK4dLrhWsHx/fV+CcIHZI2tY1JwIQ+b9e3N&#10;CnPtznygoQi1iBD2OSowIXS5lL40ZNFPXUccvcr1FkOUfS11j+cIt61MkySTFhuOCwY72hoqf4qT&#10;VaBP1VEXb8YPvpqnw8vn7usj+1Zqcjc+P4EINIb/8F97rxWkySJ7WM7S7BF+P8U/IN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8HFsMwAAADjAAAADwAAAAAAAAAAAAAAAACY&#10;AgAAZHJzL2Rvd25yZXYueG1sUEsFBgAAAAAEAAQA9QAAAJEDAAAAAA==&#10;" fillcolor="#00b0f0" strokecolor="#09101d [484]" strokeweight="1pt">
                  <v:textbox>
                    <w:txbxContent>
                      <w:p w14:paraId="4364D52E" w14:textId="7803F44B"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v:textbox>
                </v:rect>
                <v:shape id="Прямая со стрелкой 2141982125" o:spid="_x0000_s1097" type="#_x0000_t32" style="position:absolute;left:48210;top:17912;width:76;height: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Au2BcsAAADjAAAADwAA&#10;AAAAAAAAAAAAAAChAgAAZHJzL2Rvd25yZXYueG1sUEsFBgAAAAAEAAQA+QAAAJkDAAAAAA==&#10;" strokecolor="#4472c4 [3204]" strokeweight="1pt">
                  <v:stroke endarrow="block" joinstyle="miter"/>
                  <o:lock v:ext="edit" shapetype="f"/>
                </v:shape>
                <v:rect id="Прямоугольник 90810779" o:spid="_x0000_s1098" style="position:absolute;left:41914;top:18690;width:12744;height:2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o8oA&#10;AADhAAAADwAAAGRycy9kb3ducmV2LnhtbESPzU7DMBCE70i8g7VIvVG7rdSfULdCtEgcuDQtB25L&#10;vIkD8TqK3TS8PUaq1ONoZr7RrLeDa0RPXag9a5iMFQjiwpuaKw2n4+vjEkSIyAYbz6ThlwJsN/d3&#10;a8yMv/CB+jxWIkE4ZKjBxthmUobCksMw9i1x8krfOYxJdpU0HV4S3DVyqtRcOqw5LVhs6cVS8ZOf&#10;nQZzLk8mf7ehD+Vs2u8/d18f82+tRw/D8xOISEO8ha/tN6NhpZYTtVis4P9RegNy8w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ZdKPKAAAA4QAAAA8AAAAAAAAAAAAAAAAAmAIA&#10;AGRycy9kb3ducmV2LnhtbFBLBQYAAAAABAAEAPUAAACPAwAAAAA=&#10;" fillcolor="#00b0f0" strokecolor="#09101d [484]" strokeweight="1pt">
                  <v:textbox>
                    <w:txbxContent>
                      <w:p w14:paraId="0E532925" w14:textId="7D2C5CD1"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v:textbox>
                </v:rect>
                <v:shape id="Прямая со стрелкой 1426228502" o:spid="_x0000_s1099" type="#_x0000_t32" style="position:absolute;left:65343;top:41837;width:455;height:7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iXAcoAAADjAAAADwAAAGRycy9kb3ducmV2LnhtbESP0UoDMRBF3wX/IUzBN5ttqKWsTUsp&#10;CG31oVY/YNyMm6WbSUhiu/r1RhD6OHPv3HNnsRpcL84UU+dZw2RcgSBuvOm41fD+9nQ/B5EyssHe&#10;M2n4pgSr5e3NAmvjL/xK52NuRQnhVKMGm3OopUyNJYdp7ANx0T59dJjLGFtpIl5KuOulqqqZdNhx&#10;IVgMtLHUnI5frkD2h81zfJH0sduFfbI8/TmErdZ3o2H9CCLTkK/m/+utKfWnaqbU/KFS8PdTWYBc&#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JcBygAAAOMAAAAPAAAA&#10;AAAAAAAAAAAAAKECAABkcnMvZG93bnJldi54bWxQSwUGAAAAAAQABAD5AAAAmAMAAAAA&#10;" strokecolor="#4472c4 [3204]" strokeweight="1pt">
                  <v:stroke endarrow="block" joinstyle="miter"/>
                  <o:lock v:ext="edit" shapetype="f"/>
                </v:shape>
                <v:rect id="Прямоугольник 2099072232" o:spid="_x0000_s1100" style="position:absolute;left:56148;top:42615;width:18390;height:2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n8sA&#10;AADjAAAADwAAAGRycy9kb3ducmV2LnhtbESPwU7DMBBE70j9B2srcaM2rlRoqFtVBSQOXAjlwG2J&#10;N3EgXkexm4a/x0hIHEcz80az2U2+EyMNsQ1s4HqhQBBXwbbcGDi+Pl7dgogJ2WIXmAx8U4Tddnax&#10;wcKGM7/QWKZGZAjHAg24lPpCylg58hgXoSfOXh0GjynLoZF2wHOG+05qpVbSY8t5wWFPB0fVV3ny&#10;BuypPtry2cUx1ks9Przff7ytPo25nE/7OxCJpvQf/ms/WQNardfqRuulht9P+Q/I7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0CSfywAAAOMAAAAPAAAAAAAAAAAAAAAAAJgC&#10;AABkcnMvZG93bnJldi54bWxQSwUGAAAAAAQABAD1AAAAkAMAAAAA&#10;" fillcolor="#00b0f0" strokecolor="#09101d [484]" strokeweight="1pt">
                  <v:textbox>
                    <w:txbxContent>
                      <w:p w14:paraId="275E2558" w14:textId="47D9D34B"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v:textbox>
                </v:rect>
                <v:shape id="Прямая со стрелкой 644813458" o:spid="_x0000_s1101" type="#_x0000_t32" style="position:absolute;left:84800;top:45039;width:165;height: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fNcYAAADiAAAADwAAAGRycy9kb3ducmV2LnhtbERPzUoDMRC+C75DGMGbzVbXUtamRQpC&#10;Wz3U6gOMm3GzuJmEJLarT+8chB4/vv/FavSDOlLKfWAD00kFirgNtufOwPvb080cVC7IFofAZOCH&#10;MqyWlxcLbGw48SsdD6VTEsK5QQOulNhonVtHHvMkRGLhPkPyWASmTtuEJwn3g76tqpn22LM0OIy0&#10;dtR+Hb69lOz26+f0oulju4277Lj+3ceNMddX4+MDqEJjOYv/3RtrYFbX8+ldfS+b5ZLc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GXzXGAAAA4gAAAA8AAAAAAAAA&#10;AAAAAAAAoQIAAGRycy9kb3ducmV2LnhtbFBLBQYAAAAABAAEAPkAAACUAwAAAAA=&#10;" strokecolor="#4472c4 [3204]" strokeweight="1pt">
                  <v:stroke endarrow="block" joinstyle="miter"/>
                  <o:lock v:ext="edit" shapetype="f"/>
                </v:shape>
                <v:rect id="Прямоугольник 1967034795" o:spid="_x0000_s1102" style="position:absolute;left:76194;top:45818;width:17212;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beskA&#10;AADjAAAADwAAAGRycy9kb3ducmV2LnhtbERPzU7CQBC+m/gOmzHhJltBC1QWYgATD1wscOA2dqfd&#10;ane26S6lvr1rYuJxvv9ZrgfbiJ46XztW8DBOQBAXTtdcKTgeXu/nIHxA1tg4JgXf5GG9ur1ZYqbd&#10;ld+pz0MlYgj7DBWYENpMSl8YsujHriWOXOk6iyGeXSV1h9cYbhs5SZJUWqw5NhhsaWOo+MovVoG+&#10;lEed743vfTmd9Lvz9uOUfio1uhtenkEEGsK/+M/9puP8RTpLpo+zxRP8/hQB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UKbeskAAADjAAAADwAAAAAAAAAAAAAAAACYAgAA&#10;ZHJzL2Rvd25yZXYueG1sUEsFBgAAAAAEAAQA9QAAAI4DAAAAAA==&#10;" fillcolor="#00b0f0" strokecolor="#09101d [484]" strokeweight="1pt">
                  <v:textbox>
                    <w:txbxContent>
                      <w:p w14:paraId="61CB5D96" w14:textId="306E3039"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v:textbox>
                </v:rect>
                <v:shape id="Прямая со стрелкой 2104893565" o:spid="_x0000_s1103" type="#_x0000_t32" style="position:absolute;left:103950;top:29384;width:423;height: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dQsoAAADjAAAADwAAAGRycy9kb3ducmV2LnhtbESP3WoCMRCF7wt9hzBC72pWq6JboxSh&#10;oNYLtX2AcTPdLG4mIUl126dvCgUvD+fn48yXnW3FhUJsHCsY9AsQxJXTDdcKPt5fH6cgYkLW2Dom&#10;Bd8UYbm4v5tjqd2VD3Q5plrkEY4lKjAp+VLKWBmyGPvOE2fv0wWLKctQSx3wmsdtK4dFMZEWG84E&#10;g55Whqrz8ctmyHa/egs7SafNxm+j4dHP3q+Veuh1L88gEnXpFv5vr7WC4aAYTWdP48kY/j7lPyA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ox1CygAAAOMAAAAPAAAA&#10;AAAAAAAAAAAAAKECAABkcnMvZG93bnJldi54bWxQSwUGAAAAAAQABAD5AAAAmAMAAAAA&#10;" strokecolor="#4472c4 [3204]" strokeweight="1pt">
                  <v:stroke endarrow="block" joinstyle="miter"/>
                  <o:lock v:ext="edit" shapetype="f"/>
                </v:shape>
                <v:rect id="Прямоугольник 790781371" o:spid="_x0000_s1104" style="position:absolute;left:95207;top:30163;width:17485;height:2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ogcsA&#10;AADiAAAADwAAAGRycy9kb3ducmV2LnhtbESPzU7DMBCE70i8g7VIvVEnrdSUULdC/ZF64EIoB25L&#10;vIkD8TqK3TR9+xoJieNoZr7RrDajbcVAvW8cK0inCQji0umGawWn98PjEoQPyBpbx6TgSh426/u7&#10;FebaXfiNhiLUIkLY56jAhNDlUvrSkEU/dR1x9CrXWwxR9rXUPV4i3LZyliQLabHhuGCwo62h8qc4&#10;WwX6XJ108Wr84Kv5bNh/7r4+Ft9KTR7Gl2cQgcbwH/5rH7WC7CnJluk8S+H3UrwDcn0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vCiBywAAAOIAAAAPAAAAAAAAAAAAAAAAAJgC&#10;AABkcnMvZG93bnJldi54bWxQSwUGAAAAAAQABAD1AAAAkAMAAAAA&#10;" fillcolor="#00b0f0" strokecolor="#09101d [484]" strokeweight="1pt">
                  <v:textbox>
                    <w:txbxContent>
                      <w:p w14:paraId="51D21B4F" w14:textId="7E71B3C5"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Платежи и сборы</w:t>
                        </w:r>
                      </w:p>
                    </w:txbxContent>
                  </v:textbox>
                </v:rect>
                <v:rect id="Прямоугольник 1928171396" o:spid="_x0000_s1105" style="position:absolute;left:75142;top:3225;width:10580;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YHMkA&#10;AADjAAAADwAAAGRycy9kb3ducmV2LnhtbERPS0vDQBC+C/6HZYTe7G5a+4rdlhIIVPRiFHsdstMk&#10;mJ1Ns2ub+utdQfA433vW28G24ky9bxxrSMYKBHHpTMOVhve3/H4Jwgdkg61j0nAlD9vN7c0aU+Mu&#10;/ErnIlQihrBPUUMdQpdK6cuaLPqx64gjd3S9xRDPvpKmx0sMt62cKDWXFhuODTV2lNVUfhZfVsND&#10;ftrPnr7lIVeLl+vsWRUfmcm0Ht0Nu0cQgYbwL/5z702cv5osk0UyXc3h96cI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wYHMkAAADjAAAADwAAAAAAAAAAAAAAAACYAgAA&#10;ZHJzL2Rvd25yZXYueG1sUEsFBgAAAAAEAAQA9QAAAI4DAAAAAA==&#10;" fillcolor="#f7caac [1301]" strokecolor="#09101d [484]" strokeweight="1pt">
                  <v:textbox>
                    <w:txbxContent>
                      <w:p w14:paraId="046E7B0C" w14:textId="2212320A"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Фонд компенсации потерпевшим</w:t>
                        </w:r>
                      </w:p>
                    </w:txbxContent>
                  </v:textbox>
                </v:rect>
                <v:rect id="Прямоугольник 229250028" o:spid="_x0000_s1106" style="position:absolute;left:86564;top:3225;width:13225;height:4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98cgA&#10;AADiAAAADwAAAGRycy9kb3ducmV2LnhtbERPW0vDMBR+F/wP4Qx8c8mC9VKXDSkUJvqyKtvroTlr&#10;y5qT2sSt89ebB8HHj+++XE+uFycaQ+fZwGKuQBDX3nbcGPj8KG8fQYSIbLH3TAYuFGC9ur5aYm79&#10;mbd0qmIjUgiHHA20MQ65lKFuyWGY+4E4cQc/OowJjo20I55TuOulVupeOuw4NbQ4UNFSfay+nYG7&#10;8muTvf7Ifake3i/Zm6p2hS2MuZlNL88gIk3xX/zn3lgDWj/pTCmdNqdL6Q7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X3xyAAAAOIAAAAPAAAAAAAAAAAAAAAAAJgCAABk&#10;cnMvZG93bnJldi54bWxQSwUGAAAAAAQABAD1AAAAjQMAAAAA&#10;" fillcolor="#f7caac [1301]" strokecolor="#09101d [484]" strokeweight="1pt">
                  <v:textbox>
                    <w:txbxContent>
                      <w:p w14:paraId="1D732A91" w14:textId="517093E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Фонд поддержки инфраструктуры образования</w:t>
                        </w:r>
                      </w:p>
                    </w:txbxContent>
                  </v:textbox>
                </v:rect>
                <v:shape id="Соединительная линия уступом 481052127" o:spid="_x0000_s1107" type="#_x0000_t34" style="position:absolute;left:63022;top:-1759;width:1247;height:88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Mk8oAAADiAAAADwAAAGRycy9kb3ducmV2LnhtbESP3UrDQBCF74W+wzKCN2I3iVVL7LYU&#10;QVrwQtrmAcbsmA1mZ0N22kafvisIXh7Oz8dZrEbfqRMNsQ1sIJ9moIjrYFtuDFSH17s5qCjIFrvA&#10;ZOCbIqyWk6sFljaceUenvTQqjXAs0YAT6UutY+3IY5yGnjh5n2HwKEkOjbYDntO473SRZY/aY8uJ&#10;4LCnF0f11/7oE3fD93K8lbH6qH8Ob24T3qvdzJib63H9DEpolP/wX3trDczmefZQ5MUT/F5Kd0Av&#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OusyTygAAAOIAAAAPAAAA&#10;AAAAAAAAAAAAAKECAABkcnMvZG93bnJldi54bWxQSwUGAAAAAAQABAD5AAAAmAMAAAAA&#10;" strokecolor="#4472c4 [3204]" strokeweight="1pt">
                  <v:stroke endarrow="block"/>
                </v:shape>
                <v:shape id="Соединительная линия уступом 415980008" o:spid="_x0000_s1108" type="#_x0000_t34" style="position:absolute;left:69235;top:-7972;width:1204;height:2119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aCccAAADiAAAADwAAAGRycy9kb3ducmV2LnhtbERPzUoDMRC+C32HMIIXsUlrlXZtWkpB&#10;KniQtvsA6WbcLG4my2barj69cxA8fnz/y/UQW3XBPjeJLEzGBhRSlXxDtYXy+PowB5XZkXdtIrTw&#10;jRnWq9HN0hU+XWmPlwPXSkIoF85CYO4KrXMVMLo8Th2ScJ+pj44F9rX2vbtKeGz11JhnHV1D0hBc&#10;h9uA1dfhHKV3R498vuehPFU/x/ewSx/lfmbt3e2weQHFOPC/+M/95i3MJk+LuTFGNssluQN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JoJxwAAAOIAAAAPAAAAAAAA&#10;AAAAAAAAAKECAABkcnMvZG93bnJldi54bWxQSwUGAAAAAAQABAD5AAAAlQMAAAAA&#10;" strokecolor="#4472c4 [3204]" strokeweight="1pt">
                  <v:stroke endarrow="block"/>
                  <o:lock v:ext="edit" shapetype="f"/>
                </v:shape>
                <v:shape id="Соединительная линия уступом 474730507" o:spid="_x0000_s1109" type="#_x0000_t34" style="position:absolute;left:75607;top:-14344;width:1204;height:339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clskAAADiAAAADwAAAGRycy9kb3ducmV2LnhtbESP3UrDQBCF7wXfYRnBG7G72mgkdltE&#10;kApelLZ5gDE7ZoPZ2ZCdttGndwXBy8P5+TiL1RR6daQxdZEt3MwMKOImuo5bC/X+5foBVBJkh31k&#10;svBFCVbL87MFVi6eeEvHnbQqj3Cq0IIXGSqtU+MpYJrFgTh7H3EMKFmOrXYjnvJ46PWtMfc6YMeZ&#10;4HGgZ0/N5+4QMnfNczlcyVS/N9/7N7+Om3pbWHt5MT09ghKa5D/81351FoqyKOfmzpTweynfAb3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T3JbJAAAA4gAAAA8AAAAA&#10;AAAAAAAAAAAAoQIAAGRycy9kb3ducmV2LnhtbFBLBQYAAAAABAAEAPkAAACXAwAAAAA=&#10;" strokecolor="#4472c4 [3204]" strokeweight="1pt">
                  <v:stroke endarrow="block"/>
                  <o:lock v:ext="edit" shapetype="f"/>
                </v:shape>
                <v:rect id="Прямоугольник 353597369" o:spid="_x0000_s1110" style="position:absolute;left:100751;top:3225;width:13225;height:4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t98sA&#10;AADiAAAADwAAAGRycy9kb3ducmV2LnhtbESPT0vDQBTE70K/w/IK3uyuxvRP7LZIIFDRS1Ox10f2&#10;mQSzb2N2bVM/vSsIHoeZ+Q2z3o62EycafOtYw+1MgSCunGm51vB6KG6WIHxANtg5Jg0X8rDdTK7W&#10;mBl35j2dylCLCGGfoYYmhD6T0lcNWfQz1xNH790NFkOUQy3NgOcIt528U2ouLbYcFxrsKW+o+ii/&#10;rIb74nOXPn3LY6EWL5f0WZVvucm1vp6Ojw8gAo3hP/zX3hkNSZqkq0UyX8HvpXgH5O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R233ywAAAOIAAAAPAAAAAAAAAAAAAAAAAJgC&#10;AABkcnMvZG93bnJldi54bWxQSwUGAAAAAAQABAD1AAAAkAMAAAAA&#10;" fillcolor="#f7caac [1301]" strokecolor="#09101d [484]" strokeweight="1pt">
                  <v:textbox>
                    <w:txbxContent>
                      <w:p w14:paraId="6634C0C9" w14:textId="780046D2"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Специального государственного фонда</w:t>
                        </w:r>
                      </w:p>
                    </w:txbxContent>
                  </v:textbox>
                </v:rect>
                <v:shape id="Прямая со стрелкой 1576491177" o:spid="_x0000_s1111" type="#_x0000_t32" style="position:absolute;left:29755;top:11159;width:89;height:2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CLskAAADjAAAADwAAAGRycy9kb3ducmV2LnhtbERPX2vCMBB/H+w7hBvsZcy0Yu3aGWVM&#10;BPFBUMdgb0dza8uaS2iyWr+9EQZ7vN//W6xG04mBet9aVpBOEhDEldUt1wo+TpvnFxA+IGvsLJOC&#10;C3lYLe/vFlhqe+YDDcdQixjCvkQFTQiulNJXDRn0E+uII/dte4Mhnn0tdY/nGG46OU2SuTTYcmxo&#10;0NF7Q9XP8dcoGLgtpsX6a+/DNru43adzT3Wm1OPD+PYKItAY/sV/7q2O87N8PivSNM/h9lMEQC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bgi7JAAAA4wAAAA8AAAAA&#10;AAAAAAAAAAAAoQIAAGRycy9kb3ducmV2LnhtbFBLBQYAAAAABAAEAPkAAACXAwAAAAA=&#10;" strokecolor="#4472c4 [3204]" strokeweight="1pt">
                  <v:stroke endarrow="block" joinstyle="miter"/>
                  <o:lock v:ext="edit" shapetype="f"/>
                </v:shape>
                <v:shape id="Соединительная линия уступом 482582243" o:spid="_x0000_s1112" type="#_x0000_t34" style="position:absolute;left:60301;top:-2191;width:1021;height:256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98VNPygAAAOIAAAAPAAAA&#10;AAAAAAAAAAAAAKECAABkcnMvZG93bnJldi54bWxQSwUGAAAAAAQABAD5AAAAmAMAAAAA&#10;" strokecolor="#4472c4 [3204]" strokeweight="1pt">
                  <v:stroke endarrow="block"/>
                </v:shape>
                <v:shape id="Соединительная линия уступом 1585924876" o:spid="_x0000_s1113" type="#_x0000_t34" style="position:absolute;left:69408;top:6906;width:1011;height:74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4yp8cAAADjAAAADwAAAGRycy9kb3ducmV2LnhtbERPX2vCMBB/H+w7hBP2NlOL1rQaZQhD&#10;XzY2tw9wNGdbbC6libZ+eyMM9ni//7fejrYVV+p941jDbJqAIC6dabjS8Pvz/qpA+IBssHVMGm7k&#10;Ybt5flpjYdzA33Q9hkrEEPYFaqhD6AopfVmTRT91HXHkTq63GOLZV9L0OMRw28o0STJpseHYUGNH&#10;u5rK8/FiNezzvfo6z4ePTmUn2s3yy5AuP7V+mYxvKxCBxvAv/nMfTJy/UIs8natlBo+fIgByc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njKnxwAAAOMAAAAPAAAAAAAA&#10;AAAAAAAAAKECAABkcnMvZG93bnJldi54bWxQSwUGAAAAAAQABAD5AAAAlQMAAAAA&#10;" strokecolor="#4472c4 [3204]" strokeweight="1pt">
                  <v:stroke endarrow="block"/>
                </v:shape>
                <v:shape id="Соединительная линия уступом 1473162481" o:spid="_x0000_s1114" type="#_x0000_t34" style="position:absolute;left:78646;top:5144;width:920;height:109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zGDL7MAAAA4wAAAA8A&#10;AAAAAAAAAAAAAAAAoQIAAGRycy9kb3ducmV2LnhtbFBLBQYAAAAABAAEAPkAAACaAwAAAAA=&#10;" strokecolor="#4472c4 [3204]" strokeweight="1pt">
                  <v:stroke endarrow="block"/>
                </v:shape>
                <v:shape id="Соединительная линия уступом 1284759222" o:spid="_x0000_s1115" type="#_x0000_t34" style="position:absolute;left:88252;top:-4462;width:937;height:301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52VfcsAAADjAAAADwAA&#10;AAAAAAAAAAAAAAChAgAAZHJzL2Rvd25yZXYueG1sUEsFBgAAAAAEAAQA+QAAAJkDAAAAAA==&#10;" strokecolor="#4472c4 [3204]" strokeweight="1pt">
                  <v:stroke endarrow="block"/>
                </v:shape>
                <v:shape id="Прямая со стрелкой 1104927094" o:spid="_x0000_s1116" type="#_x0000_t32" style="position:absolute;left:9295;top:34537;width:61;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tVcgAAADjAAAADwAAAGRycy9kb3ducmV2LnhtbERPX2vCMBB/F/Ydwg32MjSx6LSdUcaG&#10;IHsYzIng29Hc2rLmEpqs1m9vBgMf7/f/VpvBtqKnLjSONUwnCgRx6UzDlYbD13a8BBEissHWMWm4&#10;UIDN+m60wsK4M39Sv4+VSCEcCtRQx+gLKUNZk8UwcZ44cd+usxjT2VXSdHhO4baVmVJP0mLDqaFG&#10;T681lT/7X6uh5ybP8rfTR4i7+cW/H71/rOZaP9wPL88gIg3xJv5370yaP1WzPFuofAZ/PyUA5Po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tVcgAAADjAAAADwAAAAAA&#10;AAAAAAAAAAChAgAAZHJzL2Rvd25yZXYueG1sUEsFBgAAAAAEAAQA+QAAAJYDAAAAAA==&#10;" strokecolor="#4472c4 [3204]" strokeweight="1pt">
                  <v:stroke endarrow="block" joinstyle="miter"/>
                  <o:lock v:ext="edit" shapetype="f"/>
                </v:shape>
                <v:rect id="Прямоугольник 642605315" o:spid="_x0000_s1117" style="position:absolute;left:76190;top:41300;width:17213;height:3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aC8sA&#10;AADiAAAADwAAAGRycy9kb3ducmV2LnhtbESPQWvCQBSE74X+h+UVvNWNUYNEVyltBQ+9NLUHb8/s&#10;SzZt9m3IrjH9991CweMwM98wm91oWzFQ7xvHCmbTBARx6XTDtYLjx/5xBcIHZI2tY1LwQx522/u7&#10;DebaXfmdhiLUIkLY56jAhNDlUvrSkEU/dR1x9CrXWwxR9rXUPV4j3LYyTZJMWmw4Lhjs6NlQ+V1c&#10;rAJ9qY66eDN+8NU8HV5PL+fP7EupycP4tAYRaAy38H/7oBVkizRLlvPZEv4uxTsgt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qZoLywAAAOIAAAAPAAAAAAAAAAAAAAAAAJgC&#10;AABkcnMvZG93bnJldi54bWxQSwUGAAAAAAQABAD1AAAAkAMAAAAA&#10;" fillcolor="#00b0f0" strokecolor="#09101d [484]" strokeweight="1pt">
                  <v:textbox>
                    <w:txbxContent>
                      <w:p w14:paraId="10D4BD22" w14:textId="1EB5DED7" w:rsidR="003422D3" w:rsidRPr="009E6236" w:rsidRDefault="003422D3" w:rsidP="009E6236">
                        <w:pPr>
                          <w:jc w:val="center"/>
                          <w:rPr>
                            <w:color w:val="000000" w:themeColor="text1"/>
                            <w:kern w:val="24"/>
                            <w:sz w:val="16"/>
                            <w:szCs w:val="16"/>
                          </w:rPr>
                        </w:pPr>
                        <w:r w:rsidRPr="009E6236">
                          <w:rPr>
                            <w:color w:val="000000" w:themeColor="text1"/>
                            <w:kern w:val="24"/>
                            <w:sz w:val="16"/>
                            <w:szCs w:val="16"/>
                          </w:rPr>
                          <w:t>корпоративный подоходный налог</w:t>
                        </w:r>
                      </w:p>
                    </w:txbxContent>
                  </v:textbox>
                </v:rect>
                <v:shape id="Прямая со стрелкой 918270896" o:spid="_x0000_s1118" type="#_x0000_t32" style="position:absolute;left:84796;top:40613;width:1;height: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AcE/tygAAAOIAAAAPAAAA&#10;AAAAAAAAAAAAAKECAABkcnMvZG93bnJldi54bWxQSwUGAAAAAAQABAD5AAAAmAMAAAAA&#10;" strokecolor="#4472c4 [3204]" strokeweight="1pt">
                  <v:stroke endarrow="block" joinstyle="miter"/>
                  <o:lock v:ext="edit" shapetype="f"/>
                </v:shape>
              </v:group>
            </w:pict>
          </mc:Fallback>
        </mc:AlternateContent>
      </w:r>
    </w:p>
    <w:p w14:paraId="7E6170BE" w14:textId="6544E99B" w:rsidR="00500B3C" w:rsidRDefault="00500B3C" w:rsidP="00121CC7">
      <w:pPr>
        <w:ind w:firstLine="709"/>
        <w:jc w:val="both"/>
        <w:rPr>
          <w:noProof/>
          <w:sz w:val="28"/>
          <w:szCs w:val="28"/>
          <w:lang w:val="kk-KZ"/>
        </w:rPr>
      </w:pPr>
    </w:p>
    <w:p w14:paraId="59A6DAC0" w14:textId="08BAC214" w:rsidR="00500B3C" w:rsidRDefault="00500B3C" w:rsidP="00121CC7">
      <w:pPr>
        <w:ind w:firstLine="709"/>
        <w:jc w:val="both"/>
        <w:rPr>
          <w:noProof/>
          <w:sz w:val="28"/>
          <w:szCs w:val="28"/>
          <w:lang w:val="kk-KZ"/>
        </w:rPr>
      </w:pPr>
    </w:p>
    <w:p w14:paraId="644D2BCC" w14:textId="6CEEE711" w:rsidR="00500B3C" w:rsidRDefault="00500B3C" w:rsidP="00121CC7">
      <w:pPr>
        <w:ind w:firstLine="709"/>
        <w:jc w:val="both"/>
        <w:rPr>
          <w:noProof/>
          <w:sz w:val="28"/>
          <w:szCs w:val="28"/>
          <w:lang w:val="kk-KZ"/>
        </w:rPr>
      </w:pPr>
    </w:p>
    <w:p w14:paraId="3A4B9CA8" w14:textId="3EEF71F6" w:rsidR="00500B3C" w:rsidRDefault="00500B3C" w:rsidP="00121CC7">
      <w:pPr>
        <w:ind w:firstLine="709"/>
        <w:jc w:val="both"/>
        <w:rPr>
          <w:noProof/>
          <w:sz w:val="28"/>
          <w:szCs w:val="28"/>
          <w:lang w:val="kk-KZ"/>
        </w:rPr>
      </w:pPr>
    </w:p>
    <w:p w14:paraId="17ED6C60" w14:textId="04B8E108" w:rsidR="00500B3C" w:rsidRDefault="00500B3C" w:rsidP="00121CC7">
      <w:pPr>
        <w:ind w:firstLine="709"/>
        <w:jc w:val="both"/>
        <w:rPr>
          <w:noProof/>
          <w:sz w:val="28"/>
          <w:szCs w:val="28"/>
          <w:lang w:val="kk-KZ"/>
        </w:rPr>
      </w:pPr>
    </w:p>
    <w:p w14:paraId="2377400A" w14:textId="444862A2" w:rsidR="00500B3C" w:rsidRDefault="00500B3C" w:rsidP="00121CC7">
      <w:pPr>
        <w:ind w:firstLine="709"/>
        <w:jc w:val="both"/>
        <w:rPr>
          <w:noProof/>
          <w:sz w:val="28"/>
          <w:szCs w:val="28"/>
          <w:lang w:val="kk-KZ"/>
        </w:rPr>
      </w:pPr>
    </w:p>
    <w:p w14:paraId="302DCE01" w14:textId="7D3C77CF" w:rsidR="00500B3C" w:rsidRDefault="00500B3C" w:rsidP="00121CC7">
      <w:pPr>
        <w:ind w:firstLine="709"/>
        <w:jc w:val="both"/>
        <w:rPr>
          <w:noProof/>
          <w:sz w:val="28"/>
          <w:szCs w:val="28"/>
          <w:lang w:val="kk-KZ"/>
        </w:rPr>
      </w:pPr>
    </w:p>
    <w:p w14:paraId="340B385D" w14:textId="39F6FDA3" w:rsidR="00500B3C" w:rsidRDefault="00500B3C" w:rsidP="00121CC7">
      <w:pPr>
        <w:ind w:firstLine="709"/>
        <w:jc w:val="both"/>
        <w:rPr>
          <w:noProof/>
          <w:sz w:val="28"/>
          <w:szCs w:val="28"/>
          <w:lang w:val="kk-KZ"/>
        </w:rPr>
      </w:pPr>
    </w:p>
    <w:p w14:paraId="5BCB5E10" w14:textId="04D0F316" w:rsidR="00500B3C" w:rsidRDefault="00500B3C" w:rsidP="00121CC7">
      <w:pPr>
        <w:ind w:firstLine="709"/>
        <w:jc w:val="both"/>
        <w:rPr>
          <w:noProof/>
          <w:sz w:val="28"/>
          <w:szCs w:val="28"/>
          <w:lang w:val="kk-KZ"/>
        </w:rPr>
      </w:pPr>
    </w:p>
    <w:p w14:paraId="0C86E48F" w14:textId="302CBF41" w:rsidR="00500B3C" w:rsidRDefault="00500B3C" w:rsidP="00121CC7">
      <w:pPr>
        <w:ind w:firstLine="709"/>
        <w:jc w:val="both"/>
        <w:rPr>
          <w:noProof/>
          <w:sz w:val="28"/>
          <w:szCs w:val="28"/>
          <w:lang w:val="kk-KZ"/>
        </w:rPr>
      </w:pPr>
    </w:p>
    <w:p w14:paraId="0FBA475E" w14:textId="77777777" w:rsidR="00500B3C" w:rsidRDefault="00500B3C" w:rsidP="00121CC7">
      <w:pPr>
        <w:ind w:firstLine="709"/>
        <w:jc w:val="both"/>
        <w:rPr>
          <w:noProof/>
          <w:sz w:val="28"/>
          <w:szCs w:val="28"/>
          <w:lang w:val="kk-KZ"/>
        </w:rPr>
      </w:pPr>
    </w:p>
    <w:p w14:paraId="47BE6026" w14:textId="77777777" w:rsidR="00500B3C" w:rsidRDefault="00500B3C" w:rsidP="00121CC7">
      <w:pPr>
        <w:ind w:firstLine="709"/>
        <w:jc w:val="both"/>
        <w:rPr>
          <w:noProof/>
          <w:sz w:val="28"/>
          <w:szCs w:val="28"/>
          <w:lang w:val="kk-KZ"/>
        </w:rPr>
      </w:pPr>
    </w:p>
    <w:p w14:paraId="32D1EB22" w14:textId="2C66D814" w:rsidR="00500B3C" w:rsidRDefault="00500B3C" w:rsidP="00121CC7">
      <w:pPr>
        <w:ind w:firstLine="709"/>
        <w:jc w:val="both"/>
        <w:rPr>
          <w:noProof/>
          <w:sz w:val="28"/>
          <w:szCs w:val="28"/>
          <w:lang w:val="kk-KZ"/>
        </w:rPr>
      </w:pPr>
    </w:p>
    <w:p w14:paraId="4D7CFD03" w14:textId="77777777" w:rsidR="00500B3C" w:rsidRDefault="00500B3C" w:rsidP="00121CC7">
      <w:pPr>
        <w:ind w:firstLine="709"/>
        <w:jc w:val="both"/>
        <w:rPr>
          <w:noProof/>
          <w:sz w:val="28"/>
          <w:szCs w:val="28"/>
          <w:lang w:val="kk-KZ"/>
        </w:rPr>
      </w:pPr>
    </w:p>
    <w:p w14:paraId="4938BD22" w14:textId="77777777" w:rsidR="00500B3C" w:rsidRDefault="00500B3C" w:rsidP="00121CC7">
      <w:pPr>
        <w:ind w:firstLine="709"/>
        <w:jc w:val="both"/>
        <w:rPr>
          <w:noProof/>
          <w:sz w:val="28"/>
          <w:szCs w:val="28"/>
          <w:lang w:val="kk-KZ"/>
        </w:rPr>
      </w:pPr>
    </w:p>
    <w:p w14:paraId="7E89393F" w14:textId="3A22C100" w:rsidR="00500B3C" w:rsidRDefault="00500B3C" w:rsidP="00121CC7">
      <w:pPr>
        <w:ind w:firstLine="709"/>
        <w:jc w:val="both"/>
        <w:rPr>
          <w:noProof/>
          <w:sz w:val="28"/>
          <w:szCs w:val="28"/>
          <w:lang w:val="kk-KZ"/>
        </w:rPr>
      </w:pPr>
      <w:r>
        <w:rPr>
          <w:noProof/>
          <w:sz w:val="28"/>
          <w:szCs w:val="28"/>
        </w:rPr>
        <mc:AlternateContent>
          <mc:Choice Requires="wps">
            <w:drawing>
              <wp:anchor distT="0" distB="0" distL="114300" distR="114300" simplePos="0" relativeHeight="251722752" behindDoc="0" locked="0" layoutInCell="1" allowOverlap="1" wp14:anchorId="6252EED2" wp14:editId="7BA91454">
                <wp:simplePos x="0" y="0"/>
                <wp:positionH relativeFrom="column">
                  <wp:posOffset>1159510</wp:posOffset>
                </wp:positionH>
                <wp:positionV relativeFrom="paragraph">
                  <wp:posOffset>194946</wp:posOffset>
                </wp:positionV>
                <wp:extent cx="69215" cy="81690"/>
                <wp:effectExtent l="12700" t="0" r="32385" b="33020"/>
                <wp:wrapNone/>
                <wp:docPr id="2035154605" name="Прямая со стрелкой 191"/>
                <wp:cNvGraphicFramePr/>
                <a:graphic xmlns:a="http://schemas.openxmlformats.org/drawingml/2006/main">
                  <a:graphicData uri="http://schemas.microsoft.com/office/word/2010/wordprocessingShape">
                    <wps:wsp>
                      <wps:cNvCnPr/>
                      <wps:spPr>
                        <a:xfrm>
                          <a:off x="0" y="0"/>
                          <a:ext cx="69215" cy="81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63F12" id="Прямая со стрелкой 191" o:spid="_x0000_s1026" type="#_x0000_t32" style="position:absolute;margin-left:91.3pt;margin-top:15.35pt;width:5.45pt;height: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" strokecolor="#4472c4 [3204]" strokeweight=".5pt">
                <v:stroke endarrow="block" joinstyle="miter"/>
              </v:shape>
            </w:pict>
          </mc:Fallback>
        </mc:AlternateContent>
      </w:r>
    </w:p>
    <w:p w14:paraId="74B3AA6A" w14:textId="77777777" w:rsidR="00500B3C" w:rsidRDefault="00500B3C" w:rsidP="00121CC7">
      <w:pPr>
        <w:ind w:firstLine="709"/>
        <w:jc w:val="both"/>
        <w:rPr>
          <w:noProof/>
          <w:sz w:val="28"/>
          <w:szCs w:val="28"/>
          <w:lang w:val="kk-KZ"/>
        </w:rPr>
      </w:pPr>
    </w:p>
    <w:p w14:paraId="562155C4" w14:textId="77777777" w:rsidR="00500B3C" w:rsidRDefault="00500B3C" w:rsidP="00121CC7">
      <w:pPr>
        <w:ind w:firstLine="709"/>
        <w:jc w:val="both"/>
        <w:rPr>
          <w:noProof/>
          <w:sz w:val="28"/>
          <w:szCs w:val="28"/>
          <w:lang w:val="kk-KZ"/>
        </w:rPr>
      </w:pPr>
    </w:p>
    <w:p w14:paraId="64A28B59" w14:textId="5D57DBEF" w:rsidR="00500B3C" w:rsidRDefault="00500B3C" w:rsidP="00121CC7">
      <w:pPr>
        <w:ind w:firstLine="709"/>
        <w:jc w:val="both"/>
        <w:rPr>
          <w:noProof/>
          <w:sz w:val="28"/>
          <w:szCs w:val="28"/>
          <w:lang w:val="kk-KZ"/>
        </w:rPr>
      </w:pPr>
    </w:p>
    <w:p w14:paraId="122B432F" w14:textId="77777777" w:rsidR="00500B3C" w:rsidRDefault="00500B3C" w:rsidP="00121CC7">
      <w:pPr>
        <w:ind w:firstLine="709"/>
        <w:jc w:val="both"/>
        <w:rPr>
          <w:noProof/>
          <w:sz w:val="28"/>
          <w:szCs w:val="28"/>
          <w:lang w:val="kk-KZ"/>
        </w:rPr>
      </w:pPr>
    </w:p>
    <w:p w14:paraId="0FF0BF68" w14:textId="5DA54D45" w:rsidR="00500B3C" w:rsidRDefault="00500B3C" w:rsidP="00121CC7">
      <w:pPr>
        <w:ind w:firstLine="709"/>
        <w:jc w:val="both"/>
        <w:rPr>
          <w:noProof/>
          <w:sz w:val="28"/>
          <w:szCs w:val="28"/>
          <w:lang w:val="kk-KZ"/>
        </w:rPr>
      </w:pPr>
    </w:p>
    <w:p w14:paraId="6C63ED4E" w14:textId="77777777" w:rsidR="00500B3C" w:rsidRDefault="00500B3C" w:rsidP="00121CC7">
      <w:pPr>
        <w:ind w:firstLine="709"/>
        <w:jc w:val="both"/>
        <w:rPr>
          <w:noProof/>
          <w:sz w:val="28"/>
          <w:szCs w:val="28"/>
          <w:lang w:val="kk-KZ"/>
        </w:rPr>
      </w:pPr>
    </w:p>
    <w:p w14:paraId="4F8531DE" w14:textId="6EFCCAFE" w:rsidR="00500B3C" w:rsidRDefault="00500B3C" w:rsidP="00121CC7">
      <w:pPr>
        <w:ind w:firstLine="709"/>
        <w:jc w:val="both"/>
        <w:rPr>
          <w:noProof/>
          <w:sz w:val="28"/>
          <w:szCs w:val="28"/>
          <w:lang w:val="kk-KZ"/>
        </w:rPr>
      </w:pPr>
    </w:p>
    <w:p w14:paraId="29EDD88A" w14:textId="59B1653C" w:rsidR="00500B3C" w:rsidRPr="009E6236" w:rsidRDefault="00500B3C" w:rsidP="007E1F9A">
      <w:pPr>
        <w:jc w:val="both"/>
        <w:rPr>
          <w:noProof/>
          <w:sz w:val="16"/>
          <w:szCs w:val="16"/>
          <w:lang w:val="kk-KZ"/>
        </w:rPr>
      </w:pPr>
    </w:p>
    <w:p w14:paraId="1D37FEAC" w14:textId="03238B27" w:rsidR="007E1F9A" w:rsidRDefault="00121CC7" w:rsidP="009E6236">
      <w:pPr>
        <w:jc w:val="center"/>
      </w:pPr>
      <w:r w:rsidRPr="006A33DC">
        <w:rPr>
          <w:noProof/>
          <w:sz w:val="28"/>
          <w:szCs w:val="28"/>
          <w:lang w:val="kk-KZ"/>
        </w:rPr>
        <w:t>Рисунок</w:t>
      </w:r>
      <w:r w:rsidR="00DB5EB3">
        <w:rPr>
          <w:noProof/>
          <w:sz w:val="28"/>
          <w:szCs w:val="28"/>
          <w:lang w:val="kk-KZ"/>
        </w:rPr>
        <w:t xml:space="preserve"> </w:t>
      </w:r>
      <w:r w:rsidR="001674EC">
        <w:rPr>
          <w:noProof/>
          <w:sz w:val="28"/>
          <w:szCs w:val="28"/>
          <w:lang w:val="kk-KZ"/>
        </w:rPr>
        <w:t>1</w:t>
      </w:r>
      <w:r w:rsidR="00576068" w:rsidRPr="00576068">
        <w:rPr>
          <w:noProof/>
          <w:sz w:val="28"/>
          <w:szCs w:val="28"/>
        </w:rPr>
        <w:t>1</w:t>
      </w:r>
      <w:r w:rsidR="00F02E98">
        <w:rPr>
          <w:b/>
          <w:bCs/>
          <w:noProof/>
          <w:sz w:val="28"/>
          <w:szCs w:val="28"/>
        </w:rPr>
        <w:t xml:space="preserve"> </w:t>
      </w:r>
      <w:r w:rsidR="002D64ED">
        <w:rPr>
          <w:b/>
          <w:bCs/>
          <w:noProof/>
          <w:sz w:val="28"/>
          <w:szCs w:val="28"/>
        </w:rPr>
        <w:t>–</w:t>
      </w:r>
      <w:r w:rsidR="00F02E98">
        <w:rPr>
          <w:b/>
          <w:bCs/>
          <w:noProof/>
          <w:sz w:val="28"/>
          <w:szCs w:val="28"/>
        </w:rPr>
        <w:t xml:space="preserve"> </w:t>
      </w:r>
      <w:r w:rsidR="002D64ED">
        <w:rPr>
          <w:noProof/>
          <w:sz w:val="28"/>
          <w:szCs w:val="28"/>
          <w:lang w:val="kk-KZ"/>
        </w:rPr>
        <w:t>Структура</w:t>
      </w:r>
      <w:r w:rsidR="00DB5EB3">
        <w:rPr>
          <w:noProof/>
          <w:sz w:val="28"/>
          <w:szCs w:val="28"/>
          <w:lang w:val="kk-KZ"/>
        </w:rPr>
        <w:t xml:space="preserve"> </w:t>
      </w:r>
      <w:r w:rsidR="000E0100">
        <w:rPr>
          <w:noProof/>
          <w:sz w:val="28"/>
          <w:szCs w:val="28"/>
          <w:lang w:val="kk-KZ"/>
        </w:rPr>
        <w:t>налоговых</w:t>
      </w:r>
      <w:r w:rsidR="00DB5EB3">
        <w:rPr>
          <w:noProof/>
          <w:sz w:val="28"/>
          <w:szCs w:val="28"/>
          <w:lang w:val="kk-KZ"/>
        </w:rPr>
        <w:t xml:space="preserve"> </w:t>
      </w:r>
      <w:r w:rsidR="000E0100">
        <w:rPr>
          <w:noProof/>
          <w:sz w:val="28"/>
          <w:szCs w:val="28"/>
          <w:lang w:val="kk-KZ"/>
        </w:rPr>
        <w:t>поступлении</w:t>
      </w:r>
      <w:r w:rsidR="00DB5EB3">
        <w:rPr>
          <w:noProof/>
          <w:sz w:val="28"/>
          <w:szCs w:val="28"/>
          <w:lang w:val="kk-KZ"/>
        </w:rPr>
        <w:t xml:space="preserve"> </w:t>
      </w:r>
      <w:r w:rsidR="002D64ED">
        <w:rPr>
          <w:noProof/>
          <w:sz w:val="28"/>
          <w:szCs w:val="28"/>
          <w:lang w:val="kk-KZ"/>
        </w:rPr>
        <w:t>консолидированого</w:t>
      </w:r>
      <w:r w:rsidR="00DB5EB3">
        <w:rPr>
          <w:noProof/>
          <w:sz w:val="28"/>
          <w:szCs w:val="28"/>
          <w:lang w:val="kk-KZ"/>
        </w:rPr>
        <w:t xml:space="preserve"> </w:t>
      </w:r>
      <w:r w:rsidR="002D64ED">
        <w:rPr>
          <w:noProof/>
          <w:sz w:val="28"/>
          <w:szCs w:val="28"/>
          <w:lang w:val="kk-KZ"/>
        </w:rPr>
        <w:t>бюджета</w:t>
      </w:r>
      <w:r w:rsidR="00DB5EB3">
        <w:rPr>
          <w:noProof/>
          <w:sz w:val="28"/>
          <w:szCs w:val="28"/>
          <w:lang w:val="kk-KZ"/>
        </w:rPr>
        <w:t xml:space="preserve"> </w:t>
      </w:r>
      <w:r w:rsidR="008708F5">
        <w:rPr>
          <w:noProof/>
          <w:sz w:val="28"/>
          <w:szCs w:val="28"/>
          <w:lang w:val="kk-KZ"/>
        </w:rPr>
        <w:t>РК</w:t>
      </w:r>
    </w:p>
    <w:p w14:paraId="34FF973D" w14:textId="77777777" w:rsidR="009E6236" w:rsidRPr="009E6236" w:rsidRDefault="009E6236" w:rsidP="00500B3C">
      <w:pPr>
        <w:ind w:firstLine="709"/>
        <w:jc w:val="both"/>
        <w:rPr>
          <w:noProof/>
          <w:sz w:val="16"/>
          <w:szCs w:val="16"/>
          <w:lang w:val="kk-KZ"/>
        </w:rPr>
      </w:pPr>
    </w:p>
    <w:p w14:paraId="46385963" w14:textId="273C4193" w:rsidR="00612EF2" w:rsidRPr="009E6236" w:rsidRDefault="007E1F9A" w:rsidP="00500B3C">
      <w:pPr>
        <w:ind w:firstLine="709"/>
        <w:jc w:val="both"/>
        <w:rPr>
          <w:lang w:val="kk-KZ"/>
        </w:rPr>
      </w:pPr>
      <w:r w:rsidRPr="009E6236">
        <w:rPr>
          <w:noProof/>
          <w:lang w:val="kk-KZ"/>
        </w:rPr>
        <w:t>Примечание</w:t>
      </w:r>
      <w:r w:rsidR="00DB5EB3" w:rsidRPr="009E6236">
        <w:rPr>
          <w:noProof/>
          <w:lang w:val="kk-KZ"/>
        </w:rPr>
        <w:t xml:space="preserve"> </w:t>
      </w:r>
      <w:r w:rsidRPr="009E6236">
        <w:rPr>
          <w:noProof/>
          <w:lang w:val="kk-KZ"/>
        </w:rPr>
        <w:t>–</w:t>
      </w:r>
      <w:r w:rsidR="00DB5EB3" w:rsidRPr="009E6236">
        <w:rPr>
          <w:noProof/>
          <w:lang w:val="kk-KZ"/>
        </w:rPr>
        <w:t xml:space="preserve"> </w:t>
      </w:r>
      <w:r w:rsidR="009E6236" w:rsidRPr="009E6236">
        <w:rPr>
          <w:noProof/>
          <w:lang w:val="kk-KZ"/>
        </w:rPr>
        <w:t xml:space="preserve">Разработана </w:t>
      </w:r>
      <w:r w:rsidRPr="009E6236">
        <w:rPr>
          <w:noProof/>
          <w:lang w:val="kk-KZ"/>
        </w:rPr>
        <w:t>автором</w:t>
      </w:r>
      <w:r w:rsidR="00DB5EB3" w:rsidRPr="009E6236">
        <w:rPr>
          <w:noProof/>
          <w:lang w:val="kk-KZ"/>
        </w:rPr>
        <w:t xml:space="preserve"> </w:t>
      </w:r>
      <w:r w:rsidRPr="009E6236">
        <w:rPr>
          <w:noProof/>
          <w:lang w:val="kk-KZ"/>
        </w:rPr>
        <w:t>на</w:t>
      </w:r>
      <w:r w:rsidR="00DB5EB3" w:rsidRPr="009E6236">
        <w:rPr>
          <w:noProof/>
          <w:lang w:val="kk-KZ"/>
        </w:rPr>
        <w:t xml:space="preserve"> </w:t>
      </w:r>
      <w:r w:rsidRPr="009E6236">
        <w:rPr>
          <w:noProof/>
          <w:lang w:val="kk-KZ"/>
        </w:rPr>
        <w:t>основе</w:t>
      </w:r>
      <w:r w:rsidR="00DB5EB3" w:rsidRPr="009E6236">
        <w:rPr>
          <w:noProof/>
          <w:lang w:val="kk-KZ"/>
        </w:rPr>
        <w:t xml:space="preserve"> </w:t>
      </w:r>
      <w:r w:rsidRPr="009E6236">
        <w:rPr>
          <w:noProof/>
          <w:lang w:val="kk-KZ"/>
        </w:rPr>
        <w:t>источник</w:t>
      </w:r>
      <w:r w:rsidR="00107D83">
        <w:rPr>
          <w:noProof/>
          <w:lang w:val="kk-KZ"/>
        </w:rPr>
        <w:t>а</w:t>
      </w:r>
      <w:r w:rsidR="00DB5EB3" w:rsidRPr="009E6236">
        <w:rPr>
          <w:noProof/>
          <w:lang w:val="kk-KZ"/>
        </w:rPr>
        <w:t xml:space="preserve"> </w:t>
      </w:r>
      <w:r w:rsidR="005328F9" w:rsidRPr="009E6236">
        <w:rPr>
          <w:noProof/>
          <w:lang w:val="kk-KZ"/>
        </w:rPr>
        <w:t>[</w:t>
      </w:r>
      <w:r w:rsidR="007B0C53" w:rsidRPr="007B0C53">
        <w:rPr>
          <w:noProof/>
        </w:rPr>
        <w:t>5</w:t>
      </w:r>
      <w:r w:rsidR="00B87CDF" w:rsidRPr="00B87CDF">
        <w:rPr>
          <w:noProof/>
        </w:rPr>
        <w:t>3</w:t>
      </w:r>
      <w:r w:rsidR="005328F9" w:rsidRPr="009E6236">
        <w:rPr>
          <w:noProof/>
          <w:lang w:val="kk-KZ"/>
        </w:rPr>
        <w:t>]</w:t>
      </w:r>
      <w:r w:rsidR="00121CC7" w:rsidRPr="009E6236">
        <w:rPr>
          <w:noProof/>
        </w:rPr>
        <mc:AlternateContent>
          <mc:Choice Requires="wps">
            <w:drawing>
              <wp:anchor distT="0" distB="0" distL="114300" distR="114300" simplePos="0" relativeHeight="251713536" behindDoc="0" locked="0" layoutInCell="1" allowOverlap="1" wp14:anchorId="54498BEB" wp14:editId="3A19679F">
                <wp:simplePos x="0" y="0"/>
                <wp:positionH relativeFrom="column">
                  <wp:posOffset>995365</wp:posOffset>
                </wp:positionH>
                <wp:positionV relativeFrom="paragraph">
                  <wp:posOffset>3878355</wp:posOffset>
                </wp:positionV>
                <wp:extent cx="0" cy="114300"/>
                <wp:effectExtent l="76200" t="0" r="57150" b="57150"/>
                <wp:wrapNone/>
                <wp:docPr id="1175735797" name="Прямая со стрелкой 1"/>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C447979" id="Прямая со стрелкой 1" o:spid="_x0000_s1026" type="#_x0000_t32" style="position:absolute;margin-left:78.4pt;margin-top:305.4pt;width:0;height: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" strokecolor="#4472c4" strokeweight=".5pt">
                <v:stroke endarrow="block" joinstyle="miter"/>
              </v:shape>
            </w:pict>
          </mc:Fallback>
        </mc:AlternateContent>
      </w:r>
      <w:r w:rsidR="00121CC7" w:rsidRPr="009E6236">
        <w:rPr>
          <w:lang w:val="kk-KZ"/>
        </w:rPr>
        <w:br w:type="page"/>
      </w:r>
    </w:p>
    <w:p w14:paraId="647BFE3F" w14:textId="77777777" w:rsidR="00121CC7" w:rsidRDefault="00121CC7" w:rsidP="00612EF2">
      <w:pPr>
        <w:ind w:firstLine="709"/>
        <w:jc w:val="both"/>
        <w:rPr>
          <w:sz w:val="28"/>
          <w:szCs w:val="28"/>
        </w:rPr>
        <w:sectPr w:rsidR="00121CC7" w:rsidSect="009E6236">
          <w:pgSz w:w="16838" w:h="11906" w:orient="landscape"/>
          <w:pgMar w:top="1701" w:right="1134" w:bottom="567" w:left="1134" w:header="709" w:footer="709" w:gutter="0"/>
          <w:cols w:space="708"/>
          <w:docGrid w:linePitch="360"/>
        </w:sectPr>
      </w:pPr>
    </w:p>
    <w:p w14:paraId="56743778" w14:textId="77777777" w:rsidR="009E6236" w:rsidRDefault="009E6236" w:rsidP="009E6236">
      <w:pPr>
        <w:pStyle w:val="aff4"/>
        <w:spacing w:before="0" w:beforeAutospacing="0" w:after="0" w:afterAutospacing="0"/>
        <w:ind w:firstLine="709"/>
        <w:jc w:val="both"/>
        <w:rPr>
          <w:sz w:val="28"/>
          <w:szCs w:val="28"/>
        </w:rPr>
      </w:pPr>
      <w:r w:rsidRPr="00D8178C">
        <w:rPr>
          <w:sz w:val="28"/>
          <w:szCs w:val="28"/>
        </w:rPr>
        <w:t>Целью</w:t>
      </w:r>
      <w:r>
        <w:rPr>
          <w:sz w:val="28"/>
          <w:szCs w:val="28"/>
        </w:rPr>
        <w:t xml:space="preserve"> </w:t>
      </w:r>
      <w:r w:rsidRPr="00D8178C">
        <w:rPr>
          <w:sz w:val="28"/>
          <w:szCs w:val="28"/>
        </w:rPr>
        <w:t>данного</w:t>
      </w:r>
      <w:r>
        <w:rPr>
          <w:sz w:val="28"/>
          <w:szCs w:val="28"/>
        </w:rPr>
        <w:t xml:space="preserve"> </w:t>
      </w:r>
      <w:r w:rsidRPr="00D8178C">
        <w:rPr>
          <w:sz w:val="28"/>
          <w:szCs w:val="28"/>
        </w:rPr>
        <w:t>анализа</w:t>
      </w:r>
      <w:r>
        <w:rPr>
          <w:sz w:val="28"/>
          <w:szCs w:val="28"/>
        </w:rPr>
        <w:t xml:space="preserve"> </w:t>
      </w:r>
      <w:r w:rsidRPr="00D8178C">
        <w:rPr>
          <w:sz w:val="28"/>
          <w:szCs w:val="28"/>
        </w:rPr>
        <w:t>является</w:t>
      </w:r>
      <w:r>
        <w:rPr>
          <w:sz w:val="28"/>
          <w:szCs w:val="28"/>
        </w:rPr>
        <w:t xml:space="preserve"> </w:t>
      </w:r>
      <w:r w:rsidRPr="00D8178C">
        <w:rPr>
          <w:sz w:val="28"/>
          <w:szCs w:val="28"/>
        </w:rPr>
        <w:t>выявление</w:t>
      </w:r>
      <w:r>
        <w:rPr>
          <w:sz w:val="28"/>
          <w:szCs w:val="28"/>
        </w:rPr>
        <w:t xml:space="preserve"> основных </w:t>
      </w:r>
      <w:r w:rsidRPr="00D8178C">
        <w:rPr>
          <w:sz w:val="28"/>
          <w:szCs w:val="28"/>
        </w:rPr>
        <w:t>тенденций,</w:t>
      </w:r>
      <w:r>
        <w:rPr>
          <w:sz w:val="28"/>
          <w:szCs w:val="28"/>
        </w:rPr>
        <w:t xml:space="preserve"> </w:t>
      </w:r>
      <w:r w:rsidRPr="00D8178C">
        <w:rPr>
          <w:sz w:val="28"/>
          <w:szCs w:val="28"/>
        </w:rPr>
        <w:t>которые</w:t>
      </w:r>
      <w:r>
        <w:rPr>
          <w:sz w:val="28"/>
          <w:szCs w:val="28"/>
        </w:rPr>
        <w:t xml:space="preserve"> </w:t>
      </w:r>
      <w:r w:rsidRPr="00D8178C">
        <w:rPr>
          <w:sz w:val="28"/>
          <w:szCs w:val="28"/>
        </w:rPr>
        <w:t>могут</w:t>
      </w:r>
      <w:r>
        <w:rPr>
          <w:sz w:val="28"/>
          <w:szCs w:val="28"/>
        </w:rPr>
        <w:t xml:space="preserve"> </w:t>
      </w:r>
      <w:r w:rsidRPr="00D8178C">
        <w:rPr>
          <w:sz w:val="28"/>
          <w:szCs w:val="28"/>
        </w:rPr>
        <w:t>с</w:t>
      </w:r>
      <w:r>
        <w:rPr>
          <w:sz w:val="28"/>
          <w:szCs w:val="28"/>
        </w:rPr>
        <w:t xml:space="preserve">одействовать </w:t>
      </w:r>
      <w:r w:rsidRPr="00D8178C">
        <w:rPr>
          <w:sz w:val="28"/>
          <w:szCs w:val="28"/>
        </w:rPr>
        <w:t>прозрачности,</w:t>
      </w:r>
      <w:r>
        <w:rPr>
          <w:sz w:val="28"/>
          <w:szCs w:val="28"/>
        </w:rPr>
        <w:t xml:space="preserve"> </w:t>
      </w:r>
      <w:r w:rsidRPr="00D8178C">
        <w:rPr>
          <w:sz w:val="28"/>
          <w:szCs w:val="28"/>
        </w:rPr>
        <w:t>справедливости</w:t>
      </w:r>
      <w:r>
        <w:rPr>
          <w:sz w:val="28"/>
          <w:szCs w:val="28"/>
        </w:rPr>
        <w:t xml:space="preserve"> </w:t>
      </w:r>
      <w:r w:rsidRPr="00D8178C">
        <w:rPr>
          <w:sz w:val="28"/>
          <w:szCs w:val="28"/>
        </w:rPr>
        <w:t>и</w:t>
      </w:r>
      <w:r>
        <w:rPr>
          <w:sz w:val="28"/>
          <w:szCs w:val="28"/>
        </w:rPr>
        <w:t xml:space="preserve"> </w:t>
      </w:r>
      <w:r w:rsidRPr="00D8178C">
        <w:rPr>
          <w:sz w:val="28"/>
          <w:szCs w:val="28"/>
        </w:rPr>
        <w:t>эффективности</w:t>
      </w:r>
      <w:r>
        <w:rPr>
          <w:sz w:val="28"/>
          <w:szCs w:val="28"/>
        </w:rPr>
        <w:t xml:space="preserve"> </w:t>
      </w:r>
      <w:r w:rsidRPr="00D8178C">
        <w:rPr>
          <w:sz w:val="28"/>
          <w:szCs w:val="28"/>
        </w:rPr>
        <w:t>налогового</w:t>
      </w:r>
      <w:r>
        <w:rPr>
          <w:sz w:val="28"/>
          <w:szCs w:val="28"/>
        </w:rPr>
        <w:t xml:space="preserve"> </w:t>
      </w:r>
      <w:r w:rsidRPr="00D8178C">
        <w:rPr>
          <w:sz w:val="28"/>
          <w:szCs w:val="28"/>
        </w:rPr>
        <w:t>администрирования,</w:t>
      </w:r>
      <w:r>
        <w:rPr>
          <w:sz w:val="28"/>
          <w:szCs w:val="28"/>
        </w:rPr>
        <w:t xml:space="preserve"> </w:t>
      </w:r>
      <w:r w:rsidRPr="00D8178C">
        <w:rPr>
          <w:sz w:val="28"/>
          <w:szCs w:val="28"/>
        </w:rPr>
        <w:t>что</w:t>
      </w:r>
      <w:r>
        <w:rPr>
          <w:sz w:val="28"/>
          <w:szCs w:val="28"/>
        </w:rPr>
        <w:t xml:space="preserve"> </w:t>
      </w:r>
      <w:r w:rsidRPr="00D8178C">
        <w:rPr>
          <w:sz w:val="28"/>
          <w:szCs w:val="28"/>
        </w:rPr>
        <w:t>в</w:t>
      </w:r>
      <w:r>
        <w:rPr>
          <w:sz w:val="28"/>
          <w:szCs w:val="28"/>
        </w:rPr>
        <w:t xml:space="preserve"> </w:t>
      </w:r>
      <w:r w:rsidRPr="00D8178C">
        <w:rPr>
          <w:sz w:val="28"/>
          <w:szCs w:val="28"/>
        </w:rPr>
        <w:t>конечном</w:t>
      </w:r>
      <w:r>
        <w:rPr>
          <w:sz w:val="28"/>
          <w:szCs w:val="28"/>
        </w:rPr>
        <w:t xml:space="preserve"> </w:t>
      </w:r>
      <w:r w:rsidRPr="00D8178C">
        <w:rPr>
          <w:sz w:val="28"/>
          <w:szCs w:val="28"/>
        </w:rPr>
        <w:t>итоге</w:t>
      </w:r>
      <w:r>
        <w:rPr>
          <w:sz w:val="28"/>
          <w:szCs w:val="28"/>
        </w:rPr>
        <w:t xml:space="preserve"> </w:t>
      </w:r>
      <w:r w:rsidRPr="00D8178C">
        <w:rPr>
          <w:sz w:val="28"/>
          <w:szCs w:val="28"/>
        </w:rPr>
        <w:t>будет</w:t>
      </w:r>
      <w:r>
        <w:rPr>
          <w:sz w:val="28"/>
          <w:szCs w:val="28"/>
        </w:rPr>
        <w:t xml:space="preserve"> </w:t>
      </w:r>
      <w:r w:rsidRPr="00D8178C">
        <w:rPr>
          <w:sz w:val="28"/>
          <w:szCs w:val="28"/>
        </w:rPr>
        <w:t>способствовать</w:t>
      </w:r>
      <w:r>
        <w:rPr>
          <w:sz w:val="28"/>
          <w:szCs w:val="28"/>
        </w:rPr>
        <w:t xml:space="preserve"> </w:t>
      </w:r>
      <w:r w:rsidRPr="00D8178C">
        <w:rPr>
          <w:sz w:val="28"/>
          <w:szCs w:val="28"/>
        </w:rPr>
        <w:t>устойчивому</w:t>
      </w:r>
      <w:r>
        <w:rPr>
          <w:sz w:val="28"/>
          <w:szCs w:val="28"/>
        </w:rPr>
        <w:t xml:space="preserve"> социально-</w:t>
      </w:r>
      <w:r w:rsidRPr="00D8178C">
        <w:rPr>
          <w:sz w:val="28"/>
          <w:szCs w:val="28"/>
        </w:rPr>
        <w:t>экономическому</w:t>
      </w:r>
      <w:r>
        <w:rPr>
          <w:sz w:val="28"/>
          <w:szCs w:val="28"/>
        </w:rPr>
        <w:t xml:space="preserve"> </w:t>
      </w:r>
      <w:r w:rsidRPr="00D8178C">
        <w:rPr>
          <w:sz w:val="28"/>
          <w:szCs w:val="28"/>
        </w:rPr>
        <w:t>развитию.</w:t>
      </w:r>
    </w:p>
    <w:p w14:paraId="0B22D40E" w14:textId="16E798A5" w:rsidR="00425E54" w:rsidRPr="00425E54" w:rsidRDefault="00CB7CFC" w:rsidP="00EC719A">
      <w:pPr>
        <w:pStyle w:val="aff4"/>
        <w:spacing w:before="0" w:beforeAutospacing="0" w:after="0" w:afterAutospacing="0"/>
        <w:ind w:firstLine="709"/>
        <w:jc w:val="both"/>
        <w:rPr>
          <w:sz w:val="28"/>
          <w:szCs w:val="28"/>
        </w:rPr>
      </w:pPr>
      <w:r>
        <w:rPr>
          <w:sz w:val="28"/>
          <w:szCs w:val="28"/>
        </w:rPr>
        <w:t>Ключевые</w:t>
      </w:r>
      <w:r w:rsidR="00DB5EB3">
        <w:rPr>
          <w:sz w:val="28"/>
          <w:szCs w:val="28"/>
        </w:rPr>
        <w:t xml:space="preserve"> </w:t>
      </w:r>
      <w:r w:rsidR="00425E54">
        <w:rPr>
          <w:sz w:val="28"/>
          <w:szCs w:val="28"/>
        </w:rPr>
        <w:t>тенденции</w:t>
      </w:r>
      <w:r w:rsidR="00DB5EB3">
        <w:rPr>
          <w:sz w:val="28"/>
          <w:szCs w:val="28"/>
        </w:rPr>
        <w:t xml:space="preserve"> </w:t>
      </w:r>
      <w:r w:rsidR="00425E54">
        <w:rPr>
          <w:sz w:val="28"/>
          <w:szCs w:val="28"/>
        </w:rPr>
        <w:t>оценки</w:t>
      </w:r>
      <w:r w:rsidR="00DB5EB3">
        <w:rPr>
          <w:sz w:val="28"/>
          <w:szCs w:val="28"/>
        </w:rPr>
        <w:t xml:space="preserve"> </w:t>
      </w:r>
      <w:r w:rsidR="00425E54">
        <w:rPr>
          <w:sz w:val="28"/>
          <w:szCs w:val="28"/>
        </w:rPr>
        <w:t>эффективности</w:t>
      </w:r>
      <w:r w:rsidR="00DB5EB3">
        <w:rPr>
          <w:sz w:val="28"/>
          <w:szCs w:val="28"/>
        </w:rPr>
        <w:t xml:space="preserve"> </w:t>
      </w:r>
      <w:r w:rsidR="00425E54">
        <w:rPr>
          <w:sz w:val="28"/>
          <w:szCs w:val="28"/>
        </w:rPr>
        <w:t>налогового</w:t>
      </w:r>
      <w:r w:rsidR="00DB5EB3">
        <w:rPr>
          <w:sz w:val="28"/>
          <w:szCs w:val="28"/>
        </w:rPr>
        <w:t xml:space="preserve"> </w:t>
      </w:r>
      <w:r w:rsidR="00425E54">
        <w:rPr>
          <w:sz w:val="28"/>
          <w:szCs w:val="28"/>
        </w:rPr>
        <w:t>администрированиия</w:t>
      </w:r>
      <w:r w:rsidR="00DB5EB3">
        <w:rPr>
          <w:sz w:val="28"/>
          <w:szCs w:val="28"/>
        </w:rPr>
        <w:t xml:space="preserve"> </w:t>
      </w:r>
      <w:r w:rsidR="00425E54">
        <w:rPr>
          <w:sz w:val="28"/>
          <w:szCs w:val="28"/>
        </w:rPr>
        <w:t>представлена</w:t>
      </w:r>
      <w:r w:rsidR="00DB5EB3">
        <w:rPr>
          <w:sz w:val="28"/>
          <w:szCs w:val="28"/>
        </w:rPr>
        <w:t xml:space="preserve"> </w:t>
      </w:r>
      <w:r w:rsidR="00425E54">
        <w:rPr>
          <w:sz w:val="28"/>
          <w:szCs w:val="28"/>
        </w:rPr>
        <w:t>в</w:t>
      </w:r>
      <w:r w:rsidR="00DB5EB3">
        <w:rPr>
          <w:sz w:val="28"/>
          <w:szCs w:val="28"/>
        </w:rPr>
        <w:t xml:space="preserve"> </w:t>
      </w:r>
      <w:r w:rsidR="00425E54">
        <w:rPr>
          <w:sz w:val="28"/>
          <w:szCs w:val="28"/>
        </w:rPr>
        <w:t>таблице</w:t>
      </w:r>
      <w:r w:rsidR="00DB5EB3">
        <w:rPr>
          <w:sz w:val="28"/>
          <w:szCs w:val="28"/>
        </w:rPr>
        <w:t xml:space="preserve"> </w:t>
      </w:r>
      <w:r w:rsidR="00425E54">
        <w:rPr>
          <w:sz w:val="28"/>
          <w:szCs w:val="28"/>
        </w:rPr>
        <w:t>2</w:t>
      </w:r>
      <w:r w:rsidR="00DF0682" w:rsidRPr="00DF0682">
        <w:rPr>
          <w:sz w:val="28"/>
          <w:szCs w:val="28"/>
        </w:rPr>
        <w:t>6</w:t>
      </w:r>
      <w:r w:rsidR="00391129">
        <w:rPr>
          <w:sz w:val="28"/>
          <w:szCs w:val="28"/>
        </w:rPr>
        <w:t>.</w:t>
      </w:r>
    </w:p>
    <w:p w14:paraId="437D9952" w14:textId="77777777" w:rsidR="009E6236" w:rsidRDefault="009E6236" w:rsidP="00EC719A">
      <w:pPr>
        <w:pStyle w:val="aff4"/>
        <w:spacing w:before="0" w:beforeAutospacing="0" w:after="0" w:afterAutospacing="0"/>
        <w:ind w:firstLine="709"/>
        <w:jc w:val="both"/>
        <w:rPr>
          <w:sz w:val="28"/>
          <w:szCs w:val="28"/>
        </w:rPr>
      </w:pPr>
    </w:p>
    <w:p w14:paraId="3FBAC44C" w14:textId="1BF7AB7F" w:rsidR="00425E54" w:rsidRDefault="00425E54" w:rsidP="00FB77C3">
      <w:pPr>
        <w:pStyle w:val="aff4"/>
        <w:spacing w:before="0" w:beforeAutospacing="0" w:after="0" w:afterAutospacing="0"/>
        <w:jc w:val="both"/>
        <w:rPr>
          <w:sz w:val="28"/>
          <w:szCs w:val="28"/>
        </w:rPr>
      </w:pPr>
      <w:r>
        <w:rPr>
          <w:sz w:val="28"/>
          <w:szCs w:val="28"/>
        </w:rPr>
        <w:t>Таблица</w:t>
      </w:r>
      <w:r w:rsidR="00DB5EB3">
        <w:rPr>
          <w:sz w:val="28"/>
          <w:szCs w:val="28"/>
        </w:rPr>
        <w:t xml:space="preserve"> </w:t>
      </w:r>
      <w:r>
        <w:rPr>
          <w:sz w:val="28"/>
          <w:szCs w:val="28"/>
        </w:rPr>
        <w:t>2</w:t>
      </w:r>
      <w:r w:rsidR="00DF0682" w:rsidRPr="00DF0682">
        <w:rPr>
          <w:sz w:val="28"/>
          <w:szCs w:val="28"/>
        </w:rPr>
        <w:t>6</w:t>
      </w:r>
      <w:r w:rsidR="00DB5EB3">
        <w:rPr>
          <w:sz w:val="28"/>
          <w:szCs w:val="28"/>
        </w:rPr>
        <w:t xml:space="preserve"> </w:t>
      </w:r>
      <w:r w:rsidR="00FB77C3">
        <w:rPr>
          <w:sz w:val="28"/>
          <w:szCs w:val="28"/>
        </w:rPr>
        <w:t>‒</w:t>
      </w:r>
      <w:r w:rsidR="00DB5EB3">
        <w:rPr>
          <w:sz w:val="28"/>
          <w:szCs w:val="28"/>
        </w:rPr>
        <w:t xml:space="preserve"> </w:t>
      </w:r>
      <w:r w:rsidR="008E236C">
        <w:rPr>
          <w:sz w:val="28"/>
          <w:szCs w:val="28"/>
        </w:rPr>
        <w:t>Т</w:t>
      </w:r>
      <w:r>
        <w:rPr>
          <w:sz w:val="28"/>
          <w:szCs w:val="28"/>
        </w:rPr>
        <w:t>енденции</w:t>
      </w:r>
      <w:r w:rsidR="00DB5EB3">
        <w:rPr>
          <w:sz w:val="28"/>
          <w:szCs w:val="28"/>
        </w:rPr>
        <w:t xml:space="preserve"> </w:t>
      </w:r>
      <w:r>
        <w:rPr>
          <w:sz w:val="28"/>
          <w:szCs w:val="28"/>
        </w:rPr>
        <w:t>оценки</w:t>
      </w:r>
      <w:r w:rsidR="00DB5EB3">
        <w:rPr>
          <w:sz w:val="28"/>
          <w:szCs w:val="28"/>
        </w:rPr>
        <w:t xml:space="preserve"> </w:t>
      </w:r>
      <w:r w:rsidRPr="00425E54">
        <w:rPr>
          <w:sz w:val="28"/>
          <w:szCs w:val="28"/>
        </w:rPr>
        <w:t>налогового</w:t>
      </w:r>
      <w:r w:rsidR="00DB5EB3">
        <w:rPr>
          <w:sz w:val="28"/>
          <w:szCs w:val="28"/>
        </w:rPr>
        <w:t xml:space="preserve"> </w:t>
      </w:r>
      <w:r w:rsidRPr="00425E54">
        <w:rPr>
          <w:sz w:val="28"/>
          <w:szCs w:val="28"/>
        </w:rPr>
        <w:t>администрированиия</w:t>
      </w:r>
    </w:p>
    <w:p w14:paraId="0F57DE20" w14:textId="77777777" w:rsidR="00425E54" w:rsidRPr="00FB77C3" w:rsidRDefault="00425E54" w:rsidP="00FB77C3">
      <w:pPr>
        <w:pStyle w:val="aff4"/>
        <w:spacing w:before="0" w:beforeAutospacing="0" w:after="0" w:afterAutospacing="0"/>
        <w:ind w:firstLine="709"/>
        <w:jc w:val="right"/>
        <w:rPr>
          <w:sz w:val="16"/>
          <w:szCs w:val="16"/>
        </w:rPr>
      </w:pPr>
    </w:p>
    <w:tbl>
      <w:tblPr>
        <w:tblStyle w:val="a6"/>
        <w:tblW w:w="4864" w:type="pct"/>
        <w:jc w:val="center"/>
        <w:tblLook w:val="04A0" w:firstRow="1" w:lastRow="0" w:firstColumn="1" w:lastColumn="0" w:noHBand="0" w:noVBand="1"/>
      </w:tblPr>
      <w:tblGrid>
        <w:gridCol w:w="2295"/>
        <w:gridCol w:w="7071"/>
      </w:tblGrid>
      <w:tr w:rsidR="00FB77C3" w:rsidRPr="00425E54" w14:paraId="2C2C776D" w14:textId="77777777" w:rsidTr="00D12F76">
        <w:trPr>
          <w:jc w:val="center"/>
        </w:trPr>
        <w:tc>
          <w:tcPr>
            <w:tcW w:w="1225" w:type="pct"/>
          </w:tcPr>
          <w:p w14:paraId="7E6C7A3E" w14:textId="559E3FBA" w:rsidR="00FB77C3" w:rsidRPr="002F3190" w:rsidRDefault="00FB77C3" w:rsidP="00FB77C3">
            <w:pPr>
              <w:pStyle w:val="aff4"/>
              <w:spacing w:before="0" w:beforeAutospacing="0" w:after="0" w:afterAutospacing="0"/>
              <w:jc w:val="center"/>
            </w:pPr>
            <w:bookmarkStart w:id="29" w:name="_Hlk191300759"/>
            <w:r w:rsidRPr="002F3190">
              <w:t>Отчет</w:t>
            </w:r>
          </w:p>
        </w:tc>
        <w:tc>
          <w:tcPr>
            <w:tcW w:w="3775" w:type="pct"/>
          </w:tcPr>
          <w:p w14:paraId="229A916A" w14:textId="731B3233" w:rsidR="00FB77C3" w:rsidRPr="002F3190" w:rsidRDefault="00FB77C3" w:rsidP="00FB77C3">
            <w:pPr>
              <w:pStyle w:val="aff4"/>
              <w:spacing w:before="0" w:beforeAutospacing="0" w:after="0" w:afterAutospacing="0"/>
              <w:jc w:val="center"/>
            </w:pPr>
            <w:r w:rsidRPr="002F3190">
              <w:t>Показатели</w:t>
            </w:r>
          </w:p>
        </w:tc>
      </w:tr>
      <w:tr w:rsidR="002F3190" w:rsidRPr="00425E54" w14:paraId="3D089D7F" w14:textId="77777777" w:rsidTr="00D12F76">
        <w:trPr>
          <w:jc w:val="center"/>
        </w:trPr>
        <w:tc>
          <w:tcPr>
            <w:tcW w:w="1225" w:type="pct"/>
          </w:tcPr>
          <w:p w14:paraId="41B08F92" w14:textId="0E8EE762" w:rsidR="002F3190" w:rsidRPr="002F3190" w:rsidRDefault="002F3190" w:rsidP="00FB77C3">
            <w:pPr>
              <w:pStyle w:val="aff4"/>
              <w:spacing w:before="0" w:beforeAutospacing="0" w:after="0" w:afterAutospacing="0"/>
              <w:jc w:val="center"/>
            </w:pPr>
            <w:r>
              <w:t>1</w:t>
            </w:r>
          </w:p>
        </w:tc>
        <w:tc>
          <w:tcPr>
            <w:tcW w:w="3775" w:type="pct"/>
          </w:tcPr>
          <w:p w14:paraId="2D80B0BA" w14:textId="1B4F50B4" w:rsidR="002F3190" w:rsidRPr="002F3190" w:rsidRDefault="002F3190" w:rsidP="00FB77C3">
            <w:pPr>
              <w:pStyle w:val="aff4"/>
              <w:spacing w:before="0" w:beforeAutospacing="0" w:after="0" w:afterAutospacing="0"/>
              <w:jc w:val="center"/>
            </w:pPr>
            <w:r>
              <w:t>2</w:t>
            </w:r>
          </w:p>
        </w:tc>
      </w:tr>
      <w:tr w:rsidR="00FB77C3" w:rsidRPr="00425E54" w14:paraId="37A81F16" w14:textId="77777777" w:rsidTr="00D12F76">
        <w:trPr>
          <w:jc w:val="center"/>
        </w:trPr>
        <w:tc>
          <w:tcPr>
            <w:tcW w:w="1225" w:type="pct"/>
          </w:tcPr>
          <w:p w14:paraId="40EE4C9E" w14:textId="1740D912" w:rsidR="00FB77C3" w:rsidRPr="002F3190" w:rsidRDefault="00FB77C3" w:rsidP="00B47C6A">
            <w:pPr>
              <w:pStyle w:val="aff4"/>
              <w:spacing w:before="0" w:beforeAutospacing="0" w:after="0" w:afterAutospacing="0"/>
              <w:jc w:val="both"/>
            </w:pPr>
            <w:r w:rsidRPr="002F3190">
              <w:t>Отчет об исполнении республиканского бюджета за 2019 год</w:t>
            </w:r>
          </w:p>
        </w:tc>
        <w:tc>
          <w:tcPr>
            <w:tcW w:w="3775" w:type="pct"/>
          </w:tcPr>
          <w:p w14:paraId="79F0A2A0" w14:textId="74CCD489" w:rsidR="00FB77C3" w:rsidRPr="002F3190" w:rsidRDefault="00FB77C3" w:rsidP="00B47C6A">
            <w:pPr>
              <w:pStyle w:val="aff4"/>
              <w:spacing w:before="0" w:beforeAutospacing="0" w:after="0" w:afterAutospacing="0"/>
              <w:jc w:val="both"/>
            </w:pPr>
            <w:r w:rsidRPr="002F3190">
              <w:t>Информация о поступлениях республиканского бюджета за 2019 год</w:t>
            </w:r>
          </w:p>
          <w:p w14:paraId="7C6658A8" w14:textId="4AFFDC3A" w:rsidR="00FB77C3" w:rsidRPr="002F3190" w:rsidRDefault="00FB77C3" w:rsidP="00B47C6A">
            <w:pPr>
              <w:pStyle w:val="aff4"/>
              <w:spacing w:before="0" w:beforeAutospacing="0" w:after="0" w:afterAutospacing="0"/>
              <w:jc w:val="both"/>
            </w:pPr>
            <w:r w:rsidRPr="002F3190">
              <w:t>Структура доходов республиканского бюджета</w:t>
            </w:r>
          </w:p>
          <w:p w14:paraId="41D587F8" w14:textId="57E858FC" w:rsidR="00FB77C3" w:rsidRPr="002F3190" w:rsidRDefault="00FB77C3" w:rsidP="00B47C6A">
            <w:pPr>
              <w:pStyle w:val="aff4"/>
              <w:spacing w:before="0" w:beforeAutospacing="0" w:after="0" w:afterAutospacing="0"/>
              <w:jc w:val="both"/>
            </w:pPr>
            <w:r w:rsidRPr="002F3190">
              <w:t>Структура налоговых поступлений в 2015 - 2019 годах</w:t>
            </w:r>
          </w:p>
          <w:p w14:paraId="4CF04726" w14:textId="37CAA721" w:rsidR="00FB77C3" w:rsidRPr="002F3190" w:rsidRDefault="00FB77C3" w:rsidP="00B47C6A">
            <w:pPr>
              <w:pStyle w:val="aff4"/>
              <w:spacing w:before="0" w:beforeAutospacing="0" w:after="0" w:afterAutospacing="0"/>
              <w:jc w:val="both"/>
            </w:pPr>
            <w:r w:rsidRPr="002F3190">
              <w:t xml:space="preserve">Динамика налоговых поступлений консолидированного бюджета за </w:t>
            </w:r>
          </w:p>
          <w:p w14:paraId="6B9FF1C1" w14:textId="6C7D38B5" w:rsidR="00FB77C3" w:rsidRPr="002F3190" w:rsidRDefault="00FB77C3" w:rsidP="00B47C6A">
            <w:pPr>
              <w:pStyle w:val="aff4"/>
              <w:spacing w:before="0" w:beforeAutospacing="0" w:after="0" w:afterAutospacing="0"/>
              <w:jc w:val="both"/>
            </w:pPr>
            <w:r w:rsidRPr="002F3190">
              <w:t>2013 - 2019 годы</w:t>
            </w:r>
          </w:p>
          <w:p w14:paraId="10FE0FD6" w14:textId="6F578F1B" w:rsidR="00FB77C3" w:rsidRPr="002F3190" w:rsidRDefault="00FB77C3" w:rsidP="00B47C6A">
            <w:pPr>
              <w:pStyle w:val="aff4"/>
              <w:spacing w:before="0" w:beforeAutospacing="0" w:after="0" w:afterAutospacing="0"/>
              <w:jc w:val="both"/>
            </w:pPr>
            <w:r w:rsidRPr="002F3190">
              <w:t>Факторы снижения недоимки за 2017 - 2019 годы</w:t>
            </w:r>
          </w:p>
        </w:tc>
      </w:tr>
      <w:tr w:rsidR="00FB77C3" w:rsidRPr="00425E54" w14:paraId="3C91419B" w14:textId="77777777" w:rsidTr="00D12F76">
        <w:trPr>
          <w:jc w:val="center"/>
        </w:trPr>
        <w:tc>
          <w:tcPr>
            <w:tcW w:w="1225" w:type="pct"/>
          </w:tcPr>
          <w:p w14:paraId="47BD6F6D" w14:textId="06DDE25F" w:rsidR="00FB77C3" w:rsidRPr="002F3190" w:rsidRDefault="00FB77C3" w:rsidP="00B47C6A">
            <w:pPr>
              <w:pStyle w:val="aff4"/>
              <w:spacing w:before="0" w:beforeAutospacing="0" w:after="0" w:afterAutospacing="0"/>
              <w:jc w:val="both"/>
            </w:pPr>
            <w:r w:rsidRPr="002F3190">
              <w:t>Государственный аудит эффективности налогового и таможенного админстрирования за 2020 год</w:t>
            </w:r>
          </w:p>
        </w:tc>
        <w:tc>
          <w:tcPr>
            <w:tcW w:w="3775" w:type="pct"/>
          </w:tcPr>
          <w:p w14:paraId="577B3DC9" w14:textId="4335DB39" w:rsidR="00FB77C3" w:rsidRPr="002F3190" w:rsidRDefault="00FB77C3" w:rsidP="00B47C6A">
            <w:pPr>
              <w:pStyle w:val="aff4"/>
              <w:spacing w:before="0" w:beforeAutospacing="0" w:after="0" w:afterAutospacing="0"/>
              <w:jc w:val="both"/>
            </w:pPr>
            <w:r w:rsidRPr="002F3190">
              <w:t>Информация о поступлениях республиканского бюджета за 2019 год</w:t>
            </w:r>
          </w:p>
          <w:p w14:paraId="2DFE236F" w14:textId="34ECA6E4" w:rsidR="00FB77C3" w:rsidRPr="002F3190" w:rsidRDefault="00FB77C3" w:rsidP="00B47C6A">
            <w:pPr>
              <w:pStyle w:val="aff4"/>
              <w:spacing w:before="0" w:beforeAutospacing="0" w:after="0" w:afterAutospacing="0"/>
              <w:jc w:val="both"/>
            </w:pPr>
            <w:r w:rsidRPr="002F3190">
              <w:t>Структура доходов республиканского бюджета</w:t>
            </w:r>
          </w:p>
          <w:p w14:paraId="09A223E2" w14:textId="7DF77CFC" w:rsidR="00FB77C3" w:rsidRPr="002F3190" w:rsidRDefault="00FB77C3" w:rsidP="00B47C6A">
            <w:pPr>
              <w:pStyle w:val="aff4"/>
              <w:spacing w:before="0" w:beforeAutospacing="0" w:after="0" w:afterAutospacing="0"/>
              <w:jc w:val="both"/>
            </w:pPr>
            <w:r w:rsidRPr="002F3190">
              <w:t>Структура налоговых поступлений в 2015 - 2019 годах</w:t>
            </w:r>
          </w:p>
          <w:p w14:paraId="2C473E50" w14:textId="576D92A8" w:rsidR="00FB77C3" w:rsidRPr="002F3190" w:rsidRDefault="00FB77C3" w:rsidP="00B47C6A">
            <w:pPr>
              <w:pStyle w:val="aff4"/>
              <w:spacing w:before="0" w:beforeAutospacing="0" w:after="0" w:afterAutospacing="0"/>
              <w:jc w:val="both"/>
            </w:pPr>
            <w:r w:rsidRPr="002F3190">
              <w:t xml:space="preserve">Динамика налоговых поступлений консолидированного бюджета за </w:t>
            </w:r>
          </w:p>
          <w:p w14:paraId="442E5928" w14:textId="1AA908B1" w:rsidR="00FB77C3" w:rsidRPr="002F3190" w:rsidRDefault="00FB77C3" w:rsidP="00B47C6A">
            <w:pPr>
              <w:pStyle w:val="aff4"/>
              <w:spacing w:before="0" w:beforeAutospacing="0" w:after="0" w:afterAutospacing="0"/>
              <w:jc w:val="both"/>
            </w:pPr>
            <w:r w:rsidRPr="002F3190">
              <w:t>2013 - 2019 годы</w:t>
            </w:r>
          </w:p>
          <w:p w14:paraId="496879AB" w14:textId="03624499" w:rsidR="00FB77C3" w:rsidRPr="002F3190" w:rsidRDefault="00FB77C3" w:rsidP="00B47C6A">
            <w:pPr>
              <w:pStyle w:val="aff4"/>
              <w:spacing w:before="0" w:beforeAutospacing="0" w:after="0" w:afterAutospacing="0"/>
              <w:jc w:val="both"/>
            </w:pPr>
            <w:r w:rsidRPr="002F3190">
              <w:t>Факторы снижения недоимки за 2017 - 2019 годы</w:t>
            </w:r>
          </w:p>
        </w:tc>
      </w:tr>
      <w:tr w:rsidR="00FB77C3" w:rsidRPr="00425E54" w14:paraId="279EB642" w14:textId="77777777" w:rsidTr="00D12F76">
        <w:trPr>
          <w:jc w:val="center"/>
        </w:trPr>
        <w:tc>
          <w:tcPr>
            <w:tcW w:w="1225" w:type="pct"/>
          </w:tcPr>
          <w:p w14:paraId="3E443E7C" w14:textId="2E9BAF41" w:rsidR="00FB77C3" w:rsidRPr="002F3190" w:rsidRDefault="00FB77C3" w:rsidP="00B47C6A">
            <w:pPr>
              <w:pStyle w:val="aff4"/>
              <w:spacing w:before="0" w:beforeAutospacing="0" w:after="0" w:afterAutospacing="0"/>
              <w:jc w:val="both"/>
            </w:pPr>
            <w:r w:rsidRPr="002F3190">
              <w:t>Отчет об исполнении республиканского бюджета за 2021 год</w:t>
            </w:r>
          </w:p>
        </w:tc>
        <w:tc>
          <w:tcPr>
            <w:tcW w:w="3775" w:type="pct"/>
          </w:tcPr>
          <w:p w14:paraId="278AFDD7" w14:textId="5266A676" w:rsidR="00FB77C3" w:rsidRPr="002F3190" w:rsidRDefault="00FB77C3" w:rsidP="00CC6BEB">
            <w:pPr>
              <w:pStyle w:val="aff4"/>
              <w:spacing w:before="0" w:beforeAutospacing="0" w:after="0" w:afterAutospacing="0"/>
              <w:jc w:val="both"/>
            </w:pPr>
            <w:r w:rsidRPr="002F3190">
              <w:t>Информация о поступлениях республиканского бюджета за 2021 год</w:t>
            </w:r>
          </w:p>
          <w:p w14:paraId="1A38E6F1" w14:textId="54DFA33A" w:rsidR="00FB77C3" w:rsidRPr="002F3190" w:rsidRDefault="00FB77C3" w:rsidP="00CC6BEB">
            <w:pPr>
              <w:pStyle w:val="aff4"/>
              <w:spacing w:before="0" w:beforeAutospacing="0" w:after="0" w:afterAutospacing="0"/>
              <w:jc w:val="both"/>
            </w:pPr>
            <w:r w:rsidRPr="002F3190">
              <w:t>Динамика доходов республиканского бюджета за 2020-2021 годы</w:t>
            </w:r>
          </w:p>
          <w:p w14:paraId="14006A1E" w14:textId="5C45FF5F" w:rsidR="00FB77C3" w:rsidRPr="002F3190" w:rsidRDefault="00FB77C3" w:rsidP="00CC6BEB">
            <w:pPr>
              <w:pStyle w:val="aff4"/>
              <w:spacing w:before="0" w:beforeAutospacing="0" w:after="0" w:afterAutospacing="0"/>
              <w:jc w:val="both"/>
            </w:pPr>
            <w:r w:rsidRPr="002F3190">
              <w:t>Структура доходов республиканского бюджета за 2021 год</w:t>
            </w:r>
          </w:p>
          <w:p w14:paraId="6EF3CE12" w14:textId="0C638BC6" w:rsidR="00FB77C3" w:rsidRPr="002F3190" w:rsidRDefault="00FB77C3" w:rsidP="00CC6BEB">
            <w:pPr>
              <w:pStyle w:val="aff4"/>
              <w:spacing w:before="0" w:beforeAutospacing="0" w:after="0" w:afterAutospacing="0"/>
              <w:jc w:val="both"/>
            </w:pPr>
            <w:r w:rsidRPr="002F3190">
              <w:t xml:space="preserve">Доля налоговых поступлений </w:t>
            </w:r>
          </w:p>
          <w:p w14:paraId="1A358C31" w14:textId="7F5A2E3A" w:rsidR="00FB77C3" w:rsidRPr="002F3190" w:rsidRDefault="00FB77C3" w:rsidP="00CC6BEB">
            <w:pPr>
              <w:pStyle w:val="aff4"/>
              <w:spacing w:before="0" w:beforeAutospacing="0" w:after="0" w:afterAutospacing="0"/>
              <w:jc w:val="both"/>
            </w:pPr>
            <w:r w:rsidRPr="002F3190">
              <w:t>в структуре доходов республиканского бюджета за 2018-2022 годы</w:t>
            </w:r>
          </w:p>
          <w:p w14:paraId="134FECD3" w14:textId="33812980" w:rsidR="00FB77C3" w:rsidRPr="002F3190" w:rsidRDefault="00FB77C3" w:rsidP="00CC6BEB">
            <w:pPr>
              <w:pStyle w:val="aff4"/>
              <w:spacing w:before="0" w:beforeAutospacing="0" w:after="0" w:afterAutospacing="0"/>
              <w:jc w:val="both"/>
            </w:pPr>
            <w:r w:rsidRPr="002F3190">
              <w:t xml:space="preserve">Структура налоговых поступлений консолидированного бюджета </w:t>
            </w:r>
          </w:p>
          <w:p w14:paraId="7C3D16E4" w14:textId="2C9C61BD" w:rsidR="00FB77C3" w:rsidRPr="002F3190" w:rsidRDefault="00FB77C3" w:rsidP="00CC6BEB">
            <w:pPr>
              <w:pStyle w:val="aff4"/>
              <w:spacing w:before="0" w:beforeAutospacing="0" w:after="0" w:afterAutospacing="0"/>
              <w:jc w:val="both"/>
            </w:pPr>
            <w:r w:rsidRPr="002F3190">
              <w:t>за 2018-2021 годы</w:t>
            </w:r>
          </w:p>
          <w:p w14:paraId="4EA42A87" w14:textId="1A52EC01" w:rsidR="00FB77C3" w:rsidRPr="002F3190" w:rsidRDefault="00FB77C3" w:rsidP="00CC6BEB">
            <w:pPr>
              <w:pStyle w:val="aff4"/>
              <w:spacing w:before="0" w:beforeAutospacing="0" w:after="0" w:afterAutospacing="0"/>
              <w:jc w:val="both"/>
            </w:pPr>
            <w:r w:rsidRPr="002F3190">
              <w:t xml:space="preserve">Структура налоговых поступлений республиканского бюджета </w:t>
            </w:r>
          </w:p>
          <w:p w14:paraId="0B006712" w14:textId="5D3EC82D" w:rsidR="00FB77C3" w:rsidRPr="002F3190" w:rsidRDefault="00FB77C3" w:rsidP="00CC6BEB">
            <w:pPr>
              <w:pStyle w:val="aff4"/>
              <w:spacing w:before="0" w:beforeAutospacing="0" w:after="0" w:afterAutospacing="0"/>
              <w:jc w:val="both"/>
            </w:pPr>
            <w:r w:rsidRPr="002F3190">
              <w:t>за 2018-2021 годы</w:t>
            </w:r>
          </w:p>
          <w:p w14:paraId="297ED1D7" w14:textId="4F0BE347" w:rsidR="00FB77C3" w:rsidRPr="002F3190" w:rsidRDefault="00FB77C3" w:rsidP="00CC6BEB">
            <w:pPr>
              <w:pStyle w:val="aff4"/>
              <w:spacing w:before="0" w:beforeAutospacing="0" w:after="0" w:afterAutospacing="0"/>
              <w:jc w:val="both"/>
            </w:pPr>
            <w:r w:rsidRPr="002F3190">
              <w:t xml:space="preserve">Динамика начисленных сумм авансовых платежей по КПН </w:t>
            </w:r>
          </w:p>
          <w:p w14:paraId="0144F6B5" w14:textId="777C1425" w:rsidR="00FB77C3" w:rsidRPr="002F3190" w:rsidRDefault="00FB77C3" w:rsidP="00CC6BEB">
            <w:pPr>
              <w:pStyle w:val="aff4"/>
              <w:spacing w:before="0" w:beforeAutospacing="0" w:after="0" w:afterAutospacing="0"/>
              <w:jc w:val="both"/>
            </w:pPr>
            <w:r w:rsidRPr="002F3190">
              <w:t>за 2019-2021 годы</w:t>
            </w:r>
          </w:p>
          <w:p w14:paraId="4DB929D0" w14:textId="75D3CB60" w:rsidR="00FB77C3" w:rsidRPr="002F3190" w:rsidRDefault="00FB77C3" w:rsidP="00CC6BEB">
            <w:pPr>
              <w:pStyle w:val="aff4"/>
              <w:spacing w:before="0" w:beforeAutospacing="0" w:after="0" w:afterAutospacing="0"/>
              <w:jc w:val="both"/>
            </w:pPr>
            <w:r w:rsidRPr="002F3190">
              <w:t>Количество уведомлении и сумма нарушения</w:t>
            </w:r>
          </w:p>
          <w:p w14:paraId="5B1DF722" w14:textId="2B25E051" w:rsidR="00FB77C3" w:rsidRPr="002F3190" w:rsidRDefault="00FB77C3" w:rsidP="00CC6BEB">
            <w:pPr>
              <w:pStyle w:val="aff4"/>
              <w:spacing w:before="0" w:beforeAutospacing="0" w:after="0" w:afterAutospacing="0"/>
              <w:jc w:val="both"/>
            </w:pPr>
            <w:r w:rsidRPr="002F3190">
              <w:t>Доначисления по налоговым проверкам</w:t>
            </w:r>
          </w:p>
        </w:tc>
      </w:tr>
      <w:tr w:rsidR="00FB77C3" w:rsidRPr="00425E54" w14:paraId="04B6F31E" w14:textId="77777777" w:rsidTr="00E76ADA">
        <w:trPr>
          <w:jc w:val="center"/>
        </w:trPr>
        <w:tc>
          <w:tcPr>
            <w:tcW w:w="1225" w:type="pct"/>
            <w:tcBorders>
              <w:bottom w:val="nil"/>
            </w:tcBorders>
          </w:tcPr>
          <w:p w14:paraId="2B8EA011" w14:textId="6B7EAAC8" w:rsidR="00FB77C3" w:rsidRPr="002F3190" w:rsidRDefault="00FB77C3" w:rsidP="00B47C6A">
            <w:pPr>
              <w:pStyle w:val="aff4"/>
              <w:spacing w:before="0" w:beforeAutospacing="0" w:after="0" w:afterAutospacing="0"/>
              <w:jc w:val="both"/>
            </w:pPr>
            <w:r w:rsidRPr="002F3190">
              <w:t>Отчет об исполнении республиканского бюджета за 2022 год</w:t>
            </w:r>
          </w:p>
        </w:tc>
        <w:tc>
          <w:tcPr>
            <w:tcW w:w="3775" w:type="pct"/>
            <w:tcBorders>
              <w:bottom w:val="nil"/>
            </w:tcBorders>
          </w:tcPr>
          <w:p w14:paraId="5097999E" w14:textId="0E210AD3" w:rsidR="00FB77C3" w:rsidRPr="002F3190" w:rsidRDefault="00FB77C3" w:rsidP="00B47C6A">
            <w:pPr>
              <w:pStyle w:val="aff4"/>
              <w:spacing w:before="0" w:beforeAutospacing="0" w:after="0" w:afterAutospacing="0"/>
              <w:jc w:val="both"/>
            </w:pPr>
            <w:r w:rsidRPr="002F3190">
              <w:t>Информация о поступлениях республиканского бюджета за 2022 год</w:t>
            </w:r>
          </w:p>
          <w:p w14:paraId="0B4AFB10" w14:textId="69A7DAB0" w:rsidR="00FB77C3" w:rsidRPr="002F3190" w:rsidRDefault="00FB77C3" w:rsidP="00B47C6A">
            <w:pPr>
              <w:pStyle w:val="aff4"/>
              <w:spacing w:before="0" w:beforeAutospacing="0" w:after="0" w:afterAutospacing="0"/>
              <w:jc w:val="both"/>
            </w:pPr>
            <w:r w:rsidRPr="002F3190">
              <w:t>Динамика доходов республиканского бюджета за 2020-2022 годы</w:t>
            </w:r>
          </w:p>
          <w:p w14:paraId="6C1D3AEB" w14:textId="68F0BD91" w:rsidR="00FB77C3" w:rsidRPr="002F3190" w:rsidRDefault="00FB77C3" w:rsidP="00B47C6A">
            <w:pPr>
              <w:pStyle w:val="aff4"/>
              <w:spacing w:before="0" w:beforeAutospacing="0" w:after="0" w:afterAutospacing="0"/>
              <w:jc w:val="both"/>
            </w:pPr>
            <w:r w:rsidRPr="002F3190">
              <w:t>Структура доходов республиканского бюджета за 2022 год</w:t>
            </w:r>
          </w:p>
          <w:p w14:paraId="5A5F26AD" w14:textId="21C34C90" w:rsidR="00FB77C3" w:rsidRPr="002F3190" w:rsidRDefault="00FB77C3" w:rsidP="00B47C6A">
            <w:pPr>
              <w:pStyle w:val="aff4"/>
              <w:spacing w:before="0" w:beforeAutospacing="0" w:after="0" w:afterAutospacing="0"/>
              <w:jc w:val="both"/>
            </w:pPr>
            <w:r w:rsidRPr="002F3190">
              <w:t xml:space="preserve">Доля налоговых поступлений </w:t>
            </w:r>
          </w:p>
          <w:p w14:paraId="7E3FD2FB" w14:textId="65215802" w:rsidR="00FB77C3" w:rsidRPr="002F3190" w:rsidRDefault="00FB77C3" w:rsidP="00B47C6A">
            <w:pPr>
              <w:pStyle w:val="aff4"/>
              <w:spacing w:before="0" w:beforeAutospacing="0" w:after="0" w:afterAutospacing="0"/>
              <w:jc w:val="both"/>
            </w:pPr>
            <w:r w:rsidRPr="002F3190">
              <w:t>в структуре доходов республиканского бюджета за 2018-2022 годы</w:t>
            </w:r>
          </w:p>
          <w:p w14:paraId="4EE5A61F" w14:textId="163A4232" w:rsidR="00FB77C3" w:rsidRPr="002F3190" w:rsidRDefault="00FB77C3" w:rsidP="00B47C6A">
            <w:pPr>
              <w:pStyle w:val="aff4"/>
              <w:spacing w:before="0" w:beforeAutospacing="0" w:after="0" w:afterAutospacing="0"/>
              <w:jc w:val="both"/>
            </w:pPr>
            <w:r w:rsidRPr="002F3190">
              <w:t>Структура налоговых поступлений консолидированного бюджета за 2018-2022 годы</w:t>
            </w:r>
          </w:p>
          <w:p w14:paraId="6CCD1B11" w14:textId="2D2C4405" w:rsidR="00FB77C3" w:rsidRPr="002F3190" w:rsidRDefault="00FB77C3" w:rsidP="00B47C6A">
            <w:pPr>
              <w:pStyle w:val="aff4"/>
              <w:spacing w:before="0" w:beforeAutospacing="0" w:after="0" w:afterAutospacing="0"/>
              <w:jc w:val="both"/>
            </w:pPr>
            <w:r w:rsidRPr="002F3190">
              <w:t>Структура налоговых поступлений республиканского бюджета за 2018-2022 годы</w:t>
            </w:r>
          </w:p>
          <w:p w14:paraId="199F6DF7" w14:textId="16DD4A2A" w:rsidR="00FB77C3" w:rsidRPr="002F3190" w:rsidRDefault="00FB77C3" w:rsidP="00B47C6A">
            <w:pPr>
              <w:pStyle w:val="aff4"/>
              <w:spacing w:before="0" w:beforeAutospacing="0" w:after="0" w:afterAutospacing="0"/>
              <w:jc w:val="both"/>
            </w:pPr>
            <w:r w:rsidRPr="002F3190">
              <w:t>Динамика начисленных сумм авансовых платежей по КПН за 2020-2022 годы</w:t>
            </w:r>
          </w:p>
        </w:tc>
      </w:tr>
      <w:tr w:rsidR="00E76ADA" w:rsidRPr="00425E54" w14:paraId="6EB1133E" w14:textId="77777777" w:rsidTr="00E76ADA">
        <w:trPr>
          <w:jc w:val="center"/>
        </w:trPr>
        <w:tc>
          <w:tcPr>
            <w:tcW w:w="5000" w:type="pct"/>
            <w:gridSpan w:val="2"/>
            <w:tcBorders>
              <w:top w:val="nil"/>
              <w:left w:val="nil"/>
              <w:right w:val="nil"/>
            </w:tcBorders>
          </w:tcPr>
          <w:p w14:paraId="7D232A07" w14:textId="49104741" w:rsidR="00E76ADA" w:rsidRPr="00E76ADA" w:rsidRDefault="00E76ADA" w:rsidP="00E76ADA">
            <w:pPr>
              <w:pStyle w:val="aff4"/>
              <w:spacing w:before="0" w:beforeAutospacing="0" w:after="0" w:afterAutospacing="0"/>
              <w:ind w:hanging="92"/>
              <w:jc w:val="both"/>
              <w:rPr>
                <w:sz w:val="28"/>
                <w:szCs w:val="28"/>
              </w:rPr>
            </w:pPr>
            <w:r w:rsidRPr="00E76ADA">
              <w:rPr>
                <w:sz w:val="28"/>
                <w:szCs w:val="28"/>
              </w:rPr>
              <w:t>Продолжение таблицы 26</w:t>
            </w:r>
          </w:p>
          <w:p w14:paraId="68FA8AF0" w14:textId="3D1F844C" w:rsidR="00E76ADA" w:rsidRPr="00E76ADA" w:rsidRDefault="00E76ADA" w:rsidP="00E76ADA">
            <w:pPr>
              <w:pStyle w:val="aff4"/>
              <w:spacing w:before="0" w:beforeAutospacing="0" w:after="0" w:afterAutospacing="0"/>
              <w:ind w:hanging="92"/>
              <w:jc w:val="both"/>
              <w:rPr>
                <w:sz w:val="16"/>
                <w:szCs w:val="16"/>
              </w:rPr>
            </w:pPr>
          </w:p>
        </w:tc>
      </w:tr>
      <w:tr w:rsidR="002F3190" w:rsidRPr="00425E54" w14:paraId="14D870EA" w14:textId="77777777" w:rsidTr="00D12F76">
        <w:trPr>
          <w:jc w:val="center"/>
        </w:trPr>
        <w:tc>
          <w:tcPr>
            <w:tcW w:w="1225" w:type="pct"/>
          </w:tcPr>
          <w:p w14:paraId="64F81DE5" w14:textId="085C469C" w:rsidR="002F3190" w:rsidRPr="002F3190" w:rsidRDefault="00E76ADA" w:rsidP="00E76ADA">
            <w:pPr>
              <w:pStyle w:val="aff4"/>
              <w:spacing w:before="0" w:beforeAutospacing="0" w:after="0" w:afterAutospacing="0"/>
              <w:jc w:val="center"/>
            </w:pPr>
            <w:r>
              <w:t>1</w:t>
            </w:r>
          </w:p>
        </w:tc>
        <w:tc>
          <w:tcPr>
            <w:tcW w:w="3775" w:type="pct"/>
          </w:tcPr>
          <w:p w14:paraId="1D9FC1BF" w14:textId="570D8990" w:rsidR="002F3190" w:rsidRPr="002F3190" w:rsidRDefault="00E76ADA" w:rsidP="00E76ADA">
            <w:pPr>
              <w:pStyle w:val="aff4"/>
              <w:spacing w:before="0" w:beforeAutospacing="0" w:after="0" w:afterAutospacing="0"/>
              <w:jc w:val="center"/>
            </w:pPr>
            <w:r>
              <w:t>2</w:t>
            </w:r>
          </w:p>
        </w:tc>
      </w:tr>
      <w:tr w:rsidR="002F3190" w:rsidRPr="00425E54" w14:paraId="5B2C7841" w14:textId="77777777" w:rsidTr="00D12F76">
        <w:trPr>
          <w:jc w:val="center"/>
        </w:trPr>
        <w:tc>
          <w:tcPr>
            <w:tcW w:w="1225" w:type="pct"/>
          </w:tcPr>
          <w:p w14:paraId="6A7329ED" w14:textId="77777777" w:rsidR="002F3190" w:rsidRPr="002F3190" w:rsidRDefault="002F3190" w:rsidP="00B47C6A">
            <w:pPr>
              <w:pStyle w:val="aff4"/>
              <w:spacing w:before="0" w:beforeAutospacing="0" w:after="0" w:afterAutospacing="0"/>
              <w:jc w:val="both"/>
            </w:pPr>
          </w:p>
        </w:tc>
        <w:tc>
          <w:tcPr>
            <w:tcW w:w="3775" w:type="pct"/>
          </w:tcPr>
          <w:p w14:paraId="3A6D5A9C" w14:textId="77777777" w:rsidR="002F3190" w:rsidRPr="002F3190" w:rsidRDefault="002F3190" w:rsidP="002F3190">
            <w:pPr>
              <w:pStyle w:val="aff4"/>
              <w:spacing w:before="0" w:beforeAutospacing="0" w:after="0" w:afterAutospacing="0"/>
              <w:jc w:val="both"/>
            </w:pPr>
            <w:r w:rsidRPr="002F3190">
              <w:t>Количество уведомлении и сумма нарушения</w:t>
            </w:r>
          </w:p>
          <w:p w14:paraId="5F1C4914" w14:textId="1039DCEE" w:rsidR="002F3190" w:rsidRPr="002F3190" w:rsidRDefault="002F3190" w:rsidP="002F3190">
            <w:pPr>
              <w:pStyle w:val="aff4"/>
              <w:spacing w:before="0" w:beforeAutospacing="0" w:after="0" w:afterAutospacing="0"/>
              <w:jc w:val="both"/>
            </w:pPr>
            <w:r w:rsidRPr="002F3190">
              <w:t>Доначисления по налоговым проверкам</w:t>
            </w:r>
          </w:p>
        </w:tc>
      </w:tr>
      <w:tr w:rsidR="00FB77C3" w:rsidRPr="00425E54" w14:paraId="2310F952" w14:textId="77777777" w:rsidTr="00D12F76">
        <w:trPr>
          <w:jc w:val="center"/>
        </w:trPr>
        <w:tc>
          <w:tcPr>
            <w:tcW w:w="1225" w:type="pct"/>
          </w:tcPr>
          <w:p w14:paraId="12466734" w14:textId="2A99245F" w:rsidR="00FB77C3" w:rsidRPr="002F3190" w:rsidRDefault="00FB77C3" w:rsidP="00B47C6A">
            <w:pPr>
              <w:pStyle w:val="aff4"/>
              <w:spacing w:before="0" w:beforeAutospacing="0" w:after="0" w:afterAutospacing="0"/>
              <w:jc w:val="both"/>
            </w:pPr>
            <w:r w:rsidRPr="002F3190">
              <w:t>Отчет об исполнении республиканского бюджета за 2023 год</w:t>
            </w:r>
          </w:p>
        </w:tc>
        <w:tc>
          <w:tcPr>
            <w:tcW w:w="3775" w:type="pct"/>
          </w:tcPr>
          <w:p w14:paraId="4058A5DA" w14:textId="6BE35656" w:rsidR="00FB77C3" w:rsidRPr="002F3190" w:rsidRDefault="00FB77C3" w:rsidP="001720F3">
            <w:pPr>
              <w:pStyle w:val="aff4"/>
              <w:spacing w:before="0" w:beforeAutospacing="0" w:after="0" w:afterAutospacing="0" w:line="228" w:lineRule="auto"/>
              <w:jc w:val="both"/>
            </w:pPr>
            <w:r w:rsidRPr="002F3190">
              <w:t>Информация о поступлениях республиканского бюджета за 2022 год</w:t>
            </w:r>
          </w:p>
          <w:p w14:paraId="23DF6C98" w14:textId="4BE5E074" w:rsidR="00FB77C3" w:rsidRPr="002F3190" w:rsidRDefault="00FB77C3" w:rsidP="001720F3">
            <w:pPr>
              <w:pStyle w:val="aff4"/>
              <w:spacing w:before="0" w:beforeAutospacing="0" w:after="0" w:afterAutospacing="0" w:line="228" w:lineRule="auto"/>
              <w:jc w:val="both"/>
            </w:pPr>
            <w:r w:rsidRPr="002F3190">
              <w:t>Динамика доходов республиканского бюджета за 2020-2022 годы</w:t>
            </w:r>
          </w:p>
          <w:p w14:paraId="4D55D93C" w14:textId="07BA2253" w:rsidR="00FB77C3" w:rsidRPr="002F3190" w:rsidRDefault="00FB77C3" w:rsidP="001720F3">
            <w:pPr>
              <w:pStyle w:val="aff4"/>
              <w:spacing w:before="0" w:beforeAutospacing="0" w:after="0" w:afterAutospacing="0" w:line="228" w:lineRule="auto"/>
              <w:jc w:val="both"/>
            </w:pPr>
            <w:r w:rsidRPr="002F3190">
              <w:t>Структура доходов республиканского бюджета за 2022 год</w:t>
            </w:r>
          </w:p>
          <w:p w14:paraId="339D183A" w14:textId="0BFB1BC6" w:rsidR="00FB77C3" w:rsidRPr="002F3190" w:rsidRDefault="00FB77C3" w:rsidP="001720F3">
            <w:pPr>
              <w:pStyle w:val="aff4"/>
              <w:spacing w:before="0" w:beforeAutospacing="0" w:after="0" w:afterAutospacing="0" w:line="228" w:lineRule="auto"/>
              <w:jc w:val="both"/>
            </w:pPr>
            <w:r w:rsidRPr="002F3190">
              <w:t>Доля налоговых поступлений в структуре доходов республиканского бюджета за 2018-2022 годы</w:t>
            </w:r>
          </w:p>
          <w:p w14:paraId="0EB9A8DF" w14:textId="3B6528A3" w:rsidR="00FB77C3" w:rsidRPr="002F3190" w:rsidRDefault="00FB77C3" w:rsidP="001720F3">
            <w:pPr>
              <w:pStyle w:val="aff4"/>
              <w:spacing w:before="0" w:beforeAutospacing="0" w:after="0" w:afterAutospacing="0" w:line="228" w:lineRule="auto"/>
              <w:jc w:val="both"/>
            </w:pPr>
            <w:r w:rsidRPr="002F3190">
              <w:t>Структура налоговых поступлений консолидированного бюджета за 2018-2022 годы</w:t>
            </w:r>
          </w:p>
          <w:p w14:paraId="4B13273D" w14:textId="32D4C76A" w:rsidR="00FB77C3" w:rsidRPr="002F3190" w:rsidRDefault="00FB77C3" w:rsidP="001720F3">
            <w:pPr>
              <w:pStyle w:val="aff4"/>
              <w:spacing w:before="0" w:beforeAutospacing="0" w:after="0" w:afterAutospacing="0" w:line="228" w:lineRule="auto"/>
              <w:jc w:val="both"/>
            </w:pPr>
            <w:r w:rsidRPr="002F3190">
              <w:t>Структура налоговых поступлений республиканского бюджета за 2018-2022 годы</w:t>
            </w:r>
          </w:p>
          <w:p w14:paraId="651130FB" w14:textId="27F2EAF3" w:rsidR="00FB77C3" w:rsidRPr="002F3190" w:rsidRDefault="00FB77C3" w:rsidP="001720F3">
            <w:pPr>
              <w:pStyle w:val="aff4"/>
              <w:spacing w:before="0" w:beforeAutospacing="0" w:after="0" w:afterAutospacing="0" w:line="228" w:lineRule="auto"/>
              <w:jc w:val="both"/>
            </w:pPr>
            <w:r w:rsidRPr="002F3190">
              <w:t>Динамика начисленных сумм авансовых платежей по КПН за 2020-2022 годы</w:t>
            </w:r>
          </w:p>
          <w:p w14:paraId="5F90F110" w14:textId="3025B363" w:rsidR="00FB77C3" w:rsidRPr="002F3190" w:rsidRDefault="00FB77C3" w:rsidP="001720F3">
            <w:pPr>
              <w:pStyle w:val="aff4"/>
              <w:spacing w:before="0" w:beforeAutospacing="0" w:after="0" w:afterAutospacing="0" w:line="228" w:lineRule="auto"/>
              <w:jc w:val="both"/>
            </w:pPr>
            <w:r w:rsidRPr="002F3190">
              <w:t>Количество уведомлении и сумма нарушения</w:t>
            </w:r>
          </w:p>
          <w:p w14:paraId="31F1E83E" w14:textId="463EC37C" w:rsidR="00FB77C3" w:rsidRPr="002F3190" w:rsidRDefault="00FB77C3" w:rsidP="001720F3">
            <w:pPr>
              <w:pStyle w:val="aff4"/>
              <w:spacing w:before="0" w:beforeAutospacing="0" w:after="0" w:afterAutospacing="0" w:line="228" w:lineRule="auto"/>
              <w:jc w:val="both"/>
            </w:pPr>
            <w:r w:rsidRPr="002F3190">
              <w:t>Доначисления по налоговым проверкам</w:t>
            </w:r>
          </w:p>
        </w:tc>
      </w:tr>
      <w:tr w:rsidR="00985A1A" w:rsidRPr="00425E54" w14:paraId="080745DA" w14:textId="77777777" w:rsidTr="00D12F76">
        <w:trPr>
          <w:jc w:val="center"/>
        </w:trPr>
        <w:tc>
          <w:tcPr>
            <w:tcW w:w="5000" w:type="pct"/>
            <w:gridSpan w:val="2"/>
          </w:tcPr>
          <w:p w14:paraId="08DFAD48" w14:textId="15601E60" w:rsidR="00985A1A" w:rsidRPr="002F3190" w:rsidRDefault="00654332" w:rsidP="00E93FBB">
            <w:pPr>
              <w:pStyle w:val="aff4"/>
              <w:spacing w:before="0" w:beforeAutospacing="0" w:after="0" w:afterAutospacing="0"/>
              <w:ind w:firstLine="514"/>
              <w:jc w:val="both"/>
            </w:pPr>
            <w:r w:rsidRPr="002F3190">
              <w:t>Примечание</w:t>
            </w:r>
            <w:r w:rsidR="00DB5EB3" w:rsidRPr="002F3190">
              <w:t xml:space="preserve"> </w:t>
            </w:r>
            <w:r w:rsidRPr="002F3190">
              <w:t>–</w:t>
            </w:r>
            <w:r w:rsidR="00DB5EB3" w:rsidRPr="002F3190">
              <w:t xml:space="preserve"> </w:t>
            </w:r>
            <w:r w:rsidR="00FB77C3" w:rsidRPr="002F3190">
              <w:t xml:space="preserve">Разработана </w:t>
            </w:r>
            <w:r w:rsidRPr="002F3190">
              <w:t>автором</w:t>
            </w:r>
            <w:r w:rsidR="00DB5EB3" w:rsidRPr="002F3190">
              <w:t xml:space="preserve"> </w:t>
            </w:r>
            <w:r w:rsidRPr="002F3190">
              <w:t>на</w:t>
            </w:r>
            <w:r w:rsidR="00DB5EB3" w:rsidRPr="002F3190">
              <w:t xml:space="preserve"> </w:t>
            </w:r>
            <w:r w:rsidRPr="002F3190">
              <w:t>основе</w:t>
            </w:r>
            <w:r w:rsidR="00DB5EB3" w:rsidRPr="002F3190">
              <w:t xml:space="preserve"> </w:t>
            </w:r>
            <w:r w:rsidRPr="002F3190">
              <w:t>источников</w:t>
            </w:r>
            <w:r w:rsidR="00DB5EB3" w:rsidRPr="002F3190">
              <w:t xml:space="preserve"> </w:t>
            </w:r>
            <w:r w:rsidRPr="002F3190">
              <w:t>[</w:t>
            </w:r>
            <w:r w:rsidR="00107D83">
              <w:t>4</w:t>
            </w:r>
            <w:r w:rsidR="00B87CDF" w:rsidRPr="00B87CDF">
              <w:t>6</w:t>
            </w:r>
            <w:r w:rsidR="007B0C53" w:rsidRPr="007B0C53">
              <w:t xml:space="preserve">; </w:t>
            </w:r>
            <w:r w:rsidR="00B87CDF" w:rsidRPr="00E93FBB">
              <w:t>47;</w:t>
            </w:r>
            <w:r w:rsidR="007B0C53" w:rsidRPr="007B0C53">
              <w:t xml:space="preserve"> </w:t>
            </w:r>
            <w:r w:rsidR="00E93FBB" w:rsidRPr="00E93FBB">
              <w:t>5</w:t>
            </w:r>
            <w:r w:rsidR="007B0C53" w:rsidRPr="007B0C53">
              <w:t>4</w:t>
            </w:r>
            <w:r w:rsidR="00A5027B" w:rsidRPr="002F3190">
              <w:t>]</w:t>
            </w:r>
          </w:p>
        </w:tc>
      </w:tr>
      <w:bookmarkEnd w:id="29"/>
    </w:tbl>
    <w:p w14:paraId="0799F79D" w14:textId="77777777" w:rsidR="002F3190" w:rsidRDefault="002F3190" w:rsidP="0038663B">
      <w:pPr>
        <w:ind w:firstLine="709"/>
        <w:jc w:val="both"/>
        <w:rPr>
          <w:sz w:val="28"/>
          <w:szCs w:val="28"/>
        </w:rPr>
      </w:pPr>
    </w:p>
    <w:p w14:paraId="253CAB09" w14:textId="7ABF14EA" w:rsidR="003A4291" w:rsidRPr="00361BEF" w:rsidRDefault="00BE0CE4" w:rsidP="0038663B">
      <w:pPr>
        <w:ind w:firstLine="709"/>
        <w:jc w:val="both"/>
        <w:rPr>
          <w:rFonts w:eastAsia="Calibri"/>
          <w:sz w:val="28"/>
          <w:szCs w:val="28"/>
        </w:rPr>
      </w:pPr>
      <w:r>
        <w:rPr>
          <w:sz w:val="28"/>
          <w:szCs w:val="28"/>
        </w:rPr>
        <w:t>В</w:t>
      </w:r>
      <w:r w:rsidR="00DB5EB3">
        <w:rPr>
          <w:sz w:val="28"/>
          <w:szCs w:val="28"/>
        </w:rPr>
        <w:t xml:space="preserve"> </w:t>
      </w:r>
      <w:r w:rsidR="00D12F76">
        <w:rPr>
          <w:sz w:val="28"/>
          <w:szCs w:val="28"/>
        </w:rPr>
        <w:t>(</w:t>
      </w:r>
      <w:r w:rsidR="0038663B">
        <w:rPr>
          <w:sz w:val="28"/>
          <w:szCs w:val="28"/>
          <w:lang w:val="kk-KZ"/>
        </w:rPr>
        <w:t>Приложение</w:t>
      </w:r>
      <w:r w:rsidR="00DB5EB3">
        <w:rPr>
          <w:sz w:val="28"/>
          <w:szCs w:val="28"/>
          <w:lang w:val="kk-KZ"/>
        </w:rPr>
        <w:t xml:space="preserve"> </w:t>
      </w:r>
      <w:r w:rsidR="00AB37CB">
        <w:rPr>
          <w:sz w:val="28"/>
          <w:szCs w:val="28"/>
          <w:lang w:val="kk-KZ"/>
        </w:rPr>
        <w:t>Б</w:t>
      </w:r>
      <w:r w:rsidR="00D12F76">
        <w:rPr>
          <w:sz w:val="28"/>
          <w:szCs w:val="28"/>
        </w:rPr>
        <w:t>)</w:t>
      </w:r>
      <w:r w:rsidR="00DB5EB3">
        <w:rPr>
          <w:sz w:val="28"/>
          <w:szCs w:val="28"/>
        </w:rPr>
        <w:t xml:space="preserve"> </w:t>
      </w:r>
      <w:r>
        <w:rPr>
          <w:sz w:val="28"/>
          <w:szCs w:val="28"/>
        </w:rPr>
        <w:t>представлены</w:t>
      </w:r>
      <w:r w:rsidR="00DB5EB3">
        <w:rPr>
          <w:sz w:val="28"/>
          <w:szCs w:val="28"/>
        </w:rPr>
        <w:t xml:space="preserve"> </w:t>
      </w:r>
      <w:r w:rsidR="008F1405" w:rsidRPr="008F1405">
        <w:rPr>
          <w:sz w:val="28"/>
          <w:szCs w:val="28"/>
        </w:rPr>
        <w:t>рекомендации</w:t>
      </w:r>
      <w:r w:rsidR="00DB5EB3">
        <w:rPr>
          <w:sz w:val="28"/>
          <w:szCs w:val="28"/>
        </w:rPr>
        <w:t xml:space="preserve"> </w:t>
      </w:r>
      <w:r w:rsidR="0038663B">
        <w:rPr>
          <w:sz w:val="28"/>
          <w:szCs w:val="28"/>
        </w:rPr>
        <w:t>ВАП</w:t>
      </w:r>
      <w:r w:rsidR="00DB5EB3">
        <w:rPr>
          <w:sz w:val="28"/>
          <w:szCs w:val="28"/>
        </w:rPr>
        <w:t xml:space="preserve"> </w:t>
      </w:r>
      <w:r w:rsidR="0038663B">
        <w:rPr>
          <w:sz w:val="28"/>
          <w:szCs w:val="28"/>
        </w:rPr>
        <w:t>и</w:t>
      </w:r>
      <w:r w:rsidR="00DB5EB3">
        <w:rPr>
          <w:sz w:val="28"/>
          <w:szCs w:val="28"/>
        </w:rPr>
        <w:t xml:space="preserve"> </w:t>
      </w:r>
      <w:r w:rsidR="0038663B">
        <w:rPr>
          <w:sz w:val="28"/>
          <w:szCs w:val="28"/>
        </w:rPr>
        <w:t>принятые</w:t>
      </w:r>
      <w:r w:rsidR="00DB5EB3">
        <w:rPr>
          <w:sz w:val="28"/>
          <w:szCs w:val="28"/>
        </w:rPr>
        <w:t xml:space="preserve"> </w:t>
      </w:r>
      <w:r w:rsidR="0038663B">
        <w:rPr>
          <w:sz w:val="28"/>
          <w:szCs w:val="28"/>
        </w:rPr>
        <w:t>мер</w:t>
      </w:r>
      <w:r w:rsidR="00B63EC3">
        <w:rPr>
          <w:sz w:val="28"/>
          <w:szCs w:val="28"/>
        </w:rPr>
        <w:t>ы</w:t>
      </w:r>
      <w:r w:rsidR="00DB5EB3">
        <w:rPr>
          <w:sz w:val="28"/>
          <w:szCs w:val="28"/>
        </w:rPr>
        <w:t xml:space="preserve"> </w:t>
      </w:r>
      <w:r w:rsidR="008F1405" w:rsidRPr="008F1405">
        <w:rPr>
          <w:sz w:val="28"/>
          <w:szCs w:val="28"/>
        </w:rPr>
        <w:t>по</w:t>
      </w:r>
      <w:r w:rsidR="00DB5EB3">
        <w:rPr>
          <w:sz w:val="28"/>
          <w:szCs w:val="28"/>
        </w:rPr>
        <w:t xml:space="preserve"> </w:t>
      </w:r>
      <w:r w:rsidR="008F1405" w:rsidRPr="008F1405">
        <w:rPr>
          <w:sz w:val="28"/>
          <w:szCs w:val="28"/>
        </w:rPr>
        <w:t>совершенствованию</w:t>
      </w:r>
      <w:r w:rsidR="00DB5EB3">
        <w:rPr>
          <w:sz w:val="28"/>
          <w:szCs w:val="28"/>
        </w:rPr>
        <w:t xml:space="preserve"> </w:t>
      </w:r>
      <w:r w:rsidR="008F1405" w:rsidRPr="008F1405">
        <w:rPr>
          <w:sz w:val="28"/>
          <w:szCs w:val="28"/>
        </w:rPr>
        <w:t>налогового</w:t>
      </w:r>
      <w:r w:rsidR="00DB5EB3">
        <w:rPr>
          <w:sz w:val="28"/>
          <w:szCs w:val="28"/>
        </w:rPr>
        <w:t xml:space="preserve"> </w:t>
      </w:r>
      <w:r w:rsidR="008F1405" w:rsidRPr="008F1405">
        <w:rPr>
          <w:sz w:val="28"/>
          <w:szCs w:val="28"/>
        </w:rPr>
        <w:t>администрирования,</w:t>
      </w:r>
      <w:r w:rsidR="00DB5EB3">
        <w:rPr>
          <w:sz w:val="28"/>
          <w:szCs w:val="28"/>
        </w:rPr>
        <w:t xml:space="preserve"> </w:t>
      </w:r>
      <w:r w:rsidR="008F1405" w:rsidRPr="008F1405">
        <w:rPr>
          <w:sz w:val="28"/>
          <w:szCs w:val="28"/>
        </w:rPr>
        <w:t>основанные</w:t>
      </w:r>
      <w:r w:rsidR="00DB5EB3">
        <w:rPr>
          <w:sz w:val="28"/>
          <w:szCs w:val="28"/>
        </w:rPr>
        <w:t xml:space="preserve"> </w:t>
      </w:r>
      <w:r w:rsidR="008F1405" w:rsidRPr="008F1405">
        <w:rPr>
          <w:sz w:val="28"/>
          <w:szCs w:val="28"/>
        </w:rPr>
        <w:t>на</w:t>
      </w:r>
      <w:r w:rsidR="00DB5EB3">
        <w:rPr>
          <w:sz w:val="28"/>
          <w:szCs w:val="28"/>
        </w:rPr>
        <w:t xml:space="preserve"> </w:t>
      </w:r>
      <w:r w:rsidR="008F1405" w:rsidRPr="008F1405">
        <w:rPr>
          <w:sz w:val="28"/>
          <w:szCs w:val="28"/>
        </w:rPr>
        <w:t>анализе</w:t>
      </w:r>
      <w:r w:rsidR="00DB5EB3">
        <w:rPr>
          <w:sz w:val="28"/>
          <w:szCs w:val="28"/>
        </w:rPr>
        <w:t xml:space="preserve"> </w:t>
      </w:r>
      <w:r w:rsidR="0038663B">
        <w:rPr>
          <w:sz w:val="28"/>
          <w:szCs w:val="28"/>
        </w:rPr>
        <w:t>отчетов</w:t>
      </w:r>
      <w:r w:rsidR="00DB5EB3">
        <w:rPr>
          <w:sz w:val="28"/>
          <w:szCs w:val="28"/>
        </w:rPr>
        <w:t xml:space="preserve"> </w:t>
      </w:r>
      <w:r w:rsidR="0038663B">
        <w:rPr>
          <w:sz w:val="28"/>
          <w:szCs w:val="28"/>
        </w:rPr>
        <w:t>ВА</w:t>
      </w:r>
      <w:r w:rsidR="00D61605">
        <w:rPr>
          <w:sz w:val="28"/>
          <w:szCs w:val="28"/>
          <w:lang w:val="kk-KZ"/>
        </w:rPr>
        <w:t>П</w:t>
      </w:r>
      <w:r w:rsidR="0038663B" w:rsidRPr="0038663B">
        <w:rPr>
          <w:sz w:val="28"/>
          <w:szCs w:val="28"/>
        </w:rPr>
        <w:t>.</w:t>
      </w:r>
    </w:p>
    <w:p w14:paraId="708BB8E3" w14:textId="77777777" w:rsidR="00EC719A" w:rsidRDefault="00EC719A" w:rsidP="00EC719A">
      <w:pPr>
        <w:ind w:firstLine="709"/>
        <w:jc w:val="both"/>
        <w:rPr>
          <w:rFonts w:eastAsia="Calibri"/>
          <w:bCs/>
          <w:sz w:val="28"/>
          <w:szCs w:val="28"/>
        </w:rPr>
      </w:pPr>
    </w:p>
    <w:p w14:paraId="13FCCD91" w14:textId="30CD5299" w:rsidR="00EC719A" w:rsidRDefault="00F4564F" w:rsidP="009E6236">
      <w:pPr>
        <w:jc w:val="both"/>
        <w:rPr>
          <w:rFonts w:eastAsia="Calibri"/>
          <w:bCs/>
          <w:sz w:val="28"/>
          <w:szCs w:val="28"/>
          <w:lang w:val="kk-KZ"/>
        </w:rPr>
      </w:pPr>
      <w:r w:rsidRPr="00F4564F">
        <w:rPr>
          <w:rFonts w:eastAsia="Calibri"/>
          <w:bCs/>
          <w:sz w:val="28"/>
          <w:szCs w:val="28"/>
          <w:lang w:val="kk-KZ"/>
        </w:rPr>
        <w:t>Таблица</w:t>
      </w:r>
      <w:r w:rsidR="00DB5EB3">
        <w:rPr>
          <w:rFonts w:eastAsia="Calibri"/>
          <w:bCs/>
          <w:sz w:val="28"/>
          <w:szCs w:val="28"/>
          <w:lang w:val="kk-KZ"/>
        </w:rPr>
        <w:t xml:space="preserve"> </w:t>
      </w:r>
      <w:r w:rsidR="005A4278">
        <w:rPr>
          <w:rFonts w:eastAsia="Calibri"/>
          <w:bCs/>
          <w:sz w:val="28"/>
          <w:szCs w:val="28"/>
          <w:lang w:val="kk-KZ"/>
        </w:rPr>
        <w:t>2</w:t>
      </w:r>
      <w:r w:rsidR="00DF0682" w:rsidRPr="00DF0682">
        <w:rPr>
          <w:rFonts w:eastAsia="Calibri"/>
          <w:bCs/>
          <w:sz w:val="28"/>
          <w:szCs w:val="28"/>
        </w:rPr>
        <w:t>7</w:t>
      </w:r>
      <w:r w:rsidR="00DB5EB3">
        <w:rPr>
          <w:rFonts w:eastAsia="Calibri"/>
          <w:bCs/>
          <w:sz w:val="28"/>
          <w:szCs w:val="28"/>
          <w:lang w:val="kk-KZ"/>
        </w:rPr>
        <w:t xml:space="preserve"> </w:t>
      </w:r>
      <w:r w:rsidR="00D12F76">
        <w:rPr>
          <w:rFonts w:eastAsia="Calibri"/>
          <w:bCs/>
          <w:sz w:val="28"/>
          <w:szCs w:val="28"/>
          <w:lang w:val="kk-KZ"/>
        </w:rPr>
        <w:t>‒</w:t>
      </w:r>
      <w:r w:rsidR="00DB5EB3">
        <w:rPr>
          <w:rFonts w:eastAsia="Calibri"/>
          <w:bCs/>
          <w:sz w:val="28"/>
          <w:szCs w:val="28"/>
          <w:lang w:val="kk-KZ"/>
        </w:rPr>
        <w:t xml:space="preserve"> </w:t>
      </w:r>
      <w:r w:rsidRPr="00F4564F">
        <w:rPr>
          <w:rFonts w:eastAsia="Calibri"/>
          <w:bCs/>
          <w:sz w:val="28"/>
          <w:szCs w:val="28"/>
          <w:lang w:val="kk-KZ"/>
        </w:rPr>
        <w:t>Таблица</w:t>
      </w:r>
      <w:r w:rsidR="00DB5EB3">
        <w:rPr>
          <w:rFonts w:eastAsia="Calibri"/>
          <w:bCs/>
          <w:sz w:val="28"/>
          <w:szCs w:val="28"/>
          <w:lang w:val="kk-KZ"/>
        </w:rPr>
        <w:t xml:space="preserve"> </w:t>
      </w:r>
      <w:r w:rsidRPr="00F4564F">
        <w:rPr>
          <w:rFonts w:eastAsia="Calibri"/>
          <w:bCs/>
          <w:sz w:val="28"/>
          <w:szCs w:val="28"/>
          <w:lang w:val="kk-KZ"/>
        </w:rPr>
        <w:t>показателей</w:t>
      </w:r>
      <w:r w:rsidR="00DB5EB3">
        <w:rPr>
          <w:rFonts w:eastAsia="Calibri"/>
          <w:bCs/>
          <w:sz w:val="28"/>
          <w:szCs w:val="28"/>
          <w:lang w:val="kk-KZ"/>
        </w:rPr>
        <w:t xml:space="preserve"> </w:t>
      </w:r>
      <w:r w:rsidRPr="00F4564F">
        <w:rPr>
          <w:rFonts w:eastAsia="Calibri"/>
          <w:bCs/>
          <w:sz w:val="28"/>
          <w:szCs w:val="28"/>
          <w:lang w:val="kk-KZ"/>
        </w:rPr>
        <w:t>оценки</w:t>
      </w:r>
      <w:r w:rsidR="00DB5EB3">
        <w:rPr>
          <w:rFonts w:eastAsia="Calibri"/>
          <w:bCs/>
          <w:sz w:val="28"/>
          <w:szCs w:val="28"/>
          <w:lang w:val="kk-KZ"/>
        </w:rPr>
        <w:t xml:space="preserve"> </w:t>
      </w:r>
      <w:r w:rsidRPr="00F4564F">
        <w:rPr>
          <w:rFonts w:eastAsia="Calibri"/>
          <w:bCs/>
          <w:sz w:val="28"/>
          <w:szCs w:val="28"/>
          <w:lang w:val="kk-KZ"/>
        </w:rPr>
        <w:t>эффективности</w:t>
      </w:r>
      <w:r w:rsidR="00DB5EB3">
        <w:rPr>
          <w:rFonts w:eastAsia="Calibri"/>
          <w:bCs/>
          <w:sz w:val="28"/>
          <w:szCs w:val="28"/>
          <w:lang w:val="kk-KZ"/>
        </w:rPr>
        <w:t xml:space="preserve"> </w:t>
      </w:r>
      <w:r w:rsidRPr="00F4564F">
        <w:rPr>
          <w:rFonts w:eastAsia="Calibri"/>
          <w:bCs/>
          <w:sz w:val="28"/>
          <w:szCs w:val="28"/>
          <w:lang w:val="kk-KZ"/>
        </w:rPr>
        <w:t>налогового</w:t>
      </w:r>
      <w:r w:rsidR="00DB5EB3">
        <w:rPr>
          <w:rFonts w:eastAsia="Calibri"/>
          <w:bCs/>
          <w:sz w:val="28"/>
          <w:szCs w:val="28"/>
          <w:lang w:val="kk-KZ"/>
        </w:rPr>
        <w:t xml:space="preserve"> </w:t>
      </w:r>
      <w:r w:rsidRPr="00F4564F">
        <w:rPr>
          <w:rFonts w:eastAsia="Calibri"/>
          <w:bCs/>
          <w:sz w:val="28"/>
          <w:szCs w:val="28"/>
          <w:lang w:val="kk-KZ"/>
        </w:rPr>
        <w:t>администрирования</w:t>
      </w:r>
      <w:r w:rsidR="00DB5EB3">
        <w:rPr>
          <w:rFonts w:eastAsia="Calibri"/>
          <w:bCs/>
          <w:sz w:val="28"/>
          <w:szCs w:val="28"/>
          <w:lang w:val="kk-KZ"/>
        </w:rPr>
        <w:t xml:space="preserve"> </w:t>
      </w:r>
      <w:r w:rsidRPr="00F4564F">
        <w:rPr>
          <w:rFonts w:eastAsia="Calibri"/>
          <w:bCs/>
          <w:sz w:val="28"/>
          <w:szCs w:val="28"/>
          <w:lang w:val="kk-KZ"/>
        </w:rPr>
        <w:t>в</w:t>
      </w:r>
      <w:r w:rsidR="00DB5EB3">
        <w:rPr>
          <w:rFonts w:eastAsia="Calibri"/>
          <w:bCs/>
          <w:sz w:val="28"/>
          <w:szCs w:val="28"/>
          <w:lang w:val="kk-KZ"/>
        </w:rPr>
        <w:t xml:space="preserve"> </w:t>
      </w:r>
      <w:r w:rsidRPr="00F4564F">
        <w:rPr>
          <w:rFonts w:eastAsia="Calibri"/>
          <w:bCs/>
          <w:sz w:val="28"/>
          <w:szCs w:val="28"/>
          <w:lang w:val="kk-KZ"/>
        </w:rPr>
        <w:t>202</w:t>
      </w:r>
      <w:r>
        <w:rPr>
          <w:rFonts w:eastAsia="Calibri"/>
          <w:bCs/>
          <w:sz w:val="28"/>
          <w:szCs w:val="28"/>
          <w:lang w:val="kk-KZ"/>
        </w:rPr>
        <w:t>2</w:t>
      </w:r>
      <w:r w:rsidR="00DB5EB3">
        <w:rPr>
          <w:rFonts w:eastAsia="Calibri"/>
          <w:bCs/>
          <w:sz w:val="28"/>
          <w:szCs w:val="28"/>
          <w:lang w:val="kk-KZ"/>
        </w:rPr>
        <w:t xml:space="preserve"> </w:t>
      </w:r>
      <w:r w:rsidRPr="00F4564F">
        <w:rPr>
          <w:rFonts w:eastAsia="Calibri"/>
          <w:bCs/>
          <w:sz w:val="28"/>
          <w:szCs w:val="28"/>
          <w:lang w:val="kk-KZ"/>
        </w:rPr>
        <w:t>году</w:t>
      </w:r>
    </w:p>
    <w:p w14:paraId="527B8506" w14:textId="77777777" w:rsidR="00F4564F" w:rsidRPr="00D12F76" w:rsidRDefault="00F4564F" w:rsidP="00D12F76">
      <w:pPr>
        <w:ind w:firstLine="709"/>
        <w:jc w:val="right"/>
        <w:rPr>
          <w:rFonts w:eastAsia="Calibri"/>
          <w:bCs/>
          <w:sz w:val="16"/>
          <w:szCs w:val="16"/>
        </w:rPr>
      </w:pPr>
    </w:p>
    <w:tbl>
      <w:tblPr>
        <w:tblStyle w:val="a6"/>
        <w:tblW w:w="4851" w:type="pct"/>
        <w:tblInd w:w="136" w:type="dxa"/>
        <w:tblLook w:val="04A0" w:firstRow="1" w:lastRow="0" w:firstColumn="1" w:lastColumn="0" w:noHBand="0" w:noVBand="1"/>
      </w:tblPr>
      <w:tblGrid>
        <w:gridCol w:w="2105"/>
        <w:gridCol w:w="3012"/>
        <w:gridCol w:w="4224"/>
      </w:tblGrid>
      <w:tr w:rsidR="00D12F76" w:rsidRPr="00D12F76" w14:paraId="342EFD11" w14:textId="77777777" w:rsidTr="00D12F76">
        <w:tc>
          <w:tcPr>
            <w:tcW w:w="1127" w:type="pct"/>
            <w:tcBorders>
              <w:top w:val="single" w:sz="4" w:space="0" w:color="auto"/>
              <w:left w:val="single" w:sz="4" w:space="0" w:color="auto"/>
              <w:right w:val="single" w:sz="4" w:space="0" w:color="auto"/>
            </w:tcBorders>
          </w:tcPr>
          <w:p w14:paraId="5EE624FD" w14:textId="77777777" w:rsidR="00D12F76" w:rsidRPr="00D12F76" w:rsidRDefault="00D12F76" w:rsidP="002F3190">
            <w:pPr>
              <w:spacing w:line="228" w:lineRule="auto"/>
              <w:jc w:val="center"/>
              <w:rPr>
                <w:rFonts w:eastAsia="Calibri"/>
                <w:bCs/>
                <w:lang w:val="kk-KZ" w:eastAsia="en-US"/>
              </w:rPr>
            </w:pPr>
            <w:r w:rsidRPr="00D12F76">
              <w:rPr>
                <w:rFonts w:eastAsia="Calibri"/>
                <w:bCs/>
                <w:lang w:val="kk-KZ" w:eastAsia="en-US"/>
              </w:rPr>
              <w:t>Критерии</w:t>
            </w:r>
          </w:p>
        </w:tc>
        <w:tc>
          <w:tcPr>
            <w:tcW w:w="1612" w:type="pct"/>
            <w:tcBorders>
              <w:top w:val="single" w:sz="4" w:space="0" w:color="auto"/>
              <w:left w:val="single" w:sz="4" w:space="0" w:color="auto"/>
              <w:bottom w:val="single" w:sz="4" w:space="0" w:color="auto"/>
              <w:right w:val="single" w:sz="4" w:space="0" w:color="auto"/>
            </w:tcBorders>
            <w:hideMark/>
          </w:tcPr>
          <w:p w14:paraId="3E25E10A" w14:textId="77777777" w:rsidR="00D12F76" w:rsidRPr="00D12F76" w:rsidRDefault="00D12F76" w:rsidP="002F3190">
            <w:pPr>
              <w:spacing w:line="228" w:lineRule="auto"/>
              <w:jc w:val="center"/>
              <w:rPr>
                <w:rFonts w:eastAsia="Calibri"/>
                <w:bCs/>
                <w:lang w:val="kk-KZ" w:eastAsia="en-US"/>
              </w:rPr>
            </w:pPr>
            <w:r w:rsidRPr="00D12F76">
              <w:rPr>
                <w:rFonts w:eastAsia="Calibri"/>
                <w:bCs/>
                <w:lang w:val="kk-KZ" w:eastAsia="en-US"/>
              </w:rPr>
              <w:t>Компонент</w:t>
            </w:r>
          </w:p>
        </w:tc>
        <w:tc>
          <w:tcPr>
            <w:tcW w:w="2261" w:type="pct"/>
            <w:tcBorders>
              <w:top w:val="single" w:sz="4" w:space="0" w:color="auto"/>
              <w:left w:val="single" w:sz="4" w:space="0" w:color="auto"/>
              <w:bottom w:val="single" w:sz="4" w:space="0" w:color="auto"/>
              <w:right w:val="single" w:sz="4" w:space="0" w:color="auto"/>
            </w:tcBorders>
            <w:hideMark/>
          </w:tcPr>
          <w:p w14:paraId="4E372263" w14:textId="77777777" w:rsidR="00D12F76" w:rsidRPr="00D12F76" w:rsidRDefault="00D12F76" w:rsidP="002F3190">
            <w:pPr>
              <w:spacing w:line="228" w:lineRule="auto"/>
              <w:jc w:val="center"/>
              <w:rPr>
                <w:rFonts w:eastAsia="Calibri"/>
                <w:bCs/>
                <w:lang w:eastAsia="en-US"/>
              </w:rPr>
            </w:pPr>
            <w:r w:rsidRPr="00D12F76">
              <w:rPr>
                <w:rFonts w:eastAsia="Calibri"/>
                <w:bCs/>
                <w:lang w:val="kk-KZ" w:eastAsia="en-US"/>
              </w:rPr>
              <w:t>Показател</w:t>
            </w:r>
            <w:r w:rsidRPr="00D12F76">
              <w:rPr>
                <w:rFonts w:eastAsia="Calibri"/>
                <w:bCs/>
                <w:lang w:eastAsia="en-US"/>
              </w:rPr>
              <w:t>ь</w:t>
            </w:r>
          </w:p>
        </w:tc>
      </w:tr>
      <w:tr w:rsidR="00D12F76" w:rsidRPr="00D12F76" w14:paraId="70B6A684" w14:textId="77777777" w:rsidTr="00D12F76">
        <w:tc>
          <w:tcPr>
            <w:tcW w:w="1127" w:type="pct"/>
            <w:tcBorders>
              <w:top w:val="single" w:sz="4" w:space="0" w:color="auto"/>
              <w:left w:val="single" w:sz="4" w:space="0" w:color="auto"/>
              <w:bottom w:val="single" w:sz="4" w:space="0" w:color="auto"/>
              <w:right w:val="single" w:sz="4" w:space="0" w:color="auto"/>
            </w:tcBorders>
          </w:tcPr>
          <w:p w14:paraId="3269B861" w14:textId="77777777"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val="kk-KZ" w:eastAsia="en-US"/>
              </w:rPr>
            </w:pPr>
            <w:r w:rsidRPr="00D12F76">
              <w:rPr>
                <w:rFonts w:eastAsiaTheme="minorHAnsi"/>
                <w:color w:val="000000"/>
                <w:lang w:val="kk-KZ" w:eastAsia="en-US"/>
              </w:rPr>
              <w:t>Эффективность</w:t>
            </w:r>
          </w:p>
        </w:tc>
        <w:tc>
          <w:tcPr>
            <w:tcW w:w="1612" w:type="pct"/>
            <w:tcBorders>
              <w:top w:val="single" w:sz="4" w:space="0" w:color="auto"/>
              <w:left w:val="single" w:sz="4" w:space="0" w:color="auto"/>
              <w:bottom w:val="single" w:sz="4" w:space="0" w:color="auto"/>
              <w:right w:val="single" w:sz="4" w:space="0" w:color="auto"/>
            </w:tcBorders>
            <w:hideMark/>
          </w:tcPr>
          <w:p w14:paraId="1CD3255A" w14:textId="5CA5BE71"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eastAsia="en-US"/>
              </w:rPr>
            </w:pPr>
            <w:r w:rsidRPr="00D12F76">
              <w:rPr>
                <w:rFonts w:eastAsiaTheme="minorHAnsi"/>
                <w:color w:val="000000"/>
                <w:lang w:eastAsia="en-US"/>
              </w:rPr>
              <w:t xml:space="preserve">Камеральный контроль </w:t>
            </w:r>
          </w:p>
        </w:tc>
        <w:tc>
          <w:tcPr>
            <w:tcW w:w="2261" w:type="pct"/>
            <w:tcBorders>
              <w:top w:val="single" w:sz="4" w:space="0" w:color="auto"/>
              <w:left w:val="single" w:sz="4" w:space="0" w:color="auto"/>
              <w:bottom w:val="single" w:sz="4" w:space="0" w:color="auto"/>
              <w:right w:val="single" w:sz="4" w:space="0" w:color="auto"/>
            </w:tcBorders>
            <w:hideMark/>
          </w:tcPr>
          <w:p w14:paraId="6B4CB0F1" w14:textId="1B273F66" w:rsidR="00D12F76" w:rsidRPr="00D12F76" w:rsidRDefault="00D12F76" w:rsidP="002F3190">
            <w:pPr>
              <w:spacing w:line="228" w:lineRule="auto"/>
              <w:jc w:val="both"/>
              <w:rPr>
                <w:color w:val="000000"/>
                <w:lang w:val="kk-KZ" w:eastAsia="en-US"/>
              </w:rPr>
            </w:pPr>
            <w:r w:rsidRPr="00D12F76">
              <w:rPr>
                <w:color w:val="000000"/>
                <w:lang w:eastAsia="en-US"/>
              </w:rPr>
              <w:t>Количество уведомлении</w:t>
            </w:r>
          </w:p>
          <w:p w14:paraId="782CFB6E" w14:textId="77777777" w:rsidR="00D12F76" w:rsidRPr="00D12F76" w:rsidRDefault="00D12F76" w:rsidP="002F3190">
            <w:pPr>
              <w:spacing w:line="228" w:lineRule="auto"/>
              <w:jc w:val="both"/>
              <w:rPr>
                <w:color w:val="000000"/>
                <w:lang w:val="kk-KZ" w:eastAsia="en-US"/>
              </w:rPr>
            </w:pPr>
            <w:r w:rsidRPr="00D12F76">
              <w:rPr>
                <w:color w:val="000000"/>
                <w:lang w:val="kk-KZ" w:eastAsia="en-US"/>
              </w:rPr>
              <w:t>Переплата</w:t>
            </w:r>
          </w:p>
        </w:tc>
      </w:tr>
      <w:tr w:rsidR="00D12F76" w:rsidRPr="00D12F76" w14:paraId="68523736" w14:textId="77777777" w:rsidTr="00D12F76">
        <w:tc>
          <w:tcPr>
            <w:tcW w:w="1127" w:type="pct"/>
            <w:tcBorders>
              <w:top w:val="single" w:sz="4" w:space="0" w:color="auto"/>
              <w:left w:val="single" w:sz="4" w:space="0" w:color="auto"/>
              <w:bottom w:val="single" w:sz="4" w:space="0" w:color="auto"/>
              <w:right w:val="single" w:sz="4" w:space="0" w:color="auto"/>
            </w:tcBorders>
          </w:tcPr>
          <w:p w14:paraId="02EA2D94" w14:textId="77777777" w:rsidR="00D12F76" w:rsidRPr="00D12F76" w:rsidRDefault="00D12F76" w:rsidP="002F3190">
            <w:pPr>
              <w:spacing w:line="228" w:lineRule="auto"/>
              <w:jc w:val="both"/>
              <w:rPr>
                <w:rFonts w:eastAsiaTheme="minorHAnsi"/>
                <w:color w:val="000000"/>
                <w:lang w:val="kk-KZ" w:eastAsia="en-US"/>
              </w:rPr>
            </w:pPr>
            <w:r w:rsidRPr="00D12F76">
              <w:rPr>
                <w:rFonts w:eastAsiaTheme="minorHAnsi"/>
                <w:color w:val="000000"/>
                <w:lang w:val="kk-KZ" w:eastAsia="en-US"/>
              </w:rPr>
              <w:t>Эффективность</w:t>
            </w:r>
          </w:p>
        </w:tc>
        <w:tc>
          <w:tcPr>
            <w:tcW w:w="1612" w:type="pct"/>
            <w:tcBorders>
              <w:top w:val="single" w:sz="4" w:space="0" w:color="auto"/>
              <w:left w:val="single" w:sz="4" w:space="0" w:color="auto"/>
              <w:bottom w:val="single" w:sz="4" w:space="0" w:color="auto"/>
              <w:right w:val="single" w:sz="4" w:space="0" w:color="auto"/>
            </w:tcBorders>
            <w:hideMark/>
          </w:tcPr>
          <w:p w14:paraId="6CE3409C" w14:textId="61558B66" w:rsidR="00D12F76" w:rsidRPr="00D12F76" w:rsidRDefault="00D12F76" w:rsidP="002F3190">
            <w:pPr>
              <w:spacing w:line="228" w:lineRule="auto"/>
              <w:jc w:val="both"/>
              <w:rPr>
                <w:rFonts w:eastAsia="Calibri"/>
                <w:bCs/>
                <w:lang w:val="kk-KZ" w:eastAsia="en-US"/>
              </w:rPr>
            </w:pPr>
            <w:r w:rsidRPr="00D12F76">
              <w:rPr>
                <w:rFonts w:eastAsiaTheme="minorHAnsi"/>
                <w:color w:val="000000"/>
                <w:lang w:eastAsia="en-US"/>
              </w:rPr>
              <w:t>Налоговый аудит</w:t>
            </w:r>
          </w:p>
        </w:tc>
        <w:tc>
          <w:tcPr>
            <w:tcW w:w="2261" w:type="pct"/>
            <w:tcBorders>
              <w:top w:val="single" w:sz="4" w:space="0" w:color="auto"/>
              <w:left w:val="single" w:sz="4" w:space="0" w:color="auto"/>
              <w:bottom w:val="single" w:sz="4" w:space="0" w:color="auto"/>
              <w:right w:val="single" w:sz="4" w:space="0" w:color="auto"/>
            </w:tcBorders>
            <w:hideMark/>
          </w:tcPr>
          <w:p w14:paraId="65328334" w14:textId="2BDD85E3" w:rsidR="00D12F76" w:rsidRPr="00D12F76" w:rsidRDefault="00D12F76" w:rsidP="002F3190">
            <w:pPr>
              <w:spacing w:line="228" w:lineRule="auto"/>
              <w:jc w:val="both"/>
              <w:rPr>
                <w:color w:val="000000"/>
                <w:lang w:val="kk-KZ" w:eastAsia="en-US"/>
              </w:rPr>
            </w:pPr>
            <w:r w:rsidRPr="00D12F76">
              <w:rPr>
                <w:color w:val="000000"/>
                <w:lang w:eastAsia="en-US"/>
              </w:rPr>
              <w:t>Количество налоговых проверок</w:t>
            </w:r>
          </w:p>
          <w:p w14:paraId="5DE04D43" w14:textId="64B4400C"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b/>
                <w:bCs/>
                <w:color w:val="000000"/>
                <w:lang w:eastAsia="en-US"/>
              </w:rPr>
            </w:pPr>
            <w:r w:rsidRPr="00D12F76">
              <w:rPr>
                <w:rFonts w:eastAsiaTheme="minorHAnsi"/>
                <w:color w:val="000000"/>
                <w:lang w:eastAsia="en-US"/>
              </w:rPr>
              <w:t xml:space="preserve">Доначислено налогов </w:t>
            </w:r>
          </w:p>
          <w:p w14:paraId="0100E859" w14:textId="5BDF111A"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b/>
                <w:bCs/>
                <w:color w:val="000000"/>
                <w:lang w:eastAsia="en-US"/>
              </w:rPr>
            </w:pPr>
            <w:r w:rsidRPr="00D12F76">
              <w:rPr>
                <w:rFonts w:eastAsiaTheme="minorHAnsi"/>
                <w:color w:val="000000"/>
                <w:lang w:eastAsia="en-US"/>
              </w:rPr>
              <w:t xml:space="preserve">Находятся на обжаловании </w:t>
            </w:r>
          </w:p>
          <w:p w14:paraId="5D1ACDB3" w14:textId="42A52576"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Calibri"/>
                <w:bCs/>
                <w:lang w:val="kk-KZ" w:eastAsia="en-US"/>
              </w:rPr>
            </w:pPr>
            <w:r w:rsidRPr="00D12F76">
              <w:rPr>
                <w:rFonts w:eastAsiaTheme="minorHAnsi"/>
                <w:color w:val="000000"/>
                <w:lang w:eastAsia="en-US"/>
              </w:rPr>
              <w:t>Уменьшено по результатам рассмотрения</w:t>
            </w:r>
            <w:r w:rsidR="002F3190">
              <w:rPr>
                <w:rFonts w:eastAsiaTheme="minorHAnsi"/>
                <w:color w:val="000000"/>
                <w:lang w:eastAsia="en-US"/>
              </w:rPr>
              <w:t xml:space="preserve"> </w:t>
            </w:r>
            <w:r w:rsidRPr="00D12F76">
              <w:rPr>
                <w:rFonts w:eastAsiaTheme="minorHAnsi"/>
                <w:color w:val="000000"/>
                <w:lang w:eastAsia="en-US"/>
              </w:rPr>
              <w:t>жалоб</w:t>
            </w:r>
          </w:p>
        </w:tc>
      </w:tr>
      <w:tr w:rsidR="00D12F76" w:rsidRPr="00D12F76" w14:paraId="1D940A65" w14:textId="77777777" w:rsidTr="00D12F76">
        <w:tc>
          <w:tcPr>
            <w:tcW w:w="1127" w:type="pct"/>
            <w:tcBorders>
              <w:top w:val="single" w:sz="4" w:space="0" w:color="auto"/>
              <w:left w:val="single" w:sz="4" w:space="0" w:color="auto"/>
              <w:bottom w:val="single" w:sz="4" w:space="0" w:color="auto"/>
              <w:right w:val="single" w:sz="4" w:space="0" w:color="auto"/>
            </w:tcBorders>
          </w:tcPr>
          <w:p w14:paraId="33995FCE" w14:textId="77777777" w:rsidR="00D12F76" w:rsidRPr="00D12F76" w:rsidRDefault="00D12F76" w:rsidP="002F3190">
            <w:pPr>
              <w:spacing w:line="228" w:lineRule="auto"/>
              <w:jc w:val="both"/>
              <w:rPr>
                <w:rFonts w:eastAsiaTheme="minorHAnsi"/>
                <w:color w:val="000000"/>
                <w:lang w:eastAsia="en-US"/>
              </w:rPr>
            </w:pPr>
            <w:r w:rsidRPr="00D12F76">
              <w:rPr>
                <w:rFonts w:eastAsiaTheme="minorHAnsi"/>
                <w:color w:val="000000"/>
                <w:lang w:val="kk-KZ" w:eastAsia="en-US"/>
              </w:rPr>
              <w:t>Эффективность</w:t>
            </w:r>
          </w:p>
        </w:tc>
        <w:tc>
          <w:tcPr>
            <w:tcW w:w="1612" w:type="pct"/>
            <w:tcBorders>
              <w:top w:val="single" w:sz="4" w:space="0" w:color="auto"/>
              <w:left w:val="single" w:sz="4" w:space="0" w:color="auto"/>
              <w:bottom w:val="single" w:sz="4" w:space="0" w:color="auto"/>
              <w:right w:val="single" w:sz="4" w:space="0" w:color="auto"/>
            </w:tcBorders>
            <w:hideMark/>
          </w:tcPr>
          <w:p w14:paraId="1DFD24D3" w14:textId="005AE0A0" w:rsidR="00D12F76" w:rsidRPr="00D12F76" w:rsidRDefault="00D12F76" w:rsidP="002F3190">
            <w:pPr>
              <w:spacing w:line="228" w:lineRule="auto"/>
              <w:jc w:val="both"/>
              <w:rPr>
                <w:rFonts w:eastAsia="Calibri"/>
                <w:bCs/>
                <w:lang w:val="kk-KZ" w:eastAsia="en-US"/>
              </w:rPr>
            </w:pPr>
            <w:r w:rsidRPr="00D12F76">
              <w:rPr>
                <w:rFonts w:eastAsiaTheme="minorHAnsi"/>
                <w:color w:val="000000"/>
                <w:lang w:eastAsia="en-US"/>
              </w:rPr>
              <w:t>Принудительное взыскание налоговой задолженности</w:t>
            </w:r>
          </w:p>
        </w:tc>
        <w:tc>
          <w:tcPr>
            <w:tcW w:w="2261" w:type="pct"/>
            <w:tcBorders>
              <w:top w:val="single" w:sz="4" w:space="0" w:color="auto"/>
              <w:left w:val="single" w:sz="4" w:space="0" w:color="auto"/>
              <w:bottom w:val="single" w:sz="4" w:space="0" w:color="auto"/>
              <w:right w:val="single" w:sz="4" w:space="0" w:color="auto"/>
            </w:tcBorders>
            <w:hideMark/>
          </w:tcPr>
          <w:p w14:paraId="137A74F8" w14:textId="674EE515" w:rsidR="00D12F76" w:rsidRPr="00D12F76" w:rsidRDefault="00D12F76" w:rsidP="002F3190">
            <w:pPr>
              <w:spacing w:line="228" w:lineRule="auto"/>
              <w:jc w:val="both"/>
              <w:rPr>
                <w:rFonts w:eastAsiaTheme="minorHAnsi"/>
                <w:color w:val="000000"/>
                <w:lang w:val="kk-KZ" w:eastAsia="en-US"/>
              </w:rPr>
            </w:pPr>
            <w:r w:rsidRPr="00D12F76">
              <w:rPr>
                <w:rFonts w:eastAsiaTheme="minorHAnsi"/>
                <w:color w:val="000000"/>
                <w:lang w:eastAsia="en-US"/>
              </w:rPr>
              <w:t>Налоговая задолженность</w:t>
            </w:r>
          </w:p>
          <w:p w14:paraId="5BE5F80D" w14:textId="77777777" w:rsidR="00D12F76" w:rsidRPr="00D12F76" w:rsidRDefault="00D12F76" w:rsidP="002F3190">
            <w:pPr>
              <w:spacing w:line="228" w:lineRule="auto"/>
              <w:jc w:val="both"/>
              <w:rPr>
                <w:rFonts w:eastAsiaTheme="minorHAnsi"/>
                <w:color w:val="000000"/>
                <w:lang w:val="kk-KZ" w:eastAsia="en-US"/>
              </w:rPr>
            </w:pPr>
            <w:r w:rsidRPr="00D12F76">
              <w:rPr>
                <w:rFonts w:eastAsiaTheme="minorHAnsi"/>
                <w:color w:val="000000"/>
                <w:lang w:eastAsia="en-US"/>
              </w:rPr>
              <w:t>Недоимк</w:t>
            </w:r>
            <w:r w:rsidRPr="00D12F76">
              <w:rPr>
                <w:rFonts w:eastAsiaTheme="minorHAnsi"/>
                <w:color w:val="000000"/>
                <w:lang w:val="kk-KZ" w:eastAsia="en-US"/>
              </w:rPr>
              <w:t>а</w:t>
            </w:r>
          </w:p>
          <w:p w14:paraId="206A0023" w14:textId="1A9CBA30" w:rsidR="00D12F76" w:rsidRPr="00D12F76" w:rsidRDefault="00D12F76" w:rsidP="002F3190">
            <w:pPr>
              <w:spacing w:line="228" w:lineRule="auto"/>
              <w:jc w:val="both"/>
              <w:rPr>
                <w:rFonts w:eastAsia="Calibri"/>
                <w:lang w:val="kk-KZ" w:eastAsia="en-US"/>
              </w:rPr>
            </w:pPr>
            <w:r w:rsidRPr="00D12F76">
              <w:rPr>
                <w:color w:val="000000"/>
                <w:lang w:eastAsia="en-US"/>
              </w:rPr>
              <w:t>Факторы снижения недоимки</w:t>
            </w:r>
          </w:p>
        </w:tc>
      </w:tr>
      <w:tr w:rsidR="00D12F76" w:rsidRPr="00D12F76" w14:paraId="2B598C08" w14:textId="77777777" w:rsidTr="00D12F76">
        <w:tc>
          <w:tcPr>
            <w:tcW w:w="1127" w:type="pct"/>
            <w:tcBorders>
              <w:top w:val="single" w:sz="4" w:space="0" w:color="auto"/>
              <w:left w:val="single" w:sz="4" w:space="0" w:color="auto"/>
              <w:bottom w:val="single" w:sz="4" w:space="0" w:color="auto"/>
              <w:right w:val="single" w:sz="4" w:space="0" w:color="auto"/>
            </w:tcBorders>
          </w:tcPr>
          <w:p w14:paraId="13327D09" w14:textId="77777777"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val="kk-KZ" w:eastAsia="en-US"/>
              </w:rPr>
            </w:pPr>
            <w:r w:rsidRPr="00D12F76">
              <w:rPr>
                <w:rFonts w:eastAsiaTheme="minorHAnsi"/>
                <w:color w:val="000000"/>
                <w:lang w:val="kk-KZ" w:eastAsia="en-US"/>
              </w:rPr>
              <w:t>Результативность</w:t>
            </w:r>
          </w:p>
        </w:tc>
        <w:tc>
          <w:tcPr>
            <w:tcW w:w="1612" w:type="pct"/>
            <w:tcBorders>
              <w:top w:val="single" w:sz="4" w:space="0" w:color="auto"/>
              <w:left w:val="single" w:sz="4" w:space="0" w:color="auto"/>
              <w:bottom w:val="single" w:sz="4" w:space="0" w:color="auto"/>
              <w:right w:val="single" w:sz="4" w:space="0" w:color="auto"/>
            </w:tcBorders>
            <w:hideMark/>
          </w:tcPr>
          <w:p w14:paraId="12F3700E" w14:textId="5CA84175"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eastAsia="en-US"/>
              </w:rPr>
            </w:pPr>
            <w:r w:rsidRPr="00D12F76">
              <w:rPr>
                <w:rFonts w:eastAsiaTheme="minorHAnsi"/>
                <w:color w:val="000000"/>
                <w:lang w:eastAsia="en-US"/>
              </w:rPr>
              <w:t>Оценка влияния деятельности Комитета государственных доходов</w:t>
            </w:r>
          </w:p>
          <w:p w14:paraId="201E7BE4" w14:textId="759335E9" w:rsidR="00D12F76" w:rsidRPr="00D12F76" w:rsidRDefault="00D12F76" w:rsidP="002F3190">
            <w:pPr>
              <w:spacing w:line="228" w:lineRule="auto"/>
              <w:jc w:val="both"/>
              <w:rPr>
                <w:rFonts w:eastAsia="Calibri"/>
                <w:bCs/>
                <w:lang w:val="kk-KZ" w:eastAsia="en-US"/>
              </w:rPr>
            </w:pPr>
            <w:r w:rsidRPr="00D12F76">
              <w:rPr>
                <w:rFonts w:eastAsiaTheme="minorHAnsi"/>
                <w:color w:val="000000"/>
                <w:lang w:eastAsia="en-US"/>
              </w:rPr>
              <w:t>МФ РК на социально-экономическое развитие республики</w:t>
            </w:r>
          </w:p>
        </w:tc>
        <w:tc>
          <w:tcPr>
            <w:tcW w:w="2261" w:type="pct"/>
            <w:tcBorders>
              <w:top w:val="single" w:sz="4" w:space="0" w:color="auto"/>
              <w:left w:val="single" w:sz="4" w:space="0" w:color="auto"/>
              <w:bottom w:val="single" w:sz="4" w:space="0" w:color="auto"/>
              <w:right w:val="single" w:sz="4" w:space="0" w:color="auto"/>
            </w:tcBorders>
            <w:hideMark/>
          </w:tcPr>
          <w:p w14:paraId="4C839326" w14:textId="53C1B712" w:rsidR="00D12F76" w:rsidRPr="00D12F76" w:rsidRDefault="00D12F76" w:rsidP="002F3190">
            <w:pPr>
              <w:spacing w:line="228" w:lineRule="auto"/>
              <w:jc w:val="both"/>
              <w:rPr>
                <w:color w:val="000000"/>
                <w:lang w:val="kk-KZ" w:eastAsia="en-US"/>
              </w:rPr>
            </w:pPr>
            <w:r w:rsidRPr="00D12F76">
              <w:rPr>
                <w:color w:val="000000"/>
                <w:lang w:eastAsia="en-US"/>
              </w:rPr>
              <w:t>Cтруктура налоговых поступлении</w:t>
            </w:r>
            <w:r w:rsidRPr="00D12F76">
              <w:rPr>
                <w:color w:val="000000"/>
                <w:lang w:val="kk-KZ" w:eastAsia="en-US"/>
              </w:rPr>
              <w:t xml:space="preserve"> по секторам экономики</w:t>
            </w:r>
          </w:p>
          <w:p w14:paraId="6EB0F0EB" w14:textId="670FAFC6" w:rsidR="00D12F76" w:rsidRPr="00D12F76" w:rsidRDefault="00D12F76" w:rsidP="002F3190">
            <w:pPr>
              <w:spacing w:line="228" w:lineRule="auto"/>
              <w:jc w:val="both"/>
              <w:rPr>
                <w:color w:val="000000"/>
                <w:lang w:val="kk-KZ" w:eastAsia="en-US"/>
              </w:rPr>
            </w:pPr>
            <w:r w:rsidRPr="00D12F76">
              <w:rPr>
                <w:color w:val="000000"/>
                <w:lang w:eastAsia="en-US"/>
              </w:rPr>
              <w:t>Cтруктура налоговых поступлении</w:t>
            </w:r>
          </w:p>
          <w:p w14:paraId="15175897" w14:textId="66F94BA6" w:rsidR="00D12F76" w:rsidRPr="00D12F76" w:rsidRDefault="00D12F76" w:rsidP="002F3190">
            <w:pPr>
              <w:spacing w:line="228" w:lineRule="auto"/>
              <w:jc w:val="both"/>
              <w:rPr>
                <w:color w:val="000000"/>
                <w:lang w:val="kk-KZ" w:eastAsia="en-US"/>
              </w:rPr>
            </w:pPr>
            <w:r w:rsidRPr="00D12F76">
              <w:rPr>
                <w:color w:val="000000"/>
                <w:lang w:eastAsia="en-US"/>
              </w:rPr>
              <w:t>Cтруктура налоговых поступлении</w:t>
            </w:r>
            <w:r w:rsidRPr="00D12F76">
              <w:rPr>
                <w:color w:val="000000"/>
                <w:lang w:val="kk-KZ" w:eastAsia="en-US"/>
              </w:rPr>
              <w:t xml:space="preserve"> по бюджетам</w:t>
            </w:r>
          </w:p>
          <w:p w14:paraId="3BAE5E04" w14:textId="676E4CFF" w:rsidR="00D12F76" w:rsidRPr="00D12F76" w:rsidRDefault="00D12F76" w:rsidP="002F3190">
            <w:pPr>
              <w:spacing w:line="228" w:lineRule="auto"/>
              <w:jc w:val="both"/>
              <w:rPr>
                <w:rFonts w:eastAsia="Calibri"/>
                <w:bCs/>
                <w:lang w:val="kk-KZ" w:eastAsia="en-US"/>
              </w:rPr>
            </w:pPr>
            <w:r w:rsidRPr="00D12F76">
              <w:rPr>
                <w:color w:val="000000"/>
                <w:lang w:eastAsia="en-US"/>
              </w:rPr>
              <w:t>Налоговые поступления КБ, в % к ВВП</w:t>
            </w:r>
          </w:p>
        </w:tc>
      </w:tr>
      <w:tr w:rsidR="00D12F76" w:rsidRPr="00D12F76" w14:paraId="5141562B" w14:textId="77777777" w:rsidTr="00D12F76">
        <w:tc>
          <w:tcPr>
            <w:tcW w:w="1127" w:type="pct"/>
            <w:tcBorders>
              <w:top w:val="single" w:sz="4" w:space="0" w:color="auto"/>
              <w:left w:val="single" w:sz="4" w:space="0" w:color="auto"/>
              <w:bottom w:val="single" w:sz="4" w:space="0" w:color="auto"/>
              <w:right w:val="single" w:sz="4" w:space="0" w:color="auto"/>
            </w:tcBorders>
          </w:tcPr>
          <w:p w14:paraId="1CA0111E" w14:textId="77777777"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val="kk-KZ" w:eastAsia="en-US"/>
              </w:rPr>
            </w:pPr>
            <w:r w:rsidRPr="00D12F76">
              <w:rPr>
                <w:rFonts w:eastAsiaTheme="minorHAnsi"/>
                <w:color w:val="000000"/>
                <w:lang w:val="kk-KZ" w:eastAsia="en-US"/>
              </w:rPr>
              <w:t>Эффективность</w:t>
            </w:r>
          </w:p>
        </w:tc>
        <w:tc>
          <w:tcPr>
            <w:tcW w:w="1612" w:type="pct"/>
            <w:tcBorders>
              <w:top w:val="single" w:sz="4" w:space="0" w:color="auto"/>
              <w:left w:val="single" w:sz="4" w:space="0" w:color="auto"/>
              <w:bottom w:val="single" w:sz="4" w:space="0" w:color="auto"/>
              <w:right w:val="single" w:sz="4" w:space="0" w:color="auto"/>
            </w:tcBorders>
            <w:hideMark/>
          </w:tcPr>
          <w:p w14:paraId="43BD5E2D" w14:textId="6C762B50"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eastAsia="en-US"/>
              </w:rPr>
            </w:pPr>
            <w:r w:rsidRPr="00D12F76">
              <w:rPr>
                <w:rFonts w:eastAsiaTheme="minorHAnsi"/>
                <w:color w:val="000000"/>
                <w:lang w:eastAsia="en-US"/>
              </w:rPr>
              <w:t>Трансфертное ценообразование</w:t>
            </w:r>
          </w:p>
        </w:tc>
        <w:tc>
          <w:tcPr>
            <w:tcW w:w="2261" w:type="pct"/>
            <w:tcBorders>
              <w:top w:val="single" w:sz="4" w:space="0" w:color="auto"/>
              <w:left w:val="single" w:sz="4" w:space="0" w:color="auto"/>
              <w:bottom w:val="single" w:sz="4" w:space="0" w:color="auto"/>
              <w:right w:val="single" w:sz="4" w:space="0" w:color="auto"/>
            </w:tcBorders>
            <w:hideMark/>
          </w:tcPr>
          <w:p w14:paraId="02BE153C" w14:textId="18572758" w:rsidR="00D12F76" w:rsidRPr="00D12F76" w:rsidRDefault="00D12F76" w:rsidP="002F3190">
            <w:pPr>
              <w:spacing w:line="228" w:lineRule="auto"/>
              <w:jc w:val="both"/>
              <w:rPr>
                <w:rFonts w:eastAsiaTheme="minorHAnsi"/>
                <w:color w:val="000000"/>
                <w:lang w:eastAsia="en-US"/>
              </w:rPr>
            </w:pPr>
            <w:r w:rsidRPr="00D12F76">
              <w:rPr>
                <w:color w:val="000000"/>
                <w:lang w:eastAsia="en-US"/>
              </w:rPr>
              <w:t>Результаты проверки по вопросам т</w:t>
            </w:r>
            <w:r w:rsidRPr="00D12F76">
              <w:rPr>
                <w:rFonts w:eastAsiaTheme="minorHAnsi"/>
                <w:color w:val="000000"/>
                <w:lang w:eastAsia="en-US"/>
              </w:rPr>
              <w:t>рансфертное ценообразованого</w:t>
            </w:r>
          </w:p>
        </w:tc>
      </w:tr>
      <w:tr w:rsidR="00D12F76" w:rsidRPr="00D12F76" w14:paraId="6A1E6432" w14:textId="77777777" w:rsidTr="00D12F76">
        <w:tc>
          <w:tcPr>
            <w:tcW w:w="1127" w:type="pct"/>
            <w:tcBorders>
              <w:top w:val="single" w:sz="4" w:space="0" w:color="auto"/>
              <w:left w:val="single" w:sz="4" w:space="0" w:color="auto"/>
              <w:bottom w:val="single" w:sz="4" w:space="0" w:color="auto"/>
              <w:right w:val="single" w:sz="4" w:space="0" w:color="auto"/>
            </w:tcBorders>
          </w:tcPr>
          <w:p w14:paraId="02636D28" w14:textId="77777777"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eastAsia="en-US"/>
              </w:rPr>
            </w:pPr>
            <w:r w:rsidRPr="00D12F76">
              <w:rPr>
                <w:rFonts w:eastAsiaTheme="minorHAnsi"/>
                <w:color w:val="000000"/>
                <w:lang w:val="kk-KZ" w:eastAsia="en-US"/>
              </w:rPr>
              <w:t>Эффективность</w:t>
            </w:r>
          </w:p>
        </w:tc>
        <w:tc>
          <w:tcPr>
            <w:tcW w:w="1612" w:type="pct"/>
            <w:tcBorders>
              <w:top w:val="single" w:sz="4" w:space="0" w:color="auto"/>
              <w:left w:val="single" w:sz="4" w:space="0" w:color="auto"/>
              <w:bottom w:val="single" w:sz="4" w:space="0" w:color="auto"/>
              <w:right w:val="single" w:sz="4" w:space="0" w:color="auto"/>
            </w:tcBorders>
            <w:hideMark/>
          </w:tcPr>
          <w:p w14:paraId="3B5F49CF" w14:textId="70B05CB3"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eastAsia="en-US"/>
              </w:rPr>
            </w:pPr>
            <w:r w:rsidRPr="00D12F76">
              <w:rPr>
                <w:rFonts w:eastAsiaTheme="minorHAnsi"/>
                <w:color w:val="000000"/>
                <w:lang w:eastAsia="en-US"/>
              </w:rPr>
              <w:t>Администрирование плательщиков налога на игорный бизнес</w:t>
            </w:r>
          </w:p>
        </w:tc>
        <w:tc>
          <w:tcPr>
            <w:tcW w:w="2261" w:type="pct"/>
            <w:tcBorders>
              <w:top w:val="single" w:sz="4" w:space="0" w:color="auto"/>
              <w:left w:val="single" w:sz="4" w:space="0" w:color="auto"/>
              <w:bottom w:val="single" w:sz="4" w:space="0" w:color="auto"/>
              <w:right w:val="single" w:sz="4" w:space="0" w:color="auto"/>
            </w:tcBorders>
            <w:hideMark/>
          </w:tcPr>
          <w:p w14:paraId="519F5F78" w14:textId="643A2E0D" w:rsidR="00D12F76" w:rsidRPr="00D12F76" w:rsidRDefault="00D12F76" w:rsidP="002F3190">
            <w:pPr>
              <w:spacing w:line="228" w:lineRule="auto"/>
              <w:jc w:val="both"/>
              <w:rPr>
                <w:color w:val="000000"/>
                <w:lang w:eastAsia="en-US"/>
              </w:rPr>
            </w:pPr>
            <w:r w:rsidRPr="00D12F76">
              <w:rPr>
                <w:color w:val="000000"/>
                <w:lang w:eastAsia="en-US"/>
              </w:rPr>
              <w:t>Результаты проверки по вопросам</w:t>
            </w:r>
            <w:r w:rsidRPr="00D12F76">
              <w:rPr>
                <w:rFonts w:eastAsiaTheme="minorHAnsi"/>
                <w:color w:val="000000"/>
                <w:lang w:eastAsia="en-US"/>
              </w:rPr>
              <w:t xml:space="preserve"> игорного бизнеса</w:t>
            </w:r>
          </w:p>
        </w:tc>
      </w:tr>
      <w:tr w:rsidR="00D12F76" w:rsidRPr="00D12F76" w14:paraId="158E6015" w14:textId="77777777" w:rsidTr="00D12F76">
        <w:tc>
          <w:tcPr>
            <w:tcW w:w="1127" w:type="pct"/>
            <w:tcBorders>
              <w:top w:val="single" w:sz="4" w:space="0" w:color="auto"/>
              <w:left w:val="single" w:sz="4" w:space="0" w:color="auto"/>
              <w:bottom w:val="single" w:sz="4" w:space="0" w:color="auto"/>
              <w:right w:val="single" w:sz="4" w:space="0" w:color="auto"/>
            </w:tcBorders>
          </w:tcPr>
          <w:p w14:paraId="55F1DFDC" w14:textId="77777777"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val="kk-KZ" w:eastAsia="en-US"/>
              </w:rPr>
            </w:pPr>
            <w:r w:rsidRPr="00D12F76">
              <w:rPr>
                <w:rFonts w:eastAsiaTheme="minorHAnsi"/>
                <w:color w:val="000000"/>
                <w:lang w:val="kk-KZ" w:eastAsia="en-US"/>
              </w:rPr>
              <w:t>Экономичность</w:t>
            </w:r>
          </w:p>
        </w:tc>
        <w:tc>
          <w:tcPr>
            <w:tcW w:w="1612" w:type="pct"/>
            <w:tcBorders>
              <w:top w:val="single" w:sz="4" w:space="0" w:color="auto"/>
              <w:left w:val="single" w:sz="4" w:space="0" w:color="auto"/>
              <w:bottom w:val="single" w:sz="4" w:space="0" w:color="auto"/>
              <w:right w:val="single" w:sz="4" w:space="0" w:color="auto"/>
            </w:tcBorders>
            <w:hideMark/>
          </w:tcPr>
          <w:p w14:paraId="3B25DD9A" w14:textId="1C17E156" w:rsidR="00D12F76" w:rsidRPr="00D12F76" w:rsidRDefault="00D12F76" w:rsidP="002F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28" w:lineRule="auto"/>
              <w:rPr>
                <w:rFonts w:eastAsiaTheme="minorHAnsi"/>
                <w:color w:val="000000"/>
                <w:lang w:eastAsia="en-US"/>
              </w:rPr>
            </w:pPr>
            <w:r w:rsidRPr="00D12F76">
              <w:rPr>
                <w:rFonts w:eastAsiaTheme="minorHAnsi"/>
                <w:color w:val="000000"/>
                <w:lang w:eastAsia="en-US"/>
              </w:rPr>
              <w:t>Горизонтальный мониторинг</w:t>
            </w:r>
          </w:p>
        </w:tc>
        <w:tc>
          <w:tcPr>
            <w:tcW w:w="2261" w:type="pct"/>
            <w:tcBorders>
              <w:top w:val="single" w:sz="4" w:space="0" w:color="auto"/>
              <w:left w:val="single" w:sz="4" w:space="0" w:color="auto"/>
              <w:bottom w:val="single" w:sz="4" w:space="0" w:color="auto"/>
              <w:right w:val="single" w:sz="4" w:space="0" w:color="auto"/>
            </w:tcBorders>
            <w:hideMark/>
          </w:tcPr>
          <w:p w14:paraId="36B33F41" w14:textId="5DE38524" w:rsidR="00D12F76" w:rsidRPr="00D12F76" w:rsidRDefault="00D12F76" w:rsidP="002F3190">
            <w:pPr>
              <w:spacing w:line="228" w:lineRule="auto"/>
              <w:jc w:val="both"/>
              <w:rPr>
                <w:color w:val="000000"/>
                <w:lang w:eastAsia="en-US"/>
              </w:rPr>
            </w:pPr>
            <w:r w:rsidRPr="00D12F76">
              <w:rPr>
                <w:color w:val="000000"/>
                <w:lang w:eastAsia="en-US"/>
              </w:rPr>
              <w:t>Охват горизонтальный мониторингом</w:t>
            </w:r>
          </w:p>
        </w:tc>
      </w:tr>
      <w:tr w:rsidR="00EC719A" w:rsidRPr="00D12F76" w14:paraId="72D4BC70" w14:textId="77777777" w:rsidTr="00D12F76">
        <w:tc>
          <w:tcPr>
            <w:tcW w:w="5000" w:type="pct"/>
            <w:gridSpan w:val="3"/>
            <w:tcBorders>
              <w:top w:val="single" w:sz="4" w:space="0" w:color="auto"/>
              <w:left w:val="single" w:sz="4" w:space="0" w:color="auto"/>
              <w:bottom w:val="single" w:sz="4" w:space="0" w:color="auto"/>
              <w:right w:val="single" w:sz="4" w:space="0" w:color="auto"/>
            </w:tcBorders>
          </w:tcPr>
          <w:p w14:paraId="1208B357" w14:textId="31200310" w:rsidR="00EC719A" w:rsidRPr="00D12F76" w:rsidRDefault="00A5027B" w:rsidP="00E93FBB">
            <w:pPr>
              <w:spacing w:line="228" w:lineRule="auto"/>
              <w:ind w:firstLine="592"/>
              <w:jc w:val="both"/>
              <w:rPr>
                <w:color w:val="000000"/>
                <w:lang w:eastAsia="en-US"/>
              </w:rPr>
            </w:pPr>
            <w:r w:rsidRPr="00D12F76">
              <w:t>Примечание</w:t>
            </w:r>
            <w:r w:rsidR="00DB5EB3" w:rsidRPr="00D12F76">
              <w:t xml:space="preserve"> </w:t>
            </w:r>
            <w:r w:rsidRPr="00D12F76">
              <w:t>–</w:t>
            </w:r>
            <w:r w:rsidR="00DB5EB3" w:rsidRPr="00D12F76">
              <w:t xml:space="preserve"> </w:t>
            </w:r>
            <w:r w:rsidR="00D12F76" w:rsidRPr="00D12F76">
              <w:t xml:space="preserve">Разработана </w:t>
            </w:r>
            <w:r w:rsidRPr="00D12F76">
              <w:t>автором</w:t>
            </w:r>
            <w:r w:rsidR="00DB5EB3" w:rsidRPr="00D12F76">
              <w:t xml:space="preserve"> </w:t>
            </w:r>
            <w:r w:rsidRPr="00D12F76">
              <w:t>на</w:t>
            </w:r>
            <w:r w:rsidR="00DB5EB3" w:rsidRPr="00D12F76">
              <w:t xml:space="preserve"> </w:t>
            </w:r>
            <w:r w:rsidRPr="00D12F76">
              <w:t>основе</w:t>
            </w:r>
            <w:r w:rsidR="00DB5EB3" w:rsidRPr="00D12F76">
              <w:t xml:space="preserve"> </w:t>
            </w:r>
            <w:r w:rsidRPr="00D12F76">
              <w:t>источников</w:t>
            </w:r>
            <w:r w:rsidR="00DB5EB3" w:rsidRPr="00D12F76">
              <w:t xml:space="preserve"> </w:t>
            </w:r>
            <w:r w:rsidRPr="00D12F76">
              <w:t>[</w:t>
            </w:r>
            <w:r w:rsidR="007B0C53">
              <w:t>4</w:t>
            </w:r>
            <w:r w:rsidR="00E93FBB" w:rsidRPr="00E93FBB">
              <w:t>6</w:t>
            </w:r>
            <w:r w:rsidR="007B0C53" w:rsidRPr="007B0C53">
              <w:t xml:space="preserve">; </w:t>
            </w:r>
            <w:r w:rsidR="00E93FBB">
              <w:t>4</w:t>
            </w:r>
            <w:r w:rsidR="00E93FBB" w:rsidRPr="00E93FBB">
              <w:t>7; 54</w:t>
            </w:r>
            <w:r w:rsidRPr="00D12F76">
              <w:t>]</w:t>
            </w:r>
          </w:p>
        </w:tc>
      </w:tr>
    </w:tbl>
    <w:p w14:paraId="38F5544A" w14:textId="77777777" w:rsidR="002F3190" w:rsidRPr="003A4291" w:rsidRDefault="002F3190" w:rsidP="002F3190">
      <w:pPr>
        <w:ind w:firstLine="709"/>
        <w:jc w:val="both"/>
        <w:rPr>
          <w:rFonts w:eastAsia="Calibri"/>
          <w:sz w:val="28"/>
          <w:szCs w:val="28"/>
        </w:rPr>
      </w:pPr>
      <w:r>
        <w:rPr>
          <w:rFonts w:eastAsia="Calibri"/>
          <w:sz w:val="28"/>
          <w:szCs w:val="28"/>
        </w:rPr>
        <w:t>В таблице 2</w:t>
      </w:r>
      <w:r w:rsidRPr="00DF0682">
        <w:rPr>
          <w:rFonts w:eastAsia="Calibri"/>
          <w:sz w:val="28"/>
          <w:szCs w:val="28"/>
        </w:rPr>
        <w:t>7</w:t>
      </w:r>
      <w:r>
        <w:rPr>
          <w:rFonts w:eastAsia="Calibri"/>
          <w:sz w:val="28"/>
          <w:szCs w:val="28"/>
        </w:rPr>
        <w:t xml:space="preserve"> </w:t>
      </w:r>
      <w:r w:rsidRPr="00EC719A">
        <w:rPr>
          <w:rFonts w:eastAsia="Calibri"/>
          <w:sz w:val="28"/>
          <w:szCs w:val="28"/>
        </w:rPr>
        <w:t>представленны</w:t>
      </w:r>
      <w:r>
        <w:rPr>
          <w:rFonts w:eastAsia="Calibri"/>
          <w:sz w:val="28"/>
          <w:szCs w:val="28"/>
        </w:rPr>
        <w:t xml:space="preserve"> </w:t>
      </w:r>
      <w:r w:rsidRPr="00EC719A">
        <w:rPr>
          <w:rFonts w:eastAsia="Calibri"/>
          <w:sz w:val="28"/>
          <w:szCs w:val="28"/>
        </w:rPr>
        <w:t>показатели</w:t>
      </w:r>
      <w:r>
        <w:rPr>
          <w:rFonts w:eastAsia="Calibri"/>
          <w:sz w:val="28"/>
          <w:szCs w:val="28"/>
        </w:rPr>
        <w:t xml:space="preserve"> </w:t>
      </w:r>
      <w:r w:rsidRPr="00EC719A">
        <w:rPr>
          <w:rFonts w:eastAsia="Calibri"/>
          <w:sz w:val="28"/>
          <w:szCs w:val="28"/>
        </w:rPr>
        <w:t>оценки</w:t>
      </w:r>
      <w:r>
        <w:rPr>
          <w:rFonts w:eastAsia="Calibri"/>
          <w:sz w:val="28"/>
          <w:szCs w:val="28"/>
        </w:rPr>
        <w:t xml:space="preserve"> </w:t>
      </w:r>
      <w:r w:rsidRPr="00EC719A">
        <w:rPr>
          <w:rFonts w:eastAsia="Calibri"/>
          <w:sz w:val="28"/>
          <w:szCs w:val="28"/>
        </w:rPr>
        <w:t>эффектиности</w:t>
      </w:r>
      <w:r>
        <w:rPr>
          <w:rFonts w:eastAsia="Calibri"/>
          <w:sz w:val="28"/>
          <w:szCs w:val="28"/>
        </w:rPr>
        <w:t xml:space="preserve"> </w:t>
      </w:r>
      <w:r w:rsidRPr="00EC719A">
        <w:rPr>
          <w:rFonts w:eastAsia="Calibri"/>
          <w:sz w:val="28"/>
          <w:szCs w:val="28"/>
        </w:rPr>
        <w:t>налогового</w:t>
      </w:r>
      <w:r>
        <w:rPr>
          <w:rFonts w:eastAsia="Calibri"/>
          <w:sz w:val="28"/>
          <w:szCs w:val="28"/>
        </w:rPr>
        <w:t xml:space="preserve"> </w:t>
      </w:r>
      <w:r w:rsidRPr="00EC719A">
        <w:rPr>
          <w:rFonts w:eastAsia="Calibri"/>
          <w:sz w:val="28"/>
          <w:szCs w:val="28"/>
        </w:rPr>
        <w:t>администрирования</w:t>
      </w:r>
      <w:r>
        <w:rPr>
          <w:rFonts w:eastAsia="Calibri"/>
          <w:sz w:val="28"/>
          <w:szCs w:val="28"/>
        </w:rPr>
        <w:t xml:space="preserve"> выяленные н</w:t>
      </w:r>
      <w:r w:rsidRPr="00EC719A">
        <w:rPr>
          <w:rFonts w:eastAsia="Calibri"/>
          <w:sz w:val="28"/>
          <w:szCs w:val="28"/>
        </w:rPr>
        <w:t>а</w:t>
      </w:r>
      <w:r>
        <w:rPr>
          <w:rFonts w:eastAsia="Calibri"/>
          <w:sz w:val="28"/>
          <w:szCs w:val="28"/>
        </w:rPr>
        <w:t xml:space="preserve"> </w:t>
      </w:r>
      <w:r w:rsidRPr="00EC719A">
        <w:rPr>
          <w:rFonts w:eastAsia="Calibri"/>
          <w:sz w:val="28"/>
          <w:szCs w:val="28"/>
        </w:rPr>
        <w:t>основе</w:t>
      </w:r>
      <w:r>
        <w:rPr>
          <w:rFonts w:eastAsia="Calibri"/>
          <w:sz w:val="28"/>
          <w:szCs w:val="28"/>
        </w:rPr>
        <w:t xml:space="preserve"> </w:t>
      </w:r>
      <w:r w:rsidRPr="00EC719A">
        <w:rPr>
          <w:rFonts w:eastAsia="Calibri"/>
          <w:sz w:val="28"/>
          <w:szCs w:val="28"/>
        </w:rPr>
        <w:t>проведенного</w:t>
      </w:r>
      <w:r>
        <w:rPr>
          <w:rFonts w:eastAsia="Calibri"/>
          <w:sz w:val="28"/>
          <w:szCs w:val="28"/>
        </w:rPr>
        <w:t xml:space="preserve"> </w:t>
      </w:r>
      <w:r w:rsidRPr="00EC719A">
        <w:rPr>
          <w:rFonts w:eastAsia="Calibri"/>
          <w:sz w:val="28"/>
          <w:szCs w:val="28"/>
        </w:rPr>
        <w:t>анализа</w:t>
      </w:r>
      <w:r>
        <w:rPr>
          <w:rFonts w:eastAsia="Calibri"/>
          <w:sz w:val="28"/>
          <w:szCs w:val="28"/>
        </w:rPr>
        <w:t xml:space="preserve"> </w:t>
      </w:r>
      <w:r w:rsidRPr="00EC719A">
        <w:rPr>
          <w:rFonts w:eastAsia="Calibri"/>
          <w:sz w:val="28"/>
          <w:szCs w:val="28"/>
        </w:rPr>
        <w:t>результатов</w:t>
      </w:r>
      <w:r>
        <w:rPr>
          <w:rFonts w:eastAsia="Calibri"/>
          <w:sz w:val="28"/>
          <w:szCs w:val="28"/>
        </w:rPr>
        <w:t xml:space="preserve"> </w:t>
      </w:r>
      <w:r w:rsidRPr="00EC719A">
        <w:rPr>
          <w:rFonts w:eastAsia="Calibri"/>
          <w:sz w:val="28"/>
          <w:szCs w:val="28"/>
        </w:rPr>
        <w:t>аудита</w:t>
      </w:r>
      <w:r>
        <w:rPr>
          <w:rFonts w:eastAsia="Calibri"/>
          <w:sz w:val="28"/>
          <w:szCs w:val="28"/>
        </w:rPr>
        <w:t xml:space="preserve"> </w:t>
      </w:r>
      <w:r w:rsidRPr="00EC719A">
        <w:rPr>
          <w:rFonts w:eastAsia="Calibri"/>
          <w:sz w:val="28"/>
          <w:szCs w:val="28"/>
        </w:rPr>
        <w:t>эффективности</w:t>
      </w:r>
      <w:r>
        <w:rPr>
          <w:rFonts w:eastAsia="Calibri"/>
          <w:sz w:val="28"/>
          <w:szCs w:val="28"/>
        </w:rPr>
        <w:t xml:space="preserve"> </w:t>
      </w:r>
      <w:r w:rsidRPr="00EC719A">
        <w:rPr>
          <w:rFonts w:eastAsia="Calibri"/>
          <w:sz w:val="28"/>
          <w:szCs w:val="28"/>
        </w:rPr>
        <w:t>налогового</w:t>
      </w:r>
      <w:r>
        <w:rPr>
          <w:rFonts w:eastAsia="Calibri"/>
          <w:sz w:val="28"/>
          <w:szCs w:val="28"/>
        </w:rPr>
        <w:t xml:space="preserve"> </w:t>
      </w:r>
      <w:r w:rsidRPr="00EC719A">
        <w:rPr>
          <w:rFonts w:eastAsia="Calibri"/>
          <w:sz w:val="28"/>
          <w:szCs w:val="28"/>
        </w:rPr>
        <w:t>администрирования</w:t>
      </w:r>
      <w:r>
        <w:rPr>
          <w:rFonts w:eastAsia="Calibri"/>
          <w:sz w:val="28"/>
          <w:szCs w:val="28"/>
        </w:rPr>
        <w:t xml:space="preserve"> </w:t>
      </w:r>
      <w:r w:rsidRPr="00EC719A">
        <w:rPr>
          <w:rFonts w:eastAsia="Calibri"/>
          <w:sz w:val="28"/>
          <w:szCs w:val="28"/>
        </w:rPr>
        <w:t>202</w:t>
      </w:r>
      <w:r>
        <w:rPr>
          <w:rFonts w:eastAsia="Calibri"/>
          <w:sz w:val="28"/>
          <w:szCs w:val="28"/>
        </w:rPr>
        <w:t xml:space="preserve">2 </w:t>
      </w:r>
      <w:r w:rsidRPr="00EC719A">
        <w:rPr>
          <w:rFonts w:eastAsia="Calibri"/>
          <w:sz w:val="28"/>
          <w:szCs w:val="28"/>
        </w:rPr>
        <w:t>года</w:t>
      </w:r>
      <w:r>
        <w:rPr>
          <w:rFonts w:eastAsia="Calibri"/>
          <w:sz w:val="28"/>
          <w:szCs w:val="28"/>
        </w:rPr>
        <w:t xml:space="preserve"> .</w:t>
      </w:r>
    </w:p>
    <w:p w14:paraId="775CCCD4" w14:textId="7943C829" w:rsidR="002E66D4" w:rsidRPr="00CE5934" w:rsidRDefault="002E66D4" w:rsidP="00AA005D">
      <w:pPr>
        <w:ind w:firstLine="709"/>
        <w:jc w:val="both"/>
        <w:rPr>
          <w:sz w:val="28"/>
          <w:szCs w:val="28"/>
        </w:rPr>
      </w:pPr>
      <w:r w:rsidRPr="002E66D4">
        <w:rPr>
          <w:sz w:val="28"/>
          <w:szCs w:val="28"/>
        </w:rPr>
        <w:t>В</w:t>
      </w:r>
      <w:r w:rsidR="00DB5EB3">
        <w:rPr>
          <w:sz w:val="28"/>
          <w:szCs w:val="28"/>
        </w:rPr>
        <w:t xml:space="preserve"> </w:t>
      </w:r>
      <w:r w:rsidRPr="002E66D4">
        <w:rPr>
          <w:sz w:val="28"/>
          <w:szCs w:val="28"/>
        </w:rPr>
        <w:t>ходе</w:t>
      </w:r>
      <w:r w:rsidR="00DB5EB3">
        <w:rPr>
          <w:sz w:val="28"/>
          <w:szCs w:val="28"/>
        </w:rPr>
        <w:t xml:space="preserve"> </w:t>
      </w:r>
      <w:r w:rsidRPr="002E66D4">
        <w:rPr>
          <w:sz w:val="28"/>
          <w:szCs w:val="28"/>
        </w:rPr>
        <w:t>государственного</w:t>
      </w:r>
      <w:r w:rsidR="00DB5EB3">
        <w:rPr>
          <w:sz w:val="28"/>
          <w:szCs w:val="28"/>
        </w:rPr>
        <w:t xml:space="preserve"> </w:t>
      </w:r>
      <w:r w:rsidRPr="002E66D4">
        <w:rPr>
          <w:sz w:val="28"/>
          <w:szCs w:val="28"/>
        </w:rPr>
        <w:t>аудита</w:t>
      </w:r>
      <w:r w:rsidR="00DB5EB3">
        <w:rPr>
          <w:sz w:val="28"/>
          <w:szCs w:val="28"/>
        </w:rPr>
        <w:t xml:space="preserve"> </w:t>
      </w:r>
      <w:r w:rsidRPr="002E66D4">
        <w:rPr>
          <w:sz w:val="28"/>
          <w:szCs w:val="28"/>
        </w:rPr>
        <w:t>эффективности</w:t>
      </w:r>
      <w:r w:rsidR="00DB5EB3">
        <w:rPr>
          <w:sz w:val="28"/>
          <w:szCs w:val="28"/>
        </w:rPr>
        <w:t xml:space="preserve"> </w:t>
      </w:r>
      <w:r w:rsidRPr="002E66D4">
        <w:rPr>
          <w:sz w:val="28"/>
          <w:szCs w:val="28"/>
        </w:rPr>
        <w:t>налогового</w:t>
      </w:r>
      <w:r w:rsidR="00DB5EB3">
        <w:rPr>
          <w:sz w:val="28"/>
          <w:szCs w:val="28"/>
        </w:rPr>
        <w:t xml:space="preserve"> </w:t>
      </w:r>
      <w:r w:rsidRPr="002E66D4">
        <w:rPr>
          <w:sz w:val="28"/>
          <w:szCs w:val="28"/>
        </w:rPr>
        <w:t>и</w:t>
      </w:r>
      <w:r w:rsidR="00DB5EB3">
        <w:rPr>
          <w:sz w:val="28"/>
          <w:szCs w:val="28"/>
        </w:rPr>
        <w:t xml:space="preserve"> </w:t>
      </w:r>
      <w:r w:rsidRPr="002E66D4">
        <w:rPr>
          <w:sz w:val="28"/>
          <w:szCs w:val="28"/>
        </w:rPr>
        <w:t>таможенного</w:t>
      </w:r>
      <w:r w:rsidR="00DB5EB3">
        <w:rPr>
          <w:sz w:val="28"/>
          <w:szCs w:val="28"/>
        </w:rPr>
        <w:t xml:space="preserve"> </w:t>
      </w:r>
      <w:r w:rsidRPr="002E66D4">
        <w:rPr>
          <w:sz w:val="28"/>
          <w:szCs w:val="28"/>
        </w:rPr>
        <w:t>администрирования</w:t>
      </w:r>
      <w:r w:rsidR="00DB5EB3">
        <w:rPr>
          <w:sz w:val="28"/>
          <w:szCs w:val="28"/>
        </w:rPr>
        <w:t xml:space="preserve"> </w:t>
      </w:r>
      <w:r w:rsidRPr="002E66D4">
        <w:rPr>
          <w:sz w:val="28"/>
          <w:szCs w:val="28"/>
        </w:rPr>
        <w:t>были</w:t>
      </w:r>
      <w:r w:rsidR="00DB5EB3">
        <w:rPr>
          <w:sz w:val="28"/>
          <w:szCs w:val="28"/>
        </w:rPr>
        <w:t xml:space="preserve"> </w:t>
      </w:r>
      <w:r w:rsidRPr="002E66D4">
        <w:rPr>
          <w:sz w:val="28"/>
          <w:szCs w:val="28"/>
        </w:rPr>
        <w:t>выявлены</w:t>
      </w:r>
      <w:r w:rsidR="00DB5EB3">
        <w:rPr>
          <w:sz w:val="28"/>
          <w:szCs w:val="28"/>
        </w:rPr>
        <w:t xml:space="preserve"> </w:t>
      </w:r>
      <w:r w:rsidRPr="002E66D4">
        <w:rPr>
          <w:sz w:val="28"/>
          <w:szCs w:val="28"/>
        </w:rPr>
        <w:t>различные</w:t>
      </w:r>
      <w:r w:rsidR="00F02E98">
        <w:rPr>
          <w:sz w:val="28"/>
          <w:szCs w:val="28"/>
        </w:rPr>
        <w:t xml:space="preserve"> </w:t>
      </w:r>
      <w:r w:rsidRPr="002E66D4">
        <w:rPr>
          <w:sz w:val="28"/>
          <w:szCs w:val="28"/>
        </w:rPr>
        <w:t>недостатки</w:t>
      </w:r>
      <w:r w:rsidR="00DB5EB3">
        <w:rPr>
          <w:sz w:val="28"/>
          <w:szCs w:val="28"/>
        </w:rPr>
        <w:t xml:space="preserve"> </w:t>
      </w:r>
      <w:r w:rsidRPr="002E66D4">
        <w:rPr>
          <w:sz w:val="28"/>
          <w:szCs w:val="28"/>
        </w:rPr>
        <w:t>касающиеся</w:t>
      </w:r>
      <w:r w:rsidR="00DB5EB3">
        <w:rPr>
          <w:sz w:val="28"/>
          <w:szCs w:val="28"/>
        </w:rPr>
        <w:t xml:space="preserve"> </w:t>
      </w:r>
      <w:r w:rsidRPr="002E66D4">
        <w:rPr>
          <w:sz w:val="28"/>
          <w:szCs w:val="28"/>
        </w:rPr>
        <w:t>прогнозирования</w:t>
      </w:r>
      <w:r w:rsidR="00DB5EB3">
        <w:rPr>
          <w:sz w:val="28"/>
          <w:szCs w:val="28"/>
        </w:rPr>
        <w:t xml:space="preserve"> </w:t>
      </w:r>
      <w:r w:rsidRPr="002E66D4">
        <w:rPr>
          <w:sz w:val="28"/>
          <w:szCs w:val="28"/>
        </w:rPr>
        <w:t>доходов,</w:t>
      </w:r>
      <w:r w:rsidR="00DB5EB3">
        <w:rPr>
          <w:sz w:val="28"/>
          <w:szCs w:val="28"/>
        </w:rPr>
        <w:t xml:space="preserve"> </w:t>
      </w:r>
      <w:r w:rsidRPr="002E66D4">
        <w:rPr>
          <w:sz w:val="28"/>
          <w:szCs w:val="28"/>
        </w:rPr>
        <w:t>работы</w:t>
      </w:r>
      <w:r w:rsidR="00DB5EB3">
        <w:rPr>
          <w:sz w:val="28"/>
          <w:szCs w:val="28"/>
        </w:rPr>
        <w:t xml:space="preserve"> </w:t>
      </w:r>
      <w:r w:rsidRPr="002E66D4">
        <w:rPr>
          <w:sz w:val="28"/>
          <w:szCs w:val="28"/>
        </w:rPr>
        <w:t>информационных</w:t>
      </w:r>
      <w:r w:rsidR="00DB5EB3">
        <w:rPr>
          <w:sz w:val="28"/>
          <w:szCs w:val="28"/>
        </w:rPr>
        <w:t xml:space="preserve"> </w:t>
      </w:r>
      <w:r w:rsidRPr="002E66D4">
        <w:rPr>
          <w:sz w:val="28"/>
          <w:szCs w:val="28"/>
        </w:rPr>
        <w:t>систем,</w:t>
      </w:r>
      <w:r w:rsidR="00DB5EB3">
        <w:rPr>
          <w:sz w:val="28"/>
          <w:szCs w:val="28"/>
        </w:rPr>
        <w:t xml:space="preserve"> </w:t>
      </w:r>
      <w:r w:rsidRPr="002E66D4">
        <w:rPr>
          <w:sz w:val="28"/>
          <w:szCs w:val="28"/>
        </w:rPr>
        <w:t>налогового</w:t>
      </w:r>
      <w:r w:rsidR="00DB5EB3">
        <w:rPr>
          <w:sz w:val="28"/>
          <w:szCs w:val="28"/>
        </w:rPr>
        <w:t xml:space="preserve"> </w:t>
      </w:r>
      <w:r w:rsidRPr="002E66D4">
        <w:rPr>
          <w:sz w:val="28"/>
          <w:szCs w:val="28"/>
        </w:rPr>
        <w:t>контроля,</w:t>
      </w:r>
      <w:r w:rsidR="00DB5EB3">
        <w:rPr>
          <w:sz w:val="28"/>
          <w:szCs w:val="28"/>
        </w:rPr>
        <w:t xml:space="preserve"> </w:t>
      </w:r>
      <w:r w:rsidR="00AE2524">
        <w:rPr>
          <w:sz w:val="28"/>
          <w:szCs w:val="28"/>
        </w:rPr>
        <w:t>в</w:t>
      </w:r>
      <w:r w:rsidR="00DB5EB3">
        <w:rPr>
          <w:sz w:val="28"/>
          <w:szCs w:val="28"/>
        </w:rPr>
        <w:t xml:space="preserve"> </w:t>
      </w:r>
      <w:r w:rsidR="00AE2524">
        <w:rPr>
          <w:sz w:val="28"/>
          <w:szCs w:val="28"/>
        </w:rPr>
        <w:t>том</w:t>
      </w:r>
      <w:r w:rsidR="00DB5EB3">
        <w:rPr>
          <w:sz w:val="28"/>
          <w:szCs w:val="28"/>
        </w:rPr>
        <w:t xml:space="preserve"> </w:t>
      </w:r>
      <w:r w:rsidR="00AE2524">
        <w:rPr>
          <w:sz w:val="28"/>
          <w:szCs w:val="28"/>
        </w:rPr>
        <w:t>числе</w:t>
      </w:r>
      <w:r w:rsidR="00DB5EB3">
        <w:rPr>
          <w:sz w:val="28"/>
          <w:szCs w:val="28"/>
        </w:rPr>
        <w:t xml:space="preserve"> </w:t>
      </w:r>
      <w:r w:rsidRPr="002E66D4">
        <w:rPr>
          <w:sz w:val="28"/>
          <w:szCs w:val="28"/>
        </w:rPr>
        <w:t>администрирования</w:t>
      </w:r>
      <w:r w:rsidR="00DB5EB3">
        <w:rPr>
          <w:sz w:val="28"/>
          <w:szCs w:val="28"/>
        </w:rPr>
        <w:t xml:space="preserve"> </w:t>
      </w:r>
      <w:r w:rsidR="00CB7CFC">
        <w:rPr>
          <w:sz w:val="28"/>
          <w:szCs w:val="28"/>
        </w:rPr>
        <w:t>налоговых</w:t>
      </w:r>
      <w:r w:rsidR="00F02E98">
        <w:rPr>
          <w:sz w:val="28"/>
          <w:szCs w:val="28"/>
        </w:rPr>
        <w:t xml:space="preserve"> </w:t>
      </w:r>
      <w:r w:rsidR="00CB7CFC">
        <w:rPr>
          <w:sz w:val="28"/>
          <w:szCs w:val="28"/>
        </w:rPr>
        <w:t>обязательств</w:t>
      </w:r>
      <w:r w:rsidR="00DB5EB3">
        <w:rPr>
          <w:sz w:val="28"/>
          <w:szCs w:val="28"/>
        </w:rPr>
        <w:t xml:space="preserve"> </w:t>
      </w:r>
      <w:r w:rsidRPr="002E66D4">
        <w:rPr>
          <w:sz w:val="28"/>
          <w:szCs w:val="28"/>
        </w:rPr>
        <w:t>и</w:t>
      </w:r>
      <w:r w:rsidR="00DB5EB3">
        <w:rPr>
          <w:sz w:val="28"/>
          <w:szCs w:val="28"/>
        </w:rPr>
        <w:t xml:space="preserve"> </w:t>
      </w:r>
      <w:r w:rsidRPr="002E66D4">
        <w:rPr>
          <w:sz w:val="28"/>
          <w:szCs w:val="28"/>
        </w:rPr>
        <w:t>реабилитационных</w:t>
      </w:r>
      <w:r w:rsidR="00DB5EB3">
        <w:rPr>
          <w:sz w:val="28"/>
          <w:szCs w:val="28"/>
        </w:rPr>
        <w:t xml:space="preserve"> </w:t>
      </w:r>
      <w:r w:rsidRPr="002E66D4">
        <w:rPr>
          <w:sz w:val="28"/>
          <w:szCs w:val="28"/>
        </w:rPr>
        <w:t>процедур.</w:t>
      </w:r>
      <w:r w:rsidR="00DB5EB3">
        <w:rPr>
          <w:sz w:val="28"/>
          <w:szCs w:val="28"/>
        </w:rPr>
        <w:t xml:space="preserve"> </w:t>
      </w:r>
      <w:r w:rsidR="00CE5934" w:rsidRPr="00CE5934">
        <w:rPr>
          <w:color w:val="000000"/>
          <w:sz w:val="28"/>
          <w:szCs w:val="28"/>
        </w:rPr>
        <w:t>В</w:t>
      </w:r>
      <w:r w:rsidR="00DB5EB3">
        <w:rPr>
          <w:color w:val="000000"/>
          <w:sz w:val="28"/>
          <w:szCs w:val="28"/>
        </w:rPr>
        <w:t xml:space="preserve"> </w:t>
      </w:r>
      <w:r w:rsidR="00B60D42">
        <w:rPr>
          <w:color w:val="000000"/>
          <w:sz w:val="28"/>
          <w:szCs w:val="28"/>
          <w:lang w:val="kk-KZ"/>
        </w:rPr>
        <w:t>(</w:t>
      </w:r>
      <w:r w:rsidR="00CE5934" w:rsidRPr="00CE5934">
        <w:rPr>
          <w:color w:val="000000"/>
          <w:sz w:val="28"/>
          <w:szCs w:val="28"/>
        </w:rPr>
        <w:t>Приложении</w:t>
      </w:r>
      <w:r w:rsidR="00DB5EB3">
        <w:rPr>
          <w:color w:val="000000"/>
          <w:sz w:val="28"/>
          <w:szCs w:val="28"/>
        </w:rPr>
        <w:t xml:space="preserve"> </w:t>
      </w:r>
      <w:r w:rsidR="00AB37CB">
        <w:rPr>
          <w:color w:val="000000"/>
          <w:sz w:val="28"/>
          <w:szCs w:val="28"/>
          <w:lang w:val="kk-KZ"/>
        </w:rPr>
        <w:t>Б</w:t>
      </w:r>
      <w:r w:rsidR="00B60D42">
        <w:rPr>
          <w:color w:val="000000"/>
          <w:sz w:val="28"/>
          <w:szCs w:val="28"/>
          <w:lang w:val="kk-KZ"/>
        </w:rPr>
        <w:t>)</w:t>
      </w:r>
      <w:r w:rsidR="00DB5EB3">
        <w:rPr>
          <w:color w:val="000000"/>
          <w:sz w:val="28"/>
          <w:szCs w:val="28"/>
        </w:rPr>
        <w:t xml:space="preserve"> </w:t>
      </w:r>
      <w:r w:rsidR="00CE5934" w:rsidRPr="00CE5934">
        <w:rPr>
          <w:color w:val="000000"/>
          <w:sz w:val="28"/>
          <w:szCs w:val="28"/>
        </w:rPr>
        <w:t>рассматриваются</w:t>
      </w:r>
      <w:r w:rsidR="00DB5EB3">
        <w:rPr>
          <w:color w:val="000000"/>
          <w:sz w:val="28"/>
          <w:szCs w:val="28"/>
        </w:rPr>
        <w:t xml:space="preserve"> </w:t>
      </w:r>
      <w:r w:rsidR="00CE5934" w:rsidRPr="00CE5934">
        <w:rPr>
          <w:color w:val="000000"/>
          <w:sz w:val="28"/>
          <w:szCs w:val="28"/>
        </w:rPr>
        <w:t>рекомендации</w:t>
      </w:r>
      <w:r w:rsidR="00DB5EB3">
        <w:rPr>
          <w:color w:val="000000"/>
          <w:sz w:val="28"/>
          <w:szCs w:val="28"/>
        </w:rPr>
        <w:t xml:space="preserve"> </w:t>
      </w:r>
      <w:r w:rsidR="00CE5934" w:rsidRPr="00CE5934">
        <w:rPr>
          <w:color w:val="000000"/>
          <w:sz w:val="28"/>
          <w:szCs w:val="28"/>
        </w:rPr>
        <w:t>ВАП</w:t>
      </w:r>
      <w:r w:rsidR="00DB5EB3">
        <w:rPr>
          <w:color w:val="000000"/>
          <w:sz w:val="28"/>
          <w:szCs w:val="28"/>
        </w:rPr>
        <w:t xml:space="preserve"> </w:t>
      </w:r>
      <w:r w:rsidR="00CE5934" w:rsidRPr="00CE5934">
        <w:rPr>
          <w:color w:val="000000"/>
          <w:sz w:val="28"/>
          <w:szCs w:val="28"/>
        </w:rPr>
        <w:t>по</w:t>
      </w:r>
      <w:r w:rsidR="00DB5EB3">
        <w:rPr>
          <w:color w:val="000000"/>
          <w:sz w:val="28"/>
          <w:szCs w:val="28"/>
        </w:rPr>
        <w:t xml:space="preserve"> </w:t>
      </w:r>
      <w:r w:rsidR="00CE5934" w:rsidRPr="00CE5934">
        <w:rPr>
          <w:color w:val="000000"/>
          <w:sz w:val="28"/>
          <w:szCs w:val="28"/>
        </w:rPr>
        <w:t>совершенствованию</w:t>
      </w:r>
      <w:r w:rsidR="00DB5EB3">
        <w:rPr>
          <w:color w:val="000000"/>
          <w:sz w:val="28"/>
          <w:szCs w:val="28"/>
        </w:rPr>
        <w:t xml:space="preserve"> </w:t>
      </w:r>
      <w:r w:rsidR="00CE5934" w:rsidRPr="00CE5934">
        <w:rPr>
          <w:color w:val="000000"/>
          <w:sz w:val="28"/>
          <w:szCs w:val="28"/>
        </w:rPr>
        <w:t>налогового</w:t>
      </w:r>
      <w:r w:rsidR="00DB5EB3">
        <w:rPr>
          <w:color w:val="000000"/>
          <w:sz w:val="28"/>
          <w:szCs w:val="28"/>
        </w:rPr>
        <w:t xml:space="preserve"> </w:t>
      </w:r>
      <w:r w:rsidR="00CE5934" w:rsidRPr="00CE5934">
        <w:rPr>
          <w:color w:val="000000"/>
          <w:sz w:val="28"/>
          <w:szCs w:val="28"/>
        </w:rPr>
        <w:t>администрирования</w:t>
      </w:r>
      <w:r w:rsidR="00DB5EB3">
        <w:rPr>
          <w:color w:val="000000"/>
          <w:sz w:val="28"/>
          <w:szCs w:val="28"/>
        </w:rPr>
        <w:t xml:space="preserve"> </w:t>
      </w:r>
      <w:r w:rsidR="00CE5934" w:rsidRPr="00CE5934">
        <w:rPr>
          <w:color w:val="000000"/>
          <w:sz w:val="28"/>
          <w:szCs w:val="28"/>
        </w:rPr>
        <w:t>и</w:t>
      </w:r>
      <w:r w:rsidR="00DB5EB3">
        <w:rPr>
          <w:color w:val="000000"/>
          <w:sz w:val="28"/>
          <w:szCs w:val="28"/>
        </w:rPr>
        <w:t xml:space="preserve"> </w:t>
      </w:r>
      <w:r w:rsidR="00CE5934" w:rsidRPr="00CE5934">
        <w:rPr>
          <w:color w:val="000000"/>
          <w:sz w:val="28"/>
          <w:szCs w:val="28"/>
        </w:rPr>
        <w:t>меры,</w:t>
      </w:r>
      <w:r w:rsidR="00DB5EB3">
        <w:rPr>
          <w:color w:val="000000"/>
          <w:sz w:val="28"/>
          <w:szCs w:val="28"/>
        </w:rPr>
        <w:t xml:space="preserve"> </w:t>
      </w:r>
      <w:r w:rsidR="00CE5934" w:rsidRPr="00CE5934">
        <w:rPr>
          <w:color w:val="000000"/>
          <w:sz w:val="28"/>
          <w:szCs w:val="28"/>
        </w:rPr>
        <w:t>принятые</w:t>
      </w:r>
      <w:r w:rsidR="00DB5EB3">
        <w:rPr>
          <w:color w:val="000000"/>
          <w:sz w:val="28"/>
          <w:szCs w:val="28"/>
        </w:rPr>
        <w:t xml:space="preserve"> </w:t>
      </w:r>
      <w:r w:rsidR="00CE5934" w:rsidRPr="00CE5934">
        <w:rPr>
          <w:color w:val="000000"/>
          <w:sz w:val="28"/>
          <w:szCs w:val="28"/>
        </w:rPr>
        <w:t>в</w:t>
      </w:r>
      <w:r w:rsidR="00DB5EB3">
        <w:rPr>
          <w:color w:val="000000"/>
          <w:sz w:val="28"/>
          <w:szCs w:val="28"/>
        </w:rPr>
        <w:t xml:space="preserve"> </w:t>
      </w:r>
      <w:r w:rsidR="00CE5934" w:rsidRPr="00CE5934">
        <w:rPr>
          <w:color w:val="000000"/>
          <w:sz w:val="28"/>
          <w:szCs w:val="28"/>
        </w:rPr>
        <w:t>ответ</w:t>
      </w:r>
      <w:r w:rsidR="00DB5EB3">
        <w:rPr>
          <w:color w:val="000000"/>
          <w:sz w:val="28"/>
          <w:szCs w:val="28"/>
        </w:rPr>
        <w:t xml:space="preserve"> </w:t>
      </w:r>
      <w:r w:rsidR="00CE5934" w:rsidRPr="00CE5934">
        <w:rPr>
          <w:color w:val="000000"/>
          <w:sz w:val="28"/>
          <w:szCs w:val="28"/>
        </w:rPr>
        <w:t>на</w:t>
      </w:r>
      <w:r w:rsidR="00DB5EB3">
        <w:rPr>
          <w:color w:val="000000"/>
          <w:sz w:val="28"/>
          <w:szCs w:val="28"/>
        </w:rPr>
        <w:t xml:space="preserve"> </w:t>
      </w:r>
      <w:r w:rsidR="00CE5934" w:rsidRPr="00CE5934">
        <w:rPr>
          <w:color w:val="000000"/>
          <w:sz w:val="28"/>
          <w:szCs w:val="28"/>
        </w:rPr>
        <w:t>них.</w:t>
      </w:r>
    </w:p>
    <w:p w14:paraId="24813A1F" w14:textId="4BB7DDE2" w:rsidR="002E66D4" w:rsidRPr="00DF5A00" w:rsidRDefault="002E66D4" w:rsidP="007E1F9A">
      <w:pPr>
        <w:ind w:firstLine="709"/>
        <w:jc w:val="both"/>
        <w:rPr>
          <w:rFonts w:eastAsia="SimSun"/>
          <w:color w:val="000000"/>
          <w:sz w:val="28"/>
          <w:szCs w:val="28"/>
        </w:rPr>
      </w:pPr>
      <w:r w:rsidRPr="002E66D4">
        <w:rPr>
          <w:rFonts w:eastAsia="SimSun"/>
          <w:color w:val="000000"/>
          <w:sz w:val="28"/>
          <w:szCs w:val="28"/>
          <w:lang w:val="kk-KZ"/>
        </w:rPr>
        <w:t>Согласно</w:t>
      </w:r>
      <w:r w:rsidR="00DB5EB3">
        <w:rPr>
          <w:rFonts w:eastAsia="SimSun"/>
          <w:color w:val="000000"/>
          <w:sz w:val="28"/>
          <w:szCs w:val="28"/>
          <w:lang w:val="kk-KZ"/>
        </w:rPr>
        <w:t xml:space="preserve"> </w:t>
      </w:r>
      <w:r w:rsidRPr="002E66D4">
        <w:rPr>
          <w:rFonts w:eastAsia="SimSun"/>
          <w:color w:val="000000"/>
          <w:sz w:val="28"/>
          <w:szCs w:val="28"/>
          <w:lang w:val="kk-KZ"/>
        </w:rPr>
        <w:t>рекомендациям</w:t>
      </w:r>
      <w:r w:rsidR="00DB5EB3">
        <w:rPr>
          <w:rFonts w:eastAsia="SimSun"/>
          <w:color w:val="000000"/>
          <w:sz w:val="28"/>
          <w:szCs w:val="28"/>
          <w:lang w:val="kk-KZ"/>
        </w:rPr>
        <w:t xml:space="preserve"> </w:t>
      </w:r>
      <w:r w:rsidRPr="002E66D4">
        <w:rPr>
          <w:rFonts w:eastAsia="SimSun"/>
          <w:color w:val="000000"/>
          <w:sz w:val="28"/>
          <w:szCs w:val="28"/>
          <w:lang w:val="kk-KZ"/>
        </w:rPr>
        <w:t>Высшей</w:t>
      </w:r>
      <w:r w:rsidR="00DB5EB3">
        <w:rPr>
          <w:rFonts w:eastAsia="SimSun"/>
          <w:color w:val="000000"/>
          <w:sz w:val="28"/>
          <w:szCs w:val="28"/>
          <w:lang w:val="kk-KZ"/>
        </w:rPr>
        <w:t xml:space="preserve"> </w:t>
      </w:r>
      <w:r w:rsidRPr="002E66D4">
        <w:rPr>
          <w:rFonts w:eastAsia="SimSun"/>
          <w:color w:val="000000"/>
          <w:sz w:val="28"/>
          <w:szCs w:val="28"/>
          <w:lang w:val="kk-KZ"/>
        </w:rPr>
        <w:t>аудиторской</w:t>
      </w:r>
      <w:r w:rsidR="00DB5EB3">
        <w:rPr>
          <w:rFonts w:eastAsia="SimSun"/>
          <w:color w:val="000000"/>
          <w:sz w:val="28"/>
          <w:szCs w:val="28"/>
          <w:lang w:val="kk-KZ"/>
        </w:rPr>
        <w:t xml:space="preserve"> </w:t>
      </w:r>
      <w:r w:rsidRPr="002E66D4">
        <w:rPr>
          <w:rFonts w:eastAsia="SimSun"/>
          <w:color w:val="000000"/>
          <w:sz w:val="28"/>
          <w:szCs w:val="28"/>
          <w:lang w:val="kk-KZ"/>
        </w:rPr>
        <w:t>палаты,</w:t>
      </w:r>
      <w:r w:rsidR="00DB5EB3">
        <w:rPr>
          <w:rFonts w:eastAsia="SimSun"/>
          <w:color w:val="000000"/>
          <w:sz w:val="28"/>
          <w:szCs w:val="28"/>
          <w:lang w:val="kk-KZ"/>
        </w:rPr>
        <w:t xml:space="preserve"> </w:t>
      </w:r>
      <w:r w:rsidRPr="002E66D4">
        <w:rPr>
          <w:rFonts w:eastAsia="SimSun"/>
          <w:color w:val="000000"/>
          <w:sz w:val="28"/>
          <w:szCs w:val="28"/>
          <w:lang w:val="kk-KZ"/>
        </w:rPr>
        <w:t>28</w:t>
      </w:r>
      <w:r w:rsidR="00DB5EB3">
        <w:rPr>
          <w:rFonts w:eastAsia="SimSun"/>
          <w:color w:val="000000"/>
          <w:sz w:val="28"/>
          <w:szCs w:val="28"/>
          <w:lang w:val="kk-KZ"/>
        </w:rPr>
        <w:t xml:space="preserve"> </w:t>
      </w:r>
      <w:r w:rsidRPr="002E66D4">
        <w:rPr>
          <w:rFonts w:eastAsia="SimSun"/>
          <w:color w:val="000000"/>
          <w:sz w:val="28"/>
          <w:szCs w:val="28"/>
          <w:lang w:val="kk-KZ"/>
        </w:rPr>
        <w:t>декабря</w:t>
      </w:r>
      <w:r w:rsidR="00DB5EB3">
        <w:rPr>
          <w:rFonts w:eastAsia="SimSun"/>
          <w:color w:val="000000"/>
          <w:sz w:val="28"/>
          <w:szCs w:val="28"/>
          <w:lang w:val="kk-KZ"/>
        </w:rPr>
        <w:t xml:space="preserve"> </w:t>
      </w:r>
      <w:r w:rsidRPr="002E66D4">
        <w:rPr>
          <w:rFonts w:eastAsia="SimSun"/>
          <w:color w:val="000000"/>
          <w:sz w:val="28"/>
          <w:szCs w:val="28"/>
          <w:lang w:val="kk-KZ"/>
        </w:rPr>
        <w:t>2022</w:t>
      </w:r>
      <w:r w:rsidR="00DB5EB3">
        <w:rPr>
          <w:rFonts w:eastAsia="SimSun"/>
          <w:color w:val="000000"/>
          <w:sz w:val="28"/>
          <w:szCs w:val="28"/>
          <w:lang w:val="kk-KZ"/>
        </w:rPr>
        <w:t xml:space="preserve"> </w:t>
      </w:r>
      <w:r w:rsidRPr="002E66D4">
        <w:rPr>
          <w:rFonts w:eastAsia="SimSun"/>
          <w:color w:val="000000"/>
          <w:sz w:val="28"/>
          <w:szCs w:val="28"/>
          <w:lang w:val="kk-KZ"/>
        </w:rPr>
        <w:t>года</w:t>
      </w:r>
      <w:r w:rsidR="00DB5EB3">
        <w:rPr>
          <w:rFonts w:eastAsia="SimSun"/>
          <w:color w:val="000000"/>
          <w:sz w:val="28"/>
          <w:szCs w:val="28"/>
          <w:lang w:val="kk-KZ"/>
        </w:rPr>
        <w:t xml:space="preserve"> </w:t>
      </w:r>
      <w:r w:rsidRPr="002E66D4">
        <w:rPr>
          <w:rFonts w:eastAsia="SimSun"/>
          <w:color w:val="000000"/>
          <w:sz w:val="28"/>
          <w:szCs w:val="28"/>
          <w:lang w:val="kk-KZ"/>
        </w:rPr>
        <w:t>был</w:t>
      </w:r>
      <w:r w:rsidR="00DB5EB3">
        <w:rPr>
          <w:rFonts w:eastAsia="SimSun"/>
          <w:color w:val="000000"/>
          <w:sz w:val="28"/>
          <w:szCs w:val="28"/>
          <w:lang w:val="kk-KZ"/>
        </w:rPr>
        <w:t xml:space="preserve"> </w:t>
      </w:r>
      <w:r w:rsidRPr="002E66D4">
        <w:rPr>
          <w:rFonts w:eastAsia="SimSun"/>
          <w:color w:val="000000"/>
          <w:sz w:val="28"/>
          <w:szCs w:val="28"/>
          <w:lang w:val="kk-KZ"/>
        </w:rPr>
        <w:t>утверждён</w:t>
      </w:r>
      <w:r w:rsidR="00DB5EB3">
        <w:rPr>
          <w:rFonts w:eastAsia="SimSun"/>
          <w:color w:val="000000"/>
          <w:sz w:val="28"/>
          <w:szCs w:val="28"/>
          <w:lang w:val="kk-KZ"/>
        </w:rPr>
        <w:t xml:space="preserve"> </w:t>
      </w:r>
      <w:r w:rsidR="00CB7CFC">
        <w:rPr>
          <w:rFonts w:eastAsia="SimSun"/>
          <w:color w:val="000000"/>
          <w:sz w:val="28"/>
          <w:szCs w:val="28"/>
          <w:lang w:val="kk-KZ"/>
        </w:rPr>
        <w:t>п</w:t>
      </w:r>
      <w:r w:rsidRPr="002E66D4">
        <w:rPr>
          <w:rFonts w:eastAsia="SimSun"/>
          <w:color w:val="000000"/>
          <w:sz w:val="28"/>
          <w:szCs w:val="28"/>
          <w:lang w:val="kk-KZ"/>
        </w:rPr>
        <w:t>лан</w:t>
      </w:r>
      <w:r w:rsidR="00DB5EB3">
        <w:rPr>
          <w:rFonts w:eastAsia="SimSun"/>
          <w:color w:val="000000"/>
          <w:sz w:val="28"/>
          <w:szCs w:val="28"/>
          <w:lang w:val="kk-KZ"/>
        </w:rPr>
        <w:t xml:space="preserve"> </w:t>
      </w:r>
      <w:r w:rsidRPr="002E66D4">
        <w:rPr>
          <w:rFonts w:eastAsia="SimSun"/>
          <w:color w:val="000000"/>
          <w:sz w:val="28"/>
          <w:szCs w:val="28"/>
          <w:lang w:val="kk-KZ"/>
        </w:rPr>
        <w:t>развития</w:t>
      </w:r>
      <w:r w:rsidR="00DB5EB3">
        <w:rPr>
          <w:rFonts w:eastAsia="SimSun"/>
          <w:color w:val="000000"/>
          <w:sz w:val="28"/>
          <w:szCs w:val="28"/>
          <w:lang w:val="kk-KZ"/>
        </w:rPr>
        <w:t xml:space="preserve"> </w:t>
      </w:r>
      <w:r w:rsidRPr="002E66D4">
        <w:rPr>
          <w:rFonts w:eastAsia="SimSun"/>
          <w:color w:val="000000"/>
          <w:sz w:val="28"/>
          <w:szCs w:val="28"/>
          <w:lang w:val="kk-KZ"/>
        </w:rPr>
        <w:t>Министерства</w:t>
      </w:r>
      <w:r w:rsidR="00DB5EB3">
        <w:rPr>
          <w:rFonts w:eastAsia="SimSun"/>
          <w:color w:val="000000"/>
          <w:sz w:val="28"/>
          <w:szCs w:val="28"/>
          <w:lang w:val="kk-KZ"/>
        </w:rPr>
        <w:t xml:space="preserve"> </w:t>
      </w:r>
      <w:r w:rsidRPr="002E66D4">
        <w:rPr>
          <w:rFonts w:eastAsia="SimSun"/>
          <w:color w:val="000000"/>
          <w:sz w:val="28"/>
          <w:szCs w:val="28"/>
          <w:lang w:val="kk-KZ"/>
        </w:rPr>
        <w:t>финансов</w:t>
      </w:r>
      <w:r w:rsidR="00DB5EB3">
        <w:rPr>
          <w:rFonts w:eastAsia="SimSun"/>
          <w:color w:val="000000"/>
          <w:sz w:val="28"/>
          <w:szCs w:val="28"/>
          <w:lang w:val="kk-KZ"/>
        </w:rPr>
        <w:t xml:space="preserve"> </w:t>
      </w:r>
      <w:r w:rsidRPr="002E66D4">
        <w:rPr>
          <w:rFonts w:eastAsia="SimSun"/>
          <w:color w:val="000000"/>
          <w:sz w:val="28"/>
          <w:szCs w:val="28"/>
          <w:lang w:val="kk-KZ"/>
        </w:rPr>
        <w:t>Республики</w:t>
      </w:r>
      <w:r w:rsidR="00DB5EB3">
        <w:rPr>
          <w:rFonts w:eastAsia="SimSun"/>
          <w:color w:val="000000"/>
          <w:sz w:val="28"/>
          <w:szCs w:val="28"/>
          <w:lang w:val="kk-KZ"/>
        </w:rPr>
        <w:t xml:space="preserve"> </w:t>
      </w:r>
      <w:r w:rsidRPr="002E66D4">
        <w:rPr>
          <w:rFonts w:eastAsia="SimSun"/>
          <w:color w:val="000000"/>
          <w:sz w:val="28"/>
          <w:szCs w:val="28"/>
          <w:lang w:val="kk-KZ"/>
        </w:rPr>
        <w:t>Казахстан</w:t>
      </w:r>
      <w:r w:rsidR="00DB5EB3">
        <w:rPr>
          <w:rFonts w:eastAsia="SimSun"/>
          <w:color w:val="000000"/>
          <w:sz w:val="28"/>
          <w:szCs w:val="28"/>
          <w:lang w:val="kk-KZ"/>
        </w:rPr>
        <w:t xml:space="preserve"> </w:t>
      </w:r>
      <w:r w:rsidRPr="002E66D4">
        <w:rPr>
          <w:rFonts w:eastAsia="SimSun"/>
          <w:color w:val="000000"/>
          <w:sz w:val="28"/>
          <w:szCs w:val="28"/>
          <w:lang w:val="kk-KZ"/>
        </w:rPr>
        <w:t>на</w:t>
      </w:r>
      <w:r w:rsidR="00DB5EB3">
        <w:rPr>
          <w:rFonts w:eastAsia="SimSun"/>
          <w:color w:val="000000"/>
          <w:sz w:val="28"/>
          <w:szCs w:val="28"/>
          <w:lang w:val="kk-KZ"/>
        </w:rPr>
        <w:t xml:space="preserve"> </w:t>
      </w:r>
      <w:r w:rsidRPr="002E66D4">
        <w:rPr>
          <w:rFonts w:eastAsia="SimSun"/>
          <w:color w:val="000000"/>
          <w:sz w:val="28"/>
          <w:szCs w:val="28"/>
          <w:lang w:val="kk-KZ"/>
        </w:rPr>
        <w:t>2023–2027</w:t>
      </w:r>
      <w:r w:rsidR="00DB5EB3">
        <w:rPr>
          <w:rFonts w:eastAsia="SimSun"/>
          <w:color w:val="000000"/>
          <w:sz w:val="28"/>
          <w:szCs w:val="28"/>
          <w:lang w:val="kk-KZ"/>
        </w:rPr>
        <w:t xml:space="preserve"> </w:t>
      </w:r>
      <w:r w:rsidRPr="002E66D4">
        <w:rPr>
          <w:rFonts w:eastAsia="SimSun"/>
          <w:color w:val="000000"/>
          <w:sz w:val="28"/>
          <w:szCs w:val="28"/>
          <w:lang w:val="kk-KZ"/>
        </w:rPr>
        <w:t>годы.</w:t>
      </w:r>
      <w:r w:rsidR="00DB5EB3">
        <w:rPr>
          <w:rFonts w:eastAsia="SimSun"/>
          <w:color w:val="000000"/>
          <w:sz w:val="28"/>
          <w:szCs w:val="28"/>
          <w:lang w:val="kk-KZ"/>
        </w:rPr>
        <w:t xml:space="preserve"> </w:t>
      </w:r>
      <w:r w:rsidRPr="002E66D4">
        <w:rPr>
          <w:rFonts w:eastAsia="SimSun"/>
          <w:color w:val="000000"/>
          <w:sz w:val="28"/>
          <w:szCs w:val="28"/>
          <w:lang w:val="kk-KZ"/>
        </w:rPr>
        <w:t>Согласно</w:t>
      </w:r>
      <w:r w:rsidR="00DB5EB3">
        <w:rPr>
          <w:rFonts w:eastAsia="SimSun"/>
          <w:color w:val="000000"/>
          <w:sz w:val="28"/>
          <w:szCs w:val="28"/>
          <w:lang w:val="kk-KZ"/>
        </w:rPr>
        <w:t xml:space="preserve"> </w:t>
      </w:r>
      <w:r w:rsidRPr="002E66D4">
        <w:rPr>
          <w:rFonts w:eastAsia="SimSun"/>
          <w:color w:val="000000"/>
          <w:sz w:val="28"/>
          <w:szCs w:val="28"/>
          <w:lang w:val="kk-KZ"/>
        </w:rPr>
        <w:t>этому</w:t>
      </w:r>
      <w:r w:rsidR="00DB5EB3">
        <w:rPr>
          <w:rFonts w:eastAsia="SimSun"/>
          <w:color w:val="000000"/>
          <w:sz w:val="28"/>
          <w:szCs w:val="28"/>
          <w:lang w:val="kk-KZ"/>
        </w:rPr>
        <w:t xml:space="preserve"> </w:t>
      </w:r>
      <w:r w:rsidRPr="002E66D4">
        <w:rPr>
          <w:rFonts w:eastAsia="SimSun"/>
          <w:color w:val="000000"/>
          <w:sz w:val="28"/>
          <w:szCs w:val="28"/>
          <w:lang w:val="kk-KZ"/>
        </w:rPr>
        <w:t>плану,</w:t>
      </w:r>
      <w:r w:rsidR="00DB5EB3">
        <w:rPr>
          <w:rFonts w:eastAsia="SimSun"/>
          <w:color w:val="000000"/>
          <w:sz w:val="28"/>
          <w:szCs w:val="28"/>
          <w:lang w:val="kk-KZ"/>
        </w:rPr>
        <w:t xml:space="preserve"> </w:t>
      </w:r>
      <w:r w:rsidRPr="002E66D4">
        <w:rPr>
          <w:rFonts w:eastAsia="SimSun"/>
          <w:color w:val="000000"/>
          <w:sz w:val="28"/>
          <w:szCs w:val="28"/>
          <w:lang w:val="kk-KZ"/>
        </w:rPr>
        <w:t>индикаторы</w:t>
      </w:r>
      <w:r w:rsidR="00DB5EB3">
        <w:rPr>
          <w:rFonts w:eastAsia="SimSun"/>
          <w:color w:val="000000"/>
          <w:sz w:val="28"/>
          <w:szCs w:val="28"/>
          <w:lang w:val="kk-KZ"/>
        </w:rPr>
        <w:t xml:space="preserve"> </w:t>
      </w:r>
      <w:r w:rsidRPr="002E66D4">
        <w:rPr>
          <w:rFonts w:eastAsia="SimSun"/>
          <w:color w:val="000000"/>
          <w:sz w:val="28"/>
          <w:szCs w:val="28"/>
          <w:lang w:val="kk-KZ"/>
        </w:rPr>
        <w:t>были</w:t>
      </w:r>
      <w:r w:rsidR="00DB5EB3">
        <w:rPr>
          <w:rFonts w:eastAsia="SimSun"/>
          <w:color w:val="000000"/>
          <w:sz w:val="28"/>
          <w:szCs w:val="28"/>
          <w:lang w:val="kk-KZ"/>
        </w:rPr>
        <w:t xml:space="preserve"> </w:t>
      </w:r>
      <w:r w:rsidRPr="002E66D4">
        <w:rPr>
          <w:rFonts w:eastAsia="SimSun"/>
          <w:color w:val="000000"/>
          <w:sz w:val="28"/>
          <w:szCs w:val="28"/>
          <w:lang w:val="kk-KZ"/>
        </w:rPr>
        <w:t>представлены</w:t>
      </w:r>
      <w:r w:rsidR="00DB5EB3">
        <w:rPr>
          <w:rFonts w:eastAsia="SimSun"/>
          <w:color w:val="000000"/>
          <w:sz w:val="28"/>
          <w:szCs w:val="28"/>
          <w:lang w:val="kk-KZ"/>
        </w:rPr>
        <w:t xml:space="preserve"> </w:t>
      </w:r>
      <w:r w:rsidRPr="002E66D4">
        <w:rPr>
          <w:rFonts w:eastAsia="SimSun"/>
          <w:color w:val="000000"/>
          <w:sz w:val="28"/>
          <w:szCs w:val="28"/>
          <w:lang w:val="kk-KZ"/>
        </w:rPr>
        <w:t>в</w:t>
      </w:r>
      <w:r w:rsidR="00DB5EB3">
        <w:rPr>
          <w:rFonts w:eastAsia="SimSun"/>
          <w:color w:val="000000"/>
          <w:sz w:val="28"/>
          <w:szCs w:val="28"/>
          <w:lang w:val="kk-KZ"/>
        </w:rPr>
        <w:t xml:space="preserve"> </w:t>
      </w:r>
      <w:r w:rsidRPr="002E66D4">
        <w:rPr>
          <w:rFonts w:eastAsia="SimSun"/>
          <w:color w:val="000000"/>
          <w:sz w:val="28"/>
          <w:szCs w:val="28"/>
          <w:lang w:val="kk-KZ"/>
        </w:rPr>
        <w:t>таблице</w:t>
      </w:r>
      <w:r w:rsidR="00DB5EB3">
        <w:rPr>
          <w:rFonts w:eastAsia="SimSun"/>
          <w:color w:val="000000"/>
          <w:sz w:val="28"/>
          <w:szCs w:val="28"/>
          <w:lang w:val="kk-KZ"/>
        </w:rPr>
        <w:t xml:space="preserve"> </w:t>
      </w:r>
      <w:r w:rsidR="001F7724">
        <w:rPr>
          <w:rFonts w:eastAsia="SimSun"/>
          <w:color w:val="000000"/>
          <w:sz w:val="28"/>
          <w:szCs w:val="28"/>
          <w:lang w:val="kk-KZ"/>
        </w:rPr>
        <w:t>2</w:t>
      </w:r>
      <w:r w:rsidR="00DF0682" w:rsidRPr="00BD4127">
        <w:rPr>
          <w:rFonts w:eastAsia="SimSun"/>
          <w:color w:val="000000"/>
          <w:sz w:val="28"/>
          <w:szCs w:val="28"/>
        </w:rPr>
        <w:t>8</w:t>
      </w:r>
      <w:r w:rsidR="00391129" w:rsidRPr="00DF5A00">
        <w:rPr>
          <w:rFonts w:eastAsia="SimSun"/>
          <w:color w:val="000000"/>
          <w:sz w:val="28"/>
          <w:szCs w:val="28"/>
        </w:rPr>
        <w:t>.</w:t>
      </w:r>
      <w:r w:rsidR="00F02E98">
        <w:rPr>
          <w:rFonts w:eastAsia="SimSun"/>
          <w:color w:val="000000"/>
          <w:sz w:val="28"/>
          <w:szCs w:val="28"/>
        </w:rPr>
        <w:t xml:space="preserve"> </w:t>
      </w:r>
    </w:p>
    <w:p w14:paraId="5120224C" w14:textId="77777777" w:rsidR="004F6765" w:rsidRPr="00425E54" w:rsidRDefault="004F6765" w:rsidP="00EC719A">
      <w:pPr>
        <w:ind w:firstLine="709"/>
        <w:jc w:val="both"/>
        <w:rPr>
          <w:sz w:val="28"/>
          <w:szCs w:val="28"/>
        </w:rPr>
      </w:pPr>
    </w:p>
    <w:p w14:paraId="5BF70734" w14:textId="7DA55D0F" w:rsidR="00EC719A" w:rsidRPr="004C5BF8" w:rsidRDefault="00EC719A" w:rsidP="009E6236">
      <w:pPr>
        <w:jc w:val="both"/>
        <w:rPr>
          <w:b/>
          <w:bCs/>
          <w:sz w:val="28"/>
          <w:szCs w:val="28"/>
        </w:rPr>
      </w:pPr>
      <w:r w:rsidRPr="004C5BF8">
        <w:rPr>
          <w:sz w:val="28"/>
          <w:szCs w:val="28"/>
        </w:rPr>
        <w:t>Таблица</w:t>
      </w:r>
      <w:r w:rsidR="00DB5EB3">
        <w:rPr>
          <w:sz w:val="28"/>
          <w:szCs w:val="28"/>
        </w:rPr>
        <w:t xml:space="preserve"> </w:t>
      </w:r>
      <w:r w:rsidR="001F7724">
        <w:rPr>
          <w:sz w:val="28"/>
          <w:szCs w:val="28"/>
        </w:rPr>
        <w:t>2</w:t>
      </w:r>
      <w:r w:rsidR="00DF0682" w:rsidRPr="00DF0682">
        <w:rPr>
          <w:sz w:val="28"/>
          <w:szCs w:val="28"/>
        </w:rPr>
        <w:t>8</w:t>
      </w:r>
      <w:r w:rsidR="00DB5EB3">
        <w:rPr>
          <w:sz w:val="28"/>
          <w:szCs w:val="28"/>
        </w:rPr>
        <w:t xml:space="preserve"> </w:t>
      </w:r>
      <w:r w:rsidR="00D12F76">
        <w:rPr>
          <w:sz w:val="28"/>
          <w:szCs w:val="28"/>
        </w:rPr>
        <w:t>‒</w:t>
      </w:r>
      <w:r w:rsidR="00DB5EB3">
        <w:rPr>
          <w:sz w:val="28"/>
          <w:szCs w:val="28"/>
        </w:rPr>
        <w:t xml:space="preserve"> </w:t>
      </w:r>
      <w:r w:rsidRPr="004C5BF8">
        <w:rPr>
          <w:sz w:val="28"/>
          <w:szCs w:val="28"/>
        </w:rPr>
        <w:t>Индикаторы</w:t>
      </w:r>
      <w:r w:rsidR="00DB5EB3">
        <w:rPr>
          <w:sz w:val="28"/>
          <w:szCs w:val="28"/>
        </w:rPr>
        <w:t xml:space="preserve"> </w:t>
      </w:r>
      <w:r w:rsidRPr="004C5BF8">
        <w:rPr>
          <w:sz w:val="28"/>
          <w:szCs w:val="28"/>
        </w:rPr>
        <w:t>плана</w:t>
      </w:r>
      <w:r w:rsidR="00DB5EB3">
        <w:rPr>
          <w:sz w:val="28"/>
          <w:szCs w:val="28"/>
          <w:lang w:val="kk-KZ"/>
        </w:rPr>
        <w:t xml:space="preserve"> </w:t>
      </w:r>
      <w:r w:rsidRPr="004C5BF8">
        <w:rPr>
          <w:sz w:val="28"/>
          <w:szCs w:val="28"/>
        </w:rPr>
        <w:t>развития</w:t>
      </w:r>
      <w:r w:rsidR="00DB5EB3">
        <w:rPr>
          <w:sz w:val="28"/>
          <w:szCs w:val="28"/>
          <w:lang w:val="kk-KZ"/>
        </w:rPr>
        <w:t xml:space="preserve"> </w:t>
      </w:r>
      <w:r w:rsidRPr="004C5BF8">
        <w:rPr>
          <w:sz w:val="28"/>
          <w:szCs w:val="28"/>
        </w:rPr>
        <w:t>Министерства</w:t>
      </w:r>
      <w:r w:rsidR="00DB5EB3">
        <w:rPr>
          <w:sz w:val="28"/>
          <w:szCs w:val="28"/>
        </w:rPr>
        <w:t xml:space="preserve"> </w:t>
      </w:r>
      <w:r w:rsidRPr="004C5BF8">
        <w:rPr>
          <w:sz w:val="28"/>
          <w:szCs w:val="28"/>
        </w:rPr>
        <w:t>финансов</w:t>
      </w:r>
      <w:r w:rsidR="00DB5EB3">
        <w:rPr>
          <w:sz w:val="28"/>
          <w:szCs w:val="28"/>
        </w:rPr>
        <w:t xml:space="preserve"> </w:t>
      </w:r>
      <w:r w:rsidRPr="004C5BF8">
        <w:rPr>
          <w:sz w:val="28"/>
          <w:szCs w:val="28"/>
        </w:rPr>
        <w:t>РК</w:t>
      </w:r>
      <w:r w:rsidR="00DB5EB3">
        <w:rPr>
          <w:sz w:val="28"/>
          <w:szCs w:val="28"/>
        </w:rPr>
        <w:t xml:space="preserve"> </w:t>
      </w:r>
      <w:r w:rsidRPr="004C5BF8">
        <w:rPr>
          <w:sz w:val="28"/>
          <w:szCs w:val="28"/>
        </w:rPr>
        <w:t>на</w:t>
      </w:r>
      <w:r w:rsidR="00DB5EB3">
        <w:rPr>
          <w:sz w:val="28"/>
          <w:szCs w:val="28"/>
        </w:rPr>
        <w:t xml:space="preserve"> </w:t>
      </w:r>
      <w:r w:rsidRPr="004C5BF8">
        <w:rPr>
          <w:sz w:val="28"/>
          <w:szCs w:val="28"/>
        </w:rPr>
        <w:t>2023</w:t>
      </w:r>
      <w:r w:rsidR="00DB5EB3">
        <w:rPr>
          <w:sz w:val="28"/>
          <w:szCs w:val="28"/>
        </w:rPr>
        <w:t xml:space="preserve"> </w:t>
      </w:r>
      <w:r w:rsidRPr="004C5BF8">
        <w:rPr>
          <w:sz w:val="28"/>
          <w:szCs w:val="28"/>
        </w:rPr>
        <w:t>–</w:t>
      </w:r>
      <w:r w:rsidR="00DB5EB3">
        <w:rPr>
          <w:sz w:val="28"/>
          <w:szCs w:val="28"/>
        </w:rPr>
        <w:t xml:space="preserve"> </w:t>
      </w:r>
      <w:r w:rsidRPr="004C5BF8">
        <w:rPr>
          <w:sz w:val="28"/>
          <w:szCs w:val="28"/>
        </w:rPr>
        <w:t>2027</w:t>
      </w:r>
      <w:r w:rsidR="00DB5EB3">
        <w:rPr>
          <w:sz w:val="28"/>
          <w:szCs w:val="28"/>
        </w:rPr>
        <w:t xml:space="preserve"> </w:t>
      </w:r>
      <w:r w:rsidRPr="004C5BF8">
        <w:rPr>
          <w:sz w:val="28"/>
          <w:szCs w:val="28"/>
        </w:rPr>
        <w:t>годы</w:t>
      </w:r>
    </w:p>
    <w:p w14:paraId="2EDC3FFE" w14:textId="77777777" w:rsidR="00EC719A" w:rsidRPr="00D12F76" w:rsidRDefault="00EC719A" w:rsidP="00EC719A">
      <w:pPr>
        <w:ind w:firstLine="709"/>
        <w:jc w:val="both"/>
        <w:rPr>
          <w:b/>
          <w:bCs/>
          <w:sz w:val="16"/>
          <w:szCs w:val="16"/>
        </w:rPr>
      </w:pPr>
    </w:p>
    <w:tbl>
      <w:tblPr>
        <w:tblW w:w="4931" w:type="pct"/>
        <w:jc w:val="center"/>
        <w:tblLayout w:type="fixed"/>
        <w:tblLook w:val="04A0" w:firstRow="1" w:lastRow="0" w:firstColumn="1" w:lastColumn="0" w:noHBand="0" w:noVBand="1"/>
      </w:tblPr>
      <w:tblGrid>
        <w:gridCol w:w="4121"/>
        <w:gridCol w:w="832"/>
        <w:gridCol w:w="695"/>
        <w:gridCol w:w="801"/>
        <w:gridCol w:w="591"/>
        <w:gridCol w:w="695"/>
        <w:gridCol w:w="577"/>
        <w:gridCol w:w="579"/>
        <w:gridCol w:w="604"/>
      </w:tblGrid>
      <w:tr w:rsidR="00D12F76" w:rsidRPr="00F71F55" w14:paraId="18D0B144" w14:textId="77777777" w:rsidTr="00D12F76">
        <w:trPr>
          <w:trHeight w:val="298"/>
          <w:jc w:val="center"/>
        </w:trPr>
        <w:tc>
          <w:tcPr>
            <w:tcW w:w="2170" w:type="pct"/>
            <w:vMerge w:val="restart"/>
            <w:tcBorders>
              <w:top w:val="single" w:sz="4" w:space="0" w:color="auto"/>
              <w:left w:val="single" w:sz="4" w:space="0" w:color="auto"/>
              <w:right w:val="single" w:sz="4" w:space="0" w:color="auto"/>
            </w:tcBorders>
            <w:vAlign w:val="center"/>
          </w:tcPr>
          <w:p w14:paraId="6D27D7F8" w14:textId="582F7FB7"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Макро-индикаторы</w:t>
            </w:r>
          </w:p>
        </w:tc>
        <w:tc>
          <w:tcPr>
            <w:tcW w:w="438" w:type="pct"/>
            <w:vMerge w:val="restart"/>
            <w:tcBorders>
              <w:top w:val="single" w:sz="4" w:space="0" w:color="auto"/>
              <w:left w:val="single" w:sz="4" w:space="0" w:color="auto"/>
              <w:bottom w:val="single" w:sz="4" w:space="0" w:color="auto"/>
              <w:right w:val="single" w:sz="4" w:space="0" w:color="auto"/>
            </w:tcBorders>
            <w:noWrap/>
            <w:vAlign w:val="center"/>
            <w:hideMark/>
          </w:tcPr>
          <w:p w14:paraId="2C953E41" w14:textId="24DE673C" w:rsidR="00D12F76" w:rsidRPr="00F71F55" w:rsidRDefault="00D12F76" w:rsidP="00D12F76">
            <w:pPr>
              <w:ind w:left="-81" w:right="-96"/>
              <w:jc w:val="center"/>
              <w:rPr>
                <w:color w:val="000000"/>
                <w:kern w:val="2"/>
                <w:lang w:eastAsia="en-US"/>
                <w14:ligatures w14:val="standardContextual"/>
              </w:rPr>
            </w:pPr>
            <w:r w:rsidRPr="00F71F55">
              <w:rPr>
                <w:color w:val="000000"/>
                <w:kern w:val="2"/>
                <w:lang w:eastAsia="en-US"/>
                <w14:ligatures w14:val="standardContextual"/>
              </w:rPr>
              <w:t>Еди</w:t>
            </w:r>
            <w:r>
              <w:rPr>
                <w:color w:val="000000"/>
                <w:kern w:val="2"/>
                <w:lang w:eastAsia="en-US"/>
                <w14:ligatures w14:val="standardContextual"/>
              </w:rPr>
              <w:t xml:space="preserve"> </w:t>
            </w:r>
            <w:r w:rsidRPr="00F71F55">
              <w:rPr>
                <w:color w:val="000000"/>
                <w:kern w:val="2"/>
                <w:lang w:eastAsia="en-US"/>
                <w14:ligatures w14:val="standardContextual"/>
              </w:rPr>
              <w:t>ница</w:t>
            </w:r>
            <w:r>
              <w:rPr>
                <w:color w:val="000000"/>
                <w:kern w:val="2"/>
                <w:lang w:eastAsia="en-US"/>
                <w14:ligatures w14:val="standardContextual"/>
              </w:rPr>
              <w:t xml:space="preserve"> </w:t>
            </w:r>
            <w:r w:rsidRPr="00F71F55">
              <w:rPr>
                <w:color w:val="000000"/>
                <w:kern w:val="2"/>
                <w:lang w:eastAsia="en-US"/>
                <w14:ligatures w14:val="standardContextual"/>
              </w:rPr>
              <w:t>изме</w:t>
            </w:r>
            <w:r>
              <w:rPr>
                <w:color w:val="000000"/>
                <w:kern w:val="2"/>
                <w:lang w:eastAsia="en-US"/>
                <w14:ligatures w14:val="standardContextual"/>
              </w:rPr>
              <w:t xml:space="preserve"> </w:t>
            </w:r>
            <w:r w:rsidRPr="00F71F55">
              <w:rPr>
                <w:color w:val="000000"/>
                <w:kern w:val="2"/>
                <w:lang w:eastAsia="en-US"/>
                <w14:ligatures w14:val="standardContextual"/>
              </w:rPr>
              <w:t>рения</w:t>
            </w:r>
          </w:p>
        </w:tc>
        <w:tc>
          <w:tcPr>
            <w:tcW w:w="366" w:type="pct"/>
            <w:vMerge w:val="restart"/>
            <w:tcBorders>
              <w:top w:val="single" w:sz="4" w:space="0" w:color="auto"/>
              <w:left w:val="single" w:sz="4" w:space="0" w:color="auto"/>
              <w:bottom w:val="single" w:sz="4" w:space="0" w:color="auto"/>
              <w:right w:val="single" w:sz="4" w:space="0" w:color="auto"/>
            </w:tcBorders>
            <w:vAlign w:val="center"/>
            <w:hideMark/>
          </w:tcPr>
          <w:p w14:paraId="74821283" w14:textId="7CAFB003" w:rsidR="00D12F76" w:rsidRPr="00F71F55" w:rsidRDefault="00D12F76" w:rsidP="00D12F76">
            <w:pPr>
              <w:ind w:left="-81" w:right="-96"/>
              <w:jc w:val="center"/>
              <w:rPr>
                <w:color w:val="000000"/>
                <w:kern w:val="2"/>
                <w:lang w:eastAsia="en-US"/>
                <w14:ligatures w14:val="standardContextual"/>
              </w:rPr>
            </w:pPr>
            <w:r w:rsidRPr="00F71F55">
              <w:rPr>
                <w:color w:val="000000"/>
                <w:kern w:val="2"/>
                <w:lang w:eastAsia="en-US"/>
                <w14:ligatures w14:val="standardContextual"/>
              </w:rPr>
              <w:t>Отчет</w:t>
            </w:r>
            <w:r>
              <w:rPr>
                <w:color w:val="000000"/>
                <w:kern w:val="2"/>
                <w:lang w:eastAsia="en-US"/>
                <w14:ligatures w14:val="standardContextual"/>
              </w:rPr>
              <w:t xml:space="preserve"> </w:t>
            </w:r>
            <w:r w:rsidRPr="00F71F55">
              <w:rPr>
                <w:color w:val="000000"/>
                <w:kern w:val="2"/>
                <w:lang w:eastAsia="en-US"/>
                <w14:ligatures w14:val="standardContextual"/>
              </w:rPr>
              <w:t>2021</w:t>
            </w:r>
            <w:r>
              <w:rPr>
                <w:color w:val="000000"/>
                <w:kern w:val="2"/>
                <w:lang w:eastAsia="en-US"/>
                <w14:ligatures w14:val="standardContextual"/>
              </w:rPr>
              <w:t xml:space="preserve"> </w:t>
            </w:r>
            <w:r w:rsidRPr="00F71F55">
              <w:rPr>
                <w:color w:val="000000"/>
                <w:kern w:val="2"/>
                <w:lang w:eastAsia="en-US"/>
                <w14:ligatures w14:val="standardContextual"/>
              </w:rPr>
              <w:t>года</w:t>
            </w:r>
          </w:p>
        </w:tc>
        <w:tc>
          <w:tcPr>
            <w:tcW w:w="422" w:type="pct"/>
            <w:vMerge w:val="restart"/>
            <w:tcBorders>
              <w:top w:val="single" w:sz="4" w:space="0" w:color="auto"/>
              <w:left w:val="single" w:sz="4" w:space="0" w:color="auto"/>
              <w:bottom w:val="nil"/>
              <w:right w:val="single" w:sz="4" w:space="0" w:color="auto"/>
            </w:tcBorders>
            <w:vAlign w:val="center"/>
            <w:hideMark/>
          </w:tcPr>
          <w:p w14:paraId="3D0D0FB2" w14:textId="52C6D6AC"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Факт</w:t>
            </w:r>
            <w:r>
              <w:rPr>
                <w:color w:val="000000"/>
                <w:kern w:val="2"/>
                <w:lang w:eastAsia="en-US"/>
                <w14:ligatures w14:val="standardContextual"/>
              </w:rPr>
              <w:t xml:space="preserve"> </w:t>
            </w:r>
            <w:r w:rsidRPr="00F71F55">
              <w:rPr>
                <w:color w:val="000000"/>
                <w:kern w:val="2"/>
                <w:lang w:eastAsia="en-US"/>
                <w14:ligatures w14:val="standardContextual"/>
              </w:rPr>
              <w:t>2022</w:t>
            </w:r>
            <w:r>
              <w:rPr>
                <w:color w:val="000000"/>
                <w:kern w:val="2"/>
                <w:lang w:eastAsia="en-US"/>
                <w14:ligatures w14:val="standardContextual"/>
              </w:rPr>
              <w:t xml:space="preserve"> </w:t>
            </w:r>
            <w:r w:rsidRPr="00F71F55">
              <w:rPr>
                <w:color w:val="000000"/>
                <w:kern w:val="2"/>
                <w:lang w:eastAsia="en-US"/>
                <w14:ligatures w14:val="standardContextual"/>
              </w:rPr>
              <w:t>года</w:t>
            </w:r>
          </w:p>
        </w:tc>
        <w:tc>
          <w:tcPr>
            <w:tcW w:w="1605" w:type="pct"/>
            <w:gridSpan w:val="5"/>
            <w:tcBorders>
              <w:top w:val="single" w:sz="4" w:space="0" w:color="auto"/>
              <w:left w:val="single" w:sz="4" w:space="0" w:color="auto"/>
              <w:bottom w:val="single" w:sz="4" w:space="0" w:color="auto"/>
              <w:right w:val="single" w:sz="4" w:space="0" w:color="auto"/>
            </w:tcBorders>
            <w:vAlign w:val="center"/>
            <w:hideMark/>
          </w:tcPr>
          <w:p w14:paraId="391FECEA" w14:textId="3F5B202F"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Плановый</w:t>
            </w:r>
            <w:r>
              <w:rPr>
                <w:color w:val="000000"/>
                <w:kern w:val="2"/>
                <w:lang w:eastAsia="en-US"/>
                <w14:ligatures w14:val="standardContextual"/>
              </w:rPr>
              <w:t xml:space="preserve"> </w:t>
            </w:r>
            <w:r w:rsidRPr="00F71F55">
              <w:rPr>
                <w:color w:val="000000"/>
                <w:kern w:val="2"/>
                <w:lang w:eastAsia="en-US"/>
                <w14:ligatures w14:val="standardContextual"/>
              </w:rPr>
              <w:t>период</w:t>
            </w:r>
          </w:p>
        </w:tc>
      </w:tr>
      <w:tr w:rsidR="00D12F76" w:rsidRPr="00F71F55" w14:paraId="37D70FBD" w14:textId="77777777" w:rsidTr="00D12F76">
        <w:trPr>
          <w:trHeight w:val="828"/>
          <w:jc w:val="center"/>
        </w:trPr>
        <w:tc>
          <w:tcPr>
            <w:tcW w:w="2170" w:type="pct"/>
            <w:vMerge/>
            <w:tcBorders>
              <w:left w:val="single" w:sz="4" w:space="0" w:color="auto"/>
              <w:bottom w:val="single" w:sz="4" w:space="0" w:color="auto"/>
              <w:right w:val="single" w:sz="4" w:space="0" w:color="auto"/>
            </w:tcBorders>
            <w:vAlign w:val="center"/>
          </w:tcPr>
          <w:p w14:paraId="75F8410D" w14:textId="77777777" w:rsidR="00D12F76" w:rsidRPr="00F71F55" w:rsidRDefault="00D12F76" w:rsidP="00D12F76">
            <w:pPr>
              <w:jc w:val="center"/>
              <w:rPr>
                <w:color w:val="000000"/>
                <w:kern w:val="2"/>
                <w:lang w:eastAsia="en-US"/>
                <w14:ligatures w14:val="standardContextual"/>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4FE49206" w14:textId="77777777" w:rsidR="00D12F76" w:rsidRPr="00F71F55" w:rsidRDefault="00D12F76" w:rsidP="00D12F76">
            <w:pPr>
              <w:jc w:val="center"/>
              <w:rPr>
                <w:color w:val="000000"/>
                <w:kern w:val="2"/>
                <w:lang w:eastAsia="en-US"/>
                <w14:ligatures w14:val="standardContextual"/>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0EC2C53A" w14:textId="77777777" w:rsidR="00D12F76" w:rsidRPr="00F71F55" w:rsidRDefault="00D12F76" w:rsidP="00D12F76">
            <w:pPr>
              <w:jc w:val="center"/>
              <w:rPr>
                <w:color w:val="000000"/>
                <w:kern w:val="2"/>
                <w:lang w:eastAsia="en-US"/>
                <w14:ligatures w14:val="standardContextual"/>
              </w:rPr>
            </w:pPr>
          </w:p>
        </w:tc>
        <w:tc>
          <w:tcPr>
            <w:tcW w:w="422" w:type="pct"/>
            <w:vMerge/>
            <w:tcBorders>
              <w:left w:val="single" w:sz="4" w:space="0" w:color="auto"/>
              <w:bottom w:val="single" w:sz="4" w:space="0" w:color="auto"/>
              <w:right w:val="single" w:sz="4" w:space="0" w:color="auto"/>
            </w:tcBorders>
            <w:vAlign w:val="center"/>
            <w:hideMark/>
          </w:tcPr>
          <w:p w14:paraId="6114FBC3" w14:textId="77777777" w:rsidR="00D12F76" w:rsidRPr="00F71F55" w:rsidRDefault="00D12F76" w:rsidP="00D12F76">
            <w:pPr>
              <w:jc w:val="center"/>
              <w:rPr>
                <w:rFonts w:asciiTheme="minorHAnsi" w:eastAsiaTheme="minorHAnsi" w:hAnsiTheme="minorHAnsi" w:cstheme="minorBidi"/>
              </w:rPr>
            </w:pPr>
          </w:p>
        </w:tc>
        <w:tc>
          <w:tcPr>
            <w:tcW w:w="311" w:type="pct"/>
            <w:tcBorders>
              <w:top w:val="single" w:sz="4" w:space="0" w:color="auto"/>
              <w:left w:val="single" w:sz="4" w:space="0" w:color="auto"/>
              <w:bottom w:val="single" w:sz="4" w:space="0" w:color="auto"/>
              <w:right w:val="single" w:sz="4" w:space="0" w:color="auto"/>
            </w:tcBorders>
            <w:vAlign w:val="center"/>
            <w:hideMark/>
          </w:tcPr>
          <w:p w14:paraId="7D0B62CB" w14:textId="319FA9B5"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2023</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66" w:type="pct"/>
            <w:tcBorders>
              <w:top w:val="single" w:sz="4" w:space="0" w:color="auto"/>
              <w:left w:val="single" w:sz="4" w:space="0" w:color="auto"/>
              <w:bottom w:val="single" w:sz="4" w:space="0" w:color="auto"/>
              <w:right w:val="single" w:sz="4" w:space="0" w:color="auto"/>
            </w:tcBorders>
            <w:vAlign w:val="center"/>
            <w:hideMark/>
          </w:tcPr>
          <w:p w14:paraId="38DA08B9" w14:textId="537DCD60"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2024</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04" w:type="pct"/>
            <w:tcBorders>
              <w:top w:val="single" w:sz="4" w:space="0" w:color="auto"/>
              <w:left w:val="single" w:sz="4" w:space="0" w:color="auto"/>
              <w:bottom w:val="single" w:sz="4" w:space="0" w:color="auto"/>
              <w:right w:val="single" w:sz="4" w:space="0" w:color="auto"/>
            </w:tcBorders>
            <w:vAlign w:val="center"/>
            <w:hideMark/>
          </w:tcPr>
          <w:p w14:paraId="1F8D682B" w14:textId="6030BDDB"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2025</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05" w:type="pct"/>
            <w:tcBorders>
              <w:top w:val="single" w:sz="4" w:space="0" w:color="auto"/>
              <w:left w:val="single" w:sz="4" w:space="0" w:color="auto"/>
              <w:bottom w:val="single" w:sz="4" w:space="0" w:color="auto"/>
              <w:right w:val="single" w:sz="4" w:space="0" w:color="auto"/>
            </w:tcBorders>
            <w:vAlign w:val="center"/>
            <w:hideMark/>
          </w:tcPr>
          <w:p w14:paraId="0EE1EDA0" w14:textId="4C23E234"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2026</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18" w:type="pct"/>
            <w:tcBorders>
              <w:top w:val="single" w:sz="4" w:space="0" w:color="auto"/>
              <w:left w:val="single" w:sz="4" w:space="0" w:color="auto"/>
              <w:bottom w:val="single" w:sz="4" w:space="0" w:color="auto"/>
              <w:right w:val="single" w:sz="4" w:space="0" w:color="auto"/>
            </w:tcBorders>
            <w:vAlign w:val="center"/>
            <w:hideMark/>
          </w:tcPr>
          <w:p w14:paraId="0C65C8DA" w14:textId="6463307C"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2027</w:t>
            </w:r>
            <w:r>
              <w:rPr>
                <w:color w:val="000000"/>
                <w:kern w:val="2"/>
                <w:lang w:eastAsia="en-US"/>
                <w14:ligatures w14:val="standardContextual"/>
              </w:rPr>
              <w:t xml:space="preserve"> </w:t>
            </w:r>
            <w:r w:rsidRPr="00F71F55">
              <w:rPr>
                <w:color w:val="000000"/>
                <w:kern w:val="2"/>
                <w:lang w:eastAsia="en-US"/>
                <w14:ligatures w14:val="standardContextual"/>
              </w:rPr>
              <w:t>год</w:t>
            </w:r>
          </w:p>
        </w:tc>
      </w:tr>
      <w:tr w:rsidR="00D12F76" w:rsidRPr="00F71F55" w14:paraId="6BF34387" w14:textId="77777777" w:rsidTr="001720F3">
        <w:trPr>
          <w:trHeight w:val="340"/>
          <w:jc w:val="center"/>
        </w:trPr>
        <w:tc>
          <w:tcPr>
            <w:tcW w:w="2170" w:type="pct"/>
            <w:tcBorders>
              <w:top w:val="single" w:sz="4" w:space="0" w:color="auto"/>
              <w:left w:val="single" w:sz="4" w:space="0" w:color="auto"/>
              <w:bottom w:val="single" w:sz="4" w:space="0" w:color="auto"/>
              <w:right w:val="single" w:sz="4" w:space="0" w:color="auto"/>
            </w:tcBorders>
          </w:tcPr>
          <w:p w14:paraId="22A5B139" w14:textId="4D14136D" w:rsidR="00D12F76" w:rsidRPr="00F71F55" w:rsidRDefault="00D12F76" w:rsidP="00AA4B0A">
            <w:pPr>
              <w:rPr>
                <w:color w:val="000000"/>
                <w:kern w:val="2"/>
                <w:lang w:eastAsia="en-US"/>
                <w14:ligatures w14:val="standardContextual"/>
              </w:rPr>
            </w:pPr>
            <w:r w:rsidRPr="00F71F55">
              <w:rPr>
                <w:color w:val="000000"/>
                <w:kern w:val="2"/>
                <w:lang w:eastAsia="en-US"/>
                <w14:ligatures w14:val="standardContextual"/>
              </w:rPr>
              <w:t>Доля</w:t>
            </w:r>
            <w:r>
              <w:rPr>
                <w:color w:val="000000"/>
                <w:kern w:val="2"/>
                <w:lang w:eastAsia="en-US"/>
                <w14:ligatures w14:val="standardContextual"/>
              </w:rPr>
              <w:t xml:space="preserve"> </w:t>
            </w:r>
            <w:r w:rsidRPr="00F71F55">
              <w:rPr>
                <w:color w:val="000000"/>
                <w:kern w:val="2"/>
                <w:lang w:eastAsia="en-US"/>
                <w14:ligatures w14:val="standardContextual"/>
              </w:rPr>
              <w:t>налоговых</w:t>
            </w:r>
            <w:r>
              <w:rPr>
                <w:color w:val="000000"/>
                <w:kern w:val="2"/>
                <w:lang w:eastAsia="en-US"/>
                <w14:ligatures w14:val="standardContextual"/>
              </w:rPr>
              <w:t xml:space="preserve"> </w:t>
            </w:r>
            <w:r w:rsidRPr="00F71F55">
              <w:rPr>
                <w:color w:val="000000"/>
                <w:kern w:val="2"/>
                <w:lang w:eastAsia="en-US"/>
                <w14:ligatures w14:val="standardContextual"/>
              </w:rPr>
              <w:t>поступлений</w:t>
            </w:r>
            <w:r>
              <w:rPr>
                <w:color w:val="000000"/>
                <w:kern w:val="2"/>
                <w:lang w:eastAsia="en-US"/>
                <w14:ligatures w14:val="standardContextual"/>
              </w:rPr>
              <w:t xml:space="preserve"> </w:t>
            </w:r>
            <w:r w:rsidRPr="00F71F55">
              <w:rPr>
                <w:color w:val="000000"/>
                <w:kern w:val="2"/>
                <w:lang w:eastAsia="en-US"/>
                <w14:ligatures w14:val="standardContextual"/>
              </w:rPr>
              <w:t>консолидированного</w:t>
            </w:r>
            <w:r>
              <w:rPr>
                <w:color w:val="000000"/>
                <w:kern w:val="2"/>
                <w:lang w:eastAsia="en-US"/>
                <w14:ligatures w14:val="standardContextual"/>
              </w:rPr>
              <w:t xml:space="preserve"> </w:t>
            </w:r>
            <w:r w:rsidRPr="00F71F55">
              <w:rPr>
                <w:color w:val="000000"/>
                <w:kern w:val="2"/>
                <w:lang w:eastAsia="en-US"/>
                <w14:ligatures w14:val="standardContextual"/>
              </w:rPr>
              <w:t>бюджета</w:t>
            </w:r>
            <w:r>
              <w:rPr>
                <w:color w:val="000000"/>
                <w:kern w:val="2"/>
                <w:lang w:eastAsia="en-US"/>
                <w14:ligatures w14:val="standardContextual"/>
              </w:rPr>
              <w:t xml:space="preserve"> </w:t>
            </w:r>
            <w:r w:rsidRPr="00F71F55">
              <w:rPr>
                <w:color w:val="000000"/>
                <w:kern w:val="2"/>
                <w:lang w:eastAsia="en-US"/>
                <w14:ligatures w14:val="standardContextual"/>
              </w:rPr>
              <w:t>в</w:t>
            </w:r>
            <w:r>
              <w:rPr>
                <w:color w:val="000000"/>
                <w:kern w:val="2"/>
                <w:lang w:eastAsia="en-US"/>
                <w14:ligatures w14:val="standardContextual"/>
              </w:rPr>
              <w:t xml:space="preserve"> </w:t>
            </w:r>
            <w:r w:rsidRPr="00F71F55">
              <w:rPr>
                <w:color w:val="000000"/>
                <w:kern w:val="2"/>
                <w:lang w:eastAsia="en-US"/>
                <w14:ligatures w14:val="standardContextual"/>
              </w:rPr>
              <w:t>ВВП</w:t>
            </w:r>
          </w:p>
        </w:tc>
        <w:tc>
          <w:tcPr>
            <w:tcW w:w="438" w:type="pct"/>
            <w:tcBorders>
              <w:top w:val="single" w:sz="4" w:space="0" w:color="auto"/>
              <w:left w:val="single" w:sz="4" w:space="0" w:color="auto"/>
              <w:bottom w:val="single" w:sz="4" w:space="0" w:color="auto"/>
              <w:right w:val="single" w:sz="4" w:space="0" w:color="auto"/>
            </w:tcBorders>
            <w:vAlign w:val="center"/>
            <w:hideMark/>
          </w:tcPr>
          <w:p w14:paraId="498CA4E2" w14:textId="77777777" w:rsidR="00D12F76" w:rsidRPr="00F71F55" w:rsidRDefault="00D12F76" w:rsidP="001720F3">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single" w:sz="4" w:space="0" w:color="auto"/>
              <w:bottom w:val="single" w:sz="4" w:space="0" w:color="auto"/>
              <w:right w:val="single" w:sz="4" w:space="0" w:color="auto"/>
            </w:tcBorders>
            <w:vAlign w:val="center"/>
            <w:hideMark/>
          </w:tcPr>
          <w:p w14:paraId="339E4F63" w14:textId="77777777" w:rsidR="00D12F76" w:rsidRPr="00F71F55" w:rsidRDefault="00D12F76" w:rsidP="001720F3">
            <w:pPr>
              <w:jc w:val="center"/>
              <w:rPr>
                <w:color w:val="000000"/>
                <w:kern w:val="2"/>
                <w:lang w:eastAsia="en-US"/>
                <w14:ligatures w14:val="standardContextual"/>
              </w:rPr>
            </w:pPr>
            <w:r w:rsidRPr="00F71F55">
              <w:rPr>
                <w:color w:val="000000"/>
                <w:kern w:val="2"/>
                <w:lang w:eastAsia="en-US"/>
                <w14:ligatures w14:val="standardContextual"/>
              </w:rPr>
              <w:t>16,6</w:t>
            </w:r>
          </w:p>
        </w:tc>
        <w:tc>
          <w:tcPr>
            <w:tcW w:w="422" w:type="pct"/>
            <w:tcBorders>
              <w:top w:val="single" w:sz="4" w:space="0" w:color="auto"/>
              <w:left w:val="single" w:sz="4" w:space="0" w:color="auto"/>
              <w:bottom w:val="single" w:sz="4" w:space="0" w:color="auto"/>
              <w:right w:val="single" w:sz="4" w:space="0" w:color="auto"/>
            </w:tcBorders>
            <w:vAlign w:val="center"/>
            <w:hideMark/>
          </w:tcPr>
          <w:p w14:paraId="5B586846" w14:textId="77777777" w:rsidR="00D12F76" w:rsidRPr="00F71F55" w:rsidRDefault="00D12F76" w:rsidP="001720F3">
            <w:pPr>
              <w:jc w:val="center"/>
              <w:rPr>
                <w:color w:val="000000"/>
                <w:kern w:val="2"/>
                <w:lang w:eastAsia="en-US"/>
                <w14:ligatures w14:val="standardContextual"/>
              </w:rPr>
            </w:pPr>
            <w:r w:rsidRPr="00F71F55">
              <w:rPr>
                <w:color w:val="000000"/>
                <w:kern w:val="2"/>
                <w:lang w:eastAsia="en-US"/>
                <w14:ligatures w14:val="standardContextual"/>
              </w:rPr>
              <w:t>20,5</w:t>
            </w:r>
          </w:p>
        </w:tc>
        <w:tc>
          <w:tcPr>
            <w:tcW w:w="311" w:type="pct"/>
            <w:tcBorders>
              <w:top w:val="single" w:sz="4" w:space="0" w:color="auto"/>
              <w:left w:val="single" w:sz="4" w:space="0" w:color="auto"/>
              <w:bottom w:val="single" w:sz="4" w:space="0" w:color="auto"/>
              <w:right w:val="single" w:sz="4" w:space="0" w:color="auto"/>
            </w:tcBorders>
            <w:vAlign w:val="center"/>
            <w:hideMark/>
          </w:tcPr>
          <w:p w14:paraId="69A52111"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eastAsia="en-US"/>
                <w14:ligatures w14:val="standardContextual"/>
              </w:rPr>
              <w:t>19,2</w:t>
            </w:r>
          </w:p>
        </w:tc>
        <w:tc>
          <w:tcPr>
            <w:tcW w:w="366" w:type="pct"/>
            <w:tcBorders>
              <w:top w:val="single" w:sz="4" w:space="0" w:color="auto"/>
              <w:left w:val="nil"/>
              <w:bottom w:val="single" w:sz="4" w:space="0" w:color="auto"/>
              <w:right w:val="single" w:sz="4" w:space="0" w:color="auto"/>
            </w:tcBorders>
            <w:vAlign w:val="center"/>
            <w:hideMark/>
          </w:tcPr>
          <w:p w14:paraId="7EF268A2"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eastAsia="en-US"/>
                <w14:ligatures w14:val="standardContextual"/>
              </w:rPr>
              <w:t>20,2</w:t>
            </w:r>
          </w:p>
        </w:tc>
        <w:tc>
          <w:tcPr>
            <w:tcW w:w="304" w:type="pct"/>
            <w:tcBorders>
              <w:top w:val="single" w:sz="4" w:space="0" w:color="auto"/>
              <w:left w:val="nil"/>
              <w:bottom w:val="single" w:sz="4" w:space="0" w:color="auto"/>
              <w:right w:val="single" w:sz="4" w:space="0" w:color="auto"/>
            </w:tcBorders>
            <w:vAlign w:val="center"/>
            <w:hideMark/>
          </w:tcPr>
          <w:p w14:paraId="34A4F86D"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eastAsia="en-US"/>
                <w14:ligatures w14:val="standardContextual"/>
              </w:rPr>
              <w:t>19,4</w:t>
            </w:r>
          </w:p>
        </w:tc>
        <w:tc>
          <w:tcPr>
            <w:tcW w:w="305" w:type="pct"/>
            <w:tcBorders>
              <w:top w:val="single" w:sz="4" w:space="0" w:color="auto"/>
              <w:left w:val="nil"/>
              <w:bottom w:val="single" w:sz="4" w:space="0" w:color="auto"/>
              <w:right w:val="single" w:sz="4" w:space="0" w:color="auto"/>
            </w:tcBorders>
            <w:vAlign w:val="center"/>
            <w:hideMark/>
          </w:tcPr>
          <w:p w14:paraId="37DB44E4"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val="en-US" w:eastAsia="en-US"/>
                <w14:ligatures w14:val="standardContextual"/>
              </w:rPr>
              <w:t>17,9</w:t>
            </w:r>
          </w:p>
        </w:tc>
        <w:tc>
          <w:tcPr>
            <w:tcW w:w="318" w:type="pct"/>
            <w:tcBorders>
              <w:top w:val="single" w:sz="4" w:space="0" w:color="auto"/>
              <w:left w:val="nil"/>
              <w:bottom w:val="single" w:sz="4" w:space="0" w:color="auto"/>
              <w:right w:val="single" w:sz="4" w:space="0" w:color="auto"/>
            </w:tcBorders>
            <w:vAlign w:val="center"/>
            <w:hideMark/>
          </w:tcPr>
          <w:p w14:paraId="71EEA9C1"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eastAsia="en-US"/>
                <w14:ligatures w14:val="standardContextual"/>
              </w:rPr>
              <w:t>-</w:t>
            </w:r>
          </w:p>
        </w:tc>
      </w:tr>
      <w:tr w:rsidR="00D12F76" w:rsidRPr="00F71F55" w14:paraId="68171FF5" w14:textId="77777777" w:rsidTr="001720F3">
        <w:trPr>
          <w:trHeight w:val="60"/>
          <w:jc w:val="center"/>
        </w:trPr>
        <w:tc>
          <w:tcPr>
            <w:tcW w:w="2170" w:type="pct"/>
            <w:tcBorders>
              <w:top w:val="single" w:sz="4" w:space="0" w:color="auto"/>
              <w:left w:val="single" w:sz="4" w:space="0" w:color="auto"/>
              <w:bottom w:val="single" w:sz="4" w:space="0" w:color="auto"/>
              <w:right w:val="single" w:sz="4" w:space="0" w:color="auto"/>
            </w:tcBorders>
          </w:tcPr>
          <w:p w14:paraId="38BDF689" w14:textId="6FAC544D" w:rsidR="00D12F76" w:rsidRPr="00F71F55" w:rsidRDefault="00D12F76" w:rsidP="00AA4B0A">
            <w:pPr>
              <w:rPr>
                <w:color w:val="000000"/>
                <w:kern w:val="2"/>
                <w:lang w:eastAsia="en-US"/>
                <w14:ligatures w14:val="standardContextual"/>
              </w:rPr>
            </w:pPr>
            <w:r w:rsidRPr="00F71F55">
              <w:rPr>
                <w:color w:val="000000"/>
                <w:kern w:val="2"/>
                <w:lang w:eastAsia="en-US"/>
                <w14:ligatures w14:val="standardContextual"/>
              </w:rPr>
              <w:t>Индекс</w:t>
            </w:r>
            <w:r>
              <w:rPr>
                <w:color w:val="000000"/>
                <w:kern w:val="2"/>
                <w:lang w:eastAsia="en-US"/>
                <w14:ligatures w14:val="standardContextual"/>
              </w:rPr>
              <w:t xml:space="preserve"> </w:t>
            </w:r>
            <w:r w:rsidRPr="00F71F55">
              <w:rPr>
                <w:color w:val="000000"/>
                <w:kern w:val="2"/>
                <w:lang w:eastAsia="en-US"/>
                <w14:ligatures w14:val="standardContextual"/>
              </w:rPr>
              <w:t>открытости</w:t>
            </w:r>
            <w:r>
              <w:rPr>
                <w:color w:val="000000"/>
                <w:kern w:val="2"/>
                <w:lang w:eastAsia="en-US"/>
                <w14:ligatures w14:val="standardContextual"/>
              </w:rPr>
              <w:t xml:space="preserve"> </w:t>
            </w:r>
            <w:r w:rsidRPr="00F71F55">
              <w:rPr>
                <w:color w:val="000000"/>
                <w:kern w:val="2"/>
                <w:lang w:eastAsia="en-US"/>
                <w14:ligatures w14:val="standardContextual"/>
              </w:rPr>
              <w:t>бюджета</w:t>
            </w:r>
          </w:p>
        </w:tc>
        <w:tc>
          <w:tcPr>
            <w:tcW w:w="438" w:type="pct"/>
            <w:tcBorders>
              <w:top w:val="single" w:sz="4" w:space="0" w:color="auto"/>
              <w:left w:val="nil"/>
              <w:bottom w:val="single" w:sz="4" w:space="0" w:color="auto"/>
              <w:right w:val="single" w:sz="4" w:space="0" w:color="auto"/>
            </w:tcBorders>
            <w:vAlign w:val="center"/>
            <w:hideMark/>
          </w:tcPr>
          <w:p w14:paraId="6AA7BEB5" w14:textId="77777777" w:rsidR="00D12F76" w:rsidRPr="00F71F55" w:rsidRDefault="00D12F76" w:rsidP="001720F3">
            <w:pPr>
              <w:jc w:val="center"/>
              <w:rPr>
                <w:color w:val="000000"/>
                <w:kern w:val="2"/>
                <w:lang w:eastAsia="en-US"/>
                <w14:ligatures w14:val="standardContextual"/>
              </w:rPr>
            </w:pPr>
            <w:r w:rsidRPr="00F71F55">
              <w:rPr>
                <w:color w:val="000000"/>
                <w:kern w:val="2"/>
                <w:lang w:eastAsia="en-US"/>
                <w14:ligatures w14:val="standardContextual"/>
              </w:rPr>
              <w:t>Балл</w:t>
            </w:r>
          </w:p>
        </w:tc>
        <w:tc>
          <w:tcPr>
            <w:tcW w:w="366" w:type="pct"/>
            <w:tcBorders>
              <w:top w:val="single" w:sz="4" w:space="0" w:color="auto"/>
              <w:left w:val="nil"/>
              <w:bottom w:val="single" w:sz="4" w:space="0" w:color="auto"/>
              <w:right w:val="single" w:sz="4" w:space="0" w:color="auto"/>
            </w:tcBorders>
            <w:vAlign w:val="center"/>
            <w:hideMark/>
          </w:tcPr>
          <w:p w14:paraId="404C16E5" w14:textId="77777777" w:rsidR="00D12F76" w:rsidRPr="00F71F55" w:rsidRDefault="00D12F76" w:rsidP="001720F3">
            <w:pPr>
              <w:jc w:val="center"/>
              <w:rPr>
                <w:color w:val="000000"/>
                <w:kern w:val="2"/>
                <w:lang w:eastAsia="en-US"/>
                <w14:ligatures w14:val="standardContextual"/>
              </w:rPr>
            </w:pPr>
            <w:r w:rsidRPr="00F71F55">
              <w:rPr>
                <w:color w:val="000000"/>
                <w:kern w:val="2"/>
                <w:lang w:eastAsia="en-US"/>
                <w14:ligatures w14:val="standardContextual"/>
              </w:rPr>
              <w:t>63</w:t>
            </w:r>
          </w:p>
        </w:tc>
        <w:tc>
          <w:tcPr>
            <w:tcW w:w="422" w:type="pct"/>
            <w:tcBorders>
              <w:top w:val="single" w:sz="4" w:space="0" w:color="auto"/>
              <w:left w:val="nil"/>
              <w:bottom w:val="single" w:sz="4" w:space="0" w:color="auto"/>
              <w:right w:val="single" w:sz="4" w:space="0" w:color="auto"/>
            </w:tcBorders>
            <w:vAlign w:val="center"/>
            <w:hideMark/>
          </w:tcPr>
          <w:p w14:paraId="421733AC" w14:textId="77777777" w:rsidR="00D12F76" w:rsidRPr="00F71F55" w:rsidRDefault="00D12F76" w:rsidP="001720F3">
            <w:pPr>
              <w:jc w:val="center"/>
              <w:rPr>
                <w:color w:val="000000"/>
                <w:kern w:val="2"/>
                <w:lang w:eastAsia="en-US"/>
                <w14:ligatures w14:val="standardContextual"/>
              </w:rPr>
            </w:pPr>
            <w:r w:rsidRPr="00F71F55">
              <w:rPr>
                <w:color w:val="000000"/>
                <w:kern w:val="2"/>
                <w:lang w:val="kk-KZ" w:eastAsia="en-US"/>
                <w14:ligatures w14:val="standardContextual"/>
              </w:rPr>
              <w:t>63</w:t>
            </w:r>
          </w:p>
        </w:tc>
        <w:tc>
          <w:tcPr>
            <w:tcW w:w="311" w:type="pct"/>
            <w:tcBorders>
              <w:top w:val="single" w:sz="4" w:space="0" w:color="auto"/>
              <w:left w:val="nil"/>
              <w:bottom w:val="single" w:sz="4" w:space="0" w:color="auto"/>
              <w:right w:val="single" w:sz="4" w:space="0" w:color="auto"/>
            </w:tcBorders>
            <w:vAlign w:val="center"/>
            <w:hideMark/>
          </w:tcPr>
          <w:p w14:paraId="0F261738"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val="kk-KZ" w:eastAsia="en-US"/>
                <w14:ligatures w14:val="standardContextual"/>
              </w:rPr>
              <w:t>64</w:t>
            </w:r>
          </w:p>
        </w:tc>
        <w:tc>
          <w:tcPr>
            <w:tcW w:w="366" w:type="pct"/>
            <w:tcBorders>
              <w:top w:val="single" w:sz="4" w:space="0" w:color="auto"/>
              <w:left w:val="nil"/>
              <w:bottom w:val="single" w:sz="4" w:space="0" w:color="auto"/>
              <w:right w:val="single" w:sz="4" w:space="0" w:color="auto"/>
            </w:tcBorders>
            <w:vAlign w:val="center"/>
            <w:hideMark/>
          </w:tcPr>
          <w:p w14:paraId="435568A1"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val="kk-KZ" w:eastAsia="en-US"/>
                <w14:ligatures w14:val="standardContextual"/>
              </w:rPr>
              <w:t>64</w:t>
            </w:r>
          </w:p>
        </w:tc>
        <w:tc>
          <w:tcPr>
            <w:tcW w:w="304" w:type="pct"/>
            <w:tcBorders>
              <w:top w:val="single" w:sz="4" w:space="0" w:color="auto"/>
              <w:left w:val="nil"/>
              <w:bottom w:val="single" w:sz="4" w:space="0" w:color="auto"/>
              <w:right w:val="single" w:sz="4" w:space="0" w:color="auto"/>
            </w:tcBorders>
            <w:vAlign w:val="center"/>
            <w:hideMark/>
          </w:tcPr>
          <w:p w14:paraId="3E9BC58D"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val="kk-KZ" w:eastAsia="en-US"/>
                <w14:ligatures w14:val="standardContextual"/>
              </w:rPr>
              <w:t>65</w:t>
            </w:r>
          </w:p>
        </w:tc>
        <w:tc>
          <w:tcPr>
            <w:tcW w:w="305" w:type="pct"/>
            <w:tcBorders>
              <w:top w:val="single" w:sz="4" w:space="0" w:color="auto"/>
              <w:left w:val="nil"/>
              <w:bottom w:val="single" w:sz="4" w:space="0" w:color="auto"/>
              <w:right w:val="single" w:sz="4" w:space="0" w:color="auto"/>
            </w:tcBorders>
            <w:vAlign w:val="center"/>
            <w:hideMark/>
          </w:tcPr>
          <w:p w14:paraId="78F67CA0"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val="kk-KZ" w:eastAsia="en-US"/>
                <w14:ligatures w14:val="standardContextual"/>
              </w:rPr>
              <w:t>65</w:t>
            </w:r>
          </w:p>
        </w:tc>
        <w:tc>
          <w:tcPr>
            <w:tcW w:w="318" w:type="pct"/>
            <w:tcBorders>
              <w:top w:val="single" w:sz="4" w:space="0" w:color="auto"/>
              <w:left w:val="nil"/>
              <w:bottom w:val="single" w:sz="4" w:space="0" w:color="auto"/>
              <w:right w:val="single" w:sz="4" w:space="0" w:color="auto"/>
            </w:tcBorders>
            <w:vAlign w:val="center"/>
            <w:hideMark/>
          </w:tcPr>
          <w:p w14:paraId="2317EE21" w14:textId="77777777" w:rsidR="00D12F76" w:rsidRPr="00F71F55" w:rsidRDefault="00D12F76" w:rsidP="001720F3">
            <w:pPr>
              <w:ind w:left="-98" w:right="-115"/>
              <w:jc w:val="center"/>
              <w:rPr>
                <w:color w:val="000000"/>
                <w:kern w:val="2"/>
                <w:lang w:eastAsia="en-US"/>
                <w14:ligatures w14:val="standardContextual"/>
              </w:rPr>
            </w:pPr>
            <w:r w:rsidRPr="00F71F55">
              <w:rPr>
                <w:color w:val="000000"/>
                <w:kern w:val="2"/>
                <w:lang w:eastAsia="en-US"/>
                <w14:ligatures w14:val="standardContextual"/>
              </w:rPr>
              <w:t>66</w:t>
            </w:r>
          </w:p>
        </w:tc>
      </w:tr>
      <w:tr w:rsidR="00D12F76" w:rsidRPr="00F71F55" w14:paraId="16D03F97" w14:textId="77777777" w:rsidTr="00D12F76">
        <w:trPr>
          <w:trHeight w:val="60"/>
          <w:jc w:val="center"/>
        </w:trPr>
        <w:tc>
          <w:tcPr>
            <w:tcW w:w="5000" w:type="pct"/>
            <w:gridSpan w:val="9"/>
            <w:tcBorders>
              <w:top w:val="single" w:sz="4" w:space="0" w:color="auto"/>
              <w:left w:val="single" w:sz="4" w:space="0" w:color="auto"/>
              <w:bottom w:val="single" w:sz="4" w:space="0" w:color="auto"/>
              <w:right w:val="single" w:sz="4" w:space="0" w:color="auto"/>
            </w:tcBorders>
          </w:tcPr>
          <w:p w14:paraId="0CE06004" w14:textId="722ED5C7" w:rsidR="00D12F76" w:rsidRPr="00F71F55" w:rsidRDefault="00D12F76" w:rsidP="00D12F76">
            <w:pPr>
              <w:ind w:left="-98" w:right="-115"/>
              <w:jc w:val="both"/>
              <w:rPr>
                <w:color w:val="000000"/>
                <w:kern w:val="2"/>
                <w:lang w:eastAsia="en-US"/>
                <w14:ligatures w14:val="standardContextual"/>
              </w:rPr>
            </w:pPr>
            <w:r w:rsidRPr="00F71F55">
              <w:rPr>
                <w:color w:val="000000"/>
                <w:kern w:val="2"/>
                <w:lang w:eastAsia="en-US"/>
                <w14:ligatures w14:val="standardContextual"/>
              </w:rPr>
              <w:t>Целевые</w:t>
            </w:r>
            <w:r>
              <w:rPr>
                <w:color w:val="000000"/>
                <w:kern w:val="2"/>
                <w:lang w:eastAsia="en-US"/>
                <w14:ligatures w14:val="standardContextual"/>
              </w:rPr>
              <w:t xml:space="preserve"> </w:t>
            </w:r>
            <w:r w:rsidRPr="00F71F55">
              <w:rPr>
                <w:color w:val="000000"/>
                <w:kern w:val="2"/>
                <w:lang w:eastAsia="en-US"/>
                <w14:ligatures w14:val="standardContextual"/>
              </w:rPr>
              <w:t>индикаторы,</w:t>
            </w:r>
            <w:r>
              <w:rPr>
                <w:color w:val="000000"/>
                <w:kern w:val="2"/>
                <w:lang w:eastAsia="en-US"/>
                <w14:ligatures w14:val="standardContextual"/>
              </w:rPr>
              <w:t xml:space="preserve"> </w:t>
            </w:r>
            <w:r w:rsidRPr="00F71F55">
              <w:rPr>
                <w:color w:val="000000"/>
                <w:kern w:val="2"/>
                <w:lang w:eastAsia="en-US"/>
                <w14:ligatures w14:val="standardContextual"/>
              </w:rPr>
              <w:t>взаимоувязанные</w:t>
            </w:r>
            <w:r>
              <w:rPr>
                <w:color w:val="000000"/>
                <w:kern w:val="2"/>
                <w:lang w:eastAsia="en-US"/>
                <w14:ligatures w14:val="standardContextual"/>
              </w:rPr>
              <w:t xml:space="preserve"> </w:t>
            </w:r>
            <w:r w:rsidRPr="00F71F55">
              <w:rPr>
                <w:color w:val="000000"/>
                <w:kern w:val="2"/>
                <w:lang w:eastAsia="en-US"/>
                <w14:ligatures w14:val="standardContextual"/>
              </w:rPr>
              <w:t>с</w:t>
            </w:r>
            <w:r>
              <w:rPr>
                <w:color w:val="000000"/>
                <w:kern w:val="2"/>
                <w:lang w:eastAsia="en-US"/>
                <w14:ligatures w14:val="standardContextual"/>
              </w:rPr>
              <w:t xml:space="preserve"> </w:t>
            </w:r>
            <w:r w:rsidRPr="00F71F55">
              <w:rPr>
                <w:color w:val="000000"/>
                <w:kern w:val="2"/>
                <w:lang w:eastAsia="en-US"/>
                <w14:ligatures w14:val="standardContextual"/>
              </w:rPr>
              <w:t>бюджетными</w:t>
            </w:r>
            <w:r>
              <w:rPr>
                <w:color w:val="000000"/>
                <w:kern w:val="2"/>
                <w:lang w:eastAsia="en-US"/>
                <w14:ligatures w14:val="standardContextual"/>
              </w:rPr>
              <w:t xml:space="preserve"> </w:t>
            </w:r>
            <w:r w:rsidRPr="00F71F55">
              <w:rPr>
                <w:color w:val="000000"/>
                <w:kern w:val="2"/>
                <w:lang w:eastAsia="en-US"/>
                <w14:ligatures w14:val="standardContextual"/>
              </w:rPr>
              <w:t>программами</w:t>
            </w:r>
          </w:p>
        </w:tc>
      </w:tr>
      <w:tr w:rsidR="00D12F76" w:rsidRPr="00F71F55" w14:paraId="1CE1A6C4" w14:textId="77777777" w:rsidTr="00D12F76">
        <w:trPr>
          <w:trHeight w:val="60"/>
          <w:jc w:val="center"/>
        </w:trPr>
        <w:tc>
          <w:tcPr>
            <w:tcW w:w="2170" w:type="pct"/>
            <w:tcBorders>
              <w:top w:val="single" w:sz="4" w:space="0" w:color="auto"/>
              <w:left w:val="single" w:sz="4" w:space="0" w:color="auto"/>
              <w:bottom w:val="single" w:sz="4" w:space="0" w:color="auto"/>
              <w:right w:val="single" w:sz="4" w:space="0" w:color="auto"/>
            </w:tcBorders>
          </w:tcPr>
          <w:p w14:paraId="4B2AE030" w14:textId="41728ADE" w:rsidR="00D12F76" w:rsidRPr="00F71F55" w:rsidRDefault="00D12F76" w:rsidP="0038663B">
            <w:pPr>
              <w:rPr>
                <w:color w:val="000000"/>
                <w:kern w:val="2"/>
                <w:lang w:eastAsia="en-US"/>
                <w14:ligatures w14:val="standardContextual"/>
              </w:rPr>
            </w:pPr>
            <w:r w:rsidRPr="00F71F55">
              <w:rPr>
                <w:color w:val="000000"/>
                <w:kern w:val="2"/>
                <w:lang w:eastAsia="en-US"/>
                <w14:ligatures w14:val="standardContextual"/>
              </w:rPr>
              <w:t>Темп</w:t>
            </w:r>
            <w:r>
              <w:rPr>
                <w:color w:val="000000"/>
                <w:kern w:val="2"/>
                <w:lang w:eastAsia="en-US"/>
                <w14:ligatures w14:val="standardContextual"/>
              </w:rPr>
              <w:t xml:space="preserve"> </w:t>
            </w:r>
            <w:r w:rsidRPr="00F71F55">
              <w:rPr>
                <w:color w:val="000000"/>
                <w:kern w:val="2"/>
                <w:lang w:eastAsia="en-US"/>
                <w14:ligatures w14:val="standardContextual"/>
              </w:rPr>
              <w:t>роста</w:t>
            </w:r>
            <w:r>
              <w:rPr>
                <w:color w:val="000000"/>
                <w:kern w:val="2"/>
                <w:lang w:eastAsia="en-US"/>
                <w14:ligatures w14:val="standardContextual"/>
              </w:rPr>
              <w:t xml:space="preserve"> </w:t>
            </w:r>
            <w:r w:rsidRPr="00F71F55">
              <w:rPr>
                <w:color w:val="000000"/>
                <w:kern w:val="2"/>
                <w:lang w:eastAsia="en-US"/>
                <w14:ligatures w14:val="standardContextual"/>
              </w:rPr>
              <w:t>налоговых</w:t>
            </w:r>
            <w:r>
              <w:rPr>
                <w:color w:val="000000"/>
                <w:kern w:val="2"/>
                <w:lang w:eastAsia="en-US"/>
                <w14:ligatures w14:val="standardContextual"/>
              </w:rPr>
              <w:t xml:space="preserve"> </w:t>
            </w:r>
            <w:r w:rsidRPr="00F71F55">
              <w:rPr>
                <w:color w:val="000000"/>
                <w:kern w:val="2"/>
                <w:lang w:eastAsia="en-US"/>
                <w14:ligatures w14:val="standardContextual"/>
              </w:rPr>
              <w:t>поступлений</w:t>
            </w:r>
            <w:r>
              <w:rPr>
                <w:color w:val="000000"/>
                <w:kern w:val="2"/>
                <w:lang w:eastAsia="en-US"/>
                <w14:ligatures w14:val="standardContextual"/>
              </w:rPr>
              <w:t xml:space="preserve"> </w:t>
            </w:r>
            <w:r w:rsidRPr="00F71F55">
              <w:rPr>
                <w:color w:val="000000"/>
                <w:kern w:val="2"/>
                <w:lang w:eastAsia="en-US"/>
                <w14:ligatures w14:val="standardContextual"/>
              </w:rPr>
              <w:t>от</w:t>
            </w:r>
            <w:r>
              <w:rPr>
                <w:color w:val="000000"/>
                <w:kern w:val="2"/>
                <w:lang w:eastAsia="en-US"/>
                <w14:ligatures w14:val="standardContextual"/>
              </w:rPr>
              <w:t xml:space="preserve"> </w:t>
            </w:r>
            <w:r w:rsidRPr="00F71F55">
              <w:rPr>
                <w:color w:val="000000"/>
                <w:kern w:val="2"/>
                <w:lang w:eastAsia="en-US"/>
                <w14:ligatures w14:val="standardContextual"/>
              </w:rPr>
              <w:t>ненефтяного</w:t>
            </w:r>
            <w:r>
              <w:rPr>
                <w:color w:val="000000"/>
                <w:kern w:val="2"/>
                <w:lang w:eastAsia="en-US"/>
                <w14:ligatures w14:val="standardContextual"/>
              </w:rPr>
              <w:t xml:space="preserve"> </w:t>
            </w:r>
            <w:r w:rsidRPr="00F71F55">
              <w:rPr>
                <w:color w:val="000000"/>
                <w:kern w:val="2"/>
                <w:lang w:eastAsia="en-US"/>
                <w14:ligatures w14:val="standardContextual"/>
              </w:rPr>
              <w:t>сектора</w:t>
            </w:r>
          </w:p>
        </w:tc>
        <w:tc>
          <w:tcPr>
            <w:tcW w:w="438" w:type="pct"/>
            <w:tcBorders>
              <w:top w:val="single" w:sz="4" w:space="0" w:color="auto"/>
              <w:left w:val="nil"/>
              <w:bottom w:val="single" w:sz="4" w:space="0" w:color="auto"/>
              <w:right w:val="single" w:sz="4" w:space="0" w:color="auto"/>
            </w:tcBorders>
            <w:vAlign w:val="center"/>
          </w:tcPr>
          <w:p w14:paraId="46E76163" w14:textId="54525102"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358FE589" w14:textId="74FA9D9A" w:rsidR="00D12F76" w:rsidRPr="00F71F55" w:rsidRDefault="00D12F76" w:rsidP="00D12F76">
            <w:pPr>
              <w:ind w:left="-80"/>
              <w:jc w:val="center"/>
              <w:rPr>
                <w:color w:val="000000"/>
                <w:kern w:val="2"/>
                <w:lang w:eastAsia="en-US"/>
                <w14:ligatures w14:val="standardContextual"/>
              </w:rPr>
            </w:pPr>
            <w:r w:rsidRPr="00F71F55">
              <w:rPr>
                <w:color w:val="000000"/>
                <w:kern w:val="2"/>
                <w:lang w:eastAsia="en-US"/>
                <w14:ligatures w14:val="standardContextual"/>
              </w:rPr>
              <w:t>122,5</w:t>
            </w:r>
          </w:p>
        </w:tc>
        <w:tc>
          <w:tcPr>
            <w:tcW w:w="422" w:type="pct"/>
            <w:tcBorders>
              <w:top w:val="single" w:sz="4" w:space="0" w:color="auto"/>
              <w:left w:val="nil"/>
              <w:bottom w:val="single" w:sz="4" w:space="0" w:color="auto"/>
              <w:right w:val="single" w:sz="4" w:space="0" w:color="auto"/>
            </w:tcBorders>
            <w:vAlign w:val="center"/>
          </w:tcPr>
          <w:p w14:paraId="6C65990D" w14:textId="4D7D2204" w:rsidR="00D12F76" w:rsidRPr="00F71F55" w:rsidRDefault="00D12F76" w:rsidP="00D12F76">
            <w:pPr>
              <w:jc w:val="center"/>
              <w:rPr>
                <w:color w:val="000000"/>
                <w:kern w:val="2"/>
                <w:lang w:val="kk-KZ" w:eastAsia="en-US"/>
                <w14:ligatures w14:val="standardContextual"/>
              </w:rPr>
            </w:pPr>
            <w:r w:rsidRPr="00F71F55">
              <w:rPr>
                <w:color w:val="000000"/>
                <w:kern w:val="2"/>
                <w:lang w:eastAsia="en-US"/>
                <w14:ligatures w14:val="standardContextual"/>
              </w:rPr>
              <w:t>107,7</w:t>
            </w:r>
          </w:p>
        </w:tc>
        <w:tc>
          <w:tcPr>
            <w:tcW w:w="311" w:type="pct"/>
            <w:tcBorders>
              <w:top w:val="single" w:sz="4" w:space="0" w:color="auto"/>
              <w:left w:val="nil"/>
              <w:bottom w:val="single" w:sz="4" w:space="0" w:color="auto"/>
              <w:right w:val="single" w:sz="4" w:space="0" w:color="auto"/>
            </w:tcBorders>
            <w:vAlign w:val="center"/>
          </w:tcPr>
          <w:p w14:paraId="10AD713A" w14:textId="548EE412"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124</w:t>
            </w:r>
          </w:p>
        </w:tc>
        <w:tc>
          <w:tcPr>
            <w:tcW w:w="366" w:type="pct"/>
            <w:tcBorders>
              <w:top w:val="single" w:sz="4" w:space="0" w:color="auto"/>
              <w:left w:val="nil"/>
              <w:bottom w:val="single" w:sz="4" w:space="0" w:color="auto"/>
              <w:right w:val="single" w:sz="4" w:space="0" w:color="auto"/>
            </w:tcBorders>
            <w:vAlign w:val="center"/>
          </w:tcPr>
          <w:p w14:paraId="68DD67F4" w14:textId="08D0609B"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w:t>
            </w:r>
          </w:p>
        </w:tc>
        <w:tc>
          <w:tcPr>
            <w:tcW w:w="304" w:type="pct"/>
            <w:tcBorders>
              <w:top w:val="single" w:sz="4" w:space="0" w:color="auto"/>
              <w:left w:val="nil"/>
              <w:bottom w:val="single" w:sz="4" w:space="0" w:color="auto"/>
              <w:right w:val="single" w:sz="4" w:space="0" w:color="auto"/>
            </w:tcBorders>
            <w:vAlign w:val="center"/>
          </w:tcPr>
          <w:p w14:paraId="10E9EA17" w14:textId="3D16DA86"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w:t>
            </w:r>
          </w:p>
        </w:tc>
        <w:tc>
          <w:tcPr>
            <w:tcW w:w="305" w:type="pct"/>
            <w:tcBorders>
              <w:top w:val="single" w:sz="4" w:space="0" w:color="auto"/>
              <w:left w:val="nil"/>
              <w:bottom w:val="single" w:sz="4" w:space="0" w:color="auto"/>
              <w:right w:val="single" w:sz="4" w:space="0" w:color="auto"/>
            </w:tcBorders>
            <w:vAlign w:val="center"/>
          </w:tcPr>
          <w:p w14:paraId="78C61DCA" w14:textId="30CA13B5"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w:t>
            </w:r>
          </w:p>
        </w:tc>
        <w:tc>
          <w:tcPr>
            <w:tcW w:w="318" w:type="pct"/>
            <w:tcBorders>
              <w:top w:val="single" w:sz="4" w:space="0" w:color="auto"/>
              <w:left w:val="nil"/>
              <w:bottom w:val="single" w:sz="4" w:space="0" w:color="auto"/>
              <w:right w:val="single" w:sz="4" w:space="0" w:color="auto"/>
            </w:tcBorders>
            <w:vAlign w:val="center"/>
          </w:tcPr>
          <w:p w14:paraId="6371B961" w14:textId="5362D61A"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w:t>
            </w:r>
          </w:p>
        </w:tc>
      </w:tr>
      <w:tr w:rsidR="00D12F76" w:rsidRPr="00F71F55" w14:paraId="522AB960" w14:textId="77777777" w:rsidTr="00D12F76">
        <w:trPr>
          <w:trHeight w:val="60"/>
          <w:jc w:val="center"/>
        </w:trPr>
        <w:tc>
          <w:tcPr>
            <w:tcW w:w="2170" w:type="pct"/>
            <w:tcBorders>
              <w:top w:val="single" w:sz="4" w:space="0" w:color="auto"/>
              <w:left w:val="single" w:sz="4" w:space="0" w:color="auto"/>
              <w:bottom w:val="single" w:sz="4" w:space="0" w:color="auto"/>
              <w:right w:val="single" w:sz="4" w:space="0" w:color="auto"/>
            </w:tcBorders>
          </w:tcPr>
          <w:p w14:paraId="5910CB25" w14:textId="57479AD6" w:rsidR="00D12F76" w:rsidRPr="00F71F55" w:rsidRDefault="00D12F76" w:rsidP="00D12F76">
            <w:pPr>
              <w:rPr>
                <w:color w:val="000000"/>
                <w:kern w:val="2"/>
                <w:lang w:eastAsia="en-US"/>
                <w14:ligatures w14:val="standardContextual"/>
              </w:rPr>
            </w:pPr>
            <w:r w:rsidRPr="00F71F55">
              <w:rPr>
                <w:color w:val="000000"/>
                <w:kern w:val="2"/>
                <w:lang w:eastAsia="en-US"/>
                <w14:ligatures w14:val="standardContextual"/>
              </w:rPr>
              <w:t>Доля</w:t>
            </w:r>
            <w:r>
              <w:rPr>
                <w:color w:val="000000"/>
                <w:kern w:val="2"/>
                <w:lang w:eastAsia="en-US"/>
                <w14:ligatures w14:val="standardContextual"/>
              </w:rPr>
              <w:t xml:space="preserve"> </w:t>
            </w:r>
            <w:r w:rsidRPr="00F71F55">
              <w:rPr>
                <w:color w:val="000000"/>
                <w:kern w:val="2"/>
                <w:lang w:eastAsia="en-US"/>
                <w14:ligatures w14:val="standardContextual"/>
              </w:rPr>
              <w:t>подтвержденных</w:t>
            </w:r>
            <w:r>
              <w:rPr>
                <w:color w:val="000000"/>
                <w:kern w:val="2"/>
                <w:lang w:eastAsia="en-US"/>
                <w14:ligatures w14:val="standardContextual"/>
              </w:rPr>
              <w:t xml:space="preserve"> </w:t>
            </w:r>
            <w:r w:rsidRPr="00F71F55">
              <w:rPr>
                <w:color w:val="000000"/>
                <w:kern w:val="2"/>
                <w:lang w:eastAsia="en-US"/>
                <w14:ligatures w14:val="standardContextual"/>
              </w:rPr>
              <w:t>сумм,</w:t>
            </w:r>
            <w:r>
              <w:rPr>
                <w:color w:val="000000"/>
                <w:kern w:val="2"/>
                <w:lang w:eastAsia="en-US"/>
                <w14:ligatures w14:val="standardContextual"/>
              </w:rPr>
              <w:t xml:space="preserve"> </w:t>
            </w:r>
            <w:r w:rsidRPr="00F71F55">
              <w:rPr>
                <w:color w:val="000000"/>
                <w:kern w:val="2"/>
                <w:lang w:eastAsia="en-US"/>
                <w14:ligatures w14:val="standardContextual"/>
              </w:rPr>
              <w:t>выявлен</w:t>
            </w:r>
            <w:r>
              <w:rPr>
                <w:color w:val="000000"/>
                <w:kern w:val="2"/>
                <w:lang w:eastAsia="en-US"/>
                <w14:ligatures w14:val="standardContextual"/>
              </w:rPr>
              <w:t xml:space="preserve"> </w:t>
            </w:r>
            <w:r w:rsidRPr="00F71F55">
              <w:rPr>
                <w:color w:val="000000"/>
                <w:kern w:val="2"/>
                <w:lang w:eastAsia="en-US"/>
                <w14:ligatures w14:val="standardContextual"/>
              </w:rPr>
              <w:t>ных</w:t>
            </w:r>
            <w:r>
              <w:rPr>
                <w:color w:val="000000"/>
                <w:kern w:val="2"/>
                <w:lang w:eastAsia="en-US"/>
                <w14:ligatures w14:val="standardContextual"/>
              </w:rPr>
              <w:t xml:space="preserve"> </w:t>
            </w:r>
            <w:r w:rsidRPr="00F71F55">
              <w:rPr>
                <w:color w:val="000000"/>
                <w:kern w:val="2"/>
                <w:lang w:eastAsia="en-US"/>
                <w14:ligatures w14:val="standardContextual"/>
              </w:rPr>
              <w:t>органами</w:t>
            </w:r>
            <w:r>
              <w:rPr>
                <w:color w:val="000000"/>
                <w:kern w:val="2"/>
                <w:lang w:eastAsia="en-US"/>
                <w14:ligatures w14:val="standardContextual"/>
              </w:rPr>
              <w:t xml:space="preserve"> </w:t>
            </w:r>
            <w:r w:rsidRPr="00F71F55">
              <w:rPr>
                <w:color w:val="000000"/>
                <w:kern w:val="2"/>
                <w:lang w:eastAsia="en-US"/>
                <w14:ligatures w14:val="standardContextual"/>
              </w:rPr>
              <w:t>государственных</w:t>
            </w:r>
            <w:r>
              <w:rPr>
                <w:color w:val="000000"/>
                <w:kern w:val="2"/>
                <w:lang w:eastAsia="en-US"/>
                <w14:ligatures w14:val="standardContextual"/>
              </w:rPr>
              <w:t xml:space="preserve"> </w:t>
            </w:r>
            <w:r w:rsidRPr="00F71F55">
              <w:rPr>
                <w:color w:val="000000"/>
                <w:kern w:val="2"/>
                <w:lang w:eastAsia="en-US"/>
                <w14:ligatures w14:val="standardContextual"/>
              </w:rPr>
              <w:t>дохо</w:t>
            </w:r>
            <w:r>
              <w:rPr>
                <w:color w:val="000000"/>
                <w:kern w:val="2"/>
                <w:lang w:eastAsia="en-US"/>
                <w14:ligatures w14:val="standardContextual"/>
              </w:rPr>
              <w:t xml:space="preserve"> </w:t>
            </w:r>
            <w:r w:rsidRPr="00F71F55">
              <w:rPr>
                <w:color w:val="000000"/>
                <w:kern w:val="2"/>
                <w:lang w:eastAsia="en-US"/>
                <w14:ligatures w14:val="standardContextual"/>
              </w:rPr>
              <w:t>дов</w:t>
            </w:r>
            <w:r>
              <w:rPr>
                <w:color w:val="000000"/>
                <w:kern w:val="2"/>
                <w:lang w:eastAsia="en-US"/>
                <w14:ligatures w14:val="standardContextual"/>
              </w:rPr>
              <w:t xml:space="preserve"> </w:t>
            </w:r>
            <w:r w:rsidRPr="00F71F55">
              <w:rPr>
                <w:color w:val="000000"/>
                <w:kern w:val="2"/>
                <w:lang w:eastAsia="en-US"/>
                <w14:ligatures w14:val="standardContextual"/>
              </w:rPr>
              <w:t>по</w:t>
            </w:r>
            <w:r>
              <w:rPr>
                <w:color w:val="000000"/>
                <w:kern w:val="2"/>
                <w:lang w:eastAsia="en-US"/>
                <w14:ligatures w14:val="standardContextual"/>
              </w:rPr>
              <w:t xml:space="preserve"> </w:t>
            </w:r>
            <w:r w:rsidRPr="00F71F55">
              <w:rPr>
                <w:color w:val="000000"/>
                <w:kern w:val="2"/>
                <w:lang w:eastAsia="en-US"/>
                <w14:ligatures w14:val="standardContextual"/>
              </w:rPr>
              <w:t>результатам</w:t>
            </w:r>
            <w:r>
              <w:rPr>
                <w:color w:val="000000"/>
                <w:kern w:val="2"/>
                <w:lang w:eastAsia="en-US"/>
                <w14:ligatures w14:val="standardContextual"/>
              </w:rPr>
              <w:t xml:space="preserve"> </w:t>
            </w:r>
            <w:r w:rsidRPr="00F71F55">
              <w:rPr>
                <w:color w:val="000000"/>
                <w:kern w:val="2"/>
                <w:lang w:eastAsia="en-US"/>
                <w14:ligatures w14:val="standardContextual"/>
              </w:rPr>
              <w:t>камерального</w:t>
            </w:r>
            <w:r>
              <w:rPr>
                <w:color w:val="000000"/>
                <w:kern w:val="2"/>
                <w:lang w:eastAsia="en-US"/>
                <w14:ligatures w14:val="standardContextual"/>
              </w:rPr>
              <w:t xml:space="preserve"> </w:t>
            </w:r>
            <w:r w:rsidRPr="00F71F55">
              <w:rPr>
                <w:color w:val="000000"/>
                <w:kern w:val="2"/>
                <w:lang w:eastAsia="en-US"/>
                <w14:ligatures w14:val="standardContextual"/>
              </w:rPr>
              <w:t>контроля</w:t>
            </w:r>
          </w:p>
        </w:tc>
        <w:tc>
          <w:tcPr>
            <w:tcW w:w="438" w:type="pct"/>
            <w:tcBorders>
              <w:top w:val="single" w:sz="4" w:space="0" w:color="auto"/>
              <w:left w:val="nil"/>
              <w:bottom w:val="single" w:sz="4" w:space="0" w:color="auto"/>
              <w:right w:val="single" w:sz="4" w:space="0" w:color="auto"/>
            </w:tcBorders>
            <w:vAlign w:val="center"/>
          </w:tcPr>
          <w:p w14:paraId="744E3BBB" w14:textId="261E822F"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78566759" w14:textId="7B750B21" w:rsidR="00D12F76" w:rsidRPr="00F71F55" w:rsidRDefault="00D12F76" w:rsidP="00D12F76">
            <w:pPr>
              <w:ind w:left="-52"/>
              <w:jc w:val="center"/>
              <w:rPr>
                <w:color w:val="000000"/>
                <w:kern w:val="2"/>
                <w:lang w:eastAsia="en-US"/>
                <w14:ligatures w14:val="standardContextual"/>
              </w:rPr>
            </w:pPr>
            <w:r w:rsidRPr="00F71F55">
              <w:rPr>
                <w:color w:val="000000"/>
                <w:kern w:val="2"/>
                <w:lang w:eastAsia="en-US"/>
                <w14:ligatures w14:val="standardContextual"/>
              </w:rPr>
              <w:t>48,5</w:t>
            </w:r>
          </w:p>
        </w:tc>
        <w:tc>
          <w:tcPr>
            <w:tcW w:w="422" w:type="pct"/>
            <w:tcBorders>
              <w:top w:val="single" w:sz="4" w:space="0" w:color="auto"/>
              <w:left w:val="nil"/>
              <w:bottom w:val="single" w:sz="4" w:space="0" w:color="auto"/>
              <w:right w:val="single" w:sz="4" w:space="0" w:color="auto"/>
            </w:tcBorders>
            <w:vAlign w:val="center"/>
          </w:tcPr>
          <w:p w14:paraId="25C7A942" w14:textId="5438EAD2" w:rsidR="00D12F76" w:rsidRPr="00F71F55" w:rsidRDefault="00D12F76" w:rsidP="00D12F76">
            <w:pPr>
              <w:jc w:val="center"/>
              <w:rPr>
                <w:color w:val="000000"/>
                <w:kern w:val="2"/>
                <w:lang w:val="kk-KZ" w:eastAsia="en-US"/>
                <w14:ligatures w14:val="standardContextual"/>
              </w:rPr>
            </w:pPr>
            <w:r w:rsidRPr="00F71F55">
              <w:rPr>
                <w:color w:val="000000"/>
                <w:kern w:val="2"/>
                <w:lang w:eastAsia="en-US"/>
                <w14:ligatures w14:val="standardContextual"/>
              </w:rPr>
              <w:t>51</w:t>
            </w:r>
          </w:p>
        </w:tc>
        <w:tc>
          <w:tcPr>
            <w:tcW w:w="311" w:type="pct"/>
            <w:tcBorders>
              <w:top w:val="single" w:sz="4" w:space="0" w:color="auto"/>
              <w:left w:val="nil"/>
              <w:bottom w:val="single" w:sz="4" w:space="0" w:color="auto"/>
              <w:right w:val="single" w:sz="4" w:space="0" w:color="auto"/>
            </w:tcBorders>
            <w:vAlign w:val="center"/>
          </w:tcPr>
          <w:p w14:paraId="77B5206A" w14:textId="26956178"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53,5</w:t>
            </w:r>
          </w:p>
        </w:tc>
        <w:tc>
          <w:tcPr>
            <w:tcW w:w="366" w:type="pct"/>
            <w:tcBorders>
              <w:top w:val="single" w:sz="4" w:space="0" w:color="auto"/>
              <w:left w:val="nil"/>
              <w:bottom w:val="single" w:sz="4" w:space="0" w:color="auto"/>
              <w:right w:val="single" w:sz="4" w:space="0" w:color="auto"/>
            </w:tcBorders>
            <w:vAlign w:val="center"/>
          </w:tcPr>
          <w:p w14:paraId="7AA981BC" w14:textId="4BC8F0A4"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56,5</w:t>
            </w:r>
          </w:p>
        </w:tc>
        <w:tc>
          <w:tcPr>
            <w:tcW w:w="304" w:type="pct"/>
            <w:tcBorders>
              <w:top w:val="single" w:sz="4" w:space="0" w:color="auto"/>
              <w:left w:val="nil"/>
              <w:bottom w:val="single" w:sz="4" w:space="0" w:color="auto"/>
              <w:right w:val="single" w:sz="4" w:space="0" w:color="auto"/>
            </w:tcBorders>
            <w:vAlign w:val="center"/>
          </w:tcPr>
          <w:p w14:paraId="53E2F378" w14:textId="76C49852"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58,5</w:t>
            </w:r>
          </w:p>
        </w:tc>
        <w:tc>
          <w:tcPr>
            <w:tcW w:w="305" w:type="pct"/>
            <w:tcBorders>
              <w:top w:val="single" w:sz="4" w:space="0" w:color="auto"/>
              <w:left w:val="nil"/>
              <w:bottom w:val="single" w:sz="4" w:space="0" w:color="auto"/>
              <w:right w:val="single" w:sz="4" w:space="0" w:color="auto"/>
            </w:tcBorders>
            <w:vAlign w:val="center"/>
          </w:tcPr>
          <w:p w14:paraId="44A32B45" w14:textId="6F146C56"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62</w:t>
            </w:r>
          </w:p>
        </w:tc>
        <w:tc>
          <w:tcPr>
            <w:tcW w:w="318" w:type="pct"/>
            <w:tcBorders>
              <w:top w:val="single" w:sz="4" w:space="0" w:color="auto"/>
              <w:left w:val="nil"/>
              <w:bottom w:val="single" w:sz="4" w:space="0" w:color="auto"/>
              <w:right w:val="single" w:sz="4" w:space="0" w:color="auto"/>
            </w:tcBorders>
            <w:vAlign w:val="center"/>
          </w:tcPr>
          <w:p w14:paraId="42BFC664" w14:textId="7D8D0451"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w:t>
            </w:r>
          </w:p>
        </w:tc>
      </w:tr>
      <w:tr w:rsidR="00D12F76" w:rsidRPr="00F71F55" w14:paraId="2B39F0E1" w14:textId="77777777" w:rsidTr="00D12F76">
        <w:trPr>
          <w:trHeight w:val="293"/>
          <w:jc w:val="center"/>
        </w:trPr>
        <w:tc>
          <w:tcPr>
            <w:tcW w:w="2170" w:type="pct"/>
            <w:tcBorders>
              <w:top w:val="single" w:sz="4" w:space="0" w:color="auto"/>
              <w:left w:val="single" w:sz="4" w:space="0" w:color="auto"/>
              <w:bottom w:val="single" w:sz="4" w:space="0" w:color="auto"/>
              <w:right w:val="single" w:sz="4" w:space="0" w:color="auto"/>
            </w:tcBorders>
          </w:tcPr>
          <w:p w14:paraId="17B5C162" w14:textId="710BF196" w:rsidR="00D12F76" w:rsidRPr="00F71F55" w:rsidRDefault="00D12F76" w:rsidP="00D12F76">
            <w:pPr>
              <w:rPr>
                <w:color w:val="000000"/>
                <w:kern w:val="2"/>
                <w:lang w:eastAsia="en-US"/>
                <w14:ligatures w14:val="standardContextual"/>
              </w:rPr>
            </w:pPr>
            <w:r w:rsidRPr="00F71F55">
              <w:rPr>
                <w:color w:val="000000"/>
                <w:kern w:val="2"/>
                <w:lang w:eastAsia="en-US"/>
                <w14:ligatures w14:val="standardContextual"/>
              </w:rPr>
              <w:t>Доля</w:t>
            </w:r>
            <w:r>
              <w:rPr>
                <w:color w:val="000000"/>
                <w:kern w:val="2"/>
                <w:lang w:eastAsia="en-US"/>
                <w14:ligatures w14:val="standardContextual"/>
              </w:rPr>
              <w:t xml:space="preserve"> </w:t>
            </w:r>
            <w:r w:rsidRPr="00F71F55">
              <w:rPr>
                <w:color w:val="000000"/>
                <w:kern w:val="2"/>
                <w:lang w:eastAsia="en-US"/>
                <w14:ligatures w14:val="standardContextual"/>
              </w:rPr>
              <w:t>подтвержденных</w:t>
            </w:r>
            <w:r>
              <w:rPr>
                <w:color w:val="000000"/>
                <w:kern w:val="2"/>
                <w:lang w:eastAsia="en-US"/>
                <w14:ligatures w14:val="standardContextual"/>
              </w:rPr>
              <w:t xml:space="preserve"> </w:t>
            </w:r>
            <w:r w:rsidRPr="00F71F55">
              <w:rPr>
                <w:color w:val="000000"/>
                <w:kern w:val="2"/>
                <w:lang w:eastAsia="en-US"/>
                <w14:ligatures w14:val="standardContextual"/>
              </w:rPr>
              <w:t>сумм,</w:t>
            </w:r>
            <w:r>
              <w:rPr>
                <w:color w:val="000000"/>
                <w:kern w:val="2"/>
                <w:lang w:eastAsia="en-US"/>
                <w14:ligatures w14:val="standardContextual"/>
              </w:rPr>
              <w:t xml:space="preserve"> </w:t>
            </w:r>
            <w:r w:rsidRPr="00F71F55">
              <w:rPr>
                <w:color w:val="000000"/>
                <w:kern w:val="2"/>
                <w:lang w:eastAsia="en-US"/>
                <w14:ligatures w14:val="standardContextual"/>
              </w:rPr>
              <w:t>выявлен</w:t>
            </w:r>
            <w:r>
              <w:rPr>
                <w:color w:val="000000"/>
                <w:kern w:val="2"/>
                <w:lang w:eastAsia="en-US"/>
                <w14:ligatures w14:val="standardContextual"/>
              </w:rPr>
              <w:t xml:space="preserve"> </w:t>
            </w:r>
            <w:r w:rsidRPr="00F71F55">
              <w:rPr>
                <w:color w:val="000000"/>
                <w:kern w:val="2"/>
                <w:lang w:eastAsia="en-US"/>
                <w14:ligatures w14:val="standardContextual"/>
              </w:rPr>
              <w:t>ных</w:t>
            </w:r>
            <w:r>
              <w:rPr>
                <w:color w:val="000000"/>
                <w:kern w:val="2"/>
                <w:lang w:eastAsia="en-US"/>
                <w14:ligatures w14:val="standardContextual"/>
              </w:rPr>
              <w:t xml:space="preserve"> </w:t>
            </w:r>
            <w:r w:rsidRPr="00F71F55">
              <w:rPr>
                <w:color w:val="000000"/>
                <w:kern w:val="2"/>
                <w:lang w:eastAsia="en-US"/>
                <w14:ligatures w14:val="standardContextual"/>
              </w:rPr>
              <w:t>органами</w:t>
            </w:r>
            <w:r>
              <w:rPr>
                <w:color w:val="000000"/>
                <w:kern w:val="2"/>
                <w:lang w:eastAsia="en-US"/>
                <w14:ligatures w14:val="standardContextual"/>
              </w:rPr>
              <w:t xml:space="preserve"> </w:t>
            </w:r>
            <w:r w:rsidRPr="00F71F55">
              <w:rPr>
                <w:color w:val="000000"/>
                <w:kern w:val="2"/>
                <w:lang w:eastAsia="en-US"/>
                <w14:ligatures w14:val="standardContextual"/>
              </w:rPr>
              <w:t>государственных</w:t>
            </w:r>
            <w:r>
              <w:rPr>
                <w:color w:val="000000"/>
                <w:kern w:val="2"/>
                <w:lang w:eastAsia="en-US"/>
                <w14:ligatures w14:val="standardContextual"/>
              </w:rPr>
              <w:t xml:space="preserve"> </w:t>
            </w:r>
            <w:r w:rsidRPr="00F71F55">
              <w:rPr>
                <w:color w:val="000000"/>
                <w:kern w:val="2"/>
                <w:lang w:eastAsia="en-US"/>
                <w14:ligatures w14:val="standardContextual"/>
              </w:rPr>
              <w:t>дохо</w:t>
            </w:r>
            <w:r>
              <w:rPr>
                <w:color w:val="000000"/>
                <w:kern w:val="2"/>
                <w:lang w:eastAsia="en-US"/>
                <w14:ligatures w14:val="standardContextual"/>
              </w:rPr>
              <w:t xml:space="preserve"> </w:t>
            </w:r>
            <w:r w:rsidRPr="00F71F55">
              <w:rPr>
                <w:color w:val="000000"/>
                <w:kern w:val="2"/>
                <w:lang w:eastAsia="en-US"/>
                <w14:ligatures w14:val="standardContextual"/>
              </w:rPr>
              <w:t>дов</w:t>
            </w:r>
            <w:r>
              <w:rPr>
                <w:color w:val="000000"/>
                <w:kern w:val="2"/>
                <w:lang w:eastAsia="en-US"/>
                <w14:ligatures w14:val="standardContextual"/>
              </w:rPr>
              <w:t xml:space="preserve"> </w:t>
            </w:r>
            <w:r w:rsidRPr="00F71F55">
              <w:rPr>
                <w:color w:val="000000"/>
                <w:kern w:val="2"/>
                <w:lang w:eastAsia="en-US"/>
                <w14:ligatures w14:val="standardContextual"/>
              </w:rPr>
              <w:t>по</w:t>
            </w:r>
            <w:r>
              <w:rPr>
                <w:color w:val="000000"/>
                <w:kern w:val="2"/>
                <w:lang w:eastAsia="en-US"/>
                <w14:ligatures w14:val="standardContextual"/>
              </w:rPr>
              <w:t xml:space="preserve"> </w:t>
            </w:r>
            <w:r w:rsidRPr="00F71F55">
              <w:rPr>
                <w:color w:val="000000"/>
                <w:kern w:val="2"/>
                <w:lang w:eastAsia="en-US"/>
                <w14:ligatures w14:val="standardContextual"/>
              </w:rPr>
              <w:t>результатам</w:t>
            </w:r>
            <w:r>
              <w:rPr>
                <w:color w:val="000000"/>
                <w:kern w:val="2"/>
                <w:lang w:eastAsia="en-US"/>
                <w14:ligatures w14:val="standardContextual"/>
              </w:rPr>
              <w:t xml:space="preserve"> </w:t>
            </w:r>
            <w:r w:rsidRPr="00F71F55">
              <w:rPr>
                <w:color w:val="000000"/>
                <w:kern w:val="2"/>
                <w:lang w:eastAsia="en-US"/>
                <w14:ligatures w14:val="standardContextual"/>
              </w:rPr>
              <w:t>камерального</w:t>
            </w:r>
            <w:r>
              <w:rPr>
                <w:color w:val="000000"/>
                <w:kern w:val="2"/>
                <w:lang w:eastAsia="en-US"/>
                <w14:ligatures w14:val="standardContextual"/>
              </w:rPr>
              <w:t xml:space="preserve"> </w:t>
            </w:r>
            <w:r w:rsidRPr="00F71F55">
              <w:rPr>
                <w:color w:val="000000"/>
                <w:kern w:val="2"/>
                <w:lang w:eastAsia="en-US"/>
                <w14:ligatures w14:val="standardContextual"/>
              </w:rPr>
              <w:t>контроля</w:t>
            </w:r>
          </w:p>
        </w:tc>
        <w:tc>
          <w:tcPr>
            <w:tcW w:w="438" w:type="pct"/>
            <w:tcBorders>
              <w:top w:val="single" w:sz="4" w:space="0" w:color="auto"/>
              <w:left w:val="nil"/>
              <w:bottom w:val="single" w:sz="4" w:space="0" w:color="auto"/>
              <w:right w:val="single" w:sz="4" w:space="0" w:color="auto"/>
            </w:tcBorders>
            <w:vAlign w:val="center"/>
          </w:tcPr>
          <w:p w14:paraId="32C88B3E" w14:textId="11D5C931"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52929DAB" w14:textId="51940749"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48,5</w:t>
            </w:r>
          </w:p>
        </w:tc>
        <w:tc>
          <w:tcPr>
            <w:tcW w:w="422" w:type="pct"/>
            <w:tcBorders>
              <w:top w:val="single" w:sz="4" w:space="0" w:color="auto"/>
              <w:left w:val="nil"/>
              <w:bottom w:val="single" w:sz="4" w:space="0" w:color="auto"/>
              <w:right w:val="single" w:sz="4" w:space="0" w:color="auto"/>
            </w:tcBorders>
            <w:vAlign w:val="center"/>
          </w:tcPr>
          <w:p w14:paraId="5DB78249" w14:textId="36E854FC" w:rsidR="00D12F76" w:rsidRPr="00F71F55" w:rsidRDefault="00D12F76" w:rsidP="00D12F76">
            <w:pPr>
              <w:jc w:val="center"/>
              <w:rPr>
                <w:color w:val="000000"/>
                <w:kern w:val="2"/>
                <w:lang w:val="kk-KZ" w:eastAsia="en-US"/>
                <w14:ligatures w14:val="standardContextual"/>
              </w:rPr>
            </w:pPr>
            <w:r w:rsidRPr="00F71F55">
              <w:rPr>
                <w:color w:val="000000"/>
                <w:kern w:val="2"/>
                <w:lang w:eastAsia="en-US"/>
                <w14:ligatures w14:val="standardContextual"/>
              </w:rPr>
              <w:t>51</w:t>
            </w:r>
          </w:p>
        </w:tc>
        <w:tc>
          <w:tcPr>
            <w:tcW w:w="311" w:type="pct"/>
            <w:tcBorders>
              <w:top w:val="single" w:sz="4" w:space="0" w:color="auto"/>
              <w:left w:val="nil"/>
              <w:bottom w:val="single" w:sz="4" w:space="0" w:color="auto"/>
              <w:right w:val="single" w:sz="4" w:space="0" w:color="auto"/>
            </w:tcBorders>
            <w:vAlign w:val="center"/>
          </w:tcPr>
          <w:p w14:paraId="640E0A33" w14:textId="0A111CBE"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53,5</w:t>
            </w:r>
          </w:p>
        </w:tc>
        <w:tc>
          <w:tcPr>
            <w:tcW w:w="366" w:type="pct"/>
            <w:tcBorders>
              <w:top w:val="single" w:sz="4" w:space="0" w:color="auto"/>
              <w:left w:val="nil"/>
              <w:bottom w:val="single" w:sz="4" w:space="0" w:color="auto"/>
              <w:right w:val="single" w:sz="4" w:space="0" w:color="auto"/>
            </w:tcBorders>
            <w:vAlign w:val="center"/>
          </w:tcPr>
          <w:p w14:paraId="09AA4503" w14:textId="4D886CA8"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56,5</w:t>
            </w:r>
          </w:p>
        </w:tc>
        <w:tc>
          <w:tcPr>
            <w:tcW w:w="304" w:type="pct"/>
            <w:tcBorders>
              <w:top w:val="single" w:sz="4" w:space="0" w:color="auto"/>
              <w:left w:val="nil"/>
              <w:bottom w:val="single" w:sz="4" w:space="0" w:color="auto"/>
              <w:right w:val="single" w:sz="4" w:space="0" w:color="auto"/>
            </w:tcBorders>
            <w:vAlign w:val="center"/>
          </w:tcPr>
          <w:p w14:paraId="64262894" w14:textId="05BD3563"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58,5</w:t>
            </w:r>
          </w:p>
        </w:tc>
        <w:tc>
          <w:tcPr>
            <w:tcW w:w="305" w:type="pct"/>
            <w:tcBorders>
              <w:top w:val="single" w:sz="4" w:space="0" w:color="auto"/>
              <w:left w:val="nil"/>
              <w:bottom w:val="single" w:sz="4" w:space="0" w:color="auto"/>
              <w:right w:val="single" w:sz="4" w:space="0" w:color="auto"/>
            </w:tcBorders>
            <w:vAlign w:val="center"/>
          </w:tcPr>
          <w:p w14:paraId="26EFA137" w14:textId="46B5CDF6"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62</w:t>
            </w:r>
          </w:p>
        </w:tc>
        <w:tc>
          <w:tcPr>
            <w:tcW w:w="318" w:type="pct"/>
            <w:tcBorders>
              <w:top w:val="single" w:sz="4" w:space="0" w:color="auto"/>
              <w:left w:val="nil"/>
              <w:bottom w:val="single" w:sz="4" w:space="0" w:color="auto"/>
              <w:right w:val="single" w:sz="4" w:space="0" w:color="auto"/>
            </w:tcBorders>
            <w:vAlign w:val="center"/>
          </w:tcPr>
          <w:p w14:paraId="52088097" w14:textId="47AB3CA5"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w:t>
            </w:r>
          </w:p>
        </w:tc>
      </w:tr>
      <w:tr w:rsidR="00D12F76" w:rsidRPr="00F71F55" w14:paraId="14941497" w14:textId="77777777" w:rsidTr="00D12F76">
        <w:trPr>
          <w:trHeight w:val="334"/>
          <w:jc w:val="center"/>
        </w:trPr>
        <w:tc>
          <w:tcPr>
            <w:tcW w:w="2170" w:type="pct"/>
            <w:tcBorders>
              <w:top w:val="single" w:sz="4" w:space="0" w:color="auto"/>
              <w:left w:val="single" w:sz="4" w:space="0" w:color="auto"/>
              <w:bottom w:val="single" w:sz="4" w:space="0" w:color="auto"/>
              <w:right w:val="single" w:sz="4" w:space="0" w:color="auto"/>
            </w:tcBorders>
          </w:tcPr>
          <w:p w14:paraId="2B359CF5" w14:textId="19471F98" w:rsidR="00D12F76" w:rsidRPr="00F71F55" w:rsidRDefault="00D12F76" w:rsidP="0038663B">
            <w:pPr>
              <w:rPr>
                <w:color w:val="000000"/>
                <w:kern w:val="2"/>
                <w:lang w:eastAsia="en-US"/>
                <w14:ligatures w14:val="standardContextual"/>
              </w:rPr>
            </w:pPr>
            <w:r w:rsidRPr="00F71F55">
              <w:rPr>
                <w:color w:val="000000"/>
                <w:kern w:val="2"/>
                <w:lang w:eastAsia="en-US"/>
                <w14:ligatures w14:val="standardContextual"/>
              </w:rPr>
              <w:t>Охват</w:t>
            </w:r>
            <w:r>
              <w:rPr>
                <w:color w:val="000000"/>
                <w:kern w:val="2"/>
                <w:lang w:eastAsia="en-US"/>
                <w14:ligatures w14:val="standardContextual"/>
              </w:rPr>
              <w:t xml:space="preserve"> </w:t>
            </w:r>
            <w:r w:rsidRPr="00F71F55">
              <w:rPr>
                <w:color w:val="000000"/>
                <w:kern w:val="2"/>
                <w:lang w:eastAsia="en-US"/>
                <w14:ligatures w14:val="standardContextual"/>
              </w:rPr>
              <w:t>всеобщим</w:t>
            </w:r>
            <w:r>
              <w:rPr>
                <w:color w:val="000000"/>
                <w:kern w:val="2"/>
                <w:lang w:eastAsia="en-US"/>
                <w14:ligatures w14:val="standardContextual"/>
              </w:rPr>
              <w:t xml:space="preserve"> </w:t>
            </w:r>
            <w:r w:rsidRPr="00F71F55">
              <w:rPr>
                <w:color w:val="000000"/>
                <w:kern w:val="2"/>
                <w:lang w:eastAsia="en-US"/>
                <w14:ligatures w14:val="standardContextual"/>
              </w:rPr>
              <w:t>декларированием</w:t>
            </w:r>
            <w:r>
              <w:rPr>
                <w:color w:val="000000"/>
                <w:kern w:val="2"/>
                <w:lang w:eastAsia="en-US"/>
                <w14:ligatures w14:val="standardContextual"/>
              </w:rPr>
              <w:t xml:space="preserve"> </w:t>
            </w:r>
            <w:r w:rsidRPr="00F71F55">
              <w:rPr>
                <w:color w:val="000000"/>
                <w:kern w:val="2"/>
                <w:lang w:eastAsia="en-US"/>
                <w14:ligatures w14:val="standardContextual"/>
              </w:rPr>
              <w:t>доходов</w:t>
            </w:r>
            <w:r>
              <w:rPr>
                <w:color w:val="000000"/>
                <w:kern w:val="2"/>
                <w:lang w:eastAsia="en-US"/>
                <w14:ligatures w14:val="standardContextual"/>
              </w:rPr>
              <w:t xml:space="preserve"> </w:t>
            </w:r>
            <w:r w:rsidRPr="00F71F55">
              <w:rPr>
                <w:color w:val="000000"/>
                <w:kern w:val="2"/>
                <w:lang w:eastAsia="en-US"/>
                <w14:ligatures w14:val="standardContextual"/>
              </w:rPr>
              <w:t>и</w:t>
            </w:r>
            <w:r>
              <w:rPr>
                <w:color w:val="000000"/>
                <w:kern w:val="2"/>
                <w:lang w:eastAsia="en-US"/>
                <w14:ligatures w14:val="standardContextual"/>
              </w:rPr>
              <w:t xml:space="preserve"> </w:t>
            </w:r>
            <w:r w:rsidRPr="00F71F55">
              <w:rPr>
                <w:color w:val="000000"/>
                <w:kern w:val="2"/>
                <w:lang w:eastAsia="en-US"/>
                <w14:ligatures w14:val="standardContextual"/>
              </w:rPr>
              <w:t>расходов</w:t>
            </w:r>
            <w:r>
              <w:rPr>
                <w:color w:val="000000"/>
                <w:kern w:val="2"/>
                <w:lang w:eastAsia="en-US"/>
                <w14:ligatures w14:val="standardContextual"/>
              </w:rPr>
              <w:t xml:space="preserve"> </w:t>
            </w:r>
            <w:r w:rsidRPr="00F71F55">
              <w:rPr>
                <w:color w:val="000000"/>
                <w:kern w:val="2"/>
                <w:lang w:eastAsia="en-US"/>
                <w14:ligatures w14:val="standardContextual"/>
              </w:rPr>
              <w:t>физических</w:t>
            </w:r>
            <w:r>
              <w:rPr>
                <w:color w:val="000000"/>
                <w:kern w:val="2"/>
                <w:lang w:eastAsia="en-US"/>
                <w14:ligatures w14:val="standardContextual"/>
              </w:rPr>
              <w:t xml:space="preserve"> </w:t>
            </w:r>
            <w:r w:rsidRPr="00F71F55">
              <w:rPr>
                <w:color w:val="000000"/>
                <w:kern w:val="2"/>
                <w:lang w:eastAsia="en-US"/>
                <w14:ligatures w14:val="standardContextual"/>
              </w:rPr>
              <w:t>лиц</w:t>
            </w:r>
          </w:p>
        </w:tc>
        <w:tc>
          <w:tcPr>
            <w:tcW w:w="438" w:type="pct"/>
            <w:tcBorders>
              <w:top w:val="single" w:sz="4" w:space="0" w:color="auto"/>
              <w:left w:val="nil"/>
              <w:bottom w:val="single" w:sz="4" w:space="0" w:color="auto"/>
              <w:right w:val="single" w:sz="4" w:space="0" w:color="auto"/>
            </w:tcBorders>
            <w:vAlign w:val="center"/>
          </w:tcPr>
          <w:p w14:paraId="42D32684" w14:textId="5559964B"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397962AE" w14:textId="68E7A438"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3,8</w:t>
            </w:r>
          </w:p>
        </w:tc>
        <w:tc>
          <w:tcPr>
            <w:tcW w:w="422" w:type="pct"/>
            <w:tcBorders>
              <w:top w:val="single" w:sz="4" w:space="0" w:color="auto"/>
              <w:left w:val="nil"/>
              <w:bottom w:val="single" w:sz="4" w:space="0" w:color="auto"/>
              <w:right w:val="single" w:sz="4" w:space="0" w:color="auto"/>
            </w:tcBorders>
            <w:vAlign w:val="center"/>
          </w:tcPr>
          <w:p w14:paraId="00CB870E" w14:textId="1993F22E" w:rsidR="00D12F76" w:rsidRPr="00F71F55" w:rsidRDefault="00D12F76" w:rsidP="00D12F76">
            <w:pPr>
              <w:jc w:val="center"/>
              <w:rPr>
                <w:color w:val="000000"/>
                <w:kern w:val="2"/>
                <w:lang w:val="kk-KZ" w:eastAsia="en-US"/>
                <w14:ligatures w14:val="standardContextual"/>
              </w:rPr>
            </w:pPr>
            <w:r w:rsidRPr="00F71F55">
              <w:rPr>
                <w:color w:val="000000"/>
                <w:kern w:val="2"/>
                <w:lang w:eastAsia="en-US"/>
                <w14:ligatures w14:val="standardContextual"/>
              </w:rPr>
              <w:t>4</w:t>
            </w:r>
          </w:p>
        </w:tc>
        <w:tc>
          <w:tcPr>
            <w:tcW w:w="311" w:type="pct"/>
            <w:tcBorders>
              <w:top w:val="single" w:sz="4" w:space="0" w:color="auto"/>
              <w:left w:val="nil"/>
              <w:bottom w:val="single" w:sz="4" w:space="0" w:color="auto"/>
              <w:right w:val="single" w:sz="4" w:space="0" w:color="auto"/>
            </w:tcBorders>
            <w:vAlign w:val="center"/>
          </w:tcPr>
          <w:p w14:paraId="1B08CF66" w14:textId="5BBE8F86"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11,9</w:t>
            </w:r>
          </w:p>
        </w:tc>
        <w:tc>
          <w:tcPr>
            <w:tcW w:w="366" w:type="pct"/>
            <w:tcBorders>
              <w:top w:val="single" w:sz="4" w:space="0" w:color="auto"/>
              <w:left w:val="nil"/>
              <w:bottom w:val="single" w:sz="4" w:space="0" w:color="auto"/>
              <w:right w:val="single" w:sz="4" w:space="0" w:color="auto"/>
            </w:tcBorders>
            <w:vAlign w:val="center"/>
          </w:tcPr>
          <w:p w14:paraId="3C092F15" w14:textId="3894E617"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31,3</w:t>
            </w:r>
          </w:p>
        </w:tc>
        <w:tc>
          <w:tcPr>
            <w:tcW w:w="304" w:type="pct"/>
            <w:tcBorders>
              <w:top w:val="single" w:sz="4" w:space="0" w:color="auto"/>
              <w:left w:val="nil"/>
              <w:bottom w:val="single" w:sz="4" w:space="0" w:color="auto"/>
              <w:right w:val="single" w:sz="4" w:space="0" w:color="auto"/>
            </w:tcBorders>
            <w:vAlign w:val="center"/>
          </w:tcPr>
          <w:p w14:paraId="4760125B" w14:textId="434BD519"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100</w:t>
            </w:r>
          </w:p>
        </w:tc>
        <w:tc>
          <w:tcPr>
            <w:tcW w:w="305" w:type="pct"/>
            <w:tcBorders>
              <w:top w:val="single" w:sz="4" w:space="0" w:color="auto"/>
              <w:left w:val="nil"/>
              <w:bottom w:val="single" w:sz="4" w:space="0" w:color="auto"/>
              <w:right w:val="single" w:sz="4" w:space="0" w:color="auto"/>
            </w:tcBorders>
            <w:vAlign w:val="center"/>
          </w:tcPr>
          <w:p w14:paraId="4BAD077F" w14:textId="4F3B0AA1"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w:t>
            </w:r>
          </w:p>
        </w:tc>
        <w:tc>
          <w:tcPr>
            <w:tcW w:w="318" w:type="pct"/>
            <w:tcBorders>
              <w:top w:val="single" w:sz="4" w:space="0" w:color="auto"/>
              <w:left w:val="nil"/>
              <w:bottom w:val="single" w:sz="4" w:space="0" w:color="auto"/>
              <w:right w:val="single" w:sz="4" w:space="0" w:color="auto"/>
            </w:tcBorders>
            <w:vAlign w:val="center"/>
          </w:tcPr>
          <w:p w14:paraId="48057631" w14:textId="2713A792"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w:t>
            </w:r>
          </w:p>
        </w:tc>
      </w:tr>
      <w:tr w:rsidR="00D12F76" w:rsidRPr="00F71F55" w14:paraId="5E3778FE" w14:textId="77777777" w:rsidTr="00D12F76">
        <w:trPr>
          <w:trHeight w:val="350"/>
          <w:jc w:val="center"/>
        </w:trPr>
        <w:tc>
          <w:tcPr>
            <w:tcW w:w="2170" w:type="pct"/>
            <w:tcBorders>
              <w:top w:val="single" w:sz="4" w:space="0" w:color="auto"/>
              <w:left w:val="single" w:sz="4" w:space="0" w:color="auto"/>
              <w:bottom w:val="single" w:sz="4" w:space="0" w:color="auto"/>
              <w:right w:val="single" w:sz="4" w:space="0" w:color="auto"/>
            </w:tcBorders>
          </w:tcPr>
          <w:p w14:paraId="1B24356D" w14:textId="40F7CCD6" w:rsidR="00D12F76" w:rsidRPr="00F71F55" w:rsidRDefault="00D12F76" w:rsidP="0038663B">
            <w:pPr>
              <w:rPr>
                <w:color w:val="000000"/>
                <w:kern w:val="2"/>
                <w:lang w:eastAsia="en-US"/>
                <w14:ligatures w14:val="standardContextual"/>
              </w:rPr>
            </w:pPr>
            <w:r w:rsidRPr="00F71F55">
              <w:rPr>
                <w:color w:val="000000"/>
                <w:kern w:val="2"/>
                <w:lang w:eastAsia="en-US"/>
                <w14:ligatures w14:val="standardContextual"/>
              </w:rPr>
              <w:t>Эффективность</w:t>
            </w:r>
            <w:r>
              <w:rPr>
                <w:color w:val="000000"/>
                <w:kern w:val="2"/>
                <w:lang w:eastAsia="en-US"/>
                <w14:ligatures w14:val="standardContextual"/>
              </w:rPr>
              <w:t xml:space="preserve"> </w:t>
            </w:r>
            <w:r w:rsidRPr="00F71F55">
              <w:rPr>
                <w:color w:val="000000"/>
                <w:kern w:val="2"/>
                <w:lang w:eastAsia="en-US"/>
                <w14:ligatures w14:val="standardContextual"/>
              </w:rPr>
              <w:t>принимаемых</w:t>
            </w:r>
            <w:r>
              <w:rPr>
                <w:color w:val="000000"/>
                <w:kern w:val="2"/>
                <w:lang w:eastAsia="en-US"/>
                <w14:ligatures w14:val="standardContextual"/>
              </w:rPr>
              <w:t xml:space="preserve"> </w:t>
            </w:r>
            <w:r w:rsidRPr="00F71F55">
              <w:rPr>
                <w:color w:val="000000"/>
                <w:kern w:val="2"/>
                <w:lang w:eastAsia="en-US"/>
                <w14:ligatures w14:val="standardContextual"/>
              </w:rPr>
              <w:t>мер</w:t>
            </w:r>
            <w:r>
              <w:rPr>
                <w:color w:val="000000"/>
                <w:kern w:val="2"/>
                <w:lang w:eastAsia="en-US"/>
                <w14:ligatures w14:val="standardContextual"/>
              </w:rPr>
              <w:t xml:space="preserve"> </w:t>
            </w:r>
            <w:r w:rsidRPr="00F71F55">
              <w:rPr>
                <w:color w:val="000000"/>
                <w:kern w:val="2"/>
                <w:lang w:eastAsia="en-US"/>
                <w14:ligatures w14:val="standardContextual"/>
              </w:rPr>
              <w:t>принудительного</w:t>
            </w:r>
            <w:r>
              <w:rPr>
                <w:color w:val="000000"/>
                <w:kern w:val="2"/>
                <w:lang w:eastAsia="en-US"/>
                <w14:ligatures w14:val="standardContextual"/>
              </w:rPr>
              <w:t xml:space="preserve"> </w:t>
            </w:r>
            <w:r w:rsidRPr="00F71F55">
              <w:rPr>
                <w:color w:val="000000"/>
                <w:kern w:val="2"/>
                <w:lang w:eastAsia="en-US"/>
                <w14:ligatures w14:val="standardContextual"/>
              </w:rPr>
              <w:t>взыскания</w:t>
            </w:r>
            <w:r>
              <w:rPr>
                <w:color w:val="000000"/>
                <w:kern w:val="2"/>
                <w:lang w:eastAsia="en-US"/>
                <w14:ligatures w14:val="standardContextual"/>
              </w:rPr>
              <w:t xml:space="preserve"> </w:t>
            </w:r>
            <w:r w:rsidRPr="00F71F55">
              <w:rPr>
                <w:color w:val="000000"/>
                <w:kern w:val="2"/>
                <w:lang w:eastAsia="en-US"/>
                <w14:ligatures w14:val="standardContextual"/>
              </w:rPr>
              <w:t>для</w:t>
            </w:r>
            <w:r>
              <w:rPr>
                <w:color w:val="000000"/>
                <w:kern w:val="2"/>
                <w:lang w:eastAsia="en-US"/>
                <w14:ligatures w14:val="standardContextual"/>
              </w:rPr>
              <w:t xml:space="preserve"> </w:t>
            </w:r>
            <w:r w:rsidRPr="00F71F55">
              <w:rPr>
                <w:color w:val="000000"/>
                <w:kern w:val="2"/>
                <w:lang w:eastAsia="en-US"/>
                <w14:ligatures w14:val="standardContextual"/>
              </w:rPr>
              <w:t>снижения</w:t>
            </w:r>
            <w:r>
              <w:rPr>
                <w:color w:val="000000"/>
                <w:kern w:val="2"/>
                <w:lang w:eastAsia="en-US"/>
                <w14:ligatures w14:val="standardContextual"/>
              </w:rPr>
              <w:t xml:space="preserve"> </w:t>
            </w:r>
            <w:r w:rsidRPr="00F71F55">
              <w:rPr>
                <w:color w:val="000000"/>
                <w:kern w:val="2"/>
                <w:lang w:eastAsia="en-US"/>
                <w14:ligatures w14:val="standardContextual"/>
              </w:rPr>
              <w:t>недоимки</w:t>
            </w:r>
          </w:p>
        </w:tc>
        <w:tc>
          <w:tcPr>
            <w:tcW w:w="438" w:type="pct"/>
            <w:tcBorders>
              <w:top w:val="single" w:sz="4" w:space="0" w:color="auto"/>
              <w:left w:val="nil"/>
              <w:bottom w:val="single" w:sz="4" w:space="0" w:color="auto"/>
              <w:right w:val="single" w:sz="4" w:space="0" w:color="auto"/>
            </w:tcBorders>
            <w:vAlign w:val="center"/>
          </w:tcPr>
          <w:p w14:paraId="5722572F" w14:textId="23A3E7A8"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5B7795F1" w14:textId="61FAECA0" w:rsidR="00D12F76" w:rsidRPr="00F71F55" w:rsidRDefault="00D12F76" w:rsidP="00D12F76">
            <w:pPr>
              <w:jc w:val="center"/>
              <w:rPr>
                <w:color w:val="000000"/>
                <w:kern w:val="2"/>
                <w:lang w:eastAsia="en-US"/>
                <w14:ligatures w14:val="standardContextual"/>
              </w:rPr>
            </w:pPr>
            <w:r w:rsidRPr="00F71F55">
              <w:rPr>
                <w:color w:val="000000"/>
                <w:kern w:val="2"/>
                <w:lang w:eastAsia="en-US"/>
                <w14:ligatures w14:val="standardContextual"/>
              </w:rPr>
              <w:t>-</w:t>
            </w:r>
          </w:p>
        </w:tc>
        <w:tc>
          <w:tcPr>
            <w:tcW w:w="422" w:type="pct"/>
            <w:tcBorders>
              <w:top w:val="single" w:sz="4" w:space="0" w:color="auto"/>
              <w:left w:val="nil"/>
              <w:bottom w:val="single" w:sz="4" w:space="0" w:color="auto"/>
              <w:right w:val="single" w:sz="4" w:space="0" w:color="auto"/>
            </w:tcBorders>
            <w:vAlign w:val="center"/>
          </w:tcPr>
          <w:p w14:paraId="15C01FA9" w14:textId="725492BC" w:rsidR="00D12F76" w:rsidRPr="00F71F55" w:rsidRDefault="00D12F76" w:rsidP="00D12F76">
            <w:pPr>
              <w:jc w:val="center"/>
              <w:rPr>
                <w:color w:val="000000"/>
                <w:kern w:val="2"/>
                <w:lang w:val="kk-KZ" w:eastAsia="en-US"/>
                <w14:ligatures w14:val="standardContextual"/>
              </w:rPr>
            </w:pPr>
            <w:r w:rsidRPr="00F71F55">
              <w:rPr>
                <w:color w:val="000000"/>
                <w:kern w:val="2"/>
                <w:lang w:eastAsia="en-US"/>
                <w14:ligatures w14:val="standardContextual"/>
              </w:rPr>
              <w:t>-</w:t>
            </w:r>
          </w:p>
        </w:tc>
        <w:tc>
          <w:tcPr>
            <w:tcW w:w="311" w:type="pct"/>
            <w:tcBorders>
              <w:top w:val="single" w:sz="4" w:space="0" w:color="auto"/>
              <w:left w:val="nil"/>
              <w:bottom w:val="single" w:sz="4" w:space="0" w:color="auto"/>
              <w:right w:val="single" w:sz="4" w:space="0" w:color="auto"/>
            </w:tcBorders>
            <w:vAlign w:val="center"/>
          </w:tcPr>
          <w:p w14:paraId="068B5976" w14:textId="318E239E"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2AF3A6C9" w14:textId="34F93ED6"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0,7</w:t>
            </w:r>
          </w:p>
        </w:tc>
        <w:tc>
          <w:tcPr>
            <w:tcW w:w="304" w:type="pct"/>
            <w:tcBorders>
              <w:top w:val="single" w:sz="4" w:space="0" w:color="auto"/>
              <w:left w:val="nil"/>
              <w:bottom w:val="single" w:sz="4" w:space="0" w:color="auto"/>
              <w:right w:val="single" w:sz="4" w:space="0" w:color="auto"/>
            </w:tcBorders>
            <w:vAlign w:val="center"/>
          </w:tcPr>
          <w:p w14:paraId="60523938" w14:textId="58EC7ACC"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0,72</w:t>
            </w:r>
          </w:p>
        </w:tc>
        <w:tc>
          <w:tcPr>
            <w:tcW w:w="305" w:type="pct"/>
            <w:tcBorders>
              <w:top w:val="single" w:sz="4" w:space="0" w:color="auto"/>
              <w:left w:val="nil"/>
              <w:bottom w:val="single" w:sz="4" w:space="0" w:color="auto"/>
              <w:right w:val="single" w:sz="4" w:space="0" w:color="auto"/>
            </w:tcBorders>
            <w:vAlign w:val="center"/>
          </w:tcPr>
          <w:p w14:paraId="4D6A0F21" w14:textId="032FC2E6" w:rsidR="00D12F76" w:rsidRPr="00F71F55" w:rsidRDefault="00D12F76" w:rsidP="00D12F76">
            <w:pPr>
              <w:ind w:left="-98" w:right="-115"/>
              <w:jc w:val="center"/>
              <w:rPr>
                <w:color w:val="000000"/>
                <w:kern w:val="2"/>
                <w:lang w:val="kk-KZ" w:eastAsia="en-US"/>
                <w14:ligatures w14:val="standardContextual"/>
              </w:rPr>
            </w:pPr>
            <w:r w:rsidRPr="00F71F55">
              <w:rPr>
                <w:color w:val="000000"/>
                <w:kern w:val="2"/>
                <w:lang w:eastAsia="en-US"/>
                <w14:ligatures w14:val="standardContextual"/>
              </w:rPr>
              <w:t>0,75</w:t>
            </w:r>
          </w:p>
        </w:tc>
        <w:tc>
          <w:tcPr>
            <w:tcW w:w="318" w:type="pct"/>
            <w:tcBorders>
              <w:top w:val="single" w:sz="4" w:space="0" w:color="auto"/>
              <w:left w:val="nil"/>
              <w:bottom w:val="single" w:sz="4" w:space="0" w:color="auto"/>
              <w:right w:val="single" w:sz="4" w:space="0" w:color="auto"/>
            </w:tcBorders>
            <w:vAlign w:val="center"/>
          </w:tcPr>
          <w:p w14:paraId="78D35381" w14:textId="5A549C6A" w:rsidR="00D12F76" w:rsidRPr="00F71F55" w:rsidRDefault="00D12F76" w:rsidP="00D12F76">
            <w:pPr>
              <w:ind w:left="-98" w:right="-115"/>
              <w:jc w:val="center"/>
              <w:rPr>
                <w:color w:val="000000"/>
                <w:kern w:val="2"/>
                <w:lang w:eastAsia="en-US"/>
                <w14:ligatures w14:val="standardContextual"/>
              </w:rPr>
            </w:pPr>
            <w:r w:rsidRPr="00F71F55">
              <w:rPr>
                <w:color w:val="000000"/>
                <w:kern w:val="2"/>
                <w:lang w:eastAsia="en-US"/>
                <w14:ligatures w14:val="standardContextual"/>
              </w:rPr>
              <w:t>-</w:t>
            </w:r>
          </w:p>
        </w:tc>
      </w:tr>
      <w:tr w:rsidR="0038663B" w:rsidRPr="00F71F55" w14:paraId="3DA32D1C" w14:textId="77777777" w:rsidTr="00D12F76">
        <w:trPr>
          <w:trHeight w:val="90"/>
          <w:jc w:val="center"/>
        </w:trPr>
        <w:tc>
          <w:tcPr>
            <w:tcW w:w="5000" w:type="pct"/>
            <w:gridSpan w:val="9"/>
            <w:tcBorders>
              <w:top w:val="single" w:sz="4" w:space="0" w:color="auto"/>
              <w:left w:val="single" w:sz="4" w:space="0" w:color="auto"/>
              <w:bottom w:val="single" w:sz="4" w:space="0" w:color="auto"/>
              <w:right w:val="single" w:sz="4" w:space="0" w:color="auto"/>
            </w:tcBorders>
          </w:tcPr>
          <w:p w14:paraId="3D2132B5" w14:textId="30C7679D" w:rsidR="0038663B" w:rsidRPr="00F71F55" w:rsidRDefault="0038663B" w:rsidP="00F56452">
            <w:pPr>
              <w:ind w:firstLine="567"/>
              <w:rPr>
                <w:color w:val="000000"/>
                <w:kern w:val="2"/>
                <w:lang w:eastAsia="en-US"/>
                <w14:ligatures w14:val="standardContextual"/>
              </w:rPr>
            </w:pPr>
            <w:r w:rsidRPr="007F61C0">
              <w:rPr>
                <w:color w:val="000000"/>
                <w:kern w:val="2"/>
                <w:lang w:eastAsia="en-US"/>
                <w14:ligatures w14:val="standardContextual"/>
              </w:rPr>
              <w:t>Примечание</w:t>
            </w:r>
            <w:r w:rsidR="00DB5EB3">
              <w:rPr>
                <w:color w:val="000000"/>
                <w:kern w:val="2"/>
                <w:lang w:eastAsia="en-US"/>
                <w14:ligatures w14:val="standardContextual"/>
              </w:rPr>
              <w:t xml:space="preserve"> </w:t>
            </w:r>
            <w:r w:rsidRPr="007F61C0">
              <w:rPr>
                <w:color w:val="000000"/>
                <w:kern w:val="2"/>
                <w:lang w:eastAsia="en-US"/>
                <w14:ligatures w14:val="standardContextual"/>
              </w:rPr>
              <w:t>–</w:t>
            </w:r>
            <w:r w:rsidR="00DB5EB3">
              <w:rPr>
                <w:color w:val="000000"/>
                <w:kern w:val="2"/>
                <w:lang w:eastAsia="en-US"/>
                <w14:ligatures w14:val="standardContextual"/>
              </w:rPr>
              <w:t xml:space="preserve"> </w:t>
            </w:r>
            <w:r w:rsidR="00D12F76" w:rsidRPr="007F61C0">
              <w:rPr>
                <w:color w:val="000000"/>
                <w:kern w:val="2"/>
                <w:lang w:eastAsia="en-US"/>
                <w14:ligatures w14:val="standardContextual"/>
              </w:rPr>
              <w:t>Разработана</w:t>
            </w:r>
            <w:r w:rsidR="00D12F76">
              <w:rPr>
                <w:color w:val="000000"/>
                <w:kern w:val="2"/>
                <w:lang w:eastAsia="en-US"/>
                <w14:ligatures w14:val="standardContextual"/>
              </w:rPr>
              <w:t xml:space="preserve"> </w:t>
            </w:r>
            <w:r w:rsidRPr="007F61C0">
              <w:rPr>
                <w:color w:val="000000"/>
                <w:kern w:val="2"/>
                <w:lang w:eastAsia="en-US"/>
                <w14:ligatures w14:val="standardContextual"/>
              </w:rPr>
              <w:t>автором</w:t>
            </w:r>
            <w:r w:rsidR="00DB5EB3">
              <w:rPr>
                <w:color w:val="000000"/>
                <w:kern w:val="2"/>
                <w:lang w:eastAsia="en-US"/>
                <w14:ligatures w14:val="standardContextual"/>
              </w:rPr>
              <w:t xml:space="preserve"> </w:t>
            </w:r>
            <w:r w:rsidRPr="007F61C0">
              <w:rPr>
                <w:color w:val="000000"/>
                <w:kern w:val="2"/>
                <w:lang w:eastAsia="en-US"/>
                <w14:ligatures w14:val="standardContextual"/>
              </w:rPr>
              <w:t>на</w:t>
            </w:r>
            <w:r w:rsidR="00DB5EB3">
              <w:rPr>
                <w:color w:val="000000"/>
                <w:kern w:val="2"/>
                <w:lang w:eastAsia="en-US"/>
                <w14:ligatures w14:val="standardContextual"/>
              </w:rPr>
              <w:t xml:space="preserve"> </w:t>
            </w:r>
            <w:r w:rsidRPr="007F61C0">
              <w:rPr>
                <w:color w:val="000000"/>
                <w:kern w:val="2"/>
                <w:lang w:eastAsia="en-US"/>
                <w14:ligatures w14:val="standardContextual"/>
              </w:rPr>
              <w:t>основе</w:t>
            </w:r>
            <w:r w:rsidR="00DB5EB3">
              <w:rPr>
                <w:color w:val="000000"/>
                <w:kern w:val="2"/>
                <w:lang w:eastAsia="en-US"/>
                <w14:ligatures w14:val="standardContextual"/>
              </w:rPr>
              <w:t xml:space="preserve"> </w:t>
            </w:r>
            <w:r w:rsidRPr="007F61C0">
              <w:rPr>
                <w:color w:val="000000"/>
                <w:kern w:val="2"/>
                <w:lang w:eastAsia="en-US"/>
                <w14:ligatures w14:val="standardContextual"/>
              </w:rPr>
              <w:t>источник</w:t>
            </w:r>
            <w:r w:rsidR="00F56452">
              <w:rPr>
                <w:color w:val="000000"/>
                <w:kern w:val="2"/>
                <w:lang w:val="kk-KZ" w:eastAsia="en-US"/>
                <w14:ligatures w14:val="standardContextual"/>
              </w:rPr>
              <w:t>а</w:t>
            </w:r>
            <w:r w:rsidR="00DB5EB3">
              <w:rPr>
                <w:color w:val="000000"/>
                <w:kern w:val="2"/>
                <w:lang w:eastAsia="en-US"/>
                <w14:ligatures w14:val="standardContextual"/>
              </w:rPr>
              <w:t xml:space="preserve"> </w:t>
            </w:r>
            <w:r w:rsidRPr="007F61C0">
              <w:rPr>
                <w:color w:val="000000"/>
                <w:kern w:val="2"/>
                <w:lang w:eastAsia="en-US"/>
                <w14:ligatures w14:val="standardContextual"/>
              </w:rPr>
              <w:t>[5</w:t>
            </w:r>
            <w:r w:rsidR="007B0C53" w:rsidRPr="007B0C53">
              <w:rPr>
                <w:color w:val="000000"/>
                <w:kern w:val="2"/>
                <w:lang w:eastAsia="en-US"/>
                <w14:ligatures w14:val="standardContextual"/>
              </w:rPr>
              <w:t>5</w:t>
            </w:r>
            <w:r w:rsidR="00A5027B">
              <w:rPr>
                <w:color w:val="000000"/>
                <w:kern w:val="2"/>
                <w:lang w:eastAsia="en-US"/>
                <w14:ligatures w14:val="standardContextual"/>
              </w:rPr>
              <w:t>]</w:t>
            </w:r>
          </w:p>
        </w:tc>
      </w:tr>
    </w:tbl>
    <w:p w14:paraId="22CD161F" w14:textId="77777777" w:rsidR="007F61C0" w:rsidRPr="00D12F76" w:rsidRDefault="007F61C0">
      <w:pPr>
        <w:rPr>
          <w:sz w:val="28"/>
          <w:szCs w:val="28"/>
        </w:rPr>
      </w:pPr>
    </w:p>
    <w:p w14:paraId="27382270" w14:textId="677553D7" w:rsidR="003D1C74" w:rsidRDefault="006F4F29" w:rsidP="00365137">
      <w:pPr>
        <w:ind w:firstLine="709"/>
        <w:jc w:val="both"/>
        <w:rPr>
          <w:sz w:val="28"/>
          <w:szCs w:val="28"/>
          <w:lang w:val="kk-KZ"/>
        </w:rPr>
      </w:pPr>
      <w:r w:rsidRPr="009C50E1">
        <w:rPr>
          <w:sz w:val="28"/>
          <w:szCs w:val="28"/>
        </w:rPr>
        <w:t>Таблица</w:t>
      </w:r>
      <w:r w:rsidR="00DB5EB3">
        <w:rPr>
          <w:sz w:val="28"/>
          <w:szCs w:val="28"/>
        </w:rPr>
        <w:t xml:space="preserve"> </w:t>
      </w:r>
      <w:r w:rsidR="00DF0682">
        <w:rPr>
          <w:sz w:val="28"/>
          <w:szCs w:val="28"/>
        </w:rPr>
        <w:t>29</w:t>
      </w:r>
      <w:r w:rsidR="00DB5EB3">
        <w:rPr>
          <w:sz w:val="28"/>
          <w:szCs w:val="28"/>
        </w:rPr>
        <w:t xml:space="preserve"> </w:t>
      </w:r>
      <w:r w:rsidRPr="009C50E1">
        <w:rPr>
          <w:sz w:val="28"/>
          <w:szCs w:val="28"/>
        </w:rPr>
        <w:t>представляет</w:t>
      </w:r>
      <w:r w:rsidR="00DB5EB3">
        <w:rPr>
          <w:sz w:val="28"/>
          <w:szCs w:val="28"/>
        </w:rPr>
        <w:t xml:space="preserve"> </w:t>
      </w:r>
      <w:r w:rsidRPr="009C50E1">
        <w:rPr>
          <w:sz w:val="28"/>
          <w:szCs w:val="28"/>
        </w:rPr>
        <w:t>собой</w:t>
      </w:r>
      <w:r w:rsidR="00DB5EB3">
        <w:rPr>
          <w:sz w:val="28"/>
          <w:szCs w:val="28"/>
        </w:rPr>
        <w:t xml:space="preserve"> </w:t>
      </w:r>
      <w:r w:rsidRPr="009C50E1">
        <w:rPr>
          <w:sz w:val="28"/>
          <w:szCs w:val="28"/>
        </w:rPr>
        <w:t>анализ</w:t>
      </w:r>
      <w:r w:rsidR="00DB5EB3">
        <w:rPr>
          <w:sz w:val="28"/>
          <w:szCs w:val="28"/>
        </w:rPr>
        <w:t xml:space="preserve"> </w:t>
      </w:r>
      <w:r w:rsidRPr="009C50E1">
        <w:rPr>
          <w:sz w:val="28"/>
          <w:szCs w:val="28"/>
        </w:rPr>
        <w:t>показателей</w:t>
      </w:r>
      <w:r w:rsidR="00DB5EB3">
        <w:rPr>
          <w:sz w:val="28"/>
          <w:szCs w:val="28"/>
        </w:rPr>
        <w:t xml:space="preserve"> </w:t>
      </w:r>
      <w:r w:rsidRPr="009C50E1">
        <w:rPr>
          <w:sz w:val="28"/>
          <w:szCs w:val="28"/>
        </w:rPr>
        <w:t>ревизионных</w:t>
      </w:r>
      <w:r w:rsidR="00DB5EB3">
        <w:rPr>
          <w:sz w:val="28"/>
          <w:szCs w:val="28"/>
        </w:rPr>
        <w:t xml:space="preserve"> </w:t>
      </w:r>
      <w:r w:rsidRPr="009C50E1">
        <w:rPr>
          <w:sz w:val="28"/>
          <w:szCs w:val="28"/>
        </w:rPr>
        <w:t>комиссий,</w:t>
      </w:r>
      <w:r w:rsidR="00DB5EB3">
        <w:rPr>
          <w:sz w:val="28"/>
          <w:szCs w:val="28"/>
        </w:rPr>
        <w:t xml:space="preserve"> </w:t>
      </w:r>
      <w:r w:rsidRPr="009C50E1">
        <w:rPr>
          <w:sz w:val="28"/>
          <w:szCs w:val="28"/>
        </w:rPr>
        <w:t>направленный</w:t>
      </w:r>
      <w:r w:rsidR="00DB5EB3">
        <w:rPr>
          <w:sz w:val="28"/>
          <w:szCs w:val="28"/>
        </w:rPr>
        <w:t xml:space="preserve"> </w:t>
      </w:r>
      <w:r w:rsidRPr="009C50E1">
        <w:rPr>
          <w:sz w:val="28"/>
          <w:szCs w:val="28"/>
        </w:rPr>
        <w:t>на</w:t>
      </w:r>
      <w:r w:rsidR="00DB5EB3">
        <w:rPr>
          <w:sz w:val="28"/>
          <w:szCs w:val="28"/>
        </w:rPr>
        <w:t xml:space="preserve"> </w:t>
      </w:r>
      <w:r w:rsidRPr="009C50E1">
        <w:rPr>
          <w:sz w:val="28"/>
          <w:szCs w:val="28"/>
        </w:rPr>
        <w:t>оценку</w:t>
      </w:r>
      <w:r w:rsidR="00DB5EB3">
        <w:rPr>
          <w:sz w:val="28"/>
          <w:szCs w:val="28"/>
        </w:rPr>
        <w:t xml:space="preserve"> </w:t>
      </w:r>
      <w:r w:rsidRPr="009C50E1">
        <w:rPr>
          <w:sz w:val="28"/>
          <w:szCs w:val="28"/>
        </w:rPr>
        <w:t>эффективности</w:t>
      </w:r>
      <w:r w:rsidR="00DB5EB3">
        <w:rPr>
          <w:sz w:val="28"/>
          <w:szCs w:val="28"/>
        </w:rPr>
        <w:t xml:space="preserve"> </w:t>
      </w:r>
      <w:r w:rsidRPr="009C50E1">
        <w:rPr>
          <w:sz w:val="28"/>
          <w:szCs w:val="28"/>
        </w:rPr>
        <w:t>налогового</w:t>
      </w:r>
      <w:r w:rsidR="00DB5EB3">
        <w:rPr>
          <w:sz w:val="28"/>
          <w:szCs w:val="28"/>
        </w:rPr>
        <w:t xml:space="preserve"> </w:t>
      </w:r>
      <w:r w:rsidRPr="009C50E1">
        <w:rPr>
          <w:sz w:val="28"/>
          <w:szCs w:val="28"/>
        </w:rPr>
        <w:t>администрирования.</w:t>
      </w:r>
      <w:r w:rsidR="00DB5EB3">
        <w:rPr>
          <w:sz w:val="28"/>
          <w:szCs w:val="28"/>
        </w:rPr>
        <w:t xml:space="preserve"> </w:t>
      </w:r>
    </w:p>
    <w:p w14:paraId="723FEC45" w14:textId="77777777" w:rsidR="00D12F76" w:rsidRDefault="00D12F76" w:rsidP="006B10CA">
      <w:pPr>
        <w:ind w:firstLine="709"/>
        <w:jc w:val="both"/>
        <w:rPr>
          <w:sz w:val="28"/>
          <w:szCs w:val="28"/>
        </w:rPr>
      </w:pPr>
    </w:p>
    <w:p w14:paraId="2BE26CEE" w14:textId="5EEE7D98" w:rsidR="006F4F29" w:rsidRDefault="006F4F29" w:rsidP="00D12F76">
      <w:pPr>
        <w:jc w:val="both"/>
        <w:rPr>
          <w:sz w:val="28"/>
          <w:szCs w:val="28"/>
        </w:rPr>
      </w:pPr>
      <w:r w:rsidRPr="00015A47">
        <w:rPr>
          <w:sz w:val="28"/>
          <w:szCs w:val="28"/>
        </w:rPr>
        <w:t>Таблица</w:t>
      </w:r>
      <w:r w:rsidR="00DB5EB3">
        <w:rPr>
          <w:sz w:val="28"/>
          <w:szCs w:val="28"/>
        </w:rPr>
        <w:t xml:space="preserve"> </w:t>
      </w:r>
      <w:r w:rsidR="00DF0682" w:rsidRPr="00DF0682">
        <w:rPr>
          <w:sz w:val="28"/>
          <w:szCs w:val="28"/>
        </w:rPr>
        <w:t>29</w:t>
      </w:r>
      <w:r w:rsidR="00DB5EB3">
        <w:rPr>
          <w:sz w:val="28"/>
          <w:szCs w:val="28"/>
        </w:rPr>
        <w:t xml:space="preserve"> </w:t>
      </w:r>
      <w:r w:rsidR="00D12F76">
        <w:rPr>
          <w:sz w:val="28"/>
          <w:szCs w:val="28"/>
        </w:rPr>
        <w:t>‒</w:t>
      </w:r>
      <w:r w:rsidR="00DB5EB3">
        <w:rPr>
          <w:sz w:val="28"/>
          <w:szCs w:val="28"/>
        </w:rPr>
        <w:t xml:space="preserve"> </w:t>
      </w:r>
      <w:r>
        <w:rPr>
          <w:sz w:val="28"/>
          <w:szCs w:val="28"/>
        </w:rPr>
        <w:t>Анализ</w:t>
      </w:r>
      <w:r w:rsidR="00DB5EB3">
        <w:rPr>
          <w:sz w:val="28"/>
          <w:szCs w:val="28"/>
        </w:rPr>
        <w:t xml:space="preserve"> </w:t>
      </w:r>
      <w:r w:rsidRPr="00015A47">
        <w:rPr>
          <w:sz w:val="28"/>
          <w:szCs w:val="28"/>
        </w:rPr>
        <w:t>показателей</w:t>
      </w:r>
      <w:r w:rsidR="00DB5EB3">
        <w:rPr>
          <w:sz w:val="28"/>
          <w:szCs w:val="28"/>
        </w:rPr>
        <w:t xml:space="preserve"> </w:t>
      </w:r>
      <w:r>
        <w:rPr>
          <w:sz w:val="28"/>
          <w:szCs w:val="28"/>
        </w:rPr>
        <w:t>ревизионных</w:t>
      </w:r>
      <w:r w:rsidR="00DB5EB3">
        <w:rPr>
          <w:sz w:val="28"/>
          <w:szCs w:val="28"/>
        </w:rPr>
        <w:t xml:space="preserve"> </w:t>
      </w:r>
      <w:r>
        <w:rPr>
          <w:sz w:val="28"/>
          <w:szCs w:val="28"/>
        </w:rPr>
        <w:t>комиссии</w:t>
      </w:r>
      <w:r w:rsidR="00DB5EB3">
        <w:rPr>
          <w:sz w:val="28"/>
          <w:szCs w:val="28"/>
        </w:rPr>
        <w:t xml:space="preserve"> </w:t>
      </w:r>
      <w:r w:rsidRPr="00015A47">
        <w:rPr>
          <w:sz w:val="28"/>
          <w:szCs w:val="28"/>
        </w:rPr>
        <w:t>оценки</w:t>
      </w:r>
      <w:r w:rsidR="00DB5EB3">
        <w:rPr>
          <w:sz w:val="28"/>
          <w:szCs w:val="28"/>
        </w:rPr>
        <w:t xml:space="preserve"> </w:t>
      </w:r>
      <w:r w:rsidRPr="00015A47">
        <w:rPr>
          <w:sz w:val="28"/>
          <w:szCs w:val="28"/>
        </w:rPr>
        <w:t>эффективности</w:t>
      </w:r>
      <w:r w:rsidR="00DB5EB3">
        <w:rPr>
          <w:sz w:val="28"/>
          <w:szCs w:val="28"/>
        </w:rPr>
        <w:t xml:space="preserve"> </w:t>
      </w:r>
      <w:r w:rsidRPr="00015A47">
        <w:rPr>
          <w:sz w:val="28"/>
          <w:szCs w:val="28"/>
        </w:rPr>
        <w:t>налогового</w:t>
      </w:r>
      <w:r w:rsidR="00DB5EB3">
        <w:rPr>
          <w:sz w:val="28"/>
          <w:szCs w:val="28"/>
        </w:rPr>
        <w:t xml:space="preserve"> </w:t>
      </w:r>
      <w:r w:rsidRPr="00015A47">
        <w:rPr>
          <w:sz w:val="28"/>
          <w:szCs w:val="28"/>
        </w:rPr>
        <w:t>администрирования</w:t>
      </w:r>
    </w:p>
    <w:p w14:paraId="706127EC" w14:textId="77777777" w:rsidR="00D12F76" w:rsidRPr="00D12F76" w:rsidRDefault="00D12F76" w:rsidP="00D12F76">
      <w:pPr>
        <w:jc w:val="both"/>
        <w:rPr>
          <w:sz w:val="16"/>
          <w:szCs w:val="16"/>
        </w:rPr>
      </w:pPr>
    </w:p>
    <w:tbl>
      <w:tblPr>
        <w:tblStyle w:val="a6"/>
        <w:tblW w:w="9522" w:type="dxa"/>
        <w:jc w:val="center"/>
        <w:tblLayout w:type="fixed"/>
        <w:tblLook w:val="04A0" w:firstRow="1" w:lastRow="0" w:firstColumn="1" w:lastColumn="0" w:noHBand="0" w:noVBand="1"/>
      </w:tblPr>
      <w:tblGrid>
        <w:gridCol w:w="2015"/>
        <w:gridCol w:w="5696"/>
        <w:gridCol w:w="1811"/>
      </w:tblGrid>
      <w:tr w:rsidR="00D12F76" w:rsidRPr="00D12F76" w14:paraId="29CED0BC" w14:textId="77777777" w:rsidTr="00D12F76">
        <w:trPr>
          <w:jc w:val="center"/>
        </w:trPr>
        <w:tc>
          <w:tcPr>
            <w:tcW w:w="2015" w:type="dxa"/>
            <w:tcBorders>
              <w:top w:val="single" w:sz="4" w:space="0" w:color="auto"/>
              <w:left w:val="single" w:sz="4" w:space="0" w:color="auto"/>
              <w:right w:val="single" w:sz="4" w:space="0" w:color="auto"/>
            </w:tcBorders>
            <w:vAlign w:val="center"/>
          </w:tcPr>
          <w:p w14:paraId="00AC2BA2" w14:textId="431AA98C" w:rsidR="00D12F76" w:rsidRPr="00D12F76" w:rsidRDefault="00D12F76" w:rsidP="00D12F76">
            <w:pPr>
              <w:jc w:val="center"/>
              <w:rPr>
                <w:rFonts w:eastAsia="Calibri"/>
                <w:bCs/>
                <w:lang w:val="kk-KZ" w:eastAsia="en-US"/>
              </w:rPr>
            </w:pPr>
            <w:r w:rsidRPr="00D12F76">
              <w:rPr>
                <w:rFonts w:eastAsia="Calibri"/>
                <w:bCs/>
                <w:lang w:val="kk-KZ" w:eastAsia="en-US"/>
              </w:rPr>
              <w:t>Регионы</w:t>
            </w:r>
          </w:p>
        </w:tc>
        <w:tc>
          <w:tcPr>
            <w:tcW w:w="5696" w:type="dxa"/>
            <w:tcBorders>
              <w:top w:val="single" w:sz="4" w:space="0" w:color="auto"/>
              <w:left w:val="single" w:sz="4" w:space="0" w:color="auto"/>
              <w:bottom w:val="single" w:sz="4" w:space="0" w:color="auto"/>
              <w:right w:val="single" w:sz="4" w:space="0" w:color="auto"/>
            </w:tcBorders>
            <w:vAlign w:val="center"/>
            <w:hideMark/>
          </w:tcPr>
          <w:p w14:paraId="68129DD2" w14:textId="77777777" w:rsidR="00D12F76" w:rsidRPr="00D12F76" w:rsidRDefault="00D12F76" w:rsidP="00D12F76">
            <w:pPr>
              <w:jc w:val="center"/>
              <w:rPr>
                <w:rFonts w:eastAsia="Calibri"/>
                <w:bCs/>
                <w:lang w:eastAsia="en-US"/>
              </w:rPr>
            </w:pPr>
            <w:r w:rsidRPr="00D12F76">
              <w:rPr>
                <w:rFonts w:eastAsia="Calibri"/>
                <w:bCs/>
                <w:lang w:val="kk-KZ" w:eastAsia="en-US"/>
              </w:rPr>
              <w:t>Показатели</w:t>
            </w:r>
          </w:p>
        </w:tc>
        <w:tc>
          <w:tcPr>
            <w:tcW w:w="1811" w:type="dxa"/>
            <w:tcBorders>
              <w:top w:val="single" w:sz="4" w:space="0" w:color="auto"/>
              <w:left w:val="single" w:sz="4" w:space="0" w:color="auto"/>
              <w:bottom w:val="single" w:sz="4" w:space="0" w:color="auto"/>
              <w:right w:val="single" w:sz="4" w:space="0" w:color="auto"/>
            </w:tcBorders>
            <w:vAlign w:val="center"/>
          </w:tcPr>
          <w:p w14:paraId="2D3D756E" w14:textId="70E73174" w:rsidR="00D12F76" w:rsidRPr="00D12F76" w:rsidRDefault="00D12F76" w:rsidP="00D12F76">
            <w:pPr>
              <w:jc w:val="center"/>
              <w:rPr>
                <w:rFonts w:eastAsia="Calibri"/>
                <w:bCs/>
                <w:lang w:val="kk-KZ" w:eastAsia="en-US"/>
              </w:rPr>
            </w:pPr>
            <w:r w:rsidRPr="00D12F76">
              <w:rPr>
                <w:rFonts w:eastAsia="Calibri"/>
                <w:bCs/>
                <w:lang w:val="kk-KZ" w:eastAsia="en-US"/>
              </w:rPr>
              <w:t>Рекомендации</w:t>
            </w:r>
          </w:p>
        </w:tc>
      </w:tr>
      <w:tr w:rsidR="00D12F76" w:rsidRPr="00D12F76" w14:paraId="1B92315F" w14:textId="77777777" w:rsidTr="00D12F76">
        <w:trPr>
          <w:jc w:val="center"/>
        </w:trPr>
        <w:tc>
          <w:tcPr>
            <w:tcW w:w="2015" w:type="dxa"/>
            <w:tcBorders>
              <w:left w:val="single" w:sz="4" w:space="0" w:color="auto"/>
              <w:bottom w:val="single" w:sz="4" w:space="0" w:color="auto"/>
              <w:right w:val="single" w:sz="4" w:space="0" w:color="auto"/>
            </w:tcBorders>
          </w:tcPr>
          <w:p w14:paraId="3D7C0BB0" w14:textId="2831B81F" w:rsidR="00D12F76" w:rsidRPr="00D12F76" w:rsidRDefault="00D12F76" w:rsidP="00AA4B0A">
            <w:pPr>
              <w:jc w:val="center"/>
              <w:rPr>
                <w:rFonts w:eastAsia="Calibri"/>
                <w:bCs/>
                <w:lang w:eastAsia="en-US"/>
              </w:rPr>
            </w:pPr>
            <w:r>
              <w:rPr>
                <w:rFonts w:eastAsia="Calibri"/>
                <w:bCs/>
                <w:lang w:eastAsia="en-US"/>
              </w:rPr>
              <w:t>1</w:t>
            </w:r>
          </w:p>
        </w:tc>
        <w:tc>
          <w:tcPr>
            <w:tcW w:w="5696" w:type="dxa"/>
            <w:tcBorders>
              <w:top w:val="single" w:sz="4" w:space="0" w:color="auto"/>
              <w:left w:val="single" w:sz="4" w:space="0" w:color="auto"/>
              <w:bottom w:val="single" w:sz="4" w:space="0" w:color="auto"/>
              <w:right w:val="single" w:sz="4" w:space="0" w:color="auto"/>
            </w:tcBorders>
          </w:tcPr>
          <w:p w14:paraId="5AD9352E" w14:textId="16714D23" w:rsidR="00D12F76" w:rsidRPr="00D12F76" w:rsidRDefault="00D12F76" w:rsidP="00AA4B0A">
            <w:pPr>
              <w:jc w:val="center"/>
              <w:rPr>
                <w:rFonts w:eastAsia="Calibri"/>
                <w:bCs/>
                <w:lang w:eastAsia="en-US"/>
              </w:rPr>
            </w:pPr>
            <w:r>
              <w:rPr>
                <w:rFonts w:eastAsia="Calibri"/>
                <w:bCs/>
                <w:lang w:eastAsia="en-US"/>
              </w:rPr>
              <w:t>2</w:t>
            </w:r>
          </w:p>
        </w:tc>
        <w:tc>
          <w:tcPr>
            <w:tcW w:w="1811" w:type="dxa"/>
            <w:tcBorders>
              <w:top w:val="single" w:sz="4" w:space="0" w:color="auto"/>
              <w:left w:val="single" w:sz="4" w:space="0" w:color="auto"/>
              <w:bottom w:val="single" w:sz="4" w:space="0" w:color="auto"/>
              <w:right w:val="single" w:sz="4" w:space="0" w:color="auto"/>
            </w:tcBorders>
          </w:tcPr>
          <w:p w14:paraId="59DA022C" w14:textId="13A90352" w:rsidR="00D12F76" w:rsidRPr="00D12F76" w:rsidRDefault="00D12F76" w:rsidP="00AA4B0A">
            <w:pPr>
              <w:jc w:val="center"/>
              <w:rPr>
                <w:rFonts w:eastAsia="Calibri"/>
                <w:bCs/>
                <w:lang w:eastAsia="en-US"/>
              </w:rPr>
            </w:pPr>
            <w:r>
              <w:rPr>
                <w:rFonts w:eastAsia="Calibri"/>
                <w:bCs/>
                <w:lang w:eastAsia="en-US"/>
              </w:rPr>
              <w:t>3</w:t>
            </w:r>
          </w:p>
        </w:tc>
      </w:tr>
      <w:tr w:rsidR="001720F3" w:rsidRPr="00D12F76" w14:paraId="28D4B1F8" w14:textId="77777777" w:rsidTr="00600531">
        <w:trPr>
          <w:trHeight w:val="6623"/>
          <w:jc w:val="center"/>
        </w:trPr>
        <w:tc>
          <w:tcPr>
            <w:tcW w:w="2015" w:type="dxa"/>
            <w:tcBorders>
              <w:top w:val="single" w:sz="4" w:space="0" w:color="auto"/>
              <w:left w:val="single" w:sz="4" w:space="0" w:color="auto"/>
              <w:right w:val="single" w:sz="4" w:space="0" w:color="auto"/>
            </w:tcBorders>
            <w:hideMark/>
          </w:tcPr>
          <w:p w14:paraId="17BB5874" w14:textId="77777777" w:rsidR="001720F3" w:rsidRPr="00D12F76" w:rsidRDefault="001720F3" w:rsidP="00AA4B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lang w:val="kk-KZ" w:eastAsia="en-US"/>
              </w:rPr>
            </w:pPr>
            <w:r w:rsidRPr="00D12F76">
              <w:rPr>
                <w:rFonts w:eastAsiaTheme="minorHAnsi"/>
                <w:color w:val="000000"/>
                <w:lang w:eastAsia="en-US"/>
              </w:rPr>
              <w:t>Астан</w:t>
            </w:r>
            <w:r w:rsidRPr="00D12F76">
              <w:rPr>
                <w:rFonts w:eastAsiaTheme="minorHAnsi"/>
                <w:color w:val="000000"/>
                <w:lang w:val="kk-KZ" w:eastAsia="en-US"/>
              </w:rPr>
              <w:t>а</w:t>
            </w:r>
          </w:p>
        </w:tc>
        <w:tc>
          <w:tcPr>
            <w:tcW w:w="5696" w:type="dxa"/>
            <w:tcBorders>
              <w:top w:val="single" w:sz="4" w:space="0" w:color="auto"/>
              <w:left w:val="single" w:sz="4" w:space="0" w:color="auto"/>
              <w:right w:val="single" w:sz="4" w:space="0" w:color="auto"/>
            </w:tcBorders>
            <w:hideMark/>
          </w:tcPr>
          <w:p w14:paraId="093D1DBB" w14:textId="1A3681D4" w:rsidR="001720F3" w:rsidRPr="00D12F76" w:rsidRDefault="001720F3" w:rsidP="00AA4B0A">
            <w:pPr>
              <w:jc w:val="both"/>
              <w:rPr>
                <w:color w:val="000000"/>
                <w:lang w:val="kk-KZ" w:eastAsia="en-US"/>
              </w:rPr>
            </w:pPr>
            <w:r w:rsidRPr="00D12F76">
              <w:rPr>
                <w:color w:val="000000"/>
                <w:lang w:eastAsia="en-US"/>
              </w:rPr>
              <w:t>Анализ налоговых поступлении регионов</w:t>
            </w:r>
          </w:p>
          <w:p w14:paraId="08AA3C45" w14:textId="223C0ADC" w:rsidR="001720F3" w:rsidRPr="00D12F76" w:rsidRDefault="001720F3" w:rsidP="00AA4B0A">
            <w:pPr>
              <w:jc w:val="both"/>
              <w:rPr>
                <w:color w:val="000000"/>
                <w:lang w:val="kk-KZ" w:eastAsia="en-US"/>
              </w:rPr>
            </w:pPr>
            <w:r w:rsidRPr="00D12F76">
              <w:rPr>
                <w:color w:val="000000"/>
                <w:lang w:val="kk-KZ" w:eastAsia="en-US"/>
              </w:rPr>
              <w:t>Реализация по налоговым поступления плана социально-экономического развития</w:t>
            </w:r>
          </w:p>
          <w:p w14:paraId="05D6D26D" w14:textId="51AB86EC" w:rsidR="001720F3" w:rsidRPr="00D12F76" w:rsidRDefault="001720F3" w:rsidP="00AA4B0A">
            <w:pPr>
              <w:jc w:val="both"/>
              <w:rPr>
                <w:color w:val="000000"/>
                <w:lang w:val="kk-KZ" w:eastAsia="en-US"/>
              </w:rPr>
            </w:pPr>
            <w:r w:rsidRPr="00D12F76">
              <w:rPr>
                <w:color w:val="000000"/>
                <w:lang w:val="kk-KZ" w:eastAsia="en-US"/>
              </w:rPr>
              <w:t>Отклонения при прогнозировании налоговых поступлении</w:t>
            </w:r>
          </w:p>
          <w:p w14:paraId="1D534B49" w14:textId="2717CF74" w:rsidR="001720F3" w:rsidRPr="00D12F76" w:rsidRDefault="001720F3" w:rsidP="00AA4B0A">
            <w:pPr>
              <w:jc w:val="both"/>
              <w:rPr>
                <w:color w:val="000000"/>
                <w:lang w:val="kk-KZ" w:eastAsia="en-US"/>
              </w:rPr>
            </w:pPr>
            <w:r w:rsidRPr="00D12F76">
              <w:rPr>
                <w:color w:val="000000"/>
                <w:lang w:val="kk-KZ" w:eastAsia="en-US"/>
              </w:rPr>
              <w:t>Остатки бюджетных средств</w:t>
            </w:r>
          </w:p>
          <w:p w14:paraId="1F7BDF07" w14:textId="4CA4028A" w:rsidR="001720F3" w:rsidRPr="00D12F76" w:rsidRDefault="001720F3" w:rsidP="00AA4B0A">
            <w:pPr>
              <w:jc w:val="both"/>
              <w:rPr>
                <w:color w:val="000000"/>
                <w:lang w:val="kk-KZ" w:eastAsia="en-US"/>
              </w:rPr>
            </w:pPr>
            <w:r w:rsidRPr="00D12F76">
              <w:rPr>
                <w:color w:val="000000"/>
                <w:lang w:val="kk-KZ" w:eastAsia="en-US"/>
              </w:rPr>
              <w:t>Динамика плановых показателей</w:t>
            </w:r>
          </w:p>
          <w:p w14:paraId="6E27C929" w14:textId="658630C7" w:rsidR="001720F3" w:rsidRPr="00D12F76" w:rsidRDefault="001720F3" w:rsidP="00AA4B0A">
            <w:pPr>
              <w:jc w:val="both"/>
              <w:rPr>
                <w:color w:val="000000"/>
                <w:lang w:val="kk-KZ" w:eastAsia="en-US"/>
              </w:rPr>
            </w:pPr>
            <w:r w:rsidRPr="00D12F76">
              <w:rPr>
                <w:color w:val="000000"/>
                <w:lang w:val="kk-KZ" w:eastAsia="en-US"/>
              </w:rPr>
              <w:t>Фактические показатели по налоговым поступлениям</w:t>
            </w:r>
          </w:p>
          <w:p w14:paraId="075D1DE3" w14:textId="4CBFBB2D" w:rsidR="001720F3" w:rsidRPr="00D12F76" w:rsidRDefault="001720F3" w:rsidP="00AA4B0A">
            <w:pPr>
              <w:jc w:val="both"/>
              <w:rPr>
                <w:color w:val="000000"/>
                <w:lang w:val="kk-KZ" w:eastAsia="en-US"/>
              </w:rPr>
            </w:pPr>
            <w:r w:rsidRPr="00D12F76">
              <w:rPr>
                <w:color w:val="000000"/>
                <w:lang w:val="kk-KZ" w:eastAsia="en-US"/>
              </w:rPr>
              <w:t>Структура налоговых поступлении</w:t>
            </w:r>
          </w:p>
          <w:p w14:paraId="1A5047D6" w14:textId="47A5D1E9" w:rsidR="001720F3" w:rsidRPr="00D12F76" w:rsidRDefault="001720F3" w:rsidP="00AA4B0A">
            <w:pPr>
              <w:jc w:val="both"/>
              <w:rPr>
                <w:color w:val="000000"/>
                <w:lang w:val="kk-KZ" w:eastAsia="en-US"/>
              </w:rPr>
            </w:pPr>
            <w:r w:rsidRPr="00D12F76">
              <w:rPr>
                <w:color w:val="000000"/>
                <w:lang w:val="kk-KZ" w:eastAsia="en-US"/>
              </w:rPr>
              <w:t>Структура налоговых поступлении в разрезе регионов</w:t>
            </w:r>
          </w:p>
          <w:p w14:paraId="14E0A354" w14:textId="6A4E956F" w:rsidR="001720F3" w:rsidRPr="00D12F76" w:rsidRDefault="001720F3" w:rsidP="00AA4B0A">
            <w:pPr>
              <w:jc w:val="both"/>
              <w:rPr>
                <w:color w:val="000000"/>
                <w:lang w:val="kk-KZ" w:eastAsia="en-US"/>
              </w:rPr>
            </w:pPr>
            <w:r w:rsidRPr="00D12F76">
              <w:rPr>
                <w:color w:val="000000"/>
                <w:lang w:val="kk-KZ" w:eastAsia="en-US"/>
              </w:rPr>
              <w:t>Информация о налогоплательщиках</w:t>
            </w:r>
          </w:p>
          <w:p w14:paraId="746BF637" w14:textId="77777777" w:rsidR="001720F3" w:rsidRPr="00D12F76" w:rsidRDefault="001720F3" w:rsidP="00AA4B0A">
            <w:pPr>
              <w:jc w:val="both"/>
              <w:rPr>
                <w:color w:val="000000"/>
                <w:lang w:val="kk-KZ" w:eastAsia="en-US"/>
              </w:rPr>
            </w:pPr>
            <w:r w:rsidRPr="00D12F76">
              <w:rPr>
                <w:color w:val="000000"/>
                <w:lang w:val="kk-KZ" w:eastAsia="en-US"/>
              </w:rPr>
              <w:t>Недоимка</w:t>
            </w:r>
          </w:p>
          <w:p w14:paraId="6CD19C8E" w14:textId="77777777" w:rsidR="001720F3" w:rsidRPr="00D12F76" w:rsidRDefault="001720F3" w:rsidP="00D12F76">
            <w:pPr>
              <w:jc w:val="both"/>
              <w:rPr>
                <w:color w:val="000000"/>
                <w:lang w:val="kk-KZ" w:eastAsia="en-US"/>
              </w:rPr>
            </w:pPr>
            <w:r w:rsidRPr="00D12F76">
              <w:rPr>
                <w:color w:val="000000"/>
                <w:lang w:val="kk-KZ" w:eastAsia="en-US"/>
              </w:rPr>
              <w:t>Недоимка в разрезе регионов</w:t>
            </w:r>
          </w:p>
          <w:p w14:paraId="406FE81A" w14:textId="77777777" w:rsidR="001720F3" w:rsidRPr="00D12F76" w:rsidRDefault="001720F3" w:rsidP="00D12F76">
            <w:pPr>
              <w:jc w:val="both"/>
              <w:rPr>
                <w:color w:val="000000"/>
                <w:lang w:val="kk-KZ" w:eastAsia="en-US"/>
              </w:rPr>
            </w:pPr>
            <w:r w:rsidRPr="00D12F76">
              <w:rPr>
                <w:color w:val="000000"/>
                <w:lang w:val="kk-KZ" w:eastAsia="en-US"/>
              </w:rPr>
              <w:t>Соотношение недоимки к налоговым поступлениям</w:t>
            </w:r>
          </w:p>
          <w:p w14:paraId="2027F24F" w14:textId="77777777" w:rsidR="001720F3" w:rsidRPr="00D12F76" w:rsidRDefault="001720F3" w:rsidP="00D12F76">
            <w:pPr>
              <w:jc w:val="both"/>
              <w:rPr>
                <w:color w:val="000000"/>
                <w:lang w:val="kk-KZ" w:eastAsia="en-US"/>
              </w:rPr>
            </w:pPr>
            <w:r w:rsidRPr="00D12F76">
              <w:rPr>
                <w:color w:val="000000"/>
                <w:lang w:val="kk-KZ" w:eastAsia="en-US"/>
              </w:rPr>
              <w:t>Переплата</w:t>
            </w:r>
          </w:p>
          <w:p w14:paraId="37877167" w14:textId="77777777" w:rsidR="001720F3" w:rsidRPr="00D12F76" w:rsidRDefault="001720F3" w:rsidP="00D12F76">
            <w:pPr>
              <w:jc w:val="both"/>
              <w:rPr>
                <w:color w:val="000000"/>
                <w:lang w:val="kk-KZ" w:eastAsia="en-US"/>
              </w:rPr>
            </w:pPr>
            <w:r w:rsidRPr="00D12F76">
              <w:rPr>
                <w:color w:val="000000"/>
                <w:lang w:val="kk-KZ" w:eastAsia="en-US"/>
              </w:rPr>
              <w:t>Соотношение переплата к налоговым поступлениям</w:t>
            </w:r>
          </w:p>
          <w:p w14:paraId="621658CE" w14:textId="77777777" w:rsidR="001720F3" w:rsidRPr="00D12F76" w:rsidRDefault="001720F3" w:rsidP="00D12F76">
            <w:pPr>
              <w:jc w:val="both"/>
              <w:rPr>
                <w:color w:val="000000"/>
                <w:lang w:val="kk-KZ" w:eastAsia="en-US"/>
              </w:rPr>
            </w:pPr>
            <w:r w:rsidRPr="00D12F76">
              <w:rPr>
                <w:color w:val="000000"/>
                <w:lang w:val="kk-KZ" w:eastAsia="en-US"/>
              </w:rPr>
              <w:t>Возвраты по налогам</w:t>
            </w:r>
          </w:p>
          <w:p w14:paraId="0E59AF41" w14:textId="77777777" w:rsidR="001720F3" w:rsidRPr="00D12F76" w:rsidRDefault="001720F3" w:rsidP="00D12F76">
            <w:pPr>
              <w:jc w:val="both"/>
              <w:rPr>
                <w:color w:val="000000"/>
                <w:lang w:val="kk-KZ" w:eastAsia="en-US"/>
              </w:rPr>
            </w:pPr>
            <w:r w:rsidRPr="00D12F76">
              <w:rPr>
                <w:color w:val="000000"/>
                <w:lang w:val="kk-KZ" w:eastAsia="en-US"/>
              </w:rPr>
              <w:t>Информация по колическтву проверок по районам</w:t>
            </w:r>
          </w:p>
          <w:p w14:paraId="21A510FB" w14:textId="77777777" w:rsidR="001720F3" w:rsidRPr="00D12F76" w:rsidRDefault="001720F3" w:rsidP="00D12F76">
            <w:pPr>
              <w:jc w:val="both"/>
              <w:rPr>
                <w:color w:val="000000"/>
                <w:lang w:eastAsia="en-US"/>
              </w:rPr>
            </w:pPr>
            <w:r w:rsidRPr="00D12F76">
              <w:rPr>
                <w:color w:val="000000"/>
                <w:lang w:eastAsia="en-US"/>
              </w:rPr>
              <w:t xml:space="preserve">Факторы, повлиявшие на взыскание доначисленных сумм но результатам налоговых проверок </w:t>
            </w:r>
          </w:p>
          <w:p w14:paraId="7BB7C24F" w14:textId="548921C8" w:rsidR="001720F3" w:rsidRPr="00D12F76" w:rsidRDefault="001720F3" w:rsidP="00D12F76">
            <w:pPr>
              <w:jc w:val="both"/>
              <w:rPr>
                <w:color w:val="000000"/>
                <w:lang w:val="kk-KZ" w:eastAsia="en-US"/>
              </w:rPr>
            </w:pPr>
            <w:r w:rsidRPr="00D12F76">
              <w:rPr>
                <w:color w:val="000000"/>
                <w:lang w:eastAsia="en-US"/>
              </w:rPr>
              <w:t>Информация по уведомлениям по камеральному контролю</w:t>
            </w:r>
          </w:p>
        </w:tc>
        <w:tc>
          <w:tcPr>
            <w:tcW w:w="1811" w:type="dxa"/>
            <w:tcBorders>
              <w:top w:val="single" w:sz="4" w:space="0" w:color="auto"/>
              <w:left w:val="single" w:sz="4" w:space="0" w:color="auto"/>
              <w:right w:val="single" w:sz="4" w:space="0" w:color="auto"/>
            </w:tcBorders>
          </w:tcPr>
          <w:p w14:paraId="53A646A3" w14:textId="6518EA26" w:rsidR="001720F3" w:rsidRPr="00D12F76" w:rsidRDefault="001720F3" w:rsidP="00AA4B0A">
            <w:pPr>
              <w:jc w:val="both"/>
              <w:rPr>
                <w:color w:val="000000"/>
                <w:lang w:eastAsia="en-US"/>
              </w:rPr>
            </w:pPr>
            <w:r w:rsidRPr="00D12F76">
              <w:rPr>
                <w:color w:val="000000"/>
                <w:lang w:eastAsia="en-US"/>
              </w:rPr>
              <w:t>Нарушения сроков проведения налоговых проверок</w:t>
            </w:r>
          </w:p>
          <w:p w14:paraId="2CF0B175" w14:textId="280F582F" w:rsidR="001720F3" w:rsidRPr="00D12F76" w:rsidRDefault="001720F3" w:rsidP="00AA4B0A">
            <w:pPr>
              <w:jc w:val="both"/>
              <w:rPr>
                <w:color w:val="000000"/>
                <w:lang w:eastAsia="en-US"/>
              </w:rPr>
            </w:pPr>
            <w:r w:rsidRPr="00D12F76">
              <w:rPr>
                <w:color w:val="000000"/>
                <w:lang w:eastAsia="en-US"/>
              </w:rPr>
              <w:t>Приостоновление пилотных проектов требуйте чек</w:t>
            </w:r>
          </w:p>
        </w:tc>
      </w:tr>
      <w:tr w:rsidR="00D12F76" w:rsidRPr="00D12F76" w14:paraId="57639872" w14:textId="77777777" w:rsidTr="00D12F76">
        <w:trPr>
          <w:trHeight w:val="958"/>
          <w:jc w:val="center"/>
        </w:trPr>
        <w:tc>
          <w:tcPr>
            <w:tcW w:w="2015" w:type="dxa"/>
            <w:tcBorders>
              <w:top w:val="single" w:sz="4" w:space="0" w:color="auto"/>
              <w:left w:val="single" w:sz="4" w:space="0" w:color="auto"/>
              <w:bottom w:val="single" w:sz="4" w:space="0" w:color="auto"/>
              <w:right w:val="single" w:sz="4" w:space="0" w:color="auto"/>
            </w:tcBorders>
          </w:tcPr>
          <w:p w14:paraId="088EAB25" w14:textId="1B4B87DC" w:rsidR="00D12F76" w:rsidRPr="00D12F76" w:rsidRDefault="00D12F76" w:rsidP="00AA4B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lang w:eastAsia="en-US"/>
              </w:rPr>
            </w:pPr>
            <w:r w:rsidRPr="00D12F76">
              <w:rPr>
                <w:rFonts w:eastAsia="Calibri"/>
                <w:bCs/>
                <w:lang w:val="kk-KZ" w:eastAsia="en-US"/>
              </w:rPr>
              <w:t xml:space="preserve">Акмолинская область </w:t>
            </w:r>
          </w:p>
        </w:tc>
        <w:tc>
          <w:tcPr>
            <w:tcW w:w="5696" w:type="dxa"/>
            <w:tcBorders>
              <w:top w:val="single" w:sz="4" w:space="0" w:color="auto"/>
              <w:left w:val="single" w:sz="4" w:space="0" w:color="auto"/>
              <w:bottom w:val="single" w:sz="4" w:space="0" w:color="auto"/>
              <w:right w:val="single" w:sz="4" w:space="0" w:color="auto"/>
            </w:tcBorders>
          </w:tcPr>
          <w:p w14:paraId="64485F6B" w14:textId="719D1046" w:rsidR="00D12F76" w:rsidRPr="00D12F76" w:rsidRDefault="00D12F76" w:rsidP="00AA4B0A">
            <w:pPr>
              <w:jc w:val="both"/>
              <w:rPr>
                <w:rFonts w:eastAsia="Calibri"/>
                <w:bCs/>
                <w:lang w:val="kk-KZ" w:eastAsia="en-US"/>
              </w:rPr>
            </w:pPr>
            <w:r w:rsidRPr="00D12F76">
              <w:rPr>
                <w:rFonts w:eastAsia="Calibri"/>
                <w:bCs/>
                <w:lang w:val="kk-KZ" w:eastAsia="en-US"/>
              </w:rPr>
              <w:t>Анализ налоговых поступлении регионов</w:t>
            </w:r>
          </w:p>
          <w:p w14:paraId="47816673" w14:textId="1AEA6884" w:rsidR="00D12F76" w:rsidRPr="00D12F76" w:rsidRDefault="00D12F76" w:rsidP="00AA4B0A">
            <w:pPr>
              <w:jc w:val="both"/>
              <w:rPr>
                <w:rFonts w:eastAsia="Calibri"/>
                <w:bCs/>
                <w:lang w:eastAsia="en-US"/>
              </w:rPr>
            </w:pPr>
            <w:r w:rsidRPr="00D12F76">
              <w:rPr>
                <w:rFonts w:eastAsia="Calibri"/>
                <w:bCs/>
                <w:lang w:val="kk-KZ" w:eastAsia="en-US"/>
              </w:rPr>
              <w:t xml:space="preserve">Структура бюджета области </w:t>
            </w:r>
            <w:r w:rsidRPr="00D12F76">
              <w:rPr>
                <w:rFonts w:eastAsia="Calibri"/>
                <w:bCs/>
                <w:lang w:eastAsia="en-US"/>
              </w:rPr>
              <w:t>(налоговые, неналоговые, поступления от продажи капитала)</w:t>
            </w:r>
          </w:p>
          <w:p w14:paraId="4A442B7C" w14:textId="788D496B" w:rsidR="00D12F76" w:rsidRPr="00D12F76" w:rsidRDefault="00D12F76" w:rsidP="00AA4B0A">
            <w:pPr>
              <w:jc w:val="both"/>
              <w:rPr>
                <w:color w:val="000000"/>
                <w:lang w:eastAsia="en-US"/>
              </w:rPr>
            </w:pPr>
            <w:r w:rsidRPr="00D12F76">
              <w:rPr>
                <w:rFonts w:eastAsia="Calibri"/>
                <w:bCs/>
                <w:lang w:eastAsia="en-US"/>
              </w:rPr>
              <w:t>Информация по уведомлениям по камеральному контролю по налогам</w:t>
            </w:r>
          </w:p>
        </w:tc>
        <w:tc>
          <w:tcPr>
            <w:tcW w:w="1811" w:type="dxa"/>
            <w:tcBorders>
              <w:top w:val="single" w:sz="4" w:space="0" w:color="auto"/>
              <w:left w:val="single" w:sz="4" w:space="0" w:color="auto"/>
              <w:bottom w:val="single" w:sz="4" w:space="0" w:color="auto"/>
              <w:right w:val="single" w:sz="4" w:space="0" w:color="auto"/>
            </w:tcBorders>
          </w:tcPr>
          <w:p w14:paraId="3445087E" w14:textId="51C31EE2" w:rsidR="00D12F76" w:rsidRPr="00D12F76" w:rsidRDefault="00D12F76" w:rsidP="00AA4B0A">
            <w:pPr>
              <w:jc w:val="both"/>
              <w:rPr>
                <w:color w:val="000000"/>
                <w:lang w:eastAsia="en-US"/>
              </w:rPr>
            </w:pPr>
            <w:r w:rsidRPr="00D12F76">
              <w:rPr>
                <w:rFonts w:eastAsia="Calibri"/>
                <w:bCs/>
                <w:lang w:val="kk-KZ" w:eastAsia="en-US"/>
              </w:rPr>
              <w:t xml:space="preserve">Ввести классификатор транспортных средств </w:t>
            </w:r>
          </w:p>
        </w:tc>
      </w:tr>
      <w:tr w:rsidR="00D12F76" w:rsidRPr="00D12F76" w14:paraId="21F20C12" w14:textId="77777777" w:rsidTr="00D12F76">
        <w:trPr>
          <w:trHeight w:val="958"/>
          <w:jc w:val="center"/>
        </w:trPr>
        <w:tc>
          <w:tcPr>
            <w:tcW w:w="2015" w:type="dxa"/>
            <w:tcBorders>
              <w:top w:val="single" w:sz="4" w:space="0" w:color="auto"/>
              <w:left w:val="single" w:sz="4" w:space="0" w:color="auto"/>
              <w:bottom w:val="single" w:sz="4" w:space="0" w:color="auto"/>
              <w:right w:val="single" w:sz="4" w:space="0" w:color="auto"/>
            </w:tcBorders>
          </w:tcPr>
          <w:p w14:paraId="2C96AAA0" w14:textId="4AB3C763" w:rsidR="00D12F76" w:rsidRPr="00D12F76" w:rsidRDefault="00D12F76" w:rsidP="00CB53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Cs/>
                <w:lang w:val="kk-KZ" w:eastAsia="en-US"/>
              </w:rPr>
            </w:pPr>
            <w:r w:rsidRPr="00D12F76">
              <w:rPr>
                <w:rFonts w:eastAsia="Calibri"/>
                <w:bCs/>
                <w:lang w:val="kk-KZ" w:eastAsia="en-US"/>
              </w:rPr>
              <w:t>ЗКО</w:t>
            </w:r>
          </w:p>
        </w:tc>
        <w:tc>
          <w:tcPr>
            <w:tcW w:w="5696" w:type="dxa"/>
            <w:tcBorders>
              <w:top w:val="single" w:sz="4" w:space="0" w:color="auto"/>
              <w:left w:val="single" w:sz="4" w:space="0" w:color="auto"/>
              <w:bottom w:val="single" w:sz="4" w:space="0" w:color="auto"/>
              <w:right w:val="single" w:sz="4" w:space="0" w:color="auto"/>
            </w:tcBorders>
          </w:tcPr>
          <w:p w14:paraId="6DF4F7A8" w14:textId="0E8EB6FD" w:rsidR="00D12F76" w:rsidRPr="00D12F76" w:rsidRDefault="00D12F76" w:rsidP="00CB5304">
            <w:pPr>
              <w:tabs>
                <w:tab w:val="left" w:pos="3920"/>
              </w:tabs>
              <w:jc w:val="both"/>
              <w:rPr>
                <w:rFonts w:eastAsia="Calibri"/>
                <w:lang w:val="kk-KZ" w:eastAsia="en-US"/>
              </w:rPr>
            </w:pPr>
            <w:r w:rsidRPr="00D12F76">
              <w:rPr>
                <w:rFonts w:eastAsia="Calibri"/>
                <w:lang w:val="kk-KZ" w:eastAsia="en-US"/>
              </w:rPr>
              <w:t>Количество налогоплательщиков</w:t>
            </w:r>
            <w:r w:rsidRPr="00D12F76">
              <w:rPr>
                <w:rFonts w:eastAsia="Calibri"/>
                <w:lang w:val="kk-KZ" w:eastAsia="en-US"/>
              </w:rPr>
              <w:tab/>
            </w:r>
          </w:p>
          <w:p w14:paraId="69CDC7F0" w14:textId="265A5231" w:rsidR="00D12F76" w:rsidRPr="00D12F76" w:rsidRDefault="00D12F76" w:rsidP="00CB5304">
            <w:pPr>
              <w:jc w:val="both"/>
              <w:rPr>
                <w:rFonts w:eastAsia="Calibri"/>
                <w:lang w:val="kk-KZ" w:eastAsia="en-US"/>
              </w:rPr>
            </w:pPr>
            <w:r w:rsidRPr="00D12F76">
              <w:rPr>
                <w:rFonts w:eastAsia="Calibri"/>
                <w:lang w:val="kk-KZ" w:eastAsia="en-US"/>
              </w:rPr>
              <w:t>Поступления по каждому из налогов в разрезе районов</w:t>
            </w:r>
          </w:p>
          <w:p w14:paraId="167C2F36" w14:textId="4E55788F" w:rsidR="00D12F76" w:rsidRPr="00D12F76" w:rsidRDefault="00D12F76" w:rsidP="00CB5304">
            <w:pPr>
              <w:jc w:val="both"/>
              <w:rPr>
                <w:rFonts w:eastAsia="Calibri"/>
                <w:lang w:val="kk-KZ" w:eastAsia="en-US"/>
              </w:rPr>
            </w:pPr>
            <w:r w:rsidRPr="00D12F76">
              <w:rPr>
                <w:rFonts w:eastAsia="Calibri"/>
                <w:lang w:val="kk-KZ" w:eastAsia="en-US"/>
              </w:rPr>
              <w:t>Недоимка</w:t>
            </w:r>
            <w:r w:rsidRPr="00D12F76">
              <w:t xml:space="preserve"> </w:t>
            </w:r>
            <w:r w:rsidRPr="00D12F76">
              <w:rPr>
                <w:rFonts w:eastAsia="Calibri"/>
                <w:lang w:val="kk-KZ" w:eastAsia="en-US"/>
              </w:rPr>
              <w:t>по каждому из налогов</w:t>
            </w:r>
            <w:r w:rsidRPr="00D12F76">
              <w:t xml:space="preserve"> </w:t>
            </w:r>
            <w:r w:rsidRPr="00D12F76">
              <w:rPr>
                <w:rFonts w:eastAsia="Calibri"/>
                <w:lang w:val="kk-KZ" w:eastAsia="en-US"/>
              </w:rPr>
              <w:t>в разрезе районов</w:t>
            </w:r>
          </w:p>
          <w:p w14:paraId="2B1C8E3F" w14:textId="07A981D2" w:rsidR="00D12F76" w:rsidRPr="00D12F76" w:rsidRDefault="00D12F76" w:rsidP="00CB5304">
            <w:pPr>
              <w:jc w:val="both"/>
              <w:rPr>
                <w:rFonts w:eastAsia="Calibri"/>
                <w:bCs/>
                <w:lang w:val="kk-KZ" w:eastAsia="en-US"/>
              </w:rPr>
            </w:pPr>
            <w:r w:rsidRPr="00D12F76">
              <w:rPr>
                <w:rFonts w:eastAsia="Calibri"/>
                <w:lang w:val="kk-KZ" w:eastAsia="en-US"/>
              </w:rPr>
              <w:t>переплата</w:t>
            </w:r>
            <w:r w:rsidRPr="00D12F76">
              <w:t xml:space="preserve"> </w:t>
            </w:r>
            <w:r w:rsidRPr="00D12F76">
              <w:rPr>
                <w:rFonts w:eastAsia="Calibri"/>
                <w:lang w:val="kk-KZ" w:eastAsia="en-US"/>
              </w:rPr>
              <w:t>по каждому из налогов</w:t>
            </w:r>
            <w:r w:rsidRPr="00D12F76">
              <w:t xml:space="preserve"> </w:t>
            </w:r>
            <w:r w:rsidRPr="00D12F76">
              <w:rPr>
                <w:rFonts w:eastAsia="Calibri"/>
                <w:lang w:val="kk-KZ" w:eastAsia="en-US"/>
              </w:rPr>
              <w:t>в разрезе районов</w:t>
            </w:r>
          </w:p>
        </w:tc>
        <w:tc>
          <w:tcPr>
            <w:tcW w:w="1811" w:type="dxa"/>
            <w:tcBorders>
              <w:top w:val="single" w:sz="4" w:space="0" w:color="auto"/>
              <w:left w:val="single" w:sz="4" w:space="0" w:color="auto"/>
              <w:bottom w:val="single" w:sz="4" w:space="0" w:color="auto"/>
              <w:right w:val="single" w:sz="4" w:space="0" w:color="auto"/>
            </w:tcBorders>
          </w:tcPr>
          <w:p w14:paraId="0189E3BA" w14:textId="17C3C518" w:rsidR="00D12F76" w:rsidRPr="00D12F76" w:rsidRDefault="00D12F76" w:rsidP="00CB5304">
            <w:pPr>
              <w:jc w:val="both"/>
              <w:rPr>
                <w:rFonts w:eastAsia="Calibri"/>
                <w:bCs/>
                <w:lang w:val="kk-KZ" w:eastAsia="en-US"/>
              </w:rPr>
            </w:pPr>
            <w:r w:rsidRPr="00D12F76">
              <w:rPr>
                <w:rFonts w:eastAsia="Calibri"/>
                <w:lang w:val="kk-KZ" w:eastAsia="en-US"/>
              </w:rPr>
              <w:t>Применение базовой ставки для земли по АЗС</w:t>
            </w:r>
          </w:p>
        </w:tc>
      </w:tr>
      <w:tr w:rsidR="00D12F76" w:rsidRPr="00D12F76" w14:paraId="7E266CA8" w14:textId="77777777" w:rsidTr="001720F3">
        <w:trPr>
          <w:trHeight w:val="958"/>
          <w:jc w:val="center"/>
        </w:trPr>
        <w:tc>
          <w:tcPr>
            <w:tcW w:w="2015" w:type="dxa"/>
            <w:tcBorders>
              <w:top w:val="single" w:sz="4" w:space="0" w:color="auto"/>
              <w:left w:val="single" w:sz="4" w:space="0" w:color="auto"/>
              <w:bottom w:val="single" w:sz="4" w:space="0" w:color="auto"/>
              <w:right w:val="single" w:sz="4" w:space="0" w:color="auto"/>
            </w:tcBorders>
          </w:tcPr>
          <w:p w14:paraId="0AAA82D9" w14:textId="0765F93A" w:rsidR="00D12F76" w:rsidRPr="00D12F76" w:rsidRDefault="00D12F76" w:rsidP="00CB53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Cs/>
                <w:lang w:val="kk-KZ" w:eastAsia="en-US"/>
              </w:rPr>
            </w:pPr>
            <w:r w:rsidRPr="00D12F76">
              <w:rPr>
                <w:rFonts w:eastAsia="Calibri"/>
                <w:bCs/>
                <w:lang w:val="kk-KZ" w:eastAsia="en-US"/>
              </w:rPr>
              <w:t>Актюбинская область</w:t>
            </w:r>
          </w:p>
        </w:tc>
        <w:tc>
          <w:tcPr>
            <w:tcW w:w="5696" w:type="dxa"/>
            <w:tcBorders>
              <w:top w:val="single" w:sz="4" w:space="0" w:color="auto"/>
              <w:left w:val="single" w:sz="4" w:space="0" w:color="auto"/>
              <w:bottom w:val="single" w:sz="4" w:space="0" w:color="auto"/>
              <w:right w:val="single" w:sz="4" w:space="0" w:color="auto"/>
            </w:tcBorders>
          </w:tcPr>
          <w:p w14:paraId="0CDBF39D" w14:textId="628473D4" w:rsidR="00D12F76" w:rsidRPr="00D12F76" w:rsidRDefault="00D12F76" w:rsidP="00CB5304">
            <w:pPr>
              <w:jc w:val="both"/>
              <w:rPr>
                <w:rFonts w:eastAsia="Calibri"/>
                <w:lang w:val="kk-KZ" w:eastAsia="en-US"/>
              </w:rPr>
            </w:pPr>
            <w:r w:rsidRPr="00D12F76">
              <w:rPr>
                <w:rFonts w:eastAsia="Calibri"/>
                <w:lang w:val="kk-KZ" w:eastAsia="en-US"/>
              </w:rPr>
              <w:t>Анализ налоговых поступлении регионов</w:t>
            </w:r>
          </w:p>
          <w:p w14:paraId="6D1D7C57" w14:textId="19B530F5" w:rsidR="00D12F76" w:rsidRPr="00D12F76" w:rsidRDefault="00D12F76" w:rsidP="00CB5304">
            <w:pPr>
              <w:jc w:val="both"/>
              <w:rPr>
                <w:rFonts w:eastAsia="Calibri"/>
                <w:lang w:val="kk-KZ" w:eastAsia="en-US"/>
              </w:rPr>
            </w:pPr>
            <w:r w:rsidRPr="00D12F76">
              <w:rPr>
                <w:rFonts w:eastAsia="Calibri"/>
                <w:lang w:val="kk-KZ" w:eastAsia="en-US"/>
              </w:rPr>
              <w:t>Структура бюджета области (налоговые, неналоговые, поступления от продажи капитала)</w:t>
            </w:r>
          </w:p>
          <w:p w14:paraId="1F37F930" w14:textId="0E7B3951" w:rsidR="00D12F76" w:rsidRPr="00D12F76" w:rsidRDefault="00D12F76" w:rsidP="00CB5304">
            <w:pPr>
              <w:jc w:val="both"/>
              <w:rPr>
                <w:rFonts w:eastAsia="Calibri"/>
                <w:lang w:val="kk-KZ" w:eastAsia="en-US"/>
              </w:rPr>
            </w:pPr>
            <w:r w:rsidRPr="00D12F76">
              <w:rPr>
                <w:rFonts w:eastAsia="Calibri"/>
                <w:lang w:val="kk-KZ" w:eastAsia="en-US"/>
              </w:rPr>
              <w:t>Структура налоговых поступлении</w:t>
            </w:r>
          </w:p>
          <w:p w14:paraId="415F6959" w14:textId="2934133F" w:rsidR="00D12F76" w:rsidRPr="00D12F76" w:rsidRDefault="00D12F76" w:rsidP="00CB5304">
            <w:pPr>
              <w:jc w:val="both"/>
              <w:rPr>
                <w:rFonts w:eastAsia="Calibri"/>
                <w:lang w:val="kk-KZ" w:eastAsia="en-US"/>
              </w:rPr>
            </w:pPr>
            <w:r w:rsidRPr="00D12F76">
              <w:rPr>
                <w:rFonts w:eastAsia="Calibri"/>
                <w:lang w:val="kk-KZ" w:eastAsia="en-US"/>
              </w:rPr>
              <w:t>Структура налоговых поступлении в разрезе регионов</w:t>
            </w:r>
          </w:p>
          <w:p w14:paraId="04595D0B" w14:textId="369B271C" w:rsidR="00D12F76" w:rsidRPr="00D12F76" w:rsidRDefault="00D12F76" w:rsidP="00CB5304">
            <w:pPr>
              <w:jc w:val="both"/>
              <w:rPr>
                <w:rFonts w:eastAsia="Calibri"/>
                <w:lang w:val="kk-KZ" w:eastAsia="en-US"/>
              </w:rPr>
            </w:pPr>
            <w:r w:rsidRPr="00D12F76">
              <w:rPr>
                <w:rFonts w:eastAsia="Calibri"/>
                <w:lang w:val="kk-KZ" w:eastAsia="en-US"/>
              </w:rPr>
              <w:t>Количество налогоплательщиков</w:t>
            </w:r>
          </w:p>
          <w:p w14:paraId="73531D13" w14:textId="77777777" w:rsidR="00D12F76" w:rsidRPr="00D12F76" w:rsidRDefault="00D12F76" w:rsidP="00CB5304">
            <w:pPr>
              <w:jc w:val="both"/>
              <w:rPr>
                <w:rFonts w:eastAsia="Calibri"/>
                <w:lang w:val="kk-KZ" w:eastAsia="en-US"/>
              </w:rPr>
            </w:pPr>
            <w:r w:rsidRPr="00D12F76">
              <w:rPr>
                <w:rFonts w:eastAsia="Calibri"/>
                <w:lang w:val="kk-KZ" w:eastAsia="en-US"/>
              </w:rPr>
              <w:t>Недоимка</w:t>
            </w:r>
          </w:p>
          <w:p w14:paraId="4A6A7F7F" w14:textId="568F56F0" w:rsidR="00D12F76" w:rsidRPr="00D12F76" w:rsidRDefault="00D12F76" w:rsidP="00CB5304">
            <w:pPr>
              <w:jc w:val="both"/>
              <w:rPr>
                <w:rFonts w:eastAsia="Calibri"/>
                <w:bCs/>
                <w:lang w:val="kk-KZ" w:eastAsia="en-US"/>
              </w:rPr>
            </w:pPr>
            <w:r w:rsidRPr="00D12F76">
              <w:rPr>
                <w:rFonts w:eastAsia="Calibri"/>
                <w:lang w:val="kk-KZ" w:eastAsia="en-US"/>
              </w:rPr>
              <w:t>Переплата</w:t>
            </w:r>
          </w:p>
        </w:tc>
        <w:tc>
          <w:tcPr>
            <w:tcW w:w="1811" w:type="dxa"/>
            <w:tcBorders>
              <w:top w:val="single" w:sz="4" w:space="0" w:color="auto"/>
              <w:left w:val="single" w:sz="4" w:space="0" w:color="auto"/>
              <w:bottom w:val="single" w:sz="4" w:space="0" w:color="auto"/>
              <w:right w:val="single" w:sz="4" w:space="0" w:color="auto"/>
            </w:tcBorders>
          </w:tcPr>
          <w:p w14:paraId="72A9FB9B" w14:textId="2D5515B8" w:rsidR="00D12F76" w:rsidRPr="00D12F76" w:rsidRDefault="00D12F76" w:rsidP="00CB5304">
            <w:pPr>
              <w:jc w:val="both"/>
              <w:rPr>
                <w:rFonts w:eastAsia="Calibri"/>
                <w:bCs/>
                <w:lang w:val="kk-KZ" w:eastAsia="en-US"/>
              </w:rPr>
            </w:pPr>
            <w:r w:rsidRPr="00D12F76">
              <w:rPr>
                <w:rFonts w:eastAsia="Calibri"/>
                <w:lang w:val="kk-KZ" w:eastAsia="en-US"/>
              </w:rPr>
              <w:t>Правильность возврата и зачета ошибочно зачисленных сумм</w:t>
            </w:r>
          </w:p>
        </w:tc>
      </w:tr>
      <w:tr w:rsidR="00D12F76" w:rsidRPr="00D12F76" w14:paraId="4125F8ED" w14:textId="77777777" w:rsidTr="001720F3">
        <w:trPr>
          <w:trHeight w:val="958"/>
          <w:jc w:val="center"/>
        </w:trPr>
        <w:tc>
          <w:tcPr>
            <w:tcW w:w="2015" w:type="dxa"/>
            <w:tcBorders>
              <w:top w:val="single" w:sz="4" w:space="0" w:color="auto"/>
              <w:left w:val="single" w:sz="4" w:space="0" w:color="auto"/>
              <w:bottom w:val="nil"/>
              <w:right w:val="single" w:sz="4" w:space="0" w:color="auto"/>
            </w:tcBorders>
          </w:tcPr>
          <w:p w14:paraId="1D305B16" w14:textId="40758FEA" w:rsidR="00D12F76" w:rsidRPr="00D12F76" w:rsidRDefault="00D12F76" w:rsidP="00CB53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Cs/>
                <w:lang w:val="kk-KZ" w:eastAsia="en-US"/>
              </w:rPr>
            </w:pPr>
            <w:r w:rsidRPr="00D12F76">
              <w:rPr>
                <w:rFonts w:eastAsia="Calibri"/>
                <w:bCs/>
                <w:lang w:val="kk-KZ" w:eastAsia="en-US"/>
              </w:rPr>
              <w:t>ВКО</w:t>
            </w:r>
          </w:p>
        </w:tc>
        <w:tc>
          <w:tcPr>
            <w:tcW w:w="5696" w:type="dxa"/>
            <w:tcBorders>
              <w:top w:val="single" w:sz="4" w:space="0" w:color="auto"/>
              <w:left w:val="single" w:sz="4" w:space="0" w:color="auto"/>
              <w:bottom w:val="nil"/>
              <w:right w:val="single" w:sz="4" w:space="0" w:color="auto"/>
            </w:tcBorders>
          </w:tcPr>
          <w:p w14:paraId="791EE9C2" w14:textId="1D0F78A9" w:rsidR="00D12F76" w:rsidRPr="00D12F76" w:rsidRDefault="00D12F76" w:rsidP="00CB5304">
            <w:pPr>
              <w:jc w:val="both"/>
              <w:rPr>
                <w:rFonts w:eastAsia="Calibri"/>
                <w:lang w:val="kk-KZ" w:eastAsia="en-US"/>
              </w:rPr>
            </w:pPr>
            <w:r w:rsidRPr="00D12F76">
              <w:rPr>
                <w:rFonts w:eastAsia="Calibri"/>
                <w:lang w:val="kk-KZ" w:eastAsia="en-US"/>
              </w:rPr>
              <w:t>Структура налоговых поступлении в разрезе регионов</w:t>
            </w:r>
          </w:p>
          <w:p w14:paraId="31FAAAF1" w14:textId="485F4E8B" w:rsidR="00D12F76" w:rsidRPr="00D12F76" w:rsidRDefault="00D12F76" w:rsidP="00CB5304">
            <w:pPr>
              <w:jc w:val="both"/>
              <w:rPr>
                <w:rFonts w:eastAsia="Calibri"/>
                <w:lang w:val="kk-KZ" w:eastAsia="en-US"/>
              </w:rPr>
            </w:pPr>
            <w:r w:rsidRPr="00D12F76">
              <w:rPr>
                <w:rFonts w:eastAsia="Calibri"/>
                <w:lang w:val="kk-KZ" w:eastAsia="en-US"/>
              </w:rPr>
              <w:t>Недоимка в разрезе районов</w:t>
            </w:r>
          </w:p>
          <w:p w14:paraId="6323156F" w14:textId="2ED13E45" w:rsidR="00D12F76" w:rsidRPr="00D12F76" w:rsidRDefault="00D12F76" w:rsidP="00CB5304">
            <w:pPr>
              <w:jc w:val="both"/>
              <w:rPr>
                <w:rFonts w:eastAsia="Calibri"/>
                <w:bCs/>
                <w:lang w:val="kk-KZ" w:eastAsia="en-US"/>
              </w:rPr>
            </w:pPr>
            <w:r w:rsidRPr="00D12F76">
              <w:rPr>
                <w:rFonts w:eastAsia="Calibri"/>
                <w:lang w:val="kk-KZ" w:eastAsia="en-US"/>
              </w:rPr>
              <w:t>переплата в разрезе районов</w:t>
            </w:r>
          </w:p>
        </w:tc>
        <w:tc>
          <w:tcPr>
            <w:tcW w:w="1811" w:type="dxa"/>
            <w:tcBorders>
              <w:top w:val="single" w:sz="4" w:space="0" w:color="auto"/>
              <w:left w:val="single" w:sz="4" w:space="0" w:color="auto"/>
              <w:bottom w:val="nil"/>
              <w:right w:val="single" w:sz="4" w:space="0" w:color="auto"/>
            </w:tcBorders>
          </w:tcPr>
          <w:p w14:paraId="53FA373D" w14:textId="77777777" w:rsidR="00D12F76" w:rsidRPr="00D12F76" w:rsidRDefault="00D12F76" w:rsidP="00CB5304">
            <w:pPr>
              <w:jc w:val="both"/>
              <w:rPr>
                <w:rFonts w:eastAsia="Calibri"/>
                <w:bCs/>
                <w:lang w:val="kk-KZ" w:eastAsia="en-US"/>
              </w:rPr>
            </w:pPr>
          </w:p>
        </w:tc>
      </w:tr>
      <w:tr w:rsidR="001720F3" w:rsidRPr="00D12F76" w14:paraId="3A50138F" w14:textId="77777777" w:rsidTr="001720F3">
        <w:trPr>
          <w:trHeight w:val="273"/>
          <w:jc w:val="center"/>
        </w:trPr>
        <w:tc>
          <w:tcPr>
            <w:tcW w:w="9522" w:type="dxa"/>
            <w:gridSpan w:val="3"/>
            <w:tcBorders>
              <w:top w:val="nil"/>
              <w:left w:val="nil"/>
              <w:bottom w:val="single" w:sz="4" w:space="0" w:color="auto"/>
              <w:right w:val="nil"/>
            </w:tcBorders>
          </w:tcPr>
          <w:p w14:paraId="1BB56ECE" w14:textId="77777777" w:rsidR="001720F3" w:rsidRPr="00D12F76" w:rsidRDefault="001720F3" w:rsidP="00600531">
            <w:pPr>
              <w:ind w:hanging="96"/>
              <w:jc w:val="both"/>
              <w:rPr>
                <w:color w:val="000000"/>
                <w:sz w:val="28"/>
                <w:szCs w:val="28"/>
                <w:lang w:eastAsia="en-US"/>
              </w:rPr>
            </w:pPr>
            <w:r w:rsidRPr="00D12F76">
              <w:rPr>
                <w:color w:val="000000"/>
                <w:sz w:val="28"/>
                <w:szCs w:val="28"/>
                <w:lang w:eastAsia="en-US"/>
              </w:rPr>
              <w:t>Продолжение таблицы 29</w:t>
            </w:r>
          </w:p>
          <w:p w14:paraId="1A689CB2" w14:textId="77777777" w:rsidR="001720F3" w:rsidRPr="00D12F76" w:rsidRDefault="001720F3" w:rsidP="00600531">
            <w:pPr>
              <w:ind w:hanging="96"/>
              <w:jc w:val="both"/>
              <w:rPr>
                <w:color w:val="000000"/>
                <w:sz w:val="16"/>
                <w:szCs w:val="16"/>
                <w:lang w:eastAsia="en-US"/>
              </w:rPr>
            </w:pPr>
          </w:p>
        </w:tc>
      </w:tr>
      <w:tr w:rsidR="001720F3" w:rsidRPr="00D12F76" w14:paraId="7743FD9E" w14:textId="77777777" w:rsidTr="00600531">
        <w:trPr>
          <w:trHeight w:val="273"/>
          <w:jc w:val="center"/>
        </w:trPr>
        <w:tc>
          <w:tcPr>
            <w:tcW w:w="2015" w:type="dxa"/>
            <w:tcBorders>
              <w:top w:val="single" w:sz="4" w:space="0" w:color="auto"/>
              <w:left w:val="single" w:sz="4" w:space="0" w:color="auto"/>
              <w:bottom w:val="single" w:sz="4" w:space="0" w:color="auto"/>
              <w:right w:val="single" w:sz="4" w:space="0" w:color="auto"/>
            </w:tcBorders>
          </w:tcPr>
          <w:p w14:paraId="2D0B25F3" w14:textId="77777777" w:rsidR="001720F3" w:rsidRPr="00D12F76" w:rsidRDefault="001720F3" w:rsidP="006005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color w:val="000000"/>
                <w:lang w:eastAsia="en-US"/>
              </w:rPr>
            </w:pPr>
            <w:r>
              <w:rPr>
                <w:rFonts w:eastAsiaTheme="minorHAnsi"/>
                <w:color w:val="000000"/>
                <w:lang w:eastAsia="en-US"/>
              </w:rPr>
              <w:t>1</w:t>
            </w:r>
          </w:p>
        </w:tc>
        <w:tc>
          <w:tcPr>
            <w:tcW w:w="5696" w:type="dxa"/>
            <w:tcBorders>
              <w:top w:val="single" w:sz="4" w:space="0" w:color="auto"/>
              <w:left w:val="single" w:sz="4" w:space="0" w:color="auto"/>
              <w:bottom w:val="single" w:sz="4" w:space="0" w:color="auto"/>
              <w:right w:val="single" w:sz="4" w:space="0" w:color="auto"/>
            </w:tcBorders>
          </w:tcPr>
          <w:p w14:paraId="1FBB9C51" w14:textId="77777777" w:rsidR="001720F3" w:rsidRPr="00D12F76" w:rsidRDefault="001720F3" w:rsidP="00600531">
            <w:pPr>
              <w:jc w:val="center"/>
              <w:rPr>
                <w:color w:val="000000"/>
                <w:lang w:val="kk-KZ" w:eastAsia="en-US"/>
              </w:rPr>
            </w:pPr>
            <w:r>
              <w:rPr>
                <w:color w:val="000000"/>
                <w:lang w:val="kk-KZ" w:eastAsia="en-US"/>
              </w:rPr>
              <w:t>2</w:t>
            </w:r>
          </w:p>
        </w:tc>
        <w:tc>
          <w:tcPr>
            <w:tcW w:w="1811" w:type="dxa"/>
            <w:tcBorders>
              <w:top w:val="single" w:sz="4" w:space="0" w:color="auto"/>
              <w:left w:val="single" w:sz="4" w:space="0" w:color="auto"/>
              <w:bottom w:val="single" w:sz="4" w:space="0" w:color="auto"/>
              <w:right w:val="single" w:sz="4" w:space="0" w:color="auto"/>
            </w:tcBorders>
          </w:tcPr>
          <w:p w14:paraId="7B689C60" w14:textId="77777777" w:rsidR="001720F3" w:rsidRPr="00D12F76" w:rsidRDefault="001720F3" w:rsidP="00600531">
            <w:pPr>
              <w:jc w:val="center"/>
              <w:rPr>
                <w:color w:val="000000"/>
                <w:lang w:eastAsia="en-US"/>
              </w:rPr>
            </w:pPr>
            <w:r>
              <w:rPr>
                <w:color w:val="000000"/>
                <w:lang w:eastAsia="en-US"/>
              </w:rPr>
              <w:t>3</w:t>
            </w:r>
          </w:p>
        </w:tc>
      </w:tr>
      <w:tr w:rsidR="00D12F76" w:rsidRPr="00D12F76" w14:paraId="2EE5CBC4" w14:textId="77777777" w:rsidTr="00D12F76">
        <w:trPr>
          <w:trHeight w:val="958"/>
          <w:jc w:val="center"/>
        </w:trPr>
        <w:tc>
          <w:tcPr>
            <w:tcW w:w="2015" w:type="dxa"/>
            <w:tcBorders>
              <w:top w:val="single" w:sz="4" w:space="0" w:color="auto"/>
              <w:left w:val="single" w:sz="4" w:space="0" w:color="auto"/>
              <w:right w:val="single" w:sz="4" w:space="0" w:color="auto"/>
            </w:tcBorders>
          </w:tcPr>
          <w:p w14:paraId="7B6F43FD" w14:textId="5D18C6D5" w:rsidR="00D12F76" w:rsidRPr="00D12F76" w:rsidRDefault="00D12F76" w:rsidP="00CB53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Cs/>
                <w:lang w:val="kk-KZ" w:eastAsia="en-US"/>
              </w:rPr>
            </w:pPr>
            <w:r w:rsidRPr="00D12F76">
              <w:rPr>
                <w:rFonts w:eastAsia="Calibri"/>
                <w:bCs/>
                <w:lang w:val="kk-KZ" w:eastAsia="en-US"/>
              </w:rPr>
              <w:t xml:space="preserve">Карагандинская область </w:t>
            </w:r>
          </w:p>
        </w:tc>
        <w:tc>
          <w:tcPr>
            <w:tcW w:w="5696" w:type="dxa"/>
            <w:tcBorders>
              <w:top w:val="single" w:sz="4" w:space="0" w:color="auto"/>
              <w:left w:val="single" w:sz="4" w:space="0" w:color="auto"/>
              <w:bottom w:val="single" w:sz="4" w:space="0" w:color="auto"/>
              <w:right w:val="single" w:sz="4" w:space="0" w:color="auto"/>
            </w:tcBorders>
          </w:tcPr>
          <w:p w14:paraId="0728913B" w14:textId="3BDC4128" w:rsidR="00D12F76" w:rsidRPr="00D12F76" w:rsidRDefault="00D12F76" w:rsidP="00CB5304">
            <w:pPr>
              <w:jc w:val="both"/>
              <w:rPr>
                <w:rFonts w:eastAsia="Calibri"/>
                <w:lang w:val="kk-KZ" w:eastAsia="en-US"/>
              </w:rPr>
            </w:pPr>
            <w:r w:rsidRPr="00D12F76">
              <w:rPr>
                <w:rFonts w:eastAsia="Calibri"/>
                <w:lang w:val="kk-KZ" w:eastAsia="en-US"/>
              </w:rPr>
              <w:t>Количество налогоплательщиков</w:t>
            </w:r>
          </w:p>
          <w:p w14:paraId="3A58325E" w14:textId="61278B75" w:rsidR="00D12F76" w:rsidRPr="00D12F76" w:rsidRDefault="00D12F76" w:rsidP="00CB5304">
            <w:pPr>
              <w:jc w:val="both"/>
              <w:rPr>
                <w:rFonts w:eastAsia="Calibri"/>
                <w:lang w:val="kk-KZ" w:eastAsia="en-US"/>
              </w:rPr>
            </w:pPr>
            <w:r w:rsidRPr="00D12F76">
              <w:rPr>
                <w:rFonts w:eastAsia="Calibri"/>
                <w:lang w:val="kk-KZ" w:eastAsia="en-US"/>
              </w:rPr>
              <w:t xml:space="preserve">Динамика налоговые поступление </w:t>
            </w:r>
          </w:p>
          <w:p w14:paraId="649100E2" w14:textId="36B103CE" w:rsidR="00D12F76" w:rsidRPr="00D12F76" w:rsidRDefault="00D12F76" w:rsidP="00CB5304">
            <w:pPr>
              <w:jc w:val="both"/>
              <w:rPr>
                <w:rFonts w:eastAsia="Calibri"/>
                <w:lang w:val="kk-KZ" w:eastAsia="en-US"/>
              </w:rPr>
            </w:pPr>
            <w:r w:rsidRPr="00D12F76">
              <w:rPr>
                <w:rFonts w:eastAsia="Calibri"/>
                <w:lang w:val="kk-KZ" w:eastAsia="en-US"/>
              </w:rPr>
              <w:t>Недоимка в разрезе районов</w:t>
            </w:r>
          </w:p>
          <w:p w14:paraId="29DBDBE8" w14:textId="64991B97" w:rsidR="00D12F76" w:rsidRPr="00D12F76" w:rsidRDefault="00D12F76" w:rsidP="00CB5304">
            <w:pPr>
              <w:jc w:val="both"/>
              <w:rPr>
                <w:rFonts w:eastAsia="Calibri"/>
                <w:lang w:val="kk-KZ" w:eastAsia="en-US"/>
              </w:rPr>
            </w:pPr>
            <w:r w:rsidRPr="00D12F76">
              <w:rPr>
                <w:rFonts w:eastAsia="Calibri"/>
                <w:lang w:val="kk-KZ" w:eastAsia="en-US"/>
              </w:rPr>
              <w:t>переплата в разрезе районов</w:t>
            </w:r>
          </w:p>
          <w:p w14:paraId="76902C6E" w14:textId="7AF42092" w:rsidR="00D12F76" w:rsidRPr="00D12F76" w:rsidRDefault="00D12F76" w:rsidP="00CB5304">
            <w:pPr>
              <w:jc w:val="both"/>
              <w:rPr>
                <w:rFonts w:eastAsia="Calibri"/>
                <w:bCs/>
                <w:lang w:val="kk-KZ" w:eastAsia="en-US"/>
              </w:rPr>
            </w:pPr>
            <w:r w:rsidRPr="00D12F76">
              <w:rPr>
                <w:rFonts w:eastAsia="Calibri"/>
                <w:lang w:val="kk-KZ" w:eastAsia="en-US"/>
              </w:rPr>
              <w:t>Результативность камерального контроля</w:t>
            </w:r>
          </w:p>
        </w:tc>
        <w:tc>
          <w:tcPr>
            <w:tcW w:w="1811" w:type="dxa"/>
            <w:tcBorders>
              <w:top w:val="single" w:sz="4" w:space="0" w:color="auto"/>
              <w:left w:val="single" w:sz="4" w:space="0" w:color="auto"/>
              <w:right w:val="single" w:sz="4" w:space="0" w:color="auto"/>
            </w:tcBorders>
          </w:tcPr>
          <w:p w14:paraId="14056AFB" w14:textId="77777777" w:rsidR="00D12F76" w:rsidRPr="00D12F76" w:rsidRDefault="00D12F76" w:rsidP="00CB5304">
            <w:pPr>
              <w:jc w:val="both"/>
              <w:rPr>
                <w:rFonts w:eastAsia="Calibri"/>
                <w:bCs/>
                <w:lang w:val="kk-KZ" w:eastAsia="en-US"/>
              </w:rPr>
            </w:pPr>
          </w:p>
        </w:tc>
      </w:tr>
      <w:tr w:rsidR="00D12F76" w:rsidRPr="00D12F76" w14:paraId="60CA0F8E" w14:textId="77777777" w:rsidTr="00A50B43">
        <w:trPr>
          <w:trHeight w:val="419"/>
          <w:jc w:val="center"/>
        </w:trPr>
        <w:tc>
          <w:tcPr>
            <w:tcW w:w="2015" w:type="dxa"/>
            <w:tcBorders>
              <w:top w:val="single" w:sz="4" w:space="0" w:color="auto"/>
              <w:left w:val="single" w:sz="4" w:space="0" w:color="auto"/>
              <w:right w:val="single" w:sz="4" w:space="0" w:color="auto"/>
            </w:tcBorders>
          </w:tcPr>
          <w:p w14:paraId="6C3EB5A2" w14:textId="4A15F207" w:rsidR="00D12F76" w:rsidRPr="00D12F76" w:rsidRDefault="00D12F76" w:rsidP="00CB53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Cs/>
                <w:lang w:val="kk-KZ" w:eastAsia="en-US"/>
              </w:rPr>
            </w:pPr>
            <w:r w:rsidRPr="00D12F76">
              <w:rPr>
                <w:rFonts w:eastAsia="Calibri"/>
                <w:bCs/>
                <w:lang w:val="kk-KZ" w:eastAsia="en-US"/>
              </w:rPr>
              <w:t>Павлодарская область</w:t>
            </w:r>
          </w:p>
        </w:tc>
        <w:tc>
          <w:tcPr>
            <w:tcW w:w="5696" w:type="dxa"/>
            <w:tcBorders>
              <w:top w:val="single" w:sz="4" w:space="0" w:color="auto"/>
              <w:left w:val="single" w:sz="4" w:space="0" w:color="auto"/>
              <w:bottom w:val="single" w:sz="4" w:space="0" w:color="auto"/>
              <w:right w:val="single" w:sz="4" w:space="0" w:color="auto"/>
            </w:tcBorders>
          </w:tcPr>
          <w:p w14:paraId="3CCAECDB" w14:textId="557D4333" w:rsidR="00D12F76" w:rsidRPr="00D12F76" w:rsidRDefault="00D12F76" w:rsidP="00CB5304">
            <w:pPr>
              <w:jc w:val="both"/>
              <w:rPr>
                <w:rFonts w:eastAsia="Calibri"/>
                <w:lang w:val="kk-KZ" w:eastAsia="en-US"/>
              </w:rPr>
            </w:pPr>
            <w:r w:rsidRPr="00D12F76">
              <w:rPr>
                <w:rFonts w:eastAsia="Calibri"/>
                <w:lang w:val="kk-KZ" w:eastAsia="en-US"/>
              </w:rPr>
              <w:t>Структура и динамика поступлении в бюджет по области.</w:t>
            </w:r>
          </w:p>
        </w:tc>
        <w:tc>
          <w:tcPr>
            <w:tcW w:w="1811" w:type="dxa"/>
            <w:tcBorders>
              <w:top w:val="single" w:sz="4" w:space="0" w:color="auto"/>
              <w:left w:val="single" w:sz="4" w:space="0" w:color="auto"/>
              <w:right w:val="single" w:sz="4" w:space="0" w:color="auto"/>
            </w:tcBorders>
          </w:tcPr>
          <w:p w14:paraId="4FED61B4" w14:textId="77777777" w:rsidR="00D12F76" w:rsidRPr="00D12F76" w:rsidRDefault="00D12F76" w:rsidP="00CB5304">
            <w:pPr>
              <w:jc w:val="both"/>
              <w:rPr>
                <w:rFonts w:eastAsia="Calibri"/>
                <w:bCs/>
                <w:lang w:val="kk-KZ" w:eastAsia="en-US"/>
              </w:rPr>
            </w:pPr>
          </w:p>
        </w:tc>
      </w:tr>
      <w:tr w:rsidR="00D12F76" w:rsidRPr="00D12F76" w14:paraId="6469AC38" w14:textId="77777777" w:rsidTr="00D12F76">
        <w:trPr>
          <w:trHeight w:val="1550"/>
          <w:jc w:val="center"/>
        </w:trPr>
        <w:tc>
          <w:tcPr>
            <w:tcW w:w="2015" w:type="dxa"/>
            <w:tcBorders>
              <w:top w:val="single" w:sz="4" w:space="0" w:color="auto"/>
              <w:left w:val="single" w:sz="4" w:space="0" w:color="auto"/>
              <w:bottom w:val="single" w:sz="4" w:space="0" w:color="auto"/>
              <w:right w:val="single" w:sz="4" w:space="0" w:color="auto"/>
            </w:tcBorders>
          </w:tcPr>
          <w:p w14:paraId="297CF914" w14:textId="6325CBF2" w:rsidR="00D12F76" w:rsidRPr="00D12F76" w:rsidRDefault="00D12F76" w:rsidP="00CB53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Cs/>
                <w:lang w:val="kk-KZ" w:eastAsia="en-US"/>
              </w:rPr>
            </w:pPr>
            <w:r w:rsidRPr="00D12F76">
              <w:rPr>
                <w:rFonts w:eastAsia="Calibri"/>
                <w:bCs/>
                <w:lang w:val="kk-KZ" w:eastAsia="en-US"/>
              </w:rPr>
              <w:t xml:space="preserve">Северо-Казахстанская область </w:t>
            </w:r>
          </w:p>
        </w:tc>
        <w:tc>
          <w:tcPr>
            <w:tcW w:w="5696" w:type="dxa"/>
            <w:tcBorders>
              <w:top w:val="single" w:sz="4" w:space="0" w:color="auto"/>
              <w:left w:val="single" w:sz="4" w:space="0" w:color="auto"/>
              <w:bottom w:val="single" w:sz="4" w:space="0" w:color="auto"/>
              <w:right w:val="single" w:sz="4" w:space="0" w:color="auto"/>
            </w:tcBorders>
          </w:tcPr>
          <w:p w14:paraId="6275FB85" w14:textId="3E8E1A27" w:rsidR="00D12F76" w:rsidRPr="00D12F76" w:rsidRDefault="00D12F76" w:rsidP="00CB5304">
            <w:pPr>
              <w:jc w:val="both"/>
              <w:rPr>
                <w:rFonts w:eastAsia="Calibri"/>
                <w:lang w:val="kk-KZ" w:eastAsia="en-US"/>
              </w:rPr>
            </w:pPr>
            <w:r w:rsidRPr="00D12F76">
              <w:rPr>
                <w:rFonts w:eastAsia="Calibri"/>
                <w:lang w:val="kk-KZ" w:eastAsia="en-US"/>
              </w:rPr>
              <w:t>Динамика собственных доходов бюджета района за 2019-2021 годы</w:t>
            </w:r>
          </w:p>
          <w:p w14:paraId="633EF55B" w14:textId="4CFFCD20" w:rsidR="00D12F76" w:rsidRPr="00D12F76" w:rsidRDefault="00D12F76" w:rsidP="00CB5304">
            <w:pPr>
              <w:jc w:val="both"/>
              <w:rPr>
                <w:rFonts w:eastAsia="Calibri"/>
                <w:lang w:val="kk-KZ" w:eastAsia="en-US"/>
              </w:rPr>
            </w:pPr>
            <w:r w:rsidRPr="00D12F76">
              <w:rPr>
                <w:rFonts w:eastAsia="Calibri"/>
                <w:lang w:val="kk-KZ" w:eastAsia="en-US"/>
              </w:rPr>
              <w:t>Структyра собственных доходов бюджета района за 2019-2021 годы</w:t>
            </w:r>
          </w:p>
          <w:p w14:paraId="01578E50" w14:textId="74C2FBDF" w:rsidR="00D12F76" w:rsidRPr="00D12F76" w:rsidRDefault="00D12F76" w:rsidP="00CB5304">
            <w:pPr>
              <w:jc w:val="both"/>
              <w:rPr>
                <w:rFonts w:eastAsia="Calibri"/>
                <w:lang w:val="kk-KZ" w:eastAsia="en-US"/>
              </w:rPr>
            </w:pPr>
            <w:r w:rsidRPr="00D12F76">
              <w:rPr>
                <w:rFonts w:eastAsia="Calibri"/>
                <w:lang w:val="kk-KZ" w:eastAsia="en-US"/>
              </w:rPr>
              <w:t>Исполнение прогнозных показателей налоговых поступлении в местный бюджет</w:t>
            </w:r>
          </w:p>
          <w:p w14:paraId="16FB35E8" w14:textId="656BCC90" w:rsidR="00D12F76" w:rsidRPr="00D12F76" w:rsidRDefault="00D12F76" w:rsidP="00CB5304">
            <w:pPr>
              <w:jc w:val="both"/>
              <w:rPr>
                <w:rFonts w:eastAsia="Calibri"/>
                <w:lang w:val="kk-KZ" w:eastAsia="en-US"/>
              </w:rPr>
            </w:pPr>
            <w:r w:rsidRPr="00D12F76">
              <w:rPr>
                <w:rFonts w:eastAsia="Calibri"/>
                <w:lang w:val="kk-KZ" w:eastAsia="en-US"/>
              </w:rPr>
              <w:t>Динамика налоговой задолженности</w:t>
            </w:r>
          </w:p>
          <w:p w14:paraId="3A6C3CDF" w14:textId="0135A8AB" w:rsidR="00D12F76" w:rsidRPr="00D12F76" w:rsidRDefault="00D12F76" w:rsidP="00CB5304">
            <w:pPr>
              <w:jc w:val="both"/>
              <w:rPr>
                <w:rFonts w:eastAsia="Calibri"/>
                <w:lang w:val="kk-KZ" w:eastAsia="en-US"/>
              </w:rPr>
            </w:pPr>
            <w:r w:rsidRPr="00D12F76">
              <w:rPr>
                <w:rFonts w:eastAsia="Calibri"/>
                <w:lang w:val="kk-KZ" w:eastAsia="en-US"/>
              </w:rPr>
              <w:t>Динамика недоимки</w:t>
            </w:r>
          </w:p>
        </w:tc>
        <w:tc>
          <w:tcPr>
            <w:tcW w:w="1811" w:type="dxa"/>
            <w:tcBorders>
              <w:top w:val="single" w:sz="4" w:space="0" w:color="auto"/>
              <w:left w:val="single" w:sz="4" w:space="0" w:color="auto"/>
              <w:bottom w:val="single" w:sz="4" w:space="0" w:color="auto"/>
              <w:right w:val="single" w:sz="4" w:space="0" w:color="auto"/>
            </w:tcBorders>
          </w:tcPr>
          <w:p w14:paraId="65681139" w14:textId="77777777" w:rsidR="00D12F76" w:rsidRPr="00D12F76" w:rsidRDefault="00D12F76" w:rsidP="00CB5304">
            <w:pPr>
              <w:jc w:val="both"/>
              <w:rPr>
                <w:rFonts w:eastAsia="Calibri"/>
                <w:bCs/>
                <w:lang w:val="kk-KZ" w:eastAsia="en-US"/>
              </w:rPr>
            </w:pPr>
          </w:p>
        </w:tc>
      </w:tr>
      <w:tr w:rsidR="00CB5304" w:rsidRPr="00D12F76" w14:paraId="584F8873" w14:textId="77777777" w:rsidTr="00D12F76">
        <w:trPr>
          <w:trHeight w:val="128"/>
          <w:jc w:val="center"/>
        </w:trPr>
        <w:tc>
          <w:tcPr>
            <w:tcW w:w="9522" w:type="dxa"/>
            <w:gridSpan w:val="3"/>
            <w:tcBorders>
              <w:top w:val="single" w:sz="4" w:space="0" w:color="auto"/>
              <w:left w:val="single" w:sz="4" w:space="0" w:color="auto"/>
              <w:right w:val="single" w:sz="4" w:space="0" w:color="auto"/>
            </w:tcBorders>
          </w:tcPr>
          <w:p w14:paraId="28F4F45E" w14:textId="20BB655A" w:rsidR="00CB5304" w:rsidRPr="00D12F76" w:rsidRDefault="00A5027B" w:rsidP="00E93FBB">
            <w:pPr>
              <w:ind w:firstLine="543"/>
              <w:jc w:val="both"/>
              <w:rPr>
                <w:rFonts w:eastAsia="Calibri"/>
                <w:bCs/>
                <w:lang w:val="kk-KZ" w:eastAsia="en-US"/>
              </w:rPr>
            </w:pPr>
            <w:r w:rsidRPr="00D12F76">
              <w:rPr>
                <w:color w:val="0D0D0D"/>
                <w:shd w:val="clear" w:color="auto" w:fill="FFFFFF"/>
              </w:rPr>
              <w:t>Примечание</w:t>
            </w:r>
            <w:r w:rsidR="00DB5EB3" w:rsidRPr="00D12F76">
              <w:rPr>
                <w:color w:val="0D0D0D"/>
                <w:shd w:val="clear" w:color="auto" w:fill="FFFFFF"/>
              </w:rPr>
              <w:t xml:space="preserve"> </w:t>
            </w:r>
            <w:r w:rsidRPr="00D12F76">
              <w:rPr>
                <w:color w:val="0D0D0D"/>
                <w:shd w:val="clear" w:color="auto" w:fill="FFFFFF"/>
              </w:rPr>
              <w:t>–</w:t>
            </w:r>
            <w:r w:rsidR="00DB5EB3" w:rsidRPr="00D12F76">
              <w:rPr>
                <w:color w:val="0D0D0D"/>
                <w:shd w:val="clear" w:color="auto" w:fill="FFFFFF"/>
              </w:rPr>
              <w:t xml:space="preserve"> </w:t>
            </w:r>
            <w:r w:rsidR="00A50B43" w:rsidRPr="00D12F76">
              <w:rPr>
                <w:color w:val="0D0D0D"/>
                <w:shd w:val="clear" w:color="auto" w:fill="FFFFFF"/>
              </w:rPr>
              <w:t xml:space="preserve">Разработана </w:t>
            </w:r>
            <w:r w:rsidRPr="00D12F76">
              <w:rPr>
                <w:color w:val="0D0D0D"/>
                <w:shd w:val="clear" w:color="auto" w:fill="FFFFFF"/>
              </w:rPr>
              <w:t>автором</w:t>
            </w:r>
            <w:r w:rsidR="00DB5EB3" w:rsidRPr="00D12F76">
              <w:rPr>
                <w:color w:val="0D0D0D"/>
                <w:shd w:val="clear" w:color="auto" w:fill="FFFFFF"/>
              </w:rPr>
              <w:t xml:space="preserve"> </w:t>
            </w:r>
            <w:r w:rsidRPr="00D12F76">
              <w:rPr>
                <w:color w:val="0D0D0D"/>
                <w:shd w:val="clear" w:color="auto" w:fill="FFFFFF"/>
              </w:rPr>
              <w:t>на</w:t>
            </w:r>
            <w:r w:rsidR="00DB5EB3" w:rsidRPr="00D12F76">
              <w:rPr>
                <w:color w:val="0D0D0D"/>
                <w:shd w:val="clear" w:color="auto" w:fill="FFFFFF"/>
              </w:rPr>
              <w:t xml:space="preserve"> </w:t>
            </w:r>
            <w:r w:rsidRPr="00D12F76">
              <w:rPr>
                <w:color w:val="0D0D0D"/>
                <w:shd w:val="clear" w:color="auto" w:fill="FFFFFF"/>
              </w:rPr>
              <w:t>основе</w:t>
            </w:r>
            <w:r w:rsidR="00DB5EB3" w:rsidRPr="00D12F76">
              <w:rPr>
                <w:color w:val="0D0D0D"/>
                <w:shd w:val="clear" w:color="auto" w:fill="FFFFFF"/>
              </w:rPr>
              <w:t xml:space="preserve"> </w:t>
            </w:r>
            <w:r w:rsidRPr="00D12F76">
              <w:rPr>
                <w:color w:val="0D0D0D"/>
                <w:shd w:val="clear" w:color="auto" w:fill="FFFFFF"/>
              </w:rPr>
              <w:t>источников [</w:t>
            </w:r>
            <w:r w:rsidR="007B0C53">
              <w:rPr>
                <w:color w:val="0D0D0D"/>
                <w:shd w:val="clear" w:color="auto" w:fill="FFFFFF"/>
              </w:rPr>
              <w:t>4</w:t>
            </w:r>
            <w:r w:rsidR="00E93FBB" w:rsidRPr="00E93FBB">
              <w:rPr>
                <w:color w:val="0D0D0D"/>
                <w:shd w:val="clear" w:color="auto" w:fill="FFFFFF"/>
              </w:rPr>
              <w:t>5</w:t>
            </w:r>
            <w:r w:rsidR="007B0C53">
              <w:rPr>
                <w:color w:val="0D0D0D"/>
                <w:shd w:val="clear" w:color="auto" w:fill="FFFFFF"/>
              </w:rPr>
              <w:t>; 4</w:t>
            </w:r>
            <w:r w:rsidR="00E93FBB" w:rsidRPr="00E93FBB">
              <w:rPr>
                <w:color w:val="0D0D0D"/>
                <w:shd w:val="clear" w:color="auto" w:fill="FFFFFF"/>
              </w:rPr>
              <w:t>9</w:t>
            </w:r>
            <w:r w:rsidR="007B0C53" w:rsidRPr="007B0C53">
              <w:rPr>
                <w:color w:val="0D0D0D"/>
                <w:shd w:val="clear" w:color="auto" w:fill="FFFFFF"/>
              </w:rPr>
              <w:t xml:space="preserve">; </w:t>
            </w:r>
            <w:r w:rsidR="00E93FBB" w:rsidRPr="00E93FBB">
              <w:rPr>
                <w:color w:val="0D0D0D"/>
                <w:shd w:val="clear" w:color="auto" w:fill="FFFFFF"/>
              </w:rPr>
              <w:t>50</w:t>
            </w:r>
            <w:r w:rsidR="007B0C53" w:rsidRPr="007B0C53">
              <w:rPr>
                <w:color w:val="0D0D0D"/>
                <w:shd w:val="clear" w:color="auto" w:fill="FFFFFF"/>
              </w:rPr>
              <w:t>; 5</w:t>
            </w:r>
            <w:r w:rsidR="00E93FBB" w:rsidRPr="00E93FBB">
              <w:rPr>
                <w:color w:val="0D0D0D"/>
                <w:shd w:val="clear" w:color="auto" w:fill="FFFFFF"/>
              </w:rPr>
              <w:t>1</w:t>
            </w:r>
            <w:r w:rsidR="007B0C53" w:rsidRPr="007B0C53">
              <w:rPr>
                <w:color w:val="0D0D0D"/>
                <w:shd w:val="clear" w:color="auto" w:fill="FFFFFF"/>
              </w:rPr>
              <w:t>; 5</w:t>
            </w:r>
            <w:r w:rsidR="00E93FBB" w:rsidRPr="00E93FBB">
              <w:rPr>
                <w:color w:val="0D0D0D"/>
                <w:shd w:val="clear" w:color="auto" w:fill="FFFFFF"/>
              </w:rPr>
              <w:t>2</w:t>
            </w:r>
            <w:r w:rsidRPr="00D12F76">
              <w:rPr>
                <w:color w:val="0D0D0D"/>
                <w:shd w:val="clear" w:color="auto" w:fill="FFFFFF"/>
              </w:rPr>
              <w:t>]</w:t>
            </w:r>
          </w:p>
        </w:tc>
      </w:tr>
    </w:tbl>
    <w:p w14:paraId="7D4AC523" w14:textId="77777777" w:rsidR="00107D83" w:rsidRDefault="00107D83" w:rsidP="00DA543C">
      <w:pPr>
        <w:pStyle w:val="a4"/>
        <w:ind w:left="0" w:firstLine="709"/>
        <w:jc w:val="both"/>
        <w:rPr>
          <w:color w:val="000000"/>
          <w:sz w:val="28"/>
          <w:szCs w:val="28"/>
        </w:rPr>
      </w:pPr>
    </w:p>
    <w:p w14:paraId="1082AEF5" w14:textId="7017022A" w:rsidR="006F4F29" w:rsidRPr="00DA543C" w:rsidRDefault="00CB7CFC" w:rsidP="00DA543C">
      <w:pPr>
        <w:pStyle w:val="a4"/>
        <w:ind w:left="0" w:firstLine="709"/>
        <w:jc w:val="both"/>
        <w:rPr>
          <w:color w:val="000000"/>
          <w:sz w:val="28"/>
          <w:szCs w:val="28"/>
        </w:rPr>
      </w:pPr>
      <w:r w:rsidRPr="00972B13">
        <w:rPr>
          <w:color w:val="000000"/>
          <w:sz w:val="28"/>
          <w:szCs w:val="28"/>
        </w:rPr>
        <w:t>На</w:t>
      </w:r>
      <w:r w:rsidR="00F02E98">
        <w:rPr>
          <w:color w:val="000000"/>
          <w:sz w:val="28"/>
          <w:szCs w:val="28"/>
        </w:rPr>
        <w:t xml:space="preserve"> </w:t>
      </w:r>
      <w:r w:rsidRPr="00972B13">
        <w:rPr>
          <w:color w:val="000000"/>
          <w:sz w:val="28"/>
          <w:szCs w:val="28"/>
        </w:rPr>
        <w:t>основе</w:t>
      </w:r>
      <w:r w:rsidR="00F02E98">
        <w:rPr>
          <w:color w:val="000000"/>
          <w:sz w:val="28"/>
          <w:szCs w:val="28"/>
        </w:rPr>
        <w:t xml:space="preserve"> </w:t>
      </w:r>
      <w:r w:rsidRPr="00972B13">
        <w:rPr>
          <w:color w:val="000000"/>
          <w:sz w:val="28"/>
          <w:szCs w:val="28"/>
        </w:rPr>
        <w:t>всестороннего</w:t>
      </w:r>
      <w:r w:rsidR="00F02E98">
        <w:rPr>
          <w:color w:val="000000"/>
          <w:sz w:val="28"/>
          <w:szCs w:val="28"/>
        </w:rPr>
        <w:t xml:space="preserve"> </w:t>
      </w:r>
      <w:r w:rsidRPr="00972B13">
        <w:rPr>
          <w:color w:val="000000"/>
          <w:sz w:val="28"/>
          <w:szCs w:val="28"/>
        </w:rPr>
        <w:t>анализа</w:t>
      </w:r>
      <w:r w:rsidR="00F02E98">
        <w:rPr>
          <w:color w:val="000000"/>
          <w:sz w:val="28"/>
          <w:szCs w:val="28"/>
        </w:rPr>
        <w:t xml:space="preserve"> </w:t>
      </w:r>
      <w:r w:rsidRPr="00972B13">
        <w:rPr>
          <w:color w:val="000000"/>
          <w:sz w:val="28"/>
          <w:szCs w:val="28"/>
        </w:rPr>
        <w:t>структуры</w:t>
      </w:r>
      <w:r w:rsidR="00F02E98">
        <w:rPr>
          <w:color w:val="000000"/>
          <w:sz w:val="28"/>
          <w:szCs w:val="28"/>
        </w:rPr>
        <w:t xml:space="preserve"> </w:t>
      </w:r>
      <w:r w:rsidRPr="00972B13">
        <w:rPr>
          <w:color w:val="000000"/>
          <w:sz w:val="28"/>
          <w:szCs w:val="28"/>
        </w:rPr>
        <w:t>консолидированного</w:t>
      </w:r>
      <w:r w:rsidR="00F02E98">
        <w:rPr>
          <w:color w:val="000000"/>
          <w:sz w:val="28"/>
          <w:szCs w:val="28"/>
        </w:rPr>
        <w:t xml:space="preserve"> </w:t>
      </w:r>
      <w:r w:rsidRPr="00972B13">
        <w:rPr>
          <w:color w:val="000000"/>
          <w:sz w:val="28"/>
          <w:szCs w:val="28"/>
        </w:rPr>
        <w:t>бюджета</w:t>
      </w:r>
      <w:r w:rsidR="00F02E98">
        <w:rPr>
          <w:color w:val="000000"/>
          <w:sz w:val="28"/>
          <w:szCs w:val="28"/>
        </w:rPr>
        <w:t xml:space="preserve"> </w:t>
      </w:r>
      <w:r w:rsidRPr="00972B13">
        <w:rPr>
          <w:color w:val="000000"/>
          <w:sz w:val="28"/>
          <w:szCs w:val="28"/>
        </w:rPr>
        <w:t>и</w:t>
      </w:r>
      <w:r w:rsidR="00F02E98">
        <w:rPr>
          <w:color w:val="000000"/>
          <w:sz w:val="28"/>
          <w:szCs w:val="28"/>
        </w:rPr>
        <w:t xml:space="preserve"> </w:t>
      </w:r>
      <w:r w:rsidRPr="00972B13">
        <w:rPr>
          <w:color w:val="000000"/>
          <w:sz w:val="28"/>
          <w:szCs w:val="28"/>
        </w:rPr>
        <w:t>результатов</w:t>
      </w:r>
      <w:r w:rsidR="00F02E98">
        <w:rPr>
          <w:color w:val="000000"/>
          <w:sz w:val="28"/>
          <w:szCs w:val="28"/>
        </w:rPr>
        <w:t xml:space="preserve"> </w:t>
      </w:r>
      <w:r w:rsidRPr="00972B13">
        <w:rPr>
          <w:color w:val="000000"/>
          <w:sz w:val="28"/>
          <w:szCs w:val="28"/>
        </w:rPr>
        <w:t>аудита</w:t>
      </w:r>
      <w:r w:rsidR="00F02E98">
        <w:rPr>
          <w:color w:val="000000"/>
          <w:sz w:val="28"/>
          <w:szCs w:val="28"/>
        </w:rPr>
        <w:t xml:space="preserve"> </w:t>
      </w:r>
      <w:r w:rsidRPr="00972B13">
        <w:rPr>
          <w:color w:val="000000"/>
          <w:sz w:val="28"/>
          <w:szCs w:val="28"/>
        </w:rPr>
        <w:t>эффективности</w:t>
      </w:r>
      <w:r w:rsidR="00F02E98">
        <w:rPr>
          <w:color w:val="000000"/>
          <w:sz w:val="28"/>
          <w:szCs w:val="28"/>
        </w:rPr>
        <w:t xml:space="preserve"> </w:t>
      </w:r>
      <w:r w:rsidRPr="00972B13">
        <w:rPr>
          <w:color w:val="000000"/>
          <w:sz w:val="28"/>
          <w:szCs w:val="28"/>
        </w:rPr>
        <w:t>налогового</w:t>
      </w:r>
      <w:r w:rsidR="00F02E98">
        <w:rPr>
          <w:color w:val="000000"/>
          <w:sz w:val="28"/>
          <w:szCs w:val="28"/>
        </w:rPr>
        <w:t xml:space="preserve"> </w:t>
      </w:r>
      <w:r w:rsidRPr="00972B13">
        <w:rPr>
          <w:color w:val="000000"/>
          <w:sz w:val="28"/>
          <w:szCs w:val="28"/>
        </w:rPr>
        <w:t>администрирования</w:t>
      </w:r>
      <w:r w:rsidR="00F02E98">
        <w:rPr>
          <w:color w:val="000000"/>
          <w:sz w:val="28"/>
          <w:szCs w:val="28"/>
        </w:rPr>
        <w:t xml:space="preserve"> </w:t>
      </w:r>
      <w:r w:rsidRPr="00972B13">
        <w:rPr>
          <w:color w:val="000000"/>
          <w:sz w:val="28"/>
          <w:szCs w:val="28"/>
        </w:rPr>
        <w:t>местных</w:t>
      </w:r>
      <w:r w:rsidR="00F02E98">
        <w:rPr>
          <w:color w:val="000000"/>
          <w:sz w:val="28"/>
          <w:szCs w:val="28"/>
        </w:rPr>
        <w:t xml:space="preserve"> </w:t>
      </w:r>
      <w:r w:rsidRPr="00972B13">
        <w:rPr>
          <w:color w:val="000000"/>
          <w:sz w:val="28"/>
          <w:szCs w:val="28"/>
        </w:rPr>
        <w:t>бюджетов</w:t>
      </w:r>
      <w:r w:rsidR="00F02E98">
        <w:rPr>
          <w:color w:val="000000"/>
          <w:sz w:val="28"/>
          <w:szCs w:val="28"/>
        </w:rPr>
        <w:t xml:space="preserve"> </w:t>
      </w:r>
      <w:r w:rsidR="00DA543C" w:rsidRPr="00DA543C">
        <w:rPr>
          <w:sz w:val="28"/>
          <w:szCs w:val="28"/>
        </w:rPr>
        <w:t>обнаружена</w:t>
      </w:r>
      <w:r w:rsidR="00F02E98">
        <w:rPr>
          <w:color w:val="000000"/>
          <w:sz w:val="28"/>
          <w:szCs w:val="28"/>
        </w:rPr>
        <w:t xml:space="preserve"> </w:t>
      </w:r>
      <w:r w:rsidRPr="00972B13">
        <w:rPr>
          <w:color w:val="000000"/>
          <w:sz w:val="28"/>
          <w:szCs w:val="28"/>
        </w:rPr>
        <w:t>проблема</w:t>
      </w:r>
      <w:r w:rsidR="00F02E98">
        <w:rPr>
          <w:color w:val="000000"/>
          <w:sz w:val="28"/>
          <w:szCs w:val="28"/>
        </w:rPr>
        <w:t xml:space="preserve"> </w:t>
      </w:r>
      <w:r w:rsidR="00A50B43">
        <w:rPr>
          <w:color w:val="000000"/>
          <w:sz w:val="28"/>
          <w:szCs w:val="28"/>
        </w:rPr>
        <w:t>‒</w:t>
      </w:r>
      <w:r w:rsidR="00F02E98">
        <w:rPr>
          <w:color w:val="000000"/>
          <w:sz w:val="28"/>
          <w:szCs w:val="28"/>
        </w:rPr>
        <w:t xml:space="preserve"> </w:t>
      </w:r>
      <w:r w:rsidRPr="00972B13">
        <w:rPr>
          <w:color w:val="000000"/>
          <w:sz w:val="28"/>
          <w:szCs w:val="28"/>
        </w:rPr>
        <w:t>отсутствие</w:t>
      </w:r>
      <w:r w:rsidR="00F02E98">
        <w:rPr>
          <w:color w:val="000000"/>
          <w:sz w:val="28"/>
          <w:szCs w:val="28"/>
        </w:rPr>
        <w:t xml:space="preserve"> </w:t>
      </w:r>
      <w:r w:rsidRPr="00972B13">
        <w:rPr>
          <w:color w:val="000000"/>
          <w:sz w:val="28"/>
          <w:szCs w:val="28"/>
        </w:rPr>
        <w:t>сопоставимости</w:t>
      </w:r>
      <w:r w:rsidR="00F02E98">
        <w:rPr>
          <w:color w:val="000000"/>
          <w:sz w:val="28"/>
          <w:szCs w:val="28"/>
        </w:rPr>
        <w:t xml:space="preserve"> </w:t>
      </w:r>
      <w:r w:rsidRPr="00972B13">
        <w:rPr>
          <w:color w:val="000000"/>
          <w:sz w:val="28"/>
          <w:szCs w:val="28"/>
        </w:rPr>
        <w:t>результатов</w:t>
      </w:r>
      <w:r w:rsidR="00F02E98">
        <w:rPr>
          <w:color w:val="000000"/>
          <w:sz w:val="28"/>
          <w:szCs w:val="28"/>
        </w:rPr>
        <w:t xml:space="preserve"> </w:t>
      </w:r>
      <w:r w:rsidRPr="00972B13">
        <w:rPr>
          <w:color w:val="000000"/>
          <w:sz w:val="28"/>
          <w:szCs w:val="28"/>
        </w:rPr>
        <w:t>налогового</w:t>
      </w:r>
      <w:r w:rsidR="00F02E98">
        <w:rPr>
          <w:color w:val="000000"/>
          <w:sz w:val="28"/>
          <w:szCs w:val="28"/>
        </w:rPr>
        <w:t xml:space="preserve"> </w:t>
      </w:r>
      <w:r w:rsidRPr="00972B13">
        <w:rPr>
          <w:color w:val="000000"/>
          <w:sz w:val="28"/>
          <w:szCs w:val="28"/>
        </w:rPr>
        <w:t>администрирования</w:t>
      </w:r>
      <w:r w:rsidR="00F02E98">
        <w:rPr>
          <w:color w:val="000000"/>
          <w:sz w:val="28"/>
          <w:szCs w:val="28"/>
        </w:rPr>
        <w:t xml:space="preserve"> </w:t>
      </w:r>
      <w:r w:rsidRPr="00972B13">
        <w:rPr>
          <w:color w:val="000000"/>
          <w:sz w:val="28"/>
          <w:szCs w:val="28"/>
        </w:rPr>
        <w:t>между</w:t>
      </w:r>
      <w:r w:rsidR="00F02E98">
        <w:rPr>
          <w:color w:val="000000"/>
          <w:sz w:val="28"/>
          <w:szCs w:val="28"/>
        </w:rPr>
        <w:t xml:space="preserve"> </w:t>
      </w:r>
      <w:r w:rsidRPr="00972B13">
        <w:rPr>
          <w:color w:val="000000"/>
          <w:sz w:val="28"/>
          <w:szCs w:val="28"/>
        </w:rPr>
        <w:t>регионами.</w:t>
      </w:r>
      <w:r w:rsidR="00F02E98">
        <w:rPr>
          <w:color w:val="000000"/>
          <w:sz w:val="28"/>
          <w:szCs w:val="28"/>
        </w:rPr>
        <w:t xml:space="preserve"> </w:t>
      </w:r>
      <w:r w:rsidRPr="00972B13">
        <w:rPr>
          <w:color w:val="000000"/>
          <w:sz w:val="28"/>
          <w:szCs w:val="28"/>
        </w:rPr>
        <w:t>Несмотря</w:t>
      </w:r>
      <w:r w:rsidR="00F02E98">
        <w:rPr>
          <w:color w:val="000000"/>
          <w:sz w:val="28"/>
          <w:szCs w:val="28"/>
        </w:rPr>
        <w:t xml:space="preserve"> </w:t>
      </w:r>
      <w:r w:rsidRPr="00972B13">
        <w:rPr>
          <w:color w:val="000000"/>
          <w:sz w:val="28"/>
          <w:szCs w:val="28"/>
        </w:rPr>
        <w:t>на</w:t>
      </w:r>
      <w:r w:rsidR="00F02E98">
        <w:rPr>
          <w:color w:val="000000"/>
          <w:sz w:val="28"/>
          <w:szCs w:val="28"/>
        </w:rPr>
        <w:t xml:space="preserve"> </w:t>
      </w:r>
      <w:r w:rsidRPr="00972B13">
        <w:rPr>
          <w:color w:val="000000"/>
          <w:sz w:val="28"/>
          <w:szCs w:val="28"/>
        </w:rPr>
        <w:t>единый</w:t>
      </w:r>
      <w:r w:rsidR="00F02E98">
        <w:rPr>
          <w:color w:val="000000"/>
          <w:sz w:val="28"/>
          <w:szCs w:val="28"/>
        </w:rPr>
        <w:t xml:space="preserve"> </w:t>
      </w:r>
      <w:r w:rsidRPr="00972B13">
        <w:rPr>
          <w:color w:val="000000"/>
          <w:sz w:val="28"/>
          <w:szCs w:val="28"/>
        </w:rPr>
        <w:t>для</w:t>
      </w:r>
      <w:r w:rsidR="00F02E98">
        <w:rPr>
          <w:color w:val="000000"/>
          <w:sz w:val="28"/>
          <w:szCs w:val="28"/>
        </w:rPr>
        <w:t xml:space="preserve"> </w:t>
      </w:r>
      <w:r w:rsidRPr="00972B13">
        <w:rPr>
          <w:color w:val="000000"/>
          <w:sz w:val="28"/>
          <w:szCs w:val="28"/>
        </w:rPr>
        <w:t>всех</w:t>
      </w:r>
      <w:r w:rsidR="00F02E98">
        <w:rPr>
          <w:color w:val="000000"/>
          <w:sz w:val="28"/>
          <w:szCs w:val="28"/>
        </w:rPr>
        <w:t xml:space="preserve"> </w:t>
      </w:r>
      <w:r w:rsidR="00DA543C">
        <w:rPr>
          <w:color w:val="000000"/>
          <w:sz w:val="28"/>
          <w:szCs w:val="28"/>
        </w:rPr>
        <w:t>регионов</w:t>
      </w:r>
      <w:r w:rsidR="00F02E98">
        <w:rPr>
          <w:color w:val="000000"/>
          <w:sz w:val="28"/>
          <w:szCs w:val="28"/>
        </w:rPr>
        <w:t xml:space="preserve"> </w:t>
      </w:r>
      <w:r w:rsidRPr="00972B13">
        <w:rPr>
          <w:color w:val="000000"/>
          <w:sz w:val="28"/>
          <w:szCs w:val="28"/>
        </w:rPr>
        <w:t>перечень</w:t>
      </w:r>
      <w:r w:rsidR="00F02E98">
        <w:rPr>
          <w:color w:val="000000"/>
          <w:sz w:val="28"/>
          <w:szCs w:val="28"/>
        </w:rPr>
        <w:t xml:space="preserve"> </w:t>
      </w:r>
      <w:r w:rsidR="00DA543C">
        <w:rPr>
          <w:color w:val="000000"/>
          <w:sz w:val="28"/>
          <w:szCs w:val="28"/>
        </w:rPr>
        <w:t>основных</w:t>
      </w:r>
      <w:r w:rsidR="00F02E98">
        <w:rPr>
          <w:color w:val="000000"/>
          <w:sz w:val="28"/>
          <w:szCs w:val="28"/>
        </w:rPr>
        <w:t xml:space="preserve"> </w:t>
      </w:r>
      <w:r w:rsidRPr="00972B13">
        <w:rPr>
          <w:color w:val="000000"/>
          <w:sz w:val="28"/>
          <w:szCs w:val="28"/>
        </w:rPr>
        <w:t>налогов</w:t>
      </w:r>
      <w:r w:rsidR="00F02E98">
        <w:rPr>
          <w:color w:val="000000"/>
          <w:sz w:val="28"/>
          <w:szCs w:val="28"/>
        </w:rPr>
        <w:t xml:space="preserve"> </w:t>
      </w:r>
      <w:r w:rsidRPr="00972B13">
        <w:rPr>
          <w:color w:val="000000"/>
          <w:sz w:val="28"/>
          <w:szCs w:val="28"/>
        </w:rPr>
        <w:t>формирующих</w:t>
      </w:r>
      <w:r w:rsidR="00F02E98">
        <w:rPr>
          <w:color w:val="000000"/>
          <w:sz w:val="28"/>
          <w:szCs w:val="28"/>
        </w:rPr>
        <w:t xml:space="preserve"> </w:t>
      </w:r>
      <w:r w:rsidRPr="00972B13">
        <w:rPr>
          <w:color w:val="000000"/>
          <w:sz w:val="28"/>
          <w:szCs w:val="28"/>
        </w:rPr>
        <w:t>доходную</w:t>
      </w:r>
      <w:r w:rsidR="00F02E98">
        <w:rPr>
          <w:color w:val="000000"/>
          <w:sz w:val="28"/>
          <w:szCs w:val="28"/>
        </w:rPr>
        <w:t xml:space="preserve"> </w:t>
      </w:r>
      <w:r w:rsidRPr="00972B13">
        <w:rPr>
          <w:color w:val="000000"/>
          <w:sz w:val="28"/>
          <w:szCs w:val="28"/>
        </w:rPr>
        <w:t>часть</w:t>
      </w:r>
      <w:r w:rsidR="00F02E98">
        <w:rPr>
          <w:color w:val="000000"/>
          <w:sz w:val="28"/>
          <w:szCs w:val="28"/>
        </w:rPr>
        <w:t xml:space="preserve"> </w:t>
      </w:r>
      <w:r w:rsidRPr="00972B13">
        <w:rPr>
          <w:color w:val="000000"/>
          <w:sz w:val="28"/>
          <w:szCs w:val="28"/>
        </w:rPr>
        <w:t>местных</w:t>
      </w:r>
      <w:r w:rsidR="00F02E98">
        <w:rPr>
          <w:color w:val="000000"/>
          <w:sz w:val="28"/>
          <w:szCs w:val="28"/>
        </w:rPr>
        <w:t xml:space="preserve"> </w:t>
      </w:r>
      <w:r w:rsidRPr="00972B13">
        <w:rPr>
          <w:color w:val="000000"/>
          <w:sz w:val="28"/>
          <w:szCs w:val="28"/>
        </w:rPr>
        <w:t>бюджетов,</w:t>
      </w:r>
      <w:r w:rsidR="00F02E98">
        <w:rPr>
          <w:color w:val="000000"/>
          <w:sz w:val="28"/>
          <w:szCs w:val="28"/>
        </w:rPr>
        <w:t xml:space="preserve"> </w:t>
      </w:r>
      <w:r w:rsidRPr="00972B13">
        <w:rPr>
          <w:color w:val="000000"/>
          <w:sz w:val="28"/>
          <w:szCs w:val="28"/>
        </w:rPr>
        <w:t>наблюдается</w:t>
      </w:r>
      <w:r w:rsidR="00F02E98">
        <w:rPr>
          <w:color w:val="000000"/>
          <w:sz w:val="28"/>
          <w:szCs w:val="28"/>
        </w:rPr>
        <w:t xml:space="preserve"> </w:t>
      </w:r>
      <w:r w:rsidRPr="00972B13">
        <w:rPr>
          <w:color w:val="000000"/>
          <w:sz w:val="28"/>
          <w:szCs w:val="28"/>
        </w:rPr>
        <w:t>значительная</w:t>
      </w:r>
      <w:r w:rsidR="00F02E98">
        <w:rPr>
          <w:color w:val="000000"/>
          <w:sz w:val="28"/>
          <w:szCs w:val="28"/>
        </w:rPr>
        <w:t xml:space="preserve"> </w:t>
      </w:r>
      <w:r w:rsidRPr="00972B13">
        <w:rPr>
          <w:color w:val="000000"/>
          <w:sz w:val="28"/>
          <w:szCs w:val="28"/>
        </w:rPr>
        <w:t>вариативность</w:t>
      </w:r>
      <w:r w:rsidR="00F02E98">
        <w:rPr>
          <w:color w:val="000000"/>
          <w:sz w:val="28"/>
          <w:szCs w:val="28"/>
        </w:rPr>
        <w:t xml:space="preserve"> </w:t>
      </w:r>
      <w:r w:rsidRPr="00972B13">
        <w:rPr>
          <w:color w:val="000000"/>
          <w:sz w:val="28"/>
          <w:szCs w:val="28"/>
        </w:rPr>
        <w:t>в</w:t>
      </w:r>
      <w:r w:rsidR="00F02E98">
        <w:rPr>
          <w:color w:val="000000"/>
          <w:sz w:val="28"/>
          <w:szCs w:val="28"/>
        </w:rPr>
        <w:t xml:space="preserve"> </w:t>
      </w:r>
      <w:r w:rsidRPr="00972B13">
        <w:rPr>
          <w:color w:val="000000"/>
          <w:sz w:val="28"/>
          <w:szCs w:val="28"/>
        </w:rPr>
        <w:t>используемых</w:t>
      </w:r>
      <w:r w:rsidR="00F02E98">
        <w:rPr>
          <w:color w:val="000000"/>
          <w:sz w:val="28"/>
          <w:szCs w:val="28"/>
        </w:rPr>
        <w:t xml:space="preserve"> </w:t>
      </w:r>
      <w:r w:rsidRPr="00972B13">
        <w:rPr>
          <w:color w:val="000000"/>
          <w:sz w:val="28"/>
          <w:szCs w:val="28"/>
        </w:rPr>
        <w:t>показателях</w:t>
      </w:r>
      <w:r w:rsidR="00F02E98">
        <w:rPr>
          <w:color w:val="000000"/>
          <w:sz w:val="28"/>
          <w:szCs w:val="28"/>
        </w:rPr>
        <w:t xml:space="preserve"> </w:t>
      </w:r>
      <w:r w:rsidR="00DA543C">
        <w:rPr>
          <w:color w:val="000000"/>
          <w:sz w:val="28"/>
          <w:szCs w:val="28"/>
        </w:rPr>
        <w:t>оценки</w:t>
      </w:r>
      <w:r w:rsidR="00F02E98">
        <w:rPr>
          <w:color w:val="000000"/>
          <w:sz w:val="28"/>
          <w:szCs w:val="28"/>
        </w:rPr>
        <w:t xml:space="preserve"> </w:t>
      </w:r>
      <w:r w:rsidRPr="00972B13">
        <w:rPr>
          <w:color w:val="000000"/>
          <w:sz w:val="28"/>
          <w:szCs w:val="28"/>
        </w:rPr>
        <w:t>эффективности.</w:t>
      </w:r>
      <w:r w:rsidR="00F02E98">
        <w:rPr>
          <w:color w:val="000000"/>
          <w:sz w:val="28"/>
          <w:szCs w:val="28"/>
        </w:rPr>
        <w:t xml:space="preserve"> </w:t>
      </w:r>
      <w:r w:rsidRPr="00972B13">
        <w:rPr>
          <w:color w:val="000000"/>
          <w:sz w:val="28"/>
          <w:szCs w:val="28"/>
        </w:rPr>
        <w:t>В</w:t>
      </w:r>
      <w:r w:rsidR="00F02E98">
        <w:rPr>
          <w:color w:val="000000"/>
          <w:sz w:val="28"/>
          <w:szCs w:val="28"/>
        </w:rPr>
        <w:t xml:space="preserve"> </w:t>
      </w:r>
      <w:r w:rsidRPr="00972B13">
        <w:rPr>
          <w:color w:val="000000"/>
          <w:sz w:val="28"/>
          <w:szCs w:val="28"/>
        </w:rPr>
        <w:t>этих</w:t>
      </w:r>
      <w:r w:rsidR="00F02E98">
        <w:rPr>
          <w:color w:val="000000"/>
          <w:sz w:val="28"/>
          <w:szCs w:val="28"/>
        </w:rPr>
        <w:t xml:space="preserve"> </w:t>
      </w:r>
      <w:r w:rsidRPr="00972B13">
        <w:rPr>
          <w:color w:val="000000"/>
          <w:sz w:val="28"/>
          <w:szCs w:val="28"/>
        </w:rPr>
        <w:t>условиях</w:t>
      </w:r>
      <w:r w:rsidR="00F02E98">
        <w:rPr>
          <w:color w:val="000000"/>
          <w:sz w:val="28"/>
          <w:szCs w:val="28"/>
        </w:rPr>
        <w:t xml:space="preserve"> </w:t>
      </w:r>
      <w:r w:rsidRPr="00972B13">
        <w:rPr>
          <w:color w:val="000000"/>
          <w:sz w:val="28"/>
          <w:szCs w:val="28"/>
        </w:rPr>
        <w:t>особенно</w:t>
      </w:r>
      <w:r w:rsidR="00F02E98">
        <w:rPr>
          <w:color w:val="000000"/>
          <w:sz w:val="28"/>
          <w:szCs w:val="28"/>
        </w:rPr>
        <w:t xml:space="preserve"> </w:t>
      </w:r>
      <w:r w:rsidR="00DA543C">
        <w:rPr>
          <w:color w:val="000000"/>
          <w:sz w:val="28"/>
          <w:szCs w:val="28"/>
        </w:rPr>
        <w:t>важной</w:t>
      </w:r>
      <w:r w:rsidR="00F02E98">
        <w:rPr>
          <w:color w:val="000000"/>
          <w:sz w:val="28"/>
          <w:szCs w:val="28"/>
        </w:rPr>
        <w:t xml:space="preserve"> </w:t>
      </w:r>
      <w:r w:rsidRPr="00972B13">
        <w:rPr>
          <w:color w:val="000000"/>
          <w:sz w:val="28"/>
          <w:szCs w:val="28"/>
        </w:rPr>
        <w:t>становится</w:t>
      </w:r>
      <w:r w:rsidR="00F02E98">
        <w:rPr>
          <w:color w:val="000000"/>
          <w:sz w:val="28"/>
          <w:szCs w:val="28"/>
        </w:rPr>
        <w:t xml:space="preserve"> </w:t>
      </w:r>
      <w:r w:rsidRPr="00972B13">
        <w:rPr>
          <w:color w:val="000000"/>
          <w:sz w:val="28"/>
          <w:szCs w:val="28"/>
        </w:rPr>
        <w:t>задача</w:t>
      </w:r>
      <w:r w:rsidR="00F02E98">
        <w:rPr>
          <w:color w:val="000000"/>
          <w:sz w:val="28"/>
          <w:szCs w:val="28"/>
        </w:rPr>
        <w:t xml:space="preserve"> </w:t>
      </w:r>
      <w:r w:rsidRPr="00972B13">
        <w:rPr>
          <w:color w:val="000000"/>
          <w:sz w:val="28"/>
          <w:szCs w:val="28"/>
        </w:rPr>
        <w:t>разработки</w:t>
      </w:r>
      <w:r w:rsidR="00F02E98">
        <w:rPr>
          <w:color w:val="000000"/>
          <w:sz w:val="28"/>
          <w:szCs w:val="28"/>
        </w:rPr>
        <w:t xml:space="preserve"> </w:t>
      </w:r>
      <w:r w:rsidRPr="00972B13">
        <w:rPr>
          <w:color w:val="000000"/>
          <w:sz w:val="28"/>
          <w:szCs w:val="28"/>
        </w:rPr>
        <w:t>едино</w:t>
      </w:r>
      <w:r w:rsidR="00DA543C">
        <w:rPr>
          <w:color w:val="000000"/>
          <w:sz w:val="28"/>
          <w:szCs w:val="28"/>
        </w:rPr>
        <w:t>й</w:t>
      </w:r>
      <w:r w:rsidR="00F02E98">
        <w:rPr>
          <w:color w:val="000000"/>
          <w:sz w:val="28"/>
          <w:szCs w:val="28"/>
        </w:rPr>
        <w:t xml:space="preserve"> </w:t>
      </w:r>
      <w:r w:rsidR="00DA543C">
        <w:rPr>
          <w:color w:val="000000"/>
          <w:sz w:val="28"/>
          <w:szCs w:val="28"/>
        </w:rPr>
        <w:t>методики</w:t>
      </w:r>
      <w:r w:rsidR="00F02E98">
        <w:rPr>
          <w:color w:val="000000"/>
          <w:sz w:val="28"/>
          <w:szCs w:val="28"/>
        </w:rPr>
        <w:t xml:space="preserve"> </w:t>
      </w:r>
      <w:r w:rsidRPr="00972B13">
        <w:rPr>
          <w:color w:val="000000"/>
          <w:sz w:val="28"/>
          <w:szCs w:val="28"/>
        </w:rPr>
        <w:t>к</w:t>
      </w:r>
      <w:r w:rsidR="00F02E98">
        <w:rPr>
          <w:color w:val="000000"/>
          <w:sz w:val="28"/>
          <w:szCs w:val="28"/>
        </w:rPr>
        <w:t xml:space="preserve"> </w:t>
      </w:r>
      <w:r w:rsidRPr="00972B13">
        <w:rPr>
          <w:color w:val="000000"/>
          <w:sz w:val="28"/>
          <w:szCs w:val="28"/>
        </w:rPr>
        <w:t>оценке</w:t>
      </w:r>
      <w:r w:rsidR="00F02E98">
        <w:rPr>
          <w:color w:val="000000"/>
          <w:sz w:val="28"/>
          <w:szCs w:val="28"/>
        </w:rPr>
        <w:t xml:space="preserve"> </w:t>
      </w:r>
      <w:r w:rsidRPr="00972B13">
        <w:rPr>
          <w:color w:val="000000"/>
          <w:sz w:val="28"/>
          <w:szCs w:val="28"/>
        </w:rPr>
        <w:t>эффективности</w:t>
      </w:r>
      <w:r w:rsidR="00F02E98">
        <w:rPr>
          <w:color w:val="000000"/>
          <w:sz w:val="28"/>
          <w:szCs w:val="28"/>
        </w:rPr>
        <w:t xml:space="preserve"> </w:t>
      </w:r>
      <w:r w:rsidRPr="00972B13">
        <w:rPr>
          <w:color w:val="000000"/>
          <w:sz w:val="28"/>
          <w:szCs w:val="28"/>
        </w:rPr>
        <w:t>налогового</w:t>
      </w:r>
      <w:r w:rsidR="00F02E98">
        <w:rPr>
          <w:color w:val="000000"/>
          <w:sz w:val="28"/>
          <w:szCs w:val="28"/>
        </w:rPr>
        <w:t xml:space="preserve"> </w:t>
      </w:r>
      <w:r w:rsidRPr="00972B13">
        <w:rPr>
          <w:color w:val="000000"/>
          <w:sz w:val="28"/>
          <w:szCs w:val="28"/>
        </w:rPr>
        <w:t>администрирования.</w:t>
      </w:r>
      <w:r w:rsidR="00F02E98">
        <w:rPr>
          <w:color w:val="000000"/>
          <w:sz w:val="28"/>
          <w:szCs w:val="28"/>
        </w:rPr>
        <w:t xml:space="preserve"> </w:t>
      </w:r>
      <w:r w:rsidRPr="00972B13">
        <w:rPr>
          <w:color w:val="000000"/>
          <w:sz w:val="28"/>
          <w:szCs w:val="28"/>
        </w:rPr>
        <w:t>Изучение</w:t>
      </w:r>
      <w:r w:rsidR="00F02E98">
        <w:rPr>
          <w:color w:val="000000"/>
          <w:sz w:val="28"/>
          <w:szCs w:val="28"/>
        </w:rPr>
        <w:t xml:space="preserve"> </w:t>
      </w:r>
      <w:r w:rsidRPr="00972B13">
        <w:rPr>
          <w:color w:val="000000"/>
          <w:sz w:val="28"/>
          <w:szCs w:val="28"/>
        </w:rPr>
        <w:t>международного</w:t>
      </w:r>
      <w:r w:rsidR="00F02E98">
        <w:rPr>
          <w:color w:val="000000"/>
          <w:sz w:val="28"/>
          <w:szCs w:val="28"/>
        </w:rPr>
        <w:t xml:space="preserve"> </w:t>
      </w:r>
      <w:r w:rsidRPr="00972B13">
        <w:rPr>
          <w:color w:val="000000"/>
          <w:sz w:val="28"/>
          <w:szCs w:val="28"/>
        </w:rPr>
        <w:t>опыта</w:t>
      </w:r>
      <w:r w:rsidR="00F02E98">
        <w:rPr>
          <w:color w:val="000000"/>
          <w:sz w:val="28"/>
          <w:szCs w:val="28"/>
        </w:rPr>
        <w:t xml:space="preserve"> </w:t>
      </w:r>
      <w:r w:rsidRPr="00972B13">
        <w:rPr>
          <w:color w:val="000000"/>
          <w:sz w:val="28"/>
          <w:szCs w:val="28"/>
        </w:rPr>
        <w:t>по</w:t>
      </w:r>
      <w:r w:rsidR="00DA543C">
        <w:rPr>
          <w:color w:val="000000"/>
          <w:sz w:val="28"/>
          <w:szCs w:val="28"/>
        </w:rPr>
        <w:t>зволяет</w:t>
      </w:r>
      <w:r w:rsidR="00F02E98">
        <w:rPr>
          <w:color w:val="000000"/>
          <w:sz w:val="28"/>
          <w:szCs w:val="28"/>
        </w:rPr>
        <w:t xml:space="preserve"> </w:t>
      </w:r>
      <w:r w:rsidR="00DA543C">
        <w:rPr>
          <w:color w:val="000000"/>
          <w:sz w:val="28"/>
          <w:szCs w:val="28"/>
        </w:rPr>
        <w:t>сделать</w:t>
      </w:r>
      <w:r w:rsidR="00F02E98">
        <w:rPr>
          <w:color w:val="000000"/>
          <w:sz w:val="28"/>
          <w:szCs w:val="28"/>
        </w:rPr>
        <w:t xml:space="preserve"> </w:t>
      </w:r>
      <w:r w:rsidR="00DA543C">
        <w:rPr>
          <w:color w:val="000000"/>
          <w:sz w:val="28"/>
          <w:szCs w:val="28"/>
        </w:rPr>
        <w:t>вывод</w:t>
      </w:r>
      <w:r w:rsidR="00F02E98">
        <w:rPr>
          <w:color w:val="000000"/>
          <w:sz w:val="28"/>
          <w:szCs w:val="28"/>
        </w:rPr>
        <w:t xml:space="preserve"> </w:t>
      </w:r>
      <w:r w:rsidR="00DA543C">
        <w:rPr>
          <w:color w:val="000000"/>
          <w:sz w:val="28"/>
          <w:szCs w:val="28"/>
        </w:rPr>
        <w:t>о</w:t>
      </w:r>
      <w:r w:rsidR="00F02E98">
        <w:rPr>
          <w:color w:val="000000"/>
          <w:sz w:val="28"/>
          <w:szCs w:val="28"/>
        </w:rPr>
        <w:t xml:space="preserve"> </w:t>
      </w:r>
      <w:r w:rsidRPr="00972B13">
        <w:rPr>
          <w:color w:val="000000"/>
          <w:sz w:val="28"/>
          <w:szCs w:val="28"/>
        </w:rPr>
        <w:t>необходимост</w:t>
      </w:r>
      <w:r w:rsidR="00DA543C">
        <w:rPr>
          <w:color w:val="000000"/>
          <w:sz w:val="28"/>
          <w:szCs w:val="28"/>
        </w:rPr>
        <w:t>и</w:t>
      </w:r>
      <w:r w:rsidR="00F02E98">
        <w:rPr>
          <w:color w:val="000000"/>
          <w:sz w:val="28"/>
          <w:szCs w:val="28"/>
        </w:rPr>
        <w:t xml:space="preserve"> </w:t>
      </w:r>
      <w:r w:rsidRPr="00972B13">
        <w:rPr>
          <w:color w:val="000000"/>
          <w:sz w:val="28"/>
          <w:szCs w:val="28"/>
        </w:rPr>
        <w:t>дальнейшего</w:t>
      </w:r>
      <w:r w:rsidR="00F02E98">
        <w:rPr>
          <w:color w:val="000000"/>
          <w:sz w:val="28"/>
          <w:szCs w:val="28"/>
        </w:rPr>
        <w:t xml:space="preserve"> </w:t>
      </w:r>
      <w:r w:rsidRPr="00972B13">
        <w:rPr>
          <w:color w:val="000000"/>
          <w:sz w:val="28"/>
          <w:szCs w:val="28"/>
        </w:rPr>
        <w:t>совершенствования</w:t>
      </w:r>
      <w:r w:rsidR="00F02E98">
        <w:rPr>
          <w:color w:val="000000"/>
          <w:sz w:val="28"/>
          <w:szCs w:val="28"/>
        </w:rPr>
        <w:t xml:space="preserve"> </w:t>
      </w:r>
      <w:r w:rsidRPr="00972B13">
        <w:rPr>
          <w:color w:val="000000"/>
          <w:sz w:val="28"/>
          <w:szCs w:val="28"/>
        </w:rPr>
        <w:t>методологической</w:t>
      </w:r>
      <w:r w:rsidR="00F02E98">
        <w:rPr>
          <w:color w:val="000000"/>
          <w:sz w:val="28"/>
          <w:szCs w:val="28"/>
        </w:rPr>
        <w:t xml:space="preserve"> </w:t>
      </w:r>
      <w:r w:rsidRPr="00972B13">
        <w:rPr>
          <w:color w:val="000000"/>
          <w:sz w:val="28"/>
          <w:szCs w:val="28"/>
        </w:rPr>
        <w:t>базы</w:t>
      </w:r>
      <w:r w:rsidR="00F02E98">
        <w:rPr>
          <w:color w:val="000000"/>
          <w:sz w:val="28"/>
          <w:szCs w:val="28"/>
        </w:rPr>
        <w:t xml:space="preserve"> </w:t>
      </w:r>
      <w:r w:rsidRPr="00972B13">
        <w:rPr>
          <w:color w:val="000000"/>
          <w:sz w:val="28"/>
          <w:szCs w:val="28"/>
        </w:rPr>
        <w:t>аудита,</w:t>
      </w:r>
      <w:r w:rsidR="00F02E98">
        <w:rPr>
          <w:color w:val="000000"/>
          <w:sz w:val="28"/>
          <w:szCs w:val="28"/>
        </w:rPr>
        <w:t xml:space="preserve"> </w:t>
      </w:r>
      <w:r w:rsidRPr="00972B13">
        <w:rPr>
          <w:color w:val="000000"/>
          <w:sz w:val="28"/>
          <w:szCs w:val="28"/>
        </w:rPr>
        <w:t>включая</w:t>
      </w:r>
      <w:r w:rsidR="00F02E98">
        <w:rPr>
          <w:color w:val="000000"/>
          <w:sz w:val="28"/>
          <w:szCs w:val="28"/>
        </w:rPr>
        <w:t xml:space="preserve"> </w:t>
      </w:r>
      <w:r w:rsidRPr="00972B13">
        <w:rPr>
          <w:color w:val="000000"/>
          <w:sz w:val="28"/>
          <w:szCs w:val="28"/>
        </w:rPr>
        <w:t>создание</w:t>
      </w:r>
      <w:r w:rsidR="00F02E98">
        <w:rPr>
          <w:color w:val="000000"/>
          <w:sz w:val="28"/>
          <w:szCs w:val="28"/>
        </w:rPr>
        <w:t xml:space="preserve"> </w:t>
      </w:r>
      <w:r w:rsidRPr="00972B13">
        <w:rPr>
          <w:color w:val="000000"/>
          <w:sz w:val="28"/>
          <w:szCs w:val="28"/>
        </w:rPr>
        <w:t>комплексной</w:t>
      </w:r>
      <w:r w:rsidR="00F02E98">
        <w:rPr>
          <w:color w:val="000000"/>
          <w:sz w:val="28"/>
          <w:szCs w:val="28"/>
        </w:rPr>
        <w:t xml:space="preserve"> </w:t>
      </w:r>
      <w:r w:rsidRPr="00972B13">
        <w:rPr>
          <w:color w:val="000000"/>
          <w:sz w:val="28"/>
          <w:szCs w:val="28"/>
        </w:rPr>
        <w:t>системы</w:t>
      </w:r>
      <w:r w:rsidR="00F02E98">
        <w:rPr>
          <w:color w:val="000000"/>
          <w:sz w:val="28"/>
          <w:szCs w:val="28"/>
        </w:rPr>
        <w:t xml:space="preserve"> </w:t>
      </w:r>
      <w:r w:rsidRPr="00972B13">
        <w:rPr>
          <w:color w:val="000000"/>
          <w:sz w:val="28"/>
          <w:szCs w:val="28"/>
        </w:rPr>
        <w:t>оценки.</w:t>
      </w:r>
      <w:r w:rsidR="00F02E98">
        <w:rPr>
          <w:color w:val="000000"/>
          <w:sz w:val="28"/>
          <w:szCs w:val="28"/>
        </w:rPr>
        <w:t xml:space="preserve"> </w:t>
      </w:r>
    </w:p>
    <w:p w14:paraId="05E3550B" w14:textId="77777777" w:rsidR="009C1652" w:rsidRDefault="009C1652" w:rsidP="00437460">
      <w:pPr>
        <w:ind w:firstLine="709"/>
        <w:jc w:val="both"/>
        <w:rPr>
          <w:sz w:val="28"/>
          <w:szCs w:val="28"/>
        </w:rPr>
      </w:pPr>
    </w:p>
    <w:p w14:paraId="64511874" w14:textId="7D76468D" w:rsidR="00A46AE5" w:rsidRPr="003F00DE" w:rsidRDefault="008629F7" w:rsidP="00A50B43">
      <w:pPr>
        <w:tabs>
          <w:tab w:val="left" w:pos="993"/>
        </w:tabs>
        <w:ind w:firstLine="709"/>
        <w:contextualSpacing/>
        <w:jc w:val="both"/>
        <w:rPr>
          <w:b/>
          <w:sz w:val="28"/>
          <w:szCs w:val="28"/>
        </w:rPr>
      </w:pPr>
      <w:bookmarkStart w:id="30" w:name="_Hlk173777923"/>
      <w:bookmarkStart w:id="31" w:name="_Hlk173778551"/>
      <w:r w:rsidRPr="008629F7">
        <w:rPr>
          <w:b/>
          <w:sz w:val="28"/>
          <w:szCs w:val="28"/>
        </w:rPr>
        <w:t>2.3</w:t>
      </w:r>
      <w:r w:rsidR="00DB5EB3">
        <w:rPr>
          <w:b/>
          <w:sz w:val="28"/>
          <w:szCs w:val="28"/>
        </w:rPr>
        <w:t xml:space="preserve"> </w:t>
      </w:r>
      <w:r w:rsidR="00F56452" w:rsidRPr="00F56452">
        <w:rPr>
          <w:b/>
          <w:bCs/>
          <w:sz w:val="28"/>
          <w:szCs w:val="28"/>
        </w:rPr>
        <w:t xml:space="preserve">Комплексная оценка эффективности </w:t>
      </w:r>
      <w:r w:rsidR="00F56452">
        <w:rPr>
          <w:b/>
          <w:bCs/>
          <w:sz w:val="28"/>
          <w:szCs w:val="28"/>
        </w:rPr>
        <w:t xml:space="preserve">налогового </w:t>
      </w:r>
      <w:r w:rsidR="00F56452" w:rsidRPr="00F56452">
        <w:rPr>
          <w:b/>
          <w:bCs/>
          <w:sz w:val="28"/>
          <w:szCs w:val="28"/>
        </w:rPr>
        <w:t xml:space="preserve">администрирования как инструмента достижения </w:t>
      </w:r>
      <w:r w:rsidR="00F56452">
        <w:rPr>
          <w:b/>
          <w:bCs/>
          <w:sz w:val="28"/>
          <w:szCs w:val="28"/>
        </w:rPr>
        <w:t xml:space="preserve">сбалансированности </w:t>
      </w:r>
      <w:r w:rsidR="00F56452" w:rsidRPr="00F56452">
        <w:rPr>
          <w:b/>
          <w:bCs/>
          <w:sz w:val="28"/>
          <w:szCs w:val="28"/>
        </w:rPr>
        <w:t>бюджетной системы</w:t>
      </w:r>
    </w:p>
    <w:p w14:paraId="45868D5C" w14:textId="77777777" w:rsidR="006A5152" w:rsidRDefault="00A46AE5" w:rsidP="00A50B43">
      <w:pPr>
        <w:tabs>
          <w:tab w:val="left" w:pos="993"/>
        </w:tabs>
        <w:ind w:firstLine="709"/>
        <w:jc w:val="both"/>
        <w:rPr>
          <w:rFonts w:eastAsia="Aptos"/>
          <w:kern w:val="2"/>
          <w:sz w:val="28"/>
          <w:szCs w:val="28"/>
          <w:lang w:val="kk-KZ" w:eastAsia="en-US"/>
          <w14:ligatures w14:val="standardContextual"/>
        </w:rPr>
      </w:pPr>
      <w:r w:rsidRPr="00A46AE5">
        <w:rPr>
          <w:rFonts w:eastAsia="Aptos"/>
          <w:kern w:val="2"/>
          <w:sz w:val="28"/>
          <w:szCs w:val="28"/>
          <w:lang w:eastAsia="en-US"/>
          <w14:ligatures w14:val="standardContextual"/>
        </w:rPr>
        <w:t>Целью</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инструмента</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диагностической</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w:t>
      </w:r>
      <w:r w:rsidRPr="00A46AE5">
        <w:rPr>
          <w:rFonts w:eastAsia="Aptos"/>
          <w:kern w:val="2"/>
          <w:sz w:val="28"/>
          <w:szCs w:val="28"/>
          <w:lang w:val="en-US" w:eastAsia="en-US"/>
          <w14:ligatures w14:val="standardContextual"/>
        </w:rPr>
        <w:t>TADAT</w:t>
      </w:r>
      <w:r w:rsidRPr="00A46AE5">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является</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предоставление</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стандартизированных</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средств</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состояния</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ключевых</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компонентов</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системы</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страны</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уровня</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ее</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зрелости</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контексте</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международной</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передовой</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практики.</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A46AE5">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особенно</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полезны</w:t>
      </w:r>
      <w:r w:rsidR="00DB5EB3">
        <w:rPr>
          <w:rFonts w:eastAsia="Aptos"/>
          <w:kern w:val="2"/>
          <w:sz w:val="28"/>
          <w:szCs w:val="28"/>
          <w:lang w:eastAsia="en-US"/>
          <w14:ligatures w14:val="standardContextual"/>
        </w:rPr>
        <w:t xml:space="preserve"> </w:t>
      </w:r>
      <w:r w:rsidRPr="00A46AE5">
        <w:rPr>
          <w:rFonts w:eastAsia="Aptos"/>
          <w:kern w:val="2"/>
          <w:sz w:val="28"/>
          <w:szCs w:val="28"/>
          <w:lang w:eastAsia="en-US"/>
          <w14:ligatures w14:val="standardContextual"/>
        </w:rPr>
        <w:t>для:</w:t>
      </w:r>
    </w:p>
    <w:p w14:paraId="7995DB90" w14:textId="5C9A47ED" w:rsidR="006A5152" w:rsidRPr="006A5152" w:rsidRDefault="006A5152" w:rsidP="002449ED">
      <w:pPr>
        <w:pStyle w:val="a4"/>
        <w:numPr>
          <w:ilvl w:val="0"/>
          <w:numId w:val="82"/>
        </w:numPr>
        <w:tabs>
          <w:tab w:val="left" w:pos="993"/>
        </w:tabs>
        <w:ind w:left="0" w:firstLine="709"/>
        <w:jc w:val="both"/>
        <w:rPr>
          <w:rFonts w:eastAsia="Aptos"/>
          <w:kern w:val="2"/>
          <w:sz w:val="28"/>
          <w:szCs w:val="28"/>
          <w:lang w:val="kk-KZ" w:eastAsia="en-US"/>
          <w14:ligatures w14:val="standardContextual"/>
        </w:rPr>
      </w:pPr>
      <w:r w:rsidRPr="006A5152">
        <w:rPr>
          <w:rFonts w:eastAsia="Aptos"/>
          <w:kern w:val="2"/>
          <w:sz w:val="28"/>
          <w:szCs w:val="28"/>
          <w:lang w:val="kk-KZ" w:eastAsia="en-US"/>
          <w14:ligatures w14:val="standardContextual"/>
        </w:rPr>
        <w:t>в</w:t>
      </w:r>
      <w:r w:rsidR="00A46AE5" w:rsidRPr="006A5152">
        <w:rPr>
          <w:rFonts w:eastAsia="Aptos"/>
          <w:kern w:val="2"/>
          <w:sz w:val="28"/>
          <w:szCs w:val="28"/>
          <w:lang w:eastAsia="en-US"/>
          <w14:ligatures w14:val="standardContextual"/>
        </w:rPr>
        <w:t>ыявления</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относительных</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сильных</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слабых</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сторон</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налогового</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администрирования</w:t>
      </w:r>
      <w:r w:rsidRPr="006A5152">
        <w:rPr>
          <w:rFonts w:eastAsia="Aptos"/>
          <w:kern w:val="2"/>
          <w:sz w:val="28"/>
          <w:szCs w:val="28"/>
          <w:lang w:val="kk-KZ" w:eastAsia="en-US"/>
          <w14:ligatures w14:val="standardContextual"/>
        </w:rPr>
        <w:t>;</w:t>
      </w:r>
    </w:p>
    <w:p w14:paraId="31F33EA3" w14:textId="0D6CD4B4" w:rsidR="006A5152" w:rsidRPr="006A5152" w:rsidRDefault="006A5152" w:rsidP="002449ED">
      <w:pPr>
        <w:pStyle w:val="a4"/>
        <w:numPr>
          <w:ilvl w:val="0"/>
          <w:numId w:val="82"/>
        </w:numPr>
        <w:tabs>
          <w:tab w:val="left" w:pos="993"/>
        </w:tabs>
        <w:ind w:left="0" w:firstLine="709"/>
        <w:jc w:val="both"/>
        <w:rPr>
          <w:rFonts w:eastAsia="Aptos"/>
          <w:kern w:val="2"/>
          <w:sz w:val="28"/>
          <w:szCs w:val="28"/>
          <w:lang w:val="kk-KZ" w:eastAsia="en-US"/>
          <w14:ligatures w14:val="standardContextual"/>
        </w:rPr>
      </w:pPr>
      <w:r w:rsidRPr="006A5152">
        <w:rPr>
          <w:rFonts w:eastAsia="Aptos"/>
          <w:kern w:val="2"/>
          <w:sz w:val="28"/>
          <w:szCs w:val="28"/>
          <w:lang w:val="kk-KZ" w:eastAsia="en-US"/>
          <w14:ligatures w14:val="standardContextual"/>
        </w:rPr>
        <w:t>с</w:t>
      </w:r>
      <w:r w:rsidR="00A46AE5" w:rsidRPr="006A5152">
        <w:rPr>
          <w:rFonts w:eastAsia="Aptos"/>
          <w:kern w:val="2"/>
          <w:sz w:val="28"/>
          <w:szCs w:val="28"/>
          <w:lang w:eastAsia="en-US"/>
          <w14:ligatures w14:val="standardContextual"/>
        </w:rPr>
        <w:t>одействия</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общему</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взгляду</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на</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состояние</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налогового</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администрирования</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среди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всех</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заинтересованных</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сторон</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(например,</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органов</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власти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страны,</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международных</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организаций,</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стран-доноров</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поставщиков</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технической</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помощи)</w:t>
      </w:r>
      <w:r w:rsidRPr="006A5152">
        <w:rPr>
          <w:rFonts w:eastAsia="Aptos"/>
          <w:kern w:val="2"/>
          <w:sz w:val="28"/>
          <w:szCs w:val="28"/>
          <w:lang w:val="kk-KZ" w:eastAsia="en-US"/>
          <w14:ligatures w14:val="standardContextual"/>
        </w:rPr>
        <w:t>;</w:t>
      </w:r>
    </w:p>
    <w:p w14:paraId="2A769D47" w14:textId="6B6F224F" w:rsidR="00A46AE5" w:rsidRPr="006A5152" w:rsidRDefault="006A5152" w:rsidP="002449ED">
      <w:pPr>
        <w:pStyle w:val="a4"/>
        <w:numPr>
          <w:ilvl w:val="0"/>
          <w:numId w:val="82"/>
        </w:numPr>
        <w:tabs>
          <w:tab w:val="left" w:pos="993"/>
        </w:tabs>
        <w:ind w:left="0" w:firstLine="709"/>
        <w:jc w:val="both"/>
        <w:rPr>
          <w:rFonts w:eastAsia="Aptos"/>
          <w:kern w:val="2"/>
          <w:sz w:val="28"/>
          <w:szCs w:val="28"/>
          <w:lang w:val="kk-KZ" w:eastAsia="en-US"/>
          <w14:ligatures w14:val="standardContextual"/>
        </w:rPr>
      </w:pPr>
      <w:r w:rsidRPr="006A5152">
        <w:rPr>
          <w:rFonts w:eastAsia="Aptos"/>
          <w:kern w:val="2"/>
          <w:sz w:val="28"/>
          <w:szCs w:val="28"/>
          <w:lang w:val="kk-KZ" w:eastAsia="en-US"/>
          <w14:ligatures w14:val="standardContextual"/>
        </w:rPr>
        <w:t>о</w:t>
      </w:r>
      <w:r w:rsidR="00A46AE5" w:rsidRPr="006A5152">
        <w:rPr>
          <w:rFonts w:eastAsia="Aptos"/>
          <w:kern w:val="2"/>
          <w:sz w:val="28"/>
          <w:szCs w:val="28"/>
          <w:lang w:eastAsia="en-US"/>
          <w14:ligatures w14:val="standardContextual"/>
        </w:rPr>
        <w:t>пределения</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повестки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дня</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реформ,</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включая</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цели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реформ,</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приоритеты,</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инициативы</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последовательность</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реализации</w:t>
      </w:r>
      <w:r w:rsidRPr="006A5152">
        <w:rPr>
          <w:rFonts w:eastAsia="Aptos"/>
          <w:kern w:val="2"/>
          <w:sz w:val="28"/>
          <w:szCs w:val="28"/>
          <w:lang w:val="kk-KZ" w:eastAsia="en-US"/>
          <w14:ligatures w14:val="standardContextual"/>
        </w:rPr>
        <w:t>;</w:t>
      </w:r>
    </w:p>
    <w:p w14:paraId="237C642B" w14:textId="4C423680" w:rsidR="00A46AE5" w:rsidRPr="006A5152" w:rsidRDefault="006A5152" w:rsidP="002449ED">
      <w:pPr>
        <w:pStyle w:val="a4"/>
        <w:numPr>
          <w:ilvl w:val="0"/>
          <w:numId w:val="82"/>
        </w:numPr>
        <w:tabs>
          <w:tab w:val="left" w:pos="993"/>
        </w:tabs>
        <w:ind w:left="0" w:firstLine="709"/>
        <w:jc w:val="both"/>
        <w:rPr>
          <w:rFonts w:eastAsia="Aptos"/>
          <w:kern w:val="2"/>
          <w:sz w:val="28"/>
          <w:szCs w:val="28"/>
          <w:lang w:val="kk-KZ" w:eastAsia="en-US"/>
          <w14:ligatures w14:val="standardContextual"/>
        </w:rPr>
      </w:pPr>
      <w:r w:rsidRPr="006A5152">
        <w:rPr>
          <w:rFonts w:eastAsia="Aptos"/>
          <w:kern w:val="2"/>
          <w:sz w:val="28"/>
          <w:szCs w:val="28"/>
          <w:lang w:val="kk-KZ" w:eastAsia="en-US"/>
          <w14:ligatures w14:val="standardContextual"/>
        </w:rPr>
        <w:t>с</w:t>
      </w:r>
      <w:r w:rsidR="00A46AE5" w:rsidRPr="006A5152">
        <w:rPr>
          <w:rFonts w:eastAsia="Aptos"/>
          <w:kern w:val="2"/>
          <w:sz w:val="28"/>
          <w:szCs w:val="28"/>
          <w:lang w:eastAsia="en-US"/>
          <w14:ligatures w14:val="standardContextual"/>
        </w:rPr>
        <w:t>одействия</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управлению</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координации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внутренней</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или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внешней</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поддержки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реформ</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достижения</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более</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быстрой</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эффективной</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реализации</w:t>
      </w:r>
      <w:r w:rsidRPr="006A5152">
        <w:rPr>
          <w:rFonts w:eastAsia="Aptos"/>
          <w:kern w:val="2"/>
          <w:sz w:val="28"/>
          <w:szCs w:val="28"/>
          <w:lang w:val="kk-KZ" w:eastAsia="en-US"/>
          <w14:ligatures w14:val="standardContextual"/>
        </w:rPr>
        <w:t>;</w:t>
      </w:r>
    </w:p>
    <w:p w14:paraId="761B8203" w14:textId="42850C41" w:rsidR="00A46AE5" w:rsidRPr="006A5152" w:rsidRDefault="006A5152" w:rsidP="002449ED">
      <w:pPr>
        <w:pStyle w:val="a4"/>
        <w:numPr>
          <w:ilvl w:val="0"/>
          <w:numId w:val="82"/>
        </w:numPr>
        <w:tabs>
          <w:tab w:val="left" w:pos="993"/>
        </w:tabs>
        <w:ind w:left="0" w:firstLine="709"/>
        <w:jc w:val="both"/>
        <w:rPr>
          <w:rFonts w:eastAsia="Aptos"/>
          <w:kern w:val="2"/>
          <w:sz w:val="28"/>
          <w:szCs w:val="28"/>
          <w:lang w:eastAsia="en-US"/>
          <w14:ligatures w14:val="standardContextual"/>
        </w:rPr>
      </w:pPr>
      <w:r w:rsidRPr="006A5152">
        <w:rPr>
          <w:rFonts w:eastAsia="Aptos"/>
          <w:kern w:val="2"/>
          <w:sz w:val="28"/>
          <w:szCs w:val="28"/>
          <w:lang w:val="kk-KZ" w:eastAsia="en-US"/>
          <w14:ligatures w14:val="standardContextual"/>
        </w:rPr>
        <w:t>м</w:t>
      </w:r>
      <w:r w:rsidR="00A46AE5" w:rsidRPr="006A5152">
        <w:rPr>
          <w:rFonts w:eastAsia="Aptos"/>
          <w:kern w:val="2"/>
          <w:sz w:val="28"/>
          <w:szCs w:val="28"/>
          <w:lang w:eastAsia="en-US"/>
          <w14:ligatures w14:val="standardContextual"/>
        </w:rPr>
        <w:t>ониторинга</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оценки</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прогресса</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реформ</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путем</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повторных</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оценок</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с</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интервалом</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в</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2–3</w:t>
      </w:r>
      <w:r w:rsidR="00DB5EB3" w:rsidRPr="006A5152">
        <w:rPr>
          <w:rFonts w:eastAsia="Aptos"/>
          <w:kern w:val="2"/>
          <w:sz w:val="28"/>
          <w:szCs w:val="28"/>
          <w:lang w:eastAsia="en-US"/>
          <w14:ligatures w14:val="standardContextual"/>
        </w:rPr>
        <w:t xml:space="preserve"> </w:t>
      </w:r>
      <w:r w:rsidR="00A46AE5" w:rsidRPr="006A5152">
        <w:rPr>
          <w:rFonts w:eastAsia="Aptos"/>
          <w:kern w:val="2"/>
          <w:sz w:val="28"/>
          <w:szCs w:val="28"/>
          <w:lang w:eastAsia="en-US"/>
          <w14:ligatures w14:val="standardContextual"/>
        </w:rPr>
        <w:t>года</w:t>
      </w:r>
      <w:r w:rsidRPr="006A5152">
        <w:rPr>
          <w:rFonts w:eastAsia="Aptos"/>
          <w:kern w:val="2"/>
          <w:sz w:val="28"/>
          <w:szCs w:val="28"/>
          <w:lang w:eastAsia="en-US"/>
          <w14:ligatures w14:val="standardContextual"/>
        </w:rPr>
        <w:t>.</w:t>
      </w:r>
    </w:p>
    <w:p w14:paraId="164E0A1B" w14:textId="287C8AA4" w:rsidR="0050424B" w:rsidRPr="008F29CC" w:rsidRDefault="0050424B" w:rsidP="00A50B43">
      <w:pPr>
        <w:tabs>
          <w:tab w:val="left" w:pos="993"/>
        </w:tabs>
        <w:ind w:firstLine="709"/>
        <w:jc w:val="both"/>
        <w:rPr>
          <w:rFonts w:eastAsia="Aptos"/>
          <w:kern w:val="2"/>
          <w:sz w:val="28"/>
          <w:szCs w:val="28"/>
          <w:lang w:eastAsia="en-US"/>
          <w14:ligatures w14:val="standardContextual"/>
        </w:rPr>
      </w:pP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00A50B43">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это</w:t>
      </w:r>
      <w:r w:rsidR="00DB5EB3">
        <w:rPr>
          <w:rFonts w:eastAsia="Aptos"/>
          <w:kern w:val="2"/>
          <w:sz w:val="28"/>
          <w:szCs w:val="28"/>
          <w:lang w:eastAsia="en-US"/>
          <w14:ligatures w14:val="standardContextual"/>
        </w:rPr>
        <w:t xml:space="preserve"> </w:t>
      </w:r>
      <w:r>
        <w:rPr>
          <w:rFonts w:eastAsia="Aptos"/>
          <w:kern w:val="2"/>
          <w:sz w:val="28"/>
          <w:szCs w:val="28"/>
          <w:lang w:val="kk-KZ" w:eastAsia="en-US"/>
          <w14:ligatures w14:val="standardContextual"/>
        </w:rPr>
        <w:t>международный</w:t>
      </w:r>
      <w:r w:rsidR="00F02E98">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инструмент,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который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может</w:t>
      </w:r>
      <w:r w:rsidR="00DB5EB3">
        <w:rPr>
          <w:rFonts w:eastAsia="Aptos"/>
          <w:kern w:val="2"/>
          <w:sz w:val="28"/>
          <w:szCs w:val="28"/>
          <w:lang w:eastAsia="en-US"/>
          <w14:ligatures w14:val="standardContextual"/>
        </w:rPr>
        <w:t xml:space="preserve"> </w:t>
      </w:r>
      <w:r w:rsidRPr="00021D36">
        <w:rPr>
          <w:sz w:val="28"/>
          <w:szCs w:val="28"/>
        </w:rPr>
        <w:t>применяться</w:t>
      </w:r>
      <w:r w:rsidR="00F02E98">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любой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страной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относительных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сильных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слабых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сторон</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ее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системы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Pr>
          <w:rFonts w:eastAsia="Aptos"/>
          <w:kern w:val="2"/>
          <w:sz w:val="28"/>
          <w:szCs w:val="28"/>
          <w:lang w:val="kk-KZ" w:eastAsia="en-US"/>
          <w14:ligatures w14:val="standardContextual"/>
        </w:rPr>
        <w:t>сфокусированы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прямых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косвенных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имеющих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решающее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значение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доходов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центрального</w:t>
      </w:r>
      <w:r w:rsidR="00F02E98">
        <w:rPr>
          <w:rFonts w:eastAsia="Aptos"/>
          <w:kern w:val="2"/>
          <w:sz w:val="28"/>
          <w:szCs w:val="28"/>
          <w:lang w:val="kk-KZ" w:eastAsia="en-US"/>
          <w14:ligatures w14:val="standardContextual"/>
        </w:rPr>
        <w:t xml:space="preserve"> </w:t>
      </w:r>
      <w:r w:rsidRPr="008F29CC">
        <w:rPr>
          <w:rFonts w:eastAsia="Aptos"/>
          <w:kern w:val="2"/>
          <w:sz w:val="28"/>
          <w:szCs w:val="28"/>
          <w:lang w:eastAsia="en-US"/>
          <w14:ligatures w14:val="standardContextual"/>
        </w:rPr>
        <w:t>правительства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(т.е.</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изучает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всех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национальных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было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бы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слишком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трудоемко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ресурсоемко).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Соответственно,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основаны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определенных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которые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совокупности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именуются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налогами»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руководстве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служат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заменителями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всех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национальных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могут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включать: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корпоративный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подоходный</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w:t>
      </w:r>
      <w:r w:rsidRPr="008F29CC">
        <w:rPr>
          <w:rFonts w:eastAsia="Aptos"/>
          <w:kern w:val="2"/>
          <w:sz w:val="28"/>
          <w:szCs w:val="28"/>
          <w:lang w:val="en-US" w:eastAsia="en-US"/>
          <w14:ligatures w14:val="standardContextual"/>
        </w:rPr>
        <w:t>CIT</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Pr>
          <w:rFonts w:eastAsia="Aptos"/>
          <w:kern w:val="2"/>
          <w:sz w:val="28"/>
          <w:szCs w:val="28"/>
          <w:lang w:val="kk-KZ" w:eastAsia="en-US"/>
          <w14:ligatures w14:val="standardContextual"/>
        </w:rPr>
        <w:t>индивидуальный</w:t>
      </w:r>
      <w:r w:rsidR="00F02E98">
        <w:rPr>
          <w:rFonts w:eastAsia="Aptos"/>
          <w:kern w:val="2"/>
          <w:sz w:val="28"/>
          <w:szCs w:val="28"/>
          <w:lang w:val="kk-KZ" w:eastAsia="en-US"/>
          <w14:ligatures w14:val="standardContextual"/>
        </w:rPr>
        <w:t xml:space="preserve"> </w:t>
      </w:r>
      <w:r>
        <w:rPr>
          <w:rFonts w:eastAsia="Aptos"/>
          <w:kern w:val="2"/>
          <w:sz w:val="28"/>
          <w:szCs w:val="28"/>
          <w:lang w:val="kk-KZ" w:eastAsia="en-US"/>
          <w14:ligatures w14:val="standardContextual"/>
        </w:rPr>
        <w:t>подоходный</w:t>
      </w:r>
      <w:r w:rsidR="00F02E98">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w:t>
      </w:r>
      <w:r w:rsidRPr="008F29CC">
        <w:rPr>
          <w:rFonts w:eastAsia="Aptos"/>
          <w:kern w:val="2"/>
          <w:sz w:val="28"/>
          <w:szCs w:val="28"/>
          <w:lang w:val="en-US" w:eastAsia="en-US"/>
          <w14:ligatures w14:val="standardContextual"/>
        </w:rPr>
        <w:t>PIT</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добавленную</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стоимость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(НДС),</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внутренние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акцизы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акцентом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категории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товаров/услуг,</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которые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составляют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70</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процентов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общего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объема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внутренних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акцизных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доходов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стоимости)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суммы</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Pay</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As</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You</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Earn</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w:t>
      </w:r>
      <w:r w:rsidRPr="008F29CC">
        <w:rPr>
          <w:rFonts w:eastAsia="Aptos"/>
          <w:kern w:val="2"/>
          <w:sz w:val="28"/>
          <w:szCs w:val="28"/>
          <w:lang w:val="en-US" w:eastAsia="en-US"/>
          <w14:ligatures w14:val="standardContextual"/>
        </w:rPr>
        <w:t>PAYE</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удерживаемые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работодателями.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Взносы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социальное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обеспечение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также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могут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быть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включены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если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они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являются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источником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государственных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доходов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собираются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Pr>
          <w:rFonts w:eastAsia="Aptos"/>
          <w:kern w:val="2"/>
          <w:sz w:val="28"/>
          <w:szCs w:val="28"/>
          <w:lang w:val="kk-KZ" w:eastAsia="en-US"/>
          <w14:ligatures w14:val="standardContextual"/>
        </w:rPr>
        <w:t>ым</w:t>
      </w:r>
      <w:r w:rsidR="00F02E98">
        <w:rPr>
          <w:rFonts w:eastAsia="Aptos"/>
          <w:kern w:val="2"/>
          <w:sz w:val="28"/>
          <w:szCs w:val="28"/>
          <w:lang w:val="kk-KZ" w:eastAsia="en-US"/>
          <w14:ligatures w14:val="standardContextual"/>
        </w:rPr>
        <w:t xml:space="preserve"> </w:t>
      </w:r>
      <w:r>
        <w:rPr>
          <w:rFonts w:eastAsia="Aptos"/>
          <w:kern w:val="2"/>
          <w:sz w:val="28"/>
          <w:szCs w:val="28"/>
          <w:lang w:val="kk-KZ" w:eastAsia="en-US"/>
          <w14:ligatures w14:val="standardContextual"/>
        </w:rPr>
        <w:t>органом</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как</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все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чаще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происходит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ряде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Pr>
          <w:rFonts w:eastAsia="Aptos"/>
          <w:kern w:val="2"/>
          <w:sz w:val="28"/>
          <w:szCs w:val="28"/>
          <w:lang w:val="kk-KZ" w:eastAsia="en-US"/>
          <w14:ligatures w14:val="standardContextual"/>
        </w:rPr>
        <w:t>ых</w:t>
      </w:r>
      <w:r w:rsidR="00F02E98">
        <w:rPr>
          <w:rFonts w:eastAsia="Aptos"/>
          <w:kern w:val="2"/>
          <w:sz w:val="28"/>
          <w:szCs w:val="28"/>
          <w:lang w:val="kk-KZ" w:eastAsia="en-US"/>
          <w14:ligatures w14:val="standardContextual"/>
        </w:rPr>
        <w:t xml:space="preserve"> </w:t>
      </w:r>
      <w:r>
        <w:rPr>
          <w:rFonts w:eastAsia="Aptos"/>
          <w:kern w:val="2"/>
          <w:sz w:val="28"/>
          <w:szCs w:val="28"/>
          <w:lang w:val="kk-KZ" w:eastAsia="en-US"/>
          <w14:ligatures w14:val="standardContextual"/>
        </w:rPr>
        <w:t>органов</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предназначен</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оценки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специальных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режимов,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таких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как</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которые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применяются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секторе</w:t>
      </w:r>
      <w:r w:rsidR="00F02E98">
        <w:rPr>
          <w:rFonts w:eastAsia="Aptos"/>
          <w:kern w:val="2"/>
          <w:sz w:val="28"/>
          <w:szCs w:val="28"/>
          <w:lang w:eastAsia="en-US"/>
          <w14:ligatures w14:val="standardContextual"/>
        </w:rPr>
        <w:t xml:space="preserve"> </w:t>
      </w:r>
      <w:r>
        <w:rPr>
          <w:rFonts w:eastAsia="Aptos"/>
          <w:kern w:val="2"/>
          <w:sz w:val="28"/>
          <w:szCs w:val="28"/>
          <w:lang w:val="kk-KZ" w:eastAsia="en-US"/>
          <w14:ligatures w14:val="standardContextual"/>
        </w:rPr>
        <w:t>добычи</w:t>
      </w:r>
      <w:r w:rsidR="00F02E98">
        <w:rPr>
          <w:rFonts w:eastAsia="Aptos"/>
          <w:kern w:val="2"/>
          <w:sz w:val="28"/>
          <w:szCs w:val="28"/>
          <w:lang w:val="kk-KZ" w:eastAsia="en-US"/>
          <w14:ligatures w14:val="standardContextual"/>
        </w:rPr>
        <w:t xml:space="preserve"> </w:t>
      </w:r>
      <w:r>
        <w:rPr>
          <w:rFonts w:eastAsia="Aptos"/>
          <w:kern w:val="2"/>
          <w:sz w:val="28"/>
          <w:szCs w:val="28"/>
          <w:lang w:val="kk-KZ" w:eastAsia="en-US"/>
          <w14:ligatures w14:val="standardContextual"/>
        </w:rPr>
        <w:t>полезных</w:t>
      </w:r>
      <w:r w:rsidR="00F02E98">
        <w:rPr>
          <w:rFonts w:eastAsia="Aptos"/>
          <w:kern w:val="2"/>
          <w:sz w:val="28"/>
          <w:szCs w:val="28"/>
          <w:lang w:val="kk-KZ" w:eastAsia="en-US"/>
          <w14:ligatures w14:val="standardContextual"/>
        </w:rPr>
        <w:t xml:space="preserve"> </w:t>
      </w:r>
      <w:r>
        <w:rPr>
          <w:rFonts w:eastAsia="Aptos"/>
          <w:kern w:val="2"/>
          <w:sz w:val="28"/>
          <w:szCs w:val="28"/>
          <w:lang w:val="kk-KZ" w:eastAsia="en-US"/>
          <w14:ligatures w14:val="standardContextual"/>
        </w:rPr>
        <w:t>ископаемых</w:t>
      </w:r>
      <w:r w:rsidR="00F02E98">
        <w:rPr>
          <w:rFonts w:eastAsia="Aptos"/>
          <w:kern w:val="2"/>
          <w:sz w:val="28"/>
          <w:szCs w:val="28"/>
          <w:lang w:val="kk-KZ" w:eastAsia="en-US"/>
          <w14:ligatures w14:val="standardContextual"/>
        </w:rPr>
        <w:t xml:space="preserve"> </w:t>
      </w:r>
      <w:r w:rsidRPr="008F29CC">
        <w:rPr>
          <w:rFonts w:eastAsia="Aptos"/>
          <w:kern w:val="2"/>
          <w:sz w:val="28"/>
          <w:szCs w:val="28"/>
          <w:lang w:eastAsia="en-US"/>
          <w14:ligatures w14:val="standardContextual"/>
        </w:rPr>
        <w:t>(т.е.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включены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определение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целей</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Pr="008F29CC">
        <w:rPr>
          <w:rFonts w:eastAsia="Aptos"/>
          <w:kern w:val="2"/>
          <w:sz w:val="28"/>
          <w:szCs w:val="28"/>
          <w:lang w:eastAsia="en-US"/>
          <w14:ligatures w14:val="standardContextual"/>
        </w:rPr>
        <w:t>).</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также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оценивает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таможенн</w:t>
      </w:r>
      <w:r>
        <w:rPr>
          <w:rFonts w:eastAsia="Aptos"/>
          <w:kern w:val="2"/>
          <w:sz w:val="28"/>
          <w:szCs w:val="28"/>
          <w:lang w:val="kk-KZ" w:eastAsia="en-US"/>
          <w14:ligatures w14:val="standardContextual"/>
        </w:rPr>
        <w:t>ые</w:t>
      </w:r>
      <w:r w:rsidR="00F02E98">
        <w:rPr>
          <w:rFonts w:eastAsia="Aptos"/>
          <w:kern w:val="2"/>
          <w:sz w:val="28"/>
          <w:szCs w:val="28"/>
          <w:lang w:val="kk-KZ" w:eastAsia="en-US"/>
          <w14:ligatures w14:val="standardContextual"/>
        </w:rPr>
        <w:t xml:space="preserve"> </w:t>
      </w:r>
      <w:r>
        <w:rPr>
          <w:rFonts w:eastAsia="Aptos"/>
          <w:kern w:val="2"/>
          <w:sz w:val="28"/>
          <w:szCs w:val="28"/>
          <w:lang w:val="kk-KZ" w:eastAsia="en-US"/>
          <w14:ligatures w14:val="standardContextual"/>
        </w:rPr>
        <w:t>органы</w:t>
      </w:r>
      <w:r w:rsidR="00F02E98">
        <w:rPr>
          <w:rFonts w:eastAsia="Aptos"/>
          <w:kern w:val="2"/>
          <w:sz w:val="28"/>
          <w:szCs w:val="28"/>
          <w:lang w:val="kk-KZ" w:eastAsia="en-US"/>
          <w14:ligatures w14:val="standardContextual"/>
        </w:rPr>
        <w:t xml:space="preserve"> </w:t>
      </w:r>
      <w:r w:rsidRPr="008F29CC">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отношении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ее</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видов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деятельности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за</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пределами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каких-либо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основных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обязанностей.</w:t>
      </w:r>
      <w:r w:rsidR="00F02E98">
        <w:rPr>
          <w:rFonts w:eastAsia="Aptos"/>
          <w:kern w:val="2"/>
          <w:sz w:val="28"/>
          <w:szCs w:val="28"/>
          <w:lang w:val="kk-KZ" w:eastAsia="en-US"/>
          <w14:ligatures w14:val="standardContextual"/>
        </w:rPr>
        <w:t xml:space="preserve"> </w:t>
      </w:r>
      <w:r w:rsidRPr="008F29CC">
        <w:rPr>
          <w:rFonts w:eastAsia="Aptos"/>
          <w:kern w:val="2"/>
          <w:sz w:val="28"/>
          <w:szCs w:val="28"/>
          <w:lang w:eastAsia="en-US"/>
          <w14:ligatures w14:val="standardContextual"/>
        </w:rPr>
        <w:t>Области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результатов</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деятельности</w:t>
      </w:r>
      <w:r w:rsidR="00DB5EB3">
        <w:rPr>
          <w:rFonts w:eastAsia="Aptos"/>
          <w:kern w:val="2"/>
          <w:sz w:val="28"/>
          <w:szCs w:val="28"/>
          <w:lang w:eastAsia="en-US"/>
          <w14:ligatures w14:val="standardContextual"/>
        </w:rPr>
        <w:t xml:space="preserve"> </w:t>
      </w:r>
      <w:r w:rsidRPr="008F29CC">
        <w:rPr>
          <w:rFonts w:eastAsia="Aptos"/>
          <w:kern w:val="2"/>
          <w:sz w:val="28"/>
          <w:szCs w:val="28"/>
          <w:lang w:val="en-US" w:eastAsia="en-US"/>
          <w14:ligatures w14:val="standardContextual"/>
        </w:rPr>
        <w:t>TADAT</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оценивает</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эффективность</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системы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администрирования</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страны</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по</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девяти</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областям</w:t>
      </w:r>
      <w:r w:rsidR="00DB5EB3">
        <w:rPr>
          <w:rFonts w:eastAsia="Aptos"/>
          <w:kern w:val="2"/>
          <w:sz w:val="28"/>
          <w:szCs w:val="28"/>
          <w:lang w:eastAsia="en-US"/>
          <w14:ligatures w14:val="standardContextual"/>
        </w:rPr>
        <w:t xml:space="preserve"> </w:t>
      </w:r>
      <w:r w:rsidRPr="008F29CC">
        <w:rPr>
          <w:rFonts w:eastAsia="Aptos"/>
          <w:kern w:val="2"/>
          <w:sz w:val="28"/>
          <w:szCs w:val="28"/>
          <w:lang w:eastAsia="en-US"/>
          <w14:ligatures w14:val="standardContextual"/>
        </w:rPr>
        <w:t>результатов:</w:t>
      </w:r>
    </w:p>
    <w:p w14:paraId="4AE65CDD" w14:textId="15772EB4" w:rsidR="0050424B" w:rsidRPr="00690BF2" w:rsidRDefault="0050424B" w:rsidP="002449ED">
      <w:pPr>
        <w:pStyle w:val="a4"/>
        <w:numPr>
          <w:ilvl w:val="0"/>
          <w:numId w:val="13"/>
        </w:numPr>
        <w:tabs>
          <w:tab w:val="left" w:pos="993"/>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Целостность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базы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зарегистрированных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регистрация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ведение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полной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точной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базы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данных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имеют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основополагающее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значение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эффективного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налогового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администрирования.</w:t>
      </w:r>
    </w:p>
    <w:p w14:paraId="028566D3" w14:textId="780CB2A8" w:rsidR="0050424B" w:rsidRPr="00690BF2" w:rsidRDefault="0050424B" w:rsidP="002449ED">
      <w:pPr>
        <w:pStyle w:val="a4"/>
        <w:numPr>
          <w:ilvl w:val="0"/>
          <w:numId w:val="13"/>
        </w:numPr>
        <w:tabs>
          <w:tab w:val="left" w:pos="993"/>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Эффективное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управление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рисками: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эффективность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улучшается,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когда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риски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операций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доходам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налоговому</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администрированию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выявляются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систематически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управляются.</w:t>
      </w:r>
    </w:p>
    <w:p w14:paraId="52C66CA4" w14:textId="34163D99" w:rsidR="0050424B" w:rsidRPr="00690BF2" w:rsidRDefault="0050424B" w:rsidP="002449ED">
      <w:pPr>
        <w:pStyle w:val="a4"/>
        <w:numPr>
          <w:ilvl w:val="0"/>
          <w:numId w:val="13"/>
        </w:numPr>
        <w:tabs>
          <w:tab w:val="left" w:pos="993"/>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Поддержка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добровольного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соблюдения: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обычно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большинство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выполняют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свои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обязательства,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если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предоставляется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необходимая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информация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поддержка,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которые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позволяют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добровольно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соблюдать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требования.</w:t>
      </w:r>
    </w:p>
    <w:p w14:paraId="2142AE11" w14:textId="76CFFF28" w:rsidR="0050424B" w:rsidRPr="00690BF2" w:rsidRDefault="0050424B" w:rsidP="002449ED">
      <w:pPr>
        <w:pStyle w:val="a4"/>
        <w:numPr>
          <w:ilvl w:val="0"/>
          <w:numId w:val="13"/>
        </w:numPr>
        <w:tabs>
          <w:tab w:val="left" w:pos="993"/>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Своевременная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подача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деклараций: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своевременная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подача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имеет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важное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значение,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поскольку</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подача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декларации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является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основным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средством,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помощью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которого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устанавливается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становится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подлежащим</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уплате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обязательство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налогоплательщика.</w:t>
      </w:r>
    </w:p>
    <w:p w14:paraId="161C8E88" w14:textId="23557BA2" w:rsidR="0050424B" w:rsidRPr="00690BF2" w:rsidRDefault="0050424B" w:rsidP="002449ED">
      <w:pPr>
        <w:pStyle w:val="a4"/>
        <w:numPr>
          <w:ilvl w:val="0"/>
          <w:numId w:val="13"/>
        </w:numPr>
        <w:tabs>
          <w:tab w:val="left" w:pos="993"/>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Своевременная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уплата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неуплата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несвоевременная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уплата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могут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иметь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пагубное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влияние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государственный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бюджет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управление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денежными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средствами.</w:t>
      </w:r>
      <w:r w:rsidR="00DB5EB3">
        <w:rPr>
          <w:rFonts w:eastAsia="Aptos"/>
          <w:kern w:val="2"/>
          <w:sz w:val="28"/>
          <w:szCs w:val="28"/>
          <w:lang w:eastAsia="en-US"/>
          <w14:ligatures w14:val="standardContextual"/>
        </w:rPr>
        <w:t xml:space="preserve"> </w:t>
      </w:r>
    </w:p>
    <w:p w14:paraId="6094AE67" w14:textId="2174BD09" w:rsidR="0050424B" w:rsidRPr="00690BF2" w:rsidRDefault="0050424B" w:rsidP="002449ED">
      <w:pPr>
        <w:pStyle w:val="a4"/>
        <w:numPr>
          <w:ilvl w:val="0"/>
          <w:numId w:val="13"/>
        </w:numPr>
        <w:tabs>
          <w:tab w:val="left" w:pos="993"/>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Точная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отчетность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декларациях: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системы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значительной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степени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полагаются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полную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точную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отчетность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информации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декларациях.</w:t>
      </w:r>
      <w:r w:rsidR="00DB5EB3">
        <w:rPr>
          <w:rFonts w:eastAsia="Aptos"/>
          <w:kern w:val="2"/>
          <w:sz w:val="28"/>
          <w:szCs w:val="28"/>
          <w:lang w:eastAsia="en-US"/>
          <w14:ligatures w14:val="standardContextual"/>
        </w:rPr>
        <w:t xml:space="preserve"> </w:t>
      </w:r>
    </w:p>
    <w:p w14:paraId="42F38BB2" w14:textId="26969EE0" w:rsidR="0050424B" w:rsidRPr="00690BF2" w:rsidRDefault="0050424B" w:rsidP="002449ED">
      <w:pPr>
        <w:pStyle w:val="a4"/>
        <w:numPr>
          <w:ilvl w:val="0"/>
          <w:numId w:val="13"/>
        </w:numPr>
        <w:tabs>
          <w:tab w:val="left" w:pos="993"/>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Эффективное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разрешение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споров: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независимые,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доступные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эффективные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механизмы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проверки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защищают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право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налогоплательщика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оспаривать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налоговую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оценку</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своевременно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получать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справедливое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слушание.</w:t>
      </w:r>
    </w:p>
    <w:p w14:paraId="1443032F" w14:textId="1684CB2D" w:rsidR="0050424B" w:rsidRPr="00690BF2" w:rsidRDefault="0050424B" w:rsidP="002449ED">
      <w:pPr>
        <w:pStyle w:val="a4"/>
        <w:numPr>
          <w:ilvl w:val="0"/>
          <w:numId w:val="13"/>
        </w:numPr>
        <w:tabs>
          <w:tab w:val="left" w:pos="993"/>
        </w:tabs>
        <w:ind w:left="0" w:firstLine="709"/>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Эффективное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управление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доходами: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сбор</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налоговых</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поступлений</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должен</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полностью</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учитываться,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контролироваться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соответствии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с</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бюджетными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ожиданиями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анализироваться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для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информирования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прогнозировании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доходов</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правительства.</w:t>
      </w:r>
      <w:r w:rsidR="00DB5EB3">
        <w:rPr>
          <w:rFonts w:eastAsia="Aptos"/>
          <w:kern w:val="2"/>
          <w:sz w:val="28"/>
          <w:szCs w:val="28"/>
          <w:lang w:eastAsia="en-US"/>
          <w14:ligatures w14:val="standardContextual"/>
        </w:rPr>
        <w:t xml:space="preserve"> </w:t>
      </w:r>
    </w:p>
    <w:p w14:paraId="374A391B" w14:textId="43666D3C" w:rsidR="00A46AE5" w:rsidRPr="006A5152" w:rsidRDefault="0050424B" w:rsidP="002449ED">
      <w:pPr>
        <w:numPr>
          <w:ilvl w:val="0"/>
          <w:numId w:val="13"/>
        </w:numPr>
        <w:tabs>
          <w:tab w:val="left" w:pos="993"/>
        </w:tabs>
        <w:ind w:left="0" w:firstLine="709"/>
        <w:contextualSpacing/>
        <w:jc w:val="both"/>
        <w:rPr>
          <w:rFonts w:eastAsia="Aptos"/>
          <w:kern w:val="2"/>
          <w:sz w:val="28"/>
          <w:szCs w:val="28"/>
          <w:lang w:eastAsia="en-US"/>
          <w14:ligatures w14:val="standardContextual"/>
        </w:rPr>
      </w:pPr>
      <w:r w:rsidRPr="00690BF2">
        <w:rPr>
          <w:rFonts w:eastAsia="Aptos"/>
          <w:kern w:val="2"/>
          <w:sz w:val="28"/>
          <w:szCs w:val="28"/>
          <w:lang w:eastAsia="en-US"/>
          <w14:ligatures w14:val="standardContextual"/>
        </w:rPr>
        <w:t>Подотчетность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прозрачность: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как</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государственные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учреждения,</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налоговые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администрации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несут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ответственность</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за</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то,</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как</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они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используют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государственные</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ресурсы</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и</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осуществляют</w:t>
      </w:r>
      <w:r w:rsidR="00DB5EB3">
        <w:rPr>
          <w:rFonts w:eastAsia="Aptos"/>
          <w:kern w:val="2"/>
          <w:sz w:val="28"/>
          <w:szCs w:val="28"/>
          <w:lang w:eastAsia="en-US"/>
          <w14:ligatures w14:val="standardContextual"/>
        </w:rPr>
        <w:t xml:space="preserve"> </w:t>
      </w:r>
      <w:r w:rsidRPr="00690BF2">
        <w:rPr>
          <w:rFonts w:eastAsia="Aptos"/>
          <w:kern w:val="2"/>
          <w:sz w:val="28"/>
          <w:szCs w:val="28"/>
          <w:lang w:eastAsia="en-US"/>
          <w14:ligatures w14:val="standardContextual"/>
        </w:rPr>
        <w:t>полномочия</w:t>
      </w:r>
      <w:r w:rsidR="00DB5EB3">
        <w:rPr>
          <w:rFonts w:eastAsia="Aptos"/>
          <w:kern w:val="2"/>
          <w:sz w:val="28"/>
          <w:szCs w:val="28"/>
          <w:lang w:eastAsia="en-US"/>
          <w14:ligatures w14:val="standardContextual"/>
        </w:rPr>
        <w:t xml:space="preserve"> </w:t>
      </w:r>
      <w:r w:rsidR="00A46AE5" w:rsidRPr="00A46AE5">
        <w:rPr>
          <w:rFonts w:eastAsia="Aptos"/>
          <w:kern w:val="2"/>
          <w:sz w:val="28"/>
          <w:szCs w:val="28"/>
          <w:lang w:eastAsia="en-US"/>
          <w14:ligatures w14:val="standardContextual"/>
        </w:rPr>
        <w:t>[</w:t>
      </w:r>
      <w:r w:rsidR="007B0C53" w:rsidRPr="007B0C53">
        <w:rPr>
          <w:rFonts w:eastAsia="Aptos"/>
          <w:kern w:val="2"/>
          <w:sz w:val="28"/>
          <w:szCs w:val="28"/>
          <w:lang w:eastAsia="en-US"/>
          <w14:ligatures w14:val="standardContextual"/>
        </w:rPr>
        <w:t>3</w:t>
      </w:r>
      <w:r w:rsidR="00E93FBB" w:rsidRPr="00E93FBB">
        <w:rPr>
          <w:rFonts w:eastAsia="Aptos"/>
          <w:kern w:val="2"/>
          <w:sz w:val="28"/>
          <w:szCs w:val="28"/>
          <w:lang w:eastAsia="en-US"/>
          <w14:ligatures w14:val="standardContextual"/>
        </w:rPr>
        <w:t>7</w:t>
      </w:r>
      <w:r w:rsidR="00A46AE5" w:rsidRPr="00A46AE5">
        <w:rPr>
          <w:rFonts w:eastAsia="Aptos"/>
          <w:kern w:val="2"/>
          <w:sz w:val="28"/>
          <w:szCs w:val="28"/>
          <w:lang w:eastAsia="en-US"/>
          <w14:ligatures w14:val="standardContextual"/>
        </w:rPr>
        <w:t>]</w:t>
      </w:r>
      <w:r w:rsidR="006A5152">
        <w:rPr>
          <w:rFonts w:eastAsia="Aptos"/>
          <w:kern w:val="2"/>
          <w:sz w:val="28"/>
          <w:szCs w:val="28"/>
          <w:lang w:val="kk-KZ" w:eastAsia="en-US"/>
          <w14:ligatures w14:val="standardContextual"/>
        </w:rPr>
        <w:t xml:space="preserve"> </w:t>
      </w:r>
      <w:r w:rsidR="00A46AE5" w:rsidRPr="006A5152">
        <w:rPr>
          <w:rFonts w:eastAsia="Calibri"/>
          <w:sz w:val="28"/>
          <w:szCs w:val="28"/>
        </w:rPr>
        <w:t>В</w:t>
      </w:r>
      <w:r w:rsidR="00DB5EB3" w:rsidRPr="006A5152">
        <w:rPr>
          <w:rFonts w:eastAsia="Calibri"/>
          <w:sz w:val="28"/>
          <w:szCs w:val="28"/>
        </w:rPr>
        <w:t xml:space="preserve"> </w:t>
      </w:r>
      <w:r w:rsidR="00A46AE5" w:rsidRPr="006A5152">
        <w:rPr>
          <w:rFonts w:eastAsia="Calibri"/>
          <w:sz w:val="28"/>
          <w:szCs w:val="28"/>
        </w:rPr>
        <w:t>качестве</w:t>
      </w:r>
      <w:r w:rsidR="00DB5EB3" w:rsidRPr="006A5152">
        <w:rPr>
          <w:rFonts w:eastAsia="Calibri"/>
          <w:sz w:val="28"/>
          <w:szCs w:val="28"/>
        </w:rPr>
        <w:t xml:space="preserve"> </w:t>
      </w:r>
      <w:r w:rsidR="00A46AE5" w:rsidRPr="006A5152">
        <w:rPr>
          <w:rFonts w:eastAsia="Calibri"/>
          <w:sz w:val="28"/>
          <w:szCs w:val="28"/>
        </w:rPr>
        <w:t>математического</w:t>
      </w:r>
      <w:r w:rsidR="00DB5EB3" w:rsidRPr="006A5152">
        <w:rPr>
          <w:rFonts w:eastAsia="Calibri"/>
          <w:sz w:val="28"/>
          <w:szCs w:val="28"/>
        </w:rPr>
        <w:t xml:space="preserve"> </w:t>
      </w:r>
      <w:r w:rsidR="00A46AE5" w:rsidRPr="006A5152">
        <w:rPr>
          <w:rFonts w:eastAsia="Calibri"/>
          <w:sz w:val="28"/>
          <w:szCs w:val="28"/>
        </w:rPr>
        <w:t>аппарата</w:t>
      </w:r>
      <w:r w:rsidR="00DB5EB3" w:rsidRPr="006A5152">
        <w:rPr>
          <w:rFonts w:eastAsia="Calibri"/>
          <w:sz w:val="28"/>
          <w:szCs w:val="28"/>
        </w:rPr>
        <w:t xml:space="preserve"> </w:t>
      </w:r>
      <w:r w:rsidR="00A46AE5" w:rsidRPr="006A5152">
        <w:rPr>
          <w:rFonts w:eastAsia="Calibri"/>
          <w:sz w:val="28"/>
          <w:szCs w:val="28"/>
        </w:rPr>
        <w:t>в</w:t>
      </w:r>
      <w:r w:rsidR="00DB5EB3" w:rsidRPr="006A5152">
        <w:rPr>
          <w:rFonts w:eastAsia="Calibri"/>
          <w:sz w:val="28"/>
          <w:szCs w:val="28"/>
        </w:rPr>
        <w:t xml:space="preserve"> </w:t>
      </w:r>
      <w:r w:rsidR="00A46AE5" w:rsidRPr="006A5152">
        <w:rPr>
          <w:rFonts w:eastAsia="Calibri"/>
          <w:sz w:val="28"/>
          <w:szCs w:val="28"/>
        </w:rPr>
        <w:t>моделировании,</w:t>
      </w:r>
      <w:r w:rsidR="00DB5EB3" w:rsidRPr="006A5152">
        <w:rPr>
          <w:rFonts w:eastAsia="Calibri"/>
          <w:sz w:val="28"/>
          <w:szCs w:val="28"/>
        </w:rPr>
        <w:t xml:space="preserve"> </w:t>
      </w:r>
      <w:r w:rsidR="00A46AE5" w:rsidRPr="006A5152">
        <w:rPr>
          <w:rFonts w:eastAsia="Calibri"/>
          <w:sz w:val="28"/>
          <w:szCs w:val="28"/>
        </w:rPr>
        <w:t>использован</w:t>
      </w:r>
      <w:r w:rsidR="00DB5EB3" w:rsidRPr="006A5152">
        <w:rPr>
          <w:rFonts w:eastAsia="Calibri"/>
          <w:sz w:val="28"/>
          <w:szCs w:val="28"/>
        </w:rPr>
        <w:t xml:space="preserve"> </w:t>
      </w:r>
      <w:r w:rsidR="00A46AE5" w:rsidRPr="006A5152">
        <w:rPr>
          <w:rFonts w:eastAsia="Calibri"/>
          <w:sz w:val="28"/>
          <w:szCs w:val="28"/>
        </w:rPr>
        <w:t>метод</w:t>
      </w:r>
      <w:r w:rsidR="00DB5EB3" w:rsidRPr="006A5152">
        <w:rPr>
          <w:rFonts w:eastAsia="Calibri"/>
          <w:sz w:val="28"/>
          <w:szCs w:val="28"/>
        </w:rPr>
        <w:t xml:space="preserve"> </w:t>
      </w:r>
      <w:r w:rsidR="00A46AE5" w:rsidRPr="006A5152">
        <w:rPr>
          <w:rFonts w:eastAsia="Calibri"/>
          <w:sz w:val="28"/>
          <w:szCs w:val="28"/>
        </w:rPr>
        <w:t>анализа</w:t>
      </w:r>
      <w:r w:rsidR="00DB5EB3" w:rsidRPr="006A5152">
        <w:rPr>
          <w:rFonts w:eastAsia="Calibri"/>
          <w:sz w:val="28"/>
          <w:szCs w:val="28"/>
        </w:rPr>
        <w:t xml:space="preserve"> </w:t>
      </w:r>
      <w:r w:rsidR="00A46AE5" w:rsidRPr="006A5152">
        <w:rPr>
          <w:rFonts w:eastAsia="Calibri"/>
          <w:sz w:val="28"/>
          <w:szCs w:val="28"/>
        </w:rPr>
        <w:t>иерархии,</w:t>
      </w:r>
      <w:r w:rsidR="00DB5EB3" w:rsidRPr="006A5152">
        <w:rPr>
          <w:rFonts w:eastAsia="Calibri"/>
          <w:sz w:val="28"/>
          <w:szCs w:val="28"/>
        </w:rPr>
        <w:t xml:space="preserve"> </w:t>
      </w:r>
      <w:r w:rsidR="00A46AE5" w:rsidRPr="006A5152">
        <w:rPr>
          <w:rFonts w:eastAsia="Calibri"/>
          <w:sz w:val="28"/>
          <w:szCs w:val="28"/>
        </w:rPr>
        <w:t>а</w:t>
      </w:r>
      <w:r w:rsidR="00DB5EB3" w:rsidRPr="006A5152">
        <w:rPr>
          <w:rFonts w:eastAsia="Calibri"/>
          <w:sz w:val="28"/>
          <w:szCs w:val="28"/>
        </w:rPr>
        <w:t xml:space="preserve"> </w:t>
      </w:r>
      <w:r w:rsidR="00A46AE5" w:rsidRPr="006A5152">
        <w:rPr>
          <w:rFonts w:eastAsia="Calibri"/>
          <w:sz w:val="28"/>
          <w:szCs w:val="28"/>
        </w:rPr>
        <w:t>также</w:t>
      </w:r>
      <w:r w:rsidR="00DB5EB3" w:rsidRPr="006A5152">
        <w:rPr>
          <w:rFonts w:eastAsia="Calibri"/>
          <w:sz w:val="28"/>
          <w:szCs w:val="28"/>
        </w:rPr>
        <w:t xml:space="preserve"> </w:t>
      </w:r>
      <w:r w:rsidR="00A46AE5" w:rsidRPr="006A5152">
        <w:rPr>
          <w:rFonts w:eastAsia="Calibri"/>
          <w:sz w:val="28"/>
          <w:szCs w:val="28"/>
        </w:rPr>
        <w:t>экспертное</w:t>
      </w:r>
      <w:r w:rsidR="00DB5EB3" w:rsidRPr="006A5152">
        <w:rPr>
          <w:rFonts w:eastAsia="Calibri"/>
          <w:sz w:val="28"/>
          <w:szCs w:val="28"/>
        </w:rPr>
        <w:t xml:space="preserve"> </w:t>
      </w:r>
      <w:r w:rsidR="00A46AE5" w:rsidRPr="006A5152">
        <w:rPr>
          <w:rFonts w:eastAsia="Calibri"/>
          <w:sz w:val="28"/>
          <w:szCs w:val="28"/>
        </w:rPr>
        <w:t>мнение</w:t>
      </w:r>
      <w:r w:rsidR="00DB5EB3" w:rsidRPr="006A5152">
        <w:rPr>
          <w:rFonts w:eastAsia="Calibri"/>
          <w:sz w:val="28"/>
          <w:szCs w:val="28"/>
        </w:rPr>
        <w:t xml:space="preserve"> </w:t>
      </w:r>
      <w:r w:rsidR="00A46AE5" w:rsidRPr="006A5152">
        <w:rPr>
          <w:rFonts w:eastAsia="Calibri"/>
          <w:sz w:val="28"/>
          <w:szCs w:val="28"/>
        </w:rPr>
        <w:t>специалиста.</w:t>
      </w:r>
      <w:r w:rsidR="00DB5EB3" w:rsidRPr="006A5152">
        <w:rPr>
          <w:rFonts w:eastAsia="Calibri"/>
          <w:sz w:val="28"/>
          <w:szCs w:val="28"/>
        </w:rPr>
        <w:t xml:space="preserve"> </w:t>
      </w:r>
      <w:r w:rsidR="00A46AE5" w:rsidRPr="006A5152">
        <w:rPr>
          <w:rFonts w:eastAsia="Calibri"/>
          <w:sz w:val="28"/>
          <w:szCs w:val="28"/>
        </w:rPr>
        <w:t>В</w:t>
      </w:r>
      <w:r w:rsidR="00DB5EB3" w:rsidRPr="006A5152">
        <w:rPr>
          <w:rFonts w:eastAsia="Calibri"/>
          <w:sz w:val="28"/>
          <w:szCs w:val="28"/>
        </w:rPr>
        <w:t xml:space="preserve"> </w:t>
      </w:r>
      <w:r w:rsidR="00A46AE5" w:rsidRPr="006A5152">
        <w:rPr>
          <w:rFonts w:eastAsia="Calibri"/>
          <w:sz w:val="28"/>
          <w:szCs w:val="28"/>
        </w:rPr>
        <w:t>ходе</w:t>
      </w:r>
      <w:r w:rsidR="00DB5EB3" w:rsidRPr="006A5152">
        <w:rPr>
          <w:rFonts w:eastAsia="Calibri"/>
          <w:sz w:val="28"/>
          <w:szCs w:val="28"/>
        </w:rPr>
        <w:t xml:space="preserve"> </w:t>
      </w:r>
      <w:r w:rsidR="00A46AE5" w:rsidRPr="006A5152">
        <w:rPr>
          <w:rFonts w:eastAsia="Calibri"/>
          <w:sz w:val="28"/>
          <w:szCs w:val="28"/>
        </w:rPr>
        <w:t>изучения</w:t>
      </w:r>
      <w:r w:rsidR="00DB5EB3" w:rsidRPr="006A5152">
        <w:rPr>
          <w:rFonts w:eastAsia="Calibri"/>
          <w:sz w:val="28"/>
          <w:szCs w:val="28"/>
        </w:rPr>
        <w:t xml:space="preserve"> </w:t>
      </w:r>
      <w:r w:rsidR="00A46AE5" w:rsidRPr="006A5152">
        <w:rPr>
          <w:rFonts w:eastAsia="Calibri"/>
          <w:sz w:val="28"/>
          <w:szCs w:val="28"/>
        </w:rPr>
        <w:t>проведен</w:t>
      </w:r>
      <w:r w:rsidR="00DB5EB3" w:rsidRPr="006A5152">
        <w:rPr>
          <w:rFonts w:eastAsia="Calibri"/>
          <w:sz w:val="28"/>
          <w:szCs w:val="28"/>
        </w:rPr>
        <w:t xml:space="preserve"> </w:t>
      </w:r>
      <w:r w:rsidR="00A46AE5" w:rsidRPr="006A5152">
        <w:rPr>
          <w:rFonts w:eastAsia="Calibri"/>
          <w:sz w:val="28"/>
          <w:szCs w:val="28"/>
        </w:rPr>
        <w:t>сравнительный</w:t>
      </w:r>
      <w:r w:rsidR="00DB5EB3" w:rsidRPr="006A5152">
        <w:rPr>
          <w:rFonts w:eastAsia="Calibri"/>
          <w:sz w:val="28"/>
          <w:szCs w:val="28"/>
        </w:rPr>
        <w:t xml:space="preserve"> </w:t>
      </w:r>
      <w:r w:rsidR="00A46AE5" w:rsidRPr="006A5152">
        <w:rPr>
          <w:rFonts w:eastAsia="Calibri"/>
          <w:sz w:val="28"/>
          <w:szCs w:val="28"/>
        </w:rPr>
        <w:t>анализ</w:t>
      </w:r>
      <w:r w:rsidR="00DB5EB3" w:rsidRPr="006A5152">
        <w:rPr>
          <w:rFonts w:eastAsia="Calibri"/>
          <w:sz w:val="28"/>
          <w:szCs w:val="28"/>
        </w:rPr>
        <w:t xml:space="preserve"> </w:t>
      </w:r>
      <w:r w:rsidR="00A46AE5" w:rsidRPr="006A5152">
        <w:rPr>
          <w:rFonts w:eastAsia="Calibri"/>
          <w:sz w:val="28"/>
          <w:szCs w:val="28"/>
        </w:rPr>
        <w:t>между</w:t>
      </w:r>
      <w:r w:rsidR="00DB5EB3" w:rsidRPr="006A5152">
        <w:rPr>
          <w:rFonts w:eastAsia="Calibri"/>
          <w:sz w:val="28"/>
          <w:szCs w:val="28"/>
        </w:rPr>
        <w:t xml:space="preserve"> </w:t>
      </w:r>
      <w:r w:rsidR="00A46AE5" w:rsidRPr="006A5152">
        <w:rPr>
          <w:rFonts w:eastAsia="Calibri"/>
          <w:sz w:val="28"/>
          <w:szCs w:val="28"/>
        </w:rPr>
        <w:t>экспертным</w:t>
      </w:r>
      <w:r w:rsidR="00DB5EB3" w:rsidRPr="006A5152">
        <w:rPr>
          <w:rFonts w:eastAsia="Calibri"/>
          <w:sz w:val="28"/>
          <w:szCs w:val="28"/>
        </w:rPr>
        <w:t xml:space="preserve"> </w:t>
      </w:r>
      <w:r w:rsidR="00A46AE5" w:rsidRPr="006A5152">
        <w:rPr>
          <w:rFonts w:eastAsia="Calibri"/>
          <w:sz w:val="28"/>
          <w:szCs w:val="28"/>
        </w:rPr>
        <w:t>мнением</w:t>
      </w:r>
      <w:r w:rsidR="00DB5EB3" w:rsidRPr="006A5152">
        <w:rPr>
          <w:rFonts w:eastAsia="Calibri"/>
          <w:sz w:val="28"/>
          <w:szCs w:val="28"/>
        </w:rPr>
        <w:t xml:space="preserve"> </w:t>
      </w:r>
      <w:r w:rsidR="00A46AE5" w:rsidRPr="006A5152">
        <w:rPr>
          <w:rFonts w:eastAsia="Calibri"/>
          <w:sz w:val="28"/>
          <w:szCs w:val="28"/>
        </w:rPr>
        <w:t>и</w:t>
      </w:r>
      <w:r w:rsidR="00DB5EB3" w:rsidRPr="006A5152">
        <w:rPr>
          <w:rFonts w:eastAsia="Calibri"/>
          <w:sz w:val="28"/>
          <w:szCs w:val="28"/>
        </w:rPr>
        <w:t xml:space="preserve"> </w:t>
      </w:r>
      <w:r w:rsidR="00A46AE5" w:rsidRPr="006A5152">
        <w:rPr>
          <w:rFonts w:eastAsia="Calibri"/>
          <w:sz w:val="28"/>
          <w:szCs w:val="28"/>
        </w:rPr>
        <w:t>полученным</w:t>
      </w:r>
      <w:r w:rsidR="00DB5EB3" w:rsidRPr="006A5152">
        <w:rPr>
          <w:rFonts w:eastAsia="Calibri"/>
          <w:sz w:val="28"/>
          <w:szCs w:val="28"/>
        </w:rPr>
        <w:t xml:space="preserve"> </w:t>
      </w:r>
      <w:r w:rsidR="00A46AE5" w:rsidRPr="006A5152">
        <w:rPr>
          <w:rFonts w:eastAsia="Calibri"/>
          <w:sz w:val="28"/>
          <w:szCs w:val="28"/>
        </w:rPr>
        <w:t>результатом</w:t>
      </w:r>
      <w:r w:rsidR="00DB5EB3" w:rsidRPr="006A5152">
        <w:rPr>
          <w:rFonts w:eastAsia="Calibri"/>
          <w:sz w:val="28"/>
          <w:szCs w:val="28"/>
        </w:rPr>
        <w:t xml:space="preserve"> </w:t>
      </w:r>
      <w:r w:rsidR="00A46AE5" w:rsidRPr="006A5152">
        <w:rPr>
          <w:rFonts w:eastAsia="Calibri"/>
          <w:sz w:val="28"/>
          <w:szCs w:val="28"/>
        </w:rPr>
        <w:t>применения</w:t>
      </w:r>
      <w:r w:rsidR="00DB5EB3" w:rsidRPr="006A5152">
        <w:rPr>
          <w:rFonts w:eastAsia="Calibri"/>
          <w:sz w:val="28"/>
          <w:szCs w:val="28"/>
        </w:rPr>
        <w:t xml:space="preserve"> </w:t>
      </w:r>
      <w:r w:rsidR="00A46AE5" w:rsidRPr="006A5152">
        <w:rPr>
          <w:rFonts w:eastAsia="Calibri"/>
          <w:sz w:val="28"/>
          <w:szCs w:val="28"/>
        </w:rPr>
        <w:t>метода</w:t>
      </w:r>
      <w:r w:rsidR="00DB5EB3" w:rsidRPr="006A5152">
        <w:rPr>
          <w:rFonts w:eastAsia="Calibri"/>
          <w:sz w:val="28"/>
          <w:szCs w:val="28"/>
        </w:rPr>
        <w:t xml:space="preserve"> </w:t>
      </w:r>
      <w:r w:rsidR="00A46AE5" w:rsidRPr="006A5152">
        <w:rPr>
          <w:rFonts w:eastAsia="Calibri"/>
          <w:sz w:val="28"/>
          <w:szCs w:val="28"/>
        </w:rPr>
        <w:t>анализа</w:t>
      </w:r>
      <w:r w:rsidR="00DB5EB3" w:rsidRPr="006A5152">
        <w:rPr>
          <w:rFonts w:eastAsia="Calibri"/>
          <w:sz w:val="28"/>
          <w:szCs w:val="28"/>
        </w:rPr>
        <w:t xml:space="preserve"> </w:t>
      </w:r>
      <w:r w:rsidR="00A46AE5" w:rsidRPr="006A5152">
        <w:rPr>
          <w:rFonts w:eastAsia="Calibri"/>
          <w:sz w:val="28"/>
          <w:szCs w:val="28"/>
        </w:rPr>
        <w:t>иерархии.</w:t>
      </w:r>
    </w:p>
    <w:p w14:paraId="357DA118" w14:textId="6AAA5395" w:rsidR="00A46AE5" w:rsidRDefault="00A46AE5" w:rsidP="00A50B43">
      <w:pPr>
        <w:tabs>
          <w:tab w:val="left" w:pos="993"/>
        </w:tabs>
        <w:ind w:firstLine="709"/>
        <w:jc w:val="both"/>
        <w:rPr>
          <w:rFonts w:eastAsia="Calibri"/>
          <w:sz w:val="28"/>
          <w:szCs w:val="28"/>
        </w:rPr>
      </w:pPr>
      <w:r w:rsidRPr="00A46AE5">
        <w:rPr>
          <w:rFonts w:eastAsia="Calibri"/>
          <w:sz w:val="28"/>
          <w:szCs w:val="28"/>
        </w:rPr>
        <w:t>Метод</w:t>
      </w:r>
      <w:r w:rsidR="00DB5EB3">
        <w:rPr>
          <w:rFonts w:eastAsia="Calibri"/>
          <w:sz w:val="28"/>
          <w:szCs w:val="28"/>
        </w:rPr>
        <w:t xml:space="preserve"> </w:t>
      </w:r>
      <w:r w:rsidRPr="00A46AE5">
        <w:rPr>
          <w:rFonts w:eastAsia="Calibri"/>
          <w:sz w:val="28"/>
          <w:szCs w:val="28"/>
        </w:rPr>
        <w:t>анализа</w:t>
      </w:r>
      <w:r w:rsidR="00DB5EB3">
        <w:rPr>
          <w:rFonts w:eastAsia="Calibri"/>
          <w:sz w:val="28"/>
          <w:szCs w:val="28"/>
        </w:rPr>
        <w:t xml:space="preserve"> </w:t>
      </w:r>
      <w:r w:rsidRPr="00A46AE5">
        <w:rPr>
          <w:rFonts w:eastAsia="Calibri"/>
          <w:sz w:val="28"/>
          <w:szCs w:val="28"/>
        </w:rPr>
        <w:t>иерархии</w:t>
      </w:r>
      <w:r w:rsidR="00DB5EB3">
        <w:rPr>
          <w:rFonts w:eastAsia="Calibri"/>
          <w:sz w:val="28"/>
          <w:szCs w:val="28"/>
        </w:rPr>
        <w:t xml:space="preserve"> </w:t>
      </w:r>
      <w:r w:rsidRPr="00A46AE5">
        <w:rPr>
          <w:rFonts w:eastAsia="Calibri"/>
          <w:sz w:val="28"/>
          <w:szCs w:val="28"/>
        </w:rPr>
        <w:t>основан</w:t>
      </w:r>
      <w:r w:rsidR="00DB5EB3">
        <w:rPr>
          <w:rFonts w:eastAsia="Calibri"/>
          <w:sz w:val="28"/>
          <w:szCs w:val="28"/>
        </w:rPr>
        <w:t xml:space="preserve"> </w:t>
      </w:r>
      <w:r w:rsidRPr="00A46AE5">
        <w:rPr>
          <w:rFonts w:eastAsia="Calibri"/>
          <w:sz w:val="28"/>
          <w:szCs w:val="28"/>
        </w:rPr>
        <w:t>на</w:t>
      </w:r>
      <w:r w:rsidR="00DB5EB3">
        <w:rPr>
          <w:rFonts w:eastAsia="Calibri"/>
          <w:sz w:val="28"/>
          <w:szCs w:val="28"/>
        </w:rPr>
        <w:t xml:space="preserve"> </w:t>
      </w:r>
      <w:r w:rsidRPr="00A46AE5">
        <w:rPr>
          <w:rFonts w:eastAsia="Calibri"/>
          <w:sz w:val="28"/>
          <w:szCs w:val="28"/>
        </w:rPr>
        <w:t>спектральном</w:t>
      </w:r>
      <w:r w:rsidR="00DB5EB3">
        <w:rPr>
          <w:rFonts w:eastAsia="Calibri"/>
          <w:sz w:val="28"/>
          <w:szCs w:val="28"/>
        </w:rPr>
        <w:t xml:space="preserve"> </w:t>
      </w:r>
      <w:r w:rsidRPr="00A46AE5">
        <w:rPr>
          <w:rFonts w:eastAsia="Calibri"/>
          <w:sz w:val="28"/>
          <w:szCs w:val="28"/>
        </w:rPr>
        <w:t>анализе,</w:t>
      </w:r>
      <w:r w:rsidR="00DB5EB3">
        <w:rPr>
          <w:rFonts w:eastAsia="Calibri"/>
          <w:sz w:val="28"/>
          <w:szCs w:val="28"/>
        </w:rPr>
        <w:t xml:space="preserve"> </w:t>
      </w:r>
      <w:r w:rsidRPr="00A46AE5">
        <w:rPr>
          <w:rFonts w:eastAsia="Calibri"/>
          <w:sz w:val="28"/>
          <w:szCs w:val="28"/>
        </w:rPr>
        <w:t>уравнение</w:t>
      </w:r>
      <w:r w:rsidR="00DB5EB3">
        <w:rPr>
          <w:rFonts w:eastAsia="Calibri"/>
          <w:sz w:val="28"/>
          <w:szCs w:val="28"/>
        </w:rPr>
        <w:t xml:space="preserve"> </w:t>
      </w:r>
      <w:r w:rsidRPr="00A46AE5">
        <w:rPr>
          <w:rFonts w:eastAsia="Calibri"/>
          <w:sz w:val="28"/>
          <w:szCs w:val="28"/>
        </w:rPr>
        <w:t>которого</w:t>
      </w:r>
      <w:r w:rsidR="00DB5EB3">
        <w:rPr>
          <w:rFonts w:eastAsia="Calibri"/>
          <w:sz w:val="28"/>
          <w:szCs w:val="28"/>
        </w:rPr>
        <w:t xml:space="preserve"> </w:t>
      </w:r>
      <w:r w:rsidRPr="00A46AE5">
        <w:rPr>
          <w:rFonts w:eastAsia="Calibri"/>
          <w:sz w:val="28"/>
          <w:szCs w:val="28"/>
        </w:rPr>
        <w:t>имеет</w:t>
      </w:r>
      <w:r w:rsidR="00DB5EB3">
        <w:rPr>
          <w:rFonts w:eastAsia="Calibri"/>
          <w:sz w:val="28"/>
          <w:szCs w:val="28"/>
        </w:rPr>
        <w:t xml:space="preserve"> </w:t>
      </w:r>
      <w:r w:rsidRPr="00A46AE5">
        <w:rPr>
          <w:rFonts w:eastAsia="Calibri"/>
          <w:sz w:val="28"/>
          <w:szCs w:val="28"/>
        </w:rPr>
        <w:t>вид</w:t>
      </w:r>
      <w:r w:rsidR="004B50D2" w:rsidRPr="004B50D2">
        <w:rPr>
          <w:rFonts w:eastAsia="Calibri"/>
          <w:sz w:val="28"/>
          <w:szCs w:val="28"/>
        </w:rPr>
        <w:t>:</w:t>
      </w:r>
    </w:p>
    <w:p w14:paraId="4910C216" w14:textId="77777777" w:rsidR="009E6236" w:rsidRPr="004B50D2" w:rsidRDefault="009E6236" w:rsidP="00A50B43">
      <w:pPr>
        <w:tabs>
          <w:tab w:val="left" w:pos="993"/>
        </w:tabs>
        <w:ind w:firstLine="709"/>
        <w:jc w:val="both"/>
        <w:rPr>
          <w:rFonts w:eastAsia="Calibri"/>
          <w:sz w:val="28"/>
          <w:szCs w:val="28"/>
        </w:rPr>
      </w:pPr>
    </w:p>
    <w:p w14:paraId="2F99D8DB" w14:textId="6CDEB0AC" w:rsidR="00A46AE5" w:rsidRPr="00A46AE5" w:rsidRDefault="00A46AE5" w:rsidP="00A50B43">
      <w:pPr>
        <w:tabs>
          <w:tab w:val="left" w:pos="993"/>
        </w:tabs>
        <w:ind w:firstLine="709"/>
        <w:jc w:val="right"/>
        <w:rPr>
          <w:rFonts w:eastAsia="Calibri"/>
          <w:sz w:val="28"/>
          <w:szCs w:val="28"/>
        </w:rPr>
      </w:pPr>
      <m:oMath>
        <m:r>
          <w:rPr>
            <w:rFonts w:ascii="Cambria Math" w:eastAsia="Calibri" w:hAnsi="Cambria Math"/>
            <w:sz w:val="28"/>
            <w:szCs w:val="28"/>
          </w:rPr>
          <m:t>A</m:t>
        </m:r>
        <m:acc>
          <m:accPr>
            <m:chr m:val="̅"/>
            <m:ctrlPr>
              <w:rPr>
                <w:rFonts w:ascii="Cambria Math" w:hAnsi="Cambria Math"/>
                <w:sz w:val="28"/>
                <w:szCs w:val="28"/>
                <w:lang w:val="en-US" w:eastAsia="en-US"/>
              </w:rPr>
            </m:ctrlPr>
          </m:accPr>
          <m:e>
            <m:r>
              <w:rPr>
                <w:rFonts w:ascii="Cambria Math" w:eastAsia="Calibri" w:hAnsi="Cambria Math"/>
                <w:sz w:val="28"/>
                <w:szCs w:val="28"/>
              </w:rPr>
              <m:t>x</m:t>
            </m:r>
          </m:e>
        </m:acc>
        <m:r>
          <w:rPr>
            <w:rFonts w:ascii="Cambria Math" w:eastAsia="Calibri" w:hAnsi="Cambria Math"/>
            <w:sz w:val="28"/>
            <w:szCs w:val="28"/>
          </w:rPr>
          <m:t>=λ</m:t>
        </m:r>
        <m:acc>
          <m:accPr>
            <m:chr m:val="̅"/>
            <m:ctrlPr>
              <w:rPr>
                <w:rFonts w:ascii="Cambria Math" w:hAnsi="Cambria Math"/>
                <w:sz w:val="28"/>
                <w:szCs w:val="28"/>
                <w:lang w:val="en-US" w:eastAsia="en-US"/>
              </w:rPr>
            </m:ctrlPr>
          </m:accPr>
          <m:e>
            <m:r>
              <w:rPr>
                <w:rFonts w:ascii="Cambria Math" w:eastAsia="Calibri" w:hAnsi="Cambria Math"/>
                <w:sz w:val="28"/>
                <w:szCs w:val="28"/>
              </w:rPr>
              <m:t>x</m:t>
            </m:r>
          </m:e>
        </m:acc>
      </m:oMath>
      <w:r w:rsidR="00A50B43">
        <w:rPr>
          <w:rFonts w:eastAsia="Calibri"/>
          <w:sz w:val="28"/>
          <w:szCs w:val="28"/>
        </w:rPr>
        <w:t xml:space="preserve">                    </w:t>
      </w:r>
      <w:r w:rsidR="00F56452">
        <w:rPr>
          <w:rFonts w:eastAsia="Calibri"/>
          <w:sz w:val="28"/>
          <w:szCs w:val="28"/>
          <w:lang w:val="kk-KZ"/>
        </w:rPr>
        <w:t xml:space="preserve">  </w:t>
      </w:r>
      <w:r w:rsidR="00A50B43">
        <w:rPr>
          <w:rFonts w:eastAsia="Calibri"/>
          <w:sz w:val="28"/>
          <w:szCs w:val="28"/>
        </w:rPr>
        <w:t xml:space="preserve">                                    </w:t>
      </w:r>
      <w:r w:rsidRPr="00A46AE5">
        <w:rPr>
          <w:rFonts w:eastAsia="Calibri"/>
          <w:sz w:val="28"/>
          <w:szCs w:val="28"/>
        </w:rPr>
        <w:t>(1)</w:t>
      </w:r>
    </w:p>
    <w:p w14:paraId="0A6468AF" w14:textId="77777777" w:rsidR="009E6236" w:rsidRDefault="009E6236" w:rsidP="00A46AE5">
      <w:pPr>
        <w:ind w:firstLine="709"/>
        <w:jc w:val="both"/>
        <w:rPr>
          <w:kern w:val="2"/>
          <w:sz w:val="28"/>
          <w:szCs w:val="28"/>
          <w:lang w:eastAsia="en-US"/>
          <w14:ligatures w14:val="standardContextual"/>
        </w:rPr>
      </w:pPr>
    </w:p>
    <w:p w14:paraId="2439EF3D" w14:textId="64F82B03" w:rsidR="00107D83" w:rsidRDefault="00107D83" w:rsidP="00A50B43">
      <w:pPr>
        <w:jc w:val="both"/>
        <w:rPr>
          <w:kern w:val="2"/>
          <w:sz w:val="28"/>
          <w:szCs w:val="28"/>
          <w:lang w:eastAsia="en-US"/>
          <w14:ligatures w14:val="standardContextual"/>
        </w:rPr>
      </w:pPr>
      <w:r>
        <w:rPr>
          <w:kern w:val="2"/>
          <w:sz w:val="28"/>
          <w:szCs w:val="28"/>
          <w:lang w:eastAsia="en-US"/>
          <w14:ligatures w14:val="standardContextual"/>
        </w:rPr>
        <w:t>где</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Pr>
          <w:kern w:val="2"/>
          <w:sz w:val="28"/>
          <w:szCs w:val="28"/>
          <w:lang w:eastAsia="en-US"/>
          <w14:ligatures w14:val="standardContextual"/>
        </w:rPr>
        <w:t xml:space="preserve"> </w:t>
      </w:r>
      <w:r w:rsidR="00A46AE5" w:rsidRPr="00A46AE5">
        <w:rPr>
          <w:kern w:val="2"/>
          <w:sz w:val="28"/>
          <w:szCs w:val="28"/>
          <w:lang w:eastAsia="en-US"/>
          <w14:ligatures w14:val="standardContextual"/>
        </w:rPr>
        <w:t>-</w:t>
      </w:r>
      <w:r>
        <w:rPr>
          <w:kern w:val="2"/>
          <w:sz w:val="28"/>
          <w:szCs w:val="28"/>
          <w:lang w:eastAsia="en-US"/>
          <w14:ligatures w14:val="standardContextual"/>
        </w:rPr>
        <w:t xml:space="preserve"> </w:t>
      </w:r>
      <w:r w:rsidR="00A46AE5" w:rsidRPr="00A46AE5">
        <w:rPr>
          <w:kern w:val="2"/>
          <w:sz w:val="28"/>
          <w:szCs w:val="28"/>
          <w:lang w:eastAsia="en-US"/>
          <w14:ligatures w14:val="standardContextual"/>
        </w:rPr>
        <w:t>оператор</w:t>
      </w:r>
      <w:r>
        <w:rPr>
          <w:kern w:val="2"/>
          <w:sz w:val="28"/>
          <w:szCs w:val="28"/>
          <w:lang w:eastAsia="en-US"/>
          <w14:ligatures w14:val="standardContextual"/>
        </w:rPr>
        <w:t>;</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а</w:t>
      </w:r>
      <w:r w:rsidR="00DB5EB3">
        <w:rPr>
          <w:kern w:val="2"/>
          <w:sz w:val="28"/>
          <w:szCs w:val="28"/>
          <w:lang w:eastAsia="en-US"/>
          <w14:ligatures w14:val="standardContextual"/>
        </w:rPr>
        <w:t xml:space="preserve"> </w:t>
      </w:r>
    </w:p>
    <w:p w14:paraId="3C2119CF" w14:textId="3D7A0100" w:rsidR="00A46AE5" w:rsidRPr="00A46AE5" w:rsidRDefault="005A6C70" w:rsidP="00107D83">
      <w:pPr>
        <w:ind w:firstLine="462"/>
        <w:jc w:val="both"/>
        <w:rPr>
          <w:kern w:val="2"/>
          <w:sz w:val="28"/>
          <w:szCs w:val="28"/>
          <w:lang w:eastAsia="en-US"/>
          <w14:ligatures w14:val="standardContextual"/>
        </w:rPr>
      </w:pPr>
      <m:oMath>
        <m:acc>
          <m:accPr>
            <m:chr m:val="̅"/>
            <m:ctrlPr>
              <w:rPr>
                <w:rFonts w:ascii="Cambria Math" w:eastAsia="Aptos" w:hAnsi="Cambria Math"/>
                <w:i/>
                <w:kern w:val="2"/>
                <w:sz w:val="28"/>
                <w:szCs w:val="28"/>
                <w:lang w:val="en-US" w:eastAsia="en-US"/>
                <w14:ligatures w14:val="standardContextual"/>
              </w:rPr>
            </m:ctrlPr>
          </m:accPr>
          <m:e>
            <m:r>
              <w:rPr>
                <w:rFonts w:ascii="Cambria Math" w:eastAsia="Aptos" w:hAnsi="Cambria Math"/>
                <w:kern w:val="2"/>
                <w:sz w:val="28"/>
                <w:szCs w:val="28"/>
                <w:lang w:val="en-US" w:eastAsia="en-US"/>
                <w14:ligatures w14:val="standardContextual"/>
              </w:rPr>
              <m:t>x</m:t>
            </m:r>
            <m:r>
              <w:rPr>
                <w:rFonts w:ascii="Cambria Math" w:eastAsia="Aptos" w:hAnsi="Cambria Math"/>
                <w:kern w:val="2"/>
                <w:sz w:val="28"/>
                <w:szCs w:val="28"/>
                <w:lang w:eastAsia="en-US"/>
                <w14:ligatures w14:val="standardContextual"/>
              </w:rPr>
              <m:t xml:space="preserve"> </m:t>
            </m:r>
          </m:e>
        </m:acc>
      </m:oMath>
      <w:r w:rsidR="00A46AE5"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собственный</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вектор,</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случае,</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когда</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оператор</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представляет</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собой</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матрицу.</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задачах</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теории</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принятия</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решения,</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теории</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прогнозирования</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экономических</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задачах,</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рассматривается</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именно</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матричный</w:t>
      </w:r>
      <w:r w:rsidR="00DB5EB3">
        <w:rPr>
          <w:kern w:val="2"/>
          <w:sz w:val="28"/>
          <w:szCs w:val="28"/>
          <w:lang w:eastAsia="en-US"/>
          <w14:ligatures w14:val="standardContextual"/>
        </w:rPr>
        <w:t xml:space="preserve"> </w:t>
      </w:r>
      <w:r w:rsidR="00A46AE5" w:rsidRPr="00A46AE5">
        <w:rPr>
          <w:kern w:val="2"/>
          <w:sz w:val="28"/>
          <w:szCs w:val="28"/>
          <w:lang w:eastAsia="en-US"/>
          <w14:ligatures w14:val="standardContextual"/>
        </w:rPr>
        <w:t>оператор.</w:t>
      </w:r>
    </w:p>
    <w:p w14:paraId="5CE7E247" w14:textId="4B3DDB2B"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задачах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оценки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эффективности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деятельности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банков,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компании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других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задач</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экономики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можно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применять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метод</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анализа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иерархии,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который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вычислительном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аппарате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основывается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спектральном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анализе.</w:t>
      </w:r>
    </w:p>
    <w:p w14:paraId="46E0B3F4" w14:textId="5855CA37"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данных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исследованиях,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именно,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оценке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эффективности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налогового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администрирования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будем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использовать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метод</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анализа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иерархии.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качестве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математического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аппарата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используется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спектральный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анализ,</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который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основывается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следующее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утверждение</w:t>
      </w:r>
    </w:p>
    <w:p w14:paraId="356482A4" w14:textId="071D26FC"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Теорема.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Пусть</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обратно-симметричная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квадратная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порядка.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Тогда</w:t>
      </w:r>
      <w:r w:rsidR="001720F3">
        <w:rPr>
          <w:kern w:val="2"/>
          <w:sz w:val="28"/>
          <w:szCs w:val="28"/>
          <w:lang w:eastAsia="en-US"/>
          <w14:ligatures w14:val="standardContextual"/>
        </w:rPr>
        <w:t>:</w:t>
      </w:r>
    </w:p>
    <w:p w14:paraId="6BF48FBD" w14:textId="742EFE3B"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если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матрица</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вырожденная,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определитель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матрицы</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равен</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нулю</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m:oMath>
        <m:r>
          <w:rPr>
            <w:rFonts w:ascii="Cambria Math" w:hAnsi="Cambria Math"/>
            <w:kern w:val="2"/>
            <w:sz w:val="28"/>
            <w:szCs w:val="28"/>
            <w:lang w:eastAsia="en-US"/>
            <w14:ligatures w14:val="standardContextual"/>
          </w:rPr>
          <m:t>detA=0</m:t>
        </m:r>
      </m:oMath>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то</w:t>
      </w:r>
      <w:r w:rsidR="00DB5EB3">
        <w:rPr>
          <w:kern w:val="2"/>
          <w:sz w:val="28"/>
          <w:szCs w:val="28"/>
          <w:lang w:eastAsia="en-US"/>
          <w14:ligatures w14:val="standardContextual"/>
        </w:rPr>
        <w:t xml:space="preserve"> </w:t>
      </w: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λ</m:t>
            </m:r>
          </m:e>
          <m:sub>
            <m:r>
              <w:rPr>
                <w:rFonts w:ascii="Cambria Math" w:hAnsi="Cambria Math"/>
                <w:kern w:val="2"/>
                <w:sz w:val="28"/>
                <w:szCs w:val="28"/>
                <w:lang w:val="en-US" w:eastAsia="en-US"/>
                <w14:ligatures w14:val="standardContextual"/>
              </w:rPr>
              <m:t>max</m:t>
            </m:r>
          </m:sub>
        </m:sSub>
        <m:r>
          <w:rPr>
            <w:rFonts w:ascii="Cambria Math" w:hAnsi="Cambria Math"/>
            <w:kern w:val="2"/>
            <w:sz w:val="28"/>
            <w:szCs w:val="28"/>
            <w:lang w:eastAsia="en-US"/>
            <w14:ligatures w14:val="standardContextual"/>
          </w:rPr>
          <m:t>=</m:t>
        </m:r>
        <m:r>
          <w:rPr>
            <w:rFonts w:ascii="Cambria Math" w:hAnsi="Cambria Math"/>
            <w:kern w:val="2"/>
            <w:sz w:val="28"/>
            <w:szCs w:val="28"/>
            <w:lang w:val="en-US" w:eastAsia="en-US"/>
            <w14:ligatures w14:val="standardContextual"/>
          </w:rPr>
          <m:t>n</m:t>
        </m:r>
      </m:oMath>
      <w:r w:rsidR="00A50B43">
        <w:rPr>
          <w:kern w:val="2"/>
          <w:sz w:val="28"/>
          <w:szCs w:val="28"/>
          <w:lang w:eastAsia="en-US"/>
          <w14:ligatures w14:val="standardContextual"/>
        </w:rPr>
        <w:t>;</w:t>
      </w:r>
    </w:p>
    <w:p w14:paraId="203B2E6A" w14:textId="03311A42"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2)</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если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матрица</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невырожденная,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определитель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матрицы</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отличен</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нуля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m:oMath>
        <m:r>
          <w:rPr>
            <w:rFonts w:ascii="Cambria Math" w:hAnsi="Cambria Math"/>
            <w:kern w:val="2"/>
            <w:sz w:val="28"/>
            <w:szCs w:val="28"/>
            <w:lang w:eastAsia="en-US"/>
            <w14:ligatures w14:val="standardContextual"/>
          </w:rPr>
          <m:t>detA≠0</m:t>
        </m:r>
      </m:oMath>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то</w:t>
      </w:r>
      <w:r w:rsidR="00DB5EB3">
        <w:rPr>
          <w:kern w:val="2"/>
          <w:sz w:val="28"/>
          <w:szCs w:val="28"/>
          <w:lang w:eastAsia="en-US"/>
          <w14:ligatures w14:val="standardContextual"/>
        </w:rPr>
        <w:t xml:space="preserve"> </w:t>
      </w: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λ</m:t>
            </m:r>
          </m:e>
          <m:sub>
            <m:r>
              <w:rPr>
                <w:rFonts w:ascii="Cambria Math" w:hAnsi="Cambria Math"/>
                <w:kern w:val="2"/>
                <w:sz w:val="28"/>
                <w:szCs w:val="28"/>
                <w:lang w:val="en-US" w:eastAsia="en-US"/>
                <w14:ligatures w14:val="standardContextual"/>
              </w:rPr>
              <m:t>max</m:t>
            </m:r>
          </m:sub>
        </m:sSub>
        <m:r>
          <w:rPr>
            <w:rFonts w:ascii="Cambria Math" w:hAnsi="Cambria Math"/>
            <w:kern w:val="2"/>
            <w:sz w:val="28"/>
            <w:szCs w:val="28"/>
            <w:lang w:eastAsia="en-US"/>
            <w14:ligatures w14:val="standardContextual"/>
          </w:rPr>
          <m:t>&gt;</m:t>
        </m:r>
        <m:r>
          <w:rPr>
            <w:rFonts w:ascii="Cambria Math" w:hAnsi="Cambria Math"/>
            <w:kern w:val="2"/>
            <w:sz w:val="28"/>
            <w:szCs w:val="28"/>
            <w:lang w:val="en-US" w:eastAsia="en-US"/>
            <w14:ligatures w14:val="standardContextual"/>
          </w:rPr>
          <m:t>n</m:t>
        </m:r>
        <m:r>
          <w:rPr>
            <w:rFonts w:ascii="Cambria Math" w:hAnsi="Cambria Math"/>
            <w:kern w:val="2"/>
            <w:sz w:val="28"/>
            <w:szCs w:val="28"/>
            <w:lang w:eastAsia="en-US"/>
            <w14:ligatures w14:val="standardContextual"/>
          </w:rPr>
          <m:t>.</m:t>
        </m:r>
      </m:oMath>
    </w:p>
    <w:p w14:paraId="19704997" w14:textId="7E8F9E10"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Приведем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суть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метода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анализа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иерархии:</w:t>
      </w:r>
    </w:p>
    <w:p w14:paraId="03C3D85C" w14:textId="3BFF87A6"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строится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иерархия,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поставленной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проблеме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цели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исследования,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определяются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которых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зависит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цель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называются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факторами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первого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уровня.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должны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быть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независимыми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друг</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друга,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также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полностью</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должны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раскрывать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цель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исследования,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должны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удовлетворять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полноте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независимости;</w:t>
      </w:r>
    </w:p>
    <w:p w14:paraId="0B50053C" w14:textId="786363C2"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данные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сами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могут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состоят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из</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некоторых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элементов,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которые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представляют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собой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также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этом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требования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пределах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вышестоящего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полнота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независмость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должны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сохраняться.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называются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факторами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второго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уровня.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Таким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образом,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иерархия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может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состоять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из</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нескольких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уровней.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другой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стороны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какой-то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из</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нижнего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уровня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может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принадлежать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двум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нескольким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вышестоящих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факторов,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это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противоречит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условию</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независимости;</w:t>
      </w:r>
    </w:p>
    <w:p w14:paraId="17E59109" w14:textId="349C5C4E"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цель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исследования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также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может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состоять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из</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нескольких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высказываний,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примеру,</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низкий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уровень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эффективности,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средний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уровень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эффективности,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высокий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уровень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эффективности,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же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могут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быть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другие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цели.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Так</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методе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анализа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иерархии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цели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выступают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качестве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альтернатив,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которые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попарно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сравниваются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между</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собой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относительно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каждого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нижнего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уровня.</w:t>
      </w:r>
    </w:p>
    <w:p w14:paraId="5CF9CF9F" w14:textId="18FBFBED"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Отметим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еще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одну</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особенность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метода:</w:t>
      </w:r>
    </w:p>
    <w:p w14:paraId="769F004B" w14:textId="70FF662B"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каждого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уровня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имеют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свои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веса;</w:t>
      </w:r>
    </w:p>
    <w:p w14:paraId="4CDB2EE9" w14:textId="3F2C6577"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группированные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факторы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также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имеют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свои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веса.</w:t>
      </w:r>
    </w:p>
    <w:p w14:paraId="0FA38F9E" w14:textId="6430CCC5"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Данные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веса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большинстве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случаях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являются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безмерными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величинами,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можно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говорить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процентных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долях.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Весами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также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могут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быть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оценки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экспертов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же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числовые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данные,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которые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могут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быть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взяты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из</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статистических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данных.</w:t>
      </w:r>
    </w:p>
    <w:p w14:paraId="10C95441" w14:textId="2D91BA7C"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Теперь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перейдем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шкалам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сравнения:</w:t>
      </w:r>
    </w:p>
    <w:p w14:paraId="16B1E967" w14:textId="26B2F187"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числовая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шкала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статистические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данные,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заработные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платы,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массы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др;</w:t>
      </w:r>
    </w:p>
    <w:p w14:paraId="4253D934" w14:textId="0737017D"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нечисловая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шкала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представляется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следующем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формате:</w:t>
      </w:r>
    </w:p>
    <w:p w14:paraId="25C06FFE" w14:textId="49DC12D9" w:rsidR="00A46AE5" w:rsidRPr="00A46AE5" w:rsidRDefault="00A46AE5" w:rsidP="00A50B43">
      <w:pPr>
        <w:ind w:firstLine="851"/>
        <w:jc w:val="both"/>
        <w:rPr>
          <w:kern w:val="2"/>
          <w:sz w:val="28"/>
          <w:szCs w:val="28"/>
          <w:lang w:eastAsia="en-US"/>
          <w14:ligatures w14:val="standardContextual"/>
        </w:rPr>
      </w:pPr>
      <w:r w:rsidRPr="00A46AE5">
        <w:rPr>
          <w:kern w:val="2"/>
          <w:sz w:val="28"/>
          <w:szCs w:val="28"/>
          <w:lang w:eastAsia="en-US"/>
          <w14:ligatures w14:val="standardContextual"/>
        </w:rPr>
        <w:t>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эквивалентность,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Кр2</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означает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эквивалентность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критериев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2;</w:t>
      </w:r>
    </w:p>
    <w:p w14:paraId="62951D6A" w14:textId="1ACBDA96" w:rsidR="00A46AE5" w:rsidRPr="00A46AE5" w:rsidRDefault="00A46AE5" w:rsidP="00A50B43">
      <w:pPr>
        <w:ind w:firstLine="851"/>
        <w:jc w:val="both"/>
        <w:rPr>
          <w:kern w:val="2"/>
          <w:sz w:val="28"/>
          <w:szCs w:val="28"/>
          <w:lang w:eastAsia="en-US"/>
          <w14:ligatures w14:val="standardContextual"/>
        </w:rPr>
      </w:pPr>
      <w:r w:rsidRPr="00A46AE5">
        <w:rPr>
          <w:kern w:val="2"/>
          <w:sz w:val="28"/>
          <w:szCs w:val="28"/>
          <w:lang w:eastAsia="en-US"/>
          <w14:ligatures w14:val="standardContextual"/>
        </w:rPr>
        <w:t>3</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слабое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превосходство,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3Кр2</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означает,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что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слабо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превосходит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2;</w:t>
      </w:r>
    </w:p>
    <w:p w14:paraId="0D9669EA" w14:textId="198D7879" w:rsidR="00A46AE5" w:rsidRPr="00A46AE5" w:rsidRDefault="00A46AE5" w:rsidP="00A50B43">
      <w:pPr>
        <w:ind w:firstLine="851"/>
        <w:jc w:val="both"/>
        <w:rPr>
          <w:kern w:val="2"/>
          <w:sz w:val="28"/>
          <w:szCs w:val="28"/>
          <w:lang w:eastAsia="en-US"/>
          <w14:ligatures w14:val="standardContextual"/>
        </w:rPr>
      </w:pPr>
      <w:r w:rsidRPr="00A46AE5">
        <w:rPr>
          <w:kern w:val="2"/>
          <w:sz w:val="28"/>
          <w:szCs w:val="28"/>
          <w:lang w:eastAsia="en-US"/>
          <w14:ligatures w14:val="standardContextual"/>
        </w:rPr>
        <w:t>5</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сильное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превосходство,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5Кр2</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означает,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что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сильно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превосходит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2;</w:t>
      </w:r>
    </w:p>
    <w:p w14:paraId="5E69F9E4" w14:textId="63537479" w:rsidR="00A46AE5" w:rsidRPr="00A46AE5" w:rsidRDefault="00A46AE5" w:rsidP="00A50B43">
      <w:pPr>
        <w:ind w:firstLine="851"/>
        <w:jc w:val="both"/>
        <w:rPr>
          <w:kern w:val="2"/>
          <w:sz w:val="28"/>
          <w:szCs w:val="28"/>
          <w:lang w:eastAsia="en-US"/>
          <w14:ligatures w14:val="standardContextual"/>
        </w:rPr>
      </w:pPr>
      <w:r w:rsidRPr="00A46AE5">
        <w:rPr>
          <w:kern w:val="2"/>
          <w:sz w:val="28"/>
          <w:szCs w:val="28"/>
          <w:lang w:eastAsia="en-US"/>
          <w14:ligatures w14:val="standardContextual"/>
        </w:rPr>
        <w:t>7</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существенное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превосходство,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7Кр2</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означает,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что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существенно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превосходит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2;</w:t>
      </w:r>
    </w:p>
    <w:p w14:paraId="22A48F66" w14:textId="13A840D8" w:rsidR="00A46AE5" w:rsidRPr="00A46AE5" w:rsidRDefault="00A46AE5" w:rsidP="00A50B43">
      <w:pPr>
        <w:ind w:firstLine="851"/>
        <w:jc w:val="both"/>
        <w:rPr>
          <w:kern w:val="2"/>
          <w:sz w:val="28"/>
          <w:szCs w:val="28"/>
          <w:lang w:eastAsia="en-US"/>
          <w14:ligatures w14:val="standardContextual"/>
        </w:rPr>
      </w:pPr>
      <w:r w:rsidRPr="00A46AE5">
        <w:rPr>
          <w:kern w:val="2"/>
          <w:sz w:val="28"/>
          <w:szCs w:val="28"/>
          <w:lang w:eastAsia="en-US"/>
          <w14:ligatures w14:val="standardContextual"/>
        </w:rPr>
        <w:t>9</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абсолютное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превосходство,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7Кр2</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означает,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что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1</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абсолютно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превосходит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критерий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2.</w:t>
      </w:r>
    </w:p>
    <w:p w14:paraId="1E1E014A" w14:textId="438A637B" w:rsidR="00A46AE5" w:rsidRP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данных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исследованиях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матрица</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называется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матрицей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парных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сравнений,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из</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того,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что,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к</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примеру,</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если</w:t>
      </w:r>
      <w:r w:rsidR="00DB5EB3">
        <w:rPr>
          <w:kern w:val="2"/>
          <w:sz w:val="28"/>
          <w:szCs w:val="28"/>
          <w:lang w:eastAsia="en-US"/>
          <w14:ligatures w14:val="standardContextual"/>
        </w:rPr>
        <w:t xml:space="preserve"> </w:t>
      </w:r>
      <m:oMath>
        <m:r>
          <w:rPr>
            <w:rFonts w:ascii="Cambria Math" w:hAnsi="Cambria Math"/>
            <w:kern w:val="2"/>
            <w:sz w:val="28"/>
            <w:szCs w:val="28"/>
            <w:lang w:eastAsia="en-US"/>
            <w14:ligatures w14:val="standardContextual"/>
          </w:rPr>
          <m:t>Kp1=7Kp2</m:t>
        </m:r>
      </m:oMath>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то</w:t>
      </w:r>
      <w:r w:rsidR="00DB5EB3">
        <w:rPr>
          <w:kern w:val="2"/>
          <w:sz w:val="28"/>
          <w:szCs w:val="28"/>
          <w:lang w:eastAsia="en-US"/>
          <w14:ligatures w14:val="standardContextual"/>
        </w:rPr>
        <w:t xml:space="preserve"> </w:t>
      </w:r>
      <m:oMath>
        <m:r>
          <w:rPr>
            <w:rFonts w:ascii="Cambria Math" w:hAnsi="Cambria Math"/>
            <w:kern w:val="2"/>
            <w:sz w:val="28"/>
            <w:szCs w:val="28"/>
            <w:lang w:eastAsia="en-US"/>
            <w14:ligatures w14:val="standardContextual"/>
          </w:rPr>
          <m:t>Kp2=</m:t>
        </m:r>
        <m:f>
          <m:fPr>
            <m:ctrlPr>
              <w:rPr>
                <w:rFonts w:ascii="Cambria Math" w:hAnsi="Cambria Math"/>
                <w:i/>
                <w:kern w:val="2"/>
                <w:sz w:val="28"/>
                <w:szCs w:val="28"/>
                <w:lang w:eastAsia="en-US"/>
                <w14:ligatures w14:val="standardContextual"/>
              </w:rPr>
            </m:ctrlPr>
          </m:fPr>
          <m:num>
            <m:r>
              <w:rPr>
                <w:rFonts w:ascii="Cambria Math" w:hAnsi="Cambria Math"/>
                <w:kern w:val="2"/>
                <w:sz w:val="28"/>
                <w:szCs w:val="28"/>
                <w:lang w:eastAsia="en-US"/>
                <w14:ligatures w14:val="standardContextual"/>
              </w:rPr>
              <m:t>1</m:t>
            </m:r>
          </m:num>
          <m:den>
            <m:r>
              <w:rPr>
                <w:rFonts w:ascii="Cambria Math" w:hAnsi="Cambria Math"/>
                <w:kern w:val="2"/>
                <w:sz w:val="28"/>
                <w:szCs w:val="28"/>
                <w:lang w:eastAsia="en-US"/>
                <w14:ligatures w14:val="standardContextual"/>
              </w:rPr>
              <m:t>7</m:t>
            </m:r>
          </m:den>
        </m:f>
        <m:r>
          <w:rPr>
            <w:rFonts w:ascii="Cambria Math" w:hAnsi="Cambria Math"/>
            <w:kern w:val="2"/>
            <w:sz w:val="28"/>
            <w:szCs w:val="28"/>
            <w:lang w:eastAsia="en-US"/>
            <w14:ligatures w14:val="standardContextual"/>
          </w:rPr>
          <m:t>Kp1</m:t>
        </m:r>
      </m:oMath>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поэтому</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парных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сравнений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является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обратно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симметричной.</w:t>
      </w:r>
    </w:p>
    <w:p w14:paraId="0024476F" w14:textId="24F1C6EA" w:rsidR="00A46AE5" w:rsidRPr="00A46AE5" w:rsidRDefault="00A46AE5" w:rsidP="00A46AE5">
      <w:pPr>
        <w:ind w:firstLine="709"/>
        <w:jc w:val="both"/>
        <w:rPr>
          <w:iCs/>
          <w:kern w:val="2"/>
          <w:sz w:val="28"/>
          <w:szCs w:val="28"/>
          <w:lang w:eastAsia="en-US"/>
          <w14:ligatures w14:val="standardContextual"/>
        </w:rPr>
      </w:pPr>
      <w:r w:rsidRPr="00A46AE5">
        <w:rPr>
          <w:iCs/>
          <w:kern w:val="2"/>
          <w:sz w:val="28"/>
          <w:szCs w:val="28"/>
          <w:lang w:eastAsia="en-US"/>
          <w14:ligatures w14:val="standardContextual"/>
        </w:rPr>
        <w:t>Для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определения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собственного</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вектора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уравнении</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спектрального</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анализа,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работе</w:t>
      </w:r>
      <w:r w:rsidR="00DB5EB3">
        <w:rPr>
          <w:iCs/>
          <w:kern w:val="2"/>
          <w:sz w:val="28"/>
          <w:szCs w:val="28"/>
          <w:lang w:eastAsia="en-US"/>
          <w14:ligatures w14:val="standardContextual"/>
        </w:rPr>
        <w:t xml:space="preserve"> </w:t>
      </w:r>
      <w:r w:rsidR="00A50B43">
        <w:rPr>
          <w:iCs/>
          <w:kern w:val="2"/>
          <w:sz w:val="28"/>
          <w:szCs w:val="28"/>
          <w:lang w:eastAsia="en-US"/>
          <w14:ligatures w14:val="standardContextual"/>
        </w:rPr>
        <w:t>(</w:t>
      </w:r>
      <w:r w:rsidRPr="00A46AE5">
        <w:rPr>
          <w:iCs/>
          <w:kern w:val="2"/>
          <w:sz w:val="28"/>
          <w:szCs w:val="28"/>
          <w:lang w:eastAsia="en-US"/>
          <w14:ligatures w14:val="standardContextual"/>
        </w:rPr>
        <w:t>Томас</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Саати</w:t>
      </w:r>
      <w:r w:rsidR="00A50B43">
        <w:rPr>
          <w:iCs/>
          <w:kern w:val="2"/>
          <w:sz w:val="28"/>
          <w:szCs w:val="28"/>
          <w:lang w:eastAsia="en-US"/>
          <w14:ligatures w14:val="standardContextual"/>
        </w:rPr>
        <w:t>)</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предлагается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среднее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геометрическое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каждой</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строки,</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затем</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координаты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собственного</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вектора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определяются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нормировкой,</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т.е.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средние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геометрические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всех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строк</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суммируются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и</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каждое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значение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средних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геометрических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делятся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на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сумму</w:t>
      </w:r>
      <w:r w:rsidR="00A50B43">
        <w:rPr>
          <w:iCs/>
          <w:kern w:val="2"/>
          <w:sz w:val="28"/>
          <w:szCs w:val="28"/>
          <w:lang w:eastAsia="en-US"/>
          <w14:ligatures w14:val="standardContextual"/>
        </w:rPr>
        <w:t xml:space="preserve"> </w:t>
      </w:r>
      <w:r w:rsidRPr="00A46AE5">
        <w:rPr>
          <w:iCs/>
          <w:kern w:val="2"/>
          <w:sz w:val="28"/>
          <w:szCs w:val="28"/>
          <w:lang w:eastAsia="en-US"/>
          <w14:ligatures w14:val="standardContextual"/>
        </w:rPr>
        <w:t>[</w:t>
      </w:r>
      <w:r w:rsidR="00107D83">
        <w:rPr>
          <w:iCs/>
          <w:kern w:val="2"/>
          <w:sz w:val="28"/>
          <w:szCs w:val="28"/>
          <w:lang w:eastAsia="en-US"/>
          <w14:ligatures w14:val="standardContextual"/>
        </w:rPr>
        <w:t>5</w:t>
      </w:r>
      <w:r w:rsidR="007B0C53" w:rsidRPr="007B0C53">
        <w:rPr>
          <w:iCs/>
          <w:kern w:val="2"/>
          <w:sz w:val="28"/>
          <w:szCs w:val="28"/>
          <w:lang w:eastAsia="en-US"/>
          <w14:ligatures w14:val="standardContextual"/>
        </w:rPr>
        <w:t>6</w:t>
      </w:r>
      <w:r w:rsidRPr="00A46AE5">
        <w:rPr>
          <w:iCs/>
          <w:kern w:val="2"/>
          <w:sz w:val="28"/>
          <w:szCs w:val="28"/>
          <w:lang w:eastAsia="en-US"/>
          <w14:ligatures w14:val="standardContextual"/>
        </w:rPr>
        <w:t>]</w:t>
      </w:r>
      <w:r w:rsidR="00A50B43">
        <w:rPr>
          <w:iCs/>
          <w:kern w:val="2"/>
          <w:sz w:val="28"/>
          <w:szCs w:val="28"/>
          <w:lang w:eastAsia="en-US"/>
          <w14:ligatures w14:val="standardContextual"/>
        </w:rPr>
        <w:t>.</w:t>
      </w:r>
    </w:p>
    <w:p w14:paraId="0AD50EBF" w14:textId="0ADD0F0C" w:rsidR="00A46AE5" w:rsidRPr="001720F3" w:rsidRDefault="00A46AE5" w:rsidP="001720F3">
      <w:pPr>
        <w:tabs>
          <w:tab w:val="left" w:pos="993"/>
        </w:tabs>
        <w:ind w:firstLine="709"/>
        <w:jc w:val="both"/>
        <w:rPr>
          <w:kern w:val="2"/>
          <w:sz w:val="28"/>
          <w:szCs w:val="28"/>
          <w:lang w:eastAsia="en-US"/>
          <w14:ligatures w14:val="standardContextual"/>
        </w:rPr>
      </w:pPr>
      <w:r w:rsidRPr="00A46AE5">
        <w:rPr>
          <w:iCs/>
          <w:kern w:val="2"/>
          <w:sz w:val="28"/>
          <w:szCs w:val="28"/>
          <w:lang w:eastAsia="en-US"/>
          <w14:ligatures w14:val="standardContextual"/>
        </w:rPr>
        <w:t>Отметим,</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что</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для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числовой</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шкалы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сравнения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справедливо</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теорема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условий,</w:t>
      </w:r>
      <w:r w:rsidR="00DB5EB3">
        <w:rPr>
          <w:iCs/>
          <w:kern w:val="2"/>
          <w:sz w:val="28"/>
          <w:szCs w:val="28"/>
          <w:lang w:eastAsia="en-US"/>
          <w14:ligatures w14:val="standardContextual"/>
        </w:rPr>
        <w:t xml:space="preserve"> </w:t>
      </w:r>
      <w:r w:rsidRPr="00A46AE5">
        <w:rPr>
          <w:kern w:val="2"/>
          <w:sz w:val="28"/>
          <w:szCs w:val="28"/>
          <w:lang w:eastAsia="en-US"/>
          <w14:ligatures w14:val="standardContextual"/>
        </w:rPr>
        <w:t>если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матрица</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вырожденная,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определитель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матрицы</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равен</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нулю</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m:oMath>
        <m:r>
          <w:rPr>
            <w:rFonts w:ascii="Cambria Math" w:hAnsi="Cambria Math"/>
            <w:kern w:val="2"/>
            <w:sz w:val="28"/>
            <w:szCs w:val="28"/>
            <w:lang w:eastAsia="en-US"/>
            <w14:ligatures w14:val="standardContextual"/>
          </w:rPr>
          <m:t>detA=0</m:t>
        </m:r>
      </m:oMath>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то</w:t>
      </w:r>
      <w:r w:rsidR="00DB5EB3">
        <w:rPr>
          <w:kern w:val="2"/>
          <w:sz w:val="28"/>
          <w:szCs w:val="28"/>
          <w:lang w:eastAsia="en-US"/>
          <w14:ligatures w14:val="standardContextual"/>
        </w:rPr>
        <w:t xml:space="preserve"> </w:t>
      </w: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λ</m:t>
            </m:r>
          </m:e>
          <m:sub>
            <m:r>
              <w:rPr>
                <w:rFonts w:ascii="Cambria Math" w:hAnsi="Cambria Math"/>
                <w:kern w:val="2"/>
                <w:sz w:val="28"/>
                <w:szCs w:val="28"/>
                <w:lang w:val="en-US" w:eastAsia="en-US"/>
                <w14:ligatures w14:val="standardContextual"/>
              </w:rPr>
              <m:t>max</m:t>
            </m:r>
          </m:sub>
        </m:sSub>
        <m:r>
          <w:rPr>
            <w:rFonts w:ascii="Cambria Math" w:hAnsi="Cambria Math"/>
            <w:kern w:val="2"/>
            <w:sz w:val="28"/>
            <w:szCs w:val="28"/>
            <w:lang w:eastAsia="en-US"/>
            <w14:ligatures w14:val="standardContextual"/>
          </w:rPr>
          <m:t>=</m:t>
        </m:r>
        <m:r>
          <w:rPr>
            <w:rFonts w:ascii="Cambria Math" w:hAnsi="Cambria Math"/>
            <w:kern w:val="2"/>
            <w:sz w:val="28"/>
            <w:szCs w:val="28"/>
            <w:lang w:val="en-US" w:eastAsia="en-US"/>
            <w14:ligatures w14:val="standardContextual"/>
          </w:rPr>
          <m:t>n</m:t>
        </m:r>
        <m:r>
          <w:rPr>
            <w:rFonts w:ascii="Cambria Math" w:hAnsi="Cambria Math"/>
            <w:kern w:val="2"/>
            <w:sz w:val="28"/>
            <w:szCs w:val="28"/>
            <w:lang w:eastAsia="en-US"/>
            <w14:ligatures w14:val="standardContextual"/>
          </w:rPr>
          <m:t>,</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отсюда,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этом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случае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вычисления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происходят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без</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погрешностей.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втором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случае,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из-за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если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матрица</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невырожденная,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определитель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матрицы</w:t>
      </w:r>
      <w:r w:rsidR="00DB5EB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отличен</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от</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нуля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m:oMath>
        <m:r>
          <w:rPr>
            <w:rFonts w:ascii="Cambria Math" w:hAnsi="Cambria Math"/>
            <w:kern w:val="2"/>
            <w:sz w:val="28"/>
            <w:szCs w:val="28"/>
            <w:lang w:eastAsia="en-US"/>
            <w14:ligatures w14:val="standardContextual"/>
          </w:rPr>
          <m:t>detA≠0</m:t>
        </m:r>
      </m:oMath>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то</w:t>
      </w:r>
      <w:r w:rsidR="00DB5EB3">
        <w:rPr>
          <w:kern w:val="2"/>
          <w:sz w:val="28"/>
          <w:szCs w:val="28"/>
          <w:lang w:eastAsia="en-US"/>
          <w14:ligatures w14:val="standardContextual"/>
        </w:rPr>
        <w:t xml:space="preserve"> </w:t>
      </w: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λ</m:t>
            </m:r>
          </m:e>
          <m:sub>
            <m:r>
              <w:rPr>
                <w:rFonts w:ascii="Cambria Math" w:hAnsi="Cambria Math"/>
                <w:kern w:val="2"/>
                <w:sz w:val="28"/>
                <w:szCs w:val="28"/>
                <w:lang w:val="en-US" w:eastAsia="en-US"/>
                <w14:ligatures w14:val="standardContextual"/>
              </w:rPr>
              <m:t>max</m:t>
            </m:r>
          </m:sub>
        </m:sSub>
        <m:r>
          <w:rPr>
            <w:rFonts w:ascii="Cambria Math" w:hAnsi="Cambria Math"/>
            <w:kern w:val="2"/>
            <w:sz w:val="28"/>
            <w:szCs w:val="28"/>
            <w:lang w:eastAsia="en-US"/>
            <w14:ligatures w14:val="standardContextual"/>
          </w:rPr>
          <m:t>&gt;</m:t>
        </m:r>
        <m:r>
          <w:rPr>
            <w:rFonts w:ascii="Cambria Math" w:hAnsi="Cambria Math"/>
            <w:kern w:val="2"/>
            <w:sz w:val="28"/>
            <w:szCs w:val="28"/>
            <w:lang w:val="en-US" w:eastAsia="en-US"/>
            <w14:ligatures w14:val="standardContextual"/>
          </w:rPr>
          <m:t>n</m:t>
        </m:r>
        <m:r>
          <w:rPr>
            <w:rFonts w:ascii="Cambria Math" w:hAnsi="Cambria Math"/>
            <w:kern w:val="2"/>
            <w:sz w:val="28"/>
            <w:szCs w:val="28"/>
            <w:lang w:eastAsia="en-US"/>
            <w14:ligatures w14:val="standardContextual"/>
          </w:rPr>
          <m:t>,</m:t>
        </m:r>
      </m:oMath>
      <w:r w:rsidR="00DB5EB3">
        <w:rPr>
          <w:kern w:val="2"/>
          <w:sz w:val="28"/>
          <w:szCs w:val="28"/>
          <w:lang w:eastAsia="en-US"/>
          <w14:ligatures w14:val="standardContextual"/>
        </w:rPr>
        <w:t xml:space="preserve"> </w:t>
      </w:r>
      <w:r w:rsidRPr="00A46AE5">
        <w:rPr>
          <w:kern w:val="2"/>
          <w:sz w:val="28"/>
          <w:szCs w:val="28"/>
          <w:lang w:eastAsia="en-US"/>
          <w14:ligatures w14:val="standardContextual"/>
        </w:rPr>
        <w:t>тогда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при</w:t>
      </w:r>
      <w:r w:rsidR="00DB5EB3">
        <w:rPr>
          <w:kern w:val="2"/>
          <w:sz w:val="28"/>
          <w:szCs w:val="28"/>
          <w:lang w:eastAsia="en-US"/>
          <w14:ligatures w14:val="standardContextual"/>
        </w:rPr>
        <w:t xml:space="preserve"> </w:t>
      </w:r>
      <w:r w:rsidRPr="001720F3">
        <w:rPr>
          <w:kern w:val="2"/>
          <w:sz w:val="28"/>
          <w:szCs w:val="28"/>
          <w:lang w:eastAsia="en-US"/>
          <w14:ligatures w14:val="standardContextual"/>
        </w:rPr>
        <w:t>вычислениях</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появляется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погрешность.</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Для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определения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погрешности,</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определяются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такие</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понятия</w:t>
      </w:r>
      <w:r w:rsidR="00DB5EB3" w:rsidRPr="001720F3">
        <w:rPr>
          <w:kern w:val="2"/>
          <w:sz w:val="28"/>
          <w:szCs w:val="28"/>
          <w:lang w:eastAsia="en-US"/>
          <w14:ligatures w14:val="standardContextual"/>
        </w:rPr>
        <w:t xml:space="preserve"> </w:t>
      </w: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λ</m:t>
            </m:r>
          </m:e>
          <m:sub>
            <m:r>
              <w:rPr>
                <w:rFonts w:ascii="Cambria Math" w:hAnsi="Cambria Math"/>
                <w:kern w:val="2"/>
                <w:sz w:val="28"/>
                <w:szCs w:val="28"/>
                <w:lang w:val="en-US" w:eastAsia="en-US"/>
                <w14:ligatures w14:val="standardContextual"/>
              </w:rPr>
              <m:t>max</m:t>
            </m:r>
          </m:sub>
        </m:sSub>
      </m:oMath>
      <w:r w:rsidRPr="001720F3">
        <w:rPr>
          <w:kern w:val="2"/>
          <w:sz w:val="28"/>
          <w:szCs w:val="28"/>
          <w:lang w:eastAsia="en-US"/>
          <w14:ligatures w14:val="standardContextual"/>
        </w:rPr>
        <w:t>,</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случайный</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индекс,</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индекс</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случайности</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и</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оценка</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случайности</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следующим</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образом:</w:t>
      </w:r>
    </w:p>
    <w:p w14:paraId="2AA36951" w14:textId="6562CFE7" w:rsidR="00A46AE5" w:rsidRPr="001720F3" w:rsidRDefault="00A46AE5" w:rsidP="001720F3">
      <w:pPr>
        <w:pStyle w:val="a4"/>
        <w:numPr>
          <w:ilvl w:val="1"/>
          <w:numId w:val="83"/>
        </w:numPr>
        <w:tabs>
          <w:tab w:val="left" w:pos="993"/>
        </w:tabs>
        <w:ind w:left="0" w:firstLine="709"/>
        <w:jc w:val="both"/>
        <w:rPr>
          <w:kern w:val="2"/>
          <w:sz w:val="28"/>
          <w:szCs w:val="28"/>
          <w:lang w:eastAsia="en-US"/>
          <w14:ligatures w14:val="standardContextual"/>
        </w:rPr>
      </w:pPr>
      <w:r w:rsidRPr="001720F3">
        <w:rPr>
          <w:kern w:val="2"/>
          <w:sz w:val="28"/>
          <w:szCs w:val="28"/>
          <w:lang w:eastAsia="en-US"/>
          <w14:ligatures w14:val="standardContextual"/>
        </w:rPr>
        <w:t>определяется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произведение</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матрицы</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парных</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сравнений</w:t>
      </w:r>
      <w:r w:rsidR="00DB5EB3" w:rsidRPr="001720F3">
        <w:rPr>
          <w:kern w:val="2"/>
          <w:sz w:val="28"/>
          <w:szCs w:val="28"/>
          <w:lang w:eastAsia="en-US"/>
          <w14:ligatures w14:val="standardContextual"/>
        </w:rPr>
        <w:t xml:space="preserve"> </w:t>
      </w:r>
      <m:oMath>
        <m:r>
          <w:rPr>
            <w:rFonts w:ascii="Cambria Math" w:eastAsia="Aptos" w:hAnsi="Cambria Math"/>
            <w:kern w:val="2"/>
            <w:sz w:val="28"/>
            <w:szCs w:val="28"/>
            <w:lang w:eastAsia="en-US"/>
            <w14:ligatures w14:val="standardContextual"/>
          </w:rPr>
          <m:t>A</m:t>
        </m:r>
      </m:oMath>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и</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собственного</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вектора,</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которой</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представляет</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собой</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матрицу</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одним</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столбцом</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и</w:t>
      </w:r>
      <w:r w:rsidR="00DB5EB3" w:rsidRPr="001720F3">
        <w:rPr>
          <w:kern w:val="2"/>
          <w:sz w:val="28"/>
          <w:szCs w:val="28"/>
          <w:lang w:eastAsia="en-US"/>
          <w14:ligatures w14:val="standardContextual"/>
        </w:rPr>
        <w:t xml:space="preserve"> </w:t>
      </w:r>
      <m:oMath>
        <m:r>
          <w:rPr>
            <w:rFonts w:ascii="Cambria Math" w:hAnsi="Cambria Math"/>
            <w:kern w:val="2"/>
            <w:sz w:val="28"/>
            <w:szCs w:val="28"/>
            <w:lang w:val="en-US" w:eastAsia="en-US"/>
            <w14:ligatures w14:val="standardContextual"/>
          </w:rPr>
          <m:t>n</m:t>
        </m:r>
      </m:oMath>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строк;</w:t>
      </w:r>
    </w:p>
    <w:p w14:paraId="5A0C058F" w14:textId="4DEF7B1B" w:rsidR="00A46AE5" w:rsidRPr="001720F3" w:rsidRDefault="00A46AE5" w:rsidP="001720F3">
      <w:pPr>
        <w:pStyle w:val="a4"/>
        <w:numPr>
          <w:ilvl w:val="1"/>
          <w:numId w:val="83"/>
        </w:numPr>
        <w:tabs>
          <w:tab w:val="left" w:pos="993"/>
        </w:tabs>
        <w:ind w:left="0" w:firstLine="709"/>
        <w:jc w:val="both"/>
        <w:rPr>
          <w:kern w:val="2"/>
          <w:sz w:val="28"/>
          <w:szCs w:val="28"/>
          <w:lang w:eastAsia="en-US"/>
          <w14:ligatures w14:val="standardContextual"/>
        </w:rPr>
      </w:pPr>
      <w:r w:rsidRPr="001720F3">
        <w:rPr>
          <w:kern w:val="2"/>
          <w:sz w:val="28"/>
          <w:szCs w:val="28"/>
          <w:lang w:eastAsia="en-US"/>
          <w14:ligatures w14:val="standardContextual"/>
        </w:rPr>
        <w:t>элемент</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каждой</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строки</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полученного</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произведения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делится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на</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соответствующую</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координату</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собственного</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вектора;</w:t>
      </w:r>
    </w:p>
    <w:p w14:paraId="1A3E11EF" w14:textId="4981356E" w:rsidR="00A46AE5" w:rsidRPr="001720F3" w:rsidRDefault="00A46AE5" w:rsidP="001720F3">
      <w:pPr>
        <w:pStyle w:val="a4"/>
        <w:numPr>
          <w:ilvl w:val="1"/>
          <w:numId w:val="83"/>
        </w:numPr>
        <w:tabs>
          <w:tab w:val="left" w:pos="993"/>
        </w:tabs>
        <w:ind w:left="0" w:firstLine="709"/>
        <w:jc w:val="both"/>
        <w:rPr>
          <w:kern w:val="2"/>
          <w:sz w:val="28"/>
          <w:szCs w:val="28"/>
          <w:lang w:eastAsia="en-US"/>
          <w14:ligatures w14:val="standardContextual"/>
        </w:rPr>
      </w:pPr>
      <w:r w:rsidRPr="001720F3">
        <w:rPr>
          <w:kern w:val="2"/>
          <w:sz w:val="28"/>
          <w:szCs w:val="28"/>
          <w:lang w:eastAsia="en-US"/>
          <w14:ligatures w14:val="standardContextual"/>
        </w:rPr>
        <w:t>полученные</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элементы</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предыдущего</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действия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суммируются;</w:t>
      </w:r>
    </w:p>
    <w:p w14:paraId="5A42CAD9" w14:textId="6DE9D0F5" w:rsidR="00A46AE5" w:rsidRPr="001720F3" w:rsidRDefault="00A46AE5" w:rsidP="001720F3">
      <w:pPr>
        <w:pStyle w:val="a4"/>
        <w:numPr>
          <w:ilvl w:val="1"/>
          <w:numId w:val="83"/>
        </w:numPr>
        <w:tabs>
          <w:tab w:val="left" w:pos="993"/>
        </w:tabs>
        <w:ind w:left="0" w:firstLine="709"/>
        <w:jc w:val="both"/>
        <w:rPr>
          <w:kern w:val="2"/>
          <w:sz w:val="28"/>
          <w:szCs w:val="28"/>
          <w:lang w:eastAsia="en-US"/>
          <w14:ligatures w14:val="standardContextual"/>
        </w:rPr>
      </w:pPr>
      <w:r w:rsidRPr="001720F3">
        <w:rPr>
          <w:kern w:val="2"/>
          <w:sz w:val="28"/>
          <w:szCs w:val="28"/>
          <w:lang w:eastAsia="en-US"/>
          <w14:ligatures w14:val="standardContextual"/>
        </w:rPr>
        <w:t>полученная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сумма</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делится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на</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число</w:t>
      </w:r>
      <w:r w:rsidR="00DB5EB3" w:rsidRPr="001720F3">
        <w:rPr>
          <w:kern w:val="2"/>
          <w:sz w:val="28"/>
          <w:szCs w:val="28"/>
          <w:lang w:eastAsia="en-US"/>
          <w14:ligatures w14:val="standardContextual"/>
        </w:rPr>
        <w:t xml:space="preserve"> </w:t>
      </w:r>
      <m:oMath>
        <m:r>
          <w:rPr>
            <w:rFonts w:ascii="Cambria Math" w:hAnsi="Cambria Math"/>
            <w:kern w:val="2"/>
            <w:sz w:val="28"/>
            <w:szCs w:val="28"/>
            <w:lang w:val="en-US" w:eastAsia="en-US"/>
            <w14:ligatures w14:val="standardContextual"/>
          </w:rPr>
          <m:t>n</m:t>
        </m:r>
      </m:oMath>
      <w:r w:rsidRPr="001720F3">
        <w:rPr>
          <w:kern w:val="2"/>
          <w:sz w:val="28"/>
          <w:szCs w:val="28"/>
          <w:lang w:eastAsia="en-US"/>
          <w14:ligatures w14:val="standardContextual"/>
        </w:rPr>
        <w:t>,</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данное</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частное</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принимается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в</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качестве</w:t>
      </w:r>
      <w:r w:rsidR="00DB5EB3" w:rsidRPr="001720F3">
        <w:rPr>
          <w:kern w:val="2"/>
          <w:sz w:val="28"/>
          <w:szCs w:val="28"/>
          <w:lang w:eastAsia="en-US"/>
          <w14:ligatures w14:val="standardContextual"/>
        </w:rPr>
        <w:t xml:space="preserve"> </w:t>
      </w: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λ</m:t>
            </m:r>
          </m:e>
          <m:sub>
            <m:r>
              <w:rPr>
                <w:rFonts w:ascii="Cambria Math" w:hAnsi="Cambria Math"/>
                <w:kern w:val="2"/>
                <w:sz w:val="28"/>
                <w:szCs w:val="28"/>
                <w:lang w:val="en-US" w:eastAsia="en-US"/>
                <w14:ligatures w14:val="standardContextual"/>
              </w:rPr>
              <m:t>max</m:t>
            </m:r>
          </m:sub>
        </m:sSub>
      </m:oMath>
      <w:r w:rsidRPr="001720F3">
        <w:rPr>
          <w:kern w:val="2"/>
          <w:sz w:val="28"/>
          <w:szCs w:val="28"/>
          <w:lang w:eastAsia="en-US"/>
          <w14:ligatures w14:val="standardContextual"/>
        </w:rPr>
        <w:t>;</w:t>
      </w:r>
    </w:p>
    <w:p w14:paraId="4F6CDC8B" w14:textId="6B69459B" w:rsidR="00A46AE5" w:rsidRPr="001720F3" w:rsidRDefault="00A46AE5" w:rsidP="001720F3">
      <w:pPr>
        <w:pStyle w:val="a4"/>
        <w:numPr>
          <w:ilvl w:val="1"/>
          <w:numId w:val="83"/>
        </w:numPr>
        <w:tabs>
          <w:tab w:val="left" w:pos="993"/>
        </w:tabs>
        <w:ind w:left="0" w:firstLine="709"/>
        <w:jc w:val="both"/>
        <w:rPr>
          <w:kern w:val="2"/>
          <w:sz w:val="28"/>
          <w:szCs w:val="28"/>
          <w:lang w:eastAsia="en-US"/>
          <w14:ligatures w14:val="standardContextual"/>
        </w:rPr>
      </w:pPr>
      <w:r w:rsidRPr="001720F3">
        <w:rPr>
          <w:kern w:val="2"/>
          <w:sz w:val="28"/>
          <w:szCs w:val="28"/>
          <w:lang w:eastAsia="en-US"/>
          <w14:ligatures w14:val="standardContextual"/>
        </w:rPr>
        <w:t>в</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качестве</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случайного</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индекса</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принимается</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число,</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равное</w:t>
      </w:r>
      <w:r w:rsidR="00A50B43" w:rsidRPr="001720F3">
        <w:rPr>
          <w:kern w:val="2"/>
          <w:sz w:val="28"/>
          <w:szCs w:val="28"/>
          <w:lang w:eastAsia="en-US"/>
          <w14:ligatures w14:val="standardContextual"/>
        </w:rPr>
        <w:t>:</w:t>
      </w:r>
    </w:p>
    <w:p w14:paraId="532C460E" w14:textId="77777777" w:rsidR="009E6236" w:rsidRPr="009E6236" w:rsidRDefault="009E6236" w:rsidP="009E6236">
      <w:pPr>
        <w:ind w:left="357"/>
        <w:jc w:val="both"/>
        <w:rPr>
          <w:kern w:val="2"/>
          <w:sz w:val="28"/>
          <w:szCs w:val="28"/>
          <w:lang w:eastAsia="en-US"/>
          <w14:ligatures w14:val="standardContextual"/>
        </w:rPr>
      </w:pPr>
    </w:p>
    <w:p w14:paraId="1E55A80D" w14:textId="5E947998" w:rsidR="00A46AE5" w:rsidRPr="00A50B43" w:rsidRDefault="00A46AE5" w:rsidP="00A50B43">
      <w:pPr>
        <w:ind w:firstLine="709"/>
        <w:jc w:val="right"/>
        <w:rPr>
          <w:iCs/>
          <w:kern w:val="2"/>
          <w:sz w:val="28"/>
          <w:szCs w:val="28"/>
          <w:lang w:eastAsia="en-US"/>
          <w14:ligatures w14:val="standardContextual"/>
        </w:rPr>
      </w:pPr>
      <m:oMath>
        <m:r>
          <w:rPr>
            <w:rFonts w:ascii="Cambria Math" w:hAnsi="Cambria Math"/>
            <w:kern w:val="2"/>
            <w:sz w:val="28"/>
            <w:szCs w:val="28"/>
            <w:lang w:eastAsia="en-US"/>
            <w14:ligatures w14:val="standardContextual"/>
          </w:rPr>
          <m:t>СИ=</m:t>
        </m:r>
        <m:f>
          <m:fPr>
            <m:ctrlPr>
              <w:rPr>
                <w:rFonts w:ascii="Cambria Math" w:hAnsi="Cambria Math"/>
                <w:i/>
                <w:kern w:val="2"/>
                <w:sz w:val="28"/>
                <w:szCs w:val="28"/>
                <w:lang w:val="en-US" w:eastAsia="en-US"/>
                <w14:ligatures w14:val="standardContextual"/>
              </w:rPr>
            </m:ctrlPr>
          </m:fPr>
          <m:num>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λ</m:t>
                </m:r>
              </m:e>
              <m:sub>
                <m:r>
                  <w:rPr>
                    <w:rFonts w:ascii="Cambria Math" w:hAnsi="Cambria Math"/>
                    <w:kern w:val="2"/>
                    <w:sz w:val="28"/>
                    <w:szCs w:val="28"/>
                    <w:lang w:val="en-US" w:eastAsia="en-US"/>
                    <w14:ligatures w14:val="standardContextual"/>
                  </w:rPr>
                  <m:t>max</m:t>
                </m:r>
              </m:sub>
            </m:sSub>
            <m:r>
              <w:rPr>
                <w:rFonts w:ascii="Cambria Math" w:hAnsi="Cambria Math"/>
                <w:kern w:val="2"/>
                <w:sz w:val="28"/>
                <w:szCs w:val="28"/>
                <w:lang w:eastAsia="en-US"/>
                <w14:ligatures w14:val="standardContextual"/>
              </w:rPr>
              <m:t>-</m:t>
            </m:r>
            <m:r>
              <w:rPr>
                <w:rFonts w:ascii="Cambria Math" w:hAnsi="Cambria Math"/>
                <w:kern w:val="2"/>
                <w:sz w:val="28"/>
                <w:szCs w:val="28"/>
                <w:lang w:val="en-US" w:eastAsia="en-US"/>
                <w14:ligatures w14:val="standardContextual"/>
              </w:rPr>
              <m:t>n</m:t>
            </m:r>
          </m:num>
          <m:den>
            <m:r>
              <w:rPr>
                <w:rFonts w:ascii="Cambria Math" w:hAnsi="Cambria Math"/>
                <w:kern w:val="2"/>
                <w:sz w:val="28"/>
                <w:szCs w:val="28"/>
                <w:lang w:val="en-US" w:eastAsia="en-US"/>
                <w14:ligatures w14:val="standardContextual"/>
              </w:rPr>
              <m:t>n</m:t>
            </m:r>
            <m:r>
              <w:rPr>
                <w:rFonts w:ascii="Cambria Math" w:hAnsi="Cambria Math"/>
                <w:kern w:val="2"/>
                <w:sz w:val="28"/>
                <w:szCs w:val="28"/>
                <w:lang w:eastAsia="en-US"/>
                <w14:ligatures w14:val="standardContextual"/>
              </w:rPr>
              <m:t>-1</m:t>
            </m:r>
          </m:den>
        </m:f>
        <m:r>
          <w:rPr>
            <w:rFonts w:ascii="Cambria Math" w:hAnsi="Cambria Math"/>
            <w:kern w:val="2"/>
            <w:sz w:val="28"/>
            <w:szCs w:val="28"/>
            <w:lang w:eastAsia="en-US"/>
            <w14:ligatures w14:val="standardContextual"/>
          </w:rPr>
          <m:t xml:space="preserve">,  </m:t>
        </m:r>
      </m:oMath>
      <w:r w:rsidR="00A50B43">
        <w:rPr>
          <w:i/>
          <w:kern w:val="2"/>
          <w:sz w:val="28"/>
          <w:szCs w:val="28"/>
          <w:lang w:eastAsia="en-US"/>
          <w14:ligatures w14:val="standardContextual"/>
        </w:rPr>
        <w:t xml:space="preserve">                                                            </w:t>
      </w:r>
      <w:r w:rsidR="00A50B43" w:rsidRPr="00A50B43">
        <w:rPr>
          <w:kern w:val="2"/>
          <w:sz w:val="28"/>
          <w:szCs w:val="28"/>
          <w:lang w:eastAsia="en-US"/>
          <w14:ligatures w14:val="standardContextual"/>
        </w:rPr>
        <w:t>(2)</w:t>
      </w:r>
    </w:p>
    <w:p w14:paraId="22F2AEE5" w14:textId="77777777" w:rsidR="009E6236" w:rsidRDefault="009E6236" w:rsidP="00A46AE5">
      <w:pPr>
        <w:ind w:firstLine="709"/>
        <w:jc w:val="both"/>
        <w:rPr>
          <w:iCs/>
          <w:kern w:val="2"/>
          <w:sz w:val="28"/>
          <w:szCs w:val="28"/>
          <w:lang w:eastAsia="en-US"/>
          <w14:ligatures w14:val="standardContextual"/>
        </w:rPr>
      </w:pPr>
    </w:p>
    <w:p w14:paraId="571CAF3F" w14:textId="264A1A33" w:rsidR="00A46AE5" w:rsidRPr="00A46AE5" w:rsidRDefault="00A46AE5" w:rsidP="00A46AE5">
      <w:pPr>
        <w:ind w:firstLine="709"/>
        <w:jc w:val="both"/>
        <w:rPr>
          <w:iCs/>
          <w:kern w:val="2"/>
          <w:sz w:val="28"/>
          <w:szCs w:val="28"/>
          <w:lang w:eastAsia="en-US"/>
          <w14:ligatures w14:val="standardContextual"/>
        </w:rPr>
      </w:pPr>
      <w:r w:rsidRPr="00A46AE5">
        <w:rPr>
          <w:iCs/>
          <w:kern w:val="2"/>
          <w:sz w:val="28"/>
          <w:szCs w:val="28"/>
          <w:lang w:eastAsia="en-US"/>
          <w14:ligatures w14:val="standardContextual"/>
        </w:rPr>
        <w:t>-</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индекс</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случайности</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определен</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как</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среднее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значение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независимых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экспериментальных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значений,</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поэтому</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представлен</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самой</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монографии;</w:t>
      </w:r>
    </w:p>
    <w:p w14:paraId="027BEA65" w14:textId="0109AE1D" w:rsidR="00A46AE5" w:rsidRDefault="00A46AE5" w:rsidP="00A46AE5">
      <w:pPr>
        <w:ind w:firstLine="709"/>
        <w:jc w:val="both"/>
        <w:rPr>
          <w:iCs/>
          <w:kern w:val="2"/>
          <w:sz w:val="28"/>
          <w:szCs w:val="28"/>
          <w:lang w:eastAsia="en-US"/>
          <w14:ligatures w14:val="standardContextual"/>
        </w:rPr>
      </w:pPr>
      <w:r w:rsidRPr="00A46AE5">
        <w:rPr>
          <w:iCs/>
          <w:kern w:val="2"/>
          <w:sz w:val="28"/>
          <w:szCs w:val="28"/>
          <w:lang w:eastAsia="en-US"/>
          <w14:ligatures w14:val="standardContextual"/>
        </w:rPr>
        <w:t>-</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оценка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случайности</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определяется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как</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отношение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случайного</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индекса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на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индекс</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случайности,</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при</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этом</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достаточная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точность</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оценивается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виде</w:t>
      </w:r>
      <w:r w:rsidR="00A50B43">
        <w:rPr>
          <w:iCs/>
          <w:kern w:val="2"/>
          <w:sz w:val="28"/>
          <w:szCs w:val="28"/>
          <w:lang w:eastAsia="en-US"/>
          <w14:ligatures w14:val="standardContextual"/>
        </w:rPr>
        <w:t>:</w:t>
      </w:r>
    </w:p>
    <w:p w14:paraId="0DF8CA6D" w14:textId="77777777" w:rsidR="009E6236" w:rsidRPr="00A46AE5" w:rsidRDefault="009E6236" w:rsidP="00A46AE5">
      <w:pPr>
        <w:ind w:firstLine="709"/>
        <w:jc w:val="both"/>
        <w:rPr>
          <w:iCs/>
          <w:kern w:val="2"/>
          <w:sz w:val="28"/>
          <w:szCs w:val="28"/>
          <w:lang w:eastAsia="en-US"/>
          <w14:ligatures w14:val="standardContextual"/>
        </w:rPr>
      </w:pPr>
    </w:p>
    <w:p w14:paraId="66DBC462" w14:textId="77777777" w:rsidR="00A46AE5" w:rsidRPr="00A46AE5" w:rsidRDefault="00A46AE5" w:rsidP="00A46AE5">
      <w:pPr>
        <w:ind w:firstLine="709"/>
        <w:jc w:val="both"/>
        <w:rPr>
          <w:i/>
          <w:iCs/>
          <w:kern w:val="2"/>
          <w:sz w:val="28"/>
          <w:szCs w:val="28"/>
          <w:lang w:eastAsia="en-US"/>
          <w14:ligatures w14:val="standardContextual"/>
        </w:rPr>
      </w:pPr>
      <m:oMathPara>
        <m:oMath>
          <m:r>
            <w:rPr>
              <w:rFonts w:ascii="Cambria Math" w:hAnsi="Cambria Math"/>
              <w:kern w:val="2"/>
              <w:sz w:val="28"/>
              <w:szCs w:val="28"/>
              <w:lang w:eastAsia="en-US"/>
              <w14:ligatures w14:val="standardContextual"/>
            </w:rPr>
            <m:t>0</m:t>
          </m:r>
          <m:r>
            <w:rPr>
              <w:rFonts w:ascii="Cambria Math" w:hAnsi="Cambria Math"/>
              <w:kern w:val="2"/>
              <w:sz w:val="28"/>
              <w:szCs w:val="28"/>
              <w:lang w:val="en-US" w:eastAsia="en-US"/>
              <w14:ligatures w14:val="standardContextual"/>
            </w:rPr>
            <m:t>≤</m:t>
          </m:r>
          <m:r>
            <w:rPr>
              <w:rFonts w:ascii="Cambria Math" w:hAnsi="Cambria Math"/>
              <w:kern w:val="2"/>
              <w:sz w:val="28"/>
              <w:szCs w:val="28"/>
              <w:lang w:eastAsia="en-US"/>
              <w14:ligatures w14:val="standardContextual"/>
            </w:rPr>
            <m:t>O</m:t>
          </m:r>
          <m:r>
            <w:rPr>
              <w:rFonts w:ascii="Cambria Math" w:hAnsi="Cambria Math"/>
              <w:kern w:val="2"/>
              <w:sz w:val="28"/>
              <w:szCs w:val="28"/>
              <w:lang w:val="en-US" w:eastAsia="en-US"/>
              <w14:ligatures w14:val="standardContextual"/>
            </w:rPr>
            <m:t>C≤0,1</m:t>
          </m:r>
          <m:r>
            <w:rPr>
              <w:rFonts w:ascii="Cambria Math" w:hAnsi="Cambria Math"/>
              <w:kern w:val="2"/>
              <w:sz w:val="28"/>
              <w:szCs w:val="28"/>
              <w:lang w:eastAsia="en-US"/>
              <w14:ligatures w14:val="standardContextual"/>
            </w:rPr>
            <m:t>.</m:t>
          </m:r>
        </m:oMath>
      </m:oMathPara>
    </w:p>
    <w:p w14:paraId="1C7A6EBF" w14:textId="77777777" w:rsidR="009E6236" w:rsidRDefault="009E6236" w:rsidP="00A46AE5">
      <w:pPr>
        <w:ind w:firstLine="709"/>
        <w:jc w:val="both"/>
        <w:rPr>
          <w:kern w:val="2"/>
          <w:sz w:val="28"/>
          <w:szCs w:val="28"/>
          <w:lang w:eastAsia="en-US"/>
          <w14:ligatures w14:val="standardContextual"/>
        </w:rPr>
      </w:pPr>
    </w:p>
    <w:p w14:paraId="1809DD71" w14:textId="405F176D" w:rsidR="00A46AE5" w:rsidRDefault="00A46AE5" w:rsidP="00A46AE5">
      <w:pPr>
        <w:ind w:firstLine="709"/>
        <w:jc w:val="both"/>
        <w:rPr>
          <w:kern w:val="2"/>
          <w:sz w:val="28"/>
          <w:szCs w:val="28"/>
          <w:lang w:eastAsia="en-US"/>
          <w14:ligatures w14:val="standardContextual"/>
        </w:rPr>
      </w:pPr>
      <w:r w:rsidRPr="00A46AE5">
        <w:rPr>
          <w:kern w:val="2"/>
          <w:sz w:val="28"/>
          <w:szCs w:val="28"/>
          <w:lang w:eastAsia="en-US"/>
          <w14:ligatures w14:val="standardContextual"/>
        </w:rPr>
        <w:t>Приведем</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общий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вид</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матрицы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парных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сравнений</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для</w:t>
      </w:r>
      <w:r w:rsidR="00DB5EB3">
        <w:rPr>
          <w:kern w:val="2"/>
          <w:sz w:val="28"/>
          <w:szCs w:val="28"/>
          <w:lang w:eastAsia="en-US"/>
          <w14:ligatures w14:val="standardContextual"/>
        </w:rPr>
        <w:t xml:space="preserve"> </w:t>
      </w:r>
      <m:oMath>
        <m:r>
          <w:rPr>
            <w:rFonts w:ascii="Cambria Math" w:hAnsi="Cambria Math"/>
            <w:kern w:val="2"/>
            <w:sz w:val="28"/>
            <w:szCs w:val="28"/>
            <w:lang w:val="en-US" w:eastAsia="en-US"/>
            <w14:ligatures w14:val="standardContextual"/>
          </w:rPr>
          <m:t>n</m:t>
        </m:r>
        <m:r>
          <w:rPr>
            <w:rFonts w:ascii="Cambria Math" w:hAnsi="Cambria Math"/>
            <w:kern w:val="2"/>
            <w:sz w:val="28"/>
            <w:szCs w:val="28"/>
            <w:lang w:eastAsia="en-US"/>
            <w14:ligatures w14:val="standardContextual"/>
          </w:rPr>
          <m:t>=3</m:t>
        </m:r>
      </m:oMath>
    </w:p>
    <w:p w14:paraId="1FF7633D" w14:textId="77777777" w:rsidR="009E6236" w:rsidRPr="00A46AE5" w:rsidRDefault="009E6236" w:rsidP="00A46AE5">
      <w:pPr>
        <w:ind w:firstLine="709"/>
        <w:jc w:val="both"/>
        <w:rPr>
          <w:i/>
          <w:kern w:val="2"/>
          <w:sz w:val="28"/>
          <w:szCs w:val="28"/>
          <w:lang w:eastAsia="en-US"/>
          <w14:ligatures w14:val="standardContextual"/>
        </w:rPr>
      </w:pPr>
    </w:p>
    <w:p w14:paraId="4D80E981" w14:textId="5A544854" w:rsidR="00A46AE5" w:rsidRPr="00A50B43" w:rsidRDefault="00A46AE5" w:rsidP="00A50B43">
      <w:pPr>
        <w:ind w:firstLine="709"/>
        <w:jc w:val="right"/>
        <w:rPr>
          <w:kern w:val="2"/>
          <w:sz w:val="28"/>
          <w:szCs w:val="28"/>
          <w:lang w:eastAsia="en-US"/>
          <w14:ligatures w14:val="standardContextual"/>
        </w:rPr>
      </w:pPr>
      <m:oMath>
        <m:r>
          <w:rPr>
            <w:rFonts w:ascii="Cambria Math" w:hAnsi="Cambria Math"/>
            <w:kern w:val="2"/>
            <w:sz w:val="28"/>
            <w:szCs w:val="28"/>
            <w:lang w:eastAsia="en-US"/>
            <w14:ligatures w14:val="standardContextual"/>
          </w:rPr>
          <m:t>A=</m:t>
        </m:r>
        <m:d>
          <m:dPr>
            <m:ctrlPr>
              <w:rPr>
                <w:rFonts w:ascii="Cambria Math" w:hAnsi="Cambria Math"/>
                <w:i/>
                <w:kern w:val="2"/>
                <w:sz w:val="28"/>
                <w:szCs w:val="28"/>
                <w:lang w:val="en-US" w:eastAsia="en-US"/>
                <w14:ligatures w14:val="standardContextual"/>
              </w:rPr>
            </m:ctrlPr>
          </m:dPr>
          <m:e>
            <m:m>
              <m:mPr>
                <m:mcs>
                  <m:mc>
                    <m:mcPr>
                      <m:count m:val="3"/>
                      <m:mcJc m:val="center"/>
                    </m:mcPr>
                  </m:mc>
                </m:mcs>
                <m:ctrlPr>
                  <w:rPr>
                    <w:rFonts w:ascii="Cambria Math" w:hAnsi="Cambria Math"/>
                    <w:i/>
                    <w:kern w:val="2"/>
                    <w:sz w:val="28"/>
                    <w:szCs w:val="28"/>
                    <w:lang w:val="en-US" w:eastAsia="en-US"/>
                    <w14:ligatures w14:val="standardContextual"/>
                  </w:rPr>
                </m:ctrlPr>
              </m:mPr>
              <m:mr>
                <m:e>
                  <m:r>
                    <w:rPr>
                      <w:rFonts w:ascii="Cambria Math" w:hAnsi="Cambria Math"/>
                      <w:kern w:val="2"/>
                      <w:sz w:val="28"/>
                      <w:szCs w:val="28"/>
                      <w:lang w:eastAsia="en-US"/>
                      <w14:ligatures w14:val="standardContextual"/>
                    </w:rPr>
                    <m:t>1</m:t>
                  </m:r>
                </m:e>
                <m:e>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a</m:t>
                      </m:r>
                    </m:e>
                    <m:sub>
                      <m:r>
                        <w:rPr>
                          <w:rFonts w:ascii="Cambria Math" w:hAnsi="Cambria Math"/>
                          <w:kern w:val="2"/>
                          <w:sz w:val="28"/>
                          <w:szCs w:val="28"/>
                          <w:lang w:eastAsia="en-US"/>
                          <w14:ligatures w14:val="standardContextual"/>
                        </w:rPr>
                        <m:t>12</m:t>
                      </m:r>
                    </m:sub>
                  </m:sSub>
                </m:e>
                <m:e>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a</m:t>
                      </m:r>
                    </m:e>
                    <m:sub>
                      <m:r>
                        <w:rPr>
                          <w:rFonts w:ascii="Cambria Math" w:hAnsi="Cambria Math"/>
                          <w:kern w:val="2"/>
                          <w:sz w:val="28"/>
                          <w:szCs w:val="28"/>
                          <w:lang w:eastAsia="en-US"/>
                          <w14:ligatures w14:val="standardContextual"/>
                        </w:rPr>
                        <m:t>13</m:t>
                      </m:r>
                    </m:sub>
                  </m:sSub>
                </m:e>
              </m:mr>
              <m:mr>
                <m:e>
                  <m:f>
                    <m:fPr>
                      <m:type m:val="skw"/>
                      <m:ctrlPr>
                        <w:rPr>
                          <w:rFonts w:ascii="Cambria Math" w:hAnsi="Cambria Math"/>
                          <w:i/>
                          <w:kern w:val="2"/>
                          <w:sz w:val="28"/>
                          <w:szCs w:val="28"/>
                          <w:lang w:val="en-US" w:eastAsia="en-US"/>
                          <w14:ligatures w14:val="standardContextual"/>
                        </w:rPr>
                      </m:ctrlPr>
                    </m:fPr>
                    <m:num>
                      <m:r>
                        <w:rPr>
                          <w:rFonts w:ascii="Cambria Math" w:hAnsi="Cambria Math"/>
                          <w:kern w:val="2"/>
                          <w:sz w:val="28"/>
                          <w:szCs w:val="28"/>
                          <w:lang w:eastAsia="en-US"/>
                          <w14:ligatures w14:val="standardContextual"/>
                        </w:rPr>
                        <m:t>1</m:t>
                      </m:r>
                    </m:num>
                    <m:den>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a</m:t>
                          </m:r>
                        </m:e>
                        <m:sub>
                          <m:r>
                            <w:rPr>
                              <w:rFonts w:ascii="Cambria Math" w:hAnsi="Cambria Math"/>
                              <w:kern w:val="2"/>
                              <w:sz w:val="28"/>
                              <w:szCs w:val="28"/>
                              <w:lang w:eastAsia="en-US"/>
                              <w14:ligatures w14:val="standardContextual"/>
                            </w:rPr>
                            <m:t>12</m:t>
                          </m:r>
                        </m:sub>
                      </m:sSub>
                    </m:den>
                  </m:f>
                </m:e>
                <m:e>
                  <m:r>
                    <w:rPr>
                      <w:rFonts w:ascii="Cambria Math" w:hAnsi="Cambria Math"/>
                      <w:kern w:val="2"/>
                      <w:sz w:val="28"/>
                      <w:szCs w:val="28"/>
                      <w:lang w:eastAsia="en-US"/>
                      <w14:ligatures w14:val="standardContextual"/>
                    </w:rPr>
                    <m:t>1</m:t>
                  </m:r>
                </m:e>
                <m:e>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a</m:t>
                      </m:r>
                    </m:e>
                    <m:sub>
                      <m:r>
                        <w:rPr>
                          <w:rFonts w:ascii="Cambria Math" w:hAnsi="Cambria Math"/>
                          <w:kern w:val="2"/>
                          <w:sz w:val="28"/>
                          <w:szCs w:val="28"/>
                          <w:lang w:eastAsia="en-US"/>
                          <w14:ligatures w14:val="standardContextual"/>
                        </w:rPr>
                        <m:t>23</m:t>
                      </m:r>
                    </m:sub>
                  </m:sSub>
                </m:e>
              </m:mr>
              <m:mr>
                <m:e>
                  <m:f>
                    <m:fPr>
                      <m:type m:val="skw"/>
                      <m:ctrlPr>
                        <w:rPr>
                          <w:rFonts w:ascii="Cambria Math" w:hAnsi="Cambria Math"/>
                          <w:i/>
                          <w:kern w:val="2"/>
                          <w:sz w:val="28"/>
                          <w:szCs w:val="28"/>
                          <w:lang w:val="en-US" w:eastAsia="en-US"/>
                          <w14:ligatures w14:val="standardContextual"/>
                        </w:rPr>
                      </m:ctrlPr>
                    </m:fPr>
                    <m:num>
                      <m:r>
                        <w:rPr>
                          <w:rFonts w:ascii="Cambria Math" w:hAnsi="Cambria Math"/>
                          <w:kern w:val="2"/>
                          <w:sz w:val="28"/>
                          <w:szCs w:val="28"/>
                          <w:lang w:eastAsia="en-US"/>
                          <w14:ligatures w14:val="standardContextual"/>
                        </w:rPr>
                        <m:t>1</m:t>
                      </m:r>
                    </m:num>
                    <m:den>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a</m:t>
                          </m:r>
                        </m:e>
                        <m:sub>
                          <m:r>
                            <w:rPr>
                              <w:rFonts w:ascii="Cambria Math" w:hAnsi="Cambria Math"/>
                              <w:kern w:val="2"/>
                              <w:sz w:val="28"/>
                              <w:szCs w:val="28"/>
                              <w:lang w:eastAsia="en-US"/>
                              <w14:ligatures w14:val="standardContextual"/>
                            </w:rPr>
                            <m:t>13</m:t>
                          </m:r>
                        </m:sub>
                      </m:sSub>
                    </m:den>
                  </m:f>
                </m:e>
                <m:e>
                  <m:f>
                    <m:fPr>
                      <m:type m:val="skw"/>
                      <m:ctrlPr>
                        <w:rPr>
                          <w:rFonts w:ascii="Cambria Math" w:hAnsi="Cambria Math"/>
                          <w:i/>
                          <w:kern w:val="2"/>
                          <w:sz w:val="28"/>
                          <w:szCs w:val="28"/>
                          <w:lang w:val="en-US" w:eastAsia="en-US"/>
                          <w14:ligatures w14:val="standardContextual"/>
                        </w:rPr>
                      </m:ctrlPr>
                    </m:fPr>
                    <m:num>
                      <m:r>
                        <w:rPr>
                          <w:rFonts w:ascii="Cambria Math" w:hAnsi="Cambria Math"/>
                          <w:kern w:val="2"/>
                          <w:sz w:val="28"/>
                          <w:szCs w:val="28"/>
                          <w:lang w:eastAsia="en-US"/>
                          <w14:ligatures w14:val="standardContextual"/>
                        </w:rPr>
                        <m:t>1</m:t>
                      </m:r>
                    </m:num>
                    <m:den>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a</m:t>
                          </m:r>
                        </m:e>
                        <m:sub>
                          <m:r>
                            <w:rPr>
                              <w:rFonts w:ascii="Cambria Math" w:hAnsi="Cambria Math"/>
                              <w:kern w:val="2"/>
                              <w:sz w:val="28"/>
                              <w:szCs w:val="28"/>
                              <w:lang w:eastAsia="en-US"/>
                              <w14:ligatures w14:val="standardContextual"/>
                            </w:rPr>
                            <m:t>23</m:t>
                          </m:r>
                        </m:sub>
                      </m:sSub>
                    </m:den>
                  </m:f>
                </m:e>
                <m:e>
                  <m:r>
                    <w:rPr>
                      <w:rFonts w:ascii="Cambria Math" w:hAnsi="Cambria Math"/>
                      <w:kern w:val="2"/>
                      <w:sz w:val="28"/>
                      <w:szCs w:val="28"/>
                      <w:lang w:eastAsia="en-US"/>
                      <w14:ligatures w14:val="standardContextual"/>
                    </w:rPr>
                    <m:t>1</m:t>
                  </m:r>
                </m:e>
              </m:mr>
            </m:m>
          </m:e>
        </m:d>
        <m:r>
          <w:rPr>
            <w:rFonts w:ascii="Cambria Math" w:hAnsi="Cambria Math"/>
            <w:kern w:val="2"/>
            <w:sz w:val="28"/>
            <w:szCs w:val="28"/>
            <w:lang w:eastAsia="en-US"/>
            <w14:ligatures w14:val="standardContextual"/>
          </w:rPr>
          <m:t>,</m:t>
        </m:r>
      </m:oMath>
      <w:r w:rsidR="00A50B43">
        <w:rPr>
          <w:kern w:val="2"/>
          <w:sz w:val="28"/>
          <w:szCs w:val="28"/>
          <w:lang w:eastAsia="en-US"/>
          <w14:ligatures w14:val="standardContextual"/>
        </w:rPr>
        <w:t xml:space="preserve">                                             (3)</w:t>
      </w:r>
    </w:p>
    <w:p w14:paraId="70A6EA6F" w14:textId="77777777" w:rsidR="009E6236" w:rsidRDefault="009E6236" w:rsidP="00A46AE5">
      <w:pPr>
        <w:ind w:firstLine="709"/>
        <w:jc w:val="both"/>
        <w:rPr>
          <w:iCs/>
          <w:kern w:val="2"/>
          <w:sz w:val="28"/>
          <w:szCs w:val="28"/>
          <w:lang w:eastAsia="en-US"/>
          <w14:ligatures w14:val="standardContextual"/>
        </w:rPr>
      </w:pPr>
    </w:p>
    <w:p w14:paraId="658ACF34" w14:textId="597AB330" w:rsidR="00A46AE5" w:rsidRDefault="00A46AE5" w:rsidP="00A46AE5">
      <w:pPr>
        <w:ind w:firstLine="709"/>
        <w:jc w:val="both"/>
        <w:rPr>
          <w:kern w:val="2"/>
          <w:sz w:val="28"/>
          <w:szCs w:val="28"/>
          <w:lang w:eastAsia="en-US"/>
          <w14:ligatures w14:val="standardContextual"/>
        </w:rPr>
      </w:pPr>
      <w:r w:rsidRPr="00A46AE5">
        <w:rPr>
          <w:iCs/>
          <w:kern w:val="2"/>
          <w:sz w:val="28"/>
          <w:szCs w:val="28"/>
          <w:lang w:eastAsia="en-US"/>
          <w14:ligatures w14:val="standardContextual"/>
        </w:rPr>
        <w:t>В</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случае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числовой</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шкалы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сравнения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вида</w:t>
      </w:r>
      <w:r w:rsidR="00DB5EB3">
        <w:rPr>
          <w:iCs/>
          <w:kern w:val="2"/>
          <w:sz w:val="28"/>
          <w:szCs w:val="28"/>
          <w:lang w:eastAsia="en-US"/>
          <w14:ligatures w14:val="standardContextual"/>
        </w:rPr>
        <w:t xml:space="preserve"> </w:t>
      </w:r>
      <m:oMath>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11</m:t>
            </m:r>
          </m:sub>
        </m:sSub>
        <m:r>
          <w:rPr>
            <w:rFonts w:ascii="Cambria Math" w:hAnsi="Cambria Math"/>
            <w:kern w:val="2"/>
            <w:sz w:val="28"/>
            <w:szCs w:val="28"/>
            <w:lang w:eastAsia="en-US"/>
            <w14:ligatures w14:val="standardContextual"/>
          </w:rPr>
          <m:t xml:space="preserve">, </m:t>
        </m:r>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12</m:t>
            </m:r>
          </m:sub>
        </m:sSub>
        <m:r>
          <w:rPr>
            <w:rFonts w:ascii="Cambria Math" w:hAnsi="Cambria Math"/>
            <w:kern w:val="2"/>
            <w:sz w:val="28"/>
            <w:szCs w:val="28"/>
            <w:lang w:eastAsia="en-US"/>
            <w14:ligatures w14:val="standardContextual"/>
          </w:rPr>
          <m:t xml:space="preserve">,…, </m:t>
        </m:r>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1n</m:t>
            </m:r>
          </m:sub>
        </m:sSub>
      </m:oMath>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также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для</w:t>
      </w:r>
      <w:r w:rsidR="00DB5EB3">
        <w:rPr>
          <w:iCs/>
          <w:kern w:val="2"/>
          <w:sz w:val="28"/>
          <w:szCs w:val="28"/>
          <w:lang w:eastAsia="en-US"/>
          <w14:ligatures w14:val="standardContextual"/>
        </w:rPr>
        <w:t xml:space="preserve"> </w:t>
      </w:r>
      <m:oMath>
        <m:r>
          <w:rPr>
            <w:rFonts w:ascii="Cambria Math" w:hAnsi="Cambria Math"/>
            <w:kern w:val="2"/>
            <w:sz w:val="28"/>
            <w:szCs w:val="28"/>
            <w:lang w:val="en-US" w:eastAsia="en-US"/>
            <w14:ligatures w14:val="standardContextual"/>
          </w:rPr>
          <m:t>n</m:t>
        </m:r>
        <m:r>
          <w:rPr>
            <w:rFonts w:ascii="Cambria Math" w:hAnsi="Cambria Math"/>
            <w:kern w:val="2"/>
            <w:sz w:val="28"/>
            <w:szCs w:val="28"/>
            <w:lang w:eastAsia="en-US"/>
            <w14:ligatures w14:val="standardContextual"/>
          </w:rPr>
          <m:t>=3</m:t>
        </m:r>
      </m:oMath>
    </w:p>
    <w:p w14:paraId="4E7C84E8" w14:textId="77777777" w:rsidR="009E6236" w:rsidRPr="00A46AE5" w:rsidRDefault="009E6236" w:rsidP="00A46AE5">
      <w:pPr>
        <w:ind w:firstLine="709"/>
        <w:jc w:val="both"/>
        <w:rPr>
          <w:iCs/>
          <w:kern w:val="2"/>
          <w:sz w:val="28"/>
          <w:szCs w:val="28"/>
          <w:lang w:eastAsia="en-US"/>
          <w14:ligatures w14:val="standardContextual"/>
        </w:rPr>
      </w:pPr>
    </w:p>
    <w:p w14:paraId="193BF9D3" w14:textId="269CFF85" w:rsidR="00A46AE5" w:rsidRPr="00A50B43" w:rsidRDefault="00A46AE5" w:rsidP="00A50B43">
      <w:pPr>
        <w:ind w:firstLine="709"/>
        <w:jc w:val="right"/>
        <w:rPr>
          <w:iCs/>
          <w:kern w:val="2"/>
          <w:sz w:val="28"/>
          <w:szCs w:val="28"/>
          <w:lang w:eastAsia="en-US"/>
          <w14:ligatures w14:val="standardContextual"/>
        </w:rPr>
      </w:pPr>
      <m:oMath>
        <m:r>
          <w:rPr>
            <w:rFonts w:ascii="Cambria Math" w:hAnsi="Cambria Math"/>
            <w:kern w:val="2"/>
            <w:sz w:val="28"/>
            <w:szCs w:val="28"/>
            <w:lang w:eastAsia="en-US"/>
            <w14:ligatures w14:val="standardContextual"/>
          </w:rPr>
          <m:t>A=</m:t>
        </m:r>
        <m:d>
          <m:dPr>
            <m:ctrlPr>
              <w:rPr>
                <w:rFonts w:ascii="Cambria Math" w:hAnsi="Cambria Math"/>
                <w:i/>
                <w:kern w:val="2"/>
                <w:sz w:val="28"/>
                <w:szCs w:val="28"/>
                <w:lang w:val="en-US" w:eastAsia="en-US"/>
                <w14:ligatures w14:val="standardContextual"/>
              </w:rPr>
            </m:ctrlPr>
          </m:dPr>
          <m:e>
            <m:m>
              <m:mPr>
                <m:mcs>
                  <m:mc>
                    <m:mcPr>
                      <m:count m:val="3"/>
                      <m:mcJc m:val="center"/>
                    </m:mcPr>
                  </m:mc>
                </m:mcs>
                <m:ctrlPr>
                  <w:rPr>
                    <w:rFonts w:ascii="Cambria Math" w:hAnsi="Cambria Math"/>
                    <w:i/>
                    <w:kern w:val="2"/>
                    <w:sz w:val="28"/>
                    <w:szCs w:val="28"/>
                    <w:lang w:val="en-US" w:eastAsia="en-US"/>
                    <w14:ligatures w14:val="standardContextual"/>
                  </w:rPr>
                </m:ctrlPr>
              </m:mPr>
              <m:mr>
                <m:e>
                  <m:r>
                    <w:rPr>
                      <w:rFonts w:ascii="Cambria Math" w:hAnsi="Cambria Math"/>
                      <w:kern w:val="2"/>
                      <w:sz w:val="28"/>
                      <w:szCs w:val="28"/>
                      <w:lang w:eastAsia="en-US"/>
                      <w14:ligatures w14:val="standardContextual"/>
                    </w:rPr>
                    <m:t>1</m:t>
                  </m:r>
                </m:e>
                <m:e>
                  <m:f>
                    <m:fPr>
                      <m:ctrlPr>
                        <w:rPr>
                          <w:rFonts w:ascii="Cambria Math" w:hAnsi="Cambria Math"/>
                          <w:i/>
                          <w:kern w:val="2"/>
                          <w:sz w:val="28"/>
                          <w:szCs w:val="28"/>
                          <w:lang w:val="en-US" w:eastAsia="en-US"/>
                          <w14:ligatures w14:val="standardContextual"/>
                        </w:rPr>
                      </m:ctrlPr>
                    </m:fPr>
                    <m:num>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12</m:t>
                          </m:r>
                        </m:sub>
                      </m:sSub>
                    </m:num>
                    <m:den>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11</m:t>
                          </m:r>
                        </m:sub>
                      </m:sSub>
                    </m:den>
                  </m:f>
                </m:e>
                <m:e>
                  <m:f>
                    <m:fPr>
                      <m:ctrlPr>
                        <w:rPr>
                          <w:rFonts w:ascii="Cambria Math" w:hAnsi="Cambria Math"/>
                          <w:i/>
                          <w:kern w:val="2"/>
                          <w:sz w:val="28"/>
                          <w:szCs w:val="28"/>
                          <w:lang w:val="en-US" w:eastAsia="en-US"/>
                          <w14:ligatures w14:val="standardContextual"/>
                        </w:rPr>
                      </m:ctrlPr>
                    </m:fPr>
                    <m:num>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13</m:t>
                          </m:r>
                        </m:sub>
                      </m:sSub>
                    </m:num>
                    <m:den>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11</m:t>
                          </m:r>
                        </m:sub>
                      </m:sSub>
                    </m:den>
                  </m:f>
                </m:e>
              </m:mr>
              <m:mr>
                <m:e>
                  <m:f>
                    <m:fPr>
                      <m:ctrlPr>
                        <w:rPr>
                          <w:rFonts w:ascii="Cambria Math" w:hAnsi="Cambria Math"/>
                          <w:i/>
                          <w:kern w:val="2"/>
                          <w:sz w:val="28"/>
                          <w:szCs w:val="28"/>
                          <w:lang w:val="en-US" w:eastAsia="en-US"/>
                          <w14:ligatures w14:val="standardContextual"/>
                        </w:rPr>
                      </m:ctrlPr>
                    </m:fPr>
                    <m:num>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11</m:t>
                          </m:r>
                        </m:sub>
                      </m:sSub>
                    </m:num>
                    <m:den>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12</m:t>
                          </m:r>
                        </m:sub>
                      </m:sSub>
                    </m:den>
                  </m:f>
                </m:e>
                <m:e>
                  <m:r>
                    <w:rPr>
                      <w:rFonts w:ascii="Cambria Math" w:hAnsi="Cambria Math"/>
                      <w:kern w:val="2"/>
                      <w:sz w:val="28"/>
                      <w:szCs w:val="28"/>
                      <w:lang w:eastAsia="en-US"/>
                      <w14:ligatures w14:val="standardContextual"/>
                    </w:rPr>
                    <m:t>1</m:t>
                  </m:r>
                </m:e>
                <m:e>
                  <m:f>
                    <m:fPr>
                      <m:ctrlPr>
                        <w:rPr>
                          <w:rFonts w:ascii="Cambria Math" w:hAnsi="Cambria Math"/>
                          <w:i/>
                          <w:kern w:val="2"/>
                          <w:sz w:val="28"/>
                          <w:szCs w:val="28"/>
                          <w:lang w:val="en-US" w:eastAsia="en-US"/>
                          <w14:ligatures w14:val="standardContextual"/>
                        </w:rPr>
                      </m:ctrlPr>
                    </m:fPr>
                    <m:num>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13</m:t>
                          </m:r>
                        </m:sub>
                      </m:sSub>
                    </m:num>
                    <m:den>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12</m:t>
                          </m:r>
                        </m:sub>
                      </m:sSub>
                    </m:den>
                  </m:f>
                </m:e>
              </m:mr>
              <m:mr>
                <m:e>
                  <m:f>
                    <m:fPr>
                      <m:ctrlPr>
                        <w:rPr>
                          <w:rFonts w:ascii="Cambria Math" w:hAnsi="Cambria Math"/>
                          <w:i/>
                          <w:kern w:val="2"/>
                          <w:sz w:val="28"/>
                          <w:szCs w:val="28"/>
                          <w:lang w:val="en-US" w:eastAsia="en-US"/>
                          <w14:ligatures w14:val="standardContextual"/>
                        </w:rPr>
                      </m:ctrlPr>
                    </m:fPr>
                    <m:num>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11</m:t>
                          </m:r>
                        </m:sub>
                      </m:sSub>
                    </m:num>
                    <m:den>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13</m:t>
                          </m:r>
                        </m:sub>
                      </m:sSub>
                    </m:den>
                  </m:f>
                </m:e>
                <m:e>
                  <m:f>
                    <m:fPr>
                      <m:ctrlPr>
                        <w:rPr>
                          <w:rFonts w:ascii="Cambria Math" w:hAnsi="Cambria Math"/>
                          <w:i/>
                          <w:kern w:val="2"/>
                          <w:sz w:val="28"/>
                          <w:szCs w:val="28"/>
                          <w:lang w:val="en-US" w:eastAsia="en-US"/>
                          <w14:ligatures w14:val="standardContextual"/>
                        </w:rPr>
                      </m:ctrlPr>
                    </m:fPr>
                    <m:num>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12</m:t>
                          </m:r>
                        </m:sub>
                      </m:sSub>
                    </m:num>
                    <m:den>
                      <m:sSub>
                        <m:sSubPr>
                          <m:ctrlPr>
                            <w:rPr>
                              <w:rFonts w:ascii="Cambria Math" w:hAnsi="Cambria Math"/>
                              <w:i/>
                              <w:iCs/>
                              <w:kern w:val="2"/>
                              <w:sz w:val="28"/>
                              <w:szCs w:val="28"/>
                              <w:lang w:eastAsia="en-US"/>
                              <w14:ligatures w14:val="standardContextual"/>
                            </w:rPr>
                          </m:ctrlPr>
                        </m:sSubPr>
                        <m:e>
                          <m:r>
                            <w:rPr>
                              <w:rFonts w:ascii="Cambria Math" w:hAnsi="Cambria Math"/>
                              <w:kern w:val="2"/>
                              <w:sz w:val="28"/>
                              <w:szCs w:val="28"/>
                              <w:lang w:eastAsia="en-US"/>
                              <w14:ligatures w14:val="standardContextual"/>
                            </w:rPr>
                            <m:t>τ</m:t>
                          </m:r>
                        </m:e>
                        <m:sub>
                          <m:r>
                            <w:rPr>
                              <w:rFonts w:ascii="Cambria Math" w:hAnsi="Cambria Math"/>
                              <w:kern w:val="2"/>
                              <w:sz w:val="28"/>
                              <w:szCs w:val="28"/>
                              <w:lang w:eastAsia="en-US"/>
                              <w14:ligatures w14:val="standardContextual"/>
                            </w:rPr>
                            <m:t>13</m:t>
                          </m:r>
                        </m:sub>
                      </m:sSub>
                    </m:den>
                  </m:f>
                </m:e>
                <m:e>
                  <m:r>
                    <w:rPr>
                      <w:rFonts w:ascii="Cambria Math" w:hAnsi="Cambria Math"/>
                      <w:kern w:val="2"/>
                      <w:sz w:val="28"/>
                      <w:szCs w:val="28"/>
                      <w:lang w:eastAsia="en-US"/>
                      <w14:ligatures w14:val="standardContextual"/>
                    </w:rPr>
                    <m:t>1</m:t>
                  </m:r>
                </m:e>
              </m:mr>
            </m:m>
          </m:e>
        </m:d>
        <m:r>
          <w:rPr>
            <w:rFonts w:ascii="Cambria Math" w:hAnsi="Cambria Math"/>
            <w:kern w:val="2"/>
            <w:sz w:val="28"/>
            <w:szCs w:val="28"/>
            <w:lang w:eastAsia="en-US"/>
            <w14:ligatures w14:val="standardContextual"/>
          </w:rPr>
          <m:t xml:space="preserve">,       </m:t>
        </m:r>
      </m:oMath>
      <w:r w:rsidR="00A50B43">
        <w:rPr>
          <w:kern w:val="2"/>
          <w:sz w:val="28"/>
          <w:szCs w:val="28"/>
          <w:lang w:eastAsia="en-US"/>
          <w14:ligatures w14:val="standardContextual"/>
        </w:rPr>
        <w:t xml:space="preserve">                                                  (4)</w:t>
      </w:r>
    </w:p>
    <w:p w14:paraId="2CEBD7C3" w14:textId="77777777" w:rsidR="00A46AE5" w:rsidRPr="00A46AE5" w:rsidRDefault="00A46AE5" w:rsidP="00A46AE5">
      <w:pPr>
        <w:ind w:firstLine="709"/>
        <w:jc w:val="both"/>
        <w:rPr>
          <w:sz w:val="28"/>
          <w:szCs w:val="28"/>
          <w:lang w:val="kk-KZ"/>
        </w:rPr>
      </w:pPr>
    </w:p>
    <w:p w14:paraId="3F29162D" w14:textId="4E2B8B37" w:rsidR="00756ECF" w:rsidRPr="003C1557" w:rsidRDefault="00756ECF" w:rsidP="00756ECF">
      <w:pPr>
        <w:pStyle w:val="aff4"/>
        <w:spacing w:before="0" w:beforeAutospacing="0" w:after="0" w:afterAutospacing="0"/>
        <w:ind w:firstLine="709"/>
        <w:jc w:val="both"/>
        <w:rPr>
          <w:color w:val="000000"/>
          <w:sz w:val="28"/>
          <w:szCs w:val="28"/>
        </w:rPr>
      </w:pPr>
      <w:r w:rsidRPr="003C1557">
        <w:rPr>
          <w:color w:val="000000"/>
          <w:sz w:val="28"/>
          <w:szCs w:val="28"/>
        </w:rPr>
        <w:t>В</w:t>
      </w:r>
      <w:r w:rsidR="00DB5EB3">
        <w:rPr>
          <w:color w:val="000000"/>
          <w:sz w:val="28"/>
          <w:szCs w:val="28"/>
        </w:rPr>
        <w:t xml:space="preserve"> </w:t>
      </w:r>
      <w:r w:rsidR="00A50B43">
        <w:rPr>
          <w:color w:val="000000"/>
          <w:sz w:val="28"/>
          <w:szCs w:val="28"/>
        </w:rPr>
        <w:t>(</w:t>
      </w:r>
      <w:r w:rsidR="00A50B43" w:rsidRPr="003C1557">
        <w:rPr>
          <w:color w:val="000000"/>
          <w:sz w:val="28"/>
          <w:szCs w:val="28"/>
        </w:rPr>
        <w:t>Приложении</w:t>
      </w:r>
      <w:r w:rsidR="00A50B43">
        <w:rPr>
          <w:color w:val="000000"/>
          <w:sz w:val="28"/>
          <w:szCs w:val="28"/>
        </w:rPr>
        <w:t xml:space="preserve"> </w:t>
      </w:r>
      <w:r w:rsidR="00AB37CB">
        <w:rPr>
          <w:color w:val="000000"/>
          <w:sz w:val="28"/>
          <w:szCs w:val="28"/>
          <w:lang w:val="kk-KZ"/>
        </w:rPr>
        <w:t>В</w:t>
      </w:r>
      <w:r w:rsidR="00A50B43">
        <w:rPr>
          <w:color w:val="000000"/>
          <w:sz w:val="28"/>
          <w:szCs w:val="28"/>
        </w:rPr>
        <w:t>)</w:t>
      </w:r>
      <w:r w:rsidR="00DB5EB3">
        <w:rPr>
          <w:color w:val="000000"/>
          <w:sz w:val="28"/>
          <w:szCs w:val="28"/>
        </w:rPr>
        <w:t xml:space="preserve"> </w:t>
      </w:r>
      <w:r w:rsidRPr="003C1557">
        <w:rPr>
          <w:color w:val="000000"/>
          <w:sz w:val="28"/>
          <w:szCs w:val="28"/>
        </w:rPr>
        <w:t>представлена</w:t>
      </w:r>
      <w:r w:rsidR="00DB5EB3">
        <w:rPr>
          <w:color w:val="000000"/>
          <w:sz w:val="28"/>
          <w:szCs w:val="28"/>
        </w:rPr>
        <w:t xml:space="preserve"> </w:t>
      </w:r>
      <w:r w:rsidRPr="003C1557">
        <w:rPr>
          <w:color w:val="000000"/>
          <w:sz w:val="28"/>
          <w:szCs w:val="28"/>
        </w:rPr>
        <w:t>подробное</w:t>
      </w:r>
      <w:r w:rsidR="00DB5EB3">
        <w:rPr>
          <w:color w:val="000000"/>
          <w:sz w:val="28"/>
          <w:szCs w:val="28"/>
        </w:rPr>
        <w:t xml:space="preserve"> </w:t>
      </w:r>
      <w:r w:rsidRPr="003C1557">
        <w:rPr>
          <w:color w:val="000000"/>
          <w:sz w:val="28"/>
          <w:szCs w:val="28"/>
        </w:rPr>
        <w:t>руководство</w:t>
      </w:r>
      <w:r w:rsidR="00DB5EB3">
        <w:rPr>
          <w:color w:val="000000"/>
          <w:sz w:val="28"/>
          <w:szCs w:val="28"/>
        </w:rPr>
        <w:t xml:space="preserve"> </w:t>
      </w:r>
      <w:r w:rsidRPr="003C1557">
        <w:rPr>
          <w:color w:val="000000"/>
          <w:sz w:val="28"/>
          <w:szCs w:val="28"/>
        </w:rPr>
        <w:t>по</w:t>
      </w:r>
      <w:r w:rsidR="00DB5EB3">
        <w:rPr>
          <w:color w:val="000000"/>
          <w:sz w:val="28"/>
          <w:szCs w:val="28"/>
        </w:rPr>
        <w:t xml:space="preserve"> </w:t>
      </w:r>
      <w:r w:rsidRPr="003C1557">
        <w:rPr>
          <w:color w:val="000000"/>
          <w:sz w:val="28"/>
          <w:szCs w:val="28"/>
        </w:rPr>
        <w:t>комплексной</w:t>
      </w:r>
      <w:r w:rsidR="00DB5EB3">
        <w:rPr>
          <w:color w:val="000000"/>
          <w:sz w:val="28"/>
          <w:szCs w:val="28"/>
        </w:rPr>
        <w:t xml:space="preserve"> </w:t>
      </w:r>
      <w:r w:rsidRPr="003C1557">
        <w:rPr>
          <w:color w:val="000000"/>
          <w:sz w:val="28"/>
          <w:szCs w:val="28"/>
        </w:rPr>
        <w:t>модели</w:t>
      </w:r>
      <w:r w:rsidR="00DB5EB3">
        <w:rPr>
          <w:color w:val="000000"/>
          <w:sz w:val="28"/>
          <w:szCs w:val="28"/>
        </w:rPr>
        <w:t xml:space="preserve"> </w:t>
      </w:r>
      <w:r w:rsidRPr="003C1557">
        <w:rPr>
          <w:color w:val="000000"/>
          <w:sz w:val="28"/>
          <w:szCs w:val="28"/>
        </w:rPr>
        <w:t>оценки</w:t>
      </w:r>
      <w:r w:rsidR="00DB5EB3">
        <w:rPr>
          <w:color w:val="000000"/>
          <w:sz w:val="28"/>
          <w:szCs w:val="28"/>
        </w:rPr>
        <w:t xml:space="preserve"> </w:t>
      </w:r>
      <w:r w:rsidRPr="003C1557">
        <w:rPr>
          <w:color w:val="000000"/>
          <w:sz w:val="28"/>
          <w:szCs w:val="28"/>
        </w:rPr>
        <w:t>эффективности</w:t>
      </w:r>
      <w:r w:rsidR="00DB5EB3">
        <w:rPr>
          <w:rStyle w:val="apple-converted-space"/>
          <w:rFonts w:eastAsia="Tahoma"/>
          <w:color w:val="000000"/>
          <w:sz w:val="28"/>
          <w:szCs w:val="28"/>
        </w:rPr>
        <w:t xml:space="preserve"> </w:t>
      </w:r>
    </w:p>
    <w:p w14:paraId="72BA7455" w14:textId="3384F216" w:rsidR="00A46AE5" w:rsidRDefault="00A46AE5" w:rsidP="00A46AE5">
      <w:pPr>
        <w:ind w:firstLine="709"/>
        <w:jc w:val="both"/>
        <w:rPr>
          <w:color w:val="000000"/>
          <w:sz w:val="28"/>
          <w:szCs w:val="28"/>
        </w:rPr>
      </w:pPr>
      <w:r w:rsidRPr="003C1557">
        <w:rPr>
          <w:sz w:val="28"/>
          <w:szCs w:val="28"/>
        </w:rPr>
        <w:t>В</w:t>
      </w:r>
      <w:r w:rsidR="00DB5EB3">
        <w:rPr>
          <w:sz w:val="28"/>
          <w:szCs w:val="28"/>
        </w:rPr>
        <w:t xml:space="preserve"> </w:t>
      </w:r>
      <w:r w:rsidR="003C1557" w:rsidRPr="003C1557">
        <w:rPr>
          <w:sz w:val="28"/>
          <w:szCs w:val="28"/>
        </w:rPr>
        <w:t>данном</w:t>
      </w:r>
      <w:r w:rsidR="00F02E98">
        <w:rPr>
          <w:sz w:val="28"/>
          <w:szCs w:val="28"/>
        </w:rPr>
        <w:t xml:space="preserve"> </w:t>
      </w:r>
      <w:r w:rsidR="003C1557" w:rsidRPr="003C1557">
        <w:rPr>
          <w:sz w:val="28"/>
          <w:szCs w:val="28"/>
        </w:rPr>
        <w:t>случае</w:t>
      </w:r>
      <w:r w:rsidR="00DB5EB3">
        <w:rPr>
          <w:sz w:val="28"/>
          <w:szCs w:val="28"/>
        </w:rPr>
        <w:t xml:space="preserve"> </w:t>
      </w:r>
      <w:r w:rsidRPr="003C1557">
        <w:rPr>
          <w:sz w:val="28"/>
          <w:szCs w:val="28"/>
        </w:rPr>
        <w:t>выделяются</w:t>
      </w:r>
      <w:r w:rsidR="00DB5EB3">
        <w:rPr>
          <w:sz w:val="28"/>
          <w:szCs w:val="28"/>
        </w:rPr>
        <w:t xml:space="preserve"> </w:t>
      </w:r>
      <w:r w:rsidRPr="003C1557">
        <w:rPr>
          <w:sz w:val="28"/>
          <w:szCs w:val="28"/>
        </w:rPr>
        <w:t>следующие</w:t>
      </w:r>
      <w:r w:rsidR="00DB5EB3">
        <w:rPr>
          <w:sz w:val="28"/>
          <w:szCs w:val="28"/>
        </w:rPr>
        <w:t xml:space="preserve"> </w:t>
      </w:r>
      <w:r w:rsidR="00B04913" w:rsidRPr="003C1557">
        <w:rPr>
          <w:sz w:val="28"/>
          <w:szCs w:val="28"/>
        </w:rPr>
        <w:t>основные</w:t>
      </w:r>
      <w:r w:rsidR="00DB5EB3">
        <w:rPr>
          <w:sz w:val="28"/>
          <w:szCs w:val="28"/>
        </w:rPr>
        <w:t xml:space="preserve"> </w:t>
      </w:r>
      <w:r w:rsidRPr="003C1557">
        <w:rPr>
          <w:sz w:val="28"/>
          <w:szCs w:val="28"/>
        </w:rPr>
        <w:t>показатели</w:t>
      </w:r>
      <w:r w:rsidR="00DB5EB3">
        <w:rPr>
          <w:sz w:val="28"/>
          <w:szCs w:val="28"/>
        </w:rPr>
        <w:t xml:space="preserve"> </w:t>
      </w:r>
      <w:r w:rsidRPr="003C1557">
        <w:rPr>
          <w:sz w:val="28"/>
          <w:szCs w:val="28"/>
        </w:rPr>
        <w:t>и</w:t>
      </w:r>
      <w:r w:rsidR="00DB5EB3">
        <w:rPr>
          <w:sz w:val="28"/>
          <w:szCs w:val="28"/>
        </w:rPr>
        <w:t xml:space="preserve"> </w:t>
      </w:r>
      <w:r w:rsidRPr="003C1557">
        <w:rPr>
          <w:sz w:val="28"/>
          <w:szCs w:val="28"/>
        </w:rPr>
        <w:t>обоснования</w:t>
      </w:r>
      <w:r w:rsidR="00DB5EB3">
        <w:rPr>
          <w:sz w:val="28"/>
          <w:szCs w:val="28"/>
        </w:rPr>
        <w:t xml:space="preserve"> </w:t>
      </w:r>
      <w:r w:rsidRPr="003C1557">
        <w:rPr>
          <w:sz w:val="28"/>
          <w:szCs w:val="28"/>
        </w:rPr>
        <w:t>их</w:t>
      </w:r>
      <w:r w:rsidR="00DB5EB3">
        <w:rPr>
          <w:sz w:val="28"/>
          <w:szCs w:val="28"/>
        </w:rPr>
        <w:t xml:space="preserve"> </w:t>
      </w:r>
      <w:r w:rsidRPr="003C1557">
        <w:rPr>
          <w:sz w:val="28"/>
          <w:szCs w:val="28"/>
        </w:rPr>
        <w:t>выбора</w:t>
      </w:r>
      <w:r w:rsidR="00DB5EB3">
        <w:rPr>
          <w:sz w:val="28"/>
          <w:szCs w:val="28"/>
          <w:lang w:val="kk-KZ"/>
        </w:rPr>
        <w:t xml:space="preserve"> </w:t>
      </w:r>
      <w:r w:rsidRPr="003C1557">
        <w:rPr>
          <w:sz w:val="28"/>
          <w:szCs w:val="28"/>
          <w:lang w:val="kk-KZ"/>
        </w:rPr>
        <w:t>следующие</w:t>
      </w:r>
      <w:r w:rsidR="00DB5EB3">
        <w:rPr>
          <w:sz w:val="28"/>
          <w:szCs w:val="28"/>
          <w:lang w:val="kk-KZ"/>
        </w:rPr>
        <w:t xml:space="preserve"> </w:t>
      </w:r>
      <w:r w:rsidRPr="003C1557">
        <w:rPr>
          <w:sz w:val="28"/>
          <w:szCs w:val="28"/>
          <w:lang w:val="kk-KZ"/>
        </w:rPr>
        <w:t>критерии</w:t>
      </w:r>
      <w:r w:rsidR="00DB5EB3">
        <w:rPr>
          <w:sz w:val="28"/>
          <w:szCs w:val="28"/>
          <w:lang w:val="kk-KZ"/>
        </w:rPr>
        <w:t xml:space="preserve"> </w:t>
      </w:r>
      <w:r w:rsidRPr="003C1557">
        <w:rPr>
          <w:color w:val="000000"/>
          <w:sz w:val="28"/>
          <w:szCs w:val="28"/>
          <w:lang w:val="kk-KZ"/>
        </w:rPr>
        <w:t>оценки</w:t>
      </w:r>
      <w:r w:rsidR="00DB5EB3">
        <w:rPr>
          <w:color w:val="000000"/>
          <w:sz w:val="28"/>
          <w:szCs w:val="28"/>
          <w:lang w:val="kk-KZ"/>
        </w:rPr>
        <w:t xml:space="preserve"> </w:t>
      </w:r>
      <w:r w:rsidRPr="003C1557">
        <w:rPr>
          <w:color w:val="000000"/>
          <w:sz w:val="28"/>
          <w:szCs w:val="28"/>
          <w:lang w:val="kk-KZ"/>
        </w:rPr>
        <w:t>эффективности</w:t>
      </w:r>
      <w:r w:rsidR="00DB5EB3">
        <w:rPr>
          <w:color w:val="000000"/>
          <w:sz w:val="28"/>
          <w:szCs w:val="28"/>
          <w:lang w:val="kk-KZ"/>
        </w:rPr>
        <w:t xml:space="preserve"> </w:t>
      </w:r>
      <w:r w:rsidRPr="003C1557">
        <w:rPr>
          <w:color w:val="000000"/>
          <w:sz w:val="28"/>
          <w:szCs w:val="28"/>
          <w:lang w:val="kk-KZ"/>
        </w:rPr>
        <w:t>налогового</w:t>
      </w:r>
      <w:r w:rsidR="00DB5EB3">
        <w:rPr>
          <w:color w:val="000000"/>
          <w:sz w:val="28"/>
          <w:szCs w:val="28"/>
          <w:lang w:val="kk-KZ"/>
        </w:rPr>
        <w:t xml:space="preserve"> </w:t>
      </w:r>
      <w:r w:rsidRPr="003C1557">
        <w:rPr>
          <w:color w:val="000000"/>
          <w:sz w:val="28"/>
          <w:szCs w:val="28"/>
          <w:lang w:val="kk-KZ"/>
        </w:rPr>
        <w:t>администрирвания</w:t>
      </w:r>
      <w:r w:rsidR="00DB5EB3">
        <w:rPr>
          <w:color w:val="000000"/>
          <w:sz w:val="28"/>
          <w:szCs w:val="28"/>
          <w:lang w:val="kk-KZ"/>
        </w:rPr>
        <w:t xml:space="preserve"> </w:t>
      </w:r>
      <w:r w:rsidRPr="003C1557">
        <w:rPr>
          <w:color w:val="000000"/>
          <w:sz w:val="28"/>
          <w:szCs w:val="28"/>
          <w:lang w:val="kk-KZ"/>
        </w:rPr>
        <w:t>которые</w:t>
      </w:r>
      <w:r w:rsidR="00DB5EB3">
        <w:rPr>
          <w:color w:val="000000"/>
          <w:sz w:val="28"/>
          <w:szCs w:val="28"/>
          <w:lang w:val="kk-KZ"/>
        </w:rPr>
        <w:t xml:space="preserve"> </w:t>
      </w:r>
      <w:r w:rsidRPr="003C1557">
        <w:rPr>
          <w:color w:val="000000"/>
          <w:sz w:val="28"/>
          <w:szCs w:val="28"/>
          <w:lang w:val="kk-KZ"/>
        </w:rPr>
        <w:t>показаны</w:t>
      </w:r>
      <w:r w:rsidR="00DB5EB3">
        <w:rPr>
          <w:color w:val="000000"/>
          <w:sz w:val="28"/>
          <w:szCs w:val="28"/>
          <w:lang w:val="kk-KZ"/>
        </w:rPr>
        <w:t xml:space="preserve"> </w:t>
      </w:r>
      <w:r w:rsidRPr="003C1557">
        <w:rPr>
          <w:color w:val="000000"/>
          <w:sz w:val="28"/>
          <w:szCs w:val="28"/>
          <w:lang w:val="kk-KZ"/>
        </w:rPr>
        <w:t>на</w:t>
      </w:r>
      <w:r w:rsidR="00DB5EB3">
        <w:rPr>
          <w:color w:val="000000"/>
          <w:sz w:val="28"/>
          <w:szCs w:val="28"/>
          <w:lang w:val="kk-KZ"/>
        </w:rPr>
        <w:t xml:space="preserve"> </w:t>
      </w:r>
      <w:r w:rsidRPr="003C1557">
        <w:rPr>
          <w:color w:val="000000"/>
          <w:sz w:val="28"/>
          <w:szCs w:val="28"/>
          <w:lang w:val="kk-KZ"/>
        </w:rPr>
        <w:t>рисунке</w:t>
      </w:r>
      <w:r w:rsidR="00DB5EB3">
        <w:rPr>
          <w:color w:val="000000"/>
          <w:sz w:val="28"/>
          <w:szCs w:val="28"/>
          <w:lang w:val="kk-KZ"/>
        </w:rPr>
        <w:t xml:space="preserve"> </w:t>
      </w:r>
      <w:r w:rsidRPr="003C1557">
        <w:rPr>
          <w:color w:val="000000"/>
          <w:sz w:val="28"/>
          <w:szCs w:val="28"/>
        </w:rPr>
        <w:t>1</w:t>
      </w:r>
      <w:r w:rsidR="00576068" w:rsidRPr="00576068">
        <w:rPr>
          <w:color w:val="000000"/>
          <w:sz w:val="28"/>
          <w:szCs w:val="28"/>
        </w:rPr>
        <w:t>2</w:t>
      </w:r>
      <w:r w:rsidRPr="003C1557">
        <w:rPr>
          <w:color w:val="000000"/>
          <w:sz w:val="28"/>
          <w:szCs w:val="28"/>
        </w:rPr>
        <w:t>.</w:t>
      </w:r>
    </w:p>
    <w:p w14:paraId="3AF750C7" w14:textId="77777777" w:rsidR="001720F3" w:rsidRDefault="001720F3" w:rsidP="001720F3">
      <w:pPr>
        <w:ind w:firstLine="709"/>
        <w:jc w:val="both"/>
        <w:rPr>
          <w:sz w:val="28"/>
          <w:szCs w:val="28"/>
        </w:rPr>
      </w:pPr>
      <w:r w:rsidRPr="00A46AE5">
        <w:rPr>
          <w:sz w:val="28"/>
          <w:szCs w:val="28"/>
        </w:rPr>
        <w:t>На</w:t>
      </w:r>
      <w:r>
        <w:rPr>
          <w:sz w:val="28"/>
          <w:szCs w:val="28"/>
        </w:rPr>
        <w:t xml:space="preserve"> </w:t>
      </w:r>
      <w:r w:rsidRPr="00A46AE5">
        <w:rPr>
          <w:sz w:val="28"/>
          <w:szCs w:val="28"/>
        </w:rPr>
        <w:t>первом</w:t>
      </w:r>
      <w:r>
        <w:rPr>
          <w:sz w:val="28"/>
          <w:szCs w:val="28"/>
        </w:rPr>
        <w:t xml:space="preserve"> </w:t>
      </w:r>
      <w:r w:rsidRPr="008F2357">
        <w:rPr>
          <w:sz w:val="28"/>
          <w:szCs w:val="28"/>
        </w:rPr>
        <w:t>стадиях</w:t>
      </w:r>
      <w:r>
        <w:rPr>
          <w:sz w:val="28"/>
          <w:szCs w:val="28"/>
        </w:rPr>
        <w:t xml:space="preserve"> </w:t>
      </w:r>
      <w:r w:rsidRPr="00877BE6">
        <w:rPr>
          <w:sz w:val="28"/>
          <w:szCs w:val="28"/>
        </w:rPr>
        <w:t>складывается</w:t>
      </w:r>
      <w:r>
        <w:rPr>
          <w:sz w:val="28"/>
          <w:szCs w:val="28"/>
        </w:rPr>
        <w:t xml:space="preserve"> </w:t>
      </w:r>
      <w:r w:rsidRPr="00A46AE5">
        <w:rPr>
          <w:sz w:val="28"/>
          <w:szCs w:val="28"/>
        </w:rPr>
        <w:t>структура</w:t>
      </w:r>
      <w:r>
        <w:rPr>
          <w:sz w:val="28"/>
          <w:szCs w:val="28"/>
        </w:rPr>
        <w:t xml:space="preserve"> </w:t>
      </w:r>
      <w:r w:rsidRPr="00A46AE5">
        <w:rPr>
          <w:sz w:val="28"/>
          <w:szCs w:val="28"/>
        </w:rPr>
        <w:t>интегрального</w:t>
      </w:r>
      <w:r>
        <w:rPr>
          <w:sz w:val="28"/>
          <w:szCs w:val="28"/>
        </w:rPr>
        <w:t xml:space="preserve"> </w:t>
      </w:r>
      <w:r w:rsidRPr="00A46AE5">
        <w:rPr>
          <w:sz w:val="28"/>
          <w:szCs w:val="28"/>
        </w:rPr>
        <w:t>показателя,</w:t>
      </w:r>
      <w:r>
        <w:rPr>
          <w:sz w:val="28"/>
          <w:szCs w:val="28"/>
        </w:rPr>
        <w:t xml:space="preserve"> </w:t>
      </w:r>
      <w:r w:rsidRPr="00A46AE5">
        <w:rPr>
          <w:sz w:val="28"/>
          <w:szCs w:val="28"/>
        </w:rPr>
        <w:t>которая</w:t>
      </w:r>
      <w:r>
        <w:rPr>
          <w:sz w:val="28"/>
          <w:szCs w:val="28"/>
        </w:rPr>
        <w:t xml:space="preserve"> охватывает </w:t>
      </w:r>
      <w:r w:rsidRPr="00A46AE5">
        <w:rPr>
          <w:sz w:val="28"/>
          <w:szCs w:val="28"/>
        </w:rPr>
        <w:t>количественные</w:t>
      </w:r>
      <w:r>
        <w:rPr>
          <w:sz w:val="28"/>
          <w:szCs w:val="28"/>
        </w:rPr>
        <w:t xml:space="preserve"> </w:t>
      </w:r>
      <w:r w:rsidRPr="00A46AE5">
        <w:rPr>
          <w:sz w:val="28"/>
          <w:szCs w:val="28"/>
        </w:rPr>
        <w:t>и</w:t>
      </w:r>
      <w:r>
        <w:rPr>
          <w:sz w:val="28"/>
          <w:szCs w:val="28"/>
        </w:rPr>
        <w:t xml:space="preserve"> </w:t>
      </w:r>
      <w:r w:rsidRPr="00A46AE5">
        <w:rPr>
          <w:sz w:val="28"/>
          <w:szCs w:val="28"/>
        </w:rPr>
        <w:t>качественные</w:t>
      </w:r>
      <w:r>
        <w:rPr>
          <w:sz w:val="28"/>
          <w:szCs w:val="28"/>
        </w:rPr>
        <w:t xml:space="preserve"> </w:t>
      </w:r>
      <w:r w:rsidRPr="00A46AE5">
        <w:rPr>
          <w:sz w:val="28"/>
          <w:szCs w:val="28"/>
        </w:rPr>
        <w:t>критерии</w:t>
      </w:r>
      <w:r>
        <w:rPr>
          <w:sz w:val="28"/>
          <w:szCs w:val="28"/>
        </w:rPr>
        <w:t xml:space="preserve"> </w:t>
      </w:r>
      <w:r w:rsidRPr="00A46AE5">
        <w:rPr>
          <w:sz w:val="28"/>
          <w:szCs w:val="28"/>
        </w:rPr>
        <w:t>отдельных</w:t>
      </w:r>
      <w:r>
        <w:rPr>
          <w:sz w:val="28"/>
          <w:szCs w:val="28"/>
        </w:rPr>
        <w:t xml:space="preserve"> </w:t>
      </w:r>
      <w:r w:rsidRPr="00A46AE5">
        <w:rPr>
          <w:sz w:val="28"/>
          <w:szCs w:val="28"/>
        </w:rPr>
        <w:t>сторон</w:t>
      </w:r>
      <w:r>
        <w:rPr>
          <w:sz w:val="28"/>
          <w:szCs w:val="28"/>
        </w:rPr>
        <w:t xml:space="preserve"> </w:t>
      </w:r>
      <w:r w:rsidRPr="00A46AE5">
        <w:rPr>
          <w:sz w:val="28"/>
          <w:szCs w:val="28"/>
        </w:rPr>
        <w:t>налогового</w:t>
      </w:r>
      <w:r>
        <w:rPr>
          <w:sz w:val="28"/>
          <w:szCs w:val="28"/>
        </w:rPr>
        <w:t xml:space="preserve"> </w:t>
      </w:r>
      <w:r w:rsidRPr="00A46AE5">
        <w:rPr>
          <w:sz w:val="28"/>
          <w:szCs w:val="28"/>
        </w:rPr>
        <w:t>администрирования.</w:t>
      </w:r>
      <w:r>
        <w:rPr>
          <w:sz w:val="28"/>
          <w:szCs w:val="28"/>
        </w:rPr>
        <w:t xml:space="preserve"> </w:t>
      </w:r>
      <w:r w:rsidRPr="00A46AE5">
        <w:rPr>
          <w:sz w:val="28"/>
          <w:szCs w:val="28"/>
        </w:rPr>
        <w:t>Определение</w:t>
      </w:r>
      <w:r>
        <w:rPr>
          <w:sz w:val="28"/>
          <w:szCs w:val="28"/>
        </w:rPr>
        <w:t xml:space="preserve"> </w:t>
      </w:r>
      <w:r w:rsidRPr="00A46AE5">
        <w:rPr>
          <w:sz w:val="28"/>
          <w:szCs w:val="28"/>
        </w:rPr>
        <w:t>показателей</w:t>
      </w:r>
      <w:r>
        <w:rPr>
          <w:sz w:val="28"/>
          <w:szCs w:val="28"/>
        </w:rPr>
        <w:t xml:space="preserve"> </w:t>
      </w:r>
      <w:r w:rsidRPr="00A46AE5">
        <w:rPr>
          <w:sz w:val="28"/>
          <w:szCs w:val="28"/>
        </w:rPr>
        <w:t>будет</w:t>
      </w:r>
      <w:r>
        <w:rPr>
          <w:sz w:val="28"/>
          <w:szCs w:val="28"/>
        </w:rPr>
        <w:t xml:space="preserve"> </w:t>
      </w:r>
      <w:r w:rsidRPr="00A46AE5">
        <w:rPr>
          <w:sz w:val="28"/>
          <w:szCs w:val="28"/>
        </w:rPr>
        <w:t>производиться</w:t>
      </w:r>
      <w:r>
        <w:rPr>
          <w:sz w:val="28"/>
          <w:szCs w:val="28"/>
        </w:rPr>
        <w:t xml:space="preserve"> </w:t>
      </w:r>
      <w:r w:rsidRPr="00A46AE5">
        <w:rPr>
          <w:sz w:val="28"/>
          <w:szCs w:val="28"/>
        </w:rPr>
        <w:t>по</w:t>
      </w:r>
      <w:r>
        <w:rPr>
          <w:sz w:val="28"/>
          <w:szCs w:val="28"/>
        </w:rPr>
        <w:t xml:space="preserve"> </w:t>
      </w:r>
      <w:r w:rsidRPr="00A46AE5">
        <w:rPr>
          <w:sz w:val="28"/>
          <w:szCs w:val="28"/>
        </w:rPr>
        <w:t>следующим</w:t>
      </w:r>
      <w:r>
        <w:rPr>
          <w:sz w:val="28"/>
          <w:szCs w:val="28"/>
        </w:rPr>
        <w:t xml:space="preserve"> </w:t>
      </w:r>
      <w:r w:rsidRPr="00A46AE5">
        <w:rPr>
          <w:sz w:val="28"/>
          <w:szCs w:val="28"/>
        </w:rPr>
        <w:t>формулам</w:t>
      </w:r>
      <w:r>
        <w:rPr>
          <w:sz w:val="28"/>
          <w:szCs w:val="28"/>
        </w:rPr>
        <w:t xml:space="preserve"> (5), (6), (7)</w:t>
      </w:r>
      <w:r w:rsidRPr="00A46AE5">
        <w:rPr>
          <w:sz w:val="28"/>
          <w:szCs w:val="28"/>
        </w:rPr>
        <w:t>:</w:t>
      </w:r>
      <w:r>
        <w:rPr>
          <w:sz w:val="28"/>
          <w:szCs w:val="28"/>
        </w:rPr>
        <w:t xml:space="preserve"> </w:t>
      </w:r>
    </w:p>
    <w:p w14:paraId="3CE2C892" w14:textId="77777777" w:rsidR="001720F3" w:rsidRPr="00A46AE5" w:rsidRDefault="001720F3" w:rsidP="001720F3">
      <w:pPr>
        <w:ind w:firstLine="709"/>
        <w:jc w:val="both"/>
        <w:rPr>
          <w:sz w:val="28"/>
          <w:szCs w:val="28"/>
        </w:rPr>
      </w:pPr>
    </w:p>
    <w:p w14:paraId="6335608E" w14:textId="77777777" w:rsidR="001720F3" w:rsidRPr="00A46AE5" w:rsidRDefault="001720F3" w:rsidP="001720F3">
      <w:pPr>
        <w:tabs>
          <w:tab w:val="left" w:pos="3261"/>
        </w:tabs>
        <w:ind w:firstLine="709"/>
        <w:jc w:val="right"/>
        <w:rPr>
          <w:color w:val="000000"/>
          <w:sz w:val="28"/>
          <w:szCs w:val="28"/>
        </w:rPr>
      </w:pPr>
      <w:r w:rsidRPr="00A46AE5">
        <w:rPr>
          <w:color w:val="000000"/>
          <w:sz w:val="28"/>
          <w:szCs w:val="28"/>
        </w:rPr>
        <w:t>Кс</w:t>
      </w:r>
      <w:r>
        <w:rPr>
          <w:color w:val="000000"/>
          <w:sz w:val="28"/>
          <w:szCs w:val="28"/>
        </w:rPr>
        <w:t xml:space="preserve"> </w:t>
      </w:r>
      <w:r w:rsidRPr="00A46AE5">
        <w:rPr>
          <w:color w:val="000000"/>
          <w:sz w:val="28"/>
          <w:szCs w:val="28"/>
        </w:rPr>
        <w:t>=</w:t>
      </w: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 xml:space="preserve">Нупл </m:t>
            </m:r>
          </m:num>
          <m:den>
            <m:r>
              <m:rPr>
                <m:sty m:val="p"/>
              </m:rPr>
              <w:rPr>
                <w:rFonts w:ascii="Cambria Math" w:hAnsi="Cambria Math"/>
                <w:color w:val="000000"/>
                <w:sz w:val="28"/>
                <w:szCs w:val="28"/>
              </w:rPr>
              <m:t>Ннач</m:t>
            </m:r>
          </m:den>
        </m:f>
      </m:oMath>
      <w:r>
        <w:rPr>
          <w:color w:val="000000"/>
          <w:sz w:val="28"/>
          <w:szCs w:val="28"/>
        </w:rPr>
        <w:t xml:space="preserve">                                                              </w:t>
      </w:r>
      <w:r w:rsidRPr="00A46AE5">
        <w:rPr>
          <w:color w:val="000000"/>
          <w:sz w:val="28"/>
          <w:szCs w:val="28"/>
        </w:rPr>
        <w:t>(5)</w:t>
      </w:r>
    </w:p>
    <w:p w14:paraId="11C6076C" w14:textId="77777777" w:rsidR="001720F3" w:rsidRDefault="001720F3" w:rsidP="001720F3">
      <w:pPr>
        <w:tabs>
          <w:tab w:val="left" w:pos="3261"/>
        </w:tabs>
        <w:ind w:firstLine="709"/>
        <w:jc w:val="both"/>
        <w:rPr>
          <w:color w:val="000000"/>
          <w:sz w:val="28"/>
          <w:szCs w:val="28"/>
        </w:rPr>
      </w:pPr>
    </w:p>
    <w:p w14:paraId="751779EC" w14:textId="77777777" w:rsidR="001720F3" w:rsidRPr="00A46AE5" w:rsidRDefault="001720F3" w:rsidP="001720F3">
      <w:pPr>
        <w:tabs>
          <w:tab w:val="left" w:pos="3261"/>
        </w:tabs>
        <w:jc w:val="both"/>
        <w:rPr>
          <w:color w:val="000000"/>
          <w:sz w:val="28"/>
          <w:szCs w:val="28"/>
        </w:rPr>
      </w:pPr>
      <w:r w:rsidRPr="00A46AE5">
        <w:rPr>
          <w:color w:val="000000"/>
          <w:sz w:val="28"/>
          <w:szCs w:val="28"/>
        </w:rPr>
        <w:t>где</w:t>
      </w:r>
      <w:r>
        <w:rPr>
          <w:color w:val="000000"/>
          <w:sz w:val="28"/>
          <w:szCs w:val="28"/>
        </w:rPr>
        <w:t xml:space="preserve"> </w:t>
      </w:r>
      <w:r w:rsidRPr="00A46AE5">
        <w:rPr>
          <w:color w:val="000000"/>
          <w:sz w:val="28"/>
          <w:szCs w:val="28"/>
        </w:rPr>
        <w:t>Нупл</w:t>
      </w:r>
      <w:r>
        <w:rPr>
          <w:color w:val="000000"/>
          <w:sz w:val="28"/>
          <w:szCs w:val="28"/>
        </w:rPr>
        <w:t xml:space="preserve"> </w:t>
      </w:r>
      <w:r w:rsidRPr="00A46AE5">
        <w:rPr>
          <w:color w:val="000000"/>
          <w:sz w:val="28"/>
          <w:szCs w:val="28"/>
        </w:rPr>
        <w:t>–</w:t>
      </w:r>
      <w:r>
        <w:rPr>
          <w:color w:val="000000"/>
          <w:sz w:val="28"/>
          <w:szCs w:val="28"/>
        </w:rPr>
        <w:t xml:space="preserve"> </w:t>
      </w:r>
      <w:r w:rsidRPr="00A46AE5">
        <w:rPr>
          <w:color w:val="000000"/>
          <w:sz w:val="28"/>
          <w:szCs w:val="28"/>
        </w:rPr>
        <w:t>сумма</w:t>
      </w:r>
      <w:r>
        <w:rPr>
          <w:color w:val="000000"/>
          <w:sz w:val="28"/>
          <w:szCs w:val="28"/>
        </w:rPr>
        <w:t xml:space="preserve"> </w:t>
      </w:r>
      <w:r w:rsidRPr="00A46AE5">
        <w:rPr>
          <w:color w:val="000000"/>
          <w:sz w:val="28"/>
          <w:szCs w:val="28"/>
        </w:rPr>
        <w:t>уплаченных</w:t>
      </w:r>
      <w:r>
        <w:rPr>
          <w:color w:val="000000"/>
          <w:sz w:val="28"/>
          <w:szCs w:val="28"/>
        </w:rPr>
        <w:t xml:space="preserve"> </w:t>
      </w:r>
      <w:r w:rsidRPr="00A46AE5">
        <w:rPr>
          <w:color w:val="000000"/>
          <w:sz w:val="28"/>
          <w:szCs w:val="28"/>
        </w:rPr>
        <w:t>налогов;</w:t>
      </w:r>
    </w:p>
    <w:p w14:paraId="20AD3BB6" w14:textId="77777777" w:rsidR="001720F3" w:rsidRPr="00A46AE5" w:rsidRDefault="001720F3" w:rsidP="001720F3">
      <w:pPr>
        <w:tabs>
          <w:tab w:val="left" w:pos="3261"/>
        </w:tabs>
        <w:ind w:firstLine="462"/>
        <w:jc w:val="both"/>
        <w:rPr>
          <w:color w:val="000000"/>
          <w:sz w:val="28"/>
          <w:szCs w:val="28"/>
        </w:rPr>
      </w:pPr>
      <w:r w:rsidRPr="00A46AE5">
        <w:rPr>
          <w:color w:val="000000"/>
          <w:sz w:val="28"/>
          <w:szCs w:val="28"/>
        </w:rPr>
        <w:t>Ннач</w:t>
      </w:r>
      <w:r>
        <w:rPr>
          <w:color w:val="000000"/>
          <w:sz w:val="28"/>
          <w:szCs w:val="28"/>
        </w:rPr>
        <w:t xml:space="preserve"> </w:t>
      </w:r>
      <w:r w:rsidRPr="00A46AE5">
        <w:rPr>
          <w:color w:val="000000"/>
          <w:sz w:val="28"/>
          <w:szCs w:val="28"/>
        </w:rPr>
        <w:t>–</w:t>
      </w:r>
      <w:r>
        <w:rPr>
          <w:color w:val="000000"/>
          <w:sz w:val="28"/>
          <w:szCs w:val="28"/>
        </w:rPr>
        <w:t xml:space="preserve"> </w:t>
      </w:r>
      <w:r w:rsidRPr="00A46AE5">
        <w:rPr>
          <w:color w:val="000000"/>
          <w:sz w:val="28"/>
          <w:szCs w:val="28"/>
        </w:rPr>
        <w:t>сумма</w:t>
      </w:r>
      <w:r>
        <w:rPr>
          <w:color w:val="000000"/>
          <w:sz w:val="28"/>
          <w:szCs w:val="28"/>
        </w:rPr>
        <w:t xml:space="preserve"> </w:t>
      </w:r>
      <w:r w:rsidRPr="00A46AE5">
        <w:rPr>
          <w:color w:val="000000"/>
          <w:sz w:val="28"/>
          <w:szCs w:val="28"/>
        </w:rPr>
        <w:t>начисленных</w:t>
      </w:r>
      <w:r>
        <w:rPr>
          <w:color w:val="000000"/>
          <w:sz w:val="28"/>
          <w:szCs w:val="28"/>
        </w:rPr>
        <w:t xml:space="preserve"> </w:t>
      </w:r>
      <w:r w:rsidRPr="00A46AE5">
        <w:rPr>
          <w:color w:val="000000"/>
          <w:sz w:val="28"/>
          <w:szCs w:val="28"/>
        </w:rPr>
        <w:t>налогов;</w:t>
      </w:r>
    </w:p>
    <w:p w14:paraId="30D87B07" w14:textId="77777777" w:rsidR="001720F3" w:rsidRDefault="001720F3" w:rsidP="001720F3">
      <w:pPr>
        <w:tabs>
          <w:tab w:val="left" w:pos="3261"/>
        </w:tabs>
        <w:ind w:firstLine="709"/>
        <w:jc w:val="both"/>
        <w:rPr>
          <w:color w:val="000000"/>
          <w:sz w:val="28"/>
          <w:szCs w:val="28"/>
        </w:rPr>
      </w:pPr>
      <w:r w:rsidRPr="00A46AE5">
        <w:rPr>
          <w:color w:val="000000"/>
          <w:sz w:val="28"/>
          <w:szCs w:val="28"/>
        </w:rPr>
        <w:t>–</w:t>
      </w:r>
      <w:r>
        <w:rPr>
          <w:color w:val="000000"/>
          <w:sz w:val="28"/>
          <w:szCs w:val="28"/>
        </w:rPr>
        <w:t xml:space="preserve"> </w:t>
      </w:r>
      <w:r w:rsidRPr="00A46AE5">
        <w:rPr>
          <w:color w:val="000000"/>
          <w:sz w:val="28"/>
          <w:szCs w:val="28"/>
        </w:rPr>
        <w:t>отклонения</w:t>
      </w:r>
      <w:r>
        <w:rPr>
          <w:color w:val="000000"/>
          <w:sz w:val="28"/>
          <w:szCs w:val="28"/>
        </w:rPr>
        <w:t xml:space="preserve"> </w:t>
      </w:r>
      <w:r w:rsidRPr="00A46AE5">
        <w:rPr>
          <w:color w:val="000000"/>
          <w:sz w:val="28"/>
          <w:szCs w:val="28"/>
        </w:rPr>
        <w:t>по</w:t>
      </w:r>
      <w:r>
        <w:rPr>
          <w:color w:val="000000"/>
          <w:sz w:val="28"/>
          <w:szCs w:val="28"/>
        </w:rPr>
        <w:t xml:space="preserve"> </w:t>
      </w:r>
      <w:r w:rsidRPr="00A46AE5">
        <w:rPr>
          <w:color w:val="000000"/>
          <w:sz w:val="28"/>
          <w:szCs w:val="28"/>
        </w:rPr>
        <w:t>выполнению</w:t>
      </w:r>
      <w:r>
        <w:rPr>
          <w:color w:val="000000"/>
          <w:sz w:val="28"/>
          <w:szCs w:val="28"/>
        </w:rPr>
        <w:t xml:space="preserve"> </w:t>
      </w:r>
      <w:r w:rsidRPr="00A46AE5">
        <w:rPr>
          <w:color w:val="000000"/>
          <w:sz w:val="28"/>
          <w:szCs w:val="28"/>
        </w:rPr>
        <w:t>плана</w:t>
      </w:r>
      <w:r>
        <w:rPr>
          <w:color w:val="000000"/>
          <w:sz w:val="28"/>
          <w:szCs w:val="28"/>
        </w:rPr>
        <w:t xml:space="preserve"> </w:t>
      </w:r>
      <w:r w:rsidRPr="00A46AE5">
        <w:rPr>
          <w:color w:val="000000"/>
          <w:sz w:val="28"/>
          <w:szCs w:val="28"/>
        </w:rPr>
        <w:t>по</w:t>
      </w:r>
      <w:r>
        <w:rPr>
          <w:color w:val="000000"/>
          <w:sz w:val="28"/>
          <w:szCs w:val="28"/>
        </w:rPr>
        <w:t xml:space="preserve"> </w:t>
      </w:r>
      <w:r w:rsidRPr="00A46AE5">
        <w:rPr>
          <w:color w:val="000000"/>
          <w:sz w:val="28"/>
          <w:szCs w:val="28"/>
        </w:rPr>
        <w:t>уплате</w:t>
      </w:r>
      <w:r>
        <w:rPr>
          <w:color w:val="000000"/>
          <w:sz w:val="28"/>
          <w:szCs w:val="28"/>
        </w:rPr>
        <w:t xml:space="preserve"> </w:t>
      </w:r>
      <w:r w:rsidRPr="00A46AE5">
        <w:rPr>
          <w:color w:val="000000"/>
          <w:sz w:val="28"/>
          <w:szCs w:val="28"/>
        </w:rPr>
        <w:t>налогов:</w:t>
      </w:r>
    </w:p>
    <w:p w14:paraId="7BF48113" w14:textId="77777777" w:rsidR="001720F3" w:rsidRPr="00A46AE5" w:rsidRDefault="001720F3" w:rsidP="001720F3">
      <w:pPr>
        <w:tabs>
          <w:tab w:val="left" w:pos="3261"/>
        </w:tabs>
        <w:ind w:firstLine="709"/>
        <w:jc w:val="both"/>
        <w:rPr>
          <w:color w:val="000000"/>
          <w:sz w:val="28"/>
          <w:szCs w:val="28"/>
        </w:rPr>
      </w:pPr>
    </w:p>
    <w:p w14:paraId="6E08A551" w14:textId="77777777" w:rsidR="001720F3" w:rsidRDefault="001720F3" w:rsidP="001720F3">
      <w:pPr>
        <w:tabs>
          <w:tab w:val="left" w:pos="3261"/>
        </w:tabs>
        <w:ind w:firstLine="709"/>
        <w:jc w:val="right"/>
        <w:rPr>
          <w:color w:val="000000"/>
          <w:sz w:val="28"/>
          <w:szCs w:val="28"/>
        </w:rPr>
      </w:pPr>
      <w:r w:rsidRPr="00A46AE5">
        <w:rPr>
          <w:color w:val="000000"/>
          <w:sz w:val="28"/>
          <w:szCs w:val="28"/>
        </w:rPr>
        <w:t>ВБН</w:t>
      </w:r>
      <w:r>
        <w:rPr>
          <w:color w:val="000000"/>
          <w:sz w:val="28"/>
          <w:szCs w:val="28"/>
        </w:rPr>
        <w:t xml:space="preserve"> </w:t>
      </w:r>
      <w:r w:rsidRPr="00A46AE5">
        <w:rPr>
          <w:color w:val="000000"/>
          <w:sz w:val="28"/>
          <w:szCs w:val="28"/>
        </w:rPr>
        <w:t>=</w:t>
      </w: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(Нупл - Ннач)</m:t>
            </m:r>
          </m:num>
          <m:den>
            <m:r>
              <m:rPr>
                <m:sty m:val="p"/>
              </m:rPr>
              <w:rPr>
                <w:rFonts w:ascii="Cambria Math" w:hAnsi="Cambria Math"/>
                <w:color w:val="000000"/>
                <w:sz w:val="28"/>
                <w:szCs w:val="28"/>
              </w:rPr>
              <m:t>Нупл</m:t>
            </m:r>
          </m:den>
        </m:f>
      </m:oMath>
      <w:r>
        <w:rPr>
          <w:color w:val="000000"/>
          <w:sz w:val="28"/>
          <w:szCs w:val="28"/>
        </w:rPr>
        <w:t xml:space="preserve">                                               </w:t>
      </w:r>
      <w:r w:rsidRPr="00A46AE5">
        <w:rPr>
          <w:color w:val="000000"/>
          <w:sz w:val="28"/>
          <w:szCs w:val="28"/>
        </w:rPr>
        <w:t>(6)</w:t>
      </w:r>
    </w:p>
    <w:p w14:paraId="5CBB1886" w14:textId="77777777" w:rsidR="001720F3" w:rsidRPr="00A46AE5" w:rsidRDefault="001720F3" w:rsidP="001720F3">
      <w:pPr>
        <w:tabs>
          <w:tab w:val="left" w:pos="3261"/>
        </w:tabs>
        <w:ind w:firstLine="709"/>
        <w:jc w:val="right"/>
        <w:rPr>
          <w:color w:val="000000"/>
          <w:sz w:val="28"/>
          <w:szCs w:val="28"/>
        </w:rPr>
      </w:pPr>
    </w:p>
    <w:p w14:paraId="10A8AF83" w14:textId="77777777" w:rsidR="001720F3" w:rsidRDefault="001720F3" w:rsidP="001720F3">
      <w:pPr>
        <w:tabs>
          <w:tab w:val="left" w:pos="3261"/>
        </w:tabs>
        <w:ind w:firstLine="709"/>
        <w:jc w:val="both"/>
        <w:rPr>
          <w:color w:val="000000"/>
          <w:sz w:val="28"/>
          <w:szCs w:val="28"/>
        </w:rPr>
      </w:pPr>
      <w:r w:rsidRPr="00A46AE5">
        <w:rPr>
          <w:color w:val="000000"/>
          <w:sz w:val="28"/>
          <w:szCs w:val="28"/>
        </w:rPr>
        <w:t>–</w:t>
      </w:r>
      <w:r>
        <w:rPr>
          <w:color w:val="000000"/>
          <w:sz w:val="28"/>
          <w:szCs w:val="28"/>
        </w:rPr>
        <w:t xml:space="preserve"> </w:t>
      </w:r>
      <w:r w:rsidRPr="00A46AE5">
        <w:rPr>
          <w:color w:val="000000"/>
          <w:sz w:val="28"/>
          <w:szCs w:val="28"/>
        </w:rPr>
        <w:t>доля</w:t>
      </w:r>
      <w:r>
        <w:rPr>
          <w:color w:val="000000"/>
          <w:sz w:val="28"/>
          <w:szCs w:val="28"/>
        </w:rPr>
        <w:t xml:space="preserve"> </w:t>
      </w:r>
      <w:r w:rsidRPr="00A46AE5">
        <w:rPr>
          <w:color w:val="000000"/>
          <w:sz w:val="28"/>
          <w:szCs w:val="28"/>
        </w:rPr>
        <w:t>взысканных</w:t>
      </w:r>
      <w:r>
        <w:rPr>
          <w:color w:val="000000"/>
          <w:sz w:val="28"/>
          <w:szCs w:val="28"/>
        </w:rPr>
        <w:t xml:space="preserve"> </w:t>
      </w:r>
      <w:r w:rsidRPr="00A46AE5">
        <w:rPr>
          <w:color w:val="000000"/>
          <w:sz w:val="28"/>
          <w:szCs w:val="28"/>
        </w:rPr>
        <w:t>налогов</w:t>
      </w:r>
      <w:r>
        <w:rPr>
          <w:color w:val="000000"/>
          <w:sz w:val="28"/>
          <w:szCs w:val="28"/>
        </w:rPr>
        <w:t xml:space="preserve"> </w:t>
      </w:r>
      <w:r w:rsidRPr="00A46AE5">
        <w:rPr>
          <w:color w:val="000000"/>
          <w:sz w:val="28"/>
          <w:szCs w:val="28"/>
        </w:rPr>
        <w:t>в</w:t>
      </w:r>
      <w:r>
        <w:rPr>
          <w:color w:val="000000"/>
          <w:sz w:val="28"/>
          <w:szCs w:val="28"/>
        </w:rPr>
        <w:t xml:space="preserve"> </w:t>
      </w:r>
      <w:r w:rsidRPr="00A46AE5">
        <w:rPr>
          <w:color w:val="000000"/>
          <w:sz w:val="28"/>
          <w:szCs w:val="28"/>
        </w:rPr>
        <w:t>общем</w:t>
      </w:r>
      <w:r>
        <w:rPr>
          <w:color w:val="000000"/>
          <w:sz w:val="28"/>
          <w:szCs w:val="28"/>
        </w:rPr>
        <w:t xml:space="preserve"> </w:t>
      </w:r>
      <w:r w:rsidRPr="00A46AE5">
        <w:rPr>
          <w:color w:val="000000"/>
          <w:sz w:val="28"/>
          <w:szCs w:val="28"/>
        </w:rPr>
        <w:t>объеме:</w:t>
      </w:r>
    </w:p>
    <w:p w14:paraId="3261FE78" w14:textId="77777777" w:rsidR="001720F3" w:rsidRPr="00A46AE5" w:rsidRDefault="001720F3" w:rsidP="001720F3">
      <w:pPr>
        <w:tabs>
          <w:tab w:val="left" w:pos="3261"/>
        </w:tabs>
        <w:ind w:firstLine="709"/>
        <w:jc w:val="both"/>
        <w:rPr>
          <w:color w:val="000000"/>
          <w:sz w:val="28"/>
          <w:szCs w:val="28"/>
        </w:rPr>
      </w:pPr>
    </w:p>
    <w:p w14:paraId="746C1F2D" w14:textId="77777777" w:rsidR="001720F3" w:rsidRPr="00A46AE5" w:rsidRDefault="001720F3" w:rsidP="001720F3">
      <w:pPr>
        <w:tabs>
          <w:tab w:val="left" w:pos="3261"/>
        </w:tabs>
        <w:ind w:firstLine="709"/>
        <w:jc w:val="right"/>
        <w:rPr>
          <w:color w:val="000000"/>
          <w:sz w:val="28"/>
          <w:szCs w:val="28"/>
        </w:rPr>
      </w:pPr>
      <w:r w:rsidRPr="00A46AE5">
        <w:rPr>
          <w:color w:val="000000"/>
          <w:sz w:val="28"/>
          <w:szCs w:val="28"/>
        </w:rPr>
        <w:t>Двн</w:t>
      </w:r>
      <w:r>
        <w:rPr>
          <w:color w:val="000000"/>
          <w:sz w:val="28"/>
          <w:szCs w:val="28"/>
        </w:rPr>
        <w:t xml:space="preserve"> </w:t>
      </w:r>
      <w:r w:rsidRPr="00A46AE5">
        <w:rPr>
          <w:color w:val="000000"/>
          <w:sz w:val="28"/>
          <w:szCs w:val="28"/>
        </w:rPr>
        <w:t>=</w:t>
      </w: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 xml:space="preserve">Нупл </m:t>
            </m:r>
          </m:num>
          <m:den>
            <m:r>
              <m:rPr>
                <m:sty m:val="p"/>
              </m:rPr>
              <w:rPr>
                <w:rFonts w:ascii="Cambria Math" w:hAnsi="Cambria Math"/>
                <w:color w:val="000000"/>
                <w:sz w:val="28"/>
                <w:szCs w:val="28"/>
              </w:rPr>
              <m:t>(Нупл + НЗ)</m:t>
            </m:r>
          </m:den>
        </m:f>
      </m:oMath>
      <w:r>
        <w:rPr>
          <w:color w:val="000000"/>
          <w:sz w:val="28"/>
          <w:szCs w:val="28"/>
        </w:rPr>
        <w:t xml:space="preserve">                                                  </w:t>
      </w:r>
      <w:r w:rsidRPr="00A46AE5">
        <w:rPr>
          <w:color w:val="000000"/>
          <w:sz w:val="28"/>
          <w:szCs w:val="28"/>
        </w:rPr>
        <w:t>(7)</w:t>
      </w:r>
    </w:p>
    <w:p w14:paraId="72F4FC87" w14:textId="77777777" w:rsidR="001720F3" w:rsidRDefault="001720F3" w:rsidP="001720F3">
      <w:pPr>
        <w:tabs>
          <w:tab w:val="left" w:pos="3261"/>
        </w:tabs>
        <w:ind w:firstLine="709"/>
        <w:jc w:val="both"/>
        <w:rPr>
          <w:color w:val="000000"/>
          <w:sz w:val="28"/>
          <w:szCs w:val="28"/>
        </w:rPr>
      </w:pPr>
    </w:p>
    <w:p w14:paraId="3B88B88F" w14:textId="77777777" w:rsidR="001720F3" w:rsidRPr="00A46AE5" w:rsidRDefault="001720F3" w:rsidP="001720F3">
      <w:pPr>
        <w:tabs>
          <w:tab w:val="left" w:pos="3261"/>
        </w:tabs>
        <w:jc w:val="both"/>
        <w:rPr>
          <w:color w:val="000000"/>
          <w:sz w:val="28"/>
          <w:szCs w:val="28"/>
        </w:rPr>
      </w:pPr>
      <w:r w:rsidRPr="00A46AE5">
        <w:rPr>
          <w:color w:val="000000"/>
          <w:sz w:val="28"/>
          <w:szCs w:val="28"/>
        </w:rPr>
        <w:t>где</w:t>
      </w:r>
      <w:r>
        <w:rPr>
          <w:color w:val="000000"/>
          <w:sz w:val="28"/>
          <w:szCs w:val="28"/>
        </w:rPr>
        <w:t xml:space="preserve"> </w:t>
      </w:r>
      <w:r w:rsidRPr="00A46AE5">
        <w:rPr>
          <w:color w:val="000000"/>
          <w:sz w:val="28"/>
          <w:szCs w:val="28"/>
        </w:rPr>
        <w:t>НЗ</w:t>
      </w:r>
      <w:r>
        <w:rPr>
          <w:color w:val="000000"/>
          <w:sz w:val="28"/>
          <w:szCs w:val="28"/>
        </w:rPr>
        <w:t xml:space="preserve"> </w:t>
      </w:r>
      <w:r w:rsidRPr="00A46AE5">
        <w:rPr>
          <w:color w:val="000000"/>
          <w:sz w:val="28"/>
          <w:szCs w:val="28"/>
        </w:rPr>
        <w:t>–</w:t>
      </w:r>
      <w:r>
        <w:rPr>
          <w:color w:val="000000"/>
          <w:sz w:val="28"/>
          <w:szCs w:val="28"/>
        </w:rPr>
        <w:t xml:space="preserve"> </w:t>
      </w:r>
      <w:r w:rsidRPr="00A46AE5">
        <w:rPr>
          <w:color w:val="000000"/>
          <w:sz w:val="28"/>
          <w:szCs w:val="28"/>
        </w:rPr>
        <w:t>налоговая</w:t>
      </w:r>
      <w:r>
        <w:rPr>
          <w:color w:val="000000"/>
          <w:sz w:val="28"/>
          <w:szCs w:val="28"/>
        </w:rPr>
        <w:t xml:space="preserve"> </w:t>
      </w:r>
      <w:r w:rsidRPr="00A46AE5">
        <w:rPr>
          <w:color w:val="000000"/>
          <w:sz w:val="28"/>
          <w:szCs w:val="28"/>
        </w:rPr>
        <w:t>задолженность.</w:t>
      </w:r>
    </w:p>
    <w:p w14:paraId="130ED468" w14:textId="77777777" w:rsidR="001720F3" w:rsidRPr="00A46AE5" w:rsidRDefault="001720F3" w:rsidP="00A46AE5">
      <w:pPr>
        <w:ind w:firstLine="709"/>
        <w:jc w:val="both"/>
        <w:rPr>
          <w:color w:val="000000"/>
          <w:sz w:val="28"/>
          <w:szCs w:val="28"/>
        </w:rPr>
      </w:pPr>
    </w:p>
    <w:p w14:paraId="760DCB6D" w14:textId="77777777" w:rsidR="00A46AE5" w:rsidRPr="00A46AE5" w:rsidRDefault="00A46AE5" w:rsidP="00A46AE5">
      <w:pPr>
        <w:jc w:val="both"/>
        <w:rPr>
          <w:sz w:val="28"/>
          <w:szCs w:val="28"/>
          <w:lang w:val="kk-KZ"/>
        </w:rPr>
        <w:sectPr w:rsidR="00A46AE5" w:rsidRPr="00A46AE5" w:rsidSect="00EA4B93">
          <w:pgSz w:w="11906" w:h="16838"/>
          <w:pgMar w:top="1134" w:right="567" w:bottom="1134" w:left="1701" w:header="709" w:footer="709" w:gutter="0"/>
          <w:cols w:space="708"/>
          <w:docGrid w:linePitch="360"/>
        </w:sectPr>
      </w:pPr>
    </w:p>
    <w:p w14:paraId="2019FCC7" w14:textId="0A5480A3" w:rsidR="00A46AE5" w:rsidRPr="00FD62E5" w:rsidRDefault="00D01DB8" w:rsidP="00FB77C3">
      <w:pPr>
        <w:jc w:val="center"/>
        <w:rPr>
          <w:sz w:val="28"/>
          <w:szCs w:val="28"/>
        </w:rPr>
      </w:pPr>
      <w:r>
        <w:rPr>
          <w:noProof/>
          <w:sz w:val="28"/>
          <w:szCs w:val="28"/>
        </w:rPr>
        <w:drawing>
          <wp:inline distT="0" distB="0" distL="0" distR="0" wp14:anchorId="66D79706" wp14:editId="07992F9B">
            <wp:extent cx="9251950" cy="4973955"/>
            <wp:effectExtent l="0" t="0" r="6350" b="4445"/>
            <wp:docPr id="1572762150"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62150" name="Рисунок 1572762150"/>
                    <pic:cNvPicPr/>
                  </pic:nvPicPr>
                  <pic:blipFill>
                    <a:blip r:embed="rId20">
                      <a:extLst>
                        <a:ext uri="{28A0092B-C50C-407E-A947-70E740481C1C}">
                          <a14:useLocalDpi xmlns:a14="http://schemas.microsoft.com/office/drawing/2010/main" val="0"/>
                        </a:ext>
                      </a:extLst>
                    </a:blip>
                    <a:stretch>
                      <a:fillRect/>
                    </a:stretch>
                  </pic:blipFill>
                  <pic:spPr>
                    <a:xfrm>
                      <a:off x="0" y="0"/>
                      <a:ext cx="9251950" cy="4973955"/>
                    </a:xfrm>
                    <a:prstGeom prst="rect">
                      <a:avLst/>
                    </a:prstGeom>
                  </pic:spPr>
                </pic:pic>
              </a:graphicData>
            </a:graphic>
          </wp:inline>
        </w:drawing>
      </w:r>
    </w:p>
    <w:p w14:paraId="0EA6779A" w14:textId="77777777" w:rsidR="000616CF" w:rsidRPr="00FB77C3" w:rsidRDefault="000616CF" w:rsidP="00A46AE5">
      <w:pPr>
        <w:ind w:firstLine="709"/>
        <w:jc w:val="both"/>
        <w:rPr>
          <w:sz w:val="16"/>
          <w:szCs w:val="16"/>
        </w:rPr>
      </w:pPr>
    </w:p>
    <w:p w14:paraId="20033211" w14:textId="20A52171" w:rsidR="00A46AE5" w:rsidRPr="00A46AE5" w:rsidRDefault="00A46AE5" w:rsidP="00FB77C3">
      <w:pPr>
        <w:jc w:val="center"/>
        <w:rPr>
          <w:sz w:val="28"/>
          <w:szCs w:val="28"/>
          <w:lang w:val="kk-KZ"/>
        </w:rPr>
      </w:pPr>
      <w:r w:rsidRPr="00A46AE5">
        <w:rPr>
          <w:sz w:val="28"/>
          <w:szCs w:val="28"/>
          <w:lang w:val="kk-KZ"/>
        </w:rPr>
        <w:t>Рисунок</w:t>
      </w:r>
      <w:r w:rsidR="00DB5EB3">
        <w:rPr>
          <w:sz w:val="28"/>
          <w:szCs w:val="28"/>
          <w:lang w:val="kk-KZ"/>
        </w:rPr>
        <w:t xml:space="preserve"> </w:t>
      </w:r>
      <w:r w:rsidRPr="00A46AE5">
        <w:rPr>
          <w:sz w:val="28"/>
          <w:szCs w:val="28"/>
        </w:rPr>
        <w:t>1</w:t>
      </w:r>
      <w:r w:rsidR="00576068" w:rsidRPr="00576068">
        <w:rPr>
          <w:sz w:val="28"/>
          <w:szCs w:val="28"/>
        </w:rPr>
        <w:t>2</w:t>
      </w:r>
      <w:r w:rsidR="00DB5EB3">
        <w:rPr>
          <w:sz w:val="28"/>
          <w:szCs w:val="28"/>
        </w:rPr>
        <w:t xml:space="preserve"> </w:t>
      </w:r>
      <w:r w:rsidR="00FB77C3">
        <w:rPr>
          <w:sz w:val="28"/>
          <w:szCs w:val="28"/>
        </w:rPr>
        <w:t>‒</w:t>
      </w:r>
      <w:r w:rsidR="00DB5EB3">
        <w:rPr>
          <w:sz w:val="28"/>
          <w:szCs w:val="28"/>
        </w:rPr>
        <w:t xml:space="preserve"> </w:t>
      </w:r>
      <w:r w:rsidRPr="00A46AE5">
        <w:rPr>
          <w:sz w:val="28"/>
          <w:szCs w:val="28"/>
          <w:lang w:val="kk-KZ"/>
        </w:rPr>
        <w:t>Модель</w:t>
      </w:r>
      <w:r w:rsidR="00DB5EB3">
        <w:rPr>
          <w:sz w:val="28"/>
          <w:szCs w:val="28"/>
          <w:lang w:val="kk-KZ"/>
        </w:rPr>
        <w:t xml:space="preserve"> </w:t>
      </w:r>
      <w:r w:rsidRPr="00A46AE5">
        <w:rPr>
          <w:sz w:val="28"/>
          <w:szCs w:val="28"/>
          <w:lang w:val="kk-KZ"/>
        </w:rPr>
        <w:t>оценки</w:t>
      </w:r>
      <w:r w:rsidR="00DB5EB3">
        <w:rPr>
          <w:sz w:val="28"/>
          <w:szCs w:val="28"/>
          <w:lang w:val="kk-KZ"/>
        </w:rPr>
        <w:t xml:space="preserve"> </w:t>
      </w:r>
      <w:r w:rsidRPr="00A46AE5">
        <w:rPr>
          <w:sz w:val="28"/>
          <w:szCs w:val="28"/>
          <w:lang w:val="kk-KZ"/>
        </w:rPr>
        <w:t>эффективности</w:t>
      </w:r>
      <w:r w:rsidR="00DB5EB3">
        <w:rPr>
          <w:sz w:val="28"/>
          <w:szCs w:val="28"/>
          <w:lang w:val="kk-KZ"/>
        </w:rPr>
        <w:t xml:space="preserve"> </w:t>
      </w:r>
      <w:r w:rsidRPr="00A46AE5">
        <w:rPr>
          <w:sz w:val="28"/>
          <w:szCs w:val="28"/>
          <w:lang w:val="kk-KZ"/>
        </w:rPr>
        <w:t>налогового</w:t>
      </w:r>
      <w:r w:rsidR="00DB5EB3">
        <w:rPr>
          <w:sz w:val="28"/>
          <w:szCs w:val="28"/>
          <w:lang w:val="kk-KZ"/>
        </w:rPr>
        <w:t xml:space="preserve"> </w:t>
      </w:r>
      <w:r w:rsidRPr="00A46AE5">
        <w:rPr>
          <w:sz w:val="28"/>
          <w:szCs w:val="28"/>
          <w:lang w:val="kk-KZ"/>
        </w:rPr>
        <w:t>администрирования</w:t>
      </w:r>
    </w:p>
    <w:p w14:paraId="35A46C80" w14:textId="77777777" w:rsidR="00A46AE5" w:rsidRDefault="00A46AE5" w:rsidP="00A46AE5">
      <w:pPr>
        <w:ind w:firstLine="709"/>
        <w:jc w:val="both"/>
        <w:rPr>
          <w:sz w:val="28"/>
          <w:szCs w:val="28"/>
          <w:lang w:val="kk-KZ"/>
        </w:rPr>
      </w:pPr>
    </w:p>
    <w:p w14:paraId="7DABC293" w14:textId="77777777" w:rsidR="00FB77C3" w:rsidRPr="00A46AE5" w:rsidRDefault="00FB77C3" w:rsidP="00A46AE5">
      <w:pPr>
        <w:ind w:firstLine="709"/>
        <w:jc w:val="both"/>
        <w:rPr>
          <w:sz w:val="28"/>
          <w:szCs w:val="28"/>
          <w:lang w:val="kk-KZ"/>
        </w:rPr>
        <w:sectPr w:rsidR="00FB77C3" w:rsidRPr="00A46AE5" w:rsidSect="00FB77C3">
          <w:pgSz w:w="16838" w:h="11906" w:orient="landscape"/>
          <w:pgMar w:top="1701" w:right="1134" w:bottom="567" w:left="1134" w:header="709" w:footer="709" w:gutter="0"/>
          <w:cols w:space="708"/>
          <w:docGrid w:linePitch="360"/>
        </w:sectPr>
      </w:pPr>
    </w:p>
    <w:p w14:paraId="0ED98558" w14:textId="505EEA3A" w:rsidR="00A46AE5" w:rsidRPr="00A46AE5" w:rsidRDefault="00A46AE5" w:rsidP="00A46AE5">
      <w:pPr>
        <w:ind w:firstLine="709"/>
        <w:jc w:val="both"/>
        <w:rPr>
          <w:color w:val="000000"/>
          <w:sz w:val="28"/>
          <w:szCs w:val="28"/>
          <w:lang w:val="kk-KZ"/>
        </w:rPr>
      </w:pPr>
      <w:r w:rsidRPr="00A46AE5">
        <w:rPr>
          <w:color w:val="000000"/>
          <w:sz w:val="28"/>
          <w:szCs w:val="28"/>
        </w:rPr>
        <w:t>Таблица</w:t>
      </w:r>
      <w:r w:rsidR="00DB5EB3">
        <w:rPr>
          <w:color w:val="000000"/>
          <w:sz w:val="28"/>
          <w:szCs w:val="28"/>
        </w:rPr>
        <w:t xml:space="preserve"> </w:t>
      </w:r>
      <w:r w:rsidRPr="00A46AE5">
        <w:rPr>
          <w:color w:val="000000"/>
          <w:sz w:val="28"/>
          <w:szCs w:val="28"/>
        </w:rPr>
        <w:t>3</w:t>
      </w:r>
      <w:r w:rsidR="00DF0682" w:rsidRPr="00DF0682">
        <w:rPr>
          <w:color w:val="000000"/>
          <w:sz w:val="28"/>
          <w:szCs w:val="28"/>
        </w:rPr>
        <w:t>0</w:t>
      </w:r>
      <w:r w:rsidR="00DB5EB3">
        <w:rPr>
          <w:color w:val="000000"/>
          <w:sz w:val="28"/>
          <w:szCs w:val="28"/>
        </w:rPr>
        <w:t xml:space="preserve"> </w:t>
      </w:r>
      <w:r w:rsidRPr="00A46AE5">
        <w:rPr>
          <w:color w:val="000000"/>
          <w:sz w:val="28"/>
          <w:szCs w:val="28"/>
        </w:rPr>
        <w:t>представляет</w:t>
      </w:r>
      <w:r w:rsidR="00DB5EB3">
        <w:rPr>
          <w:color w:val="000000"/>
          <w:sz w:val="28"/>
          <w:szCs w:val="28"/>
        </w:rPr>
        <w:t xml:space="preserve"> </w:t>
      </w:r>
      <w:r w:rsidRPr="00A46AE5">
        <w:rPr>
          <w:color w:val="000000"/>
          <w:sz w:val="28"/>
          <w:szCs w:val="28"/>
        </w:rPr>
        <w:t>информацию</w:t>
      </w:r>
      <w:r w:rsidR="00DB5EB3">
        <w:rPr>
          <w:color w:val="000000"/>
          <w:sz w:val="28"/>
          <w:szCs w:val="28"/>
        </w:rPr>
        <w:t xml:space="preserve"> </w:t>
      </w:r>
      <w:r w:rsidRPr="00A46AE5">
        <w:rPr>
          <w:color w:val="000000"/>
          <w:sz w:val="28"/>
          <w:szCs w:val="28"/>
        </w:rPr>
        <w:t>о</w:t>
      </w:r>
      <w:r w:rsidR="00DB5EB3">
        <w:rPr>
          <w:color w:val="000000"/>
          <w:sz w:val="28"/>
          <w:szCs w:val="28"/>
        </w:rPr>
        <w:t xml:space="preserve"> </w:t>
      </w:r>
      <w:r w:rsidRPr="00A46AE5">
        <w:rPr>
          <w:color w:val="000000"/>
          <w:sz w:val="28"/>
          <w:szCs w:val="28"/>
        </w:rPr>
        <w:t>показателях</w:t>
      </w:r>
      <w:r w:rsidR="00DB5EB3">
        <w:rPr>
          <w:color w:val="000000"/>
          <w:sz w:val="28"/>
          <w:szCs w:val="28"/>
        </w:rPr>
        <w:t xml:space="preserve"> </w:t>
      </w:r>
      <w:r w:rsidRPr="00A46AE5">
        <w:rPr>
          <w:color w:val="000000"/>
          <w:sz w:val="28"/>
          <w:szCs w:val="28"/>
        </w:rPr>
        <w:t>налогового</w:t>
      </w:r>
      <w:r w:rsidR="00DB5EB3">
        <w:rPr>
          <w:color w:val="000000"/>
          <w:sz w:val="28"/>
          <w:szCs w:val="28"/>
        </w:rPr>
        <w:t xml:space="preserve"> </w:t>
      </w:r>
      <w:r w:rsidRPr="00A46AE5">
        <w:rPr>
          <w:color w:val="000000"/>
          <w:sz w:val="28"/>
          <w:szCs w:val="28"/>
        </w:rPr>
        <w:t>планирования</w:t>
      </w:r>
      <w:r w:rsidR="00DB5EB3">
        <w:rPr>
          <w:color w:val="000000"/>
          <w:sz w:val="28"/>
          <w:szCs w:val="28"/>
        </w:rPr>
        <w:t xml:space="preserve"> </w:t>
      </w:r>
      <w:r w:rsidRPr="00A46AE5">
        <w:rPr>
          <w:color w:val="000000"/>
          <w:sz w:val="28"/>
          <w:szCs w:val="28"/>
        </w:rPr>
        <w:t>по</w:t>
      </w:r>
      <w:r w:rsidR="00DB5EB3">
        <w:rPr>
          <w:color w:val="000000"/>
          <w:sz w:val="28"/>
          <w:szCs w:val="28"/>
        </w:rPr>
        <w:t xml:space="preserve"> </w:t>
      </w:r>
      <w:r w:rsidRPr="00A46AE5">
        <w:rPr>
          <w:color w:val="000000"/>
          <w:sz w:val="28"/>
          <w:szCs w:val="28"/>
        </w:rPr>
        <w:t>городу</w:t>
      </w:r>
      <w:r w:rsidR="00DB5EB3">
        <w:rPr>
          <w:color w:val="000000"/>
          <w:sz w:val="28"/>
          <w:szCs w:val="28"/>
        </w:rPr>
        <w:t xml:space="preserve"> </w:t>
      </w:r>
      <w:r w:rsidRPr="00A46AE5">
        <w:rPr>
          <w:color w:val="000000"/>
          <w:sz w:val="28"/>
          <w:szCs w:val="28"/>
        </w:rPr>
        <w:t>Астана</w:t>
      </w:r>
      <w:r w:rsidR="00DB5EB3">
        <w:rPr>
          <w:color w:val="000000"/>
          <w:sz w:val="28"/>
          <w:szCs w:val="28"/>
        </w:rPr>
        <w:t xml:space="preserve"> </w:t>
      </w:r>
      <w:r w:rsidRPr="00A46AE5">
        <w:rPr>
          <w:color w:val="000000"/>
          <w:sz w:val="28"/>
          <w:szCs w:val="28"/>
        </w:rPr>
        <w:t>за</w:t>
      </w:r>
      <w:r w:rsidR="00DB5EB3">
        <w:rPr>
          <w:color w:val="000000"/>
          <w:sz w:val="28"/>
          <w:szCs w:val="28"/>
        </w:rPr>
        <w:t xml:space="preserve"> </w:t>
      </w:r>
      <w:r w:rsidRPr="00A46AE5">
        <w:rPr>
          <w:color w:val="000000"/>
          <w:sz w:val="28"/>
          <w:szCs w:val="28"/>
        </w:rPr>
        <w:t>2020-2023</w:t>
      </w:r>
      <w:r w:rsidR="00DB5EB3">
        <w:rPr>
          <w:color w:val="000000"/>
          <w:sz w:val="28"/>
          <w:szCs w:val="28"/>
        </w:rPr>
        <w:t xml:space="preserve"> </w:t>
      </w:r>
      <w:r w:rsidRPr="00A46AE5">
        <w:rPr>
          <w:color w:val="000000"/>
          <w:sz w:val="28"/>
          <w:szCs w:val="28"/>
        </w:rPr>
        <w:t>годы.</w:t>
      </w:r>
    </w:p>
    <w:p w14:paraId="49DD43F4" w14:textId="77777777" w:rsidR="00A46AE5" w:rsidRPr="00A46AE5" w:rsidRDefault="00A46AE5" w:rsidP="00A46AE5">
      <w:pPr>
        <w:ind w:firstLine="709"/>
        <w:jc w:val="both"/>
        <w:rPr>
          <w:color w:val="000000"/>
          <w:sz w:val="28"/>
          <w:szCs w:val="28"/>
          <w:lang w:val="kk-KZ"/>
        </w:rPr>
      </w:pPr>
    </w:p>
    <w:p w14:paraId="4884D051" w14:textId="72BC92FC" w:rsidR="00A46AE5" w:rsidRPr="00A46AE5" w:rsidRDefault="00A46AE5" w:rsidP="00FB77C3">
      <w:pPr>
        <w:jc w:val="both"/>
        <w:rPr>
          <w:color w:val="000000"/>
          <w:sz w:val="28"/>
          <w:szCs w:val="28"/>
          <w:lang w:val="kk-KZ"/>
        </w:rPr>
      </w:pPr>
      <w:r w:rsidRPr="00A46AE5">
        <w:rPr>
          <w:color w:val="000000"/>
          <w:sz w:val="28"/>
          <w:szCs w:val="28"/>
          <w:lang w:val="kk-KZ"/>
        </w:rPr>
        <w:t>Таблица</w:t>
      </w:r>
      <w:r w:rsidR="00DB5EB3">
        <w:rPr>
          <w:color w:val="000000"/>
          <w:sz w:val="28"/>
          <w:szCs w:val="28"/>
          <w:lang w:val="kk-KZ"/>
        </w:rPr>
        <w:t xml:space="preserve"> </w:t>
      </w:r>
      <w:r w:rsidRPr="00A46AE5">
        <w:rPr>
          <w:color w:val="000000"/>
          <w:sz w:val="28"/>
          <w:szCs w:val="28"/>
        </w:rPr>
        <w:t>3</w:t>
      </w:r>
      <w:r w:rsidR="00DF0682" w:rsidRPr="00DF0682">
        <w:rPr>
          <w:color w:val="000000"/>
          <w:sz w:val="28"/>
          <w:szCs w:val="28"/>
        </w:rPr>
        <w:t>0</w:t>
      </w:r>
      <w:r w:rsidR="00DB5EB3">
        <w:rPr>
          <w:color w:val="000000"/>
          <w:sz w:val="28"/>
          <w:szCs w:val="28"/>
        </w:rPr>
        <w:t xml:space="preserve"> </w:t>
      </w:r>
      <w:r w:rsidRPr="00A46AE5">
        <w:rPr>
          <w:color w:val="000000"/>
          <w:sz w:val="28"/>
          <w:szCs w:val="28"/>
        </w:rPr>
        <w:t>–</w:t>
      </w:r>
      <w:r w:rsidR="00FB77C3">
        <w:rPr>
          <w:color w:val="000000"/>
          <w:sz w:val="28"/>
          <w:szCs w:val="28"/>
        </w:rPr>
        <w:t xml:space="preserve"> </w:t>
      </w:r>
      <w:r w:rsidR="008C22D1">
        <w:rPr>
          <w:color w:val="000000"/>
          <w:sz w:val="28"/>
          <w:szCs w:val="28"/>
          <w:lang w:val="kk-KZ"/>
        </w:rPr>
        <w:t>Эффективность</w:t>
      </w:r>
      <w:r w:rsidR="00DB5EB3">
        <w:rPr>
          <w:color w:val="000000"/>
          <w:sz w:val="28"/>
          <w:szCs w:val="28"/>
          <w:lang w:val="kk-KZ"/>
        </w:rPr>
        <w:t xml:space="preserve"> </w:t>
      </w:r>
      <w:r w:rsidR="008C22D1">
        <w:rPr>
          <w:color w:val="000000"/>
          <w:sz w:val="28"/>
          <w:szCs w:val="28"/>
          <w:lang w:val="kk-KZ"/>
        </w:rPr>
        <w:t>сбора</w:t>
      </w:r>
      <w:r w:rsidR="00DB5EB3">
        <w:rPr>
          <w:color w:val="000000"/>
          <w:sz w:val="28"/>
          <w:szCs w:val="28"/>
          <w:lang w:val="kk-KZ"/>
        </w:rPr>
        <w:t xml:space="preserve"> </w:t>
      </w:r>
      <w:r w:rsidR="008C22D1">
        <w:rPr>
          <w:color w:val="000000"/>
          <w:sz w:val="28"/>
          <w:szCs w:val="28"/>
          <w:lang w:val="kk-KZ"/>
        </w:rPr>
        <w:t>налогов</w:t>
      </w:r>
      <w:r w:rsidR="00DB5EB3">
        <w:rPr>
          <w:color w:val="000000"/>
          <w:sz w:val="28"/>
          <w:szCs w:val="28"/>
          <w:lang w:val="kk-KZ"/>
        </w:rPr>
        <w:t xml:space="preserve"> </w:t>
      </w:r>
      <w:r w:rsidRPr="00A46AE5">
        <w:rPr>
          <w:color w:val="000000"/>
          <w:sz w:val="28"/>
          <w:szCs w:val="28"/>
          <w:lang w:val="kk-KZ"/>
        </w:rPr>
        <w:t>по</w:t>
      </w:r>
      <w:r w:rsidR="00DB5EB3">
        <w:rPr>
          <w:color w:val="000000"/>
          <w:sz w:val="28"/>
          <w:szCs w:val="28"/>
          <w:lang w:val="kk-KZ"/>
        </w:rPr>
        <w:t xml:space="preserve"> </w:t>
      </w:r>
      <w:r w:rsidRPr="00A46AE5">
        <w:rPr>
          <w:color w:val="000000"/>
          <w:sz w:val="28"/>
          <w:szCs w:val="28"/>
          <w:lang w:val="kk-KZ"/>
        </w:rPr>
        <w:t>городу</w:t>
      </w:r>
      <w:r w:rsidR="00DB5EB3">
        <w:rPr>
          <w:color w:val="000000"/>
          <w:sz w:val="28"/>
          <w:szCs w:val="28"/>
          <w:lang w:val="kk-KZ"/>
        </w:rPr>
        <w:t xml:space="preserve"> </w:t>
      </w:r>
      <w:r w:rsidRPr="00A46AE5">
        <w:rPr>
          <w:color w:val="000000"/>
          <w:sz w:val="28"/>
          <w:szCs w:val="28"/>
          <w:lang w:val="kk-KZ"/>
        </w:rPr>
        <w:t>Астана</w:t>
      </w:r>
      <w:r w:rsidR="00DB5EB3">
        <w:rPr>
          <w:color w:val="000000"/>
          <w:sz w:val="28"/>
          <w:szCs w:val="28"/>
        </w:rPr>
        <w:t xml:space="preserve"> </w:t>
      </w:r>
      <w:r w:rsidRPr="00A46AE5">
        <w:rPr>
          <w:color w:val="000000"/>
          <w:sz w:val="28"/>
          <w:szCs w:val="28"/>
          <w:lang w:val="kk-KZ"/>
        </w:rPr>
        <w:t>за</w:t>
      </w:r>
      <w:r w:rsidR="00DB5EB3">
        <w:rPr>
          <w:color w:val="000000"/>
          <w:sz w:val="28"/>
          <w:szCs w:val="28"/>
          <w:lang w:val="kk-KZ"/>
        </w:rPr>
        <w:t xml:space="preserve"> </w:t>
      </w:r>
      <w:r w:rsidRPr="00A46AE5">
        <w:rPr>
          <w:color w:val="000000"/>
          <w:sz w:val="28"/>
          <w:szCs w:val="28"/>
        </w:rPr>
        <w:t>2020-2023</w:t>
      </w:r>
      <w:r w:rsidR="00DB5EB3">
        <w:rPr>
          <w:color w:val="000000"/>
          <w:sz w:val="28"/>
          <w:szCs w:val="28"/>
        </w:rPr>
        <w:t xml:space="preserve"> </w:t>
      </w:r>
      <w:r w:rsidRPr="00A46AE5">
        <w:rPr>
          <w:color w:val="000000"/>
          <w:sz w:val="28"/>
          <w:szCs w:val="28"/>
          <w:lang w:val="kk-KZ"/>
        </w:rPr>
        <w:t>годы</w:t>
      </w:r>
    </w:p>
    <w:p w14:paraId="2A3883C0" w14:textId="77777777" w:rsidR="00A46AE5" w:rsidRPr="00FB77C3" w:rsidRDefault="00A46AE5" w:rsidP="00A46AE5">
      <w:pPr>
        <w:tabs>
          <w:tab w:val="left" w:pos="3261"/>
        </w:tabs>
        <w:ind w:firstLine="709"/>
        <w:jc w:val="both"/>
        <w:rPr>
          <w:color w:val="333333"/>
          <w:sz w:val="16"/>
          <w:szCs w:val="16"/>
          <w:lang w:val="kk-KZ"/>
        </w:rPr>
      </w:pPr>
    </w:p>
    <w:tbl>
      <w:tblPr>
        <w:tblW w:w="4927" w:type="pct"/>
        <w:jc w:val="center"/>
        <w:tblLayout w:type="fixed"/>
        <w:tblLook w:val="04A0" w:firstRow="1" w:lastRow="0" w:firstColumn="1" w:lastColumn="0" w:noHBand="0" w:noVBand="1"/>
      </w:tblPr>
      <w:tblGrid>
        <w:gridCol w:w="4100"/>
        <w:gridCol w:w="1463"/>
        <w:gridCol w:w="1368"/>
        <w:gridCol w:w="1137"/>
        <w:gridCol w:w="1419"/>
      </w:tblGrid>
      <w:tr w:rsidR="00FB77C3" w:rsidRPr="00A46AE5" w14:paraId="0D64F6C1" w14:textId="77777777" w:rsidTr="001720F3">
        <w:trPr>
          <w:trHeight w:val="253"/>
          <w:jc w:val="center"/>
        </w:trPr>
        <w:tc>
          <w:tcPr>
            <w:tcW w:w="2161" w:type="pct"/>
            <w:tcBorders>
              <w:top w:val="single" w:sz="4" w:space="0" w:color="auto"/>
              <w:left w:val="single" w:sz="4" w:space="0" w:color="auto"/>
              <w:bottom w:val="single" w:sz="4" w:space="0" w:color="auto"/>
              <w:right w:val="single" w:sz="4" w:space="0" w:color="auto"/>
            </w:tcBorders>
          </w:tcPr>
          <w:p w14:paraId="41542327" w14:textId="1E332F8A" w:rsidR="00FB77C3" w:rsidRPr="00A46AE5" w:rsidRDefault="00FB77C3" w:rsidP="001720F3">
            <w:pPr>
              <w:jc w:val="center"/>
              <w:rPr>
                <w:color w:val="000000"/>
              </w:rPr>
            </w:pPr>
            <w:r w:rsidRPr="00A46AE5">
              <w:rPr>
                <w:color w:val="000000"/>
              </w:rPr>
              <w:t>Показатели</w:t>
            </w:r>
          </w:p>
        </w:tc>
        <w:tc>
          <w:tcPr>
            <w:tcW w:w="771" w:type="pct"/>
            <w:tcBorders>
              <w:top w:val="single" w:sz="4" w:space="0" w:color="auto"/>
              <w:left w:val="nil"/>
              <w:bottom w:val="single" w:sz="4" w:space="0" w:color="auto"/>
              <w:right w:val="single" w:sz="4" w:space="0" w:color="auto"/>
            </w:tcBorders>
            <w:noWrap/>
            <w:hideMark/>
          </w:tcPr>
          <w:p w14:paraId="53D5542D" w14:textId="2CB381B9" w:rsidR="00FB77C3" w:rsidRPr="00A46AE5" w:rsidRDefault="00FB77C3" w:rsidP="00A46AE5">
            <w:pPr>
              <w:jc w:val="center"/>
              <w:rPr>
                <w:color w:val="000000"/>
              </w:rPr>
            </w:pPr>
            <w:r w:rsidRPr="00A46AE5">
              <w:rPr>
                <w:color w:val="000000"/>
              </w:rPr>
              <w:t>2020</w:t>
            </w:r>
            <w:r w:rsidR="00A50B43">
              <w:rPr>
                <w:color w:val="000000"/>
              </w:rPr>
              <w:t xml:space="preserve"> год</w:t>
            </w:r>
          </w:p>
        </w:tc>
        <w:tc>
          <w:tcPr>
            <w:tcW w:w="721" w:type="pct"/>
            <w:tcBorders>
              <w:top w:val="single" w:sz="4" w:space="0" w:color="auto"/>
              <w:left w:val="nil"/>
              <w:bottom w:val="single" w:sz="4" w:space="0" w:color="auto"/>
              <w:right w:val="single" w:sz="4" w:space="0" w:color="auto"/>
            </w:tcBorders>
            <w:noWrap/>
            <w:hideMark/>
          </w:tcPr>
          <w:p w14:paraId="3A0B275A" w14:textId="7D845FB5" w:rsidR="00FB77C3" w:rsidRPr="00A46AE5" w:rsidRDefault="00FB77C3" w:rsidP="00A46AE5">
            <w:pPr>
              <w:jc w:val="center"/>
              <w:rPr>
                <w:color w:val="000000"/>
              </w:rPr>
            </w:pPr>
            <w:r w:rsidRPr="00A46AE5">
              <w:rPr>
                <w:color w:val="000000"/>
              </w:rPr>
              <w:t>2021</w:t>
            </w:r>
            <w:r w:rsidR="00A50B43">
              <w:rPr>
                <w:color w:val="000000"/>
              </w:rPr>
              <w:t xml:space="preserve"> год</w:t>
            </w:r>
          </w:p>
        </w:tc>
        <w:tc>
          <w:tcPr>
            <w:tcW w:w="599" w:type="pct"/>
            <w:tcBorders>
              <w:top w:val="single" w:sz="4" w:space="0" w:color="auto"/>
              <w:left w:val="nil"/>
              <w:bottom w:val="single" w:sz="4" w:space="0" w:color="auto"/>
              <w:right w:val="single" w:sz="4" w:space="0" w:color="auto"/>
            </w:tcBorders>
          </w:tcPr>
          <w:p w14:paraId="58F17BD7" w14:textId="5A58AA39" w:rsidR="00FB77C3" w:rsidRPr="00A46AE5" w:rsidRDefault="00FB77C3" w:rsidP="00A46AE5">
            <w:pPr>
              <w:jc w:val="center"/>
              <w:rPr>
                <w:color w:val="000000"/>
              </w:rPr>
            </w:pPr>
            <w:r w:rsidRPr="00A46AE5">
              <w:rPr>
                <w:color w:val="000000"/>
              </w:rPr>
              <w:t>2022</w:t>
            </w:r>
            <w:r w:rsidR="00A50B43">
              <w:rPr>
                <w:color w:val="000000"/>
              </w:rPr>
              <w:t xml:space="preserve"> год</w:t>
            </w:r>
          </w:p>
        </w:tc>
        <w:tc>
          <w:tcPr>
            <w:tcW w:w="748" w:type="pct"/>
            <w:tcBorders>
              <w:top w:val="single" w:sz="4" w:space="0" w:color="auto"/>
              <w:left w:val="nil"/>
              <w:bottom w:val="single" w:sz="4" w:space="0" w:color="auto"/>
              <w:right w:val="single" w:sz="4" w:space="0" w:color="auto"/>
            </w:tcBorders>
          </w:tcPr>
          <w:p w14:paraId="4328C045" w14:textId="16873622" w:rsidR="00FB77C3" w:rsidRPr="00A46AE5" w:rsidRDefault="00FB77C3" w:rsidP="00A46AE5">
            <w:pPr>
              <w:jc w:val="center"/>
              <w:rPr>
                <w:color w:val="000000"/>
              </w:rPr>
            </w:pPr>
            <w:r w:rsidRPr="00A46AE5">
              <w:rPr>
                <w:color w:val="000000"/>
              </w:rPr>
              <w:t>2023</w:t>
            </w:r>
            <w:r w:rsidR="00A50B43">
              <w:rPr>
                <w:color w:val="000000"/>
              </w:rPr>
              <w:t xml:space="preserve"> год</w:t>
            </w:r>
          </w:p>
        </w:tc>
      </w:tr>
      <w:tr w:rsidR="00FB77C3" w:rsidRPr="00A46AE5" w14:paraId="18CF9E3D" w14:textId="77777777" w:rsidTr="001720F3">
        <w:trPr>
          <w:trHeight w:val="60"/>
          <w:jc w:val="center"/>
        </w:trPr>
        <w:tc>
          <w:tcPr>
            <w:tcW w:w="2161" w:type="pct"/>
            <w:tcBorders>
              <w:top w:val="single" w:sz="4" w:space="0" w:color="auto"/>
              <w:left w:val="single" w:sz="4" w:space="0" w:color="auto"/>
              <w:bottom w:val="single" w:sz="4" w:space="0" w:color="auto"/>
              <w:right w:val="single" w:sz="4" w:space="0" w:color="auto"/>
            </w:tcBorders>
          </w:tcPr>
          <w:p w14:paraId="701EF266" w14:textId="7E8D3177" w:rsidR="00FB77C3" w:rsidRPr="00A46AE5" w:rsidRDefault="00FB77C3" w:rsidP="00A46AE5">
            <w:pPr>
              <w:rPr>
                <w:color w:val="000000"/>
              </w:rPr>
            </w:pPr>
            <w:r w:rsidRPr="00A46AE5">
              <w:rPr>
                <w:color w:val="000000"/>
              </w:rPr>
              <w:t>Налоговые</w:t>
            </w:r>
            <w:r>
              <w:rPr>
                <w:color w:val="000000"/>
              </w:rPr>
              <w:t xml:space="preserve"> </w:t>
            </w:r>
            <w:r w:rsidRPr="00A46AE5">
              <w:rPr>
                <w:color w:val="000000"/>
              </w:rPr>
              <w:t>поступления</w:t>
            </w:r>
          </w:p>
        </w:tc>
        <w:tc>
          <w:tcPr>
            <w:tcW w:w="771" w:type="pct"/>
            <w:tcBorders>
              <w:top w:val="nil"/>
              <w:left w:val="nil"/>
              <w:bottom w:val="single" w:sz="4" w:space="0" w:color="auto"/>
              <w:right w:val="single" w:sz="4" w:space="0" w:color="auto"/>
            </w:tcBorders>
            <w:noWrap/>
            <w:vAlign w:val="center"/>
            <w:hideMark/>
          </w:tcPr>
          <w:p w14:paraId="6E461D9A" w14:textId="390D5A1E" w:rsidR="00FB77C3" w:rsidRPr="00A46AE5" w:rsidRDefault="00FB77C3" w:rsidP="001720F3">
            <w:pPr>
              <w:jc w:val="center"/>
              <w:rPr>
                <w:color w:val="000000"/>
              </w:rPr>
            </w:pPr>
            <w:r w:rsidRPr="00A46AE5">
              <w:rPr>
                <w:color w:val="000000"/>
              </w:rPr>
              <w:t>332480</w:t>
            </w:r>
          </w:p>
        </w:tc>
        <w:tc>
          <w:tcPr>
            <w:tcW w:w="721" w:type="pct"/>
            <w:tcBorders>
              <w:top w:val="nil"/>
              <w:left w:val="nil"/>
              <w:bottom w:val="single" w:sz="4" w:space="0" w:color="auto"/>
              <w:right w:val="single" w:sz="4" w:space="0" w:color="auto"/>
            </w:tcBorders>
            <w:noWrap/>
            <w:vAlign w:val="center"/>
            <w:hideMark/>
          </w:tcPr>
          <w:p w14:paraId="12EA822D" w14:textId="51FD949D" w:rsidR="00FB77C3" w:rsidRPr="00A46AE5" w:rsidRDefault="00FB77C3" w:rsidP="001720F3">
            <w:pPr>
              <w:jc w:val="center"/>
              <w:rPr>
                <w:color w:val="000000"/>
                <w:lang w:val="en-US"/>
              </w:rPr>
            </w:pPr>
            <w:r w:rsidRPr="00A46AE5">
              <w:rPr>
                <w:color w:val="000000"/>
              </w:rPr>
              <w:t>455327</w:t>
            </w:r>
          </w:p>
        </w:tc>
        <w:tc>
          <w:tcPr>
            <w:tcW w:w="599" w:type="pct"/>
            <w:tcBorders>
              <w:top w:val="nil"/>
              <w:left w:val="nil"/>
              <w:bottom w:val="single" w:sz="4" w:space="0" w:color="auto"/>
              <w:right w:val="single" w:sz="4" w:space="0" w:color="auto"/>
            </w:tcBorders>
            <w:vAlign w:val="center"/>
          </w:tcPr>
          <w:p w14:paraId="4990BB1C" w14:textId="61920512" w:rsidR="00FB77C3" w:rsidRPr="00A46AE5" w:rsidRDefault="00FB77C3" w:rsidP="001720F3">
            <w:pPr>
              <w:jc w:val="center"/>
              <w:rPr>
                <w:color w:val="000000"/>
              </w:rPr>
            </w:pPr>
            <w:r w:rsidRPr="00A46AE5">
              <w:rPr>
                <w:color w:val="000000"/>
              </w:rPr>
              <w:t>556603</w:t>
            </w:r>
          </w:p>
        </w:tc>
        <w:tc>
          <w:tcPr>
            <w:tcW w:w="748" w:type="pct"/>
            <w:tcBorders>
              <w:top w:val="nil"/>
              <w:left w:val="nil"/>
              <w:bottom w:val="single" w:sz="4" w:space="0" w:color="auto"/>
              <w:right w:val="single" w:sz="4" w:space="0" w:color="auto"/>
            </w:tcBorders>
            <w:vAlign w:val="center"/>
          </w:tcPr>
          <w:p w14:paraId="5066F4F1" w14:textId="58AE3817" w:rsidR="00FB77C3" w:rsidRPr="00A46AE5" w:rsidRDefault="00FB77C3" w:rsidP="001720F3">
            <w:pPr>
              <w:jc w:val="center"/>
              <w:rPr>
                <w:color w:val="000000"/>
              </w:rPr>
            </w:pPr>
            <w:r w:rsidRPr="00A46AE5">
              <w:rPr>
                <w:color w:val="000000"/>
              </w:rPr>
              <w:t>74</w:t>
            </w:r>
            <w:r>
              <w:rPr>
                <w:color w:val="000000"/>
              </w:rPr>
              <w:t>0</w:t>
            </w:r>
            <w:r w:rsidRPr="00A46AE5">
              <w:rPr>
                <w:color w:val="000000"/>
              </w:rPr>
              <w:t>597</w:t>
            </w:r>
          </w:p>
        </w:tc>
      </w:tr>
      <w:tr w:rsidR="00FB77C3" w:rsidRPr="00A46AE5" w14:paraId="54E04B0E" w14:textId="77777777" w:rsidTr="001720F3">
        <w:trPr>
          <w:trHeight w:val="60"/>
          <w:jc w:val="center"/>
        </w:trPr>
        <w:tc>
          <w:tcPr>
            <w:tcW w:w="2161" w:type="pct"/>
            <w:tcBorders>
              <w:top w:val="nil"/>
              <w:left w:val="single" w:sz="4" w:space="0" w:color="auto"/>
              <w:bottom w:val="single" w:sz="4" w:space="0" w:color="auto"/>
              <w:right w:val="single" w:sz="4" w:space="0" w:color="auto"/>
            </w:tcBorders>
          </w:tcPr>
          <w:p w14:paraId="589E1A3C" w14:textId="305960B2" w:rsidR="00FB77C3" w:rsidRPr="00A46AE5" w:rsidRDefault="00FB77C3" w:rsidP="00A46AE5">
            <w:pPr>
              <w:rPr>
                <w:color w:val="000000"/>
              </w:rPr>
            </w:pPr>
            <w:r w:rsidRPr="00A46AE5">
              <w:rPr>
                <w:color w:val="000000"/>
              </w:rPr>
              <w:t>Налоговая</w:t>
            </w:r>
            <w:r>
              <w:rPr>
                <w:color w:val="000000"/>
              </w:rPr>
              <w:t xml:space="preserve"> </w:t>
            </w:r>
            <w:r w:rsidRPr="00A46AE5">
              <w:rPr>
                <w:color w:val="000000"/>
              </w:rPr>
              <w:t>задолженность</w:t>
            </w:r>
          </w:p>
        </w:tc>
        <w:tc>
          <w:tcPr>
            <w:tcW w:w="771" w:type="pct"/>
            <w:tcBorders>
              <w:top w:val="nil"/>
              <w:left w:val="nil"/>
              <w:bottom w:val="single" w:sz="4" w:space="0" w:color="auto"/>
              <w:right w:val="single" w:sz="4" w:space="0" w:color="auto"/>
            </w:tcBorders>
            <w:noWrap/>
            <w:vAlign w:val="center"/>
            <w:hideMark/>
          </w:tcPr>
          <w:p w14:paraId="44614C55" w14:textId="23EFB50D" w:rsidR="00FB77C3" w:rsidRPr="00A46AE5" w:rsidRDefault="00FB77C3" w:rsidP="001720F3">
            <w:pPr>
              <w:jc w:val="center"/>
              <w:rPr>
                <w:color w:val="000000"/>
                <w:lang w:val="en-US"/>
              </w:rPr>
            </w:pPr>
            <w:r w:rsidRPr="00A46AE5">
              <w:rPr>
                <w:color w:val="000000"/>
              </w:rPr>
              <w:t>7233</w:t>
            </w:r>
          </w:p>
        </w:tc>
        <w:tc>
          <w:tcPr>
            <w:tcW w:w="721" w:type="pct"/>
            <w:tcBorders>
              <w:top w:val="nil"/>
              <w:left w:val="nil"/>
              <w:bottom w:val="single" w:sz="4" w:space="0" w:color="auto"/>
              <w:right w:val="single" w:sz="4" w:space="0" w:color="auto"/>
            </w:tcBorders>
            <w:noWrap/>
            <w:vAlign w:val="center"/>
            <w:hideMark/>
          </w:tcPr>
          <w:p w14:paraId="63BA3F3B" w14:textId="20E3A33B" w:rsidR="00FB77C3" w:rsidRPr="00A46AE5" w:rsidRDefault="00FB77C3" w:rsidP="001720F3">
            <w:pPr>
              <w:jc w:val="center"/>
              <w:rPr>
                <w:color w:val="000000"/>
                <w:lang w:val="en-US"/>
              </w:rPr>
            </w:pPr>
            <w:r w:rsidRPr="00A46AE5">
              <w:rPr>
                <w:color w:val="000000"/>
              </w:rPr>
              <w:t>18089</w:t>
            </w:r>
          </w:p>
        </w:tc>
        <w:tc>
          <w:tcPr>
            <w:tcW w:w="599" w:type="pct"/>
            <w:tcBorders>
              <w:top w:val="nil"/>
              <w:left w:val="nil"/>
              <w:bottom w:val="single" w:sz="4" w:space="0" w:color="auto"/>
              <w:right w:val="single" w:sz="4" w:space="0" w:color="auto"/>
            </w:tcBorders>
            <w:vAlign w:val="center"/>
          </w:tcPr>
          <w:p w14:paraId="7B1898EA" w14:textId="3183AED4" w:rsidR="00FB77C3" w:rsidRPr="00A46AE5" w:rsidRDefault="00FB77C3" w:rsidP="001720F3">
            <w:pPr>
              <w:jc w:val="center"/>
              <w:rPr>
                <w:color w:val="000000"/>
              </w:rPr>
            </w:pPr>
            <w:r w:rsidRPr="00A46AE5">
              <w:rPr>
                <w:color w:val="000000"/>
              </w:rPr>
              <w:t>18089</w:t>
            </w:r>
          </w:p>
        </w:tc>
        <w:tc>
          <w:tcPr>
            <w:tcW w:w="748" w:type="pct"/>
            <w:tcBorders>
              <w:top w:val="nil"/>
              <w:left w:val="nil"/>
              <w:bottom w:val="single" w:sz="4" w:space="0" w:color="auto"/>
              <w:right w:val="single" w:sz="4" w:space="0" w:color="auto"/>
            </w:tcBorders>
            <w:vAlign w:val="center"/>
          </w:tcPr>
          <w:p w14:paraId="79AF4B15" w14:textId="66DC5C21" w:rsidR="00FB77C3" w:rsidRPr="00A46AE5" w:rsidRDefault="00FB77C3" w:rsidP="001720F3">
            <w:pPr>
              <w:jc w:val="center"/>
              <w:rPr>
                <w:color w:val="000000"/>
              </w:rPr>
            </w:pPr>
            <w:r w:rsidRPr="00A46AE5">
              <w:rPr>
                <w:color w:val="000000"/>
              </w:rPr>
              <w:t>9185</w:t>
            </w:r>
          </w:p>
        </w:tc>
      </w:tr>
      <w:tr w:rsidR="00FB77C3" w:rsidRPr="00A46AE5" w14:paraId="34FA907D" w14:textId="77777777" w:rsidTr="001720F3">
        <w:trPr>
          <w:trHeight w:val="60"/>
          <w:jc w:val="center"/>
        </w:trPr>
        <w:tc>
          <w:tcPr>
            <w:tcW w:w="2161" w:type="pct"/>
            <w:tcBorders>
              <w:top w:val="nil"/>
              <w:left w:val="single" w:sz="4" w:space="0" w:color="auto"/>
              <w:bottom w:val="single" w:sz="4" w:space="0" w:color="auto"/>
              <w:right w:val="single" w:sz="4" w:space="0" w:color="auto"/>
            </w:tcBorders>
          </w:tcPr>
          <w:p w14:paraId="59C48E98" w14:textId="66586C75" w:rsidR="00FB77C3" w:rsidRPr="00A46AE5" w:rsidRDefault="00FB77C3" w:rsidP="00A46AE5">
            <w:pPr>
              <w:rPr>
                <w:color w:val="000000"/>
              </w:rPr>
            </w:pPr>
            <w:r w:rsidRPr="00A46AE5">
              <w:rPr>
                <w:color w:val="000000"/>
              </w:rPr>
              <w:t>Плановые</w:t>
            </w:r>
            <w:r>
              <w:rPr>
                <w:color w:val="000000"/>
              </w:rPr>
              <w:t xml:space="preserve"> </w:t>
            </w:r>
            <w:r w:rsidRPr="00A46AE5">
              <w:rPr>
                <w:color w:val="000000"/>
              </w:rPr>
              <w:t>показатели</w:t>
            </w:r>
          </w:p>
        </w:tc>
        <w:tc>
          <w:tcPr>
            <w:tcW w:w="771" w:type="pct"/>
            <w:tcBorders>
              <w:top w:val="nil"/>
              <w:left w:val="nil"/>
              <w:bottom w:val="single" w:sz="4" w:space="0" w:color="auto"/>
              <w:right w:val="single" w:sz="4" w:space="0" w:color="auto"/>
            </w:tcBorders>
            <w:noWrap/>
            <w:vAlign w:val="center"/>
            <w:hideMark/>
          </w:tcPr>
          <w:p w14:paraId="649F3FE6" w14:textId="596D63D7" w:rsidR="00FB77C3" w:rsidRPr="00A46AE5" w:rsidRDefault="00FB77C3" w:rsidP="001720F3">
            <w:pPr>
              <w:jc w:val="center"/>
              <w:rPr>
                <w:color w:val="000000"/>
                <w:lang w:val="en-US"/>
              </w:rPr>
            </w:pPr>
            <w:r w:rsidRPr="00A46AE5">
              <w:rPr>
                <w:color w:val="000000"/>
              </w:rPr>
              <w:t>316832</w:t>
            </w:r>
          </w:p>
        </w:tc>
        <w:tc>
          <w:tcPr>
            <w:tcW w:w="721" w:type="pct"/>
            <w:tcBorders>
              <w:top w:val="nil"/>
              <w:left w:val="nil"/>
              <w:bottom w:val="single" w:sz="4" w:space="0" w:color="auto"/>
              <w:right w:val="single" w:sz="4" w:space="0" w:color="auto"/>
            </w:tcBorders>
            <w:noWrap/>
            <w:vAlign w:val="center"/>
            <w:hideMark/>
          </w:tcPr>
          <w:p w14:paraId="4C633CDC" w14:textId="048835A1" w:rsidR="00FB77C3" w:rsidRPr="00A46AE5" w:rsidRDefault="00FB77C3" w:rsidP="001720F3">
            <w:pPr>
              <w:jc w:val="center"/>
              <w:rPr>
                <w:color w:val="000000"/>
                <w:lang w:val="en-US"/>
              </w:rPr>
            </w:pPr>
            <w:r w:rsidRPr="00A46AE5">
              <w:rPr>
                <w:color w:val="000000"/>
              </w:rPr>
              <w:t>318924</w:t>
            </w:r>
          </w:p>
        </w:tc>
        <w:tc>
          <w:tcPr>
            <w:tcW w:w="599" w:type="pct"/>
            <w:tcBorders>
              <w:top w:val="nil"/>
              <w:left w:val="nil"/>
              <w:bottom w:val="single" w:sz="4" w:space="0" w:color="auto"/>
              <w:right w:val="single" w:sz="4" w:space="0" w:color="auto"/>
            </w:tcBorders>
            <w:vAlign w:val="center"/>
          </w:tcPr>
          <w:p w14:paraId="1622A9C1" w14:textId="16C946FC" w:rsidR="00FB77C3" w:rsidRPr="00A46AE5" w:rsidRDefault="00FB77C3" w:rsidP="001720F3">
            <w:pPr>
              <w:jc w:val="center"/>
              <w:rPr>
                <w:color w:val="000000"/>
                <w:lang w:val="en-US"/>
              </w:rPr>
            </w:pPr>
            <w:r w:rsidRPr="00A46AE5">
              <w:rPr>
                <w:color w:val="000000"/>
              </w:rPr>
              <w:t>527142</w:t>
            </w:r>
          </w:p>
        </w:tc>
        <w:tc>
          <w:tcPr>
            <w:tcW w:w="748" w:type="pct"/>
            <w:tcBorders>
              <w:top w:val="nil"/>
              <w:left w:val="nil"/>
              <w:bottom w:val="single" w:sz="4" w:space="0" w:color="auto"/>
              <w:right w:val="single" w:sz="4" w:space="0" w:color="auto"/>
            </w:tcBorders>
            <w:vAlign w:val="center"/>
          </w:tcPr>
          <w:p w14:paraId="4AD6FED2" w14:textId="77777777" w:rsidR="00FB77C3" w:rsidRPr="00A46AE5" w:rsidRDefault="00FB77C3" w:rsidP="001720F3">
            <w:pPr>
              <w:jc w:val="center"/>
              <w:rPr>
                <w:color w:val="000000"/>
                <w:lang w:val="en-US"/>
              </w:rPr>
            </w:pPr>
            <w:r w:rsidRPr="00A46AE5">
              <w:rPr>
                <w:color w:val="000000"/>
              </w:rPr>
              <w:t>713648</w:t>
            </w:r>
          </w:p>
        </w:tc>
      </w:tr>
      <w:tr w:rsidR="00FB77C3" w:rsidRPr="00A46AE5" w14:paraId="78B1F0F4" w14:textId="77777777" w:rsidTr="001720F3">
        <w:trPr>
          <w:trHeight w:val="60"/>
          <w:jc w:val="center"/>
        </w:trPr>
        <w:tc>
          <w:tcPr>
            <w:tcW w:w="2161" w:type="pct"/>
            <w:tcBorders>
              <w:top w:val="nil"/>
              <w:left w:val="single" w:sz="4" w:space="0" w:color="auto"/>
              <w:bottom w:val="single" w:sz="4" w:space="0" w:color="auto"/>
              <w:right w:val="single" w:sz="4" w:space="0" w:color="auto"/>
            </w:tcBorders>
          </w:tcPr>
          <w:p w14:paraId="26772AF0" w14:textId="1C888CF2" w:rsidR="00FB77C3" w:rsidRPr="00A46AE5" w:rsidRDefault="00FB77C3" w:rsidP="00A46AE5">
            <w:pPr>
              <w:rPr>
                <w:color w:val="000000"/>
              </w:rPr>
            </w:pPr>
            <w:r w:rsidRPr="00A46AE5">
              <w:rPr>
                <w:color w:val="000000"/>
              </w:rPr>
              <w:t>Коэффициент</w:t>
            </w:r>
            <w:r>
              <w:rPr>
                <w:color w:val="000000"/>
              </w:rPr>
              <w:t xml:space="preserve"> </w:t>
            </w:r>
            <w:r w:rsidRPr="00A46AE5">
              <w:rPr>
                <w:color w:val="000000"/>
              </w:rPr>
              <w:t>собираемости</w:t>
            </w:r>
            <w:r>
              <w:rPr>
                <w:color w:val="000000"/>
              </w:rPr>
              <w:t xml:space="preserve"> </w:t>
            </w:r>
            <w:r w:rsidRPr="00A46AE5">
              <w:rPr>
                <w:color w:val="000000"/>
              </w:rPr>
              <w:t>налогов</w:t>
            </w:r>
          </w:p>
        </w:tc>
        <w:tc>
          <w:tcPr>
            <w:tcW w:w="771" w:type="pct"/>
            <w:tcBorders>
              <w:top w:val="nil"/>
              <w:left w:val="nil"/>
              <w:bottom w:val="single" w:sz="4" w:space="0" w:color="auto"/>
              <w:right w:val="single" w:sz="4" w:space="0" w:color="auto"/>
            </w:tcBorders>
            <w:noWrap/>
            <w:vAlign w:val="center"/>
            <w:hideMark/>
          </w:tcPr>
          <w:p w14:paraId="44B70790" w14:textId="77777777" w:rsidR="00FB77C3" w:rsidRPr="00A46AE5" w:rsidRDefault="00FB77C3" w:rsidP="001720F3">
            <w:pPr>
              <w:jc w:val="center"/>
              <w:rPr>
                <w:color w:val="000000"/>
              </w:rPr>
            </w:pPr>
            <w:r w:rsidRPr="00A46AE5">
              <w:rPr>
                <w:color w:val="000000"/>
              </w:rPr>
              <w:t>1,0</w:t>
            </w:r>
            <w:r w:rsidRPr="00A46AE5">
              <w:rPr>
                <w:color w:val="000000"/>
                <w:lang w:val="en-US"/>
              </w:rPr>
              <w:t>5</w:t>
            </w:r>
          </w:p>
        </w:tc>
        <w:tc>
          <w:tcPr>
            <w:tcW w:w="721" w:type="pct"/>
            <w:tcBorders>
              <w:top w:val="nil"/>
              <w:left w:val="nil"/>
              <w:bottom w:val="single" w:sz="4" w:space="0" w:color="auto"/>
              <w:right w:val="single" w:sz="4" w:space="0" w:color="auto"/>
            </w:tcBorders>
            <w:noWrap/>
            <w:vAlign w:val="center"/>
            <w:hideMark/>
          </w:tcPr>
          <w:p w14:paraId="3CA9F901" w14:textId="77777777" w:rsidR="00FB77C3" w:rsidRPr="00A46AE5" w:rsidRDefault="00FB77C3" w:rsidP="001720F3">
            <w:pPr>
              <w:jc w:val="center"/>
              <w:rPr>
                <w:color w:val="000000"/>
                <w:lang w:val="en-US"/>
              </w:rPr>
            </w:pPr>
            <w:r w:rsidRPr="00A46AE5">
              <w:rPr>
                <w:color w:val="000000"/>
              </w:rPr>
              <w:t>1,4</w:t>
            </w:r>
            <w:r w:rsidRPr="00A46AE5">
              <w:rPr>
                <w:color w:val="000000"/>
                <w:lang w:val="en-US"/>
              </w:rPr>
              <w:t>3</w:t>
            </w:r>
          </w:p>
        </w:tc>
        <w:tc>
          <w:tcPr>
            <w:tcW w:w="599" w:type="pct"/>
            <w:tcBorders>
              <w:top w:val="nil"/>
              <w:left w:val="nil"/>
              <w:bottom w:val="single" w:sz="4" w:space="0" w:color="auto"/>
              <w:right w:val="single" w:sz="4" w:space="0" w:color="auto"/>
            </w:tcBorders>
            <w:vAlign w:val="center"/>
          </w:tcPr>
          <w:p w14:paraId="5FC25F19" w14:textId="77777777" w:rsidR="00FB77C3" w:rsidRPr="00A46AE5" w:rsidRDefault="00FB77C3" w:rsidP="001720F3">
            <w:pPr>
              <w:jc w:val="center"/>
              <w:rPr>
                <w:color w:val="000000"/>
                <w:lang w:val="en-US"/>
              </w:rPr>
            </w:pPr>
            <w:r w:rsidRPr="00A46AE5">
              <w:rPr>
                <w:color w:val="000000"/>
              </w:rPr>
              <w:t>1,0</w:t>
            </w:r>
            <w:r w:rsidRPr="00A46AE5">
              <w:rPr>
                <w:color w:val="000000"/>
                <w:lang w:val="en-US"/>
              </w:rPr>
              <w:t>6</w:t>
            </w:r>
          </w:p>
        </w:tc>
        <w:tc>
          <w:tcPr>
            <w:tcW w:w="748" w:type="pct"/>
            <w:tcBorders>
              <w:top w:val="nil"/>
              <w:left w:val="nil"/>
              <w:bottom w:val="single" w:sz="4" w:space="0" w:color="auto"/>
              <w:right w:val="single" w:sz="4" w:space="0" w:color="auto"/>
            </w:tcBorders>
            <w:vAlign w:val="center"/>
          </w:tcPr>
          <w:p w14:paraId="3EC723B7" w14:textId="77777777" w:rsidR="00FB77C3" w:rsidRPr="00A46AE5" w:rsidRDefault="00FB77C3" w:rsidP="001720F3">
            <w:pPr>
              <w:jc w:val="center"/>
              <w:rPr>
                <w:color w:val="000000"/>
                <w:lang w:val="en-US"/>
              </w:rPr>
            </w:pPr>
            <w:r w:rsidRPr="00A46AE5">
              <w:rPr>
                <w:color w:val="000000"/>
              </w:rPr>
              <w:t>1,0</w:t>
            </w:r>
            <w:r w:rsidRPr="00A46AE5">
              <w:rPr>
                <w:color w:val="000000"/>
                <w:lang w:val="en-US"/>
              </w:rPr>
              <w:t>4</w:t>
            </w:r>
          </w:p>
        </w:tc>
      </w:tr>
      <w:tr w:rsidR="00FB77C3" w:rsidRPr="00A46AE5" w14:paraId="6007D177" w14:textId="77777777" w:rsidTr="001720F3">
        <w:trPr>
          <w:trHeight w:val="320"/>
          <w:jc w:val="center"/>
        </w:trPr>
        <w:tc>
          <w:tcPr>
            <w:tcW w:w="2161" w:type="pct"/>
            <w:tcBorders>
              <w:top w:val="nil"/>
              <w:left w:val="single" w:sz="4" w:space="0" w:color="auto"/>
              <w:bottom w:val="single" w:sz="4" w:space="0" w:color="auto"/>
              <w:right w:val="single" w:sz="4" w:space="0" w:color="auto"/>
            </w:tcBorders>
          </w:tcPr>
          <w:p w14:paraId="0865BC60" w14:textId="6F2E7A1E" w:rsidR="00FB77C3" w:rsidRPr="00A46AE5" w:rsidRDefault="00FB77C3" w:rsidP="00A46AE5">
            <w:pPr>
              <w:rPr>
                <w:color w:val="000000"/>
              </w:rPr>
            </w:pPr>
            <w:r w:rsidRPr="00A46AE5">
              <w:rPr>
                <w:color w:val="000000"/>
              </w:rPr>
              <w:t>Отклонения</w:t>
            </w:r>
            <w:r>
              <w:rPr>
                <w:color w:val="000000"/>
              </w:rPr>
              <w:t xml:space="preserve"> </w:t>
            </w:r>
            <w:r w:rsidRPr="00A46AE5">
              <w:rPr>
                <w:color w:val="000000"/>
              </w:rPr>
              <w:t>по</w:t>
            </w:r>
            <w:r>
              <w:rPr>
                <w:color w:val="000000"/>
              </w:rPr>
              <w:t xml:space="preserve"> </w:t>
            </w:r>
            <w:r w:rsidRPr="00A46AE5">
              <w:rPr>
                <w:color w:val="000000"/>
              </w:rPr>
              <w:t>выполнению</w:t>
            </w:r>
            <w:r>
              <w:rPr>
                <w:color w:val="000000"/>
              </w:rPr>
              <w:t xml:space="preserve"> </w:t>
            </w:r>
            <w:r w:rsidRPr="00A46AE5">
              <w:rPr>
                <w:color w:val="000000"/>
              </w:rPr>
              <w:t>плана</w:t>
            </w:r>
            <w:r>
              <w:rPr>
                <w:color w:val="000000"/>
              </w:rPr>
              <w:t xml:space="preserve"> </w:t>
            </w:r>
            <w:r w:rsidRPr="00A46AE5">
              <w:rPr>
                <w:color w:val="000000"/>
              </w:rPr>
              <w:t>по</w:t>
            </w:r>
            <w:r>
              <w:rPr>
                <w:color w:val="000000"/>
              </w:rPr>
              <w:t xml:space="preserve"> </w:t>
            </w:r>
            <w:r w:rsidRPr="00A46AE5">
              <w:rPr>
                <w:color w:val="000000"/>
              </w:rPr>
              <w:t>сбору</w:t>
            </w:r>
            <w:r>
              <w:rPr>
                <w:color w:val="000000"/>
              </w:rPr>
              <w:t xml:space="preserve"> </w:t>
            </w:r>
            <w:r w:rsidRPr="00A46AE5">
              <w:rPr>
                <w:color w:val="000000"/>
              </w:rPr>
              <w:t>налогов</w:t>
            </w:r>
          </w:p>
        </w:tc>
        <w:tc>
          <w:tcPr>
            <w:tcW w:w="771" w:type="pct"/>
            <w:tcBorders>
              <w:top w:val="nil"/>
              <w:left w:val="nil"/>
              <w:bottom w:val="single" w:sz="4" w:space="0" w:color="auto"/>
              <w:right w:val="single" w:sz="4" w:space="0" w:color="auto"/>
            </w:tcBorders>
            <w:noWrap/>
            <w:vAlign w:val="center"/>
            <w:hideMark/>
          </w:tcPr>
          <w:p w14:paraId="41F86C9E" w14:textId="77777777" w:rsidR="00FB77C3" w:rsidRPr="00A46AE5" w:rsidRDefault="00FB77C3" w:rsidP="001720F3">
            <w:pPr>
              <w:jc w:val="center"/>
              <w:rPr>
                <w:color w:val="000000"/>
                <w:lang w:val="en-US"/>
              </w:rPr>
            </w:pPr>
            <w:r w:rsidRPr="00A46AE5">
              <w:rPr>
                <w:color w:val="000000"/>
              </w:rPr>
              <w:t>0,047</w:t>
            </w:r>
          </w:p>
        </w:tc>
        <w:tc>
          <w:tcPr>
            <w:tcW w:w="721" w:type="pct"/>
            <w:tcBorders>
              <w:top w:val="nil"/>
              <w:left w:val="nil"/>
              <w:bottom w:val="single" w:sz="4" w:space="0" w:color="auto"/>
              <w:right w:val="single" w:sz="4" w:space="0" w:color="auto"/>
            </w:tcBorders>
            <w:noWrap/>
            <w:vAlign w:val="center"/>
            <w:hideMark/>
          </w:tcPr>
          <w:p w14:paraId="726BB6A6" w14:textId="77777777" w:rsidR="00FB77C3" w:rsidRPr="00A46AE5" w:rsidRDefault="00FB77C3" w:rsidP="001720F3">
            <w:pPr>
              <w:jc w:val="center"/>
              <w:rPr>
                <w:color w:val="000000"/>
                <w:lang w:val="en-US"/>
              </w:rPr>
            </w:pPr>
            <w:r w:rsidRPr="00A46AE5">
              <w:rPr>
                <w:color w:val="000000"/>
              </w:rPr>
              <w:t>0,</w:t>
            </w:r>
            <w:r w:rsidRPr="00A46AE5">
              <w:rPr>
                <w:color w:val="000000"/>
                <w:lang w:val="en-US"/>
              </w:rPr>
              <w:t>30</w:t>
            </w:r>
          </w:p>
        </w:tc>
        <w:tc>
          <w:tcPr>
            <w:tcW w:w="599" w:type="pct"/>
            <w:tcBorders>
              <w:top w:val="nil"/>
              <w:left w:val="nil"/>
              <w:bottom w:val="single" w:sz="4" w:space="0" w:color="auto"/>
              <w:right w:val="single" w:sz="4" w:space="0" w:color="auto"/>
            </w:tcBorders>
            <w:vAlign w:val="center"/>
          </w:tcPr>
          <w:p w14:paraId="294AE28F" w14:textId="77777777" w:rsidR="00FB77C3" w:rsidRPr="00A46AE5" w:rsidRDefault="00FB77C3" w:rsidP="001720F3">
            <w:pPr>
              <w:jc w:val="center"/>
              <w:rPr>
                <w:color w:val="000000"/>
                <w:lang w:val="en-US"/>
              </w:rPr>
            </w:pPr>
            <w:r w:rsidRPr="00A46AE5">
              <w:rPr>
                <w:color w:val="000000"/>
              </w:rPr>
              <w:t>0,05</w:t>
            </w:r>
            <w:r w:rsidRPr="00A46AE5">
              <w:rPr>
                <w:color w:val="000000"/>
                <w:lang w:val="en-US"/>
              </w:rPr>
              <w:t>6</w:t>
            </w:r>
          </w:p>
        </w:tc>
        <w:tc>
          <w:tcPr>
            <w:tcW w:w="748" w:type="pct"/>
            <w:tcBorders>
              <w:top w:val="nil"/>
              <w:left w:val="nil"/>
              <w:bottom w:val="single" w:sz="4" w:space="0" w:color="auto"/>
              <w:right w:val="single" w:sz="4" w:space="0" w:color="auto"/>
            </w:tcBorders>
            <w:vAlign w:val="center"/>
          </w:tcPr>
          <w:p w14:paraId="38E2634A" w14:textId="77777777" w:rsidR="00FB77C3" w:rsidRPr="00A46AE5" w:rsidRDefault="00FB77C3" w:rsidP="001720F3">
            <w:pPr>
              <w:jc w:val="center"/>
              <w:rPr>
                <w:color w:val="000000"/>
                <w:lang w:val="en-US"/>
              </w:rPr>
            </w:pPr>
            <w:r w:rsidRPr="00A46AE5">
              <w:rPr>
                <w:color w:val="000000"/>
              </w:rPr>
              <w:t>0,03</w:t>
            </w:r>
            <w:r w:rsidRPr="00A46AE5">
              <w:rPr>
                <w:color w:val="000000"/>
                <w:lang w:val="en-US"/>
              </w:rPr>
              <w:t>8</w:t>
            </w:r>
          </w:p>
        </w:tc>
      </w:tr>
      <w:tr w:rsidR="00FB77C3" w:rsidRPr="00A46AE5" w14:paraId="1368A86C" w14:textId="77777777" w:rsidTr="001720F3">
        <w:trPr>
          <w:trHeight w:val="60"/>
          <w:jc w:val="center"/>
        </w:trPr>
        <w:tc>
          <w:tcPr>
            <w:tcW w:w="2161" w:type="pct"/>
            <w:tcBorders>
              <w:top w:val="nil"/>
              <w:left w:val="single" w:sz="4" w:space="0" w:color="auto"/>
              <w:bottom w:val="nil"/>
              <w:right w:val="single" w:sz="4" w:space="0" w:color="auto"/>
            </w:tcBorders>
          </w:tcPr>
          <w:p w14:paraId="2273389A" w14:textId="1AC61A6C" w:rsidR="00FB77C3" w:rsidRPr="00A46AE5" w:rsidRDefault="00FB77C3" w:rsidP="00A46AE5">
            <w:pPr>
              <w:rPr>
                <w:color w:val="000000"/>
              </w:rPr>
            </w:pPr>
            <w:r w:rsidRPr="00A46AE5">
              <w:rPr>
                <w:color w:val="000000"/>
              </w:rPr>
              <w:t>Доля</w:t>
            </w:r>
            <w:r>
              <w:rPr>
                <w:color w:val="000000"/>
              </w:rPr>
              <w:t xml:space="preserve"> </w:t>
            </w:r>
            <w:r w:rsidRPr="00A46AE5">
              <w:rPr>
                <w:color w:val="000000"/>
              </w:rPr>
              <w:t>взысканных</w:t>
            </w:r>
            <w:r>
              <w:rPr>
                <w:color w:val="000000"/>
              </w:rPr>
              <w:t xml:space="preserve"> </w:t>
            </w:r>
            <w:r w:rsidRPr="00A46AE5">
              <w:rPr>
                <w:color w:val="000000"/>
              </w:rPr>
              <w:t>налогов</w:t>
            </w:r>
            <w:r>
              <w:rPr>
                <w:color w:val="000000"/>
              </w:rPr>
              <w:t xml:space="preserve"> </w:t>
            </w:r>
            <w:r w:rsidRPr="00A46AE5">
              <w:rPr>
                <w:color w:val="000000"/>
              </w:rPr>
              <w:t>в</w:t>
            </w:r>
            <w:r>
              <w:rPr>
                <w:color w:val="000000"/>
              </w:rPr>
              <w:t xml:space="preserve"> </w:t>
            </w:r>
            <w:r w:rsidRPr="00A46AE5">
              <w:rPr>
                <w:color w:val="000000"/>
              </w:rPr>
              <w:t>общем</w:t>
            </w:r>
            <w:r>
              <w:rPr>
                <w:color w:val="000000"/>
              </w:rPr>
              <w:t xml:space="preserve"> </w:t>
            </w:r>
            <w:r w:rsidRPr="00A46AE5">
              <w:rPr>
                <w:color w:val="000000"/>
              </w:rPr>
              <w:t>объеме</w:t>
            </w:r>
          </w:p>
        </w:tc>
        <w:tc>
          <w:tcPr>
            <w:tcW w:w="771" w:type="pct"/>
            <w:tcBorders>
              <w:top w:val="nil"/>
              <w:left w:val="nil"/>
              <w:bottom w:val="nil"/>
              <w:right w:val="single" w:sz="4" w:space="0" w:color="auto"/>
            </w:tcBorders>
            <w:noWrap/>
            <w:vAlign w:val="center"/>
            <w:hideMark/>
          </w:tcPr>
          <w:p w14:paraId="394F3DFE" w14:textId="77777777" w:rsidR="00FB77C3" w:rsidRPr="00A46AE5" w:rsidRDefault="00FB77C3" w:rsidP="001720F3">
            <w:pPr>
              <w:jc w:val="center"/>
              <w:rPr>
                <w:color w:val="000000"/>
                <w:lang w:val="en-US"/>
              </w:rPr>
            </w:pPr>
            <w:r w:rsidRPr="00A46AE5">
              <w:rPr>
                <w:color w:val="000000"/>
              </w:rPr>
              <w:t>0,9</w:t>
            </w:r>
            <w:r w:rsidRPr="00A46AE5">
              <w:rPr>
                <w:color w:val="000000"/>
                <w:lang w:val="en-US"/>
              </w:rPr>
              <w:t>8</w:t>
            </w:r>
          </w:p>
        </w:tc>
        <w:tc>
          <w:tcPr>
            <w:tcW w:w="721" w:type="pct"/>
            <w:tcBorders>
              <w:top w:val="nil"/>
              <w:left w:val="nil"/>
              <w:bottom w:val="nil"/>
              <w:right w:val="single" w:sz="4" w:space="0" w:color="auto"/>
            </w:tcBorders>
            <w:noWrap/>
            <w:vAlign w:val="center"/>
            <w:hideMark/>
          </w:tcPr>
          <w:p w14:paraId="300A0F24" w14:textId="77777777" w:rsidR="00FB77C3" w:rsidRPr="00A46AE5" w:rsidRDefault="00FB77C3" w:rsidP="001720F3">
            <w:pPr>
              <w:jc w:val="center"/>
              <w:rPr>
                <w:color w:val="000000"/>
                <w:lang w:val="en-US"/>
              </w:rPr>
            </w:pPr>
            <w:r w:rsidRPr="00A46AE5">
              <w:rPr>
                <w:color w:val="000000"/>
              </w:rPr>
              <w:t>1,04</w:t>
            </w:r>
          </w:p>
        </w:tc>
        <w:tc>
          <w:tcPr>
            <w:tcW w:w="599" w:type="pct"/>
            <w:tcBorders>
              <w:top w:val="nil"/>
              <w:left w:val="nil"/>
              <w:bottom w:val="nil"/>
              <w:right w:val="single" w:sz="4" w:space="0" w:color="auto"/>
            </w:tcBorders>
            <w:vAlign w:val="center"/>
          </w:tcPr>
          <w:p w14:paraId="0CF3B811" w14:textId="77777777" w:rsidR="00FB77C3" w:rsidRPr="00A46AE5" w:rsidRDefault="00FB77C3" w:rsidP="001720F3">
            <w:pPr>
              <w:jc w:val="center"/>
              <w:rPr>
                <w:color w:val="000000"/>
                <w:lang w:val="en-US"/>
              </w:rPr>
            </w:pPr>
            <w:r w:rsidRPr="00A46AE5">
              <w:rPr>
                <w:color w:val="000000"/>
              </w:rPr>
              <w:t>1,03</w:t>
            </w:r>
          </w:p>
        </w:tc>
        <w:tc>
          <w:tcPr>
            <w:tcW w:w="748" w:type="pct"/>
            <w:tcBorders>
              <w:top w:val="nil"/>
              <w:left w:val="nil"/>
              <w:bottom w:val="nil"/>
              <w:right w:val="single" w:sz="4" w:space="0" w:color="auto"/>
            </w:tcBorders>
            <w:vAlign w:val="center"/>
          </w:tcPr>
          <w:p w14:paraId="7CE90B6F" w14:textId="77777777" w:rsidR="00FB77C3" w:rsidRPr="00A46AE5" w:rsidRDefault="00FB77C3" w:rsidP="001720F3">
            <w:pPr>
              <w:jc w:val="center"/>
              <w:rPr>
                <w:color w:val="000000"/>
                <w:lang w:val="en-US"/>
              </w:rPr>
            </w:pPr>
            <w:r w:rsidRPr="00A46AE5">
              <w:rPr>
                <w:color w:val="000000"/>
              </w:rPr>
              <w:t>1,012</w:t>
            </w:r>
          </w:p>
        </w:tc>
      </w:tr>
      <w:tr w:rsidR="00A46AE5" w:rsidRPr="00A46AE5" w14:paraId="1A45F8AF" w14:textId="77777777" w:rsidTr="001720F3">
        <w:trPr>
          <w:trHeight w:val="60"/>
          <w:jc w:val="center"/>
        </w:trPr>
        <w:tc>
          <w:tcPr>
            <w:tcW w:w="5000" w:type="pct"/>
            <w:gridSpan w:val="5"/>
            <w:tcBorders>
              <w:top w:val="single" w:sz="4" w:space="0" w:color="auto"/>
              <w:left w:val="single" w:sz="4" w:space="0" w:color="auto"/>
              <w:bottom w:val="single" w:sz="4" w:space="0" w:color="auto"/>
              <w:right w:val="single" w:sz="4" w:space="0" w:color="auto"/>
            </w:tcBorders>
          </w:tcPr>
          <w:p w14:paraId="3111FDE5" w14:textId="623B5D3D" w:rsidR="00A46AE5" w:rsidRPr="00B1028F" w:rsidRDefault="00B1028F" w:rsidP="00F56452">
            <w:pPr>
              <w:ind w:firstLine="709"/>
              <w:rPr>
                <w:color w:val="000000"/>
              </w:rPr>
            </w:pPr>
            <w:r w:rsidRPr="00B1028F">
              <w:rPr>
                <w:color w:val="000000"/>
              </w:rPr>
              <w:t>Примечание</w:t>
            </w:r>
            <w:r w:rsidR="00DB5EB3">
              <w:rPr>
                <w:color w:val="000000"/>
              </w:rPr>
              <w:t xml:space="preserve"> </w:t>
            </w:r>
            <w:r w:rsidRPr="00B1028F">
              <w:rPr>
                <w:color w:val="000000"/>
              </w:rPr>
              <w:t>–</w:t>
            </w:r>
            <w:r w:rsidR="00DB5EB3">
              <w:rPr>
                <w:color w:val="000000"/>
              </w:rPr>
              <w:t xml:space="preserve"> </w:t>
            </w:r>
            <w:r w:rsidR="00A50B43" w:rsidRPr="00B1028F">
              <w:rPr>
                <w:color w:val="000000"/>
              </w:rPr>
              <w:t>Разработана</w:t>
            </w:r>
            <w:r w:rsidR="00A50B43">
              <w:rPr>
                <w:color w:val="000000"/>
              </w:rPr>
              <w:t xml:space="preserve"> </w:t>
            </w:r>
            <w:r w:rsidRPr="00B1028F">
              <w:rPr>
                <w:color w:val="000000"/>
              </w:rPr>
              <w:t>автором</w:t>
            </w:r>
            <w:r w:rsidR="00DB5EB3">
              <w:rPr>
                <w:color w:val="000000"/>
              </w:rPr>
              <w:t xml:space="preserve"> </w:t>
            </w:r>
            <w:r w:rsidRPr="00B1028F">
              <w:rPr>
                <w:color w:val="000000"/>
              </w:rPr>
              <w:t>на</w:t>
            </w:r>
            <w:r w:rsidR="00DB5EB3">
              <w:rPr>
                <w:color w:val="000000"/>
              </w:rPr>
              <w:t xml:space="preserve"> </w:t>
            </w:r>
            <w:r w:rsidRPr="00B1028F">
              <w:rPr>
                <w:color w:val="000000"/>
              </w:rPr>
              <w:t>основе</w:t>
            </w:r>
            <w:r w:rsidR="00DB5EB3">
              <w:rPr>
                <w:color w:val="000000"/>
              </w:rPr>
              <w:t xml:space="preserve"> </w:t>
            </w:r>
            <w:r w:rsidRPr="00B1028F">
              <w:rPr>
                <w:color w:val="000000"/>
              </w:rPr>
              <w:t>источник</w:t>
            </w:r>
            <w:r w:rsidR="00F56452">
              <w:rPr>
                <w:color w:val="000000"/>
                <w:lang w:val="kk-KZ"/>
              </w:rPr>
              <w:t>а</w:t>
            </w:r>
            <w:r w:rsidR="00DB5EB3">
              <w:rPr>
                <w:color w:val="000000"/>
              </w:rPr>
              <w:t xml:space="preserve"> </w:t>
            </w:r>
            <w:r w:rsidRPr="00B1028F">
              <w:rPr>
                <w:color w:val="000000"/>
              </w:rPr>
              <w:t>[</w:t>
            </w:r>
            <w:r w:rsidR="007B0C53" w:rsidRPr="007B0C53">
              <w:rPr>
                <w:color w:val="000000"/>
              </w:rPr>
              <w:t>4</w:t>
            </w:r>
            <w:r w:rsidR="00E93FBB" w:rsidRPr="00E93FBB">
              <w:rPr>
                <w:color w:val="000000"/>
              </w:rPr>
              <w:t>5</w:t>
            </w:r>
            <w:r w:rsidRPr="00B1028F">
              <w:rPr>
                <w:color w:val="000000"/>
              </w:rPr>
              <w:t>]</w:t>
            </w:r>
          </w:p>
        </w:tc>
      </w:tr>
    </w:tbl>
    <w:p w14:paraId="096217C9" w14:textId="77777777" w:rsidR="00A46AE5" w:rsidRPr="00A46AE5" w:rsidRDefault="00A46AE5" w:rsidP="00A46AE5">
      <w:pPr>
        <w:ind w:firstLine="709"/>
        <w:jc w:val="both"/>
        <w:rPr>
          <w:sz w:val="28"/>
          <w:szCs w:val="28"/>
          <w:lang w:val="kk-KZ"/>
        </w:rPr>
      </w:pPr>
    </w:p>
    <w:p w14:paraId="13373511" w14:textId="4C9969EC" w:rsidR="00A46AE5" w:rsidRPr="00A162AD" w:rsidRDefault="00A162AD" w:rsidP="00A162AD">
      <w:pPr>
        <w:ind w:firstLine="709"/>
        <w:jc w:val="both"/>
        <w:rPr>
          <w:sz w:val="28"/>
          <w:szCs w:val="28"/>
        </w:rPr>
      </w:pPr>
      <w:r w:rsidRPr="00A162AD">
        <w:rPr>
          <w:sz w:val="28"/>
          <w:szCs w:val="28"/>
        </w:rPr>
        <w:t>В</w:t>
      </w:r>
      <w:r w:rsidR="00F02E98">
        <w:rPr>
          <w:sz w:val="28"/>
          <w:szCs w:val="28"/>
        </w:rPr>
        <w:t xml:space="preserve"> </w:t>
      </w:r>
      <w:r w:rsidRPr="00A162AD">
        <w:rPr>
          <w:sz w:val="28"/>
          <w:szCs w:val="28"/>
        </w:rPr>
        <w:t>течение</w:t>
      </w:r>
      <w:r w:rsidR="00F02E98">
        <w:rPr>
          <w:sz w:val="28"/>
          <w:szCs w:val="28"/>
        </w:rPr>
        <w:t xml:space="preserve"> </w:t>
      </w:r>
      <w:r w:rsidRPr="00A162AD">
        <w:rPr>
          <w:sz w:val="28"/>
          <w:szCs w:val="28"/>
        </w:rPr>
        <w:t>2023</w:t>
      </w:r>
      <w:r w:rsidR="00F02E98">
        <w:rPr>
          <w:sz w:val="28"/>
          <w:szCs w:val="28"/>
        </w:rPr>
        <w:t xml:space="preserve"> </w:t>
      </w:r>
      <w:r w:rsidRPr="00A162AD">
        <w:rPr>
          <w:sz w:val="28"/>
          <w:szCs w:val="28"/>
        </w:rPr>
        <w:t>года</w:t>
      </w:r>
      <w:r w:rsidR="00F02E98">
        <w:rPr>
          <w:sz w:val="28"/>
          <w:szCs w:val="28"/>
        </w:rPr>
        <w:t xml:space="preserve"> </w:t>
      </w:r>
      <w:r w:rsidRPr="00A162AD">
        <w:rPr>
          <w:sz w:val="28"/>
          <w:szCs w:val="28"/>
        </w:rPr>
        <w:t>проведено</w:t>
      </w:r>
      <w:r w:rsidR="00F02E98">
        <w:rPr>
          <w:sz w:val="28"/>
          <w:szCs w:val="28"/>
        </w:rPr>
        <w:t xml:space="preserve"> </w:t>
      </w:r>
      <w:r w:rsidRPr="00A162AD">
        <w:rPr>
          <w:sz w:val="28"/>
          <w:szCs w:val="28"/>
        </w:rPr>
        <w:t>5</w:t>
      </w:r>
      <w:r w:rsidR="00F02E98">
        <w:rPr>
          <w:sz w:val="28"/>
          <w:szCs w:val="28"/>
        </w:rPr>
        <w:t xml:space="preserve"> </w:t>
      </w:r>
      <w:r w:rsidRPr="00A162AD">
        <w:rPr>
          <w:sz w:val="28"/>
          <w:szCs w:val="28"/>
        </w:rPr>
        <w:t>уточнений</w:t>
      </w:r>
      <w:r w:rsidR="00F02E98">
        <w:rPr>
          <w:sz w:val="28"/>
          <w:szCs w:val="28"/>
        </w:rPr>
        <w:t xml:space="preserve"> </w:t>
      </w:r>
      <w:r w:rsidRPr="00A162AD">
        <w:rPr>
          <w:sz w:val="28"/>
          <w:szCs w:val="28"/>
        </w:rPr>
        <w:t>местного</w:t>
      </w:r>
      <w:r w:rsidR="00F02E98">
        <w:rPr>
          <w:sz w:val="28"/>
          <w:szCs w:val="28"/>
        </w:rPr>
        <w:t xml:space="preserve"> </w:t>
      </w:r>
      <w:r w:rsidRPr="00A162AD">
        <w:rPr>
          <w:sz w:val="28"/>
          <w:szCs w:val="28"/>
        </w:rPr>
        <w:t>бюджета,</w:t>
      </w:r>
      <w:r w:rsidR="00F02E98">
        <w:rPr>
          <w:sz w:val="28"/>
          <w:szCs w:val="28"/>
        </w:rPr>
        <w:t xml:space="preserve"> </w:t>
      </w:r>
      <w:r w:rsidRPr="00A162AD">
        <w:rPr>
          <w:sz w:val="28"/>
          <w:szCs w:val="28"/>
        </w:rPr>
        <w:t>в</w:t>
      </w:r>
      <w:r w:rsidR="00F02E98">
        <w:rPr>
          <w:sz w:val="28"/>
          <w:szCs w:val="28"/>
        </w:rPr>
        <w:t xml:space="preserve"> </w:t>
      </w:r>
      <w:r w:rsidRPr="00A162AD">
        <w:rPr>
          <w:sz w:val="28"/>
          <w:szCs w:val="28"/>
        </w:rPr>
        <w:t>рамках</w:t>
      </w:r>
      <w:r w:rsidR="00F02E98">
        <w:rPr>
          <w:sz w:val="28"/>
          <w:szCs w:val="28"/>
        </w:rPr>
        <w:t xml:space="preserve"> </w:t>
      </w:r>
      <w:r w:rsidRPr="00A162AD">
        <w:rPr>
          <w:sz w:val="28"/>
          <w:szCs w:val="28"/>
        </w:rPr>
        <w:t>которых</w:t>
      </w:r>
      <w:r w:rsidR="00F02E98">
        <w:rPr>
          <w:sz w:val="28"/>
          <w:szCs w:val="28"/>
        </w:rPr>
        <w:t xml:space="preserve"> </w:t>
      </w:r>
      <w:r w:rsidRPr="00A162AD">
        <w:rPr>
          <w:sz w:val="28"/>
          <w:szCs w:val="28"/>
        </w:rPr>
        <w:t>план</w:t>
      </w:r>
      <w:r w:rsidR="00F02E98">
        <w:rPr>
          <w:sz w:val="28"/>
          <w:szCs w:val="28"/>
        </w:rPr>
        <w:t xml:space="preserve"> </w:t>
      </w:r>
      <w:r w:rsidRPr="00A162AD">
        <w:rPr>
          <w:sz w:val="28"/>
          <w:szCs w:val="28"/>
        </w:rPr>
        <w:t>по</w:t>
      </w:r>
      <w:r w:rsidR="00F02E98">
        <w:rPr>
          <w:sz w:val="28"/>
          <w:szCs w:val="28"/>
        </w:rPr>
        <w:t xml:space="preserve"> </w:t>
      </w:r>
      <w:r w:rsidRPr="00A162AD">
        <w:rPr>
          <w:sz w:val="28"/>
          <w:szCs w:val="28"/>
        </w:rPr>
        <w:t>налоговым</w:t>
      </w:r>
      <w:r w:rsidR="00F02E98">
        <w:rPr>
          <w:sz w:val="28"/>
          <w:szCs w:val="28"/>
        </w:rPr>
        <w:t xml:space="preserve"> </w:t>
      </w:r>
      <w:r w:rsidRPr="00A162AD">
        <w:rPr>
          <w:sz w:val="28"/>
          <w:szCs w:val="28"/>
        </w:rPr>
        <w:t>поступлениям,</w:t>
      </w:r>
      <w:r w:rsidR="00F02E98">
        <w:rPr>
          <w:sz w:val="28"/>
          <w:szCs w:val="28"/>
        </w:rPr>
        <w:t xml:space="preserve"> </w:t>
      </w:r>
      <w:r w:rsidRPr="00A162AD">
        <w:rPr>
          <w:sz w:val="28"/>
          <w:szCs w:val="28"/>
        </w:rPr>
        <w:t>исходя</w:t>
      </w:r>
      <w:r w:rsidR="00F02E98">
        <w:rPr>
          <w:sz w:val="28"/>
          <w:szCs w:val="28"/>
        </w:rPr>
        <w:t xml:space="preserve"> </w:t>
      </w:r>
      <w:r w:rsidRPr="00A162AD">
        <w:rPr>
          <w:sz w:val="28"/>
          <w:szCs w:val="28"/>
        </w:rPr>
        <w:t>из</w:t>
      </w:r>
      <w:r w:rsidR="00F02E98">
        <w:rPr>
          <w:sz w:val="28"/>
          <w:szCs w:val="28"/>
        </w:rPr>
        <w:t xml:space="preserve"> </w:t>
      </w:r>
      <w:r w:rsidRPr="00A162AD">
        <w:rPr>
          <w:sz w:val="28"/>
          <w:szCs w:val="28"/>
        </w:rPr>
        <w:t>анализа</w:t>
      </w:r>
      <w:r w:rsidR="00F02E98">
        <w:rPr>
          <w:sz w:val="28"/>
          <w:szCs w:val="28"/>
        </w:rPr>
        <w:t xml:space="preserve"> </w:t>
      </w:r>
      <w:r w:rsidRPr="00A162AD">
        <w:rPr>
          <w:sz w:val="28"/>
          <w:szCs w:val="28"/>
        </w:rPr>
        <w:t>по</w:t>
      </w:r>
      <w:r w:rsidR="00F02E98">
        <w:rPr>
          <w:sz w:val="28"/>
          <w:szCs w:val="28"/>
        </w:rPr>
        <w:t xml:space="preserve"> </w:t>
      </w:r>
      <w:r w:rsidRPr="00A162AD">
        <w:rPr>
          <w:sz w:val="28"/>
          <w:szCs w:val="28"/>
        </w:rPr>
        <w:t>фактической</w:t>
      </w:r>
      <w:r w:rsidR="00F02E98">
        <w:rPr>
          <w:sz w:val="28"/>
          <w:szCs w:val="28"/>
        </w:rPr>
        <w:t xml:space="preserve"> </w:t>
      </w:r>
      <w:r w:rsidRPr="00A162AD">
        <w:rPr>
          <w:sz w:val="28"/>
          <w:szCs w:val="28"/>
        </w:rPr>
        <w:t>собираемости,</w:t>
      </w:r>
      <w:r w:rsidR="00F02E98">
        <w:rPr>
          <w:sz w:val="28"/>
          <w:szCs w:val="28"/>
        </w:rPr>
        <w:t xml:space="preserve"> </w:t>
      </w:r>
      <w:r w:rsidRPr="00A162AD">
        <w:rPr>
          <w:sz w:val="28"/>
          <w:szCs w:val="28"/>
        </w:rPr>
        <w:t>пересмотрен</w:t>
      </w:r>
      <w:r w:rsidR="00F02E98">
        <w:rPr>
          <w:sz w:val="28"/>
          <w:szCs w:val="28"/>
        </w:rPr>
        <w:t xml:space="preserve"> </w:t>
      </w:r>
      <w:r w:rsidRPr="00A162AD">
        <w:rPr>
          <w:sz w:val="28"/>
          <w:szCs w:val="28"/>
        </w:rPr>
        <w:t>в</w:t>
      </w:r>
      <w:r w:rsidR="00F02E98">
        <w:rPr>
          <w:sz w:val="28"/>
          <w:szCs w:val="28"/>
        </w:rPr>
        <w:t xml:space="preserve"> </w:t>
      </w:r>
      <w:r w:rsidRPr="00A162AD">
        <w:rPr>
          <w:sz w:val="28"/>
          <w:szCs w:val="28"/>
        </w:rPr>
        <w:t>сторону</w:t>
      </w:r>
      <w:r w:rsidR="00F02E98">
        <w:rPr>
          <w:sz w:val="28"/>
          <w:szCs w:val="28"/>
        </w:rPr>
        <w:t xml:space="preserve"> </w:t>
      </w:r>
      <w:r w:rsidRPr="00A162AD">
        <w:rPr>
          <w:sz w:val="28"/>
          <w:szCs w:val="28"/>
        </w:rPr>
        <w:t>увеличения</w:t>
      </w:r>
      <w:r w:rsidR="00F02E98">
        <w:rPr>
          <w:sz w:val="28"/>
          <w:szCs w:val="28"/>
        </w:rPr>
        <w:t xml:space="preserve"> </w:t>
      </w:r>
      <w:r w:rsidRPr="00A162AD">
        <w:rPr>
          <w:sz w:val="28"/>
          <w:szCs w:val="28"/>
        </w:rPr>
        <w:t>с</w:t>
      </w:r>
      <w:r w:rsidR="00F02E98">
        <w:rPr>
          <w:sz w:val="28"/>
          <w:szCs w:val="28"/>
        </w:rPr>
        <w:t xml:space="preserve"> </w:t>
      </w:r>
      <w:r w:rsidRPr="00A162AD">
        <w:rPr>
          <w:sz w:val="28"/>
          <w:szCs w:val="28"/>
        </w:rPr>
        <w:t>550</w:t>
      </w:r>
      <w:r w:rsidR="00F02E98">
        <w:rPr>
          <w:sz w:val="28"/>
          <w:szCs w:val="28"/>
        </w:rPr>
        <w:t xml:space="preserve"> </w:t>
      </w:r>
      <w:r w:rsidR="00931BDF">
        <w:rPr>
          <w:sz w:val="28"/>
          <w:szCs w:val="28"/>
          <w:lang w:val="kk-KZ"/>
        </w:rPr>
        <w:t>млрд</w:t>
      </w:r>
      <w:r w:rsidR="00A50B43">
        <w:rPr>
          <w:sz w:val="28"/>
          <w:szCs w:val="28"/>
          <w:lang w:val="kk-KZ"/>
        </w:rPr>
        <w:t>.</w:t>
      </w:r>
      <w:r w:rsidR="00F02E98">
        <w:rPr>
          <w:sz w:val="28"/>
          <w:szCs w:val="28"/>
          <w:lang w:val="kk-KZ"/>
        </w:rPr>
        <w:t xml:space="preserve"> </w:t>
      </w:r>
      <w:r w:rsidR="00931BDF">
        <w:rPr>
          <w:sz w:val="28"/>
          <w:szCs w:val="28"/>
          <w:lang w:val="kk-KZ"/>
        </w:rPr>
        <w:t>тенге</w:t>
      </w:r>
      <w:r w:rsidR="00F02E98">
        <w:rPr>
          <w:sz w:val="28"/>
          <w:szCs w:val="28"/>
        </w:rPr>
        <w:t xml:space="preserve"> </w:t>
      </w:r>
      <w:r w:rsidRPr="00A162AD">
        <w:rPr>
          <w:sz w:val="28"/>
          <w:szCs w:val="28"/>
        </w:rPr>
        <w:t>до</w:t>
      </w:r>
      <w:r w:rsidR="00F02E98">
        <w:rPr>
          <w:sz w:val="28"/>
          <w:szCs w:val="28"/>
        </w:rPr>
        <w:t xml:space="preserve"> </w:t>
      </w:r>
      <w:r w:rsidRPr="00A162AD">
        <w:rPr>
          <w:sz w:val="28"/>
          <w:szCs w:val="28"/>
        </w:rPr>
        <w:t>713</w:t>
      </w:r>
      <w:r w:rsidR="00A50B43">
        <w:rPr>
          <w:sz w:val="28"/>
          <w:szCs w:val="28"/>
        </w:rPr>
        <w:t> </w:t>
      </w:r>
      <w:r w:rsidR="00931BDF">
        <w:rPr>
          <w:sz w:val="28"/>
          <w:szCs w:val="28"/>
          <w:lang w:val="kk-KZ"/>
        </w:rPr>
        <w:t>мрлрд</w:t>
      </w:r>
      <w:r w:rsidR="00A50B43">
        <w:rPr>
          <w:sz w:val="28"/>
          <w:szCs w:val="28"/>
          <w:lang w:val="kk-KZ"/>
        </w:rPr>
        <w:t>.</w:t>
      </w:r>
      <w:r w:rsidR="00F02E98">
        <w:rPr>
          <w:sz w:val="28"/>
          <w:szCs w:val="28"/>
          <w:lang w:val="kk-KZ"/>
        </w:rPr>
        <w:t xml:space="preserve"> </w:t>
      </w:r>
      <w:r w:rsidRPr="00A162AD">
        <w:rPr>
          <w:sz w:val="28"/>
          <w:szCs w:val="28"/>
        </w:rPr>
        <w:t>тенге</w:t>
      </w:r>
      <w:r w:rsidR="00F02E98">
        <w:rPr>
          <w:sz w:val="28"/>
          <w:szCs w:val="28"/>
        </w:rPr>
        <w:t xml:space="preserve"> </w:t>
      </w:r>
      <w:r w:rsidRPr="00A162AD">
        <w:rPr>
          <w:sz w:val="28"/>
          <w:szCs w:val="28"/>
        </w:rPr>
        <w:t>или</w:t>
      </w:r>
      <w:r w:rsidR="00F02E98">
        <w:rPr>
          <w:sz w:val="28"/>
          <w:szCs w:val="28"/>
        </w:rPr>
        <w:t xml:space="preserve"> </w:t>
      </w:r>
      <w:r w:rsidRPr="00A162AD">
        <w:rPr>
          <w:sz w:val="28"/>
          <w:szCs w:val="28"/>
        </w:rPr>
        <w:t>на</w:t>
      </w:r>
      <w:r w:rsidR="00F02E98">
        <w:rPr>
          <w:sz w:val="28"/>
          <w:szCs w:val="28"/>
        </w:rPr>
        <w:t xml:space="preserve"> </w:t>
      </w:r>
      <w:r w:rsidRPr="00A162AD">
        <w:rPr>
          <w:sz w:val="28"/>
          <w:szCs w:val="28"/>
        </w:rPr>
        <w:t>29,7%,</w:t>
      </w:r>
      <w:r w:rsidR="00F02E98">
        <w:rPr>
          <w:sz w:val="28"/>
          <w:szCs w:val="28"/>
        </w:rPr>
        <w:t xml:space="preserve"> </w:t>
      </w:r>
      <w:r w:rsidRPr="00A162AD">
        <w:rPr>
          <w:sz w:val="28"/>
          <w:szCs w:val="28"/>
        </w:rPr>
        <w:t>тем</w:t>
      </w:r>
      <w:r w:rsidR="00F02E98">
        <w:rPr>
          <w:sz w:val="28"/>
          <w:szCs w:val="28"/>
        </w:rPr>
        <w:t xml:space="preserve"> </w:t>
      </w:r>
      <w:r w:rsidRPr="00A162AD">
        <w:rPr>
          <w:sz w:val="28"/>
          <w:szCs w:val="28"/>
        </w:rPr>
        <w:t>самым</w:t>
      </w:r>
      <w:r w:rsidR="00F02E98">
        <w:rPr>
          <w:sz w:val="28"/>
          <w:szCs w:val="28"/>
        </w:rPr>
        <w:t xml:space="preserve"> </w:t>
      </w:r>
      <w:r w:rsidRPr="00A162AD">
        <w:rPr>
          <w:sz w:val="28"/>
          <w:szCs w:val="28"/>
        </w:rPr>
        <w:t>дополнительные</w:t>
      </w:r>
      <w:r w:rsidR="00F02E98">
        <w:rPr>
          <w:sz w:val="28"/>
          <w:szCs w:val="28"/>
        </w:rPr>
        <w:t xml:space="preserve"> </w:t>
      </w:r>
      <w:r w:rsidRPr="00A162AD">
        <w:rPr>
          <w:sz w:val="28"/>
          <w:szCs w:val="28"/>
        </w:rPr>
        <w:t>резервы</w:t>
      </w:r>
      <w:r w:rsidR="00F02E98">
        <w:rPr>
          <w:sz w:val="28"/>
          <w:szCs w:val="28"/>
        </w:rPr>
        <w:t xml:space="preserve"> </w:t>
      </w:r>
      <w:r w:rsidRPr="00A162AD">
        <w:rPr>
          <w:sz w:val="28"/>
          <w:szCs w:val="28"/>
        </w:rPr>
        <w:t>в</w:t>
      </w:r>
      <w:r w:rsidR="00F02E98">
        <w:rPr>
          <w:sz w:val="28"/>
          <w:szCs w:val="28"/>
        </w:rPr>
        <w:t xml:space="preserve"> </w:t>
      </w:r>
      <w:r w:rsidRPr="00A162AD">
        <w:rPr>
          <w:sz w:val="28"/>
          <w:szCs w:val="28"/>
        </w:rPr>
        <w:t>течение</w:t>
      </w:r>
      <w:r w:rsidR="00F02E98">
        <w:rPr>
          <w:sz w:val="28"/>
          <w:szCs w:val="28"/>
        </w:rPr>
        <w:t xml:space="preserve"> </w:t>
      </w:r>
      <w:r w:rsidRPr="00A162AD">
        <w:rPr>
          <w:sz w:val="28"/>
          <w:szCs w:val="28"/>
        </w:rPr>
        <w:t>года</w:t>
      </w:r>
      <w:r w:rsidR="00F02E98">
        <w:rPr>
          <w:sz w:val="28"/>
          <w:szCs w:val="28"/>
        </w:rPr>
        <w:t xml:space="preserve"> </w:t>
      </w:r>
      <w:r w:rsidRPr="00A162AD">
        <w:rPr>
          <w:sz w:val="28"/>
          <w:szCs w:val="28"/>
        </w:rPr>
        <w:t>составили</w:t>
      </w:r>
      <w:r w:rsidR="00F02E98">
        <w:rPr>
          <w:sz w:val="28"/>
          <w:szCs w:val="28"/>
        </w:rPr>
        <w:t xml:space="preserve"> </w:t>
      </w:r>
      <w:r w:rsidRPr="00A162AD">
        <w:rPr>
          <w:sz w:val="28"/>
          <w:szCs w:val="28"/>
        </w:rPr>
        <w:t>–</w:t>
      </w:r>
      <w:r w:rsidR="00F02E98">
        <w:rPr>
          <w:sz w:val="28"/>
          <w:szCs w:val="28"/>
        </w:rPr>
        <w:t xml:space="preserve"> </w:t>
      </w:r>
      <w:r w:rsidRPr="00A162AD">
        <w:rPr>
          <w:sz w:val="28"/>
          <w:szCs w:val="28"/>
        </w:rPr>
        <w:t>16</w:t>
      </w:r>
      <w:r w:rsidR="00931BDF">
        <w:rPr>
          <w:sz w:val="28"/>
          <w:szCs w:val="28"/>
        </w:rPr>
        <w:t>4</w:t>
      </w:r>
      <w:r w:rsidR="00F02E98">
        <w:rPr>
          <w:sz w:val="28"/>
          <w:szCs w:val="28"/>
        </w:rPr>
        <w:t xml:space="preserve"> </w:t>
      </w:r>
      <w:r w:rsidR="00931BDF">
        <w:rPr>
          <w:sz w:val="28"/>
          <w:szCs w:val="28"/>
          <w:lang w:val="kk-KZ"/>
        </w:rPr>
        <w:t>мрлрд</w:t>
      </w:r>
      <w:r w:rsidR="00A50B43">
        <w:rPr>
          <w:sz w:val="28"/>
          <w:szCs w:val="28"/>
          <w:lang w:val="kk-KZ"/>
        </w:rPr>
        <w:t>.</w:t>
      </w:r>
      <w:r w:rsidR="00F02E98">
        <w:rPr>
          <w:sz w:val="28"/>
          <w:szCs w:val="28"/>
        </w:rPr>
        <w:t xml:space="preserve"> </w:t>
      </w:r>
      <w:r w:rsidRPr="00A162AD">
        <w:rPr>
          <w:sz w:val="28"/>
          <w:szCs w:val="28"/>
        </w:rPr>
        <w:t>тенге</w:t>
      </w:r>
      <w:r w:rsidR="00A46AE5" w:rsidRPr="00A46AE5">
        <w:rPr>
          <w:color w:val="000000"/>
          <w:sz w:val="28"/>
          <w:szCs w:val="28"/>
        </w:rPr>
        <w:t>.</w:t>
      </w:r>
      <w:r w:rsidR="00DB5EB3">
        <w:rPr>
          <w:color w:val="000000"/>
          <w:sz w:val="28"/>
          <w:szCs w:val="28"/>
        </w:rPr>
        <w:t xml:space="preserve"> </w:t>
      </w:r>
      <w:r w:rsidR="00A46AE5" w:rsidRPr="00A46AE5">
        <w:rPr>
          <w:color w:val="000000"/>
          <w:sz w:val="28"/>
          <w:szCs w:val="28"/>
        </w:rPr>
        <w:t>Плановые</w:t>
      </w:r>
      <w:r w:rsidR="00DB5EB3">
        <w:rPr>
          <w:color w:val="000000"/>
          <w:sz w:val="28"/>
          <w:szCs w:val="28"/>
        </w:rPr>
        <w:t xml:space="preserve"> </w:t>
      </w:r>
      <w:r w:rsidR="00A46AE5" w:rsidRPr="00A46AE5">
        <w:rPr>
          <w:color w:val="000000"/>
          <w:sz w:val="28"/>
          <w:szCs w:val="28"/>
        </w:rPr>
        <w:t>показатели</w:t>
      </w:r>
      <w:r w:rsidR="00DB5EB3">
        <w:rPr>
          <w:color w:val="000000"/>
          <w:sz w:val="28"/>
          <w:szCs w:val="28"/>
        </w:rPr>
        <w:t xml:space="preserve"> </w:t>
      </w:r>
      <w:r w:rsidR="00A46AE5" w:rsidRPr="00A46AE5">
        <w:rPr>
          <w:color w:val="000000"/>
          <w:sz w:val="28"/>
          <w:szCs w:val="28"/>
        </w:rPr>
        <w:t>также</w:t>
      </w:r>
      <w:r w:rsidR="00DB5EB3">
        <w:rPr>
          <w:color w:val="000000"/>
          <w:sz w:val="28"/>
          <w:szCs w:val="28"/>
        </w:rPr>
        <w:t xml:space="preserve"> </w:t>
      </w:r>
      <w:r w:rsidR="00A46AE5" w:rsidRPr="00A46AE5">
        <w:rPr>
          <w:color w:val="000000"/>
          <w:sz w:val="28"/>
          <w:szCs w:val="28"/>
        </w:rPr>
        <w:t>росли,</w:t>
      </w:r>
      <w:r w:rsidR="00DB5EB3">
        <w:rPr>
          <w:color w:val="000000"/>
          <w:sz w:val="28"/>
          <w:szCs w:val="28"/>
        </w:rPr>
        <w:t xml:space="preserve"> </w:t>
      </w:r>
      <w:r w:rsidR="00A46AE5" w:rsidRPr="00A46AE5">
        <w:rPr>
          <w:color w:val="000000"/>
          <w:sz w:val="28"/>
          <w:szCs w:val="28"/>
        </w:rPr>
        <w:t>однако</w:t>
      </w:r>
      <w:r w:rsidR="00DB5EB3">
        <w:rPr>
          <w:color w:val="000000"/>
          <w:sz w:val="28"/>
          <w:szCs w:val="28"/>
        </w:rPr>
        <w:t xml:space="preserve"> </w:t>
      </w:r>
      <w:r w:rsidR="00A46AE5" w:rsidRPr="00A46AE5">
        <w:rPr>
          <w:color w:val="000000"/>
          <w:sz w:val="28"/>
          <w:szCs w:val="28"/>
        </w:rPr>
        <w:t>фактические</w:t>
      </w:r>
      <w:r w:rsidR="00DB5EB3">
        <w:rPr>
          <w:color w:val="000000"/>
          <w:sz w:val="28"/>
          <w:szCs w:val="28"/>
        </w:rPr>
        <w:t xml:space="preserve"> </w:t>
      </w:r>
      <w:r w:rsidR="00A46AE5" w:rsidRPr="00A46AE5">
        <w:rPr>
          <w:color w:val="000000"/>
          <w:sz w:val="28"/>
          <w:szCs w:val="28"/>
        </w:rPr>
        <w:t>поступления</w:t>
      </w:r>
      <w:r w:rsidR="00DB5EB3">
        <w:rPr>
          <w:color w:val="000000"/>
          <w:sz w:val="28"/>
          <w:szCs w:val="28"/>
        </w:rPr>
        <w:t xml:space="preserve"> </w:t>
      </w:r>
      <w:r w:rsidR="00A46AE5" w:rsidRPr="00A46AE5">
        <w:rPr>
          <w:color w:val="000000"/>
          <w:sz w:val="28"/>
          <w:szCs w:val="28"/>
        </w:rPr>
        <w:t>в</w:t>
      </w:r>
      <w:r w:rsidR="00DB5EB3">
        <w:rPr>
          <w:color w:val="000000"/>
          <w:sz w:val="28"/>
          <w:szCs w:val="28"/>
        </w:rPr>
        <w:t xml:space="preserve"> </w:t>
      </w:r>
      <w:r w:rsidR="00A46AE5" w:rsidRPr="00A46AE5">
        <w:rPr>
          <w:color w:val="000000"/>
          <w:sz w:val="28"/>
          <w:szCs w:val="28"/>
        </w:rPr>
        <w:t>большинстве</w:t>
      </w:r>
      <w:r w:rsidR="00DB5EB3">
        <w:rPr>
          <w:color w:val="000000"/>
          <w:sz w:val="28"/>
          <w:szCs w:val="28"/>
        </w:rPr>
        <w:t xml:space="preserve"> </w:t>
      </w:r>
      <w:r w:rsidR="00A46AE5" w:rsidRPr="00A46AE5">
        <w:rPr>
          <w:color w:val="000000"/>
          <w:sz w:val="28"/>
          <w:szCs w:val="28"/>
        </w:rPr>
        <w:t>лет</w:t>
      </w:r>
      <w:r w:rsidR="00DB5EB3">
        <w:rPr>
          <w:color w:val="000000"/>
          <w:sz w:val="28"/>
          <w:szCs w:val="28"/>
        </w:rPr>
        <w:t xml:space="preserve"> </w:t>
      </w:r>
      <w:r w:rsidR="00A46AE5" w:rsidRPr="00A46AE5">
        <w:rPr>
          <w:color w:val="000000"/>
          <w:sz w:val="28"/>
          <w:szCs w:val="28"/>
        </w:rPr>
        <w:t>превышали</w:t>
      </w:r>
      <w:r w:rsidR="00DB5EB3">
        <w:rPr>
          <w:color w:val="000000"/>
          <w:sz w:val="28"/>
          <w:szCs w:val="28"/>
        </w:rPr>
        <w:t xml:space="preserve"> </w:t>
      </w:r>
      <w:r w:rsidR="00A46AE5" w:rsidRPr="00A46AE5">
        <w:rPr>
          <w:color w:val="000000"/>
          <w:sz w:val="28"/>
          <w:szCs w:val="28"/>
        </w:rPr>
        <w:t>прогнозы,</w:t>
      </w:r>
      <w:r w:rsidR="00DB5EB3">
        <w:rPr>
          <w:color w:val="000000"/>
          <w:sz w:val="28"/>
          <w:szCs w:val="28"/>
        </w:rPr>
        <w:t xml:space="preserve"> </w:t>
      </w:r>
      <w:r w:rsidR="00A46AE5" w:rsidRPr="00A46AE5">
        <w:rPr>
          <w:color w:val="000000"/>
          <w:sz w:val="28"/>
          <w:szCs w:val="28"/>
        </w:rPr>
        <w:t>особенно</w:t>
      </w:r>
      <w:r w:rsidR="00DB5EB3">
        <w:rPr>
          <w:color w:val="000000"/>
          <w:sz w:val="28"/>
          <w:szCs w:val="28"/>
        </w:rPr>
        <w:t xml:space="preserve"> </w:t>
      </w:r>
      <w:r w:rsidR="00A46AE5" w:rsidRPr="00A46AE5">
        <w:rPr>
          <w:color w:val="000000"/>
          <w:sz w:val="28"/>
          <w:szCs w:val="28"/>
        </w:rPr>
        <w:t>в</w:t>
      </w:r>
      <w:r w:rsidR="00DB5EB3">
        <w:rPr>
          <w:color w:val="000000"/>
          <w:sz w:val="28"/>
          <w:szCs w:val="28"/>
        </w:rPr>
        <w:t xml:space="preserve"> </w:t>
      </w:r>
      <w:r w:rsidR="00A46AE5" w:rsidRPr="00A46AE5">
        <w:rPr>
          <w:color w:val="000000"/>
          <w:sz w:val="28"/>
          <w:szCs w:val="28"/>
        </w:rPr>
        <w:t>2021</w:t>
      </w:r>
      <w:r w:rsidR="00DB5EB3">
        <w:rPr>
          <w:color w:val="000000"/>
          <w:sz w:val="28"/>
          <w:szCs w:val="28"/>
        </w:rPr>
        <w:t xml:space="preserve"> </w:t>
      </w:r>
      <w:r w:rsidR="00A46AE5" w:rsidRPr="00A46AE5">
        <w:rPr>
          <w:color w:val="000000"/>
          <w:sz w:val="28"/>
          <w:szCs w:val="28"/>
        </w:rPr>
        <w:t>году,</w:t>
      </w:r>
      <w:r w:rsidR="00DB5EB3">
        <w:rPr>
          <w:color w:val="000000"/>
          <w:sz w:val="28"/>
          <w:szCs w:val="28"/>
        </w:rPr>
        <w:t xml:space="preserve"> </w:t>
      </w:r>
      <w:r w:rsidR="00A46AE5" w:rsidRPr="00A46AE5">
        <w:rPr>
          <w:color w:val="000000"/>
          <w:sz w:val="28"/>
          <w:szCs w:val="28"/>
        </w:rPr>
        <w:t>когда</w:t>
      </w:r>
      <w:r w:rsidR="00DB5EB3">
        <w:rPr>
          <w:color w:val="000000"/>
          <w:sz w:val="28"/>
          <w:szCs w:val="28"/>
        </w:rPr>
        <w:t xml:space="preserve"> </w:t>
      </w:r>
      <w:r w:rsidR="00A46AE5" w:rsidRPr="00A46AE5">
        <w:rPr>
          <w:color w:val="000000"/>
          <w:sz w:val="28"/>
          <w:szCs w:val="28"/>
        </w:rPr>
        <w:t>коэффициент</w:t>
      </w:r>
      <w:r w:rsidR="00DB5EB3">
        <w:rPr>
          <w:color w:val="000000"/>
          <w:sz w:val="28"/>
          <w:szCs w:val="28"/>
        </w:rPr>
        <w:t xml:space="preserve"> </w:t>
      </w:r>
      <w:r w:rsidR="00A46AE5" w:rsidRPr="00A46AE5">
        <w:rPr>
          <w:color w:val="000000"/>
          <w:sz w:val="28"/>
          <w:szCs w:val="28"/>
        </w:rPr>
        <w:t>собираемости</w:t>
      </w:r>
      <w:r w:rsidR="00DB5EB3">
        <w:rPr>
          <w:color w:val="000000"/>
          <w:sz w:val="28"/>
          <w:szCs w:val="28"/>
        </w:rPr>
        <w:t xml:space="preserve"> </w:t>
      </w:r>
      <w:r w:rsidR="00A46AE5" w:rsidRPr="00A46AE5">
        <w:rPr>
          <w:color w:val="000000"/>
          <w:sz w:val="28"/>
          <w:szCs w:val="28"/>
        </w:rPr>
        <w:t>достиг</w:t>
      </w:r>
      <w:r w:rsidR="00DB5EB3">
        <w:rPr>
          <w:color w:val="000000"/>
          <w:sz w:val="28"/>
          <w:szCs w:val="28"/>
        </w:rPr>
        <w:t xml:space="preserve"> </w:t>
      </w:r>
      <w:r w:rsidR="00A46AE5" w:rsidRPr="00A46AE5">
        <w:rPr>
          <w:color w:val="000000"/>
          <w:sz w:val="28"/>
          <w:szCs w:val="28"/>
        </w:rPr>
        <w:t>1,43,</w:t>
      </w:r>
      <w:r w:rsidR="00DB5EB3">
        <w:rPr>
          <w:color w:val="000000"/>
          <w:sz w:val="28"/>
          <w:szCs w:val="28"/>
        </w:rPr>
        <w:t xml:space="preserve"> </w:t>
      </w:r>
      <w:r w:rsidR="00A46AE5" w:rsidRPr="00A46AE5">
        <w:rPr>
          <w:color w:val="000000"/>
          <w:sz w:val="28"/>
          <w:szCs w:val="28"/>
        </w:rPr>
        <w:t>что</w:t>
      </w:r>
      <w:r w:rsidR="00DB5EB3">
        <w:rPr>
          <w:color w:val="000000"/>
          <w:sz w:val="28"/>
          <w:szCs w:val="28"/>
        </w:rPr>
        <w:t xml:space="preserve"> </w:t>
      </w:r>
      <w:r w:rsidR="00A46AE5" w:rsidRPr="00A46AE5">
        <w:rPr>
          <w:color w:val="000000"/>
          <w:sz w:val="28"/>
          <w:szCs w:val="28"/>
        </w:rPr>
        <w:t>может</w:t>
      </w:r>
      <w:r w:rsidR="00DB5EB3">
        <w:rPr>
          <w:color w:val="000000"/>
          <w:sz w:val="28"/>
          <w:szCs w:val="28"/>
        </w:rPr>
        <w:t xml:space="preserve"> </w:t>
      </w:r>
      <w:r w:rsidR="00BD4030">
        <w:rPr>
          <w:color w:val="000000"/>
          <w:sz w:val="28"/>
          <w:szCs w:val="28"/>
        </w:rPr>
        <w:t>свидетельствовать</w:t>
      </w:r>
      <w:r w:rsidR="00DB5EB3">
        <w:rPr>
          <w:color w:val="000000"/>
          <w:sz w:val="28"/>
          <w:szCs w:val="28"/>
        </w:rPr>
        <w:t xml:space="preserve"> </w:t>
      </w:r>
      <w:r w:rsidR="00A46AE5" w:rsidRPr="00A46AE5">
        <w:rPr>
          <w:color w:val="000000"/>
          <w:sz w:val="28"/>
          <w:szCs w:val="28"/>
        </w:rPr>
        <w:t>на</w:t>
      </w:r>
      <w:r w:rsidR="00DB5EB3">
        <w:rPr>
          <w:color w:val="000000"/>
          <w:sz w:val="28"/>
          <w:szCs w:val="28"/>
        </w:rPr>
        <w:t xml:space="preserve"> </w:t>
      </w:r>
      <w:r w:rsidR="00A46AE5" w:rsidRPr="00A46AE5">
        <w:rPr>
          <w:color w:val="000000"/>
          <w:sz w:val="28"/>
          <w:szCs w:val="28"/>
        </w:rPr>
        <w:t>недооценку</w:t>
      </w:r>
      <w:r w:rsidR="00DB5EB3">
        <w:rPr>
          <w:color w:val="000000"/>
          <w:sz w:val="28"/>
          <w:szCs w:val="28"/>
        </w:rPr>
        <w:t xml:space="preserve"> </w:t>
      </w:r>
      <w:r w:rsidR="00A46AE5" w:rsidRPr="00A46AE5">
        <w:rPr>
          <w:color w:val="000000"/>
          <w:sz w:val="28"/>
          <w:szCs w:val="28"/>
        </w:rPr>
        <w:t>потенциальных</w:t>
      </w:r>
      <w:r w:rsidR="00DB5EB3">
        <w:rPr>
          <w:color w:val="000000"/>
          <w:sz w:val="28"/>
          <w:szCs w:val="28"/>
        </w:rPr>
        <w:t xml:space="preserve"> </w:t>
      </w:r>
      <w:r w:rsidR="00A46AE5" w:rsidRPr="00A46AE5">
        <w:rPr>
          <w:color w:val="000000"/>
          <w:sz w:val="28"/>
          <w:szCs w:val="28"/>
        </w:rPr>
        <w:t>доходов.</w:t>
      </w:r>
      <w:r w:rsidR="00DB5EB3">
        <w:rPr>
          <w:color w:val="000000"/>
          <w:sz w:val="28"/>
          <w:szCs w:val="28"/>
        </w:rPr>
        <w:t xml:space="preserve"> </w:t>
      </w:r>
      <w:r w:rsidR="00A46AE5" w:rsidRPr="00A46AE5">
        <w:rPr>
          <w:color w:val="000000"/>
          <w:sz w:val="28"/>
          <w:szCs w:val="28"/>
        </w:rPr>
        <w:t>В</w:t>
      </w:r>
      <w:r w:rsidR="00DB5EB3">
        <w:rPr>
          <w:color w:val="000000"/>
          <w:sz w:val="28"/>
          <w:szCs w:val="28"/>
        </w:rPr>
        <w:t xml:space="preserve"> </w:t>
      </w:r>
      <w:r w:rsidR="00A46AE5" w:rsidRPr="00A46AE5">
        <w:rPr>
          <w:color w:val="000000"/>
          <w:sz w:val="28"/>
          <w:szCs w:val="28"/>
        </w:rPr>
        <w:t>2023</w:t>
      </w:r>
      <w:r w:rsidR="00DB5EB3">
        <w:rPr>
          <w:color w:val="000000"/>
          <w:sz w:val="28"/>
          <w:szCs w:val="28"/>
        </w:rPr>
        <w:t xml:space="preserve"> </w:t>
      </w:r>
      <w:r w:rsidR="00A46AE5" w:rsidRPr="00A46AE5">
        <w:rPr>
          <w:color w:val="000000"/>
          <w:sz w:val="28"/>
          <w:szCs w:val="28"/>
        </w:rPr>
        <w:t>году</w:t>
      </w:r>
      <w:r w:rsidR="00DB5EB3">
        <w:rPr>
          <w:color w:val="000000"/>
          <w:sz w:val="28"/>
          <w:szCs w:val="28"/>
        </w:rPr>
        <w:t xml:space="preserve"> </w:t>
      </w:r>
      <w:r w:rsidR="00A46AE5" w:rsidRPr="00A46AE5">
        <w:rPr>
          <w:color w:val="000000"/>
          <w:sz w:val="28"/>
          <w:szCs w:val="28"/>
        </w:rPr>
        <w:t>коэффициент</w:t>
      </w:r>
      <w:r w:rsidR="00DB5EB3">
        <w:rPr>
          <w:color w:val="000000"/>
          <w:sz w:val="28"/>
          <w:szCs w:val="28"/>
        </w:rPr>
        <w:t xml:space="preserve"> </w:t>
      </w:r>
      <w:r w:rsidR="00A46AE5" w:rsidRPr="00A46AE5">
        <w:rPr>
          <w:color w:val="000000"/>
          <w:sz w:val="28"/>
          <w:szCs w:val="28"/>
        </w:rPr>
        <w:t>составил</w:t>
      </w:r>
      <w:r w:rsidR="00DB5EB3">
        <w:rPr>
          <w:color w:val="000000"/>
          <w:sz w:val="28"/>
          <w:szCs w:val="28"/>
        </w:rPr>
        <w:t xml:space="preserve"> </w:t>
      </w:r>
      <w:r w:rsidR="00A46AE5" w:rsidRPr="00A46AE5">
        <w:rPr>
          <w:color w:val="000000"/>
          <w:sz w:val="28"/>
          <w:szCs w:val="28"/>
        </w:rPr>
        <w:t>1,04.</w:t>
      </w:r>
      <w:r w:rsidR="00DB5EB3">
        <w:rPr>
          <w:color w:val="000000"/>
          <w:sz w:val="28"/>
          <w:szCs w:val="28"/>
        </w:rPr>
        <w:t xml:space="preserve"> </w:t>
      </w:r>
      <w:r w:rsidR="00A46AE5" w:rsidRPr="00A46AE5">
        <w:rPr>
          <w:color w:val="000000"/>
          <w:sz w:val="28"/>
          <w:szCs w:val="28"/>
        </w:rPr>
        <w:t>Отклонение</w:t>
      </w:r>
      <w:r w:rsidR="00DB5EB3">
        <w:rPr>
          <w:color w:val="000000"/>
          <w:sz w:val="28"/>
          <w:szCs w:val="28"/>
        </w:rPr>
        <w:t xml:space="preserve"> </w:t>
      </w:r>
      <w:r w:rsidR="00A46AE5" w:rsidRPr="00A46AE5">
        <w:rPr>
          <w:color w:val="000000"/>
          <w:sz w:val="28"/>
          <w:szCs w:val="28"/>
        </w:rPr>
        <w:t>по</w:t>
      </w:r>
      <w:r w:rsidR="00DB5EB3">
        <w:rPr>
          <w:color w:val="000000"/>
          <w:sz w:val="28"/>
          <w:szCs w:val="28"/>
        </w:rPr>
        <w:t xml:space="preserve"> </w:t>
      </w:r>
      <w:r w:rsidR="00A46AE5" w:rsidRPr="00A46AE5">
        <w:rPr>
          <w:color w:val="000000"/>
          <w:sz w:val="28"/>
          <w:szCs w:val="28"/>
        </w:rPr>
        <w:t>выполнению</w:t>
      </w:r>
      <w:r w:rsidR="00DB5EB3">
        <w:rPr>
          <w:color w:val="000000"/>
          <w:sz w:val="28"/>
          <w:szCs w:val="28"/>
        </w:rPr>
        <w:t xml:space="preserve"> </w:t>
      </w:r>
      <w:r w:rsidR="00A46AE5" w:rsidRPr="00A46AE5">
        <w:rPr>
          <w:color w:val="000000"/>
          <w:sz w:val="28"/>
          <w:szCs w:val="28"/>
        </w:rPr>
        <w:t>плана</w:t>
      </w:r>
      <w:r w:rsidR="00DB5EB3">
        <w:rPr>
          <w:color w:val="000000"/>
          <w:sz w:val="28"/>
          <w:szCs w:val="28"/>
        </w:rPr>
        <w:t xml:space="preserve"> </w:t>
      </w:r>
      <w:r w:rsidR="00A46AE5" w:rsidRPr="00A46AE5">
        <w:rPr>
          <w:color w:val="000000"/>
          <w:sz w:val="28"/>
          <w:szCs w:val="28"/>
        </w:rPr>
        <w:t>варьировалось</w:t>
      </w:r>
      <w:r w:rsidR="00DB5EB3">
        <w:rPr>
          <w:color w:val="000000"/>
          <w:sz w:val="28"/>
          <w:szCs w:val="28"/>
        </w:rPr>
        <w:t xml:space="preserve"> </w:t>
      </w:r>
      <w:r w:rsidR="00A46AE5" w:rsidRPr="00A46AE5">
        <w:rPr>
          <w:color w:val="000000"/>
          <w:sz w:val="28"/>
          <w:szCs w:val="28"/>
        </w:rPr>
        <w:t>от</w:t>
      </w:r>
      <w:r w:rsidR="00DB5EB3">
        <w:rPr>
          <w:color w:val="000000"/>
          <w:sz w:val="28"/>
          <w:szCs w:val="28"/>
        </w:rPr>
        <w:t xml:space="preserve"> </w:t>
      </w:r>
      <w:r w:rsidR="00A46AE5" w:rsidRPr="00A46AE5">
        <w:rPr>
          <w:color w:val="000000"/>
          <w:sz w:val="28"/>
          <w:szCs w:val="28"/>
        </w:rPr>
        <w:t>0,047</w:t>
      </w:r>
      <w:r w:rsidR="00DB5EB3">
        <w:rPr>
          <w:color w:val="000000"/>
          <w:sz w:val="28"/>
          <w:szCs w:val="28"/>
        </w:rPr>
        <w:t xml:space="preserve"> </w:t>
      </w:r>
      <w:r w:rsidR="00A46AE5" w:rsidRPr="00A46AE5">
        <w:rPr>
          <w:color w:val="000000"/>
          <w:sz w:val="28"/>
          <w:szCs w:val="28"/>
        </w:rPr>
        <w:t>в</w:t>
      </w:r>
      <w:r w:rsidR="00DB5EB3">
        <w:rPr>
          <w:color w:val="000000"/>
          <w:sz w:val="28"/>
          <w:szCs w:val="28"/>
        </w:rPr>
        <w:t xml:space="preserve"> </w:t>
      </w:r>
      <w:r w:rsidR="00A46AE5" w:rsidRPr="00A46AE5">
        <w:rPr>
          <w:color w:val="000000"/>
          <w:sz w:val="28"/>
          <w:szCs w:val="28"/>
        </w:rPr>
        <w:t>2020</w:t>
      </w:r>
      <w:r w:rsidR="00DB5EB3">
        <w:rPr>
          <w:color w:val="000000"/>
          <w:sz w:val="28"/>
          <w:szCs w:val="28"/>
        </w:rPr>
        <w:t xml:space="preserve"> </w:t>
      </w:r>
      <w:r w:rsidR="00A46AE5" w:rsidRPr="00A46AE5">
        <w:rPr>
          <w:color w:val="000000"/>
          <w:sz w:val="28"/>
          <w:szCs w:val="28"/>
        </w:rPr>
        <w:t>году</w:t>
      </w:r>
      <w:r w:rsidR="00DB5EB3">
        <w:rPr>
          <w:color w:val="000000"/>
          <w:sz w:val="28"/>
          <w:szCs w:val="28"/>
        </w:rPr>
        <w:t xml:space="preserve"> </w:t>
      </w:r>
      <w:r w:rsidR="00A46AE5" w:rsidRPr="00A46AE5">
        <w:rPr>
          <w:color w:val="000000"/>
          <w:sz w:val="28"/>
          <w:szCs w:val="28"/>
        </w:rPr>
        <w:t>до</w:t>
      </w:r>
      <w:r w:rsidR="00DB5EB3">
        <w:rPr>
          <w:color w:val="000000"/>
          <w:sz w:val="28"/>
          <w:szCs w:val="28"/>
        </w:rPr>
        <w:t xml:space="preserve"> </w:t>
      </w:r>
      <w:r w:rsidR="00A46AE5" w:rsidRPr="00A46AE5">
        <w:rPr>
          <w:color w:val="000000"/>
          <w:sz w:val="28"/>
          <w:szCs w:val="28"/>
        </w:rPr>
        <w:t>0,30</w:t>
      </w:r>
      <w:r w:rsidR="00DB5EB3">
        <w:rPr>
          <w:color w:val="000000"/>
          <w:sz w:val="28"/>
          <w:szCs w:val="28"/>
        </w:rPr>
        <w:t xml:space="preserve"> </w:t>
      </w:r>
      <w:r w:rsidR="00A46AE5" w:rsidRPr="00A46AE5">
        <w:rPr>
          <w:color w:val="000000"/>
          <w:sz w:val="28"/>
          <w:szCs w:val="28"/>
        </w:rPr>
        <w:t>в</w:t>
      </w:r>
      <w:r w:rsidR="00DB5EB3">
        <w:rPr>
          <w:color w:val="000000"/>
          <w:sz w:val="28"/>
          <w:szCs w:val="28"/>
        </w:rPr>
        <w:t xml:space="preserve"> </w:t>
      </w:r>
      <w:r w:rsidR="00A46AE5" w:rsidRPr="00A46AE5">
        <w:rPr>
          <w:color w:val="000000"/>
          <w:sz w:val="28"/>
          <w:szCs w:val="28"/>
        </w:rPr>
        <w:t>2021</w:t>
      </w:r>
      <w:r w:rsidR="00DB5EB3">
        <w:rPr>
          <w:color w:val="000000"/>
          <w:sz w:val="28"/>
          <w:szCs w:val="28"/>
        </w:rPr>
        <w:t xml:space="preserve"> </w:t>
      </w:r>
      <w:r w:rsidR="00A46AE5" w:rsidRPr="00A46AE5">
        <w:rPr>
          <w:color w:val="000000"/>
          <w:sz w:val="28"/>
          <w:szCs w:val="28"/>
        </w:rPr>
        <w:t>году,</w:t>
      </w:r>
      <w:r w:rsidR="00DB5EB3">
        <w:rPr>
          <w:color w:val="000000"/>
          <w:sz w:val="28"/>
          <w:szCs w:val="28"/>
        </w:rPr>
        <w:t xml:space="preserve"> </w:t>
      </w:r>
      <w:r w:rsidR="00A46AE5" w:rsidRPr="00A46AE5">
        <w:rPr>
          <w:color w:val="000000"/>
          <w:sz w:val="28"/>
          <w:szCs w:val="28"/>
        </w:rPr>
        <w:t>но</w:t>
      </w:r>
      <w:r w:rsidR="00DB5EB3">
        <w:rPr>
          <w:color w:val="000000"/>
          <w:sz w:val="28"/>
          <w:szCs w:val="28"/>
        </w:rPr>
        <w:t xml:space="preserve"> </w:t>
      </w:r>
      <w:r w:rsidR="00A46AE5" w:rsidRPr="00A46AE5">
        <w:rPr>
          <w:color w:val="000000"/>
          <w:sz w:val="28"/>
          <w:szCs w:val="28"/>
        </w:rPr>
        <w:t>в</w:t>
      </w:r>
      <w:r w:rsidR="00DB5EB3">
        <w:rPr>
          <w:color w:val="000000"/>
          <w:sz w:val="28"/>
          <w:szCs w:val="28"/>
        </w:rPr>
        <w:t xml:space="preserve"> </w:t>
      </w:r>
      <w:r w:rsidR="00A46AE5" w:rsidRPr="00A46AE5">
        <w:rPr>
          <w:color w:val="000000"/>
          <w:sz w:val="28"/>
          <w:szCs w:val="28"/>
        </w:rPr>
        <w:t>последующие</w:t>
      </w:r>
      <w:r w:rsidR="00DB5EB3">
        <w:rPr>
          <w:color w:val="000000"/>
          <w:sz w:val="28"/>
          <w:szCs w:val="28"/>
        </w:rPr>
        <w:t xml:space="preserve"> </w:t>
      </w:r>
      <w:r w:rsidR="00A46AE5" w:rsidRPr="00A46AE5">
        <w:rPr>
          <w:color w:val="000000"/>
          <w:sz w:val="28"/>
          <w:szCs w:val="28"/>
        </w:rPr>
        <w:t>годы</w:t>
      </w:r>
      <w:r w:rsidR="00DB5EB3">
        <w:rPr>
          <w:color w:val="000000"/>
          <w:sz w:val="28"/>
          <w:szCs w:val="28"/>
        </w:rPr>
        <w:t xml:space="preserve"> </w:t>
      </w:r>
      <w:r w:rsidR="00A46AE5" w:rsidRPr="00A46AE5">
        <w:rPr>
          <w:color w:val="000000"/>
          <w:sz w:val="28"/>
          <w:szCs w:val="28"/>
        </w:rPr>
        <w:t>снизилось,</w:t>
      </w:r>
      <w:r w:rsidR="00DB5EB3">
        <w:rPr>
          <w:color w:val="000000"/>
          <w:sz w:val="28"/>
          <w:szCs w:val="28"/>
        </w:rPr>
        <w:t xml:space="preserve"> </w:t>
      </w:r>
      <w:r w:rsidR="00A46AE5" w:rsidRPr="00A46AE5">
        <w:rPr>
          <w:color w:val="000000"/>
          <w:sz w:val="28"/>
          <w:szCs w:val="28"/>
        </w:rPr>
        <w:t>демонстриру</w:t>
      </w:r>
      <w:r w:rsidR="009A67F8">
        <w:rPr>
          <w:color w:val="000000"/>
          <w:sz w:val="28"/>
          <w:szCs w:val="28"/>
        </w:rPr>
        <w:t>ет</w:t>
      </w:r>
      <w:r w:rsidR="00DB5EB3">
        <w:rPr>
          <w:color w:val="000000"/>
          <w:sz w:val="28"/>
          <w:szCs w:val="28"/>
        </w:rPr>
        <w:t xml:space="preserve"> </w:t>
      </w:r>
      <w:r w:rsidR="009A67F8" w:rsidRPr="009A67F8">
        <w:rPr>
          <w:color w:val="000000"/>
          <w:sz w:val="28"/>
          <w:szCs w:val="28"/>
        </w:rPr>
        <w:t>улучшения</w:t>
      </w:r>
      <w:r w:rsidR="00DB5EB3">
        <w:rPr>
          <w:color w:val="000000"/>
          <w:sz w:val="28"/>
          <w:szCs w:val="28"/>
        </w:rPr>
        <w:t xml:space="preserve"> </w:t>
      </w:r>
      <w:r w:rsidR="009A67F8" w:rsidRPr="009A67F8">
        <w:rPr>
          <w:color w:val="000000"/>
          <w:sz w:val="28"/>
          <w:szCs w:val="28"/>
        </w:rPr>
        <w:t>сбора</w:t>
      </w:r>
      <w:r w:rsidR="00DB5EB3">
        <w:rPr>
          <w:color w:val="000000"/>
          <w:sz w:val="28"/>
          <w:szCs w:val="28"/>
        </w:rPr>
        <w:t xml:space="preserve"> </w:t>
      </w:r>
      <w:r w:rsidR="009A67F8" w:rsidRPr="009A67F8">
        <w:rPr>
          <w:color w:val="000000"/>
          <w:sz w:val="28"/>
          <w:szCs w:val="28"/>
        </w:rPr>
        <w:t>налогов</w:t>
      </w:r>
      <w:r w:rsidR="00A46AE5" w:rsidRPr="00A46AE5">
        <w:rPr>
          <w:color w:val="000000"/>
          <w:sz w:val="28"/>
          <w:szCs w:val="28"/>
        </w:rPr>
        <w:t>.</w:t>
      </w:r>
      <w:r w:rsidR="00DB5EB3">
        <w:rPr>
          <w:color w:val="000000"/>
          <w:sz w:val="28"/>
          <w:szCs w:val="28"/>
        </w:rPr>
        <w:t xml:space="preserve"> </w:t>
      </w:r>
      <w:r w:rsidR="00A46AE5" w:rsidRPr="00A46AE5">
        <w:rPr>
          <w:color w:val="000000"/>
          <w:sz w:val="28"/>
          <w:szCs w:val="28"/>
        </w:rPr>
        <w:t>Доля</w:t>
      </w:r>
      <w:r w:rsidR="00DB5EB3">
        <w:rPr>
          <w:color w:val="000000"/>
          <w:sz w:val="28"/>
          <w:szCs w:val="28"/>
        </w:rPr>
        <w:t xml:space="preserve"> </w:t>
      </w:r>
      <w:r w:rsidR="00A46AE5" w:rsidRPr="00A46AE5">
        <w:rPr>
          <w:color w:val="000000"/>
          <w:sz w:val="28"/>
          <w:szCs w:val="28"/>
        </w:rPr>
        <w:t>взысканных</w:t>
      </w:r>
      <w:r w:rsidR="00DB5EB3">
        <w:rPr>
          <w:color w:val="000000"/>
          <w:sz w:val="28"/>
          <w:szCs w:val="28"/>
        </w:rPr>
        <w:t xml:space="preserve"> </w:t>
      </w:r>
      <w:r w:rsidR="00A46AE5" w:rsidRPr="00A46AE5">
        <w:rPr>
          <w:color w:val="000000"/>
          <w:sz w:val="28"/>
          <w:szCs w:val="28"/>
        </w:rPr>
        <w:t>налогов</w:t>
      </w:r>
      <w:r w:rsidR="00DB5EB3">
        <w:rPr>
          <w:color w:val="000000"/>
          <w:sz w:val="28"/>
          <w:szCs w:val="28"/>
        </w:rPr>
        <w:t xml:space="preserve"> </w:t>
      </w:r>
      <w:r w:rsidR="00A46AE5" w:rsidRPr="00A46AE5">
        <w:rPr>
          <w:color w:val="000000"/>
          <w:sz w:val="28"/>
          <w:szCs w:val="28"/>
        </w:rPr>
        <w:t>остается</w:t>
      </w:r>
      <w:r w:rsidR="00DB5EB3">
        <w:rPr>
          <w:color w:val="000000"/>
          <w:sz w:val="28"/>
          <w:szCs w:val="28"/>
        </w:rPr>
        <w:t xml:space="preserve"> </w:t>
      </w:r>
      <w:r w:rsidR="00A46AE5" w:rsidRPr="00A46AE5">
        <w:rPr>
          <w:color w:val="000000"/>
          <w:sz w:val="28"/>
          <w:szCs w:val="28"/>
        </w:rPr>
        <w:t>стабильно</w:t>
      </w:r>
      <w:r w:rsidR="00DB5EB3">
        <w:rPr>
          <w:color w:val="000000"/>
          <w:sz w:val="28"/>
          <w:szCs w:val="28"/>
        </w:rPr>
        <w:t xml:space="preserve"> </w:t>
      </w:r>
      <w:r w:rsidR="00A46AE5" w:rsidRPr="00A46AE5">
        <w:rPr>
          <w:color w:val="000000"/>
          <w:sz w:val="28"/>
          <w:szCs w:val="28"/>
        </w:rPr>
        <w:t>высокой,</w:t>
      </w:r>
      <w:r w:rsidR="00DB5EB3">
        <w:rPr>
          <w:color w:val="000000"/>
          <w:sz w:val="28"/>
          <w:szCs w:val="28"/>
        </w:rPr>
        <w:t xml:space="preserve"> </w:t>
      </w:r>
      <w:r w:rsidR="00A46AE5" w:rsidRPr="00A46AE5">
        <w:rPr>
          <w:color w:val="000000"/>
          <w:sz w:val="28"/>
          <w:szCs w:val="28"/>
        </w:rPr>
        <w:t>колеблясь</w:t>
      </w:r>
      <w:r w:rsidR="00DB5EB3">
        <w:rPr>
          <w:color w:val="000000"/>
          <w:sz w:val="28"/>
          <w:szCs w:val="28"/>
        </w:rPr>
        <w:t xml:space="preserve"> </w:t>
      </w:r>
      <w:r w:rsidR="00A46AE5" w:rsidRPr="00A46AE5">
        <w:rPr>
          <w:color w:val="000000"/>
          <w:sz w:val="28"/>
          <w:szCs w:val="28"/>
        </w:rPr>
        <w:t>в</w:t>
      </w:r>
      <w:r w:rsidR="00DB5EB3">
        <w:rPr>
          <w:color w:val="000000"/>
          <w:sz w:val="28"/>
          <w:szCs w:val="28"/>
        </w:rPr>
        <w:t xml:space="preserve"> </w:t>
      </w:r>
      <w:r w:rsidR="00A46AE5" w:rsidRPr="00A46AE5">
        <w:rPr>
          <w:color w:val="000000"/>
          <w:sz w:val="28"/>
          <w:szCs w:val="28"/>
        </w:rPr>
        <w:t>пределах</w:t>
      </w:r>
      <w:r w:rsidR="00DB5EB3">
        <w:rPr>
          <w:color w:val="000000"/>
          <w:sz w:val="28"/>
          <w:szCs w:val="28"/>
        </w:rPr>
        <w:t xml:space="preserve"> </w:t>
      </w:r>
      <w:r w:rsidR="00A46AE5" w:rsidRPr="00A46AE5">
        <w:rPr>
          <w:color w:val="000000"/>
          <w:sz w:val="28"/>
          <w:szCs w:val="28"/>
        </w:rPr>
        <w:t>0,98–1,04,</w:t>
      </w:r>
      <w:r w:rsidR="00DB5EB3">
        <w:rPr>
          <w:color w:val="000000"/>
          <w:sz w:val="28"/>
          <w:szCs w:val="28"/>
        </w:rPr>
        <w:t xml:space="preserve"> </w:t>
      </w:r>
      <w:r w:rsidR="00A46AE5" w:rsidRPr="00A46AE5">
        <w:rPr>
          <w:color w:val="000000"/>
          <w:sz w:val="28"/>
          <w:szCs w:val="28"/>
        </w:rPr>
        <w:t>что</w:t>
      </w:r>
      <w:r w:rsidR="00DB5EB3">
        <w:rPr>
          <w:color w:val="000000"/>
          <w:sz w:val="28"/>
          <w:szCs w:val="28"/>
        </w:rPr>
        <w:t xml:space="preserve"> </w:t>
      </w:r>
      <w:r w:rsidR="00A46AE5" w:rsidRPr="00A46AE5">
        <w:rPr>
          <w:color w:val="000000"/>
          <w:sz w:val="28"/>
          <w:szCs w:val="28"/>
        </w:rPr>
        <w:t>подтверждает</w:t>
      </w:r>
      <w:r w:rsidR="00DB5EB3">
        <w:rPr>
          <w:color w:val="000000"/>
          <w:sz w:val="28"/>
          <w:szCs w:val="28"/>
        </w:rPr>
        <w:t xml:space="preserve"> </w:t>
      </w:r>
      <w:r w:rsidR="00A46AE5" w:rsidRPr="00A46AE5">
        <w:rPr>
          <w:color w:val="000000"/>
          <w:sz w:val="28"/>
          <w:szCs w:val="28"/>
        </w:rPr>
        <w:t>эффективность</w:t>
      </w:r>
      <w:r w:rsidR="00DB5EB3">
        <w:rPr>
          <w:color w:val="000000"/>
          <w:sz w:val="28"/>
          <w:szCs w:val="28"/>
        </w:rPr>
        <w:t xml:space="preserve"> </w:t>
      </w:r>
      <w:r w:rsidR="00A46AE5" w:rsidRPr="00A46AE5">
        <w:rPr>
          <w:color w:val="000000"/>
          <w:sz w:val="28"/>
          <w:szCs w:val="28"/>
        </w:rPr>
        <w:t>налогового</w:t>
      </w:r>
      <w:r w:rsidR="00DB5EB3">
        <w:rPr>
          <w:color w:val="000000"/>
          <w:sz w:val="28"/>
          <w:szCs w:val="28"/>
        </w:rPr>
        <w:t xml:space="preserve"> </w:t>
      </w:r>
      <w:r w:rsidR="00A46AE5" w:rsidRPr="00A46AE5">
        <w:rPr>
          <w:color w:val="000000"/>
          <w:sz w:val="28"/>
          <w:szCs w:val="28"/>
        </w:rPr>
        <w:t>администрирования</w:t>
      </w:r>
      <w:r w:rsidR="00F02E98">
        <w:rPr>
          <w:color w:val="000000"/>
          <w:sz w:val="28"/>
          <w:szCs w:val="28"/>
        </w:rPr>
        <w:t xml:space="preserve"> </w:t>
      </w:r>
      <w:r w:rsidR="00A46AE5" w:rsidRPr="00A46AE5">
        <w:rPr>
          <w:color w:val="000000"/>
          <w:sz w:val="28"/>
          <w:szCs w:val="28"/>
        </w:rPr>
        <w:t>(</w:t>
      </w:r>
      <w:r w:rsidR="007A3C05" w:rsidRPr="00A46AE5">
        <w:rPr>
          <w:color w:val="000000"/>
          <w:sz w:val="28"/>
          <w:szCs w:val="28"/>
          <w:lang w:val="kk-KZ"/>
        </w:rPr>
        <w:t>таблица</w:t>
      </w:r>
      <w:r w:rsidR="007A3C05">
        <w:rPr>
          <w:color w:val="000000"/>
          <w:sz w:val="28"/>
          <w:szCs w:val="28"/>
          <w:lang w:val="kk-KZ"/>
        </w:rPr>
        <w:t xml:space="preserve"> </w:t>
      </w:r>
      <w:r w:rsidR="00A46AE5" w:rsidRPr="00A46AE5">
        <w:rPr>
          <w:color w:val="000000"/>
          <w:sz w:val="28"/>
          <w:szCs w:val="28"/>
        </w:rPr>
        <w:t>3</w:t>
      </w:r>
      <w:r w:rsidR="00DF0682" w:rsidRPr="00DF0682">
        <w:rPr>
          <w:color w:val="000000"/>
          <w:sz w:val="28"/>
          <w:szCs w:val="28"/>
        </w:rPr>
        <w:t>0</w:t>
      </w:r>
      <w:r w:rsidR="00A46AE5" w:rsidRPr="00A46AE5">
        <w:rPr>
          <w:color w:val="000000"/>
          <w:sz w:val="28"/>
          <w:szCs w:val="28"/>
        </w:rPr>
        <w:t>)</w:t>
      </w:r>
      <w:r w:rsidR="005302AF">
        <w:rPr>
          <w:color w:val="000000"/>
          <w:sz w:val="28"/>
          <w:szCs w:val="28"/>
        </w:rPr>
        <w:t>.</w:t>
      </w:r>
    </w:p>
    <w:p w14:paraId="47FB85BF" w14:textId="584FF244" w:rsidR="00A46AE5" w:rsidRPr="00A46AE5" w:rsidRDefault="00A46AE5" w:rsidP="00A46AE5">
      <w:pPr>
        <w:ind w:firstLine="709"/>
        <w:jc w:val="both"/>
        <w:rPr>
          <w:color w:val="000000"/>
          <w:sz w:val="28"/>
          <w:szCs w:val="28"/>
          <w:lang w:val="kk-KZ"/>
        </w:rPr>
      </w:pPr>
      <w:r w:rsidRPr="00A46AE5">
        <w:rPr>
          <w:color w:val="000000"/>
          <w:sz w:val="28"/>
          <w:szCs w:val="28"/>
        </w:rPr>
        <w:t>Таблица</w:t>
      </w:r>
      <w:r w:rsidR="00DB5EB3">
        <w:rPr>
          <w:color w:val="000000"/>
          <w:sz w:val="28"/>
          <w:szCs w:val="28"/>
        </w:rPr>
        <w:t xml:space="preserve"> </w:t>
      </w:r>
      <w:r w:rsidRPr="00A46AE5">
        <w:rPr>
          <w:color w:val="000000"/>
          <w:sz w:val="28"/>
          <w:szCs w:val="28"/>
        </w:rPr>
        <w:t>3</w:t>
      </w:r>
      <w:r w:rsidR="00DF0682" w:rsidRPr="00DF0682">
        <w:rPr>
          <w:color w:val="000000"/>
          <w:sz w:val="28"/>
          <w:szCs w:val="28"/>
        </w:rPr>
        <w:t>1</w:t>
      </w:r>
      <w:r w:rsidR="00DB5EB3">
        <w:rPr>
          <w:color w:val="000000"/>
          <w:sz w:val="28"/>
          <w:szCs w:val="28"/>
        </w:rPr>
        <w:t xml:space="preserve"> </w:t>
      </w:r>
      <w:r w:rsidRPr="00A46AE5">
        <w:rPr>
          <w:color w:val="000000"/>
          <w:sz w:val="28"/>
          <w:szCs w:val="28"/>
        </w:rPr>
        <w:t>представляет</w:t>
      </w:r>
      <w:r w:rsidR="00DB5EB3">
        <w:rPr>
          <w:color w:val="000000"/>
          <w:sz w:val="28"/>
          <w:szCs w:val="28"/>
        </w:rPr>
        <w:t xml:space="preserve"> </w:t>
      </w:r>
      <w:r w:rsidRPr="00A46AE5">
        <w:rPr>
          <w:color w:val="000000"/>
          <w:sz w:val="28"/>
          <w:szCs w:val="28"/>
        </w:rPr>
        <w:t>данные</w:t>
      </w:r>
      <w:r w:rsidR="00DB5EB3">
        <w:rPr>
          <w:color w:val="000000"/>
          <w:sz w:val="28"/>
          <w:szCs w:val="28"/>
        </w:rPr>
        <w:t xml:space="preserve"> </w:t>
      </w:r>
      <w:r w:rsidRPr="00A46AE5">
        <w:rPr>
          <w:color w:val="000000"/>
          <w:sz w:val="28"/>
          <w:szCs w:val="28"/>
        </w:rPr>
        <w:t>о</w:t>
      </w:r>
      <w:r w:rsidR="00DB5EB3">
        <w:rPr>
          <w:color w:val="000000"/>
          <w:sz w:val="28"/>
          <w:szCs w:val="28"/>
        </w:rPr>
        <w:t xml:space="preserve"> </w:t>
      </w:r>
      <w:r w:rsidRPr="00A46AE5">
        <w:rPr>
          <w:color w:val="000000"/>
          <w:sz w:val="28"/>
          <w:szCs w:val="28"/>
        </w:rPr>
        <w:t>количестве</w:t>
      </w:r>
      <w:r w:rsidR="00DB5EB3">
        <w:rPr>
          <w:color w:val="000000"/>
          <w:sz w:val="28"/>
          <w:szCs w:val="28"/>
        </w:rPr>
        <w:t xml:space="preserve"> </w:t>
      </w:r>
      <w:r w:rsidRPr="00A46AE5">
        <w:rPr>
          <w:color w:val="000000"/>
          <w:sz w:val="28"/>
          <w:szCs w:val="28"/>
        </w:rPr>
        <w:t>обработанных</w:t>
      </w:r>
      <w:r w:rsidR="00DB5EB3">
        <w:rPr>
          <w:color w:val="000000"/>
          <w:sz w:val="28"/>
          <w:szCs w:val="28"/>
        </w:rPr>
        <w:t xml:space="preserve"> </w:t>
      </w:r>
      <w:r w:rsidRPr="00A46AE5">
        <w:rPr>
          <w:color w:val="000000"/>
          <w:sz w:val="28"/>
          <w:szCs w:val="28"/>
        </w:rPr>
        <w:t>уведомлений</w:t>
      </w:r>
      <w:r w:rsidR="00DB5EB3">
        <w:rPr>
          <w:color w:val="000000"/>
          <w:sz w:val="28"/>
          <w:szCs w:val="28"/>
        </w:rPr>
        <w:t xml:space="preserve"> </w:t>
      </w:r>
      <w:r w:rsidRPr="00A46AE5">
        <w:rPr>
          <w:color w:val="000000"/>
          <w:sz w:val="28"/>
          <w:szCs w:val="28"/>
        </w:rPr>
        <w:t>камерального</w:t>
      </w:r>
      <w:r w:rsidR="00DB5EB3">
        <w:rPr>
          <w:color w:val="000000"/>
          <w:sz w:val="28"/>
          <w:szCs w:val="28"/>
        </w:rPr>
        <w:t xml:space="preserve"> </w:t>
      </w:r>
      <w:r w:rsidRPr="00A46AE5">
        <w:rPr>
          <w:color w:val="000000"/>
          <w:sz w:val="28"/>
          <w:szCs w:val="28"/>
        </w:rPr>
        <w:t>контроля</w:t>
      </w:r>
      <w:r w:rsidR="00DB5EB3">
        <w:rPr>
          <w:color w:val="000000"/>
          <w:sz w:val="28"/>
          <w:szCs w:val="28"/>
        </w:rPr>
        <w:t xml:space="preserve"> </w:t>
      </w:r>
      <w:r w:rsidRPr="00A46AE5">
        <w:rPr>
          <w:color w:val="000000"/>
          <w:sz w:val="28"/>
          <w:szCs w:val="28"/>
        </w:rPr>
        <w:t>за</w:t>
      </w:r>
      <w:r w:rsidR="00DB5EB3">
        <w:rPr>
          <w:color w:val="000000"/>
          <w:sz w:val="28"/>
          <w:szCs w:val="28"/>
        </w:rPr>
        <w:t xml:space="preserve"> </w:t>
      </w:r>
      <w:r w:rsidRPr="00A46AE5">
        <w:rPr>
          <w:color w:val="000000"/>
          <w:sz w:val="28"/>
          <w:szCs w:val="28"/>
        </w:rPr>
        <w:t>2020-2023</w:t>
      </w:r>
      <w:r w:rsidR="00DB5EB3">
        <w:rPr>
          <w:color w:val="000000"/>
          <w:sz w:val="28"/>
          <w:szCs w:val="28"/>
        </w:rPr>
        <w:t xml:space="preserve"> </w:t>
      </w:r>
      <w:r w:rsidRPr="00A46AE5">
        <w:rPr>
          <w:color w:val="000000"/>
          <w:sz w:val="28"/>
          <w:szCs w:val="28"/>
        </w:rPr>
        <w:t>годы,</w:t>
      </w:r>
      <w:r w:rsidR="00DB5EB3">
        <w:rPr>
          <w:color w:val="000000"/>
          <w:sz w:val="28"/>
          <w:szCs w:val="28"/>
        </w:rPr>
        <w:t xml:space="preserve"> </w:t>
      </w:r>
      <w:r w:rsidRPr="00A46AE5">
        <w:rPr>
          <w:color w:val="000000"/>
          <w:sz w:val="28"/>
          <w:szCs w:val="28"/>
        </w:rPr>
        <w:t>отражая</w:t>
      </w:r>
      <w:r w:rsidR="00DB5EB3">
        <w:rPr>
          <w:color w:val="000000"/>
          <w:sz w:val="28"/>
          <w:szCs w:val="28"/>
        </w:rPr>
        <w:t xml:space="preserve"> </w:t>
      </w:r>
      <w:r w:rsidRPr="00A46AE5">
        <w:rPr>
          <w:color w:val="000000"/>
          <w:sz w:val="28"/>
          <w:szCs w:val="28"/>
        </w:rPr>
        <w:t>динамику</w:t>
      </w:r>
      <w:r w:rsidR="00DB5EB3">
        <w:rPr>
          <w:color w:val="000000"/>
          <w:sz w:val="28"/>
          <w:szCs w:val="28"/>
        </w:rPr>
        <w:t xml:space="preserve"> </w:t>
      </w:r>
      <w:r w:rsidRPr="00A46AE5">
        <w:rPr>
          <w:color w:val="000000"/>
          <w:sz w:val="28"/>
          <w:szCs w:val="28"/>
        </w:rPr>
        <w:t>изменения</w:t>
      </w:r>
      <w:r w:rsidR="00DB5EB3">
        <w:rPr>
          <w:color w:val="000000"/>
          <w:sz w:val="28"/>
          <w:szCs w:val="28"/>
        </w:rPr>
        <w:t xml:space="preserve"> </w:t>
      </w:r>
      <w:r w:rsidRPr="00A46AE5">
        <w:rPr>
          <w:color w:val="000000"/>
          <w:sz w:val="28"/>
          <w:szCs w:val="28"/>
        </w:rPr>
        <w:t>показателей</w:t>
      </w:r>
      <w:r w:rsidR="00DB5EB3">
        <w:rPr>
          <w:color w:val="000000"/>
          <w:sz w:val="28"/>
          <w:szCs w:val="28"/>
        </w:rPr>
        <w:t xml:space="preserve"> </w:t>
      </w:r>
      <w:r w:rsidRPr="00A46AE5">
        <w:rPr>
          <w:color w:val="000000"/>
          <w:sz w:val="28"/>
          <w:szCs w:val="28"/>
        </w:rPr>
        <w:t>в</w:t>
      </w:r>
      <w:r w:rsidR="00DB5EB3">
        <w:rPr>
          <w:color w:val="000000"/>
          <w:sz w:val="28"/>
          <w:szCs w:val="28"/>
        </w:rPr>
        <w:t xml:space="preserve"> </w:t>
      </w:r>
      <w:r w:rsidRPr="00A46AE5">
        <w:rPr>
          <w:color w:val="000000"/>
          <w:sz w:val="28"/>
          <w:szCs w:val="28"/>
        </w:rPr>
        <w:t>указанный</w:t>
      </w:r>
      <w:r w:rsidR="00DB5EB3">
        <w:rPr>
          <w:color w:val="000000"/>
          <w:sz w:val="28"/>
          <w:szCs w:val="28"/>
        </w:rPr>
        <w:t xml:space="preserve"> </w:t>
      </w:r>
      <w:r w:rsidRPr="00A46AE5">
        <w:rPr>
          <w:color w:val="000000"/>
          <w:sz w:val="28"/>
          <w:szCs w:val="28"/>
        </w:rPr>
        <w:t>период.</w:t>
      </w:r>
      <w:r w:rsidR="00DB5EB3">
        <w:rPr>
          <w:color w:val="000000"/>
          <w:sz w:val="28"/>
          <w:szCs w:val="28"/>
        </w:rPr>
        <w:t xml:space="preserve"> </w:t>
      </w:r>
    </w:p>
    <w:p w14:paraId="1746CF8C" w14:textId="77777777" w:rsidR="00A46AE5" w:rsidRPr="00A46AE5" w:rsidRDefault="00A46AE5" w:rsidP="00A46AE5">
      <w:pPr>
        <w:ind w:firstLine="709"/>
        <w:jc w:val="both"/>
        <w:rPr>
          <w:sz w:val="28"/>
          <w:szCs w:val="28"/>
        </w:rPr>
      </w:pPr>
    </w:p>
    <w:p w14:paraId="1294FB90" w14:textId="7A851125" w:rsidR="00A46AE5" w:rsidRPr="00A46AE5" w:rsidRDefault="00A46AE5" w:rsidP="007A3C05">
      <w:pPr>
        <w:jc w:val="both"/>
        <w:rPr>
          <w:sz w:val="28"/>
          <w:szCs w:val="28"/>
          <w:lang w:val="kk-KZ"/>
        </w:rPr>
      </w:pPr>
      <w:r w:rsidRPr="00A46AE5">
        <w:rPr>
          <w:sz w:val="28"/>
          <w:szCs w:val="28"/>
          <w:lang w:val="kk-KZ"/>
        </w:rPr>
        <w:t>Таблица</w:t>
      </w:r>
      <w:r w:rsidR="00DB5EB3">
        <w:rPr>
          <w:sz w:val="28"/>
          <w:szCs w:val="28"/>
          <w:lang w:val="kk-KZ"/>
        </w:rPr>
        <w:t xml:space="preserve"> </w:t>
      </w:r>
      <w:r w:rsidRPr="00A46AE5">
        <w:rPr>
          <w:sz w:val="28"/>
          <w:szCs w:val="28"/>
        </w:rPr>
        <w:t>3</w:t>
      </w:r>
      <w:r w:rsidR="00DF0682" w:rsidRPr="00DF0682">
        <w:rPr>
          <w:sz w:val="28"/>
          <w:szCs w:val="28"/>
        </w:rPr>
        <w:t>1</w:t>
      </w:r>
      <w:r w:rsidR="00DB5EB3">
        <w:rPr>
          <w:sz w:val="28"/>
          <w:szCs w:val="28"/>
        </w:rPr>
        <w:t xml:space="preserve"> </w:t>
      </w:r>
      <w:r w:rsidR="002718F8">
        <w:rPr>
          <w:sz w:val="28"/>
          <w:szCs w:val="28"/>
        </w:rPr>
        <w:t>‒</w:t>
      </w:r>
      <w:r w:rsidR="00DB5EB3">
        <w:rPr>
          <w:sz w:val="28"/>
          <w:szCs w:val="28"/>
        </w:rPr>
        <w:t xml:space="preserve"> </w:t>
      </w:r>
      <w:r w:rsidRPr="00A46AE5">
        <w:rPr>
          <w:sz w:val="28"/>
          <w:szCs w:val="28"/>
          <w:lang w:val="kk-KZ"/>
        </w:rPr>
        <w:t>Показатели</w:t>
      </w:r>
      <w:r w:rsidR="00DB5EB3">
        <w:rPr>
          <w:sz w:val="28"/>
          <w:szCs w:val="28"/>
          <w:lang w:val="kk-KZ"/>
        </w:rPr>
        <w:t xml:space="preserve"> </w:t>
      </w:r>
      <w:r w:rsidRPr="00A46AE5">
        <w:rPr>
          <w:sz w:val="28"/>
          <w:szCs w:val="28"/>
          <w:lang w:val="kk-KZ"/>
        </w:rPr>
        <w:t>по</w:t>
      </w:r>
      <w:r w:rsidR="00DB5EB3">
        <w:rPr>
          <w:sz w:val="28"/>
          <w:szCs w:val="28"/>
          <w:lang w:val="kk-KZ"/>
        </w:rPr>
        <w:t xml:space="preserve"> </w:t>
      </w:r>
      <w:r w:rsidRPr="00A46AE5">
        <w:rPr>
          <w:sz w:val="28"/>
          <w:szCs w:val="28"/>
          <w:lang w:val="kk-KZ"/>
        </w:rPr>
        <w:t>камеральному</w:t>
      </w:r>
      <w:r w:rsidR="00DB5EB3">
        <w:rPr>
          <w:sz w:val="28"/>
          <w:szCs w:val="28"/>
          <w:lang w:val="kk-KZ"/>
        </w:rPr>
        <w:t xml:space="preserve"> </w:t>
      </w:r>
      <w:r w:rsidRPr="00A46AE5">
        <w:rPr>
          <w:sz w:val="28"/>
          <w:szCs w:val="28"/>
          <w:lang w:val="kk-KZ"/>
        </w:rPr>
        <w:t>контролю</w:t>
      </w:r>
      <w:r w:rsidR="00DB5EB3">
        <w:rPr>
          <w:sz w:val="28"/>
          <w:szCs w:val="28"/>
          <w:lang w:val="kk-KZ"/>
        </w:rPr>
        <w:t xml:space="preserve"> </w:t>
      </w:r>
      <w:r w:rsidRPr="00A46AE5">
        <w:rPr>
          <w:sz w:val="28"/>
          <w:szCs w:val="28"/>
          <w:lang w:val="kk-KZ"/>
        </w:rPr>
        <w:t>по</w:t>
      </w:r>
      <w:r w:rsidR="00DB5EB3">
        <w:rPr>
          <w:sz w:val="28"/>
          <w:szCs w:val="28"/>
          <w:lang w:val="kk-KZ"/>
        </w:rPr>
        <w:t xml:space="preserve"> </w:t>
      </w:r>
      <w:r w:rsidRPr="00A46AE5">
        <w:rPr>
          <w:sz w:val="28"/>
          <w:szCs w:val="28"/>
          <w:lang w:val="kk-KZ"/>
        </w:rPr>
        <w:t>городу</w:t>
      </w:r>
      <w:r w:rsidR="00DB5EB3">
        <w:rPr>
          <w:sz w:val="28"/>
          <w:szCs w:val="28"/>
          <w:lang w:val="kk-KZ"/>
        </w:rPr>
        <w:t xml:space="preserve"> </w:t>
      </w:r>
      <w:r w:rsidRPr="00A46AE5">
        <w:rPr>
          <w:sz w:val="28"/>
          <w:szCs w:val="28"/>
          <w:lang w:val="kk-KZ"/>
        </w:rPr>
        <w:t>Астана</w:t>
      </w:r>
      <w:r w:rsidR="00DB5EB3">
        <w:rPr>
          <w:sz w:val="28"/>
          <w:szCs w:val="28"/>
          <w:lang w:val="kk-KZ"/>
        </w:rPr>
        <w:t xml:space="preserve"> </w:t>
      </w:r>
      <w:r w:rsidRPr="00A46AE5">
        <w:rPr>
          <w:sz w:val="28"/>
          <w:szCs w:val="28"/>
          <w:lang w:val="kk-KZ"/>
        </w:rPr>
        <w:t>за</w:t>
      </w:r>
      <w:r w:rsidR="00DB5EB3">
        <w:rPr>
          <w:sz w:val="28"/>
          <w:szCs w:val="28"/>
          <w:lang w:val="kk-KZ"/>
        </w:rPr>
        <w:t xml:space="preserve"> </w:t>
      </w:r>
      <w:r w:rsidRPr="00A46AE5">
        <w:rPr>
          <w:sz w:val="28"/>
          <w:szCs w:val="28"/>
        </w:rPr>
        <w:t>2020-2023</w:t>
      </w:r>
      <w:r w:rsidR="00DB5EB3">
        <w:rPr>
          <w:sz w:val="28"/>
          <w:szCs w:val="28"/>
        </w:rPr>
        <w:t xml:space="preserve"> </w:t>
      </w:r>
      <w:r w:rsidRPr="00A46AE5">
        <w:rPr>
          <w:sz w:val="28"/>
          <w:szCs w:val="28"/>
          <w:lang w:val="kk-KZ"/>
        </w:rPr>
        <w:t>годы</w:t>
      </w:r>
    </w:p>
    <w:p w14:paraId="788384A6" w14:textId="77777777" w:rsidR="00A46AE5" w:rsidRPr="00FB77C3" w:rsidRDefault="00A46AE5" w:rsidP="00A46AE5">
      <w:pPr>
        <w:ind w:firstLine="709"/>
        <w:jc w:val="both"/>
        <w:rPr>
          <w:sz w:val="16"/>
          <w:szCs w:val="16"/>
          <w:lang w:val="kk-KZ"/>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1287"/>
        <w:gridCol w:w="1709"/>
      </w:tblGrid>
      <w:tr w:rsidR="002718F8" w:rsidRPr="00A46AE5" w14:paraId="141B7BA9" w14:textId="77777777" w:rsidTr="00FB77C3">
        <w:trPr>
          <w:trHeight w:val="196"/>
        </w:trPr>
        <w:tc>
          <w:tcPr>
            <w:tcW w:w="3401" w:type="pct"/>
          </w:tcPr>
          <w:p w14:paraId="47587953" w14:textId="60564C1D" w:rsidR="002718F8" w:rsidRPr="002718F8" w:rsidRDefault="002718F8" w:rsidP="00A46AE5">
            <w:pPr>
              <w:rPr>
                <w:color w:val="000000"/>
                <w:lang w:val="kk-KZ"/>
              </w:rPr>
            </w:pPr>
            <w:r w:rsidRPr="002718F8">
              <w:rPr>
                <w:color w:val="000000"/>
                <w:lang w:val="kk-KZ"/>
              </w:rPr>
              <w:t>Период анализа</w:t>
            </w:r>
          </w:p>
        </w:tc>
        <w:tc>
          <w:tcPr>
            <w:tcW w:w="687" w:type="pct"/>
          </w:tcPr>
          <w:p w14:paraId="56CBEFE8" w14:textId="34814F89" w:rsidR="002718F8" w:rsidRPr="002718F8" w:rsidRDefault="002718F8" w:rsidP="00A46AE5">
            <w:pPr>
              <w:jc w:val="center"/>
              <w:rPr>
                <w:color w:val="000000"/>
              </w:rPr>
            </w:pPr>
            <w:r w:rsidRPr="002718F8">
              <w:rPr>
                <w:color w:val="000000"/>
              </w:rPr>
              <w:t>2022</w:t>
            </w:r>
            <w:r w:rsidR="00A50B43">
              <w:rPr>
                <w:color w:val="000000"/>
              </w:rPr>
              <w:t xml:space="preserve"> год</w:t>
            </w:r>
          </w:p>
        </w:tc>
        <w:tc>
          <w:tcPr>
            <w:tcW w:w="913" w:type="pct"/>
          </w:tcPr>
          <w:p w14:paraId="68BF75EA" w14:textId="5FD51B93" w:rsidR="002718F8" w:rsidRPr="002718F8" w:rsidRDefault="002718F8" w:rsidP="00A46AE5">
            <w:pPr>
              <w:jc w:val="center"/>
              <w:rPr>
                <w:color w:val="000000"/>
              </w:rPr>
            </w:pPr>
            <w:r w:rsidRPr="002718F8">
              <w:rPr>
                <w:color w:val="000000"/>
              </w:rPr>
              <w:t>2023</w:t>
            </w:r>
            <w:r w:rsidR="00A50B43">
              <w:rPr>
                <w:color w:val="000000"/>
              </w:rPr>
              <w:t xml:space="preserve"> год</w:t>
            </w:r>
          </w:p>
        </w:tc>
      </w:tr>
      <w:tr w:rsidR="002718F8" w:rsidRPr="00A46AE5" w14:paraId="44501F75" w14:textId="77777777" w:rsidTr="00FB77C3">
        <w:trPr>
          <w:trHeight w:val="60"/>
        </w:trPr>
        <w:tc>
          <w:tcPr>
            <w:tcW w:w="3401" w:type="pct"/>
          </w:tcPr>
          <w:p w14:paraId="7ACE7837" w14:textId="7EF61703" w:rsidR="002718F8" w:rsidRPr="002718F8" w:rsidRDefault="002718F8" w:rsidP="00A46AE5">
            <w:pPr>
              <w:rPr>
                <w:color w:val="000000"/>
              </w:rPr>
            </w:pPr>
            <w:r w:rsidRPr="002718F8">
              <w:rPr>
                <w:color w:val="000000"/>
              </w:rPr>
              <w:t>Информация по уведомлениям ИПН и СНР обработано</w:t>
            </w:r>
          </w:p>
        </w:tc>
        <w:tc>
          <w:tcPr>
            <w:tcW w:w="687" w:type="pct"/>
          </w:tcPr>
          <w:p w14:paraId="06B8F873" w14:textId="77777777" w:rsidR="002718F8" w:rsidRPr="002718F8" w:rsidRDefault="002718F8" w:rsidP="00A46AE5">
            <w:pPr>
              <w:jc w:val="center"/>
              <w:rPr>
                <w:color w:val="000000"/>
              </w:rPr>
            </w:pPr>
            <w:r w:rsidRPr="002718F8">
              <w:rPr>
                <w:color w:val="000000"/>
              </w:rPr>
              <w:t>5810</w:t>
            </w:r>
          </w:p>
        </w:tc>
        <w:tc>
          <w:tcPr>
            <w:tcW w:w="913" w:type="pct"/>
          </w:tcPr>
          <w:p w14:paraId="01200443" w14:textId="77777777" w:rsidR="002718F8" w:rsidRPr="002718F8" w:rsidRDefault="002718F8" w:rsidP="00A46AE5">
            <w:pPr>
              <w:jc w:val="center"/>
              <w:rPr>
                <w:color w:val="000000"/>
              </w:rPr>
            </w:pPr>
            <w:r w:rsidRPr="002718F8">
              <w:rPr>
                <w:color w:val="000000"/>
              </w:rPr>
              <w:t>2795</w:t>
            </w:r>
          </w:p>
        </w:tc>
      </w:tr>
      <w:tr w:rsidR="002718F8" w:rsidRPr="00A46AE5" w14:paraId="048700D2" w14:textId="77777777" w:rsidTr="00FB77C3">
        <w:trPr>
          <w:trHeight w:val="236"/>
        </w:trPr>
        <w:tc>
          <w:tcPr>
            <w:tcW w:w="3401" w:type="pct"/>
          </w:tcPr>
          <w:p w14:paraId="641EAB39" w14:textId="74AD4B83" w:rsidR="002718F8" w:rsidRPr="002718F8" w:rsidRDefault="002718F8" w:rsidP="00A46AE5">
            <w:pPr>
              <w:rPr>
                <w:color w:val="000000"/>
              </w:rPr>
            </w:pPr>
            <w:r w:rsidRPr="002718F8">
              <w:rPr>
                <w:color w:val="000000"/>
              </w:rPr>
              <w:t>Информация по уведомлениям КПН обработано</w:t>
            </w:r>
          </w:p>
        </w:tc>
        <w:tc>
          <w:tcPr>
            <w:tcW w:w="687" w:type="pct"/>
          </w:tcPr>
          <w:p w14:paraId="1BFB7671" w14:textId="77777777" w:rsidR="002718F8" w:rsidRPr="002718F8" w:rsidRDefault="002718F8" w:rsidP="00A46AE5">
            <w:pPr>
              <w:jc w:val="center"/>
              <w:rPr>
                <w:color w:val="000000"/>
              </w:rPr>
            </w:pPr>
            <w:r w:rsidRPr="002718F8">
              <w:rPr>
                <w:color w:val="000000"/>
              </w:rPr>
              <w:t>1349</w:t>
            </w:r>
          </w:p>
        </w:tc>
        <w:tc>
          <w:tcPr>
            <w:tcW w:w="913" w:type="pct"/>
          </w:tcPr>
          <w:p w14:paraId="18FB876C" w14:textId="77777777" w:rsidR="002718F8" w:rsidRPr="002718F8" w:rsidRDefault="002718F8" w:rsidP="00A46AE5">
            <w:pPr>
              <w:jc w:val="center"/>
              <w:rPr>
                <w:color w:val="000000"/>
              </w:rPr>
            </w:pPr>
            <w:r w:rsidRPr="002718F8">
              <w:rPr>
                <w:color w:val="000000"/>
              </w:rPr>
              <w:t>1368</w:t>
            </w:r>
          </w:p>
        </w:tc>
      </w:tr>
      <w:tr w:rsidR="002718F8" w:rsidRPr="00A46AE5" w14:paraId="2C2A64E4" w14:textId="77777777" w:rsidTr="00FB77C3">
        <w:trPr>
          <w:trHeight w:val="60"/>
        </w:trPr>
        <w:tc>
          <w:tcPr>
            <w:tcW w:w="3401" w:type="pct"/>
          </w:tcPr>
          <w:p w14:paraId="7A2D21EE" w14:textId="40B9FA85" w:rsidR="002718F8" w:rsidRPr="002718F8" w:rsidRDefault="002718F8" w:rsidP="00A46AE5">
            <w:pPr>
              <w:rPr>
                <w:color w:val="000000"/>
                <w:lang w:val="kk-KZ"/>
              </w:rPr>
            </w:pPr>
            <w:r w:rsidRPr="002718F8">
              <w:rPr>
                <w:color w:val="000000"/>
                <w:lang w:val="kk-KZ"/>
              </w:rPr>
              <w:t>Поступление по КПН</w:t>
            </w:r>
          </w:p>
        </w:tc>
        <w:tc>
          <w:tcPr>
            <w:tcW w:w="687" w:type="pct"/>
          </w:tcPr>
          <w:p w14:paraId="5AF398A3" w14:textId="7A4296B1" w:rsidR="002718F8" w:rsidRPr="002718F8" w:rsidRDefault="002718F8" w:rsidP="00153BD0">
            <w:pPr>
              <w:pStyle w:val="p1"/>
              <w:jc w:val="center"/>
              <w:rPr>
                <w:sz w:val="24"/>
                <w:szCs w:val="24"/>
                <w:lang w:val="en-US"/>
              </w:rPr>
            </w:pPr>
            <w:r w:rsidRPr="002718F8">
              <w:rPr>
                <w:sz w:val="24"/>
                <w:szCs w:val="24"/>
              </w:rPr>
              <w:t>160 81</w:t>
            </w:r>
            <w:r w:rsidRPr="002718F8">
              <w:rPr>
                <w:sz w:val="24"/>
                <w:szCs w:val="24"/>
                <w:lang w:val="en-US"/>
              </w:rPr>
              <w:t>6</w:t>
            </w:r>
          </w:p>
        </w:tc>
        <w:tc>
          <w:tcPr>
            <w:tcW w:w="913" w:type="pct"/>
          </w:tcPr>
          <w:p w14:paraId="4E3396BB" w14:textId="34A1D3B3" w:rsidR="002718F8" w:rsidRPr="002718F8" w:rsidRDefault="002718F8" w:rsidP="00FB77C3">
            <w:pPr>
              <w:pStyle w:val="p1"/>
              <w:jc w:val="center"/>
              <w:rPr>
                <w:sz w:val="24"/>
                <w:szCs w:val="24"/>
              </w:rPr>
            </w:pPr>
            <w:r w:rsidRPr="002718F8">
              <w:rPr>
                <w:sz w:val="24"/>
                <w:szCs w:val="24"/>
              </w:rPr>
              <w:t xml:space="preserve">203 </w:t>
            </w:r>
            <w:r w:rsidR="00FB77C3">
              <w:rPr>
                <w:sz w:val="24"/>
                <w:szCs w:val="24"/>
              </w:rPr>
              <w:t>803</w:t>
            </w:r>
          </w:p>
        </w:tc>
      </w:tr>
      <w:tr w:rsidR="00FB77C3" w:rsidRPr="00A46AE5" w14:paraId="002B2459" w14:textId="77777777" w:rsidTr="00FB77C3">
        <w:trPr>
          <w:trHeight w:val="236"/>
        </w:trPr>
        <w:tc>
          <w:tcPr>
            <w:tcW w:w="3401" w:type="pct"/>
          </w:tcPr>
          <w:p w14:paraId="0B2EA6F4" w14:textId="4FBE48D8" w:rsidR="00FB77C3" w:rsidRPr="002718F8" w:rsidRDefault="00FB77C3" w:rsidP="008D4434">
            <w:pPr>
              <w:rPr>
                <w:color w:val="000000"/>
              </w:rPr>
            </w:pPr>
            <w:r w:rsidRPr="002718F8">
              <w:rPr>
                <w:color w:val="000000"/>
                <w:lang w:val="kk-KZ"/>
              </w:rPr>
              <w:t>Поступление по ИПН</w:t>
            </w:r>
          </w:p>
        </w:tc>
        <w:tc>
          <w:tcPr>
            <w:tcW w:w="687" w:type="pct"/>
          </w:tcPr>
          <w:p w14:paraId="3DF9016C" w14:textId="4B5E2CDE" w:rsidR="00FB77C3" w:rsidRPr="002718F8" w:rsidRDefault="00FB77C3" w:rsidP="00FB77C3">
            <w:pPr>
              <w:pStyle w:val="p1"/>
              <w:jc w:val="center"/>
              <w:rPr>
                <w:sz w:val="24"/>
                <w:szCs w:val="24"/>
              </w:rPr>
            </w:pPr>
            <w:r w:rsidRPr="002718F8">
              <w:rPr>
                <w:sz w:val="24"/>
                <w:szCs w:val="24"/>
              </w:rPr>
              <w:t xml:space="preserve">187 </w:t>
            </w:r>
            <w:r>
              <w:rPr>
                <w:sz w:val="24"/>
                <w:szCs w:val="24"/>
              </w:rPr>
              <w:t>555</w:t>
            </w:r>
          </w:p>
        </w:tc>
        <w:tc>
          <w:tcPr>
            <w:tcW w:w="913" w:type="pct"/>
          </w:tcPr>
          <w:p w14:paraId="14B85F42" w14:textId="140F532C" w:rsidR="00FB77C3" w:rsidRPr="002718F8" w:rsidRDefault="00FB77C3" w:rsidP="00FB77C3">
            <w:pPr>
              <w:pStyle w:val="p1"/>
              <w:jc w:val="center"/>
              <w:rPr>
                <w:sz w:val="24"/>
                <w:szCs w:val="24"/>
              </w:rPr>
            </w:pPr>
            <w:r w:rsidRPr="002718F8">
              <w:rPr>
                <w:sz w:val="24"/>
                <w:szCs w:val="24"/>
              </w:rPr>
              <w:t xml:space="preserve">268 </w:t>
            </w:r>
            <w:r>
              <w:rPr>
                <w:sz w:val="24"/>
                <w:szCs w:val="24"/>
              </w:rPr>
              <w:t>674</w:t>
            </w:r>
          </w:p>
        </w:tc>
      </w:tr>
      <w:tr w:rsidR="008D4434" w:rsidRPr="00FB77C3" w14:paraId="423208E4" w14:textId="77777777" w:rsidTr="00FB77C3">
        <w:trPr>
          <w:trHeight w:val="184"/>
        </w:trPr>
        <w:tc>
          <w:tcPr>
            <w:tcW w:w="5000" w:type="pct"/>
            <w:gridSpan w:val="3"/>
          </w:tcPr>
          <w:p w14:paraId="4A372FD0" w14:textId="3ECF506C" w:rsidR="008D4434" w:rsidRPr="00FB77C3" w:rsidRDefault="008D4434" w:rsidP="00F56452">
            <w:pPr>
              <w:ind w:firstLine="601"/>
              <w:rPr>
                <w:color w:val="000000"/>
              </w:rPr>
            </w:pPr>
            <w:r w:rsidRPr="00FB77C3">
              <w:rPr>
                <w:color w:val="000000"/>
              </w:rPr>
              <w:t>Примечание</w:t>
            </w:r>
            <w:r w:rsidR="00DB5EB3" w:rsidRPr="00FB77C3">
              <w:rPr>
                <w:color w:val="000000"/>
              </w:rPr>
              <w:t xml:space="preserve"> </w:t>
            </w:r>
            <w:r w:rsidRPr="00FB77C3">
              <w:rPr>
                <w:color w:val="000000"/>
              </w:rPr>
              <w:t>–</w:t>
            </w:r>
            <w:r w:rsidR="00DB5EB3" w:rsidRPr="00FB77C3">
              <w:rPr>
                <w:color w:val="000000"/>
              </w:rPr>
              <w:t xml:space="preserve"> </w:t>
            </w:r>
            <w:r w:rsidR="00A50B43" w:rsidRPr="00FB77C3">
              <w:rPr>
                <w:color w:val="000000"/>
              </w:rPr>
              <w:t xml:space="preserve">Разработана </w:t>
            </w:r>
            <w:r w:rsidRPr="00FB77C3">
              <w:rPr>
                <w:color w:val="000000"/>
              </w:rPr>
              <w:t>автором</w:t>
            </w:r>
            <w:r w:rsidR="00DB5EB3" w:rsidRPr="00FB77C3">
              <w:rPr>
                <w:color w:val="000000"/>
              </w:rPr>
              <w:t xml:space="preserve"> </w:t>
            </w:r>
            <w:r w:rsidRPr="00FB77C3">
              <w:rPr>
                <w:color w:val="000000"/>
              </w:rPr>
              <w:t>на</w:t>
            </w:r>
            <w:r w:rsidR="00DB5EB3" w:rsidRPr="00FB77C3">
              <w:rPr>
                <w:color w:val="000000"/>
              </w:rPr>
              <w:t xml:space="preserve"> </w:t>
            </w:r>
            <w:r w:rsidRPr="00FB77C3">
              <w:rPr>
                <w:color w:val="000000"/>
              </w:rPr>
              <w:t>основе</w:t>
            </w:r>
            <w:r w:rsidR="00DB5EB3" w:rsidRPr="00FB77C3">
              <w:rPr>
                <w:color w:val="000000"/>
              </w:rPr>
              <w:t xml:space="preserve"> </w:t>
            </w:r>
            <w:r w:rsidRPr="00FB77C3">
              <w:rPr>
                <w:color w:val="000000"/>
              </w:rPr>
              <w:t>источник</w:t>
            </w:r>
            <w:r w:rsidR="00F56452">
              <w:rPr>
                <w:color w:val="000000"/>
                <w:lang w:val="kk-KZ"/>
              </w:rPr>
              <w:t>а</w:t>
            </w:r>
            <w:r w:rsidR="00DB5EB3" w:rsidRPr="00FB77C3">
              <w:rPr>
                <w:color w:val="000000"/>
              </w:rPr>
              <w:t xml:space="preserve"> </w:t>
            </w:r>
            <w:r w:rsidRPr="00FB77C3">
              <w:rPr>
                <w:color w:val="000000"/>
              </w:rPr>
              <w:t>[</w:t>
            </w:r>
            <w:r w:rsidR="007B0C53" w:rsidRPr="007B0C53">
              <w:rPr>
                <w:color w:val="000000"/>
              </w:rPr>
              <w:t>4</w:t>
            </w:r>
            <w:r w:rsidR="00E93FBB" w:rsidRPr="00E93FBB">
              <w:rPr>
                <w:color w:val="000000"/>
              </w:rPr>
              <w:t>5</w:t>
            </w:r>
            <w:r w:rsidRPr="00FB77C3">
              <w:rPr>
                <w:color w:val="000000"/>
              </w:rPr>
              <w:t>]</w:t>
            </w:r>
          </w:p>
        </w:tc>
      </w:tr>
    </w:tbl>
    <w:p w14:paraId="148BF3DD" w14:textId="77777777" w:rsidR="00A46AE5" w:rsidRPr="00A46AE5" w:rsidRDefault="00A46AE5" w:rsidP="00A46AE5">
      <w:pPr>
        <w:jc w:val="both"/>
        <w:rPr>
          <w:sz w:val="28"/>
          <w:szCs w:val="28"/>
        </w:rPr>
      </w:pPr>
    </w:p>
    <w:p w14:paraId="3790D05E" w14:textId="0D05474B" w:rsidR="00F82651" w:rsidRDefault="006A6BD9" w:rsidP="00F82651">
      <w:pPr>
        <w:pStyle w:val="p1"/>
        <w:ind w:firstLine="709"/>
        <w:jc w:val="both"/>
        <w:rPr>
          <w:sz w:val="28"/>
          <w:szCs w:val="28"/>
        </w:rPr>
      </w:pPr>
      <w:r w:rsidRPr="00F82651">
        <w:rPr>
          <w:sz w:val="28"/>
          <w:szCs w:val="28"/>
        </w:rPr>
        <w:t>На</w:t>
      </w:r>
      <w:r w:rsidR="00F02E98">
        <w:rPr>
          <w:sz w:val="28"/>
          <w:szCs w:val="28"/>
        </w:rPr>
        <w:t xml:space="preserve"> </w:t>
      </w:r>
      <w:r w:rsidRPr="00F82651">
        <w:rPr>
          <w:sz w:val="28"/>
          <w:szCs w:val="28"/>
        </w:rPr>
        <w:t>основе</w:t>
      </w:r>
      <w:r w:rsidR="00F02E98">
        <w:rPr>
          <w:sz w:val="28"/>
          <w:szCs w:val="28"/>
        </w:rPr>
        <w:t xml:space="preserve"> </w:t>
      </w:r>
      <w:r w:rsidRPr="00F82651">
        <w:rPr>
          <w:sz w:val="28"/>
          <w:szCs w:val="28"/>
        </w:rPr>
        <w:t>представленных</w:t>
      </w:r>
      <w:r w:rsidR="00F02E98">
        <w:rPr>
          <w:sz w:val="28"/>
          <w:szCs w:val="28"/>
        </w:rPr>
        <w:t xml:space="preserve"> </w:t>
      </w:r>
      <w:r w:rsidRPr="00F82651">
        <w:rPr>
          <w:sz w:val="28"/>
          <w:szCs w:val="28"/>
        </w:rPr>
        <w:t>данных</w:t>
      </w:r>
      <w:r w:rsidR="00F02E98">
        <w:rPr>
          <w:sz w:val="28"/>
          <w:szCs w:val="28"/>
        </w:rPr>
        <w:t xml:space="preserve"> </w:t>
      </w:r>
      <w:r w:rsidRPr="00F82651">
        <w:rPr>
          <w:sz w:val="28"/>
          <w:szCs w:val="28"/>
        </w:rPr>
        <w:t>наблюдается</w:t>
      </w:r>
      <w:r w:rsidR="00F02E98">
        <w:rPr>
          <w:sz w:val="28"/>
          <w:szCs w:val="28"/>
        </w:rPr>
        <w:t xml:space="preserve"> </w:t>
      </w:r>
      <w:r w:rsidR="0057576F">
        <w:rPr>
          <w:sz w:val="28"/>
          <w:szCs w:val="28"/>
        </w:rPr>
        <w:t>существенное</w:t>
      </w:r>
      <w:r w:rsidR="00F02E98">
        <w:rPr>
          <w:sz w:val="28"/>
          <w:szCs w:val="28"/>
        </w:rPr>
        <w:t xml:space="preserve"> </w:t>
      </w:r>
      <w:r w:rsidRPr="00F82651">
        <w:rPr>
          <w:sz w:val="28"/>
          <w:szCs w:val="28"/>
        </w:rPr>
        <w:t>снижение</w:t>
      </w:r>
      <w:r w:rsidR="00F02E98">
        <w:rPr>
          <w:sz w:val="28"/>
          <w:szCs w:val="28"/>
        </w:rPr>
        <w:t xml:space="preserve"> </w:t>
      </w:r>
      <w:r w:rsidRPr="00F82651">
        <w:rPr>
          <w:sz w:val="28"/>
          <w:szCs w:val="28"/>
        </w:rPr>
        <w:t>количества</w:t>
      </w:r>
      <w:r w:rsidR="00F02E98">
        <w:rPr>
          <w:sz w:val="28"/>
          <w:szCs w:val="28"/>
        </w:rPr>
        <w:t xml:space="preserve"> </w:t>
      </w:r>
      <w:r w:rsidRPr="00F82651">
        <w:rPr>
          <w:sz w:val="28"/>
          <w:szCs w:val="28"/>
        </w:rPr>
        <w:t>обработанных</w:t>
      </w:r>
      <w:r w:rsidR="00F02E98">
        <w:rPr>
          <w:sz w:val="28"/>
          <w:szCs w:val="28"/>
        </w:rPr>
        <w:t xml:space="preserve"> </w:t>
      </w:r>
      <w:r w:rsidRPr="00F82651">
        <w:rPr>
          <w:sz w:val="28"/>
          <w:szCs w:val="28"/>
        </w:rPr>
        <w:t>уведомлений</w:t>
      </w:r>
      <w:r w:rsidR="00F02E98">
        <w:rPr>
          <w:sz w:val="28"/>
          <w:szCs w:val="28"/>
        </w:rPr>
        <w:t xml:space="preserve"> </w:t>
      </w:r>
      <w:r w:rsidRPr="00F82651">
        <w:rPr>
          <w:sz w:val="28"/>
          <w:szCs w:val="28"/>
        </w:rPr>
        <w:t>по</w:t>
      </w:r>
      <w:r w:rsidR="00F02E98">
        <w:rPr>
          <w:sz w:val="28"/>
          <w:szCs w:val="28"/>
        </w:rPr>
        <w:t xml:space="preserve"> </w:t>
      </w:r>
      <w:r w:rsidRPr="00F82651">
        <w:rPr>
          <w:sz w:val="28"/>
          <w:szCs w:val="28"/>
        </w:rPr>
        <w:t>ИПН</w:t>
      </w:r>
      <w:r w:rsidR="00F02E98">
        <w:rPr>
          <w:sz w:val="28"/>
          <w:szCs w:val="28"/>
        </w:rPr>
        <w:t xml:space="preserve"> </w:t>
      </w:r>
      <w:r w:rsidRPr="00F82651">
        <w:rPr>
          <w:sz w:val="28"/>
          <w:szCs w:val="28"/>
        </w:rPr>
        <w:t>и</w:t>
      </w:r>
      <w:r w:rsidR="00F02E98">
        <w:rPr>
          <w:sz w:val="28"/>
          <w:szCs w:val="28"/>
        </w:rPr>
        <w:t xml:space="preserve"> </w:t>
      </w:r>
      <w:r w:rsidRPr="00F82651">
        <w:rPr>
          <w:sz w:val="28"/>
          <w:szCs w:val="28"/>
        </w:rPr>
        <w:t>СНР</w:t>
      </w:r>
      <w:r w:rsidR="00F02E98">
        <w:rPr>
          <w:sz w:val="28"/>
          <w:szCs w:val="28"/>
        </w:rPr>
        <w:t xml:space="preserve"> </w:t>
      </w:r>
      <w:r w:rsidR="00A50B43">
        <w:rPr>
          <w:sz w:val="28"/>
          <w:szCs w:val="28"/>
        </w:rPr>
        <w:t>‒</w:t>
      </w:r>
      <w:r w:rsidR="00F02E98">
        <w:rPr>
          <w:sz w:val="28"/>
          <w:szCs w:val="28"/>
        </w:rPr>
        <w:t xml:space="preserve"> </w:t>
      </w:r>
      <w:r w:rsidRPr="00F82651">
        <w:rPr>
          <w:sz w:val="28"/>
          <w:szCs w:val="28"/>
        </w:rPr>
        <w:t>с</w:t>
      </w:r>
      <w:r w:rsidR="00F02E98">
        <w:rPr>
          <w:sz w:val="28"/>
          <w:szCs w:val="28"/>
        </w:rPr>
        <w:t xml:space="preserve"> </w:t>
      </w:r>
      <w:r w:rsidRPr="00F82651">
        <w:rPr>
          <w:sz w:val="28"/>
          <w:szCs w:val="28"/>
        </w:rPr>
        <w:t>5,81</w:t>
      </w:r>
      <w:r w:rsidR="00F02E98">
        <w:rPr>
          <w:sz w:val="28"/>
          <w:szCs w:val="28"/>
        </w:rPr>
        <w:t xml:space="preserve"> </w:t>
      </w:r>
      <w:r w:rsidRPr="00F82651">
        <w:rPr>
          <w:sz w:val="28"/>
          <w:szCs w:val="28"/>
        </w:rPr>
        <w:t>тыс.</w:t>
      </w:r>
      <w:r w:rsidR="00F02E98">
        <w:rPr>
          <w:sz w:val="28"/>
          <w:szCs w:val="28"/>
        </w:rPr>
        <w:t xml:space="preserve"> </w:t>
      </w:r>
      <w:r w:rsidRPr="00F82651">
        <w:rPr>
          <w:sz w:val="28"/>
          <w:szCs w:val="28"/>
        </w:rPr>
        <w:t>в</w:t>
      </w:r>
      <w:r w:rsidR="00F02E98">
        <w:rPr>
          <w:sz w:val="28"/>
          <w:szCs w:val="28"/>
        </w:rPr>
        <w:t xml:space="preserve"> </w:t>
      </w:r>
      <w:r w:rsidRPr="00F82651">
        <w:rPr>
          <w:sz w:val="28"/>
          <w:szCs w:val="28"/>
        </w:rPr>
        <w:t>2022</w:t>
      </w:r>
      <w:r w:rsidR="00F02E98">
        <w:rPr>
          <w:sz w:val="28"/>
          <w:szCs w:val="28"/>
        </w:rPr>
        <w:t xml:space="preserve"> </w:t>
      </w:r>
      <w:r w:rsidRPr="00F82651">
        <w:rPr>
          <w:sz w:val="28"/>
          <w:szCs w:val="28"/>
        </w:rPr>
        <w:t>году</w:t>
      </w:r>
      <w:r w:rsidR="00F02E98">
        <w:rPr>
          <w:sz w:val="28"/>
          <w:szCs w:val="28"/>
        </w:rPr>
        <w:t xml:space="preserve"> </w:t>
      </w:r>
      <w:r w:rsidRPr="00F82651">
        <w:rPr>
          <w:sz w:val="28"/>
          <w:szCs w:val="28"/>
        </w:rPr>
        <w:t>до</w:t>
      </w:r>
      <w:r w:rsidR="00F02E98">
        <w:rPr>
          <w:sz w:val="28"/>
          <w:szCs w:val="28"/>
        </w:rPr>
        <w:t xml:space="preserve"> </w:t>
      </w:r>
      <w:r w:rsidRPr="00F82651">
        <w:rPr>
          <w:sz w:val="28"/>
          <w:szCs w:val="28"/>
        </w:rPr>
        <w:t>2,80</w:t>
      </w:r>
      <w:r w:rsidR="00F02E98">
        <w:rPr>
          <w:sz w:val="28"/>
          <w:szCs w:val="28"/>
        </w:rPr>
        <w:t xml:space="preserve"> </w:t>
      </w:r>
      <w:r w:rsidRPr="00F82651">
        <w:rPr>
          <w:sz w:val="28"/>
          <w:szCs w:val="28"/>
        </w:rPr>
        <w:t>тыс.</w:t>
      </w:r>
      <w:r w:rsidR="00F02E98">
        <w:rPr>
          <w:sz w:val="28"/>
          <w:szCs w:val="28"/>
        </w:rPr>
        <w:t xml:space="preserve"> </w:t>
      </w:r>
      <w:r w:rsidRPr="00F82651">
        <w:rPr>
          <w:sz w:val="28"/>
          <w:szCs w:val="28"/>
        </w:rPr>
        <w:t>в</w:t>
      </w:r>
      <w:r w:rsidR="00F02E98">
        <w:rPr>
          <w:sz w:val="28"/>
          <w:szCs w:val="28"/>
        </w:rPr>
        <w:t xml:space="preserve"> </w:t>
      </w:r>
      <w:r w:rsidRPr="00F82651">
        <w:rPr>
          <w:sz w:val="28"/>
          <w:szCs w:val="28"/>
        </w:rPr>
        <w:t>2023</w:t>
      </w:r>
      <w:r w:rsidR="00F02E98">
        <w:rPr>
          <w:sz w:val="28"/>
          <w:szCs w:val="28"/>
        </w:rPr>
        <w:t xml:space="preserve"> </w:t>
      </w:r>
      <w:r w:rsidRPr="00F82651">
        <w:rPr>
          <w:sz w:val="28"/>
          <w:szCs w:val="28"/>
        </w:rPr>
        <w:t>году,</w:t>
      </w:r>
      <w:r w:rsidR="00F02E98">
        <w:rPr>
          <w:sz w:val="28"/>
          <w:szCs w:val="28"/>
        </w:rPr>
        <w:t xml:space="preserve"> </w:t>
      </w:r>
      <w:r w:rsidRPr="00F82651">
        <w:rPr>
          <w:sz w:val="28"/>
          <w:szCs w:val="28"/>
        </w:rPr>
        <w:t>что</w:t>
      </w:r>
      <w:r w:rsidR="00F02E98">
        <w:rPr>
          <w:sz w:val="28"/>
          <w:szCs w:val="28"/>
        </w:rPr>
        <w:t xml:space="preserve"> </w:t>
      </w:r>
      <w:r w:rsidRPr="00F82651">
        <w:rPr>
          <w:sz w:val="28"/>
          <w:szCs w:val="28"/>
        </w:rPr>
        <w:t>может</w:t>
      </w:r>
      <w:r w:rsidR="00F02E98">
        <w:rPr>
          <w:sz w:val="28"/>
          <w:szCs w:val="28"/>
        </w:rPr>
        <w:t xml:space="preserve"> </w:t>
      </w:r>
      <w:r w:rsidR="00A162AD" w:rsidRPr="00F82651">
        <w:rPr>
          <w:sz w:val="28"/>
          <w:szCs w:val="28"/>
        </w:rPr>
        <w:t>обусловлено</w:t>
      </w:r>
      <w:r w:rsidR="00F02E98">
        <w:rPr>
          <w:sz w:val="28"/>
          <w:szCs w:val="28"/>
        </w:rPr>
        <w:t xml:space="preserve"> </w:t>
      </w:r>
      <w:r w:rsidRPr="00F82651">
        <w:rPr>
          <w:sz w:val="28"/>
          <w:szCs w:val="28"/>
        </w:rPr>
        <w:t>уменьшени</w:t>
      </w:r>
      <w:r w:rsidR="00A162AD" w:rsidRPr="00F82651">
        <w:rPr>
          <w:sz w:val="28"/>
          <w:szCs w:val="28"/>
        </w:rPr>
        <w:t>ем</w:t>
      </w:r>
      <w:r w:rsidR="00F02E98">
        <w:rPr>
          <w:sz w:val="28"/>
          <w:szCs w:val="28"/>
        </w:rPr>
        <w:t xml:space="preserve"> </w:t>
      </w:r>
      <w:r w:rsidRPr="00F82651">
        <w:rPr>
          <w:sz w:val="28"/>
          <w:szCs w:val="28"/>
        </w:rPr>
        <w:t>количества</w:t>
      </w:r>
      <w:r w:rsidR="00F02E98">
        <w:rPr>
          <w:sz w:val="28"/>
          <w:szCs w:val="28"/>
        </w:rPr>
        <w:t xml:space="preserve"> </w:t>
      </w:r>
      <w:r w:rsidRPr="00F82651">
        <w:rPr>
          <w:sz w:val="28"/>
          <w:szCs w:val="28"/>
        </w:rPr>
        <w:t>нарушений</w:t>
      </w:r>
      <w:r w:rsidR="00F02E98">
        <w:rPr>
          <w:sz w:val="28"/>
          <w:szCs w:val="28"/>
        </w:rPr>
        <w:t xml:space="preserve"> </w:t>
      </w:r>
      <w:r w:rsidRPr="00F82651">
        <w:rPr>
          <w:sz w:val="28"/>
          <w:szCs w:val="28"/>
        </w:rPr>
        <w:t>налогового</w:t>
      </w:r>
      <w:r w:rsidR="00F02E98">
        <w:rPr>
          <w:sz w:val="28"/>
          <w:szCs w:val="28"/>
        </w:rPr>
        <w:t xml:space="preserve"> </w:t>
      </w:r>
      <w:r w:rsidRPr="00F82651">
        <w:rPr>
          <w:sz w:val="28"/>
          <w:szCs w:val="28"/>
        </w:rPr>
        <w:t>законодательства</w:t>
      </w:r>
      <w:r w:rsidR="00F02E98">
        <w:rPr>
          <w:sz w:val="28"/>
          <w:szCs w:val="28"/>
        </w:rPr>
        <w:t xml:space="preserve"> </w:t>
      </w:r>
      <w:r w:rsidRPr="00F82651">
        <w:rPr>
          <w:sz w:val="28"/>
          <w:szCs w:val="28"/>
        </w:rPr>
        <w:t>либо</w:t>
      </w:r>
      <w:r w:rsidR="00F02E98">
        <w:rPr>
          <w:sz w:val="28"/>
          <w:szCs w:val="28"/>
        </w:rPr>
        <w:t xml:space="preserve"> </w:t>
      </w:r>
      <w:r w:rsidRPr="00F82651">
        <w:rPr>
          <w:sz w:val="28"/>
          <w:szCs w:val="28"/>
        </w:rPr>
        <w:t>о</w:t>
      </w:r>
      <w:r w:rsidR="00F02E98">
        <w:rPr>
          <w:sz w:val="28"/>
          <w:szCs w:val="28"/>
        </w:rPr>
        <w:t xml:space="preserve"> </w:t>
      </w:r>
      <w:r w:rsidRPr="00F82651">
        <w:rPr>
          <w:sz w:val="28"/>
          <w:szCs w:val="28"/>
        </w:rPr>
        <w:t>повышении</w:t>
      </w:r>
      <w:r w:rsidR="00F02E98">
        <w:rPr>
          <w:sz w:val="28"/>
          <w:szCs w:val="28"/>
        </w:rPr>
        <w:t xml:space="preserve"> </w:t>
      </w:r>
      <w:r w:rsidRPr="00F82651">
        <w:rPr>
          <w:sz w:val="28"/>
          <w:szCs w:val="28"/>
        </w:rPr>
        <w:t>уровня</w:t>
      </w:r>
      <w:r w:rsidR="00F02E98">
        <w:rPr>
          <w:sz w:val="28"/>
          <w:szCs w:val="28"/>
        </w:rPr>
        <w:t xml:space="preserve"> </w:t>
      </w:r>
      <w:r w:rsidRPr="00F82651">
        <w:rPr>
          <w:sz w:val="28"/>
          <w:szCs w:val="28"/>
        </w:rPr>
        <w:t>налоговой</w:t>
      </w:r>
      <w:r w:rsidR="00F02E98">
        <w:rPr>
          <w:sz w:val="28"/>
          <w:szCs w:val="28"/>
        </w:rPr>
        <w:t xml:space="preserve"> </w:t>
      </w:r>
      <w:r w:rsidRPr="00F82651">
        <w:rPr>
          <w:sz w:val="28"/>
          <w:szCs w:val="28"/>
        </w:rPr>
        <w:t>дисциплины</w:t>
      </w:r>
      <w:r w:rsidR="00F02E98">
        <w:rPr>
          <w:sz w:val="28"/>
          <w:szCs w:val="28"/>
        </w:rPr>
        <w:t xml:space="preserve"> </w:t>
      </w:r>
      <w:r w:rsidRPr="00F82651">
        <w:rPr>
          <w:sz w:val="28"/>
          <w:szCs w:val="28"/>
        </w:rPr>
        <w:t>среди</w:t>
      </w:r>
      <w:r w:rsidR="00F02E98">
        <w:rPr>
          <w:sz w:val="28"/>
          <w:szCs w:val="28"/>
        </w:rPr>
        <w:t xml:space="preserve"> </w:t>
      </w:r>
      <w:r w:rsidRPr="00F82651">
        <w:rPr>
          <w:sz w:val="28"/>
          <w:szCs w:val="28"/>
        </w:rPr>
        <w:t>плательщиков.</w:t>
      </w:r>
      <w:r w:rsidR="00F02E98">
        <w:rPr>
          <w:sz w:val="28"/>
          <w:szCs w:val="28"/>
        </w:rPr>
        <w:t xml:space="preserve"> </w:t>
      </w:r>
      <w:r w:rsidR="00F82651" w:rsidRPr="00F82651">
        <w:rPr>
          <w:sz w:val="28"/>
          <w:szCs w:val="28"/>
        </w:rPr>
        <w:t>Сумма</w:t>
      </w:r>
      <w:r w:rsidR="00F02E98">
        <w:rPr>
          <w:sz w:val="28"/>
          <w:szCs w:val="28"/>
        </w:rPr>
        <w:t xml:space="preserve"> </w:t>
      </w:r>
      <w:r w:rsidR="00F82651" w:rsidRPr="00F82651">
        <w:rPr>
          <w:sz w:val="28"/>
          <w:szCs w:val="28"/>
        </w:rPr>
        <w:t>налогов,</w:t>
      </w:r>
      <w:r w:rsidR="00F02E98">
        <w:rPr>
          <w:sz w:val="28"/>
          <w:szCs w:val="28"/>
        </w:rPr>
        <w:t xml:space="preserve"> </w:t>
      </w:r>
      <w:r w:rsidR="00F82651" w:rsidRPr="00F82651">
        <w:rPr>
          <w:sz w:val="28"/>
          <w:szCs w:val="28"/>
        </w:rPr>
        <w:t>фактически</w:t>
      </w:r>
      <w:r w:rsidR="00F02E98">
        <w:rPr>
          <w:sz w:val="28"/>
          <w:szCs w:val="28"/>
        </w:rPr>
        <w:t xml:space="preserve"> </w:t>
      </w:r>
      <w:r w:rsidR="00F82651" w:rsidRPr="00F82651">
        <w:rPr>
          <w:sz w:val="28"/>
          <w:szCs w:val="28"/>
        </w:rPr>
        <w:t>взысканная</w:t>
      </w:r>
      <w:r w:rsidR="00F02E98">
        <w:rPr>
          <w:sz w:val="28"/>
          <w:szCs w:val="28"/>
        </w:rPr>
        <w:t xml:space="preserve"> </w:t>
      </w:r>
      <w:r w:rsidR="00F82651" w:rsidRPr="00F82651">
        <w:rPr>
          <w:sz w:val="28"/>
          <w:szCs w:val="28"/>
        </w:rPr>
        <w:t>за</w:t>
      </w:r>
      <w:r w:rsidR="00F02E98">
        <w:rPr>
          <w:sz w:val="28"/>
          <w:szCs w:val="28"/>
        </w:rPr>
        <w:t xml:space="preserve"> </w:t>
      </w:r>
      <w:r w:rsidR="00F82651" w:rsidRPr="00F82651">
        <w:rPr>
          <w:sz w:val="28"/>
          <w:szCs w:val="28"/>
        </w:rPr>
        <w:t>счет</w:t>
      </w:r>
      <w:r w:rsidR="00F02E98">
        <w:rPr>
          <w:sz w:val="28"/>
          <w:szCs w:val="28"/>
        </w:rPr>
        <w:t xml:space="preserve"> </w:t>
      </w:r>
      <w:r w:rsidR="00F82651" w:rsidRPr="00F82651">
        <w:rPr>
          <w:sz w:val="28"/>
          <w:szCs w:val="28"/>
        </w:rPr>
        <w:t>уплаты</w:t>
      </w:r>
      <w:r w:rsidR="00F02E98">
        <w:rPr>
          <w:sz w:val="28"/>
          <w:szCs w:val="28"/>
        </w:rPr>
        <w:t xml:space="preserve"> </w:t>
      </w:r>
      <w:r w:rsidR="00F82651" w:rsidRPr="00F82651">
        <w:rPr>
          <w:sz w:val="28"/>
          <w:szCs w:val="28"/>
        </w:rPr>
        <w:t>по</w:t>
      </w:r>
      <w:r w:rsidR="00F02E98">
        <w:rPr>
          <w:sz w:val="28"/>
          <w:szCs w:val="28"/>
        </w:rPr>
        <w:t xml:space="preserve"> </w:t>
      </w:r>
      <w:r w:rsidR="00F82651" w:rsidRPr="00F82651">
        <w:rPr>
          <w:sz w:val="28"/>
          <w:szCs w:val="28"/>
        </w:rPr>
        <w:t>итогам</w:t>
      </w:r>
      <w:r w:rsidR="00F02E98">
        <w:rPr>
          <w:sz w:val="28"/>
          <w:szCs w:val="28"/>
        </w:rPr>
        <w:t xml:space="preserve"> </w:t>
      </w:r>
      <w:r w:rsidR="00F82651" w:rsidRPr="00F82651">
        <w:rPr>
          <w:sz w:val="28"/>
          <w:szCs w:val="28"/>
        </w:rPr>
        <w:t>отработки</w:t>
      </w:r>
      <w:r w:rsidR="00F02E98">
        <w:rPr>
          <w:sz w:val="28"/>
          <w:szCs w:val="28"/>
        </w:rPr>
        <w:t xml:space="preserve"> </w:t>
      </w:r>
      <w:r w:rsidR="00F82651" w:rsidRPr="00F82651">
        <w:rPr>
          <w:sz w:val="28"/>
          <w:szCs w:val="28"/>
        </w:rPr>
        <w:t>уведомлений</w:t>
      </w:r>
      <w:r w:rsidR="00F02E98">
        <w:rPr>
          <w:sz w:val="28"/>
          <w:szCs w:val="28"/>
        </w:rPr>
        <w:t xml:space="preserve"> </w:t>
      </w:r>
      <w:r w:rsidR="00F82651" w:rsidRPr="00F82651">
        <w:rPr>
          <w:sz w:val="28"/>
          <w:szCs w:val="28"/>
        </w:rPr>
        <w:t>АКК</w:t>
      </w:r>
      <w:r w:rsidR="00F02E98">
        <w:rPr>
          <w:sz w:val="28"/>
          <w:szCs w:val="28"/>
        </w:rPr>
        <w:t xml:space="preserve"> </w:t>
      </w:r>
      <w:r w:rsidR="00F82651" w:rsidRPr="00F82651">
        <w:rPr>
          <w:sz w:val="28"/>
          <w:szCs w:val="28"/>
        </w:rPr>
        <w:t>по</w:t>
      </w:r>
      <w:r w:rsidR="00F02E98">
        <w:rPr>
          <w:sz w:val="28"/>
          <w:szCs w:val="28"/>
        </w:rPr>
        <w:t xml:space="preserve"> </w:t>
      </w:r>
      <w:r w:rsidR="00F82651" w:rsidRPr="00F82651">
        <w:rPr>
          <w:sz w:val="28"/>
          <w:szCs w:val="28"/>
        </w:rPr>
        <w:t>КПН</w:t>
      </w:r>
      <w:r w:rsidR="00F02E98">
        <w:rPr>
          <w:sz w:val="28"/>
          <w:szCs w:val="28"/>
        </w:rPr>
        <w:t xml:space="preserve"> </w:t>
      </w:r>
      <w:r w:rsidR="00F82651" w:rsidRPr="00F82651">
        <w:rPr>
          <w:sz w:val="28"/>
          <w:szCs w:val="28"/>
        </w:rPr>
        <w:t>за</w:t>
      </w:r>
      <w:r w:rsidR="00F02E98">
        <w:rPr>
          <w:sz w:val="28"/>
          <w:szCs w:val="28"/>
        </w:rPr>
        <w:t xml:space="preserve"> </w:t>
      </w:r>
      <w:r w:rsidR="00F82651" w:rsidRPr="00F82651">
        <w:rPr>
          <w:sz w:val="28"/>
          <w:szCs w:val="28"/>
        </w:rPr>
        <w:t>2023</w:t>
      </w:r>
      <w:r w:rsidR="00F02E98">
        <w:rPr>
          <w:sz w:val="28"/>
          <w:szCs w:val="28"/>
        </w:rPr>
        <w:t xml:space="preserve"> </w:t>
      </w:r>
      <w:r w:rsidR="00F82651" w:rsidRPr="00F82651">
        <w:rPr>
          <w:sz w:val="28"/>
          <w:szCs w:val="28"/>
        </w:rPr>
        <w:t>год</w:t>
      </w:r>
      <w:r w:rsidR="00F02E98">
        <w:rPr>
          <w:sz w:val="28"/>
          <w:szCs w:val="28"/>
        </w:rPr>
        <w:t xml:space="preserve"> </w:t>
      </w:r>
      <w:r w:rsidR="00F82651" w:rsidRPr="00F82651">
        <w:rPr>
          <w:sz w:val="28"/>
          <w:szCs w:val="28"/>
        </w:rPr>
        <w:t>составила</w:t>
      </w:r>
      <w:r w:rsidR="00F02E98">
        <w:rPr>
          <w:sz w:val="28"/>
          <w:szCs w:val="28"/>
        </w:rPr>
        <w:t xml:space="preserve"> </w:t>
      </w:r>
      <w:r w:rsidR="00F82651" w:rsidRPr="00F82651">
        <w:rPr>
          <w:sz w:val="28"/>
          <w:szCs w:val="28"/>
        </w:rPr>
        <w:t>0,1%</w:t>
      </w:r>
      <w:r w:rsidR="00F02E98">
        <w:rPr>
          <w:sz w:val="28"/>
          <w:szCs w:val="28"/>
        </w:rPr>
        <w:t xml:space="preserve"> </w:t>
      </w:r>
      <w:r w:rsidR="00F82651" w:rsidRPr="00F82651">
        <w:rPr>
          <w:sz w:val="28"/>
          <w:szCs w:val="28"/>
        </w:rPr>
        <w:t>(363</w:t>
      </w:r>
      <w:r w:rsidR="00F02E98">
        <w:rPr>
          <w:sz w:val="28"/>
          <w:szCs w:val="28"/>
        </w:rPr>
        <w:t xml:space="preserve"> </w:t>
      </w:r>
      <w:r w:rsidR="00F82651">
        <w:rPr>
          <w:sz w:val="28"/>
          <w:szCs w:val="28"/>
        </w:rPr>
        <w:t>млн</w:t>
      </w:r>
      <w:r w:rsidR="00F82651" w:rsidRPr="00F82651">
        <w:rPr>
          <w:sz w:val="28"/>
          <w:szCs w:val="28"/>
        </w:rPr>
        <w:t>.</w:t>
      </w:r>
      <w:r w:rsidR="00F02E98">
        <w:rPr>
          <w:sz w:val="28"/>
          <w:szCs w:val="28"/>
        </w:rPr>
        <w:t xml:space="preserve"> </w:t>
      </w:r>
      <w:r w:rsidR="00F82651" w:rsidRPr="00F82651">
        <w:rPr>
          <w:sz w:val="28"/>
          <w:szCs w:val="28"/>
        </w:rPr>
        <w:t>тенге)</w:t>
      </w:r>
      <w:r w:rsidR="00F02E98">
        <w:rPr>
          <w:sz w:val="28"/>
          <w:szCs w:val="28"/>
        </w:rPr>
        <w:t xml:space="preserve"> </w:t>
      </w:r>
      <w:r w:rsidR="00F82651" w:rsidRPr="00F82651">
        <w:rPr>
          <w:sz w:val="28"/>
          <w:szCs w:val="28"/>
        </w:rPr>
        <w:t>к</w:t>
      </w:r>
      <w:r w:rsidR="00F02E98">
        <w:rPr>
          <w:sz w:val="28"/>
          <w:szCs w:val="28"/>
        </w:rPr>
        <w:t xml:space="preserve"> </w:t>
      </w:r>
      <w:r w:rsidR="00F82651" w:rsidRPr="00F82651">
        <w:rPr>
          <w:sz w:val="28"/>
          <w:szCs w:val="28"/>
        </w:rPr>
        <w:t>предъявленной</w:t>
      </w:r>
      <w:r w:rsidR="00F02E98">
        <w:rPr>
          <w:sz w:val="28"/>
          <w:szCs w:val="28"/>
        </w:rPr>
        <w:t xml:space="preserve"> </w:t>
      </w:r>
      <w:r w:rsidR="00F82651" w:rsidRPr="00F82651">
        <w:rPr>
          <w:sz w:val="28"/>
          <w:szCs w:val="28"/>
        </w:rPr>
        <w:t>сумме</w:t>
      </w:r>
      <w:r w:rsidR="00F02E98">
        <w:rPr>
          <w:sz w:val="28"/>
          <w:szCs w:val="28"/>
        </w:rPr>
        <w:t xml:space="preserve"> </w:t>
      </w:r>
      <w:r w:rsidR="00F82651" w:rsidRPr="00F82651">
        <w:rPr>
          <w:sz w:val="28"/>
          <w:szCs w:val="28"/>
        </w:rPr>
        <w:t>(360</w:t>
      </w:r>
      <w:r w:rsidR="00F02E98">
        <w:rPr>
          <w:sz w:val="28"/>
          <w:szCs w:val="28"/>
        </w:rPr>
        <w:t xml:space="preserve"> </w:t>
      </w:r>
      <w:r w:rsidR="00F82651">
        <w:rPr>
          <w:sz w:val="28"/>
          <w:szCs w:val="28"/>
        </w:rPr>
        <w:t>млрд</w:t>
      </w:r>
      <w:r w:rsidR="00F82651" w:rsidRPr="00F82651">
        <w:rPr>
          <w:sz w:val="28"/>
          <w:szCs w:val="28"/>
        </w:rPr>
        <w:t>.</w:t>
      </w:r>
      <w:r w:rsidR="00A50B43">
        <w:rPr>
          <w:sz w:val="28"/>
          <w:szCs w:val="28"/>
        </w:rPr>
        <w:t xml:space="preserve"> </w:t>
      </w:r>
      <w:r w:rsidR="00F82651" w:rsidRPr="00F82651">
        <w:rPr>
          <w:sz w:val="28"/>
          <w:szCs w:val="28"/>
        </w:rPr>
        <w:t>тенге),</w:t>
      </w:r>
      <w:r w:rsidR="00F02E98">
        <w:rPr>
          <w:sz w:val="28"/>
          <w:szCs w:val="28"/>
        </w:rPr>
        <w:t xml:space="preserve"> </w:t>
      </w:r>
      <w:r w:rsidR="00F82651" w:rsidRPr="00F82651">
        <w:rPr>
          <w:sz w:val="28"/>
          <w:szCs w:val="28"/>
        </w:rPr>
        <w:t>за</w:t>
      </w:r>
      <w:r w:rsidR="00F02E98">
        <w:rPr>
          <w:sz w:val="28"/>
          <w:szCs w:val="28"/>
        </w:rPr>
        <w:t xml:space="preserve"> </w:t>
      </w:r>
      <w:r w:rsidR="00F82651" w:rsidRPr="00F82651">
        <w:rPr>
          <w:sz w:val="28"/>
          <w:szCs w:val="28"/>
        </w:rPr>
        <w:t>2022</w:t>
      </w:r>
      <w:r w:rsidR="00F02E98">
        <w:rPr>
          <w:sz w:val="28"/>
          <w:szCs w:val="28"/>
        </w:rPr>
        <w:t xml:space="preserve"> </w:t>
      </w:r>
      <w:r w:rsidR="00F82651" w:rsidRPr="00F82651">
        <w:rPr>
          <w:sz w:val="28"/>
          <w:szCs w:val="28"/>
        </w:rPr>
        <w:t>год</w:t>
      </w:r>
      <w:r w:rsidR="00F02E98">
        <w:rPr>
          <w:sz w:val="28"/>
          <w:szCs w:val="28"/>
        </w:rPr>
        <w:t xml:space="preserve"> </w:t>
      </w:r>
      <w:r w:rsidR="00F82651" w:rsidRPr="00F82651">
        <w:rPr>
          <w:sz w:val="28"/>
          <w:szCs w:val="28"/>
        </w:rPr>
        <w:t>–</w:t>
      </w:r>
      <w:r w:rsidR="00F02E98">
        <w:rPr>
          <w:sz w:val="28"/>
          <w:szCs w:val="28"/>
        </w:rPr>
        <w:t xml:space="preserve"> </w:t>
      </w:r>
      <w:r w:rsidR="00F82651" w:rsidRPr="00F82651">
        <w:rPr>
          <w:sz w:val="28"/>
          <w:szCs w:val="28"/>
        </w:rPr>
        <w:t>0,2%</w:t>
      </w:r>
      <w:r w:rsidR="00F02E98">
        <w:rPr>
          <w:sz w:val="28"/>
          <w:szCs w:val="28"/>
        </w:rPr>
        <w:t xml:space="preserve"> </w:t>
      </w:r>
      <w:r w:rsidR="00F82651" w:rsidRPr="00F82651">
        <w:rPr>
          <w:sz w:val="28"/>
          <w:szCs w:val="28"/>
        </w:rPr>
        <w:t>(2,8</w:t>
      </w:r>
      <w:r w:rsidR="00F02E98">
        <w:rPr>
          <w:sz w:val="28"/>
          <w:szCs w:val="28"/>
        </w:rPr>
        <w:t xml:space="preserve"> </w:t>
      </w:r>
      <w:r w:rsidR="00F82651">
        <w:rPr>
          <w:sz w:val="28"/>
          <w:szCs w:val="28"/>
        </w:rPr>
        <w:t>млрд</w:t>
      </w:r>
      <w:r w:rsidR="00F82651" w:rsidRPr="00F82651">
        <w:rPr>
          <w:sz w:val="28"/>
          <w:szCs w:val="28"/>
        </w:rPr>
        <w:t>.</w:t>
      </w:r>
      <w:r w:rsidR="00A50B43">
        <w:rPr>
          <w:sz w:val="28"/>
          <w:szCs w:val="28"/>
        </w:rPr>
        <w:t xml:space="preserve"> </w:t>
      </w:r>
      <w:r w:rsidR="00F82651" w:rsidRPr="00F82651">
        <w:rPr>
          <w:sz w:val="28"/>
          <w:szCs w:val="28"/>
        </w:rPr>
        <w:t>тенге</w:t>
      </w:r>
      <w:r w:rsidR="00F02E98">
        <w:rPr>
          <w:sz w:val="28"/>
          <w:szCs w:val="28"/>
        </w:rPr>
        <w:t xml:space="preserve"> </w:t>
      </w:r>
      <w:r w:rsidR="00F82651" w:rsidRPr="00F82651">
        <w:rPr>
          <w:sz w:val="28"/>
          <w:szCs w:val="28"/>
        </w:rPr>
        <w:t>к</w:t>
      </w:r>
      <w:r w:rsidR="00F02E98">
        <w:rPr>
          <w:sz w:val="28"/>
          <w:szCs w:val="28"/>
        </w:rPr>
        <w:t xml:space="preserve"> </w:t>
      </w:r>
      <w:r w:rsidR="00F82651" w:rsidRPr="00F82651">
        <w:rPr>
          <w:sz w:val="28"/>
          <w:szCs w:val="28"/>
        </w:rPr>
        <w:t>1</w:t>
      </w:r>
      <w:r w:rsidR="00F82651">
        <w:rPr>
          <w:sz w:val="28"/>
          <w:szCs w:val="28"/>
        </w:rPr>
        <w:t>,</w:t>
      </w:r>
      <w:r w:rsidR="00F82651" w:rsidRPr="00F82651">
        <w:rPr>
          <w:sz w:val="28"/>
          <w:szCs w:val="28"/>
        </w:rPr>
        <w:t>56</w:t>
      </w:r>
      <w:r w:rsidR="00F02E98">
        <w:rPr>
          <w:sz w:val="28"/>
          <w:szCs w:val="28"/>
        </w:rPr>
        <w:t xml:space="preserve"> </w:t>
      </w:r>
      <w:r w:rsidR="00F82651">
        <w:rPr>
          <w:sz w:val="28"/>
          <w:szCs w:val="28"/>
        </w:rPr>
        <w:t>млрд</w:t>
      </w:r>
      <w:r w:rsidR="00F82651" w:rsidRPr="00F82651">
        <w:rPr>
          <w:sz w:val="28"/>
          <w:szCs w:val="28"/>
        </w:rPr>
        <w:t>.</w:t>
      </w:r>
      <w:r w:rsidR="00A50B43">
        <w:rPr>
          <w:sz w:val="28"/>
          <w:szCs w:val="28"/>
        </w:rPr>
        <w:t xml:space="preserve"> </w:t>
      </w:r>
      <w:r w:rsidR="00F82651" w:rsidRPr="00F82651">
        <w:rPr>
          <w:sz w:val="28"/>
          <w:szCs w:val="28"/>
        </w:rPr>
        <w:t>тенге),</w:t>
      </w:r>
      <w:r w:rsidR="00F02E98">
        <w:rPr>
          <w:sz w:val="28"/>
          <w:szCs w:val="28"/>
        </w:rPr>
        <w:t xml:space="preserve"> </w:t>
      </w:r>
      <w:r w:rsidR="00F82651" w:rsidRPr="00F82651">
        <w:rPr>
          <w:sz w:val="28"/>
          <w:szCs w:val="28"/>
        </w:rPr>
        <w:t>что</w:t>
      </w:r>
      <w:r w:rsidR="00F02E98">
        <w:rPr>
          <w:sz w:val="28"/>
          <w:szCs w:val="28"/>
        </w:rPr>
        <w:t xml:space="preserve"> </w:t>
      </w:r>
      <w:r w:rsidR="00F82651" w:rsidRPr="00F82651">
        <w:rPr>
          <w:sz w:val="28"/>
          <w:szCs w:val="28"/>
        </w:rPr>
        <w:t>говорит</w:t>
      </w:r>
      <w:r w:rsidR="00F02E98">
        <w:rPr>
          <w:sz w:val="28"/>
          <w:szCs w:val="28"/>
        </w:rPr>
        <w:t xml:space="preserve"> </w:t>
      </w:r>
      <w:r w:rsidR="00F82651" w:rsidRPr="00F82651">
        <w:rPr>
          <w:sz w:val="28"/>
          <w:szCs w:val="28"/>
        </w:rPr>
        <w:t>о</w:t>
      </w:r>
      <w:r w:rsidR="00F02E98">
        <w:rPr>
          <w:sz w:val="28"/>
          <w:szCs w:val="28"/>
        </w:rPr>
        <w:t xml:space="preserve"> </w:t>
      </w:r>
      <w:r w:rsidR="00F82651" w:rsidRPr="00F82651">
        <w:rPr>
          <w:sz w:val="28"/>
          <w:szCs w:val="28"/>
        </w:rPr>
        <w:t>низкой</w:t>
      </w:r>
      <w:r w:rsidR="00F02E98">
        <w:rPr>
          <w:sz w:val="28"/>
          <w:szCs w:val="28"/>
        </w:rPr>
        <w:t xml:space="preserve"> </w:t>
      </w:r>
      <w:r w:rsidR="00F82651" w:rsidRPr="00F82651">
        <w:rPr>
          <w:sz w:val="28"/>
          <w:szCs w:val="28"/>
        </w:rPr>
        <w:t>эффективности</w:t>
      </w:r>
      <w:r w:rsidR="00F02E98">
        <w:rPr>
          <w:sz w:val="28"/>
          <w:szCs w:val="28"/>
        </w:rPr>
        <w:t xml:space="preserve"> </w:t>
      </w:r>
      <w:r w:rsidR="00F82651" w:rsidRPr="00F82651">
        <w:rPr>
          <w:sz w:val="28"/>
          <w:szCs w:val="28"/>
        </w:rPr>
        <w:t>процедур</w:t>
      </w:r>
      <w:r w:rsidR="00F02E98">
        <w:rPr>
          <w:sz w:val="28"/>
          <w:szCs w:val="28"/>
        </w:rPr>
        <w:t xml:space="preserve"> </w:t>
      </w:r>
      <w:r w:rsidR="00F82651" w:rsidRPr="00F82651">
        <w:rPr>
          <w:sz w:val="28"/>
          <w:szCs w:val="28"/>
        </w:rPr>
        <w:t>камерального</w:t>
      </w:r>
      <w:r w:rsidR="00F02E98">
        <w:rPr>
          <w:sz w:val="28"/>
          <w:szCs w:val="28"/>
        </w:rPr>
        <w:t xml:space="preserve"> </w:t>
      </w:r>
      <w:r w:rsidR="00F82651" w:rsidRPr="00F82651">
        <w:rPr>
          <w:sz w:val="28"/>
          <w:szCs w:val="28"/>
        </w:rPr>
        <w:t>контроля</w:t>
      </w:r>
      <w:r w:rsidRPr="006A6BD9">
        <w:rPr>
          <w:sz w:val="28"/>
          <w:szCs w:val="28"/>
        </w:rPr>
        <w:t>.</w:t>
      </w:r>
      <w:r w:rsidR="00F02E98">
        <w:rPr>
          <w:sz w:val="28"/>
          <w:szCs w:val="28"/>
        </w:rPr>
        <w:t xml:space="preserve"> </w:t>
      </w:r>
    </w:p>
    <w:p w14:paraId="21FA16BB" w14:textId="16CE481C" w:rsidR="00A46AE5" w:rsidRPr="00EA60C4" w:rsidRDefault="006A6BD9" w:rsidP="00EA60C4">
      <w:pPr>
        <w:pStyle w:val="p1"/>
        <w:ind w:firstLine="709"/>
        <w:jc w:val="both"/>
        <w:rPr>
          <w:sz w:val="28"/>
          <w:szCs w:val="28"/>
        </w:rPr>
      </w:pPr>
      <w:r w:rsidRPr="006A6BD9">
        <w:rPr>
          <w:sz w:val="28"/>
          <w:szCs w:val="28"/>
        </w:rPr>
        <w:t>Наиболее</w:t>
      </w:r>
      <w:r w:rsidR="00F02E98">
        <w:rPr>
          <w:sz w:val="28"/>
          <w:szCs w:val="28"/>
        </w:rPr>
        <w:t xml:space="preserve"> </w:t>
      </w:r>
      <w:r w:rsidR="00034A55">
        <w:rPr>
          <w:sz w:val="28"/>
          <w:szCs w:val="28"/>
        </w:rPr>
        <w:t>существенное</w:t>
      </w:r>
      <w:r w:rsidR="00F02E98">
        <w:rPr>
          <w:sz w:val="28"/>
          <w:szCs w:val="28"/>
        </w:rPr>
        <w:t xml:space="preserve"> </w:t>
      </w:r>
      <w:r w:rsidRPr="006A6BD9">
        <w:rPr>
          <w:sz w:val="28"/>
          <w:szCs w:val="28"/>
        </w:rPr>
        <w:t>увеличение</w:t>
      </w:r>
      <w:r w:rsidR="00F02E98">
        <w:rPr>
          <w:sz w:val="28"/>
          <w:szCs w:val="28"/>
        </w:rPr>
        <w:t xml:space="preserve"> </w:t>
      </w:r>
      <w:r w:rsidRPr="006A6BD9">
        <w:rPr>
          <w:sz w:val="28"/>
          <w:szCs w:val="28"/>
        </w:rPr>
        <w:t>отмечено</w:t>
      </w:r>
      <w:r w:rsidR="00F02E98">
        <w:rPr>
          <w:sz w:val="28"/>
          <w:szCs w:val="28"/>
        </w:rPr>
        <w:t xml:space="preserve"> </w:t>
      </w:r>
      <w:r w:rsidRPr="006A6BD9">
        <w:rPr>
          <w:sz w:val="28"/>
          <w:szCs w:val="28"/>
        </w:rPr>
        <w:t>по</w:t>
      </w:r>
      <w:r w:rsidR="00F02E98">
        <w:rPr>
          <w:sz w:val="28"/>
          <w:szCs w:val="28"/>
        </w:rPr>
        <w:t xml:space="preserve"> </w:t>
      </w:r>
      <w:r w:rsidRPr="006A6BD9">
        <w:rPr>
          <w:sz w:val="28"/>
          <w:szCs w:val="28"/>
        </w:rPr>
        <w:t>поступлениям</w:t>
      </w:r>
      <w:r w:rsidR="00F02E98">
        <w:rPr>
          <w:sz w:val="28"/>
          <w:szCs w:val="28"/>
        </w:rPr>
        <w:t xml:space="preserve"> </w:t>
      </w:r>
      <w:r w:rsidRPr="006A6BD9">
        <w:rPr>
          <w:sz w:val="28"/>
          <w:szCs w:val="28"/>
        </w:rPr>
        <w:t>ИПН</w:t>
      </w:r>
      <w:r w:rsidR="00F02E98">
        <w:rPr>
          <w:sz w:val="28"/>
          <w:szCs w:val="28"/>
        </w:rPr>
        <w:t xml:space="preserve"> </w:t>
      </w:r>
      <w:r w:rsidR="00A50B43">
        <w:rPr>
          <w:sz w:val="28"/>
          <w:szCs w:val="28"/>
        </w:rPr>
        <w:t>‒</w:t>
      </w:r>
      <w:r w:rsidR="00F02E98">
        <w:rPr>
          <w:sz w:val="28"/>
          <w:szCs w:val="28"/>
        </w:rPr>
        <w:t xml:space="preserve"> </w:t>
      </w:r>
      <w:r w:rsidRPr="006A6BD9">
        <w:rPr>
          <w:sz w:val="28"/>
          <w:szCs w:val="28"/>
        </w:rPr>
        <w:t>на</w:t>
      </w:r>
      <w:r w:rsidR="00F02E98">
        <w:rPr>
          <w:sz w:val="28"/>
          <w:szCs w:val="28"/>
        </w:rPr>
        <w:t xml:space="preserve"> </w:t>
      </w:r>
      <w:r w:rsidRPr="006A6BD9">
        <w:rPr>
          <w:sz w:val="28"/>
          <w:szCs w:val="28"/>
        </w:rPr>
        <w:t>43,2%,</w:t>
      </w:r>
      <w:r w:rsidR="00F02E98">
        <w:rPr>
          <w:sz w:val="28"/>
          <w:szCs w:val="28"/>
        </w:rPr>
        <w:t xml:space="preserve"> </w:t>
      </w:r>
      <w:r w:rsidRPr="006A6BD9">
        <w:rPr>
          <w:sz w:val="28"/>
          <w:szCs w:val="28"/>
        </w:rPr>
        <w:t>с</w:t>
      </w:r>
      <w:r w:rsidR="00F02E98">
        <w:rPr>
          <w:sz w:val="28"/>
          <w:szCs w:val="28"/>
        </w:rPr>
        <w:t xml:space="preserve"> </w:t>
      </w:r>
      <w:r w:rsidRPr="006A6BD9">
        <w:rPr>
          <w:sz w:val="28"/>
          <w:szCs w:val="28"/>
        </w:rPr>
        <w:t>187,6</w:t>
      </w:r>
      <w:r w:rsidR="00F02E98">
        <w:rPr>
          <w:sz w:val="28"/>
          <w:szCs w:val="28"/>
        </w:rPr>
        <w:t xml:space="preserve"> </w:t>
      </w:r>
      <w:r w:rsidRPr="006A6BD9">
        <w:rPr>
          <w:sz w:val="28"/>
          <w:szCs w:val="28"/>
        </w:rPr>
        <w:t>млн</w:t>
      </w:r>
      <w:r w:rsidR="00A50B43">
        <w:rPr>
          <w:sz w:val="28"/>
          <w:szCs w:val="28"/>
        </w:rPr>
        <w:t>.</w:t>
      </w:r>
      <w:r w:rsidR="00F02E98">
        <w:rPr>
          <w:sz w:val="28"/>
          <w:szCs w:val="28"/>
        </w:rPr>
        <w:t xml:space="preserve"> </w:t>
      </w:r>
      <w:r w:rsidRPr="006A6BD9">
        <w:rPr>
          <w:sz w:val="28"/>
          <w:szCs w:val="28"/>
        </w:rPr>
        <w:t>тенге</w:t>
      </w:r>
      <w:r w:rsidR="00F02E98">
        <w:rPr>
          <w:sz w:val="28"/>
          <w:szCs w:val="28"/>
        </w:rPr>
        <w:t xml:space="preserve"> </w:t>
      </w:r>
      <w:r w:rsidRPr="006A6BD9">
        <w:rPr>
          <w:sz w:val="28"/>
          <w:szCs w:val="28"/>
        </w:rPr>
        <w:t>в</w:t>
      </w:r>
      <w:r w:rsidR="00F02E98">
        <w:rPr>
          <w:sz w:val="28"/>
          <w:szCs w:val="28"/>
        </w:rPr>
        <w:t xml:space="preserve"> </w:t>
      </w:r>
      <w:r w:rsidRPr="006A6BD9">
        <w:rPr>
          <w:sz w:val="28"/>
          <w:szCs w:val="28"/>
        </w:rPr>
        <w:t>2022</w:t>
      </w:r>
      <w:r w:rsidR="00F02E98">
        <w:rPr>
          <w:sz w:val="28"/>
          <w:szCs w:val="28"/>
        </w:rPr>
        <w:t xml:space="preserve"> </w:t>
      </w:r>
      <w:r w:rsidRPr="006A6BD9">
        <w:rPr>
          <w:sz w:val="28"/>
          <w:szCs w:val="28"/>
        </w:rPr>
        <w:t>году</w:t>
      </w:r>
      <w:r w:rsidR="00F02E98">
        <w:rPr>
          <w:sz w:val="28"/>
          <w:szCs w:val="28"/>
        </w:rPr>
        <w:t xml:space="preserve"> </w:t>
      </w:r>
      <w:r w:rsidRPr="006A6BD9">
        <w:rPr>
          <w:sz w:val="28"/>
          <w:szCs w:val="28"/>
        </w:rPr>
        <w:t>до</w:t>
      </w:r>
      <w:r w:rsidR="00F02E98">
        <w:rPr>
          <w:sz w:val="28"/>
          <w:szCs w:val="28"/>
        </w:rPr>
        <w:t xml:space="preserve"> </w:t>
      </w:r>
      <w:r w:rsidRPr="006A6BD9">
        <w:rPr>
          <w:sz w:val="28"/>
          <w:szCs w:val="28"/>
        </w:rPr>
        <w:t>268,7</w:t>
      </w:r>
      <w:r w:rsidR="00F02E98">
        <w:rPr>
          <w:sz w:val="28"/>
          <w:szCs w:val="28"/>
        </w:rPr>
        <w:t xml:space="preserve"> </w:t>
      </w:r>
      <w:r w:rsidRPr="006A6BD9">
        <w:rPr>
          <w:sz w:val="28"/>
          <w:szCs w:val="28"/>
        </w:rPr>
        <w:t>млн</w:t>
      </w:r>
      <w:r w:rsidR="00A50B43">
        <w:rPr>
          <w:sz w:val="28"/>
          <w:szCs w:val="28"/>
        </w:rPr>
        <w:t>.</w:t>
      </w:r>
      <w:r w:rsidR="00F02E98">
        <w:rPr>
          <w:sz w:val="28"/>
          <w:szCs w:val="28"/>
        </w:rPr>
        <w:t xml:space="preserve"> </w:t>
      </w:r>
      <w:r w:rsidRPr="006A6BD9">
        <w:rPr>
          <w:sz w:val="28"/>
          <w:szCs w:val="28"/>
        </w:rPr>
        <w:t>тенге</w:t>
      </w:r>
      <w:r w:rsidR="00F02E98">
        <w:rPr>
          <w:sz w:val="28"/>
          <w:szCs w:val="28"/>
        </w:rPr>
        <w:t xml:space="preserve"> </w:t>
      </w:r>
      <w:r w:rsidRPr="006A6BD9">
        <w:rPr>
          <w:sz w:val="28"/>
          <w:szCs w:val="28"/>
        </w:rPr>
        <w:t>в</w:t>
      </w:r>
      <w:r w:rsidR="00F02E98">
        <w:rPr>
          <w:sz w:val="28"/>
          <w:szCs w:val="28"/>
        </w:rPr>
        <w:t xml:space="preserve"> </w:t>
      </w:r>
      <w:r w:rsidRPr="006A6BD9">
        <w:rPr>
          <w:sz w:val="28"/>
          <w:szCs w:val="28"/>
        </w:rPr>
        <w:t>2023</w:t>
      </w:r>
      <w:r w:rsidR="00F02E98">
        <w:rPr>
          <w:sz w:val="28"/>
          <w:szCs w:val="28"/>
        </w:rPr>
        <w:t xml:space="preserve"> </w:t>
      </w:r>
      <w:r w:rsidRPr="006A6BD9">
        <w:rPr>
          <w:sz w:val="28"/>
          <w:szCs w:val="28"/>
        </w:rPr>
        <w:t>году</w:t>
      </w:r>
      <w:r w:rsidR="00F02E98">
        <w:rPr>
          <w:sz w:val="28"/>
          <w:szCs w:val="28"/>
        </w:rPr>
        <w:t xml:space="preserve"> </w:t>
      </w:r>
      <w:r w:rsidR="00A46AE5" w:rsidRPr="006A6BD9">
        <w:rPr>
          <w:sz w:val="28"/>
          <w:szCs w:val="28"/>
        </w:rPr>
        <w:t>(</w:t>
      </w:r>
      <w:r w:rsidR="00A50B43" w:rsidRPr="006A6BD9">
        <w:rPr>
          <w:sz w:val="28"/>
          <w:szCs w:val="28"/>
          <w:lang w:val="kk-KZ"/>
        </w:rPr>
        <w:t>таблица</w:t>
      </w:r>
      <w:r w:rsidR="00A50B43">
        <w:rPr>
          <w:sz w:val="28"/>
          <w:szCs w:val="28"/>
          <w:lang w:val="kk-KZ"/>
        </w:rPr>
        <w:t> </w:t>
      </w:r>
      <w:r w:rsidR="00A46AE5" w:rsidRPr="006A6BD9">
        <w:rPr>
          <w:sz w:val="28"/>
          <w:szCs w:val="28"/>
        </w:rPr>
        <w:t>3</w:t>
      </w:r>
      <w:r w:rsidR="00DF0682" w:rsidRPr="00DF0682">
        <w:rPr>
          <w:sz w:val="28"/>
          <w:szCs w:val="28"/>
        </w:rPr>
        <w:t>1</w:t>
      </w:r>
      <w:r w:rsidR="00A332FA" w:rsidRPr="006A6BD9">
        <w:rPr>
          <w:sz w:val="28"/>
          <w:szCs w:val="28"/>
        </w:rPr>
        <w:t>)</w:t>
      </w:r>
      <w:r w:rsidR="00EA60C4" w:rsidRPr="00EA60C4">
        <w:rPr>
          <w:sz w:val="28"/>
          <w:szCs w:val="28"/>
        </w:rPr>
        <w:t>.</w:t>
      </w:r>
      <w:r w:rsidR="00F02E98">
        <w:rPr>
          <w:sz w:val="28"/>
          <w:szCs w:val="28"/>
        </w:rPr>
        <w:t xml:space="preserve"> </w:t>
      </w:r>
      <w:r w:rsidR="00A46AE5" w:rsidRPr="00A46AE5">
        <w:rPr>
          <w:sz w:val="28"/>
          <w:szCs w:val="28"/>
        </w:rPr>
        <w:t>Таблица</w:t>
      </w:r>
      <w:r w:rsidR="00DB5EB3">
        <w:rPr>
          <w:sz w:val="28"/>
          <w:szCs w:val="28"/>
        </w:rPr>
        <w:t xml:space="preserve"> </w:t>
      </w:r>
      <w:r w:rsidR="00A46AE5" w:rsidRPr="00A46AE5">
        <w:rPr>
          <w:sz w:val="28"/>
          <w:szCs w:val="28"/>
        </w:rPr>
        <w:t>3</w:t>
      </w:r>
      <w:r w:rsidR="00DF0682" w:rsidRPr="00DF0682">
        <w:rPr>
          <w:sz w:val="28"/>
          <w:szCs w:val="28"/>
        </w:rPr>
        <w:t>2</w:t>
      </w:r>
      <w:r w:rsidR="00F02E98">
        <w:rPr>
          <w:sz w:val="28"/>
          <w:szCs w:val="28"/>
        </w:rPr>
        <w:t xml:space="preserve"> </w:t>
      </w:r>
      <w:r w:rsidR="00A46AE5" w:rsidRPr="00A46AE5">
        <w:rPr>
          <w:sz w:val="28"/>
          <w:szCs w:val="28"/>
        </w:rPr>
        <w:t>пред</w:t>
      </w:r>
      <w:r w:rsidR="002A25B5">
        <w:rPr>
          <w:sz w:val="28"/>
          <w:szCs w:val="28"/>
        </w:rPr>
        <w:t>ставляет</w:t>
      </w:r>
      <w:r w:rsidR="00DB5EB3">
        <w:rPr>
          <w:sz w:val="28"/>
          <w:szCs w:val="28"/>
        </w:rPr>
        <w:t xml:space="preserve"> </w:t>
      </w:r>
      <w:r w:rsidR="00A46AE5" w:rsidRPr="00A46AE5">
        <w:rPr>
          <w:sz w:val="28"/>
          <w:szCs w:val="28"/>
        </w:rPr>
        <w:t>информацию</w:t>
      </w:r>
      <w:r w:rsidR="00DB5EB3">
        <w:rPr>
          <w:sz w:val="28"/>
          <w:szCs w:val="28"/>
        </w:rPr>
        <w:t xml:space="preserve"> </w:t>
      </w:r>
      <w:r w:rsidR="00A46AE5" w:rsidRPr="00A46AE5">
        <w:rPr>
          <w:sz w:val="28"/>
          <w:szCs w:val="28"/>
        </w:rPr>
        <w:t>о</w:t>
      </w:r>
      <w:r w:rsidR="00DB5EB3">
        <w:rPr>
          <w:sz w:val="28"/>
          <w:szCs w:val="28"/>
        </w:rPr>
        <w:t xml:space="preserve"> </w:t>
      </w:r>
      <w:r w:rsidR="00A46AE5" w:rsidRPr="00A46AE5">
        <w:rPr>
          <w:sz w:val="28"/>
          <w:szCs w:val="28"/>
        </w:rPr>
        <w:t>проведенных</w:t>
      </w:r>
      <w:r w:rsidR="00DB5EB3">
        <w:rPr>
          <w:sz w:val="28"/>
          <w:szCs w:val="28"/>
        </w:rPr>
        <w:t xml:space="preserve"> </w:t>
      </w:r>
      <w:r w:rsidR="00A46AE5" w:rsidRPr="00A46AE5">
        <w:rPr>
          <w:sz w:val="28"/>
          <w:szCs w:val="28"/>
        </w:rPr>
        <w:t>налоговых</w:t>
      </w:r>
      <w:r w:rsidR="00DB5EB3">
        <w:rPr>
          <w:sz w:val="28"/>
          <w:szCs w:val="28"/>
        </w:rPr>
        <w:t xml:space="preserve"> </w:t>
      </w:r>
      <w:r w:rsidR="00A46AE5" w:rsidRPr="00A46AE5">
        <w:rPr>
          <w:sz w:val="28"/>
          <w:szCs w:val="28"/>
        </w:rPr>
        <w:t>проверках</w:t>
      </w:r>
      <w:r w:rsidR="00DB5EB3">
        <w:rPr>
          <w:sz w:val="28"/>
          <w:szCs w:val="28"/>
        </w:rPr>
        <w:t xml:space="preserve"> </w:t>
      </w:r>
      <w:r w:rsidR="00A46AE5" w:rsidRPr="00A46AE5">
        <w:rPr>
          <w:sz w:val="28"/>
          <w:szCs w:val="28"/>
        </w:rPr>
        <w:t>в</w:t>
      </w:r>
      <w:r w:rsidR="00DB5EB3">
        <w:rPr>
          <w:sz w:val="28"/>
          <w:szCs w:val="28"/>
        </w:rPr>
        <w:t xml:space="preserve"> </w:t>
      </w:r>
      <w:r w:rsidR="00A46AE5" w:rsidRPr="00A46AE5">
        <w:rPr>
          <w:sz w:val="28"/>
          <w:szCs w:val="28"/>
        </w:rPr>
        <w:t>2020-2023</w:t>
      </w:r>
      <w:r w:rsidR="00DB5EB3">
        <w:rPr>
          <w:sz w:val="28"/>
          <w:szCs w:val="28"/>
        </w:rPr>
        <w:t xml:space="preserve"> </w:t>
      </w:r>
      <w:r w:rsidR="00A46AE5" w:rsidRPr="00A46AE5">
        <w:rPr>
          <w:sz w:val="28"/>
          <w:szCs w:val="28"/>
        </w:rPr>
        <w:t>годах.</w:t>
      </w:r>
    </w:p>
    <w:p w14:paraId="5870E513" w14:textId="77777777" w:rsidR="00A46AE5" w:rsidRPr="00A46AE5" w:rsidRDefault="00A46AE5" w:rsidP="00A46AE5">
      <w:pPr>
        <w:ind w:firstLine="709"/>
        <w:jc w:val="both"/>
        <w:rPr>
          <w:sz w:val="28"/>
          <w:szCs w:val="28"/>
          <w:lang w:val="kk-KZ"/>
        </w:rPr>
      </w:pPr>
    </w:p>
    <w:p w14:paraId="3E6723C6" w14:textId="7FB990FB" w:rsidR="00A46AE5" w:rsidRPr="00A46AE5" w:rsidRDefault="00A46AE5" w:rsidP="00A50B43">
      <w:pPr>
        <w:jc w:val="both"/>
        <w:rPr>
          <w:sz w:val="28"/>
          <w:szCs w:val="28"/>
          <w:lang w:val="kk-KZ"/>
        </w:rPr>
      </w:pPr>
      <w:r w:rsidRPr="00A46AE5">
        <w:rPr>
          <w:sz w:val="28"/>
          <w:szCs w:val="28"/>
          <w:lang w:val="kk-KZ"/>
        </w:rPr>
        <w:t>Таблица</w:t>
      </w:r>
      <w:r w:rsidR="00DB5EB3">
        <w:rPr>
          <w:sz w:val="28"/>
          <w:szCs w:val="28"/>
          <w:lang w:val="kk-KZ"/>
        </w:rPr>
        <w:t xml:space="preserve"> </w:t>
      </w:r>
      <w:r w:rsidRPr="00A46AE5">
        <w:rPr>
          <w:sz w:val="28"/>
          <w:szCs w:val="28"/>
        </w:rPr>
        <w:t>3</w:t>
      </w:r>
      <w:r w:rsidR="00DF0682" w:rsidRPr="00DF0682">
        <w:rPr>
          <w:sz w:val="28"/>
          <w:szCs w:val="28"/>
        </w:rPr>
        <w:t>2</w:t>
      </w:r>
      <w:r w:rsidR="00DB5EB3">
        <w:rPr>
          <w:sz w:val="28"/>
          <w:szCs w:val="28"/>
        </w:rPr>
        <w:t xml:space="preserve"> </w:t>
      </w:r>
      <w:r w:rsidRPr="00A46AE5">
        <w:rPr>
          <w:sz w:val="28"/>
          <w:szCs w:val="28"/>
        </w:rPr>
        <w:t>–</w:t>
      </w:r>
      <w:r w:rsidR="00DB5EB3">
        <w:rPr>
          <w:sz w:val="28"/>
          <w:szCs w:val="28"/>
        </w:rPr>
        <w:t xml:space="preserve"> </w:t>
      </w:r>
      <w:r w:rsidRPr="00A46AE5">
        <w:rPr>
          <w:sz w:val="28"/>
          <w:szCs w:val="28"/>
          <w:lang w:val="kk-KZ"/>
        </w:rPr>
        <w:t>Показатели</w:t>
      </w:r>
      <w:r w:rsidR="00DB5EB3">
        <w:rPr>
          <w:sz w:val="28"/>
          <w:szCs w:val="28"/>
          <w:lang w:val="kk-KZ"/>
        </w:rPr>
        <w:t xml:space="preserve"> </w:t>
      </w:r>
      <w:r w:rsidRPr="00A46AE5">
        <w:rPr>
          <w:sz w:val="28"/>
          <w:szCs w:val="28"/>
          <w:lang w:val="kk-KZ"/>
        </w:rPr>
        <w:t>по</w:t>
      </w:r>
      <w:r w:rsidR="00DB5EB3">
        <w:rPr>
          <w:sz w:val="28"/>
          <w:szCs w:val="28"/>
          <w:lang w:val="kk-KZ"/>
        </w:rPr>
        <w:t xml:space="preserve"> </w:t>
      </w:r>
      <w:r w:rsidRPr="00A46AE5">
        <w:rPr>
          <w:sz w:val="28"/>
          <w:szCs w:val="28"/>
          <w:lang w:val="kk-KZ"/>
        </w:rPr>
        <w:t>налоговым</w:t>
      </w:r>
      <w:r w:rsidR="00DB5EB3">
        <w:rPr>
          <w:sz w:val="28"/>
          <w:szCs w:val="28"/>
          <w:lang w:val="kk-KZ"/>
        </w:rPr>
        <w:t xml:space="preserve"> </w:t>
      </w:r>
      <w:r w:rsidRPr="00A46AE5">
        <w:rPr>
          <w:sz w:val="28"/>
          <w:szCs w:val="28"/>
          <w:lang w:val="kk-KZ"/>
        </w:rPr>
        <w:t>проверкам</w:t>
      </w:r>
      <w:r w:rsidR="00DB5EB3">
        <w:rPr>
          <w:sz w:val="28"/>
          <w:szCs w:val="28"/>
          <w:lang w:val="kk-KZ"/>
        </w:rPr>
        <w:t xml:space="preserve"> </w:t>
      </w:r>
      <w:r w:rsidRPr="00A46AE5">
        <w:rPr>
          <w:sz w:val="28"/>
          <w:szCs w:val="28"/>
          <w:lang w:val="kk-KZ"/>
        </w:rPr>
        <w:t>по</w:t>
      </w:r>
      <w:r w:rsidR="00DB5EB3">
        <w:rPr>
          <w:sz w:val="28"/>
          <w:szCs w:val="28"/>
          <w:lang w:val="kk-KZ"/>
        </w:rPr>
        <w:t xml:space="preserve"> </w:t>
      </w:r>
      <w:r w:rsidRPr="00A46AE5">
        <w:rPr>
          <w:sz w:val="28"/>
          <w:szCs w:val="28"/>
          <w:lang w:val="kk-KZ"/>
        </w:rPr>
        <w:t>городу</w:t>
      </w:r>
      <w:r w:rsidR="00DB5EB3">
        <w:rPr>
          <w:sz w:val="28"/>
          <w:szCs w:val="28"/>
          <w:lang w:val="kk-KZ"/>
        </w:rPr>
        <w:t xml:space="preserve"> </w:t>
      </w:r>
      <w:r w:rsidRPr="00A46AE5">
        <w:rPr>
          <w:sz w:val="28"/>
          <w:szCs w:val="28"/>
          <w:lang w:val="kk-KZ"/>
        </w:rPr>
        <w:t>Астана</w:t>
      </w:r>
      <w:r w:rsidR="00DB5EB3">
        <w:rPr>
          <w:sz w:val="28"/>
          <w:szCs w:val="28"/>
          <w:lang w:val="kk-KZ"/>
        </w:rPr>
        <w:t xml:space="preserve"> </w:t>
      </w:r>
      <w:r w:rsidRPr="00A46AE5">
        <w:rPr>
          <w:sz w:val="28"/>
          <w:szCs w:val="28"/>
          <w:lang w:val="kk-KZ"/>
        </w:rPr>
        <w:t>за</w:t>
      </w:r>
      <w:r w:rsidR="00DB5EB3">
        <w:rPr>
          <w:sz w:val="28"/>
          <w:szCs w:val="28"/>
          <w:lang w:val="kk-KZ"/>
        </w:rPr>
        <w:t xml:space="preserve"> </w:t>
      </w:r>
      <w:r w:rsidRPr="00A46AE5">
        <w:rPr>
          <w:sz w:val="28"/>
          <w:szCs w:val="28"/>
        </w:rPr>
        <w:t>2020-202</w:t>
      </w:r>
      <w:r w:rsidR="00A342FA" w:rsidRPr="00A342FA">
        <w:rPr>
          <w:sz w:val="28"/>
          <w:szCs w:val="28"/>
        </w:rPr>
        <w:t>3</w:t>
      </w:r>
      <w:r w:rsidR="00DB5EB3">
        <w:rPr>
          <w:sz w:val="28"/>
          <w:szCs w:val="28"/>
        </w:rPr>
        <w:t xml:space="preserve"> </w:t>
      </w:r>
      <w:r w:rsidRPr="00A46AE5">
        <w:rPr>
          <w:sz w:val="28"/>
          <w:szCs w:val="28"/>
          <w:lang w:val="kk-KZ"/>
        </w:rPr>
        <w:t>годы</w:t>
      </w:r>
    </w:p>
    <w:p w14:paraId="15D4350E" w14:textId="77777777" w:rsidR="00A46AE5" w:rsidRPr="00A50B43" w:rsidRDefault="00A46AE5" w:rsidP="00A50B43">
      <w:pPr>
        <w:ind w:firstLine="709"/>
        <w:jc w:val="right"/>
        <w:rPr>
          <w:sz w:val="16"/>
          <w:szCs w:val="16"/>
          <w:lang w:val="kk-KZ"/>
        </w:rPr>
      </w:pPr>
    </w:p>
    <w:tbl>
      <w:tblPr>
        <w:tblW w:w="4858" w:type="pct"/>
        <w:tblInd w:w="136" w:type="dxa"/>
        <w:tblLayout w:type="fixed"/>
        <w:tblLook w:val="04A0" w:firstRow="1" w:lastRow="0" w:firstColumn="1" w:lastColumn="0" w:noHBand="0" w:noVBand="1"/>
      </w:tblPr>
      <w:tblGrid>
        <w:gridCol w:w="4351"/>
        <w:gridCol w:w="1394"/>
        <w:gridCol w:w="1081"/>
        <w:gridCol w:w="1313"/>
        <w:gridCol w:w="1216"/>
      </w:tblGrid>
      <w:tr w:rsidR="00A50B43" w:rsidRPr="00A50B43" w14:paraId="6297B1B0" w14:textId="77777777" w:rsidTr="00A50B43">
        <w:trPr>
          <w:trHeight w:val="178"/>
        </w:trPr>
        <w:tc>
          <w:tcPr>
            <w:tcW w:w="2325" w:type="pct"/>
            <w:tcBorders>
              <w:top w:val="single" w:sz="4" w:space="0" w:color="auto"/>
              <w:left w:val="single" w:sz="4" w:space="0" w:color="auto"/>
              <w:bottom w:val="single" w:sz="4" w:space="0" w:color="auto"/>
              <w:right w:val="single" w:sz="4" w:space="0" w:color="auto"/>
            </w:tcBorders>
            <w:noWrap/>
          </w:tcPr>
          <w:p w14:paraId="7BFC19CF" w14:textId="39D4296F" w:rsidR="00A50B43" w:rsidRPr="00A50B43" w:rsidRDefault="00A50B43" w:rsidP="00A46AE5">
            <w:pPr>
              <w:jc w:val="center"/>
              <w:rPr>
                <w:color w:val="000000"/>
              </w:rPr>
            </w:pPr>
            <w:r w:rsidRPr="00A50B43">
              <w:rPr>
                <w:color w:val="000000"/>
              </w:rPr>
              <w:t>Виды проверок</w:t>
            </w:r>
          </w:p>
        </w:tc>
        <w:tc>
          <w:tcPr>
            <w:tcW w:w="745" w:type="pct"/>
            <w:tcBorders>
              <w:top w:val="single" w:sz="4" w:space="0" w:color="auto"/>
              <w:left w:val="nil"/>
              <w:bottom w:val="single" w:sz="4" w:space="0" w:color="auto"/>
              <w:right w:val="single" w:sz="4" w:space="0" w:color="auto"/>
            </w:tcBorders>
            <w:noWrap/>
            <w:hideMark/>
          </w:tcPr>
          <w:p w14:paraId="11770E91" w14:textId="35A92ACF" w:rsidR="00A50B43" w:rsidRPr="00A50B43" w:rsidRDefault="00A50B43" w:rsidP="00A46AE5">
            <w:pPr>
              <w:jc w:val="center"/>
              <w:rPr>
                <w:color w:val="000000"/>
              </w:rPr>
            </w:pPr>
            <w:r w:rsidRPr="00A50B43">
              <w:rPr>
                <w:color w:val="000000"/>
              </w:rPr>
              <w:t>2020</w:t>
            </w:r>
            <w:r>
              <w:rPr>
                <w:color w:val="000000"/>
              </w:rPr>
              <w:t xml:space="preserve"> год</w:t>
            </w:r>
          </w:p>
        </w:tc>
        <w:tc>
          <w:tcPr>
            <w:tcW w:w="578" w:type="pct"/>
            <w:tcBorders>
              <w:top w:val="single" w:sz="4" w:space="0" w:color="auto"/>
              <w:left w:val="nil"/>
              <w:bottom w:val="single" w:sz="4" w:space="0" w:color="auto"/>
              <w:right w:val="single" w:sz="4" w:space="0" w:color="auto"/>
            </w:tcBorders>
            <w:noWrap/>
            <w:hideMark/>
          </w:tcPr>
          <w:p w14:paraId="1F76879A" w14:textId="35DC13ED" w:rsidR="00A50B43" w:rsidRPr="00A50B43" w:rsidRDefault="00A50B43" w:rsidP="00A46AE5">
            <w:pPr>
              <w:jc w:val="center"/>
              <w:rPr>
                <w:color w:val="000000"/>
              </w:rPr>
            </w:pPr>
            <w:r w:rsidRPr="00A50B43">
              <w:rPr>
                <w:color w:val="000000"/>
              </w:rPr>
              <w:t>2021</w:t>
            </w:r>
            <w:r>
              <w:rPr>
                <w:color w:val="000000"/>
              </w:rPr>
              <w:t xml:space="preserve"> год</w:t>
            </w:r>
          </w:p>
        </w:tc>
        <w:tc>
          <w:tcPr>
            <w:tcW w:w="702" w:type="pct"/>
            <w:tcBorders>
              <w:top w:val="single" w:sz="4" w:space="0" w:color="auto"/>
              <w:left w:val="nil"/>
              <w:bottom w:val="single" w:sz="4" w:space="0" w:color="auto"/>
              <w:right w:val="single" w:sz="4" w:space="0" w:color="auto"/>
            </w:tcBorders>
            <w:vAlign w:val="bottom"/>
          </w:tcPr>
          <w:p w14:paraId="213CD7E5" w14:textId="56F544F0" w:rsidR="00A50B43" w:rsidRPr="00A50B43" w:rsidRDefault="00A50B43" w:rsidP="00A46AE5">
            <w:pPr>
              <w:jc w:val="center"/>
              <w:rPr>
                <w:color w:val="000000"/>
              </w:rPr>
            </w:pPr>
            <w:r w:rsidRPr="00A50B43">
              <w:rPr>
                <w:color w:val="000000"/>
              </w:rPr>
              <w:t>2022</w:t>
            </w:r>
            <w:r>
              <w:rPr>
                <w:color w:val="000000"/>
              </w:rPr>
              <w:t xml:space="preserve"> год</w:t>
            </w:r>
          </w:p>
        </w:tc>
        <w:tc>
          <w:tcPr>
            <w:tcW w:w="650" w:type="pct"/>
            <w:tcBorders>
              <w:top w:val="single" w:sz="4" w:space="0" w:color="auto"/>
              <w:left w:val="nil"/>
              <w:bottom w:val="single" w:sz="4" w:space="0" w:color="auto"/>
              <w:right w:val="single" w:sz="4" w:space="0" w:color="auto"/>
            </w:tcBorders>
            <w:vAlign w:val="bottom"/>
          </w:tcPr>
          <w:p w14:paraId="36332177" w14:textId="1A627CDD" w:rsidR="00A50B43" w:rsidRPr="00A50B43" w:rsidRDefault="00A50B43" w:rsidP="00A46AE5">
            <w:pPr>
              <w:jc w:val="center"/>
              <w:rPr>
                <w:color w:val="000000"/>
              </w:rPr>
            </w:pPr>
            <w:r w:rsidRPr="00A50B43">
              <w:rPr>
                <w:color w:val="000000"/>
              </w:rPr>
              <w:t>2023</w:t>
            </w:r>
            <w:r>
              <w:rPr>
                <w:color w:val="000000"/>
              </w:rPr>
              <w:t xml:space="preserve"> год</w:t>
            </w:r>
          </w:p>
        </w:tc>
      </w:tr>
      <w:tr w:rsidR="00A50B43" w:rsidRPr="00A50B43" w14:paraId="34A40328" w14:textId="77777777" w:rsidTr="00A50B43">
        <w:trPr>
          <w:trHeight w:val="202"/>
        </w:trPr>
        <w:tc>
          <w:tcPr>
            <w:tcW w:w="2325" w:type="pct"/>
            <w:tcBorders>
              <w:top w:val="nil"/>
              <w:left w:val="single" w:sz="4" w:space="0" w:color="auto"/>
              <w:bottom w:val="single" w:sz="4" w:space="0" w:color="auto"/>
              <w:right w:val="single" w:sz="4" w:space="0" w:color="auto"/>
            </w:tcBorders>
            <w:noWrap/>
          </w:tcPr>
          <w:p w14:paraId="5602F11F" w14:textId="751604EB" w:rsidR="00A50B43" w:rsidRPr="00A50B43" w:rsidRDefault="00A50B43" w:rsidP="00A46AE5">
            <w:pPr>
              <w:rPr>
                <w:color w:val="000000"/>
              </w:rPr>
            </w:pPr>
            <w:r w:rsidRPr="00A50B43">
              <w:rPr>
                <w:color w:val="000000"/>
              </w:rPr>
              <w:t xml:space="preserve">Комплексная </w:t>
            </w:r>
          </w:p>
        </w:tc>
        <w:tc>
          <w:tcPr>
            <w:tcW w:w="745" w:type="pct"/>
            <w:tcBorders>
              <w:top w:val="nil"/>
              <w:left w:val="nil"/>
              <w:bottom w:val="single" w:sz="4" w:space="0" w:color="auto"/>
              <w:right w:val="single" w:sz="4" w:space="0" w:color="auto"/>
            </w:tcBorders>
            <w:noWrap/>
            <w:hideMark/>
          </w:tcPr>
          <w:p w14:paraId="49E907AE" w14:textId="77777777" w:rsidR="00A50B43" w:rsidRPr="00A50B43" w:rsidRDefault="00A50B43" w:rsidP="00A46AE5">
            <w:pPr>
              <w:jc w:val="center"/>
              <w:rPr>
                <w:color w:val="000000"/>
              </w:rPr>
            </w:pPr>
            <w:r w:rsidRPr="00A50B43">
              <w:rPr>
                <w:color w:val="000000"/>
              </w:rPr>
              <w:t>349</w:t>
            </w:r>
          </w:p>
        </w:tc>
        <w:tc>
          <w:tcPr>
            <w:tcW w:w="578" w:type="pct"/>
            <w:tcBorders>
              <w:top w:val="nil"/>
              <w:left w:val="nil"/>
              <w:bottom w:val="single" w:sz="4" w:space="0" w:color="auto"/>
              <w:right w:val="single" w:sz="4" w:space="0" w:color="auto"/>
            </w:tcBorders>
            <w:noWrap/>
            <w:hideMark/>
          </w:tcPr>
          <w:p w14:paraId="0BD87AC0" w14:textId="77777777" w:rsidR="00A50B43" w:rsidRPr="00A50B43" w:rsidRDefault="00A50B43" w:rsidP="00A46AE5">
            <w:pPr>
              <w:jc w:val="center"/>
              <w:rPr>
                <w:color w:val="000000"/>
              </w:rPr>
            </w:pPr>
            <w:r w:rsidRPr="00A50B43">
              <w:rPr>
                <w:color w:val="000000"/>
              </w:rPr>
              <w:t>360</w:t>
            </w:r>
          </w:p>
        </w:tc>
        <w:tc>
          <w:tcPr>
            <w:tcW w:w="702" w:type="pct"/>
            <w:tcBorders>
              <w:top w:val="nil"/>
              <w:left w:val="nil"/>
              <w:bottom w:val="single" w:sz="4" w:space="0" w:color="auto"/>
              <w:right w:val="single" w:sz="4" w:space="0" w:color="auto"/>
            </w:tcBorders>
            <w:vAlign w:val="bottom"/>
          </w:tcPr>
          <w:p w14:paraId="0AE9D7BE" w14:textId="77777777" w:rsidR="00A50B43" w:rsidRPr="00A50B43" w:rsidRDefault="00A50B43" w:rsidP="00A46AE5">
            <w:pPr>
              <w:jc w:val="center"/>
              <w:rPr>
                <w:color w:val="000000"/>
              </w:rPr>
            </w:pPr>
            <w:r w:rsidRPr="00A50B43">
              <w:rPr>
                <w:color w:val="000000"/>
              </w:rPr>
              <w:t>331</w:t>
            </w:r>
          </w:p>
        </w:tc>
        <w:tc>
          <w:tcPr>
            <w:tcW w:w="650" w:type="pct"/>
            <w:tcBorders>
              <w:top w:val="nil"/>
              <w:left w:val="nil"/>
              <w:bottom w:val="single" w:sz="4" w:space="0" w:color="auto"/>
              <w:right w:val="single" w:sz="4" w:space="0" w:color="auto"/>
            </w:tcBorders>
            <w:vAlign w:val="bottom"/>
          </w:tcPr>
          <w:p w14:paraId="48064C25" w14:textId="77777777" w:rsidR="00A50B43" w:rsidRPr="00A50B43" w:rsidRDefault="00A50B43" w:rsidP="00A46AE5">
            <w:pPr>
              <w:jc w:val="center"/>
              <w:rPr>
                <w:color w:val="000000"/>
              </w:rPr>
            </w:pPr>
            <w:r w:rsidRPr="00A50B43">
              <w:rPr>
                <w:color w:val="000000"/>
              </w:rPr>
              <w:t>477</w:t>
            </w:r>
          </w:p>
        </w:tc>
      </w:tr>
      <w:tr w:rsidR="00A50B43" w:rsidRPr="00A50B43" w14:paraId="48516364" w14:textId="77777777" w:rsidTr="00A50B43">
        <w:trPr>
          <w:trHeight w:val="58"/>
        </w:trPr>
        <w:tc>
          <w:tcPr>
            <w:tcW w:w="2325" w:type="pct"/>
            <w:tcBorders>
              <w:top w:val="nil"/>
              <w:left w:val="single" w:sz="4" w:space="0" w:color="auto"/>
              <w:bottom w:val="single" w:sz="4" w:space="0" w:color="auto"/>
              <w:right w:val="single" w:sz="4" w:space="0" w:color="auto"/>
            </w:tcBorders>
            <w:noWrap/>
          </w:tcPr>
          <w:p w14:paraId="61240DAC" w14:textId="77777777" w:rsidR="00A50B43" w:rsidRPr="00A50B43" w:rsidRDefault="00A50B43" w:rsidP="00A46AE5">
            <w:pPr>
              <w:rPr>
                <w:color w:val="000000"/>
              </w:rPr>
            </w:pPr>
            <w:r w:rsidRPr="00A50B43">
              <w:rPr>
                <w:color w:val="000000"/>
              </w:rPr>
              <w:t>Тематическая</w:t>
            </w:r>
          </w:p>
        </w:tc>
        <w:tc>
          <w:tcPr>
            <w:tcW w:w="745" w:type="pct"/>
            <w:tcBorders>
              <w:top w:val="nil"/>
              <w:left w:val="nil"/>
              <w:bottom w:val="single" w:sz="4" w:space="0" w:color="auto"/>
              <w:right w:val="single" w:sz="4" w:space="0" w:color="auto"/>
            </w:tcBorders>
            <w:noWrap/>
            <w:hideMark/>
          </w:tcPr>
          <w:p w14:paraId="3F2D5713" w14:textId="77777777" w:rsidR="00A50B43" w:rsidRPr="00A50B43" w:rsidRDefault="00A50B43" w:rsidP="00A46AE5">
            <w:pPr>
              <w:jc w:val="center"/>
              <w:rPr>
                <w:color w:val="000000"/>
              </w:rPr>
            </w:pPr>
            <w:r w:rsidRPr="00A50B43">
              <w:rPr>
                <w:color w:val="000000"/>
              </w:rPr>
              <w:t>342</w:t>
            </w:r>
          </w:p>
        </w:tc>
        <w:tc>
          <w:tcPr>
            <w:tcW w:w="578" w:type="pct"/>
            <w:tcBorders>
              <w:top w:val="nil"/>
              <w:left w:val="nil"/>
              <w:bottom w:val="single" w:sz="4" w:space="0" w:color="auto"/>
              <w:right w:val="single" w:sz="4" w:space="0" w:color="auto"/>
            </w:tcBorders>
            <w:noWrap/>
            <w:hideMark/>
          </w:tcPr>
          <w:p w14:paraId="49725AB4" w14:textId="77777777" w:rsidR="00A50B43" w:rsidRPr="00A50B43" w:rsidRDefault="00A50B43" w:rsidP="00A46AE5">
            <w:pPr>
              <w:jc w:val="center"/>
              <w:rPr>
                <w:color w:val="000000"/>
              </w:rPr>
            </w:pPr>
            <w:r w:rsidRPr="00A50B43">
              <w:rPr>
                <w:color w:val="000000"/>
              </w:rPr>
              <w:t>309</w:t>
            </w:r>
          </w:p>
        </w:tc>
        <w:tc>
          <w:tcPr>
            <w:tcW w:w="702" w:type="pct"/>
            <w:tcBorders>
              <w:top w:val="nil"/>
              <w:left w:val="nil"/>
              <w:bottom w:val="single" w:sz="4" w:space="0" w:color="auto"/>
              <w:right w:val="single" w:sz="4" w:space="0" w:color="auto"/>
            </w:tcBorders>
            <w:vAlign w:val="bottom"/>
          </w:tcPr>
          <w:p w14:paraId="430E8D52" w14:textId="77777777" w:rsidR="00A50B43" w:rsidRPr="00A50B43" w:rsidRDefault="00A50B43" w:rsidP="00A46AE5">
            <w:pPr>
              <w:jc w:val="center"/>
              <w:rPr>
                <w:color w:val="000000"/>
              </w:rPr>
            </w:pPr>
            <w:r w:rsidRPr="00A50B43">
              <w:rPr>
                <w:color w:val="000000"/>
              </w:rPr>
              <w:t>542</w:t>
            </w:r>
          </w:p>
        </w:tc>
        <w:tc>
          <w:tcPr>
            <w:tcW w:w="650" w:type="pct"/>
            <w:tcBorders>
              <w:top w:val="nil"/>
              <w:left w:val="nil"/>
              <w:bottom w:val="single" w:sz="4" w:space="0" w:color="auto"/>
              <w:right w:val="single" w:sz="4" w:space="0" w:color="auto"/>
            </w:tcBorders>
            <w:vAlign w:val="bottom"/>
          </w:tcPr>
          <w:p w14:paraId="20506C24" w14:textId="77777777" w:rsidR="00A50B43" w:rsidRPr="00A50B43" w:rsidRDefault="00A50B43" w:rsidP="00A46AE5">
            <w:pPr>
              <w:jc w:val="center"/>
              <w:rPr>
                <w:color w:val="000000"/>
              </w:rPr>
            </w:pPr>
            <w:r w:rsidRPr="00A50B43">
              <w:rPr>
                <w:color w:val="000000"/>
              </w:rPr>
              <w:t>876</w:t>
            </w:r>
          </w:p>
        </w:tc>
      </w:tr>
      <w:tr w:rsidR="00A50B43" w:rsidRPr="00A50B43" w14:paraId="7B748532" w14:textId="77777777" w:rsidTr="00A50B43">
        <w:trPr>
          <w:trHeight w:val="82"/>
        </w:trPr>
        <w:tc>
          <w:tcPr>
            <w:tcW w:w="2325" w:type="pct"/>
            <w:tcBorders>
              <w:top w:val="nil"/>
              <w:left w:val="single" w:sz="4" w:space="0" w:color="auto"/>
              <w:bottom w:val="single" w:sz="4" w:space="0" w:color="auto"/>
              <w:right w:val="single" w:sz="4" w:space="0" w:color="auto"/>
            </w:tcBorders>
            <w:noWrap/>
          </w:tcPr>
          <w:p w14:paraId="4F84ACB7" w14:textId="4FBD502F" w:rsidR="00A50B43" w:rsidRPr="00A50B43" w:rsidRDefault="00A50B43" w:rsidP="00A46AE5">
            <w:pPr>
              <w:rPr>
                <w:color w:val="000000"/>
              </w:rPr>
            </w:pPr>
            <w:r w:rsidRPr="00A50B43">
              <w:rPr>
                <w:color w:val="000000"/>
              </w:rPr>
              <w:t xml:space="preserve">Встречная </w:t>
            </w:r>
          </w:p>
        </w:tc>
        <w:tc>
          <w:tcPr>
            <w:tcW w:w="745" w:type="pct"/>
            <w:tcBorders>
              <w:top w:val="nil"/>
              <w:left w:val="nil"/>
              <w:bottom w:val="single" w:sz="4" w:space="0" w:color="auto"/>
              <w:right w:val="single" w:sz="4" w:space="0" w:color="auto"/>
            </w:tcBorders>
            <w:noWrap/>
            <w:hideMark/>
          </w:tcPr>
          <w:p w14:paraId="2FE2DA99" w14:textId="77777777" w:rsidR="00A50B43" w:rsidRPr="00A50B43" w:rsidRDefault="00A50B43" w:rsidP="00A46AE5">
            <w:pPr>
              <w:jc w:val="center"/>
              <w:rPr>
                <w:color w:val="000000"/>
              </w:rPr>
            </w:pPr>
            <w:r w:rsidRPr="00A50B43">
              <w:rPr>
                <w:color w:val="000000"/>
              </w:rPr>
              <w:t>72</w:t>
            </w:r>
          </w:p>
        </w:tc>
        <w:tc>
          <w:tcPr>
            <w:tcW w:w="578" w:type="pct"/>
            <w:tcBorders>
              <w:top w:val="nil"/>
              <w:left w:val="nil"/>
              <w:bottom w:val="single" w:sz="4" w:space="0" w:color="auto"/>
              <w:right w:val="single" w:sz="4" w:space="0" w:color="auto"/>
            </w:tcBorders>
            <w:noWrap/>
            <w:hideMark/>
          </w:tcPr>
          <w:p w14:paraId="2CE8EB90" w14:textId="77777777" w:rsidR="00A50B43" w:rsidRPr="00A50B43" w:rsidRDefault="00A50B43" w:rsidP="00A46AE5">
            <w:pPr>
              <w:jc w:val="center"/>
              <w:rPr>
                <w:color w:val="000000"/>
              </w:rPr>
            </w:pPr>
            <w:r w:rsidRPr="00A50B43">
              <w:rPr>
                <w:color w:val="000000"/>
              </w:rPr>
              <w:t>98</w:t>
            </w:r>
          </w:p>
        </w:tc>
        <w:tc>
          <w:tcPr>
            <w:tcW w:w="702" w:type="pct"/>
            <w:tcBorders>
              <w:top w:val="nil"/>
              <w:left w:val="nil"/>
              <w:bottom w:val="single" w:sz="4" w:space="0" w:color="auto"/>
              <w:right w:val="single" w:sz="4" w:space="0" w:color="auto"/>
            </w:tcBorders>
            <w:vAlign w:val="bottom"/>
          </w:tcPr>
          <w:p w14:paraId="7EA1ADD4" w14:textId="77777777" w:rsidR="00A50B43" w:rsidRPr="00A50B43" w:rsidRDefault="00A50B43" w:rsidP="00A46AE5">
            <w:pPr>
              <w:jc w:val="center"/>
              <w:rPr>
                <w:color w:val="000000"/>
              </w:rPr>
            </w:pPr>
            <w:r w:rsidRPr="00A50B43">
              <w:rPr>
                <w:color w:val="000000"/>
              </w:rPr>
              <w:t>205</w:t>
            </w:r>
          </w:p>
        </w:tc>
        <w:tc>
          <w:tcPr>
            <w:tcW w:w="650" w:type="pct"/>
            <w:tcBorders>
              <w:top w:val="nil"/>
              <w:left w:val="nil"/>
              <w:bottom w:val="single" w:sz="4" w:space="0" w:color="auto"/>
              <w:right w:val="single" w:sz="4" w:space="0" w:color="auto"/>
            </w:tcBorders>
            <w:vAlign w:val="bottom"/>
          </w:tcPr>
          <w:p w14:paraId="1B9698E7" w14:textId="77777777" w:rsidR="00A50B43" w:rsidRPr="00A50B43" w:rsidRDefault="00A50B43" w:rsidP="00A46AE5">
            <w:pPr>
              <w:jc w:val="center"/>
              <w:rPr>
                <w:color w:val="000000"/>
              </w:rPr>
            </w:pPr>
            <w:r w:rsidRPr="00A50B43">
              <w:rPr>
                <w:color w:val="000000"/>
              </w:rPr>
              <w:t>264</w:t>
            </w:r>
          </w:p>
        </w:tc>
      </w:tr>
      <w:tr w:rsidR="00A50B43" w:rsidRPr="00A50B43" w14:paraId="75C44FE2" w14:textId="77777777" w:rsidTr="00A50B43">
        <w:trPr>
          <w:trHeight w:val="74"/>
        </w:trPr>
        <w:tc>
          <w:tcPr>
            <w:tcW w:w="2325" w:type="pct"/>
            <w:tcBorders>
              <w:top w:val="nil"/>
              <w:left w:val="single" w:sz="4" w:space="0" w:color="auto"/>
              <w:bottom w:val="single" w:sz="4" w:space="0" w:color="auto"/>
              <w:right w:val="single" w:sz="4" w:space="0" w:color="auto"/>
            </w:tcBorders>
            <w:noWrap/>
          </w:tcPr>
          <w:p w14:paraId="29B7D473" w14:textId="777689D6" w:rsidR="00A50B43" w:rsidRPr="00A50B43" w:rsidRDefault="00A50B43" w:rsidP="00A46AE5">
            <w:pPr>
              <w:rPr>
                <w:color w:val="000000"/>
              </w:rPr>
            </w:pPr>
            <w:r w:rsidRPr="00A50B43">
              <w:rPr>
                <w:color w:val="000000"/>
              </w:rPr>
              <w:t>хронометражное обследования</w:t>
            </w:r>
          </w:p>
        </w:tc>
        <w:tc>
          <w:tcPr>
            <w:tcW w:w="745" w:type="pct"/>
            <w:tcBorders>
              <w:top w:val="nil"/>
              <w:left w:val="nil"/>
              <w:bottom w:val="single" w:sz="4" w:space="0" w:color="auto"/>
              <w:right w:val="single" w:sz="4" w:space="0" w:color="auto"/>
            </w:tcBorders>
            <w:noWrap/>
            <w:hideMark/>
          </w:tcPr>
          <w:p w14:paraId="0C5E06F6" w14:textId="77777777" w:rsidR="00A50B43" w:rsidRPr="00A50B43" w:rsidRDefault="00A50B43" w:rsidP="00A46AE5">
            <w:pPr>
              <w:jc w:val="center"/>
              <w:rPr>
                <w:color w:val="000000"/>
              </w:rPr>
            </w:pPr>
            <w:r w:rsidRPr="00A50B43">
              <w:rPr>
                <w:color w:val="000000"/>
              </w:rPr>
              <w:t>23</w:t>
            </w:r>
          </w:p>
        </w:tc>
        <w:tc>
          <w:tcPr>
            <w:tcW w:w="578" w:type="pct"/>
            <w:tcBorders>
              <w:top w:val="nil"/>
              <w:left w:val="nil"/>
              <w:bottom w:val="single" w:sz="4" w:space="0" w:color="auto"/>
              <w:right w:val="single" w:sz="4" w:space="0" w:color="auto"/>
            </w:tcBorders>
            <w:noWrap/>
            <w:hideMark/>
          </w:tcPr>
          <w:p w14:paraId="0E3DD447" w14:textId="77777777" w:rsidR="00A50B43" w:rsidRPr="00A50B43" w:rsidRDefault="00A50B43" w:rsidP="00A46AE5">
            <w:pPr>
              <w:jc w:val="center"/>
              <w:rPr>
                <w:color w:val="000000"/>
              </w:rPr>
            </w:pPr>
            <w:r w:rsidRPr="00A50B43">
              <w:rPr>
                <w:color w:val="000000"/>
              </w:rPr>
              <w:t>20</w:t>
            </w:r>
          </w:p>
        </w:tc>
        <w:tc>
          <w:tcPr>
            <w:tcW w:w="702" w:type="pct"/>
            <w:tcBorders>
              <w:top w:val="nil"/>
              <w:left w:val="nil"/>
              <w:bottom w:val="single" w:sz="4" w:space="0" w:color="auto"/>
              <w:right w:val="single" w:sz="4" w:space="0" w:color="auto"/>
            </w:tcBorders>
            <w:vAlign w:val="bottom"/>
          </w:tcPr>
          <w:p w14:paraId="75055127" w14:textId="77777777" w:rsidR="00A50B43" w:rsidRPr="00A50B43" w:rsidRDefault="00A50B43" w:rsidP="00A46AE5">
            <w:pPr>
              <w:jc w:val="center"/>
              <w:rPr>
                <w:color w:val="000000"/>
              </w:rPr>
            </w:pPr>
            <w:r w:rsidRPr="00A50B43">
              <w:rPr>
                <w:color w:val="000000"/>
              </w:rPr>
              <w:t>15</w:t>
            </w:r>
          </w:p>
        </w:tc>
        <w:tc>
          <w:tcPr>
            <w:tcW w:w="650" w:type="pct"/>
            <w:tcBorders>
              <w:top w:val="nil"/>
              <w:left w:val="nil"/>
              <w:bottom w:val="single" w:sz="4" w:space="0" w:color="auto"/>
              <w:right w:val="single" w:sz="4" w:space="0" w:color="auto"/>
            </w:tcBorders>
            <w:vAlign w:val="bottom"/>
          </w:tcPr>
          <w:p w14:paraId="68072932" w14:textId="77777777" w:rsidR="00A50B43" w:rsidRPr="00A50B43" w:rsidRDefault="00A50B43" w:rsidP="00A46AE5">
            <w:pPr>
              <w:jc w:val="center"/>
              <w:rPr>
                <w:color w:val="000000"/>
              </w:rPr>
            </w:pPr>
            <w:r w:rsidRPr="00A50B43">
              <w:rPr>
                <w:color w:val="000000"/>
              </w:rPr>
              <w:t>33</w:t>
            </w:r>
          </w:p>
        </w:tc>
      </w:tr>
      <w:tr w:rsidR="00A50B43" w:rsidRPr="00A50B43" w14:paraId="2F973BED" w14:textId="77777777" w:rsidTr="00A50B43">
        <w:trPr>
          <w:trHeight w:val="74"/>
        </w:trPr>
        <w:tc>
          <w:tcPr>
            <w:tcW w:w="2325" w:type="pct"/>
            <w:tcBorders>
              <w:top w:val="nil"/>
              <w:left w:val="single" w:sz="4" w:space="0" w:color="auto"/>
              <w:bottom w:val="single" w:sz="4" w:space="0" w:color="auto"/>
              <w:right w:val="single" w:sz="4" w:space="0" w:color="auto"/>
            </w:tcBorders>
            <w:noWrap/>
          </w:tcPr>
          <w:p w14:paraId="44016C42" w14:textId="396D1C74" w:rsidR="00A50B43" w:rsidRPr="00A50B43" w:rsidRDefault="00A50B43" w:rsidP="00A46AE5">
            <w:pPr>
              <w:rPr>
                <w:color w:val="000000"/>
              </w:rPr>
            </w:pPr>
            <w:r w:rsidRPr="00A50B43">
              <w:rPr>
                <w:color w:val="000000"/>
              </w:rPr>
              <w:t>тематические по отдельным вопросам</w:t>
            </w:r>
          </w:p>
        </w:tc>
        <w:tc>
          <w:tcPr>
            <w:tcW w:w="745" w:type="pct"/>
            <w:tcBorders>
              <w:top w:val="nil"/>
              <w:left w:val="nil"/>
              <w:bottom w:val="single" w:sz="4" w:space="0" w:color="auto"/>
              <w:right w:val="single" w:sz="4" w:space="0" w:color="auto"/>
            </w:tcBorders>
            <w:noWrap/>
            <w:hideMark/>
          </w:tcPr>
          <w:p w14:paraId="05A2E776" w14:textId="77777777" w:rsidR="00A50B43" w:rsidRPr="00A50B43" w:rsidRDefault="00A50B43" w:rsidP="00A46AE5">
            <w:pPr>
              <w:jc w:val="center"/>
              <w:rPr>
                <w:color w:val="000000"/>
              </w:rPr>
            </w:pPr>
            <w:r w:rsidRPr="00A50B43">
              <w:rPr>
                <w:color w:val="000000"/>
              </w:rPr>
              <w:t>65</w:t>
            </w:r>
          </w:p>
        </w:tc>
        <w:tc>
          <w:tcPr>
            <w:tcW w:w="578" w:type="pct"/>
            <w:tcBorders>
              <w:top w:val="nil"/>
              <w:left w:val="nil"/>
              <w:bottom w:val="single" w:sz="4" w:space="0" w:color="auto"/>
              <w:right w:val="single" w:sz="4" w:space="0" w:color="auto"/>
            </w:tcBorders>
            <w:noWrap/>
            <w:hideMark/>
          </w:tcPr>
          <w:p w14:paraId="55965848" w14:textId="77777777" w:rsidR="00A50B43" w:rsidRPr="00A50B43" w:rsidRDefault="00A50B43" w:rsidP="00A46AE5">
            <w:pPr>
              <w:jc w:val="center"/>
              <w:rPr>
                <w:color w:val="000000"/>
              </w:rPr>
            </w:pPr>
            <w:r w:rsidRPr="00A50B43">
              <w:rPr>
                <w:color w:val="000000"/>
              </w:rPr>
              <w:t>43</w:t>
            </w:r>
          </w:p>
        </w:tc>
        <w:tc>
          <w:tcPr>
            <w:tcW w:w="702" w:type="pct"/>
            <w:tcBorders>
              <w:top w:val="nil"/>
              <w:left w:val="nil"/>
              <w:bottom w:val="single" w:sz="4" w:space="0" w:color="auto"/>
              <w:right w:val="single" w:sz="4" w:space="0" w:color="auto"/>
            </w:tcBorders>
            <w:vAlign w:val="bottom"/>
          </w:tcPr>
          <w:p w14:paraId="03C5A7C3" w14:textId="77777777" w:rsidR="00A50B43" w:rsidRPr="00A50B43" w:rsidRDefault="00A50B43" w:rsidP="00A46AE5">
            <w:pPr>
              <w:jc w:val="center"/>
              <w:rPr>
                <w:color w:val="000000"/>
              </w:rPr>
            </w:pPr>
            <w:r w:rsidRPr="00A50B43">
              <w:rPr>
                <w:color w:val="000000"/>
              </w:rPr>
              <w:t>58</w:t>
            </w:r>
          </w:p>
        </w:tc>
        <w:tc>
          <w:tcPr>
            <w:tcW w:w="650" w:type="pct"/>
            <w:tcBorders>
              <w:top w:val="nil"/>
              <w:left w:val="nil"/>
              <w:bottom w:val="single" w:sz="4" w:space="0" w:color="auto"/>
              <w:right w:val="single" w:sz="4" w:space="0" w:color="auto"/>
            </w:tcBorders>
            <w:vAlign w:val="bottom"/>
          </w:tcPr>
          <w:p w14:paraId="50C1A301" w14:textId="77777777" w:rsidR="00A50B43" w:rsidRPr="00A50B43" w:rsidRDefault="00A50B43" w:rsidP="00A46AE5">
            <w:pPr>
              <w:jc w:val="center"/>
              <w:rPr>
                <w:color w:val="000000"/>
              </w:rPr>
            </w:pPr>
            <w:r w:rsidRPr="00A50B43">
              <w:rPr>
                <w:color w:val="000000"/>
              </w:rPr>
              <w:t>140</w:t>
            </w:r>
          </w:p>
        </w:tc>
      </w:tr>
      <w:tr w:rsidR="00A46AE5" w:rsidRPr="00A50B43" w14:paraId="2E7057D1" w14:textId="77777777" w:rsidTr="00A50B43">
        <w:trPr>
          <w:trHeight w:val="217"/>
        </w:trPr>
        <w:tc>
          <w:tcPr>
            <w:tcW w:w="5000" w:type="pct"/>
            <w:gridSpan w:val="5"/>
            <w:tcBorders>
              <w:top w:val="single" w:sz="4" w:space="0" w:color="auto"/>
              <w:left w:val="single" w:sz="4" w:space="0" w:color="auto"/>
              <w:bottom w:val="single" w:sz="4" w:space="0" w:color="auto"/>
              <w:right w:val="single" w:sz="4" w:space="0" w:color="auto"/>
            </w:tcBorders>
            <w:noWrap/>
          </w:tcPr>
          <w:p w14:paraId="57E2AF6A" w14:textId="493623DF" w:rsidR="00A46AE5" w:rsidRPr="00A50B43" w:rsidRDefault="00A46AE5" w:rsidP="00E93FBB">
            <w:pPr>
              <w:ind w:firstLine="573"/>
              <w:rPr>
                <w:color w:val="000000"/>
              </w:rPr>
            </w:pPr>
            <w:r w:rsidRPr="00A50B43">
              <w:rPr>
                <w:color w:val="000000"/>
              </w:rPr>
              <w:t>Примечание</w:t>
            </w:r>
            <w:r w:rsidR="00DB5EB3" w:rsidRPr="00A50B43">
              <w:rPr>
                <w:color w:val="000000"/>
              </w:rPr>
              <w:t xml:space="preserve"> </w:t>
            </w:r>
            <w:r w:rsidRPr="00A50B43">
              <w:rPr>
                <w:color w:val="000000"/>
              </w:rPr>
              <w:t>–</w:t>
            </w:r>
            <w:r w:rsidR="00DB5EB3" w:rsidRPr="00A50B43">
              <w:rPr>
                <w:color w:val="000000"/>
              </w:rPr>
              <w:t xml:space="preserve"> </w:t>
            </w:r>
            <w:r w:rsidR="00A50B43" w:rsidRPr="00A50B43">
              <w:rPr>
                <w:color w:val="000000"/>
              </w:rPr>
              <w:t xml:space="preserve">Разработана </w:t>
            </w:r>
            <w:r w:rsidRPr="00A50B43">
              <w:rPr>
                <w:color w:val="000000"/>
              </w:rPr>
              <w:t>автором</w:t>
            </w:r>
            <w:r w:rsidR="00DB5EB3" w:rsidRPr="00A50B43">
              <w:rPr>
                <w:color w:val="000000"/>
              </w:rPr>
              <w:t xml:space="preserve"> </w:t>
            </w:r>
            <w:r w:rsidRPr="00A50B43">
              <w:rPr>
                <w:color w:val="000000"/>
              </w:rPr>
              <w:t>на</w:t>
            </w:r>
            <w:r w:rsidR="00DB5EB3" w:rsidRPr="00A50B43">
              <w:rPr>
                <w:color w:val="000000"/>
              </w:rPr>
              <w:t xml:space="preserve"> </w:t>
            </w:r>
            <w:r w:rsidRPr="00A50B43">
              <w:rPr>
                <w:color w:val="000000"/>
              </w:rPr>
              <w:t>основе</w:t>
            </w:r>
            <w:r w:rsidR="00DB5EB3" w:rsidRPr="00A50B43">
              <w:rPr>
                <w:color w:val="000000"/>
              </w:rPr>
              <w:t xml:space="preserve"> </w:t>
            </w:r>
            <w:r w:rsidRPr="00A50B43">
              <w:rPr>
                <w:color w:val="000000"/>
              </w:rPr>
              <w:t>источника</w:t>
            </w:r>
            <w:r w:rsidR="00DB5EB3" w:rsidRPr="00A50B43">
              <w:rPr>
                <w:color w:val="000000"/>
              </w:rPr>
              <w:t xml:space="preserve"> </w:t>
            </w:r>
            <w:r w:rsidRPr="00A50B43">
              <w:rPr>
                <w:color w:val="000000"/>
              </w:rPr>
              <w:t>[</w:t>
            </w:r>
            <w:r w:rsidR="007B0C53" w:rsidRPr="007B0C53">
              <w:rPr>
                <w:color w:val="000000"/>
              </w:rPr>
              <w:t>4</w:t>
            </w:r>
            <w:r w:rsidR="00E93FBB" w:rsidRPr="00E93FBB">
              <w:rPr>
                <w:color w:val="000000"/>
              </w:rPr>
              <w:t>5</w:t>
            </w:r>
            <w:r w:rsidRPr="00A50B43">
              <w:rPr>
                <w:color w:val="000000"/>
              </w:rPr>
              <w:t>]</w:t>
            </w:r>
          </w:p>
        </w:tc>
      </w:tr>
    </w:tbl>
    <w:p w14:paraId="26E5AC64" w14:textId="77777777" w:rsidR="00A46AE5" w:rsidRPr="00941C26" w:rsidRDefault="00A46AE5" w:rsidP="00941C26">
      <w:pPr>
        <w:ind w:firstLine="709"/>
        <w:jc w:val="both"/>
        <w:rPr>
          <w:sz w:val="28"/>
          <w:szCs w:val="28"/>
          <w:lang w:val="kk-KZ"/>
        </w:rPr>
      </w:pPr>
    </w:p>
    <w:p w14:paraId="7B5F6E43" w14:textId="6439C1FA" w:rsidR="00941C26" w:rsidRPr="00941C26" w:rsidRDefault="00A110B2" w:rsidP="00941C26">
      <w:pPr>
        <w:pStyle w:val="p1"/>
        <w:ind w:firstLine="709"/>
        <w:jc w:val="both"/>
        <w:rPr>
          <w:sz w:val="28"/>
          <w:szCs w:val="28"/>
        </w:rPr>
      </w:pPr>
      <w:r>
        <w:rPr>
          <w:sz w:val="28"/>
          <w:szCs w:val="28"/>
        </w:rPr>
        <w:t>В</w:t>
      </w:r>
      <w:r w:rsidR="00F02E98">
        <w:rPr>
          <w:sz w:val="28"/>
          <w:szCs w:val="28"/>
        </w:rPr>
        <w:t xml:space="preserve"> </w:t>
      </w:r>
      <w:r w:rsidR="00941C26" w:rsidRPr="00941C26">
        <w:rPr>
          <w:sz w:val="28"/>
          <w:szCs w:val="28"/>
        </w:rPr>
        <w:t>2022</w:t>
      </w:r>
      <w:r w:rsidR="00F02E98">
        <w:rPr>
          <w:sz w:val="28"/>
          <w:szCs w:val="28"/>
        </w:rPr>
        <w:t xml:space="preserve"> </w:t>
      </w:r>
      <w:r w:rsidR="00941C26" w:rsidRPr="00941C26">
        <w:rPr>
          <w:sz w:val="28"/>
          <w:szCs w:val="28"/>
        </w:rPr>
        <w:t>год</w:t>
      </w:r>
      <w:r>
        <w:rPr>
          <w:sz w:val="28"/>
          <w:szCs w:val="28"/>
        </w:rPr>
        <w:t>у</w:t>
      </w:r>
      <w:r w:rsidR="00F02E98">
        <w:rPr>
          <w:sz w:val="28"/>
          <w:szCs w:val="28"/>
        </w:rPr>
        <w:t xml:space="preserve"> </w:t>
      </w:r>
      <w:r w:rsidR="00941C26" w:rsidRPr="00941C26">
        <w:rPr>
          <w:sz w:val="28"/>
          <w:szCs w:val="28"/>
        </w:rPr>
        <w:t>проведено</w:t>
      </w:r>
      <w:r w:rsidR="00F02E98">
        <w:rPr>
          <w:sz w:val="28"/>
          <w:szCs w:val="28"/>
        </w:rPr>
        <w:t xml:space="preserve"> </w:t>
      </w:r>
      <w:r w:rsidR="00941C26" w:rsidRPr="00941C26">
        <w:rPr>
          <w:sz w:val="28"/>
          <w:szCs w:val="28"/>
        </w:rPr>
        <w:t>311</w:t>
      </w:r>
      <w:r w:rsidR="00F02E98">
        <w:rPr>
          <w:sz w:val="28"/>
          <w:szCs w:val="28"/>
        </w:rPr>
        <w:t xml:space="preserve"> </w:t>
      </w:r>
      <w:r w:rsidR="00941C26" w:rsidRPr="00941C26">
        <w:rPr>
          <w:sz w:val="28"/>
          <w:szCs w:val="28"/>
        </w:rPr>
        <w:t>комплексных</w:t>
      </w:r>
      <w:r w:rsidR="00F02E98">
        <w:rPr>
          <w:sz w:val="28"/>
          <w:szCs w:val="28"/>
        </w:rPr>
        <w:t xml:space="preserve"> </w:t>
      </w:r>
      <w:r w:rsidR="00941C26" w:rsidRPr="00941C26">
        <w:rPr>
          <w:sz w:val="28"/>
          <w:szCs w:val="28"/>
        </w:rPr>
        <w:t>проверок,</w:t>
      </w:r>
      <w:r w:rsidR="00F02E98">
        <w:rPr>
          <w:sz w:val="28"/>
          <w:szCs w:val="28"/>
        </w:rPr>
        <w:t xml:space="preserve"> </w:t>
      </w:r>
      <w:r w:rsidR="00941C26" w:rsidRPr="00941C26">
        <w:rPr>
          <w:sz w:val="28"/>
          <w:szCs w:val="28"/>
        </w:rPr>
        <w:t>тематических</w:t>
      </w:r>
      <w:r w:rsidR="00F02E98">
        <w:rPr>
          <w:sz w:val="28"/>
          <w:szCs w:val="28"/>
        </w:rPr>
        <w:t xml:space="preserve"> </w:t>
      </w:r>
      <w:r w:rsidR="00941C26" w:rsidRPr="00941C26">
        <w:rPr>
          <w:sz w:val="28"/>
          <w:szCs w:val="28"/>
        </w:rPr>
        <w:t>-</w:t>
      </w:r>
      <w:r w:rsidR="00F02E98">
        <w:rPr>
          <w:sz w:val="28"/>
          <w:szCs w:val="28"/>
        </w:rPr>
        <w:t xml:space="preserve"> </w:t>
      </w:r>
      <w:r w:rsidR="00941C26" w:rsidRPr="00941C26">
        <w:rPr>
          <w:sz w:val="28"/>
          <w:szCs w:val="28"/>
        </w:rPr>
        <w:t>542,</w:t>
      </w:r>
      <w:r w:rsidR="00F02E98">
        <w:rPr>
          <w:sz w:val="28"/>
          <w:szCs w:val="28"/>
        </w:rPr>
        <w:t xml:space="preserve"> </w:t>
      </w:r>
      <w:r w:rsidR="00941C26" w:rsidRPr="00941C26">
        <w:rPr>
          <w:sz w:val="28"/>
          <w:szCs w:val="28"/>
        </w:rPr>
        <w:t>встречных</w:t>
      </w:r>
      <w:r w:rsidR="00F02E98">
        <w:rPr>
          <w:sz w:val="28"/>
          <w:szCs w:val="28"/>
        </w:rPr>
        <w:t xml:space="preserve"> </w:t>
      </w:r>
      <w:r w:rsidR="00941C26" w:rsidRPr="00941C26">
        <w:rPr>
          <w:sz w:val="28"/>
          <w:szCs w:val="28"/>
        </w:rPr>
        <w:t>–</w:t>
      </w:r>
      <w:r w:rsidR="00F02E98">
        <w:rPr>
          <w:sz w:val="28"/>
          <w:szCs w:val="28"/>
        </w:rPr>
        <w:t xml:space="preserve"> </w:t>
      </w:r>
      <w:r w:rsidR="00941C26" w:rsidRPr="00941C26">
        <w:rPr>
          <w:sz w:val="28"/>
          <w:szCs w:val="28"/>
        </w:rPr>
        <w:t>205,</w:t>
      </w:r>
      <w:r w:rsidR="00F02E98">
        <w:rPr>
          <w:sz w:val="28"/>
          <w:szCs w:val="28"/>
        </w:rPr>
        <w:t xml:space="preserve"> </w:t>
      </w:r>
      <w:r w:rsidR="00941C26" w:rsidRPr="00941C26">
        <w:rPr>
          <w:sz w:val="28"/>
          <w:szCs w:val="28"/>
        </w:rPr>
        <w:t>тематических</w:t>
      </w:r>
      <w:r w:rsidR="00F02E98">
        <w:rPr>
          <w:sz w:val="28"/>
          <w:szCs w:val="28"/>
        </w:rPr>
        <w:t xml:space="preserve"> </w:t>
      </w:r>
      <w:r w:rsidR="00941C26" w:rsidRPr="00941C26">
        <w:rPr>
          <w:sz w:val="28"/>
          <w:szCs w:val="28"/>
        </w:rPr>
        <w:t>по</w:t>
      </w:r>
      <w:r w:rsidR="00F02E98">
        <w:rPr>
          <w:sz w:val="28"/>
          <w:szCs w:val="28"/>
        </w:rPr>
        <w:t xml:space="preserve"> </w:t>
      </w:r>
      <w:r w:rsidR="00941C26" w:rsidRPr="00941C26">
        <w:rPr>
          <w:sz w:val="28"/>
          <w:szCs w:val="28"/>
        </w:rPr>
        <w:t>отдельным</w:t>
      </w:r>
      <w:r w:rsidR="00F02E98">
        <w:rPr>
          <w:sz w:val="28"/>
          <w:szCs w:val="28"/>
        </w:rPr>
        <w:t xml:space="preserve"> </w:t>
      </w:r>
      <w:r w:rsidR="00941C26" w:rsidRPr="00941C26">
        <w:rPr>
          <w:sz w:val="28"/>
          <w:szCs w:val="28"/>
        </w:rPr>
        <w:t>вопросам</w:t>
      </w:r>
      <w:r w:rsidR="00F02E98">
        <w:rPr>
          <w:sz w:val="28"/>
          <w:szCs w:val="28"/>
        </w:rPr>
        <w:t xml:space="preserve"> </w:t>
      </w:r>
      <w:r w:rsidR="00941C26" w:rsidRPr="00941C26">
        <w:rPr>
          <w:sz w:val="28"/>
          <w:szCs w:val="28"/>
        </w:rPr>
        <w:t>–</w:t>
      </w:r>
      <w:r w:rsidR="00F02E98">
        <w:rPr>
          <w:sz w:val="28"/>
          <w:szCs w:val="28"/>
        </w:rPr>
        <w:t xml:space="preserve"> </w:t>
      </w:r>
      <w:r w:rsidR="00941C26" w:rsidRPr="00941C26">
        <w:rPr>
          <w:sz w:val="28"/>
          <w:szCs w:val="28"/>
        </w:rPr>
        <w:t>58,</w:t>
      </w:r>
      <w:r w:rsidR="00F02E98">
        <w:rPr>
          <w:sz w:val="28"/>
          <w:szCs w:val="28"/>
        </w:rPr>
        <w:t xml:space="preserve"> </w:t>
      </w:r>
      <w:r w:rsidR="00941C26" w:rsidRPr="00941C26">
        <w:rPr>
          <w:sz w:val="28"/>
          <w:szCs w:val="28"/>
        </w:rPr>
        <w:t>хронометражное</w:t>
      </w:r>
      <w:r w:rsidR="00F02E98">
        <w:rPr>
          <w:sz w:val="28"/>
          <w:szCs w:val="28"/>
        </w:rPr>
        <w:t xml:space="preserve"> </w:t>
      </w:r>
      <w:r w:rsidR="00941C26" w:rsidRPr="00941C26">
        <w:rPr>
          <w:sz w:val="28"/>
          <w:szCs w:val="28"/>
        </w:rPr>
        <w:t>обследование</w:t>
      </w:r>
      <w:r w:rsidR="00F02E98">
        <w:rPr>
          <w:sz w:val="28"/>
          <w:szCs w:val="28"/>
        </w:rPr>
        <w:t xml:space="preserve"> </w:t>
      </w:r>
      <w:r w:rsidR="00941C26" w:rsidRPr="00941C26">
        <w:rPr>
          <w:sz w:val="28"/>
          <w:szCs w:val="28"/>
        </w:rPr>
        <w:t>–</w:t>
      </w:r>
      <w:r w:rsidR="00F02E98">
        <w:rPr>
          <w:sz w:val="28"/>
          <w:szCs w:val="28"/>
        </w:rPr>
        <w:t xml:space="preserve"> </w:t>
      </w:r>
      <w:r w:rsidR="00941C26" w:rsidRPr="00941C26">
        <w:rPr>
          <w:sz w:val="28"/>
          <w:szCs w:val="28"/>
        </w:rPr>
        <w:t>15.</w:t>
      </w:r>
    </w:p>
    <w:p w14:paraId="1690F60F" w14:textId="698764D6" w:rsidR="00A46AE5" w:rsidRPr="00941C26" w:rsidRDefault="00A110B2" w:rsidP="00941C26">
      <w:pPr>
        <w:pStyle w:val="p1"/>
        <w:ind w:firstLine="709"/>
        <w:jc w:val="both"/>
        <w:rPr>
          <w:sz w:val="28"/>
          <w:szCs w:val="28"/>
        </w:rPr>
      </w:pPr>
      <w:r>
        <w:rPr>
          <w:sz w:val="28"/>
          <w:szCs w:val="28"/>
        </w:rPr>
        <w:t>В</w:t>
      </w:r>
      <w:r w:rsidR="00F02E98">
        <w:rPr>
          <w:sz w:val="28"/>
          <w:szCs w:val="28"/>
        </w:rPr>
        <w:t xml:space="preserve"> </w:t>
      </w:r>
      <w:r w:rsidR="00941C26" w:rsidRPr="00941C26">
        <w:rPr>
          <w:sz w:val="28"/>
          <w:szCs w:val="28"/>
        </w:rPr>
        <w:t>2023</w:t>
      </w:r>
      <w:r w:rsidR="00F02E98">
        <w:rPr>
          <w:sz w:val="28"/>
          <w:szCs w:val="28"/>
        </w:rPr>
        <w:t xml:space="preserve"> </w:t>
      </w:r>
      <w:r w:rsidR="00941C26" w:rsidRPr="00941C26">
        <w:rPr>
          <w:sz w:val="28"/>
          <w:szCs w:val="28"/>
        </w:rPr>
        <w:t>год</w:t>
      </w:r>
      <w:r>
        <w:rPr>
          <w:sz w:val="28"/>
          <w:szCs w:val="28"/>
        </w:rPr>
        <w:t>у</w:t>
      </w:r>
      <w:r w:rsidR="00F02E98">
        <w:rPr>
          <w:sz w:val="28"/>
          <w:szCs w:val="28"/>
        </w:rPr>
        <w:t xml:space="preserve"> </w:t>
      </w:r>
      <w:r w:rsidRPr="00941C26">
        <w:rPr>
          <w:sz w:val="28"/>
          <w:szCs w:val="28"/>
        </w:rPr>
        <w:t>проведено</w:t>
      </w:r>
      <w:r w:rsidR="00F02E98">
        <w:rPr>
          <w:sz w:val="28"/>
          <w:szCs w:val="28"/>
        </w:rPr>
        <w:t xml:space="preserve"> </w:t>
      </w:r>
      <w:r w:rsidR="00941C26" w:rsidRPr="00941C26">
        <w:rPr>
          <w:sz w:val="28"/>
          <w:szCs w:val="28"/>
        </w:rPr>
        <w:t>проверок</w:t>
      </w:r>
      <w:r w:rsidR="00F02E98">
        <w:rPr>
          <w:sz w:val="28"/>
          <w:szCs w:val="28"/>
        </w:rPr>
        <w:t xml:space="preserve"> </w:t>
      </w:r>
      <w:r w:rsidR="00941C26" w:rsidRPr="00941C26">
        <w:rPr>
          <w:sz w:val="28"/>
          <w:szCs w:val="28"/>
        </w:rPr>
        <w:t>на</w:t>
      </w:r>
      <w:r w:rsidR="00F02E98">
        <w:rPr>
          <w:sz w:val="28"/>
          <w:szCs w:val="28"/>
        </w:rPr>
        <w:t xml:space="preserve"> </w:t>
      </w:r>
      <w:r w:rsidR="00941C26" w:rsidRPr="00941C26">
        <w:rPr>
          <w:sz w:val="28"/>
          <w:szCs w:val="28"/>
        </w:rPr>
        <w:t>659</w:t>
      </w:r>
      <w:r w:rsidR="00F02E98">
        <w:rPr>
          <w:sz w:val="28"/>
          <w:szCs w:val="28"/>
        </w:rPr>
        <w:t xml:space="preserve"> </w:t>
      </w:r>
      <w:r w:rsidR="00941C26" w:rsidRPr="00941C26">
        <w:rPr>
          <w:sz w:val="28"/>
          <w:szCs w:val="28"/>
        </w:rPr>
        <w:t>единиц,</w:t>
      </w:r>
      <w:r w:rsidR="00F02E98">
        <w:rPr>
          <w:sz w:val="28"/>
          <w:szCs w:val="28"/>
        </w:rPr>
        <w:t xml:space="preserve"> </w:t>
      </w:r>
      <w:r w:rsidR="00941C26" w:rsidRPr="00941C26">
        <w:rPr>
          <w:sz w:val="28"/>
          <w:szCs w:val="28"/>
        </w:rPr>
        <w:t>в</w:t>
      </w:r>
      <w:r w:rsidR="00F02E98">
        <w:rPr>
          <w:sz w:val="28"/>
          <w:szCs w:val="28"/>
        </w:rPr>
        <w:t xml:space="preserve"> </w:t>
      </w:r>
      <w:r w:rsidR="00941C26" w:rsidRPr="00941C26">
        <w:rPr>
          <w:sz w:val="28"/>
          <w:szCs w:val="28"/>
        </w:rPr>
        <w:t>частности</w:t>
      </w:r>
      <w:r w:rsidR="00F02E98">
        <w:rPr>
          <w:sz w:val="28"/>
          <w:szCs w:val="28"/>
        </w:rPr>
        <w:t xml:space="preserve"> </w:t>
      </w:r>
      <w:r w:rsidR="00941C26" w:rsidRPr="00941C26">
        <w:rPr>
          <w:sz w:val="28"/>
          <w:szCs w:val="28"/>
        </w:rPr>
        <w:t>по</w:t>
      </w:r>
      <w:r w:rsidR="00F02E98">
        <w:rPr>
          <w:sz w:val="28"/>
          <w:szCs w:val="28"/>
        </w:rPr>
        <w:t xml:space="preserve"> </w:t>
      </w:r>
      <w:r w:rsidR="00941C26" w:rsidRPr="00941C26">
        <w:rPr>
          <w:sz w:val="28"/>
          <w:szCs w:val="28"/>
        </w:rPr>
        <w:t>комплексным</w:t>
      </w:r>
      <w:r w:rsidR="00F02E98">
        <w:rPr>
          <w:sz w:val="28"/>
          <w:szCs w:val="28"/>
        </w:rPr>
        <w:t xml:space="preserve"> </w:t>
      </w:r>
      <w:r w:rsidR="00941C26" w:rsidRPr="00941C26">
        <w:rPr>
          <w:sz w:val="28"/>
          <w:szCs w:val="28"/>
        </w:rPr>
        <w:t>проверкам</w:t>
      </w:r>
      <w:r w:rsidR="00F02E98">
        <w:rPr>
          <w:sz w:val="28"/>
          <w:szCs w:val="28"/>
        </w:rPr>
        <w:t xml:space="preserve"> </w:t>
      </w:r>
      <w:r w:rsidR="00941C26" w:rsidRPr="00941C26">
        <w:rPr>
          <w:sz w:val="28"/>
          <w:szCs w:val="28"/>
        </w:rPr>
        <w:t>на</w:t>
      </w:r>
      <w:r w:rsidR="00F02E98">
        <w:rPr>
          <w:sz w:val="28"/>
          <w:szCs w:val="28"/>
        </w:rPr>
        <w:t xml:space="preserve"> </w:t>
      </w:r>
      <w:r w:rsidR="00941C26" w:rsidRPr="00941C26">
        <w:rPr>
          <w:sz w:val="28"/>
          <w:szCs w:val="28"/>
        </w:rPr>
        <w:t>146</w:t>
      </w:r>
      <w:r w:rsidR="00F02E98">
        <w:rPr>
          <w:sz w:val="28"/>
          <w:szCs w:val="28"/>
        </w:rPr>
        <w:t xml:space="preserve"> </w:t>
      </w:r>
      <w:r w:rsidR="00941C26" w:rsidRPr="00941C26">
        <w:rPr>
          <w:sz w:val="28"/>
          <w:szCs w:val="28"/>
        </w:rPr>
        <w:t>единиц;</w:t>
      </w:r>
      <w:r w:rsidR="00F02E98">
        <w:rPr>
          <w:sz w:val="28"/>
          <w:szCs w:val="28"/>
        </w:rPr>
        <w:t xml:space="preserve"> </w:t>
      </w:r>
      <w:r w:rsidR="00941C26" w:rsidRPr="00941C26">
        <w:rPr>
          <w:sz w:val="28"/>
          <w:szCs w:val="28"/>
        </w:rPr>
        <w:t>тематических</w:t>
      </w:r>
      <w:r w:rsidR="00F02E98">
        <w:rPr>
          <w:sz w:val="28"/>
          <w:szCs w:val="28"/>
        </w:rPr>
        <w:t xml:space="preserve"> </w:t>
      </w:r>
      <w:r w:rsidR="00941C26" w:rsidRPr="00941C26">
        <w:rPr>
          <w:sz w:val="28"/>
          <w:szCs w:val="28"/>
        </w:rPr>
        <w:t>увеличение</w:t>
      </w:r>
      <w:r w:rsidR="00F02E98">
        <w:rPr>
          <w:sz w:val="28"/>
          <w:szCs w:val="28"/>
        </w:rPr>
        <w:t xml:space="preserve"> </w:t>
      </w:r>
      <w:r w:rsidR="00941C26" w:rsidRPr="00941C26">
        <w:rPr>
          <w:sz w:val="28"/>
          <w:szCs w:val="28"/>
        </w:rPr>
        <w:t>на</w:t>
      </w:r>
      <w:r w:rsidR="00F02E98">
        <w:rPr>
          <w:sz w:val="28"/>
          <w:szCs w:val="28"/>
        </w:rPr>
        <w:t xml:space="preserve"> </w:t>
      </w:r>
      <w:r w:rsidR="00941C26" w:rsidRPr="00941C26">
        <w:rPr>
          <w:sz w:val="28"/>
          <w:szCs w:val="28"/>
        </w:rPr>
        <w:t>334</w:t>
      </w:r>
      <w:r w:rsidR="00F02E98">
        <w:rPr>
          <w:sz w:val="28"/>
          <w:szCs w:val="28"/>
        </w:rPr>
        <w:t xml:space="preserve"> </w:t>
      </w:r>
      <w:r w:rsidR="00941C26" w:rsidRPr="00941C26">
        <w:rPr>
          <w:sz w:val="28"/>
          <w:szCs w:val="28"/>
        </w:rPr>
        <w:t>единиц,</w:t>
      </w:r>
      <w:r w:rsidR="00F02E98">
        <w:rPr>
          <w:sz w:val="28"/>
          <w:szCs w:val="28"/>
        </w:rPr>
        <w:t xml:space="preserve"> </w:t>
      </w:r>
      <w:r w:rsidR="00941C26" w:rsidRPr="00941C26">
        <w:rPr>
          <w:sz w:val="28"/>
          <w:szCs w:val="28"/>
        </w:rPr>
        <w:t>встречных</w:t>
      </w:r>
      <w:r w:rsidR="00F02E98">
        <w:rPr>
          <w:sz w:val="28"/>
          <w:szCs w:val="28"/>
        </w:rPr>
        <w:t xml:space="preserve"> </w:t>
      </w:r>
      <w:r w:rsidR="00941C26" w:rsidRPr="00941C26">
        <w:rPr>
          <w:sz w:val="28"/>
          <w:szCs w:val="28"/>
        </w:rPr>
        <w:t>–</w:t>
      </w:r>
      <w:r w:rsidR="00F02E98">
        <w:rPr>
          <w:sz w:val="28"/>
          <w:szCs w:val="28"/>
        </w:rPr>
        <w:t xml:space="preserve"> </w:t>
      </w:r>
      <w:r w:rsidR="00941C26" w:rsidRPr="00941C26">
        <w:rPr>
          <w:sz w:val="28"/>
          <w:szCs w:val="28"/>
        </w:rPr>
        <w:t>на</w:t>
      </w:r>
      <w:r w:rsidR="00F02E98">
        <w:rPr>
          <w:sz w:val="28"/>
          <w:szCs w:val="28"/>
        </w:rPr>
        <w:t xml:space="preserve"> </w:t>
      </w:r>
      <w:r w:rsidR="00941C26" w:rsidRPr="00941C26">
        <w:rPr>
          <w:sz w:val="28"/>
          <w:szCs w:val="28"/>
        </w:rPr>
        <w:t>55</w:t>
      </w:r>
      <w:r w:rsidR="00F02E98">
        <w:rPr>
          <w:sz w:val="28"/>
          <w:szCs w:val="28"/>
        </w:rPr>
        <w:t xml:space="preserve"> </w:t>
      </w:r>
      <w:r w:rsidR="00941C26" w:rsidRPr="00941C26">
        <w:rPr>
          <w:sz w:val="28"/>
          <w:szCs w:val="28"/>
        </w:rPr>
        <w:t>единиц,</w:t>
      </w:r>
      <w:r w:rsidR="00F02E98">
        <w:rPr>
          <w:sz w:val="28"/>
          <w:szCs w:val="28"/>
        </w:rPr>
        <w:t xml:space="preserve"> </w:t>
      </w:r>
      <w:r w:rsidR="00941C26" w:rsidRPr="00941C26">
        <w:rPr>
          <w:sz w:val="28"/>
          <w:szCs w:val="28"/>
        </w:rPr>
        <w:t>хронометражных</w:t>
      </w:r>
      <w:r w:rsidR="00F02E98">
        <w:rPr>
          <w:sz w:val="28"/>
          <w:szCs w:val="28"/>
        </w:rPr>
        <w:t xml:space="preserve"> </w:t>
      </w:r>
      <w:r w:rsidR="00941C26" w:rsidRPr="00941C26">
        <w:rPr>
          <w:sz w:val="28"/>
          <w:szCs w:val="28"/>
        </w:rPr>
        <w:t>обследований</w:t>
      </w:r>
      <w:r w:rsidR="00F02E98">
        <w:rPr>
          <w:sz w:val="28"/>
          <w:szCs w:val="28"/>
        </w:rPr>
        <w:t xml:space="preserve"> </w:t>
      </w:r>
      <w:r w:rsidR="00941C26" w:rsidRPr="00941C26">
        <w:rPr>
          <w:sz w:val="28"/>
          <w:szCs w:val="28"/>
        </w:rPr>
        <w:t>-</w:t>
      </w:r>
      <w:r w:rsidR="00F02E98">
        <w:rPr>
          <w:sz w:val="28"/>
          <w:szCs w:val="28"/>
        </w:rPr>
        <w:t xml:space="preserve"> </w:t>
      </w:r>
      <w:r w:rsidR="00941C26" w:rsidRPr="00941C26">
        <w:rPr>
          <w:sz w:val="28"/>
          <w:szCs w:val="28"/>
        </w:rPr>
        <w:t>на</w:t>
      </w:r>
      <w:r w:rsidR="00F02E98">
        <w:rPr>
          <w:sz w:val="28"/>
          <w:szCs w:val="28"/>
        </w:rPr>
        <w:t xml:space="preserve"> </w:t>
      </w:r>
      <w:r w:rsidR="00941C26" w:rsidRPr="00941C26">
        <w:rPr>
          <w:sz w:val="28"/>
          <w:szCs w:val="28"/>
        </w:rPr>
        <w:t>18</w:t>
      </w:r>
      <w:r w:rsidR="00F02E98">
        <w:rPr>
          <w:sz w:val="28"/>
          <w:szCs w:val="28"/>
        </w:rPr>
        <w:t xml:space="preserve"> </w:t>
      </w:r>
      <w:r w:rsidR="00941C26" w:rsidRPr="00941C26">
        <w:rPr>
          <w:sz w:val="28"/>
          <w:szCs w:val="28"/>
        </w:rPr>
        <w:t>единиц,</w:t>
      </w:r>
      <w:r w:rsidR="00F02E98">
        <w:rPr>
          <w:sz w:val="28"/>
          <w:szCs w:val="28"/>
        </w:rPr>
        <w:t xml:space="preserve"> </w:t>
      </w:r>
      <w:r w:rsidR="00941C26" w:rsidRPr="00941C26">
        <w:rPr>
          <w:sz w:val="28"/>
          <w:szCs w:val="28"/>
        </w:rPr>
        <w:t>тематических</w:t>
      </w:r>
      <w:r w:rsidR="00F02E98">
        <w:rPr>
          <w:sz w:val="28"/>
          <w:szCs w:val="28"/>
        </w:rPr>
        <w:t xml:space="preserve"> </w:t>
      </w:r>
      <w:r w:rsidR="00941C26" w:rsidRPr="00941C26">
        <w:rPr>
          <w:sz w:val="28"/>
          <w:szCs w:val="28"/>
        </w:rPr>
        <w:t>по</w:t>
      </w:r>
      <w:r w:rsidR="00F02E98">
        <w:rPr>
          <w:sz w:val="28"/>
          <w:szCs w:val="28"/>
        </w:rPr>
        <w:t xml:space="preserve"> </w:t>
      </w:r>
      <w:r w:rsidR="00941C26" w:rsidRPr="00941C26">
        <w:rPr>
          <w:sz w:val="28"/>
          <w:szCs w:val="28"/>
        </w:rPr>
        <w:t>отдельным</w:t>
      </w:r>
      <w:r w:rsidR="00F02E98">
        <w:rPr>
          <w:sz w:val="28"/>
          <w:szCs w:val="28"/>
        </w:rPr>
        <w:t xml:space="preserve"> </w:t>
      </w:r>
      <w:r w:rsidR="00941C26" w:rsidRPr="00941C26">
        <w:rPr>
          <w:sz w:val="28"/>
          <w:szCs w:val="28"/>
        </w:rPr>
        <w:t>вопросам</w:t>
      </w:r>
      <w:r w:rsidR="00F02E98">
        <w:rPr>
          <w:sz w:val="28"/>
          <w:szCs w:val="28"/>
        </w:rPr>
        <w:t xml:space="preserve"> </w:t>
      </w:r>
      <w:r w:rsidR="00941C26" w:rsidRPr="00941C26">
        <w:rPr>
          <w:sz w:val="28"/>
          <w:szCs w:val="28"/>
        </w:rPr>
        <w:t>–</w:t>
      </w:r>
      <w:r w:rsidR="00F02E98">
        <w:rPr>
          <w:sz w:val="28"/>
          <w:szCs w:val="28"/>
        </w:rPr>
        <w:t xml:space="preserve"> </w:t>
      </w:r>
      <w:r w:rsidR="00941C26" w:rsidRPr="00941C26">
        <w:rPr>
          <w:sz w:val="28"/>
          <w:szCs w:val="28"/>
        </w:rPr>
        <w:t>на</w:t>
      </w:r>
      <w:r w:rsidR="00F02E98">
        <w:rPr>
          <w:sz w:val="28"/>
          <w:szCs w:val="28"/>
        </w:rPr>
        <w:t xml:space="preserve"> </w:t>
      </w:r>
      <w:r w:rsidR="00941C26" w:rsidRPr="00941C26">
        <w:rPr>
          <w:sz w:val="28"/>
          <w:szCs w:val="28"/>
        </w:rPr>
        <w:t>82</w:t>
      </w:r>
      <w:r w:rsidR="00F02E98">
        <w:rPr>
          <w:sz w:val="28"/>
          <w:szCs w:val="28"/>
        </w:rPr>
        <w:t xml:space="preserve"> </w:t>
      </w:r>
      <w:r w:rsidR="00941C26" w:rsidRPr="00941C26">
        <w:rPr>
          <w:sz w:val="28"/>
          <w:szCs w:val="28"/>
        </w:rPr>
        <w:t>проверки</w:t>
      </w:r>
      <w:r w:rsidR="00F02E98">
        <w:rPr>
          <w:sz w:val="28"/>
          <w:szCs w:val="28"/>
        </w:rPr>
        <w:t xml:space="preserve"> </w:t>
      </w:r>
      <w:r w:rsidR="00A46AE5" w:rsidRPr="00941C26">
        <w:rPr>
          <w:sz w:val="28"/>
          <w:szCs w:val="28"/>
        </w:rPr>
        <w:t>(</w:t>
      </w:r>
      <w:r w:rsidR="00A50B43" w:rsidRPr="00941C26">
        <w:rPr>
          <w:sz w:val="28"/>
          <w:szCs w:val="28"/>
          <w:lang w:val="kk-KZ"/>
        </w:rPr>
        <w:t>таблица</w:t>
      </w:r>
      <w:r w:rsidR="00A50B43">
        <w:rPr>
          <w:sz w:val="28"/>
          <w:szCs w:val="28"/>
          <w:lang w:val="kk-KZ"/>
        </w:rPr>
        <w:t xml:space="preserve"> </w:t>
      </w:r>
      <w:r w:rsidR="00A46AE5" w:rsidRPr="00941C26">
        <w:rPr>
          <w:sz w:val="28"/>
          <w:szCs w:val="28"/>
        </w:rPr>
        <w:t>3</w:t>
      </w:r>
      <w:r w:rsidR="00DF0682" w:rsidRPr="00DF0682">
        <w:rPr>
          <w:sz w:val="28"/>
          <w:szCs w:val="28"/>
        </w:rPr>
        <w:t>2</w:t>
      </w:r>
      <w:r w:rsidR="00A46AE5" w:rsidRPr="00941C26">
        <w:rPr>
          <w:sz w:val="28"/>
          <w:szCs w:val="28"/>
        </w:rPr>
        <w:t>)</w:t>
      </w:r>
    </w:p>
    <w:p w14:paraId="37111D94" w14:textId="4C49E0B9" w:rsidR="00431957" w:rsidRDefault="00431957" w:rsidP="00A46AE5">
      <w:pPr>
        <w:ind w:firstLine="709"/>
        <w:jc w:val="both"/>
        <w:rPr>
          <w:color w:val="000000"/>
          <w:sz w:val="28"/>
          <w:szCs w:val="28"/>
        </w:rPr>
      </w:pPr>
      <w:r>
        <w:rPr>
          <w:color w:val="000000"/>
          <w:sz w:val="28"/>
          <w:szCs w:val="28"/>
        </w:rPr>
        <w:t>В</w:t>
      </w:r>
      <w:r w:rsidR="00DB5EB3">
        <w:rPr>
          <w:color w:val="000000"/>
          <w:sz w:val="28"/>
          <w:szCs w:val="28"/>
        </w:rPr>
        <w:t xml:space="preserve"> </w:t>
      </w:r>
      <w:r w:rsidRPr="00431957">
        <w:rPr>
          <w:color w:val="000000"/>
          <w:sz w:val="28"/>
          <w:szCs w:val="28"/>
        </w:rPr>
        <w:t>таблиц</w:t>
      </w:r>
      <w:r>
        <w:rPr>
          <w:color w:val="000000"/>
          <w:sz w:val="28"/>
          <w:szCs w:val="28"/>
        </w:rPr>
        <w:t>е</w:t>
      </w:r>
      <w:r w:rsidR="00DB5EB3">
        <w:rPr>
          <w:color w:val="000000"/>
          <w:sz w:val="28"/>
          <w:szCs w:val="28"/>
        </w:rPr>
        <w:t xml:space="preserve"> </w:t>
      </w:r>
      <w:r w:rsidRPr="00431957">
        <w:rPr>
          <w:color w:val="000000"/>
          <w:sz w:val="28"/>
          <w:szCs w:val="28"/>
        </w:rPr>
        <w:t>3</w:t>
      </w:r>
      <w:r w:rsidR="00DF0682" w:rsidRPr="00DF0682">
        <w:rPr>
          <w:color w:val="000000"/>
          <w:sz w:val="28"/>
          <w:szCs w:val="28"/>
        </w:rPr>
        <w:t>3</w:t>
      </w:r>
      <w:r w:rsidR="00DB5EB3">
        <w:rPr>
          <w:color w:val="000000"/>
          <w:sz w:val="28"/>
          <w:szCs w:val="28"/>
        </w:rPr>
        <w:t xml:space="preserve"> </w:t>
      </w:r>
      <w:r>
        <w:rPr>
          <w:color w:val="000000"/>
          <w:sz w:val="28"/>
          <w:szCs w:val="28"/>
        </w:rPr>
        <w:t>представленны</w:t>
      </w:r>
      <w:r w:rsidR="00DB5EB3">
        <w:rPr>
          <w:color w:val="000000"/>
          <w:sz w:val="28"/>
          <w:szCs w:val="28"/>
        </w:rPr>
        <w:t xml:space="preserve"> </w:t>
      </w:r>
      <w:r w:rsidRPr="00431957">
        <w:rPr>
          <w:color w:val="000000"/>
          <w:sz w:val="28"/>
          <w:szCs w:val="28"/>
        </w:rPr>
        <w:t>данные</w:t>
      </w:r>
      <w:r w:rsidR="00DB5EB3">
        <w:rPr>
          <w:color w:val="000000"/>
          <w:sz w:val="28"/>
          <w:szCs w:val="28"/>
        </w:rPr>
        <w:t xml:space="preserve"> </w:t>
      </w:r>
      <w:r w:rsidRPr="00431957">
        <w:rPr>
          <w:color w:val="000000"/>
          <w:sz w:val="28"/>
          <w:szCs w:val="28"/>
        </w:rPr>
        <w:t>о</w:t>
      </w:r>
      <w:r w:rsidR="00DB5EB3">
        <w:rPr>
          <w:color w:val="000000"/>
          <w:sz w:val="28"/>
          <w:szCs w:val="28"/>
        </w:rPr>
        <w:t xml:space="preserve"> </w:t>
      </w:r>
      <w:r w:rsidRPr="00431957">
        <w:rPr>
          <w:color w:val="000000"/>
          <w:sz w:val="28"/>
          <w:szCs w:val="28"/>
        </w:rPr>
        <w:t>показателях</w:t>
      </w:r>
      <w:r w:rsidR="00DB5EB3">
        <w:rPr>
          <w:color w:val="000000"/>
          <w:sz w:val="28"/>
          <w:szCs w:val="28"/>
        </w:rPr>
        <w:t xml:space="preserve"> </w:t>
      </w:r>
      <w:r w:rsidRPr="00431957">
        <w:rPr>
          <w:color w:val="000000"/>
          <w:sz w:val="28"/>
          <w:szCs w:val="28"/>
        </w:rPr>
        <w:t>мер</w:t>
      </w:r>
      <w:r w:rsidR="00DB5EB3">
        <w:rPr>
          <w:color w:val="000000"/>
          <w:sz w:val="28"/>
          <w:szCs w:val="28"/>
        </w:rPr>
        <w:t xml:space="preserve"> </w:t>
      </w:r>
      <w:r w:rsidRPr="00431957">
        <w:rPr>
          <w:color w:val="000000"/>
          <w:sz w:val="28"/>
          <w:szCs w:val="28"/>
        </w:rPr>
        <w:t>принудительного</w:t>
      </w:r>
      <w:r w:rsidR="00DB5EB3">
        <w:rPr>
          <w:color w:val="000000"/>
          <w:sz w:val="28"/>
          <w:szCs w:val="28"/>
        </w:rPr>
        <w:t xml:space="preserve"> </w:t>
      </w:r>
      <w:r w:rsidRPr="00431957">
        <w:rPr>
          <w:color w:val="000000"/>
          <w:sz w:val="28"/>
          <w:szCs w:val="28"/>
        </w:rPr>
        <w:t>взыскания</w:t>
      </w:r>
      <w:r w:rsidR="00DB5EB3">
        <w:rPr>
          <w:color w:val="000000"/>
          <w:sz w:val="28"/>
          <w:szCs w:val="28"/>
        </w:rPr>
        <w:t xml:space="preserve"> </w:t>
      </w:r>
      <w:r w:rsidRPr="00431957">
        <w:rPr>
          <w:color w:val="000000"/>
          <w:sz w:val="28"/>
          <w:szCs w:val="28"/>
        </w:rPr>
        <w:t>за</w:t>
      </w:r>
      <w:r w:rsidR="00DB5EB3">
        <w:rPr>
          <w:color w:val="000000"/>
          <w:sz w:val="28"/>
          <w:szCs w:val="28"/>
        </w:rPr>
        <w:t xml:space="preserve"> </w:t>
      </w:r>
      <w:r w:rsidRPr="00431957">
        <w:rPr>
          <w:color w:val="000000"/>
          <w:sz w:val="28"/>
          <w:szCs w:val="28"/>
        </w:rPr>
        <w:t>2022</w:t>
      </w:r>
      <w:r w:rsidR="00DB5EB3">
        <w:rPr>
          <w:color w:val="000000"/>
          <w:sz w:val="28"/>
          <w:szCs w:val="28"/>
        </w:rPr>
        <w:t xml:space="preserve"> </w:t>
      </w:r>
      <w:r w:rsidRPr="00431957">
        <w:rPr>
          <w:color w:val="000000"/>
          <w:sz w:val="28"/>
          <w:szCs w:val="28"/>
        </w:rPr>
        <w:t>и</w:t>
      </w:r>
      <w:r w:rsidR="00DB5EB3">
        <w:rPr>
          <w:color w:val="000000"/>
          <w:sz w:val="28"/>
          <w:szCs w:val="28"/>
        </w:rPr>
        <w:t xml:space="preserve"> </w:t>
      </w:r>
      <w:r w:rsidRPr="00431957">
        <w:rPr>
          <w:color w:val="000000"/>
          <w:sz w:val="28"/>
          <w:szCs w:val="28"/>
        </w:rPr>
        <w:t>2023</w:t>
      </w:r>
      <w:r w:rsidR="00DB5EB3">
        <w:rPr>
          <w:color w:val="000000"/>
          <w:sz w:val="28"/>
          <w:szCs w:val="28"/>
        </w:rPr>
        <w:t xml:space="preserve"> </w:t>
      </w:r>
      <w:r w:rsidRPr="00431957">
        <w:rPr>
          <w:color w:val="000000"/>
          <w:sz w:val="28"/>
          <w:szCs w:val="28"/>
        </w:rPr>
        <w:t>годы</w:t>
      </w:r>
      <w:r>
        <w:rPr>
          <w:color w:val="000000"/>
          <w:sz w:val="28"/>
          <w:szCs w:val="28"/>
        </w:rPr>
        <w:t>.</w:t>
      </w:r>
    </w:p>
    <w:p w14:paraId="19030C4B" w14:textId="77777777" w:rsidR="00431957" w:rsidRDefault="00431957" w:rsidP="00A46AE5">
      <w:pPr>
        <w:ind w:firstLine="709"/>
        <w:jc w:val="both"/>
        <w:rPr>
          <w:color w:val="000000"/>
          <w:sz w:val="28"/>
          <w:szCs w:val="28"/>
        </w:rPr>
      </w:pPr>
    </w:p>
    <w:p w14:paraId="05E42DE2" w14:textId="0C247761" w:rsidR="00431957" w:rsidRDefault="00431957" w:rsidP="00A50B43">
      <w:pPr>
        <w:jc w:val="both"/>
        <w:rPr>
          <w:color w:val="000000"/>
          <w:sz w:val="28"/>
          <w:szCs w:val="28"/>
        </w:rPr>
      </w:pPr>
      <w:r>
        <w:rPr>
          <w:color w:val="000000"/>
          <w:sz w:val="28"/>
          <w:szCs w:val="28"/>
        </w:rPr>
        <w:t>Таблица</w:t>
      </w:r>
      <w:r w:rsidR="00DB5EB3">
        <w:rPr>
          <w:color w:val="000000"/>
          <w:sz w:val="28"/>
          <w:szCs w:val="28"/>
        </w:rPr>
        <w:t xml:space="preserve"> </w:t>
      </w:r>
      <w:r>
        <w:rPr>
          <w:color w:val="000000"/>
          <w:sz w:val="28"/>
          <w:szCs w:val="28"/>
        </w:rPr>
        <w:t>3</w:t>
      </w:r>
      <w:r w:rsidR="00DF0682" w:rsidRPr="00DF0682">
        <w:rPr>
          <w:color w:val="000000"/>
          <w:sz w:val="28"/>
          <w:szCs w:val="28"/>
        </w:rPr>
        <w:t>3</w:t>
      </w:r>
      <w:r w:rsidR="00DB5EB3">
        <w:rPr>
          <w:color w:val="000000"/>
          <w:sz w:val="28"/>
          <w:szCs w:val="28"/>
        </w:rPr>
        <w:t xml:space="preserve"> </w:t>
      </w:r>
      <w:r w:rsidR="00A50B43">
        <w:rPr>
          <w:color w:val="000000"/>
          <w:sz w:val="28"/>
          <w:szCs w:val="28"/>
        </w:rPr>
        <w:t>‒</w:t>
      </w:r>
      <w:r w:rsidR="00DB5EB3">
        <w:rPr>
          <w:color w:val="000000"/>
          <w:sz w:val="28"/>
          <w:szCs w:val="28"/>
        </w:rPr>
        <w:t xml:space="preserve"> </w:t>
      </w:r>
      <w:r>
        <w:rPr>
          <w:color w:val="000000"/>
          <w:sz w:val="28"/>
          <w:szCs w:val="28"/>
        </w:rPr>
        <w:t>Показатели</w:t>
      </w:r>
      <w:r w:rsidR="00DB5EB3">
        <w:rPr>
          <w:color w:val="000000"/>
          <w:sz w:val="28"/>
          <w:szCs w:val="28"/>
        </w:rPr>
        <w:t xml:space="preserve"> </w:t>
      </w:r>
      <w:r>
        <w:rPr>
          <w:color w:val="000000"/>
          <w:sz w:val="28"/>
          <w:szCs w:val="28"/>
        </w:rPr>
        <w:t>мер</w:t>
      </w:r>
      <w:r w:rsidR="00DB5EB3">
        <w:rPr>
          <w:color w:val="000000"/>
          <w:sz w:val="28"/>
          <w:szCs w:val="28"/>
        </w:rPr>
        <w:t xml:space="preserve"> </w:t>
      </w:r>
      <w:r>
        <w:rPr>
          <w:color w:val="000000"/>
          <w:sz w:val="28"/>
          <w:szCs w:val="28"/>
        </w:rPr>
        <w:t>принудительного</w:t>
      </w:r>
      <w:r w:rsidR="00DB5EB3">
        <w:rPr>
          <w:color w:val="000000"/>
          <w:sz w:val="28"/>
          <w:szCs w:val="28"/>
        </w:rPr>
        <w:t xml:space="preserve"> </w:t>
      </w:r>
      <w:r>
        <w:rPr>
          <w:color w:val="000000"/>
          <w:sz w:val="28"/>
          <w:szCs w:val="28"/>
        </w:rPr>
        <w:t>взыскания</w:t>
      </w:r>
    </w:p>
    <w:p w14:paraId="29E8F131" w14:textId="77777777" w:rsidR="00431957" w:rsidRPr="00A50B43" w:rsidRDefault="00431957" w:rsidP="00A46AE5">
      <w:pPr>
        <w:ind w:firstLine="709"/>
        <w:jc w:val="both"/>
        <w:rPr>
          <w:color w:val="000000"/>
          <w:sz w:val="16"/>
          <w:szCs w:val="16"/>
        </w:rPr>
      </w:pPr>
    </w:p>
    <w:tbl>
      <w:tblPr>
        <w:tblW w:w="4931"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1983"/>
        <w:gridCol w:w="2273"/>
      </w:tblGrid>
      <w:tr w:rsidR="00A50B43" w:rsidRPr="00AF725E" w14:paraId="28874E9B" w14:textId="77777777" w:rsidTr="00AF725E">
        <w:trPr>
          <w:trHeight w:val="213"/>
        </w:trPr>
        <w:tc>
          <w:tcPr>
            <w:tcW w:w="2759" w:type="pct"/>
            <w:vAlign w:val="center"/>
          </w:tcPr>
          <w:p w14:paraId="5FB86A82" w14:textId="6AD4034A" w:rsidR="00A50B43" w:rsidRPr="00AF725E" w:rsidRDefault="00AF725E" w:rsidP="00AF725E">
            <w:pPr>
              <w:jc w:val="center"/>
              <w:rPr>
                <w:color w:val="000000"/>
              </w:rPr>
            </w:pPr>
            <w:r w:rsidRPr="00AF725E">
              <w:rPr>
                <w:color w:val="000000"/>
              </w:rPr>
              <w:t>Показатели мер</w:t>
            </w:r>
          </w:p>
        </w:tc>
        <w:tc>
          <w:tcPr>
            <w:tcW w:w="1044" w:type="pct"/>
            <w:vAlign w:val="center"/>
            <w:hideMark/>
          </w:tcPr>
          <w:p w14:paraId="40DAE740" w14:textId="241EDA43" w:rsidR="00A50B43" w:rsidRPr="00AF725E" w:rsidRDefault="00A50B43" w:rsidP="00AF725E">
            <w:pPr>
              <w:jc w:val="center"/>
              <w:rPr>
                <w:color w:val="000000"/>
              </w:rPr>
            </w:pPr>
            <w:r w:rsidRPr="00AF725E">
              <w:rPr>
                <w:color w:val="000000"/>
              </w:rPr>
              <w:t>2022 год (тыс. тг)</w:t>
            </w:r>
          </w:p>
        </w:tc>
        <w:tc>
          <w:tcPr>
            <w:tcW w:w="1197" w:type="pct"/>
            <w:vAlign w:val="center"/>
            <w:hideMark/>
          </w:tcPr>
          <w:p w14:paraId="28E65CEA" w14:textId="7FBF4B84" w:rsidR="00A50B43" w:rsidRPr="00AF725E" w:rsidRDefault="00A50B43" w:rsidP="00AF725E">
            <w:pPr>
              <w:jc w:val="center"/>
              <w:rPr>
                <w:color w:val="000000"/>
              </w:rPr>
            </w:pPr>
            <w:r w:rsidRPr="00AF725E">
              <w:rPr>
                <w:color w:val="000000"/>
              </w:rPr>
              <w:t>2023 год (тыс. тг)</w:t>
            </w:r>
          </w:p>
        </w:tc>
      </w:tr>
      <w:tr w:rsidR="00AF725E" w:rsidRPr="00AF725E" w14:paraId="7146FA44" w14:textId="77777777" w:rsidTr="00AF725E">
        <w:trPr>
          <w:trHeight w:val="419"/>
        </w:trPr>
        <w:tc>
          <w:tcPr>
            <w:tcW w:w="2759" w:type="pct"/>
          </w:tcPr>
          <w:p w14:paraId="69DF62BA" w14:textId="6EB4D560" w:rsidR="00AF725E" w:rsidRPr="00AF725E" w:rsidRDefault="00AF725E">
            <w:pPr>
              <w:rPr>
                <w:color w:val="000000"/>
              </w:rPr>
            </w:pPr>
            <w:r w:rsidRPr="00AF725E">
              <w:rPr>
                <w:color w:val="000000"/>
              </w:rPr>
              <w:t>Списание налоговой задолженности в связи с ликвидацией налогоплательщика по банкротству и возбуждение процедуры банкротства</w:t>
            </w:r>
          </w:p>
        </w:tc>
        <w:tc>
          <w:tcPr>
            <w:tcW w:w="1044" w:type="pct"/>
            <w:vAlign w:val="center"/>
            <w:hideMark/>
          </w:tcPr>
          <w:p w14:paraId="39DB7248" w14:textId="7EF5933B" w:rsidR="00AF725E" w:rsidRPr="00AF725E" w:rsidRDefault="00AF725E" w:rsidP="00AF725E">
            <w:pPr>
              <w:jc w:val="center"/>
              <w:rPr>
                <w:color w:val="000000"/>
              </w:rPr>
            </w:pPr>
            <w:r w:rsidRPr="00AF725E">
              <w:rPr>
                <w:color w:val="000000"/>
              </w:rPr>
              <w:t>357 242</w:t>
            </w:r>
          </w:p>
        </w:tc>
        <w:tc>
          <w:tcPr>
            <w:tcW w:w="1197" w:type="pct"/>
            <w:vAlign w:val="center"/>
            <w:hideMark/>
          </w:tcPr>
          <w:p w14:paraId="32BBFF89" w14:textId="5B556DF1" w:rsidR="00AF725E" w:rsidRPr="00AF725E" w:rsidRDefault="00AF725E" w:rsidP="00AF725E">
            <w:pPr>
              <w:jc w:val="center"/>
              <w:rPr>
                <w:color w:val="000000"/>
              </w:rPr>
            </w:pPr>
            <w:r w:rsidRPr="00AF725E">
              <w:rPr>
                <w:color w:val="000000"/>
              </w:rPr>
              <w:t>76 913</w:t>
            </w:r>
          </w:p>
        </w:tc>
      </w:tr>
      <w:tr w:rsidR="00AF725E" w:rsidRPr="00AF725E" w14:paraId="1CF5BD23" w14:textId="77777777" w:rsidTr="00AF725E">
        <w:trPr>
          <w:trHeight w:val="310"/>
        </w:trPr>
        <w:tc>
          <w:tcPr>
            <w:tcW w:w="2759" w:type="pct"/>
          </w:tcPr>
          <w:p w14:paraId="4AFBF831" w14:textId="7E2D2879" w:rsidR="00AF725E" w:rsidRPr="00AF725E" w:rsidRDefault="00AF725E">
            <w:pPr>
              <w:rPr>
                <w:color w:val="000000"/>
              </w:rPr>
            </w:pPr>
            <w:r w:rsidRPr="00AF725E">
              <w:rPr>
                <w:color w:val="000000"/>
              </w:rPr>
              <w:t>Доначисления по налоговым проверкам, прово</w:t>
            </w:r>
            <w:r>
              <w:rPr>
                <w:color w:val="000000"/>
              </w:rPr>
              <w:t xml:space="preserve"> </w:t>
            </w:r>
            <w:r w:rsidRPr="00AF725E">
              <w:rPr>
                <w:color w:val="000000"/>
              </w:rPr>
              <w:t>димым в рамках возбужденного уголовного дела</w:t>
            </w:r>
          </w:p>
        </w:tc>
        <w:tc>
          <w:tcPr>
            <w:tcW w:w="1044" w:type="pct"/>
            <w:vAlign w:val="center"/>
            <w:hideMark/>
          </w:tcPr>
          <w:p w14:paraId="3F6D4272" w14:textId="46C7215E" w:rsidR="00AF725E" w:rsidRPr="00AF725E" w:rsidRDefault="00AF725E" w:rsidP="00AF725E">
            <w:pPr>
              <w:jc w:val="center"/>
              <w:rPr>
                <w:color w:val="000000"/>
              </w:rPr>
            </w:pPr>
            <w:r w:rsidRPr="00AF725E">
              <w:rPr>
                <w:color w:val="000000"/>
              </w:rPr>
              <w:t>278 594</w:t>
            </w:r>
          </w:p>
        </w:tc>
        <w:tc>
          <w:tcPr>
            <w:tcW w:w="1197" w:type="pct"/>
            <w:vAlign w:val="center"/>
            <w:hideMark/>
          </w:tcPr>
          <w:p w14:paraId="5D9AF6AA" w14:textId="77777777" w:rsidR="00AF725E" w:rsidRPr="00AF725E" w:rsidRDefault="00AF725E" w:rsidP="00AF725E">
            <w:pPr>
              <w:jc w:val="center"/>
              <w:rPr>
                <w:color w:val="000000"/>
              </w:rPr>
            </w:pPr>
            <w:r w:rsidRPr="00AF725E">
              <w:rPr>
                <w:color w:val="000000"/>
              </w:rPr>
              <w:t>-</w:t>
            </w:r>
          </w:p>
        </w:tc>
      </w:tr>
      <w:tr w:rsidR="00AF725E" w:rsidRPr="00AF725E" w14:paraId="73C06A6E" w14:textId="77777777" w:rsidTr="00AF725E">
        <w:trPr>
          <w:trHeight w:val="48"/>
        </w:trPr>
        <w:tc>
          <w:tcPr>
            <w:tcW w:w="2759" w:type="pct"/>
          </w:tcPr>
          <w:p w14:paraId="1A65B857" w14:textId="320CD575" w:rsidR="00AF725E" w:rsidRPr="00AF725E" w:rsidRDefault="00AF725E">
            <w:pPr>
              <w:rPr>
                <w:color w:val="000000"/>
              </w:rPr>
            </w:pPr>
            <w:r w:rsidRPr="00AF725E">
              <w:rPr>
                <w:color w:val="000000"/>
              </w:rPr>
              <w:t>Взыскано по состоянию на отчетную дату</w:t>
            </w:r>
          </w:p>
        </w:tc>
        <w:tc>
          <w:tcPr>
            <w:tcW w:w="1044" w:type="pct"/>
            <w:vAlign w:val="center"/>
            <w:hideMark/>
          </w:tcPr>
          <w:p w14:paraId="4B5DA62A" w14:textId="7F2C256C" w:rsidR="00AF725E" w:rsidRPr="00AF725E" w:rsidRDefault="00AF725E" w:rsidP="00AF725E">
            <w:pPr>
              <w:jc w:val="center"/>
              <w:rPr>
                <w:color w:val="000000"/>
              </w:rPr>
            </w:pPr>
            <w:r w:rsidRPr="00AF725E">
              <w:rPr>
                <w:color w:val="000000"/>
              </w:rPr>
              <w:t>1 459 789</w:t>
            </w:r>
          </w:p>
        </w:tc>
        <w:tc>
          <w:tcPr>
            <w:tcW w:w="1197" w:type="pct"/>
            <w:vAlign w:val="center"/>
            <w:hideMark/>
          </w:tcPr>
          <w:p w14:paraId="62BC7AD0" w14:textId="08C2CE22" w:rsidR="00AF725E" w:rsidRPr="00AF725E" w:rsidRDefault="00AF725E" w:rsidP="00AF725E">
            <w:pPr>
              <w:jc w:val="center"/>
              <w:rPr>
                <w:color w:val="000000"/>
              </w:rPr>
            </w:pPr>
            <w:r w:rsidRPr="00AF725E">
              <w:rPr>
                <w:color w:val="000000"/>
              </w:rPr>
              <w:t>2 016 255</w:t>
            </w:r>
          </w:p>
        </w:tc>
      </w:tr>
      <w:tr w:rsidR="001F7724" w:rsidRPr="00AF725E" w14:paraId="65258910" w14:textId="77777777" w:rsidTr="00AF725E">
        <w:trPr>
          <w:trHeight w:val="48"/>
        </w:trPr>
        <w:tc>
          <w:tcPr>
            <w:tcW w:w="5000" w:type="pct"/>
            <w:gridSpan w:val="3"/>
          </w:tcPr>
          <w:p w14:paraId="3D1EE435" w14:textId="6C580A3D" w:rsidR="001F7724" w:rsidRPr="00AF725E" w:rsidRDefault="001F7724" w:rsidP="00E93FBB">
            <w:pPr>
              <w:ind w:firstLine="573"/>
              <w:rPr>
                <w:color w:val="000000"/>
              </w:rPr>
            </w:pPr>
            <w:r w:rsidRPr="00AF725E">
              <w:rPr>
                <w:color w:val="000000"/>
              </w:rPr>
              <w:t>Примечание</w:t>
            </w:r>
            <w:r w:rsidR="00DB5EB3" w:rsidRPr="00AF725E">
              <w:rPr>
                <w:color w:val="000000"/>
              </w:rPr>
              <w:t xml:space="preserve"> </w:t>
            </w:r>
            <w:r w:rsidRPr="00AF725E">
              <w:rPr>
                <w:color w:val="000000"/>
              </w:rPr>
              <w:t>–</w:t>
            </w:r>
            <w:r w:rsidR="00DB5EB3" w:rsidRPr="00AF725E">
              <w:rPr>
                <w:color w:val="000000"/>
              </w:rPr>
              <w:t xml:space="preserve"> </w:t>
            </w:r>
            <w:r w:rsidR="00AF725E" w:rsidRPr="00AF725E">
              <w:rPr>
                <w:color w:val="000000"/>
              </w:rPr>
              <w:t xml:space="preserve">Разработана </w:t>
            </w:r>
            <w:r w:rsidRPr="00AF725E">
              <w:rPr>
                <w:color w:val="000000"/>
              </w:rPr>
              <w:t>автором</w:t>
            </w:r>
            <w:r w:rsidR="00DB5EB3" w:rsidRPr="00AF725E">
              <w:rPr>
                <w:color w:val="000000"/>
              </w:rPr>
              <w:t xml:space="preserve"> </w:t>
            </w:r>
            <w:r w:rsidRPr="00AF725E">
              <w:rPr>
                <w:color w:val="000000"/>
              </w:rPr>
              <w:t>на</w:t>
            </w:r>
            <w:r w:rsidR="00DB5EB3" w:rsidRPr="00AF725E">
              <w:rPr>
                <w:color w:val="000000"/>
              </w:rPr>
              <w:t xml:space="preserve"> </w:t>
            </w:r>
            <w:r w:rsidRPr="00AF725E">
              <w:rPr>
                <w:color w:val="000000"/>
              </w:rPr>
              <w:t>основе</w:t>
            </w:r>
            <w:r w:rsidR="00DB5EB3" w:rsidRPr="00AF725E">
              <w:rPr>
                <w:color w:val="000000"/>
              </w:rPr>
              <w:t xml:space="preserve"> </w:t>
            </w:r>
            <w:r w:rsidRPr="00AF725E">
              <w:rPr>
                <w:color w:val="000000"/>
              </w:rPr>
              <w:t>источника</w:t>
            </w:r>
            <w:r w:rsidR="00DB5EB3" w:rsidRPr="00AF725E">
              <w:rPr>
                <w:color w:val="000000"/>
              </w:rPr>
              <w:t xml:space="preserve"> </w:t>
            </w:r>
            <w:r w:rsidRPr="00AF725E">
              <w:rPr>
                <w:color w:val="000000"/>
              </w:rPr>
              <w:t>[</w:t>
            </w:r>
            <w:r w:rsidR="007B0C53" w:rsidRPr="007B0C53">
              <w:rPr>
                <w:color w:val="000000"/>
              </w:rPr>
              <w:t>4</w:t>
            </w:r>
            <w:r w:rsidR="00E93FBB" w:rsidRPr="00E93FBB">
              <w:rPr>
                <w:color w:val="000000"/>
              </w:rPr>
              <w:t>5</w:t>
            </w:r>
            <w:r w:rsidRPr="00AF725E">
              <w:rPr>
                <w:color w:val="000000"/>
              </w:rPr>
              <w:t>]</w:t>
            </w:r>
          </w:p>
        </w:tc>
      </w:tr>
    </w:tbl>
    <w:p w14:paraId="382C1A64" w14:textId="77777777" w:rsidR="00AF725E" w:rsidRDefault="00AF725E" w:rsidP="00A46AE5">
      <w:pPr>
        <w:ind w:firstLine="709"/>
        <w:jc w:val="both"/>
        <w:rPr>
          <w:sz w:val="28"/>
          <w:szCs w:val="28"/>
        </w:rPr>
      </w:pPr>
    </w:p>
    <w:p w14:paraId="1F4EC560" w14:textId="0D6DD34C" w:rsidR="00431957" w:rsidRDefault="003402A9" w:rsidP="00A46AE5">
      <w:pPr>
        <w:ind w:firstLine="709"/>
        <w:jc w:val="both"/>
        <w:rPr>
          <w:sz w:val="28"/>
          <w:szCs w:val="28"/>
          <w:lang w:val="kk-KZ"/>
        </w:rPr>
      </w:pPr>
      <w:r w:rsidRPr="003402A9">
        <w:rPr>
          <w:sz w:val="28"/>
          <w:szCs w:val="28"/>
        </w:rPr>
        <w:t>В</w:t>
      </w:r>
      <w:r w:rsidR="00DB5EB3">
        <w:rPr>
          <w:sz w:val="28"/>
          <w:szCs w:val="28"/>
        </w:rPr>
        <w:t xml:space="preserve"> </w:t>
      </w:r>
      <w:r w:rsidRPr="003402A9">
        <w:rPr>
          <w:sz w:val="28"/>
          <w:szCs w:val="28"/>
        </w:rPr>
        <w:t>таблице</w:t>
      </w:r>
      <w:r w:rsidR="00DB5EB3">
        <w:rPr>
          <w:sz w:val="28"/>
          <w:szCs w:val="28"/>
        </w:rPr>
        <w:t xml:space="preserve"> </w:t>
      </w:r>
      <w:r w:rsidR="00B9364F">
        <w:rPr>
          <w:sz w:val="28"/>
          <w:szCs w:val="28"/>
        </w:rPr>
        <w:t>3</w:t>
      </w:r>
      <w:r w:rsidR="00DF0682" w:rsidRPr="00DF0682">
        <w:rPr>
          <w:sz w:val="28"/>
          <w:szCs w:val="28"/>
        </w:rPr>
        <w:t>3</w:t>
      </w:r>
      <w:r w:rsidR="00DB5EB3">
        <w:rPr>
          <w:sz w:val="28"/>
          <w:szCs w:val="28"/>
        </w:rPr>
        <w:t xml:space="preserve"> </w:t>
      </w:r>
      <w:r w:rsidRPr="003402A9">
        <w:rPr>
          <w:sz w:val="28"/>
          <w:szCs w:val="28"/>
        </w:rPr>
        <w:t>представлены</w:t>
      </w:r>
      <w:r w:rsidR="00DB5EB3">
        <w:rPr>
          <w:sz w:val="28"/>
          <w:szCs w:val="28"/>
        </w:rPr>
        <w:t xml:space="preserve"> </w:t>
      </w:r>
      <w:r w:rsidRPr="003402A9">
        <w:rPr>
          <w:sz w:val="28"/>
          <w:szCs w:val="28"/>
        </w:rPr>
        <w:t>три</w:t>
      </w:r>
      <w:r w:rsidR="00DB5EB3">
        <w:rPr>
          <w:sz w:val="28"/>
          <w:szCs w:val="28"/>
        </w:rPr>
        <w:t xml:space="preserve"> </w:t>
      </w:r>
      <w:r w:rsidR="00941C26">
        <w:rPr>
          <w:sz w:val="28"/>
          <w:szCs w:val="28"/>
        </w:rPr>
        <w:t>основных</w:t>
      </w:r>
      <w:r w:rsidR="00DB5EB3">
        <w:rPr>
          <w:sz w:val="28"/>
          <w:szCs w:val="28"/>
        </w:rPr>
        <w:t xml:space="preserve"> </w:t>
      </w:r>
      <w:r w:rsidRPr="003402A9">
        <w:rPr>
          <w:sz w:val="28"/>
          <w:szCs w:val="28"/>
        </w:rPr>
        <w:t>показателя:</w:t>
      </w:r>
      <w:r w:rsidR="00DB5EB3">
        <w:rPr>
          <w:sz w:val="28"/>
          <w:szCs w:val="28"/>
        </w:rPr>
        <w:t xml:space="preserve"> </w:t>
      </w:r>
      <w:r w:rsidRPr="003402A9">
        <w:rPr>
          <w:sz w:val="28"/>
          <w:szCs w:val="28"/>
        </w:rPr>
        <w:t>списание</w:t>
      </w:r>
      <w:r w:rsidR="00DB5EB3">
        <w:rPr>
          <w:sz w:val="28"/>
          <w:szCs w:val="28"/>
        </w:rPr>
        <w:t xml:space="preserve"> </w:t>
      </w:r>
      <w:r w:rsidRPr="003402A9">
        <w:rPr>
          <w:sz w:val="28"/>
          <w:szCs w:val="28"/>
        </w:rPr>
        <w:t>налоговой</w:t>
      </w:r>
      <w:r w:rsidR="00DB5EB3">
        <w:rPr>
          <w:sz w:val="28"/>
          <w:szCs w:val="28"/>
        </w:rPr>
        <w:t xml:space="preserve"> </w:t>
      </w:r>
      <w:r w:rsidRPr="003402A9">
        <w:rPr>
          <w:sz w:val="28"/>
          <w:szCs w:val="28"/>
        </w:rPr>
        <w:t>задолженности</w:t>
      </w:r>
      <w:r w:rsidR="00DB5EB3">
        <w:rPr>
          <w:sz w:val="28"/>
          <w:szCs w:val="28"/>
        </w:rPr>
        <w:t xml:space="preserve"> </w:t>
      </w:r>
      <w:r w:rsidRPr="003402A9">
        <w:rPr>
          <w:sz w:val="28"/>
          <w:szCs w:val="28"/>
        </w:rPr>
        <w:t>в</w:t>
      </w:r>
      <w:r w:rsidR="00DB5EB3">
        <w:rPr>
          <w:sz w:val="28"/>
          <w:szCs w:val="28"/>
        </w:rPr>
        <w:t xml:space="preserve"> </w:t>
      </w:r>
      <w:r w:rsidRPr="003402A9">
        <w:rPr>
          <w:sz w:val="28"/>
          <w:szCs w:val="28"/>
        </w:rPr>
        <w:t>связи</w:t>
      </w:r>
      <w:r w:rsidR="00DB5EB3">
        <w:rPr>
          <w:sz w:val="28"/>
          <w:szCs w:val="28"/>
        </w:rPr>
        <w:t xml:space="preserve"> </w:t>
      </w:r>
      <w:r w:rsidRPr="003402A9">
        <w:rPr>
          <w:sz w:val="28"/>
          <w:szCs w:val="28"/>
        </w:rPr>
        <w:t>с</w:t>
      </w:r>
      <w:r w:rsidR="00DB5EB3">
        <w:rPr>
          <w:sz w:val="28"/>
          <w:szCs w:val="28"/>
        </w:rPr>
        <w:t xml:space="preserve"> </w:t>
      </w:r>
      <w:r w:rsidRPr="003402A9">
        <w:rPr>
          <w:sz w:val="28"/>
          <w:szCs w:val="28"/>
        </w:rPr>
        <w:t>ликвидацией</w:t>
      </w:r>
      <w:r w:rsidR="00DB5EB3">
        <w:rPr>
          <w:sz w:val="28"/>
          <w:szCs w:val="28"/>
        </w:rPr>
        <w:t xml:space="preserve"> </w:t>
      </w:r>
      <w:r w:rsidRPr="003402A9">
        <w:rPr>
          <w:sz w:val="28"/>
          <w:szCs w:val="28"/>
        </w:rPr>
        <w:t>налогоплательщика</w:t>
      </w:r>
      <w:r w:rsidR="00DB5EB3">
        <w:rPr>
          <w:sz w:val="28"/>
          <w:szCs w:val="28"/>
        </w:rPr>
        <w:t xml:space="preserve"> </w:t>
      </w:r>
      <w:r w:rsidRPr="003402A9">
        <w:rPr>
          <w:sz w:val="28"/>
          <w:szCs w:val="28"/>
        </w:rPr>
        <w:t>по</w:t>
      </w:r>
      <w:r w:rsidR="00DB5EB3">
        <w:rPr>
          <w:sz w:val="28"/>
          <w:szCs w:val="28"/>
        </w:rPr>
        <w:t xml:space="preserve"> </w:t>
      </w:r>
      <w:r w:rsidRPr="003402A9">
        <w:rPr>
          <w:sz w:val="28"/>
          <w:szCs w:val="28"/>
        </w:rPr>
        <w:t>банкротству,</w:t>
      </w:r>
      <w:r w:rsidR="00DB5EB3">
        <w:rPr>
          <w:sz w:val="28"/>
          <w:szCs w:val="28"/>
        </w:rPr>
        <w:t xml:space="preserve"> </w:t>
      </w:r>
      <w:r w:rsidRPr="003402A9">
        <w:rPr>
          <w:sz w:val="28"/>
          <w:szCs w:val="28"/>
        </w:rPr>
        <w:t>доначисления</w:t>
      </w:r>
      <w:r w:rsidR="00DB5EB3">
        <w:rPr>
          <w:sz w:val="28"/>
          <w:szCs w:val="28"/>
        </w:rPr>
        <w:t xml:space="preserve"> </w:t>
      </w:r>
      <w:r w:rsidRPr="003402A9">
        <w:rPr>
          <w:sz w:val="28"/>
          <w:szCs w:val="28"/>
        </w:rPr>
        <w:t>по</w:t>
      </w:r>
      <w:r w:rsidR="00DB5EB3">
        <w:rPr>
          <w:sz w:val="28"/>
          <w:szCs w:val="28"/>
        </w:rPr>
        <w:t xml:space="preserve"> </w:t>
      </w:r>
      <w:r w:rsidRPr="003402A9">
        <w:rPr>
          <w:sz w:val="28"/>
          <w:szCs w:val="28"/>
        </w:rPr>
        <w:t>налоговым</w:t>
      </w:r>
      <w:r w:rsidR="00DB5EB3">
        <w:rPr>
          <w:sz w:val="28"/>
          <w:szCs w:val="28"/>
        </w:rPr>
        <w:t xml:space="preserve"> </w:t>
      </w:r>
      <w:r w:rsidRPr="003402A9">
        <w:rPr>
          <w:sz w:val="28"/>
          <w:szCs w:val="28"/>
        </w:rPr>
        <w:t>проверкам</w:t>
      </w:r>
      <w:r w:rsidR="00DB5EB3">
        <w:rPr>
          <w:sz w:val="28"/>
          <w:szCs w:val="28"/>
        </w:rPr>
        <w:t xml:space="preserve"> </w:t>
      </w:r>
      <w:r w:rsidRPr="003402A9">
        <w:rPr>
          <w:sz w:val="28"/>
          <w:szCs w:val="28"/>
        </w:rPr>
        <w:t>в</w:t>
      </w:r>
      <w:r w:rsidR="00DB5EB3">
        <w:rPr>
          <w:sz w:val="28"/>
          <w:szCs w:val="28"/>
        </w:rPr>
        <w:t xml:space="preserve"> </w:t>
      </w:r>
      <w:r w:rsidRPr="003402A9">
        <w:rPr>
          <w:sz w:val="28"/>
          <w:szCs w:val="28"/>
        </w:rPr>
        <w:t>рамках</w:t>
      </w:r>
      <w:r w:rsidR="00DB5EB3">
        <w:rPr>
          <w:sz w:val="28"/>
          <w:szCs w:val="28"/>
        </w:rPr>
        <w:t xml:space="preserve"> </w:t>
      </w:r>
      <w:r w:rsidRPr="003402A9">
        <w:rPr>
          <w:sz w:val="28"/>
          <w:szCs w:val="28"/>
        </w:rPr>
        <w:t>возбужденных</w:t>
      </w:r>
      <w:r w:rsidR="00DB5EB3">
        <w:rPr>
          <w:sz w:val="28"/>
          <w:szCs w:val="28"/>
        </w:rPr>
        <w:t xml:space="preserve"> </w:t>
      </w:r>
      <w:r w:rsidRPr="003402A9">
        <w:rPr>
          <w:sz w:val="28"/>
          <w:szCs w:val="28"/>
        </w:rPr>
        <w:t>уголовных</w:t>
      </w:r>
      <w:r w:rsidR="00DB5EB3">
        <w:rPr>
          <w:sz w:val="28"/>
          <w:szCs w:val="28"/>
        </w:rPr>
        <w:t xml:space="preserve"> </w:t>
      </w:r>
      <w:r w:rsidRPr="003402A9">
        <w:rPr>
          <w:sz w:val="28"/>
          <w:szCs w:val="28"/>
        </w:rPr>
        <w:t>дел</w:t>
      </w:r>
      <w:r w:rsidR="00DB5EB3">
        <w:rPr>
          <w:sz w:val="28"/>
          <w:szCs w:val="28"/>
        </w:rPr>
        <w:t xml:space="preserve"> </w:t>
      </w:r>
      <w:r w:rsidRPr="003402A9">
        <w:rPr>
          <w:sz w:val="28"/>
          <w:szCs w:val="28"/>
        </w:rPr>
        <w:t>и</w:t>
      </w:r>
      <w:r w:rsidR="00DB5EB3">
        <w:rPr>
          <w:sz w:val="28"/>
          <w:szCs w:val="28"/>
        </w:rPr>
        <w:t xml:space="preserve"> </w:t>
      </w:r>
      <w:r w:rsidRPr="003402A9">
        <w:rPr>
          <w:sz w:val="28"/>
          <w:szCs w:val="28"/>
        </w:rPr>
        <w:t>общий</w:t>
      </w:r>
      <w:r w:rsidR="00DB5EB3">
        <w:rPr>
          <w:sz w:val="28"/>
          <w:szCs w:val="28"/>
        </w:rPr>
        <w:t xml:space="preserve"> </w:t>
      </w:r>
      <w:r w:rsidRPr="003402A9">
        <w:rPr>
          <w:sz w:val="28"/>
          <w:szCs w:val="28"/>
        </w:rPr>
        <w:t>объем</w:t>
      </w:r>
      <w:r w:rsidR="00DB5EB3">
        <w:rPr>
          <w:sz w:val="28"/>
          <w:szCs w:val="28"/>
        </w:rPr>
        <w:t xml:space="preserve"> </w:t>
      </w:r>
      <w:r w:rsidRPr="003402A9">
        <w:rPr>
          <w:sz w:val="28"/>
          <w:szCs w:val="28"/>
        </w:rPr>
        <w:t>взысканных</w:t>
      </w:r>
      <w:r w:rsidR="00DB5EB3">
        <w:rPr>
          <w:sz w:val="28"/>
          <w:szCs w:val="28"/>
        </w:rPr>
        <w:t xml:space="preserve"> </w:t>
      </w:r>
      <w:r w:rsidRPr="003402A9">
        <w:rPr>
          <w:sz w:val="28"/>
          <w:szCs w:val="28"/>
        </w:rPr>
        <w:t>средств</w:t>
      </w:r>
      <w:r w:rsidR="00DB5EB3">
        <w:rPr>
          <w:sz w:val="28"/>
          <w:szCs w:val="28"/>
        </w:rPr>
        <w:t xml:space="preserve"> </w:t>
      </w:r>
      <w:r w:rsidRPr="003402A9">
        <w:rPr>
          <w:sz w:val="28"/>
          <w:szCs w:val="28"/>
        </w:rPr>
        <w:t>по</w:t>
      </w:r>
      <w:r w:rsidR="00DB5EB3">
        <w:rPr>
          <w:sz w:val="28"/>
          <w:szCs w:val="28"/>
        </w:rPr>
        <w:t xml:space="preserve"> </w:t>
      </w:r>
      <w:r w:rsidRPr="003402A9">
        <w:rPr>
          <w:sz w:val="28"/>
          <w:szCs w:val="28"/>
        </w:rPr>
        <w:t>состоянию</w:t>
      </w:r>
      <w:r w:rsidR="00DB5EB3">
        <w:rPr>
          <w:sz w:val="28"/>
          <w:szCs w:val="28"/>
        </w:rPr>
        <w:t xml:space="preserve"> </w:t>
      </w:r>
      <w:r w:rsidRPr="003402A9">
        <w:rPr>
          <w:sz w:val="28"/>
          <w:szCs w:val="28"/>
        </w:rPr>
        <w:t>на</w:t>
      </w:r>
      <w:r w:rsidR="00DB5EB3">
        <w:rPr>
          <w:sz w:val="28"/>
          <w:szCs w:val="28"/>
        </w:rPr>
        <w:t xml:space="preserve"> </w:t>
      </w:r>
      <w:r w:rsidRPr="003402A9">
        <w:rPr>
          <w:sz w:val="28"/>
          <w:szCs w:val="28"/>
        </w:rPr>
        <w:t>отчетную</w:t>
      </w:r>
      <w:r w:rsidR="00DB5EB3">
        <w:rPr>
          <w:sz w:val="28"/>
          <w:szCs w:val="28"/>
        </w:rPr>
        <w:t xml:space="preserve"> </w:t>
      </w:r>
      <w:r w:rsidRPr="003402A9">
        <w:rPr>
          <w:sz w:val="28"/>
          <w:szCs w:val="28"/>
        </w:rPr>
        <w:t>дату.</w:t>
      </w:r>
      <w:r w:rsidR="00DB5EB3">
        <w:rPr>
          <w:sz w:val="28"/>
          <w:szCs w:val="28"/>
        </w:rPr>
        <w:t xml:space="preserve"> </w:t>
      </w:r>
      <w:r w:rsidRPr="003402A9">
        <w:rPr>
          <w:sz w:val="28"/>
          <w:szCs w:val="28"/>
        </w:rPr>
        <w:t>В</w:t>
      </w:r>
      <w:r w:rsidR="00DB5EB3">
        <w:rPr>
          <w:sz w:val="28"/>
          <w:szCs w:val="28"/>
        </w:rPr>
        <w:t xml:space="preserve"> </w:t>
      </w:r>
      <w:r w:rsidRPr="003402A9">
        <w:rPr>
          <w:sz w:val="28"/>
          <w:szCs w:val="28"/>
        </w:rPr>
        <w:t>2022</w:t>
      </w:r>
      <w:r w:rsidR="00DB5EB3">
        <w:rPr>
          <w:sz w:val="28"/>
          <w:szCs w:val="28"/>
        </w:rPr>
        <w:t xml:space="preserve"> </w:t>
      </w:r>
      <w:r w:rsidRPr="003402A9">
        <w:rPr>
          <w:sz w:val="28"/>
          <w:szCs w:val="28"/>
        </w:rPr>
        <w:t>году</w:t>
      </w:r>
      <w:r w:rsidR="00DB5EB3">
        <w:rPr>
          <w:sz w:val="28"/>
          <w:szCs w:val="28"/>
        </w:rPr>
        <w:t xml:space="preserve"> </w:t>
      </w:r>
      <w:r w:rsidRPr="003402A9">
        <w:rPr>
          <w:sz w:val="28"/>
          <w:szCs w:val="28"/>
        </w:rPr>
        <w:t>сумма</w:t>
      </w:r>
      <w:r w:rsidR="00DB5EB3">
        <w:rPr>
          <w:sz w:val="28"/>
          <w:szCs w:val="28"/>
        </w:rPr>
        <w:t xml:space="preserve"> </w:t>
      </w:r>
      <w:r w:rsidRPr="003402A9">
        <w:rPr>
          <w:sz w:val="28"/>
          <w:szCs w:val="28"/>
        </w:rPr>
        <w:t>списанной</w:t>
      </w:r>
      <w:r w:rsidR="00DB5EB3">
        <w:rPr>
          <w:sz w:val="28"/>
          <w:szCs w:val="28"/>
        </w:rPr>
        <w:t xml:space="preserve"> </w:t>
      </w:r>
      <w:r w:rsidRPr="003402A9">
        <w:rPr>
          <w:sz w:val="28"/>
          <w:szCs w:val="28"/>
        </w:rPr>
        <w:t>задолженности</w:t>
      </w:r>
      <w:r w:rsidR="00DB5EB3">
        <w:rPr>
          <w:sz w:val="28"/>
          <w:szCs w:val="28"/>
        </w:rPr>
        <w:t xml:space="preserve"> </w:t>
      </w:r>
      <w:r w:rsidRPr="003402A9">
        <w:rPr>
          <w:sz w:val="28"/>
          <w:szCs w:val="28"/>
        </w:rPr>
        <w:t>составила</w:t>
      </w:r>
      <w:r w:rsidR="00DB5EB3">
        <w:rPr>
          <w:sz w:val="28"/>
          <w:szCs w:val="28"/>
        </w:rPr>
        <w:t xml:space="preserve"> </w:t>
      </w:r>
      <w:r w:rsidRPr="003402A9">
        <w:rPr>
          <w:sz w:val="28"/>
          <w:szCs w:val="28"/>
        </w:rPr>
        <w:t>357</w:t>
      </w:r>
      <w:r w:rsidR="00DB5EB3">
        <w:rPr>
          <w:sz w:val="28"/>
          <w:szCs w:val="28"/>
        </w:rPr>
        <w:t xml:space="preserve"> </w:t>
      </w:r>
      <w:r w:rsidR="00903138">
        <w:rPr>
          <w:sz w:val="28"/>
          <w:szCs w:val="28"/>
        </w:rPr>
        <w:t>млн</w:t>
      </w:r>
      <w:r w:rsidRPr="003402A9">
        <w:rPr>
          <w:sz w:val="28"/>
          <w:szCs w:val="28"/>
        </w:rPr>
        <w:t>.</w:t>
      </w:r>
      <w:r w:rsidR="00DB5EB3">
        <w:rPr>
          <w:sz w:val="28"/>
          <w:szCs w:val="28"/>
        </w:rPr>
        <w:t xml:space="preserve"> </w:t>
      </w:r>
      <w:r w:rsidRPr="003402A9">
        <w:rPr>
          <w:sz w:val="28"/>
          <w:szCs w:val="28"/>
        </w:rPr>
        <w:t>тенге,</w:t>
      </w:r>
      <w:r w:rsidR="00DB5EB3">
        <w:rPr>
          <w:sz w:val="28"/>
          <w:szCs w:val="28"/>
        </w:rPr>
        <w:t xml:space="preserve"> </w:t>
      </w:r>
      <w:r w:rsidR="00B9364F">
        <w:rPr>
          <w:sz w:val="28"/>
          <w:szCs w:val="28"/>
        </w:rPr>
        <w:t>тем</w:t>
      </w:r>
      <w:r w:rsidR="00DB5EB3">
        <w:rPr>
          <w:sz w:val="28"/>
          <w:szCs w:val="28"/>
        </w:rPr>
        <w:t xml:space="preserve"> </w:t>
      </w:r>
      <w:r w:rsidR="00B9364F">
        <w:rPr>
          <w:sz w:val="28"/>
          <w:szCs w:val="28"/>
        </w:rPr>
        <w:t>не</w:t>
      </w:r>
      <w:r w:rsidR="00DB5EB3">
        <w:rPr>
          <w:sz w:val="28"/>
          <w:szCs w:val="28"/>
        </w:rPr>
        <w:t xml:space="preserve"> </w:t>
      </w:r>
      <w:r w:rsidR="00B9364F">
        <w:rPr>
          <w:sz w:val="28"/>
          <w:szCs w:val="28"/>
        </w:rPr>
        <w:t>менее</w:t>
      </w:r>
      <w:r w:rsidR="00DB5EB3">
        <w:rPr>
          <w:sz w:val="28"/>
          <w:szCs w:val="28"/>
        </w:rPr>
        <w:t xml:space="preserve"> </w:t>
      </w:r>
      <w:r w:rsidRPr="003402A9">
        <w:rPr>
          <w:sz w:val="28"/>
          <w:szCs w:val="28"/>
        </w:rPr>
        <w:t>в</w:t>
      </w:r>
      <w:r w:rsidR="00DB5EB3">
        <w:rPr>
          <w:sz w:val="28"/>
          <w:szCs w:val="28"/>
        </w:rPr>
        <w:t xml:space="preserve"> </w:t>
      </w:r>
      <w:r w:rsidRPr="003402A9">
        <w:rPr>
          <w:sz w:val="28"/>
          <w:szCs w:val="28"/>
        </w:rPr>
        <w:t>2023</w:t>
      </w:r>
      <w:r w:rsidR="00DB5EB3">
        <w:rPr>
          <w:sz w:val="28"/>
          <w:szCs w:val="28"/>
        </w:rPr>
        <w:t xml:space="preserve"> </w:t>
      </w:r>
      <w:r w:rsidRPr="003402A9">
        <w:rPr>
          <w:sz w:val="28"/>
          <w:szCs w:val="28"/>
        </w:rPr>
        <w:t>году</w:t>
      </w:r>
      <w:r w:rsidR="00DB5EB3">
        <w:rPr>
          <w:sz w:val="28"/>
          <w:szCs w:val="28"/>
        </w:rPr>
        <w:t xml:space="preserve"> </w:t>
      </w:r>
      <w:r w:rsidR="005407F7">
        <w:rPr>
          <w:sz w:val="28"/>
          <w:szCs w:val="28"/>
        </w:rPr>
        <w:t>зафиксированно</w:t>
      </w:r>
      <w:r w:rsidR="00F02E98">
        <w:rPr>
          <w:sz w:val="28"/>
          <w:szCs w:val="28"/>
        </w:rPr>
        <w:t xml:space="preserve"> </w:t>
      </w:r>
      <w:r w:rsidR="005407F7">
        <w:rPr>
          <w:sz w:val="28"/>
          <w:szCs w:val="28"/>
        </w:rPr>
        <w:t>падение</w:t>
      </w:r>
      <w:r w:rsidR="00DB5EB3">
        <w:rPr>
          <w:sz w:val="28"/>
          <w:szCs w:val="28"/>
        </w:rPr>
        <w:t xml:space="preserve"> </w:t>
      </w:r>
      <w:r w:rsidRPr="003402A9">
        <w:rPr>
          <w:sz w:val="28"/>
          <w:szCs w:val="28"/>
        </w:rPr>
        <w:t>до</w:t>
      </w:r>
      <w:r w:rsidR="00DB5EB3">
        <w:rPr>
          <w:sz w:val="28"/>
          <w:szCs w:val="28"/>
        </w:rPr>
        <w:t xml:space="preserve"> </w:t>
      </w:r>
      <w:r w:rsidRPr="003402A9">
        <w:rPr>
          <w:sz w:val="28"/>
          <w:szCs w:val="28"/>
        </w:rPr>
        <w:t>76</w:t>
      </w:r>
      <w:r w:rsidR="00DB5EB3">
        <w:rPr>
          <w:sz w:val="28"/>
          <w:szCs w:val="28"/>
        </w:rPr>
        <w:t xml:space="preserve"> </w:t>
      </w:r>
      <w:r w:rsidR="00903138">
        <w:rPr>
          <w:sz w:val="28"/>
          <w:szCs w:val="28"/>
        </w:rPr>
        <w:t>млн</w:t>
      </w:r>
      <w:r w:rsidRPr="003402A9">
        <w:rPr>
          <w:sz w:val="28"/>
          <w:szCs w:val="28"/>
        </w:rPr>
        <w:t>.</w:t>
      </w:r>
      <w:r w:rsidR="00DB5EB3">
        <w:rPr>
          <w:sz w:val="28"/>
          <w:szCs w:val="28"/>
        </w:rPr>
        <w:t xml:space="preserve"> </w:t>
      </w:r>
      <w:r w:rsidRPr="003402A9">
        <w:rPr>
          <w:sz w:val="28"/>
          <w:szCs w:val="28"/>
        </w:rPr>
        <w:t>тенге,</w:t>
      </w:r>
      <w:r w:rsidR="00DB5EB3">
        <w:rPr>
          <w:sz w:val="28"/>
          <w:szCs w:val="28"/>
        </w:rPr>
        <w:t xml:space="preserve"> </w:t>
      </w:r>
      <w:r w:rsidRPr="003402A9">
        <w:rPr>
          <w:sz w:val="28"/>
          <w:szCs w:val="28"/>
        </w:rPr>
        <w:t>что</w:t>
      </w:r>
      <w:r w:rsidR="00DB5EB3">
        <w:rPr>
          <w:sz w:val="28"/>
          <w:szCs w:val="28"/>
        </w:rPr>
        <w:t xml:space="preserve"> </w:t>
      </w:r>
      <w:r w:rsidRPr="003402A9">
        <w:rPr>
          <w:sz w:val="28"/>
          <w:szCs w:val="28"/>
        </w:rPr>
        <w:t>может</w:t>
      </w:r>
      <w:r w:rsidR="00DB5EB3">
        <w:rPr>
          <w:sz w:val="28"/>
          <w:szCs w:val="28"/>
        </w:rPr>
        <w:t xml:space="preserve"> </w:t>
      </w:r>
      <w:r w:rsidR="00A17AE1">
        <w:rPr>
          <w:sz w:val="28"/>
          <w:szCs w:val="28"/>
        </w:rPr>
        <w:t>обусловлено</w:t>
      </w:r>
      <w:r w:rsidR="00F02E98">
        <w:rPr>
          <w:sz w:val="28"/>
          <w:szCs w:val="28"/>
        </w:rPr>
        <w:t xml:space="preserve"> </w:t>
      </w:r>
      <w:r w:rsidRPr="003402A9">
        <w:rPr>
          <w:sz w:val="28"/>
          <w:szCs w:val="28"/>
        </w:rPr>
        <w:t>сокращени</w:t>
      </w:r>
      <w:r w:rsidR="00A17AE1">
        <w:rPr>
          <w:sz w:val="28"/>
          <w:szCs w:val="28"/>
        </w:rPr>
        <w:t>ем</w:t>
      </w:r>
      <w:r w:rsidR="00DB5EB3">
        <w:rPr>
          <w:sz w:val="28"/>
          <w:szCs w:val="28"/>
        </w:rPr>
        <w:t xml:space="preserve"> </w:t>
      </w:r>
      <w:r w:rsidRPr="003402A9">
        <w:rPr>
          <w:sz w:val="28"/>
          <w:szCs w:val="28"/>
        </w:rPr>
        <w:t>случаев</w:t>
      </w:r>
      <w:r w:rsidR="00DB5EB3">
        <w:rPr>
          <w:sz w:val="28"/>
          <w:szCs w:val="28"/>
        </w:rPr>
        <w:t xml:space="preserve"> </w:t>
      </w:r>
      <w:r w:rsidRPr="003402A9">
        <w:rPr>
          <w:sz w:val="28"/>
          <w:szCs w:val="28"/>
        </w:rPr>
        <w:t>ликвидации</w:t>
      </w:r>
      <w:r w:rsidR="00DB5EB3">
        <w:rPr>
          <w:sz w:val="28"/>
          <w:szCs w:val="28"/>
        </w:rPr>
        <w:t xml:space="preserve"> </w:t>
      </w:r>
      <w:r w:rsidRPr="003402A9">
        <w:rPr>
          <w:sz w:val="28"/>
          <w:szCs w:val="28"/>
        </w:rPr>
        <w:t>предприятий</w:t>
      </w:r>
      <w:r w:rsidR="00DB5EB3">
        <w:rPr>
          <w:sz w:val="28"/>
          <w:szCs w:val="28"/>
        </w:rPr>
        <w:t xml:space="preserve"> </w:t>
      </w:r>
      <w:r w:rsidRPr="003402A9">
        <w:rPr>
          <w:sz w:val="28"/>
          <w:szCs w:val="28"/>
        </w:rPr>
        <w:t>по</w:t>
      </w:r>
      <w:r w:rsidR="00DB5EB3">
        <w:rPr>
          <w:sz w:val="28"/>
          <w:szCs w:val="28"/>
        </w:rPr>
        <w:t xml:space="preserve"> </w:t>
      </w:r>
      <w:r w:rsidRPr="003402A9">
        <w:rPr>
          <w:sz w:val="28"/>
          <w:szCs w:val="28"/>
        </w:rPr>
        <w:t>причине</w:t>
      </w:r>
      <w:r w:rsidR="00DB5EB3">
        <w:rPr>
          <w:sz w:val="28"/>
          <w:szCs w:val="28"/>
        </w:rPr>
        <w:t xml:space="preserve"> </w:t>
      </w:r>
      <w:r w:rsidRPr="003402A9">
        <w:rPr>
          <w:sz w:val="28"/>
          <w:szCs w:val="28"/>
        </w:rPr>
        <w:t>банкротства</w:t>
      </w:r>
      <w:r w:rsidR="00DB5EB3">
        <w:rPr>
          <w:sz w:val="28"/>
          <w:szCs w:val="28"/>
        </w:rPr>
        <w:t xml:space="preserve"> </w:t>
      </w:r>
      <w:r w:rsidRPr="003402A9">
        <w:rPr>
          <w:sz w:val="28"/>
          <w:szCs w:val="28"/>
        </w:rPr>
        <w:t>или</w:t>
      </w:r>
      <w:r w:rsidR="00DB5EB3">
        <w:rPr>
          <w:sz w:val="28"/>
          <w:szCs w:val="28"/>
        </w:rPr>
        <w:t xml:space="preserve"> </w:t>
      </w:r>
      <w:r w:rsidRPr="003402A9">
        <w:rPr>
          <w:sz w:val="28"/>
          <w:szCs w:val="28"/>
        </w:rPr>
        <w:t>у</w:t>
      </w:r>
      <w:r w:rsidR="000C2122">
        <w:rPr>
          <w:sz w:val="28"/>
          <w:szCs w:val="28"/>
        </w:rPr>
        <w:t>силинием</w:t>
      </w:r>
      <w:r w:rsidR="00DB5EB3">
        <w:rPr>
          <w:sz w:val="28"/>
          <w:szCs w:val="28"/>
        </w:rPr>
        <w:t xml:space="preserve"> </w:t>
      </w:r>
      <w:r w:rsidRPr="003402A9">
        <w:rPr>
          <w:sz w:val="28"/>
          <w:szCs w:val="28"/>
        </w:rPr>
        <w:t>контроля</w:t>
      </w:r>
      <w:r w:rsidR="00DB5EB3">
        <w:rPr>
          <w:sz w:val="28"/>
          <w:szCs w:val="28"/>
        </w:rPr>
        <w:t xml:space="preserve"> </w:t>
      </w:r>
      <w:r w:rsidRPr="003402A9">
        <w:rPr>
          <w:sz w:val="28"/>
          <w:szCs w:val="28"/>
        </w:rPr>
        <w:t>за</w:t>
      </w:r>
      <w:r w:rsidR="00DB5EB3">
        <w:rPr>
          <w:sz w:val="28"/>
          <w:szCs w:val="28"/>
        </w:rPr>
        <w:t xml:space="preserve"> </w:t>
      </w:r>
      <w:r w:rsidRPr="003402A9">
        <w:rPr>
          <w:sz w:val="28"/>
          <w:szCs w:val="28"/>
        </w:rPr>
        <w:t>налоговой</w:t>
      </w:r>
      <w:r w:rsidR="00DB5EB3">
        <w:rPr>
          <w:sz w:val="28"/>
          <w:szCs w:val="28"/>
        </w:rPr>
        <w:t xml:space="preserve"> </w:t>
      </w:r>
      <w:r w:rsidRPr="003402A9">
        <w:rPr>
          <w:sz w:val="28"/>
          <w:szCs w:val="28"/>
        </w:rPr>
        <w:t>задолженностью.</w:t>
      </w:r>
      <w:r w:rsidR="00DB5EB3">
        <w:rPr>
          <w:sz w:val="28"/>
          <w:szCs w:val="28"/>
        </w:rPr>
        <w:t xml:space="preserve"> </w:t>
      </w:r>
      <w:r w:rsidRPr="003402A9">
        <w:rPr>
          <w:sz w:val="28"/>
          <w:szCs w:val="28"/>
        </w:rPr>
        <w:t>Доначисления</w:t>
      </w:r>
      <w:r w:rsidR="00DB5EB3">
        <w:rPr>
          <w:sz w:val="28"/>
          <w:szCs w:val="28"/>
        </w:rPr>
        <w:t xml:space="preserve"> </w:t>
      </w:r>
      <w:r w:rsidRPr="003402A9">
        <w:rPr>
          <w:sz w:val="28"/>
          <w:szCs w:val="28"/>
        </w:rPr>
        <w:t>по</w:t>
      </w:r>
      <w:r w:rsidR="00DB5EB3">
        <w:rPr>
          <w:sz w:val="28"/>
          <w:szCs w:val="28"/>
        </w:rPr>
        <w:t xml:space="preserve"> </w:t>
      </w:r>
      <w:r w:rsidRPr="003402A9">
        <w:rPr>
          <w:sz w:val="28"/>
          <w:szCs w:val="28"/>
        </w:rPr>
        <w:t>налоговым</w:t>
      </w:r>
      <w:r w:rsidR="00DB5EB3">
        <w:rPr>
          <w:sz w:val="28"/>
          <w:szCs w:val="28"/>
        </w:rPr>
        <w:t xml:space="preserve"> </w:t>
      </w:r>
      <w:r w:rsidRPr="003402A9">
        <w:rPr>
          <w:sz w:val="28"/>
          <w:szCs w:val="28"/>
        </w:rPr>
        <w:t>проверкам</w:t>
      </w:r>
      <w:r w:rsidR="00DB5EB3">
        <w:rPr>
          <w:sz w:val="28"/>
          <w:szCs w:val="28"/>
        </w:rPr>
        <w:t xml:space="preserve"> </w:t>
      </w:r>
      <w:r w:rsidRPr="003402A9">
        <w:rPr>
          <w:sz w:val="28"/>
          <w:szCs w:val="28"/>
        </w:rPr>
        <w:t>в</w:t>
      </w:r>
      <w:r w:rsidR="00DB5EB3">
        <w:rPr>
          <w:sz w:val="28"/>
          <w:szCs w:val="28"/>
        </w:rPr>
        <w:t xml:space="preserve"> </w:t>
      </w:r>
      <w:r w:rsidRPr="003402A9">
        <w:rPr>
          <w:sz w:val="28"/>
          <w:szCs w:val="28"/>
        </w:rPr>
        <w:t>рамках</w:t>
      </w:r>
      <w:r w:rsidR="00DB5EB3">
        <w:rPr>
          <w:sz w:val="28"/>
          <w:szCs w:val="28"/>
        </w:rPr>
        <w:t xml:space="preserve"> </w:t>
      </w:r>
      <w:r w:rsidRPr="003402A9">
        <w:rPr>
          <w:sz w:val="28"/>
          <w:szCs w:val="28"/>
        </w:rPr>
        <w:t>уголовных</w:t>
      </w:r>
      <w:r w:rsidR="00DB5EB3">
        <w:rPr>
          <w:sz w:val="28"/>
          <w:szCs w:val="28"/>
        </w:rPr>
        <w:t xml:space="preserve"> </w:t>
      </w:r>
      <w:r w:rsidRPr="003402A9">
        <w:rPr>
          <w:sz w:val="28"/>
          <w:szCs w:val="28"/>
        </w:rPr>
        <w:t>дел</w:t>
      </w:r>
      <w:r w:rsidR="00DB5EB3">
        <w:rPr>
          <w:sz w:val="28"/>
          <w:szCs w:val="28"/>
        </w:rPr>
        <w:t xml:space="preserve"> </w:t>
      </w:r>
      <w:r w:rsidRPr="003402A9">
        <w:rPr>
          <w:sz w:val="28"/>
          <w:szCs w:val="28"/>
        </w:rPr>
        <w:t>в</w:t>
      </w:r>
      <w:r w:rsidR="00DB5EB3">
        <w:rPr>
          <w:sz w:val="28"/>
          <w:szCs w:val="28"/>
        </w:rPr>
        <w:t xml:space="preserve"> </w:t>
      </w:r>
      <w:r w:rsidRPr="003402A9">
        <w:rPr>
          <w:sz w:val="28"/>
          <w:szCs w:val="28"/>
        </w:rPr>
        <w:t>2022</w:t>
      </w:r>
      <w:r w:rsidR="00DB5EB3">
        <w:rPr>
          <w:sz w:val="28"/>
          <w:szCs w:val="28"/>
        </w:rPr>
        <w:t xml:space="preserve"> </w:t>
      </w:r>
      <w:r w:rsidRPr="003402A9">
        <w:rPr>
          <w:sz w:val="28"/>
          <w:szCs w:val="28"/>
        </w:rPr>
        <w:t>году</w:t>
      </w:r>
      <w:r w:rsidR="00DB5EB3">
        <w:rPr>
          <w:sz w:val="28"/>
          <w:szCs w:val="28"/>
        </w:rPr>
        <w:t xml:space="preserve"> </w:t>
      </w:r>
      <w:r w:rsidRPr="003402A9">
        <w:rPr>
          <w:sz w:val="28"/>
          <w:szCs w:val="28"/>
        </w:rPr>
        <w:t>составили</w:t>
      </w:r>
      <w:r w:rsidR="00DB5EB3">
        <w:rPr>
          <w:sz w:val="28"/>
          <w:szCs w:val="28"/>
        </w:rPr>
        <w:t xml:space="preserve"> </w:t>
      </w:r>
      <w:r w:rsidRPr="003402A9">
        <w:rPr>
          <w:sz w:val="28"/>
          <w:szCs w:val="28"/>
        </w:rPr>
        <w:t>27</w:t>
      </w:r>
      <w:r w:rsidR="00A41E25">
        <w:rPr>
          <w:sz w:val="28"/>
          <w:szCs w:val="28"/>
        </w:rPr>
        <w:t>9</w:t>
      </w:r>
      <w:r w:rsidR="00F02E98">
        <w:rPr>
          <w:sz w:val="28"/>
          <w:szCs w:val="28"/>
        </w:rPr>
        <w:t xml:space="preserve"> </w:t>
      </w:r>
      <w:r w:rsidR="00A41E25">
        <w:rPr>
          <w:sz w:val="28"/>
          <w:szCs w:val="28"/>
        </w:rPr>
        <w:t>млн</w:t>
      </w:r>
      <w:r w:rsidRPr="003402A9">
        <w:rPr>
          <w:sz w:val="28"/>
          <w:szCs w:val="28"/>
        </w:rPr>
        <w:t>.</w:t>
      </w:r>
      <w:r w:rsidR="00DB5EB3">
        <w:rPr>
          <w:sz w:val="28"/>
          <w:szCs w:val="28"/>
        </w:rPr>
        <w:t xml:space="preserve"> </w:t>
      </w:r>
      <w:r w:rsidRPr="003402A9">
        <w:rPr>
          <w:sz w:val="28"/>
          <w:szCs w:val="28"/>
        </w:rPr>
        <w:t>тенге,</w:t>
      </w:r>
      <w:r w:rsidR="00DB5EB3">
        <w:rPr>
          <w:sz w:val="28"/>
          <w:szCs w:val="28"/>
        </w:rPr>
        <w:t xml:space="preserve"> </w:t>
      </w:r>
      <w:r w:rsidR="00B9364F">
        <w:rPr>
          <w:sz w:val="28"/>
          <w:szCs w:val="28"/>
        </w:rPr>
        <w:t>однако</w:t>
      </w:r>
      <w:r w:rsidR="00DB5EB3">
        <w:rPr>
          <w:sz w:val="28"/>
          <w:szCs w:val="28"/>
        </w:rPr>
        <w:t xml:space="preserve"> </w:t>
      </w:r>
      <w:r w:rsidRPr="003402A9">
        <w:rPr>
          <w:sz w:val="28"/>
          <w:szCs w:val="28"/>
        </w:rPr>
        <w:t>в</w:t>
      </w:r>
      <w:r w:rsidR="00DB5EB3">
        <w:rPr>
          <w:sz w:val="28"/>
          <w:szCs w:val="28"/>
        </w:rPr>
        <w:t xml:space="preserve"> </w:t>
      </w:r>
      <w:r w:rsidRPr="003402A9">
        <w:rPr>
          <w:sz w:val="28"/>
          <w:szCs w:val="28"/>
        </w:rPr>
        <w:t>2023</w:t>
      </w:r>
      <w:r w:rsidR="00DB5EB3">
        <w:rPr>
          <w:sz w:val="28"/>
          <w:szCs w:val="28"/>
        </w:rPr>
        <w:t xml:space="preserve"> </w:t>
      </w:r>
      <w:r w:rsidRPr="003402A9">
        <w:rPr>
          <w:sz w:val="28"/>
          <w:szCs w:val="28"/>
        </w:rPr>
        <w:t>году</w:t>
      </w:r>
      <w:r w:rsidR="00DB5EB3">
        <w:rPr>
          <w:sz w:val="28"/>
          <w:szCs w:val="28"/>
        </w:rPr>
        <w:t xml:space="preserve"> </w:t>
      </w:r>
      <w:r w:rsidRPr="003402A9">
        <w:rPr>
          <w:sz w:val="28"/>
          <w:szCs w:val="28"/>
        </w:rPr>
        <w:t>данные</w:t>
      </w:r>
      <w:r w:rsidR="00DB5EB3">
        <w:rPr>
          <w:sz w:val="28"/>
          <w:szCs w:val="28"/>
        </w:rPr>
        <w:t xml:space="preserve"> </w:t>
      </w:r>
      <w:r w:rsidRPr="003402A9">
        <w:rPr>
          <w:sz w:val="28"/>
          <w:szCs w:val="28"/>
        </w:rPr>
        <w:t>отсутствуют,</w:t>
      </w:r>
      <w:r w:rsidR="00DB5EB3">
        <w:rPr>
          <w:sz w:val="28"/>
          <w:szCs w:val="28"/>
        </w:rPr>
        <w:t xml:space="preserve"> </w:t>
      </w:r>
      <w:r w:rsidRPr="003402A9">
        <w:rPr>
          <w:sz w:val="28"/>
          <w:szCs w:val="28"/>
        </w:rPr>
        <w:t>что</w:t>
      </w:r>
      <w:r w:rsidR="00DB5EB3">
        <w:rPr>
          <w:sz w:val="28"/>
          <w:szCs w:val="28"/>
        </w:rPr>
        <w:t xml:space="preserve"> </w:t>
      </w:r>
      <w:r w:rsidRPr="003402A9">
        <w:rPr>
          <w:sz w:val="28"/>
          <w:szCs w:val="28"/>
        </w:rPr>
        <w:t>может</w:t>
      </w:r>
      <w:r w:rsidR="00DB5EB3">
        <w:rPr>
          <w:sz w:val="28"/>
          <w:szCs w:val="28"/>
        </w:rPr>
        <w:t xml:space="preserve"> </w:t>
      </w:r>
      <w:r w:rsidRPr="003402A9">
        <w:rPr>
          <w:sz w:val="28"/>
          <w:szCs w:val="28"/>
        </w:rPr>
        <w:t>быть</w:t>
      </w:r>
      <w:r w:rsidR="00DB5EB3">
        <w:rPr>
          <w:sz w:val="28"/>
          <w:szCs w:val="28"/>
        </w:rPr>
        <w:t xml:space="preserve"> </w:t>
      </w:r>
      <w:r w:rsidR="000C2122">
        <w:rPr>
          <w:sz w:val="28"/>
          <w:szCs w:val="28"/>
        </w:rPr>
        <w:t>обусловлено</w:t>
      </w:r>
      <w:r w:rsidR="00F02E98">
        <w:rPr>
          <w:sz w:val="28"/>
          <w:szCs w:val="28"/>
        </w:rPr>
        <w:t xml:space="preserve"> </w:t>
      </w:r>
      <w:r w:rsidRPr="003402A9">
        <w:rPr>
          <w:sz w:val="28"/>
          <w:szCs w:val="28"/>
        </w:rPr>
        <w:t>изменени</w:t>
      </w:r>
      <w:r w:rsidR="000C2122">
        <w:rPr>
          <w:sz w:val="28"/>
          <w:szCs w:val="28"/>
        </w:rPr>
        <w:t>ем</w:t>
      </w:r>
      <w:r w:rsidR="00DB5EB3">
        <w:rPr>
          <w:sz w:val="28"/>
          <w:szCs w:val="28"/>
        </w:rPr>
        <w:t xml:space="preserve"> </w:t>
      </w:r>
      <w:r w:rsidRPr="003402A9">
        <w:rPr>
          <w:sz w:val="28"/>
          <w:szCs w:val="28"/>
        </w:rPr>
        <w:t>подходов</w:t>
      </w:r>
      <w:r w:rsidR="00DB5EB3">
        <w:rPr>
          <w:sz w:val="28"/>
          <w:szCs w:val="28"/>
        </w:rPr>
        <w:t xml:space="preserve"> </w:t>
      </w:r>
      <w:r w:rsidRPr="003402A9">
        <w:rPr>
          <w:sz w:val="28"/>
          <w:szCs w:val="28"/>
        </w:rPr>
        <w:t>к</w:t>
      </w:r>
      <w:r w:rsidR="00DB5EB3">
        <w:rPr>
          <w:sz w:val="28"/>
          <w:szCs w:val="28"/>
        </w:rPr>
        <w:t xml:space="preserve"> </w:t>
      </w:r>
      <w:r w:rsidRPr="003402A9">
        <w:rPr>
          <w:sz w:val="28"/>
          <w:szCs w:val="28"/>
        </w:rPr>
        <w:t>проведению</w:t>
      </w:r>
      <w:r w:rsidR="00DB5EB3">
        <w:rPr>
          <w:sz w:val="28"/>
          <w:szCs w:val="28"/>
        </w:rPr>
        <w:t xml:space="preserve"> </w:t>
      </w:r>
      <w:r w:rsidRPr="003402A9">
        <w:rPr>
          <w:sz w:val="28"/>
          <w:szCs w:val="28"/>
        </w:rPr>
        <w:t>проверок.</w:t>
      </w:r>
      <w:r w:rsidR="00DB5EB3">
        <w:rPr>
          <w:sz w:val="28"/>
          <w:szCs w:val="28"/>
        </w:rPr>
        <w:t xml:space="preserve"> </w:t>
      </w:r>
      <w:r w:rsidRPr="003402A9">
        <w:rPr>
          <w:sz w:val="28"/>
          <w:szCs w:val="28"/>
        </w:rPr>
        <w:t>Общий</w:t>
      </w:r>
      <w:r w:rsidR="00DB5EB3">
        <w:rPr>
          <w:sz w:val="28"/>
          <w:szCs w:val="28"/>
        </w:rPr>
        <w:t xml:space="preserve"> </w:t>
      </w:r>
      <w:r w:rsidRPr="003402A9">
        <w:rPr>
          <w:sz w:val="28"/>
          <w:szCs w:val="28"/>
        </w:rPr>
        <w:t>объем</w:t>
      </w:r>
      <w:r w:rsidR="00DB5EB3">
        <w:rPr>
          <w:sz w:val="28"/>
          <w:szCs w:val="28"/>
        </w:rPr>
        <w:t xml:space="preserve"> </w:t>
      </w:r>
      <w:r w:rsidRPr="003402A9">
        <w:rPr>
          <w:sz w:val="28"/>
          <w:szCs w:val="28"/>
        </w:rPr>
        <w:t>взысканных</w:t>
      </w:r>
      <w:r w:rsidR="00DB5EB3">
        <w:rPr>
          <w:sz w:val="28"/>
          <w:szCs w:val="28"/>
        </w:rPr>
        <w:t xml:space="preserve"> </w:t>
      </w:r>
      <w:r w:rsidRPr="003402A9">
        <w:rPr>
          <w:sz w:val="28"/>
          <w:szCs w:val="28"/>
        </w:rPr>
        <w:t>средств</w:t>
      </w:r>
      <w:r w:rsidR="00DB5EB3">
        <w:rPr>
          <w:sz w:val="28"/>
          <w:szCs w:val="28"/>
        </w:rPr>
        <w:t xml:space="preserve"> </w:t>
      </w:r>
      <w:r w:rsidRPr="003402A9">
        <w:rPr>
          <w:sz w:val="28"/>
          <w:szCs w:val="28"/>
        </w:rPr>
        <w:t>в</w:t>
      </w:r>
      <w:r w:rsidR="00DB5EB3">
        <w:rPr>
          <w:sz w:val="28"/>
          <w:szCs w:val="28"/>
        </w:rPr>
        <w:t xml:space="preserve"> </w:t>
      </w:r>
      <w:r w:rsidRPr="003402A9">
        <w:rPr>
          <w:sz w:val="28"/>
          <w:szCs w:val="28"/>
        </w:rPr>
        <w:t>2022</w:t>
      </w:r>
      <w:r w:rsidR="00DB5EB3">
        <w:rPr>
          <w:sz w:val="28"/>
          <w:szCs w:val="28"/>
        </w:rPr>
        <w:t xml:space="preserve"> </w:t>
      </w:r>
      <w:r w:rsidRPr="003402A9">
        <w:rPr>
          <w:sz w:val="28"/>
          <w:szCs w:val="28"/>
        </w:rPr>
        <w:t>году</w:t>
      </w:r>
      <w:r w:rsidR="00DB5EB3">
        <w:rPr>
          <w:sz w:val="28"/>
          <w:szCs w:val="28"/>
        </w:rPr>
        <w:t xml:space="preserve"> </w:t>
      </w:r>
      <w:r w:rsidRPr="003402A9">
        <w:rPr>
          <w:sz w:val="28"/>
          <w:szCs w:val="28"/>
        </w:rPr>
        <w:t>составил</w:t>
      </w:r>
      <w:r w:rsidR="00DB5EB3">
        <w:rPr>
          <w:sz w:val="28"/>
          <w:szCs w:val="28"/>
        </w:rPr>
        <w:t xml:space="preserve"> </w:t>
      </w:r>
      <w:r w:rsidRPr="003402A9">
        <w:rPr>
          <w:sz w:val="28"/>
          <w:szCs w:val="28"/>
        </w:rPr>
        <w:t>1</w:t>
      </w:r>
      <w:r w:rsidR="00903138" w:rsidRPr="00903138">
        <w:rPr>
          <w:sz w:val="28"/>
          <w:szCs w:val="28"/>
        </w:rPr>
        <w:t>,</w:t>
      </w:r>
      <w:r w:rsidRPr="003402A9">
        <w:rPr>
          <w:sz w:val="28"/>
          <w:szCs w:val="28"/>
        </w:rPr>
        <w:t>459</w:t>
      </w:r>
      <w:r w:rsidR="00DB5EB3">
        <w:rPr>
          <w:sz w:val="28"/>
          <w:szCs w:val="28"/>
        </w:rPr>
        <w:t xml:space="preserve"> </w:t>
      </w:r>
      <w:r w:rsidR="00903138">
        <w:rPr>
          <w:sz w:val="28"/>
          <w:szCs w:val="28"/>
        </w:rPr>
        <w:t>млрд</w:t>
      </w:r>
      <w:r w:rsidRPr="003402A9">
        <w:rPr>
          <w:sz w:val="28"/>
          <w:szCs w:val="28"/>
        </w:rPr>
        <w:t>.</w:t>
      </w:r>
      <w:r w:rsidR="00DB5EB3">
        <w:rPr>
          <w:sz w:val="28"/>
          <w:szCs w:val="28"/>
        </w:rPr>
        <w:t xml:space="preserve"> </w:t>
      </w:r>
      <w:r w:rsidRPr="003402A9">
        <w:rPr>
          <w:sz w:val="28"/>
          <w:szCs w:val="28"/>
        </w:rPr>
        <w:t>тенге,</w:t>
      </w:r>
      <w:r w:rsidR="00DB5EB3">
        <w:rPr>
          <w:sz w:val="28"/>
          <w:szCs w:val="28"/>
        </w:rPr>
        <w:t xml:space="preserve"> </w:t>
      </w:r>
      <w:r w:rsidR="00B9364F">
        <w:rPr>
          <w:sz w:val="28"/>
          <w:szCs w:val="28"/>
        </w:rPr>
        <w:t>но</w:t>
      </w:r>
      <w:r w:rsidR="00DB5EB3">
        <w:rPr>
          <w:sz w:val="28"/>
          <w:szCs w:val="28"/>
        </w:rPr>
        <w:t xml:space="preserve"> </w:t>
      </w:r>
      <w:r w:rsidRPr="003402A9">
        <w:rPr>
          <w:sz w:val="28"/>
          <w:szCs w:val="28"/>
        </w:rPr>
        <w:t>в</w:t>
      </w:r>
      <w:r w:rsidR="00DB5EB3">
        <w:rPr>
          <w:sz w:val="28"/>
          <w:szCs w:val="28"/>
        </w:rPr>
        <w:t xml:space="preserve"> </w:t>
      </w:r>
      <w:r w:rsidRPr="003402A9">
        <w:rPr>
          <w:sz w:val="28"/>
          <w:szCs w:val="28"/>
        </w:rPr>
        <w:t>2023</w:t>
      </w:r>
      <w:r w:rsidR="00DB5EB3">
        <w:rPr>
          <w:sz w:val="28"/>
          <w:szCs w:val="28"/>
        </w:rPr>
        <w:t xml:space="preserve"> </w:t>
      </w:r>
      <w:r w:rsidRPr="003402A9">
        <w:rPr>
          <w:sz w:val="28"/>
          <w:szCs w:val="28"/>
        </w:rPr>
        <w:t>году</w:t>
      </w:r>
      <w:r w:rsidR="00DB5EB3">
        <w:rPr>
          <w:sz w:val="28"/>
          <w:szCs w:val="28"/>
        </w:rPr>
        <w:t xml:space="preserve"> </w:t>
      </w:r>
      <w:r w:rsidRPr="003402A9">
        <w:rPr>
          <w:sz w:val="28"/>
          <w:szCs w:val="28"/>
        </w:rPr>
        <w:t>увеличился</w:t>
      </w:r>
      <w:r w:rsidR="00DB5EB3">
        <w:rPr>
          <w:sz w:val="28"/>
          <w:szCs w:val="28"/>
        </w:rPr>
        <w:t xml:space="preserve"> </w:t>
      </w:r>
      <w:r w:rsidRPr="003402A9">
        <w:rPr>
          <w:sz w:val="28"/>
          <w:szCs w:val="28"/>
        </w:rPr>
        <w:t>до</w:t>
      </w:r>
      <w:r w:rsidR="00DB5EB3">
        <w:rPr>
          <w:sz w:val="28"/>
          <w:szCs w:val="28"/>
        </w:rPr>
        <w:t xml:space="preserve"> </w:t>
      </w:r>
      <w:r w:rsidRPr="003402A9">
        <w:rPr>
          <w:sz w:val="28"/>
          <w:szCs w:val="28"/>
        </w:rPr>
        <w:t>2</w:t>
      </w:r>
      <w:r w:rsidR="00AF725E">
        <w:rPr>
          <w:sz w:val="28"/>
          <w:szCs w:val="28"/>
        </w:rPr>
        <w:t> </w:t>
      </w:r>
      <w:r w:rsidR="00903138">
        <w:rPr>
          <w:sz w:val="28"/>
          <w:szCs w:val="28"/>
        </w:rPr>
        <w:t>млрд</w:t>
      </w:r>
      <w:r w:rsidRPr="003402A9">
        <w:rPr>
          <w:sz w:val="28"/>
          <w:szCs w:val="28"/>
        </w:rPr>
        <w:t>.</w:t>
      </w:r>
      <w:r w:rsidR="00DB5EB3">
        <w:rPr>
          <w:sz w:val="28"/>
          <w:szCs w:val="28"/>
        </w:rPr>
        <w:t xml:space="preserve"> </w:t>
      </w:r>
      <w:r w:rsidRPr="003402A9">
        <w:rPr>
          <w:sz w:val="28"/>
          <w:szCs w:val="28"/>
        </w:rPr>
        <w:t>тенге,</w:t>
      </w:r>
      <w:r w:rsidR="00DB5EB3">
        <w:rPr>
          <w:sz w:val="28"/>
          <w:szCs w:val="28"/>
        </w:rPr>
        <w:t xml:space="preserve"> </w:t>
      </w:r>
      <w:r w:rsidRPr="003402A9">
        <w:rPr>
          <w:sz w:val="28"/>
          <w:szCs w:val="28"/>
        </w:rPr>
        <w:t>что</w:t>
      </w:r>
      <w:r w:rsidR="00DB5EB3">
        <w:rPr>
          <w:sz w:val="28"/>
          <w:szCs w:val="28"/>
        </w:rPr>
        <w:t xml:space="preserve"> </w:t>
      </w:r>
      <w:r w:rsidRPr="003402A9">
        <w:rPr>
          <w:sz w:val="28"/>
          <w:szCs w:val="28"/>
        </w:rPr>
        <w:t>указывает</w:t>
      </w:r>
      <w:r w:rsidR="00DB5EB3">
        <w:rPr>
          <w:sz w:val="28"/>
          <w:szCs w:val="28"/>
        </w:rPr>
        <w:t xml:space="preserve"> </w:t>
      </w:r>
      <w:r w:rsidRPr="003402A9">
        <w:rPr>
          <w:sz w:val="28"/>
          <w:szCs w:val="28"/>
        </w:rPr>
        <w:t>на</w:t>
      </w:r>
      <w:r w:rsidR="00DB5EB3">
        <w:rPr>
          <w:sz w:val="28"/>
          <w:szCs w:val="28"/>
        </w:rPr>
        <w:t xml:space="preserve"> </w:t>
      </w:r>
      <w:r w:rsidR="00B36DFA">
        <w:rPr>
          <w:sz w:val="28"/>
          <w:szCs w:val="28"/>
        </w:rPr>
        <w:t>повышение</w:t>
      </w:r>
      <w:r w:rsidR="00F02E98">
        <w:rPr>
          <w:sz w:val="28"/>
          <w:szCs w:val="28"/>
        </w:rPr>
        <w:t xml:space="preserve"> </w:t>
      </w:r>
      <w:r w:rsidRPr="003402A9">
        <w:rPr>
          <w:sz w:val="28"/>
          <w:szCs w:val="28"/>
        </w:rPr>
        <w:t>эффективности</w:t>
      </w:r>
      <w:r w:rsidR="00DB5EB3">
        <w:rPr>
          <w:sz w:val="28"/>
          <w:szCs w:val="28"/>
        </w:rPr>
        <w:t xml:space="preserve"> </w:t>
      </w:r>
      <w:r w:rsidRPr="003402A9">
        <w:rPr>
          <w:sz w:val="28"/>
          <w:szCs w:val="28"/>
        </w:rPr>
        <w:t>мер</w:t>
      </w:r>
      <w:r w:rsidR="00DB5EB3">
        <w:rPr>
          <w:sz w:val="28"/>
          <w:szCs w:val="28"/>
        </w:rPr>
        <w:t xml:space="preserve"> </w:t>
      </w:r>
      <w:r w:rsidRPr="003402A9">
        <w:rPr>
          <w:sz w:val="28"/>
          <w:szCs w:val="28"/>
        </w:rPr>
        <w:t>принудительного</w:t>
      </w:r>
      <w:r w:rsidR="00DB5EB3">
        <w:rPr>
          <w:sz w:val="28"/>
          <w:szCs w:val="28"/>
        </w:rPr>
        <w:t xml:space="preserve"> </w:t>
      </w:r>
      <w:r w:rsidRPr="003402A9">
        <w:rPr>
          <w:sz w:val="28"/>
          <w:szCs w:val="28"/>
        </w:rPr>
        <w:t>взыскания</w:t>
      </w:r>
      <w:r w:rsidR="00DB5EB3">
        <w:rPr>
          <w:sz w:val="28"/>
          <w:szCs w:val="28"/>
        </w:rPr>
        <w:t xml:space="preserve"> </w:t>
      </w:r>
      <w:r w:rsidRPr="003402A9">
        <w:rPr>
          <w:sz w:val="28"/>
          <w:szCs w:val="28"/>
        </w:rPr>
        <w:t>или</w:t>
      </w:r>
      <w:r w:rsidR="00DB5EB3">
        <w:rPr>
          <w:sz w:val="28"/>
          <w:szCs w:val="28"/>
        </w:rPr>
        <w:t xml:space="preserve"> </w:t>
      </w:r>
      <w:r w:rsidR="0088247A">
        <w:rPr>
          <w:sz w:val="28"/>
          <w:szCs w:val="28"/>
        </w:rPr>
        <w:t>ростом</w:t>
      </w:r>
      <w:r w:rsidR="00DB5EB3">
        <w:rPr>
          <w:sz w:val="28"/>
          <w:szCs w:val="28"/>
        </w:rPr>
        <w:t xml:space="preserve"> </w:t>
      </w:r>
      <w:r w:rsidRPr="003402A9">
        <w:rPr>
          <w:sz w:val="28"/>
          <w:szCs w:val="28"/>
        </w:rPr>
        <w:t>объема</w:t>
      </w:r>
      <w:r w:rsidR="00DB5EB3">
        <w:rPr>
          <w:sz w:val="28"/>
          <w:szCs w:val="28"/>
        </w:rPr>
        <w:t xml:space="preserve"> </w:t>
      </w:r>
      <w:r w:rsidRPr="003402A9">
        <w:rPr>
          <w:sz w:val="28"/>
          <w:szCs w:val="28"/>
        </w:rPr>
        <w:t>выявленных</w:t>
      </w:r>
      <w:r w:rsidR="00DB5EB3">
        <w:rPr>
          <w:sz w:val="28"/>
          <w:szCs w:val="28"/>
        </w:rPr>
        <w:t xml:space="preserve"> </w:t>
      </w:r>
      <w:r w:rsidRPr="003402A9">
        <w:rPr>
          <w:sz w:val="28"/>
          <w:szCs w:val="28"/>
        </w:rPr>
        <w:t>налоговых</w:t>
      </w:r>
      <w:r w:rsidR="00DB5EB3">
        <w:rPr>
          <w:sz w:val="28"/>
          <w:szCs w:val="28"/>
        </w:rPr>
        <w:t xml:space="preserve"> </w:t>
      </w:r>
      <w:r w:rsidRPr="003402A9">
        <w:rPr>
          <w:sz w:val="28"/>
          <w:szCs w:val="28"/>
        </w:rPr>
        <w:t>нарушений.</w:t>
      </w:r>
      <w:r w:rsidR="00DB5EB3">
        <w:rPr>
          <w:sz w:val="28"/>
          <w:szCs w:val="28"/>
        </w:rPr>
        <w:t xml:space="preserve"> </w:t>
      </w:r>
    </w:p>
    <w:p w14:paraId="494FC008" w14:textId="1263ECF2" w:rsidR="00AF725E" w:rsidRPr="001674F8" w:rsidRDefault="00AF725E" w:rsidP="00AF725E">
      <w:pPr>
        <w:pStyle w:val="p1"/>
        <w:ind w:firstLine="709"/>
        <w:jc w:val="both"/>
        <w:rPr>
          <w:sz w:val="28"/>
          <w:szCs w:val="28"/>
        </w:rPr>
      </w:pPr>
      <w:r w:rsidRPr="001674F8">
        <w:rPr>
          <w:sz w:val="28"/>
          <w:szCs w:val="28"/>
        </w:rPr>
        <w:t>За</w:t>
      </w:r>
      <w:r>
        <w:rPr>
          <w:sz w:val="28"/>
          <w:szCs w:val="28"/>
        </w:rPr>
        <w:t xml:space="preserve"> </w:t>
      </w:r>
      <w:r w:rsidRPr="001674F8">
        <w:rPr>
          <w:sz w:val="28"/>
          <w:szCs w:val="28"/>
        </w:rPr>
        <w:t>2022</w:t>
      </w:r>
      <w:r>
        <w:rPr>
          <w:sz w:val="28"/>
          <w:szCs w:val="28"/>
        </w:rPr>
        <w:t xml:space="preserve"> </w:t>
      </w:r>
      <w:r w:rsidRPr="001674F8">
        <w:rPr>
          <w:sz w:val="28"/>
          <w:szCs w:val="28"/>
        </w:rPr>
        <w:t>год</w:t>
      </w:r>
      <w:r>
        <w:rPr>
          <w:sz w:val="28"/>
          <w:szCs w:val="28"/>
        </w:rPr>
        <w:t xml:space="preserve"> </w:t>
      </w:r>
      <w:r w:rsidRPr="001674F8">
        <w:rPr>
          <w:sz w:val="28"/>
          <w:szCs w:val="28"/>
        </w:rPr>
        <w:t>принято</w:t>
      </w:r>
      <w:r>
        <w:rPr>
          <w:sz w:val="28"/>
          <w:szCs w:val="28"/>
        </w:rPr>
        <w:t xml:space="preserve"> </w:t>
      </w:r>
      <w:r w:rsidRPr="001674F8">
        <w:rPr>
          <w:sz w:val="28"/>
          <w:szCs w:val="28"/>
        </w:rPr>
        <w:t>1</w:t>
      </w:r>
      <w:r>
        <w:rPr>
          <w:sz w:val="28"/>
          <w:szCs w:val="28"/>
        </w:rPr>
        <w:t xml:space="preserve"> </w:t>
      </w:r>
      <w:r w:rsidRPr="001674F8">
        <w:rPr>
          <w:sz w:val="28"/>
          <w:szCs w:val="28"/>
        </w:rPr>
        <w:t>211</w:t>
      </w:r>
      <w:r>
        <w:rPr>
          <w:sz w:val="28"/>
          <w:szCs w:val="28"/>
        </w:rPr>
        <w:t xml:space="preserve"> </w:t>
      </w:r>
      <w:r w:rsidRPr="001674F8">
        <w:rPr>
          <w:sz w:val="28"/>
          <w:szCs w:val="28"/>
        </w:rPr>
        <w:t>888</w:t>
      </w:r>
      <w:r>
        <w:rPr>
          <w:sz w:val="28"/>
          <w:szCs w:val="28"/>
        </w:rPr>
        <w:t xml:space="preserve"> </w:t>
      </w:r>
      <w:r w:rsidRPr="001674F8">
        <w:rPr>
          <w:sz w:val="28"/>
          <w:szCs w:val="28"/>
        </w:rPr>
        <w:t>налогов</w:t>
      </w:r>
      <w:r>
        <w:rPr>
          <w:sz w:val="28"/>
          <w:szCs w:val="28"/>
        </w:rPr>
        <w:t xml:space="preserve">ых </w:t>
      </w:r>
      <w:r w:rsidRPr="001674F8">
        <w:rPr>
          <w:sz w:val="28"/>
          <w:szCs w:val="28"/>
        </w:rPr>
        <w:t>отчетност</w:t>
      </w:r>
      <w:r>
        <w:rPr>
          <w:sz w:val="28"/>
          <w:szCs w:val="28"/>
        </w:rPr>
        <w:t>ей</w:t>
      </w:r>
      <w:r w:rsidRPr="001674F8">
        <w:rPr>
          <w:sz w:val="28"/>
          <w:szCs w:val="28"/>
        </w:rPr>
        <w:t>,</w:t>
      </w:r>
      <w:r>
        <w:rPr>
          <w:sz w:val="28"/>
          <w:szCs w:val="28"/>
        </w:rPr>
        <w:t xml:space="preserve"> </w:t>
      </w:r>
      <w:r w:rsidRPr="001674F8">
        <w:rPr>
          <w:sz w:val="28"/>
          <w:szCs w:val="28"/>
        </w:rPr>
        <w:t>в</w:t>
      </w:r>
      <w:r>
        <w:rPr>
          <w:sz w:val="28"/>
          <w:szCs w:val="28"/>
        </w:rPr>
        <w:t xml:space="preserve"> </w:t>
      </w:r>
      <w:r w:rsidRPr="001674F8">
        <w:rPr>
          <w:sz w:val="28"/>
          <w:szCs w:val="28"/>
        </w:rPr>
        <w:t>том</w:t>
      </w:r>
      <w:r>
        <w:rPr>
          <w:sz w:val="28"/>
          <w:szCs w:val="28"/>
        </w:rPr>
        <w:t xml:space="preserve"> </w:t>
      </w:r>
      <w:r w:rsidRPr="001674F8">
        <w:rPr>
          <w:sz w:val="28"/>
          <w:szCs w:val="28"/>
        </w:rPr>
        <w:t>числе</w:t>
      </w:r>
      <w:r>
        <w:rPr>
          <w:sz w:val="28"/>
          <w:szCs w:val="28"/>
        </w:rPr>
        <w:t xml:space="preserve"> </w:t>
      </w:r>
      <w:r w:rsidRPr="001674F8">
        <w:rPr>
          <w:sz w:val="28"/>
          <w:szCs w:val="28"/>
        </w:rPr>
        <w:t>1</w:t>
      </w:r>
      <w:r>
        <w:rPr>
          <w:sz w:val="28"/>
          <w:szCs w:val="28"/>
        </w:rPr>
        <w:t> </w:t>
      </w:r>
      <w:r w:rsidRPr="001674F8">
        <w:rPr>
          <w:sz w:val="28"/>
          <w:szCs w:val="28"/>
        </w:rPr>
        <w:t>207</w:t>
      </w:r>
      <w:r>
        <w:rPr>
          <w:sz w:val="28"/>
          <w:szCs w:val="28"/>
        </w:rPr>
        <w:t> </w:t>
      </w:r>
      <w:r w:rsidRPr="001674F8">
        <w:rPr>
          <w:sz w:val="28"/>
          <w:szCs w:val="28"/>
        </w:rPr>
        <w:t>055</w:t>
      </w:r>
      <w:r>
        <w:rPr>
          <w:sz w:val="28"/>
          <w:szCs w:val="28"/>
        </w:rPr>
        <w:t xml:space="preserve"> </w:t>
      </w:r>
      <w:r w:rsidRPr="001674F8">
        <w:rPr>
          <w:sz w:val="28"/>
          <w:szCs w:val="28"/>
        </w:rPr>
        <w:t>в</w:t>
      </w:r>
      <w:r>
        <w:rPr>
          <w:sz w:val="28"/>
          <w:szCs w:val="28"/>
        </w:rPr>
        <w:t xml:space="preserve"> </w:t>
      </w:r>
      <w:r w:rsidRPr="001674F8">
        <w:rPr>
          <w:sz w:val="28"/>
          <w:szCs w:val="28"/>
        </w:rPr>
        <w:t>электронном</w:t>
      </w:r>
      <w:r>
        <w:rPr>
          <w:sz w:val="28"/>
          <w:szCs w:val="28"/>
        </w:rPr>
        <w:t xml:space="preserve"> </w:t>
      </w:r>
      <w:r w:rsidRPr="001674F8">
        <w:rPr>
          <w:sz w:val="28"/>
          <w:szCs w:val="28"/>
        </w:rPr>
        <w:t>виде,</w:t>
      </w:r>
      <w:r>
        <w:rPr>
          <w:sz w:val="28"/>
          <w:szCs w:val="28"/>
        </w:rPr>
        <w:t xml:space="preserve"> </w:t>
      </w:r>
      <w:r w:rsidRPr="001674F8">
        <w:rPr>
          <w:sz w:val="28"/>
          <w:szCs w:val="28"/>
        </w:rPr>
        <w:t>что</w:t>
      </w:r>
      <w:r>
        <w:rPr>
          <w:sz w:val="28"/>
          <w:szCs w:val="28"/>
        </w:rPr>
        <w:t xml:space="preserve"> </w:t>
      </w:r>
      <w:r w:rsidRPr="001674F8">
        <w:rPr>
          <w:sz w:val="28"/>
          <w:szCs w:val="28"/>
        </w:rPr>
        <w:t>составляет</w:t>
      </w:r>
      <w:r>
        <w:rPr>
          <w:sz w:val="28"/>
          <w:szCs w:val="28"/>
        </w:rPr>
        <w:t xml:space="preserve"> </w:t>
      </w:r>
      <w:r w:rsidRPr="001674F8">
        <w:rPr>
          <w:sz w:val="28"/>
          <w:szCs w:val="28"/>
        </w:rPr>
        <w:t>99,6%</w:t>
      </w:r>
      <w:r>
        <w:rPr>
          <w:sz w:val="28"/>
          <w:szCs w:val="28"/>
        </w:rPr>
        <w:t xml:space="preserve"> </w:t>
      </w:r>
      <w:r w:rsidRPr="001674F8">
        <w:rPr>
          <w:sz w:val="28"/>
          <w:szCs w:val="28"/>
        </w:rPr>
        <w:t>от</w:t>
      </w:r>
      <w:r>
        <w:rPr>
          <w:sz w:val="28"/>
          <w:szCs w:val="28"/>
        </w:rPr>
        <w:t xml:space="preserve"> </w:t>
      </w:r>
      <w:r w:rsidRPr="001674F8">
        <w:rPr>
          <w:sz w:val="28"/>
          <w:szCs w:val="28"/>
        </w:rPr>
        <w:t>общего</w:t>
      </w:r>
      <w:r>
        <w:rPr>
          <w:sz w:val="28"/>
          <w:szCs w:val="28"/>
        </w:rPr>
        <w:t xml:space="preserve"> </w:t>
      </w:r>
      <w:r w:rsidRPr="001674F8">
        <w:rPr>
          <w:sz w:val="28"/>
          <w:szCs w:val="28"/>
        </w:rPr>
        <w:t>количества</w:t>
      </w:r>
      <w:r>
        <w:rPr>
          <w:sz w:val="28"/>
          <w:szCs w:val="28"/>
        </w:rPr>
        <w:t xml:space="preserve"> </w:t>
      </w:r>
      <w:r w:rsidRPr="001674F8">
        <w:rPr>
          <w:sz w:val="28"/>
          <w:szCs w:val="28"/>
        </w:rPr>
        <w:t>сданных</w:t>
      </w:r>
      <w:r>
        <w:rPr>
          <w:sz w:val="28"/>
          <w:szCs w:val="28"/>
        </w:rPr>
        <w:t xml:space="preserve"> </w:t>
      </w:r>
      <w:r w:rsidRPr="001674F8">
        <w:rPr>
          <w:sz w:val="28"/>
          <w:szCs w:val="28"/>
        </w:rPr>
        <w:t>налогов</w:t>
      </w:r>
      <w:r>
        <w:rPr>
          <w:sz w:val="28"/>
          <w:szCs w:val="28"/>
        </w:rPr>
        <w:t xml:space="preserve">ых </w:t>
      </w:r>
      <w:r w:rsidRPr="001674F8">
        <w:rPr>
          <w:sz w:val="28"/>
          <w:szCs w:val="28"/>
        </w:rPr>
        <w:t>отчетност</w:t>
      </w:r>
      <w:r>
        <w:rPr>
          <w:sz w:val="28"/>
          <w:szCs w:val="28"/>
        </w:rPr>
        <w:t>ей</w:t>
      </w:r>
      <w:r w:rsidRPr="001674F8">
        <w:rPr>
          <w:sz w:val="28"/>
          <w:szCs w:val="28"/>
        </w:rPr>
        <w:t>,</w:t>
      </w:r>
      <w:r>
        <w:rPr>
          <w:sz w:val="28"/>
          <w:szCs w:val="28"/>
        </w:rPr>
        <w:t xml:space="preserve"> </w:t>
      </w:r>
      <w:r w:rsidRPr="001674F8">
        <w:rPr>
          <w:sz w:val="28"/>
          <w:szCs w:val="28"/>
        </w:rPr>
        <w:t>на</w:t>
      </w:r>
      <w:r>
        <w:rPr>
          <w:sz w:val="28"/>
          <w:szCs w:val="28"/>
        </w:rPr>
        <w:t xml:space="preserve"> </w:t>
      </w:r>
      <w:r w:rsidRPr="001674F8">
        <w:rPr>
          <w:sz w:val="28"/>
          <w:szCs w:val="28"/>
        </w:rPr>
        <w:t>бумажном</w:t>
      </w:r>
      <w:r>
        <w:rPr>
          <w:sz w:val="28"/>
          <w:szCs w:val="28"/>
        </w:rPr>
        <w:t xml:space="preserve"> </w:t>
      </w:r>
      <w:r w:rsidRPr="001674F8">
        <w:rPr>
          <w:sz w:val="28"/>
          <w:szCs w:val="28"/>
        </w:rPr>
        <w:t>формате</w:t>
      </w:r>
      <w:r>
        <w:rPr>
          <w:sz w:val="28"/>
          <w:szCs w:val="28"/>
        </w:rPr>
        <w:t xml:space="preserve"> </w:t>
      </w:r>
      <w:r w:rsidRPr="001674F8">
        <w:rPr>
          <w:sz w:val="28"/>
          <w:szCs w:val="28"/>
        </w:rPr>
        <w:t>сданы</w:t>
      </w:r>
      <w:r>
        <w:rPr>
          <w:sz w:val="28"/>
          <w:szCs w:val="28"/>
        </w:rPr>
        <w:t xml:space="preserve"> </w:t>
      </w:r>
      <w:r w:rsidRPr="001674F8">
        <w:rPr>
          <w:sz w:val="28"/>
          <w:szCs w:val="28"/>
        </w:rPr>
        <w:t>налогов</w:t>
      </w:r>
      <w:r>
        <w:rPr>
          <w:sz w:val="28"/>
          <w:szCs w:val="28"/>
        </w:rPr>
        <w:t xml:space="preserve">ых </w:t>
      </w:r>
      <w:r w:rsidRPr="001674F8">
        <w:rPr>
          <w:sz w:val="28"/>
          <w:szCs w:val="28"/>
        </w:rPr>
        <w:t>отчетност</w:t>
      </w:r>
      <w:r>
        <w:rPr>
          <w:sz w:val="28"/>
          <w:szCs w:val="28"/>
        </w:rPr>
        <w:t xml:space="preserve">ей </w:t>
      </w:r>
      <w:r w:rsidRPr="001674F8">
        <w:rPr>
          <w:sz w:val="28"/>
          <w:szCs w:val="28"/>
        </w:rPr>
        <w:t>в</w:t>
      </w:r>
      <w:r>
        <w:rPr>
          <w:sz w:val="28"/>
          <w:szCs w:val="28"/>
        </w:rPr>
        <w:t xml:space="preserve"> </w:t>
      </w:r>
      <w:r w:rsidRPr="001674F8">
        <w:rPr>
          <w:sz w:val="28"/>
          <w:szCs w:val="28"/>
        </w:rPr>
        <w:t>количестве</w:t>
      </w:r>
      <w:r>
        <w:rPr>
          <w:sz w:val="28"/>
          <w:szCs w:val="28"/>
        </w:rPr>
        <w:t xml:space="preserve"> </w:t>
      </w:r>
      <w:r w:rsidRPr="001674F8">
        <w:rPr>
          <w:sz w:val="28"/>
          <w:szCs w:val="28"/>
        </w:rPr>
        <w:t>4</w:t>
      </w:r>
      <w:r>
        <w:rPr>
          <w:sz w:val="28"/>
          <w:szCs w:val="28"/>
        </w:rPr>
        <w:t xml:space="preserve"> </w:t>
      </w:r>
      <w:r w:rsidRPr="001674F8">
        <w:rPr>
          <w:sz w:val="28"/>
          <w:szCs w:val="28"/>
        </w:rPr>
        <w:t>833,</w:t>
      </w:r>
      <w:r>
        <w:rPr>
          <w:sz w:val="28"/>
          <w:szCs w:val="28"/>
        </w:rPr>
        <w:t xml:space="preserve"> </w:t>
      </w:r>
      <w:r w:rsidRPr="001674F8">
        <w:rPr>
          <w:sz w:val="28"/>
          <w:szCs w:val="28"/>
        </w:rPr>
        <w:t>что</w:t>
      </w:r>
      <w:r>
        <w:rPr>
          <w:sz w:val="28"/>
          <w:szCs w:val="28"/>
        </w:rPr>
        <w:t xml:space="preserve"> </w:t>
      </w:r>
      <w:r w:rsidRPr="001674F8">
        <w:rPr>
          <w:sz w:val="28"/>
          <w:szCs w:val="28"/>
        </w:rPr>
        <w:t>составляет</w:t>
      </w:r>
      <w:r>
        <w:rPr>
          <w:sz w:val="28"/>
          <w:szCs w:val="28"/>
        </w:rPr>
        <w:t xml:space="preserve"> </w:t>
      </w:r>
      <w:r w:rsidRPr="001674F8">
        <w:rPr>
          <w:sz w:val="28"/>
          <w:szCs w:val="28"/>
        </w:rPr>
        <w:t>0,4%</w:t>
      </w:r>
      <w:r>
        <w:rPr>
          <w:sz w:val="28"/>
          <w:szCs w:val="28"/>
        </w:rPr>
        <w:t xml:space="preserve"> </w:t>
      </w:r>
      <w:r w:rsidRPr="001674F8">
        <w:rPr>
          <w:sz w:val="28"/>
          <w:szCs w:val="28"/>
        </w:rPr>
        <w:t>от</w:t>
      </w:r>
      <w:r>
        <w:rPr>
          <w:sz w:val="28"/>
          <w:szCs w:val="28"/>
        </w:rPr>
        <w:t xml:space="preserve"> </w:t>
      </w:r>
      <w:r w:rsidRPr="001674F8">
        <w:rPr>
          <w:sz w:val="28"/>
          <w:szCs w:val="28"/>
        </w:rPr>
        <w:t>общего</w:t>
      </w:r>
      <w:r>
        <w:rPr>
          <w:sz w:val="28"/>
          <w:szCs w:val="28"/>
        </w:rPr>
        <w:t xml:space="preserve"> </w:t>
      </w:r>
      <w:r w:rsidRPr="001674F8">
        <w:rPr>
          <w:sz w:val="28"/>
          <w:szCs w:val="28"/>
        </w:rPr>
        <w:t>количества</w:t>
      </w:r>
      <w:r>
        <w:rPr>
          <w:sz w:val="28"/>
          <w:szCs w:val="28"/>
        </w:rPr>
        <w:t xml:space="preserve"> </w:t>
      </w:r>
      <w:r w:rsidRPr="001674F8">
        <w:rPr>
          <w:sz w:val="28"/>
          <w:szCs w:val="28"/>
        </w:rPr>
        <w:t>сданных</w:t>
      </w:r>
      <w:r>
        <w:rPr>
          <w:sz w:val="28"/>
          <w:szCs w:val="28"/>
        </w:rPr>
        <w:t xml:space="preserve"> </w:t>
      </w:r>
      <w:r w:rsidRPr="001674F8">
        <w:rPr>
          <w:sz w:val="28"/>
          <w:szCs w:val="28"/>
        </w:rPr>
        <w:t>деклараций.</w:t>
      </w:r>
    </w:p>
    <w:p w14:paraId="1386E04E" w14:textId="78F3732F" w:rsidR="00AF725E" w:rsidRPr="00DF5A00" w:rsidRDefault="00AF725E" w:rsidP="00AF725E">
      <w:pPr>
        <w:pStyle w:val="p1"/>
        <w:ind w:firstLine="709"/>
        <w:jc w:val="both"/>
        <w:rPr>
          <w:sz w:val="28"/>
          <w:szCs w:val="28"/>
        </w:rPr>
      </w:pPr>
      <w:r w:rsidRPr="001674F8">
        <w:rPr>
          <w:sz w:val="28"/>
          <w:szCs w:val="28"/>
        </w:rPr>
        <w:t>За</w:t>
      </w:r>
      <w:r>
        <w:rPr>
          <w:sz w:val="28"/>
          <w:szCs w:val="28"/>
        </w:rPr>
        <w:t xml:space="preserve"> </w:t>
      </w:r>
      <w:r w:rsidRPr="001674F8">
        <w:rPr>
          <w:sz w:val="28"/>
          <w:szCs w:val="28"/>
        </w:rPr>
        <w:t>2023</w:t>
      </w:r>
      <w:r>
        <w:rPr>
          <w:sz w:val="28"/>
          <w:szCs w:val="28"/>
        </w:rPr>
        <w:t xml:space="preserve"> </w:t>
      </w:r>
      <w:r w:rsidRPr="001674F8">
        <w:rPr>
          <w:sz w:val="28"/>
          <w:szCs w:val="28"/>
        </w:rPr>
        <w:t>год</w:t>
      </w:r>
      <w:r>
        <w:rPr>
          <w:sz w:val="28"/>
          <w:szCs w:val="28"/>
        </w:rPr>
        <w:t xml:space="preserve"> </w:t>
      </w:r>
      <w:r w:rsidRPr="001674F8">
        <w:rPr>
          <w:sz w:val="28"/>
          <w:szCs w:val="28"/>
        </w:rPr>
        <w:t>приняты</w:t>
      </w:r>
      <w:r>
        <w:rPr>
          <w:sz w:val="28"/>
          <w:szCs w:val="28"/>
        </w:rPr>
        <w:t xml:space="preserve"> </w:t>
      </w:r>
      <w:r w:rsidRPr="001674F8">
        <w:rPr>
          <w:sz w:val="28"/>
          <w:szCs w:val="28"/>
        </w:rPr>
        <w:t>1</w:t>
      </w:r>
      <w:r>
        <w:rPr>
          <w:sz w:val="28"/>
          <w:szCs w:val="28"/>
        </w:rPr>
        <w:t xml:space="preserve"> </w:t>
      </w:r>
      <w:r w:rsidRPr="001674F8">
        <w:rPr>
          <w:sz w:val="28"/>
          <w:szCs w:val="28"/>
        </w:rPr>
        <w:t>472</w:t>
      </w:r>
      <w:r>
        <w:rPr>
          <w:sz w:val="28"/>
          <w:szCs w:val="28"/>
        </w:rPr>
        <w:t xml:space="preserve"> </w:t>
      </w:r>
      <w:r w:rsidRPr="001674F8">
        <w:rPr>
          <w:sz w:val="28"/>
          <w:szCs w:val="28"/>
        </w:rPr>
        <w:t>565</w:t>
      </w:r>
      <w:r>
        <w:rPr>
          <w:sz w:val="28"/>
          <w:szCs w:val="28"/>
        </w:rPr>
        <w:t xml:space="preserve"> </w:t>
      </w:r>
      <w:r w:rsidRPr="001674F8">
        <w:rPr>
          <w:sz w:val="28"/>
          <w:szCs w:val="28"/>
        </w:rPr>
        <w:t>налогов</w:t>
      </w:r>
      <w:r>
        <w:rPr>
          <w:sz w:val="28"/>
          <w:szCs w:val="28"/>
        </w:rPr>
        <w:t xml:space="preserve">ых </w:t>
      </w:r>
      <w:r w:rsidRPr="001674F8">
        <w:rPr>
          <w:sz w:val="28"/>
          <w:szCs w:val="28"/>
        </w:rPr>
        <w:t>отчетност</w:t>
      </w:r>
      <w:r>
        <w:rPr>
          <w:sz w:val="28"/>
          <w:szCs w:val="28"/>
        </w:rPr>
        <w:t>ей</w:t>
      </w:r>
      <w:r w:rsidRPr="001674F8">
        <w:rPr>
          <w:sz w:val="28"/>
          <w:szCs w:val="28"/>
        </w:rPr>
        <w:t>,</w:t>
      </w:r>
      <w:r>
        <w:rPr>
          <w:sz w:val="28"/>
          <w:szCs w:val="28"/>
        </w:rPr>
        <w:t xml:space="preserve"> </w:t>
      </w:r>
      <w:r w:rsidRPr="001674F8">
        <w:rPr>
          <w:sz w:val="28"/>
          <w:szCs w:val="28"/>
        </w:rPr>
        <w:t>что</w:t>
      </w:r>
      <w:r>
        <w:rPr>
          <w:sz w:val="28"/>
          <w:szCs w:val="28"/>
        </w:rPr>
        <w:t xml:space="preserve"> </w:t>
      </w:r>
      <w:r w:rsidRPr="001674F8">
        <w:rPr>
          <w:sz w:val="28"/>
          <w:szCs w:val="28"/>
        </w:rPr>
        <w:t>больше</w:t>
      </w:r>
      <w:r>
        <w:rPr>
          <w:sz w:val="28"/>
          <w:szCs w:val="28"/>
        </w:rPr>
        <w:t xml:space="preserve"> </w:t>
      </w:r>
      <w:r w:rsidRPr="001674F8">
        <w:rPr>
          <w:sz w:val="28"/>
          <w:szCs w:val="28"/>
        </w:rPr>
        <w:t>на</w:t>
      </w:r>
      <w:r>
        <w:rPr>
          <w:sz w:val="28"/>
          <w:szCs w:val="28"/>
        </w:rPr>
        <w:t xml:space="preserve"> </w:t>
      </w:r>
      <w:r w:rsidRPr="001674F8">
        <w:rPr>
          <w:sz w:val="28"/>
          <w:szCs w:val="28"/>
        </w:rPr>
        <w:t>17,7%</w:t>
      </w:r>
      <w:r>
        <w:rPr>
          <w:sz w:val="28"/>
          <w:szCs w:val="28"/>
        </w:rPr>
        <w:t xml:space="preserve"> </w:t>
      </w:r>
      <w:r w:rsidRPr="001674F8">
        <w:rPr>
          <w:sz w:val="28"/>
          <w:szCs w:val="28"/>
        </w:rPr>
        <w:t>чем</w:t>
      </w:r>
      <w:r>
        <w:rPr>
          <w:sz w:val="28"/>
          <w:szCs w:val="28"/>
        </w:rPr>
        <w:t xml:space="preserve"> </w:t>
      </w:r>
      <w:r w:rsidRPr="001674F8">
        <w:rPr>
          <w:sz w:val="28"/>
          <w:szCs w:val="28"/>
        </w:rPr>
        <w:t>за</w:t>
      </w:r>
      <w:r>
        <w:rPr>
          <w:sz w:val="28"/>
          <w:szCs w:val="28"/>
        </w:rPr>
        <w:t xml:space="preserve"> </w:t>
      </w:r>
      <w:r w:rsidRPr="001674F8">
        <w:rPr>
          <w:sz w:val="28"/>
          <w:szCs w:val="28"/>
        </w:rPr>
        <w:t>предыдущий</w:t>
      </w:r>
      <w:r>
        <w:rPr>
          <w:sz w:val="28"/>
          <w:szCs w:val="28"/>
        </w:rPr>
        <w:t xml:space="preserve"> </w:t>
      </w:r>
      <w:r w:rsidRPr="001674F8">
        <w:rPr>
          <w:sz w:val="28"/>
          <w:szCs w:val="28"/>
        </w:rPr>
        <w:t>2022</w:t>
      </w:r>
      <w:r>
        <w:rPr>
          <w:sz w:val="28"/>
          <w:szCs w:val="28"/>
        </w:rPr>
        <w:t xml:space="preserve"> </w:t>
      </w:r>
      <w:r w:rsidRPr="001674F8">
        <w:rPr>
          <w:sz w:val="28"/>
          <w:szCs w:val="28"/>
        </w:rPr>
        <w:t>год,</w:t>
      </w:r>
      <w:r>
        <w:rPr>
          <w:sz w:val="28"/>
          <w:szCs w:val="28"/>
        </w:rPr>
        <w:t xml:space="preserve"> </w:t>
      </w:r>
      <w:r w:rsidRPr="001674F8">
        <w:rPr>
          <w:sz w:val="28"/>
          <w:szCs w:val="28"/>
        </w:rPr>
        <w:t>в</w:t>
      </w:r>
      <w:r>
        <w:rPr>
          <w:sz w:val="28"/>
          <w:szCs w:val="28"/>
        </w:rPr>
        <w:t xml:space="preserve"> </w:t>
      </w:r>
      <w:r w:rsidRPr="001674F8">
        <w:rPr>
          <w:sz w:val="28"/>
          <w:szCs w:val="28"/>
        </w:rPr>
        <w:t>электронном</w:t>
      </w:r>
      <w:r>
        <w:rPr>
          <w:sz w:val="28"/>
          <w:szCs w:val="28"/>
        </w:rPr>
        <w:t xml:space="preserve"> </w:t>
      </w:r>
      <w:r w:rsidRPr="001674F8">
        <w:rPr>
          <w:sz w:val="28"/>
          <w:szCs w:val="28"/>
        </w:rPr>
        <w:t>формате</w:t>
      </w:r>
      <w:r>
        <w:rPr>
          <w:sz w:val="28"/>
          <w:szCs w:val="28"/>
        </w:rPr>
        <w:t xml:space="preserve"> </w:t>
      </w:r>
      <w:r w:rsidRPr="001674F8">
        <w:rPr>
          <w:sz w:val="28"/>
          <w:szCs w:val="28"/>
        </w:rPr>
        <w:t>представлены</w:t>
      </w:r>
      <w:r>
        <w:rPr>
          <w:sz w:val="28"/>
          <w:szCs w:val="28"/>
        </w:rPr>
        <w:t xml:space="preserve"> </w:t>
      </w:r>
      <w:r w:rsidRPr="001674F8">
        <w:rPr>
          <w:sz w:val="28"/>
          <w:szCs w:val="28"/>
        </w:rPr>
        <w:t>1</w:t>
      </w:r>
      <w:r>
        <w:rPr>
          <w:sz w:val="28"/>
          <w:szCs w:val="28"/>
        </w:rPr>
        <w:t> </w:t>
      </w:r>
      <w:r w:rsidRPr="001674F8">
        <w:rPr>
          <w:sz w:val="28"/>
          <w:szCs w:val="28"/>
        </w:rPr>
        <w:t>468</w:t>
      </w:r>
      <w:r>
        <w:rPr>
          <w:sz w:val="28"/>
          <w:szCs w:val="28"/>
        </w:rPr>
        <w:t xml:space="preserve"> </w:t>
      </w:r>
      <w:r w:rsidRPr="001674F8">
        <w:rPr>
          <w:sz w:val="28"/>
          <w:szCs w:val="28"/>
        </w:rPr>
        <w:t>361,</w:t>
      </w:r>
      <w:r>
        <w:rPr>
          <w:sz w:val="28"/>
          <w:szCs w:val="28"/>
        </w:rPr>
        <w:t xml:space="preserve"> </w:t>
      </w:r>
      <w:r w:rsidRPr="001674F8">
        <w:rPr>
          <w:sz w:val="28"/>
          <w:szCs w:val="28"/>
        </w:rPr>
        <w:t>что</w:t>
      </w:r>
      <w:r>
        <w:rPr>
          <w:sz w:val="28"/>
          <w:szCs w:val="28"/>
        </w:rPr>
        <w:t xml:space="preserve"> </w:t>
      </w:r>
      <w:r w:rsidRPr="001674F8">
        <w:rPr>
          <w:sz w:val="28"/>
          <w:szCs w:val="28"/>
        </w:rPr>
        <w:t>составляет</w:t>
      </w:r>
      <w:r>
        <w:rPr>
          <w:sz w:val="28"/>
          <w:szCs w:val="28"/>
        </w:rPr>
        <w:t xml:space="preserve"> </w:t>
      </w:r>
      <w:r w:rsidRPr="001674F8">
        <w:rPr>
          <w:sz w:val="28"/>
          <w:szCs w:val="28"/>
        </w:rPr>
        <w:t>99,7%</w:t>
      </w:r>
      <w:r>
        <w:rPr>
          <w:sz w:val="28"/>
          <w:szCs w:val="28"/>
        </w:rPr>
        <w:t xml:space="preserve"> </w:t>
      </w:r>
      <w:r w:rsidRPr="001674F8">
        <w:rPr>
          <w:sz w:val="28"/>
          <w:szCs w:val="28"/>
        </w:rPr>
        <w:t>от</w:t>
      </w:r>
      <w:r>
        <w:rPr>
          <w:sz w:val="28"/>
          <w:szCs w:val="28"/>
        </w:rPr>
        <w:t xml:space="preserve"> </w:t>
      </w:r>
      <w:r w:rsidRPr="001674F8">
        <w:rPr>
          <w:sz w:val="28"/>
          <w:szCs w:val="28"/>
        </w:rPr>
        <w:t>общего</w:t>
      </w:r>
      <w:r>
        <w:rPr>
          <w:sz w:val="28"/>
          <w:szCs w:val="28"/>
        </w:rPr>
        <w:t xml:space="preserve"> </w:t>
      </w:r>
      <w:r w:rsidRPr="001674F8">
        <w:rPr>
          <w:sz w:val="28"/>
          <w:szCs w:val="28"/>
        </w:rPr>
        <w:t>количества</w:t>
      </w:r>
      <w:r>
        <w:rPr>
          <w:sz w:val="28"/>
          <w:szCs w:val="28"/>
        </w:rPr>
        <w:t xml:space="preserve"> </w:t>
      </w:r>
      <w:r w:rsidRPr="001674F8">
        <w:rPr>
          <w:sz w:val="28"/>
          <w:szCs w:val="28"/>
        </w:rPr>
        <w:t>сданных</w:t>
      </w:r>
      <w:r>
        <w:rPr>
          <w:sz w:val="28"/>
          <w:szCs w:val="28"/>
        </w:rPr>
        <w:t xml:space="preserve"> </w:t>
      </w:r>
      <w:r w:rsidRPr="001674F8">
        <w:rPr>
          <w:sz w:val="28"/>
          <w:szCs w:val="28"/>
        </w:rPr>
        <w:t>налогов</w:t>
      </w:r>
      <w:r>
        <w:rPr>
          <w:sz w:val="28"/>
          <w:szCs w:val="28"/>
        </w:rPr>
        <w:t xml:space="preserve">ых </w:t>
      </w:r>
      <w:r w:rsidRPr="001674F8">
        <w:rPr>
          <w:sz w:val="28"/>
          <w:szCs w:val="28"/>
        </w:rPr>
        <w:t>отчетност</w:t>
      </w:r>
      <w:r>
        <w:rPr>
          <w:sz w:val="28"/>
          <w:szCs w:val="28"/>
        </w:rPr>
        <w:t>ей</w:t>
      </w:r>
      <w:r w:rsidRPr="001674F8">
        <w:rPr>
          <w:sz w:val="28"/>
          <w:szCs w:val="28"/>
        </w:rPr>
        <w:t>,</w:t>
      </w:r>
      <w:r>
        <w:rPr>
          <w:sz w:val="28"/>
          <w:szCs w:val="28"/>
        </w:rPr>
        <w:t xml:space="preserve"> </w:t>
      </w:r>
      <w:r w:rsidRPr="001674F8">
        <w:rPr>
          <w:sz w:val="28"/>
          <w:szCs w:val="28"/>
        </w:rPr>
        <w:t>на</w:t>
      </w:r>
      <w:r>
        <w:rPr>
          <w:sz w:val="28"/>
          <w:szCs w:val="28"/>
        </w:rPr>
        <w:t xml:space="preserve"> </w:t>
      </w:r>
      <w:r w:rsidRPr="001674F8">
        <w:rPr>
          <w:sz w:val="28"/>
          <w:szCs w:val="28"/>
        </w:rPr>
        <w:t>бумажном</w:t>
      </w:r>
      <w:r>
        <w:rPr>
          <w:sz w:val="28"/>
          <w:szCs w:val="28"/>
        </w:rPr>
        <w:t xml:space="preserve"> </w:t>
      </w:r>
      <w:r w:rsidRPr="001674F8">
        <w:rPr>
          <w:sz w:val="28"/>
          <w:szCs w:val="28"/>
        </w:rPr>
        <w:t>формате</w:t>
      </w:r>
      <w:r>
        <w:rPr>
          <w:sz w:val="28"/>
          <w:szCs w:val="28"/>
        </w:rPr>
        <w:t xml:space="preserve"> </w:t>
      </w:r>
      <w:r w:rsidRPr="001674F8">
        <w:rPr>
          <w:sz w:val="28"/>
          <w:szCs w:val="28"/>
        </w:rPr>
        <w:t>сданы</w:t>
      </w:r>
      <w:r>
        <w:rPr>
          <w:sz w:val="28"/>
          <w:szCs w:val="28"/>
        </w:rPr>
        <w:t xml:space="preserve"> </w:t>
      </w:r>
      <w:r w:rsidRPr="001674F8">
        <w:rPr>
          <w:sz w:val="28"/>
          <w:szCs w:val="28"/>
        </w:rPr>
        <w:t>налогов</w:t>
      </w:r>
      <w:r>
        <w:rPr>
          <w:sz w:val="28"/>
          <w:szCs w:val="28"/>
        </w:rPr>
        <w:t xml:space="preserve">ые </w:t>
      </w:r>
      <w:r w:rsidRPr="001674F8">
        <w:rPr>
          <w:sz w:val="28"/>
          <w:szCs w:val="28"/>
        </w:rPr>
        <w:t>отчетност</w:t>
      </w:r>
      <w:r>
        <w:rPr>
          <w:sz w:val="28"/>
          <w:szCs w:val="28"/>
        </w:rPr>
        <w:t xml:space="preserve">и </w:t>
      </w:r>
      <w:r w:rsidRPr="001674F8">
        <w:rPr>
          <w:sz w:val="28"/>
          <w:szCs w:val="28"/>
        </w:rPr>
        <w:t>в</w:t>
      </w:r>
      <w:r>
        <w:rPr>
          <w:sz w:val="28"/>
          <w:szCs w:val="28"/>
        </w:rPr>
        <w:t xml:space="preserve"> </w:t>
      </w:r>
      <w:r w:rsidRPr="001674F8">
        <w:rPr>
          <w:sz w:val="28"/>
          <w:szCs w:val="28"/>
        </w:rPr>
        <w:t>количестве</w:t>
      </w:r>
      <w:r>
        <w:rPr>
          <w:sz w:val="28"/>
          <w:szCs w:val="28"/>
        </w:rPr>
        <w:t xml:space="preserve"> </w:t>
      </w:r>
      <w:r w:rsidRPr="001674F8">
        <w:rPr>
          <w:sz w:val="28"/>
          <w:szCs w:val="28"/>
        </w:rPr>
        <w:t>4</w:t>
      </w:r>
      <w:r>
        <w:rPr>
          <w:sz w:val="28"/>
          <w:szCs w:val="28"/>
        </w:rPr>
        <w:t> </w:t>
      </w:r>
      <w:r w:rsidRPr="001674F8">
        <w:rPr>
          <w:sz w:val="28"/>
          <w:szCs w:val="28"/>
        </w:rPr>
        <w:t>204,</w:t>
      </w:r>
      <w:r>
        <w:rPr>
          <w:sz w:val="28"/>
          <w:szCs w:val="28"/>
        </w:rPr>
        <w:t xml:space="preserve"> </w:t>
      </w:r>
      <w:r w:rsidRPr="001674F8">
        <w:rPr>
          <w:sz w:val="28"/>
          <w:szCs w:val="28"/>
        </w:rPr>
        <w:t>что</w:t>
      </w:r>
      <w:r>
        <w:rPr>
          <w:sz w:val="28"/>
          <w:szCs w:val="28"/>
        </w:rPr>
        <w:t xml:space="preserve"> </w:t>
      </w:r>
      <w:r w:rsidRPr="001674F8">
        <w:rPr>
          <w:sz w:val="28"/>
          <w:szCs w:val="28"/>
        </w:rPr>
        <w:t>составляет</w:t>
      </w:r>
      <w:r>
        <w:rPr>
          <w:sz w:val="28"/>
          <w:szCs w:val="28"/>
        </w:rPr>
        <w:t xml:space="preserve"> </w:t>
      </w:r>
      <w:r w:rsidRPr="001674F8">
        <w:rPr>
          <w:sz w:val="28"/>
          <w:szCs w:val="28"/>
        </w:rPr>
        <w:t>0,3%</w:t>
      </w:r>
      <w:r>
        <w:rPr>
          <w:sz w:val="28"/>
          <w:szCs w:val="28"/>
        </w:rPr>
        <w:t xml:space="preserve"> </w:t>
      </w:r>
      <w:r w:rsidRPr="001674F8">
        <w:rPr>
          <w:sz w:val="28"/>
          <w:szCs w:val="28"/>
        </w:rPr>
        <w:t>от</w:t>
      </w:r>
      <w:r>
        <w:rPr>
          <w:sz w:val="28"/>
          <w:szCs w:val="28"/>
        </w:rPr>
        <w:t xml:space="preserve"> </w:t>
      </w:r>
      <w:r w:rsidRPr="001674F8">
        <w:rPr>
          <w:sz w:val="28"/>
          <w:szCs w:val="28"/>
        </w:rPr>
        <w:t>общего</w:t>
      </w:r>
      <w:r>
        <w:rPr>
          <w:sz w:val="28"/>
          <w:szCs w:val="28"/>
        </w:rPr>
        <w:t xml:space="preserve"> </w:t>
      </w:r>
      <w:r w:rsidRPr="001674F8">
        <w:rPr>
          <w:sz w:val="28"/>
          <w:szCs w:val="28"/>
        </w:rPr>
        <w:t>количества</w:t>
      </w:r>
      <w:r>
        <w:rPr>
          <w:sz w:val="28"/>
          <w:szCs w:val="28"/>
        </w:rPr>
        <w:t xml:space="preserve"> </w:t>
      </w:r>
      <w:r w:rsidRPr="001674F8">
        <w:rPr>
          <w:sz w:val="28"/>
          <w:szCs w:val="28"/>
        </w:rPr>
        <w:t>сданных</w:t>
      </w:r>
      <w:r>
        <w:rPr>
          <w:sz w:val="28"/>
          <w:szCs w:val="28"/>
        </w:rPr>
        <w:t xml:space="preserve"> </w:t>
      </w:r>
      <w:r w:rsidRPr="001674F8">
        <w:rPr>
          <w:sz w:val="28"/>
          <w:szCs w:val="28"/>
        </w:rPr>
        <w:t>налогов</w:t>
      </w:r>
      <w:r>
        <w:rPr>
          <w:sz w:val="28"/>
          <w:szCs w:val="28"/>
        </w:rPr>
        <w:t xml:space="preserve">ых </w:t>
      </w:r>
      <w:r w:rsidRPr="001674F8">
        <w:rPr>
          <w:sz w:val="28"/>
          <w:szCs w:val="28"/>
        </w:rPr>
        <w:t>отчетност</w:t>
      </w:r>
      <w:r>
        <w:rPr>
          <w:sz w:val="28"/>
          <w:szCs w:val="28"/>
        </w:rPr>
        <w:t>ей (</w:t>
      </w:r>
      <w:r>
        <w:rPr>
          <w:sz w:val="28"/>
          <w:szCs w:val="28"/>
          <w:lang w:val="kk-KZ"/>
        </w:rPr>
        <w:t xml:space="preserve">таблица </w:t>
      </w:r>
      <w:r w:rsidRPr="0009783D">
        <w:rPr>
          <w:sz w:val="28"/>
          <w:szCs w:val="28"/>
        </w:rPr>
        <w:t>3</w:t>
      </w:r>
      <w:r w:rsidRPr="00DF0682">
        <w:rPr>
          <w:sz w:val="28"/>
          <w:szCs w:val="28"/>
        </w:rPr>
        <w:t>4</w:t>
      </w:r>
      <w:r w:rsidRPr="0009783D">
        <w:rPr>
          <w:sz w:val="28"/>
          <w:szCs w:val="28"/>
        </w:rPr>
        <w:t>)</w:t>
      </w:r>
      <w:r>
        <w:rPr>
          <w:sz w:val="28"/>
          <w:szCs w:val="28"/>
        </w:rPr>
        <w:t xml:space="preserve">. </w:t>
      </w:r>
    </w:p>
    <w:p w14:paraId="1B1F474E" w14:textId="77777777" w:rsidR="00AF725E" w:rsidRPr="00AF725E" w:rsidRDefault="00AF725E" w:rsidP="00A46AE5">
      <w:pPr>
        <w:ind w:firstLine="709"/>
        <w:jc w:val="both"/>
        <w:rPr>
          <w:sz w:val="28"/>
          <w:szCs w:val="28"/>
          <w:lang w:val="kk-KZ"/>
        </w:rPr>
      </w:pPr>
    </w:p>
    <w:p w14:paraId="00CBB381" w14:textId="4E0DE0EB" w:rsidR="001674F8" w:rsidRPr="001F7724" w:rsidRDefault="0009783D" w:rsidP="00AF725E">
      <w:pPr>
        <w:jc w:val="both"/>
        <w:rPr>
          <w:color w:val="000000"/>
          <w:sz w:val="28"/>
          <w:szCs w:val="28"/>
        </w:rPr>
      </w:pPr>
      <w:r>
        <w:rPr>
          <w:color w:val="000000"/>
          <w:sz w:val="28"/>
          <w:szCs w:val="28"/>
        </w:rPr>
        <w:t>Таблица</w:t>
      </w:r>
      <w:r w:rsidR="00DB5EB3">
        <w:rPr>
          <w:color w:val="000000"/>
          <w:sz w:val="28"/>
          <w:szCs w:val="28"/>
        </w:rPr>
        <w:t xml:space="preserve"> </w:t>
      </w:r>
      <w:r>
        <w:rPr>
          <w:color w:val="000000"/>
          <w:sz w:val="28"/>
          <w:szCs w:val="28"/>
        </w:rPr>
        <w:t>3</w:t>
      </w:r>
      <w:r w:rsidR="00DF0682" w:rsidRPr="00DF0682">
        <w:rPr>
          <w:color w:val="000000"/>
          <w:sz w:val="28"/>
          <w:szCs w:val="28"/>
        </w:rPr>
        <w:t>4</w:t>
      </w:r>
      <w:r w:rsidR="00DB5EB3">
        <w:rPr>
          <w:color w:val="000000"/>
          <w:sz w:val="28"/>
          <w:szCs w:val="28"/>
        </w:rPr>
        <w:t xml:space="preserve"> </w:t>
      </w:r>
      <w:r w:rsidR="00AF725E">
        <w:rPr>
          <w:color w:val="000000"/>
          <w:sz w:val="28"/>
          <w:szCs w:val="28"/>
        </w:rPr>
        <w:t>‒</w:t>
      </w:r>
      <w:r w:rsidR="00DB5EB3">
        <w:rPr>
          <w:color w:val="000000"/>
          <w:sz w:val="28"/>
          <w:szCs w:val="28"/>
        </w:rPr>
        <w:t xml:space="preserve"> </w:t>
      </w:r>
      <w:r w:rsidR="008A744D">
        <w:rPr>
          <w:sz w:val="28"/>
          <w:szCs w:val="28"/>
          <w:lang w:val="kk-KZ"/>
        </w:rPr>
        <w:t>Показатели</w:t>
      </w:r>
      <w:r w:rsidR="00DB5EB3">
        <w:rPr>
          <w:sz w:val="28"/>
          <w:szCs w:val="28"/>
          <w:lang w:val="kk-KZ"/>
        </w:rPr>
        <w:t xml:space="preserve"> </w:t>
      </w:r>
      <w:r w:rsidR="008A744D">
        <w:rPr>
          <w:sz w:val="28"/>
          <w:szCs w:val="28"/>
          <w:lang w:val="kk-KZ"/>
        </w:rPr>
        <w:t>по</w:t>
      </w:r>
      <w:r w:rsidR="00DB5EB3">
        <w:rPr>
          <w:sz w:val="28"/>
          <w:szCs w:val="28"/>
          <w:lang w:val="kk-KZ"/>
        </w:rPr>
        <w:t xml:space="preserve"> </w:t>
      </w:r>
      <w:r w:rsidR="001674F8">
        <w:rPr>
          <w:sz w:val="28"/>
          <w:szCs w:val="28"/>
          <w:lang w:val="kk-KZ"/>
        </w:rPr>
        <w:t>приему</w:t>
      </w:r>
      <w:r w:rsidR="00DB5EB3">
        <w:rPr>
          <w:sz w:val="28"/>
          <w:szCs w:val="28"/>
          <w:lang w:val="kk-KZ"/>
        </w:rPr>
        <w:t xml:space="preserve"> </w:t>
      </w:r>
      <w:r w:rsidR="001674F8">
        <w:rPr>
          <w:sz w:val="28"/>
          <w:szCs w:val="28"/>
          <w:lang w:val="kk-KZ"/>
        </w:rPr>
        <w:t>налоговых</w:t>
      </w:r>
      <w:r w:rsidR="00DB5EB3">
        <w:rPr>
          <w:sz w:val="28"/>
          <w:szCs w:val="28"/>
          <w:lang w:val="kk-KZ"/>
        </w:rPr>
        <w:t xml:space="preserve"> </w:t>
      </w:r>
      <w:r w:rsidR="001674F8">
        <w:rPr>
          <w:sz w:val="28"/>
          <w:szCs w:val="28"/>
          <w:lang w:val="kk-KZ"/>
        </w:rPr>
        <w:t>декларации</w:t>
      </w:r>
      <w:r w:rsidR="00DB5EB3">
        <w:rPr>
          <w:sz w:val="28"/>
          <w:szCs w:val="28"/>
          <w:lang w:val="kk-KZ"/>
        </w:rPr>
        <w:t xml:space="preserve"> </w:t>
      </w:r>
      <w:r w:rsidR="00E0610F">
        <w:rPr>
          <w:sz w:val="28"/>
          <w:szCs w:val="28"/>
          <w:lang w:val="kk-KZ"/>
        </w:rPr>
        <w:t>по</w:t>
      </w:r>
      <w:r w:rsidR="00DB5EB3">
        <w:rPr>
          <w:sz w:val="28"/>
          <w:szCs w:val="28"/>
          <w:lang w:val="kk-KZ"/>
        </w:rPr>
        <w:t xml:space="preserve"> </w:t>
      </w:r>
      <w:r w:rsidR="00E0610F">
        <w:rPr>
          <w:sz w:val="28"/>
          <w:szCs w:val="28"/>
          <w:lang w:val="kk-KZ"/>
        </w:rPr>
        <w:t>г</w:t>
      </w:r>
      <w:r w:rsidR="00E0610F" w:rsidRPr="00E0610F">
        <w:rPr>
          <w:sz w:val="28"/>
          <w:szCs w:val="28"/>
        </w:rPr>
        <w:t>.</w:t>
      </w:r>
      <w:r w:rsidR="00DB5EB3">
        <w:rPr>
          <w:sz w:val="28"/>
          <w:szCs w:val="28"/>
        </w:rPr>
        <w:t xml:space="preserve"> </w:t>
      </w:r>
      <w:r w:rsidR="00E0610F">
        <w:rPr>
          <w:sz w:val="28"/>
          <w:szCs w:val="28"/>
          <w:lang w:val="kk-KZ"/>
        </w:rPr>
        <w:t>Астана</w:t>
      </w:r>
      <w:r w:rsidR="00DB5EB3">
        <w:rPr>
          <w:sz w:val="28"/>
          <w:szCs w:val="28"/>
        </w:rPr>
        <w:t xml:space="preserve"> </w:t>
      </w:r>
      <w:r w:rsidR="00E0610F">
        <w:rPr>
          <w:sz w:val="28"/>
          <w:szCs w:val="28"/>
          <w:lang w:val="kk-KZ"/>
        </w:rPr>
        <w:t>за</w:t>
      </w:r>
      <w:r w:rsidR="00DB5EB3">
        <w:rPr>
          <w:sz w:val="28"/>
          <w:szCs w:val="28"/>
          <w:lang w:val="kk-KZ"/>
        </w:rPr>
        <w:t xml:space="preserve"> </w:t>
      </w:r>
      <w:r w:rsidR="00E0610F" w:rsidRPr="00E0610F">
        <w:rPr>
          <w:sz w:val="28"/>
          <w:szCs w:val="28"/>
        </w:rPr>
        <w:t>2022-2023</w:t>
      </w:r>
      <w:r w:rsidR="00DB5EB3">
        <w:rPr>
          <w:sz w:val="28"/>
          <w:szCs w:val="28"/>
        </w:rPr>
        <w:t xml:space="preserve"> </w:t>
      </w:r>
      <w:r w:rsidR="00E0610F">
        <w:rPr>
          <w:sz w:val="28"/>
          <w:szCs w:val="28"/>
          <w:lang w:val="kk-KZ"/>
        </w:rPr>
        <w:t>год</w:t>
      </w:r>
      <w:r w:rsidR="00A569B8">
        <w:rPr>
          <w:sz w:val="28"/>
          <w:szCs w:val="28"/>
          <w:lang w:val="kk-KZ"/>
        </w:rPr>
        <w:t>ы</w:t>
      </w:r>
    </w:p>
    <w:p w14:paraId="46AE8218" w14:textId="77777777" w:rsidR="001674F8" w:rsidRPr="00AF725E" w:rsidRDefault="001674F8" w:rsidP="00A46AE5">
      <w:pPr>
        <w:ind w:firstLine="709"/>
        <w:jc w:val="both"/>
        <w:rPr>
          <w:sz w:val="16"/>
          <w:szCs w:val="16"/>
        </w:rPr>
      </w:pPr>
    </w:p>
    <w:tbl>
      <w:tblPr>
        <w:tblStyle w:val="a6"/>
        <w:tblW w:w="4834" w:type="pct"/>
        <w:jc w:val="center"/>
        <w:tblLook w:val="04A0" w:firstRow="1" w:lastRow="0" w:firstColumn="1" w:lastColumn="0" w:noHBand="0" w:noVBand="1"/>
      </w:tblPr>
      <w:tblGrid>
        <w:gridCol w:w="2791"/>
        <w:gridCol w:w="1383"/>
        <w:gridCol w:w="1722"/>
        <w:gridCol w:w="1067"/>
        <w:gridCol w:w="1353"/>
        <w:gridCol w:w="992"/>
      </w:tblGrid>
      <w:tr w:rsidR="00B92249" w:rsidRPr="00AF725E" w14:paraId="1DFF08F3" w14:textId="77777777" w:rsidTr="00B92249">
        <w:trPr>
          <w:jc w:val="center"/>
        </w:trPr>
        <w:tc>
          <w:tcPr>
            <w:tcW w:w="1499" w:type="pct"/>
            <w:vAlign w:val="center"/>
          </w:tcPr>
          <w:p w14:paraId="487C8213" w14:textId="6BAE033A" w:rsidR="00AF725E" w:rsidRPr="00AF725E" w:rsidRDefault="00AF725E" w:rsidP="00AF725E">
            <w:pPr>
              <w:jc w:val="center"/>
            </w:pPr>
            <w:r w:rsidRPr="00AF725E">
              <w:rPr>
                <w:color w:val="000000"/>
                <w:lang w:val="kk-KZ"/>
              </w:rPr>
              <w:t>У</w:t>
            </w:r>
            <w:r w:rsidRPr="00AF725E">
              <w:rPr>
                <w:color w:val="000000"/>
              </w:rPr>
              <w:t>ГД</w:t>
            </w:r>
          </w:p>
        </w:tc>
        <w:tc>
          <w:tcPr>
            <w:tcW w:w="743" w:type="pct"/>
            <w:vAlign w:val="center"/>
          </w:tcPr>
          <w:p w14:paraId="6B96F2E2" w14:textId="23C8CA2D" w:rsidR="00AF725E" w:rsidRPr="00AF725E" w:rsidRDefault="00AF725E" w:rsidP="00AF725E">
            <w:pPr>
              <w:jc w:val="center"/>
            </w:pPr>
            <w:r w:rsidRPr="00AF725E">
              <w:rPr>
                <w:color w:val="000000"/>
              </w:rPr>
              <w:t>Всего</w:t>
            </w:r>
          </w:p>
        </w:tc>
        <w:tc>
          <w:tcPr>
            <w:tcW w:w="925" w:type="pct"/>
            <w:vAlign w:val="center"/>
          </w:tcPr>
          <w:p w14:paraId="18F0BC18" w14:textId="101377F6" w:rsidR="00AF725E" w:rsidRPr="00AF725E" w:rsidRDefault="00AF725E" w:rsidP="00AF725E">
            <w:pPr>
              <w:jc w:val="center"/>
            </w:pPr>
            <w:r w:rsidRPr="00AF725E">
              <w:rPr>
                <w:color w:val="000000"/>
              </w:rPr>
              <w:t>в т.ч. в электронном виде</w:t>
            </w:r>
          </w:p>
        </w:tc>
        <w:tc>
          <w:tcPr>
            <w:tcW w:w="573" w:type="pct"/>
            <w:vAlign w:val="center"/>
          </w:tcPr>
          <w:p w14:paraId="666C9F16" w14:textId="64F83BB4" w:rsidR="00AF725E" w:rsidRPr="00AF725E" w:rsidRDefault="00AF725E" w:rsidP="00AF725E">
            <w:pPr>
              <w:jc w:val="center"/>
            </w:pPr>
            <w:r w:rsidRPr="00AF725E">
              <w:rPr>
                <w:color w:val="000000"/>
              </w:rPr>
              <w:t>%</w:t>
            </w:r>
          </w:p>
        </w:tc>
        <w:tc>
          <w:tcPr>
            <w:tcW w:w="727" w:type="pct"/>
            <w:vAlign w:val="center"/>
          </w:tcPr>
          <w:p w14:paraId="701FFBEF" w14:textId="5B71D8CA" w:rsidR="00AF725E" w:rsidRPr="00AF725E" w:rsidRDefault="00AF725E" w:rsidP="00AF725E">
            <w:pPr>
              <w:jc w:val="center"/>
            </w:pPr>
            <w:r w:rsidRPr="00AF725E">
              <w:rPr>
                <w:color w:val="000000"/>
              </w:rPr>
              <w:t>в т.ч. на бумажном носителе</w:t>
            </w:r>
          </w:p>
        </w:tc>
        <w:tc>
          <w:tcPr>
            <w:tcW w:w="533" w:type="pct"/>
            <w:vAlign w:val="center"/>
          </w:tcPr>
          <w:p w14:paraId="16110413" w14:textId="7403A432" w:rsidR="00AF725E" w:rsidRPr="00AF725E" w:rsidRDefault="00AF725E" w:rsidP="00AF725E">
            <w:pPr>
              <w:jc w:val="center"/>
              <w:rPr>
                <w:lang w:val="en-US"/>
              </w:rPr>
            </w:pPr>
            <w:r w:rsidRPr="00AF725E">
              <w:rPr>
                <w:color w:val="000000"/>
              </w:rPr>
              <w:t>%</w:t>
            </w:r>
          </w:p>
        </w:tc>
      </w:tr>
      <w:tr w:rsidR="00AF725E" w:rsidRPr="00AF725E" w14:paraId="7528659E" w14:textId="77777777" w:rsidTr="00AF725E">
        <w:trPr>
          <w:jc w:val="center"/>
        </w:trPr>
        <w:tc>
          <w:tcPr>
            <w:tcW w:w="5000" w:type="pct"/>
            <w:gridSpan w:val="6"/>
          </w:tcPr>
          <w:p w14:paraId="5B3A90FB" w14:textId="653F08D2" w:rsidR="00AF725E" w:rsidRPr="00AF725E" w:rsidRDefault="00AF725E" w:rsidP="0009783D">
            <w:pPr>
              <w:jc w:val="center"/>
              <w:rPr>
                <w:lang w:val="en-US"/>
              </w:rPr>
            </w:pPr>
            <w:r w:rsidRPr="00AF725E">
              <w:rPr>
                <w:rStyle w:val="af2"/>
                <w:rFonts w:eastAsia="Tahoma"/>
                <w:b w:val="0"/>
                <w:bCs w:val="0"/>
                <w:color w:val="000000"/>
              </w:rPr>
              <w:t>2022 год</w:t>
            </w:r>
          </w:p>
        </w:tc>
      </w:tr>
      <w:tr w:rsidR="00B92249" w:rsidRPr="00AF725E" w14:paraId="17753595" w14:textId="77777777" w:rsidTr="00B92249">
        <w:trPr>
          <w:jc w:val="center"/>
        </w:trPr>
        <w:tc>
          <w:tcPr>
            <w:tcW w:w="1499" w:type="pct"/>
          </w:tcPr>
          <w:p w14:paraId="49B9676F" w14:textId="57805866" w:rsidR="00AF725E" w:rsidRPr="00AF725E" w:rsidRDefault="00AF725E" w:rsidP="0009783D">
            <w:pPr>
              <w:pStyle w:val="p1"/>
              <w:rPr>
                <w:sz w:val="24"/>
                <w:szCs w:val="24"/>
                <w:lang w:val="kk-KZ"/>
              </w:rPr>
            </w:pPr>
            <w:r w:rsidRPr="00AF725E">
              <w:rPr>
                <w:sz w:val="24"/>
                <w:szCs w:val="24"/>
              </w:rPr>
              <w:t>УГД района «Алматы»</w:t>
            </w:r>
            <w:r w:rsidRPr="00AF725E">
              <w:rPr>
                <w:rStyle w:val="apple-converted-space"/>
                <w:rFonts w:eastAsia="Tahoma"/>
                <w:sz w:val="24"/>
                <w:szCs w:val="24"/>
              </w:rPr>
              <w:t xml:space="preserve"> </w:t>
            </w:r>
          </w:p>
        </w:tc>
        <w:tc>
          <w:tcPr>
            <w:tcW w:w="743" w:type="pct"/>
            <w:vAlign w:val="center"/>
          </w:tcPr>
          <w:p w14:paraId="68C1EF67" w14:textId="3EBA8EA8" w:rsidR="00AF725E" w:rsidRPr="00AF725E" w:rsidRDefault="00AF725E" w:rsidP="00AF725E">
            <w:pPr>
              <w:jc w:val="center"/>
              <w:rPr>
                <w:lang w:val="en-US"/>
              </w:rPr>
            </w:pPr>
            <w:r w:rsidRPr="00AF725E">
              <w:rPr>
                <w:color w:val="000000"/>
              </w:rPr>
              <w:t>277 428</w:t>
            </w:r>
          </w:p>
        </w:tc>
        <w:tc>
          <w:tcPr>
            <w:tcW w:w="925" w:type="pct"/>
            <w:vAlign w:val="center"/>
          </w:tcPr>
          <w:p w14:paraId="730A39B3" w14:textId="093AB3CF" w:rsidR="00AF725E" w:rsidRPr="00AF725E" w:rsidRDefault="00AF725E" w:rsidP="00AF725E">
            <w:pPr>
              <w:jc w:val="center"/>
              <w:rPr>
                <w:lang w:val="en-US"/>
              </w:rPr>
            </w:pPr>
            <w:r w:rsidRPr="00AF725E">
              <w:rPr>
                <w:color w:val="000000"/>
              </w:rPr>
              <w:t>275 171</w:t>
            </w:r>
          </w:p>
        </w:tc>
        <w:tc>
          <w:tcPr>
            <w:tcW w:w="573" w:type="pct"/>
            <w:vAlign w:val="center"/>
          </w:tcPr>
          <w:p w14:paraId="6A548ED2" w14:textId="3AEED500" w:rsidR="00AF725E" w:rsidRPr="00AF725E" w:rsidRDefault="00AF725E" w:rsidP="00AF725E">
            <w:pPr>
              <w:jc w:val="center"/>
              <w:rPr>
                <w:lang w:val="en-US"/>
              </w:rPr>
            </w:pPr>
            <w:r w:rsidRPr="00AF725E">
              <w:rPr>
                <w:color w:val="000000"/>
              </w:rPr>
              <w:t>99,2</w:t>
            </w:r>
          </w:p>
        </w:tc>
        <w:tc>
          <w:tcPr>
            <w:tcW w:w="727" w:type="pct"/>
            <w:vAlign w:val="center"/>
          </w:tcPr>
          <w:p w14:paraId="48F805CD" w14:textId="1AE39285" w:rsidR="00AF725E" w:rsidRPr="00AF725E" w:rsidRDefault="00AF725E" w:rsidP="00AF725E">
            <w:pPr>
              <w:jc w:val="center"/>
              <w:rPr>
                <w:lang w:val="en-US"/>
              </w:rPr>
            </w:pPr>
            <w:r w:rsidRPr="00AF725E">
              <w:rPr>
                <w:color w:val="000000"/>
              </w:rPr>
              <w:t>2 257</w:t>
            </w:r>
          </w:p>
        </w:tc>
        <w:tc>
          <w:tcPr>
            <w:tcW w:w="533" w:type="pct"/>
            <w:vAlign w:val="center"/>
          </w:tcPr>
          <w:p w14:paraId="6E035872" w14:textId="5711271A" w:rsidR="00AF725E" w:rsidRPr="00AF725E" w:rsidRDefault="00AF725E" w:rsidP="00AF725E">
            <w:pPr>
              <w:jc w:val="center"/>
              <w:rPr>
                <w:lang w:val="en-US"/>
              </w:rPr>
            </w:pPr>
            <w:r w:rsidRPr="00AF725E">
              <w:rPr>
                <w:color w:val="000000"/>
              </w:rPr>
              <w:t>0,8</w:t>
            </w:r>
          </w:p>
        </w:tc>
      </w:tr>
      <w:tr w:rsidR="00B92249" w:rsidRPr="00AF725E" w14:paraId="4DC303A5" w14:textId="77777777" w:rsidTr="00B92249">
        <w:trPr>
          <w:jc w:val="center"/>
        </w:trPr>
        <w:tc>
          <w:tcPr>
            <w:tcW w:w="1499" w:type="pct"/>
          </w:tcPr>
          <w:p w14:paraId="699D9C9D" w14:textId="3110A4C1" w:rsidR="00AF725E" w:rsidRPr="00AF725E" w:rsidRDefault="00AF725E" w:rsidP="0009783D">
            <w:pPr>
              <w:pStyle w:val="p1"/>
              <w:rPr>
                <w:sz w:val="24"/>
                <w:szCs w:val="24"/>
                <w:lang w:val="kk-KZ"/>
              </w:rPr>
            </w:pPr>
            <w:r w:rsidRPr="00AF725E">
              <w:rPr>
                <w:sz w:val="24"/>
                <w:szCs w:val="24"/>
              </w:rPr>
              <w:t>УГД района «Сарыарка»</w:t>
            </w:r>
            <w:r w:rsidRPr="00AF725E">
              <w:rPr>
                <w:rStyle w:val="apple-converted-space"/>
                <w:rFonts w:eastAsia="Tahoma"/>
                <w:sz w:val="24"/>
                <w:szCs w:val="24"/>
              </w:rPr>
              <w:t xml:space="preserve"> </w:t>
            </w:r>
          </w:p>
        </w:tc>
        <w:tc>
          <w:tcPr>
            <w:tcW w:w="743" w:type="pct"/>
            <w:vAlign w:val="center"/>
          </w:tcPr>
          <w:p w14:paraId="5E8E1EA1" w14:textId="5528B530" w:rsidR="00AF725E" w:rsidRPr="00AF725E" w:rsidRDefault="00AF725E" w:rsidP="00AF725E">
            <w:pPr>
              <w:jc w:val="center"/>
              <w:rPr>
                <w:lang w:val="en-US"/>
              </w:rPr>
            </w:pPr>
            <w:r w:rsidRPr="00AF725E">
              <w:rPr>
                <w:color w:val="000000"/>
              </w:rPr>
              <w:t>277 569</w:t>
            </w:r>
          </w:p>
        </w:tc>
        <w:tc>
          <w:tcPr>
            <w:tcW w:w="925" w:type="pct"/>
            <w:vAlign w:val="center"/>
          </w:tcPr>
          <w:p w14:paraId="0D3A0066" w14:textId="5F763E86" w:rsidR="00AF725E" w:rsidRPr="00AF725E" w:rsidRDefault="00AF725E" w:rsidP="00AF725E">
            <w:pPr>
              <w:jc w:val="center"/>
              <w:rPr>
                <w:lang w:val="en-US"/>
              </w:rPr>
            </w:pPr>
            <w:r w:rsidRPr="00AF725E">
              <w:rPr>
                <w:color w:val="000000"/>
              </w:rPr>
              <w:t>275 600</w:t>
            </w:r>
          </w:p>
        </w:tc>
        <w:tc>
          <w:tcPr>
            <w:tcW w:w="573" w:type="pct"/>
            <w:vAlign w:val="center"/>
          </w:tcPr>
          <w:p w14:paraId="052E10D7" w14:textId="3C3B1498" w:rsidR="00AF725E" w:rsidRPr="00AF725E" w:rsidRDefault="00AF725E" w:rsidP="00AF725E">
            <w:pPr>
              <w:jc w:val="center"/>
              <w:rPr>
                <w:lang w:val="en-US"/>
              </w:rPr>
            </w:pPr>
            <w:r w:rsidRPr="00AF725E">
              <w:rPr>
                <w:color w:val="000000"/>
              </w:rPr>
              <w:t>99,3</w:t>
            </w:r>
          </w:p>
        </w:tc>
        <w:tc>
          <w:tcPr>
            <w:tcW w:w="727" w:type="pct"/>
            <w:vAlign w:val="center"/>
          </w:tcPr>
          <w:p w14:paraId="5348BC08" w14:textId="5FD90C81" w:rsidR="00AF725E" w:rsidRPr="00AF725E" w:rsidRDefault="00AF725E" w:rsidP="00AF725E">
            <w:pPr>
              <w:jc w:val="center"/>
              <w:rPr>
                <w:lang w:val="en-US"/>
              </w:rPr>
            </w:pPr>
            <w:r w:rsidRPr="00AF725E">
              <w:rPr>
                <w:color w:val="000000"/>
              </w:rPr>
              <w:t>1 969</w:t>
            </w:r>
          </w:p>
        </w:tc>
        <w:tc>
          <w:tcPr>
            <w:tcW w:w="533" w:type="pct"/>
            <w:vAlign w:val="center"/>
          </w:tcPr>
          <w:p w14:paraId="28625407" w14:textId="138653B6" w:rsidR="00AF725E" w:rsidRPr="00AF725E" w:rsidRDefault="00AF725E" w:rsidP="00AF725E">
            <w:pPr>
              <w:jc w:val="center"/>
              <w:rPr>
                <w:lang w:val="en-US"/>
              </w:rPr>
            </w:pPr>
            <w:r w:rsidRPr="00AF725E">
              <w:rPr>
                <w:color w:val="000000"/>
              </w:rPr>
              <w:t>0,7</w:t>
            </w:r>
          </w:p>
        </w:tc>
      </w:tr>
      <w:tr w:rsidR="00B92249" w:rsidRPr="00AF725E" w14:paraId="242DD02E" w14:textId="77777777" w:rsidTr="00B92249">
        <w:trPr>
          <w:jc w:val="center"/>
        </w:trPr>
        <w:tc>
          <w:tcPr>
            <w:tcW w:w="1499" w:type="pct"/>
          </w:tcPr>
          <w:p w14:paraId="74BE2EB9" w14:textId="71B08F53" w:rsidR="00AF725E" w:rsidRPr="00AF725E" w:rsidRDefault="00AF725E" w:rsidP="0009783D">
            <w:pPr>
              <w:pStyle w:val="p1"/>
              <w:rPr>
                <w:sz w:val="24"/>
                <w:szCs w:val="24"/>
                <w:lang w:val="kk-KZ"/>
              </w:rPr>
            </w:pPr>
            <w:r w:rsidRPr="00AF725E">
              <w:rPr>
                <w:sz w:val="24"/>
                <w:szCs w:val="24"/>
              </w:rPr>
              <w:t>УГД района «Есиль»</w:t>
            </w:r>
            <w:r w:rsidRPr="00AF725E">
              <w:rPr>
                <w:rStyle w:val="apple-converted-space"/>
                <w:rFonts w:eastAsia="Tahoma"/>
                <w:sz w:val="24"/>
                <w:szCs w:val="24"/>
              </w:rPr>
              <w:t xml:space="preserve"> </w:t>
            </w:r>
          </w:p>
        </w:tc>
        <w:tc>
          <w:tcPr>
            <w:tcW w:w="743" w:type="pct"/>
            <w:vAlign w:val="center"/>
          </w:tcPr>
          <w:p w14:paraId="3F13728F" w14:textId="06F7D992" w:rsidR="00AF725E" w:rsidRPr="00AF725E" w:rsidRDefault="00AF725E" w:rsidP="00AF725E">
            <w:pPr>
              <w:jc w:val="center"/>
              <w:rPr>
                <w:lang w:val="en-US"/>
              </w:rPr>
            </w:pPr>
            <w:r w:rsidRPr="00AF725E">
              <w:rPr>
                <w:color w:val="000000"/>
              </w:rPr>
              <w:t>505 847</w:t>
            </w:r>
          </w:p>
        </w:tc>
        <w:tc>
          <w:tcPr>
            <w:tcW w:w="925" w:type="pct"/>
            <w:vAlign w:val="center"/>
          </w:tcPr>
          <w:p w14:paraId="681E9B75" w14:textId="763CBEAE" w:rsidR="00AF725E" w:rsidRPr="00AF725E" w:rsidRDefault="00AF725E" w:rsidP="00AF725E">
            <w:pPr>
              <w:jc w:val="center"/>
              <w:rPr>
                <w:lang w:val="en-US"/>
              </w:rPr>
            </w:pPr>
            <w:r w:rsidRPr="00AF725E">
              <w:rPr>
                <w:color w:val="000000"/>
              </w:rPr>
              <w:t>505 242</w:t>
            </w:r>
          </w:p>
        </w:tc>
        <w:tc>
          <w:tcPr>
            <w:tcW w:w="573" w:type="pct"/>
            <w:vAlign w:val="center"/>
          </w:tcPr>
          <w:p w14:paraId="793ECA97" w14:textId="3E827C9E" w:rsidR="00AF725E" w:rsidRPr="00AF725E" w:rsidRDefault="00AF725E" w:rsidP="00AF725E">
            <w:pPr>
              <w:jc w:val="center"/>
              <w:rPr>
                <w:lang w:val="en-US"/>
              </w:rPr>
            </w:pPr>
            <w:r w:rsidRPr="00AF725E">
              <w:rPr>
                <w:color w:val="000000"/>
              </w:rPr>
              <w:t>99,9</w:t>
            </w:r>
          </w:p>
        </w:tc>
        <w:tc>
          <w:tcPr>
            <w:tcW w:w="727" w:type="pct"/>
            <w:vAlign w:val="center"/>
          </w:tcPr>
          <w:p w14:paraId="78EF030E" w14:textId="2EF381B5" w:rsidR="00AF725E" w:rsidRPr="00AF725E" w:rsidRDefault="00AF725E" w:rsidP="00AF725E">
            <w:pPr>
              <w:jc w:val="center"/>
              <w:rPr>
                <w:lang w:val="en-US"/>
              </w:rPr>
            </w:pPr>
            <w:r w:rsidRPr="00AF725E">
              <w:rPr>
                <w:color w:val="000000"/>
              </w:rPr>
              <w:t>605</w:t>
            </w:r>
          </w:p>
        </w:tc>
        <w:tc>
          <w:tcPr>
            <w:tcW w:w="533" w:type="pct"/>
            <w:vAlign w:val="center"/>
          </w:tcPr>
          <w:p w14:paraId="04552833" w14:textId="4EC3BB18" w:rsidR="00AF725E" w:rsidRPr="00AF725E" w:rsidRDefault="00AF725E" w:rsidP="00AF725E">
            <w:pPr>
              <w:jc w:val="center"/>
              <w:rPr>
                <w:lang w:val="en-US"/>
              </w:rPr>
            </w:pPr>
            <w:r w:rsidRPr="00AF725E">
              <w:rPr>
                <w:color w:val="000000"/>
              </w:rPr>
              <w:t>0,1</w:t>
            </w:r>
          </w:p>
        </w:tc>
      </w:tr>
      <w:tr w:rsidR="00B92249" w:rsidRPr="00AF725E" w14:paraId="78289EA2" w14:textId="77777777" w:rsidTr="00B92249">
        <w:trPr>
          <w:jc w:val="center"/>
        </w:trPr>
        <w:tc>
          <w:tcPr>
            <w:tcW w:w="1499" w:type="pct"/>
          </w:tcPr>
          <w:p w14:paraId="14E24CA8" w14:textId="52B98384" w:rsidR="00AF725E" w:rsidRPr="00AF725E" w:rsidRDefault="00AF725E" w:rsidP="0009783D">
            <w:pPr>
              <w:pStyle w:val="p1"/>
              <w:rPr>
                <w:sz w:val="24"/>
                <w:szCs w:val="24"/>
                <w:lang w:val="kk-KZ"/>
              </w:rPr>
            </w:pPr>
            <w:r w:rsidRPr="00AF725E">
              <w:rPr>
                <w:sz w:val="24"/>
                <w:szCs w:val="24"/>
              </w:rPr>
              <w:t>УГД района «Байконур»</w:t>
            </w:r>
            <w:r w:rsidRPr="00AF725E">
              <w:rPr>
                <w:rStyle w:val="apple-converted-space"/>
                <w:rFonts w:eastAsia="Tahoma"/>
                <w:sz w:val="24"/>
                <w:szCs w:val="24"/>
              </w:rPr>
              <w:t xml:space="preserve"> </w:t>
            </w:r>
          </w:p>
        </w:tc>
        <w:tc>
          <w:tcPr>
            <w:tcW w:w="743" w:type="pct"/>
            <w:vAlign w:val="center"/>
          </w:tcPr>
          <w:p w14:paraId="48A3910A" w14:textId="74B4F0A1" w:rsidR="00AF725E" w:rsidRPr="00AF725E" w:rsidRDefault="00AF725E" w:rsidP="00AF725E">
            <w:pPr>
              <w:jc w:val="center"/>
              <w:rPr>
                <w:lang w:val="en-US"/>
              </w:rPr>
            </w:pPr>
            <w:r w:rsidRPr="00AF725E">
              <w:rPr>
                <w:color w:val="000000"/>
              </w:rPr>
              <w:t>146 743</w:t>
            </w:r>
          </w:p>
        </w:tc>
        <w:tc>
          <w:tcPr>
            <w:tcW w:w="925" w:type="pct"/>
            <w:vAlign w:val="center"/>
          </w:tcPr>
          <w:p w14:paraId="45FFF577" w14:textId="41B88711" w:rsidR="00AF725E" w:rsidRPr="00AF725E" w:rsidRDefault="00AF725E" w:rsidP="00AF725E">
            <w:pPr>
              <w:jc w:val="center"/>
              <w:rPr>
                <w:lang w:val="en-US"/>
              </w:rPr>
            </w:pPr>
            <w:r w:rsidRPr="00AF725E">
              <w:rPr>
                <w:color w:val="000000"/>
              </w:rPr>
              <w:t>146 741</w:t>
            </w:r>
          </w:p>
        </w:tc>
        <w:tc>
          <w:tcPr>
            <w:tcW w:w="573" w:type="pct"/>
            <w:vAlign w:val="center"/>
          </w:tcPr>
          <w:p w14:paraId="07789EFD" w14:textId="17F8E85F" w:rsidR="00AF725E" w:rsidRPr="00AF725E" w:rsidRDefault="00AF725E" w:rsidP="00AF725E">
            <w:pPr>
              <w:jc w:val="center"/>
              <w:rPr>
                <w:lang w:val="en-US"/>
              </w:rPr>
            </w:pPr>
            <w:r w:rsidRPr="00AF725E">
              <w:rPr>
                <w:color w:val="000000"/>
              </w:rPr>
              <w:t>99,999</w:t>
            </w:r>
          </w:p>
        </w:tc>
        <w:tc>
          <w:tcPr>
            <w:tcW w:w="727" w:type="pct"/>
            <w:vAlign w:val="center"/>
          </w:tcPr>
          <w:p w14:paraId="397811B3" w14:textId="42F7550F" w:rsidR="00AF725E" w:rsidRPr="00AF725E" w:rsidRDefault="00AF725E" w:rsidP="00AF725E">
            <w:pPr>
              <w:jc w:val="center"/>
              <w:rPr>
                <w:lang w:val="en-US"/>
              </w:rPr>
            </w:pPr>
            <w:r w:rsidRPr="00AF725E">
              <w:rPr>
                <w:color w:val="000000"/>
              </w:rPr>
              <w:t>2</w:t>
            </w:r>
          </w:p>
        </w:tc>
        <w:tc>
          <w:tcPr>
            <w:tcW w:w="533" w:type="pct"/>
            <w:vAlign w:val="center"/>
          </w:tcPr>
          <w:p w14:paraId="4E4BC5EF" w14:textId="25870468" w:rsidR="00AF725E" w:rsidRPr="00AF725E" w:rsidRDefault="00AF725E" w:rsidP="00AF725E">
            <w:pPr>
              <w:jc w:val="center"/>
              <w:rPr>
                <w:lang w:val="en-US"/>
              </w:rPr>
            </w:pPr>
            <w:r w:rsidRPr="00AF725E">
              <w:rPr>
                <w:color w:val="000000"/>
              </w:rPr>
              <w:t>0,001</w:t>
            </w:r>
          </w:p>
        </w:tc>
      </w:tr>
      <w:tr w:rsidR="00B92249" w:rsidRPr="00AF725E" w14:paraId="34E28984" w14:textId="77777777" w:rsidTr="00B92249">
        <w:trPr>
          <w:jc w:val="center"/>
        </w:trPr>
        <w:tc>
          <w:tcPr>
            <w:tcW w:w="1499" w:type="pct"/>
          </w:tcPr>
          <w:p w14:paraId="1CB37B44" w14:textId="5A9F2486" w:rsidR="00AF725E" w:rsidRPr="00AF725E" w:rsidRDefault="00AF725E" w:rsidP="0009783D">
            <w:pPr>
              <w:pStyle w:val="p1"/>
              <w:rPr>
                <w:sz w:val="24"/>
                <w:szCs w:val="24"/>
                <w:lang w:val="kk-KZ"/>
              </w:rPr>
            </w:pPr>
            <w:r w:rsidRPr="00AF725E">
              <w:rPr>
                <w:sz w:val="24"/>
                <w:szCs w:val="24"/>
              </w:rPr>
              <w:t>УГД «Астана жана кала»</w:t>
            </w:r>
            <w:r w:rsidRPr="00AF725E">
              <w:rPr>
                <w:rStyle w:val="apple-converted-space"/>
                <w:rFonts w:eastAsia="Tahoma"/>
                <w:sz w:val="24"/>
                <w:szCs w:val="24"/>
              </w:rPr>
              <w:t xml:space="preserve"> </w:t>
            </w:r>
          </w:p>
        </w:tc>
        <w:tc>
          <w:tcPr>
            <w:tcW w:w="743" w:type="pct"/>
            <w:vAlign w:val="center"/>
          </w:tcPr>
          <w:p w14:paraId="2C8C9700" w14:textId="5923834C" w:rsidR="00AF725E" w:rsidRPr="00AF725E" w:rsidRDefault="00AF725E" w:rsidP="00AF725E">
            <w:pPr>
              <w:jc w:val="center"/>
              <w:rPr>
                <w:lang w:val="en-US"/>
              </w:rPr>
            </w:pPr>
            <w:r w:rsidRPr="00AF725E">
              <w:rPr>
                <w:color w:val="000000"/>
              </w:rPr>
              <w:t>4 301</w:t>
            </w:r>
          </w:p>
        </w:tc>
        <w:tc>
          <w:tcPr>
            <w:tcW w:w="925" w:type="pct"/>
            <w:vAlign w:val="center"/>
          </w:tcPr>
          <w:p w14:paraId="2889B6CA" w14:textId="01BAA19A" w:rsidR="00AF725E" w:rsidRPr="00AF725E" w:rsidRDefault="00AF725E" w:rsidP="00AF725E">
            <w:pPr>
              <w:jc w:val="center"/>
              <w:rPr>
                <w:lang w:val="en-US"/>
              </w:rPr>
            </w:pPr>
            <w:r w:rsidRPr="00AF725E">
              <w:rPr>
                <w:color w:val="000000"/>
              </w:rPr>
              <w:t>4 301</w:t>
            </w:r>
          </w:p>
        </w:tc>
        <w:tc>
          <w:tcPr>
            <w:tcW w:w="573" w:type="pct"/>
            <w:vAlign w:val="center"/>
          </w:tcPr>
          <w:p w14:paraId="46362A6A" w14:textId="6F4BFDEC" w:rsidR="00AF725E" w:rsidRPr="00AF725E" w:rsidRDefault="00AF725E" w:rsidP="00AF725E">
            <w:pPr>
              <w:jc w:val="center"/>
              <w:rPr>
                <w:lang w:val="en-US"/>
              </w:rPr>
            </w:pPr>
            <w:r w:rsidRPr="00AF725E">
              <w:rPr>
                <w:color w:val="000000"/>
              </w:rPr>
              <w:t>100</w:t>
            </w:r>
          </w:p>
        </w:tc>
        <w:tc>
          <w:tcPr>
            <w:tcW w:w="727" w:type="pct"/>
            <w:vAlign w:val="center"/>
          </w:tcPr>
          <w:p w14:paraId="270605D7" w14:textId="51594BE2" w:rsidR="00AF725E" w:rsidRPr="00AF725E" w:rsidRDefault="00AF725E" w:rsidP="00AF725E">
            <w:pPr>
              <w:jc w:val="center"/>
              <w:rPr>
                <w:lang w:val="en-US"/>
              </w:rPr>
            </w:pPr>
            <w:r w:rsidRPr="00AF725E">
              <w:rPr>
                <w:color w:val="000000"/>
              </w:rPr>
              <w:t>0</w:t>
            </w:r>
          </w:p>
        </w:tc>
        <w:tc>
          <w:tcPr>
            <w:tcW w:w="533" w:type="pct"/>
            <w:vAlign w:val="center"/>
          </w:tcPr>
          <w:p w14:paraId="2D1AE113" w14:textId="69C0EE66" w:rsidR="00AF725E" w:rsidRPr="00AF725E" w:rsidRDefault="00AF725E" w:rsidP="00AF725E">
            <w:pPr>
              <w:jc w:val="center"/>
              <w:rPr>
                <w:lang w:val="en-US"/>
              </w:rPr>
            </w:pPr>
            <w:r w:rsidRPr="00AF725E">
              <w:rPr>
                <w:color w:val="000000"/>
              </w:rPr>
              <w:t>0</w:t>
            </w:r>
          </w:p>
        </w:tc>
      </w:tr>
      <w:tr w:rsidR="00B92249" w:rsidRPr="00AF725E" w14:paraId="531E02B0" w14:textId="77777777" w:rsidTr="00B92249">
        <w:trPr>
          <w:jc w:val="center"/>
        </w:trPr>
        <w:tc>
          <w:tcPr>
            <w:tcW w:w="1499" w:type="pct"/>
          </w:tcPr>
          <w:p w14:paraId="612B0F9D" w14:textId="204C8BD6" w:rsidR="00AF725E" w:rsidRPr="00AF725E" w:rsidRDefault="00AF725E" w:rsidP="001674F8">
            <w:pPr>
              <w:jc w:val="both"/>
              <w:rPr>
                <w:lang w:val="en-US"/>
              </w:rPr>
            </w:pPr>
            <w:r w:rsidRPr="00AF725E">
              <w:rPr>
                <w:rStyle w:val="af2"/>
                <w:rFonts w:eastAsia="Tahoma"/>
                <w:b w:val="0"/>
                <w:bCs w:val="0"/>
                <w:color w:val="000000"/>
              </w:rPr>
              <w:t>Итого</w:t>
            </w:r>
          </w:p>
        </w:tc>
        <w:tc>
          <w:tcPr>
            <w:tcW w:w="743" w:type="pct"/>
          </w:tcPr>
          <w:p w14:paraId="4C02E542" w14:textId="7C3B6347" w:rsidR="00AF725E" w:rsidRPr="00AF725E" w:rsidRDefault="00AF725E" w:rsidP="0009783D">
            <w:pPr>
              <w:jc w:val="center"/>
              <w:rPr>
                <w:lang w:val="en-US"/>
              </w:rPr>
            </w:pPr>
            <w:r w:rsidRPr="00AF725E">
              <w:rPr>
                <w:rStyle w:val="af2"/>
                <w:rFonts w:eastAsia="Tahoma"/>
                <w:b w:val="0"/>
                <w:bCs w:val="0"/>
                <w:color w:val="000000"/>
              </w:rPr>
              <w:t>1 211 888</w:t>
            </w:r>
          </w:p>
        </w:tc>
        <w:tc>
          <w:tcPr>
            <w:tcW w:w="925" w:type="pct"/>
          </w:tcPr>
          <w:p w14:paraId="2621EC0C" w14:textId="7BBB43FD" w:rsidR="00AF725E" w:rsidRPr="00AF725E" w:rsidRDefault="00AF725E" w:rsidP="0009783D">
            <w:pPr>
              <w:jc w:val="center"/>
              <w:rPr>
                <w:lang w:val="en-US"/>
              </w:rPr>
            </w:pPr>
            <w:r w:rsidRPr="00AF725E">
              <w:rPr>
                <w:rStyle w:val="af2"/>
                <w:rFonts w:eastAsia="Tahoma"/>
                <w:b w:val="0"/>
                <w:bCs w:val="0"/>
                <w:color w:val="000000"/>
              </w:rPr>
              <w:t>1 207 055</w:t>
            </w:r>
          </w:p>
        </w:tc>
        <w:tc>
          <w:tcPr>
            <w:tcW w:w="573" w:type="pct"/>
          </w:tcPr>
          <w:p w14:paraId="7E693E61" w14:textId="1538F864" w:rsidR="00AF725E" w:rsidRPr="00AF725E" w:rsidRDefault="00AF725E" w:rsidP="0009783D">
            <w:pPr>
              <w:jc w:val="center"/>
              <w:rPr>
                <w:lang w:val="en-US"/>
              </w:rPr>
            </w:pPr>
            <w:r w:rsidRPr="00AF725E">
              <w:rPr>
                <w:rStyle w:val="af2"/>
                <w:rFonts w:eastAsia="Tahoma"/>
                <w:b w:val="0"/>
                <w:bCs w:val="0"/>
                <w:color w:val="000000"/>
              </w:rPr>
              <w:t>99,6</w:t>
            </w:r>
          </w:p>
        </w:tc>
        <w:tc>
          <w:tcPr>
            <w:tcW w:w="727" w:type="pct"/>
          </w:tcPr>
          <w:p w14:paraId="268B0E05" w14:textId="6DD67232" w:rsidR="00AF725E" w:rsidRPr="00AF725E" w:rsidRDefault="00AF725E" w:rsidP="0009783D">
            <w:pPr>
              <w:jc w:val="center"/>
              <w:rPr>
                <w:lang w:val="en-US"/>
              </w:rPr>
            </w:pPr>
            <w:r w:rsidRPr="00AF725E">
              <w:rPr>
                <w:rStyle w:val="af2"/>
                <w:rFonts w:eastAsia="Tahoma"/>
                <w:b w:val="0"/>
                <w:bCs w:val="0"/>
                <w:color w:val="000000"/>
              </w:rPr>
              <w:t>4 833</w:t>
            </w:r>
          </w:p>
        </w:tc>
        <w:tc>
          <w:tcPr>
            <w:tcW w:w="533" w:type="pct"/>
          </w:tcPr>
          <w:p w14:paraId="3FA5962E" w14:textId="5046642C" w:rsidR="00AF725E" w:rsidRPr="00AF725E" w:rsidRDefault="00AF725E" w:rsidP="0009783D">
            <w:pPr>
              <w:jc w:val="center"/>
              <w:rPr>
                <w:lang w:val="en-US"/>
              </w:rPr>
            </w:pPr>
            <w:r w:rsidRPr="00AF725E">
              <w:rPr>
                <w:rStyle w:val="af2"/>
                <w:rFonts w:eastAsia="Tahoma"/>
                <w:b w:val="0"/>
                <w:bCs w:val="0"/>
                <w:color w:val="000000"/>
              </w:rPr>
              <w:t>0,4</w:t>
            </w:r>
          </w:p>
        </w:tc>
      </w:tr>
      <w:tr w:rsidR="00AF725E" w:rsidRPr="00AF725E" w14:paraId="6BA2FB66" w14:textId="77777777" w:rsidTr="00AF725E">
        <w:trPr>
          <w:jc w:val="center"/>
        </w:trPr>
        <w:tc>
          <w:tcPr>
            <w:tcW w:w="5000" w:type="pct"/>
            <w:gridSpan w:val="6"/>
          </w:tcPr>
          <w:p w14:paraId="3C06CAE8" w14:textId="1A7987EF" w:rsidR="00AF725E" w:rsidRPr="00AF725E" w:rsidRDefault="00AF725E" w:rsidP="00AE704F">
            <w:pPr>
              <w:jc w:val="center"/>
              <w:rPr>
                <w:rStyle w:val="af2"/>
                <w:rFonts w:eastAsia="Tahoma"/>
                <w:b w:val="0"/>
                <w:bCs w:val="0"/>
                <w:color w:val="000000"/>
              </w:rPr>
            </w:pPr>
            <w:r w:rsidRPr="00AF725E">
              <w:rPr>
                <w:rStyle w:val="af2"/>
                <w:rFonts w:eastAsia="Tahoma"/>
                <w:b w:val="0"/>
                <w:bCs w:val="0"/>
                <w:color w:val="000000"/>
              </w:rPr>
              <w:t>2023 год</w:t>
            </w:r>
          </w:p>
        </w:tc>
      </w:tr>
      <w:tr w:rsidR="00B92249" w:rsidRPr="00AF725E" w14:paraId="6FA732CF" w14:textId="77777777" w:rsidTr="00B92249">
        <w:trPr>
          <w:jc w:val="center"/>
        </w:trPr>
        <w:tc>
          <w:tcPr>
            <w:tcW w:w="1499" w:type="pct"/>
          </w:tcPr>
          <w:p w14:paraId="3EB3792D" w14:textId="2B677EEE" w:rsidR="00AF725E" w:rsidRPr="00AF725E" w:rsidRDefault="00AF725E" w:rsidP="00AE704F">
            <w:pPr>
              <w:jc w:val="both"/>
              <w:rPr>
                <w:rStyle w:val="af2"/>
                <w:rFonts w:eastAsia="Tahoma"/>
                <w:b w:val="0"/>
                <w:bCs w:val="0"/>
                <w:color w:val="000000"/>
              </w:rPr>
            </w:pPr>
            <w:r w:rsidRPr="00AF725E">
              <w:t>УГД района «Алматы»</w:t>
            </w:r>
            <w:r w:rsidRPr="00AF725E">
              <w:rPr>
                <w:rStyle w:val="apple-converted-space"/>
                <w:rFonts w:eastAsia="Tahoma"/>
              </w:rPr>
              <w:t xml:space="preserve"> </w:t>
            </w:r>
          </w:p>
        </w:tc>
        <w:tc>
          <w:tcPr>
            <w:tcW w:w="743" w:type="pct"/>
            <w:vAlign w:val="center"/>
          </w:tcPr>
          <w:p w14:paraId="063C974E" w14:textId="2A74D1CB" w:rsidR="00AF725E" w:rsidRPr="00AF725E" w:rsidRDefault="00AF725E" w:rsidP="00AF725E">
            <w:pPr>
              <w:jc w:val="center"/>
              <w:rPr>
                <w:rStyle w:val="af2"/>
                <w:rFonts w:eastAsia="Tahoma"/>
                <w:b w:val="0"/>
                <w:bCs w:val="0"/>
                <w:color w:val="000000"/>
              </w:rPr>
            </w:pPr>
            <w:r w:rsidRPr="00AF725E">
              <w:rPr>
                <w:color w:val="000000"/>
              </w:rPr>
              <w:t>353 755</w:t>
            </w:r>
          </w:p>
        </w:tc>
        <w:tc>
          <w:tcPr>
            <w:tcW w:w="925" w:type="pct"/>
            <w:vAlign w:val="center"/>
          </w:tcPr>
          <w:p w14:paraId="5D854AA6" w14:textId="6652B65D" w:rsidR="00AF725E" w:rsidRPr="00AF725E" w:rsidRDefault="00AF725E" w:rsidP="00AF725E">
            <w:pPr>
              <w:jc w:val="center"/>
              <w:rPr>
                <w:rStyle w:val="af2"/>
                <w:rFonts w:eastAsia="Tahoma"/>
                <w:b w:val="0"/>
                <w:bCs w:val="0"/>
                <w:color w:val="000000"/>
              </w:rPr>
            </w:pPr>
            <w:r w:rsidRPr="00AF725E">
              <w:rPr>
                <w:color w:val="000000"/>
              </w:rPr>
              <w:t>352 722</w:t>
            </w:r>
          </w:p>
        </w:tc>
        <w:tc>
          <w:tcPr>
            <w:tcW w:w="573" w:type="pct"/>
            <w:vAlign w:val="center"/>
          </w:tcPr>
          <w:p w14:paraId="5D8DAECD" w14:textId="03032423" w:rsidR="00AF725E" w:rsidRPr="00AF725E" w:rsidRDefault="00AF725E" w:rsidP="00AF725E">
            <w:pPr>
              <w:jc w:val="center"/>
              <w:rPr>
                <w:rStyle w:val="af2"/>
                <w:rFonts w:eastAsia="Tahoma"/>
                <w:b w:val="0"/>
                <w:bCs w:val="0"/>
                <w:color w:val="000000"/>
              </w:rPr>
            </w:pPr>
            <w:r w:rsidRPr="00AF725E">
              <w:rPr>
                <w:color w:val="000000"/>
              </w:rPr>
              <w:t>99,7</w:t>
            </w:r>
          </w:p>
        </w:tc>
        <w:tc>
          <w:tcPr>
            <w:tcW w:w="727" w:type="pct"/>
            <w:vAlign w:val="center"/>
          </w:tcPr>
          <w:p w14:paraId="1F77C8EA" w14:textId="2340660B" w:rsidR="00AF725E" w:rsidRPr="00AF725E" w:rsidRDefault="00AF725E" w:rsidP="00AF725E">
            <w:pPr>
              <w:jc w:val="center"/>
              <w:rPr>
                <w:rStyle w:val="af2"/>
                <w:rFonts w:eastAsia="Tahoma"/>
                <w:b w:val="0"/>
                <w:bCs w:val="0"/>
                <w:color w:val="000000"/>
              </w:rPr>
            </w:pPr>
            <w:r w:rsidRPr="00AF725E">
              <w:rPr>
                <w:color w:val="000000"/>
              </w:rPr>
              <w:t>1 033</w:t>
            </w:r>
          </w:p>
        </w:tc>
        <w:tc>
          <w:tcPr>
            <w:tcW w:w="533" w:type="pct"/>
            <w:vAlign w:val="center"/>
          </w:tcPr>
          <w:p w14:paraId="516375B3" w14:textId="26428F75" w:rsidR="00AF725E" w:rsidRPr="00AF725E" w:rsidRDefault="00AF725E" w:rsidP="00AF725E">
            <w:pPr>
              <w:jc w:val="center"/>
              <w:rPr>
                <w:rStyle w:val="af2"/>
                <w:rFonts w:eastAsia="Tahoma"/>
                <w:b w:val="0"/>
                <w:bCs w:val="0"/>
                <w:color w:val="000000"/>
              </w:rPr>
            </w:pPr>
            <w:r w:rsidRPr="00AF725E">
              <w:rPr>
                <w:color w:val="000000"/>
              </w:rPr>
              <w:t>0,3</w:t>
            </w:r>
          </w:p>
        </w:tc>
      </w:tr>
      <w:tr w:rsidR="00B92249" w:rsidRPr="00AF725E" w14:paraId="19696E9B" w14:textId="77777777" w:rsidTr="00B92249">
        <w:trPr>
          <w:jc w:val="center"/>
        </w:trPr>
        <w:tc>
          <w:tcPr>
            <w:tcW w:w="1499" w:type="pct"/>
          </w:tcPr>
          <w:p w14:paraId="69BDC2F6" w14:textId="3E5185BE" w:rsidR="00AF725E" w:rsidRPr="00AF725E" w:rsidRDefault="00AF725E" w:rsidP="00AE704F">
            <w:pPr>
              <w:jc w:val="both"/>
              <w:rPr>
                <w:rStyle w:val="af2"/>
                <w:rFonts w:eastAsia="Tahoma"/>
                <w:b w:val="0"/>
                <w:bCs w:val="0"/>
                <w:color w:val="000000"/>
              </w:rPr>
            </w:pPr>
            <w:r w:rsidRPr="00AF725E">
              <w:t>УГД района «Сарыарка»</w:t>
            </w:r>
            <w:r w:rsidRPr="00AF725E">
              <w:rPr>
                <w:rStyle w:val="apple-converted-space"/>
                <w:rFonts w:eastAsia="Tahoma"/>
              </w:rPr>
              <w:t xml:space="preserve"> </w:t>
            </w:r>
          </w:p>
        </w:tc>
        <w:tc>
          <w:tcPr>
            <w:tcW w:w="743" w:type="pct"/>
            <w:vAlign w:val="center"/>
          </w:tcPr>
          <w:p w14:paraId="2FED3E65" w14:textId="758ECFEF" w:rsidR="00AF725E" w:rsidRPr="00AF725E" w:rsidRDefault="00AF725E" w:rsidP="00AF725E">
            <w:pPr>
              <w:jc w:val="center"/>
              <w:rPr>
                <w:rStyle w:val="af2"/>
                <w:rFonts w:eastAsia="Tahoma"/>
                <w:b w:val="0"/>
                <w:bCs w:val="0"/>
                <w:color w:val="000000"/>
              </w:rPr>
            </w:pPr>
            <w:r w:rsidRPr="00AF725E">
              <w:rPr>
                <w:color w:val="000000"/>
              </w:rPr>
              <w:t>345 599</w:t>
            </w:r>
          </w:p>
        </w:tc>
        <w:tc>
          <w:tcPr>
            <w:tcW w:w="925" w:type="pct"/>
            <w:vAlign w:val="center"/>
          </w:tcPr>
          <w:p w14:paraId="3B7F792A" w14:textId="66FFDB15" w:rsidR="00AF725E" w:rsidRPr="00AF725E" w:rsidRDefault="00AF725E" w:rsidP="00AF725E">
            <w:pPr>
              <w:jc w:val="center"/>
              <w:rPr>
                <w:rStyle w:val="af2"/>
                <w:rFonts w:eastAsia="Tahoma"/>
                <w:b w:val="0"/>
                <w:bCs w:val="0"/>
                <w:color w:val="000000"/>
              </w:rPr>
            </w:pPr>
            <w:r w:rsidRPr="00AF725E">
              <w:rPr>
                <w:color w:val="000000"/>
              </w:rPr>
              <w:t>344 632</w:t>
            </w:r>
          </w:p>
        </w:tc>
        <w:tc>
          <w:tcPr>
            <w:tcW w:w="573" w:type="pct"/>
            <w:vAlign w:val="center"/>
          </w:tcPr>
          <w:p w14:paraId="24581D3F" w14:textId="3E1742E4" w:rsidR="00AF725E" w:rsidRPr="00AF725E" w:rsidRDefault="00AF725E" w:rsidP="00AF725E">
            <w:pPr>
              <w:jc w:val="center"/>
              <w:rPr>
                <w:rStyle w:val="af2"/>
                <w:rFonts w:eastAsia="Tahoma"/>
                <w:b w:val="0"/>
                <w:bCs w:val="0"/>
                <w:color w:val="000000"/>
              </w:rPr>
            </w:pPr>
            <w:r w:rsidRPr="00AF725E">
              <w:rPr>
                <w:color w:val="000000"/>
              </w:rPr>
              <w:t>99,7</w:t>
            </w:r>
          </w:p>
        </w:tc>
        <w:tc>
          <w:tcPr>
            <w:tcW w:w="727" w:type="pct"/>
            <w:vAlign w:val="center"/>
          </w:tcPr>
          <w:p w14:paraId="6366BD52" w14:textId="1D6DEBF0" w:rsidR="00AF725E" w:rsidRPr="00AF725E" w:rsidRDefault="00AF725E" w:rsidP="00AF725E">
            <w:pPr>
              <w:jc w:val="center"/>
              <w:rPr>
                <w:rStyle w:val="af2"/>
                <w:rFonts w:eastAsia="Tahoma"/>
                <w:b w:val="0"/>
                <w:bCs w:val="0"/>
                <w:color w:val="000000"/>
              </w:rPr>
            </w:pPr>
            <w:r w:rsidRPr="00AF725E">
              <w:rPr>
                <w:color w:val="000000"/>
              </w:rPr>
              <w:t>967</w:t>
            </w:r>
          </w:p>
        </w:tc>
        <w:tc>
          <w:tcPr>
            <w:tcW w:w="533" w:type="pct"/>
            <w:vAlign w:val="center"/>
          </w:tcPr>
          <w:p w14:paraId="7779DEE8" w14:textId="1D011820" w:rsidR="00AF725E" w:rsidRPr="00AF725E" w:rsidRDefault="00AF725E" w:rsidP="00AF725E">
            <w:pPr>
              <w:jc w:val="center"/>
              <w:rPr>
                <w:rStyle w:val="af2"/>
                <w:rFonts w:eastAsia="Tahoma"/>
                <w:b w:val="0"/>
                <w:bCs w:val="0"/>
                <w:color w:val="000000"/>
              </w:rPr>
            </w:pPr>
            <w:r w:rsidRPr="00AF725E">
              <w:rPr>
                <w:color w:val="000000"/>
              </w:rPr>
              <w:t>0,3</w:t>
            </w:r>
          </w:p>
        </w:tc>
      </w:tr>
      <w:tr w:rsidR="00B92249" w:rsidRPr="00AF725E" w14:paraId="2040BB4B" w14:textId="77777777" w:rsidTr="00B92249">
        <w:trPr>
          <w:jc w:val="center"/>
        </w:trPr>
        <w:tc>
          <w:tcPr>
            <w:tcW w:w="1499" w:type="pct"/>
          </w:tcPr>
          <w:p w14:paraId="2CDB7439" w14:textId="124FEBCA" w:rsidR="00AF725E" w:rsidRPr="00AF725E" w:rsidRDefault="00AF725E" w:rsidP="00AE704F">
            <w:pPr>
              <w:jc w:val="both"/>
              <w:rPr>
                <w:rStyle w:val="af2"/>
                <w:rFonts w:eastAsia="Tahoma"/>
                <w:b w:val="0"/>
                <w:bCs w:val="0"/>
                <w:color w:val="000000"/>
              </w:rPr>
            </w:pPr>
            <w:r w:rsidRPr="00AF725E">
              <w:t>УГД района «Есиль»</w:t>
            </w:r>
            <w:r w:rsidRPr="00AF725E">
              <w:rPr>
                <w:rStyle w:val="apple-converted-space"/>
                <w:rFonts w:eastAsia="Tahoma"/>
              </w:rPr>
              <w:t xml:space="preserve"> </w:t>
            </w:r>
          </w:p>
        </w:tc>
        <w:tc>
          <w:tcPr>
            <w:tcW w:w="743" w:type="pct"/>
            <w:vAlign w:val="center"/>
          </w:tcPr>
          <w:p w14:paraId="7A066B2C" w14:textId="13F780A5" w:rsidR="00AF725E" w:rsidRPr="00AF725E" w:rsidRDefault="00AF725E" w:rsidP="00AF725E">
            <w:pPr>
              <w:jc w:val="center"/>
              <w:rPr>
                <w:rStyle w:val="af2"/>
                <w:rFonts w:eastAsia="Tahoma"/>
                <w:b w:val="0"/>
                <w:bCs w:val="0"/>
                <w:color w:val="000000"/>
              </w:rPr>
            </w:pPr>
            <w:r w:rsidRPr="00AF725E">
              <w:rPr>
                <w:color w:val="000000"/>
              </w:rPr>
              <w:t>488 872</w:t>
            </w:r>
          </w:p>
        </w:tc>
        <w:tc>
          <w:tcPr>
            <w:tcW w:w="925" w:type="pct"/>
            <w:vAlign w:val="center"/>
          </w:tcPr>
          <w:p w14:paraId="634A673A" w14:textId="6D6EEB43" w:rsidR="00AF725E" w:rsidRPr="00AF725E" w:rsidRDefault="00AF725E" w:rsidP="00AF725E">
            <w:pPr>
              <w:jc w:val="center"/>
              <w:rPr>
                <w:rStyle w:val="af2"/>
                <w:rFonts w:eastAsia="Tahoma"/>
                <w:b w:val="0"/>
                <w:bCs w:val="0"/>
                <w:color w:val="000000"/>
              </w:rPr>
            </w:pPr>
            <w:r w:rsidRPr="00AF725E">
              <w:rPr>
                <w:color w:val="000000"/>
              </w:rPr>
              <w:t>487 696</w:t>
            </w:r>
          </w:p>
        </w:tc>
        <w:tc>
          <w:tcPr>
            <w:tcW w:w="573" w:type="pct"/>
            <w:vAlign w:val="center"/>
          </w:tcPr>
          <w:p w14:paraId="3866F9A8" w14:textId="4B0F3055" w:rsidR="00AF725E" w:rsidRPr="00AF725E" w:rsidRDefault="00AF725E" w:rsidP="00AF725E">
            <w:pPr>
              <w:jc w:val="center"/>
              <w:rPr>
                <w:rStyle w:val="af2"/>
                <w:rFonts w:eastAsia="Tahoma"/>
                <w:b w:val="0"/>
                <w:bCs w:val="0"/>
                <w:color w:val="000000"/>
              </w:rPr>
            </w:pPr>
            <w:r w:rsidRPr="00AF725E">
              <w:rPr>
                <w:color w:val="000000"/>
              </w:rPr>
              <w:t>99,8</w:t>
            </w:r>
          </w:p>
        </w:tc>
        <w:tc>
          <w:tcPr>
            <w:tcW w:w="727" w:type="pct"/>
            <w:vAlign w:val="center"/>
          </w:tcPr>
          <w:p w14:paraId="618476D9" w14:textId="033883BF" w:rsidR="00AF725E" w:rsidRPr="00AF725E" w:rsidRDefault="00AF725E" w:rsidP="00AF725E">
            <w:pPr>
              <w:jc w:val="center"/>
              <w:rPr>
                <w:rStyle w:val="af2"/>
                <w:rFonts w:eastAsia="Tahoma"/>
                <w:b w:val="0"/>
                <w:bCs w:val="0"/>
                <w:color w:val="000000"/>
              </w:rPr>
            </w:pPr>
            <w:r w:rsidRPr="00AF725E">
              <w:rPr>
                <w:color w:val="000000"/>
              </w:rPr>
              <w:t>1 176</w:t>
            </w:r>
          </w:p>
        </w:tc>
        <w:tc>
          <w:tcPr>
            <w:tcW w:w="533" w:type="pct"/>
            <w:vAlign w:val="center"/>
          </w:tcPr>
          <w:p w14:paraId="31D05459" w14:textId="32D2CC83" w:rsidR="00AF725E" w:rsidRPr="00AF725E" w:rsidRDefault="00AF725E" w:rsidP="00AF725E">
            <w:pPr>
              <w:jc w:val="center"/>
              <w:rPr>
                <w:rStyle w:val="af2"/>
                <w:rFonts w:eastAsia="Tahoma"/>
                <w:b w:val="0"/>
                <w:bCs w:val="0"/>
                <w:color w:val="000000"/>
              </w:rPr>
            </w:pPr>
            <w:r w:rsidRPr="00AF725E">
              <w:rPr>
                <w:color w:val="000000"/>
              </w:rPr>
              <w:t>0,2</w:t>
            </w:r>
          </w:p>
        </w:tc>
      </w:tr>
      <w:tr w:rsidR="00B92249" w:rsidRPr="00AF725E" w14:paraId="50867AE4" w14:textId="77777777" w:rsidTr="00B92249">
        <w:trPr>
          <w:jc w:val="center"/>
        </w:trPr>
        <w:tc>
          <w:tcPr>
            <w:tcW w:w="1499" w:type="pct"/>
          </w:tcPr>
          <w:p w14:paraId="229BCB09" w14:textId="44C4D6C0" w:rsidR="00AF725E" w:rsidRPr="00AF725E" w:rsidRDefault="00AF725E" w:rsidP="00AE704F">
            <w:pPr>
              <w:jc w:val="both"/>
              <w:rPr>
                <w:rStyle w:val="af2"/>
                <w:rFonts w:eastAsia="Tahoma"/>
                <w:b w:val="0"/>
                <w:bCs w:val="0"/>
                <w:color w:val="000000"/>
              </w:rPr>
            </w:pPr>
            <w:r w:rsidRPr="00AF725E">
              <w:t>УГД района «Байконур»</w:t>
            </w:r>
            <w:r w:rsidRPr="00AF725E">
              <w:rPr>
                <w:rStyle w:val="apple-converted-space"/>
                <w:rFonts w:eastAsia="Tahoma"/>
              </w:rPr>
              <w:t xml:space="preserve"> </w:t>
            </w:r>
          </w:p>
        </w:tc>
        <w:tc>
          <w:tcPr>
            <w:tcW w:w="743" w:type="pct"/>
            <w:vAlign w:val="center"/>
          </w:tcPr>
          <w:p w14:paraId="4DC8E3B9" w14:textId="2434DB33" w:rsidR="00AF725E" w:rsidRPr="00AF725E" w:rsidRDefault="00AF725E" w:rsidP="00AF725E">
            <w:pPr>
              <w:jc w:val="center"/>
              <w:rPr>
                <w:rStyle w:val="af2"/>
                <w:rFonts w:eastAsia="Tahoma"/>
                <w:b w:val="0"/>
                <w:bCs w:val="0"/>
                <w:color w:val="000000"/>
              </w:rPr>
            </w:pPr>
            <w:r w:rsidRPr="00AF725E">
              <w:rPr>
                <w:color w:val="000000"/>
              </w:rPr>
              <w:t>201 109</w:t>
            </w:r>
          </w:p>
        </w:tc>
        <w:tc>
          <w:tcPr>
            <w:tcW w:w="925" w:type="pct"/>
            <w:vAlign w:val="center"/>
          </w:tcPr>
          <w:p w14:paraId="2ED506AD" w14:textId="4F735A3E" w:rsidR="00AF725E" w:rsidRPr="00AF725E" w:rsidRDefault="00AF725E" w:rsidP="00AF725E">
            <w:pPr>
              <w:jc w:val="center"/>
              <w:rPr>
                <w:rStyle w:val="af2"/>
                <w:rFonts w:eastAsia="Tahoma"/>
                <w:b w:val="0"/>
                <w:bCs w:val="0"/>
                <w:color w:val="000000"/>
              </w:rPr>
            </w:pPr>
            <w:r w:rsidRPr="00AF725E">
              <w:rPr>
                <w:color w:val="000000"/>
              </w:rPr>
              <w:t>200 305</w:t>
            </w:r>
          </w:p>
        </w:tc>
        <w:tc>
          <w:tcPr>
            <w:tcW w:w="573" w:type="pct"/>
            <w:vAlign w:val="center"/>
          </w:tcPr>
          <w:p w14:paraId="3D6DE5DA" w14:textId="3E24682C" w:rsidR="00AF725E" w:rsidRPr="00AF725E" w:rsidRDefault="00AF725E" w:rsidP="00AF725E">
            <w:pPr>
              <w:jc w:val="center"/>
              <w:rPr>
                <w:rStyle w:val="af2"/>
                <w:rFonts w:eastAsia="Tahoma"/>
                <w:b w:val="0"/>
                <w:bCs w:val="0"/>
                <w:color w:val="000000"/>
              </w:rPr>
            </w:pPr>
            <w:r w:rsidRPr="00AF725E">
              <w:rPr>
                <w:color w:val="000000"/>
              </w:rPr>
              <w:t>99,6</w:t>
            </w:r>
          </w:p>
        </w:tc>
        <w:tc>
          <w:tcPr>
            <w:tcW w:w="727" w:type="pct"/>
            <w:vAlign w:val="center"/>
          </w:tcPr>
          <w:p w14:paraId="3C17AF37" w14:textId="15BD3541" w:rsidR="00AF725E" w:rsidRPr="00AF725E" w:rsidRDefault="00AF725E" w:rsidP="00AF725E">
            <w:pPr>
              <w:jc w:val="center"/>
              <w:rPr>
                <w:rStyle w:val="af2"/>
                <w:rFonts w:eastAsia="Tahoma"/>
                <w:b w:val="0"/>
                <w:bCs w:val="0"/>
                <w:color w:val="000000"/>
              </w:rPr>
            </w:pPr>
            <w:r w:rsidRPr="00AF725E">
              <w:rPr>
                <w:color w:val="000000"/>
              </w:rPr>
              <w:t>804</w:t>
            </w:r>
          </w:p>
        </w:tc>
        <w:tc>
          <w:tcPr>
            <w:tcW w:w="533" w:type="pct"/>
            <w:vAlign w:val="center"/>
          </w:tcPr>
          <w:p w14:paraId="73A9B4B5" w14:textId="16B0CD37" w:rsidR="00AF725E" w:rsidRPr="00AF725E" w:rsidRDefault="00AF725E" w:rsidP="00AF725E">
            <w:pPr>
              <w:jc w:val="center"/>
              <w:rPr>
                <w:rStyle w:val="af2"/>
                <w:rFonts w:eastAsia="Tahoma"/>
                <w:b w:val="0"/>
                <w:bCs w:val="0"/>
                <w:color w:val="000000"/>
              </w:rPr>
            </w:pPr>
            <w:r w:rsidRPr="00AF725E">
              <w:rPr>
                <w:color w:val="000000"/>
              </w:rPr>
              <w:t>0,4</w:t>
            </w:r>
          </w:p>
        </w:tc>
      </w:tr>
      <w:tr w:rsidR="00B92249" w:rsidRPr="00AF725E" w14:paraId="1FDFB357" w14:textId="77777777" w:rsidTr="00B92249">
        <w:trPr>
          <w:jc w:val="center"/>
        </w:trPr>
        <w:tc>
          <w:tcPr>
            <w:tcW w:w="1499" w:type="pct"/>
          </w:tcPr>
          <w:p w14:paraId="7C60FC77" w14:textId="74735E55" w:rsidR="00AF725E" w:rsidRPr="00AF725E" w:rsidRDefault="00AF725E" w:rsidP="00AE704F">
            <w:pPr>
              <w:jc w:val="both"/>
              <w:rPr>
                <w:rStyle w:val="af2"/>
                <w:rFonts w:eastAsia="Tahoma"/>
                <w:b w:val="0"/>
                <w:bCs w:val="0"/>
                <w:color w:val="000000"/>
              </w:rPr>
            </w:pPr>
            <w:r w:rsidRPr="00AF725E">
              <w:t>УГД района «Нура»</w:t>
            </w:r>
            <w:r w:rsidRPr="00AF725E">
              <w:rPr>
                <w:rStyle w:val="apple-converted-space"/>
                <w:rFonts w:eastAsia="Tahoma"/>
              </w:rPr>
              <w:t xml:space="preserve"> </w:t>
            </w:r>
          </w:p>
        </w:tc>
        <w:tc>
          <w:tcPr>
            <w:tcW w:w="743" w:type="pct"/>
            <w:vAlign w:val="center"/>
          </w:tcPr>
          <w:p w14:paraId="2FC24EDA" w14:textId="7F507261" w:rsidR="00AF725E" w:rsidRPr="00AF725E" w:rsidRDefault="00AF725E" w:rsidP="00AF725E">
            <w:pPr>
              <w:jc w:val="center"/>
              <w:rPr>
                <w:rStyle w:val="af2"/>
                <w:rFonts w:eastAsia="Tahoma"/>
                <w:b w:val="0"/>
                <w:bCs w:val="0"/>
                <w:color w:val="000000"/>
              </w:rPr>
            </w:pPr>
            <w:r w:rsidRPr="00AF725E">
              <w:rPr>
                <w:color w:val="000000"/>
              </w:rPr>
              <w:t>77 764</w:t>
            </w:r>
          </w:p>
        </w:tc>
        <w:tc>
          <w:tcPr>
            <w:tcW w:w="925" w:type="pct"/>
            <w:vAlign w:val="center"/>
          </w:tcPr>
          <w:p w14:paraId="4C57D125" w14:textId="728BAA70" w:rsidR="00AF725E" w:rsidRPr="00AF725E" w:rsidRDefault="00AF725E" w:rsidP="00AF725E">
            <w:pPr>
              <w:jc w:val="center"/>
              <w:rPr>
                <w:rStyle w:val="af2"/>
                <w:rFonts w:eastAsia="Tahoma"/>
                <w:b w:val="0"/>
                <w:bCs w:val="0"/>
                <w:color w:val="000000"/>
              </w:rPr>
            </w:pPr>
            <w:r w:rsidRPr="00AF725E">
              <w:rPr>
                <w:color w:val="000000"/>
              </w:rPr>
              <w:t>77 540</w:t>
            </w:r>
          </w:p>
        </w:tc>
        <w:tc>
          <w:tcPr>
            <w:tcW w:w="573" w:type="pct"/>
            <w:vAlign w:val="center"/>
          </w:tcPr>
          <w:p w14:paraId="5FFF4B03" w14:textId="64F6546D" w:rsidR="00AF725E" w:rsidRPr="00AF725E" w:rsidRDefault="00AF725E" w:rsidP="00AF725E">
            <w:pPr>
              <w:jc w:val="center"/>
              <w:rPr>
                <w:rStyle w:val="af2"/>
                <w:rFonts w:eastAsia="Tahoma"/>
                <w:b w:val="0"/>
                <w:bCs w:val="0"/>
                <w:color w:val="000000"/>
              </w:rPr>
            </w:pPr>
            <w:r w:rsidRPr="00AF725E">
              <w:rPr>
                <w:color w:val="000000"/>
              </w:rPr>
              <w:t>99,7</w:t>
            </w:r>
          </w:p>
        </w:tc>
        <w:tc>
          <w:tcPr>
            <w:tcW w:w="727" w:type="pct"/>
            <w:vAlign w:val="center"/>
          </w:tcPr>
          <w:p w14:paraId="5FED925F" w14:textId="5911D467" w:rsidR="00AF725E" w:rsidRPr="00AF725E" w:rsidRDefault="00AF725E" w:rsidP="00AF725E">
            <w:pPr>
              <w:jc w:val="center"/>
              <w:rPr>
                <w:rStyle w:val="af2"/>
                <w:rFonts w:eastAsia="Tahoma"/>
                <w:b w:val="0"/>
                <w:bCs w:val="0"/>
                <w:color w:val="000000"/>
              </w:rPr>
            </w:pPr>
            <w:r w:rsidRPr="00AF725E">
              <w:rPr>
                <w:color w:val="000000"/>
              </w:rPr>
              <w:t>224</w:t>
            </w:r>
          </w:p>
        </w:tc>
        <w:tc>
          <w:tcPr>
            <w:tcW w:w="533" w:type="pct"/>
            <w:vAlign w:val="center"/>
          </w:tcPr>
          <w:p w14:paraId="38153003" w14:textId="1C0E6875" w:rsidR="00AF725E" w:rsidRPr="00AF725E" w:rsidRDefault="00AF725E" w:rsidP="00AF725E">
            <w:pPr>
              <w:jc w:val="center"/>
              <w:rPr>
                <w:rStyle w:val="af2"/>
                <w:rFonts w:eastAsia="Tahoma"/>
                <w:b w:val="0"/>
                <w:bCs w:val="0"/>
                <w:color w:val="000000"/>
              </w:rPr>
            </w:pPr>
            <w:r w:rsidRPr="00AF725E">
              <w:rPr>
                <w:color w:val="000000"/>
              </w:rPr>
              <w:t>0,3</w:t>
            </w:r>
          </w:p>
        </w:tc>
      </w:tr>
      <w:tr w:rsidR="00B92249" w:rsidRPr="00AF725E" w14:paraId="16C0D030" w14:textId="77777777" w:rsidTr="00B92249">
        <w:trPr>
          <w:jc w:val="center"/>
        </w:trPr>
        <w:tc>
          <w:tcPr>
            <w:tcW w:w="1499" w:type="pct"/>
          </w:tcPr>
          <w:p w14:paraId="0358A7BD" w14:textId="0559C7C7" w:rsidR="00AF725E" w:rsidRPr="00AF725E" w:rsidRDefault="00AF725E" w:rsidP="00AE704F">
            <w:pPr>
              <w:jc w:val="both"/>
              <w:rPr>
                <w:rStyle w:val="af2"/>
                <w:rFonts w:eastAsia="Tahoma"/>
                <w:b w:val="0"/>
                <w:bCs w:val="0"/>
                <w:color w:val="000000"/>
              </w:rPr>
            </w:pPr>
            <w:r w:rsidRPr="00AF725E">
              <w:t>УГД «Астана жана кала»</w:t>
            </w:r>
            <w:r w:rsidRPr="00AF725E">
              <w:rPr>
                <w:rStyle w:val="apple-converted-space"/>
                <w:rFonts w:eastAsia="Tahoma"/>
              </w:rPr>
              <w:t xml:space="preserve"> </w:t>
            </w:r>
          </w:p>
        </w:tc>
        <w:tc>
          <w:tcPr>
            <w:tcW w:w="743" w:type="pct"/>
            <w:vAlign w:val="center"/>
          </w:tcPr>
          <w:p w14:paraId="7B27C24B" w14:textId="3F2D16F2" w:rsidR="00AF725E" w:rsidRPr="00AF725E" w:rsidRDefault="00AF725E" w:rsidP="00AF725E">
            <w:pPr>
              <w:jc w:val="center"/>
              <w:rPr>
                <w:rStyle w:val="af2"/>
                <w:rFonts w:eastAsia="Tahoma"/>
                <w:b w:val="0"/>
                <w:bCs w:val="0"/>
                <w:color w:val="000000"/>
              </w:rPr>
            </w:pPr>
            <w:r w:rsidRPr="00AF725E">
              <w:rPr>
                <w:color w:val="000000"/>
              </w:rPr>
              <w:t>5 466</w:t>
            </w:r>
          </w:p>
        </w:tc>
        <w:tc>
          <w:tcPr>
            <w:tcW w:w="925" w:type="pct"/>
            <w:vAlign w:val="center"/>
          </w:tcPr>
          <w:p w14:paraId="3F559FC5" w14:textId="10CEB100" w:rsidR="00AF725E" w:rsidRPr="00AF725E" w:rsidRDefault="00AF725E" w:rsidP="00AF725E">
            <w:pPr>
              <w:jc w:val="center"/>
              <w:rPr>
                <w:rStyle w:val="af2"/>
                <w:rFonts w:eastAsia="Tahoma"/>
                <w:b w:val="0"/>
                <w:bCs w:val="0"/>
                <w:color w:val="000000"/>
              </w:rPr>
            </w:pPr>
            <w:r w:rsidRPr="00AF725E">
              <w:rPr>
                <w:color w:val="000000"/>
              </w:rPr>
              <w:t>5 466</w:t>
            </w:r>
          </w:p>
        </w:tc>
        <w:tc>
          <w:tcPr>
            <w:tcW w:w="573" w:type="pct"/>
            <w:vAlign w:val="center"/>
          </w:tcPr>
          <w:p w14:paraId="52DF3164" w14:textId="4532D225" w:rsidR="00AF725E" w:rsidRPr="00AF725E" w:rsidRDefault="00AF725E" w:rsidP="00AF725E">
            <w:pPr>
              <w:jc w:val="center"/>
              <w:rPr>
                <w:rStyle w:val="af2"/>
                <w:rFonts w:eastAsia="Tahoma"/>
                <w:b w:val="0"/>
                <w:bCs w:val="0"/>
                <w:color w:val="000000"/>
              </w:rPr>
            </w:pPr>
            <w:r w:rsidRPr="00AF725E">
              <w:rPr>
                <w:color w:val="000000"/>
              </w:rPr>
              <w:t>100</w:t>
            </w:r>
          </w:p>
        </w:tc>
        <w:tc>
          <w:tcPr>
            <w:tcW w:w="727" w:type="pct"/>
            <w:vAlign w:val="center"/>
          </w:tcPr>
          <w:p w14:paraId="5776A796" w14:textId="49B4B743" w:rsidR="00AF725E" w:rsidRPr="00AF725E" w:rsidRDefault="00AF725E" w:rsidP="00AF725E">
            <w:pPr>
              <w:jc w:val="center"/>
              <w:rPr>
                <w:rStyle w:val="af2"/>
                <w:rFonts w:eastAsia="Tahoma"/>
                <w:b w:val="0"/>
                <w:bCs w:val="0"/>
                <w:color w:val="000000"/>
              </w:rPr>
            </w:pPr>
            <w:r w:rsidRPr="00AF725E">
              <w:rPr>
                <w:color w:val="000000"/>
              </w:rPr>
              <w:t>0</w:t>
            </w:r>
          </w:p>
        </w:tc>
        <w:tc>
          <w:tcPr>
            <w:tcW w:w="533" w:type="pct"/>
            <w:vAlign w:val="center"/>
          </w:tcPr>
          <w:p w14:paraId="7E0812A9" w14:textId="34E75118" w:rsidR="00AF725E" w:rsidRPr="00AF725E" w:rsidRDefault="00AF725E" w:rsidP="00AF725E">
            <w:pPr>
              <w:jc w:val="center"/>
              <w:rPr>
                <w:rStyle w:val="af2"/>
                <w:rFonts w:eastAsia="Tahoma"/>
                <w:b w:val="0"/>
                <w:bCs w:val="0"/>
                <w:color w:val="000000"/>
              </w:rPr>
            </w:pPr>
            <w:r w:rsidRPr="00AF725E">
              <w:rPr>
                <w:color w:val="000000"/>
              </w:rPr>
              <w:t>-</w:t>
            </w:r>
          </w:p>
        </w:tc>
      </w:tr>
      <w:tr w:rsidR="00B92249" w:rsidRPr="00AF725E" w14:paraId="03FE0423" w14:textId="77777777" w:rsidTr="00B92249">
        <w:trPr>
          <w:jc w:val="center"/>
        </w:trPr>
        <w:tc>
          <w:tcPr>
            <w:tcW w:w="1499" w:type="pct"/>
          </w:tcPr>
          <w:p w14:paraId="4DC77493" w14:textId="1E5F7A8C" w:rsidR="00AF725E" w:rsidRPr="00AF725E" w:rsidRDefault="00AF725E" w:rsidP="00AE704F">
            <w:pPr>
              <w:jc w:val="both"/>
              <w:rPr>
                <w:rStyle w:val="af2"/>
                <w:rFonts w:eastAsia="Tahoma"/>
                <w:b w:val="0"/>
                <w:bCs w:val="0"/>
                <w:color w:val="000000"/>
              </w:rPr>
            </w:pPr>
            <w:r w:rsidRPr="00AF725E">
              <w:rPr>
                <w:rStyle w:val="af2"/>
                <w:rFonts w:eastAsia="Tahoma"/>
                <w:b w:val="0"/>
                <w:bCs w:val="0"/>
                <w:color w:val="000000"/>
              </w:rPr>
              <w:t>Итого</w:t>
            </w:r>
          </w:p>
        </w:tc>
        <w:tc>
          <w:tcPr>
            <w:tcW w:w="743" w:type="pct"/>
            <w:vAlign w:val="center"/>
          </w:tcPr>
          <w:p w14:paraId="77D0034A" w14:textId="614A34E0" w:rsidR="00AF725E" w:rsidRPr="00AF725E" w:rsidRDefault="00AF725E" w:rsidP="00AF725E">
            <w:pPr>
              <w:jc w:val="center"/>
              <w:rPr>
                <w:rStyle w:val="af2"/>
                <w:rFonts w:eastAsia="Tahoma"/>
                <w:b w:val="0"/>
                <w:bCs w:val="0"/>
                <w:color w:val="000000"/>
              </w:rPr>
            </w:pPr>
            <w:r w:rsidRPr="00AF725E">
              <w:rPr>
                <w:rStyle w:val="af2"/>
                <w:rFonts w:eastAsia="Tahoma"/>
                <w:b w:val="0"/>
                <w:bCs w:val="0"/>
                <w:color w:val="000000"/>
              </w:rPr>
              <w:t>1 472 565</w:t>
            </w:r>
          </w:p>
        </w:tc>
        <w:tc>
          <w:tcPr>
            <w:tcW w:w="925" w:type="pct"/>
            <w:vAlign w:val="center"/>
          </w:tcPr>
          <w:p w14:paraId="021B3090" w14:textId="3CC7D4CD" w:rsidR="00AF725E" w:rsidRPr="00AF725E" w:rsidRDefault="00AF725E" w:rsidP="00AF725E">
            <w:pPr>
              <w:jc w:val="center"/>
              <w:rPr>
                <w:rStyle w:val="af2"/>
                <w:rFonts w:eastAsia="Tahoma"/>
                <w:b w:val="0"/>
                <w:bCs w:val="0"/>
                <w:color w:val="000000"/>
              </w:rPr>
            </w:pPr>
            <w:r w:rsidRPr="00AF725E">
              <w:rPr>
                <w:rStyle w:val="af2"/>
                <w:rFonts w:eastAsia="Tahoma"/>
                <w:b w:val="0"/>
                <w:bCs w:val="0"/>
                <w:color w:val="000000"/>
              </w:rPr>
              <w:t>1 468 361</w:t>
            </w:r>
          </w:p>
        </w:tc>
        <w:tc>
          <w:tcPr>
            <w:tcW w:w="573" w:type="pct"/>
            <w:vAlign w:val="center"/>
          </w:tcPr>
          <w:p w14:paraId="6822AF65" w14:textId="759FB82D" w:rsidR="00AF725E" w:rsidRPr="00AF725E" w:rsidRDefault="00AF725E" w:rsidP="00AF725E">
            <w:pPr>
              <w:jc w:val="center"/>
              <w:rPr>
                <w:rStyle w:val="af2"/>
                <w:rFonts w:eastAsia="Tahoma"/>
                <w:b w:val="0"/>
                <w:bCs w:val="0"/>
                <w:color w:val="000000"/>
              </w:rPr>
            </w:pPr>
            <w:r w:rsidRPr="00AF725E">
              <w:rPr>
                <w:rStyle w:val="af2"/>
                <w:rFonts w:eastAsia="Tahoma"/>
                <w:b w:val="0"/>
                <w:bCs w:val="0"/>
                <w:color w:val="000000"/>
              </w:rPr>
              <w:t>99,7</w:t>
            </w:r>
          </w:p>
        </w:tc>
        <w:tc>
          <w:tcPr>
            <w:tcW w:w="727" w:type="pct"/>
            <w:vAlign w:val="center"/>
          </w:tcPr>
          <w:p w14:paraId="15AFA08B" w14:textId="5B9B2869" w:rsidR="00AF725E" w:rsidRPr="00AF725E" w:rsidRDefault="00AF725E" w:rsidP="00AF725E">
            <w:pPr>
              <w:jc w:val="center"/>
              <w:rPr>
                <w:rStyle w:val="af2"/>
                <w:rFonts w:eastAsia="Tahoma"/>
                <w:b w:val="0"/>
                <w:bCs w:val="0"/>
                <w:color w:val="000000"/>
              </w:rPr>
            </w:pPr>
            <w:r w:rsidRPr="00AF725E">
              <w:rPr>
                <w:rStyle w:val="af2"/>
                <w:rFonts w:eastAsia="Tahoma"/>
                <w:b w:val="0"/>
                <w:bCs w:val="0"/>
                <w:color w:val="000000"/>
              </w:rPr>
              <w:t>4 204</w:t>
            </w:r>
          </w:p>
        </w:tc>
        <w:tc>
          <w:tcPr>
            <w:tcW w:w="533" w:type="pct"/>
            <w:vAlign w:val="center"/>
          </w:tcPr>
          <w:p w14:paraId="0DAEBFBA" w14:textId="6CC730B5" w:rsidR="00AF725E" w:rsidRPr="00AF725E" w:rsidRDefault="00AF725E" w:rsidP="00AF725E">
            <w:pPr>
              <w:jc w:val="center"/>
              <w:rPr>
                <w:rStyle w:val="af2"/>
                <w:rFonts w:eastAsia="Tahoma"/>
                <w:b w:val="0"/>
                <w:bCs w:val="0"/>
                <w:color w:val="000000"/>
              </w:rPr>
            </w:pPr>
            <w:r w:rsidRPr="00AF725E">
              <w:rPr>
                <w:rStyle w:val="af2"/>
                <w:rFonts w:eastAsia="Tahoma"/>
                <w:b w:val="0"/>
                <w:bCs w:val="0"/>
                <w:color w:val="000000"/>
              </w:rPr>
              <w:t>0,3</w:t>
            </w:r>
          </w:p>
        </w:tc>
      </w:tr>
      <w:tr w:rsidR="00AF725E" w:rsidRPr="00AF725E" w14:paraId="75CBEF28" w14:textId="77777777" w:rsidTr="00AF725E">
        <w:trPr>
          <w:jc w:val="center"/>
        </w:trPr>
        <w:tc>
          <w:tcPr>
            <w:tcW w:w="5000" w:type="pct"/>
            <w:gridSpan w:val="6"/>
          </w:tcPr>
          <w:p w14:paraId="1071B8D1" w14:textId="4255EBA7" w:rsidR="00AF725E" w:rsidRPr="00AF725E" w:rsidRDefault="00AF725E" w:rsidP="00E93FBB">
            <w:pPr>
              <w:ind w:firstLine="546"/>
              <w:rPr>
                <w:rStyle w:val="af2"/>
                <w:b w:val="0"/>
                <w:bCs w:val="0"/>
              </w:rPr>
            </w:pPr>
            <w:r w:rsidRPr="00AF725E">
              <w:rPr>
                <w:color w:val="000000"/>
              </w:rPr>
              <w:t>Примечание – Разработана автором на основе источника [</w:t>
            </w:r>
            <w:r w:rsidR="007B0C53" w:rsidRPr="007B0C53">
              <w:rPr>
                <w:color w:val="000000"/>
              </w:rPr>
              <w:t>4</w:t>
            </w:r>
            <w:r w:rsidR="00E93FBB" w:rsidRPr="00E93FBB">
              <w:rPr>
                <w:color w:val="000000"/>
              </w:rPr>
              <w:t>5</w:t>
            </w:r>
            <w:r w:rsidRPr="00AF725E">
              <w:rPr>
                <w:color w:val="000000"/>
              </w:rPr>
              <w:t>]</w:t>
            </w:r>
          </w:p>
        </w:tc>
      </w:tr>
    </w:tbl>
    <w:p w14:paraId="0889570E" w14:textId="77777777" w:rsidR="00AF725E" w:rsidRDefault="00AF725E" w:rsidP="001674F8">
      <w:pPr>
        <w:pStyle w:val="p1"/>
        <w:ind w:firstLine="709"/>
        <w:jc w:val="both"/>
        <w:rPr>
          <w:sz w:val="28"/>
          <w:szCs w:val="28"/>
        </w:rPr>
      </w:pPr>
    </w:p>
    <w:p w14:paraId="523C4ED4" w14:textId="30EC6919" w:rsidR="00A46AE5" w:rsidRPr="00A46AE5" w:rsidRDefault="00A46AE5" w:rsidP="00A46AE5">
      <w:pPr>
        <w:ind w:firstLine="709"/>
        <w:jc w:val="both"/>
        <w:rPr>
          <w:sz w:val="28"/>
          <w:szCs w:val="28"/>
        </w:rPr>
      </w:pPr>
      <w:r w:rsidRPr="00A46AE5">
        <w:rPr>
          <w:sz w:val="28"/>
          <w:szCs w:val="28"/>
        </w:rPr>
        <w:t>Таблица</w:t>
      </w:r>
      <w:r w:rsidR="00DB5EB3">
        <w:rPr>
          <w:sz w:val="28"/>
          <w:szCs w:val="28"/>
        </w:rPr>
        <w:t xml:space="preserve"> </w:t>
      </w:r>
      <w:r w:rsidR="00A332FA">
        <w:rPr>
          <w:sz w:val="28"/>
          <w:szCs w:val="28"/>
        </w:rPr>
        <w:t>3</w:t>
      </w:r>
      <w:r w:rsidR="00DF0682" w:rsidRPr="00DF0682">
        <w:rPr>
          <w:sz w:val="28"/>
          <w:szCs w:val="28"/>
        </w:rPr>
        <w:t>5</w:t>
      </w:r>
      <w:r w:rsidR="00DB5EB3">
        <w:rPr>
          <w:sz w:val="28"/>
          <w:szCs w:val="28"/>
        </w:rPr>
        <w:t xml:space="preserve"> </w:t>
      </w:r>
      <w:r w:rsidRPr="00A46AE5">
        <w:rPr>
          <w:color w:val="000000"/>
          <w:sz w:val="28"/>
          <w:szCs w:val="28"/>
        </w:rPr>
        <w:t>предоставляет</w:t>
      </w:r>
      <w:r w:rsidR="00DB5EB3">
        <w:rPr>
          <w:sz w:val="28"/>
          <w:szCs w:val="28"/>
        </w:rPr>
        <w:t xml:space="preserve"> </w:t>
      </w:r>
      <w:r w:rsidRPr="00A46AE5">
        <w:rPr>
          <w:sz w:val="28"/>
          <w:szCs w:val="28"/>
          <w:lang w:val="kk-KZ"/>
        </w:rPr>
        <w:t>информацию</w:t>
      </w:r>
      <w:r w:rsidR="00DB5EB3">
        <w:rPr>
          <w:sz w:val="28"/>
          <w:szCs w:val="28"/>
        </w:rPr>
        <w:t xml:space="preserve"> </w:t>
      </w:r>
      <w:r w:rsidRPr="00A46AE5">
        <w:rPr>
          <w:sz w:val="28"/>
          <w:szCs w:val="28"/>
        </w:rPr>
        <w:t>о</w:t>
      </w:r>
      <w:r w:rsidR="00DB5EB3">
        <w:rPr>
          <w:sz w:val="28"/>
          <w:szCs w:val="28"/>
        </w:rPr>
        <w:t xml:space="preserve"> </w:t>
      </w:r>
      <w:r w:rsidRPr="00A46AE5">
        <w:rPr>
          <w:sz w:val="28"/>
          <w:szCs w:val="28"/>
        </w:rPr>
        <w:t>компоненте</w:t>
      </w:r>
      <w:r w:rsidR="00DB5EB3">
        <w:rPr>
          <w:sz w:val="28"/>
          <w:szCs w:val="28"/>
        </w:rPr>
        <w:t xml:space="preserve"> </w:t>
      </w:r>
      <w:r w:rsidRPr="00A46AE5">
        <w:rPr>
          <w:sz w:val="28"/>
          <w:szCs w:val="28"/>
          <w:lang w:val="kk-KZ"/>
        </w:rPr>
        <w:t>п</w:t>
      </w:r>
      <w:r w:rsidRPr="00A46AE5">
        <w:rPr>
          <w:sz w:val="28"/>
          <w:szCs w:val="28"/>
        </w:rPr>
        <w:t>олнота</w:t>
      </w:r>
      <w:r w:rsidR="00DB5EB3">
        <w:rPr>
          <w:sz w:val="28"/>
          <w:szCs w:val="28"/>
        </w:rPr>
        <w:t xml:space="preserve"> </w:t>
      </w:r>
      <w:r w:rsidRPr="00A46AE5">
        <w:rPr>
          <w:sz w:val="28"/>
          <w:szCs w:val="28"/>
        </w:rPr>
        <w:t>базы</w:t>
      </w:r>
      <w:r w:rsidR="00DB5EB3">
        <w:rPr>
          <w:sz w:val="28"/>
          <w:szCs w:val="28"/>
        </w:rPr>
        <w:t xml:space="preserve"> </w:t>
      </w:r>
      <w:r w:rsidRPr="00A46AE5">
        <w:rPr>
          <w:sz w:val="28"/>
          <w:szCs w:val="28"/>
        </w:rPr>
        <w:t>данных</w:t>
      </w:r>
      <w:r w:rsidR="00DB5EB3">
        <w:rPr>
          <w:sz w:val="28"/>
          <w:szCs w:val="28"/>
        </w:rPr>
        <w:t xml:space="preserve"> </w:t>
      </w:r>
      <w:r w:rsidRPr="00A46AE5">
        <w:rPr>
          <w:sz w:val="28"/>
          <w:szCs w:val="28"/>
        </w:rPr>
        <w:t>зарегистрированных</w:t>
      </w:r>
      <w:r w:rsidR="00DB5EB3">
        <w:rPr>
          <w:sz w:val="28"/>
          <w:szCs w:val="28"/>
        </w:rPr>
        <w:t xml:space="preserve"> </w:t>
      </w:r>
      <w:r w:rsidRPr="00A46AE5">
        <w:rPr>
          <w:sz w:val="28"/>
          <w:szCs w:val="28"/>
        </w:rPr>
        <w:t>налогоплательщиков,</w:t>
      </w:r>
      <w:r w:rsidR="00DB5EB3">
        <w:rPr>
          <w:sz w:val="28"/>
          <w:szCs w:val="28"/>
        </w:rPr>
        <w:t xml:space="preserve"> </w:t>
      </w:r>
      <w:r w:rsidRPr="00A46AE5">
        <w:rPr>
          <w:sz w:val="28"/>
          <w:szCs w:val="28"/>
        </w:rPr>
        <w:t>который</w:t>
      </w:r>
      <w:r w:rsidR="00DB5EB3">
        <w:rPr>
          <w:sz w:val="28"/>
          <w:szCs w:val="28"/>
        </w:rPr>
        <w:t xml:space="preserve"> </w:t>
      </w:r>
      <w:r w:rsidRPr="00A46AE5">
        <w:rPr>
          <w:sz w:val="28"/>
          <w:szCs w:val="28"/>
        </w:rPr>
        <w:t>является</w:t>
      </w:r>
      <w:r w:rsidR="00DB5EB3">
        <w:rPr>
          <w:sz w:val="28"/>
          <w:szCs w:val="28"/>
        </w:rPr>
        <w:t xml:space="preserve"> </w:t>
      </w:r>
      <w:r w:rsidRPr="00A46AE5">
        <w:rPr>
          <w:sz w:val="28"/>
          <w:szCs w:val="28"/>
        </w:rPr>
        <w:t>важным</w:t>
      </w:r>
      <w:r w:rsidR="00DB5EB3">
        <w:rPr>
          <w:sz w:val="28"/>
          <w:szCs w:val="28"/>
        </w:rPr>
        <w:t xml:space="preserve"> </w:t>
      </w:r>
      <w:r w:rsidRPr="00A46AE5">
        <w:rPr>
          <w:sz w:val="28"/>
          <w:szCs w:val="28"/>
        </w:rPr>
        <w:t>аспектом</w:t>
      </w:r>
      <w:r w:rsidR="00DB5EB3">
        <w:rPr>
          <w:sz w:val="28"/>
          <w:szCs w:val="28"/>
        </w:rPr>
        <w:t xml:space="preserve"> </w:t>
      </w:r>
      <w:r w:rsidRPr="00A46AE5">
        <w:rPr>
          <w:sz w:val="28"/>
          <w:szCs w:val="28"/>
        </w:rPr>
        <w:t>оценки</w:t>
      </w:r>
      <w:r w:rsidR="00DB5EB3">
        <w:rPr>
          <w:sz w:val="28"/>
          <w:szCs w:val="28"/>
        </w:rPr>
        <w:t xml:space="preserve"> </w:t>
      </w:r>
      <w:r w:rsidRPr="00A46AE5">
        <w:rPr>
          <w:sz w:val="28"/>
          <w:szCs w:val="28"/>
        </w:rPr>
        <w:t>эффективности</w:t>
      </w:r>
      <w:r w:rsidR="00DB5EB3">
        <w:rPr>
          <w:sz w:val="28"/>
          <w:szCs w:val="28"/>
        </w:rPr>
        <w:t xml:space="preserve"> </w:t>
      </w:r>
      <w:r w:rsidRPr="00A46AE5">
        <w:rPr>
          <w:sz w:val="28"/>
          <w:szCs w:val="28"/>
        </w:rPr>
        <w:t>налогового</w:t>
      </w:r>
      <w:r w:rsidR="00DB5EB3">
        <w:rPr>
          <w:sz w:val="28"/>
          <w:szCs w:val="28"/>
        </w:rPr>
        <w:t xml:space="preserve"> </w:t>
      </w:r>
      <w:r w:rsidRPr="00A46AE5">
        <w:rPr>
          <w:sz w:val="28"/>
          <w:szCs w:val="28"/>
        </w:rPr>
        <w:t>администрирования.</w:t>
      </w:r>
      <w:r w:rsidR="00DB5EB3">
        <w:rPr>
          <w:sz w:val="28"/>
          <w:szCs w:val="28"/>
        </w:rPr>
        <w:t xml:space="preserve"> </w:t>
      </w:r>
    </w:p>
    <w:p w14:paraId="78418FA9" w14:textId="77777777" w:rsidR="00A46AE5" w:rsidRPr="00A46AE5" w:rsidRDefault="00A46AE5" w:rsidP="00A46AE5">
      <w:pPr>
        <w:ind w:firstLine="709"/>
        <w:jc w:val="both"/>
        <w:rPr>
          <w:iCs/>
          <w:kern w:val="2"/>
          <w:sz w:val="28"/>
          <w:szCs w:val="28"/>
          <w:lang w:eastAsia="en-US"/>
          <w14:ligatures w14:val="standardContextual"/>
        </w:rPr>
      </w:pPr>
    </w:p>
    <w:p w14:paraId="610E7B04" w14:textId="4F7E43E1" w:rsidR="00A46AE5" w:rsidRPr="00A46AE5" w:rsidRDefault="00A46AE5" w:rsidP="00B92249">
      <w:pPr>
        <w:jc w:val="both"/>
        <w:rPr>
          <w:iCs/>
          <w:kern w:val="2"/>
          <w:sz w:val="28"/>
          <w:szCs w:val="28"/>
          <w:lang w:eastAsia="en-US"/>
          <w14:ligatures w14:val="standardContextual"/>
        </w:rPr>
      </w:pPr>
      <w:r w:rsidRPr="00A46AE5">
        <w:rPr>
          <w:iCs/>
          <w:kern w:val="2"/>
          <w:sz w:val="28"/>
          <w:szCs w:val="28"/>
          <w:lang w:eastAsia="en-US"/>
          <w14:ligatures w14:val="standardContextual"/>
        </w:rPr>
        <w:t>Таблица</w:t>
      </w:r>
      <w:r w:rsidR="00DB5EB3">
        <w:rPr>
          <w:iCs/>
          <w:kern w:val="2"/>
          <w:sz w:val="28"/>
          <w:szCs w:val="28"/>
          <w:lang w:eastAsia="en-US"/>
          <w14:ligatures w14:val="standardContextual"/>
        </w:rPr>
        <w:t xml:space="preserve"> </w:t>
      </w:r>
      <w:r w:rsidR="00A332FA">
        <w:rPr>
          <w:iCs/>
          <w:kern w:val="2"/>
          <w:sz w:val="28"/>
          <w:szCs w:val="28"/>
          <w:lang w:eastAsia="en-US"/>
          <w14:ligatures w14:val="standardContextual"/>
        </w:rPr>
        <w:t>3</w:t>
      </w:r>
      <w:r w:rsidR="00DF0682" w:rsidRPr="00DF0682">
        <w:rPr>
          <w:iCs/>
          <w:kern w:val="2"/>
          <w:sz w:val="28"/>
          <w:szCs w:val="28"/>
          <w:lang w:eastAsia="en-US"/>
          <w14:ligatures w14:val="standardContextual"/>
        </w:rPr>
        <w:t>5</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w:t>
      </w:r>
      <w:r w:rsidR="00DB5EB3">
        <w:rPr>
          <w:iCs/>
          <w:kern w:val="2"/>
          <w:sz w:val="28"/>
          <w:szCs w:val="28"/>
          <w:lang w:eastAsia="en-US"/>
          <w14:ligatures w14:val="standardContextual"/>
        </w:rPr>
        <w:t xml:space="preserve"> </w:t>
      </w:r>
      <w:r w:rsidRPr="00A46AE5">
        <w:rPr>
          <w:iCs/>
          <w:kern w:val="2"/>
          <w:sz w:val="28"/>
          <w:szCs w:val="28"/>
          <w:lang w:val="kk-KZ" w:eastAsia="en-US"/>
          <w14:ligatures w14:val="standardContextual"/>
        </w:rPr>
        <w:t>Экспертная</w:t>
      </w:r>
      <w:r w:rsidR="00DB5EB3">
        <w:rPr>
          <w:iCs/>
          <w:kern w:val="2"/>
          <w:sz w:val="28"/>
          <w:szCs w:val="28"/>
          <w:lang w:val="kk-KZ" w:eastAsia="en-US"/>
          <w14:ligatures w14:val="standardContextual"/>
        </w:rPr>
        <w:t xml:space="preserve"> </w:t>
      </w:r>
      <w:r w:rsidRPr="00A46AE5">
        <w:rPr>
          <w:iCs/>
          <w:kern w:val="2"/>
          <w:sz w:val="28"/>
          <w:szCs w:val="28"/>
          <w:lang w:val="kk-KZ" w:eastAsia="en-US"/>
          <w14:ligatures w14:val="standardContextual"/>
        </w:rPr>
        <w:t>оценка</w:t>
      </w:r>
      <w:r w:rsidR="00DB5EB3">
        <w:rPr>
          <w:iCs/>
          <w:kern w:val="2"/>
          <w:sz w:val="28"/>
          <w:szCs w:val="28"/>
          <w:lang w:val="kk-KZ" w:eastAsia="en-US"/>
          <w14:ligatures w14:val="standardContextual"/>
        </w:rPr>
        <w:t xml:space="preserve"> </w:t>
      </w:r>
      <w:r w:rsidRPr="00A46AE5">
        <w:rPr>
          <w:iCs/>
          <w:kern w:val="2"/>
          <w:sz w:val="28"/>
          <w:szCs w:val="28"/>
          <w:lang w:val="kk-KZ" w:eastAsia="en-US"/>
          <w14:ligatures w14:val="standardContextual"/>
        </w:rPr>
        <w:t>п</w:t>
      </w:r>
      <w:r w:rsidRPr="00A46AE5">
        <w:rPr>
          <w:iCs/>
          <w:kern w:val="2"/>
          <w:sz w:val="28"/>
          <w:szCs w:val="28"/>
          <w:lang w:eastAsia="en-US"/>
          <w14:ligatures w14:val="standardContextual"/>
        </w:rPr>
        <w:t>олнот</w:t>
      </w:r>
      <w:r w:rsidRPr="00A46AE5">
        <w:rPr>
          <w:iCs/>
          <w:kern w:val="2"/>
          <w:sz w:val="28"/>
          <w:szCs w:val="28"/>
          <w:lang w:val="kk-KZ" w:eastAsia="en-US"/>
          <w14:ligatures w14:val="standardContextual"/>
        </w:rPr>
        <w:t>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базы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данных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зарегистрированных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налогоплательщиков.</w:t>
      </w:r>
    </w:p>
    <w:p w14:paraId="039232A1" w14:textId="77777777" w:rsidR="00A46AE5" w:rsidRPr="00B92249" w:rsidRDefault="00A46AE5" w:rsidP="00B92249">
      <w:pPr>
        <w:ind w:firstLine="709"/>
        <w:jc w:val="right"/>
        <w:rPr>
          <w:iCs/>
          <w:kern w:val="2"/>
          <w:sz w:val="16"/>
          <w:szCs w:val="16"/>
          <w:lang w:eastAsia="en-US"/>
          <w14:ligatures w14:val="standardContextual"/>
        </w:rPr>
      </w:pPr>
    </w:p>
    <w:tbl>
      <w:tblPr>
        <w:tblW w:w="0" w:type="auto"/>
        <w:jc w:val="center"/>
        <w:tblLook w:val="04A0" w:firstRow="1" w:lastRow="0" w:firstColumn="1" w:lastColumn="0" w:noHBand="0" w:noVBand="1"/>
      </w:tblPr>
      <w:tblGrid>
        <w:gridCol w:w="5426"/>
        <w:gridCol w:w="2592"/>
        <w:gridCol w:w="1610"/>
      </w:tblGrid>
      <w:tr w:rsidR="00B92249" w:rsidRPr="00B92249" w14:paraId="7DE981C8" w14:textId="77777777" w:rsidTr="00B92249">
        <w:trPr>
          <w:trHeight w:val="179"/>
          <w:jc w:val="center"/>
        </w:trPr>
        <w:tc>
          <w:tcPr>
            <w:tcW w:w="5427" w:type="dxa"/>
            <w:tcBorders>
              <w:top w:val="single" w:sz="4" w:space="0" w:color="auto"/>
              <w:left w:val="single" w:sz="4" w:space="0" w:color="auto"/>
              <w:bottom w:val="single" w:sz="4" w:space="0" w:color="auto"/>
              <w:right w:val="single" w:sz="4" w:space="0" w:color="auto"/>
            </w:tcBorders>
          </w:tcPr>
          <w:p w14:paraId="7BCE04EC" w14:textId="77777777" w:rsidR="00B92249" w:rsidRPr="00B92249" w:rsidRDefault="00B92249" w:rsidP="00A46AE5">
            <w:pPr>
              <w:jc w:val="center"/>
              <w:rPr>
                <w:color w:val="000000"/>
              </w:rPr>
            </w:pPr>
            <w:r w:rsidRPr="00B92249">
              <w:rPr>
                <w:color w:val="000000"/>
              </w:rPr>
              <w:t>Показатель</w:t>
            </w:r>
          </w:p>
        </w:tc>
        <w:tc>
          <w:tcPr>
            <w:tcW w:w="2592" w:type="dxa"/>
            <w:tcBorders>
              <w:top w:val="single" w:sz="4" w:space="0" w:color="auto"/>
              <w:left w:val="nil"/>
              <w:bottom w:val="single" w:sz="4" w:space="0" w:color="auto"/>
              <w:right w:val="single" w:sz="4" w:space="0" w:color="auto"/>
            </w:tcBorders>
            <w:noWrap/>
          </w:tcPr>
          <w:p w14:paraId="299FCB45" w14:textId="024A31A9" w:rsidR="00B92249" w:rsidRPr="00B92249" w:rsidRDefault="00B92249" w:rsidP="00A46AE5">
            <w:pPr>
              <w:jc w:val="center"/>
              <w:rPr>
                <w:color w:val="000000"/>
              </w:rPr>
            </w:pPr>
            <w:r w:rsidRPr="00B92249">
              <w:t>Экспертная оценка</w:t>
            </w:r>
          </w:p>
        </w:tc>
        <w:tc>
          <w:tcPr>
            <w:tcW w:w="1610" w:type="dxa"/>
            <w:tcBorders>
              <w:top w:val="single" w:sz="4" w:space="0" w:color="auto"/>
              <w:left w:val="nil"/>
              <w:bottom w:val="single" w:sz="4" w:space="0" w:color="auto"/>
              <w:right w:val="single" w:sz="4" w:space="0" w:color="auto"/>
            </w:tcBorders>
            <w:noWrap/>
          </w:tcPr>
          <w:p w14:paraId="7245E184" w14:textId="77777777" w:rsidR="00B92249" w:rsidRPr="00B92249" w:rsidRDefault="00B92249" w:rsidP="00A46AE5">
            <w:pPr>
              <w:jc w:val="center"/>
              <w:rPr>
                <w:b/>
                <w:bCs/>
                <w:color w:val="000000"/>
              </w:rPr>
            </w:pPr>
            <w:r w:rsidRPr="00B92249">
              <w:t>Веса</w:t>
            </w:r>
          </w:p>
        </w:tc>
      </w:tr>
      <w:tr w:rsidR="00B92249" w:rsidRPr="00B92249" w14:paraId="5D5F336E" w14:textId="77777777" w:rsidTr="00B92249">
        <w:trPr>
          <w:trHeight w:val="58"/>
          <w:jc w:val="center"/>
        </w:trPr>
        <w:tc>
          <w:tcPr>
            <w:tcW w:w="5427" w:type="dxa"/>
            <w:tcBorders>
              <w:top w:val="single" w:sz="4" w:space="0" w:color="auto"/>
              <w:left w:val="single" w:sz="4" w:space="0" w:color="auto"/>
              <w:bottom w:val="single" w:sz="4" w:space="0" w:color="auto"/>
              <w:right w:val="single" w:sz="4" w:space="0" w:color="auto"/>
            </w:tcBorders>
            <w:hideMark/>
          </w:tcPr>
          <w:p w14:paraId="3B81FDC3" w14:textId="6860B425" w:rsidR="00B92249" w:rsidRPr="00B92249" w:rsidRDefault="00B92249" w:rsidP="00A46AE5">
            <w:pPr>
              <w:rPr>
                <w:color w:val="000000"/>
              </w:rPr>
            </w:pPr>
            <w:r w:rsidRPr="00B92249">
              <w:rPr>
                <w:color w:val="000000"/>
              </w:rPr>
              <w:t>Точная и достоверная информация о налогоплательщиках</w:t>
            </w:r>
          </w:p>
        </w:tc>
        <w:tc>
          <w:tcPr>
            <w:tcW w:w="2592" w:type="dxa"/>
            <w:tcBorders>
              <w:top w:val="single" w:sz="4" w:space="0" w:color="auto"/>
              <w:left w:val="nil"/>
              <w:bottom w:val="single" w:sz="4" w:space="0" w:color="auto"/>
              <w:right w:val="single" w:sz="4" w:space="0" w:color="auto"/>
            </w:tcBorders>
            <w:noWrap/>
            <w:vAlign w:val="center"/>
            <w:hideMark/>
          </w:tcPr>
          <w:p w14:paraId="04F0FDC8" w14:textId="77777777" w:rsidR="00B92249" w:rsidRPr="00B92249" w:rsidRDefault="00B92249" w:rsidP="00B92249">
            <w:pPr>
              <w:jc w:val="center"/>
              <w:rPr>
                <w:color w:val="000000"/>
              </w:rPr>
            </w:pPr>
            <w:r w:rsidRPr="00B92249">
              <w:rPr>
                <w:color w:val="000000"/>
              </w:rPr>
              <w:t>80</w:t>
            </w:r>
          </w:p>
        </w:tc>
        <w:tc>
          <w:tcPr>
            <w:tcW w:w="1610" w:type="dxa"/>
            <w:tcBorders>
              <w:top w:val="single" w:sz="4" w:space="0" w:color="auto"/>
              <w:left w:val="nil"/>
              <w:bottom w:val="single" w:sz="4" w:space="0" w:color="auto"/>
              <w:right w:val="single" w:sz="4" w:space="0" w:color="auto"/>
            </w:tcBorders>
            <w:noWrap/>
            <w:vAlign w:val="center"/>
            <w:hideMark/>
          </w:tcPr>
          <w:p w14:paraId="2C449043" w14:textId="77777777" w:rsidR="00B92249" w:rsidRPr="00B92249" w:rsidRDefault="00B92249" w:rsidP="00B92249">
            <w:pPr>
              <w:jc w:val="center"/>
              <w:rPr>
                <w:color w:val="000000"/>
              </w:rPr>
            </w:pPr>
            <w:r w:rsidRPr="00B92249">
              <w:rPr>
                <w:color w:val="000000"/>
              </w:rPr>
              <w:t>0,506329114</w:t>
            </w:r>
          </w:p>
        </w:tc>
      </w:tr>
      <w:tr w:rsidR="00B92249" w:rsidRPr="00B92249" w14:paraId="0A1C2E45" w14:textId="77777777" w:rsidTr="00B92249">
        <w:trPr>
          <w:trHeight w:val="58"/>
          <w:jc w:val="center"/>
        </w:trPr>
        <w:tc>
          <w:tcPr>
            <w:tcW w:w="5427" w:type="dxa"/>
            <w:tcBorders>
              <w:top w:val="nil"/>
              <w:left w:val="single" w:sz="4" w:space="0" w:color="auto"/>
              <w:bottom w:val="single" w:sz="4" w:space="0" w:color="auto"/>
              <w:right w:val="single" w:sz="4" w:space="0" w:color="auto"/>
            </w:tcBorders>
            <w:hideMark/>
          </w:tcPr>
          <w:p w14:paraId="74AC5815" w14:textId="21731DAC" w:rsidR="00B92249" w:rsidRPr="00B92249" w:rsidRDefault="00B92249" w:rsidP="00A46AE5">
            <w:pPr>
              <w:rPr>
                <w:color w:val="000000"/>
              </w:rPr>
            </w:pPr>
            <w:r w:rsidRPr="00B92249">
              <w:rPr>
                <w:color w:val="000000"/>
              </w:rPr>
              <w:t>Владение информацией о потенциальных налогоплательщиках</w:t>
            </w:r>
          </w:p>
        </w:tc>
        <w:tc>
          <w:tcPr>
            <w:tcW w:w="2592" w:type="dxa"/>
            <w:tcBorders>
              <w:top w:val="nil"/>
              <w:left w:val="nil"/>
              <w:bottom w:val="single" w:sz="4" w:space="0" w:color="auto"/>
              <w:right w:val="single" w:sz="4" w:space="0" w:color="auto"/>
            </w:tcBorders>
            <w:noWrap/>
            <w:vAlign w:val="center"/>
            <w:hideMark/>
          </w:tcPr>
          <w:p w14:paraId="12BC0E79" w14:textId="77777777" w:rsidR="00B92249" w:rsidRPr="00B92249" w:rsidRDefault="00B92249" w:rsidP="00B92249">
            <w:pPr>
              <w:jc w:val="center"/>
              <w:rPr>
                <w:color w:val="000000"/>
              </w:rPr>
            </w:pPr>
            <w:r w:rsidRPr="00B92249">
              <w:rPr>
                <w:color w:val="000000"/>
              </w:rPr>
              <w:t>78</w:t>
            </w:r>
          </w:p>
        </w:tc>
        <w:tc>
          <w:tcPr>
            <w:tcW w:w="1610" w:type="dxa"/>
            <w:tcBorders>
              <w:top w:val="nil"/>
              <w:left w:val="nil"/>
              <w:bottom w:val="single" w:sz="4" w:space="0" w:color="auto"/>
              <w:right w:val="single" w:sz="4" w:space="0" w:color="auto"/>
            </w:tcBorders>
            <w:noWrap/>
            <w:vAlign w:val="center"/>
            <w:hideMark/>
          </w:tcPr>
          <w:p w14:paraId="538400B6" w14:textId="77777777" w:rsidR="00B92249" w:rsidRPr="00B92249" w:rsidRDefault="00B92249" w:rsidP="00B92249">
            <w:pPr>
              <w:jc w:val="center"/>
              <w:rPr>
                <w:color w:val="000000"/>
              </w:rPr>
            </w:pPr>
            <w:r w:rsidRPr="00B92249">
              <w:rPr>
                <w:color w:val="000000"/>
              </w:rPr>
              <w:t>0,493670886</w:t>
            </w:r>
          </w:p>
        </w:tc>
      </w:tr>
    </w:tbl>
    <w:p w14:paraId="7627D2F9" w14:textId="77777777" w:rsidR="00A46AE5" w:rsidRPr="00A46AE5" w:rsidRDefault="00A46AE5" w:rsidP="00A46AE5">
      <w:pPr>
        <w:ind w:firstLine="709"/>
        <w:jc w:val="both"/>
        <w:rPr>
          <w:sz w:val="28"/>
          <w:szCs w:val="28"/>
          <w:lang w:val="en-US"/>
        </w:rPr>
      </w:pPr>
    </w:p>
    <w:p w14:paraId="4A901A1D" w14:textId="0BB9D76D" w:rsidR="00A46AE5" w:rsidRPr="00A46AE5" w:rsidRDefault="00A46AE5" w:rsidP="00A46AE5">
      <w:pPr>
        <w:ind w:firstLine="709"/>
        <w:jc w:val="both"/>
        <w:rPr>
          <w:iCs/>
          <w:kern w:val="2"/>
          <w:sz w:val="28"/>
          <w:szCs w:val="28"/>
          <w:lang w:eastAsia="en-US"/>
          <w14:ligatures w14:val="standardContextual"/>
        </w:rPr>
      </w:pPr>
      <w:r w:rsidRPr="00A46AE5">
        <w:rPr>
          <w:iCs/>
          <w:kern w:val="2"/>
          <w:sz w:val="28"/>
          <w:szCs w:val="28"/>
          <w:lang w:eastAsia="en-US"/>
          <w14:ligatures w14:val="standardContextual"/>
        </w:rPr>
        <w:t>Таблица</w:t>
      </w:r>
      <w:r w:rsidR="00DB5EB3">
        <w:rPr>
          <w:iCs/>
          <w:kern w:val="2"/>
          <w:sz w:val="28"/>
          <w:szCs w:val="28"/>
          <w:lang w:eastAsia="en-US"/>
          <w14:ligatures w14:val="standardContextual"/>
        </w:rPr>
        <w:t xml:space="preserve"> </w:t>
      </w:r>
      <w:r w:rsidR="00A332FA">
        <w:rPr>
          <w:iCs/>
          <w:kern w:val="2"/>
          <w:sz w:val="28"/>
          <w:szCs w:val="28"/>
          <w:lang w:eastAsia="en-US"/>
          <w14:ligatures w14:val="standardContextual"/>
        </w:rPr>
        <w:t>3</w:t>
      </w:r>
      <w:r w:rsidR="00DF0682" w:rsidRPr="00DF0682">
        <w:rPr>
          <w:iCs/>
          <w:kern w:val="2"/>
          <w:sz w:val="28"/>
          <w:szCs w:val="28"/>
          <w:lang w:eastAsia="en-US"/>
          <w14:ligatures w14:val="standardContextual"/>
        </w:rPr>
        <w:t>6</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представляет</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собой</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альтернативные</w:t>
      </w:r>
      <w:r w:rsidR="00DB5EB3">
        <w:rPr>
          <w:iCs/>
          <w:kern w:val="2"/>
          <w:sz w:val="28"/>
          <w:szCs w:val="28"/>
          <w:lang w:eastAsia="en-US"/>
          <w14:ligatures w14:val="standardContextual"/>
        </w:rPr>
        <w:t xml:space="preserve"> </w:t>
      </w:r>
      <w:r w:rsidRPr="00A46AE5">
        <w:rPr>
          <w:iCs/>
          <w:kern w:val="2"/>
          <w:sz w:val="28"/>
          <w:szCs w:val="28"/>
          <w:lang w:val="kk-KZ" w:eastAsia="en-US"/>
          <w14:ligatures w14:val="standardContextual"/>
        </w:rPr>
        <w:t>в</w:t>
      </w:r>
      <w:r w:rsidRPr="00A46AE5">
        <w:rPr>
          <w:iCs/>
          <w:kern w:val="2"/>
          <w:sz w:val="28"/>
          <w:szCs w:val="28"/>
          <w:lang w:eastAsia="en-US"/>
          <w14:ligatures w14:val="standardContextual"/>
        </w:rPr>
        <w:t>есовые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коэффициенты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для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показателя</w:t>
      </w:r>
      <w:r w:rsidR="00DB5EB3">
        <w:rPr>
          <w:iCs/>
          <w:kern w:val="2"/>
          <w:sz w:val="28"/>
          <w:szCs w:val="28"/>
          <w:lang w:eastAsia="en-US"/>
          <w14:ligatures w14:val="standardContextual"/>
        </w:rPr>
        <w:t xml:space="preserve"> </w:t>
      </w:r>
      <w:r w:rsidRPr="00A46AE5">
        <w:rPr>
          <w:iCs/>
          <w:kern w:val="2"/>
          <w:sz w:val="28"/>
          <w:szCs w:val="28"/>
          <w:lang w:val="kk-KZ" w:eastAsia="en-US"/>
          <w14:ligatures w14:val="standardContextual"/>
        </w:rPr>
        <w:t>п</w:t>
      </w:r>
      <w:r w:rsidRPr="00A46AE5">
        <w:rPr>
          <w:iCs/>
          <w:kern w:val="2"/>
          <w:sz w:val="28"/>
          <w:szCs w:val="28"/>
          <w:lang w:eastAsia="en-US"/>
          <w14:ligatures w14:val="standardContextual"/>
        </w:rPr>
        <w:t>олнота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базы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данных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зарегистрированных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налогоплательщиков.</w:t>
      </w:r>
      <w:r w:rsidR="00DB5EB3">
        <w:rPr>
          <w:iCs/>
          <w:kern w:val="2"/>
          <w:sz w:val="28"/>
          <w:szCs w:val="28"/>
          <w:lang w:eastAsia="en-US"/>
          <w14:ligatures w14:val="standardContextual"/>
        </w:rPr>
        <w:t xml:space="preserve"> </w:t>
      </w:r>
    </w:p>
    <w:p w14:paraId="3E7E3904" w14:textId="77777777" w:rsidR="00A46AE5" w:rsidRPr="00A46AE5" w:rsidRDefault="00A46AE5" w:rsidP="00A46AE5">
      <w:pPr>
        <w:ind w:firstLine="709"/>
        <w:rPr>
          <w:iCs/>
          <w:kern w:val="2"/>
          <w:sz w:val="28"/>
          <w:szCs w:val="28"/>
          <w:lang w:eastAsia="en-US"/>
          <w14:ligatures w14:val="standardContextual"/>
        </w:rPr>
      </w:pPr>
    </w:p>
    <w:p w14:paraId="0B5E1DCE" w14:textId="7D91838D" w:rsidR="00A46AE5" w:rsidRPr="00A46AE5" w:rsidRDefault="00A46AE5" w:rsidP="00B92249">
      <w:pPr>
        <w:jc w:val="both"/>
        <w:rPr>
          <w:iCs/>
          <w:kern w:val="2"/>
          <w:sz w:val="28"/>
          <w:szCs w:val="28"/>
          <w:lang w:val="kk-KZ" w:eastAsia="en-US"/>
          <w14:ligatures w14:val="standardContextual"/>
        </w:rPr>
      </w:pPr>
      <w:r w:rsidRPr="00A46AE5">
        <w:rPr>
          <w:iCs/>
          <w:kern w:val="2"/>
          <w:sz w:val="28"/>
          <w:szCs w:val="28"/>
          <w:lang w:eastAsia="en-US"/>
          <w14:ligatures w14:val="standardContextual"/>
        </w:rPr>
        <w:t>Таблица</w:t>
      </w:r>
      <w:r w:rsidR="00DB5EB3">
        <w:rPr>
          <w:iCs/>
          <w:kern w:val="2"/>
          <w:sz w:val="28"/>
          <w:szCs w:val="28"/>
          <w:lang w:eastAsia="en-US"/>
          <w14:ligatures w14:val="standardContextual"/>
        </w:rPr>
        <w:t xml:space="preserve"> </w:t>
      </w:r>
      <w:r w:rsidR="00A332FA">
        <w:rPr>
          <w:iCs/>
          <w:kern w:val="2"/>
          <w:sz w:val="28"/>
          <w:szCs w:val="28"/>
          <w:lang w:eastAsia="en-US"/>
          <w14:ligatures w14:val="standardContextual"/>
        </w:rPr>
        <w:t>3</w:t>
      </w:r>
      <w:r w:rsidR="00DF0682" w:rsidRPr="00DF0682">
        <w:rPr>
          <w:iCs/>
          <w:kern w:val="2"/>
          <w:sz w:val="28"/>
          <w:szCs w:val="28"/>
          <w:lang w:eastAsia="en-US"/>
          <w14:ligatures w14:val="standardContextual"/>
        </w:rPr>
        <w:t>6</w:t>
      </w:r>
      <w:r w:rsidR="00F02E98">
        <w:rPr>
          <w:iCs/>
          <w:kern w:val="2"/>
          <w:sz w:val="28"/>
          <w:szCs w:val="28"/>
          <w:lang w:eastAsia="en-US"/>
          <w14:ligatures w14:val="standardContextual"/>
        </w:rPr>
        <w:t xml:space="preserve"> </w:t>
      </w:r>
      <w:r w:rsidR="00B92249">
        <w:rPr>
          <w:iCs/>
          <w:kern w:val="2"/>
          <w:sz w:val="28"/>
          <w:szCs w:val="28"/>
          <w:lang w:eastAsia="en-US"/>
          <w14:ligatures w14:val="standardContextual"/>
        </w:rPr>
        <w:t>‒</w:t>
      </w:r>
      <w:r w:rsidR="00F02E98">
        <w:rPr>
          <w:iCs/>
          <w:kern w:val="2"/>
          <w:sz w:val="28"/>
          <w:szCs w:val="28"/>
          <w:lang w:eastAsia="en-US"/>
          <w14:ligatures w14:val="standardContextual"/>
        </w:rPr>
        <w:t xml:space="preserve"> </w:t>
      </w:r>
      <w:r w:rsidRPr="00A46AE5">
        <w:rPr>
          <w:iCs/>
          <w:kern w:val="2"/>
          <w:sz w:val="28"/>
          <w:szCs w:val="28"/>
          <w:lang w:eastAsia="en-US"/>
          <w14:ligatures w14:val="standardContextual"/>
        </w:rPr>
        <w:t>Весовые</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коэффициенты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для</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анализа</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полноты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базы</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данных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зарегистрированных</w:t>
      </w:r>
      <w:r w:rsidR="00DB5EB3">
        <w:rPr>
          <w:iCs/>
          <w:kern w:val="2"/>
          <w:sz w:val="28"/>
          <w:szCs w:val="28"/>
          <w:lang w:eastAsia="en-US"/>
          <w14:ligatures w14:val="standardContextual"/>
        </w:rPr>
        <w:t xml:space="preserve"> </w:t>
      </w:r>
      <w:r w:rsidRPr="00A46AE5">
        <w:rPr>
          <w:iCs/>
          <w:kern w:val="2"/>
          <w:sz w:val="28"/>
          <w:szCs w:val="28"/>
          <w:lang w:eastAsia="en-US"/>
          <w14:ligatures w14:val="standardContextual"/>
        </w:rPr>
        <w:t>налогоплательщиков</w:t>
      </w:r>
    </w:p>
    <w:p w14:paraId="5C6318B7" w14:textId="77777777" w:rsidR="00B77CD9" w:rsidRPr="00B92249" w:rsidRDefault="00B77CD9" w:rsidP="00A46AE5">
      <w:pPr>
        <w:spacing w:line="278" w:lineRule="auto"/>
        <w:jc w:val="both"/>
        <w:rPr>
          <w:iCs/>
          <w:kern w:val="2"/>
          <w:sz w:val="16"/>
          <w:szCs w:val="16"/>
          <w:lang w:eastAsia="en-US"/>
          <w14:ligatures w14:val="standardContextual"/>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056"/>
        <w:gridCol w:w="4650"/>
      </w:tblGrid>
      <w:tr w:rsidR="00B92249" w:rsidRPr="00B92249" w14:paraId="50ED7C66" w14:textId="77777777" w:rsidTr="00B92249">
        <w:trPr>
          <w:trHeight w:val="631"/>
          <w:jc w:val="center"/>
        </w:trPr>
        <w:tc>
          <w:tcPr>
            <w:tcW w:w="3796" w:type="dxa"/>
            <w:vAlign w:val="center"/>
          </w:tcPr>
          <w:p w14:paraId="7478AAF1" w14:textId="77777777" w:rsidR="00B92249" w:rsidRPr="00B92249" w:rsidRDefault="00B92249" w:rsidP="00B92249">
            <w:pPr>
              <w:jc w:val="center"/>
              <w:rPr>
                <w:color w:val="000000"/>
              </w:rPr>
            </w:pPr>
            <w:r w:rsidRPr="00B92249">
              <w:rPr>
                <w:color w:val="000000"/>
              </w:rPr>
              <w:t>Показатель</w:t>
            </w:r>
          </w:p>
        </w:tc>
        <w:tc>
          <w:tcPr>
            <w:tcW w:w="1056" w:type="dxa"/>
            <w:noWrap/>
            <w:vAlign w:val="center"/>
          </w:tcPr>
          <w:p w14:paraId="5442D1F7" w14:textId="5CB5A733" w:rsidR="00B92249" w:rsidRPr="00B92249" w:rsidRDefault="00B92249" w:rsidP="00B92249">
            <w:pPr>
              <w:jc w:val="center"/>
              <w:rPr>
                <w:color w:val="000000"/>
              </w:rPr>
            </w:pPr>
            <w:r w:rsidRPr="00B92249">
              <w:rPr>
                <w:color w:val="000000"/>
              </w:rPr>
              <w:t>Весы влияния</w:t>
            </w:r>
          </w:p>
        </w:tc>
        <w:tc>
          <w:tcPr>
            <w:tcW w:w="4650" w:type="dxa"/>
            <w:vAlign w:val="center"/>
          </w:tcPr>
          <w:p w14:paraId="227DD8A8" w14:textId="77777777" w:rsidR="00B92249" w:rsidRPr="00B92249" w:rsidRDefault="00B92249" w:rsidP="00B92249">
            <w:pPr>
              <w:jc w:val="center"/>
              <w:rPr>
                <w:color w:val="000000"/>
              </w:rPr>
            </w:pPr>
            <w:r w:rsidRPr="00B92249">
              <w:rPr>
                <w:color w:val="000000"/>
              </w:rPr>
              <w:t>Показатель</w:t>
            </w:r>
          </w:p>
        </w:tc>
      </w:tr>
      <w:tr w:rsidR="00B92249" w:rsidRPr="00B92249" w14:paraId="37C9A48C" w14:textId="77777777" w:rsidTr="00B92249">
        <w:trPr>
          <w:trHeight w:val="60"/>
          <w:jc w:val="center"/>
        </w:trPr>
        <w:tc>
          <w:tcPr>
            <w:tcW w:w="3796" w:type="dxa"/>
          </w:tcPr>
          <w:p w14:paraId="03452693" w14:textId="7DDB6AA1" w:rsidR="00B92249" w:rsidRPr="00B92249" w:rsidRDefault="00B92249" w:rsidP="00AA4B0A">
            <w:pPr>
              <w:jc w:val="center"/>
              <w:rPr>
                <w:color w:val="000000"/>
              </w:rPr>
            </w:pPr>
            <w:r>
              <w:rPr>
                <w:color w:val="000000"/>
              </w:rPr>
              <w:t>1</w:t>
            </w:r>
          </w:p>
        </w:tc>
        <w:tc>
          <w:tcPr>
            <w:tcW w:w="1056" w:type="dxa"/>
            <w:noWrap/>
            <w:vAlign w:val="center"/>
          </w:tcPr>
          <w:p w14:paraId="0EE59745" w14:textId="65968EAF" w:rsidR="00B92249" w:rsidRPr="00B92249" w:rsidRDefault="00B92249" w:rsidP="00B92249">
            <w:pPr>
              <w:jc w:val="center"/>
              <w:rPr>
                <w:color w:val="000000"/>
              </w:rPr>
            </w:pPr>
            <w:r>
              <w:rPr>
                <w:color w:val="000000"/>
              </w:rPr>
              <w:t>2</w:t>
            </w:r>
          </w:p>
        </w:tc>
        <w:tc>
          <w:tcPr>
            <w:tcW w:w="4650" w:type="dxa"/>
          </w:tcPr>
          <w:p w14:paraId="18E8D896" w14:textId="5BECB480" w:rsidR="00B92249" w:rsidRPr="00B92249" w:rsidRDefault="00B92249" w:rsidP="00AA4B0A">
            <w:pPr>
              <w:jc w:val="center"/>
              <w:rPr>
                <w:color w:val="000000"/>
              </w:rPr>
            </w:pPr>
            <w:r>
              <w:rPr>
                <w:color w:val="000000"/>
              </w:rPr>
              <w:t>3</w:t>
            </w:r>
          </w:p>
        </w:tc>
      </w:tr>
      <w:tr w:rsidR="00B92249" w:rsidRPr="00B92249" w14:paraId="7FE8A43E" w14:textId="77777777" w:rsidTr="00B92249">
        <w:trPr>
          <w:trHeight w:val="60"/>
          <w:jc w:val="center"/>
        </w:trPr>
        <w:tc>
          <w:tcPr>
            <w:tcW w:w="3796" w:type="dxa"/>
            <w:hideMark/>
          </w:tcPr>
          <w:p w14:paraId="7F7E18AB" w14:textId="36841188" w:rsidR="00B92249" w:rsidRPr="00B92249" w:rsidRDefault="00B92249" w:rsidP="00AA4B0A">
            <w:pPr>
              <w:rPr>
                <w:color w:val="000000"/>
              </w:rPr>
            </w:pPr>
            <w:r w:rsidRPr="00B92249">
              <w:rPr>
                <w:color w:val="000000"/>
              </w:rPr>
              <w:t>Полнота базы данных зарегистри</w:t>
            </w:r>
            <w:r>
              <w:rPr>
                <w:color w:val="000000"/>
              </w:rPr>
              <w:t xml:space="preserve"> </w:t>
            </w:r>
            <w:r w:rsidRPr="00B92249">
              <w:rPr>
                <w:color w:val="000000"/>
              </w:rPr>
              <w:t>рованных налогоплательщиков</w:t>
            </w:r>
          </w:p>
        </w:tc>
        <w:tc>
          <w:tcPr>
            <w:tcW w:w="1056" w:type="dxa"/>
            <w:noWrap/>
            <w:vAlign w:val="center"/>
            <w:hideMark/>
          </w:tcPr>
          <w:p w14:paraId="23854598" w14:textId="77777777" w:rsidR="00B92249" w:rsidRPr="00B92249" w:rsidRDefault="00B92249" w:rsidP="00B92249">
            <w:pPr>
              <w:jc w:val="center"/>
              <w:rPr>
                <w:color w:val="000000"/>
              </w:rPr>
            </w:pPr>
            <w:r w:rsidRPr="00B92249">
              <w:rPr>
                <w:color w:val="000000"/>
              </w:rPr>
              <w:t>5</w:t>
            </w:r>
          </w:p>
        </w:tc>
        <w:tc>
          <w:tcPr>
            <w:tcW w:w="4650" w:type="dxa"/>
            <w:hideMark/>
          </w:tcPr>
          <w:p w14:paraId="4ACB9A3B" w14:textId="6AB9403B" w:rsidR="00B92249" w:rsidRPr="00B92249" w:rsidRDefault="00B92249" w:rsidP="00AA4B0A">
            <w:pPr>
              <w:rPr>
                <w:color w:val="000000"/>
              </w:rPr>
            </w:pPr>
            <w:r w:rsidRPr="00B92249">
              <w:t>Показатель эффективности камерального контроля</w:t>
            </w:r>
          </w:p>
        </w:tc>
      </w:tr>
      <w:tr w:rsidR="00B92249" w:rsidRPr="00B92249" w14:paraId="00B1C1BA" w14:textId="77777777" w:rsidTr="00B92249">
        <w:trPr>
          <w:trHeight w:val="60"/>
          <w:jc w:val="center"/>
        </w:trPr>
        <w:tc>
          <w:tcPr>
            <w:tcW w:w="3796" w:type="dxa"/>
            <w:tcBorders>
              <w:bottom w:val="nil"/>
            </w:tcBorders>
          </w:tcPr>
          <w:p w14:paraId="0BF0C6DA" w14:textId="25B5F927" w:rsidR="00B92249" w:rsidRPr="00B92249" w:rsidRDefault="00B92249" w:rsidP="00AA4B0A">
            <w:pPr>
              <w:rPr>
                <w:color w:val="000000"/>
              </w:rPr>
            </w:pPr>
            <w:r w:rsidRPr="00B92249">
              <w:rPr>
                <w:color w:val="000000"/>
              </w:rPr>
              <w:t>Полнота базы данных зарегистри</w:t>
            </w:r>
            <w:r>
              <w:rPr>
                <w:color w:val="000000"/>
              </w:rPr>
              <w:t xml:space="preserve"> </w:t>
            </w:r>
            <w:r w:rsidRPr="00B92249">
              <w:rPr>
                <w:color w:val="000000"/>
              </w:rPr>
              <w:t>рованных налогоплательщиков</w:t>
            </w:r>
          </w:p>
        </w:tc>
        <w:tc>
          <w:tcPr>
            <w:tcW w:w="1056" w:type="dxa"/>
            <w:tcBorders>
              <w:bottom w:val="nil"/>
            </w:tcBorders>
            <w:noWrap/>
            <w:vAlign w:val="center"/>
          </w:tcPr>
          <w:p w14:paraId="2F09524B" w14:textId="793F8FE6" w:rsidR="00B92249" w:rsidRPr="00B92249" w:rsidRDefault="00B92249" w:rsidP="00B92249">
            <w:pPr>
              <w:jc w:val="center"/>
              <w:rPr>
                <w:color w:val="000000"/>
              </w:rPr>
            </w:pPr>
            <w:r w:rsidRPr="00B92249">
              <w:rPr>
                <w:color w:val="000000"/>
              </w:rPr>
              <w:t>7</w:t>
            </w:r>
          </w:p>
        </w:tc>
        <w:tc>
          <w:tcPr>
            <w:tcW w:w="4650" w:type="dxa"/>
            <w:tcBorders>
              <w:bottom w:val="nil"/>
            </w:tcBorders>
          </w:tcPr>
          <w:p w14:paraId="13A6CA76" w14:textId="74DFAC38" w:rsidR="00B92249" w:rsidRPr="00B92249" w:rsidRDefault="00B92249" w:rsidP="00AA4B0A">
            <w:r w:rsidRPr="00B92249">
              <w:t>Эффективность мер принудительного взыскания</w:t>
            </w:r>
          </w:p>
        </w:tc>
      </w:tr>
      <w:tr w:rsidR="00B92249" w:rsidRPr="00B92249" w14:paraId="37921F6D" w14:textId="77777777" w:rsidTr="00B92249">
        <w:trPr>
          <w:trHeight w:val="60"/>
          <w:jc w:val="center"/>
        </w:trPr>
        <w:tc>
          <w:tcPr>
            <w:tcW w:w="3796" w:type="dxa"/>
            <w:hideMark/>
          </w:tcPr>
          <w:p w14:paraId="139A370F" w14:textId="6012A99D" w:rsidR="00B92249" w:rsidRPr="00B92249" w:rsidRDefault="00B92249" w:rsidP="00AA4B0A">
            <w:pPr>
              <w:rPr>
                <w:color w:val="000000"/>
              </w:rPr>
            </w:pPr>
            <w:r w:rsidRPr="00B92249">
              <w:rPr>
                <w:color w:val="000000"/>
              </w:rPr>
              <w:t>Полнота базы данных зарегистри</w:t>
            </w:r>
            <w:r>
              <w:rPr>
                <w:color w:val="000000"/>
              </w:rPr>
              <w:t xml:space="preserve"> </w:t>
            </w:r>
            <w:r w:rsidRPr="00B92249">
              <w:rPr>
                <w:color w:val="000000"/>
              </w:rPr>
              <w:t>рованных налогоплательщиков</w:t>
            </w:r>
          </w:p>
        </w:tc>
        <w:tc>
          <w:tcPr>
            <w:tcW w:w="1056" w:type="dxa"/>
            <w:noWrap/>
            <w:vAlign w:val="center"/>
            <w:hideMark/>
          </w:tcPr>
          <w:p w14:paraId="1E3EEEFA" w14:textId="77777777" w:rsidR="00B92249" w:rsidRPr="00B92249" w:rsidRDefault="00B92249" w:rsidP="00B92249">
            <w:pPr>
              <w:jc w:val="center"/>
              <w:rPr>
                <w:color w:val="000000"/>
              </w:rPr>
            </w:pPr>
            <w:r w:rsidRPr="00B92249">
              <w:rPr>
                <w:color w:val="000000"/>
              </w:rPr>
              <w:t>3</w:t>
            </w:r>
          </w:p>
        </w:tc>
        <w:tc>
          <w:tcPr>
            <w:tcW w:w="4650" w:type="dxa"/>
            <w:hideMark/>
          </w:tcPr>
          <w:p w14:paraId="6F62ACF5" w14:textId="0A164092" w:rsidR="00B92249" w:rsidRPr="00B92249" w:rsidRDefault="00B92249" w:rsidP="00AA4B0A">
            <w:pPr>
              <w:rPr>
                <w:color w:val="000000"/>
              </w:rPr>
            </w:pPr>
            <w:r w:rsidRPr="00B92249">
              <w:rPr>
                <w:color w:val="000000"/>
                <w:lang w:val="kk-KZ"/>
              </w:rPr>
              <w:t>Эффективность приема</w:t>
            </w:r>
            <w:r w:rsidRPr="00B92249">
              <w:rPr>
                <w:color w:val="000000"/>
              </w:rPr>
              <w:t xml:space="preserve"> налогов</w:t>
            </w:r>
            <w:r w:rsidRPr="00B92249">
              <w:rPr>
                <w:color w:val="000000"/>
                <w:lang w:val="kk-KZ"/>
              </w:rPr>
              <w:t>ых</w:t>
            </w:r>
            <w:r w:rsidRPr="00B92249">
              <w:rPr>
                <w:color w:val="000000"/>
              </w:rPr>
              <w:t xml:space="preserve"> декларации</w:t>
            </w:r>
            <w:r w:rsidRPr="00B92249">
              <w:rPr>
                <w:color w:val="000000"/>
                <w:lang w:val="kk-KZ"/>
              </w:rPr>
              <w:t xml:space="preserve"> </w:t>
            </w:r>
            <w:r w:rsidRPr="00B92249">
              <w:rPr>
                <w:color w:val="000000"/>
              </w:rPr>
              <w:t>(</w:t>
            </w:r>
            <w:r w:rsidRPr="00B92249">
              <w:rPr>
                <w:color w:val="000000"/>
                <w:lang w:val="kk-KZ"/>
              </w:rPr>
              <w:t>форм</w:t>
            </w:r>
            <w:r w:rsidRPr="00B92249">
              <w:rPr>
                <w:color w:val="000000"/>
              </w:rPr>
              <w:t>)</w:t>
            </w:r>
          </w:p>
        </w:tc>
      </w:tr>
      <w:tr w:rsidR="00B92249" w:rsidRPr="00B92249" w14:paraId="091D3D00" w14:textId="77777777" w:rsidTr="00B92249">
        <w:trPr>
          <w:trHeight w:val="543"/>
          <w:jc w:val="center"/>
        </w:trPr>
        <w:tc>
          <w:tcPr>
            <w:tcW w:w="3796" w:type="dxa"/>
            <w:hideMark/>
          </w:tcPr>
          <w:p w14:paraId="6C5D8F38" w14:textId="4701DBC1" w:rsidR="00B92249" w:rsidRPr="00B92249" w:rsidRDefault="00B92249" w:rsidP="00AA4B0A">
            <w:pPr>
              <w:rPr>
                <w:color w:val="000000"/>
              </w:rPr>
            </w:pPr>
            <w:r w:rsidRPr="00B92249">
              <w:rPr>
                <w:color w:val="000000"/>
              </w:rPr>
              <w:t>Полнота базы данных зарегистри</w:t>
            </w:r>
            <w:r>
              <w:rPr>
                <w:color w:val="000000"/>
              </w:rPr>
              <w:t xml:space="preserve"> </w:t>
            </w:r>
            <w:r w:rsidRPr="00B92249">
              <w:rPr>
                <w:color w:val="000000"/>
              </w:rPr>
              <w:t>рованных налогоплательщиков</w:t>
            </w:r>
          </w:p>
        </w:tc>
        <w:tc>
          <w:tcPr>
            <w:tcW w:w="1056" w:type="dxa"/>
            <w:noWrap/>
            <w:vAlign w:val="center"/>
            <w:hideMark/>
          </w:tcPr>
          <w:p w14:paraId="77DE6692" w14:textId="7678942E" w:rsidR="00B92249" w:rsidRPr="00B92249" w:rsidRDefault="00B92249" w:rsidP="00B92249">
            <w:pPr>
              <w:jc w:val="center"/>
              <w:rPr>
                <w:color w:val="000000"/>
              </w:rPr>
            </w:pPr>
            <w:r w:rsidRPr="00B92249">
              <w:rPr>
                <w:color w:val="000000"/>
              </w:rPr>
              <w:t>5</w:t>
            </w:r>
          </w:p>
        </w:tc>
        <w:tc>
          <w:tcPr>
            <w:tcW w:w="4650" w:type="dxa"/>
            <w:hideMark/>
          </w:tcPr>
          <w:p w14:paraId="2A11D4CB" w14:textId="53AB5BBF" w:rsidR="00B92249" w:rsidRPr="00B92249" w:rsidRDefault="00B92249" w:rsidP="00AA4B0A">
            <w:pPr>
              <w:rPr>
                <w:color w:val="000000"/>
              </w:rPr>
            </w:pPr>
            <w:r w:rsidRPr="00B92249">
              <w:t>Показатель эффективности налоговых проверок</w:t>
            </w:r>
          </w:p>
        </w:tc>
      </w:tr>
      <w:tr w:rsidR="00B92249" w:rsidRPr="00B92249" w14:paraId="665B5496" w14:textId="77777777" w:rsidTr="00B92249">
        <w:trPr>
          <w:trHeight w:val="60"/>
          <w:jc w:val="center"/>
        </w:trPr>
        <w:tc>
          <w:tcPr>
            <w:tcW w:w="3796" w:type="dxa"/>
          </w:tcPr>
          <w:p w14:paraId="13DB9405" w14:textId="2D584E49" w:rsidR="00B92249" w:rsidRPr="00B92249" w:rsidRDefault="00B92249" w:rsidP="00AA4B0A">
            <w:pPr>
              <w:rPr>
                <w:color w:val="000000"/>
              </w:rPr>
            </w:pPr>
            <w:r w:rsidRPr="00B92249">
              <w:rPr>
                <w:color w:val="000000"/>
              </w:rPr>
              <w:t>Полнота базы данных зарегистри</w:t>
            </w:r>
            <w:r>
              <w:rPr>
                <w:color w:val="000000"/>
              </w:rPr>
              <w:t xml:space="preserve"> </w:t>
            </w:r>
            <w:r w:rsidRPr="00B92249">
              <w:rPr>
                <w:color w:val="000000"/>
              </w:rPr>
              <w:t>рованных налогоплательщиков</w:t>
            </w:r>
          </w:p>
        </w:tc>
        <w:tc>
          <w:tcPr>
            <w:tcW w:w="1056" w:type="dxa"/>
            <w:noWrap/>
            <w:vAlign w:val="center"/>
          </w:tcPr>
          <w:p w14:paraId="69CA3976" w14:textId="77777777" w:rsidR="00B92249" w:rsidRPr="00B92249" w:rsidRDefault="00B92249" w:rsidP="00B92249">
            <w:pPr>
              <w:jc w:val="center"/>
              <w:rPr>
                <w:color w:val="000000"/>
              </w:rPr>
            </w:pPr>
            <w:r w:rsidRPr="00B92249">
              <w:rPr>
                <w:color w:val="000000"/>
              </w:rPr>
              <w:t>3</w:t>
            </w:r>
          </w:p>
        </w:tc>
        <w:tc>
          <w:tcPr>
            <w:tcW w:w="4650" w:type="dxa"/>
          </w:tcPr>
          <w:p w14:paraId="0E0B662C" w14:textId="0CD17E66" w:rsidR="00B92249" w:rsidRPr="00B92249" w:rsidRDefault="00B92249" w:rsidP="00AA4B0A">
            <w:pPr>
              <w:rPr>
                <w:color w:val="000000"/>
              </w:rPr>
            </w:pPr>
            <w:r w:rsidRPr="00B92249">
              <w:t>Эффективность сбора налогов</w:t>
            </w:r>
          </w:p>
        </w:tc>
      </w:tr>
      <w:tr w:rsidR="00B92249" w:rsidRPr="00B92249" w14:paraId="17DD7255" w14:textId="77777777" w:rsidTr="00B92249">
        <w:trPr>
          <w:trHeight w:val="521"/>
          <w:jc w:val="center"/>
        </w:trPr>
        <w:tc>
          <w:tcPr>
            <w:tcW w:w="3796" w:type="dxa"/>
          </w:tcPr>
          <w:p w14:paraId="31C305A1" w14:textId="2FC011D3" w:rsidR="00B92249" w:rsidRPr="00B92249" w:rsidRDefault="00B92249" w:rsidP="00AA4B0A">
            <w:pPr>
              <w:rPr>
                <w:color w:val="000000"/>
              </w:rPr>
            </w:pPr>
            <w:r w:rsidRPr="00B92249">
              <w:rPr>
                <w:color w:val="000000"/>
              </w:rPr>
              <w:t>Полнота базы данных зарегистри</w:t>
            </w:r>
            <w:r>
              <w:rPr>
                <w:color w:val="000000"/>
              </w:rPr>
              <w:t xml:space="preserve"> </w:t>
            </w:r>
            <w:r w:rsidRPr="00B92249">
              <w:rPr>
                <w:color w:val="000000"/>
              </w:rPr>
              <w:t>рованных налогоплательщиков</w:t>
            </w:r>
          </w:p>
        </w:tc>
        <w:tc>
          <w:tcPr>
            <w:tcW w:w="1056" w:type="dxa"/>
            <w:noWrap/>
            <w:vAlign w:val="center"/>
          </w:tcPr>
          <w:p w14:paraId="21BBCDBA" w14:textId="77777777" w:rsidR="00B92249" w:rsidRPr="00B92249" w:rsidRDefault="00B92249" w:rsidP="00B92249">
            <w:pPr>
              <w:jc w:val="center"/>
              <w:rPr>
                <w:color w:val="000000"/>
              </w:rPr>
            </w:pPr>
            <w:r w:rsidRPr="00B92249">
              <w:rPr>
                <w:color w:val="000000"/>
              </w:rPr>
              <w:t>5</w:t>
            </w:r>
          </w:p>
        </w:tc>
        <w:tc>
          <w:tcPr>
            <w:tcW w:w="4650" w:type="dxa"/>
          </w:tcPr>
          <w:p w14:paraId="3CD0230D" w14:textId="3A5D0834" w:rsidR="00B92249" w:rsidRPr="00B92249" w:rsidRDefault="00B92249" w:rsidP="00AA4B0A">
            <w:pPr>
              <w:rPr>
                <w:color w:val="000000"/>
              </w:rPr>
            </w:pPr>
            <w:r w:rsidRPr="00B92249">
              <w:rPr>
                <w:color w:val="000000"/>
              </w:rPr>
              <w:t>Подотчетность и прозрачность</w:t>
            </w:r>
          </w:p>
        </w:tc>
      </w:tr>
      <w:tr w:rsidR="00B92249" w:rsidRPr="00B92249" w14:paraId="120C7BD8" w14:textId="77777777" w:rsidTr="00B92249">
        <w:trPr>
          <w:trHeight w:val="234"/>
          <w:jc w:val="center"/>
        </w:trPr>
        <w:tc>
          <w:tcPr>
            <w:tcW w:w="3796" w:type="dxa"/>
          </w:tcPr>
          <w:p w14:paraId="020F0617" w14:textId="14C53BD8" w:rsidR="00B92249" w:rsidRPr="00B92249" w:rsidRDefault="00B92249" w:rsidP="00AA4B0A">
            <w:pPr>
              <w:rPr>
                <w:color w:val="000000"/>
              </w:rPr>
            </w:pPr>
            <w:r w:rsidRPr="00B92249">
              <w:t>Показатель эффективности камерального контроля</w:t>
            </w:r>
          </w:p>
        </w:tc>
        <w:tc>
          <w:tcPr>
            <w:tcW w:w="1056" w:type="dxa"/>
            <w:noWrap/>
            <w:vAlign w:val="center"/>
          </w:tcPr>
          <w:p w14:paraId="15693EC7" w14:textId="77777777" w:rsidR="00B92249" w:rsidRPr="00B92249" w:rsidRDefault="00B92249" w:rsidP="00B92249">
            <w:pPr>
              <w:jc w:val="center"/>
              <w:rPr>
                <w:color w:val="000000"/>
              </w:rPr>
            </w:pPr>
            <w:r w:rsidRPr="00B92249">
              <w:rPr>
                <w:color w:val="000000"/>
              </w:rPr>
              <w:t>3</w:t>
            </w:r>
          </w:p>
        </w:tc>
        <w:tc>
          <w:tcPr>
            <w:tcW w:w="4650" w:type="dxa"/>
          </w:tcPr>
          <w:p w14:paraId="019A2866" w14:textId="72540851" w:rsidR="00B92249" w:rsidRPr="00B92249" w:rsidRDefault="00B92249" w:rsidP="00AA4B0A">
            <w:pPr>
              <w:rPr>
                <w:color w:val="000000"/>
              </w:rPr>
            </w:pPr>
            <w:r w:rsidRPr="00B92249">
              <w:rPr>
                <w:color w:val="000000"/>
              </w:rPr>
              <w:t>Эффективность мер принудительного взыскания</w:t>
            </w:r>
          </w:p>
        </w:tc>
      </w:tr>
      <w:tr w:rsidR="00B92249" w:rsidRPr="00B92249" w14:paraId="4CA0DCF4" w14:textId="77777777" w:rsidTr="00B92249">
        <w:trPr>
          <w:trHeight w:val="425"/>
          <w:jc w:val="center"/>
        </w:trPr>
        <w:tc>
          <w:tcPr>
            <w:tcW w:w="3796" w:type="dxa"/>
          </w:tcPr>
          <w:p w14:paraId="511113D7" w14:textId="19B3D8C1" w:rsidR="00B92249" w:rsidRPr="00B92249" w:rsidRDefault="00B92249" w:rsidP="00AA4B0A">
            <w:pPr>
              <w:rPr>
                <w:color w:val="000000"/>
              </w:rPr>
            </w:pPr>
            <w:r w:rsidRPr="00B92249">
              <w:t>Показатель эффективности камерального контроля</w:t>
            </w:r>
          </w:p>
        </w:tc>
        <w:tc>
          <w:tcPr>
            <w:tcW w:w="1056" w:type="dxa"/>
            <w:noWrap/>
            <w:vAlign w:val="center"/>
          </w:tcPr>
          <w:p w14:paraId="1732F6E3" w14:textId="77777777" w:rsidR="00B92249" w:rsidRPr="00B92249" w:rsidRDefault="00B92249" w:rsidP="00B92249">
            <w:pPr>
              <w:jc w:val="center"/>
              <w:rPr>
                <w:color w:val="000000"/>
              </w:rPr>
            </w:pPr>
            <w:r w:rsidRPr="00B92249">
              <w:rPr>
                <w:color w:val="000000"/>
              </w:rPr>
              <w:t>0,33</w:t>
            </w:r>
          </w:p>
        </w:tc>
        <w:tc>
          <w:tcPr>
            <w:tcW w:w="4650" w:type="dxa"/>
          </w:tcPr>
          <w:p w14:paraId="1936211C" w14:textId="5DFC96A4" w:rsidR="00B92249" w:rsidRPr="00B92249" w:rsidRDefault="00B92249" w:rsidP="00AA4B0A">
            <w:pPr>
              <w:rPr>
                <w:color w:val="000000"/>
              </w:rPr>
            </w:pPr>
            <w:r w:rsidRPr="00B92249">
              <w:rPr>
                <w:color w:val="000000"/>
                <w:lang w:val="kk-KZ"/>
              </w:rPr>
              <w:t>Эффективность приема</w:t>
            </w:r>
            <w:r w:rsidRPr="00B92249">
              <w:rPr>
                <w:color w:val="000000"/>
              </w:rPr>
              <w:t xml:space="preserve"> налогов</w:t>
            </w:r>
            <w:r w:rsidRPr="00B92249">
              <w:rPr>
                <w:color w:val="000000"/>
                <w:lang w:val="kk-KZ"/>
              </w:rPr>
              <w:t>ых</w:t>
            </w:r>
            <w:r w:rsidRPr="00B92249">
              <w:rPr>
                <w:color w:val="000000"/>
              </w:rPr>
              <w:t xml:space="preserve"> декларации</w:t>
            </w:r>
            <w:r w:rsidRPr="00B92249">
              <w:rPr>
                <w:color w:val="000000"/>
                <w:lang w:val="kk-KZ"/>
              </w:rPr>
              <w:t xml:space="preserve"> </w:t>
            </w:r>
            <w:r w:rsidRPr="00B92249">
              <w:rPr>
                <w:color w:val="000000"/>
              </w:rPr>
              <w:t>(</w:t>
            </w:r>
            <w:r w:rsidRPr="00B92249">
              <w:rPr>
                <w:color w:val="000000"/>
                <w:lang w:val="kk-KZ"/>
              </w:rPr>
              <w:t>форм</w:t>
            </w:r>
            <w:r w:rsidRPr="00B92249">
              <w:rPr>
                <w:color w:val="000000"/>
              </w:rPr>
              <w:t>)</w:t>
            </w:r>
          </w:p>
        </w:tc>
      </w:tr>
      <w:tr w:rsidR="00B92249" w:rsidRPr="00B92249" w14:paraId="2937D3CC" w14:textId="77777777" w:rsidTr="00B92249">
        <w:trPr>
          <w:trHeight w:val="303"/>
          <w:jc w:val="center"/>
        </w:trPr>
        <w:tc>
          <w:tcPr>
            <w:tcW w:w="3796" w:type="dxa"/>
          </w:tcPr>
          <w:p w14:paraId="626D9F85" w14:textId="31001DD3" w:rsidR="00B92249" w:rsidRPr="00B92249" w:rsidRDefault="00B92249" w:rsidP="00AA4B0A">
            <w:pPr>
              <w:rPr>
                <w:color w:val="000000"/>
              </w:rPr>
            </w:pPr>
            <w:r w:rsidRPr="00B92249">
              <w:t>Показатель эффективности камерального контроля</w:t>
            </w:r>
          </w:p>
        </w:tc>
        <w:tc>
          <w:tcPr>
            <w:tcW w:w="1056" w:type="dxa"/>
            <w:noWrap/>
            <w:vAlign w:val="center"/>
          </w:tcPr>
          <w:p w14:paraId="228D896F" w14:textId="77777777" w:rsidR="00B92249" w:rsidRPr="00B92249" w:rsidRDefault="00B92249" w:rsidP="00B92249">
            <w:pPr>
              <w:jc w:val="center"/>
              <w:rPr>
                <w:color w:val="000000"/>
              </w:rPr>
            </w:pPr>
            <w:r w:rsidRPr="00B92249">
              <w:rPr>
                <w:color w:val="000000"/>
              </w:rPr>
              <w:t>1</w:t>
            </w:r>
          </w:p>
        </w:tc>
        <w:tc>
          <w:tcPr>
            <w:tcW w:w="4650" w:type="dxa"/>
          </w:tcPr>
          <w:p w14:paraId="2ADE322E" w14:textId="2273E4A9" w:rsidR="00B92249" w:rsidRPr="00B92249" w:rsidRDefault="00B92249" w:rsidP="00AA4B0A">
            <w:pPr>
              <w:rPr>
                <w:color w:val="000000"/>
              </w:rPr>
            </w:pPr>
            <w:r w:rsidRPr="00B92249">
              <w:t>Показатель эффективности налоговых проверок</w:t>
            </w:r>
          </w:p>
        </w:tc>
      </w:tr>
      <w:tr w:rsidR="00B92249" w:rsidRPr="00B92249" w14:paraId="1B156675" w14:textId="77777777" w:rsidTr="00B92249">
        <w:trPr>
          <w:trHeight w:val="413"/>
          <w:jc w:val="center"/>
        </w:trPr>
        <w:tc>
          <w:tcPr>
            <w:tcW w:w="3796" w:type="dxa"/>
          </w:tcPr>
          <w:p w14:paraId="696CA8DD" w14:textId="3A0F6D64" w:rsidR="00B92249" w:rsidRPr="00B92249" w:rsidRDefault="00B92249" w:rsidP="00AA4B0A">
            <w:pPr>
              <w:rPr>
                <w:color w:val="000000"/>
              </w:rPr>
            </w:pPr>
            <w:r w:rsidRPr="00B92249">
              <w:t>Показатель эффективности камерального контроля</w:t>
            </w:r>
          </w:p>
        </w:tc>
        <w:tc>
          <w:tcPr>
            <w:tcW w:w="1056" w:type="dxa"/>
            <w:noWrap/>
            <w:vAlign w:val="center"/>
          </w:tcPr>
          <w:p w14:paraId="08972631" w14:textId="77777777" w:rsidR="00B92249" w:rsidRPr="00B92249" w:rsidRDefault="00B92249" w:rsidP="00B92249">
            <w:pPr>
              <w:jc w:val="center"/>
              <w:rPr>
                <w:color w:val="000000"/>
              </w:rPr>
            </w:pPr>
            <w:r w:rsidRPr="00B92249">
              <w:rPr>
                <w:color w:val="000000"/>
              </w:rPr>
              <w:t>0,33</w:t>
            </w:r>
          </w:p>
        </w:tc>
        <w:tc>
          <w:tcPr>
            <w:tcW w:w="4650" w:type="dxa"/>
          </w:tcPr>
          <w:p w14:paraId="29A0DB9A" w14:textId="3115844F" w:rsidR="00B92249" w:rsidRPr="00B92249" w:rsidRDefault="00B92249" w:rsidP="00AA4B0A">
            <w:pPr>
              <w:rPr>
                <w:color w:val="000000"/>
              </w:rPr>
            </w:pPr>
            <w:r w:rsidRPr="00B92249">
              <w:t>Эффективность сбора налогов</w:t>
            </w:r>
          </w:p>
        </w:tc>
      </w:tr>
      <w:tr w:rsidR="00B92249" w:rsidRPr="00B92249" w14:paraId="4A7834F8" w14:textId="77777777" w:rsidTr="00B92249">
        <w:trPr>
          <w:trHeight w:val="389"/>
          <w:jc w:val="center"/>
        </w:trPr>
        <w:tc>
          <w:tcPr>
            <w:tcW w:w="3796" w:type="dxa"/>
          </w:tcPr>
          <w:p w14:paraId="1FD3A846" w14:textId="65D06C67" w:rsidR="00B92249" w:rsidRPr="00B92249" w:rsidRDefault="00B92249" w:rsidP="00AA4B0A">
            <w:pPr>
              <w:rPr>
                <w:color w:val="000000"/>
              </w:rPr>
            </w:pPr>
            <w:r w:rsidRPr="00B92249">
              <w:t>Показатель эффективности камерального контроля</w:t>
            </w:r>
          </w:p>
        </w:tc>
        <w:tc>
          <w:tcPr>
            <w:tcW w:w="1056" w:type="dxa"/>
            <w:noWrap/>
            <w:vAlign w:val="center"/>
          </w:tcPr>
          <w:p w14:paraId="15EB571B" w14:textId="77777777" w:rsidR="00B92249" w:rsidRPr="00B92249" w:rsidRDefault="00B92249" w:rsidP="00B92249">
            <w:pPr>
              <w:jc w:val="center"/>
              <w:rPr>
                <w:color w:val="000000"/>
              </w:rPr>
            </w:pPr>
            <w:r w:rsidRPr="00B92249">
              <w:rPr>
                <w:color w:val="000000"/>
              </w:rPr>
              <w:t>1</w:t>
            </w:r>
          </w:p>
        </w:tc>
        <w:tc>
          <w:tcPr>
            <w:tcW w:w="4650" w:type="dxa"/>
          </w:tcPr>
          <w:p w14:paraId="007959D7" w14:textId="1CE6182E" w:rsidR="00B92249" w:rsidRPr="00B92249" w:rsidRDefault="00B92249" w:rsidP="00AA4B0A">
            <w:pPr>
              <w:rPr>
                <w:color w:val="000000"/>
              </w:rPr>
            </w:pPr>
            <w:r w:rsidRPr="00B92249">
              <w:rPr>
                <w:color w:val="000000"/>
              </w:rPr>
              <w:t>Подотчетность и прозрачность</w:t>
            </w:r>
          </w:p>
        </w:tc>
      </w:tr>
      <w:tr w:rsidR="00B92249" w:rsidRPr="00B92249" w14:paraId="7CCC63D5" w14:textId="77777777" w:rsidTr="00B92249">
        <w:trPr>
          <w:trHeight w:val="296"/>
          <w:jc w:val="center"/>
        </w:trPr>
        <w:tc>
          <w:tcPr>
            <w:tcW w:w="3796" w:type="dxa"/>
          </w:tcPr>
          <w:p w14:paraId="69763145" w14:textId="75B1ABCD" w:rsidR="00B92249" w:rsidRPr="00B92249" w:rsidRDefault="00B92249" w:rsidP="00F5019A">
            <w:pPr>
              <w:rPr>
                <w:color w:val="000000"/>
              </w:rPr>
            </w:pPr>
            <w:r w:rsidRPr="00B92249">
              <w:t>Эффективность мер принудительного взыскания</w:t>
            </w:r>
          </w:p>
        </w:tc>
        <w:tc>
          <w:tcPr>
            <w:tcW w:w="1056" w:type="dxa"/>
            <w:noWrap/>
            <w:vAlign w:val="center"/>
          </w:tcPr>
          <w:p w14:paraId="764D234B" w14:textId="77777777" w:rsidR="00B92249" w:rsidRPr="00B92249" w:rsidRDefault="00B92249" w:rsidP="00B92249">
            <w:pPr>
              <w:jc w:val="center"/>
              <w:rPr>
                <w:color w:val="000000"/>
              </w:rPr>
            </w:pPr>
            <w:r w:rsidRPr="00B92249">
              <w:rPr>
                <w:color w:val="000000"/>
              </w:rPr>
              <w:t>0,2</w:t>
            </w:r>
          </w:p>
        </w:tc>
        <w:tc>
          <w:tcPr>
            <w:tcW w:w="4650" w:type="dxa"/>
          </w:tcPr>
          <w:p w14:paraId="084FE9E3" w14:textId="27A32425" w:rsidR="00B92249" w:rsidRPr="00B92249" w:rsidRDefault="00B92249" w:rsidP="00F5019A">
            <w:pPr>
              <w:rPr>
                <w:color w:val="000000"/>
              </w:rPr>
            </w:pPr>
            <w:r w:rsidRPr="00B92249">
              <w:rPr>
                <w:color w:val="000000"/>
                <w:lang w:val="kk-KZ"/>
              </w:rPr>
              <w:t>Эффективность приема</w:t>
            </w:r>
            <w:r w:rsidRPr="00B92249">
              <w:rPr>
                <w:color w:val="000000"/>
              </w:rPr>
              <w:t xml:space="preserve"> налогов</w:t>
            </w:r>
            <w:r w:rsidRPr="00B92249">
              <w:rPr>
                <w:color w:val="000000"/>
                <w:lang w:val="kk-KZ"/>
              </w:rPr>
              <w:t>ых</w:t>
            </w:r>
            <w:r w:rsidRPr="00B92249">
              <w:rPr>
                <w:color w:val="000000"/>
              </w:rPr>
              <w:t xml:space="preserve"> декларации</w:t>
            </w:r>
            <w:r w:rsidRPr="00B92249">
              <w:rPr>
                <w:color w:val="000000"/>
                <w:lang w:val="kk-KZ"/>
              </w:rPr>
              <w:t xml:space="preserve"> </w:t>
            </w:r>
            <w:r w:rsidRPr="00B92249">
              <w:rPr>
                <w:color w:val="000000"/>
              </w:rPr>
              <w:t>(</w:t>
            </w:r>
            <w:r w:rsidRPr="00B92249">
              <w:rPr>
                <w:color w:val="000000"/>
                <w:lang w:val="kk-KZ"/>
              </w:rPr>
              <w:t>форм</w:t>
            </w:r>
            <w:r w:rsidRPr="00B92249">
              <w:rPr>
                <w:color w:val="000000"/>
              </w:rPr>
              <w:t>)</w:t>
            </w:r>
          </w:p>
        </w:tc>
      </w:tr>
      <w:tr w:rsidR="00B92249" w:rsidRPr="00B92249" w14:paraId="62F5A7EA" w14:textId="77777777" w:rsidTr="001720F3">
        <w:trPr>
          <w:trHeight w:val="352"/>
          <w:jc w:val="center"/>
        </w:trPr>
        <w:tc>
          <w:tcPr>
            <w:tcW w:w="3796" w:type="dxa"/>
            <w:tcBorders>
              <w:bottom w:val="single" w:sz="4" w:space="0" w:color="auto"/>
            </w:tcBorders>
          </w:tcPr>
          <w:p w14:paraId="61048130" w14:textId="16AEC370" w:rsidR="00B92249" w:rsidRPr="00B92249" w:rsidRDefault="00B92249" w:rsidP="00F5019A">
            <w:pPr>
              <w:rPr>
                <w:color w:val="000000"/>
              </w:rPr>
            </w:pPr>
            <w:r w:rsidRPr="00B92249">
              <w:t>Эффективность мер принудительного взыскания</w:t>
            </w:r>
          </w:p>
        </w:tc>
        <w:tc>
          <w:tcPr>
            <w:tcW w:w="1056" w:type="dxa"/>
            <w:tcBorders>
              <w:bottom w:val="single" w:sz="4" w:space="0" w:color="auto"/>
            </w:tcBorders>
            <w:noWrap/>
            <w:vAlign w:val="center"/>
          </w:tcPr>
          <w:p w14:paraId="04DCE6B5" w14:textId="77777777" w:rsidR="00B92249" w:rsidRPr="00B92249" w:rsidRDefault="00B92249" w:rsidP="00B92249">
            <w:pPr>
              <w:jc w:val="center"/>
              <w:rPr>
                <w:color w:val="000000"/>
              </w:rPr>
            </w:pPr>
            <w:r w:rsidRPr="00B92249">
              <w:rPr>
                <w:color w:val="000000"/>
              </w:rPr>
              <w:t>0,33</w:t>
            </w:r>
          </w:p>
        </w:tc>
        <w:tc>
          <w:tcPr>
            <w:tcW w:w="4650" w:type="dxa"/>
            <w:tcBorders>
              <w:bottom w:val="single" w:sz="4" w:space="0" w:color="auto"/>
            </w:tcBorders>
          </w:tcPr>
          <w:p w14:paraId="298B602F" w14:textId="4BBC4739" w:rsidR="00B92249" w:rsidRPr="00B92249" w:rsidRDefault="00B92249" w:rsidP="00F5019A">
            <w:pPr>
              <w:rPr>
                <w:color w:val="000000"/>
              </w:rPr>
            </w:pPr>
            <w:r w:rsidRPr="00B92249">
              <w:t>Показатель эффективности налоговых проверок</w:t>
            </w:r>
          </w:p>
        </w:tc>
      </w:tr>
      <w:tr w:rsidR="00B92249" w:rsidRPr="00B92249" w14:paraId="45F3F4D8" w14:textId="77777777" w:rsidTr="001720F3">
        <w:trPr>
          <w:trHeight w:val="352"/>
          <w:jc w:val="center"/>
        </w:trPr>
        <w:tc>
          <w:tcPr>
            <w:tcW w:w="3796" w:type="dxa"/>
            <w:tcBorders>
              <w:bottom w:val="nil"/>
            </w:tcBorders>
          </w:tcPr>
          <w:p w14:paraId="4350D6EA" w14:textId="000160C1" w:rsidR="00B92249" w:rsidRPr="00B92249" w:rsidRDefault="00B92249" w:rsidP="00F5019A">
            <w:pPr>
              <w:rPr>
                <w:color w:val="000000"/>
              </w:rPr>
            </w:pPr>
            <w:r w:rsidRPr="00B92249">
              <w:t>Эффективность мер принудительного взыскания</w:t>
            </w:r>
          </w:p>
        </w:tc>
        <w:tc>
          <w:tcPr>
            <w:tcW w:w="1056" w:type="dxa"/>
            <w:tcBorders>
              <w:bottom w:val="nil"/>
            </w:tcBorders>
            <w:noWrap/>
            <w:vAlign w:val="center"/>
          </w:tcPr>
          <w:p w14:paraId="0F51A5B4" w14:textId="77777777" w:rsidR="00B92249" w:rsidRPr="00B92249" w:rsidRDefault="00B92249" w:rsidP="00B92249">
            <w:pPr>
              <w:jc w:val="center"/>
              <w:rPr>
                <w:color w:val="000000"/>
              </w:rPr>
            </w:pPr>
            <w:r w:rsidRPr="00B92249">
              <w:rPr>
                <w:color w:val="000000"/>
              </w:rPr>
              <w:t>0,2</w:t>
            </w:r>
          </w:p>
        </w:tc>
        <w:tc>
          <w:tcPr>
            <w:tcW w:w="4650" w:type="dxa"/>
            <w:tcBorders>
              <w:bottom w:val="nil"/>
            </w:tcBorders>
          </w:tcPr>
          <w:p w14:paraId="4A4EA3EF" w14:textId="3C9EFCD5" w:rsidR="00B92249" w:rsidRPr="00B92249" w:rsidRDefault="00B92249" w:rsidP="00F5019A">
            <w:r w:rsidRPr="00B92249">
              <w:t>Эффективность сбора налогов</w:t>
            </w:r>
          </w:p>
        </w:tc>
      </w:tr>
      <w:tr w:rsidR="001720F3" w:rsidRPr="00B92249" w14:paraId="04C926B5" w14:textId="77777777" w:rsidTr="001720F3">
        <w:trPr>
          <w:trHeight w:val="60"/>
          <w:jc w:val="center"/>
        </w:trPr>
        <w:tc>
          <w:tcPr>
            <w:tcW w:w="9502" w:type="dxa"/>
            <w:gridSpan w:val="3"/>
            <w:tcBorders>
              <w:top w:val="nil"/>
              <w:left w:val="nil"/>
              <w:right w:val="nil"/>
            </w:tcBorders>
          </w:tcPr>
          <w:p w14:paraId="65F37347" w14:textId="77777777" w:rsidR="001720F3" w:rsidRPr="00B92249" w:rsidRDefault="001720F3" w:rsidP="00600531">
            <w:pPr>
              <w:ind w:hanging="106"/>
              <w:rPr>
                <w:sz w:val="28"/>
                <w:szCs w:val="28"/>
              </w:rPr>
            </w:pPr>
            <w:r w:rsidRPr="00B92249">
              <w:rPr>
                <w:sz w:val="28"/>
                <w:szCs w:val="28"/>
              </w:rPr>
              <w:t>Продолжение таблицы 36</w:t>
            </w:r>
          </w:p>
          <w:p w14:paraId="479A4801" w14:textId="77777777" w:rsidR="001720F3" w:rsidRPr="00B92249" w:rsidRDefault="001720F3" w:rsidP="00600531">
            <w:pPr>
              <w:ind w:hanging="106"/>
              <w:rPr>
                <w:sz w:val="16"/>
                <w:szCs w:val="16"/>
              </w:rPr>
            </w:pPr>
          </w:p>
        </w:tc>
      </w:tr>
      <w:tr w:rsidR="001720F3" w:rsidRPr="00B92249" w14:paraId="73AA39C5" w14:textId="77777777" w:rsidTr="00600531">
        <w:trPr>
          <w:trHeight w:val="60"/>
          <w:jc w:val="center"/>
        </w:trPr>
        <w:tc>
          <w:tcPr>
            <w:tcW w:w="3796" w:type="dxa"/>
            <w:hideMark/>
          </w:tcPr>
          <w:p w14:paraId="33DEA726" w14:textId="77777777" w:rsidR="001720F3" w:rsidRPr="00B92249" w:rsidRDefault="001720F3" w:rsidP="00600531">
            <w:pPr>
              <w:jc w:val="center"/>
              <w:rPr>
                <w:color w:val="000000"/>
              </w:rPr>
            </w:pPr>
            <w:r>
              <w:rPr>
                <w:color w:val="000000"/>
              </w:rPr>
              <w:t>1</w:t>
            </w:r>
          </w:p>
        </w:tc>
        <w:tc>
          <w:tcPr>
            <w:tcW w:w="1056" w:type="dxa"/>
            <w:noWrap/>
            <w:vAlign w:val="center"/>
            <w:hideMark/>
          </w:tcPr>
          <w:p w14:paraId="7FBF3BE3" w14:textId="77777777" w:rsidR="001720F3" w:rsidRPr="00B92249" w:rsidRDefault="001720F3" w:rsidP="00600531">
            <w:pPr>
              <w:jc w:val="center"/>
              <w:rPr>
                <w:color w:val="000000"/>
              </w:rPr>
            </w:pPr>
            <w:r>
              <w:rPr>
                <w:color w:val="000000"/>
              </w:rPr>
              <w:t>2</w:t>
            </w:r>
          </w:p>
        </w:tc>
        <w:tc>
          <w:tcPr>
            <w:tcW w:w="4650" w:type="dxa"/>
            <w:hideMark/>
          </w:tcPr>
          <w:p w14:paraId="6669608F" w14:textId="77777777" w:rsidR="001720F3" w:rsidRPr="00B92249" w:rsidRDefault="001720F3" w:rsidP="00600531">
            <w:pPr>
              <w:jc w:val="center"/>
              <w:rPr>
                <w:color w:val="000000"/>
              </w:rPr>
            </w:pPr>
            <w:r>
              <w:rPr>
                <w:color w:val="000000"/>
              </w:rPr>
              <w:t>3</w:t>
            </w:r>
          </w:p>
        </w:tc>
      </w:tr>
      <w:tr w:rsidR="00B92249" w:rsidRPr="00B92249" w14:paraId="2BAB9F83" w14:textId="77777777" w:rsidTr="00B92249">
        <w:trPr>
          <w:trHeight w:val="352"/>
          <w:jc w:val="center"/>
        </w:trPr>
        <w:tc>
          <w:tcPr>
            <w:tcW w:w="3796" w:type="dxa"/>
          </w:tcPr>
          <w:p w14:paraId="462B215C" w14:textId="456F1794" w:rsidR="00B92249" w:rsidRPr="00B92249" w:rsidRDefault="00B92249" w:rsidP="00F5019A">
            <w:pPr>
              <w:rPr>
                <w:color w:val="000000"/>
              </w:rPr>
            </w:pPr>
            <w:r w:rsidRPr="00B92249">
              <w:t>Эффективность мер принудительного взыскания</w:t>
            </w:r>
          </w:p>
        </w:tc>
        <w:tc>
          <w:tcPr>
            <w:tcW w:w="1056" w:type="dxa"/>
            <w:noWrap/>
            <w:vAlign w:val="center"/>
          </w:tcPr>
          <w:p w14:paraId="7FABA7D3" w14:textId="77777777" w:rsidR="00B92249" w:rsidRPr="00B92249" w:rsidRDefault="00B92249" w:rsidP="00B92249">
            <w:pPr>
              <w:jc w:val="center"/>
              <w:rPr>
                <w:color w:val="000000"/>
              </w:rPr>
            </w:pPr>
            <w:r w:rsidRPr="00B92249">
              <w:rPr>
                <w:color w:val="000000"/>
              </w:rPr>
              <w:t>0,33</w:t>
            </w:r>
          </w:p>
        </w:tc>
        <w:tc>
          <w:tcPr>
            <w:tcW w:w="4650" w:type="dxa"/>
          </w:tcPr>
          <w:p w14:paraId="77524EF2" w14:textId="389A2B94" w:rsidR="00B92249" w:rsidRPr="00B92249" w:rsidRDefault="00B92249" w:rsidP="00F5019A">
            <w:r w:rsidRPr="00B92249">
              <w:rPr>
                <w:color w:val="000000"/>
              </w:rPr>
              <w:t>Подотчетность и прозрачность</w:t>
            </w:r>
          </w:p>
        </w:tc>
      </w:tr>
      <w:tr w:rsidR="00B92249" w:rsidRPr="00B92249" w14:paraId="6EBC2731" w14:textId="77777777" w:rsidTr="00B92249">
        <w:trPr>
          <w:trHeight w:val="352"/>
          <w:jc w:val="center"/>
        </w:trPr>
        <w:tc>
          <w:tcPr>
            <w:tcW w:w="3796" w:type="dxa"/>
          </w:tcPr>
          <w:p w14:paraId="668B5C6D" w14:textId="7E5C6340" w:rsidR="00B92249" w:rsidRPr="00B92249" w:rsidRDefault="00B92249" w:rsidP="00825D36">
            <w:pPr>
              <w:rPr>
                <w:color w:val="000000"/>
              </w:rPr>
            </w:pPr>
            <w:r w:rsidRPr="00B92249">
              <w:rPr>
                <w:color w:val="000000"/>
                <w:lang w:val="kk-KZ"/>
              </w:rPr>
              <w:t>Эффективность приема</w:t>
            </w:r>
            <w:r w:rsidRPr="00B92249">
              <w:rPr>
                <w:color w:val="000000"/>
              </w:rPr>
              <w:t xml:space="preserve"> налогов</w:t>
            </w:r>
            <w:r w:rsidRPr="00B92249">
              <w:rPr>
                <w:color w:val="000000"/>
                <w:lang w:val="kk-KZ"/>
              </w:rPr>
              <w:t>ых</w:t>
            </w:r>
            <w:r w:rsidRPr="00B92249">
              <w:rPr>
                <w:color w:val="000000"/>
              </w:rPr>
              <w:t xml:space="preserve"> декларации</w:t>
            </w:r>
            <w:r w:rsidRPr="00B92249">
              <w:rPr>
                <w:color w:val="000000"/>
                <w:lang w:val="kk-KZ"/>
              </w:rPr>
              <w:t xml:space="preserve"> </w:t>
            </w:r>
            <w:r w:rsidRPr="00B92249">
              <w:rPr>
                <w:color w:val="000000"/>
              </w:rPr>
              <w:t>(</w:t>
            </w:r>
            <w:r w:rsidRPr="00B92249">
              <w:rPr>
                <w:color w:val="000000"/>
                <w:lang w:val="kk-KZ"/>
              </w:rPr>
              <w:t>форм</w:t>
            </w:r>
            <w:r w:rsidRPr="00B92249">
              <w:rPr>
                <w:color w:val="000000"/>
              </w:rPr>
              <w:t>)</w:t>
            </w:r>
          </w:p>
        </w:tc>
        <w:tc>
          <w:tcPr>
            <w:tcW w:w="1056" w:type="dxa"/>
            <w:noWrap/>
            <w:vAlign w:val="center"/>
          </w:tcPr>
          <w:p w14:paraId="0B65A6D4" w14:textId="77777777" w:rsidR="00B92249" w:rsidRPr="00B92249" w:rsidRDefault="00B92249" w:rsidP="00B92249">
            <w:pPr>
              <w:jc w:val="center"/>
              <w:rPr>
                <w:color w:val="000000"/>
              </w:rPr>
            </w:pPr>
            <w:r w:rsidRPr="00B92249">
              <w:rPr>
                <w:color w:val="000000"/>
              </w:rPr>
              <w:t>3</w:t>
            </w:r>
          </w:p>
        </w:tc>
        <w:tc>
          <w:tcPr>
            <w:tcW w:w="4650" w:type="dxa"/>
          </w:tcPr>
          <w:p w14:paraId="55BDD5B3" w14:textId="1B5BAC02" w:rsidR="00B92249" w:rsidRPr="00B92249" w:rsidRDefault="00B92249" w:rsidP="00825D36">
            <w:r w:rsidRPr="00B92249">
              <w:t>Показатель эффективности налоговых проверок</w:t>
            </w:r>
          </w:p>
        </w:tc>
      </w:tr>
      <w:tr w:rsidR="00B92249" w:rsidRPr="00B92249" w14:paraId="5D8C29E7" w14:textId="77777777" w:rsidTr="00B92249">
        <w:trPr>
          <w:trHeight w:val="352"/>
          <w:jc w:val="center"/>
        </w:trPr>
        <w:tc>
          <w:tcPr>
            <w:tcW w:w="3796" w:type="dxa"/>
          </w:tcPr>
          <w:p w14:paraId="65522539" w14:textId="658B56BD" w:rsidR="00B92249" w:rsidRPr="00B92249" w:rsidRDefault="00B92249" w:rsidP="00825D36">
            <w:pPr>
              <w:rPr>
                <w:color w:val="000000"/>
              </w:rPr>
            </w:pPr>
            <w:r w:rsidRPr="00B92249">
              <w:rPr>
                <w:color w:val="000000"/>
                <w:lang w:val="kk-KZ"/>
              </w:rPr>
              <w:t>Эффективность приема</w:t>
            </w:r>
            <w:r w:rsidRPr="00B92249">
              <w:rPr>
                <w:color w:val="000000"/>
              </w:rPr>
              <w:t xml:space="preserve"> налогов</w:t>
            </w:r>
            <w:r w:rsidRPr="00B92249">
              <w:rPr>
                <w:color w:val="000000"/>
                <w:lang w:val="kk-KZ"/>
              </w:rPr>
              <w:t>ых</w:t>
            </w:r>
            <w:r w:rsidRPr="00B92249">
              <w:rPr>
                <w:color w:val="000000"/>
              </w:rPr>
              <w:t xml:space="preserve"> декларации</w:t>
            </w:r>
            <w:r w:rsidRPr="00B92249">
              <w:rPr>
                <w:color w:val="000000"/>
                <w:lang w:val="kk-KZ"/>
              </w:rPr>
              <w:t xml:space="preserve"> </w:t>
            </w:r>
            <w:r w:rsidRPr="00B92249">
              <w:rPr>
                <w:color w:val="000000"/>
              </w:rPr>
              <w:t>(</w:t>
            </w:r>
            <w:r w:rsidRPr="00B92249">
              <w:rPr>
                <w:color w:val="000000"/>
                <w:lang w:val="kk-KZ"/>
              </w:rPr>
              <w:t>форм</w:t>
            </w:r>
            <w:r w:rsidRPr="00B92249">
              <w:rPr>
                <w:color w:val="000000"/>
              </w:rPr>
              <w:t>)</w:t>
            </w:r>
          </w:p>
        </w:tc>
        <w:tc>
          <w:tcPr>
            <w:tcW w:w="1056" w:type="dxa"/>
            <w:noWrap/>
            <w:vAlign w:val="center"/>
          </w:tcPr>
          <w:p w14:paraId="1B6AD579" w14:textId="77777777" w:rsidR="00B92249" w:rsidRPr="00B92249" w:rsidRDefault="00B92249" w:rsidP="00B92249">
            <w:pPr>
              <w:jc w:val="center"/>
              <w:rPr>
                <w:color w:val="000000"/>
              </w:rPr>
            </w:pPr>
            <w:r w:rsidRPr="00B92249">
              <w:rPr>
                <w:color w:val="000000"/>
              </w:rPr>
              <w:t>1</w:t>
            </w:r>
          </w:p>
        </w:tc>
        <w:tc>
          <w:tcPr>
            <w:tcW w:w="4650" w:type="dxa"/>
          </w:tcPr>
          <w:p w14:paraId="6C8C4DA8" w14:textId="27A3B7C9" w:rsidR="00B92249" w:rsidRPr="00B92249" w:rsidRDefault="00B92249" w:rsidP="00825D36">
            <w:r w:rsidRPr="00B92249">
              <w:t>Эффективность сбора налогов</w:t>
            </w:r>
          </w:p>
        </w:tc>
      </w:tr>
      <w:tr w:rsidR="00B92249" w:rsidRPr="00B92249" w14:paraId="788A38F7" w14:textId="77777777" w:rsidTr="00B92249">
        <w:trPr>
          <w:trHeight w:val="352"/>
          <w:jc w:val="center"/>
        </w:trPr>
        <w:tc>
          <w:tcPr>
            <w:tcW w:w="3796" w:type="dxa"/>
          </w:tcPr>
          <w:p w14:paraId="0F5722A1" w14:textId="6CC9E9D4" w:rsidR="00B92249" w:rsidRPr="00B92249" w:rsidRDefault="00B92249" w:rsidP="00825D36">
            <w:pPr>
              <w:rPr>
                <w:color w:val="000000"/>
              </w:rPr>
            </w:pPr>
            <w:r w:rsidRPr="00B92249">
              <w:rPr>
                <w:color w:val="000000"/>
                <w:lang w:val="kk-KZ"/>
              </w:rPr>
              <w:t>Эффективность приема</w:t>
            </w:r>
            <w:r w:rsidRPr="00B92249">
              <w:rPr>
                <w:color w:val="000000"/>
              </w:rPr>
              <w:t xml:space="preserve"> налогов</w:t>
            </w:r>
            <w:r w:rsidRPr="00B92249">
              <w:rPr>
                <w:color w:val="000000"/>
                <w:lang w:val="kk-KZ"/>
              </w:rPr>
              <w:t>ых</w:t>
            </w:r>
            <w:r w:rsidRPr="00B92249">
              <w:rPr>
                <w:color w:val="000000"/>
              </w:rPr>
              <w:t xml:space="preserve"> декларации</w:t>
            </w:r>
            <w:r w:rsidRPr="00B92249">
              <w:rPr>
                <w:color w:val="000000"/>
                <w:lang w:val="kk-KZ"/>
              </w:rPr>
              <w:t xml:space="preserve"> </w:t>
            </w:r>
            <w:r w:rsidRPr="00B92249">
              <w:rPr>
                <w:color w:val="000000"/>
              </w:rPr>
              <w:t>(</w:t>
            </w:r>
            <w:r w:rsidRPr="00B92249">
              <w:rPr>
                <w:color w:val="000000"/>
                <w:lang w:val="kk-KZ"/>
              </w:rPr>
              <w:t>форм</w:t>
            </w:r>
            <w:r w:rsidRPr="00B92249">
              <w:rPr>
                <w:color w:val="000000"/>
              </w:rPr>
              <w:t>)</w:t>
            </w:r>
          </w:p>
        </w:tc>
        <w:tc>
          <w:tcPr>
            <w:tcW w:w="1056" w:type="dxa"/>
            <w:noWrap/>
            <w:vAlign w:val="center"/>
          </w:tcPr>
          <w:p w14:paraId="1CD834B6" w14:textId="77777777" w:rsidR="00B92249" w:rsidRPr="00B92249" w:rsidRDefault="00B92249" w:rsidP="00B92249">
            <w:pPr>
              <w:jc w:val="center"/>
              <w:rPr>
                <w:color w:val="000000"/>
              </w:rPr>
            </w:pPr>
            <w:r w:rsidRPr="00B92249">
              <w:rPr>
                <w:color w:val="000000"/>
              </w:rPr>
              <w:t>3</w:t>
            </w:r>
          </w:p>
        </w:tc>
        <w:tc>
          <w:tcPr>
            <w:tcW w:w="4650" w:type="dxa"/>
          </w:tcPr>
          <w:p w14:paraId="2D6AE2C4" w14:textId="78514655" w:rsidR="00B92249" w:rsidRPr="00B92249" w:rsidRDefault="00B92249" w:rsidP="00825D36">
            <w:r w:rsidRPr="00B92249">
              <w:rPr>
                <w:color w:val="000000"/>
              </w:rPr>
              <w:t>Подотчетность и прозрачность</w:t>
            </w:r>
          </w:p>
        </w:tc>
      </w:tr>
      <w:tr w:rsidR="00B92249" w:rsidRPr="00B92249" w14:paraId="62769727" w14:textId="77777777" w:rsidTr="00B92249">
        <w:trPr>
          <w:trHeight w:val="352"/>
          <w:jc w:val="center"/>
        </w:trPr>
        <w:tc>
          <w:tcPr>
            <w:tcW w:w="3796" w:type="dxa"/>
          </w:tcPr>
          <w:p w14:paraId="5E3BEDB5" w14:textId="7F8E7507" w:rsidR="00B92249" w:rsidRPr="00B92249" w:rsidRDefault="00B92249" w:rsidP="00AA4B0A">
            <w:pPr>
              <w:rPr>
                <w:color w:val="000000"/>
              </w:rPr>
            </w:pPr>
            <w:r w:rsidRPr="00B92249">
              <w:t>Показатель эффективности налоговых проверок</w:t>
            </w:r>
          </w:p>
        </w:tc>
        <w:tc>
          <w:tcPr>
            <w:tcW w:w="1056" w:type="dxa"/>
            <w:noWrap/>
            <w:vAlign w:val="center"/>
          </w:tcPr>
          <w:p w14:paraId="3C1B2BFF" w14:textId="77777777" w:rsidR="00B92249" w:rsidRPr="00B92249" w:rsidRDefault="00B92249" w:rsidP="00B92249">
            <w:pPr>
              <w:jc w:val="center"/>
              <w:rPr>
                <w:color w:val="000000"/>
              </w:rPr>
            </w:pPr>
            <w:r w:rsidRPr="00B92249">
              <w:rPr>
                <w:color w:val="000000"/>
              </w:rPr>
              <w:t>0,33</w:t>
            </w:r>
          </w:p>
        </w:tc>
        <w:tc>
          <w:tcPr>
            <w:tcW w:w="4650" w:type="dxa"/>
          </w:tcPr>
          <w:p w14:paraId="7973970C" w14:textId="0050B2A4" w:rsidR="00B92249" w:rsidRPr="00B92249" w:rsidRDefault="00B92249" w:rsidP="00AA4B0A">
            <w:pPr>
              <w:rPr>
                <w:color w:val="000000"/>
              </w:rPr>
            </w:pPr>
            <w:r w:rsidRPr="00B92249">
              <w:rPr>
                <w:color w:val="000000"/>
              </w:rPr>
              <w:t>Эффективность сбора налогов</w:t>
            </w:r>
          </w:p>
        </w:tc>
      </w:tr>
      <w:tr w:rsidR="00B92249" w:rsidRPr="00B92249" w14:paraId="09346CBE" w14:textId="77777777" w:rsidTr="00B92249">
        <w:trPr>
          <w:trHeight w:val="352"/>
          <w:jc w:val="center"/>
        </w:trPr>
        <w:tc>
          <w:tcPr>
            <w:tcW w:w="3796" w:type="dxa"/>
          </w:tcPr>
          <w:p w14:paraId="3CE6D6E2" w14:textId="5CDBA300" w:rsidR="00B92249" w:rsidRPr="00B92249" w:rsidRDefault="00B92249" w:rsidP="00AA4B0A">
            <w:r w:rsidRPr="00B92249">
              <w:t>Показатель эффективности налоговых проверок</w:t>
            </w:r>
          </w:p>
        </w:tc>
        <w:tc>
          <w:tcPr>
            <w:tcW w:w="1056" w:type="dxa"/>
            <w:noWrap/>
            <w:vAlign w:val="center"/>
          </w:tcPr>
          <w:p w14:paraId="7ECE6527" w14:textId="77777777" w:rsidR="00B92249" w:rsidRPr="00B92249" w:rsidRDefault="00B92249" w:rsidP="00B92249">
            <w:pPr>
              <w:jc w:val="center"/>
              <w:rPr>
                <w:color w:val="000000"/>
              </w:rPr>
            </w:pPr>
            <w:r w:rsidRPr="00B92249">
              <w:rPr>
                <w:color w:val="000000"/>
              </w:rPr>
              <w:t>1</w:t>
            </w:r>
          </w:p>
        </w:tc>
        <w:tc>
          <w:tcPr>
            <w:tcW w:w="4650" w:type="dxa"/>
          </w:tcPr>
          <w:p w14:paraId="4F0B8D31" w14:textId="28E410FB" w:rsidR="00B92249" w:rsidRPr="00B92249" w:rsidRDefault="00B92249" w:rsidP="00AA4B0A">
            <w:pPr>
              <w:rPr>
                <w:color w:val="000000"/>
              </w:rPr>
            </w:pPr>
            <w:r w:rsidRPr="00B92249">
              <w:rPr>
                <w:color w:val="000000"/>
              </w:rPr>
              <w:t>Подотчетность и прозрачность</w:t>
            </w:r>
          </w:p>
        </w:tc>
      </w:tr>
      <w:tr w:rsidR="00B92249" w:rsidRPr="00B92249" w14:paraId="6BDA7036" w14:textId="77777777" w:rsidTr="00B92249">
        <w:trPr>
          <w:trHeight w:val="186"/>
          <w:jc w:val="center"/>
        </w:trPr>
        <w:tc>
          <w:tcPr>
            <w:tcW w:w="3796" w:type="dxa"/>
          </w:tcPr>
          <w:p w14:paraId="16C6F095" w14:textId="61C1E07C" w:rsidR="00B92249" w:rsidRPr="00B92249" w:rsidRDefault="00B92249" w:rsidP="00F5019A">
            <w:r w:rsidRPr="00B92249">
              <w:t>Эффективность сбора налогов</w:t>
            </w:r>
          </w:p>
        </w:tc>
        <w:tc>
          <w:tcPr>
            <w:tcW w:w="1056" w:type="dxa"/>
            <w:noWrap/>
            <w:vAlign w:val="center"/>
          </w:tcPr>
          <w:p w14:paraId="6908367B" w14:textId="77777777" w:rsidR="00B92249" w:rsidRPr="00B92249" w:rsidRDefault="00B92249" w:rsidP="00B92249">
            <w:pPr>
              <w:jc w:val="center"/>
              <w:rPr>
                <w:color w:val="000000"/>
              </w:rPr>
            </w:pPr>
            <w:r w:rsidRPr="00B92249">
              <w:rPr>
                <w:color w:val="000000"/>
              </w:rPr>
              <w:t>5</w:t>
            </w:r>
          </w:p>
        </w:tc>
        <w:tc>
          <w:tcPr>
            <w:tcW w:w="4650" w:type="dxa"/>
          </w:tcPr>
          <w:p w14:paraId="7B1EE8EB" w14:textId="631326C5" w:rsidR="00B92249" w:rsidRPr="00B92249" w:rsidRDefault="00B92249" w:rsidP="00F5019A">
            <w:pPr>
              <w:rPr>
                <w:color w:val="000000"/>
              </w:rPr>
            </w:pPr>
            <w:r w:rsidRPr="00B92249">
              <w:rPr>
                <w:color w:val="000000"/>
              </w:rPr>
              <w:t xml:space="preserve">Эффективное разрешение налоговых споров </w:t>
            </w:r>
          </w:p>
        </w:tc>
      </w:tr>
      <w:tr w:rsidR="00B92249" w:rsidRPr="00B92249" w14:paraId="4BE86F37" w14:textId="77777777" w:rsidTr="00B92249">
        <w:trPr>
          <w:trHeight w:val="90"/>
          <w:jc w:val="center"/>
        </w:trPr>
        <w:tc>
          <w:tcPr>
            <w:tcW w:w="3796" w:type="dxa"/>
          </w:tcPr>
          <w:p w14:paraId="13E23286" w14:textId="5FD77E8E" w:rsidR="00B92249" w:rsidRPr="00B92249" w:rsidRDefault="00B92249" w:rsidP="00F5019A">
            <w:r w:rsidRPr="00B92249">
              <w:t>Эффективность сбора налогов</w:t>
            </w:r>
          </w:p>
        </w:tc>
        <w:tc>
          <w:tcPr>
            <w:tcW w:w="1056" w:type="dxa"/>
            <w:noWrap/>
            <w:vAlign w:val="center"/>
          </w:tcPr>
          <w:p w14:paraId="67B90B8E" w14:textId="77777777" w:rsidR="00B92249" w:rsidRPr="00B92249" w:rsidRDefault="00B92249" w:rsidP="00B92249">
            <w:pPr>
              <w:jc w:val="center"/>
              <w:rPr>
                <w:color w:val="000000"/>
              </w:rPr>
            </w:pPr>
            <w:r w:rsidRPr="00B92249">
              <w:rPr>
                <w:color w:val="000000"/>
              </w:rPr>
              <w:t>3</w:t>
            </w:r>
          </w:p>
        </w:tc>
        <w:tc>
          <w:tcPr>
            <w:tcW w:w="4650" w:type="dxa"/>
          </w:tcPr>
          <w:p w14:paraId="40FD2E5D" w14:textId="76DF589E" w:rsidR="00B92249" w:rsidRPr="00B92249" w:rsidRDefault="00B92249" w:rsidP="00F5019A">
            <w:pPr>
              <w:rPr>
                <w:color w:val="000000"/>
              </w:rPr>
            </w:pPr>
            <w:r w:rsidRPr="00B92249">
              <w:rPr>
                <w:color w:val="000000"/>
              </w:rPr>
              <w:t>Подотчетность и прозрачность</w:t>
            </w:r>
          </w:p>
        </w:tc>
      </w:tr>
      <w:tr w:rsidR="00B92249" w:rsidRPr="00B92249" w14:paraId="50985F9E" w14:textId="77777777" w:rsidTr="00B92249">
        <w:trPr>
          <w:trHeight w:val="136"/>
          <w:jc w:val="center"/>
        </w:trPr>
        <w:tc>
          <w:tcPr>
            <w:tcW w:w="3796" w:type="dxa"/>
          </w:tcPr>
          <w:p w14:paraId="17BD4B72" w14:textId="22CD39D0" w:rsidR="00B92249" w:rsidRPr="00B92249" w:rsidRDefault="00B92249" w:rsidP="00F5019A">
            <w:r w:rsidRPr="00B92249">
              <w:t>Эффективность сбора налогов</w:t>
            </w:r>
          </w:p>
        </w:tc>
        <w:tc>
          <w:tcPr>
            <w:tcW w:w="1056" w:type="dxa"/>
            <w:noWrap/>
            <w:vAlign w:val="center"/>
          </w:tcPr>
          <w:p w14:paraId="54041D52" w14:textId="77777777" w:rsidR="00B92249" w:rsidRPr="00B92249" w:rsidRDefault="00B92249" w:rsidP="00B92249">
            <w:pPr>
              <w:jc w:val="center"/>
              <w:rPr>
                <w:color w:val="000000"/>
              </w:rPr>
            </w:pPr>
            <w:r w:rsidRPr="00B92249">
              <w:rPr>
                <w:color w:val="000000"/>
              </w:rPr>
              <w:t>5</w:t>
            </w:r>
          </w:p>
        </w:tc>
        <w:tc>
          <w:tcPr>
            <w:tcW w:w="4650" w:type="dxa"/>
          </w:tcPr>
          <w:p w14:paraId="3CE5A283" w14:textId="4F142D28" w:rsidR="00B92249" w:rsidRPr="00B92249" w:rsidRDefault="00B92249" w:rsidP="00F5019A">
            <w:pPr>
              <w:rPr>
                <w:color w:val="000000"/>
              </w:rPr>
            </w:pPr>
            <w:r w:rsidRPr="00B92249">
              <w:rPr>
                <w:color w:val="000000"/>
              </w:rPr>
              <w:t xml:space="preserve">Эффективное разрешение налоговых споров </w:t>
            </w:r>
          </w:p>
        </w:tc>
      </w:tr>
      <w:tr w:rsidR="00B92249" w:rsidRPr="00B92249" w14:paraId="4FF09B4D" w14:textId="77777777" w:rsidTr="00B92249">
        <w:trPr>
          <w:trHeight w:val="167"/>
          <w:jc w:val="center"/>
        </w:trPr>
        <w:tc>
          <w:tcPr>
            <w:tcW w:w="3796" w:type="dxa"/>
          </w:tcPr>
          <w:p w14:paraId="0CFC1760" w14:textId="7EB32679" w:rsidR="00B92249" w:rsidRPr="00B92249" w:rsidRDefault="00B92249" w:rsidP="00F5019A">
            <w:r w:rsidRPr="00B92249">
              <w:t>Эффективность сбора налогов</w:t>
            </w:r>
          </w:p>
        </w:tc>
        <w:tc>
          <w:tcPr>
            <w:tcW w:w="1056" w:type="dxa"/>
            <w:noWrap/>
            <w:vAlign w:val="center"/>
          </w:tcPr>
          <w:p w14:paraId="3E197254" w14:textId="77777777" w:rsidR="00B92249" w:rsidRPr="00B92249" w:rsidRDefault="00B92249" w:rsidP="00B92249">
            <w:pPr>
              <w:jc w:val="center"/>
              <w:rPr>
                <w:color w:val="000000"/>
              </w:rPr>
            </w:pPr>
            <w:r w:rsidRPr="00B92249">
              <w:rPr>
                <w:color w:val="000000"/>
              </w:rPr>
              <w:t>3</w:t>
            </w:r>
          </w:p>
        </w:tc>
        <w:tc>
          <w:tcPr>
            <w:tcW w:w="4650" w:type="dxa"/>
          </w:tcPr>
          <w:p w14:paraId="7143C52F" w14:textId="68CFE653" w:rsidR="00B92249" w:rsidRPr="00B92249" w:rsidRDefault="00B92249" w:rsidP="00F5019A">
            <w:pPr>
              <w:rPr>
                <w:color w:val="000000"/>
              </w:rPr>
            </w:pPr>
            <w:r w:rsidRPr="00B92249">
              <w:rPr>
                <w:color w:val="000000"/>
              </w:rPr>
              <w:t>Подотчетность и прозрачность</w:t>
            </w:r>
          </w:p>
        </w:tc>
      </w:tr>
    </w:tbl>
    <w:p w14:paraId="42ED555A" w14:textId="560304D9" w:rsidR="00A46AE5" w:rsidRPr="00B10908" w:rsidRDefault="00A46AE5" w:rsidP="00B10908"/>
    <w:p w14:paraId="0EF2A040" w14:textId="154D3038" w:rsidR="00A46AE5" w:rsidRPr="00AE704F" w:rsidRDefault="00AE704F" w:rsidP="00AE704F">
      <w:pPr>
        <w:ind w:firstLine="709"/>
        <w:jc w:val="both"/>
        <w:rPr>
          <w:sz w:val="28"/>
          <w:szCs w:val="28"/>
        </w:rPr>
      </w:pPr>
      <w:r w:rsidRPr="00AE704F">
        <w:rPr>
          <w:color w:val="333333"/>
          <w:sz w:val="28"/>
          <w:szCs w:val="28"/>
          <w:shd w:val="clear" w:color="auto" w:fill="FFFFFF"/>
        </w:rPr>
        <w:t>Матрица</w:t>
      </w:r>
      <w:r w:rsidR="00F02E98">
        <w:rPr>
          <w:color w:val="333333"/>
          <w:sz w:val="28"/>
          <w:szCs w:val="28"/>
          <w:shd w:val="clear" w:color="auto" w:fill="FFFFFF"/>
        </w:rPr>
        <w:t xml:space="preserve"> </w:t>
      </w:r>
      <w:r w:rsidRPr="00AE704F">
        <w:rPr>
          <w:color w:val="333333"/>
          <w:sz w:val="28"/>
          <w:szCs w:val="28"/>
          <w:shd w:val="clear" w:color="auto" w:fill="FFFFFF"/>
        </w:rPr>
        <w:t>парных</w:t>
      </w:r>
      <w:r w:rsidR="00F02E98">
        <w:rPr>
          <w:color w:val="333333"/>
          <w:sz w:val="28"/>
          <w:szCs w:val="28"/>
          <w:shd w:val="clear" w:color="auto" w:fill="FFFFFF"/>
        </w:rPr>
        <w:t xml:space="preserve"> </w:t>
      </w:r>
      <w:r w:rsidRPr="00AE704F">
        <w:rPr>
          <w:color w:val="333333"/>
          <w:sz w:val="28"/>
          <w:szCs w:val="28"/>
          <w:shd w:val="clear" w:color="auto" w:fill="FFFFFF"/>
        </w:rPr>
        <w:t>сравнений</w:t>
      </w:r>
      <w:r w:rsidR="00F02E98">
        <w:rPr>
          <w:color w:val="333333"/>
          <w:sz w:val="28"/>
          <w:szCs w:val="28"/>
          <w:shd w:val="clear" w:color="auto" w:fill="FFFFFF"/>
        </w:rPr>
        <w:t xml:space="preserve"> </w:t>
      </w:r>
      <w:r w:rsidRPr="00AE704F">
        <w:rPr>
          <w:color w:val="333333"/>
          <w:sz w:val="28"/>
          <w:szCs w:val="28"/>
          <w:shd w:val="clear" w:color="auto" w:fill="FFFFFF"/>
        </w:rPr>
        <w:t>представляет</w:t>
      </w:r>
      <w:r w:rsidR="00F02E98">
        <w:rPr>
          <w:color w:val="333333"/>
          <w:sz w:val="28"/>
          <w:szCs w:val="28"/>
          <w:shd w:val="clear" w:color="auto" w:fill="FFFFFF"/>
        </w:rPr>
        <w:t xml:space="preserve"> </w:t>
      </w:r>
      <w:r w:rsidRPr="00AE704F">
        <w:rPr>
          <w:color w:val="333333"/>
          <w:sz w:val="28"/>
          <w:szCs w:val="28"/>
          <w:shd w:val="clear" w:color="auto" w:fill="FFFFFF"/>
        </w:rPr>
        <w:t>собой</w:t>
      </w:r>
      <w:r w:rsidR="00F02E98">
        <w:rPr>
          <w:color w:val="333333"/>
          <w:sz w:val="28"/>
          <w:szCs w:val="28"/>
          <w:shd w:val="clear" w:color="auto" w:fill="FFFFFF"/>
        </w:rPr>
        <w:t xml:space="preserve"> </w:t>
      </w:r>
      <w:r w:rsidRPr="00AE704F">
        <w:rPr>
          <w:color w:val="333333"/>
          <w:sz w:val="28"/>
          <w:szCs w:val="28"/>
          <w:shd w:val="clear" w:color="auto" w:fill="FFFFFF"/>
        </w:rPr>
        <w:t>матрицу,</w:t>
      </w:r>
      <w:r w:rsidR="00F02E98">
        <w:rPr>
          <w:color w:val="333333"/>
          <w:sz w:val="28"/>
          <w:szCs w:val="28"/>
          <w:shd w:val="clear" w:color="auto" w:fill="FFFFFF"/>
        </w:rPr>
        <w:t xml:space="preserve"> </w:t>
      </w:r>
      <w:r w:rsidRPr="00AE704F">
        <w:rPr>
          <w:color w:val="333333"/>
          <w:sz w:val="28"/>
          <w:szCs w:val="28"/>
          <w:shd w:val="clear" w:color="auto" w:fill="FFFFFF"/>
        </w:rPr>
        <w:t>в</w:t>
      </w:r>
      <w:r w:rsidR="00F02E98">
        <w:rPr>
          <w:color w:val="333333"/>
          <w:sz w:val="28"/>
          <w:szCs w:val="28"/>
          <w:shd w:val="clear" w:color="auto" w:fill="FFFFFF"/>
        </w:rPr>
        <w:t xml:space="preserve"> </w:t>
      </w:r>
      <w:r w:rsidRPr="00AE704F">
        <w:rPr>
          <w:color w:val="333333"/>
          <w:sz w:val="28"/>
          <w:szCs w:val="28"/>
          <w:shd w:val="clear" w:color="auto" w:fill="FFFFFF"/>
        </w:rPr>
        <w:t>которой</w:t>
      </w:r>
      <w:r w:rsidR="00DB5EB3">
        <w:rPr>
          <w:color w:val="333333"/>
          <w:sz w:val="28"/>
          <w:szCs w:val="28"/>
          <w:shd w:val="clear" w:color="auto" w:fill="FFFFFF"/>
        </w:rPr>
        <w:t xml:space="preserve"> </w:t>
      </w:r>
      <w:r w:rsidRPr="00AE704F">
        <w:rPr>
          <w:color w:val="333333"/>
          <w:sz w:val="28"/>
          <w:szCs w:val="28"/>
          <w:shd w:val="clear" w:color="auto" w:fill="FFFFFF"/>
        </w:rPr>
        <w:t>критерий,</w:t>
      </w:r>
      <w:r w:rsidR="00F02E98">
        <w:rPr>
          <w:color w:val="333333"/>
          <w:sz w:val="28"/>
          <w:szCs w:val="28"/>
          <w:shd w:val="clear" w:color="auto" w:fill="FFFFFF"/>
        </w:rPr>
        <w:t xml:space="preserve"> </w:t>
      </w:r>
      <w:r w:rsidRPr="00AE704F">
        <w:rPr>
          <w:color w:val="333333"/>
          <w:sz w:val="28"/>
          <w:szCs w:val="28"/>
          <w:shd w:val="clear" w:color="auto" w:fill="FFFFFF"/>
        </w:rPr>
        <w:t>расположенный</w:t>
      </w:r>
      <w:r w:rsidR="00F02E98">
        <w:rPr>
          <w:color w:val="333333"/>
          <w:sz w:val="28"/>
          <w:szCs w:val="28"/>
          <w:shd w:val="clear" w:color="auto" w:fill="FFFFFF"/>
        </w:rPr>
        <w:t xml:space="preserve"> </w:t>
      </w:r>
      <w:r w:rsidRPr="00AE704F">
        <w:rPr>
          <w:color w:val="333333"/>
          <w:sz w:val="28"/>
          <w:szCs w:val="28"/>
          <w:shd w:val="clear" w:color="auto" w:fill="FFFFFF"/>
        </w:rPr>
        <w:t>в</w:t>
      </w:r>
      <w:r w:rsidR="00F02E98">
        <w:rPr>
          <w:color w:val="333333"/>
          <w:sz w:val="28"/>
          <w:szCs w:val="28"/>
          <w:shd w:val="clear" w:color="auto" w:fill="FFFFFF"/>
        </w:rPr>
        <w:t xml:space="preserve"> </w:t>
      </w:r>
      <w:r w:rsidRPr="00AE704F">
        <w:rPr>
          <w:color w:val="333333"/>
          <w:sz w:val="28"/>
          <w:szCs w:val="28"/>
          <w:shd w:val="clear" w:color="auto" w:fill="FFFFFF"/>
        </w:rPr>
        <w:t>строке,</w:t>
      </w:r>
      <w:r w:rsidR="00F02E98">
        <w:rPr>
          <w:color w:val="333333"/>
          <w:sz w:val="28"/>
          <w:szCs w:val="28"/>
          <w:shd w:val="clear" w:color="auto" w:fill="FFFFFF"/>
        </w:rPr>
        <w:t xml:space="preserve"> </w:t>
      </w:r>
      <w:r w:rsidRPr="00AE704F">
        <w:rPr>
          <w:color w:val="333333"/>
          <w:sz w:val="28"/>
          <w:szCs w:val="28"/>
          <w:shd w:val="clear" w:color="auto" w:fill="FFFFFF"/>
        </w:rPr>
        <w:t>сравнивается</w:t>
      </w:r>
      <w:r w:rsidR="00F02E98">
        <w:rPr>
          <w:color w:val="333333"/>
          <w:sz w:val="28"/>
          <w:szCs w:val="28"/>
          <w:shd w:val="clear" w:color="auto" w:fill="FFFFFF"/>
        </w:rPr>
        <w:t xml:space="preserve"> </w:t>
      </w:r>
      <w:r w:rsidRPr="00AE704F">
        <w:rPr>
          <w:color w:val="333333"/>
          <w:sz w:val="28"/>
          <w:szCs w:val="28"/>
          <w:shd w:val="clear" w:color="auto" w:fill="FFFFFF"/>
        </w:rPr>
        <w:t>со</w:t>
      </w:r>
      <w:r w:rsidR="00F02E98">
        <w:rPr>
          <w:color w:val="333333"/>
          <w:sz w:val="28"/>
          <w:szCs w:val="28"/>
          <w:shd w:val="clear" w:color="auto" w:fill="FFFFFF"/>
        </w:rPr>
        <w:t xml:space="preserve"> </w:t>
      </w:r>
      <w:r w:rsidRPr="00AE704F">
        <w:rPr>
          <w:color w:val="333333"/>
          <w:sz w:val="28"/>
          <w:szCs w:val="28"/>
          <w:shd w:val="clear" w:color="auto" w:fill="FFFFFF"/>
        </w:rPr>
        <w:t>всеми</w:t>
      </w:r>
      <w:r w:rsidR="00F02E98">
        <w:rPr>
          <w:color w:val="333333"/>
          <w:sz w:val="28"/>
          <w:szCs w:val="28"/>
          <w:shd w:val="clear" w:color="auto" w:fill="FFFFFF"/>
        </w:rPr>
        <w:t xml:space="preserve"> </w:t>
      </w:r>
      <w:r w:rsidRPr="00AE704F">
        <w:rPr>
          <w:color w:val="333333"/>
          <w:sz w:val="28"/>
          <w:szCs w:val="28"/>
          <w:shd w:val="clear" w:color="auto" w:fill="FFFFFF"/>
        </w:rPr>
        <w:t>критериями,</w:t>
      </w:r>
      <w:r w:rsidR="00F02E98">
        <w:rPr>
          <w:color w:val="333333"/>
          <w:sz w:val="28"/>
          <w:szCs w:val="28"/>
          <w:shd w:val="clear" w:color="auto" w:fill="FFFFFF"/>
        </w:rPr>
        <w:t xml:space="preserve"> </w:t>
      </w:r>
      <w:r w:rsidRPr="00AE704F">
        <w:rPr>
          <w:color w:val="333333"/>
          <w:sz w:val="28"/>
          <w:szCs w:val="28"/>
          <w:shd w:val="clear" w:color="auto" w:fill="FFFFFF"/>
        </w:rPr>
        <w:t>указанными</w:t>
      </w:r>
      <w:r w:rsidR="00F02E98">
        <w:rPr>
          <w:color w:val="333333"/>
          <w:sz w:val="28"/>
          <w:szCs w:val="28"/>
          <w:shd w:val="clear" w:color="auto" w:fill="FFFFFF"/>
        </w:rPr>
        <w:t xml:space="preserve"> </w:t>
      </w:r>
      <w:r w:rsidRPr="00AE704F">
        <w:rPr>
          <w:color w:val="333333"/>
          <w:sz w:val="28"/>
          <w:szCs w:val="28"/>
          <w:shd w:val="clear" w:color="auto" w:fill="FFFFFF"/>
        </w:rPr>
        <w:t>в</w:t>
      </w:r>
      <w:r w:rsidR="00F02E98">
        <w:rPr>
          <w:color w:val="333333"/>
          <w:sz w:val="28"/>
          <w:szCs w:val="28"/>
          <w:shd w:val="clear" w:color="auto" w:fill="FFFFFF"/>
        </w:rPr>
        <w:t xml:space="preserve"> </w:t>
      </w:r>
      <w:r w:rsidRPr="00AE704F">
        <w:rPr>
          <w:color w:val="333333"/>
          <w:sz w:val="28"/>
          <w:szCs w:val="28"/>
          <w:shd w:val="clear" w:color="auto" w:fill="FFFFFF"/>
        </w:rPr>
        <w:t>столбцах</w:t>
      </w:r>
      <w:r w:rsidR="00F02E98">
        <w:rPr>
          <w:color w:val="333333"/>
          <w:sz w:val="28"/>
          <w:szCs w:val="28"/>
          <w:shd w:val="clear" w:color="auto" w:fill="FFFFFF"/>
        </w:rPr>
        <w:t xml:space="preserve"> </w:t>
      </w:r>
      <w:r w:rsidRPr="00AE704F">
        <w:rPr>
          <w:color w:val="333333"/>
          <w:sz w:val="28"/>
          <w:szCs w:val="28"/>
          <w:shd w:val="clear" w:color="auto" w:fill="FFFFFF"/>
        </w:rPr>
        <w:t>матрицы</w:t>
      </w:r>
      <w:r w:rsidR="00F02E98">
        <w:rPr>
          <w:color w:val="333333"/>
          <w:sz w:val="28"/>
          <w:szCs w:val="28"/>
          <w:shd w:val="clear" w:color="auto" w:fill="FFFFFF"/>
        </w:rPr>
        <w:t xml:space="preserve"> </w:t>
      </w:r>
      <w:r w:rsidRPr="00AE704F">
        <w:rPr>
          <w:color w:val="333333"/>
          <w:sz w:val="28"/>
          <w:szCs w:val="28"/>
          <w:shd w:val="clear" w:color="auto" w:fill="FFFFFF"/>
        </w:rPr>
        <w:t>(табл</w:t>
      </w:r>
      <w:r w:rsidR="00B92249">
        <w:rPr>
          <w:color w:val="333333"/>
          <w:sz w:val="28"/>
          <w:szCs w:val="28"/>
          <w:shd w:val="clear" w:color="auto" w:fill="FFFFFF"/>
        </w:rPr>
        <w:t xml:space="preserve">ица </w:t>
      </w:r>
      <w:r w:rsidR="008B2C63">
        <w:rPr>
          <w:color w:val="333333"/>
          <w:sz w:val="28"/>
          <w:szCs w:val="28"/>
          <w:shd w:val="clear" w:color="auto" w:fill="FFFFFF"/>
        </w:rPr>
        <w:t>3</w:t>
      </w:r>
      <w:r w:rsidR="00793B91" w:rsidRPr="00793B91">
        <w:rPr>
          <w:color w:val="333333"/>
          <w:sz w:val="28"/>
          <w:szCs w:val="28"/>
          <w:shd w:val="clear" w:color="auto" w:fill="FFFFFF"/>
        </w:rPr>
        <w:t>7</w:t>
      </w:r>
      <w:r w:rsidRPr="00AE704F">
        <w:rPr>
          <w:color w:val="333333"/>
          <w:sz w:val="28"/>
          <w:szCs w:val="28"/>
          <w:shd w:val="clear" w:color="auto" w:fill="FFFFFF"/>
        </w:rPr>
        <w:t>).</w:t>
      </w:r>
      <w:r w:rsidR="00F02E98">
        <w:rPr>
          <w:color w:val="333333"/>
          <w:sz w:val="28"/>
          <w:szCs w:val="28"/>
          <w:shd w:val="clear" w:color="auto" w:fill="FFFFFF"/>
        </w:rPr>
        <w:t xml:space="preserve"> </w:t>
      </w:r>
      <w:r w:rsidRPr="00AE704F">
        <w:rPr>
          <w:color w:val="333333"/>
          <w:sz w:val="28"/>
          <w:szCs w:val="28"/>
          <w:shd w:val="clear" w:color="auto" w:fill="FFFFFF"/>
        </w:rPr>
        <w:t>Например,</w:t>
      </w:r>
      <w:r w:rsidR="00F02E98">
        <w:rPr>
          <w:color w:val="333333"/>
          <w:sz w:val="28"/>
          <w:szCs w:val="28"/>
          <w:shd w:val="clear" w:color="auto" w:fill="FFFFFF"/>
        </w:rPr>
        <w:t xml:space="preserve"> </w:t>
      </w:r>
      <w:r w:rsidRPr="00AE704F">
        <w:rPr>
          <w:color w:val="333333"/>
          <w:sz w:val="28"/>
          <w:szCs w:val="28"/>
          <w:shd w:val="clear" w:color="auto" w:fill="FFFFFF"/>
        </w:rPr>
        <w:t>если</w:t>
      </w:r>
      <w:r w:rsidR="00F02E98">
        <w:rPr>
          <w:color w:val="333333"/>
          <w:sz w:val="28"/>
          <w:szCs w:val="28"/>
          <w:shd w:val="clear" w:color="auto" w:fill="FFFFFF"/>
        </w:rPr>
        <w:t xml:space="preserve"> </w:t>
      </w:r>
      <w:r w:rsidRPr="00AE704F">
        <w:rPr>
          <w:color w:val="333333"/>
          <w:sz w:val="28"/>
          <w:szCs w:val="28"/>
          <w:shd w:val="clear" w:color="auto" w:fill="FFFFFF"/>
        </w:rPr>
        <w:t>критерий</w:t>
      </w:r>
      <w:r w:rsidR="00F02E98">
        <w:rPr>
          <w:color w:val="333333"/>
          <w:sz w:val="28"/>
          <w:szCs w:val="28"/>
          <w:shd w:val="clear" w:color="auto" w:fill="FFFFFF"/>
        </w:rPr>
        <w:t xml:space="preserve"> </w:t>
      </w:r>
      <w:r w:rsidRPr="00AE704F">
        <w:rPr>
          <w:color w:val="333333"/>
          <w:sz w:val="28"/>
          <w:szCs w:val="28"/>
          <w:shd w:val="clear" w:color="auto" w:fill="FFFFFF"/>
        </w:rPr>
        <w:t>№1</w:t>
      </w:r>
      <w:r w:rsidR="00F02E98">
        <w:rPr>
          <w:color w:val="333333"/>
          <w:sz w:val="28"/>
          <w:szCs w:val="28"/>
          <w:shd w:val="clear" w:color="auto" w:fill="FFFFFF"/>
        </w:rPr>
        <w:t xml:space="preserve"> </w:t>
      </w:r>
      <w:r w:rsidRPr="00AE704F">
        <w:rPr>
          <w:color w:val="333333"/>
          <w:sz w:val="28"/>
          <w:szCs w:val="28"/>
          <w:shd w:val="clear" w:color="auto" w:fill="FFFFFF"/>
        </w:rPr>
        <w:t>важнее</w:t>
      </w:r>
      <w:r w:rsidR="00F02E98">
        <w:rPr>
          <w:color w:val="333333"/>
          <w:sz w:val="28"/>
          <w:szCs w:val="28"/>
          <w:shd w:val="clear" w:color="auto" w:fill="FFFFFF"/>
        </w:rPr>
        <w:t xml:space="preserve"> </w:t>
      </w:r>
      <w:r w:rsidRPr="00AE704F">
        <w:rPr>
          <w:color w:val="333333"/>
          <w:sz w:val="28"/>
          <w:szCs w:val="28"/>
          <w:shd w:val="clear" w:color="auto" w:fill="FFFFFF"/>
        </w:rPr>
        <w:t>критерия</w:t>
      </w:r>
      <w:r w:rsidR="00F02E98">
        <w:rPr>
          <w:color w:val="333333"/>
          <w:sz w:val="28"/>
          <w:szCs w:val="28"/>
          <w:shd w:val="clear" w:color="auto" w:fill="FFFFFF"/>
        </w:rPr>
        <w:t xml:space="preserve"> </w:t>
      </w:r>
      <w:r w:rsidRPr="00AE704F">
        <w:rPr>
          <w:color w:val="333333"/>
          <w:sz w:val="28"/>
          <w:szCs w:val="28"/>
          <w:shd w:val="clear" w:color="auto" w:fill="FFFFFF"/>
        </w:rPr>
        <w:t>№2</w:t>
      </w:r>
      <w:r w:rsidR="00F02E98">
        <w:rPr>
          <w:color w:val="333333"/>
          <w:sz w:val="28"/>
          <w:szCs w:val="28"/>
          <w:shd w:val="clear" w:color="auto" w:fill="FFFFFF"/>
        </w:rPr>
        <w:t xml:space="preserve"> </w:t>
      </w:r>
      <w:r w:rsidRPr="00AE704F">
        <w:rPr>
          <w:color w:val="333333"/>
          <w:sz w:val="28"/>
          <w:szCs w:val="28"/>
          <w:shd w:val="clear" w:color="auto" w:fill="FFFFFF"/>
        </w:rPr>
        <w:t>в</w:t>
      </w:r>
      <w:r w:rsidR="00F02E98">
        <w:rPr>
          <w:rStyle w:val="apple-converted-space"/>
          <w:color w:val="333333"/>
          <w:sz w:val="28"/>
          <w:szCs w:val="28"/>
          <w:shd w:val="clear" w:color="auto" w:fill="FFFFFF"/>
        </w:rPr>
        <w:t xml:space="preserve"> </w:t>
      </w:r>
      <w:r w:rsidRPr="00AE704F">
        <w:rPr>
          <w:rStyle w:val="af6"/>
          <w:rFonts w:eastAsia="Tahoma"/>
          <w:color w:val="333333"/>
          <w:sz w:val="28"/>
          <w:szCs w:val="28"/>
        </w:rPr>
        <w:t>a</w:t>
      </w:r>
      <w:r w:rsidRPr="00AE704F">
        <w:rPr>
          <w:rStyle w:val="af6"/>
          <w:rFonts w:eastAsia="Tahoma"/>
          <w:color w:val="333333"/>
          <w:sz w:val="28"/>
          <w:szCs w:val="28"/>
          <w:vertAlign w:val="subscript"/>
        </w:rPr>
        <w:t>12</w:t>
      </w:r>
      <w:r w:rsidRPr="00AE704F">
        <w:rPr>
          <w:color w:val="333333"/>
          <w:sz w:val="28"/>
          <w:szCs w:val="28"/>
          <w:shd w:val="clear" w:color="auto" w:fill="FFFFFF"/>
        </w:rPr>
        <w:t>раз,</w:t>
      </w:r>
      <w:r w:rsidR="00F02E98">
        <w:rPr>
          <w:color w:val="333333"/>
          <w:sz w:val="28"/>
          <w:szCs w:val="28"/>
          <w:shd w:val="clear" w:color="auto" w:fill="FFFFFF"/>
        </w:rPr>
        <w:t xml:space="preserve"> </w:t>
      </w:r>
      <w:r w:rsidRPr="00AE704F">
        <w:rPr>
          <w:color w:val="333333"/>
          <w:sz w:val="28"/>
          <w:szCs w:val="28"/>
          <w:shd w:val="clear" w:color="auto" w:fill="FFFFFF"/>
        </w:rPr>
        <w:t>то</w:t>
      </w:r>
      <w:r w:rsidR="00F02E98">
        <w:rPr>
          <w:color w:val="333333"/>
          <w:sz w:val="28"/>
          <w:szCs w:val="28"/>
          <w:shd w:val="clear" w:color="auto" w:fill="FFFFFF"/>
        </w:rPr>
        <w:t xml:space="preserve"> </w:t>
      </w:r>
      <w:r w:rsidRPr="00AE704F">
        <w:rPr>
          <w:color w:val="333333"/>
          <w:sz w:val="28"/>
          <w:szCs w:val="28"/>
          <w:shd w:val="clear" w:color="auto" w:fill="FFFFFF"/>
        </w:rPr>
        <w:t>элемент</w:t>
      </w:r>
      <w:r w:rsidR="00F02E98">
        <w:rPr>
          <w:color w:val="333333"/>
          <w:sz w:val="28"/>
          <w:szCs w:val="28"/>
          <w:shd w:val="clear" w:color="auto" w:fill="FFFFFF"/>
        </w:rPr>
        <w:t xml:space="preserve"> </w:t>
      </w:r>
      <w:r w:rsidRPr="00AE704F">
        <w:rPr>
          <w:color w:val="333333"/>
          <w:sz w:val="28"/>
          <w:szCs w:val="28"/>
          <w:shd w:val="clear" w:color="auto" w:fill="FFFFFF"/>
        </w:rPr>
        <w:t>(1,</w:t>
      </w:r>
      <w:r w:rsidR="00F02E98">
        <w:rPr>
          <w:color w:val="333333"/>
          <w:sz w:val="28"/>
          <w:szCs w:val="28"/>
          <w:shd w:val="clear" w:color="auto" w:fill="FFFFFF"/>
        </w:rPr>
        <w:t xml:space="preserve"> </w:t>
      </w:r>
      <w:r w:rsidRPr="00AE704F">
        <w:rPr>
          <w:color w:val="333333"/>
          <w:sz w:val="28"/>
          <w:szCs w:val="28"/>
          <w:shd w:val="clear" w:color="auto" w:fill="FFFFFF"/>
        </w:rPr>
        <w:t>2)</w:t>
      </w:r>
      <w:r w:rsidR="00F02E98">
        <w:rPr>
          <w:color w:val="333333"/>
          <w:sz w:val="28"/>
          <w:szCs w:val="28"/>
          <w:shd w:val="clear" w:color="auto" w:fill="FFFFFF"/>
        </w:rPr>
        <w:t xml:space="preserve"> </w:t>
      </w:r>
      <w:r w:rsidRPr="00AE704F">
        <w:rPr>
          <w:color w:val="333333"/>
          <w:sz w:val="28"/>
          <w:szCs w:val="28"/>
          <w:shd w:val="clear" w:color="auto" w:fill="FFFFFF"/>
        </w:rPr>
        <w:t>матрицы</w:t>
      </w:r>
      <w:r w:rsidR="00F02E98">
        <w:rPr>
          <w:color w:val="333333"/>
          <w:sz w:val="28"/>
          <w:szCs w:val="28"/>
          <w:shd w:val="clear" w:color="auto" w:fill="FFFFFF"/>
        </w:rPr>
        <w:t xml:space="preserve"> </w:t>
      </w:r>
      <w:r w:rsidRPr="00AE704F">
        <w:rPr>
          <w:color w:val="333333"/>
          <w:sz w:val="28"/>
          <w:szCs w:val="28"/>
          <w:shd w:val="clear" w:color="auto" w:fill="FFFFFF"/>
        </w:rPr>
        <w:t>равен</w:t>
      </w:r>
      <w:r w:rsidR="00F02E98">
        <w:rPr>
          <w:rStyle w:val="apple-converted-space"/>
          <w:color w:val="333333"/>
          <w:sz w:val="28"/>
          <w:szCs w:val="28"/>
          <w:shd w:val="clear" w:color="auto" w:fill="FFFFFF"/>
        </w:rPr>
        <w:t xml:space="preserve"> </w:t>
      </w:r>
      <w:r w:rsidRPr="00AE704F">
        <w:rPr>
          <w:rStyle w:val="af6"/>
          <w:rFonts w:eastAsia="Tahoma"/>
          <w:color w:val="333333"/>
          <w:sz w:val="28"/>
          <w:szCs w:val="28"/>
        </w:rPr>
        <w:t>a</w:t>
      </w:r>
      <w:r w:rsidRPr="00AE704F">
        <w:rPr>
          <w:rStyle w:val="af6"/>
          <w:rFonts w:eastAsia="Tahoma"/>
          <w:color w:val="333333"/>
          <w:sz w:val="28"/>
          <w:szCs w:val="28"/>
          <w:vertAlign w:val="subscript"/>
        </w:rPr>
        <w:t>12</w:t>
      </w:r>
      <w:r w:rsidR="00F02E98">
        <w:rPr>
          <w:rStyle w:val="apple-converted-space"/>
          <w:i/>
          <w:iCs/>
          <w:color w:val="333333"/>
          <w:sz w:val="28"/>
          <w:szCs w:val="28"/>
          <w:vertAlign w:val="subscript"/>
        </w:rPr>
        <w:t xml:space="preserve"> </w:t>
      </w:r>
      <w:r w:rsidRPr="00AE704F">
        <w:rPr>
          <w:color w:val="333333"/>
          <w:sz w:val="28"/>
          <w:szCs w:val="28"/>
          <w:shd w:val="clear" w:color="auto" w:fill="FFFFFF"/>
        </w:rPr>
        <w:t>.</w:t>
      </w:r>
      <w:r w:rsidR="00F02E98">
        <w:rPr>
          <w:color w:val="333333"/>
          <w:sz w:val="28"/>
          <w:szCs w:val="28"/>
          <w:shd w:val="clear" w:color="auto" w:fill="FFFFFF"/>
        </w:rPr>
        <w:t xml:space="preserve"> </w:t>
      </w:r>
      <w:r w:rsidRPr="00AE704F">
        <w:rPr>
          <w:color w:val="333333"/>
          <w:sz w:val="28"/>
          <w:szCs w:val="28"/>
          <w:shd w:val="clear" w:color="auto" w:fill="FFFFFF"/>
        </w:rPr>
        <w:t>Исходя</w:t>
      </w:r>
      <w:r w:rsidR="00F02E98">
        <w:rPr>
          <w:color w:val="333333"/>
          <w:sz w:val="28"/>
          <w:szCs w:val="28"/>
          <w:shd w:val="clear" w:color="auto" w:fill="FFFFFF"/>
        </w:rPr>
        <w:t xml:space="preserve"> </w:t>
      </w:r>
      <w:r w:rsidRPr="00AE704F">
        <w:rPr>
          <w:color w:val="333333"/>
          <w:sz w:val="28"/>
          <w:szCs w:val="28"/>
          <w:shd w:val="clear" w:color="auto" w:fill="FFFFFF"/>
        </w:rPr>
        <w:t>из</w:t>
      </w:r>
      <w:r w:rsidR="00F02E98">
        <w:rPr>
          <w:color w:val="333333"/>
          <w:sz w:val="28"/>
          <w:szCs w:val="28"/>
          <w:shd w:val="clear" w:color="auto" w:fill="FFFFFF"/>
        </w:rPr>
        <w:t xml:space="preserve"> </w:t>
      </w:r>
      <w:r w:rsidRPr="00AE704F">
        <w:rPr>
          <w:color w:val="333333"/>
          <w:sz w:val="28"/>
          <w:szCs w:val="28"/>
          <w:shd w:val="clear" w:color="auto" w:fill="FFFFFF"/>
        </w:rPr>
        <w:t>этого,</w:t>
      </w:r>
      <w:r w:rsidR="00F02E98">
        <w:rPr>
          <w:color w:val="333333"/>
          <w:sz w:val="28"/>
          <w:szCs w:val="28"/>
          <w:shd w:val="clear" w:color="auto" w:fill="FFFFFF"/>
        </w:rPr>
        <w:t xml:space="preserve"> </w:t>
      </w:r>
      <w:r w:rsidRPr="00AE704F">
        <w:rPr>
          <w:color w:val="333333"/>
          <w:sz w:val="28"/>
          <w:szCs w:val="28"/>
          <w:shd w:val="clear" w:color="auto" w:fill="FFFFFF"/>
        </w:rPr>
        <w:t>главная</w:t>
      </w:r>
      <w:r w:rsidR="00F02E98">
        <w:rPr>
          <w:color w:val="333333"/>
          <w:sz w:val="28"/>
          <w:szCs w:val="28"/>
          <w:shd w:val="clear" w:color="auto" w:fill="FFFFFF"/>
        </w:rPr>
        <w:t xml:space="preserve"> </w:t>
      </w:r>
      <w:r w:rsidRPr="00AE704F">
        <w:rPr>
          <w:color w:val="333333"/>
          <w:sz w:val="28"/>
          <w:szCs w:val="28"/>
          <w:shd w:val="clear" w:color="auto" w:fill="FFFFFF"/>
        </w:rPr>
        <w:t>диагональ</w:t>
      </w:r>
      <w:r w:rsidR="00F02E98">
        <w:rPr>
          <w:color w:val="333333"/>
          <w:sz w:val="28"/>
          <w:szCs w:val="28"/>
          <w:shd w:val="clear" w:color="auto" w:fill="FFFFFF"/>
        </w:rPr>
        <w:t xml:space="preserve"> </w:t>
      </w:r>
      <w:r w:rsidRPr="00AE704F">
        <w:rPr>
          <w:color w:val="333333"/>
          <w:sz w:val="28"/>
          <w:szCs w:val="28"/>
          <w:shd w:val="clear" w:color="auto" w:fill="FFFFFF"/>
        </w:rPr>
        <w:t>матрицы</w:t>
      </w:r>
      <w:r w:rsidR="00F02E98">
        <w:rPr>
          <w:color w:val="333333"/>
          <w:sz w:val="28"/>
          <w:szCs w:val="28"/>
          <w:shd w:val="clear" w:color="auto" w:fill="FFFFFF"/>
        </w:rPr>
        <w:t xml:space="preserve"> </w:t>
      </w:r>
      <w:r w:rsidRPr="00AE704F">
        <w:rPr>
          <w:color w:val="333333"/>
          <w:sz w:val="28"/>
          <w:szCs w:val="28"/>
          <w:shd w:val="clear" w:color="auto" w:fill="FFFFFF"/>
        </w:rPr>
        <w:t>всегда</w:t>
      </w:r>
      <w:r w:rsidR="00F02E98">
        <w:rPr>
          <w:color w:val="333333"/>
          <w:sz w:val="28"/>
          <w:szCs w:val="28"/>
          <w:shd w:val="clear" w:color="auto" w:fill="FFFFFF"/>
        </w:rPr>
        <w:t xml:space="preserve"> </w:t>
      </w:r>
      <w:r w:rsidRPr="00AE704F">
        <w:rPr>
          <w:color w:val="333333"/>
          <w:sz w:val="28"/>
          <w:szCs w:val="28"/>
          <w:shd w:val="clear" w:color="auto" w:fill="FFFFFF"/>
        </w:rPr>
        <w:t>заполнена</w:t>
      </w:r>
      <w:r w:rsidR="00F02E98">
        <w:rPr>
          <w:color w:val="333333"/>
          <w:sz w:val="28"/>
          <w:szCs w:val="28"/>
          <w:shd w:val="clear" w:color="auto" w:fill="FFFFFF"/>
        </w:rPr>
        <w:t xml:space="preserve"> </w:t>
      </w:r>
      <w:r w:rsidRPr="00AE704F">
        <w:rPr>
          <w:color w:val="333333"/>
          <w:sz w:val="28"/>
          <w:szCs w:val="28"/>
          <w:shd w:val="clear" w:color="auto" w:fill="FFFFFF"/>
        </w:rPr>
        <w:t>единицами.</w:t>
      </w:r>
      <w:r w:rsidR="00F02E98">
        <w:rPr>
          <w:sz w:val="28"/>
          <w:szCs w:val="28"/>
        </w:rPr>
        <w:t xml:space="preserve"> </w:t>
      </w:r>
    </w:p>
    <w:p w14:paraId="2E88D7D2" w14:textId="2EB8560E" w:rsidR="00CD428C" w:rsidRPr="00E02E39" w:rsidRDefault="00E02E39" w:rsidP="00892BC4">
      <w:pPr>
        <w:ind w:firstLine="709"/>
        <w:jc w:val="both"/>
        <w:rPr>
          <w:color w:val="000000"/>
          <w:sz w:val="28"/>
          <w:szCs w:val="28"/>
        </w:rPr>
      </w:pPr>
      <w:r>
        <w:rPr>
          <w:color w:val="000000"/>
          <w:sz w:val="28"/>
          <w:szCs w:val="28"/>
          <w:lang w:val="kk-KZ"/>
        </w:rPr>
        <w:t>В</w:t>
      </w:r>
      <w:r w:rsidR="00F02E98">
        <w:rPr>
          <w:color w:val="000000"/>
          <w:sz w:val="28"/>
          <w:szCs w:val="28"/>
          <w:lang w:val="kk-KZ"/>
        </w:rPr>
        <w:t xml:space="preserve"> </w:t>
      </w:r>
      <w:r>
        <w:rPr>
          <w:color w:val="000000"/>
          <w:sz w:val="28"/>
          <w:szCs w:val="28"/>
          <w:lang w:val="kk-KZ"/>
        </w:rPr>
        <w:t>таблице</w:t>
      </w:r>
      <w:r w:rsidR="00F02E98">
        <w:rPr>
          <w:color w:val="000000"/>
          <w:sz w:val="28"/>
          <w:szCs w:val="28"/>
          <w:lang w:val="kk-KZ"/>
        </w:rPr>
        <w:t xml:space="preserve"> </w:t>
      </w:r>
      <w:r w:rsidRPr="00E02E39">
        <w:rPr>
          <w:color w:val="000000"/>
          <w:sz w:val="28"/>
          <w:szCs w:val="28"/>
        </w:rPr>
        <w:t>3</w:t>
      </w:r>
      <w:r w:rsidR="00DF0682" w:rsidRPr="00DF0682">
        <w:rPr>
          <w:color w:val="000000"/>
          <w:sz w:val="28"/>
          <w:szCs w:val="28"/>
        </w:rPr>
        <w:t>7</w:t>
      </w:r>
      <w:r w:rsidR="00F02E98">
        <w:rPr>
          <w:color w:val="000000"/>
          <w:sz w:val="28"/>
          <w:szCs w:val="28"/>
          <w:lang w:val="kk-KZ"/>
        </w:rPr>
        <w:t xml:space="preserve"> </w:t>
      </w:r>
      <w:r>
        <w:rPr>
          <w:color w:val="000000"/>
          <w:sz w:val="28"/>
          <w:szCs w:val="28"/>
          <w:lang w:val="kk-KZ"/>
        </w:rPr>
        <w:t>представлена</w:t>
      </w:r>
      <w:r w:rsidR="00F02E98">
        <w:rPr>
          <w:color w:val="000000"/>
          <w:sz w:val="28"/>
          <w:szCs w:val="28"/>
          <w:lang w:val="kk-KZ"/>
        </w:rPr>
        <w:t xml:space="preserve"> </w:t>
      </w:r>
      <w:r>
        <w:rPr>
          <w:color w:val="000000"/>
          <w:sz w:val="28"/>
          <w:szCs w:val="28"/>
          <w:lang w:val="kk-KZ"/>
        </w:rPr>
        <w:t>шкала</w:t>
      </w:r>
      <w:r w:rsidR="00F02E98">
        <w:rPr>
          <w:color w:val="000000"/>
          <w:sz w:val="28"/>
          <w:szCs w:val="28"/>
          <w:lang w:val="kk-KZ"/>
        </w:rPr>
        <w:t xml:space="preserve"> </w:t>
      </w:r>
      <w:r>
        <w:rPr>
          <w:color w:val="000000"/>
          <w:sz w:val="28"/>
          <w:szCs w:val="28"/>
          <w:lang w:val="kk-KZ"/>
        </w:rPr>
        <w:t>оценивания</w:t>
      </w:r>
      <w:r w:rsidR="00F02E98">
        <w:rPr>
          <w:color w:val="000000"/>
          <w:sz w:val="28"/>
          <w:szCs w:val="28"/>
          <w:lang w:val="kk-KZ"/>
        </w:rPr>
        <w:t xml:space="preserve"> </w:t>
      </w:r>
      <w:r>
        <w:rPr>
          <w:color w:val="000000"/>
          <w:sz w:val="28"/>
          <w:szCs w:val="28"/>
          <w:lang w:val="kk-KZ"/>
        </w:rPr>
        <w:t>для</w:t>
      </w:r>
      <w:r w:rsidR="00F02E98">
        <w:rPr>
          <w:color w:val="000000"/>
          <w:sz w:val="28"/>
          <w:szCs w:val="28"/>
          <w:lang w:val="kk-KZ"/>
        </w:rPr>
        <w:t xml:space="preserve"> </w:t>
      </w:r>
      <w:r>
        <w:rPr>
          <w:color w:val="000000"/>
          <w:sz w:val="28"/>
          <w:szCs w:val="28"/>
          <w:lang w:val="kk-KZ"/>
        </w:rPr>
        <w:t>комплексной</w:t>
      </w:r>
      <w:r w:rsidR="00F02E98">
        <w:rPr>
          <w:color w:val="000000"/>
          <w:sz w:val="28"/>
          <w:szCs w:val="28"/>
          <w:lang w:val="kk-KZ"/>
        </w:rPr>
        <w:t xml:space="preserve"> </w:t>
      </w:r>
      <w:r>
        <w:rPr>
          <w:color w:val="000000"/>
          <w:sz w:val="28"/>
          <w:szCs w:val="28"/>
          <w:lang w:val="kk-KZ"/>
        </w:rPr>
        <w:t>оценки</w:t>
      </w:r>
      <w:r w:rsidRPr="00E02E39">
        <w:rPr>
          <w:color w:val="000000"/>
          <w:sz w:val="28"/>
          <w:szCs w:val="28"/>
        </w:rPr>
        <w:t>.</w:t>
      </w:r>
    </w:p>
    <w:p w14:paraId="50A9A6A3" w14:textId="77777777" w:rsidR="00892BC4" w:rsidRPr="00892BC4" w:rsidRDefault="00892BC4" w:rsidP="00892BC4">
      <w:pPr>
        <w:ind w:firstLine="709"/>
        <w:jc w:val="both"/>
        <w:rPr>
          <w:rStyle w:val="af2"/>
          <w:b w:val="0"/>
          <w:bCs w:val="0"/>
          <w:color w:val="000000"/>
          <w:sz w:val="28"/>
          <w:szCs w:val="28"/>
        </w:rPr>
      </w:pPr>
    </w:p>
    <w:p w14:paraId="52CC5E4B" w14:textId="4D3FA378" w:rsidR="00CD428C" w:rsidRPr="00892BC4" w:rsidRDefault="00892BC4" w:rsidP="00B92249">
      <w:pPr>
        <w:pStyle w:val="3"/>
        <w:spacing w:before="0" w:beforeAutospacing="0" w:after="0" w:afterAutospacing="0"/>
        <w:rPr>
          <w:rStyle w:val="af2"/>
          <w:color w:val="000000"/>
          <w:lang w:val="kk-KZ"/>
        </w:rPr>
      </w:pPr>
      <w:r w:rsidRPr="00892BC4">
        <w:rPr>
          <w:rStyle w:val="af2"/>
          <w:color w:val="000000"/>
          <w:lang w:val="kk-KZ"/>
        </w:rPr>
        <w:t>Таблица</w:t>
      </w:r>
      <w:r w:rsidR="00F02E98">
        <w:rPr>
          <w:rStyle w:val="af2"/>
          <w:color w:val="000000"/>
          <w:lang w:val="kk-KZ"/>
        </w:rPr>
        <w:t xml:space="preserve"> </w:t>
      </w:r>
      <w:r w:rsidRPr="005A2683">
        <w:rPr>
          <w:rStyle w:val="af2"/>
          <w:color w:val="000000"/>
        </w:rPr>
        <w:t>3</w:t>
      </w:r>
      <w:r w:rsidR="00DF0682">
        <w:rPr>
          <w:rStyle w:val="af2"/>
          <w:color w:val="000000"/>
          <w:lang w:val="en-US"/>
        </w:rPr>
        <w:t>7</w:t>
      </w:r>
      <w:r w:rsidR="00F02E98">
        <w:rPr>
          <w:rStyle w:val="af2"/>
          <w:color w:val="000000"/>
        </w:rPr>
        <w:t xml:space="preserve"> </w:t>
      </w:r>
      <w:r w:rsidRPr="005A2683">
        <w:rPr>
          <w:rStyle w:val="af2"/>
          <w:color w:val="000000"/>
        </w:rPr>
        <w:t>-</w:t>
      </w:r>
      <w:r w:rsidR="00F02E98">
        <w:rPr>
          <w:rStyle w:val="af2"/>
          <w:color w:val="000000"/>
        </w:rPr>
        <w:t xml:space="preserve"> </w:t>
      </w:r>
      <w:r w:rsidR="00CD428C" w:rsidRPr="00892BC4">
        <w:rPr>
          <w:rStyle w:val="af2"/>
          <w:color w:val="000000"/>
          <w:lang w:val="kk-KZ"/>
        </w:rPr>
        <w:t>Шкала</w:t>
      </w:r>
      <w:r w:rsidR="00F02E98">
        <w:rPr>
          <w:rStyle w:val="af2"/>
          <w:color w:val="000000"/>
          <w:lang w:val="kk-KZ"/>
        </w:rPr>
        <w:t xml:space="preserve"> </w:t>
      </w:r>
      <w:r w:rsidR="00CD428C" w:rsidRPr="00892BC4">
        <w:rPr>
          <w:rStyle w:val="af2"/>
          <w:color w:val="000000"/>
          <w:lang w:val="kk-KZ"/>
        </w:rPr>
        <w:t>оценивания</w:t>
      </w:r>
      <w:r w:rsidR="00F02E98">
        <w:rPr>
          <w:rStyle w:val="af2"/>
          <w:color w:val="000000"/>
          <w:lang w:val="kk-KZ"/>
        </w:rPr>
        <w:t xml:space="preserve"> </w:t>
      </w:r>
    </w:p>
    <w:p w14:paraId="70DD89C7" w14:textId="77777777" w:rsidR="00892BC4" w:rsidRPr="00B92249" w:rsidRDefault="00892BC4" w:rsidP="00892BC4">
      <w:pPr>
        <w:pStyle w:val="3"/>
        <w:spacing w:before="0" w:beforeAutospacing="0" w:after="0" w:afterAutospacing="0"/>
        <w:ind w:firstLine="709"/>
        <w:rPr>
          <w:rStyle w:val="af2"/>
          <w:b/>
          <w:bCs/>
          <w:color w:val="000000"/>
          <w:sz w:val="16"/>
          <w:szCs w:val="16"/>
        </w:rPr>
      </w:pPr>
    </w:p>
    <w:tbl>
      <w:tblPr>
        <w:tblStyle w:val="a6"/>
        <w:tblW w:w="9494" w:type="dxa"/>
        <w:jc w:val="center"/>
        <w:tblLook w:val="04A0" w:firstRow="1" w:lastRow="0" w:firstColumn="1" w:lastColumn="0" w:noHBand="0" w:noVBand="1"/>
      </w:tblPr>
      <w:tblGrid>
        <w:gridCol w:w="6379"/>
        <w:gridCol w:w="3115"/>
      </w:tblGrid>
      <w:tr w:rsidR="00B92249" w:rsidRPr="00B92249" w14:paraId="4DA811D5" w14:textId="77777777" w:rsidTr="00B92249">
        <w:trPr>
          <w:jc w:val="center"/>
        </w:trPr>
        <w:tc>
          <w:tcPr>
            <w:tcW w:w="6379" w:type="dxa"/>
            <w:vAlign w:val="center"/>
          </w:tcPr>
          <w:p w14:paraId="20C23A25" w14:textId="30D3CA57"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Абсолютная разница</w:t>
            </w:r>
          </w:p>
        </w:tc>
        <w:tc>
          <w:tcPr>
            <w:tcW w:w="3115" w:type="dxa"/>
            <w:vAlign w:val="center"/>
          </w:tcPr>
          <w:p w14:paraId="563D4FA4" w14:textId="5677F376"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Оценка</w:t>
            </w:r>
          </w:p>
        </w:tc>
      </w:tr>
      <w:tr w:rsidR="00B92249" w:rsidRPr="00B92249" w14:paraId="09CF93EA" w14:textId="77777777" w:rsidTr="00B92249">
        <w:trPr>
          <w:jc w:val="center"/>
        </w:trPr>
        <w:tc>
          <w:tcPr>
            <w:tcW w:w="6379" w:type="dxa"/>
            <w:vAlign w:val="center"/>
          </w:tcPr>
          <w:p w14:paraId="745E8C3E" w14:textId="14395AC1" w:rsidR="00B92249" w:rsidRPr="00B92249" w:rsidRDefault="00B92249" w:rsidP="00B92249">
            <w:pPr>
              <w:pStyle w:val="3"/>
              <w:spacing w:before="0" w:beforeAutospacing="0" w:after="0" w:afterAutospacing="0"/>
              <w:ind w:left="529"/>
              <w:rPr>
                <w:b w:val="0"/>
                <w:bCs w:val="0"/>
                <w:color w:val="000000"/>
                <w:sz w:val="24"/>
                <w:szCs w:val="24"/>
                <w:lang w:val="en-US"/>
              </w:rPr>
            </w:pPr>
            <w:r w:rsidRPr="00B92249">
              <w:rPr>
                <w:b w:val="0"/>
                <w:bCs w:val="0"/>
                <w:sz w:val="24"/>
                <w:szCs w:val="24"/>
              </w:rPr>
              <w:t>0.000</w:t>
            </w:r>
            <w:r>
              <w:rPr>
                <w:b w:val="0"/>
                <w:bCs w:val="0"/>
                <w:sz w:val="24"/>
                <w:szCs w:val="24"/>
              </w:rPr>
              <w:t>-</w:t>
            </w:r>
            <w:r w:rsidRPr="00B92249">
              <w:rPr>
                <w:b w:val="0"/>
                <w:bCs w:val="0"/>
                <w:sz w:val="24"/>
                <w:szCs w:val="24"/>
              </w:rPr>
              <w:t>0.005</w:t>
            </w:r>
          </w:p>
        </w:tc>
        <w:tc>
          <w:tcPr>
            <w:tcW w:w="3115" w:type="dxa"/>
            <w:vAlign w:val="center"/>
          </w:tcPr>
          <w:p w14:paraId="6A3714BE" w14:textId="3D32225B"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A</w:t>
            </w:r>
          </w:p>
        </w:tc>
      </w:tr>
      <w:tr w:rsidR="00B92249" w:rsidRPr="00B92249" w14:paraId="6A2DD5B8" w14:textId="77777777" w:rsidTr="00B92249">
        <w:trPr>
          <w:jc w:val="center"/>
        </w:trPr>
        <w:tc>
          <w:tcPr>
            <w:tcW w:w="6379" w:type="dxa"/>
            <w:vAlign w:val="center"/>
          </w:tcPr>
          <w:p w14:paraId="177EE107" w14:textId="7477D547" w:rsidR="00B92249" w:rsidRPr="00B92249" w:rsidRDefault="00B92249" w:rsidP="00B92249">
            <w:pPr>
              <w:pStyle w:val="3"/>
              <w:spacing w:before="0" w:beforeAutospacing="0" w:after="0" w:afterAutospacing="0"/>
              <w:ind w:left="529"/>
              <w:rPr>
                <w:b w:val="0"/>
                <w:bCs w:val="0"/>
                <w:color w:val="000000"/>
                <w:sz w:val="24"/>
                <w:szCs w:val="24"/>
                <w:lang w:val="en-US"/>
              </w:rPr>
            </w:pPr>
            <w:r w:rsidRPr="00B92249">
              <w:rPr>
                <w:b w:val="0"/>
                <w:bCs w:val="0"/>
                <w:sz w:val="24"/>
                <w:szCs w:val="24"/>
              </w:rPr>
              <w:t>0.005</w:t>
            </w:r>
            <w:r>
              <w:rPr>
                <w:b w:val="0"/>
                <w:bCs w:val="0"/>
                <w:sz w:val="24"/>
                <w:szCs w:val="24"/>
              </w:rPr>
              <w:t>-</w:t>
            </w:r>
            <w:r w:rsidRPr="00B92249">
              <w:rPr>
                <w:b w:val="0"/>
                <w:bCs w:val="0"/>
                <w:sz w:val="24"/>
                <w:szCs w:val="24"/>
              </w:rPr>
              <w:t>0.010</w:t>
            </w:r>
          </w:p>
        </w:tc>
        <w:tc>
          <w:tcPr>
            <w:tcW w:w="3115" w:type="dxa"/>
            <w:vAlign w:val="center"/>
          </w:tcPr>
          <w:p w14:paraId="798B8675" w14:textId="5139B561"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A-</w:t>
            </w:r>
          </w:p>
        </w:tc>
      </w:tr>
      <w:tr w:rsidR="00B92249" w:rsidRPr="00B92249" w14:paraId="758C5619" w14:textId="77777777" w:rsidTr="00B92249">
        <w:trPr>
          <w:jc w:val="center"/>
        </w:trPr>
        <w:tc>
          <w:tcPr>
            <w:tcW w:w="6379" w:type="dxa"/>
            <w:vAlign w:val="center"/>
          </w:tcPr>
          <w:p w14:paraId="66098505" w14:textId="4E524DFE" w:rsidR="00B92249" w:rsidRPr="00B92249" w:rsidRDefault="00B92249" w:rsidP="00B92249">
            <w:pPr>
              <w:pStyle w:val="3"/>
              <w:spacing w:before="0" w:beforeAutospacing="0" w:after="0" w:afterAutospacing="0"/>
              <w:ind w:left="529"/>
              <w:rPr>
                <w:b w:val="0"/>
                <w:bCs w:val="0"/>
                <w:color w:val="000000"/>
                <w:sz w:val="24"/>
                <w:szCs w:val="24"/>
                <w:lang w:val="en-US"/>
              </w:rPr>
            </w:pPr>
            <w:r w:rsidRPr="00B92249">
              <w:rPr>
                <w:b w:val="0"/>
                <w:bCs w:val="0"/>
                <w:sz w:val="24"/>
                <w:szCs w:val="24"/>
              </w:rPr>
              <w:t>0.010</w:t>
            </w:r>
            <w:r>
              <w:rPr>
                <w:b w:val="0"/>
                <w:bCs w:val="0"/>
                <w:sz w:val="24"/>
                <w:szCs w:val="24"/>
              </w:rPr>
              <w:t>-</w:t>
            </w:r>
            <w:r w:rsidRPr="00B92249">
              <w:rPr>
                <w:b w:val="0"/>
                <w:bCs w:val="0"/>
                <w:sz w:val="24"/>
                <w:szCs w:val="24"/>
              </w:rPr>
              <w:t>0.020</w:t>
            </w:r>
          </w:p>
        </w:tc>
        <w:tc>
          <w:tcPr>
            <w:tcW w:w="3115" w:type="dxa"/>
            <w:vAlign w:val="center"/>
          </w:tcPr>
          <w:p w14:paraId="16410E53" w14:textId="71965A12"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B+</w:t>
            </w:r>
          </w:p>
        </w:tc>
      </w:tr>
      <w:tr w:rsidR="00B92249" w:rsidRPr="00B92249" w14:paraId="6685E3F8" w14:textId="77777777" w:rsidTr="00B92249">
        <w:trPr>
          <w:jc w:val="center"/>
        </w:trPr>
        <w:tc>
          <w:tcPr>
            <w:tcW w:w="6379" w:type="dxa"/>
            <w:vAlign w:val="center"/>
          </w:tcPr>
          <w:p w14:paraId="224FB6BD" w14:textId="1B406290" w:rsidR="00B92249" w:rsidRPr="00B92249" w:rsidRDefault="00B92249" w:rsidP="00B92249">
            <w:pPr>
              <w:pStyle w:val="3"/>
              <w:spacing w:before="0" w:beforeAutospacing="0" w:after="0" w:afterAutospacing="0"/>
              <w:ind w:left="529"/>
              <w:rPr>
                <w:b w:val="0"/>
                <w:bCs w:val="0"/>
                <w:color w:val="000000"/>
                <w:sz w:val="24"/>
                <w:szCs w:val="24"/>
                <w:lang w:val="en-US"/>
              </w:rPr>
            </w:pPr>
            <w:r w:rsidRPr="00B92249">
              <w:rPr>
                <w:b w:val="0"/>
                <w:bCs w:val="0"/>
                <w:sz w:val="24"/>
                <w:szCs w:val="24"/>
              </w:rPr>
              <w:t>0.020</w:t>
            </w:r>
            <w:r>
              <w:rPr>
                <w:b w:val="0"/>
                <w:bCs w:val="0"/>
                <w:sz w:val="24"/>
                <w:szCs w:val="24"/>
              </w:rPr>
              <w:t>-</w:t>
            </w:r>
            <w:r w:rsidRPr="00B92249">
              <w:rPr>
                <w:b w:val="0"/>
                <w:bCs w:val="0"/>
                <w:sz w:val="24"/>
                <w:szCs w:val="24"/>
              </w:rPr>
              <w:t>0.030</w:t>
            </w:r>
          </w:p>
        </w:tc>
        <w:tc>
          <w:tcPr>
            <w:tcW w:w="3115" w:type="dxa"/>
            <w:vAlign w:val="center"/>
          </w:tcPr>
          <w:p w14:paraId="67223165" w14:textId="1993E11A"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B</w:t>
            </w:r>
          </w:p>
        </w:tc>
      </w:tr>
      <w:tr w:rsidR="00B92249" w:rsidRPr="00B92249" w14:paraId="26F7BE03" w14:textId="77777777" w:rsidTr="00B92249">
        <w:trPr>
          <w:jc w:val="center"/>
        </w:trPr>
        <w:tc>
          <w:tcPr>
            <w:tcW w:w="6379" w:type="dxa"/>
            <w:vAlign w:val="center"/>
          </w:tcPr>
          <w:p w14:paraId="681CFA00" w14:textId="1567BB05" w:rsidR="00B92249" w:rsidRPr="00B92249" w:rsidRDefault="00B92249" w:rsidP="00B92249">
            <w:pPr>
              <w:pStyle w:val="3"/>
              <w:spacing w:before="0" w:beforeAutospacing="0" w:after="0" w:afterAutospacing="0"/>
              <w:ind w:left="529"/>
              <w:rPr>
                <w:b w:val="0"/>
                <w:bCs w:val="0"/>
                <w:color w:val="000000"/>
                <w:sz w:val="24"/>
                <w:szCs w:val="24"/>
                <w:lang w:val="en-US"/>
              </w:rPr>
            </w:pPr>
            <w:r w:rsidRPr="00B92249">
              <w:rPr>
                <w:b w:val="0"/>
                <w:bCs w:val="0"/>
                <w:sz w:val="24"/>
                <w:szCs w:val="24"/>
              </w:rPr>
              <w:t>0.030</w:t>
            </w:r>
            <w:r>
              <w:rPr>
                <w:b w:val="0"/>
                <w:bCs w:val="0"/>
                <w:sz w:val="24"/>
                <w:szCs w:val="24"/>
              </w:rPr>
              <w:t>-</w:t>
            </w:r>
            <w:r w:rsidRPr="00B92249">
              <w:rPr>
                <w:b w:val="0"/>
                <w:bCs w:val="0"/>
                <w:sz w:val="24"/>
                <w:szCs w:val="24"/>
              </w:rPr>
              <w:t>0.050</w:t>
            </w:r>
          </w:p>
        </w:tc>
        <w:tc>
          <w:tcPr>
            <w:tcW w:w="3115" w:type="dxa"/>
            <w:vAlign w:val="center"/>
          </w:tcPr>
          <w:p w14:paraId="3AAFBC2D" w14:textId="0898698E"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B-</w:t>
            </w:r>
          </w:p>
        </w:tc>
      </w:tr>
      <w:tr w:rsidR="00B92249" w:rsidRPr="00B92249" w14:paraId="37C6FD41" w14:textId="77777777" w:rsidTr="00B92249">
        <w:trPr>
          <w:jc w:val="center"/>
        </w:trPr>
        <w:tc>
          <w:tcPr>
            <w:tcW w:w="6379" w:type="dxa"/>
            <w:vAlign w:val="center"/>
          </w:tcPr>
          <w:p w14:paraId="6BFF5FD8" w14:textId="27344998" w:rsidR="00B92249" w:rsidRPr="00B92249" w:rsidRDefault="00B92249" w:rsidP="00B92249">
            <w:pPr>
              <w:pStyle w:val="3"/>
              <w:spacing w:before="0" w:beforeAutospacing="0" w:after="0" w:afterAutospacing="0"/>
              <w:ind w:left="529"/>
              <w:rPr>
                <w:b w:val="0"/>
                <w:bCs w:val="0"/>
                <w:color w:val="000000"/>
                <w:sz w:val="24"/>
                <w:szCs w:val="24"/>
                <w:lang w:val="en-US"/>
              </w:rPr>
            </w:pPr>
            <w:r w:rsidRPr="00B92249">
              <w:rPr>
                <w:b w:val="0"/>
                <w:bCs w:val="0"/>
                <w:sz w:val="24"/>
                <w:szCs w:val="24"/>
              </w:rPr>
              <w:t>0.050</w:t>
            </w:r>
            <w:r>
              <w:rPr>
                <w:b w:val="0"/>
                <w:bCs w:val="0"/>
                <w:sz w:val="24"/>
                <w:szCs w:val="24"/>
              </w:rPr>
              <w:t>-</w:t>
            </w:r>
            <w:r w:rsidRPr="00B92249">
              <w:rPr>
                <w:b w:val="0"/>
                <w:bCs w:val="0"/>
                <w:sz w:val="24"/>
                <w:szCs w:val="24"/>
              </w:rPr>
              <w:t>0.070</w:t>
            </w:r>
          </w:p>
        </w:tc>
        <w:tc>
          <w:tcPr>
            <w:tcW w:w="3115" w:type="dxa"/>
            <w:vAlign w:val="center"/>
          </w:tcPr>
          <w:p w14:paraId="3F0CDB01" w14:textId="1F8AE3F5"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C+</w:t>
            </w:r>
          </w:p>
        </w:tc>
      </w:tr>
      <w:tr w:rsidR="00B92249" w:rsidRPr="00B92249" w14:paraId="6C21D4EC" w14:textId="77777777" w:rsidTr="00B92249">
        <w:trPr>
          <w:jc w:val="center"/>
        </w:trPr>
        <w:tc>
          <w:tcPr>
            <w:tcW w:w="6379" w:type="dxa"/>
            <w:vAlign w:val="center"/>
          </w:tcPr>
          <w:p w14:paraId="41D68114" w14:textId="1F14B74B" w:rsidR="00B92249" w:rsidRPr="00B92249" w:rsidRDefault="00B92249" w:rsidP="00B92249">
            <w:pPr>
              <w:pStyle w:val="3"/>
              <w:spacing w:before="0" w:beforeAutospacing="0" w:after="0" w:afterAutospacing="0"/>
              <w:ind w:left="529"/>
              <w:rPr>
                <w:b w:val="0"/>
                <w:bCs w:val="0"/>
                <w:color w:val="000000"/>
                <w:sz w:val="24"/>
                <w:szCs w:val="24"/>
                <w:lang w:val="en-US"/>
              </w:rPr>
            </w:pPr>
            <w:r w:rsidRPr="00B92249">
              <w:rPr>
                <w:b w:val="0"/>
                <w:bCs w:val="0"/>
                <w:sz w:val="24"/>
                <w:szCs w:val="24"/>
              </w:rPr>
              <w:t>0.070</w:t>
            </w:r>
            <w:r>
              <w:rPr>
                <w:b w:val="0"/>
                <w:bCs w:val="0"/>
                <w:sz w:val="24"/>
                <w:szCs w:val="24"/>
              </w:rPr>
              <w:t>-</w:t>
            </w:r>
            <w:r w:rsidRPr="00B92249">
              <w:rPr>
                <w:b w:val="0"/>
                <w:bCs w:val="0"/>
                <w:sz w:val="24"/>
                <w:szCs w:val="24"/>
              </w:rPr>
              <w:t xml:space="preserve"> 0.100</w:t>
            </w:r>
          </w:p>
        </w:tc>
        <w:tc>
          <w:tcPr>
            <w:tcW w:w="3115" w:type="dxa"/>
            <w:vAlign w:val="center"/>
          </w:tcPr>
          <w:p w14:paraId="5D22B474" w14:textId="00DBAA89"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C</w:t>
            </w:r>
          </w:p>
        </w:tc>
      </w:tr>
      <w:tr w:rsidR="00B92249" w:rsidRPr="00B92249" w14:paraId="379C6D61" w14:textId="77777777" w:rsidTr="00B92249">
        <w:trPr>
          <w:jc w:val="center"/>
        </w:trPr>
        <w:tc>
          <w:tcPr>
            <w:tcW w:w="6379" w:type="dxa"/>
            <w:vAlign w:val="center"/>
          </w:tcPr>
          <w:p w14:paraId="019F5D7C" w14:textId="7F67E663" w:rsidR="00B92249" w:rsidRPr="00B92249" w:rsidRDefault="00B92249" w:rsidP="00B92249">
            <w:pPr>
              <w:pStyle w:val="3"/>
              <w:spacing w:before="0" w:beforeAutospacing="0" w:after="0" w:afterAutospacing="0"/>
              <w:ind w:left="529"/>
              <w:rPr>
                <w:b w:val="0"/>
                <w:bCs w:val="0"/>
                <w:color w:val="000000"/>
                <w:sz w:val="24"/>
                <w:szCs w:val="24"/>
                <w:lang w:val="en-US"/>
              </w:rPr>
            </w:pPr>
            <w:r w:rsidRPr="00B92249">
              <w:rPr>
                <w:b w:val="0"/>
                <w:bCs w:val="0"/>
                <w:sz w:val="24"/>
                <w:szCs w:val="24"/>
              </w:rPr>
              <w:t>&gt; 0.100</w:t>
            </w:r>
          </w:p>
        </w:tc>
        <w:tc>
          <w:tcPr>
            <w:tcW w:w="3115" w:type="dxa"/>
            <w:vAlign w:val="center"/>
          </w:tcPr>
          <w:p w14:paraId="59D1FDAA" w14:textId="1294DAB2" w:rsidR="00B92249" w:rsidRPr="00B92249" w:rsidRDefault="00B92249" w:rsidP="00892BC4">
            <w:pPr>
              <w:pStyle w:val="3"/>
              <w:spacing w:before="0" w:beforeAutospacing="0" w:after="0" w:afterAutospacing="0"/>
              <w:rPr>
                <w:b w:val="0"/>
                <w:bCs w:val="0"/>
                <w:color w:val="000000"/>
                <w:sz w:val="24"/>
                <w:szCs w:val="24"/>
                <w:lang w:val="en-US"/>
              </w:rPr>
            </w:pPr>
            <w:r w:rsidRPr="00B92249">
              <w:rPr>
                <w:b w:val="0"/>
                <w:bCs w:val="0"/>
                <w:sz w:val="24"/>
                <w:szCs w:val="24"/>
              </w:rPr>
              <w:t>D</w:t>
            </w:r>
          </w:p>
        </w:tc>
      </w:tr>
    </w:tbl>
    <w:p w14:paraId="195464F1" w14:textId="77777777" w:rsidR="00892BC4" w:rsidRPr="00892BC4" w:rsidRDefault="00892BC4" w:rsidP="00892BC4">
      <w:pPr>
        <w:pStyle w:val="3"/>
        <w:spacing w:before="0" w:beforeAutospacing="0" w:after="0" w:afterAutospacing="0"/>
        <w:ind w:firstLine="709"/>
        <w:rPr>
          <w:color w:val="000000"/>
          <w:lang w:val="en-US"/>
        </w:rPr>
      </w:pPr>
    </w:p>
    <w:p w14:paraId="397DC12F" w14:textId="7A07D430" w:rsidR="00892BC4" w:rsidRDefault="00892BC4" w:rsidP="00892BC4">
      <w:pPr>
        <w:ind w:firstLine="709"/>
        <w:jc w:val="both"/>
        <w:rPr>
          <w:color w:val="000000"/>
          <w:sz w:val="28"/>
          <w:szCs w:val="28"/>
        </w:rPr>
      </w:pPr>
      <w:r w:rsidRPr="007C2321">
        <w:rPr>
          <w:color w:val="000000"/>
          <w:sz w:val="28"/>
          <w:szCs w:val="28"/>
        </w:rPr>
        <w:t>Оценить</w:t>
      </w:r>
      <w:r w:rsidR="00F02E98">
        <w:rPr>
          <w:color w:val="000000"/>
          <w:sz w:val="28"/>
          <w:szCs w:val="28"/>
        </w:rPr>
        <w:t xml:space="preserve"> </w:t>
      </w:r>
      <w:r w:rsidRPr="007C2321">
        <w:rPr>
          <w:color w:val="000000"/>
          <w:sz w:val="28"/>
          <w:szCs w:val="28"/>
        </w:rPr>
        <w:t>степень</w:t>
      </w:r>
      <w:r w:rsidR="00F02E98">
        <w:rPr>
          <w:color w:val="000000"/>
          <w:sz w:val="28"/>
          <w:szCs w:val="28"/>
        </w:rPr>
        <w:t xml:space="preserve"> </w:t>
      </w:r>
      <w:r w:rsidRPr="007C2321">
        <w:rPr>
          <w:color w:val="000000"/>
          <w:sz w:val="28"/>
          <w:szCs w:val="28"/>
        </w:rPr>
        <w:t>соответствия</w:t>
      </w:r>
      <w:r w:rsidR="00F02E98">
        <w:rPr>
          <w:color w:val="000000"/>
          <w:sz w:val="28"/>
          <w:szCs w:val="28"/>
        </w:rPr>
        <w:t xml:space="preserve"> </w:t>
      </w:r>
      <w:r w:rsidRPr="007C2321">
        <w:rPr>
          <w:color w:val="000000"/>
          <w:sz w:val="28"/>
          <w:szCs w:val="28"/>
        </w:rPr>
        <w:t>между</w:t>
      </w:r>
      <w:r w:rsidR="00F02E98">
        <w:rPr>
          <w:color w:val="000000"/>
          <w:sz w:val="28"/>
          <w:szCs w:val="28"/>
        </w:rPr>
        <w:t xml:space="preserve"> </w:t>
      </w:r>
      <w:r w:rsidRPr="007C2321">
        <w:rPr>
          <w:color w:val="000000"/>
          <w:sz w:val="28"/>
          <w:szCs w:val="28"/>
        </w:rPr>
        <w:t>двумя</w:t>
      </w:r>
      <w:r w:rsidR="00F02E98">
        <w:rPr>
          <w:color w:val="000000"/>
          <w:sz w:val="28"/>
          <w:szCs w:val="28"/>
        </w:rPr>
        <w:t xml:space="preserve"> </w:t>
      </w:r>
      <w:r>
        <w:rPr>
          <w:color w:val="000000"/>
          <w:sz w:val="28"/>
          <w:szCs w:val="28"/>
        </w:rPr>
        <w:t>значениями</w:t>
      </w:r>
      <w:r w:rsidR="00F02E98">
        <w:rPr>
          <w:color w:val="000000"/>
          <w:sz w:val="28"/>
          <w:szCs w:val="28"/>
        </w:rPr>
        <w:t xml:space="preserve"> </w:t>
      </w:r>
      <w:r w:rsidRPr="007C2321">
        <w:rPr>
          <w:color w:val="000000"/>
          <w:sz w:val="28"/>
          <w:szCs w:val="28"/>
        </w:rPr>
        <w:t>—</w:t>
      </w:r>
      <w:r w:rsidR="00F02E98">
        <w:rPr>
          <w:color w:val="000000"/>
          <w:sz w:val="28"/>
          <w:szCs w:val="28"/>
        </w:rPr>
        <w:t xml:space="preserve"> </w:t>
      </w:r>
      <w:r w:rsidRPr="007C2321">
        <w:rPr>
          <w:color w:val="000000"/>
          <w:sz w:val="28"/>
          <w:szCs w:val="28"/>
        </w:rPr>
        <w:t>экспертной</w:t>
      </w:r>
      <w:r w:rsidR="00F02E98">
        <w:rPr>
          <w:color w:val="000000"/>
          <w:sz w:val="28"/>
          <w:szCs w:val="28"/>
        </w:rPr>
        <w:t xml:space="preserve"> </w:t>
      </w:r>
      <w:r w:rsidRPr="007C2321">
        <w:rPr>
          <w:color w:val="000000"/>
          <w:sz w:val="28"/>
          <w:szCs w:val="28"/>
        </w:rPr>
        <w:t>оценкой</w:t>
      </w:r>
      <w:r w:rsidR="00F02E98">
        <w:rPr>
          <w:color w:val="000000"/>
          <w:sz w:val="28"/>
          <w:szCs w:val="28"/>
        </w:rPr>
        <w:t xml:space="preserve"> </w:t>
      </w:r>
      <w:r w:rsidRPr="007C2321">
        <w:rPr>
          <w:color w:val="000000"/>
          <w:sz w:val="28"/>
          <w:szCs w:val="28"/>
        </w:rPr>
        <w:t>и</w:t>
      </w:r>
      <w:r w:rsidR="00F02E98">
        <w:rPr>
          <w:color w:val="000000"/>
          <w:sz w:val="28"/>
          <w:szCs w:val="28"/>
        </w:rPr>
        <w:t xml:space="preserve"> </w:t>
      </w:r>
      <w:r w:rsidRPr="007C2321">
        <w:rPr>
          <w:color w:val="000000"/>
          <w:sz w:val="28"/>
          <w:szCs w:val="28"/>
        </w:rPr>
        <w:t>результатами</w:t>
      </w:r>
      <w:r w:rsidR="00F02E98">
        <w:rPr>
          <w:color w:val="000000"/>
          <w:sz w:val="28"/>
          <w:szCs w:val="28"/>
        </w:rPr>
        <w:t xml:space="preserve"> </w:t>
      </w:r>
      <w:r w:rsidRPr="007C2321">
        <w:rPr>
          <w:color w:val="000000"/>
          <w:sz w:val="28"/>
          <w:szCs w:val="28"/>
        </w:rPr>
        <w:t>анали</w:t>
      </w:r>
      <w:r>
        <w:rPr>
          <w:color w:val="000000"/>
          <w:sz w:val="28"/>
          <w:szCs w:val="28"/>
        </w:rPr>
        <w:t>за</w:t>
      </w:r>
      <w:r w:rsidRPr="007C2321">
        <w:rPr>
          <w:color w:val="000000"/>
          <w:sz w:val="28"/>
          <w:szCs w:val="28"/>
        </w:rPr>
        <w:t>.</w:t>
      </w:r>
      <w:r w:rsidR="00F02E98">
        <w:rPr>
          <w:color w:val="000000"/>
          <w:sz w:val="28"/>
          <w:szCs w:val="28"/>
        </w:rPr>
        <w:t xml:space="preserve"> </w:t>
      </w:r>
      <w:r w:rsidRPr="007C2321">
        <w:rPr>
          <w:color w:val="000000"/>
          <w:sz w:val="28"/>
          <w:szCs w:val="28"/>
        </w:rPr>
        <w:t>Анализ</w:t>
      </w:r>
      <w:r w:rsidR="00F02E98">
        <w:rPr>
          <w:color w:val="000000"/>
          <w:sz w:val="28"/>
          <w:szCs w:val="28"/>
        </w:rPr>
        <w:t xml:space="preserve"> </w:t>
      </w:r>
      <w:r w:rsidRPr="007C2321">
        <w:rPr>
          <w:color w:val="000000"/>
          <w:sz w:val="28"/>
          <w:szCs w:val="28"/>
        </w:rPr>
        <w:t>направлен</w:t>
      </w:r>
      <w:r w:rsidR="00F02E98">
        <w:rPr>
          <w:color w:val="000000"/>
          <w:sz w:val="28"/>
          <w:szCs w:val="28"/>
        </w:rPr>
        <w:t xml:space="preserve"> </w:t>
      </w:r>
      <w:r w:rsidRPr="007C2321">
        <w:rPr>
          <w:color w:val="000000"/>
          <w:sz w:val="28"/>
          <w:szCs w:val="28"/>
        </w:rPr>
        <w:t>на</w:t>
      </w:r>
      <w:r w:rsidR="00F02E98">
        <w:rPr>
          <w:color w:val="000000"/>
          <w:sz w:val="28"/>
          <w:szCs w:val="28"/>
        </w:rPr>
        <w:t xml:space="preserve"> </w:t>
      </w:r>
      <w:r w:rsidRPr="007C2321">
        <w:rPr>
          <w:color w:val="000000"/>
          <w:sz w:val="28"/>
          <w:szCs w:val="28"/>
        </w:rPr>
        <w:t>выявление</w:t>
      </w:r>
      <w:r w:rsidR="00F02E98">
        <w:rPr>
          <w:color w:val="000000"/>
          <w:sz w:val="28"/>
          <w:szCs w:val="28"/>
        </w:rPr>
        <w:t xml:space="preserve"> </w:t>
      </w:r>
      <w:r w:rsidRPr="007C2321">
        <w:rPr>
          <w:color w:val="000000"/>
          <w:sz w:val="28"/>
          <w:szCs w:val="28"/>
        </w:rPr>
        <w:t>расхождений</w:t>
      </w:r>
      <w:r w:rsidR="00F02E98">
        <w:rPr>
          <w:color w:val="000000"/>
          <w:sz w:val="28"/>
          <w:szCs w:val="28"/>
        </w:rPr>
        <w:t xml:space="preserve"> </w:t>
      </w:r>
      <w:r w:rsidRPr="007C2321">
        <w:rPr>
          <w:color w:val="000000"/>
          <w:sz w:val="28"/>
          <w:szCs w:val="28"/>
        </w:rPr>
        <w:t>между</w:t>
      </w:r>
      <w:r w:rsidR="00F02E98">
        <w:rPr>
          <w:color w:val="000000"/>
          <w:sz w:val="28"/>
          <w:szCs w:val="28"/>
        </w:rPr>
        <w:t xml:space="preserve"> </w:t>
      </w:r>
      <w:r w:rsidRPr="007C2321">
        <w:rPr>
          <w:color w:val="000000"/>
          <w:sz w:val="28"/>
          <w:szCs w:val="28"/>
        </w:rPr>
        <w:t>субъективной</w:t>
      </w:r>
      <w:r w:rsidR="00F02E98">
        <w:rPr>
          <w:color w:val="000000"/>
          <w:sz w:val="28"/>
          <w:szCs w:val="28"/>
        </w:rPr>
        <w:t xml:space="preserve"> </w:t>
      </w:r>
      <w:r w:rsidRPr="007C2321">
        <w:rPr>
          <w:color w:val="000000"/>
          <w:sz w:val="28"/>
          <w:szCs w:val="28"/>
        </w:rPr>
        <w:t>(экспертной)</w:t>
      </w:r>
      <w:r w:rsidR="00F02E98">
        <w:rPr>
          <w:color w:val="000000"/>
          <w:sz w:val="28"/>
          <w:szCs w:val="28"/>
        </w:rPr>
        <w:t xml:space="preserve"> </w:t>
      </w:r>
      <w:r w:rsidRPr="007C2321">
        <w:rPr>
          <w:color w:val="000000"/>
          <w:sz w:val="28"/>
          <w:szCs w:val="28"/>
        </w:rPr>
        <w:t>и</w:t>
      </w:r>
      <w:r w:rsidR="00F02E98">
        <w:rPr>
          <w:color w:val="000000"/>
          <w:sz w:val="28"/>
          <w:szCs w:val="28"/>
        </w:rPr>
        <w:t xml:space="preserve"> </w:t>
      </w:r>
      <w:r w:rsidRPr="007C2321">
        <w:rPr>
          <w:color w:val="000000"/>
          <w:sz w:val="28"/>
          <w:szCs w:val="28"/>
        </w:rPr>
        <w:t>объективной</w:t>
      </w:r>
      <w:r w:rsidR="00F02E98">
        <w:rPr>
          <w:color w:val="000000"/>
          <w:sz w:val="28"/>
          <w:szCs w:val="28"/>
        </w:rPr>
        <w:t xml:space="preserve"> </w:t>
      </w:r>
      <w:r w:rsidRPr="007C2321">
        <w:rPr>
          <w:color w:val="000000"/>
          <w:sz w:val="28"/>
          <w:szCs w:val="28"/>
        </w:rPr>
        <w:t>(вычислительной)</w:t>
      </w:r>
      <w:r w:rsidR="00F02E98">
        <w:rPr>
          <w:color w:val="000000"/>
          <w:sz w:val="28"/>
          <w:szCs w:val="28"/>
        </w:rPr>
        <w:t xml:space="preserve"> </w:t>
      </w:r>
      <w:r w:rsidRPr="007C2321">
        <w:rPr>
          <w:color w:val="000000"/>
          <w:sz w:val="28"/>
          <w:szCs w:val="28"/>
        </w:rPr>
        <w:t>компонентами</w:t>
      </w:r>
      <w:r w:rsidR="00F02E98">
        <w:rPr>
          <w:color w:val="000000"/>
          <w:sz w:val="28"/>
          <w:szCs w:val="28"/>
        </w:rPr>
        <w:t xml:space="preserve"> </w:t>
      </w:r>
      <w:r w:rsidRPr="007C2321">
        <w:rPr>
          <w:color w:val="000000"/>
          <w:sz w:val="28"/>
          <w:szCs w:val="28"/>
        </w:rPr>
        <w:t>оценки.</w:t>
      </w:r>
      <w:r w:rsidR="00F02E98">
        <w:rPr>
          <w:color w:val="000000"/>
          <w:sz w:val="28"/>
          <w:szCs w:val="28"/>
        </w:rPr>
        <w:t xml:space="preserve"> </w:t>
      </w:r>
      <w:r w:rsidRPr="007C2321">
        <w:rPr>
          <w:color w:val="000000"/>
          <w:sz w:val="28"/>
          <w:szCs w:val="28"/>
        </w:rPr>
        <w:t>Чем</w:t>
      </w:r>
      <w:r w:rsidR="00F02E98">
        <w:rPr>
          <w:color w:val="000000"/>
          <w:sz w:val="28"/>
          <w:szCs w:val="28"/>
        </w:rPr>
        <w:t xml:space="preserve"> </w:t>
      </w:r>
      <w:r w:rsidRPr="007C2321">
        <w:rPr>
          <w:color w:val="000000"/>
          <w:sz w:val="28"/>
          <w:szCs w:val="28"/>
        </w:rPr>
        <w:t>ниже</w:t>
      </w:r>
      <w:r w:rsidR="00F02E98">
        <w:rPr>
          <w:color w:val="000000"/>
          <w:sz w:val="28"/>
          <w:szCs w:val="28"/>
        </w:rPr>
        <w:t xml:space="preserve"> </w:t>
      </w:r>
      <w:r w:rsidRPr="007C2321">
        <w:rPr>
          <w:color w:val="000000"/>
          <w:sz w:val="28"/>
          <w:szCs w:val="28"/>
        </w:rPr>
        <w:t>величина</w:t>
      </w:r>
      <w:r w:rsidR="00F02E98">
        <w:rPr>
          <w:color w:val="000000"/>
          <w:sz w:val="28"/>
          <w:szCs w:val="28"/>
        </w:rPr>
        <w:t xml:space="preserve"> </w:t>
      </w:r>
      <w:r w:rsidRPr="007C2321">
        <w:rPr>
          <w:color w:val="000000"/>
          <w:sz w:val="28"/>
          <w:szCs w:val="28"/>
        </w:rPr>
        <w:t>отклонения</w:t>
      </w:r>
      <w:r w:rsidR="00F02E98">
        <w:rPr>
          <w:color w:val="000000"/>
          <w:sz w:val="28"/>
          <w:szCs w:val="28"/>
        </w:rPr>
        <w:t xml:space="preserve"> </w:t>
      </w:r>
      <w:r w:rsidRPr="007C2321">
        <w:rPr>
          <w:color w:val="000000"/>
          <w:sz w:val="28"/>
          <w:szCs w:val="28"/>
        </w:rPr>
        <w:t>между</w:t>
      </w:r>
      <w:r w:rsidR="00F02E98">
        <w:rPr>
          <w:color w:val="000000"/>
          <w:sz w:val="28"/>
          <w:szCs w:val="28"/>
        </w:rPr>
        <w:t xml:space="preserve"> </w:t>
      </w:r>
      <w:r w:rsidRPr="007C2321">
        <w:rPr>
          <w:color w:val="000000"/>
          <w:sz w:val="28"/>
          <w:szCs w:val="28"/>
        </w:rPr>
        <w:t>этими</w:t>
      </w:r>
      <w:r w:rsidR="00F02E98">
        <w:rPr>
          <w:color w:val="000000"/>
          <w:sz w:val="28"/>
          <w:szCs w:val="28"/>
        </w:rPr>
        <w:t xml:space="preserve"> </w:t>
      </w:r>
      <w:r w:rsidRPr="007C2321">
        <w:rPr>
          <w:color w:val="000000"/>
          <w:sz w:val="28"/>
          <w:szCs w:val="28"/>
        </w:rPr>
        <w:t>двумя</w:t>
      </w:r>
      <w:r w:rsidR="00F02E98">
        <w:rPr>
          <w:color w:val="000000"/>
          <w:sz w:val="28"/>
          <w:szCs w:val="28"/>
        </w:rPr>
        <w:t xml:space="preserve"> </w:t>
      </w:r>
      <w:r>
        <w:rPr>
          <w:color w:val="000000"/>
          <w:sz w:val="28"/>
          <w:szCs w:val="28"/>
        </w:rPr>
        <w:t>значениями</w:t>
      </w:r>
      <w:r w:rsidRPr="007C2321">
        <w:rPr>
          <w:color w:val="000000"/>
          <w:sz w:val="28"/>
          <w:szCs w:val="28"/>
        </w:rPr>
        <w:t>,</w:t>
      </w:r>
      <w:r w:rsidR="00F02E98">
        <w:rPr>
          <w:color w:val="000000"/>
          <w:sz w:val="28"/>
          <w:szCs w:val="28"/>
        </w:rPr>
        <w:t xml:space="preserve"> </w:t>
      </w:r>
      <w:r w:rsidRPr="007C2321">
        <w:rPr>
          <w:color w:val="000000"/>
          <w:sz w:val="28"/>
          <w:szCs w:val="28"/>
        </w:rPr>
        <w:t>тем</w:t>
      </w:r>
      <w:r w:rsidR="00F02E98">
        <w:rPr>
          <w:color w:val="000000"/>
          <w:sz w:val="28"/>
          <w:szCs w:val="28"/>
        </w:rPr>
        <w:t xml:space="preserve"> </w:t>
      </w:r>
      <w:r w:rsidRPr="007C2321">
        <w:rPr>
          <w:color w:val="000000"/>
          <w:sz w:val="28"/>
          <w:szCs w:val="28"/>
        </w:rPr>
        <w:t>выше</w:t>
      </w:r>
      <w:r w:rsidR="00F02E98">
        <w:rPr>
          <w:color w:val="000000"/>
          <w:sz w:val="28"/>
          <w:szCs w:val="28"/>
        </w:rPr>
        <w:t xml:space="preserve"> </w:t>
      </w:r>
      <w:r w:rsidRPr="007C2321">
        <w:rPr>
          <w:color w:val="000000"/>
          <w:sz w:val="28"/>
          <w:szCs w:val="28"/>
        </w:rPr>
        <w:t>согласованность</w:t>
      </w:r>
      <w:r w:rsidR="00F02E98">
        <w:rPr>
          <w:color w:val="000000"/>
          <w:sz w:val="28"/>
          <w:szCs w:val="28"/>
        </w:rPr>
        <w:t xml:space="preserve"> </w:t>
      </w:r>
      <w:r w:rsidRPr="007C2321">
        <w:rPr>
          <w:color w:val="000000"/>
          <w:sz w:val="28"/>
          <w:szCs w:val="28"/>
        </w:rPr>
        <w:t>с</w:t>
      </w:r>
      <w:r w:rsidR="00F02E98">
        <w:rPr>
          <w:color w:val="000000"/>
          <w:sz w:val="28"/>
          <w:szCs w:val="28"/>
        </w:rPr>
        <w:t xml:space="preserve"> </w:t>
      </w:r>
      <w:r w:rsidRPr="007C2321">
        <w:rPr>
          <w:color w:val="000000"/>
          <w:sz w:val="28"/>
          <w:szCs w:val="28"/>
        </w:rPr>
        <w:t>экспертным</w:t>
      </w:r>
      <w:r w:rsidR="00F02E98">
        <w:rPr>
          <w:color w:val="000000"/>
          <w:sz w:val="28"/>
          <w:szCs w:val="28"/>
        </w:rPr>
        <w:t xml:space="preserve"> </w:t>
      </w:r>
      <w:r w:rsidRPr="007C2321">
        <w:rPr>
          <w:color w:val="000000"/>
          <w:sz w:val="28"/>
          <w:szCs w:val="28"/>
        </w:rPr>
        <w:t>мнением,</w:t>
      </w:r>
      <w:r w:rsidR="00F02E98">
        <w:rPr>
          <w:color w:val="000000"/>
          <w:sz w:val="28"/>
          <w:szCs w:val="28"/>
        </w:rPr>
        <w:t xml:space="preserve"> </w:t>
      </w:r>
      <w:r w:rsidRPr="007C2321">
        <w:rPr>
          <w:color w:val="000000"/>
          <w:sz w:val="28"/>
          <w:szCs w:val="28"/>
        </w:rPr>
        <w:t>что</w:t>
      </w:r>
      <w:r w:rsidR="00F02E98">
        <w:rPr>
          <w:color w:val="000000"/>
          <w:sz w:val="28"/>
          <w:szCs w:val="28"/>
        </w:rPr>
        <w:t xml:space="preserve"> </w:t>
      </w:r>
      <w:r w:rsidRPr="007C2321">
        <w:rPr>
          <w:color w:val="000000"/>
          <w:sz w:val="28"/>
          <w:szCs w:val="28"/>
        </w:rPr>
        <w:t>служит</w:t>
      </w:r>
      <w:r w:rsidR="00F02E98">
        <w:rPr>
          <w:color w:val="000000"/>
          <w:sz w:val="28"/>
          <w:szCs w:val="28"/>
        </w:rPr>
        <w:t xml:space="preserve"> </w:t>
      </w:r>
      <w:r w:rsidRPr="007C2321">
        <w:rPr>
          <w:color w:val="000000"/>
          <w:sz w:val="28"/>
          <w:szCs w:val="28"/>
        </w:rPr>
        <w:t>основанием</w:t>
      </w:r>
      <w:r w:rsidR="00F02E98">
        <w:rPr>
          <w:color w:val="000000"/>
          <w:sz w:val="28"/>
          <w:szCs w:val="28"/>
        </w:rPr>
        <w:t xml:space="preserve"> </w:t>
      </w:r>
      <w:r w:rsidRPr="007C2321">
        <w:rPr>
          <w:color w:val="000000"/>
          <w:sz w:val="28"/>
          <w:szCs w:val="28"/>
        </w:rPr>
        <w:t>для</w:t>
      </w:r>
      <w:r w:rsidR="00F02E98">
        <w:rPr>
          <w:color w:val="000000"/>
          <w:sz w:val="28"/>
          <w:szCs w:val="28"/>
        </w:rPr>
        <w:t xml:space="preserve"> </w:t>
      </w:r>
      <w:r w:rsidRPr="007C2321">
        <w:rPr>
          <w:color w:val="000000"/>
          <w:sz w:val="28"/>
          <w:szCs w:val="28"/>
        </w:rPr>
        <w:t>признания</w:t>
      </w:r>
      <w:r w:rsidR="00F02E98">
        <w:rPr>
          <w:color w:val="000000"/>
          <w:sz w:val="28"/>
          <w:szCs w:val="28"/>
        </w:rPr>
        <w:t xml:space="preserve"> </w:t>
      </w:r>
      <w:r w:rsidRPr="007C2321">
        <w:rPr>
          <w:color w:val="000000"/>
          <w:sz w:val="28"/>
          <w:szCs w:val="28"/>
        </w:rPr>
        <w:t>полученной</w:t>
      </w:r>
      <w:r w:rsidR="00F02E98">
        <w:rPr>
          <w:color w:val="000000"/>
          <w:sz w:val="28"/>
          <w:szCs w:val="28"/>
        </w:rPr>
        <w:t xml:space="preserve"> </w:t>
      </w:r>
      <w:r w:rsidRPr="007C2321">
        <w:rPr>
          <w:color w:val="000000"/>
          <w:sz w:val="28"/>
          <w:szCs w:val="28"/>
        </w:rPr>
        <w:t>количественной</w:t>
      </w:r>
      <w:r w:rsidR="00F02E98">
        <w:rPr>
          <w:color w:val="000000"/>
          <w:sz w:val="28"/>
          <w:szCs w:val="28"/>
        </w:rPr>
        <w:t xml:space="preserve"> </w:t>
      </w:r>
      <w:r w:rsidRPr="007C2321">
        <w:rPr>
          <w:color w:val="000000"/>
          <w:sz w:val="28"/>
          <w:szCs w:val="28"/>
        </w:rPr>
        <w:t>оценки</w:t>
      </w:r>
      <w:r w:rsidR="00F02E98">
        <w:rPr>
          <w:color w:val="000000"/>
          <w:sz w:val="28"/>
          <w:szCs w:val="28"/>
        </w:rPr>
        <w:t xml:space="preserve"> </w:t>
      </w:r>
      <w:r w:rsidRPr="007C2321">
        <w:rPr>
          <w:color w:val="000000"/>
          <w:sz w:val="28"/>
          <w:szCs w:val="28"/>
        </w:rPr>
        <w:t>достоверной</w:t>
      </w:r>
      <w:r w:rsidR="00F02E98">
        <w:rPr>
          <w:color w:val="000000"/>
          <w:sz w:val="28"/>
          <w:szCs w:val="28"/>
        </w:rPr>
        <w:t xml:space="preserve"> </w:t>
      </w:r>
      <w:r w:rsidRPr="007C2321">
        <w:rPr>
          <w:color w:val="000000"/>
          <w:sz w:val="28"/>
          <w:szCs w:val="28"/>
        </w:rPr>
        <w:t>и</w:t>
      </w:r>
      <w:r w:rsidR="00F02E98">
        <w:rPr>
          <w:color w:val="000000"/>
          <w:sz w:val="28"/>
          <w:szCs w:val="28"/>
        </w:rPr>
        <w:t xml:space="preserve"> </w:t>
      </w:r>
      <w:r w:rsidRPr="007C2321">
        <w:rPr>
          <w:color w:val="000000"/>
          <w:sz w:val="28"/>
          <w:szCs w:val="28"/>
        </w:rPr>
        <w:t>обоснованной.</w:t>
      </w:r>
      <w:r w:rsidR="00F02E98">
        <w:rPr>
          <w:color w:val="000000"/>
          <w:sz w:val="28"/>
          <w:szCs w:val="28"/>
        </w:rPr>
        <w:t xml:space="preserve"> </w:t>
      </w:r>
      <w:r>
        <w:rPr>
          <w:color w:val="000000"/>
          <w:sz w:val="28"/>
          <w:szCs w:val="28"/>
        </w:rPr>
        <w:t>Таким</w:t>
      </w:r>
      <w:r w:rsidR="00F02E98">
        <w:rPr>
          <w:color w:val="000000"/>
          <w:sz w:val="28"/>
          <w:szCs w:val="28"/>
        </w:rPr>
        <w:t xml:space="preserve"> </w:t>
      </w:r>
      <w:r>
        <w:rPr>
          <w:color w:val="000000"/>
          <w:sz w:val="28"/>
          <w:szCs w:val="28"/>
        </w:rPr>
        <w:t>образом</w:t>
      </w:r>
      <w:r w:rsidRPr="007C2321">
        <w:rPr>
          <w:color w:val="000000"/>
          <w:sz w:val="28"/>
          <w:szCs w:val="28"/>
        </w:rPr>
        <w:t>,</w:t>
      </w:r>
      <w:r w:rsidR="00F02E98">
        <w:rPr>
          <w:color w:val="000000"/>
          <w:sz w:val="28"/>
          <w:szCs w:val="28"/>
        </w:rPr>
        <w:t xml:space="preserve"> </w:t>
      </w:r>
      <w:r w:rsidRPr="007C2321">
        <w:rPr>
          <w:color w:val="000000"/>
          <w:sz w:val="28"/>
          <w:szCs w:val="28"/>
        </w:rPr>
        <w:t>влияет</w:t>
      </w:r>
      <w:r w:rsidR="00F02E98">
        <w:rPr>
          <w:color w:val="000000"/>
          <w:sz w:val="28"/>
          <w:szCs w:val="28"/>
        </w:rPr>
        <w:t xml:space="preserve"> </w:t>
      </w:r>
      <w:r w:rsidRPr="007C2321">
        <w:rPr>
          <w:color w:val="000000"/>
          <w:sz w:val="28"/>
          <w:szCs w:val="28"/>
        </w:rPr>
        <w:t>на</w:t>
      </w:r>
      <w:r w:rsidR="00F02E98">
        <w:rPr>
          <w:color w:val="000000"/>
          <w:sz w:val="28"/>
          <w:szCs w:val="28"/>
        </w:rPr>
        <w:t xml:space="preserve"> </w:t>
      </w:r>
      <w:r w:rsidRPr="007C2321">
        <w:rPr>
          <w:color w:val="000000"/>
          <w:sz w:val="28"/>
          <w:szCs w:val="28"/>
        </w:rPr>
        <w:t>присвоение</w:t>
      </w:r>
      <w:r w:rsidR="00F02E98">
        <w:rPr>
          <w:color w:val="000000"/>
          <w:sz w:val="28"/>
          <w:szCs w:val="28"/>
        </w:rPr>
        <w:t xml:space="preserve"> </w:t>
      </w:r>
      <w:r w:rsidRPr="007C2321">
        <w:rPr>
          <w:color w:val="000000"/>
          <w:sz w:val="28"/>
          <w:szCs w:val="28"/>
        </w:rPr>
        <w:t>итоговой</w:t>
      </w:r>
      <w:r w:rsidR="00F02E98">
        <w:rPr>
          <w:color w:val="000000"/>
          <w:sz w:val="28"/>
          <w:szCs w:val="28"/>
        </w:rPr>
        <w:t xml:space="preserve"> </w:t>
      </w:r>
      <w:r w:rsidRPr="007C2321">
        <w:rPr>
          <w:color w:val="000000"/>
          <w:sz w:val="28"/>
          <w:szCs w:val="28"/>
        </w:rPr>
        <w:t>категориальной</w:t>
      </w:r>
      <w:r w:rsidR="00F02E98">
        <w:rPr>
          <w:color w:val="000000"/>
          <w:sz w:val="28"/>
          <w:szCs w:val="28"/>
        </w:rPr>
        <w:t xml:space="preserve"> </w:t>
      </w:r>
      <w:r w:rsidRPr="007C2321">
        <w:rPr>
          <w:color w:val="000000"/>
          <w:sz w:val="28"/>
          <w:szCs w:val="28"/>
        </w:rPr>
        <w:t>оценки</w:t>
      </w:r>
      <w:r w:rsidR="00F02E98">
        <w:rPr>
          <w:color w:val="000000"/>
          <w:sz w:val="28"/>
          <w:szCs w:val="28"/>
        </w:rPr>
        <w:t xml:space="preserve"> </w:t>
      </w:r>
      <w:r w:rsidRPr="007C2321">
        <w:rPr>
          <w:color w:val="000000"/>
          <w:sz w:val="28"/>
          <w:szCs w:val="28"/>
        </w:rPr>
        <w:t>показателю</w:t>
      </w:r>
      <w:r w:rsidR="001720F3">
        <w:rPr>
          <w:color w:val="000000"/>
          <w:sz w:val="28"/>
          <w:szCs w:val="28"/>
        </w:rPr>
        <w:t xml:space="preserve"> </w:t>
      </w:r>
      <w:r w:rsidR="001720F3">
        <w:rPr>
          <w:color w:val="000000"/>
          <w:sz w:val="28"/>
          <w:szCs w:val="28"/>
          <w:lang w:val="kk-KZ"/>
        </w:rPr>
        <w:t>(таблица 38)</w:t>
      </w:r>
      <w:r w:rsidRPr="007C2321">
        <w:rPr>
          <w:color w:val="000000"/>
          <w:sz w:val="28"/>
          <w:szCs w:val="28"/>
        </w:rPr>
        <w:t>.</w:t>
      </w:r>
    </w:p>
    <w:p w14:paraId="2BC63410" w14:textId="04F38A04" w:rsidR="00892BC4" w:rsidRPr="00892BC4" w:rsidRDefault="00BD1F31" w:rsidP="00B92249">
      <w:pPr>
        <w:jc w:val="both"/>
        <w:rPr>
          <w:color w:val="000000"/>
          <w:sz w:val="28"/>
          <w:szCs w:val="28"/>
        </w:rPr>
      </w:pPr>
      <w:r w:rsidRPr="00A46AE5">
        <w:rPr>
          <w:kern w:val="2"/>
          <w:sz w:val="28"/>
          <w:szCs w:val="28"/>
          <w:lang w:eastAsia="en-US"/>
          <w14:ligatures w14:val="standardContextual"/>
        </w:rPr>
        <w:t>Таблица</w:t>
      </w:r>
      <w:r w:rsidR="00DB5EB3">
        <w:rPr>
          <w:kern w:val="2"/>
          <w:sz w:val="28"/>
          <w:szCs w:val="28"/>
          <w:lang w:eastAsia="en-US"/>
          <w14:ligatures w14:val="standardContextual"/>
        </w:rPr>
        <w:t xml:space="preserve"> </w:t>
      </w:r>
      <w:r>
        <w:rPr>
          <w:kern w:val="2"/>
          <w:sz w:val="28"/>
          <w:szCs w:val="28"/>
          <w:lang w:eastAsia="en-US"/>
          <w14:ligatures w14:val="standardContextual"/>
        </w:rPr>
        <w:t>3</w:t>
      </w:r>
      <w:r w:rsidR="00DF0682" w:rsidRPr="00DF0682">
        <w:rPr>
          <w:kern w:val="2"/>
          <w:sz w:val="28"/>
          <w:szCs w:val="28"/>
          <w:lang w:eastAsia="en-US"/>
          <w14:ligatures w14:val="standardContextual"/>
        </w:rPr>
        <w:t>8</w:t>
      </w:r>
      <w:r w:rsidR="00DB5EB3">
        <w:rPr>
          <w:kern w:val="2"/>
          <w:sz w:val="28"/>
          <w:szCs w:val="28"/>
          <w:lang w:eastAsia="en-US"/>
          <w14:ligatures w14:val="standardContextual"/>
        </w:rPr>
        <w:t xml:space="preserve"> </w:t>
      </w:r>
      <w:r w:rsidR="00B92249">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Оценк</w:t>
      </w:r>
      <w:r w:rsidRPr="00A46AE5">
        <w:rPr>
          <w:kern w:val="2"/>
          <w:sz w:val="28"/>
          <w:szCs w:val="28"/>
          <w:lang w:val="kk-KZ"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метод</w:t>
      </w:r>
      <w:r w:rsidRPr="00A46AE5">
        <w:rPr>
          <w:kern w:val="2"/>
          <w:sz w:val="28"/>
          <w:szCs w:val="28"/>
          <w:lang w:val="kk-KZ" w:eastAsia="en-US"/>
          <w14:ligatures w14:val="standardContextual"/>
        </w:rPr>
        <w:t>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анализа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иерархии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применение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системы</w:t>
      </w:r>
      <w:r w:rsidR="00DB5EB3">
        <w:rPr>
          <w:kern w:val="2"/>
          <w:sz w:val="28"/>
          <w:szCs w:val="28"/>
          <w:lang w:eastAsia="en-US"/>
          <w14:ligatures w14:val="standardContextual"/>
        </w:rPr>
        <w:t xml:space="preserve"> </w:t>
      </w:r>
      <w:r>
        <w:rPr>
          <w:kern w:val="2"/>
          <w:sz w:val="28"/>
          <w:szCs w:val="28"/>
          <w:lang w:val="kk-KZ" w:eastAsia="en-US"/>
          <w14:ligatures w14:val="standardContextual"/>
        </w:rPr>
        <w:t>показателей</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на</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основе</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методологии</w:t>
      </w:r>
      <w:r w:rsidR="00DB5EB3">
        <w:rPr>
          <w:kern w:val="2"/>
          <w:sz w:val="28"/>
          <w:szCs w:val="28"/>
          <w:lang w:eastAsia="en-US"/>
          <w14:ligatures w14:val="standardContextual"/>
        </w:rPr>
        <w:t xml:space="preserve"> </w:t>
      </w:r>
      <w:r w:rsidRPr="00DD482B">
        <w:rPr>
          <w:iCs/>
          <w:kern w:val="2"/>
          <w:sz w:val="28"/>
          <w:szCs w:val="28"/>
          <w:lang w:eastAsia="en-US"/>
          <w14:ligatures w14:val="standardContextual"/>
        </w:rPr>
        <w:t>оценки</w:t>
      </w:r>
      <w:r w:rsidR="00DB5EB3">
        <w:rPr>
          <w:iCs/>
          <w:kern w:val="2"/>
          <w:sz w:val="28"/>
          <w:szCs w:val="28"/>
          <w:lang w:eastAsia="en-US"/>
          <w14:ligatures w14:val="standardContextual"/>
        </w:rPr>
        <w:t xml:space="preserve"> </w:t>
      </w:r>
      <w:r w:rsidRPr="00DD482B">
        <w:rPr>
          <w:iCs/>
          <w:kern w:val="2"/>
          <w:sz w:val="28"/>
          <w:szCs w:val="28"/>
          <w:lang w:eastAsia="en-US"/>
          <w14:ligatures w14:val="standardContextual"/>
        </w:rPr>
        <w:t>эффективности</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налогового</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администрирования</w:t>
      </w:r>
    </w:p>
    <w:p w14:paraId="5C7A99DB" w14:textId="77777777" w:rsidR="00CD428C" w:rsidRPr="00B92249" w:rsidRDefault="00CD428C" w:rsidP="00A46AE5">
      <w:pPr>
        <w:ind w:firstLine="709"/>
        <w:jc w:val="both"/>
        <w:rPr>
          <w:color w:val="000000"/>
          <w:sz w:val="16"/>
          <w:szCs w:val="16"/>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403"/>
        <w:gridCol w:w="1754"/>
        <w:gridCol w:w="1214"/>
        <w:gridCol w:w="1378"/>
        <w:gridCol w:w="1378"/>
      </w:tblGrid>
      <w:tr w:rsidR="00B92249" w:rsidRPr="00B92249" w14:paraId="75FF10FB" w14:textId="77777777" w:rsidTr="001720F3">
        <w:trPr>
          <w:trHeight w:val="557"/>
          <w:jc w:val="center"/>
        </w:trPr>
        <w:tc>
          <w:tcPr>
            <w:tcW w:w="2551" w:type="dxa"/>
            <w:vAlign w:val="center"/>
          </w:tcPr>
          <w:p w14:paraId="606B0118" w14:textId="77777777" w:rsidR="00B92249" w:rsidRPr="00B92249" w:rsidRDefault="00B92249" w:rsidP="00B92249">
            <w:pPr>
              <w:jc w:val="center"/>
              <w:rPr>
                <w:color w:val="000000"/>
              </w:rPr>
            </w:pPr>
            <w:r w:rsidRPr="00B92249">
              <w:rPr>
                <w:color w:val="000000"/>
              </w:rPr>
              <w:t>Показатели</w:t>
            </w:r>
          </w:p>
        </w:tc>
        <w:tc>
          <w:tcPr>
            <w:tcW w:w="1397" w:type="dxa"/>
            <w:noWrap/>
            <w:vAlign w:val="center"/>
          </w:tcPr>
          <w:p w14:paraId="0415E7EA" w14:textId="33790269" w:rsidR="00B92249" w:rsidRPr="00B92249" w:rsidRDefault="00B92249" w:rsidP="00B92249">
            <w:pPr>
              <w:jc w:val="center"/>
              <w:rPr>
                <w:color w:val="000000"/>
              </w:rPr>
            </w:pPr>
            <w:r w:rsidRPr="00B92249">
              <w:rPr>
                <w:color w:val="000000"/>
              </w:rPr>
              <w:t>Экспертная оценка</w:t>
            </w:r>
          </w:p>
        </w:tc>
        <w:tc>
          <w:tcPr>
            <w:tcW w:w="1754" w:type="dxa"/>
            <w:noWrap/>
            <w:vAlign w:val="center"/>
          </w:tcPr>
          <w:p w14:paraId="576EA897" w14:textId="2995FE5E" w:rsidR="00B92249" w:rsidRPr="00B92249" w:rsidRDefault="00B92249" w:rsidP="00B92249">
            <w:pPr>
              <w:jc w:val="center"/>
              <w:rPr>
                <w:color w:val="000000"/>
              </w:rPr>
            </w:pPr>
            <w:r w:rsidRPr="00B92249">
              <w:rPr>
                <w:color w:val="000000"/>
              </w:rPr>
              <w:t>Весовые коэффициенты</w:t>
            </w:r>
          </w:p>
        </w:tc>
        <w:tc>
          <w:tcPr>
            <w:tcW w:w="1214" w:type="dxa"/>
            <w:vAlign w:val="center"/>
          </w:tcPr>
          <w:p w14:paraId="4B46859E" w14:textId="6F54FD8E" w:rsidR="00B92249" w:rsidRPr="00B92249" w:rsidRDefault="00B92249" w:rsidP="00B92249">
            <w:pPr>
              <w:jc w:val="center"/>
              <w:rPr>
                <w:color w:val="000000"/>
              </w:rPr>
            </w:pPr>
            <w:r w:rsidRPr="00B92249">
              <w:rPr>
                <w:color w:val="000000"/>
              </w:rPr>
              <w:t>Итоговые оценки</w:t>
            </w:r>
          </w:p>
        </w:tc>
        <w:tc>
          <w:tcPr>
            <w:tcW w:w="1378" w:type="dxa"/>
            <w:vAlign w:val="center"/>
          </w:tcPr>
          <w:p w14:paraId="6B80D34A" w14:textId="7705FA10" w:rsidR="00B92249" w:rsidRPr="00B92249" w:rsidRDefault="00B92249" w:rsidP="00B92249">
            <w:pPr>
              <w:jc w:val="center"/>
              <w:rPr>
                <w:color w:val="000000"/>
              </w:rPr>
            </w:pPr>
            <w:r w:rsidRPr="00B92249">
              <w:rPr>
                <w:color w:val="000000"/>
              </w:rPr>
              <w:t>Результаты анализа</w:t>
            </w:r>
          </w:p>
        </w:tc>
        <w:tc>
          <w:tcPr>
            <w:tcW w:w="1378" w:type="dxa"/>
            <w:vAlign w:val="center"/>
          </w:tcPr>
          <w:p w14:paraId="4836B65E" w14:textId="2675AD6D" w:rsidR="00B92249" w:rsidRPr="00B92249" w:rsidRDefault="00B92249" w:rsidP="00B92249">
            <w:pPr>
              <w:jc w:val="center"/>
              <w:rPr>
                <w:color w:val="000000"/>
              </w:rPr>
            </w:pPr>
            <w:r w:rsidRPr="00B92249">
              <w:rPr>
                <w:color w:val="000000"/>
              </w:rPr>
              <w:t>Результаты анализа в виде оценки</w:t>
            </w:r>
          </w:p>
        </w:tc>
      </w:tr>
      <w:tr w:rsidR="00B92249" w:rsidRPr="00B92249" w14:paraId="7DAF29EB" w14:textId="77777777" w:rsidTr="001720F3">
        <w:trPr>
          <w:trHeight w:val="700"/>
          <w:jc w:val="center"/>
        </w:trPr>
        <w:tc>
          <w:tcPr>
            <w:tcW w:w="2551" w:type="dxa"/>
          </w:tcPr>
          <w:p w14:paraId="2911670E" w14:textId="519B95AD" w:rsidR="00B92249" w:rsidRPr="00B92249" w:rsidRDefault="00B92249" w:rsidP="00B92249">
            <w:pPr>
              <w:jc w:val="both"/>
              <w:rPr>
                <w:color w:val="000000"/>
              </w:rPr>
            </w:pPr>
            <w:r w:rsidRPr="00B92249">
              <w:rPr>
                <w:color w:val="000000"/>
              </w:rPr>
              <w:t xml:space="preserve">ЭНА 1 </w:t>
            </w:r>
            <w:r>
              <w:rPr>
                <w:color w:val="000000"/>
              </w:rPr>
              <w:t>‒</w:t>
            </w:r>
            <w:r w:rsidRPr="00B92249">
              <w:rPr>
                <w:color w:val="000000"/>
              </w:rPr>
              <w:t xml:space="preserve"> Полнота базы данных заре</w:t>
            </w:r>
            <w:r>
              <w:rPr>
                <w:color w:val="000000"/>
              </w:rPr>
              <w:t xml:space="preserve"> </w:t>
            </w:r>
            <w:r w:rsidRPr="00B92249">
              <w:rPr>
                <w:color w:val="000000"/>
              </w:rPr>
              <w:t>гистрированных налогоплательщиков</w:t>
            </w:r>
          </w:p>
        </w:tc>
        <w:tc>
          <w:tcPr>
            <w:tcW w:w="1397" w:type="dxa"/>
            <w:noWrap/>
            <w:vAlign w:val="center"/>
            <w:hideMark/>
          </w:tcPr>
          <w:p w14:paraId="1BAB5BFB" w14:textId="77777777" w:rsidR="00B92249" w:rsidRPr="00B92249" w:rsidRDefault="00B92249" w:rsidP="00B92249">
            <w:pPr>
              <w:jc w:val="center"/>
              <w:rPr>
                <w:color w:val="000000"/>
              </w:rPr>
            </w:pPr>
            <w:r w:rsidRPr="00B92249">
              <w:rPr>
                <w:color w:val="000000"/>
              </w:rPr>
              <w:t>99</w:t>
            </w:r>
          </w:p>
        </w:tc>
        <w:tc>
          <w:tcPr>
            <w:tcW w:w="1754" w:type="dxa"/>
            <w:noWrap/>
            <w:vAlign w:val="center"/>
            <w:hideMark/>
          </w:tcPr>
          <w:p w14:paraId="17F46222" w14:textId="77777777" w:rsidR="00B92249" w:rsidRPr="00B92249" w:rsidRDefault="00B92249" w:rsidP="00B92249">
            <w:pPr>
              <w:jc w:val="center"/>
              <w:rPr>
                <w:color w:val="000000"/>
              </w:rPr>
            </w:pPr>
            <w:r w:rsidRPr="00B92249">
              <w:t>0.138268</w:t>
            </w:r>
          </w:p>
        </w:tc>
        <w:tc>
          <w:tcPr>
            <w:tcW w:w="1214" w:type="dxa"/>
            <w:vAlign w:val="center"/>
          </w:tcPr>
          <w:p w14:paraId="156583CD" w14:textId="77777777" w:rsidR="00B92249" w:rsidRPr="00B92249" w:rsidRDefault="00B92249" w:rsidP="00B92249">
            <w:pPr>
              <w:jc w:val="center"/>
              <w:rPr>
                <w:color w:val="000000"/>
              </w:rPr>
            </w:pPr>
            <w:r w:rsidRPr="00B92249">
              <w:t>0.260971</w:t>
            </w:r>
          </w:p>
        </w:tc>
        <w:tc>
          <w:tcPr>
            <w:tcW w:w="1378" w:type="dxa"/>
            <w:vAlign w:val="center"/>
          </w:tcPr>
          <w:p w14:paraId="727E13F4" w14:textId="77777777" w:rsidR="00B92249" w:rsidRPr="00B92249" w:rsidRDefault="00B92249" w:rsidP="00B92249">
            <w:pPr>
              <w:jc w:val="center"/>
              <w:rPr>
                <w:color w:val="000000"/>
              </w:rPr>
            </w:pPr>
            <w:r w:rsidRPr="00B92249">
              <w:t>0.12270</w:t>
            </w:r>
          </w:p>
        </w:tc>
        <w:tc>
          <w:tcPr>
            <w:tcW w:w="1378" w:type="dxa"/>
            <w:vAlign w:val="center"/>
          </w:tcPr>
          <w:p w14:paraId="69D07897" w14:textId="77777777" w:rsidR="00B92249" w:rsidRPr="00B92249" w:rsidRDefault="00B92249" w:rsidP="00B92249">
            <w:pPr>
              <w:jc w:val="center"/>
              <w:rPr>
                <w:color w:val="000000"/>
              </w:rPr>
            </w:pPr>
            <w:r w:rsidRPr="00B92249">
              <w:t>D</w:t>
            </w:r>
          </w:p>
        </w:tc>
      </w:tr>
      <w:tr w:rsidR="00B92249" w:rsidRPr="00B92249" w14:paraId="3F4BFBB2" w14:textId="77777777" w:rsidTr="001720F3">
        <w:trPr>
          <w:trHeight w:val="860"/>
          <w:jc w:val="center"/>
        </w:trPr>
        <w:tc>
          <w:tcPr>
            <w:tcW w:w="2551" w:type="dxa"/>
          </w:tcPr>
          <w:p w14:paraId="3B29DEBD" w14:textId="3EFB8149" w:rsidR="00B92249" w:rsidRPr="00B92249" w:rsidRDefault="00B92249" w:rsidP="00B92249">
            <w:pPr>
              <w:jc w:val="both"/>
              <w:rPr>
                <w:color w:val="000000"/>
              </w:rPr>
            </w:pPr>
            <w:r w:rsidRPr="00B92249">
              <w:rPr>
                <w:color w:val="000000"/>
              </w:rPr>
              <w:t xml:space="preserve">ЭНА 2 </w:t>
            </w:r>
            <w:r>
              <w:rPr>
                <w:color w:val="000000"/>
              </w:rPr>
              <w:t>‒</w:t>
            </w:r>
            <w:r w:rsidRPr="00B92249">
              <w:rPr>
                <w:color w:val="000000"/>
              </w:rPr>
              <w:t xml:space="preserve"> Показатель эффективности каме</w:t>
            </w:r>
            <w:r>
              <w:rPr>
                <w:color w:val="000000"/>
              </w:rPr>
              <w:t xml:space="preserve"> </w:t>
            </w:r>
            <w:r w:rsidRPr="00B92249">
              <w:rPr>
                <w:color w:val="000000"/>
              </w:rPr>
              <w:t>рального контроля</w:t>
            </w:r>
          </w:p>
        </w:tc>
        <w:tc>
          <w:tcPr>
            <w:tcW w:w="1397" w:type="dxa"/>
            <w:noWrap/>
            <w:vAlign w:val="center"/>
            <w:hideMark/>
          </w:tcPr>
          <w:p w14:paraId="5052C7EF" w14:textId="77777777" w:rsidR="00B92249" w:rsidRPr="00B92249" w:rsidRDefault="00B92249" w:rsidP="00B92249">
            <w:pPr>
              <w:jc w:val="center"/>
              <w:rPr>
                <w:color w:val="000000"/>
              </w:rPr>
            </w:pPr>
            <w:r w:rsidRPr="00B92249">
              <w:rPr>
                <w:color w:val="000000"/>
              </w:rPr>
              <w:t>85</w:t>
            </w:r>
          </w:p>
        </w:tc>
        <w:tc>
          <w:tcPr>
            <w:tcW w:w="1754" w:type="dxa"/>
            <w:noWrap/>
            <w:vAlign w:val="center"/>
            <w:hideMark/>
          </w:tcPr>
          <w:p w14:paraId="12CCFC69" w14:textId="77777777" w:rsidR="00B92249" w:rsidRPr="00B92249" w:rsidRDefault="00B92249" w:rsidP="00B92249">
            <w:pPr>
              <w:jc w:val="center"/>
              <w:rPr>
                <w:color w:val="000000"/>
              </w:rPr>
            </w:pPr>
            <w:r w:rsidRPr="00B92249">
              <w:t>0.118715</w:t>
            </w:r>
          </w:p>
        </w:tc>
        <w:tc>
          <w:tcPr>
            <w:tcW w:w="1214" w:type="dxa"/>
            <w:vAlign w:val="center"/>
          </w:tcPr>
          <w:p w14:paraId="5CFC00CA" w14:textId="77777777" w:rsidR="00B92249" w:rsidRPr="00B92249" w:rsidRDefault="00B92249" w:rsidP="00B92249">
            <w:pPr>
              <w:jc w:val="center"/>
              <w:rPr>
                <w:color w:val="000000"/>
              </w:rPr>
            </w:pPr>
            <w:r w:rsidRPr="00B92249">
              <w:t>0.041118</w:t>
            </w:r>
          </w:p>
        </w:tc>
        <w:tc>
          <w:tcPr>
            <w:tcW w:w="1378" w:type="dxa"/>
            <w:vAlign w:val="center"/>
          </w:tcPr>
          <w:p w14:paraId="4AB72B82" w14:textId="77777777" w:rsidR="00B92249" w:rsidRPr="00B92249" w:rsidRDefault="00B92249" w:rsidP="00B92249">
            <w:pPr>
              <w:jc w:val="center"/>
              <w:rPr>
                <w:color w:val="000000"/>
              </w:rPr>
            </w:pPr>
            <w:r w:rsidRPr="00B92249">
              <w:t>0.07760</w:t>
            </w:r>
          </w:p>
        </w:tc>
        <w:tc>
          <w:tcPr>
            <w:tcW w:w="1378" w:type="dxa"/>
            <w:vAlign w:val="center"/>
          </w:tcPr>
          <w:p w14:paraId="700D0A2B" w14:textId="77777777" w:rsidR="00B92249" w:rsidRPr="00B92249" w:rsidRDefault="00B92249" w:rsidP="00B92249">
            <w:pPr>
              <w:jc w:val="center"/>
              <w:rPr>
                <w:color w:val="000000"/>
              </w:rPr>
            </w:pPr>
            <w:r w:rsidRPr="00B92249">
              <w:t>C</w:t>
            </w:r>
          </w:p>
        </w:tc>
      </w:tr>
      <w:tr w:rsidR="00B92249" w:rsidRPr="00B92249" w14:paraId="733FFF6A" w14:textId="77777777" w:rsidTr="001720F3">
        <w:trPr>
          <w:trHeight w:val="820"/>
          <w:jc w:val="center"/>
        </w:trPr>
        <w:tc>
          <w:tcPr>
            <w:tcW w:w="2551" w:type="dxa"/>
          </w:tcPr>
          <w:p w14:paraId="0558FF53" w14:textId="762D329C" w:rsidR="00B92249" w:rsidRPr="00B92249" w:rsidRDefault="00B92249" w:rsidP="00B92249">
            <w:pPr>
              <w:jc w:val="both"/>
              <w:rPr>
                <w:color w:val="000000"/>
              </w:rPr>
            </w:pPr>
            <w:r w:rsidRPr="00B92249">
              <w:rPr>
                <w:color w:val="000000"/>
              </w:rPr>
              <w:t xml:space="preserve">ЭНА 3 </w:t>
            </w:r>
            <w:r>
              <w:rPr>
                <w:color w:val="000000"/>
              </w:rPr>
              <w:t>‒</w:t>
            </w:r>
            <w:r w:rsidRPr="00B92249">
              <w:rPr>
                <w:color w:val="000000"/>
              </w:rPr>
              <w:t xml:space="preserve"> Эффектив</w:t>
            </w:r>
            <w:r>
              <w:rPr>
                <w:color w:val="000000"/>
              </w:rPr>
              <w:t xml:space="preserve"> </w:t>
            </w:r>
            <w:r w:rsidRPr="00B92249">
              <w:rPr>
                <w:color w:val="000000"/>
              </w:rPr>
              <w:t>ность мер принуди</w:t>
            </w:r>
            <w:r>
              <w:rPr>
                <w:color w:val="000000"/>
              </w:rPr>
              <w:t xml:space="preserve"> </w:t>
            </w:r>
            <w:r w:rsidRPr="00B92249">
              <w:rPr>
                <w:color w:val="000000"/>
              </w:rPr>
              <w:t xml:space="preserve">тельного </w:t>
            </w:r>
            <w:r>
              <w:rPr>
                <w:color w:val="000000"/>
              </w:rPr>
              <w:t>взыскания</w:t>
            </w:r>
          </w:p>
        </w:tc>
        <w:tc>
          <w:tcPr>
            <w:tcW w:w="1397" w:type="dxa"/>
            <w:noWrap/>
            <w:vAlign w:val="center"/>
            <w:hideMark/>
          </w:tcPr>
          <w:p w14:paraId="4247CE59" w14:textId="77777777" w:rsidR="00B92249" w:rsidRPr="00B92249" w:rsidRDefault="00B92249" w:rsidP="00B92249">
            <w:pPr>
              <w:jc w:val="center"/>
              <w:rPr>
                <w:color w:val="000000"/>
              </w:rPr>
            </w:pPr>
            <w:r w:rsidRPr="00B92249">
              <w:rPr>
                <w:color w:val="000000"/>
              </w:rPr>
              <w:t>88</w:t>
            </w:r>
          </w:p>
        </w:tc>
        <w:tc>
          <w:tcPr>
            <w:tcW w:w="1754" w:type="dxa"/>
            <w:noWrap/>
            <w:vAlign w:val="center"/>
            <w:hideMark/>
          </w:tcPr>
          <w:p w14:paraId="57C3F2D7" w14:textId="77777777" w:rsidR="00B92249" w:rsidRPr="00B92249" w:rsidRDefault="00B92249" w:rsidP="00B92249">
            <w:pPr>
              <w:jc w:val="center"/>
              <w:rPr>
                <w:color w:val="000000"/>
              </w:rPr>
            </w:pPr>
            <w:r w:rsidRPr="00B92249">
              <w:t>0.122905</w:t>
            </w:r>
          </w:p>
        </w:tc>
        <w:tc>
          <w:tcPr>
            <w:tcW w:w="1214" w:type="dxa"/>
            <w:vAlign w:val="center"/>
          </w:tcPr>
          <w:p w14:paraId="1347F906" w14:textId="77777777" w:rsidR="00B92249" w:rsidRPr="00B92249" w:rsidRDefault="00B92249" w:rsidP="00B92249">
            <w:pPr>
              <w:jc w:val="center"/>
              <w:rPr>
                <w:color w:val="000000"/>
              </w:rPr>
            </w:pPr>
            <w:r w:rsidRPr="00B92249">
              <w:t>0.143013</w:t>
            </w:r>
          </w:p>
        </w:tc>
        <w:tc>
          <w:tcPr>
            <w:tcW w:w="1378" w:type="dxa"/>
            <w:vAlign w:val="center"/>
          </w:tcPr>
          <w:p w14:paraId="4B2929A1" w14:textId="77777777" w:rsidR="00B92249" w:rsidRPr="00B92249" w:rsidRDefault="00B92249" w:rsidP="00B92249">
            <w:pPr>
              <w:jc w:val="center"/>
              <w:rPr>
                <w:color w:val="000000"/>
              </w:rPr>
            </w:pPr>
            <w:r w:rsidRPr="00B92249">
              <w:t>0.02011</w:t>
            </w:r>
          </w:p>
        </w:tc>
        <w:tc>
          <w:tcPr>
            <w:tcW w:w="1378" w:type="dxa"/>
            <w:vAlign w:val="center"/>
          </w:tcPr>
          <w:p w14:paraId="052EE626" w14:textId="77777777" w:rsidR="00B92249" w:rsidRPr="00B92249" w:rsidRDefault="00B92249" w:rsidP="00B92249">
            <w:pPr>
              <w:jc w:val="center"/>
              <w:rPr>
                <w:color w:val="000000"/>
              </w:rPr>
            </w:pPr>
            <w:r w:rsidRPr="00B92249">
              <w:t>B</w:t>
            </w:r>
          </w:p>
        </w:tc>
      </w:tr>
      <w:tr w:rsidR="00B92249" w:rsidRPr="00B92249" w14:paraId="4C059CC0" w14:textId="77777777" w:rsidTr="001720F3">
        <w:trPr>
          <w:trHeight w:val="660"/>
          <w:jc w:val="center"/>
        </w:trPr>
        <w:tc>
          <w:tcPr>
            <w:tcW w:w="2551" w:type="dxa"/>
          </w:tcPr>
          <w:p w14:paraId="3CEDBAB1" w14:textId="00E704D9" w:rsidR="00B92249" w:rsidRPr="00B92249" w:rsidRDefault="00B92249" w:rsidP="00B92249">
            <w:pPr>
              <w:jc w:val="both"/>
              <w:rPr>
                <w:color w:val="000000"/>
              </w:rPr>
            </w:pPr>
            <w:r w:rsidRPr="00B92249">
              <w:rPr>
                <w:color w:val="000000"/>
              </w:rPr>
              <w:t xml:space="preserve">ЭНА 4 </w:t>
            </w:r>
            <w:r>
              <w:rPr>
                <w:color w:val="000000"/>
              </w:rPr>
              <w:t>‒</w:t>
            </w:r>
            <w:r w:rsidRPr="00B92249">
              <w:rPr>
                <w:color w:val="000000"/>
              </w:rPr>
              <w:t xml:space="preserve"> Эффектив</w:t>
            </w:r>
            <w:r>
              <w:rPr>
                <w:color w:val="000000"/>
              </w:rPr>
              <w:t xml:space="preserve"> </w:t>
            </w:r>
            <w:r w:rsidRPr="00B92249">
              <w:rPr>
                <w:color w:val="000000"/>
              </w:rPr>
              <w:t>ность приема налого</w:t>
            </w:r>
            <w:r>
              <w:rPr>
                <w:color w:val="000000"/>
              </w:rPr>
              <w:t xml:space="preserve"> </w:t>
            </w:r>
            <w:r w:rsidRPr="00B92249">
              <w:rPr>
                <w:color w:val="000000"/>
              </w:rPr>
              <w:t>вых деклараций</w:t>
            </w:r>
          </w:p>
        </w:tc>
        <w:tc>
          <w:tcPr>
            <w:tcW w:w="1397" w:type="dxa"/>
            <w:noWrap/>
            <w:vAlign w:val="center"/>
            <w:hideMark/>
          </w:tcPr>
          <w:p w14:paraId="071FFCEF" w14:textId="77777777" w:rsidR="00B92249" w:rsidRPr="00B92249" w:rsidRDefault="00B92249" w:rsidP="00B92249">
            <w:pPr>
              <w:jc w:val="center"/>
              <w:rPr>
                <w:color w:val="000000"/>
              </w:rPr>
            </w:pPr>
            <w:r w:rsidRPr="00B92249">
              <w:rPr>
                <w:color w:val="000000"/>
              </w:rPr>
              <w:t>99</w:t>
            </w:r>
          </w:p>
        </w:tc>
        <w:tc>
          <w:tcPr>
            <w:tcW w:w="1754" w:type="dxa"/>
            <w:noWrap/>
            <w:vAlign w:val="center"/>
            <w:hideMark/>
          </w:tcPr>
          <w:p w14:paraId="71370E20" w14:textId="77777777" w:rsidR="00B92249" w:rsidRPr="00B92249" w:rsidRDefault="00B92249" w:rsidP="00B92249">
            <w:pPr>
              <w:jc w:val="center"/>
              <w:rPr>
                <w:color w:val="000000"/>
              </w:rPr>
            </w:pPr>
            <w:r w:rsidRPr="00B92249">
              <w:t>0.138268</w:t>
            </w:r>
          </w:p>
        </w:tc>
        <w:tc>
          <w:tcPr>
            <w:tcW w:w="1214" w:type="dxa"/>
            <w:vAlign w:val="center"/>
          </w:tcPr>
          <w:p w14:paraId="6825CF65" w14:textId="77777777" w:rsidR="00B92249" w:rsidRPr="00B92249" w:rsidRDefault="00B92249" w:rsidP="00B92249">
            <w:pPr>
              <w:jc w:val="center"/>
              <w:rPr>
                <w:color w:val="000000"/>
              </w:rPr>
            </w:pPr>
            <w:r w:rsidRPr="00B92249">
              <w:t>0.053537</w:t>
            </w:r>
          </w:p>
        </w:tc>
        <w:tc>
          <w:tcPr>
            <w:tcW w:w="1378" w:type="dxa"/>
            <w:vAlign w:val="center"/>
          </w:tcPr>
          <w:p w14:paraId="0D923394" w14:textId="77777777" w:rsidR="00B92249" w:rsidRPr="00B92249" w:rsidRDefault="00B92249" w:rsidP="00B92249">
            <w:pPr>
              <w:jc w:val="center"/>
              <w:rPr>
                <w:color w:val="000000"/>
              </w:rPr>
            </w:pPr>
            <w:r w:rsidRPr="00B92249">
              <w:t>0.08473</w:t>
            </w:r>
          </w:p>
        </w:tc>
        <w:tc>
          <w:tcPr>
            <w:tcW w:w="1378" w:type="dxa"/>
            <w:vAlign w:val="center"/>
          </w:tcPr>
          <w:p w14:paraId="3CD17F18" w14:textId="77777777" w:rsidR="00B92249" w:rsidRPr="00B92249" w:rsidRDefault="00B92249" w:rsidP="00B92249">
            <w:pPr>
              <w:jc w:val="center"/>
              <w:rPr>
                <w:color w:val="000000"/>
              </w:rPr>
            </w:pPr>
            <w:r w:rsidRPr="00B92249">
              <w:t>C</w:t>
            </w:r>
          </w:p>
        </w:tc>
      </w:tr>
      <w:tr w:rsidR="00B92249" w:rsidRPr="00B92249" w14:paraId="664E87E5" w14:textId="77777777" w:rsidTr="001720F3">
        <w:trPr>
          <w:trHeight w:val="60"/>
          <w:jc w:val="center"/>
        </w:trPr>
        <w:tc>
          <w:tcPr>
            <w:tcW w:w="2551" w:type="dxa"/>
            <w:tcBorders>
              <w:bottom w:val="single" w:sz="4" w:space="0" w:color="auto"/>
            </w:tcBorders>
          </w:tcPr>
          <w:p w14:paraId="60BA42A7" w14:textId="08100921" w:rsidR="00B92249" w:rsidRPr="00B92249" w:rsidRDefault="00B92249" w:rsidP="00B92249">
            <w:pPr>
              <w:jc w:val="both"/>
              <w:rPr>
                <w:color w:val="000000"/>
              </w:rPr>
            </w:pPr>
            <w:r w:rsidRPr="00B92249">
              <w:rPr>
                <w:color w:val="000000"/>
              </w:rPr>
              <w:t xml:space="preserve">ЭНА 5 </w:t>
            </w:r>
            <w:r>
              <w:rPr>
                <w:color w:val="000000"/>
              </w:rPr>
              <w:t>‒</w:t>
            </w:r>
            <w:r w:rsidRPr="00B92249">
              <w:rPr>
                <w:color w:val="000000"/>
              </w:rPr>
              <w:t xml:space="preserve"> Показатель эффективности налоговых проверок</w:t>
            </w:r>
          </w:p>
        </w:tc>
        <w:tc>
          <w:tcPr>
            <w:tcW w:w="1397" w:type="dxa"/>
            <w:tcBorders>
              <w:bottom w:val="single" w:sz="4" w:space="0" w:color="auto"/>
            </w:tcBorders>
            <w:noWrap/>
            <w:vAlign w:val="center"/>
            <w:hideMark/>
          </w:tcPr>
          <w:p w14:paraId="649BF2DB" w14:textId="77777777" w:rsidR="00B92249" w:rsidRPr="00B92249" w:rsidRDefault="00B92249" w:rsidP="00B92249">
            <w:pPr>
              <w:jc w:val="center"/>
              <w:rPr>
                <w:color w:val="000000"/>
              </w:rPr>
            </w:pPr>
            <w:r w:rsidRPr="00B92249">
              <w:rPr>
                <w:color w:val="000000"/>
              </w:rPr>
              <w:t>85</w:t>
            </w:r>
          </w:p>
        </w:tc>
        <w:tc>
          <w:tcPr>
            <w:tcW w:w="1754" w:type="dxa"/>
            <w:tcBorders>
              <w:bottom w:val="single" w:sz="4" w:space="0" w:color="auto"/>
            </w:tcBorders>
            <w:noWrap/>
            <w:vAlign w:val="center"/>
            <w:hideMark/>
          </w:tcPr>
          <w:p w14:paraId="4DC0B4DE" w14:textId="77777777" w:rsidR="00B92249" w:rsidRPr="00B92249" w:rsidRDefault="00B92249" w:rsidP="00B92249">
            <w:pPr>
              <w:jc w:val="center"/>
              <w:rPr>
                <w:color w:val="000000"/>
              </w:rPr>
            </w:pPr>
            <w:r w:rsidRPr="00B92249">
              <w:t>0.118715</w:t>
            </w:r>
          </w:p>
        </w:tc>
        <w:tc>
          <w:tcPr>
            <w:tcW w:w="1214" w:type="dxa"/>
            <w:tcBorders>
              <w:bottom w:val="single" w:sz="4" w:space="0" w:color="auto"/>
            </w:tcBorders>
            <w:vAlign w:val="center"/>
          </w:tcPr>
          <w:p w14:paraId="74E78568" w14:textId="77777777" w:rsidR="00B92249" w:rsidRPr="00B92249" w:rsidRDefault="00B92249" w:rsidP="00B92249">
            <w:pPr>
              <w:jc w:val="center"/>
              <w:rPr>
                <w:color w:val="000000"/>
              </w:rPr>
            </w:pPr>
            <w:r w:rsidRPr="00B92249">
              <w:t>0.040479</w:t>
            </w:r>
          </w:p>
        </w:tc>
        <w:tc>
          <w:tcPr>
            <w:tcW w:w="1378" w:type="dxa"/>
            <w:tcBorders>
              <w:bottom w:val="single" w:sz="4" w:space="0" w:color="auto"/>
            </w:tcBorders>
            <w:vAlign w:val="center"/>
          </w:tcPr>
          <w:p w14:paraId="70F5E209" w14:textId="77777777" w:rsidR="00B92249" w:rsidRPr="00B92249" w:rsidRDefault="00B92249" w:rsidP="00B92249">
            <w:pPr>
              <w:jc w:val="center"/>
              <w:rPr>
                <w:color w:val="000000"/>
              </w:rPr>
            </w:pPr>
            <w:r w:rsidRPr="00B92249">
              <w:t>0.07824</w:t>
            </w:r>
          </w:p>
        </w:tc>
        <w:tc>
          <w:tcPr>
            <w:tcW w:w="1378" w:type="dxa"/>
            <w:tcBorders>
              <w:bottom w:val="single" w:sz="4" w:space="0" w:color="auto"/>
            </w:tcBorders>
            <w:vAlign w:val="center"/>
          </w:tcPr>
          <w:p w14:paraId="23ED6BD5" w14:textId="77777777" w:rsidR="00B92249" w:rsidRPr="00B92249" w:rsidRDefault="00B92249" w:rsidP="00B92249">
            <w:pPr>
              <w:jc w:val="center"/>
              <w:rPr>
                <w:color w:val="000000"/>
              </w:rPr>
            </w:pPr>
            <w:r w:rsidRPr="00B92249">
              <w:t>C</w:t>
            </w:r>
          </w:p>
        </w:tc>
      </w:tr>
      <w:tr w:rsidR="00B92249" w:rsidRPr="00B92249" w14:paraId="43466D38" w14:textId="77777777" w:rsidTr="001720F3">
        <w:trPr>
          <w:trHeight w:val="60"/>
          <w:jc w:val="center"/>
        </w:trPr>
        <w:tc>
          <w:tcPr>
            <w:tcW w:w="2551" w:type="dxa"/>
            <w:tcBorders>
              <w:bottom w:val="nil"/>
            </w:tcBorders>
          </w:tcPr>
          <w:p w14:paraId="02A07A2D" w14:textId="669B4162" w:rsidR="00B92249" w:rsidRPr="00B92249" w:rsidRDefault="00B92249" w:rsidP="00B92249">
            <w:pPr>
              <w:jc w:val="both"/>
              <w:rPr>
                <w:color w:val="000000"/>
              </w:rPr>
            </w:pPr>
            <w:r w:rsidRPr="00B92249">
              <w:rPr>
                <w:color w:val="000000"/>
              </w:rPr>
              <w:t xml:space="preserve">ЭНА 6 </w:t>
            </w:r>
            <w:r>
              <w:rPr>
                <w:color w:val="000000"/>
              </w:rPr>
              <w:t>‒</w:t>
            </w:r>
            <w:r w:rsidRPr="00B92249">
              <w:rPr>
                <w:color w:val="000000"/>
              </w:rPr>
              <w:t xml:space="preserve"> Эффектив</w:t>
            </w:r>
            <w:r>
              <w:rPr>
                <w:color w:val="000000"/>
              </w:rPr>
              <w:t xml:space="preserve"> </w:t>
            </w:r>
            <w:r w:rsidRPr="00B92249">
              <w:rPr>
                <w:color w:val="000000"/>
              </w:rPr>
              <w:t>ность сбора налогов</w:t>
            </w:r>
          </w:p>
        </w:tc>
        <w:tc>
          <w:tcPr>
            <w:tcW w:w="1397" w:type="dxa"/>
            <w:tcBorders>
              <w:bottom w:val="nil"/>
            </w:tcBorders>
            <w:noWrap/>
            <w:vAlign w:val="center"/>
            <w:hideMark/>
          </w:tcPr>
          <w:p w14:paraId="617BC41F" w14:textId="77777777" w:rsidR="00B92249" w:rsidRPr="00B92249" w:rsidRDefault="00B92249" w:rsidP="0064368F">
            <w:pPr>
              <w:jc w:val="center"/>
              <w:rPr>
                <w:color w:val="000000"/>
              </w:rPr>
            </w:pPr>
            <w:r w:rsidRPr="00B92249">
              <w:rPr>
                <w:color w:val="000000"/>
              </w:rPr>
              <w:t>95</w:t>
            </w:r>
          </w:p>
        </w:tc>
        <w:tc>
          <w:tcPr>
            <w:tcW w:w="1754" w:type="dxa"/>
            <w:tcBorders>
              <w:bottom w:val="nil"/>
            </w:tcBorders>
            <w:noWrap/>
            <w:vAlign w:val="center"/>
            <w:hideMark/>
          </w:tcPr>
          <w:p w14:paraId="641FC6CF" w14:textId="77777777" w:rsidR="00B92249" w:rsidRPr="00B92249" w:rsidRDefault="00B92249" w:rsidP="0064368F">
            <w:pPr>
              <w:jc w:val="center"/>
              <w:rPr>
                <w:color w:val="000000"/>
              </w:rPr>
            </w:pPr>
            <w:r w:rsidRPr="00B92249">
              <w:t>0.132682</w:t>
            </w:r>
          </w:p>
        </w:tc>
        <w:tc>
          <w:tcPr>
            <w:tcW w:w="1214" w:type="dxa"/>
            <w:tcBorders>
              <w:bottom w:val="nil"/>
            </w:tcBorders>
            <w:vAlign w:val="center"/>
          </w:tcPr>
          <w:p w14:paraId="321AD31C" w14:textId="77777777" w:rsidR="00B92249" w:rsidRPr="00B92249" w:rsidRDefault="00B92249" w:rsidP="0064368F">
            <w:pPr>
              <w:jc w:val="center"/>
              <w:rPr>
                <w:color w:val="000000"/>
              </w:rPr>
            </w:pPr>
            <w:r w:rsidRPr="00B92249">
              <w:t>0.080436</w:t>
            </w:r>
          </w:p>
        </w:tc>
        <w:tc>
          <w:tcPr>
            <w:tcW w:w="1378" w:type="dxa"/>
            <w:tcBorders>
              <w:bottom w:val="nil"/>
            </w:tcBorders>
            <w:vAlign w:val="center"/>
          </w:tcPr>
          <w:p w14:paraId="4A219FD4" w14:textId="77777777" w:rsidR="00B92249" w:rsidRPr="00B92249" w:rsidRDefault="00B92249" w:rsidP="0064368F">
            <w:pPr>
              <w:jc w:val="center"/>
              <w:rPr>
                <w:color w:val="000000"/>
              </w:rPr>
            </w:pPr>
            <w:r w:rsidRPr="00B92249">
              <w:t>0.05225</w:t>
            </w:r>
          </w:p>
        </w:tc>
        <w:tc>
          <w:tcPr>
            <w:tcW w:w="1378" w:type="dxa"/>
            <w:tcBorders>
              <w:bottom w:val="nil"/>
            </w:tcBorders>
            <w:vAlign w:val="center"/>
          </w:tcPr>
          <w:p w14:paraId="06FD6CDF" w14:textId="77777777" w:rsidR="00B92249" w:rsidRPr="00B92249" w:rsidRDefault="00B92249" w:rsidP="0064368F">
            <w:pPr>
              <w:jc w:val="center"/>
              <w:rPr>
                <w:color w:val="000000"/>
              </w:rPr>
            </w:pPr>
            <w:r w:rsidRPr="00B92249">
              <w:t>C+</w:t>
            </w:r>
          </w:p>
        </w:tc>
      </w:tr>
      <w:tr w:rsidR="00B92249" w:rsidRPr="00B92249" w14:paraId="4536D167" w14:textId="77777777" w:rsidTr="001720F3">
        <w:trPr>
          <w:trHeight w:val="300"/>
          <w:jc w:val="center"/>
        </w:trPr>
        <w:tc>
          <w:tcPr>
            <w:tcW w:w="2551" w:type="dxa"/>
          </w:tcPr>
          <w:p w14:paraId="3DE64AAF" w14:textId="10274129" w:rsidR="00B92249" w:rsidRPr="00B92249" w:rsidRDefault="00B92249" w:rsidP="00AA4B0A">
            <w:pPr>
              <w:rPr>
                <w:color w:val="000000"/>
                <w:lang w:val="kk-KZ"/>
              </w:rPr>
            </w:pPr>
            <w:r w:rsidRPr="00B92249">
              <w:rPr>
                <w:color w:val="000000"/>
                <w:lang w:val="kk-KZ"/>
              </w:rPr>
              <w:t>Э</w:t>
            </w:r>
            <w:r w:rsidRPr="00B92249">
              <w:rPr>
                <w:lang w:val="kk-KZ"/>
              </w:rPr>
              <w:t>НА 7 Система управления налого</w:t>
            </w:r>
            <w:r>
              <w:rPr>
                <w:lang w:val="kk-KZ"/>
              </w:rPr>
              <w:t xml:space="preserve"> </w:t>
            </w:r>
            <w:r w:rsidRPr="00B92249">
              <w:rPr>
                <w:lang w:val="kk-KZ"/>
              </w:rPr>
              <w:t>выми рисками</w:t>
            </w:r>
          </w:p>
        </w:tc>
        <w:tc>
          <w:tcPr>
            <w:tcW w:w="1397" w:type="dxa"/>
            <w:noWrap/>
          </w:tcPr>
          <w:p w14:paraId="46CBFACF" w14:textId="77777777" w:rsidR="00B92249" w:rsidRPr="00B92249" w:rsidRDefault="00B92249" w:rsidP="00AA4B0A">
            <w:pPr>
              <w:jc w:val="center"/>
              <w:rPr>
                <w:color w:val="000000"/>
              </w:rPr>
            </w:pPr>
            <w:r w:rsidRPr="00B92249">
              <w:rPr>
                <w:color w:val="000000"/>
              </w:rPr>
              <w:t>75</w:t>
            </w:r>
          </w:p>
        </w:tc>
        <w:tc>
          <w:tcPr>
            <w:tcW w:w="1754" w:type="dxa"/>
            <w:noWrap/>
          </w:tcPr>
          <w:p w14:paraId="1A61ABDF" w14:textId="77777777" w:rsidR="00B92249" w:rsidRPr="00B92249" w:rsidRDefault="00B92249" w:rsidP="00B92249">
            <w:pPr>
              <w:jc w:val="center"/>
              <w:rPr>
                <w:color w:val="000000"/>
              </w:rPr>
            </w:pPr>
            <w:r w:rsidRPr="00B92249">
              <w:t>0.118715</w:t>
            </w:r>
          </w:p>
        </w:tc>
        <w:tc>
          <w:tcPr>
            <w:tcW w:w="1214" w:type="dxa"/>
          </w:tcPr>
          <w:p w14:paraId="300B473B" w14:textId="77777777" w:rsidR="00B92249" w:rsidRPr="00B92249" w:rsidRDefault="00B92249" w:rsidP="00B92249">
            <w:pPr>
              <w:jc w:val="center"/>
              <w:rPr>
                <w:color w:val="000000"/>
              </w:rPr>
            </w:pPr>
            <w:r w:rsidRPr="00B92249">
              <w:t>0.165256</w:t>
            </w:r>
          </w:p>
        </w:tc>
        <w:tc>
          <w:tcPr>
            <w:tcW w:w="1378" w:type="dxa"/>
          </w:tcPr>
          <w:p w14:paraId="3BB86545" w14:textId="77777777" w:rsidR="00B92249" w:rsidRPr="00B92249" w:rsidRDefault="00B92249" w:rsidP="00B92249">
            <w:pPr>
              <w:jc w:val="center"/>
              <w:rPr>
                <w:color w:val="000000"/>
              </w:rPr>
            </w:pPr>
            <w:r w:rsidRPr="00B92249">
              <w:t>0.04654</w:t>
            </w:r>
          </w:p>
        </w:tc>
        <w:tc>
          <w:tcPr>
            <w:tcW w:w="1378" w:type="dxa"/>
          </w:tcPr>
          <w:p w14:paraId="2C11E2CE" w14:textId="77777777" w:rsidR="00B92249" w:rsidRPr="00B92249" w:rsidRDefault="00B92249" w:rsidP="00B92249">
            <w:pPr>
              <w:jc w:val="center"/>
              <w:rPr>
                <w:color w:val="000000"/>
              </w:rPr>
            </w:pPr>
            <w:r w:rsidRPr="00B92249">
              <w:t>B-</w:t>
            </w:r>
          </w:p>
        </w:tc>
      </w:tr>
      <w:tr w:rsidR="00B92249" w:rsidRPr="00B92249" w14:paraId="4A40F8A9" w14:textId="77777777" w:rsidTr="001720F3">
        <w:trPr>
          <w:trHeight w:val="300"/>
          <w:jc w:val="center"/>
        </w:trPr>
        <w:tc>
          <w:tcPr>
            <w:tcW w:w="2551" w:type="dxa"/>
          </w:tcPr>
          <w:p w14:paraId="64CFA790" w14:textId="1964277B" w:rsidR="00B92249" w:rsidRPr="00B92249" w:rsidRDefault="00B92249" w:rsidP="00B92249">
            <w:pPr>
              <w:rPr>
                <w:color w:val="000000"/>
              </w:rPr>
            </w:pPr>
            <w:r w:rsidRPr="00B92249">
              <w:rPr>
                <w:color w:val="000000"/>
              </w:rPr>
              <w:t xml:space="preserve">ЭНА </w:t>
            </w:r>
            <w:r w:rsidRPr="001720F3">
              <w:rPr>
                <w:color w:val="000000"/>
              </w:rPr>
              <w:t>8</w:t>
            </w:r>
            <w:r w:rsidRPr="00B92249">
              <w:rPr>
                <w:color w:val="000000"/>
              </w:rPr>
              <w:t xml:space="preserve"> </w:t>
            </w:r>
            <w:r>
              <w:rPr>
                <w:color w:val="000000"/>
              </w:rPr>
              <w:t>‒</w:t>
            </w:r>
            <w:r w:rsidRPr="00B92249">
              <w:rPr>
                <w:color w:val="000000"/>
              </w:rPr>
              <w:t xml:space="preserve"> Подотчет</w:t>
            </w:r>
            <w:r w:rsidR="001720F3">
              <w:rPr>
                <w:color w:val="000000"/>
                <w:lang w:val="kk-KZ"/>
              </w:rPr>
              <w:t xml:space="preserve"> </w:t>
            </w:r>
            <w:r w:rsidRPr="00B92249">
              <w:rPr>
                <w:color w:val="000000"/>
              </w:rPr>
              <w:t>ность и прозрачность</w:t>
            </w:r>
          </w:p>
        </w:tc>
        <w:tc>
          <w:tcPr>
            <w:tcW w:w="1397" w:type="dxa"/>
            <w:noWrap/>
            <w:hideMark/>
          </w:tcPr>
          <w:p w14:paraId="0D5C2D89" w14:textId="77777777" w:rsidR="00B92249" w:rsidRPr="00B92249" w:rsidRDefault="00B92249" w:rsidP="00AA4B0A">
            <w:pPr>
              <w:jc w:val="center"/>
              <w:rPr>
                <w:color w:val="000000"/>
              </w:rPr>
            </w:pPr>
            <w:r w:rsidRPr="00B92249">
              <w:rPr>
                <w:color w:val="000000"/>
              </w:rPr>
              <w:t>80</w:t>
            </w:r>
          </w:p>
        </w:tc>
        <w:tc>
          <w:tcPr>
            <w:tcW w:w="1754" w:type="dxa"/>
            <w:noWrap/>
            <w:hideMark/>
          </w:tcPr>
          <w:p w14:paraId="244B9BAA" w14:textId="77777777" w:rsidR="00B92249" w:rsidRPr="00B92249" w:rsidRDefault="00B92249" w:rsidP="00B92249">
            <w:pPr>
              <w:jc w:val="center"/>
              <w:rPr>
                <w:color w:val="000000"/>
              </w:rPr>
            </w:pPr>
            <w:r w:rsidRPr="00B92249">
              <w:t>0.111732</w:t>
            </w:r>
          </w:p>
        </w:tc>
        <w:tc>
          <w:tcPr>
            <w:tcW w:w="1214" w:type="dxa"/>
          </w:tcPr>
          <w:p w14:paraId="039F99C2" w14:textId="77777777" w:rsidR="00B92249" w:rsidRPr="00B92249" w:rsidRDefault="00B92249" w:rsidP="00B92249">
            <w:pPr>
              <w:jc w:val="center"/>
              <w:rPr>
                <w:color w:val="000000"/>
              </w:rPr>
            </w:pPr>
            <w:r w:rsidRPr="00B92249">
              <w:t>0.215189</w:t>
            </w:r>
          </w:p>
        </w:tc>
        <w:tc>
          <w:tcPr>
            <w:tcW w:w="1378" w:type="dxa"/>
          </w:tcPr>
          <w:p w14:paraId="1CDA6884" w14:textId="77777777" w:rsidR="00B92249" w:rsidRPr="00B92249" w:rsidRDefault="00B92249" w:rsidP="00B92249">
            <w:pPr>
              <w:jc w:val="center"/>
              <w:rPr>
                <w:color w:val="000000"/>
              </w:rPr>
            </w:pPr>
            <w:r w:rsidRPr="00B92249">
              <w:t>0.10346</w:t>
            </w:r>
          </w:p>
        </w:tc>
        <w:tc>
          <w:tcPr>
            <w:tcW w:w="1378" w:type="dxa"/>
          </w:tcPr>
          <w:p w14:paraId="01E85CE9" w14:textId="77777777" w:rsidR="00B92249" w:rsidRPr="00B92249" w:rsidRDefault="00B92249" w:rsidP="00B92249">
            <w:pPr>
              <w:jc w:val="center"/>
              <w:rPr>
                <w:color w:val="000000"/>
              </w:rPr>
            </w:pPr>
            <w:r w:rsidRPr="00B92249">
              <w:t>D</w:t>
            </w:r>
          </w:p>
        </w:tc>
      </w:tr>
      <w:tr w:rsidR="00B92249" w:rsidRPr="00B92249" w14:paraId="5C36F26F" w14:textId="77777777" w:rsidTr="001720F3">
        <w:trPr>
          <w:trHeight w:val="300"/>
          <w:jc w:val="center"/>
        </w:trPr>
        <w:tc>
          <w:tcPr>
            <w:tcW w:w="2551" w:type="dxa"/>
          </w:tcPr>
          <w:p w14:paraId="716918B0" w14:textId="55627DCD" w:rsidR="00B92249" w:rsidRPr="00B92249" w:rsidRDefault="00B92249" w:rsidP="00B92249">
            <w:pPr>
              <w:rPr>
                <w:color w:val="000000"/>
                <w:lang w:val="kk-KZ"/>
              </w:rPr>
            </w:pPr>
            <w:r>
              <w:rPr>
                <w:color w:val="000000"/>
                <w:lang w:val="kk-KZ"/>
              </w:rPr>
              <w:t xml:space="preserve">Всего </w:t>
            </w:r>
          </w:p>
        </w:tc>
        <w:tc>
          <w:tcPr>
            <w:tcW w:w="1397" w:type="dxa"/>
            <w:noWrap/>
            <w:hideMark/>
          </w:tcPr>
          <w:p w14:paraId="5BED0276" w14:textId="27F57F74" w:rsidR="00B92249" w:rsidRPr="00B92249" w:rsidRDefault="00B92249" w:rsidP="00B92249">
            <w:pPr>
              <w:jc w:val="center"/>
              <w:rPr>
                <w:color w:val="000000"/>
              </w:rPr>
            </w:pPr>
            <w:r>
              <w:rPr>
                <w:color w:val="000000"/>
              </w:rPr>
              <w:t>706</w:t>
            </w:r>
          </w:p>
        </w:tc>
        <w:tc>
          <w:tcPr>
            <w:tcW w:w="1754" w:type="dxa"/>
            <w:noWrap/>
            <w:hideMark/>
          </w:tcPr>
          <w:p w14:paraId="2E8460C1" w14:textId="127CA528" w:rsidR="00B92249" w:rsidRPr="00B92249" w:rsidRDefault="00107D83" w:rsidP="00AA4B0A">
            <w:pPr>
              <w:jc w:val="right"/>
              <w:rPr>
                <w:color w:val="000000"/>
              </w:rPr>
            </w:pPr>
            <w:r>
              <w:rPr>
                <w:color w:val="000000"/>
              </w:rPr>
              <w:t>-</w:t>
            </w:r>
          </w:p>
        </w:tc>
        <w:tc>
          <w:tcPr>
            <w:tcW w:w="1214" w:type="dxa"/>
          </w:tcPr>
          <w:p w14:paraId="27809791" w14:textId="52D897EB" w:rsidR="00B92249" w:rsidRPr="00B92249" w:rsidRDefault="00107D83" w:rsidP="00AA4B0A">
            <w:pPr>
              <w:jc w:val="right"/>
              <w:rPr>
                <w:color w:val="000000"/>
              </w:rPr>
            </w:pPr>
            <w:r>
              <w:rPr>
                <w:color w:val="000000"/>
              </w:rPr>
              <w:t>-</w:t>
            </w:r>
          </w:p>
        </w:tc>
        <w:tc>
          <w:tcPr>
            <w:tcW w:w="1378" w:type="dxa"/>
          </w:tcPr>
          <w:p w14:paraId="0B436C26" w14:textId="5A48E88A" w:rsidR="00B92249" w:rsidRPr="00B92249" w:rsidRDefault="00107D83" w:rsidP="00AA4B0A">
            <w:pPr>
              <w:jc w:val="right"/>
              <w:rPr>
                <w:color w:val="000000"/>
              </w:rPr>
            </w:pPr>
            <w:r>
              <w:rPr>
                <w:color w:val="000000"/>
              </w:rPr>
              <w:t>-</w:t>
            </w:r>
          </w:p>
        </w:tc>
        <w:tc>
          <w:tcPr>
            <w:tcW w:w="1378" w:type="dxa"/>
          </w:tcPr>
          <w:p w14:paraId="34989272" w14:textId="3A0DCBA0" w:rsidR="00B92249" w:rsidRPr="00B92249" w:rsidRDefault="00107D83" w:rsidP="00AA4B0A">
            <w:pPr>
              <w:jc w:val="right"/>
              <w:rPr>
                <w:color w:val="000000"/>
              </w:rPr>
            </w:pPr>
            <w:r>
              <w:rPr>
                <w:color w:val="000000"/>
              </w:rPr>
              <w:t>-</w:t>
            </w:r>
          </w:p>
        </w:tc>
      </w:tr>
    </w:tbl>
    <w:p w14:paraId="4499CC29" w14:textId="77777777" w:rsidR="00892BC4" w:rsidRPr="00892BC4" w:rsidRDefault="00892BC4" w:rsidP="00A46AE5">
      <w:pPr>
        <w:ind w:firstLine="709"/>
        <w:jc w:val="both"/>
        <w:rPr>
          <w:color w:val="000000"/>
          <w:sz w:val="28"/>
          <w:szCs w:val="28"/>
          <w:lang w:val="en-US"/>
        </w:rPr>
      </w:pPr>
    </w:p>
    <w:p w14:paraId="0CFA8361" w14:textId="55E4C134" w:rsidR="00A46AE5" w:rsidRPr="00A46AE5" w:rsidRDefault="00A46AE5" w:rsidP="00A46AE5">
      <w:pPr>
        <w:ind w:firstLine="709"/>
        <w:jc w:val="both"/>
        <w:rPr>
          <w:sz w:val="28"/>
          <w:szCs w:val="28"/>
        </w:rPr>
      </w:pPr>
      <w:r w:rsidRPr="00AE704F">
        <w:rPr>
          <w:color w:val="000000"/>
          <w:sz w:val="28"/>
          <w:szCs w:val="28"/>
        </w:rPr>
        <w:t>В</w:t>
      </w:r>
      <w:r w:rsidR="00DB5EB3">
        <w:rPr>
          <w:color w:val="000000"/>
          <w:sz w:val="28"/>
          <w:szCs w:val="28"/>
        </w:rPr>
        <w:t xml:space="preserve"> </w:t>
      </w:r>
      <w:r w:rsidRPr="00AE704F">
        <w:rPr>
          <w:color w:val="000000"/>
          <w:sz w:val="28"/>
          <w:szCs w:val="28"/>
        </w:rPr>
        <w:t>таблице</w:t>
      </w:r>
      <w:r w:rsidR="00DB5EB3">
        <w:rPr>
          <w:color w:val="000000"/>
          <w:sz w:val="28"/>
          <w:szCs w:val="28"/>
        </w:rPr>
        <w:t xml:space="preserve"> </w:t>
      </w:r>
      <w:r w:rsidR="00DF0682">
        <w:rPr>
          <w:color w:val="000000"/>
          <w:sz w:val="28"/>
          <w:szCs w:val="28"/>
        </w:rPr>
        <w:t>39</w:t>
      </w:r>
      <w:r w:rsidR="00DB5EB3">
        <w:rPr>
          <w:color w:val="000000"/>
          <w:sz w:val="28"/>
          <w:szCs w:val="28"/>
        </w:rPr>
        <w:t xml:space="preserve"> </w:t>
      </w:r>
      <w:r w:rsidRPr="00AE704F">
        <w:rPr>
          <w:color w:val="000000"/>
          <w:sz w:val="28"/>
          <w:szCs w:val="28"/>
        </w:rPr>
        <w:t>приведены</w:t>
      </w:r>
      <w:r w:rsidR="00DB5EB3">
        <w:rPr>
          <w:color w:val="000000"/>
          <w:sz w:val="28"/>
          <w:szCs w:val="28"/>
        </w:rPr>
        <w:t xml:space="preserve"> </w:t>
      </w:r>
      <w:r w:rsidRPr="00AE704F">
        <w:rPr>
          <w:color w:val="000000"/>
          <w:sz w:val="28"/>
          <w:szCs w:val="28"/>
        </w:rPr>
        <w:t>результаты</w:t>
      </w:r>
      <w:r w:rsidR="00DB5EB3">
        <w:rPr>
          <w:color w:val="000000"/>
          <w:sz w:val="28"/>
          <w:szCs w:val="28"/>
        </w:rPr>
        <w:t xml:space="preserve"> </w:t>
      </w:r>
      <w:r w:rsidRPr="00AE704F">
        <w:rPr>
          <w:color w:val="000000"/>
          <w:sz w:val="28"/>
          <w:szCs w:val="28"/>
        </w:rPr>
        <w:t>применения</w:t>
      </w:r>
      <w:r w:rsidR="00DB5EB3">
        <w:rPr>
          <w:color w:val="000000"/>
          <w:sz w:val="28"/>
          <w:szCs w:val="28"/>
        </w:rPr>
        <w:t xml:space="preserve"> </w:t>
      </w:r>
      <w:r w:rsidRPr="00AE704F">
        <w:rPr>
          <w:color w:val="000000"/>
          <w:sz w:val="28"/>
          <w:szCs w:val="28"/>
        </w:rPr>
        <w:t>метода</w:t>
      </w:r>
      <w:r w:rsidR="00DB5EB3">
        <w:rPr>
          <w:color w:val="000000"/>
          <w:sz w:val="28"/>
          <w:szCs w:val="28"/>
        </w:rPr>
        <w:t xml:space="preserve"> </w:t>
      </w:r>
      <w:r w:rsidRPr="00AE704F">
        <w:rPr>
          <w:color w:val="000000"/>
          <w:sz w:val="28"/>
          <w:szCs w:val="28"/>
        </w:rPr>
        <w:t>анализа</w:t>
      </w:r>
      <w:r w:rsidR="00DB5EB3">
        <w:rPr>
          <w:color w:val="000000"/>
          <w:sz w:val="28"/>
          <w:szCs w:val="28"/>
        </w:rPr>
        <w:t xml:space="preserve"> </w:t>
      </w:r>
      <w:r w:rsidRPr="00AE704F">
        <w:rPr>
          <w:color w:val="000000"/>
          <w:sz w:val="28"/>
          <w:szCs w:val="28"/>
          <w:lang w:val="kk-KZ"/>
        </w:rPr>
        <w:t>за</w:t>
      </w:r>
      <w:r w:rsidR="00DB5EB3">
        <w:rPr>
          <w:color w:val="000000"/>
          <w:sz w:val="28"/>
          <w:szCs w:val="28"/>
          <w:lang w:val="kk-KZ"/>
        </w:rPr>
        <w:t xml:space="preserve"> </w:t>
      </w:r>
      <w:r w:rsidRPr="00AE704F">
        <w:rPr>
          <w:color w:val="000000"/>
          <w:sz w:val="28"/>
          <w:szCs w:val="28"/>
        </w:rPr>
        <w:t>202</w:t>
      </w:r>
      <w:r w:rsidR="00565B08">
        <w:rPr>
          <w:color w:val="000000"/>
          <w:sz w:val="28"/>
          <w:szCs w:val="28"/>
        </w:rPr>
        <w:t>2-2023</w:t>
      </w:r>
      <w:r w:rsidR="00DB5EB3">
        <w:rPr>
          <w:color w:val="000000"/>
          <w:sz w:val="28"/>
          <w:szCs w:val="28"/>
        </w:rPr>
        <w:t xml:space="preserve"> </w:t>
      </w:r>
      <w:r w:rsidRPr="00AE704F">
        <w:rPr>
          <w:color w:val="000000"/>
          <w:sz w:val="28"/>
          <w:szCs w:val="28"/>
        </w:rPr>
        <w:t>го</w:t>
      </w:r>
      <w:r w:rsidR="00565B08">
        <w:rPr>
          <w:color w:val="000000"/>
          <w:sz w:val="28"/>
          <w:szCs w:val="28"/>
        </w:rPr>
        <w:t>ды</w:t>
      </w:r>
      <w:r w:rsidRPr="00AE704F">
        <w:rPr>
          <w:color w:val="000000"/>
          <w:sz w:val="28"/>
          <w:szCs w:val="28"/>
        </w:rPr>
        <w:t>.</w:t>
      </w:r>
      <w:r w:rsidR="00DB5EB3">
        <w:rPr>
          <w:color w:val="000000"/>
          <w:sz w:val="28"/>
          <w:szCs w:val="28"/>
          <w:lang w:val="kk-KZ"/>
        </w:rPr>
        <w:t xml:space="preserve"> </w:t>
      </w:r>
    </w:p>
    <w:p w14:paraId="7913DFB3" w14:textId="77777777" w:rsidR="00A46AE5" w:rsidRPr="00A46AE5" w:rsidRDefault="00A46AE5" w:rsidP="00A46AE5">
      <w:pPr>
        <w:spacing w:line="278" w:lineRule="auto"/>
        <w:ind w:firstLine="709"/>
        <w:jc w:val="both"/>
        <w:rPr>
          <w:kern w:val="2"/>
          <w:sz w:val="28"/>
          <w:szCs w:val="28"/>
          <w:lang w:eastAsia="en-US"/>
          <w14:ligatures w14:val="standardContextual"/>
        </w:rPr>
      </w:pPr>
    </w:p>
    <w:p w14:paraId="6281C0F0" w14:textId="4A860175" w:rsidR="00A46AE5" w:rsidRPr="000D3B07" w:rsidRDefault="00A46AE5" w:rsidP="00B92249">
      <w:pPr>
        <w:jc w:val="both"/>
        <w:rPr>
          <w:kern w:val="2"/>
          <w:sz w:val="28"/>
          <w:szCs w:val="28"/>
          <w:lang w:eastAsia="en-US"/>
          <w14:ligatures w14:val="standardContextual"/>
        </w:rPr>
      </w:pPr>
      <w:r w:rsidRPr="00A46AE5">
        <w:rPr>
          <w:kern w:val="2"/>
          <w:sz w:val="28"/>
          <w:szCs w:val="28"/>
          <w:lang w:eastAsia="en-US"/>
          <w14:ligatures w14:val="standardContextual"/>
        </w:rPr>
        <w:t>Таблица</w:t>
      </w:r>
      <w:r w:rsidR="00DB5EB3">
        <w:rPr>
          <w:kern w:val="2"/>
          <w:sz w:val="28"/>
          <w:szCs w:val="28"/>
          <w:lang w:eastAsia="en-US"/>
          <w14:ligatures w14:val="standardContextual"/>
        </w:rPr>
        <w:t xml:space="preserve"> </w:t>
      </w:r>
      <w:r w:rsidR="00DF0682">
        <w:rPr>
          <w:kern w:val="2"/>
          <w:sz w:val="28"/>
          <w:szCs w:val="28"/>
          <w:lang w:eastAsia="en-US"/>
          <w14:ligatures w14:val="standardContextual"/>
        </w:rPr>
        <w:t>39</w:t>
      </w:r>
      <w:r w:rsidR="00DB5EB3">
        <w:rPr>
          <w:kern w:val="2"/>
          <w:sz w:val="28"/>
          <w:szCs w:val="28"/>
          <w:lang w:eastAsia="en-US"/>
          <w14:ligatures w14:val="standardContextual"/>
        </w:rPr>
        <w:t xml:space="preserve"> </w:t>
      </w:r>
      <w:r w:rsidR="00B92249">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Оценк</w:t>
      </w:r>
      <w:r w:rsidRPr="00A46AE5">
        <w:rPr>
          <w:kern w:val="2"/>
          <w:sz w:val="28"/>
          <w:szCs w:val="28"/>
          <w:lang w:val="kk-KZ"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метод</w:t>
      </w:r>
      <w:r w:rsidRPr="00A46AE5">
        <w:rPr>
          <w:kern w:val="2"/>
          <w:sz w:val="28"/>
          <w:szCs w:val="28"/>
          <w:lang w:val="kk-KZ" w:eastAsia="en-US"/>
          <w14:ligatures w14:val="standardContextual"/>
        </w:rPr>
        <w:t>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анализа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иерархии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применение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системы</w:t>
      </w:r>
      <w:r w:rsidR="00DB5EB3">
        <w:rPr>
          <w:kern w:val="2"/>
          <w:sz w:val="28"/>
          <w:szCs w:val="28"/>
          <w:lang w:eastAsia="en-US"/>
          <w14:ligatures w14:val="standardContextual"/>
        </w:rPr>
        <w:t xml:space="preserve"> </w:t>
      </w:r>
      <w:r w:rsidR="006F0C0D">
        <w:rPr>
          <w:kern w:val="2"/>
          <w:sz w:val="28"/>
          <w:szCs w:val="28"/>
          <w:lang w:val="kk-KZ" w:eastAsia="en-US"/>
          <w14:ligatures w14:val="standardContextual"/>
        </w:rPr>
        <w:t>показателей</w:t>
      </w:r>
      <w:r w:rsidR="00DB5EB3">
        <w:rPr>
          <w:kern w:val="2"/>
          <w:sz w:val="28"/>
          <w:szCs w:val="28"/>
          <w:lang w:val="kk-KZ" w:eastAsia="en-US"/>
          <w14:ligatures w14:val="standardContextual"/>
        </w:rPr>
        <w:t xml:space="preserve"> </w:t>
      </w:r>
      <w:r w:rsidR="000D3B07">
        <w:rPr>
          <w:kern w:val="2"/>
          <w:sz w:val="28"/>
          <w:szCs w:val="28"/>
          <w:lang w:val="kk-KZ" w:eastAsia="en-US"/>
          <w14:ligatures w14:val="standardContextual"/>
        </w:rPr>
        <w:t>на</w:t>
      </w:r>
      <w:r w:rsidR="00DB5EB3">
        <w:rPr>
          <w:kern w:val="2"/>
          <w:sz w:val="28"/>
          <w:szCs w:val="28"/>
          <w:lang w:val="kk-KZ" w:eastAsia="en-US"/>
          <w14:ligatures w14:val="standardContextual"/>
        </w:rPr>
        <w:t xml:space="preserve"> </w:t>
      </w:r>
      <w:r w:rsidR="000D3B07">
        <w:rPr>
          <w:kern w:val="2"/>
          <w:sz w:val="28"/>
          <w:szCs w:val="28"/>
          <w:lang w:val="kk-KZ" w:eastAsia="en-US"/>
          <w14:ligatures w14:val="standardContextual"/>
        </w:rPr>
        <w:t>основе</w:t>
      </w:r>
      <w:r w:rsidR="00DB5EB3">
        <w:rPr>
          <w:kern w:val="2"/>
          <w:sz w:val="28"/>
          <w:szCs w:val="28"/>
          <w:lang w:val="kk-KZ" w:eastAsia="en-US"/>
          <w14:ligatures w14:val="standardContextual"/>
        </w:rPr>
        <w:t xml:space="preserve"> </w:t>
      </w:r>
      <w:r w:rsidR="006F0C0D">
        <w:rPr>
          <w:kern w:val="2"/>
          <w:sz w:val="28"/>
          <w:szCs w:val="28"/>
          <w:lang w:val="kk-KZ" w:eastAsia="en-US"/>
          <w14:ligatures w14:val="standardContextual"/>
        </w:rPr>
        <w:t>методологии</w:t>
      </w:r>
      <w:r w:rsidR="00DB5EB3">
        <w:rPr>
          <w:kern w:val="2"/>
          <w:sz w:val="28"/>
          <w:szCs w:val="28"/>
          <w:lang w:eastAsia="en-US"/>
          <w14:ligatures w14:val="standardContextual"/>
        </w:rPr>
        <w:t xml:space="preserve"> </w:t>
      </w:r>
      <w:r w:rsidR="00DD482B" w:rsidRPr="00DD482B">
        <w:rPr>
          <w:iCs/>
          <w:kern w:val="2"/>
          <w:sz w:val="28"/>
          <w:szCs w:val="28"/>
          <w:lang w:eastAsia="en-US"/>
          <w14:ligatures w14:val="standardContextual"/>
        </w:rPr>
        <w:t>оценки</w:t>
      </w:r>
      <w:r w:rsidR="00DB5EB3">
        <w:rPr>
          <w:iCs/>
          <w:kern w:val="2"/>
          <w:sz w:val="28"/>
          <w:szCs w:val="28"/>
          <w:lang w:eastAsia="en-US"/>
          <w14:ligatures w14:val="standardContextual"/>
        </w:rPr>
        <w:t xml:space="preserve"> </w:t>
      </w:r>
      <w:r w:rsidR="00DD482B" w:rsidRPr="00DD482B">
        <w:rPr>
          <w:iCs/>
          <w:kern w:val="2"/>
          <w:sz w:val="28"/>
          <w:szCs w:val="28"/>
          <w:lang w:eastAsia="en-US"/>
          <w14:ligatures w14:val="standardContextual"/>
        </w:rPr>
        <w:t>эффективности</w:t>
      </w:r>
      <w:r w:rsidR="00DB5EB3">
        <w:rPr>
          <w:kern w:val="2"/>
          <w:sz w:val="28"/>
          <w:szCs w:val="28"/>
          <w:lang w:val="kk-KZ" w:eastAsia="en-US"/>
          <w14:ligatures w14:val="standardContextual"/>
        </w:rPr>
        <w:t xml:space="preserve"> </w:t>
      </w:r>
      <w:r w:rsidR="000D3B07">
        <w:rPr>
          <w:kern w:val="2"/>
          <w:sz w:val="28"/>
          <w:szCs w:val="28"/>
          <w:lang w:val="kk-KZ" w:eastAsia="en-US"/>
          <w14:ligatures w14:val="standardContextual"/>
        </w:rPr>
        <w:t>налогового</w:t>
      </w:r>
      <w:r w:rsidR="00DB5EB3">
        <w:rPr>
          <w:kern w:val="2"/>
          <w:sz w:val="28"/>
          <w:szCs w:val="28"/>
          <w:lang w:val="kk-KZ" w:eastAsia="en-US"/>
          <w14:ligatures w14:val="standardContextual"/>
        </w:rPr>
        <w:t xml:space="preserve"> </w:t>
      </w:r>
      <w:r w:rsidR="000D3B07">
        <w:rPr>
          <w:kern w:val="2"/>
          <w:sz w:val="28"/>
          <w:szCs w:val="28"/>
          <w:lang w:val="kk-KZ" w:eastAsia="en-US"/>
          <w14:ligatures w14:val="standardContextual"/>
        </w:rPr>
        <w:t>администрирования</w:t>
      </w:r>
      <w:r w:rsidR="00DB5EB3">
        <w:rPr>
          <w:kern w:val="2"/>
          <w:sz w:val="28"/>
          <w:szCs w:val="28"/>
          <w:lang w:val="kk-KZ" w:eastAsia="en-US"/>
          <w14:ligatures w14:val="standardContextual"/>
        </w:rPr>
        <w:t xml:space="preserve"> </w:t>
      </w:r>
      <w:r w:rsidR="000D3B07" w:rsidRPr="000D3B07">
        <w:rPr>
          <w:kern w:val="2"/>
          <w:sz w:val="28"/>
          <w:szCs w:val="28"/>
          <w:lang w:eastAsia="en-US"/>
          <w14:ligatures w14:val="standardContextual"/>
        </w:rPr>
        <w:t>(</w:t>
      </w:r>
      <w:r w:rsidR="000D3B07">
        <w:rPr>
          <w:kern w:val="2"/>
          <w:sz w:val="28"/>
          <w:szCs w:val="28"/>
          <w:lang w:val="en-US" w:eastAsia="en-US"/>
          <w14:ligatures w14:val="standardContextual"/>
        </w:rPr>
        <w:t>TADAT</w:t>
      </w:r>
      <w:r w:rsidR="000D3B07" w:rsidRPr="000D3B07">
        <w:rPr>
          <w:kern w:val="2"/>
          <w:sz w:val="28"/>
          <w:szCs w:val="28"/>
          <w:lang w:eastAsia="en-US"/>
          <w14:ligatures w14:val="standardContextual"/>
        </w:rPr>
        <w:t>)</w:t>
      </w:r>
    </w:p>
    <w:p w14:paraId="26D3B3F2" w14:textId="77777777" w:rsidR="00A46AE5" w:rsidRPr="00B92249" w:rsidRDefault="00A46AE5" w:rsidP="00A46AE5">
      <w:pPr>
        <w:spacing w:line="278" w:lineRule="auto"/>
        <w:ind w:firstLine="709"/>
        <w:jc w:val="both"/>
        <w:rPr>
          <w:kern w:val="2"/>
          <w:sz w:val="16"/>
          <w:szCs w:val="16"/>
          <w:lang w:eastAsia="en-US"/>
          <w14:ligatures w14:val="standardContextual"/>
        </w:rPr>
      </w:pP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35"/>
        <w:gridCol w:w="1019"/>
        <w:gridCol w:w="1310"/>
      </w:tblGrid>
      <w:tr w:rsidR="00B92249" w:rsidRPr="00431957" w14:paraId="482B7F63" w14:textId="77777777" w:rsidTr="00107D83">
        <w:trPr>
          <w:trHeight w:val="131"/>
          <w:jc w:val="center"/>
        </w:trPr>
        <w:tc>
          <w:tcPr>
            <w:tcW w:w="3729" w:type="pct"/>
            <w:tcMar>
              <w:top w:w="15" w:type="dxa"/>
              <w:left w:w="108" w:type="dxa"/>
              <w:bottom w:w="0" w:type="dxa"/>
              <w:right w:w="108" w:type="dxa"/>
            </w:tcMar>
            <w:hideMark/>
          </w:tcPr>
          <w:p w14:paraId="192123A3" w14:textId="67EE3246" w:rsidR="00B92249" w:rsidRPr="00431957" w:rsidRDefault="00B92249" w:rsidP="00107D83">
            <w:pPr>
              <w:rPr>
                <w:iCs/>
                <w:kern w:val="2"/>
                <w:lang w:eastAsia="en-US"/>
                <w14:ligatures w14:val="standardContextual"/>
              </w:rPr>
            </w:pPr>
            <w:r w:rsidRPr="00431957">
              <w:rPr>
                <w:iCs/>
                <w:kern w:val="2"/>
                <w:lang w:eastAsia="en-US"/>
                <w14:ligatures w14:val="standardContextual"/>
              </w:rPr>
              <w:t>Система</w:t>
            </w:r>
            <w:r>
              <w:rPr>
                <w:iCs/>
                <w:kern w:val="2"/>
                <w:lang w:eastAsia="en-US"/>
                <w14:ligatures w14:val="standardContextual"/>
              </w:rPr>
              <w:t xml:space="preserve"> </w:t>
            </w:r>
            <w:r w:rsidRPr="00431957">
              <w:rPr>
                <w:iCs/>
                <w:kern w:val="2"/>
                <w:lang w:eastAsia="en-US"/>
                <w14:ligatures w14:val="standardContextual"/>
              </w:rPr>
              <w:t>оценки</w:t>
            </w:r>
            <w:r>
              <w:rPr>
                <w:iCs/>
                <w:kern w:val="2"/>
                <w:lang w:eastAsia="en-US"/>
                <w14:ligatures w14:val="standardContextual"/>
              </w:rPr>
              <w:t xml:space="preserve"> </w:t>
            </w:r>
            <w:r w:rsidRPr="00431957">
              <w:rPr>
                <w:iCs/>
                <w:kern w:val="2"/>
                <w:lang w:eastAsia="en-US"/>
                <w14:ligatures w14:val="standardContextual"/>
              </w:rPr>
              <w:t>эффективности</w:t>
            </w:r>
          </w:p>
        </w:tc>
        <w:tc>
          <w:tcPr>
            <w:tcW w:w="1271" w:type="pct"/>
            <w:gridSpan w:val="2"/>
            <w:tcMar>
              <w:top w:w="15" w:type="dxa"/>
              <w:left w:w="108" w:type="dxa"/>
              <w:bottom w:w="0" w:type="dxa"/>
              <w:right w:w="108" w:type="dxa"/>
            </w:tcMar>
            <w:hideMark/>
          </w:tcPr>
          <w:p w14:paraId="2760D080" w14:textId="77777777" w:rsidR="00B92249" w:rsidRPr="00431957" w:rsidRDefault="00B92249" w:rsidP="00A46AE5">
            <w:pPr>
              <w:jc w:val="center"/>
              <w:rPr>
                <w:iCs/>
                <w:kern w:val="2"/>
                <w:lang w:eastAsia="en-US"/>
                <w14:ligatures w14:val="standardContextual"/>
              </w:rPr>
            </w:pPr>
            <w:r w:rsidRPr="00431957">
              <w:rPr>
                <w:iCs/>
                <w:kern w:val="2"/>
                <w:lang w:eastAsia="en-US"/>
                <w14:ligatures w14:val="standardContextual"/>
              </w:rPr>
              <w:t>Оценка</w:t>
            </w:r>
          </w:p>
        </w:tc>
      </w:tr>
      <w:tr w:rsidR="00B92249" w:rsidRPr="00431957" w14:paraId="2AE70BFE" w14:textId="77777777" w:rsidTr="00107D83">
        <w:trPr>
          <w:trHeight w:val="243"/>
          <w:jc w:val="center"/>
        </w:trPr>
        <w:tc>
          <w:tcPr>
            <w:tcW w:w="3729" w:type="pct"/>
            <w:tcMar>
              <w:top w:w="15" w:type="dxa"/>
              <w:left w:w="108" w:type="dxa"/>
              <w:bottom w:w="0" w:type="dxa"/>
              <w:right w:w="108" w:type="dxa"/>
            </w:tcMar>
            <w:hideMark/>
          </w:tcPr>
          <w:p w14:paraId="54EF7BD9" w14:textId="04C0D5C9" w:rsidR="00B92249" w:rsidRPr="00431957" w:rsidRDefault="00B92249" w:rsidP="00107D83">
            <w:pPr>
              <w:rPr>
                <w:iCs/>
                <w:kern w:val="2"/>
                <w:lang w:eastAsia="en-US"/>
                <w14:ligatures w14:val="standardContextual"/>
              </w:rPr>
            </w:pPr>
            <w:r w:rsidRPr="00431957">
              <w:rPr>
                <w:iCs/>
                <w:kern w:val="2"/>
                <w:lang w:eastAsia="en-US"/>
                <w14:ligatures w14:val="standardContextual"/>
              </w:rPr>
              <w:t>Период</w:t>
            </w:r>
            <w:r>
              <w:rPr>
                <w:iCs/>
                <w:kern w:val="2"/>
                <w:lang w:eastAsia="en-US"/>
                <w14:ligatures w14:val="standardContextual"/>
              </w:rPr>
              <w:t xml:space="preserve"> </w:t>
            </w:r>
            <w:r w:rsidRPr="00431957">
              <w:rPr>
                <w:iCs/>
                <w:kern w:val="2"/>
                <w:lang w:eastAsia="en-US"/>
                <w14:ligatures w14:val="standardContextual"/>
              </w:rPr>
              <w:t>проведения</w:t>
            </w:r>
            <w:r>
              <w:rPr>
                <w:iCs/>
                <w:kern w:val="2"/>
                <w:lang w:eastAsia="en-US"/>
                <w14:ligatures w14:val="standardContextual"/>
              </w:rPr>
              <w:t xml:space="preserve"> </w:t>
            </w:r>
            <w:r w:rsidRPr="00431957">
              <w:rPr>
                <w:iCs/>
                <w:kern w:val="2"/>
                <w:lang w:eastAsia="en-US"/>
                <w14:ligatures w14:val="standardContextual"/>
              </w:rPr>
              <w:t>анализа</w:t>
            </w:r>
          </w:p>
        </w:tc>
        <w:tc>
          <w:tcPr>
            <w:tcW w:w="556" w:type="pct"/>
          </w:tcPr>
          <w:p w14:paraId="20254E3D" w14:textId="77777777" w:rsidR="00B92249" w:rsidRPr="00431957" w:rsidRDefault="00B92249" w:rsidP="00A46AE5">
            <w:pPr>
              <w:jc w:val="center"/>
              <w:rPr>
                <w:iCs/>
                <w:kern w:val="2"/>
                <w:lang w:val="en-US" w:eastAsia="en-US"/>
                <w14:ligatures w14:val="standardContextual"/>
              </w:rPr>
            </w:pPr>
            <w:r w:rsidRPr="00431957">
              <w:rPr>
                <w:iCs/>
                <w:kern w:val="2"/>
                <w:lang w:val="en-US" w:eastAsia="en-US"/>
                <w14:ligatures w14:val="standardContextual"/>
              </w:rPr>
              <w:t>2022</w:t>
            </w:r>
          </w:p>
        </w:tc>
        <w:tc>
          <w:tcPr>
            <w:tcW w:w="715" w:type="pct"/>
          </w:tcPr>
          <w:p w14:paraId="52373487" w14:textId="77777777" w:rsidR="00B92249" w:rsidRPr="00431957" w:rsidRDefault="00B92249" w:rsidP="00A46AE5">
            <w:pPr>
              <w:jc w:val="center"/>
              <w:rPr>
                <w:iCs/>
                <w:kern w:val="2"/>
                <w:lang w:val="en-US" w:eastAsia="en-US"/>
                <w14:ligatures w14:val="standardContextual"/>
              </w:rPr>
            </w:pPr>
            <w:r w:rsidRPr="00431957">
              <w:rPr>
                <w:iCs/>
                <w:kern w:val="2"/>
                <w:lang w:val="en-US" w:eastAsia="en-US"/>
                <w14:ligatures w14:val="standardContextual"/>
              </w:rPr>
              <w:t>2023</w:t>
            </w:r>
          </w:p>
        </w:tc>
      </w:tr>
      <w:tr w:rsidR="00B92249" w:rsidRPr="00431957" w14:paraId="109FA549" w14:textId="77777777" w:rsidTr="00107D83">
        <w:trPr>
          <w:trHeight w:val="265"/>
          <w:jc w:val="center"/>
        </w:trPr>
        <w:tc>
          <w:tcPr>
            <w:tcW w:w="372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DAE4A6F" w14:textId="47549DFB" w:rsidR="00B92249" w:rsidRPr="00431957" w:rsidRDefault="00B92249" w:rsidP="00B92249">
            <w:pPr>
              <w:ind w:left="37"/>
              <w:jc w:val="both"/>
              <w:rPr>
                <w:iCs/>
                <w:kern w:val="2"/>
                <w:lang w:eastAsia="en-US"/>
                <w14:ligatures w14:val="standardContextual"/>
              </w:rPr>
            </w:pPr>
            <w:r w:rsidRPr="00431957">
              <w:rPr>
                <w:color w:val="000000"/>
              </w:rPr>
              <w:t>Полнота</w:t>
            </w:r>
            <w:r>
              <w:rPr>
                <w:color w:val="000000"/>
              </w:rPr>
              <w:t xml:space="preserve"> </w:t>
            </w:r>
            <w:r w:rsidRPr="00431957">
              <w:rPr>
                <w:color w:val="000000"/>
              </w:rPr>
              <w:t>базы</w:t>
            </w:r>
            <w:r>
              <w:rPr>
                <w:color w:val="000000"/>
              </w:rPr>
              <w:t xml:space="preserve"> </w:t>
            </w:r>
            <w:r w:rsidRPr="00431957">
              <w:rPr>
                <w:color w:val="000000"/>
              </w:rPr>
              <w:t>данных</w:t>
            </w:r>
            <w:r>
              <w:rPr>
                <w:color w:val="000000"/>
              </w:rPr>
              <w:t xml:space="preserve"> </w:t>
            </w:r>
            <w:r w:rsidRPr="00431957">
              <w:rPr>
                <w:color w:val="000000"/>
              </w:rPr>
              <w:t>зарегистрированных</w:t>
            </w:r>
            <w:r>
              <w:rPr>
                <w:color w:val="000000"/>
              </w:rPr>
              <w:t xml:space="preserve"> </w:t>
            </w:r>
            <w:r w:rsidRPr="00431957">
              <w:rPr>
                <w:color w:val="000000"/>
              </w:rPr>
              <w:t>налогоплательщиков</w:t>
            </w:r>
          </w:p>
        </w:tc>
        <w:tc>
          <w:tcPr>
            <w:tcW w:w="556" w:type="pct"/>
            <w:tcBorders>
              <w:top w:val="single" w:sz="4" w:space="0" w:color="auto"/>
              <w:left w:val="nil"/>
              <w:bottom w:val="single" w:sz="4" w:space="0" w:color="auto"/>
              <w:right w:val="single" w:sz="4" w:space="0" w:color="auto"/>
            </w:tcBorders>
            <w:shd w:val="clear" w:color="000000" w:fill="FFFFFF"/>
          </w:tcPr>
          <w:p w14:paraId="5D71DB3E" w14:textId="0FCB4E08" w:rsidR="00B92249" w:rsidRPr="00431957" w:rsidRDefault="00B92249" w:rsidP="00B92249">
            <w:pPr>
              <w:jc w:val="center"/>
              <w:rPr>
                <w:iCs/>
                <w:kern w:val="2"/>
                <w:lang w:val="en-US" w:eastAsia="en-US"/>
                <w14:ligatures w14:val="standardContextual"/>
              </w:rPr>
            </w:pPr>
            <w:r>
              <w:rPr>
                <w:color w:val="000000"/>
              </w:rPr>
              <w:t>D</w:t>
            </w:r>
          </w:p>
        </w:tc>
        <w:tc>
          <w:tcPr>
            <w:tcW w:w="715" w:type="pct"/>
            <w:tcBorders>
              <w:top w:val="single" w:sz="4" w:space="0" w:color="auto"/>
              <w:left w:val="nil"/>
              <w:bottom w:val="single" w:sz="4" w:space="0" w:color="auto"/>
              <w:right w:val="single" w:sz="4" w:space="0" w:color="auto"/>
            </w:tcBorders>
            <w:shd w:val="clear" w:color="000000" w:fill="FFFFFF"/>
          </w:tcPr>
          <w:p w14:paraId="73F4C7BD" w14:textId="0549E437" w:rsidR="00B92249" w:rsidRPr="00431957" w:rsidRDefault="00B92249" w:rsidP="00B92249">
            <w:pPr>
              <w:jc w:val="center"/>
              <w:rPr>
                <w:iCs/>
                <w:kern w:val="2"/>
                <w:lang w:val="en-US" w:eastAsia="en-US"/>
                <w14:ligatures w14:val="standardContextual"/>
              </w:rPr>
            </w:pPr>
            <w:r>
              <w:rPr>
                <w:color w:val="000000"/>
              </w:rPr>
              <w:t>D</w:t>
            </w:r>
          </w:p>
        </w:tc>
      </w:tr>
      <w:tr w:rsidR="00B92249" w:rsidRPr="00431957" w14:paraId="3B0B6D53" w14:textId="77777777" w:rsidTr="00107D83">
        <w:trPr>
          <w:trHeight w:val="159"/>
          <w:jc w:val="center"/>
        </w:trPr>
        <w:tc>
          <w:tcPr>
            <w:tcW w:w="3729"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78D75B4F" w14:textId="1F1A3968" w:rsidR="00B92249" w:rsidRPr="00431957" w:rsidRDefault="00B92249" w:rsidP="00B92249">
            <w:pPr>
              <w:ind w:left="37"/>
              <w:jc w:val="both"/>
              <w:rPr>
                <w:iCs/>
                <w:kern w:val="2"/>
                <w:lang w:eastAsia="en-US"/>
                <w14:ligatures w14:val="standardContextual"/>
              </w:rPr>
            </w:pPr>
            <w:r w:rsidRPr="00431957">
              <w:rPr>
                <w:color w:val="000000"/>
              </w:rPr>
              <w:t>Показатель</w:t>
            </w:r>
            <w:r>
              <w:rPr>
                <w:color w:val="000000"/>
              </w:rPr>
              <w:t xml:space="preserve"> </w:t>
            </w:r>
            <w:r w:rsidRPr="00431957">
              <w:rPr>
                <w:color w:val="000000"/>
              </w:rPr>
              <w:t>эффективности</w:t>
            </w:r>
            <w:r>
              <w:rPr>
                <w:color w:val="000000"/>
              </w:rPr>
              <w:t xml:space="preserve"> </w:t>
            </w:r>
            <w:r w:rsidRPr="00431957">
              <w:rPr>
                <w:color w:val="000000"/>
              </w:rPr>
              <w:t>камерального</w:t>
            </w:r>
            <w:r>
              <w:rPr>
                <w:color w:val="000000"/>
              </w:rPr>
              <w:t xml:space="preserve"> </w:t>
            </w:r>
            <w:r w:rsidRPr="00431957">
              <w:rPr>
                <w:color w:val="000000"/>
              </w:rPr>
              <w:t>контроля</w:t>
            </w:r>
          </w:p>
        </w:tc>
        <w:tc>
          <w:tcPr>
            <w:tcW w:w="556" w:type="pct"/>
            <w:tcBorders>
              <w:top w:val="nil"/>
              <w:left w:val="nil"/>
              <w:bottom w:val="single" w:sz="4" w:space="0" w:color="auto"/>
              <w:right w:val="single" w:sz="4" w:space="0" w:color="auto"/>
            </w:tcBorders>
            <w:shd w:val="clear" w:color="000000" w:fill="FFFFFF"/>
          </w:tcPr>
          <w:p w14:paraId="6F15D505" w14:textId="32203AA7" w:rsidR="00B92249" w:rsidRPr="00431957" w:rsidRDefault="00B92249" w:rsidP="00B92249">
            <w:pPr>
              <w:jc w:val="center"/>
              <w:rPr>
                <w:iCs/>
                <w:kern w:val="2"/>
                <w:lang w:val="en-US" w:eastAsia="en-US"/>
                <w14:ligatures w14:val="standardContextual"/>
              </w:rPr>
            </w:pPr>
            <w:r>
              <w:rPr>
                <w:color w:val="000000"/>
              </w:rPr>
              <w:t>С</w:t>
            </w:r>
          </w:p>
        </w:tc>
        <w:tc>
          <w:tcPr>
            <w:tcW w:w="715" w:type="pct"/>
            <w:tcBorders>
              <w:top w:val="nil"/>
              <w:left w:val="nil"/>
              <w:bottom w:val="single" w:sz="4" w:space="0" w:color="auto"/>
              <w:right w:val="single" w:sz="4" w:space="0" w:color="auto"/>
            </w:tcBorders>
            <w:shd w:val="clear" w:color="000000" w:fill="FFFFFF"/>
          </w:tcPr>
          <w:p w14:paraId="339A21B2" w14:textId="5F19DCB1" w:rsidR="00B92249" w:rsidRPr="00431957" w:rsidRDefault="00B92249" w:rsidP="00B92249">
            <w:pPr>
              <w:jc w:val="center"/>
              <w:rPr>
                <w:iCs/>
                <w:kern w:val="2"/>
                <w:lang w:val="en-US" w:eastAsia="en-US"/>
                <w14:ligatures w14:val="standardContextual"/>
              </w:rPr>
            </w:pPr>
            <w:r>
              <w:rPr>
                <w:color w:val="000000"/>
              </w:rPr>
              <w:t>С</w:t>
            </w:r>
          </w:p>
        </w:tc>
      </w:tr>
      <w:tr w:rsidR="00B92249" w:rsidRPr="00431957" w14:paraId="5ED6D4BF" w14:textId="77777777" w:rsidTr="00107D83">
        <w:trPr>
          <w:trHeight w:val="230"/>
          <w:jc w:val="center"/>
        </w:trPr>
        <w:tc>
          <w:tcPr>
            <w:tcW w:w="3729"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52C99A86" w14:textId="3F86C582" w:rsidR="00B92249" w:rsidRPr="00431957" w:rsidRDefault="00B92249" w:rsidP="00B92249">
            <w:pPr>
              <w:ind w:left="37"/>
              <w:jc w:val="both"/>
              <w:rPr>
                <w:iCs/>
                <w:kern w:val="2"/>
                <w:lang w:eastAsia="en-US"/>
                <w14:ligatures w14:val="standardContextual"/>
              </w:rPr>
            </w:pPr>
            <w:r w:rsidRPr="00431957">
              <w:rPr>
                <w:color w:val="000000"/>
              </w:rPr>
              <w:t>Эффективность</w:t>
            </w:r>
            <w:r>
              <w:rPr>
                <w:color w:val="000000"/>
              </w:rPr>
              <w:t xml:space="preserve"> </w:t>
            </w:r>
            <w:r w:rsidRPr="00431957">
              <w:rPr>
                <w:color w:val="000000"/>
              </w:rPr>
              <w:t>мер</w:t>
            </w:r>
            <w:r>
              <w:rPr>
                <w:color w:val="000000"/>
              </w:rPr>
              <w:t xml:space="preserve"> </w:t>
            </w:r>
            <w:r w:rsidRPr="00431957">
              <w:rPr>
                <w:color w:val="000000"/>
              </w:rPr>
              <w:t>принудительного</w:t>
            </w:r>
            <w:r>
              <w:rPr>
                <w:color w:val="000000"/>
              </w:rPr>
              <w:t xml:space="preserve"> </w:t>
            </w:r>
            <w:r w:rsidRPr="00431957">
              <w:rPr>
                <w:color w:val="000000"/>
              </w:rPr>
              <w:t>взыскания</w:t>
            </w:r>
          </w:p>
        </w:tc>
        <w:tc>
          <w:tcPr>
            <w:tcW w:w="556" w:type="pct"/>
            <w:tcBorders>
              <w:top w:val="nil"/>
              <w:left w:val="nil"/>
              <w:bottom w:val="single" w:sz="4" w:space="0" w:color="auto"/>
              <w:right w:val="single" w:sz="4" w:space="0" w:color="auto"/>
            </w:tcBorders>
            <w:shd w:val="clear" w:color="000000" w:fill="FFFFFF"/>
          </w:tcPr>
          <w:p w14:paraId="6808131F" w14:textId="007F16B7" w:rsidR="00B92249" w:rsidRPr="00431957" w:rsidRDefault="00B92249" w:rsidP="00B92249">
            <w:pPr>
              <w:jc w:val="center"/>
              <w:rPr>
                <w:iCs/>
                <w:kern w:val="2"/>
                <w:lang w:val="en-US" w:eastAsia="en-US"/>
                <w14:ligatures w14:val="standardContextual"/>
              </w:rPr>
            </w:pPr>
            <w:r>
              <w:rPr>
                <w:color w:val="000000"/>
              </w:rPr>
              <w:t>B</w:t>
            </w:r>
          </w:p>
        </w:tc>
        <w:tc>
          <w:tcPr>
            <w:tcW w:w="715" w:type="pct"/>
            <w:tcBorders>
              <w:top w:val="nil"/>
              <w:left w:val="nil"/>
              <w:bottom w:val="single" w:sz="4" w:space="0" w:color="auto"/>
              <w:right w:val="single" w:sz="4" w:space="0" w:color="auto"/>
            </w:tcBorders>
            <w:shd w:val="clear" w:color="000000" w:fill="FFFFFF"/>
          </w:tcPr>
          <w:p w14:paraId="18D28220" w14:textId="371A9599" w:rsidR="00B92249" w:rsidRPr="00431957" w:rsidRDefault="00B92249" w:rsidP="00B92249">
            <w:pPr>
              <w:jc w:val="center"/>
              <w:rPr>
                <w:iCs/>
                <w:kern w:val="2"/>
                <w:lang w:val="en-US" w:eastAsia="en-US"/>
                <w14:ligatures w14:val="standardContextual"/>
              </w:rPr>
            </w:pPr>
            <w:r>
              <w:rPr>
                <w:color w:val="000000"/>
              </w:rPr>
              <w:t>B</w:t>
            </w:r>
          </w:p>
        </w:tc>
      </w:tr>
      <w:tr w:rsidR="00B92249" w:rsidRPr="00431957" w14:paraId="371325D5" w14:textId="77777777" w:rsidTr="00107D83">
        <w:trPr>
          <w:trHeight w:val="259"/>
          <w:jc w:val="center"/>
        </w:trPr>
        <w:tc>
          <w:tcPr>
            <w:tcW w:w="3729"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62F8B5F1" w14:textId="78CE3506" w:rsidR="00B92249" w:rsidRPr="00351689" w:rsidRDefault="00B92249" w:rsidP="00B92249">
            <w:pPr>
              <w:ind w:left="37"/>
              <w:jc w:val="both"/>
              <w:rPr>
                <w:iCs/>
                <w:kern w:val="2"/>
                <w:lang w:eastAsia="en-US"/>
                <w14:ligatures w14:val="standardContextual"/>
              </w:rPr>
            </w:pPr>
            <w:r>
              <w:rPr>
                <w:color w:val="000000"/>
                <w:lang w:val="kk-KZ"/>
              </w:rPr>
              <w:t>Эффективность приема</w:t>
            </w:r>
            <w:r>
              <w:rPr>
                <w:color w:val="000000"/>
              </w:rPr>
              <w:t xml:space="preserve"> </w:t>
            </w:r>
            <w:r w:rsidRPr="00431957">
              <w:rPr>
                <w:color w:val="000000"/>
              </w:rPr>
              <w:t>налогов</w:t>
            </w:r>
            <w:r>
              <w:rPr>
                <w:color w:val="000000"/>
                <w:lang w:val="kk-KZ"/>
              </w:rPr>
              <w:t>ых</w:t>
            </w:r>
            <w:r>
              <w:rPr>
                <w:color w:val="000000"/>
              </w:rPr>
              <w:t xml:space="preserve"> </w:t>
            </w:r>
            <w:r w:rsidRPr="00431957">
              <w:rPr>
                <w:color w:val="000000"/>
              </w:rPr>
              <w:t>декларации</w:t>
            </w:r>
            <w:r>
              <w:rPr>
                <w:color w:val="000000"/>
                <w:lang w:val="kk-KZ"/>
              </w:rPr>
              <w:t xml:space="preserve"> </w:t>
            </w:r>
            <w:r w:rsidRPr="00351689">
              <w:rPr>
                <w:color w:val="000000"/>
              </w:rPr>
              <w:t>(</w:t>
            </w:r>
            <w:r>
              <w:rPr>
                <w:color w:val="000000"/>
                <w:lang w:val="kk-KZ"/>
              </w:rPr>
              <w:t>форм</w:t>
            </w:r>
            <w:r w:rsidRPr="00351689">
              <w:rPr>
                <w:color w:val="000000"/>
              </w:rPr>
              <w:t>)</w:t>
            </w:r>
          </w:p>
        </w:tc>
        <w:tc>
          <w:tcPr>
            <w:tcW w:w="556" w:type="pct"/>
            <w:tcBorders>
              <w:top w:val="nil"/>
              <w:left w:val="nil"/>
              <w:bottom w:val="single" w:sz="4" w:space="0" w:color="auto"/>
              <w:right w:val="single" w:sz="4" w:space="0" w:color="auto"/>
            </w:tcBorders>
            <w:shd w:val="clear" w:color="000000" w:fill="FFFFFF"/>
          </w:tcPr>
          <w:p w14:paraId="7BB3AE7B" w14:textId="10C67643" w:rsidR="00B92249" w:rsidRPr="00431957" w:rsidRDefault="00B92249" w:rsidP="00B92249">
            <w:pPr>
              <w:jc w:val="center"/>
              <w:rPr>
                <w:iCs/>
                <w:kern w:val="2"/>
                <w:lang w:val="en-US" w:eastAsia="en-US"/>
                <w14:ligatures w14:val="standardContextual"/>
              </w:rPr>
            </w:pPr>
            <w:r>
              <w:rPr>
                <w:color w:val="000000"/>
              </w:rPr>
              <w:t>C+</w:t>
            </w:r>
          </w:p>
        </w:tc>
        <w:tc>
          <w:tcPr>
            <w:tcW w:w="715" w:type="pct"/>
            <w:tcBorders>
              <w:top w:val="nil"/>
              <w:left w:val="nil"/>
              <w:bottom w:val="single" w:sz="4" w:space="0" w:color="auto"/>
              <w:right w:val="single" w:sz="4" w:space="0" w:color="auto"/>
            </w:tcBorders>
            <w:shd w:val="clear" w:color="000000" w:fill="FFFFFF"/>
          </w:tcPr>
          <w:p w14:paraId="373994ED" w14:textId="51CBF3D7" w:rsidR="00B92249" w:rsidRPr="00431957" w:rsidRDefault="00B92249" w:rsidP="00B92249">
            <w:pPr>
              <w:jc w:val="center"/>
              <w:rPr>
                <w:iCs/>
                <w:kern w:val="2"/>
                <w:lang w:val="en-US" w:eastAsia="en-US"/>
                <w14:ligatures w14:val="standardContextual"/>
              </w:rPr>
            </w:pPr>
            <w:r>
              <w:rPr>
                <w:color w:val="000000"/>
              </w:rPr>
              <w:t>C+</w:t>
            </w:r>
          </w:p>
        </w:tc>
      </w:tr>
      <w:tr w:rsidR="00B92249" w:rsidRPr="00431957" w14:paraId="73CAFD76" w14:textId="77777777" w:rsidTr="00107D83">
        <w:trPr>
          <w:trHeight w:val="257"/>
          <w:jc w:val="center"/>
        </w:trPr>
        <w:tc>
          <w:tcPr>
            <w:tcW w:w="3729"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1C45E4A1" w14:textId="0D667224" w:rsidR="00B92249" w:rsidRPr="00431957" w:rsidRDefault="00B92249" w:rsidP="00B92249">
            <w:pPr>
              <w:ind w:left="37"/>
              <w:jc w:val="both"/>
              <w:rPr>
                <w:iCs/>
                <w:kern w:val="2"/>
                <w:lang w:eastAsia="en-US"/>
                <w14:ligatures w14:val="standardContextual"/>
              </w:rPr>
            </w:pPr>
            <w:r w:rsidRPr="00431957">
              <w:rPr>
                <w:color w:val="000000"/>
              </w:rPr>
              <w:t>Показатель</w:t>
            </w:r>
            <w:r>
              <w:rPr>
                <w:color w:val="000000"/>
              </w:rPr>
              <w:t xml:space="preserve"> </w:t>
            </w:r>
            <w:r w:rsidRPr="00431957">
              <w:rPr>
                <w:color w:val="000000"/>
              </w:rPr>
              <w:t>эффективности</w:t>
            </w:r>
            <w:r>
              <w:rPr>
                <w:color w:val="000000"/>
              </w:rPr>
              <w:t xml:space="preserve"> </w:t>
            </w:r>
            <w:r w:rsidRPr="00431957">
              <w:rPr>
                <w:color w:val="000000"/>
              </w:rPr>
              <w:t>налоговых</w:t>
            </w:r>
            <w:r>
              <w:rPr>
                <w:color w:val="000000"/>
              </w:rPr>
              <w:t xml:space="preserve"> </w:t>
            </w:r>
            <w:r w:rsidRPr="00431957">
              <w:rPr>
                <w:color w:val="000000"/>
              </w:rPr>
              <w:t>проверок</w:t>
            </w:r>
          </w:p>
        </w:tc>
        <w:tc>
          <w:tcPr>
            <w:tcW w:w="556" w:type="pct"/>
            <w:tcBorders>
              <w:top w:val="nil"/>
              <w:left w:val="nil"/>
              <w:bottom w:val="single" w:sz="4" w:space="0" w:color="auto"/>
              <w:right w:val="single" w:sz="4" w:space="0" w:color="auto"/>
            </w:tcBorders>
            <w:shd w:val="clear" w:color="000000" w:fill="FFFFFF"/>
          </w:tcPr>
          <w:p w14:paraId="0B2AA139" w14:textId="1062E086" w:rsidR="00B92249" w:rsidRPr="00431957" w:rsidRDefault="00B92249" w:rsidP="00B92249">
            <w:pPr>
              <w:jc w:val="center"/>
              <w:rPr>
                <w:iCs/>
                <w:kern w:val="2"/>
                <w:lang w:val="en-US" w:eastAsia="en-US"/>
                <w14:ligatures w14:val="standardContextual"/>
              </w:rPr>
            </w:pPr>
            <w:r>
              <w:rPr>
                <w:color w:val="000000"/>
              </w:rPr>
              <w:t>B-</w:t>
            </w:r>
          </w:p>
        </w:tc>
        <w:tc>
          <w:tcPr>
            <w:tcW w:w="715" w:type="pct"/>
            <w:tcBorders>
              <w:top w:val="nil"/>
              <w:left w:val="nil"/>
              <w:bottom w:val="single" w:sz="4" w:space="0" w:color="auto"/>
              <w:right w:val="single" w:sz="4" w:space="0" w:color="auto"/>
            </w:tcBorders>
            <w:shd w:val="clear" w:color="000000" w:fill="FFFFFF"/>
          </w:tcPr>
          <w:p w14:paraId="7D77B0EA" w14:textId="475F2264" w:rsidR="00B92249" w:rsidRPr="00431957" w:rsidRDefault="00B92249" w:rsidP="00B92249">
            <w:pPr>
              <w:jc w:val="center"/>
              <w:rPr>
                <w:iCs/>
                <w:kern w:val="2"/>
                <w:lang w:val="en-US" w:eastAsia="en-US"/>
                <w14:ligatures w14:val="standardContextual"/>
              </w:rPr>
            </w:pPr>
            <w:r>
              <w:rPr>
                <w:color w:val="000000"/>
              </w:rPr>
              <w:t>B-</w:t>
            </w:r>
          </w:p>
        </w:tc>
      </w:tr>
      <w:tr w:rsidR="00B92249" w:rsidRPr="00431957" w14:paraId="5DD4A609" w14:textId="77777777" w:rsidTr="00107D83">
        <w:trPr>
          <w:trHeight w:val="116"/>
          <w:jc w:val="center"/>
        </w:trPr>
        <w:tc>
          <w:tcPr>
            <w:tcW w:w="3729"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0BA98FB0" w14:textId="61402904" w:rsidR="00B92249" w:rsidRPr="00431957" w:rsidRDefault="00B92249" w:rsidP="00B92249">
            <w:pPr>
              <w:ind w:left="37"/>
              <w:jc w:val="both"/>
              <w:rPr>
                <w:iCs/>
                <w:kern w:val="2"/>
                <w:lang w:eastAsia="en-US"/>
                <w14:ligatures w14:val="standardContextual"/>
              </w:rPr>
            </w:pPr>
            <w:r w:rsidRPr="00431957">
              <w:rPr>
                <w:color w:val="000000"/>
              </w:rPr>
              <w:t>Эффективность</w:t>
            </w:r>
            <w:r>
              <w:rPr>
                <w:color w:val="000000"/>
              </w:rPr>
              <w:t xml:space="preserve"> </w:t>
            </w:r>
            <w:r w:rsidRPr="00431957">
              <w:rPr>
                <w:color w:val="000000"/>
              </w:rPr>
              <w:t>сбора</w:t>
            </w:r>
            <w:r>
              <w:rPr>
                <w:color w:val="000000"/>
              </w:rPr>
              <w:t xml:space="preserve"> </w:t>
            </w:r>
            <w:r w:rsidRPr="00431957">
              <w:rPr>
                <w:color w:val="000000"/>
              </w:rPr>
              <w:t>налогов</w:t>
            </w:r>
          </w:p>
        </w:tc>
        <w:tc>
          <w:tcPr>
            <w:tcW w:w="556" w:type="pct"/>
            <w:tcBorders>
              <w:top w:val="single" w:sz="4" w:space="0" w:color="auto"/>
              <w:left w:val="nil"/>
              <w:bottom w:val="single" w:sz="4" w:space="0" w:color="auto"/>
              <w:right w:val="single" w:sz="4" w:space="0" w:color="auto"/>
            </w:tcBorders>
            <w:shd w:val="clear" w:color="000000" w:fill="FFFFFF"/>
          </w:tcPr>
          <w:p w14:paraId="13D7D240" w14:textId="51BA1C1C" w:rsidR="00B92249" w:rsidRPr="00431957" w:rsidRDefault="00B92249" w:rsidP="00B92249">
            <w:pPr>
              <w:jc w:val="center"/>
              <w:rPr>
                <w:iCs/>
                <w:kern w:val="2"/>
                <w:lang w:val="en-US" w:eastAsia="en-US"/>
                <w14:ligatures w14:val="standardContextual"/>
              </w:rPr>
            </w:pPr>
            <w:r>
              <w:rPr>
                <w:color w:val="000000"/>
              </w:rPr>
              <w:t>C+</w:t>
            </w:r>
          </w:p>
        </w:tc>
        <w:tc>
          <w:tcPr>
            <w:tcW w:w="715" w:type="pct"/>
            <w:tcBorders>
              <w:top w:val="single" w:sz="4" w:space="0" w:color="auto"/>
              <w:left w:val="nil"/>
              <w:bottom w:val="single" w:sz="4" w:space="0" w:color="auto"/>
              <w:right w:val="single" w:sz="4" w:space="0" w:color="auto"/>
            </w:tcBorders>
            <w:shd w:val="clear" w:color="000000" w:fill="FFFFFF"/>
          </w:tcPr>
          <w:p w14:paraId="59A9B013" w14:textId="3A60AC0D" w:rsidR="00B92249" w:rsidRPr="00431957" w:rsidRDefault="00B92249" w:rsidP="00B92249">
            <w:pPr>
              <w:jc w:val="center"/>
              <w:rPr>
                <w:iCs/>
                <w:kern w:val="2"/>
                <w:lang w:val="en-US" w:eastAsia="en-US"/>
                <w14:ligatures w14:val="standardContextual"/>
              </w:rPr>
            </w:pPr>
            <w:r>
              <w:rPr>
                <w:color w:val="000000"/>
              </w:rPr>
              <w:t>C+</w:t>
            </w:r>
          </w:p>
        </w:tc>
      </w:tr>
      <w:tr w:rsidR="00B92249" w:rsidRPr="00431957" w14:paraId="4FFF4095" w14:textId="77777777" w:rsidTr="00107D83">
        <w:trPr>
          <w:trHeight w:val="116"/>
          <w:jc w:val="center"/>
        </w:trPr>
        <w:tc>
          <w:tcPr>
            <w:tcW w:w="3729"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77D25720" w14:textId="4BDA1727" w:rsidR="00B92249" w:rsidRPr="00431957" w:rsidRDefault="00B92249" w:rsidP="00B92249">
            <w:pPr>
              <w:ind w:left="37"/>
              <w:jc w:val="both"/>
              <w:rPr>
                <w:color w:val="000000"/>
              </w:rPr>
            </w:pPr>
            <w:r>
              <w:rPr>
                <w:color w:val="000000"/>
              </w:rPr>
              <w:t>Система управления рисками</w:t>
            </w:r>
          </w:p>
        </w:tc>
        <w:tc>
          <w:tcPr>
            <w:tcW w:w="556" w:type="pct"/>
            <w:tcBorders>
              <w:top w:val="single" w:sz="4" w:space="0" w:color="auto"/>
              <w:left w:val="nil"/>
              <w:bottom w:val="single" w:sz="4" w:space="0" w:color="auto"/>
              <w:right w:val="single" w:sz="4" w:space="0" w:color="auto"/>
            </w:tcBorders>
            <w:shd w:val="clear" w:color="000000" w:fill="FFFFFF"/>
          </w:tcPr>
          <w:p w14:paraId="5B655584" w14:textId="7061FF46" w:rsidR="00B92249" w:rsidRPr="00431957" w:rsidRDefault="00B92249" w:rsidP="00B92249">
            <w:pPr>
              <w:jc w:val="center"/>
              <w:rPr>
                <w:color w:val="000000"/>
              </w:rPr>
            </w:pPr>
            <w:r>
              <w:rPr>
                <w:color w:val="000000"/>
              </w:rPr>
              <w:t>B</w:t>
            </w:r>
          </w:p>
        </w:tc>
        <w:tc>
          <w:tcPr>
            <w:tcW w:w="715" w:type="pct"/>
            <w:tcBorders>
              <w:top w:val="single" w:sz="4" w:space="0" w:color="auto"/>
              <w:left w:val="nil"/>
              <w:bottom w:val="single" w:sz="4" w:space="0" w:color="auto"/>
              <w:right w:val="single" w:sz="4" w:space="0" w:color="auto"/>
            </w:tcBorders>
            <w:shd w:val="clear" w:color="000000" w:fill="FFFFFF"/>
          </w:tcPr>
          <w:p w14:paraId="598EA28F" w14:textId="2A854FCC" w:rsidR="00B92249" w:rsidRPr="00431957" w:rsidRDefault="00B92249" w:rsidP="00B92249">
            <w:pPr>
              <w:jc w:val="center"/>
              <w:rPr>
                <w:color w:val="000000"/>
              </w:rPr>
            </w:pPr>
            <w:r>
              <w:rPr>
                <w:color w:val="000000"/>
              </w:rPr>
              <w:t>B</w:t>
            </w:r>
          </w:p>
        </w:tc>
      </w:tr>
      <w:tr w:rsidR="00B92249" w:rsidRPr="00431957" w14:paraId="5E51A159" w14:textId="77777777" w:rsidTr="00107D83">
        <w:trPr>
          <w:trHeight w:val="75"/>
          <w:jc w:val="center"/>
        </w:trPr>
        <w:tc>
          <w:tcPr>
            <w:tcW w:w="3729" w:type="pct"/>
            <w:tcBorders>
              <w:top w:val="nil"/>
              <w:left w:val="single" w:sz="4" w:space="0" w:color="auto"/>
              <w:bottom w:val="single" w:sz="4" w:space="0" w:color="auto"/>
              <w:right w:val="single" w:sz="4" w:space="0" w:color="auto"/>
            </w:tcBorders>
            <w:tcMar>
              <w:top w:w="15" w:type="dxa"/>
              <w:left w:w="15" w:type="dxa"/>
              <w:bottom w:w="0" w:type="dxa"/>
              <w:right w:w="15" w:type="dxa"/>
            </w:tcMar>
          </w:tcPr>
          <w:p w14:paraId="13CACD3F" w14:textId="617C558B" w:rsidR="00B92249" w:rsidRPr="00431957" w:rsidRDefault="00B92249" w:rsidP="00B92249">
            <w:pPr>
              <w:ind w:left="37"/>
              <w:jc w:val="both"/>
              <w:rPr>
                <w:iCs/>
                <w:kern w:val="2"/>
                <w:lang w:eastAsia="en-US"/>
                <w14:ligatures w14:val="standardContextual"/>
              </w:rPr>
            </w:pPr>
            <w:r w:rsidRPr="00431957">
              <w:rPr>
                <w:color w:val="000000"/>
              </w:rPr>
              <w:t>Подотчетность</w:t>
            </w:r>
            <w:r>
              <w:rPr>
                <w:color w:val="000000"/>
              </w:rPr>
              <w:t xml:space="preserve"> </w:t>
            </w:r>
            <w:r w:rsidRPr="00431957">
              <w:rPr>
                <w:color w:val="000000"/>
              </w:rPr>
              <w:t>и</w:t>
            </w:r>
            <w:r>
              <w:rPr>
                <w:color w:val="000000"/>
              </w:rPr>
              <w:t xml:space="preserve"> </w:t>
            </w:r>
            <w:r w:rsidRPr="00431957">
              <w:rPr>
                <w:color w:val="000000"/>
              </w:rPr>
              <w:t>прозрачность</w:t>
            </w:r>
          </w:p>
        </w:tc>
        <w:tc>
          <w:tcPr>
            <w:tcW w:w="556" w:type="pct"/>
            <w:tcBorders>
              <w:top w:val="single" w:sz="4" w:space="0" w:color="auto"/>
              <w:left w:val="nil"/>
              <w:bottom w:val="single" w:sz="4" w:space="0" w:color="auto"/>
              <w:right w:val="single" w:sz="4" w:space="0" w:color="auto"/>
            </w:tcBorders>
            <w:shd w:val="clear" w:color="000000" w:fill="FFFFFF"/>
          </w:tcPr>
          <w:p w14:paraId="2F71A6CA" w14:textId="438A19F7" w:rsidR="00B92249" w:rsidRPr="00431957" w:rsidRDefault="00B92249" w:rsidP="00B92249">
            <w:pPr>
              <w:jc w:val="center"/>
              <w:rPr>
                <w:iCs/>
                <w:kern w:val="2"/>
                <w:lang w:val="en-US" w:eastAsia="en-US"/>
                <w14:ligatures w14:val="standardContextual"/>
              </w:rPr>
            </w:pPr>
            <w:r>
              <w:rPr>
                <w:color w:val="000000"/>
              </w:rPr>
              <w:t>D</w:t>
            </w:r>
          </w:p>
        </w:tc>
        <w:tc>
          <w:tcPr>
            <w:tcW w:w="715" w:type="pct"/>
            <w:tcBorders>
              <w:top w:val="single" w:sz="4" w:space="0" w:color="auto"/>
              <w:left w:val="nil"/>
              <w:bottom w:val="single" w:sz="4" w:space="0" w:color="auto"/>
              <w:right w:val="single" w:sz="4" w:space="0" w:color="auto"/>
            </w:tcBorders>
            <w:shd w:val="clear" w:color="000000" w:fill="FFFFFF"/>
          </w:tcPr>
          <w:p w14:paraId="361853BF" w14:textId="27EBC393" w:rsidR="00B92249" w:rsidRPr="00431957" w:rsidRDefault="00B92249" w:rsidP="00B92249">
            <w:pPr>
              <w:jc w:val="center"/>
              <w:rPr>
                <w:iCs/>
                <w:kern w:val="2"/>
                <w:lang w:val="en-US" w:eastAsia="en-US"/>
                <w14:ligatures w14:val="standardContextual"/>
              </w:rPr>
            </w:pPr>
            <w:r>
              <w:rPr>
                <w:color w:val="000000"/>
              </w:rPr>
              <w:t>D</w:t>
            </w:r>
          </w:p>
        </w:tc>
      </w:tr>
    </w:tbl>
    <w:p w14:paraId="07B1EDFF" w14:textId="1C7EA885" w:rsidR="0064368F" w:rsidRDefault="001720F3" w:rsidP="0064368F">
      <w:pPr>
        <w:ind w:firstLine="709"/>
        <w:jc w:val="both"/>
        <w:rPr>
          <w:color w:val="000000"/>
          <w:sz w:val="28"/>
          <w:szCs w:val="28"/>
          <w:lang w:val="kk-KZ"/>
        </w:rPr>
      </w:pPr>
      <w:r>
        <w:rPr>
          <w:color w:val="000000"/>
          <w:sz w:val="28"/>
          <w:szCs w:val="28"/>
          <w:lang w:val="kk-KZ"/>
        </w:rPr>
        <w:t>На р</w:t>
      </w:r>
      <w:r w:rsidR="0064368F" w:rsidRPr="007D2F6A">
        <w:rPr>
          <w:color w:val="000000"/>
          <w:sz w:val="28"/>
          <w:szCs w:val="28"/>
        </w:rPr>
        <w:t>исунк</w:t>
      </w:r>
      <w:r w:rsidR="0064368F">
        <w:rPr>
          <w:color w:val="000000"/>
          <w:sz w:val="28"/>
          <w:szCs w:val="28"/>
        </w:rPr>
        <w:t xml:space="preserve">ах </w:t>
      </w:r>
      <w:r w:rsidR="0064368F" w:rsidRPr="007D2F6A">
        <w:rPr>
          <w:color w:val="000000"/>
          <w:sz w:val="28"/>
          <w:szCs w:val="28"/>
        </w:rPr>
        <w:t>1</w:t>
      </w:r>
      <w:r w:rsidR="0064368F" w:rsidRPr="00576068">
        <w:rPr>
          <w:color w:val="000000"/>
          <w:sz w:val="28"/>
          <w:szCs w:val="28"/>
        </w:rPr>
        <w:t>3</w:t>
      </w:r>
      <w:r w:rsidR="0064368F">
        <w:rPr>
          <w:color w:val="000000"/>
          <w:sz w:val="28"/>
          <w:szCs w:val="28"/>
        </w:rPr>
        <w:t xml:space="preserve">, 14 </w:t>
      </w:r>
      <w:r w:rsidR="0064368F" w:rsidRPr="007D2F6A">
        <w:rPr>
          <w:color w:val="000000"/>
          <w:sz w:val="28"/>
          <w:szCs w:val="28"/>
        </w:rPr>
        <w:t>отражены</w:t>
      </w:r>
      <w:r w:rsidR="0064368F">
        <w:rPr>
          <w:color w:val="000000"/>
          <w:sz w:val="28"/>
          <w:szCs w:val="28"/>
        </w:rPr>
        <w:t xml:space="preserve"> </w:t>
      </w:r>
      <w:r w:rsidR="0064368F" w:rsidRPr="007D2F6A">
        <w:rPr>
          <w:color w:val="000000"/>
          <w:sz w:val="28"/>
          <w:szCs w:val="28"/>
        </w:rPr>
        <w:t>результаты</w:t>
      </w:r>
      <w:r w:rsidR="0064368F">
        <w:rPr>
          <w:color w:val="000000"/>
          <w:sz w:val="28"/>
          <w:szCs w:val="28"/>
        </w:rPr>
        <w:t xml:space="preserve"> </w:t>
      </w:r>
      <w:r w:rsidR="0064368F" w:rsidRPr="007D2F6A">
        <w:rPr>
          <w:color w:val="000000"/>
          <w:sz w:val="28"/>
          <w:szCs w:val="28"/>
        </w:rPr>
        <w:t>оценки</w:t>
      </w:r>
      <w:r w:rsidR="0064368F">
        <w:rPr>
          <w:color w:val="000000"/>
          <w:sz w:val="28"/>
          <w:szCs w:val="28"/>
        </w:rPr>
        <w:t xml:space="preserve"> </w:t>
      </w:r>
      <w:r w:rsidR="0064368F" w:rsidRPr="007D2F6A">
        <w:rPr>
          <w:color w:val="000000"/>
          <w:sz w:val="28"/>
          <w:szCs w:val="28"/>
        </w:rPr>
        <w:t>различных</w:t>
      </w:r>
      <w:r w:rsidR="0064368F">
        <w:rPr>
          <w:color w:val="000000"/>
          <w:sz w:val="28"/>
          <w:szCs w:val="28"/>
        </w:rPr>
        <w:t xml:space="preserve"> </w:t>
      </w:r>
      <w:r w:rsidR="0064368F" w:rsidRPr="007D2F6A">
        <w:rPr>
          <w:color w:val="000000"/>
          <w:sz w:val="28"/>
          <w:szCs w:val="28"/>
        </w:rPr>
        <w:t>аспектов</w:t>
      </w:r>
      <w:r w:rsidR="0064368F">
        <w:rPr>
          <w:color w:val="000000"/>
          <w:sz w:val="28"/>
          <w:szCs w:val="28"/>
        </w:rPr>
        <w:t xml:space="preserve"> </w:t>
      </w:r>
      <w:r w:rsidR="0064368F" w:rsidRPr="007D2F6A">
        <w:rPr>
          <w:color w:val="000000"/>
          <w:sz w:val="28"/>
          <w:szCs w:val="28"/>
        </w:rPr>
        <w:t>налогового</w:t>
      </w:r>
      <w:r w:rsidR="0064368F">
        <w:rPr>
          <w:color w:val="000000"/>
          <w:sz w:val="28"/>
          <w:szCs w:val="28"/>
        </w:rPr>
        <w:t xml:space="preserve"> </w:t>
      </w:r>
      <w:r w:rsidR="0064368F" w:rsidRPr="007D2F6A">
        <w:rPr>
          <w:color w:val="000000"/>
          <w:sz w:val="28"/>
          <w:szCs w:val="28"/>
        </w:rPr>
        <w:t>администрирования,</w:t>
      </w:r>
      <w:r w:rsidR="0064368F">
        <w:rPr>
          <w:color w:val="000000"/>
          <w:sz w:val="28"/>
          <w:szCs w:val="28"/>
        </w:rPr>
        <w:t xml:space="preserve"> </w:t>
      </w:r>
      <w:r w:rsidR="0064368F" w:rsidRPr="007D2F6A">
        <w:rPr>
          <w:color w:val="000000"/>
          <w:sz w:val="28"/>
          <w:szCs w:val="28"/>
        </w:rPr>
        <w:t>включая</w:t>
      </w:r>
      <w:r w:rsidR="0064368F">
        <w:rPr>
          <w:color w:val="000000"/>
          <w:sz w:val="28"/>
          <w:szCs w:val="28"/>
        </w:rPr>
        <w:t xml:space="preserve"> </w:t>
      </w:r>
      <w:r w:rsidR="0064368F" w:rsidRPr="007D2F6A">
        <w:rPr>
          <w:color w:val="000000"/>
          <w:sz w:val="28"/>
          <w:szCs w:val="28"/>
        </w:rPr>
        <w:t>данные</w:t>
      </w:r>
      <w:r w:rsidR="0064368F">
        <w:rPr>
          <w:color w:val="000000"/>
          <w:sz w:val="28"/>
          <w:szCs w:val="28"/>
        </w:rPr>
        <w:t xml:space="preserve"> </w:t>
      </w:r>
      <w:r w:rsidR="0064368F" w:rsidRPr="007D2F6A">
        <w:rPr>
          <w:color w:val="000000"/>
          <w:sz w:val="28"/>
          <w:szCs w:val="28"/>
        </w:rPr>
        <w:t>о</w:t>
      </w:r>
      <w:r w:rsidR="0064368F">
        <w:rPr>
          <w:color w:val="000000"/>
          <w:sz w:val="28"/>
          <w:szCs w:val="28"/>
        </w:rPr>
        <w:t xml:space="preserve"> </w:t>
      </w:r>
      <w:r w:rsidR="0064368F">
        <w:rPr>
          <w:color w:val="000000"/>
          <w:sz w:val="28"/>
          <w:szCs w:val="28"/>
          <w:lang w:val="kk-KZ"/>
        </w:rPr>
        <w:t>мерах принудительного взыскания</w:t>
      </w:r>
      <w:r w:rsidR="0064368F" w:rsidRPr="007D2F6A">
        <w:rPr>
          <w:color w:val="000000"/>
          <w:sz w:val="28"/>
          <w:szCs w:val="28"/>
        </w:rPr>
        <w:t>,</w:t>
      </w:r>
      <w:r w:rsidR="0064368F">
        <w:rPr>
          <w:color w:val="000000"/>
          <w:sz w:val="28"/>
          <w:szCs w:val="28"/>
        </w:rPr>
        <w:t xml:space="preserve"> </w:t>
      </w:r>
      <w:r w:rsidR="0064368F" w:rsidRPr="007D2F6A">
        <w:rPr>
          <w:color w:val="000000"/>
          <w:sz w:val="28"/>
          <w:szCs w:val="28"/>
        </w:rPr>
        <w:t>эффективности</w:t>
      </w:r>
      <w:r w:rsidR="0064368F">
        <w:rPr>
          <w:color w:val="000000"/>
          <w:sz w:val="28"/>
          <w:szCs w:val="28"/>
        </w:rPr>
        <w:t xml:space="preserve"> </w:t>
      </w:r>
      <w:r w:rsidR="0064368F" w:rsidRPr="007D2F6A">
        <w:rPr>
          <w:color w:val="000000"/>
          <w:sz w:val="28"/>
          <w:szCs w:val="28"/>
        </w:rPr>
        <w:t>камерального</w:t>
      </w:r>
      <w:r w:rsidR="0064368F">
        <w:rPr>
          <w:color w:val="000000"/>
          <w:sz w:val="28"/>
          <w:szCs w:val="28"/>
        </w:rPr>
        <w:t xml:space="preserve"> </w:t>
      </w:r>
      <w:r w:rsidR="0064368F" w:rsidRPr="007D2F6A">
        <w:rPr>
          <w:color w:val="000000"/>
          <w:sz w:val="28"/>
          <w:szCs w:val="28"/>
        </w:rPr>
        <w:t>контроля,</w:t>
      </w:r>
      <w:r w:rsidR="0064368F">
        <w:rPr>
          <w:color w:val="000000"/>
          <w:sz w:val="28"/>
          <w:szCs w:val="28"/>
        </w:rPr>
        <w:t xml:space="preserve"> </w:t>
      </w:r>
      <w:r w:rsidR="0064368F" w:rsidRPr="007D2F6A">
        <w:rPr>
          <w:color w:val="000000"/>
          <w:sz w:val="28"/>
          <w:szCs w:val="28"/>
        </w:rPr>
        <w:t>налоговых</w:t>
      </w:r>
      <w:r w:rsidR="0064368F">
        <w:rPr>
          <w:color w:val="000000"/>
          <w:sz w:val="28"/>
          <w:szCs w:val="28"/>
        </w:rPr>
        <w:t xml:space="preserve"> </w:t>
      </w:r>
      <w:r w:rsidR="0064368F" w:rsidRPr="007D2F6A">
        <w:rPr>
          <w:color w:val="000000"/>
          <w:sz w:val="28"/>
          <w:szCs w:val="28"/>
        </w:rPr>
        <w:t>проверок,</w:t>
      </w:r>
      <w:r w:rsidR="0064368F">
        <w:rPr>
          <w:color w:val="000000"/>
          <w:sz w:val="28"/>
          <w:szCs w:val="28"/>
        </w:rPr>
        <w:t xml:space="preserve"> </w:t>
      </w:r>
      <w:r w:rsidR="0064368F" w:rsidRPr="007D2F6A">
        <w:rPr>
          <w:color w:val="000000"/>
          <w:sz w:val="28"/>
          <w:szCs w:val="28"/>
        </w:rPr>
        <w:t>а</w:t>
      </w:r>
      <w:r w:rsidR="0064368F">
        <w:rPr>
          <w:color w:val="000000"/>
          <w:sz w:val="28"/>
          <w:szCs w:val="28"/>
        </w:rPr>
        <w:t xml:space="preserve"> </w:t>
      </w:r>
      <w:r w:rsidR="0064368F" w:rsidRPr="007D2F6A">
        <w:rPr>
          <w:color w:val="000000"/>
          <w:sz w:val="28"/>
          <w:szCs w:val="28"/>
        </w:rPr>
        <w:t>также</w:t>
      </w:r>
      <w:r w:rsidR="0064368F">
        <w:rPr>
          <w:color w:val="000000"/>
          <w:sz w:val="28"/>
          <w:szCs w:val="28"/>
        </w:rPr>
        <w:t xml:space="preserve"> </w:t>
      </w:r>
      <w:r w:rsidR="0064368F" w:rsidRPr="007D2F6A">
        <w:rPr>
          <w:color w:val="000000"/>
          <w:sz w:val="28"/>
          <w:szCs w:val="28"/>
        </w:rPr>
        <w:t>других</w:t>
      </w:r>
      <w:r w:rsidR="0064368F">
        <w:rPr>
          <w:color w:val="000000"/>
          <w:sz w:val="28"/>
          <w:szCs w:val="28"/>
        </w:rPr>
        <w:t xml:space="preserve"> </w:t>
      </w:r>
      <w:r w:rsidR="0064368F" w:rsidRPr="007D2F6A">
        <w:rPr>
          <w:color w:val="000000"/>
          <w:sz w:val="28"/>
          <w:szCs w:val="28"/>
        </w:rPr>
        <w:t>критериев,</w:t>
      </w:r>
      <w:r w:rsidR="0064368F">
        <w:rPr>
          <w:color w:val="000000"/>
          <w:sz w:val="28"/>
          <w:szCs w:val="28"/>
        </w:rPr>
        <w:t xml:space="preserve"> </w:t>
      </w:r>
      <w:r w:rsidR="0064368F" w:rsidRPr="007D2F6A">
        <w:rPr>
          <w:color w:val="000000"/>
          <w:sz w:val="28"/>
          <w:szCs w:val="28"/>
        </w:rPr>
        <w:t>важных</w:t>
      </w:r>
      <w:r w:rsidR="0064368F">
        <w:rPr>
          <w:color w:val="000000"/>
          <w:sz w:val="28"/>
          <w:szCs w:val="28"/>
        </w:rPr>
        <w:t xml:space="preserve"> </w:t>
      </w:r>
      <w:r w:rsidR="0064368F" w:rsidRPr="007D2F6A">
        <w:rPr>
          <w:color w:val="000000"/>
          <w:sz w:val="28"/>
          <w:szCs w:val="28"/>
        </w:rPr>
        <w:t>для</w:t>
      </w:r>
      <w:r w:rsidR="0064368F">
        <w:rPr>
          <w:color w:val="000000"/>
          <w:sz w:val="28"/>
          <w:szCs w:val="28"/>
        </w:rPr>
        <w:t xml:space="preserve"> </w:t>
      </w:r>
      <w:r w:rsidR="0064368F" w:rsidRPr="007D2F6A">
        <w:rPr>
          <w:color w:val="000000"/>
          <w:sz w:val="28"/>
          <w:szCs w:val="28"/>
        </w:rPr>
        <w:t>анализа.</w:t>
      </w:r>
    </w:p>
    <w:p w14:paraId="57919946" w14:textId="77777777" w:rsidR="0064368F" w:rsidRPr="0064368F" w:rsidRDefault="0064368F" w:rsidP="00627EC9">
      <w:pPr>
        <w:jc w:val="both"/>
        <w:rPr>
          <w:kern w:val="2"/>
          <w:sz w:val="28"/>
          <w:szCs w:val="28"/>
          <w:lang w:val="kk-KZ" w:eastAsia="en-US"/>
          <w14:ligatures w14:val="standardContextual"/>
        </w:rPr>
      </w:pPr>
    </w:p>
    <w:p w14:paraId="0559BB00" w14:textId="62636999" w:rsidR="00627EC9" w:rsidRPr="00786049" w:rsidRDefault="003F052A" w:rsidP="0064368F">
      <w:pPr>
        <w:jc w:val="center"/>
        <w:rPr>
          <w:sz w:val="28"/>
          <w:szCs w:val="28"/>
          <w:lang w:val="en-US"/>
        </w:rPr>
      </w:pPr>
      <w:r>
        <w:rPr>
          <w:noProof/>
          <w:sz w:val="28"/>
          <w:szCs w:val="28"/>
        </w:rPr>
        <w:drawing>
          <wp:inline distT="0" distB="0" distL="0" distR="0" wp14:anchorId="1AD70E37" wp14:editId="7371F287">
            <wp:extent cx="4670516" cy="3276600"/>
            <wp:effectExtent l="0" t="0" r="0" b="0"/>
            <wp:docPr id="879987868"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87868" name="Рисунок 87998786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5130" cy="3272821"/>
                    </a:xfrm>
                    <a:prstGeom prst="rect">
                      <a:avLst/>
                    </a:prstGeom>
                  </pic:spPr>
                </pic:pic>
              </a:graphicData>
            </a:graphic>
          </wp:inline>
        </w:drawing>
      </w:r>
    </w:p>
    <w:p w14:paraId="5E67961C" w14:textId="77777777" w:rsidR="00627EC9" w:rsidRPr="0064368F" w:rsidRDefault="00627EC9" w:rsidP="00627EC9">
      <w:pPr>
        <w:ind w:firstLine="709"/>
        <w:jc w:val="both"/>
        <w:rPr>
          <w:sz w:val="16"/>
          <w:szCs w:val="16"/>
        </w:rPr>
      </w:pPr>
    </w:p>
    <w:p w14:paraId="46F6A955" w14:textId="6EEFE134" w:rsidR="00627EC9" w:rsidRPr="00356CC6" w:rsidRDefault="00627EC9" w:rsidP="0064368F">
      <w:pPr>
        <w:jc w:val="center"/>
        <w:rPr>
          <w:sz w:val="28"/>
          <w:szCs w:val="28"/>
        </w:rPr>
      </w:pPr>
      <w:r>
        <w:rPr>
          <w:sz w:val="28"/>
          <w:szCs w:val="28"/>
        </w:rPr>
        <w:t>Рисунок</w:t>
      </w:r>
      <w:r w:rsidR="00DB5EB3">
        <w:rPr>
          <w:sz w:val="28"/>
          <w:szCs w:val="28"/>
        </w:rPr>
        <w:t xml:space="preserve"> </w:t>
      </w:r>
      <w:r>
        <w:rPr>
          <w:sz w:val="28"/>
          <w:szCs w:val="28"/>
        </w:rPr>
        <w:t>1</w:t>
      </w:r>
      <w:r w:rsidR="00576068" w:rsidRPr="00576068">
        <w:rPr>
          <w:sz w:val="28"/>
          <w:szCs w:val="28"/>
        </w:rPr>
        <w:t>3</w:t>
      </w:r>
      <w:r w:rsidR="00DB5EB3">
        <w:rPr>
          <w:sz w:val="28"/>
          <w:szCs w:val="28"/>
        </w:rPr>
        <w:t xml:space="preserve"> </w:t>
      </w:r>
      <w:r w:rsidR="0064368F">
        <w:rPr>
          <w:sz w:val="28"/>
          <w:szCs w:val="28"/>
        </w:rPr>
        <w:t>‒</w:t>
      </w:r>
      <w:r w:rsidR="00DB5EB3">
        <w:rPr>
          <w:sz w:val="28"/>
          <w:szCs w:val="28"/>
        </w:rPr>
        <w:t xml:space="preserve"> </w:t>
      </w:r>
      <w:r w:rsidRPr="00356CC6">
        <w:rPr>
          <w:sz w:val="28"/>
          <w:szCs w:val="28"/>
        </w:rPr>
        <w:t>Результаты</w:t>
      </w:r>
      <w:r w:rsidR="00DB5EB3">
        <w:rPr>
          <w:sz w:val="28"/>
          <w:szCs w:val="28"/>
        </w:rPr>
        <w:t xml:space="preserve"> </w:t>
      </w:r>
      <w:r w:rsidRPr="00356CC6">
        <w:rPr>
          <w:sz w:val="28"/>
          <w:szCs w:val="28"/>
        </w:rPr>
        <w:t>оценк</w:t>
      </w:r>
      <w:r>
        <w:rPr>
          <w:sz w:val="28"/>
          <w:szCs w:val="28"/>
          <w:lang w:val="kk-KZ"/>
        </w:rPr>
        <w:t>и</w:t>
      </w:r>
      <w:r w:rsidR="00DB5EB3">
        <w:rPr>
          <w:sz w:val="28"/>
          <w:szCs w:val="28"/>
        </w:rPr>
        <w:t xml:space="preserve"> </w:t>
      </w:r>
      <w:r w:rsidRPr="00356CC6">
        <w:rPr>
          <w:sz w:val="28"/>
          <w:szCs w:val="28"/>
        </w:rPr>
        <w:t>эффективности</w:t>
      </w:r>
      <w:r w:rsidR="00DB5EB3">
        <w:rPr>
          <w:sz w:val="28"/>
          <w:szCs w:val="28"/>
        </w:rPr>
        <w:t xml:space="preserve"> </w:t>
      </w:r>
      <w:r w:rsidRPr="00356CC6">
        <w:rPr>
          <w:sz w:val="28"/>
          <w:szCs w:val="28"/>
        </w:rPr>
        <w:t>налогового</w:t>
      </w:r>
      <w:r w:rsidR="00DB5EB3">
        <w:rPr>
          <w:sz w:val="28"/>
          <w:szCs w:val="28"/>
        </w:rPr>
        <w:t xml:space="preserve"> </w:t>
      </w:r>
      <w:r w:rsidRPr="00356CC6">
        <w:rPr>
          <w:sz w:val="28"/>
          <w:szCs w:val="28"/>
        </w:rPr>
        <w:t>администрирования</w:t>
      </w:r>
      <w:r w:rsidR="00DB5EB3">
        <w:rPr>
          <w:sz w:val="28"/>
          <w:szCs w:val="28"/>
        </w:rPr>
        <w:t xml:space="preserve"> </w:t>
      </w:r>
      <w:r w:rsidRPr="00356CC6">
        <w:rPr>
          <w:sz w:val="28"/>
          <w:szCs w:val="28"/>
        </w:rPr>
        <w:t>по</w:t>
      </w:r>
      <w:r w:rsidR="00DB5EB3">
        <w:rPr>
          <w:sz w:val="28"/>
          <w:szCs w:val="28"/>
        </w:rPr>
        <w:t xml:space="preserve"> </w:t>
      </w:r>
      <w:r w:rsidRPr="00356CC6">
        <w:rPr>
          <w:sz w:val="28"/>
          <w:szCs w:val="28"/>
        </w:rPr>
        <w:t>городу</w:t>
      </w:r>
      <w:r w:rsidR="00DB5EB3">
        <w:rPr>
          <w:sz w:val="28"/>
          <w:szCs w:val="28"/>
        </w:rPr>
        <w:t xml:space="preserve"> </w:t>
      </w:r>
      <w:r w:rsidRPr="00356CC6">
        <w:rPr>
          <w:sz w:val="28"/>
          <w:szCs w:val="28"/>
        </w:rPr>
        <w:t>Астана</w:t>
      </w:r>
      <w:r w:rsidR="00DB5EB3">
        <w:rPr>
          <w:sz w:val="28"/>
          <w:szCs w:val="28"/>
        </w:rPr>
        <w:t xml:space="preserve"> </w:t>
      </w:r>
      <w:r w:rsidRPr="00356CC6">
        <w:rPr>
          <w:sz w:val="28"/>
          <w:szCs w:val="28"/>
        </w:rPr>
        <w:t>за</w:t>
      </w:r>
      <w:r w:rsidR="00DB5EB3">
        <w:rPr>
          <w:sz w:val="28"/>
          <w:szCs w:val="28"/>
        </w:rPr>
        <w:t xml:space="preserve"> </w:t>
      </w:r>
      <w:r w:rsidRPr="00356CC6">
        <w:rPr>
          <w:sz w:val="28"/>
          <w:szCs w:val="28"/>
        </w:rPr>
        <w:t>202</w:t>
      </w:r>
      <w:r w:rsidRPr="00627EC9">
        <w:rPr>
          <w:sz w:val="28"/>
          <w:szCs w:val="28"/>
        </w:rPr>
        <w:t>2</w:t>
      </w:r>
      <w:r w:rsidR="00DB5EB3">
        <w:rPr>
          <w:sz w:val="28"/>
          <w:szCs w:val="28"/>
        </w:rPr>
        <w:t xml:space="preserve"> </w:t>
      </w:r>
      <w:r>
        <w:rPr>
          <w:sz w:val="28"/>
          <w:szCs w:val="28"/>
        </w:rPr>
        <w:t>года</w:t>
      </w:r>
    </w:p>
    <w:p w14:paraId="1BE43A7E" w14:textId="77777777" w:rsidR="00627EC9" w:rsidRPr="007D2F6A" w:rsidRDefault="00627EC9" w:rsidP="00627EC9">
      <w:pPr>
        <w:ind w:firstLine="709"/>
        <w:jc w:val="both"/>
        <w:rPr>
          <w:sz w:val="28"/>
          <w:szCs w:val="28"/>
          <w:lang w:val="kk-KZ"/>
        </w:rPr>
      </w:pPr>
    </w:p>
    <w:p w14:paraId="1DA4B843" w14:textId="03F48A98" w:rsidR="00627EC9" w:rsidRPr="00AE03E1" w:rsidRDefault="003F052A" w:rsidP="0064368F">
      <w:pPr>
        <w:pStyle w:val="1e"/>
        <w:jc w:val="center"/>
        <w:rPr>
          <w:sz w:val="28"/>
          <w:szCs w:val="28"/>
        </w:rPr>
      </w:pPr>
      <w:r>
        <w:rPr>
          <w:noProof/>
          <w:sz w:val="28"/>
          <w:szCs w:val="28"/>
        </w:rPr>
        <w:drawing>
          <wp:inline distT="0" distB="0" distL="0" distR="0" wp14:anchorId="5775A95B" wp14:editId="27ABEFE7">
            <wp:extent cx="4962525" cy="3481459"/>
            <wp:effectExtent l="0" t="0" r="0" b="5080"/>
            <wp:docPr id="2093769613"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87868" name="Рисунок 8799878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1541" cy="3480769"/>
                    </a:xfrm>
                    <a:prstGeom prst="rect">
                      <a:avLst/>
                    </a:prstGeom>
                  </pic:spPr>
                </pic:pic>
              </a:graphicData>
            </a:graphic>
          </wp:inline>
        </w:drawing>
      </w:r>
    </w:p>
    <w:p w14:paraId="533D9690" w14:textId="77777777" w:rsidR="00627EC9" w:rsidRPr="0064368F" w:rsidRDefault="00627EC9" w:rsidP="00627EC9">
      <w:pPr>
        <w:ind w:firstLine="709"/>
        <w:jc w:val="both"/>
        <w:rPr>
          <w:sz w:val="16"/>
          <w:szCs w:val="16"/>
        </w:rPr>
      </w:pPr>
    </w:p>
    <w:p w14:paraId="69640F92" w14:textId="2972261B" w:rsidR="00627EC9" w:rsidRPr="00627EC9" w:rsidRDefault="00627EC9" w:rsidP="0064368F">
      <w:pPr>
        <w:jc w:val="center"/>
        <w:rPr>
          <w:sz w:val="28"/>
          <w:szCs w:val="28"/>
        </w:rPr>
      </w:pPr>
      <w:r>
        <w:rPr>
          <w:sz w:val="28"/>
          <w:szCs w:val="28"/>
        </w:rPr>
        <w:t>Рисунок</w:t>
      </w:r>
      <w:r w:rsidR="00DB5EB3">
        <w:rPr>
          <w:sz w:val="28"/>
          <w:szCs w:val="28"/>
        </w:rPr>
        <w:t xml:space="preserve"> </w:t>
      </w:r>
      <w:r w:rsidRPr="00017786">
        <w:rPr>
          <w:sz w:val="28"/>
          <w:szCs w:val="28"/>
        </w:rPr>
        <w:t>1</w:t>
      </w:r>
      <w:r w:rsidR="00576068" w:rsidRPr="00576068">
        <w:rPr>
          <w:sz w:val="28"/>
          <w:szCs w:val="28"/>
        </w:rPr>
        <w:t>4</w:t>
      </w:r>
      <w:r w:rsidR="00DB5EB3">
        <w:rPr>
          <w:sz w:val="28"/>
          <w:szCs w:val="28"/>
        </w:rPr>
        <w:t xml:space="preserve"> </w:t>
      </w:r>
      <w:r w:rsidR="0064368F">
        <w:rPr>
          <w:sz w:val="28"/>
          <w:szCs w:val="28"/>
        </w:rPr>
        <w:t>‒</w:t>
      </w:r>
      <w:r w:rsidR="00DB5EB3">
        <w:rPr>
          <w:sz w:val="28"/>
          <w:szCs w:val="28"/>
        </w:rPr>
        <w:t xml:space="preserve"> </w:t>
      </w:r>
      <w:r w:rsidRPr="00356CC6">
        <w:rPr>
          <w:sz w:val="28"/>
          <w:szCs w:val="28"/>
        </w:rPr>
        <w:t>Результаты</w:t>
      </w:r>
      <w:r w:rsidR="00DB5EB3">
        <w:rPr>
          <w:sz w:val="28"/>
          <w:szCs w:val="28"/>
        </w:rPr>
        <w:t xml:space="preserve"> </w:t>
      </w:r>
      <w:r w:rsidRPr="00356CC6">
        <w:rPr>
          <w:sz w:val="28"/>
          <w:szCs w:val="28"/>
        </w:rPr>
        <w:t>оценк</w:t>
      </w:r>
      <w:r>
        <w:rPr>
          <w:sz w:val="28"/>
          <w:szCs w:val="28"/>
          <w:lang w:val="kk-KZ"/>
        </w:rPr>
        <w:t>и</w:t>
      </w:r>
      <w:r w:rsidR="00DB5EB3">
        <w:rPr>
          <w:sz w:val="28"/>
          <w:szCs w:val="28"/>
        </w:rPr>
        <w:t xml:space="preserve"> </w:t>
      </w:r>
      <w:r w:rsidRPr="00356CC6">
        <w:rPr>
          <w:sz w:val="28"/>
          <w:szCs w:val="28"/>
        </w:rPr>
        <w:t>эффективности</w:t>
      </w:r>
      <w:r w:rsidR="00DB5EB3">
        <w:rPr>
          <w:sz w:val="28"/>
          <w:szCs w:val="28"/>
        </w:rPr>
        <w:t xml:space="preserve"> </w:t>
      </w:r>
      <w:r w:rsidRPr="00356CC6">
        <w:rPr>
          <w:sz w:val="28"/>
          <w:szCs w:val="28"/>
        </w:rPr>
        <w:t>налогового</w:t>
      </w:r>
      <w:r w:rsidR="00DB5EB3">
        <w:rPr>
          <w:sz w:val="28"/>
          <w:szCs w:val="28"/>
        </w:rPr>
        <w:t xml:space="preserve"> </w:t>
      </w:r>
      <w:r w:rsidRPr="00356CC6">
        <w:rPr>
          <w:sz w:val="28"/>
          <w:szCs w:val="28"/>
        </w:rPr>
        <w:t>администрирования</w:t>
      </w:r>
      <w:r w:rsidR="00DB5EB3">
        <w:rPr>
          <w:sz w:val="28"/>
          <w:szCs w:val="28"/>
        </w:rPr>
        <w:t xml:space="preserve"> </w:t>
      </w:r>
      <w:r w:rsidRPr="00356CC6">
        <w:rPr>
          <w:sz w:val="28"/>
          <w:szCs w:val="28"/>
        </w:rPr>
        <w:t>по</w:t>
      </w:r>
      <w:r w:rsidR="00DB5EB3">
        <w:rPr>
          <w:sz w:val="28"/>
          <w:szCs w:val="28"/>
        </w:rPr>
        <w:t xml:space="preserve"> </w:t>
      </w:r>
      <w:r w:rsidRPr="00356CC6">
        <w:rPr>
          <w:sz w:val="28"/>
          <w:szCs w:val="28"/>
        </w:rPr>
        <w:t>городу</w:t>
      </w:r>
      <w:r w:rsidR="00DB5EB3">
        <w:rPr>
          <w:sz w:val="28"/>
          <w:szCs w:val="28"/>
        </w:rPr>
        <w:t xml:space="preserve"> </w:t>
      </w:r>
      <w:r w:rsidRPr="00356CC6">
        <w:rPr>
          <w:sz w:val="28"/>
          <w:szCs w:val="28"/>
        </w:rPr>
        <w:t>Астана</w:t>
      </w:r>
      <w:r w:rsidR="00DB5EB3">
        <w:rPr>
          <w:sz w:val="28"/>
          <w:szCs w:val="28"/>
        </w:rPr>
        <w:t xml:space="preserve"> </w:t>
      </w:r>
      <w:r w:rsidRPr="00356CC6">
        <w:rPr>
          <w:sz w:val="28"/>
          <w:szCs w:val="28"/>
        </w:rPr>
        <w:t>за</w:t>
      </w:r>
      <w:r w:rsidR="00DB5EB3">
        <w:rPr>
          <w:sz w:val="28"/>
          <w:szCs w:val="28"/>
        </w:rPr>
        <w:t xml:space="preserve"> </w:t>
      </w:r>
      <w:r w:rsidRPr="00356CC6">
        <w:rPr>
          <w:sz w:val="28"/>
          <w:szCs w:val="28"/>
        </w:rPr>
        <w:t>202</w:t>
      </w:r>
      <w:r w:rsidRPr="00627EC9">
        <w:rPr>
          <w:sz w:val="28"/>
          <w:szCs w:val="28"/>
        </w:rPr>
        <w:t>3</w:t>
      </w:r>
      <w:r w:rsidR="00DB5EB3">
        <w:rPr>
          <w:sz w:val="28"/>
          <w:szCs w:val="28"/>
        </w:rPr>
        <w:t xml:space="preserve"> </w:t>
      </w:r>
      <w:r>
        <w:rPr>
          <w:sz w:val="28"/>
          <w:szCs w:val="28"/>
        </w:rPr>
        <w:t>года</w:t>
      </w:r>
    </w:p>
    <w:p w14:paraId="5E2B45D9" w14:textId="11FD40CC" w:rsidR="00A46AE5" w:rsidRPr="00A46AE5" w:rsidRDefault="00A46AE5" w:rsidP="0064368F">
      <w:pPr>
        <w:tabs>
          <w:tab w:val="left" w:pos="993"/>
        </w:tabs>
        <w:ind w:firstLine="709"/>
        <w:jc w:val="both"/>
        <w:rPr>
          <w:sz w:val="28"/>
          <w:szCs w:val="28"/>
        </w:rPr>
      </w:pPr>
      <w:bookmarkStart w:id="32" w:name="OLE_LINK18"/>
      <w:r w:rsidRPr="00A46AE5">
        <w:rPr>
          <w:sz w:val="28"/>
          <w:szCs w:val="28"/>
        </w:rPr>
        <w:t>Анализ</w:t>
      </w:r>
      <w:r w:rsidR="00DB5EB3">
        <w:rPr>
          <w:sz w:val="28"/>
          <w:szCs w:val="28"/>
        </w:rPr>
        <w:t xml:space="preserve"> </w:t>
      </w:r>
      <w:r w:rsidRPr="00A46AE5">
        <w:rPr>
          <w:sz w:val="28"/>
          <w:szCs w:val="28"/>
        </w:rPr>
        <w:t>результатов</w:t>
      </w:r>
      <w:r w:rsidR="00DB5EB3">
        <w:rPr>
          <w:sz w:val="28"/>
          <w:szCs w:val="28"/>
        </w:rPr>
        <w:t xml:space="preserve"> </w:t>
      </w:r>
      <w:r w:rsidRPr="00A46AE5">
        <w:rPr>
          <w:sz w:val="28"/>
          <w:szCs w:val="28"/>
        </w:rPr>
        <w:t>данных</w:t>
      </w:r>
      <w:r w:rsidR="00DB5EB3">
        <w:rPr>
          <w:sz w:val="28"/>
          <w:szCs w:val="28"/>
        </w:rPr>
        <w:t xml:space="preserve"> </w:t>
      </w:r>
      <w:r w:rsidRPr="00A46AE5">
        <w:rPr>
          <w:sz w:val="28"/>
          <w:szCs w:val="28"/>
        </w:rPr>
        <w:t>по</w:t>
      </w:r>
      <w:r w:rsidR="00DB5EB3">
        <w:rPr>
          <w:sz w:val="28"/>
          <w:szCs w:val="28"/>
        </w:rPr>
        <w:t xml:space="preserve"> </w:t>
      </w:r>
      <w:r w:rsidRPr="00A46AE5">
        <w:rPr>
          <w:sz w:val="28"/>
          <w:szCs w:val="28"/>
        </w:rPr>
        <w:t>налогового</w:t>
      </w:r>
      <w:r w:rsidR="00DB5EB3">
        <w:rPr>
          <w:sz w:val="28"/>
          <w:szCs w:val="28"/>
        </w:rPr>
        <w:t xml:space="preserve"> </w:t>
      </w:r>
      <w:r w:rsidRPr="00A46AE5">
        <w:rPr>
          <w:sz w:val="28"/>
          <w:szCs w:val="28"/>
        </w:rPr>
        <w:t>администрированию</w:t>
      </w:r>
      <w:r w:rsidR="00DB5EB3">
        <w:rPr>
          <w:sz w:val="28"/>
          <w:szCs w:val="28"/>
        </w:rPr>
        <w:t xml:space="preserve"> </w:t>
      </w:r>
      <w:r w:rsidRPr="00A46AE5">
        <w:rPr>
          <w:sz w:val="28"/>
          <w:szCs w:val="28"/>
        </w:rPr>
        <w:t>по</w:t>
      </w:r>
      <w:r w:rsidR="00DB5EB3">
        <w:rPr>
          <w:sz w:val="28"/>
          <w:szCs w:val="28"/>
        </w:rPr>
        <w:t xml:space="preserve"> </w:t>
      </w:r>
      <w:r w:rsidRPr="00A46AE5">
        <w:rPr>
          <w:sz w:val="28"/>
          <w:szCs w:val="28"/>
        </w:rPr>
        <w:t>городу</w:t>
      </w:r>
      <w:r w:rsidR="00DB5EB3">
        <w:rPr>
          <w:sz w:val="28"/>
          <w:szCs w:val="28"/>
        </w:rPr>
        <w:t xml:space="preserve"> </w:t>
      </w:r>
      <w:r w:rsidRPr="00A46AE5">
        <w:rPr>
          <w:sz w:val="28"/>
          <w:szCs w:val="28"/>
        </w:rPr>
        <w:t>Астана</w:t>
      </w:r>
      <w:r w:rsidR="00DB5EB3">
        <w:rPr>
          <w:sz w:val="28"/>
          <w:szCs w:val="28"/>
        </w:rPr>
        <w:t xml:space="preserve"> </w:t>
      </w:r>
      <w:r w:rsidRPr="00A46AE5">
        <w:rPr>
          <w:sz w:val="28"/>
          <w:szCs w:val="28"/>
        </w:rPr>
        <w:t>202</w:t>
      </w:r>
      <w:r w:rsidR="00431957">
        <w:rPr>
          <w:sz w:val="28"/>
          <w:szCs w:val="28"/>
        </w:rPr>
        <w:t>2</w:t>
      </w:r>
      <w:r w:rsidRPr="00A46AE5">
        <w:rPr>
          <w:sz w:val="28"/>
          <w:szCs w:val="28"/>
        </w:rPr>
        <w:t>-2023</w:t>
      </w:r>
      <w:r w:rsidR="00DB5EB3">
        <w:rPr>
          <w:sz w:val="28"/>
          <w:szCs w:val="28"/>
        </w:rPr>
        <w:t xml:space="preserve"> </w:t>
      </w:r>
      <w:r w:rsidRPr="00A46AE5">
        <w:rPr>
          <w:sz w:val="28"/>
          <w:szCs w:val="28"/>
        </w:rPr>
        <w:t>годов</w:t>
      </w:r>
      <w:r w:rsidR="00DB5EB3">
        <w:rPr>
          <w:sz w:val="28"/>
          <w:szCs w:val="28"/>
        </w:rPr>
        <w:t xml:space="preserve"> </w:t>
      </w:r>
      <w:r w:rsidRPr="00A46AE5">
        <w:rPr>
          <w:sz w:val="28"/>
          <w:szCs w:val="28"/>
        </w:rPr>
        <w:t>показал</w:t>
      </w:r>
      <w:r w:rsidR="00DB5EB3">
        <w:rPr>
          <w:sz w:val="28"/>
          <w:szCs w:val="28"/>
        </w:rPr>
        <w:t xml:space="preserve"> </w:t>
      </w:r>
      <w:r w:rsidRPr="00A46AE5">
        <w:rPr>
          <w:sz w:val="28"/>
          <w:szCs w:val="28"/>
        </w:rPr>
        <w:t>следующие</w:t>
      </w:r>
      <w:r w:rsidR="00DB5EB3">
        <w:rPr>
          <w:sz w:val="28"/>
          <w:szCs w:val="28"/>
        </w:rPr>
        <w:t xml:space="preserve"> </w:t>
      </w:r>
      <w:r w:rsidRPr="00A46AE5">
        <w:rPr>
          <w:sz w:val="28"/>
          <w:szCs w:val="28"/>
        </w:rPr>
        <w:t>результаты:</w:t>
      </w:r>
    </w:p>
    <w:p w14:paraId="2FFEE0D0" w14:textId="3C66E4A0" w:rsidR="00827D73" w:rsidRPr="00827D73" w:rsidRDefault="00827D73" w:rsidP="0064368F">
      <w:pPr>
        <w:tabs>
          <w:tab w:val="left" w:pos="993"/>
        </w:tabs>
        <w:ind w:firstLine="709"/>
        <w:jc w:val="both"/>
        <w:rPr>
          <w:color w:val="000000"/>
          <w:sz w:val="28"/>
          <w:szCs w:val="28"/>
        </w:rPr>
      </w:pPr>
      <w:r w:rsidRPr="00827D73">
        <w:rPr>
          <w:color w:val="000000"/>
          <w:sz w:val="28"/>
          <w:szCs w:val="28"/>
        </w:rPr>
        <w:t>Обоснование</w:t>
      </w:r>
      <w:r w:rsidR="00DB5EB3">
        <w:rPr>
          <w:color w:val="000000"/>
          <w:sz w:val="28"/>
          <w:szCs w:val="28"/>
        </w:rPr>
        <w:t xml:space="preserve"> </w:t>
      </w:r>
      <w:r w:rsidRPr="00827D73">
        <w:rPr>
          <w:color w:val="000000"/>
          <w:sz w:val="28"/>
          <w:szCs w:val="28"/>
        </w:rPr>
        <w:t>оценки</w:t>
      </w:r>
      <w:r w:rsidR="00DB5EB3">
        <w:rPr>
          <w:color w:val="000000"/>
          <w:sz w:val="28"/>
          <w:szCs w:val="28"/>
        </w:rPr>
        <w:t xml:space="preserve"> </w:t>
      </w:r>
      <w:r w:rsidRPr="00827D73">
        <w:rPr>
          <w:color w:val="000000"/>
          <w:sz w:val="28"/>
          <w:szCs w:val="28"/>
        </w:rPr>
        <w:t>"D"</w:t>
      </w:r>
      <w:r w:rsidR="00DB5EB3">
        <w:rPr>
          <w:color w:val="000000"/>
          <w:sz w:val="28"/>
          <w:szCs w:val="28"/>
        </w:rPr>
        <w:t xml:space="preserve"> </w:t>
      </w:r>
      <w:r w:rsidRPr="00827D73">
        <w:rPr>
          <w:color w:val="000000"/>
          <w:sz w:val="28"/>
          <w:szCs w:val="28"/>
        </w:rPr>
        <w:t>полноты</w:t>
      </w:r>
      <w:r w:rsidR="00DB5EB3">
        <w:rPr>
          <w:color w:val="000000"/>
          <w:sz w:val="28"/>
          <w:szCs w:val="28"/>
        </w:rPr>
        <w:t xml:space="preserve"> </w:t>
      </w:r>
      <w:r w:rsidRPr="00827D73">
        <w:rPr>
          <w:color w:val="000000"/>
          <w:sz w:val="28"/>
          <w:szCs w:val="28"/>
        </w:rPr>
        <w:t>базы</w:t>
      </w:r>
      <w:r w:rsidR="00DB5EB3">
        <w:rPr>
          <w:color w:val="000000"/>
          <w:sz w:val="28"/>
          <w:szCs w:val="28"/>
        </w:rPr>
        <w:t xml:space="preserve"> </w:t>
      </w:r>
      <w:r w:rsidRPr="00827D73">
        <w:rPr>
          <w:color w:val="000000"/>
          <w:sz w:val="28"/>
          <w:szCs w:val="28"/>
        </w:rPr>
        <w:t>данных</w:t>
      </w:r>
      <w:r w:rsidR="00DB5EB3">
        <w:rPr>
          <w:color w:val="000000"/>
          <w:sz w:val="28"/>
          <w:szCs w:val="28"/>
        </w:rPr>
        <w:t xml:space="preserve"> </w:t>
      </w:r>
      <w:r w:rsidRPr="00827D73">
        <w:rPr>
          <w:color w:val="000000"/>
          <w:sz w:val="28"/>
          <w:szCs w:val="28"/>
        </w:rPr>
        <w:t>зарегистрированных</w:t>
      </w:r>
      <w:r w:rsidR="00DB5EB3">
        <w:rPr>
          <w:color w:val="000000"/>
          <w:sz w:val="28"/>
          <w:szCs w:val="28"/>
        </w:rPr>
        <w:t xml:space="preserve"> </w:t>
      </w:r>
      <w:r w:rsidRPr="00827D73">
        <w:rPr>
          <w:color w:val="000000"/>
          <w:sz w:val="28"/>
          <w:szCs w:val="28"/>
        </w:rPr>
        <w:t>налогоплательщиков</w:t>
      </w:r>
      <w:r w:rsidR="00DB5EB3">
        <w:rPr>
          <w:color w:val="000000"/>
          <w:sz w:val="28"/>
          <w:szCs w:val="28"/>
        </w:rPr>
        <w:t xml:space="preserve"> </w:t>
      </w:r>
      <w:r w:rsidRPr="00827D73">
        <w:rPr>
          <w:color w:val="000000"/>
          <w:sz w:val="28"/>
          <w:szCs w:val="28"/>
        </w:rPr>
        <w:t>за</w:t>
      </w:r>
      <w:r w:rsidR="00DB5EB3">
        <w:rPr>
          <w:color w:val="000000"/>
          <w:sz w:val="28"/>
          <w:szCs w:val="28"/>
        </w:rPr>
        <w:t xml:space="preserve"> </w:t>
      </w:r>
      <w:r w:rsidRPr="00827D73">
        <w:rPr>
          <w:color w:val="000000"/>
          <w:sz w:val="28"/>
          <w:szCs w:val="28"/>
        </w:rPr>
        <w:t>2022-2023</w:t>
      </w:r>
      <w:r w:rsidR="00DB5EB3">
        <w:rPr>
          <w:color w:val="000000"/>
          <w:sz w:val="28"/>
          <w:szCs w:val="28"/>
        </w:rPr>
        <w:t xml:space="preserve"> </w:t>
      </w:r>
      <w:r w:rsidRPr="00827D73">
        <w:rPr>
          <w:color w:val="000000"/>
          <w:sz w:val="28"/>
          <w:szCs w:val="28"/>
        </w:rPr>
        <w:t>годы</w:t>
      </w:r>
      <w:r w:rsidR="00DB5EB3">
        <w:rPr>
          <w:color w:val="000000"/>
          <w:sz w:val="28"/>
          <w:szCs w:val="28"/>
        </w:rPr>
        <w:t xml:space="preserve"> </w:t>
      </w:r>
      <w:r w:rsidR="00F26B77">
        <w:rPr>
          <w:color w:val="000000"/>
          <w:sz w:val="28"/>
          <w:szCs w:val="28"/>
        </w:rPr>
        <w:t>обосновано</w:t>
      </w:r>
      <w:r w:rsidR="00DB5EB3">
        <w:rPr>
          <w:color w:val="000000"/>
          <w:sz w:val="28"/>
          <w:szCs w:val="28"/>
        </w:rPr>
        <w:t xml:space="preserve"> </w:t>
      </w:r>
      <w:r w:rsidRPr="00827D73">
        <w:rPr>
          <w:color w:val="000000"/>
          <w:sz w:val="28"/>
          <w:szCs w:val="28"/>
        </w:rPr>
        <w:t>на</w:t>
      </w:r>
      <w:r w:rsidR="00DB5EB3">
        <w:rPr>
          <w:color w:val="000000"/>
          <w:sz w:val="28"/>
          <w:szCs w:val="28"/>
        </w:rPr>
        <w:t xml:space="preserve"> </w:t>
      </w:r>
      <w:r w:rsidRPr="00827D73">
        <w:rPr>
          <w:color w:val="000000"/>
          <w:sz w:val="28"/>
          <w:szCs w:val="28"/>
        </w:rPr>
        <w:t>выявленны</w:t>
      </w:r>
      <w:r w:rsidR="00F26B77">
        <w:rPr>
          <w:color w:val="000000"/>
          <w:sz w:val="28"/>
          <w:szCs w:val="28"/>
        </w:rPr>
        <w:t>м</w:t>
      </w:r>
      <w:r w:rsidR="00DB5EB3">
        <w:rPr>
          <w:color w:val="000000"/>
          <w:sz w:val="28"/>
          <w:szCs w:val="28"/>
        </w:rPr>
        <w:t xml:space="preserve"> </w:t>
      </w:r>
      <w:r w:rsidRPr="00827D73">
        <w:rPr>
          <w:color w:val="000000"/>
          <w:sz w:val="28"/>
          <w:szCs w:val="28"/>
        </w:rPr>
        <w:t>в</w:t>
      </w:r>
      <w:r w:rsidR="00DB5EB3">
        <w:rPr>
          <w:color w:val="000000"/>
          <w:sz w:val="28"/>
          <w:szCs w:val="28"/>
        </w:rPr>
        <w:t xml:space="preserve"> </w:t>
      </w:r>
      <w:r w:rsidRPr="00827D73">
        <w:rPr>
          <w:color w:val="000000"/>
          <w:sz w:val="28"/>
          <w:szCs w:val="28"/>
        </w:rPr>
        <w:t>аудиторском</w:t>
      </w:r>
      <w:r w:rsidR="00DB5EB3">
        <w:rPr>
          <w:color w:val="000000"/>
          <w:sz w:val="28"/>
          <w:szCs w:val="28"/>
        </w:rPr>
        <w:t xml:space="preserve"> </w:t>
      </w:r>
      <w:r w:rsidRPr="00827D73">
        <w:rPr>
          <w:color w:val="000000"/>
          <w:sz w:val="28"/>
          <w:szCs w:val="28"/>
        </w:rPr>
        <w:t>заключении</w:t>
      </w:r>
      <w:r w:rsidR="00DB5EB3">
        <w:rPr>
          <w:color w:val="000000"/>
          <w:sz w:val="28"/>
          <w:szCs w:val="28"/>
        </w:rPr>
        <w:t xml:space="preserve"> </w:t>
      </w:r>
      <w:r w:rsidRPr="00827D73">
        <w:rPr>
          <w:color w:val="000000"/>
          <w:sz w:val="28"/>
          <w:szCs w:val="28"/>
        </w:rPr>
        <w:t>недостатка</w:t>
      </w:r>
      <w:r w:rsidR="00F26B77">
        <w:rPr>
          <w:color w:val="000000"/>
          <w:sz w:val="28"/>
          <w:szCs w:val="28"/>
        </w:rPr>
        <w:t>ми</w:t>
      </w:r>
      <w:r w:rsidRPr="00827D73">
        <w:rPr>
          <w:color w:val="000000"/>
          <w:sz w:val="28"/>
          <w:szCs w:val="28"/>
        </w:rPr>
        <w:t>.</w:t>
      </w:r>
    </w:p>
    <w:p w14:paraId="7E64F2FA" w14:textId="522160FA" w:rsidR="000C2E7D" w:rsidRPr="000C2E7D" w:rsidRDefault="00B40F1E" w:rsidP="002449ED">
      <w:pPr>
        <w:numPr>
          <w:ilvl w:val="0"/>
          <w:numId w:val="80"/>
        </w:numPr>
        <w:tabs>
          <w:tab w:val="left" w:pos="993"/>
        </w:tabs>
        <w:ind w:left="0" w:firstLine="709"/>
        <w:jc w:val="both"/>
        <w:rPr>
          <w:b/>
          <w:bCs/>
          <w:color w:val="000000"/>
          <w:sz w:val="28"/>
          <w:szCs w:val="28"/>
        </w:rPr>
      </w:pPr>
      <w:r w:rsidRPr="00B40F1E">
        <w:rPr>
          <w:rStyle w:val="af2"/>
          <w:b w:val="0"/>
          <w:bCs w:val="0"/>
          <w:color w:val="000000"/>
          <w:sz w:val="28"/>
          <w:szCs w:val="28"/>
        </w:rPr>
        <w:t>Недостаточная</w:t>
      </w:r>
      <w:r w:rsidR="00F02E98">
        <w:rPr>
          <w:rStyle w:val="af2"/>
          <w:b w:val="0"/>
          <w:bCs w:val="0"/>
          <w:color w:val="000000"/>
          <w:sz w:val="28"/>
          <w:szCs w:val="28"/>
        </w:rPr>
        <w:t xml:space="preserve"> </w:t>
      </w:r>
      <w:r w:rsidRPr="00B40F1E">
        <w:rPr>
          <w:rStyle w:val="af2"/>
          <w:b w:val="0"/>
          <w:bCs w:val="0"/>
          <w:color w:val="000000"/>
          <w:sz w:val="28"/>
          <w:szCs w:val="28"/>
        </w:rPr>
        <w:t>полнота</w:t>
      </w:r>
      <w:r w:rsidR="00F02E98">
        <w:rPr>
          <w:rStyle w:val="af2"/>
          <w:b w:val="0"/>
          <w:bCs w:val="0"/>
          <w:color w:val="000000"/>
          <w:sz w:val="28"/>
          <w:szCs w:val="28"/>
        </w:rPr>
        <w:t xml:space="preserve"> </w:t>
      </w:r>
      <w:r w:rsidRPr="00B40F1E">
        <w:rPr>
          <w:rStyle w:val="af2"/>
          <w:b w:val="0"/>
          <w:bCs w:val="0"/>
          <w:color w:val="000000"/>
          <w:sz w:val="28"/>
          <w:szCs w:val="28"/>
        </w:rPr>
        <w:t>учета</w:t>
      </w:r>
      <w:r w:rsidR="00F02E98">
        <w:rPr>
          <w:rStyle w:val="af2"/>
          <w:b w:val="0"/>
          <w:bCs w:val="0"/>
          <w:color w:val="000000"/>
          <w:sz w:val="28"/>
          <w:szCs w:val="28"/>
        </w:rPr>
        <w:t xml:space="preserve"> </w:t>
      </w:r>
      <w:r w:rsidRPr="00B40F1E">
        <w:rPr>
          <w:rStyle w:val="af2"/>
          <w:b w:val="0"/>
          <w:bCs w:val="0"/>
          <w:color w:val="000000"/>
          <w:sz w:val="28"/>
          <w:szCs w:val="28"/>
        </w:rPr>
        <w:t>налогоплательщиков</w:t>
      </w:r>
      <w:r w:rsidR="001720F3">
        <w:rPr>
          <w:rStyle w:val="af2"/>
          <w:b w:val="0"/>
          <w:bCs w:val="0"/>
          <w:color w:val="000000"/>
          <w:sz w:val="28"/>
          <w:szCs w:val="28"/>
          <w:lang w:val="kk-KZ"/>
        </w:rPr>
        <w:t>:</w:t>
      </w:r>
    </w:p>
    <w:p w14:paraId="64B72A14" w14:textId="69802A4B" w:rsidR="00D65D52" w:rsidRPr="00D65D52" w:rsidRDefault="00B40F1E" w:rsidP="001720F3">
      <w:pPr>
        <w:tabs>
          <w:tab w:val="left" w:pos="993"/>
        </w:tabs>
        <w:ind w:firstLine="709"/>
        <w:jc w:val="both"/>
        <w:rPr>
          <w:b/>
          <w:bCs/>
          <w:color w:val="000000"/>
          <w:sz w:val="28"/>
          <w:szCs w:val="28"/>
        </w:rPr>
      </w:pPr>
      <w:r w:rsidRPr="00B40F1E">
        <w:rPr>
          <w:color w:val="000000"/>
          <w:sz w:val="28"/>
          <w:szCs w:val="28"/>
        </w:rPr>
        <w:t>По</w:t>
      </w:r>
      <w:r w:rsidR="00F02E98">
        <w:rPr>
          <w:color w:val="000000"/>
          <w:sz w:val="28"/>
          <w:szCs w:val="28"/>
        </w:rPr>
        <w:t xml:space="preserve"> </w:t>
      </w:r>
      <w:r w:rsidRPr="00B40F1E">
        <w:rPr>
          <w:color w:val="000000"/>
          <w:sz w:val="28"/>
          <w:szCs w:val="28"/>
        </w:rPr>
        <w:t>состоянию</w:t>
      </w:r>
      <w:r w:rsidR="00F02E98">
        <w:rPr>
          <w:color w:val="000000"/>
          <w:sz w:val="28"/>
          <w:szCs w:val="28"/>
        </w:rPr>
        <w:t xml:space="preserve"> </w:t>
      </w:r>
      <w:r w:rsidRPr="00B40F1E">
        <w:rPr>
          <w:color w:val="000000"/>
          <w:sz w:val="28"/>
          <w:szCs w:val="28"/>
        </w:rPr>
        <w:t>на</w:t>
      </w:r>
      <w:r w:rsidR="00F02E98">
        <w:rPr>
          <w:color w:val="000000"/>
          <w:sz w:val="28"/>
          <w:szCs w:val="28"/>
        </w:rPr>
        <w:t xml:space="preserve"> </w:t>
      </w:r>
      <w:r w:rsidRPr="00B40F1E">
        <w:rPr>
          <w:color w:val="000000"/>
          <w:sz w:val="28"/>
          <w:szCs w:val="28"/>
        </w:rPr>
        <w:t>01.01.2024</w:t>
      </w:r>
      <w:r w:rsidR="00F02E98">
        <w:rPr>
          <w:color w:val="000000"/>
          <w:sz w:val="28"/>
          <w:szCs w:val="28"/>
        </w:rPr>
        <w:t xml:space="preserve"> </w:t>
      </w:r>
      <w:r w:rsidRPr="00B40F1E">
        <w:rPr>
          <w:color w:val="000000"/>
          <w:sz w:val="28"/>
          <w:szCs w:val="28"/>
        </w:rPr>
        <w:t>года</w:t>
      </w:r>
      <w:r w:rsidR="00F02E98">
        <w:rPr>
          <w:color w:val="000000"/>
          <w:sz w:val="28"/>
          <w:szCs w:val="28"/>
        </w:rPr>
        <w:t xml:space="preserve"> </w:t>
      </w:r>
      <w:r w:rsidRPr="00B40F1E">
        <w:rPr>
          <w:color w:val="000000"/>
          <w:sz w:val="28"/>
          <w:szCs w:val="28"/>
        </w:rPr>
        <w:t>в</w:t>
      </w:r>
      <w:r w:rsidR="00F02E98">
        <w:rPr>
          <w:color w:val="000000"/>
          <w:sz w:val="28"/>
          <w:szCs w:val="28"/>
        </w:rPr>
        <w:t xml:space="preserve"> </w:t>
      </w:r>
      <w:r w:rsidRPr="00B40F1E">
        <w:rPr>
          <w:color w:val="000000"/>
          <w:sz w:val="28"/>
          <w:szCs w:val="28"/>
        </w:rPr>
        <w:t>Астане</w:t>
      </w:r>
      <w:r w:rsidR="00F02E98">
        <w:rPr>
          <w:color w:val="000000"/>
          <w:sz w:val="28"/>
          <w:szCs w:val="28"/>
        </w:rPr>
        <w:t xml:space="preserve"> </w:t>
      </w:r>
      <w:r w:rsidRPr="00B40F1E">
        <w:rPr>
          <w:color w:val="000000"/>
          <w:sz w:val="28"/>
          <w:szCs w:val="28"/>
        </w:rPr>
        <w:t>зарегистрировано</w:t>
      </w:r>
      <w:r w:rsidR="00F02E98">
        <w:rPr>
          <w:rStyle w:val="apple-converted-space"/>
          <w:rFonts w:eastAsia="Tahoma"/>
          <w:color w:val="000000"/>
          <w:sz w:val="28"/>
          <w:szCs w:val="28"/>
        </w:rPr>
        <w:t xml:space="preserve"> </w:t>
      </w:r>
      <w:r w:rsidRPr="00B40F1E">
        <w:rPr>
          <w:rStyle w:val="af2"/>
          <w:b w:val="0"/>
          <w:bCs w:val="0"/>
          <w:color w:val="000000"/>
          <w:sz w:val="28"/>
          <w:szCs w:val="28"/>
        </w:rPr>
        <w:t>263</w:t>
      </w:r>
      <w:r w:rsidR="00F02E98">
        <w:rPr>
          <w:rStyle w:val="af2"/>
          <w:b w:val="0"/>
          <w:bCs w:val="0"/>
          <w:color w:val="000000"/>
          <w:sz w:val="28"/>
          <w:szCs w:val="28"/>
        </w:rPr>
        <w:t xml:space="preserve"> </w:t>
      </w:r>
      <w:r w:rsidRPr="00B40F1E">
        <w:rPr>
          <w:rStyle w:val="af2"/>
          <w:b w:val="0"/>
          <w:bCs w:val="0"/>
          <w:color w:val="000000"/>
          <w:sz w:val="28"/>
          <w:szCs w:val="28"/>
        </w:rPr>
        <w:t>486</w:t>
      </w:r>
      <w:r w:rsidR="00F02E98">
        <w:rPr>
          <w:rStyle w:val="af2"/>
          <w:b w:val="0"/>
          <w:bCs w:val="0"/>
          <w:color w:val="000000"/>
          <w:sz w:val="28"/>
          <w:szCs w:val="28"/>
        </w:rPr>
        <w:t xml:space="preserve"> </w:t>
      </w:r>
      <w:r w:rsidRPr="00B40F1E">
        <w:rPr>
          <w:rStyle w:val="af2"/>
          <w:b w:val="0"/>
          <w:bCs w:val="0"/>
          <w:color w:val="000000"/>
          <w:sz w:val="28"/>
          <w:szCs w:val="28"/>
        </w:rPr>
        <w:t>налогоплательщиков</w:t>
      </w:r>
      <w:r w:rsidRPr="00B40F1E">
        <w:rPr>
          <w:color w:val="000000"/>
          <w:sz w:val="28"/>
          <w:szCs w:val="28"/>
        </w:rPr>
        <w:t>,</w:t>
      </w:r>
      <w:r w:rsidR="00F02E98">
        <w:rPr>
          <w:color w:val="000000"/>
          <w:sz w:val="28"/>
          <w:szCs w:val="28"/>
        </w:rPr>
        <w:t xml:space="preserve"> </w:t>
      </w:r>
      <w:r w:rsidRPr="00B40F1E">
        <w:rPr>
          <w:color w:val="000000"/>
          <w:sz w:val="28"/>
          <w:szCs w:val="28"/>
        </w:rPr>
        <w:t>из</w:t>
      </w:r>
      <w:r w:rsidR="00F02E98">
        <w:rPr>
          <w:color w:val="000000"/>
          <w:sz w:val="28"/>
          <w:szCs w:val="28"/>
        </w:rPr>
        <w:t xml:space="preserve"> </w:t>
      </w:r>
      <w:r w:rsidRPr="00B40F1E">
        <w:rPr>
          <w:color w:val="000000"/>
          <w:sz w:val="28"/>
          <w:szCs w:val="28"/>
        </w:rPr>
        <w:t>них</w:t>
      </w:r>
      <w:r w:rsidR="00F02E98">
        <w:rPr>
          <w:rStyle w:val="apple-converted-space"/>
          <w:rFonts w:eastAsia="Tahoma"/>
          <w:color w:val="000000"/>
          <w:sz w:val="28"/>
          <w:szCs w:val="28"/>
        </w:rPr>
        <w:t xml:space="preserve"> </w:t>
      </w:r>
      <w:r w:rsidRPr="00B40F1E">
        <w:rPr>
          <w:rStyle w:val="af2"/>
          <w:b w:val="0"/>
          <w:bCs w:val="0"/>
          <w:color w:val="000000"/>
          <w:sz w:val="28"/>
          <w:szCs w:val="28"/>
        </w:rPr>
        <w:t>104</w:t>
      </w:r>
      <w:r w:rsidR="00F02E98">
        <w:rPr>
          <w:rStyle w:val="af2"/>
          <w:b w:val="0"/>
          <w:bCs w:val="0"/>
          <w:color w:val="000000"/>
          <w:sz w:val="28"/>
          <w:szCs w:val="28"/>
        </w:rPr>
        <w:t xml:space="preserve"> </w:t>
      </w:r>
      <w:r w:rsidRPr="00B40F1E">
        <w:rPr>
          <w:rStyle w:val="af2"/>
          <w:b w:val="0"/>
          <w:bCs w:val="0"/>
          <w:color w:val="000000"/>
          <w:sz w:val="28"/>
          <w:szCs w:val="28"/>
        </w:rPr>
        <w:t>200</w:t>
      </w:r>
      <w:r w:rsidR="00F02E98">
        <w:rPr>
          <w:rStyle w:val="af2"/>
          <w:b w:val="0"/>
          <w:bCs w:val="0"/>
          <w:color w:val="000000"/>
          <w:sz w:val="28"/>
          <w:szCs w:val="28"/>
        </w:rPr>
        <w:t xml:space="preserve"> </w:t>
      </w:r>
      <w:r w:rsidRPr="00B40F1E">
        <w:rPr>
          <w:rStyle w:val="af2"/>
          <w:b w:val="0"/>
          <w:bCs w:val="0"/>
          <w:color w:val="000000"/>
          <w:sz w:val="28"/>
          <w:szCs w:val="28"/>
        </w:rPr>
        <w:t>юридических</w:t>
      </w:r>
      <w:r w:rsidR="00F02E98">
        <w:rPr>
          <w:rStyle w:val="af2"/>
          <w:b w:val="0"/>
          <w:bCs w:val="0"/>
          <w:color w:val="000000"/>
          <w:sz w:val="28"/>
          <w:szCs w:val="28"/>
        </w:rPr>
        <w:t xml:space="preserve"> </w:t>
      </w:r>
      <w:r w:rsidRPr="00B40F1E">
        <w:rPr>
          <w:rStyle w:val="af2"/>
          <w:b w:val="0"/>
          <w:bCs w:val="0"/>
          <w:color w:val="000000"/>
          <w:sz w:val="28"/>
          <w:szCs w:val="28"/>
        </w:rPr>
        <w:t>лиц</w:t>
      </w:r>
      <w:r w:rsidR="00F02E98">
        <w:rPr>
          <w:rStyle w:val="apple-converted-space"/>
          <w:rFonts w:eastAsia="Tahoma"/>
          <w:color w:val="000000"/>
          <w:sz w:val="28"/>
          <w:szCs w:val="28"/>
        </w:rPr>
        <w:t xml:space="preserve"> </w:t>
      </w:r>
      <w:r w:rsidRPr="00B40F1E">
        <w:rPr>
          <w:color w:val="000000"/>
          <w:sz w:val="28"/>
          <w:szCs w:val="28"/>
        </w:rPr>
        <w:t>и</w:t>
      </w:r>
      <w:r w:rsidR="00F02E98">
        <w:rPr>
          <w:rStyle w:val="apple-converted-space"/>
          <w:rFonts w:eastAsia="Tahoma"/>
          <w:color w:val="000000"/>
          <w:sz w:val="28"/>
          <w:szCs w:val="28"/>
        </w:rPr>
        <w:t xml:space="preserve"> </w:t>
      </w:r>
      <w:r w:rsidRPr="00B40F1E">
        <w:rPr>
          <w:rStyle w:val="af2"/>
          <w:b w:val="0"/>
          <w:bCs w:val="0"/>
          <w:color w:val="000000"/>
          <w:sz w:val="28"/>
          <w:szCs w:val="28"/>
        </w:rPr>
        <w:t>159</w:t>
      </w:r>
      <w:r w:rsidR="00F02E98">
        <w:rPr>
          <w:rStyle w:val="af2"/>
          <w:b w:val="0"/>
          <w:bCs w:val="0"/>
          <w:color w:val="000000"/>
          <w:sz w:val="28"/>
          <w:szCs w:val="28"/>
        </w:rPr>
        <w:t xml:space="preserve"> </w:t>
      </w:r>
      <w:r w:rsidRPr="00B40F1E">
        <w:rPr>
          <w:rStyle w:val="af2"/>
          <w:b w:val="0"/>
          <w:bCs w:val="0"/>
          <w:color w:val="000000"/>
          <w:sz w:val="28"/>
          <w:szCs w:val="28"/>
        </w:rPr>
        <w:t>286</w:t>
      </w:r>
      <w:r w:rsidR="00F02E98">
        <w:rPr>
          <w:rStyle w:val="af2"/>
          <w:b w:val="0"/>
          <w:bCs w:val="0"/>
          <w:color w:val="000000"/>
          <w:sz w:val="28"/>
          <w:szCs w:val="28"/>
        </w:rPr>
        <w:t xml:space="preserve"> </w:t>
      </w:r>
      <w:r w:rsidRPr="00B40F1E">
        <w:rPr>
          <w:rStyle w:val="af2"/>
          <w:b w:val="0"/>
          <w:bCs w:val="0"/>
          <w:color w:val="000000"/>
          <w:sz w:val="28"/>
          <w:szCs w:val="28"/>
        </w:rPr>
        <w:t>индивидуальных</w:t>
      </w:r>
      <w:r w:rsidR="00F02E98">
        <w:rPr>
          <w:rStyle w:val="af2"/>
          <w:b w:val="0"/>
          <w:bCs w:val="0"/>
          <w:color w:val="000000"/>
          <w:sz w:val="28"/>
          <w:szCs w:val="28"/>
        </w:rPr>
        <w:t xml:space="preserve"> </w:t>
      </w:r>
      <w:r w:rsidRPr="00B40F1E">
        <w:rPr>
          <w:rStyle w:val="af2"/>
          <w:b w:val="0"/>
          <w:bCs w:val="0"/>
          <w:color w:val="000000"/>
          <w:sz w:val="28"/>
          <w:szCs w:val="28"/>
        </w:rPr>
        <w:t>предпринимателей</w:t>
      </w:r>
      <w:r w:rsidRPr="00B40F1E">
        <w:rPr>
          <w:color w:val="000000"/>
          <w:sz w:val="28"/>
          <w:szCs w:val="28"/>
        </w:rPr>
        <w:t>.</w:t>
      </w:r>
      <w:r w:rsidR="00F02E98">
        <w:rPr>
          <w:color w:val="000000"/>
          <w:sz w:val="28"/>
          <w:szCs w:val="28"/>
        </w:rPr>
        <w:t xml:space="preserve"> </w:t>
      </w:r>
      <w:r w:rsidRPr="00B40F1E">
        <w:rPr>
          <w:color w:val="000000"/>
          <w:sz w:val="28"/>
          <w:szCs w:val="28"/>
        </w:rPr>
        <w:t>Это</w:t>
      </w:r>
      <w:r w:rsidR="00F02E98">
        <w:rPr>
          <w:color w:val="000000"/>
          <w:sz w:val="28"/>
          <w:szCs w:val="28"/>
        </w:rPr>
        <w:t xml:space="preserve"> </w:t>
      </w:r>
      <w:r w:rsidRPr="00B40F1E">
        <w:rPr>
          <w:color w:val="000000"/>
          <w:sz w:val="28"/>
          <w:szCs w:val="28"/>
        </w:rPr>
        <w:t>демонстрирует</w:t>
      </w:r>
      <w:r w:rsidR="00F02E98">
        <w:rPr>
          <w:color w:val="000000"/>
          <w:sz w:val="28"/>
          <w:szCs w:val="28"/>
        </w:rPr>
        <w:t xml:space="preserve"> </w:t>
      </w:r>
      <w:r w:rsidRPr="00B40F1E">
        <w:rPr>
          <w:color w:val="000000"/>
          <w:sz w:val="28"/>
          <w:szCs w:val="28"/>
        </w:rPr>
        <w:t>рост</w:t>
      </w:r>
      <w:r w:rsidR="00F02E98">
        <w:rPr>
          <w:color w:val="000000"/>
          <w:sz w:val="28"/>
          <w:szCs w:val="28"/>
        </w:rPr>
        <w:t xml:space="preserve"> </w:t>
      </w:r>
      <w:r w:rsidRPr="00B40F1E">
        <w:rPr>
          <w:color w:val="000000"/>
          <w:sz w:val="28"/>
          <w:szCs w:val="28"/>
        </w:rPr>
        <w:t>по</w:t>
      </w:r>
      <w:r w:rsidR="00F02E98">
        <w:rPr>
          <w:color w:val="000000"/>
          <w:sz w:val="28"/>
          <w:szCs w:val="28"/>
        </w:rPr>
        <w:t xml:space="preserve"> </w:t>
      </w:r>
      <w:r w:rsidRPr="00B40F1E">
        <w:rPr>
          <w:color w:val="000000"/>
          <w:sz w:val="28"/>
          <w:szCs w:val="28"/>
        </w:rPr>
        <w:t>сравнению</w:t>
      </w:r>
      <w:r w:rsidR="00F02E98">
        <w:rPr>
          <w:color w:val="000000"/>
          <w:sz w:val="28"/>
          <w:szCs w:val="28"/>
        </w:rPr>
        <w:t xml:space="preserve"> </w:t>
      </w:r>
      <w:r w:rsidRPr="00B40F1E">
        <w:rPr>
          <w:color w:val="000000"/>
          <w:sz w:val="28"/>
          <w:szCs w:val="28"/>
        </w:rPr>
        <w:t>с</w:t>
      </w:r>
      <w:r w:rsidR="00F02E98">
        <w:rPr>
          <w:color w:val="000000"/>
          <w:sz w:val="28"/>
          <w:szCs w:val="28"/>
        </w:rPr>
        <w:t xml:space="preserve"> </w:t>
      </w:r>
      <w:r w:rsidRPr="00B40F1E">
        <w:rPr>
          <w:color w:val="000000"/>
          <w:sz w:val="28"/>
          <w:szCs w:val="28"/>
        </w:rPr>
        <w:t>2022</w:t>
      </w:r>
      <w:r w:rsidR="00F02E98">
        <w:rPr>
          <w:color w:val="000000"/>
          <w:sz w:val="28"/>
          <w:szCs w:val="28"/>
        </w:rPr>
        <w:t xml:space="preserve"> </w:t>
      </w:r>
      <w:r w:rsidRPr="00B40F1E">
        <w:rPr>
          <w:color w:val="000000"/>
          <w:sz w:val="28"/>
          <w:szCs w:val="28"/>
        </w:rPr>
        <w:t>годом:</w:t>
      </w:r>
      <w:r w:rsidR="00F02E98">
        <w:rPr>
          <w:color w:val="000000"/>
          <w:sz w:val="28"/>
          <w:szCs w:val="28"/>
        </w:rPr>
        <w:t xml:space="preserve"> </w:t>
      </w:r>
      <w:r w:rsidRPr="00B40F1E">
        <w:rPr>
          <w:color w:val="000000"/>
          <w:sz w:val="28"/>
          <w:szCs w:val="28"/>
        </w:rPr>
        <w:t>количество</w:t>
      </w:r>
      <w:r w:rsidR="00F02E98">
        <w:rPr>
          <w:color w:val="000000"/>
          <w:sz w:val="28"/>
          <w:szCs w:val="28"/>
        </w:rPr>
        <w:t xml:space="preserve"> </w:t>
      </w:r>
      <w:r w:rsidRPr="00B40F1E">
        <w:rPr>
          <w:color w:val="000000"/>
          <w:sz w:val="28"/>
          <w:szCs w:val="28"/>
        </w:rPr>
        <w:t>юридических</w:t>
      </w:r>
      <w:r w:rsidR="00F02E98">
        <w:rPr>
          <w:color w:val="000000"/>
          <w:sz w:val="28"/>
          <w:szCs w:val="28"/>
        </w:rPr>
        <w:t xml:space="preserve"> </w:t>
      </w:r>
      <w:r w:rsidRPr="00B40F1E">
        <w:rPr>
          <w:color w:val="000000"/>
          <w:sz w:val="28"/>
          <w:szCs w:val="28"/>
        </w:rPr>
        <w:t>лиц</w:t>
      </w:r>
      <w:r w:rsidR="00F02E98">
        <w:rPr>
          <w:color w:val="000000"/>
          <w:sz w:val="28"/>
          <w:szCs w:val="28"/>
        </w:rPr>
        <w:t xml:space="preserve"> </w:t>
      </w:r>
      <w:r w:rsidRPr="00B40F1E">
        <w:rPr>
          <w:color w:val="000000"/>
          <w:sz w:val="28"/>
          <w:szCs w:val="28"/>
        </w:rPr>
        <w:t>увеличилось</w:t>
      </w:r>
      <w:r w:rsidR="00F02E98">
        <w:rPr>
          <w:color w:val="000000"/>
          <w:sz w:val="28"/>
          <w:szCs w:val="28"/>
        </w:rPr>
        <w:t xml:space="preserve"> </w:t>
      </w:r>
      <w:r w:rsidRPr="00B40F1E">
        <w:rPr>
          <w:color w:val="000000"/>
          <w:sz w:val="28"/>
          <w:szCs w:val="28"/>
        </w:rPr>
        <w:t>на</w:t>
      </w:r>
      <w:r w:rsidR="00F02E98">
        <w:rPr>
          <w:rStyle w:val="apple-converted-space"/>
          <w:rFonts w:eastAsia="Tahoma"/>
          <w:color w:val="000000"/>
          <w:sz w:val="28"/>
          <w:szCs w:val="28"/>
        </w:rPr>
        <w:t xml:space="preserve"> </w:t>
      </w:r>
      <w:r w:rsidRPr="00B40F1E">
        <w:rPr>
          <w:rStyle w:val="af2"/>
          <w:b w:val="0"/>
          <w:bCs w:val="0"/>
          <w:color w:val="000000"/>
          <w:sz w:val="28"/>
          <w:szCs w:val="28"/>
        </w:rPr>
        <w:t>20,4%</w:t>
      </w:r>
      <w:r w:rsidR="00F02E98">
        <w:rPr>
          <w:rStyle w:val="apple-converted-space"/>
          <w:rFonts w:eastAsia="Tahoma"/>
          <w:b/>
          <w:bCs/>
          <w:color w:val="000000"/>
          <w:sz w:val="28"/>
          <w:szCs w:val="28"/>
        </w:rPr>
        <w:t xml:space="preserve"> </w:t>
      </w:r>
      <w:r w:rsidRPr="00B40F1E">
        <w:rPr>
          <w:b/>
          <w:bCs/>
          <w:color w:val="000000"/>
          <w:sz w:val="28"/>
          <w:szCs w:val="28"/>
        </w:rPr>
        <w:t>(</w:t>
      </w:r>
      <w:r w:rsidRPr="00B40F1E">
        <w:rPr>
          <w:color w:val="000000"/>
          <w:sz w:val="28"/>
          <w:szCs w:val="28"/>
        </w:rPr>
        <w:t>с</w:t>
      </w:r>
      <w:r w:rsidR="00F02E98">
        <w:rPr>
          <w:rStyle w:val="apple-converted-space"/>
          <w:rFonts w:eastAsia="Tahoma"/>
          <w:b/>
          <w:bCs/>
          <w:color w:val="000000"/>
          <w:sz w:val="28"/>
          <w:szCs w:val="28"/>
        </w:rPr>
        <w:t xml:space="preserve"> </w:t>
      </w:r>
      <w:r w:rsidRPr="00B40F1E">
        <w:rPr>
          <w:rStyle w:val="af2"/>
          <w:b w:val="0"/>
          <w:bCs w:val="0"/>
          <w:color w:val="000000"/>
          <w:sz w:val="28"/>
          <w:szCs w:val="28"/>
        </w:rPr>
        <w:t>86</w:t>
      </w:r>
      <w:r w:rsidR="00F02E98">
        <w:rPr>
          <w:rStyle w:val="af2"/>
          <w:b w:val="0"/>
          <w:bCs w:val="0"/>
          <w:color w:val="000000"/>
          <w:sz w:val="28"/>
          <w:szCs w:val="28"/>
        </w:rPr>
        <w:t xml:space="preserve"> </w:t>
      </w:r>
      <w:r w:rsidRPr="00B40F1E">
        <w:rPr>
          <w:rStyle w:val="af2"/>
          <w:b w:val="0"/>
          <w:bCs w:val="0"/>
          <w:color w:val="000000"/>
          <w:sz w:val="28"/>
          <w:szCs w:val="28"/>
        </w:rPr>
        <w:t>566</w:t>
      </w:r>
      <w:r w:rsidR="00F02E98">
        <w:rPr>
          <w:rStyle w:val="af2"/>
          <w:b w:val="0"/>
          <w:bCs w:val="0"/>
          <w:color w:val="000000"/>
          <w:sz w:val="28"/>
          <w:szCs w:val="28"/>
        </w:rPr>
        <w:t xml:space="preserve"> </w:t>
      </w:r>
      <w:r w:rsidRPr="00B40F1E">
        <w:rPr>
          <w:rStyle w:val="af2"/>
          <w:b w:val="0"/>
          <w:bCs w:val="0"/>
          <w:color w:val="000000"/>
          <w:sz w:val="28"/>
          <w:szCs w:val="28"/>
        </w:rPr>
        <w:t>в</w:t>
      </w:r>
      <w:r w:rsidR="00F02E98">
        <w:rPr>
          <w:rStyle w:val="af2"/>
          <w:b w:val="0"/>
          <w:bCs w:val="0"/>
          <w:color w:val="000000"/>
          <w:sz w:val="28"/>
          <w:szCs w:val="28"/>
        </w:rPr>
        <w:t xml:space="preserve"> </w:t>
      </w:r>
      <w:r w:rsidRPr="00B40F1E">
        <w:rPr>
          <w:rStyle w:val="af2"/>
          <w:b w:val="0"/>
          <w:bCs w:val="0"/>
          <w:color w:val="000000"/>
          <w:sz w:val="28"/>
          <w:szCs w:val="28"/>
        </w:rPr>
        <w:t>2022</w:t>
      </w:r>
      <w:r w:rsidR="00F02E98">
        <w:rPr>
          <w:rStyle w:val="af2"/>
          <w:b w:val="0"/>
          <w:bCs w:val="0"/>
          <w:color w:val="000000"/>
          <w:sz w:val="28"/>
          <w:szCs w:val="28"/>
        </w:rPr>
        <w:t xml:space="preserve"> </w:t>
      </w:r>
      <w:r w:rsidRPr="00B40F1E">
        <w:rPr>
          <w:rStyle w:val="af2"/>
          <w:b w:val="0"/>
          <w:bCs w:val="0"/>
          <w:color w:val="000000"/>
          <w:sz w:val="28"/>
          <w:szCs w:val="28"/>
        </w:rPr>
        <w:t>году</w:t>
      </w:r>
      <w:r w:rsidRPr="00B40F1E">
        <w:rPr>
          <w:color w:val="000000"/>
          <w:sz w:val="28"/>
          <w:szCs w:val="28"/>
        </w:rPr>
        <w:t>),</w:t>
      </w:r>
      <w:r w:rsidR="00F02E98">
        <w:rPr>
          <w:color w:val="000000"/>
          <w:sz w:val="28"/>
          <w:szCs w:val="28"/>
        </w:rPr>
        <w:t xml:space="preserve"> </w:t>
      </w:r>
      <w:r w:rsidRPr="00B40F1E">
        <w:rPr>
          <w:color w:val="000000"/>
          <w:sz w:val="28"/>
          <w:szCs w:val="28"/>
        </w:rPr>
        <w:t>а</w:t>
      </w:r>
      <w:r w:rsidR="00F02E98">
        <w:rPr>
          <w:color w:val="000000"/>
          <w:sz w:val="28"/>
          <w:szCs w:val="28"/>
        </w:rPr>
        <w:t xml:space="preserve"> </w:t>
      </w:r>
      <w:r w:rsidRPr="00B40F1E">
        <w:rPr>
          <w:color w:val="000000"/>
          <w:sz w:val="28"/>
          <w:szCs w:val="28"/>
        </w:rPr>
        <w:t>индивидуальных</w:t>
      </w:r>
      <w:r w:rsidR="00F02E98">
        <w:rPr>
          <w:color w:val="000000"/>
          <w:sz w:val="28"/>
          <w:szCs w:val="28"/>
        </w:rPr>
        <w:t xml:space="preserve"> </w:t>
      </w:r>
      <w:r w:rsidRPr="00B40F1E">
        <w:rPr>
          <w:color w:val="000000"/>
          <w:sz w:val="28"/>
          <w:szCs w:val="28"/>
        </w:rPr>
        <w:t>предпринимателей</w:t>
      </w:r>
      <w:r w:rsidR="00F02E98">
        <w:rPr>
          <w:color w:val="000000"/>
          <w:sz w:val="28"/>
          <w:szCs w:val="28"/>
        </w:rPr>
        <w:t xml:space="preserve"> </w:t>
      </w:r>
      <w:r w:rsidRPr="00B40F1E">
        <w:rPr>
          <w:color w:val="000000"/>
          <w:sz w:val="28"/>
          <w:szCs w:val="28"/>
        </w:rPr>
        <w:t>–</w:t>
      </w:r>
      <w:r w:rsidR="00F02E98">
        <w:rPr>
          <w:color w:val="000000"/>
          <w:sz w:val="28"/>
          <w:szCs w:val="28"/>
        </w:rPr>
        <w:t xml:space="preserve"> </w:t>
      </w:r>
      <w:r w:rsidRPr="00B40F1E">
        <w:rPr>
          <w:color w:val="000000"/>
          <w:sz w:val="28"/>
          <w:szCs w:val="28"/>
        </w:rPr>
        <w:t>на</w:t>
      </w:r>
      <w:r w:rsidR="00F02E98">
        <w:rPr>
          <w:rStyle w:val="apple-converted-space"/>
          <w:rFonts w:eastAsia="Tahoma"/>
          <w:color w:val="000000"/>
          <w:sz w:val="28"/>
          <w:szCs w:val="28"/>
        </w:rPr>
        <w:t xml:space="preserve"> </w:t>
      </w:r>
      <w:r w:rsidRPr="00B40F1E">
        <w:rPr>
          <w:rStyle w:val="af2"/>
          <w:b w:val="0"/>
          <w:bCs w:val="0"/>
          <w:color w:val="000000"/>
          <w:sz w:val="28"/>
          <w:szCs w:val="28"/>
        </w:rPr>
        <w:t>10,3%</w:t>
      </w:r>
      <w:r w:rsidR="00F02E98">
        <w:rPr>
          <w:rStyle w:val="apple-converted-space"/>
          <w:rFonts w:eastAsia="Tahoma"/>
          <w:b/>
          <w:bCs/>
          <w:color w:val="000000"/>
          <w:sz w:val="28"/>
          <w:szCs w:val="28"/>
        </w:rPr>
        <w:t xml:space="preserve"> </w:t>
      </w:r>
      <w:r w:rsidRPr="00B40F1E">
        <w:rPr>
          <w:b/>
          <w:bCs/>
          <w:color w:val="000000"/>
          <w:sz w:val="28"/>
          <w:szCs w:val="28"/>
        </w:rPr>
        <w:t>(</w:t>
      </w:r>
      <w:r w:rsidRPr="00B40F1E">
        <w:rPr>
          <w:color w:val="000000"/>
          <w:sz w:val="28"/>
          <w:szCs w:val="28"/>
        </w:rPr>
        <w:t>с</w:t>
      </w:r>
      <w:r w:rsidR="00F02E98">
        <w:rPr>
          <w:rStyle w:val="apple-converted-space"/>
          <w:rFonts w:eastAsia="Tahoma"/>
          <w:b/>
          <w:bCs/>
          <w:color w:val="000000"/>
          <w:sz w:val="28"/>
          <w:szCs w:val="28"/>
        </w:rPr>
        <w:t xml:space="preserve"> </w:t>
      </w:r>
      <w:r w:rsidRPr="00B40F1E">
        <w:rPr>
          <w:rStyle w:val="af2"/>
          <w:b w:val="0"/>
          <w:bCs w:val="0"/>
          <w:color w:val="000000"/>
          <w:sz w:val="28"/>
          <w:szCs w:val="28"/>
        </w:rPr>
        <w:t>144</w:t>
      </w:r>
      <w:r w:rsidR="00F02E98">
        <w:rPr>
          <w:rStyle w:val="af2"/>
          <w:b w:val="0"/>
          <w:bCs w:val="0"/>
          <w:color w:val="000000"/>
          <w:sz w:val="28"/>
          <w:szCs w:val="28"/>
        </w:rPr>
        <w:t xml:space="preserve"> </w:t>
      </w:r>
      <w:r w:rsidRPr="00B40F1E">
        <w:rPr>
          <w:rStyle w:val="af2"/>
          <w:b w:val="0"/>
          <w:bCs w:val="0"/>
          <w:color w:val="000000"/>
          <w:sz w:val="28"/>
          <w:szCs w:val="28"/>
        </w:rPr>
        <w:t>372</w:t>
      </w:r>
      <w:r w:rsidR="00F02E98">
        <w:rPr>
          <w:rStyle w:val="af2"/>
          <w:b w:val="0"/>
          <w:bCs w:val="0"/>
          <w:color w:val="000000"/>
          <w:sz w:val="28"/>
          <w:szCs w:val="28"/>
        </w:rPr>
        <w:t xml:space="preserve"> </w:t>
      </w:r>
      <w:r w:rsidRPr="00B40F1E">
        <w:rPr>
          <w:rStyle w:val="af2"/>
          <w:b w:val="0"/>
          <w:bCs w:val="0"/>
          <w:color w:val="000000"/>
          <w:sz w:val="28"/>
          <w:szCs w:val="28"/>
        </w:rPr>
        <w:t>в</w:t>
      </w:r>
      <w:r w:rsidR="00F02E98">
        <w:rPr>
          <w:rStyle w:val="af2"/>
          <w:b w:val="0"/>
          <w:bCs w:val="0"/>
          <w:color w:val="000000"/>
          <w:sz w:val="28"/>
          <w:szCs w:val="28"/>
        </w:rPr>
        <w:t xml:space="preserve"> </w:t>
      </w:r>
      <w:r w:rsidRPr="00B40F1E">
        <w:rPr>
          <w:rStyle w:val="af2"/>
          <w:b w:val="0"/>
          <w:bCs w:val="0"/>
          <w:color w:val="000000"/>
          <w:sz w:val="28"/>
          <w:szCs w:val="28"/>
        </w:rPr>
        <w:t>2022</w:t>
      </w:r>
      <w:r w:rsidR="00F02E98">
        <w:rPr>
          <w:rStyle w:val="af2"/>
          <w:b w:val="0"/>
          <w:bCs w:val="0"/>
          <w:color w:val="000000"/>
          <w:sz w:val="28"/>
          <w:szCs w:val="28"/>
        </w:rPr>
        <w:t xml:space="preserve"> </w:t>
      </w:r>
      <w:r w:rsidRPr="00B40F1E">
        <w:rPr>
          <w:rStyle w:val="af2"/>
          <w:b w:val="0"/>
          <w:bCs w:val="0"/>
          <w:color w:val="000000"/>
          <w:sz w:val="28"/>
          <w:szCs w:val="28"/>
        </w:rPr>
        <w:t>году</w:t>
      </w:r>
      <w:r w:rsidRPr="00B40F1E">
        <w:rPr>
          <w:b/>
          <w:bCs/>
          <w:color w:val="000000"/>
          <w:sz w:val="28"/>
          <w:szCs w:val="28"/>
        </w:rPr>
        <w:t>)</w:t>
      </w:r>
      <w:r w:rsidRPr="00B40F1E">
        <w:rPr>
          <w:color w:val="000000"/>
          <w:sz w:val="28"/>
          <w:szCs w:val="28"/>
        </w:rPr>
        <w:t>.</w:t>
      </w:r>
      <w:r w:rsidR="00F02E98">
        <w:rPr>
          <w:color w:val="000000"/>
          <w:sz w:val="28"/>
          <w:szCs w:val="28"/>
        </w:rPr>
        <w:t xml:space="preserve"> </w:t>
      </w:r>
      <w:r w:rsidR="00F26B77">
        <w:rPr>
          <w:color w:val="000000"/>
          <w:sz w:val="28"/>
          <w:szCs w:val="28"/>
        </w:rPr>
        <w:t>Несмотря</w:t>
      </w:r>
      <w:r w:rsidR="00F02E98">
        <w:rPr>
          <w:color w:val="000000"/>
          <w:sz w:val="28"/>
          <w:szCs w:val="28"/>
        </w:rPr>
        <w:t xml:space="preserve"> </w:t>
      </w:r>
      <w:r w:rsidR="00F26B77">
        <w:rPr>
          <w:color w:val="000000"/>
          <w:sz w:val="28"/>
          <w:szCs w:val="28"/>
        </w:rPr>
        <w:t>на</w:t>
      </w:r>
      <w:r w:rsidR="00F02E98">
        <w:rPr>
          <w:color w:val="000000"/>
          <w:sz w:val="28"/>
          <w:szCs w:val="28"/>
        </w:rPr>
        <w:t xml:space="preserve"> </w:t>
      </w:r>
      <w:r w:rsidR="00F26B77">
        <w:rPr>
          <w:color w:val="000000"/>
          <w:sz w:val="28"/>
          <w:szCs w:val="28"/>
        </w:rPr>
        <w:t>это</w:t>
      </w:r>
      <w:r w:rsidR="00F02E98">
        <w:rPr>
          <w:color w:val="000000"/>
          <w:sz w:val="28"/>
          <w:szCs w:val="28"/>
        </w:rPr>
        <w:t xml:space="preserve"> </w:t>
      </w:r>
      <w:r w:rsidRPr="00B40F1E">
        <w:rPr>
          <w:color w:val="000000"/>
          <w:sz w:val="28"/>
          <w:szCs w:val="28"/>
        </w:rPr>
        <w:t>выявлены</w:t>
      </w:r>
      <w:r w:rsidR="00F02E98">
        <w:rPr>
          <w:color w:val="000000"/>
          <w:sz w:val="28"/>
          <w:szCs w:val="28"/>
        </w:rPr>
        <w:t xml:space="preserve"> </w:t>
      </w:r>
      <w:r w:rsidRPr="00B40F1E">
        <w:rPr>
          <w:color w:val="000000"/>
          <w:sz w:val="28"/>
          <w:szCs w:val="28"/>
        </w:rPr>
        <w:t>случаи,</w:t>
      </w:r>
      <w:r w:rsidR="00F02E98">
        <w:rPr>
          <w:color w:val="000000"/>
          <w:sz w:val="28"/>
          <w:szCs w:val="28"/>
        </w:rPr>
        <w:t xml:space="preserve"> </w:t>
      </w:r>
      <w:r w:rsidRPr="00B40F1E">
        <w:rPr>
          <w:color w:val="000000"/>
          <w:sz w:val="28"/>
          <w:szCs w:val="28"/>
        </w:rPr>
        <w:t>когда</w:t>
      </w:r>
      <w:r w:rsidR="00F02E98">
        <w:rPr>
          <w:color w:val="000000"/>
          <w:sz w:val="28"/>
          <w:szCs w:val="28"/>
        </w:rPr>
        <w:t xml:space="preserve"> </w:t>
      </w:r>
      <w:r w:rsidRPr="00B40F1E">
        <w:rPr>
          <w:color w:val="000000"/>
          <w:sz w:val="28"/>
          <w:szCs w:val="28"/>
        </w:rPr>
        <w:t>налогоплательщики</w:t>
      </w:r>
      <w:r w:rsidR="00F02E98">
        <w:rPr>
          <w:color w:val="000000"/>
          <w:sz w:val="28"/>
          <w:szCs w:val="28"/>
        </w:rPr>
        <w:t xml:space="preserve"> </w:t>
      </w:r>
      <w:r w:rsidRPr="00B40F1E">
        <w:rPr>
          <w:color w:val="000000"/>
          <w:sz w:val="28"/>
          <w:szCs w:val="28"/>
        </w:rPr>
        <w:t>не</w:t>
      </w:r>
      <w:r w:rsidR="00F02E98">
        <w:rPr>
          <w:color w:val="000000"/>
          <w:sz w:val="28"/>
          <w:szCs w:val="28"/>
        </w:rPr>
        <w:t xml:space="preserve"> </w:t>
      </w:r>
      <w:r w:rsidRPr="00B40F1E">
        <w:rPr>
          <w:color w:val="000000"/>
          <w:sz w:val="28"/>
          <w:szCs w:val="28"/>
        </w:rPr>
        <w:t>представляют</w:t>
      </w:r>
      <w:r w:rsidR="00F02E98">
        <w:rPr>
          <w:color w:val="000000"/>
          <w:sz w:val="28"/>
          <w:szCs w:val="28"/>
        </w:rPr>
        <w:t xml:space="preserve"> </w:t>
      </w:r>
      <w:r w:rsidRPr="00B40F1E">
        <w:rPr>
          <w:color w:val="000000"/>
          <w:sz w:val="28"/>
          <w:szCs w:val="28"/>
        </w:rPr>
        <w:t>отчетность</w:t>
      </w:r>
      <w:r w:rsidR="00F02E98">
        <w:rPr>
          <w:color w:val="000000"/>
          <w:sz w:val="28"/>
          <w:szCs w:val="28"/>
        </w:rPr>
        <w:t xml:space="preserve"> </w:t>
      </w:r>
      <w:r w:rsidRPr="00B40F1E">
        <w:rPr>
          <w:color w:val="000000"/>
          <w:sz w:val="28"/>
          <w:szCs w:val="28"/>
        </w:rPr>
        <w:t>вовремя.</w:t>
      </w:r>
      <w:r w:rsidR="00F02E98">
        <w:rPr>
          <w:color w:val="000000"/>
          <w:sz w:val="28"/>
          <w:szCs w:val="28"/>
        </w:rPr>
        <w:t xml:space="preserve"> </w:t>
      </w:r>
      <w:r w:rsidRPr="00B40F1E">
        <w:rPr>
          <w:color w:val="000000"/>
          <w:sz w:val="28"/>
          <w:szCs w:val="28"/>
        </w:rPr>
        <w:t>В</w:t>
      </w:r>
      <w:r w:rsidR="00F02E98">
        <w:rPr>
          <w:color w:val="000000"/>
          <w:sz w:val="28"/>
          <w:szCs w:val="28"/>
        </w:rPr>
        <w:t xml:space="preserve"> </w:t>
      </w:r>
      <w:r w:rsidRPr="00B40F1E">
        <w:rPr>
          <w:color w:val="000000"/>
          <w:sz w:val="28"/>
          <w:szCs w:val="28"/>
        </w:rPr>
        <w:t>частности,</w:t>
      </w:r>
      <w:r w:rsidR="00F02E98">
        <w:rPr>
          <w:rStyle w:val="apple-converted-space"/>
          <w:rFonts w:eastAsia="Tahoma"/>
          <w:color w:val="000000"/>
          <w:sz w:val="28"/>
          <w:szCs w:val="28"/>
        </w:rPr>
        <w:t xml:space="preserve"> </w:t>
      </w:r>
      <w:r w:rsidRPr="00B40F1E">
        <w:rPr>
          <w:rStyle w:val="af2"/>
          <w:b w:val="0"/>
          <w:bCs w:val="0"/>
          <w:color w:val="000000"/>
          <w:sz w:val="28"/>
          <w:szCs w:val="28"/>
        </w:rPr>
        <w:t>60</w:t>
      </w:r>
      <w:r w:rsidR="00F02E98">
        <w:rPr>
          <w:rStyle w:val="af2"/>
          <w:b w:val="0"/>
          <w:bCs w:val="0"/>
          <w:color w:val="000000"/>
          <w:sz w:val="28"/>
          <w:szCs w:val="28"/>
        </w:rPr>
        <w:t xml:space="preserve"> </w:t>
      </w:r>
      <w:r w:rsidRPr="00B40F1E">
        <w:rPr>
          <w:rStyle w:val="af2"/>
          <w:b w:val="0"/>
          <w:bCs w:val="0"/>
          <w:color w:val="000000"/>
          <w:sz w:val="28"/>
          <w:szCs w:val="28"/>
        </w:rPr>
        <w:t>налогоплательщиков</w:t>
      </w:r>
      <w:r w:rsidR="00F02E98">
        <w:rPr>
          <w:rStyle w:val="apple-converted-space"/>
          <w:rFonts w:eastAsia="Tahoma"/>
          <w:color w:val="000000"/>
          <w:sz w:val="28"/>
          <w:szCs w:val="28"/>
        </w:rPr>
        <w:t xml:space="preserve"> </w:t>
      </w:r>
      <w:r w:rsidRPr="00B40F1E">
        <w:rPr>
          <w:color w:val="000000"/>
          <w:sz w:val="28"/>
          <w:szCs w:val="28"/>
        </w:rPr>
        <w:t>допустили</w:t>
      </w:r>
      <w:r w:rsidR="00F02E98">
        <w:rPr>
          <w:color w:val="000000"/>
          <w:sz w:val="28"/>
          <w:szCs w:val="28"/>
        </w:rPr>
        <w:t xml:space="preserve"> </w:t>
      </w:r>
      <w:r w:rsidRPr="00B40F1E">
        <w:rPr>
          <w:color w:val="000000"/>
          <w:sz w:val="28"/>
          <w:szCs w:val="28"/>
        </w:rPr>
        <w:t>несвоевременную</w:t>
      </w:r>
      <w:r w:rsidR="00F02E98">
        <w:rPr>
          <w:color w:val="000000"/>
          <w:sz w:val="28"/>
          <w:szCs w:val="28"/>
        </w:rPr>
        <w:t xml:space="preserve"> </w:t>
      </w:r>
      <w:r w:rsidRPr="00B40F1E">
        <w:rPr>
          <w:color w:val="000000"/>
          <w:sz w:val="28"/>
          <w:szCs w:val="28"/>
        </w:rPr>
        <w:t>подачу</w:t>
      </w:r>
      <w:r w:rsidR="00F02E98">
        <w:rPr>
          <w:color w:val="000000"/>
          <w:sz w:val="28"/>
          <w:szCs w:val="28"/>
        </w:rPr>
        <w:t xml:space="preserve"> </w:t>
      </w:r>
      <w:r w:rsidRPr="00B40F1E">
        <w:rPr>
          <w:color w:val="000000"/>
          <w:sz w:val="28"/>
          <w:szCs w:val="28"/>
        </w:rPr>
        <w:t>налоговой</w:t>
      </w:r>
      <w:r w:rsidR="00F02E98">
        <w:rPr>
          <w:color w:val="000000"/>
          <w:sz w:val="28"/>
          <w:szCs w:val="28"/>
        </w:rPr>
        <w:t xml:space="preserve"> </w:t>
      </w:r>
      <w:r w:rsidRPr="00B40F1E">
        <w:rPr>
          <w:color w:val="000000"/>
          <w:sz w:val="28"/>
          <w:szCs w:val="28"/>
        </w:rPr>
        <w:t>отчетности</w:t>
      </w:r>
      <w:r w:rsidR="00F02E98">
        <w:rPr>
          <w:color w:val="000000"/>
          <w:sz w:val="28"/>
          <w:szCs w:val="28"/>
        </w:rPr>
        <w:t xml:space="preserve"> </w:t>
      </w:r>
      <w:r w:rsidRPr="00B40F1E">
        <w:rPr>
          <w:color w:val="000000"/>
          <w:sz w:val="28"/>
          <w:szCs w:val="28"/>
        </w:rPr>
        <w:t>по</w:t>
      </w:r>
      <w:r w:rsidR="00F02E98">
        <w:rPr>
          <w:color w:val="000000"/>
          <w:sz w:val="28"/>
          <w:szCs w:val="28"/>
        </w:rPr>
        <w:t xml:space="preserve"> </w:t>
      </w:r>
      <w:r w:rsidRPr="00B40F1E">
        <w:rPr>
          <w:color w:val="000000"/>
          <w:sz w:val="28"/>
          <w:szCs w:val="28"/>
        </w:rPr>
        <w:t>различным</w:t>
      </w:r>
      <w:r w:rsidR="00F02E98">
        <w:rPr>
          <w:color w:val="000000"/>
          <w:sz w:val="28"/>
          <w:szCs w:val="28"/>
        </w:rPr>
        <w:t xml:space="preserve"> </w:t>
      </w:r>
      <w:r w:rsidRPr="00B40F1E">
        <w:rPr>
          <w:color w:val="000000"/>
          <w:sz w:val="28"/>
          <w:szCs w:val="28"/>
        </w:rPr>
        <w:t>видам</w:t>
      </w:r>
      <w:r w:rsidR="00F02E98">
        <w:rPr>
          <w:color w:val="000000"/>
          <w:sz w:val="28"/>
          <w:szCs w:val="28"/>
        </w:rPr>
        <w:t xml:space="preserve"> </w:t>
      </w:r>
      <w:r w:rsidRPr="00B40F1E">
        <w:rPr>
          <w:color w:val="000000"/>
          <w:sz w:val="28"/>
          <w:szCs w:val="28"/>
        </w:rPr>
        <w:t>налогов,</w:t>
      </w:r>
      <w:r w:rsidR="00F02E98">
        <w:rPr>
          <w:color w:val="000000"/>
          <w:sz w:val="28"/>
          <w:szCs w:val="28"/>
        </w:rPr>
        <w:t xml:space="preserve"> </w:t>
      </w:r>
      <w:r w:rsidRPr="00B40F1E">
        <w:rPr>
          <w:color w:val="000000"/>
          <w:sz w:val="28"/>
          <w:szCs w:val="28"/>
        </w:rPr>
        <w:t>включая</w:t>
      </w:r>
      <w:r w:rsidR="00F02E98">
        <w:rPr>
          <w:rStyle w:val="apple-converted-space"/>
          <w:rFonts w:eastAsia="Tahoma"/>
          <w:color w:val="000000"/>
          <w:sz w:val="28"/>
          <w:szCs w:val="28"/>
        </w:rPr>
        <w:t xml:space="preserve"> </w:t>
      </w:r>
      <w:r w:rsidRPr="00B40F1E">
        <w:rPr>
          <w:rStyle w:val="af2"/>
          <w:b w:val="0"/>
          <w:bCs w:val="0"/>
          <w:color w:val="000000"/>
          <w:sz w:val="28"/>
          <w:szCs w:val="28"/>
        </w:rPr>
        <w:t>социальный</w:t>
      </w:r>
      <w:r w:rsidR="00F02E98">
        <w:rPr>
          <w:rStyle w:val="af2"/>
          <w:b w:val="0"/>
          <w:bCs w:val="0"/>
          <w:color w:val="000000"/>
          <w:sz w:val="28"/>
          <w:szCs w:val="28"/>
        </w:rPr>
        <w:t xml:space="preserve"> </w:t>
      </w:r>
      <w:r w:rsidRPr="00B40F1E">
        <w:rPr>
          <w:rStyle w:val="af2"/>
          <w:b w:val="0"/>
          <w:bCs w:val="0"/>
          <w:color w:val="000000"/>
          <w:sz w:val="28"/>
          <w:szCs w:val="28"/>
        </w:rPr>
        <w:t>налог,</w:t>
      </w:r>
      <w:r w:rsidR="00F02E98">
        <w:rPr>
          <w:rStyle w:val="af2"/>
          <w:b w:val="0"/>
          <w:bCs w:val="0"/>
          <w:color w:val="000000"/>
          <w:sz w:val="28"/>
          <w:szCs w:val="28"/>
        </w:rPr>
        <w:t xml:space="preserve"> </w:t>
      </w:r>
      <w:r w:rsidRPr="00B40F1E">
        <w:rPr>
          <w:rStyle w:val="af2"/>
          <w:b w:val="0"/>
          <w:bCs w:val="0"/>
          <w:color w:val="000000"/>
          <w:sz w:val="28"/>
          <w:szCs w:val="28"/>
        </w:rPr>
        <w:t>налог</w:t>
      </w:r>
      <w:r w:rsidR="00F02E98">
        <w:rPr>
          <w:rStyle w:val="af2"/>
          <w:b w:val="0"/>
          <w:bCs w:val="0"/>
          <w:color w:val="000000"/>
          <w:sz w:val="28"/>
          <w:szCs w:val="28"/>
        </w:rPr>
        <w:t xml:space="preserve"> </w:t>
      </w:r>
      <w:r w:rsidRPr="00B40F1E">
        <w:rPr>
          <w:rStyle w:val="af2"/>
          <w:b w:val="0"/>
          <w:bCs w:val="0"/>
          <w:color w:val="000000"/>
          <w:sz w:val="28"/>
          <w:szCs w:val="28"/>
        </w:rPr>
        <w:t>на</w:t>
      </w:r>
      <w:r w:rsidR="00F02E98">
        <w:rPr>
          <w:rStyle w:val="af2"/>
          <w:b w:val="0"/>
          <w:bCs w:val="0"/>
          <w:color w:val="000000"/>
          <w:sz w:val="28"/>
          <w:szCs w:val="28"/>
        </w:rPr>
        <w:t xml:space="preserve"> </w:t>
      </w:r>
      <w:r w:rsidRPr="00B40F1E">
        <w:rPr>
          <w:rStyle w:val="af2"/>
          <w:b w:val="0"/>
          <w:bCs w:val="0"/>
          <w:color w:val="000000"/>
          <w:sz w:val="28"/>
          <w:szCs w:val="28"/>
        </w:rPr>
        <w:t>имущество,</w:t>
      </w:r>
      <w:r w:rsidR="00F02E98">
        <w:rPr>
          <w:rStyle w:val="af2"/>
          <w:b w:val="0"/>
          <w:bCs w:val="0"/>
          <w:color w:val="000000"/>
          <w:sz w:val="28"/>
          <w:szCs w:val="28"/>
        </w:rPr>
        <w:t xml:space="preserve"> </w:t>
      </w:r>
      <w:r w:rsidRPr="00B40F1E">
        <w:rPr>
          <w:rStyle w:val="af2"/>
          <w:b w:val="0"/>
          <w:bCs w:val="0"/>
          <w:color w:val="000000"/>
          <w:sz w:val="28"/>
          <w:szCs w:val="28"/>
        </w:rPr>
        <w:t>земельный</w:t>
      </w:r>
      <w:r w:rsidR="00F02E98">
        <w:rPr>
          <w:rStyle w:val="af2"/>
          <w:b w:val="0"/>
          <w:bCs w:val="0"/>
          <w:color w:val="000000"/>
          <w:sz w:val="28"/>
          <w:szCs w:val="28"/>
        </w:rPr>
        <w:t xml:space="preserve"> </w:t>
      </w:r>
      <w:r w:rsidRPr="00B40F1E">
        <w:rPr>
          <w:rStyle w:val="af2"/>
          <w:b w:val="0"/>
          <w:bCs w:val="0"/>
          <w:color w:val="000000"/>
          <w:sz w:val="28"/>
          <w:szCs w:val="28"/>
        </w:rPr>
        <w:t>налог</w:t>
      </w:r>
      <w:r w:rsidR="00F02E98">
        <w:rPr>
          <w:rStyle w:val="af2"/>
          <w:b w:val="0"/>
          <w:bCs w:val="0"/>
          <w:color w:val="000000"/>
          <w:sz w:val="28"/>
          <w:szCs w:val="28"/>
        </w:rPr>
        <w:t xml:space="preserve"> </w:t>
      </w:r>
      <w:r w:rsidRPr="00B40F1E">
        <w:rPr>
          <w:rStyle w:val="af2"/>
          <w:b w:val="0"/>
          <w:bCs w:val="0"/>
          <w:color w:val="000000"/>
          <w:sz w:val="28"/>
          <w:szCs w:val="28"/>
        </w:rPr>
        <w:t>и</w:t>
      </w:r>
      <w:r w:rsidR="00F02E98">
        <w:rPr>
          <w:rStyle w:val="af2"/>
          <w:b w:val="0"/>
          <w:bCs w:val="0"/>
          <w:color w:val="000000"/>
          <w:sz w:val="28"/>
          <w:szCs w:val="28"/>
        </w:rPr>
        <w:t xml:space="preserve"> </w:t>
      </w:r>
      <w:r w:rsidRPr="00B40F1E">
        <w:rPr>
          <w:rStyle w:val="af2"/>
          <w:b w:val="0"/>
          <w:bCs w:val="0"/>
          <w:color w:val="000000"/>
          <w:sz w:val="28"/>
          <w:szCs w:val="28"/>
        </w:rPr>
        <w:t>плату</w:t>
      </w:r>
      <w:r w:rsidR="00F02E98">
        <w:rPr>
          <w:rStyle w:val="af2"/>
          <w:b w:val="0"/>
          <w:bCs w:val="0"/>
          <w:color w:val="000000"/>
          <w:sz w:val="28"/>
          <w:szCs w:val="28"/>
        </w:rPr>
        <w:t xml:space="preserve"> </w:t>
      </w:r>
      <w:r w:rsidRPr="00B40F1E">
        <w:rPr>
          <w:rStyle w:val="af2"/>
          <w:b w:val="0"/>
          <w:bCs w:val="0"/>
          <w:color w:val="000000"/>
          <w:sz w:val="28"/>
          <w:szCs w:val="28"/>
        </w:rPr>
        <w:t>за</w:t>
      </w:r>
      <w:r w:rsidR="00F02E98">
        <w:rPr>
          <w:rStyle w:val="af2"/>
          <w:b w:val="0"/>
          <w:bCs w:val="0"/>
          <w:color w:val="000000"/>
          <w:sz w:val="28"/>
          <w:szCs w:val="28"/>
        </w:rPr>
        <w:t xml:space="preserve"> </w:t>
      </w:r>
      <w:r w:rsidRPr="00B40F1E">
        <w:rPr>
          <w:rStyle w:val="af2"/>
          <w:b w:val="0"/>
          <w:bCs w:val="0"/>
          <w:color w:val="000000"/>
          <w:sz w:val="28"/>
          <w:szCs w:val="28"/>
        </w:rPr>
        <w:t>эмиссии</w:t>
      </w:r>
      <w:r w:rsidR="00F02E98">
        <w:rPr>
          <w:rStyle w:val="af2"/>
          <w:b w:val="0"/>
          <w:bCs w:val="0"/>
          <w:color w:val="000000"/>
          <w:sz w:val="28"/>
          <w:szCs w:val="28"/>
        </w:rPr>
        <w:t xml:space="preserve"> </w:t>
      </w:r>
      <w:r w:rsidRPr="00B40F1E">
        <w:rPr>
          <w:rStyle w:val="af2"/>
          <w:b w:val="0"/>
          <w:bCs w:val="0"/>
          <w:color w:val="000000"/>
          <w:sz w:val="28"/>
          <w:szCs w:val="28"/>
        </w:rPr>
        <w:t>в</w:t>
      </w:r>
      <w:r w:rsidR="00F02E98">
        <w:rPr>
          <w:rStyle w:val="af2"/>
          <w:b w:val="0"/>
          <w:bCs w:val="0"/>
          <w:color w:val="000000"/>
          <w:sz w:val="28"/>
          <w:szCs w:val="28"/>
        </w:rPr>
        <w:t xml:space="preserve"> </w:t>
      </w:r>
      <w:r w:rsidRPr="00B40F1E">
        <w:rPr>
          <w:rStyle w:val="af2"/>
          <w:b w:val="0"/>
          <w:bCs w:val="0"/>
          <w:color w:val="000000"/>
          <w:sz w:val="28"/>
          <w:szCs w:val="28"/>
        </w:rPr>
        <w:t>окружающую</w:t>
      </w:r>
      <w:r w:rsidR="00F02E98">
        <w:rPr>
          <w:rStyle w:val="af2"/>
          <w:b w:val="0"/>
          <w:bCs w:val="0"/>
          <w:color w:val="000000"/>
          <w:sz w:val="28"/>
          <w:szCs w:val="28"/>
        </w:rPr>
        <w:t xml:space="preserve"> </w:t>
      </w:r>
      <w:r w:rsidRPr="00B40F1E">
        <w:rPr>
          <w:rStyle w:val="af2"/>
          <w:b w:val="0"/>
          <w:bCs w:val="0"/>
          <w:color w:val="000000"/>
          <w:sz w:val="28"/>
          <w:szCs w:val="28"/>
        </w:rPr>
        <w:t>среду</w:t>
      </w:r>
      <w:r w:rsidRPr="00B40F1E">
        <w:rPr>
          <w:b/>
          <w:bCs/>
          <w:color w:val="000000"/>
          <w:sz w:val="28"/>
          <w:szCs w:val="28"/>
        </w:rPr>
        <w:t>.</w:t>
      </w:r>
    </w:p>
    <w:p w14:paraId="42914FC5" w14:textId="65922BF0" w:rsidR="000C2E7D" w:rsidRPr="000C2E7D" w:rsidRDefault="00B40F1E" w:rsidP="002449ED">
      <w:pPr>
        <w:numPr>
          <w:ilvl w:val="0"/>
          <w:numId w:val="80"/>
        </w:numPr>
        <w:tabs>
          <w:tab w:val="left" w:pos="993"/>
        </w:tabs>
        <w:ind w:left="0" w:firstLine="709"/>
        <w:jc w:val="both"/>
        <w:rPr>
          <w:color w:val="000000"/>
          <w:sz w:val="28"/>
          <w:szCs w:val="28"/>
        </w:rPr>
      </w:pPr>
      <w:r w:rsidRPr="00D65D52">
        <w:rPr>
          <w:rStyle w:val="af2"/>
          <w:b w:val="0"/>
          <w:bCs w:val="0"/>
          <w:color w:val="000000"/>
          <w:sz w:val="28"/>
          <w:szCs w:val="28"/>
        </w:rPr>
        <w:t>Проблемы</w:t>
      </w:r>
      <w:r w:rsidR="00F02E98">
        <w:rPr>
          <w:rStyle w:val="af2"/>
          <w:b w:val="0"/>
          <w:bCs w:val="0"/>
          <w:color w:val="000000"/>
          <w:sz w:val="28"/>
          <w:szCs w:val="28"/>
        </w:rPr>
        <w:t xml:space="preserve"> </w:t>
      </w:r>
      <w:r w:rsidRPr="00D65D52">
        <w:rPr>
          <w:rStyle w:val="af2"/>
          <w:b w:val="0"/>
          <w:bCs w:val="0"/>
          <w:color w:val="000000"/>
          <w:sz w:val="28"/>
          <w:szCs w:val="28"/>
        </w:rPr>
        <w:t>с</w:t>
      </w:r>
      <w:r w:rsidR="00F02E98">
        <w:rPr>
          <w:rStyle w:val="af2"/>
          <w:b w:val="0"/>
          <w:bCs w:val="0"/>
          <w:color w:val="000000"/>
          <w:sz w:val="28"/>
          <w:szCs w:val="28"/>
        </w:rPr>
        <w:t xml:space="preserve"> </w:t>
      </w:r>
      <w:r w:rsidRPr="00D65D52">
        <w:rPr>
          <w:rStyle w:val="af2"/>
          <w:b w:val="0"/>
          <w:bCs w:val="0"/>
          <w:color w:val="000000"/>
          <w:sz w:val="28"/>
          <w:szCs w:val="28"/>
        </w:rPr>
        <w:t>администрированием</w:t>
      </w:r>
      <w:r w:rsidR="00F02E98">
        <w:rPr>
          <w:rStyle w:val="af2"/>
          <w:b w:val="0"/>
          <w:bCs w:val="0"/>
          <w:color w:val="000000"/>
          <w:sz w:val="28"/>
          <w:szCs w:val="28"/>
        </w:rPr>
        <w:t xml:space="preserve"> </w:t>
      </w:r>
      <w:r w:rsidRPr="00D65D52">
        <w:rPr>
          <w:rStyle w:val="af2"/>
          <w:b w:val="0"/>
          <w:bCs w:val="0"/>
          <w:color w:val="000000"/>
          <w:sz w:val="28"/>
          <w:szCs w:val="28"/>
        </w:rPr>
        <w:t>налогоплательщиков</w:t>
      </w:r>
      <w:r w:rsidR="001720F3">
        <w:rPr>
          <w:rStyle w:val="af2"/>
          <w:b w:val="0"/>
          <w:bCs w:val="0"/>
          <w:color w:val="000000"/>
          <w:sz w:val="28"/>
          <w:szCs w:val="28"/>
          <w:lang w:val="kk-KZ"/>
        </w:rPr>
        <w:t>:</w:t>
      </w:r>
    </w:p>
    <w:p w14:paraId="13A3AFF6" w14:textId="6CF90C4C" w:rsidR="00B40F1E" w:rsidRPr="00D82E41" w:rsidRDefault="00B40F1E" w:rsidP="0064368F">
      <w:pPr>
        <w:tabs>
          <w:tab w:val="left" w:pos="993"/>
        </w:tabs>
        <w:ind w:firstLine="709"/>
        <w:jc w:val="both"/>
        <w:rPr>
          <w:color w:val="000000"/>
          <w:sz w:val="28"/>
          <w:szCs w:val="28"/>
        </w:rPr>
      </w:pPr>
      <w:r w:rsidRPr="00D65D52">
        <w:rPr>
          <w:sz w:val="28"/>
          <w:szCs w:val="28"/>
        </w:rPr>
        <w:t>Установлены</w:t>
      </w:r>
      <w:r w:rsidR="00F02E98">
        <w:rPr>
          <w:sz w:val="28"/>
          <w:szCs w:val="28"/>
        </w:rPr>
        <w:t xml:space="preserve"> </w:t>
      </w:r>
      <w:r w:rsidRPr="00D65D52">
        <w:rPr>
          <w:sz w:val="28"/>
          <w:szCs w:val="28"/>
        </w:rPr>
        <w:t>случаи,</w:t>
      </w:r>
      <w:r w:rsidR="00F02E98">
        <w:rPr>
          <w:sz w:val="28"/>
          <w:szCs w:val="28"/>
        </w:rPr>
        <w:t xml:space="preserve"> </w:t>
      </w:r>
      <w:r w:rsidRPr="00D65D52">
        <w:rPr>
          <w:sz w:val="28"/>
          <w:szCs w:val="28"/>
        </w:rPr>
        <w:t>когда</w:t>
      </w:r>
      <w:r w:rsidR="00F02E98">
        <w:rPr>
          <w:sz w:val="28"/>
          <w:szCs w:val="28"/>
        </w:rPr>
        <w:t xml:space="preserve"> </w:t>
      </w:r>
      <w:r w:rsidRPr="00D65D52">
        <w:rPr>
          <w:sz w:val="28"/>
          <w:szCs w:val="28"/>
        </w:rPr>
        <w:t>налоговые</w:t>
      </w:r>
      <w:r w:rsidR="00F02E98">
        <w:rPr>
          <w:sz w:val="28"/>
          <w:szCs w:val="28"/>
        </w:rPr>
        <w:t xml:space="preserve"> </w:t>
      </w:r>
      <w:r w:rsidRPr="00D65D52">
        <w:rPr>
          <w:sz w:val="28"/>
          <w:szCs w:val="28"/>
        </w:rPr>
        <w:t>органы</w:t>
      </w:r>
      <w:r w:rsidR="00F02E98">
        <w:rPr>
          <w:sz w:val="28"/>
          <w:szCs w:val="28"/>
        </w:rPr>
        <w:t xml:space="preserve"> </w:t>
      </w:r>
      <w:r w:rsidRPr="00D65D52">
        <w:rPr>
          <w:sz w:val="28"/>
          <w:szCs w:val="28"/>
        </w:rPr>
        <w:t>не</w:t>
      </w:r>
      <w:r w:rsidR="00F02E98">
        <w:rPr>
          <w:sz w:val="28"/>
          <w:szCs w:val="28"/>
        </w:rPr>
        <w:t xml:space="preserve"> </w:t>
      </w:r>
      <w:r w:rsidRPr="00D65D52">
        <w:rPr>
          <w:sz w:val="28"/>
          <w:szCs w:val="28"/>
        </w:rPr>
        <w:t>внесли</w:t>
      </w:r>
      <w:r w:rsidR="00F02E98">
        <w:rPr>
          <w:sz w:val="28"/>
          <w:szCs w:val="28"/>
        </w:rPr>
        <w:t xml:space="preserve"> </w:t>
      </w:r>
      <w:r w:rsidRPr="00D65D52">
        <w:rPr>
          <w:sz w:val="28"/>
          <w:szCs w:val="28"/>
        </w:rPr>
        <w:t>предприятия</w:t>
      </w:r>
      <w:r w:rsidR="00F02E98">
        <w:rPr>
          <w:sz w:val="28"/>
          <w:szCs w:val="28"/>
        </w:rPr>
        <w:t xml:space="preserve"> </w:t>
      </w:r>
      <w:r w:rsidRPr="00D65D52">
        <w:rPr>
          <w:sz w:val="28"/>
          <w:szCs w:val="28"/>
        </w:rPr>
        <w:t>в</w:t>
      </w:r>
      <w:r w:rsidR="00F02E98">
        <w:rPr>
          <w:rStyle w:val="apple-converted-space"/>
          <w:rFonts w:eastAsia="Tahoma"/>
          <w:color w:val="000000"/>
          <w:sz w:val="28"/>
          <w:szCs w:val="28"/>
        </w:rPr>
        <w:t xml:space="preserve"> </w:t>
      </w:r>
      <w:r w:rsidRPr="00D65D52">
        <w:rPr>
          <w:rStyle w:val="af2"/>
          <w:b w:val="0"/>
          <w:bCs w:val="0"/>
          <w:color w:val="000000"/>
          <w:sz w:val="28"/>
          <w:szCs w:val="28"/>
        </w:rPr>
        <w:t>реестр</w:t>
      </w:r>
      <w:r w:rsidR="00F02E98">
        <w:rPr>
          <w:rStyle w:val="af2"/>
          <w:b w:val="0"/>
          <w:bCs w:val="0"/>
          <w:color w:val="000000"/>
          <w:sz w:val="28"/>
          <w:szCs w:val="28"/>
        </w:rPr>
        <w:t xml:space="preserve"> </w:t>
      </w:r>
      <w:r w:rsidRPr="00D65D52">
        <w:rPr>
          <w:rStyle w:val="af2"/>
          <w:b w:val="0"/>
          <w:bCs w:val="0"/>
          <w:color w:val="000000"/>
          <w:sz w:val="28"/>
          <w:szCs w:val="28"/>
        </w:rPr>
        <w:t>недействующих</w:t>
      </w:r>
      <w:r w:rsidR="00F02E98">
        <w:rPr>
          <w:rStyle w:val="af2"/>
          <w:b w:val="0"/>
          <w:bCs w:val="0"/>
          <w:color w:val="000000"/>
          <w:sz w:val="28"/>
          <w:szCs w:val="28"/>
        </w:rPr>
        <w:t xml:space="preserve"> </w:t>
      </w:r>
      <w:r w:rsidRPr="00D65D52">
        <w:rPr>
          <w:rStyle w:val="af2"/>
          <w:b w:val="0"/>
          <w:bCs w:val="0"/>
          <w:color w:val="000000"/>
          <w:sz w:val="28"/>
          <w:szCs w:val="28"/>
        </w:rPr>
        <w:t>налогоплательщиков</w:t>
      </w:r>
      <w:r w:rsidRPr="00D65D52">
        <w:rPr>
          <w:sz w:val="28"/>
          <w:szCs w:val="28"/>
        </w:rPr>
        <w:t>,</w:t>
      </w:r>
      <w:r w:rsidR="00F02E98">
        <w:rPr>
          <w:sz w:val="28"/>
          <w:szCs w:val="28"/>
        </w:rPr>
        <w:t xml:space="preserve"> </w:t>
      </w:r>
      <w:r w:rsidRPr="00D65D52">
        <w:rPr>
          <w:sz w:val="28"/>
          <w:szCs w:val="28"/>
        </w:rPr>
        <w:t>не</w:t>
      </w:r>
      <w:r w:rsidR="00F02E98">
        <w:rPr>
          <w:sz w:val="28"/>
          <w:szCs w:val="28"/>
        </w:rPr>
        <w:t xml:space="preserve"> </w:t>
      </w:r>
      <w:r w:rsidRPr="00D65D52">
        <w:rPr>
          <w:sz w:val="28"/>
          <w:szCs w:val="28"/>
        </w:rPr>
        <w:t>опубликовали</w:t>
      </w:r>
      <w:r w:rsidR="00F02E98">
        <w:rPr>
          <w:sz w:val="28"/>
          <w:szCs w:val="28"/>
        </w:rPr>
        <w:t xml:space="preserve"> </w:t>
      </w:r>
      <w:r w:rsidRPr="00D65D52">
        <w:rPr>
          <w:sz w:val="28"/>
          <w:szCs w:val="28"/>
        </w:rPr>
        <w:t>информацию</w:t>
      </w:r>
      <w:r w:rsidR="00F02E98">
        <w:rPr>
          <w:sz w:val="28"/>
          <w:szCs w:val="28"/>
        </w:rPr>
        <w:t xml:space="preserve"> </w:t>
      </w:r>
      <w:r w:rsidRPr="00D65D52">
        <w:rPr>
          <w:sz w:val="28"/>
          <w:szCs w:val="28"/>
        </w:rPr>
        <w:t>о</w:t>
      </w:r>
      <w:r w:rsidR="00F02E98">
        <w:rPr>
          <w:sz w:val="28"/>
          <w:szCs w:val="28"/>
        </w:rPr>
        <w:t xml:space="preserve"> </w:t>
      </w:r>
      <w:r w:rsidRPr="00D65D52">
        <w:rPr>
          <w:sz w:val="28"/>
          <w:szCs w:val="28"/>
        </w:rPr>
        <w:t>них</w:t>
      </w:r>
      <w:r w:rsidR="00F02E98">
        <w:rPr>
          <w:sz w:val="28"/>
          <w:szCs w:val="28"/>
        </w:rPr>
        <w:t xml:space="preserve"> </w:t>
      </w:r>
      <w:r w:rsidRPr="00D65D52">
        <w:rPr>
          <w:sz w:val="28"/>
          <w:szCs w:val="28"/>
        </w:rPr>
        <w:t>и</w:t>
      </w:r>
      <w:r w:rsidR="00F02E98">
        <w:rPr>
          <w:sz w:val="28"/>
          <w:szCs w:val="28"/>
        </w:rPr>
        <w:t xml:space="preserve"> </w:t>
      </w:r>
      <w:r w:rsidRPr="00D65D52">
        <w:rPr>
          <w:sz w:val="28"/>
          <w:szCs w:val="28"/>
        </w:rPr>
        <w:t>не</w:t>
      </w:r>
      <w:r w:rsidR="00F02E98">
        <w:rPr>
          <w:sz w:val="28"/>
          <w:szCs w:val="28"/>
        </w:rPr>
        <w:t xml:space="preserve"> </w:t>
      </w:r>
      <w:r w:rsidRPr="00D65D52">
        <w:rPr>
          <w:sz w:val="28"/>
          <w:szCs w:val="28"/>
        </w:rPr>
        <w:t>предприняли</w:t>
      </w:r>
      <w:r w:rsidR="00F02E98">
        <w:rPr>
          <w:sz w:val="28"/>
          <w:szCs w:val="28"/>
        </w:rPr>
        <w:t xml:space="preserve"> </w:t>
      </w:r>
      <w:r w:rsidRPr="00D65D52">
        <w:rPr>
          <w:sz w:val="28"/>
          <w:szCs w:val="28"/>
        </w:rPr>
        <w:t>меры</w:t>
      </w:r>
      <w:r w:rsidR="00F02E98">
        <w:rPr>
          <w:sz w:val="28"/>
          <w:szCs w:val="28"/>
        </w:rPr>
        <w:t xml:space="preserve"> </w:t>
      </w:r>
      <w:r w:rsidRPr="00D65D52">
        <w:rPr>
          <w:sz w:val="28"/>
          <w:szCs w:val="28"/>
        </w:rPr>
        <w:t>по</w:t>
      </w:r>
      <w:r w:rsidR="00F02E98">
        <w:rPr>
          <w:sz w:val="28"/>
          <w:szCs w:val="28"/>
        </w:rPr>
        <w:t xml:space="preserve"> </w:t>
      </w:r>
      <w:r w:rsidRPr="00D65D52">
        <w:rPr>
          <w:sz w:val="28"/>
          <w:szCs w:val="28"/>
        </w:rPr>
        <w:t>взысканию</w:t>
      </w:r>
      <w:r w:rsidR="00F02E98">
        <w:rPr>
          <w:sz w:val="28"/>
          <w:szCs w:val="28"/>
        </w:rPr>
        <w:t xml:space="preserve"> </w:t>
      </w:r>
      <w:r w:rsidRPr="00D65D52">
        <w:rPr>
          <w:sz w:val="28"/>
          <w:szCs w:val="28"/>
        </w:rPr>
        <w:t>задолженности.</w:t>
      </w:r>
      <w:r w:rsidR="00DB5EB3">
        <w:rPr>
          <w:sz w:val="28"/>
          <w:szCs w:val="28"/>
        </w:rPr>
        <w:t xml:space="preserve"> </w:t>
      </w:r>
      <w:r w:rsidR="00D65D52" w:rsidRPr="00D65D52">
        <w:rPr>
          <w:sz w:val="28"/>
          <w:szCs w:val="28"/>
        </w:rPr>
        <w:t>Однако,</w:t>
      </w:r>
      <w:r w:rsidR="00F02E98">
        <w:rPr>
          <w:sz w:val="28"/>
          <w:szCs w:val="28"/>
        </w:rPr>
        <w:t xml:space="preserve"> </w:t>
      </w:r>
      <w:r w:rsidR="00D65D52" w:rsidRPr="00D65D52">
        <w:rPr>
          <w:sz w:val="28"/>
          <w:szCs w:val="28"/>
        </w:rPr>
        <w:t>не</w:t>
      </w:r>
      <w:r w:rsidR="00F02E98">
        <w:rPr>
          <w:sz w:val="28"/>
          <w:szCs w:val="28"/>
        </w:rPr>
        <w:t xml:space="preserve"> </w:t>
      </w:r>
      <w:r w:rsidR="00D65D52" w:rsidRPr="00D65D52">
        <w:rPr>
          <w:sz w:val="28"/>
          <w:szCs w:val="28"/>
        </w:rPr>
        <w:t>представлены</w:t>
      </w:r>
      <w:r w:rsidR="00F02E98">
        <w:rPr>
          <w:sz w:val="28"/>
          <w:szCs w:val="28"/>
        </w:rPr>
        <w:t xml:space="preserve"> </w:t>
      </w:r>
      <w:r w:rsidR="00D65D52" w:rsidRPr="00D65D52">
        <w:rPr>
          <w:sz w:val="28"/>
          <w:szCs w:val="28"/>
        </w:rPr>
        <w:t>налоговые</w:t>
      </w:r>
      <w:r w:rsidR="00F02E98">
        <w:rPr>
          <w:sz w:val="28"/>
          <w:szCs w:val="28"/>
        </w:rPr>
        <w:t xml:space="preserve"> </w:t>
      </w:r>
      <w:r w:rsidR="00D65D52" w:rsidRPr="00D65D52">
        <w:rPr>
          <w:sz w:val="28"/>
          <w:szCs w:val="28"/>
        </w:rPr>
        <w:t>отчетности</w:t>
      </w:r>
      <w:r w:rsidR="00F02E98">
        <w:rPr>
          <w:sz w:val="28"/>
          <w:szCs w:val="28"/>
        </w:rPr>
        <w:t xml:space="preserve"> </w:t>
      </w:r>
      <w:r w:rsidR="00D65D52" w:rsidRPr="00D65D52">
        <w:rPr>
          <w:sz w:val="28"/>
          <w:szCs w:val="28"/>
        </w:rPr>
        <w:t>за</w:t>
      </w:r>
      <w:r w:rsidR="00F02E98">
        <w:rPr>
          <w:sz w:val="28"/>
          <w:szCs w:val="28"/>
        </w:rPr>
        <w:t xml:space="preserve"> </w:t>
      </w:r>
      <w:r w:rsidR="00D65D52" w:rsidRPr="00D65D52">
        <w:rPr>
          <w:sz w:val="28"/>
          <w:szCs w:val="28"/>
        </w:rPr>
        <w:t>период</w:t>
      </w:r>
      <w:r w:rsidR="00F02E98">
        <w:rPr>
          <w:sz w:val="28"/>
          <w:szCs w:val="28"/>
        </w:rPr>
        <w:t xml:space="preserve"> </w:t>
      </w:r>
      <w:r w:rsidR="00D65D52" w:rsidRPr="00D65D52">
        <w:rPr>
          <w:sz w:val="28"/>
          <w:szCs w:val="28"/>
        </w:rPr>
        <w:t>2022-</w:t>
      </w:r>
      <w:r w:rsidR="00F02E98">
        <w:rPr>
          <w:color w:val="000000"/>
          <w:sz w:val="28"/>
          <w:szCs w:val="28"/>
        </w:rPr>
        <w:t xml:space="preserve"> </w:t>
      </w:r>
      <w:r w:rsidR="00D65D52" w:rsidRPr="00D65D52">
        <w:rPr>
          <w:color w:val="000000"/>
          <w:sz w:val="28"/>
          <w:szCs w:val="28"/>
        </w:rPr>
        <w:t>2023</w:t>
      </w:r>
      <w:r w:rsidR="00F02E98">
        <w:rPr>
          <w:color w:val="000000"/>
          <w:sz w:val="28"/>
          <w:szCs w:val="28"/>
        </w:rPr>
        <w:t xml:space="preserve"> </w:t>
      </w:r>
      <w:r w:rsidR="00D65D52" w:rsidRPr="00D65D52">
        <w:rPr>
          <w:color w:val="000000"/>
          <w:sz w:val="28"/>
          <w:szCs w:val="28"/>
        </w:rPr>
        <w:t>годов</w:t>
      </w:r>
      <w:r w:rsidR="00F02E98">
        <w:rPr>
          <w:color w:val="000000"/>
          <w:sz w:val="28"/>
          <w:szCs w:val="28"/>
        </w:rPr>
        <w:t xml:space="preserve"> </w:t>
      </w:r>
      <w:r w:rsidR="00D65D52" w:rsidRPr="00D65D52">
        <w:rPr>
          <w:color w:val="000000"/>
          <w:sz w:val="28"/>
          <w:szCs w:val="28"/>
        </w:rPr>
        <w:t>по</w:t>
      </w:r>
      <w:r w:rsidR="00F02E98">
        <w:rPr>
          <w:color w:val="000000"/>
          <w:sz w:val="28"/>
          <w:szCs w:val="28"/>
        </w:rPr>
        <w:t xml:space="preserve"> </w:t>
      </w:r>
      <w:r w:rsidR="00D65D52" w:rsidRPr="00D65D52">
        <w:rPr>
          <w:color w:val="000000"/>
          <w:sz w:val="28"/>
          <w:szCs w:val="28"/>
        </w:rPr>
        <w:t>КПН</w:t>
      </w:r>
      <w:r w:rsidR="00F02E98">
        <w:rPr>
          <w:color w:val="000000"/>
          <w:sz w:val="28"/>
          <w:szCs w:val="28"/>
        </w:rPr>
        <w:t xml:space="preserve"> </w:t>
      </w:r>
      <w:r w:rsidR="00D65D52" w:rsidRPr="00D65D52">
        <w:rPr>
          <w:color w:val="000000"/>
          <w:sz w:val="28"/>
          <w:szCs w:val="28"/>
        </w:rPr>
        <w:t>(КБК</w:t>
      </w:r>
      <w:r w:rsidR="00F02E98">
        <w:rPr>
          <w:color w:val="000000"/>
          <w:sz w:val="28"/>
          <w:szCs w:val="28"/>
        </w:rPr>
        <w:t xml:space="preserve"> </w:t>
      </w:r>
      <w:r w:rsidR="00D65D52" w:rsidRPr="00D65D52">
        <w:rPr>
          <w:color w:val="000000"/>
          <w:sz w:val="28"/>
          <w:szCs w:val="28"/>
        </w:rPr>
        <w:t>101111)</w:t>
      </w:r>
      <w:r w:rsidR="00F02E98">
        <w:rPr>
          <w:color w:val="000000"/>
          <w:sz w:val="28"/>
          <w:szCs w:val="28"/>
        </w:rPr>
        <w:t xml:space="preserve"> </w:t>
      </w:r>
      <w:r w:rsidR="00D65D52" w:rsidRPr="00D65D52">
        <w:rPr>
          <w:color w:val="000000"/>
          <w:sz w:val="28"/>
          <w:szCs w:val="28"/>
        </w:rPr>
        <w:t>ТОО</w:t>
      </w:r>
      <w:r w:rsidR="00F02E98">
        <w:rPr>
          <w:color w:val="000000"/>
          <w:sz w:val="28"/>
          <w:szCs w:val="28"/>
        </w:rPr>
        <w:t xml:space="preserve"> </w:t>
      </w:r>
      <w:r w:rsidR="00D65D52" w:rsidRPr="00D65D52">
        <w:rPr>
          <w:color w:val="000000"/>
          <w:sz w:val="28"/>
          <w:szCs w:val="28"/>
        </w:rPr>
        <w:t>«RIPS»,</w:t>
      </w:r>
      <w:r w:rsidR="00F02E98">
        <w:rPr>
          <w:color w:val="000000"/>
          <w:sz w:val="28"/>
          <w:szCs w:val="28"/>
        </w:rPr>
        <w:t xml:space="preserve"> </w:t>
      </w:r>
      <w:r w:rsidR="00D65D52" w:rsidRPr="00D65D52">
        <w:rPr>
          <w:color w:val="000000"/>
          <w:sz w:val="28"/>
          <w:szCs w:val="28"/>
        </w:rPr>
        <w:t>УГД</w:t>
      </w:r>
      <w:r w:rsidR="00F02E98">
        <w:rPr>
          <w:color w:val="000000"/>
          <w:sz w:val="28"/>
          <w:szCs w:val="28"/>
        </w:rPr>
        <w:t xml:space="preserve"> </w:t>
      </w:r>
      <w:r w:rsidR="00D65D52" w:rsidRPr="00D65D52">
        <w:rPr>
          <w:color w:val="000000"/>
          <w:sz w:val="28"/>
          <w:szCs w:val="28"/>
        </w:rPr>
        <w:t>района</w:t>
      </w:r>
      <w:r w:rsidR="00F02E98">
        <w:rPr>
          <w:color w:val="000000"/>
          <w:sz w:val="28"/>
          <w:szCs w:val="28"/>
        </w:rPr>
        <w:t xml:space="preserve"> </w:t>
      </w:r>
      <w:r w:rsidR="00D65D52" w:rsidRPr="00D65D52">
        <w:rPr>
          <w:color w:val="000000"/>
          <w:sz w:val="28"/>
          <w:szCs w:val="28"/>
        </w:rPr>
        <w:t>«Сарыарка»</w:t>
      </w:r>
      <w:r w:rsidR="00F02E98">
        <w:rPr>
          <w:color w:val="000000"/>
          <w:sz w:val="28"/>
          <w:szCs w:val="28"/>
        </w:rPr>
        <w:t xml:space="preserve"> </w:t>
      </w:r>
      <w:r w:rsidR="00D65D52" w:rsidRPr="00D65D52">
        <w:rPr>
          <w:color w:val="000000"/>
          <w:sz w:val="28"/>
          <w:szCs w:val="28"/>
        </w:rPr>
        <w:t>не</w:t>
      </w:r>
      <w:r w:rsidR="00F02E98">
        <w:rPr>
          <w:color w:val="000000"/>
          <w:sz w:val="28"/>
          <w:szCs w:val="28"/>
        </w:rPr>
        <w:t xml:space="preserve"> </w:t>
      </w:r>
      <w:r w:rsidR="00D65D52" w:rsidRPr="00D65D52">
        <w:rPr>
          <w:color w:val="000000"/>
          <w:sz w:val="28"/>
          <w:szCs w:val="28"/>
        </w:rPr>
        <w:t>вынесен</w:t>
      </w:r>
      <w:r w:rsidR="00F02E98">
        <w:rPr>
          <w:color w:val="000000"/>
          <w:sz w:val="28"/>
          <w:szCs w:val="28"/>
          <w:lang w:val="kk-KZ"/>
        </w:rPr>
        <w:t xml:space="preserve"> </w:t>
      </w:r>
      <w:r w:rsidR="00D65D52" w:rsidRPr="00D65D52">
        <w:rPr>
          <w:color w:val="000000"/>
          <w:sz w:val="28"/>
          <w:szCs w:val="28"/>
        </w:rPr>
        <w:t>приказ</w:t>
      </w:r>
      <w:r w:rsidR="00F02E98">
        <w:rPr>
          <w:color w:val="000000"/>
          <w:sz w:val="28"/>
          <w:szCs w:val="28"/>
        </w:rPr>
        <w:t xml:space="preserve"> </w:t>
      </w:r>
      <w:r w:rsidR="00D65D52" w:rsidRPr="00D65D52">
        <w:rPr>
          <w:color w:val="000000"/>
          <w:sz w:val="28"/>
          <w:szCs w:val="28"/>
        </w:rPr>
        <w:t>о</w:t>
      </w:r>
      <w:r w:rsidR="00F02E98">
        <w:rPr>
          <w:color w:val="000000"/>
          <w:sz w:val="28"/>
          <w:szCs w:val="28"/>
        </w:rPr>
        <w:t xml:space="preserve"> </w:t>
      </w:r>
      <w:r w:rsidR="00D65D52" w:rsidRPr="00D65D52">
        <w:rPr>
          <w:color w:val="000000"/>
          <w:sz w:val="28"/>
          <w:szCs w:val="28"/>
        </w:rPr>
        <w:t>признании</w:t>
      </w:r>
      <w:r w:rsidR="00F02E98">
        <w:rPr>
          <w:color w:val="000000"/>
          <w:sz w:val="28"/>
          <w:szCs w:val="28"/>
        </w:rPr>
        <w:t xml:space="preserve"> </w:t>
      </w:r>
      <w:r w:rsidR="00D65D52" w:rsidRPr="00D65D52">
        <w:rPr>
          <w:color w:val="000000"/>
          <w:sz w:val="28"/>
          <w:szCs w:val="28"/>
        </w:rPr>
        <w:t>бездействующим</w:t>
      </w:r>
      <w:r w:rsidR="00F02E98">
        <w:rPr>
          <w:color w:val="000000"/>
          <w:sz w:val="28"/>
          <w:szCs w:val="28"/>
        </w:rPr>
        <w:t xml:space="preserve"> </w:t>
      </w:r>
      <w:r w:rsidR="00D65D52" w:rsidRPr="00D65D52">
        <w:rPr>
          <w:color w:val="000000"/>
          <w:sz w:val="28"/>
          <w:szCs w:val="28"/>
        </w:rPr>
        <w:t>налогоплательщиком</w:t>
      </w:r>
      <w:r w:rsidR="00F02E98">
        <w:rPr>
          <w:color w:val="000000"/>
          <w:sz w:val="28"/>
          <w:szCs w:val="28"/>
        </w:rPr>
        <w:t xml:space="preserve"> </w:t>
      </w:r>
      <w:r w:rsidR="00D65D52" w:rsidRPr="00D65D52">
        <w:rPr>
          <w:color w:val="000000"/>
          <w:sz w:val="28"/>
          <w:szCs w:val="28"/>
        </w:rPr>
        <w:t>и</w:t>
      </w:r>
      <w:r w:rsidR="00F02E98">
        <w:rPr>
          <w:color w:val="000000"/>
          <w:sz w:val="28"/>
          <w:szCs w:val="28"/>
        </w:rPr>
        <w:t xml:space="preserve"> </w:t>
      </w:r>
      <w:r w:rsidR="00D65D52" w:rsidRPr="00D65D52">
        <w:rPr>
          <w:color w:val="000000"/>
          <w:sz w:val="28"/>
          <w:szCs w:val="28"/>
        </w:rPr>
        <w:t>не</w:t>
      </w:r>
      <w:r w:rsidR="00F02E98">
        <w:rPr>
          <w:color w:val="000000"/>
          <w:sz w:val="28"/>
          <w:szCs w:val="28"/>
        </w:rPr>
        <w:t xml:space="preserve"> </w:t>
      </w:r>
      <w:r w:rsidR="00D65D52" w:rsidRPr="00D65D52">
        <w:rPr>
          <w:color w:val="000000"/>
          <w:sz w:val="28"/>
          <w:szCs w:val="28"/>
        </w:rPr>
        <w:t>опубликован</w:t>
      </w:r>
      <w:r w:rsidR="00F02E98">
        <w:rPr>
          <w:color w:val="000000"/>
          <w:sz w:val="28"/>
          <w:szCs w:val="28"/>
        </w:rPr>
        <w:t xml:space="preserve"> </w:t>
      </w:r>
      <w:r w:rsidR="00D65D52" w:rsidRPr="00D65D52">
        <w:rPr>
          <w:color w:val="000000"/>
          <w:sz w:val="28"/>
          <w:szCs w:val="28"/>
        </w:rPr>
        <w:t>на</w:t>
      </w:r>
      <w:r w:rsidR="00F02E98">
        <w:rPr>
          <w:color w:val="000000"/>
          <w:sz w:val="28"/>
          <w:szCs w:val="28"/>
          <w:lang w:val="kk-KZ"/>
        </w:rPr>
        <w:t xml:space="preserve"> </w:t>
      </w:r>
      <w:r w:rsidR="00D65D52" w:rsidRPr="00D65D52">
        <w:rPr>
          <w:color w:val="000000"/>
          <w:sz w:val="28"/>
          <w:szCs w:val="28"/>
        </w:rPr>
        <w:t>интернет-ресурсе.</w:t>
      </w:r>
      <w:r w:rsidR="00F02E98">
        <w:rPr>
          <w:color w:val="000000"/>
          <w:sz w:val="28"/>
          <w:szCs w:val="28"/>
        </w:rPr>
        <w:t xml:space="preserve"> </w:t>
      </w:r>
      <w:r w:rsidRPr="00D82E41">
        <w:rPr>
          <w:color w:val="000000"/>
          <w:sz w:val="28"/>
          <w:szCs w:val="28"/>
        </w:rPr>
        <w:t>Кроме</w:t>
      </w:r>
      <w:r w:rsidR="00F02E98">
        <w:rPr>
          <w:color w:val="000000"/>
          <w:sz w:val="28"/>
          <w:szCs w:val="28"/>
        </w:rPr>
        <w:t xml:space="preserve"> </w:t>
      </w:r>
      <w:r w:rsidRPr="00D82E41">
        <w:rPr>
          <w:color w:val="000000"/>
          <w:sz w:val="28"/>
          <w:szCs w:val="28"/>
        </w:rPr>
        <w:t>того,</w:t>
      </w:r>
      <w:r w:rsidR="00F02E98">
        <w:rPr>
          <w:color w:val="000000"/>
          <w:sz w:val="28"/>
          <w:szCs w:val="28"/>
        </w:rPr>
        <w:t xml:space="preserve"> </w:t>
      </w:r>
      <w:r w:rsidRPr="00D82E41">
        <w:rPr>
          <w:color w:val="000000"/>
          <w:sz w:val="28"/>
          <w:szCs w:val="28"/>
        </w:rPr>
        <w:t>аудит</w:t>
      </w:r>
      <w:r w:rsidR="00F02E98">
        <w:rPr>
          <w:color w:val="000000"/>
          <w:sz w:val="28"/>
          <w:szCs w:val="28"/>
        </w:rPr>
        <w:t xml:space="preserve"> </w:t>
      </w:r>
      <w:r w:rsidRPr="00D82E41">
        <w:rPr>
          <w:color w:val="000000"/>
          <w:sz w:val="28"/>
          <w:szCs w:val="28"/>
        </w:rPr>
        <w:t>выявил</w:t>
      </w:r>
      <w:r w:rsidR="00F02E98">
        <w:rPr>
          <w:color w:val="000000"/>
          <w:sz w:val="28"/>
          <w:szCs w:val="28"/>
        </w:rPr>
        <w:t xml:space="preserve"> </w:t>
      </w:r>
      <w:r w:rsidRPr="00D82E41">
        <w:rPr>
          <w:color w:val="000000"/>
          <w:sz w:val="28"/>
          <w:szCs w:val="28"/>
        </w:rPr>
        <w:t>налогоплательщиков,</w:t>
      </w:r>
      <w:r w:rsidR="00F02E98">
        <w:rPr>
          <w:color w:val="000000"/>
          <w:sz w:val="28"/>
          <w:szCs w:val="28"/>
        </w:rPr>
        <w:t xml:space="preserve"> </w:t>
      </w:r>
      <w:r w:rsidRPr="00D82E41">
        <w:rPr>
          <w:color w:val="000000"/>
          <w:sz w:val="28"/>
          <w:szCs w:val="28"/>
        </w:rPr>
        <w:t>которые</w:t>
      </w:r>
      <w:r w:rsidR="00F02E98">
        <w:rPr>
          <w:color w:val="000000"/>
          <w:sz w:val="28"/>
          <w:szCs w:val="28"/>
        </w:rPr>
        <w:t xml:space="preserve"> </w:t>
      </w:r>
      <w:r w:rsidRPr="00D82E41">
        <w:rPr>
          <w:color w:val="000000"/>
          <w:sz w:val="28"/>
          <w:szCs w:val="28"/>
        </w:rPr>
        <w:t>не</w:t>
      </w:r>
      <w:r w:rsidR="00F02E98">
        <w:rPr>
          <w:color w:val="000000"/>
          <w:sz w:val="28"/>
          <w:szCs w:val="28"/>
        </w:rPr>
        <w:t xml:space="preserve"> </w:t>
      </w:r>
      <w:r w:rsidRPr="00D82E41">
        <w:rPr>
          <w:color w:val="000000"/>
          <w:sz w:val="28"/>
          <w:szCs w:val="28"/>
        </w:rPr>
        <w:t>производили</w:t>
      </w:r>
      <w:r w:rsidR="00F02E98">
        <w:rPr>
          <w:color w:val="000000"/>
          <w:sz w:val="28"/>
          <w:szCs w:val="28"/>
        </w:rPr>
        <w:t xml:space="preserve"> </w:t>
      </w:r>
      <w:r w:rsidRPr="00D82E41">
        <w:rPr>
          <w:color w:val="000000"/>
          <w:sz w:val="28"/>
          <w:szCs w:val="28"/>
        </w:rPr>
        <w:t>расчеты</w:t>
      </w:r>
      <w:r w:rsidR="00F02E98">
        <w:rPr>
          <w:color w:val="000000"/>
          <w:sz w:val="28"/>
          <w:szCs w:val="28"/>
        </w:rPr>
        <w:t xml:space="preserve"> </w:t>
      </w:r>
      <w:r w:rsidRPr="00D82E41">
        <w:rPr>
          <w:color w:val="000000"/>
          <w:sz w:val="28"/>
          <w:szCs w:val="28"/>
        </w:rPr>
        <w:t>по</w:t>
      </w:r>
      <w:r w:rsidR="00F02E98">
        <w:rPr>
          <w:rStyle w:val="apple-converted-space"/>
          <w:rFonts w:eastAsia="Tahoma"/>
          <w:color w:val="000000"/>
          <w:sz w:val="28"/>
          <w:szCs w:val="28"/>
        </w:rPr>
        <w:t xml:space="preserve"> </w:t>
      </w:r>
      <w:r w:rsidRPr="00D82E41">
        <w:rPr>
          <w:rStyle w:val="af2"/>
          <w:b w:val="0"/>
          <w:bCs w:val="0"/>
          <w:color w:val="000000"/>
          <w:sz w:val="28"/>
          <w:szCs w:val="28"/>
        </w:rPr>
        <w:t>корпоративному</w:t>
      </w:r>
      <w:r w:rsidR="00F02E98">
        <w:rPr>
          <w:rStyle w:val="af2"/>
          <w:b w:val="0"/>
          <w:bCs w:val="0"/>
          <w:color w:val="000000"/>
          <w:sz w:val="28"/>
          <w:szCs w:val="28"/>
        </w:rPr>
        <w:t xml:space="preserve"> </w:t>
      </w:r>
      <w:r w:rsidRPr="00D82E41">
        <w:rPr>
          <w:rStyle w:val="af2"/>
          <w:b w:val="0"/>
          <w:bCs w:val="0"/>
          <w:color w:val="000000"/>
          <w:sz w:val="28"/>
          <w:szCs w:val="28"/>
        </w:rPr>
        <w:t>подоходному</w:t>
      </w:r>
      <w:r w:rsidR="00F02E98">
        <w:rPr>
          <w:rStyle w:val="af2"/>
          <w:b w:val="0"/>
          <w:bCs w:val="0"/>
          <w:color w:val="000000"/>
          <w:sz w:val="28"/>
          <w:szCs w:val="28"/>
        </w:rPr>
        <w:t xml:space="preserve"> </w:t>
      </w:r>
      <w:r w:rsidRPr="00D82E41">
        <w:rPr>
          <w:rStyle w:val="af2"/>
          <w:b w:val="0"/>
          <w:bCs w:val="0"/>
          <w:color w:val="000000"/>
          <w:sz w:val="28"/>
          <w:szCs w:val="28"/>
        </w:rPr>
        <w:t>налогу</w:t>
      </w:r>
      <w:r w:rsidR="00F02E98">
        <w:rPr>
          <w:rStyle w:val="af2"/>
          <w:b w:val="0"/>
          <w:bCs w:val="0"/>
          <w:color w:val="000000"/>
          <w:sz w:val="28"/>
          <w:szCs w:val="28"/>
        </w:rPr>
        <w:t xml:space="preserve"> </w:t>
      </w:r>
      <w:r w:rsidRPr="00D82E41">
        <w:rPr>
          <w:rStyle w:val="af2"/>
          <w:b w:val="0"/>
          <w:bCs w:val="0"/>
          <w:color w:val="000000"/>
          <w:sz w:val="28"/>
          <w:szCs w:val="28"/>
        </w:rPr>
        <w:t>(КПН)</w:t>
      </w:r>
      <w:r w:rsidR="00F02E98">
        <w:rPr>
          <w:rStyle w:val="apple-converted-space"/>
          <w:rFonts w:eastAsia="Tahoma"/>
          <w:color w:val="000000"/>
          <w:sz w:val="28"/>
          <w:szCs w:val="28"/>
        </w:rPr>
        <w:t xml:space="preserve"> </w:t>
      </w:r>
      <w:r w:rsidRPr="00D82E41">
        <w:rPr>
          <w:color w:val="000000"/>
          <w:sz w:val="28"/>
          <w:szCs w:val="28"/>
        </w:rPr>
        <w:t>и</w:t>
      </w:r>
      <w:r w:rsidR="00F02E98">
        <w:rPr>
          <w:color w:val="000000"/>
          <w:sz w:val="28"/>
          <w:szCs w:val="28"/>
        </w:rPr>
        <w:t xml:space="preserve"> </w:t>
      </w:r>
      <w:r w:rsidRPr="00D82E41">
        <w:rPr>
          <w:color w:val="000000"/>
          <w:sz w:val="28"/>
          <w:szCs w:val="28"/>
        </w:rPr>
        <w:t>другим</w:t>
      </w:r>
      <w:r w:rsidR="00F02E98">
        <w:rPr>
          <w:color w:val="000000"/>
          <w:sz w:val="28"/>
          <w:szCs w:val="28"/>
        </w:rPr>
        <w:t xml:space="preserve"> </w:t>
      </w:r>
      <w:r w:rsidRPr="00D82E41">
        <w:rPr>
          <w:color w:val="000000"/>
          <w:sz w:val="28"/>
          <w:szCs w:val="28"/>
        </w:rPr>
        <w:t>обязательным</w:t>
      </w:r>
      <w:r w:rsidR="00F02E98">
        <w:rPr>
          <w:color w:val="000000"/>
          <w:sz w:val="28"/>
          <w:szCs w:val="28"/>
        </w:rPr>
        <w:t xml:space="preserve"> </w:t>
      </w:r>
      <w:r w:rsidRPr="00D82E41">
        <w:rPr>
          <w:color w:val="000000"/>
          <w:sz w:val="28"/>
          <w:szCs w:val="28"/>
        </w:rPr>
        <w:t>платежам,</w:t>
      </w:r>
      <w:r w:rsidR="00F02E98">
        <w:rPr>
          <w:color w:val="000000"/>
          <w:sz w:val="28"/>
          <w:szCs w:val="28"/>
        </w:rPr>
        <w:t xml:space="preserve"> </w:t>
      </w:r>
      <w:r w:rsidRPr="00D82E41">
        <w:rPr>
          <w:color w:val="000000"/>
          <w:sz w:val="28"/>
          <w:szCs w:val="28"/>
        </w:rPr>
        <w:t>что</w:t>
      </w:r>
      <w:r w:rsidR="00F02E98">
        <w:rPr>
          <w:color w:val="000000"/>
          <w:sz w:val="28"/>
          <w:szCs w:val="28"/>
        </w:rPr>
        <w:t xml:space="preserve"> </w:t>
      </w:r>
      <w:r w:rsidRPr="00D82E41">
        <w:rPr>
          <w:color w:val="000000"/>
          <w:sz w:val="28"/>
          <w:szCs w:val="28"/>
        </w:rPr>
        <w:t>свидетельствует</w:t>
      </w:r>
      <w:r w:rsidR="00F02E98">
        <w:rPr>
          <w:color w:val="000000"/>
          <w:sz w:val="28"/>
          <w:szCs w:val="28"/>
        </w:rPr>
        <w:t xml:space="preserve"> </w:t>
      </w:r>
      <w:r w:rsidRPr="00D82E41">
        <w:rPr>
          <w:color w:val="000000"/>
          <w:sz w:val="28"/>
          <w:szCs w:val="28"/>
        </w:rPr>
        <w:t>о</w:t>
      </w:r>
      <w:r w:rsidR="00F02E98">
        <w:rPr>
          <w:color w:val="000000"/>
          <w:sz w:val="28"/>
          <w:szCs w:val="28"/>
        </w:rPr>
        <w:t xml:space="preserve"> </w:t>
      </w:r>
      <w:r w:rsidRPr="00D82E41">
        <w:rPr>
          <w:color w:val="000000"/>
          <w:sz w:val="28"/>
          <w:szCs w:val="28"/>
        </w:rPr>
        <w:t>недостаточном</w:t>
      </w:r>
      <w:r w:rsidR="00F02E98">
        <w:rPr>
          <w:color w:val="000000"/>
          <w:sz w:val="28"/>
          <w:szCs w:val="28"/>
        </w:rPr>
        <w:t xml:space="preserve"> </w:t>
      </w:r>
      <w:r w:rsidRPr="00D82E41">
        <w:rPr>
          <w:color w:val="000000"/>
          <w:sz w:val="28"/>
          <w:szCs w:val="28"/>
        </w:rPr>
        <w:t>контроле.</w:t>
      </w:r>
    </w:p>
    <w:p w14:paraId="0E7FF281" w14:textId="33AC7D37" w:rsidR="000C2E7D" w:rsidRPr="000C2E7D" w:rsidRDefault="00B40F1E" w:rsidP="002449ED">
      <w:pPr>
        <w:numPr>
          <w:ilvl w:val="0"/>
          <w:numId w:val="80"/>
        </w:numPr>
        <w:tabs>
          <w:tab w:val="left" w:pos="993"/>
        </w:tabs>
        <w:ind w:left="0" w:firstLine="709"/>
        <w:jc w:val="both"/>
        <w:rPr>
          <w:color w:val="000000"/>
          <w:sz w:val="28"/>
          <w:szCs w:val="28"/>
        </w:rPr>
      </w:pPr>
      <w:r w:rsidRPr="00B40F1E">
        <w:rPr>
          <w:rStyle w:val="af2"/>
          <w:b w:val="0"/>
          <w:bCs w:val="0"/>
          <w:color w:val="000000"/>
          <w:sz w:val="28"/>
          <w:szCs w:val="28"/>
        </w:rPr>
        <w:t>Рост</w:t>
      </w:r>
      <w:r w:rsidR="00F02E98">
        <w:rPr>
          <w:rStyle w:val="af2"/>
          <w:b w:val="0"/>
          <w:bCs w:val="0"/>
          <w:color w:val="000000"/>
          <w:sz w:val="28"/>
          <w:szCs w:val="28"/>
        </w:rPr>
        <w:t xml:space="preserve"> </w:t>
      </w:r>
      <w:r w:rsidRPr="00B40F1E">
        <w:rPr>
          <w:rStyle w:val="af2"/>
          <w:b w:val="0"/>
          <w:bCs w:val="0"/>
          <w:color w:val="000000"/>
          <w:sz w:val="28"/>
          <w:szCs w:val="28"/>
        </w:rPr>
        <w:t>недоимки</w:t>
      </w:r>
      <w:r w:rsidR="00F02E98">
        <w:rPr>
          <w:rStyle w:val="af2"/>
          <w:b w:val="0"/>
          <w:bCs w:val="0"/>
          <w:color w:val="000000"/>
          <w:sz w:val="28"/>
          <w:szCs w:val="28"/>
        </w:rPr>
        <w:t xml:space="preserve"> </w:t>
      </w:r>
      <w:r w:rsidRPr="00B40F1E">
        <w:rPr>
          <w:rStyle w:val="af2"/>
          <w:b w:val="0"/>
          <w:bCs w:val="0"/>
          <w:color w:val="000000"/>
          <w:sz w:val="28"/>
          <w:szCs w:val="28"/>
        </w:rPr>
        <w:t>и</w:t>
      </w:r>
      <w:r w:rsidR="00F02E98">
        <w:rPr>
          <w:rStyle w:val="af2"/>
          <w:b w:val="0"/>
          <w:bCs w:val="0"/>
          <w:color w:val="000000"/>
          <w:sz w:val="28"/>
          <w:szCs w:val="28"/>
        </w:rPr>
        <w:t xml:space="preserve"> </w:t>
      </w:r>
      <w:r w:rsidRPr="00B40F1E">
        <w:rPr>
          <w:rStyle w:val="af2"/>
          <w:b w:val="0"/>
          <w:bCs w:val="0"/>
          <w:color w:val="000000"/>
          <w:sz w:val="28"/>
          <w:szCs w:val="28"/>
        </w:rPr>
        <w:t>занижение</w:t>
      </w:r>
      <w:r w:rsidR="00F02E98">
        <w:rPr>
          <w:rStyle w:val="af2"/>
          <w:b w:val="0"/>
          <w:bCs w:val="0"/>
          <w:color w:val="000000"/>
          <w:sz w:val="28"/>
          <w:szCs w:val="28"/>
        </w:rPr>
        <w:t xml:space="preserve"> </w:t>
      </w:r>
      <w:r w:rsidRPr="00B40F1E">
        <w:rPr>
          <w:rStyle w:val="af2"/>
          <w:b w:val="0"/>
          <w:bCs w:val="0"/>
          <w:color w:val="000000"/>
          <w:sz w:val="28"/>
          <w:szCs w:val="28"/>
        </w:rPr>
        <w:t>налоговых</w:t>
      </w:r>
      <w:r w:rsidR="00F02E98">
        <w:rPr>
          <w:rStyle w:val="af2"/>
          <w:b w:val="0"/>
          <w:bCs w:val="0"/>
          <w:color w:val="000000"/>
          <w:sz w:val="28"/>
          <w:szCs w:val="28"/>
        </w:rPr>
        <w:t xml:space="preserve"> </w:t>
      </w:r>
      <w:r w:rsidRPr="00B40F1E">
        <w:rPr>
          <w:rStyle w:val="af2"/>
          <w:b w:val="0"/>
          <w:bCs w:val="0"/>
          <w:color w:val="000000"/>
          <w:sz w:val="28"/>
          <w:szCs w:val="28"/>
        </w:rPr>
        <w:t>обязательств</w:t>
      </w:r>
      <w:r w:rsidR="001720F3">
        <w:rPr>
          <w:rStyle w:val="af2"/>
          <w:b w:val="0"/>
          <w:bCs w:val="0"/>
          <w:color w:val="000000"/>
          <w:sz w:val="28"/>
          <w:szCs w:val="28"/>
          <w:lang w:val="kk-KZ"/>
        </w:rPr>
        <w:t>:</w:t>
      </w:r>
    </w:p>
    <w:p w14:paraId="09A222CC" w14:textId="290AAEB9" w:rsidR="00B40F1E" w:rsidRPr="00B40F1E" w:rsidRDefault="00B40F1E" w:rsidP="0064368F">
      <w:pPr>
        <w:tabs>
          <w:tab w:val="left" w:pos="993"/>
        </w:tabs>
        <w:ind w:firstLine="709"/>
        <w:jc w:val="both"/>
        <w:rPr>
          <w:color w:val="000000"/>
          <w:sz w:val="28"/>
          <w:szCs w:val="28"/>
        </w:rPr>
      </w:pPr>
      <w:r w:rsidRPr="00B40F1E">
        <w:rPr>
          <w:color w:val="000000"/>
          <w:sz w:val="28"/>
          <w:szCs w:val="28"/>
        </w:rPr>
        <w:t>Сумма</w:t>
      </w:r>
      <w:r w:rsidR="00F02E98">
        <w:rPr>
          <w:color w:val="000000"/>
          <w:sz w:val="28"/>
          <w:szCs w:val="28"/>
        </w:rPr>
        <w:t xml:space="preserve"> </w:t>
      </w:r>
      <w:r w:rsidRPr="00B40F1E">
        <w:rPr>
          <w:color w:val="000000"/>
          <w:sz w:val="28"/>
          <w:szCs w:val="28"/>
        </w:rPr>
        <w:t>недоимки</w:t>
      </w:r>
      <w:r w:rsidR="00F02E98">
        <w:rPr>
          <w:color w:val="000000"/>
          <w:sz w:val="28"/>
          <w:szCs w:val="28"/>
        </w:rPr>
        <w:t xml:space="preserve"> </w:t>
      </w:r>
      <w:r w:rsidRPr="00B40F1E">
        <w:rPr>
          <w:color w:val="000000"/>
          <w:sz w:val="28"/>
          <w:szCs w:val="28"/>
        </w:rPr>
        <w:t>за</w:t>
      </w:r>
      <w:r w:rsidR="00F02E98">
        <w:rPr>
          <w:color w:val="000000"/>
          <w:sz w:val="28"/>
          <w:szCs w:val="28"/>
        </w:rPr>
        <w:t xml:space="preserve"> </w:t>
      </w:r>
      <w:r w:rsidRPr="00B40F1E">
        <w:rPr>
          <w:color w:val="000000"/>
          <w:sz w:val="28"/>
          <w:szCs w:val="28"/>
        </w:rPr>
        <w:t>2023</w:t>
      </w:r>
      <w:r w:rsidR="00F02E98">
        <w:rPr>
          <w:color w:val="000000"/>
          <w:sz w:val="28"/>
          <w:szCs w:val="28"/>
        </w:rPr>
        <w:t xml:space="preserve"> </w:t>
      </w:r>
      <w:r w:rsidRPr="00B40F1E">
        <w:rPr>
          <w:color w:val="000000"/>
          <w:sz w:val="28"/>
          <w:szCs w:val="28"/>
        </w:rPr>
        <w:t>год</w:t>
      </w:r>
      <w:r w:rsidR="00F02E98">
        <w:rPr>
          <w:color w:val="000000"/>
          <w:sz w:val="28"/>
          <w:szCs w:val="28"/>
        </w:rPr>
        <w:t xml:space="preserve"> </w:t>
      </w:r>
      <w:r w:rsidRPr="00B40F1E">
        <w:rPr>
          <w:color w:val="000000"/>
          <w:sz w:val="28"/>
          <w:szCs w:val="28"/>
        </w:rPr>
        <w:t>увеличилась</w:t>
      </w:r>
      <w:r w:rsidR="00F02E98">
        <w:rPr>
          <w:color w:val="000000"/>
          <w:sz w:val="28"/>
          <w:szCs w:val="28"/>
        </w:rPr>
        <w:t xml:space="preserve"> </w:t>
      </w:r>
      <w:r w:rsidRPr="00B40F1E">
        <w:rPr>
          <w:color w:val="000000"/>
          <w:sz w:val="28"/>
          <w:szCs w:val="28"/>
        </w:rPr>
        <w:t>на</w:t>
      </w:r>
      <w:r w:rsidR="00F02E98">
        <w:rPr>
          <w:rStyle w:val="apple-converted-space"/>
          <w:rFonts w:eastAsia="Tahoma"/>
          <w:color w:val="000000"/>
          <w:sz w:val="28"/>
          <w:szCs w:val="28"/>
        </w:rPr>
        <w:t xml:space="preserve"> </w:t>
      </w:r>
      <w:r w:rsidRPr="00B40F1E">
        <w:rPr>
          <w:rStyle w:val="af2"/>
          <w:b w:val="0"/>
          <w:bCs w:val="0"/>
          <w:color w:val="000000"/>
          <w:sz w:val="28"/>
          <w:szCs w:val="28"/>
        </w:rPr>
        <w:t>72%</w:t>
      </w:r>
      <w:r w:rsidR="00F02E98">
        <w:rPr>
          <w:rStyle w:val="apple-converted-space"/>
          <w:rFonts w:eastAsia="Tahoma"/>
          <w:b/>
          <w:bCs/>
          <w:color w:val="000000"/>
          <w:sz w:val="28"/>
          <w:szCs w:val="28"/>
        </w:rPr>
        <w:t xml:space="preserve"> </w:t>
      </w:r>
      <w:r w:rsidRPr="00B40F1E">
        <w:rPr>
          <w:color w:val="000000"/>
          <w:sz w:val="28"/>
          <w:szCs w:val="28"/>
        </w:rPr>
        <w:t>по</w:t>
      </w:r>
      <w:r w:rsidR="00F02E98">
        <w:rPr>
          <w:color w:val="000000"/>
          <w:sz w:val="28"/>
          <w:szCs w:val="28"/>
        </w:rPr>
        <w:t xml:space="preserve"> </w:t>
      </w:r>
      <w:r w:rsidRPr="00B40F1E">
        <w:rPr>
          <w:color w:val="000000"/>
          <w:sz w:val="28"/>
          <w:szCs w:val="28"/>
        </w:rPr>
        <w:t>сравнению</w:t>
      </w:r>
      <w:r w:rsidR="00F02E98">
        <w:rPr>
          <w:color w:val="000000"/>
          <w:sz w:val="28"/>
          <w:szCs w:val="28"/>
        </w:rPr>
        <w:t xml:space="preserve"> </w:t>
      </w:r>
      <w:r w:rsidRPr="00B40F1E">
        <w:rPr>
          <w:color w:val="000000"/>
          <w:sz w:val="28"/>
          <w:szCs w:val="28"/>
        </w:rPr>
        <w:t>с</w:t>
      </w:r>
      <w:r w:rsidR="00F02E98">
        <w:rPr>
          <w:color w:val="000000"/>
          <w:sz w:val="28"/>
          <w:szCs w:val="28"/>
        </w:rPr>
        <w:t xml:space="preserve"> </w:t>
      </w:r>
      <w:r w:rsidRPr="00B40F1E">
        <w:rPr>
          <w:color w:val="000000"/>
          <w:sz w:val="28"/>
          <w:szCs w:val="28"/>
        </w:rPr>
        <w:t>2022</w:t>
      </w:r>
      <w:r w:rsidR="00F02E98">
        <w:rPr>
          <w:color w:val="000000"/>
          <w:sz w:val="28"/>
          <w:szCs w:val="28"/>
        </w:rPr>
        <w:t xml:space="preserve"> </w:t>
      </w:r>
      <w:r w:rsidRPr="00B40F1E">
        <w:rPr>
          <w:color w:val="000000"/>
          <w:sz w:val="28"/>
          <w:szCs w:val="28"/>
        </w:rPr>
        <w:t>годом</w:t>
      </w:r>
      <w:r w:rsidR="00F02E98">
        <w:rPr>
          <w:color w:val="000000"/>
          <w:sz w:val="28"/>
          <w:szCs w:val="28"/>
        </w:rPr>
        <w:t xml:space="preserve"> </w:t>
      </w:r>
      <w:r w:rsidRPr="00B40F1E">
        <w:rPr>
          <w:color w:val="000000"/>
          <w:sz w:val="28"/>
          <w:szCs w:val="28"/>
        </w:rPr>
        <w:t>и</w:t>
      </w:r>
      <w:r w:rsidR="00F02E98">
        <w:rPr>
          <w:color w:val="000000"/>
          <w:sz w:val="28"/>
          <w:szCs w:val="28"/>
        </w:rPr>
        <w:t xml:space="preserve"> </w:t>
      </w:r>
      <w:r w:rsidRPr="00B40F1E">
        <w:rPr>
          <w:color w:val="000000"/>
          <w:sz w:val="28"/>
          <w:szCs w:val="28"/>
        </w:rPr>
        <w:t>составила</w:t>
      </w:r>
      <w:r w:rsidR="00F02E98">
        <w:rPr>
          <w:rStyle w:val="apple-converted-space"/>
          <w:rFonts w:eastAsia="Tahoma"/>
          <w:color w:val="000000"/>
          <w:sz w:val="28"/>
          <w:szCs w:val="28"/>
        </w:rPr>
        <w:t xml:space="preserve"> </w:t>
      </w:r>
      <w:r w:rsidRPr="00B40F1E">
        <w:rPr>
          <w:rStyle w:val="af2"/>
          <w:b w:val="0"/>
          <w:bCs w:val="0"/>
          <w:color w:val="000000"/>
          <w:sz w:val="28"/>
          <w:szCs w:val="28"/>
        </w:rPr>
        <w:t>15</w:t>
      </w:r>
      <w:r w:rsidR="004C12CF" w:rsidRPr="004C12CF">
        <w:rPr>
          <w:rStyle w:val="af2"/>
          <w:b w:val="0"/>
          <w:bCs w:val="0"/>
          <w:color w:val="000000"/>
          <w:sz w:val="28"/>
          <w:szCs w:val="28"/>
        </w:rPr>
        <w:t>,8</w:t>
      </w:r>
      <w:r w:rsidR="00F02E98">
        <w:rPr>
          <w:rStyle w:val="af2"/>
          <w:b w:val="0"/>
          <w:bCs w:val="0"/>
          <w:color w:val="000000"/>
          <w:sz w:val="28"/>
          <w:szCs w:val="28"/>
        </w:rPr>
        <w:t xml:space="preserve"> </w:t>
      </w:r>
      <w:r w:rsidR="004C12CF">
        <w:rPr>
          <w:rStyle w:val="af2"/>
          <w:b w:val="0"/>
          <w:bCs w:val="0"/>
          <w:color w:val="000000"/>
          <w:sz w:val="28"/>
          <w:szCs w:val="28"/>
        </w:rPr>
        <w:t>млрд</w:t>
      </w:r>
      <w:r w:rsidR="00107D83">
        <w:rPr>
          <w:rStyle w:val="af2"/>
          <w:b w:val="0"/>
          <w:bCs w:val="0"/>
          <w:color w:val="000000"/>
          <w:sz w:val="28"/>
          <w:szCs w:val="28"/>
        </w:rPr>
        <w:t>.</w:t>
      </w:r>
      <w:r w:rsidR="00F02E98">
        <w:rPr>
          <w:rStyle w:val="af2"/>
          <w:b w:val="0"/>
          <w:bCs w:val="0"/>
          <w:color w:val="000000"/>
          <w:sz w:val="28"/>
          <w:szCs w:val="28"/>
        </w:rPr>
        <w:t xml:space="preserve"> </w:t>
      </w:r>
      <w:r w:rsidRPr="00B40F1E">
        <w:rPr>
          <w:rStyle w:val="af2"/>
          <w:b w:val="0"/>
          <w:bCs w:val="0"/>
          <w:color w:val="000000"/>
          <w:sz w:val="28"/>
          <w:szCs w:val="28"/>
        </w:rPr>
        <w:t>тенге</w:t>
      </w:r>
      <w:r w:rsidRPr="00B40F1E">
        <w:rPr>
          <w:color w:val="000000"/>
          <w:sz w:val="28"/>
          <w:szCs w:val="28"/>
        </w:rPr>
        <w:t>.</w:t>
      </w:r>
      <w:r w:rsidR="00F02E98">
        <w:rPr>
          <w:color w:val="000000"/>
          <w:sz w:val="28"/>
          <w:szCs w:val="28"/>
        </w:rPr>
        <w:t xml:space="preserve"> </w:t>
      </w:r>
      <w:r w:rsidRPr="00B40F1E">
        <w:rPr>
          <w:color w:val="000000"/>
          <w:sz w:val="28"/>
          <w:szCs w:val="28"/>
        </w:rPr>
        <w:t>Основной</w:t>
      </w:r>
      <w:r w:rsidR="00F02E98">
        <w:rPr>
          <w:color w:val="000000"/>
          <w:sz w:val="28"/>
          <w:szCs w:val="28"/>
        </w:rPr>
        <w:t xml:space="preserve"> </w:t>
      </w:r>
      <w:r w:rsidRPr="00B40F1E">
        <w:rPr>
          <w:color w:val="000000"/>
          <w:sz w:val="28"/>
          <w:szCs w:val="28"/>
        </w:rPr>
        <w:t>рост</w:t>
      </w:r>
      <w:r w:rsidR="00F02E98">
        <w:rPr>
          <w:color w:val="000000"/>
          <w:sz w:val="28"/>
          <w:szCs w:val="28"/>
        </w:rPr>
        <w:t xml:space="preserve"> </w:t>
      </w:r>
      <w:r w:rsidRPr="00B40F1E">
        <w:rPr>
          <w:color w:val="000000"/>
          <w:sz w:val="28"/>
          <w:szCs w:val="28"/>
        </w:rPr>
        <w:t>недоимки</w:t>
      </w:r>
      <w:r w:rsidR="00F02E98">
        <w:rPr>
          <w:color w:val="000000"/>
          <w:sz w:val="28"/>
          <w:szCs w:val="28"/>
        </w:rPr>
        <w:t xml:space="preserve"> </w:t>
      </w:r>
      <w:r w:rsidRPr="00B40F1E">
        <w:rPr>
          <w:color w:val="000000"/>
          <w:sz w:val="28"/>
          <w:szCs w:val="28"/>
        </w:rPr>
        <w:t>(97%)</w:t>
      </w:r>
      <w:r w:rsidR="00F02E98">
        <w:rPr>
          <w:color w:val="000000"/>
          <w:sz w:val="28"/>
          <w:szCs w:val="28"/>
        </w:rPr>
        <w:t xml:space="preserve"> </w:t>
      </w:r>
      <w:r w:rsidRPr="00B40F1E">
        <w:rPr>
          <w:color w:val="000000"/>
          <w:sz w:val="28"/>
          <w:szCs w:val="28"/>
        </w:rPr>
        <w:t>связан</w:t>
      </w:r>
      <w:r w:rsidR="00F02E98">
        <w:rPr>
          <w:color w:val="000000"/>
          <w:sz w:val="28"/>
          <w:szCs w:val="28"/>
        </w:rPr>
        <w:t xml:space="preserve"> </w:t>
      </w:r>
      <w:r w:rsidRPr="00B40F1E">
        <w:rPr>
          <w:color w:val="000000"/>
          <w:sz w:val="28"/>
          <w:szCs w:val="28"/>
        </w:rPr>
        <w:t>с</w:t>
      </w:r>
      <w:r w:rsidR="00F02E98">
        <w:rPr>
          <w:rStyle w:val="apple-converted-space"/>
          <w:rFonts w:eastAsia="Tahoma"/>
          <w:color w:val="000000"/>
          <w:sz w:val="28"/>
          <w:szCs w:val="28"/>
        </w:rPr>
        <w:t xml:space="preserve"> </w:t>
      </w:r>
      <w:r w:rsidRPr="00B40F1E">
        <w:rPr>
          <w:rStyle w:val="af2"/>
          <w:b w:val="0"/>
          <w:bCs w:val="0"/>
          <w:color w:val="000000"/>
          <w:sz w:val="28"/>
          <w:szCs w:val="28"/>
        </w:rPr>
        <w:t>корпоративным</w:t>
      </w:r>
      <w:r w:rsidR="00F02E98">
        <w:rPr>
          <w:rStyle w:val="af2"/>
          <w:b w:val="0"/>
          <w:bCs w:val="0"/>
          <w:color w:val="000000"/>
          <w:sz w:val="28"/>
          <w:szCs w:val="28"/>
        </w:rPr>
        <w:t xml:space="preserve"> </w:t>
      </w:r>
      <w:r w:rsidRPr="00B40F1E">
        <w:rPr>
          <w:rStyle w:val="af2"/>
          <w:b w:val="0"/>
          <w:bCs w:val="0"/>
          <w:color w:val="000000"/>
          <w:sz w:val="28"/>
          <w:szCs w:val="28"/>
        </w:rPr>
        <w:t>подоходным</w:t>
      </w:r>
      <w:r w:rsidR="00F02E98">
        <w:rPr>
          <w:rStyle w:val="af2"/>
          <w:b w:val="0"/>
          <w:bCs w:val="0"/>
          <w:color w:val="000000"/>
          <w:sz w:val="28"/>
          <w:szCs w:val="28"/>
        </w:rPr>
        <w:t xml:space="preserve"> </w:t>
      </w:r>
      <w:r w:rsidRPr="00B40F1E">
        <w:rPr>
          <w:rStyle w:val="af2"/>
          <w:b w:val="0"/>
          <w:bCs w:val="0"/>
          <w:color w:val="000000"/>
          <w:sz w:val="28"/>
          <w:szCs w:val="28"/>
        </w:rPr>
        <w:t>налогом</w:t>
      </w:r>
      <w:r w:rsidR="00F02E98">
        <w:rPr>
          <w:rStyle w:val="af2"/>
          <w:b w:val="0"/>
          <w:bCs w:val="0"/>
          <w:color w:val="000000"/>
          <w:sz w:val="28"/>
          <w:szCs w:val="28"/>
        </w:rPr>
        <w:t xml:space="preserve"> </w:t>
      </w:r>
      <w:r w:rsidRPr="00B40F1E">
        <w:rPr>
          <w:rStyle w:val="af2"/>
          <w:b w:val="0"/>
          <w:bCs w:val="0"/>
          <w:color w:val="000000"/>
          <w:sz w:val="28"/>
          <w:szCs w:val="28"/>
        </w:rPr>
        <w:t>(КПН)</w:t>
      </w:r>
      <w:r w:rsidRPr="00B40F1E">
        <w:rPr>
          <w:color w:val="000000"/>
          <w:sz w:val="28"/>
          <w:szCs w:val="28"/>
        </w:rPr>
        <w:t>,</w:t>
      </w:r>
      <w:r w:rsidR="00F02E98">
        <w:rPr>
          <w:color w:val="000000"/>
          <w:sz w:val="28"/>
          <w:szCs w:val="28"/>
        </w:rPr>
        <w:t xml:space="preserve"> </w:t>
      </w:r>
      <w:r w:rsidRPr="00B40F1E">
        <w:rPr>
          <w:color w:val="000000"/>
          <w:sz w:val="28"/>
          <w:szCs w:val="28"/>
        </w:rPr>
        <w:t>что</w:t>
      </w:r>
      <w:r w:rsidR="00F02E98">
        <w:rPr>
          <w:color w:val="000000"/>
          <w:sz w:val="28"/>
          <w:szCs w:val="28"/>
        </w:rPr>
        <w:t xml:space="preserve"> </w:t>
      </w:r>
      <w:r w:rsidRPr="00B40F1E">
        <w:rPr>
          <w:color w:val="000000"/>
          <w:sz w:val="28"/>
          <w:szCs w:val="28"/>
        </w:rPr>
        <w:t>указывает</w:t>
      </w:r>
      <w:r w:rsidR="00F02E98">
        <w:rPr>
          <w:color w:val="000000"/>
          <w:sz w:val="28"/>
          <w:szCs w:val="28"/>
        </w:rPr>
        <w:t xml:space="preserve"> </w:t>
      </w:r>
      <w:r w:rsidRPr="00B40F1E">
        <w:rPr>
          <w:color w:val="000000"/>
          <w:sz w:val="28"/>
          <w:szCs w:val="28"/>
        </w:rPr>
        <w:t>на</w:t>
      </w:r>
      <w:r w:rsidR="00F02E98">
        <w:rPr>
          <w:color w:val="000000"/>
          <w:sz w:val="28"/>
          <w:szCs w:val="28"/>
        </w:rPr>
        <w:t xml:space="preserve"> </w:t>
      </w:r>
      <w:r w:rsidRPr="00B40F1E">
        <w:rPr>
          <w:color w:val="000000"/>
          <w:sz w:val="28"/>
          <w:szCs w:val="28"/>
        </w:rPr>
        <w:t>наличие</w:t>
      </w:r>
      <w:r w:rsidR="00F02E98">
        <w:rPr>
          <w:color w:val="000000"/>
          <w:sz w:val="28"/>
          <w:szCs w:val="28"/>
        </w:rPr>
        <w:t xml:space="preserve"> </w:t>
      </w:r>
      <w:r w:rsidRPr="00B40F1E">
        <w:rPr>
          <w:color w:val="000000"/>
          <w:sz w:val="28"/>
          <w:szCs w:val="28"/>
        </w:rPr>
        <w:t>в</w:t>
      </w:r>
      <w:r w:rsidR="00F02E98">
        <w:rPr>
          <w:color w:val="000000"/>
          <w:sz w:val="28"/>
          <w:szCs w:val="28"/>
        </w:rPr>
        <w:t xml:space="preserve"> </w:t>
      </w:r>
      <w:r w:rsidRPr="00B40F1E">
        <w:rPr>
          <w:color w:val="000000"/>
          <w:sz w:val="28"/>
          <w:szCs w:val="28"/>
        </w:rPr>
        <w:t>базе</w:t>
      </w:r>
      <w:r w:rsidR="00F02E98">
        <w:rPr>
          <w:color w:val="000000"/>
          <w:sz w:val="28"/>
          <w:szCs w:val="28"/>
        </w:rPr>
        <w:t xml:space="preserve"> </w:t>
      </w:r>
      <w:r w:rsidRPr="00B40F1E">
        <w:rPr>
          <w:color w:val="000000"/>
          <w:sz w:val="28"/>
          <w:szCs w:val="28"/>
        </w:rPr>
        <w:t>налогоплательщиков,</w:t>
      </w:r>
      <w:r w:rsidR="00F02E98">
        <w:rPr>
          <w:color w:val="000000"/>
          <w:sz w:val="28"/>
          <w:szCs w:val="28"/>
        </w:rPr>
        <w:t xml:space="preserve"> </w:t>
      </w:r>
      <w:r w:rsidRPr="00B40F1E">
        <w:rPr>
          <w:color w:val="000000"/>
          <w:sz w:val="28"/>
          <w:szCs w:val="28"/>
        </w:rPr>
        <w:t>не</w:t>
      </w:r>
      <w:r w:rsidR="00F02E98">
        <w:rPr>
          <w:color w:val="000000"/>
          <w:sz w:val="28"/>
          <w:szCs w:val="28"/>
        </w:rPr>
        <w:t xml:space="preserve"> </w:t>
      </w:r>
      <w:r w:rsidRPr="00B40F1E">
        <w:rPr>
          <w:color w:val="000000"/>
          <w:sz w:val="28"/>
          <w:szCs w:val="28"/>
        </w:rPr>
        <w:t>исполняющих</w:t>
      </w:r>
      <w:r w:rsidR="00F02E98">
        <w:rPr>
          <w:color w:val="000000"/>
          <w:sz w:val="28"/>
          <w:szCs w:val="28"/>
        </w:rPr>
        <w:t xml:space="preserve"> </w:t>
      </w:r>
      <w:r w:rsidRPr="00B40F1E">
        <w:rPr>
          <w:color w:val="000000"/>
          <w:sz w:val="28"/>
          <w:szCs w:val="28"/>
        </w:rPr>
        <w:t>налоговые</w:t>
      </w:r>
      <w:r w:rsidR="00F02E98">
        <w:rPr>
          <w:color w:val="000000"/>
          <w:sz w:val="28"/>
          <w:szCs w:val="28"/>
        </w:rPr>
        <w:t xml:space="preserve"> </w:t>
      </w:r>
      <w:r w:rsidRPr="00B40F1E">
        <w:rPr>
          <w:color w:val="000000"/>
          <w:sz w:val="28"/>
          <w:szCs w:val="28"/>
        </w:rPr>
        <w:t>обязательства</w:t>
      </w:r>
      <w:r w:rsidR="00F02E98">
        <w:rPr>
          <w:color w:val="000000"/>
          <w:sz w:val="28"/>
          <w:szCs w:val="28"/>
        </w:rPr>
        <w:t xml:space="preserve"> </w:t>
      </w:r>
      <w:r w:rsidRPr="00B40F1E">
        <w:rPr>
          <w:color w:val="000000"/>
          <w:sz w:val="28"/>
          <w:szCs w:val="28"/>
        </w:rPr>
        <w:t>в</w:t>
      </w:r>
      <w:r w:rsidR="00F02E98">
        <w:rPr>
          <w:color w:val="000000"/>
          <w:sz w:val="28"/>
          <w:szCs w:val="28"/>
        </w:rPr>
        <w:t xml:space="preserve"> </w:t>
      </w:r>
      <w:r w:rsidRPr="00B40F1E">
        <w:rPr>
          <w:color w:val="000000"/>
          <w:sz w:val="28"/>
          <w:szCs w:val="28"/>
        </w:rPr>
        <w:t>полном</w:t>
      </w:r>
      <w:r w:rsidR="00F02E98">
        <w:rPr>
          <w:color w:val="000000"/>
          <w:sz w:val="28"/>
          <w:szCs w:val="28"/>
        </w:rPr>
        <w:t xml:space="preserve"> </w:t>
      </w:r>
      <w:r w:rsidRPr="00B40F1E">
        <w:rPr>
          <w:color w:val="000000"/>
          <w:sz w:val="28"/>
          <w:szCs w:val="28"/>
        </w:rPr>
        <w:t>объеме.</w:t>
      </w:r>
      <w:r w:rsidR="00F02E98">
        <w:rPr>
          <w:color w:val="000000"/>
          <w:sz w:val="28"/>
          <w:szCs w:val="28"/>
        </w:rPr>
        <w:t xml:space="preserve"> </w:t>
      </w:r>
      <w:r w:rsidRPr="00B40F1E">
        <w:rPr>
          <w:color w:val="000000"/>
          <w:sz w:val="28"/>
          <w:szCs w:val="28"/>
        </w:rPr>
        <w:t>В</w:t>
      </w:r>
      <w:r w:rsidR="00F02E98">
        <w:rPr>
          <w:color w:val="000000"/>
          <w:sz w:val="28"/>
          <w:szCs w:val="28"/>
        </w:rPr>
        <w:t xml:space="preserve"> </w:t>
      </w:r>
      <w:r w:rsidRPr="00B40F1E">
        <w:rPr>
          <w:color w:val="000000"/>
          <w:sz w:val="28"/>
          <w:szCs w:val="28"/>
        </w:rPr>
        <w:t>2023</w:t>
      </w:r>
      <w:r w:rsidR="00F02E98">
        <w:rPr>
          <w:color w:val="000000"/>
          <w:sz w:val="28"/>
          <w:szCs w:val="28"/>
        </w:rPr>
        <w:t xml:space="preserve"> </w:t>
      </w:r>
      <w:r w:rsidRPr="00B40F1E">
        <w:rPr>
          <w:color w:val="000000"/>
          <w:sz w:val="28"/>
          <w:szCs w:val="28"/>
        </w:rPr>
        <w:t>году</w:t>
      </w:r>
      <w:r w:rsidR="00F02E98">
        <w:rPr>
          <w:color w:val="000000"/>
          <w:sz w:val="28"/>
          <w:szCs w:val="28"/>
        </w:rPr>
        <w:t xml:space="preserve"> </w:t>
      </w:r>
      <w:r w:rsidRPr="00B40F1E">
        <w:rPr>
          <w:color w:val="000000"/>
          <w:sz w:val="28"/>
          <w:szCs w:val="28"/>
        </w:rPr>
        <w:t>задолженность</w:t>
      </w:r>
      <w:r w:rsidR="00F02E98">
        <w:rPr>
          <w:color w:val="000000"/>
          <w:sz w:val="28"/>
          <w:szCs w:val="28"/>
        </w:rPr>
        <w:t xml:space="preserve"> </w:t>
      </w:r>
      <w:r w:rsidRPr="00B40F1E">
        <w:rPr>
          <w:color w:val="000000"/>
          <w:sz w:val="28"/>
          <w:szCs w:val="28"/>
        </w:rPr>
        <w:t>по</w:t>
      </w:r>
      <w:r w:rsidR="00F02E98">
        <w:rPr>
          <w:rStyle w:val="apple-converted-space"/>
          <w:rFonts w:eastAsia="Tahoma"/>
          <w:color w:val="000000"/>
          <w:sz w:val="28"/>
          <w:szCs w:val="28"/>
        </w:rPr>
        <w:t xml:space="preserve"> </w:t>
      </w:r>
      <w:r w:rsidRPr="00B40F1E">
        <w:rPr>
          <w:rStyle w:val="af2"/>
          <w:b w:val="0"/>
          <w:bCs w:val="0"/>
          <w:color w:val="000000"/>
          <w:sz w:val="28"/>
          <w:szCs w:val="28"/>
        </w:rPr>
        <w:t>налогу</w:t>
      </w:r>
      <w:r w:rsidR="00F02E98">
        <w:rPr>
          <w:rStyle w:val="af2"/>
          <w:b w:val="0"/>
          <w:bCs w:val="0"/>
          <w:color w:val="000000"/>
          <w:sz w:val="28"/>
          <w:szCs w:val="28"/>
        </w:rPr>
        <w:t xml:space="preserve"> </w:t>
      </w:r>
      <w:r w:rsidRPr="00B40F1E">
        <w:rPr>
          <w:rStyle w:val="af2"/>
          <w:b w:val="0"/>
          <w:bCs w:val="0"/>
          <w:color w:val="000000"/>
          <w:sz w:val="28"/>
          <w:szCs w:val="28"/>
        </w:rPr>
        <w:t>на</w:t>
      </w:r>
      <w:r w:rsidR="00F02E98">
        <w:rPr>
          <w:rStyle w:val="af2"/>
          <w:b w:val="0"/>
          <w:bCs w:val="0"/>
          <w:color w:val="000000"/>
          <w:sz w:val="28"/>
          <w:szCs w:val="28"/>
        </w:rPr>
        <w:t xml:space="preserve"> </w:t>
      </w:r>
      <w:r w:rsidRPr="00B40F1E">
        <w:rPr>
          <w:rStyle w:val="af2"/>
          <w:b w:val="0"/>
          <w:bCs w:val="0"/>
          <w:color w:val="000000"/>
          <w:sz w:val="28"/>
          <w:szCs w:val="28"/>
        </w:rPr>
        <w:t>имущество</w:t>
      </w:r>
      <w:r w:rsidR="00F02E98">
        <w:rPr>
          <w:rStyle w:val="af2"/>
          <w:b w:val="0"/>
          <w:bCs w:val="0"/>
          <w:color w:val="000000"/>
          <w:sz w:val="28"/>
          <w:szCs w:val="28"/>
        </w:rPr>
        <w:t xml:space="preserve"> </w:t>
      </w:r>
      <w:r w:rsidRPr="00B40F1E">
        <w:rPr>
          <w:rStyle w:val="af2"/>
          <w:b w:val="0"/>
          <w:bCs w:val="0"/>
          <w:color w:val="000000"/>
          <w:sz w:val="28"/>
          <w:szCs w:val="28"/>
        </w:rPr>
        <w:t>юридических</w:t>
      </w:r>
      <w:r w:rsidR="00F02E98">
        <w:rPr>
          <w:rStyle w:val="af2"/>
          <w:b w:val="0"/>
          <w:bCs w:val="0"/>
          <w:color w:val="000000"/>
          <w:sz w:val="28"/>
          <w:szCs w:val="28"/>
        </w:rPr>
        <w:t xml:space="preserve"> </w:t>
      </w:r>
      <w:r w:rsidRPr="00B40F1E">
        <w:rPr>
          <w:rStyle w:val="af2"/>
          <w:b w:val="0"/>
          <w:bCs w:val="0"/>
          <w:color w:val="000000"/>
          <w:sz w:val="28"/>
          <w:szCs w:val="28"/>
        </w:rPr>
        <w:t>лиц</w:t>
      </w:r>
      <w:r w:rsidR="00F02E98">
        <w:rPr>
          <w:rStyle w:val="af2"/>
          <w:b w:val="0"/>
          <w:bCs w:val="0"/>
          <w:color w:val="000000"/>
          <w:sz w:val="28"/>
          <w:szCs w:val="28"/>
        </w:rPr>
        <w:t xml:space="preserve"> </w:t>
      </w:r>
      <w:r w:rsidRPr="00B40F1E">
        <w:rPr>
          <w:rStyle w:val="af2"/>
          <w:b w:val="0"/>
          <w:bCs w:val="0"/>
          <w:color w:val="000000"/>
          <w:sz w:val="28"/>
          <w:szCs w:val="28"/>
        </w:rPr>
        <w:t>и</w:t>
      </w:r>
      <w:r w:rsidR="00F02E98">
        <w:rPr>
          <w:rStyle w:val="af2"/>
          <w:b w:val="0"/>
          <w:bCs w:val="0"/>
          <w:color w:val="000000"/>
          <w:sz w:val="28"/>
          <w:szCs w:val="28"/>
        </w:rPr>
        <w:t xml:space="preserve"> </w:t>
      </w:r>
      <w:r w:rsidRPr="00B40F1E">
        <w:rPr>
          <w:rStyle w:val="af2"/>
          <w:b w:val="0"/>
          <w:bCs w:val="0"/>
          <w:color w:val="000000"/>
          <w:sz w:val="28"/>
          <w:szCs w:val="28"/>
        </w:rPr>
        <w:t>индивидуальных</w:t>
      </w:r>
      <w:r w:rsidR="00F02E98">
        <w:rPr>
          <w:rStyle w:val="af2"/>
          <w:b w:val="0"/>
          <w:bCs w:val="0"/>
          <w:color w:val="000000"/>
          <w:sz w:val="28"/>
          <w:szCs w:val="28"/>
        </w:rPr>
        <w:t xml:space="preserve"> </w:t>
      </w:r>
      <w:r w:rsidRPr="00B40F1E">
        <w:rPr>
          <w:rStyle w:val="af2"/>
          <w:b w:val="0"/>
          <w:bCs w:val="0"/>
          <w:color w:val="000000"/>
          <w:sz w:val="28"/>
          <w:szCs w:val="28"/>
        </w:rPr>
        <w:t>предпринимателей</w:t>
      </w:r>
      <w:r w:rsidR="00F02E98">
        <w:rPr>
          <w:rStyle w:val="apple-converted-space"/>
          <w:rFonts w:eastAsia="Tahoma"/>
          <w:color w:val="000000"/>
          <w:sz w:val="28"/>
          <w:szCs w:val="28"/>
        </w:rPr>
        <w:t xml:space="preserve"> </w:t>
      </w:r>
      <w:r w:rsidRPr="00B40F1E">
        <w:rPr>
          <w:color w:val="000000"/>
          <w:sz w:val="28"/>
          <w:szCs w:val="28"/>
        </w:rPr>
        <w:t>увеличилась</w:t>
      </w:r>
      <w:r w:rsidR="00F02E98">
        <w:rPr>
          <w:color w:val="000000"/>
          <w:sz w:val="28"/>
          <w:szCs w:val="28"/>
        </w:rPr>
        <w:t xml:space="preserve"> </w:t>
      </w:r>
      <w:r w:rsidRPr="00B40F1E">
        <w:rPr>
          <w:color w:val="000000"/>
          <w:sz w:val="28"/>
          <w:szCs w:val="28"/>
        </w:rPr>
        <w:t>на</w:t>
      </w:r>
      <w:r w:rsidR="00F02E98">
        <w:rPr>
          <w:rStyle w:val="apple-converted-space"/>
          <w:rFonts w:eastAsia="Tahoma"/>
          <w:color w:val="000000"/>
          <w:sz w:val="28"/>
          <w:szCs w:val="28"/>
        </w:rPr>
        <w:t xml:space="preserve"> </w:t>
      </w:r>
      <w:r w:rsidR="004C12CF">
        <w:rPr>
          <w:rStyle w:val="af2"/>
          <w:b w:val="0"/>
          <w:bCs w:val="0"/>
          <w:color w:val="000000"/>
          <w:sz w:val="28"/>
          <w:szCs w:val="28"/>
        </w:rPr>
        <w:t>20</w:t>
      </w:r>
      <w:r w:rsidR="00F02E98">
        <w:rPr>
          <w:rStyle w:val="af2"/>
          <w:b w:val="0"/>
          <w:bCs w:val="0"/>
          <w:color w:val="000000"/>
          <w:sz w:val="28"/>
          <w:szCs w:val="28"/>
        </w:rPr>
        <w:t xml:space="preserve"> </w:t>
      </w:r>
      <w:r w:rsidR="004C12CF">
        <w:rPr>
          <w:rStyle w:val="af2"/>
          <w:b w:val="0"/>
          <w:bCs w:val="0"/>
          <w:color w:val="000000"/>
          <w:sz w:val="28"/>
          <w:szCs w:val="28"/>
        </w:rPr>
        <w:t>млн</w:t>
      </w:r>
      <w:r w:rsidR="00F02E98">
        <w:rPr>
          <w:rStyle w:val="af2"/>
          <w:b w:val="0"/>
          <w:bCs w:val="0"/>
          <w:color w:val="000000"/>
          <w:sz w:val="28"/>
          <w:szCs w:val="28"/>
        </w:rPr>
        <w:t xml:space="preserve"> </w:t>
      </w:r>
      <w:r w:rsidRPr="00B40F1E">
        <w:rPr>
          <w:rStyle w:val="af2"/>
          <w:b w:val="0"/>
          <w:bCs w:val="0"/>
          <w:color w:val="000000"/>
          <w:sz w:val="28"/>
          <w:szCs w:val="28"/>
        </w:rPr>
        <w:t>тенге</w:t>
      </w:r>
      <w:r w:rsidRPr="00B40F1E">
        <w:rPr>
          <w:color w:val="000000"/>
          <w:sz w:val="28"/>
          <w:szCs w:val="28"/>
        </w:rPr>
        <w:t>,</w:t>
      </w:r>
      <w:r w:rsidR="00F02E98">
        <w:rPr>
          <w:color w:val="000000"/>
          <w:sz w:val="28"/>
          <w:szCs w:val="28"/>
        </w:rPr>
        <w:t xml:space="preserve"> </w:t>
      </w:r>
      <w:r w:rsidRPr="00B40F1E">
        <w:rPr>
          <w:color w:val="000000"/>
          <w:sz w:val="28"/>
          <w:szCs w:val="28"/>
        </w:rPr>
        <w:t>по</w:t>
      </w:r>
      <w:r w:rsidR="00F02E98">
        <w:rPr>
          <w:rStyle w:val="apple-converted-space"/>
          <w:rFonts w:eastAsia="Tahoma"/>
          <w:color w:val="000000"/>
          <w:sz w:val="28"/>
          <w:szCs w:val="28"/>
        </w:rPr>
        <w:t xml:space="preserve"> </w:t>
      </w:r>
      <w:r w:rsidRPr="00B40F1E">
        <w:rPr>
          <w:rStyle w:val="af2"/>
          <w:b w:val="0"/>
          <w:bCs w:val="0"/>
          <w:color w:val="000000"/>
          <w:sz w:val="28"/>
          <w:szCs w:val="28"/>
        </w:rPr>
        <w:t>земельному</w:t>
      </w:r>
      <w:r w:rsidR="00F02E98">
        <w:rPr>
          <w:rStyle w:val="af2"/>
          <w:b w:val="0"/>
          <w:bCs w:val="0"/>
          <w:color w:val="000000"/>
          <w:sz w:val="28"/>
          <w:szCs w:val="28"/>
        </w:rPr>
        <w:t xml:space="preserve"> </w:t>
      </w:r>
      <w:r w:rsidRPr="00B40F1E">
        <w:rPr>
          <w:rStyle w:val="af2"/>
          <w:b w:val="0"/>
          <w:bCs w:val="0"/>
          <w:color w:val="000000"/>
          <w:sz w:val="28"/>
          <w:szCs w:val="28"/>
        </w:rPr>
        <w:t>налогу</w:t>
      </w:r>
      <w:r w:rsidR="00F02E98">
        <w:rPr>
          <w:rStyle w:val="af2"/>
          <w:b w:val="0"/>
          <w:bCs w:val="0"/>
          <w:color w:val="000000"/>
          <w:sz w:val="28"/>
          <w:szCs w:val="28"/>
        </w:rPr>
        <w:t xml:space="preserve"> </w:t>
      </w:r>
      <w:r w:rsidRPr="00B40F1E">
        <w:rPr>
          <w:rStyle w:val="af2"/>
          <w:b w:val="0"/>
          <w:bCs w:val="0"/>
          <w:color w:val="000000"/>
          <w:sz w:val="28"/>
          <w:szCs w:val="28"/>
        </w:rPr>
        <w:t>с</w:t>
      </w:r>
      <w:r w:rsidR="00F02E98">
        <w:rPr>
          <w:rStyle w:val="af2"/>
          <w:b w:val="0"/>
          <w:bCs w:val="0"/>
          <w:color w:val="000000"/>
          <w:sz w:val="28"/>
          <w:szCs w:val="28"/>
        </w:rPr>
        <w:t xml:space="preserve"> </w:t>
      </w:r>
      <w:r w:rsidRPr="00B40F1E">
        <w:rPr>
          <w:rStyle w:val="af2"/>
          <w:b w:val="0"/>
          <w:bCs w:val="0"/>
          <w:color w:val="000000"/>
          <w:sz w:val="28"/>
          <w:szCs w:val="28"/>
        </w:rPr>
        <w:t>физических</w:t>
      </w:r>
      <w:r w:rsidR="00F02E98">
        <w:rPr>
          <w:rStyle w:val="af2"/>
          <w:b w:val="0"/>
          <w:bCs w:val="0"/>
          <w:color w:val="000000"/>
          <w:sz w:val="28"/>
          <w:szCs w:val="28"/>
        </w:rPr>
        <w:t xml:space="preserve"> </w:t>
      </w:r>
      <w:r w:rsidRPr="00B40F1E">
        <w:rPr>
          <w:rStyle w:val="af2"/>
          <w:b w:val="0"/>
          <w:bCs w:val="0"/>
          <w:color w:val="000000"/>
          <w:sz w:val="28"/>
          <w:szCs w:val="28"/>
        </w:rPr>
        <w:t>лиц</w:t>
      </w:r>
      <w:r w:rsidR="00F02E98">
        <w:rPr>
          <w:rStyle w:val="apple-converted-space"/>
          <w:rFonts w:eastAsia="Tahoma"/>
          <w:color w:val="000000"/>
          <w:sz w:val="28"/>
          <w:szCs w:val="28"/>
        </w:rPr>
        <w:t xml:space="preserve"> </w:t>
      </w:r>
      <w:r w:rsidRPr="00B40F1E">
        <w:rPr>
          <w:color w:val="000000"/>
          <w:sz w:val="28"/>
          <w:szCs w:val="28"/>
        </w:rPr>
        <w:t>–</w:t>
      </w:r>
      <w:r w:rsidR="00F02E98">
        <w:rPr>
          <w:color w:val="000000"/>
          <w:sz w:val="28"/>
          <w:szCs w:val="28"/>
        </w:rPr>
        <w:t xml:space="preserve"> </w:t>
      </w:r>
      <w:r w:rsidRPr="00B40F1E">
        <w:rPr>
          <w:color w:val="000000"/>
          <w:sz w:val="28"/>
          <w:szCs w:val="28"/>
        </w:rPr>
        <w:t>на</w:t>
      </w:r>
      <w:r w:rsidR="00F02E98">
        <w:rPr>
          <w:rStyle w:val="apple-converted-space"/>
          <w:rFonts w:eastAsia="Tahoma"/>
          <w:color w:val="000000"/>
          <w:sz w:val="28"/>
          <w:szCs w:val="28"/>
        </w:rPr>
        <w:t xml:space="preserve"> </w:t>
      </w:r>
      <w:r w:rsidRPr="00B40F1E">
        <w:rPr>
          <w:rStyle w:val="af2"/>
          <w:b w:val="0"/>
          <w:bCs w:val="0"/>
          <w:color w:val="000000"/>
          <w:sz w:val="28"/>
          <w:szCs w:val="28"/>
        </w:rPr>
        <w:t>42</w:t>
      </w:r>
      <w:r w:rsidR="00F02E98">
        <w:rPr>
          <w:rStyle w:val="af2"/>
          <w:b w:val="0"/>
          <w:bCs w:val="0"/>
          <w:color w:val="000000"/>
          <w:sz w:val="28"/>
          <w:szCs w:val="28"/>
        </w:rPr>
        <w:t xml:space="preserve"> </w:t>
      </w:r>
      <w:r w:rsidR="004C12CF">
        <w:rPr>
          <w:rStyle w:val="af2"/>
          <w:b w:val="0"/>
          <w:bCs w:val="0"/>
          <w:color w:val="000000"/>
          <w:sz w:val="28"/>
          <w:szCs w:val="28"/>
        </w:rPr>
        <w:t>млн</w:t>
      </w:r>
      <w:r w:rsidR="00107D83">
        <w:rPr>
          <w:rStyle w:val="af2"/>
          <w:b w:val="0"/>
          <w:bCs w:val="0"/>
          <w:color w:val="000000"/>
          <w:sz w:val="28"/>
          <w:szCs w:val="28"/>
        </w:rPr>
        <w:t>.</w:t>
      </w:r>
      <w:r w:rsidR="00F02E98">
        <w:rPr>
          <w:rStyle w:val="af2"/>
          <w:b w:val="0"/>
          <w:bCs w:val="0"/>
          <w:color w:val="000000"/>
          <w:sz w:val="28"/>
          <w:szCs w:val="28"/>
        </w:rPr>
        <w:t xml:space="preserve"> </w:t>
      </w:r>
      <w:r w:rsidRPr="00B40F1E">
        <w:rPr>
          <w:rStyle w:val="af2"/>
          <w:b w:val="0"/>
          <w:bCs w:val="0"/>
          <w:color w:val="000000"/>
          <w:sz w:val="28"/>
          <w:szCs w:val="28"/>
        </w:rPr>
        <w:t>тенге</w:t>
      </w:r>
      <w:r w:rsidRPr="00B40F1E">
        <w:rPr>
          <w:color w:val="000000"/>
          <w:sz w:val="28"/>
          <w:szCs w:val="28"/>
        </w:rPr>
        <w:t>,</w:t>
      </w:r>
      <w:r w:rsidR="00F02E98">
        <w:rPr>
          <w:color w:val="000000"/>
          <w:sz w:val="28"/>
          <w:szCs w:val="28"/>
        </w:rPr>
        <w:t xml:space="preserve"> </w:t>
      </w:r>
      <w:r w:rsidRPr="00B40F1E">
        <w:rPr>
          <w:color w:val="000000"/>
          <w:sz w:val="28"/>
          <w:szCs w:val="28"/>
        </w:rPr>
        <w:t>а</w:t>
      </w:r>
      <w:r w:rsidR="00F02E98">
        <w:rPr>
          <w:color w:val="000000"/>
          <w:sz w:val="28"/>
          <w:szCs w:val="28"/>
        </w:rPr>
        <w:t xml:space="preserve"> </w:t>
      </w:r>
      <w:r w:rsidRPr="00B40F1E">
        <w:rPr>
          <w:color w:val="000000"/>
          <w:sz w:val="28"/>
          <w:szCs w:val="28"/>
        </w:rPr>
        <w:t>по</w:t>
      </w:r>
      <w:r w:rsidR="00F02E98">
        <w:rPr>
          <w:rStyle w:val="apple-converted-space"/>
          <w:rFonts w:eastAsia="Tahoma"/>
          <w:color w:val="000000"/>
          <w:sz w:val="28"/>
          <w:szCs w:val="28"/>
        </w:rPr>
        <w:t xml:space="preserve"> </w:t>
      </w:r>
      <w:r w:rsidRPr="00B40F1E">
        <w:rPr>
          <w:rStyle w:val="af2"/>
          <w:b w:val="0"/>
          <w:bCs w:val="0"/>
          <w:color w:val="000000"/>
          <w:sz w:val="28"/>
          <w:szCs w:val="28"/>
        </w:rPr>
        <w:t>налогу</w:t>
      </w:r>
      <w:r w:rsidR="00F02E98">
        <w:rPr>
          <w:rStyle w:val="af2"/>
          <w:b w:val="0"/>
          <w:bCs w:val="0"/>
          <w:color w:val="000000"/>
          <w:sz w:val="28"/>
          <w:szCs w:val="28"/>
        </w:rPr>
        <w:t xml:space="preserve"> </w:t>
      </w:r>
      <w:r w:rsidRPr="00B40F1E">
        <w:rPr>
          <w:rStyle w:val="af2"/>
          <w:b w:val="0"/>
          <w:bCs w:val="0"/>
          <w:color w:val="000000"/>
          <w:sz w:val="28"/>
          <w:szCs w:val="28"/>
        </w:rPr>
        <w:t>на</w:t>
      </w:r>
      <w:r w:rsidR="00F02E98">
        <w:rPr>
          <w:rStyle w:val="af2"/>
          <w:b w:val="0"/>
          <w:bCs w:val="0"/>
          <w:color w:val="000000"/>
          <w:sz w:val="28"/>
          <w:szCs w:val="28"/>
        </w:rPr>
        <w:t xml:space="preserve"> </w:t>
      </w:r>
      <w:r w:rsidRPr="00B40F1E">
        <w:rPr>
          <w:rStyle w:val="af2"/>
          <w:b w:val="0"/>
          <w:bCs w:val="0"/>
          <w:color w:val="000000"/>
          <w:sz w:val="28"/>
          <w:szCs w:val="28"/>
        </w:rPr>
        <w:t>транспортные</w:t>
      </w:r>
      <w:r w:rsidR="00F02E98">
        <w:rPr>
          <w:rStyle w:val="af2"/>
          <w:b w:val="0"/>
          <w:bCs w:val="0"/>
          <w:color w:val="000000"/>
          <w:sz w:val="28"/>
          <w:szCs w:val="28"/>
        </w:rPr>
        <w:t xml:space="preserve"> </w:t>
      </w:r>
      <w:r w:rsidRPr="00B40F1E">
        <w:rPr>
          <w:rStyle w:val="af2"/>
          <w:b w:val="0"/>
          <w:bCs w:val="0"/>
          <w:color w:val="000000"/>
          <w:sz w:val="28"/>
          <w:szCs w:val="28"/>
        </w:rPr>
        <w:t>средства</w:t>
      </w:r>
      <w:r w:rsidR="00F02E98">
        <w:rPr>
          <w:rStyle w:val="apple-converted-space"/>
          <w:rFonts w:eastAsia="Tahoma"/>
          <w:color w:val="000000"/>
          <w:sz w:val="28"/>
          <w:szCs w:val="28"/>
        </w:rPr>
        <w:t xml:space="preserve"> </w:t>
      </w:r>
      <w:r w:rsidRPr="00B40F1E">
        <w:rPr>
          <w:color w:val="000000"/>
          <w:sz w:val="28"/>
          <w:szCs w:val="28"/>
        </w:rPr>
        <w:t>–</w:t>
      </w:r>
      <w:r w:rsidR="00F02E98">
        <w:rPr>
          <w:color w:val="000000"/>
          <w:sz w:val="28"/>
          <w:szCs w:val="28"/>
        </w:rPr>
        <w:t xml:space="preserve"> </w:t>
      </w:r>
      <w:r w:rsidRPr="00B40F1E">
        <w:rPr>
          <w:color w:val="000000"/>
          <w:sz w:val="28"/>
          <w:szCs w:val="28"/>
        </w:rPr>
        <w:t>на</w:t>
      </w:r>
      <w:r w:rsidR="00F02E98">
        <w:rPr>
          <w:rStyle w:val="apple-converted-space"/>
          <w:rFonts w:eastAsia="Tahoma"/>
          <w:color w:val="000000"/>
          <w:sz w:val="28"/>
          <w:szCs w:val="28"/>
        </w:rPr>
        <w:t xml:space="preserve"> </w:t>
      </w:r>
      <w:r w:rsidRPr="00B40F1E">
        <w:rPr>
          <w:rStyle w:val="af2"/>
          <w:b w:val="0"/>
          <w:bCs w:val="0"/>
          <w:color w:val="000000"/>
          <w:sz w:val="28"/>
          <w:szCs w:val="28"/>
        </w:rPr>
        <w:t>148</w:t>
      </w:r>
      <w:r w:rsidR="00F02E98">
        <w:rPr>
          <w:rStyle w:val="af2"/>
          <w:b w:val="0"/>
          <w:bCs w:val="0"/>
          <w:color w:val="000000"/>
          <w:sz w:val="28"/>
          <w:szCs w:val="28"/>
        </w:rPr>
        <w:t xml:space="preserve"> </w:t>
      </w:r>
      <w:r w:rsidRPr="00B40F1E">
        <w:rPr>
          <w:rStyle w:val="af2"/>
          <w:b w:val="0"/>
          <w:bCs w:val="0"/>
          <w:color w:val="000000"/>
          <w:sz w:val="28"/>
          <w:szCs w:val="28"/>
        </w:rPr>
        <w:t>тыс.</w:t>
      </w:r>
      <w:r w:rsidR="00F02E98">
        <w:rPr>
          <w:rStyle w:val="af2"/>
          <w:b w:val="0"/>
          <w:bCs w:val="0"/>
          <w:color w:val="000000"/>
          <w:sz w:val="28"/>
          <w:szCs w:val="28"/>
        </w:rPr>
        <w:t xml:space="preserve"> </w:t>
      </w:r>
      <w:r w:rsidRPr="00B40F1E">
        <w:rPr>
          <w:rStyle w:val="af2"/>
          <w:b w:val="0"/>
          <w:bCs w:val="0"/>
          <w:color w:val="000000"/>
          <w:sz w:val="28"/>
          <w:szCs w:val="28"/>
        </w:rPr>
        <w:t>тенге</w:t>
      </w:r>
      <w:r w:rsidRPr="00B40F1E">
        <w:rPr>
          <w:color w:val="000000"/>
          <w:sz w:val="28"/>
          <w:szCs w:val="28"/>
        </w:rPr>
        <w:t>.</w:t>
      </w:r>
    </w:p>
    <w:p w14:paraId="079C4681" w14:textId="7B4C7773" w:rsidR="000C2E7D" w:rsidRPr="000C2E7D" w:rsidRDefault="00B40F1E" w:rsidP="002449ED">
      <w:pPr>
        <w:numPr>
          <w:ilvl w:val="0"/>
          <w:numId w:val="80"/>
        </w:numPr>
        <w:tabs>
          <w:tab w:val="left" w:pos="993"/>
        </w:tabs>
        <w:ind w:left="0" w:firstLine="709"/>
        <w:jc w:val="both"/>
        <w:rPr>
          <w:color w:val="000000"/>
          <w:sz w:val="28"/>
          <w:szCs w:val="28"/>
        </w:rPr>
      </w:pPr>
      <w:r w:rsidRPr="00B40F1E">
        <w:rPr>
          <w:rStyle w:val="af2"/>
          <w:b w:val="0"/>
          <w:bCs w:val="0"/>
          <w:color w:val="000000"/>
          <w:sz w:val="28"/>
          <w:szCs w:val="28"/>
        </w:rPr>
        <w:t>Отсутствие</w:t>
      </w:r>
      <w:r w:rsidR="00F02E98">
        <w:rPr>
          <w:rStyle w:val="af2"/>
          <w:b w:val="0"/>
          <w:bCs w:val="0"/>
          <w:color w:val="000000"/>
          <w:sz w:val="28"/>
          <w:szCs w:val="28"/>
        </w:rPr>
        <w:t xml:space="preserve"> </w:t>
      </w:r>
      <w:r w:rsidRPr="00B40F1E">
        <w:rPr>
          <w:rStyle w:val="af2"/>
          <w:b w:val="0"/>
          <w:bCs w:val="0"/>
          <w:color w:val="000000"/>
          <w:sz w:val="28"/>
          <w:szCs w:val="28"/>
        </w:rPr>
        <w:t>системного</w:t>
      </w:r>
      <w:r w:rsidR="00F02E98">
        <w:rPr>
          <w:rStyle w:val="af2"/>
          <w:b w:val="0"/>
          <w:bCs w:val="0"/>
          <w:color w:val="000000"/>
          <w:sz w:val="28"/>
          <w:szCs w:val="28"/>
        </w:rPr>
        <w:t xml:space="preserve"> </w:t>
      </w:r>
      <w:r w:rsidRPr="00B40F1E">
        <w:rPr>
          <w:rStyle w:val="af2"/>
          <w:b w:val="0"/>
          <w:bCs w:val="0"/>
          <w:color w:val="000000"/>
          <w:sz w:val="28"/>
          <w:szCs w:val="28"/>
        </w:rPr>
        <w:t>контроля</w:t>
      </w:r>
      <w:r w:rsidR="00F02E98">
        <w:rPr>
          <w:rStyle w:val="af2"/>
          <w:b w:val="0"/>
          <w:bCs w:val="0"/>
          <w:color w:val="000000"/>
          <w:sz w:val="28"/>
          <w:szCs w:val="28"/>
        </w:rPr>
        <w:t xml:space="preserve"> </w:t>
      </w:r>
      <w:r w:rsidRPr="00B40F1E">
        <w:rPr>
          <w:rStyle w:val="af2"/>
          <w:b w:val="0"/>
          <w:bCs w:val="0"/>
          <w:color w:val="000000"/>
          <w:sz w:val="28"/>
          <w:szCs w:val="28"/>
        </w:rPr>
        <w:t>за</w:t>
      </w:r>
      <w:r w:rsidR="00F02E98">
        <w:rPr>
          <w:rStyle w:val="af2"/>
          <w:b w:val="0"/>
          <w:bCs w:val="0"/>
          <w:color w:val="000000"/>
          <w:sz w:val="28"/>
          <w:szCs w:val="28"/>
        </w:rPr>
        <w:t xml:space="preserve"> </w:t>
      </w:r>
      <w:r w:rsidRPr="00B40F1E">
        <w:rPr>
          <w:rStyle w:val="af2"/>
          <w:b w:val="0"/>
          <w:bCs w:val="0"/>
          <w:color w:val="000000"/>
          <w:sz w:val="28"/>
          <w:szCs w:val="28"/>
        </w:rPr>
        <w:t>отчетностью</w:t>
      </w:r>
      <w:r w:rsidR="00F02E98">
        <w:rPr>
          <w:rStyle w:val="af2"/>
          <w:b w:val="0"/>
          <w:bCs w:val="0"/>
          <w:color w:val="000000"/>
          <w:sz w:val="28"/>
          <w:szCs w:val="28"/>
        </w:rPr>
        <w:t xml:space="preserve"> </w:t>
      </w:r>
      <w:r w:rsidRPr="00B40F1E">
        <w:rPr>
          <w:rStyle w:val="af2"/>
          <w:b w:val="0"/>
          <w:bCs w:val="0"/>
          <w:color w:val="000000"/>
          <w:sz w:val="28"/>
          <w:szCs w:val="28"/>
        </w:rPr>
        <w:t>налогоплательщиков</w:t>
      </w:r>
      <w:r w:rsidR="001720F3">
        <w:rPr>
          <w:rStyle w:val="af2"/>
          <w:b w:val="0"/>
          <w:bCs w:val="0"/>
          <w:color w:val="000000"/>
          <w:sz w:val="28"/>
          <w:szCs w:val="28"/>
          <w:lang w:val="kk-KZ"/>
        </w:rPr>
        <w:t>:</w:t>
      </w:r>
    </w:p>
    <w:p w14:paraId="2C1DA8F4" w14:textId="3924A86C" w:rsidR="00B40F1E" w:rsidRPr="00B40F1E" w:rsidRDefault="00B40F1E" w:rsidP="0064368F">
      <w:pPr>
        <w:tabs>
          <w:tab w:val="left" w:pos="993"/>
        </w:tabs>
        <w:ind w:firstLine="709"/>
        <w:jc w:val="both"/>
        <w:rPr>
          <w:color w:val="000000"/>
          <w:sz w:val="28"/>
          <w:szCs w:val="28"/>
        </w:rPr>
      </w:pPr>
      <w:r w:rsidRPr="00B40F1E">
        <w:rPr>
          <w:color w:val="000000"/>
          <w:sz w:val="28"/>
          <w:szCs w:val="28"/>
        </w:rPr>
        <w:t>В</w:t>
      </w:r>
      <w:r w:rsidR="00F02E98">
        <w:rPr>
          <w:color w:val="000000"/>
          <w:sz w:val="28"/>
          <w:szCs w:val="28"/>
        </w:rPr>
        <w:t xml:space="preserve"> </w:t>
      </w:r>
      <w:r w:rsidRPr="00B40F1E">
        <w:rPr>
          <w:color w:val="000000"/>
          <w:sz w:val="28"/>
          <w:szCs w:val="28"/>
        </w:rPr>
        <w:t>2022–2023</w:t>
      </w:r>
      <w:r w:rsidR="00F02E98">
        <w:rPr>
          <w:color w:val="000000"/>
          <w:sz w:val="28"/>
          <w:szCs w:val="28"/>
        </w:rPr>
        <w:t xml:space="preserve"> </w:t>
      </w:r>
      <w:r w:rsidRPr="00B40F1E">
        <w:rPr>
          <w:color w:val="000000"/>
          <w:sz w:val="28"/>
          <w:szCs w:val="28"/>
        </w:rPr>
        <w:t>годах</w:t>
      </w:r>
      <w:r w:rsidR="00F02E98">
        <w:rPr>
          <w:rStyle w:val="apple-converted-space"/>
          <w:rFonts w:eastAsia="Tahoma"/>
          <w:color w:val="000000"/>
          <w:sz w:val="28"/>
          <w:szCs w:val="28"/>
        </w:rPr>
        <w:t xml:space="preserve"> </w:t>
      </w:r>
      <w:r w:rsidRPr="00B40F1E">
        <w:rPr>
          <w:rStyle w:val="af2"/>
          <w:b w:val="0"/>
          <w:bCs w:val="0"/>
          <w:color w:val="000000"/>
          <w:sz w:val="28"/>
          <w:szCs w:val="28"/>
        </w:rPr>
        <w:t>не</w:t>
      </w:r>
      <w:r w:rsidR="00F02E98">
        <w:rPr>
          <w:rStyle w:val="af2"/>
          <w:b w:val="0"/>
          <w:bCs w:val="0"/>
          <w:color w:val="000000"/>
          <w:sz w:val="28"/>
          <w:szCs w:val="28"/>
        </w:rPr>
        <w:t xml:space="preserve"> </w:t>
      </w:r>
      <w:r w:rsidRPr="00B40F1E">
        <w:rPr>
          <w:rStyle w:val="af2"/>
          <w:b w:val="0"/>
          <w:bCs w:val="0"/>
          <w:color w:val="000000"/>
          <w:sz w:val="28"/>
          <w:szCs w:val="28"/>
        </w:rPr>
        <w:t>менее</w:t>
      </w:r>
      <w:r w:rsidR="00F02E98">
        <w:rPr>
          <w:rStyle w:val="af2"/>
          <w:b w:val="0"/>
          <w:bCs w:val="0"/>
          <w:color w:val="000000"/>
          <w:sz w:val="28"/>
          <w:szCs w:val="28"/>
        </w:rPr>
        <w:t xml:space="preserve"> </w:t>
      </w:r>
      <w:r w:rsidRPr="00B40F1E">
        <w:rPr>
          <w:rStyle w:val="af2"/>
          <w:b w:val="0"/>
          <w:bCs w:val="0"/>
          <w:color w:val="000000"/>
          <w:sz w:val="28"/>
          <w:szCs w:val="28"/>
        </w:rPr>
        <w:t>60</w:t>
      </w:r>
      <w:r w:rsidR="00F02E98">
        <w:rPr>
          <w:rStyle w:val="af2"/>
          <w:b w:val="0"/>
          <w:bCs w:val="0"/>
          <w:color w:val="000000"/>
          <w:sz w:val="28"/>
          <w:szCs w:val="28"/>
        </w:rPr>
        <w:t xml:space="preserve"> </w:t>
      </w:r>
      <w:r w:rsidRPr="00B40F1E">
        <w:rPr>
          <w:rStyle w:val="af2"/>
          <w:b w:val="0"/>
          <w:bCs w:val="0"/>
          <w:color w:val="000000"/>
          <w:sz w:val="28"/>
          <w:szCs w:val="28"/>
        </w:rPr>
        <w:t>налогоплательщиков</w:t>
      </w:r>
      <w:r w:rsidR="00F02E98">
        <w:rPr>
          <w:rStyle w:val="apple-converted-space"/>
          <w:rFonts w:eastAsia="Tahoma"/>
          <w:color w:val="000000"/>
          <w:sz w:val="28"/>
          <w:szCs w:val="28"/>
        </w:rPr>
        <w:t xml:space="preserve"> </w:t>
      </w:r>
      <w:r w:rsidRPr="00B40F1E">
        <w:rPr>
          <w:color w:val="000000"/>
          <w:sz w:val="28"/>
          <w:szCs w:val="28"/>
        </w:rPr>
        <w:t>несвоевременно</w:t>
      </w:r>
      <w:r w:rsidR="00F02E98">
        <w:rPr>
          <w:color w:val="000000"/>
          <w:sz w:val="28"/>
          <w:szCs w:val="28"/>
        </w:rPr>
        <w:t xml:space="preserve"> </w:t>
      </w:r>
      <w:r w:rsidRPr="00B40F1E">
        <w:rPr>
          <w:color w:val="000000"/>
          <w:sz w:val="28"/>
          <w:szCs w:val="28"/>
        </w:rPr>
        <w:t>представили</w:t>
      </w:r>
      <w:r w:rsidR="00F02E98">
        <w:rPr>
          <w:color w:val="000000"/>
          <w:sz w:val="28"/>
          <w:szCs w:val="28"/>
        </w:rPr>
        <w:t xml:space="preserve"> </w:t>
      </w:r>
      <w:r w:rsidRPr="00B40F1E">
        <w:rPr>
          <w:color w:val="000000"/>
          <w:sz w:val="28"/>
          <w:szCs w:val="28"/>
        </w:rPr>
        <w:t>налоговую</w:t>
      </w:r>
      <w:r w:rsidR="00F02E98">
        <w:rPr>
          <w:color w:val="000000"/>
          <w:sz w:val="28"/>
          <w:szCs w:val="28"/>
        </w:rPr>
        <w:t xml:space="preserve"> </w:t>
      </w:r>
      <w:r w:rsidRPr="00B40F1E">
        <w:rPr>
          <w:color w:val="000000"/>
          <w:sz w:val="28"/>
          <w:szCs w:val="28"/>
        </w:rPr>
        <w:t>отчетность.</w:t>
      </w:r>
      <w:r w:rsidR="00F02E98">
        <w:rPr>
          <w:color w:val="000000"/>
          <w:sz w:val="28"/>
          <w:szCs w:val="28"/>
        </w:rPr>
        <w:t xml:space="preserve"> </w:t>
      </w:r>
      <w:r w:rsidRPr="00B40F1E">
        <w:rPr>
          <w:color w:val="000000"/>
          <w:sz w:val="28"/>
          <w:szCs w:val="28"/>
        </w:rPr>
        <w:t>Кроме</w:t>
      </w:r>
      <w:r w:rsidR="00F02E98">
        <w:rPr>
          <w:color w:val="000000"/>
          <w:sz w:val="28"/>
          <w:szCs w:val="28"/>
        </w:rPr>
        <w:t xml:space="preserve"> </w:t>
      </w:r>
      <w:r w:rsidRPr="00B40F1E">
        <w:rPr>
          <w:color w:val="000000"/>
          <w:sz w:val="28"/>
          <w:szCs w:val="28"/>
        </w:rPr>
        <w:t>того,</w:t>
      </w:r>
      <w:r w:rsidR="00F02E98">
        <w:rPr>
          <w:color w:val="000000"/>
          <w:sz w:val="28"/>
          <w:szCs w:val="28"/>
        </w:rPr>
        <w:t xml:space="preserve"> </w:t>
      </w:r>
      <w:r w:rsidRPr="00B40F1E">
        <w:rPr>
          <w:color w:val="000000"/>
          <w:sz w:val="28"/>
          <w:szCs w:val="28"/>
        </w:rPr>
        <w:t>объекты</w:t>
      </w:r>
      <w:r w:rsidR="00F02E98">
        <w:rPr>
          <w:color w:val="000000"/>
          <w:sz w:val="28"/>
          <w:szCs w:val="28"/>
        </w:rPr>
        <w:t xml:space="preserve"> </w:t>
      </w:r>
      <w:r w:rsidRPr="00B40F1E">
        <w:rPr>
          <w:color w:val="000000"/>
          <w:sz w:val="28"/>
          <w:szCs w:val="28"/>
        </w:rPr>
        <w:t>аудита</w:t>
      </w:r>
      <w:r w:rsidR="00F02E98">
        <w:rPr>
          <w:color w:val="000000"/>
          <w:sz w:val="28"/>
          <w:szCs w:val="28"/>
        </w:rPr>
        <w:t xml:space="preserve"> </w:t>
      </w:r>
      <w:r w:rsidRPr="00B40F1E">
        <w:rPr>
          <w:color w:val="000000"/>
          <w:sz w:val="28"/>
          <w:szCs w:val="28"/>
        </w:rPr>
        <w:t>не</w:t>
      </w:r>
      <w:r w:rsidR="00F02E98">
        <w:rPr>
          <w:color w:val="000000"/>
          <w:sz w:val="28"/>
          <w:szCs w:val="28"/>
        </w:rPr>
        <w:t xml:space="preserve"> </w:t>
      </w:r>
      <w:r w:rsidRPr="00B40F1E">
        <w:rPr>
          <w:color w:val="000000"/>
          <w:sz w:val="28"/>
          <w:szCs w:val="28"/>
        </w:rPr>
        <w:t>всегда</w:t>
      </w:r>
      <w:r w:rsidR="00F02E98">
        <w:rPr>
          <w:color w:val="000000"/>
          <w:sz w:val="28"/>
          <w:szCs w:val="28"/>
        </w:rPr>
        <w:t xml:space="preserve"> </w:t>
      </w:r>
      <w:r w:rsidRPr="00B40F1E">
        <w:rPr>
          <w:color w:val="000000"/>
          <w:sz w:val="28"/>
          <w:szCs w:val="28"/>
        </w:rPr>
        <w:t>привлекали</w:t>
      </w:r>
      <w:r w:rsidR="00F02E98">
        <w:rPr>
          <w:color w:val="000000"/>
          <w:sz w:val="28"/>
          <w:szCs w:val="28"/>
        </w:rPr>
        <w:t xml:space="preserve"> </w:t>
      </w:r>
      <w:r w:rsidRPr="00B40F1E">
        <w:rPr>
          <w:color w:val="000000"/>
          <w:sz w:val="28"/>
          <w:szCs w:val="28"/>
        </w:rPr>
        <w:t>налогоплательщиков</w:t>
      </w:r>
      <w:r w:rsidR="00F02E98">
        <w:rPr>
          <w:color w:val="000000"/>
          <w:sz w:val="28"/>
          <w:szCs w:val="28"/>
        </w:rPr>
        <w:t xml:space="preserve"> </w:t>
      </w:r>
      <w:r w:rsidRPr="00B40F1E">
        <w:rPr>
          <w:color w:val="000000"/>
          <w:sz w:val="28"/>
          <w:szCs w:val="28"/>
        </w:rPr>
        <w:t>к</w:t>
      </w:r>
      <w:r w:rsidR="00F02E98">
        <w:rPr>
          <w:color w:val="000000"/>
          <w:sz w:val="28"/>
          <w:szCs w:val="28"/>
        </w:rPr>
        <w:t xml:space="preserve"> </w:t>
      </w:r>
      <w:r w:rsidRPr="00B40F1E">
        <w:rPr>
          <w:color w:val="000000"/>
          <w:sz w:val="28"/>
          <w:szCs w:val="28"/>
        </w:rPr>
        <w:t>административной</w:t>
      </w:r>
      <w:r w:rsidR="00F02E98">
        <w:rPr>
          <w:color w:val="000000"/>
          <w:sz w:val="28"/>
          <w:szCs w:val="28"/>
        </w:rPr>
        <w:t xml:space="preserve"> </w:t>
      </w:r>
      <w:r w:rsidRPr="00B40F1E">
        <w:rPr>
          <w:color w:val="000000"/>
          <w:sz w:val="28"/>
          <w:szCs w:val="28"/>
        </w:rPr>
        <w:t>ответственности</w:t>
      </w:r>
      <w:r w:rsidR="00F02E98">
        <w:rPr>
          <w:color w:val="000000"/>
          <w:sz w:val="28"/>
          <w:szCs w:val="28"/>
        </w:rPr>
        <w:t xml:space="preserve"> </w:t>
      </w:r>
      <w:r w:rsidRPr="00B40F1E">
        <w:rPr>
          <w:color w:val="000000"/>
          <w:sz w:val="28"/>
          <w:szCs w:val="28"/>
        </w:rPr>
        <w:t>за</w:t>
      </w:r>
      <w:r w:rsidR="00F02E98">
        <w:rPr>
          <w:color w:val="000000"/>
          <w:sz w:val="28"/>
          <w:szCs w:val="28"/>
        </w:rPr>
        <w:t xml:space="preserve"> </w:t>
      </w:r>
      <w:r w:rsidRPr="00B40F1E">
        <w:rPr>
          <w:color w:val="000000"/>
          <w:sz w:val="28"/>
          <w:szCs w:val="28"/>
        </w:rPr>
        <w:t>нарушение</w:t>
      </w:r>
      <w:r w:rsidR="00F02E98">
        <w:rPr>
          <w:color w:val="000000"/>
          <w:sz w:val="28"/>
          <w:szCs w:val="28"/>
        </w:rPr>
        <w:t xml:space="preserve"> </w:t>
      </w:r>
      <w:r w:rsidRPr="00B40F1E">
        <w:rPr>
          <w:color w:val="000000"/>
          <w:sz w:val="28"/>
          <w:szCs w:val="28"/>
        </w:rPr>
        <w:t>сроков</w:t>
      </w:r>
      <w:r w:rsidR="00F02E98">
        <w:rPr>
          <w:color w:val="000000"/>
          <w:sz w:val="28"/>
          <w:szCs w:val="28"/>
        </w:rPr>
        <w:t xml:space="preserve"> </w:t>
      </w:r>
      <w:r w:rsidRPr="00B40F1E">
        <w:rPr>
          <w:color w:val="000000"/>
          <w:sz w:val="28"/>
          <w:szCs w:val="28"/>
        </w:rPr>
        <w:t>отчетности,</w:t>
      </w:r>
      <w:r w:rsidR="00F02E98">
        <w:rPr>
          <w:color w:val="000000"/>
          <w:sz w:val="28"/>
          <w:szCs w:val="28"/>
        </w:rPr>
        <w:t xml:space="preserve"> </w:t>
      </w:r>
      <w:r w:rsidRPr="00B40F1E">
        <w:rPr>
          <w:color w:val="000000"/>
          <w:sz w:val="28"/>
          <w:szCs w:val="28"/>
        </w:rPr>
        <w:t>что</w:t>
      </w:r>
      <w:r w:rsidR="00F02E98">
        <w:rPr>
          <w:color w:val="000000"/>
          <w:sz w:val="28"/>
          <w:szCs w:val="28"/>
        </w:rPr>
        <w:t xml:space="preserve"> </w:t>
      </w:r>
      <w:r w:rsidRPr="00B40F1E">
        <w:rPr>
          <w:color w:val="000000"/>
          <w:sz w:val="28"/>
          <w:szCs w:val="28"/>
        </w:rPr>
        <w:t>снижает</w:t>
      </w:r>
      <w:r w:rsidR="00F02E98">
        <w:rPr>
          <w:color w:val="000000"/>
          <w:sz w:val="28"/>
          <w:szCs w:val="28"/>
        </w:rPr>
        <w:t xml:space="preserve"> </w:t>
      </w:r>
      <w:r w:rsidRPr="00B40F1E">
        <w:rPr>
          <w:color w:val="000000"/>
          <w:sz w:val="28"/>
          <w:szCs w:val="28"/>
        </w:rPr>
        <w:t>эффективность</w:t>
      </w:r>
      <w:r w:rsidR="00F02E98">
        <w:rPr>
          <w:color w:val="000000"/>
          <w:sz w:val="28"/>
          <w:szCs w:val="28"/>
        </w:rPr>
        <w:t xml:space="preserve"> </w:t>
      </w:r>
      <w:r w:rsidRPr="00B40F1E">
        <w:rPr>
          <w:color w:val="000000"/>
          <w:sz w:val="28"/>
          <w:szCs w:val="28"/>
        </w:rPr>
        <w:t>налогового</w:t>
      </w:r>
      <w:r w:rsidR="00F02E98">
        <w:rPr>
          <w:color w:val="000000"/>
          <w:sz w:val="28"/>
          <w:szCs w:val="28"/>
        </w:rPr>
        <w:t xml:space="preserve"> </w:t>
      </w:r>
      <w:r w:rsidRPr="00B40F1E">
        <w:rPr>
          <w:color w:val="000000"/>
          <w:sz w:val="28"/>
          <w:szCs w:val="28"/>
        </w:rPr>
        <w:t>администрирования.</w:t>
      </w:r>
      <w:r w:rsidR="00F02E98">
        <w:rPr>
          <w:color w:val="000000"/>
          <w:sz w:val="28"/>
          <w:szCs w:val="28"/>
        </w:rPr>
        <w:t xml:space="preserve"> </w:t>
      </w:r>
      <w:r w:rsidRPr="00B40F1E">
        <w:rPr>
          <w:color w:val="000000"/>
          <w:sz w:val="28"/>
          <w:szCs w:val="28"/>
        </w:rPr>
        <w:t>Недостаточное</w:t>
      </w:r>
      <w:r w:rsidR="00F02E98">
        <w:rPr>
          <w:color w:val="000000"/>
          <w:sz w:val="28"/>
          <w:szCs w:val="28"/>
        </w:rPr>
        <w:t xml:space="preserve"> </w:t>
      </w:r>
      <w:r w:rsidRPr="00B40F1E">
        <w:rPr>
          <w:color w:val="000000"/>
          <w:sz w:val="28"/>
          <w:szCs w:val="28"/>
        </w:rPr>
        <w:t>применение</w:t>
      </w:r>
      <w:r w:rsidR="00F02E98">
        <w:rPr>
          <w:color w:val="000000"/>
          <w:sz w:val="28"/>
          <w:szCs w:val="28"/>
        </w:rPr>
        <w:t xml:space="preserve"> </w:t>
      </w:r>
      <w:r w:rsidRPr="00B40F1E">
        <w:rPr>
          <w:color w:val="000000"/>
          <w:sz w:val="28"/>
          <w:szCs w:val="28"/>
        </w:rPr>
        <w:t>санкций</w:t>
      </w:r>
      <w:r w:rsidR="00F02E98">
        <w:rPr>
          <w:color w:val="000000"/>
          <w:sz w:val="28"/>
          <w:szCs w:val="28"/>
        </w:rPr>
        <w:t xml:space="preserve"> </w:t>
      </w:r>
      <w:r w:rsidRPr="00B40F1E">
        <w:rPr>
          <w:color w:val="000000"/>
          <w:sz w:val="28"/>
          <w:szCs w:val="28"/>
        </w:rPr>
        <w:t>ведет</w:t>
      </w:r>
      <w:r w:rsidR="00F02E98">
        <w:rPr>
          <w:color w:val="000000"/>
          <w:sz w:val="28"/>
          <w:szCs w:val="28"/>
        </w:rPr>
        <w:t xml:space="preserve"> </w:t>
      </w:r>
      <w:r w:rsidRPr="00B40F1E">
        <w:rPr>
          <w:color w:val="000000"/>
          <w:sz w:val="28"/>
          <w:szCs w:val="28"/>
        </w:rPr>
        <w:t>к</w:t>
      </w:r>
      <w:r w:rsidR="00F02E98">
        <w:rPr>
          <w:color w:val="000000"/>
          <w:sz w:val="28"/>
          <w:szCs w:val="28"/>
        </w:rPr>
        <w:t xml:space="preserve"> </w:t>
      </w:r>
      <w:r w:rsidRPr="00B40F1E">
        <w:rPr>
          <w:color w:val="000000"/>
          <w:sz w:val="28"/>
          <w:szCs w:val="28"/>
        </w:rPr>
        <w:t>повторению</w:t>
      </w:r>
      <w:r w:rsidR="00F02E98">
        <w:rPr>
          <w:color w:val="000000"/>
          <w:sz w:val="28"/>
          <w:szCs w:val="28"/>
        </w:rPr>
        <w:t xml:space="preserve"> </w:t>
      </w:r>
      <w:r w:rsidRPr="00B40F1E">
        <w:rPr>
          <w:color w:val="000000"/>
          <w:sz w:val="28"/>
          <w:szCs w:val="28"/>
        </w:rPr>
        <w:t>нарушений</w:t>
      </w:r>
      <w:r w:rsidR="00F02E98">
        <w:rPr>
          <w:color w:val="000000"/>
          <w:sz w:val="28"/>
          <w:szCs w:val="28"/>
        </w:rPr>
        <w:t xml:space="preserve"> </w:t>
      </w:r>
      <w:r w:rsidRPr="00B40F1E">
        <w:rPr>
          <w:color w:val="000000"/>
          <w:sz w:val="28"/>
          <w:szCs w:val="28"/>
        </w:rPr>
        <w:t>и</w:t>
      </w:r>
      <w:r w:rsidR="00F02E98">
        <w:rPr>
          <w:color w:val="000000"/>
          <w:sz w:val="28"/>
          <w:szCs w:val="28"/>
        </w:rPr>
        <w:t xml:space="preserve"> </w:t>
      </w:r>
      <w:r w:rsidRPr="00B40F1E">
        <w:rPr>
          <w:color w:val="000000"/>
          <w:sz w:val="28"/>
          <w:szCs w:val="28"/>
        </w:rPr>
        <w:t>снижению</w:t>
      </w:r>
      <w:r w:rsidR="00F02E98">
        <w:rPr>
          <w:color w:val="000000"/>
          <w:sz w:val="28"/>
          <w:szCs w:val="28"/>
        </w:rPr>
        <w:t xml:space="preserve"> </w:t>
      </w:r>
      <w:r w:rsidRPr="00B40F1E">
        <w:rPr>
          <w:color w:val="000000"/>
          <w:sz w:val="28"/>
          <w:szCs w:val="28"/>
        </w:rPr>
        <w:t>актуальности</w:t>
      </w:r>
      <w:r w:rsidR="00F02E98">
        <w:rPr>
          <w:color w:val="000000"/>
          <w:sz w:val="28"/>
          <w:szCs w:val="28"/>
        </w:rPr>
        <w:t xml:space="preserve"> </w:t>
      </w:r>
      <w:r w:rsidRPr="00B40F1E">
        <w:rPr>
          <w:color w:val="000000"/>
          <w:sz w:val="28"/>
          <w:szCs w:val="28"/>
        </w:rPr>
        <w:t>базы</w:t>
      </w:r>
      <w:r w:rsidR="00F02E98">
        <w:rPr>
          <w:color w:val="000000"/>
          <w:sz w:val="28"/>
          <w:szCs w:val="28"/>
        </w:rPr>
        <w:t xml:space="preserve"> </w:t>
      </w:r>
      <w:r w:rsidRPr="00B40F1E">
        <w:rPr>
          <w:color w:val="000000"/>
          <w:sz w:val="28"/>
          <w:szCs w:val="28"/>
        </w:rPr>
        <w:t>данных.</w:t>
      </w:r>
    </w:p>
    <w:p w14:paraId="0AA57C3B" w14:textId="3F8F7A21" w:rsidR="000C2E7D" w:rsidRPr="000C2E7D" w:rsidRDefault="00B40F1E" w:rsidP="002449ED">
      <w:pPr>
        <w:numPr>
          <w:ilvl w:val="0"/>
          <w:numId w:val="80"/>
        </w:numPr>
        <w:tabs>
          <w:tab w:val="left" w:pos="993"/>
        </w:tabs>
        <w:ind w:left="0" w:firstLine="709"/>
        <w:jc w:val="both"/>
        <w:rPr>
          <w:color w:val="000000"/>
          <w:sz w:val="28"/>
          <w:szCs w:val="28"/>
        </w:rPr>
      </w:pPr>
      <w:r w:rsidRPr="00B40F1E">
        <w:rPr>
          <w:rStyle w:val="af2"/>
          <w:b w:val="0"/>
          <w:bCs w:val="0"/>
          <w:color w:val="000000"/>
          <w:sz w:val="28"/>
          <w:szCs w:val="28"/>
        </w:rPr>
        <w:t>Недостаточная</w:t>
      </w:r>
      <w:r w:rsidR="00F02E98">
        <w:rPr>
          <w:rStyle w:val="af2"/>
          <w:b w:val="0"/>
          <w:bCs w:val="0"/>
          <w:color w:val="000000"/>
          <w:sz w:val="28"/>
          <w:szCs w:val="28"/>
        </w:rPr>
        <w:t xml:space="preserve"> </w:t>
      </w:r>
      <w:r w:rsidRPr="00B40F1E">
        <w:rPr>
          <w:rStyle w:val="af2"/>
          <w:b w:val="0"/>
          <w:bCs w:val="0"/>
          <w:color w:val="000000"/>
          <w:sz w:val="28"/>
          <w:szCs w:val="28"/>
        </w:rPr>
        <w:t>интеграция</w:t>
      </w:r>
      <w:r w:rsidR="00F02E98">
        <w:rPr>
          <w:rStyle w:val="af2"/>
          <w:b w:val="0"/>
          <w:bCs w:val="0"/>
          <w:color w:val="000000"/>
          <w:sz w:val="28"/>
          <w:szCs w:val="28"/>
        </w:rPr>
        <w:t xml:space="preserve"> </w:t>
      </w:r>
      <w:r w:rsidRPr="00B40F1E">
        <w:rPr>
          <w:rStyle w:val="af2"/>
          <w:b w:val="0"/>
          <w:bCs w:val="0"/>
          <w:color w:val="000000"/>
          <w:sz w:val="28"/>
          <w:szCs w:val="28"/>
        </w:rPr>
        <w:t>информационных</w:t>
      </w:r>
      <w:r w:rsidR="00F02E98">
        <w:rPr>
          <w:rStyle w:val="af2"/>
          <w:b w:val="0"/>
          <w:bCs w:val="0"/>
          <w:color w:val="000000"/>
          <w:sz w:val="28"/>
          <w:szCs w:val="28"/>
        </w:rPr>
        <w:t xml:space="preserve"> </w:t>
      </w:r>
      <w:r w:rsidRPr="00B40F1E">
        <w:rPr>
          <w:rStyle w:val="af2"/>
          <w:b w:val="0"/>
          <w:bCs w:val="0"/>
          <w:color w:val="000000"/>
          <w:sz w:val="28"/>
          <w:szCs w:val="28"/>
        </w:rPr>
        <w:t>систем</w:t>
      </w:r>
      <w:r w:rsidR="001720F3">
        <w:rPr>
          <w:rStyle w:val="af2"/>
          <w:b w:val="0"/>
          <w:bCs w:val="0"/>
          <w:color w:val="000000"/>
          <w:sz w:val="28"/>
          <w:szCs w:val="28"/>
          <w:lang w:val="kk-KZ"/>
        </w:rPr>
        <w:t>:</w:t>
      </w:r>
    </w:p>
    <w:p w14:paraId="08E75F01" w14:textId="6D8DCB61" w:rsidR="00B40F1E" w:rsidRPr="00B40F1E" w:rsidRDefault="00B40F1E" w:rsidP="0064368F">
      <w:pPr>
        <w:tabs>
          <w:tab w:val="left" w:pos="993"/>
        </w:tabs>
        <w:ind w:firstLine="709"/>
        <w:jc w:val="both"/>
        <w:rPr>
          <w:color w:val="000000"/>
          <w:sz w:val="28"/>
          <w:szCs w:val="28"/>
        </w:rPr>
      </w:pPr>
      <w:r w:rsidRPr="00B40F1E">
        <w:rPr>
          <w:color w:val="000000"/>
          <w:sz w:val="28"/>
          <w:szCs w:val="28"/>
        </w:rPr>
        <w:t>Отмечены</w:t>
      </w:r>
      <w:r w:rsidR="00F02E98">
        <w:rPr>
          <w:color w:val="000000"/>
          <w:sz w:val="28"/>
          <w:szCs w:val="28"/>
        </w:rPr>
        <w:t xml:space="preserve"> </w:t>
      </w:r>
      <w:r w:rsidRPr="00B40F1E">
        <w:rPr>
          <w:color w:val="000000"/>
          <w:sz w:val="28"/>
          <w:szCs w:val="28"/>
        </w:rPr>
        <w:t>проблемы</w:t>
      </w:r>
      <w:r w:rsidR="00F02E98">
        <w:rPr>
          <w:color w:val="000000"/>
          <w:sz w:val="28"/>
          <w:szCs w:val="28"/>
        </w:rPr>
        <w:t xml:space="preserve"> </w:t>
      </w:r>
      <w:r w:rsidRPr="00B40F1E">
        <w:rPr>
          <w:color w:val="000000"/>
          <w:sz w:val="28"/>
          <w:szCs w:val="28"/>
        </w:rPr>
        <w:t>с</w:t>
      </w:r>
      <w:r w:rsidR="00F02E98">
        <w:rPr>
          <w:rStyle w:val="apple-converted-space"/>
          <w:rFonts w:eastAsia="Tahoma"/>
          <w:color w:val="000000"/>
          <w:sz w:val="28"/>
          <w:szCs w:val="28"/>
        </w:rPr>
        <w:t xml:space="preserve"> </w:t>
      </w:r>
      <w:r w:rsidRPr="00B40F1E">
        <w:rPr>
          <w:rStyle w:val="af2"/>
          <w:b w:val="0"/>
          <w:bCs w:val="0"/>
          <w:color w:val="000000"/>
          <w:sz w:val="28"/>
          <w:szCs w:val="28"/>
        </w:rPr>
        <w:t>интеграцией</w:t>
      </w:r>
      <w:r w:rsidR="00F02E98">
        <w:rPr>
          <w:rStyle w:val="af2"/>
          <w:b w:val="0"/>
          <w:bCs w:val="0"/>
          <w:color w:val="000000"/>
          <w:sz w:val="28"/>
          <w:szCs w:val="28"/>
        </w:rPr>
        <w:t xml:space="preserve"> </w:t>
      </w:r>
      <w:r w:rsidRPr="00B40F1E">
        <w:rPr>
          <w:rStyle w:val="af2"/>
          <w:b w:val="0"/>
          <w:bCs w:val="0"/>
          <w:color w:val="000000"/>
          <w:sz w:val="28"/>
          <w:szCs w:val="28"/>
        </w:rPr>
        <w:t>баз</w:t>
      </w:r>
      <w:r w:rsidR="00F02E98">
        <w:rPr>
          <w:rStyle w:val="af2"/>
          <w:b w:val="0"/>
          <w:bCs w:val="0"/>
          <w:color w:val="000000"/>
          <w:sz w:val="28"/>
          <w:szCs w:val="28"/>
        </w:rPr>
        <w:t xml:space="preserve"> </w:t>
      </w:r>
      <w:r w:rsidRPr="00B40F1E">
        <w:rPr>
          <w:rStyle w:val="af2"/>
          <w:b w:val="0"/>
          <w:bCs w:val="0"/>
          <w:color w:val="000000"/>
          <w:sz w:val="28"/>
          <w:szCs w:val="28"/>
        </w:rPr>
        <w:t>данных</w:t>
      </w:r>
      <w:r w:rsidR="00F02E98">
        <w:rPr>
          <w:rStyle w:val="af2"/>
          <w:b w:val="0"/>
          <w:bCs w:val="0"/>
          <w:color w:val="000000"/>
          <w:sz w:val="28"/>
          <w:szCs w:val="28"/>
        </w:rPr>
        <w:t xml:space="preserve"> </w:t>
      </w:r>
      <w:r w:rsidRPr="00B40F1E">
        <w:rPr>
          <w:rStyle w:val="af2"/>
          <w:b w:val="0"/>
          <w:bCs w:val="0"/>
          <w:color w:val="000000"/>
          <w:sz w:val="28"/>
          <w:szCs w:val="28"/>
        </w:rPr>
        <w:t>налоговых</w:t>
      </w:r>
      <w:r w:rsidR="00F02E98">
        <w:rPr>
          <w:rStyle w:val="af2"/>
          <w:b w:val="0"/>
          <w:bCs w:val="0"/>
          <w:color w:val="000000"/>
          <w:sz w:val="28"/>
          <w:szCs w:val="28"/>
        </w:rPr>
        <w:t xml:space="preserve"> </w:t>
      </w:r>
      <w:r w:rsidRPr="00B40F1E">
        <w:rPr>
          <w:rStyle w:val="af2"/>
          <w:b w:val="0"/>
          <w:bCs w:val="0"/>
          <w:color w:val="000000"/>
          <w:sz w:val="28"/>
          <w:szCs w:val="28"/>
        </w:rPr>
        <w:t>органов</w:t>
      </w:r>
      <w:r w:rsidR="00F02E98">
        <w:rPr>
          <w:rStyle w:val="af2"/>
          <w:b w:val="0"/>
          <w:bCs w:val="0"/>
          <w:color w:val="000000"/>
          <w:sz w:val="28"/>
          <w:szCs w:val="28"/>
        </w:rPr>
        <w:t xml:space="preserve"> </w:t>
      </w:r>
      <w:r w:rsidRPr="00B40F1E">
        <w:rPr>
          <w:rStyle w:val="af2"/>
          <w:b w:val="0"/>
          <w:bCs w:val="0"/>
          <w:color w:val="000000"/>
          <w:sz w:val="28"/>
          <w:szCs w:val="28"/>
        </w:rPr>
        <w:t>и</w:t>
      </w:r>
      <w:r w:rsidR="00F02E98">
        <w:rPr>
          <w:rStyle w:val="af2"/>
          <w:b w:val="0"/>
          <w:bCs w:val="0"/>
          <w:color w:val="000000"/>
          <w:sz w:val="28"/>
          <w:szCs w:val="28"/>
        </w:rPr>
        <w:t xml:space="preserve"> </w:t>
      </w:r>
      <w:r w:rsidRPr="00B40F1E">
        <w:rPr>
          <w:rStyle w:val="af2"/>
          <w:b w:val="0"/>
          <w:bCs w:val="0"/>
          <w:color w:val="000000"/>
          <w:sz w:val="28"/>
          <w:szCs w:val="28"/>
        </w:rPr>
        <w:t>органов</w:t>
      </w:r>
      <w:r w:rsidR="00F02E98">
        <w:rPr>
          <w:rStyle w:val="af2"/>
          <w:b w:val="0"/>
          <w:bCs w:val="0"/>
          <w:color w:val="000000"/>
          <w:sz w:val="28"/>
          <w:szCs w:val="28"/>
        </w:rPr>
        <w:t xml:space="preserve"> </w:t>
      </w:r>
      <w:r w:rsidRPr="00B40F1E">
        <w:rPr>
          <w:rStyle w:val="af2"/>
          <w:b w:val="0"/>
          <w:bCs w:val="0"/>
          <w:color w:val="000000"/>
          <w:sz w:val="28"/>
          <w:szCs w:val="28"/>
        </w:rPr>
        <w:t>исполнительного</w:t>
      </w:r>
      <w:r w:rsidR="00F02E98">
        <w:rPr>
          <w:rStyle w:val="af2"/>
          <w:b w:val="0"/>
          <w:bCs w:val="0"/>
          <w:color w:val="000000"/>
          <w:sz w:val="28"/>
          <w:szCs w:val="28"/>
        </w:rPr>
        <w:t xml:space="preserve"> </w:t>
      </w:r>
      <w:r w:rsidRPr="00B40F1E">
        <w:rPr>
          <w:rStyle w:val="af2"/>
          <w:b w:val="0"/>
          <w:bCs w:val="0"/>
          <w:color w:val="000000"/>
          <w:sz w:val="28"/>
          <w:szCs w:val="28"/>
        </w:rPr>
        <w:t>производства</w:t>
      </w:r>
      <w:r w:rsidRPr="00B40F1E">
        <w:rPr>
          <w:color w:val="000000"/>
          <w:sz w:val="28"/>
          <w:szCs w:val="28"/>
        </w:rPr>
        <w:t>,</w:t>
      </w:r>
      <w:r w:rsidR="00F02E98">
        <w:rPr>
          <w:color w:val="000000"/>
          <w:sz w:val="28"/>
          <w:szCs w:val="28"/>
        </w:rPr>
        <w:t xml:space="preserve"> </w:t>
      </w:r>
      <w:r w:rsidRPr="00B40F1E">
        <w:rPr>
          <w:color w:val="000000"/>
          <w:sz w:val="28"/>
          <w:szCs w:val="28"/>
        </w:rPr>
        <w:t>что</w:t>
      </w:r>
      <w:r w:rsidR="00F02E98">
        <w:rPr>
          <w:color w:val="000000"/>
          <w:sz w:val="28"/>
          <w:szCs w:val="28"/>
        </w:rPr>
        <w:t xml:space="preserve"> </w:t>
      </w:r>
      <w:r w:rsidRPr="00B40F1E">
        <w:rPr>
          <w:color w:val="000000"/>
          <w:sz w:val="28"/>
          <w:szCs w:val="28"/>
        </w:rPr>
        <w:t>затрудняет</w:t>
      </w:r>
      <w:r w:rsidR="00F02E98">
        <w:rPr>
          <w:color w:val="000000"/>
          <w:sz w:val="28"/>
          <w:szCs w:val="28"/>
        </w:rPr>
        <w:t xml:space="preserve"> </w:t>
      </w:r>
      <w:r w:rsidRPr="00B40F1E">
        <w:rPr>
          <w:color w:val="000000"/>
          <w:sz w:val="28"/>
          <w:szCs w:val="28"/>
        </w:rPr>
        <w:t>эффективное</w:t>
      </w:r>
      <w:r w:rsidR="00F02E98">
        <w:rPr>
          <w:color w:val="000000"/>
          <w:sz w:val="28"/>
          <w:szCs w:val="28"/>
        </w:rPr>
        <w:t xml:space="preserve"> </w:t>
      </w:r>
      <w:r w:rsidRPr="00B40F1E">
        <w:rPr>
          <w:color w:val="000000"/>
          <w:sz w:val="28"/>
          <w:szCs w:val="28"/>
        </w:rPr>
        <w:t>взыскание</w:t>
      </w:r>
      <w:r w:rsidR="00F02E98">
        <w:rPr>
          <w:color w:val="000000"/>
          <w:sz w:val="28"/>
          <w:szCs w:val="28"/>
        </w:rPr>
        <w:t xml:space="preserve"> </w:t>
      </w:r>
      <w:r w:rsidRPr="00B40F1E">
        <w:rPr>
          <w:color w:val="000000"/>
          <w:sz w:val="28"/>
          <w:szCs w:val="28"/>
        </w:rPr>
        <w:t>задолженностей</w:t>
      </w:r>
      <w:r w:rsidR="00F02E98">
        <w:rPr>
          <w:color w:val="000000"/>
          <w:sz w:val="28"/>
          <w:szCs w:val="28"/>
        </w:rPr>
        <w:t xml:space="preserve"> </w:t>
      </w:r>
      <w:r w:rsidRPr="00B40F1E">
        <w:rPr>
          <w:color w:val="000000"/>
          <w:sz w:val="28"/>
          <w:szCs w:val="28"/>
        </w:rPr>
        <w:t>и</w:t>
      </w:r>
      <w:r w:rsidR="00F02E98">
        <w:rPr>
          <w:color w:val="000000"/>
          <w:sz w:val="28"/>
          <w:szCs w:val="28"/>
        </w:rPr>
        <w:t xml:space="preserve"> </w:t>
      </w:r>
      <w:r w:rsidRPr="00B40F1E">
        <w:rPr>
          <w:color w:val="000000"/>
          <w:sz w:val="28"/>
          <w:szCs w:val="28"/>
        </w:rPr>
        <w:t>актуализацию</w:t>
      </w:r>
      <w:r w:rsidR="00F02E98">
        <w:rPr>
          <w:color w:val="000000"/>
          <w:sz w:val="28"/>
          <w:szCs w:val="28"/>
        </w:rPr>
        <w:t xml:space="preserve"> </w:t>
      </w:r>
      <w:r w:rsidRPr="00B40F1E">
        <w:rPr>
          <w:color w:val="000000"/>
          <w:sz w:val="28"/>
          <w:szCs w:val="28"/>
        </w:rPr>
        <w:t>информации</w:t>
      </w:r>
      <w:r w:rsidR="00F02E98">
        <w:rPr>
          <w:color w:val="000000"/>
          <w:sz w:val="28"/>
          <w:szCs w:val="28"/>
        </w:rPr>
        <w:t xml:space="preserve"> </w:t>
      </w:r>
      <w:r w:rsidRPr="00B40F1E">
        <w:rPr>
          <w:color w:val="000000"/>
          <w:sz w:val="28"/>
          <w:szCs w:val="28"/>
        </w:rPr>
        <w:t>о</w:t>
      </w:r>
      <w:r w:rsidR="00F02E98">
        <w:rPr>
          <w:color w:val="000000"/>
          <w:sz w:val="28"/>
          <w:szCs w:val="28"/>
        </w:rPr>
        <w:t xml:space="preserve"> </w:t>
      </w:r>
      <w:r w:rsidRPr="00B40F1E">
        <w:rPr>
          <w:color w:val="000000"/>
          <w:sz w:val="28"/>
          <w:szCs w:val="28"/>
        </w:rPr>
        <w:t>налогоплательщиках.</w:t>
      </w:r>
      <w:r w:rsidR="00F02E98">
        <w:rPr>
          <w:color w:val="000000"/>
          <w:sz w:val="28"/>
          <w:szCs w:val="28"/>
        </w:rPr>
        <w:t xml:space="preserve"> </w:t>
      </w:r>
      <w:r w:rsidRPr="00B40F1E">
        <w:rPr>
          <w:color w:val="000000"/>
          <w:sz w:val="28"/>
          <w:szCs w:val="28"/>
        </w:rPr>
        <w:t>В</w:t>
      </w:r>
      <w:r w:rsidR="00F02E98">
        <w:rPr>
          <w:color w:val="000000"/>
          <w:sz w:val="28"/>
          <w:szCs w:val="28"/>
        </w:rPr>
        <w:t xml:space="preserve"> </w:t>
      </w:r>
      <w:r w:rsidRPr="00B40F1E">
        <w:rPr>
          <w:color w:val="000000"/>
          <w:sz w:val="28"/>
          <w:szCs w:val="28"/>
        </w:rPr>
        <w:t>частности,</w:t>
      </w:r>
      <w:r w:rsidR="00F02E98">
        <w:rPr>
          <w:color w:val="000000"/>
          <w:sz w:val="28"/>
          <w:szCs w:val="28"/>
        </w:rPr>
        <w:t xml:space="preserve"> </w:t>
      </w:r>
      <w:r w:rsidRPr="00B40F1E">
        <w:rPr>
          <w:color w:val="000000"/>
          <w:sz w:val="28"/>
          <w:szCs w:val="28"/>
        </w:rPr>
        <w:t>по</w:t>
      </w:r>
      <w:r w:rsidR="00F02E98">
        <w:rPr>
          <w:color w:val="000000"/>
          <w:sz w:val="28"/>
          <w:szCs w:val="28"/>
        </w:rPr>
        <w:t xml:space="preserve"> </w:t>
      </w:r>
      <w:r w:rsidRPr="00B40F1E">
        <w:rPr>
          <w:color w:val="000000"/>
          <w:sz w:val="28"/>
          <w:szCs w:val="28"/>
        </w:rPr>
        <w:t>состоянию</w:t>
      </w:r>
      <w:r w:rsidR="00F02E98">
        <w:rPr>
          <w:color w:val="000000"/>
          <w:sz w:val="28"/>
          <w:szCs w:val="28"/>
        </w:rPr>
        <w:t xml:space="preserve"> </w:t>
      </w:r>
      <w:r w:rsidRPr="00B40F1E">
        <w:rPr>
          <w:color w:val="000000"/>
          <w:sz w:val="28"/>
          <w:szCs w:val="28"/>
        </w:rPr>
        <w:t>на</w:t>
      </w:r>
      <w:r w:rsidR="00F02E98">
        <w:rPr>
          <w:color w:val="000000"/>
          <w:sz w:val="28"/>
          <w:szCs w:val="28"/>
        </w:rPr>
        <w:t xml:space="preserve"> </w:t>
      </w:r>
      <w:r w:rsidRPr="00B40F1E">
        <w:rPr>
          <w:color w:val="000000"/>
          <w:sz w:val="28"/>
          <w:szCs w:val="28"/>
        </w:rPr>
        <w:t>01.01.2023</w:t>
      </w:r>
      <w:r w:rsidR="00F02E98">
        <w:rPr>
          <w:color w:val="000000"/>
          <w:sz w:val="28"/>
          <w:szCs w:val="28"/>
        </w:rPr>
        <w:t xml:space="preserve"> </w:t>
      </w:r>
      <w:r w:rsidRPr="00B40F1E">
        <w:rPr>
          <w:color w:val="000000"/>
          <w:sz w:val="28"/>
          <w:szCs w:val="28"/>
        </w:rPr>
        <w:t>года</w:t>
      </w:r>
      <w:r w:rsidR="00F02E98">
        <w:rPr>
          <w:color w:val="000000"/>
          <w:sz w:val="28"/>
          <w:szCs w:val="28"/>
        </w:rPr>
        <w:t xml:space="preserve"> </w:t>
      </w:r>
      <w:r w:rsidRPr="00B40F1E">
        <w:rPr>
          <w:color w:val="000000"/>
          <w:sz w:val="28"/>
          <w:szCs w:val="28"/>
        </w:rPr>
        <w:t>не</w:t>
      </w:r>
      <w:r w:rsidR="00F02E98">
        <w:rPr>
          <w:color w:val="000000"/>
          <w:sz w:val="28"/>
          <w:szCs w:val="28"/>
        </w:rPr>
        <w:t xml:space="preserve"> </w:t>
      </w:r>
      <w:r w:rsidRPr="00B40F1E">
        <w:rPr>
          <w:color w:val="000000"/>
          <w:sz w:val="28"/>
          <w:szCs w:val="28"/>
        </w:rPr>
        <w:t>исполнены</w:t>
      </w:r>
      <w:r w:rsidR="00F02E98">
        <w:rPr>
          <w:rStyle w:val="apple-converted-space"/>
          <w:rFonts w:eastAsia="Tahoma"/>
          <w:color w:val="000000"/>
          <w:sz w:val="28"/>
          <w:szCs w:val="28"/>
        </w:rPr>
        <w:t xml:space="preserve"> </w:t>
      </w:r>
      <w:r w:rsidRPr="00B40F1E">
        <w:rPr>
          <w:rStyle w:val="af2"/>
          <w:b w:val="0"/>
          <w:bCs w:val="0"/>
          <w:color w:val="000000"/>
          <w:sz w:val="28"/>
          <w:szCs w:val="28"/>
        </w:rPr>
        <w:t>налоговые</w:t>
      </w:r>
      <w:r w:rsidR="00F02E98">
        <w:rPr>
          <w:rStyle w:val="af2"/>
          <w:b w:val="0"/>
          <w:bCs w:val="0"/>
          <w:color w:val="000000"/>
          <w:sz w:val="28"/>
          <w:szCs w:val="28"/>
        </w:rPr>
        <w:t xml:space="preserve"> </w:t>
      </w:r>
      <w:r w:rsidRPr="00B40F1E">
        <w:rPr>
          <w:rStyle w:val="af2"/>
          <w:b w:val="0"/>
          <w:bCs w:val="0"/>
          <w:color w:val="000000"/>
          <w:sz w:val="28"/>
          <w:szCs w:val="28"/>
        </w:rPr>
        <w:t>приказы</w:t>
      </w:r>
      <w:r w:rsidR="00F02E98">
        <w:rPr>
          <w:rStyle w:val="af2"/>
          <w:b w:val="0"/>
          <w:bCs w:val="0"/>
          <w:color w:val="000000"/>
          <w:sz w:val="28"/>
          <w:szCs w:val="28"/>
        </w:rPr>
        <w:t xml:space="preserve"> </w:t>
      </w:r>
      <w:r w:rsidRPr="00B40F1E">
        <w:rPr>
          <w:rStyle w:val="af2"/>
          <w:b w:val="0"/>
          <w:bCs w:val="0"/>
          <w:color w:val="000000"/>
          <w:sz w:val="28"/>
          <w:szCs w:val="28"/>
        </w:rPr>
        <w:t>на</w:t>
      </w:r>
      <w:r w:rsidR="00F02E98">
        <w:rPr>
          <w:rStyle w:val="af2"/>
          <w:b w:val="0"/>
          <w:bCs w:val="0"/>
          <w:color w:val="000000"/>
          <w:sz w:val="28"/>
          <w:szCs w:val="28"/>
        </w:rPr>
        <w:t xml:space="preserve"> </w:t>
      </w:r>
      <w:r w:rsidRPr="00B40F1E">
        <w:rPr>
          <w:rStyle w:val="af2"/>
          <w:b w:val="0"/>
          <w:bCs w:val="0"/>
          <w:color w:val="000000"/>
          <w:sz w:val="28"/>
          <w:szCs w:val="28"/>
        </w:rPr>
        <w:t>сумму</w:t>
      </w:r>
      <w:r w:rsidR="00F02E98">
        <w:rPr>
          <w:rStyle w:val="af2"/>
          <w:b w:val="0"/>
          <w:bCs w:val="0"/>
          <w:color w:val="000000"/>
          <w:sz w:val="28"/>
          <w:szCs w:val="28"/>
        </w:rPr>
        <w:t xml:space="preserve"> </w:t>
      </w:r>
      <w:r w:rsidRPr="00B40F1E">
        <w:rPr>
          <w:rStyle w:val="af2"/>
          <w:b w:val="0"/>
          <w:bCs w:val="0"/>
          <w:color w:val="000000"/>
          <w:sz w:val="28"/>
          <w:szCs w:val="28"/>
        </w:rPr>
        <w:t>2</w:t>
      </w:r>
      <w:r w:rsidR="00F02E98">
        <w:rPr>
          <w:rStyle w:val="af2"/>
          <w:b w:val="0"/>
          <w:bCs w:val="0"/>
          <w:color w:val="000000"/>
          <w:sz w:val="28"/>
          <w:szCs w:val="28"/>
        </w:rPr>
        <w:t xml:space="preserve"> </w:t>
      </w:r>
      <w:r w:rsidR="00867042">
        <w:rPr>
          <w:rStyle w:val="af2"/>
          <w:b w:val="0"/>
          <w:bCs w:val="0"/>
          <w:color w:val="000000"/>
          <w:sz w:val="28"/>
          <w:szCs w:val="28"/>
        </w:rPr>
        <w:t>млрд</w:t>
      </w:r>
      <w:r w:rsidRPr="00B40F1E">
        <w:rPr>
          <w:rStyle w:val="af2"/>
          <w:b w:val="0"/>
          <w:bCs w:val="0"/>
          <w:color w:val="000000"/>
          <w:sz w:val="28"/>
          <w:szCs w:val="28"/>
        </w:rPr>
        <w:t>.</w:t>
      </w:r>
      <w:r w:rsidR="00F02E98">
        <w:rPr>
          <w:rStyle w:val="af2"/>
          <w:b w:val="0"/>
          <w:bCs w:val="0"/>
          <w:color w:val="000000"/>
          <w:sz w:val="28"/>
          <w:szCs w:val="28"/>
        </w:rPr>
        <w:t xml:space="preserve"> </w:t>
      </w:r>
      <w:r w:rsidRPr="00B40F1E">
        <w:rPr>
          <w:rStyle w:val="af2"/>
          <w:b w:val="0"/>
          <w:bCs w:val="0"/>
          <w:color w:val="000000"/>
          <w:sz w:val="28"/>
          <w:szCs w:val="28"/>
        </w:rPr>
        <w:t>тенге</w:t>
      </w:r>
      <w:r w:rsidR="00F02E98">
        <w:rPr>
          <w:rStyle w:val="apple-converted-space"/>
          <w:rFonts w:eastAsia="Tahoma"/>
          <w:b/>
          <w:bCs/>
          <w:color w:val="000000"/>
          <w:sz w:val="28"/>
          <w:szCs w:val="28"/>
        </w:rPr>
        <w:t xml:space="preserve"> </w:t>
      </w:r>
      <w:r w:rsidRPr="00B40F1E">
        <w:rPr>
          <w:color w:val="000000"/>
          <w:sz w:val="28"/>
          <w:szCs w:val="28"/>
        </w:rPr>
        <w:t>по</w:t>
      </w:r>
      <w:r w:rsidR="00F02E98">
        <w:rPr>
          <w:color w:val="000000"/>
          <w:sz w:val="28"/>
          <w:szCs w:val="28"/>
        </w:rPr>
        <w:t xml:space="preserve"> </w:t>
      </w:r>
      <w:r w:rsidRPr="00B40F1E">
        <w:rPr>
          <w:color w:val="000000"/>
          <w:sz w:val="28"/>
          <w:szCs w:val="28"/>
        </w:rPr>
        <w:t>налогу</w:t>
      </w:r>
      <w:r w:rsidR="00F02E98">
        <w:rPr>
          <w:color w:val="000000"/>
          <w:sz w:val="28"/>
          <w:szCs w:val="28"/>
        </w:rPr>
        <w:t xml:space="preserve"> </w:t>
      </w:r>
      <w:r w:rsidRPr="00B40F1E">
        <w:rPr>
          <w:color w:val="000000"/>
          <w:sz w:val="28"/>
          <w:szCs w:val="28"/>
        </w:rPr>
        <w:t>на</w:t>
      </w:r>
      <w:r w:rsidR="00F02E98">
        <w:rPr>
          <w:color w:val="000000"/>
          <w:sz w:val="28"/>
          <w:szCs w:val="28"/>
        </w:rPr>
        <w:t xml:space="preserve"> </w:t>
      </w:r>
      <w:r w:rsidRPr="00B40F1E">
        <w:rPr>
          <w:color w:val="000000"/>
          <w:sz w:val="28"/>
          <w:szCs w:val="28"/>
        </w:rPr>
        <w:t>транспортные</w:t>
      </w:r>
      <w:r w:rsidR="00F02E98">
        <w:rPr>
          <w:color w:val="000000"/>
          <w:sz w:val="28"/>
          <w:szCs w:val="28"/>
        </w:rPr>
        <w:t xml:space="preserve"> </w:t>
      </w:r>
      <w:r w:rsidRPr="00B40F1E">
        <w:rPr>
          <w:color w:val="000000"/>
          <w:sz w:val="28"/>
          <w:szCs w:val="28"/>
        </w:rPr>
        <w:t>средства.</w:t>
      </w:r>
    </w:p>
    <w:p w14:paraId="278F9AEE" w14:textId="53D92D93" w:rsidR="00827D73" w:rsidRPr="00827D73" w:rsidRDefault="00827D73" w:rsidP="00827D73">
      <w:pPr>
        <w:ind w:firstLine="709"/>
        <w:jc w:val="both"/>
        <w:rPr>
          <w:color w:val="000000"/>
          <w:sz w:val="28"/>
          <w:szCs w:val="28"/>
        </w:rPr>
      </w:pPr>
      <w:r w:rsidRPr="00827D73">
        <w:rPr>
          <w:color w:val="000000"/>
          <w:sz w:val="28"/>
          <w:szCs w:val="28"/>
        </w:rPr>
        <w:t>Вышеуказанные</w:t>
      </w:r>
      <w:r w:rsidR="00DB5EB3">
        <w:rPr>
          <w:color w:val="000000"/>
          <w:sz w:val="28"/>
          <w:szCs w:val="28"/>
        </w:rPr>
        <w:t xml:space="preserve"> </w:t>
      </w:r>
      <w:r w:rsidRPr="00827D73">
        <w:rPr>
          <w:color w:val="000000"/>
          <w:sz w:val="28"/>
          <w:szCs w:val="28"/>
        </w:rPr>
        <w:t>факторы</w:t>
      </w:r>
      <w:r w:rsidR="00DB5EB3">
        <w:rPr>
          <w:color w:val="000000"/>
          <w:sz w:val="28"/>
          <w:szCs w:val="28"/>
        </w:rPr>
        <w:t xml:space="preserve"> </w:t>
      </w:r>
      <w:r w:rsidRPr="00827D73">
        <w:rPr>
          <w:color w:val="000000"/>
          <w:sz w:val="28"/>
          <w:szCs w:val="28"/>
        </w:rPr>
        <w:t>указывают</w:t>
      </w:r>
      <w:r w:rsidR="00DB5EB3">
        <w:rPr>
          <w:color w:val="000000"/>
          <w:sz w:val="28"/>
          <w:szCs w:val="28"/>
        </w:rPr>
        <w:t xml:space="preserve"> </w:t>
      </w:r>
      <w:r w:rsidRPr="00827D73">
        <w:rPr>
          <w:color w:val="000000"/>
          <w:sz w:val="28"/>
          <w:szCs w:val="28"/>
        </w:rPr>
        <w:t>на</w:t>
      </w:r>
      <w:r w:rsidR="00DB5EB3">
        <w:rPr>
          <w:color w:val="000000"/>
          <w:sz w:val="28"/>
          <w:szCs w:val="28"/>
        </w:rPr>
        <w:t xml:space="preserve"> </w:t>
      </w:r>
      <w:r w:rsidRPr="00827D73">
        <w:rPr>
          <w:color w:val="000000"/>
          <w:sz w:val="28"/>
          <w:szCs w:val="28"/>
        </w:rPr>
        <w:t>неполную</w:t>
      </w:r>
      <w:r w:rsidR="00DB5EB3">
        <w:rPr>
          <w:color w:val="000000"/>
          <w:sz w:val="28"/>
          <w:szCs w:val="28"/>
        </w:rPr>
        <w:t xml:space="preserve"> </w:t>
      </w:r>
      <w:r w:rsidRPr="00827D73">
        <w:rPr>
          <w:color w:val="000000"/>
          <w:sz w:val="28"/>
          <w:szCs w:val="28"/>
        </w:rPr>
        <w:t>актуальность</w:t>
      </w:r>
      <w:r w:rsidR="00DB5EB3">
        <w:rPr>
          <w:color w:val="000000"/>
          <w:sz w:val="28"/>
          <w:szCs w:val="28"/>
        </w:rPr>
        <w:t xml:space="preserve"> </w:t>
      </w:r>
      <w:r w:rsidRPr="00827D73">
        <w:rPr>
          <w:color w:val="000000"/>
          <w:sz w:val="28"/>
          <w:szCs w:val="28"/>
        </w:rPr>
        <w:t>и</w:t>
      </w:r>
      <w:r w:rsidR="00DB5EB3">
        <w:rPr>
          <w:color w:val="000000"/>
          <w:sz w:val="28"/>
          <w:szCs w:val="28"/>
        </w:rPr>
        <w:t xml:space="preserve"> </w:t>
      </w:r>
      <w:r w:rsidRPr="00827D73">
        <w:rPr>
          <w:color w:val="000000"/>
          <w:sz w:val="28"/>
          <w:szCs w:val="28"/>
        </w:rPr>
        <w:t>несвоевременное</w:t>
      </w:r>
      <w:r w:rsidR="00DB5EB3">
        <w:rPr>
          <w:color w:val="000000"/>
          <w:sz w:val="28"/>
          <w:szCs w:val="28"/>
        </w:rPr>
        <w:t xml:space="preserve"> </w:t>
      </w:r>
      <w:r w:rsidRPr="00827D73">
        <w:rPr>
          <w:color w:val="000000"/>
          <w:sz w:val="28"/>
          <w:szCs w:val="28"/>
        </w:rPr>
        <w:t>обновление</w:t>
      </w:r>
      <w:r w:rsidR="00DB5EB3">
        <w:rPr>
          <w:color w:val="000000"/>
          <w:sz w:val="28"/>
          <w:szCs w:val="28"/>
        </w:rPr>
        <w:t xml:space="preserve"> </w:t>
      </w:r>
      <w:r w:rsidRPr="00827D73">
        <w:rPr>
          <w:color w:val="000000"/>
          <w:sz w:val="28"/>
          <w:szCs w:val="28"/>
        </w:rPr>
        <w:t>базы</w:t>
      </w:r>
      <w:r w:rsidR="00DB5EB3">
        <w:rPr>
          <w:color w:val="000000"/>
          <w:sz w:val="28"/>
          <w:szCs w:val="28"/>
        </w:rPr>
        <w:t xml:space="preserve"> </w:t>
      </w:r>
      <w:r w:rsidRPr="00827D73">
        <w:rPr>
          <w:color w:val="000000"/>
          <w:sz w:val="28"/>
          <w:szCs w:val="28"/>
        </w:rPr>
        <w:t>данных</w:t>
      </w:r>
      <w:r w:rsidR="00DB5EB3">
        <w:rPr>
          <w:color w:val="000000"/>
          <w:sz w:val="28"/>
          <w:szCs w:val="28"/>
        </w:rPr>
        <w:t xml:space="preserve"> </w:t>
      </w:r>
      <w:r w:rsidRPr="00827D73">
        <w:rPr>
          <w:color w:val="000000"/>
          <w:sz w:val="28"/>
          <w:szCs w:val="28"/>
        </w:rPr>
        <w:t>налогоплательщиков,</w:t>
      </w:r>
      <w:r w:rsidR="00DB5EB3">
        <w:rPr>
          <w:color w:val="000000"/>
          <w:sz w:val="28"/>
          <w:szCs w:val="28"/>
        </w:rPr>
        <w:t xml:space="preserve"> </w:t>
      </w:r>
      <w:r w:rsidRPr="00827D73">
        <w:rPr>
          <w:color w:val="000000"/>
          <w:sz w:val="28"/>
          <w:szCs w:val="28"/>
        </w:rPr>
        <w:t>что</w:t>
      </w:r>
      <w:r w:rsidR="00DB5EB3">
        <w:rPr>
          <w:color w:val="000000"/>
          <w:sz w:val="28"/>
          <w:szCs w:val="28"/>
        </w:rPr>
        <w:t xml:space="preserve"> </w:t>
      </w:r>
      <w:r w:rsidRPr="00827D73">
        <w:rPr>
          <w:color w:val="000000"/>
          <w:sz w:val="28"/>
          <w:szCs w:val="28"/>
        </w:rPr>
        <w:t>негативно</w:t>
      </w:r>
      <w:r w:rsidR="00DB5EB3">
        <w:rPr>
          <w:color w:val="000000"/>
          <w:sz w:val="28"/>
          <w:szCs w:val="28"/>
        </w:rPr>
        <w:t xml:space="preserve"> </w:t>
      </w:r>
      <w:r w:rsidRPr="00827D73">
        <w:rPr>
          <w:color w:val="000000"/>
          <w:sz w:val="28"/>
          <w:szCs w:val="28"/>
        </w:rPr>
        <w:t>сказывается</w:t>
      </w:r>
      <w:r w:rsidR="00DB5EB3">
        <w:rPr>
          <w:color w:val="000000"/>
          <w:sz w:val="28"/>
          <w:szCs w:val="28"/>
        </w:rPr>
        <w:t xml:space="preserve"> </w:t>
      </w:r>
      <w:r w:rsidRPr="00827D73">
        <w:rPr>
          <w:color w:val="000000"/>
          <w:sz w:val="28"/>
          <w:szCs w:val="28"/>
        </w:rPr>
        <w:t>на</w:t>
      </w:r>
      <w:r w:rsidR="00DB5EB3">
        <w:rPr>
          <w:color w:val="000000"/>
          <w:sz w:val="28"/>
          <w:szCs w:val="28"/>
        </w:rPr>
        <w:t xml:space="preserve"> </w:t>
      </w:r>
      <w:r w:rsidRPr="00827D73">
        <w:rPr>
          <w:color w:val="000000"/>
          <w:sz w:val="28"/>
          <w:szCs w:val="28"/>
        </w:rPr>
        <w:t>качестве</w:t>
      </w:r>
      <w:r w:rsidR="00DB5EB3">
        <w:rPr>
          <w:color w:val="000000"/>
          <w:sz w:val="28"/>
          <w:szCs w:val="28"/>
        </w:rPr>
        <w:t xml:space="preserve"> </w:t>
      </w:r>
      <w:r w:rsidRPr="00827D73">
        <w:rPr>
          <w:color w:val="000000"/>
          <w:sz w:val="28"/>
          <w:szCs w:val="28"/>
        </w:rPr>
        <w:t>налогового</w:t>
      </w:r>
      <w:r w:rsidR="00DB5EB3">
        <w:rPr>
          <w:color w:val="000000"/>
          <w:sz w:val="28"/>
          <w:szCs w:val="28"/>
        </w:rPr>
        <w:t xml:space="preserve"> </w:t>
      </w:r>
      <w:r w:rsidRPr="00827D73">
        <w:rPr>
          <w:color w:val="000000"/>
          <w:sz w:val="28"/>
          <w:szCs w:val="28"/>
        </w:rPr>
        <w:t>администрирования.</w:t>
      </w:r>
      <w:r w:rsidR="00DB5EB3">
        <w:rPr>
          <w:color w:val="000000"/>
          <w:sz w:val="28"/>
          <w:szCs w:val="28"/>
        </w:rPr>
        <w:t xml:space="preserve"> </w:t>
      </w:r>
      <w:r w:rsidRPr="00827D73">
        <w:rPr>
          <w:color w:val="000000"/>
          <w:sz w:val="28"/>
          <w:szCs w:val="28"/>
        </w:rPr>
        <w:t>В</w:t>
      </w:r>
      <w:r w:rsidR="00DB5EB3">
        <w:rPr>
          <w:color w:val="000000"/>
          <w:sz w:val="28"/>
          <w:szCs w:val="28"/>
        </w:rPr>
        <w:t xml:space="preserve"> </w:t>
      </w:r>
      <w:r w:rsidRPr="00827D73">
        <w:rPr>
          <w:color w:val="000000"/>
          <w:sz w:val="28"/>
          <w:szCs w:val="28"/>
        </w:rPr>
        <w:t>связи</w:t>
      </w:r>
      <w:r w:rsidR="00DB5EB3">
        <w:rPr>
          <w:color w:val="000000"/>
          <w:sz w:val="28"/>
          <w:szCs w:val="28"/>
        </w:rPr>
        <w:t xml:space="preserve"> </w:t>
      </w:r>
      <w:r w:rsidRPr="00827D73">
        <w:rPr>
          <w:color w:val="000000"/>
          <w:sz w:val="28"/>
          <w:szCs w:val="28"/>
        </w:rPr>
        <w:t>с</w:t>
      </w:r>
      <w:r w:rsidR="00DB5EB3">
        <w:rPr>
          <w:color w:val="000000"/>
          <w:sz w:val="28"/>
          <w:szCs w:val="28"/>
        </w:rPr>
        <w:t xml:space="preserve"> </w:t>
      </w:r>
      <w:r w:rsidRPr="00827D73">
        <w:rPr>
          <w:color w:val="000000"/>
          <w:sz w:val="28"/>
          <w:szCs w:val="28"/>
        </w:rPr>
        <w:t>этим</w:t>
      </w:r>
      <w:r w:rsidR="00DB5EB3">
        <w:rPr>
          <w:color w:val="000000"/>
          <w:sz w:val="28"/>
          <w:szCs w:val="28"/>
        </w:rPr>
        <w:t xml:space="preserve"> </w:t>
      </w:r>
      <w:r w:rsidRPr="00827D73">
        <w:rPr>
          <w:color w:val="000000"/>
          <w:sz w:val="28"/>
          <w:szCs w:val="28"/>
        </w:rPr>
        <w:t>оценка</w:t>
      </w:r>
      <w:r w:rsidR="00DB5EB3">
        <w:rPr>
          <w:color w:val="000000"/>
          <w:sz w:val="28"/>
          <w:szCs w:val="28"/>
        </w:rPr>
        <w:t xml:space="preserve"> </w:t>
      </w:r>
      <w:r w:rsidRPr="00827D73">
        <w:rPr>
          <w:color w:val="000000"/>
          <w:sz w:val="28"/>
          <w:szCs w:val="28"/>
        </w:rPr>
        <w:t>"D"</w:t>
      </w:r>
      <w:r w:rsidR="00DB5EB3">
        <w:rPr>
          <w:color w:val="000000"/>
          <w:sz w:val="28"/>
          <w:szCs w:val="28"/>
        </w:rPr>
        <w:t xml:space="preserve"> </w:t>
      </w:r>
      <w:r w:rsidRPr="00827D73">
        <w:rPr>
          <w:color w:val="000000"/>
          <w:sz w:val="28"/>
          <w:szCs w:val="28"/>
        </w:rPr>
        <w:t>является</w:t>
      </w:r>
      <w:r w:rsidR="00DB5EB3">
        <w:rPr>
          <w:color w:val="000000"/>
          <w:sz w:val="28"/>
          <w:szCs w:val="28"/>
        </w:rPr>
        <w:t xml:space="preserve"> </w:t>
      </w:r>
      <w:r w:rsidRPr="00827D73">
        <w:rPr>
          <w:color w:val="000000"/>
          <w:sz w:val="28"/>
          <w:szCs w:val="28"/>
        </w:rPr>
        <w:t>обоснованной.</w:t>
      </w:r>
    </w:p>
    <w:p w14:paraId="302D8BBF" w14:textId="3CA1B7B4" w:rsidR="00B74943" w:rsidRPr="00B74943" w:rsidRDefault="00B74943" w:rsidP="00B74943">
      <w:pPr>
        <w:ind w:firstLine="709"/>
        <w:jc w:val="both"/>
        <w:rPr>
          <w:sz w:val="28"/>
          <w:szCs w:val="28"/>
        </w:rPr>
      </w:pPr>
      <w:r w:rsidRPr="00B74943">
        <w:rPr>
          <w:sz w:val="28"/>
          <w:szCs w:val="28"/>
        </w:rPr>
        <w:t>Показатель</w:t>
      </w:r>
      <w:r w:rsidR="00F02E98">
        <w:rPr>
          <w:sz w:val="28"/>
          <w:szCs w:val="28"/>
        </w:rPr>
        <w:t xml:space="preserve"> </w:t>
      </w:r>
      <w:r w:rsidRPr="00B74943">
        <w:rPr>
          <w:sz w:val="28"/>
          <w:szCs w:val="28"/>
        </w:rPr>
        <w:t>эффективности</w:t>
      </w:r>
      <w:r w:rsidR="00F02E98">
        <w:rPr>
          <w:sz w:val="28"/>
          <w:szCs w:val="28"/>
        </w:rPr>
        <w:t xml:space="preserve"> </w:t>
      </w:r>
      <w:r w:rsidRPr="00B74943">
        <w:rPr>
          <w:sz w:val="28"/>
          <w:szCs w:val="28"/>
        </w:rPr>
        <w:t>камерального</w:t>
      </w:r>
      <w:r w:rsidR="00F02E98">
        <w:rPr>
          <w:sz w:val="28"/>
          <w:szCs w:val="28"/>
        </w:rPr>
        <w:t xml:space="preserve"> </w:t>
      </w:r>
      <w:r w:rsidRPr="00B74943">
        <w:rPr>
          <w:sz w:val="28"/>
          <w:szCs w:val="28"/>
        </w:rPr>
        <w:t>контроля</w:t>
      </w:r>
      <w:r w:rsidR="00F02E98">
        <w:rPr>
          <w:sz w:val="28"/>
          <w:szCs w:val="28"/>
        </w:rPr>
        <w:t xml:space="preserve"> </w:t>
      </w:r>
      <w:r w:rsidRPr="00B74943">
        <w:rPr>
          <w:sz w:val="28"/>
          <w:szCs w:val="28"/>
        </w:rPr>
        <w:t>за</w:t>
      </w:r>
      <w:r w:rsidR="00F02E98">
        <w:rPr>
          <w:sz w:val="28"/>
          <w:szCs w:val="28"/>
        </w:rPr>
        <w:t xml:space="preserve"> </w:t>
      </w:r>
      <w:r w:rsidRPr="00B74943">
        <w:rPr>
          <w:sz w:val="28"/>
          <w:szCs w:val="28"/>
        </w:rPr>
        <w:t>2022–2023</w:t>
      </w:r>
      <w:r w:rsidR="00F02E98">
        <w:rPr>
          <w:sz w:val="28"/>
          <w:szCs w:val="28"/>
        </w:rPr>
        <w:t xml:space="preserve"> </w:t>
      </w:r>
      <w:r w:rsidRPr="00B74943">
        <w:rPr>
          <w:sz w:val="28"/>
          <w:szCs w:val="28"/>
        </w:rPr>
        <w:t>годы</w:t>
      </w:r>
      <w:r w:rsidR="00F02E98">
        <w:rPr>
          <w:sz w:val="28"/>
          <w:szCs w:val="28"/>
        </w:rPr>
        <w:t xml:space="preserve"> </w:t>
      </w:r>
      <w:r w:rsidRPr="00B74943">
        <w:rPr>
          <w:sz w:val="28"/>
          <w:szCs w:val="28"/>
        </w:rPr>
        <w:t>получил</w:t>
      </w:r>
      <w:r w:rsidR="00F02E98">
        <w:rPr>
          <w:sz w:val="28"/>
          <w:szCs w:val="28"/>
        </w:rPr>
        <w:t xml:space="preserve"> </w:t>
      </w:r>
      <w:r w:rsidRPr="00B74943">
        <w:rPr>
          <w:sz w:val="28"/>
          <w:szCs w:val="28"/>
        </w:rPr>
        <w:t>оценку</w:t>
      </w:r>
      <w:r w:rsidR="00F02E98">
        <w:rPr>
          <w:sz w:val="28"/>
          <w:szCs w:val="28"/>
        </w:rPr>
        <w:t xml:space="preserve"> </w:t>
      </w:r>
      <w:r w:rsidRPr="00B74943">
        <w:rPr>
          <w:rFonts w:eastAsia="Tahoma"/>
          <w:sz w:val="28"/>
          <w:szCs w:val="28"/>
        </w:rPr>
        <w:t>«C»</w:t>
      </w:r>
      <w:r w:rsidRPr="00B74943">
        <w:rPr>
          <w:sz w:val="28"/>
          <w:szCs w:val="28"/>
        </w:rPr>
        <w:t>,</w:t>
      </w:r>
      <w:r w:rsidR="00F02E98">
        <w:rPr>
          <w:sz w:val="28"/>
          <w:szCs w:val="28"/>
        </w:rPr>
        <w:t xml:space="preserve"> </w:t>
      </w:r>
      <w:r w:rsidRPr="00B74943">
        <w:rPr>
          <w:sz w:val="28"/>
          <w:szCs w:val="28"/>
        </w:rPr>
        <w:t>поскольку</w:t>
      </w:r>
      <w:r w:rsidR="00F02E98">
        <w:rPr>
          <w:sz w:val="28"/>
          <w:szCs w:val="28"/>
        </w:rPr>
        <w:t xml:space="preserve"> </w:t>
      </w:r>
      <w:r w:rsidRPr="00B74943">
        <w:rPr>
          <w:sz w:val="28"/>
          <w:szCs w:val="28"/>
        </w:rPr>
        <w:t>были</w:t>
      </w:r>
      <w:r w:rsidR="00F02E98">
        <w:rPr>
          <w:sz w:val="28"/>
          <w:szCs w:val="28"/>
        </w:rPr>
        <w:t xml:space="preserve"> </w:t>
      </w:r>
      <w:r w:rsidRPr="00B74943">
        <w:rPr>
          <w:sz w:val="28"/>
          <w:szCs w:val="28"/>
        </w:rPr>
        <w:t>выявлены</w:t>
      </w:r>
      <w:r w:rsidR="00F02E98">
        <w:rPr>
          <w:sz w:val="28"/>
          <w:szCs w:val="28"/>
        </w:rPr>
        <w:t xml:space="preserve"> </w:t>
      </w:r>
      <w:r w:rsidRPr="00B74943">
        <w:rPr>
          <w:sz w:val="28"/>
          <w:szCs w:val="28"/>
        </w:rPr>
        <w:t>значительные</w:t>
      </w:r>
      <w:r w:rsidR="00F02E98">
        <w:rPr>
          <w:sz w:val="28"/>
          <w:szCs w:val="28"/>
        </w:rPr>
        <w:t xml:space="preserve"> </w:t>
      </w:r>
      <w:r w:rsidRPr="00B74943">
        <w:rPr>
          <w:sz w:val="28"/>
          <w:szCs w:val="28"/>
        </w:rPr>
        <w:t>недостатки</w:t>
      </w:r>
      <w:r w:rsidR="00F02E98">
        <w:rPr>
          <w:sz w:val="28"/>
          <w:szCs w:val="28"/>
        </w:rPr>
        <w:t xml:space="preserve"> </w:t>
      </w:r>
      <w:r w:rsidRPr="00B74943">
        <w:rPr>
          <w:sz w:val="28"/>
          <w:szCs w:val="28"/>
        </w:rPr>
        <w:t>в</w:t>
      </w:r>
      <w:r w:rsidR="00F02E98">
        <w:rPr>
          <w:sz w:val="28"/>
          <w:szCs w:val="28"/>
        </w:rPr>
        <w:t xml:space="preserve"> </w:t>
      </w:r>
      <w:r w:rsidRPr="00B74943">
        <w:rPr>
          <w:sz w:val="28"/>
          <w:szCs w:val="28"/>
        </w:rPr>
        <w:t>его</w:t>
      </w:r>
      <w:r w:rsidR="00F02E98">
        <w:rPr>
          <w:sz w:val="28"/>
          <w:szCs w:val="28"/>
        </w:rPr>
        <w:t xml:space="preserve"> </w:t>
      </w:r>
      <w:r w:rsidRPr="00B74943">
        <w:rPr>
          <w:sz w:val="28"/>
          <w:szCs w:val="28"/>
        </w:rPr>
        <w:t>реализации.</w:t>
      </w:r>
      <w:r w:rsidR="00F02E98">
        <w:rPr>
          <w:sz w:val="28"/>
          <w:szCs w:val="28"/>
        </w:rPr>
        <w:t xml:space="preserve"> </w:t>
      </w:r>
      <w:r w:rsidRPr="00B74943">
        <w:rPr>
          <w:sz w:val="28"/>
          <w:szCs w:val="28"/>
        </w:rPr>
        <w:t>Несмотря</w:t>
      </w:r>
      <w:r w:rsidR="00F02E98">
        <w:rPr>
          <w:sz w:val="28"/>
          <w:szCs w:val="28"/>
        </w:rPr>
        <w:t xml:space="preserve"> </w:t>
      </w:r>
      <w:r w:rsidRPr="00B74943">
        <w:rPr>
          <w:sz w:val="28"/>
          <w:szCs w:val="28"/>
        </w:rPr>
        <w:t>на</w:t>
      </w:r>
      <w:r w:rsidR="00F02E98">
        <w:rPr>
          <w:sz w:val="28"/>
          <w:szCs w:val="28"/>
        </w:rPr>
        <w:t xml:space="preserve"> </w:t>
      </w:r>
      <w:r w:rsidRPr="00B74943">
        <w:rPr>
          <w:sz w:val="28"/>
          <w:szCs w:val="28"/>
        </w:rPr>
        <w:t>то,</w:t>
      </w:r>
      <w:r w:rsidR="00F02E98">
        <w:rPr>
          <w:sz w:val="28"/>
          <w:szCs w:val="28"/>
        </w:rPr>
        <w:t xml:space="preserve"> </w:t>
      </w:r>
      <w:r w:rsidRPr="00B74943">
        <w:rPr>
          <w:sz w:val="28"/>
          <w:szCs w:val="28"/>
        </w:rPr>
        <w:t>что</w:t>
      </w:r>
      <w:r w:rsidR="00F02E98">
        <w:rPr>
          <w:sz w:val="28"/>
          <w:szCs w:val="28"/>
        </w:rPr>
        <w:t xml:space="preserve"> </w:t>
      </w:r>
      <w:r w:rsidRPr="00B74943">
        <w:rPr>
          <w:sz w:val="28"/>
          <w:szCs w:val="28"/>
        </w:rPr>
        <w:t>камеральный</w:t>
      </w:r>
      <w:r w:rsidR="00F02E98">
        <w:rPr>
          <w:sz w:val="28"/>
          <w:szCs w:val="28"/>
        </w:rPr>
        <w:t xml:space="preserve"> </w:t>
      </w:r>
      <w:r w:rsidRPr="00B74943">
        <w:rPr>
          <w:sz w:val="28"/>
          <w:szCs w:val="28"/>
        </w:rPr>
        <w:t>контроль</w:t>
      </w:r>
      <w:r w:rsidR="00F02E98">
        <w:rPr>
          <w:sz w:val="28"/>
          <w:szCs w:val="28"/>
        </w:rPr>
        <w:t xml:space="preserve"> </w:t>
      </w:r>
      <w:r w:rsidRPr="00B74943">
        <w:rPr>
          <w:sz w:val="28"/>
          <w:szCs w:val="28"/>
        </w:rPr>
        <w:t>осуществляется</w:t>
      </w:r>
      <w:r w:rsidR="00F02E98">
        <w:rPr>
          <w:sz w:val="28"/>
          <w:szCs w:val="28"/>
        </w:rPr>
        <w:t xml:space="preserve"> </w:t>
      </w:r>
      <w:r w:rsidRPr="00B74943">
        <w:rPr>
          <w:sz w:val="28"/>
          <w:szCs w:val="28"/>
        </w:rPr>
        <w:t>на</w:t>
      </w:r>
      <w:r w:rsidR="00F02E98">
        <w:rPr>
          <w:sz w:val="28"/>
          <w:szCs w:val="28"/>
        </w:rPr>
        <w:t xml:space="preserve"> </w:t>
      </w:r>
      <w:r w:rsidRPr="00B74943">
        <w:rPr>
          <w:sz w:val="28"/>
          <w:szCs w:val="28"/>
        </w:rPr>
        <w:t>основе</w:t>
      </w:r>
      <w:r w:rsidR="00F02E98">
        <w:rPr>
          <w:sz w:val="28"/>
          <w:szCs w:val="28"/>
        </w:rPr>
        <w:t xml:space="preserve"> </w:t>
      </w:r>
      <w:r w:rsidRPr="00B74943">
        <w:rPr>
          <w:sz w:val="28"/>
          <w:szCs w:val="28"/>
        </w:rPr>
        <w:t>информации</w:t>
      </w:r>
      <w:r w:rsidR="00F02E98">
        <w:rPr>
          <w:sz w:val="28"/>
          <w:szCs w:val="28"/>
        </w:rPr>
        <w:t xml:space="preserve"> </w:t>
      </w:r>
      <w:r w:rsidRPr="00B74943">
        <w:rPr>
          <w:sz w:val="28"/>
          <w:szCs w:val="28"/>
        </w:rPr>
        <w:t>с</w:t>
      </w:r>
      <w:r w:rsidR="00F02E98">
        <w:rPr>
          <w:sz w:val="28"/>
          <w:szCs w:val="28"/>
        </w:rPr>
        <w:t xml:space="preserve"> </w:t>
      </w:r>
      <w:r w:rsidRPr="00B74943">
        <w:rPr>
          <w:sz w:val="28"/>
          <w:szCs w:val="28"/>
        </w:rPr>
        <w:t>информационной</w:t>
      </w:r>
      <w:r w:rsidR="00F02E98">
        <w:rPr>
          <w:sz w:val="28"/>
          <w:szCs w:val="28"/>
        </w:rPr>
        <w:t xml:space="preserve"> </w:t>
      </w:r>
      <w:r w:rsidRPr="00B74943">
        <w:rPr>
          <w:sz w:val="28"/>
          <w:szCs w:val="28"/>
        </w:rPr>
        <w:t>системы</w:t>
      </w:r>
      <w:r w:rsidR="00F02E98">
        <w:rPr>
          <w:sz w:val="28"/>
          <w:szCs w:val="28"/>
        </w:rPr>
        <w:t xml:space="preserve"> </w:t>
      </w:r>
      <w:r w:rsidRPr="00B74943">
        <w:rPr>
          <w:sz w:val="28"/>
          <w:szCs w:val="28"/>
        </w:rPr>
        <w:t>«Единое</w:t>
      </w:r>
      <w:r w:rsidR="00F02E98">
        <w:rPr>
          <w:sz w:val="28"/>
          <w:szCs w:val="28"/>
        </w:rPr>
        <w:t xml:space="preserve"> </w:t>
      </w:r>
      <w:r w:rsidRPr="00B74943">
        <w:rPr>
          <w:sz w:val="28"/>
          <w:szCs w:val="28"/>
        </w:rPr>
        <w:t>хранилище</w:t>
      </w:r>
      <w:r w:rsidR="00F02E98">
        <w:rPr>
          <w:sz w:val="28"/>
          <w:szCs w:val="28"/>
        </w:rPr>
        <w:t xml:space="preserve"> </w:t>
      </w:r>
      <w:r w:rsidRPr="00B74943">
        <w:rPr>
          <w:sz w:val="28"/>
          <w:szCs w:val="28"/>
        </w:rPr>
        <w:t>данных»</w:t>
      </w:r>
      <w:r w:rsidR="00F02E98">
        <w:rPr>
          <w:sz w:val="28"/>
          <w:szCs w:val="28"/>
        </w:rPr>
        <w:t xml:space="preserve"> </w:t>
      </w:r>
      <w:r w:rsidRPr="00B74943">
        <w:rPr>
          <w:sz w:val="28"/>
          <w:szCs w:val="28"/>
        </w:rPr>
        <w:t>(ЕХД),</w:t>
      </w:r>
      <w:r w:rsidR="00F02E98">
        <w:rPr>
          <w:sz w:val="28"/>
          <w:szCs w:val="28"/>
        </w:rPr>
        <w:t xml:space="preserve"> </w:t>
      </w:r>
      <w:r w:rsidRPr="00B74943">
        <w:rPr>
          <w:sz w:val="28"/>
          <w:szCs w:val="28"/>
        </w:rPr>
        <w:t>его</w:t>
      </w:r>
      <w:r w:rsidR="00F02E98">
        <w:rPr>
          <w:sz w:val="28"/>
          <w:szCs w:val="28"/>
        </w:rPr>
        <w:t xml:space="preserve"> </w:t>
      </w:r>
      <w:r w:rsidRPr="00B74943">
        <w:rPr>
          <w:sz w:val="28"/>
          <w:szCs w:val="28"/>
        </w:rPr>
        <w:t>фактическая</w:t>
      </w:r>
      <w:r w:rsidR="00F02E98">
        <w:rPr>
          <w:sz w:val="28"/>
          <w:szCs w:val="28"/>
        </w:rPr>
        <w:t xml:space="preserve"> </w:t>
      </w:r>
      <w:r w:rsidRPr="00B74943">
        <w:rPr>
          <w:sz w:val="28"/>
          <w:szCs w:val="28"/>
        </w:rPr>
        <w:t>эффективность</w:t>
      </w:r>
      <w:r w:rsidR="00F02E98">
        <w:rPr>
          <w:sz w:val="28"/>
          <w:szCs w:val="28"/>
        </w:rPr>
        <w:t xml:space="preserve"> </w:t>
      </w:r>
      <w:r w:rsidRPr="00B74943">
        <w:rPr>
          <w:sz w:val="28"/>
          <w:szCs w:val="28"/>
        </w:rPr>
        <w:t>остается</w:t>
      </w:r>
      <w:r w:rsidR="00F02E98">
        <w:rPr>
          <w:sz w:val="28"/>
          <w:szCs w:val="28"/>
        </w:rPr>
        <w:t xml:space="preserve"> </w:t>
      </w:r>
      <w:r w:rsidRPr="00B74943">
        <w:rPr>
          <w:sz w:val="28"/>
          <w:szCs w:val="28"/>
        </w:rPr>
        <w:t>ограниченной.</w:t>
      </w:r>
      <w:r w:rsidR="00F02E98">
        <w:rPr>
          <w:sz w:val="28"/>
          <w:szCs w:val="28"/>
        </w:rPr>
        <w:t xml:space="preserve"> </w:t>
      </w:r>
      <w:r w:rsidRPr="00B74943">
        <w:rPr>
          <w:sz w:val="28"/>
          <w:szCs w:val="28"/>
        </w:rPr>
        <w:t>В</w:t>
      </w:r>
      <w:r w:rsidR="00F02E98">
        <w:rPr>
          <w:sz w:val="28"/>
          <w:szCs w:val="28"/>
        </w:rPr>
        <w:t xml:space="preserve"> </w:t>
      </w:r>
      <w:r w:rsidRPr="00B74943">
        <w:rPr>
          <w:sz w:val="28"/>
          <w:szCs w:val="28"/>
        </w:rPr>
        <w:t>ходе</w:t>
      </w:r>
      <w:r w:rsidR="00F02E98">
        <w:rPr>
          <w:sz w:val="28"/>
          <w:szCs w:val="28"/>
        </w:rPr>
        <w:t xml:space="preserve"> </w:t>
      </w:r>
      <w:r w:rsidRPr="00B74943">
        <w:rPr>
          <w:sz w:val="28"/>
          <w:szCs w:val="28"/>
        </w:rPr>
        <w:t>аудита</w:t>
      </w:r>
      <w:r w:rsidR="00F02E98">
        <w:rPr>
          <w:sz w:val="28"/>
          <w:szCs w:val="28"/>
        </w:rPr>
        <w:t xml:space="preserve"> </w:t>
      </w:r>
      <w:r w:rsidRPr="00B74943">
        <w:rPr>
          <w:sz w:val="28"/>
          <w:szCs w:val="28"/>
        </w:rPr>
        <w:t>было</w:t>
      </w:r>
      <w:r w:rsidR="00F02E98">
        <w:rPr>
          <w:sz w:val="28"/>
          <w:szCs w:val="28"/>
        </w:rPr>
        <w:t xml:space="preserve"> </w:t>
      </w:r>
      <w:r w:rsidRPr="00B74943">
        <w:rPr>
          <w:sz w:val="28"/>
          <w:szCs w:val="28"/>
        </w:rPr>
        <w:t>установлено,</w:t>
      </w:r>
      <w:r w:rsidR="00F02E98">
        <w:rPr>
          <w:sz w:val="28"/>
          <w:szCs w:val="28"/>
        </w:rPr>
        <w:t xml:space="preserve"> </w:t>
      </w:r>
      <w:r w:rsidRPr="00B74943">
        <w:rPr>
          <w:sz w:val="28"/>
          <w:szCs w:val="28"/>
        </w:rPr>
        <w:t>что</w:t>
      </w:r>
      <w:r w:rsidR="00F02E98">
        <w:rPr>
          <w:sz w:val="28"/>
          <w:szCs w:val="28"/>
        </w:rPr>
        <w:t xml:space="preserve"> </w:t>
      </w:r>
      <w:r w:rsidRPr="00B74943">
        <w:rPr>
          <w:sz w:val="28"/>
          <w:szCs w:val="28"/>
        </w:rPr>
        <w:t>налоговые</w:t>
      </w:r>
      <w:r w:rsidR="00F02E98">
        <w:rPr>
          <w:sz w:val="28"/>
          <w:szCs w:val="28"/>
        </w:rPr>
        <w:t xml:space="preserve"> </w:t>
      </w:r>
      <w:r w:rsidRPr="00B74943">
        <w:rPr>
          <w:sz w:val="28"/>
          <w:szCs w:val="28"/>
        </w:rPr>
        <w:t>органы</w:t>
      </w:r>
      <w:r w:rsidR="00F02E98">
        <w:rPr>
          <w:sz w:val="28"/>
          <w:szCs w:val="28"/>
        </w:rPr>
        <w:t xml:space="preserve"> </w:t>
      </w:r>
      <w:r w:rsidRPr="00B74943">
        <w:rPr>
          <w:sz w:val="28"/>
          <w:szCs w:val="28"/>
        </w:rPr>
        <w:t>не</w:t>
      </w:r>
      <w:r w:rsidR="00F02E98">
        <w:rPr>
          <w:sz w:val="28"/>
          <w:szCs w:val="28"/>
        </w:rPr>
        <w:t xml:space="preserve"> </w:t>
      </w:r>
      <w:r w:rsidRPr="00B74943">
        <w:rPr>
          <w:sz w:val="28"/>
          <w:szCs w:val="28"/>
        </w:rPr>
        <w:t>всегда</w:t>
      </w:r>
      <w:r w:rsidR="00F02E98">
        <w:rPr>
          <w:sz w:val="28"/>
          <w:szCs w:val="28"/>
        </w:rPr>
        <w:t xml:space="preserve"> </w:t>
      </w:r>
      <w:r w:rsidRPr="00B74943">
        <w:rPr>
          <w:sz w:val="28"/>
          <w:szCs w:val="28"/>
        </w:rPr>
        <w:t>принимают</w:t>
      </w:r>
      <w:r w:rsidR="00F02E98">
        <w:rPr>
          <w:sz w:val="28"/>
          <w:szCs w:val="28"/>
        </w:rPr>
        <w:t xml:space="preserve"> </w:t>
      </w:r>
      <w:r w:rsidRPr="00B74943">
        <w:rPr>
          <w:sz w:val="28"/>
          <w:szCs w:val="28"/>
        </w:rPr>
        <w:t>своевременные</w:t>
      </w:r>
      <w:r w:rsidR="00F02E98">
        <w:rPr>
          <w:sz w:val="28"/>
          <w:szCs w:val="28"/>
        </w:rPr>
        <w:t xml:space="preserve"> </w:t>
      </w:r>
      <w:r w:rsidRPr="00B74943">
        <w:rPr>
          <w:sz w:val="28"/>
          <w:szCs w:val="28"/>
        </w:rPr>
        <w:t>меры</w:t>
      </w:r>
      <w:r w:rsidR="00F02E98">
        <w:rPr>
          <w:sz w:val="28"/>
          <w:szCs w:val="28"/>
        </w:rPr>
        <w:t xml:space="preserve"> </w:t>
      </w:r>
      <w:r w:rsidRPr="00B74943">
        <w:rPr>
          <w:sz w:val="28"/>
          <w:szCs w:val="28"/>
        </w:rPr>
        <w:t>по</w:t>
      </w:r>
      <w:r w:rsidR="00F02E98">
        <w:rPr>
          <w:sz w:val="28"/>
          <w:szCs w:val="28"/>
        </w:rPr>
        <w:t xml:space="preserve"> </w:t>
      </w:r>
      <w:r w:rsidRPr="00B74943">
        <w:rPr>
          <w:sz w:val="28"/>
          <w:szCs w:val="28"/>
        </w:rPr>
        <w:t>администрированию</w:t>
      </w:r>
      <w:r w:rsidR="00F02E98">
        <w:rPr>
          <w:sz w:val="28"/>
          <w:szCs w:val="28"/>
        </w:rPr>
        <w:t xml:space="preserve"> </w:t>
      </w:r>
      <w:r w:rsidRPr="00B74943">
        <w:rPr>
          <w:sz w:val="28"/>
          <w:szCs w:val="28"/>
        </w:rPr>
        <w:t>налоговых</w:t>
      </w:r>
      <w:r w:rsidR="00F02E98">
        <w:rPr>
          <w:sz w:val="28"/>
          <w:szCs w:val="28"/>
        </w:rPr>
        <w:t xml:space="preserve"> </w:t>
      </w:r>
      <w:r w:rsidRPr="00B74943">
        <w:rPr>
          <w:sz w:val="28"/>
          <w:szCs w:val="28"/>
        </w:rPr>
        <w:t>обязательств.</w:t>
      </w:r>
      <w:r w:rsidR="00F02E98">
        <w:rPr>
          <w:sz w:val="28"/>
          <w:szCs w:val="28"/>
        </w:rPr>
        <w:t xml:space="preserve"> </w:t>
      </w:r>
      <w:r w:rsidRPr="00B74943">
        <w:rPr>
          <w:sz w:val="28"/>
          <w:szCs w:val="28"/>
        </w:rPr>
        <w:t>Это,</w:t>
      </w:r>
      <w:r w:rsidR="00F02E98">
        <w:rPr>
          <w:sz w:val="28"/>
          <w:szCs w:val="28"/>
        </w:rPr>
        <w:t xml:space="preserve"> </w:t>
      </w:r>
      <w:r w:rsidRPr="00B74943">
        <w:rPr>
          <w:sz w:val="28"/>
          <w:szCs w:val="28"/>
        </w:rPr>
        <w:t>в</w:t>
      </w:r>
      <w:r w:rsidR="00F02E98">
        <w:rPr>
          <w:sz w:val="28"/>
          <w:szCs w:val="28"/>
        </w:rPr>
        <w:t xml:space="preserve"> </w:t>
      </w:r>
      <w:r w:rsidRPr="00B74943">
        <w:rPr>
          <w:sz w:val="28"/>
          <w:szCs w:val="28"/>
        </w:rPr>
        <w:t>частности,</w:t>
      </w:r>
      <w:r w:rsidR="00F02E98">
        <w:rPr>
          <w:sz w:val="28"/>
          <w:szCs w:val="28"/>
        </w:rPr>
        <w:t xml:space="preserve"> </w:t>
      </w:r>
      <w:r w:rsidRPr="00B74943">
        <w:rPr>
          <w:sz w:val="28"/>
          <w:szCs w:val="28"/>
        </w:rPr>
        <w:t>привело</w:t>
      </w:r>
      <w:r w:rsidR="00F02E98">
        <w:rPr>
          <w:sz w:val="28"/>
          <w:szCs w:val="28"/>
        </w:rPr>
        <w:t xml:space="preserve"> </w:t>
      </w:r>
      <w:r w:rsidRPr="00B74943">
        <w:rPr>
          <w:sz w:val="28"/>
          <w:szCs w:val="28"/>
        </w:rPr>
        <w:t>к</w:t>
      </w:r>
      <w:r w:rsidR="00F02E98">
        <w:rPr>
          <w:sz w:val="28"/>
          <w:szCs w:val="28"/>
        </w:rPr>
        <w:t xml:space="preserve"> </w:t>
      </w:r>
      <w:r w:rsidRPr="00B74943">
        <w:rPr>
          <w:rFonts w:eastAsia="Tahoma"/>
          <w:sz w:val="28"/>
          <w:szCs w:val="28"/>
        </w:rPr>
        <w:t>росту</w:t>
      </w:r>
      <w:r w:rsidR="00F02E98">
        <w:rPr>
          <w:rFonts w:eastAsia="Tahoma"/>
          <w:sz w:val="28"/>
          <w:szCs w:val="28"/>
        </w:rPr>
        <w:t xml:space="preserve"> </w:t>
      </w:r>
      <w:r w:rsidRPr="00B74943">
        <w:rPr>
          <w:rFonts w:eastAsia="Tahoma"/>
          <w:sz w:val="28"/>
          <w:szCs w:val="28"/>
        </w:rPr>
        <w:t>недоимки</w:t>
      </w:r>
      <w:r w:rsidR="00F02E98">
        <w:rPr>
          <w:rFonts w:eastAsia="Tahoma"/>
          <w:sz w:val="28"/>
          <w:szCs w:val="28"/>
        </w:rPr>
        <w:t xml:space="preserve"> </w:t>
      </w:r>
      <w:r w:rsidRPr="00B74943">
        <w:rPr>
          <w:rFonts w:eastAsia="Tahoma"/>
          <w:sz w:val="28"/>
          <w:szCs w:val="28"/>
        </w:rPr>
        <w:t>на</w:t>
      </w:r>
      <w:r w:rsidR="00F02E98">
        <w:rPr>
          <w:rFonts w:eastAsia="Tahoma"/>
          <w:sz w:val="28"/>
          <w:szCs w:val="28"/>
        </w:rPr>
        <w:t xml:space="preserve"> </w:t>
      </w:r>
      <w:r w:rsidRPr="00B74943">
        <w:rPr>
          <w:rFonts w:eastAsia="Tahoma"/>
          <w:sz w:val="28"/>
          <w:szCs w:val="28"/>
        </w:rPr>
        <w:t>72%</w:t>
      </w:r>
      <w:r w:rsidR="00F02E98">
        <w:rPr>
          <w:rFonts w:eastAsia="Tahoma"/>
          <w:sz w:val="28"/>
          <w:szCs w:val="28"/>
        </w:rPr>
        <w:t xml:space="preserve"> </w:t>
      </w:r>
      <w:r w:rsidRPr="00B74943">
        <w:rPr>
          <w:rFonts w:eastAsia="Tahoma"/>
          <w:sz w:val="28"/>
          <w:szCs w:val="28"/>
        </w:rPr>
        <w:t>по</w:t>
      </w:r>
      <w:r w:rsidR="00F02E98">
        <w:rPr>
          <w:rFonts w:eastAsia="Tahoma"/>
          <w:sz w:val="28"/>
          <w:szCs w:val="28"/>
        </w:rPr>
        <w:t xml:space="preserve"> </w:t>
      </w:r>
      <w:r w:rsidRPr="00B74943">
        <w:rPr>
          <w:rFonts w:eastAsia="Tahoma"/>
          <w:sz w:val="28"/>
          <w:szCs w:val="28"/>
        </w:rPr>
        <w:t>сравнению</w:t>
      </w:r>
      <w:r w:rsidR="00F02E98">
        <w:rPr>
          <w:rFonts w:eastAsia="Tahoma"/>
          <w:sz w:val="28"/>
          <w:szCs w:val="28"/>
        </w:rPr>
        <w:t xml:space="preserve"> </w:t>
      </w:r>
      <w:r w:rsidRPr="00B74943">
        <w:rPr>
          <w:rFonts w:eastAsia="Tahoma"/>
          <w:sz w:val="28"/>
          <w:szCs w:val="28"/>
        </w:rPr>
        <w:t>с</w:t>
      </w:r>
      <w:r w:rsidR="00F02E98">
        <w:rPr>
          <w:rFonts w:eastAsia="Tahoma"/>
          <w:sz w:val="28"/>
          <w:szCs w:val="28"/>
        </w:rPr>
        <w:t xml:space="preserve"> </w:t>
      </w:r>
      <w:r w:rsidRPr="00B74943">
        <w:rPr>
          <w:rFonts w:eastAsia="Tahoma"/>
          <w:sz w:val="28"/>
          <w:szCs w:val="28"/>
        </w:rPr>
        <w:t>предыдущим</w:t>
      </w:r>
      <w:r w:rsidR="00F02E98">
        <w:rPr>
          <w:rFonts w:eastAsia="Tahoma"/>
          <w:sz w:val="28"/>
          <w:szCs w:val="28"/>
        </w:rPr>
        <w:t xml:space="preserve"> </w:t>
      </w:r>
      <w:r w:rsidRPr="00B74943">
        <w:rPr>
          <w:rFonts w:eastAsia="Tahoma"/>
          <w:sz w:val="28"/>
          <w:szCs w:val="28"/>
        </w:rPr>
        <w:t>годом</w:t>
      </w:r>
      <w:r w:rsidRPr="00B74943">
        <w:rPr>
          <w:sz w:val="28"/>
          <w:szCs w:val="28"/>
        </w:rPr>
        <w:t>,</w:t>
      </w:r>
      <w:r w:rsidR="00F02E98">
        <w:rPr>
          <w:sz w:val="28"/>
          <w:szCs w:val="28"/>
        </w:rPr>
        <w:t xml:space="preserve"> </w:t>
      </w:r>
      <w:r w:rsidRPr="00B74943">
        <w:rPr>
          <w:sz w:val="28"/>
          <w:szCs w:val="28"/>
        </w:rPr>
        <w:t>достигнув</w:t>
      </w:r>
      <w:r w:rsidR="00F02E98">
        <w:rPr>
          <w:sz w:val="28"/>
          <w:szCs w:val="28"/>
        </w:rPr>
        <w:t xml:space="preserve"> </w:t>
      </w:r>
      <w:r w:rsidRPr="00B74943">
        <w:rPr>
          <w:rFonts w:eastAsia="Tahoma"/>
          <w:sz w:val="28"/>
          <w:szCs w:val="28"/>
        </w:rPr>
        <w:t>15</w:t>
      </w:r>
      <w:r w:rsidR="009A242C" w:rsidRPr="009A242C">
        <w:rPr>
          <w:rFonts w:eastAsia="Tahoma"/>
          <w:sz w:val="28"/>
          <w:szCs w:val="28"/>
        </w:rPr>
        <w:t>,8</w:t>
      </w:r>
      <w:r w:rsidR="00F02E98">
        <w:rPr>
          <w:rFonts w:eastAsia="Tahoma"/>
          <w:sz w:val="28"/>
          <w:szCs w:val="28"/>
        </w:rPr>
        <w:t xml:space="preserve"> </w:t>
      </w:r>
      <w:r w:rsidR="009A242C">
        <w:rPr>
          <w:rFonts w:eastAsia="Tahoma"/>
          <w:sz w:val="28"/>
          <w:szCs w:val="28"/>
        </w:rPr>
        <w:t>млрд</w:t>
      </w:r>
      <w:r w:rsidR="009A242C" w:rsidRPr="009A242C">
        <w:rPr>
          <w:rFonts w:eastAsia="Tahoma"/>
          <w:sz w:val="28"/>
          <w:szCs w:val="28"/>
        </w:rPr>
        <w:t>.</w:t>
      </w:r>
      <w:r w:rsidR="00F02E98">
        <w:rPr>
          <w:rFonts w:eastAsia="Tahoma"/>
          <w:sz w:val="28"/>
          <w:szCs w:val="28"/>
        </w:rPr>
        <w:t xml:space="preserve"> </w:t>
      </w:r>
      <w:r w:rsidRPr="00B74943">
        <w:rPr>
          <w:rFonts w:eastAsia="Tahoma"/>
          <w:sz w:val="28"/>
          <w:szCs w:val="28"/>
        </w:rPr>
        <w:t>тенге</w:t>
      </w:r>
      <w:r w:rsidRPr="00B74943">
        <w:rPr>
          <w:sz w:val="28"/>
          <w:szCs w:val="28"/>
        </w:rPr>
        <w:t>.</w:t>
      </w:r>
      <w:r w:rsidR="00F02E98">
        <w:rPr>
          <w:sz w:val="28"/>
          <w:szCs w:val="28"/>
        </w:rPr>
        <w:t xml:space="preserve"> </w:t>
      </w:r>
      <w:r w:rsidRPr="00B74943">
        <w:rPr>
          <w:sz w:val="28"/>
          <w:szCs w:val="28"/>
        </w:rPr>
        <w:t>Следует</w:t>
      </w:r>
      <w:r w:rsidR="00F02E98">
        <w:rPr>
          <w:sz w:val="28"/>
          <w:szCs w:val="28"/>
        </w:rPr>
        <w:t xml:space="preserve"> </w:t>
      </w:r>
      <w:r w:rsidRPr="00B74943">
        <w:rPr>
          <w:sz w:val="28"/>
          <w:szCs w:val="28"/>
        </w:rPr>
        <w:t>отметить,</w:t>
      </w:r>
      <w:r w:rsidR="00F02E98">
        <w:rPr>
          <w:sz w:val="28"/>
          <w:szCs w:val="28"/>
        </w:rPr>
        <w:t xml:space="preserve"> </w:t>
      </w:r>
      <w:r w:rsidRPr="00B74943">
        <w:rPr>
          <w:sz w:val="28"/>
          <w:szCs w:val="28"/>
        </w:rPr>
        <w:t>что</w:t>
      </w:r>
      <w:r w:rsidR="00F02E98">
        <w:rPr>
          <w:sz w:val="28"/>
          <w:szCs w:val="28"/>
        </w:rPr>
        <w:t xml:space="preserve"> </w:t>
      </w:r>
      <w:r w:rsidRPr="00B74943">
        <w:rPr>
          <w:sz w:val="28"/>
          <w:szCs w:val="28"/>
        </w:rPr>
        <w:t>основной</w:t>
      </w:r>
      <w:r w:rsidR="00F02E98">
        <w:rPr>
          <w:sz w:val="28"/>
          <w:szCs w:val="28"/>
        </w:rPr>
        <w:t xml:space="preserve"> </w:t>
      </w:r>
      <w:r w:rsidRPr="00B74943">
        <w:rPr>
          <w:sz w:val="28"/>
          <w:szCs w:val="28"/>
        </w:rPr>
        <w:t>рост</w:t>
      </w:r>
      <w:r w:rsidR="00F02E98">
        <w:rPr>
          <w:sz w:val="28"/>
          <w:szCs w:val="28"/>
        </w:rPr>
        <w:t xml:space="preserve"> </w:t>
      </w:r>
      <w:r w:rsidRPr="00B74943">
        <w:rPr>
          <w:sz w:val="28"/>
          <w:szCs w:val="28"/>
        </w:rPr>
        <w:t>недоимки</w:t>
      </w:r>
      <w:r w:rsidR="00F02E98">
        <w:rPr>
          <w:sz w:val="28"/>
          <w:szCs w:val="28"/>
        </w:rPr>
        <w:t xml:space="preserve"> </w:t>
      </w:r>
      <w:r w:rsidR="0064368F">
        <w:rPr>
          <w:sz w:val="28"/>
          <w:szCs w:val="28"/>
        </w:rPr>
        <w:t>‒</w:t>
      </w:r>
      <w:r w:rsidR="00F02E98">
        <w:rPr>
          <w:sz w:val="28"/>
          <w:szCs w:val="28"/>
        </w:rPr>
        <w:t xml:space="preserve"> </w:t>
      </w:r>
      <w:r w:rsidRPr="00B74943">
        <w:rPr>
          <w:rFonts w:eastAsia="Tahoma"/>
          <w:sz w:val="28"/>
          <w:szCs w:val="28"/>
        </w:rPr>
        <w:t>97%</w:t>
      </w:r>
      <w:r w:rsidR="00F02E98">
        <w:rPr>
          <w:sz w:val="28"/>
          <w:szCs w:val="28"/>
        </w:rPr>
        <w:t xml:space="preserve"> </w:t>
      </w:r>
      <w:r w:rsidR="0064368F">
        <w:rPr>
          <w:sz w:val="28"/>
          <w:szCs w:val="28"/>
        </w:rPr>
        <w:t>‒</w:t>
      </w:r>
      <w:r w:rsidR="00F02E98">
        <w:rPr>
          <w:sz w:val="28"/>
          <w:szCs w:val="28"/>
        </w:rPr>
        <w:t xml:space="preserve"> </w:t>
      </w:r>
      <w:r w:rsidRPr="00B74943">
        <w:rPr>
          <w:sz w:val="28"/>
          <w:szCs w:val="28"/>
        </w:rPr>
        <w:t>связан</w:t>
      </w:r>
      <w:r w:rsidR="00F02E98">
        <w:rPr>
          <w:sz w:val="28"/>
          <w:szCs w:val="28"/>
        </w:rPr>
        <w:t xml:space="preserve"> </w:t>
      </w:r>
      <w:r w:rsidRPr="00B74943">
        <w:rPr>
          <w:sz w:val="28"/>
          <w:szCs w:val="28"/>
        </w:rPr>
        <w:t>с</w:t>
      </w:r>
      <w:r w:rsidR="00F02E98">
        <w:rPr>
          <w:sz w:val="28"/>
          <w:szCs w:val="28"/>
        </w:rPr>
        <w:t xml:space="preserve"> </w:t>
      </w:r>
      <w:r w:rsidRPr="00B74943">
        <w:rPr>
          <w:sz w:val="28"/>
          <w:szCs w:val="28"/>
        </w:rPr>
        <w:t>корпоративным</w:t>
      </w:r>
      <w:r w:rsidR="00F02E98">
        <w:rPr>
          <w:sz w:val="28"/>
          <w:szCs w:val="28"/>
        </w:rPr>
        <w:t xml:space="preserve"> </w:t>
      </w:r>
      <w:r w:rsidRPr="00B74943">
        <w:rPr>
          <w:sz w:val="28"/>
          <w:szCs w:val="28"/>
        </w:rPr>
        <w:t>подоходным</w:t>
      </w:r>
      <w:r w:rsidR="00F02E98">
        <w:rPr>
          <w:sz w:val="28"/>
          <w:szCs w:val="28"/>
        </w:rPr>
        <w:t xml:space="preserve"> </w:t>
      </w:r>
      <w:r w:rsidRPr="00B74943">
        <w:rPr>
          <w:sz w:val="28"/>
          <w:szCs w:val="28"/>
        </w:rPr>
        <w:t>налогом,</w:t>
      </w:r>
      <w:r w:rsidR="00F02E98">
        <w:rPr>
          <w:sz w:val="28"/>
          <w:szCs w:val="28"/>
        </w:rPr>
        <w:t xml:space="preserve"> </w:t>
      </w:r>
      <w:r w:rsidRPr="00B74943">
        <w:rPr>
          <w:sz w:val="28"/>
          <w:szCs w:val="28"/>
        </w:rPr>
        <w:t>что</w:t>
      </w:r>
      <w:r w:rsidR="00F02E98">
        <w:rPr>
          <w:sz w:val="28"/>
          <w:szCs w:val="28"/>
        </w:rPr>
        <w:t xml:space="preserve"> </w:t>
      </w:r>
      <w:r w:rsidRPr="00B74943">
        <w:rPr>
          <w:sz w:val="28"/>
          <w:szCs w:val="28"/>
        </w:rPr>
        <w:t>свидетельствует</w:t>
      </w:r>
      <w:r w:rsidR="00F02E98">
        <w:rPr>
          <w:sz w:val="28"/>
          <w:szCs w:val="28"/>
        </w:rPr>
        <w:t xml:space="preserve"> </w:t>
      </w:r>
      <w:r w:rsidRPr="00B74943">
        <w:rPr>
          <w:sz w:val="28"/>
          <w:szCs w:val="28"/>
        </w:rPr>
        <w:t>о</w:t>
      </w:r>
      <w:r w:rsidR="00F02E98">
        <w:rPr>
          <w:sz w:val="28"/>
          <w:szCs w:val="28"/>
        </w:rPr>
        <w:t xml:space="preserve"> </w:t>
      </w:r>
      <w:r w:rsidRPr="00B74943">
        <w:rPr>
          <w:sz w:val="28"/>
          <w:szCs w:val="28"/>
        </w:rPr>
        <w:t>недостаточном</w:t>
      </w:r>
      <w:r w:rsidR="00F02E98">
        <w:rPr>
          <w:sz w:val="28"/>
          <w:szCs w:val="28"/>
        </w:rPr>
        <w:t xml:space="preserve"> </w:t>
      </w:r>
      <w:r w:rsidRPr="00B74943">
        <w:rPr>
          <w:sz w:val="28"/>
          <w:szCs w:val="28"/>
        </w:rPr>
        <w:t>контроле</w:t>
      </w:r>
      <w:r w:rsidR="00F02E98">
        <w:rPr>
          <w:sz w:val="28"/>
          <w:szCs w:val="28"/>
        </w:rPr>
        <w:t xml:space="preserve"> </w:t>
      </w:r>
      <w:r w:rsidRPr="00B74943">
        <w:rPr>
          <w:sz w:val="28"/>
          <w:szCs w:val="28"/>
        </w:rPr>
        <w:t>за</w:t>
      </w:r>
      <w:r w:rsidR="00F02E98">
        <w:rPr>
          <w:sz w:val="28"/>
          <w:szCs w:val="28"/>
        </w:rPr>
        <w:t xml:space="preserve"> </w:t>
      </w:r>
      <w:r w:rsidRPr="00B74943">
        <w:rPr>
          <w:sz w:val="28"/>
          <w:szCs w:val="28"/>
        </w:rPr>
        <w:t>своевременной</w:t>
      </w:r>
      <w:r w:rsidR="00F02E98">
        <w:rPr>
          <w:sz w:val="28"/>
          <w:szCs w:val="28"/>
        </w:rPr>
        <w:t xml:space="preserve"> </w:t>
      </w:r>
      <w:r w:rsidRPr="00B74943">
        <w:rPr>
          <w:sz w:val="28"/>
          <w:szCs w:val="28"/>
        </w:rPr>
        <w:t>уплатой</w:t>
      </w:r>
      <w:r w:rsidR="00F02E98">
        <w:rPr>
          <w:sz w:val="28"/>
          <w:szCs w:val="28"/>
        </w:rPr>
        <w:t xml:space="preserve"> </w:t>
      </w:r>
      <w:r w:rsidRPr="00B74943">
        <w:rPr>
          <w:sz w:val="28"/>
          <w:szCs w:val="28"/>
        </w:rPr>
        <w:t>налогов</w:t>
      </w:r>
      <w:r w:rsidR="00F02E98">
        <w:rPr>
          <w:sz w:val="28"/>
          <w:szCs w:val="28"/>
        </w:rPr>
        <w:t xml:space="preserve"> </w:t>
      </w:r>
      <w:r w:rsidRPr="00B74943">
        <w:rPr>
          <w:sz w:val="28"/>
          <w:szCs w:val="28"/>
        </w:rPr>
        <w:t>со</w:t>
      </w:r>
      <w:r w:rsidR="00F02E98">
        <w:rPr>
          <w:sz w:val="28"/>
          <w:szCs w:val="28"/>
        </w:rPr>
        <w:t xml:space="preserve"> </w:t>
      </w:r>
      <w:r w:rsidRPr="00B74943">
        <w:rPr>
          <w:sz w:val="28"/>
          <w:szCs w:val="28"/>
        </w:rPr>
        <w:t>стороны</w:t>
      </w:r>
      <w:r w:rsidR="00F02E98">
        <w:rPr>
          <w:sz w:val="28"/>
          <w:szCs w:val="28"/>
        </w:rPr>
        <w:t xml:space="preserve"> </w:t>
      </w:r>
      <w:r w:rsidRPr="00B74943">
        <w:rPr>
          <w:sz w:val="28"/>
          <w:szCs w:val="28"/>
        </w:rPr>
        <w:t>юридических</w:t>
      </w:r>
      <w:r w:rsidR="00F02E98">
        <w:rPr>
          <w:sz w:val="28"/>
          <w:szCs w:val="28"/>
        </w:rPr>
        <w:t xml:space="preserve"> </w:t>
      </w:r>
      <w:r w:rsidRPr="00B74943">
        <w:rPr>
          <w:sz w:val="28"/>
          <w:szCs w:val="28"/>
        </w:rPr>
        <w:t>лиц.</w:t>
      </w:r>
    </w:p>
    <w:p w14:paraId="0309EB34" w14:textId="222E7464" w:rsidR="00C62CA2" w:rsidRDefault="00C62CA2" w:rsidP="00C62CA2">
      <w:pPr>
        <w:pStyle w:val="p1"/>
        <w:ind w:firstLine="709"/>
        <w:jc w:val="both"/>
        <w:rPr>
          <w:sz w:val="28"/>
          <w:szCs w:val="28"/>
        </w:rPr>
      </w:pPr>
      <w:r w:rsidRPr="00F82651">
        <w:rPr>
          <w:sz w:val="28"/>
          <w:szCs w:val="28"/>
        </w:rPr>
        <w:t>На</w:t>
      </w:r>
      <w:r w:rsidR="00F02E98">
        <w:rPr>
          <w:sz w:val="28"/>
          <w:szCs w:val="28"/>
        </w:rPr>
        <w:t xml:space="preserve"> </w:t>
      </w:r>
      <w:r w:rsidRPr="00F82651">
        <w:rPr>
          <w:sz w:val="28"/>
          <w:szCs w:val="28"/>
        </w:rPr>
        <w:t>основе</w:t>
      </w:r>
      <w:r w:rsidR="00F02E98">
        <w:rPr>
          <w:sz w:val="28"/>
          <w:szCs w:val="28"/>
        </w:rPr>
        <w:t xml:space="preserve"> </w:t>
      </w:r>
      <w:r w:rsidRPr="00F82651">
        <w:rPr>
          <w:sz w:val="28"/>
          <w:szCs w:val="28"/>
        </w:rPr>
        <w:t>представленных</w:t>
      </w:r>
      <w:r w:rsidR="00F02E98">
        <w:rPr>
          <w:sz w:val="28"/>
          <w:szCs w:val="28"/>
        </w:rPr>
        <w:t xml:space="preserve"> </w:t>
      </w:r>
      <w:r w:rsidRPr="00F82651">
        <w:rPr>
          <w:sz w:val="28"/>
          <w:szCs w:val="28"/>
        </w:rPr>
        <w:t>данных</w:t>
      </w:r>
      <w:r w:rsidR="00F02E98">
        <w:rPr>
          <w:sz w:val="28"/>
          <w:szCs w:val="28"/>
        </w:rPr>
        <w:t xml:space="preserve"> </w:t>
      </w:r>
      <w:r w:rsidRPr="00F82651">
        <w:rPr>
          <w:sz w:val="28"/>
          <w:szCs w:val="28"/>
        </w:rPr>
        <w:t>наблюдается</w:t>
      </w:r>
      <w:r w:rsidR="00F02E98">
        <w:rPr>
          <w:sz w:val="28"/>
          <w:szCs w:val="28"/>
        </w:rPr>
        <w:t xml:space="preserve"> </w:t>
      </w:r>
      <w:r>
        <w:rPr>
          <w:sz w:val="28"/>
          <w:szCs w:val="28"/>
        </w:rPr>
        <w:t>существенное</w:t>
      </w:r>
      <w:r w:rsidR="00F02E98">
        <w:rPr>
          <w:sz w:val="28"/>
          <w:szCs w:val="28"/>
        </w:rPr>
        <w:t xml:space="preserve"> </w:t>
      </w:r>
      <w:r w:rsidRPr="00F82651">
        <w:rPr>
          <w:sz w:val="28"/>
          <w:szCs w:val="28"/>
        </w:rPr>
        <w:t>снижение</w:t>
      </w:r>
      <w:r w:rsidR="00F02E98">
        <w:rPr>
          <w:sz w:val="28"/>
          <w:szCs w:val="28"/>
        </w:rPr>
        <w:t xml:space="preserve"> </w:t>
      </w:r>
      <w:r w:rsidRPr="00F82651">
        <w:rPr>
          <w:sz w:val="28"/>
          <w:szCs w:val="28"/>
        </w:rPr>
        <w:t>количества</w:t>
      </w:r>
      <w:r w:rsidR="00F02E98">
        <w:rPr>
          <w:sz w:val="28"/>
          <w:szCs w:val="28"/>
        </w:rPr>
        <w:t xml:space="preserve"> </w:t>
      </w:r>
      <w:r w:rsidRPr="00F82651">
        <w:rPr>
          <w:sz w:val="28"/>
          <w:szCs w:val="28"/>
        </w:rPr>
        <w:t>обработанных</w:t>
      </w:r>
      <w:r w:rsidR="00F02E98">
        <w:rPr>
          <w:sz w:val="28"/>
          <w:szCs w:val="28"/>
        </w:rPr>
        <w:t xml:space="preserve"> </w:t>
      </w:r>
      <w:r w:rsidRPr="00F82651">
        <w:rPr>
          <w:sz w:val="28"/>
          <w:szCs w:val="28"/>
        </w:rPr>
        <w:t>уведомлений</w:t>
      </w:r>
      <w:r w:rsidR="00F02E98">
        <w:rPr>
          <w:sz w:val="28"/>
          <w:szCs w:val="28"/>
        </w:rPr>
        <w:t xml:space="preserve"> </w:t>
      </w:r>
      <w:r w:rsidRPr="00F82651">
        <w:rPr>
          <w:sz w:val="28"/>
          <w:szCs w:val="28"/>
        </w:rPr>
        <w:t>по</w:t>
      </w:r>
      <w:r w:rsidR="00F02E98">
        <w:rPr>
          <w:sz w:val="28"/>
          <w:szCs w:val="28"/>
        </w:rPr>
        <w:t xml:space="preserve"> </w:t>
      </w:r>
      <w:r w:rsidRPr="00F82651">
        <w:rPr>
          <w:sz w:val="28"/>
          <w:szCs w:val="28"/>
        </w:rPr>
        <w:t>ИПН</w:t>
      </w:r>
      <w:r w:rsidR="00F02E98">
        <w:rPr>
          <w:sz w:val="28"/>
          <w:szCs w:val="28"/>
        </w:rPr>
        <w:t xml:space="preserve"> </w:t>
      </w:r>
      <w:r w:rsidRPr="00F82651">
        <w:rPr>
          <w:sz w:val="28"/>
          <w:szCs w:val="28"/>
        </w:rPr>
        <w:t>и</w:t>
      </w:r>
      <w:r w:rsidR="00F02E98">
        <w:rPr>
          <w:sz w:val="28"/>
          <w:szCs w:val="28"/>
        </w:rPr>
        <w:t xml:space="preserve"> </w:t>
      </w:r>
      <w:r w:rsidRPr="00F82651">
        <w:rPr>
          <w:sz w:val="28"/>
          <w:szCs w:val="28"/>
        </w:rPr>
        <w:t>СНР</w:t>
      </w:r>
      <w:r w:rsidR="00F02E98">
        <w:rPr>
          <w:sz w:val="28"/>
          <w:szCs w:val="28"/>
        </w:rPr>
        <w:t xml:space="preserve"> </w:t>
      </w:r>
      <w:r w:rsidR="0064368F">
        <w:rPr>
          <w:sz w:val="28"/>
          <w:szCs w:val="28"/>
        </w:rPr>
        <w:t>‒</w:t>
      </w:r>
      <w:r w:rsidR="00F02E98">
        <w:rPr>
          <w:sz w:val="28"/>
          <w:szCs w:val="28"/>
        </w:rPr>
        <w:t xml:space="preserve"> </w:t>
      </w:r>
      <w:r w:rsidRPr="00F82651">
        <w:rPr>
          <w:sz w:val="28"/>
          <w:szCs w:val="28"/>
        </w:rPr>
        <w:t>с</w:t>
      </w:r>
      <w:r w:rsidR="00F02E98">
        <w:rPr>
          <w:sz w:val="28"/>
          <w:szCs w:val="28"/>
        </w:rPr>
        <w:t xml:space="preserve"> </w:t>
      </w:r>
      <w:r w:rsidRPr="00F82651">
        <w:rPr>
          <w:sz w:val="28"/>
          <w:szCs w:val="28"/>
        </w:rPr>
        <w:t>5,81</w:t>
      </w:r>
      <w:r w:rsidR="00F02E98">
        <w:rPr>
          <w:sz w:val="28"/>
          <w:szCs w:val="28"/>
        </w:rPr>
        <w:t xml:space="preserve"> </w:t>
      </w:r>
      <w:r w:rsidRPr="00F82651">
        <w:rPr>
          <w:sz w:val="28"/>
          <w:szCs w:val="28"/>
        </w:rPr>
        <w:t>тыс.</w:t>
      </w:r>
      <w:r w:rsidR="00F02E98">
        <w:rPr>
          <w:sz w:val="28"/>
          <w:szCs w:val="28"/>
        </w:rPr>
        <w:t xml:space="preserve"> </w:t>
      </w:r>
      <w:r w:rsidRPr="00F82651">
        <w:rPr>
          <w:sz w:val="28"/>
          <w:szCs w:val="28"/>
        </w:rPr>
        <w:t>в</w:t>
      </w:r>
      <w:r w:rsidR="00F02E98">
        <w:rPr>
          <w:sz w:val="28"/>
          <w:szCs w:val="28"/>
        </w:rPr>
        <w:t xml:space="preserve"> </w:t>
      </w:r>
      <w:r w:rsidRPr="00F82651">
        <w:rPr>
          <w:sz w:val="28"/>
          <w:szCs w:val="28"/>
        </w:rPr>
        <w:t>2022</w:t>
      </w:r>
      <w:r w:rsidR="00F02E98">
        <w:rPr>
          <w:sz w:val="28"/>
          <w:szCs w:val="28"/>
        </w:rPr>
        <w:t xml:space="preserve"> </w:t>
      </w:r>
      <w:r w:rsidRPr="00F82651">
        <w:rPr>
          <w:sz w:val="28"/>
          <w:szCs w:val="28"/>
        </w:rPr>
        <w:t>году</w:t>
      </w:r>
      <w:r w:rsidR="00F02E98">
        <w:rPr>
          <w:sz w:val="28"/>
          <w:szCs w:val="28"/>
        </w:rPr>
        <w:t xml:space="preserve"> </w:t>
      </w:r>
      <w:r w:rsidRPr="00F82651">
        <w:rPr>
          <w:sz w:val="28"/>
          <w:szCs w:val="28"/>
        </w:rPr>
        <w:t>до</w:t>
      </w:r>
      <w:r w:rsidR="00F02E98">
        <w:rPr>
          <w:sz w:val="28"/>
          <w:szCs w:val="28"/>
        </w:rPr>
        <w:t xml:space="preserve"> </w:t>
      </w:r>
      <w:r w:rsidRPr="00F82651">
        <w:rPr>
          <w:sz w:val="28"/>
          <w:szCs w:val="28"/>
        </w:rPr>
        <w:t>2,80</w:t>
      </w:r>
      <w:r w:rsidR="00F02E98">
        <w:rPr>
          <w:sz w:val="28"/>
          <w:szCs w:val="28"/>
        </w:rPr>
        <w:t xml:space="preserve"> </w:t>
      </w:r>
      <w:r w:rsidRPr="00F82651">
        <w:rPr>
          <w:sz w:val="28"/>
          <w:szCs w:val="28"/>
        </w:rPr>
        <w:t>тыс.</w:t>
      </w:r>
      <w:r w:rsidR="00F02E98">
        <w:rPr>
          <w:sz w:val="28"/>
          <w:szCs w:val="28"/>
        </w:rPr>
        <w:t xml:space="preserve"> </w:t>
      </w:r>
      <w:r w:rsidRPr="00F82651">
        <w:rPr>
          <w:sz w:val="28"/>
          <w:szCs w:val="28"/>
        </w:rPr>
        <w:t>в</w:t>
      </w:r>
      <w:r w:rsidR="00F02E98">
        <w:rPr>
          <w:sz w:val="28"/>
          <w:szCs w:val="28"/>
        </w:rPr>
        <w:t xml:space="preserve"> </w:t>
      </w:r>
      <w:r w:rsidRPr="00F82651">
        <w:rPr>
          <w:sz w:val="28"/>
          <w:szCs w:val="28"/>
        </w:rPr>
        <w:t>2023</w:t>
      </w:r>
      <w:r w:rsidR="00F02E98">
        <w:rPr>
          <w:sz w:val="28"/>
          <w:szCs w:val="28"/>
        </w:rPr>
        <w:t xml:space="preserve"> </w:t>
      </w:r>
      <w:r w:rsidRPr="00F82651">
        <w:rPr>
          <w:sz w:val="28"/>
          <w:szCs w:val="28"/>
        </w:rPr>
        <w:t>году,</w:t>
      </w:r>
      <w:r w:rsidR="00F02E98">
        <w:rPr>
          <w:sz w:val="28"/>
          <w:szCs w:val="28"/>
        </w:rPr>
        <w:t xml:space="preserve"> </w:t>
      </w:r>
      <w:r w:rsidRPr="00F82651">
        <w:rPr>
          <w:sz w:val="28"/>
          <w:szCs w:val="28"/>
        </w:rPr>
        <w:t>что</w:t>
      </w:r>
      <w:r w:rsidR="00F02E98">
        <w:rPr>
          <w:sz w:val="28"/>
          <w:szCs w:val="28"/>
        </w:rPr>
        <w:t xml:space="preserve"> </w:t>
      </w:r>
      <w:r w:rsidRPr="00F82651">
        <w:rPr>
          <w:sz w:val="28"/>
          <w:szCs w:val="28"/>
        </w:rPr>
        <w:t>может</w:t>
      </w:r>
      <w:r w:rsidR="00F02E98">
        <w:rPr>
          <w:sz w:val="28"/>
          <w:szCs w:val="28"/>
        </w:rPr>
        <w:t xml:space="preserve"> </w:t>
      </w:r>
      <w:r w:rsidRPr="00F82651">
        <w:rPr>
          <w:sz w:val="28"/>
          <w:szCs w:val="28"/>
        </w:rPr>
        <w:t>обусловлено</w:t>
      </w:r>
      <w:r w:rsidR="00F02E98">
        <w:rPr>
          <w:sz w:val="28"/>
          <w:szCs w:val="28"/>
        </w:rPr>
        <w:t xml:space="preserve"> </w:t>
      </w:r>
      <w:r w:rsidRPr="00F82651">
        <w:rPr>
          <w:sz w:val="28"/>
          <w:szCs w:val="28"/>
        </w:rPr>
        <w:t>уменьшением</w:t>
      </w:r>
      <w:r w:rsidR="00F02E98">
        <w:rPr>
          <w:sz w:val="28"/>
          <w:szCs w:val="28"/>
        </w:rPr>
        <w:t xml:space="preserve"> </w:t>
      </w:r>
      <w:r w:rsidRPr="00F82651">
        <w:rPr>
          <w:sz w:val="28"/>
          <w:szCs w:val="28"/>
        </w:rPr>
        <w:t>количества</w:t>
      </w:r>
      <w:r w:rsidR="00F02E98">
        <w:rPr>
          <w:sz w:val="28"/>
          <w:szCs w:val="28"/>
        </w:rPr>
        <w:t xml:space="preserve"> </w:t>
      </w:r>
      <w:r w:rsidRPr="00F82651">
        <w:rPr>
          <w:sz w:val="28"/>
          <w:szCs w:val="28"/>
        </w:rPr>
        <w:t>нарушений</w:t>
      </w:r>
      <w:r w:rsidR="00F02E98">
        <w:rPr>
          <w:sz w:val="28"/>
          <w:szCs w:val="28"/>
        </w:rPr>
        <w:t xml:space="preserve"> </w:t>
      </w:r>
      <w:r w:rsidRPr="00F82651">
        <w:rPr>
          <w:sz w:val="28"/>
          <w:szCs w:val="28"/>
        </w:rPr>
        <w:t>налогового</w:t>
      </w:r>
      <w:r w:rsidR="00F02E98">
        <w:rPr>
          <w:sz w:val="28"/>
          <w:szCs w:val="28"/>
        </w:rPr>
        <w:t xml:space="preserve"> </w:t>
      </w:r>
      <w:r w:rsidRPr="00F82651">
        <w:rPr>
          <w:sz w:val="28"/>
          <w:szCs w:val="28"/>
        </w:rPr>
        <w:t>законодательства</w:t>
      </w:r>
      <w:r w:rsidR="00F02E98">
        <w:rPr>
          <w:sz w:val="28"/>
          <w:szCs w:val="28"/>
        </w:rPr>
        <w:t xml:space="preserve"> </w:t>
      </w:r>
      <w:r w:rsidRPr="00F82651">
        <w:rPr>
          <w:sz w:val="28"/>
          <w:szCs w:val="28"/>
        </w:rPr>
        <w:t>либо</w:t>
      </w:r>
      <w:r w:rsidR="00F02E98">
        <w:rPr>
          <w:sz w:val="28"/>
          <w:szCs w:val="28"/>
        </w:rPr>
        <w:t xml:space="preserve"> </w:t>
      </w:r>
      <w:r w:rsidRPr="00F82651">
        <w:rPr>
          <w:sz w:val="28"/>
          <w:szCs w:val="28"/>
        </w:rPr>
        <w:t>о</w:t>
      </w:r>
      <w:r w:rsidR="00F02E98">
        <w:rPr>
          <w:sz w:val="28"/>
          <w:szCs w:val="28"/>
        </w:rPr>
        <w:t xml:space="preserve"> </w:t>
      </w:r>
      <w:r w:rsidRPr="00F82651">
        <w:rPr>
          <w:sz w:val="28"/>
          <w:szCs w:val="28"/>
        </w:rPr>
        <w:t>повышении</w:t>
      </w:r>
      <w:r w:rsidR="00F02E98">
        <w:rPr>
          <w:sz w:val="28"/>
          <w:szCs w:val="28"/>
        </w:rPr>
        <w:t xml:space="preserve"> </w:t>
      </w:r>
      <w:r w:rsidRPr="00F82651">
        <w:rPr>
          <w:sz w:val="28"/>
          <w:szCs w:val="28"/>
        </w:rPr>
        <w:t>уровня</w:t>
      </w:r>
      <w:r w:rsidR="00F02E98">
        <w:rPr>
          <w:sz w:val="28"/>
          <w:szCs w:val="28"/>
        </w:rPr>
        <w:t xml:space="preserve"> </w:t>
      </w:r>
      <w:r w:rsidRPr="00F82651">
        <w:rPr>
          <w:sz w:val="28"/>
          <w:szCs w:val="28"/>
        </w:rPr>
        <w:t>налоговой</w:t>
      </w:r>
      <w:r w:rsidR="00F02E98">
        <w:rPr>
          <w:sz w:val="28"/>
          <w:szCs w:val="28"/>
        </w:rPr>
        <w:t xml:space="preserve"> </w:t>
      </w:r>
      <w:r w:rsidRPr="00F82651">
        <w:rPr>
          <w:sz w:val="28"/>
          <w:szCs w:val="28"/>
        </w:rPr>
        <w:t>дисциплины</w:t>
      </w:r>
      <w:r w:rsidR="00F02E98">
        <w:rPr>
          <w:sz w:val="28"/>
          <w:szCs w:val="28"/>
        </w:rPr>
        <w:t xml:space="preserve"> </w:t>
      </w:r>
      <w:r w:rsidRPr="00F82651">
        <w:rPr>
          <w:sz w:val="28"/>
          <w:szCs w:val="28"/>
        </w:rPr>
        <w:t>среди</w:t>
      </w:r>
      <w:r w:rsidR="00F02E98">
        <w:rPr>
          <w:sz w:val="28"/>
          <w:szCs w:val="28"/>
        </w:rPr>
        <w:t xml:space="preserve"> </w:t>
      </w:r>
      <w:r w:rsidRPr="00F82651">
        <w:rPr>
          <w:sz w:val="28"/>
          <w:szCs w:val="28"/>
        </w:rPr>
        <w:t>плательщиков.</w:t>
      </w:r>
      <w:r w:rsidR="00F02E98">
        <w:rPr>
          <w:sz w:val="28"/>
          <w:szCs w:val="28"/>
        </w:rPr>
        <w:t xml:space="preserve"> </w:t>
      </w:r>
      <w:r w:rsidRPr="00F82651">
        <w:rPr>
          <w:sz w:val="28"/>
          <w:szCs w:val="28"/>
        </w:rPr>
        <w:t>Сумма</w:t>
      </w:r>
      <w:r w:rsidR="00F02E98">
        <w:rPr>
          <w:sz w:val="28"/>
          <w:szCs w:val="28"/>
        </w:rPr>
        <w:t xml:space="preserve"> </w:t>
      </w:r>
      <w:r w:rsidRPr="00F82651">
        <w:rPr>
          <w:sz w:val="28"/>
          <w:szCs w:val="28"/>
        </w:rPr>
        <w:t>налогов,</w:t>
      </w:r>
      <w:r w:rsidR="00F02E98">
        <w:rPr>
          <w:sz w:val="28"/>
          <w:szCs w:val="28"/>
        </w:rPr>
        <w:t xml:space="preserve"> </w:t>
      </w:r>
      <w:r w:rsidRPr="00F82651">
        <w:rPr>
          <w:sz w:val="28"/>
          <w:szCs w:val="28"/>
        </w:rPr>
        <w:t>фактически</w:t>
      </w:r>
      <w:r w:rsidR="00F02E98">
        <w:rPr>
          <w:sz w:val="28"/>
          <w:szCs w:val="28"/>
        </w:rPr>
        <w:t xml:space="preserve"> </w:t>
      </w:r>
      <w:r w:rsidRPr="00F82651">
        <w:rPr>
          <w:sz w:val="28"/>
          <w:szCs w:val="28"/>
        </w:rPr>
        <w:t>взысканная</w:t>
      </w:r>
      <w:r w:rsidR="00F02E98">
        <w:rPr>
          <w:sz w:val="28"/>
          <w:szCs w:val="28"/>
        </w:rPr>
        <w:t xml:space="preserve"> </w:t>
      </w:r>
      <w:r w:rsidRPr="00F82651">
        <w:rPr>
          <w:sz w:val="28"/>
          <w:szCs w:val="28"/>
        </w:rPr>
        <w:t>за</w:t>
      </w:r>
      <w:r w:rsidR="00F02E98">
        <w:rPr>
          <w:sz w:val="28"/>
          <w:szCs w:val="28"/>
        </w:rPr>
        <w:t xml:space="preserve"> </w:t>
      </w:r>
      <w:r w:rsidRPr="00F82651">
        <w:rPr>
          <w:sz w:val="28"/>
          <w:szCs w:val="28"/>
        </w:rPr>
        <w:t>счет</w:t>
      </w:r>
      <w:r w:rsidR="00F02E98">
        <w:rPr>
          <w:sz w:val="28"/>
          <w:szCs w:val="28"/>
        </w:rPr>
        <w:t xml:space="preserve"> </w:t>
      </w:r>
      <w:r w:rsidRPr="00F82651">
        <w:rPr>
          <w:sz w:val="28"/>
          <w:szCs w:val="28"/>
        </w:rPr>
        <w:t>уплаты</w:t>
      </w:r>
      <w:r w:rsidR="00F02E98">
        <w:rPr>
          <w:sz w:val="28"/>
          <w:szCs w:val="28"/>
        </w:rPr>
        <w:t xml:space="preserve"> </w:t>
      </w:r>
      <w:r w:rsidRPr="00F82651">
        <w:rPr>
          <w:sz w:val="28"/>
          <w:szCs w:val="28"/>
        </w:rPr>
        <w:t>по</w:t>
      </w:r>
      <w:r w:rsidR="00F02E98">
        <w:rPr>
          <w:sz w:val="28"/>
          <w:szCs w:val="28"/>
        </w:rPr>
        <w:t xml:space="preserve"> </w:t>
      </w:r>
      <w:r w:rsidRPr="00F82651">
        <w:rPr>
          <w:sz w:val="28"/>
          <w:szCs w:val="28"/>
        </w:rPr>
        <w:t>итогам</w:t>
      </w:r>
      <w:r w:rsidR="00F02E98">
        <w:rPr>
          <w:sz w:val="28"/>
          <w:szCs w:val="28"/>
        </w:rPr>
        <w:t xml:space="preserve"> </w:t>
      </w:r>
      <w:r w:rsidRPr="00F82651">
        <w:rPr>
          <w:sz w:val="28"/>
          <w:szCs w:val="28"/>
        </w:rPr>
        <w:t>отработки</w:t>
      </w:r>
      <w:r w:rsidR="00F02E98">
        <w:rPr>
          <w:sz w:val="28"/>
          <w:szCs w:val="28"/>
        </w:rPr>
        <w:t xml:space="preserve"> </w:t>
      </w:r>
      <w:r w:rsidRPr="00F82651">
        <w:rPr>
          <w:sz w:val="28"/>
          <w:szCs w:val="28"/>
        </w:rPr>
        <w:t>уведомлений</w:t>
      </w:r>
      <w:r w:rsidR="00F02E98">
        <w:rPr>
          <w:sz w:val="28"/>
          <w:szCs w:val="28"/>
        </w:rPr>
        <w:t xml:space="preserve"> </w:t>
      </w:r>
      <w:r w:rsidRPr="00F82651">
        <w:rPr>
          <w:sz w:val="28"/>
          <w:szCs w:val="28"/>
        </w:rPr>
        <w:t>АКК</w:t>
      </w:r>
      <w:r w:rsidR="00F02E98">
        <w:rPr>
          <w:sz w:val="28"/>
          <w:szCs w:val="28"/>
        </w:rPr>
        <w:t xml:space="preserve"> </w:t>
      </w:r>
      <w:r w:rsidRPr="00F82651">
        <w:rPr>
          <w:sz w:val="28"/>
          <w:szCs w:val="28"/>
        </w:rPr>
        <w:t>по</w:t>
      </w:r>
      <w:r w:rsidR="00F02E98">
        <w:rPr>
          <w:sz w:val="28"/>
          <w:szCs w:val="28"/>
        </w:rPr>
        <w:t xml:space="preserve"> </w:t>
      </w:r>
      <w:r w:rsidRPr="00F82651">
        <w:rPr>
          <w:sz w:val="28"/>
          <w:szCs w:val="28"/>
        </w:rPr>
        <w:t>КПН</w:t>
      </w:r>
      <w:r w:rsidR="00F02E98">
        <w:rPr>
          <w:sz w:val="28"/>
          <w:szCs w:val="28"/>
        </w:rPr>
        <w:t xml:space="preserve"> </w:t>
      </w:r>
      <w:r w:rsidRPr="00F82651">
        <w:rPr>
          <w:sz w:val="28"/>
          <w:szCs w:val="28"/>
        </w:rPr>
        <w:t>за</w:t>
      </w:r>
      <w:r w:rsidR="00F02E98">
        <w:rPr>
          <w:sz w:val="28"/>
          <w:szCs w:val="28"/>
        </w:rPr>
        <w:t xml:space="preserve"> </w:t>
      </w:r>
      <w:r w:rsidRPr="00F82651">
        <w:rPr>
          <w:sz w:val="28"/>
          <w:szCs w:val="28"/>
        </w:rPr>
        <w:t>2023</w:t>
      </w:r>
      <w:r w:rsidR="00F02E98">
        <w:rPr>
          <w:sz w:val="28"/>
          <w:szCs w:val="28"/>
        </w:rPr>
        <w:t xml:space="preserve"> </w:t>
      </w:r>
      <w:r w:rsidRPr="00F82651">
        <w:rPr>
          <w:sz w:val="28"/>
          <w:szCs w:val="28"/>
        </w:rPr>
        <w:t>год</w:t>
      </w:r>
      <w:r w:rsidR="00F02E98">
        <w:rPr>
          <w:sz w:val="28"/>
          <w:szCs w:val="28"/>
        </w:rPr>
        <w:t xml:space="preserve"> </w:t>
      </w:r>
      <w:r w:rsidRPr="00F82651">
        <w:rPr>
          <w:sz w:val="28"/>
          <w:szCs w:val="28"/>
        </w:rPr>
        <w:t>составила</w:t>
      </w:r>
      <w:r w:rsidR="00F02E98">
        <w:rPr>
          <w:sz w:val="28"/>
          <w:szCs w:val="28"/>
        </w:rPr>
        <w:t xml:space="preserve"> </w:t>
      </w:r>
      <w:r w:rsidRPr="00F82651">
        <w:rPr>
          <w:sz w:val="28"/>
          <w:szCs w:val="28"/>
        </w:rPr>
        <w:t>0,1%</w:t>
      </w:r>
      <w:r w:rsidR="00F02E98">
        <w:rPr>
          <w:sz w:val="28"/>
          <w:szCs w:val="28"/>
        </w:rPr>
        <w:t xml:space="preserve"> </w:t>
      </w:r>
      <w:r w:rsidRPr="00F82651">
        <w:rPr>
          <w:sz w:val="28"/>
          <w:szCs w:val="28"/>
        </w:rPr>
        <w:t>(363</w:t>
      </w:r>
      <w:r w:rsidR="00F02E98">
        <w:rPr>
          <w:sz w:val="28"/>
          <w:szCs w:val="28"/>
        </w:rPr>
        <w:t xml:space="preserve"> </w:t>
      </w:r>
      <w:r>
        <w:rPr>
          <w:sz w:val="28"/>
          <w:szCs w:val="28"/>
        </w:rPr>
        <w:t>млн</w:t>
      </w:r>
      <w:r w:rsidRPr="00F82651">
        <w:rPr>
          <w:sz w:val="28"/>
          <w:szCs w:val="28"/>
        </w:rPr>
        <w:t>.</w:t>
      </w:r>
      <w:r w:rsidR="00F02E98">
        <w:rPr>
          <w:sz w:val="28"/>
          <w:szCs w:val="28"/>
        </w:rPr>
        <w:t xml:space="preserve"> </w:t>
      </w:r>
      <w:r w:rsidRPr="00F82651">
        <w:rPr>
          <w:sz w:val="28"/>
          <w:szCs w:val="28"/>
        </w:rPr>
        <w:t>тенге)</w:t>
      </w:r>
      <w:r w:rsidR="00F02E98">
        <w:rPr>
          <w:sz w:val="28"/>
          <w:szCs w:val="28"/>
        </w:rPr>
        <w:t xml:space="preserve"> </w:t>
      </w:r>
      <w:r w:rsidRPr="00F82651">
        <w:rPr>
          <w:sz w:val="28"/>
          <w:szCs w:val="28"/>
        </w:rPr>
        <w:t>к</w:t>
      </w:r>
      <w:r w:rsidR="00F02E98">
        <w:rPr>
          <w:sz w:val="28"/>
          <w:szCs w:val="28"/>
        </w:rPr>
        <w:t xml:space="preserve"> </w:t>
      </w:r>
      <w:r w:rsidRPr="00F82651">
        <w:rPr>
          <w:sz w:val="28"/>
          <w:szCs w:val="28"/>
        </w:rPr>
        <w:t>предъявленной</w:t>
      </w:r>
      <w:r w:rsidR="00F02E98">
        <w:rPr>
          <w:sz w:val="28"/>
          <w:szCs w:val="28"/>
        </w:rPr>
        <w:t xml:space="preserve"> </w:t>
      </w:r>
      <w:r w:rsidRPr="00F82651">
        <w:rPr>
          <w:sz w:val="28"/>
          <w:szCs w:val="28"/>
        </w:rPr>
        <w:t>сумме</w:t>
      </w:r>
      <w:r w:rsidR="00F02E98">
        <w:rPr>
          <w:sz w:val="28"/>
          <w:szCs w:val="28"/>
        </w:rPr>
        <w:t xml:space="preserve"> </w:t>
      </w:r>
      <w:r w:rsidRPr="00F82651">
        <w:rPr>
          <w:sz w:val="28"/>
          <w:szCs w:val="28"/>
        </w:rPr>
        <w:t>(360</w:t>
      </w:r>
      <w:r w:rsidR="00F02E98">
        <w:rPr>
          <w:sz w:val="28"/>
          <w:szCs w:val="28"/>
        </w:rPr>
        <w:t xml:space="preserve"> </w:t>
      </w:r>
      <w:r>
        <w:rPr>
          <w:sz w:val="28"/>
          <w:szCs w:val="28"/>
        </w:rPr>
        <w:t>млрд</w:t>
      </w:r>
      <w:r w:rsidRPr="00F82651">
        <w:rPr>
          <w:sz w:val="28"/>
          <w:szCs w:val="28"/>
        </w:rPr>
        <w:t>.</w:t>
      </w:r>
      <w:r w:rsidR="0064368F">
        <w:rPr>
          <w:sz w:val="28"/>
          <w:szCs w:val="28"/>
        </w:rPr>
        <w:t xml:space="preserve"> </w:t>
      </w:r>
      <w:r w:rsidRPr="00F82651">
        <w:rPr>
          <w:sz w:val="28"/>
          <w:szCs w:val="28"/>
        </w:rPr>
        <w:t>тенге),</w:t>
      </w:r>
      <w:r w:rsidR="00F02E98">
        <w:rPr>
          <w:sz w:val="28"/>
          <w:szCs w:val="28"/>
        </w:rPr>
        <w:t xml:space="preserve"> </w:t>
      </w:r>
      <w:r w:rsidRPr="00F82651">
        <w:rPr>
          <w:sz w:val="28"/>
          <w:szCs w:val="28"/>
        </w:rPr>
        <w:t>за</w:t>
      </w:r>
      <w:r w:rsidR="00F02E98">
        <w:rPr>
          <w:sz w:val="28"/>
          <w:szCs w:val="28"/>
        </w:rPr>
        <w:t xml:space="preserve"> </w:t>
      </w:r>
      <w:r w:rsidRPr="00F82651">
        <w:rPr>
          <w:sz w:val="28"/>
          <w:szCs w:val="28"/>
        </w:rPr>
        <w:t>2022</w:t>
      </w:r>
      <w:r w:rsidR="00F02E98">
        <w:rPr>
          <w:sz w:val="28"/>
          <w:szCs w:val="28"/>
        </w:rPr>
        <w:t xml:space="preserve"> </w:t>
      </w:r>
      <w:r w:rsidRPr="00F82651">
        <w:rPr>
          <w:sz w:val="28"/>
          <w:szCs w:val="28"/>
        </w:rPr>
        <w:t>год</w:t>
      </w:r>
      <w:r w:rsidR="00F02E98">
        <w:rPr>
          <w:sz w:val="28"/>
          <w:szCs w:val="28"/>
        </w:rPr>
        <w:t xml:space="preserve"> </w:t>
      </w:r>
      <w:r w:rsidRPr="00F82651">
        <w:rPr>
          <w:sz w:val="28"/>
          <w:szCs w:val="28"/>
        </w:rPr>
        <w:t>–</w:t>
      </w:r>
      <w:r w:rsidR="00F02E98">
        <w:rPr>
          <w:sz w:val="28"/>
          <w:szCs w:val="28"/>
        </w:rPr>
        <w:t xml:space="preserve"> </w:t>
      </w:r>
      <w:r w:rsidRPr="00F82651">
        <w:rPr>
          <w:sz w:val="28"/>
          <w:szCs w:val="28"/>
        </w:rPr>
        <w:t>0,2%</w:t>
      </w:r>
      <w:r w:rsidR="00F02E98">
        <w:rPr>
          <w:sz w:val="28"/>
          <w:szCs w:val="28"/>
        </w:rPr>
        <w:t xml:space="preserve"> </w:t>
      </w:r>
      <w:r w:rsidRPr="00F82651">
        <w:rPr>
          <w:sz w:val="28"/>
          <w:szCs w:val="28"/>
        </w:rPr>
        <w:t>(2,8</w:t>
      </w:r>
      <w:r w:rsidR="00F02E98">
        <w:rPr>
          <w:sz w:val="28"/>
          <w:szCs w:val="28"/>
        </w:rPr>
        <w:t xml:space="preserve"> </w:t>
      </w:r>
      <w:r>
        <w:rPr>
          <w:sz w:val="28"/>
          <w:szCs w:val="28"/>
        </w:rPr>
        <w:t>млрд</w:t>
      </w:r>
      <w:r w:rsidRPr="00F82651">
        <w:rPr>
          <w:sz w:val="28"/>
          <w:szCs w:val="28"/>
        </w:rPr>
        <w:t>.</w:t>
      </w:r>
      <w:r w:rsidR="0064368F">
        <w:rPr>
          <w:sz w:val="28"/>
          <w:szCs w:val="28"/>
        </w:rPr>
        <w:t xml:space="preserve"> </w:t>
      </w:r>
      <w:r w:rsidRPr="00F82651">
        <w:rPr>
          <w:sz w:val="28"/>
          <w:szCs w:val="28"/>
        </w:rPr>
        <w:t>тенге</w:t>
      </w:r>
      <w:r w:rsidR="00F02E98">
        <w:rPr>
          <w:sz w:val="28"/>
          <w:szCs w:val="28"/>
        </w:rPr>
        <w:t xml:space="preserve"> </w:t>
      </w:r>
      <w:r w:rsidRPr="00F82651">
        <w:rPr>
          <w:sz w:val="28"/>
          <w:szCs w:val="28"/>
        </w:rPr>
        <w:t>к</w:t>
      </w:r>
      <w:r w:rsidR="00F02E98">
        <w:rPr>
          <w:sz w:val="28"/>
          <w:szCs w:val="28"/>
        </w:rPr>
        <w:t xml:space="preserve"> </w:t>
      </w:r>
      <w:r w:rsidRPr="00F82651">
        <w:rPr>
          <w:sz w:val="28"/>
          <w:szCs w:val="28"/>
        </w:rPr>
        <w:t>1</w:t>
      </w:r>
      <w:r>
        <w:rPr>
          <w:sz w:val="28"/>
          <w:szCs w:val="28"/>
        </w:rPr>
        <w:t>,</w:t>
      </w:r>
      <w:r w:rsidRPr="00F82651">
        <w:rPr>
          <w:sz w:val="28"/>
          <w:szCs w:val="28"/>
        </w:rPr>
        <w:t>56</w:t>
      </w:r>
      <w:r w:rsidR="00F02E98">
        <w:rPr>
          <w:sz w:val="28"/>
          <w:szCs w:val="28"/>
        </w:rPr>
        <w:t xml:space="preserve"> </w:t>
      </w:r>
      <w:r>
        <w:rPr>
          <w:sz w:val="28"/>
          <w:szCs w:val="28"/>
        </w:rPr>
        <w:t>млрд</w:t>
      </w:r>
      <w:r w:rsidRPr="00F82651">
        <w:rPr>
          <w:sz w:val="28"/>
          <w:szCs w:val="28"/>
        </w:rPr>
        <w:t>.</w:t>
      </w:r>
      <w:r w:rsidR="0064368F">
        <w:rPr>
          <w:sz w:val="28"/>
          <w:szCs w:val="28"/>
        </w:rPr>
        <w:t xml:space="preserve"> </w:t>
      </w:r>
      <w:r w:rsidRPr="00F82651">
        <w:rPr>
          <w:sz w:val="28"/>
          <w:szCs w:val="28"/>
        </w:rPr>
        <w:t>тенге),</w:t>
      </w:r>
      <w:r w:rsidR="00F02E98">
        <w:rPr>
          <w:sz w:val="28"/>
          <w:szCs w:val="28"/>
        </w:rPr>
        <w:t xml:space="preserve"> </w:t>
      </w:r>
      <w:r w:rsidRPr="00F82651">
        <w:rPr>
          <w:sz w:val="28"/>
          <w:szCs w:val="28"/>
        </w:rPr>
        <w:t>что</w:t>
      </w:r>
      <w:r w:rsidR="00F02E98">
        <w:rPr>
          <w:sz w:val="28"/>
          <w:szCs w:val="28"/>
        </w:rPr>
        <w:t xml:space="preserve"> </w:t>
      </w:r>
      <w:r w:rsidRPr="00F82651">
        <w:rPr>
          <w:sz w:val="28"/>
          <w:szCs w:val="28"/>
        </w:rPr>
        <w:t>говорит</w:t>
      </w:r>
      <w:r w:rsidR="00F02E98">
        <w:rPr>
          <w:sz w:val="28"/>
          <w:szCs w:val="28"/>
        </w:rPr>
        <w:t xml:space="preserve"> </w:t>
      </w:r>
      <w:r w:rsidRPr="00F82651">
        <w:rPr>
          <w:sz w:val="28"/>
          <w:szCs w:val="28"/>
        </w:rPr>
        <w:t>о</w:t>
      </w:r>
      <w:r w:rsidR="00F02E98">
        <w:rPr>
          <w:sz w:val="28"/>
          <w:szCs w:val="28"/>
        </w:rPr>
        <w:t xml:space="preserve"> </w:t>
      </w:r>
      <w:r w:rsidRPr="00F82651">
        <w:rPr>
          <w:sz w:val="28"/>
          <w:szCs w:val="28"/>
        </w:rPr>
        <w:t>низкой</w:t>
      </w:r>
      <w:r w:rsidR="00F02E98">
        <w:rPr>
          <w:sz w:val="28"/>
          <w:szCs w:val="28"/>
        </w:rPr>
        <w:t xml:space="preserve"> </w:t>
      </w:r>
      <w:r w:rsidRPr="00F82651">
        <w:rPr>
          <w:sz w:val="28"/>
          <w:szCs w:val="28"/>
        </w:rPr>
        <w:t>эффективности</w:t>
      </w:r>
      <w:r w:rsidR="00F02E98">
        <w:rPr>
          <w:sz w:val="28"/>
          <w:szCs w:val="28"/>
        </w:rPr>
        <w:t xml:space="preserve"> </w:t>
      </w:r>
      <w:r w:rsidRPr="00F82651">
        <w:rPr>
          <w:sz w:val="28"/>
          <w:szCs w:val="28"/>
        </w:rPr>
        <w:t>процедур</w:t>
      </w:r>
      <w:r w:rsidR="00F02E98">
        <w:rPr>
          <w:sz w:val="28"/>
          <w:szCs w:val="28"/>
        </w:rPr>
        <w:t xml:space="preserve"> </w:t>
      </w:r>
      <w:r w:rsidRPr="00F82651">
        <w:rPr>
          <w:sz w:val="28"/>
          <w:szCs w:val="28"/>
        </w:rPr>
        <w:t>камерального</w:t>
      </w:r>
      <w:r w:rsidR="00F02E98">
        <w:rPr>
          <w:sz w:val="28"/>
          <w:szCs w:val="28"/>
        </w:rPr>
        <w:t xml:space="preserve"> </w:t>
      </w:r>
      <w:r w:rsidRPr="00F82651">
        <w:rPr>
          <w:sz w:val="28"/>
          <w:szCs w:val="28"/>
        </w:rPr>
        <w:t>контроля</w:t>
      </w:r>
      <w:r w:rsidRPr="006A6BD9">
        <w:rPr>
          <w:sz w:val="28"/>
          <w:szCs w:val="28"/>
        </w:rPr>
        <w:t>.</w:t>
      </w:r>
      <w:r w:rsidR="00F02E98">
        <w:rPr>
          <w:sz w:val="28"/>
          <w:szCs w:val="28"/>
        </w:rPr>
        <w:t xml:space="preserve"> </w:t>
      </w:r>
    </w:p>
    <w:p w14:paraId="44D79048" w14:textId="2A8D7118" w:rsidR="00B74943" w:rsidRPr="00B74943" w:rsidRDefault="00C62CA2" w:rsidP="00C62CA2">
      <w:pPr>
        <w:ind w:firstLine="709"/>
        <w:jc w:val="both"/>
        <w:rPr>
          <w:sz w:val="28"/>
          <w:szCs w:val="28"/>
        </w:rPr>
      </w:pPr>
      <w:r w:rsidRPr="006A6BD9">
        <w:rPr>
          <w:sz w:val="28"/>
          <w:szCs w:val="28"/>
        </w:rPr>
        <w:t>Наиболее</w:t>
      </w:r>
      <w:r w:rsidR="00F02E98">
        <w:rPr>
          <w:sz w:val="28"/>
          <w:szCs w:val="28"/>
        </w:rPr>
        <w:t xml:space="preserve"> </w:t>
      </w:r>
      <w:r>
        <w:rPr>
          <w:sz w:val="28"/>
          <w:szCs w:val="28"/>
        </w:rPr>
        <w:t>существенное</w:t>
      </w:r>
      <w:r w:rsidR="00F02E98">
        <w:rPr>
          <w:sz w:val="28"/>
          <w:szCs w:val="28"/>
        </w:rPr>
        <w:t xml:space="preserve"> </w:t>
      </w:r>
      <w:r w:rsidRPr="006A6BD9">
        <w:rPr>
          <w:sz w:val="28"/>
          <w:szCs w:val="28"/>
        </w:rPr>
        <w:t>увеличение</w:t>
      </w:r>
      <w:r w:rsidR="00F02E98">
        <w:rPr>
          <w:sz w:val="28"/>
          <w:szCs w:val="28"/>
        </w:rPr>
        <w:t xml:space="preserve"> </w:t>
      </w:r>
      <w:r w:rsidRPr="006A6BD9">
        <w:rPr>
          <w:sz w:val="28"/>
          <w:szCs w:val="28"/>
        </w:rPr>
        <w:t>отмечено</w:t>
      </w:r>
      <w:r w:rsidR="00F02E98">
        <w:rPr>
          <w:sz w:val="28"/>
          <w:szCs w:val="28"/>
        </w:rPr>
        <w:t xml:space="preserve"> </w:t>
      </w:r>
      <w:r w:rsidRPr="006A6BD9">
        <w:rPr>
          <w:sz w:val="28"/>
          <w:szCs w:val="28"/>
        </w:rPr>
        <w:t>по</w:t>
      </w:r>
      <w:r w:rsidR="00F02E98">
        <w:rPr>
          <w:sz w:val="28"/>
          <w:szCs w:val="28"/>
        </w:rPr>
        <w:t xml:space="preserve"> </w:t>
      </w:r>
      <w:r w:rsidRPr="006A6BD9">
        <w:rPr>
          <w:sz w:val="28"/>
          <w:szCs w:val="28"/>
        </w:rPr>
        <w:t>поступлениям</w:t>
      </w:r>
      <w:r w:rsidR="00F02E98">
        <w:rPr>
          <w:sz w:val="28"/>
          <w:szCs w:val="28"/>
        </w:rPr>
        <w:t xml:space="preserve"> </w:t>
      </w:r>
      <w:r w:rsidRPr="006A6BD9">
        <w:rPr>
          <w:sz w:val="28"/>
          <w:szCs w:val="28"/>
        </w:rPr>
        <w:t>ИПН</w:t>
      </w:r>
      <w:r w:rsidR="00F02E98">
        <w:rPr>
          <w:sz w:val="28"/>
          <w:szCs w:val="28"/>
        </w:rPr>
        <w:t xml:space="preserve"> </w:t>
      </w:r>
      <w:r w:rsidR="0064368F">
        <w:rPr>
          <w:sz w:val="28"/>
          <w:szCs w:val="28"/>
        </w:rPr>
        <w:t>‒</w:t>
      </w:r>
      <w:r w:rsidR="00F02E98">
        <w:rPr>
          <w:sz w:val="28"/>
          <w:szCs w:val="28"/>
        </w:rPr>
        <w:t xml:space="preserve"> </w:t>
      </w:r>
      <w:r w:rsidRPr="006A6BD9">
        <w:rPr>
          <w:sz w:val="28"/>
          <w:szCs w:val="28"/>
        </w:rPr>
        <w:t>на</w:t>
      </w:r>
      <w:r w:rsidR="00F02E98">
        <w:rPr>
          <w:sz w:val="28"/>
          <w:szCs w:val="28"/>
        </w:rPr>
        <w:t xml:space="preserve"> </w:t>
      </w:r>
      <w:r w:rsidRPr="006A6BD9">
        <w:rPr>
          <w:sz w:val="28"/>
          <w:szCs w:val="28"/>
        </w:rPr>
        <w:t>43,2%,</w:t>
      </w:r>
      <w:r w:rsidR="00F02E98">
        <w:rPr>
          <w:sz w:val="28"/>
          <w:szCs w:val="28"/>
        </w:rPr>
        <w:t xml:space="preserve"> </w:t>
      </w:r>
      <w:r w:rsidRPr="006A6BD9">
        <w:rPr>
          <w:sz w:val="28"/>
          <w:szCs w:val="28"/>
        </w:rPr>
        <w:t>с</w:t>
      </w:r>
      <w:r w:rsidR="00F02E98">
        <w:rPr>
          <w:sz w:val="28"/>
          <w:szCs w:val="28"/>
        </w:rPr>
        <w:t xml:space="preserve"> </w:t>
      </w:r>
      <w:r w:rsidRPr="006A6BD9">
        <w:rPr>
          <w:sz w:val="28"/>
          <w:szCs w:val="28"/>
        </w:rPr>
        <w:t>187,6</w:t>
      </w:r>
      <w:r w:rsidR="00F02E98">
        <w:rPr>
          <w:sz w:val="28"/>
          <w:szCs w:val="28"/>
        </w:rPr>
        <w:t xml:space="preserve"> </w:t>
      </w:r>
      <w:r w:rsidRPr="006A6BD9">
        <w:rPr>
          <w:sz w:val="28"/>
          <w:szCs w:val="28"/>
        </w:rPr>
        <w:t>млн</w:t>
      </w:r>
      <w:r w:rsidR="00F02E98">
        <w:rPr>
          <w:sz w:val="28"/>
          <w:szCs w:val="28"/>
        </w:rPr>
        <w:t xml:space="preserve"> </w:t>
      </w:r>
      <w:r w:rsidRPr="006A6BD9">
        <w:rPr>
          <w:sz w:val="28"/>
          <w:szCs w:val="28"/>
        </w:rPr>
        <w:t>тенге</w:t>
      </w:r>
      <w:r w:rsidR="00F02E98">
        <w:rPr>
          <w:sz w:val="28"/>
          <w:szCs w:val="28"/>
        </w:rPr>
        <w:t xml:space="preserve"> </w:t>
      </w:r>
      <w:r w:rsidRPr="006A6BD9">
        <w:rPr>
          <w:sz w:val="28"/>
          <w:szCs w:val="28"/>
        </w:rPr>
        <w:t>в</w:t>
      </w:r>
      <w:r w:rsidR="00F02E98">
        <w:rPr>
          <w:sz w:val="28"/>
          <w:szCs w:val="28"/>
        </w:rPr>
        <w:t xml:space="preserve"> </w:t>
      </w:r>
      <w:r w:rsidRPr="006A6BD9">
        <w:rPr>
          <w:sz w:val="28"/>
          <w:szCs w:val="28"/>
        </w:rPr>
        <w:t>2022</w:t>
      </w:r>
      <w:r w:rsidR="00F02E98">
        <w:rPr>
          <w:sz w:val="28"/>
          <w:szCs w:val="28"/>
        </w:rPr>
        <w:t xml:space="preserve"> </w:t>
      </w:r>
      <w:r w:rsidRPr="006A6BD9">
        <w:rPr>
          <w:sz w:val="28"/>
          <w:szCs w:val="28"/>
        </w:rPr>
        <w:t>году</w:t>
      </w:r>
      <w:r w:rsidR="00F02E98">
        <w:rPr>
          <w:sz w:val="28"/>
          <w:szCs w:val="28"/>
        </w:rPr>
        <w:t xml:space="preserve"> </w:t>
      </w:r>
      <w:r w:rsidRPr="006A6BD9">
        <w:rPr>
          <w:sz w:val="28"/>
          <w:szCs w:val="28"/>
        </w:rPr>
        <w:t>до</w:t>
      </w:r>
      <w:r w:rsidR="00F02E98">
        <w:rPr>
          <w:sz w:val="28"/>
          <w:szCs w:val="28"/>
        </w:rPr>
        <w:t xml:space="preserve"> </w:t>
      </w:r>
      <w:r w:rsidRPr="006A6BD9">
        <w:rPr>
          <w:sz w:val="28"/>
          <w:szCs w:val="28"/>
        </w:rPr>
        <w:t>268,7</w:t>
      </w:r>
      <w:r w:rsidR="00F02E98">
        <w:rPr>
          <w:sz w:val="28"/>
          <w:szCs w:val="28"/>
        </w:rPr>
        <w:t xml:space="preserve"> </w:t>
      </w:r>
      <w:r w:rsidRPr="006A6BD9">
        <w:rPr>
          <w:sz w:val="28"/>
          <w:szCs w:val="28"/>
        </w:rPr>
        <w:t>млн</w:t>
      </w:r>
      <w:r w:rsidR="00F02E98">
        <w:rPr>
          <w:sz w:val="28"/>
          <w:szCs w:val="28"/>
        </w:rPr>
        <w:t xml:space="preserve"> </w:t>
      </w:r>
      <w:r w:rsidRPr="006A6BD9">
        <w:rPr>
          <w:sz w:val="28"/>
          <w:szCs w:val="28"/>
        </w:rPr>
        <w:t>тенге</w:t>
      </w:r>
      <w:r w:rsidR="00F02E98">
        <w:rPr>
          <w:sz w:val="28"/>
          <w:szCs w:val="28"/>
        </w:rPr>
        <w:t xml:space="preserve"> </w:t>
      </w:r>
      <w:r w:rsidRPr="006A6BD9">
        <w:rPr>
          <w:sz w:val="28"/>
          <w:szCs w:val="28"/>
        </w:rPr>
        <w:t>в</w:t>
      </w:r>
      <w:r w:rsidR="00F02E98">
        <w:rPr>
          <w:sz w:val="28"/>
          <w:szCs w:val="28"/>
        </w:rPr>
        <w:t xml:space="preserve"> </w:t>
      </w:r>
      <w:r w:rsidRPr="006A6BD9">
        <w:rPr>
          <w:sz w:val="28"/>
          <w:szCs w:val="28"/>
        </w:rPr>
        <w:t>2023</w:t>
      </w:r>
      <w:r w:rsidR="00F02E98">
        <w:rPr>
          <w:sz w:val="28"/>
          <w:szCs w:val="28"/>
        </w:rPr>
        <w:t xml:space="preserve"> </w:t>
      </w:r>
      <w:r w:rsidRPr="006A6BD9">
        <w:rPr>
          <w:sz w:val="28"/>
          <w:szCs w:val="28"/>
        </w:rPr>
        <w:t>году.</w:t>
      </w:r>
      <w:r w:rsidR="00F02E98">
        <w:rPr>
          <w:sz w:val="28"/>
          <w:szCs w:val="28"/>
        </w:rPr>
        <w:t xml:space="preserve"> </w:t>
      </w:r>
      <w:r w:rsidR="00B74943" w:rsidRPr="00B74943">
        <w:rPr>
          <w:sz w:val="28"/>
          <w:szCs w:val="28"/>
        </w:rPr>
        <w:t>Дополнительным</w:t>
      </w:r>
      <w:r w:rsidR="00F02E98">
        <w:rPr>
          <w:sz w:val="28"/>
          <w:szCs w:val="28"/>
        </w:rPr>
        <w:t xml:space="preserve"> </w:t>
      </w:r>
      <w:r w:rsidR="00B74943" w:rsidRPr="00B74943">
        <w:rPr>
          <w:sz w:val="28"/>
          <w:szCs w:val="28"/>
        </w:rPr>
        <w:t>признаком</w:t>
      </w:r>
      <w:r w:rsidR="00F02E98">
        <w:rPr>
          <w:sz w:val="28"/>
          <w:szCs w:val="28"/>
        </w:rPr>
        <w:t xml:space="preserve"> </w:t>
      </w:r>
      <w:r w:rsidR="00B74943" w:rsidRPr="00B74943">
        <w:rPr>
          <w:sz w:val="28"/>
          <w:szCs w:val="28"/>
        </w:rPr>
        <w:t>низкой</w:t>
      </w:r>
      <w:r w:rsidR="00F02E98">
        <w:rPr>
          <w:sz w:val="28"/>
          <w:szCs w:val="28"/>
        </w:rPr>
        <w:t xml:space="preserve"> </w:t>
      </w:r>
      <w:r w:rsidR="00B74943" w:rsidRPr="00B74943">
        <w:rPr>
          <w:sz w:val="28"/>
          <w:szCs w:val="28"/>
        </w:rPr>
        <w:t>эффективности</w:t>
      </w:r>
      <w:r w:rsidR="00F02E98">
        <w:rPr>
          <w:sz w:val="28"/>
          <w:szCs w:val="28"/>
        </w:rPr>
        <w:t xml:space="preserve"> </w:t>
      </w:r>
      <w:r w:rsidR="00B74943" w:rsidRPr="00B74943">
        <w:rPr>
          <w:sz w:val="28"/>
          <w:szCs w:val="28"/>
        </w:rPr>
        <w:t>является</w:t>
      </w:r>
      <w:r w:rsidR="00F02E98">
        <w:rPr>
          <w:sz w:val="28"/>
          <w:szCs w:val="28"/>
        </w:rPr>
        <w:t xml:space="preserve"> </w:t>
      </w:r>
      <w:r w:rsidR="00B74943" w:rsidRPr="00B74943">
        <w:rPr>
          <w:sz w:val="28"/>
          <w:szCs w:val="28"/>
        </w:rPr>
        <w:t>слабая</w:t>
      </w:r>
      <w:r w:rsidR="00F02E98">
        <w:rPr>
          <w:sz w:val="28"/>
          <w:szCs w:val="28"/>
        </w:rPr>
        <w:t xml:space="preserve"> </w:t>
      </w:r>
      <w:r w:rsidR="00B74943" w:rsidRPr="00B74943">
        <w:rPr>
          <w:sz w:val="28"/>
          <w:szCs w:val="28"/>
        </w:rPr>
        <w:t>работа</w:t>
      </w:r>
      <w:r w:rsidR="00F02E98">
        <w:rPr>
          <w:sz w:val="28"/>
          <w:szCs w:val="28"/>
        </w:rPr>
        <w:t xml:space="preserve"> </w:t>
      </w:r>
      <w:r w:rsidR="00B74943" w:rsidRPr="00B74943">
        <w:rPr>
          <w:sz w:val="28"/>
          <w:szCs w:val="28"/>
        </w:rPr>
        <w:t>с</w:t>
      </w:r>
      <w:r w:rsidR="00F02E98">
        <w:rPr>
          <w:sz w:val="28"/>
          <w:szCs w:val="28"/>
        </w:rPr>
        <w:t xml:space="preserve"> </w:t>
      </w:r>
      <w:r w:rsidR="00B74943" w:rsidRPr="00B74943">
        <w:rPr>
          <w:sz w:val="28"/>
          <w:szCs w:val="28"/>
        </w:rPr>
        <w:t>налоговой</w:t>
      </w:r>
      <w:r w:rsidR="00F02E98">
        <w:rPr>
          <w:sz w:val="28"/>
          <w:szCs w:val="28"/>
        </w:rPr>
        <w:t xml:space="preserve"> </w:t>
      </w:r>
      <w:r w:rsidR="00B74943" w:rsidRPr="00B74943">
        <w:rPr>
          <w:sz w:val="28"/>
          <w:szCs w:val="28"/>
        </w:rPr>
        <w:t>отчетностью.</w:t>
      </w:r>
      <w:r w:rsidR="00F02E98">
        <w:rPr>
          <w:sz w:val="28"/>
          <w:szCs w:val="28"/>
        </w:rPr>
        <w:t xml:space="preserve"> </w:t>
      </w:r>
      <w:r w:rsidR="00B74943" w:rsidRPr="00B74943">
        <w:rPr>
          <w:sz w:val="28"/>
          <w:szCs w:val="28"/>
        </w:rPr>
        <w:t>Так,</w:t>
      </w:r>
      <w:r w:rsidR="00F02E98">
        <w:rPr>
          <w:sz w:val="28"/>
          <w:szCs w:val="28"/>
        </w:rPr>
        <w:t xml:space="preserve"> </w:t>
      </w:r>
      <w:r w:rsidR="00B74943" w:rsidRPr="00B74943">
        <w:rPr>
          <w:rFonts w:eastAsia="Tahoma"/>
          <w:sz w:val="28"/>
          <w:szCs w:val="28"/>
        </w:rPr>
        <w:t>60</w:t>
      </w:r>
      <w:r w:rsidR="00F02E98">
        <w:rPr>
          <w:rFonts w:eastAsia="Tahoma"/>
          <w:sz w:val="28"/>
          <w:szCs w:val="28"/>
        </w:rPr>
        <w:t xml:space="preserve"> </w:t>
      </w:r>
      <w:r w:rsidR="00B74943" w:rsidRPr="00B74943">
        <w:rPr>
          <w:rFonts w:eastAsia="Tahoma"/>
          <w:sz w:val="28"/>
          <w:szCs w:val="28"/>
        </w:rPr>
        <w:t>налогоплательщиков</w:t>
      </w:r>
      <w:r w:rsidR="00F02E98">
        <w:rPr>
          <w:rFonts w:eastAsia="Tahoma"/>
          <w:sz w:val="28"/>
          <w:szCs w:val="28"/>
        </w:rPr>
        <w:t xml:space="preserve"> </w:t>
      </w:r>
      <w:r w:rsidR="00B74943" w:rsidRPr="00B74943">
        <w:rPr>
          <w:rFonts w:eastAsia="Tahoma"/>
          <w:sz w:val="28"/>
          <w:szCs w:val="28"/>
        </w:rPr>
        <w:t>не</w:t>
      </w:r>
      <w:r w:rsidR="00F02E98">
        <w:rPr>
          <w:rFonts w:eastAsia="Tahoma"/>
          <w:sz w:val="28"/>
          <w:szCs w:val="28"/>
        </w:rPr>
        <w:t xml:space="preserve"> </w:t>
      </w:r>
      <w:r w:rsidR="00B74943" w:rsidRPr="00B74943">
        <w:rPr>
          <w:rFonts w:eastAsia="Tahoma"/>
          <w:sz w:val="28"/>
          <w:szCs w:val="28"/>
        </w:rPr>
        <w:t>представили</w:t>
      </w:r>
      <w:r w:rsidR="00F02E98">
        <w:rPr>
          <w:rFonts w:eastAsia="Tahoma"/>
          <w:sz w:val="28"/>
          <w:szCs w:val="28"/>
        </w:rPr>
        <w:t xml:space="preserve"> </w:t>
      </w:r>
      <w:r w:rsidR="00B74943" w:rsidRPr="00B74943">
        <w:rPr>
          <w:rFonts w:eastAsia="Tahoma"/>
          <w:sz w:val="28"/>
          <w:szCs w:val="28"/>
        </w:rPr>
        <w:t>отчетность</w:t>
      </w:r>
      <w:r w:rsidR="00F02E98">
        <w:rPr>
          <w:rFonts w:eastAsia="Tahoma"/>
          <w:sz w:val="28"/>
          <w:szCs w:val="28"/>
        </w:rPr>
        <w:t xml:space="preserve"> </w:t>
      </w:r>
      <w:r w:rsidR="00B74943" w:rsidRPr="00B74943">
        <w:rPr>
          <w:rFonts w:eastAsia="Tahoma"/>
          <w:sz w:val="28"/>
          <w:szCs w:val="28"/>
        </w:rPr>
        <w:t>в</w:t>
      </w:r>
      <w:r w:rsidR="00F02E98">
        <w:rPr>
          <w:rFonts w:eastAsia="Tahoma"/>
          <w:sz w:val="28"/>
          <w:szCs w:val="28"/>
        </w:rPr>
        <w:t xml:space="preserve"> </w:t>
      </w:r>
      <w:r w:rsidR="00B74943" w:rsidRPr="00B74943">
        <w:rPr>
          <w:rFonts w:eastAsia="Tahoma"/>
          <w:sz w:val="28"/>
          <w:szCs w:val="28"/>
        </w:rPr>
        <w:t>установленный</w:t>
      </w:r>
      <w:r w:rsidR="00F02E98">
        <w:rPr>
          <w:rFonts w:eastAsia="Tahoma"/>
          <w:sz w:val="28"/>
          <w:szCs w:val="28"/>
        </w:rPr>
        <w:t xml:space="preserve"> </w:t>
      </w:r>
      <w:r w:rsidR="00B74943" w:rsidRPr="00B74943">
        <w:rPr>
          <w:rFonts w:eastAsia="Tahoma"/>
          <w:sz w:val="28"/>
          <w:szCs w:val="28"/>
        </w:rPr>
        <w:t>срок</w:t>
      </w:r>
      <w:r w:rsidR="00B74943" w:rsidRPr="00B74943">
        <w:rPr>
          <w:sz w:val="28"/>
          <w:szCs w:val="28"/>
        </w:rPr>
        <w:t>,</w:t>
      </w:r>
      <w:r w:rsidR="00F02E98">
        <w:rPr>
          <w:sz w:val="28"/>
          <w:szCs w:val="28"/>
        </w:rPr>
        <w:t xml:space="preserve"> </w:t>
      </w:r>
      <w:r w:rsidR="00B74943" w:rsidRPr="00B74943">
        <w:rPr>
          <w:sz w:val="28"/>
          <w:szCs w:val="28"/>
        </w:rPr>
        <w:t>при</w:t>
      </w:r>
      <w:r w:rsidR="00F02E98">
        <w:rPr>
          <w:sz w:val="28"/>
          <w:szCs w:val="28"/>
        </w:rPr>
        <w:t xml:space="preserve"> </w:t>
      </w:r>
      <w:r w:rsidR="00B74943" w:rsidRPr="00B74943">
        <w:rPr>
          <w:sz w:val="28"/>
          <w:szCs w:val="28"/>
        </w:rPr>
        <w:t>этом</w:t>
      </w:r>
      <w:r w:rsidR="00F02E98">
        <w:rPr>
          <w:sz w:val="28"/>
          <w:szCs w:val="28"/>
        </w:rPr>
        <w:t xml:space="preserve"> </w:t>
      </w:r>
      <w:r w:rsidR="00B74943" w:rsidRPr="00B74943">
        <w:rPr>
          <w:sz w:val="28"/>
          <w:szCs w:val="28"/>
        </w:rPr>
        <w:t>налоговые</w:t>
      </w:r>
      <w:r w:rsidR="00F02E98">
        <w:rPr>
          <w:sz w:val="28"/>
          <w:szCs w:val="28"/>
        </w:rPr>
        <w:t xml:space="preserve"> </w:t>
      </w:r>
      <w:r w:rsidR="00B74943" w:rsidRPr="00B74943">
        <w:rPr>
          <w:sz w:val="28"/>
          <w:szCs w:val="28"/>
        </w:rPr>
        <w:t>органы</w:t>
      </w:r>
      <w:r w:rsidR="00F02E98">
        <w:rPr>
          <w:sz w:val="28"/>
          <w:szCs w:val="28"/>
        </w:rPr>
        <w:t xml:space="preserve"> </w:t>
      </w:r>
      <w:r w:rsidR="00B74943" w:rsidRPr="00B74943">
        <w:rPr>
          <w:rFonts w:eastAsia="Tahoma"/>
          <w:sz w:val="28"/>
          <w:szCs w:val="28"/>
        </w:rPr>
        <w:t>не</w:t>
      </w:r>
      <w:r w:rsidR="00F02E98">
        <w:rPr>
          <w:rFonts w:eastAsia="Tahoma"/>
          <w:sz w:val="28"/>
          <w:szCs w:val="28"/>
        </w:rPr>
        <w:t xml:space="preserve"> </w:t>
      </w:r>
      <w:r w:rsidR="00B74943" w:rsidRPr="00B74943">
        <w:rPr>
          <w:rFonts w:eastAsia="Tahoma"/>
          <w:sz w:val="28"/>
          <w:szCs w:val="28"/>
        </w:rPr>
        <w:t>приняли</w:t>
      </w:r>
      <w:r w:rsidR="00F02E98">
        <w:rPr>
          <w:rFonts w:eastAsia="Tahoma"/>
          <w:sz w:val="28"/>
          <w:szCs w:val="28"/>
        </w:rPr>
        <w:t xml:space="preserve"> </w:t>
      </w:r>
      <w:r w:rsidR="00B74943" w:rsidRPr="00B74943">
        <w:rPr>
          <w:rFonts w:eastAsia="Tahoma"/>
          <w:sz w:val="28"/>
          <w:szCs w:val="28"/>
        </w:rPr>
        <w:t>должных</w:t>
      </w:r>
      <w:r w:rsidR="00F02E98">
        <w:rPr>
          <w:rFonts w:eastAsia="Tahoma"/>
          <w:sz w:val="28"/>
          <w:szCs w:val="28"/>
        </w:rPr>
        <w:t xml:space="preserve"> </w:t>
      </w:r>
      <w:r w:rsidR="00B74943" w:rsidRPr="00B74943">
        <w:rPr>
          <w:rFonts w:eastAsia="Tahoma"/>
          <w:sz w:val="28"/>
          <w:szCs w:val="28"/>
        </w:rPr>
        <w:t>мер</w:t>
      </w:r>
      <w:r w:rsidR="00F02E98">
        <w:rPr>
          <w:rFonts w:eastAsia="Tahoma"/>
          <w:sz w:val="28"/>
          <w:szCs w:val="28"/>
        </w:rPr>
        <w:t xml:space="preserve"> </w:t>
      </w:r>
      <w:r w:rsidR="00B74943" w:rsidRPr="00B74943">
        <w:rPr>
          <w:rFonts w:eastAsia="Tahoma"/>
          <w:sz w:val="28"/>
          <w:szCs w:val="28"/>
        </w:rPr>
        <w:t>по</w:t>
      </w:r>
      <w:r w:rsidR="00F02E98">
        <w:rPr>
          <w:rFonts w:eastAsia="Tahoma"/>
          <w:sz w:val="28"/>
          <w:szCs w:val="28"/>
        </w:rPr>
        <w:t xml:space="preserve"> </w:t>
      </w:r>
      <w:r w:rsidR="00B74943" w:rsidRPr="00B74943">
        <w:rPr>
          <w:rFonts w:eastAsia="Tahoma"/>
          <w:sz w:val="28"/>
          <w:szCs w:val="28"/>
        </w:rPr>
        <w:t>административному</w:t>
      </w:r>
      <w:r w:rsidR="00F02E98">
        <w:rPr>
          <w:rFonts w:eastAsia="Tahoma"/>
          <w:sz w:val="28"/>
          <w:szCs w:val="28"/>
        </w:rPr>
        <w:t xml:space="preserve"> </w:t>
      </w:r>
      <w:r w:rsidR="00B74943" w:rsidRPr="00B74943">
        <w:rPr>
          <w:rFonts w:eastAsia="Tahoma"/>
          <w:sz w:val="28"/>
          <w:szCs w:val="28"/>
        </w:rPr>
        <w:t>взысканию</w:t>
      </w:r>
      <w:r w:rsidR="00B74943" w:rsidRPr="00B74943">
        <w:rPr>
          <w:sz w:val="28"/>
          <w:szCs w:val="28"/>
        </w:rPr>
        <w:t>.</w:t>
      </w:r>
      <w:r w:rsidR="00F02E98">
        <w:rPr>
          <w:sz w:val="28"/>
          <w:szCs w:val="28"/>
        </w:rPr>
        <w:t xml:space="preserve"> </w:t>
      </w:r>
      <w:r w:rsidR="00B74943" w:rsidRPr="00B74943">
        <w:rPr>
          <w:sz w:val="28"/>
          <w:szCs w:val="28"/>
        </w:rPr>
        <w:t>Кроме</w:t>
      </w:r>
      <w:r w:rsidR="00F02E98">
        <w:rPr>
          <w:sz w:val="28"/>
          <w:szCs w:val="28"/>
        </w:rPr>
        <w:t xml:space="preserve"> </w:t>
      </w:r>
      <w:r w:rsidR="00B74943" w:rsidRPr="00B74943">
        <w:rPr>
          <w:sz w:val="28"/>
          <w:szCs w:val="28"/>
        </w:rPr>
        <w:t>того,</w:t>
      </w:r>
      <w:r w:rsidR="00F02E98">
        <w:rPr>
          <w:sz w:val="28"/>
          <w:szCs w:val="28"/>
        </w:rPr>
        <w:t xml:space="preserve"> </w:t>
      </w:r>
      <w:r w:rsidR="00B74943" w:rsidRPr="00B74943">
        <w:rPr>
          <w:sz w:val="28"/>
          <w:szCs w:val="28"/>
        </w:rPr>
        <w:t>уровень</w:t>
      </w:r>
      <w:r w:rsidR="00F02E98">
        <w:rPr>
          <w:sz w:val="28"/>
          <w:szCs w:val="28"/>
        </w:rPr>
        <w:t xml:space="preserve"> </w:t>
      </w:r>
      <w:r w:rsidR="00B74943" w:rsidRPr="00B74943">
        <w:rPr>
          <w:sz w:val="28"/>
          <w:szCs w:val="28"/>
        </w:rPr>
        <w:t>привлечения</w:t>
      </w:r>
      <w:r w:rsidR="00F02E98">
        <w:rPr>
          <w:sz w:val="28"/>
          <w:szCs w:val="28"/>
        </w:rPr>
        <w:t xml:space="preserve"> </w:t>
      </w:r>
      <w:r w:rsidR="00B74943" w:rsidRPr="00B74943">
        <w:rPr>
          <w:sz w:val="28"/>
          <w:szCs w:val="28"/>
        </w:rPr>
        <w:t>к</w:t>
      </w:r>
      <w:r w:rsidR="00F02E98">
        <w:rPr>
          <w:sz w:val="28"/>
          <w:szCs w:val="28"/>
        </w:rPr>
        <w:t xml:space="preserve"> </w:t>
      </w:r>
      <w:r w:rsidR="00B74943" w:rsidRPr="00B74943">
        <w:rPr>
          <w:sz w:val="28"/>
          <w:szCs w:val="28"/>
        </w:rPr>
        <w:t>ответственности</w:t>
      </w:r>
      <w:r w:rsidR="00F02E98">
        <w:rPr>
          <w:sz w:val="28"/>
          <w:szCs w:val="28"/>
        </w:rPr>
        <w:t xml:space="preserve"> </w:t>
      </w:r>
      <w:r w:rsidR="00B74943" w:rsidRPr="00B74943">
        <w:rPr>
          <w:sz w:val="28"/>
          <w:szCs w:val="28"/>
        </w:rPr>
        <w:t>за</w:t>
      </w:r>
      <w:r w:rsidR="00F02E98">
        <w:rPr>
          <w:sz w:val="28"/>
          <w:szCs w:val="28"/>
        </w:rPr>
        <w:t xml:space="preserve"> </w:t>
      </w:r>
      <w:r w:rsidR="00B74943" w:rsidRPr="00B74943">
        <w:rPr>
          <w:sz w:val="28"/>
          <w:szCs w:val="28"/>
        </w:rPr>
        <w:t>налоговые</w:t>
      </w:r>
      <w:r w:rsidR="00F02E98">
        <w:rPr>
          <w:sz w:val="28"/>
          <w:szCs w:val="28"/>
        </w:rPr>
        <w:t xml:space="preserve"> </w:t>
      </w:r>
      <w:r w:rsidR="00B74943" w:rsidRPr="00B74943">
        <w:rPr>
          <w:sz w:val="28"/>
          <w:szCs w:val="28"/>
        </w:rPr>
        <w:t>нарушения</w:t>
      </w:r>
      <w:r w:rsidR="00F02E98">
        <w:rPr>
          <w:sz w:val="28"/>
          <w:szCs w:val="28"/>
        </w:rPr>
        <w:t xml:space="preserve"> </w:t>
      </w:r>
      <w:r w:rsidR="00B74943" w:rsidRPr="00B74943">
        <w:rPr>
          <w:sz w:val="28"/>
          <w:szCs w:val="28"/>
        </w:rPr>
        <w:t>остается</w:t>
      </w:r>
      <w:r w:rsidR="00F02E98">
        <w:rPr>
          <w:sz w:val="28"/>
          <w:szCs w:val="28"/>
        </w:rPr>
        <w:t xml:space="preserve"> </w:t>
      </w:r>
      <w:r w:rsidR="00B74943" w:rsidRPr="00B74943">
        <w:rPr>
          <w:sz w:val="28"/>
          <w:szCs w:val="28"/>
        </w:rPr>
        <w:t>низким:</w:t>
      </w:r>
      <w:r w:rsidR="00F02E98">
        <w:rPr>
          <w:sz w:val="28"/>
          <w:szCs w:val="28"/>
        </w:rPr>
        <w:t xml:space="preserve"> </w:t>
      </w:r>
      <w:r w:rsidR="00B74943" w:rsidRPr="00B74943">
        <w:rPr>
          <w:sz w:val="28"/>
          <w:szCs w:val="28"/>
        </w:rPr>
        <w:t>в</w:t>
      </w:r>
      <w:r w:rsidR="00F02E98">
        <w:rPr>
          <w:sz w:val="28"/>
          <w:szCs w:val="28"/>
        </w:rPr>
        <w:t xml:space="preserve"> </w:t>
      </w:r>
      <w:r w:rsidR="00B74943" w:rsidRPr="00B74943">
        <w:rPr>
          <w:sz w:val="28"/>
          <w:szCs w:val="28"/>
        </w:rPr>
        <w:t>2022</w:t>
      </w:r>
      <w:r w:rsidR="00F02E98">
        <w:rPr>
          <w:sz w:val="28"/>
          <w:szCs w:val="28"/>
        </w:rPr>
        <w:t xml:space="preserve"> </w:t>
      </w:r>
      <w:r w:rsidR="00B74943" w:rsidRPr="00B74943">
        <w:rPr>
          <w:sz w:val="28"/>
          <w:szCs w:val="28"/>
        </w:rPr>
        <w:t>году</w:t>
      </w:r>
      <w:r w:rsidR="00F02E98">
        <w:rPr>
          <w:sz w:val="28"/>
          <w:szCs w:val="28"/>
        </w:rPr>
        <w:t xml:space="preserve"> </w:t>
      </w:r>
      <w:r w:rsidR="00B74943" w:rsidRPr="00B74943">
        <w:rPr>
          <w:sz w:val="28"/>
          <w:szCs w:val="28"/>
        </w:rPr>
        <w:t>он</w:t>
      </w:r>
      <w:r w:rsidR="00F02E98">
        <w:rPr>
          <w:sz w:val="28"/>
          <w:szCs w:val="28"/>
        </w:rPr>
        <w:t xml:space="preserve"> </w:t>
      </w:r>
      <w:r w:rsidR="00B74943" w:rsidRPr="00B74943">
        <w:rPr>
          <w:sz w:val="28"/>
          <w:szCs w:val="28"/>
        </w:rPr>
        <w:t>составил</w:t>
      </w:r>
      <w:r w:rsidR="00F02E98">
        <w:rPr>
          <w:sz w:val="28"/>
          <w:szCs w:val="28"/>
        </w:rPr>
        <w:t xml:space="preserve"> </w:t>
      </w:r>
      <w:r w:rsidR="00B74943" w:rsidRPr="00B74943">
        <w:rPr>
          <w:rFonts w:eastAsia="Tahoma"/>
          <w:sz w:val="28"/>
          <w:szCs w:val="28"/>
        </w:rPr>
        <w:t>34,5%</w:t>
      </w:r>
      <w:r w:rsidR="00B74943" w:rsidRPr="00B74943">
        <w:rPr>
          <w:sz w:val="28"/>
          <w:szCs w:val="28"/>
        </w:rPr>
        <w:t>,</w:t>
      </w:r>
      <w:r w:rsidR="00F02E98">
        <w:rPr>
          <w:sz w:val="28"/>
          <w:szCs w:val="28"/>
        </w:rPr>
        <w:t xml:space="preserve"> </w:t>
      </w:r>
      <w:r w:rsidR="00B74943" w:rsidRPr="00B74943">
        <w:rPr>
          <w:sz w:val="28"/>
          <w:szCs w:val="28"/>
        </w:rPr>
        <w:t>а</w:t>
      </w:r>
      <w:r w:rsidR="00F02E98">
        <w:rPr>
          <w:sz w:val="28"/>
          <w:szCs w:val="28"/>
        </w:rPr>
        <w:t xml:space="preserve"> </w:t>
      </w:r>
      <w:r w:rsidR="00B74943" w:rsidRPr="00B74943">
        <w:rPr>
          <w:sz w:val="28"/>
          <w:szCs w:val="28"/>
        </w:rPr>
        <w:t>в</w:t>
      </w:r>
      <w:r w:rsidR="00F02E98">
        <w:rPr>
          <w:sz w:val="28"/>
          <w:szCs w:val="28"/>
        </w:rPr>
        <w:t xml:space="preserve"> </w:t>
      </w:r>
      <w:r w:rsidR="00B74943" w:rsidRPr="00B74943">
        <w:rPr>
          <w:sz w:val="28"/>
          <w:szCs w:val="28"/>
        </w:rPr>
        <w:t>2023</w:t>
      </w:r>
      <w:r w:rsidR="00F02E98">
        <w:rPr>
          <w:sz w:val="28"/>
          <w:szCs w:val="28"/>
        </w:rPr>
        <w:t xml:space="preserve"> </w:t>
      </w:r>
      <w:r w:rsidR="00B74943" w:rsidRPr="00B74943">
        <w:rPr>
          <w:sz w:val="28"/>
          <w:szCs w:val="28"/>
        </w:rPr>
        <w:t>году</w:t>
      </w:r>
      <w:r w:rsidR="00F02E98">
        <w:rPr>
          <w:sz w:val="28"/>
          <w:szCs w:val="28"/>
        </w:rPr>
        <w:t xml:space="preserve"> </w:t>
      </w:r>
      <w:r w:rsidR="0064368F">
        <w:rPr>
          <w:sz w:val="28"/>
          <w:szCs w:val="28"/>
        </w:rPr>
        <w:t>‒</w:t>
      </w:r>
      <w:r w:rsidR="00F02E98">
        <w:rPr>
          <w:sz w:val="28"/>
          <w:szCs w:val="28"/>
        </w:rPr>
        <w:t xml:space="preserve"> </w:t>
      </w:r>
      <w:r w:rsidR="00B74943" w:rsidRPr="00B74943">
        <w:rPr>
          <w:rFonts w:eastAsia="Tahoma"/>
          <w:sz w:val="28"/>
          <w:szCs w:val="28"/>
        </w:rPr>
        <w:t>38,3%</w:t>
      </w:r>
      <w:r w:rsidR="00B74943" w:rsidRPr="00B74943">
        <w:rPr>
          <w:sz w:val="28"/>
          <w:szCs w:val="28"/>
        </w:rPr>
        <w:t>,</w:t>
      </w:r>
      <w:r w:rsidR="00F02E98">
        <w:rPr>
          <w:sz w:val="28"/>
          <w:szCs w:val="28"/>
        </w:rPr>
        <w:t xml:space="preserve"> </w:t>
      </w:r>
      <w:r w:rsidR="00B74943" w:rsidRPr="00B74943">
        <w:rPr>
          <w:sz w:val="28"/>
          <w:szCs w:val="28"/>
        </w:rPr>
        <w:t>что</w:t>
      </w:r>
      <w:r w:rsidR="00F02E98">
        <w:rPr>
          <w:sz w:val="28"/>
          <w:szCs w:val="28"/>
        </w:rPr>
        <w:t xml:space="preserve"> </w:t>
      </w:r>
      <w:r w:rsidR="00B74943" w:rsidRPr="00B74943">
        <w:rPr>
          <w:sz w:val="28"/>
          <w:szCs w:val="28"/>
        </w:rPr>
        <w:t>создает</w:t>
      </w:r>
      <w:r w:rsidR="00F02E98">
        <w:rPr>
          <w:sz w:val="28"/>
          <w:szCs w:val="28"/>
        </w:rPr>
        <w:t xml:space="preserve"> </w:t>
      </w:r>
      <w:r w:rsidR="00B74943" w:rsidRPr="00B74943">
        <w:rPr>
          <w:sz w:val="28"/>
          <w:szCs w:val="28"/>
        </w:rPr>
        <w:t>риски</w:t>
      </w:r>
      <w:r w:rsidR="00F02E98">
        <w:rPr>
          <w:sz w:val="28"/>
          <w:szCs w:val="28"/>
        </w:rPr>
        <w:t xml:space="preserve"> </w:t>
      </w:r>
      <w:r w:rsidR="00B74943" w:rsidRPr="00B74943">
        <w:rPr>
          <w:sz w:val="28"/>
          <w:szCs w:val="28"/>
        </w:rPr>
        <w:t>повторных</w:t>
      </w:r>
      <w:r w:rsidR="00F02E98">
        <w:rPr>
          <w:sz w:val="28"/>
          <w:szCs w:val="28"/>
        </w:rPr>
        <w:t xml:space="preserve"> </w:t>
      </w:r>
      <w:r w:rsidR="00B74943" w:rsidRPr="00B74943">
        <w:rPr>
          <w:sz w:val="28"/>
          <w:szCs w:val="28"/>
        </w:rPr>
        <w:t>правонарушений</w:t>
      </w:r>
      <w:r w:rsidR="00F02E98">
        <w:rPr>
          <w:sz w:val="28"/>
          <w:szCs w:val="28"/>
        </w:rPr>
        <w:t xml:space="preserve"> </w:t>
      </w:r>
      <w:r w:rsidR="00B74943" w:rsidRPr="00B74943">
        <w:rPr>
          <w:sz w:val="28"/>
          <w:szCs w:val="28"/>
        </w:rPr>
        <w:t>и</w:t>
      </w:r>
      <w:r w:rsidR="00F02E98">
        <w:rPr>
          <w:sz w:val="28"/>
          <w:szCs w:val="28"/>
        </w:rPr>
        <w:t xml:space="preserve"> </w:t>
      </w:r>
      <w:r w:rsidR="00B74943" w:rsidRPr="00B74943">
        <w:rPr>
          <w:sz w:val="28"/>
          <w:szCs w:val="28"/>
        </w:rPr>
        <w:t>ослабления</w:t>
      </w:r>
      <w:r w:rsidR="00F02E98">
        <w:rPr>
          <w:sz w:val="28"/>
          <w:szCs w:val="28"/>
        </w:rPr>
        <w:t xml:space="preserve"> </w:t>
      </w:r>
      <w:r w:rsidR="00B74943" w:rsidRPr="00B74943">
        <w:rPr>
          <w:sz w:val="28"/>
          <w:szCs w:val="28"/>
        </w:rPr>
        <w:t>превентивной</w:t>
      </w:r>
      <w:r w:rsidR="00F02E98">
        <w:rPr>
          <w:sz w:val="28"/>
          <w:szCs w:val="28"/>
        </w:rPr>
        <w:t xml:space="preserve"> </w:t>
      </w:r>
      <w:r w:rsidR="00B74943" w:rsidRPr="00B74943">
        <w:rPr>
          <w:sz w:val="28"/>
          <w:szCs w:val="28"/>
        </w:rPr>
        <w:t>функции</w:t>
      </w:r>
      <w:r w:rsidR="00F02E98">
        <w:rPr>
          <w:sz w:val="28"/>
          <w:szCs w:val="28"/>
        </w:rPr>
        <w:t xml:space="preserve"> </w:t>
      </w:r>
      <w:r w:rsidR="00B74943" w:rsidRPr="00B74943">
        <w:rPr>
          <w:sz w:val="28"/>
          <w:szCs w:val="28"/>
        </w:rPr>
        <w:t>контроля.</w:t>
      </w:r>
    </w:p>
    <w:p w14:paraId="1CC705AE" w14:textId="5DF3D73E" w:rsidR="00B74943" w:rsidRPr="00B74943" w:rsidRDefault="00B74943" w:rsidP="00B74943">
      <w:pPr>
        <w:ind w:firstLine="709"/>
        <w:jc w:val="both"/>
        <w:rPr>
          <w:sz w:val="28"/>
          <w:szCs w:val="28"/>
        </w:rPr>
      </w:pPr>
      <w:r w:rsidRPr="00B74943">
        <w:rPr>
          <w:sz w:val="28"/>
          <w:szCs w:val="28"/>
        </w:rPr>
        <w:t>Также</w:t>
      </w:r>
      <w:r w:rsidR="00F02E98">
        <w:rPr>
          <w:sz w:val="28"/>
          <w:szCs w:val="28"/>
        </w:rPr>
        <w:t xml:space="preserve"> </w:t>
      </w:r>
      <w:r w:rsidRPr="00B74943">
        <w:rPr>
          <w:sz w:val="28"/>
          <w:szCs w:val="28"/>
        </w:rPr>
        <w:t>были</w:t>
      </w:r>
      <w:r w:rsidR="00F02E98">
        <w:rPr>
          <w:sz w:val="28"/>
          <w:szCs w:val="28"/>
        </w:rPr>
        <w:t xml:space="preserve"> </w:t>
      </w:r>
      <w:r w:rsidRPr="00B74943">
        <w:rPr>
          <w:sz w:val="28"/>
          <w:szCs w:val="28"/>
        </w:rPr>
        <w:t>зафиксированы</w:t>
      </w:r>
      <w:r w:rsidR="00F02E98">
        <w:rPr>
          <w:sz w:val="28"/>
          <w:szCs w:val="28"/>
        </w:rPr>
        <w:t xml:space="preserve"> </w:t>
      </w:r>
      <w:r w:rsidRPr="00B74943">
        <w:rPr>
          <w:rFonts w:eastAsia="Tahoma"/>
          <w:sz w:val="28"/>
          <w:szCs w:val="28"/>
        </w:rPr>
        <w:t>проблемы</w:t>
      </w:r>
      <w:r w:rsidR="00F02E98">
        <w:rPr>
          <w:rFonts w:eastAsia="Tahoma"/>
          <w:sz w:val="28"/>
          <w:szCs w:val="28"/>
        </w:rPr>
        <w:t xml:space="preserve"> </w:t>
      </w:r>
      <w:r w:rsidRPr="00B74943">
        <w:rPr>
          <w:rFonts w:eastAsia="Tahoma"/>
          <w:sz w:val="28"/>
          <w:szCs w:val="28"/>
        </w:rPr>
        <w:t>интеграции</w:t>
      </w:r>
      <w:r w:rsidR="00F02E98">
        <w:rPr>
          <w:rFonts w:eastAsia="Tahoma"/>
          <w:sz w:val="28"/>
          <w:szCs w:val="28"/>
        </w:rPr>
        <w:t xml:space="preserve"> </w:t>
      </w:r>
      <w:r w:rsidRPr="00B74943">
        <w:rPr>
          <w:rFonts w:eastAsia="Tahoma"/>
          <w:sz w:val="28"/>
          <w:szCs w:val="28"/>
        </w:rPr>
        <w:t>информационных</w:t>
      </w:r>
      <w:r w:rsidR="00F02E98">
        <w:rPr>
          <w:rFonts w:eastAsia="Tahoma"/>
          <w:sz w:val="28"/>
          <w:szCs w:val="28"/>
        </w:rPr>
        <w:t xml:space="preserve"> </w:t>
      </w:r>
      <w:r w:rsidRPr="00B74943">
        <w:rPr>
          <w:rFonts w:eastAsia="Tahoma"/>
          <w:sz w:val="28"/>
          <w:szCs w:val="28"/>
        </w:rPr>
        <w:t>систем</w:t>
      </w:r>
      <w:r w:rsidR="00F02E98">
        <w:rPr>
          <w:rFonts w:eastAsia="Tahoma"/>
          <w:sz w:val="28"/>
          <w:szCs w:val="28"/>
        </w:rPr>
        <w:t xml:space="preserve"> </w:t>
      </w:r>
      <w:r w:rsidRPr="00B74943">
        <w:rPr>
          <w:rFonts w:eastAsia="Tahoma"/>
          <w:sz w:val="28"/>
          <w:szCs w:val="28"/>
        </w:rPr>
        <w:t>налоговых</w:t>
      </w:r>
      <w:r w:rsidR="00F02E98">
        <w:rPr>
          <w:rFonts w:eastAsia="Tahoma"/>
          <w:sz w:val="28"/>
          <w:szCs w:val="28"/>
        </w:rPr>
        <w:t xml:space="preserve"> </w:t>
      </w:r>
      <w:r w:rsidRPr="00B74943">
        <w:rPr>
          <w:rFonts w:eastAsia="Tahoma"/>
          <w:sz w:val="28"/>
          <w:szCs w:val="28"/>
        </w:rPr>
        <w:t>органов</w:t>
      </w:r>
      <w:r w:rsidR="00F02E98">
        <w:rPr>
          <w:rFonts w:eastAsia="Tahoma"/>
          <w:sz w:val="28"/>
          <w:szCs w:val="28"/>
        </w:rPr>
        <w:t xml:space="preserve"> </w:t>
      </w:r>
      <w:r w:rsidRPr="00B74943">
        <w:rPr>
          <w:rFonts w:eastAsia="Tahoma"/>
          <w:sz w:val="28"/>
          <w:szCs w:val="28"/>
        </w:rPr>
        <w:t>и</w:t>
      </w:r>
      <w:r w:rsidR="00F02E98">
        <w:rPr>
          <w:rFonts w:eastAsia="Tahoma"/>
          <w:sz w:val="28"/>
          <w:szCs w:val="28"/>
        </w:rPr>
        <w:t xml:space="preserve"> </w:t>
      </w:r>
      <w:r w:rsidRPr="00B74943">
        <w:rPr>
          <w:rFonts w:eastAsia="Tahoma"/>
          <w:sz w:val="28"/>
          <w:szCs w:val="28"/>
        </w:rPr>
        <w:t>органов</w:t>
      </w:r>
      <w:r w:rsidR="00F02E98">
        <w:rPr>
          <w:rFonts w:eastAsia="Tahoma"/>
          <w:sz w:val="28"/>
          <w:szCs w:val="28"/>
        </w:rPr>
        <w:t xml:space="preserve"> </w:t>
      </w:r>
      <w:r w:rsidRPr="00B74943">
        <w:rPr>
          <w:rFonts w:eastAsia="Tahoma"/>
          <w:sz w:val="28"/>
          <w:szCs w:val="28"/>
        </w:rPr>
        <w:t>исполнительного</w:t>
      </w:r>
      <w:r w:rsidR="00F02E98">
        <w:rPr>
          <w:rFonts w:eastAsia="Tahoma"/>
          <w:sz w:val="28"/>
          <w:szCs w:val="28"/>
        </w:rPr>
        <w:t xml:space="preserve"> </w:t>
      </w:r>
      <w:r w:rsidRPr="00B74943">
        <w:rPr>
          <w:rFonts w:eastAsia="Tahoma"/>
          <w:sz w:val="28"/>
          <w:szCs w:val="28"/>
        </w:rPr>
        <w:t>производства</w:t>
      </w:r>
      <w:r w:rsidRPr="00B74943">
        <w:rPr>
          <w:sz w:val="28"/>
          <w:szCs w:val="28"/>
        </w:rPr>
        <w:t>,</w:t>
      </w:r>
      <w:r w:rsidR="00F02E98">
        <w:rPr>
          <w:sz w:val="28"/>
          <w:szCs w:val="28"/>
        </w:rPr>
        <w:t xml:space="preserve"> </w:t>
      </w:r>
      <w:r w:rsidRPr="00B74943">
        <w:rPr>
          <w:sz w:val="28"/>
          <w:szCs w:val="28"/>
        </w:rPr>
        <w:t>что</w:t>
      </w:r>
      <w:r w:rsidR="00F02E98">
        <w:rPr>
          <w:sz w:val="28"/>
          <w:szCs w:val="28"/>
        </w:rPr>
        <w:t xml:space="preserve"> </w:t>
      </w:r>
      <w:r w:rsidRPr="00B74943">
        <w:rPr>
          <w:sz w:val="28"/>
          <w:szCs w:val="28"/>
        </w:rPr>
        <w:t>препятствует</w:t>
      </w:r>
      <w:r w:rsidR="00F02E98">
        <w:rPr>
          <w:sz w:val="28"/>
          <w:szCs w:val="28"/>
        </w:rPr>
        <w:t xml:space="preserve"> </w:t>
      </w:r>
      <w:r w:rsidRPr="00B74943">
        <w:rPr>
          <w:sz w:val="28"/>
          <w:szCs w:val="28"/>
        </w:rPr>
        <w:t>автоматическому</w:t>
      </w:r>
      <w:r w:rsidR="00F02E98">
        <w:rPr>
          <w:sz w:val="28"/>
          <w:szCs w:val="28"/>
        </w:rPr>
        <w:t xml:space="preserve"> </w:t>
      </w:r>
      <w:r w:rsidRPr="00B74943">
        <w:rPr>
          <w:sz w:val="28"/>
          <w:szCs w:val="28"/>
        </w:rPr>
        <w:t>взысканию</w:t>
      </w:r>
      <w:r w:rsidR="00F02E98">
        <w:rPr>
          <w:sz w:val="28"/>
          <w:szCs w:val="28"/>
        </w:rPr>
        <w:t xml:space="preserve"> </w:t>
      </w:r>
      <w:r w:rsidRPr="00B74943">
        <w:rPr>
          <w:sz w:val="28"/>
          <w:szCs w:val="28"/>
        </w:rPr>
        <w:t>задолженностей</w:t>
      </w:r>
      <w:r w:rsidR="00F02E98">
        <w:rPr>
          <w:sz w:val="28"/>
          <w:szCs w:val="28"/>
        </w:rPr>
        <w:t xml:space="preserve"> </w:t>
      </w:r>
      <w:r w:rsidRPr="00B74943">
        <w:rPr>
          <w:sz w:val="28"/>
          <w:szCs w:val="28"/>
        </w:rPr>
        <w:t>и</w:t>
      </w:r>
      <w:r w:rsidR="00F02E98">
        <w:rPr>
          <w:sz w:val="28"/>
          <w:szCs w:val="28"/>
        </w:rPr>
        <w:t xml:space="preserve"> </w:t>
      </w:r>
      <w:r w:rsidRPr="00B74943">
        <w:rPr>
          <w:sz w:val="28"/>
          <w:szCs w:val="28"/>
        </w:rPr>
        <w:t>снижает</w:t>
      </w:r>
      <w:r w:rsidR="00F02E98">
        <w:rPr>
          <w:sz w:val="28"/>
          <w:szCs w:val="28"/>
        </w:rPr>
        <w:t xml:space="preserve"> </w:t>
      </w:r>
      <w:r w:rsidRPr="00B74943">
        <w:rPr>
          <w:sz w:val="28"/>
          <w:szCs w:val="28"/>
        </w:rPr>
        <w:t>оперативность</w:t>
      </w:r>
      <w:r w:rsidR="00F02E98">
        <w:rPr>
          <w:sz w:val="28"/>
          <w:szCs w:val="28"/>
        </w:rPr>
        <w:t xml:space="preserve"> </w:t>
      </w:r>
      <w:r w:rsidRPr="00B74943">
        <w:rPr>
          <w:sz w:val="28"/>
          <w:szCs w:val="28"/>
        </w:rPr>
        <w:t>администрирования.</w:t>
      </w:r>
      <w:r w:rsidR="00F02E98">
        <w:rPr>
          <w:sz w:val="28"/>
          <w:szCs w:val="28"/>
        </w:rPr>
        <w:t xml:space="preserve"> </w:t>
      </w:r>
      <w:r w:rsidRPr="00B74943">
        <w:rPr>
          <w:sz w:val="28"/>
          <w:szCs w:val="28"/>
        </w:rPr>
        <w:t>Дополнительно</w:t>
      </w:r>
      <w:r w:rsidR="00F02E98">
        <w:rPr>
          <w:sz w:val="28"/>
          <w:szCs w:val="28"/>
        </w:rPr>
        <w:t xml:space="preserve"> </w:t>
      </w:r>
      <w:r w:rsidRPr="00B74943">
        <w:rPr>
          <w:sz w:val="28"/>
          <w:szCs w:val="28"/>
        </w:rPr>
        <w:t>аудитом</w:t>
      </w:r>
      <w:r w:rsidR="00F02E98">
        <w:rPr>
          <w:sz w:val="28"/>
          <w:szCs w:val="28"/>
        </w:rPr>
        <w:t xml:space="preserve"> </w:t>
      </w:r>
      <w:r w:rsidRPr="00B74943">
        <w:rPr>
          <w:sz w:val="28"/>
          <w:szCs w:val="28"/>
        </w:rPr>
        <w:t>отмечено,</w:t>
      </w:r>
      <w:r w:rsidR="00F02E98">
        <w:rPr>
          <w:sz w:val="28"/>
          <w:szCs w:val="28"/>
        </w:rPr>
        <w:t xml:space="preserve"> </w:t>
      </w:r>
      <w:r w:rsidRPr="00B74943">
        <w:rPr>
          <w:sz w:val="28"/>
          <w:szCs w:val="28"/>
        </w:rPr>
        <w:t>что</w:t>
      </w:r>
      <w:r w:rsidR="00F02E98">
        <w:rPr>
          <w:sz w:val="28"/>
          <w:szCs w:val="28"/>
        </w:rPr>
        <w:t xml:space="preserve"> </w:t>
      </w:r>
      <w:r w:rsidRPr="00B74943">
        <w:rPr>
          <w:sz w:val="28"/>
          <w:szCs w:val="28"/>
        </w:rPr>
        <w:t>уведомления</w:t>
      </w:r>
      <w:r w:rsidR="00F02E98">
        <w:rPr>
          <w:sz w:val="28"/>
          <w:szCs w:val="28"/>
        </w:rPr>
        <w:t xml:space="preserve"> </w:t>
      </w:r>
      <w:r w:rsidRPr="00B74943">
        <w:rPr>
          <w:sz w:val="28"/>
          <w:szCs w:val="28"/>
        </w:rPr>
        <w:t>камерального</w:t>
      </w:r>
      <w:r w:rsidR="00F02E98">
        <w:rPr>
          <w:sz w:val="28"/>
          <w:szCs w:val="28"/>
        </w:rPr>
        <w:t xml:space="preserve"> </w:t>
      </w:r>
      <w:r w:rsidRPr="00B74943">
        <w:rPr>
          <w:sz w:val="28"/>
          <w:szCs w:val="28"/>
        </w:rPr>
        <w:t>контроля</w:t>
      </w:r>
      <w:r w:rsidR="00F02E98">
        <w:rPr>
          <w:sz w:val="28"/>
          <w:szCs w:val="28"/>
        </w:rPr>
        <w:t xml:space="preserve"> </w:t>
      </w:r>
      <w:r w:rsidRPr="00B74943">
        <w:rPr>
          <w:sz w:val="28"/>
          <w:szCs w:val="28"/>
        </w:rPr>
        <w:t>формируются</w:t>
      </w:r>
      <w:r w:rsidR="00F02E98">
        <w:rPr>
          <w:sz w:val="28"/>
          <w:szCs w:val="28"/>
        </w:rPr>
        <w:t xml:space="preserve"> </w:t>
      </w:r>
      <w:r w:rsidRPr="00B74943">
        <w:rPr>
          <w:sz w:val="28"/>
          <w:szCs w:val="28"/>
        </w:rPr>
        <w:t>Комитетом</w:t>
      </w:r>
      <w:r w:rsidR="00F02E98">
        <w:rPr>
          <w:sz w:val="28"/>
          <w:szCs w:val="28"/>
        </w:rPr>
        <w:t xml:space="preserve"> </w:t>
      </w:r>
      <w:r w:rsidRPr="00B74943">
        <w:rPr>
          <w:sz w:val="28"/>
          <w:szCs w:val="28"/>
        </w:rPr>
        <w:t>государственных</w:t>
      </w:r>
      <w:r w:rsidR="00F02E98">
        <w:rPr>
          <w:sz w:val="28"/>
          <w:szCs w:val="28"/>
        </w:rPr>
        <w:t xml:space="preserve"> </w:t>
      </w:r>
      <w:r w:rsidRPr="00B74943">
        <w:rPr>
          <w:sz w:val="28"/>
          <w:szCs w:val="28"/>
        </w:rPr>
        <w:t>доходов</w:t>
      </w:r>
      <w:r w:rsidR="00F02E98">
        <w:rPr>
          <w:sz w:val="28"/>
          <w:szCs w:val="28"/>
        </w:rPr>
        <w:t xml:space="preserve"> </w:t>
      </w:r>
      <w:r w:rsidRPr="00B74943">
        <w:rPr>
          <w:sz w:val="28"/>
          <w:szCs w:val="28"/>
        </w:rPr>
        <w:t>в</w:t>
      </w:r>
      <w:r w:rsidR="00F02E98">
        <w:rPr>
          <w:sz w:val="28"/>
          <w:szCs w:val="28"/>
        </w:rPr>
        <w:t xml:space="preserve"> </w:t>
      </w:r>
      <w:r w:rsidRPr="00B74943">
        <w:rPr>
          <w:rFonts w:eastAsia="Tahoma"/>
          <w:sz w:val="28"/>
          <w:szCs w:val="28"/>
        </w:rPr>
        <w:t>автоматизированном</w:t>
      </w:r>
      <w:r w:rsidR="00F02E98">
        <w:rPr>
          <w:rFonts w:eastAsia="Tahoma"/>
          <w:sz w:val="28"/>
          <w:szCs w:val="28"/>
        </w:rPr>
        <w:t xml:space="preserve"> </w:t>
      </w:r>
      <w:r w:rsidRPr="00B74943">
        <w:rPr>
          <w:rFonts w:eastAsia="Tahoma"/>
          <w:sz w:val="28"/>
          <w:szCs w:val="28"/>
        </w:rPr>
        <w:t>режиме</w:t>
      </w:r>
      <w:r w:rsidRPr="00B74943">
        <w:rPr>
          <w:sz w:val="28"/>
          <w:szCs w:val="28"/>
        </w:rPr>
        <w:t>,</w:t>
      </w:r>
      <w:r w:rsidR="00F02E98">
        <w:rPr>
          <w:sz w:val="28"/>
          <w:szCs w:val="28"/>
        </w:rPr>
        <w:t xml:space="preserve"> </w:t>
      </w:r>
      <w:r w:rsidRPr="00B74943">
        <w:rPr>
          <w:sz w:val="28"/>
          <w:szCs w:val="28"/>
        </w:rPr>
        <w:t>в</w:t>
      </w:r>
      <w:r w:rsidR="00F02E98">
        <w:rPr>
          <w:sz w:val="28"/>
          <w:szCs w:val="28"/>
        </w:rPr>
        <w:t xml:space="preserve"> </w:t>
      </w:r>
      <w:r w:rsidRPr="00B74943">
        <w:rPr>
          <w:sz w:val="28"/>
          <w:szCs w:val="28"/>
        </w:rPr>
        <w:t>связи</w:t>
      </w:r>
      <w:r w:rsidR="00F02E98">
        <w:rPr>
          <w:sz w:val="28"/>
          <w:szCs w:val="28"/>
        </w:rPr>
        <w:t xml:space="preserve"> </w:t>
      </w:r>
      <w:r w:rsidRPr="00B74943">
        <w:rPr>
          <w:sz w:val="28"/>
          <w:szCs w:val="28"/>
        </w:rPr>
        <w:t>с</w:t>
      </w:r>
      <w:r w:rsidR="00F02E98">
        <w:rPr>
          <w:sz w:val="28"/>
          <w:szCs w:val="28"/>
        </w:rPr>
        <w:t xml:space="preserve"> </w:t>
      </w:r>
      <w:r w:rsidRPr="00B74943">
        <w:rPr>
          <w:sz w:val="28"/>
          <w:szCs w:val="28"/>
        </w:rPr>
        <w:t>чем</w:t>
      </w:r>
      <w:r w:rsidR="00F02E98">
        <w:rPr>
          <w:sz w:val="28"/>
          <w:szCs w:val="28"/>
        </w:rPr>
        <w:t xml:space="preserve"> </w:t>
      </w:r>
      <w:r w:rsidRPr="00B74943">
        <w:rPr>
          <w:sz w:val="28"/>
          <w:szCs w:val="28"/>
        </w:rPr>
        <w:t>Департамент</w:t>
      </w:r>
      <w:r w:rsidR="00F02E98">
        <w:rPr>
          <w:sz w:val="28"/>
          <w:szCs w:val="28"/>
        </w:rPr>
        <w:t xml:space="preserve"> </w:t>
      </w:r>
      <w:r w:rsidRPr="00B74943">
        <w:rPr>
          <w:sz w:val="28"/>
          <w:szCs w:val="28"/>
        </w:rPr>
        <w:t>не</w:t>
      </w:r>
      <w:r w:rsidR="00F02E98">
        <w:rPr>
          <w:sz w:val="28"/>
          <w:szCs w:val="28"/>
        </w:rPr>
        <w:t xml:space="preserve"> </w:t>
      </w:r>
      <w:r w:rsidRPr="00B74943">
        <w:rPr>
          <w:sz w:val="28"/>
          <w:szCs w:val="28"/>
        </w:rPr>
        <w:t>имеет</w:t>
      </w:r>
      <w:r w:rsidR="00F02E98">
        <w:rPr>
          <w:sz w:val="28"/>
          <w:szCs w:val="28"/>
        </w:rPr>
        <w:t xml:space="preserve"> </w:t>
      </w:r>
      <w:r w:rsidRPr="00B74943">
        <w:rPr>
          <w:sz w:val="28"/>
          <w:szCs w:val="28"/>
        </w:rPr>
        <w:t>возможности</w:t>
      </w:r>
      <w:r w:rsidR="00F02E98">
        <w:rPr>
          <w:sz w:val="28"/>
          <w:szCs w:val="28"/>
        </w:rPr>
        <w:t xml:space="preserve"> </w:t>
      </w:r>
      <w:r w:rsidRPr="00B74943">
        <w:rPr>
          <w:sz w:val="28"/>
          <w:szCs w:val="28"/>
        </w:rPr>
        <w:t>выставлять</w:t>
      </w:r>
      <w:r w:rsidR="00F02E98">
        <w:rPr>
          <w:sz w:val="28"/>
          <w:szCs w:val="28"/>
        </w:rPr>
        <w:t xml:space="preserve"> </w:t>
      </w:r>
      <w:r w:rsidRPr="00B74943">
        <w:rPr>
          <w:sz w:val="28"/>
          <w:szCs w:val="28"/>
        </w:rPr>
        <w:t>уведомления</w:t>
      </w:r>
      <w:r w:rsidR="00F02E98">
        <w:rPr>
          <w:sz w:val="28"/>
          <w:szCs w:val="28"/>
        </w:rPr>
        <w:t xml:space="preserve"> </w:t>
      </w:r>
      <w:r w:rsidRPr="00B74943">
        <w:rPr>
          <w:sz w:val="28"/>
          <w:szCs w:val="28"/>
        </w:rPr>
        <w:t>вручную,</w:t>
      </w:r>
      <w:r w:rsidR="00F02E98">
        <w:rPr>
          <w:sz w:val="28"/>
          <w:szCs w:val="28"/>
        </w:rPr>
        <w:t xml:space="preserve"> </w:t>
      </w:r>
      <w:r w:rsidRPr="00B74943">
        <w:rPr>
          <w:sz w:val="28"/>
          <w:szCs w:val="28"/>
        </w:rPr>
        <w:t>даже</w:t>
      </w:r>
      <w:r w:rsidR="00F02E98">
        <w:rPr>
          <w:sz w:val="28"/>
          <w:szCs w:val="28"/>
        </w:rPr>
        <w:t xml:space="preserve"> </w:t>
      </w:r>
      <w:r w:rsidRPr="00B74943">
        <w:rPr>
          <w:sz w:val="28"/>
          <w:szCs w:val="28"/>
        </w:rPr>
        <w:t>в</w:t>
      </w:r>
      <w:r w:rsidR="00F02E98">
        <w:rPr>
          <w:sz w:val="28"/>
          <w:szCs w:val="28"/>
        </w:rPr>
        <w:t xml:space="preserve"> </w:t>
      </w:r>
      <w:r w:rsidRPr="00B74943">
        <w:rPr>
          <w:sz w:val="28"/>
          <w:szCs w:val="28"/>
        </w:rPr>
        <w:t>случае</w:t>
      </w:r>
      <w:r w:rsidR="00F02E98">
        <w:rPr>
          <w:sz w:val="28"/>
          <w:szCs w:val="28"/>
        </w:rPr>
        <w:t xml:space="preserve"> </w:t>
      </w:r>
      <w:r w:rsidRPr="00B74943">
        <w:rPr>
          <w:sz w:val="28"/>
          <w:szCs w:val="28"/>
        </w:rPr>
        <w:t>необходимости</w:t>
      </w:r>
      <w:r w:rsidR="00F02E98">
        <w:rPr>
          <w:sz w:val="28"/>
          <w:szCs w:val="28"/>
        </w:rPr>
        <w:t xml:space="preserve"> </w:t>
      </w:r>
      <w:r w:rsidRPr="00B74943">
        <w:rPr>
          <w:sz w:val="28"/>
          <w:szCs w:val="28"/>
        </w:rPr>
        <w:t>оперативного</w:t>
      </w:r>
      <w:r w:rsidR="00F02E98">
        <w:rPr>
          <w:sz w:val="28"/>
          <w:szCs w:val="28"/>
        </w:rPr>
        <w:t xml:space="preserve"> </w:t>
      </w:r>
      <w:r w:rsidRPr="00B74943">
        <w:rPr>
          <w:sz w:val="28"/>
          <w:szCs w:val="28"/>
        </w:rPr>
        <w:t>реагирования.</w:t>
      </w:r>
    </w:p>
    <w:p w14:paraId="1A31B0CA" w14:textId="27D914FE" w:rsidR="00B74943" w:rsidRPr="009451BE" w:rsidRDefault="00B74943" w:rsidP="00B74943">
      <w:pPr>
        <w:ind w:firstLine="709"/>
        <w:jc w:val="both"/>
        <w:rPr>
          <w:color w:val="000000" w:themeColor="text1"/>
          <w:sz w:val="28"/>
          <w:szCs w:val="28"/>
        </w:rPr>
      </w:pPr>
      <w:r w:rsidRPr="009451BE">
        <w:rPr>
          <w:color w:val="000000" w:themeColor="text1"/>
          <w:sz w:val="28"/>
          <w:szCs w:val="28"/>
        </w:rPr>
        <w:t>Таким</w:t>
      </w:r>
      <w:r w:rsidR="00F02E98">
        <w:rPr>
          <w:color w:val="000000" w:themeColor="text1"/>
          <w:sz w:val="28"/>
          <w:szCs w:val="28"/>
        </w:rPr>
        <w:t xml:space="preserve"> </w:t>
      </w:r>
      <w:r w:rsidRPr="009451BE">
        <w:rPr>
          <w:color w:val="000000" w:themeColor="text1"/>
          <w:sz w:val="28"/>
          <w:szCs w:val="28"/>
        </w:rPr>
        <w:t>образом,</w:t>
      </w:r>
      <w:r w:rsidR="00F02E98">
        <w:rPr>
          <w:color w:val="000000" w:themeColor="text1"/>
          <w:sz w:val="28"/>
          <w:szCs w:val="28"/>
        </w:rPr>
        <w:t xml:space="preserve"> </w:t>
      </w:r>
      <w:r w:rsidRPr="009451BE">
        <w:rPr>
          <w:color w:val="000000" w:themeColor="text1"/>
          <w:sz w:val="28"/>
          <w:szCs w:val="28"/>
        </w:rPr>
        <w:t>несмотря</w:t>
      </w:r>
      <w:r w:rsidR="00F02E98">
        <w:rPr>
          <w:color w:val="000000" w:themeColor="text1"/>
          <w:sz w:val="28"/>
          <w:szCs w:val="28"/>
        </w:rPr>
        <w:t xml:space="preserve"> </w:t>
      </w:r>
      <w:r w:rsidRPr="009451BE">
        <w:rPr>
          <w:color w:val="000000" w:themeColor="text1"/>
          <w:sz w:val="28"/>
          <w:szCs w:val="28"/>
        </w:rPr>
        <w:t>на</w:t>
      </w:r>
      <w:r w:rsidR="00F02E98">
        <w:rPr>
          <w:color w:val="000000" w:themeColor="text1"/>
          <w:sz w:val="28"/>
          <w:szCs w:val="28"/>
        </w:rPr>
        <w:t xml:space="preserve"> </w:t>
      </w:r>
      <w:r w:rsidRPr="009451BE">
        <w:rPr>
          <w:color w:val="000000" w:themeColor="text1"/>
          <w:sz w:val="28"/>
          <w:szCs w:val="28"/>
        </w:rPr>
        <w:t>положительную</w:t>
      </w:r>
      <w:r w:rsidR="00F02E98">
        <w:rPr>
          <w:color w:val="000000" w:themeColor="text1"/>
          <w:sz w:val="28"/>
          <w:szCs w:val="28"/>
        </w:rPr>
        <w:t xml:space="preserve"> </w:t>
      </w:r>
      <w:r w:rsidRPr="009451BE">
        <w:rPr>
          <w:color w:val="000000" w:themeColor="text1"/>
          <w:sz w:val="28"/>
          <w:szCs w:val="28"/>
        </w:rPr>
        <w:t>динамику</w:t>
      </w:r>
      <w:r w:rsidR="00F02E98">
        <w:rPr>
          <w:color w:val="000000" w:themeColor="text1"/>
          <w:sz w:val="28"/>
          <w:szCs w:val="28"/>
        </w:rPr>
        <w:t xml:space="preserve"> </w:t>
      </w:r>
      <w:r w:rsidRPr="009451BE">
        <w:rPr>
          <w:color w:val="000000" w:themeColor="text1"/>
          <w:sz w:val="28"/>
          <w:szCs w:val="28"/>
        </w:rPr>
        <w:t>налоговых</w:t>
      </w:r>
      <w:r w:rsidR="00F02E98">
        <w:rPr>
          <w:color w:val="000000" w:themeColor="text1"/>
          <w:sz w:val="28"/>
          <w:szCs w:val="28"/>
        </w:rPr>
        <w:t xml:space="preserve"> </w:t>
      </w:r>
      <w:r w:rsidRPr="009451BE">
        <w:rPr>
          <w:color w:val="000000" w:themeColor="text1"/>
          <w:sz w:val="28"/>
          <w:szCs w:val="28"/>
        </w:rPr>
        <w:t>поступлений,</w:t>
      </w:r>
      <w:r w:rsidR="00F02E98">
        <w:rPr>
          <w:color w:val="000000" w:themeColor="text1"/>
          <w:sz w:val="28"/>
          <w:szCs w:val="28"/>
        </w:rPr>
        <w:t xml:space="preserve"> </w:t>
      </w:r>
      <w:r w:rsidRPr="009451BE">
        <w:rPr>
          <w:color w:val="000000" w:themeColor="text1"/>
          <w:sz w:val="28"/>
          <w:szCs w:val="28"/>
        </w:rPr>
        <w:t>системные</w:t>
      </w:r>
      <w:r w:rsidR="00F02E98">
        <w:rPr>
          <w:color w:val="000000" w:themeColor="text1"/>
          <w:sz w:val="28"/>
          <w:szCs w:val="28"/>
        </w:rPr>
        <w:t xml:space="preserve"> </w:t>
      </w:r>
      <w:r w:rsidRPr="009451BE">
        <w:rPr>
          <w:color w:val="000000" w:themeColor="text1"/>
          <w:sz w:val="28"/>
          <w:szCs w:val="28"/>
        </w:rPr>
        <w:t>и</w:t>
      </w:r>
      <w:r w:rsidR="00F02E98">
        <w:rPr>
          <w:color w:val="000000" w:themeColor="text1"/>
          <w:sz w:val="28"/>
          <w:szCs w:val="28"/>
        </w:rPr>
        <w:t xml:space="preserve"> </w:t>
      </w:r>
      <w:r w:rsidRPr="009451BE">
        <w:rPr>
          <w:color w:val="000000" w:themeColor="text1"/>
          <w:sz w:val="28"/>
          <w:szCs w:val="28"/>
        </w:rPr>
        <w:t>организационные</w:t>
      </w:r>
      <w:r w:rsidR="00F02E98">
        <w:rPr>
          <w:color w:val="000000" w:themeColor="text1"/>
          <w:sz w:val="28"/>
          <w:szCs w:val="28"/>
        </w:rPr>
        <w:t xml:space="preserve"> </w:t>
      </w:r>
      <w:r w:rsidRPr="009451BE">
        <w:rPr>
          <w:color w:val="000000" w:themeColor="text1"/>
          <w:sz w:val="28"/>
          <w:szCs w:val="28"/>
        </w:rPr>
        <w:t>проблемы</w:t>
      </w:r>
      <w:r w:rsidR="00F02E98">
        <w:rPr>
          <w:color w:val="000000" w:themeColor="text1"/>
          <w:sz w:val="28"/>
          <w:szCs w:val="28"/>
        </w:rPr>
        <w:t xml:space="preserve"> </w:t>
      </w:r>
      <w:r w:rsidRPr="009451BE">
        <w:rPr>
          <w:color w:val="000000" w:themeColor="text1"/>
          <w:sz w:val="28"/>
          <w:szCs w:val="28"/>
        </w:rPr>
        <w:t>в</w:t>
      </w:r>
      <w:r w:rsidR="00F02E98">
        <w:rPr>
          <w:color w:val="000000" w:themeColor="text1"/>
          <w:sz w:val="28"/>
          <w:szCs w:val="28"/>
        </w:rPr>
        <w:t xml:space="preserve"> </w:t>
      </w:r>
      <w:r w:rsidRPr="009451BE">
        <w:rPr>
          <w:color w:val="000000" w:themeColor="text1"/>
          <w:sz w:val="28"/>
          <w:szCs w:val="28"/>
        </w:rPr>
        <w:t>механизмах</w:t>
      </w:r>
      <w:r w:rsidR="00F02E98">
        <w:rPr>
          <w:color w:val="000000" w:themeColor="text1"/>
          <w:sz w:val="28"/>
          <w:szCs w:val="28"/>
        </w:rPr>
        <w:t xml:space="preserve"> </w:t>
      </w:r>
      <w:r w:rsidRPr="009451BE">
        <w:rPr>
          <w:color w:val="000000" w:themeColor="text1"/>
          <w:sz w:val="28"/>
          <w:szCs w:val="28"/>
        </w:rPr>
        <w:t>камерального</w:t>
      </w:r>
      <w:r w:rsidR="00F02E98">
        <w:rPr>
          <w:color w:val="000000" w:themeColor="text1"/>
          <w:sz w:val="28"/>
          <w:szCs w:val="28"/>
        </w:rPr>
        <w:t xml:space="preserve"> </w:t>
      </w:r>
      <w:r w:rsidRPr="009451BE">
        <w:rPr>
          <w:color w:val="000000" w:themeColor="text1"/>
          <w:sz w:val="28"/>
          <w:szCs w:val="28"/>
        </w:rPr>
        <w:t>контроля</w:t>
      </w:r>
      <w:r w:rsidR="00F02E98">
        <w:rPr>
          <w:color w:val="000000" w:themeColor="text1"/>
          <w:sz w:val="28"/>
          <w:szCs w:val="28"/>
        </w:rPr>
        <w:t xml:space="preserve"> </w:t>
      </w:r>
      <w:r w:rsidRPr="009451BE">
        <w:rPr>
          <w:color w:val="000000" w:themeColor="text1"/>
          <w:sz w:val="28"/>
          <w:szCs w:val="28"/>
        </w:rPr>
        <w:t>указывают</w:t>
      </w:r>
      <w:r w:rsidR="00F02E98">
        <w:rPr>
          <w:color w:val="000000" w:themeColor="text1"/>
          <w:sz w:val="28"/>
          <w:szCs w:val="28"/>
        </w:rPr>
        <w:t xml:space="preserve"> </w:t>
      </w:r>
      <w:r w:rsidRPr="009451BE">
        <w:rPr>
          <w:color w:val="000000" w:themeColor="text1"/>
          <w:sz w:val="28"/>
          <w:szCs w:val="28"/>
        </w:rPr>
        <w:t>на</w:t>
      </w:r>
      <w:r w:rsidR="00F02E98">
        <w:rPr>
          <w:color w:val="000000" w:themeColor="text1"/>
          <w:sz w:val="28"/>
          <w:szCs w:val="28"/>
        </w:rPr>
        <w:t xml:space="preserve"> </w:t>
      </w:r>
      <w:r w:rsidRPr="009451BE">
        <w:rPr>
          <w:rFonts w:eastAsia="Tahoma"/>
          <w:color w:val="000000" w:themeColor="text1"/>
          <w:sz w:val="28"/>
          <w:szCs w:val="28"/>
        </w:rPr>
        <w:t>низкую</w:t>
      </w:r>
      <w:r w:rsidR="00F02E98">
        <w:rPr>
          <w:rFonts w:eastAsia="Tahoma"/>
          <w:color w:val="000000" w:themeColor="text1"/>
          <w:sz w:val="28"/>
          <w:szCs w:val="28"/>
        </w:rPr>
        <w:t xml:space="preserve"> </w:t>
      </w:r>
      <w:r w:rsidRPr="009451BE">
        <w:rPr>
          <w:rFonts w:eastAsia="Tahoma"/>
          <w:color w:val="000000" w:themeColor="text1"/>
          <w:sz w:val="28"/>
          <w:szCs w:val="28"/>
        </w:rPr>
        <w:t>общую</w:t>
      </w:r>
      <w:r w:rsidR="00F02E98">
        <w:rPr>
          <w:rFonts w:eastAsia="Tahoma"/>
          <w:color w:val="000000" w:themeColor="text1"/>
          <w:sz w:val="28"/>
          <w:szCs w:val="28"/>
        </w:rPr>
        <w:t xml:space="preserve"> </w:t>
      </w:r>
      <w:r w:rsidRPr="009451BE">
        <w:rPr>
          <w:rFonts w:eastAsia="Tahoma"/>
          <w:color w:val="000000" w:themeColor="text1"/>
          <w:sz w:val="28"/>
          <w:szCs w:val="28"/>
        </w:rPr>
        <w:t>эффективность</w:t>
      </w:r>
      <w:r w:rsidR="00F02E98">
        <w:rPr>
          <w:rFonts w:eastAsia="Tahoma"/>
          <w:color w:val="000000" w:themeColor="text1"/>
          <w:sz w:val="28"/>
          <w:szCs w:val="28"/>
        </w:rPr>
        <w:t xml:space="preserve"> </w:t>
      </w:r>
      <w:r w:rsidRPr="009451BE">
        <w:rPr>
          <w:rFonts w:eastAsia="Tahoma"/>
          <w:color w:val="000000" w:themeColor="text1"/>
          <w:sz w:val="28"/>
          <w:szCs w:val="28"/>
        </w:rPr>
        <w:t>проводимой</w:t>
      </w:r>
      <w:r w:rsidR="00F02E98">
        <w:rPr>
          <w:rFonts w:eastAsia="Tahoma"/>
          <w:color w:val="000000" w:themeColor="text1"/>
          <w:sz w:val="28"/>
          <w:szCs w:val="28"/>
        </w:rPr>
        <w:t xml:space="preserve"> </w:t>
      </w:r>
      <w:r w:rsidRPr="009451BE">
        <w:rPr>
          <w:rFonts w:eastAsia="Tahoma"/>
          <w:color w:val="000000" w:themeColor="text1"/>
          <w:sz w:val="28"/>
          <w:szCs w:val="28"/>
        </w:rPr>
        <w:t>работы</w:t>
      </w:r>
      <w:r w:rsidRPr="009451BE">
        <w:rPr>
          <w:color w:val="000000" w:themeColor="text1"/>
          <w:sz w:val="28"/>
          <w:szCs w:val="28"/>
        </w:rPr>
        <w:t>,</w:t>
      </w:r>
      <w:r w:rsidR="00F02E98">
        <w:rPr>
          <w:color w:val="000000" w:themeColor="text1"/>
          <w:sz w:val="28"/>
          <w:szCs w:val="28"/>
        </w:rPr>
        <w:t xml:space="preserve"> </w:t>
      </w:r>
      <w:r w:rsidRPr="009451BE">
        <w:rPr>
          <w:color w:val="000000" w:themeColor="text1"/>
          <w:sz w:val="28"/>
          <w:szCs w:val="28"/>
        </w:rPr>
        <w:t>требующую</w:t>
      </w:r>
      <w:r w:rsidR="00F02E98">
        <w:rPr>
          <w:color w:val="000000" w:themeColor="text1"/>
          <w:sz w:val="28"/>
          <w:szCs w:val="28"/>
        </w:rPr>
        <w:t xml:space="preserve"> </w:t>
      </w:r>
      <w:r w:rsidRPr="009451BE">
        <w:rPr>
          <w:color w:val="000000" w:themeColor="text1"/>
          <w:sz w:val="28"/>
          <w:szCs w:val="28"/>
        </w:rPr>
        <w:t>комплексной</w:t>
      </w:r>
      <w:r w:rsidR="00F02E98">
        <w:rPr>
          <w:color w:val="000000" w:themeColor="text1"/>
          <w:sz w:val="28"/>
          <w:szCs w:val="28"/>
        </w:rPr>
        <w:t xml:space="preserve"> </w:t>
      </w:r>
      <w:r w:rsidRPr="009451BE">
        <w:rPr>
          <w:color w:val="000000" w:themeColor="text1"/>
          <w:sz w:val="28"/>
          <w:szCs w:val="28"/>
        </w:rPr>
        <w:t>оптимизации</w:t>
      </w:r>
      <w:r w:rsidR="00F02E98">
        <w:rPr>
          <w:color w:val="000000" w:themeColor="text1"/>
          <w:sz w:val="28"/>
          <w:szCs w:val="28"/>
        </w:rPr>
        <w:t xml:space="preserve"> </w:t>
      </w:r>
      <w:r w:rsidRPr="009451BE">
        <w:rPr>
          <w:color w:val="000000" w:themeColor="text1"/>
          <w:sz w:val="28"/>
          <w:szCs w:val="28"/>
        </w:rPr>
        <w:t>как</w:t>
      </w:r>
      <w:r w:rsidR="00F02E98">
        <w:rPr>
          <w:color w:val="000000" w:themeColor="text1"/>
          <w:sz w:val="28"/>
          <w:szCs w:val="28"/>
        </w:rPr>
        <w:t xml:space="preserve"> </w:t>
      </w:r>
      <w:r w:rsidRPr="009451BE">
        <w:rPr>
          <w:color w:val="000000" w:themeColor="text1"/>
          <w:sz w:val="28"/>
          <w:szCs w:val="28"/>
        </w:rPr>
        <w:t>на</w:t>
      </w:r>
      <w:r w:rsidR="00F02E98">
        <w:rPr>
          <w:color w:val="000000" w:themeColor="text1"/>
          <w:sz w:val="28"/>
          <w:szCs w:val="28"/>
        </w:rPr>
        <w:t xml:space="preserve"> </w:t>
      </w:r>
      <w:r w:rsidRPr="009451BE">
        <w:rPr>
          <w:color w:val="000000" w:themeColor="text1"/>
          <w:sz w:val="28"/>
          <w:szCs w:val="28"/>
        </w:rPr>
        <w:t>уровне</w:t>
      </w:r>
      <w:r w:rsidR="00F02E98">
        <w:rPr>
          <w:color w:val="000000" w:themeColor="text1"/>
          <w:sz w:val="28"/>
          <w:szCs w:val="28"/>
        </w:rPr>
        <w:t xml:space="preserve"> </w:t>
      </w:r>
      <w:r w:rsidRPr="009451BE">
        <w:rPr>
          <w:color w:val="000000" w:themeColor="text1"/>
          <w:sz w:val="28"/>
          <w:szCs w:val="28"/>
        </w:rPr>
        <w:t>административных</w:t>
      </w:r>
      <w:r w:rsidR="00F02E98">
        <w:rPr>
          <w:color w:val="000000" w:themeColor="text1"/>
          <w:sz w:val="28"/>
          <w:szCs w:val="28"/>
        </w:rPr>
        <w:t xml:space="preserve"> </w:t>
      </w:r>
      <w:r w:rsidRPr="009451BE">
        <w:rPr>
          <w:color w:val="000000" w:themeColor="text1"/>
          <w:sz w:val="28"/>
          <w:szCs w:val="28"/>
        </w:rPr>
        <w:t>процедур,</w:t>
      </w:r>
      <w:r w:rsidR="00F02E98">
        <w:rPr>
          <w:color w:val="000000" w:themeColor="text1"/>
          <w:sz w:val="28"/>
          <w:szCs w:val="28"/>
        </w:rPr>
        <w:t xml:space="preserve"> </w:t>
      </w:r>
      <w:r w:rsidRPr="009451BE">
        <w:rPr>
          <w:color w:val="000000" w:themeColor="text1"/>
          <w:sz w:val="28"/>
          <w:szCs w:val="28"/>
        </w:rPr>
        <w:t>так</w:t>
      </w:r>
      <w:r w:rsidR="00F02E98">
        <w:rPr>
          <w:color w:val="000000" w:themeColor="text1"/>
          <w:sz w:val="28"/>
          <w:szCs w:val="28"/>
        </w:rPr>
        <w:t xml:space="preserve"> </w:t>
      </w:r>
      <w:r w:rsidRPr="009451BE">
        <w:rPr>
          <w:color w:val="000000" w:themeColor="text1"/>
          <w:sz w:val="28"/>
          <w:szCs w:val="28"/>
        </w:rPr>
        <w:t>и</w:t>
      </w:r>
      <w:r w:rsidR="00F02E98">
        <w:rPr>
          <w:color w:val="000000" w:themeColor="text1"/>
          <w:sz w:val="28"/>
          <w:szCs w:val="28"/>
        </w:rPr>
        <w:t xml:space="preserve"> </w:t>
      </w:r>
      <w:r w:rsidRPr="009451BE">
        <w:rPr>
          <w:color w:val="000000" w:themeColor="text1"/>
          <w:sz w:val="28"/>
          <w:szCs w:val="28"/>
        </w:rPr>
        <w:t>на</w:t>
      </w:r>
      <w:r w:rsidR="00F02E98">
        <w:rPr>
          <w:color w:val="000000" w:themeColor="text1"/>
          <w:sz w:val="28"/>
          <w:szCs w:val="28"/>
        </w:rPr>
        <w:t xml:space="preserve"> </w:t>
      </w:r>
      <w:r w:rsidRPr="009451BE">
        <w:rPr>
          <w:color w:val="000000" w:themeColor="text1"/>
          <w:sz w:val="28"/>
          <w:szCs w:val="28"/>
        </w:rPr>
        <w:t>уровне</w:t>
      </w:r>
      <w:r w:rsidR="00F02E98">
        <w:rPr>
          <w:color w:val="000000" w:themeColor="text1"/>
          <w:sz w:val="28"/>
          <w:szCs w:val="28"/>
        </w:rPr>
        <w:t xml:space="preserve"> </w:t>
      </w:r>
      <w:r w:rsidRPr="009451BE">
        <w:rPr>
          <w:color w:val="000000" w:themeColor="text1"/>
          <w:sz w:val="28"/>
          <w:szCs w:val="28"/>
        </w:rPr>
        <w:t>цифровых</w:t>
      </w:r>
      <w:r w:rsidR="00F02E98">
        <w:rPr>
          <w:color w:val="000000" w:themeColor="text1"/>
          <w:sz w:val="28"/>
          <w:szCs w:val="28"/>
        </w:rPr>
        <w:t xml:space="preserve"> </w:t>
      </w:r>
      <w:r w:rsidRPr="009451BE">
        <w:rPr>
          <w:color w:val="000000" w:themeColor="text1"/>
          <w:sz w:val="28"/>
          <w:szCs w:val="28"/>
        </w:rPr>
        <w:t>решений.</w:t>
      </w:r>
    </w:p>
    <w:p w14:paraId="53FE2B7B" w14:textId="6B5568A1" w:rsidR="00850CCB" w:rsidRPr="009451BE" w:rsidRDefault="00850CCB" w:rsidP="00AC2566">
      <w:pPr>
        <w:pStyle w:val="aff4"/>
        <w:spacing w:before="0" w:beforeAutospacing="0" w:after="0" w:afterAutospacing="0"/>
        <w:ind w:firstLine="709"/>
        <w:jc w:val="both"/>
        <w:rPr>
          <w:color w:val="000000" w:themeColor="text1"/>
          <w:sz w:val="28"/>
          <w:szCs w:val="28"/>
        </w:rPr>
      </w:pPr>
      <w:r w:rsidRPr="009451BE">
        <w:rPr>
          <w:color w:val="000000" w:themeColor="text1"/>
          <w:sz w:val="28"/>
          <w:szCs w:val="28"/>
        </w:rPr>
        <w:t>Эффективность</w:t>
      </w:r>
      <w:r w:rsidR="00DB5EB3">
        <w:rPr>
          <w:color w:val="000000" w:themeColor="text1"/>
          <w:sz w:val="28"/>
          <w:szCs w:val="28"/>
        </w:rPr>
        <w:t xml:space="preserve"> </w:t>
      </w:r>
      <w:r w:rsidRPr="009451BE">
        <w:rPr>
          <w:color w:val="000000" w:themeColor="text1"/>
          <w:sz w:val="28"/>
          <w:szCs w:val="28"/>
        </w:rPr>
        <w:t>мер</w:t>
      </w:r>
      <w:r w:rsidR="00DB5EB3">
        <w:rPr>
          <w:color w:val="000000" w:themeColor="text1"/>
          <w:sz w:val="28"/>
          <w:szCs w:val="28"/>
        </w:rPr>
        <w:t xml:space="preserve"> </w:t>
      </w:r>
      <w:r w:rsidRPr="009451BE">
        <w:rPr>
          <w:color w:val="000000" w:themeColor="text1"/>
          <w:sz w:val="28"/>
          <w:szCs w:val="28"/>
        </w:rPr>
        <w:t>принудительного</w:t>
      </w:r>
      <w:r w:rsidR="00DB5EB3">
        <w:rPr>
          <w:color w:val="000000" w:themeColor="text1"/>
          <w:sz w:val="28"/>
          <w:szCs w:val="28"/>
        </w:rPr>
        <w:t xml:space="preserve"> </w:t>
      </w:r>
      <w:r w:rsidRPr="009451BE">
        <w:rPr>
          <w:color w:val="000000" w:themeColor="text1"/>
          <w:sz w:val="28"/>
          <w:szCs w:val="28"/>
        </w:rPr>
        <w:t>взыскания</w:t>
      </w:r>
      <w:r w:rsidR="00DB5EB3">
        <w:rPr>
          <w:color w:val="000000" w:themeColor="text1"/>
          <w:sz w:val="28"/>
          <w:szCs w:val="28"/>
        </w:rPr>
        <w:t xml:space="preserve"> </w:t>
      </w:r>
      <w:r w:rsidRPr="009451BE">
        <w:rPr>
          <w:color w:val="000000" w:themeColor="text1"/>
          <w:sz w:val="28"/>
          <w:szCs w:val="28"/>
        </w:rPr>
        <w:t>за</w:t>
      </w:r>
      <w:r w:rsidR="00DB5EB3">
        <w:rPr>
          <w:color w:val="000000" w:themeColor="text1"/>
          <w:sz w:val="28"/>
          <w:szCs w:val="28"/>
        </w:rPr>
        <w:t xml:space="preserve"> </w:t>
      </w:r>
      <w:r w:rsidRPr="009451BE">
        <w:rPr>
          <w:color w:val="000000" w:themeColor="text1"/>
          <w:sz w:val="28"/>
          <w:szCs w:val="28"/>
        </w:rPr>
        <w:t>2022-2023</w:t>
      </w:r>
      <w:r w:rsidR="00DB5EB3">
        <w:rPr>
          <w:color w:val="000000" w:themeColor="text1"/>
          <w:sz w:val="28"/>
          <w:szCs w:val="28"/>
        </w:rPr>
        <w:t xml:space="preserve"> </w:t>
      </w:r>
      <w:r w:rsidRPr="009451BE">
        <w:rPr>
          <w:color w:val="000000" w:themeColor="text1"/>
          <w:sz w:val="28"/>
          <w:szCs w:val="28"/>
        </w:rPr>
        <w:t>годы</w:t>
      </w:r>
      <w:r w:rsidR="00DB5EB3">
        <w:rPr>
          <w:color w:val="000000" w:themeColor="text1"/>
          <w:sz w:val="28"/>
          <w:szCs w:val="28"/>
        </w:rPr>
        <w:t xml:space="preserve"> </w:t>
      </w:r>
      <w:r w:rsidRPr="009451BE">
        <w:rPr>
          <w:color w:val="000000" w:themeColor="text1"/>
          <w:sz w:val="28"/>
          <w:szCs w:val="28"/>
        </w:rPr>
        <w:t>получила</w:t>
      </w:r>
      <w:r w:rsidR="00DB5EB3">
        <w:rPr>
          <w:color w:val="000000" w:themeColor="text1"/>
          <w:sz w:val="28"/>
          <w:szCs w:val="28"/>
        </w:rPr>
        <w:t xml:space="preserve"> </w:t>
      </w:r>
      <w:r w:rsidRPr="009451BE">
        <w:rPr>
          <w:color w:val="000000" w:themeColor="text1"/>
          <w:sz w:val="28"/>
          <w:szCs w:val="28"/>
        </w:rPr>
        <w:t>оценку</w:t>
      </w:r>
      <w:r w:rsidR="00DB5EB3">
        <w:rPr>
          <w:color w:val="000000" w:themeColor="text1"/>
          <w:sz w:val="28"/>
          <w:szCs w:val="28"/>
        </w:rPr>
        <w:t xml:space="preserve"> </w:t>
      </w:r>
      <w:r w:rsidRPr="009451BE">
        <w:rPr>
          <w:color w:val="000000" w:themeColor="text1"/>
          <w:sz w:val="28"/>
          <w:szCs w:val="28"/>
        </w:rPr>
        <w:t>"B",</w:t>
      </w:r>
      <w:r w:rsidR="00DB5EB3">
        <w:rPr>
          <w:color w:val="000000" w:themeColor="text1"/>
          <w:sz w:val="28"/>
          <w:szCs w:val="28"/>
        </w:rPr>
        <w:t xml:space="preserve"> </w:t>
      </w:r>
      <w:r w:rsidRPr="009451BE">
        <w:rPr>
          <w:color w:val="000000" w:themeColor="text1"/>
          <w:sz w:val="28"/>
          <w:szCs w:val="28"/>
        </w:rPr>
        <w:t>что</w:t>
      </w:r>
      <w:r w:rsidR="00DB5EB3">
        <w:rPr>
          <w:color w:val="000000" w:themeColor="text1"/>
          <w:sz w:val="28"/>
          <w:szCs w:val="28"/>
        </w:rPr>
        <w:t xml:space="preserve"> </w:t>
      </w:r>
      <w:r w:rsidRPr="009451BE">
        <w:rPr>
          <w:color w:val="000000" w:themeColor="text1"/>
          <w:sz w:val="28"/>
          <w:szCs w:val="28"/>
        </w:rPr>
        <w:t>св</w:t>
      </w:r>
      <w:r w:rsidR="00AC2566" w:rsidRPr="009451BE">
        <w:rPr>
          <w:color w:val="000000" w:themeColor="text1"/>
          <w:sz w:val="28"/>
          <w:szCs w:val="28"/>
        </w:rPr>
        <w:t>язано</w:t>
      </w:r>
      <w:r w:rsidR="00DB5EB3">
        <w:rPr>
          <w:color w:val="000000" w:themeColor="text1"/>
          <w:sz w:val="28"/>
          <w:szCs w:val="28"/>
        </w:rPr>
        <w:t xml:space="preserve"> </w:t>
      </w:r>
      <w:r w:rsidR="00AC2566" w:rsidRPr="009451BE">
        <w:rPr>
          <w:color w:val="000000" w:themeColor="text1"/>
          <w:sz w:val="28"/>
          <w:szCs w:val="28"/>
        </w:rPr>
        <w:t>с</w:t>
      </w:r>
      <w:r w:rsidR="00DB5EB3">
        <w:rPr>
          <w:color w:val="000000" w:themeColor="text1"/>
          <w:sz w:val="28"/>
          <w:szCs w:val="28"/>
        </w:rPr>
        <w:t xml:space="preserve"> </w:t>
      </w:r>
      <w:r w:rsidRPr="009451BE">
        <w:rPr>
          <w:color w:val="000000" w:themeColor="text1"/>
          <w:sz w:val="28"/>
          <w:szCs w:val="28"/>
        </w:rPr>
        <w:t>достаточно</w:t>
      </w:r>
      <w:r w:rsidR="00DB5EB3">
        <w:rPr>
          <w:color w:val="000000" w:themeColor="text1"/>
          <w:sz w:val="28"/>
          <w:szCs w:val="28"/>
        </w:rPr>
        <w:t xml:space="preserve"> </w:t>
      </w:r>
      <w:r w:rsidRPr="009451BE">
        <w:rPr>
          <w:color w:val="000000" w:themeColor="text1"/>
          <w:sz w:val="28"/>
          <w:szCs w:val="28"/>
        </w:rPr>
        <w:t>высоко</w:t>
      </w:r>
      <w:r w:rsidR="00AC2566" w:rsidRPr="009451BE">
        <w:rPr>
          <w:color w:val="000000" w:themeColor="text1"/>
          <w:sz w:val="28"/>
          <w:szCs w:val="28"/>
        </w:rPr>
        <w:t>й</w:t>
      </w:r>
      <w:r w:rsidRPr="009451BE">
        <w:rPr>
          <w:color w:val="000000" w:themeColor="text1"/>
          <w:sz w:val="28"/>
          <w:szCs w:val="28"/>
        </w:rPr>
        <w:t>,</w:t>
      </w:r>
      <w:r w:rsidR="00DB5EB3">
        <w:rPr>
          <w:color w:val="000000" w:themeColor="text1"/>
          <w:sz w:val="28"/>
          <w:szCs w:val="28"/>
        </w:rPr>
        <w:t xml:space="preserve"> </w:t>
      </w:r>
      <w:r w:rsidRPr="009451BE">
        <w:rPr>
          <w:color w:val="000000" w:themeColor="text1"/>
          <w:sz w:val="28"/>
          <w:szCs w:val="28"/>
        </w:rPr>
        <w:t>но</w:t>
      </w:r>
      <w:r w:rsidR="00DB5EB3">
        <w:rPr>
          <w:color w:val="000000" w:themeColor="text1"/>
          <w:sz w:val="28"/>
          <w:szCs w:val="28"/>
        </w:rPr>
        <w:t xml:space="preserve"> </w:t>
      </w:r>
      <w:r w:rsidRPr="009451BE">
        <w:rPr>
          <w:color w:val="000000" w:themeColor="text1"/>
          <w:sz w:val="28"/>
          <w:szCs w:val="28"/>
        </w:rPr>
        <w:t>не</w:t>
      </w:r>
      <w:r w:rsidR="00DB5EB3">
        <w:rPr>
          <w:color w:val="000000" w:themeColor="text1"/>
          <w:sz w:val="28"/>
          <w:szCs w:val="28"/>
        </w:rPr>
        <w:t xml:space="preserve"> </w:t>
      </w:r>
      <w:r w:rsidRPr="009451BE">
        <w:rPr>
          <w:color w:val="000000" w:themeColor="text1"/>
          <w:sz w:val="28"/>
          <w:szCs w:val="28"/>
        </w:rPr>
        <w:t>безупречном</w:t>
      </w:r>
      <w:r w:rsidR="00DB5EB3">
        <w:rPr>
          <w:color w:val="000000" w:themeColor="text1"/>
          <w:sz w:val="28"/>
          <w:szCs w:val="28"/>
        </w:rPr>
        <w:t xml:space="preserve"> </w:t>
      </w:r>
      <w:r w:rsidRPr="009451BE">
        <w:rPr>
          <w:color w:val="000000" w:themeColor="text1"/>
          <w:sz w:val="28"/>
          <w:szCs w:val="28"/>
        </w:rPr>
        <w:t>уровне</w:t>
      </w:r>
      <w:r w:rsidR="00DB5EB3">
        <w:rPr>
          <w:color w:val="000000" w:themeColor="text1"/>
          <w:sz w:val="28"/>
          <w:szCs w:val="28"/>
        </w:rPr>
        <w:t xml:space="preserve"> </w:t>
      </w:r>
      <w:r w:rsidRPr="009451BE">
        <w:rPr>
          <w:color w:val="000000" w:themeColor="text1"/>
          <w:sz w:val="28"/>
          <w:szCs w:val="28"/>
        </w:rPr>
        <w:t>их</w:t>
      </w:r>
      <w:r w:rsidR="00DB5EB3">
        <w:rPr>
          <w:color w:val="000000" w:themeColor="text1"/>
          <w:sz w:val="28"/>
          <w:szCs w:val="28"/>
        </w:rPr>
        <w:t xml:space="preserve"> </w:t>
      </w:r>
      <w:r w:rsidRPr="009451BE">
        <w:rPr>
          <w:color w:val="000000" w:themeColor="text1"/>
          <w:sz w:val="28"/>
          <w:szCs w:val="28"/>
        </w:rPr>
        <w:t>реализации.</w:t>
      </w:r>
      <w:r w:rsidR="00DB5EB3">
        <w:rPr>
          <w:color w:val="000000" w:themeColor="text1"/>
          <w:sz w:val="28"/>
          <w:szCs w:val="28"/>
        </w:rPr>
        <w:t xml:space="preserve"> </w:t>
      </w:r>
      <w:r w:rsidR="00D27B70" w:rsidRPr="009451BE">
        <w:rPr>
          <w:color w:val="000000" w:themeColor="text1"/>
          <w:sz w:val="28"/>
          <w:szCs w:val="28"/>
        </w:rPr>
        <w:t>Аудит</w:t>
      </w:r>
      <w:r w:rsidR="00DB5EB3">
        <w:rPr>
          <w:color w:val="000000" w:themeColor="text1"/>
          <w:sz w:val="28"/>
          <w:szCs w:val="28"/>
        </w:rPr>
        <w:t xml:space="preserve"> </w:t>
      </w:r>
      <w:r w:rsidR="00D27B70" w:rsidRPr="009451BE">
        <w:rPr>
          <w:color w:val="000000" w:themeColor="text1"/>
          <w:sz w:val="28"/>
          <w:szCs w:val="28"/>
        </w:rPr>
        <w:t>показал,</w:t>
      </w:r>
      <w:r w:rsidR="00DB5EB3">
        <w:rPr>
          <w:color w:val="000000" w:themeColor="text1"/>
          <w:sz w:val="28"/>
          <w:szCs w:val="28"/>
        </w:rPr>
        <w:t xml:space="preserve"> </w:t>
      </w:r>
      <w:r w:rsidR="00D27B70" w:rsidRPr="009451BE">
        <w:rPr>
          <w:color w:val="000000" w:themeColor="text1"/>
          <w:sz w:val="28"/>
          <w:szCs w:val="28"/>
        </w:rPr>
        <w:t>что</w:t>
      </w:r>
      <w:r w:rsidR="00DB5EB3">
        <w:rPr>
          <w:color w:val="000000" w:themeColor="text1"/>
          <w:sz w:val="28"/>
          <w:szCs w:val="28"/>
        </w:rPr>
        <w:t xml:space="preserve"> </w:t>
      </w:r>
      <w:r w:rsidR="00D27B70" w:rsidRPr="009451BE">
        <w:rPr>
          <w:color w:val="000000" w:themeColor="text1"/>
          <w:sz w:val="28"/>
          <w:szCs w:val="28"/>
        </w:rPr>
        <w:t>налоговые</w:t>
      </w:r>
      <w:r w:rsidR="00DB5EB3">
        <w:rPr>
          <w:color w:val="000000" w:themeColor="text1"/>
          <w:sz w:val="28"/>
          <w:szCs w:val="28"/>
        </w:rPr>
        <w:t xml:space="preserve"> </w:t>
      </w:r>
      <w:r w:rsidR="00D27B70" w:rsidRPr="009451BE">
        <w:rPr>
          <w:color w:val="000000" w:themeColor="text1"/>
          <w:sz w:val="28"/>
          <w:szCs w:val="28"/>
        </w:rPr>
        <w:t>органы</w:t>
      </w:r>
      <w:r w:rsidR="00DB5EB3">
        <w:rPr>
          <w:color w:val="000000" w:themeColor="text1"/>
          <w:sz w:val="28"/>
          <w:szCs w:val="28"/>
        </w:rPr>
        <w:t xml:space="preserve"> </w:t>
      </w:r>
      <w:r w:rsidR="00D27B70" w:rsidRPr="009451BE">
        <w:rPr>
          <w:color w:val="000000" w:themeColor="text1"/>
          <w:sz w:val="28"/>
          <w:szCs w:val="28"/>
        </w:rPr>
        <w:t>активно</w:t>
      </w:r>
      <w:r w:rsidR="00DB5EB3">
        <w:rPr>
          <w:color w:val="000000" w:themeColor="text1"/>
          <w:sz w:val="28"/>
          <w:szCs w:val="28"/>
        </w:rPr>
        <w:t xml:space="preserve"> </w:t>
      </w:r>
      <w:r w:rsidR="00D27B70" w:rsidRPr="009451BE">
        <w:rPr>
          <w:color w:val="000000" w:themeColor="text1"/>
          <w:sz w:val="28"/>
          <w:szCs w:val="28"/>
        </w:rPr>
        <w:t>работают</w:t>
      </w:r>
      <w:r w:rsidR="00DB5EB3">
        <w:rPr>
          <w:color w:val="000000" w:themeColor="text1"/>
          <w:sz w:val="28"/>
          <w:szCs w:val="28"/>
        </w:rPr>
        <w:t xml:space="preserve"> </w:t>
      </w:r>
      <w:r w:rsidR="00D27B70" w:rsidRPr="009451BE">
        <w:rPr>
          <w:color w:val="000000" w:themeColor="text1"/>
          <w:sz w:val="28"/>
          <w:szCs w:val="28"/>
        </w:rPr>
        <w:t>над</w:t>
      </w:r>
      <w:r w:rsidR="00DB5EB3">
        <w:rPr>
          <w:color w:val="000000" w:themeColor="text1"/>
          <w:sz w:val="28"/>
          <w:szCs w:val="28"/>
        </w:rPr>
        <w:t xml:space="preserve"> </w:t>
      </w:r>
      <w:r w:rsidR="00D27B70" w:rsidRPr="009451BE">
        <w:rPr>
          <w:color w:val="000000" w:themeColor="text1"/>
          <w:sz w:val="28"/>
          <w:szCs w:val="28"/>
        </w:rPr>
        <w:t>взыскание</w:t>
      </w:r>
      <w:r w:rsidR="00DB5EB3">
        <w:rPr>
          <w:color w:val="000000" w:themeColor="text1"/>
          <w:sz w:val="28"/>
          <w:szCs w:val="28"/>
        </w:rPr>
        <w:t xml:space="preserve"> </w:t>
      </w:r>
      <w:r w:rsidR="00D27B70" w:rsidRPr="009451BE">
        <w:rPr>
          <w:color w:val="000000" w:themeColor="text1"/>
          <w:sz w:val="28"/>
          <w:szCs w:val="28"/>
        </w:rPr>
        <w:t>задолженностей,</w:t>
      </w:r>
      <w:r w:rsidR="00DB5EB3">
        <w:rPr>
          <w:color w:val="000000" w:themeColor="text1"/>
          <w:sz w:val="28"/>
          <w:szCs w:val="28"/>
        </w:rPr>
        <w:t xml:space="preserve"> </w:t>
      </w:r>
      <w:r w:rsidR="00D27B70" w:rsidRPr="009451BE">
        <w:rPr>
          <w:color w:val="000000" w:themeColor="text1"/>
          <w:sz w:val="28"/>
          <w:szCs w:val="28"/>
        </w:rPr>
        <w:t>что</w:t>
      </w:r>
      <w:r w:rsidR="00DB5EB3">
        <w:rPr>
          <w:color w:val="000000" w:themeColor="text1"/>
          <w:sz w:val="28"/>
          <w:szCs w:val="28"/>
        </w:rPr>
        <w:t xml:space="preserve"> </w:t>
      </w:r>
      <w:r w:rsidR="00D27B70" w:rsidRPr="009451BE">
        <w:rPr>
          <w:color w:val="000000" w:themeColor="text1"/>
          <w:sz w:val="28"/>
          <w:szCs w:val="28"/>
        </w:rPr>
        <w:t>объемы</w:t>
      </w:r>
      <w:r w:rsidR="00DB5EB3">
        <w:rPr>
          <w:color w:val="000000" w:themeColor="text1"/>
          <w:sz w:val="28"/>
          <w:szCs w:val="28"/>
        </w:rPr>
        <w:t xml:space="preserve"> </w:t>
      </w:r>
      <w:r w:rsidR="00D27B70" w:rsidRPr="009451BE">
        <w:rPr>
          <w:color w:val="000000" w:themeColor="text1"/>
          <w:sz w:val="28"/>
          <w:szCs w:val="28"/>
        </w:rPr>
        <w:t>в</w:t>
      </w:r>
      <w:r w:rsidR="00DB5EB3">
        <w:rPr>
          <w:color w:val="000000" w:themeColor="text1"/>
          <w:sz w:val="28"/>
          <w:szCs w:val="28"/>
        </w:rPr>
        <w:t xml:space="preserve"> </w:t>
      </w:r>
      <w:r w:rsidR="00D27B70" w:rsidRPr="009451BE">
        <w:rPr>
          <w:color w:val="000000" w:themeColor="text1"/>
          <w:sz w:val="28"/>
          <w:szCs w:val="28"/>
        </w:rPr>
        <w:t>2022</w:t>
      </w:r>
      <w:r w:rsidR="00DB5EB3">
        <w:rPr>
          <w:color w:val="000000" w:themeColor="text1"/>
          <w:sz w:val="28"/>
          <w:szCs w:val="28"/>
        </w:rPr>
        <w:t xml:space="preserve"> </w:t>
      </w:r>
      <w:r w:rsidR="00D27B70" w:rsidRPr="009451BE">
        <w:rPr>
          <w:color w:val="000000" w:themeColor="text1"/>
          <w:sz w:val="28"/>
          <w:szCs w:val="28"/>
        </w:rPr>
        <w:t>году</w:t>
      </w:r>
      <w:r w:rsidR="00DB5EB3">
        <w:rPr>
          <w:color w:val="000000" w:themeColor="text1"/>
          <w:sz w:val="28"/>
          <w:szCs w:val="28"/>
        </w:rPr>
        <w:t xml:space="preserve"> </w:t>
      </w:r>
      <w:r w:rsidR="00D27B70" w:rsidRPr="009451BE">
        <w:rPr>
          <w:color w:val="000000" w:themeColor="text1"/>
          <w:sz w:val="28"/>
          <w:szCs w:val="28"/>
        </w:rPr>
        <w:t>сократили</w:t>
      </w:r>
      <w:r w:rsidR="00DB5EB3">
        <w:rPr>
          <w:color w:val="000000" w:themeColor="text1"/>
          <w:sz w:val="28"/>
          <w:szCs w:val="28"/>
        </w:rPr>
        <w:t xml:space="preserve"> </w:t>
      </w:r>
      <w:r w:rsidR="00D27B70" w:rsidRPr="009451BE">
        <w:rPr>
          <w:color w:val="000000" w:themeColor="text1"/>
          <w:sz w:val="28"/>
          <w:szCs w:val="28"/>
        </w:rPr>
        <w:t>объем</w:t>
      </w:r>
      <w:r w:rsidR="00DB5EB3">
        <w:rPr>
          <w:color w:val="000000" w:themeColor="text1"/>
          <w:sz w:val="28"/>
          <w:szCs w:val="28"/>
        </w:rPr>
        <w:t xml:space="preserve"> </w:t>
      </w:r>
      <w:r w:rsidR="00D27B70" w:rsidRPr="009451BE">
        <w:rPr>
          <w:color w:val="000000" w:themeColor="text1"/>
          <w:sz w:val="28"/>
          <w:szCs w:val="28"/>
        </w:rPr>
        <w:t>недоимки</w:t>
      </w:r>
      <w:r w:rsidR="00DB5EB3">
        <w:rPr>
          <w:color w:val="000000" w:themeColor="text1"/>
          <w:sz w:val="28"/>
          <w:szCs w:val="28"/>
        </w:rPr>
        <w:t xml:space="preserve"> </w:t>
      </w:r>
      <w:r w:rsidR="00D27B70" w:rsidRPr="009451BE">
        <w:rPr>
          <w:color w:val="000000" w:themeColor="text1"/>
          <w:sz w:val="28"/>
          <w:szCs w:val="28"/>
        </w:rPr>
        <w:t>на</w:t>
      </w:r>
      <w:r w:rsidR="00DB5EB3">
        <w:rPr>
          <w:color w:val="000000" w:themeColor="text1"/>
          <w:sz w:val="28"/>
          <w:szCs w:val="28"/>
        </w:rPr>
        <w:t xml:space="preserve"> </w:t>
      </w:r>
      <w:r w:rsidR="00D27B70" w:rsidRPr="009451BE">
        <w:rPr>
          <w:color w:val="000000" w:themeColor="text1"/>
          <w:sz w:val="28"/>
          <w:szCs w:val="28"/>
        </w:rPr>
        <w:t>49,2%</w:t>
      </w:r>
      <w:r w:rsidR="00DB5EB3">
        <w:rPr>
          <w:color w:val="000000" w:themeColor="text1"/>
          <w:sz w:val="28"/>
          <w:szCs w:val="28"/>
        </w:rPr>
        <w:t xml:space="preserve"> </w:t>
      </w:r>
      <w:r w:rsidR="00D27B70" w:rsidRPr="009451BE">
        <w:rPr>
          <w:color w:val="000000" w:themeColor="text1"/>
          <w:sz w:val="28"/>
          <w:szCs w:val="28"/>
        </w:rPr>
        <w:t>по</w:t>
      </w:r>
      <w:r w:rsidR="00DB5EB3">
        <w:rPr>
          <w:color w:val="000000" w:themeColor="text1"/>
          <w:sz w:val="28"/>
          <w:szCs w:val="28"/>
        </w:rPr>
        <w:t xml:space="preserve"> </w:t>
      </w:r>
      <w:r w:rsidR="00D27B70" w:rsidRPr="009451BE">
        <w:rPr>
          <w:color w:val="000000" w:themeColor="text1"/>
          <w:sz w:val="28"/>
          <w:szCs w:val="28"/>
        </w:rPr>
        <w:t>сравнению</w:t>
      </w:r>
      <w:r w:rsidR="00DB5EB3">
        <w:rPr>
          <w:color w:val="000000" w:themeColor="text1"/>
          <w:sz w:val="28"/>
          <w:szCs w:val="28"/>
        </w:rPr>
        <w:t xml:space="preserve"> </w:t>
      </w:r>
      <w:r w:rsidR="00D27B70" w:rsidRPr="009451BE">
        <w:rPr>
          <w:color w:val="000000" w:themeColor="text1"/>
          <w:sz w:val="28"/>
          <w:szCs w:val="28"/>
        </w:rPr>
        <w:t>с</w:t>
      </w:r>
      <w:r w:rsidR="00DB5EB3">
        <w:rPr>
          <w:color w:val="000000" w:themeColor="text1"/>
          <w:sz w:val="28"/>
          <w:szCs w:val="28"/>
        </w:rPr>
        <w:t xml:space="preserve"> </w:t>
      </w:r>
      <w:r w:rsidR="00D27B70" w:rsidRPr="009451BE">
        <w:rPr>
          <w:color w:val="000000" w:themeColor="text1"/>
          <w:sz w:val="28"/>
          <w:szCs w:val="28"/>
        </w:rPr>
        <w:t>2021</w:t>
      </w:r>
      <w:r w:rsidR="00DB5EB3">
        <w:rPr>
          <w:color w:val="000000" w:themeColor="text1"/>
          <w:sz w:val="28"/>
          <w:szCs w:val="28"/>
        </w:rPr>
        <w:t xml:space="preserve"> </w:t>
      </w:r>
      <w:r w:rsidR="00D27B70" w:rsidRPr="009451BE">
        <w:rPr>
          <w:color w:val="000000" w:themeColor="text1"/>
          <w:sz w:val="28"/>
          <w:szCs w:val="28"/>
        </w:rPr>
        <w:t>годом.</w:t>
      </w:r>
      <w:r w:rsidR="00DB5EB3">
        <w:rPr>
          <w:color w:val="000000" w:themeColor="text1"/>
          <w:sz w:val="28"/>
          <w:szCs w:val="28"/>
        </w:rPr>
        <w:t xml:space="preserve"> </w:t>
      </w:r>
      <w:r w:rsidR="00D27B70" w:rsidRPr="009451BE">
        <w:rPr>
          <w:color w:val="000000" w:themeColor="text1"/>
          <w:sz w:val="28"/>
          <w:szCs w:val="28"/>
        </w:rPr>
        <w:t>Кроме</w:t>
      </w:r>
      <w:r w:rsidR="00DB5EB3">
        <w:rPr>
          <w:color w:val="000000" w:themeColor="text1"/>
          <w:sz w:val="28"/>
          <w:szCs w:val="28"/>
        </w:rPr>
        <w:t xml:space="preserve"> </w:t>
      </w:r>
      <w:r w:rsidR="00D27B70" w:rsidRPr="009451BE">
        <w:rPr>
          <w:color w:val="000000" w:themeColor="text1"/>
          <w:sz w:val="28"/>
          <w:szCs w:val="28"/>
        </w:rPr>
        <w:t>того,</w:t>
      </w:r>
      <w:r w:rsidR="00DB5EB3">
        <w:rPr>
          <w:color w:val="000000" w:themeColor="text1"/>
          <w:sz w:val="28"/>
          <w:szCs w:val="28"/>
        </w:rPr>
        <w:t xml:space="preserve"> </w:t>
      </w:r>
      <w:r w:rsidRPr="009451BE">
        <w:rPr>
          <w:color w:val="000000" w:themeColor="text1"/>
          <w:sz w:val="28"/>
          <w:szCs w:val="28"/>
        </w:rPr>
        <w:t>в</w:t>
      </w:r>
      <w:r w:rsidR="00DB5EB3">
        <w:rPr>
          <w:color w:val="000000" w:themeColor="text1"/>
          <w:sz w:val="28"/>
          <w:szCs w:val="28"/>
        </w:rPr>
        <w:t xml:space="preserve"> </w:t>
      </w:r>
      <w:r w:rsidRPr="009451BE">
        <w:rPr>
          <w:color w:val="000000" w:themeColor="text1"/>
          <w:sz w:val="28"/>
          <w:szCs w:val="28"/>
        </w:rPr>
        <w:t>2023</w:t>
      </w:r>
      <w:r w:rsidR="00DB5EB3">
        <w:rPr>
          <w:color w:val="000000" w:themeColor="text1"/>
          <w:sz w:val="28"/>
          <w:szCs w:val="28"/>
        </w:rPr>
        <w:t xml:space="preserve"> </w:t>
      </w:r>
      <w:r w:rsidRPr="009451BE">
        <w:rPr>
          <w:color w:val="000000" w:themeColor="text1"/>
          <w:sz w:val="28"/>
          <w:szCs w:val="28"/>
        </w:rPr>
        <w:t>году</w:t>
      </w:r>
      <w:r w:rsidR="00DB5EB3">
        <w:rPr>
          <w:color w:val="000000" w:themeColor="text1"/>
          <w:sz w:val="28"/>
          <w:szCs w:val="28"/>
        </w:rPr>
        <w:t xml:space="preserve"> </w:t>
      </w:r>
      <w:r w:rsidRPr="009451BE">
        <w:rPr>
          <w:color w:val="000000" w:themeColor="text1"/>
          <w:sz w:val="28"/>
          <w:szCs w:val="28"/>
        </w:rPr>
        <w:t>наблюдается</w:t>
      </w:r>
      <w:r w:rsidR="00DB5EB3">
        <w:rPr>
          <w:color w:val="000000" w:themeColor="text1"/>
          <w:sz w:val="28"/>
          <w:szCs w:val="28"/>
        </w:rPr>
        <w:t xml:space="preserve"> </w:t>
      </w:r>
      <w:r w:rsidRPr="009451BE">
        <w:rPr>
          <w:color w:val="000000" w:themeColor="text1"/>
          <w:sz w:val="28"/>
          <w:szCs w:val="28"/>
        </w:rPr>
        <w:t>обратная</w:t>
      </w:r>
      <w:r w:rsidR="00DB5EB3">
        <w:rPr>
          <w:color w:val="000000" w:themeColor="text1"/>
          <w:sz w:val="28"/>
          <w:szCs w:val="28"/>
        </w:rPr>
        <w:t xml:space="preserve"> </w:t>
      </w:r>
      <w:r w:rsidRPr="009451BE">
        <w:rPr>
          <w:color w:val="000000" w:themeColor="text1"/>
          <w:sz w:val="28"/>
          <w:szCs w:val="28"/>
        </w:rPr>
        <w:t>тенденция</w:t>
      </w:r>
      <w:r w:rsidR="00DB5EB3">
        <w:rPr>
          <w:color w:val="000000" w:themeColor="text1"/>
          <w:sz w:val="28"/>
          <w:szCs w:val="28"/>
        </w:rPr>
        <w:t xml:space="preserve"> </w:t>
      </w:r>
      <w:r w:rsidR="0064368F">
        <w:rPr>
          <w:color w:val="000000" w:themeColor="text1"/>
          <w:sz w:val="28"/>
          <w:szCs w:val="28"/>
        </w:rPr>
        <w:t>‒</w:t>
      </w:r>
      <w:r w:rsidR="00DB5EB3">
        <w:rPr>
          <w:color w:val="000000" w:themeColor="text1"/>
          <w:sz w:val="28"/>
          <w:szCs w:val="28"/>
        </w:rPr>
        <w:t xml:space="preserve"> </w:t>
      </w:r>
      <w:r w:rsidRPr="009451BE">
        <w:rPr>
          <w:color w:val="000000" w:themeColor="text1"/>
          <w:sz w:val="28"/>
          <w:szCs w:val="28"/>
        </w:rPr>
        <w:t>недоимка</w:t>
      </w:r>
      <w:r w:rsidR="00DB5EB3">
        <w:rPr>
          <w:color w:val="000000" w:themeColor="text1"/>
          <w:sz w:val="28"/>
          <w:szCs w:val="28"/>
        </w:rPr>
        <w:t xml:space="preserve"> </w:t>
      </w:r>
      <w:r w:rsidRPr="009451BE">
        <w:rPr>
          <w:color w:val="000000" w:themeColor="text1"/>
          <w:sz w:val="28"/>
          <w:szCs w:val="28"/>
        </w:rPr>
        <w:t>выросла</w:t>
      </w:r>
      <w:r w:rsidR="00DB5EB3">
        <w:rPr>
          <w:color w:val="000000" w:themeColor="text1"/>
          <w:sz w:val="28"/>
          <w:szCs w:val="28"/>
        </w:rPr>
        <w:t xml:space="preserve"> </w:t>
      </w:r>
      <w:r w:rsidRPr="009451BE">
        <w:rPr>
          <w:color w:val="000000" w:themeColor="text1"/>
          <w:sz w:val="28"/>
          <w:szCs w:val="28"/>
        </w:rPr>
        <w:t>на</w:t>
      </w:r>
      <w:r w:rsidR="00DB5EB3">
        <w:rPr>
          <w:color w:val="000000" w:themeColor="text1"/>
          <w:sz w:val="28"/>
          <w:szCs w:val="28"/>
        </w:rPr>
        <w:t xml:space="preserve"> </w:t>
      </w:r>
      <w:r w:rsidRPr="009451BE">
        <w:rPr>
          <w:color w:val="000000" w:themeColor="text1"/>
          <w:sz w:val="28"/>
          <w:szCs w:val="28"/>
        </w:rPr>
        <w:t>72%,</w:t>
      </w:r>
      <w:r w:rsidR="00DB5EB3">
        <w:rPr>
          <w:color w:val="000000" w:themeColor="text1"/>
          <w:sz w:val="28"/>
          <w:szCs w:val="28"/>
        </w:rPr>
        <w:t xml:space="preserve"> </w:t>
      </w:r>
      <w:r w:rsidRPr="009451BE">
        <w:rPr>
          <w:color w:val="000000" w:themeColor="text1"/>
          <w:sz w:val="28"/>
          <w:szCs w:val="28"/>
        </w:rPr>
        <w:t>достигнув</w:t>
      </w:r>
      <w:r w:rsidR="00DB5EB3">
        <w:rPr>
          <w:color w:val="000000" w:themeColor="text1"/>
          <w:sz w:val="28"/>
          <w:szCs w:val="28"/>
        </w:rPr>
        <w:t xml:space="preserve"> </w:t>
      </w:r>
      <w:r w:rsidR="004C12CF" w:rsidRPr="00B40F1E">
        <w:rPr>
          <w:rStyle w:val="af2"/>
          <w:b w:val="0"/>
          <w:bCs w:val="0"/>
          <w:color w:val="000000"/>
          <w:sz w:val="28"/>
          <w:szCs w:val="28"/>
        </w:rPr>
        <w:t>15</w:t>
      </w:r>
      <w:r w:rsidR="004C12CF" w:rsidRPr="004C12CF">
        <w:rPr>
          <w:rStyle w:val="af2"/>
          <w:b w:val="0"/>
          <w:bCs w:val="0"/>
          <w:color w:val="000000"/>
          <w:sz w:val="28"/>
          <w:szCs w:val="28"/>
        </w:rPr>
        <w:t>,8</w:t>
      </w:r>
      <w:r w:rsidR="0064368F">
        <w:rPr>
          <w:rStyle w:val="af2"/>
          <w:b w:val="0"/>
          <w:bCs w:val="0"/>
          <w:color w:val="000000"/>
          <w:sz w:val="28"/>
          <w:szCs w:val="28"/>
        </w:rPr>
        <w:t> </w:t>
      </w:r>
      <w:r w:rsidR="004C12CF">
        <w:rPr>
          <w:rStyle w:val="af2"/>
          <w:b w:val="0"/>
          <w:bCs w:val="0"/>
          <w:color w:val="000000"/>
          <w:sz w:val="28"/>
          <w:szCs w:val="28"/>
        </w:rPr>
        <w:t>млрд</w:t>
      </w:r>
      <w:r w:rsidR="0064368F">
        <w:rPr>
          <w:rStyle w:val="af2"/>
          <w:b w:val="0"/>
          <w:bCs w:val="0"/>
          <w:color w:val="000000"/>
          <w:sz w:val="28"/>
          <w:szCs w:val="28"/>
        </w:rPr>
        <w:t>.</w:t>
      </w:r>
      <w:r w:rsidR="00F02E98">
        <w:rPr>
          <w:rStyle w:val="af2"/>
          <w:b w:val="0"/>
          <w:bCs w:val="0"/>
          <w:color w:val="000000"/>
          <w:sz w:val="28"/>
          <w:szCs w:val="28"/>
        </w:rPr>
        <w:t xml:space="preserve"> </w:t>
      </w:r>
      <w:r w:rsidR="004C12CF" w:rsidRPr="00B40F1E">
        <w:rPr>
          <w:rStyle w:val="af2"/>
          <w:b w:val="0"/>
          <w:bCs w:val="0"/>
          <w:color w:val="000000"/>
          <w:sz w:val="28"/>
          <w:szCs w:val="28"/>
        </w:rPr>
        <w:t>тенге</w:t>
      </w:r>
      <w:r w:rsidRPr="009451BE">
        <w:rPr>
          <w:color w:val="000000" w:themeColor="text1"/>
          <w:sz w:val="28"/>
          <w:szCs w:val="28"/>
        </w:rPr>
        <w:t>,</w:t>
      </w:r>
      <w:r w:rsidR="00DB5EB3">
        <w:rPr>
          <w:color w:val="000000" w:themeColor="text1"/>
          <w:sz w:val="28"/>
          <w:szCs w:val="28"/>
        </w:rPr>
        <w:t xml:space="preserve"> </w:t>
      </w:r>
      <w:r w:rsidRPr="009451BE">
        <w:rPr>
          <w:color w:val="000000" w:themeColor="text1"/>
          <w:sz w:val="28"/>
          <w:szCs w:val="28"/>
        </w:rPr>
        <w:t>что</w:t>
      </w:r>
      <w:r w:rsidR="00DB5EB3">
        <w:rPr>
          <w:color w:val="000000" w:themeColor="text1"/>
          <w:sz w:val="28"/>
          <w:szCs w:val="28"/>
        </w:rPr>
        <w:t xml:space="preserve"> </w:t>
      </w:r>
      <w:r w:rsidR="00D27B70" w:rsidRPr="009451BE">
        <w:rPr>
          <w:color w:val="000000" w:themeColor="text1"/>
          <w:sz w:val="28"/>
          <w:szCs w:val="28"/>
        </w:rPr>
        <w:t>связано</w:t>
      </w:r>
      <w:r w:rsidR="00DB5EB3">
        <w:rPr>
          <w:color w:val="000000" w:themeColor="text1"/>
          <w:sz w:val="28"/>
          <w:szCs w:val="28"/>
        </w:rPr>
        <w:t xml:space="preserve"> </w:t>
      </w:r>
      <w:r w:rsidR="00D27B70" w:rsidRPr="009451BE">
        <w:rPr>
          <w:color w:val="000000" w:themeColor="text1"/>
          <w:sz w:val="28"/>
          <w:szCs w:val="28"/>
        </w:rPr>
        <w:t>с</w:t>
      </w:r>
      <w:r w:rsidR="00DB5EB3">
        <w:rPr>
          <w:color w:val="000000" w:themeColor="text1"/>
          <w:sz w:val="28"/>
          <w:szCs w:val="28"/>
        </w:rPr>
        <w:t xml:space="preserve"> </w:t>
      </w:r>
      <w:r w:rsidRPr="009451BE">
        <w:rPr>
          <w:color w:val="000000" w:themeColor="text1"/>
          <w:sz w:val="28"/>
          <w:szCs w:val="28"/>
        </w:rPr>
        <w:t>наличие</w:t>
      </w:r>
      <w:r w:rsidR="00D27B70" w:rsidRPr="009451BE">
        <w:rPr>
          <w:color w:val="000000" w:themeColor="text1"/>
          <w:sz w:val="28"/>
          <w:szCs w:val="28"/>
        </w:rPr>
        <w:t>м</w:t>
      </w:r>
      <w:r w:rsidR="00DB5EB3">
        <w:rPr>
          <w:color w:val="000000" w:themeColor="text1"/>
          <w:sz w:val="28"/>
          <w:szCs w:val="28"/>
        </w:rPr>
        <w:t xml:space="preserve"> </w:t>
      </w:r>
      <w:r w:rsidRPr="009451BE">
        <w:rPr>
          <w:color w:val="000000" w:themeColor="text1"/>
          <w:sz w:val="28"/>
          <w:szCs w:val="28"/>
        </w:rPr>
        <w:t>пробелов</w:t>
      </w:r>
      <w:r w:rsidR="00DB5EB3">
        <w:rPr>
          <w:color w:val="000000" w:themeColor="text1"/>
          <w:sz w:val="28"/>
          <w:szCs w:val="28"/>
        </w:rPr>
        <w:t xml:space="preserve"> </w:t>
      </w:r>
      <w:r w:rsidRPr="009451BE">
        <w:rPr>
          <w:color w:val="000000" w:themeColor="text1"/>
          <w:sz w:val="28"/>
          <w:szCs w:val="28"/>
        </w:rPr>
        <w:t>в</w:t>
      </w:r>
      <w:r w:rsidR="00DB5EB3">
        <w:rPr>
          <w:color w:val="000000" w:themeColor="text1"/>
          <w:sz w:val="28"/>
          <w:szCs w:val="28"/>
        </w:rPr>
        <w:t xml:space="preserve"> </w:t>
      </w:r>
      <w:r w:rsidRPr="009451BE">
        <w:rPr>
          <w:color w:val="000000" w:themeColor="text1"/>
          <w:sz w:val="28"/>
          <w:szCs w:val="28"/>
        </w:rPr>
        <w:t>механизмах</w:t>
      </w:r>
      <w:r w:rsidR="00DB5EB3">
        <w:rPr>
          <w:color w:val="000000" w:themeColor="text1"/>
          <w:sz w:val="28"/>
          <w:szCs w:val="28"/>
        </w:rPr>
        <w:t xml:space="preserve"> </w:t>
      </w:r>
      <w:r w:rsidRPr="009451BE">
        <w:rPr>
          <w:color w:val="000000" w:themeColor="text1"/>
          <w:sz w:val="28"/>
          <w:szCs w:val="28"/>
        </w:rPr>
        <w:t>принудительного</w:t>
      </w:r>
      <w:r w:rsidR="00DB5EB3">
        <w:rPr>
          <w:color w:val="000000" w:themeColor="text1"/>
          <w:sz w:val="28"/>
          <w:szCs w:val="28"/>
        </w:rPr>
        <w:t xml:space="preserve"> </w:t>
      </w:r>
      <w:r w:rsidRPr="009451BE">
        <w:rPr>
          <w:color w:val="000000" w:themeColor="text1"/>
          <w:sz w:val="28"/>
          <w:szCs w:val="28"/>
        </w:rPr>
        <w:t>взыскания.</w:t>
      </w:r>
    </w:p>
    <w:p w14:paraId="00A71CEA" w14:textId="5D0B41E1" w:rsidR="0011510A" w:rsidRPr="00CD428C" w:rsidRDefault="00850CCB" w:rsidP="0011510A">
      <w:pPr>
        <w:pStyle w:val="aff4"/>
        <w:spacing w:before="0" w:beforeAutospacing="0" w:after="0" w:afterAutospacing="0"/>
        <w:ind w:firstLine="709"/>
        <w:jc w:val="both"/>
        <w:rPr>
          <w:sz w:val="28"/>
          <w:szCs w:val="28"/>
        </w:rPr>
      </w:pPr>
      <w:r w:rsidRPr="009451BE">
        <w:rPr>
          <w:color w:val="000000" w:themeColor="text1"/>
          <w:sz w:val="28"/>
          <w:szCs w:val="28"/>
        </w:rPr>
        <w:t>Анализ</w:t>
      </w:r>
      <w:r w:rsidR="00DB5EB3">
        <w:rPr>
          <w:color w:val="000000" w:themeColor="text1"/>
          <w:sz w:val="28"/>
          <w:szCs w:val="28"/>
        </w:rPr>
        <w:t xml:space="preserve"> </w:t>
      </w:r>
      <w:r w:rsidRPr="009451BE">
        <w:rPr>
          <w:color w:val="000000" w:themeColor="text1"/>
          <w:sz w:val="28"/>
          <w:szCs w:val="28"/>
        </w:rPr>
        <w:t>данных</w:t>
      </w:r>
      <w:r w:rsidR="00DB5EB3">
        <w:rPr>
          <w:color w:val="000000" w:themeColor="text1"/>
          <w:sz w:val="28"/>
          <w:szCs w:val="28"/>
        </w:rPr>
        <w:t xml:space="preserve"> </w:t>
      </w:r>
      <w:r w:rsidRPr="009451BE">
        <w:rPr>
          <w:color w:val="000000" w:themeColor="text1"/>
          <w:sz w:val="28"/>
          <w:szCs w:val="28"/>
        </w:rPr>
        <w:t>демонстрирует,</w:t>
      </w:r>
      <w:r w:rsidR="00DB5EB3">
        <w:rPr>
          <w:color w:val="000000" w:themeColor="text1"/>
          <w:sz w:val="28"/>
          <w:szCs w:val="28"/>
        </w:rPr>
        <w:t xml:space="preserve"> </w:t>
      </w:r>
      <w:r w:rsidRPr="009451BE">
        <w:rPr>
          <w:color w:val="000000" w:themeColor="text1"/>
          <w:sz w:val="28"/>
          <w:szCs w:val="28"/>
        </w:rPr>
        <w:t>что</w:t>
      </w:r>
      <w:r w:rsidR="00DB5EB3">
        <w:rPr>
          <w:color w:val="000000" w:themeColor="text1"/>
          <w:sz w:val="28"/>
          <w:szCs w:val="28"/>
        </w:rPr>
        <w:t xml:space="preserve"> </w:t>
      </w:r>
      <w:r w:rsidRPr="009451BE">
        <w:rPr>
          <w:color w:val="000000" w:themeColor="text1"/>
          <w:sz w:val="28"/>
          <w:szCs w:val="28"/>
        </w:rPr>
        <w:t>наиболее</w:t>
      </w:r>
      <w:r w:rsidR="00DB5EB3">
        <w:rPr>
          <w:color w:val="000000" w:themeColor="text1"/>
          <w:sz w:val="28"/>
          <w:szCs w:val="28"/>
        </w:rPr>
        <w:t xml:space="preserve"> </w:t>
      </w:r>
      <w:r w:rsidRPr="009451BE">
        <w:rPr>
          <w:color w:val="000000" w:themeColor="text1"/>
          <w:sz w:val="28"/>
          <w:szCs w:val="28"/>
        </w:rPr>
        <w:t>эффективные</w:t>
      </w:r>
      <w:r w:rsidR="00DB5EB3">
        <w:rPr>
          <w:color w:val="000000" w:themeColor="text1"/>
          <w:sz w:val="28"/>
          <w:szCs w:val="28"/>
        </w:rPr>
        <w:t xml:space="preserve"> </w:t>
      </w:r>
      <w:r w:rsidRPr="009451BE">
        <w:rPr>
          <w:color w:val="000000" w:themeColor="text1"/>
          <w:sz w:val="28"/>
          <w:szCs w:val="28"/>
        </w:rPr>
        <w:t>меры</w:t>
      </w:r>
      <w:r w:rsidR="00DB5EB3">
        <w:rPr>
          <w:color w:val="000000" w:themeColor="text1"/>
          <w:sz w:val="28"/>
          <w:szCs w:val="28"/>
        </w:rPr>
        <w:t xml:space="preserve"> </w:t>
      </w:r>
      <w:r w:rsidRPr="009451BE">
        <w:rPr>
          <w:color w:val="000000" w:themeColor="text1"/>
          <w:sz w:val="28"/>
          <w:szCs w:val="28"/>
        </w:rPr>
        <w:t>были</w:t>
      </w:r>
      <w:r w:rsidR="00DB5EB3">
        <w:rPr>
          <w:color w:val="000000" w:themeColor="text1"/>
          <w:sz w:val="28"/>
          <w:szCs w:val="28"/>
        </w:rPr>
        <w:t xml:space="preserve"> </w:t>
      </w:r>
      <w:r w:rsidRPr="009451BE">
        <w:rPr>
          <w:color w:val="000000" w:themeColor="text1"/>
          <w:sz w:val="28"/>
          <w:szCs w:val="28"/>
        </w:rPr>
        <w:t>применены</w:t>
      </w:r>
      <w:r w:rsidR="00DB5EB3">
        <w:rPr>
          <w:color w:val="000000" w:themeColor="text1"/>
          <w:sz w:val="28"/>
          <w:szCs w:val="28"/>
        </w:rPr>
        <w:t xml:space="preserve"> </w:t>
      </w:r>
      <w:r w:rsidRPr="009451BE">
        <w:rPr>
          <w:color w:val="000000" w:themeColor="text1"/>
          <w:sz w:val="28"/>
          <w:szCs w:val="28"/>
        </w:rPr>
        <w:t>в</w:t>
      </w:r>
      <w:r w:rsidR="00DB5EB3">
        <w:rPr>
          <w:color w:val="000000" w:themeColor="text1"/>
          <w:sz w:val="28"/>
          <w:szCs w:val="28"/>
        </w:rPr>
        <w:t xml:space="preserve"> </w:t>
      </w:r>
      <w:r w:rsidRPr="009451BE">
        <w:rPr>
          <w:color w:val="000000" w:themeColor="text1"/>
          <w:sz w:val="28"/>
          <w:szCs w:val="28"/>
        </w:rPr>
        <w:t>отношении</w:t>
      </w:r>
      <w:r w:rsidR="00DB5EB3">
        <w:rPr>
          <w:color w:val="000000" w:themeColor="text1"/>
          <w:sz w:val="28"/>
          <w:szCs w:val="28"/>
        </w:rPr>
        <w:t xml:space="preserve"> </w:t>
      </w:r>
      <w:r w:rsidRPr="009451BE">
        <w:rPr>
          <w:color w:val="000000" w:themeColor="text1"/>
          <w:sz w:val="28"/>
          <w:szCs w:val="28"/>
        </w:rPr>
        <w:t>корпоративного</w:t>
      </w:r>
      <w:r w:rsidR="00DB5EB3">
        <w:rPr>
          <w:color w:val="000000" w:themeColor="text1"/>
          <w:sz w:val="28"/>
          <w:szCs w:val="28"/>
        </w:rPr>
        <w:t xml:space="preserve"> </w:t>
      </w:r>
      <w:r w:rsidRPr="009451BE">
        <w:rPr>
          <w:color w:val="000000" w:themeColor="text1"/>
          <w:sz w:val="28"/>
          <w:szCs w:val="28"/>
        </w:rPr>
        <w:t>подоходного</w:t>
      </w:r>
      <w:r w:rsidR="00DB5EB3">
        <w:rPr>
          <w:color w:val="000000" w:themeColor="text1"/>
          <w:sz w:val="28"/>
          <w:szCs w:val="28"/>
        </w:rPr>
        <w:t xml:space="preserve"> </w:t>
      </w:r>
      <w:r w:rsidRPr="009451BE">
        <w:rPr>
          <w:color w:val="000000" w:themeColor="text1"/>
          <w:sz w:val="28"/>
          <w:szCs w:val="28"/>
        </w:rPr>
        <w:t>налога,</w:t>
      </w:r>
      <w:r w:rsidR="00DB5EB3">
        <w:rPr>
          <w:color w:val="000000" w:themeColor="text1"/>
          <w:sz w:val="28"/>
          <w:szCs w:val="28"/>
        </w:rPr>
        <w:t xml:space="preserve"> </w:t>
      </w:r>
      <w:r w:rsidRPr="009451BE">
        <w:rPr>
          <w:color w:val="000000" w:themeColor="text1"/>
          <w:sz w:val="28"/>
          <w:szCs w:val="28"/>
        </w:rPr>
        <w:t>где</w:t>
      </w:r>
      <w:r w:rsidR="00DB5EB3">
        <w:rPr>
          <w:color w:val="000000" w:themeColor="text1"/>
          <w:sz w:val="28"/>
          <w:szCs w:val="28"/>
        </w:rPr>
        <w:t xml:space="preserve"> </w:t>
      </w:r>
      <w:r w:rsidRPr="009451BE">
        <w:rPr>
          <w:color w:val="000000" w:themeColor="text1"/>
          <w:sz w:val="28"/>
          <w:szCs w:val="28"/>
        </w:rPr>
        <w:t>в</w:t>
      </w:r>
      <w:r w:rsidR="00DB5EB3">
        <w:rPr>
          <w:color w:val="000000" w:themeColor="text1"/>
          <w:sz w:val="28"/>
          <w:szCs w:val="28"/>
        </w:rPr>
        <w:t xml:space="preserve"> </w:t>
      </w:r>
      <w:r w:rsidRPr="009451BE">
        <w:rPr>
          <w:color w:val="000000" w:themeColor="text1"/>
          <w:sz w:val="28"/>
          <w:szCs w:val="28"/>
        </w:rPr>
        <w:t>2022</w:t>
      </w:r>
      <w:r w:rsidR="00DB5EB3">
        <w:rPr>
          <w:color w:val="000000" w:themeColor="text1"/>
          <w:sz w:val="28"/>
          <w:szCs w:val="28"/>
        </w:rPr>
        <w:t xml:space="preserve"> </w:t>
      </w:r>
      <w:r w:rsidRPr="009451BE">
        <w:rPr>
          <w:color w:val="000000" w:themeColor="text1"/>
          <w:sz w:val="28"/>
          <w:szCs w:val="28"/>
        </w:rPr>
        <w:t>году</w:t>
      </w:r>
      <w:r w:rsidR="00DB5EB3">
        <w:rPr>
          <w:color w:val="000000" w:themeColor="text1"/>
          <w:sz w:val="28"/>
          <w:szCs w:val="28"/>
        </w:rPr>
        <w:t xml:space="preserve"> </w:t>
      </w:r>
      <w:r w:rsidRPr="009451BE">
        <w:rPr>
          <w:color w:val="000000" w:themeColor="text1"/>
          <w:sz w:val="28"/>
          <w:szCs w:val="28"/>
        </w:rPr>
        <w:t>удалось</w:t>
      </w:r>
      <w:r w:rsidR="00DB5EB3">
        <w:rPr>
          <w:color w:val="000000" w:themeColor="text1"/>
          <w:sz w:val="28"/>
          <w:szCs w:val="28"/>
        </w:rPr>
        <w:t xml:space="preserve"> </w:t>
      </w:r>
      <w:r w:rsidRPr="009451BE">
        <w:rPr>
          <w:color w:val="000000" w:themeColor="text1"/>
          <w:sz w:val="28"/>
          <w:szCs w:val="28"/>
        </w:rPr>
        <w:t>сократить</w:t>
      </w:r>
      <w:r w:rsidR="00DB5EB3">
        <w:rPr>
          <w:color w:val="000000" w:themeColor="text1"/>
          <w:sz w:val="28"/>
          <w:szCs w:val="28"/>
        </w:rPr>
        <w:t xml:space="preserve"> </w:t>
      </w:r>
      <w:r w:rsidRPr="009451BE">
        <w:rPr>
          <w:color w:val="000000" w:themeColor="text1"/>
          <w:sz w:val="28"/>
          <w:szCs w:val="28"/>
        </w:rPr>
        <w:t>недоимку</w:t>
      </w:r>
      <w:r w:rsidR="00DB5EB3">
        <w:rPr>
          <w:color w:val="000000" w:themeColor="text1"/>
          <w:sz w:val="28"/>
          <w:szCs w:val="28"/>
        </w:rPr>
        <w:t xml:space="preserve"> </w:t>
      </w:r>
      <w:r w:rsidRPr="009451BE">
        <w:rPr>
          <w:color w:val="000000" w:themeColor="text1"/>
          <w:sz w:val="28"/>
          <w:szCs w:val="28"/>
        </w:rPr>
        <w:t>на</w:t>
      </w:r>
      <w:r w:rsidR="00DB5EB3">
        <w:rPr>
          <w:color w:val="000000" w:themeColor="text1"/>
          <w:sz w:val="28"/>
          <w:szCs w:val="28"/>
        </w:rPr>
        <w:t xml:space="preserve"> </w:t>
      </w:r>
      <w:r w:rsidRPr="009451BE">
        <w:rPr>
          <w:color w:val="000000" w:themeColor="text1"/>
          <w:sz w:val="28"/>
          <w:szCs w:val="28"/>
        </w:rPr>
        <w:t>61,6%.</w:t>
      </w:r>
      <w:r w:rsidR="00DB5EB3">
        <w:rPr>
          <w:color w:val="000000" w:themeColor="text1"/>
          <w:sz w:val="28"/>
          <w:szCs w:val="28"/>
        </w:rPr>
        <w:t xml:space="preserve"> </w:t>
      </w:r>
      <w:r w:rsidR="00D27B70" w:rsidRPr="009451BE">
        <w:rPr>
          <w:color w:val="000000" w:themeColor="text1"/>
          <w:sz w:val="28"/>
          <w:szCs w:val="28"/>
        </w:rPr>
        <w:t>Кроме</w:t>
      </w:r>
      <w:r w:rsidR="00DB5EB3">
        <w:rPr>
          <w:color w:val="000000" w:themeColor="text1"/>
          <w:sz w:val="28"/>
          <w:szCs w:val="28"/>
        </w:rPr>
        <w:t xml:space="preserve"> </w:t>
      </w:r>
      <w:r w:rsidR="00D27B70" w:rsidRPr="009451BE">
        <w:rPr>
          <w:color w:val="000000" w:themeColor="text1"/>
          <w:sz w:val="28"/>
          <w:szCs w:val="28"/>
        </w:rPr>
        <w:t>того,</w:t>
      </w:r>
      <w:r w:rsidR="00DB5EB3">
        <w:rPr>
          <w:color w:val="000000" w:themeColor="text1"/>
          <w:sz w:val="28"/>
          <w:szCs w:val="28"/>
        </w:rPr>
        <w:t xml:space="preserve"> </w:t>
      </w:r>
      <w:r w:rsidRPr="009451BE">
        <w:rPr>
          <w:color w:val="000000" w:themeColor="text1"/>
          <w:sz w:val="28"/>
          <w:szCs w:val="28"/>
        </w:rPr>
        <w:t>в</w:t>
      </w:r>
      <w:r w:rsidR="00DB5EB3">
        <w:rPr>
          <w:color w:val="000000" w:themeColor="text1"/>
          <w:sz w:val="28"/>
          <w:szCs w:val="28"/>
        </w:rPr>
        <w:t xml:space="preserve"> </w:t>
      </w:r>
      <w:r w:rsidRPr="009451BE">
        <w:rPr>
          <w:color w:val="000000" w:themeColor="text1"/>
          <w:sz w:val="28"/>
          <w:szCs w:val="28"/>
        </w:rPr>
        <w:t>2023</w:t>
      </w:r>
      <w:r w:rsidR="00DB5EB3">
        <w:rPr>
          <w:color w:val="000000" w:themeColor="text1"/>
          <w:sz w:val="28"/>
          <w:szCs w:val="28"/>
        </w:rPr>
        <w:t xml:space="preserve"> </w:t>
      </w:r>
      <w:r w:rsidRPr="009451BE">
        <w:rPr>
          <w:color w:val="000000" w:themeColor="text1"/>
          <w:sz w:val="28"/>
          <w:szCs w:val="28"/>
        </w:rPr>
        <w:t>году</w:t>
      </w:r>
      <w:r w:rsidR="00DB5EB3">
        <w:rPr>
          <w:color w:val="000000" w:themeColor="text1"/>
          <w:sz w:val="28"/>
          <w:szCs w:val="28"/>
        </w:rPr>
        <w:t xml:space="preserve"> </w:t>
      </w:r>
      <w:r w:rsidRPr="009451BE">
        <w:rPr>
          <w:color w:val="000000" w:themeColor="text1"/>
          <w:sz w:val="28"/>
          <w:szCs w:val="28"/>
        </w:rPr>
        <w:t>задолженность</w:t>
      </w:r>
      <w:r w:rsidR="00DB5EB3">
        <w:rPr>
          <w:color w:val="000000" w:themeColor="text1"/>
          <w:sz w:val="28"/>
          <w:szCs w:val="28"/>
        </w:rPr>
        <w:t xml:space="preserve"> </w:t>
      </w:r>
      <w:r w:rsidRPr="009451BE">
        <w:rPr>
          <w:color w:val="000000" w:themeColor="text1"/>
          <w:sz w:val="28"/>
          <w:szCs w:val="28"/>
        </w:rPr>
        <w:t>в</w:t>
      </w:r>
      <w:r w:rsidR="00DB5EB3">
        <w:rPr>
          <w:color w:val="000000" w:themeColor="text1"/>
          <w:sz w:val="28"/>
          <w:szCs w:val="28"/>
        </w:rPr>
        <w:t xml:space="preserve"> </w:t>
      </w:r>
      <w:r w:rsidRPr="009451BE">
        <w:rPr>
          <w:color w:val="000000" w:themeColor="text1"/>
          <w:sz w:val="28"/>
          <w:szCs w:val="28"/>
        </w:rPr>
        <w:t>этой</w:t>
      </w:r>
      <w:r w:rsidR="00DB5EB3">
        <w:rPr>
          <w:color w:val="000000" w:themeColor="text1"/>
          <w:sz w:val="28"/>
          <w:szCs w:val="28"/>
        </w:rPr>
        <w:t xml:space="preserve"> </w:t>
      </w:r>
      <w:r w:rsidRPr="009451BE">
        <w:rPr>
          <w:color w:val="000000" w:themeColor="text1"/>
          <w:sz w:val="28"/>
          <w:szCs w:val="28"/>
        </w:rPr>
        <w:t>категории</w:t>
      </w:r>
      <w:r w:rsidR="00DB5EB3">
        <w:rPr>
          <w:color w:val="000000" w:themeColor="text1"/>
          <w:sz w:val="28"/>
          <w:szCs w:val="28"/>
        </w:rPr>
        <w:t xml:space="preserve"> </w:t>
      </w:r>
      <w:r w:rsidRPr="009451BE">
        <w:rPr>
          <w:color w:val="000000" w:themeColor="text1"/>
          <w:sz w:val="28"/>
          <w:szCs w:val="28"/>
        </w:rPr>
        <w:t>снова</w:t>
      </w:r>
      <w:r w:rsidR="00DB5EB3">
        <w:rPr>
          <w:color w:val="000000" w:themeColor="text1"/>
          <w:sz w:val="28"/>
          <w:szCs w:val="28"/>
        </w:rPr>
        <w:t xml:space="preserve"> </w:t>
      </w:r>
      <w:r w:rsidRPr="009451BE">
        <w:rPr>
          <w:color w:val="000000" w:themeColor="text1"/>
          <w:sz w:val="28"/>
          <w:szCs w:val="28"/>
        </w:rPr>
        <w:t>увеличилась,</w:t>
      </w:r>
      <w:r w:rsidR="00DB5EB3">
        <w:rPr>
          <w:color w:val="000000" w:themeColor="text1"/>
          <w:sz w:val="28"/>
          <w:szCs w:val="28"/>
        </w:rPr>
        <w:t xml:space="preserve"> </w:t>
      </w:r>
      <w:r w:rsidRPr="009451BE">
        <w:rPr>
          <w:color w:val="000000" w:themeColor="text1"/>
          <w:sz w:val="28"/>
          <w:szCs w:val="28"/>
        </w:rPr>
        <w:t>что</w:t>
      </w:r>
      <w:r w:rsidR="00DB5EB3">
        <w:rPr>
          <w:color w:val="000000" w:themeColor="text1"/>
          <w:sz w:val="28"/>
          <w:szCs w:val="28"/>
        </w:rPr>
        <w:t xml:space="preserve"> </w:t>
      </w:r>
      <w:r w:rsidRPr="009451BE">
        <w:rPr>
          <w:color w:val="000000" w:themeColor="text1"/>
          <w:sz w:val="28"/>
          <w:szCs w:val="28"/>
        </w:rPr>
        <w:t>свидетельствует</w:t>
      </w:r>
      <w:r w:rsidR="00DB5EB3">
        <w:rPr>
          <w:color w:val="000000" w:themeColor="text1"/>
          <w:sz w:val="28"/>
          <w:szCs w:val="28"/>
        </w:rPr>
        <w:t xml:space="preserve"> </w:t>
      </w:r>
      <w:r w:rsidRPr="009451BE">
        <w:rPr>
          <w:color w:val="000000" w:themeColor="text1"/>
          <w:sz w:val="28"/>
          <w:szCs w:val="28"/>
        </w:rPr>
        <w:t>о</w:t>
      </w:r>
      <w:r w:rsidR="00DB5EB3">
        <w:rPr>
          <w:color w:val="000000" w:themeColor="text1"/>
          <w:sz w:val="28"/>
          <w:szCs w:val="28"/>
        </w:rPr>
        <w:t xml:space="preserve"> </w:t>
      </w:r>
      <w:r w:rsidRPr="009451BE">
        <w:rPr>
          <w:color w:val="000000" w:themeColor="text1"/>
          <w:sz w:val="28"/>
          <w:szCs w:val="28"/>
        </w:rPr>
        <w:t>недостаточном</w:t>
      </w:r>
      <w:r w:rsidR="00DB5EB3">
        <w:rPr>
          <w:color w:val="000000" w:themeColor="text1"/>
          <w:sz w:val="28"/>
          <w:szCs w:val="28"/>
        </w:rPr>
        <w:t xml:space="preserve"> </w:t>
      </w:r>
      <w:r w:rsidRPr="009451BE">
        <w:rPr>
          <w:color w:val="000000" w:themeColor="text1"/>
          <w:sz w:val="28"/>
          <w:szCs w:val="28"/>
        </w:rPr>
        <w:t>контроле</w:t>
      </w:r>
      <w:r w:rsidR="00DB5EB3">
        <w:rPr>
          <w:color w:val="000000" w:themeColor="text1"/>
          <w:sz w:val="28"/>
          <w:szCs w:val="28"/>
        </w:rPr>
        <w:t xml:space="preserve"> </w:t>
      </w:r>
      <w:r w:rsidRPr="009451BE">
        <w:rPr>
          <w:color w:val="000000" w:themeColor="text1"/>
          <w:sz w:val="28"/>
          <w:szCs w:val="28"/>
        </w:rPr>
        <w:t>за</w:t>
      </w:r>
      <w:r w:rsidR="00DB5EB3">
        <w:rPr>
          <w:color w:val="000000" w:themeColor="text1"/>
          <w:sz w:val="28"/>
          <w:szCs w:val="28"/>
        </w:rPr>
        <w:t xml:space="preserve"> </w:t>
      </w:r>
      <w:r w:rsidRPr="009451BE">
        <w:rPr>
          <w:color w:val="000000" w:themeColor="text1"/>
          <w:sz w:val="28"/>
          <w:szCs w:val="28"/>
        </w:rPr>
        <w:t>ее</w:t>
      </w:r>
      <w:r w:rsidR="00DB5EB3">
        <w:rPr>
          <w:color w:val="000000" w:themeColor="text1"/>
          <w:sz w:val="28"/>
          <w:szCs w:val="28"/>
        </w:rPr>
        <w:t xml:space="preserve"> </w:t>
      </w:r>
      <w:r w:rsidRPr="009451BE">
        <w:rPr>
          <w:color w:val="000000" w:themeColor="text1"/>
          <w:sz w:val="28"/>
          <w:szCs w:val="28"/>
        </w:rPr>
        <w:t>динамикой.</w:t>
      </w:r>
      <w:r w:rsidR="00DB5EB3">
        <w:rPr>
          <w:color w:val="000000" w:themeColor="text1"/>
          <w:sz w:val="28"/>
          <w:szCs w:val="28"/>
        </w:rPr>
        <w:t xml:space="preserve"> </w:t>
      </w:r>
      <w:r w:rsidR="00D27B70" w:rsidRPr="009451BE">
        <w:rPr>
          <w:color w:val="000000" w:themeColor="text1"/>
          <w:sz w:val="28"/>
          <w:szCs w:val="28"/>
        </w:rPr>
        <w:t>Однако</w:t>
      </w:r>
      <w:r w:rsidR="00DB5EB3">
        <w:rPr>
          <w:color w:val="000000" w:themeColor="text1"/>
          <w:sz w:val="28"/>
          <w:szCs w:val="28"/>
        </w:rPr>
        <w:t xml:space="preserve"> </w:t>
      </w:r>
      <w:r w:rsidR="00D27B70" w:rsidRPr="009451BE">
        <w:rPr>
          <w:color w:val="000000" w:themeColor="text1"/>
          <w:sz w:val="28"/>
          <w:szCs w:val="28"/>
        </w:rPr>
        <w:t>выявленные</w:t>
      </w:r>
      <w:r w:rsidR="00DB5EB3">
        <w:rPr>
          <w:color w:val="000000" w:themeColor="text1"/>
          <w:sz w:val="28"/>
          <w:szCs w:val="28"/>
        </w:rPr>
        <w:t xml:space="preserve"> </w:t>
      </w:r>
      <w:r w:rsidR="00D27B70" w:rsidRPr="009451BE">
        <w:rPr>
          <w:color w:val="000000" w:themeColor="text1"/>
          <w:sz w:val="28"/>
          <w:szCs w:val="28"/>
        </w:rPr>
        <w:t>проблемы</w:t>
      </w:r>
      <w:r w:rsidR="00DB5EB3">
        <w:rPr>
          <w:color w:val="000000" w:themeColor="text1"/>
          <w:sz w:val="28"/>
          <w:szCs w:val="28"/>
        </w:rPr>
        <w:t xml:space="preserve"> </w:t>
      </w:r>
      <w:r w:rsidR="00D27B70" w:rsidRPr="009451BE">
        <w:rPr>
          <w:color w:val="000000" w:themeColor="text1"/>
          <w:sz w:val="28"/>
          <w:szCs w:val="28"/>
        </w:rPr>
        <w:t>с</w:t>
      </w:r>
      <w:r w:rsidR="00DB5EB3">
        <w:rPr>
          <w:color w:val="000000" w:themeColor="text1"/>
          <w:sz w:val="28"/>
          <w:szCs w:val="28"/>
        </w:rPr>
        <w:t xml:space="preserve"> </w:t>
      </w:r>
      <w:r w:rsidR="00D27B70" w:rsidRPr="009451BE">
        <w:rPr>
          <w:color w:val="000000" w:themeColor="text1"/>
          <w:sz w:val="28"/>
          <w:szCs w:val="28"/>
        </w:rPr>
        <w:t>интеграцией</w:t>
      </w:r>
      <w:r w:rsidR="00DB5EB3">
        <w:rPr>
          <w:color w:val="000000" w:themeColor="text1"/>
          <w:sz w:val="28"/>
          <w:szCs w:val="28"/>
        </w:rPr>
        <w:t xml:space="preserve"> </w:t>
      </w:r>
      <w:r w:rsidR="00D27B70" w:rsidRPr="009451BE">
        <w:rPr>
          <w:color w:val="000000" w:themeColor="text1"/>
          <w:sz w:val="28"/>
          <w:szCs w:val="28"/>
        </w:rPr>
        <w:t>информационных</w:t>
      </w:r>
      <w:r w:rsidR="00DB5EB3">
        <w:rPr>
          <w:color w:val="000000" w:themeColor="text1"/>
          <w:sz w:val="28"/>
          <w:szCs w:val="28"/>
        </w:rPr>
        <w:t xml:space="preserve"> </w:t>
      </w:r>
      <w:r w:rsidR="00D27B70" w:rsidRPr="009451BE">
        <w:rPr>
          <w:color w:val="000000" w:themeColor="text1"/>
          <w:sz w:val="28"/>
          <w:szCs w:val="28"/>
        </w:rPr>
        <w:t>систем</w:t>
      </w:r>
      <w:r w:rsidR="00DB5EB3">
        <w:rPr>
          <w:color w:val="000000" w:themeColor="text1"/>
          <w:sz w:val="28"/>
          <w:szCs w:val="28"/>
        </w:rPr>
        <w:t xml:space="preserve"> </w:t>
      </w:r>
      <w:r w:rsidR="00D27B70" w:rsidRPr="009451BE">
        <w:rPr>
          <w:color w:val="000000" w:themeColor="text1"/>
          <w:sz w:val="28"/>
          <w:szCs w:val="28"/>
        </w:rPr>
        <w:t>налоговых</w:t>
      </w:r>
      <w:r w:rsidR="00DB5EB3">
        <w:rPr>
          <w:color w:val="000000" w:themeColor="text1"/>
          <w:sz w:val="28"/>
          <w:szCs w:val="28"/>
        </w:rPr>
        <w:t xml:space="preserve"> </w:t>
      </w:r>
      <w:r w:rsidR="00D27B70" w:rsidRPr="009451BE">
        <w:rPr>
          <w:color w:val="000000" w:themeColor="text1"/>
          <w:sz w:val="28"/>
          <w:szCs w:val="28"/>
        </w:rPr>
        <w:t>органов</w:t>
      </w:r>
      <w:r w:rsidR="00DB5EB3">
        <w:rPr>
          <w:color w:val="000000" w:themeColor="text1"/>
          <w:sz w:val="28"/>
          <w:szCs w:val="28"/>
        </w:rPr>
        <w:t xml:space="preserve"> </w:t>
      </w:r>
      <w:r w:rsidR="00D27B70" w:rsidRPr="009451BE">
        <w:rPr>
          <w:color w:val="000000" w:themeColor="text1"/>
          <w:sz w:val="28"/>
          <w:szCs w:val="28"/>
        </w:rPr>
        <w:t>и</w:t>
      </w:r>
      <w:r w:rsidR="00DB5EB3">
        <w:rPr>
          <w:color w:val="000000" w:themeColor="text1"/>
          <w:sz w:val="28"/>
          <w:szCs w:val="28"/>
        </w:rPr>
        <w:t xml:space="preserve"> </w:t>
      </w:r>
      <w:r w:rsidR="00D27B70" w:rsidRPr="009451BE">
        <w:rPr>
          <w:color w:val="000000" w:themeColor="text1"/>
          <w:sz w:val="28"/>
          <w:szCs w:val="28"/>
        </w:rPr>
        <w:t>органов</w:t>
      </w:r>
      <w:r w:rsidR="00DB5EB3">
        <w:rPr>
          <w:color w:val="000000" w:themeColor="text1"/>
          <w:sz w:val="28"/>
          <w:szCs w:val="28"/>
        </w:rPr>
        <w:t xml:space="preserve"> </w:t>
      </w:r>
      <w:r w:rsidR="00D27B70" w:rsidRPr="009451BE">
        <w:rPr>
          <w:color w:val="000000" w:themeColor="text1"/>
          <w:sz w:val="28"/>
          <w:szCs w:val="28"/>
        </w:rPr>
        <w:t>исполнительного</w:t>
      </w:r>
      <w:r w:rsidR="00DB5EB3">
        <w:rPr>
          <w:color w:val="000000" w:themeColor="text1"/>
          <w:sz w:val="28"/>
          <w:szCs w:val="28"/>
        </w:rPr>
        <w:t xml:space="preserve"> </w:t>
      </w:r>
      <w:r w:rsidR="00D27B70" w:rsidRPr="009451BE">
        <w:rPr>
          <w:color w:val="000000" w:themeColor="text1"/>
          <w:sz w:val="28"/>
          <w:szCs w:val="28"/>
        </w:rPr>
        <w:t>производства,</w:t>
      </w:r>
      <w:r w:rsidR="00DB5EB3">
        <w:rPr>
          <w:color w:val="000000" w:themeColor="text1"/>
          <w:sz w:val="28"/>
          <w:szCs w:val="28"/>
        </w:rPr>
        <w:t xml:space="preserve"> </w:t>
      </w:r>
      <w:r w:rsidR="00D27B70" w:rsidRPr="009451BE">
        <w:rPr>
          <w:color w:val="000000" w:themeColor="text1"/>
          <w:sz w:val="28"/>
          <w:szCs w:val="28"/>
        </w:rPr>
        <w:t>что</w:t>
      </w:r>
      <w:r w:rsidR="00DB5EB3">
        <w:rPr>
          <w:color w:val="000000" w:themeColor="text1"/>
          <w:sz w:val="28"/>
          <w:szCs w:val="28"/>
        </w:rPr>
        <w:t xml:space="preserve"> </w:t>
      </w:r>
      <w:r w:rsidR="00D27B70" w:rsidRPr="009451BE">
        <w:rPr>
          <w:color w:val="000000" w:themeColor="text1"/>
          <w:sz w:val="28"/>
          <w:szCs w:val="28"/>
        </w:rPr>
        <w:t>затрудняет</w:t>
      </w:r>
      <w:r w:rsidR="00DB5EB3">
        <w:rPr>
          <w:color w:val="000000" w:themeColor="text1"/>
          <w:sz w:val="28"/>
          <w:szCs w:val="28"/>
        </w:rPr>
        <w:t xml:space="preserve"> </w:t>
      </w:r>
      <w:r w:rsidR="00D27B70" w:rsidRPr="009451BE">
        <w:rPr>
          <w:color w:val="000000" w:themeColor="text1"/>
          <w:sz w:val="28"/>
          <w:szCs w:val="28"/>
        </w:rPr>
        <w:t>эффективное</w:t>
      </w:r>
      <w:r w:rsidR="00DB5EB3">
        <w:rPr>
          <w:color w:val="000000" w:themeColor="text1"/>
          <w:sz w:val="28"/>
          <w:szCs w:val="28"/>
        </w:rPr>
        <w:t xml:space="preserve"> </w:t>
      </w:r>
      <w:r w:rsidR="00D27B70" w:rsidRPr="009451BE">
        <w:rPr>
          <w:color w:val="000000" w:themeColor="text1"/>
          <w:sz w:val="28"/>
          <w:szCs w:val="28"/>
        </w:rPr>
        <w:t>взыскание</w:t>
      </w:r>
      <w:r w:rsidR="00DB5EB3">
        <w:rPr>
          <w:color w:val="000000" w:themeColor="text1"/>
          <w:sz w:val="28"/>
          <w:szCs w:val="28"/>
        </w:rPr>
        <w:t xml:space="preserve"> </w:t>
      </w:r>
      <w:r w:rsidR="00D27B70" w:rsidRPr="009451BE">
        <w:rPr>
          <w:color w:val="000000" w:themeColor="text1"/>
          <w:sz w:val="28"/>
          <w:szCs w:val="28"/>
        </w:rPr>
        <w:t>долгов.</w:t>
      </w:r>
      <w:r w:rsidR="0011510A" w:rsidRPr="003402A9">
        <w:rPr>
          <w:sz w:val="28"/>
          <w:szCs w:val="28"/>
        </w:rPr>
        <w:t>В</w:t>
      </w:r>
      <w:r w:rsidR="00DB5EB3">
        <w:rPr>
          <w:sz w:val="28"/>
          <w:szCs w:val="28"/>
        </w:rPr>
        <w:t xml:space="preserve"> </w:t>
      </w:r>
      <w:r w:rsidR="0011510A" w:rsidRPr="003402A9">
        <w:rPr>
          <w:sz w:val="28"/>
          <w:szCs w:val="28"/>
        </w:rPr>
        <w:t>2022</w:t>
      </w:r>
      <w:r w:rsidR="00DB5EB3">
        <w:rPr>
          <w:sz w:val="28"/>
          <w:szCs w:val="28"/>
        </w:rPr>
        <w:t xml:space="preserve"> </w:t>
      </w:r>
      <w:r w:rsidR="0011510A" w:rsidRPr="003402A9">
        <w:rPr>
          <w:sz w:val="28"/>
          <w:szCs w:val="28"/>
        </w:rPr>
        <w:t>году</w:t>
      </w:r>
      <w:r w:rsidR="00DB5EB3">
        <w:rPr>
          <w:sz w:val="28"/>
          <w:szCs w:val="28"/>
        </w:rPr>
        <w:t xml:space="preserve"> </w:t>
      </w:r>
      <w:r w:rsidR="0011510A" w:rsidRPr="003402A9">
        <w:rPr>
          <w:sz w:val="28"/>
          <w:szCs w:val="28"/>
        </w:rPr>
        <w:t>сумма</w:t>
      </w:r>
      <w:r w:rsidR="00DB5EB3">
        <w:rPr>
          <w:sz w:val="28"/>
          <w:szCs w:val="28"/>
        </w:rPr>
        <w:t xml:space="preserve"> </w:t>
      </w:r>
      <w:r w:rsidR="0011510A" w:rsidRPr="003402A9">
        <w:rPr>
          <w:sz w:val="28"/>
          <w:szCs w:val="28"/>
        </w:rPr>
        <w:t>списанной</w:t>
      </w:r>
      <w:r w:rsidR="00DB5EB3">
        <w:rPr>
          <w:sz w:val="28"/>
          <w:szCs w:val="28"/>
        </w:rPr>
        <w:t xml:space="preserve"> </w:t>
      </w:r>
      <w:r w:rsidR="0011510A" w:rsidRPr="003402A9">
        <w:rPr>
          <w:sz w:val="28"/>
          <w:szCs w:val="28"/>
        </w:rPr>
        <w:t>задолженности</w:t>
      </w:r>
      <w:r w:rsidR="00DB5EB3">
        <w:rPr>
          <w:sz w:val="28"/>
          <w:szCs w:val="28"/>
        </w:rPr>
        <w:t xml:space="preserve"> </w:t>
      </w:r>
      <w:r w:rsidR="0011510A" w:rsidRPr="003402A9">
        <w:rPr>
          <w:sz w:val="28"/>
          <w:szCs w:val="28"/>
        </w:rPr>
        <w:t>составила</w:t>
      </w:r>
      <w:r w:rsidR="00DB5EB3">
        <w:rPr>
          <w:sz w:val="28"/>
          <w:szCs w:val="28"/>
        </w:rPr>
        <w:t xml:space="preserve"> </w:t>
      </w:r>
      <w:r w:rsidR="0011510A" w:rsidRPr="003402A9">
        <w:rPr>
          <w:sz w:val="28"/>
          <w:szCs w:val="28"/>
        </w:rPr>
        <w:t>357</w:t>
      </w:r>
      <w:r w:rsidR="00DB5EB3">
        <w:rPr>
          <w:sz w:val="28"/>
          <w:szCs w:val="28"/>
        </w:rPr>
        <w:t xml:space="preserve"> </w:t>
      </w:r>
      <w:r w:rsidR="0011510A">
        <w:rPr>
          <w:sz w:val="28"/>
          <w:szCs w:val="28"/>
        </w:rPr>
        <w:t>млн</w:t>
      </w:r>
      <w:r w:rsidR="0011510A" w:rsidRPr="003402A9">
        <w:rPr>
          <w:sz w:val="28"/>
          <w:szCs w:val="28"/>
        </w:rPr>
        <w:t>.</w:t>
      </w:r>
      <w:r w:rsidR="00DB5EB3">
        <w:rPr>
          <w:sz w:val="28"/>
          <w:szCs w:val="28"/>
        </w:rPr>
        <w:t xml:space="preserve"> </w:t>
      </w:r>
      <w:r w:rsidR="0011510A" w:rsidRPr="003402A9">
        <w:rPr>
          <w:sz w:val="28"/>
          <w:szCs w:val="28"/>
        </w:rPr>
        <w:t>тенге,</w:t>
      </w:r>
      <w:r w:rsidR="00DB5EB3">
        <w:rPr>
          <w:sz w:val="28"/>
          <w:szCs w:val="28"/>
        </w:rPr>
        <w:t xml:space="preserve"> </w:t>
      </w:r>
      <w:r w:rsidR="0011510A">
        <w:rPr>
          <w:sz w:val="28"/>
          <w:szCs w:val="28"/>
        </w:rPr>
        <w:t>тем</w:t>
      </w:r>
      <w:r w:rsidR="00DB5EB3">
        <w:rPr>
          <w:sz w:val="28"/>
          <w:szCs w:val="28"/>
        </w:rPr>
        <w:t xml:space="preserve"> </w:t>
      </w:r>
      <w:r w:rsidR="0011510A">
        <w:rPr>
          <w:sz w:val="28"/>
          <w:szCs w:val="28"/>
        </w:rPr>
        <w:t>не</w:t>
      </w:r>
      <w:r w:rsidR="00DB5EB3">
        <w:rPr>
          <w:sz w:val="28"/>
          <w:szCs w:val="28"/>
        </w:rPr>
        <w:t xml:space="preserve"> </w:t>
      </w:r>
      <w:r w:rsidR="0011510A">
        <w:rPr>
          <w:sz w:val="28"/>
          <w:szCs w:val="28"/>
        </w:rPr>
        <w:t>менее</w:t>
      </w:r>
      <w:r w:rsidR="00DB5EB3">
        <w:rPr>
          <w:sz w:val="28"/>
          <w:szCs w:val="28"/>
        </w:rPr>
        <w:t xml:space="preserve"> </w:t>
      </w:r>
      <w:r w:rsidR="0011510A" w:rsidRPr="003402A9">
        <w:rPr>
          <w:sz w:val="28"/>
          <w:szCs w:val="28"/>
        </w:rPr>
        <w:t>в</w:t>
      </w:r>
      <w:r w:rsidR="00DB5EB3">
        <w:rPr>
          <w:sz w:val="28"/>
          <w:szCs w:val="28"/>
        </w:rPr>
        <w:t xml:space="preserve"> </w:t>
      </w:r>
      <w:r w:rsidR="0011510A" w:rsidRPr="003402A9">
        <w:rPr>
          <w:sz w:val="28"/>
          <w:szCs w:val="28"/>
        </w:rPr>
        <w:t>2023</w:t>
      </w:r>
      <w:r w:rsidR="00DB5EB3">
        <w:rPr>
          <w:sz w:val="28"/>
          <w:szCs w:val="28"/>
        </w:rPr>
        <w:t xml:space="preserve"> </w:t>
      </w:r>
      <w:r w:rsidR="0011510A" w:rsidRPr="003402A9">
        <w:rPr>
          <w:sz w:val="28"/>
          <w:szCs w:val="28"/>
        </w:rPr>
        <w:t>году</w:t>
      </w:r>
      <w:r w:rsidR="00DB5EB3">
        <w:rPr>
          <w:sz w:val="28"/>
          <w:szCs w:val="28"/>
        </w:rPr>
        <w:t xml:space="preserve"> </w:t>
      </w:r>
      <w:r w:rsidR="0011510A">
        <w:rPr>
          <w:sz w:val="28"/>
          <w:szCs w:val="28"/>
        </w:rPr>
        <w:t>зафиксированно</w:t>
      </w:r>
      <w:r w:rsidR="00F02E98">
        <w:rPr>
          <w:sz w:val="28"/>
          <w:szCs w:val="28"/>
        </w:rPr>
        <w:t xml:space="preserve"> </w:t>
      </w:r>
      <w:r w:rsidR="0011510A">
        <w:rPr>
          <w:sz w:val="28"/>
          <w:szCs w:val="28"/>
        </w:rPr>
        <w:t>падение</w:t>
      </w:r>
      <w:r w:rsidR="00DB5EB3">
        <w:rPr>
          <w:sz w:val="28"/>
          <w:szCs w:val="28"/>
        </w:rPr>
        <w:t xml:space="preserve"> </w:t>
      </w:r>
      <w:r w:rsidR="0011510A" w:rsidRPr="003402A9">
        <w:rPr>
          <w:sz w:val="28"/>
          <w:szCs w:val="28"/>
        </w:rPr>
        <w:t>до</w:t>
      </w:r>
      <w:r w:rsidR="00DB5EB3">
        <w:rPr>
          <w:sz w:val="28"/>
          <w:szCs w:val="28"/>
        </w:rPr>
        <w:t xml:space="preserve"> </w:t>
      </w:r>
      <w:r w:rsidR="0011510A" w:rsidRPr="003402A9">
        <w:rPr>
          <w:sz w:val="28"/>
          <w:szCs w:val="28"/>
        </w:rPr>
        <w:t>76</w:t>
      </w:r>
      <w:r w:rsidR="00DB5EB3">
        <w:rPr>
          <w:sz w:val="28"/>
          <w:szCs w:val="28"/>
        </w:rPr>
        <w:t xml:space="preserve"> </w:t>
      </w:r>
      <w:r w:rsidR="0011510A">
        <w:rPr>
          <w:sz w:val="28"/>
          <w:szCs w:val="28"/>
        </w:rPr>
        <w:t>млн</w:t>
      </w:r>
      <w:r w:rsidR="0011510A" w:rsidRPr="003402A9">
        <w:rPr>
          <w:sz w:val="28"/>
          <w:szCs w:val="28"/>
        </w:rPr>
        <w:t>.</w:t>
      </w:r>
      <w:r w:rsidR="00DB5EB3">
        <w:rPr>
          <w:sz w:val="28"/>
          <w:szCs w:val="28"/>
        </w:rPr>
        <w:t xml:space="preserve"> </w:t>
      </w:r>
      <w:r w:rsidR="0011510A" w:rsidRPr="003402A9">
        <w:rPr>
          <w:sz w:val="28"/>
          <w:szCs w:val="28"/>
        </w:rPr>
        <w:t>тенге,</w:t>
      </w:r>
      <w:r w:rsidR="00DB5EB3">
        <w:rPr>
          <w:sz w:val="28"/>
          <w:szCs w:val="28"/>
        </w:rPr>
        <w:t xml:space="preserve"> </w:t>
      </w:r>
      <w:r w:rsidR="0011510A" w:rsidRPr="003402A9">
        <w:rPr>
          <w:sz w:val="28"/>
          <w:szCs w:val="28"/>
        </w:rPr>
        <w:t>что</w:t>
      </w:r>
      <w:r w:rsidR="00DB5EB3">
        <w:rPr>
          <w:sz w:val="28"/>
          <w:szCs w:val="28"/>
        </w:rPr>
        <w:t xml:space="preserve"> </w:t>
      </w:r>
      <w:r w:rsidR="0011510A" w:rsidRPr="003402A9">
        <w:rPr>
          <w:sz w:val="28"/>
          <w:szCs w:val="28"/>
        </w:rPr>
        <w:t>может</w:t>
      </w:r>
      <w:r w:rsidR="00DB5EB3">
        <w:rPr>
          <w:sz w:val="28"/>
          <w:szCs w:val="28"/>
        </w:rPr>
        <w:t xml:space="preserve"> </w:t>
      </w:r>
      <w:r w:rsidR="0011510A">
        <w:rPr>
          <w:sz w:val="28"/>
          <w:szCs w:val="28"/>
        </w:rPr>
        <w:t>обусловлено</w:t>
      </w:r>
      <w:r w:rsidR="00F02E98">
        <w:rPr>
          <w:sz w:val="28"/>
          <w:szCs w:val="28"/>
        </w:rPr>
        <w:t xml:space="preserve"> </w:t>
      </w:r>
      <w:r w:rsidR="0011510A" w:rsidRPr="003402A9">
        <w:rPr>
          <w:sz w:val="28"/>
          <w:szCs w:val="28"/>
        </w:rPr>
        <w:t>сокращени</w:t>
      </w:r>
      <w:r w:rsidR="0011510A">
        <w:rPr>
          <w:sz w:val="28"/>
          <w:szCs w:val="28"/>
        </w:rPr>
        <w:t>ем</w:t>
      </w:r>
      <w:r w:rsidR="00DB5EB3">
        <w:rPr>
          <w:sz w:val="28"/>
          <w:szCs w:val="28"/>
        </w:rPr>
        <w:t xml:space="preserve"> </w:t>
      </w:r>
      <w:r w:rsidR="0011510A" w:rsidRPr="003402A9">
        <w:rPr>
          <w:sz w:val="28"/>
          <w:szCs w:val="28"/>
        </w:rPr>
        <w:t>случаев</w:t>
      </w:r>
      <w:r w:rsidR="00DB5EB3">
        <w:rPr>
          <w:sz w:val="28"/>
          <w:szCs w:val="28"/>
        </w:rPr>
        <w:t xml:space="preserve"> </w:t>
      </w:r>
      <w:r w:rsidR="0011510A" w:rsidRPr="003402A9">
        <w:rPr>
          <w:sz w:val="28"/>
          <w:szCs w:val="28"/>
        </w:rPr>
        <w:t>ликвидации</w:t>
      </w:r>
      <w:r w:rsidR="00DB5EB3">
        <w:rPr>
          <w:sz w:val="28"/>
          <w:szCs w:val="28"/>
        </w:rPr>
        <w:t xml:space="preserve"> </w:t>
      </w:r>
      <w:r w:rsidR="0011510A" w:rsidRPr="003402A9">
        <w:rPr>
          <w:sz w:val="28"/>
          <w:szCs w:val="28"/>
        </w:rPr>
        <w:t>предприятий</w:t>
      </w:r>
      <w:r w:rsidR="00DB5EB3">
        <w:rPr>
          <w:sz w:val="28"/>
          <w:szCs w:val="28"/>
        </w:rPr>
        <w:t xml:space="preserve"> </w:t>
      </w:r>
      <w:r w:rsidR="0011510A" w:rsidRPr="003402A9">
        <w:rPr>
          <w:sz w:val="28"/>
          <w:szCs w:val="28"/>
        </w:rPr>
        <w:t>по</w:t>
      </w:r>
      <w:r w:rsidR="00DB5EB3">
        <w:rPr>
          <w:sz w:val="28"/>
          <w:szCs w:val="28"/>
        </w:rPr>
        <w:t xml:space="preserve"> </w:t>
      </w:r>
      <w:r w:rsidR="0011510A" w:rsidRPr="003402A9">
        <w:rPr>
          <w:sz w:val="28"/>
          <w:szCs w:val="28"/>
        </w:rPr>
        <w:t>причине</w:t>
      </w:r>
      <w:r w:rsidR="00DB5EB3">
        <w:rPr>
          <w:sz w:val="28"/>
          <w:szCs w:val="28"/>
        </w:rPr>
        <w:t xml:space="preserve"> </w:t>
      </w:r>
      <w:r w:rsidR="0011510A" w:rsidRPr="003402A9">
        <w:rPr>
          <w:sz w:val="28"/>
          <w:szCs w:val="28"/>
        </w:rPr>
        <w:t>банкротства</w:t>
      </w:r>
      <w:r w:rsidR="00DB5EB3">
        <w:rPr>
          <w:sz w:val="28"/>
          <w:szCs w:val="28"/>
        </w:rPr>
        <w:t xml:space="preserve"> </w:t>
      </w:r>
      <w:r w:rsidR="0011510A" w:rsidRPr="003402A9">
        <w:rPr>
          <w:sz w:val="28"/>
          <w:szCs w:val="28"/>
        </w:rPr>
        <w:t>или</w:t>
      </w:r>
      <w:r w:rsidR="00DB5EB3">
        <w:rPr>
          <w:sz w:val="28"/>
          <w:szCs w:val="28"/>
        </w:rPr>
        <w:t xml:space="preserve"> </w:t>
      </w:r>
      <w:r w:rsidR="0011510A" w:rsidRPr="003402A9">
        <w:rPr>
          <w:sz w:val="28"/>
          <w:szCs w:val="28"/>
        </w:rPr>
        <w:t>у</w:t>
      </w:r>
      <w:r w:rsidR="0011510A">
        <w:rPr>
          <w:sz w:val="28"/>
          <w:szCs w:val="28"/>
        </w:rPr>
        <w:t>силинием</w:t>
      </w:r>
      <w:r w:rsidR="00DB5EB3">
        <w:rPr>
          <w:sz w:val="28"/>
          <w:szCs w:val="28"/>
        </w:rPr>
        <w:t xml:space="preserve"> </w:t>
      </w:r>
      <w:r w:rsidR="0011510A" w:rsidRPr="003402A9">
        <w:rPr>
          <w:sz w:val="28"/>
          <w:szCs w:val="28"/>
        </w:rPr>
        <w:t>контроля</w:t>
      </w:r>
      <w:r w:rsidR="00DB5EB3">
        <w:rPr>
          <w:sz w:val="28"/>
          <w:szCs w:val="28"/>
        </w:rPr>
        <w:t xml:space="preserve"> </w:t>
      </w:r>
      <w:r w:rsidR="0011510A" w:rsidRPr="003402A9">
        <w:rPr>
          <w:sz w:val="28"/>
          <w:szCs w:val="28"/>
        </w:rPr>
        <w:t>за</w:t>
      </w:r>
      <w:r w:rsidR="00DB5EB3">
        <w:rPr>
          <w:sz w:val="28"/>
          <w:szCs w:val="28"/>
        </w:rPr>
        <w:t xml:space="preserve"> </w:t>
      </w:r>
      <w:r w:rsidR="0011510A" w:rsidRPr="003402A9">
        <w:rPr>
          <w:sz w:val="28"/>
          <w:szCs w:val="28"/>
        </w:rPr>
        <w:t>налоговой</w:t>
      </w:r>
      <w:r w:rsidR="00DB5EB3">
        <w:rPr>
          <w:sz w:val="28"/>
          <w:szCs w:val="28"/>
        </w:rPr>
        <w:t xml:space="preserve"> </w:t>
      </w:r>
      <w:r w:rsidR="0011510A" w:rsidRPr="003402A9">
        <w:rPr>
          <w:sz w:val="28"/>
          <w:szCs w:val="28"/>
        </w:rPr>
        <w:t>задолженностью.</w:t>
      </w:r>
      <w:r w:rsidR="00DB5EB3">
        <w:rPr>
          <w:sz w:val="28"/>
          <w:szCs w:val="28"/>
        </w:rPr>
        <w:t xml:space="preserve"> </w:t>
      </w:r>
      <w:r w:rsidR="0011510A" w:rsidRPr="003402A9">
        <w:rPr>
          <w:sz w:val="28"/>
          <w:szCs w:val="28"/>
        </w:rPr>
        <w:t>Доначисления</w:t>
      </w:r>
      <w:r w:rsidR="00DB5EB3">
        <w:rPr>
          <w:sz w:val="28"/>
          <w:szCs w:val="28"/>
        </w:rPr>
        <w:t xml:space="preserve"> </w:t>
      </w:r>
      <w:r w:rsidR="0011510A" w:rsidRPr="003402A9">
        <w:rPr>
          <w:sz w:val="28"/>
          <w:szCs w:val="28"/>
        </w:rPr>
        <w:t>по</w:t>
      </w:r>
      <w:r w:rsidR="00DB5EB3">
        <w:rPr>
          <w:sz w:val="28"/>
          <w:szCs w:val="28"/>
        </w:rPr>
        <w:t xml:space="preserve"> </w:t>
      </w:r>
      <w:r w:rsidR="0011510A" w:rsidRPr="003402A9">
        <w:rPr>
          <w:sz w:val="28"/>
          <w:szCs w:val="28"/>
        </w:rPr>
        <w:t>налоговым</w:t>
      </w:r>
      <w:r w:rsidR="00DB5EB3">
        <w:rPr>
          <w:sz w:val="28"/>
          <w:szCs w:val="28"/>
        </w:rPr>
        <w:t xml:space="preserve"> </w:t>
      </w:r>
      <w:r w:rsidR="0011510A" w:rsidRPr="003402A9">
        <w:rPr>
          <w:sz w:val="28"/>
          <w:szCs w:val="28"/>
        </w:rPr>
        <w:t>проверкам</w:t>
      </w:r>
      <w:r w:rsidR="00DB5EB3">
        <w:rPr>
          <w:sz w:val="28"/>
          <w:szCs w:val="28"/>
        </w:rPr>
        <w:t xml:space="preserve"> </w:t>
      </w:r>
      <w:r w:rsidR="0011510A" w:rsidRPr="003402A9">
        <w:rPr>
          <w:sz w:val="28"/>
          <w:szCs w:val="28"/>
        </w:rPr>
        <w:t>в</w:t>
      </w:r>
      <w:r w:rsidR="00DB5EB3">
        <w:rPr>
          <w:sz w:val="28"/>
          <w:szCs w:val="28"/>
        </w:rPr>
        <w:t xml:space="preserve"> </w:t>
      </w:r>
      <w:r w:rsidR="0011510A" w:rsidRPr="003402A9">
        <w:rPr>
          <w:sz w:val="28"/>
          <w:szCs w:val="28"/>
        </w:rPr>
        <w:t>рамках</w:t>
      </w:r>
      <w:r w:rsidR="00DB5EB3">
        <w:rPr>
          <w:sz w:val="28"/>
          <w:szCs w:val="28"/>
        </w:rPr>
        <w:t xml:space="preserve"> </w:t>
      </w:r>
      <w:r w:rsidR="0011510A" w:rsidRPr="003402A9">
        <w:rPr>
          <w:sz w:val="28"/>
          <w:szCs w:val="28"/>
        </w:rPr>
        <w:t>уголовных</w:t>
      </w:r>
      <w:r w:rsidR="00DB5EB3">
        <w:rPr>
          <w:sz w:val="28"/>
          <w:szCs w:val="28"/>
        </w:rPr>
        <w:t xml:space="preserve"> </w:t>
      </w:r>
      <w:r w:rsidR="0011510A" w:rsidRPr="003402A9">
        <w:rPr>
          <w:sz w:val="28"/>
          <w:szCs w:val="28"/>
        </w:rPr>
        <w:t>дел</w:t>
      </w:r>
      <w:r w:rsidR="00DB5EB3">
        <w:rPr>
          <w:sz w:val="28"/>
          <w:szCs w:val="28"/>
        </w:rPr>
        <w:t xml:space="preserve"> </w:t>
      </w:r>
      <w:r w:rsidR="0011510A" w:rsidRPr="003402A9">
        <w:rPr>
          <w:sz w:val="28"/>
          <w:szCs w:val="28"/>
        </w:rPr>
        <w:t>в</w:t>
      </w:r>
      <w:r w:rsidR="00DB5EB3">
        <w:rPr>
          <w:sz w:val="28"/>
          <w:szCs w:val="28"/>
        </w:rPr>
        <w:t xml:space="preserve"> </w:t>
      </w:r>
      <w:r w:rsidR="0011510A" w:rsidRPr="003402A9">
        <w:rPr>
          <w:sz w:val="28"/>
          <w:szCs w:val="28"/>
        </w:rPr>
        <w:t>2022</w:t>
      </w:r>
      <w:r w:rsidR="00DB5EB3">
        <w:rPr>
          <w:sz w:val="28"/>
          <w:szCs w:val="28"/>
        </w:rPr>
        <w:t xml:space="preserve"> </w:t>
      </w:r>
      <w:r w:rsidR="0011510A" w:rsidRPr="003402A9">
        <w:rPr>
          <w:sz w:val="28"/>
          <w:szCs w:val="28"/>
        </w:rPr>
        <w:t>году</w:t>
      </w:r>
      <w:r w:rsidR="00DB5EB3">
        <w:rPr>
          <w:sz w:val="28"/>
          <w:szCs w:val="28"/>
        </w:rPr>
        <w:t xml:space="preserve"> </w:t>
      </w:r>
      <w:r w:rsidR="0011510A" w:rsidRPr="003402A9">
        <w:rPr>
          <w:sz w:val="28"/>
          <w:szCs w:val="28"/>
        </w:rPr>
        <w:t>составили</w:t>
      </w:r>
      <w:r w:rsidR="00DB5EB3">
        <w:rPr>
          <w:sz w:val="28"/>
          <w:szCs w:val="28"/>
        </w:rPr>
        <w:t xml:space="preserve"> </w:t>
      </w:r>
      <w:r w:rsidR="0011510A" w:rsidRPr="003402A9">
        <w:rPr>
          <w:sz w:val="28"/>
          <w:szCs w:val="28"/>
        </w:rPr>
        <w:t>27</w:t>
      </w:r>
      <w:r w:rsidR="0011510A">
        <w:rPr>
          <w:sz w:val="28"/>
          <w:szCs w:val="28"/>
        </w:rPr>
        <w:t>9</w:t>
      </w:r>
      <w:r w:rsidR="00F02E98">
        <w:rPr>
          <w:sz w:val="28"/>
          <w:szCs w:val="28"/>
        </w:rPr>
        <w:t xml:space="preserve"> </w:t>
      </w:r>
      <w:r w:rsidR="0011510A">
        <w:rPr>
          <w:sz w:val="28"/>
          <w:szCs w:val="28"/>
        </w:rPr>
        <w:t>млн</w:t>
      </w:r>
      <w:r w:rsidR="0011510A" w:rsidRPr="003402A9">
        <w:rPr>
          <w:sz w:val="28"/>
          <w:szCs w:val="28"/>
        </w:rPr>
        <w:t>.</w:t>
      </w:r>
      <w:r w:rsidR="00DB5EB3">
        <w:rPr>
          <w:sz w:val="28"/>
          <w:szCs w:val="28"/>
        </w:rPr>
        <w:t xml:space="preserve"> </w:t>
      </w:r>
      <w:r w:rsidR="0011510A" w:rsidRPr="003402A9">
        <w:rPr>
          <w:sz w:val="28"/>
          <w:szCs w:val="28"/>
        </w:rPr>
        <w:t>тенге,</w:t>
      </w:r>
      <w:r w:rsidR="00DB5EB3">
        <w:rPr>
          <w:sz w:val="28"/>
          <w:szCs w:val="28"/>
        </w:rPr>
        <w:t xml:space="preserve"> </w:t>
      </w:r>
      <w:r w:rsidR="0011510A">
        <w:rPr>
          <w:sz w:val="28"/>
          <w:szCs w:val="28"/>
        </w:rPr>
        <w:t>однако</w:t>
      </w:r>
      <w:r w:rsidR="00DB5EB3">
        <w:rPr>
          <w:sz w:val="28"/>
          <w:szCs w:val="28"/>
        </w:rPr>
        <w:t xml:space="preserve"> </w:t>
      </w:r>
      <w:r w:rsidR="0011510A" w:rsidRPr="003402A9">
        <w:rPr>
          <w:sz w:val="28"/>
          <w:szCs w:val="28"/>
        </w:rPr>
        <w:t>в</w:t>
      </w:r>
      <w:r w:rsidR="00DB5EB3">
        <w:rPr>
          <w:sz w:val="28"/>
          <w:szCs w:val="28"/>
        </w:rPr>
        <w:t xml:space="preserve"> </w:t>
      </w:r>
      <w:r w:rsidR="0011510A" w:rsidRPr="003402A9">
        <w:rPr>
          <w:sz w:val="28"/>
          <w:szCs w:val="28"/>
        </w:rPr>
        <w:t>2023</w:t>
      </w:r>
      <w:r w:rsidR="00DB5EB3">
        <w:rPr>
          <w:sz w:val="28"/>
          <w:szCs w:val="28"/>
        </w:rPr>
        <w:t xml:space="preserve"> </w:t>
      </w:r>
      <w:r w:rsidR="0011510A" w:rsidRPr="003402A9">
        <w:rPr>
          <w:sz w:val="28"/>
          <w:szCs w:val="28"/>
        </w:rPr>
        <w:t>году</w:t>
      </w:r>
      <w:r w:rsidR="00DB5EB3">
        <w:rPr>
          <w:sz w:val="28"/>
          <w:szCs w:val="28"/>
        </w:rPr>
        <w:t xml:space="preserve"> </w:t>
      </w:r>
      <w:r w:rsidR="0011510A" w:rsidRPr="003402A9">
        <w:rPr>
          <w:sz w:val="28"/>
          <w:szCs w:val="28"/>
        </w:rPr>
        <w:t>данные</w:t>
      </w:r>
      <w:r w:rsidR="00DB5EB3">
        <w:rPr>
          <w:sz w:val="28"/>
          <w:szCs w:val="28"/>
        </w:rPr>
        <w:t xml:space="preserve"> </w:t>
      </w:r>
      <w:r w:rsidR="0011510A" w:rsidRPr="003402A9">
        <w:rPr>
          <w:sz w:val="28"/>
          <w:szCs w:val="28"/>
        </w:rPr>
        <w:t>отсутствуют,</w:t>
      </w:r>
      <w:r w:rsidR="00DB5EB3">
        <w:rPr>
          <w:sz w:val="28"/>
          <w:szCs w:val="28"/>
        </w:rPr>
        <w:t xml:space="preserve"> </w:t>
      </w:r>
      <w:r w:rsidR="0011510A" w:rsidRPr="003402A9">
        <w:rPr>
          <w:sz w:val="28"/>
          <w:szCs w:val="28"/>
        </w:rPr>
        <w:t>что</w:t>
      </w:r>
      <w:r w:rsidR="00DB5EB3">
        <w:rPr>
          <w:sz w:val="28"/>
          <w:szCs w:val="28"/>
        </w:rPr>
        <w:t xml:space="preserve"> </w:t>
      </w:r>
      <w:r w:rsidR="0011510A" w:rsidRPr="003402A9">
        <w:rPr>
          <w:sz w:val="28"/>
          <w:szCs w:val="28"/>
        </w:rPr>
        <w:t>может</w:t>
      </w:r>
      <w:r w:rsidR="00DB5EB3">
        <w:rPr>
          <w:sz w:val="28"/>
          <w:szCs w:val="28"/>
        </w:rPr>
        <w:t xml:space="preserve"> </w:t>
      </w:r>
      <w:r w:rsidR="0011510A" w:rsidRPr="003402A9">
        <w:rPr>
          <w:sz w:val="28"/>
          <w:szCs w:val="28"/>
        </w:rPr>
        <w:t>быть</w:t>
      </w:r>
      <w:r w:rsidR="00DB5EB3">
        <w:rPr>
          <w:sz w:val="28"/>
          <w:szCs w:val="28"/>
        </w:rPr>
        <w:t xml:space="preserve"> </w:t>
      </w:r>
      <w:r w:rsidR="0011510A">
        <w:rPr>
          <w:sz w:val="28"/>
          <w:szCs w:val="28"/>
        </w:rPr>
        <w:t>обусловлено</w:t>
      </w:r>
      <w:r w:rsidR="00F02E98">
        <w:rPr>
          <w:sz w:val="28"/>
          <w:szCs w:val="28"/>
        </w:rPr>
        <w:t xml:space="preserve"> </w:t>
      </w:r>
      <w:r w:rsidR="0011510A" w:rsidRPr="003402A9">
        <w:rPr>
          <w:sz w:val="28"/>
          <w:szCs w:val="28"/>
        </w:rPr>
        <w:t>изменени</w:t>
      </w:r>
      <w:r w:rsidR="0011510A">
        <w:rPr>
          <w:sz w:val="28"/>
          <w:szCs w:val="28"/>
        </w:rPr>
        <w:t>ем</w:t>
      </w:r>
      <w:r w:rsidR="00DB5EB3">
        <w:rPr>
          <w:sz w:val="28"/>
          <w:szCs w:val="28"/>
        </w:rPr>
        <w:t xml:space="preserve"> </w:t>
      </w:r>
      <w:r w:rsidR="0011510A" w:rsidRPr="003402A9">
        <w:rPr>
          <w:sz w:val="28"/>
          <w:szCs w:val="28"/>
        </w:rPr>
        <w:t>подходов</w:t>
      </w:r>
      <w:r w:rsidR="00DB5EB3">
        <w:rPr>
          <w:sz w:val="28"/>
          <w:szCs w:val="28"/>
        </w:rPr>
        <w:t xml:space="preserve"> </w:t>
      </w:r>
      <w:r w:rsidR="0011510A" w:rsidRPr="003402A9">
        <w:rPr>
          <w:sz w:val="28"/>
          <w:szCs w:val="28"/>
        </w:rPr>
        <w:t>к</w:t>
      </w:r>
      <w:r w:rsidR="00DB5EB3">
        <w:rPr>
          <w:sz w:val="28"/>
          <w:szCs w:val="28"/>
        </w:rPr>
        <w:t xml:space="preserve"> </w:t>
      </w:r>
      <w:r w:rsidR="0011510A" w:rsidRPr="003402A9">
        <w:rPr>
          <w:sz w:val="28"/>
          <w:szCs w:val="28"/>
        </w:rPr>
        <w:t>проведению</w:t>
      </w:r>
      <w:r w:rsidR="00DB5EB3">
        <w:rPr>
          <w:sz w:val="28"/>
          <w:szCs w:val="28"/>
        </w:rPr>
        <w:t xml:space="preserve"> </w:t>
      </w:r>
      <w:r w:rsidR="0011510A" w:rsidRPr="003402A9">
        <w:rPr>
          <w:sz w:val="28"/>
          <w:szCs w:val="28"/>
        </w:rPr>
        <w:t>проверок.</w:t>
      </w:r>
      <w:r w:rsidR="00DB5EB3">
        <w:rPr>
          <w:sz w:val="28"/>
          <w:szCs w:val="28"/>
        </w:rPr>
        <w:t xml:space="preserve"> </w:t>
      </w:r>
      <w:r w:rsidR="0011510A" w:rsidRPr="003402A9">
        <w:rPr>
          <w:sz w:val="28"/>
          <w:szCs w:val="28"/>
        </w:rPr>
        <w:t>Общий</w:t>
      </w:r>
      <w:r w:rsidR="00DB5EB3">
        <w:rPr>
          <w:sz w:val="28"/>
          <w:szCs w:val="28"/>
        </w:rPr>
        <w:t xml:space="preserve"> </w:t>
      </w:r>
      <w:r w:rsidR="0011510A" w:rsidRPr="003402A9">
        <w:rPr>
          <w:sz w:val="28"/>
          <w:szCs w:val="28"/>
        </w:rPr>
        <w:t>объем</w:t>
      </w:r>
      <w:r w:rsidR="00DB5EB3">
        <w:rPr>
          <w:sz w:val="28"/>
          <w:szCs w:val="28"/>
        </w:rPr>
        <w:t xml:space="preserve"> </w:t>
      </w:r>
      <w:r w:rsidR="0011510A" w:rsidRPr="003402A9">
        <w:rPr>
          <w:sz w:val="28"/>
          <w:szCs w:val="28"/>
        </w:rPr>
        <w:t>взысканных</w:t>
      </w:r>
      <w:r w:rsidR="00DB5EB3">
        <w:rPr>
          <w:sz w:val="28"/>
          <w:szCs w:val="28"/>
        </w:rPr>
        <w:t xml:space="preserve"> </w:t>
      </w:r>
      <w:r w:rsidR="0011510A" w:rsidRPr="003402A9">
        <w:rPr>
          <w:sz w:val="28"/>
          <w:szCs w:val="28"/>
        </w:rPr>
        <w:t>средств</w:t>
      </w:r>
      <w:r w:rsidR="00DB5EB3">
        <w:rPr>
          <w:sz w:val="28"/>
          <w:szCs w:val="28"/>
        </w:rPr>
        <w:t xml:space="preserve"> </w:t>
      </w:r>
      <w:r w:rsidR="0011510A" w:rsidRPr="003402A9">
        <w:rPr>
          <w:sz w:val="28"/>
          <w:szCs w:val="28"/>
        </w:rPr>
        <w:t>в</w:t>
      </w:r>
      <w:r w:rsidR="00DB5EB3">
        <w:rPr>
          <w:sz w:val="28"/>
          <w:szCs w:val="28"/>
        </w:rPr>
        <w:t xml:space="preserve"> </w:t>
      </w:r>
      <w:r w:rsidR="0011510A" w:rsidRPr="003402A9">
        <w:rPr>
          <w:sz w:val="28"/>
          <w:szCs w:val="28"/>
        </w:rPr>
        <w:t>2022</w:t>
      </w:r>
      <w:r w:rsidR="00DB5EB3">
        <w:rPr>
          <w:sz w:val="28"/>
          <w:szCs w:val="28"/>
        </w:rPr>
        <w:t xml:space="preserve"> </w:t>
      </w:r>
      <w:r w:rsidR="0011510A" w:rsidRPr="003402A9">
        <w:rPr>
          <w:sz w:val="28"/>
          <w:szCs w:val="28"/>
        </w:rPr>
        <w:t>году</w:t>
      </w:r>
      <w:r w:rsidR="00DB5EB3">
        <w:rPr>
          <w:sz w:val="28"/>
          <w:szCs w:val="28"/>
        </w:rPr>
        <w:t xml:space="preserve"> </w:t>
      </w:r>
      <w:r w:rsidR="0011510A" w:rsidRPr="003402A9">
        <w:rPr>
          <w:sz w:val="28"/>
          <w:szCs w:val="28"/>
        </w:rPr>
        <w:t>составил</w:t>
      </w:r>
      <w:r w:rsidR="00DB5EB3">
        <w:rPr>
          <w:sz w:val="28"/>
          <w:szCs w:val="28"/>
        </w:rPr>
        <w:t xml:space="preserve"> </w:t>
      </w:r>
      <w:r w:rsidR="0011510A" w:rsidRPr="003402A9">
        <w:rPr>
          <w:sz w:val="28"/>
          <w:szCs w:val="28"/>
        </w:rPr>
        <w:t>1</w:t>
      </w:r>
      <w:r w:rsidR="0011510A" w:rsidRPr="00903138">
        <w:rPr>
          <w:sz w:val="28"/>
          <w:szCs w:val="28"/>
        </w:rPr>
        <w:t>,</w:t>
      </w:r>
      <w:r w:rsidR="0011510A" w:rsidRPr="003402A9">
        <w:rPr>
          <w:sz w:val="28"/>
          <w:szCs w:val="28"/>
        </w:rPr>
        <w:t>459</w:t>
      </w:r>
      <w:r w:rsidR="00DB5EB3">
        <w:rPr>
          <w:sz w:val="28"/>
          <w:szCs w:val="28"/>
        </w:rPr>
        <w:t xml:space="preserve"> </w:t>
      </w:r>
      <w:r w:rsidR="0011510A">
        <w:rPr>
          <w:sz w:val="28"/>
          <w:szCs w:val="28"/>
        </w:rPr>
        <w:t>млрд</w:t>
      </w:r>
      <w:r w:rsidR="0011510A" w:rsidRPr="003402A9">
        <w:rPr>
          <w:sz w:val="28"/>
          <w:szCs w:val="28"/>
        </w:rPr>
        <w:t>.</w:t>
      </w:r>
      <w:r w:rsidR="00DB5EB3">
        <w:rPr>
          <w:sz w:val="28"/>
          <w:szCs w:val="28"/>
        </w:rPr>
        <w:t xml:space="preserve"> </w:t>
      </w:r>
      <w:r w:rsidR="0011510A" w:rsidRPr="003402A9">
        <w:rPr>
          <w:sz w:val="28"/>
          <w:szCs w:val="28"/>
        </w:rPr>
        <w:t>тенге,</w:t>
      </w:r>
      <w:r w:rsidR="00DB5EB3">
        <w:rPr>
          <w:sz w:val="28"/>
          <w:szCs w:val="28"/>
        </w:rPr>
        <w:t xml:space="preserve"> </w:t>
      </w:r>
      <w:r w:rsidR="0011510A">
        <w:rPr>
          <w:sz w:val="28"/>
          <w:szCs w:val="28"/>
        </w:rPr>
        <w:t>но</w:t>
      </w:r>
      <w:r w:rsidR="00DB5EB3">
        <w:rPr>
          <w:sz w:val="28"/>
          <w:szCs w:val="28"/>
        </w:rPr>
        <w:t xml:space="preserve"> </w:t>
      </w:r>
      <w:r w:rsidR="0011510A" w:rsidRPr="003402A9">
        <w:rPr>
          <w:sz w:val="28"/>
          <w:szCs w:val="28"/>
        </w:rPr>
        <w:t>в</w:t>
      </w:r>
      <w:r w:rsidR="00DB5EB3">
        <w:rPr>
          <w:sz w:val="28"/>
          <w:szCs w:val="28"/>
        </w:rPr>
        <w:t xml:space="preserve"> </w:t>
      </w:r>
      <w:r w:rsidR="0011510A" w:rsidRPr="003402A9">
        <w:rPr>
          <w:sz w:val="28"/>
          <w:szCs w:val="28"/>
        </w:rPr>
        <w:t>2023</w:t>
      </w:r>
      <w:r w:rsidR="00DB5EB3">
        <w:rPr>
          <w:sz w:val="28"/>
          <w:szCs w:val="28"/>
        </w:rPr>
        <w:t xml:space="preserve"> </w:t>
      </w:r>
      <w:r w:rsidR="0011510A" w:rsidRPr="003402A9">
        <w:rPr>
          <w:sz w:val="28"/>
          <w:szCs w:val="28"/>
        </w:rPr>
        <w:t>году</w:t>
      </w:r>
      <w:r w:rsidR="00DB5EB3">
        <w:rPr>
          <w:sz w:val="28"/>
          <w:szCs w:val="28"/>
        </w:rPr>
        <w:t xml:space="preserve"> </w:t>
      </w:r>
      <w:r w:rsidR="0011510A" w:rsidRPr="003402A9">
        <w:rPr>
          <w:sz w:val="28"/>
          <w:szCs w:val="28"/>
        </w:rPr>
        <w:t>увеличился</w:t>
      </w:r>
      <w:r w:rsidR="00DB5EB3">
        <w:rPr>
          <w:sz w:val="28"/>
          <w:szCs w:val="28"/>
        </w:rPr>
        <w:t xml:space="preserve"> </w:t>
      </w:r>
      <w:r w:rsidR="0011510A" w:rsidRPr="003402A9">
        <w:rPr>
          <w:sz w:val="28"/>
          <w:szCs w:val="28"/>
        </w:rPr>
        <w:t>до</w:t>
      </w:r>
      <w:r w:rsidR="00DB5EB3">
        <w:rPr>
          <w:sz w:val="28"/>
          <w:szCs w:val="28"/>
        </w:rPr>
        <w:t xml:space="preserve"> </w:t>
      </w:r>
      <w:r w:rsidR="0011510A" w:rsidRPr="003402A9">
        <w:rPr>
          <w:sz w:val="28"/>
          <w:szCs w:val="28"/>
        </w:rPr>
        <w:t>2</w:t>
      </w:r>
      <w:r w:rsidR="00DB5EB3">
        <w:rPr>
          <w:sz w:val="28"/>
          <w:szCs w:val="28"/>
        </w:rPr>
        <w:t xml:space="preserve"> </w:t>
      </w:r>
      <w:r w:rsidR="0011510A">
        <w:rPr>
          <w:sz w:val="28"/>
          <w:szCs w:val="28"/>
        </w:rPr>
        <w:t>млрд</w:t>
      </w:r>
      <w:r w:rsidR="0011510A" w:rsidRPr="003402A9">
        <w:rPr>
          <w:sz w:val="28"/>
          <w:szCs w:val="28"/>
        </w:rPr>
        <w:t>.</w:t>
      </w:r>
      <w:r w:rsidR="00DB5EB3">
        <w:rPr>
          <w:sz w:val="28"/>
          <w:szCs w:val="28"/>
        </w:rPr>
        <w:t xml:space="preserve"> </w:t>
      </w:r>
      <w:r w:rsidR="0011510A" w:rsidRPr="003402A9">
        <w:rPr>
          <w:sz w:val="28"/>
          <w:szCs w:val="28"/>
        </w:rPr>
        <w:t>тенге,</w:t>
      </w:r>
      <w:r w:rsidR="00DB5EB3">
        <w:rPr>
          <w:sz w:val="28"/>
          <w:szCs w:val="28"/>
        </w:rPr>
        <w:t xml:space="preserve"> </w:t>
      </w:r>
      <w:r w:rsidR="0011510A" w:rsidRPr="003402A9">
        <w:rPr>
          <w:sz w:val="28"/>
          <w:szCs w:val="28"/>
        </w:rPr>
        <w:t>что</w:t>
      </w:r>
      <w:r w:rsidR="00DB5EB3">
        <w:rPr>
          <w:sz w:val="28"/>
          <w:szCs w:val="28"/>
        </w:rPr>
        <w:t xml:space="preserve"> </w:t>
      </w:r>
      <w:r w:rsidR="0011510A" w:rsidRPr="003402A9">
        <w:rPr>
          <w:sz w:val="28"/>
          <w:szCs w:val="28"/>
        </w:rPr>
        <w:t>указывает</w:t>
      </w:r>
      <w:r w:rsidR="00DB5EB3">
        <w:rPr>
          <w:sz w:val="28"/>
          <w:szCs w:val="28"/>
        </w:rPr>
        <w:t xml:space="preserve"> </w:t>
      </w:r>
      <w:r w:rsidR="0011510A" w:rsidRPr="003402A9">
        <w:rPr>
          <w:sz w:val="28"/>
          <w:szCs w:val="28"/>
        </w:rPr>
        <w:t>на</w:t>
      </w:r>
      <w:r w:rsidR="00DB5EB3">
        <w:rPr>
          <w:sz w:val="28"/>
          <w:szCs w:val="28"/>
        </w:rPr>
        <w:t xml:space="preserve"> </w:t>
      </w:r>
      <w:r w:rsidR="0011510A">
        <w:rPr>
          <w:sz w:val="28"/>
          <w:szCs w:val="28"/>
        </w:rPr>
        <w:t>повышение</w:t>
      </w:r>
      <w:r w:rsidR="00F02E98">
        <w:rPr>
          <w:sz w:val="28"/>
          <w:szCs w:val="28"/>
        </w:rPr>
        <w:t xml:space="preserve"> </w:t>
      </w:r>
      <w:r w:rsidR="0011510A" w:rsidRPr="003402A9">
        <w:rPr>
          <w:sz w:val="28"/>
          <w:szCs w:val="28"/>
        </w:rPr>
        <w:t>эффективности</w:t>
      </w:r>
      <w:r w:rsidR="00DB5EB3">
        <w:rPr>
          <w:sz w:val="28"/>
          <w:szCs w:val="28"/>
        </w:rPr>
        <w:t xml:space="preserve"> </w:t>
      </w:r>
      <w:r w:rsidR="0011510A" w:rsidRPr="003402A9">
        <w:rPr>
          <w:sz w:val="28"/>
          <w:szCs w:val="28"/>
        </w:rPr>
        <w:t>мер</w:t>
      </w:r>
      <w:r w:rsidR="00DB5EB3">
        <w:rPr>
          <w:sz w:val="28"/>
          <w:szCs w:val="28"/>
        </w:rPr>
        <w:t xml:space="preserve"> </w:t>
      </w:r>
      <w:r w:rsidR="0011510A" w:rsidRPr="003402A9">
        <w:rPr>
          <w:sz w:val="28"/>
          <w:szCs w:val="28"/>
        </w:rPr>
        <w:t>принудительного</w:t>
      </w:r>
      <w:r w:rsidR="00DB5EB3">
        <w:rPr>
          <w:sz w:val="28"/>
          <w:szCs w:val="28"/>
        </w:rPr>
        <w:t xml:space="preserve"> </w:t>
      </w:r>
      <w:r w:rsidR="0011510A" w:rsidRPr="003402A9">
        <w:rPr>
          <w:sz w:val="28"/>
          <w:szCs w:val="28"/>
        </w:rPr>
        <w:t>взыскания</w:t>
      </w:r>
      <w:r w:rsidR="00DB5EB3">
        <w:rPr>
          <w:sz w:val="28"/>
          <w:szCs w:val="28"/>
        </w:rPr>
        <w:t xml:space="preserve"> </w:t>
      </w:r>
      <w:r w:rsidR="0011510A" w:rsidRPr="003402A9">
        <w:rPr>
          <w:sz w:val="28"/>
          <w:szCs w:val="28"/>
        </w:rPr>
        <w:t>или</w:t>
      </w:r>
      <w:r w:rsidR="00DB5EB3">
        <w:rPr>
          <w:sz w:val="28"/>
          <w:szCs w:val="28"/>
        </w:rPr>
        <w:t xml:space="preserve"> </w:t>
      </w:r>
      <w:r w:rsidR="0011510A">
        <w:rPr>
          <w:sz w:val="28"/>
          <w:szCs w:val="28"/>
        </w:rPr>
        <w:t>ростом</w:t>
      </w:r>
      <w:r w:rsidR="00DB5EB3">
        <w:rPr>
          <w:sz w:val="28"/>
          <w:szCs w:val="28"/>
        </w:rPr>
        <w:t xml:space="preserve"> </w:t>
      </w:r>
      <w:r w:rsidR="0011510A" w:rsidRPr="003402A9">
        <w:rPr>
          <w:sz w:val="28"/>
          <w:szCs w:val="28"/>
        </w:rPr>
        <w:t>объема</w:t>
      </w:r>
      <w:r w:rsidR="00DB5EB3">
        <w:rPr>
          <w:sz w:val="28"/>
          <w:szCs w:val="28"/>
        </w:rPr>
        <w:t xml:space="preserve"> </w:t>
      </w:r>
      <w:r w:rsidR="0011510A" w:rsidRPr="003402A9">
        <w:rPr>
          <w:sz w:val="28"/>
          <w:szCs w:val="28"/>
        </w:rPr>
        <w:t>выявленных</w:t>
      </w:r>
      <w:r w:rsidR="00DB5EB3">
        <w:rPr>
          <w:sz w:val="28"/>
          <w:szCs w:val="28"/>
        </w:rPr>
        <w:t xml:space="preserve"> </w:t>
      </w:r>
      <w:r w:rsidR="0011510A" w:rsidRPr="003402A9">
        <w:rPr>
          <w:sz w:val="28"/>
          <w:szCs w:val="28"/>
        </w:rPr>
        <w:t>налоговых</w:t>
      </w:r>
      <w:r w:rsidR="00DB5EB3">
        <w:rPr>
          <w:sz w:val="28"/>
          <w:szCs w:val="28"/>
        </w:rPr>
        <w:t xml:space="preserve"> </w:t>
      </w:r>
      <w:r w:rsidR="0011510A" w:rsidRPr="003402A9">
        <w:rPr>
          <w:sz w:val="28"/>
          <w:szCs w:val="28"/>
        </w:rPr>
        <w:t>нарушений</w:t>
      </w:r>
      <w:r w:rsidR="0011510A" w:rsidRPr="0011510A">
        <w:rPr>
          <w:sz w:val="28"/>
          <w:szCs w:val="28"/>
        </w:rPr>
        <w:t>.</w:t>
      </w:r>
      <w:r w:rsidR="00F02E98">
        <w:rPr>
          <w:sz w:val="28"/>
          <w:szCs w:val="28"/>
        </w:rPr>
        <w:t xml:space="preserve"> </w:t>
      </w:r>
    </w:p>
    <w:p w14:paraId="5B4C9802" w14:textId="310D8102" w:rsidR="00850CCB" w:rsidRPr="0011510A" w:rsidRDefault="00D27B70" w:rsidP="0011510A">
      <w:pPr>
        <w:pStyle w:val="aff4"/>
        <w:spacing w:before="0" w:beforeAutospacing="0" w:after="0" w:afterAutospacing="0"/>
        <w:ind w:firstLine="709"/>
        <w:jc w:val="both"/>
        <w:rPr>
          <w:color w:val="000000" w:themeColor="text1"/>
          <w:sz w:val="28"/>
          <w:szCs w:val="28"/>
        </w:rPr>
      </w:pPr>
      <w:r w:rsidRPr="00EE0E80">
        <w:rPr>
          <w:color w:val="404040"/>
          <w:sz w:val="28"/>
          <w:szCs w:val="28"/>
        </w:rPr>
        <w:t>Таким</w:t>
      </w:r>
      <w:r w:rsidR="00DB5EB3">
        <w:rPr>
          <w:color w:val="404040"/>
          <w:sz w:val="28"/>
          <w:szCs w:val="28"/>
        </w:rPr>
        <w:t xml:space="preserve"> </w:t>
      </w:r>
      <w:r w:rsidRPr="00EE0E80">
        <w:rPr>
          <w:color w:val="404040"/>
          <w:sz w:val="28"/>
          <w:szCs w:val="28"/>
        </w:rPr>
        <w:t>образом</w:t>
      </w:r>
      <w:r w:rsidR="00850CCB" w:rsidRPr="00EE0E80">
        <w:rPr>
          <w:color w:val="404040"/>
          <w:sz w:val="28"/>
          <w:szCs w:val="28"/>
        </w:rPr>
        <w:t>,</w:t>
      </w:r>
      <w:r w:rsidR="00DB5EB3">
        <w:rPr>
          <w:color w:val="404040"/>
          <w:sz w:val="28"/>
          <w:szCs w:val="28"/>
        </w:rPr>
        <w:t xml:space="preserve"> </w:t>
      </w:r>
      <w:r w:rsidR="00850CCB" w:rsidRPr="00EE0E80">
        <w:rPr>
          <w:color w:val="404040"/>
          <w:sz w:val="28"/>
          <w:szCs w:val="28"/>
        </w:rPr>
        <w:t>несмотря</w:t>
      </w:r>
      <w:r w:rsidR="00DB5EB3">
        <w:rPr>
          <w:color w:val="404040"/>
          <w:sz w:val="28"/>
          <w:szCs w:val="28"/>
        </w:rPr>
        <w:t xml:space="preserve"> </w:t>
      </w:r>
      <w:r w:rsidR="00850CCB" w:rsidRPr="00EE0E80">
        <w:rPr>
          <w:color w:val="404040"/>
          <w:sz w:val="28"/>
          <w:szCs w:val="28"/>
        </w:rPr>
        <w:t>на</w:t>
      </w:r>
      <w:r w:rsidR="00DB5EB3">
        <w:rPr>
          <w:color w:val="404040"/>
          <w:sz w:val="28"/>
          <w:szCs w:val="28"/>
        </w:rPr>
        <w:t xml:space="preserve"> </w:t>
      </w:r>
      <w:r w:rsidR="00850CCB" w:rsidRPr="00EE0E80">
        <w:rPr>
          <w:color w:val="404040"/>
          <w:sz w:val="28"/>
          <w:szCs w:val="28"/>
        </w:rPr>
        <w:t>позитивные</w:t>
      </w:r>
      <w:r w:rsidR="00DB5EB3">
        <w:rPr>
          <w:color w:val="404040"/>
          <w:sz w:val="28"/>
          <w:szCs w:val="28"/>
        </w:rPr>
        <w:t xml:space="preserve"> </w:t>
      </w:r>
      <w:r w:rsidR="00850CCB" w:rsidRPr="00EE0E80">
        <w:rPr>
          <w:color w:val="404040"/>
          <w:sz w:val="28"/>
          <w:szCs w:val="28"/>
        </w:rPr>
        <w:t>результаты</w:t>
      </w:r>
      <w:r w:rsidR="00DB5EB3">
        <w:rPr>
          <w:color w:val="404040"/>
          <w:sz w:val="28"/>
          <w:szCs w:val="28"/>
        </w:rPr>
        <w:t xml:space="preserve"> </w:t>
      </w:r>
      <w:r w:rsidR="00850CCB" w:rsidRPr="00EE0E80">
        <w:rPr>
          <w:color w:val="404040"/>
          <w:sz w:val="28"/>
          <w:szCs w:val="28"/>
        </w:rPr>
        <w:t>по</w:t>
      </w:r>
      <w:r w:rsidR="00DB5EB3">
        <w:rPr>
          <w:color w:val="404040"/>
          <w:sz w:val="28"/>
          <w:szCs w:val="28"/>
        </w:rPr>
        <w:t xml:space="preserve"> </w:t>
      </w:r>
      <w:r w:rsidR="00850CCB" w:rsidRPr="00EE0E80">
        <w:rPr>
          <w:color w:val="404040"/>
          <w:sz w:val="28"/>
          <w:szCs w:val="28"/>
        </w:rPr>
        <w:t>отдельным</w:t>
      </w:r>
      <w:r w:rsidR="00DB5EB3">
        <w:rPr>
          <w:color w:val="404040"/>
          <w:sz w:val="28"/>
          <w:szCs w:val="28"/>
        </w:rPr>
        <w:t xml:space="preserve"> </w:t>
      </w:r>
      <w:r w:rsidR="00850CCB" w:rsidRPr="00EE0E80">
        <w:rPr>
          <w:color w:val="404040"/>
          <w:sz w:val="28"/>
          <w:szCs w:val="28"/>
        </w:rPr>
        <w:t>направлениям,</w:t>
      </w:r>
      <w:r w:rsidR="00DB5EB3">
        <w:rPr>
          <w:color w:val="404040"/>
          <w:sz w:val="28"/>
          <w:szCs w:val="28"/>
        </w:rPr>
        <w:t xml:space="preserve"> </w:t>
      </w:r>
      <w:r w:rsidR="00850CCB" w:rsidRPr="00EE0E80">
        <w:rPr>
          <w:color w:val="404040"/>
          <w:sz w:val="28"/>
          <w:szCs w:val="28"/>
        </w:rPr>
        <w:t>нестабильность</w:t>
      </w:r>
      <w:r w:rsidR="00DB5EB3">
        <w:rPr>
          <w:color w:val="404040"/>
          <w:sz w:val="28"/>
          <w:szCs w:val="28"/>
        </w:rPr>
        <w:t xml:space="preserve"> </w:t>
      </w:r>
      <w:r w:rsidR="00850CCB" w:rsidRPr="00EE0E80">
        <w:rPr>
          <w:color w:val="404040"/>
          <w:sz w:val="28"/>
          <w:szCs w:val="28"/>
        </w:rPr>
        <w:t>показателей</w:t>
      </w:r>
      <w:r w:rsidR="00DB5EB3">
        <w:rPr>
          <w:color w:val="404040"/>
          <w:sz w:val="28"/>
          <w:szCs w:val="28"/>
        </w:rPr>
        <w:t xml:space="preserve"> </w:t>
      </w:r>
      <w:r w:rsidR="00850CCB" w:rsidRPr="00EE0E80">
        <w:rPr>
          <w:color w:val="404040"/>
          <w:sz w:val="28"/>
          <w:szCs w:val="28"/>
        </w:rPr>
        <w:t>взыскания</w:t>
      </w:r>
      <w:r w:rsidR="00DB5EB3">
        <w:rPr>
          <w:color w:val="404040"/>
          <w:sz w:val="28"/>
          <w:szCs w:val="28"/>
        </w:rPr>
        <w:t xml:space="preserve"> </w:t>
      </w:r>
      <w:r w:rsidR="00850CCB" w:rsidRPr="00EE0E80">
        <w:rPr>
          <w:color w:val="404040"/>
          <w:sz w:val="28"/>
          <w:szCs w:val="28"/>
        </w:rPr>
        <w:t>и</w:t>
      </w:r>
      <w:r w:rsidR="00DB5EB3">
        <w:rPr>
          <w:color w:val="404040"/>
          <w:sz w:val="28"/>
          <w:szCs w:val="28"/>
        </w:rPr>
        <w:t xml:space="preserve"> </w:t>
      </w:r>
      <w:r w:rsidR="00850CCB" w:rsidRPr="00EE0E80">
        <w:rPr>
          <w:color w:val="404040"/>
          <w:sz w:val="28"/>
          <w:szCs w:val="28"/>
        </w:rPr>
        <w:t>рост</w:t>
      </w:r>
      <w:r w:rsidR="00DB5EB3">
        <w:rPr>
          <w:color w:val="404040"/>
          <w:sz w:val="28"/>
          <w:szCs w:val="28"/>
        </w:rPr>
        <w:t xml:space="preserve"> </w:t>
      </w:r>
      <w:r w:rsidR="00850CCB" w:rsidRPr="00EE0E80">
        <w:rPr>
          <w:color w:val="404040"/>
          <w:sz w:val="28"/>
          <w:szCs w:val="28"/>
        </w:rPr>
        <w:t>недоимки</w:t>
      </w:r>
      <w:r w:rsidR="00DB5EB3">
        <w:rPr>
          <w:color w:val="404040"/>
          <w:sz w:val="28"/>
          <w:szCs w:val="28"/>
        </w:rPr>
        <w:t xml:space="preserve"> </w:t>
      </w:r>
      <w:r w:rsidR="00850CCB" w:rsidRPr="00EE0E80">
        <w:rPr>
          <w:color w:val="404040"/>
          <w:sz w:val="28"/>
          <w:szCs w:val="28"/>
        </w:rPr>
        <w:t>в</w:t>
      </w:r>
      <w:r w:rsidR="00DB5EB3">
        <w:rPr>
          <w:color w:val="404040"/>
          <w:sz w:val="28"/>
          <w:szCs w:val="28"/>
        </w:rPr>
        <w:t xml:space="preserve"> </w:t>
      </w:r>
      <w:r w:rsidR="00850CCB" w:rsidRPr="00EE0E80">
        <w:rPr>
          <w:color w:val="404040"/>
          <w:sz w:val="28"/>
          <w:szCs w:val="28"/>
        </w:rPr>
        <w:t>2023</w:t>
      </w:r>
      <w:r w:rsidR="00DB5EB3">
        <w:rPr>
          <w:color w:val="404040"/>
          <w:sz w:val="28"/>
          <w:szCs w:val="28"/>
        </w:rPr>
        <w:t xml:space="preserve"> </w:t>
      </w:r>
      <w:r w:rsidR="00850CCB" w:rsidRPr="00EE0E80">
        <w:rPr>
          <w:color w:val="404040"/>
          <w:sz w:val="28"/>
          <w:szCs w:val="28"/>
        </w:rPr>
        <w:t>году</w:t>
      </w:r>
      <w:r w:rsidR="00DB5EB3">
        <w:rPr>
          <w:color w:val="404040"/>
          <w:sz w:val="28"/>
          <w:szCs w:val="28"/>
        </w:rPr>
        <w:t xml:space="preserve"> </w:t>
      </w:r>
      <w:r w:rsidR="00850CCB" w:rsidRPr="00EE0E80">
        <w:rPr>
          <w:color w:val="404040"/>
          <w:sz w:val="28"/>
          <w:szCs w:val="28"/>
        </w:rPr>
        <w:t>не</w:t>
      </w:r>
      <w:r w:rsidR="00DB5EB3">
        <w:rPr>
          <w:color w:val="404040"/>
          <w:sz w:val="28"/>
          <w:szCs w:val="28"/>
        </w:rPr>
        <w:t xml:space="preserve"> </w:t>
      </w:r>
      <w:r w:rsidR="00850CCB" w:rsidRPr="00EE0E80">
        <w:rPr>
          <w:color w:val="404040"/>
          <w:sz w:val="28"/>
          <w:szCs w:val="28"/>
        </w:rPr>
        <w:t>позволяют</w:t>
      </w:r>
      <w:r w:rsidR="00DB5EB3">
        <w:rPr>
          <w:color w:val="404040"/>
          <w:sz w:val="28"/>
          <w:szCs w:val="28"/>
        </w:rPr>
        <w:t xml:space="preserve"> </w:t>
      </w:r>
      <w:r w:rsidR="00850CCB" w:rsidRPr="00EE0E80">
        <w:rPr>
          <w:color w:val="404040"/>
          <w:sz w:val="28"/>
          <w:szCs w:val="28"/>
        </w:rPr>
        <w:t>присвоить</w:t>
      </w:r>
      <w:r w:rsidR="00DB5EB3">
        <w:rPr>
          <w:color w:val="404040"/>
          <w:sz w:val="28"/>
          <w:szCs w:val="28"/>
        </w:rPr>
        <w:t xml:space="preserve"> </w:t>
      </w:r>
      <w:r w:rsidR="00850CCB" w:rsidRPr="00EE0E80">
        <w:rPr>
          <w:color w:val="404040"/>
          <w:sz w:val="28"/>
          <w:szCs w:val="28"/>
        </w:rPr>
        <w:t>более</w:t>
      </w:r>
      <w:r w:rsidR="00DB5EB3">
        <w:rPr>
          <w:color w:val="404040"/>
          <w:sz w:val="28"/>
          <w:szCs w:val="28"/>
        </w:rPr>
        <w:t xml:space="preserve"> </w:t>
      </w:r>
      <w:r w:rsidR="00850CCB" w:rsidRPr="00EE0E80">
        <w:rPr>
          <w:color w:val="404040"/>
          <w:sz w:val="28"/>
          <w:szCs w:val="28"/>
        </w:rPr>
        <w:t>высокую</w:t>
      </w:r>
      <w:r w:rsidR="00DB5EB3">
        <w:rPr>
          <w:color w:val="404040"/>
          <w:sz w:val="28"/>
          <w:szCs w:val="28"/>
        </w:rPr>
        <w:t xml:space="preserve"> </w:t>
      </w:r>
      <w:r w:rsidR="00850CCB" w:rsidRPr="00EE0E80">
        <w:rPr>
          <w:color w:val="404040"/>
          <w:sz w:val="28"/>
          <w:szCs w:val="28"/>
        </w:rPr>
        <w:t>оценку.</w:t>
      </w:r>
    </w:p>
    <w:p w14:paraId="74AEEC14" w14:textId="23CBC4B1" w:rsidR="00A100AA" w:rsidRPr="00030605" w:rsidRDefault="005D39FF" w:rsidP="00850CCB">
      <w:pPr>
        <w:ind w:firstLine="709"/>
        <w:jc w:val="both"/>
        <w:rPr>
          <w:sz w:val="28"/>
          <w:szCs w:val="28"/>
        </w:rPr>
      </w:pPr>
      <w:r w:rsidRPr="00EE0E80">
        <w:rPr>
          <w:color w:val="000000"/>
          <w:sz w:val="28"/>
          <w:szCs w:val="28"/>
          <w:lang w:val="kk-KZ"/>
        </w:rPr>
        <w:t>Эффективность</w:t>
      </w:r>
      <w:r w:rsidR="00DB5EB3">
        <w:rPr>
          <w:color w:val="000000"/>
          <w:sz w:val="28"/>
          <w:szCs w:val="28"/>
          <w:lang w:val="kk-KZ"/>
        </w:rPr>
        <w:t xml:space="preserve"> </w:t>
      </w:r>
      <w:r w:rsidRPr="00EE0E80">
        <w:rPr>
          <w:color w:val="000000"/>
          <w:sz w:val="28"/>
          <w:szCs w:val="28"/>
          <w:lang w:val="kk-KZ"/>
        </w:rPr>
        <w:t>приема</w:t>
      </w:r>
      <w:r w:rsidR="00DB5EB3">
        <w:rPr>
          <w:color w:val="000000"/>
          <w:sz w:val="28"/>
          <w:szCs w:val="28"/>
        </w:rPr>
        <w:t xml:space="preserve"> </w:t>
      </w:r>
      <w:r w:rsidRPr="00EE0E80">
        <w:rPr>
          <w:color w:val="000000"/>
          <w:sz w:val="28"/>
          <w:szCs w:val="28"/>
        </w:rPr>
        <w:t>налогов</w:t>
      </w:r>
      <w:r w:rsidRPr="00EE0E80">
        <w:rPr>
          <w:color w:val="000000"/>
          <w:sz w:val="28"/>
          <w:szCs w:val="28"/>
          <w:lang w:val="kk-KZ"/>
        </w:rPr>
        <w:t>ых</w:t>
      </w:r>
      <w:r w:rsidR="00DB5EB3">
        <w:rPr>
          <w:color w:val="000000"/>
          <w:sz w:val="28"/>
          <w:szCs w:val="28"/>
        </w:rPr>
        <w:t xml:space="preserve"> </w:t>
      </w:r>
      <w:r w:rsidRPr="00EE0E80">
        <w:rPr>
          <w:color w:val="000000"/>
          <w:sz w:val="28"/>
          <w:szCs w:val="28"/>
        </w:rPr>
        <w:t>декларации</w:t>
      </w:r>
      <w:r w:rsidR="00DB5EB3">
        <w:rPr>
          <w:color w:val="000000"/>
          <w:sz w:val="28"/>
          <w:szCs w:val="28"/>
          <w:lang w:val="kk-KZ"/>
        </w:rPr>
        <w:t xml:space="preserve"> </w:t>
      </w:r>
      <w:r w:rsidRPr="00EE0E80">
        <w:rPr>
          <w:color w:val="000000"/>
          <w:sz w:val="28"/>
          <w:szCs w:val="28"/>
        </w:rPr>
        <w:t>(</w:t>
      </w:r>
      <w:r w:rsidRPr="00EE0E80">
        <w:rPr>
          <w:color w:val="000000"/>
          <w:sz w:val="28"/>
          <w:szCs w:val="28"/>
          <w:lang w:val="kk-KZ"/>
        </w:rPr>
        <w:t>форм</w:t>
      </w:r>
      <w:r w:rsidRPr="00EE0E80">
        <w:rPr>
          <w:color w:val="000000"/>
          <w:sz w:val="28"/>
          <w:szCs w:val="28"/>
        </w:rPr>
        <w:t>)</w:t>
      </w:r>
      <w:r w:rsidR="00DB5EB3">
        <w:rPr>
          <w:sz w:val="28"/>
          <w:szCs w:val="28"/>
        </w:rPr>
        <w:t xml:space="preserve"> </w:t>
      </w:r>
      <w:r w:rsidR="00A100AA" w:rsidRPr="00EE0E80">
        <w:rPr>
          <w:sz w:val="28"/>
          <w:szCs w:val="28"/>
        </w:rPr>
        <w:t>за</w:t>
      </w:r>
      <w:r w:rsidR="00DB5EB3">
        <w:rPr>
          <w:sz w:val="28"/>
          <w:szCs w:val="28"/>
        </w:rPr>
        <w:t xml:space="preserve"> </w:t>
      </w:r>
      <w:r w:rsidR="00A100AA" w:rsidRPr="00EE0E80">
        <w:rPr>
          <w:sz w:val="28"/>
          <w:szCs w:val="28"/>
        </w:rPr>
        <w:t>2022-2023</w:t>
      </w:r>
      <w:r w:rsidR="00DB5EB3">
        <w:rPr>
          <w:sz w:val="28"/>
          <w:szCs w:val="28"/>
        </w:rPr>
        <w:t xml:space="preserve"> </w:t>
      </w:r>
      <w:r w:rsidR="00A100AA" w:rsidRPr="00EE0E80">
        <w:rPr>
          <w:sz w:val="28"/>
          <w:szCs w:val="28"/>
        </w:rPr>
        <w:t>годы</w:t>
      </w:r>
      <w:r w:rsidR="00DB5EB3">
        <w:rPr>
          <w:sz w:val="28"/>
          <w:szCs w:val="28"/>
        </w:rPr>
        <w:t xml:space="preserve"> </w:t>
      </w:r>
      <w:r w:rsidR="00A100AA" w:rsidRPr="00EE0E80">
        <w:rPr>
          <w:sz w:val="28"/>
          <w:szCs w:val="28"/>
        </w:rPr>
        <w:t>получила</w:t>
      </w:r>
      <w:r w:rsidR="00DB5EB3">
        <w:rPr>
          <w:sz w:val="28"/>
          <w:szCs w:val="28"/>
        </w:rPr>
        <w:t xml:space="preserve"> </w:t>
      </w:r>
      <w:r w:rsidR="00A100AA" w:rsidRPr="00EE0E80">
        <w:rPr>
          <w:sz w:val="28"/>
          <w:szCs w:val="28"/>
        </w:rPr>
        <w:t>оценку</w:t>
      </w:r>
      <w:r w:rsidR="00DB5EB3">
        <w:rPr>
          <w:rFonts w:eastAsia="Tahoma"/>
          <w:sz w:val="28"/>
          <w:szCs w:val="28"/>
        </w:rPr>
        <w:t xml:space="preserve"> </w:t>
      </w:r>
      <w:r w:rsidR="005A65BE">
        <w:rPr>
          <w:sz w:val="28"/>
          <w:szCs w:val="28"/>
        </w:rPr>
        <w:t>“C</w:t>
      </w:r>
      <w:r w:rsidR="005A65BE" w:rsidRPr="005A65BE">
        <w:rPr>
          <w:sz w:val="28"/>
          <w:szCs w:val="28"/>
        </w:rPr>
        <w:t>”</w:t>
      </w:r>
      <w:r w:rsidR="00A100AA" w:rsidRPr="00EE0E80">
        <w:rPr>
          <w:sz w:val="28"/>
          <w:szCs w:val="28"/>
        </w:rPr>
        <w:t>.</w:t>
      </w:r>
      <w:r w:rsidR="00DB5EB3">
        <w:rPr>
          <w:sz w:val="28"/>
          <w:szCs w:val="28"/>
        </w:rPr>
        <w:t xml:space="preserve"> </w:t>
      </w:r>
      <w:r w:rsidR="00A100AA" w:rsidRPr="00EE0E80">
        <w:rPr>
          <w:sz w:val="28"/>
          <w:szCs w:val="28"/>
        </w:rPr>
        <w:t>В</w:t>
      </w:r>
      <w:r w:rsidR="00DB5EB3">
        <w:rPr>
          <w:sz w:val="28"/>
          <w:szCs w:val="28"/>
        </w:rPr>
        <w:t xml:space="preserve"> </w:t>
      </w:r>
      <w:r w:rsidR="00A100AA" w:rsidRPr="00EE0E80">
        <w:rPr>
          <w:sz w:val="28"/>
          <w:szCs w:val="28"/>
        </w:rPr>
        <w:t>целом</w:t>
      </w:r>
      <w:r w:rsidR="00DB5EB3">
        <w:rPr>
          <w:sz w:val="28"/>
          <w:szCs w:val="28"/>
        </w:rPr>
        <w:t xml:space="preserve"> </w:t>
      </w:r>
      <w:r w:rsidR="00A100AA" w:rsidRPr="00EE0E80">
        <w:rPr>
          <w:sz w:val="28"/>
          <w:szCs w:val="28"/>
        </w:rPr>
        <w:t>налоговые</w:t>
      </w:r>
      <w:r w:rsidR="00DB5EB3">
        <w:rPr>
          <w:sz w:val="28"/>
          <w:szCs w:val="28"/>
        </w:rPr>
        <w:t xml:space="preserve"> </w:t>
      </w:r>
      <w:r w:rsidR="00A100AA" w:rsidRPr="00EE0E80">
        <w:rPr>
          <w:sz w:val="28"/>
          <w:szCs w:val="28"/>
        </w:rPr>
        <w:t>органы</w:t>
      </w:r>
      <w:r w:rsidR="00DB5EB3">
        <w:rPr>
          <w:sz w:val="28"/>
          <w:szCs w:val="28"/>
        </w:rPr>
        <w:t xml:space="preserve"> </w:t>
      </w:r>
      <w:r w:rsidR="00A100AA" w:rsidRPr="00EE0E80">
        <w:rPr>
          <w:sz w:val="28"/>
          <w:szCs w:val="28"/>
        </w:rPr>
        <w:t>обеспечивают</w:t>
      </w:r>
      <w:r w:rsidR="00DB5EB3">
        <w:rPr>
          <w:sz w:val="28"/>
          <w:szCs w:val="28"/>
        </w:rPr>
        <w:t xml:space="preserve"> </w:t>
      </w:r>
      <w:r w:rsidR="00A100AA" w:rsidRPr="00EE0E80">
        <w:rPr>
          <w:sz w:val="28"/>
          <w:szCs w:val="28"/>
        </w:rPr>
        <w:t>контроль</w:t>
      </w:r>
      <w:r w:rsidR="00DB5EB3">
        <w:rPr>
          <w:sz w:val="28"/>
          <w:szCs w:val="28"/>
        </w:rPr>
        <w:t xml:space="preserve"> </w:t>
      </w:r>
      <w:r w:rsidR="00A100AA" w:rsidRPr="00EE0E80">
        <w:rPr>
          <w:sz w:val="28"/>
          <w:szCs w:val="28"/>
        </w:rPr>
        <w:t>за</w:t>
      </w:r>
      <w:r w:rsidR="00DB5EB3">
        <w:rPr>
          <w:sz w:val="28"/>
          <w:szCs w:val="28"/>
        </w:rPr>
        <w:t xml:space="preserve"> </w:t>
      </w:r>
      <w:r w:rsidR="00A100AA" w:rsidRPr="00EE0E80">
        <w:rPr>
          <w:sz w:val="28"/>
          <w:szCs w:val="28"/>
        </w:rPr>
        <w:t>подачей</w:t>
      </w:r>
      <w:r w:rsidR="00DB5EB3">
        <w:rPr>
          <w:sz w:val="28"/>
          <w:szCs w:val="28"/>
        </w:rPr>
        <w:t xml:space="preserve"> </w:t>
      </w:r>
      <w:r w:rsidR="00A100AA" w:rsidRPr="00EE0E80">
        <w:rPr>
          <w:sz w:val="28"/>
          <w:szCs w:val="28"/>
        </w:rPr>
        <w:t>отчетности,</w:t>
      </w:r>
      <w:r w:rsidR="00DB5EB3">
        <w:rPr>
          <w:sz w:val="28"/>
          <w:szCs w:val="28"/>
        </w:rPr>
        <w:t xml:space="preserve"> </w:t>
      </w:r>
      <w:r w:rsidR="00A100AA" w:rsidRPr="00EE0E80">
        <w:rPr>
          <w:sz w:val="28"/>
          <w:szCs w:val="28"/>
        </w:rPr>
        <w:t>что</w:t>
      </w:r>
      <w:r w:rsidR="00DB5EB3">
        <w:rPr>
          <w:sz w:val="28"/>
          <w:szCs w:val="28"/>
        </w:rPr>
        <w:t xml:space="preserve"> </w:t>
      </w:r>
      <w:r w:rsidR="00A100AA" w:rsidRPr="00EE0E80">
        <w:rPr>
          <w:sz w:val="28"/>
          <w:szCs w:val="28"/>
        </w:rPr>
        <w:t>подтверждается</w:t>
      </w:r>
      <w:r w:rsidR="00DB5EB3">
        <w:rPr>
          <w:sz w:val="28"/>
          <w:szCs w:val="28"/>
        </w:rPr>
        <w:t xml:space="preserve"> </w:t>
      </w:r>
      <w:r w:rsidR="00A100AA" w:rsidRPr="00EE0E80">
        <w:rPr>
          <w:sz w:val="28"/>
          <w:szCs w:val="28"/>
        </w:rPr>
        <w:t>ростом</w:t>
      </w:r>
      <w:r w:rsidR="00DB5EB3">
        <w:rPr>
          <w:sz w:val="28"/>
          <w:szCs w:val="28"/>
        </w:rPr>
        <w:t xml:space="preserve"> </w:t>
      </w:r>
      <w:r w:rsidR="00A100AA" w:rsidRPr="00EE0E80">
        <w:rPr>
          <w:sz w:val="28"/>
          <w:szCs w:val="28"/>
        </w:rPr>
        <w:t>количества</w:t>
      </w:r>
      <w:r w:rsidR="00DB5EB3">
        <w:rPr>
          <w:sz w:val="28"/>
          <w:szCs w:val="28"/>
        </w:rPr>
        <w:t xml:space="preserve"> </w:t>
      </w:r>
      <w:r w:rsidR="00A100AA" w:rsidRPr="00EE0E80">
        <w:rPr>
          <w:sz w:val="28"/>
          <w:szCs w:val="28"/>
        </w:rPr>
        <w:t>поданных</w:t>
      </w:r>
      <w:r w:rsidR="00DB5EB3">
        <w:rPr>
          <w:sz w:val="28"/>
          <w:szCs w:val="28"/>
        </w:rPr>
        <w:t xml:space="preserve"> </w:t>
      </w:r>
      <w:r w:rsidR="00D27B70" w:rsidRPr="00EE0E80">
        <w:rPr>
          <w:sz w:val="28"/>
          <w:szCs w:val="28"/>
        </w:rPr>
        <w:t>налоговых</w:t>
      </w:r>
      <w:r w:rsidR="00DB5EB3">
        <w:rPr>
          <w:sz w:val="28"/>
          <w:szCs w:val="28"/>
        </w:rPr>
        <w:t xml:space="preserve"> </w:t>
      </w:r>
      <w:r w:rsidR="00D27B70" w:rsidRPr="00EE0E80">
        <w:rPr>
          <w:sz w:val="28"/>
          <w:szCs w:val="28"/>
        </w:rPr>
        <w:t>отчетностей</w:t>
      </w:r>
      <w:r w:rsidR="00A100AA" w:rsidRPr="00EE0E80">
        <w:rPr>
          <w:sz w:val="28"/>
          <w:szCs w:val="28"/>
        </w:rPr>
        <w:t>.</w:t>
      </w:r>
      <w:r w:rsidR="00DB5EB3">
        <w:rPr>
          <w:sz w:val="28"/>
          <w:szCs w:val="28"/>
        </w:rPr>
        <w:t xml:space="preserve"> </w:t>
      </w:r>
      <w:r w:rsidR="00A100AA" w:rsidRPr="00EE0E80">
        <w:rPr>
          <w:sz w:val="28"/>
          <w:szCs w:val="28"/>
        </w:rPr>
        <w:t>Так,</w:t>
      </w:r>
      <w:r w:rsidR="00DB5EB3">
        <w:rPr>
          <w:sz w:val="28"/>
          <w:szCs w:val="28"/>
        </w:rPr>
        <w:t xml:space="preserve"> </w:t>
      </w:r>
      <w:r w:rsidR="00A100AA" w:rsidRPr="00EE0E80">
        <w:rPr>
          <w:sz w:val="28"/>
          <w:szCs w:val="28"/>
        </w:rPr>
        <w:t>за</w:t>
      </w:r>
      <w:r w:rsidR="00DB5EB3">
        <w:rPr>
          <w:rFonts w:eastAsia="Tahoma"/>
          <w:sz w:val="28"/>
          <w:szCs w:val="28"/>
        </w:rPr>
        <w:t xml:space="preserve"> </w:t>
      </w:r>
      <w:r w:rsidR="00A100AA" w:rsidRPr="00EE0E80">
        <w:rPr>
          <w:sz w:val="28"/>
          <w:szCs w:val="28"/>
        </w:rPr>
        <w:t>2022</w:t>
      </w:r>
      <w:r w:rsidR="00DB5EB3">
        <w:rPr>
          <w:sz w:val="28"/>
          <w:szCs w:val="28"/>
        </w:rPr>
        <w:t xml:space="preserve"> </w:t>
      </w:r>
      <w:r w:rsidR="00A100AA" w:rsidRPr="00EE0E80">
        <w:rPr>
          <w:sz w:val="28"/>
          <w:szCs w:val="28"/>
        </w:rPr>
        <w:t>год</w:t>
      </w:r>
      <w:r w:rsidR="00DB5EB3">
        <w:rPr>
          <w:rFonts w:eastAsia="Tahoma"/>
          <w:sz w:val="28"/>
          <w:szCs w:val="28"/>
        </w:rPr>
        <w:t xml:space="preserve"> </w:t>
      </w:r>
      <w:r w:rsidR="00A100AA" w:rsidRPr="00EE0E80">
        <w:rPr>
          <w:sz w:val="28"/>
          <w:szCs w:val="28"/>
        </w:rPr>
        <w:t>было</w:t>
      </w:r>
      <w:r w:rsidR="00DB5EB3">
        <w:rPr>
          <w:sz w:val="28"/>
          <w:szCs w:val="28"/>
        </w:rPr>
        <w:t xml:space="preserve"> </w:t>
      </w:r>
      <w:r w:rsidR="00A100AA" w:rsidRPr="00EE0E80">
        <w:rPr>
          <w:sz w:val="28"/>
          <w:szCs w:val="28"/>
        </w:rPr>
        <w:t>принято</w:t>
      </w:r>
      <w:r w:rsidR="00DB5EB3">
        <w:rPr>
          <w:rFonts w:eastAsia="Tahoma"/>
          <w:sz w:val="28"/>
          <w:szCs w:val="28"/>
        </w:rPr>
        <w:t xml:space="preserve"> </w:t>
      </w:r>
      <w:r w:rsidR="00A100AA" w:rsidRPr="00EE0E80">
        <w:rPr>
          <w:sz w:val="28"/>
          <w:szCs w:val="28"/>
        </w:rPr>
        <w:t>1</w:t>
      </w:r>
      <w:r w:rsidR="00DB5EB3">
        <w:rPr>
          <w:sz w:val="28"/>
          <w:szCs w:val="28"/>
        </w:rPr>
        <w:t xml:space="preserve"> </w:t>
      </w:r>
      <w:r w:rsidR="00A100AA" w:rsidRPr="00EE0E80">
        <w:rPr>
          <w:sz w:val="28"/>
          <w:szCs w:val="28"/>
        </w:rPr>
        <w:t>211</w:t>
      </w:r>
      <w:r w:rsidR="00DB5EB3">
        <w:rPr>
          <w:sz w:val="28"/>
          <w:szCs w:val="28"/>
        </w:rPr>
        <w:t xml:space="preserve"> </w:t>
      </w:r>
      <w:r w:rsidR="00A100AA" w:rsidRPr="00EE0E80">
        <w:rPr>
          <w:sz w:val="28"/>
          <w:szCs w:val="28"/>
        </w:rPr>
        <w:t>888</w:t>
      </w:r>
      <w:r w:rsidR="00DB5EB3">
        <w:rPr>
          <w:rFonts w:eastAsia="Tahoma"/>
          <w:sz w:val="28"/>
          <w:szCs w:val="28"/>
        </w:rPr>
        <w:t xml:space="preserve"> </w:t>
      </w:r>
      <w:r w:rsidR="00A100AA" w:rsidRPr="00EE0E80">
        <w:rPr>
          <w:sz w:val="28"/>
          <w:szCs w:val="28"/>
        </w:rPr>
        <w:t>деклараций,</w:t>
      </w:r>
      <w:r w:rsidR="00DB5EB3">
        <w:rPr>
          <w:sz w:val="28"/>
          <w:szCs w:val="28"/>
        </w:rPr>
        <w:t xml:space="preserve"> </w:t>
      </w:r>
      <w:r w:rsidR="00A100AA" w:rsidRPr="00EE0E80">
        <w:rPr>
          <w:sz w:val="28"/>
          <w:szCs w:val="28"/>
        </w:rPr>
        <w:t>из</w:t>
      </w:r>
      <w:r w:rsidR="00DB5EB3">
        <w:rPr>
          <w:sz w:val="28"/>
          <w:szCs w:val="28"/>
        </w:rPr>
        <w:t xml:space="preserve"> </w:t>
      </w:r>
      <w:r w:rsidR="00A100AA" w:rsidRPr="00EE0E80">
        <w:rPr>
          <w:sz w:val="28"/>
          <w:szCs w:val="28"/>
        </w:rPr>
        <w:t>которых</w:t>
      </w:r>
      <w:r w:rsidR="00DB5EB3">
        <w:rPr>
          <w:rFonts w:eastAsia="Tahoma"/>
          <w:sz w:val="28"/>
          <w:szCs w:val="28"/>
        </w:rPr>
        <w:t xml:space="preserve"> </w:t>
      </w:r>
      <w:r w:rsidR="00A100AA" w:rsidRPr="00EE0E80">
        <w:rPr>
          <w:sz w:val="28"/>
          <w:szCs w:val="28"/>
        </w:rPr>
        <w:t>99,6%</w:t>
      </w:r>
      <w:r w:rsidR="00DB5EB3">
        <w:rPr>
          <w:rFonts w:eastAsia="Tahoma"/>
          <w:sz w:val="28"/>
          <w:szCs w:val="28"/>
        </w:rPr>
        <w:t xml:space="preserve"> </w:t>
      </w:r>
      <w:r w:rsidR="00A100AA" w:rsidRPr="00EE0E80">
        <w:rPr>
          <w:sz w:val="28"/>
          <w:szCs w:val="28"/>
        </w:rPr>
        <w:t>(1</w:t>
      </w:r>
      <w:r w:rsidR="00DB5EB3">
        <w:rPr>
          <w:sz w:val="28"/>
          <w:szCs w:val="28"/>
        </w:rPr>
        <w:t xml:space="preserve"> </w:t>
      </w:r>
      <w:r w:rsidR="00A100AA" w:rsidRPr="00EE0E80">
        <w:rPr>
          <w:sz w:val="28"/>
          <w:szCs w:val="28"/>
        </w:rPr>
        <w:t>207</w:t>
      </w:r>
      <w:r w:rsidR="00DB5EB3">
        <w:rPr>
          <w:sz w:val="28"/>
          <w:szCs w:val="28"/>
        </w:rPr>
        <w:t xml:space="preserve"> </w:t>
      </w:r>
      <w:r w:rsidR="00A100AA" w:rsidRPr="00EE0E80">
        <w:rPr>
          <w:sz w:val="28"/>
          <w:szCs w:val="28"/>
        </w:rPr>
        <w:t>055)</w:t>
      </w:r>
      <w:r w:rsidR="00DB5EB3">
        <w:rPr>
          <w:sz w:val="28"/>
          <w:szCs w:val="28"/>
        </w:rPr>
        <w:t xml:space="preserve"> </w:t>
      </w:r>
      <w:r w:rsidR="00A100AA" w:rsidRPr="00EE0E80">
        <w:rPr>
          <w:sz w:val="28"/>
          <w:szCs w:val="28"/>
        </w:rPr>
        <w:t>подано</w:t>
      </w:r>
      <w:r w:rsidR="00DB5EB3">
        <w:rPr>
          <w:sz w:val="28"/>
          <w:szCs w:val="28"/>
        </w:rPr>
        <w:t xml:space="preserve"> </w:t>
      </w:r>
      <w:r w:rsidR="00A100AA" w:rsidRPr="00EE0E80">
        <w:rPr>
          <w:sz w:val="28"/>
          <w:szCs w:val="28"/>
        </w:rPr>
        <w:t>в</w:t>
      </w:r>
      <w:r w:rsidR="00DB5EB3">
        <w:rPr>
          <w:sz w:val="28"/>
          <w:szCs w:val="28"/>
        </w:rPr>
        <w:t xml:space="preserve"> </w:t>
      </w:r>
      <w:r w:rsidR="00A100AA" w:rsidRPr="00EE0E80">
        <w:rPr>
          <w:sz w:val="28"/>
          <w:szCs w:val="28"/>
        </w:rPr>
        <w:t>электронном</w:t>
      </w:r>
      <w:r w:rsidR="00DB5EB3">
        <w:rPr>
          <w:sz w:val="28"/>
          <w:szCs w:val="28"/>
        </w:rPr>
        <w:t xml:space="preserve"> </w:t>
      </w:r>
      <w:r w:rsidR="00A100AA" w:rsidRPr="00EE0E80">
        <w:rPr>
          <w:sz w:val="28"/>
          <w:szCs w:val="28"/>
        </w:rPr>
        <w:t>виде,</w:t>
      </w:r>
      <w:r w:rsidR="00DB5EB3">
        <w:rPr>
          <w:sz w:val="28"/>
          <w:szCs w:val="28"/>
        </w:rPr>
        <w:t xml:space="preserve"> </w:t>
      </w:r>
      <w:r w:rsidR="00A100AA" w:rsidRPr="00EE0E80">
        <w:rPr>
          <w:sz w:val="28"/>
          <w:szCs w:val="28"/>
        </w:rPr>
        <w:t>а</w:t>
      </w:r>
      <w:r w:rsidR="00DB5EB3">
        <w:rPr>
          <w:sz w:val="28"/>
          <w:szCs w:val="28"/>
        </w:rPr>
        <w:t xml:space="preserve"> </w:t>
      </w:r>
      <w:r w:rsidR="00A100AA" w:rsidRPr="00EE0E80">
        <w:rPr>
          <w:sz w:val="28"/>
          <w:szCs w:val="28"/>
        </w:rPr>
        <w:t>в</w:t>
      </w:r>
      <w:r w:rsidR="00DB5EB3">
        <w:rPr>
          <w:sz w:val="28"/>
          <w:szCs w:val="28"/>
        </w:rPr>
        <w:t xml:space="preserve"> </w:t>
      </w:r>
      <w:r w:rsidR="00A100AA" w:rsidRPr="00EE0E80">
        <w:rPr>
          <w:sz w:val="28"/>
          <w:szCs w:val="28"/>
        </w:rPr>
        <w:t>бумажном</w:t>
      </w:r>
      <w:r w:rsidR="00DB5EB3">
        <w:rPr>
          <w:sz w:val="28"/>
          <w:szCs w:val="28"/>
        </w:rPr>
        <w:t xml:space="preserve"> </w:t>
      </w:r>
      <w:r w:rsidR="00A100AA" w:rsidRPr="00EE0E80">
        <w:rPr>
          <w:sz w:val="28"/>
          <w:szCs w:val="28"/>
        </w:rPr>
        <w:t>формате</w:t>
      </w:r>
      <w:r w:rsidR="00DB5EB3">
        <w:rPr>
          <w:sz w:val="28"/>
          <w:szCs w:val="28"/>
        </w:rPr>
        <w:t xml:space="preserve"> </w:t>
      </w:r>
      <w:r w:rsidR="00A100AA" w:rsidRPr="00EE0E80">
        <w:rPr>
          <w:sz w:val="28"/>
          <w:szCs w:val="28"/>
        </w:rPr>
        <w:t>сдано</w:t>
      </w:r>
      <w:r w:rsidR="00DB5EB3">
        <w:rPr>
          <w:rFonts w:eastAsia="Tahoma"/>
          <w:sz w:val="28"/>
          <w:szCs w:val="28"/>
        </w:rPr>
        <w:t xml:space="preserve"> </w:t>
      </w:r>
      <w:r w:rsidR="00A100AA" w:rsidRPr="00EE0E80">
        <w:rPr>
          <w:sz w:val="28"/>
          <w:szCs w:val="28"/>
        </w:rPr>
        <w:t>4</w:t>
      </w:r>
      <w:r w:rsidR="00DB5EB3">
        <w:rPr>
          <w:sz w:val="28"/>
          <w:szCs w:val="28"/>
        </w:rPr>
        <w:t xml:space="preserve"> </w:t>
      </w:r>
      <w:r w:rsidR="00A100AA" w:rsidRPr="00EE0E80">
        <w:rPr>
          <w:sz w:val="28"/>
          <w:szCs w:val="28"/>
        </w:rPr>
        <w:t>833</w:t>
      </w:r>
      <w:r w:rsidR="00DB5EB3">
        <w:rPr>
          <w:rFonts w:eastAsia="Tahoma"/>
          <w:sz w:val="28"/>
          <w:szCs w:val="28"/>
        </w:rPr>
        <w:t xml:space="preserve"> </w:t>
      </w:r>
      <w:r w:rsidR="00A100AA" w:rsidRPr="00EE0E80">
        <w:rPr>
          <w:sz w:val="28"/>
          <w:szCs w:val="28"/>
        </w:rPr>
        <w:t>декларации</w:t>
      </w:r>
      <w:r w:rsidR="00DB5EB3">
        <w:rPr>
          <w:sz w:val="28"/>
          <w:szCs w:val="28"/>
        </w:rPr>
        <w:t xml:space="preserve"> </w:t>
      </w:r>
      <w:r w:rsidR="00A100AA" w:rsidRPr="00EE0E80">
        <w:rPr>
          <w:sz w:val="28"/>
          <w:szCs w:val="28"/>
        </w:rPr>
        <w:t>(0,4%</w:t>
      </w:r>
      <w:r w:rsidR="00DB5EB3">
        <w:rPr>
          <w:rFonts w:eastAsia="Tahoma"/>
          <w:sz w:val="28"/>
          <w:szCs w:val="28"/>
        </w:rPr>
        <w:t xml:space="preserve"> </w:t>
      </w:r>
      <w:r w:rsidR="00A100AA" w:rsidRPr="00EE0E80">
        <w:rPr>
          <w:sz w:val="28"/>
          <w:szCs w:val="28"/>
        </w:rPr>
        <w:t>от</w:t>
      </w:r>
      <w:r w:rsidR="00DB5EB3">
        <w:rPr>
          <w:sz w:val="28"/>
          <w:szCs w:val="28"/>
        </w:rPr>
        <w:t xml:space="preserve"> </w:t>
      </w:r>
      <w:r w:rsidR="00A100AA" w:rsidRPr="00EE0E80">
        <w:rPr>
          <w:sz w:val="28"/>
          <w:szCs w:val="28"/>
        </w:rPr>
        <w:t>общего</w:t>
      </w:r>
      <w:r w:rsidR="00DB5EB3">
        <w:rPr>
          <w:sz w:val="28"/>
          <w:szCs w:val="28"/>
        </w:rPr>
        <w:t xml:space="preserve"> </w:t>
      </w:r>
      <w:r w:rsidR="00A100AA" w:rsidRPr="00EE0E80">
        <w:rPr>
          <w:sz w:val="28"/>
          <w:szCs w:val="28"/>
        </w:rPr>
        <w:t>количества).</w:t>
      </w:r>
      <w:r w:rsidR="00DB5EB3">
        <w:rPr>
          <w:sz w:val="28"/>
          <w:szCs w:val="28"/>
        </w:rPr>
        <w:t xml:space="preserve"> </w:t>
      </w:r>
      <w:r w:rsidR="00A100AA" w:rsidRPr="00EE0E80">
        <w:rPr>
          <w:sz w:val="28"/>
          <w:szCs w:val="28"/>
        </w:rPr>
        <w:t>В</w:t>
      </w:r>
      <w:r w:rsidR="00DB5EB3">
        <w:rPr>
          <w:rFonts w:eastAsia="Tahoma"/>
          <w:sz w:val="28"/>
          <w:szCs w:val="28"/>
        </w:rPr>
        <w:t xml:space="preserve"> </w:t>
      </w:r>
      <w:r w:rsidR="00A100AA" w:rsidRPr="00EE0E80">
        <w:rPr>
          <w:sz w:val="28"/>
          <w:szCs w:val="28"/>
        </w:rPr>
        <w:t>2023</w:t>
      </w:r>
      <w:r w:rsidR="00DB5EB3">
        <w:rPr>
          <w:sz w:val="28"/>
          <w:szCs w:val="28"/>
        </w:rPr>
        <w:t xml:space="preserve"> </w:t>
      </w:r>
      <w:r w:rsidR="00A100AA" w:rsidRPr="00EE0E80">
        <w:rPr>
          <w:sz w:val="28"/>
          <w:szCs w:val="28"/>
        </w:rPr>
        <w:t>году</w:t>
      </w:r>
      <w:r w:rsidR="00DB5EB3">
        <w:rPr>
          <w:rFonts w:eastAsia="Tahoma"/>
          <w:sz w:val="28"/>
          <w:szCs w:val="28"/>
        </w:rPr>
        <w:t xml:space="preserve"> </w:t>
      </w:r>
      <w:r w:rsidR="00A100AA" w:rsidRPr="00EE0E80">
        <w:rPr>
          <w:sz w:val="28"/>
          <w:szCs w:val="28"/>
        </w:rPr>
        <w:t>количество</w:t>
      </w:r>
      <w:r w:rsidR="00DB5EB3">
        <w:rPr>
          <w:sz w:val="28"/>
          <w:szCs w:val="28"/>
        </w:rPr>
        <w:t xml:space="preserve"> </w:t>
      </w:r>
      <w:r w:rsidR="00A100AA" w:rsidRPr="00EE0E80">
        <w:rPr>
          <w:sz w:val="28"/>
          <w:szCs w:val="28"/>
        </w:rPr>
        <w:t>принятых</w:t>
      </w:r>
      <w:r w:rsidR="00DB5EB3">
        <w:rPr>
          <w:sz w:val="28"/>
          <w:szCs w:val="28"/>
        </w:rPr>
        <w:t xml:space="preserve"> </w:t>
      </w:r>
      <w:r w:rsidR="00A100AA" w:rsidRPr="00EE0E80">
        <w:rPr>
          <w:sz w:val="28"/>
          <w:szCs w:val="28"/>
        </w:rPr>
        <w:t>деклараций</w:t>
      </w:r>
      <w:r w:rsidR="00DB5EB3">
        <w:rPr>
          <w:sz w:val="28"/>
          <w:szCs w:val="28"/>
        </w:rPr>
        <w:t xml:space="preserve"> </w:t>
      </w:r>
      <w:r w:rsidR="00A100AA" w:rsidRPr="00EE0E80">
        <w:rPr>
          <w:sz w:val="28"/>
          <w:szCs w:val="28"/>
        </w:rPr>
        <w:t>увеличилось</w:t>
      </w:r>
      <w:r w:rsidR="00DB5EB3">
        <w:rPr>
          <w:sz w:val="28"/>
          <w:szCs w:val="28"/>
        </w:rPr>
        <w:t xml:space="preserve"> </w:t>
      </w:r>
      <w:r w:rsidR="00A100AA" w:rsidRPr="00EE0E80">
        <w:rPr>
          <w:sz w:val="28"/>
          <w:szCs w:val="28"/>
        </w:rPr>
        <w:t>на</w:t>
      </w:r>
      <w:r w:rsidR="00DB5EB3">
        <w:rPr>
          <w:rFonts w:eastAsia="Tahoma"/>
          <w:sz w:val="28"/>
          <w:szCs w:val="28"/>
        </w:rPr>
        <w:t xml:space="preserve"> </w:t>
      </w:r>
      <w:r w:rsidR="00A100AA" w:rsidRPr="00EE0E80">
        <w:rPr>
          <w:sz w:val="28"/>
          <w:szCs w:val="28"/>
        </w:rPr>
        <w:t>17,7%,</w:t>
      </w:r>
      <w:r w:rsidR="00DB5EB3">
        <w:rPr>
          <w:sz w:val="28"/>
          <w:szCs w:val="28"/>
        </w:rPr>
        <w:t xml:space="preserve"> </w:t>
      </w:r>
      <w:r w:rsidR="00A100AA" w:rsidRPr="00EE0E80">
        <w:rPr>
          <w:sz w:val="28"/>
          <w:szCs w:val="28"/>
        </w:rPr>
        <w:t>достигнув</w:t>
      </w:r>
      <w:r w:rsidR="00DB5EB3">
        <w:rPr>
          <w:rFonts w:eastAsia="Tahoma"/>
          <w:sz w:val="28"/>
          <w:szCs w:val="28"/>
        </w:rPr>
        <w:t xml:space="preserve"> </w:t>
      </w:r>
      <w:r w:rsidR="00A100AA" w:rsidRPr="00EE0E80">
        <w:rPr>
          <w:sz w:val="28"/>
          <w:szCs w:val="28"/>
        </w:rPr>
        <w:t>1</w:t>
      </w:r>
      <w:r w:rsidR="00DB5EB3">
        <w:rPr>
          <w:sz w:val="28"/>
          <w:szCs w:val="28"/>
        </w:rPr>
        <w:t xml:space="preserve"> </w:t>
      </w:r>
      <w:r w:rsidR="00A100AA" w:rsidRPr="00EE0E80">
        <w:rPr>
          <w:sz w:val="28"/>
          <w:szCs w:val="28"/>
        </w:rPr>
        <w:t>472</w:t>
      </w:r>
      <w:r w:rsidR="00DB5EB3">
        <w:rPr>
          <w:sz w:val="28"/>
          <w:szCs w:val="28"/>
        </w:rPr>
        <w:t xml:space="preserve"> </w:t>
      </w:r>
      <w:r w:rsidR="00A100AA" w:rsidRPr="00EE0E80">
        <w:rPr>
          <w:sz w:val="28"/>
          <w:szCs w:val="28"/>
        </w:rPr>
        <w:t>565,</w:t>
      </w:r>
      <w:r w:rsidR="00DB5EB3">
        <w:rPr>
          <w:sz w:val="28"/>
          <w:szCs w:val="28"/>
        </w:rPr>
        <w:t xml:space="preserve"> </w:t>
      </w:r>
      <w:r w:rsidR="00A100AA" w:rsidRPr="00EE0E80">
        <w:rPr>
          <w:sz w:val="28"/>
          <w:szCs w:val="28"/>
        </w:rPr>
        <w:t>при</w:t>
      </w:r>
      <w:r w:rsidR="00DB5EB3">
        <w:rPr>
          <w:sz w:val="28"/>
          <w:szCs w:val="28"/>
        </w:rPr>
        <w:t xml:space="preserve"> </w:t>
      </w:r>
      <w:r w:rsidR="00A100AA" w:rsidRPr="00EE0E80">
        <w:rPr>
          <w:sz w:val="28"/>
          <w:szCs w:val="28"/>
        </w:rPr>
        <w:t>этом</w:t>
      </w:r>
      <w:r w:rsidR="00DB5EB3">
        <w:rPr>
          <w:rFonts w:eastAsia="Tahoma"/>
          <w:sz w:val="28"/>
          <w:szCs w:val="28"/>
        </w:rPr>
        <w:t xml:space="preserve"> </w:t>
      </w:r>
      <w:r w:rsidR="00A100AA" w:rsidRPr="00EE0E80">
        <w:rPr>
          <w:sz w:val="28"/>
          <w:szCs w:val="28"/>
        </w:rPr>
        <w:t>99,7%</w:t>
      </w:r>
      <w:r w:rsidR="00DB5EB3">
        <w:rPr>
          <w:rFonts w:eastAsia="Tahoma"/>
          <w:sz w:val="28"/>
          <w:szCs w:val="28"/>
        </w:rPr>
        <w:t xml:space="preserve"> </w:t>
      </w:r>
      <w:r w:rsidR="00A100AA" w:rsidRPr="00EE0E80">
        <w:rPr>
          <w:sz w:val="28"/>
          <w:szCs w:val="28"/>
        </w:rPr>
        <w:t>(1</w:t>
      </w:r>
      <w:r w:rsidR="00DB5EB3">
        <w:rPr>
          <w:sz w:val="28"/>
          <w:szCs w:val="28"/>
        </w:rPr>
        <w:t xml:space="preserve"> </w:t>
      </w:r>
      <w:r w:rsidR="00A100AA" w:rsidRPr="00EE0E80">
        <w:rPr>
          <w:sz w:val="28"/>
          <w:szCs w:val="28"/>
        </w:rPr>
        <w:t>468</w:t>
      </w:r>
      <w:r w:rsidR="00DB5EB3">
        <w:rPr>
          <w:sz w:val="28"/>
          <w:szCs w:val="28"/>
        </w:rPr>
        <w:t xml:space="preserve"> </w:t>
      </w:r>
      <w:r w:rsidR="00A100AA" w:rsidRPr="00EE0E80">
        <w:rPr>
          <w:sz w:val="28"/>
          <w:szCs w:val="28"/>
        </w:rPr>
        <w:t>361)</w:t>
      </w:r>
      <w:r w:rsidR="00DB5EB3">
        <w:rPr>
          <w:sz w:val="28"/>
          <w:szCs w:val="28"/>
        </w:rPr>
        <w:t xml:space="preserve"> </w:t>
      </w:r>
      <w:r w:rsidR="00A100AA" w:rsidRPr="00EE0E80">
        <w:rPr>
          <w:sz w:val="28"/>
          <w:szCs w:val="28"/>
        </w:rPr>
        <w:t>было</w:t>
      </w:r>
      <w:r w:rsidR="00DB5EB3">
        <w:rPr>
          <w:sz w:val="28"/>
          <w:szCs w:val="28"/>
        </w:rPr>
        <w:t xml:space="preserve"> </w:t>
      </w:r>
      <w:r w:rsidR="00A100AA" w:rsidRPr="00EE0E80">
        <w:rPr>
          <w:sz w:val="28"/>
          <w:szCs w:val="28"/>
        </w:rPr>
        <w:t>подано</w:t>
      </w:r>
      <w:r w:rsidR="00DB5EB3">
        <w:rPr>
          <w:sz w:val="28"/>
          <w:szCs w:val="28"/>
        </w:rPr>
        <w:t xml:space="preserve"> </w:t>
      </w:r>
      <w:r w:rsidR="00A100AA" w:rsidRPr="00EE0E80">
        <w:rPr>
          <w:sz w:val="28"/>
          <w:szCs w:val="28"/>
        </w:rPr>
        <w:t>в</w:t>
      </w:r>
      <w:r w:rsidR="00DB5EB3">
        <w:rPr>
          <w:sz w:val="28"/>
          <w:szCs w:val="28"/>
        </w:rPr>
        <w:t xml:space="preserve"> </w:t>
      </w:r>
      <w:r w:rsidR="00A100AA" w:rsidRPr="00EE0E80">
        <w:rPr>
          <w:sz w:val="28"/>
          <w:szCs w:val="28"/>
        </w:rPr>
        <w:t>электронном</w:t>
      </w:r>
      <w:r w:rsidR="00DB5EB3">
        <w:rPr>
          <w:sz w:val="28"/>
          <w:szCs w:val="28"/>
        </w:rPr>
        <w:t xml:space="preserve"> </w:t>
      </w:r>
      <w:r w:rsidR="00A100AA" w:rsidRPr="00EE0E80">
        <w:rPr>
          <w:sz w:val="28"/>
          <w:szCs w:val="28"/>
        </w:rPr>
        <w:t>виде,</w:t>
      </w:r>
      <w:r w:rsidR="00DB5EB3">
        <w:rPr>
          <w:sz w:val="28"/>
          <w:szCs w:val="28"/>
        </w:rPr>
        <w:t xml:space="preserve"> </w:t>
      </w:r>
      <w:r w:rsidR="00A100AA" w:rsidRPr="00EE0E80">
        <w:rPr>
          <w:sz w:val="28"/>
          <w:szCs w:val="28"/>
        </w:rPr>
        <w:t>а</w:t>
      </w:r>
      <w:r w:rsidR="00DB5EB3">
        <w:rPr>
          <w:sz w:val="28"/>
          <w:szCs w:val="28"/>
        </w:rPr>
        <w:t xml:space="preserve"> </w:t>
      </w:r>
      <w:r w:rsidR="00A100AA" w:rsidRPr="00EE0E80">
        <w:rPr>
          <w:sz w:val="28"/>
          <w:szCs w:val="28"/>
        </w:rPr>
        <w:t>в</w:t>
      </w:r>
      <w:r w:rsidR="00DB5EB3">
        <w:rPr>
          <w:sz w:val="28"/>
          <w:szCs w:val="28"/>
        </w:rPr>
        <w:t xml:space="preserve"> </w:t>
      </w:r>
      <w:r w:rsidR="00A100AA" w:rsidRPr="00EE0E80">
        <w:rPr>
          <w:sz w:val="28"/>
          <w:szCs w:val="28"/>
        </w:rPr>
        <w:t>бумажном</w:t>
      </w:r>
      <w:r w:rsidR="00DB5EB3">
        <w:rPr>
          <w:sz w:val="28"/>
          <w:szCs w:val="28"/>
        </w:rPr>
        <w:t xml:space="preserve"> </w:t>
      </w:r>
      <w:r w:rsidR="00A100AA" w:rsidRPr="00EE0E80">
        <w:rPr>
          <w:sz w:val="28"/>
          <w:szCs w:val="28"/>
        </w:rPr>
        <w:t>формате</w:t>
      </w:r>
      <w:r w:rsidR="00DB5EB3">
        <w:rPr>
          <w:sz w:val="28"/>
          <w:szCs w:val="28"/>
        </w:rPr>
        <w:t xml:space="preserve"> </w:t>
      </w:r>
      <w:r w:rsidR="00A100AA" w:rsidRPr="00EE0E80">
        <w:rPr>
          <w:sz w:val="28"/>
          <w:szCs w:val="28"/>
        </w:rPr>
        <w:t>представлено</w:t>
      </w:r>
      <w:r w:rsidR="00DB5EB3">
        <w:rPr>
          <w:rFonts w:eastAsia="Tahoma"/>
          <w:sz w:val="28"/>
          <w:szCs w:val="28"/>
        </w:rPr>
        <w:t xml:space="preserve"> </w:t>
      </w:r>
      <w:r w:rsidR="00A100AA" w:rsidRPr="00EE0E80">
        <w:rPr>
          <w:sz w:val="28"/>
          <w:szCs w:val="28"/>
        </w:rPr>
        <w:t>4</w:t>
      </w:r>
      <w:r w:rsidR="00DB5EB3">
        <w:rPr>
          <w:sz w:val="28"/>
          <w:szCs w:val="28"/>
        </w:rPr>
        <w:t xml:space="preserve"> </w:t>
      </w:r>
      <w:r w:rsidR="00A100AA" w:rsidRPr="00EE0E80">
        <w:rPr>
          <w:sz w:val="28"/>
          <w:szCs w:val="28"/>
        </w:rPr>
        <w:t>204</w:t>
      </w:r>
      <w:r w:rsidR="00DB5EB3">
        <w:rPr>
          <w:rFonts w:eastAsia="Tahoma"/>
          <w:sz w:val="28"/>
          <w:szCs w:val="28"/>
        </w:rPr>
        <w:t xml:space="preserve"> </w:t>
      </w:r>
      <w:r w:rsidR="00A100AA" w:rsidRPr="00EE0E80">
        <w:rPr>
          <w:sz w:val="28"/>
          <w:szCs w:val="28"/>
        </w:rPr>
        <w:t>декларации</w:t>
      </w:r>
      <w:r w:rsidR="00DB5EB3">
        <w:rPr>
          <w:sz w:val="28"/>
          <w:szCs w:val="28"/>
        </w:rPr>
        <w:t xml:space="preserve"> </w:t>
      </w:r>
      <w:r w:rsidR="00A100AA" w:rsidRPr="00EE0E80">
        <w:rPr>
          <w:sz w:val="28"/>
          <w:szCs w:val="28"/>
        </w:rPr>
        <w:t>(0,3%).</w:t>
      </w:r>
      <w:r w:rsidR="00DB5EB3">
        <w:rPr>
          <w:sz w:val="28"/>
          <w:szCs w:val="28"/>
        </w:rPr>
        <w:t xml:space="preserve"> </w:t>
      </w:r>
    </w:p>
    <w:p w14:paraId="75A3BFE3" w14:textId="6C656902" w:rsidR="00A100AA" w:rsidRPr="00850CCB" w:rsidRDefault="00A100AA" w:rsidP="00850CCB">
      <w:pPr>
        <w:ind w:firstLine="709"/>
        <w:jc w:val="both"/>
        <w:rPr>
          <w:sz w:val="28"/>
          <w:szCs w:val="28"/>
        </w:rPr>
      </w:pPr>
      <w:r w:rsidRPr="00EE0E80">
        <w:rPr>
          <w:sz w:val="28"/>
          <w:szCs w:val="28"/>
        </w:rPr>
        <w:t>Несмотря</w:t>
      </w:r>
      <w:r w:rsidR="00DB5EB3">
        <w:rPr>
          <w:sz w:val="28"/>
          <w:szCs w:val="28"/>
        </w:rPr>
        <w:t xml:space="preserve"> </w:t>
      </w:r>
      <w:r w:rsidRPr="00EE0E80">
        <w:rPr>
          <w:sz w:val="28"/>
          <w:szCs w:val="28"/>
        </w:rPr>
        <w:t>на</w:t>
      </w:r>
      <w:r w:rsidR="00DB5EB3">
        <w:rPr>
          <w:sz w:val="28"/>
          <w:szCs w:val="28"/>
        </w:rPr>
        <w:t xml:space="preserve"> </w:t>
      </w:r>
      <w:r w:rsidRPr="00EE0E80">
        <w:rPr>
          <w:sz w:val="28"/>
          <w:szCs w:val="28"/>
        </w:rPr>
        <w:t>высокую</w:t>
      </w:r>
      <w:r w:rsidR="00DB5EB3">
        <w:rPr>
          <w:sz w:val="28"/>
          <w:szCs w:val="28"/>
        </w:rPr>
        <w:t xml:space="preserve"> </w:t>
      </w:r>
      <w:r w:rsidRPr="00EE0E80">
        <w:rPr>
          <w:sz w:val="28"/>
          <w:szCs w:val="28"/>
        </w:rPr>
        <w:t>цифровизацию</w:t>
      </w:r>
      <w:r w:rsidR="00DB5EB3">
        <w:rPr>
          <w:sz w:val="28"/>
          <w:szCs w:val="28"/>
        </w:rPr>
        <w:t xml:space="preserve"> </w:t>
      </w:r>
      <w:r w:rsidRPr="00EE0E80">
        <w:rPr>
          <w:sz w:val="28"/>
          <w:szCs w:val="28"/>
        </w:rPr>
        <w:t>подачи</w:t>
      </w:r>
      <w:r w:rsidR="00DB5EB3">
        <w:rPr>
          <w:sz w:val="28"/>
          <w:szCs w:val="28"/>
        </w:rPr>
        <w:t xml:space="preserve"> </w:t>
      </w:r>
      <w:r w:rsidRPr="00EE0E80">
        <w:rPr>
          <w:sz w:val="28"/>
          <w:szCs w:val="28"/>
        </w:rPr>
        <w:t>отчетности,</w:t>
      </w:r>
      <w:r w:rsidR="00DB5EB3">
        <w:rPr>
          <w:sz w:val="28"/>
          <w:szCs w:val="28"/>
        </w:rPr>
        <w:t xml:space="preserve"> </w:t>
      </w:r>
      <w:r w:rsidR="00D27B70" w:rsidRPr="00EE0E80">
        <w:rPr>
          <w:sz w:val="28"/>
          <w:szCs w:val="28"/>
        </w:rPr>
        <w:t>аудит</w:t>
      </w:r>
      <w:r w:rsidR="00DB5EB3">
        <w:rPr>
          <w:sz w:val="28"/>
          <w:szCs w:val="28"/>
        </w:rPr>
        <w:t xml:space="preserve"> </w:t>
      </w:r>
      <w:r w:rsidR="00D27B70" w:rsidRPr="00EE0E80">
        <w:rPr>
          <w:sz w:val="28"/>
          <w:szCs w:val="28"/>
        </w:rPr>
        <w:t>выявил</w:t>
      </w:r>
      <w:r w:rsidR="00DB5EB3">
        <w:rPr>
          <w:rFonts w:eastAsia="Tahoma"/>
          <w:sz w:val="28"/>
          <w:szCs w:val="28"/>
        </w:rPr>
        <w:t xml:space="preserve"> </w:t>
      </w:r>
      <w:r w:rsidRPr="00EE0E80">
        <w:rPr>
          <w:sz w:val="28"/>
          <w:szCs w:val="28"/>
        </w:rPr>
        <w:t>отдельные</w:t>
      </w:r>
      <w:r w:rsidR="00DB5EB3">
        <w:rPr>
          <w:sz w:val="28"/>
          <w:szCs w:val="28"/>
        </w:rPr>
        <w:t xml:space="preserve"> </w:t>
      </w:r>
      <w:r w:rsidRPr="00EE0E80">
        <w:rPr>
          <w:sz w:val="28"/>
          <w:szCs w:val="28"/>
        </w:rPr>
        <w:t>случаи</w:t>
      </w:r>
      <w:r w:rsidR="00DB5EB3">
        <w:rPr>
          <w:sz w:val="28"/>
          <w:szCs w:val="28"/>
        </w:rPr>
        <w:t xml:space="preserve"> </w:t>
      </w:r>
      <w:r w:rsidRPr="00EE0E80">
        <w:rPr>
          <w:sz w:val="28"/>
          <w:szCs w:val="28"/>
        </w:rPr>
        <w:t>ошибок</w:t>
      </w:r>
      <w:r w:rsidR="00DB5EB3">
        <w:rPr>
          <w:sz w:val="28"/>
          <w:szCs w:val="28"/>
        </w:rPr>
        <w:t xml:space="preserve"> </w:t>
      </w:r>
      <w:r w:rsidRPr="00EE0E80">
        <w:rPr>
          <w:sz w:val="28"/>
          <w:szCs w:val="28"/>
        </w:rPr>
        <w:t>в</w:t>
      </w:r>
      <w:r w:rsidR="00DB5EB3">
        <w:rPr>
          <w:sz w:val="28"/>
          <w:szCs w:val="28"/>
        </w:rPr>
        <w:t xml:space="preserve"> </w:t>
      </w:r>
      <w:r w:rsidRPr="00EE0E80">
        <w:rPr>
          <w:sz w:val="28"/>
          <w:szCs w:val="28"/>
        </w:rPr>
        <w:t>обработке</w:t>
      </w:r>
      <w:r w:rsidR="00DB5EB3">
        <w:rPr>
          <w:sz w:val="28"/>
          <w:szCs w:val="28"/>
        </w:rPr>
        <w:t xml:space="preserve"> </w:t>
      </w:r>
      <w:r w:rsidRPr="00EE0E80">
        <w:rPr>
          <w:sz w:val="28"/>
          <w:szCs w:val="28"/>
        </w:rPr>
        <w:t>данных.</w:t>
      </w:r>
      <w:r w:rsidR="00DB5EB3">
        <w:rPr>
          <w:sz w:val="28"/>
          <w:szCs w:val="28"/>
        </w:rPr>
        <w:t xml:space="preserve"> </w:t>
      </w:r>
      <w:r w:rsidRPr="00EE0E80">
        <w:rPr>
          <w:sz w:val="28"/>
          <w:szCs w:val="28"/>
        </w:rPr>
        <w:t>Анализ</w:t>
      </w:r>
      <w:r w:rsidR="00DB5EB3">
        <w:rPr>
          <w:sz w:val="28"/>
          <w:szCs w:val="28"/>
        </w:rPr>
        <w:t xml:space="preserve"> </w:t>
      </w:r>
      <w:r w:rsidRPr="00EE0E80">
        <w:rPr>
          <w:sz w:val="28"/>
          <w:szCs w:val="28"/>
        </w:rPr>
        <w:t>информационных</w:t>
      </w:r>
      <w:r w:rsidR="00DB5EB3">
        <w:rPr>
          <w:sz w:val="28"/>
          <w:szCs w:val="28"/>
        </w:rPr>
        <w:t xml:space="preserve"> </w:t>
      </w:r>
      <w:r w:rsidRPr="00EE0E80">
        <w:rPr>
          <w:sz w:val="28"/>
          <w:szCs w:val="28"/>
        </w:rPr>
        <w:t>систем</w:t>
      </w:r>
      <w:r w:rsidR="00DB5EB3">
        <w:rPr>
          <w:sz w:val="28"/>
          <w:szCs w:val="28"/>
        </w:rPr>
        <w:t xml:space="preserve"> </w:t>
      </w:r>
      <w:r w:rsidRPr="00EE0E80">
        <w:rPr>
          <w:sz w:val="28"/>
          <w:szCs w:val="28"/>
        </w:rPr>
        <w:t>«ЦУЛС»</w:t>
      </w:r>
      <w:r w:rsidR="00DB5EB3">
        <w:rPr>
          <w:sz w:val="28"/>
          <w:szCs w:val="28"/>
        </w:rPr>
        <w:t xml:space="preserve"> </w:t>
      </w:r>
      <w:r w:rsidRPr="00EE0E80">
        <w:rPr>
          <w:sz w:val="28"/>
          <w:szCs w:val="28"/>
        </w:rPr>
        <w:t>и</w:t>
      </w:r>
      <w:r w:rsidR="00DB5EB3">
        <w:rPr>
          <w:sz w:val="28"/>
          <w:szCs w:val="28"/>
        </w:rPr>
        <w:t xml:space="preserve"> </w:t>
      </w:r>
      <w:r w:rsidRPr="00EE0E80">
        <w:rPr>
          <w:sz w:val="28"/>
          <w:szCs w:val="28"/>
        </w:rPr>
        <w:t>«СОНО»</w:t>
      </w:r>
      <w:r w:rsidR="00DB5EB3">
        <w:rPr>
          <w:sz w:val="28"/>
          <w:szCs w:val="28"/>
        </w:rPr>
        <w:t xml:space="preserve"> </w:t>
      </w:r>
      <w:r w:rsidRPr="00EE0E80">
        <w:rPr>
          <w:sz w:val="28"/>
          <w:szCs w:val="28"/>
        </w:rPr>
        <w:t>показал,</w:t>
      </w:r>
      <w:r w:rsidR="00DB5EB3">
        <w:rPr>
          <w:sz w:val="28"/>
          <w:szCs w:val="28"/>
        </w:rPr>
        <w:t xml:space="preserve"> </w:t>
      </w:r>
      <w:r w:rsidRPr="00EE0E80">
        <w:rPr>
          <w:sz w:val="28"/>
          <w:szCs w:val="28"/>
        </w:rPr>
        <w:t>что</w:t>
      </w:r>
      <w:r w:rsidR="00DB5EB3">
        <w:rPr>
          <w:sz w:val="28"/>
          <w:szCs w:val="28"/>
        </w:rPr>
        <w:t xml:space="preserve"> </w:t>
      </w:r>
      <w:r w:rsidRPr="00EE0E80">
        <w:rPr>
          <w:sz w:val="28"/>
          <w:szCs w:val="28"/>
        </w:rPr>
        <w:t>в</w:t>
      </w:r>
      <w:r w:rsidR="00DB5EB3">
        <w:rPr>
          <w:sz w:val="28"/>
          <w:szCs w:val="28"/>
        </w:rPr>
        <w:t xml:space="preserve"> </w:t>
      </w:r>
      <w:r w:rsidRPr="00EE0E80">
        <w:rPr>
          <w:sz w:val="28"/>
          <w:szCs w:val="28"/>
        </w:rPr>
        <w:t>период</w:t>
      </w:r>
      <w:r w:rsidR="00DB5EB3">
        <w:rPr>
          <w:sz w:val="28"/>
          <w:szCs w:val="28"/>
        </w:rPr>
        <w:t xml:space="preserve"> </w:t>
      </w:r>
      <w:r w:rsidRPr="00EE0E80">
        <w:rPr>
          <w:sz w:val="28"/>
          <w:szCs w:val="28"/>
        </w:rPr>
        <w:t>со</w:t>
      </w:r>
      <w:r w:rsidR="00DB5EB3">
        <w:rPr>
          <w:sz w:val="28"/>
          <w:szCs w:val="28"/>
        </w:rPr>
        <w:t xml:space="preserve"> </w:t>
      </w:r>
      <w:r w:rsidRPr="00EE0E80">
        <w:rPr>
          <w:sz w:val="28"/>
          <w:szCs w:val="28"/>
        </w:rPr>
        <w:t>2</w:t>
      </w:r>
      <w:r w:rsidR="00DB5EB3">
        <w:rPr>
          <w:sz w:val="28"/>
          <w:szCs w:val="28"/>
        </w:rPr>
        <w:t xml:space="preserve"> </w:t>
      </w:r>
      <w:r w:rsidRPr="00EE0E80">
        <w:rPr>
          <w:sz w:val="28"/>
          <w:szCs w:val="28"/>
        </w:rPr>
        <w:t>квартала</w:t>
      </w:r>
      <w:r w:rsidR="00DB5EB3">
        <w:rPr>
          <w:sz w:val="28"/>
          <w:szCs w:val="28"/>
        </w:rPr>
        <w:t xml:space="preserve"> </w:t>
      </w:r>
      <w:r w:rsidRPr="00EE0E80">
        <w:rPr>
          <w:sz w:val="28"/>
          <w:szCs w:val="28"/>
        </w:rPr>
        <w:t>2022</w:t>
      </w:r>
      <w:r w:rsidR="00DB5EB3">
        <w:rPr>
          <w:sz w:val="28"/>
          <w:szCs w:val="28"/>
        </w:rPr>
        <w:t xml:space="preserve"> </w:t>
      </w:r>
      <w:r w:rsidRPr="00EE0E80">
        <w:rPr>
          <w:sz w:val="28"/>
          <w:szCs w:val="28"/>
        </w:rPr>
        <w:t>года</w:t>
      </w:r>
      <w:r w:rsidR="00DB5EB3">
        <w:rPr>
          <w:sz w:val="28"/>
          <w:szCs w:val="28"/>
        </w:rPr>
        <w:t xml:space="preserve"> </w:t>
      </w:r>
      <w:r w:rsidRPr="00EE0E80">
        <w:rPr>
          <w:sz w:val="28"/>
          <w:szCs w:val="28"/>
        </w:rPr>
        <w:t>по</w:t>
      </w:r>
      <w:r w:rsidR="00DB5EB3">
        <w:rPr>
          <w:sz w:val="28"/>
          <w:szCs w:val="28"/>
        </w:rPr>
        <w:t xml:space="preserve"> </w:t>
      </w:r>
      <w:r w:rsidRPr="00EE0E80">
        <w:rPr>
          <w:sz w:val="28"/>
          <w:szCs w:val="28"/>
        </w:rPr>
        <w:t>4</w:t>
      </w:r>
      <w:r w:rsidR="00DB5EB3">
        <w:rPr>
          <w:sz w:val="28"/>
          <w:szCs w:val="28"/>
        </w:rPr>
        <w:t xml:space="preserve"> </w:t>
      </w:r>
      <w:r w:rsidRPr="00EE0E80">
        <w:rPr>
          <w:sz w:val="28"/>
          <w:szCs w:val="28"/>
        </w:rPr>
        <w:t>квартал</w:t>
      </w:r>
      <w:r w:rsidR="00DB5EB3">
        <w:rPr>
          <w:sz w:val="28"/>
          <w:szCs w:val="28"/>
        </w:rPr>
        <w:t xml:space="preserve"> </w:t>
      </w:r>
      <w:r w:rsidRPr="00EE0E80">
        <w:rPr>
          <w:sz w:val="28"/>
          <w:szCs w:val="28"/>
        </w:rPr>
        <w:t>2023</w:t>
      </w:r>
      <w:r w:rsidR="00DB5EB3">
        <w:rPr>
          <w:sz w:val="28"/>
          <w:szCs w:val="28"/>
        </w:rPr>
        <w:t xml:space="preserve"> </w:t>
      </w:r>
      <w:r w:rsidRPr="00EE0E80">
        <w:rPr>
          <w:sz w:val="28"/>
          <w:szCs w:val="28"/>
        </w:rPr>
        <w:t>года</w:t>
      </w:r>
      <w:r w:rsidR="00DB5EB3">
        <w:rPr>
          <w:sz w:val="28"/>
          <w:szCs w:val="28"/>
        </w:rPr>
        <w:t xml:space="preserve"> </w:t>
      </w:r>
      <w:r w:rsidRPr="00EE0E80">
        <w:rPr>
          <w:sz w:val="28"/>
          <w:szCs w:val="28"/>
        </w:rPr>
        <w:t>имелись</w:t>
      </w:r>
      <w:r w:rsidR="00DB5EB3">
        <w:rPr>
          <w:sz w:val="28"/>
          <w:szCs w:val="28"/>
        </w:rPr>
        <w:t xml:space="preserve"> </w:t>
      </w:r>
      <w:r w:rsidRPr="00EE0E80">
        <w:rPr>
          <w:sz w:val="28"/>
          <w:szCs w:val="28"/>
        </w:rPr>
        <w:t>случаи</w:t>
      </w:r>
      <w:r w:rsidR="00DB5EB3">
        <w:rPr>
          <w:sz w:val="28"/>
          <w:szCs w:val="28"/>
        </w:rPr>
        <w:t xml:space="preserve"> </w:t>
      </w:r>
      <w:r w:rsidRPr="00EE0E80">
        <w:rPr>
          <w:sz w:val="28"/>
          <w:szCs w:val="28"/>
        </w:rPr>
        <w:t>налоговых</w:t>
      </w:r>
      <w:r w:rsidR="00DB5EB3">
        <w:rPr>
          <w:sz w:val="28"/>
          <w:szCs w:val="28"/>
        </w:rPr>
        <w:t xml:space="preserve"> </w:t>
      </w:r>
      <w:r w:rsidRPr="00EE0E80">
        <w:rPr>
          <w:sz w:val="28"/>
          <w:szCs w:val="28"/>
        </w:rPr>
        <w:t>отчетностей</w:t>
      </w:r>
      <w:r w:rsidR="00DB5EB3">
        <w:rPr>
          <w:sz w:val="28"/>
          <w:szCs w:val="28"/>
        </w:rPr>
        <w:t xml:space="preserve"> </w:t>
      </w:r>
      <w:r w:rsidRPr="00EE0E80">
        <w:rPr>
          <w:sz w:val="28"/>
          <w:szCs w:val="28"/>
        </w:rPr>
        <w:t>со</w:t>
      </w:r>
      <w:r w:rsidR="00DB5EB3">
        <w:rPr>
          <w:sz w:val="28"/>
          <w:szCs w:val="28"/>
        </w:rPr>
        <w:t xml:space="preserve"> </w:t>
      </w:r>
      <w:r w:rsidRPr="00EE0E80">
        <w:rPr>
          <w:sz w:val="28"/>
          <w:szCs w:val="28"/>
        </w:rPr>
        <w:t>статусом</w:t>
      </w:r>
      <w:r w:rsidR="00DB5EB3">
        <w:rPr>
          <w:rFonts w:eastAsia="Tahoma"/>
          <w:sz w:val="28"/>
          <w:szCs w:val="28"/>
        </w:rPr>
        <w:t xml:space="preserve"> </w:t>
      </w:r>
      <w:r w:rsidRPr="00EE0E80">
        <w:rPr>
          <w:sz w:val="28"/>
          <w:szCs w:val="28"/>
        </w:rPr>
        <w:t>«Ошибка</w:t>
      </w:r>
      <w:r w:rsidR="00DB5EB3">
        <w:rPr>
          <w:sz w:val="28"/>
          <w:szCs w:val="28"/>
        </w:rPr>
        <w:t xml:space="preserve"> </w:t>
      </w:r>
      <w:r w:rsidRPr="00EE0E80">
        <w:rPr>
          <w:sz w:val="28"/>
          <w:szCs w:val="28"/>
        </w:rPr>
        <w:t>разноски»,</w:t>
      </w:r>
      <w:r w:rsidR="00DB5EB3">
        <w:rPr>
          <w:sz w:val="28"/>
          <w:szCs w:val="28"/>
        </w:rPr>
        <w:t xml:space="preserve"> </w:t>
      </w:r>
      <w:r w:rsidRPr="00EE0E80">
        <w:rPr>
          <w:sz w:val="28"/>
          <w:szCs w:val="28"/>
        </w:rPr>
        <w:t>что</w:t>
      </w:r>
      <w:r w:rsidR="00DB5EB3">
        <w:rPr>
          <w:sz w:val="28"/>
          <w:szCs w:val="28"/>
        </w:rPr>
        <w:t xml:space="preserve"> </w:t>
      </w:r>
      <w:r w:rsidRPr="00EE0E80">
        <w:rPr>
          <w:sz w:val="28"/>
          <w:szCs w:val="28"/>
        </w:rPr>
        <w:t>может</w:t>
      </w:r>
      <w:r w:rsidR="00DB5EB3">
        <w:rPr>
          <w:sz w:val="28"/>
          <w:szCs w:val="28"/>
        </w:rPr>
        <w:t xml:space="preserve"> </w:t>
      </w:r>
      <w:r w:rsidR="00D27B70" w:rsidRPr="00EE0E80">
        <w:rPr>
          <w:sz w:val="28"/>
          <w:szCs w:val="28"/>
        </w:rPr>
        <w:t>быть</w:t>
      </w:r>
      <w:r w:rsidR="00DB5EB3">
        <w:rPr>
          <w:sz w:val="28"/>
          <w:szCs w:val="28"/>
        </w:rPr>
        <w:t xml:space="preserve"> </w:t>
      </w:r>
      <w:r w:rsidR="00D27B70" w:rsidRPr="00EE0E80">
        <w:rPr>
          <w:sz w:val="28"/>
          <w:szCs w:val="28"/>
        </w:rPr>
        <w:t>связано</w:t>
      </w:r>
      <w:r w:rsidR="00DB5EB3">
        <w:rPr>
          <w:sz w:val="28"/>
          <w:szCs w:val="28"/>
        </w:rPr>
        <w:t xml:space="preserve"> </w:t>
      </w:r>
      <w:r w:rsidR="00D27B70" w:rsidRPr="00EE0E80">
        <w:rPr>
          <w:sz w:val="28"/>
          <w:szCs w:val="28"/>
        </w:rPr>
        <w:t>с</w:t>
      </w:r>
      <w:r w:rsidR="00DB5EB3">
        <w:rPr>
          <w:sz w:val="28"/>
          <w:szCs w:val="28"/>
        </w:rPr>
        <w:t xml:space="preserve"> </w:t>
      </w:r>
      <w:r w:rsidRPr="00EE0E80">
        <w:rPr>
          <w:sz w:val="28"/>
          <w:szCs w:val="28"/>
        </w:rPr>
        <w:t>несвоевременн</w:t>
      </w:r>
      <w:r w:rsidR="00D27B70" w:rsidRPr="00EE0E80">
        <w:rPr>
          <w:sz w:val="28"/>
          <w:szCs w:val="28"/>
        </w:rPr>
        <w:t>ой</w:t>
      </w:r>
      <w:r w:rsidR="00DB5EB3">
        <w:rPr>
          <w:sz w:val="28"/>
          <w:szCs w:val="28"/>
        </w:rPr>
        <w:t xml:space="preserve"> </w:t>
      </w:r>
      <w:r w:rsidRPr="00EE0E80">
        <w:rPr>
          <w:sz w:val="28"/>
          <w:szCs w:val="28"/>
        </w:rPr>
        <w:t>или</w:t>
      </w:r>
      <w:r w:rsidR="00DB5EB3">
        <w:rPr>
          <w:sz w:val="28"/>
          <w:szCs w:val="28"/>
        </w:rPr>
        <w:t xml:space="preserve"> </w:t>
      </w:r>
      <w:r w:rsidRPr="00EE0E80">
        <w:rPr>
          <w:sz w:val="28"/>
          <w:szCs w:val="28"/>
        </w:rPr>
        <w:t>некорректн</w:t>
      </w:r>
      <w:r w:rsidR="00D27B70" w:rsidRPr="00EE0E80">
        <w:rPr>
          <w:sz w:val="28"/>
          <w:szCs w:val="28"/>
        </w:rPr>
        <w:t>ой</w:t>
      </w:r>
      <w:r w:rsidR="00DB5EB3">
        <w:rPr>
          <w:sz w:val="28"/>
          <w:szCs w:val="28"/>
        </w:rPr>
        <w:t xml:space="preserve"> </w:t>
      </w:r>
      <w:r w:rsidRPr="00EE0E80">
        <w:rPr>
          <w:sz w:val="28"/>
          <w:szCs w:val="28"/>
        </w:rPr>
        <w:t>обработ</w:t>
      </w:r>
      <w:r w:rsidR="00D27B70" w:rsidRPr="00EE0E80">
        <w:rPr>
          <w:sz w:val="28"/>
          <w:szCs w:val="28"/>
        </w:rPr>
        <w:t>кой</w:t>
      </w:r>
      <w:r w:rsidR="00DB5EB3">
        <w:rPr>
          <w:sz w:val="28"/>
          <w:szCs w:val="28"/>
        </w:rPr>
        <w:t xml:space="preserve"> </w:t>
      </w:r>
      <w:r w:rsidRPr="00EE0E80">
        <w:rPr>
          <w:sz w:val="28"/>
          <w:szCs w:val="28"/>
        </w:rPr>
        <w:t>отчетности</w:t>
      </w:r>
      <w:r w:rsidR="00DB5EB3">
        <w:rPr>
          <w:sz w:val="28"/>
          <w:szCs w:val="28"/>
        </w:rPr>
        <w:t xml:space="preserve"> </w:t>
      </w:r>
      <w:r w:rsidRPr="00EE0E80">
        <w:rPr>
          <w:sz w:val="28"/>
          <w:szCs w:val="28"/>
        </w:rPr>
        <w:t>налоговыми</w:t>
      </w:r>
      <w:r w:rsidR="00DB5EB3">
        <w:rPr>
          <w:sz w:val="28"/>
          <w:szCs w:val="28"/>
        </w:rPr>
        <w:t xml:space="preserve"> </w:t>
      </w:r>
      <w:r w:rsidRPr="00EE0E80">
        <w:rPr>
          <w:sz w:val="28"/>
          <w:szCs w:val="28"/>
        </w:rPr>
        <w:t>органами.</w:t>
      </w:r>
      <w:r w:rsidR="00DB5EB3">
        <w:rPr>
          <w:sz w:val="28"/>
          <w:szCs w:val="28"/>
        </w:rPr>
        <w:t xml:space="preserve"> </w:t>
      </w:r>
      <w:r w:rsidR="00E25ACC" w:rsidRPr="00EE0E80">
        <w:rPr>
          <w:sz w:val="28"/>
          <w:szCs w:val="28"/>
        </w:rPr>
        <w:t>Согласно</w:t>
      </w:r>
      <w:r w:rsidR="00DB5EB3">
        <w:rPr>
          <w:sz w:val="28"/>
          <w:szCs w:val="28"/>
        </w:rPr>
        <w:t xml:space="preserve"> </w:t>
      </w:r>
      <w:r w:rsidRPr="00EE0E80">
        <w:rPr>
          <w:sz w:val="28"/>
          <w:szCs w:val="28"/>
        </w:rPr>
        <w:t>пункт</w:t>
      </w:r>
      <w:r w:rsidR="00E25ACC" w:rsidRPr="00EE0E80">
        <w:rPr>
          <w:sz w:val="28"/>
          <w:szCs w:val="28"/>
        </w:rPr>
        <w:t>у</w:t>
      </w:r>
      <w:r w:rsidR="00DB5EB3">
        <w:rPr>
          <w:sz w:val="28"/>
          <w:szCs w:val="28"/>
        </w:rPr>
        <w:t xml:space="preserve"> </w:t>
      </w:r>
      <w:r w:rsidRPr="00EE0E80">
        <w:rPr>
          <w:sz w:val="28"/>
          <w:szCs w:val="28"/>
        </w:rPr>
        <w:t>1)</w:t>
      </w:r>
      <w:r w:rsidR="00DB5EB3">
        <w:rPr>
          <w:sz w:val="28"/>
          <w:szCs w:val="28"/>
        </w:rPr>
        <w:t xml:space="preserve"> </w:t>
      </w:r>
      <w:r w:rsidRPr="00EE0E80">
        <w:rPr>
          <w:sz w:val="28"/>
          <w:szCs w:val="28"/>
        </w:rPr>
        <w:t>статьи</w:t>
      </w:r>
      <w:r w:rsidR="00DB5EB3">
        <w:rPr>
          <w:sz w:val="28"/>
          <w:szCs w:val="28"/>
        </w:rPr>
        <w:t xml:space="preserve"> </w:t>
      </w:r>
      <w:r w:rsidRPr="00EE0E80">
        <w:rPr>
          <w:sz w:val="28"/>
          <w:szCs w:val="28"/>
        </w:rPr>
        <w:t>209</w:t>
      </w:r>
      <w:r w:rsidR="00DB5EB3">
        <w:rPr>
          <w:sz w:val="28"/>
          <w:szCs w:val="28"/>
        </w:rPr>
        <w:t xml:space="preserve"> </w:t>
      </w:r>
      <w:r w:rsidRPr="00EE0E80">
        <w:rPr>
          <w:sz w:val="28"/>
          <w:szCs w:val="28"/>
        </w:rPr>
        <w:t>Налогового</w:t>
      </w:r>
      <w:r w:rsidR="00DB5EB3">
        <w:rPr>
          <w:sz w:val="28"/>
          <w:szCs w:val="28"/>
        </w:rPr>
        <w:t xml:space="preserve"> </w:t>
      </w:r>
      <w:r w:rsidRPr="00EE0E80">
        <w:rPr>
          <w:sz w:val="28"/>
          <w:szCs w:val="28"/>
        </w:rPr>
        <w:t>кодекса,</w:t>
      </w:r>
      <w:r w:rsidR="00DB5EB3">
        <w:rPr>
          <w:sz w:val="28"/>
          <w:szCs w:val="28"/>
        </w:rPr>
        <w:t xml:space="preserve"> </w:t>
      </w:r>
      <w:r w:rsidRPr="00EE0E80">
        <w:rPr>
          <w:sz w:val="28"/>
          <w:szCs w:val="28"/>
        </w:rPr>
        <w:t>налоговые</w:t>
      </w:r>
      <w:r w:rsidR="00DB5EB3">
        <w:rPr>
          <w:sz w:val="28"/>
          <w:szCs w:val="28"/>
        </w:rPr>
        <w:t xml:space="preserve"> </w:t>
      </w:r>
      <w:r w:rsidRPr="00EE0E80">
        <w:rPr>
          <w:sz w:val="28"/>
          <w:szCs w:val="28"/>
        </w:rPr>
        <w:t>формы</w:t>
      </w:r>
      <w:r w:rsidR="00DB5EB3">
        <w:rPr>
          <w:sz w:val="28"/>
          <w:szCs w:val="28"/>
        </w:rPr>
        <w:t xml:space="preserve"> </w:t>
      </w:r>
      <w:r w:rsidRPr="00EE0E80">
        <w:rPr>
          <w:sz w:val="28"/>
          <w:szCs w:val="28"/>
        </w:rPr>
        <w:t>должны</w:t>
      </w:r>
      <w:r w:rsidR="00DB5EB3">
        <w:rPr>
          <w:sz w:val="28"/>
          <w:szCs w:val="28"/>
        </w:rPr>
        <w:t xml:space="preserve"> </w:t>
      </w:r>
      <w:r w:rsidRPr="00EE0E80">
        <w:rPr>
          <w:sz w:val="28"/>
          <w:szCs w:val="28"/>
        </w:rPr>
        <w:t>представляться</w:t>
      </w:r>
      <w:r w:rsidR="00DB5EB3">
        <w:rPr>
          <w:sz w:val="28"/>
          <w:szCs w:val="28"/>
        </w:rPr>
        <w:t xml:space="preserve"> </w:t>
      </w:r>
      <w:r w:rsidRPr="00EE0E80">
        <w:rPr>
          <w:sz w:val="28"/>
          <w:szCs w:val="28"/>
        </w:rPr>
        <w:t>в</w:t>
      </w:r>
      <w:r w:rsidR="00DB5EB3">
        <w:rPr>
          <w:sz w:val="28"/>
          <w:szCs w:val="28"/>
        </w:rPr>
        <w:t xml:space="preserve"> </w:t>
      </w:r>
      <w:r w:rsidRPr="00EE0E80">
        <w:rPr>
          <w:sz w:val="28"/>
          <w:szCs w:val="28"/>
        </w:rPr>
        <w:t>установленные</w:t>
      </w:r>
      <w:r w:rsidR="00DB5EB3">
        <w:rPr>
          <w:sz w:val="28"/>
          <w:szCs w:val="28"/>
        </w:rPr>
        <w:t xml:space="preserve"> </w:t>
      </w:r>
      <w:r w:rsidRPr="00EE0E80">
        <w:rPr>
          <w:sz w:val="28"/>
          <w:szCs w:val="28"/>
        </w:rPr>
        <w:t>законодательством</w:t>
      </w:r>
      <w:r w:rsidR="00DB5EB3">
        <w:rPr>
          <w:sz w:val="28"/>
          <w:szCs w:val="28"/>
        </w:rPr>
        <w:t xml:space="preserve"> </w:t>
      </w:r>
      <w:r w:rsidRPr="00EE0E80">
        <w:rPr>
          <w:sz w:val="28"/>
          <w:szCs w:val="28"/>
        </w:rPr>
        <w:t>сроки.</w:t>
      </w:r>
      <w:r w:rsidR="00DB5EB3">
        <w:rPr>
          <w:sz w:val="28"/>
          <w:szCs w:val="28"/>
        </w:rPr>
        <w:t xml:space="preserve"> </w:t>
      </w:r>
      <w:r w:rsidR="00E25ACC" w:rsidRPr="00EE0E80">
        <w:rPr>
          <w:sz w:val="28"/>
          <w:szCs w:val="28"/>
        </w:rPr>
        <w:t>Кроме</w:t>
      </w:r>
      <w:r w:rsidR="00DB5EB3">
        <w:rPr>
          <w:sz w:val="28"/>
          <w:szCs w:val="28"/>
        </w:rPr>
        <w:t xml:space="preserve"> </w:t>
      </w:r>
      <w:r w:rsidR="00E25ACC" w:rsidRPr="00EE0E80">
        <w:rPr>
          <w:sz w:val="28"/>
          <w:szCs w:val="28"/>
        </w:rPr>
        <w:t>того,</w:t>
      </w:r>
      <w:r w:rsidR="00DB5EB3">
        <w:rPr>
          <w:sz w:val="28"/>
          <w:szCs w:val="28"/>
        </w:rPr>
        <w:t xml:space="preserve"> </w:t>
      </w:r>
      <w:r w:rsidRPr="00EE0E80">
        <w:rPr>
          <w:sz w:val="28"/>
          <w:szCs w:val="28"/>
        </w:rPr>
        <w:t>выявленные</w:t>
      </w:r>
      <w:r w:rsidR="00DB5EB3">
        <w:rPr>
          <w:sz w:val="28"/>
          <w:szCs w:val="28"/>
        </w:rPr>
        <w:t xml:space="preserve"> </w:t>
      </w:r>
      <w:r w:rsidRPr="00EE0E80">
        <w:rPr>
          <w:sz w:val="28"/>
          <w:szCs w:val="28"/>
        </w:rPr>
        <w:t>ошибки</w:t>
      </w:r>
      <w:r w:rsidR="00DB5EB3">
        <w:rPr>
          <w:sz w:val="28"/>
          <w:szCs w:val="28"/>
        </w:rPr>
        <w:t xml:space="preserve"> </w:t>
      </w:r>
      <w:r w:rsidRPr="00EE0E80">
        <w:rPr>
          <w:sz w:val="28"/>
          <w:szCs w:val="28"/>
        </w:rPr>
        <w:t>разноски</w:t>
      </w:r>
      <w:r w:rsidR="00DB5EB3">
        <w:rPr>
          <w:sz w:val="28"/>
          <w:szCs w:val="28"/>
        </w:rPr>
        <w:t xml:space="preserve"> </w:t>
      </w:r>
      <w:r w:rsidRPr="00EE0E80">
        <w:rPr>
          <w:sz w:val="28"/>
          <w:szCs w:val="28"/>
        </w:rPr>
        <w:t>могут</w:t>
      </w:r>
      <w:r w:rsidR="00DB5EB3">
        <w:rPr>
          <w:sz w:val="28"/>
          <w:szCs w:val="28"/>
        </w:rPr>
        <w:t xml:space="preserve"> </w:t>
      </w:r>
      <w:r w:rsidRPr="00EE0E80">
        <w:rPr>
          <w:sz w:val="28"/>
          <w:szCs w:val="28"/>
        </w:rPr>
        <w:t>влиять</w:t>
      </w:r>
      <w:r w:rsidR="00DB5EB3">
        <w:rPr>
          <w:sz w:val="28"/>
          <w:szCs w:val="28"/>
        </w:rPr>
        <w:t xml:space="preserve"> </w:t>
      </w:r>
      <w:r w:rsidRPr="00EE0E80">
        <w:rPr>
          <w:sz w:val="28"/>
          <w:szCs w:val="28"/>
        </w:rPr>
        <w:t>на</w:t>
      </w:r>
      <w:r w:rsidR="00DB5EB3">
        <w:rPr>
          <w:sz w:val="28"/>
          <w:szCs w:val="28"/>
        </w:rPr>
        <w:t xml:space="preserve"> </w:t>
      </w:r>
      <w:r w:rsidRPr="00EE0E80">
        <w:rPr>
          <w:sz w:val="28"/>
          <w:szCs w:val="28"/>
        </w:rPr>
        <w:t>своевременность</w:t>
      </w:r>
      <w:r w:rsidR="00DB5EB3">
        <w:rPr>
          <w:sz w:val="28"/>
          <w:szCs w:val="28"/>
        </w:rPr>
        <w:t xml:space="preserve"> </w:t>
      </w:r>
      <w:r w:rsidRPr="00EE0E80">
        <w:rPr>
          <w:sz w:val="28"/>
          <w:szCs w:val="28"/>
        </w:rPr>
        <w:t>их</w:t>
      </w:r>
      <w:r w:rsidR="00DB5EB3">
        <w:rPr>
          <w:sz w:val="28"/>
          <w:szCs w:val="28"/>
        </w:rPr>
        <w:t xml:space="preserve"> </w:t>
      </w:r>
      <w:r w:rsidRPr="00EE0E80">
        <w:rPr>
          <w:sz w:val="28"/>
          <w:szCs w:val="28"/>
        </w:rPr>
        <w:t>учета</w:t>
      </w:r>
      <w:r w:rsidR="00DB5EB3">
        <w:rPr>
          <w:sz w:val="28"/>
          <w:szCs w:val="28"/>
        </w:rPr>
        <w:t xml:space="preserve"> </w:t>
      </w:r>
      <w:r w:rsidRPr="00EE0E80">
        <w:rPr>
          <w:sz w:val="28"/>
          <w:szCs w:val="28"/>
        </w:rPr>
        <w:t>и</w:t>
      </w:r>
      <w:r w:rsidR="00DB5EB3">
        <w:rPr>
          <w:sz w:val="28"/>
          <w:szCs w:val="28"/>
        </w:rPr>
        <w:t xml:space="preserve"> </w:t>
      </w:r>
      <w:r w:rsidRPr="00EE0E80">
        <w:rPr>
          <w:sz w:val="28"/>
          <w:szCs w:val="28"/>
        </w:rPr>
        <w:t>корректность</w:t>
      </w:r>
      <w:r w:rsidR="00DB5EB3">
        <w:rPr>
          <w:sz w:val="28"/>
          <w:szCs w:val="28"/>
        </w:rPr>
        <w:t xml:space="preserve"> </w:t>
      </w:r>
      <w:r w:rsidRPr="00EE0E80">
        <w:rPr>
          <w:sz w:val="28"/>
          <w:szCs w:val="28"/>
        </w:rPr>
        <w:t>данных.</w:t>
      </w:r>
    </w:p>
    <w:p w14:paraId="260554A3" w14:textId="33744837" w:rsidR="00A100AA" w:rsidRPr="00850CCB" w:rsidRDefault="00A100AA" w:rsidP="00850CCB">
      <w:pPr>
        <w:ind w:firstLine="709"/>
        <w:jc w:val="both"/>
        <w:rPr>
          <w:sz w:val="28"/>
          <w:szCs w:val="28"/>
        </w:rPr>
      </w:pPr>
      <w:r w:rsidRPr="00850CCB">
        <w:rPr>
          <w:sz w:val="28"/>
          <w:szCs w:val="28"/>
        </w:rPr>
        <w:t>Дополнительно,</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2022-2023</w:t>
      </w:r>
      <w:r w:rsidR="00DB5EB3">
        <w:rPr>
          <w:sz w:val="28"/>
          <w:szCs w:val="28"/>
        </w:rPr>
        <w:t xml:space="preserve"> </w:t>
      </w:r>
      <w:r w:rsidRPr="00850CCB">
        <w:rPr>
          <w:sz w:val="28"/>
          <w:szCs w:val="28"/>
        </w:rPr>
        <w:t>годах</w:t>
      </w:r>
      <w:r w:rsidR="00DB5EB3">
        <w:rPr>
          <w:rFonts w:eastAsia="Tahoma"/>
          <w:sz w:val="28"/>
          <w:szCs w:val="28"/>
        </w:rPr>
        <w:t xml:space="preserve"> </w:t>
      </w:r>
      <w:r w:rsidRPr="00850CCB">
        <w:rPr>
          <w:sz w:val="28"/>
          <w:szCs w:val="28"/>
        </w:rPr>
        <w:t>60</w:t>
      </w:r>
      <w:r w:rsidR="00DB5EB3">
        <w:rPr>
          <w:sz w:val="28"/>
          <w:szCs w:val="28"/>
        </w:rPr>
        <w:t xml:space="preserve"> </w:t>
      </w:r>
      <w:r w:rsidRPr="00850CCB">
        <w:rPr>
          <w:sz w:val="28"/>
          <w:szCs w:val="28"/>
        </w:rPr>
        <w:t>налогоплательщиков</w:t>
      </w:r>
      <w:r w:rsidR="00DB5EB3">
        <w:rPr>
          <w:rFonts w:eastAsia="Tahoma"/>
          <w:sz w:val="28"/>
          <w:szCs w:val="28"/>
        </w:rPr>
        <w:t xml:space="preserve"> </w:t>
      </w:r>
      <w:r w:rsidRPr="00850CCB">
        <w:rPr>
          <w:sz w:val="28"/>
          <w:szCs w:val="28"/>
        </w:rPr>
        <w:t>несвоевременно</w:t>
      </w:r>
      <w:r w:rsidR="00DB5EB3">
        <w:rPr>
          <w:sz w:val="28"/>
          <w:szCs w:val="28"/>
        </w:rPr>
        <w:t xml:space="preserve"> </w:t>
      </w:r>
      <w:r w:rsidRPr="00850CCB">
        <w:rPr>
          <w:sz w:val="28"/>
          <w:szCs w:val="28"/>
        </w:rPr>
        <w:t>представили</w:t>
      </w:r>
      <w:r w:rsidR="00DB5EB3">
        <w:rPr>
          <w:sz w:val="28"/>
          <w:szCs w:val="28"/>
        </w:rPr>
        <w:t xml:space="preserve"> </w:t>
      </w:r>
      <w:r w:rsidRPr="00850CCB">
        <w:rPr>
          <w:sz w:val="28"/>
          <w:szCs w:val="28"/>
        </w:rPr>
        <w:t>налоговую</w:t>
      </w:r>
      <w:r w:rsidR="00DB5EB3">
        <w:rPr>
          <w:sz w:val="28"/>
          <w:szCs w:val="28"/>
        </w:rPr>
        <w:t xml:space="preserve"> </w:t>
      </w:r>
      <w:r w:rsidRPr="00850CCB">
        <w:rPr>
          <w:sz w:val="28"/>
          <w:szCs w:val="28"/>
        </w:rPr>
        <w:t>отчетность.</w:t>
      </w:r>
      <w:r w:rsidR="00DB5EB3">
        <w:rPr>
          <w:sz w:val="28"/>
          <w:szCs w:val="28"/>
        </w:rPr>
        <w:t xml:space="preserve"> </w:t>
      </w:r>
      <w:r w:rsidR="00E25ACC">
        <w:rPr>
          <w:sz w:val="28"/>
          <w:szCs w:val="28"/>
        </w:rPr>
        <w:t>Более</w:t>
      </w:r>
      <w:r w:rsidR="00DB5EB3">
        <w:rPr>
          <w:sz w:val="28"/>
          <w:szCs w:val="28"/>
        </w:rPr>
        <w:t xml:space="preserve"> </w:t>
      </w:r>
      <w:r w:rsidR="00E25ACC">
        <w:rPr>
          <w:sz w:val="28"/>
          <w:szCs w:val="28"/>
        </w:rPr>
        <w:t>того</w:t>
      </w:r>
      <w:r w:rsidR="00E25ACC" w:rsidRPr="00E25ACC">
        <w:rPr>
          <w:sz w:val="28"/>
          <w:szCs w:val="28"/>
        </w:rPr>
        <w:t>,</w:t>
      </w:r>
      <w:r w:rsidR="00DB5EB3">
        <w:rPr>
          <w:sz w:val="28"/>
          <w:szCs w:val="28"/>
        </w:rPr>
        <w:t xml:space="preserve"> </w:t>
      </w:r>
      <w:r w:rsidRPr="00850CCB">
        <w:rPr>
          <w:sz w:val="28"/>
          <w:szCs w:val="28"/>
        </w:rPr>
        <w:t>налоговые</w:t>
      </w:r>
      <w:r w:rsidR="00DB5EB3">
        <w:rPr>
          <w:sz w:val="28"/>
          <w:szCs w:val="28"/>
        </w:rPr>
        <w:t xml:space="preserve"> </w:t>
      </w:r>
      <w:r w:rsidRPr="00850CCB">
        <w:rPr>
          <w:sz w:val="28"/>
          <w:szCs w:val="28"/>
        </w:rPr>
        <w:t>органы</w:t>
      </w:r>
      <w:r w:rsidR="00DB5EB3">
        <w:rPr>
          <w:sz w:val="28"/>
          <w:szCs w:val="28"/>
        </w:rPr>
        <w:t xml:space="preserve"> </w:t>
      </w:r>
      <w:r w:rsidRPr="00850CCB">
        <w:rPr>
          <w:sz w:val="28"/>
          <w:szCs w:val="28"/>
        </w:rPr>
        <w:t>не</w:t>
      </w:r>
      <w:r w:rsidR="00DB5EB3">
        <w:rPr>
          <w:sz w:val="28"/>
          <w:szCs w:val="28"/>
        </w:rPr>
        <w:t xml:space="preserve"> </w:t>
      </w:r>
      <w:r w:rsidRPr="00850CCB">
        <w:rPr>
          <w:sz w:val="28"/>
          <w:szCs w:val="28"/>
        </w:rPr>
        <w:t>всегда</w:t>
      </w:r>
      <w:r w:rsidR="00DB5EB3">
        <w:rPr>
          <w:sz w:val="28"/>
          <w:szCs w:val="28"/>
        </w:rPr>
        <w:t xml:space="preserve"> </w:t>
      </w:r>
      <w:r w:rsidRPr="00850CCB">
        <w:rPr>
          <w:sz w:val="28"/>
          <w:szCs w:val="28"/>
        </w:rPr>
        <w:t>принимали</w:t>
      </w:r>
      <w:r w:rsidR="00DB5EB3">
        <w:rPr>
          <w:sz w:val="28"/>
          <w:szCs w:val="28"/>
        </w:rPr>
        <w:t xml:space="preserve"> </w:t>
      </w:r>
      <w:r w:rsidRPr="00850CCB">
        <w:rPr>
          <w:sz w:val="28"/>
          <w:szCs w:val="28"/>
        </w:rPr>
        <w:t>оперативные</w:t>
      </w:r>
      <w:r w:rsidR="00DB5EB3">
        <w:rPr>
          <w:sz w:val="28"/>
          <w:szCs w:val="28"/>
        </w:rPr>
        <w:t xml:space="preserve"> </w:t>
      </w:r>
      <w:r w:rsidRPr="00850CCB">
        <w:rPr>
          <w:sz w:val="28"/>
          <w:szCs w:val="28"/>
        </w:rPr>
        <w:t>меры</w:t>
      </w:r>
      <w:r w:rsidR="00DB5EB3">
        <w:rPr>
          <w:sz w:val="28"/>
          <w:szCs w:val="28"/>
        </w:rPr>
        <w:t xml:space="preserve"> </w:t>
      </w:r>
      <w:r w:rsidRPr="00850CCB">
        <w:rPr>
          <w:sz w:val="28"/>
          <w:szCs w:val="28"/>
        </w:rPr>
        <w:t>по</w:t>
      </w:r>
      <w:r w:rsidR="00DB5EB3">
        <w:rPr>
          <w:sz w:val="28"/>
          <w:szCs w:val="28"/>
        </w:rPr>
        <w:t xml:space="preserve"> </w:t>
      </w:r>
      <w:r w:rsidRPr="00850CCB">
        <w:rPr>
          <w:sz w:val="28"/>
          <w:szCs w:val="28"/>
        </w:rPr>
        <w:t>привлечению</w:t>
      </w:r>
      <w:r w:rsidR="00DB5EB3">
        <w:rPr>
          <w:sz w:val="28"/>
          <w:szCs w:val="28"/>
        </w:rPr>
        <w:t xml:space="preserve"> </w:t>
      </w:r>
      <w:r w:rsidRPr="00850CCB">
        <w:rPr>
          <w:sz w:val="28"/>
          <w:szCs w:val="28"/>
        </w:rPr>
        <w:t>нарушителей</w:t>
      </w:r>
      <w:r w:rsidR="00DB5EB3">
        <w:rPr>
          <w:sz w:val="28"/>
          <w:szCs w:val="28"/>
        </w:rPr>
        <w:t xml:space="preserve"> </w:t>
      </w:r>
      <w:r w:rsidRPr="00850CCB">
        <w:rPr>
          <w:sz w:val="28"/>
          <w:szCs w:val="28"/>
        </w:rPr>
        <w:t>к</w:t>
      </w:r>
      <w:r w:rsidR="00DB5EB3">
        <w:rPr>
          <w:sz w:val="28"/>
          <w:szCs w:val="28"/>
        </w:rPr>
        <w:t xml:space="preserve"> </w:t>
      </w:r>
      <w:r w:rsidRPr="00850CCB">
        <w:rPr>
          <w:sz w:val="28"/>
          <w:szCs w:val="28"/>
        </w:rPr>
        <w:t>административной</w:t>
      </w:r>
      <w:r w:rsidR="00DB5EB3">
        <w:rPr>
          <w:sz w:val="28"/>
          <w:szCs w:val="28"/>
        </w:rPr>
        <w:t xml:space="preserve"> </w:t>
      </w:r>
      <w:r w:rsidRPr="00850CCB">
        <w:rPr>
          <w:sz w:val="28"/>
          <w:szCs w:val="28"/>
        </w:rPr>
        <w:t>ответственности,</w:t>
      </w:r>
      <w:r w:rsidR="00DB5EB3">
        <w:rPr>
          <w:sz w:val="28"/>
          <w:szCs w:val="28"/>
        </w:rPr>
        <w:t xml:space="preserve"> </w:t>
      </w:r>
      <w:r w:rsidRPr="00850CCB">
        <w:rPr>
          <w:sz w:val="28"/>
          <w:szCs w:val="28"/>
        </w:rPr>
        <w:t>что</w:t>
      </w:r>
      <w:r w:rsidR="00DB5EB3">
        <w:rPr>
          <w:sz w:val="28"/>
          <w:szCs w:val="28"/>
        </w:rPr>
        <w:t xml:space="preserve"> </w:t>
      </w:r>
      <w:r w:rsidRPr="00850CCB">
        <w:rPr>
          <w:sz w:val="28"/>
          <w:szCs w:val="28"/>
        </w:rPr>
        <w:t>могло</w:t>
      </w:r>
      <w:r w:rsidR="00DB5EB3">
        <w:rPr>
          <w:sz w:val="28"/>
          <w:szCs w:val="28"/>
        </w:rPr>
        <w:t xml:space="preserve"> </w:t>
      </w:r>
      <w:r w:rsidRPr="00850CCB">
        <w:rPr>
          <w:sz w:val="28"/>
          <w:szCs w:val="28"/>
        </w:rPr>
        <w:t>способствовать</w:t>
      </w:r>
      <w:r w:rsidR="00DB5EB3">
        <w:rPr>
          <w:sz w:val="28"/>
          <w:szCs w:val="28"/>
        </w:rPr>
        <w:t xml:space="preserve"> </w:t>
      </w:r>
      <w:r w:rsidRPr="00850CCB">
        <w:rPr>
          <w:sz w:val="28"/>
          <w:szCs w:val="28"/>
        </w:rPr>
        <w:t>повторению</w:t>
      </w:r>
      <w:r w:rsidR="00DB5EB3">
        <w:rPr>
          <w:sz w:val="28"/>
          <w:szCs w:val="28"/>
        </w:rPr>
        <w:t xml:space="preserve"> </w:t>
      </w:r>
      <w:r w:rsidRPr="00850CCB">
        <w:rPr>
          <w:sz w:val="28"/>
          <w:szCs w:val="28"/>
        </w:rPr>
        <w:t>подобных</w:t>
      </w:r>
      <w:r w:rsidR="00DB5EB3">
        <w:rPr>
          <w:sz w:val="28"/>
          <w:szCs w:val="28"/>
        </w:rPr>
        <w:t xml:space="preserve"> </w:t>
      </w:r>
      <w:r w:rsidRPr="00850CCB">
        <w:rPr>
          <w:sz w:val="28"/>
          <w:szCs w:val="28"/>
        </w:rPr>
        <w:t>случаев.</w:t>
      </w:r>
    </w:p>
    <w:p w14:paraId="358CBDB8" w14:textId="60F5F43B" w:rsidR="00A100AA" w:rsidRPr="00850CCB" w:rsidRDefault="00A100AA" w:rsidP="00850CCB">
      <w:pPr>
        <w:ind w:firstLine="709"/>
        <w:jc w:val="both"/>
        <w:rPr>
          <w:sz w:val="28"/>
          <w:szCs w:val="28"/>
        </w:rPr>
      </w:pPr>
      <w:r w:rsidRPr="00850CCB">
        <w:rPr>
          <w:sz w:val="28"/>
          <w:szCs w:val="28"/>
        </w:rPr>
        <w:t>Статистические</w:t>
      </w:r>
      <w:r w:rsidR="00DB5EB3">
        <w:rPr>
          <w:sz w:val="28"/>
          <w:szCs w:val="28"/>
        </w:rPr>
        <w:t xml:space="preserve"> </w:t>
      </w:r>
      <w:r w:rsidRPr="00850CCB">
        <w:rPr>
          <w:sz w:val="28"/>
          <w:szCs w:val="28"/>
        </w:rPr>
        <w:t>данные</w:t>
      </w:r>
      <w:r w:rsidR="00DB5EB3">
        <w:rPr>
          <w:sz w:val="28"/>
          <w:szCs w:val="28"/>
        </w:rPr>
        <w:t xml:space="preserve"> </w:t>
      </w:r>
      <w:r w:rsidRPr="00850CCB">
        <w:rPr>
          <w:sz w:val="28"/>
          <w:szCs w:val="28"/>
        </w:rPr>
        <w:t>подтверждают</w:t>
      </w:r>
      <w:r w:rsidR="00DB5EB3">
        <w:rPr>
          <w:sz w:val="28"/>
          <w:szCs w:val="28"/>
        </w:rPr>
        <w:t xml:space="preserve"> </w:t>
      </w:r>
      <w:r w:rsidRPr="00850CCB">
        <w:rPr>
          <w:sz w:val="28"/>
          <w:szCs w:val="28"/>
        </w:rPr>
        <w:t>эти</w:t>
      </w:r>
      <w:r w:rsidR="00DB5EB3">
        <w:rPr>
          <w:sz w:val="28"/>
          <w:szCs w:val="28"/>
        </w:rPr>
        <w:t xml:space="preserve"> </w:t>
      </w:r>
      <w:r w:rsidRPr="00850CCB">
        <w:rPr>
          <w:sz w:val="28"/>
          <w:szCs w:val="28"/>
        </w:rPr>
        <w:t>выводы.</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2022</w:t>
      </w:r>
      <w:r w:rsidR="00DB5EB3">
        <w:rPr>
          <w:sz w:val="28"/>
          <w:szCs w:val="28"/>
        </w:rPr>
        <w:t xml:space="preserve"> </w:t>
      </w:r>
      <w:r w:rsidRPr="00850CCB">
        <w:rPr>
          <w:sz w:val="28"/>
          <w:szCs w:val="28"/>
        </w:rPr>
        <w:t>году</w:t>
      </w:r>
      <w:r w:rsidR="00DB5EB3">
        <w:rPr>
          <w:sz w:val="28"/>
          <w:szCs w:val="28"/>
        </w:rPr>
        <w:t xml:space="preserve"> </w:t>
      </w:r>
      <w:r w:rsidRPr="00850CCB">
        <w:rPr>
          <w:sz w:val="28"/>
          <w:szCs w:val="28"/>
        </w:rPr>
        <w:t>налоговыми</w:t>
      </w:r>
      <w:r w:rsidR="00DB5EB3">
        <w:rPr>
          <w:sz w:val="28"/>
          <w:szCs w:val="28"/>
        </w:rPr>
        <w:t xml:space="preserve"> </w:t>
      </w:r>
      <w:r w:rsidRPr="00850CCB">
        <w:rPr>
          <w:sz w:val="28"/>
          <w:szCs w:val="28"/>
        </w:rPr>
        <w:t>органами</w:t>
      </w:r>
      <w:r w:rsidR="00DB5EB3">
        <w:rPr>
          <w:sz w:val="28"/>
          <w:szCs w:val="28"/>
        </w:rPr>
        <w:t xml:space="preserve"> </w:t>
      </w:r>
      <w:r w:rsidRPr="00850CCB">
        <w:rPr>
          <w:sz w:val="28"/>
          <w:szCs w:val="28"/>
        </w:rPr>
        <w:t>было</w:t>
      </w:r>
      <w:r w:rsidR="00DB5EB3">
        <w:rPr>
          <w:sz w:val="28"/>
          <w:szCs w:val="28"/>
        </w:rPr>
        <w:t xml:space="preserve"> </w:t>
      </w:r>
      <w:r w:rsidRPr="00850CCB">
        <w:rPr>
          <w:sz w:val="28"/>
          <w:szCs w:val="28"/>
        </w:rPr>
        <w:t>выставлено</w:t>
      </w:r>
      <w:r w:rsidR="00DB5EB3">
        <w:rPr>
          <w:rFonts w:eastAsia="Tahoma"/>
          <w:sz w:val="28"/>
          <w:szCs w:val="28"/>
        </w:rPr>
        <w:t xml:space="preserve"> </w:t>
      </w:r>
      <w:r w:rsidRPr="00850CCB">
        <w:rPr>
          <w:sz w:val="28"/>
          <w:szCs w:val="28"/>
        </w:rPr>
        <w:t>145</w:t>
      </w:r>
      <w:r w:rsidR="00DB5EB3">
        <w:rPr>
          <w:sz w:val="28"/>
          <w:szCs w:val="28"/>
        </w:rPr>
        <w:t xml:space="preserve"> </w:t>
      </w:r>
      <w:r w:rsidRPr="00850CCB">
        <w:rPr>
          <w:sz w:val="28"/>
          <w:szCs w:val="28"/>
        </w:rPr>
        <w:t>475</w:t>
      </w:r>
      <w:r w:rsidR="00DB5EB3">
        <w:rPr>
          <w:sz w:val="28"/>
          <w:szCs w:val="28"/>
        </w:rPr>
        <w:t xml:space="preserve"> </w:t>
      </w:r>
      <w:r w:rsidRPr="00850CCB">
        <w:rPr>
          <w:sz w:val="28"/>
          <w:szCs w:val="28"/>
        </w:rPr>
        <w:t>уведомлений</w:t>
      </w:r>
      <w:r w:rsidR="00DB5EB3">
        <w:rPr>
          <w:rFonts w:eastAsia="Tahoma"/>
          <w:sz w:val="28"/>
          <w:szCs w:val="28"/>
        </w:rPr>
        <w:t xml:space="preserve"> </w:t>
      </w:r>
      <w:r w:rsidRPr="00850CCB">
        <w:rPr>
          <w:sz w:val="28"/>
          <w:szCs w:val="28"/>
        </w:rPr>
        <w:t>о</w:t>
      </w:r>
      <w:r w:rsidR="00DB5EB3">
        <w:rPr>
          <w:sz w:val="28"/>
          <w:szCs w:val="28"/>
        </w:rPr>
        <w:t xml:space="preserve"> </w:t>
      </w:r>
      <w:r w:rsidRPr="00850CCB">
        <w:rPr>
          <w:sz w:val="28"/>
          <w:szCs w:val="28"/>
        </w:rPr>
        <w:t>несвоевременной</w:t>
      </w:r>
      <w:r w:rsidR="00DB5EB3">
        <w:rPr>
          <w:sz w:val="28"/>
          <w:szCs w:val="28"/>
        </w:rPr>
        <w:t xml:space="preserve"> </w:t>
      </w:r>
      <w:r w:rsidRPr="00850CCB">
        <w:rPr>
          <w:sz w:val="28"/>
          <w:szCs w:val="28"/>
        </w:rPr>
        <w:t>подаче</w:t>
      </w:r>
      <w:r w:rsidR="00DB5EB3">
        <w:rPr>
          <w:sz w:val="28"/>
          <w:szCs w:val="28"/>
        </w:rPr>
        <w:t xml:space="preserve"> </w:t>
      </w:r>
      <w:r w:rsidRPr="00850CCB">
        <w:rPr>
          <w:sz w:val="28"/>
          <w:szCs w:val="28"/>
        </w:rPr>
        <w:t>отчетности,</w:t>
      </w:r>
      <w:r w:rsidR="00DB5EB3">
        <w:rPr>
          <w:sz w:val="28"/>
          <w:szCs w:val="28"/>
        </w:rPr>
        <w:t xml:space="preserve"> </w:t>
      </w:r>
      <w:r w:rsidRPr="00850CCB">
        <w:rPr>
          <w:sz w:val="28"/>
          <w:szCs w:val="28"/>
        </w:rPr>
        <w:t>из</w:t>
      </w:r>
      <w:r w:rsidR="00DB5EB3">
        <w:rPr>
          <w:sz w:val="28"/>
          <w:szCs w:val="28"/>
        </w:rPr>
        <w:t xml:space="preserve"> </w:t>
      </w:r>
      <w:r w:rsidRPr="00850CCB">
        <w:rPr>
          <w:sz w:val="28"/>
          <w:szCs w:val="28"/>
        </w:rPr>
        <w:t>которых</w:t>
      </w:r>
      <w:r w:rsidR="00DB5EB3">
        <w:rPr>
          <w:sz w:val="28"/>
          <w:szCs w:val="28"/>
        </w:rPr>
        <w:t xml:space="preserve"> </w:t>
      </w:r>
      <w:r w:rsidRPr="00850CCB">
        <w:rPr>
          <w:sz w:val="28"/>
          <w:szCs w:val="28"/>
        </w:rPr>
        <w:t>только</w:t>
      </w:r>
      <w:r w:rsidR="00DB5EB3">
        <w:rPr>
          <w:rFonts w:eastAsia="Tahoma"/>
          <w:sz w:val="28"/>
          <w:szCs w:val="28"/>
        </w:rPr>
        <w:t xml:space="preserve"> </w:t>
      </w:r>
      <w:r w:rsidRPr="00850CCB">
        <w:rPr>
          <w:sz w:val="28"/>
          <w:szCs w:val="28"/>
        </w:rPr>
        <w:t>52,8%</w:t>
      </w:r>
      <w:r w:rsidR="00DB5EB3">
        <w:rPr>
          <w:rFonts w:eastAsia="Tahoma"/>
          <w:sz w:val="28"/>
          <w:szCs w:val="28"/>
        </w:rPr>
        <w:t xml:space="preserve"> </w:t>
      </w:r>
      <w:r w:rsidRPr="00850CCB">
        <w:rPr>
          <w:sz w:val="28"/>
          <w:szCs w:val="28"/>
        </w:rPr>
        <w:t>было</w:t>
      </w:r>
      <w:r w:rsidR="00DB5EB3">
        <w:rPr>
          <w:sz w:val="28"/>
          <w:szCs w:val="28"/>
        </w:rPr>
        <w:t xml:space="preserve"> </w:t>
      </w:r>
      <w:r w:rsidRPr="00850CCB">
        <w:rPr>
          <w:sz w:val="28"/>
          <w:szCs w:val="28"/>
        </w:rPr>
        <w:t>исполнено.</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2023</w:t>
      </w:r>
      <w:r w:rsidR="00DB5EB3">
        <w:rPr>
          <w:sz w:val="28"/>
          <w:szCs w:val="28"/>
        </w:rPr>
        <w:t xml:space="preserve"> </w:t>
      </w:r>
      <w:r w:rsidRPr="00850CCB">
        <w:rPr>
          <w:sz w:val="28"/>
          <w:szCs w:val="28"/>
        </w:rPr>
        <w:t>году</w:t>
      </w:r>
      <w:r w:rsidR="00DB5EB3">
        <w:rPr>
          <w:sz w:val="28"/>
          <w:szCs w:val="28"/>
        </w:rPr>
        <w:t xml:space="preserve"> </w:t>
      </w:r>
      <w:r w:rsidRPr="00850CCB">
        <w:rPr>
          <w:sz w:val="28"/>
          <w:szCs w:val="28"/>
        </w:rPr>
        <w:t>количество</w:t>
      </w:r>
      <w:r w:rsidR="00DB5EB3">
        <w:rPr>
          <w:sz w:val="28"/>
          <w:szCs w:val="28"/>
        </w:rPr>
        <w:t xml:space="preserve"> </w:t>
      </w:r>
      <w:r w:rsidRPr="00850CCB">
        <w:rPr>
          <w:sz w:val="28"/>
          <w:szCs w:val="28"/>
        </w:rPr>
        <w:t>уведомлений</w:t>
      </w:r>
      <w:r w:rsidR="00DB5EB3">
        <w:rPr>
          <w:sz w:val="28"/>
          <w:szCs w:val="28"/>
        </w:rPr>
        <w:t xml:space="preserve"> </w:t>
      </w:r>
      <w:r w:rsidRPr="00850CCB">
        <w:rPr>
          <w:sz w:val="28"/>
          <w:szCs w:val="28"/>
        </w:rPr>
        <w:t>возросло</w:t>
      </w:r>
      <w:r w:rsidR="00DB5EB3">
        <w:rPr>
          <w:sz w:val="28"/>
          <w:szCs w:val="28"/>
        </w:rPr>
        <w:t xml:space="preserve"> </w:t>
      </w:r>
      <w:r w:rsidRPr="00850CCB">
        <w:rPr>
          <w:sz w:val="28"/>
          <w:szCs w:val="28"/>
        </w:rPr>
        <w:t>до</w:t>
      </w:r>
      <w:r w:rsidR="00DB5EB3">
        <w:rPr>
          <w:rFonts w:eastAsia="Tahoma"/>
          <w:sz w:val="28"/>
          <w:szCs w:val="28"/>
        </w:rPr>
        <w:t xml:space="preserve"> </w:t>
      </w:r>
      <w:r w:rsidRPr="00850CCB">
        <w:rPr>
          <w:sz w:val="28"/>
          <w:szCs w:val="28"/>
        </w:rPr>
        <w:t>155</w:t>
      </w:r>
      <w:r w:rsidR="00DB5EB3">
        <w:rPr>
          <w:sz w:val="28"/>
          <w:szCs w:val="28"/>
        </w:rPr>
        <w:t xml:space="preserve"> </w:t>
      </w:r>
      <w:r w:rsidRPr="00850CCB">
        <w:rPr>
          <w:sz w:val="28"/>
          <w:szCs w:val="28"/>
        </w:rPr>
        <w:t>900,</w:t>
      </w:r>
      <w:r w:rsidR="00DB5EB3">
        <w:rPr>
          <w:sz w:val="28"/>
          <w:szCs w:val="28"/>
        </w:rPr>
        <w:t xml:space="preserve"> </w:t>
      </w:r>
      <w:r w:rsidRPr="00850CCB">
        <w:rPr>
          <w:sz w:val="28"/>
          <w:szCs w:val="28"/>
        </w:rPr>
        <w:t>но</w:t>
      </w:r>
      <w:r w:rsidR="00DB5EB3">
        <w:rPr>
          <w:sz w:val="28"/>
          <w:szCs w:val="28"/>
        </w:rPr>
        <w:t xml:space="preserve"> </w:t>
      </w:r>
      <w:r w:rsidRPr="00850CCB">
        <w:rPr>
          <w:sz w:val="28"/>
          <w:szCs w:val="28"/>
        </w:rPr>
        <w:t>процент</w:t>
      </w:r>
      <w:r w:rsidR="00DB5EB3">
        <w:rPr>
          <w:sz w:val="28"/>
          <w:szCs w:val="28"/>
        </w:rPr>
        <w:t xml:space="preserve"> </w:t>
      </w:r>
      <w:r w:rsidRPr="00850CCB">
        <w:rPr>
          <w:sz w:val="28"/>
          <w:szCs w:val="28"/>
        </w:rPr>
        <w:t>исполнения</w:t>
      </w:r>
      <w:r w:rsidR="00DB5EB3">
        <w:rPr>
          <w:sz w:val="28"/>
          <w:szCs w:val="28"/>
        </w:rPr>
        <w:t xml:space="preserve"> </w:t>
      </w:r>
      <w:r w:rsidRPr="00850CCB">
        <w:rPr>
          <w:sz w:val="28"/>
          <w:szCs w:val="28"/>
        </w:rPr>
        <w:t>снизился</w:t>
      </w:r>
      <w:r w:rsidR="00DB5EB3">
        <w:rPr>
          <w:sz w:val="28"/>
          <w:szCs w:val="28"/>
        </w:rPr>
        <w:t xml:space="preserve"> </w:t>
      </w:r>
      <w:r w:rsidRPr="00850CCB">
        <w:rPr>
          <w:sz w:val="28"/>
          <w:szCs w:val="28"/>
        </w:rPr>
        <w:t>до</w:t>
      </w:r>
      <w:r w:rsidR="00DB5EB3">
        <w:rPr>
          <w:rFonts w:eastAsia="Tahoma"/>
          <w:sz w:val="28"/>
          <w:szCs w:val="28"/>
        </w:rPr>
        <w:t xml:space="preserve"> </w:t>
      </w:r>
      <w:r w:rsidRPr="00850CCB">
        <w:rPr>
          <w:sz w:val="28"/>
          <w:szCs w:val="28"/>
        </w:rPr>
        <w:t>43,2%.</w:t>
      </w:r>
      <w:r w:rsidR="00DB5EB3">
        <w:rPr>
          <w:sz w:val="28"/>
          <w:szCs w:val="28"/>
        </w:rPr>
        <w:t xml:space="preserve"> </w:t>
      </w:r>
      <w:r w:rsidRPr="00850CCB">
        <w:rPr>
          <w:sz w:val="28"/>
          <w:szCs w:val="28"/>
        </w:rPr>
        <w:t>Доля</w:t>
      </w:r>
      <w:r w:rsidR="00DB5EB3">
        <w:rPr>
          <w:sz w:val="28"/>
          <w:szCs w:val="28"/>
        </w:rPr>
        <w:t xml:space="preserve"> </w:t>
      </w:r>
      <w:r w:rsidRPr="00850CCB">
        <w:rPr>
          <w:sz w:val="28"/>
          <w:szCs w:val="28"/>
        </w:rPr>
        <w:t>привлеченных</w:t>
      </w:r>
      <w:r w:rsidR="00DB5EB3">
        <w:rPr>
          <w:sz w:val="28"/>
          <w:szCs w:val="28"/>
        </w:rPr>
        <w:t xml:space="preserve"> </w:t>
      </w:r>
      <w:r w:rsidRPr="00850CCB">
        <w:rPr>
          <w:sz w:val="28"/>
          <w:szCs w:val="28"/>
        </w:rPr>
        <w:t>к</w:t>
      </w:r>
      <w:r w:rsidR="00DB5EB3">
        <w:rPr>
          <w:sz w:val="28"/>
          <w:szCs w:val="28"/>
        </w:rPr>
        <w:t xml:space="preserve"> </w:t>
      </w:r>
      <w:r w:rsidRPr="00850CCB">
        <w:rPr>
          <w:sz w:val="28"/>
          <w:szCs w:val="28"/>
        </w:rPr>
        <w:t>административной</w:t>
      </w:r>
      <w:r w:rsidR="00DB5EB3">
        <w:rPr>
          <w:sz w:val="28"/>
          <w:szCs w:val="28"/>
        </w:rPr>
        <w:t xml:space="preserve"> </w:t>
      </w:r>
      <w:r w:rsidRPr="00850CCB">
        <w:rPr>
          <w:sz w:val="28"/>
          <w:szCs w:val="28"/>
        </w:rPr>
        <w:t>ответственности</w:t>
      </w:r>
      <w:r w:rsidR="00DB5EB3">
        <w:rPr>
          <w:sz w:val="28"/>
          <w:szCs w:val="28"/>
        </w:rPr>
        <w:t xml:space="preserve"> </w:t>
      </w:r>
      <w:r w:rsidRPr="00850CCB">
        <w:rPr>
          <w:sz w:val="28"/>
          <w:szCs w:val="28"/>
        </w:rPr>
        <w:t>за</w:t>
      </w:r>
      <w:r w:rsidR="00DB5EB3">
        <w:rPr>
          <w:sz w:val="28"/>
          <w:szCs w:val="28"/>
        </w:rPr>
        <w:t xml:space="preserve"> </w:t>
      </w:r>
      <w:r w:rsidRPr="00850CCB">
        <w:rPr>
          <w:sz w:val="28"/>
          <w:szCs w:val="28"/>
        </w:rPr>
        <w:t>2022</w:t>
      </w:r>
      <w:r w:rsidR="00DB5EB3">
        <w:rPr>
          <w:sz w:val="28"/>
          <w:szCs w:val="28"/>
        </w:rPr>
        <w:t xml:space="preserve"> </w:t>
      </w:r>
      <w:r w:rsidRPr="00850CCB">
        <w:rPr>
          <w:sz w:val="28"/>
          <w:szCs w:val="28"/>
        </w:rPr>
        <w:t>год</w:t>
      </w:r>
      <w:r w:rsidR="00DB5EB3">
        <w:rPr>
          <w:sz w:val="28"/>
          <w:szCs w:val="28"/>
        </w:rPr>
        <w:t xml:space="preserve"> </w:t>
      </w:r>
      <w:r w:rsidRPr="00850CCB">
        <w:rPr>
          <w:sz w:val="28"/>
          <w:szCs w:val="28"/>
        </w:rPr>
        <w:t>составила</w:t>
      </w:r>
      <w:r w:rsidR="00DB5EB3">
        <w:rPr>
          <w:rFonts w:eastAsia="Tahoma"/>
          <w:sz w:val="28"/>
          <w:szCs w:val="28"/>
        </w:rPr>
        <w:t xml:space="preserve"> </w:t>
      </w:r>
      <w:r w:rsidRPr="00850CCB">
        <w:rPr>
          <w:sz w:val="28"/>
          <w:szCs w:val="28"/>
        </w:rPr>
        <w:t>34,5%,</w:t>
      </w:r>
      <w:r w:rsidR="00DB5EB3">
        <w:rPr>
          <w:sz w:val="28"/>
          <w:szCs w:val="28"/>
        </w:rPr>
        <w:t xml:space="preserve"> </w:t>
      </w:r>
      <w:r w:rsidRPr="00850CCB">
        <w:rPr>
          <w:sz w:val="28"/>
          <w:szCs w:val="28"/>
        </w:rPr>
        <w:t>а</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2023</w:t>
      </w:r>
      <w:r w:rsidR="00DB5EB3">
        <w:rPr>
          <w:sz w:val="28"/>
          <w:szCs w:val="28"/>
        </w:rPr>
        <w:t xml:space="preserve"> </w:t>
      </w:r>
      <w:r w:rsidRPr="00850CCB">
        <w:rPr>
          <w:sz w:val="28"/>
          <w:szCs w:val="28"/>
        </w:rPr>
        <w:t>году</w:t>
      </w:r>
      <w:r w:rsidR="00DB5EB3">
        <w:rPr>
          <w:sz w:val="28"/>
          <w:szCs w:val="28"/>
        </w:rPr>
        <w:t xml:space="preserve"> </w:t>
      </w:r>
      <w:r w:rsidRPr="00850CCB">
        <w:rPr>
          <w:sz w:val="28"/>
          <w:szCs w:val="28"/>
        </w:rPr>
        <w:t>этот</w:t>
      </w:r>
      <w:r w:rsidR="00DB5EB3">
        <w:rPr>
          <w:sz w:val="28"/>
          <w:szCs w:val="28"/>
        </w:rPr>
        <w:t xml:space="preserve"> </w:t>
      </w:r>
      <w:r w:rsidRPr="00850CCB">
        <w:rPr>
          <w:sz w:val="28"/>
          <w:szCs w:val="28"/>
        </w:rPr>
        <w:t>показатель</w:t>
      </w:r>
      <w:r w:rsidR="00DB5EB3">
        <w:rPr>
          <w:sz w:val="28"/>
          <w:szCs w:val="28"/>
        </w:rPr>
        <w:t xml:space="preserve"> </w:t>
      </w:r>
      <w:r w:rsidRPr="00850CCB">
        <w:rPr>
          <w:sz w:val="28"/>
          <w:szCs w:val="28"/>
        </w:rPr>
        <w:t>немного</w:t>
      </w:r>
      <w:r w:rsidR="00DB5EB3">
        <w:rPr>
          <w:sz w:val="28"/>
          <w:szCs w:val="28"/>
        </w:rPr>
        <w:t xml:space="preserve"> </w:t>
      </w:r>
      <w:r w:rsidRPr="00850CCB">
        <w:rPr>
          <w:sz w:val="28"/>
          <w:szCs w:val="28"/>
        </w:rPr>
        <w:t>вырос</w:t>
      </w:r>
      <w:r w:rsidR="00DB5EB3">
        <w:rPr>
          <w:sz w:val="28"/>
          <w:szCs w:val="28"/>
        </w:rPr>
        <w:t xml:space="preserve"> </w:t>
      </w:r>
      <w:r w:rsidRPr="00850CCB">
        <w:rPr>
          <w:sz w:val="28"/>
          <w:szCs w:val="28"/>
        </w:rPr>
        <w:t>до</w:t>
      </w:r>
      <w:r w:rsidR="00DB5EB3">
        <w:rPr>
          <w:rFonts w:eastAsia="Tahoma"/>
          <w:sz w:val="28"/>
          <w:szCs w:val="28"/>
        </w:rPr>
        <w:t xml:space="preserve"> </w:t>
      </w:r>
      <w:r w:rsidRPr="00850CCB">
        <w:rPr>
          <w:sz w:val="28"/>
          <w:szCs w:val="28"/>
        </w:rPr>
        <w:t>38,3%.</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отдельных</w:t>
      </w:r>
      <w:r w:rsidR="00DB5EB3">
        <w:rPr>
          <w:sz w:val="28"/>
          <w:szCs w:val="28"/>
        </w:rPr>
        <w:t xml:space="preserve"> </w:t>
      </w:r>
      <w:r w:rsidRPr="00850CCB">
        <w:rPr>
          <w:sz w:val="28"/>
          <w:szCs w:val="28"/>
        </w:rPr>
        <w:t>районах</w:t>
      </w:r>
      <w:r w:rsidR="00DB5EB3">
        <w:rPr>
          <w:sz w:val="28"/>
          <w:szCs w:val="28"/>
        </w:rPr>
        <w:t xml:space="preserve"> </w:t>
      </w:r>
      <w:r w:rsidRPr="00850CCB">
        <w:rPr>
          <w:sz w:val="28"/>
          <w:szCs w:val="28"/>
        </w:rPr>
        <w:t>процент</w:t>
      </w:r>
      <w:r w:rsidR="00DB5EB3">
        <w:rPr>
          <w:sz w:val="28"/>
          <w:szCs w:val="28"/>
        </w:rPr>
        <w:t xml:space="preserve"> </w:t>
      </w:r>
      <w:r w:rsidRPr="00850CCB">
        <w:rPr>
          <w:sz w:val="28"/>
          <w:szCs w:val="28"/>
        </w:rPr>
        <w:t>привлечения</w:t>
      </w:r>
      <w:r w:rsidR="00DB5EB3">
        <w:rPr>
          <w:sz w:val="28"/>
          <w:szCs w:val="28"/>
        </w:rPr>
        <w:t xml:space="preserve"> </w:t>
      </w:r>
      <w:r w:rsidRPr="00850CCB">
        <w:rPr>
          <w:sz w:val="28"/>
          <w:szCs w:val="28"/>
        </w:rPr>
        <w:t>к</w:t>
      </w:r>
      <w:r w:rsidR="00DB5EB3">
        <w:rPr>
          <w:sz w:val="28"/>
          <w:szCs w:val="28"/>
        </w:rPr>
        <w:t xml:space="preserve"> </w:t>
      </w:r>
      <w:r w:rsidRPr="00850CCB">
        <w:rPr>
          <w:sz w:val="28"/>
          <w:szCs w:val="28"/>
        </w:rPr>
        <w:t>ответственности</w:t>
      </w:r>
      <w:r w:rsidR="00DB5EB3">
        <w:rPr>
          <w:sz w:val="28"/>
          <w:szCs w:val="28"/>
        </w:rPr>
        <w:t xml:space="preserve"> </w:t>
      </w:r>
      <w:r w:rsidRPr="00850CCB">
        <w:rPr>
          <w:sz w:val="28"/>
          <w:szCs w:val="28"/>
        </w:rPr>
        <w:t>остается</w:t>
      </w:r>
      <w:r w:rsidR="00DB5EB3">
        <w:rPr>
          <w:sz w:val="28"/>
          <w:szCs w:val="28"/>
        </w:rPr>
        <w:t xml:space="preserve"> </w:t>
      </w:r>
      <w:r w:rsidRPr="00850CCB">
        <w:rPr>
          <w:sz w:val="28"/>
          <w:szCs w:val="28"/>
        </w:rPr>
        <w:t>низким:</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2023</w:t>
      </w:r>
      <w:r w:rsidR="00DB5EB3">
        <w:rPr>
          <w:sz w:val="28"/>
          <w:szCs w:val="28"/>
        </w:rPr>
        <w:t xml:space="preserve"> </w:t>
      </w:r>
      <w:r w:rsidRPr="00850CCB">
        <w:rPr>
          <w:sz w:val="28"/>
          <w:szCs w:val="28"/>
        </w:rPr>
        <w:t>году</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УГД</w:t>
      </w:r>
      <w:r w:rsidR="00DB5EB3">
        <w:rPr>
          <w:sz w:val="28"/>
          <w:szCs w:val="28"/>
        </w:rPr>
        <w:t xml:space="preserve"> </w:t>
      </w:r>
      <w:r w:rsidRPr="00850CCB">
        <w:rPr>
          <w:sz w:val="28"/>
          <w:szCs w:val="28"/>
        </w:rPr>
        <w:t>района</w:t>
      </w:r>
      <w:r w:rsidR="00DB5EB3">
        <w:rPr>
          <w:sz w:val="28"/>
          <w:szCs w:val="28"/>
        </w:rPr>
        <w:t xml:space="preserve"> </w:t>
      </w:r>
      <w:r w:rsidRPr="00850CCB">
        <w:rPr>
          <w:sz w:val="28"/>
          <w:szCs w:val="28"/>
        </w:rPr>
        <w:t>«Сарыарка»</w:t>
      </w:r>
      <w:r w:rsidR="00DB5EB3">
        <w:rPr>
          <w:sz w:val="28"/>
          <w:szCs w:val="28"/>
        </w:rPr>
        <w:t xml:space="preserve"> </w:t>
      </w:r>
      <w:r w:rsidRPr="00850CCB">
        <w:rPr>
          <w:sz w:val="28"/>
          <w:szCs w:val="28"/>
        </w:rPr>
        <w:t>он</w:t>
      </w:r>
      <w:r w:rsidR="00DB5EB3">
        <w:rPr>
          <w:sz w:val="28"/>
          <w:szCs w:val="28"/>
        </w:rPr>
        <w:t xml:space="preserve"> </w:t>
      </w:r>
      <w:r w:rsidRPr="00850CCB">
        <w:rPr>
          <w:sz w:val="28"/>
          <w:szCs w:val="28"/>
        </w:rPr>
        <w:t>составил</w:t>
      </w:r>
      <w:r w:rsidR="00DB5EB3">
        <w:rPr>
          <w:rFonts w:eastAsia="Tahoma"/>
          <w:sz w:val="28"/>
          <w:szCs w:val="28"/>
        </w:rPr>
        <w:t xml:space="preserve"> </w:t>
      </w:r>
      <w:r w:rsidRPr="00850CCB">
        <w:rPr>
          <w:sz w:val="28"/>
          <w:szCs w:val="28"/>
        </w:rPr>
        <w:t>61,1%,</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УГД</w:t>
      </w:r>
      <w:r w:rsidR="00DB5EB3">
        <w:rPr>
          <w:sz w:val="28"/>
          <w:szCs w:val="28"/>
        </w:rPr>
        <w:t xml:space="preserve"> </w:t>
      </w:r>
      <w:r w:rsidRPr="00850CCB">
        <w:rPr>
          <w:sz w:val="28"/>
          <w:szCs w:val="28"/>
        </w:rPr>
        <w:t>района</w:t>
      </w:r>
      <w:r w:rsidR="00DB5EB3">
        <w:rPr>
          <w:sz w:val="28"/>
          <w:szCs w:val="28"/>
        </w:rPr>
        <w:t xml:space="preserve"> </w:t>
      </w:r>
      <w:r w:rsidRPr="00850CCB">
        <w:rPr>
          <w:sz w:val="28"/>
          <w:szCs w:val="28"/>
        </w:rPr>
        <w:t>«Алматы»</w:t>
      </w:r>
      <w:r w:rsidR="00DB5EB3">
        <w:rPr>
          <w:sz w:val="28"/>
          <w:szCs w:val="28"/>
        </w:rPr>
        <w:t xml:space="preserve"> </w:t>
      </w:r>
      <w:r w:rsidR="0064368F">
        <w:rPr>
          <w:sz w:val="28"/>
          <w:szCs w:val="28"/>
        </w:rPr>
        <w:t>‒</w:t>
      </w:r>
      <w:r w:rsidR="00DB5EB3">
        <w:rPr>
          <w:rFonts w:eastAsia="Tahoma"/>
          <w:sz w:val="28"/>
          <w:szCs w:val="28"/>
        </w:rPr>
        <w:t xml:space="preserve"> </w:t>
      </w:r>
      <w:r w:rsidRPr="00850CCB">
        <w:rPr>
          <w:sz w:val="28"/>
          <w:szCs w:val="28"/>
        </w:rPr>
        <w:t>31,3%,</w:t>
      </w:r>
      <w:r w:rsidR="00DB5EB3">
        <w:rPr>
          <w:sz w:val="28"/>
          <w:szCs w:val="28"/>
        </w:rPr>
        <w:t xml:space="preserve"> </w:t>
      </w:r>
      <w:r w:rsidRPr="00850CCB">
        <w:rPr>
          <w:sz w:val="28"/>
          <w:szCs w:val="28"/>
        </w:rPr>
        <w:t>а</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УГД</w:t>
      </w:r>
      <w:r w:rsidR="00DB5EB3">
        <w:rPr>
          <w:sz w:val="28"/>
          <w:szCs w:val="28"/>
        </w:rPr>
        <w:t xml:space="preserve"> </w:t>
      </w:r>
      <w:r w:rsidRPr="00850CCB">
        <w:rPr>
          <w:sz w:val="28"/>
          <w:szCs w:val="28"/>
        </w:rPr>
        <w:t>района</w:t>
      </w:r>
      <w:r w:rsidR="00DB5EB3">
        <w:rPr>
          <w:sz w:val="28"/>
          <w:szCs w:val="28"/>
        </w:rPr>
        <w:t xml:space="preserve"> </w:t>
      </w:r>
      <w:r w:rsidRPr="00850CCB">
        <w:rPr>
          <w:sz w:val="28"/>
          <w:szCs w:val="28"/>
        </w:rPr>
        <w:t>«Есиль»</w:t>
      </w:r>
      <w:r w:rsidR="00DB5EB3">
        <w:rPr>
          <w:sz w:val="28"/>
          <w:szCs w:val="28"/>
        </w:rPr>
        <w:t xml:space="preserve"> </w:t>
      </w:r>
      <w:r w:rsidR="0064368F">
        <w:rPr>
          <w:sz w:val="28"/>
          <w:szCs w:val="28"/>
        </w:rPr>
        <w:t>‒</w:t>
      </w:r>
      <w:r w:rsidR="00DB5EB3">
        <w:rPr>
          <w:rFonts w:eastAsia="Tahoma"/>
          <w:sz w:val="28"/>
          <w:szCs w:val="28"/>
        </w:rPr>
        <w:t xml:space="preserve"> </w:t>
      </w:r>
      <w:r w:rsidRPr="00850CCB">
        <w:rPr>
          <w:sz w:val="28"/>
          <w:szCs w:val="28"/>
        </w:rPr>
        <w:t>33,5%,</w:t>
      </w:r>
      <w:r w:rsidR="00DB5EB3">
        <w:rPr>
          <w:sz w:val="28"/>
          <w:szCs w:val="28"/>
        </w:rPr>
        <w:t xml:space="preserve"> </w:t>
      </w:r>
      <w:r w:rsidRPr="00850CCB">
        <w:rPr>
          <w:sz w:val="28"/>
          <w:szCs w:val="28"/>
        </w:rPr>
        <w:t>что</w:t>
      </w:r>
      <w:r w:rsidR="00DB5EB3">
        <w:rPr>
          <w:sz w:val="28"/>
          <w:szCs w:val="28"/>
        </w:rPr>
        <w:t xml:space="preserve"> </w:t>
      </w:r>
      <w:r w:rsidR="00E25ACC">
        <w:rPr>
          <w:sz w:val="28"/>
          <w:szCs w:val="28"/>
        </w:rPr>
        <w:t>свидетельствует</w:t>
      </w:r>
      <w:r w:rsidR="00DB5EB3">
        <w:rPr>
          <w:sz w:val="28"/>
          <w:szCs w:val="28"/>
        </w:rPr>
        <w:t xml:space="preserve"> </w:t>
      </w:r>
      <w:r w:rsidR="0002180D">
        <w:rPr>
          <w:sz w:val="28"/>
          <w:szCs w:val="28"/>
        </w:rPr>
        <w:t>о</w:t>
      </w:r>
      <w:r w:rsidR="00DB5EB3">
        <w:rPr>
          <w:sz w:val="28"/>
          <w:szCs w:val="28"/>
        </w:rPr>
        <w:t xml:space="preserve"> </w:t>
      </w:r>
      <w:r w:rsidRPr="00850CCB">
        <w:rPr>
          <w:sz w:val="28"/>
          <w:szCs w:val="28"/>
        </w:rPr>
        <w:t>недостаточн</w:t>
      </w:r>
      <w:r w:rsidR="0002180D">
        <w:rPr>
          <w:sz w:val="28"/>
          <w:szCs w:val="28"/>
        </w:rPr>
        <w:t>ой</w:t>
      </w:r>
      <w:r w:rsidR="00DB5EB3">
        <w:rPr>
          <w:sz w:val="28"/>
          <w:szCs w:val="28"/>
        </w:rPr>
        <w:t xml:space="preserve"> </w:t>
      </w:r>
      <w:r w:rsidRPr="00850CCB">
        <w:rPr>
          <w:sz w:val="28"/>
          <w:szCs w:val="28"/>
        </w:rPr>
        <w:t>строгост</w:t>
      </w:r>
      <w:r w:rsidR="0002180D">
        <w:rPr>
          <w:sz w:val="28"/>
          <w:szCs w:val="28"/>
        </w:rPr>
        <w:t>и</w:t>
      </w:r>
      <w:r w:rsidR="00DB5EB3">
        <w:rPr>
          <w:sz w:val="28"/>
          <w:szCs w:val="28"/>
        </w:rPr>
        <w:t xml:space="preserve"> </w:t>
      </w:r>
      <w:r w:rsidRPr="00850CCB">
        <w:rPr>
          <w:sz w:val="28"/>
          <w:szCs w:val="28"/>
        </w:rPr>
        <w:t>контроля.</w:t>
      </w:r>
    </w:p>
    <w:p w14:paraId="6BFC31AA" w14:textId="59D3796D" w:rsidR="00A100AA" w:rsidRPr="005D39FF" w:rsidRDefault="0002180D" w:rsidP="00850CCB">
      <w:pPr>
        <w:ind w:firstLine="709"/>
        <w:jc w:val="both"/>
        <w:rPr>
          <w:sz w:val="28"/>
          <w:szCs w:val="28"/>
        </w:rPr>
      </w:pPr>
      <w:r w:rsidRPr="005D39FF">
        <w:rPr>
          <w:sz w:val="28"/>
          <w:szCs w:val="28"/>
        </w:rPr>
        <w:t>Несмотря</w:t>
      </w:r>
      <w:r w:rsidR="00DB5EB3">
        <w:rPr>
          <w:sz w:val="28"/>
          <w:szCs w:val="28"/>
        </w:rPr>
        <w:t xml:space="preserve"> </w:t>
      </w:r>
      <w:r w:rsidRPr="005D39FF">
        <w:rPr>
          <w:sz w:val="28"/>
          <w:szCs w:val="28"/>
        </w:rPr>
        <w:t>на</w:t>
      </w:r>
      <w:r w:rsidR="00DB5EB3">
        <w:rPr>
          <w:sz w:val="28"/>
          <w:szCs w:val="28"/>
        </w:rPr>
        <w:t xml:space="preserve"> </w:t>
      </w:r>
      <w:r w:rsidRPr="005D39FF">
        <w:rPr>
          <w:sz w:val="28"/>
          <w:szCs w:val="28"/>
        </w:rPr>
        <w:t>основную</w:t>
      </w:r>
      <w:r w:rsidR="00DB5EB3">
        <w:rPr>
          <w:sz w:val="28"/>
          <w:szCs w:val="28"/>
        </w:rPr>
        <w:t xml:space="preserve"> </w:t>
      </w:r>
      <w:r w:rsidRPr="005D39FF">
        <w:rPr>
          <w:sz w:val="28"/>
          <w:szCs w:val="28"/>
        </w:rPr>
        <w:t>долю</w:t>
      </w:r>
      <w:r w:rsidR="00DB5EB3">
        <w:rPr>
          <w:sz w:val="28"/>
          <w:szCs w:val="28"/>
        </w:rPr>
        <w:t xml:space="preserve"> </w:t>
      </w:r>
      <w:r w:rsidR="005D39FF" w:rsidRPr="005D39FF">
        <w:rPr>
          <w:color w:val="000000"/>
          <w:sz w:val="28"/>
          <w:szCs w:val="28"/>
        </w:rPr>
        <w:t>налогов</w:t>
      </w:r>
      <w:r w:rsidR="005D39FF" w:rsidRPr="005D39FF">
        <w:rPr>
          <w:color w:val="000000"/>
          <w:sz w:val="28"/>
          <w:szCs w:val="28"/>
          <w:lang w:val="kk-KZ"/>
        </w:rPr>
        <w:t>ых</w:t>
      </w:r>
      <w:r w:rsidR="00DB5EB3">
        <w:rPr>
          <w:color w:val="000000"/>
          <w:sz w:val="28"/>
          <w:szCs w:val="28"/>
        </w:rPr>
        <w:t xml:space="preserve"> </w:t>
      </w:r>
      <w:r w:rsidR="005D39FF" w:rsidRPr="005D39FF">
        <w:rPr>
          <w:color w:val="000000"/>
          <w:sz w:val="28"/>
          <w:szCs w:val="28"/>
        </w:rPr>
        <w:t>декларации</w:t>
      </w:r>
      <w:r w:rsidR="00DB5EB3">
        <w:rPr>
          <w:color w:val="000000"/>
          <w:sz w:val="28"/>
          <w:szCs w:val="28"/>
          <w:lang w:val="kk-KZ"/>
        </w:rPr>
        <w:t xml:space="preserve"> </w:t>
      </w:r>
      <w:r w:rsidR="005D39FF" w:rsidRPr="005D39FF">
        <w:rPr>
          <w:color w:val="000000"/>
          <w:sz w:val="28"/>
          <w:szCs w:val="28"/>
        </w:rPr>
        <w:t>(</w:t>
      </w:r>
      <w:r w:rsidR="005D39FF" w:rsidRPr="005D39FF">
        <w:rPr>
          <w:color w:val="000000"/>
          <w:sz w:val="28"/>
          <w:szCs w:val="28"/>
          <w:lang w:val="kk-KZ"/>
        </w:rPr>
        <w:t>форм</w:t>
      </w:r>
      <w:r w:rsidR="005D39FF" w:rsidRPr="005D39FF">
        <w:rPr>
          <w:color w:val="000000"/>
          <w:sz w:val="28"/>
          <w:szCs w:val="28"/>
        </w:rPr>
        <w:t>)</w:t>
      </w:r>
      <w:r w:rsidR="00DB5EB3">
        <w:rPr>
          <w:color w:val="000000"/>
          <w:sz w:val="28"/>
          <w:szCs w:val="28"/>
        </w:rPr>
        <w:t xml:space="preserve"> </w:t>
      </w:r>
      <w:r w:rsidRPr="005D39FF">
        <w:rPr>
          <w:sz w:val="28"/>
          <w:szCs w:val="28"/>
        </w:rPr>
        <w:t>в</w:t>
      </w:r>
      <w:r w:rsidR="00DB5EB3">
        <w:rPr>
          <w:sz w:val="28"/>
          <w:szCs w:val="28"/>
        </w:rPr>
        <w:t xml:space="preserve"> </w:t>
      </w:r>
      <w:r w:rsidRPr="005D39FF">
        <w:rPr>
          <w:sz w:val="28"/>
          <w:szCs w:val="28"/>
        </w:rPr>
        <w:t>электронном</w:t>
      </w:r>
      <w:r w:rsidR="00DB5EB3">
        <w:rPr>
          <w:sz w:val="28"/>
          <w:szCs w:val="28"/>
        </w:rPr>
        <w:t xml:space="preserve"> </w:t>
      </w:r>
      <w:r w:rsidRPr="005D39FF">
        <w:rPr>
          <w:sz w:val="28"/>
          <w:szCs w:val="28"/>
        </w:rPr>
        <w:t>виде</w:t>
      </w:r>
      <w:r w:rsidR="00DB5EB3">
        <w:rPr>
          <w:sz w:val="28"/>
          <w:szCs w:val="28"/>
        </w:rPr>
        <w:t xml:space="preserve"> </w:t>
      </w:r>
      <w:r w:rsidRPr="005D39FF">
        <w:rPr>
          <w:sz w:val="28"/>
          <w:szCs w:val="28"/>
        </w:rPr>
        <w:t>и</w:t>
      </w:r>
      <w:r w:rsidR="00DB5EB3">
        <w:rPr>
          <w:sz w:val="28"/>
          <w:szCs w:val="28"/>
        </w:rPr>
        <w:t xml:space="preserve"> </w:t>
      </w:r>
      <w:r w:rsidRPr="005D39FF">
        <w:rPr>
          <w:sz w:val="28"/>
          <w:szCs w:val="28"/>
        </w:rPr>
        <w:t>увеличение</w:t>
      </w:r>
      <w:r w:rsidR="00DB5EB3">
        <w:rPr>
          <w:sz w:val="28"/>
          <w:szCs w:val="28"/>
        </w:rPr>
        <w:t xml:space="preserve"> </w:t>
      </w:r>
      <w:r w:rsidRPr="005D39FF">
        <w:rPr>
          <w:sz w:val="28"/>
          <w:szCs w:val="28"/>
        </w:rPr>
        <w:t>общего</w:t>
      </w:r>
      <w:r w:rsidR="00DB5EB3">
        <w:rPr>
          <w:sz w:val="28"/>
          <w:szCs w:val="28"/>
        </w:rPr>
        <w:t xml:space="preserve"> </w:t>
      </w:r>
      <w:r w:rsidRPr="005D39FF">
        <w:rPr>
          <w:sz w:val="28"/>
          <w:szCs w:val="28"/>
        </w:rPr>
        <w:t>количества</w:t>
      </w:r>
      <w:r w:rsidR="00DB5EB3">
        <w:rPr>
          <w:sz w:val="28"/>
          <w:szCs w:val="28"/>
        </w:rPr>
        <w:t xml:space="preserve"> </w:t>
      </w:r>
      <w:r w:rsidRPr="005D39FF">
        <w:rPr>
          <w:sz w:val="28"/>
          <w:szCs w:val="28"/>
        </w:rPr>
        <w:t>деклараций</w:t>
      </w:r>
      <w:r w:rsidR="00DB5EB3">
        <w:rPr>
          <w:sz w:val="28"/>
          <w:szCs w:val="28"/>
        </w:rPr>
        <w:t xml:space="preserve"> </w:t>
      </w:r>
      <w:r w:rsidRPr="005D39FF">
        <w:rPr>
          <w:sz w:val="28"/>
          <w:szCs w:val="28"/>
        </w:rPr>
        <w:t>по</w:t>
      </w:r>
      <w:r w:rsidR="00DB5EB3">
        <w:rPr>
          <w:sz w:val="28"/>
          <w:szCs w:val="28"/>
        </w:rPr>
        <w:t xml:space="preserve"> </w:t>
      </w:r>
      <w:r w:rsidRPr="005D39FF">
        <w:rPr>
          <w:sz w:val="28"/>
          <w:szCs w:val="28"/>
        </w:rPr>
        <w:t>данным,</w:t>
      </w:r>
      <w:r w:rsidR="00DB5EB3">
        <w:rPr>
          <w:sz w:val="28"/>
          <w:szCs w:val="28"/>
        </w:rPr>
        <w:t xml:space="preserve"> </w:t>
      </w:r>
      <w:r w:rsidRPr="005D39FF">
        <w:rPr>
          <w:sz w:val="28"/>
          <w:szCs w:val="28"/>
        </w:rPr>
        <w:t>сохраняется</w:t>
      </w:r>
      <w:r w:rsidR="00DB5EB3">
        <w:rPr>
          <w:sz w:val="28"/>
          <w:szCs w:val="28"/>
        </w:rPr>
        <w:t xml:space="preserve"> </w:t>
      </w:r>
      <w:r w:rsidRPr="005D39FF">
        <w:rPr>
          <w:sz w:val="28"/>
          <w:szCs w:val="28"/>
        </w:rPr>
        <w:t>проблема</w:t>
      </w:r>
      <w:r w:rsidR="00DB5EB3">
        <w:rPr>
          <w:sz w:val="28"/>
          <w:szCs w:val="28"/>
        </w:rPr>
        <w:t xml:space="preserve"> </w:t>
      </w:r>
      <w:r w:rsidRPr="005D39FF">
        <w:rPr>
          <w:sz w:val="28"/>
          <w:szCs w:val="28"/>
        </w:rPr>
        <w:t>ошибок</w:t>
      </w:r>
      <w:r w:rsidR="00DB5EB3">
        <w:rPr>
          <w:sz w:val="28"/>
          <w:szCs w:val="28"/>
        </w:rPr>
        <w:t xml:space="preserve"> </w:t>
      </w:r>
      <w:r w:rsidRPr="005D39FF">
        <w:rPr>
          <w:sz w:val="28"/>
          <w:szCs w:val="28"/>
        </w:rPr>
        <w:t>разноски</w:t>
      </w:r>
      <w:r w:rsidR="00DB5EB3">
        <w:rPr>
          <w:sz w:val="28"/>
          <w:szCs w:val="28"/>
        </w:rPr>
        <w:t xml:space="preserve"> </w:t>
      </w:r>
      <w:r w:rsidRPr="005D39FF">
        <w:rPr>
          <w:sz w:val="28"/>
          <w:szCs w:val="28"/>
        </w:rPr>
        <w:t>и</w:t>
      </w:r>
      <w:r w:rsidR="00DB5EB3">
        <w:rPr>
          <w:sz w:val="28"/>
          <w:szCs w:val="28"/>
        </w:rPr>
        <w:t xml:space="preserve"> </w:t>
      </w:r>
      <w:r w:rsidRPr="005D39FF">
        <w:rPr>
          <w:sz w:val="28"/>
          <w:szCs w:val="28"/>
        </w:rPr>
        <w:t>несвоевременной</w:t>
      </w:r>
      <w:r w:rsidR="00DB5EB3">
        <w:rPr>
          <w:sz w:val="28"/>
          <w:szCs w:val="28"/>
        </w:rPr>
        <w:t xml:space="preserve"> </w:t>
      </w:r>
      <w:r w:rsidRPr="005D39FF">
        <w:rPr>
          <w:sz w:val="28"/>
          <w:szCs w:val="28"/>
        </w:rPr>
        <w:t>сдачи</w:t>
      </w:r>
      <w:r w:rsidR="00DB5EB3">
        <w:rPr>
          <w:sz w:val="28"/>
          <w:szCs w:val="28"/>
        </w:rPr>
        <w:t xml:space="preserve"> </w:t>
      </w:r>
      <w:r w:rsidRPr="005D39FF">
        <w:rPr>
          <w:sz w:val="28"/>
          <w:szCs w:val="28"/>
        </w:rPr>
        <w:t>отчетности,</w:t>
      </w:r>
      <w:r w:rsidR="00DB5EB3">
        <w:rPr>
          <w:sz w:val="28"/>
          <w:szCs w:val="28"/>
        </w:rPr>
        <w:t xml:space="preserve"> </w:t>
      </w:r>
      <w:r w:rsidR="00A100AA" w:rsidRPr="005D39FF">
        <w:rPr>
          <w:sz w:val="28"/>
          <w:szCs w:val="28"/>
        </w:rPr>
        <w:t>а</w:t>
      </w:r>
      <w:r w:rsidR="00DB5EB3">
        <w:rPr>
          <w:sz w:val="28"/>
          <w:szCs w:val="28"/>
        </w:rPr>
        <w:t xml:space="preserve"> </w:t>
      </w:r>
      <w:r w:rsidR="00A100AA" w:rsidRPr="005D39FF">
        <w:rPr>
          <w:sz w:val="28"/>
          <w:szCs w:val="28"/>
        </w:rPr>
        <w:t>также</w:t>
      </w:r>
      <w:r w:rsidR="00DB5EB3">
        <w:rPr>
          <w:sz w:val="28"/>
          <w:szCs w:val="28"/>
        </w:rPr>
        <w:t xml:space="preserve"> </w:t>
      </w:r>
      <w:r w:rsidR="00A100AA" w:rsidRPr="005D39FF">
        <w:rPr>
          <w:sz w:val="28"/>
          <w:szCs w:val="28"/>
        </w:rPr>
        <w:t>недостаточной</w:t>
      </w:r>
      <w:r w:rsidR="00DB5EB3">
        <w:rPr>
          <w:sz w:val="28"/>
          <w:szCs w:val="28"/>
        </w:rPr>
        <w:t xml:space="preserve"> </w:t>
      </w:r>
      <w:r w:rsidR="00A100AA" w:rsidRPr="005D39FF">
        <w:rPr>
          <w:sz w:val="28"/>
          <w:szCs w:val="28"/>
        </w:rPr>
        <w:t>эффективности</w:t>
      </w:r>
      <w:r w:rsidR="00DB5EB3">
        <w:rPr>
          <w:sz w:val="28"/>
          <w:szCs w:val="28"/>
        </w:rPr>
        <w:t xml:space="preserve"> </w:t>
      </w:r>
      <w:r w:rsidR="00A100AA" w:rsidRPr="005D39FF">
        <w:rPr>
          <w:sz w:val="28"/>
          <w:szCs w:val="28"/>
        </w:rPr>
        <w:t>мер</w:t>
      </w:r>
      <w:r w:rsidR="00DB5EB3">
        <w:rPr>
          <w:sz w:val="28"/>
          <w:szCs w:val="28"/>
        </w:rPr>
        <w:t xml:space="preserve"> </w:t>
      </w:r>
      <w:r w:rsidR="00A100AA" w:rsidRPr="005D39FF">
        <w:rPr>
          <w:sz w:val="28"/>
          <w:szCs w:val="28"/>
        </w:rPr>
        <w:t>по</w:t>
      </w:r>
      <w:r w:rsidR="00DB5EB3">
        <w:rPr>
          <w:sz w:val="28"/>
          <w:szCs w:val="28"/>
        </w:rPr>
        <w:t xml:space="preserve"> </w:t>
      </w:r>
      <w:r w:rsidR="00A100AA" w:rsidRPr="005D39FF">
        <w:rPr>
          <w:sz w:val="28"/>
          <w:szCs w:val="28"/>
        </w:rPr>
        <w:t>предотвращению</w:t>
      </w:r>
      <w:r w:rsidR="00DB5EB3">
        <w:rPr>
          <w:sz w:val="28"/>
          <w:szCs w:val="28"/>
        </w:rPr>
        <w:t xml:space="preserve"> </w:t>
      </w:r>
      <w:r w:rsidR="00A100AA" w:rsidRPr="005D39FF">
        <w:rPr>
          <w:sz w:val="28"/>
          <w:szCs w:val="28"/>
        </w:rPr>
        <w:t>данных</w:t>
      </w:r>
      <w:r w:rsidR="00DB5EB3">
        <w:rPr>
          <w:sz w:val="28"/>
          <w:szCs w:val="28"/>
        </w:rPr>
        <w:t xml:space="preserve"> </w:t>
      </w:r>
      <w:r w:rsidR="00A100AA" w:rsidRPr="005D39FF">
        <w:rPr>
          <w:sz w:val="28"/>
          <w:szCs w:val="28"/>
        </w:rPr>
        <w:t>нарушений.</w:t>
      </w:r>
      <w:r w:rsidR="00DB5EB3">
        <w:rPr>
          <w:sz w:val="28"/>
          <w:szCs w:val="28"/>
        </w:rPr>
        <w:t xml:space="preserve"> </w:t>
      </w:r>
    </w:p>
    <w:p w14:paraId="23D5575E" w14:textId="26DB3B05" w:rsidR="00BF7BCE" w:rsidRPr="00BF7BCE" w:rsidRDefault="00FA7B73" w:rsidP="00FB247C">
      <w:pPr>
        <w:pStyle w:val="p1"/>
        <w:ind w:firstLine="709"/>
        <w:jc w:val="both"/>
        <w:rPr>
          <w:sz w:val="28"/>
          <w:szCs w:val="28"/>
        </w:rPr>
      </w:pPr>
      <w:r w:rsidRPr="00850CCB">
        <w:rPr>
          <w:sz w:val="28"/>
          <w:szCs w:val="28"/>
        </w:rPr>
        <w:t>Показатель</w:t>
      </w:r>
      <w:r w:rsidR="00DB5EB3">
        <w:rPr>
          <w:sz w:val="28"/>
          <w:szCs w:val="28"/>
        </w:rPr>
        <w:t xml:space="preserve"> </w:t>
      </w:r>
      <w:r w:rsidRPr="00850CCB">
        <w:rPr>
          <w:sz w:val="28"/>
          <w:szCs w:val="28"/>
        </w:rPr>
        <w:t>эффективности</w:t>
      </w:r>
      <w:r w:rsidR="00DB5EB3">
        <w:rPr>
          <w:sz w:val="28"/>
          <w:szCs w:val="28"/>
        </w:rPr>
        <w:t xml:space="preserve"> </w:t>
      </w:r>
      <w:r w:rsidRPr="00850CCB">
        <w:rPr>
          <w:sz w:val="28"/>
          <w:szCs w:val="28"/>
        </w:rPr>
        <w:t>налоговых</w:t>
      </w:r>
      <w:r w:rsidR="00DB5EB3">
        <w:rPr>
          <w:sz w:val="28"/>
          <w:szCs w:val="28"/>
        </w:rPr>
        <w:t xml:space="preserve"> </w:t>
      </w:r>
      <w:r w:rsidRPr="00850CCB">
        <w:rPr>
          <w:sz w:val="28"/>
          <w:szCs w:val="28"/>
        </w:rPr>
        <w:t>проверок</w:t>
      </w:r>
      <w:r w:rsidR="00DB5EB3">
        <w:rPr>
          <w:sz w:val="28"/>
          <w:szCs w:val="28"/>
        </w:rPr>
        <w:t xml:space="preserve"> </w:t>
      </w:r>
      <w:r w:rsidRPr="00850CCB">
        <w:rPr>
          <w:sz w:val="28"/>
          <w:szCs w:val="28"/>
        </w:rPr>
        <w:t>за</w:t>
      </w:r>
      <w:r w:rsidR="00DB5EB3">
        <w:rPr>
          <w:sz w:val="28"/>
          <w:szCs w:val="28"/>
        </w:rPr>
        <w:t xml:space="preserve"> </w:t>
      </w:r>
      <w:r w:rsidRPr="00850CCB">
        <w:rPr>
          <w:sz w:val="28"/>
          <w:szCs w:val="28"/>
        </w:rPr>
        <w:t>2022-2023</w:t>
      </w:r>
      <w:r w:rsidR="00DB5EB3">
        <w:rPr>
          <w:sz w:val="28"/>
          <w:szCs w:val="28"/>
        </w:rPr>
        <w:t xml:space="preserve"> </w:t>
      </w:r>
      <w:r w:rsidRPr="00850CCB">
        <w:rPr>
          <w:sz w:val="28"/>
          <w:szCs w:val="28"/>
        </w:rPr>
        <w:t>годы</w:t>
      </w:r>
      <w:r w:rsidR="00DB5EB3">
        <w:rPr>
          <w:sz w:val="28"/>
          <w:szCs w:val="28"/>
        </w:rPr>
        <w:t xml:space="preserve"> </w:t>
      </w:r>
      <w:r w:rsidRPr="00850CCB">
        <w:rPr>
          <w:sz w:val="28"/>
          <w:szCs w:val="28"/>
        </w:rPr>
        <w:t>получил</w:t>
      </w:r>
      <w:r w:rsidR="00DB5EB3">
        <w:rPr>
          <w:sz w:val="28"/>
          <w:szCs w:val="28"/>
        </w:rPr>
        <w:t xml:space="preserve"> </w:t>
      </w:r>
      <w:r w:rsidRPr="00850CCB">
        <w:rPr>
          <w:sz w:val="28"/>
          <w:szCs w:val="28"/>
        </w:rPr>
        <w:t>оценку</w:t>
      </w:r>
      <w:r w:rsidR="00DB5EB3">
        <w:rPr>
          <w:sz w:val="28"/>
          <w:szCs w:val="28"/>
        </w:rPr>
        <w:t xml:space="preserve"> </w:t>
      </w:r>
      <w:r w:rsidRPr="00850CCB">
        <w:rPr>
          <w:rFonts w:eastAsia="Tahoma"/>
          <w:sz w:val="28"/>
          <w:szCs w:val="28"/>
        </w:rPr>
        <w:t>"</w:t>
      </w:r>
      <w:r w:rsidR="005A65BE">
        <w:rPr>
          <w:rFonts w:eastAsia="Tahoma"/>
          <w:sz w:val="28"/>
          <w:szCs w:val="28"/>
        </w:rPr>
        <w:t>B</w:t>
      </w:r>
      <w:r w:rsidRPr="00850CCB">
        <w:rPr>
          <w:rFonts w:eastAsia="Tahoma"/>
          <w:sz w:val="28"/>
          <w:szCs w:val="28"/>
        </w:rPr>
        <w:t>-"</w:t>
      </w:r>
      <w:r w:rsidRPr="00850CCB">
        <w:rPr>
          <w:sz w:val="28"/>
          <w:szCs w:val="28"/>
        </w:rPr>
        <w:t>.</w:t>
      </w:r>
      <w:r w:rsidR="00DB5EB3">
        <w:rPr>
          <w:sz w:val="28"/>
          <w:szCs w:val="28"/>
        </w:rPr>
        <w:t xml:space="preserve"> </w:t>
      </w:r>
      <w:r w:rsidR="00FB247C">
        <w:rPr>
          <w:sz w:val="28"/>
          <w:szCs w:val="28"/>
        </w:rPr>
        <w:t>В</w:t>
      </w:r>
      <w:r w:rsidR="00F02E98">
        <w:rPr>
          <w:sz w:val="28"/>
          <w:szCs w:val="28"/>
        </w:rPr>
        <w:t xml:space="preserve"> </w:t>
      </w:r>
      <w:r w:rsidR="00FB247C" w:rsidRPr="00941C26">
        <w:rPr>
          <w:sz w:val="28"/>
          <w:szCs w:val="28"/>
        </w:rPr>
        <w:t>2022</w:t>
      </w:r>
      <w:r w:rsidR="00F02E98">
        <w:rPr>
          <w:sz w:val="28"/>
          <w:szCs w:val="28"/>
        </w:rPr>
        <w:t xml:space="preserve"> </w:t>
      </w:r>
      <w:r w:rsidR="00FB247C" w:rsidRPr="00941C26">
        <w:rPr>
          <w:sz w:val="28"/>
          <w:szCs w:val="28"/>
        </w:rPr>
        <w:t>год</w:t>
      </w:r>
      <w:r w:rsidR="00FB247C">
        <w:rPr>
          <w:sz w:val="28"/>
          <w:szCs w:val="28"/>
        </w:rPr>
        <w:t>у</w:t>
      </w:r>
      <w:r w:rsidR="00F02E98">
        <w:rPr>
          <w:sz w:val="28"/>
          <w:szCs w:val="28"/>
        </w:rPr>
        <w:t xml:space="preserve"> </w:t>
      </w:r>
      <w:r w:rsidR="00FB247C" w:rsidRPr="00941C26">
        <w:rPr>
          <w:sz w:val="28"/>
          <w:szCs w:val="28"/>
        </w:rPr>
        <w:t>проведено</w:t>
      </w:r>
      <w:r w:rsidR="00F02E98">
        <w:rPr>
          <w:sz w:val="28"/>
          <w:szCs w:val="28"/>
        </w:rPr>
        <w:t xml:space="preserve"> </w:t>
      </w:r>
      <w:r w:rsidR="00FB247C" w:rsidRPr="00941C26">
        <w:rPr>
          <w:sz w:val="28"/>
          <w:szCs w:val="28"/>
        </w:rPr>
        <w:t>311</w:t>
      </w:r>
      <w:r w:rsidR="00F02E98">
        <w:rPr>
          <w:sz w:val="28"/>
          <w:szCs w:val="28"/>
        </w:rPr>
        <w:t xml:space="preserve"> </w:t>
      </w:r>
      <w:r w:rsidR="00FB247C" w:rsidRPr="00941C26">
        <w:rPr>
          <w:sz w:val="28"/>
          <w:szCs w:val="28"/>
        </w:rPr>
        <w:t>комплексных</w:t>
      </w:r>
      <w:r w:rsidR="00F02E98">
        <w:rPr>
          <w:sz w:val="28"/>
          <w:szCs w:val="28"/>
        </w:rPr>
        <w:t xml:space="preserve"> </w:t>
      </w:r>
      <w:r w:rsidR="00FB247C" w:rsidRPr="00941C26">
        <w:rPr>
          <w:sz w:val="28"/>
          <w:szCs w:val="28"/>
        </w:rPr>
        <w:t>проверок,</w:t>
      </w:r>
      <w:r w:rsidR="00F02E98">
        <w:rPr>
          <w:sz w:val="28"/>
          <w:szCs w:val="28"/>
        </w:rPr>
        <w:t xml:space="preserve"> </w:t>
      </w:r>
      <w:r w:rsidR="00FB247C" w:rsidRPr="00941C26">
        <w:rPr>
          <w:sz w:val="28"/>
          <w:szCs w:val="28"/>
        </w:rPr>
        <w:t>тематических</w:t>
      </w:r>
      <w:r w:rsidR="00F02E98">
        <w:rPr>
          <w:sz w:val="28"/>
          <w:szCs w:val="28"/>
        </w:rPr>
        <w:t xml:space="preserve"> </w:t>
      </w:r>
      <w:r w:rsidR="00FB247C" w:rsidRPr="00941C26">
        <w:rPr>
          <w:sz w:val="28"/>
          <w:szCs w:val="28"/>
        </w:rPr>
        <w:t>-</w:t>
      </w:r>
      <w:r w:rsidR="00F02E98">
        <w:rPr>
          <w:sz w:val="28"/>
          <w:szCs w:val="28"/>
        </w:rPr>
        <w:t xml:space="preserve"> </w:t>
      </w:r>
      <w:r w:rsidR="00FB247C" w:rsidRPr="00941C26">
        <w:rPr>
          <w:sz w:val="28"/>
          <w:szCs w:val="28"/>
        </w:rPr>
        <w:t>542,</w:t>
      </w:r>
      <w:r w:rsidR="00F02E98">
        <w:rPr>
          <w:sz w:val="28"/>
          <w:szCs w:val="28"/>
        </w:rPr>
        <w:t xml:space="preserve"> </w:t>
      </w:r>
      <w:r w:rsidR="00FB247C" w:rsidRPr="00941C26">
        <w:rPr>
          <w:sz w:val="28"/>
          <w:szCs w:val="28"/>
        </w:rPr>
        <w:t>встречных</w:t>
      </w:r>
      <w:r w:rsidR="00F02E98">
        <w:rPr>
          <w:sz w:val="28"/>
          <w:szCs w:val="28"/>
        </w:rPr>
        <w:t xml:space="preserve"> </w:t>
      </w:r>
      <w:r w:rsidR="00FB247C" w:rsidRPr="00941C26">
        <w:rPr>
          <w:sz w:val="28"/>
          <w:szCs w:val="28"/>
        </w:rPr>
        <w:t>–</w:t>
      </w:r>
      <w:r w:rsidR="00F02E98">
        <w:rPr>
          <w:sz w:val="28"/>
          <w:szCs w:val="28"/>
        </w:rPr>
        <w:t xml:space="preserve"> </w:t>
      </w:r>
      <w:r w:rsidR="00FB247C" w:rsidRPr="00941C26">
        <w:rPr>
          <w:sz w:val="28"/>
          <w:szCs w:val="28"/>
        </w:rPr>
        <w:t>205,</w:t>
      </w:r>
      <w:r w:rsidR="00F02E98">
        <w:rPr>
          <w:sz w:val="28"/>
          <w:szCs w:val="28"/>
        </w:rPr>
        <w:t xml:space="preserve"> </w:t>
      </w:r>
      <w:r w:rsidR="00FB247C" w:rsidRPr="00941C26">
        <w:rPr>
          <w:sz w:val="28"/>
          <w:szCs w:val="28"/>
        </w:rPr>
        <w:t>тематических</w:t>
      </w:r>
      <w:r w:rsidR="00F02E98">
        <w:rPr>
          <w:sz w:val="28"/>
          <w:szCs w:val="28"/>
        </w:rPr>
        <w:t xml:space="preserve"> </w:t>
      </w:r>
      <w:r w:rsidR="00FB247C" w:rsidRPr="00941C26">
        <w:rPr>
          <w:sz w:val="28"/>
          <w:szCs w:val="28"/>
        </w:rPr>
        <w:t>по</w:t>
      </w:r>
      <w:r w:rsidR="00F02E98">
        <w:rPr>
          <w:sz w:val="28"/>
          <w:szCs w:val="28"/>
        </w:rPr>
        <w:t xml:space="preserve"> </w:t>
      </w:r>
      <w:r w:rsidR="00FB247C" w:rsidRPr="00941C26">
        <w:rPr>
          <w:sz w:val="28"/>
          <w:szCs w:val="28"/>
        </w:rPr>
        <w:t>отдельным</w:t>
      </w:r>
      <w:r w:rsidR="00F02E98">
        <w:rPr>
          <w:sz w:val="28"/>
          <w:szCs w:val="28"/>
        </w:rPr>
        <w:t xml:space="preserve"> </w:t>
      </w:r>
      <w:r w:rsidR="00FB247C" w:rsidRPr="00941C26">
        <w:rPr>
          <w:sz w:val="28"/>
          <w:szCs w:val="28"/>
        </w:rPr>
        <w:t>вопросам</w:t>
      </w:r>
      <w:r w:rsidR="00F02E98">
        <w:rPr>
          <w:sz w:val="28"/>
          <w:szCs w:val="28"/>
        </w:rPr>
        <w:t xml:space="preserve"> </w:t>
      </w:r>
      <w:r w:rsidR="00FB247C" w:rsidRPr="00941C26">
        <w:rPr>
          <w:sz w:val="28"/>
          <w:szCs w:val="28"/>
        </w:rPr>
        <w:t>–</w:t>
      </w:r>
      <w:r w:rsidR="00F02E98">
        <w:rPr>
          <w:sz w:val="28"/>
          <w:szCs w:val="28"/>
        </w:rPr>
        <w:t xml:space="preserve"> </w:t>
      </w:r>
      <w:r w:rsidR="00FB247C" w:rsidRPr="00941C26">
        <w:rPr>
          <w:sz w:val="28"/>
          <w:szCs w:val="28"/>
        </w:rPr>
        <w:t>58,</w:t>
      </w:r>
      <w:r w:rsidR="00F02E98">
        <w:rPr>
          <w:sz w:val="28"/>
          <w:szCs w:val="28"/>
        </w:rPr>
        <w:t xml:space="preserve"> </w:t>
      </w:r>
      <w:r w:rsidR="00FB247C" w:rsidRPr="00941C26">
        <w:rPr>
          <w:sz w:val="28"/>
          <w:szCs w:val="28"/>
        </w:rPr>
        <w:t>хронометражное</w:t>
      </w:r>
      <w:r w:rsidR="00F02E98">
        <w:rPr>
          <w:sz w:val="28"/>
          <w:szCs w:val="28"/>
        </w:rPr>
        <w:t xml:space="preserve"> </w:t>
      </w:r>
      <w:r w:rsidR="00FB247C" w:rsidRPr="00941C26">
        <w:rPr>
          <w:sz w:val="28"/>
          <w:szCs w:val="28"/>
        </w:rPr>
        <w:t>обследование</w:t>
      </w:r>
      <w:r w:rsidR="00F02E98">
        <w:rPr>
          <w:sz w:val="28"/>
          <w:szCs w:val="28"/>
        </w:rPr>
        <w:t xml:space="preserve"> </w:t>
      </w:r>
      <w:r w:rsidR="00FB247C" w:rsidRPr="00941C26">
        <w:rPr>
          <w:sz w:val="28"/>
          <w:szCs w:val="28"/>
        </w:rPr>
        <w:t>–</w:t>
      </w:r>
      <w:r w:rsidR="00F02E98">
        <w:rPr>
          <w:sz w:val="28"/>
          <w:szCs w:val="28"/>
        </w:rPr>
        <w:t xml:space="preserve"> </w:t>
      </w:r>
      <w:r w:rsidR="00FB247C" w:rsidRPr="00941C26">
        <w:rPr>
          <w:sz w:val="28"/>
          <w:szCs w:val="28"/>
        </w:rPr>
        <w:t>15.</w:t>
      </w:r>
      <w:r w:rsidR="00F02E98">
        <w:rPr>
          <w:sz w:val="28"/>
          <w:szCs w:val="28"/>
        </w:rPr>
        <w:t xml:space="preserve"> </w:t>
      </w:r>
      <w:r w:rsidR="00FB247C">
        <w:rPr>
          <w:sz w:val="28"/>
          <w:szCs w:val="28"/>
        </w:rPr>
        <w:t>В</w:t>
      </w:r>
      <w:r w:rsidR="00F02E98">
        <w:rPr>
          <w:sz w:val="28"/>
          <w:szCs w:val="28"/>
        </w:rPr>
        <w:t xml:space="preserve"> </w:t>
      </w:r>
      <w:r w:rsidR="00FB247C" w:rsidRPr="00941C26">
        <w:rPr>
          <w:sz w:val="28"/>
          <w:szCs w:val="28"/>
        </w:rPr>
        <w:t>2023</w:t>
      </w:r>
      <w:r w:rsidR="00F02E98">
        <w:rPr>
          <w:sz w:val="28"/>
          <w:szCs w:val="28"/>
        </w:rPr>
        <w:t xml:space="preserve"> </w:t>
      </w:r>
      <w:r w:rsidR="00FB247C" w:rsidRPr="00941C26">
        <w:rPr>
          <w:sz w:val="28"/>
          <w:szCs w:val="28"/>
        </w:rPr>
        <w:t>год</w:t>
      </w:r>
      <w:r w:rsidR="00FB247C">
        <w:rPr>
          <w:sz w:val="28"/>
          <w:szCs w:val="28"/>
        </w:rPr>
        <w:t>у</w:t>
      </w:r>
      <w:r w:rsidR="00F02E98">
        <w:rPr>
          <w:sz w:val="28"/>
          <w:szCs w:val="28"/>
        </w:rPr>
        <w:t xml:space="preserve"> </w:t>
      </w:r>
      <w:r w:rsidR="00FB247C" w:rsidRPr="00941C26">
        <w:rPr>
          <w:sz w:val="28"/>
          <w:szCs w:val="28"/>
        </w:rPr>
        <w:t>проведено</w:t>
      </w:r>
      <w:r w:rsidR="00F02E98">
        <w:rPr>
          <w:sz w:val="28"/>
          <w:szCs w:val="28"/>
        </w:rPr>
        <w:t xml:space="preserve"> </w:t>
      </w:r>
      <w:r w:rsidR="00FB247C" w:rsidRPr="00941C26">
        <w:rPr>
          <w:sz w:val="28"/>
          <w:szCs w:val="28"/>
        </w:rPr>
        <w:t>проверок</w:t>
      </w:r>
      <w:r w:rsidR="00F02E98">
        <w:rPr>
          <w:sz w:val="28"/>
          <w:szCs w:val="28"/>
        </w:rPr>
        <w:t xml:space="preserve"> </w:t>
      </w:r>
      <w:r w:rsidR="00FB247C" w:rsidRPr="00941C26">
        <w:rPr>
          <w:sz w:val="28"/>
          <w:szCs w:val="28"/>
        </w:rPr>
        <w:t>на</w:t>
      </w:r>
      <w:r w:rsidR="00F02E98">
        <w:rPr>
          <w:sz w:val="28"/>
          <w:szCs w:val="28"/>
        </w:rPr>
        <w:t xml:space="preserve"> </w:t>
      </w:r>
      <w:r w:rsidR="00FB247C" w:rsidRPr="00941C26">
        <w:rPr>
          <w:sz w:val="28"/>
          <w:szCs w:val="28"/>
        </w:rPr>
        <w:t>659</w:t>
      </w:r>
      <w:r w:rsidR="00F02E98">
        <w:rPr>
          <w:sz w:val="28"/>
          <w:szCs w:val="28"/>
        </w:rPr>
        <w:t xml:space="preserve"> </w:t>
      </w:r>
      <w:r w:rsidR="00FB247C" w:rsidRPr="00941C26">
        <w:rPr>
          <w:sz w:val="28"/>
          <w:szCs w:val="28"/>
        </w:rPr>
        <w:t>единиц,</w:t>
      </w:r>
      <w:r w:rsidR="00F02E98">
        <w:rPr>
          <w:sz w:val="28"/>
          <w:szCs w:val="28"/>
        </w:rPr>
        <w:t xml:space="preserve"> </w:t>
      </w:r>
      <w:r w:rsidR="00FB247C" w:rsidRPr="00941C26">
        <w:rPr>
          <w:sz w:val="28"/>
          <w:szCs w:val="28"/>
        </w:rPr>
        <w:t>в</w:t>
      </w:r>
      <w:r w:rsidR="00F02E98">
        <w:rPr>
          <w:sz w:val="28"/>
          <w:szCs w:val="28"/>
        </w:rPr>
        <w:t xml:space="preserve"> </w:t>
      </w:r>
      <w:r w:rsidR="00FB247C" w:rsidRPr="00941C26">
        <w:rPr>
          <w:sz w:val="28"/>
          <w:szCs w:val="28"/>
        </w:rPr>
        <w:t>частности</w:t>
      </w:r>
      <w:r w:rsidR="00F02E98">
        <w:rPr>
          <w:sz w:val="28"/>
          <w:szCs w:val="28"/>
        </w:rPr>
        <w:t xml:space="preserve"> </w:t>
      </w:r>
      <w:r w:rsidR="00FB247C" w:rsidRPr="00941C26">
        <w:rPr>
          <w:sz w:val="28"/>
          <w:szCs w:val="28"/>
        </w:rPr>
        <w:t>по</w:t>
      </w:r>
      <w:r w:rsidR="00F02E98">
        <w:rPr>
          <w:sz w:val="28"/>
          <w:szCs w:val="28"/>
        </w:rPr>
        <w:t xml:space="preserve"> </w:t>
      </w:r>
      <w:r w:rsidR="00FB247C" w:rsidRPr="00941C26">
        <w:rPr>
          <w:sz w:val="28"/>
          <w:szCs w:val="28"/>
        </w:rPr>
        <w:t>комплексным</w:t>
      </w:r>
      <w:r w:rsidR="00F02E98">
        <w:rPr>
          <w:sz w:val="28"/>
          <w:szCs w:val="28"/>
        </w:rPr>
        <w:t xml:space="preserve"> </w:t>
      </w:r>
      <w:r w:rsidR="00FB247C" w:rsidRPr="00941C26">
        <w:rPr>
          <w:sz w:val="28"/>
          <w:szCs w:val="28"/>
        </w:rPr>
        <w:t>проверкам</w:t>
      </w:r>
      <w:r w:rsidR="00F02E98">
        <w:rPr>
          <w:sz w:val="28"/>
          <w:szCs w:val="28"/>
        </w:rPr>
        <w:t xml:space="preserve"> </w:t>
      </w:r>
      <w:r w:rsidR="00FB247C" w:rsidRPr="00941C26">
        <w:rPr>
          <w:sz w:val="28"/>
          <w:szCs w:val="28"/>
        </w:rPr>
        <w:t>на</w:t>
      </w:r>
      <w:r w:rsidR="00F02E98">
        <w:rPr>
          <w:sz w:val="28"/>
          <w:szCs w:val="28"/>
        </w:rPr>
        <w:t xml:space="preserve"> </w:t>
      </w:r>
      <w:r w:rsidR="00FB247C" w:rsidRPr="00941C26">
        <w:rPr>
          <w:sz w:val="28"/>
          <w:szCs w:val="28"/>
        </w:rPr>
        <w:t>146</w:t>
      </w:r>
      <w:r w:rsidR="00F02E98">
        <w:rPr>
          <w:sz w:val="28"/>
          <w:szCs w:val="28"/>
        </w:rPr>
        <w:t xml:space="preserve"> </w:t>
      </w:r>
      <w:r w:rsidR="00FB247C" w:rsidRPr="00941C26">
        <w:rPr>
          <w:sz w:val="28"/>
          <w:szCs w:val="28"/>
        </w:rPr>
        <w:t>единиц;</w:t>
      </w:r>
      <w:r w:rsidR="00F02E98">
        <w:rPr>
          <w:sz w:val="28"/>
          <w:szCs w:val="28"/>
        </w:rPr>
        <w:t xml:space="preserve"> </w:t>
      </w:r>
      <w:r w:rsidR="00FB247C" w:rsidRPr="00941C26">
        <w:rPr>
          <w:sz w:val="28"/>
          <w:szCs w:val="28"/>
        </w:rPr>
        <w:t>тематических</w:t>
      </w:r>
      <w:r w:rsidR="00F02E98">
        <w:rPr>
          <w:sz w:val="28"/>
          <w:szCs w:val="28"/>
        </w:rPr>
        <w:t xml:space="preserve"> </w:t>
      </w:r>
      <w:r w:rsidR="00FB247C" w:rsidRPr="00941C26">
        <w:rPr>
          <w:sz w:val="28"/>
          <w:szCs w:val="28"/>
        </w:rPr>
        <w:t>увеличение</w:t>
      </w:r>
      <w:r w:rsidR="00F02E98">
        <w:rPr>
          <w:sz w:val="28"/>
          <w:szCs w:val="28"/>
        </w:rPr>
        <w:t xml:space="preserve"> </w:t>
      </w:r>
      <w:r w:rsidR="00FB247C" w:rsidRPr="00941C26">
        <w:rPr>
          <w:sz w:val="28"/>
          <w:szCs w:val="28"/>
        </w:rPr>
        <w:t>на</w:t>
      </w:r>
      <w:r w:rsidR="00F02E98">
        <w:rPr>
          <w:sz w:val="28"/>
          <w:szCs w:val="28"/>
        </w:rPr>
        <w:t xml:space="preserve"> </w:t>
      </w:r>
      <w:r w:rsidR="00FB247C" w:rsidRPr="00941C26">
        <w:rPr>
          <w:sz w:val="28"/>
          <w:szCs w:val="28"/>
        </w:rPr>
        <w:t>334</w:t>
      </w:r>
      <w:r w:rsidR="00F02E98">
        <w:rPr>
          <w:sz w:val="28"/>
          <w:szCs w:val="28"/>
        </w:rPr>
        <w:t xml:space="preserve"> </w:t>
      </w:r>
      <w:r w:rsidR="00FB247C" w:rsidRPr="00941C26">
        <w:rPr>
          <w:sz w:val="28"/>
          <w:szCs w:val="28"/>
        </w:rPr>
        <w:t>единиц,</w:t>
      </w:r>
      <w:r w:rsidR="00F02E98">
        <w:rPr>
          <w:sz w:val="28"/>
          <w:szCs w:val="28"/>
        </w:rPr>
        <w:t xml:space="preserve"> </w:t>
      </w:r>
      <w:r w:rsidR="00FB247C" w:rsidRPr="00941C26">
        <w:rPr>
          <w:sz w:val="28"/>
          <w:szCs w:val="28"/>
        </w:rPr>
        <w:t>встречных</w:t>
      </w:r>
      <w:r w:rsidR="00F02E98">
        <w:rPr>
          <w:sz w:val="28"/>
          <w:szCs w:val="28"/>
        </w:rPr>
        <w:t xml:space="preserve"> </w:t>
      </w:r>
      <w:r w:rsidR="00FB247C" w:rsidRPr="00941C26">
        <w:rPr>
          <w:sz w:val="28"/>
          <w:szCs w:val="28"/>
        </w:rPr>
        <w:t>–</w:t>
      </w:r>
      <w:r w:rsidR="00F02E98">
        <w:rPr>
          <w:sz w:val="28"/>
          <w:szCs w:val="28"/>
        </w:rPr>
        <w:t xml:space="preserve"> </w:t>
      </w:r>
      <w:r w:rsidR="00FB247C" w:rsidRPr="00941C26">
        <w:rPr>
          <w:sz w:val="28"/>
          <w:szCs w:val="28"/>
        </w:rPr>
        <w:t>на</w:t>
      </w:r>
      <w:r w:rsidR="00F02E98">
        <w:rPr>
          <w:sz w:val="28"/>
          <w:szCs w:val="28"/>
        </w:rPr>
        <w:t xml:space="preserve"> </w:t>
      </w:r>
      <w:r w:rsidR="00FB247C" w:rsidRPr="00941C26">
        <w:rPr>
          <w:sz w:val="28"/>
          <w:szCs w:val="28"/>
        </w:rPr>
        <w:t>55</w:t>
      </w:r>
      <w:r w:rsidR="00F02E98">
        <w:rPr>
          <w:sz w:val="28"/>
          <w:szCs w:val="28"/>
        </w:rPr>
        <w:t xml:space="preserve"> </w:t>
      </w:r>
      <w:r w:rsidR="00FB247C" w:rsidRPr="00941C26">
        <w:rPr>
          <w:sz w:val="28"/>
          <w:szCs w:val="28"/>
        </w:rPr>
        <w:t>единиц,</w:t>
      </w:r>
      <w:r w:rsidR="00F02E98">
        <w:rPr>
          <w:sz w:val="28"/>
          <w:szCs w:val="28"/>
        </w:rPr>
        <w:t xml:space="preserve"> </w:t>
      </w:r>
      <w:r w:rsidR="00FB247C" w:rsidRPr="00941C26">
        <w:rPr>
          <w:sz w:val="28"/>
          <w:szCs w:val="28"/>
        </w:rPr>
        <w:t>хронометражных</w:t>
      </w:r>
      <w:r w:rsidR="00F02E98">
        <w:rPr>
          <w:sz w:val="28"/>
          <w:szCs w:val="28"/>
        </w:rPr>
        <w:t xml:space="preserve"> </w:t>
      </w:r>
      <w:r w:rsidR="00FB247C" w:rsidRPr="00941C26">
        <w:rPr>
          <w:sz w:val="28"/>
          <w:szCs w:val="28"/>
        </w:rPr>
        <w:t>обследований</w:t>
      </w:r>
      <w:r w:rsidR="00F02E98">
        <w:rPr>
          <w:sz w:val="28"/>
          <w:szCs w:val="28"/>
        </w:rPr>
        <w:t xml:space="preserve"> </w:t>
      </w:r>
      <w:r w:rsidR="00FB247C" w:rsidRPr="00941C26">
        <w:rPr>
          <w:sz w:val="28"/>
          <w:szCs w:val="28"/>
        </w:rPr>
        <w:t>-</w:t>
      </w:r>
      <w:r w:rsidR="00F02E98">
        <w:rPr>
          <w:sz w:val="28"/>
          <w:szCs w:val="28"/>
        </w:rPr>
        <w:t xml:space="preserve"> </w:t>
      </w:r>
      <w:r w:rsidR="00FB247C" w:rsidRPr="00941C26">
        <w:rPr>
          <w:sz w:val="28"/>
          <w:szCs w:val="28"/>
        </w:rPr>
        <w:t>на</w:t>
      </w:r>
      <w:r w:rsidR="00F02E98">
        <w:rPr>
          <w:sz w:val="28"/>
          <w:szCs w:val="28"/>
        </w:rPr>
        <w:t xml:space="preserve"> </w:t>
      </w:r>
      <w:r w:rsidR="00FB247C" w:rsidRPr="00941C26">
        <w:rPr>
          <w:sz w:val="28"/>
          <w:szCs w:val="28"/>
        </w:rPr>
        <w:t>18</w:t>
      </w:r>
      <w:r w:rsidR="00F02E98">
        <w:rPr>
          <w:sz w:val="28"/>
          <w:szCs w:val="28"/>
        </w:rPr>
        <w:t xml:space="preserve"> </w:t>
      </w:r>
      <w:r w:rsidR="00FB247C" w:rsidRPr="00941C26">
        <w:rPr>
          <w:sz w:val="28"/>
          <w:szCs w:val="28"/>
        </w:rPr>
        <w:t>единиц,</w:t>
      </w:r>
      <w:r w:rsidR="00F02E98">
        <w:rPr>
          <w:sz w:val="28"/>
          <w:szCs w:val="28"/>
        </w:rPr>
        <w:t xml:space="preserve"> </w:t>
      </w:r>
      <w:r w:rsidR="00FB247C" w:rsidRPr="00941C26">
        <w:rPr>
          <w:sz w:val="28"/>
          <w:szCs w:val="28"/>
        </w:rPr>
        <w:t>тематических</w:t>
      </w:r>
      <w:r w:rsidR="00F02E98">
        <w:rPr>
          <w:sz w:val="28"/>
          <w:szCs w:val="28"/>
        </w:rPr>
        <w:t xml:space="preserve"> </w:t>
      </w:r>
      <w:r w:rsidR="00FB247C" w:rsidRPr="00941C26">
        <w:rPr>
          <w:sz w:val="28"/>
          <w:szCs w:val="28"/>
        </w:rPr>
        <w:t>по</w:t>
      </w:r>
      <w:r w:rsidR="00F02E98">
        <w:rPr>
          <w:sz w:val="28"/>
          <w:szCs w:val="28"/>
        </w:rPr>
        <w:t xml:space="preserve"> </w:t>
      </w:r>
      <w:r w:rsidR="00FB247C" w:rsidRPr="00941C26">
        <w:rPr>
          <w:sz w:val="28"/>
          <w:szCs w:val="28"/>
        </w:rPr>
        <w:t>отдельным</w:t>
      </w:r>
      <w:r w:rsidR="00F02E98">
        <w:rPr>
          <w:sz w:val="28"/>
          <w:szCs w:val="28"/>
        </w:rPr>
        <w:t xml:space="preserve"> </w:t>
      </w:r>
      <w:r w:rsidR="00FB247C" w:rsidRPr="00941C26">
        <w:rPr>
          <w:sz w:val="28"/>
          <w:szCs w:val="28"/>
        </w:rPr>
        <w:t>вопросам</w:t>
      </w:r>
      <w:r w:rsidR="00F02E98">
        <w:rPr>
          <w:sz w:val="28"/>
          <w:szCs w:val="28"/>
        </w:rPr>
        <w:t xml:space="preserve"> </w:t>
      </w:r>
      <w:r w:rsidR="00FB247C" w:rsidRPr="00941C26">
        <w:rPr>
          <w:sz w:val="28"/>
          <w:szCs w:val="28"/>
        </w:rPr>
        <w:t>–</w:t>
      </w:r>
      <w:r w:rsidR="00F02E98">
        <w:rPr>
          <w:sz w:val="28"/>
          <w:szCs w:val="28"/>
        </w:rPr>
        <w:t xml:space="preserve"> </w:t>
      </w:r>
      <w:r w:rsidR="00FB247C" w:rsidRPr="00941C26">
        <w:rPr>
          <w:sz w:val="28"/>
          <w:szCs w:val="28"/>
        </w:rPr>
        <w:t>на</w:t>
      </w:r>
      <w:r w:rsidR="00F02E98">
        <w:rPr>
          <w:sz w:val="28"/>
          <w:szCs w:val="28"/>
        </w:rPr>
        <w:t xml:space="preserve"> </w:t>
      </w:r>
      <w:r w:rsidR="00FB247C" w:rsidRPr="00941C26">
        <w:rPr>
          <w:sz w:val="28"/>
          <w:szCs w:val="28"/>
        </w:rPr>
        <w:t>82</w:t>
      </w:r>
      <w:r w:rsidR="00F02E98">
        <w:rPr>
          <w:sz w:val="28"/>
          <w:szCs w:val="28"/>
        </w:rPr>
        <w:t xml:space="preserve"> </w:t>
      </w:r>
      <w:r w:rsidR="00FB247C" w:rsidRPr="00941C26">
        <w:rPr>
          <w:sz w:val="28"/>
          <w:szCs w:val="28"/>
        </w:rPr>
        <w:t>проверки.</w:t>
      </w:r>
      <w:r w:rsidR="00F02E98">
        <w:rPr>
          <w:sz w:val="28"/>
          <w:szCs w:val="28"/>
        </w:rPr>
        <w:t xml:space="preserve"> </w:t>
      </w:r>
      <w:r w:rsidR="0002180D">
        <w:rPr>
          <w:sz w:val="28"/>
          <w:szCs w:val="28"/>
        </w:rPr>
        <w:t>Вместе</w:t>
      </w:r>
      <w:r w:rsidR="00DB5EB3">
        <w:rPr>
          <w:sz w:val="28"/>
          <w:szCs w:val="28"/>
        </w:rPr>
        <w:t xml:space="preserve"> </w:t>
      </w:r>
      <w:r w:rsidR="0002180D">
        <w:rPr>
          <w:sz w:val="28"/>
          <w:szCs w:val="28"/>
        </w:rPr>
        <w:t>с</w:t>
      </w:r>
      <w:r w:rsidR="00DB5EB3">
        <w:rPr>
          <w:sz w:val="28"/>
          <w:szCs w:val="28"/>
        </w:rPr>
        <w:t xml:space="preserve"> </w:t>
      </w:r>
      <w:r w:rsidR="0002180D">
        <w:rPr>
          <w:sz w:val="28"/>
          <w:szCs w:val="28"/>
        </w:rPr>
        <w:t>тем</w:t>
      </w:r>
      <w:r w:rsidR="0002180D" w:rsidRPr="0002180D">
        <w:rPr>
          <w:sz w:val="28"/>
          <w:szCs w:val="28"/>
        </w:rPr>
        <w:t>,</w:t>
      </w:r>
      <w:r w:rsidR="00DB5EB3">
        <w:rPr>
          <w:sz w:val="28"/>
          <w:szCs w:val="28"/>
        </w:rPr>
        <w:t xml:space="preserve"> </w:t>
      </w:r>
      <w:r w:rsidRPr="00850CCB">
        <w:rPr>
          <w:sz w:val="28"/>
          <w:szCs w:val="28"/>
        </w:rPr>
        <w:t>рост</w:t>
      </w:r>
      <w:r w:rsidR="00DB5EB3">
        <w:rPr>
          <w:sz w:val="28"/>
          <w:szCs w:val="28"/>
        </w:rPr>
        <w:t xml:space="preserve"> </w:t>
      </w:r>
      <w:r w:rsidRPr="00850CCB">
        <w:rPr>
          <w:sz w:val="28"/>
          <w:szCs w:val="28"/>
        </w:rPr>
        <w:t>проверок</w:t>
      </w:r>
      <w:r w:rsidR="00DB5EB3">
        <w:rPr>
          <w:sz w:val="28"/>
          <w:szCs w:val="28"/>
        </w:rPr>
        <w:t xml:space="preserve"> </w:t>
      </w:r>
      <w:r w:rsidRPr="00850CCB">
        <w:rPr>
          <w:sz w:val="28"/>
          <w:szCs w:val="28"/>
        </w:rPr>
        <w:t>не</w:t>
      </w:r>
      <w:r w:rsidR="00DB5EB3">
        <w:rPr>
          <w:sz w:val="28"/>
          <w:szCs w:val="28"/>
        </w:rPr>
        <w:t xml:space="preserve"> </w:t>
      </w:r>
      <w:r w:rsidRPr="00850CCB">
        <w:rPr>
          <w:sz w:val="28"/>
          <w:szCs w:val="28"/>
        </w:rPr>
        <w:t>привел</w:t>
      </w:r>
      <w:r w:rsidR="00DB5EB3">
        <w:rPr>
          <w:sz w:val="28"/>
          <w:szCs w:val="28"/>
        </w:rPr>
        <w:t xml:space="preserve"> </w:t>
      </w:r>
      <w:r w:rsidRPr="00850CCB">
        <w:rPr>
          <w:sz w:val="28"/>
          <w:szCs w:val="28"/>
        </w:rPr>
        <w:t>к</w:t>
      </w:r>
      <w:r w:rsidR="00DB5EB3">
        <w:rPr>
          <w:sz w:val="28"/>
          <w:szCs w:val="28"/>
        </w:rPr>
        <w:t xml:space="preserve"> </w:t>
      </w:r>
      <w:r w:rsidRPr="00850CCB">
        <w:rPr>
          <w:sz w:val="28"/>
          <w:szCs w:val="28"/>
        </w:rPr>
        <w:t>значительному</w:t>
      </w:r>
      <w:r w:rsidR="00DB5EB3">
        <w:rPr>
          <w:sz w:val="28"/>
          <w:szCs w:val="28"/>
        </w:rPr>
        <w:t xml:space="preserve"> </w:t>
      </w:r>
      <w:r w:rsidRPr="00850CCB">
        <w:rPr>
          <w:sz w:val="28"/>
          <w:szCs w:val="28"/>
        </w:rPr>
        <w:t>улучшению</w:t>
      </w:r>
      <w:r w:rsidR="00DB5EB3">
        <w:rPr>
          <w:sz w:val="28"/>
          <w:szCs w:val="28"/>
        </w:rPr>
        <w:t xml:space="preserve"> </w:t>
      </w:r>
      <w:r w:rsidRPr="00850CCB">
        <w:rPr>
          <w:sz w:val="28"/>
          <w:szCs w:val="28"/>
        </w:rPr>
        <w:t>налоговой</w:t>
      </w:r>
      <w:r w:rsidR="00DB5EB3">
        <w:rPr>
          <w:sz w:val="28"/>
          <w:szCs w:val="28"/>
        </w:rPr>
        <w:t xml:space="preserve"> </w:t>
      </w:r>
      <w:r w:rsidRPr="00850CCB">
        <w:rPr>
          <w:sz w:val="28"/>
          <w:szCs w:val="28"/>
        </w:rPr>
        <w:t>дисциплины.</w:t>
      </w:r>
      <w:r w:rsidR="00DB5EB3">
        <w:rPr>
          <w:sz w:val="28"/>
          <w:szCs w:val="28"/>
        </w:rPr>
        <w:t xml:space="preserve"> </w:t>
      </w:r>
      <w:r w:rsidRPr="00850CCB">
        <w:rPr>
          <w:sz w:val="28"/>
          <w:szCs w:val="28"/>
        </w:rPr>
        <w:t>На</w:t>
      </w:r>
      <w:r w:rsidR="00DB5EB3">
        <w:rPr>
          <w:sz w:val="28"/>
          <w:szCs w:val="28"/>
        </w:rPr>
        <w:t xml:space="preserve"> </w:t>
      </w:r>
      <w:r w:rsidRPr="00850CCB">
        <w:rPr>
          <w:sz w:val="28"/>
          <w:szCs w:val="28"/>
        </w:rPr>
        <w:t>1</w:t>
      </w:r>
      <w:r w:rsidR="00DB5EB3">
        <w:rPr>
          <w:sz w:val="28"/>
          <w:szCs w:val="28"/>
        </w:rPr>
        <w:t xml:space="preserve"> </w:t>
      </w:r>
      <w:r w:rsidRPr="00850CCB">
        <w:rPr>
          <w:sz w:val="28"/>
          <w:szCs w:val="28"/>
        </w:rPr>
        <w:t>января</w:t>
      </w:r>
      <w:r w:rsidR="00DB5EB3">
        <w:rPr>
          <w:sz w:val="28"/>
          <w:szCs w:val="28"/>
        </w:rPr>
        <w:t xml:space="preserve"> </w:t>
      </w:r>
      <w:r w:rsidRPr="00850CCB">
        <w:rPr>
          <w:sz w:val="28"/>
          <w:szCs w:val="28"/>
        </w:rPr>
        <w:t>2024</w:t>
      </w:r>
      <w:r w:rsidR="00DB5EB3">
        <w:rPr>
          <w:sz w:val="28"/>
          <w:szCs w:val="28"/>
        </w:rPr>
        <w:t xml:space="preserve"> </w:t>
      </w:r>
      <w:r w:rsidRPr="00850CCB">
        <w:rPr>
          <w:sz w:val="28"/>
          <w:szCs w:val="28"/>
        </w:rPr>
        <w:t>года</w:t>
      </w:r>
      <w:r w:rsidR="00DB5EB3">
        <w:rPr>
          <w:sz w:val="28"/>
          <w:szCs w:val="28"/>
        </w:rPr>
        <w:t xml:space="preserve"> </w:t>
      </w:r>
      <w:r w:rsidRPr="00850CCB">
        <w:rPr>
          <w:sz w:val="28"/>
          <w:szCs w:val="28"/>
        </w:rPr>
        <w:t>сумма</w:t>
      </w:r>
      <w:r w:rsidR="00DB5EB3">
        <w:rPr>
          <w:sz w:val="28"/>
          <w:szCs w:val="28"/>
        </w:rPr>
        <w:t xml:space="preserve"> </w:t>
      </w:r>
      <w:r w:rsidRPr="00850CCB">
        <w:rPr>
          <w:sz w:val="28"/>
          <w:szCs w:val="28"/>
        </w:rPr>
        <w:t>налоговой</w:t>
      </w:r>
      <w:r w:rsidR="00DB5EB3">
        <w:rPr>
          <w:sz w:val="28"/>
          <w:szCs w:val="28"/>
        </w:rPr>
        <w:t xml:space="preserve"> </w:t>
      </w:r>
      <w:r w:rsidRPr="00850CCB">
        <w:rPr>
          <w:sz w:val="28"/>
          <w:szCs w:val="28"/>
        </w:rPr>
        <w:t>недоимки</w:t>
      </w:r>
      <w:r w:rsidR="00DB5EB3">
        <w:rPr>
          <w:sz w:val="28"/>
          <w:szCs w:val="28"/>
        </w:rPr>
        <w:t xml:space="preserve"> </w:t>
      </w:r>
      <w:r w:rsidRPr="00850CCB">
        <w:rPr>
          <w:sz w:val="28"/>
          <w:szCs w:val="28"/>
        </w:rPr>
        <w:t>составила</w:t>
      </w:r>
      <w:r w:rsidR="00DB5EB3">
        <w:rPr>
          <w:sz w:val="28"/>
          <w:szCs w:val="28"/>
        </w:rPr>
        <w:t xml:space="preserve"> </w:t>
      </w:r>
      <w:r w:rsidR="004C12CF" w:rsidRPr="00B40F1E">
        <w:rPr>
          <w:rStyle w:val="af2"/>
          <w:b w:val="0"/>
          <w:bCs w:val="0"/>
          <w:sz w:val="28"/>
          <w:szCs w:val="28"/>
        </w:rPr>
        <w:t>15</w:t>
      </w:r>
      <w:r w:rsidR="004C12CF" w:rsidRPr="004C12CF">
        <w:rPr>
          <w:rStyle w:val="af2"/>
          <w:b w:val="0"/>
          <w:bCs w:val="0"/>
          <w:sz w:val="28"/>
          <w:szCs w:val="28"/>
        </w:rPr>
        <w:t>,8</w:t>
      </w:r>
      <w:r w:rsidR="00F02E98">
        <w:rPr>
          <w:rStyle w:val="af2"/>
          <w:b w:val="0"/>
          <w:bCs w:val="0"/>
          <w:sz w:val="28"/>
          <w:szCs w:val="28"/>
        </w:rPr>
        <w:t xml:space="preserve"> </w:t>
      </w:r>
      <w:r w:rsidR="004C12CF">
        <w:rPr>
          <w:rStyle w:val="af2"/>
          <w:b w:val="0"/>
          <w:bCs w:val="0"/>
          <w:sz w:val="28"/>
          <w:szCs w:val="28"/>
        </w:rPr>
        <w:t>млрд</w:t>
      </w:r>
      <w:r w:rsidR="00F02E98">
        <w:rPr>
          <w:rStyle w:val="af2"/>
          <w:b w:val="0"/>
          <w:bCs w:val="0"/>
          <w:sz w:val="28"/>
          <w:szCs w:val="28"/>
        </w:rPr>
        <w:t xml:space="preserve"> </w:t>
      </w:r>
      <w:r w:rsidR="004C12CF" w:rsidRPr="00B40F1E">
        <w:rPr>
          <w:rStyle w:val="af2"/>
          <w:b w:val="0"/>
          <w:bCs w:val="0"/>
          <w:sz w:val="28"/>
          <w:szCs w:val="28"/>
        </w:rPr>
        <w:t>тенге</w:t>
      </w:r>
      <w:r w:rsidRPr="00850CCB">
        <w:rPr>
          <w:sz w:val="28"/>
          <w:szCs w:val="28"/>
        </w:rPr>
        <w:t>,</w:t>
      </w:r>
      <w:r w:rsidR="00DB5EB3">
        <w:rPr>
          <w:sz w:val="28"/>
          <w:szCs w:val="28"/>
        </w:rPr>
        <w:t xml:space="preserve"> </w:t>
      </w:r>
      <w:r w:rsidRPr="00850CCB">
        <w:rPr>
          <w:sz w:val="28"/>
          <w:szCs w:val="28"/>
        </w:rPr>
        <w:t>что</w:t>
      </w:r>
      <w:r w:rsidR="00DB5EB3">
        <w:rPr>
          <w:sz w:val="28"/>
          <w:szCs w:val="28"/>
        </w:rPr>
        <w:t xml:space="preserve"> </w:t>
      </w:r>
      <w:r w:rsidRPr="00850CCB">
        <w:rPr>
          <w:sz w:val="28"/>
          <w:szCs w:val="28"/>
        </w:rPr>
        <w:t>на</w:t>
      </w:r>
      <w:r w:rsidR="00DB5EB3">
        <w:rPr>
          <w:sz w:val="28"/>
          <w:szCs w:val="28"/>
        </w:rPr>
        <w:t xml:space="preserve"> </w:t>
      </w:r>
      <w:r w:rsidRPr="00850CCB">
        <w:rPr>
          <w:rFonts w:eastAsia="Tahoma"/>
          <w:sz w:val="28"/>
          <w:szCs w:val="28"/>
        </w:rPr>
        <w:t>72%</w:t>
      </w:r>
      <w:r w:rsidR="00DB5EB3">
        <w:rPr>
          <w:rFonts w:eastAsia="Tahoma"/>
          <w:sz w:val="28"/>
          <w:szCs w:val="28"/>
        </w:rPr>
        <w:t xml:space="preserve"> </w:t>
      </w:r>
      <w:r w:rsidRPr="00850CCB">
        <w:rPr>
          <w:rFonts w:eastAsia="Tahoma"/>
          <w:sz w:val="28"/>
          <w:szCs w:val="28"/>
        </w:rPr>
        <w:t>больше</w:t>
      </w:r>
      <w:r w:rsidRPr="00850CCB">
        <w:rPr>
          <w:sz w:val="28"/>
          <w:szCs w:val="28"/>
        </w:rPr>
        <w:t>,</w:t>
      </w:r>
      <w:r w:rsidR="00DB5EB3">
        <w:rPr>
          <w:sz w:val="28"/>
          <w:szCs w:val="28"/>
        </w:rPr>
        <w:t xml:space="preserve"> </w:t>
      </w:r>
      <w:r w:rsidRPr="00850CCB">
        <w:rPr>
          <w:sz w:val="28"/>
          <w:szCs w:val="28"/>
        </w:rPr>
        <w:t>чем</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предыдущем</w:t>
      </w:r>
      <w:r w:rsidR="00DB5EB3">
        <w:rPr>
          <w:sz w:val="28"/>
          <w:szCs w:val="28"/>
        </w:rPr>
        <w:t xml:space="preserve"> </w:t>
      </w:r>
      <w:r w:rsidRPr="00850CCB">
        <w:rPr>
          <w:sz w:val="28"/>
          <w:szCs w:val="28"/>
        </w:rPr>
        <w:t>году,</w:t>
      </w:r>
      <w:r w:rsidR="00DB5EB3">
        <w:rPr>
          <w:sz w:val="28"/>
          <w:szCs w:val="28"/>
        </w:rPr>
        <w:t xml:space="preserve"> </w:t>
      </w:r>
      <w:r w:rsidR="0002180D">
        <w:rPr>
          <w:sz w:val="28"/>
          <w:szCs w:val="28"/>
        </w:rPr>
        <w:t>что</w:t>
      </w:r>
      <w:r w:rsidR="00DB5EB3">
        <w:rPr>
          <w:sz w:val="28"/>
          <w:szCs w:val="28"/>
        </w:rPr>
        <w:t xml:space="preserve"> </w:t>
      </w:r>
      <w:r w:rsidRPr="00850CCB">
        <w:rPr>
          <w:sz w:val="28"/>
          <w:szCs w:val="28"/>
        </w:rPr>
        <w:t>указыва</w:t>
      </w:r>
      <w:r w:rsidR="0002180D">
        <w:rPr>
          <w:sz w:val="28"/>
          <w:szCs w:val="28"/>
        </w:rPr>
        <w:t>ет</w:t>
      </w:r>
      <w:r w:rsidR="00DB5EB3">
        <w:rPr>
          <w:sz w:val="28"/>
          <w:szCs w:val="28"/>
        </w:rPr>
        <w:t xml:space="preserve"> </w:t>
      </w:r>
      <w:r w:rsidR="0002180D">
        <w:rPr>
          <w:sz w:val="28"/>
          <w:szCs w:val="28"/>
        </w:rPr>
        <w:t>о</w:t>
      </w:r>
      <w:r w:rsidR="00DB5EB3">
        <w:rPr>
          <w:sz w:val="28"/>
          <w:szCs w:val="28"/>
        </w:rPr>
        <w:t xml:space="preserve"> </w:t>
      </w:r>
      <w:r w:rsidRPr="00850CCB">
        <w:rPr>
          <w:sz w:val="28"/>
          <w:szCs w:val="28"/>
        </w:rPr>
        <w:t>низк</w:t>
      </w:r>
      <w:r w:rsidR="0002180D">
        <w:rPr>
          <w:sz w:val="28"/>
          <w:szCs w:val="28"/>
        </w:rPr>
        <w:t>ой</w:t>
      </w:r>
      <w:r w:rsidR="00DB5EB3">
        <w:rPr>
          <w:sz w:val="28"/>
          <w:szCs w:val="28"/>
        </w:rPr>
        <w:t xml:space="preserve"> </w:t>
      </w:r>
      <w:r w:rsidRPr="00850CCB">
        <w:rPr>
          <w:sz w:val="28"/>
          <w:szCs w:val="28"/>
        </w:rPr>
        <w:t>эффективност</w:t>
      </w:r>
      <w:r w:rsidR="0002180D">
        <w:rPr>
          <w:sz w:val="28"/>
          <w:szCs w:val="28"/>
        </w:rPr>
        <w:t>и</w:t>
      </w:r>
      <w:r w:rsidR="00DB5EB3">
        <w:rPr>
          <w:sz w:val="28"/>
          <w:szCs w:val="28"/>
        </w:rPr>
        <w:t xml:space="preserve"> </w:t>
      </w:r>
      <w:r w:rsidRPr="00850CCB">
        <w:rPr>
          <w:sz w:val="28"/>
          <w:szCs w:val="28"/>
        </w:rPr>
        <w:t>проверочных</w:t>
      </w:r>
      <w:r w:rsidR="00DB5EB3">
        <w:rPr>
          <w:sz w:val="28"/>
          <w:szCs w:val="28"/>
        </w:rPr>
        <w:t xml:space="preserve"> </w:t>
      </w:r>
      <w:r w:rsidRPr="00850CCB">
        <w:rPr>
          <w:sz w:val="28"/>
          <w:szCs w:val="28"/>
        </w:rPr>
        <w:t>мероприятий.</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2023</w:t>
      </w:r>
      <w:r w:rsidR="00DB5EB3">
        <w:rPr>
          <w:sz w:val="28"/>
          <w:szCs w:val="28"/>
        </w:rPr>
        <w:t xml:space="preserve"> </w:t>
      </w:r>
      <w:r w:rsidRPr="00850CCB">
        <w:rPr>
          <w:sz w:val="28"/>
          <w:szCs w:val="28"/>
        </w:rPr>
        <w:t>году</w:t>
      </w:r>
      <w:r w:rsidR="00DB5EB3">
        <w:rPr>
          <w:sz w:val="28"/>
          <w:szCs w:val="28"/>
        </w:rPr>
        <w:t xml:space="preserve"> </w:t>
      </w:r>
      <w:r w:rsidRPr="00850CCB">
        <w:rPr>
          <w:sz w:val="28"/>
          <w:szCs w:val="28"/>
        </w:rPr>
        <w:t>было</w:t>
      </w:r>
      <w:r w:rsidR="00DB5EB3">
        <w:rPr>
          <w:sz w:val="28"/>
          <w:szCs w:val="28"/>
        </w:rPr>
        <w:t xml:space="preserve"> </w:t>
      </w:r>
      <w:r w:rsidRPr="00850CCB">
        <w:rPr>
          <w:sz w:val="28"/>
          <w:szCs w:val="28"/>
        </w:rPr>
        <w:t>выявлено</w:t>
      </w:r>
      <w:r w:rsidR="00DB5EB3">
        <w:rPr>
          <w:sz w:val="28"/>
          <w:szCs w:val="28"/>
        </w:rPr>
        <w:t xml:space="preserve"> </w:t>
      </w:r>
      <w:r w:rsidRPr="00850CCB">
        <w:rPr>
          <w:rFonts w:eastAsia="Tahoma"/>
          <w:sz w:val="28"/>
          <w:szCs w:val="28"/>
        </w:rPr>
        <w:t>1</w:t>
      </w:r>
      <w:r w:rsidR="00DB5EB3">
        <w:rPr>
          <w:rFonts w:eastAsia="Tahoma"/>
          <w:sz w:val="28"/>
          <w:szCs w:val="28"/>
        </w:rPr>
        <w:t xml:space="preserve"> </w:t>
      </w:r>
      <w:r w:rsidRPr="00850CCB">
        <w:rPr>
          <w:rFonts w:eastAsia="Tahoma"/>
          <w:sz w:val="28"/>
          <w:szCs w:val="28"/>
        </w:rPr>
        <w:t>236</w:t>
      </w:r>
      <w:r w:rsidR="00DB5EB3">
        <w:rPr>
          <w:rFonts w:eastAsia="Tahoma"/>
          <w:sz w:val="28"/>
          <w:szCs w:val="28"/>
        </w:rPr>
        <w:t xml:space="preserve"> </w:t>
      </w:r>
      <w:r w:rsidRPr="00850CCB">
        <w:rPr>
          <w:rFonts w:eastAsia="Tahoma"/>
          <w:sz w:val="28"/>
          <w:szCs w:val="28"/>
        </w:rPr>
        <w:t>случаев</w:t>
      </w:r>
      <w:r w:rsidR="00DB5EB3">
        <w:rPr>
          <w:rFonts w:eastAsia="Tahoma"/>
          <w:sz w:val="28"/>
          <w:szCs w:val="28"/>
        </w:rPr>
        <w:t xml:space="preserve"> </w:t>
      </w:r>
      <w:r w:rsidRPr="00850CCB">
        <w:rPr>
          <w:rFonts w:eastAsia="Tahoma"/>
          <w:sz w:val="28"/>
          <w:szCs w:val="28"/>
        </w:rPr>
        <w:t>неуплаты</w:t>
      </w:r>
      <w:r w:rsidR="00DB5EB3">
        <w:rPr>
          <w:rFonts w:eastAsia="Tahoma"/>
          <w:sz w:val="28"/>
          <w:szCs w:val="28"/>
        </w:rPr>
        <w:t xml:space="preserve"> </w:t>
      </w:r>
      <w:r w:rsidRPr="00850CCB">
        <w:rPr>
          <w:rFonts w:eastAsia="Tahoma"/>
          <w:sz w:val="28"/>
          <w:szCs w:val="28"/>
        </w:rPr>
        <w:t>налогов</w:t>
      </w:r>
      <w:r w:rsidRPr="00850CCB">
        <w:rPr>
          <w:sz w:val="28"/>
          <w:szCs w:val="28"/>
        </w:rPr>
        <w:t>,</w:t>
      </w:r>
      <w:r w:rsidR="00DB5EB3">
        <w:rPr>
          <w:sz w:val="28"/>
          <w:szCs w:val="28"/>
        </w:rPr>
        <w:t xml:space="preserve"> </w:t>
      </w:r>
      <w:r w:rsidRPr="00850CCB">
        <w:rPr>
          <w:sz w:val="28"/>
          <w:szCs w:val="28"/>
        </w:rPr>
        <w:t>но</w:t>
      </w:r>
      <w:r w:rsidR="00DB5EB3">
        <w:rPr>
          <w:sz w:val="28"/>
          <w:szCs w:val="28"/>
        </w:rPr>
        <w:t xml:space="preserve"> </w:t>
      </w:r>
      <w:r w:rsidRPr="00850CCB">
        <w:rPr>
          <w:sz w:val="28"/>
          <w:szCs w:val="28"/>
        </w:rPr>
        <w:t>только</w:t>
      </w:r>
      <w:r w:rsidR="00DB5EB3">
        <w:rPr>
          <w:sz w:val="28"/>
          <w:szCs w:val="28"/>
        </w:rPr>
        <w:t xml:space="preserve"> </w:t>
      </w:r>
      <w:r w:rsidRPr="00850CCB">
        <w:rPr>
          <w:rFonts w:eastAsia="Tahoma"/>
          <w:sz w:val="28"/>
          <w:szCs w:val="28"/>
        </w:rPr>
        <w:t>62%</w:t>
      </w:r>
      <w:r w:rsidR="00DB5EB3">
        <w:rPr>
          <w:sz w:val="28"/>
          <w:szCs w:val="28"/>
        </w:rPr>
        <w:t xml:space="preserve"> </w:t>
      </w:r>
      <w:r w:rsidRPr="00850CCB">
        <w:rPr>
          <w:sz w:val="28"/>
          <w:szCs w:val="28"/>
        </w:rPr>
        <w:t>из</w:t>
      </w:r>
      <w:r w:rsidR="00DB5EB3">
        <w:rPr>
          <w:sz w:val="28"/>
          <w:szCs w:val="28"/>
        </w:rPr>
        <w:t xml:space="preserve"> </w:t>
      </w:r>
      <w:r w:rsidRPr="00850CCB">
        <w:rPr>
          <w:sz w:val="28"/>
          <w:szCs w:val="28"/>
        </w:rPr>
        <w:t>них</w:t>
      </w:r>
      <w:r w:rsidR="00DB5EB3">
        <w:rPr>
          <w:sz w:val="28"/>
          <w:szCs w:val="28"/>
        </w:rPr>
        <w:t xml:space="preserve"> </w:t>
      </w:r>
      <w:r w:rsidRPr="00850CCB">
        <w:rPr>
          <w:sz w:val="28"/>
          <w:szCs w:val="28"/>
        </w:rPr>
        <w:t>были</w:t>
      </w:r>
      <w:r w:rsidR="00DB5EB3">
        <w:rPr>
          <w:sz w:val="28"/>
          <w:szCs w:val="28"/>
        </w:rPr>
        <w:t xml:space="preserve"> </w:t>
      </w:r>
      <w:r w:rsidRPr="00850CCB">
        <w:rPr>
          <w:sz w:val="28"/>
          <w:szCs w:val="28"/>
        </w:rPr>
        <w:t>устранены</w:t>
      </w:r>
      <w:r w:rsidR="00DB5EB3">
        <w:rPr>
          <w:sz w:val="28"/>
          <w:szCs w:val="28"/>
        </w:rPr>
        <w:t xml:space="preserve"> </w:t>
      </w:r>
      <w:r w:rsidRPr="00850CCB">
        <w:rPr>
          <w:sz w:val="28"/>
          <w:szCs w:val="28"/>
        </w:rPr>
        <w:t>добровольно,</w:t>
      </w:r>
      <w:r w:rsidR="00DB5EB3">
        <w:rPr>
          <w:sz w:val="28"/>
          <w:szCs w:val="28"/>
        </w:rPr>
        <w:t xml:space="preserve"> </w:t>
      </w:r>
      <w:r w:rsidRPr="00850CCB">
        <w:rPr>
          <w:sz w:val="28"/>
          <w:szCs w:val="28"/>
        </w:rPr>
        <w:t>а</w:t>
      </w:r>
      <w:r w:rsidR="00DB5EB3">
        <w:rPr>
          <w:sz w:val="28"/>
          <w:szCs w:val="28"/>
        </w:rPr>
        <w:t xml:space="preserve"> </w:t>
      </w:r>
      <w:r w:rsidRPr="00850CCB">
        <w:rPr>
          <w:sz w:val="28"/>
          <w:szCs w:val="28"/>
        </w:rPr>
        <w:t>в</w:t>
      </w:r>
      <w:r w:rsidR="00DB5EB3">
        <w:rPr>
          <w:sz w:val="28"/>
          <w:szCs w:val="28"/>
        </w:rPr>
        <w:t xml:space="preserve"> </w:t>
      </w:r>
      <w:r w:rsidRPr="00850CCB">
        <w:rPr>
          <w:sz w:val="28"/>
          <w:szCs w:val="28"/>
        </w:rPr>
        <w:t>остальных</w:t>
      </w:r>
      <w:r w:rsidR="00DB5EB3">
        <w:rPr>
          <w:sz w:val="28"/>
          <w:szCs w:val="28"/>
        </w:rPr>
        <w:t xml:space="preserve"> </w:t>
      </w:r>
      <w:r w:rsidRPr="00850CCB">
        <w:rPr>
          <w:sz w:val="28"/>
          <w:szCs w:val="28"/>
        </w:rPr>
        <w:t>случаях</w:t>
      </w:r>
      <w:r w:rsidR="00DB5EB3">
        <w:rPr>
          <w:sz w:val="28"/>
          <w:szCs w:val="28"/>
        </w:rPr>
        <w:t xml:space="preserve"> </w:t>
      </w:r>
      <w:r w:rsidRPr="00850CCB">
        <w:rPr>
          <w:sz w:val="28"/>
          <w:szCs w:val="28"/>
        </w:rPr>
        <w:t>взыскание</w:t>
      </w:r>
      <w:r w:rsidR="00DB5EB3">
        <w:rPr>
          <w:sz w:val="28"/>
          <w:szCs w:val="28"/>
        </w:rPr>
        <w:t xml:space="preserve"> </w:t>
      </w:r>
      <w:r w:rsidRPr="00850CCB">
        <w:rPr>
          <w:sz w:val="28"/>
          <w:szCs w:val="28"/>
        </w:rPr>
        <w:t>оказалось</w:t>
      </w:r>
      <w:r w:rsidR="00DB5EB3">
        <w:rPr>
          <w:sz w:val="28"/>
          <w:szCs w:val="28"/>
        </w:rPr>
        <w:t xml:space="preserve"> </w:t>
      </w:r>
      <w:r w:rsidRPr="00850CCB">
        <w:rPr>
          <w:sz w:val="28"/>
          <w:szCs w:val="28"/>
        </w:rPr>
        <w:t>малоэффективным.</w:t>
      </w:r>
      <w:r w:rsidR="00DB5EB3">
        <w:rPr>
          <w:sz w:val="28"/>
          <w:szCs w:val="28"/>
        </w:rPr>
        <w:t xml:space="preserve"> </w:t>
      </w:r>
      <w:r w:rsidR="0002180D">
        <w:rPr>
          <w:sz w:val="28"/>
          <w:szCs w:val="28"/>
        </w:rPr>
        <w:t>Вместе</w:t>
      </w:r>
      <w:r w:rsidR="00DB5EB3">
        <w:rPr>
          <w:sz w:val="28"/>
          <w:szCs w:val="28"/>
        </w:rPr>
        <w:t xml:space="preserve"> </w:t>
      </w:r>
      <w:r w:rsidR="0002180D">
        <w:rPr>
          <w:sz w:val="28"/>
          <w:szCs w:val="28"/>
        </w:rPr>
        <w:t>с</w:t>
      </w:r>
      <w:r w:rsidR="00DB5EB3">
        <w:rPr>
          <w:sz w:val="28"/>
          <w:szCs w:val="28"/>
        </w:rPr>
        <w:t xml:space="preserve"> </w:t>
      </w:r>
      <w:r w:rsidR="0002180D">
        <w:rPr>
          <w:sz w:val="28"/>
          <w:szCs w:val="28"/>
        </w:rPr>
        <w:t>тем</w:t>
      </w:r>
      <w:r w:rsidRPr="00850CCB">
        <w:rPr>
          <w:sz w:val="28"/>
          <w:szCs w:val="28"/>
        </w:rPr>
        <w:t>,</w:t>
      </w:r>
      <w:r w:rsidR="00DB5EB3">
        <w:rPr>
          <w:sz w:val="28"/>
          <w:szCs w:val="28"/>
        </w:rPr>
        <w:t xml:space="preserve"> </w:t>
      </w:r>
      <w:r w:rsidRPr="00850CCB">
        <w:rPr>
          <w:sz w:val="28"/>
          <w:szCs w:val="28"/>
        </w:rPr>
        <w:t>не</w:t>
      </w:r>
      <w:r w:rsidR="00DB5EB3">
        <w:rPr>
          <w:sz w:val="28"/>
          <w:szCs w:val="28"/>
        </w:rPr>
        <w:t xml:space="preserve"> </w:t>
      </w:r>
      <w:r w:rsidRPr="00850CCB">
        <w:rPr>
          <w:sz w:val="28"/>
          <w:szCs w:val="28"/>
        </w:rPr>
        <w:t>всегда</w:t>
      </w:r>
      <w:r w:rsidR="00DB5EB3">
        <w:rPr>
          <w:sz w:val="28"/>
          <w:szCs w:val="28"/>
        </w:rPr>
        <w:t xml:space="preserve"> </w:t>
      </w:r>
      <w:r w:rsidRPr="00850CCB">
        <w:rPr>
          <w:sz w:val="28"/>
          <w:szCs w:val="28"/>
        </w:rPr>
        <w:t>применяются</w:t>
      </w:r>
      <w:r w:rsidR="00DB5EB3">
        <w:rPr>
          <w:sz w:val="28"/>
          <w:szCs w:val="28"/>
        </w:rPr>
        <w:t xml:space="preserve"> </w:t>
      </w:r>
      <w:r w:rsidRPr="00850CCB">
        <w:rPr>
          <w:sz w:val="28"/>
          <w:szCs w:val="28"/>
        </w:rPr>
        <w:t>административные</w:t>
      </w:r>
      <w:r w:rsidR="00DB5EB3">
        <w:rPr>
          <w:sz w:val="28"/>
          <w:szCs w:val="28"/>
        </w:rPr>
        <w:t xml:space="preserve"> </w:t>
      </w:r>
      <w:r w:rsidRPr="00850CCB">
        <w:rPr>
          <w:sz w:val="28"/>
          <w:szCs w:val="28"/>
        </w:rPr>
        <w:t>меры</w:t>
      </w:r>
      <w:r w:rsidR="00DB5EB3">
        <w:rPr>
          <w:sz w:val="28"/>
          <w:szCs w:val="28"/>
        </w:rPr>
        <w:t xml:space="preserve"> </w:t>
      </w:r>
      <w:r w:rsidRPr="00850CCB">
        <w:rPr>
          <w:sz w:val="28"/>
          <w:szCs w:val="28"/>
        </w:rPr>
        <w:t>воздействия,</w:t>
      </w:r>
      <w:r w:rsidR="00DB5EB3">
        <w:rPr>
          <w:sz w:val="28"/>
          <w:szCs w:val="28"/>
        </w:rPr>
        <w:t xml:space="preserve"> </w:t>
      </w:r>
      <w:r w:rsidRPr="00850CCB">
        <w:rPr>
          <w:sz w:val="28"/>
          <w:szCs w:val="28"/>
        </w:rPr>
        <w:t>что</w:t>
      </w:r>
      <w:r w:rsidR="00DB5EB3">
        <w:rPr>
          <w:sz w:val="28"/>
          <w:szCs w:val="28"/>
        </w:rPr>
        <w:t xml:space="preserve"> </w:t>
      </w:r>
      <w:r w:rsidRPr="00850CCB">
        <w:rPr>
          <w:sz w:val="28"/>
          <w:szCs w:val="28"/>
        </w:rPr>
        <w:t>снижает</w:t>
      </w:r>
      <w:r w:rsidR="00DB5EB3">
        <w:rPr>
          <w:sz w:val="28"/>
          <w:szCs w:val="28"/>
        </w:rPr>
        <w:t xml:space="preserve"> </w:t>
      </w:r>
      <w:r w:rsidRPr="00850CCB">
        <w:rPr>
          <w:sz w:val="28"/>
          <w:szCs w:val="28"/>
        </w:rPr>
        <w:t>дисциплинирующий</w:t>
      </w:r>
      <w:r w:rsidR="00DB5EB3">
        <w:rPr>
          <w:sz w:val="28"/>
          <w:szCs w:val="28"/>
        </w:rPr>
        <w:t xml:space="preserve"> </w:t>
      </w:r>
      <w:r w:rsidRPr="00850CCB">
        <w:rPr>
          <w:sz w:val="28"/>
          <w:szCs w:val="28"/>
        </w:rPr>
        <w:t>эффект</w:t>
      </w:r>
      <w:r w:rsidR="00DB5EB3">
        <w:rPr>
          <w:sz w:val="28"/>
          <w:szCs w:val="28"/>
        </w:rPr>
        <w:t xml:space="preserve"> </w:t>
      </w:r>
      <w:r w:rsidRPr="00850CCB">
        <w:rPr>
          <w:sz w:val="28"/>
          <w:szCs w:val="28"/>
        </w:rPr>
        <w:t>проверок.</w:t>
      </w:r>
      <w:r w:rsidR="00DB5EB3">
        <w:rPr>
          <w:sz w:val="28"/>
          <w:szCs w:val="28"/>
        </w:rPr>
        <w:t xml:space="preserve"> </w:t>
      </w:r>
      <w:r w:rsidR="0002180D" w:rsidRPr="0002180D">
        <w:rPr>
          <w:sz w:val="28"/>
          <w:szCs w:val="28"/>
        </w:rPr>
        <w:t>Также</w:t>
      </w:r>
      <w:r w:rsidR="00DB5EB3">
        <w:rPr>
          <w:sz w:val="28"/>
          <w:szCs w:val="28"/>
        </w:rPr>
        <w:t xml:space="preserve"> </w:t>
      </w:r>
      <w:r w:rsidR="0002180D" w:rsidRPr="0002180D">
        <w:rPr>
          <w:sz w:val="28"/>
          <w:szCs w:val="28"/>
        </w:rPr>
        <w:t>отмечаются</w:t>
      </w:r>
      <w:r w:rsidR="00DB5EB3">
        <w:rPr>
          <w:sz w:val="28"/>
          <w:szCs w:val="28"/>
        </w:rPr>
        <w:t xml:space="preserve"> </w:t>
      </w:r>
      <w:r w:rsidR="0002180D" w:rsidRPr="0002180D">
        <w:rPr>
          <w:sz w:val="28"/>
          <w:szCs w:val="28"/>
        </w:rPr>
        <w:t>случаи,</w:t>
      </w:r>
      <w:r w:rsidR="00DB5EB3">
        <w:rPr>
          <w:sz w:val="28"/>
          <w:szCs w:val="28"/>
        </w:rPr>
        <w:t xml:space="preserve"> </w:t>
      </w:r>
      <w:r w:rsidR="0002180D" w:rsidRPr="0002180D">
        <w:rPr>
          <w:sz w:val="28"/>
          <w:szCs w:val="28"/>
        </w:rPr>
        <w:t>когда</w:t>
      </w:r>
      <w:r w:rsidR="00DB5EB3">
        <w:rPr>
          <w:sz w:val="28"/>
          <w:szCs w:val="28"/>
        </w:rPr>
        <w:t xml:space="preserve"> </w:t>
      </w:r>
      <w:r w:rsidR="0002180D" w:rsidRPr="0002180D">
        <w:rPr>
          <w:sz w:val="28"/>
          <w:szCs w:val="28"/>
        </w:rPr>
        <w:t>налогоплательщики</w:t>
      </w:r>
      <w:r w:rsidR="00DB5EB3">
        <w:rPr>
          <w:sz w:val="28"/>
          <w:szCs w:val="28"/>
        </w:rPr>
        <w:t xml:space="preserve"> </w:t>
      </w:r>
      <w:r w:rsidR="0002180D" w:rsidRPr="0002180D">
        <w:rPr>
          <w:sz w:val="28"/>
          <w:szCs w:val="28"/>
        </w:rPr>
        <w:t>после</w:t>
      </w:r>
      <w:r w:rsidR="00DB5EB3">
        <w:rPr>
          <w:sz w:val="28"/>
          <w:szCs w:val="28"/>
        </w:rPr>
        <w:t xml:space="preserve"> </w:t>
      </w:r>
      <w:r w:rsidR="0002180D" w:rsidRPr="0002180D">
        <w:rPr>
          <w:sz w:val="28"/>
          <w:szCs w:val="28"/>
        </w:rPr>
        <w:t>проведения</w:t>
      </w:r>
      <w:r w:rsidR="00DB5EB3">
        <w:rPr>
          <w:sz w:val="28"/>
          <w:szCs w:val="28"/>
        </w:rPr>
        <w:t xml:space="preserve"> </w:t>
      </w:r>
      <w:r w:rsidR="0002180D" w:rsidRPr="0002180D">
        <w:rPr>
          <w:sz w:val="28"/>
          <w:szCs w:val="28"/>
        </w:rPr>
        <w:t>проверок</w:t>
      </w:r>
      <w:r w:rsidR="00DB5EB3">
        <w:rPr>
          <w:sz w:val="28"/>
          <w:szCs w:val="28"/>
        </w:rPr>
        <w:t xml:space="preserve"> </w:t>
      </w:r>
      <w:r w:rsidR="0002180D" w:rsidRPr="0002180D">
        <w:rPr>
          <w:sz w:val="28"/>
          <w:szCs w:val="28"/>
        </w:rPr>
        <w:t>уклоняются</w:t>
      </w:r>
      <w:r w:rsidR="00DB5EB3">
        <w:rPr>
          <w:sz w:val="28"/>
          <w:szCs w:val="28"/>
        </w:rPr>
        <w:t xml:space="preserve"> </w:t>
      </w:r>
      <w:r w:rsidR="0002180D" w:rsidRPr="0002180D">
        <w:rPr>
          <w:sz w:val="28"/>
          <w:szCs w:val="28"/>
        </w:rPr>
        <w:t>от</w:t>
      </w:r>
      <w:r w:rsidR="00DB5EB3">
        <w:rPr>
          <w:sz w:val="28"/>
          <w:szCs w:val="28"/>
        </w:rPr>
        <w:t xml:space="preserve"> </w:t>
      </w:r>
      <w:r w:rsidR="0002180D" w:rsidRPr="0002180D">
        <w:rPr>
          <w:sz w:val="28"/>
          <w:szCs w:val="28"/>
        </w:rPr>
        <w:t>налоговых</w:t>
      </w:r>
      <w:r w:rsidR="00DB5EB3">
        <w:rPr>
          <w:sz w:val="28"/>
          <w:szCs w:val="28"/>
        </w:rPr>
        <w:t xml:space="preserve"> </w:t>
      </w:r>
      <w:r w:rsidR="0002180D" w:rsidRPr="0002180D">
        <w:rPr>
          <w:sz w:val="28"/>
          <w:szCs w:val="28"/>
        </w:rPr>
        <w:t>обязательств,</w:t>
      </w:r>
      <w:r w:rsidR="00DB5EB3">
        <w:rPr>
          <w:sz w:val="28"/>
          <w:szCs w:val="28"/>
        </w:rPr>
        <w:t xml:space="preserve"> </w:t>
      </w:r>
      <w:r w:rsidR="0002180D" w:rsidRPr="0002180D">
        <w:rPr>
          <w:sz w:val="28"/>
          <w:szCs w:val="28"/>
        </w:rPr>
        <w:t>меры</w:t>
      </w:r>
      <w:r w:rsidR="00DB5EB3">
        <w:rPr>
          <w:sz w:val="28"/>
          <w:szCs w:val="28"/>
        </w:rPr>
        <w:t xml:space="preserve"> </w:t>
      </w:r>
      <w:r w:rsidR="0002180D" w:rsidRPr="0002180D">
        <w:rPr>
          <w:sz w:val="28"/>
          <w:szCs w:val="28"/>
        </w:rPr>
        <w:t>налоговых</w:t>
      </w:r>
      <w:r w:rsidR="00DB5EB3">
        <w:rPr>
          <w:sz w:val="28"/>
          <w:szCs w:val="28"/>
        </w:rPr>
        <w:t xml:space="preserve"> </w:t>
      </w:r>
      <w:r w:rsidR="0002180D" w:rsidRPr="0002180D">
        <w:rPr>
          <w:sz w:val="28"/>
          <w:szCs w:val="28"/>
        </w:rPr>
        <w:t>органов</w:t>
      </w:r>
      <w:r w:rsidR="00DB5EB3">
        <w:rPr>
          <w:sz w:val="28"/>
          <w:szCs w:val="28"/>
        </w:rPr>
        <w:t xml:space="preserve"> </w:t>
      </w:r>
      <w:r w:rsidR="0002180D" w:rsidRPr="0002180D">
        <w:rPr>
          <w:sz w:val="28"/>
          <w:szCs w:val="28"/>
        </w:rPr>
        <w:t>оказываются</w:t>
      </w:r>
      <w:r w:rsidR="00DB5EB3">
        <w:rPr>
          <w:sz w:val="28"/>
          <w:szCs w:val="28"/>
        </w:rPr>
        <w:t xml:space="preserve"> </w:t>
      </w:r>
      <w:r w:rsidR="0002180D" w:rsidRPr="0002180D">
        <w:rPr>
          <w:sz w:val="28"/>
          <w:szCs w:val="28"/>
        </w:rPr>
        <w:t>недостаточными</w:t>
      </w:r>
      <w:r w:rsidRPr="00850CCB">
        <w:rPr>
          <w:sz w:val="28"/>
          <w:szCs w:val="28"/>
        </w:rPr>
        <w:t>.</w:t>
      </w:r>
      <w:bookmarkEnd w:id="32"/>
      <w:r w:rsidR="00DB5EB3">
        <w:rPr>
          <w:sz w:val="28"/>
          <w:szCs w:val="28"/>
          <w:lang w:val="kk-KZ"/>
        </w:rPr>
        <w:t xml:space="preserve"> </w:t>
      </w:r>
      <w:r w:rsidR="00BF7BCE" w:rsidRPr="00BF7BCE">
        <w:rPr>
          <w:sz w:val="28"/>
          <w:szCs w:val="28"/>
        </w:rPr>
        <w:t>В</w:t>
      </w:r>
      <w:r w:rsidR="00DB5EB3">
        <w:rPr>
          <w:sz w:val="28"/>
          <w:szCs w:val="28"/>
        </w:rPr>
        <w:t xml:space="preserve"> </w:t>
      </w:r>
      <w:r w:rsidR="00BF7BCE" w:rsidRPr="00BF7BCE">
        <w:rPr>
          <w:sz w:val="28"/>
          <w:szCs w:val="28"/>
        </w:rPr>
        <w:t>нарушение</w:t>
      </w:r>
      <w:r w:rsidR="00DB5EB3">
        <w:rPr>
          <w:sz w:val="28"/>
          <w:szCs w:val="28"/>
        </w:rPr>
        <w:t xml:space="preserve"> </w:t>
      </w:r>
      <w:r w:rsidR="00BF7BCE" w:rsidRPr="00BF7BCE">
        <w:rPr>
          <w:sz w:val="28"/>
          <w:szCs w:val="28"/>
        </w:rPr>
        <w:t>статьи</w:t>
      </w:r>
      <w:r w:rsidR="00DB5EB3">
        <w:rPr>
          <w:sz w:val="28"/>
          <w:szCs w:val="28"/>
        </w:rPr>
        <w:t xml:space="preserve"> </w:t>
      </w:r>
      <w:r w:rsidR="00BF7BCE" w:rsidRPr="00BF7BCE">
        <w:rPr>
          <w:sz w:val="28"/>
          <w:szCs w:val="28"/>
        </w:rPr>
        <w:t>146,148</w:t>
      </w:r>
      <w:r w:rsidR="00DB5EB3">
        <w:rPr>
          <w:sz w:val="28"/>
          <w:szCs w:val="28"/>
        </w:rPr>
        <w:t xml:space="preserve"> </w:t>
      </w:r>
      <w:r w:rsidR="00BF7BCE" w:rsidRPr="00BF7BCE">
        <w:rPr>
          <w:sz w:val="28"/>
          <w:szCs w:val="28"/>
        </w:rPr>
        <w:t>Налогового</w:t>
      </w:r>
      <w:r w:rsidR="00DB5EB3">
        <w:rPr>
          <w:sz w:val="28"/>
          <w:szCs w:val="28"/>
        </w:rPr>
        <w:t xml:space="preserve"> </w:t>
      </w:r>
      <w:r w:rsidR="00BF7BCE" w:rsidRPr="00BF7BCE">
        <w:rPr>
          <w:sz w:val="28"/>
          <w:szCs w:val="28"/>
        </w:rPr>
        <w:t>кодекса</w:t>
      </w:r>
      <w:r w:rsidR="00DB5EB3">
        <w:rPr>
          <w:sz w:val="28"/>
          <w:szCs w:val="28"/>
        </w:rPr>
        <w:t xml:space="preserve"> </w:t>
      </w:r>
      <w:r w:rsidR="00BF7BCE" w:rsidRPr="00BF7BCE">
        <w:rPr>
          <w:sz w:val="28"/>
          <w:szCs w:val="28"/>
        </w:rPr>
        <w:t>работниками</w:t>
      </w:r>
      <w:r w:rsidR="00DB5EB3">
        <w:rPr>
          <w:sz w:val="28"/>
          <w:szCs w:val="28"/>
        </w:rPr>
        <w:t xml:space="preserve"> </w:t>
      </w:r>
      <w:r w:rsidR="00BF7BCE" w:rsidRPr="00BF7BCE">
        <w:rPr>
          <w:sz w:val="28"/>
          <w:szCs w:val="28"/>
        </w:rPr>
        <w:t>Департамента,</w:t>
      </w:r>
      <w:r w:rsidR="00DB5EB3">
        <w:rPr>
          <w:sz w:val="28"/>
          <w:szCs w:val="28"/>
        </w:rPr>
        <w:t xml:space="preserve"> </w:t>
      </w:r>
      <w:r w:rsidR="00BF7BCE" w:rsidRPr="00BF7BCE">
        <w:rPr>
          <w:sz w:val="28"/>
          <w:szCs w:val="28"/>
        </w:rPr>
        <w:t>УГД</w:t>
      </w:r>
      <w:r w:rsidR="00DB5EB3">
        <w:rPr>
          <w:sz w:val="28"/>
          <w:szCs w:val="28"/>
        </w:rPr>
        <w:t xml:space="preserve"> </w:t>
      </w:r>
      <w:r w:rsidR="00BF7BCE" w:rsidRPr="00BF7BCE">
        <w:rPr>
          <w:sz w:val="28"/>
          <w:szCs w:val="28"/>
        </w:rPr>
        <w:t>района</w:t>
      </w:r>
      <w:r w:rsidR="00DB5EB3">
        <w:rPr>
          <w:sz w:val="28"/>
          <w:szCs w:val="28"/>
        </w:rPr>
        <w:t xml:space="preserve"> </w:t>
      </w:r>
      <w:r w:rsidR="00BF7BCE" w:rsidRPr="00BF7BCE">
        <w:rPr>
          <w:sz w:val="28"/>
          <w:szCs w:val="28"/>
        </w:rPr>
        <w:t>«Сарыарка»</w:t>
      </w:r>
      <w:r w:rsidR="00DB5EB3">
        <w:rPr>
          <w:sz w:val="28"/>
          <w:szCs w:val="28"/>
        </w:rPr>
        <w:t xml:space="preserve"> </w:t>
      </w:r>
      <w:r w:rsidR="00BF7BCE" w:rsidRPr="00BF7BCE">
        <w:rPr>
          <w:sz w:val="28"/>
          <w:szCs w:val="28"/>
        </w:rPr>
        <w:t>просрочены</w:t>
      </w:r>
      <w:r w:rsidR="00DB5EB3">
        <w:rPr>
          <w:sz w:val="28"/>
          <w:szCs w:val="28"/>
        </w:rPr>
        <w:t xml:space="preserve"> </w:t>
      </w:r>
      <w:r w:rsidR="00BF7BCE" w:rsidRPr="00BF7BCE">
        <w:rPr>
          <w:sz w:val="28"/>
          <w:szCs w:val="28"/>
        </w:rPr>
        <w:t>8</w:t>
      </w:r>
      <w:r w:rsidR="00DB5EB3">
        <w:rPr>
          <w:sz w:val="28"/>
          <w:szCs w:val="28"/>
        </w:rPr>
        <w:t xml:space="preserve"> </w:t>
      </w:r>
      <w:r w:rsidR="00BF7BCE" w:rsidRPr="00BF7BCE">
        <w:rPr>
          <w:sz w:val="28"/>
          <w:szCs w:val="28"/>
        </w:rPr>
        <w:t>налоговых</w:t>
      </w:r>
      <w:r w:rsidR="00DB5EB3">
        <w:rPr>
          <w:sz w:val="28"/>
          <w:szCs w:val="28"/>
        </w:rPr>
        <w:t xml:space="preserve"> </w:t>
      </w:r>
      <w:r w:rsidR="00BF7BCE" w:rsidRPr="00BF7BCE">
        <w:rPr>
          <w:sz w:val="28"/>
          <w:szCs w:val="28"/>
        </w:rPr>
        <w:t>проверок,</w:t>
      </w:r>
      <w:r w:rsidR="00DB5EB3">
        <w:rPr>
          <w:sz w:val="28"/>
          <w:szCs w:val="28"/>
        </w:rPr>
        <w:t xml:space="preserve"> </w:t>
      </w:r>
      <w:r w:rsidR="00BF7BCE" w:rsidRPr="00BF7BCE">
        <w:rPr>
          <w:sz w:val="28"/>
          <w:szCs w:val="28"/>
        </w:rPr>
        <w:t>в</w:t>
      </w:r>
      <w:r w:rsidR="00DB5EB3">
        <w:rPr>
          <w:sz w:val="28"/>
          <w:szCs w:val="28"/>
        </w:rPr>
        <w:t xml:space="preserve"> </w:t>
      </w:r>
      <w:r w:rsidR="00BF7BCE" w:rsidRPr="00BF7BCE">
        <w:rPr>
          <w:sz w:val="28"/>
          <w:szCs w:val="28"/>
        </w:rPr>
        <w:t>том</w:t>
      </w:r>
      <w:r w:rsidR="00DB5EB3">
        <w:rPr>
          <w:sz w:val="28"/>
          <w:szCs w:val="28"/>
        </w:rPr>
        <w:t xml:space="preserve"> </w:t>
      </w:r>
      <w:r w:rsidR="00BF7BCE" w:rsidRPr="00BF7BCE">
        <w:rPr>
          <w:sz w:val="28"/>
          <w:szCs w:val="28"/>
        </w:rPr>
        <w:t>числе</w:t>
      </w:r>
      <w:r w:rsidR="00DB5EB3">
        <w:rPr>
          <w:sz w:val="28"/>
          <w:szCs w:val="28"/>
        </w:rPr>
        <w:t xml:space="preserve"> </w:t>
      </w:r>
      <w:r w:rsidR="00BF7BCE" w:rsidRPr="00BF7BCE">
        <w:rPr>
          <w:sz w:val="28"/>
          <w:szCs w:val="28"/>
        </w:rPr>
        <w:t>3</w:t>
      </w:r>
      <w:r w:rsidR="00DB5EB3">
        <w:rPr>
          <w:sz w:val="28"/>
          <w:szCs w:val="28"/>
        </w:rPr>
        <w:t xml:space="preserve"> </w:t>
      </w:r>
      <w:r w:rsidR="00BF7BCE" w:rsidRPr="00BF7BCE">
        <w:rPr>
          <w:sz w:val="28"/>
          <w:szCs w:val="28"/>
        </w:rPr>
        <w:t>проверки</w:t>
      </w:r>
      <w:r w:rsidR="00DB5EB3">
        <w:rPr>
          <w:sz w:val="28"/>
          <w:szCs w:val="28"/>
        </w:rPr>
        <w:t xml:space="preserve"> </w:t>
      </w:r>
      <w:r w:rsidR="00BF7BCE" w:rsidRPr="00BF7BCE">
        <w:rPr>
          <w:sz w:val="28"/>
          <w:szCs w:val="28"/>
        </w:rPr>
        <w:t>в</w:t>
      </w:r>
      <w:r w:rsidR="00DB5EB3">
        <w:rPr>
          <w:sz w:val="28"/>
          <w:szCs w:val="28"/>
        </w:rPr>
        <w:t xml:space="preserve"> </w:t>
      </w:r>
      <w:r w:rsidR="00BF7BCE" w:rsidRPr="00BF7BCE">
        <w:rPr>
          <w:sz w:val="28"/>
          <w:szCs w:val="28"/>
        </w:rPr>
        <w:t>2022</w:t>
      </w:r>
      <w:r w:rsidR="00DB5EB3">
        <w:rPr>
          <w:sz w:val="28"/>
          <w:szCs w:val="28"/>
        </w:rPr>
        <w:t xml:space="preserve"> </w:t>
      </w:r>
      <w:r w:rsidR="00BF7BCE" w:rsidRPr="00BF7BCE">
        <w:rPr>
          <w:sz w:val="28"/>
          <w:szCs w:val="28"/>
        </w:rPr>
        <w:t>году</w:t>
      </w:r>
      <w:r w:rsidR="00DB5EB3">
        <w:rPr>
          <w:sz w:val="28"/>
          <w:szCs w:val="28"/>
        </w:rPr>
        <w:t xml:space="preserve"> </w:t>
      </w:r>
      <w:r w:rsidR="00BF7BCE" w:rsidRPr="00BF7BCE">
        <w:rPr>
          <w:sz w:val="28"/>
          <w:szCs w:val="28"/>
        </w:rPr>
        <w:t>и</w:t>
      </w:r>
      <w:r w:rsidR="00DB5EB3">
        <w:rPr>
          <w:sz w:val="28"/>
          <w:szCs w:val="28"/>
        </w:rPr>
        <w:t xml:space="preserve"> </w:t>
      </w:r>
      <w:r w:rsidR="00BF7BCE" w:rsidRPr="00BF7BCE">
        <w:rPr>
          <w:sz w:val="28"/>
          <w:szCs w:val="28"/>
        </w:rPr>
        <w:t>5</w:t>
      </w:r>
      <w:r w:rsidR="00DB5EB3">
        <w:rPr>
          <w:sz w:val="28"/>
          <w:szCs w:val="28"/>
        </w:rPr>
        <w:t xml:space="preserve"> </w:t>
      </w:r>
      <w:r w:rsidR="00BF7BCE" w:rsidRPr="00BF7BCE">
        <w:rPr>
          <w:sz w:val="28"/>
          <w:szCs w:val="28"/>
        </w:rPr>
        <w:t>проверок</w:t>
      </w:r>
      <w:r w:rsidR="00DB5EB3">
        <w:rPr>
          <w:sz w:val="28"/>
          <w:szCs w:val="28"/>
        </w:rPr>
        <w:t xml:space="preserve"> </w:t>
      </w:r>
      <w:r w:rsidR="00BF7BCE" w:rsidRPr="00BF7BCE">
        <w:rPr>
          <w:sz w:val="28"/>
          <w:szCs w:val="28"/>
        </w:rPr>
        <w:t>в</w:t>
      </w:r>
      <w:r w:rsidR="00DB5EB3">
        <w:rPr>
          <w:sz w:val="28"/>
          <w:szCs w:val="28"/>
        </w:rPr>
        <w:t xml:space="preserve"> </w:t>
      </w:r>
      <w:r w:rsidR="00BF7BCE" w:rsidRPr="00BF7BCE">
        <w:rPr>
          <w:sz w:val="28"/>
          <w:szCs w:val="28"/>
        </w:rPr>
        <w:t>2023</w:t>
      </w:r>
      <w:r w:rsidR="00DB5EB3">
        <w:rPr>
          <w:sz w:val="28"/>
          <w:szCs w:val="28"/>
        </w:rPr>
        <w:t xml:space="preserve"> </w:t>
      </w:r>
      <w:r w:rsidR="00BF7BCE" w:rsidRPr="00BF7BCE">
        <w:rPr>
          <w:sz w:val="28"/>
          <w:szCs w:val="28"/>
        </w:rPr>
        <w:t>году</w:t>
      </w:r>
      <w:r w:rsidR="00DB5EB3">
        <w:rPr>
          <w:sz w:val="28"/>
          <w:szCs w:val="28"/>
        </w:rPr>
        <w:t xml:space="preserve"> </w:t>
      </w:r>
      <w:r w:rsidR="00BF7BCE" w:rsidRPr="00BF7BCE">
        <w:rPr>
          <w:sz w:val="28"/>
          <w:szCs w:val="28"/>
        </w:rPr>
        <w:t>(Департаментом:</w:t>
      </w:r>
      <w:r w:rsidR="00DB5EB3">
        <w:rPr>
          <w:sz w:val="28"/>
          <w:szCs w:val="28"/>
        </w:rPr>
        <w:t xml:space="preserve"> </w:t>
      </w:r>
      <w:r w:rsidR="00BF7BCE" w:rsidRPr="00BF7BCE">
        <w:rPr>
          <w:sz w:val="28"/>
          <w:szCs w:val="28"/>
        </w:rPr>
        <w:t>в</w:t>
      </w:r>
      <w:r w:rsidR="00DB5EB3">
        <w:rPr>
          <w:sz w:val="28"/>
          <w:szCs w:val="28"/>
        </w:rPr>
        <w:t xml:space="preserve"> </w:t>
      </w:r>
      <w:r w:rsidR="00BF7BCE" w:rsidRPr="00BF7BCE">
        <w:rPr>
          <w:sz w:val="28"/>
          <w:szCs w:val="28"/>
        </w:rPr>
        <w:t>2022</w:t>
      </w:r>
      <w:r w:rsidR="00DB5EB3">
        <w:rPr>
          <w:sz w:val="28"/>
          <w:szCs w:val="28"/>
        </w:rPr>
        <w:t xml:space="preserve"> </w:t>
      </w:r>
      <w:r w:rsidR="00BF7BCE" w:rsidRPr="00BF7BCE">
        <w:rPr>
          <w:sz w:val="28"/>
          <w:szCs w:val="28"/>
        </w:rPr>
        <w:t>году</w:t>
      </w:r>
      <w:r w:rsidR="00DB5EB3">
        <w:rPr>
          <w:sz w:val="28"/>
          <w:szCs w:val="28"/>
        </w:rPr>
        <w:t xml:space="preserve"> </w:t>
      </w:r>
      <w:r w:rsidR="00BF7BCE" w:rsidRPr="00BF7BCE">
        <w:rPr>
          <w:sz w:val="28"/>
          <w:szCs w:val="28"/>
        </w:rPr>
        <w:t>–</w:t>
      </w:r>
      <w:r w:rsidR="00DB5EB3">
        <w:rPr>
          <w:sz w:val="28"/>
          <w:szCs w:val="28"/>
        </w:rPr>
        <w:t xml:space="preserve"> </w:t>
      </w:r>
      <w:r w:rsidR="00BF7BCE" w:rsidRPr="00BF7BCE">
        <w:rPr>
          <w:sz w:val="28"/>
          <w:szCs w:val="28"/>
        </w:rPr>
        <w:t>1</w:t>
      </w:r>
      <w:r w:rsidR="00DB5EB3">
        <w:rPr>
          <w:sz w:val="28"/>
          <w:szCs w:val="28"/>
        </w:rPr>
        <w:t xml:space="preserve"> </w:t>
      </w:r>
      <w:r w:rsidR="00BF7BCE" w:rsidRPr="00BF7BCE">
        <w:rPr>
          <w:sz w:val="28"/>
          <w:szCs w:val="28"/>
        </w:rPr>
        <w:t>проверка,</w:t>
      </w:r>
      <w:r w:rsidR="00DB5EB3">
        <w:rPr>
          <w:sz w:val="28"/>
          <w:szCs w:val="28"/>
        </w:rPr>
        <w:t xml:space="preserve"> </w:t>
      </w:r>
      <w:r w:rsidR="00BF7BCE" w:rsidRPr="00BF7BCE">
        <w:rPr>
          <w:sz w:val="28"/>
          <w:szCs w:val="28"/>
        </w:rPr>
        <w:t>2023</w:t>
      </w:r>
      <w:r w:rsidR="00DB5EB3">
        <w:rPr>
          <w:sz w:val="28"/>
          <w:szCs w:val="28"/>
        </w:rPr>
        <w:t xml:space="preserve"> </w:t>
      </w:r>
      <w:r w:rsidR="00BF7BCE" w:rsidRPr="00BF7BCE">
        <w:rPr>
          <w:sz w:val="28"/>
          <w:szCs w:val="28"/>
        </w:rPr>
        <w:t>году</w:t>
      </w:r>
      <w:r w:rsidR="00DB5EB3">
        <w:rPr>
          <w:sz w:val="28"/>
          <w:szCs w:val="28"/>
        </w:rPr>
        <w:t xml:space="preserve"> </w:t>
      </w:r>
      <w:r w:rsidR="00BF7BCE" w:rsidRPr="00BF7BCE">
        <w:rPr>
          <w:sz w:val="28"/>
          <w:szCs w:val="28"/>
        </w:rPr>
        <w:t>–</w:t>
      </w:r>
      <w:r w:rsidR="00DB5EB3">
        <w:rPr>
          <w:sz w:val="28"/>
          <w:szCs w:val="28"/>
        </w:rPr>
        <w:t xml:space="preserve"> </w:t>
      </w:r>
      <w:r w:rsidR="00BF7BCE" w:rsidRPr="00BF7BCE">
        <w:rPr>
          <w:sz w:val="28"/>
          <w:szCs w:val="28"/>
        </w:rPr>
        <w:t>3</w:t>
      </w:r>
      <w:r w:rsidR="00DB5EB3">
        <w:rPr>
          <w:sz w:val="28"/>
          <w:szCs w:val="28"/>
        </w:rPr>
        <w:t xml:space="preserve"> </w:t>
      </w:r>
      <w:r w:rsidR="00BF7BCE" w:rsidRPr="00BF7BCE">
        <w:rPr>
          <w:sz w:val="28"/>
          <w:szCs w:val="28"/>
        </w:rPr>
        <w:t>проверки,</w:t>
      </w:r>
      <w:r w:rsidR="00DB5EB3">
        <w:rPr>
          <w:sz w:val="28"/>
          <w:szCs w:val="28"/>
        </w:rPr>
        <w:t xml:space="preserve"> </w:t>
      </w:r>
      <w:r w:rsidR="00BF7BCE" w:rsidRPr="00BF7BCE">
        <w:rPr>
          <w:sz w:val="28"/>
          <w:szCs w:val="28"/>
        </w:rPr>
        <w:t>УГД</w:t>
      </w:r>
      <w:r w:rsidR="00DB5EB3">
        <w:rPr>
          <w:sz w:val="28"/>
          <w:szCs w:val="28"/>
        </w:rPr>
        <w:t xml:space="preserve"> </w:t>
      </w:r>
      <w:r w:rsidR="00BF7BCE" w:rsidRPr="00BF7BCE">
        <w:rPr>
          <w:sz w:val="28"/>
          <w:szCs w:val="28"/>
        </w:rPr>
        <w:t>района</w:t>
      </w:r>
      <w:r w:rsidR="00DB5EB3">
        <w:rPr>
          <w:sz w:val="28"/>
          <w:szCs w:val="28"/>
        </w:rPr>
        <w:t xml:space="preserve"> </w:t>
      </w:r>
      <w:r w:rsidR="00BF7BCE" w:rsidRPr="00BF7BCE">
        <w:rPr>
          <w:sz w:val="28"/>
          <w:szCs w:val="28"/>
        </w:rPr>
        <w:t>«Сарыарка»:</w:t>
      </w:r>
      <w:r w:rsidR="00DB5EB3">
        <w:rPr>
          <w:sz w:val="28"/>
          <w:szCs w:val="28"/>
        </w:rPr>
        <w:t xml:space="preserve"> </w:t>
      </w:r>
      <w:r w:rsidR="00BF7BCE" w:rsidRPr="00BF7BCE">
        <w:rPr>
          <w:sz w:val="28"/>
          <w:szCs w:val="28"/>
        </w:rPr>
        <w:t>в</w:t>
      </w:r>
      <w:r w:rsidR="00DB5EB3">
        <w:rPr>
          <w:sz w:val="28"/>
          <w:szCs w:val="28"/>
        </w:rPr>
        <w:t xml:space="preserve"> </w:t>
      </w:r>
      <w:r w:rsidR="00BF7BCE" w:rsidRPr="00BF7BCE">
        <w:rPr>
          <w:sz w:val="28"/>
          <w:szCs w:val="28"/>
        </w:rPr>
        <w:t>2022</w:t>
      </w:r>
      <w:r w:rsidR="00DB5EB3">
        <w:rPr>
          <w:sz w:val="28"/>
          <w:szCs w:val="28"/>
        </w:rPr>
        <w:t xml:space="preserve"> </w:t>
      </w:r>
      <w:r w:rsidR="00BF7BCE" w:rsidRPr="00BF7BCE">
        <w:rPr>
          <w:sz w:val="28"/>
          <w:szCs w:val="28"/>
        </w:rPr>
        <w:t>году</w:t>
      </w:r>
      <w:r w:rsidR="00DB5EB3">
        <w:rPr>
          <w:sz w:val="28"/>
          <w:szCs w:val="28"/>
        </w:rPr>
        <w:t xml:space="preserve"> </w:t>
      </w:r>
      <w:r w:rsidR="00BF7BCE" w:rsidRPr="00BF7BCE">
        <w:rPr>
          <w:sz w:val="28"/>
          <w:szCs w:val="28"/>
        </w:rPr>
        <w:t>–</w:t>
      </w:r>
      <w:r w:rsidR="00DB5EB3">
        <w:rPr>
          <w:sz w:val="28"/>
          <w:szCs w:val="28"/>
        </w:rPr>
        <w:t xml:space="preserve"> </w:t>
      </w:r>
      <w:r w:rsidR="00BF7BCE" w:rsidRPr="00BF7BCE">
        <w:rPr>
          <w:sz w:val="28"/>
          <w:szCs w:val="28"/>
        </w:rPr>
        <w:t>2</w:t>
      </w:r>
      <w:r w:rsidR="00DB5EB3">
        <w:rPr>
          <w:sz w:val="28"/>
          <w:szCs w:val="28"/>
        </w:rPr>
        <w:t xml:space="preserve"> </w:t>
      </w:r>
      <w:r w:rsidR="00BF7BCE" w:rsidRPr="00BF7BCE">
        <w:rPr>
          <w:sz w:val="28"/>
          <w:szCs w:val="28"/>
        </w:rPr>
        <w:t>проверки,</w:t>
      </w:r>
      <w:r w:rsidR="00DB5EB3">
        <w:rPr>
          <w:sz w:val="28"/>
          <w:szCs w:val="28"/>
        </w:rPr>
        <w:t xml:space="preserve"> </w:t>
      </w:r>
      <w:r w:rsidR="00BF7BCE" w:rsidRPr="00BF7BCE">
        <w:rPr>
          <w:sz w:val="28"/>
          <w:szCs w:val="28"/>
        </w:rPr>
        <w:t>2023</w:t>
      </w:r>
      <w:r w:rsidR="00DB5EB3">
        <w:rPr>
          <w:sz w:val="28"/>
          <w:szCs w:val="28"/>
        </w:rPr>
        <w:t xml:space="preserve"> </w:t>
      </w:r>
      <w:r w:rsidR="00BF7BCE" w:rsidRPr="00BF7BCE">
        <w:rPr>
          <w:sz w:val="28"/>
          <w:szCs w:val="28"/>
        </w:rPr>
        <w:t>году</w:t>
      </w:r>
      <w:r w:rsidR="00DB5EB3">
        <w:rPr>
          <w:sz w:val="28"/>
          <w:szCs w:val="28"/>
        </w:rPr>
        <w:t xml:space="preserve"> </w:t>
      </w:r>
      <w:r w:rsidR="00BF7BCE" w:rsidRPr="00BF7BCE">
        <w:rPr>
          <w:sz w:val="28"/>
          <w:szCs w:val="28"/>
        </w:rPr>
        <w:t>–</w:t>
      </w:r>
      <w:r w:rsidR="00DB5EB3">
        <w:rPr>
          <w:sz w:val="28"/>
          <w:szCs w:val="28"/>
        </w:rPr>
        <w:t xml:space="preserve"> </w:t>
      </w:r>
      <w:r w:rsidR="00BF7BCE" w:rsidRPr="00BF7BCE">
        <w:rPr>
          <w:sz w:val="28"/>
          <w:szCs w:val="28"/>
        </w:rPr>
        <w:t>2</w:t>
      </w:r>
      <w:r w:rsidR="00DB5EB3">
        <w:rPr>
          <w:sz w:val="28"/>
          <w:szCs w:val="28"/>
        </w:rPr>
        <w:t xml:space="preserve"> </w:t>
      </w:r>
      <w:r w:rsidR="00BF7BCE" w:rsidRPr="00BF7BCE">
        <w:rPr>
          <w:sz w:val="28"/>
          <w:szCs w:val="28"/>
        </w:rPr>
        <w:t>проверки).</w:t>
      </w:r>
      <w:r w:rsidR="00DB5EB3">
        <w:rPr>
          <w:sz w:val="28"/>
          <w:szCs w:val="28"/>
        </w:rPr>
        <w:t xml:space="preserve"> </w:t>
      </w:r>
    </w:p>
    <w:p w14:paraId="3EAA3F06" w14:textId="55277029" w:rsidR="00787961" w:rsidRDefault="00BF7BCE" w:rsidP="00BF7BCE">
      <w:pPr>
        <w:ind w:firstLine="709"/>
        <w:jc w:val="both"/>
        <w:rPr>
          <w:sz w:val="28"/>
          <w:szCs w:val="28"/>
        </w:rPr>
      </w:pPr>
      <w:r w:rsidRPr="00BF7BCE">
        <w:rPr>
          <w:sz w:val="28"/>
          <w:szCs w:val="28"/>
        </w:rPr>
        <w:t>К</w:t>
      </w:r>
      <w:r w:rsidR="00DB5EB3">
        <w:rPr>
          <w:sz w:val="28"/>
          <w:szCs w:val="28"/>
        </w:rPr>
        <w:t xml:space="preserve"> </w:t>
      </w:r>
      <w:r w:rsidRPr="00BF7BCE">
        <w:rPr>
          <w:sz w:val="28"/>
          <w:szCs w:val="28"/>
        </w:rPr>
        <w:t>примеру,</w:t>
      </w:r>
      <w:r w:rsidR="00DB5EB3">
        <w:rPr>
          <w:sz w:val="28"/>
          <w:szCs w:val="28"/>
        </w:rPr>
        <w:t xml:space="preserve"> </w:t>
      </w:r>
      <w:r w:rsidRPr="00BF7BCE">
        <w:rPr>
          <w:sz w:val="28"/>
          <w:szCs w:val="28"/>
        </w:rPr>
        <w:t>налоговая</w:t>
      </w:r>
      <w:r w:rsidR="00DB5EB3">
        <w:rPr>
          <w:sz w:val="28"/>
          <w:szCs w:val="28"/>
        </w:rPr>
        <w:t xml:space="preserve"> </w:t>
      </w:r>
      <w:r w:rsidRPr="00BF7BCE">
        <w:rPr>
          <w:sz w:val="28"/>
          <w:szCs w:val="28"/>
        </w:rPr>
        <w:t>проверка</w:t>
      </w:r>
      <w:r w:rsidR="00DB5EB3">
        <w:rPr>
          <w:sz w:val="28"/>
          <w:szCs w:val="28"/>
        </w:rPr>
        <w:t xml:space="preserve"> </w:t>
      </w:r>
      <w:r w:rsidRPr="00BF7BCE">
        <w:rPr>
          <w:sz w:val="28"/>
          <w:szCs w:val="28"/>
        </w:rPr>
        <w:t>в</w:t>
      </w:r>
      <w:r w:rsidR="00DB5EB3">
        <w:rPr>
          <w:sz w:val="28"/>
          <w:szCs w:val="28"/>
        </w:rPr>
        <w:t xml:space="preserve"> </w:t>
      </w:r>
      <w:r w:rsidRPr="00BF7BCE">
        <w:rPr>
          <w:sz w:val="28"/>
          <w:szCs w:val="28"/>
        </w:rPr>
        <w:t>отношении</w:t>
      </w:r>
      <w:r w:rsidR="00DB5EB3">
        <w:rPr>
          <w:sz w:val="28"/>
          <w:szCs w:val="28"/>
        </w:rPr>
        <w:t xml:space="preserve"> </w:t>
      </w:r>
      <w:r w:rsidRPr="00BF7BCE">
        <w:rPr>
          <w:sz w:val="28"/>
          <w:szCs w:val="28"/>
        </w:rPr>
        <w:t>ТОО</w:t>
      </w:r>
      <w:r w:rsidR="00DB5EB3">
        <w:rPr>
          <w:sz w:val="28"/>
          <w:szCs w:val="28"/>
        </w:rPr>
        <w:t xml:space="preserve"> </w:t>
      </w:r>
      <w:r w:rsidRPr="00BF7BCE">
        <w:rPr>
          <w:sz w:val="28"/>
          <w:szCs w:val="28"/>
        </w:rPr>
        <w:t>«Астана</w:t>
      </w:r>
      <w:r w:rsidR="00DB5EB3">
        <w:rPr>
          <w:sz w:val="28"/>
          <w:szCs w:val="28"/>
        </w:rPr>
        <w:t xml:space="preserve"> </w:t>
      </w:r>
      <w:r w:rsidRPr="00BF7BCE">
        <w:rPr>
          <w:sz w:val="28"/>
          <w:szCs w:val="28"/>
        </w:rPr>
        <w:t>Групп</w:t>
      </w:r>
      <w:r w:rsidR="00DB5EB3">
        <w:rPr>
          <w:sz w:val="28"/>
          <w:szCs w:val="28"/>
        </w:rPr>
        <w:t xml:space="preserve"> </w:t>
      </w:r>
      <w:r w:rsidRPr="00BF7BCE">
        <w:rPr>
          <w:sz w:val="28"/>
          <w:szCs w:val="28"/>
        </w:rPr>
        <w:t>Комплект»</w:t>
      </w:r>
      <w:r w:rsidR="00DB5EB3">
        <w:rPr>
          <w:sz w:val="28"/>
          <w:szCs w:val="28"/>
        </w:rPr>
        <w:t xml:space="preserve"> </w:t>
      </w:r>
      <w:r w:rsidRPr="00BF7BCE">
        <w:rPr>
          <w:sz w:val="28"/>
          <w:szCs w:val="28"/>
        </w:rPr>
        <w:t>завершена</w:t>
      </w:r>
      <w:r w:rsidR="00DB5EB3">
        <w:rPr>
          <w:sz w:val="28"/>
          <w:szCs w:val="28"/>
        </w:rPr>
        <w:t xml:space="preserve"> </w:t>
      </w:r>
      <w:r w:rsidRPr="00BF7BCE">
        <w:rPr>
          <w:sz w:val="28"/>
          <w:szCs w:val="28"/>
        </w:rPr>
        <w:t>с</w:t>
      </w:r>
      <w:r w:rsidR="00DB5EB3">
        <w:rPr>
          <w:sz w:val="28"/>
          <w:szCs w:val="28"/>
        </w:rPr>
        <w:t xml:space="preserve"> </w:t>
      </w:r>
      <w:r w:rsidRPr="00BF7BCE">
        <w:rPr>
          <w:sz w:val="28"/>
          <w:szCs w:val="28"/>
        </w:rPr>
        <w:t>нарушением</w:t>
      </w:r>
      <w:r w:rsidR="00DB5EB3">
        <w:rPr>
          <w:sz w:val="28"/>
          <w:szCs w:val="28"/>
        </w:rPr>
        <w:t xml:space="preserve"> </w:t>
      </w:r>
      <w:r w:rsidRPr="00BF7BCE">
        <w:rPr>
          <w:sz w:val="28"/>
          <w:szCs w:val="28"/>
        </w:rPr>
        <w:t>сроков</w:t>
      </w:r>
      <w:r w:rsidR="00DB5EB3">
        <w:rPr>
          <w:sz w:val="28"/>
          <w:szCs w:val="28"/>
        </w:rPr>
        <w:t xml:space="preserve"> </w:t>
      </w:r>
      <w:r w:rsidRPr="00BF7BCE">
        <w:rPr>
          <w:sz w:val="28"/>
          <w:szCs w:val="28"/>
        </w:rPr>
        <w:t>на</w:t>
      </w:r>
      <w:r w:rsidR="00DB5EB3">
        <w:rPr>
          <w:sz w:val="28"/>
          <w:szCs w:val="28"/>
        </w:rPr>
        <w:t xml:space="preserve"> </w:t>
      </w:r>
      <w:r w:rsidRPr="00BF7BCE">
        <w:rPr>
          <w:sz w:val="28"/>
          <w:szCs w:val="28"/>
        </w:rPr>
        <w:t>35</w:t>
      </w:r>
      <w:r w:rsidR="00DB5EB3">
        <w:rPr>
          <w:sz w:val="28"/>
          <w:szCs w:val="28"/>
        </w:rPr>
        <w:t xml:space="preserve"> </w:t>
      </w:r>
      <w:r w:rsidRPr="00BF7BCE">
        <w:rPr>
          <w:sz w:val="28"/>
          <w:szCs w:val="28"/>
        </w:rPr>
        <w:t>дней,</w:t>
      </w:r>
      <w:r w:rsidR="00DB5EB3">
        <w:rPr>
          <w:sz w:val="28"/>
          <w:szCs w:val="28"/>
        </w:rPr>
        <w:t xml:space="preserve"> </w:t>
      </w:r>
      <w:r w:rsidRPr="00BF7BCE">
        <w:rPr>
          <w:sz w:val="28"/>
          <w:szCs w:val="28"/>
        </w:rPr>
        <w:t>АО</w:t>
      </w:r>
      <w:r w:rsidR="00DB5EB3">
        <w:rPr>
          <w:sz w:val="28"/>
          <w:szCs w:val="28"/>
        </w:rPr>
        <w:t xml:space="preserve"> </w:t>
      </w:r>
      <w:r w:rsidRPr="00BF7BCE">
        <w:rPr>
          <w:sz w:val="28"/>
          <w:szCs w:val="28"/>
        </w:rPr>
        <w:t>«Астана-</w:t>
      </w:r>
      <w:r w:rsidR="00DB5EB3">
        <w:rPr>
          <w:sz w:val="28"/>
          <w:szCs w:val="28"/>
        </w:rPr>
        <w:t xml:space="preserve"> </w:t>
      </w:r>
      <w:r w:rsidRPr="00BF7BCE">
        <w:rPr>
          <w:sz w:val="28"/>
          <w:szCs w:val="28"/>
        </w:rPr>
        <w:t>Недвижимость»</w:t>
      </w:r>
      <w:r w:rsidR="00DB5EB3">
        <w:rPr>
          <w:sz w:val="28"/>
          <w:szCs w:val="28"/>
        </w:rPr>
        <w:t xml:space="preserve"> </w:t>
      </w:r>
      <w:r w:rsidRPr="00BF7BCE">
        <w:rPr>
          <w:sz w:val="28"/>
          <w:szCs w:val="28"/>
        </w:rPr>
        <w:t>на</w:t>
      </w:r>
      <w:r w:rsidR="00DB5EB3">
        <w:rPr>
          <w:sz w:val="28"/>
          <w:szCs w:val="28"/>
        </w:rPr>
        <w:t xml:space="preserve"> </w:t>
      </w:r>
      <w:r w:rsidRPr="00BF7BCE">
        <w:rPr>
          <w:sz w:val="28"/>
          <w:szCs w:val="28"/>
        </w:rPr>
        <w:t>30</w:t>
      </w:r>
      <w:r w:rsidR="00DB5EB3">
        <w:rPr>
          <w:sz w:val="28"/>
          <w:szCs w:val="28"/>
        </w:rPr>
        <w:t xml:space="preserve"> </w:t>
      </w:r>
      <w:r w:rsidRPr="00BF7BCE">
        <w:rPr>
          <w:sz w:val="28"/>
          <w:szCs w:val="28"/>
        </w:rPr>
        <w:t>дней,</w:t>
      </w:r>
      <w:r w:rsidR="00DB5EB3">
        <w:rPr>
          <w:sz w:val="28"/>
          <w:szCs w:val="28"/>
        </w:rPr>
        <w:t xml:space="preserve"> </w:t>
      </w:r>
      <w:r w:rsidRPr="00BF7BCE">
        <w:rPr>
          <w:sz w:val="28"/>
          <w:szCs w:val="28"/>
        </w:rPr>
        <w:t>ИП</w:t>
      </w:r>
      <w:r w:rsidR="00DB5EB3">
        <w:rPr>
          <w:sz w:val="28"/>
          <w:szCs w:val="28"/>
        </w:rPr>
        <w:t xml:space="preserve"> </w:t>
      </w:r>
      <w:r w:rsidRPr="00BF7BCE">
        <w:rPr>
          <w:sz w:val="28"/>
          <w:szCs w:val="28"/>
        </w:rPr>
        <w:t>«Зиядинова»</w:t>
      </w:r>
      <w:r w:rsidR="00DB5EB3">
        <w:rPr>
          <w:sz w:val="28"/>
          <w:szCs w:val="28"/>
        </w:rPr>
        <w:t xml:space="preserve"> </w:t>
      </w:r>
      <w:r w:rsidRPr="00BF7BCE">
        <w:rPr>
          <w:sz w:val="28"/>
          <w:szCs w:val="28"/>
        </w:rPr>
        <w:t>на</w:t>
      </w:r>
      <w:r w:rsidR="00DB5EB3">
        <w:rPr>
          <w:sz w:val="28"/>
          <w:szCs w:val="28"/>
        </w:rPr>
        <w:t xml:space="preserve"> </w:t>
      </w:r>
      <w:r w:rsidRPr="00BF7BCE">
        <w:rPr>
          <w:sz w:val="28"/>
          <w:szCs w:val="28"/>
        </w:rPr>
        <w:t>47</w:t>
      </w:r>
      <w:r w:rsidR="00DB5EB3">
        <w:rPr>
          <w:sz w:val="28"/>
          <w:szCs w:val="28"/>
        </w:rPr>
        <w:t xml:space="preserve"> </w:t>
      </w:r>
      <w:r w:rsidRPr="00BF7BCE">
        <w:rPr>
          <w:sz w:val="28"/>
          <w:szCs w:val="28"/>
        </w:rPr>
        <w:t>дней.</w:t>
      </w:r>
      <w:r w:rsidR="00DB5EB3">
        <w:rPr>
          <w:sz w:val="28"/>
          <w:szCs w:val="28"/>
        </w:rPr>
        <w:t xml:space="preserve"> </w:t>
      </w:r>
      <w:r w:rsidRPr="00BF7BCE">
        <w:rPr>
          <w:sz w:val="28"/>
          <w:szCs w:val="28"/>
        </w:rPr>
        <w:t>Данный</w:t>
      </w:r>
      <w:r w:rsidR="00DB5EB3">
        <w:rPr>
          <w:sz w:val="28"/>
          <w:szCs w:val="28"/>
        </w:rPr>
        <w:t xml:space="preserve"> </w:t>
      </w:r>
      <w:r w:rsidRPr="00BF7BCE">
        <w:rPr>
          <w:sz w:val="28"/>
          <w:szCs w:val="28"/>
        </w:rPr>
        <w:t>факт</w:t>
      </w:r>
      <w:r w:rsidR="00DB5EB3">
        <w:rPr>
          <w:sz w:val="28"/>
          <w:szCs w:val="28"/>
        </w:rPr>
        <w:t xml:space="preserve"> </w:t>
      </w:r>
      <w:r w:rsidRPr="00BF7BCE">
        <w:rPr>
          <w:sz w:val="28"/>
          <w:szCs w:val="28"/>
        </w:rPr>
        <w:t>указывает</w:t>
      </w:r>
      <w:r w:rsidR="00DB5EB3">
        <w:rPr>
          <w:sz w:val="28"/>
          <w:szCs w:val="28"/>
        </w:rPr>
        <w:t xml:space="preserve"> </w:t>
      </w:r>
      <w:r w:rsidRPr="00BF7BCE">
        <w:rPr>
          <w:sz w:val="28"/>
          <w:szCs w:val="28"/>
        </w:rPr>
        <w:t>на</w:t>
      </w:r>
      <w:r w:rsidR="00DB5EB3">
        <w:rPr>
          <w:sz w:val="28"/>
          <w:szCs w:val="28"/>
        </w:rPr>
        <w:t xml:space="preserve"> </w:t>
      </w:r>
      <w:r w:rsidRPr="00BF7BCE">
        <w:rPr>
          <w:sz w:val="28"/>
          <w:szCs w:val="28"/>
        </w:rPr>
        <w:t>недостаточный</w:t>
      </w:r>
      <w:r w:rsidR="00DB5EB3">
        <w:rPr>
          <w:sz w:val="28"/>
          <w:szCs w:val="28"/>
        </w:rPr>
        <w:t xml:space="preserve"> </w:t>
      </w:r>
      <w:r w:rsidRPr="00BF7BCE">
        <w:rPr>
          <w:sz w:val="28"/>
          <w:szCs w:val="28"/>
        </w:rPr>
        <w:t>контроль</w:t>
      </w:r>
      <w:r w:rsidR="00DB5EB3">
        <w:rPr>
          <w:sz w:val="28"/>
          <w:szCs w:val="28"/>
        </w:rPr>
        <w:t xml:space="preserve"> </w:t>
      </w:r>
      <w:r w:rsidRPr="00BF7BCE">
        <w:rPr>
          <w:sz w:val="28"/>
          <w:szCs w:val="28"/>
        </w:rPr>
        <w:t>со</w:t>
      </w:r>
      <w:r w:rsidR="00DB5EB3">
        <w:rPr>
          <w:sz w:val="28"/>
          <w:szCs w:val="28"/>
        </w:rPr>
        <w:t xml:space="preserve"> </w:t>
      </w:r>
      <w:r w:rsidRPr="00BF7BCE">
        <w:rPr>
          <w:sz w:val="28"/>
          <w:szCs w:val="28"/>
        </w:rPr>
        <w:t>стороны</w:t>
      </w:r>
      <w:r w:rsidR="00DB5EB3">
        <w:rPr>
          <w:sz w:val="28"/>
          <w:szCs w:val="28"/>
        </w:rPr>
        <w:t xml:space="preserve"> </w:t>
      </w:r>
      <w:r w:rsidRPr="00BF7BCE">
        <w:rPr>
          <w:sz w:val="28"/>
          <w:szCs w:val="28"/>
        </w:rPr>
        <w:t>руководства</w:t>
      </w:r>
      <w:r w:rsidR="00DB5EB3">
        <w:rPr>
          <w:sz w:val="28"/>
          <w:szCs w:val="28"/>
        </w:rPr>
        <w:t xml:space="preserve"> </w:t>
      </w:r>
      <w:r w:rsidRPr="00BF7BCE">
        <w:rPr>
          <w:sz w:val="28"/>
          <w:szCs w:val="28"/>
        </w:rPr>
        <w:t>в</w:t>
      </w:r>
      <w:r w:rsidR="00DB5EB3">
        <w:rPr>
          <w:sz w:val="28"/>
          <w:szCs w:val="28"/>
        </w:rPr>
        <w:t xml:space="preserve"> </w:t>
      </w:r>
      <w:r w:rsidRPr="00BF7BCE">
        <w:rPr>
          <w:sz w:val="28"/>
          <w:szCs w:val="28"/>
        </w:rPr>
        <w:t>части</w:t>
      </w:r>
      <w:r w:rsidR="00DB5EB3">
        <w:rPr>
          <w:sz w:val="28"/>
          <w:szCs w:val="28"/>
        </w:rPr>
        <w:t xml:space="preserve"> </w:t>
      </w:r>
      <w:r w:rsidRPr="00BF7BCE">
        <w:rPr>
          <w:sz w:val="28"/>
          <w:szCs w:val="28"/>
        </w:rPr>
        <w:t>соблюдения</w:t>
      </w:r>
      <w:r w:rsidR="00DB5EB3">
        <w:rPr>
          <w:sz w:val="28"/>
          <w:szCs w:val="28"/>
        </w:rPr>
        <w:t xml:space="preserve"> </w:t>
      </w:r>
      <w:r w:rsidRPr="00BF7BCE">
        <w:rPr>
          <w:sz w:val="28"/>
          <w:szCs w:val="28"/>
        </w:rPr>
        <w:t>исполнителями</w:t>
      </w:r>
      <w:r w:rsidR="00DB5EB3">
        <w:rPr>
          <w:sz w:val="28"/>
          <w:szCs w:val="28"/>
        </w:rPr>
        <w:t xml:space="preserve"> </w:t>
      </w:r>
      <w:r w:rsidRPr="00BF7BCE">
        <w:rPr>
          <w:sz w:val="28"/>
          <w:szCs w:val="28"/>
        </w:rPr>
        <w:t>сроков</w:t>
      </w:r>
      <w:r w:rsidR="00DB5EB3">
        <w:rPr>
          <w:sz w:val="28"/>
          <w:szCs w:val="28"/>
        </w:rPr>
        <w:t xml:space="preserve"> </w:t>
      </w:r>
      <w:r w:rsidRPr="00BF7BCE">
        <w:rPr>
          <w:sz w:val="28"/>
          <w:szCs w:val="28"/>
        </w:rPr>
        <w:t>проведения</w:t>
      </w:r>
      <w:r w:rsidR="00DB5EB3">
        <w:rPr>
          <w:sz w:val="28"/>
          <w:szCs w:val="28"/>
        </w:rPr>
        <w:t xml:space="preserve"> </w:t>
      </w:r>
      <w:r w:rsidRPr="00BF7BCE">
        <w:rPr>
          <w:sz w:val="28"/>
          <w:szCs w:val="28"/>
        </w:rPr>
        <w:t>налоговых</w:t>
      </w:r>
      <w:r w:rsidR="00DB5EB3">
        <w:rPr>
          <w:sz w:val="28"/>
          <w:szCs w:val="28"/>
        </w:rPr>
        <w:t xml:space="preserve"> </w:t>
      </w:r>
      <w:r w:rsidRPr="00BF7BCE">
        <w:rPr>
          <w:sz w:val="28"/>
          <w:szCs w:val="28"/>
        </w:rPr>
        <w:t>проверок.</w:t>
      </w:r>
    </w:p>
    <w:p w14:paraId="47A73FBE" w14:textId="658BBFF3" w:rsidR="009B3BE5" w:rsidRPr="009B3BE5" w:rsidRDefault="009B3BE5" w:rsidP="009B3BE5">
      <w:pPr>
        <w:ind w:firstLine="709"/>
        <w:jc w:val="both"/>
        <w:rPr>
          <w:color w:val="000000"/>
          <w:sz w:val="28"/>
          <w:szCs w:val="28"/>
        </w:rPr>
      </w:pPr>
      <w:r w:rsidRPr="009B3BE5">
        <w:rPr>
          <w:color w:val="000000"/>
          <w:sz w:val="28"/>
          <w:szCs w:val="28"/>
        </w:rPr>
        <w:t>В</w:t>
      </w:r>
      <w:r w:rsidR="00DB5EB3">
        <w:rPr>
          <w:color w:val="000000"/>
          <w:sz w:val="28"/>
          <w:szCs w:val="28"/>
        </w:rPr>
        <w:t xml:space="preserve"> </w:t>
      </w:r>
      <w:r w:rsidRPr="009B3BE5">
        <w:rPr>
          <w:color w:val="000000"/>
          <w:sz w:val="28"/>
          <w:szCs w:val="28"/>
        </w:rPr>
        <w:t>нарушение</w:t>
      </w:r>
      <w:r w:rsidR="00DB5EB3">
        <w:rPr>
          <w:color w:val="000000"/>
          <w:sz w:val="28"/>
          <w:szCs w:val="28"/>
        </w:rPr>
        <w:t xml:space="preserve"> </w:t>
      </w:r>
      <w:r w:rsidRPr="009B3BE5">
        <w:rPr>
          <w:color w:val="000000"/>
          <w:sz w:val="28"/>
          <w:szCs w:val="28"/>
        </w:rPr>
        <w:t>статьи</w:t>
      </w:r>
      <w:r w:rsidR="00DB5EB3">
        <w:rPr>
          <w:color w:val="000000"/>
          <w:sz w:val="28"/>
          <w:szCs w:val="28"/>
        </w:rPr>
        <w:t xml:space="preserve"> </w:t>
      </w:r>
      <w:r w:rsidRPr="009B3BE5">
        <w:rPr>
          <w:color w:val="000000"/>
          <w:sz w:val="28"/>
          <w:szCs w:val="28"/>
        </w:rPr>
        <w:t>6</w:t>
      </w:r>
      <w:r w:rsidR="00DB5EB3">
        <w:rPr>
          <w:color w:val="000000"/>
          <w:sz w:val="28"/>
          <w:szCs w:val="28"/>
        </w:rPr>
        <w:t xml:space="preserve"> </w:t>
      </w:r>
      <w:r w:rsidRPr="009B3BE5">
        <w:rPr>
          <w:color w:val="000000"/>
          <w:sz w:val="28"/>
          <w:szCs w:val="28"/>
        </w:rPr>
        <w:t>Налогового</w:t>
      </w:r>
      <w:r w:rsidR="00DB5EB3">
        <w:rPr>
          <w:color w:val="000000"/>
          <w:sz w:val="28"/>
          <w:szCs w:val="28"/>
        </w:rPr>
        <w:t xml:space="preserve"> </w:t>
      </w:r>
      <w:r w:rsidRPr="009B3BE5">
        <w:rPr>
          <w:color w:val="000000"/>
          <w:sz w:val="28"/>
          <w:szCs w:val="28"/>
        </w:rPr>
        <w:t>кодекса</w:t>
      </w:r>
      <w:r w:rsidR="00DB5EB3">
        <w:rPr>
          <w:color w:val="000000"/>
          <w:sz w:val="28"/>
          <w:szCs w:val="28"/>
        </w:rPr>
        <w:t xml:space="preserve"> </w:t>
      </w:r>
      <w:r w:rsidRPr="009B3BE5">
        <w:rPr>
          <w:color w:val="000000"/>
          <w:sz w:val="28"/>
          <w:szCs w:val="28"/>
        </w:rPr>
        <w:t>Департаментом</w:t>
      </w:r>
      <w:r w:rsidR="00DB5EB3">
        <w:rPr>
          <w:color w:val="000000"/>
          <w:sz w:val="28"/>
          <w:szCs w:val="28"/>
        </w:rPr>
        <w:t xml:space="preserve"> </w:t>
      </w:r>
      <w:r w:rsidRPr="009B3BE5">
        <w:rPr>
          <w:color w:val="000000"/>
          <w:sz w:val="28"/>
          <w:szCs w:val="28"/>
        </w:rPr>
        <w:t>за</w:t>
      </w:r>
      <w:r w:rsidR="00DB5EB3">
        <w:rPr>
          <w:color w:val="000000"/>
          <w:sz w:val="28"/>
          <w:szCs w:val="28"/>
        </w:rPr>
        <w:t xml:space="preserve"> </w:t>
      </w:r>
      <w:r w:rsidRPr="009B3BE5">
        <w:rPr>
          <w:color w:val="000000"/>
          <w:sz w:val="28"/>
          <w:szCs w:val="28"/>
        </w:rPr>
        <w:t>2022</w:t>
      </w:r>
      <w:r w:rsidR="00DB5EB3">
        <w:rPr>
          <w:color w:val="000000"/>
          <w:sz w:val="28"/>
          <w:szCs w:val="28"/>
        </w:rPr>
        <w:t xml:space="preserve"> </w:t>
      </w:r>
      <w:r w:rsidRPr="009B3BE5">
        <w:rPr>
          <w:color w:val="000000"/>
          <w:sz w:val="28"/>
          <w:szCs w:val="28"/>
        </w:rPr>
        <w:t>год</w:t>
      </w:r>
      <w:r w:rsidR="00DB5EB3">
        <w:rPr>
          <w:color w:val="000000"/>
          <w:sz w:val="28"/>
          <w:szCs w:val="28"/>
        </w:rPr>
        <w:t xml:space="preserve"> </w:t>
      </w:r>
      <w:r w:rsidRPr="009B3BE5">
        <w:rPr>
          <w:color w:val="000000"/>
          <w:sz w:val="28"/>
          <w:szCs w:val="28"/>
        </w:rPr>
        <w:t>установлены</w:t>
      </w:r>
      <w:r w:rsidR="00DB5EB3">
        <w:rPr>
          <w:color w:val="000000"/>
          <w:sz w:val="28"/>
          <w:szCs w:val="28"/>
        </w:rPr>
        <w:t xml:space="preserve"> </w:t>
      </w:r>
      <w:r w:rsidRPr="009B3BE5">
        <w:rPr>
          <w:color w:val="000000"/>
          <w:sz w:val="28"/>
          <w:szCs w:val="28"/>
        </w:rPr>
        <w:t>факты</w:t>
      </w:r>
      <w:r w:rsidR="00DB5EB3">
        <w:rPr>
          <w:color w:val="000000"/>
          <w:sz w:val="28"/>
          <w:szCs w:val="28"/>
        </w:rPr>
        <w:t xml:space="preserve"> </w:t>
      </w:r>
      <w:r w:rsidRPr="009B3BE5">
        <w:rPr>
          <w:color w:val="000000"/>
          <w:sz w:val="28"/>
          <w:szCs w:val="28"/>
        </w:rPr>
        <w:t>уменьшения/исключения</w:t>
      </w:r>
      <w:r w:rsidR="00DB5EB3">
        <w:rPr>
          <w:color w:val="000000"/>
          <w:sz w:val="28"/>
          <w:szCs w:val="28"/>
        </w:rPr>
        <w:t xml:space="preserve"> </w:t>
      </w:r>
      <w:r w:rsidRPr="009B3BE5">
        <w:rPr>
          <w:color w:val="000000"/>
          <w:sz w:val="28"/>
          <w:szCs w:val="28"/>
        </w:rPr>
        <w:t>доначисленных</w:t>
      </w:r>
      <w:r w:rsidR="00DB5EB3">
        <w:rPr>
          <w:color w:val="000000"/>
          <w:sz w:val="28"/>
          <w:szCs w:val="28"/>
        </w:rPr>
        <w:t xml:space="preserve"> </w:t>
      </w:r>
      <w:r w:rsidRPr="009B3BE5">
        <w:rPr>
          <w:color w:val="000000"/>
          <w:sz w:val="28"/>
          <w:szCs w:val="28"/>
        </w:rPr>
        <w:t>сумм</w:t>
      </w:r>
      <w:r w:rsidR="00DB5EB3">
        <w:rPr>
          <w:color w:val="000000"/>
          <w:sz w:val="28"/>
          <w:szCs w:val="28"/>
        </w:rPr>
        <w:t xml:space="preserve"> </w:t>
      </w:r>
      <w:r w:rsidRPr="009B3BE5">
        <w:rPr>
          <w:color w:val="000000"/>
          <w:sz w:val="28"/>
          <w:szCs w:val="28"/>
        </w:rPr>
        <w:t>КПН</w:t>
      </w:r>
      <w:r w:rsidR="00DB5EB3">
        <w:rPr>
          <w:color w:val="000000"/>
          <w:sz w:val="28"/>
          <w:szCs w:val="28"/>
        </w:rPr>
        <w:t xml:space="preserve"> </w:t>
      </w:r>
      <w:r w:rsidRPr="009B3BE5">
        <w:rPr>
          <w:color w:val="000000"/>
          <w:sz w:val="28"/>
          <w:szCs w:val="28"/>
        </w:rPr>
        <w:t>(101111)</w:t>
      </w:r>
      <w:r w:rsidR="00DB5EB3">
        <w:rPr>
          <w:color w:val="000000"/>
          <w:sz w:val="28"/>
          <w:szCs w:val="28"/>
        </w:rPr>
        <w:t xml:space="preserve"> </w:t>
      </w:r>
      <w:r w:rsidRPr="009B3BE5">
        <w:rPr>
          <w:color w:val="000000"/>
          <w:sz w:val="28"/>
          <w:szCs w:val="28"/>
        </w:rPr>
        <w:t>по</w:t>
      </w:r>
      <w:r w:rsidR="00DB5EB3">
        <w:rPr>
          <w:color w:val="000000"/>
          <w:sz w:val="28"/>
          <w:szCs w:val="28"/>
        </w:rPr>
        <w:t xml:space="preserve"> </w:t>
      </w:r>
      <w:r w:rsidRPr="009B3BE5">
        <w:rPr>
          <w:color w:val="000000"/>
          <w:sz w:val="28"/>
          <w:szCs w:val="28"/>
        </w:rPr>
        <w:t>результатам</w:t>
      </w:r>
      <w:r w:rsidR="00DB5EB3">
        <w:rPr>
          <w:color w:val="000000"/>
          <w:sz w:val="28"/>
          <w:szCs w:val="28"/>
        </w:rPr>
        <w:t xml:space="preserve"> </w:t>
      </w:r>
      <w:r w:rsidRPr="009B3BE5">
        <w:rPr>
          <w:color w:val="000000"/>
          <w:sz w:val="28"/>
          <w:szCs w:val="28"/>
        </w:rPr>
        <w:t>рассмотрения</w:t>
      </w:r>
      <w:r w:rsidR="00DB5EB3">
        <w:rPr>
          <w:color w:val="000000"/>
          <w:sz w:val="28"/>
          <w:szCs w:val="28"/>
        </w:rPr>
        <w:t xml:space="preserve"> </w:t>
      </w:r>
      <w:r w:rsidRPr="009B3BE5">
        <w:rPr>
          <w:color w:val="000000"/>
          <w:sz w:val="28"/>
          <w:szCs w:val="28"/>
        </w:rPr>
        <w:t>жалоб/судебных</w:t>
      </w:r>
      <w:r w:rsidR="00DB5EB3">
        <w:rPr>
          <w:color w:val="000000"/>
          <w:sz w:val="28"/>
          <w:szCs w:val="28"/>
        </w:rPr>
        <w:t xml:space="preserve"> </w:t>
      </w:r>
      <w:r w:rsidRPr="009B3BE5">
        <w:rPr>
          <w:color w:val="000000"/>
          <w:sz w:val="28"/>
          <w:szCs w:val="28"/>
        </w:rPr>
        <w:t>разбирательств</w:t>
      </w:r>
      <w:r w:rsidR="00DB5EB3">
        <w:rPr>
          <w:color w:val="000000"/>
          <w:sz w:val="28"/>
          <w:szCs w:val="28"/>
        </w:rPr>
        <w:t xml:space="preserve"> </w:t>
      </w:r>
      <w:r w:rsidRPr="009B3BE5">
        <w:rPr>
          <w:color w:val="000000"/>
          <w:sz w:val="28"/>
          <w:szCs w:val="28"/>
        </w:rPr>
        <w:t>на</w:t>
      </w:r>
      <w:r w:rsidR="00DB5EB3">
        <w:rPr>
          <w:color w:val="000000"/>
          <w:sz w:val="28"/>
          <w:szCs w:val="28"/>
        </w:rPr>
        <w:t xml:space="preserve"> </w:t>
      </w:r>
      <w:r w:rsidRPr="009B3BE5">
        <w:rPr>
          <w:color w:val="000000"/>
          <w:sz w:val="28"/>
          <w:szCs w:val="28"/>
        </w:rPr>
        <w:t>общую</w:t>
      </w:r>
      <w:r w:rsidR="00DB5EB3">
        <w:rPr>
          <w:color w:val="000000"/>
          <w:sz w:val="28"/>
          <w:szCs w:val="28"/>
        </w:rPr>
        <w:t xml:space="preserve"> </w:t>
      </w:r>
      <w:r w:rsidRPr="009B3BE5">
        <w:rPr>
          <w:color w:val="000000"/>
          <w:sz w:val="28"/>
          <w:szCs w:val="28"/>
        </w:rPr>
        <w:t>сумму</w:t>
      </w:r>
      <w:r w:rsidR="00DB5EB3">
        <w:rPr>
          <w:color w:val="000000"/>
          <w:sz w:val="28"/>
          <w:szCs w:val="28"/>
        </w:rPr>
        <w:t xml:space="preserve"> </w:t>
      </w:r>
      <w:r w:rsidRPr="009B3BE5">
        <w:rPr>
          <w:color w:val="000000"/>
          <w:sz w:val="28"/>
          <w:szCs w:val="28"/>
        </w:rPr>
        <w:t>626</w:t>
      </w:r>
      <w:r w:rsidR="00DB5EB3">
        <w:rPr>
          <w:color w:val="000000"/>
          <w:sz w:val="28"/>
          <w:szCs w:val="28"/>
        </w:rPr>
        <w:t xml:space="preserve"> </w:t>
      </w:r>
      <w:r w:rsidR="00456AD8">
        <w:rPr>
          <w:color w:val="000000"/>
          <w:sz w:val="28"/>
          <w:szCs w:val="28"/>
        </w:rPr>
        <w:t>млн</w:t>
      </w:r>
      <w:r w:rsidR="00456AD8" w:rsidRPr="00456AD8">
        <w:rPr>
          <w:color w:val="000000"/>
          <w:sz w:val="28"/>
          <w:szCs w:val="28"/>
        </w:rPr>
        <w:t>.</w:t>
      </w:r>
      <w:r w:rsidR="00F02E98">
        <w:rPr>
          <w:color w:val="000000"/>
          <w:sz w:val="28"/>
          <w:szCs w:val="28"/>
        </w:rPr>
        <w:t xml:space="preserve"> </w:t>
      </w:r>
      <w:r w:rsidRPr="009B3BE5">
        <w:rPr>
          <w:color w:val="000000"/>
          <w:sz w:val="28"/>
          <w:szCs w:val="28"/>
        </w:rPr>
        <w:t>тенге</w:t>
      </w:r>
      <w:r w:rsidR="00DB5EB3">
        <w:rPr>
          <w:color w:val="000000"/>
          <w:sz w:val="28"/>
          <w:szCs w:val="28"/>
        </w:rPr>
        <w:t xml:space="preserve"> </w:t>
      </w:r>
      <w:r w:rsidRPr="009B3BE5">
        <w:rPr>
          <w:color w:val="000000"/>
          <w:sz w:val="28"/>
          <w:szCs w:val="28"/>
        </w:rPr>
        <w:t>(Налоговая</w:t>
      </w:r>
      <w:r w:rsidR="00DB5EB3">
        <w:rPr>
          <w:color w:val="000000"/>
          <w:sz w:val="28"/>
          <w:szCs w:val="28"/>
        </w:rPr>
        <w:t xml:space="preserve"> </w:t>
      </w:r>
      <w:r w:rsidRPr="009B3BE5">
        <w:rPr>
          <w:color w:val="000000"/>
          <w:sz w:val="28"/>
          <w:szCs w:val="28"/>
        </w:rPr>
        <w:t>проверка</w:t>
      </w:r>
      <w:r w:rsidR="00DB5EB3">
        <w:rPr>
          <w:color w:val="000000"/>
          <w:sz w:val="28"/>
          <w:szCs w:val="28"/>
        </w:rPr>
        <w:t xml:space="preserve"> </w:t>
      </w:r>
      <w:r w:rsidRPr="009B3BE5">
        <w:rPr>
          <w:color w:val="000000"/>
          <w:sz w:val="28"/>
          <w:szCs w:val="28"/>
        </w:rPr>
        <w:t>от</w:t>
      </w:r>
      <w:r w:rsidR="00DB5EB3">
        <w:rPr>
          <w:color w:val="000000"/>
          <w:sz w:val="28"/>
          <w:szCs w:val="28"/>
        </w:rPr>
        <w:t xml:space="preserve"> </w:t>
      </w:r>
      <w:r w:rsidRPr="009B3BE5">
        <w:rPr>
          <w:color w:val="000000"/>
          <w:sz w:val="28"/>
          <w:szCs w:val="28"/>
        </w:rPr>
        <w:t>17</w:t>
      </w:r>
      <w:r w:rsidR="00DB5EB3">
        <w:rPr>
          <w:color w:val="000000"/>
          <w:sz w:val="28"/>
          <w:szCs w:val="28"/>
        </w:rPr>
        <w:t xml:space="preserve"> </w:t>
      </w:r>
      <w:r w:rsidRPr="009B3BE5">
        <w:rPr>
          <w:color w:val="000000"/>
          <w:sz w:val="28"/>
          <w:szCs w:val="28"/>
        </w:rPr>
        <w:t>февраля</w:t>
      </w:r>
      <w:r w:rsidR="00DB5EB3">
        <w:rPr>
          <w:color w:val="000000"/>
          <w:sz w:val="28"/>
          <w:szCs w:val="28"/>
        </w:rPr>
        <w:t xml:space="preserve"> </w:t>
      </w:r>
      <w:r w:rsidRPr="009B3BE5">
        <w:rPr>
          <w:color w:val="000000"/>
          <w:sz w:val="28"/>
          <w:szCs w:val="28"/>
        </w:rPr>
        <w:t>2022</w:t>
      </w:r>
      <w:r w:rsidR="00DB5EB3">
        <w:rPr>
          <w:color w:val="000000"/>
          <w:sz w:val="28"/>
          <w:szCs w:val="28"/>
        </w:rPr>
        <w:t xml:space="preserve"> </w:t>
      </w:r>
      <w:r w:rsidRPr="009B3BE5">
        <w:rPr>
          <w:color w:val="000000"/>
          <w:sz w:val="28"/>
          <w:szCs w:val="28"/>
        </w:rPr>
        <w:t>года</w:t>
      </w:r>
      <w:r w:rsidR="00DB5EB3">
        <w:rPr>
          <w:color w:val="000000"/>
          <w:sz w:val="28"/>
          <w:szCs w:val="28"/>
        </w:rPr>
        <w:t xml:space="preserve"> </w:t>
      </w:r>
      <w:r w:rsidRPr="009B3BE5">
        <w:rPr>
          <w:color w:val="000000"/>
          <w:sz w:val="28"/>
          <w:szCs w:val="28"/>
        </w:rPr>
        <w:t>№442</w:t>
      </w:r>
      <w:r w:rsidR="00DB5EB3">
        <w:rPr>
          <w:color w:val="000000"/>
          <w:sz w:val="28"/>
          <w:szCs w:val="28"/>
        </w:rPr>
        <w:t xml:space="preserve"> </w:t>
      </w:r>
      <w:r w:rsidRPr="009B3BE5">
        <w:rPr>
          <w:color w:val="000000"/>
          <w:sz w:val="28"/>
          <w:szCs w:val="28"/>
        </w:rPr>
        <w:t>в</w:t>
      </w:r>
      <w:r w:rsidR="00DB5EB3">
        <w:rPr>
          <w:color w:val="000000"/>
          <w:sz w:val="28"/>
          <w:szCs w:val="28"/>
        </w:rPr>
        <w:t xml:space="preserve"> </w:t>
      </w:r>
      <w:r w:rsidRPr="009B3BE5">
        <w:rPr>
          <w:color w:val="000000"/>
          <w:sz w:val="28"/>
          <w:szCs w:val="28"/>
        </w:rPr>
        <w:t>отношении</w:t>
      </w:r>
      <w:r w:rsidR="00DB5EB3">
        <w:rPr>
          <w:color w:val="000000"/>
          <w:sz w:val="28"/>
          <w:szCs w:val="28"/>
        </w:rPr>
        <w:t xml:space="preserve"> </w:t>
      </w:r>
      <w:r w:rsidRPr="009B3BE5">
        <w:rPr>
          <w:color w:val="000000"/>
          <w:sz w:val="28"/>
          <w:szCs w:val="28"/>
        </w:rPr>
        <w:t>АО</w:t>
      </w:r>
      <w:r w:rsidR="00DB5EB3">
        <w:rPr>
          <w:color w:val="000000"/>
          <w:sz w:val="28"/>
          <w:szCs w:val="28"/>
        </w:rPr>
        <w:t xml:space="preserve"> </w:t>
      </w:r>
      <w:r w:rsidRPr="009B3BE5">
        <w:rPr>
          <w:color w:val="000000"/>
          <w:sz w:val="28"/>
          <w:szCs w:val="28"/>
        </w:rPr>
        <w:t>«Qazaq</w:t>
      </w:r>
      <w:r w:rsidR="00DB5EB3">
        <w:rPr>
          <w:color w:val="000000"/>
          <w:sz w:val="28"/>
          <w:szCs w:val="28"/>
        </w:rPr>
        <w:t xml:space="preserve"> </w:t>
      </w:r>
      <w:r w:rsidRPr="009B3BE5">
        <w:rPr>
          <w:color w:val="000000"/>
          <w:sz w:val="28"/>
          <w:szCs w:val="28"/>
        </w:rPr>
        <w:t>Air»</w:t>
      </w:r>
      <w:r w:rsidR="00DB5EB3">
        <w:rPr>
          <w:color w:val="000000"/>
          <w:sz w:val="28"/>
          <w:szCs w:val="28"/>
        </w:rPr>
        <w:t xml:space="preserve"> </w:t>
      </w:r>
      <w:r w:rsidRPr="009B3BE5">
        <w:rPr>
          <w:color w:val="000000"/>
          <w:sz w:val="28"/>
          <w:szCs w:val="28"/>
        </w:rPr>
        <w:t>(150440000668)</w:t>
      </w:r>
      <w:r w:rsidR="00DB5EB3">
        <w:rPr>
          <w:color w:val="000000"/>
          <w:sz w:val="28"/>
          <w:szCs w:val="28"/>
        </w:rPr>
        <w:t xml:space="preserve"> </w:t>
      </w:r>
      <w:r w:rsidRPr="009B3BE5">
        <w:rPr>
          <w:color w:val="000000"/>
          <w:sz w:val="28"/>
          <w:szCs w:val="28"/>
        </w:rPr>
        <w:t>начислено</w:t>
      </w:r>
      <w:r w:rsidR="00DB5EB3">
        <w:rPr>
          <w:color w:val="000000"/>
          <w:sz w:val="28"/>
          <w:szCs w:val="28"/>
        </w:rPr>
        <w:t xml:space="preserve"> </w:t>
      </w:r>
      <w:r w:rsidRPr="009B3BE5">
        <w:rPr>
          <w:color w:val="000000"/>
          <w:sz w:val="28"/>
          <w:szCs w:val="28"/>
        </w:rPr>
        <w:t>–</w:t>
      </w:r>
      <w:r w:rsidR="00DB5EB3">
        <w:rPr>
          <w:color w:val="000000"/>
          <w:sz w:val="28"/>
          <w:szCs w:val="28"/>
        </w:rPr>
        <w:t xml:space="preserve"> </w:t>
      </w:r>
      <w:r w:rsidRPr="009B3BE5">
        <w:rPr>
          <w:color w:val="000000"/>
          <w:sz w:val="28"/>
          <w:szCs w:val="28"/>
        </w:rPr>
        <w:t>305</w:t>
      </w:r>
      <w:r w:rsidR="00DB5EB3">
        <w:rPr>
          <w:color w:val="000000"/>
          <w:sz w:val="28"/>
          <w:szCs w:val="28"/>
        </w:rPr>
        <w:t xml:space="preserve"> </w:t>
      </w:r>
      <w:r w:rsidRPr="009B3BE5">
        <w:rPr>
          <w:color w:val="000000"/>
          <w:sz w:val="28"/>
          <w:szCs w:val="28"/>
        </w:rPr>
        <w:t>899,8</w:t>
      </w:r>
      <w:r w:rsidR="00DB5EB3">
        <w:rPr>
          <w:color w:val="000000"/>
          <w:sz w:val="28"/>
          <w:szCs w:val="28"/>
        </w:rPr>
        <w:t xml:space="preserve"> </w:t>
      </w:r>
      <w:r w:rsidRPr="009B3BE5">
        <w:rPr>
          <w:color w:val="000000"/>
          <w:sz w:val="28"/>
          <w:szCs w:val="28"/>
        </w:rPr>
        <w:t>тыс.</w:t>
      </w:r>
      <w:r w:rsidR="009919B5">
        <w:rPr>
          <w:color w:val="000000"/>
          <w:sz w:val="28"/>
          <w:szCs w:val="28"/>
        </w:rPr>
        <w:t xml:space="preserve"> </w:t>
      </w:r>
      <w:r w:rsidRPr="009B3BE5">
        <w:rPr>
          <w:color w:val="000000"/>
          <w:sz w:val="28"/>
          <w:szCs w:val="28"/>
        </w:rPr>
        <w:t>тенге,</w:t>
      </w:r>
      <w:r w:rsidR="00DB5EB3">
        <w:rPr>
          <w:color w:val="000000"/>
          <w:sz w:val="28"/>
          <w:szCs w:val="28"/>
        </w:rPr>
        <w:t xml:space="preserve"> </w:t>
      </w:r>
      <w:r w:rsidRPr="009B3BE5">
        <w:rPr>
          <w:color w:val="000000"/>
          <w:sz w:val="28"/>
          <w:szCs w:val="28"/>
        </w:rPr>
        <w:t>уменьшено</w:t>
      </w:r>
      <w:r w:rsidR="00DB5EB3">
        <w:rPr>
          <w:color w:val="000000"/>
          <w:sz w:val="28"/>
          <w:szCs w:val="28"/>
        </w:rPr>
        <w:t xml:space="preserve"> </w:t>
      </w:r>
      <w:r w:rsidRPr="009B3BE5">
        <w:rPr>
          <w:color w:val="000000"/>
          <w:sz w:val="28"/>
          <w:szCs w:val="28"/>
        </w:rPr>
        <w:t>по</w:t>
      </w:r>
      <w:r w:rsidR="00DB5EB3">
        <w:rPr>
          <w:color w:val="000000"/>
          <w:sz w:val="28"/>
          <w:szCs w:val="28"/>
        </w:rPr>
        <w:t xml:space="preserve"> </w:t>
      </w:r>
      <w:r w:rsidRPr="009B3BE5">
        <w:rPr>
          <w:color w:val="000000"/>
          <w:sz w:val="28"/>
          <w:szCs w:val="28"/>
        </w:rPr>
        <w:t>результатам</w:t>
      </w:r>
      <w:r w:rsidR="00DB5EB3">
        <w:rPr>
          <w:color w:val="000000"/>
          <w:sz w:val="28"/>
          <w:szCs w:val="28"/>
        </w:rPr>
        <w:t xml:space="preserve"> </w:t>
      </w:r>
      <w:r w:rsidRPr="009B3BE5">
        <w:rPr>
          <w:color w:val="000000"/>
          <w:sz w:val="28"/>
          <w:szCs w:val="28"/>
        </w:rPr>
        <w:t>обжалования</w:t>
      </w:r>
      <w:r w:rsidR="00DB5EB3">
        <w:rPr>
          <w:color w:val="000000"/>
          <w:sz w:val="28"/>
          <w:szCs w:val="28"/>
        </w:rPr>
        <w:t xml:space="preserve"> </w:t>
      </w:r>
      <w:r w:rsidRPr="009B3BE5">
        <w:rPr>
          <w:color w:val="000000"/>
          <w:sz w:val="28"/>
          <w:szCs w:val="28"/>
        </w:rPr>
        <w:t>на</w:t>
      </w:r>
      <w:r w:rsidR="00DB5EB3">
        <w:rPr>
          <w:color w:val="000000"/>
          <w:sz w:val="28"/>
          <w:szCs w:val="28"/>
        </w:rPr>
        <w:t xml:space="preserve"> </w:t>
      </w:r>
      <w:r w:rsidRPr="009B3BE5">
        <w:rPr>
          <w:color w:val="000000"/>
          <w:sz w:val="28"/>
          <w:szCs w:val="28"/>
        </w:rPr>
        <w:t>сумму</w:t>
      </w:r>
      <w:r w:rsidR="00DB5EB3">
        <w:rPr>
          <w:color w:val="000000"/>
          <w:sz w:val="28"/>
          <w:szCs w:val="28"/>
        </w:rPr>
        <w:t xml:space="preserve"> </w:t>
      </w:r>
      <w:r w:rsidRPr="009B3BE5">
        <w:rPr>
          <w:color w:val="000000"/>
          <w:sz w:val="28"/>
          <w:szCs w:val="28"/>
        </w:rPr>
        <w:t>266</w:t>
      </w:r>
      <w:r w:rsidR="00DB5EB3">
        <w:rPr>
          <w:color w:val="000000"/>
          <w:sz w:val="28"/>
          <w:szCs w:val="28"/>
        </w:rPr>
        <w:t xml:space="preserve"> </w:t>
      </w:r>
      <w:r w:rsidRPr="009B3BE5">
        <w:rPr>
          <w:color w:val="000000"/>
          <w:sz w:val="28"/>
          <w:szCs w:val="28"/>
        </w:rPr>
        <w:t>945,3</w:t>
      </w:r>
      <w:r w:rsidR="00DB5EB3">
        <w:rPr>
          <w:color w:val="000000"/>
          <w:sz w:val="28"/>
          <w:szCs w:val="28"/>
        </w:rPr>
        <w:t xml:space="preserve"> </w:t>
      </w:r>
      <w:r w:rsidRPr="009B3BE5">
        <w:rPr>
          <w:color w:val="000000"/>
          <w:sz w:val="28"/>
          <w:szCs w:val="28"/>
        </w:rPr>
        <w:t>тыс.тенге</w:t>
      </w:r>
      <w:r w:rsidR="00DB5EB3">
        <w:rPr>
          <w:color w:val="000000"/>
          <w:sz w:val="28"/>
          <w:szCs w:val="28"/>
        </w:rPr>
        <w:t xml:space="preserve"> </w:t>
      </w:r>
      <w:r w:rsidRPr="009B3BE5">
        <w:rPr>
          <w:color w:val="000000"/>
          <w:sz w:val="28"/>
          <w:szCs w:val="28"/>
        </w:rPr>
        <w:t>и</w:t>
      </w:r>
      <w:r w:rsidR="00DB5EB3">
        <w:rPr>
          <w:color w:val="000000"/>
          <w:sz w:val="28"/>
          <w:szCs w:val="28"/>
        </w:rPr>
        <w:t xml:space="preserve"> </w:t>
      </w:r>
      <w:r w:rsidRPr="009B3BE5">
        <w:rPr>
          <w:color w:val="000000"/>
          <w:sz w:val="28"/>
          <w:szCs w:val="28"/>
        </w:rPr>
        <w:t>налоговая</w:t>
      </w:r>
      <w:r w:rsidR="00DB5EB3">
        <w:rPr>
          <w:color w:val="000000"/>
          <w:sz w:val="28"/>
          <w:szCs w:val="28"/>
        </w:rPr>
        <w:t xml:space="preserve"> </w:t>
      </w:r>
      <w:r w:rsidRPr="009B3BE5">
        <w:rPr>
          <w:color w:val="000000"/>
          <w:sz w:val="28"/>
          <w:szCs w:val="28"/>
        </w:rPr>
        <w:t>проверка</w:t>
      </w:r>
      <w:r w:rsidR="00DB5EB3">
        <w:rPr>
          <w:color w:val="000000"/>
          <w:sz w:val="28"/>
          <w:szCs w:val="28"/>
        </w:rPr>
        <w:t xml:space="preserve"> </w:t>
      </w:r>
      <w:r w:rsidRPr="009B3BE5">
        <w:rPr>
          <w:color w:val="000000"/>
          <w:sz w:val="28"/>
          <w:szCs w:val="28"/>
        </w:rPr>
        <w:t>от</w:t>
      </w:r>
      <w:r w:rsidR="00DB5EB3">
        <w:rPr>
          <w:color w:val="000000"/>
          <w:sz w:val="28"/>
          <w:szCs w:val="28"/>
        </w:rPr>
        <w:t xml:space="preserve"> </w:t>
      </w:r>
      <w:r w:rsidRPr="009B3BE5">
        <w:rPr>
          <w:color w:val="000000"/>
          <w:sz w:val="28"/>
          <w:szCs w:val="28"/>
        </w:rPr>
        <w:t>10</w:t>
      </w:r>
      <w:r w:rsidR="00DB5EB3">
        <w:rPr>
          <w:color w:val="000000"/>
          <w:sz w:val="28"/>
          <w:szCs w:val="28"/>
        </w:rPr>
        <w:t xml:space="preserve"> </w:t>
      </w:r>
      <w:r w:rsidRPr="009B3BE5">
        <w:rPr>
          <w:color w:val="000000"/>
          <w:sz w:val="28"/>
          <w:szCs w:val="28"/>
        </w:rPr>
        <w:t>февраля</w:t>
      </w:r>
      <w:r w:rsidR="00DB5EB3">
        <w:rPr>
          <w:color w:val="000000"/>
          <w:sz w:val="28"/>
          <w:szCs w:val="28"/>
        </w:rPr>
        <w:t xml:space="preserve"> </w:t>
      </w:r>
      <w:r w:rsidRPr="009B3BE5">
        <w:rPr>
          <w:color w:val="000000"/>
          <w:sz w:val="28"/>
          <w:szCs w:val="28"/>
        </w:rPr>
        <w:t>2022</w:t>
      </w:r>
      <w:r w:rsidR="00DB5EB3">
        <w:rPr>
          <w:color w:val="000000"/>
          <w:sz w:val="28"/>
          <w:szCs w:val="28"/>
        </w:rPr>
        <w:t xml:space="preserve"> </w:t>
      </w:r>
      <w:r w:rsidRPr="009B3BE5">
        <w:rPr>
          <w:color w:val="000000"/>
          <w:sz w:val="28"/>
          <w:szCs w:val="28"/>
        </w:rPr>
        <w:t>года</w:t>
      </w:r>
      <w:r w:rsidR="00DB5EB3">
        <w:rPr>
          <w:color w:val="000000"/>
          <w:sz w:val="28"/>
          <w:szCs w:val="28"/>
        </w:rPr>
        <w:t xml:space="preserve"> </w:t>
      </w:r>
      <w:r w:rsidRPr="009B3BE5">
        <w:rPr>
          <w:color w:val="000000"/>
          <w:sz w:val="28"/>
          <w:szCs w:val="28"/>
        </w:rPr>
        <w:t>№381</w:t>
      </w:r>
      <w:r w:rsidR="00DB5EB3">
        <w:rPr>
          <w:color w:val="000000"/>
          <w:sz w:val="28"/>
          <w:szCs w:val="28"/>
        </w:rPr>
        <w:t xml:space="preserve"> </w:t>
      </w:r>
      <w:r w:rsidRPr="009B3BE5">
        <w:rPr>
          <w:color w:val="000000"/>
          <w:sz w:val="28"/>
          <w:szCs w:val="28"/>
        </w:rPr>
        <w:t>в</w:t>
      </w:r>
      <w:r w:rsidR="00DB5EB3">
        <w:rPr>
          <w:color w:val="000000"/>
          <w:sz w:val="28"/>
          <w:szCs w:val="28"/>
        </w:rPr>
        <w:t xml:space="preserve"> </w:t>
      </w:r>
      <w:r w:rsidRPr="009B3BE5">
        <w:rPr>
          <w:color w:val="000000"/>
          <w:sz w:val="28"/>
          <w:szCs w:val="28"/>
        </w:rPr>
        <w:t>отношении</w:t>
      </w:r>
      <w:r w:rsidR="00DB5EB3">
        <w:rPr>
          <w:color w:val="000000"/>
          <w:sz w:val="28"/>
          <w:szCs w:val="28"/>
        </w:rPr>
        <w:t xml:space="preserve"> </w:t>
      </w:r>
      <w:r w:rsidRPr="009B3BE5">
        <w:rPr>
          <w:color w:val="000000"/>
          <w:sz w:val="28"/>
          <w:szCs w:val="28"/>
        </w:rPr>
        <w:t>филиала</w:t>
      </w:r>
      <w:r w:rsidR="00DB5EB3">
        <w:rPr>
          <w:color w:val="000000"/>
          <w:sz w:val="28"/>
          <w:szCs w:val="28"/>
        </w:rPr>
        <w:t xml:space="preserve"> </w:t>
      </w:r>
      <w:r w:rsidRPr="009B3BE5">
        <w:rPr>
          <w:color w:val="000000"/>
          <w:sz w:val="28"/>
          <w:szCs w:val="28"/>
        </w:rPr>
        <w:t>Шанхай</w:t>
      </w:r>
      <w:r w:rsidR="00DB5EB3">
        <w:rPr>
          <w:color w:val="000000"/>
          <w:sz w:val="28"/>
          <w:szCs w:val="28"/>
        </w:rPr>
        <w:t xml:space="preserve"> </w:t>
      </w:r>
      <w:r w:rsidRPr="009B3BE5">
        <w:rPr>
          <w:color w:val="000000"/>
          <w:sz w:val="28"/>
          <w:szCs w:val="28"/>
        </w:rPr>
        <w:t>Констракшн</w:t>
      </w:r>
      <w:r w:rsidR="00DB5EB3">
        <w:rPr>
          <w:color w:val="000000"/>
          <w:sz w:val="28"/>
          <w:szCs w:val="28"/>
        </w:rPr>
        <w:t xml:space="preserve"> </w:t>
      </w:r>
      <w:r w:rsidRPr="009B3BE5">
        <w:rPr>
          <w:color w:val="000000"/>
          <w:sz w:val="28"/>
          <w:szCs w:val="28"/>
        </w:rPr>
        <w:t>Групп</w:t>
      </w:r>
      <w:r w:rsidR="00DB5EB3">
        <w:rPr>
          <w:color w:val="000000"/>
          <w:sz w:val="28"/>
          <w:szCs w:val="28"/>
        </w:rPr>
        <w:t xml:space="preserve"> </w:t>
      </w:r>
      <w:r w:rsidRPr="009B3BE5">
        <w:rPr>
          <w:color w:val="000000"/>
          <w:sz w:val="28"/>
          <w:szCs w:val="28"/>
        </w:rPr>
        <w:t>Ко.</w:t>
      </w:r>
      <w:r w:rsidR="00DB5EB3">
        <w:rPr>
          <w:color w:val="000000"/>
          <w:sz w:val="28"/>
          <w:szCs w:val="28"/>
        </w:rPr>
        <w:t xml:space="preserve"> </w:t>
      </w:r>
      <w:r w:rsidRPr="009B3BE5">
        <w:rPr>
          <w:color w:val="000000"/>
          <w:sz w:val="28"/>
          <w:szCs w:val="28"/>
        </w:rPr>
        <w:t>Лтд</w:t>
      </w:r>
      <w:r w:rsidR="00DB5EB3">
        <w:rPr>
          <w:color w:val="000000"/>
          <w:sz w:val="28"/>
          <w:szCs w:val="28"/>
        </w:rPr>
        <w:t xml:space="preserve"> </w:t>
      </w:r>
      <w:r w:rsidRPr="009B3BE5">
        <w:rPr>
          <w:color w:val="000000"/>
          <w:sz w:val="28"/>
          <w:szCs w:val="28"/>
        </w:rPr>
        <w:t>в</w:t>
      </w:r>
      <w:r w:rsidR="00DB5EB3">
        <w:rPr>
          <w:color w:val="000000"/>
          <w:sz w:val="28"/>
          <w:szCs w:val="28"/>
        </w:rPr>
        <w:t xml:space="preserve"> </w:t>
      </w:r>
      <w:r w:rsidRPr="009B3BE5">
        <w:rPr>
          <w:color w:val="000000"/>
          <w:sz w:val="28"/>
          <w:szCs w:val="28"/>
        </w:rPr>
        <w:t>Казахстане</w:t>
      </w:r>
      <w:r w:rsidR="00DB5EB3">
        <w:rPr>
          <w:color w:val="000000"/>
          <w:sz w:val="28"/>
          <w:szCs w:val="28"/>
        </w:rPr>
        <w:t xml:space="preserve"> </w:t>
      </w:r>
      <w:r w:rsidRPr="009B3BE5">
        <w:rPr>
          <w:color w:val="000000"/>
          <w:sz w:val="28"/>
          <w:szCs w:val="28"/>
        </w:rPr>
        <w:t>(181041035005)</w:t>
      </w:r>
      <w:r w:rsidR="00DB5EB3">
        <w:rPr>
          <w:color w:val="000000"/>
          <w:sz w:val="28"/>
          <w:szCs w:val="28"/>
        </w:rPr>
        <w:t xml:space="preserve"> </w:t>
      </w:r>
      <w:r w:rsidRPr="009B3BE5">
        <w:rPr>
          <w:color w:val="000000"/>
          <w:sz w:val="28"/>
          <w:szCs w:val="28"/>
        </w:rPr>
        <w:t>начислено</w:t>
      </w:r>
      <w:r w:rsidR="00DB5EB3">
        <w:rPr>
          <w:color w:val="000000"/>
          <w:sz w:val="28"/>
          <w:szCs w:val="28"/>
        </w:rPr>
        <w:t xml:space="preserve"> </w:t>
      </w:r>
      <w:r w:rsidRPr="009B3BE5">
        <w:rPr>
          <w:color w:val="000000"/>
          <w:sz w:val="28"/>
          <w:szCs w:val="28"/>
        </w:rPr>
        <w:t>-</w:t>
      </w:r>
      <w:r w:rsidR="00DB5EB3">
        <w:rPr>
          <w:color w:val="000000"/>
          <w:sz w:val="28"/>
          <w:szCs w:val="28"/>
        </w:rPr>
        <w:t xml:space="preserve"> </w:t>
      </w:r>
      <w:r w:rsidRPr="009B3BE5">
        <w:rPr>
          <w:color w:val="000000"/>
          <w:sz w:val="28"/>
          <w:szCs w:val="28"/>
        </w:rPr>
        <w:t>359</w:t>
      </w:r>
      <w:r w:rsidR="00DB5EB3">
        <w:rPr>
          <w:color w:val="000000"/>
          <w:sz w:val="28"/>
          <w:szCs w:val="28"/>
        </w:rPr>
        <w:t xml:space="preserve"> </w:t>
      </w:r>
      <w:r w:rsidR="00A61710">
        <w:rPr>
          <w:color w:val="000000"/>
          <w:sz w:val="28"/>
          <w:szCs w:val="28"/>
        </w:rPr>
        <w:t>млн</w:t>
      </w:r>
      <w:r w:rsidR="00A61710" w:rsidRPr="00456AD8">
        <w:rPr>
          <w:color w:val="000000"/>
          <w:sz w:val="28"/>
          <w:szCs w:val="28"/>
        </w:rPr>
        <w:t>.</w:t>
      </w:r>
      <w:r w:rsidR="00F02E98">
        <w:rPr>
          <w:color w:val="000000"/>
          <w:sz w:val="28"/>
          <w:szCs w:val="28"/>
        </w:rPr>
        <w:t xml:space="preserve"> </w:t>
      </w:r>
      <w:r w:rsidR="00A61710" w:rsidRPr="009B3BE5">
        <w:rPr>
          <w:color w:val="000000"/>
          <w:sz w:val="28"/>
          <w:szCs w:val="28"/>
        </w:rPr>
        <w:t>тенге</w:t>
      </w:r>
      <w:r w:rsidRPr="009B3BE5">
        <w:rPr>
          <w:color w:val="000000"/>
          <w:sz w:val="28"/>
          <w:szCs w:val="28"/>
        </w:rPr>
        <w:t>,</w:t>
      </w:r>
      <w:r w:rsidR="00DB5EB3">
        <w:rPr>
          <w:color w:val="000000"/>
          <w:sz w:val="28"/>
          <w:szCs w:val="28"/>
        </w:rPr>
        <w:t xml:space="preserve"> </w:t>
      </w:r>
      <w:r w:rsidRPr="009B3BE5">
        <w:rPr>
          <w:color w:val="000000"/>
          <w:sz w:val="28"/>
          <w:szCs w:val="28"/>
        </w:rPr>
        <w:t>уменьшено</w:t>
      </w:r>
      <w:r w:rsidR="00DB5EB3">
        <w:rPr>
          <w:color w:val="000000"/>
          <w:sz w:val="28"/>
          <w:szCs w:val="28"/>
        </w:rPr>
        <w:t xml:space="preserve"> </w:t>
      </w:r>
      <w:r w:rsidRPr="009B3BE5">
        <w:rPr>
          <w:color w:val="000000"/>
          <w:sz w:val="28"/>
          <w:szCs w:val="28"/>
        </w:rPr>
        <w:t>по</w:t>
      </w:r>
      <w:r w:rsidR="00DB5EB3">
        <w:rPr>
          <w:color w:val="000000"/>
          <w:sz w:val="28"/>
          <w:szCs w:val="28"/>
        </w:rPr>
        <w:t xml:space="preserve"> </w:t>
      </w:r>
      <w:r w:rsidRPr="009B3BE5">
        <w:rPr>
          <w:color w:val="000000"/>
          <w:sz w:val="28"/>
          <w:szCs w:val="28"/>
        </w:rPr>
        <w:t>результатам</w:t>
      </w:r>
      <w:r w:rsidR="00DB5EB3">
        <w:rPr>
          <w:color w:val="000000"/>
          <w:sz w:val="28"/>
          <w:szCs w:val="28"/>
        </w:rPr>
        <w:t xml:space="preserve"> </w:t>
      </w:r>
      <w:r w:rsidRPr="009B3BE5">
        <w:rPr>
          <w:color w:val="000000"/>
          <w:sz w:val="28"/>
          <w:szCs w:val="28"/>
        </w:rPr>
        <w:t>обжалования</w:t>
      </w:r>
      <w:r w:rsidR="00DB5EB3">
        <w:rPr>
          <w:color w:val="000000"/>
          <w:sz w:val="28"/>
          <w:szCs w:val="28"/>
        </w:rPr>
        <w:t xml:space="preserve"> </w:t>
      </w:r>
      <w:r w:rsidRPr="009B3BE5">
        <w:rPr>
          <w:color w:val="000000"/>
          <w:sz w:val="28"/>
          <w:szCs w:val="28"/>
        </w:rPr>
        <w:t>в</w:t>
      </w:r>
      <w:r w:rsidR="00DB5EB3">
        <w:rPr>
          <w:color w:val="000000"/>
          <w:sz w:val="28"/>
          <w:szCs w:val="28"/>
        </w:rPr>
        <w:t xml:space="preserve"> </w:t>
      </w:r>
      <w:r w:rsidRPr="009B3BE5">
        <w:rPr>
          <w:color w:val="000000"/>
          <w:sz w:val="28"/>
          <w:szCs w:val="28"/>
        </w:rPr>
        <w:t>полном</w:t>
      </w:r>
      <w:r w:rsidR="00DB5EB3">
        <w:rPr>
          <w:color w:val="000000"/>
          <w:sz w:val="28"/>
          <w:szCs w:val="28"/>
        </w:rPr>
        <w:t xml:space="preserve"> </w:t>
      </w:r>
      <w:r w:rsidRPr="009B3BE5">
        <w:rPr>
          <w:color w:val="000000"/>
          <w:sz w:val="28"/>
          <w:szCs w:val="28"/>
        </w:rPr>
        <w:t>объеме).</w:t>
      </w:r>
      <w:r w:rsidR="00DB5EB3">
        <w:rPr>
          <w:color w:val="000000"/>
          <w:sz w:val="28"/>
          <w:szCs w:val="28"/>
        </w:rPr>
        <w:t xml:space="preserve"> </w:t>
      </w:r>
      <w:r w:rsidRPr="009B3BE5">
        <w:rPr>
          <w:color w:val="000000"/>
          <w:sz w:val="28"/>
          <w:szCs w:val="28"/>
        </w:rPr>
        <w:t>Тем</w:t>
      </w:r>
      <w:r w:rsidR="00DB5EB3">
        <w:rPr>
          <w:color w:val="000000"/>
          <w:sz w:val="28"/>
          <w:szCs w:val="28"/>
        </w:rPr>
        <w:t xml:space="preserve"> </w:t>
      </w:r>
      <w:r w:rsidRPr="009B3BE5">
        <w:rPr>
          <w:color w:val="000000"/>
          <w:sz w:val="28"/>
          <w:szCs w:val="28"/>
        </w:rPr>
        <w:t>самым</w:t>
      </w:r>
      <w:r w:rsidR="00DB5EB3">
        <w:rPr>
          <w:color w:val="000000"/>
          <w:sz w:val="28"/>
          <w:szCs w:val="28"/>
        </w:rPr>
        <w:t xml:space="preserve"> </w:t>
      </w:r>
      <w:r w:rsidRPr="009B3BE5">
        <w:rPr>
          <w:color w:val="000000"/>
          <w:sz w:val="28"/>
          <w:szCs w:val="28"/>
        </w:rPr>
        <w:t>Департаментом</w:t>
      </w:r>
      <w:r w:rsidR="00DB5EB3">
        <w:rPr>
          <w:color w:val="000000"/>
          <w:sz w:val="28"/>
          <w:szCs w:val="28"/>
        </w:rPr>
        <w:t xml:space="preserve"> </w:t>
      </w:r>
      <w:r w:rsidRPr="009B3BE5">
        <w:rPr>
          <w:color w:val="000000"/>
          <w:sz w:val="28"/>
          <w:szCs w:val="28"/>
        </w:rPr>
        <w:t>не</w:t>
      </w:r>
      <w:r w:rsidR="00DB5EB3">
        <w:rPr>
          <w:color w:val="000000"/>
          <w:sz w:val="28"/>
          <w:szCs w:val="28"/>
        </w:rPr>
        <w:t xml:space="preserve"> </w:t>
      </w:r>
      <w:r w:rsidRPr="009B3BE5">
        <w:rPr>
          <w:color w:val="000000"/>
          <w:sz w:val="28"/>
          <w:szCs w:val="28"/>
        </w:rPr>
        <w:t>соблюдается</w:t>
      </w:r>
      <w:r w:rsidR="00DB5EB3">
        <w:rPr>
          <w:color w:val="000000"/>
          <w:sz w:val="28"/>
          <w:szCs w:val="28"/>
        </w:rPr>
        <w:t xml:space="preserve"> </w:t>
      </w:r>
      <w:r w:rsidRPr="009B3BE5">
        <w:rPr>
          <w:color w:val="000000"/>
          <w:sz w:val="28"/>
          <w:szCs w:val="28"/>
        </w:rPr>
        <w:t>принцип</w:t>
      </w:r>
      <w:r w:rsidR="00DB5EB3">
        <w:rPr>
          <w:color w:val="000000"/>
          <w:sz w:val="28"/>
          <w:szCs w:val="28"/>
        </w:rPr>
        <w:t xml:space="preserve"> </w:t>
      </w:r>
      <w:r w:rsidRPr="009B3BE5">
        <w:rPr>
          <w:color w:val="000000"/>
          <w:sz w:val="28"/>
          <w:szCs w:val="28"/>
        </w:rPr>
        <w:t>определенности</w:t>
      </w:r>
      <w:r w:rsidR="00DB5EB3">
        <w:rPr>
          <w:color w:val="000000"/>
          <w:sz w:val="28"/>
          <w:szCs w:val="28"/>
        </w:rPr>
        <w:t xml:space="preserve"> </w:t>
      </w:r>
      <w:r w:rsidRPr="009B3BE5">
        <w:rPr>
          <w:color w:val="000000"/>
          <w:sz w:val="28"/>
          <w:szCs w:val="28"/>
        </w:rPr>
        <w:t>налогообложения</w:t>
      </w:r>
      <w:r w:rsidR="00DB5EB3">
        <w:rPr>
          <w:color w:val="000000"/>
          <w:sz w:val="28"/>
          <w:szCs w:val="28"/>
        </w:rPr>
        <w:t xml:space="preserve"> </w:t>
      </w:r>
      <w:r w:rsidRPr="009B3BE5">
        <w:rPr>
          <w:color w:val="000000"/>
          <w:sz w:val="28"/>
          <w:szCs w:val="28"/>
        </w:rPr>
        <w:t>по</w:t>
      </w:r>
      <w:r w:rsidR="00DB5EB3">
        <w:rPr>
          <w:color w:val="000000"/>
          <w:sz w:val="28"/>
          <w:szCs w:val="28"/>
        </w:rPr>
        <w:t xml:space="preserve"> </w:t>
      </w:r>
      <w:r w:rsidRPr="009B3BE5">
        <w:rPr>
          <w:color w:val="000000"/>
          <w:sz w:val="28"/>
          <w:szCs w:val="28"/>
        </w:rPr>
        <w:t>основаниям</w:t>
      </w:r>
      <w:r w:rsidR="00DB5EB3">
        <w:rPr>
          <w:color w:val="000000"/>
          <w:sz w:val="28"/>
          <w:szCs w:val="28"/>
        </w:rPr>
        <w:t xml:space="preserve"> </w:t>
      </w:r>
      <w:r w:rsidRPr="009B3BE5">
        <w:rPr>
          <w:color w:val="000000"/>
          <w:sz w:val="28"/>
          <w:szCs w:val="28"/>
        </w:rPr>
        <w:t>и</w:t>
      </w:r>
      <w:r w:rsidR="00DB5EB3">
        <w:rPr>
          <w:color w:val="000000"/>
          <w:sz w:val="28"/>
          <w:szCs w:val="28"/>
        </w:rPr>
        <w:t xml:space="preserve"> </w:t>
      </w:r>
      <w:r w:rsidRPr="009B3BE5">
        <w:rPr>
          <w:color w:val="000000"/>
          <w:sz w:val="28"/>
          <w:szCs w:val="28"/>
        </w:rPr>
        <w:t>порядка</w:t>
      </w:r>
      <w:r w:rsidR="00DB5EB3">
        <w:rPr>
          <w:color w:val="000000"/>
          <w:sz w:val="28"/>
          <w:szCs w:val="28"/>
        </w:rPr>
        <w:t xml:space="preserve"> </w:t>
      </w:r>
      <w:r w:rsidRPr="009B3BE5">
        <w:rPr>
          <w:color w:val="000000"/>
          <w:sz w:val="28"/>
          <w:szCs w:val="28"/>
        </w:rPr>
        <w:t>возникновения,</w:t>
      </w:r>
      <w:r w:rsidR="00DB5EB3">
        <w:rPr>
          <w:color w:val="000000"/>
          <w:sz w:val="28"/>
          <w:szCs w:val="28"/>
        </w:rPr>
        <w:t xml:space="preserve"> </w:t>
      </w:r>
      <w:r w:rsidRPr="009B3BE5">
        <w:rPr>
          <w:color w:val="000000"/>
          <w:sz w:val="28"/>
          <w:szCs w:val="28"/>
        </w:rPr>
        <w:t>исполнения</w:t>
      </w:r>
      <w:r w:rsidR="00DB5EB3">
        <w:rPr>
          <w:color w:val="000000"/>
          <w:sz w:val="28"/>
          <w:szCs w:val="28"/>
        </w:rPr>
        <w:t xml:space="preserve"> </w:t>
      </w:r>
      <w:r w:rsidRPr="009B3BE5">
        <w:rPr>
          <w:color w:val="000000"/>
          <w:sz w:val="28"/>
          <w:szCs w:val="28"/>
        </w:rPr>
        <w:t>налогового</w:t>
      </w:r>
      <w:r w:rsidR="00DB5EB3">
        <w:rPr>
          <w:color w:val="000000"/>
          <w:sz w:val="28"/>
          <w:szCs w:val="28"/>
        </w:rPr>
        <w:t xml:space="preserve"> </w:t>
      </w:r>
      <w:r w:rsidRPr="009B3BE5">
        <w:rPr>
          <w:color w:val="000000"/>
          <w:sz w:val="28"/>
          <w:szCs w:val="28"/>
        </w:rPr>
        <w:t>обязательства,</w:t>
      </w:r>
      <w:r w:rsidR="00DB5EB3">
        <w:rPr>
          <w:color w:val="000000"/>
          <w:sz w:val="28"/>
          <w:szCs w:val="28"/>
        </w:rPr>
        <w:t xml:space="preserve"> </w:t>
      </w:r>
      <w:r w:rsidRPr="009B3BE5">
        <w:rPr>
          <w:color w:val="000000"/>
          <w:sz w:val="28"/>
          <w:szCs w:val="28"/>
        </w:rPr>
        <w:t>а</w:t>
      </w:r>
      <w:r w:rsidR="00DB5EB3">
        <w:rPr>
          <w:color w:val="000000"/>
          <w:sz w:val="28"/>
          <w:szCs w:val="28"/>
        </w:rPr>
        <w:t xml:space="preserve"> </w:t>
      </w:r>
      <w:r w:rsidRPr="009B3BE5">
        <w:rPr>
          <w:color w:val="000000"/>
          <w:sz w:val="28"/>
          <w:szCs w:val="28"/>
        </w:rPr>
        <w:t>также</w:t>
      </w:r>
      <w:r w:rsidR="00DB5EB3">
        <w:rPr>
          <w:color w:val="000000"/>
          <w:sz w:val="28"/>
          <w:szCs w:val="28"/>
        </w:rPr>
        <w:t xml:space="preserve"> </w:t>
      </w:r>
      <w:r w:rsidRPr="009B3BE5">
        <w:rPr>
          <w:color w:val="000000"/>
          <w:sz w:val="28"/>
          <w:szCs w:val="28"/>
        </w:rPr>
        <w:t>документально</w:t>
      </w:r>
      <w:r w:rsidR="00DB5EB3">
        <w:rPr>
          <w:color w:val="000000"/>
          <w:sz w:val="28"/>
          <w:szCs w:val="28"/>
        </w:rPr>
        <w:t xml:space="preserve"> </w:t>
      </w:r>
      <w:r w:rsidRPr="009B3BE5">
        <w:rPr>
          <w:color w:val="000000"/>
          <w:sz w:val="28"/>
          <w:szCs w:val="28"/>
        </w:rPr>
        <w:t>подтвержденных</w:t>
      </w:r>
      <w:r w:rsidR="00DB5EB3">
        <w:rPr>
          <w:color w:val="000000"/>
          <w:sz w:val="28"/>
          <w:szCs w:val="28"/>
        </w:rPr>
        <w:t xml:space="preserve"> </w:t>
      </w:r>
      <w:r w:rsidRPr="009B3BE5">
        <w:rPr>
          <w:color w:val="000000"/>
          <w:sz w:val="28"/>
          <w:szCs w:val="28"/>
        </w:rPr>
        <w:t>фактов</w:t>
      </w:r>
      <w:r w:rsidR="00DB5EB3">
        <w:rPr>
          <w:color w:val="000000"/>
          <w:sz w:val="28"/>
          <w:szCs w:val="28"/>
        </w:rPr>
        <w:t xml:space="preserve"> </w:t>
      </w:r>
      <w:r w:rsidRPr="009B3BE5">
        <w:rPr>
          <w:color w:val="000000"/>
          <w:sz w:val="28"/>
          <w:szCs w:val="28"/>
        </w:rPr>
        <w:t>налоговых</w:t>
      </w:r>
      <w:r w:rsidR="00DB5EB3">
        <w:rPr>
          <w:color w:val="000000"/>
          <w:sz w:val="28"/>
          <w:szCs w:val="28"/>
        </w:rPr>
        <w:t xml:space="preserve"> </w:t>
      </w:r>
      <w:r w:rsidRPr="009B3BE5">
        <w:rPr>
          <w:color w:val="000000"/>
          <w:sz w:val="28"/>
          <w:szCs w:val="28"/>
        </w:rPr>
        <w:t>правонарушений.</w:t>
      </w:r>
    </w:p>
    <w:p w14:paraId="03877465" w14:textId="2287C456" w:rsidR="002D6707" w:rsidRPr="002D6707" w:rsidRDefault="002D6707" w:rsidP="002D6707">
      <w:pPr>
        <w:ind w:firstLine="709"/>
        <w:jc w:val="both"/>
        <w:rPr>
          <w:sz w:val="28"/>
          <w:szCs w:val="28"/>
        </w:rPr>
      </w:pPr>
      <w:r w:rsidRPr="002D6707">
        <w:rPr>
          <w:sz w:val="28"/>
          <w:szCs w:val="28"/>
        </w:rPr>
        <w:t>Аудитом</w:t>
      </w:r>
      <w:r w:rsidR="00DB5EB3">
        <w:rPr>
          <w:sz w:val="28"/>
          <w:szCs w:val="28"/>
        </w:rPr>
        <w:t xml:space="preserve"> </w:t>
      </w:r>
      <w:r w:rsidRPr="002D6707">
        <w:rPr>
          <w:sz w:val="28"/>
          <w:szCs w:val="28"/>
        </w:rPr>
        <w:t>отмечается</w:t>
      </w:r>
      <w:r w:rsidR="00DB5EB3">
        <w:rPr>
          <w:sz w:val="28"/>
          <w:szCs w:val="28"/>
        </w:rPr>
        <w:t xml:space="preserve"> </w:t>
      </w:r>
      <w:r w:rsidRPr="002D6707">
        <w:rPr>
          <w:sz w:val="28"/>
          <w:szCs w:val="28"/>
        </w:rPr>
        <w:t>недостаток</w:t>
      </w:r>
      <w:r w:rsidR="00DB5EB3">
        <w:rPr>
          <w:sz w:val="28"/>
          <w:szCs w:val="28"/>
        </w:rPr>
        <w:t xml:space="preserve"> </w:t>
      </w:r>
      <w:r w:rsidRPr="002D6707">
        <w:rPr>
          <w:sz w:val="28"/>
          <w:szCs w:val="28"/>
        </w:rPr>
        <w:t>в</w:t>
      </w:r>
      <w:r w:rsidR="00DB5EB3">
        <w:rPr>
          <w:sz w:val="28"/>
          <w:szCs w:val="28"/>
        </w:rPr>
        <w:t xml:space="preserve"> </w:t>
      </w:r>
      <w:r w:rsidRPr="002D6707">
        <w:rPr>
          <w:sz w:val="28"/>
          <w:szCs w:val="28"/>
        </w:rPr>
        <w:t>деятельности</w:t>
      </w:r>
      <w:r w:rsidR="00DB5EB3">
        <w:rPr>
          <w:sz w:val="28"/>
          <w:szCs w:val="28"/>
        </w:rPr>
        <w:t xml:space="preserve"> </w:t>
      </w:r>
      <w:r w:rsidRPr="002D6707">
        <w:rPr>
          <w:sz w:val="28"/>
          <w:szCs w:val="28"/>
        </w:rPr>
        <w:t>Департамента,</w:t>
      </w:r>
      <w:r w:rsidR="00DB5EB3">
        <w:rPr>
          <w:sz w:val="28"/>
          <w:szCs w:val="28"/>
        </w:rPr>
        <w:t xml:space="preserve"> </w:t>
      </w:r>
      <w:r w:rsidRPr="002D6707">
        <w:rPr>
          <w:sz w:val="28"/>
          <w:szCs w:val="28"/>
        </w:rPr>
        <w:t>так</w:t>
      </w:r>
      <w:r w:rsidR="00DB5EB3">
        <w:rPr>
          <w:sz w:val="28"/>
          <w:szCs w:val="28"/>
        </w:rPr>
        <w:t xml:space="preserve"> </w:t>
      </w:r>
      <w:r w:rsidRPr="002D6707">
        <w:rPr>
          <w:sz w:val="28"/>
          <w:szCs w:val="28"/>
        </w:rPr>
        <w:t>как</w:t>
      </w:r>
      <w:r w:rsidR="00DB5EB3">
        <w:rPr>
          <w:sz w:val="28"/>
          <w:szCs w:val="28"/>
        </w:rPr>
        <w:t xml:space="preserve"> </w:t>
      </w:r>
      <w:r w:rsidRPr="002D6707">
        <w:rPr>
          <w:sz w:val="28"/>
          <w:szCs w:val="28"/>
        </w:rPr>
        <w:t>не</w:t>
      </w:r>
      <w:r w:rsidR="00DB5EB3">
        <w:rPr>
          <w:sz w:val="28"/>
          <w:szCs w:val="28"/>
        </w:rPr>
        <w:t xml:space="preserve"> </w:t>
      </w:r>
      <w:r w:rsidRPr="002D6707">
        <w:rPr>
          <w:sz w:val="28"/>
          <w:szCs w:val="28"/>
        </w:rPr>
        <w:t>проведены</w:t>
      </w:r>
      <w:r w:rsidR="00DB5EB3">
        <w:rPr>
          <w:sz w:val="28"/>
          <w:szCs w:val="28"/>
        </w:rPr>
        <w:t xml:space="preserve"> </w:t>
      </w:r>
      <w:r w:rsidRPr="002D6707">
        <w:rPr>
          <w:sz w:val="28"/>
          <w:szCs w:val="28"/>
        </w:rPr>
        <w:t>дополнительные</w:t>
      </w:r>
      <w:r w:rsidR="00DB5EB3">
        <w:rPr>
          <w:sz w:val="28"/>
          <w:szCs w:val="28"/>
        </w:rPr>
        <w:t xml:space="preserve"> </w:t>
      </w:r>
      <w:r w:rsidRPr="002D6707">
        <w:rPr>
          <w:sz w:val="28"/>
          <w:szCs w:val="28"/>
        </w:rPr>
        <w:t>мероприятия</w:t>
      </w:r>
      <w:r w:rsidR="00DB5EB3">
        <w:rPr>
          <w:sz w:val="28"/>
          <w:szCs w:val="28"/>
        </w:rPr>
        <w:t xml:space="preserve"> </w:t>
      </w:r>
      <w:r w:rsidRPr="002D6707">
        <w:rPr>
          <w:sz w:val="28"/>
          <w:szCs w:val="28"/>
        </w:rPr>
        <w:t>(налоговое</w:t>
      </w:r>
      <w:r w:rsidR="00DB5EB3">
        <w:rPr>
          <w:sz w:val="28"/>
          <w:szCs w:val="28"/>
        </w:rPr>
        <w:t xml:space="preserve"> </w:t>
      </w:r>
      <w:r w:rsidRPr="002D6707">
        <w:rPr>
          <w:sz w:val="28"/>
          <w:szCs w:val="28"/>
        </w:rPr>
        <w:t>администрирование</w:t>
      </w:r>
      <w:r w:rsidR="00DB5EB3">
        <w:rPr>
          <w:sz w:val="28"/>
          <w:szCs w:val="28"/>
        </w:rPr>
        <w:t xml:space="preserve"> </w:t>
      </w:r>
      <w:r w:rsidRPr="002D6707">
        <w:rPr>
          <w:sz w:val="28"/>
          <w:szCs w:val="28"/>
        </w:rPr>
        <w:t>с</w:t>
      </w:r>
      <w:r w:rsidR="00DB5EB3">
        <w:rPr>
          <w:sz w:val="28"/>
          <w:szCs w:val="28"/>
        </w:rPr>
        <w:t xml:space="preserve"> </w:t>
      </w:r>
      <w:r w:rsidRPr="002D6707">
        <w:rPr>
          <w:sz w:val="28"/>
          <w:szCs w:val="28"/>
        </w:rPr>
        <w:t>учетом</w:t>
      </w:r>
      <w:r w:rsidR="00DB5EB3">
        <w:rPr>
          <w:sz w:val="28"/>
          <w:szCs w:val="28"/>
        </w:rPr>
        <w:t xml:space="preserve"> </w:t>
      </w:r>
      <w:r w:rsidRPr="002D6707">
        <w:rPr>
          <w:sz w:val="28"/>
          <w:szCs w:val="28"/>
        </w:rPr>
        <w:t>сроков</w:t>
      </w:r>
      <w:r w:rsidR="00DB5EB3">
        <w:rPr>
          <w:sz w:val="28"/>
          <w:szCs w:val="28"/>
        </w:rPr>
        <w:t xml:space="preserve"> </w:t>
      </w:r>
      <w:r w:rsidRPr="002D6707">
        <w:rPr>
          <w:sz w:val="28"/>
          <w:szCs w:val="28"/>
        </w:rPr>
        <w:t>исковой</w:t>
      </w:r>
      <w:r w:rsidR="00DB5EB3">
        <w:rPr>
          <w:sz w:val="28"/>
          <w:szCs w:val="28"/>
        </w:rPr>
        <w:t xml:space="preserve"> </w:t>
      </w:r>
      <w:r w:rsidRPr="002D6707">
        <w:rPr>
          <w:sz w:val="28"/>
          <w:szCs w:val="28"/>
        </w:rPr>
        <w:t>давности)</w:t>
      </w:r>
      <w:r w:rsidR="00DB5EB3">
        <w:rPr>
          <w:sz w:val="28"/>
          <w:szCs w:val="28"/>
        </w:rPr>
        <w:t xml:space="preserve"> </w:t>
      </w:r>
      <w:r w:rsidRPr="002D6707">
        <w:rPr>
          <w:sz w:val="28"/>
          <w:szCs w:val="28"/>
        </w:rPr>
        <w:t>по</w:t>
      </w:r>
      <w:r w:rsidR="00DB5EB3">
        <w:rPr>
          <w:sz w:val="28"/>
          <w:szCs w:val="28"/>
        </w:rPr>
        <w:t xml:space="preserve"> </w:t>
      </w:r>
      <w:r w:rsidRPr="002D6707">
        <w:rPr>
          <w:sz w:val="28"/>
          <w:szCs w:val="28"/>
        </w:rPr>
        <w:t>поступившим</w:t>
      </w:r>
      <w:r w:rsidR="00DB5EB3">
        <w:rPr>
          <w:sz w:val="28"/>
          <w:szCs w:val="28"/>
        </w:rPr>
        <w:t xml:space="preserve"> </w:t>
      </w:r>
      <w:r w:rsidRPr="002D6707">
        <w:rPr>
          <w:sz w:val="28"/>
          <w:szCs w:val="28"/>
        </w:rPr>
        <w:t>материалам</w:t>
      </w:r>
      <w:r w:rsidR="00DB5EB3">
        <w:rPr>
          <w:sz w:val="28"/>
          <w:szCs w:val="28"/>
        </w:rPr>
        <w:t xml:space="preserve"> </w:t>
      </w:r>
      <w:r w:rsidRPr="002D6707">
        <w:rPr>
          <w:sz w:val="28"/>
          <w:szCs w:val="28"/>
        </w:rPr>
        <w:t>от</w:t>
      </w:r>
      <w:r w:rsidR="00DB5EB3">
        <w:rPr>
          <w:sz w:val="28"/>
          <w:szCs w:val="28"/>
        </w:rPr>
        <w:t xml:space="preserve"> </w:t>
      </w:r>
      <w:r w:rsidRPr="002D6707">
        <w:rPr>
          <w:sz w:val="28"/>
          <w:szCs w:val="28"/>
        </w:rPr>
        <w:t>Департамента</w:t>
      </w:r>
      <w:r w:rsidR="00DB5EB3">
        <w:rPr>
          <w:sz w:val="28"/>
          <w:szCs w:val="28"/>
        </w:rPr>
        <w:t xml:space="preserve"> </w:t>
      </w:r>
      <w:r w:rsidRPr="002D6707">
        <w:rPr>
          <w:sz w:val="28"/>
          <w:szCs w:val="28"/>
        </w:rPr>
        <w:t>государственных</w:t>
      </w:r>
      <w:r w:rsidR="00DB5EB3">
        <w:rPr>
          <w:sz w:val="28"/>
          <w:szCs w:val="28"/>
        </w:rPr>
        <w:t xml:space="preserve"> </w:t>
      </w:r>
      <w:r w:rsidRPr="002D6707">
        <w:rPr>
          <w:sz w:val="28"/>
          <w:szCs w:val="28"/>
        </w:rPr>
        <w:t>доходов</w:t>
      </w:r>
      <w:r w:rsidR="00DB5EB3">
        <w:rPr>
          <w:sz w:val="28"/>
          <w:szCs w:val="28"/>
        </w:rPr>
        <w:t xml:space="preserve"> </w:t>
      </w:r>
      <w:r w:rsidRPr="002D6707">
        <w:rPr>
          <w:sz w:val="28"/>
          <w:szCs w:val="28"/>
        </w:rPr>
        <w:t>по</w:t>
      </w:r>
      <w:r w:rsidR="00DB5EB3">
        <w:rPr>
          <w:sz w:val="28"/>
          <w:szCs w:val="28"/>
        </w:rPr>
        <w:t xml:space="preserve"> </w:t>
      </w:r>
      <w:r w:rsidRPr="002D6707">
        <w:rPr>
          <w:sz w:val="28"/>
          <w:szCs w:val="28"/>
        </w:rPr>
        <w:t>городу</w:t>
      </w:r>
      <w:r w:rsidR="00DB5EB3">
        <w:rPr>
          <w:sz w:val="28"/>
          <w:szCs w:val="28"/>
        </w:rPr>
        <w:t xml:space="preserve"> </w:t>
      </w:r>
      <w:r w:rsidRPr="002D6707">
        <w:rPr>
          <w:sz w:val="28"/>
          <w:szCs w:val="28"/>
        </w:rPr>
        <w:t>Алматы,</w:t>
      </w:r>
      <w:r w:rsidR="00DB5EB3">
        <w:rPr>
          <w:sz w:val="28"/>
          <w:szCs w:val="28"/>
        </w:rPr>
        <w:t xml:space="preserve"> </w:t>
      </w:r>
      <w:r w:rsidRPr="002D6707">
        <w:rPr>
          <w:sz w:val="28"/>
          <w:szCs w:val="28"/>
        </w:rPr>
        <w:t>в</w:t>
      </w:r>
      <w:r w:rsidR="00DB5EB3">
        <w:rPr>
          <w:sz w:val="28"/>
          <w:szCs w:val="28"/>
        </w:rPr>
        <w:t xml:space="preserve"> </w:t>
      </w:r>
      <w:r w:rsidRPr="002D6707">
        <w:rPr>
          <w:sz w:val="28"/>
          <w:szCs w:val="28"/>
        </w:rPr>
        <w:t>части</w:t>
      </w:r>
      <w:r w:rsidR="00DB5EB3">
        <w:rPr>
          <w:sz w:val="28"/>
          <w:szCs w:val="28"/>
        </w:rPr>
        <w:t xml:space="preserve"> </w:t>
      </w:r>
      <w:r w:rsidRPr="002D6707">
        <w:rPr>
          <w:sz w:val="28"/>
          <w:szCs w:val="28"/>
        </w:rPr>
        <w:t>взаиморасчетов</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«RIK</w:t>
      </w:r>
      <w:r w:rsidR="00DB5EB3">
        <w:rPr>
          <w:sz w:val="28"/>
          <w:szCs w:val="28"/>
        </w:rPr>
        <w:t xml:space="preserve"> </w:t>
      </w:r>
      <w:r w:rsidRPr="002D6707">
        <w:rPr>
          <w:sz w:val="28"/>
          <w:szCs w:val="28"/>
        </w:rPr>
        <w:t>Trans</w:t>
      </w:r>
      <w:r w:rsidR="00DB5EB3">
        <w:rPr>
          <w:sz w:val="28"/>
          <w:szCs w:val="28"/>
        </w:rPr>
        <w:t xml:space="preserve"> </w:t>
      </w:r>
      <w:r w:rsidRPr="002D6707">
        <w:rPr>
          <w:sz w:val="28"/>
          <w:szCs w:val="28"/>
        </w:rPr>
        <w:t>Service»</w:t>
      </w:r>
      <w:r w:rsidR="00DB5EB3">
        <w:rPr>
          <w:sz w:val="28"/>
          <w:szCs w:val="28"/>
        </w:rPr>
        <w:t xml:space="preserve"> </w:t>
      </w:r>
      <w:r w:rsidRPr="002D6707">
        <w:rPr>
          <w:sz w:val="28"/>
          <w:szCs w:val="28"/>
        </w:rPr>
        <w:t>с</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«Lider</w:t>
      </w:r>
      <w:r w:rsidR="00DB5EB3">
        <w:rPr>
          <w:sz w:val="28"/>
          <w:szCs w:val="28"/>
        </w:rPr>
        <w:t xml:space="preserve"> </w:t>
      </w:r>
      <w:r w:rsidRPr="002D6707">
        <w:rPr>
          <w:sz w:val="28"/>
          <w:szCs w:val="28"/>
        </w:rPr>
        <w:t>Trade</w:t>
      </w:r>
      <w:r w:rsidR="00DB5EB3">
        <w:rPr>
          <w:sz w:val="28"/>
          <w:szCs w:val="28"/>
        </w:rPr>
        <w:t xml:space="preserve"> </w:t>
      </w:r>
      <w:r w:rsidRPr="002D6707">
        <w:rPr>
          <w:sz w:val="28"/>
          <w:szCs w:val="28"/>
        </w:rPr>
        <w:t>(LTD)»,</w:t>
      </w:r>
      <w:r w:rsidR="00DB5EB3">
        <w:rPr>
          <w:sz w:val="28"/>
          <w:szCs w:val="28"/>
        </w:rPr>
        <w:t xml:space="preserve"> </w:t>
      </w:r>
      <w:r w:rsidRPr="002D6707">
        <w:rPr>
          <w:sz w:val="28"/>
          <w:szCs w:val="28"/>
        </w:rPr>
        <w:t>с</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«Line-technology</w:t>
      </w:r>
      <w:r w:rsidR="00DB5EB3">
        <w:rPr>
          <w:sz w:val="28"/>
          <w:szCs w:val="28"/>
        </w:rPr>
        <w:t xml:space="preserve"> </w:t>
      </w:r>
      <w:r w:rsidRPr="002D6707">
        <w:rPr>
          <w:sz w:val="28"/>
          <w:szCs w:val="28"/>
        </w:rPr>
        <w:t>company»,</w:t>
      </w:r>
      <w:r w:rsidR="00DB5EB3">
        <w:rPr>
          <w:sz w:val="28"/>
          <w:szCs w:val="28"/>
        </w:rPr>
        <w:t xml:space="preserve"> </w:t>
      </w:r>
      <w:r w:rsidRPr="002D6707">
        <w:rPr>
          <w:sz w:val="28"/>
          <w:szCs w:val="28"/>
        </w:rPr>
        <w:t>с</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«Корпорация</w:t>
      </w:r>
      <w:r w:rsidR="00DB5EB3">
        <w:rPr>
          <w:sz w:val="28"/>
          <w:szCs w:val="28"/>
        </w:rPr>
        <w:t xml:space="preserve"> </w:t>
      </w:r>
      <w:r w:rsidRPr="002D6707">
        <w:rPr>
          <w:sz w:val="28"/>
          <w:szCs w:val="28"/>
        </w:rPr>
        <w:t>Казахсельмаш».</w:t>
      </w:r>
    </w:p>
    <w:p w14:paraId="0408254B" w14:textId="195DEDE3" w:rsidR="002D6707" w:rsidRPr="002D6707" w:rsidRDefault="002D6707" w:rsidP="002D6707">
      <w:pPr>
        <w:ind w:firstLine="709"/>
        <w:jc w:val="both"/>
        <w:rPr>
          <w:sz w:val="28"/>
          <w:szCs w:val="28"/>
        </w:rPr>
      </w:pPr>
      <w:r w:rsidRPr="002D6707">
        <w:rPr>
          <w:sz w:val="28"/>
          <w:szCs w:val="28"/>
        </w:rPr>
        <w:t>По</w:t>
      </w:r>
      <w:r w:rsidR="00DB5EB3">
        <w:rPr>
          <w:sz w:val="28"/>
          <w:szCs w:val="28"/>
        </w:rPr>
        <w:t xml:space="preserve"> </w:t>
      </w:r>
      <w:r w:rsidRPr="002D6707">
        <w:rPr>
          <w:sz w:val="28"/>
          <w:szCs w:val="28"/>
        </w:rPr>
        <w:t>результатам</w:t>
      </w:r>
      <w:r w:rsidR="00DB5EB3">
        <w:rPr>
          <w:sz w:val="28"/>
          <w:szCs w:val="28"/>
        </w:rPr>
        <w:t xml:space="preserve"> </w:t>
      </w:r>
      <w:r w:rsidRPr="002D6707">
        <w:rPr>
          <w:sz w:val="28"/>
          <w:szCs w:val="28"/>
        </w:rPr>
        <w:t>налоговой</w:t>
      </w:r>
      <w:r w:rsidR="00DB5EB3">
        <w:rPr>
          <w:sz w:val="28"/>
          <w:szCs w:val="28"/>
        </w:rPr>
        <w:t xml:space="preserve"> </w:t>
      </w:r>
      <w:r w:rsidRPr="002D6707">
        <w:rPr>
          <w:sz w:val="28"/>
          <w:szCs w:val="28"/>
        </w:rPr>
        <w:t>проверки</w:t>
      </w:r>
      <w:r w:rsidR="00DB5EB3">
        <w:rPr>
          <w:sz w:val="28"/>
          <w:szCs w:val="28"/>
        </w:rPr>
        <w:t xml:space="preserve"> </w:t>
      </w:r>
      <w:r w:rsidRPr="002D6707">
        <w:rPr>
          <w:sz w:val="28"/>
          <w:szCs w:val="28"/>
        </w:rPr>
        <w:t>Департамента</w:t>
      </w:r>
      <w:r w:rsidR="00DB5EB3">
        <w:rPr>
          <w:sz w:val="28"/>
          <w:szCs w:val="28"/>
        </w:rPr>
        <w:t xml:space="preserve"> </w:t>
      </w:r>
      <w:r w:rsidRPr="002D6707">
        <w:rPr>
          <w:sz w:val="28"/>
          <w:szCs w:val="28"/>
        </w:rPr>
        <w:t>государственных</w:t>
      </w:r>
      <w:r w:rsidR="00DB5EB3">
        <w:rPr>
          <w:sz w:val="28"/>
          <w:szCs w:val="28"/>
        </w:rPr>
        <w:t xml:space="preserve"> </w:t>
      </w:r>
      <w:r w:rsidRPr="002D6707">
        <w:rPr>
          <w:sz w:val="28"/>
          <w:szCs w:val="28"/>
        </w:rPr>
        <w:t>доходов</w:t>
      </w:r>
      <w:r w:rsidR="00DB5EB3">
        <w:rPr>
          <w:sz w:val="28"/>
          <w:szCs w:val="28"/>
        </w:rPr>
        <w:t xml:space="preserve"> </w:t>
      </w:r>
      <w:r w:rsidRPr="002D6707">
        <w:rPr>
          <w:sz w:val="28"/>
          <w:szCs w:val="28"/>
        </w:rPr>
        <w:t>по</w:t>
      </w:r>
      <w:r w:rsidR="00DB5EB3">
        <w:rPr>
          <w:sz w:val="28"/>
          <w:szCs w:val="28"/>
        </w:rPr>
        <w:t xml:space="preserve"> </w:t>
      </w:r>
      <w:r w:rsidRPr="002D6707">
        <w:rPr>
          <w:sz w:val="28"/>
          <w:szCs w:val="28"/>
        </w:rPr>
        <w:t>городу</w:t>
      </w:r>
      <w:r w:rsidR="00DB5EB3">
        <w:rPr>
          <w:sz w:val="28"/>
          <w:szCs w:val="28"/>
        </w:rPr>
        <w:t xml:space="preserve"> </w:t>
      </w:r>
      <w:r w:rsidRPr="002D6707">
        <w:rPr>
          <w:sz w:val="28"/>
          <w:szCs w:val="28"/>
        </w:rPr>
        <w:t>Алматы</w:t>
      </w:r>
      <w:r w:rsidR="00DB5EB3">
        <w:rPr>
          <w:sz w:val="28"/>
          <w:szCs w:val="28"/>
        </w:rPr>
        <w:t xml:space="preserve"> </w:t>
      </w:r>
      <w:r w:rsidRPr="002D6707">
        <w:rPr>
          <w:sz w:val="28"/>
          <w:szCs w:val="28"/>
        </w:rPr>
        <w:t>поставщиком</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«RIK</w:t>
      </w:r>
      <w:r w:rsidR="00DB5EB3">
        <w:rPr>
          <w:sz w:val="28"/>
          <w:szCs w:val="28"/>
        </w:rPr>
        <w:t xml:space="preserve"> </w:t>
      </w:r>
      <w:r w:rsidRPr="002D6707">
        <w:rPr>
          <w:sz w:val="28"/>
          <w:szCs w:val="28"/>
        </w:rPr>
        <w:t>Trans</w:t>
      </w:r>
      <w:r w:rsidR="00DB5EB3">
        <w:rPr>
          <w:sz w:val="28"/>
          <w:szCs w:val="28"/>
        </w:rPr>
        <w:t xml:space="preserve"> </w:t>
      </w:r>
      <w:r w:rsidRPr="002D6707">
        <w:rPr>
          <w:sz w:val="28"/>
          <w:szCs w:val="28"/>
        </w:rPr>
        <w:t>Service»</w:t>
      </w:r>
      <w:r w:rsidR="00DB5EB3">
        <w:rPr>
          <w:sz w:val="28"/>
          <w:szCs w:val="28"/>
        </w:rPr>
        <w:t xml:space="preserve"> </w:t>
      </w:r>
      <w:r w:rsidRPr="002D6707">
        <w:rPr>
          <w:sz w:val="28"/>
          <w:szCs w:val="28"/>
        </w:rPr>
        <w:t>была</w:t>
      </w:r>
      <w:r w:rsidR="00DB5EB3">
        <w:rPr>
          <w:sz w:val="28"/>
          <w:szCs w:val="28"/>
        </w:rPr>
        <w:t xml:space="preserve"> </w:t>
      </w:r>
      <w:r w:rsidRPr="002D6707">
        <w:rPr>
          <w:sz w:val="28"/>
          <w:szCs w:val="28"/>
        </w:rPr>
        <w:t>подана</w:t>
      </w:r>
      <w:r w:rsidR="00DB5EB3">
        <w:rPr>
          <w:sz w:val="28"/>
          <w:szCs w:val="28"/>
        </w:rPr>
        <w:t xml:space="preserve"> </w:t>
      </w:r>
      <w:r w:rsidRPr="002D6707">
        <w:rPr>
          <w:sz w:val="28"/>
          <w:szCs w:val="28"/>
        </w:rPr>
        <w:t>жалоба</w:t>
      </w:r>
      <w:r w:rsidR="00DB5EB3">
        <w:rPr>
          <w:sz w:val="28"/>
          <w:szCs w:val="28"/>
        </w:rPr>
        <w:t xml:space="preserve"> </w:t>
      </w:r>
      <w:r w:rsidRPr="002D6707">
        <w:rPr>
          <w:sz w:val="28"/>
          <w:szCs w:val="28"/>
        </w:rPr>
        <w:t>в</w:t>
      </w:r>
      <w:r w:rsidR="00DB5EB3">
        <w:rPr>
          <w:sz w:val="28"/>
          <w:szCs w:val="28"/>
        </w:rPr>
        <w:t xml:space="preserve"> </w:t>
      </w:r>
      <w:r w:rsidRPr="002D6707">
        <w:rPr>
          <w:sz w:val="28"/>
          <w:szCs w:val="28"/>
        </w:rPr>
        <w:t>Министерство</w:t>
      </w:r>
      <w:r w:rsidR="00DB5EB3">
        <w:rPr>
          <w:sz w:val="28"/>
          <w:szCs w:val="28"/>
        </w:rPr>
        <w:t xml:space="preserve"> </w:t>
      </w:r>
      <w:r w:rsidRPr="002D6707">
        <w:rPr>
          <w:sz w:val="28"/>
          <w:szCs w:val="28"/>
        </w:rPr>
        <w:t>финансов</w:t>
      </w:r>
      <w:r w:rsidR="00DB5EB3">
        <w:rPr>
          <w:sz w:val="28"/>
          <w:szCs w:val="28"/>
        </w:rPr>
        <w:t xml:space="preserve"> </w:t>
      </w:r>
      <w:r w:rsidRPr="002D6707">
        <w:rPr>
          <w:sz w:val="28"/>
          <w:szCs w:val="28"/>
        </w:rPr>
        <w:t>Республики</w:t>
      </w:r>
      <w:r w:rsidR="00DB5EB3">
        <w:rPr>
          <w:sz w:val="28"/>
          <w:szCs w:val="28"/>
        </w:rPr>
        <w:t xml:space="preserve"> </w:t>
      </w:r>
      <w:r w:rsidRPr="002D6707">
        <w:rPr>
          <w:sz w:val="28"/>
          <w:szCs w:val="28"/>
        </w:rPr>
        <w:t>Казахстан</w:t>
      </w:r>
      <w:r w:rsidR="00DB5EB3">
        <w:rPr>
          <w:sz w:val="28"/>
          <w:szCs w:val="28"/>
        </w:rPr>
        <w:t xml:space="preserve"> </w:t>
      </w:r>
      <w:r w:rsidRPr="002D6707">
        <w:rPr>
          <w:sz w:val="28"/>
          <w:szCs w:val="28"/>
        </w:rPr>
        <w:t>(далее</w:t>
      </w:r>
      <w:r w:rsidR="00DB5EB3">
        <w:rPr>
          <w:sz w:val="28"/>
          <w:szCs w:val="28"/>
        </w:rPr>
        <w:t xml:space="preserve"> </w:t>
      </w:r>
      <w:r w:rsidRPr="002D6707">
        <w:rPr>
          <w:sz w:val="28"/>
          <w:szCs w:val="28"/>
        </w:rPr>
        <w:t>–</w:t>
      </w:r>
      <w:r w:rsidR="00DB5EB3">
        <w:rPr>
          <w:sz w:val="28"/>
          <w:szCs w:val="28"/>
        </w:rPr>
        <w:t xml:space="preserve"> </w:t>
      </w:r>
      <w:r w:rsidRPr="002D6707">
        <w:rPr>
          <w:sz w:val="28"/>
          <w:szCs w:val="28"/>
        </w:rPr>
        <w:t>МФ</w:t>
      </w:r>
      <w:r w:rsidR="00DB5EB3">
        <w:rPr>
          <w:sz w:val="28"/>
          <w:szCs w:val="28"/>
        </w:rPr>
        <w:t xml:space="preserve"> </w:t>
      </w:r>
      <w:r w:rsidRPr="002D6707">
        <w:rPr>
          <w:sz w:val="28"/>
          <w:szCs w:val="28"/>
        </w:rPr>
        <w:t>РК)</w:t>
      </w:r>
      <w:r w:rsidR="00DB5EB3">
        <w:rPr>
          <w:sz w:val="28"/>
          <w:szCs w:val="28"/>
        </w:rPr>
        <w:t xml:space="preserve"> </w:t>
      </w:r>
      <w:r w:rsidRPr="002D6707">
        <w:rPr>
          <w:sz w:val="28"/>
          <w:szCs w:val="28"/>
        </w:rPr>
        <w:t>от</w:t>
      </w:r>
      <w:r w:rsidR="00DB5EB3">
        <w:rPr>
          <w:sz w:val="28"/>
          <w:szCs w:val="28"/>
        </w:rPr>
        <w:t xml:space="preserve"> </w:t>
      </w:r>
      <w:r w:rsidRPr="002D6707">
        <w:rPr>
          <w:sz w:val="28"/>
          <w:szCs w:val="28"/>
        </w:rPr>
        <w:t>3</w:t>
      </w:r>
      <w:r w:rsidR="00DB5EB3">
        <w:rPr>
          <w:sz w:val="28"/>
          <w:szCs w:val="28"/>
        </w:rPr>
        <w:t xml:space="preserve"> </w:t>
      </w:r>
      <w:r w:rsidRPr="002D6707">
        <w:rPr>
          <w:sz w:val="28"/>
          <w:szCs w:val="28"/>
        </w:rPr>
        <w:t>февраля</w:t>
      </w:r>
      <w:r w:rsidR="00DB5EB3">
        <w:rPr>
          <w:sz w:val="28"/>
          <w:szCs w:val="28"/>
        </w:rPr>
        <w:t xml:space="preserve"> </w:t>
      </w:r>
      <w:r w:rsidRPr="002D6707">
        <w:rPr>
          <w:sz w:val="28"/>
          <w:szCs w:val="28"/>
        </w:rPr>
        <w:t>2023</w:t>
      </w:r>
      <w:r w:rsidR="00DB5EB3">
        <w:rPr>
          <w:sz w:val="28"/>
          <w:szCs w:val="28"/>
        </w:rPr>
        <w:t xml:space="preserve"> </w:t>
      </w:r>
      <w:r w:rsidRPr="002D6707">
        <w:rPr>
          <w:sz w:val="28"/>
          <w:szCs w:val="28"/>
        </w:rPr>
        <w:t>года</w:t>
      </w:r>
      <w:r w:rsidR="00DB5EB3">
        <w:rPr>
          <w:sz w:val="28"/>
          <w:szCs w:val="28"/>
        </w:rPr>
        <w:t xml:space="preserve"> </w:t>
      </w:r>
      <w:r w:rsidRPr="002D6707">
        <w:rPr>
          <w:sz w:val="28"/>
          <w:szCs w:val="28"/>
        </w:rPr>
        <w:t>касательно</w:t>
      </w:r>
      <w:r w:rsidR="00DB5EB3">
        <w:rPr>
          <w:sz w:val="28"/>
          <w:szCs w:val="28"/>
        </w:rPr>
        <w:t xml:space="preserve"> </w:t>
      </w:r>
      <w:r w:rsidRPr="002D6707">
        <w:rPr>
          <w:sz w:val="28"/>
          <w:szCs w:val="28"/>
        </w:rPr>
        <w:t>отмены</w:t>
      </w:r>
      <w:r w:rsidR="00DB5EB3">
        <w:rPr>
          <w:sz w:val="28"/>
          <w:szCs w:val="28"/>
        </w:rPr>
        <w:t xml:space="preserve"> </w:t>
      </w:r>
      <w:r w:rsidRPr="002D6707">
        <w:rPr>
          <w:sz w:val="28"/>
          <w:szCs w:val="28"/>
        </w:rPr>
        <w:t>уведомления</w:t>
      </w:r>
      <w:r w:rsidR="00DB5EB3">
        <w:rPr>
          <w:sz w:val="28"/>
          <w:szCs w:val="28"/>
        </w:rPr>
        <w:t xml:space="preserve"> </w:t>
      </w:r>
      <w:r w:rsidRPr="002D6707">
        <w:rPr>
          <w:sz w:val="28"/>
          <w:szCs w:val="28"/>
        </w:rPr>
        <w:t>о</w:t>
      </w:r>
      <w:r w:rsidR="00DB5EB3">
        <w:rPr>
          <w:sz w:val="28"/>
          <w:szCs w:val="28"/>
        </w:rPr>
        <w:t xml:space="preserve"> </w:t>
      </w:r>
      <w:r w:rsidRPr="002D6707">
        <w:rPr>
          <w:sz w:val="28"/>
          <w:szCs w:val="28"/>
        </w:rPr>
        <w:t>результатах</w:t>
      </w:r>
      <w:r w:rsidR="00DB5EB3">
        <w:rPr>
          <w:sz w:val="28"/>
          <w:szCs w:val="28"/>
        </w:rPr>
        <w:t xml:space="preserve"> </w:t>
      </w:r>
      <w:r w:rsidRPr="002D6707">
        <w:rPr>
          <w:sz w:val="28"/>
          <w:szCs w:val="28"/>
        </w:rPr>
        <w:t>проверки</w:t>
      </w:r>
      <w:r w:rsidR="00DB5EB3">
        <w:rPr>
          <w:sz w:val="28"/>
          <w:szCs w:val="28"/>
        </w:rPr>
        <w:t xml:space="preserve"> </w:t>
      </w:r>
      <w:r w:rsidRPr="002D6707">
        <w:rPr>
          <w:sz w:val="28"/>
          <w:szCs w:val="28"/>
        </w:rPr>
        <w:t>от</w:t>
      </w:r>
      <w:r w:rsidR="00DB5EB3">
        <w:rPr>
          <w:sz w:val="28"/>
          <w:szCs w:val="28"/>
        </w:rPr>
        <w:t xml:space="preserve"> </w:t>
      </w:r>
      <w:r w:rsidRPr="002D6707">
        <w:rPr>
          <w:sz w:val="28"/>
          <w:szCs w:val="28"/>
        </w:rPr>
        <w:t>20</w:t>
      </w:r>
      <w:r w:rsidR="00DB5EB3">
        <w:rPr>
          <w:sz w:val="28"/>
          <w:szCs w:val="28"/>
        </w:rPr>
        <w:t xml:space="preserve"> </w:t>
      </w:r>
      <w:r w:rsidRPr="002D6707">
        <w:rPr>
          <w:sz w:val="28"/>
          <w:szCs w:val="28"/>
        </w:rPr>
        <w:t>декабря</w:t>
      </w:r>
      <w:r w:rsidR="00DB5EB3">
        <w:rPr>
          <w:sz w:val="28"/>
          <w:szCs w:val="28"/>
        </w:rPr>
        <w:t xml:space="preserve"> </w:t>
      </w:r>
      <w:r w:rsidRPr="002D6707">
        <w:rPr>
          <w:sz w:val="28"/>
          <w:szCs w:val="28"/>
        </w:rPr>
        <w:t>2022</w:t>
      </w:r>
      <w:r w:rsidR="00DB5EB3">
        <w:rPr>
          <w:sz w:val="28"/>
          <w:szCs w:val="28"/>
        </w:rPr>
        <w:t xml:space="preserve"> </w:t>
      </w:r>
      <w:r w:rsidRPr="002D6707">
        <w:rPr>
          <w:sz w:val="28"/>
          <w:szCs w:val="28"/>
        </w:rPr>
        <w:t>года</w:t>
      </w:r>
      <w:r w:rsidR="00DB5EB3">
        <w:rPr>
          <w:sz w:val="28"/>
          <w:szCs w:val="28"/>
        </w:rPr>
        <w:t xml:space="preserve"> </w:t>
      </w:r>
      <w:r w:rsidRPr="002D6707">
        <w:rPr>
          <w:sz w:val="28"/>
          <w:szCs w:val="28"/>
        </w:rPr>
        <w:t>№378.</w:t>
      </w:r>
    </w:p>
    <w:p w14:paraId="17883CC3" w14:textId="1DD25A23" w:rsidR="002D6707" w:rsidRPr="002D6707" w:rsidRDefault="002D6707" w:rsidP="002D6707">
      <w:pPr>
        <w:ind w:firstLine="709"/>
        <w:jc w:val="both"/>
        <w:rPr>
          <w:sz w:val="28"/>
          <w:szCs w:val="28"/>
        </w:rPr>
      </w:pPr>
      <w:r w:rsidRPr="002D6707">
        <w:rPr>
          <w:sz w:val="28"/>
          <w:szCs w:val="28"/>
        </w:rPr>
        <w:t>Решением</w:t>
      </w:r>
      <w:r w:rsidR="00DB5EB3">
        <w:rPr>
          <w:sz w:val="28"/>
          <w:szCs w:val="28"/>
        </w:rPr>
        <w:t xml:space="preserve"> </w:t>
      </w:r>
      <w:r w:rsidRPr="002D6707">
        <w:rPr>
          <w:sz w:val="28"/>
          <w:szCs w:val="28"/>
        </w:rPr>
        <w:t>апелляционной</w:t>
      </w:r>
      <w:r w:rsidR="00DB5EB3">
        <w:rPr>
          <w:sz w:val="28"/>
          <w:szCs w:val="28"/>
        </w:rPr>
        <w:t xml:space="preserve"> </w:t>
      </w:r>
      <w:r w:rsidRPr="002D6707">
        <w:rPr>
          <w:sz w:val="28"/>
          <w:szCs w:val="28"/>
        </w:rPr>
        <w:t>комиссии</w:t>
      </w:r>
      <w:r w:rsidR="00DB5EB3">
        <w:rPr>
          <w:sz w:val="28"/>
          <w:szCs w:val="28"/>
        </w:rPr>
        <w:t xml:space="preserve"> </w:t>
      </w:r>
      <w:r w:rsidRPr="002D6707">
        <w:rPr>
          <w:sz w:val="28"/>
          <w:szCs w:val="28"/>
        </w:rPr>
        <w:t>по</w:t>
      </w:r>
      <w:r w:rsidR="00DB5EB3">
        <w:rPr>
          <w:sz w:val="28"/>
          <w:szCs w:val="28"/>
        </w:rPr>
        <w:t xml:space="preserve"> </w:t>
      </w:r>
      <w:r w:rsidRPr="002D6707">
        <w:rPr>
          <w:sz w:val="28"/>
          <w:szCs w:val="28"/>
        </w:rPr>
        <w:t>результатам</w:t>
      </w:r>
      <w:r w:rsidR="00DB5EB3">
        <w:rPr>
          <w:sz w:val="28"/>
          <w:szCs w:val="28"/>
        </w:rPr>
        <w:t xml:space="preserve"> </w:t>
      </w:r>
      <w:r w:rsidRPr="002D6707">
        <w:rPr>
          <w:sz w:val="28"/>
          <w:szCs w:val="28"/>
        </w:rPr>
        <w:t>рассмотрения</w:t>
      </w:r>
      <w:r w:rsidR="00DB5EB3">
        <w:rPr>
          <w:sz w:val="28"/>
          <w:szCs w:val="28"/>
        </w:rPr>
        <w:t xml:space="preserve"> </w:t>
      </w:r>
      <w:r w:rsidRPr="002D6707">
        <w:rPr>
          <w:sz w:val="28"/>
          <w:szCs w:val="28"/>
        </w:rPr>
        <w:t>жалобы</w:t>
      </w:r>
      <w:r w:rsidR="00DB5EB3">
        <w:rPr>
          <w:sz w:val="28"/>
          <w:szCs w:val="28"/>
        </w:rPr>
        <w:t xml:space="preserve"> </w:t>
      </w:r>
      <w:r w:rsidRPr="002D6707">
        <w:rPr>
          <w:sz w:val="28"/>
          <w:szCs w:val="28"/>
        </w:rPr>
        <w:t>на</w:t>
      </w:r>
      <w:r w:rsidR="00DB5EB3">
        <w:rPr>
          <w:sz w:val="28"/>
          <w:szCs w:val="28"/>
        </w:rPr>
        <w:t xml:space="preserve"> </w:t>
      </w:r>
      <w:r w:rsidRPr="002D6707">
        <w:rPr>
          <w:sz w:val="28"/>
          <w:szCs w:val="28"/>
        </w:rPr>
        <w:t>уведомление</w:t>
      </w:r>
      <w:r w:rsidR="00DB5EB3">
        <w:rPr>
          <w:sz w:val="28"/>
          <w:szCs w:val="28"/>
        </w:rPr>
        <w:t xml:space="preserve"> </w:t>
      </w:r>
      <w:r w:rsidRPr="002D6707">
        <w:rPr>
          <w:sz w:val="28"/>
          <w:szCs w:val="28"/>
        </w:rPr>
        <w:t>о</w:t>
      </w:r>
      <w:r w:rsidR="00DB5EB3">
        <w:rPr>
          <w:sz w:val="28"/>
          <w:szCs w:val="28"/>
        </w:rPr>
        <w:t xml:space="preserve"> </w:t>
      </w:r>
      <w:r w:rsidRPr="002D6707">
        <w:rPr>
          <w:sz w:val="28"/>
          <w:szCs w:val="28"/>
        </w:rPr>
        <w:t>результатах</w:t>
      </w:r>
      <w:r w:rsidR="00DB5EB3">
        <w:rPr>
          <w:sz w:val="28"/>
          <w:szCs w:val="28"/>
        </w:rPr>
        <w:t xml:space="preserve"> </w:t>
      </w:r>
      <w:r w:rsidRPr="002D6707">
        <w:rPr>
          <w:sz w:val="28"/>
          <w:szCs w:val="28"/>
        </w:rPr>
        <w:t>проверки</w:t>
      </w:r>
      <w:r w:rsidR="00DB5EB3">
        <w:rPr>
          <w:sz w:val="28"/>
          <w:szCs w:val="28"/>
        </w:rPr>
        <w:t xml:space="preserve"> </w:t>
      </w:r>
      <w:r w:rsidRPr="002D6707">
        <w:rPr>
          <w:sz w:val="28"/>
          <w:szCs w:val="28"/>
        </w:rPr>
        <w:t>МФ</w:t>
      </w:r>
      <w:r w:rsidR="00DB5EB3">
        <w:rPr>
          <w:sz w:val="28"/>
          <w:szCs w:val="28"/>
        </w:rPr>
        <w:t xml:space="preserve"> </w:t>
      </w:r>
      <w:r w:rsidRPr="002D6707">
        <w:rPr>
          <w:sz w:val="28"/>
          <w:szCs w:val="28"/>
        </w:rPr>
        <w:t>РК</w:t>
      </w:r>
      <w:r w:rsidR="00DB5EB3">
        <w:rPr>
          <w:sz w:val="28"/>
          <w:szCs w:val="28"/>
        </w:rPr>
        <w:t xml:space="preserve"> </w:t>
      </w:r>
      <w:r w:rsidRPr="002D6707">
        <w:rPr>
          <w:sz w:val="28"/>
          <w:szCs w:val="28"/>
        </w:rPr>
        <w:t>от</w:t>
      </w:r>
      <w:r w:rsidR="00DB5EB3">
        <w:rPr>
          <w:sz w:val="28"/>
          <w:szCs w:val="28"/>
        </w:rPr>
        <w:t xml:space="preserve"> </w:t>
      </w:r>
      <w:r w:rsidRPr="002D6707">
        <w:rPr>
          <w:sz w:val="28"/>
          <w:szCs w:val="28"/>
        </w:rPr>
        <w:t>29</w:t>
      </w:r>
      <w:r w:rsidR="00DB5EB3">
        <w:rPr>
          <w:sz w:val="28"/>
          <w:szCs w:val="28"/>
        </w:rPr>
        <w:t xml:space="preserve"> </w:t>
      </w:r>
      <w:r w:rsidRPr="002D6707">
        <w:rPr>
          <w:sz w:val="28"/>
          <w:szCs w:val="28"/>
        </w:rPr>
        <w:t>марта</w:t>
      </w:r>
      <w:r w:rsidR="00DB5EB3">
        <w:rPr>
          <w:sz w:val="28"/>
          <w:szCs w:val="28"/>
        </w:rPr>
        <w:t xml:space="preserve"> </w:t>
      </w:r>
      <w:r w:rsidRPr="002D6707">
        <w:rPr>
          <w:sz w:val="28"/>
          <w:szCs w:val="28"/>
        </w:rPr>
        <w:t>2024</w:t>
      </w:r>
      <w:r w:rsidR="00DB5EB3">
        <w:rPr>
          <w:sz w:val="28"/>
          <w:szCs w:val="28"/>
        </w:rPr>
        <w:t xml:space="preserve"> </w:t>
      </w:r>
      <w:r w:rsidRPr="002D6707">
        <w:rPr>
          <w:sz w:val="28"/>
          <w:szCs w:val="28"/>
        </w:rPr>
        <w:t>года</w:t>
      </w:r>
      <w:r w:rsidR="00DB5EB3">
        <w:rPr>
          <w:sz w:val="28"/>
          <w:szCs w:val="28"/>
        </w:rPr>
        <w:t xml:space="preserve"> </w:t>
      </w:r>
      <w:r w:rsidRPr="002D6707">
        <w:rPr>
          <w:sz w:val="28"/>
          <w:szCs w:val="28"/>
        </w:rPr>
        <w:t>№004-ДА/ЖТ-К-222/1</w:t>
      </w:r>
      <w:r w:rsidR="00DB5EB3">
        <w:rPr>
          <w:sz w:val="28"/>
          <w:szCs w:val="28"/>
        </w:rPr>
        <w:t xml:space="preserve"> </w:t>
      </w:r>
      <w:r w:rsidRPr="002D6707">
        <w:rPr>
          <w:sz w:val="28"/>
          <w:szCs w:val="28"/>
        </w:rPr>
        <w:t>уведомление</w:t>
      </w:r>
      <w:r w:rsidR="00DB5EB3">
        <w:rPr>
          <w:sz w:val="28"/>
          <w:szCs w:val="28"/>
        </w:rPr>
        <w:t xml:space="preserve"> </w:t>
      </w:r>
      <w:r w:rsidRPr="002D6707">
        <w:rPr>
          <w:sz w:val="28"/>
          <w:szCs w:val="28"/>
        </w:rPr>
        <w:t>от</w:t>
      </w:r>
      <w:r w:rsidR="00DB5EB3">
        <w:rPr>
          <w:sz w:val="28"/>
          <w:szCs w:val="28"/>
        </w:rPr>
        <w:t xml:space="preserve"> </w:t>
      </w:r>
      <w:r w:rsidRPr="002D6707">
        <w:rPr>
          <w:sz w:val="28"/>
          <w:szCs w:val="28"/>
        </w:rPr>
        <w:t>20</w:t>
      </w:r>
      <w:r w:rsidR="00DB5EB3">
        <w:rPr>
          <w:sz w:val="28"/>
          <w:szCs w:val="28"/>
        </w:rPr>
        <w:t xml:space="preserve"> </w:t>
      </w:r>
      <w:r w:rsidRPr="002D6707">
        <w:rPr>
          <w:sz w:val="28"/>
          <w:szCs w:val="28"/>
        </w:rPr>
        <w:t>декабря</w:t>
      </w:r>
      <w:r w:rsidR="00DB5EB3">
        <w:rPr>
          <w:sz w:val="28"/>
          <w:szCs w:val="28"/>
        </w:rPr>
        <w:t xml:space="preserve"> </w:t>
      </w:r>
      <w:r w:rsidRPr="002D6707">
        <w:rPr>
          <w:sz w:val="28"/>
          <w:szCs w:val="28"/>
        </w:rPr>
        <w:t>2022</w:t>
      </w:r>
      <w:r w:rsidR="00DB5EB3">
        <w:rPr>
          <w:sz w:val="28"/>
          <w:szCs w:val="28"/>
        </w:rPr>
        <w:t xml:space="preserve"> </w:t>
      </w:r>
      <w:r w:rsidRPr="002D6707">
        <w:rPr>
          <w:sz w:val="28"/>
          <w:szCs w:val="28"/>
        </w:rPr>
        <w:t>г.</w:t>
      </w:r>
      <w:r w:rsidR="00DB5EB3">
        <w:rPr>
          <w:sz w:val="28"/>
          <w:szCs w:val="28"/>
        </w:rPr>
        <w:t xml:space="preserve"> </w:t>
      </w:r>
      <w:r w:rsidRPr="002D6707">
        <w:rPr>
          <w:sz w:val="28"/>
          <w:szCs w:val="28"/>
        </w:rPr>
        <w:t>№378</w:t>
      </w:r>
      <w:r w:rsidR="00DB5EB3">
        <w:rPr>
          <w:sz w:val="28"/>
          <w:szCs w:val="28"/>
        </w:rPr>
        <w:t xml:space="preserve"> </w:t>
      </w:r>
      <w:r w:rsidRPr="002D6707">
        <w:rPr>
          <w:sz w:val="28"/>
          <w:szCs w:val="28"/>
        </w:rPr>
        <w:t>ДГД</w:t>
      </w:r>
      <w:r w:rsidR="00DB5EB3">
        <w:rPr>
          <w:sz w:val="28"/>
          <w:szCs w:val="28"/>
        </w:rPr>
        <w:t xml:space="preserve"> </w:t>
      </w:r>
      <w:r w:rsidRPr="002D6707">
        <w:rPr>
          <w:sz w:val="28"/>
          <w:szCs w:val="28"/>
        </w:rPr>
        <w:t>по</w:t>
      </w:r>
      <w:r w:rsidR="00DB5EB3">
        <w:rPr>
          <w:sz w:val="28"/>
          <w:szCs w:val="28"/>
        </w:rPr>
        <w:t xml:space="preserve"> </w:t>
      </w:r>
      <w:r w:rsidRPr="002D6707">
        <w:rPr>
          <w:sz w:val="28"/>
          <w:szCs w:val="28"/>
        </w:rPr>
        <w:t>городу</w:t>
      </w:r>
      <w:r w:rsidR="00DB5EB3">
        <w:rPr>
          <w:sz w:val="28"/>
          <w:szCs w:val="28"/>
        </w:rPr>
        <w:t xml:space="preserve"> </w:t>
      </w:r>
      <w:r w:rsidRPr="002D6707">
        <w:rPr>
          <w:sz w:val="28"/>
          <w:szCs w:val="28"/>
        </w:rPr>
        <w:t>Алматы</w:t>
      </w:r>
      <w:r w:rsidR="00DB5EB3">
        <w:rPr>
          <w:sz w:val="28"/>
          <w:szCs w:val="28"/>
        </w:rPr>
        <w:t xml:space="preserve"> </w:t>
      </w:r>
      <w:r w:rsidRPr="002D6707">
        <w:rPr>
          <w:sz w:val="28"/>
          <w:szCs w:val="28"/>
        </w:rPr>
        <w:t>в</w:t>
      </w:r>
      <w:r w:rsidR="00DB5EB3">
        <w:rPr>
          <w:sz w:val="28"/>
          <w:szCs w:val="28"/>
        </w:rPr>
        <w:t xml:space="preserve"> </w:t>
      </w:r>
      <w:r w:rsidRPr="002D6707">
        <w:rPr>
          <w:sz w:val="28"/>
          <w:szCs w:val="28"/>
        </w:rPr>
        <w:t>части</w:t>
      </w:r>
      <w:r w:rsidR="00DB5EB3">
        <w:rPr>
          <w:sz w:val="28"/>
          <w:szCs w:val="28"/>
        </w:rPr>
        <w:t xml:space="preserve"> </w:t>
      </w:r>
      <w:r w:rsidRPr="002D6707">
        <w:rPr>
          <w:sz w:val="28"/>
          <w:szCs w:val="28"/>
        </w:rPr>
        <w:t>уменьшения</w:t>
      </w:r>
      <w:r w:rsidR="00DB5EB3">
        <w:rPr>
          <w:sz w:val="28"/>
          <w:szCs w:val="28"/>
        </w:rPr>
        <w:t xml:space="preserve"> </w:t>
      </w:r>
      <w:r w:rsidRPr="002D6707">
        <w:rPr>
          <w:sz w:val="28"/>
          <w:szCs w:val="28"/>
        </w:rPr>
        <w:t>доходов</w:t>
      </w:r>
      <w:r w:rsidR="00DB5EB3">
        <w:rPr>
          <w:sz w:val="28"/>
          <w:szCs w:val="28"/>
        </w:rPr>
        <w:t xml:space="preserve"> </w:t>
      </w:r>
      <w:r w:rsidRPr="002D6707">
        <w:rPr>
          <w:sz w:val="28"/>
          <w:szCs w:val="28"/>
        </w:rPr>
        <w:t>от</w:t>
      </w:r>
      <w:r w:rsidR="00DB5EB3">
        <w:rPr>
          <w:sz w:val="28"/>
          <w:szCs w:val="28"/>
        </w:rPr>
        <w:t xml:space="preserve"> </w:t>
      </w:r>
      <w:r w:rsidRPr="002D6707">
        <w:rPr>
          <w:sz w:val="28"/>
          <w:szCs w:val="28"/>
        </w:rPr>
        <w:t>реализации</w:t>
      </w:r>
      <w:r w:rsidR="00DB5EB3">
        <w:rPr>
          <w:sz w:val="28"/>
          <w:szCs w:val="28"/>
        </w:rPr>
        <w:t xml:space="preserve"> </w:t>
      </w:r>
      <w:r w:rsidRPr="002D6707">
        <w:rPr>
          <w:sz w:val="28"/>
          <w:szCs w:val="28"/>
        </w:rPr>
        <w:t>за</w:t>
      </w:r>
      <w:r w:rsidR="00DB5EB3">
        <w:rPr>
          <w:sz w:val="28"/>
          <w:szCs w:val="28"/>
        </w:rPr>
        <w:t xml:space="preserve"> </w:t>
      </w:r>
      <w:r w:rsidRPr="002D6707">
        <w:rPr>
          <w:sz w:val="28"/>
          <w:szCs w:val="28"/>
        </w:rPr>
        <w:t>2020-2021</w:t>
      </w:r>
      <w:r w:rsidR="00DB5EB3">
        <w:rPr>
          <w:sz w:val="28"/>
          <w:szCs w:val="28"/>
        </w:rPr>
        <w:t xml:space="preserve"> </w:t>
      </w:r>
      <w:r w:rsidRPr="002D6707">
        <w:rPr>
          <w:sz w:val="28"/>
          <w:szCs w:val="28"/>
        </w:rPr>
        <w:t>годы</w:t>
      </w:r>
      <w:r w:rsidR="00DB5EB3">
        <w:rPr>
          <w:sz w:val="28"/>
          <w:szCs w:val="28"/>
        </w:rPr>
        <w:t xml:space="preserve"> </w:t>
      </w:r>
      <w:r w:rsidRPr="002D6707">
        <w:rPr>
          <w:sz w:val="28"/>
          <w:szCs w:val="28"/>
        </w:rPr>
        <w:t>и</w:t>
      </w:r>
      <w:r w:rsidR="00DB5EB3">
        <w:rPr>
          <w:sz w:val="28"/>
          <w:szCs w:val="28"/>
        </w:rPr>
        <w:t xml:space="preserve"> </w:t>
      </w:r>
      <w:r w:rsidRPr="002D6707">
        <w:rPr>
          <w:sz w:val="28"/>
          <w:szCs w:val="28"/>
        </w:rPr>
        <w:t>облагаемого</w:t>
      </w:r>
      <w:r w:rsidR="00DB5EB3">
        <w:rPr>
          <w:sz w:val="28"/>
          <w:szCs w:val="28"/>
        </w:rPr>
        <w:t xml:space="preserve"> </w:t>
      </w:r>
      <w:r w:rsidRPr="002D6707">
        <w:rPr>
          <w:sz w:val="28"/>
          <w:szCs w:val="28"/>
        </w:rPr>
        <w:t>оборота</w:t>
      </w:r>
      <w:r w:rsidR="00DB5EB3">
        <w:rPr>
          <w:sz w:val="28"/>
          <w:szCs w:val="28"/>
        </w:rPr>
        <w:t xml:space="preserve"> </w:t>
      </w:r>
      <w:r w:rsidRPr="002D6707">
        <w:rPr>
          <w:sz w:val="28"/>
          <w:szCs w:val="28"/>
        </w:rPr>
        <w:t>за</w:t>
      </w:r>
      <w:r w:rsidR="00DB5EB3">
        <w:rPr>
          <w:sz w:val="28"/>
          <w:szCs w:val="28"/>
        </w:rPr>
        <w:t xml:space="preserve"> </w:t>
      </w:r>
      <w:r w:rsidRPr="002D6707">
        <w:rPr>
          <w:sz w:val="28"/>
          <w:szCs w:val="28"/>
        </w:rPr>
        <w:t>4</w:t>
      </w:r>
      <w:r w:rsidR="00DB5EB3">
        <w:rPr>
          <w:sz w:val="28"/>
          <w:szCs w:val="28"/>
        </w:rPr>
        <w:t xml:space="preserve"> </w:t>
      </w:r>
      <w:r w:rsidRPr="002D6707">
        <w:rPr>
          <w:sz w:val="28"/>
          <w:szCs w:val="28"/>
        </w:rPr>
        <w:t>квартал</w:t>
      </w:r>
      <w:r w:rsidR="00DB5EB3">
        <w:rPr>
          <w:sz w:val="28"/>
          <w:szCs w:val="28"/>
        </w:rPr>
        <w:t xml:space="preserve"> </w:t>
      </w:r>
      <w:r w:rsidRPr="002D6707">
        <w:rPr>
          <w:sz w:val="28"/>
          <w:szCs w:val="28"/>
        </w:rPr>
        <w:t>2020</w:t>
      </w:r>
      <w:r w:rsidR="00DB5EB3">
        <w:rPr>
          <w:sz w:val="28"/>
          <w:szCs w:val="28"/>
        </w:rPr>
        <w:t xml:space="preserve"> </w:t>
      </w:r>
      <w:r w:rsidRPr="002D6707">
        <w:rPr>
          <w:sz w:val="28"/>
          <w:szCs w:val="28"/>
        </w:rPr>
        <w:t>года,1-4</w:t>
      </w:r>
      <w:r w:rsidR="00DB5EB3">
        <w:rPr>
          <w:sz w:val="28"/>
          <w:szCs w:val="28"/>
        </w:rPr>
        <w:t xml:space="preserve"> </w:t>
      </w:r>
      <w:r w:rsidRPr="002D6707">
        <w:rPr>
          <w:sz w:val="28"/>
          <w:szCs w:val="28"/>
        </w:rPr>
        <w:t>кварталы</w:t>
      </w:r>
      <w:r w:rsidR="00DB5EB3">
        <w:rPr>
          <w:sz w:val="28"/>
          <w:szCs w:val="28"/>
        </w:rPr>
        <w:t xml:space="preserve"> </w:t>
      </w:r>
      <w:r w:rsidRPr="002D6707">
        <w:rPr>
          <w:sz w:val="28"/>
          <w:szCs w:val="28"/>
        </w:rPr>
        <w:t>2021</w:t>
      </w:r>
      <w:r w:rsidR="00DB5EB3">
        <w:rPr>
          <w:sz w:val="28"/>
          <w:szCs w:val="28"/>
        </w:rPr>
        <w:t xml:space="preserve"> </w:t>
      </w:r>
      <w:r w:rsidRPr="002D6707">
        <w:rPr>
          <w:sz w:val="28"/>
          <w:szCs w:val="28"/>
        </w:rPr>
        <w:t>г.</w:t>
      </w:r>
      <w:r w:rsidR="00DB5EB3">
        <w:rPr>
          <w:sz w:val="28"/>
          <w:szCs w:val="28"/>
        </w:rPr>
        <w:t xml:space="preserve"> </w:t>
      </w:r>
      <w:r w:rsidRPr="002D6707">
        <w:rPr>
          <w:sz w:val="28"/>
          <w:szCs w:val="28"/>
        </w:rPr>
        <w:t>отменено</w:t>
      </w:r>
      <w:r w:rsidR="00DB5EB3">
        <w:rPr>
          <w:sz w:val="28"/>
          <w:szCs w:val="28"/>
        </w:rPr>
        <w:t xml:space="preserve"> </w:t>
      </w:r>
      <w:r w:rsidRPr="002D6707">
        <w:rPr>
          <w:sz w:val="28"/>
          <w:szCs w:val="28"/>
        </w:rPr>
        <w:t>(взаиморасчеты</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«RIK</w:t>
      </w:r>
      <w:r w:rsidR="00DB5EB3">
        <w:rPr>
          <w:sz w:val="28"/>
          <w:szCs w:val="28"/>
        </w:rPr>
        <w:t xml:space="preserve"> </w:t>
      </w:r>
      <w:r w:rsidRPr="002D6707">
        <w:rPr>
          <w:sz w:val="28"/>
          <w:szCs w:val="28"/>
        </w:rPr>
        <w:t>Trans</w:t>
      </w:r>
      <w:r w:rsidR="00DB5EB3">
        <w:rPr>
          <w:sz w:val="28"/>
          <w:szCs w:val="28"/>
        </w:rPr>
        <w:t xml:space="preserve"> </w:t>
      </w:r>
      <w:r w:rsidRPr="002D6707">
        <w:rPr>
          <w:sz w:val="28"/>
          <w:szCs w:val="28"/>
        </w:rPr>
        <w:t>Service»</w:t>
      </w:r>
      <w:r w:rsidR="00DB5EB3">
        <w:rPr>
          <w:sz w:val="28"/>
          <w:szCs w:val="28"/>
        </w:rPr>
        <w:t xml:space="preserve"> </w:t>
      </w:r>
      <w:r w:rsidRPr="002D6707">
        <w:rPr>
          <w:sz w:val="28"/>
          <w:szCs w:val="28"/>
        </w:rPr>
        <w:t>с</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«Lider</w:t>
      </w:r>
      <w:r w:rsidR="00DB5EB3">
        <w:rPr>
          <w:sz w:val="28"/>
          <w:szCs w:val="28"/>
        </w:rPr>
        <w:t xml:space="preserve"> </w:t>
      </w:r>
      <w:r w:rsidRPr="002D6707">
        <w:rPr>
          <w:sz w:val="28"/>
          <w:szCs w:val="28"/>
        </w:rPr>
        <w:t>Trade</w:t>
      </w:r>
      <w:r w:rsidR="00DB5EB3">
        <w:rPr>
          <w:sz w:val="28"/>
          <w:szCs w:val="28"/>
        </w:rPr>
        <w:t xml:space="preserve"> </w:t>
      </w:r>
      <w:r w:rsidRPr="002D6707">
        <w:rPr>
          <w:sz w:val="28"/>
          <w:szCs w:val="28"/>
        </w:rPr>
        <w:t>(LTD)»,</w:t>
      </w:r>
      <w:r w:rsidR="00DB5EB3">
        <w:rPr>
          <w:sz w:val="28"/>
          <w:szCs w:val="28"/>
        </w:rPr>
        <w:t xml:space="preserve"> </w:t>
      </w:r>
      <w:r w:rsidRPr="002D6707">
        <w:rPr>
          <w:sz w:val="28"/>
          <w:szCs w:val="28"/>
        </w:rPr>
        <w:t>с</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«Line-technology</w:t>
      </w:r>
      <w:r w:rsidR="00DB5EB3">
        <w:rPr>
          <w:sz w:val="28"/>
          <w:szCs w:val="28"/>
        </w:rPr>
        <w:t xml:space="preserve"> </w:t>
      </w:r>
      <w:r w:rsidRPr="002D6707">
        <w:rPr>
          <w:sz w:val="28"/>
          <w:szCs w:val="28"/>
        </w:rPr>
        <w:t>company,</w:t>
      </w:r>
      <w:r w:rsidR="00DB5EB3">
        <w:rPr>
          <w:sz w:val="28"/>
          <w:szCs w:val="28"/>
        </w:rPr>
        <w:t xml:space="preserve"> </w:t>
      </w:r>
      <w:r w:rsidRPr="002D6707">
        <w:rPr>
          <w:sz w:val="28"/>
          <w:szCs w:val="28"/>
        </w:rPr>
        <w:t>с</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«Корпорация</w:t>
      </w:r>
      <w:r w:rsidR="00DB5EB3">
        <w:rPr>
          <w:sz w:val="28"/>
          <w:szCs w:val="28"/>
        </w:rPr>
        <w:t xml:space="preserve"> </w:t>
      </w:r>
      <w:r w:rsidRPr="002D6707">
        <w:rPr>
          <w:sz w:val="28"/>
          <w:szCs w:val="28"/>
        </w:rPr>
        <w:t>Казахсельмаш»),</w:t>
      </w:r>
      <w:r w:rsidR="00DB5EB3">
        <w:rPr>
          <w:sz w:val="28"/>
          <w:szCs w:val="28"/>
        </w:rPr>
        <w:t xml:space="preserve"> </w:t>
      </w:r>
      <w:r w:rsidRPr="002D6707">
        <w:rPr>
          <w:sz w:val="28"/>
          <w:szCs w:val="28"/>
        </w:rPr>
        <w:t>в</w:t>
      </w:r>
      <w:r w:rsidR="00DB5EB3">
        <w:rPr>
          <w:sz w:val="28"/>
          <w:szCs w:val="28"/>
        </w:rPr>
        <w:t xml:space="preserve"> </w:t>
      </w:r>
      <w:r w:rsidRPr="002D6707">
        <w:rPr>
          <w:sz w:val="28"/>
          <w:szCs w:val="28"/>
        </w:rPr>
        <w:t>остальной</w:t>
      </w:r>
      <w:r w:rsidR="00DB5EB3">
        <w:rPr>
          <w:sz w:val="28"/>
          <w:szCs w:val="28"/>
        </w:rPr>
        <w:t xml:space="preserve"> </w:t>
      </w:r>
      <w:r w:rsidRPr="002D6707">
        <w:rPr>
          <w:sz w:val="28"/>
          <w:szCs w:val="28"/>
        </w:rPr>
        <w:t>части</w:t>
      </w:r>
      <w:r w:rsidR="00DB5EB3">
        <w:rPr>
          <w:sz w:val="28"/>
          <w:szCs w:val="28"/>
        </w:rPr>
        <w:t xml:space="preserve"> </w:t>
      </w:r>
      <w:r w:rsidRPr="002D6707">
        <w:rPr>
          <w:sz w:val="28"/>
          <w:szCs w:val="28"/>
        </w:rPr>
        <w:t>оставлено</w:t>
      </w:r>
      <w:r w:rsidR="00DB5EB3">
        <w:rPr>
          <w:sz w:val="28"/>
          <w:szCs w:val="28"/>
        </w:rPr>
        <w:t xml:space="preserve"> </w:t>
      </w:r>
      <w:r w:rsidRPr="002D6707">
        <w:rPr>
          <w:sz w:val="28"/>
          <w:szCs w:val="28"/>
        </w:rPr>
        <w:t>без</w:t>
      </w:r>
      <w:r w:rsidR="00DB5EB3">
        <w:rPr>
          <w:sz w:val="28"/>
          <w:szCs w:val="28"/>
        </w:rPr>
        <w:t xml:space="preserve"> </w:t>
      </w:r>
      <w:r w:rsidRPr="002D6707">
        <w:rPr>
          <w:sz w:val="28"/>
          <w:szCs w:val="28"/>
        </w:rPr>
        <w:t>изменения</w:t>
      </w:r>
      <w:r w:rsidR="00DB5EB3">
        <w:rPr>
          <w:sz w:val="28"/>
          <w:szCs w:val="28"/>
        </w:rPr>
        <w:t xml:space="preserve"> </w:t>
      </w:r>
      <w:r w:rsidRPr="002D6707">
        <w:rPr>
          <w:sz w:val="28"/>
          <w:szCs w:val="28"/>
        </w:rPr>
        <w:t>(согласно</w:t>
      </w:r>
      <w:r w:rsidR="00DB5EB3">
        <w:rPr>
          <w:sz w:val="28"/>
          <w:szCs w:val="28"/>
        </w:rPr>
        <w:t xml:space="preserve"> </w:t>
      </w:r>
      <w:r w:rsidRPr="002D6707">
        <w:rPr>
          <w:sz w:val="28"/>
          <w:szCs w:val="28"/>
        </w:rPr>
        <w:t>решению</w:t>
      </w:r>
      <w:r w:rsidR="00DB5EB3">
        <w:rPr>
          <w:sz w:val="28"/>
          <w:szCs w:val="28"/>
        </w:rPr>
        <w:t xml:space="preserve"> </w:t>
      </w:r>
      <w:r w:rsidRPr="002D6707">
        <w:rPr>
          <w:sz w:val="28"/>
          <w:szCs w:val="28"/>
        </w:rPr>
        <w:t>СМЭС</w:t>
      </w:r>
      <w:r w:rsidR="00DB5EB3">
        <w:rPr>
          <w:sz w:val="28"/>
          <w:szCs w:val="28"/>
        </w:rPr>
        <w:t xml:space="preserve"> </w:t>
      </w:r>
      <w:r w:rsidRPr="002D6707">
        <w:rPr>
          <w:sz w:val="28"/>
          <w:szCs w:val="28"/>
        </w:rPr>
        <w:t>Алматинской</w:t>
      </w:r>
      <w:r w:rsidR="00DB5EB3">
        <w:rPr>
          <w:sz w:val="28"/>
          <w:szCs w:val="28"/>
        </w:rPr>
        <w:t xml:space="preserve"> </w:t>
      </w:r>
      <w:r w:rsidRPr="002D6707">
        <w:rPr>
          <w:sz w:val="28"/>
          <w:szCs w:val="28"/>
        </w:rPr>
        <w:t>области</w:t>
      </w:r>
      <w:r w:rsidR="00DB5EB3">
        <w:rPr>
          <w:sz w:val="28"/>
          <w:szCs w:val="28"/>
        </w:rPr>
        <w:t xml:space="preserve"> </w:t>
      </w:r>
      <w:r w:rsidRPr="002D6707">
        <w:rPr>
          <w:sz w:val="28"/>
          <w:szCs w:val="28"/>
        </w:rPr>
        <w:t>от</w:t>
      </w:r>
      <w:r w:rsidR="00DB5EB3">
        <w:rPr>
          <w:sz w:val="28"/>
          <w:szCs w:val="28"/>
        </w:rPr>
        <w:t xml:space="preserve"> </w:t>
      </w:r>
      <w:r w:rsidRPr="002D6707">
        <w:rPr>
          <w:sz w:val="28"/>
          <w:szCs w:val="28"/>
        </w:rPr>
        <w:t>28</w:t>
      </w:r>
      <w:r w:rsidR="00DB5EB3">
        <w:rPr>
          <w:sz w:val="28"/>
          <w:szCs w:val="28"/>
        </w:rPr>
        <w:t xml:space="preserve"> </w:t>
      </w:r>
      <w:r w:rsidRPr="002D6707">
        <w:rPr>
          <w:sz w:val="28"/>
          <w:szCs w:val="28"/>
        </w:rPr>
        <w:t>декабря</w:t>
      </w:r>
      <w:r w:rsidR="00DB5EB3">
        <w:rPr>
          <w:sz w:val="28"/>
          <w:szCs w:val="28"/>
        </w:rPr>
        <w:t xml:space="preserve"> </w:t>
      </w:r>
      <w:r w:rsidRPr="002D6707">
        <w:rPr>
          <w:sz w:val="28"/>
          <w:szCs w:val="28"/>
        </w:rPr>
        <w:t>2023</w:t>
      </w:r>
      <w:r w:rsidR="00DB5EB3">
        <w:rPr>
          <w:sz w:val="28"/>
          <w:szCs w:val="28"/>
        </w:rPr>
        <w:t xml:space="preserve"> </w:t>
      </w:r>
      <w:r w:rsidRPr="002D6707">
        <w:rPr>
          <w:sz w:val="28"/>
          <w:szCs w:val="28"/>
        </w:rPr>
        <w:t>года</w:t>
      </w:r>
      <w:r w:rsidR="00DB5EB3">
        <w:rPr>
          <w:sz w:val="28"/>
          <w:szCs w:val="28"/>
        </w:rPr>
        <w:t xml:space="preserve"> </w:t>
      </w:r>
      <w:r w:rsidRPr="002D6707">
        <w:rPr>
          <w:sz w:val="28"/>
          <w:szCs w:val="28"/>
        </w:rPr>
        <w:t>№1993-23-00-4/356</w:t>
      </w:r>
      <w:r w:rsidR="00DB5EB3">
        <w:rPr>
          <w:sz w:val="28"/>
          <w:szCs w:val="28"/>
        </w:rPr>
        <w:t xml:space="preserve"> </w:t>
      </w:r>
      <w:r w:rsidRPr="002D6707">
        <w:rPr>
          <w:sz w:val="28"/>
          <w:szCs w:val="28"/>
        </w:rPr>
        <w:t>подтверждена</w:t>
      </w:r>
      <w:r w:rsidR="00DB5EB3">
        <w:rPr>
          <w:sz w:val="28"/>
          <w:szCs w:val="28"/>
        </w:rPr>
        <w:t xml:space="preserve"> </w:t>
      </w:r>
      <w:r w:rsidRPr="002D6707">
        <w:rPr>
          <w:sz w:val="28"/>
          <w:szCs w:val="28"/>
        </w:rPr>
        <w:t>сумма</w:t>
      </w:r>
      <w:r w:rsidR="00DB5EB3">
        <w:rPr>
          <w:sz w:val="28"/>
          <w:szCs w:val="28"/>
        </w:rPr>
        <w:t xml:space="preserve"> </w:t>
      </w:r>
      <w:r w:rsidRPr="002D6707">
        <w:rPr>
          <w:sz w:val="28"/>
          <w:szCs w:val="28"/>
        </w:rPr>
        <w:t>нарушений</w:t>
      </w:r>
      <w:r w:rsidR="00DB5EB3">
        <w:rPr>
          <w:sz w:val="28"/>
          <w:szCs w:val="28"/>
        </w:rPr>
        <w:t xml:space="preserve"> </w:t>
      </w:r>
      <w:r w:rsidRPr="002D6707">
        <w:rPr>
          <w:sz w:val="28"/>
          <w:szCs w:val="28"/>
        </w:rPr>
        <w:t>8250</w:t>
      </w:r>
      <w:r w:rsidR="00DB5EB3">
        <w:rPr>
          <w:sz w:val="28"/>
          <w:szCs w:val="28"/>
        </w:rPr>
        <w:t xml:space="preserve"> </w:t>
      </w:r>
      <w:r w:rsidRPr="002D6707">
        <w:rPr>
          <w:sz w:val="28"/>
          <w:szCs w:val="28"/>
        </w:rPr>
        <w:t>128,2</w:t>
      </w:r>
      <w:r w:rsidR="00DB5EB3">
        <w:rPr>
          <w:sz w:val="28"/>
          <w:szCs w:val="28"/>
        </w:rPr>
        <w:t xml:space="preserve"> </w:t>
      </w:r>
      <w:r w:rsidRPr="002D6707">
        <w:rPr>
          <w:sz w:val="28"/>
          <w:szCs w:val="28"/>
        </w:rPr>
        <w:t>тыс.</w:t>
      </w:r>
      <w:r w:rsidR="0064368F">
        <w:rPr>
          <w:sz w:val="28"/>
          <w:szCs w:val="28"/>
        </w:rPr>
        <w:t xml:space="preserve"> </w:t>
      </w:r>
      <w:r w:rsidRPr="002D6707">
        <w:rPr>
          <w:sz w:val="28"/>
          <w:szCs w:val="28"/>
        </w:rPr>
        <w:t>тенге)</w:t>
      </w:r>
      <w:r w:rsidR="0064368F">
        <w:rPr>
          <w:sz w:val="28"/>
          <w:szCs w:val="28"/>
        </w:rPr>
        <w:t>.</w:t>
      </w:r>
    </w:p>
    <w:p w14:paraId="6A07206F" w14:textId="1B297F17" w:rsidR="009B3BE5" w:rsidRPr="001E1A2B" w:rsidRDefault="002D6707" w:rsidP="002D6707">
      <w:pPr>
        <w:ind w:firstLine="709"/>
        <w:jc w:val="both"/>
        <w:rPr>
          <w:sz w:val="28"/>
          <w:szCs w:val="28"/>
        </w:rPr>
      </w:pPr>
      <w:r w:rsidRPr="002D6707">
        <w:rPr>
          <w:sz w:val="28"/>
          <w:szCs w:val="28"/>
        </w:rPr>
        <w:t>Учитывая,</w:t>
      </w:r>
      <w:r w:rsidR="00DB5EB3">
        <w:rPr>
          <w:sz w:val="28"/>
          <w:szCs w:val="28"/>
        </w:rPr>
        <w:t xml:space="preserve"> </w:t>
      </w:r>
      <w:r w:rsidRPr="002D6707">
        <w:rPr>
          <w:sz w:val="28"/>
          <w:szCs w:val="28"/>
        </w:rPr>
        <w:t>что</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«GROUP</w:t>
      </w:r>
      <w:r w:rsidR="00DB5EB3">
        <w:rPr>
          <w:sz w:val="28"/>
          <w:szCs w:val="28"/>
        </w:rPr>
        <w:t xml:space="preserve"> </w:t>
      </w:r>
      <w:r w:rsidRPr="002D6707">
        <w:rPr>
          <w:sz w:val="28"/>
          <w:szCs w:val="28"/>
        </w:rPr>
        <w:t>OF</w:t>
      </w:r>
      <w:r w:rsidR="00DB5EB3">
        <w:rPr>
          <w:sz w:val="28"/>
          <w:szCs w:val="28"/>
        </w:rPr>
        <w:t xml:space="preserve"> </w:t>
      </w:r>
      <w:r w:rsidRPr="002D6707">
        <w:rPr>
          <w:sz w:val="28"/>
          <w:szCs w:val="28"/>
        </w:rPr>
        <w:t>THE</w:t>
      </w:r>
      <w:r w:rsidR="00DB5EB3">
        <w:rPr>
          <w:sz w:val="28"/>
          <w:szCs w:val="28"/>
        </w:rPr>
        <w:t xml:space="preserve"> </w:t>
      </w:r>
      <w:r w:rsidRPr="002D6707">
        <w:rPr>
          <w:sz w:val="28"/>
          <w:szCs w:val="28"/>
        </w:rPr>
        <w:t>COMPANIES</w:t>
      </w:r>
      <w:r w:rsidR="00DB5EB3">
        <w:rPr>
          <w:sz w:val="28"/>
          <w:szCs w:val="28"/>
        </w:rPr>
        <w:t xml:space="preserve"> </w:t>
      </w:r>
      <w:r w:rsidRPr="002D6707">
        <w:rPr>
          <w:sz w:val="28"/>
          <w:szCs w:val="28"/>
        </w:rPr>
        <w:t>является</w:t>
      </w:r>
      <w:r w:rsidR="00DB5EB3">
        <w:rPr>
          <w:sz w:val="28"/>
          <w:szCs w:val="28"/>
        </w:rPr>
        <w:t xml:space="preserve"> </w:t>
      </w:r>
      <w:r w:rsidRPr="002D6707">
        <w:rPr>
          <w:sz w:val="28"/>
          <w:szCs w:val="28"/>
        </w:rPr>
        <w:t>единственным</w:t>
      </w:r>
      <w:r w:rsidR="00DB5EB3">
        <w:rPr>
          <w:sz w:val="28"/>
          <w:szCs w:val="28"/>
        </w:rPr>
        <w:t xml:space="preserve"> </w:t>
      </w:r>
      <w:r w:rsidRPr="002D6707">
        <w:rPr>
          <w:sz w:val="28"/>
          <w:szCs w:val="28"/>
        </w:rPr>
        <w:t>поставщиком</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«RIK</w:t>
      </w:r>
      <w:r w:rsidR="00DB5EB3">
        <w:rPr>
          <w:sz w:val="28"/>
          <w:szCs w:val="28"/>
        </w:rPr>
        <w:t xml:space="preserve"> </w:t>
      </w:r>
      <w:r w:rsidRPr="002D6707">
        <w:rPr>
          <w:sz w:val="28"/>
          <w:szCs w:val="28"/>
        </w:rPr>
        <w:t>Trans</w:t>
      </w:r>
      <w:r w:rsidR="00DB5EB3">
        <w:rPr>
          <w:sz w:val="28"/>
          <w:szCs w:val="28"/>
        </w:rPr>
        <w:t xml:space="preserve"> </w:t>
      </w:r>
      <w:r w:rsidRPr="002D6707">
        <w:rPr>
          <w:sz w:val="28"/>
          <w:szCs w:val="28"/>
        </w:rPr>
        <w:t>Service»</w:t>
      </w:r>
      <w:r w:rsidR="00DB5EB3">
        <w:rPr>
          <w:sz w:val="28"/>
          <w:szCs w:val="28"/>
        </w:rPr>
        <w:t xml:space="preserve"> </w:t>
      </w:r>
      <w:r w:rsidRPr="002D6707">
        <w:rPr>
          <w:sz w:val="28"/>
          <w:szCs w:val="28"/>
        </w:rPr>
        <w:t>полагаем</w:t>
      </w:r>
      <w:r w:rsidR="00DB5EB3">
        <w:rPr>
          <w:sz w:val="28"/>
          <w:szCs w:val="28"/>
        </w:rPr>
        <w:t xml:space="preserve"> </w:t>
      </w:r>
      <w:r w:rsidRPr="002D6707">
        <w:rPr>
          <w:sz w:val="28"/>
          <w:szCs w:val="28"/>
        </w:rPr>
        <w:t>о</w:t>
      </w:r>
      <w:r w:rsidR="00DB5EB3">
        <w:rPr>
          <w:sz w:val="28"/>
          <w:szCs w:val="28"/>
        </w:rPr>
        <w:t xml:space="preserve"> </w:t>
      </w:r>
      <w:r w:rsidRPr="002D6707">
        <w:rPr>
          <w:sz w:val="28"/>
          <w:szCs w:val="28"/>
        </w:rPr>
        <w:t>возможных</w:t>
      </w:r>
      <w:r w:rsidR="00DB5EB3">
        <w:rPr>
          <w:sz w:val="28"/>
          <w:szCs w:val="28"/>
        </w:rPr>
        <w:t xml:space="preserve"> </w:t>
      </w:r>
      <w:r w:rsidRPr="002D6707">
        <w:rPr>
          <w:sz w:val="28"/>
          <w:szCs w:val="28"/>
        </w:rPr>
        <w:t>признаках</w:t>
      </w:r>
      <w:r w:rsidR="00DB5EB3">
        <w:rPr>
          <w:sz w:val="28"/>
          <w:szCs w:val="28"/>
        </w:rPr>
        <w:t xml:space="preserve"> </w:t>
      </w:r>
      <w:r w:rsidRPr="002D6707">
        <w:rPr>
          <w:sz w:val="28"/>
          <w:szCs w:val="28"/>
        </w:rPr>
        <w:t>неподтверждённых</w:t>
      </w:r>
      <w:r w:rsidR="00DB5EB3">
        <w:rPr>
          <w:sz w:val="28"/>
          <w:szCs w:val="28"/>
        </w:rPr>
        <w:t xml:space="preserve"> </w:t>
      </w:r>
      <w:r w:rsidRPr="002D6707">
        <w:rPr>
          <w:sz w:val="28"/>
          <w:szCs w:val="28"/>
        </w:rPr>
        <w:t>взаиморасчетов</w:t>
      </w:r>
      <w:r w:rsidR="00DB5EB3">
        <w:rPr>
          <w:sz w:val="28"/>
          <w:szCs w:val="28"/>
        </w:rPr>
        <w:t xml:space="preserve"> </w:t>
      </w:r>
      <w:r w:rsidRPr="002D6707">
        <w:rPr>
          <w:sz w:val="28"/>
          <w:szCs w:val="28"/>
        </w:rPr>
        <w:t>ЭСФ</w:t>
      </w:r>
      <w:r w:rsidR="00DB5EB3">
        <w:rPr>
          <w:sz w:val="28"/>
          <w:szCs w:val="28"/>
        </w:rPr>
        <w:t xml:space="preserve"> </w:t>
      </w:r>
      <w:r w:rsidRPr="002D6707">
        <w:rPr>
          <w:sz w:val="28"/>
          <w:szCs w:val="28"/>
        </w:rPr>
        <w:t>с</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«Lider</w:t>
      </w:r>
      <w:r w:rsidR="00DB5EB3">
        <w:rPr>
          <w:sz w:val="28"/>
          <w:szCs w:val="28"/>
        </w:rPr>
        <w:t xml:space="preserve"> </w:t>
      </w:r>
      <w:r w:rsidRPr="002D6707">
        <w:rPr>
          <w:sz w:val="28"/>
          <w:szCs w:val="28"/>
        </w:rPr>
        <w:t>Trade</w:t>
      </w:r>
      <w:r w:rsidR="00DB5EB3">
        <w:rPr>
          <w:sz w:val="28"/>
          <w:szCs w:val="28"/>
        </w:rPr>
        <w:t xml:space="preserve"> </w:t>
      </w:r>
      <w:r w:rsidRPr="002D6707">
        <w:rPr>
          <w:sz w:val="28"/>
          <w:szCs w:val="28"/>
        </w:rPr>
        <w:t>(LTD)»,</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«Line-technology</w:t>
      </w:r>
      <w:r w:rsidR="00DB5EB3">
        <w:rPr>
          <w:sz w:val="28"/>
          <w:szCs w:val="28"/>
        </w:rPr>
        <w:t xml:space="preserve"> </w:t>
      </w:r>
      <w:r w:rsidRPr="002D6707">
        <w:rPr>
          <w:sz w:val="28"/>
          <w:szCs w:val="28"/>
        </w:rPr>
        <w:t>company»,</w:t>
      </w:r>
      <w:r w:rsidR="00DB5EB3">
        <w:rPr>
          <w:sz w:val="28"/>
          <w:szCs w:val="28"/>
        </w:rPr>
        <w:t xml:space="preserve"> </w:t>
      </w:r>
      <w:r w:rsidRPr="002D6707">
        <w:rPr>
          <w:sz w:val="28"/>
          <w:szCs w:val="28"/>
        </w:rPr>
        <w:t>ТОО</w:t>
      </w:r>
      <w:r w:rsidR="00DB5EB3">
        <w:rPr>
          <w:sz w:val="28"/>
          <w:szCs w:val="28"/>
        </w:rPr>
        <w:t xml:space="preserve"> </w:t>
      </w:r>
      <w:r w:rsidRPr="002D6707">
        <w:rPr>
          <w:sz w:val="28"/>
          <w:szCs w:val="28"/>
        </w:rPr>
        <w:t>«Корпорация</w:t>
      </w:r>
      <w:r w:rsidR="00DB5EB3">
        <w:rPr>
          <w:sz w:val="28"/>
          <w:szCs w:val="28"/>
        </w:rPr>
        <w:t xml:space="preserve"> </w:t>
      </w:r>
      <w:r w:rsidRPr="002D6707">
        <w:rPr>
          <w:sz w:val="28"/>
          <w:szCs w:val="28"/>
        </w:rPr>
        <w:t>Казахсельмаш».</w:t>
      </w:r>
    </w:p>
    <w:p w14:paraId="2AB085D4" w14:textId="33DF1AAB" w:rsidR="00FA7B73" w:rsidRDefault="00FA7B73" w:rsidP="002E200F">
      <w:pPr>
        <w:ind w:firstLine="709"/>
        <w:jc w:val="both"/>
        <w:rPr>
          <w:sz w:val="28"/>
          <w:szCs w:val="28"/>
        </w:rPr>
      </w:pPr>
      <w:r w:rsidRPr="00850CCB">
        <w:rPr>
          <w:sz w:val="28"/>
          <w:szCs w:val="28"/>
        </w:rPr>
        <w:t>Эффективность</w:t>
      </w:r>
      <w:r w:rsidR="00DB5EB3">
        <w:rPr>
          <w:sz w:val="28"/>
          <w:szCs w:val="28"/>
        </w:rPr>
        <w:t xml:space="preserve"> </w:t>
      </w:r>
      <w:r w:rsidRPr="00850CCB">
        <w:rPr>
          <w:sz w:val="28"/>
          <w:szCs w:val="28"/>
        </w:rPr>
        <w:t>сбора</w:t>
      </w:r>
      <w:r w:rsidR="00DB5EB3">
        <w:rPr>
          <w:sz w:val="28"/>
          <w:szCs w:val="28"/>
        </w:rPr>
        <w:t xml:space="preserve"> </w:t>
      </w:r>
      <w:r w:rsidRPr="00850CCB">
        <w:rPr>
          <w:sz w:val="28"/>
          <w:szCs w:val="28"/>
        </w:rPr>
        <w:t>налогов</w:t>
      </w:r>
      <w:r w:rsidR="00DB5EB3">
        <w:rPr>
          <w:sz w:val="28"/>
          <w:szCs w:val="28"/>
        </w:rPr>
        <w:t xml:space="preserve"> </w:t>
      </w:r>
      <w:r w:rsidRPr="00850CCB">
        <w:rPr>
          <w:sz w:val="28"/>
          <w:szCs w:val="28"/>
        </w:rPr>
        <w:t>за</w:t>
      </w:r>
      <w:r w:rsidR="00DB5EB3">
        <w:rPr>
          <w:sz w:val="28"/>
          <w:szCs w:val="28"/>
        </w:rPr>
        <w:t xml:space="preserve"> </w:t>
      </w:r>
      <w:r w:rsidRPr="00850CCB">
        <w:rPr>
          <w:sz w:val="28"/>
          <w:szCs w:val="28"/>
        </w:rPr>
        <w:t>2022-2023</w:t>
      </w:r>
      <w:r w:rsidR="00DB5EB3">
        <w:rPr>
          <w:sz w:val="28"/>
          <w:szCs w:val="28"/>
        </w:rPr>
        <w:t xml:space="preserve"> </w:t>
      </w:r>
      <w:r w:rsidRPr="00850CCB">
        <w:rPr>
          <w:sz w:val="28"/>
          <w:szCs w:val="28"/>
        </w:rPr>
        <w:t>годы</w:t>
      </w:r>
      <w:r w:rsidR="00DB5EB3">
        <w:rPr>
          <w:sz w:val="28"/>
          <w:szCs w:val="28"/>
        </w:rPr>
        <w:t xml:space="preserve"> </w:t>
      </w:r>
      <w:r w:rsidRPr="00850CCB">
        <w:rPr>
          <w:sz w:val="28"/>
          <w:szCs w:val="28"/>
        </w:rPr>
        <w:t>получила</w:t>
      </w:r>
      <w:r w:rsidR="00DB5EB3">
        <w:rPr>
          <w:sz w:val="28"/>
          <w:szCs w:val="28"/>
        </w:rPr>
        <w:t xml:space="preserve"> </w:t>
      </w:r>
      <w:r w:rsidRPr="00850CCB">
        <w:rPr>
          <w:sz w:val="28"/>
          <w:szCs w:val="28"/>
        </w:rPr>
        <w:t>оценку</w:t>
      </w:r>
      <w:r w:rsidR="00DB5EB3">
        <w:rPr>
          <w:rFonts w:eastAsia="Tahoma"/>
          <w:sz w:val="28"/>
          <w:szCs w:val="28"/>
        </w:rPr>
        <w:t xml:space="preserve"> </w:t>
      </w:r>
      <w:r w:rsidRPr="00850CCB">
        <w:rPr>
          <w:sz w:val="28"/>
          <w:szCs w:val="28"/>
        </w:rPr>
        <w:t>"C+",</w:t>
      </w:r>
      <w:r w:rsidR="00DB5EB3">
        <w:rPr>
          <w:sz w:val="28"/>
          <w:szCs w:val="28"/>
        </w:rPr>
        <w:t xml:space="preserve"> </w:t>
      </w:r>
      <w:r w:rsidRPr="00850CCB">
        <w:rPr>
          <w:sz w:val="28"/>
          <w:szCs w:val="28"/>
        </w:rPr>
        <w:t>поскольку,</w:t>
      </w:r>
      <w:r w:rsidR="00DB5EB3">
        <w:rPr>
          <w:sz w:val="28"/>
          <w:szCs w:val="28"/>
        </w:rPr>
        <w:t xml:space="preserve"> </w:t>
      </w:r>
      <w:r w:rsidRPr="00850CCB">
        <w:rPr>
          <w:sz w:val="28"/>
          <w:szCs w:val="28"/>
        </w:rPr>
        <w:t>несмотря</w:t>
      </w:r>
      <w:r w:rsidR="00DB5EB3">
        <w:rPr>
          <w:sz w:val="28"/>
          <w:szCs w:val="28"/>
        </w:rPr>
        <w:t xml:space="preserve"> </w:t>
      </w:r>
      <w:r w:rsidRPr="00850CCB">
        <w:rPr>
          <w:sz w:val="28"/>
          <w:szCs w:val="28"/>
        </w:rPr>
        <w:t>на</w:t>
      </w:r>
      <w:r w:rsidR="00DB5EB3">
        <w:rPr>
          <w:sz w:val="28"/>
          <w:szCs w:val="28"/>
        </w:rPr>
        <w:t xml:space="preserve"> </w:t>
      </w:r>
      <w:r w:rsidRPr="00850CCB">
        <w:rPr>
          <w:sz w:val="28"/>
          <w:szCs w:val="28"/>
        </w:rPr>
        <w:t>рост</w:t>
      </w:r>
      <w:r w:rsidR="00DB5EB3">
        <w:rPr>
          <w:sz w:val="28"/>
          <w:szCs w:val="28"/>
        </w:rPr>
        <w:t xml:space="preserve"> </w:t>
      </w:r>
      <w:r w:rsidRPr="00850CCB">
        <w:rPr>
          <w:sz w:val="28"/>
          <w:szCs w:val="28"/>
        </w:rPr>
        <w:t>налоговых</w:t>
      </w:r>
      <w:r w:rsidR="00DB5EB3">
        <w:rPr>
          <w:sz w:val="28"/>
          <w:szCs w:val="28"/>
        </w:rPr>
        <w:t xml:space="preserve"> </w:t>
      </w:r>
      <w:r w:rsidRPr="00850CCB">
        <w:rPr>
          <w:sz w:val="28"/>
          <w:szCs w:val="28"/>
        </w:rPr>
        <w:t>поступлений,</w:t>
      </w:r>
      <w:r w:rsidR="00DB5EB3">
        <w:rPr>
          <w:sz w:val="28"/>
          <w:szCs w:val="28"/>
        </w:rPr>
        <w:t xml:space="preserve"> </w:t>
      </w:r>
      <w:r w:rsidRPr="00850CCB">
        <w:rPr>
          <w:sz w:val="28"/>
          <w:szCs w:val="28"/>
        </w:rPr>
        <w:t>сохраняются</w:t>
      </w:r>
      <w:r w:rsidR="00DB5EB3">
        <w:rPr>
          <w:sz w:val="28"/>
          <w:szCs w:val="28"/>
        </w:rPr>
        <w:t xml:space="preserve"> </w:t>
      </w:r>
      <w:r w:rsidRPr="00850CCB">
        <w:rPr>
          <w:sz w:val="28"/>
          <w:szCs w:val="28"/>
        </w:rPr>
        <w:t>проблемы</w:t>
      </w:r>
      <w:r w:rsidR="00DB5EB3">
        <w:rPr>
          <w:sz w:val="28"/>
          <w:szCs w:val="28"/>
        </w:rPr>
        <w:t xml:space="preserve"> </w:t>
      </w:r>
      <w:r w:rsidRPr="00850CCB">
        <w:rPr>
          <w:sz w:val="28"/>
          <w:szCs w:val="28"/>
        </w:rPr>
        <w:t>с</w:t>
      </w:r>
      <w:r w:rsidR="00DB5EB3">
        <w:rPr>
          <w:sz w:val="28"/>
          <w:szCs w:val="28"/>
        </w:rPr>
        <w:t xml:space="preserve"> </w:t>
      </w:r>
      <w:r w:rsidRPr="00850CCB">
        <w:rPr>
          <w:sz w:val="28"/>
          <w:szCs w:val="28"/>
        </w:rPr>
        <w:t>выполнением</w:t>
      </w:r>
      <w:r w:rsidR="00DB5EB3">
        <w:rPr>
          <w:sz w:val="28"/>
          <w:szCs w:val="28"/>
        </w:rPr>
        <w:t xml:space="preserve"> </w:t>
      </w:r>
      <w:r w:rsidRPr="00850CCB">
        <w:rPr>
          <w:sz w:val="28"/>
          <w:szCs w:val="28"/>
        </w:rPr>
        <w:t>плановых</w:t>
      </w:r>
      <w:r w:rsidR="00DB5EB3">
        <w:rPr>
          <w:sz w:val="28"/>
          <w:szCs w:val="28"/>
        </w:rPr>
        <w:t xml:space="preserve"> </w:t>
      </w:r>
      <w:r w:rsidRPr="00850CCB">
        <w:rPr>
          <w:sz w:val="28"/>
          <w:szCs w:val="28"/>
        </w:rPr>
        <w:t>показателей</w:t>
      </w:r>
      <w:r w:rsidR="00DB5EB3">
        <w:rPr>
          <w:sz w:val="28"/>
          <w:szCs w:val="28"/>
        </w:rPr>
        <w:t xml:space="preserve"> </w:t>
      </w:r>
      <w:r w:rsidRPr="00850CCB">
        <w:rPr>
          <w:sz w:val="28"/>
          <w:szCs w:val="28"/>
        </w:rPr>
        <w:t>и</w:t>
      </w:r>
      <w:r w:rsidR="00DB5EB3">
        <w:rPr>
          <w:sz w:val="28"/>
          <w:szCs w:val="28"/>
        </w:rPr>
        <w:t xml:space="preserve"> </w:t>
      </w:r>
      <w:r w:rsidRPr="00850CCB">
        <w:rPr>
          <w:sz w:val="28"/>
          <w:szCs w:val="28"/>
        </w:rPr>
        <w:t>недоимкой.</w:t>
      </w:r>
      <w:r w:rsidR="00DB5EB3">
        <w:rPr>
          <w:sz w:val="28"/>
          <w:szCs w:val="28"/>
        </w:rPr>
        <w:t xml:space="preserve"> </w:t>
      </w:r>
      <w:r w:rsidR="0019249A" w:rsidRPr="00A162AD">
        <w:rPr>
          <w:sz w:val="28"/>
          <w:szCs w:val="28"/>
        </w:rPr>
        <w:t>В</w:t>
      </w:r>
      <w:r w:rsidR="00F02E98">
        <w:rPr>
          <w:sz w:val="28"/>
          <w:szCs w:val="28"/>
        </w:rPr>
        <w:t xml:space="preserve"> </w:t>
      </w:r>
      <w:r w:rsidR="0019249A" w:rsidRPr="00A162AD">
        <w:rPr>
          <w:sz w:val="28"/>
          <w:szCs w:val="28"/>
        </w:rPr>
        <w:t>течение</w:t>
      </w:r>
      <w:r w:rsidR="00F02E98">
        <w:rPr>
          <w:sz w:val="28"/>
          <w:szCs w:val="28"/>
        </w:rPr>
        <w:t xml:space="preserve"> </w:t>
      </w:r>
      <w:r w:rsidR="0019249A" w:rsidRPr="00A162AD">
        <w:rPr>
          <w:sz w:val="28"/>
          <w:szCs w:val="28"/>
        </w:rPr>
        <w:t>2023</w:t>
      </w:r>
      <w:r w:rsidR="00F02E98">
        <w:rPr>
          <w:sz w:val="28"/>
          <w:szCs w:val="28"/>
        </w:rPr>
        <w:t xml:space="preserve"> </w:t>
      </w:r>
      <w:r w:rsidR="0019249A" w:rsidRPr="00A162AD">
        <w:rPr>
          <w:sz w:val="28"/>
          <w:szCs w:val="28"/>
        </w:rPr>
        <w:t>года</w:t>
      </w:r>
      <w:r w:rsidR="00F02E98">
        <w:rPr>
          <w:sz w:val="28"/>
          <w:szCs w:val="28"/>
        </w:rPr>
        <w:t xml:space="preserve"> </w:t>
      </w:r>
      <w:r w:rsidR="0019249A" w:rsidRPr="00A162AD">
        <w:rPr>
          <w:sz w:val="28"/>
          <w:szCs w:val="28"/>
        </w:rPr>
        <w:t>проведено</w:t>
      </w:r>
      <w:r w:rsidR="00F02E98">
        <w:rPr>
          <w:sz w:val="28"/>
          <w:szCs w:val="28"/>
        </w:rPr>
        <w:t xml:space="preserve"> </w:t>
      </w:r>
      <w:r w:rsidR="0019249A" w:rsidRPr="00A162AD">
        <w:rPr>
          <w:sz w:val="28"/>
          <w:szCs w:val="28"/>
        </w:rPr>
        <w:t>5</w:t>
      </w:r>
      <w:r w:rsidR="00F02E98">
        <w:rPr>
          <w:sz w:val="28"/>
          <w:szCs w:val="28"/>
        </w:rPr>
        <w:t xml:space="preserve"> </w:t>
      </w:r>
      <w:r w:rsidR="0019249A" w:rsidRPr="00A162AD">
        <w:rPr>
          <w:sz w:val="28"/>
          <w:szCs w:val="28"/>
        </w:rPr>
        <w:t>уточнений</w:t>
      </w:r>
      <w:r w:rsidR="00F02E98">
        <w:rPr>
          <w:sz w:val="28"/>
          <w:szCs w:val="28"/>
        </w:rPr>
        <w:t xml:space="preserve"> </w:t>
      </w:r>
      <w:r w:rsidR="0019249A" w:rsidRPr="00A162AD">
        <w:rPr>
          <w:sz w:val="28"/>
          <w:szCs w:val="28"/>
        </w:rPr>
        <w:t>местного</w:t>
      </w:r>
      <w:r w:rsidR="00F02E98">
        <w:rPr>
          <w:sz w:val="28"/>
          <w:szCs w:val="28"/>
        </w:rPr>
        <w:t xml:space="preserve"> </w:t>
      </w:r>
      <w:r w:rsidR="0019249A" w:rsidRPr="00A162AD">
        <w:rPr>
          <w:sz w:val="28"/>
          <w:szCs w:val="28"/>
        </w:rPr>
        <w:t>бюджета,</w:t>
      </w:r>
      <w:r w:rsidR="00F02E98">
        <w:rPr>
          <w:sz w:val="28"/>
          <w:szCs w:val="28"/>
        </w:rPr>
        <w:t xml:space="preserve"> </w:t>
      </w:r>
      <w:r w:rsidR="0019249A" w:rsidRPr="00A162AD">
        <w:rPr>
          <w:sz w:val="28"/>
          <w:szCs w:val="28"/>
        </w:rPr>
        <w:t>в</w:t>
      </w:r>
      <w:r w:rsidR="00F02E98">
        <w:rPr>
          <w:sz w:val="28"/>
          <w:szCs w:val="28"/>
        </w:rPr>
        <w:t xml:space="preserve"> </w:t>
      </w:r>
      <w:r w:rsidR="0019249A" w:rsidRPr="00A162AD">
        <w:rPr>
          <w:sz w:val="28"/>
          <w:szCs w:val="28"/>
        </w:rPr>
        <w:t>рамках</w:t>
      </w:r>
      <w:r w:rsidR="00F02E98">
        <w:rPr>
          <w:sz w:val="28"/>
          <w:szCs w:val="28"/>
        </w:rPr>
        <w:t xml:space="preserve"> </w:t>
      </w:r>
      <w:r w:rsidR="0019249A" w:rsidRPr="00A162AD">
        <w:rPr>
          <w:sz w:val="28"/>
          <w:szCs w:val="28"/>
        </w:rPr>
        <w:t>которых</w:t>
      </w:r>
      <w:r w:rsidR="00F02E98">
        <w:rPr>
          <w:sz w:val="28"/>
          <w:szCs w:val="28"/>
        </w:rPr>
        <w:t xml:space="preserve"> </w:t>
      </w:r>
      <w:r w:rsidR="0019249A" w:rsidRPr="00A162AD">
        <w:rPr>
          <w:sz w:val="28"/>
          <w:szCs w:val="28"/>
        </w:rPr>
        <w:t>план</w:t>
      </w:r>
      <w:r w:rsidR="00F02E98">
        <w:rPr>
          <w:sz w:val="28"/>
          <w:szCs w:val="28"/>
        </w:rPr>
        <w:t xml:space="preserve"> </w:t>
      </w:r>
      <w:r w:rsidR="0019249A" w:rsidRPr="00A162AD">
        <w:rPr>
          <w:sz w:val="28"/>
          <w:szCs w:val="28"/>
        </w:rPr>
        <w:t>по</w:t>
      </w:r>
      <w:r w:rsidR="00F02E98">
        <w:rPr>
          <w:sz w:val="28"/>
          <w:szCs w:val="28"/>
        </w:rPr>
        <w:t xml:space="preserve"> </w:t>
      </w:r>
      <w:r w:rsidR="0019249A" w:rsidRPr="00A162AD">
        <w:rPr>
          <w:sz w:val="28"/>
          <w:szCs w:val="28"/>
        </w:rPr>
        <w:t>налоговым</w:t>
      </w:r>
      <w:r w:rsidR="00F02E98">
        <w:rPr>
          <w:sz w:val="28"/>
          <w:szCs w:val="28"/>
        </w:rPr>
        <w:t xml:space="preserve"> </w:t>
      </w:r>
      <w:r w:rsidR="0019249A" w:rsidRPr="00A162AD">
        <w:rPr>
          <w:sz w:val="28"/>
          <w:szCs w:val="28"/>
        </w:rPr>
        <w:t>поступлениям,</w:t>
      </w:r>
      <w:r w:rsidR="00F02E98">
        <w:rPr>
          <w:sz w:val="28"/>
          <w:szCs w:val="28"/>
        </w:rPr>
        <w:t xml:space="preserve"> </w:t>
      </w:r>
      <w:r w:rsidR="0019249A" w:rsidRPr="00A162AD">
        <w:rPr>
          <w:sz w:val="28"/>
          <w:szCs w:val="28"/>
        </w:rPr>
        <w:t>исходя</w:t>
      </w:r>
      <w:r w:rsidR="00F02E98">
        <w:rPr>
          <w:sz w:val="28"/>
          <w:szCs w:val="28"/>
        </w:rPr>
        <w:t xml:space="preserve"> </w:t>
      </w:r>
      <w:r w:rsidR="0019249A" w:rsidRPr="00A162AD">
        <w:rPr>
          <w:sz w:val="28"/>
          <w:szCs w:val="28"/>
        </w:rPr>
        <w:t>из</w:t>
      </w:r>
      <w:r w:rsidR="00F02E98">
        <w:rPr>
          <w:sz w:val="28"/>
          <w:szCs w:val="28"/>
        </w:rPr>
        <w:t xml:space="preserve"> </w:t>
      </w:r>
      <w:r w:rsidR="0019249A" w:rsidRPr="00A162AD">
        <w:rPr>
          <w:sz w:val="28"/>
          <w:szCs w:val="28"/>
        </w:rPr>
        <w:t>анализа</w:t>
      </w:r>
      <w:r w:rsidR="00F02E98">
        <w:rPr>
          <w:sz w:val="28"/>
          <w:szCs w:val="28"/>
        </w:rPr>
        <w:t xml:space="preserve"> </w:t>
      </w:r>
      <w:r w:rsidR="0019249A" w:rsidRPr="00A162AD">
        <w:rPr>
          <w:sz w:val="28"/>
          <w:szCs w:val="28"/>
        </w:rPr>
        <w:t>по</w:t>
      </w:r>
      <w:r w:rsidR="00F02E98">
        <w:rPr>
          <w:sz w:val="28"/>
          <w:szCs w:val="28"/>
        </w:rPr>
        <w:t xml:space="preserve"> </w:t>
      </w:r>
      <w:r w:rsidR="0019249A" w:rsidRPr="00A162AD">
        <w:rPr>
          <w:sz w:val="28"/>
          <w:szCs w:val="28"/>
        </w:rPr>
        <w:t>фактической</w:t>
      </w:r>
      <w:r w:rsidR="00F02E98">
        <w:rPr>
          <w:sz w:val="28"/>
          <w:szCs w:val="28"/>
        </w:rPr>
        <w:t xml:space="preserve"> </w:t>
      </w:r>
      <w:r w:rsidR="0019249A" w:rsidRPr="00A162AD">
        <w:rPr>
          <w:sz w:val="28"/>
          <w:szCs w:val="28"/>
        </w:rPr>
        <w:t>собираемости,</w:t>
      </w:r>
      <w:r w:rsidR="00F02E98">
        <w:rPr>
          <w:sz w:val="28"/>
          <w:szCs w:val="28"/>
        </w:rPr>
        <w:t xml:space="preserve"> </w:t>
      </w:r>
      <w:r w:rsidR="0019249A" w:rsidRPr="00A162AD">
        <w:rPr>
          <w:sz w:val="28"/>
          <w:szCs w:val="28"/>
        </w:rPr>
        <w:t>пересмотрен</w:t>
      </w:r>
      <w:r w:rsidR="00F02E98">
        <w:rPr>
          <w:sz w:val="28"/>
          <w:szCs w:val="28"/>
        </w:rPr>
        <w:t xml:space="preserve"> </w:t>
      </w:r>
      <w:r w:rsidR="0019249A" w:rsidRPr="00A162AD">
        <w:rPr>
          <w:sz w:val="28"/>
          <w:szCs w:val="28"/>
        </w:rPr>
        <w:t>в</w:t>
      </w:r>
      <w:r w:rsidR="00F02E98">
        <w:rPr>
          <w:sz w:val="28"/>
          <w:szCs w:val="28"/>
        </w:rPr>
        <w:t xml:space="preserve"> </w:t>
      </w:r>
      <w:r w:rsidR="0019249A" w:rsidRPr="00A162AD">
        <w:rPr>
          <w:sz w:val="28"/>
          <w:szCs w:val="28"/>
        </w:rPr>
        <w:t>сторону</w:t>
      </w:r>
      <w:r w:rsidR="00F02E98">
        <w:rPr>
          <w:sz w:val="28"/>
          <w:szCs w:val="28"/>
        </w:rPr>
        <w:t xml:space="preserve"> </w:t>
      </w:r>
      <w:r w:rsidR="0019249A" w:rsidRPr="00A162AD">
        <w:rPr>
          <w:sz w:val="28"/>
          <w:szCs w:val="28"/>
        </w:rPr>
        <w:t>увеличения</w:t>
      </w:r>
      <w:r w:rsidR="00F02E98">
        <w:rPr>
          <w:sz w:val="28"/>
          <w:szCs w:val="28"/>
        </w:rPr>
        <w:t xml:space="preserve"> </w:t>
      </w:r>
      <w:r w:rsidR="0019249A" w:rsidRPr="00A162AD">
        <w:rPr>
          <w:sz w:val="28"/>
          <w:szCs w:val="28"/>
        </w:rPr>
        <w:t>с</w:t>
      </w:r>
      <w:r w:rsidR="00F02E98">
        <w:rPr>
          <w:sz w:val="28"/>
          <w:szCs w:val="28"/>
        </w:rPr>
        <w:t xml:space="preserve"> </w:t>
      </w:r>
      <w:r w:rsidR="0019249A" w:rsidRPr="00A162AD">
        <w:rPr>
          <w:sz w:val="28"/>
          <w:szCs w:val="28"/>
        </w:rPr>
        <w:t>550</w:t>
      </w:r>
      <w:r w:rsidR="00F02E98">
        <w:rPr>
          <w:sz w:val="28"/>
          <w:szCs w:val="28"/>
        </w:rPr>
        <w:t xml:space="preserve"> </w:t>
      </w:r>
      <w:r w:rsidR="0019249A">
        <w:rPr>
          <w:sz w:val="28"/>
          <w:szCs w:val="28"/>
          <w:lang w:val="kk-KZ"/>
        </w:rPr>
        <w:t>млрд</w:t>
      </w:r>
      <w:r w:rsidR="00F02E98">
        <w:rPr>
          <w:sz w:val="28"/>
          <w:szCs w:val="28"/>
          <w:lang w:val="kk-KZ"/>
        </w:rPr>
        <w:t xml:space="preserve"> </w:t>
      </w:r>
      <w:r w:rsidR="0019249A">
        <w:rPr>
          <w:sz w:val="28"/>
          <w:szCs w:val="28"/>
          <w:lang w:val="kk-KZ"/>
        </w:rPr>
        <w:t>тенге</w:t>
      </w:r>
      <w:r w:rsidR="00F02E98">
        <w:rPr>
          <w:sz w:val="28"/>
          <w:szCs w:val="28"/>
        </w:rPr>
        <w:t xml:space="preserve"> </w:t>
      </w:r>
      <w:r w:rsidR="0019249A" w:rsidRPr="00A162AD">
        <w:rPr>
          <w:sz w:val="28"/>
          <w:szCs w:val="28"/>
        </w:rPr>
        <w:t>до</w:t>
      </w:r>
      <w:r w:rsidR="00F02E98">
        <w:rPr>
          <w:sz w:val="28"/>
          <w:szCs w:val="28"/>
        </w:rPr>
        <w:t xml:space="preserve"> </w:t>
      </w:r>
      <w:r w:rsidR="0019249A" w:rsidRPr="00A162AD">
        <w:rPr>
          <w:sz w:val="28"/>
          <w:szCs w:val="28"/>
        </w:rPr>
        <w:t>713</w:t>
      </w:r>
      <w:r w:rsidR="00F02E98">
        <w:rPr>
          <w:sz w:val="28"/>
          <w:szCs w:val="28"/>
        </w:rPr>
        <w:t xml:space="preserve"> </w:t>
      </w:r>
      <w:r w:rsidR="0019249A">
        <w:rPr>
          <w:sz w:val="28"/>
          <w:szCs w:val="28"/>
          <w:lang w:val="kk-KZ"/>
        </w:rPr>
        <w:t>мрлрд</w:t>
      </w:r>
      <w:r w:rsidR="00F02E98">
        <w:rPr>
          <w:sz w:val="28"/>
          <w:szCs w:val="28"/>
          <w:lang w:val="kk-KZ"/>
        </w:rPr>
        <w:t xml:space="preserve"> </w:t>
      </w:r>
      <w:r w:rsidR="0019249A" w:rsidRPr="00A162AD">
        <w:rPr>
          <w:sz w:val="28"/>
          <w:szCs w:val="28"/>
        </w:rPr>
        <w:t>тенге</w:t>
      </w:r>
      <w:r w:rsidR="00F02E98">
        <w:rPr>
          <w:sz w:val="28"/>
          <w:szCs w:val="28"/>
        </w:rPr>
        <w:t xml:space="preserve"> </w:t>
      </w:r>
      <w:r w:rsidR="0019249A" w:rsidRPr="00A162AD">
        <w:rPr>
          <w:sz w:val="28"/>
          <w:szCs w:val="28"/>
        </w:rPr>
        <w:t>или</w:t>
      </w:r>
      <w:r w:rsidR="00F02E98">
        <w:rPr>
          <w:sz w:val="28"/>
          <w:szCs w:val="28"/>
        </w:rPr>
        <w:t xml:space="preserve"> </w:t>
      </w:r>
      <w:r w:rsidR="0019249A" w:rsidRPr="00A162AD">
        <w:rPr>
          <w:sz w:val="28"/>
          <w:szCs w:val="28"/>
        </w:rPr>
        <w:t>на</w:t>
      </w:r>
      <w:r w:rsidR="00F02E98">
        <w:rPr>
          <w:sz w:val="28"/>
          <w:szCs w:val="28"/>
        </w:rPr>
        <w:t xml:space="preserve"> </w:t>
      </w:r>
      <w:r w:rsidR="0019249A" w:rsidRPr="00A162AD">
        <w:rPr>
          <w:sz w:val="28"/>
          <w:szCs w:val="28"/>
        </w:rPr>
        <w:t>29,7%,</w:t>
      </w:r>
      <w:r w:rsidR="00F02E98">
        <w:rPr>
          <w:sz w:val="28"/>
          <w:szCs w:val="28"/>
        </w:rPr>
        <w:t xml:space="preserve"> </w:t>
      </w:r>
      <w:r w:rsidR="0019249A" w:rsidRPr="00A162AD">
        <w:rPr>
          <w:sz w:val="28"/>
          <w:szCs w:val="28"/>
        </w:rPr>
        <w:t>тем</w:t>
      </w:r>
      <w:r w:rsidR="00F02E98">
        <w:rPr>
          <w:sz w:val="28"/>
          <w:szCs w:val="28"/>
        </w:rPr>
        <w:t xml:space="preserve"> </w:t>
      </w:r>
      <w:r w:rsidR="0019249A" w:rsidRPr="00A162AD">
        <w:rPr>
          <w:sz w:val="28"/>
          <w:szCs w:val="28"/>
        </w:rPr>
        <w:t>самым</w:t>
      </w:r>
      <w:r w:rsidR="00F02E98">
        <w:rPr>
          <w:sz w:val="28"/>
          <w:szCs w:val="28"/>
        </w:rPr>
        <w:t xml:space="preserve"> </w:t>
      </w:r>
      <w:r w:rsidR="0019249A" w:rsidRPr="00A162AD">
        <w:rPr>
          <w:sz w:val="28"/>
          <w:szCs w:val="28"/>
        </w:rPr>
        <w:t>дополнительные</w:t>
      </w:r>
      <w:r w:rsidR="00F02E98">
        <w:rPr>
          <w:sz w:val="28"/>
          <w:szCs w:val="28"/>
        </w:rPr>
        <w:t xml:space="preserve"> </w:t>
      </w:r>
      <w:r w:rsidR="0019249A" w:rsidRPr="00A162AD">
        <w:rPr>
          <w:sz w:val="28"/>
          <w:szCs w:val="28"/>
        </w:rPr>
        <w:t>резервы</w:t>
      </w:r>
      <w:r w:rsidR="00F02E98">
        <w:rPr>
          <w:sz w:val="28"/>
          <w:szCs w:val="28"/>
        </w:rPr>
        <w:t xml:space="preserve"> </w:t>
      </w:r>
      <w:r w:rsidR="0019249A" w:rsidRPr="00A162AD">
        <w:rPr>
          <w:sz w:val="28"/>
          <w:szCs w:val="28"/>
        </w:rPr>
        <w:t>в</w:t>
      </w:r>
      <w:r w:rsidR="00F02E98">
        <w:rPr>
          <w:sz w:val="28"/>
          <w:szCs w:val="28"/>
        </w:rPr>
        <w:t xml:space="preserve"> </w:t>
      </w:r>
      <w:r w:rsidR="0019249A" w:rsidRPr="00A162AD">
        <w:rPr>
          <w:sz w:val="28"/>
          <w:szCs w:val="28"/>
        </w:rPr>
        <w:t>течение</w:t>
      </w:r>
      <w:r w:rsidR="00F02E98">
        <w:rPr>
          <w:sz w:val="28"/>
          <w:szCs w:val="28"/>
        </w:rPr>
        <w:t xml:space="preserve"> </w:t>
      </w:r>
      <w:r w:rsidR="0019249A" w:rsidRPr="00A162AD">
        <w:rPr>
          <w:sz w:val="28"/>
          <w:szCs w:val="28"/>
        </w:rPr>
        <w:t>года</w:t>
      </w:r>
      <w:r w:rsidR="00F02E98">
        <w:rPr>
          <w:sz w:val="28"/>
          <w:szCs w:val="28"/>
        </w:rPr>
        <w:t xml:space="preserve"> </w:t>
      </w:r>
      <w:r w:rsidR="0019249A" w:rsidRPr="00A162AD">
        <w:rPr>
          <w:sz w:val="28"/>
          <w:szCs w:val="28"/>
        </w:rPr>
        <w:t>составили</w:t>
      </w:r>
      <w:r w:rsidR="00F02E98">
        <w:rPr>
          <w:sz w:val="28"/>
          <w:szCs w:val="28"/>
        </w:rPr>
        <w:t xml:space="preserve"> </w:t>
      </w:r>
      <w:r w:rsidR="0019249A" w:rsidRPr="00A162AD">
        <w:rPr>
          <w:sz w:val="28"/>
          <w:szCs w:val="28"/>
        </w:rPr>
        <w:t>–</w:t>
      </w:r>
      <w:r w:rsidR="00F02E98">
        <w:rPr>
          <w:sz w:val="28"/>
          <w:szCs w:val="28"/>
        </w:rPr>
        <w:t xml:space="preserve"> </w:t>
      </w:r>
      <w:r w:rsidR="0019249A" w:rsidRPr="00A162AD">
        <w:rPr>
          <w:sz w:val="28"/>
          <w:szCs w:val="28"/>
        </w:rPr>
        <w:t>16</w:t>
      </w:r>
      <w:r w:rsidR="0019249A">
        <w:rPr>
          <w:sz w:val="28"/>
          <w:szCs w:val="28"/>
        </w:rPr>
        <w:t>4</w:t>
      </w:r>
      <w:r w:rsidR="00F02E98">
        <w:rPr>
          <w:sz w:val="28"/>
          <w:szCs w:val="28"/>
        </w:rPr>
        <w:t xml:space="preserve"> </w:t>
      </w:r>
      <w:r w:rsidR="0019249A">
        <w:rPr>
          <w:sz w:val="28"/>
          <w:szCs w:val="28"/>
          <w:lang w:val="kk-KZ"/>
        </w:rPr>
        <w:t>мрлрд</w:t>
      </w:r>
      <w:r w:rsidR="00F02E98">
        <w:rPr>
          <w:sz w:val="28"/>
          <w:szCs w:val="28"/>
        </w:rPr>
        <w:t xml:space="preserve"> </w:t>
      </w:r>
      <w:r w:rsidR="0019249A" w:rsidRPr="00A162AD">
        <w:rPr>
          <w:sz w:val="28"/>
          <w:szCs w:val="28"/>
        </w:rPr>
        <w:t>тенге</w:t>
      </w:r>
      <w:r w:rsidR="0019249A" w:rsidRPr="00A46AE5">
        <w:rPr>
          <w:color w:val="000000"/>
          <w:sz w:val="28"/>
          <w:szCs w:val="28"/>
        </w:rPr>
        <w:t>.</w:t>
      </w:r>
      <w:r w:rsidR="00DB5EB3">
        <w:rPr>
          <w:color w:val="000000"/>
          <w:sz w:val="28"/>
          <w:szCs w:val="28"/>
        </w:rPr>
        <w:t xml:space="preserve"> </w:t>
      </w:r>
      <w:r w:rsidR="0019249A" w:rsidRPr="00A46AE5">
        <w:rPr>
          <w:color w:val="000000"/>
          <w:sz w:val="28"/>
          <w:szCs w:val="28"/>
        </w:rPr>
        <w:t>Плановые</w:t>
      </w:r>
      <w:r w:rsidR="00DB5EB3">
        <w:rPr>
          <w:color w:val="000000"/>
          <w:sz w:val="28"/>
          <w:szCs w:val="28"/>
        </w:rPr>
        <w:t xml:space="preserve"> </w:t>
      </w:r>
      <w:r w:rsidR="0019249A" w:rsidRPr="00A46AE5">
        <w:rPr>
          <w:color w:val="000000"/>
          <w:sz w:val="28"/>
          <w:szCs w:val="28"/>
        </w:rPr>
        <w:t>показатели</w:t>
      </w:r>
      <w:r w:rsidR="00DB5EB3">
        <w:rPr>
          <w:color w:val="000000"/>
          <w:sz w:val="28"/>
          <w:szCs w:val="28"/>
        </w:rPr>
        <w:t xml:space="preserve"> </w:t>
      </w:r>
      <w:r w:rsidR="0019249A" w:rsidRPr="00A46AE5">
        <w:rPr>
          <w:color w:val="000000"/>
          <w:sz w:val="28"/>
          <w:szCs w:val="28"/>
        </w:rPr>
        <w:t>также</w:t>
      </w:r>
      <w:r w:rsidR="00DB5EB3">
        <w:rPr>
          <w:color w:val="000000"/>
          <w:sz w:val="28"/>
          <w:szCs w:val="28"/>
        </w:rPr>
        <w:t xml:space="preserve"> </w:t>
      </w:r>
      <w:r w:rsidR="0019249A" w:rsidRPr="00A46AE5">
        <w:rPr>
          <w:color w:val="000000"/>
          <w:sz w:val="28"/>
          <w:szCs w:val="28"/>
        </w:rPr>
        <w:t>росли,</w:t>
      </w:r>
      <w:r w:rsidR="00DB5EB3">
        <w:rPr>
          <w:color w:val="000000"/>
          <w:sz w:val="28"/>
          <w:szCs w:val="28"/>
        </w:rPr>
        <w:t xml:space="preserve"> </w:t>
      </w:r>
      <w:r w:rsidR="0019249A" w:rsidRPr="00A46AE5">
        <w:rPr>
          <w:color w:val="000000"/>
          <w:sz w:val="28"/>
          <w:szCs w:val="28"/>
        </w:rPr>
        <w:t>однако</w:t>
      </w:r>
      <w:r w:rsidR="00DB5EB3">
        <w:rPr>
          <w:color w:val="000000"/>
          <w:sz w:val="28"/>
          <w:szCs w:val="28"/>
        </w:rPr>
        <w:t xml:space="preserve"> </w:t>
      </w:r>
      <w:r w:rsidR="0019249A" w:rsidRPr="00A46AE5">
        <w:rPr>
          <w:color w:val="000000"/>
          <w:sz w:val="28"/>
          <w:szCs w:val="28"/>
        </w:rPr>
        <w:t>фактические</w:t>
      </w:r>
      <w:r w:rsidR="00DB5EB3">
        <w:rPr>
          <w:color w:val="000000"/>
          <w:sz w:val="28"/>
          <w:szCs w:val="28"/>
        </w:rPr>
        <w:t xml:space="preserve"> </w:t>
      </w:r>
      <w:r w:rsidR="0019249A" w:rsidRPr="00A46AE5">
        <w:rPr>
          <w:color w:val="000000"/>
          <w:sz w:val="28"/>
          <w:szCs w:val="28"/>
        </w:rPr>
        <w:t>поступления</w:t>
      </w:r>
      <w:r w:rsidR="00DB5EB3">
        <w:rPr>
          <w:color w:val="000000"/>
          <w:sz w:val="28"/>
          <w:szCs w:val="28"/>
        </w:rPr>
        <w:t xml:space="preserve"> </w:t>
      </w:r>
      <w:r w:rsidR="0019249A" w:rsidRPr="00A46AE5">
        <w:rPr>
          <w:color w:val="000000"/>
          <w:sz w:val="28"/>
          <w:szCs w:val="28"/>
        </w:rPr>
        <w:t>в</w:t>
      </w:r>
      <w:r w:rsidR="00DB5EB3">
        <w:rPr>
          <w:color w:val="000000"/>
          <w:sz w:val="28"/>
          <w:szCs w:val="28"/>
        </w:rPr>
        <w:t xml:space="preserve"> </w:t>
      </w:r>
      <w:r w:rsidR="0019249A" w:rsidRPr="00A46AE5">
        <w:rPr>
          <w:color w:val="000000"/>
          <w:sz w:val="28"/>
          <w:szCs w:val="28"/>
        </w:rPr>
        <w:t>большинстве</w:t>
      </w:r>
      <w:r w:rsidR="00DB5EB3">
        <w:rPr>
          <w:color w:val="000000"/>
          <w:sz w:val="28"/>
          <w:szCs w:val="28"/>
        </w:rPr>
        <w:t xml:space="preserve"> </w:t>
      </w:r>
      <w:r w:rsidR="0019249A" w:rsidRPr="00A46AE5">
        <w:rPr>
          <w:color w:val="000000"/>
          <w:sz w:val="28"/>
          <w:szCs w:val="28"/>
        </w:rPr>
        <w:t>лет</w:t>
      </w:r>
      <w:r w:rsidR="00DB5EB3">
        <w:rPr>
          <w:color w:val="000000"/>
          <w:sz w:val="28"/>
          <w:szCs w:val="28"/>
        </w:rPr>
        <w:t xml:space="preserve"> </w:t>
      </w:r>
      <w:r w:rsidR="0019249A" w:rsidRPr="00A46AE5">
        <w:rPr>
          <w:color w:val="000000"/>
          <w:sz w:val="28"/>
          <w:szCs w:val="28"/>
        </w:rPr>
        <w:t>превышали</w:t>
      </w:r>
      <w:r w:rsidR="00DB5EB3">
        <w:rPr>
          <w:color w:val="000000"/>
          <w:sz w:val="28"/>
          <w:szCs w:val="28"/>
        </w:rPr>
        <w:t xml:space="preserve"> </w:t>
      </w:r>
      <w:r w:rsidR="0019249A" w:rsidRPr="00A46AE5">
        <w:rPr>
          <w:color w:val="000000"/>
          <w:sz w:val="28"/>
          <w:szCs w:val="28"/>
        </w:rPr>
        <w:t>прогнозы,</w:t>
      </w:r>
      <w:r w:rsidR="00DB5EB3">
        <w:rPr>
          <w:color w:val="000000"/>
          <w:sz w:val="28"/>
          <w:szCs w:val="28"/>
        </w:rPr>
        <w:t xml:space="preserve"> </w:t>
      </w:r>
      <w:r w:rsidR="0019249A" w:rsidRPr="00A46AE5">
        <w:rPr>
          <w:color w:val="000000"/>
          <w:sz w:val="28"/>
          <w:szCs w:val="28"/>
        </w:rPr>
        <w:t>особенно</w:t>
      </w:r>
      <w:r w:rsidR="00DB5EB3">
        <w:rPr>
          <w:color w:val="000000"/>
          <w:sz w:val="28"/>
          <w:szCs w:val="28"/>
        </w:rPr>
        <w:t xml:space="preserve"> </w:t>
      </w:r>
      <w:r w:rsidR="0019249A" w:rsidRPr="00A46AE5">
        <w:rPr>
          <w:color w:val="000000"/>
          <w:sz w:val="28"/>
          <w:szCs w:val="28"/>
        </w:rPr>
        <w:t>в</w:t>
      </w:r>
      <w:r w:rsidR="00DB5EB3">
        <w:rPr>
          <w:color w:val="000000"/>
          <w:sz w:val="28"/>
          <w:szCs w:val="28"/>
        </w:rPr>
        <w:t xml:space="preserve"> </w:t>
      </w:r>
      <w:r w:rsidR="0019249A" w:rsidRPr="00A46AE5">
        <w:rPr>
          <w:color w:val="000000"/>
          <w:sz w:val="28"/>
          <w:szCs w:val="28"/>
        </w:rPr>
        <w:t>2021</w:t>
      </w:r>
      <w:r w:rsidR="00DB5EB3">
        <w:rPr>
          <w:color w:val="000000"/>
          <w:sz w:val="28"/>
          <w:szCs w:val="28"/>
        </w:rPr>
        <w:t xml:space="preserve"> </w:t>
      </w:r>
      <w:r w:rsidR="0019249A" w:rsidRPr="00A46AE5">
        <w:rPr>
          <w:color w:val="000000"/>
          <w:sz w:val="28"/>
          <w:szCs w:val="28"/>
        </w:rPr>
        <w:t>году,</w:t>
      </w:r>
      <w:r w:rsidR="00DB5EB3">
        <w:rPr>
          <w:color w:val="000000"/>
          <w:sz w:val="28"/>
          <w:szCs w:val="28"/>
        </w:rPr>
        <w:t xml:space="preserve"> </w:t>
      </w:r>
      <w:r w:rsidR="0019249A" w:rsidRPr="00A46AE5">
        <w:rPr>
          <w:color w:val="000000"/>
          <w:sz w:val="28"/>
          <w:szCs w:val="28"/>
        </w:rPr>
        <w:t>когда</w:t>
      </w:r>
      <w:r w:rsidR="00DB5EB3">
        <w:rPr>
          <w:color w:val="000000"/>
          <w:sz w:val="28"/>
          <w:szCs w:val="28"/>
        </w:rPr>
        <w:t xml:space="preserve"> </w:t>
      </w:r>
      <w:r w:rsidR="0019249A" w:rsidRPr="00A46AE5">
        <w:rPr>
          <w:color w:val="000000"/>
          <w:sz w:val="28"/>
          <w:szCs w:val="28"/>
        </w:rPr>
        <w:t>коэффициент</w:t>
      </w:r>
      <w:r w:rsidR="00DB5EB3">
        <w:rPr>
          <w:color w:val="000000"/>
          <w:sz w:val="28"/>
          <w:szCs w:val="28"/>
        </w:rPr>
        <w:t xml:space="preserve"> </w:t>
      </w:r>
      <w:r w:rsidR="0019249A" w:rsidRPr="00A46AE5">
        <w:rPr>
          <w:color w:val="000000"/>
          <w:sz w:val="28"/>
          <w:szCs w:val="28"/>
        </w:rPr>
        <w:t>собираемости</w:t>
      </w:r>
      <w:r w:rsidR="00DB5EB3">
        <w:rPr>
          <w:color w:val="000000"/>
          <w:sz w:val="28"/>
          <w:szCs w:val="28"/>
        </w:rPr>
        <w:t xml:space="preserve"> </w:t>
      </w:r>
      <w:r w:rsidR="0019249A" w:rsidRPr="00A46AE5">
        <w:rPr>
          <w:color w:val="000000"/>
          <w:sz w:val="28"/>
          <w:szCs w:val="28"/>
        </w:rPr>
        <w:t>достиг</w:t>
      </w:r>
      <w:r w:rsidR="00DB5EB3">
        <w:rPr>
          <w:color w:val="000000"/>
          <w:sz w:val="28"/>
          <w:szCs w:val="28"/>
        </w:rPr>
        <w:t xml:space="preserve"> </w:t>
      </w:r>
      <w:r w:rsidR="0019249A" w:rsidRPr="00A46AE5">
        <w:rPr>
          <w:color w:val="000000"/>
          <w:sz w:val="28"/>
          <w:szCs w:val="28"/>
        </w:rPr>
        <w:t>1,43,</w:t>
      </w:r>
      <w:r w:rsidR="00DB5EB3">
        <w:rPr>
          <w:color w:val="000000"/>
          <w:sz w:val="28"/>
          <w:szCs w:val="28"/>
        </w:rPr>
        <w:t xml:space="preserve"> </w:t>
      </w:r>
      <w:r w:rsidR="0019249A" w:rsidRPr="00A46AE5">
        <w:rPr>
          <w:color w:val="000000"/>
          <w:sz w:val="28"/>
          <w:szCs w:val="28"/>
        </w:rPr>
        <w:t>что</w:t>
      </w:r>
      <w:r w:rsidR="00DB5EB3">
        <w:rPr>
          <w:color w:val="000000"/>
          <w:sz w:val="28"/>
          <w:szCs w:val="28"/>
        </w:rPr>
        <w:t xml:space="preserve"> </w:t>
      </w:r>
      <w:r w:rsidR="0019249A" w:rsidRPr="00A46AE5">
        <w:rPr>
          <w:color w:val="000000"/>
          <w:sz w:val="28"/>
          <w:szCs w:val="28"/>
        </w:rPr>
        <w:t>может</w:t>
      </w:r>
      <w:r w:rsidR="00DB5EB3">
        <w:rPr>
          <w:color w:val="000000"/>
          <w:sz w:val="28"/>
          <w:szCs w:val="28"/>
        </w:rPr>
        <w:t xml:space="preserve"> </w:t>
      </w:r>
      <w:r w:rsidR="0019249A">
        <w:rPr>
          <w:color w:val="000000"/>
          <w:sz w:val="28"/>
          <w:szCs w:val="28"/>
        </w:rPr>
        <w:t>свидетельствовать</w:t>
      </w:r>
      <w:r w:rsidR="00DB5EB3">
        <w:rPr>
          <w:color w:val="000000"/>
          <w:sz w:val="28"/>
          <w:szCs w:val="28"/>
        </w:rPr>
        <w:t xml:space="preserve"> </w:t>
      </w:r>
      <w:r w:rsidR="0019249A" w:rsidRPr="00A46AE5">
        <w:rPr>
          <w:color w:val="000000"/>
          <w:sz w:val="28"/>
          <w:szCs w:val="28"/>
        </w:rPr>
        <w:t>на</w:t>
      </w:r>
      <w:r w:rsidR="00DB5EB3">
        <w:rPr>
          <w:color w:val="000000"/>
          <w:sz w:val="28"/>
          <w:szCs w:val="28"/>
        </w:rPr>
        <w:t xml:space="preserve"> </w:t>
      </w:r>
      <w:r w:rsidR="0019249A" w:rsidRPr="00A46AE5">
        <w:rPr>
          <w:color w:val="000000"/>
          <w:sz w:val="28"/>
          <w:szCs w:val="28"/>
        </w:rPr>
        <w:t>недооценку</w:t>
      </w:r>
      <w:r w:rsidR="00DB5EB3">
        <w:rPr>
          <w:color w:val="000000"/>
          <w:sz w:val="28"/>
          <w:szCs w:val="28"/>
        </w:rPr>
        <w:t xml:space="preserve"> </w:t>
      </w:r>
      <w:r w:rsidR="0019249A" w:rsidRPr="00A46AE5">
        <w:rPr>
          <w:color w:val="000000"/>
          <w:sz w:val="28"/>
          <w:szCs w:val="28"/>
        </w:rPr>
        <w:t>потенциальных</w:t>
      </w:r>
      <w:r w:rsidR="00DB5EB3">
        <w:rPr>
          <w:color w:val="000000"/>
          <w:sz w:val="28"/>
          <w:szCs w:val="28"/>
        </w:rPr>
        <w:t xml:space="preserve"> </w:t>
      </w:r>
      <w:r w:rsidR="0019249A" w:rsidRPr="00A46AE5">
        <w:rPr>
          <w:color w:val="000000"/>
          <w:sz w:val="28"/>
          <w:szCs w:val="28"/>
        </w:rPr>
        <w:t>доходов.</w:t>
      </w:r>
      <w:r w:rsidR="00DB5EB3">
        <w:rPr>
          <w:color w:val="000000"/>
          <w:sz w:val="28"/>
          <w:szCs w:val="28"/>
        </w:rPr>
        <w:t xml:space="preserve"> </w:t>
      </w:r>
      <w:r w:rsidR="0019249A" w:rsidRPr="00A46AE5">
        <w:rPr>
          <w:color w:val="000000"/>
          <w:sz w:val="28"/>
          <w:szCs w:val="28"/>
        </w:rPr>
        <w:t>В</w:t>
      </w:r>
      <w:r w:rsidR="00DB5EB3">
        <w:rPr>
          <w:color w:val="000000"/>
          <w:sz w:val="28"/>
          <w:szCs w:val="28"/>
        </w:rPr>
        <w:t xml:space="preserve"> </w:t>
      </w:r>
      <w:r w:rsidR="0019249A" w:rsidRPr="00A46AE5">
        <w:rPr>
          <w:color w:val="000000"/>
          <w:sz w:val="28"/>
          <w:szCs w:val="28"/>
        </w:rPr>
        <w:t>2023</w:t>
      </w:r>
      <w:r w:rsidR="00DB5EB3">
        <w:rPr>
          <w:color w:val="000000"/>
          <w:sz w:val="28"/>
          <w:szCs w:val="28"/>
        </w:rPr>
        <w:t xml:space="preserve"> </w:t>
      </w:r>
      <w:r w:rsidR="0019249A" w:rsidRPr="00A46AE5">
        <w:rPr>
          <w:color w:val="000000"/>
          <w:sz w:val="28"/>
          <w:szCs w:val="28"/>
        </w:rPr>
        <w:t>году</w:t>
      </w:r>
      <w:r w:rsidR="00DB5EB3">
        <w:rPr>
          <w:color w:val="000000"/>
          <w:sz w:val="28"/>
          <w:szCs w:val="28"/>
        </w:rPr>
        <w:t xml:space="preserve"> </w:t>
      </w:r>
      <w:r w:rsidR="0019249A" w:rsidRPr="00A46AE5">
        <w:rPr>
          <w:color w:val="000000"/>
          <w:sz w:val="28"/>
          <w:szCs w:val="28"/>
        </w:rPr>
        <w:t>коэффициент</w:t>
      </w:r>
      <w:r w:rsidR="00DB5EB3">
        <w:rPr>
          <w:color w:val="000000"/>
          <w:sz w:val="28"/>
          <w:szCs w:val="28"/>
        </w:rPr>
        <w:t xml:space="preserve"> </w:t>
      </w:r>
      <w:r w:rsidR="0019249A" w:rsidRPr="00A46AE5">
        <w:rPr>
          <w:color w:val="000000"/>
          <w:sz w:val="28"/>
          <w:szCs w:val="28"/>
        </w:rPr>
        <w:t>составил</w:t>
      </w:r>
      <w:r w:rsidR="00DB5EB3">
        <w:rPr>
          <w:color w:val="000000"/>
          <w:sz w:val="28"/>
          <w:szCs w:val="28"/>
        </w:rPr>
        <w:t xml:space="preserve"> </w:t>
      </w:r>
      <w:r w:rsidR="0019249A" w:rsidRPr="00A46AE5">
        <w:rPr>
          <w:color w:val="000000"/>
          <w:sz w:val="28"/>
          <w:szCs w:val="28"/>
        </w:rPr>
        <w:t>1,04.</w:t>
      </w:r>
      <w:r w:rsidR="00DB5EB3">
        <w:rPr>
          <w:color w:val="000000"/>
          <w:sz w:val="28"/>
          <w:szCs w:val="28"/>
        </w:rPr>
        <w:t xml:space="preserve"> </w:t>
      </w:r>
      <w:r w:rsidR="0019249A" w:rsidRPr="00A46AE5">
        <w:rPr>
          <w:color w:val="000000"/>
          <w:sz w:val="28"/>
          <w:szCs w:val="28"/>
        </w:rPr>
        <w:t>Отклонение</w:t>
      </w:r>
      <w:r w:rsidR="00DB5EB3">
        <w:rPr>
          <w:color w:val="000000"/>
          <w:sz w:val="28"/>
          <w:szCs w:val="28"/>
        </w:rPr>
        <w:t xml:space="preserve"> </w:t>
      </w:r>
      <w:r w:rsidR="0019249A" w:rsidRPr="00A46AE5">
        <w:rPr>
          <w:color w:val="000000"/>
          <w:sz w:val="28"/>
          <w:szCs w:val="28"/>
        </w:rPr>
        <w:t>по</w:t>
      </w:r>
      <w:r w:rsidR="00DB5EB3">
        <w:rPr>
          <w:color w:val="000000"/>
          <w:sz w:val="28"/>
          <w:szCs w:val="28"/>
        </w:rPr>
        <w:t xml:space="preserve"> </w:t>
      </w:r>
      <w:r w:rsidR="0019249A" w:rsidRPr="00A46AE5">
        <w:rPr>
          <w:color w:val="000000"/>
          <w:sz w:val="28"/>
          <w:szCs w:val="28"/>
        </w:rPr>
        <w:t>выполнению</w:t>
      </w:r>
      <w:r w:rsidR="00DB5EB3">
        <w:rPr>
          <w:color w:val="000000"/>
          <w:sz w:val="28"/>
          <w:szCs w:val="28"/>
        </w:rPr>
        <w:t xml:space="preserve"> </w:t>
      </w:r>
      <w:r w:rsidR="0019249A" w:rsidRPr="00A46AE5">
        <w:rPr>
          <w:color w:val="000000"/>
          <w:sz w:val="28"/>
          <w:szCs w:val="28"/>
        </w:rPr>
        <w:t>плана</w:t>
      </w:r>
      <w:r w:rsidR="00DB5EB3">
        <w:rPr>
          <w:color w:val="000000"/>
          <w:sz w:val="28"/>
          <w:szCs w:val="28"/>
        </w:rPr>
        <w:t xml:space="preserve"> </w:t>
      </w:r>
      <w:r w:rsidR="0019249A" w:rsidRPr="00A46AE5">
        <w:rPr>
          <w:color w:val="000000"/>
          <w:sz w:val="28"/>
          <w:szCs w:val="28"/>
        </w:rPr>
        <w:t>варьировалось</w:t>
      </w:r>
      <w:r w:rsidR="00DB5EB3">
        <w:rPr>
          <w:color w:val="000000"/>
          <w:sz w:val="28"/>
          <w:szCs w:val="28"/>
        </w:rPr>
        <w:t xml:space="preserve"> </w:t>
      </w:r>
      <w:r w:rsidR="0019249A" w:rsidRPr="00A46AE5">
        <w:rPr>
          <w:color w:val="000000"/>
          <w:sz w:val="28"/>
          <w:szCs w:val="28"/>
        </w:rPr>
        <w:t>от</w:t>
      </w:r>
      <w:r w:rsidR="00DB5EB3">
        <w:rPr>
          <w:color w:val="000000"/>
          <w:sz w:val="28"/>
          <w:szCs w:val="28"/>
        </w:rPr>
        <w:t xml:space="preserve"> </w:t>
      </w:r>
      <w:r w:rsidR="0019249A" w:rsidRPr="00A46AE5">
        <w:rPr>
          <w:color w:val="000000"/>
          <w:sz w:val="28"/>
          <w:szCs w:val="28"/>
        </w:rPr>
        <w:t>0,047</w:t>
      </w:r>
      <w:r w:rsidR="00DB5EB3">
        <w:rPr>
          <w:color w:val="000000"/>
          <w:sz w:val="28"/>
          <w:szCs w:val="28"/>
        </w:rPr>
        <w:t xml:space="preserve"> </w:t>
      </w:r>
      <w:r w:rsidR="0019249A" w:rsidRPr="00A46AE5">
        <w:rPr>
          <w:color w:val="000000"/>
          <w:sz w:val="28"/>
          <w:szCs w:val="28"/>
        </w:rPr>
        <w:t>в</w:t>
      </w:r>
      <w:r w:rsidR="00DB5EB3">
        <w:rPr>
          <w:color w:val="000000"/>
          <w:sz w:val="28"/>
          <w:szCs w:val="28"/>
        </w:rPr>
        <w:t xml:space="preserve"> </w:t>
      </w:r>
      <w:r w:rsidR="0019249A" w:rsidRPr="00A46AE5">
        <w:rPr>
          <w:color w:val="000000"/>
          <w:sz w:val="28"/>
          <w:szCs w:val="28"/>
        </w:rPr>
        <w:t>2020</w:t>
      </w:r>
      <w:r w:rsidR="00DB5EB3">
        <w:rPr>
          <w:color w:val="000000"/>
          <w:sz w:val="28"/>
          <w:szCs w:val="28"/>
        </w:rPr>
        <w:t xml:space="preserve"> </w:t>
      </w:r>
      <w:r w:rsidR="0019249A" w:rsidRPr="00A46AE5">
        <w:rPr>
          <w:color w:val="000000"/>
          <w:sz w:val="28"/>
          <w:szCs w:val="28"/>
        </w:rPr>
        <w:t>году</w:t>
      </w:r>
      <w:r w:rsidR="00DB5EB3">
        <w:rPr>
          <w:color w:val="000000"/>
          <w:sz w:val="28"/>
          <w:szCs w:val="28"/>
        </w:rPr>
        <w:t xml:space="preserve"> </w:t>
      </w:r>
      <w:r w:rsidR="0019249A" w:rsidRPr="00A46AE5">
        <w:rPr>
          <w:color w:val="000000"/>
          <w:sz w:val="28"/>
          <w:szCs w:val="28"/>
        </w:rPr>
        <w:t>до</w:t>
      </w:r>
      <w:r w:rsidR="00DB5EB3">
        <w:rPr>
          <w:color w:val="000000"/>
          <w:sz w:val="28"/>
          <w:szCs w:val="28"/>
        </w:rPr>
        <w:t xml:space="preserve"> </w:t>
      </w:r>
      <w:r w:rsidR="0019249A" w:rsidRPr="00A46AE5">
        <w:rPr>
          <w:color w:val="000000"/>
          <w:sz w:val="28"/>
          <w:szCs w:val="28"/>
        </w:rPr>
        <w:t>0,30</w:t>
      </w:r>
      <w:r w:rsidR="00DB5EB3">
        <w:rPr>
          <w:color w:val="000000"/>
          <w:sz w:val="28"/>
          <w:szCs w:val="28"/>
        </w:rPr>
        <w:t xml:space="preserve"> </w:t>
      </w:r>
      <w:r w:rsidR="0019249A" w:rsidRPr="00A46AE5">
        <w:rPr>
          <w:color w:val="000000"/>
          <w:sz w:val="28"/>
          <w:szCs w:val="28"/>
        </w:rPr>
        <w:t>в</w:t>
      </w:r>
      <w:r w:rsidR="00DB5EB3">
        <w:rPr>
          <w:color w:val="000000"/>
          <w:sz w:val="28"/>
          <w:szCs w:val="28"/>
        </w:rPr>
        <w:t xml:space="preserve"> </w:t>
      </w:r>
      <w:r w:rsidR="0019249A" w:rsidRPr="00A46AE5">
        <w:rPr>
          <w:color w:val="000000"/>
          <w:sz w:val="28"/>
          <w:szCs w:val="28"/>
        </w:rPr>
        <w:t>2021</w:t>
      </w:r>
      <w:r w:rsidR="00DB5EB3">
        <w:rPr>
          <w:color w:val="000000"/>
          <w:sz w:val="28"/>
          <w:szCs w:val="28"/>
        </w:rPr>
        <w:t xml:space="preserve"> </w:t>
      </w:r>
      <w:r w:rsidR="0019249A" w:rsidRPr="00A46AE5">
        <w:rPr>
          <w:color w:val="000000"/>
          <w:sz w:val="28"/>
          <w:szCs w:val="28"/>
        </w:rPr>
        <w:t>году,</w:t>
      </w:r>
      <w:r w:rsidR="00DB5EB3">
        <w:rPr>
          <w:color w:val="000000"/>
          <w:sz w:val="28"/>
          <w:szCs w:val="28"/>
        </w:rPr>
        <w:t xml:space="preserve"> </w:t>
      </w:r>
      <w:r w:rsidR="0019249A" w:rsidRPr="00A46AE5">
        <w:rPr>
          <w:color w:val="000000"/>
          <w:sz w:val="28"/>
          <w:szCs w:val="28"/>
        </w:rPr>
        <w:t>но</w:t>
      </w:r>
      <w:r w:rsidR="00DB5EB3">
        <w:rPr>
          <w:color w:val="000000"/>
          <w:sz w:val="28"/>
          <w:szCs w:val="28"/>
        </w:rPr>
        <w:t xml:space="preserve"> </w:t>
      </w:r>
      <w:r w:rsidR="0019249A" w:rsidRPr="00A46AE5">
        <w:rPr>
          <w:color w:val="000000"/>
          <w:sz w:val="28"/>
          <w:szCs w:val="28"/>
        </w:rPr>
        <w:t>в</w:t>
      </w:r>
      <w:r w:rsidR="00DB5EB3">
        <w:rPr>
          <w:color w:val="000000"/>
          <w:sz w:val="28"/>
          <w:szCs w:val="28"/>
        </w:rPr>
        <w:t xml:space="preserve"> </w:t>
      </w:r>
      <w:r w:rsidR="0019249A" w:rsidRPr="00A46AE5">
        <w:rPr>
          <w:color w:val="000000"/>
          <w:sz w:val="28"/>
          <w:szCs w:val="28"/>
        </w:rPr>
        <w:t>последующие</w:t>
      </w:r>
      <w:r w:rsidR="00DB5EB3">
        <w:rPr>
          <w:color w:val="000000"/>
          <w:sz w:val="28"/>
          <w:szCs w:val="28"/>
        </w:rPr>
        <w:t xml:space="preserve"> </w:t>
      </w:r>
      <w:r w:rsidR="0019249A" w:rsidRPr="00A46AE5">
        <w:rPr>
          <w:color w:val="000000"/>
          <w:sz w:val="28"/>
          <w:szCs w:val="28"/>
        </w:rPr>
        <w:t>годы</w:t>
      </w:r>
      <w:r w:rsidR="00DB5EB3">
        <w:rPr>
          <w:color w:val="000000"/>
          <w:sz w:val="28"/>
          <w:szCs w:val="28"/>
        </w:rPr>
        <w:t xml:space="preserve"> </w:t>
      </w:r>
      <w:r w:rsidR="0019249A" w:rsidRPr="00A46AE5">
        <w:rPr>
          <w:color w:val="000000"/>
          <w:sz w:val="28"/>
          <w:szCs w:val="28"/>
        </w:rPr>
        <w:t>снизилось,</w:t>
      </w:r>
      <w:r w:rsidR="00DB5EB3">
        <w:rPr>
          <w:color w:val="000000"/>
          <w:sz w:val="28"/>
          <w:szCs w:val="28"/>
        </w:rPr>
        <w:t xml:space="preserve"> </w:t>
      </w:r>
      <w:r w:rsidR="0019249A" w:rsidRPr="00A46AE5">
        <w:rPr>
          <w:color w:val="000000"/>
          <w:sz w:val="28"/>
          <w:szCs w:val="28"/>
        </w:rPr>
        <w:t>демонстриру</w:t>
      </w:r>
      <w:r w:rsidR="0019249A">
        <w:rPr>
          <w:color w:val="000000"/>
          <w:sz w:val="28"/>
          <w:szCs w:val="28"/>
        </w:rPr>
        <w:t>ет</w:t>
      </w:r>
      <w:r w:rsidR="00DB5EB3">
        <w:rPr>
          <w:color w:val="000000"/>
          <w:sz w:val="28"/>
          <w:szCs w:val="28"/>
        </w:rPr>
        <w:t xml:space="preserve"> </w:t>
      </w:r>
      <w:r w:rsidR="0019249A" w:rsidRPr="009A67F8">
        <w:rPr>
          <w:color w:val="000000"/>
          <w:sz w:val="28"/>
          <w:szCs w:val="28"/>
        </w:rPr>
        <w:t>улучшения</w:t>
      </w:r>
      <w:r w:rsidR="00DB5EB3">
        <w:rPr>
          <w:color w:val="000000"/>
          <w:sz w:val="28"/>
          <w:szCs w:val="28"/>
        </w:rPr>
        <w:t xml:space="preserve"> </w:t>
      </w:r>
      <w:r w:rsidR="0019249A" w:rsidRPr="009A67F8">
        <w:rPr>
          <w:color w:val="000000"/>
          <w:sz w:val="28"/>
          <w:szCs w:val="28"/>
        </w:rPr>
        <w:t>сбора</w:t>
      </w:r>
      <w:r w:rsidR="00DB5EB3">
        <w:rPr>
          <w:color w:val="000000"/>
          <w:sz w:val="28"/>
          <w:szCs w:val="28"/>
        </w:rPr>
        <w:t xml:space="preserve"> </w:t>
      </w:r>
      <w:r w:rsidR="0019249A" w:rsidRPr="009A67F8">
        <w:rPr>
          <w:color w:val="000000"/>
          <w:sz w:val="28"/>
          <w:szCs w:val="28"/>
        </w:rPr>
        <w:t>налогов</w:t>
      </w:r>
      <w:r w:rsidR="0019249A" w:rsidRPr="00A46AE5">
        <w:rPr>
          <w:color w:val="000000"/>
          <w:sz w:val="28"/>
          <w:szCs w:val="28"/>
        </w:rPr>
        <w:t>.</w:t>
      </w:r>
      <w:r w:rsidR="00DB5EB3">
        <w:rPr>
          <w:color w:val="000000"/>
          <w:sz w:val="28"/>
          <w:szCs w:val="28"/>
        </w:rPr>
        <w:t xml:space="preserve"> </w:t>
      </w:r>
      <w:r w:rsidR="0019249A" w:rsidRPr="00A46AE5">
        <w:rPr>
          <w:color w:val="000000"/>
          <w:sz w:val="28"/>
          <w:szCs w:val="28"/>
        </w:rPr>
        <w:t>Доля</w:t>
      </w:r>
      <w:r w:rsidR="00DB5EB3">
        <w:rPr>
          <w:color w:val="000000"/>
          <w:sz w:val="28"/>
          <w:szCs w:val="28"/>
        </w:rPr>
        <w:t xml:space="preserve"> </w:t>
      </w:r>
      <w:r w:rsidR="0019249A" w:rsidRPr="00A46AE5">
        <w:rPr>
          <w:color w:val="000000"/>
          <w:sz w:val="28"/>
          <w:szCs w:val="28"/>
        </w:rPr>
        <w:t>взысканных</w:t>
      </w:r>
      <w:r w:rsidR="00DB5EB3">
        <w:rPr>
          <w:color w:val="000000"/>
          <w:sz w:val="28"/>
          <w:szCs w:val="28"/>
        </w:rPr>
        <w:t xml:space="preserve"> </w:t>
      </w:r>
      <w:r w:rsidR="0019249A" w:rsidRPr="00A46AE5">
        <w:rPr>
          <w:color w:val="000000"/>
          <w:sz w:val="28"/>
          <w:szCs w:val="28"/>
        </w:rPr>
        <w:t>налогов</w:t>
      </w:r>
      <w:r w:rsidR="00DB5EB3">
        <w:rPr>
          <w:color w:val="000000"/>
          <w:sz w:val="28"/>
          <w:szCs w:val="28"/>
        </w:rPr>
        <w:t xml:space="preserve"> </w:t>
      </w:r>
      <w:r w:rsidR="0019249A" w:rsidRPr="00A46AE5">
        <w:rPr>
          <w:color w:val="000000"/>
          <w:sz w:val="28"/>
          <w:szCs w:val="28"/>
        </w:rPr>
        <w:t>остается</w:t>
      </w:r>
      <w:r w:rsidR="00DB5EB3">
        <w:rPr>
          <w:color w:val="000000"/>
          <w:sz w:val="28"/>
          <w:szCs w:val="28"/>
        </w:rPr>
        <w:t xml:space="preserve"> </w:t>
      </w:r>
      <w:r w:rsidR="0019249A" w:rsidRPr="00A46AE5">
        <w:rPr>
          <w:color w:val="000000"/>
          <w:sz w:val="28"/>
          <w:szCs w:val="28"/>
        </w:rPr>
        <w:t>стабильно</w:t>
      </w:r>
      <w:r w:rsidR="00DB5EB3">
        <w:rPr>
          <w:color w:val="000000"/>
          <w:sz w:val="28"/>
          <w:szCs w:val="28"/>
        </w:rPr>
        <w:t xml:space="preserve"> </w:t>
      </w:r>
      <w:r w:rsidR="0019249A" w:rsidRPr="00A46AE5">
        <w:rPr>
          <w:color w:val="000000"/>
          <w:sz w:val="28"/>
          <w:szCs w:val="28"/>
        </w:rPr>
        <w:t>высокой,</w:t>
      </w:r>
      <w:r w:rsidR="00DB5EB3">
        <w:rPr>
          <w:color w:val="000000"/>
          <w:sz w:val="28"/>
          <w:szCs w:val="28"/>
        </w:rPr>
        <w:t xml:space="preserve"> </w:t>
      </w:r>
      <w:r w:rsidR="0019249A" w:rsidRPr="00A46AE5">
        <w:rPr>
          <w:color w:val="000000"/>
          <w:sz w:val="28"/>
          <w:szCs w:val="28"/>
        </w:rPr>
        <w:t>колеблясь</w:t>
      </w:r>
      <w:r w:rsidR="00DB5EB3">
        <w:rPr>
          <w:color w:val="000000"/>
          <w:sz w:val="28"/>
          <w:szCs w:val="28"/>
        </w:rPr>
        <w:t xml:space="preserve"> </w:t>
      </w:r>
      <w:r w:rsidR="0019249A" w:rsidRPr="00A46AE5">
        <w:rPr>
          <w:color w:val="000000"/>
          <w:sz w:val="28"/>
          <w:szCs w:val="28"/>
        </w:rPr>
        <w:t>в</w:t>
      </w:r>
      <w:r w:rsidR="00DB5EB3">
        <w:rPr>
          <w:color w:val="000000"/>
          <w:sz w:val="28"/>
          <w:szCs w:val="28"/>
        </w:rPr>
        <w:t xml:space="preserve"> </w:t>
      </w:r>
      <w:r w:rsidR="0019249A" w:rsidRPr="00A46AE5">
        <w:rPr>
          <w:color w:val="000000"/>
          <w:sz w:val="28"/>
          <w:szCs w:val="28"/>
        </w:rPr>
        <w:t>пределах</w:t>
      </w:r>
      <w:r w:rsidR="00DB5EB3">
        <w:rPr>
          <w:color w:val="000000"/>
          <w:sz w:val="28"/>
          <w:szCs w:val="28"/>
        </w:rPr>
        <w:t xml:space="preserve"> </w:t>
      </w:r>
      <w:r w:rsidR="0019249A" w:rsidRPr="00A46AE5">
        <w:rPr>
          <w:color w:val="000000"/>
          <w:sz w:val="28"/>
          <w:szCs w:val="28"/>
        </w:rPr>
        <w:t>0,98–1,04,</w:t>
      </w:r>
      <w:r w:rsidR="00DB5EB3">
        <w:rPr>
          <w:color w:val="000000"/>
          <w:sz w:val="28"/>
          <w:szCs w:val="28"/>
        </w:rPr>
        <w:t xml:space="preserve"> </w:t>
      </w:r>
      <w:r w:rsidR="0019249A" w:rsidRPr="00A46AE5">
        <w:rPr>
          <w:color w:val="000000"/>
          <w:sz w:val="28"/>
          <w:szCs w:val="28"/>
        </w:rPr>
        <w:t>что</w:t>
      </w:r>
      <w:r w:rsidR="00DB5EB3">
        <w:rPr>
          <w:color w:val="000000"/>
          <w:sz w:val="28"/>
          <w:szCs w:val="28"/>
        </w:rPr>
        <w:t xml:space="preserve"> </w:t>
      </w:r>
      <w:r w:rsidR="0019249A" w:rsidRPr="00A46AE5">
        <w:rPr>
          <w:color w:val="000000"/>
          <w:sz w:val="28"/>
          <w:szCs w:val="28"/>
        </w:rPr>
        <w:t>подтверждает</w:t>
      </w:r>
      <w:r w:rsidR="00DB5EB3">
        <w:rPr>
          <w:color w:val="000000"/>
          <w:sz w:val="28"/>
          <w:szCs w:val="28"/>
        </w:rPr>
        <w:t xml:space="preserve"> </w:t>
      </w:r>
      <w:r w:rsidR="0019249A" w:rsidRPr="00A46AE5">
        <w:rPr>
          <w:color w:val="000000"/>
          <w:sz w:val="28"/>
          <w:szCs w:val="28"/>
        </w:rPr>
        <w:t>эффективность</w:t>
      </w:r>
      <w:r w:rsidR="00DB5EB3">
        <w:rPr>
          <w:color w:val="000000"/>
          <w:sz w:val="28"/>
          <w:szCs w:val="28"/>
        </w:rPr>
        <w:t xml:space="preserve"> </w:t>
      </w:r>
      <w:r w:rsidR="0019249A" w:rsidRPr="00A46AE5">
        <w:rPr>
          <w:color w:val="000000"/>
          <w:sz w:val="28"/>
          <w:szCs w:val="28"/>
        </w:rPr>
        <w:t>налогового</w:t>
      </w:r>
      <w:r w:rsidR="00DB5EB3">
        <w:rPr>
          <w:color w:val="000000"/>
          <w:sz w:val="28"/>
          <w:szCs w:val="28"/>
        </w:rPr>
        <w:t xml:space="preserve"> </w:t>
      </w:r>
      <w:r w:rsidR="0019249A" w:rsidRPr="00A46AE5">
        <w:rPr>
          <w:color w:val="000000"/>
          <w:sz w:val="28"/>
          <w:szCs w:val="28"/>
        </w:rPr>
        <w:t>администрирования</w:t>
      </w:r>
      <w:r w:rsidR="00F02E98">
        <w:rPr>
          <w:sz w:val="28"/>
          <w:szCs w:val="28"/>
        </w:rPr>
        <w:t xml:space="preserve"> </w:t>
      </w:r>
      <w:r w:rsidRPr="00850CCB">
        <w:rPr>
          <w:sz w:val="28"/>
          <w:szCs w:val="28"/>
        </w:rPr>
        <w:t>Основной</w:t>
      </w:r>
      <w:r w:rsidR="00DB5EB3">
        <w:rPr>
          <w:sz w:val="28"/>
          <w:szCs w:val="28"/>
        </w:rPr>
        <w:t xml:space="preserve"> </w:t>
      </w:r>
      <w:r w:rsidRPr="00850CCB">
        <w:rPr>
          <w:sz w:val="28"/>
          <w:szCs w:val="28"/>
        </w:rPr>
        <w:t>рост</w:t>
      </w:r>
      <w:r w:rsidR="00DB5EB3">
        <w:rPr>
          <w:sz w:val="28"/>
          <w:szCs w:val="28"/>
        </w:rPr>
        <w:t xml:space="preserve"> </w:t>
      </w:r>
      <w:r w:rsidRPr="00850CCB">
        <w:rPr>
          <w:sz w:val="28"/>
          <w:szCs w:val="28"/>
        </w:rPr>
        <w:t>недоимки</w:t>
      </w:r>
      <w:r w:rsidR="00DB5EB3">
        <w:rPr>
          <w:sz w:val="28"/>
          <w:szCs w:val="28"/>
        </w:rPr>
        <w:t xml:space="preserve"> </w:t>
      </w:r>
      <w:r w:rsidRPr="00850CCB">
        <w:rPr>
          <w:sz w:val="28"/>
          <w:szCs w:val="28"/>
        </w:rPr>
        <w:t>(97%)</w:t>
      </w:r>
      <w:r w:rsidR="00DB5EB3">
        <w:rPr>
          <w:sz w:val="28"/>
          <w:szCs w:val="28"/>
        </w:rPr>
        <w:t xml:space="preserve"> </w:t>
      </w:r>
      <w:r w:rsidR="00A60CE1" w:rsidRPr="00A60CE1">
        <w:rPr>
          <w:sz w:val="28"/>
          <w:szCs w:val="28"/>
        </w:rPr>
        <w:t>связана</w:t>
      </w:r>
      <w:r w:rsidR="00DB5EB3">
        <w:rPr>
          <w:sz w:val="28"/>
          <w:szCs w:val="28"/>
        </w:rPr>
        <w:t xml:space="preserve"> </w:t>
      </w:r>
      <w:r w:rsidR="00A60CE1" w:rsidRPr="00A60CE1">
        <w:rPr>
          <w:sz w:val="28"/>
          <w:szCs w:val="28"/>
        </w:rPr>
        <w:t>с</w:t>
      </w:r>
      <w:r w:rsidR="00DB5EB3">
        <w:rPr>
          <w:sz w:val="28"/>
          <w:szCs w:val="28"/>
        </w:rPr>
        <w:t xml:space="preserve"> </w:t>
      </w:r>
      <w:r w:rsidR="00A60CE1" w:rsidRPr="00A60CE1">
        <w:rPr>
          <w:sz w:val="28"/>
          <w:szCs w:val="28"/>
        </w:rPr>
        <w:t>корпоративным</w:t>
      </w:r>
      <w:r w:rsidR="00DB5EB3">
        <w:rPr>
          <w:sz w:val="28"/>
          <w:szCs w:val="28"/>
        </w:rPr>
        <w:t xml:space="preserve"> </w:t>
      </w:r>
      <w:r w:rsidR="00A60CE1" w:rsidRPr="00A60CE1">
        <w:rPr>
          <w:sz w:val="28"/>
          <w:szCs w:val="28"/>
        </w:rPr>
        <w:t>подоходным</w:t>
      </w:r>
      <w:r w:rsidR="00DB5EB3">
        <w:rPr>
          <w:sz w:val="28"/>
          <w:szCs w:val="28"/>
        </w:rPr>
        <w:t xml:space="preserve"> </w:t>
      </w:r>
      <w:r w:rsidR="00A60CE1" w:rsidRPr="00A60CE1">
        <w:rPr>
          <w:sz w:val="28"/>
          <w:szCs w:val="28"/>
        </w:rPr>
        <w:t>налогом,</w:t>
      </w:r>
      <w:r w:rsidR="00DB5EB3">
        <w:rPr>
          <w:sz w:val="28"/>
          <w:szCs w:val="28"/>
        </w:rPr>
        <w:t xml:space="preserve"> </w:t>
      </w:r>
      <w:r w:rsidR="00A60CE1" w:rsidRPr="00A60CE1">
        <w:rPr>
          <w:sz w:val="28"/>
          <w:szCs w:val="28"/>
        </w:rPr>
        <w:t>что</w:t>
      </w:r>
      <w:r w:rsidR="00DB5EB3">
        <w:rPr>
          <w:sz w:val="28"/>
          <w:szCs w:val="28"/>
        </w:rPr>
        <w:t xml:space="preserve"> </w:t>
      </w:r>
      <w:r w:rsidR="00A60CE1" w:rsidRPr="00A60CE1">
        <w:rPr>
          <w:sz w:val="28"/>
          <w:szCs w:val="28"/>
        </w:rPr>
        <w:t>указывает</w:t>
      </w:r>
      <w:r w:rsidR="00DB5EB3">
        <w:rPr>
          <w:sz w:val="28"/>
          <w:szCs w:val="28"/>
        </w:rPr>
        <w:t xml:space="preserve"> </w:t>
      </w:r>
      <w:r w:rsidR="00A60CE1" w:rsidRPr="00A60CE1">
        <w:rPr>
          <w:sz w:val="28"/>
          <w:szCs w:val="28"/>
        </w:rPr>
        <w:t>на</w:t>
      </w:r>
      <w:r w:rsidR="00DB5EB3">
        <w:rPr>
          <w:sz w:val="28"/>
          <w:szCs w:val="28"/>
        </w:rPr>
        <w:t xml:space="preserve"> </w:t>
      </w:r>
      <w:r w:rsidR="00A60CE1" w:rsidRPr="00A60CE1">
        <w:rPr>
          <w:sz w:val="28"/>
          <w:szCs w:val="28"/>
        </w:rPr>
        <w:t>сложность</w:t>
      </w:r>
      <w:r w:rsidR="00DB5EB3">
        <w:rPr>
          <w:sz w:val="28"/>
          <w:szCs w:val="28"/>
        </w:rPr>
        <w:t xml:space="preserve"> </w:t>
      </w:r>
      <w:r w:rsidR="00A60CE1" w:rsidRPr="00A60CE1">
        <w:rPr>
          <w:sz w:val="28"/>
          <w:szCs w:val="28"/>
        </w:rPr>
        <w:t>с</w:t>
      </w:r>
      <w:r w:rsidR="00DB5EB3">
        <w:rPr>
          <w:sz w:val="28"/>
          <w:szCs w:val="28"/>
        </w:rPr>
        <w:t xml:space="preserve"> </w:t>
      </w:r>
      <w:r w:rsidR="00A60CE1" w:rsidRPr="00A60CE1">
        <w:rPr>
          <w:sz w:val="28"/>
          <w:szCs w:val="28"/>
        </w:rPr>
        <w:t>его</w:t>
      </w:r>
      <w:r w:rsidR="00DB5EB3">
        <w:rPr>
          <w:sz w:val="28"/>
          <w:szCs w:val="28"/>
        </w:rPr>
        <w:t xml:space="preserve"> </w:t>
      </w:r>
      <w:r w:rsidR="00A60CE1" w:rsidRPr="00A60CE1">
        <w:rPr>
          <w:sz w:val="28"/>
          <w:szCs w:val="28"/>
        </w:rPr>
        <w:t>сбором</w:t>
      </w:r>
      <w:r w:rsidRPr="00850CCB">
        <w:rPr>
          <w:sz w:val="28"/>
          <w:szCs w:val="28"/>
        </w:rPr>
        <w:t>.</w:t>
      </w:r>
      <w:r w:rsidR="00DB5EB3">
        <w:rPr>
          <w:sz w:val="28"/>
          <w:szCs w:val="28"/>
        </w:rPr>
        <w:t xml:space="preserve"> </w:t>
      </w:r>
      <w:r w:rsidR="00A60CE1" w:rsidRPr="00A60CE1">
        <w:rPr>
          <w:color w:val="000000" w:themeColor="text1"/>
          <w:sz w:val="28"/>
          <w:szCs w:val="28"/>
        </w:rPr>
        <w:t>В</w:t>
      </w:r>
      <w:r w:rsidR="00DB5EB3">
        <w:rPr>
          <w:color w:val="000000" w:themeColor="text1"/>
          <w:sz w:val="28"/>
          <w:szCs w:val="28"/>
        </w:rPr>
        <w:t xml:space="preserve"> </w:t>
      </w:r>
      <w:r w:rsidR="00A60CE1" w:rsidRPr="00A60CE1">
        <w:rPr>
          <w:color w:val="000000" w:themeColor="text1"/>
          <w:sz w:val="28"/>
          <w:szCs w:val="28"/>
        </w:rPr>
        <w:t>дополнении</w:t>
      </w:r>
      <w:r w:rsidRPr="00A60CE1">
        <w:rPr>
          <w:color w:val="000000" w:themeColor="text1"/>
          <w:sz w:val="28"/>
          <w:szCs w:val="28"/>
        </w:rPr>
        <w:t>,</w:t>
      </w:r>
      <w:r w:rsidR="00DB5EB3">
        <w:rPr>
          <w:color w:val="000000" w:themeColor="text1"/>
          <w:sz w:val="28"/>
          <w:szCs w:val="28"/>
        </w:rPr>
        <w:t xml:space="preserve"> </w:t>
      </w:r>
      <w:r w:rsidRPr="00850CCB">
        <w:rPr>
          <w:sz w:val="28"/>
          <w:szCs w:val="28"/>
        </w:rPr>
        <w:t>выполнение</w:t>
      </w:r>
      <w:r w:rsidR="00DB5EB3">
        <w:rPr>
          <w:sz w:val="28"/>
          <w:szCs w:val="28"/>
        </w:rPr>
        <w:t xml:space="preserve"> </w:t>
      </w:r>
      <w:r w:rsidRPr="00850CCB">
        <w:rPr>
          <w:sz w:val="28"/>
          <w:szCs w:val="28"/>
        </w:rPr>
        <w:t>плана</w:t>
      </w:r>
      <w:r w:rsidR="00DB5EB3">
        <w:rPr>
          <w:sz w:val="28"/>
          <w:szCs w:val="28"/>
        </w:rPr>
        <w:t xml:space="preserve"> </w:t>
      </w:r>
      <w:r w:rsidRPr="00850CCB">
        <w:rPr>
          <w:sz w:val="28"/>
          <w:szCs w:val="28"/>
        </w:rPr>
        <w:t>обеспечено</w:t>
      </w:r>
      <w:r w:rsidR="00DB5EB3">
        <w:rPr>
          <w:sz w:val="28"/>
          <w:szCs w:val="28"/>
        </w:rPr>
        <w:t xml:space="preserve"> </w:t>
      </w:r>
      <w:r w:rsidRPr="00850CCB">
        <w:rPr>
          <w:sz w:val="28"/>
          <w:szCs w:val="28"/>
        </w:rPr>
        <w:t>за</w:t>
      </w:r>
      <w:r w:rsidR="00DB5EB3">
        <w:rPr>
          <w:sz w:val="28"/>
          <w:szCs w:val="28"/>
        </w:rPr>
        <w:t xml:space="preserve"> </w:t>
      </w:r>
      <w:r w:rsidRPr="00850CCB">
        <w:rPr>
          <w:sz w:val="28"/>
          <w:szCs w:val="28"/>
        </w:rPr>
        <w:t>счет</w:t>
      </w:r>
      <w:r w:rsidR="00DB5EB3">
        <w:rPr>
          <w:sz w:val="28"/>
          <w:szCs w:val="28"/>
        </w:rPr>
        <w:t xml:space="preserve"> </w:t>
      </w:r>
      <w:r w:rsidRPr="00850CCB">
        <w:rPr>
          <w:sz w:val="28"/>
          <w:szCs w:val="28"/>
        </w:rPr>
        <w:t>увеличения</w:t>
      </w:r>
      <w:r w:rsidR="00DB5EB3">
        <w:rPr>
          <w:sz w:val="28"/>
          <w:szCs w:val="28"/>
        </w:rPr>
        <w:t xml:space="preserve"> </w:t>
      </w:r>
      <w:r w:rsidRPr="00850CCB">
        <w:rPr>
          <w:sz w:val="28"/>
          <w:szCs w:val="28"/>
        </w:rPr>
        <w:t>поступлений</w:t>
      </w:r>
      <w:r w:rsidR="00DB5EB3">
        <w:rPr>
          <w:sz w:val="28"/>
          <w:szCs w:val="28"/>
        </w:rPr>
        <w:t xml:space="preserve"> </w:t>
      </w:r>
      <w:r w:rsidRPr="00850CCB">
        <w:rPr>
          <w:sz w:val="28"/>
          <w:szCs w:val="28"/>
        </w:rPr>
        <w:t>по</w:t>
      </w:r>
      <w:r w:rsidR="00DB5EB3">
        <w:rPr>
          <w:sz w:val="28"/>
          <w:szCs w:val="28"/>
        </w:rPr>
        <w:t xml:space="preserve"> </w:t>
      </w:r>
      <w:r w:rsidRPr="00850CCB">
        <w:rPr>
          <w:sz w:val="28"/>
          <w:szCs w:val="28"/>
        </w:rPr>
        <w:t>индивидуальному</w:t>
      </w:r>
      <w:r w:rsidR="00DB5EB3">
        <w:rPr>
          <w:sz w:val="28"/>
          <w:szCs w:val="28"/>
        </w:rPr>
        <w:t xml:space="preserve"> </w:t>
      </w:r>
      <w:r w:rsidRPr="00850CCB">
        <w:rPr>
          <w:sz w:val="28"/>
          <w:szCs w:val="28"/>
        </w:rPr>
        <w:t>подоходному</w:t>
      </w:r>
      <w:r w:rsidR="00DB5EB3">
        <w:rPr>
          <w:sz w:val="28"/>
          <w:szCs w:val="28"/>
        </w:rPr>
        <w:t xml:space="preserve"> </w:t>
      </w:r>
      <w:r w:rsidRPr="00850CCB">
        <w:rPr>
          <w:sz w:val="28"/>
          <w:szCs w:val="28"/>
        </w:rPr>
        <w:t>налогу</w:t>
      </w:r>
      <w:r w:rsidR="00DB5EB3">
        <w:rPr>
          <w:sz w:val="28"/>
          <w:szCs w:val="28"/>
        </w:rPr>
        <w:t xml:space="preserve"> </w:t>
      </w:r>
      <w:r w:rsidRPr="00850CCB">
        <w:rPr>
          <w:sz w:val="28"/>
          <w:szCs w:val="28"/>
        </w:rPr>
        <w:t>(+59,3</w:t>
      </w:r>
      <w:r w:rsidR="00DB5EB3">
        <w:rPr>
          <w:sz w:val="28"/>
          <w:szCs w:val="28"/>
        </w:rPr>
        <w:t xml:space="preserve"> </w:t>
      </w:r>
      <w:r w:rsidRPr="00850CCB">
        <w:rPr>
          <w:sz w:val="28"/>
          <w:szCs w:val="28"/>
        </w:rPr>
        <w:t>млрд</w:t>
      </w:r>
      <w:r w:rsidR="009919B5">
        <w:rPr>
          <w:sz w:val="28"/>
          <w:szCs w:val="28"/>
        </w:rPr>
        <w:t>.</w:t>
      </w:r>
      <w:r w:rsidR="00DB5EB3">
        <w:rPr>
          <w:sz w:val="28"/>
          <w:szCs w:val="28"/>
        </w:rPr>
        <w:t xml:space="preserve"> </w:t>
      </w:r>
      <w:r w:rsidRPr="00850CCB">
        <w:rPr>
          <w:sz w:val="28"/>
          <w:szCs w:val="28"/>
        </w:rPr>
        <w:t>тенге)</w:t>
      </w:r>
      <w:r w:rsidR="00DB5EB3">
        <w:rPr>
          <w:sz w:val="28"/>
          <w:szCs w:val="28"/>
        </w:rPr>
        <w:t xml:space="preserve"> </w:t>
      </w:r>
      <w:r w:rsidRPr="00850CCB">
        <w:rPr>
          <w:sz w:val="28"/>
          <w:szCs w:val="28"/>
        </w:rPr>
        <w:t>и</w:t>
      </w:r>
      <w:r w:rsidR="00DB5EB3">
        <w:rPr>
          <w:sz w:val="28"/>
          <w:szCs w:val="28"/>
        </w:rPr>
        <w:t xml:space="preserve"> </w:t>
      </w:r>
      <w:r w:rsidRPr="00850CCB">
        <w:rPr>
          <w:sz w:val="28"/>
          <w:szCs w:val="28"/>
        </w:rPr>
        <w:t>социальному</w:t>
      </w:r>
      <w:r w:rsidR="00DB5EB3">
        <w:rPr>
          <w:sz w:val="28"/>
          <w:szCs w:val="28"/>
        </w:rPr>
        <w:t xml:space="preserve"> </w:t>
      </w:r>
      <w:r w:rsidRPr="00850CCB">
        <w:rPr>
          <w:sz w:val="28"/>
          <w:szCs w:val="28"/>
        </w:rPr>
        <w:t>налогу</w:t>
      </w:r>
      <w:r w:rsidR="00DB5EB3">
        <w:rPr>
          <w:sz w:val="28"/>
          <w:szCs w:val="28"/>
        </w:rPr>
        <w:t xml:space="preserve"> </w:t>
      </w:r>
      <w:r w:rsidRPr="00850CCB">
        <w:rPr>
          <w:sz w:val="28"/>
          <w:szCs w:val="28"/>
        </w:rPr>
        <w:t>(+25,3</w:t>
      </w:r>
      <w:r w:rsidR="00DB5EB3">
        <w:rPr>
          <w:sz w:val="28"/>
          <w:szCs w:val="28"/>
        </w:rPr>
        <w:t xml:space="preserve"> </w:t>
      </w:r>
      <w:r w:rsidRPr="00850CCB">
        <w:rPr>
          <w:sz w:val="28"/>
          <w:szCs w:val="28"/>
        </w:rPr>
        <w:t>млрд</w:t>
      </w:r>
      <w:r w:rsidR="009919B5">
        <w:rPr>
          <w:sz w:val="28"/>
          <w:szCs w:val="28"/>
        </w:rPr>
        <w:t>.</w:t>
      </w:r>
      <w:r w:rsidR="00DB5EB3">
        <w:rPr>
          <w:sz w:val="28"/>
          <w:szCs w:val="28"/>
        </w:rPr>
        <w:t xml:space="preserve"> </w:t>
      </w:r>
      <w:r w:rsidRPr="00850CCB">
        <w:rPr>
          <w:sz w:val="28"/>
          <w:szCs w:val="28"/>
        </w:rPr>
        <w:t>тенге),</w:t>
      </w:r>
      <w:r w:rsidR="00DB5EB3">
        <w:rPr>
          <w:sz w:val="28"/>
          <w:szCs w:val="28"/>
        </w:rPr>
        <w:t xml:space="preserve"> </w:t>
      </w:r>
      <w:r w:rsidRPr="00850CCB">
        <w:rPr>
          <w:sz w:val="28"/>
          <w:szCs w:val="28"/>
        </w:rPr>
        <w:t>тогда</w:t>
      </w:r>
      <w:r w:rsidR="00DB5EB3">
        <w:rPr>
          <w:sz w:val="28"/>
          <w:szCs w:val="28"/>
        </w:rPr>
        <w:t xml:space="preserve"> </w:t>
      </w:r>
      <w:r w:rsidRPr="00850CCB">
        <w:rPr>
          <w:sz w:val="28"/>
          <w:szCs w:val="28"/>
        </w:rPr>
        <w:t>как</w:t>
      </w:r>
      <w:r w:rsidR="00DB5EB3">
        <w:rPr>
          <w:sz w:val="28"/>
          <w:szCs w:val="28"/>
        </w:rPr>
        <w:t xml:space="preserve"> </w:t>
      </w:r>
      <w:r w:rsidRPr="00850CCB">
        <w:rPr>
          <w:sz w:val="28"/>
          <w:szCs w:val="28"/>
        </w:rPr>
        <w:t>по</w:t>
      </w:r>
      <w:r w:rsidR="00DB5EB3">
        <w:rPr>
          <w:sz w:val="28"/>
          <w:szCs w:val="28"/>
        </w:rPr>
        <w:t xml:space="preserve"> </w:t>
      </w:r>
      <w:r w:rsidRPr="00850CCB">
        <w:rPr>
          <w:sz w:val="28"/>
          <w:szCs w:val="28"/>
        </w:rPr>
        <w:t>некоторым</w:t>
      </w:r>
      <w:r w:rsidR="00DB5EB3">
        <w:rPr>
          <w:sz w:val="28"/>
          <w:szCs w:val="28"/>
        </w:rPr>
        <w:t xml:space="preserve"> </w:t>
      </w:r>
      <w:r w:rsidRPr="00850CCB">
        <w:rPr>
          <w:sz w:val="28"/>
          <w:szCs w:val="28"/>
        </w:rPr>
        <w:t>видам</w:t>
      </w:r>
      <w:r w:rsidR="00DB5EB3">
        <w:rPr>
          <w:sz w:val="28"/>
          <w:szCs w:val="28"/>
        </w:rPr>
        <w:t xml:space="preserve"> </w:t>
      </w:r>
      <w:r w:rsidRPr="00850CCB">
        <w:rPr>
          <w:sz w:val="28"/>
          <w:szCs w:val="28"/>
        </w:rPr>
        <w:t>налогов,</w:t>
      </w:r>
      <w:r w:rsidR="00DB5EB3">
        <w:rPr>
          <w:sz w:val="28"/>
          <w:szCs w:val="28"/>
        </w:rPr>
        <w:t xml:space="preserve"> </w:t>
      </w:r>
      <w:r w:rsidRPr="00850CCB">
        <w:rPr>
          <w:sz w:val="28"/>
          <w:szCs w:val="28"/>
        </w:rPr>
        <w:t>включая</w:t>
      </w:r>
      <w:r w:rsidR="00DB5EB3">
        <w:rPr>
          <w:sz w:val="28"/>
          <w:szCs w:val="28"/>
        </w:rPr>
        <w:t xml:space="preserve"> </w:t>
      </w:r>
      <w:r w:rsidRPr="00850CCB">
        <w:rPr>
          <w:sz w:val="28"/>
          <w:szCs w:val="28"/>
        </w:rPr>
        <w:t>налог</w:t>
      </w:r>
      <w:r w:rsidR="00DB5EB3">
        <w:rPr>
          <w:sz w:val="28"/>
          <w:szCs w:val="28"/>
        </w:rPr>
        <w:t xml:space="preserve"> </w:t>
      </w:r>
      <w:r w:rsidRPr="00850CCB">
        <w:rPr>
          <w:sz w:val="28"/>
          <w:szCs w:val="28"/>
        </w:rPr>
        <w:t>на</w:t>
      </w:r>
      <w:r w:rsidR="00DB5EB3">
        <w:rPr>
          <w:sz w:val="28"/>
          <w:szCs w:val="28"/>
        </w:rPr>
        <w:t xml:space="preserve"> </w:t>
      </w:r>
      <w:r w:rsidRPr="00850CCB">
        <w:rPr>
          <w:sz w:val="28"/>
          <w:szCs w:val="28"/>
        </w:rPr>
        <w:t>имущество</w:t>
      </w:r>
      <w:r w:rsidR="00DB5EB3">
        <w:rPr>
          <w:sz w:val="28"/>
          <w:szCs w:val="28"/>
        </w:rPr>
        <w:t xml:space="preserve"> </w:t>
      </w:r>
      <w:r w:rsidRPr="00850CCB">
        <w:rPr>
          <w:sz w:val="28"/>
          <w:szCs w:val="28"/>
        </w:rPr>
        <w:t>физических</w:t>
      </w:r>
      <w:r w:rsidR="00DB5EB3">
        <w:rPr>
          <w:sz w:val="28"/>
          <w:szCs w:val="28"/>
        </w:rPr>
        <w:t xml:space="preserve"> </w:t>
      </w:r>
      <w:r w:rsidRPr="00850CCB">
        <w:rPr>
          <w:sz w:val="28"/>
          <w:szCs w:val="28"/>
        </w:rPr>
        <w:t>лиц</w:t>
      </w:r>
      <w:r w:rsidR="00DB5EB3">
        <w:rPr>
          <w:sz w:val="28"/>
          <w:szCs w:val="28"/>
        </w:rPr>
        <w:t xml:space="preserve"> </w:t>
      </w:r>
      <w:r w:rsidRPr="00850CCB">
        <w:rPr>
          <w:sz w:val="28"/>
          <w:szCs w:val="28"/>
        </w:rPr>
        <w:t>и</w:t>
      </w:r>
      <w:r w:rsidR="00DB5EB3">
        <w:rPr>
          <w:sz w:val="28"/>
          <w:szCs w:val="28"/>
        </w:rPr>
        <w:t xml:space="preserve"> </w:t>
      </w:r>
      <w:r w:rsidRPr="00850CCB">
        <w:rPr>
          <w:sz w:val="28"/>
          <w:szCs w:val="28"/>
        </w:rPr>
        <w:t>земельный</w:t>
      </w:r>
      <w:r w:rsidR="00DB5EB3">
        <w:rPr>
          <w:sz w:val="28"/>
          <w:szCs w:val="28"/>
        </w:rPr>
        <w:t xml:space="preserve"> </w:t>
      </w:r>
      <w:r w:rsidRPr="00850CCB">
        <w:rPr>
          <w:sz w:val="28"/>
          <w:szCs w:val="28"/>
        </w:rPr>
        <w:t>налог,</w:t>
      </w:r>
      <w:r w:rsidR="00DB5EB3">
        <w:rPr>
          <w:sz w:val="28"/>
          <w:szCs w:val="28"/>
        </w:rPr>
        <w:t xml:space="preserve"> </w:t>
      </w:r>
      <w:r w:rsidRPr="00850CCB">
        <w:rPr>
          <w:sz w:val="28"/>
          <w:szCs w:val="28"/>
        </w:rPr>
        <w:t>наблюдалось</w:t>
      </w:r>
      <w:r w:rsidR="00DB5EB3">
        <w:rPr>
          <w:sz w:val="28"/>
          <w:szCs w:val="28"/>
        </w:rPr>
        <w:t xml:space="preserve"> </w:t>
      </w:r>
      <w:r w:rsidRPr="00850CCB">
        <w:rPr>
          <w:sz w:val="28"/>
          <w:szCs w:val="28"/>
        </w:rPr>
        <w:t>недовыполнение</w:t>
      </w:r>
      <w:r w:rsidR="00DB5EB3">
        <w:rPr>
          <w:sz w:val="28"/>
          <w:szCs w:val="28"/>
        </w:rPr>
        <w:t xml:space="preserve"> </w:t>
      </w:r>
      <w:r w:rsidRPr="00850CCB">
        <w:rPr>
          <w:sz w:val="28"/>
          <w:szCs w:val="28"/>
        </w:rPr>
        <w:t>плановых</w:t>
      </w:r>
      <w:r w:rsidR="00DB5EB3">
        <w:rPr>
          <w:sz w:val="28"/>
          <w:szCs w:val="28"/>
        </w:rPr>
        <w:t xml:space="preserve"> </w:t>
      </w:r>
      <w:r w:rsidRPr="00850CCB">
        <w:rPr>
          <w:sz w:val="28"/>
          <w:szCs w:val="28"/>
        </w:rPr>
        <w:t>значений.</w:t>
      </w:r>
    </w:p>
    <w:p w14:paraId="0A64ABF6" w14:textId="40738A5C" w:rsidR="00787961" w:rsidRPr="00787961" w:rsidRDefault="00787961" w:rsidP="006715AA">
      <w:pPr>
        <w:ind w:firstLine="709"/>
        <w:jc w:val="both"/>
        <w:rPr>
          <w:sz w:val="28"/>
          <w:szCs w:val="28"/>
        </w:rPr>
      </w:pPr>
      <w:r w:rsidRPr="00787961">
        <w:rPr>
          <w:sz w:val="28"/>
          <w:szCs w:val="28"/>
        </w:rPr>
        <w:t>Структурный</w:t>
      </w:r>
      <w:r w:rsidR="00DB5EB3">
        <w:rPr>
          <w:sz w:val="28"/>
          <w:szCs w:val="28"/>
        </w:rPr>
        <w:t xml:space="preserve"> </w:t>
      </w:r>
      <w:r w:rsidRPr="00787961">
        <w:rPr>
          <w:sz w:val="28"/>
          <w:szCs w:val="28"/>
        </w:rPr>
        <w:t>анализ</w:t>
      </w:r>
      <w:r w:rsidR="00DB5EB3">
        <w:rPr>
          <w:sz w:val="28"/>
          <w:szCs w:val="28"/>
        </w:rPr>
        <w:t xml:space="preserve"> </w:t>
      </w:r>
      <w:r w:rsidRPr="00787961">
        <w:rPr>
          <w:sz w:val="28"/>
          <w:szCs w:val="28"/>
        </w:rPr>
        <w:t>налоговых</w:t>
      </w:r>
      <w:r w:rsidR="00DB5EB3">
        <w:rPr>
          <w:sz w:val="28"/>
          <w:szCs w:val="28"/>
        </w:rPr>
        <w:t xml:space="preserve"> </w:t>
      </w:r>
      <w:r w:rsidRPr="00787961">
        <w:rPr>
          <w:sz w:val="28"/>
          <w:szCs w:val="28"/>
        </w:rPr>
        <w:t>поступлений</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разрезе</w:t>
      </w:r>
      <w:r w:rsidR="00DB5EB3">
        <w:rPr>
          <w:sz w:val="28"/>
          <w:szCs w:val="28"/>
        </w:rPr>
        <w:t xml:space="preserve"> </w:t>
      </w:r>
      <w:r w:rsidRPr="00787961">
        <w:rPr>
          <w:sz w:val="28"/>
          <w:szCs w:val="28"/>
        </w:rPr>
        <w:t>районов</w:t>
      </w:r>
      <w:r w:rsidR="00DB5EB3">
        <w:rPr>
          <w:sz w:val="28"/>
          <w:szCs w:val="28"/>
        </w:rPr>
        <w:t xml:space="preserve"> </w:t>
      </w:r>
      <w:r w:rsidRPr="00787961">
        <w:rPr>
          <w:sz w:val="28"/>
          <w:szCs w:val="28"/>
        </w:rPr>
        <w:t>показал,</w:t>
      </w:r>
      <w:r w:rsidR="00DB5EB3">
        <w:rPr>
          <w:sz w:val="28"/>
          <w:szCs w:val="28"/>
        </w:rPr>
        <w:t xml:space="preserve"> </w:t>
      </w:r>
      <w:r w:rsidRPr="00787961">
        <w:rPr>
          <w:sz w:val="28"/>
          <w:szCs w:val="28"/>
        </w:rPr>
        <w:t>что</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w:t>
      </w:r>
      <w:r w:rsidR="00DB5EB3">
        <w:rPr>
          <w:sz w:val="28"/>
          <w:szCs w:val="28"/>
        </w:rPr>
        <w:t xml:space="preserve"> </w:t>
      </w:r>
      <w:r w:rsidRPr="00787961">
        <w:rPr>
          <w:sz w:val="28"/>
          <w:szCs w:val="28"/>
        </w:rPr>
        <w:t>более</w:t>
      </w:r>
      <w:r w:rsidR="00DB5EB3">
        <w:rPr>
          <w:sz w:val="28"/>
          <w:szCs w:val="28"/>
        </w:rPr>
        <w:t xml:space="preserve"> </w:t>
      </w:r>
      <w:r w:rsidRPr="00787961">
        <w:rPr>
          <w:sz w:val="28"/>
          <w:szCs w:val="28"/>
        </w:rPr>
        <w:t>половины</w:t>
      </w:r>
      <w:r w:rsidR="00DB5EB3">
        <w:rPr>
          <w:sz w:val="28"/>
          <w:szCs w:val="28"/>
        </w:rPr>
        <w:t xml:space="preserve"> </w:t>
      </w:r>
      <w:r w:rsidRPr="00787961">
        <w:rPr>
          <w:sz w:val="28"/>
          <w:szCs w:val="28"/>
        </w:rPr>
        <w:t>всех</w:t>
      </w:r>
      <w:r w:rsidR="00DB5EB3">
        <w:rPr>
          <w:sz w:val="28"/>
          <w:szCs w:val="28"/>
        </w:rPr>
        <w:t xml:space="preserve"> </w:t>
      </w:r>
      <w:r w:rsidRPr="00787961">
        <w:rPr>
          <w:sz w:val="28"/>
          <w:szCs w:val="28"/>
        </w:rPr>
        <w:t>поступлений</w:t>
      </w:r>
      <w:r w:rsidR="00DB5EB3">
        <w:rPr>
          <w:sz w:val="28"/>
          <w:szCs w:val="28"/>
        </w:rPr>
        <w:t xml:space="preserve"> </w:t>
      </w:r>
      <w:r w:rsidRPr="00787961">
        <w:rPr>
          <w:sz w:val="28"/>
          <w:szCs w:val="28"/>
        </w:rPr>
        <w:t>приходится</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Есильский</w:t>
      </w:r>
      <w:r w:rsidR="00DB5EB3">
        <w:rPr>
          <w:sz w:val="28"/>
          <w:szCs w:val="28"/>
        </w:rPr>
        <w:t xml:space="preserve"> </w:t>
      </w:r>
      <w:r w:rsidRPr="00787961">
        <w:rPr>
          <w:sz w:val="28"/>
          <w:szCs w:val="28"/>
        </w:rPr>
        <w:t>район</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57,7%,</w:t>
      </w:r>
      <w:r w:rsidR="00DB5EB3">
        <w:rPr>
          <w:sz w:val="28"/>
          <w:szCs w:val="28"/>
        </w:rPr>
        <w:t xml:space="preserve"> </w:t>
      </w:r>
      <w:r w:rsidRPr="00787961">
        <w:rPr>
          <w:sz w:val="28"/>
          <w:szCs w:val="28"/>
        </w:rPr>
        <w:t>район</w:t>
      </w:r>
      <w:r w:rsidR="00DB5EB3">
        <w:rPr>
          <w:sz w:val="28"/>
          <w:szCs w:val="28"/>
        </w:rPr>
        <w:t xml:space="preserve"> </w:t>
      </w:r>
      <w:r w:rsidRPr="00787961">
        <w:rPr>
          <w:sz w:val="28"/>
          <w:szCs w:val="28"/>
        </w:rPr>
        <w:t>«Алматы»</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14,5%,</w:t>
      </w:r>
      <w:r w:rsidR="00DB5EB3">
        <w:rPr>
          <w:sz w:val="28"/>
          <w:szCs w:val="28"/>
        </w:rPr>
        <w:t xml:space="preserve"> </w:t>
      </w:r>
      <w:r w:rsidRPr="00787961">
        <w:rPr>
          <w:sz w:val="28"/>
          <w:szCs w:val="28"/>
        </w:rPr>
        <w:t>район</w:t>
      </w:r>
      <w:r w:rsidR="00DB5EB3">
        <w:rPr>
          <w:sz w:val="28"/>
          <w:szCs w:val="28"/>
        </w:rPr>
        <w:t xml:space="preserve"> </w:t>
      </w:r>
      <w:r w:rsidRPr="00787961">
        <w:rPr>
          <w:sz w:val="28"/>
          <w:szCs w:val="28"/>
        </w:rPr>
        <w:t>«Сарыарка»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13,3%,</w:t>
      </w:r>
      <w:r w:rsidR="00DB5EB3">
        <w:rPr>
          <w:sz w:val="28"/>
          <w:szCs w:val="28"/>
        </w:rPr>
        <w:t xml:space="preserve"> </w:t>
      </w:r>
      <w:r w:rsidRPr="00787961">
        <w:rPr>
          <w:sz w:val="28"/>
          <w:szCs w:val="28"/>
        </w:rPr>
        <w:t>район</w:t>
      </w:r>
      <w:r w:rsidR="00DB5EB3">
        <w:rPr>
          <w:sz w:val="28"/>
          <w:szCs w:val="28"/>
        </w:rPr>
        <w:t xml:space="preserve"> </w:t>
      </w:r>
      <w:r w:rsidRPr="00787961">
        <w:rPr>
          <w:sz w:val="28"/>
          <w:szCs w:val="28"/>
        </w:rPr>
        <w:t>«Байконыр»</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11,6%</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специальная</w:t>
      </w:r>
      <w:r w:rsidR="00DB5EB3">
        <w:rPr>
          <w:sz w:val="28"/>
          <w:szCs w:val="28"/>
        </w:rPr>
        <w:t xml:space="preserve"> </w:t>
      </w:r>
      <w:r w:rsidRPr="00787961">
        <w:rPr>
          <w:sz w:val="28"/>
          <w:szCs w:val="28"/>
        </w:rPr>
        <w:t>экономическая</w:t>
      </w:r>
      <w:r w:rsidR="00DB5EB3">
        <w:rPr>
          <w:sz w:val="28"/>
          <w:szCs w:val="28"/>
        </w:rPr>
        <w:t xml:space="preserve"> </w:t>
      </w:r>
      <w:r w:rsidRPr="00787961">
        <w:rPr>
          <w:sz w:val="28"/>
          <w:szCs w:val="28"/>
        </w:rPr>
        <w:t>зона</w:t>
      </w:r>
      <w:r w:rsidR="00DB5EB3">
        <w:rPr>
          <w:sz w:val="28"/>
          <w:szCs w:val="28"/>
        </w:rPr>
        <w:t xml:space="preserve"> </w:t>
      </w:r>
      <w:r w:rsidRPr="00787961">
        <w:rPr>
          <w:sz w:val="28"/>
          <w:szCs w:val="28"/>
        </w:rPr>
        <w:t>«Астана</w:t>
      </w:r>
      <w:r w:rsidR="00DB5EB3">
        <w:rPr>
          <w:sz w:val="28"/>
          <w:szCs w:val="28"/>
        </w:rPr>
        <w:t xml:space="preserve"> </w:t>
      </w:r>
      <w:r w:rsidRPr="00787961">
        <w:rPr>
          <w:sz w:val="28"/>
          <w:szCs w:val="28"/>
        </w:rPr>
        <w:t>жана</w:t>
      </w:r>
      <w:r w:rsidR="00DB5EB3">
        <w:rPr>
          <w:sz w:val="28"/>
          <w:szCs w:val="28"/>
        </w:rPr>
        <w:t xml:space="preserve"> </w:t>
      </w:r>
      <w:r w:rsidRPr="00787961">
        <w:rPr>
          <w:sz w:val="28"/>
          <w:szCs w:val="28"/>
        </w:rPr>
        <w:t>кала»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2,9%.</w:t>
      </w:r>
    </w:p>
    <w:p w14:paraId="4B5657F2" w14:textId="2A40AA5B" w:rsidR="00787961" w:rsidRPr="00787961" w:rsidRDefault="00787961" w:rsidP="006715AA">
      <w:pPr>
        <w:ind w:firstLine="709"/>
        <w:jc w:val="both"/>
        <w:rPr>
          <w:sz w:val="28"/>
          <w:szCs w:val="28"/>
        </w:rPr>
      </w:pPr>
      <w:r w:rsidRPr="00787961">
        <w:rPr>
          <w:sz w:val="28"/>
          <w:szCs w:val="28"/>
        </w:rPr>
        <w:t>За</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w:t>
      </w:r>
      <w:r w:rsidR="00DB5EB3">
        <w:rPr>
          <w:sz w:val="28"/>
          <w:szCs w:val="28"/>
        </w:rPr>
        <w:t xml:space="preserve"> </w:t>
      </w:r>
      <w:r w:rsidRPr="00787961">
        <w:rPr>
          <w:sz w:val="28"/>
          <w:szCs w:val="28"/>
        </w:rPr>
        <w:t>удельный</w:t>
      </w:r>
      <w:r w:rsidR="00DB5EB3">
        <w:rPr>
          <w:sz w:val="28"/>
          <w:szCs w:val="28"/>
        </w:rPr>
        <w:t xml:space="preserve"> </w:t>
      </w:r>
      <w:r w:rsidRPr="00787961">
        <w:rPr>
          <w:sz w:val="28"/>
          <w:szCs w:val="28"/>
        </w:rPr>
        <w:t>вес</w:t>
      </w:r>
      <w:r w:rsidR="00DB5EB3">
        <w:rPr>
          <w:sz w:val="28"/>
          <w:szCs w:val="28"/>
        </w:rPr>
        <w:t xml:space="preserve"> </w:t>
      </w:r>
      <w:r w:rsidRPr="00787961">
        <w:rPr>
          <w:sz w:val="28"/>
          <w:szCs w:val="28"/>
        </w:rPr>
        <w:t>поступлений</w:t>
      </w:r>
      <w:r w:rsidR="00DB5EB3">
        <w:rPr>
          <w:sz w:val="28"/>
          <w:szCs w:val="28"/>
        </w:rPr>
        <w:t xml:space="preserve"> </w:t>
      </w:r>
      <w:r w:rsidRPr="00787961">
        <w:rPr>
          <w:sz w:val="28"/>
          <w:szCs w:val="28"/>
        </w:rPr>
        <w:t>Есильского</w:t>
      </w:r>
      <w:r w:rsidR="00DB5EB3">
        <w:rPr>
          <w:sz w:val="28"/>
          <w:szCs w:val="28"/>
        </w:rPr>
        <w:t xml:space="preserve"> </w:t>
      </w:r>
      <w:r w:rsidRPr="00787961">
        <w:rPr>
          <w:sz w:val="28"/>
          <w:szCs w:val="28"/>
        </w:rPr>
        <w:t>района</w:t>
      </w:r>
      <w:r w:rsidR="00DB5EB3">
        <w:rPr>
          <w:sz w:val="28"/>
          <w:szCs w:val="28"/>
        </w:rPr>
        <w:t xml:space="preserve"> </w:t>
      </w:r>
      <w:r w:rsidRPr="00787961">
        <w:rPr>
          <w:sz w:val="28"/>
          <w:szCs w:val="28"/>
        </w:rPr>
        <w:t>аналогично</w:t>
      </w:r>
      <w:r w:rsidR="00DB5EB3">
        <w:rPr>
          <w:sz w:val="28"/>
          <w:szCs w:val="28"/>
        </w:rPr>
        <w:t xml:space="preserve"> </w:t>
      </w:r>
      <w:r w:rsidRPr="00787961">
        <w:rPr>
          <w:sz w:val="28"/>
          <w:szCs w:val="28"/>
        </w:rPr>
        <w:t>предыдущего</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составил</w:t>
      </w:r>
      <w:r w:rsidR="00DB5EB3">
        <w:rPr>
          <w:sz w:val="28"/>
          <w:szCs w:val="28"/>
        </w:rPr>
        <w:t xml:space="preserve"> </w:t>
      </w:r>
      <w:r w:rsidRPr="00787961">
        <w:rPr>
          <w:sz w:val="28"/>
          <w:szCs w:val="28"/>
        </w:rPr>
        <w:t>около</w:t>
      </w:r>
      <w:r w:rsidR="00DB5EB3">
        <w:rPr>
          <w:sz w:val="28"/>
          <w:szCs w:val="28"/>
        </w:rPr>
        <w:t xml:space="preserve"> </w:t>
      </w:r>
      <w:r w:rsidRPr="00787961">
        <w:rPr>
          <w:sz w:val="28"/>
          <w:szCs w:val="28"/>
        </w:rPr>
        <w:t>половины</w:t>
      </w:r>
      <w:r w:rsidR="00DB5EB3">
        <w:rPr>
          <w:sz w:val="28"/>
          <w:szCs w:val="28"/>
        </w:rPr>
        <w:t xml:space="preserve"> </w:t>
      </w:r>
      <w:r w:rsidRPr="00787961">
        <w:rPr>
          <w:sz w:val="28"/>
          <w:szCs w:val="28"/>
        </w:rPr>
        <w:t>поступлений</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42,7%,</w:t>
      </w:r>
      <w:r w:rsidR="00DB5EB3">
        <w:rPr>
          <w:sz w:val="28"/>
          <w:szCs w:val="28"/>
        </w:rPr>
        <w:t xml:space="preserve"> </w:t>
      </w:r>
      <w:r w:rsidRPr="00787961">
        <w:rPr>
          <w:sz w:val="28"/>
          <w:szCs w:val="28"/>
        </w:rPr>
        <w:t>район</w:t>
      </w:r>
      <w:r w:rsidR="00DB5EB3">
        <w:rPr>
          <w:sz w:val="28"/>
          <w:szCs w:val="28"/>
        </w:rPr>
        <w:t xml:space="preserve"> </w:t>
      </w:r>
      <w:r w:rsidRPr="00787961">
        <w:rPr>
          <w:sz w:val="28"/>
          <w:szCs w:val="28"/>
        </w:rPr>
        <w:t>«Алматы»</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15,7%,</w:t>
      </w:r>
      <w:r w:rsidR="00DB5EB3">
        <w:rPr>
          <w:sz w:val="28"/>
          <w:szCs w:val="28"/>
        </w:rPr>
        <w:t xml:space="preserve"> </w:t>
      </w:r>
      <w:r w:rsidRPr="00787961">
        <w:rPr>
          <w:sz w:val="28"/>
          <w:szCs w:val="28"/>
        </w:rPr>
        <w:t>район</w:t>
      </w:r>
      <w:r w:rsidR="00DB5EB3">
        <w:rPr>
          <w:sz w:val="28"/>
          <w:szCs w:val="28"/>
        </w:rPr>
        <w:t xml:space="preserve"> </w:t>
      </w:r>
      <w:r w:rsidRPr="00787961">
        <w:rPr>
          <w:sz w:val="28"/>
          <w:szCs w:val="28"/>
        </w:rPr>
        <w:t>«Сарыарка»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15,2%,</w:t>
      </w:r>
      <w:r w:rsidR="00DB5EB3">
        <w:rPr>
          <w:sz w:val="28"/>
          <w:szCs w:val="28"/>
        </w:rPr>
        <w:t xml:space="preserve"> </w:t>
      </w:r>
      <w:r w:rsidRPr="00787961">
        <w:rPr>
          <w:sz w:val="28"/>
          <w:szCs w:val="28"/>
        </w:rPr>
        <w:t>район</w:t>
      </w:r>
      <w:r w:rsidR="00DB5EB3">
        <w:rPr>
          <w:sz w:val="28"/>
          <w:szCs w:val="28"/>
        </w:rPr>
        <w:t xml:space="preserve"> </w:t>
      </w:r>
      <w:r w:rsidRPr="00787961">
        <w:rPr>
          <w:sz w:val="28"/>
          <w:szCs w:val="28"/>
        </w:rPr>
        <w:t>«Байконыр»</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12,1%</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специальная</w:t>
      </w:r>
      <w:r w:rsidR="00DB5EB3">
        <w:rPr>
          <w:sz w:val="28"/>
          <w:szCs w:val="28"/>
        </w:rPr>
        <w:t xml:space="preserve"> </w:t>
      </w:r>
      <w:r w:rsidRPr="00787961">
        <w:rPr>
          <w:sz w:val="28"/>
          <w:szCs w:val="28"/>
        </w:rPr>
        <w:t>экономическая</w:t>
      </w:r>
      <w:r w:rsidR="00DB5EB3">
        <w:rPr>
          <w:sz w:val="28"/>
          <w:szCs w:val="28"/>
        </w:rPr>
        <w:t xml:space="preserve"> </w:t>
      </w:r>
      <w:r w:rsidRPr="00787961">
        <w:rPr>
          <w:sz w:val="28"/>
          <w:szCs w:val="28"/>
        </w:rPr>
        <w:t>зона</w:t>
      </w:r>
      <w:r w:rsidR="00DB5EB3">
        <w:rPr>
          <w:sz w:val="28"/>
          <w:szCs w:val="28"/>
        </w:rPr>
        <w:t xml:space="preserve"> </w:t>
      </w:r>
      <w:r w:rsidRPr="00787961">
        <w:rPr>
          <w:sz w:val="28"/>
          <w:szCs w:val="28"/>
        </w:rPr>
        <w:t>«Астана</w:t>
      </w:r>
      <w:r w:rsidR="00DB5EB3">
        <w:rPr>
          <w:sz w:val="28"/>
          <w:szCs w:val="28"/>
        </w:rPr>
        <w:t xml:space="preserve"> </w:t>
      </w:r>
      <w:r w:rsidRPr="00787961">
        <w:rPr>
          <w:sz w:val="28"/>
          <w:szCs w:val="28"/>
        </w:rPr>
        <w:t>жана</w:t>
      </w:r>
      <w:r w:rsidR="00DB5EB3">
        <w:rPr>
          <w:sz w:val="28"/>
          <w:szCs w:val="28"/>
        </w:rPr>
        <w:t xml:space="preserve"> </w:t>
      </w:r>
      <w:r w:rsidRPr="00787961">
        <w:rPr>
          <w:sz w:val="28"/>
          <w:szCs w:val="28"/>
        </w:rPr>
        <w:t>кала»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3,6%,</w:t>
      </w:r>
      <w:r w:rsidR="00DB5EB3">
        <w:rPr>
          <w:sz w:val="28"/>
          <w:szCs w:val="28"/>
        </w:rPr>
        <w:t xml:space="preserve"> </w:t>
      </w:r>
      <w:r w:rsidRPr="00787961">
        <w:rPr>
          <w:sz w:val="28"/>
          <w:szCs w:val="28"/>
        </w:rPr>
        <w:t>а</w:t>
      </w:r>
      <w:r w:rsidR="00DB5EB3">
        <w:rPr>
          <w:sz w:val="28"/>
          <w:szCs w:val="28"/>
        </w:rPr>
        <w:t xml:space="preserve"> </w:t>
      </w:r>
      <w:r w:rsidRPr="00787961">
        <w:rPr>
          <w:sz w:val="28"/>
          <w:szCs w:val="28"/>
        </w:rPr>
        <w:t>также</w:t>
      </w:r>
      <w:r w:rsidR="00DB5EB3">
        <w:rPr>
          <w:sz w:val="28"/>
          <w:szCs w:val="28"/>
        </w:rPr>
        <w:t xml:space="preserve"> </w:t>
      </w:r>
      <w:r w:rsidRPr="00787961">
        <w:rPr>
          <w:sz w:val="28"/>
          <w:szCs w:val="28"/>
        </w:rPr>
        <w:t>район</w:t>
      </w:r>
      <w:r w:rsidR="00DB5EB3">
        <w:rPr>
          <w:sz w:val="28"/>
          <w:szCs w:val="28"/>
        </w:rPr>
        <w:t xml:space="preserve"> </w:t>
      </w:r>
      <w:r w:rsidRPr="00787961">
        <w:rPr>
          <w:sz w:val="28"/>
          <w:szCs w:val="28"/>
        </w:rPr>
        <w:t>«Нура»,</w:t>
      </w:r>
      <w:r w:rsidR="00DB5EB3">
        <w:rPr>
          <w:sz w:val="28"/>
          <w:szCs w:val="28"/>
        </w:rPr>
        <w:t xml:space="preserve"> </w:t>
      </w:r>
      <w:r w:rsidRPr="00787961">
        <w:rPr>
          <w:sz w:val="28"/>
          <w:szCs w:val="28"/>
        </w:rPr>
        <w:t>созданный</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году</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10,8%.</w:t>
      </w:r>
    </w:p>
    <w:p w14:paraId="74B3F436" w14:textId="18840167" w:rsidR="00787961" w:rsidRPr="00787961" w:rsidRDefault="00787961" w:rsidP="006715AA">
      <w:pPr>
        <w:ind w:firstLine="709"/>
        <w:jc w:val="both"/>
        <w:rPr>
          <w:sz w:val="28"/>
          <w:szCs w:val="28"/>
        </w:rPr>
      </w:pPr>
      <w:r w:rsidRPr="00787961">
        <w:rPr>
          <w:sz w:val="28"/>
          <w:szCs w:val="28"/>
        </w:rPr>
        <w:t>Проанализировав</w:t>
      </w:r>
      <w:r w:rsidR="00DB5EB3">
        <w:rPr>
          <w:sz w:val="28"/>
          <w:szCs w:val="28"/>
        </w:rPr>
        <w:t xml:space="preserve"> </w:t>
      </w:r>
      <w:r w:rsidRPr="00787961">
        <w:rPr>
          <w:sz w:val="28"/>
          <w:szCs w:val="28"/>
        </w:rPr>
        <w:t>исполнение</w:t>
      </w:r>
      <w:r w:rsidR="00DB5EB3">
        <w:rPr>
          <w:sz w:val="28"/>
          <w:szCs w:val="28"/>
        </w:rPr>
        <w:t xml:space="preserve"> </w:t>
      </w:r>
      <w:r w:rsidRPr="00787961">
        <w:rPr>
          <w:sz w:val="28"/>
          <w:szCs w:val="28"/>
        </w:rPr>
        <w:t>прогнозных</w:t>
      </w:r>
      <w:r w:rsidR="00DB5EB3">
        <w:rPr>
          <w:sz w:val="28"/>
          <w:szCs w:val="28"/>
        </w:rPr>
        <w:t xml:space="preserve"> </w:t>
      </w:r>
      <w:r w:rsidRPr="00787961">
        <w:rPr>
          <w:sz w:val="28"/>
          <w:szCs w:val="28"/>
        </w:rPr>
        <w:t>показателей</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налогам</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другим</w:t>
      </w:r>
      <w:r w:rsidR="00DB5EB3">
        <w:rPr>
          <w:sz w:val="28"/>
          <w:szCs w:val="28"/>
        </w:rPr>
        <w:t xml:space="preserve"> </w:t>
      </w:r>
      <w:r w:rsidRPr="00787961">
        <w:rPr>
          <w:sz w:val="28"/>
          <w:szCs w:val="28"/>
        </w:rPr>
        <w:t>обязательным</w:t>
      </w:r>
      <w:r w:rsidR="00DB5EB3">
        <w:rPr>
          <w:sz w:val="28"/>
          <w:szCs w:val="28"/>
        </w:rPr>
        <w:t xml:space="preserve"> </w:t>
      </w:r>
      <w:r w:rsidRPr="00787961">
        <w:rPr>
          <w:sz w:val="28"/>
          <w:szCs w:val="28"/>
        </w:rPr>
        <w:t>платежам</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местный</w:t>
      </w:r>
      <w:r w:rsidR="00DB5EB3">
        <w:rPr>
          <w:sz w:val="28"/>
          <w:szCs w:val="28"/>
        </w:rPr>
        <w:t xml:space="preserve"> </w:t>
      </w:r>
      <w:r w:rsidRPr="00787961">
        <w:rPr>
          <w:sz w:val="28"/>
          <w:szCs w:val="28"/>
        </w:rPr>
        <w:t>бюджет,</w:t>
      </w:r>
      <w:r w:rsidR="00DB5EB3">
        <w:rPr>
          <w:sz w:val="28"/>
          <w:szCs w:val="28"/>
        </w:rPr>
        <w:t xml:space="preserve"> </w:t>
      </w:r>
      <w:r w:rsidRPr="00787961">
        <w:rPr>
          <w:sz w:val="28"/>
          <w:szCs w:val="28"/>
        </w:rPr>
        <w:t>отмечается</w:t>
      </w:r>
      <w:r w:rsidR="00DB5EB3">
        <w:rPr>
          <w:sz w:val="28"/>
          <w:szCs w:val="28"/>
        </w:rPr>
        <w:t xml:space="preserve"> </w:t>
      </w:r>
      <w:r w:rsidRPr="00787961">
        <w:rPr>
          <w:sz w:val="28"/>
          <w:szCs w:val="28"/>
        </w:rPr>
        <w:t>исполнение</w:t>
      </w:r>
      <w:r w:rsidR="00DB5EB3">
        <w:rPr>
          <w:sz w:val="28"/>
          <w:szCs w:val="28"/>
        </w:rPr>
        <w:t xml:space="preserve"> </w:t>
      </w:r>
      <w:r w:rsidRPr="00787961">
        <w:rPr>
          <w:sz w:val="28"/>
          <w:szCs w:val="28"/>
        </w:rPr>
        <w:t>плана</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полном</w:t>
      </w:r>
      <w:r w:rsidR="00DB5EB3">
        <w:rPr>
          <w:sz w:val="28"/>
          <w:szCs w:val="28"/>
        </w:rPr>
        <w:t xml:space="preserve"> </w:t>
      </w:r>
      <w:r w:rsidRPr="00787961">
        <w:rPr>
          <w:sz w:val="28"/>
          <w:szCs w:val="28"/>
        </w:rPr>
        <w:t>объеме.</w:t>
      </w:r>
    </w:p>
    <w:p w14:paraId="655A68DA" w14:textId="5CB0A726" w:rsidR="00787961" w:rsidRPr="006715AA" w:rsidRDefault="00787961" w:rsidP="006715AA">
      <w:pPr>
        <w:ind w:firstLine="709"/>
        <w:jc w:val="both"/>
        <w:rPr>
          <w:sz w:val="28"/>
          <w:szCs w:val="28"/>
        </w:rPr>
      </w:pPr>
      <w:r w:rsidRPr="00787961">
        <w:rPr>
          <w:sz w:val="28"/>
          <w:szCs w:val="28"/>
        </w:rPr>
        <w:t>При</w:t>
      </w:r>
      <w:r w:rsidR="00DB5EB3">
        <w:rPr>
          <w:sz w:val="28"/>
          <w:szCs w:val="28"/>
        </w:rPr>
        <w:t xml:space="preserve"> </w:t>
      </w:r>
      <w:r w:rsidRPr="00787961">
        <w:rPr>
          <w:sz w:val="28"/>
          <w:szCs w:val="28"/>
        </w:rPr>
        <w:t>этом</w:t>
      </w:r>
      <w:r w:rsidR="00DB5EB3">
        <w:rPr>
          <w:sz w:val="28"/>
          <w:szCs w:val="28"/>
        </w:rPr>
        <w:t xml:space="preserve"> </w:t>
      </w:r>
      <w:r w:rsidRPr="00787961">
        <w:rPr>
          <w:sz w:val="28"/>
          <w:szCs w:val="28"/>
        </w:rPr>
        <w:t>наиболее</w:t>
      </w:r>
      <w:r w:rsidR="00DB5EB3">
        <w:rPr>
          <w:sz w:val="28"/>
          <w:szCs w:val="28"/>
        </w:rPr>
        <w:t xml:space="preserve"> </w:t>
      </w:r>
      <w:r w:rsidRPr="00787961">
        <w:rPr>
          <w:sz w:val="28"/>
          <w:szCs w:val="28"/>
        </w:rPr>
        <w:t>высокие</w:t>
      </w:r>
      <w:r w:rsidR="00DB5EB3">
        <w:rPr>
          <w:sz w:val="28"/>
          <w:szCs w:val="28"/>
        </w:rPr>
        <w:t xml:space="preserve"> </w:t>
      </w:r>
      <w:r w:rsidRPr="00787961">
        <w:rPr>
          <w:sz w:val="28"/>
          <w:szCs w:val="28"/>
        </w:rPr>
        <w:t>суммы</w:t>
      </w:r>
      <w:r w:rsidR="00DB5EB3">
        <w:rPr>
          <w:sz w:val="28"/>
          <w:szCs w:val="28"/>
        </w:rPr>
        <w:t xml:space="preserve"> </w:t>
      </w:r>
      <w:r w:rsidRPr="00787961">
        <w:rPr>
          <w:sz w:val="28"/>
          <w:szCs w:val="28"/>
        </w:rPr>
        <w:t>превышения</w:t>
      </w:r>
      <w:r w:rsidR="00DB5EB3">
        <w:rPr>
          <w:sz w:val="28"/>
          <w:szCs w:val="28"/>
        </w:rPr>
        <w:t xml:space="preserve"> </w:t>
      </w:r>
      <w:r w:rsidRPr="00787961">
        <w:rPr>
          <w:sz w:val="28"/>
          <w:szCs w:val="28"/>
        </w:rPr>
        <w:t>фактических</w:t>
      </w:r>
      <w:r w:rsidR="00DB5EB3">
        <w:rPr>
          <w:sz w:val="28"/>
          <w:szCs w:val="28"/>
        </w:rPr>
        <w:t xml:space="preserve"> </w:t>
      </w:r>
      <w:r w:rsidRPr="00787961">
        <w:rPr>
          <w:sz w:val="28"/>
          <w:szCs w:val="28"/>
        </w:rPr>
        <w:t>сумм</w:t>
      </w:r>
      <w:r w:rsidR="00DB5EB3">
        <w:rPr>
          <w:sz w:val="28"/>
          <w:szCs w:val="28"/>
        </w:rPr>
        <w:t xml:space="preserve"> </w:t>
      </w:r>
      <w:r w:rsidRPr="00787961">
        <w:rPr>
          <w:sz w:val="28"/>
          <w:szCs w:val="28"/>
        </w:rPr>
        <w:t>над</w:t>
      </w:r>
      <w:r w:rsidR="00DB5EB3">
        <w:rPr>
          <w:sz w:val="28"/>
          <w:szCs w:val="28"/>
        </w:rPr>
        <w:t xml:space="preserve"> </w:t>
      </w:r>
      <w:r w:rsidRPr="00787961">
        <w:rPr>
          <w:sz w:val="28"/>
          <w:szCs w:val="28"/>
        </w:rPr>
        <w:t>плановыми</w:t>
      </w:r>
      <w:r w:rsidR="00DB5EB3">
        <w:rPr>
          <w:sz w:val="28"/>
          <w:szCs w:val="28"/>
        </w:rPr>
        <w:t xml:space="preserve"> </w:t>
      </w:r>
      <w:r w:rsidRPr="00787961">
        <w:rPr>
          <w:sz w:val="28"/>
          <w:szCs w:val="28"/>
        </w:rPr>
        <w:t>установлены</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следующим</w:t>
      </w:r>
      <w:r w:rsidR="00DB5EB3">
        <w:rPr>
          <w:sz w:val="28"/>
          <w:szCs w:val="28"/>
        </w:rPr>
        <w:t xml:space="preserve"> </w:t>
      </w:r>
      <w:r w:rsidRPr="00787961">
        <w:rPr>
          <w:sz w:val="28"/>
          <w:szCs w:val="28"/>
        </w:rPr>
        <w:t>налогам:</w:t>
      </w:r>
      <w:r w:rsidR="00DB5EB3">
        <w:rPr>
          <w:sz w:val="28"/>
          <w:szCs w:val="28"/>
        </w:rPr>
        <w:t xml:space="preserve"> </w:t>
      </w:r>
    </w:p>
    <w:p w14:paraId="529E77F1" w14:textId="001B209C" w:rsidR="00787961" w:rsidRPr="00787961" w:rsidRDefault="00787961" w:rsidP="00002C08">
      <w:pPr>
        <w:ind w:firstLine="709"/>
        <w:jc w:val="both"/>
        <w:rPr>
          <w:sz w:val="28"/>
          <w:szCs w:val="28"/>
        </w:rPr>
      </w:pPr>
      <w:r w:rsidRPr="00787961">
        <w:rPr>
          <w:sz w:val="28"/>
          <w:szCs w:val="28"/>
        </w:rPr>
        <w:t>КПН</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юридических</w:t>
      </w:r>
      <w:r w:rsidR="00DB5EB3">
        <w:rPr>
          <w:sz w:val="28"/>
          <w:szCs w:val="28"/>
        </w:rPr>
        <w:t xml:space="preserve"> </w:t>
      </w:r>
      <w:r w:rsidRPr="00787961">
        <w:rPr>
          <w:sz w:val="28"/>
          <w:szCs w:val="28"/>
        </w:rPr>
        <w:t>лиц,</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исключением</w:t>
      </w:r>
      <w:r w:rsidR="00DB5EB3">
        <w:rPr>
          <w:sz w:val="28"/>
          <w:szCs w:val="28"/>
        </w:rPr>
        <w:t xml:space="preserve"> </w:t>
      </w:r>
      <w:r w:rsidRPr="00787961">
        <w:rPr>
          <w:sz w:val="28"/>
          <w:szCs w:val="28"/>
        </w:rPr>
        <w:t>поступлений</w:t>
      </w:r>
      <w:r w:rsidR="00DB5EB3">
        <w:rPr>
          <w:sz w:val="28"/>
          <w:szCs w:val="28"/>
        </w:rPr>
        <w:t xml:space="preserve"> </w:t>
      </w:r>
      <w:r w:rsidRPr="00787961">
        <w:rPr>
          <w:sz w:val="28"/>
          <w:szCs w:val="28"/>
        </w:rPr>
        <w:t>от</w:t>
      </w:r>
      <w:r w:rsidR="00DB5EB3">
        <w:rPr>
          <w:sz w:val="28"/>
          <w:szCs w:val="28"/>
        </w:rPr>
        <w:t xml:space="preserve"> </w:t>
      </w:r>
      <w:r w:rsidRPr="00787961">
        <w:rPr>
          <w:sz w:val="28"/>
          <w:szCs w:val="28"/>
        </w:rPr>
        <w:t>субъектов</w:t>
      </w:r>
      <w:r w:rsidR="00DB5EB3">
        <w:rPr>
          <w:sz w:val="28"/>
          <w:szCs w:val="28"/>
        </w:rPr>
        <w:t xml:space="preserve"> </w:t>
      </w:r>
      <w:r w:rsidRPr="00787961">
        <w:rPr>
          <w:sz w:val="28"/>
          <w:szCs w:val="28"/>
        </w:rPr>
        <w:t>крупного</w:t>
      </w:r>
      <w:r w:rsidR="00DB5EB3">
        <w:rPr>
          <w:sz w:val="28"/>
          <w:szCs w:val="28"/>
        </w:rPr>
        <w:t xml:space="preserve"> </w:t>
      </w:r>
      <w:r w:rsidRPr="00787961">
        <w:rPr>
          <w:sz w:val="28"/>
          <w:szCs w:val="28"/>
        </w:rPr>
        <w:t>предпринимательства</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организаций</w:t>
      </w:r>
      <w:r w:rsidR="00DB5EB3">
        <w:rPr>
          <w:sz w:val="28"/>
          <w:szCs w:val="28"/>
        </w:rPr>
        <w:t xml:space="preserve"> </w:t>
      </w:r>
      <w:r w:rsidRPr="00787961">
        <w:rPr>
          <w:sz w:val="28"/>
          <w:szCs w:val="28"/>
        </w:rPr>
        <w:t>нефтяного</w:t>
      </w:r>
      <w:r w:rsidR="00DB5EB3">
        <w:rPr>
          <w:sz w:val="28"/>
          <w:szCs w:val="28"/>
        </w:rPr>
        <w:t xml:space="preserve"> </w:t>
      </w:r>
      <w:r w:rsidRPr="00787961">
        <w:rPr>
          <w:sz w:val="28"/>
          <w:szCs w:val="28"/>
        </w:rPr>
        <w:t>сектора,</w:t>
      </w:r>
      <w:r w:rsidR="00DB5EB3">
        <w:rPr>
          <w:sz w:val="28"/>
          <w:szCs w:val="28"/>
        </w:rPr>
        <w:t xml:space="preserve"> </w:t>
      </w:r>
      <w:r w:rsidRPr="00787961">
        <w:rPr>
          <w:sz w:val="28"/>
          <w:szCs w:val="28"/>
        </w:rPr>
        <w:t>превышение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итогам</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составило</w:t>
      </w:r>
      <w:r w:rsidR="00DB5EB3">
        <w:rPr>
          <w:sz w:val="28"/>
          <w:szCs w:val="28"/>
        </w:rPr>
        <w:t xml:space="preserve"> </w:t>
      </w:r>
      <w:r w:rsidRPr="00787961">
        <w:rPr>
          <w:sz w:val="28"/>
          <w:szCs w:val="28"/>
        </w:rPr>
        <w:t>13</w:t>
      </w:r>
      <w:r w:rsidR="00DB5EB3">
        <w:rPr>
          <w:sz w:val="28"/>
          <w:szCs w:val="28"/>
        </w:rPr>
        <w:t xml:space="preserve"> </w:t>
      </w:r>
      <w:r w:rsidRPr="00787961">
        <w:rPr>
          <w:sz w:val="28"/>
          <w:szCs w:val="28"/>
        </w:rPr>
        <w:t>811</w:t>
      </w:r>
      <w:r w:rsidR="00DB5EB3">
        <w:rPr>
          <w:sz w:val="28"/>
          <w:szCs w:val="28"/>
        </w:rPr>
        <w:t xml:space="preserve"> </w:t>
      </w:r>
      <w:r w:rsidRPr="00787961">
        <w:rPr>
          <w:sz w:val="28"/>
          <w:szCs w:val="28"/>
        </w:rPr>
        <w:t>085,0</w:t>
      </w:r>
      <w:r w:rsidR="00DB5EB3">
        <w:rPr>
          <w:sz w:val="28"/>
          <w:szCs w:val="28"/>
        </w:rPr>
        <w:t xml:space="preserve"> </w:t>
      </w:r>
      <w:r w:rsidRPr="00787961">
        <w:rPr>
          <w:sz w:val="28"/>
          <w:szCs w:val="28"/>
        </w:rPr>
        <w:t>тыс.</w:t>
      </w:r>
      <w:r w:rsidR="009919B5">
        <w:rPr>
          <w:sz w:val="28"/>
          <w:szCs w:val="28"/>
        </w:rPr>
        <w:t xml:space="preserve"> </w:t>
      </w:r>
      <w:r w:rsidRPr="00787961">
        <w:rPr>
          <w:sz w:val="28"/>
          <w:szCs w:val="28"/>
        </w:rPr>
        <w:t>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8,6%.</w:t>
      </w:r>
      <w:r w:rsidR="009919B5">
        <w:rPr>
          <w:sz w:val="28"/>
          <w:szCs w:val="28"/>
        </w:rPr>
        <w:t xml:space="preserve"> </w:t>
      </w:r>
      <w:r w:rsidRPr="00787961">
        <w:rPr>
          <w:sz w:val="28"/>
          <w:szCs w:val="28"/>
        </w:rPr>
        <w:t>Перевыполнение</w:t>
      </w:r>
      <w:r w:rsidR="00DB5EB3">
        <w:rPr>
          <w:sz w:val="28"/>
          <w:szCs w:val="28"/>
        </w:rPr>
        <w:t xml:space="preserve"> </w:t>
      </w:r>
      <w:r w:rsidRPr="00787961">
        <w:rPr>
          <w:sz w:val="28"/>
          <w:szCs w:val="28"/>
        </w:rPr>
        <w:t>плана</w:t>
      </w:r>
      <w:r w:rsidR="00DB5EB3">
        <w:rPr>
          <w:sz w:val="28"/>
          <w:szCs w:val="28"/>
        </w:rPr>
        <w:t xml:space="preserve"> </w:t>
      </w:r>
      <w:r w:rsidRPr="00787961">
        <w:rPr>
          <w:sz w:val="28"/>
          <w:szCs w:val="28"/>
        </w:rPr>
        <w:t>поясняется</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счет</w:t>
      </w:r>
      <w:r w:rsidR="00DB5EB3">
        <w:rPr>
          <w:sz w:val="28"/>
          <w:szCs w:val="28"/>
        </w:rPr>
        <w:t xml:space="preserve"> </w:t>
      </w:r>
      <w:r w:rsidRPr="00787961">
        <w:rPr>
          <w:sz w:val="28"/>
          <w:szCs w:val="28"/>
        </w:rPr>
        <w:t>уплаты</w:t>
      </w:r>
      <w:r w:rsidR="00DB5EB3">
        <w:rPr>
          <w:sz w:val="28"/>
          <w:szCs w:val="28"/>
        </w:rPr>
        <w:t xml:space="preserve"> </w:t>
      </w:r>
      <w:r w:rsidRPr="00787961">
        <w:rPr>
          <w:sz w:val="28"/>
          <w:szCs w:val="28"/>
        </w:rPr>
        <w:t>КПН</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декларациям</w:t>
      </w:r>
      <w:r w:rsidR="00DB5EB3">
        <w:rPr>
          <w:sz w:val="28"/>
          <w:szCs w:val="28"/>
        </w:rPr>
        <w:t xml:space="preserve"> </w:t>
      </w:r>
      <w:r w:rsidRPr="00787961">
        <w:rPr>
          <w:sz w:val="28"/>
          <w:szCs w:val="28"/>
        </w:rPr>
        <w:t>за</w:t>
      </w:r>
      <w:r w:rsidR="00F02E98">
        <w:rPr>
          <w:sz w:val="28"/>
          <w:szCs w:val="28"/>
        </w:rPr>
        <w:t xml:space="preserve"> </w:t>
      </w:r>
      <w:r w:rsidRPr="00787961">
        <w:rPr>
          <w:sz w:val="28"/>
          <w:szCs w:val="28"/>
        </w:rPr>
        <w:t>2021</w:t>
      </w:r>
      <w:r w:rsidR="00DB5EB3">
        <w:rPr>
          <w:sz w:val="28"/>
          <w:szCs w:val="28"/>
        </w:rPr>
        <w:t xml:space="preserve"> </w:t>
      </w:r>
      <w:r w:rsidRPr="00787961">
        <w:rPr>
          <w:sz w:val="28"/>
          <w:szCs w:val="28"/>
        </w:rPr>
        <w:t>год.</w:t>
      </w:r>
      <w:r w:rsidR="00DB5EB3">
        <w:rPr>
          <w:sz w:val="28"/>
          <w:szCs w:val="28"/>
        </w:rPr>
        <w:t xml:space="preserve"> </w:t>
      </w:r>
      <w:r w:rsidRPr="00787961">
        <w:rPr>
          <w:sz w:val="28"/>
          <w:szCs w:val="28"/>
        </w:rPr>
        <w:t>Так,</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году</w:t>
      </w:r>
      <w:r w:rsidR="00DB5EB3">
        <w:rPr>
          <w:sz w:val="28"/>
          <w:szCs w:val="28"/>
        </w:rPr>
        <w:t xml:space="preserve"> </w:t>
      </w:r>
      <w:r w:rsidRPr="00787961">
        <w:rPr>
          <w:sz w:val="28"/>
          <w:szCs w:val="28"/>
        </w:rPr>
        <w:t>уплату</w:t>
      </w:r>
      <w:r w:rsidR="00DB5EB3">
        <w:rPr>
          <w:sz w:val="28"/>
          <w:szCs w:val="28"/>
        </w:rPr>
        <w:t xml:space="preserve"> </w:t>
      </w:r>
      <w:r w:rsidRPr="00787961">
        <w:rPr>
          <w:sz w:val="28"/>
          <w:szCs w:val="28"/>
        </w:rPr>
        <w:t>КПН</w:t>
      </w:r>
      <w:r w:rsidR="00DB5EB3">
        <w:rPr>
          <w:sz w:val="28"/>
          <w:szCs w:val="28"/>
        </w:rPr>
        <w:t xml:space="preserve"> </w:t>
      </w:r>
      <w:r w:rsidRPr="00787961">
        <w:rPr>
          <w:sz w:val="28"/>
          <w:szCs w:val="28"/>
        </w:rPr>
        <w:t>свыше</w:t>
      </w:r>
      <w:r w:rsidR="00DB5EB3">
        <w:rPr>
          <w:sz w:val="28"/>
          <w:szCs w:val="28"/>
        </w:rPr>
        <w:t xml:space="preserve"> </w:t>
      </w:r>
      <w:r w:rsidRPr="00787961">
        <w:rPr>
          <w:sz w:val="28"/>
          <w:szCs w:val="28"/>
        </w:rPr>
        <w:t>20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произвели</w:t>
      </w:r>
      <w:r w:rsidR="00DB5EB3">
        <w:rPr>
          <w:sz w:val="28"/>
          <w:szCs w:val="28"/>
        </w:rPr>
        <w:t xml:space="preserve"> </w:t>
      </w:r>
      <w:r w:rsidRPr="00787961">
        <w:rPr>
          <w:sz w:val="28"/>
          <w:szCs w:val="28"/>
        </w:rPr>
        <w:t>285</w:t>
      </w:r>
      <w:r w:rsidR="00F02E98">
        <w:rPr>
          <w:sz w:val="28"/>
          <w:szCs w:val="28"/>
        </w:rPr>
        <w:t xml:space="preserve"> </w:t>
      </w:r>
      <w:r w:rsidRPr="00787961">
        <w:rPr>
          <w:sz w:val="28"/>
          <w:szCs w:val="28"/>
        </w:rPr>
        <w:t>налогоплательщиков</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общую</w:t>
      </w:r>
      <w:r w:rsidR="00DB5EB3">
        <w:rPr>
          <w:sz w:val="28"/>
          <w:szCs w:val="28"/>
        </w:rPr>
        <w:t xml:space="preserve"> </w:t>
      </w:r>
      <w:r w:rsidRPr="00787961">
        <w:rPr>
          <w:sz w:val="28"/>
          <w:szCs w:val="28"/>
        </w:rPr>
        <w:t>сумму</w:t>
      </w:r>
      <w:r w:rsidR="00DB5EB3">
        <w:rPr>
          <w:sz w:val="28"/>
          <w:szCs w:val="28"/>
        </w:rPr>
        <w:t xml:space="preserve"> </w:t>
      </w:r>
      <w:r w:rsidRPr="00787961">
        <w:rPr>
          <w:sz w:val="28"/>
          <w:szCs w:val="28"/>
        </w:rPr>
        <w:t>33</w:t>
      </w:r>
      <w:r w:rsidR="00DB5EB3">
        <w:rPr>
          <w:sz w:val="28"/>
          <w:szCs w:val="28"/>
        </w:rPr>
        <w:t xml:space="preserve"> </w:t>
      </w:r>
      <w:r w:rsidRPr="00787961">
        <w:rPr>
          <w:sz w:val="28"/>
          <w:szCs w:val="28"/>
        </w:rPr>
        <w:t>410</w:t>
      </w:r>
      <w:r w:rsidR="00DB5EB3">
        <w:rPr>
          <w:sz w:val="28"/>
          <w:szCs w:val="28"/>
        </w:rPr>
        <w:t xml:space="preserve"> </w:t>
      </w:r>
      <w:r w:rsidRPr="00787961">
        <w:rPr>
          <w:sz w:val="28"/>
          <w:szCs w:val="28"/>
        </w:rPr>
        <w:t>778,8,0</w:t>
      </w:r>
      <w:r w:rsidR="00DB5EB3">
        <w:rPr>
          <w:sz w:val="28"/>
          <w:szCs w:val="28"/>
        </w:rPr>
        <w:t xml:space="preserve"> </w:t>
      </w:r>
      <w:r w:rsidRPr="00787961">
        <w:rPr>
          <w:sz w:val="28"/>
          <w:szCs w:val="28"/>
        </w:rPr>
        <w:t>тыс.тенге.</w:t>
      </w:r>
    </w:p>
    <w:p w14:paraId="3D60ABF6" w14:textId="2BBEB3C6" w:rsidR="00787961" w:rsidRPr="00787961" w:rsidRDefault="00787961" w:rsidP="00002C08">
      <w:pPr>
        <w:ind w:firstLine="709"/>
        <w:jc w:val="both"/>
        <w:rPr>
          <w:sz w:val="28"/>
          <w:szCs w:val="28"/>
        </w:rPr>
      </w:pPr>
      <w:r w:rsidRPr="00787961">
        <w:rPr>
          <w:sz w:val="28"/>
          <w:szCs w:val="28"/>
        </w:rPr>
        <w:t>По</w:t>
      </w:r>
      <w:r w:rsidR="00DB5EB3">
        <w:rPr>
          <w:sz w:val="28"/>
          <w:szCs w:val="28"/>
        </w:rPr>
        <w:t xml:space="preserve"> </w:t>
      </w:r>
      <w:r w:rsidRPr="00787961">
        <w:rPr>
          <w:sz w:val="28"/>
          <w:szCs w:val="28"/>
        </w:rPr>
        <w:t>итогам</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перевыполнение</w:t>
      </w:r>
      <w:r w:rsidR="00DB5EB3">
        <w:rPr>
          <w:sz w:val="28"/>
          <w:szCs w:val="28"/>
        </w:rPr>
        <w:t xml:space="preserve"> </w:t>
      </w:r>
      <w:r w:rsidRPr="00787961">
        <w:rPr>
          <w:sz w:val="28"/>
          <w:szCs w:val="28"/>
        </w:rPr>
        <w:t>составило</w:t>
      </w:r>
      <w:r w:rsidR="00DB5EB3">
        <w:rPr>
          <w:sz w:val="28"/>
          <w:szCs w:val="28"/>
        </w:rPr>
        <w:t xml:space="preserve"> </w:t>
      </w:r>
      <w:r w:rsidRPr="00787961">
        <w:rPr>
          <w:sz w:val="28"/>
          <w:szCs w:val="28"/>
        </w:rPr>
        <w:t>10</w:t>
      </w:r>
      <w:r w:rsidR="00DB5EB3">
        <w:rPr>
          <w:sz w:val="28"/>
          <w:szCs w:val="28"/>
        </w:rPr>
        <w:t xml:space="preserve"> </w:t>
      </w:r>
      <w:r w:rsidRPr="00787961">
        <w:rPr>
          <w:sz w:val="28"/>
          <w:szCs w:val="28"/>
        </w:rPr>
        <w:t>153</w:t>
      </w:r>
      <w:r w:rsidR="00DB5EB3">
        <w:rPr>
          <w:sz w:val="28"/>
          <w:szCs w:val="28"/>
        </w:rPr>
        <w:t xml:space="preserve"> </w:t>
      </w:r>
      <w:r w:rsidRPr="00787961">
        <w:rPr>
          <w:sz w:val="28"/>
          <w:szCs w:val="28"/>
        </w:rPr>
        <w:t>533,0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5%,</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счет</w:t>
      </w:r>
      <w:r w:rsidR="00DB5EB3">
        <w:rPr>
          <w:sz w:val="28"/>
          <w:szCs w:val="28"/>
        </w:rPr>
        <w:t xml:space="preserve"> </w:t>
      </w:r>
      <w:r w:rsidRPr="00787961">
        <w:rPr>
          <w:sz w:val="28"/>
          <w:szCs w:val="28"/>
        </w:rPr>
        <w:t>уплаты</w:t>
      </w:r>
      <w:r w:rsidR="00DB5EB3">
        <w:rPr>
          <w:sz w:val="28"/>
          <w:szCs w:val="28"/>
        </w:rPr>
        <w:t xml:space="preserve"> </w:t>
      </w:r>
      <w:r w:rsidRPr="00787961">
        <w:rPr>
          <w:sz w:val="28"/>
          <w:szCs w:val="28"/>
        </w:rPr>
        <w:t>КПН</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декларациям</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w:t>
      </w:r>
      <w:r w:rsidR="00F02E98">
        <w:rPr>
          <w:sz w:val="28"/>
          <w:szCs w:val="28"/>
        </w:rPr>
        <w:t xml:space="preserve"> </w:t>
      </w:r>
      <w:r w:rsidR="00002C08">
        <w:rPr>
          <w:sz w:val="28"/>
          <w:szCs w:val="28"/>
        </w:rPr>
        <w:t>С</w:t>
      </w:r>
      <w:r w:rsidRPr="00787961">
        <w:rPr>
          <w:sz w:val="28"/>
          <w:szCs w:val="28"/>
        </w:rPr>
        <w:t>огласно</w:t>
      </w:r>
      <w:r w:rsidR="00DB5EB3">
        <w:rPr>
          <w:sz w:val="28"/>
          <w:szCs w:val="28"/>
        </w:rPr>
        <w:t xml:space="preserve"> </w:t>
      </w:r>
      <w:r w:rsidRPr="00787961">
        <w:rPr>
          <w:sz w:val="28"/>
          <w:szCs w:val="28"/>
        </w:rPr>
        <w:t>представленной</w:t>
      </w:r>
      <w:r w:rsidR="00DB5EB3">
        <w:rPr>
          <w:sz w:val="28"/>
          <w:szCs w:val="28"/>
        </w:rPr>
        <w:t xml:space="preserve"> </w:t>
      </w:r>
      <w:r w:rsidRPr="00787961">
        <w:rPr>
          <w:sz w:val="28"/>
          <w:szCs w:val="28"/>
        </w:rPr>
        <w:t>информации</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марте-сентябре</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220</w:t>
      </w:r>
      <w:r w:rsidR="00DB5EB3">
        <w:rPr>
          <w:sz w:val="28"/>
          <w:szCs w:val="28"/>
        </w:rPr>
        <w:t xml:space="preserve"> </w:t>
      </w:r>
      <w:r w:rsidRPr="00787961">
        <w:rPr>
          <w:sz w:val="28"/>
          <w:szCs w:val="28"/>
        </w:rPr>
        <w:t>НП</w:t>
      </w:r>
      <w:r w:rsidR="00DB5EB3">
        <w:rPr>
          <w:sz w:val="28"/>
          <w:szCs w:val="28"/>
        </w:rPr>
        <w:t xml:space="preserve"> </w:t>
      </w:r>
      <w:r w:rsidRPr="00787961">
        <w:rPr>
          <w:sz w:val="28"/>
          <w:szCs w:val="28"/>
        </w:rPr>
        <w:t>(свыше</w:t>
      </w:r>
      <w:r w:rsidR="00DB5EB3">
        <w:rPr>
          <w:sz w:val="28"/>
          <w:szCs w:val="28"/>
        </w:rPr>
        <w:t xml:space="preserve"> </w:t>
      </w:r>
      <w:r w:rsidRPr="00787961">
        <w:rPr>
          <w:sz w:val="28"/>
          <w:szCs w:val="28"/>
        </w:rPr>
        <w:t>50</w:t>
      </w:r>
      <w:r w:rsidR="0064368F">
        <w:rPr>
          <w:sz w:val="28"/>
          <w:szCs w:val="28"/>
        </w:rPr>
        <w:t>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уплачено</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64</w:t>
      </w:r>
      <w:r w:rsidR="00DB5EB3">
        <w:rPr>
          <w:sz w:val="28"/>
          <w:szCs w:val="28"/>
        </w:rPr>
        <w:t xml:space="preserve"> </w:t>
      </w:r>
      <w:r w:rsidRPr="00787961">
        <w:rPr>
          <w:sz w:val="28"/>
          <w:szCs w:val="28"/>
        </w:rPr>
        <w:t>026</w:t>
      </w:r>
      <w:r w:rsidR="00DB5EB3">
        <w:rPr>
          <w:sz w:val="28"/>
          <w:szCs w:val="28"/>
        </w:rPr>
        <w:t xml:space="preserve"> </w:t>
      </w:r>
      <w:r w:rsidRPr="00787961">
        <w:rPr>
          <w:sz w:val="28"/>
          <w:szCs w:val="28"/>
        </w:rPr>
        <w:t>757,0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тогда</w:t>
      </w:r>
      <w:r w:rsidR="00DB5EB3">
        <w:rPr>
          <w:sz w:val="28"/>
          <w:szCs w:val="28"/>
        </w:rPr>
        <w:t xml:space="preserve"> </w:t>
      </w:r>
      <w:r w:rsidRPr="00787961">
        <w:rPr>
          <w:sz w:val="28"/>
          <w:szCs w:val="28"/>
        </w:rPr>
        <w:t>как</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году</w:t>
      </w:r>
      <w:r w:rsidR="00DB5EB3">
        <w:rPr>
          <w:sz w:val="28"/>
          <w:szCs w:val="28"/>
        </w:rPr>
        <w:t xml:space="preserve"> </w:t>
      </w:r>
      <w:r w:rsidRPr="00787961">
        <w:rPr>
          <w:sz w:val="28"/>
          <w:szCs w:val="28"/>
        </w:rPr>
        <w:t>поступило</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128</w:t>
      </w:r>
      <w:r w:rsidR="00DB5EB3">
        <w:rPr>
          <w:sz w:val="28"/>
          <w:szCs w:val="28"/>
        </w:rPr>
        <w:t xml:space="preserve"> </w:t>
      </w:r>
      <w:r w:rsidRPr="00787961">
        <w:rPr>
          <w:sz w:val="28"/>
          <w:szCs w:val="28"/>
        </w:rPr>
        <w:t>НП</w:t>
      </w:r>
      <w:r w:rsidR="00DB5EB3">
        <w:rPr>
          <w:sz w:val="28"/>
          <w:szCs w:val="28"/>
        </w:rPr>
        <w:t xml:space="preserve"> </w:t>
      </w:r>
      <w:r w:rsidRPr="00787961">
        <w:rPr>
          <w:sz w:val="28"/>
          <w:szCs w:val="28"/>
        </w:rPr>
        <w:t>(свыше</w:t>
      </w:r>
      <w:r w:rsidR="00DB5EB3">
        <w:rPr>
          <w:sz w:val="28"/>
          <w:szCs w:val="28"/>
        </w:rPr>
        <w:t xml:space="preserve"> </w:t>
      </w:r>
      <w:r w:rsidRPr="00787961">
        <w:rPr>
          <w:sz w:val="28"/>
          <w:szCs w:val="28"/>
        </w:rPr>
        <w:t>50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28</w:t>
      </w:r>
      <w:r w:rsidR="00DB5EB3">
        <w:rPr>
          <w:sz w:val="28"/>
          <w:szCs w:val="28"/>
        </w:rPr>
        <w:t xml:space="preserve"> </w:t>
      </w:r>
      <w:r w:rsidRPr="00787961">
        <w:rPr>
          <w:sz w:val="28"/>
          <w:szCs w:val="28"/>
        </w:rPr>
        <w:t>339</w:t>
      </w:r>
      <w:r w:rsidR="00DB5EB3">
        <w:rPr>
          <w:sz w:val="28"/>
          <w:szCs w:val="28"/>
        </w:rPr>
        <w:t xml:space="preserve"> </w:t>
      </w:r>
      <w:r w:rsidRPr="00787961">
        <w:rPr>
          <w:sz w:val="28"/>
          <w:szCs w:val="28"/>
        </w:rPr>
        <w:t>184,6</w:t>
      </w:r>
      <w:r w:rsidR="00DB5EB3">
        <w:rPr>
          <w:sz w:val="28"/>
          <w:szCs w:val="28"/>
        </w:rPr>
        <w:t xml:space="preserve"> </w:t>
      </w:r>
      <w:r w:rsidRPr="00787961">
        <w:rPr>
          <w:sz w:val="28"/>
          <w:szCs w:val="28"/>
        </w:rPr>
        <w:t>тыс.</w:t>
      </w:r>
      <w:r w:rsidR="009919B5">
        <w:rPr>
          <w:sz w:val="28"/>
          <w:szCs w:val="28"/>
        </w:rPr>
        <w:t xml:space="preserve"> </w:t>
      </w:r>
      <w:r w:rsidRPr="00787961">
        <w:rPr>
          <w:sz w:val="28"/>
          <w:szCs w:val="28"/>
        </w:rPr>
        <w:t>тенге,</w:t>
      </w:r>
      <w:r w:rsidR="00DB5EB3">
        <w:rPr>
          <w:sz w:val="28"/>
          <w:szCs w:val="28"/>
        </w:rPr>
        <w:t xml:space="preserve"> </w:t>
      </w:r>
      <w:r w:rsidRPr="00787961">
        <w:rPr>
          <w:sz w:val="28"/>
          <w:szCs w:val="28"/>
        </w:rPr>
        <w:t>что</w:t>
      </w:r>
      <w:r w:rsidR="00DB5EB3">
        <w:rPr>
          <w:sz w:val="28"/>
          <w:szCs w:val="28"/>
        </w:rPr>
        <w:t xml:space="preserve"> </w:t>
      </w:r>
      <w:r w:rsidRPr="00787961">
        <w:rPr>
          <w:sz w:val="28"/>
          <w:szCs w:val="28"/>
        </w:rPr>
        <w:t>больше</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35</w:t>
      </w:r>
      <w:r w:rsidR="00DB5EB3">
        <w:rPr>
          <w:sz w:val="28"/>
          <w:szCs w:val="28"/>
        </w:rPr>
        <w:t xml:space="preserve"> </w:t>
      </w:r>
      <w:r w:rsidRPr="00787961">
        <w:rPr>
          <w:sz w:val="28"/>
          <w:szCs w:val="28"/>
        </w:rPr>
        <w:t>687</w:t>
      </w:r>
      <w:r w:rsidR="00DB5EB3">
        <w:rPr>
          <w:sz w:val="28"/>
          <w:szCs w:val="28"/>
        </w:rPr>
        <w:t xml:space="preserve"> </w:t>
      </w:r>
      <w:r w:rsidRPr="00787961">
        <w:rPr>
          <w:sz w:val="28"/>
          <w:szCs w:val="28"/>
        </w:rPr>
        <w:t>572,4,0</w:t>
      </w:r>
      <w:r w:rsidR="00DB5EB3">
        <w:rPr>
          <w:sz w:val="28"/>
          <w:szCs w:val="28"/>
        </w:rPr>
        <w:t xml:space="preserve"> </w:t>
      </w:r>
      <w:r w:rsidRPr="00787961">
        <w:rPr>
          <w:sz w:val="28"/>
          <w:szCs w:val="28"/>
        </w:rPr>
        <w:t>тыс.</w:t>
      </w:r>
      <w:r w:rsidR="0064368F">
        <w:rPr>
          <w:sz w:val="28"/>
          <w:szCs w:val="28"/>
        </w:rPr>
        <w:t xml:space="preserve"> </w:t>
      </w:r>
      <w:r w:rsidRPr="00787961">
        <w:rPr>
          <w:sz w:val="28"/>
          <w:szCs w:val="28"/>
        </w:rPr>
        <w:t>тенге.</w:t>
      </w:r>
    </w:p>
    <w:p w14:paraId="51C10B80" w14:textId="7E4D077F" w:rsidR="00787961" w:rsidRPr="00787961" w:rsidRDefault="00787961" w:rsidP="00002C08">
      <w:pPr>
        <w:ind w:firstLine="709"/>
        <w:jc w:val="both"/>
        <w:rPr>
          <w:sz w:val="28"/>
          <w:szCs w:val="28"/>
        </w:rPr>
      </w:pPr>
      <w:r w:rsidRPr="00787961">
        <w:rPr>
          <w:sz w:val="28"/>
          <w:szCs w:val="28"/>
        </w:rPr>
        <w:t>ИПН</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доходов,</w:t>
      </w:r>
      <w:r w:rsidR="00DB5EB3">
        <w:rPr>
          <w:sz w:val="28"/>
          <w:szCs w:val="28"/>
        </w:rPr>
        <w:t xml:space="preserve"> </w:t>
      </w:r>
      <w:r w:rsidRPr="00787961">
        <w:rPr>
          <w:sz w:val="28"/>
          <w:szCs w:val="28"/>
        </w:rPr>
        <w:t>облагаемых</w:t>
      </w:r>
      <w:r w:rsidR="00DB5EB3">
        <w:rPr>
          <w:sz w:val="28"/>
          <w:szCs w:val="28"/>
        </w:rPr>
        <w:t xml:space="preserve"> </w:t>
      </w:r>
      <w:r w:rsidRPr="00787961">
        <w:rPr>
          <w:sz w:val="28"/>
          <w:szCs w:val="28"/>
        </w:rPr>
        <w:t>у</w:t>
      </w:r>
      <w:r w:rsidR="00DB5EB3">
        <w:rPr>
          <w:sz w:val="28"/>
          <w:szCs w:val="28"/>
        </w:rPr>
        <w:t xml:space="preserve"> </w:t>
      </w:r>
      <w:r w:rsidRPr="00787961">
        <w:rPr>
          <w:sz w:val="28"/>
          <w:szCs w:val="28"/>
        </w:rPr>
        <w:t>источника</w:t>
      </w:r>
      <w:r w:rsidR="00DB5EB3">
        <w:rPr>
          <w:sz w:val="28"/>
          <w:szCs w:val="28"/>
        </w:rPr>
        <w:t xml:space="preserve"> </w:t>
      </w:r>
      <w:r w:rsidRPr="00787961">
        <w:rPr>
          <w:sz w:val="28"/>
          <w:szCs w:val="28"/>
        </w:rPr>
        <w:t>выплаты,</w:t>
      </w:r>
      <w:r w:rsidR="00DB5EB3">
        <w:rPr>
          <w:sz w:val="28"/>
          <w:szCs w:val="28"/>
        </w:rPr>
        <w:t xml:space="preserve"> </w:t>
      </w:r>
      <w:r w:rsidRPr="00787961">
        <w:rPr>
          <w:sz w:val="28"/>
          <w:szCs w:val="28"/>
        </w:rPr>
        <w:t>превышение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итогам</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составило</w:t>
      </w:r>
      <w:r w:rsidR="00DB5EB3">
        <w:rPr>
          <w:sz w:val="28"/>
          <w:szCs w:val="28"/>
        </w:rPr>
        <w:t xml:space="preserve"> </w:t>
      </w:r>
      <w:r w:rsidRPr="00787961">
        <w:rPr>
          <w:sz w:val="28"/>
          <w:szCs w:val="28"/>
        </w:rPr>
        <w:t>5</w:t>
      </w:r>
      <w:r w:rsidR="00DB5EB3">
        <w:rPr>
          <w:sz w:val="28"/>
          <w:szCs w:val="28"/>
        </w:rPr>
        <w:t xml:space="preserve"> </w:t>
      </w:r>
      <w:r w:rsidRPr="00787961">
        <w:rPr>
          <w:sz w:val="28"/>
          <w:szCs w:val="28"/>
        </w:rPr>
        <w:t>949</w:t>
      </w:r>
      <w:r w:rsidR="00DB5EB3">
        <w:rPr>
          <w:sz w:val="28"/>
          <w:szCs w:val="28"/>
        </w:rPr>
        <w:t xml:space="preserve"> </w:t>
      </w:r>
      <w:r w:rsidRPr="00787961">
        <w:rPr>
          <w:sz w:val="28"/>
          <w:szCs w:val="28"/>
        </w:rPr>
        <w:t>861,0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3,5%.</w:t>
      </w:r>
      <w:r w:rsidR="00DB5EB3">
        <w:rPr>
          <w:sz w:val="28"/>
          <w:szCs w:val="28"/>
        </w:rPr>
        <w:t xml:space="preserve"> </w:t>
      </w:r>
      <w:r w:rsidRPr="00787961">
        <w:rPr>
          <w:sz w:val="28"/>
          <w:szCs w:val="28"/>
        </w:rPr>
        <w:t>Перевыполнение</w:t>
      </w:r>
      <w:r w:rsidR="00DB5EB3">
        <w:rPr>
          <w:sz w:val="28"/>
          <w:szCs w:val="28"/>
        </w:rPr>
        <w:t xml:space="preserve"> </w:t>
      </w:r>
      <w:r w:rsidRPr="00787961">
        <w:rPr>
          <w:sz w:val="28"/>
          <w:szCs w:val="28"/>
        </w:rPr>
        <w:t>плана</w:t>
      </w:r>
      <w:r w:rsidR="00DB5EB3">
        <w:rPr>
          <w:sz w:val="28"/>
          <w:szCs w:val="28"/>
        </w:rPr>
        <w:t xml:space="preserve"> </w:t>
      </w:r>
      <w:r w:rsidRPr="00787961">
        <w:rPr>
          <w:sz w:val="28"/>
          <w:szCs w:val="28"/>
        </w:rPr>
        <w:t>обусловлено</w:t>
      </w:r>
      <w:r w:rsidR="00DB5EB3">
        <w:rPr>
          <w:sz w:val="28"/>
          <w:szCs w:val="28"/>
        </w:rPr>
        <w:t xml:space="preserve"> </w:t>
      </w:r>
      <w:r w:rsidRPr="00787961">
        <w:rPr>
          <w:sz w:val="28"/>
          <w:szCs w:val="28"/>
        </w:rPr>
        <w:t>увеличением</w:t>
      </w:r>
      <w:r w:rsidR="00DB5EB3">
        <w:rPr>
          <w:sz w:val="28"/>
          <w:szCs w:val="28"/>
        </w:rPr>
        <w:t xml:space="preserve"> </w:t>
      </w:r>
      <w:r w:rsidRPr="00787961">
        <w:rPr>
          <w:sz w:val="28"/>
          <w:szCs w:val="28"/>
        </w:rPr>
        <w:t>налогооблагаемой</w:t>
      </w:r>
      <w:r w:rsidR="00DB5EB3">
        <w:rPr>
          <w:sz w:val="28"/>
          <w:szCs w:val="28"/>
        </w:rPr>
        <w:t xml:space="preserve"> </w:t>
      </w:r>
      <w:r w:rsidRPr="00787961">
        <w:rPr>
          <w:sz w:val="28"/>
          <w:szCs w:val="28"/>
        </w:rPr>
        <w:t>базы,</w:t>
      </w:r>
      <w:r w:rsidR="00DB5EB3">
        <w:rPr>
          <w:sz w:val="28"/>
          <w:szCs w:val="28"/>
        </w:rPr>
        <w:t xml:space="preserve"> </w:t>
      </w:r>
      <w:r w:rsidRPr="00787961">
        <w:rPr>
          <w:sz w:val="28"/>
          <w:szCs w:val="28"/>
        </w:rPr>
        <w:t>так</w:t>
      </w:r>
      <w:r w:rsidR="00DB5EB3">
        <w:rPr>
          <w:sz w:val="28"/>
          <w:szCs w:val="28"/>
        </w:rPr>
        <w:t xml:space="preserve"> </w:t>
      </w:r>
      <w:r w:rsidRPr="00787961">
        <w:rPr>
          <w:sz w:val="28"/>
          <w:szCs w:val="28"/>
        </w:rPr>
        <w:t>рост</w:t>
      </w:r>
      <w:r w:rsidR="00DB5EB3">
        <w:rPr>
          <w:sz w:val="28"/>
          <w:szCs w:val="28"/>
        </w:rPr>
        <w:t xml:space="preserve"> </w:t>
      </w:r>
      <w:r w:rsidRPr="00787961">
        <w:rPr>
          <w:sz w:val="28"/>
          <w:szCs w:val="28"/>
        </w:rPr>
        <w:t>поступлений</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ИПН</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32</w:t>
      </w:r>
      <w:r w:rsidR="00DB5EB3">
        <w:rPr>
          <w:sz w:val="28"/>
          <w:szCs w:val="28"/>
        </w:rPr>
        <w:t xml:space="preserve"> </w:t>
      </w:r>
      <w:r w:rsidRPr="00787961">
        <w:rPr>
          <w:sz w:val="28"/>
          <w:szCs w:val="28"/>
        </w:rPr>
        <w:t>крупным</w:t>
      </w:r>
      <w:r w:rsidR="00DB5EB3">
        <w:rPr>
          <w:sz w:val="28"/>
          <w:szCs w:val="28"/>
        </w:rPr>
        <w:t xml:space="preserve"> </w:t>
      </w:r>
      <w:r w:rsidRPr="00787961">
        <w:rPr>
          <w:sz w:val="28"/>
          <w:szCs w:val="28"/>
        </w:rPr>
        <w:t>НП</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общую</w:t>
      </w:r>
      <w:r w:rsidR="00DB5EB3">
        <w:rPr>
          <w:sz w:val="28"/>
          <w:szCs w:val="28"/>
        </w:rPr>
        <w:t xml:space="preserve"> </w:t>
      </w:r>
      <w:r w:rsidRPr="00787961">
        <w:rPr>
          <w:sz w:val="28"/>
          <w:szCs w:val="28"/>
        </w:rPr>
        <w:t>сумму</w:t>
      </w:r>
      <w:r w:rsidR="00DB5EB3">
        <w:rPr>
          <w:sz w:val="28"/>
          <w:szCs w:val="28"/>
        </w:rPr>
        <w:t xml:space="preserve"> </w:t>
      </w:r>
      <w:r w:rsidRPr="00787961">
        <w:rPr>
          <w:sz w:val="28"/>
          <w:szCs w:val="28"/>
        </w:rPr>
        <w:t>12</w:t>
      </w:r>
      <w:r w:rsidR="00DB5EB3">
        <w:rPr>
          <w:sz w:val="28"/>
          <w:szCs w:val="28"/>
        </w:rPr>
        <w:t xml:space="preserve"> </w:t>
      </w:r>
      <w:r w:rsidRPr="00787961">
        <w:rPr>
          <w:sz w:val="28"/>
          <w:szCs w:val="28"/>
        </w:rPr>
        <w:t>554</w:t>
      </w:r>
      <w:r w:rsidR="00DB5EB3">
        <w:rPr>
          <w:sz w:val="28"/>
          <w:szCs w:val="28"/>
        </w:rPr>
        <w:t xml:space="preserve"> </w:t>
      </w:r>
      <w:r w:rsidRPr="00787961">
        <w:rPr>
          <w:sz w:val="28"/>
          <w:szCs w:val="28"/>
        </w:rPr>
        <w:t>600,0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связан</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увеличением</w:t>
      </w:r>
      <w:r w:rsidR="00DB5EB3">
        <w:rPr>
          <w:sz w:val="28"/>
          <w:szCs w:val="28"/>
        </w:rPr>
        <w:t xml:space="preserve"> </w:t>
      </w:r>
      <w:r w:rsidRPr="00787961">
        <w:rPr>
          <w:sz w:val="28"/>
          <w:szCs w:val="28"/>
        </w:rPr>
        <w:t>налогооблагаемой</w:t>
      </w:r>
      <w:r w:rsidR="00DB5EB3">
        <w:rPr>
          <w:sz w:val="28"/>
          <w:szCs w:val="28"/>
        </w:rPr>
        <w:t xml:space="preserve"> </w:t>
      </w:r>
      <w:r w:rsidRPr="00787961">
        <w:rPr>
          <w:sz w:val="28"/>
          <w:szCs w:val="28"/>
        </w:rPr>
        <w:t>базы</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«МаКкинзи</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К»</w:t>
      </w:r>
      <w:r w:rsidR="00DB5EB3">
        <w:rPr>
          <w:sz w:val="28"/>
          <w:szCs w:val="28"/>
        </w:rPr>
        <w:t xml:space="preserve"> </w:t>
      </w:r>
      <w:r w:rsidRPr="00787961">
        <w:rPr>
          <w:sz w:val="28"/>
          <w:szCs w:val="28"/>
        </w:rPr>
        <w:t>(ФОТ</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3</w:t>
      </w:r>
      <w:r w:rsidR="00DB5EB3">
        <w:rPr>
          <w:sz w:val="28"/>
          <w:szCs w:val="28"/>
        </w:rPr>
        <w:t xml:space="preserve"> </w:t>
      </w:r>
      <w:r w:rsidRPr="00787961">
        <w:rPr>
          <w:sz w:val="28"/>
          <w:szCs w:val="28"/>
        </w:rPr>
        <w:t>квартал</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8</w:t>
      </w:r>
      <w:r w:rsidR="00DB5EB3">
        <w:rPr>
          <w:sz w:val="28"/>
          <w:szCs w:val="28"/>
        </w:rPr>
        <w:t xml:space="preserve"> </w:t>
      </w:r>
      <w:r w:rsidRPr="00787961">
        <w:rPr>
          <w:sz w:val="28"/>
          <w:szCs w:val="28"/>
        </w:rPr>
        <w:t>027</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2</w:t>
      </w:r>
      <w:r w:rsidR="00DB5EB3">
        <w:rPr>
          <w:sz w:val="28"/>
          <w:szCs w:val="28"/>
        </w:rPr>
        <w:t xml:space="preserve"> </w:t>
      </w:r>
      <w:r w:rsidRPr="00787961">
        <w:rPr>
          <w:sz w:val="28"/>
          <w:szCs w:val="28"/>
        </w:rPr>
        <w:t>квартал</w:t>
      </w:r>
      <w:r w:rsidR="00DB5EB3">
        <w:rPr>
          <w:sz w:val="28"/>
          <w:szCs w:val="28"/>
        </w:rPr>
        <w:t xml:space="preserve"> </w:t>
      </w:r>
      <w:r w:rsidRPr="00787961">
        <w:rPr>
          <w:sz w:val="28"/>
          <w:szCs w:val="28"/>
        </w:rPr>
        <w:t>2021</w:t>
      </w:r>
      <w:r w:rsidR="00DB5EB3">
        <w:rPr>
          <w:sz w:val="28"/>
          <w:szCs w:val="28"/>
        </w:rPr>
        <w:t xml:space="preserve"> </w:t>
      </w:r>
      <w:r w:rsidRPr="00787961">
        <w:rPr>
          <w:sz w:val="28"/>
          <w:szCs w:val="28"/>
        </w:rPr>
        <w:t>год</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861</w:t>
      </w:r>
      <w:r w:rsidR="00DB5EB3">
        <w:rPr>
          <w:sz w:val="28"/>
          <w:szCs w:val="28"/>
        </w:rPr>
        <w:t xml:space="preserve"> </w:t>
      </w:r>
      <w:r w:rsidRPr="00787961">
        <w:rPr>
          <w:sz w:val="28"/>
          <w:szCs w:val="28"/>
        </w:rPr>
        <w:t>400,0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АО</w:t>
      </w:r>
      <w:r w:rsidR="00DB5EB3">
        <w:rPr>
          <w:sz w:val="28"/>
          <w:szCs w:val="28"/>
        </w:rPr>
        <w:t xml:space="preserve"> </w:t>
      </w:r>
      <w:r w:rsidRPr="00787961">
        <w:rPr>
          <w:sz w:val="28"/>
          <w:szCs w:val="28"/>
        </w:rPr>
        <w:t>КазТрансОЙл</w:t>
      </w:r>
      <w:r w:rsidR="00DB5EB3">
        <w:rPr>
          <w:sz w:val="28"/>
          <w:szCs w:val="28"/>
        </w:rPr>
        <w:t xml:space="preserve"> </w:t>
      </w:r>
      <w:r w:rsidRPr="00787961">
        <w:rPr>
          <w:sz w:val="28"/>
          <w:szCs w:val="28"/>
        </w:rPr>
        <w:t>(ФОТ</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3</w:t>
      </w:r>
      <w:r w:rsidR="00DB5EB3">
        <w:rPr>
          <w:sz w:val="28"/>
          <w:szCs w:val="28"/>
        </w:rPr>
        <w:t xml:space="preserve"> </w:t>
      </w:r>
      <w:r w:rsidRPr="00787961">
        <w:rPr>
          <w:sz w:val="28"/>
          <w:szCs w:val="28"/>
        </w:rPr>
        <w:t>квартал</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18</w:t>
      </w:r>
      <w:r w:rsidR="00DB5EB3">
        <w:rPr>
          <w:sz w:val="28"/>
          <w:szCs w:val="28"/>
        </w:rPr>
        <w:t xml:space="preserve"> </w:t>
      </w:r>
      <w:r w:rsidRPr="00787961">
        <w:rPr>
          <w:sz w:val="28"/>
          <w:szCs w:val="28"/>
        </w:rPr>
        <w:t>335</w:t>
      </w:r>
      <w:r w:rsidR="00DB5EB3">
        <w:rPr>
          <w:sz w:val="28"/>
          <w:szCs w:val="28"/>
        </w:rPr>
        <w:t xml:space="preserve"> </w:t>
      </w:r>
      <w:r w:rsidRPr="00787961">
        <w:rPr>
          <w:sz w:val="28"/>
          <w:szCs w:val="28"/>
        </w:rPr>
        <w:t>300,0</w:t>
      </w:r>
      <w:r w:rsidR="00DB5EB3">
        <w:rPr>
          <w:sz w:val="28"/>
          <w:szCs w:val="28"/>
        </w:rPr>
        <w:t xml:space="preserve"> </w:t>
      </w:r>
      <w:r w:rsidRPr="00787961">
        <w:rPr>
          <w:sz w:val="28"/>
          <w:szCs w:val="28"/>
        </w:rPr>
        <w:t>тыс.</w:t>
      </w:r>
      <w:r w:rsidR="0064368F">
        <w:rPr>
          <w:sz w:val="28"/>
          <w:szCs w:val="28"/>
        </w:rPr>
        <w:t xml:space="preserve"> </w:t>
      </w:r>
      <w:r w:rsidRPr="00787961">
        <w:rPr>
          <w:sz w:val="28"/>
          <w:szCs w:val="28"/>
        </w:rPr>
        <w:t>тенге,</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3</w:t>
      </w:r>
      <w:r w:rsidR="00DB5EB3">
        <w:rPr>
          <w:sz w:val="28"/>
          <w:szCs w:val="28"/>
        </w:rPr>
        <w:t xml:space="preserve"> </w:t>
      </w:r>
      <w:r w:rsidRPr="00787961">
        <w:rPr>
          <w:sz w:val="28"/>
          <w:szCs w:val="28"/>
        </w:rPr>
        <w:t>квартал</w:t>
      </w:r>
      <w:r w:rsidR="00DB5EB3">
        <w:rPr>
          <w:sz w:val="28"/>
          <w:szCs w:val="28"/>
        </w:rPr>
        <w:t xml:space="preserve"> </w:t>
      </w:r>
      <w:r w:rsidRPr="00787961">
        <w:rPr>
          <w:sz w:val="28"/>
          <w:szCs w:val="28"/>
        </w:rPr>
        <w:t>2021</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-13</w:t>
      </w:r>
      <w:r w:rsidR="00DB5EB3">
        <w:rPr>
          <w:sz w:val="28"/>
          <w:szCs w:val="28"/>
        </w:rPr>
        <w:t xml:space="preserve"> </w:t>
      </w:r>
      <w:r w:rsidRPr="00787961">
        <w:rPr>
          <w:sz w:val="28"/>
          <w:szCs w:val="28"/>
        </w:rPr>
        <w:t>840</w:t>
      </w:r>
      <w:r w:rsidR="00DB5EB3">
        <w:rPr>
          <w:sz w:val="28"/>
          <w:szCs w:val="28"/>
        </w:rPr>
        <w:t xml:space="preserve"> </w:t>
      </w:r>
      <w:r w:rsidRPr="00787961">
        <w:rPr>
          <w:sz w:val="28"/>
          <w:szCs w:val="28"/>
        </w:rPr>
        <w:t>600,0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Кар-тел</w:t>
      </w:r>
      <w:r w:rsidR="00DB5EB3">
        <w:rPr>
          <w:sz w:val="28"/>
          <w:szCs w:val="28"/>
        </w:rPr>
        <w:t xml:space="preserve"> </w:t>
      </w:r>
      <w:r w:rsidRPr="00787961">
        <w:rPr>
          <w:sz w:val="28"/>
          <w:szCs w:val="28"/>
        </w:rPr>
        <w:t>(ФОТ</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3</w:t>
      </w:r>
      <w:r w:rsidR="00DB5EB3">
        <w:rPr>
          <w:sz w:val="28"/>
          <w:szCs w:val="28"/>
        </w:rPr>
        <w:t xml:space="preserve"> </w:t>
      </w:r>
      <w:r w:rsidRPr="00787961">
        <w:rPr>
          <w:sz w:val="28"/>
          <w:szCs w:val="28"/>
        </w:rPr>
        <w:t>квартал</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7</w:t>
      </w:r>
      <w:r w:rsidR="00DB5EB3">
        <w:rPr>
          <w:sz w:val="28"/>
          <w:szCs w:val="28"/>
        </w:rPr>
        <w:t xml:space="preserve"> </w:t>
      </w:r>
      <w:r w:rsidRPr="00787961">
        <w:rPr>
          <w:sz w:val="28"/>
          <w:szCs w:val="28"/>
        </w:rPr>
        <w:t>625</w:t>
      </w:r>
      <w:r w:rsidR="00DB5EB3">
        <w:rPr>
          <w:sz w:val="28"/>
          <w:szCs w:val="28"/>
        </w:rPr>
        <w:t xml:space="preserve"> </w:t>
      </w:r>
      <w:r w:rsidRPr="00787961">
        <w:rPr>
          <w:sz w:val="28"/>
          <w:szCs w:val="28"/>
        </w:rPr>
        <w:t>100,0</w:t>
      </w:r>
      <w:r w:rsidR="00DB5EB3">
        <w:rPr>
          <w:sz w:val="28"/>
          <w:szCs w:val="28"/>
        </w:rPr>
        <w:t xml:space="preserve"> </w:t>
      </w:r>
      <w:r w:rsidRPr="00787961">
        <w:rPr>
          <w:sz w:val="28"/>
          <w:szCs w:val="28"/>
        </w:rPr>
        <w:t>тыс.</w:t>
      </w:r>
      <w:r w:rsidR="001720F3">
        <w:rPr>
          <w:sz w:val="28"/>
          <w:szCs w:val="28"/>
          <w:lang w:val="kk-KZ"/>
        </w:rPr>
        <w:t xml:space="preserve"> </w:t>
      </w:r>
      <w:r w:rsidRPr="00787961">
        <w:rPr>
          <w:sz w:val="28"/>
          <w:szCs w:val="28"/>
        </w:rPr>
        <w:t>тенге,</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2</w:t>
      </w:r>
      <w:r w:rsidR="00DB5EB3">
        <w:rPr>
          <w:sz w:val="28"/>
          <w:szCs w:val="28"/>
        </w:rPr>
        <w:t xml:space="preserve"> </w:t>
      </w:r>
      <w:r w:rsidRPr="00787961">
        <w:rPr>
          <w:sz w:val="28"/>
          <w:szCs w:val="28"/>
        </w:rPr>
        <w:t>квартал</w:t>
      </w:r>
      <w:r w:rsidR="00DB5EB3">
        <w:rPr>
          <w:sz w:val="28"/>
          <w:szCs w:val="28"/>
        </w:rPr>
        <w:t xml:space="preserve"> </w:t>
      </w:r>
      <w:r w:rsidRPr="00787961">
        <w:rPr>
          <w:sz w:val="28"/>
          <w:szCs w:val="28"/>
        </w:rPr>
        <w:t>2021</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4</w:t>
      </w:r>
      <w:r w:rsidR="00DB5EB3">
        <w:rPr>
          <w:sz w:val="28"/>
          <w:szCs w:val="28"/>
        </w:rPr>
        <w:t xml:space="preserve"> </w:t>
      </w:r>
      <w:r w:rsidRPr="00787961">
        <w:rPr>
          <w:sz w:val="28"/>
          <w:szCs w:val="28"/>
        </w:rPr>
        <w:t>232</w:t>
      </w:r>
      <w:r w:rsidR="00DB5EB3">
        <w:rPr>
          <w:sz w:val="28"/>
          <w:szCs w:val="28"/>
        </w:rPr>
        <w:t xml:space="preserve"> </w:t>
      </w:r>
      <w:r w:rsidRPr="00787961">
        <w:rPr>
          <w:sz w:val="28"/>
          <w:szCs w:val="28"/>
        </w:rPr>
        <w:t>600,0</w:t>
      </w:r>
      <w:r w:rsidR="00DB5EB3">
        <w:rPr>
          <w:sz w:val="28"/>
          <w:szCs w:val="28"/>
        </w:rPr>
        <w:t xml:space="preserve"> </w:t>
      </w:r>
      <w:r w:rsidRPr="00787961">
        <w:rPr>
          <w:sz w:val="28"/>
          <w:szCs w:val="28"/>
        </w:rPr>
        <w:t>тыс.</w:t>
      </w:r>
      <w:r w:rsidR="0064368F">
        <w:rPr>
          <w:sz w:val="28"/>
          <w:szCs w:val="28"/>
        </w:rPr>
        <w:t xml:space="preserve"> </w:t>
      </w:r>
      <w:r w:rsidRPr="00787961">
        <w:rPr>
          <w:sz w:val="28"/>
          <w:szCs w:val="28"/>
        </w:rPr>
        <w:t>тенге).</w:t>
      </w:r>
    </w:p>
    <w:p w14:paraId="4279E0C4" w14:textId="55774A17" w:rsidR="00787961" w:rsidRPr="006715AA" w:rsidRDefault="00787961" w:rsidP="006715AA">
      <w:pPr>
        <w:ind w:firstLine="709"/>
        <w:jc w:val="both"/>
        <w:rPr>
          <w:sz w:val="28"/>
          <w:szCs w:val="28"/>
        </w:rPr>
      </w:pPr>
      <w:r w:rsidRPr="00787961">
        <w:rPr>
          <w:sz w:val="28"/>
          <w:szCs w:val="28"/>
        </w:rPr>
        <w:t>Перевыполнение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итогам</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ИПН</w:t>
      </w:r>
      <w:r w:rsidR="00DB5EB3">
        <w:rPr>
          <w:sz w:val="28"/>
          <w:szCs w:val="28"/>
        </w:rPr>
        <w:t xml:space="preserve"> </w:t>
      </w:r>
      <w:r w:rsidRPr="00787961">
        <w:rPr>
          <w:sz w:val="28"/>
          <w:szCs w:val="28"/>
        </w:rPr>
        <w:t>составило</w:t>
      </w:r>
      <w:r w:rsidR="00DB5EB3">
        <w:rPr>
          <w:sz w:val="28"/>
          <w:szCs w:val="28"/>
        </w:rPr>
        <w:t xml:space="preserve"> </w:t>
      </w:r>
      <w:r w:rsidRPr="00787961">
        <w:rPr>
          <w:sz w:val="28"/>
          <w:szCs w:val="28"/>
        </w:rPr>
        <w:t>4</w:t>
      </w:r>
      <w:r w:rsidR="00DB5EB3">
        <w:rPr>
          <w:sz w:val="28"/>
          <w:szCs w:val="28"/>
        </w:rPr>
        <w:t xml:space="preserve"> </w:t>
      </w:r>
      <w:r w:rsidRPr="00787961">
        <w:rPr>
          <w:sz w:val="28"/>
          <w:szCs w:val="28"/>
        </w:rPr>
        <w:t>513</w:t>
      </w:r>
      <w:r w:rsidR="00DB5EB3">
        <w:rPr>
          <w:sz w:val="28"/>
          <w:szCs w:val="28"/>
        </w:rPr>
        <w:t xml:space="preserve"> </w:t>
      </w:r>
      <w:r w:rsidRPr="00787961">
        <w:rPr>
          <w:sz w:val="28"/>
          <w:szCs w:val="28"/>
        </w:rPr>
        <w:t>996,0</w:t>
      </w:r>
      <w:r w:rsidR="00DB5EB3">
        <w:rPr>
          <w:sz w:val="28"/>
          <w:szCs w:val="28"/>
        </w:rPr>
        <w:t xml:space="preserve"> </w:t>
      </w:r>
      <w:r w:rsidRPr="00787961">
        <w:rPr>
          <w:sz w:val="28"/>
          <w:szCs w:val="28"/>
        </w:rPr>
        <w:t>тыс.</w:t>
      </w:r>
      <w:r w:rsidR="0064368F">
        <w:rPr>
          <w:sz w:val="28"/>
          <w:szCs w:val="28"/>
        </w:rPr>
        <w:t xml:space="preserve"> </w:t>
      </w:r>
      <w:r w:rsidRPr="00787961">
        <w:rPr>
          <w:sz w:val="28"/>
          <w:szCs w:val="28"/>
        </w:rPr>
        <w:t>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2,0%,</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связи</w:t>
      </w:r>
      <w:r w:rsidR="00DB5EB3">
        <w:rPr>
          <w:sz w:val="28"/>
          <w:szCs w:val="28"/>
        </w:rPr>
        <w:t xml:space="preserve"> </w:t>
      </w:r>
      <w:r w:rsidRPr="00787961">
        <w:rPr>
          <w:sz w:val="28"/>
          <w:szCs w:val="28"/>
        </w:rPr>
        <w:t>с:</w:t>
      </w:r>
      <w:r w:rsidR="00DB5EB3">
        <w:rPr>
          <w:sz w:val="28"/>
          <w:szCs w:val="28"/>
        </w:rPr>
        <w:t xml:space="preserve"> </w:t>
      </w:r>
    </w:p>
    <w:p w14:paraId="0C81B069" w14:textId="14854E30" w:rsidR="00787961" w:rsidRPr="00787961" w:rsidRDefault="00787961" w:rsidP="006715AA">
      <w:pPr>
        <w:ind w:firstLine="709"/>
        <w:jc w:val="both"/>
        <w:rPr>
          <w:sz w:val="28"/>
          <w:szCs w:val="28"/>
        </w:rPr>
      </w:pPr>
      <w:r w:rsidRPr="00787961">
        <w:rPr>
          <w:sz w:val="28"/>
          <w:szCs w:val="28"/>
        </w:rPr>
        <w:t>-</w:t>
      </w:r>
      <w:r w:rsidR="00DB5EB3">
        <w:rPr>
          <w:sz w:val="28"/>
          <w:szCs w:val="28"/>
        </w:rPr>
        <w:t xml:space="preserve"> </w:t>
      </w:r>
      <w:r w:rsidRPr="00787961">
        <w:rPr>
          <w:sz w:val="28"/>
          <w:szCs w:val="28"/>
        </w:rPr>
        <w:t>выплатами</w:t>
      </w:r>
      <w:r w:rsidR="00DB5EB3">
        <w:rPr>
          <w:sz w:val="28"/>
          <w:szCs w:val="28"/>
        </w:rPr>
        <w:t xml:space="preserve"> </w:t>
      </w:r>
      <w:r w:rsidRPr="00787961">
        <w:rPr>
          <w:sz w:val="28"/>
          <w:szCs w:val="28"/>
        </w:rPr>
        <w:t>дивидендами</w:t>
      </w:r>
      <w:r w:rsidR="00DB5EB3">
        <w:rPr>
          <w:sz w:val="28"/>
          <w:szCs w:val="28"/>
        </w:rPr>
        <w:t xml:space="preserve"> </w:t>
      </w:r>
      <w:r w:rsidRPr="00787961">
        <w:rPr>
          <w:sz w:val="28"/>
          <w:szCs w:val="28"/>
        </w:rPr>
        <w:t>физическим</w:t>
      </w:r>
      <w:r w:rsidR="00DB5EB3">
        <w:rPr>
          <w:sz w:val="28"/>
          <w:szCs w:val="28"/>
        </w:rPr>
        <w:t xml:space="preserve"> </w:t>
      </w:r>
      <w:r w:rsidRPr="00787961">
        <w:rPr>
          <w:sz w:val="28"/>
          <w:szCs w:val="28"/>
        </w:rPr>
        <w:t>лицам</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итогам</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5</w:t>
      </w:r>
      <w:r w:rsidR="00DB5EB3">
        <w:rPr>
          <w:sz w:val="28"/>
          <w:szCs w:val="28"/>
        </w:rPr>
        <w:t xml:space="preserve"> </w:t>
      </w:r>
      <w:r w:rsidRPr="00787961">
        <w:rPr>
          <w:sz w:val="28"/>
          <w:szCs w:val="28"/>
        </w:rPr>
        <w:t>крупным</w:t>
      </w:r>
      <w:r w:rsidR="00DB5EB3">
        <w:rPr>
          <w:sz w:val="28"/>
          <w:szCs w:val="28"/>
        </w:rPr>
        <w:t xml:space="preserve"> </w:t>
      </w:r>
      <w:r w:rsidRPr="00787961">
        <w:rPr>
          <w:sz w:val="28"/>
          <w:szCs w:val="28"/>
        </w:rPr>
        <w:t>налогоплательщикам</w:t>
      </w:r>
      <w:r w:rsidR="00DB5EB3">
        <w:rPr>
          <w:sz w:val="28"/>
          <w:szCs w:val="28"/>
        </w:rPr>
        <w:t xml:space="preserve"> </w:t>
      </w:r>
      <w:r w:rsidRPr="00787961">
        <w:rPr>
          <w:sz w:val="28"/>
          <w:szCs w:val="28"/>
        </w:rPr>
        <w:t>рост</w:t>
      </w:r>
      <w:r w:rsidR="00DB5EB3">
        <w:rPr>
          <w:sz w:val="28"/>
          <w:szCs w:val="28"/>
        </w:rPr>
        <w:t xml:space="preserve"> </w:t>
      </w:r>
      <w:r w:rsidRPr="00787961">
        <w:rPr>
          <w:sz w:val="28"/>
          <w:szCs w:val="28"/>
        </w:rPr>
        <w:t>поступлений</w:t>
      </w:r>
      <w:r w:rsidR="00DB5EB3">
        <w:rPr>
          <w:sz w:val="28"/>
          <w:szCs w:val="28"/>
        </w:rPr>
        <w:t xml:space="preserve"> </w:t>
      </w:r>
      <w:r w:rsidRPr="00787961">
        <w:rPr>
          <w:sz w:val="28"/>
          <w:szCs w:val="28"/>
        </w:rPr>
        <w:t>составил</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13</w:t>
      </w:r>
      <w:r w:rsidR="00DB5EB3">
        <w:rPr>
          <w:sz w:val="28"/>
          <w:szCs w:val="28"/>
        </w:rPr>
        <w:t xml:space="preserve"> </w:t>
      </w:r>
      <w:r w:rsidRPr="00787961">
        <w:rPr>
          <w:sz w:val="28"/>
          <w:szCs w:val="28"/>
        </w:rPr>
        <w:t>600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w:t>
      </w:r>
      <w:r w:rsidR="0064368F">
        <w:rPr>
          <w:sz w:val="28"/>
          <w:szCs w:val="28"/>
        </w:rPr>
        <w:t xml:space="preserve"> </w:t>
      </w:r>
      <w:r w:rsidRPr="00787961">
        <w:rPr>
          <w:sz w:val="28"/>
          <w:szCs w:val="28"/>
        </w:rPr>
        <w:t>тенге</w:t>
      </w:r>
      <w:r w:rsidR="00DB5EB3">
        <w:rPr>
          <w:sz w:val="28"/>
          <w:szCs w:val="28"/>
        </w:rPr>
        <w:t xml:space="preserve"> </w:t>
      </w:r>
      <w:r w:rsidRPr="00787961">
        <w:rPr>
          <w:sz w:val="28"/>
          <w:szCs w:val="28"/>
        </w:rPr>
        <w:t>(11</w:t>
      </w:r>
      <w:r w:rsidR="00DB5EB3">
        <w:rPr>
          <w:sz w:val="28"/>
          <w:szCs w:val="28"/>
        </w:rPr>
        <w:t xml:space="preserve"> </w:t>
      </w:r>
      <w:r w:rsidRPr="00787961">
        <w:rPr>
          <w:sz w:val="28"/>
          <w:szCs w:val="28"/>
        </w:rPr>
        <w:t>месяцев</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15</w:t>
      </w:r>
      <w:r w:rsidR="00DB5EB3">
        <w:rPr>
          <w:sz w:val="28"/>
          <w:szCs w:val="28"/>
        </w:rPr>
        <w:t xml:space="preserve"> </w:t>
      </w:r>
      <w:r w:rsidRPr="00787961">
        <w:rPr>
          <w:sz w:val="28"/>
          <w:szCs w:val="28"/>
        </w:rPr>
        <w:t>600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11</w:t>
      </w:r>
      <w:r w:rsidR="00DB5EB3">
        <w:rPr>
          <w:sz w:val="28"/>
          <w:szCs w:val="28"/>
        </w:rPr>
        <w:t xml:space="preserve"> </w:t>
      </w:r>
      <w:r w:rsidRPr="00787961">
        <w:rPr>
          <w:sz w:val="28"/>
          <w:szCs w:val="28"/>
        </w:rPr>
        <w:t>месяцев</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2</w:t>
      </w:r>
      <w:r w:rsidR="0064368F">
        <w:rPr>
          <w:sz w:val="28"/>
          <w:szCs w:val="28"/>
        </w:rPr>
        <w:t> </w:t>
      </w:r>
      <w:r w:rsidRPr="00787961">
        <w:rPr>
          <w:sz w:val="28"/>
          <w:szCs w:val="28"/>
        </w:rPr>
        <w:t>000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др.);</w:t>
      </w:r>
    </w:p>
    <w:p w14:paraId="5B43F521" w14:textId="1846A0EA" w:rsidR="00787961" w:rsidRPr="00787961" w:rsidRDefault="00787961" w:rsidP="006715AA">
      <w:pPr>
        <w:ind w:firstLine="709"/>
        <w:jc w:val="both"/>
        <w:rPr>
          <w:sz w:val="28"/>
          <w:szCs w:val="28"/>
        </w:rPr>
      </w:pPr>
      <w:r w:rsidRPr="00787961">
        <w:rPr>
          <w:sz w:val="28"/>
          <w:szCs w:val="28"/>
        </w:rPr>
        <w:t>-</w:t>
      </w:r>
      <w:r w:rsidR="00DB5EB3">
        <w:rPr>
          <w:sz w:val="28"/>
          <w:szCs w:val="28"/>
        </w:rPr>
        <w:t xml:space="preserve"> </w:t>
      </w:r>
      <w:r w:rsidRPr="00787961">
        <w:rPr>
          <w:sz w:val="28"/>
          <w:szCs w:val="28"/>
        </w:rPr>
        <w:t>поэтапным</w:t>
      </w:r>
      <w:r w:rsidR="00DB5EB3">
        <w:rPr>
          <w:sz w:val="28"/>
          <w:szCs w:val="28"/>
        </w:rPr>
        <w:t xml:space="preserve"> </w:t>
      </w:r>
      <w:r w:rsidRPr="00787961">
        <w:rPr>
          <w:sz w:val="28"/>
          <w:szCs w:val="28"/>
        </w:rPr>
        <w:t>повышением</w:t>
      </w:r>
      <w:r w:rsidR="00DB5EB3">
        <w:rPr>
          <w:sz w:val="28"/>
          <w:szCs w:val="28"/>
        </w:rPr>
        <w:t xml:space="preserve"> </w:t>
      </w:r>
      <w:r w:rsidRPr="00787961">
        <w:rPr>
          <w:sz w:val="28"/>
          <w:szCs w:val="28"/>
        </w:rPr>
        <w:t>заработных</w:t>
      </w:r>
      <w:r w:rsidR="00DB5EB3">
        <w:rPr>
          <w:sz w:val="28"/>
          <w:szCs w:val="28"/>
        </w:rPr>
        <w:t xml:space="preserve"> </w:t>
      </w:r>
      <w:r w:rsidRPr="00787961">
        <w:rPr>
          <w:sz w:val="28"/>
          <w:szCs w:val="28"/>
        </w:rPr>
        <w:t>плат</w:t>
      </w:r>
      <w:r w:rsidR="00DB5EB3">
        <w:rPr>
          <w:sz w:val="28"/>
          <w:szCs w:val="28"/>
        </w:rPr>
        <w:t xml:space="preserve"> </w:t>
      </w:r>
      <w:r w:rsidRPr="00787961">
        <w:rPr>
          <w:sz w:val="28"/>
          <w:szCs w:val="28"/>
        </w:rPr>
        <w:t>отдельным</w:t>
      </w:r>
      <w:r w:rsidR="00DB5EB3">
        <w:rPr>
          <w:sz w:val="28"/>
          <w:szCs w:val="28"/>
        </w:rPr>
        <w:t xml:space="preserve"> </w:t>
      </w:r>
      <w:r w:rsidRPr="00787961">
        <w:rPr>
          <w:sz w:val="28"/>
          <w:szCs w:val="28"/>
        </w:rPr>
        <w:t>категориям</w:t>
      </w:r>
      <w:r w:rsidR="00DB5EB3">
        <w:rPr>
          <w:sz w:val="28"/>
          <w:szCs w:val="28"/>
        </w:rPr>
        <w:t xml:space="preserve"> </w:t>
      </w:r>
      <w:r w:rsidRPr="00787961">
        <w:rPr>
          <w:sz w:val="28"/>
          <w:szCs w:val="28"/>
        </w:rPr>
        <w:t>гражданских</w:t>
      </w:r>
      <w:r w:rsidR="00DB5EB3">
        <w:rPr>
          <w:sz w:val="28"/>
          <w:szCs w:val="28"/>
        </w:rPr>
        <w:t xml:space="preserve"> </w:t>
      </w:r>
      <w:r w:rsidRPr="00787961">
        <w:rPr>
          <w:sz w:val="28"/>
          <w:szCs w:val="28"/>
        </w:rPr>
        <w:t>служащих</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среднем</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20%</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начала</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общую</w:t>
      </w:r>
      <w:r w:rsidR="00DB5EB3">
        <w:rPr>
          <w:sz w:val="28"/>
          <w:szCs w:val="28"/>
        </w:rPr>
        <w:t xml:space="preserve"> </w:t>
      </w:r>
      <w:r w:rsidRPr="00787961">
        <w:rPr>
          <w:sz w:val="28"/>
          <w:szCs w:val="28"/>
        </w:rPr>
        <w:t>сумму</w:t>
      </w:r>
      <w:r w:rsidR="00DB5EB3">
        <w:rPr>
          <w:sz w:val="28"/>
          <w:szCs w:val="28"/>
        </w:rPr>
        <w:t xml:space="preserve"> </w:t>
      </w:r>
      <w:r w:rsidRPr="00787961">
        <w:rPr>
          <w:sz w:val="28"/>
          <w:szCs w:val="28"/>
        </w:rPr>
        <w:t>8</w:t>
      </w:r>
      <w:r w:rsidR="0064368F">
        <w:rPr>
          <w:sz w:val="28"/>
          <w:szCs w:val="28"/>
        </w:rPr>
        <w:t> </w:t>
      </w:r>
      <w:r w:rsidRPr="00787961">
        <w:rPr>
          <w:sz w:val="28"/>
          <w:szCs w:val="28"/>
        </w:rPr>
        <w:t>400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том</w:t>
      </w:r>
      <w:r w:rsidR="00DB5EB3">
        <w:rPr>
          <w:sz w:val="28"/>
          <w:szCs w:val="28"/>
        </w:rPr>
        <w:t xml:space="preserve"> </w:t>
      </w:r>
      <w:r w:rsidRPr="00787961">
        <w:rPr>
          <w:sz w:val="28"/>
          <w:szCs w:val="28"/>
        </w:rPr>
        <w:t>числе,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232</w:t>
      </w:r>
      <w:r w:rsidR="00DB5EB3">
        <w:rPr>
          <w:sz w:val="28"/>
          <w:szCs w:val="28"/>
        </w:rPr>
        <w:t xml:space="preserve"> </w:t>
      </w:r>
      <w:r w:rsidRPr="00787961">
        <w:rPr>
          <w:sz w:val="28"/>
          <w:szCs w:val="28"/>
        </w:rPr>
        <w:t>государственным</w:t>
      </w:r>
      <w:r w:rsidR="00DB5EB3">
        <w:rPr>
          <w:sz w:val="28"/>
          <w:szCs w:val="28"/>
        </w:rPr>
        <w:t xml:space="preserve"> </w:t>
      </w:r>
      <w:r w:rsidRPr="00787961">
        <w:rPr>
          <w:sz w:val="28"/>
          <w:szCs w:val="28"/>
        </w:rPr>
        <w:t>учреждениям</w:t>
      </w:r>
      <w:r w:rsidR="00DB5EB3">
        <w:rPr>
          <w:sz w:val="28"/>
          <w:szCs w:val="28"/>
        </w:rPr>
        <w:t xml:space="preserve"> </w:t>
      </w:r>
      <w:r w:rsidRPr="00787961">
        <w:rPr>
          <w:sz w:val="28"/>
          <w:szCs w:val="28"/>
        </w:rPr>
        <w:t>рост</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2</w:t>
      </w:r>
      <w:r w:rsidR="00DB5EB3">
        <w:rPr>
          <w:sz w:val="28"/>
          <w:szCs w:val="28"/>
        </w:rPr>
        <w:t xml:space="preserve"> </w:t>
      </w:r>
      <w:r w:rsidRPr="00787961">
        <w:rPr>
          <w:sz w:val="28"/>
          <w:szCs w:val="28"/>
        </w:rPr>
        <w:t>600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35</w:t>
      </w:r>
      <w:r w:rsidR="00DB5EB3">
        <w:rPr>
          <w:sz w:val="28"/>
          <w:szCs w:val="28"/>
        </w:rPr>
        <w:t xml:space="preserve"> </w:t>
      </w:r>
      <w:r w:rsidRPr="00787961">
        <w:rPr>
          <w:sz w:val="28"/>
          <w:szCs w:val="28"/>
        </w:rPr>
        <w:t>медицинским</w:t>
      </w:r>
      <w:r w:rsidR="00DB5EB3">
        <w:rPr>
          <w:sz w:val="28"/>
          <w:szCs w:val="28"/>
        </w:rPr>
        <w:t xml:space="preserve"> </w:t>
      </w:r>
      <w:r w:rsidRPr="00787961">
        <w:rPr>
          <w:sz w:val="28"/>
          <w:szCs w:val="28"/>
        </w:rPr>
        <w:t>учреждениям</w:t>
      </w:r>
      <w:r w:rsidR="00DB5EB3">
        <w:rPr>
          <w:sz w:val="28"/>
          <w:szCs w:val="28"/>
        </w:rPr>
        <w:t xml:space="preserve"> </w:t>
      </w:r>
      <w:r w:rsidRPr="00787961">
        <w:rPr>
          <w:sz w:val="28"/>
          <w:szCs w:val="28"/>
        </w:rPr>
        <w:t>рост</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1</w:t>
      </w:r>
      <w:r w:rsidR="00DB5EB3">
        <w:rPr>
          <w:sz w:val="28"/>
          <w:szCs w:val="28"/>
        </w:rPr>
        <w:t xml:space="preserve"> </w:t>
      </w:r>
      <w:r w:rsidRPr="00787961">
        <w:rPr>
          <w:sz w:val="28"/>
          <w:szCs w:val="28"/>
        </w:rPr>
        <w:t>400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w:t>
      </w:r>
      <w:r w:rsidR="0064368F">
        <w:rPr>
          <w:sz w:val="28"/>
          <w:szCs w:val="28"/>
        </w:rPr>
        <w:t xml:space="preserve"> </w:t>
      </w:r>
      <w:r w:rsidRPr="00787961">
        <w:rPr>
          <w:sz w:val="28"/>
          <w:szCs w:val="28"/>
        </w:rPr>
        <w:t>тенге;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188</w:t>
      </w:r>
      <w:r w:rsidR="00DB5EB3">
        <w:rPr>
          <w:sz w:val="28"/>
          <w:szCs w:val="28"/>
        </w:rPr>
        <w:t xml:space="preserve"> </w:t>
      </w:r>
      <w:r w:rsidRPr="00787961">
        <w:rPr>
          <w:sz w:val="28"/>
          <w:szCs w:val="28"/>
        </w:rPr>
        <w:t>учреждениям</w:t>
      </w:r>
      <w:r w:rsidR="00DB5EB3">
        <w:rPr>
          <w:sz w:val="28"/>
          <w:szCs w:val="28"/>
        </w:rPr>
        <w:t xml:space="preserve"> </w:t>
      </w:r>
      <w:r w:rsidRPr="00787961">
        <w:rPr>
          <w:sz w:val="28"/>
          <w:szCs w:val="28"/>
        </w:rPr>
        <w:t>образования</w:t>
      </w:r>
      <w:r w:rsidR="00DB5EB3">
        <w:rPr>
          <w:sz w:val="28"/>
          <w:szCs w:val="28"/>
        </w:rPr>
        <w:t xml:space="preserve"> </w:t>
      </w:r>
      <w:r w:rsidRPr="00787961">
        <w:rPr>
          <w:sz w:val="28"/>
          <w:szCs w:val="28"/>
        </w:rPr>
        <w:t>рост</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1</w:t>
      </w:r>
      <w:r w:rsidR="00DB5EB3">
        <w:rPr>
          <w:sz w:val="28"/>
          <w:szCs w:val="28"/>
        </w:rPr>
        <w:t xml:space="preserve"> </w:t>
      </w:r>
      <w:r w:rsidRPr="00787961">
        <w:rPr>
          <w:sz w:val="28"/>
          <w:szCs w:val="28"/>
        </w:rPr>
        <w:t>300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17</w:t>
      </w:r>
      <w:r w:rsidR="00DB5EB3">
        <w:rPr>
          <w:sz w:val="28"/>
          <w:szCs w:val="28"/>
        </w:rPr>
        <w:t xml:space="preserve"> </w:t>
      </w:r>
      <w:r w:rsidRPr="00787961">
        <w:rPr>
          <w:sz w:val="28"/>
          <w:szCs w:val="28"/>
        </w:rPr>
        <w:t>министерствам</w:t>
      </w:r>
      <w:r w:rsidR="00DB5EB3">
        <w:rPr>
          <w:sz w:val="28"/>
          <w:szCs w:val="28"/>
        </w:rPr>
        <w:t xml:space="preserve"> </w:t>
      </w:r>
      <w:r w:rsidRPr="00787961">
        <w:rPr>
          <w:sz w:val="28"/>
          <w:szCs w:val="28"/>
        </w:rPr>
        <w:t>рост</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800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прочим</w:t>
      </w:r>
      <w:r w:rsidR="00DB5EB3">
        <w:rPr>
          <w:sz w:val="28"/>
          <w:szCs w:val="28"/>
        </w:rPr>
        <w:t xml:space="preserve"> </w:t>
      </w:r>
      <w:r w:rsidRPr="00787961">
        <w:rPr>
          <w:sz w:val="28"/>
          <w:szCs w:val="28"/>
        </w:rPr>
        <w:t>84</w:t>
      </w:r>
      <w:r w:rsidR="00DB5EB3">
        <w:rPr>
          <w:sz w:val="28"/>
          <w:szCs w:val="28"/>
        </w:rPr>
        <w:t xml:space="preserve"> </w:t>
      </w:r>
      <w:r w:rsidRPr="00787961">
        <w:rPr>
          <w:sz w:val="28"/>
          <w:szCs w:val="28"/>
        </w:rPr>
        <w:t>бюджетным</w:t>
      </w:r>
      <w:r w:rsidR="00DB5EB3">
        <w:rPr>
          <w:sz w:val="28"/>
          <w:szCs w:val="28"/>
        </w:rPr>
        <w:t xml:space="preserve"> </w:t>
      </w:r>
      <w:r w:rsidRPr="00787961">
        <w:rPr>
          <w:sz w:val="28"/>
          <w:szCs w:val="28"/>
        </w:rPr>
        <w:t>организациям</w:t>
      </w:r>
      <w:r w:rsidR="00DB5EB3">
        <w:rPr>
          <w:sz w:val="28"/>
          <w:szCs w:val="28"/>
        </w:rPr>
        <w:t xml:space="preserve"> </w:t>
      </w:r>
      <w:r w:rsidRPr="00787961">
        <w:rPr>
          <w:sz w:val="28"/>
          <w:szCs w:val="28"/>
        </w:rPr>
        <w:t>рост</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2</w:t>
      </w:r>
      <w:r w:rsidR="00DB5EB3">
        <w:rPr>
          <w:sz w:val="28"/>
          <w:szCs w:val="28"/>
        </w:rPr>
        <w:t xml:space="preserve"> </w:t>
      </w:r>
      <w:r w:rsidRPr="00787961">
        <w:rPr>
          <w:sz w:val="28"/>
          <w:szCs w:val="28"/>
        </w:rPr>
        <w:t>300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w:t>
      </w:r>
      <w:r w:rsidR="0085617E">
        <w:rPr>
          <w:sz w:val="28"/>
          <w:szCs w:val="28"/>
        </w:rPr>
        <w:t xml:space="preserve"> </w:t>
      </w:r>
      <w:r w:rsidRPr="00787961">
        <w:rPr>
          <w:sz w:val="28"/>
          <w:szCs w:val="28"/>
        </w:rPr>
        <w:t>тенге);</w:t>
      </w:r>
    </w:p>
    <w:p w14:paraId="2750B8FB" w14:textId="1D18ADD8" w:rsidR="00787961" w:rsidRPr="006715AA" w:rsidRDefault="00787961" w:rsidP="006715AA">
      <w:pPr>
        <w:ind w:firstLine="709"/>
        <w:jc w:val="both"/>
        <w:rPr>
          <w:sz w:val="28"/>
          <w:szCs w:val="28"/>
        </w:rPr>
      </w:pPr>
      <w:r w:rsidRPr="00787961">
        <w:rPr>
          <w:sz w:val="28"/>
          <w:szCs w:val="28"/>
        </w:rPr>
        <w:t>-</w:t>
      </w:r>
      <w:r w:rsidR="00DB5EB3">
        <w:rPr>
          <w:sz w:val="28"/>
          <w:szCs w:val="28"/>
        </w:rPr>
        <w:t xml:space="preserve"> </w:t>
      </w:r>
      <w:r w:rsidRPr="00787961">
        <w:rPr>
          <w:sz w:val="28"/>
          <w:szCs w:val="28"/>
        </w:rPr>
        <w:t>вновь</w:t>
      </w:r>
      <w:r w:rsidR="00DB5EB3">
        <w:rPr>
          <w:sz w:val="28"/>
          <w:szCs w:val="28"/>
        </w:rPr>
        <w:t xml:space="preserve"> </w:t>
      </w:r>
      <w:r w:rsidRPr="00787961">
        <w:rPr>
          <w:sz w:val="28"/>
          <w:szCs w:val="28"/>
        </w:rPr>
        <w:t>зарегистрированными</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января</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3168</w:t>
      </w:r>
      <w:r w:rsidR="00DB5EB3">
        <w:rPr>
          <w:sz w:val="28"/>
          <w:szCs w:val="28"/>
        </w:rPr>
        <w:t xml:space="preserve"> </w:t>
      </w:r>
      <w:r w:rsidRPr="00787961">
        <w:rPr>
          <w:sz w:val="28"/>
          <w:szCs w:val="28"/>
        </w:rPr>
        <w:t>налогоплательщиков</w:t>
      </w:r>
      <w:r w:rsidR="00DB5EB3">
        <w:rPr>
          <w:sz w:val="28"/>
          <w:szCs w:val="28"/>
        </w:rPr>
        <w:t xml:space="preserve"> </w:t>
      </w:r>
      <w:r w:rsidRPr="00787961">
        <w:rPr>
          <w:sz w:val="28"/>
          <w:szCs w:val="28"/>
        </w:rPr>
        <w:t>рост</w:t>
      </w:r>
      <w:r w:rsidR="00DB5EB3">
        <w:rPr>
          <w:sz w:val="28"/>
          <w:szCs w:val="28"/>
        </w:rPr>
        <w:t xml:space="preserve"> </w:t>
      </w:r>
      <w:r w:rsidRPr="00787961">
        <w:rPr>
          <w:sz w:val="28"/>
          <w:szCs w:val="28"/>
        </w:rPr>
        <w:t>составил</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1</w:t>
      </w:r>
      <w:r w:rsidR="00DB5EB3">
        <w:rPr>
          <w:sz w:val="28"/>
          <w:szCs w:val="28"/>
        </w:rPr>
        <w:t xml:space="preserve"> </w:t>
      </w:r>
      <w:r w:rsidRPr="00787961">
        <w:rPr>
          <w:sz w:val="28"/>
          <w:szCs w:val="28"/>
        </w:rPr>
        <w:t>300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тыс.тенге;</w:t>
      </w:r>
      <w:r w:rsidR="00DB5EB3">
        <w:rPr>
          <w:sz w:val="28"/>
          <w:szCs w:val="28"/>
        </w:rPr>
        <w:t xml:space="preserve"> </w:t>
      </w:r>
    </w:p>
    <w:p w14:paraId="3AEF3CCE" w14:textId="38F99E8E" w:rsidR="00002C08" w:rsidRDefault="00787961" w:rsidP="00002C08">
      <w:pPr>
        <w:ind w:firstLine="709"/>
        <w:jc w:val="both"/>
        <w:rPr>
          <w:sz w:val="28"/>
          <w:szCs w:val="28"/>
        </w:rPr>
      </w:pPr>
      <w:r w:rsidRPr="00787961">
        <w:rPr>
          <w:sz w:val="28"/>
          <w:szCs w:val="28"/>
        </w:rPr>
        <w:t>-</w:t>
      </w:r>
      <w:r w:rsidR="00DB5EB3">
        <w:rPr>
          <w:sz w:val="28"/>
          <w:szCs w:val="28"/>
        </w:rPr>
        <w:t xml:space="preserve"> </w:t>
      </w:r>
      <w:r w:rsidRPr="00787961">
        <w:rPr>
          <w:sz w:val="28"/>
          <w:szCs w:val="28"/>
        </w:rPr>
        <w:t>социальный</w:t>
      </w:r>
      <w:r w:rsidR="00DB5EB3">
        <w:rPr>
          <w:sz w:val="28"/>
          <w:szCs w:val="28"/>
        </w:rPr>
        <w:t xml:space="preserve"> </w:t>
      </w:r>
      <w:r w:rsidRPr="00787961">
        <w:rPr>
          <w:sz w:val="28"/>
          <w:szCs w:val="28"/>
        </w:rPr>
        <w:t>налог,</w:t>
      </w:r>
      <w:r w:rsidR="00DB5EB3">
        <w:rPr>
          <w:sz w:val="28"/>
          <w:szCs w:val="28"/>
        </w:rPr>
        <w:t xml:space="preserve"> </w:t>
      </w:r>
      <w:r w:rsidRPr="00787961">
        <w:rPr>
          <w:sz w:val="28"/>
          <w:szCs w:val="28"/>
        </w:rPr>
        <w:t>перевыполнение</w:t>
      </w:r>
      <w:r w:rsidR="00DB5EB3">
        <w:rPr>
          <w:sz w:val="28"/>
          <w:szCs w:val="28"/>
        </w:rPr>
        <w:t xml:space="preserve"> </w:t>
      </w:r>
      <w:r w:rsidRPr="00787961">
        <w:rPr>
          <w:sz w:val="28"/>
          <w:szCs w:val="28"/>
        </w:rPr>
        <w:t>плана</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году</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5,1%</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году</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5,2%;</w:t>
      </w:r>
    </w:p>
    <w:p w14:paraId="60456EA2" w14:textId="551B51E1" w:rsidR="00787961" w:rsidRPr="00787961" w:rsidRDefault="00787961" w:rsidP="00002C08">
      <w:pPr>
        <w:ind w:firstLine="709"/>
        <w:jc w:val="both"/>
        <w:rPr>
          <w:sz w:val="28"/>
          <w:szCs w:val="28"/>
        </w:rPr>
      </w:pPr>
      <w:r w:rsidRPr="00787961">
        <w:rPr>
          <w:sz w:val="28"/>
          <w:szCs w:val="28"/>
        </w:rPr>
        <w:t>Аналогично</w:t>
      </w:r>
      <w:r w:rsidR="00DB5EB3">
        <w:rPr>
          <w:sz w:val="28"/>
          <w:szCs w:val="28"/>
        </w:rPr>
        <w:t xml:space="preserve"> </w:t>
      </w:r>
      <w:r w:rsidRPr="00787961">
        <w:rPr>
          <w:sz w:val="28"/>
          <w:szCs w:val="28"/>
        </w:rPr>
        <w:t>причинам</w:t>
      </w:r>
      <w:r w:rsidR="00DB5EB3">
        <w:rPr>
          <w:sz w:val="28"/>
          <w:szCs w:val="28"/>
        </w:rPr>
        <w:t xml:space="preserve"> </w:t>
      </w:r>
      <w:r w:rsidRPr="00787961">
        <w:rPr>
          <w:sz w:val="28"/>
          <w:szCs w:val="28"/>
        </w:rPr>
        <w:t>ИПН,</w:t>
      </w:r>
      <w:r w:rsidR="00DB5EB3">
        <w:rPr>
          <w:sz w:val="28"/>
          <w:szCs w:val="28"/>
        </w:rPr>
        <w:t xml:space="preserve"> </w:t>
      </w:r>
      <w:r w:rsidRPr="00787961">
        <w:rPr>
          <w:sz w:val="28"/>
          <w:szCs w:val="28"/>
        </w:rPr>
        <w:t>то</w:t>
      </w:r>
      <w:r w:rsidR="00DB5EB3">
        <w:rPr>
          <w:sz w:val="28"/>
          <w:szCs w:val="28"/>
        </w:rPr>
        <w:t xml:space="preserve"> </w:t>
      </w:r>
      <w:r w:rsidRPr="00787961">
        <w:rPr>
          <w:sz w:val="28"/>
          <w:szCs w:val="28"/>
        </w:rPr>
        <w:t>есть</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счет</w:t>
      </w:r>
      <w:r w:rsidR="00DB5EB3">
        <w:rPr>
          <w:sz w:val="28"/>
          <w:szCs w:val="28"/>
        </w:rPr>
        <w:t xml:space="preserve"> </w:t>
      </w:r>
      <w:r w:rsidRPr="00787961">
        <w:rPr>
          <w:sz w:val="28"/>
          <w:szCs w:val="28"/>
        </w:rPr>
        <w:t>увеличения</w:t>
      </w:r>
      <w:r w:rsidR="00DB5EB3">
        <w:rPr>
          <w:sz w:val="28"/>
          <w:szCs w:val="28"/>
        </w:rPr>
        <w:t xml:space="preserve"> </w:t>
      </w:r>
      <w:r w:rsidRPr="00787961">
        <w:rPr>
          <w:sz w:val="28"/>
          <w:szCs w:val="28"/>
        </w:rPr>
        <w:t>налогооблагаемой</w:t>
      </w:r>
      <w:r w:rsidR="00DB5EB3">
        <w:rPr>
          <w:sz w:val="28"/>
          <w:szCs w:val="28"/>
        </w:rPr>
        <w:t xml:space="preserve"> </w:t>
      </w:r>
      <w:r w:rsidRPr="00787961">
        <w:rPr>
          <w:sz w:val="28"/>
          <w:szCs w:val="28"/>
        </w:rPr>
        <w:t>базы,</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том</w:t>
      </w:r>
      <w:r w:rsidR="00DB5EB3">
        <w:rPr>
          <w:sz w:val="28"/>
          <w:szCs w:val="28"/>
        </w:rPr>
        <w:t xml:space="preserve"> </w:t>
      </w:r>
      <w:r w:rsidRPr="00787961">
        <w:rPr>
          <w:sz w:val="28"/>
          <w:szCs w:val="28"/>
        </w:rPr>
        <w:t>числе</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связи</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поэтапным</w:t>
      </w:r>
      <w:r w:rsidR="00DB5EB3">
        <w:rPr>
          <w:sz w:val="28"/>
          <w:szCs w:val="28"/>
        </w:rPr>
        <w:t xml:space="preserve"> </w:t>
      </w:r>
      <w:r w:rsidRPr="00787961">
        <w:rPr>
          <w:sz w:val="28"/>
          <w:szCs w:val="28"/>
        </w:rPr>
        <w:t>повышением</w:t>
      </w:r>
      <w:r w:rsidR="00DB5EB3">
        <w:rPr>
          <w:sz w:val="28"/>
          <w:szCs w:val="28"/>
        </w:rPr>
        <w:t xml:space="preserve"> </w:t>
      </w:r>
      <w:r w:rsidRPr="00787961">
        <w:rPr>
          <w:sz w:val="28"/>
          <w:szCs w:val="28"/>
        </w:rPr>
        <w:t>заработных</w:t>
      </w:r>
      <w:r w:rsidR="00DB5EB3">
        <w:rPr>
          <w:sz w:val="28"/>
          <w:szCs w:val="28"/>
        </w:rPr>
        <w:t xml:space="preserve"> </w:t>
      </w:r>
      <w:r w:rsidRPr="00787961">
        <w:rPr>
          <w:sz w:val="28"/>
          <w:szCs w:val="28"/>
        </w:rPr>
        <w:t>плат</w:t>
      </w:r>
      <w:r w:rsidR="00DB5EB3">
        <w:rPr>
          <w:sz w:val="28"/>
          <w:szCs w:val="28"/>
        </w:rPr>
        <w:t xml:space="preserve"> </w:t>
      </w:r>
      <w:r w:rsidRPr="00787961">
        <w:rPr>
          <w:sz w:val="28"/>
          <w:szCs w:val="28"/>
        </w:rPr>
        <w:t>отдельным</w:t>
      </w:r>
      <w:r w:rsidR="00DB5EB3">
        <w:rPr>
          <w:sz w:val="28"/>
          <w:szCs w:val="28"/>
        </w:rPr>
        <w:t xml:space="preserve"> </w:t>
      </w:r>
      <w:r w:rsidRPr="00787961">
        <w:rPr>
          <w:sz w:val="28"/>
          <w:szCs w:val="28"/>
        </w:rPr>
        <w:t>категориям</w:t>
      </w:r>
      <w:r w:rsidR="00DB5EB3">
        <w:rPr>
          <w:sz w:val="28"/>
          <w:szCs w:val="28"/>
        </w:rPr>
        <w:t xml:space="preserve"> </w:t>
      </w:r>
      <w:r w:rsidRPr="00787961">
        <w:rPr>
          <w:sz w:val="28"/>
          <w:szCs w:val="28"/>
        </w:rPr>
        <w:t>гражданских</w:t>
      </w:r>
      <w:r w:rsidR="00DB5EB3">
        <w:rPr>
          <w:sz w:val="28"/>
          <w:szCs w:val="28"/>
        </w:rPr>
        <w:t xml:space="preserve"> </w:t>
      </w:r>
      <w:r w:rsidRPr="00787961">
        <w:rPr>
          <w:sz w:val="28"/>
          <w:szCs w:val="28"/>
        </w:rPr>
        <w:t>служащих,</w:t>
      </w:r>
      <w:r w:rsidR="00DB5EB3">
        <w:rPr>
          <w:sz w:val="28"/>
          <w:szCs w:val="28"/>
        </w:rPr>
        <w:t xml:space="preserve"> </w:t>
      </w:r>
      <w:r w:rsidRPr="00787961">
        <w:rPr>
          <w:sz w:val="28"/>
          <w:szCs w:val="28"/>
        </w:rPr>
        <w:t>увеличением</w:t>
      </w:r>
      <w:r w:rsidR="00DB5EB3">
        <w:rPr>
          <w:sz w:val="28"/>
          <w:szCs w:val="28"/>
        </w:rPr>
        <w:t xml:space="preserve"> </w:t>
      </w:r>
      <w:r w:rsidRPr="00787961">
        <w:rPr>
          <w:sz w:val="28"/>
          <w:szCs w:val="28"/>
        </w:rPr>
        <w:t>зарегистрированных</w:t>
      </w:r>
      <w:r w:rsidR="00DB5EB3">
        <w:rPr>
          <w:sz w:val="28"/>
          <w:szCs w:val="28"/>
        </w:rPr>
        <w:t xml:space="preserve"> </w:t>
      </w:r>
      <w:r w:rsidRPr="00787961">
        <w:rPr>
          <w:sz w:val="28"/>
          <w:szCs w:val="28"/>
        </w:rPr>
        <w:t>НП.</w:t>
      </w:r>
    </w:p>
    <w:p w14:paraId="4AAE1444" w14:textId="4E038820" w:rsidR="00787961" w:rsidRPr="00787961" w:rsidRDefault="00787961" w:rsidP="00002C08">
      <w:pPr>
        <w:ind w:firstLine="709"/>
        <w:jc w:val="both"/>
        <w:rPr>
          <w:sz w:val="28"/>
          <w:szCs w:val="28"/>
        </w:rPr>
      </w:pPr>
      <w:r w:rsidRPr="00787961">
        <w:rPr>
          <w:sz w:val="28"/>
          <w:szCs w:val="28"/>
        </w:rPr>
        <w:t>-</w:t>
      </w:r>
      <w:r w:rsidR="00DB5EB3">
        <w:rPr>
          <w:sz w:val="28"/>
          <w:szCs w:val="28"/>
        </w:rPr>
        <w:t xml:space="preserve"> </w:t>
      </w:r>
      <w:r w:rsidRPr="00787961">
        <w:rPr>
          <w:sz w:val="28"/>
          <w:szCs w:val="28"/>
        </w:rPr>
        <w:t>налог</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имущество</w:t>
      </w:r>
      <w:r w:rsidR="00DB5EB3">
        <w:rPr>
          <w:sz w:val="28"/>
          <w:szCs w:val="28"/>
        </w:rPr>
        <w:t xml:space="preserve"> </w:t>
      </w:r>
      <w:r w:rsidRPr="00787961">
        <w:rPr>
          <w:sz w:val="28"/>
          <w:szCs w:val="28"/>
        </w:rPr>
        <w:t>ЮЛ</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ИП,</w:t>
      </w:r>
      <w:r w:rsidR="00DB5EB3">
        <w:rPr>
          <w:sz w:val="28"/>
          <w:szCs w:val="28"/>
        </w:rPr>
        <w:t xml:space="preserve"> </w:t>
      </w:r>
      <w:r w:rsidRPr="00787961">
        <w:rPr>
          <w:sz w:val="28"/>
          <w:szCs w:val="28"/>
        </w:rPr>
        <w:t>превышение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итогам</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составило</w:t>
      </w:r>
      <w:r w:rsidR="00DB5EB3">
        <w:rPr>
          <w:sz w:val="28"/>
          <w:szCs w:val="28"/>
        </w:rPr>
        <w:t xml:space="preserve"> </w:t>
      </w:r>
      <w:r w:rsidRPr="00787961">
        <w:rPr>
          <w:sz w:val="28"/>
          <w:szCs w:val="28"/>
        </w:rPr>
        <w:t>1</w:t>
      </w:r>
      <w:r w:rsidR="00DB5EB3">
        <w:rPr>
          <w:sz w:val="28"/>
          <w:szCs w:val="28"/>
        </w:rPr>
        <w:t xml:space="preserve"> </w:t>
      </w:r>
      <w:r w:rsidRPr="00787961">
        <w:rPr>
          <w:sz w:val="28"/>
          <w:szCs w:val="28"/>
        </w:rPr>
        <w:t>468</w:t>
      </w:r>
      <w:r w:rsidR="00DB5EB3">
        <w:rPr>
          <w:sz w:val="28"/>
          <w:szCs w:val="28"/>
        </w:rPr>
        <w:t xml:space="preserve"> </w:t>
      </w:r>
      <w:r w:rsidRPr="00787961">
        <w:rPr>
          <w:sz w:val="28"/>
          <w:szCs w:val="28"/>
        </w:rPr>
        <w:t>187,0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5,1%,</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итогам</w:t>
      </w:r>
      <w:r w:rsidR="00DB5EB3">
        <w:rPr>
          <w:sz w:val="28"/>
          <w:szCs w:val="28"/>
        </w:rPr>
        <w:t xml:space="preserve"> </w:t>
      </w:r>
      <w:r w:rsidRPr="00787961">
        <w:rPr>
          <w:sz w:val="28"/>
          <w:szCs w:val="28"/>
        </w:rPr>
        <w:t>2023</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w:t>
      </w:r>
      <w:r w:rsidR="00DB5EB3">
        <w:rPr>
          <w:sz w:val="28"/>
          <w:szCs w:val="28"/>
        </w:rPr>
        <w:t xml:space="preserve"> </w:t>
      </w:r>
      <w:r w:rsidRPr="00787961">
        <w:rPr>
          <w:sz w:val="28"/>
          <w:szCs w:val="28"/>
        </w:rPr>
        <w:t>221</w:t>
      </w:r>
      <w:r w:rsidR="00DB5EB3">
        <w:rPr>
          <w:sz w:val="28"/>
          <w:szCs w:val="28"/>
        </w:rPr>
        <w:t xml:space="preserve"> </w:t>
      </w:r>
      <w:r w:rsidRPr="00787961">
        <w:rPr>
          <w:sz w:val="28"/>
          <w:szCs w:val="28"/>
        </w:rPr>
        <w:t>674,0</w:t>
      </w:r>
      <w:r w:rsidR="00DB5EB3">
        <w:rPr>
          <w:sz w:val="28"/>
          <w:szCs w:val="28"/>
        </w:rPr>
        <w:t xml:space="preserve"> </w:t>
      </w:r>
      <w:r w:rsidRPr="00787961">
        <w:rPr>
          <w:sz w:val="28"/>
          <w:szCs w:val="28"/>
        </w:rPr>
        <w:t>тыс.</w:t>
      </w:r>
      <w:r w:rsidR="009919B5">
        <w:rPr>
          <w:sz w:val="28"/>
          <w:szCs w:val="28"/>
        </w:rPr>
        <w:t xml:space="preserve"> </w:t>
      </w:r>
      <w:r w:rsidRPr="00787961">
        <w:rPr>
          <w:sz w:val="28"/>
          <w:szCs w:val="28"/>
        </w:rPr>
        <w:t>тенге.</w:t>
      </w:r>
      <w:r w:rsidR="00F02E98">
        <w:rPr>
          <w:sz w:val="28"/>
          <w:szCs w:val="28"/>
        </w:rPr>
        <w:t xml:space="preserve"> </w:t>
      </w:r>
      <w:r w:rsidR="00002C08">
        <w:rPr>
          <w:sz w:val="28"/>
          <w:szCs w:val="28"/>
        </w:rPr>
        <w:t>П</w:t>
      </w:r>
      <w:r w:rsidRPr="00787961">
        <w:rPr>
          <w:sz w:val="28"/>
          <w:szCs w:val="28"/>
        </w:rPr>
        <w:t>еревыполнение</w:t>
      </w:r>
      <w:r w:rsidR="00DB5EB3">
        <w:rPr>
          <w:sz w:val="28"/>
          <w:szCs w:val="28"/>
        </w:rPr>
        <w:t xml:space="preserve"> </w:t>
      </w:r>
      <w:r w:rsidRPr="00787961">
        <w:rPr>
          <w:sz w:val="28"/>
          <w:szCs w:val="28"/>
        </w:rPr>
        <w:t>планов</w:t>
      </w:r>
      <w:r w:rsidR="00DB5EB3">
        <w:rPr>
          <w:sz w:val="28"/>
          <w:szCs w:val="28"/>
        </w:rPr>
        <w:t xml:space="preserve"> </w:t>
      </w:r>
      <w:r w:rsidRPr="00787961">
        <w:rPr>
          <w:sz w:val="28"/>
          <w:szCs w:val="28"/>
        </w:rPr>
        <w:t>связано</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проводимыми</w:t>
      </w:r>
      <w:r w:rsidR="00DB5EB3">
        <w:rPr>
          <w:sz w:val="28"/>
          <w:szCs w:val="28"/>
        </w:rPr>
        <w:t xml:space="preserve"> </w:t>
      </w:r>
      <w:r w:rsidRPr="00787961">
        <w:rPr>
          <w:sz w:val="28"/>
          <w:szCs w:val="28"/>
        </w:rPr>
        <w:t>мероприятиями</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отработке</w:t>
      </w:r>
      <w:r w:rsidR="00DB5EB3">
        <w:rPr>
          <w:sz w:val="28"/>
          <w:szCs w:val="28"/>
        </w:rPr>
        <w:t xml:space="preserve"> </w:t>
      </w:r>
      <w:r w:rsidRPr="00787961">
        <w:rPr>
          <w:sz w:val="28"/>
          <w:szCs w:val="28"/>
        </w:rPr>
        <w:t>представленных</w:t>
      </w:r>
      <w:r w:rsidR="00DB5EB3">
        <w:rPr>
          <w:sz w:val="28"/>
          <w:szCs w:val="28"/>
        </w:rPr>
        <w:t xml:space="preserve"> </w:t>
      </w:r>
      <w:r w:rsidRPr="00787961">
        <w:rPr>
          <w:sz w:val="28"/>
          <w:szCs w:val="28"/>
        </w:rPr>
        <w:t>уполномоченным</w:t>
      </w:r>
      <w:r w:rsidR="00DB5EB3">
        <w:rPr>
          <w:sz w:val="28"/>
          <w:szCs w:val="28"/>
        </w:rPr>
        <w:t xml:space="preserve"> </w:t>
      </w:r>
      <w:r w:rsidRPr="00787961">
        <w:rPr>
          <w:sz w:val="28"/>
          <w:szCs w:val="28"/>
        </w:rPr>
        <w:t>органом</w:t>
      </w:r>
      <w:r w:rsidR="00DB5EB3">
        <w:rPr>
          <w:sz w:val="28"/>
          <w:szCs w:val="28"/>
        </w:rPr>
        <w:t xml:space="preserve"> </w:t>
      </w:r>
      <w:r w:rsidRPr="00787961">
        <w:rPr>
          <w:sz w:val="28"/>
          <w:szCs w:val="28"/>
        </w:rPr>
        <w:t>сведений</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факту</w:t>
      </w:r>
      <w:r w:rsidR="00DB5EB3">
        <w:rPr>
          <w:sz w:val="28"/>
          <w:szCs w:val="28"/>
        </w:rPr>
        <w:t xml:space="preserve"> </w:t>
      </w:r>
      <w:r w:rsidRPr="00787961">
        <w:rPr>
          <w:sz w:val="28"/>
          <w:szCs w:val="28"/>
        </w:rPr>
        <w:t>полноты</w:t>
      </w:r>
      <w:r w:rsidR="00DB5EB3">
        <w:rPr>
          <w:sz w:val="28"/>
          <w:szCs w:val="28"/>
        </w:rPr>
        <w:t xml:space="preserve"> </w:t>
      </w:r>
      <w:r w:rsidRPr="00787961">
        <w:rPr>
          <w:sz w:val="28"/>
          <w:szCs w:val="28"/>
        </w:rPr>
        <w:t>исчисления</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уплаты</w:t>
      </w:r>
      <w:r w:rsidR="00DB5EB3">
        <w:rPr>
          <w:sz w:val="28"/>
          <w:szCs w:val="28"/>
        </w:rPr>
        <w:t xml:space="preserve"> </w:t>
      </w:r>
      <w:r w:rsidRPr="00787961">
        <w:rPr>
          <w:sz w:val="28"/>
          <w:szCs w:val="28"/>
        </w:rPr>
        <w:t>налогоплательщиками</w:t>
      </w:r>
      <w:r w:rsidR="00DB5EB3">
        <w:rPr>
          <w:sz w:val="28"/>
          <w:szCs w:val="28"/>
        </w:rPr>
        <w:t xml:space="preserve"> </w:t>
      </w:r>
      <w:r w:rsidRPr="00787961">
        <w:rPr>
          <w:sz w:val="28"/>
          <w:szCs w:val="28"/>
        </w:rPr>
        <w:t>сумм</w:t>
      </w:r>
      <w:r w:rsidR="00DB5EB3">
        <w:rPr>
          <w:sz w:val="28"/>
          <w:szCs w:val="28"/>
        </w:rPr>
        <w:t xml:space="preserve"> </w:t>
      </w:r>
      <w:r w:rsidRPr="00787961">
        <w:rPr>
          <w:sz w:val="28"/>
          <w:szCs w:val="28"/>
        </w:rPr>
        <w:t>налога</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имущество</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2019</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2021</w:t>
      </w:r>
      <w:r w:rsidR="00DB5EB3">
        <w:rPr>
          <w:sz w:val="28"/>
          <w:szCs w:val="28"/>
        </w:rPr>
        <w:t xml:space="preserve"> </w:t>
      </w:r>
      <w:r w:rsidRPr="00787961">
        <w:rPr>
          <w:sz w:val="28"/>
          <w:szCs w:val="28"/>
        </w:rPr>
        <w:t>годы,</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годы</w:t>
      </w:r>
      <w:r w:rsidR="00DB5EB3">
        <w:rPr>
          <w:sz w:val="28"/>
          <w:szCs w:val="28"/>
        </w:rPr>
        <w:t xml:space="preserve"> </w:t>
      </w:r>
      <w:r w:rsidRPr="00787961">
        <w:rPr>
          <w:sz w:val="28"/>
          <w:szCs w:val="28"/>
        </w:rPr>
        <w:t>соответственно.</w:t>
      </w:r>
    </w:p>
    <w:p w14:paraId="6F34D5C6" w14:textId="52639A8F" w:rsidR="00787961" w:rsidRPr="00787961" w:rsidRDefault="00787961" w:rsidP="006715AA">
      <w:pPr>
        <w:ind w:firstLine="709"/>
        <w:jc w:val="both"/>
        <w:rPr>
          <w:sz w:val="28"/>
          <w:szCs w:val="28"/>
        </w:rPr>
      </w:pPr>
      <w:r w:rsidRPr="00787961">
        <w:rPr>
          <w:sz w:val="28"/>
          <w:szCs w:val="28"/>
        </w:rPr>
        <w:t>Отмечается</w:t>
      </w:r>
      <w:r w:rsidR="00DB5EB3">
        <w:rPr>
          <w:sz w:val="28"/>
          <w:szCs w:val="28"/>
        </w:rPr>
        <w:t xml:space="preserve"> </w:t>
      </w:r>
      <w:r w:rsidRPr="00787961">
        <w:rPr>
          <w:sz w:val="28"/>
          <w:szCs w:val="28"/>
        </w:rPr>
        <w:t>превышение</w:t>
      </w:r>
      <w:r w:rsidR="00DB5EB3">
        <w:rPr>
          <w:sz w:val="28"/>
          <w:szCs w:val="28"/>
        </w:rPr>
        <w:t xml:space="preserve"> </w:t>
      </w:r>
      <w:r w:rsidRPr="00787961">
        <w:rPr>
          <w:sz w:val="28"/>
          <w:szCs w:val="28"/>
        </w:rPr>
        <w:t>фактических</w:t>
      </w:r>
      <w:r w:rsidR="00DB5EB3">
        <w:rPr>
          <w:sz w:val="28"/>
          <w:szCs w:val="28"/>
        </w:rPr>
        <w:t xml:space="preserve"> </w:t>
      </w:r>
      <w:r w:rsidRPr="00787961">
        <w:rPr>
          <w:sz w:val="28"/>
          <w:szCs w:val="28"/>
        </w:rPr>
        <w:t>сумм</w:t>
      </w:r>
      <w:r w:rsidR="00DB5EB3">
        <w:rPr>
          <w:sz w:val="28"/>
          <w:szCs w:val="28"/>
        </w:rPr>
        <w:t xml:space="preserve"> </w:t>
      </w:r>
      <w:r w:rsidRPr="00787961">
        <w:rPr>
          <w:sz w:val="28"/>
          <w:szCs w:val="28"/>
        </w:rPr>
        <w:t>над</w:t>
      </w:r>
      <w:r w:rsidR="00DB5EB3">
        <w:rPr>
          <w:sz w:val="28"/>
          <w:szCs w:val="28"/>
        </w:rPr>
        <w:t xml:space="preserve"> </w:t>
      </w:r>
      <w:r w:rsidRPr="00787961">
        <w:rPr>
          <w:sz w:val="28"/>
          <w:szCs w:val="28"/>
        </w:rPr>
        <w:t>плановыми</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следующим</w:t>
      </w:r>
      <w:r w:rsidR="00DB5EB3">
        <w:rPr>
          <w:sz w:val="28"/>
          <w:szCs w:val="28"/>
        </w:rPr>
        <w:t xml:space="preserve"> </w:t>
      </w:r>
      <w:r w:rsidRPr="00787961">
        <w:rPr>
          <w:sz w:val="28"/>
          <w:szCs w:val="28"/>
        </w:rPr>
        <w:t>обязательным</w:t>
      </w:r>
      <w:r w:rsidR="00DB5EB3">
        <w:rPr>
          <w:sz w:val="28"/>
          <w:szCs w:val="28"/>
        </w:rPr>
        <w:t xml:space="preserve"> </w:t>
      </w:r>
      <w:r w:rsidRPr="00787961">
        <w:rPr>
          <w:sz w:val="28"/>
          <w:szCs w:val="28"/>
        </w:rPr>
        <w:t>платежам</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бюджет:</w:t>
      </w:r>
    </w:p>
    <w:p w14:paraId="072CF8DB" w14:textId="514FE7D9" w:rsidR="00787961" w:rsidRPr="00787961" w:rsidRDefault="00787961" w:rsidP="00002C08">
      <w:pPr>
        <w:ind w:firstLine="709"/>
        <w:jc w:val="both"/>
        <w:rPr>
          <w:sz w:val="28"/>
          <w:szCs w:val="28"/>
        </w:rPr>
      </w:pPr>
      <w:r w:rsidRPr="00787961">
        <w:rPr>
          <w:sz w:val="28"/>
          <w:szCs w:val="28"/>
        </w:rPr>
        <w:t>-</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акцизам</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бензин</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исключением</w:t>
      </w:r>
      <w:r w:rsidR="00DB5EB3">
        <w:rPr>
          <w:sz w:val="28"/>
          <w:szCs w:val="28"/>
        </w:rPr>
        <w:t xml:space="preserve"> </w:t>
      </w:r>
      <w:r w:rsidRPr="00787961">
        <w:rPr>
          <w:sz w:val="28"/>
          <w:szCs w:val="28"/>
        </w:rPr>
        <w:t>авиационного)</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дизельное</w:t>
      </w:r>
      <w:r w:rsidR="00DB5EB3">
        <w:rPr>
          <w:sz w:val="28"/>
          <w:szCs w:val="28"/>
        </w:rPr>
        <w:t xml:space="preserve"> </w:t>
      </w:r>
      <w:r w:rsidRPr="00787961">
        <w:rPr>
          <w:sz w:val="28"/>
          <w:szCs w:val="28"/>
        </w:rPr>
        <w:t>топливо,</w:t>
      </w:r>
      <w:r w:rsidR="00DB5EB3">
        <w:rPr>
          <w:sz w:val="28"/>
          <w:szCs w:val="28"/>
        </w:rPr>
        <w:t xml:space="preserve"> </w:t>
      </w:r>
      <w:r w:rsidRPr="00787961">
        <w:rPr>
          <w:sz w:val="28"/>
          <w:szCs w:val="28"/>
        </w:rPr>
        <w:t>произведенных</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территории</w:t>
      </w:r>
      <w:r w:rsidR="00DB5EB3">
        <w:rPr>
          <w:sz w:val="28"/>
          <w:szCs w:val="28"/>
        </w:rPr>
        <w:t xml:space="preserve"> </w:t>
      </w:r>
      <w:r w:rsidRPr="00787961">
        <w:rPr>
          <w:sz w:val="28"/>
          <w:szCs w:val="28"/>
        </w:rPr>
        <w:t>Республики</w:t>
      </w:r>
      <w:r w:rsidR="00DB5EB3">
        <w:rPr>
          <w:sz w:val="28"/>
          <w:szCs w:val="28"/>
        </w:rPr>
        <w:t xml:space="preserve"> </w:t>
      </w:r>
      <w:r w:rsidRPr="00787961">
        <w:rPr>
          <w:sz w:val="28"/>
          <w:szCs w:val="28"/>
        </w:rPr>
        <w:t>Казахстан</w:t>
      </w:r>
      <w:r w:rsidR="00DB5EB3">
        <w:rPr>
          <w:sz w:val="28"/>
          <w:szCs w:val="28"/>
        </w:rPr>
        <w:t xml:space="preserve"> </w:t>
      </w:r>
      <w:r w:rsidRPr="00787961">
        <w:rPr>
          <w:sz w:val="28"/>
          <w:szCs w:val="28"/>
        </w:rPr>
        <w:t>превышение</w:t>
      </w:r>
      <w:r w:rsidR="00DB5EB3">
        <w:rPr>
          <w:sz w:val="28"/>
          <w:szCs w:val="28"/>
        </w:rPr>
        <w:t xml:space="preserve"> </w:t>
      </w:r>
      <w:r w:rsidRPr="00787961">
        <w:rPr>
          <w:sz w:val="28"/>
          <w:szCs w:val="28"/>
        </w:rPr>
        <w:t>составило</w:t>
      </w:r>
      <w:r w:rsidR="00DB5EB3">
        <w:rPr>
          <w:sz w:val="28"/>
          <w:szCs w:val="28"/>
        </w:rPr>
        <w:t xml:space="preserve"> </w:t>
      </w:r>
      <w:r w:rsidRPr="00787961">
        <w:rPr>
          <w:sz w:val="28"/>
          <w:szCs w:val="28"/>
        </w:rPr>
        <w:t>69</w:t>
      </w:r>
      <w:r w:rsidR="00DB5EB3">
        <w:rPr>
          <w:sz w:val="28"/>
          <w:szCs w:val="28"/>
        </w:rPr>
        <w:t xml:space="preserve"> </w:t>
      </w:r>
      <w:r w:rsidRPr="00787961">
        <w:rPr>
          <w:sz w:val="28"/>
          <w:szCs w:val="28"/>
        </w:rPr>
        <w:t>650,0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27,4%</w:t>
      </w:r>
      <w:r w:rsidR="00002C08" w:rsidRPr="00002C08">
        <w:rPr>
          <w:sz w:val="28"/>
          <w:szCs w:val="28"/>
        </w:rPr>
        <w:t>.</w:t>
      </w:r>
      <w:r w:rsidR="00F02E98">
        <w:rPr>
          <w:sz w:val="28"/>
          <w:szCs w:val="28"/>
        </w:rPr>
        <w:t xml:space="preserve"> </w:t>
      </w:r>
      <w:r w:rsidRPr="00787961">
        <w:rPr>
          <w:sz w:val="28"/>
          <w:szCs w:val="28"/>
        </w:rPr>
        <w:t>Перевыполнение</w:t>
      </w:r>
      <w:r w:rsidR="00DB5EB3">
        <w:rPr>
          <w:sz w:val="28"/>
          <w:szCs w:val="28"/>
        </w:rPr>
        <w:t xml:space="preserve"> </w:t>
      </w:r>
      <w:r w:rsidRPr="00787961">
        <w:rPr>
          <w:sz w:val="28"/>
          <w:szCs w:val="28"/>
        </w:rPr>
        <w:t>плана</w:t>
      </w:r>
      <w:r w:rsidR="00DB5EB3">
        <w:rPr>
          <w:sz w:val="28"/>
          <w:szCs w:val="28"/>
        </w:rPr>
        <w:t xml:space="preserve"> </w:t>
      </w:r>
      <w:r w:rsidRPr="00787961">
        <w:rPr>
          <w:sz w:val="28"/>
          <w:szCs w:val="28"/>
        </w:rPr>
        <w:t>связано</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ростом</w:t>
      </w:r>
      <w:r w:rsidR="00DB5EB3">
        <w:rPr>
          <w:sz w:val="28"/>
          <w:szCs w:val="28"/>
        </w:rPr>
        <w:t xml:space="preserve"> </w:t>
      </w:r>
      <w:r w:rsidRPr="00787961">
        <w:rPr>
          <w:sz w:val="28"/>
          <w:szCs w:val="28"/>
        </w:rPr>
        <w:t>объемов</w:t>
      </w:r>
      <w:r w:rsidR="00DB5EB3">
        <w:rPr>
          <w:sz w:val="28"/>
          <w:szCs w:val="28"/>
        </w:rPr>
        <w:t xml:space="preserve"> </w:t>
      </w:r>
      <w:r w:rsidRPr="00787961">
        <w:rPr>
          <w:sz w:val="28"/>
          <w:szCs w:val="28"/>
        </w:rPr>
        <w:t>реализации</w:t>
      </w:r>
      <w:r w:rsidR="00DB5EB3">
        <w:rPr>
          <w:sz w:val="28"/>
          <w:szCs w:val="28"/>
        </w:rPr>
        <w:t xml:space="preserve"> </w:t>
      </w:r>
      <w:r w:rsidRPr="00787961">
        <w:rPr>
          <w:sz w:val="28"/>
          <w:szCs w:val="28"/>
        </w:rPr>
        <w:t>нефтепродуктов</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дополнительно</w:t>
      </w:r>
      <w:r w:rsidR="00DB5EB3">
        <w:rPr>
          <w:sz w:val="28"/>
          <w:szCs w:val="28"/>
        </w:rPr>
        <w:t xml:space="preserve"> </w:t>
      </w:r>
      <w:r w:rsidRPr="00787961">
        <w:rPr>
          <w:sz w:val="28"/>
          <w:szCs w:val="28"/>
        </w:rPr>
        <w:t>увеличилась</w:t>
      </w:r>
      <w:r w:rsidR="00DB5EB3">
        <w:rPr>
          <w:sz w:val="28"/>
          <w:szCs w:val="28"/>
        </w:rPr>
        <w:t xml:space="preserve"> </w:t>
      </w:r>
      <w:r w:rsidRPr="00787961">
        <w:rPr>
          <w:sz w:val="28"/>
          <w:szCs w:val="28"/>
        </w:rPr>
        <w:t>налогооблагаемая</w:t>
      </w:r>
      <w:r w:rsidR="00DB5EB3">
        <w:rPr>
          <w:sz w:val="28"/>
          <w:szCs w:val="28"/>
        </w:rPr>
        <w:t xml:space="preserve"> </w:t>
      </w:r>
      <w:r w:rsidRPr="00787961">
        <w:rPr>
          <w:sz w:val="28"/>
          <w:szCs w:val="28"/>
        </w:rPr>
        <w:t>база</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1</w:t>
      </w:r>
      <w:r w:rsidR="00DB5EB3">
        <w:rPr>
          <w:sz w:val="28"/>
          <w:szCs w:val="28"/>
        </w:rPr>
        <w:t xml:space="preserve"> </w:t>
      </w:r>
      <w:r w:rsidRPr="00787961">
        <w:rPr>
          <w:sz w:val="28"/>
          <w:szCs w:val="28"/>
        </w:rPr>
        <w:t>нефтебазу,основными</w:t>
      </w:r>
      <w:r w:rsidR="00DB5EB3">
        <w:rPr>
          <w:sz w:val="28"/>
          <w:szCs w:val="28"/>
        </w:rPr>
        <w:t xml:space="preserve"> </w:t>
      </w:r>
      <w:r w:rsidRPr="00787961">
        <w:rPr>
          <w:sz w:val="28"/>
          <w:szCs w:val="28"/>
        </w:rPr>
        <w:t>плательщиками</w:t>
      </w:r>
      <w:r w:rsidR="00DB5EB3">
        <w:rPr>
          <w:sz w:val="28"/>
          <w:szCs w:val="28"/>
        </w:rPr>
        <w:t xml:space="preserve"> </w:t>
      </w:r>
      <w:r w:rsidRPr="00787961">
        <w:rPr>
          <w:sz w:val="28"/>
          <w:szCs w:val="28"/>
        </w:rPr>
        <w:t>являются</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«ОЙЛ»,</w:t>
      </w:r>
      <w:r w:rsidR="00DB5EB3">
        <w:rPr>
          <w:sz w:val="28"/>
          <w:szCs w:val="28"/>
        </w:rPr>
        <w:t xml:space="preserve"> </w:t>
      </w:r>
      <w:r w:rsidRPr="00787961">
        <w:rPr>
          <w:sz w:val="28"/>
          <w:szCs w:val="28"/>
        </w:rPr>
        <w:t>АФ</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«SINOOIL»,</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«Аурика»,</w:t>
      </w:r>
      <w:r w:rsidR="00DB5EB3">
        <w:rPr>
          <w:sz w:val="28"/>
          <w:szCs w:val="28"/>
        </w:rPr>
        <w:t xml:space="preserve"> </w:t>
      </w:r>
      <w:r w:rsidRPr="00787961">
        <w:rPr>
          <w:sz w:val="28"/>
          <w:szCs w:val="28"/>
        </w:rPr>
        <w:t>АФ</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«Гелиос»,</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«PetroRetail»,</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«Аскар</w:t>
      </w:r>
      <w:r w:rsidR="00DB5EB3">
        <w:rPr>
          <w:sz w:val="28"/>
          <w:szCs w:val="28"/>
        </w:rPr>
        <w:t xml:space="preserve"> </w:t>
      </w:r>
      <w:r w:rsidRPr="00787961">
        <w:rPr>
          <w:sz w:val="28"/>
          <w:szCs w:val="28"/>
        </w:rPr>
        <w:t>Мунай</w:t>
      </w:r>
      <w:r w:rsidR="00DB5EB3">
        <w:rPr>
          <w:sz w:val="28"/>
          <w:szCs w:val="28"/>
        </w:rPr>
        <w:t xml:space="preserve"> </w:t>
      </w:r>
      <w:r w:rsidRPr="00787961">
        <w:rPr>
          <w:sz w:val="28"/>
          <w:szCs w:val="28"/>
        </w:rPr>
        <w:t>Трейд»;</w:t>
      </w:r>
    </w:p>
    <w:p w14:paraId="4610E603" w14:textId="4CEBE1F5" w:rsidR="00787961" w:rsidRPr="00787961" w:rsidRDefault="00787961" w:rsidP="00002C08">
      <w:pPr>
        <w:ind w:firstLine="709"/>
        <w:jc w:val="both"/>
        <w:rPr>
          <w:sz w:val="28"/>
          <w:szCs w:val="28"/>
        </w:rPr>
      </w:pPr>
      <w:r w:rsidRPr="00787961">
        <w:rPr>
          <w:sz w:val="28"/>
          <w:szCs w:val="28"/>
        </w:rPr>
        <w:t>-</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плате</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пользование</w:t>
      </w:r>
      <w:r w:rsidR="00DB5EB3">
        <w:rPr>
          <w:sz w:val="28"/>
          <w:szCs w:val="28"/>
        </w:rPr>
        <w:t xml:space="preserve"> </w:t>
      </w:r>
      <w:r w:rsidRPr="00787961">
        <w:rPr>
          <w:sz w:val="28"/>
          <w:szCs w:val="28"/>
        </w:rPr>
        <w:t>земельными</w:t>
      </w:r>
      <w:r w:rsidR="00DB5EB3">
        <w:rPr>
          <w:sz w:val="28"/>
          <w:szCs w:val="28"/>
        </w:rPr>
        <w:t xml:space="preserve"> </w:t>
      </w:r>
      <w:r w:rsidRPr="00787961">
        <w:rPr>
          <w:sz w:val="28"/>
          <w:szCs w:val="28"/>
        </w:rPr>
        <w:t>участками,</w:t>
      </w:r>
      <w:r w:rsidR="00DB5EB3">
        <w:rPr>
          <w:sz w:val="28"/>
          <w:szCs w:val="28"/>
        </w:rPr>
        <w:t xml:space="preserve"> </w:t>
      </w:r>
      <w:r w:rsidRPr="00787961">
        <w:rPr>
          <w:sz w:val="28"/>
          <w:szCs w:val="28"/>
        </w:rPr>
        <w:t>превышение</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142</w:t>
      </w:r>
      <w:r w:rsidR="009919B5">
        <w:rPr>
          <w:sz w:val="28"/>
          <w:szCs w:val="28"/>
        </w:rPr>
        <w:t> </w:t>
      </w:r>
      <w:r w:rsidRPr="00787961">
        <w:rPr>
          <w:sz w:val="28"/>
          <w:szCs w:val="28"/>
        </w:rPr>
        <w:t>255,0</w:t>
      </w:r>
      <w:r w:rsidR="00DB5EB3">
        <w:rPr>
          <w:sz w:val="28"/>
          <w:szCs w:val="28"/>
        </w:rPr>
        <w:t xml:space="preserve"> </w:t>
      </w:r>
      <w:r w:rsidRPr="00787961">
        <w:rPr>
          <w:sz w:val="28"/>
          <w:szCs w:val="28"/>
        </w:rPr>
        <w:t>тыс.</w:t>
      </w:r>
      <w:r w:rsidR="009919B5">
        <w:rPr>
          <w:sz w:val="28"/>
          <w:szCs w:val="28"/>
        </w:rPr>
        <w:t xml:space="preserve"> </w:t>
      </w:r>
      <w:r w:rsidRPr="00787961">
        <w:rPr>
          <w:sz w:val="28"/>
          <w:szCs w:val="28"/>
        </w:rPr>
        <w:t>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12,8%.</w:t>
      </w:r>
      <w:r w:rsidR="00F02E98">
        <w:rPr>
          <w:sz w:val="28"/>
          <w:szCs w:val="28"/>
        </w:rPr>
        <w:t xml:space="preserve"> </w:t>
      </w:r>
      <w:r w:rsidRPr="00787961">
        <w:rPr>
          <w:sz w:val="28"/>
          <w:szCs w:val="28"/>
        </w:rPr>
        <w:t>Перевыполнение</w:t>
      </w:r>
      <w:r w:rsidR="00DB5EB3">
        <w:rPr>
          <w:sz w:val="28"/>
          <w:szCs w:val="28"/>
        </w:rPr>
        <w:t xml:space="preserve"> </w:t>
      </w:r>
      <w:r w:rsidRPr="00787961">
        <w:rPr>
          <w:sz w:val="28"/>
          <w:szCs w:val="28"/>
        </w:rPr>
        <w:t>плана</w:t>
      </w:r>
      <w:r w:rsidR="00DB5EB3">
        <w:rPr>
          <w:sz w:val="28"/>
          <w:szCs w:val="28"/>
        </w:rPr>
        <w:t xml:space="preserve"> </w:t>
      </w:r>
      <w:r w:rsidRPr="00787961">
        <w:rPr>
          <w:sz w:val="28"/>
          <w:szCs w:val="28"/>
        </w:rPr>
        <w:t>обусловлено</w:t>
      </w:r>
      <w:r w:rsidR="00DB5EB3">
        <w:rPr>
          <w:sz w:val="28"/>
          <w:szCs w:val="28"/>
        </w:rPr>
        <w:t xml:space="preserve"> </w:t>
      </w:r>
      <w:r w:rsidRPr="00787961">
        <w:rPr>
          <w:sz w:val="28"/>
          <w:szCs w:val="28"/>
        </w:rPr>
        <w:t>проведением</w:t>
      </w:r>
      <w:r w:rsidR="00DB5EB3">
        <w:rPr>
          <w:sz w:val="28"/>
          <w:szCs w:val="28"/>
        </w:rPr>
        <w:t xml:space="preserve"> </w:t>
      </w:r>
      <w:r w:rsidRPr="00787961">
        <w:rPr>
          <w:sz w:val="28"/>
          <w:szCs w:val="28"/>
        </w:rPr>
        <w:t>мероприятий</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отработке</w:t>
      </w:r>
      <w:r w:rsidR="00DB5EB3">
        <w:rPr>
          <w:sz w:val="28"/>
          <w:szCs w:val="28"/>
        </w:rPr>
        <w:t xml:space="preserve"> </w:t>
      </w:r>
      <w:r w:rsidRPr="00787961">
        <w:rPr>
          <w:sz w:val="28"/>
          <w:szCs w:val="28"/>
        </w:rPr>
        <w:t>представленных</w:t>
      </w:r>
      <w:r w:rsidR="00DB5EB3">
        <w:rPr>
          <w:sz w:val="28"/>
          <w:szCs w:val="28"/>
        </w:rPr>
        <w:t xml:space="preserve"> </w:t>
      </w:r>
      <w:r w:rsidRPr="00787961">
        <w:rPr>
          <w:sz w:val="28"/>
          <w:szCs w:val="28"/>
        </w:rPr>
        <w:t>уполномоченным</w:t>
      </w:r>
      <w:r w:rsidR="00DB5EB3">
        <w:rPr>
          <w:sz w:val="28"/>
          <w:szCs w:val="28"/>
        </w:rPr>
        <w:t xml:space="preserve"> </w:t>
      </w:r>
      <w:r w:rsidRPr="00787961">
        <w:rPr>
          <w:sz w:val="28"/>
          <w:szCs w:val="28"/>
        </w:rPr>
        <w:t>органом</w:t>
      </w:r>
      <w:r w:rsidR="00DB5EB3">
        <w:rPr>
          <w:sz w:val="28"/>
          <w:szCs w:val="28"/>
        </w:rPr>
        <w:t xml:space="preserve"> </w:t>
      </w:r>
      <w:r w:rsidRPr="00787961">
        <w:rPr>
          <w:sz w:val="28"/>
          <w:szCs w:val="28"/>
        </w:rPr>
        <w:t>сведений</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плате</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пользованием</w:t>
      </w:r>
      <w:r w:rsidR="00DB5EB3">
        <w:rPr>
          <w:sz w:val="28"/>
          <w:szCs w:val="28"/>
        </w:rPr>
        <w:t xml:space="preserve"> </w:t>
      </w:r>
      <w:r w:rsidRPr="00787961">
        <w:rPr>
          <w:sz w:val="28"/>
          <w:szCs w:val="28"/>
        </w:rPr>
        <w:t>земельными</w:t>
      </w:r>
      <w:r w:rsidR="00DB5EB3">
        <w:rPr>
          <w:sz w:val="28"/>
          <w:szCs w:val="28"/>
        </w:rPr>
        <w:t xml:space="preserve"> </w:t>
      </w:r>
      <w:r w:rsidRPr="00787961">
        <w:rPr>
          <w:sz w:val="28"/>
          <w:szCs w:val="28"/>
        </w:rPr>
        <w:t>участками,</w:t>
      </w:r>
      <w:r w:rsidR="00DB5EB3">
        <w:rPr>
          <w:sz w:val="28"/>
          <w:szCs w:val="28"/>
        </w:rPr>
        <w:t xml:space="preserve"> </w:t>
      </w:r>
      <w:r w:rsidRPr="00787961">
        <w:rPr>
          <w:sz w:val="28"/>
          <w:szCs w:val="28"/>
        </w:rPr>
        <w:t>полученными</w:t>
      </w:r>
      <w:r w:rsidR="00DB5EB3">
        <w:rPr>
          <w:sz w:val="28"/>
          <w:szCs w:val="28"/>
        </w:rPr>
        <w:t xml:space="preserve"> </w:t>
      </w:r>
      <w:r w:rsidRPr="00787961">
        <w:rPr>
          <w:sz w:val="28"/>
          <w:szCs w:val="28"/>
        </w:rPr>
        <w:t>во</w:t>
      </w:r>
      <w:r w:rsidR="00DB5EB3">
        <w:rPr>
          <w:sz w:val="28"/>
          <w:szCs w:val="28"/>
        </w:rPr>
        <w:t xml:space="preserve"> </w:t>
      </w:r>
      <w:r w:rsidRPr="00787961">
        <w:rPr>
          <w:sz w:val="28"/>
          <w:szCs w:val="28"/>
        </w:rPr>
        <w:t>временное</w:t>
      </w:r>
      <w:r w:rsidR="00DB5EB3">
        <w:rPr>
          <w:sz w:val="28"/>
          <w:szCs w:val="28"/>
        </w:rPr>
        <w:t xml:space="preserve"> </w:t>
      </w:r>
      <w:r w:rsidRPr="00787961">
        <w:rPr>
          <w:sz w:val="28"/>
          <w:szCs w:val="28"/>
        </w:rPr>
        <w:t>возмездное</w:t>
      </w:r>
      <w:r w:rsidR="00DB5EB3">
        <w:rPr>
          <w:sz w:val="28"/>
          <w:szCs w:val="28"/>
        </w:rPr>
        <w:t xml:space="preserve"> </w:t>
      </w:r>
      <w:r w:rsidRPr="00787961">
        <w:rPr>
          <w:sz w:val="28"/>
          <w:szCs w:val="28"/>
        </w:rPr>
        <w:t>землепользование</w:t>
      </w:r>
      <w:r w:rsidR="00DB5EB3">
        <w:rPr>
          <w:sz w:val="28"/>
          <w:szCs w:val="28"/>
        </w:rPr>
        <w:t xml:space="preserve"> </w:t>
      </w:r>
      <w:r w:rsidRPr="00787961">
        <w:rPr>
          <w:sz w:val="28"/>
          <w:szCs w:val="28"/>
        </w:rPr>
        <w:t>(аренду)</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2019</w:t>
      </w:r>
      <w:r w:rsidR="00DB5EB3">
        <w:rPr>
          <w:sz w:val="28"/>
          <w:szCs w:val="28"/>
        </w:rPr>
        <w:t xml:space="preserve"> </w:t>
      </w:r>
      <w:r w:rsidRPr="00787961">
        <w:rPr>
          <w:sz w:val="28"/>
          <w:szCs w:val="28"/>
        </w:rPr>
        <w:t>год</w:t>
      </w:r>
      <w:r w:rsidR="00DB5EB3">
        <w:rPr>
          <w:sz w:val="28"/>
          <w:szCs w:val="28"/>
        </w:rPr>
        <w:t xml:space="preserve"> </w:t>
      </w:r>
      <w:r w:rsidRPr="00787961">
        <w:rPr>
          <w:sz w:val="28"/>
          <w:szCs w:val="28"/>
        </w:rPr>
        <w:t>(оплату</w:t>
      </w:r>
      <w:r w:rsidR="00DB5EB3">
        <w:rPr>
          <w:sz w:val="28"/>
          <w:szCs w:val="28"/>
        </w:rPr>
        <w:t xml:space="preserve"> </w:t>
      </w:r>
      <w:r w:rsidRPr="00787961">
        <w:rPr>
          <w:sz w:val="28"/>
          <w:szCs w:val="28"/>
        </w:rPr>
        <w:t>произвели</w:t>
      </w:r>
      <w:r w:rsidR="00DB5EB3">
        <w:rPr>
          <w:sz w:val="28"/>
          <w:szCs w:val="28"/>
        </w:rPr>
        <w:t xml:space="preserve"> </w:t>
      </w:r>
      <w:r w:rsidRPr="00787961">
        <w:rPr>
          <w:sz w:val="28"/>
          <w:szCs w:val="28"/>
        </w:rPr>
        <w:t>5</w:t>
      </w:r>
      <w:r w:rsidR="00DB5EB3">
        <w:rPr>
          <w:sz w:val="28"/>
          <w:szCs w:val="28"/>
        </w:rPr>
        <w:t xml:space="preserve"> </w:t>
      </w:r>
      <w:r w:rsidRPr="00787961">
        <w:rPr>
          <w:sz w:val="28"/>
          <w:szCs w:val="28"/>
        </w:rPr>
        <w:t>100</w:t>
      </w:r>
      <w:r w:rsidR="00DB5EB3">
        <w:rPr>
          <w:sz w:val="28"/>
          <w:szCs w:val="28"/>
        </w:rPr>
        <w:t xml:space="preserve"> </w:t>
      </w:r>
      <w:r w:rsidRPr="00787961">
        <w:rPr>
          <w:sz w:val="28"/>
          <w:szCs w:val="28"/>
        </w:rPr>
        <w:t>налогоплательщиков)</w:t>
      </w:r>
      <w:r w:rsidR="0064368F">
        <w:rPr>
          <w:sz w:val="28"/>
          <w:szCs w:val="28"/>
        </w:rPr>
        <w:t>;</w:t>
      </w:r>
    </w:p>
    <w:p w14:paraId="68E99030" w14:textId="0F2818B6" w:rsidR="00787961" w:rsidRPr="00787961" w:rsidRDefault="00787961" w:rsidP="00002C08">
      <w:pPr>
        <w:ind w:firstLine="709"/>
        <w:jc w:val="both"/>
        <w:rPr>
          <w:sz w:val="28"/>
          <w:szCs w:val="28"/>
        </w:rPr>
      </w:pPr>
      <w:r w:rsidRPr="00787961">
        <w:rPr>
          <w:sz w:val="28"/>
          <w:szCs w:val="28"/>
        </w:rPr>
        <w:t>-</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плате</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эмиссии</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окружающую</w:t>
      </w:r>
      <w:r w:rsidR="00DB5EB3">
        <w:rPr>
          <w:sz w:val="28"/>
          <w:szCs w:val="28"/>
        </w:rPr>
        <w:t xml:space="preserve"> </w:t>
      </w:r>
      <w:r w:rsidRPr="00787961">
        <w:rPr>
          <w:sz w:val="28"/>
          <w:szCs w:val="28"/>
        </w:rPr>
        <w:t>среду</w:t>
      </w:r>
      <w:r w:rsidR="00DB5EB3">
        <w:rPr>
          <w:sz w:val="28"/>
          <w:szCs w:val="28"/>
        </w:rPr>
        <w:t xml:space="preserve"> </w:t>
      </w:r>
      <w:r w:rsidRPr="00787961">
        <w:rPr>
          <w:sz w:val="28"/>
          <w:szCs w:val="28"/>
        </w:rPr>
        <w:t>превышение</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итогам</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года</w:t>
      </w:r>
      <w:r w:rsidR="00DB5EB3">
        <w:rPr>
          <w:sz w:val="28"/>
          <w:szCs w:val="28"/>
        </w:rPr>
        <w:t xml:space="preserve"> </w:t>
      </w:r>
      <w:r w:rsidRPr="00787961">
        <w:rPr>
          <w:sz w:val="28"/>
          <w:szCs w:val="28"/>
        </w:rPr>
        <w:t>составило</w:t>
      </w:r>
      <w:r w:rsidR="00DB5EB3">
        <w:rPr>
          <w:sz w:val="28"/>
          <w:szCs w:val="28"/>
        </w:rPr>
        <w:t xml:space="preserve"> </w:t>
      </w:r>
      <w:r w:rsidRPr="00787961">
        <w:rPr>
          <w:sz w:val="28"/>
          <w:szCs w:val="28"/>
        </w:rPr>
        <w:t>188</w:t>
      </w:r>
      <w:r w:rsidR="00DB5EB3">
        <w:rPr>
          <w:sz w:val="28"/>
          <w:szCs w:val="28"/>
        </w:rPr>
        <w:t xml:space="preserve"> </w:t>
      </w:r>
      <w:r w:rsidRPr="00787961">
        <w:rPr>
          <w:sz w:val="28"/>
          <w:szCs w:val="28"/>
        </w:rPr>
        <w:t>519,0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6,2%.</w:t>
      </w:r>
      <w:r w:rsidR="0064368F">
        <w:rPr>
          <w:sz w:val="28"/>
          <w:szCs w:val="28"/>
        </w:rPr>
        <w:t xml:space="preserve"> </w:t>
      </w:r>
      <w:r w:rsidRPr="00787961">
        <w:rPr>
          <w:sz w:val="28"/>
          <w:szCs w:val="28"/>
        </w:rPr>
        <w:t>Перевыполнение</w:t>
      </w:r>
      <w:r w:rsidR="00DB5EB3">
        <w:rPr>
          <w:sz w:val="28"/>
          <w:szCs w:val="28"/>
        </w:rPr>
        <w:t xml:space="preserve"> </w:t>
      </w:r>
      <w:r w:rsidRPr="00787961">
        <w:rPr>
          <w:sz w:val="28"/>
          <w:szCs w:val="28"/>
        </w:rPr>
        <w:t>плана</w:t>
      </w:r>
      <w:r w:rsidR="00DB5EB3">
        <w:rPr>
          <w:sz w:val="28"/>
          <w:szCs w:val="28"/>
        </w:rPr>
        <w:t xml:space="preserve"> </w:t>
      </w:r>
      <w:r w:rsidRPr="00787961">
        <w:rPr>
          <w:sz w:val="28"/>
          <w:szCs w:val="28"/>
        </w:rPr>
        <w:t>связано</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проводимыми</w:t>
      </w:r>
      <w:r w:rsidR="00DB5EB3">
        <w:rPr>
          <w:sz w:val="28"/>
          <w:szCs w:val="28"/>
        </w:rPr>
        <w:t xml:space="preserve"> </w:t>
      </w:r>
      <w:r w:rsidRPr="00787961">
        <w:rPr>
          <w:sz w:val="28"/>
          <w:szCs w:val="28"/>
        </w:rPr>
        <w:t>мероприятиями</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отработке</w:t>
      </w:r>
      <w:r w:rsidR="00DB5EB3">
        <w:rPr>
          <w:sz w:val="28"/>
          <w:szCs w:val="28"/>
        </w:rPr>
        <w:t xml:space="preserve"> </w:t>
      </w:r>
      <w:r w:rsidRPr="00787961">
        <w:rPr>
          <w:sz w:val="28"/>
          <w:szCs w:val="28"/>
        </w:rPr>
        <w:t>представленных</w:t>
      </w:r>
      <w:r w:rsidR="00DB5EB3">
        <w:rPr>
          <w:sz w:val="28"/>
          <w:szCs w:val="28"/>
        </w:rPr>
        <w:t xml:space="preserve"> </w:t>
      </w:r>
      <w:r w:rsidRPr="00787961">
        <w:rPr>
          <w:sz w:val="28"/>
          <w:szCs w:val="28"/>
        </w:rPr>
        <w:t>уполномоченным</w:t>
      </w:r>
      <w:r w:rsidR="00DB5EB3">
        <w:rPr>
          <w:sz w:val="28"/>
          <w:szCs w:val="28"/>
        </w:rPr>
        <w:t xml:space="preserve"> </w:t>
      </w:r>
      <w:r w:rsidRPr="00787961">
        <w:rPr>
          <w:sz w:val="28"/>
          <w:szCs w:val="28"/>
        </w:rPr>
        <w:t>органом</w:t>
      </w:r>
      <w:r w:rsidR="00DB5EB3">
        <w:rPr>
          <w:sz w:val="28"/>
          <w:szCs w:val="28"/>
        </w:rPr>
        <w:t xml:space="preserve"> </w:t>
      </w:r>
      <w:r w:rsidRPr="00787961">
        <w:rPr>
          <w:sz w:val="28"/>
          <w:szCs w:val="28"/>
        </w:rPr>
        <w:t>сведений</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проверке</w:t>
      </w:r>
      <w:r w:rsidR="00DB5EB3">
        <w:rPr>
          <w:sz w:val="28"/>
          <w:szCs w:val="28"/>
        </w:rPr>
        <w:t xml:space="preserve"> </w:t>
      </w:r>
      <w:r w:rsidRPr="00787961">
        <w:rPr>
          <w:sz w:val="28"/>
          <w:szCs w:val="28"/>
        </w:rPr>
        <w:t>крупных</w:t>
      </w:r>
      <w:r w:rsidR="00DB5EB3">
        <w:rPr>
          <w:sz w:val="28"/>
          <w:szCs w:val="28"/>
        </w:rPr>
        <w:t xml:space="preserve"> </w:t>
      </w:r>
      <w:r w:rsidRPr="00787961">
        <w:rPr>
          <w:sz w:val="28"/>
          <w:szCs w:val="28"/>
        </w:rPr>
        <w:t>объектов</w:t>
      </w:r>
      <w:r w:rsidR="00DB5EB3">
        <w:rPr>
          <w:sz w:val="28"/>
          <w:szCs w:val="28"/>
        </w:rPr>
        <w:t xml:space="preserve"> </w:t>
      </w:r>
      <w:r w:rsidRPr="00787961">
        <w:rPr>
          <w:sz w:val="28"/>
          <w:szCs w:val="28"/>
        </w:rPr>
        <w:t>оказывающих</w:t>
      </w:r>
      <w:r w:rsidR="00DB5EB3">
        <w:rPr>
          <w:sz w:val="28"/>
          <w:szCs w:val="28"/>
        </w:rPr>
        <w:t xml:space="preserve"> </w:t>
      </w:r>
      <w:r w:rsidRPr="00787961">
        <w:rPr>
          <w:sz w:val="28"/>
          <w:szCs w:val="28"/>
        </w:rPr>
        <w:t>значительное</w:t>
      </w:r>
      <w:r w:rsidR="00DB5EB3">
        <w:rPr>
          <w:sz w:val="28"/>
          <w:szCs w:val="28"/>
        </w:rPr>
        <w:t xml:space="preserve"> </w:t>
      </w:r>
      <w:r w:rsidRPr="00787961">
        <w:rPr>
          <w:sz w:val="28"/>
          <w:szCs w:val="28"/>
        </w:rPr>
        <w:t>вредное</w:t>
      </w:r>
      <w:r w:rsidR="00DB5EB3">
        <w:rPr>
          <w:sz w:val="28"/>
          <w:szCs w:val="28"/>
        </w:rPr>
        <w:t xml:space="preserve"> </w:t>
      </w:r>
      <w:r w:rsidRPr="00787961">
        <w:rPr>
          <w:sz w:val="28"/>
          <w:szCs w:val="28"/>
        </w:rPr>
        <w:t>воздействие</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окружающую</w:t>
      </w:r>
      <w:r w:rsidR="00DB5EB3">
        <w:rPr>
          <w:sz w:val="28"/>
          <w:szCs w:val="28"/>
        </w:rPr>
        <w:t xml:space="preserve"> </w:t>
      </w:r>
      <w:r w:rsidRPr="00787961">
        <w:rPr>
          <w:sz w:val="28"/>
          <w:szCs w:val="28"/>
        </w:rPr>
        <w:t>среду,</w:t>
      </w:r>
      <w:r w:rsidR="00DB5EB3">
        <w:rPr>
          <w:sz w:val="28"/>
          <w:szCs w:val="28"/>
        </w:rPr>
        <w:t xml:space="preserve"> </w:t>
      </w:r>
      <w:r w:rsidRPr="00787961">
        <w:rPr>
          <w:sz w:val="28"/>
          <w:szCs w:val="28"/>
        </w:rPr>
        <w:t>к</w:t>
      </w:r>
      <w:r w:rsidR="00DB5EB3">
        <w:rPr>
          <w:sz w:val="28"/>
          <w:szCs w:val="28"/>
        </w:rPr>
        <w:t xml:space="preserve"> </w:t>
      </w:r>
      <w:r w:rsidRPr="00787961">
        <w:rPr>
          <w:sz w:val="28"/>
          <w:szCs w:val="28"/>
        </w:rPr>
        <w:t>примеру</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«Астана-Тазалык»</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основании</w:t>
      </w:r>
      <w:r w:rsidR="00DB5EB3">
        <w:rPr>
          <w:sz w:val="28"/>
          <w:szCs w:val="28"/>
        </w:rPr>
        <w:t xml:space="preserve"> </w:t>
      </w:r>
      <w:r w:rsidRPr="00787961">
        <w:rPr>
          <w:sz w:val="28"/>
          <w:szCs w:val="28"/>
        </w:rPr>
        <w:t>сведений</w:t>
      </w:r>
      <w:r w:rsidR="00DB5EB3">
        <w:rPr>
          <w:sz w:val="28"/>
          <w:szCs w:val="28"/>
        </w:rPr>
        <w:t xml:space="preserve"> </w:t>
      </w:r>
      <w:r w:rsidRPr="00787961">
        <w:rPr>
          <w:sz w:val="28"/>
          <w:szCs w:val="28"/>
        </w:rPr>
        <w:t>уполномоченного</w:t>
      </w:r>
      <w:r w:rsidR="00DB5EB3">
        <w:rPr>
          <w:sz w:val="28"/>
          <w:szCs w:val="28"/>
        </w:rPr>
        <w:t xml:space="preserve"> </w:t>
      </w:r>
      <w:r w:rsidRPr="00787961">
        <w:rPr>
          <w:sz w:val="28"/>
          <w:szCs w:val="28"/>
        </w:rPr>
        <w:t>органа</w:t>
      </w:r>
      <w:r w:rsidR="00DB5EB3">
        <w:rPr>
          <w:sz w:val="28"/>
          <w:szCs w:val="28"/>
        </w:rPr>
        <w:t xml:space="preserve"> </w:t>
      </w:r>
      <w:r w:rsidRPr="00787961">
        <w:rPr>
          <w:sz w:val="28"/>
          <w:szCs w:val="28"/>
        </w:rPr>
        <w:t>проведена</w:t>
      </w:r>
      <w:r w:rsidR="00DB5EB3">
        <w:rPr>
          <w:sz w:val="28"/>
          <w:szCs w:val="28"/>
        </w:rPr>
        <w:t xml:space="preserve"> </w:t>
      </w:r>
      <w:r w:rsidRPr="00787961">
        <w:rPr>
          <w:sz w:val="28"/>
          <w:szCs w:val="28"/>
        </w:rPr>
        <w:t>проверка</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загрязнению</w:t>
      </w:r>
      <w:r w:rsidR="00DB5EB3">
        <w:rPr>
          <w:sz w:val="28"/>
          <w:szCs w:val="28"/>
        </w:rPr>
        <w:t xml:space="preserve"> </w:t>
      </w:r>
      <w:r w:rsidRPr="00787961">
        <w:rPr>
          <w:sz w:val="28"/>
          <w:szCs w:val="28"/>
        </w:rPr>
        <w:t>окружающей</w:t>
      </w:r>
      <w:r w:rsidR="00DB5EB3">
        <w:rPr>
          <w:sz w:val="28"/>
          <w:szCs w:val="28"/>
        </w:rPr>
        <w:t xml:space="preserve"> </w:t>
      </w:r>
      <w:r w:rsidRPr="00787961">
        <w:rPr>
          <w:sz w:val="28"/>
          <w:szCs w:val="28"/>
        </w:rPr>
        <w:t>среды,</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связи</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чем,</w:t>
      </w:r>
      <w:r w:rsidR="00DB5EB3">
        <w:rPr>
          <w:sz w:val="28"/>
          <w:szCs w:val="28"/>
        </w:rPr>
        <w:t xml:space="preserve"> </w:t>
      </w:r>
      <w:r w:rsidRPr="00787961">
        <w:rPr>
          <w:sz w:val="28"/>
          <w:szCs w:val="28"/>
        </w:rPr>
        <w:t>доначислено</w:t>
      </w:r>
      <w:r w:rsidR="00DB5EB3">
        <w:rPr>
          <w:sz w:val="28"/>
          <w:szCs w:val="28"/>
        </w:rPr>
        <w:t xml:space="preserve"> </w:t>
      </w:r>
      <w:r w:rsidRPr="00787961">
        <w:rPr>
          <w:sz w:val="28"/>
          <w:szCs w:val="28"/>
        </w:rPr>
        <w:t>140</w:t>
      </w:r>
      <w:r w:rsidR="00DB5EB3">
        <w:rPr>
          <w:sz w:val="28"/>
          <w:szCs w:val="28"/>
        </w:rPr>
        <w:t xml:space="preserve"> </w:t>
      </w:r>
      <w:r w:rsidRPr="00787961">
        <w:rPr>
          <w:sz w:val="28"/>
          <w:szCs w:val="28"/>
        </w:rPr>
        <w:t>000,0</w:t>
      </w:r>
      <w:r w:rsidR="00DB5EB3">
        <w:rPr>
          <w:sz w:val="28"/>
          <w:szCs w:val="28"/>
        </w:rPr>
        <w:t xml:space="preserve"> </w:t>
      </w:r>
      <w:r w:rsidRPr="00787961">
        <w:rPr>
          <w:sz w:val="28"/>
          <w:szCs w:val="28"/>
        </w:rPr>
        <w:t>тыс.</w:t>
      </w:r>
      <w:r w:rsidR="0064368F">
        <w:rPr>
          <w:sz w:val="28"/>
          <w:szCs w:val="28"/>
        </w:rPr>
        <w:t xml:space="preserve"> </w:t>
      </w:r>
      <w:r w:rsidRPr="00787961">
        <w:rPr>
          <w:sz w:val="28"/>
          <w:szCs w:val="28"/>
        </w:rPr>
        <w:t>тенге</w:t>
      </w:r>
      <w:r w:rsidR="0064368F">
        <w:rPr>
          <w:sz w:val="28"/>
          <w:szCs w:val="28"/>
        </w:rPr>
        <w:t>;</w:t>
      </w:r>
    </w:p>
    <w:p w14:paraId="576F4149" w14:textId="36492E32" w:rsidR="00787961" w:rsidRPr="00787961" w:rsidRDefault="00787961" w:rsidP="00002C08">
      <w:pPr>
        <w:ind w:firstLine="709"/>
        <w:jc w:val="both"/>
        <w:rPr>
          <w:sz w:val="28"/>
          <w:szCs w:val="28"/>
        </w:rPr>
      </w:pPr>
      <w:r w:rsidRPr="00787961">
        <w:rPr>
          <w:sz w:val="28"/>
          <w:szCs w:val="28"/>
        </w:rPr>
        <w:t>-</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плате</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размещение</w:t>
      </w:r>
      <w:r w:rsidR="00DB5EB3">
        <w:rPr>
          <w:sz w:val="28"/>
          <w:szCs w:val="28"/>
        </w:rPr>
        <w:t xml:space="preserve"> </w:t>
      </w:r>
      <w:r w:rsidRPr="00787961">
        <w:rPr>
          <w:sz w:val="28"/>
          <w:szCs w:val="28"/>
        </w:rPr>
        <w:t>наружной</w:t>
      </w:r>
      <w:r w:rsidR="00DB5EB3">
        <w:rPr>
          <w:sz w:val="28"/>
          <w:szCs w:val="28"/>
        </w:rPr>
        <w:t xml:space="preserve"> </w:t>
      </w:r>
      <w:r w:rsidRPr="00787961">
        <w:rPr>
          <w:sz w:val="28"/>
          <w:szCs w:val="28"/>
        </w:rPr>
        <w:t>(визуальной)</w:t>
      </w:r>
      <w:r w:rsidR="00DB5EB3">
        <w:rPr>
          <w:sz w:val="28"/>
          <w:szCs w:val="28"/>
        </w:rPr>
        <w:t xml:space="preserve"> </w:t>
      </w:r>
      <w:r w:rsidRPr="00787961">
        <w:rPr>
          <w:sz w:val="28"/>
          <w:szCs w:val="28"/>
        </w:rPr>
        <w:t>рекламы</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открытом</w:t>
      </w:r>
      <w:r w:rsidR="00DB5EB3">
        <w:rPr>
          <w:sz w:val="28"/>
          <w:szCs w:val="28"/>
        </w:rPr>
        <w:t xml:space="preserve"> </w:t>
      </w:r>
      <w:r w:rsidRPr="00787961">
        <w:rPr>
          <w:sz w:val="28"/>
          <w:szCs w:val="28"/>
        </w:rPr>
        <w:t>пространстве</w:t>
      </w:r>
      <w:r w:rsidR="00DB5EB3">
        <w:rPr>
          <w:sz w:val="28"/>
          <w:szCs w:val="28"/>
        </w:rPr>
        <w:t xml:space="preserve"> </w:t>
      </w:r>
      <w:r w:rsidRPr="00787961">
        <w:rPr>
          <w:sz w:val="28"/>
          <w:szCs w:val="28"/>
        </w:rPr>
        <w:t>за</w:t>
      </w:r>
      <w:r w:rsidR="00DB5EB3">
        <w:rPr>
          <w:sz w:val="28"/>
          <w:szCs w:val="28"/>
        </w:rPr>
        <w:t xml:space="preserve"> </w:t>
      </w:r>
      <w:r w:rsidRPr="00787961">
        <w:rPr>
          <w:sz w:val="28"/>
          <w:szCs w:val="28"/>
        </w:rPr>
        <w:t>пределами</w:t>
      </w:r>
      <w:r w:rsidR="00DB5EB3">
        <w:rPr>
          <w:sz w:val="28"/>
          <w:szCs w:val="28"/>
        </w:rPr>
        <w:t xml:space="preserve"> </w:t>
      </w:r>
      <w:r w:rsidRPr="00787961">
        <w:rPr>
          <w:sz w:val="28"/>
          <w:szCs w:val="28"/>
        </w:rPr>
        <w:t>помещений</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столице</w:t>
      </w:r>
      <w:r w:rsidR="00DB5EB3">
        <w:rPr>
          <w:sz w:val="28"/>
          <w:szCs w:val="28"/>
        </w:rPr>
        <w:t xml:space="preserve"> </w:t>
      </w:r>
      <w:r w:rsidRPr="00787961">
        <w:rPr>
          <w:sz w:val="28"/>
          <w:szCs w:val="28"/>
        </w:rPr>
        <w:t>превышение</w:t>
      </w:r>
      <w:r w:rsidR="00DB5EB3">
        <w:rPr>
          <w:sz w:val="28"/>
          <w:szCs w:val="28"/>
        </w:rPr>
        <w:t xml:space="preserve"> </w:t>
      </w:r>
      <w:r w:rsidRPr="00787961">
        <w:rPr>
          <w:sz w:val="28"/>
          <w:szCs w:val="28"/>
        </w:rPr>
        <w:t>составило</w:t>
      </w:r>
      <w:r w:rsidR="00DB5EB3">
        <w:rPr>
          <w:sz w:val="28"/>
          <w:szCs w:val="28"/>
        </w:rPr>
        <w:t xml:space="preserve"> </w:t>
      </w:r>
      <w:r w:rsidRPr="00787961">
        <w:rPr>
          <w:sz w:val="28"/>
          <w:szCs w:val="28"/>
        </w:rPr>
        <w:t>61</w:t>
      </w:r>
      <w:r w:rsidR="0064368F">
        <w:rPr>
          <w:sz w:val="28"/>
          <w:szCs w:val="28"/>
        </w:rPr>
        <w:t> </w:t>
      </w:r>
      <w:r w:rsidRPr="00787961">
        <w:rPr>
          <w:sz w:val="28"/>
          <w:szCs w:val="28"/>
        </w:rPr>
        <w:t>165,0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8,3%.</w:t>
      </w:r>
      <w:r w:rsidR="00F02E98">
        <w:rPr>
          <w:sz w:val="28"/>
          <w:szCs w:val="28"/>
        </w:rPr>
        <w:t xml:space="preserve"> </w:t>
      </w:r>
      <w:r w:rsidRPr="00787961">
        <w:rPr>
          <w:sz w:val="28"/>
          <w:szCs w:val="28"/>
        </w:rPr>
        <w:t>Перевыполнение</w:t>
      </w:r>
      <w:r w:rsidR="00DB5EB3">
        <w:rPr>
          <w:sz w:val="28"/>
          <w:szCs w:val="28"/>
        </w:rPr>
        <w:t xml:space="preserve"> </w:t>
      </w:r>
      <w:r w:rsidRPr="00787961">
        <w:rPr>
          <w:sz w:val="28"/>
          <w:szCs w:val="28"/>
        </w:rPr>
        <w:t>плана</w:t>
      </w:r>
      <w:r w:rsidR="00DB5EB3">
        <w:rPr>
          <w:sz w:val="28"/>
          <w:szCs w:val="28"/>
        </w:rPr>
        <w:t xml:space="preserve"> </w:t>
      </w:r>
      <w:r w:rsidRPr="00787961">
        <w:rPr>
          <w:sz w:val="28"/>
          <w:szCs w:val="28"/>
        </w:rPr>
        <w:t>связано</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тем,</w:t>
      </w:r>
      <w:r w:rsidR="00DB5EB3">
        <w:rPr>
          <w:sz w:val="28"/>
          <w:szCs w:val="28"/>
        </w:rPr>
        <w:t xml:space="preserve"> </w:t>
      </w:r>
      <w:r w:rsidRPr="00787961">
        <w:rPr>
          <w:sz w:val="28"/>
          <w:szCs w:val="28"/>
        </w:rPr>
        <w:t>что</w:t>
      </w:r>
      <w:r w:rsidR="00DB5EB3">
        <w:rPr>
          <w:sz w:val="28"/>
          <w:szCs w:val="28"/>
        </w:rPr>
        <w:t xml:space="preserve"> </w:t>
      </w:r>
      <w:r w:rsidRPr="00787961">
        <w:rPr>
          <w:sz w:val="28"/>
          <w:szCs w:val="28"/>
        </w:rPr>
        <w:t>РУГД</w:t>
      </w:r>
      <w:r w:rsidR="00DB5EB3">
        <w:rPr>
          <w:sz w:val="28"/>
          <w:szCs w:val="28"/>
        </w:rPr>
        <w:t xml:space="preserve"> </w:t>
      </w:r>
      <w:r w:rsidRPr="00787961">
        <w:rPr>
          <w:sz w:val="28"/>
          <w:szCs w:val="28"/>
        </w:rPr>
        <w:t>совместно</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уполномоченным</w:t>
      </w:r>
      <w:r w:rsidR="00DB5EB3">
        <w:rPr>
          <w:sz w:val="28"/>
          <w:szCs w:val="28"/>
        </w:rPr>
        <w:t xml:space="preserve"> </w:t>
      </w:r>
      <w:r w:rsidRPr="00787961">
        <w:rPr>
          <w:sz w:val="28"/>
          <w:szCs w:val="28"/>
        </w:rPr>
        <w:t>органом</w:t>
      </w:r>
      <w:r w:rsidR="00DB5EB3">
        <w:rPr>
          <w:sz w:val="28"/>
          <w:szCs w:val="28"/>
        </w:rPr>
        <w:t xml:space="preserve"> </w:t>
      </w:r>
      <w:r w:rsidRPr="00787961">
        <w:rPr>
          <w:sz w:val="28"/>
          <w:szCs w:val="28"/>
        </w:rPr>
        <w:t>осуществляет</w:t>
      </w:r>
      <w:r w:rsidR="00DB5EB3">
        <w:rPr>
          <w:sz w:val="28"/>
          <w:szCs w:val="28"/>
        </w:rPr>
        <w:t xml:space="preserve"> </w:t>
      </w:r>
      <w:r w:rsidRPr="00787961">
        <w:rPr>
          <w:sz w:val="28"/>
          <w:szCs w:val="28"/>
        </w:rPr>
        <w:t>еженедельный</w:t>
      </w:r>
      <w:r w:rsidR="00DB5EB3">
        <w:rPr>
          <w:sz w:val="28"/>
          <w:szCs w:val="28"/>
        </w:rPr>
        <w:t xml:space="preserve"> </w:t>
      </w:r>
      <w:r w:rsidRPr="00787961">
        <w:rPr>
          <w:sz w:val="28"/>
          <w:szCs w:val="28"/>
        </w:rPr>
        <w:t>обход</w:t>
      </w:r>
      <w:r w:rsidR="00DB5EB3">
        <w:rPr>
          <w:sz w:val="28"/>
          <w:szCs w:val="28"/>
        </w:rPr>
        <w:t xml:space="preserve"> </w:t>
      </w:r>
      <w:r w:rsidRPr="00787961">
        <w:rPr>
          <w:sz w:val="28"/>
          <w:szCs w:val="28"/>
        </w:rPr>
        <w:t>территорий</w:t>
      </w:r>
      <w:r w:rsidR="00DB5EB3">
        <w:rPr>
          <w:sz w:val="28"/>
          <w:szCs w:val="28"/>
        </w:rPr>
        <w:t xml:space="preserve"> </w:t>
      </w:r>
      <w:r w:rsidRPr="00787961">
        <w:rPr>
          <w:sz w:val="28"/>
          <w:szCs w:val="28"/>
        </w:rPr>
        <w:t>города</w:t>
      </w:r>
      <w:r w:rsidR="00DB5EB3">
        <w:rPr>
          <w:sz w:val="28"/>
          <w:szCs w:val="28"/>
        </w:rPr>
        <w:t xml:space="preserve"> </w:t>
      </w:r>
      <w:r w:rsidRPr="00787961">
        <w:rPr>
          <w:sz w:val="28"/>
          <w:szCs w:val="28"/>
        </w:rPr>
        <w:t>Астаны</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предмет</w:t>
      </w:r>
      <w:r w:rsidR="00DB5EB3">
        <w:rPr>
          <w:sz w:val="28"/>
          <w:szCs w:val="28"/>
        </w:rPr>
        <w:t xml:space="preserve"> </w:t>
      </w:r>
      <w:r w:rsidRPr="00787961">
        <w:rPr>
          <w:sz w:val="28"/>
          <w:szCs w:val="28"/>
        </w:rPr>
        <w:t>выявления</w:t>
      </w:r>
      <w:r w:rsidR="00DB5EB3">
        <w:rPr>
          <w:sz w:val="28"/>
          <w:szCs w:val="28"/>
        </w:rPr>
        <w:t xml:space="preserve"> </w:t>
      </w:r>
      <w:r w:rsidRPr="00787961">
        <w:rPr>
          <w:sz w:val="28"/>
          <w:szCs w:val="28"/>
        </w:rPr>
        <w:t>плательщиков,</w:t>
      </w:r>
      <w:r w:rsidR="00DB5EB3">
        <w:rPr>
          <w:sz w:val="28"/>
          <w:szCs w:val="28"/>
        </w:rPr>
        <w:t xml:space="preserve"> </w:t>
      </w:r>
      <w:r w:rsidRPr="00787961">
        <w:rPr>
          <w:sz w:val="28"/>
          <w:szCs w:val="28"/>
        </w:rPr>
        <w:t>которые</w:t>
      </w:r>
      <w:r w:rsidR="00DB5EB3">
        <w:rPr>
          <w:sz w:val="28"/>
          <w:szCs w:val="28"/>
        </w:rPr>
        <w:t xml:space="preserve"> </w:t>
      </w:r>
      <w:r w:rsidRPr="00787961">
        <w:rPr>
          <w:sz w:val="28"/>
          <w:szCs w:val="28"/>
        </w:rPr>
        <w:t>не</w:t>
      </w:r>
      <w:r w:rsidR="00DB5EB3">
        <w:rPr>
          <w:sz w:val="28"/>
          <w:szCs w:val="28"/>
        </w:rPr>
        <w:t xml:space="preserve"> </w:t>
      </w:r>
      <w:r w:rsidRPr="00787961">
        <w:rPr>
          <w:sz w:val="28"/>
          <w:szCs w:val="28"/>
        </w:rPr>
        <w:t>производят</w:t>
      </w:r>
      <w:r w:rsidR="00DB5EB3">
        <w:rPr>
          <w:sz w:val="28"/>
          <w:szCs w:val="28"/>
        </w:rPr>
        <w:t xml:space="preserve"> </w:t>
      </w:r>
      <w:r w:rsidRPr="00787961">
        <w:rPr>
          <w:sz w:val="28"/>
          <w:szCs w:val="28"/>
        </w:rPr>
        <w:t>уплату</w:t>
      </w:r>
      <w:r w:rsidR="00DB5EB3">
        <w:rPr>
          <w:sz w:val="28"/>
          <w:szCs w:val="28"/>
        </w:rPr>
        <w:t xml:space="preserve"> </w:t>
      </w:r>
      <w:r w:rsidRPr="00787961">
        <w:rPr>
          <w:sz w:val="28"/>
          <w:szCs w:val="28"/>
        </w:rPr>
        <w:t>платы,</w:t>
      </w:r>
      <w:r w:rsidR="00DB5EB3">
        <w:rPr>
          <w:sz w:val="28"/>
          <w:szCs w:val="28"/>
        </w:rPr>
        <w:t xml:space="preserve"> </w:t>
      </w:r>
      <w:r w:rsidRPr="00787961">
        <w:rPr>
          <w:sz w:val="28"/>
          <w:szCs w:val="28"/>
        </w:rPr>
        <w:t>а</w:t>
      </w:r>
      <w:r w:rsidR="00DB5EB3">
        <w:rPr>
          <w:sz w:val="28"/>
          <w:szCs w:val="28"/>
        </w:rPr>
        <w:t xml:space="preserve"> </w:t>
      </w:r>
      <w:r w:rsidRPr="00787961">
        <w:rPr>
          <w:sz w:val="28"/>
          <w:szCs w:val="28"/>
        </w:rPr>
        <w:t>также</w:t>
      </w:r>
      <w:r w:rsidR="00DB5EB3">
        <w:rPr>
          <w:sz w:val="28"/>
          <w:szCs w:val="28"/>
        </w:rPr>
        <w:t xml:space="preserve"> </w:t>
      </w:r>
      <w:r w:rsidRPr="00787961">
        <w:rPr>
          <w:sz w:val="28"/>
          <w:szCs w:val="28"/>
        </w:rPr>
        <w:t>с</w:t>
      </w:r>
      <w:r w:rsidR="00DB5EB3">
        <w:rPr>
          <w:sz w:val="28"/>
          <w:szCs w:val="28"/>
        </w:rPr>
        <w:t xml:space="preserve"> </w:t>
      </w:r>
      <w:r w:rsidRPr="00787961">
        <w:rPr>
          <w:sz w:val="28"/>
          <w:szCs w:val="28"/>
        </w:rPr>
        <w:t>увеличением</w:t>
      </w:r>
      <w:r w:rsidR="00DB5EB3">
        <w:rPr>
          <w:sz w:val="28"/>
          <w:szCs w:val="28"/>
        </w:rPr>
        <w:t xml:space="preserve"> </w:t>
      </w:r>
      <w:r w:rsidRPr="00787961">
        <w:rPr>
          <w:sz w:val="28"/>
          <w:szCs w:val="28"/>
        </w:rPr>
        <w:t>количества</w:t>
      </w:r>
      <w:r w:rsidR="00DB5EB3">
        <w:rPr>
          <w:sz w:val="28"/>
          <w:szCs w:val="28"/>
        </w:rPr>
        <w:t xml:space="preserve"> </w:t>
      </w:r>
      <w:r w:rsidRPr="00787961">
        <w:rPr>
          <w:sz w:val="28"/>
          <w:szCs w:val="28"/>
        </w:rPr>
        <w:t>объектов</w:t>
      </w:r>
      <w:r w:rsidR="00DB5EB3">
        <w:rPr>
          <w:sz w:val="28"/>
          <w:szCs w:val="28"/>
        </w:rPr>
        <w:t xml:space="preserve"> </w:t>
      </w:r>
      <w:r w:rsidRPr="00787961">
        <w:rPr>
          <w:sz w:val="28"/>
          <w:szCs w:val="28"/>
        </w:rPr>
        <w:t>рекламы</w:t>
      </w:r>
      <w:r w:rsidR="00DB5EB3">
        <w:rPr>
          <w:sz w:val="28"/>
          <w:szCs w:val="28"/>
        </w:rPr>
        <w:t xml:space="preserve"> </w:t>
      </w:r>
      <w:r w:rsidRPr="00787961">
        <w:rPr>
          <w:sz w:val="28"/>
          <w:szCs w:val="28"/>
        </w:rPr>
        <w:t>(оплату</w:t>
      </w:r>
      <w:r w:rsidR="00DB5EB3">
        <w:rPr>
          <w:sz w:val="28"/>
          <w:szCs w:val="28"/>
        </w:rPr>
        <w:t xml:space="preserve"> </w:t>
      </w:r>
      <w:r w:rsidRPr="00787961">
        <w:rPr>
          <w:sz w:val="28"/>
          <w:szCs w:val="28"/>
        </w:rPr>
        <w:t>произвели</w:t>
      </w:r>
      <w:r w:rsidR="00DB5EB3">
        <w:rPr>
          <w:sz w:val="28"/>
          <w:szCs w:val="28"/>
        </w:rPr>
        <w:t xml:space="preserve"> </w:t>
      </w:r>
      <w:r w:rsidRPr="00787961">
        <w:rPr>
          <w:sz w:val="28"/>
          <w:szCs w:val="28"/>
        </w:rPr>
        <w:t>1</w:t>
      </w:r>
      <w:r w:rsidR="00DB5EB3">
        <w:rPr>
          <w:sz w:val="28"/>
          <w:szCs w:val="28"/>
        </w:rPr>
        <w:t xml:space="preserve"> </w:t>
      </w:r>
      <w:r w:rsidRPr="00787961">
        <w:rPr>
          <w:sz w:val="28"/>
          <w:szCs w:val="28"/>
        </w:rPr>
        <w:t>065</w:t>
      </w:r>
      <w:r w:rsidR="00DB5EB3">
        <w:rPr>
          <w:sz w:val="28"/>
          <w:szCs w:val="28"/>
        </w:rPr>
        <w:t xml:space="preserve"> </w:t>
      </w:r>
      <w:r w:rsidRPr="00787961">
        <w:rPr>
          <w:sz w:val="28"/>
          <w:szCs w:val="28"/>
        </w:rPr>
        <w:t>налогоплательщиков,</w:t>
      </w:r>
      <w:r w:rsidR="00F02E98">
        <w:rPr>
          <w:sz w:val="28"/>
          <w:szCs w:val="28"/>
        </w:rPr>
        <w:t xml:space="preserve"> </w:t>
      </w:r>
      <w:r w:rsidRPr="00787961">
        <w:rPr>
          <w:sz w:val="28"/>
          <w:szCs w:val="28"/>
        </w:rPr>
        <w:t>крупными</w:t>
      </w:r>
      <w:r w:rsidR="00DB5EB3">
        <w:rPr>
          <w:sz w:val="28"/>
          <w:szCs w:val="28"/>
        </w:rPr>
        <w:t xml:space="preserve"> </w:t>
      </w:r>
      <w:r w:rsidRPr="00787961">
        <w:rPr>
          <w:sz w:val="28"/>
          <w:szCs w:val="28"/>
        </w:rPr>
        <w:t>их</w:t>
      </w:r>
      <w:r w:rsidR="00DB5EB3">
        <w:rPr>
          <w:sz w:val="28"/>
          <w:szCs w:val="28"/>
        </w:rPr>
        <w:t xml:space="preserve"> </w:t>
      </w:r>
      <w:r w:rsidRPr="00787961">
        <w:rPr>
          <w:sz w:val="28"/>
          <w:szCs w:val="28"/>
        </w:rPr>
        <w:t>них</w:t>
      </w:r>
      <w:r w:rsidR="00DB5EB3">
        <w:rPr>
          <w:sz w:val="28"/>
          <w:szCs w:val="28"/>
        </w:rPr>
        <w:t xml:space="preserve"> </w:t>
      </w:r>
      <w:r w:rsidRPr="00787961">
        <w:rPr>
          <w:sz w:val="28"/>
          <w:szCs w:val="28"/>
        </w:rPr>
        <w:t>АО</w:t>
      </w:r>
      <w:r w:rsidR="00DB5EB3">
        <w:rPr>
          <w:sz w:val="28"/>
          <w:szCs w:val="28"/>
        </w:rPr>
        <w:t xml:space="preserve"> </w:t>
      </w:r>
      <w:r w:rsidRPr="00787961">
        <w:rPr>
          <w:sz w:val="28"/>
          <w:szCs w:val="28"/>
        </w:rPr>
        <w:t>«РТС</w:t>
      </w:r>
      <w:r w:rsidR="00DB5EB3">
        <w:rPr>
          <w:sz w:val="28"/>
          <w:szCs w:val="28"/>
        </w:rPr>
        <w:t xml:space="preserve"> </w:t>
      </w:r>
      <w:r w:rsidRPr="00787961">
        <w:rPr>
          <w:sz w:val="28"/>
          <w:szCs w:val="28"/>
        </w:rPr>
        <w:t>ДЕКО»</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ТОО</w:t>
      </w:r>
      <w:r w:rsidR="00DB5EB3">
        <w:rPr>
          <w:sz w:val="28"/>
          <w:szCs w:val="28"/>
        </w:rPr>
        <w:t xml:space="preserve"> </w:t>
      </w:r>
      <w:r w:rsidRPr="00787961">
        <w:rPr>
          <w:sz w:val="28"/>
          <w:szCs w:val="28"/>
        </w:rPr>
        <w:t>«Мечта</w:t>
      </w:r>
      <w:r w:rsidR="00DB5EB3">
        <w:rPr>
          <w:sz w:val="28"/>
          <w:szCs w:val="28"/>
        </w:rPr>
        <w:t xml:space="preserve"> </w:t>
      </w:r>
      <w:r w:rsidRPr="00787961">
        <w:rPr>
          <w:sz w:val="28"/>
          <w:szCs w:val="28"/>
        </w:rPr>
        <w:t>Маркет»</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др.</w:t>
      </w:r>
      <w:r w:rsidR="00DB5EB3">
        <w:rPr>
          <w:sz w:val="28"/>
          <w:szCs w:val="28"/>
        </w:rPr>
        <w:t xml:space="preserve"> </w:t>
      </w:r>
      <w:r w:rsidRPr="00787961">
        <w:rPr>
          <w:sz w:val="28"/>
          <w:szCs w:val="28"/>
        </w:rPr>
        <w:t>уплачено</w:t>
      </w:r>
      <w:r w:rsidR="00DB5EB3">
        <w:rPr>
          <w:sz w:val="28"/>
          <w:szCs w:val="28"/>
        </w:rPr>
        <w:t xml:space="preserve"> </w:t>
      </w:r>
      <w:r w:rsidRPr="00787961">
        <w:rPr>
          <w:sz w:val="28"/>
          <w:szCs w:val="28"/>
        </w:rPr>
        <w:t>90</w:t>
      </w:r>
      <w:r w:rsidR="00DB5EB3">
        <w:rPr>
          <w:sz w:val="28"/>
          <w:szCs w:val="28"/>
        </w:rPr>
        <w:t xml:space="preserve"> </w:t>
      </w:r>
      <w:r w:rsidRPr="00787961">
        <w:rPr>
          <w:sz w:val="28"/>
          <w:szCs w:val="28"/>
        </w:rPr>
        <w:t>700,0</w:t>
      </w:r>
      <w:r w:rsidR="00DB5EB3">
        <w:rPr>
          <w:sz w:val="28"/>
          <w:szCs w:val="28"/>
        </w:rPr>
        <w:t xml:space="preserve"> </w:t>
      </w:r>
      <w:r w:rsidRPr="00787961">
        <w:rPr>
          <w:sz w:val="28"/>
          <w:szCs w:val="28"/>
        </w:rPr>
        <w:t>тыс.</w:t>
      </w:r>
      <w:r w:rsidR="0064368F">
        <w:rPr>
          <w:sz w:val="28"/>
          <w:szCs w:val="28"/>
        </w:rPr>
        <w:t xml:space="preserve"> </w:t>
      </w:r>
      <w:r w:rsidRPr="00787961">
        <w:rPr>
          <w:sz w:val="28"/>
          <w:szCs w:val="28"/>
        </w:rPr>
        <w:t>тенге).</w:t>
      </w:r>
    </w:p>
    <w:p w14:paraId="074FF5DF" w14:textId="00D6E95A" w:rsidR="00787961" w:rsidRPr="00787961" w:rsidRDefault="00787961" w:rsidP="006715AA">
      <w:pPr>
        <w:ind w:firstLine="709"/>
        <w:jc w:val="both"/>
        <w:rPr>
          <w:sz w:val="28"/>
          <w:szCs w:val="28"/>
        </w:rPr>
      </w:pPr>
      <w:r w:rsidRPr="00787961">
        <w:rPr>
          <w:sz w:val="28"/>
          <w:szCs w:val="28"/>
        </w:rPr>
        <w:t>В</w:t>
      </w:r>
      <w:r w:rsidR="00DB5EB3">
        <w:rPr>
          <w:sz w:val="28"/>
          <w:szCs w:val="28"/>
        </w:rPr>
        <w:t xml:space="preserve"> </w:t>
      </w:r>
      <w:r w:rsidRPr="00787961">
        <w:rPr>
          <w:sz w:val="28"/>
          <w:szCs w:val="28"/>
        </w:rPr>
        <w:t>2022</w:t>
      </w:r>
      <w:r w:rsidR="00DB5EB3">
        <w:rPr>
          <w:sz w:val="28"/>
          <w:szCs w:val="28"/>
        </w:rPr>
        <w:t xml:space="preserve"> </w:t>
      </w:r>
      <w:r w:rsidRPr="00787961">
        <w:rPr>
          <w:sz w:val="28"/>
          <w:szCs w:val="28"/>
        </w:rPr>
        <w:t>году</w:t>
      </w:r>
      <w:r w:rsidR="00DB5EB3">
        <w:rPr>
          <w:sz w:val="28"/>
          <w:szCs w:val="28"/>
        </w:rPr>
        <w:t xml:space="preserve"> </w:t>
      </w:r>
      <w:r w:rsidRPr="00787961">
        <w:rPr>
          <w:sz w:val="28"/>
          <w:szCs w:val="28"/>
        </w:rPr>
        <w:t>поступления</w:t>
      </w:r>
      <w:r w:rsidR="00DB5EB3">
        <w:rPr>
          <w:sz w:val="28"/>
          <w:szCs w:val="28"/>
        </w:rPr>
        <w:t xml:space="preserve"> </w:t>
      </w:r>
      <w:r w:rsidRPr="00787961">
        <w:rPr>
          <w:sz w:val="28"/>
          <w:szCs w:val="28"/>
        </w:rPr>
        <w:t>по</w:t>
      </w:r>
      <w:r w:rsidR="00DB5EB3">
        <w:rPr>
          <w:sz w:val="28"/>
          <w:szCs w:val="28"/>
        </w:rPr>
        <w:t xml:space="preserve"> </w:t>
      </w:r>
      <w:r w:rsidRPr="00787961">
        <w:rPr>
          <w:sz w:val="28"/>
          <w:szCs w:val="28"/>
        </w:rPr>
        <w:t>регистрационному</w:t>
      </w:r>
      <w:r w:rsidR="00DB5EB3">
        <w:rPr>
          <w:sz w:val="28"/>
          <w:szCs w:val="28"/>
        </w:rPr>
        <w:t xml:space="preserve"> </w:t>
      </w:r>
      <w:r w:rsidRPr="00787961">
        <w:rPr>
          <w:sz w:val="28"/>
          <w:szCs w:val="28"/>
        </w:rPr>
        <w:t>сбору,</w:t>
      </w:r>
      <w:r w:rsidR="00DB5EB3">
        <w:rPr>
          <w:sz w:val="28"/>
          <w:szCs w:val="28"/>
        </w:rPr>
        <w:t xml:space="preserve"> </w:t>
      </w:r>
      <w:r w:rsidRPr="00787961">
        <w:rPr>
          <w:sz w:val="28"/>
          <w:szCs w:val="28"/>
        </w:rPr>
        <w:t>зачисляемому</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местный</w:t>
      </w:r>
      <w:r w:rsidR="00DB5EB3">
        <w:rPr>
          <w:sz w:val="28"/>
          <w:szCs w:val="28"/>
        </w:rPr>
        <w:t xml:space="preserve"> </w:t>
      </w:r>
      <w:r w:rsidRPr="00787961">
        <w:rPr>
          <w:sz w:val="28"/>
          <w:szCs w:val="28"/>
        </w:rPr>
        <w:t>бюджет</w:t>
      </w:r>
      <w:r w:rsidR="00DB5EB3">
        <w:rPr>
          <w:sz w:val="28"/>
          <w:szCs w:val="28"/>
        </w:rPr>
        <w:t xml:space="preserve"> </w:t>
      </w:r>
      <w:r w:rsidRPr="00787961">
        <w:rPr>
          <w:sz w:val="28"/>
          <w:szCs w:val="28"/>
        </w:rPr>
        <w:t>(152</w:t>
      </w:r>
      <w:r w:rsidR="00DB5EB3">
        <w:rPr>
          <w:sz w:val="28"/>
          <w:szCs w:val="28"/>
        </w:rPr>
        <w:t xml:space="preserve"> </w:t>
      </w:r>
      <w:r w:rsidRPr="00787961">
        <w:rPr>
          <w:sz w:val="28"/>
          <w:szCs w:val="28"/>
        </w:rPr>
        <w:t>075,0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20,6%)</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государственной</w:t>
      </w:r>
      <w:r w:rsidR="00DB5EB3">
        <w:rPr>
          <w:sz w:val="28"/>
          <w:szCs w:val="28"/>
        </w:rPr>
        <w:t xml:space="preserve"> </w:t>
      </w:r>
      <w:r w:rsidRPr="00787961">
        <w:rPr>
          <w:sz w:val="28"/>
          <w:szCs w:val="28"/>
        </w:rPr>
        <w:t>пошлине,</w:t>
      </w:r>
      <w:r w:rsidR="00DB5EB3">
        <w:rPr>
          <w:sz w:val="28"/>
          <w:szCs w:val="28"/>
        </w:rPr>
        <w:t xml:space="preserve"> </w:t>
      </w:r>
      <w:r w:rsidRPr="00787961">
        <w:rPr>
          <w:sz w:val="28"/>
          <w:szCs w:val="28"/>
        </w:rPr>
        <w:t>зачисляемой</w:t>
      </w:r>
      <w:r w:rsidR="00DB5EB3">
        <w:rPr>
          <w:sz w:val="28"/>
          <w:szCs w:val="28"/>
        </w:rPr>
        <w:t xml:space="preserve"> </w:t>
      </w:r>
      <w:r w:rsidRPr="00787961">
        <w:rPr>
          <w:sz w:val="28"/>
          <w:szCs w:val="28"/>
        </w:rPr>
        <w:t>в</w:t>
      </w:r>
      <w:r w:rsidR="00DB5EB3">
        <w:rPr>
          <w:sz w:val="28"/>
          <w:szCs w:val="28"/>
        </w:rPr>
        <w:t xml:space="preserve"> </w:t>
      </w:r>
      <w:r w:rsidRPr="00787961">
        <w:rPr>
          <w:sz w:val="28"/>
          <w:szCs w:val="28"/>
        </w:rPr>
        <w:t>местный</w:t>
      </w:r>
      <w:r w:rsidR="00DB5EB3">
        <w:rPr>
          <w:sz w:val="28"/>
          <w:szCs w:val="28"/>
        </w:rPr>
        <w:t xml:space="preserve"> </w:t>
      </w:r>
      <w:r w:rsidRPr="00787961">
        <w:rPr>
          <w:sz w:val="28"/>
          <w:szCs w:val="28"/>
        </w:rPr>
        <w:t>бюджет</w:t>
      </w:r>
      <w:r w:rsidR="00DB5EB3">
        <w:rPr>
          <w:sz w:val="28"/>
          <w:szCs w:val="28"/>
        </w:rPr>
        <w:t xml:space="preserve"> </w:t>
      </w:r>
      <w:r w:rsidRPr="00787961">
        <w:rPr>
          <w:sz w:val="28"/>
          <w:szCs w:val="28"/>
        </w:rPr>
        <w:t>(439</w:t>
      </w:r>
      <w:r w:rsidR="00DB5EB3">
        <w:rPr>
          <w:sz w:val="28"/>
          <w:szCs w:val="28"/>
        </w:rPr>
        <w:t xml:space="preserve"> </w:t>
      </w:r>
      <w:r w:rsidRPr="00787961">
        <w:rPr>
          <w:sz w:val="28"/>
          <w:szCs w:val="28"/>
        </w:rPr>
        <w:t>585,0</w:t>
      </w:r>
      <w:r w:rsidR="00DB5EB3">
        <w:rPr>
          <w:sz w:val="28"/>
          <w:szCs w:val="28"/>
        </w:rPr>
        <w:t xml:space="preserve"> </w:t>
      </w:r>
      <w:r w:rsidRPr="00787961">
        <w:rPr>
          <w:sz w:val="28"/>
          <w:szCs w:val="28"/>
        </w:rPr>
        <w:t>тыс.тенге</w:t>
      </w:r>
      <w:r w:rsidR="00DB5EB3">
        <w:rPr>
          <w:sz w:val="28"/>
          <w:szCs w:val="28"/>
        </w:rPr>
        <w:t xml:space="preserve"> </w:t>
      </w:r>
      <w:r w:rsidRPr="00787961">
        <w:rPr>
          <w:sz w:val="28"/>
          <w:szCs w:val="28"/>
        </w:rPr>
        <w:t>или</w:t>
      </w:r>
      <w:r w:rsidR="00DB5EB3">
        <w:rPr>
          <w:sz w:val="28"/>
          <w:szCs w:val="28"/>
        </w:rPr>
        <w:t xml:space="preserve"> </w:t>
      </w:r>
      <w:r w:rsidRPr="00787961">
        <w:rPr>
          <w:sz w:val="28"/>
          <w:szCs w:val="28"/>
        </w:rPr>
        <w:t>на</w:t>
      </w:r>
      <w:r w:rsidR="00DB5EB3">
        <w:rPr>
          <w:sz w:val="28"/>
          <w:szCs w:val="28"/>
        </w:rPr>
        <w:t xml:space="preserve"> </w:t>
      </w:r>
      <w:r w:rsidRPr="00787961">
        <w:rPr>
          <w:sz w:val="28"/>
          <w:szCs w:val="28"/>
        </w:rPr>
        <w:t>10,9%),</w:t>
      </w:r>
      <w:r w:rsidR="00DB5EB3">
        <w:rPr>
          <w:sz w:val="28"/>
          <w:szCs w:val="28"/>
        </w:rPr>
        <w:t xml:space="preserve"> </w:t>
      </w:r>
      <w:r w:rsidRPr="00787961">
        <w:rPr>
          <w:sz w:val="28"/>
          <w:szCs w:val="28"/>
        </w:rPr>
        <w:t>зависят</w:t>
      </w:r>
      <w:r w:rsidR="00DB5EB3">
        <w:rPr>
          <w:sz w:val="28"/>
          <w:szCs w:val="28"/>
        </w:rPr>
        <w:t xml:space="preserve"> </w:t>
      </w:r>
      <w:r w:rsidRPr="00787961">
        <w:rPr>
          <w:sz w:val="28"/>
          <w:szCs w:val="28"/>
        </w:rPr>
        <w:t>от</w:t>
      </w:r>
      <w:r w:rsidR="00DB5EB3">
        <w:rPr>
          <w:sz w:val="28"/>
          <w:szCs w:val="28"/>
        </w:rPr>
        <w:t xml:space="preserve"> </w:t>
      </w:r>
      <w:r w:rsidRPr="00787961">
        <w:rPr>
          <w:sz w:val="28"/>
          <w:szCs w:val="28"/>
        </w:rPr>
        <w:t>количества</w:t>
      </w:r>
      <w:r w:rsidR="00DB5EB3">
        <w:rPr>
          <w:sz w:val="28"/>
          <w:szCs w:val="28"/>
        </w:rPr>
        <w:t xml:space="preserve"> </w:t>
      </w:r>
      <w:r w:rsidRPr="00787961">
        <w:rPr>
          <w:sz w:val="28"/>
          <w:szCs w:val="28"/>
        </w:rPr>
        <w:t>совершенных</w:t>
      </w:r>
      <w:r w:rsidR="00DB5EB3">
        <w:rPr>
          <w:sz w:val="28"/>
          <w:szCs w:val="28"/>
        </w:rPr>
        <w:t xml:space="preserve"> </w:t>
      </w:r>
      <w:r w:rsidRPr="00787961">
        <w:rPr>
          <w:sz w:val="28"/>
          <w:szCs w:val="28"/>
        </w:rPr>
        <w:t>юридически</w:t>
      </w:r>
      <w:r w:rsidR="00DB5EB3">
        <w:rPr>
          <w:sz w:val="28"/>
          <w:szCs w:val="28"/>
        </w:rPr>
        <w:t xml:space="preserve"> </w:t>
      </w:r>
      <w:r w:rsidRPr="00787961">
        <w:rPr>
          <w:sz w:val="28"/>
          <w:szCs w:val="28"/>
        </w:rPr>
        <w:t>значимых</w:t>
      </w:r>
      <w:r w:rsidR="00DB5EB3">
        <w:rPr>
          <w:sz w:val="28"/>
          <w:szCs w:val="28"/>
        </w:rPr>
        <w:t xml:space="preserve"> </w:t>
      </w:r>
      <w:r w:rsidRPr="00787961">
        <w:rPr>
          <w:sz w:val="28"/>
          <w:szCs w:val="28"/>
        </w:rPr>
        <w:t>действий</w:t>
      </w:r>
      <w:r w:rsidR="00DB5EB3">
        <w:rPr>
          <w:sz w:val="28"/>
          <w:szCs w:val="28"/>
        </w:rPr>
        <w:t xml:space="preserve"> </w:t>
      </w:r>
      <w:r w:rsidRPr="00787961">
        <w:rPr>
          <w:sz w:val="28"/>
          <w:szCs w:val="28"/>
        </w:rPr>
        <w:t>и</w:t>
      </w:r>
      <w:r w:rsidR="00DB5EB3">
        <w:rPr>
          <w:sz w:val="28"/>
          <w:szCs w:val="28"/>
        </w:rPr>
        <w:t xml:space="preserve"> </w:t>
      </w:r>
      <w:r w:rsidRPr="00787961">
        <w:rPr>
          <w:sz w:val="28"/>
          <w:szCs w:val="28"/>
        </w:rPr>
        <w:t>точному</w:t>
      </w:r>
      <w:r w:rsidR="00DB5EB3">
        <w:rPr>
          <w:sz w:val="28"/>
          <w:szCs w:val="28"/>
        </w:rPr>
        <w:t xml:space="preserve"> </w:t>
      </w:r>
      <w:r w:rsidRPr="00787961">
        <w:rPr>
          <w:sz w:val="28"/>
          <w:szCs w:val="28"/>
        </w:rPr>
        <w:t>прогнозированию</w:t>
      </w:r>
      <w:r w:rsidR="00DB5EB3">
        <w:rPr>
          <w:sz w:val="28"/>
          <w:szCs w:val="28"/>
        </w:rPr>
        <w:t xml:space="preserve"> </w:t>
      </w:r>
      <w:r w:rsidRPr="00787961">
        <w:rPr>
          <w:sz w:val="28"/>
          <w:szCs w:val="28"/>
        </w:rPr>
        <w:t>не</w:t>
      </w:r>
      <w:r w:rsidR="00DB5EB3">
        <w:rPr>
          <w:sz w:val="28"/>
          <w:szCs w:val="28"/>
        </w:rPr>
        <w:t xml:space="preserve"> </w:t>
      </w:r>
      <w:r w:rsidRPr="00787961">
        <w:rPr>
          <w:sz w:val="28"/>
          <w:szCs w:val="28"/>
        </w:rPr>
        <w:t>подлежит.</w:t>
      </w:r>
    </w:p>
    <w:p w14:paraId="12D67354" w14:textId="4C164CEF" w:rsidR="00D24277" w:rsidRPr="00D24277" w:rsidRDefault="00D24277" w:rsidP="00D24277">
      <w:pPr>
        <w:ind w:firstLine="709"/>
        <w:jc w:val="both"/>
        <w:rPr>
          <w:rFonts w:eastAsia="Tahoma"/>
          <w:sz w:val="28"/>
          <w:szCs w:val="28"/>
          <w:lang w:val="kk-KZ"/>
        </w:rPr>
      </w:pPr>
      <w:r w:rsidRPr="00D24277">
        <w:rPr>
          <w:sz w:val="28"/>
          <w:szCs w:val="28"/>
        </w:rPr>
        <w:t>В</w:t>
      </w:r>
      <w:r w:rsidR="00F02E98">
        <w:rPr>
          <w:sz w:val="28"/>
          <w:szCs w:val="28"/>
        </w:rPr>
        <w:t xml:space="preserve"> </w:t>
      </w:r>
      <w:r w:rsidRPr="00D24277">
        <w:rPr>
          <w:sz w:val="28"/>
          <w:szCs w:val="28"/>
        </w:rPr>
        <w:t>период</w:t>
      </w:r>
      <w:r w:rsidR="00F02E98">
        <w:rPr>
          <w:sz w:val="28"/>
          <w:szCs w:val="28"/>
        </w:rPr>
        <w:t xml:space="preserve"> </w:t>
      </w:r>
      <w:r w:rsidRPr="00D24277">
        <w:rPr>
          <w:sz w:val="28"/>
          <w:szCs w:val="28"/>
        </w:rPr>
        <w:t>с</w:t>
      </w:r>
      <w:r w:rsidR="00F02E98">
        <w:rPr>
          <w:sz w:val="28"/>
          <w:szCs w:val="28"/>
        </w:rPr>
        <w:t xml:space="preserve"> </w:t>
      </w:r>
      <w:r w:rsidRPr="00D24277">
        <w:rPr>
          <w:rFonts w:eastAsia="Tahoma"/>
          <w:sz w:val="28"/>
          <w:szCs w:val="28"/>
        </w:rPr>
        <w:t>2021</w:t>
      </w:r>
      <w:r w:rsidR="00F02E98">
        <w:rPr>
          <w:rFonts w:eastAsia="Tahoma"/>
          <w:sz w:val="28"/>
          <w:szCs w:val="28"/>
        </w:rPr>
        <w:t xml:space="preserve"> </w:t>
      </w:r>
      <w:r w:rsidRPr="00D24277">
        <w:rPr>
          <w:rFonts w:eastAsia="Tahoma"/>
          <w:sz w:val="28"/>
          <w:szCs w:val="28"/>
        </w:rPr>
        <w:t>по</w:t>
      </w:r>
      <w:r w:rsidR="00F02E98">
        <w:rPr>
          <w:rFonts w:eastAsia="Tahoma"/>
          <w:sz w:val="28"/>
          <w:szCs w:val="28"/>
        </w:rPr>
        <w:t xml:space="preserve"> </w:t>
      </w:r>
      <w:r w:rsidRPr="00D24277">
        <w:rPr>
          <w:rFonts w:eastAsia="Tahoma"/>
          <w:sz w:val="28"/>
          <w:szCs w:val="28"/>
        </w:rPr>
        <w:t>2023</w:t>
      </w:r>
      <w:r w:rsidR="00F02E98">
        <w:rPr>
          <w:rFonts w:eastAsia="Tahoma"/>
          <w:sz w:val="28"/>
          <w:szCs w:val="28"/>
        </w:rPr>
        <w:t xml:space="preserve"> </w:t>
      </w:r>
      <w:r w:rsidRPr="00D24277">
        <w:rPr>
          <w:rFonts w:eastAsia="Tahoma"/>
          <w:sz w:val="28"/>
          <w:szCs w:val="28"/>
        </w:rPr>
        <w:t>годы</w:t>
      </w:r>
      <w:r w:rsidR="00F02E98">
        <w:rPr>
          <w:sz w:val="28"/>
          <w:szCs w:val="28"/>
        </w:rPr>
        <w:t xml:space="preserve"> </w:t>
      </w:r>
      <w:r w:rsidRPr="00D24277">
        <w:rPr>
          <w:sz w:val="28"/>
          <w:szCs w:val="28"/>
        </w:rPr>
        <w:t>эффективность</w:t>
      </w:r>
      <w:r w:rsidR="00F02E98">
        <w:rPr>
          <w:sz w:val="28"/>
          <w:szCs w:val="28"/>
        </w:rPr>
        <w:t xml:space="preserve"> </w:t>
      </w:r>
      <w:r w:rsidR="005A65BE">
        <w:rPr>
          <w:sz w:val="28"/>
          <w:szCs w:val="28"/>
        </w:rPr>
        <w:t>системы</w:t>
      </w:r>
      <w:r w:rsidR="00F02E98">
        <w:rPr>
          <w:sz w:val="28"/>
          <w:szCs w:val="28"/>
        </w:rPr>
        <w:t xml:space="preserve"> </w:t>
      </w:r>
      <w:r w:rsidR="005A65BE">
        <w:rPr>
          <w:sz w:val="28"/>
          <w:szCs w:val="28"/>
        </w:rPr>
        <w:t>управления</w:t>
      </w:r>
      <w:r w:rsidR="00F02E98">
        <w:rPr>
          <w:sz w:val="28"/>
          <w:szCs w:val="28"/>
        </w:rPr>
        <w:t xml:space="preserve"> </w:t>
      </w:r>
      <w:r w:rsidR="005A65BE">
        <w:rPr>
          <w:sz w:val="28"/>
          <w:szCs w:val="28"/>
        </w:rPr>
        <w:t>рисками</w:t>
      </w:r>
      <w:r w:rsidR="00F02E98">
        <w:rPr>
          <w:sz w:val="28"/>
          <w:szCs w:val="28"/>
        </w:rPr>
        <w:t xml:space="preserve"> </w:t>
      </w:r>
      <w:r w:rsidRPr="00D24277">
        <w:rPr>
          <w:sz w:val="28"/>
          <w:szCs w:val="28"/>
        </w:rPr>
        <w:t>в</w:t>
      </w:r>
      <w:r w:rsidR="00F02E98">
        <w:rPr>
          <w:sz w:val="28"/>
          <w:szCs w:val="28"/>
        </w:rPr>
        <w:t xml:space="preserve"> </w:t>
      </w:r>
      <w:r w:rsidRPr="00D24277">
        <w:rPr>
          <w:sz w:val="28"/>
          <w:szCs w:val="28"/>
        </w:rPr>
        <w:t>Казахстане</w:t>
      </w:r>
      <w:r w:rsidR="00F02E98">
        <w:rPr>
          <w:sz w:val="28"/>
          <w:szCs w:val="28"/>
        </w:rPr>
        <w:t xml:space="preserve"> </w:t>
      </w:r>
      <w:r w:rsidRPr="00D24277">
        <w:rPr>
          <w:sz w:val="28"/>
          <w:szCs w:val="28"/>
        </w:rPr>
        <w:t>может</w:t>
      </w:r>
      <w:r w:rsidR="00F02E98">
        <w:rPr>
          <w:sz w:val="28"/>
          <w:szCs w:val="28"/>
        </w:rPr>
        <w:t xml:space="preserve"> </w:t>
      </w:r>
      <w:r w:rsidRPr="00D24277">
        <w:rPr>
          <w:sz w:val="28"/>
          <w:szCs w:val="28"/>
        </w:rPr>
        <w:t>быть</w:t>
      </w:r>
      <w:r w:rsidR="00F02E98">
        <w:rPr>
          <w:sz w:val="28"/>
          <w:szCs w:val="28"/>
        </w:rPr>
        <w:t xml:space="preserve"> </w:t>
      </w:r>
      <w:r w:rsidRPr="00D24277">
        <w:rPr>
          <w:sz w:val="28"/>
          <w:szCs w:val="28"/>
        </w:rPr>
        <w:t>охарактеризована</w:t>
      </w:r>
      <w:r w:rsidR="00F02E98">
        <w:rPr>
          <w:sz w:val="28"/>
          <w:szCs w:val="28"/>
        </w:rPr>
        <w:t xml:space="preserve"> </w:t>
      </w:r>
      <w:r w:rsidRPr="00D24277">
        <w:rPr>
          <w:sz w:val="28"/>
          <w:szCs w:val="28"/>
        </w:rPr>
        <w:t>на</w:t>
      </w:r>
      <w:r w:rsidR="00F02E98">
        <w:rPr>
          <w:sz w:val="28"/>
          <w:szCs w:val="28"/>
        </w:rPr>
        <w:t xml:space="preserve"> </w:t>
      </w:r>
      <w:r w:rsidRPr="00D24277">
        <w:rPr>
          <w:sz w:val="28"/>
          <w:szCs w:val="28"/>
        </w:rPr>
        <w:t>уровне</w:t>
      </w:r>
      <w:r w:rsidR="00F02E98">
        <w:rPr>
          <w:sz w:val="28"/>
          <w:szCs w:val="28"/>
        </w:rPr>
        <w:t xml:space="preserve"> </w:t>
      </w:r>
      <w:r w:rsidRPr="00D24277">
        <w:rPr>
          <w:rFonts w:eastAsia="Tahoma"/>
          <w:sz w:val="28"/>
          <w:szCs w:val="28"/>
        </w:rPr>
        <w:t>оценки</w:t>
      </w:r>
      <w:r w:rsidR="00F02E98">
        <w:rPr>
          <w:rFonts w:eastAsia="Tahoma"/>
          <w:sz w:val="28"/>
          <w:szCs w:val="28"/>
        </w:rPr>
        <w:t xml:space="preserve"> </w:t>
      </w:r>
      <w:r w:rsidRPr="00D24277">
        <w:rPr>
          <w:rFonts w:eastAsia="Tahoma"/>
          <w:sz w:val="28"/>
          <w:szCs w:val="28"/>
        </w:rPr>
        <w:t>"</w:t>
      </w:r>
      <w:r w:rsidR="005A65BE">
        <w:rPr>
          <w:rFonts w:eastAsia="Tahoma"/>
          <w:sz w:val="28"/>
          <w:szCs w:val="28"/>
          <w:lang w:val="en-US"/>
        </w:rPr>
        <w:t>B</w:t>
      </w:r>
      <w:r w:rsidRPr="00D24277">
        <w:rPr>
          <w:rFonts w:eastAsia="Tahoma"/>
          <w:sz w:val="28"/>
          <w:szCs w:val="28"/>
        </w:rPr>
        <w:t>"</w:t>
      </w:r>
      <w:r w:rsidRPr="00D24277">
        <w:rPr>
          <w:sz w:val="28"/>
          <w:szCs w:val="28"/>
        </w:rPr>
        <w:t>,</w:t>
      </w:r>
      <w:r w:rsidR="00F02E98">
        <w:rPr>
          <w:sz w:val="28"/>
          <w:szCs w:val="28"/>
        </w:rPr>
        <w:t xml:space="preserve"> </w:t>
      </w:r>
      <w:r w:rsidRPr="00D24277">
        <w:rPr>
          <w:sz w:val="28"/>
          <w:szCs w:val="28"/>
        </w:rPr>
        <w:t>что</w:t>
      </w:r>
      <w:r w:rsidR="00F02E98">
        <w:rPr>
          <w:sz w:val="28"/>
          <w:szCs w:val="28"/>
        </w:rPr>
        <w:t xml:space="preserve"> </w:t>
      </w:r>
      <w:r w:rsidR="009341B3">
        <w:rPr>
          <w:sz w:val="28"/>
          <w:szCs w:val="28"/>
        </w:rPr>
        <w:t>обусловлено</w:t>
      </w:r>
      <w:r w:rsidR="00F02E98">
        <w:rPr>
          <w:sz w:val="28"/>
          <w:szCs w:val="28"/>
        </w:rPr>
        <w:t xml:space="preserve"> </w:t>
      </w:r>
      <w:r w:rsidRPr="00D24277">
        <w:rPr>
          <w:sz w:val="28"/>
          <w:szCs w:val="28"/>
        </w:rPr>
        <w:t>наличи</w:t>
      </w:r>
      <w:r w:rsidR="009341B3">
        <w:rPr>
          <w:sz w:val="28"/>
          <w:szCs w:val="28"/>
        </w:rPr>
        <w:t>ем</w:t>
      </w:r>
      <w:r w:rsidR="00F02E98">
        <w:rPr>
          <w:sz w:val="28"/>
          <w:szCs w:val="28"/>
        </w:rPr>
        <w:t xml:space="preserve"> </w:t>
      </w:r>
      <w:r w:rsidRPr="00D24277">
        <w:rPr>
          <w:sz w:val="28"/>
          <w:szCs w:val="28"/>
        </w:rPr>
        <w:t>серьёзных</w:t>
      </w:r>
      <w:r w:rsidR="00F02E98">
        <w:rPr>
          <w:sz w:val="28"/>
          <w:szCs w:val="28"/>
        </w:rPr>
        <w:t xml:space="preserve"> </w:t>
      </w:r>
      <w:r w:rsidRPr="00D24277">
        <w:rPr>
          <w:sz w:val="28"/>
          <w:szCs w:val="28"/>
        </w:rPr>
        <w:t>системных</w:t>
      </w:r>
      <w:r w:rsidR="00F02E98">
        <w:rPr>
          <w:sz w:val="28"/>
          <w:szCs w:val="28"/>
        </w:rPr>
        <w:t xml:space="preserve"> </w:t>
      </w:r>
      <w:r w:rsidRPr="00D24277">
        <w:rPr>
          <w:sz w:val="28"/>
          <w:szCs w:val="28"/>
        </w:rPr>
        <w:t>проблем,</w:t>
      </w:r>
      <w:r w:rsidR="00F02E98">
        <w:rPr>
          <w:sz w:val="28"/>
          <w:szCs w:val="28"/>
        </w:rPr>
        <w:t xml:space="preserve"> </w:t>
      </w:r>
      <w:r w:rsidRPr="00D24277">
        <w:rPr>
          <w:sz w:val="28"/>
          <w:szCs w:val="28"/>
        </w:rPr>
        <w:t>ограничивающих</w:t>
      </w:r>
      <w:r w:rsidR="00F02E98">
        <w:rPr>
          <w:sz w:val="28"/>
          <w:szCs w:val="28"/>
        </w:rPr>
        <w:t xml:space="preserve"> </w:t>
      </w:r>
      <w:r w:rsidRPr="00D24277">
        <w:rPr>
          <w:sz w:val="28"/>
          <w:szCs w:val="28"/>
        </w:rPr>
        <w:t>результативность</w:t>
      </w:r>
      <w:r w:rsidR="00F02E98">
        <w:rPr>
          <w:sz w:val="28"/>
          <w:szCs w:val="28"/>
        </w:rPr>
        <w:t xml:space="preserve"> </w:t>
      </w:r>
      <w:r w:rsidRPr="00D24277">
        <w:rPr>
          <w:sz w:val="28"/>
          <w:szCs w:val="28"/>
        </w:rPr>
        <w:t>цифровых</w:t>
      </w:r>
      <w:r w:rsidR="00F02E98">
        <w:rPr>
          <w:sz w:val="28"/>
          <w:szCs w:val="28"/>
        </w:rPr>
        <w:t xml:space="preserve"> </w:t>
      </w:r>
      <w:r w:rsidRPr="00D24277">
        <w:rPr>
          <w:sz w:val="28"/>
          <w:szCs w:val="28"/>
        </w:rPr>
        <w:t>решений.</w:t>
      </w:r>
      <w:r w:rsidR="00F02E98">
        <w:rPr>
          <w:sz w:val="28"/>
          <w:szCs w:val="28"/>
        </w:rPr>
        <w:t xml:space="preserve"> </w:t>
      </w:r>
      <w:r w:rsidRPr="00D24277">
        <w:rPr>
          <w:sz w:val="28"/>
          <w:szCs w:val="28"/>
        </w:rPr>
        <w:t>Согласно</w:t>
      </w:r>
      <w:r w:rsidR="00F02E98">
        <w:rPr>
          <w:sz w:val="28"/>
          <w:szCs w:val="28"/>
        </w:rPr>
        <w:t xml:space="preserve"> </w:t>
      </w:r>
      <w:r w:rsidRPr="00D24277">
        <w:rPr>
          <w:sz w:val="28"/>
          <w:szCs w:val="28"/>
        </w:rPr>
        <w:t>данным</w:t>
      </w:r>
      <w:r w:rsidR="00F02E98">
        <w:rPr>
          <w:sz w:val="28"/>
          <w:szCs w:val="28"/>
        </w:rPr>
        <w:t xml:space="preserve"> </w:t>
      </w:r>
      <w:r w:rsidRPr="00D24277">
        <w:rPr>
          <w:sz w:val="28"/>
          <w:szCs w:val="28"/>
        </w:rPr>
        <w:t>за</w:t>
      </w:r>
      <w:r w:rsidR="00F02E98">
        <w:rPr>
          <w:sz w:val="28"/>
          <w:szCs w:val="28"/>
        </w:rPr>
        <w:t xml:space="preserve"> </w:t>
      </w:r>
      <w:r w:rsidRPr="00D24277">
        <w:rPr>
          <w:sz w:val="28"/>
          <w:szCs w:val="28"/>
        </w:rPr>
        <w:t>этот</w:t>
      </w:r>
      <w:r w:rsidR="00F02E98">
        <w:rPr>
          <w:sz w:val="28"/>
          <w:szCs w:val="28"/>
        </w:rPr>
        <w:t xml:space="preserve"> </w:t>
      </w:r>
      <w:r w:rsidRPr="00D24277">
        <w:rPr>
          <w:sz w:val="28"/>
          <w:szCs w:val="28"/>
        </w:rPr>
        <w:t>период,</w:t>
      </w:r>
      <w:r w:rsidR="00F02E98">
        <w:rPr>
          <w:sz w:val="28"/>
          <w:szCs w:val="28"/>
        </w:rPr>
        <w:t xml:space="preserve"> </w:t>
      </w:r>
      <w:r w:rsidRPr="00D24277">
        <w:rPr>
          <w:sz w:val="28"/>
          <w:szCs w:val="28"/>
        </w:rPr>
        <w:t>наблюдается</w:t>
      </w:r>
      <w:r w:rsidR="00F02E98">
        <w:rPr>
          <w:sz w:val="28"/>
          <w:szCs w:val="28"/>
        </w:rPr>
        <w:t xml:space="preserve"> </w:t>
      </w:r>
      <w:r w:rsidRPr="00D24277">
        <w:rPr>
          <w:rFonts w:eastAsia="Tahoma"/>
          <w:sz w:val="28"/>
          <w:szCs w:val="28"/>
        </w:rPr>
        <w:t>устойчивое</w:t>
      </w:r>
      <w:r w:rsidR="00F02E98">
        <w:rPr>
          <w:rFonts w:eastAsia="Tahoma"/>
          <w:sz w:val="28"/>
          <w:szCs w:val="28"/>
        </w:rPr>
        <w:t xml:space="preserve"> </w:t>
      </w:r>
      <w:r w:rsidRPr="00D24277">
        <w:rPr>
          <w:rFonts w:eastAsia="Tahoma"/>
          <w:sz w:val="28"/>
          <w:szCs w:val="28"/>
        </w:rPr>
        <w:t>снижение</w:t>
      </w:r>
      <w:r w:rsidR="00F02E98">
        <w:rPr>
          <w:rFonts w:eastAsia="Tahoma"/>
          <w:sz w:val="28"/>
          <w:szCs w:val="28"/>
        </w:rPr>
        <w:t xml:space="preserve"> </w:t>
      </w:r>
      <w:r w:rsidRPr="00D24277">
        <w:rPr>
          <w:rFonts w:eastAsia="Tahoma"/>
          <w:sz w:val="28"/>
          <w:szCs w:val="28"/>
        </w:rPr>
        <w:t>доли</w:t>
      </w:r>
      <w:r w:rsidR="00F02E98">
        <w:rPr>
          <w:rFonts w:eastAsia="Tahoma"/>
          <w:sz w:val="28"/>
          <w:szCs w:val="28"/>
        </w:rPr>
        <w:t xml:space="preserve"> </w:t>
      </w:r>
      <w:r w:rsidRPr="00D24277">
        <w:rPr>
          <w:rFonts w:eastAsia="Tahoma"/>
          <w:sz w:val="28"/>
          <w:szCs w:val="28"/>
        </w:rPr>
        <w:t>исполненных</w:t>
      </w:r>
      <w:r w:rsidR="00F02E98">
        <w:rPr>
          <w:rFonts w:eastAsia="Tahoma"/>
          <w:sz w:val="28"/>
          <w:szCs w:val="28"/>
        </w:rPr>
        <w:t xml:space="preserve"> </w:t>
      </w:r>
      <w:r w:rsidRPr="00D24277">
        <w:rPr>
          <w:rFonts w:eastAsia="Tahoma"/>
          <w:sz w:val="28"/>
          <w:szCs w:val="28"/>
        </w:rPr>
        <w:t>уведомлений</w:t>
      </w:r>
      <w:r w:rsidRPr="00D24277">
        <w:rPr>
          <w:sz w:val="28"/>
          <w:szCs w:val="28"/>
        </w:rPr>
        <w:t>:</w:t>
      </w:r>
      <w:r w:rsidR="00F02E98">
        <w:rPr>
          <w:sz w:val="28"/>
          <w:szCs w:val="28"/>
        </w:rPr>
        <w:t xml:space="preserve"> </w:t>
      </w:r>
      <w:r w:rsidRPr="00D24277">
        <w:rPr>
          <w:sz w:val="28"/>
          <w:szCs w:val="28"/>
        </w:rPr>
        <w:t>с</w:t>
      </w:r>
      <w:r w:rsidR="00F02E98">
        <w:rPr>
          <w:sz w:val="28"/>
          <w:szCs w:val="28"/>
        </w:rPr>
        <w:t xml:space="preserve"> </w:t>
      </w:r>
      <w:r w:rsidRPr="00D24277">
        <w:rPr>
          <w:rFonts w:eastAsia="Tahoma"/>
          <w:sz w:val="28"/>
          <w:szCs w:val="28"/>
        </w:rPr>
        <w:t>64,3%</w:t>
      </w:r>
      <w:r w:rsidR="00F02E98">
        <w:rPr>
          <w:rFonts w:eastAsia="Tahoma"/>
          <w:sz w:val="28"/>
          <w:szCs w:val="28"/>
        </w:rPr>
        <w:t xml:space="preserve"> </w:t>
      </w:r>
      <w:r w:rsidRPr="00D24277">
        <w:rPr>
          <w:rFonts w:eastAsia="Tahoma"/>
          <w:sz w:val="28"/>
          <w:szCs w:val="28"/>
        </w:rPr>
        <w:t>в</w:t>
      </w:r>
      <w:r w:rsidR="00F02E98">
        <w:rPr>
          <w:rFonts w:eastAsia="Tahoma"/>
          <w:sz w:val="28"/>
          <w:szCs w:val="28"/>
        </w:rPr>
        <w:t xml:space="preserve"> </w:t>
      </w:r>
      <w:r w:rsidRPr="00D24277">
        <w:rPr>
          <w:rFonts w:eastAsia="Tahoma"/>
          <w:sz w:val="28"/>
          <w:szCs w:val="28"/>
        </w:rPr>
        <w:t>2021</w:t>
      </w:r>
      <w:r w:rsidR="00F02E98">
        <w:rPr>
          <w:rFonts w:eastAsia="Tahoma"/>
          <w:sz w:val="28"/>
          <w:szCs w:val="28"/>
        </w:rPr>
        <w:t xml:space="preserve"> </w:t>
      </w:r>
      <w:r w:rsidRPr="00D24277">
        <w:rPr>
          <w:rFonts w:eastAsia="Tahoma"/>
          <w:sz w:val="28"/>
          <w:szCs w:val="28"/>
        </w:rPr>
        <w:t>году</w:t>
      </w:r>
      <w:r w:rsidR="00F02E98">
        <w:rPr>
          <w:rFonts w:eastAsia="Tahoma"/>
          <w:sz w:val="28"/>
          <w:szCs w:val="28"/>
        </w:rPr>
        <w:t xml:space="preserve"> </w:t>
      </w:r>
      <w:r w:rsidRPr="00D24277">
        <w:rPr>
          <w:rFonts w:eastAsia="Tahoma"/>
          <w:sz w:val="28"/>
          <w:szCs w:val="28"/>
        </w:rPr>
        <w:t>до</w:t>
      </w:r>
      <w:r w:rsidR="00F02E98">
        <w:rPr>
          <w:rFonts w:eastAsia="Tahoma"/>
          <w:sz w:val="28"/>
          <w:szCs w:val="28"/>
        </w:rPr>
        <w:t xml:space="preserve"> </w:t>
      </w:r>
      <w:r w:rsidRPr="00D24277">
        <w:rPr>
          <w:rFonts w:eastAsia="Tahoma"/>
          <w:sz w:val="28"/>
          <w:szCs w:val="28"/>
        </w:rPr>
        <w:t>60,5%</w:t>
      </w:r>
      <w:r w:rsidR="00F02E98">
        <w:rPr>
          <w:rFonts w:eastAsia="Tahoma"/>
          <w:sz w:val="28"/>
          <w:szCs w:val="28"/>
        </w:rPr>
        <w:t xml:space="preserve"> </w:t>
      </w:r>
      <w:r w:rsidRPr="00D24277">
        <w:rPr>
          <w:rFonts w:eastAsia="Tahoma"/>
          <w:sz w:val="28"/>
          <w:szCs w:val="28"/>
        </w:rPr>
        <w:t>в</w:t>
      </w:r>
      <w:r w:rsidR="00F02E98">
        <w:rPr>
          <w:rFonts w:eastAsia="Tahoma"/>
          <w:sz w:val="28"/>
          <w:szCs w:val="28"/>
        </w:rPr>
        <w:t xml:space="preserve"> </w:t>
      </w:r>
      <w:r w:rsidRPr="00D24277">
        <w:rPr>
          <w:rFonts w:eastAsia="Tahoma"/>
          <w:sz w:val="28"/>
          <w:szCs w:val="28"/>
        </w:rPr>
        <w:t>2022</w:t>
      </w:r>
      <w:r w:rsidR="00F02E98">
        <w:rPr>
          <w:rFonts w:eastAsia="Tahoma"/>
          <w:sz w:val="28"/>
          <w:szCs w:val="28"/>
        </w:rPr>
        <w:t xml:space="preserve"> </w:t>
      </w:r>
      <w:r w:rsidRPr="00D24277">
        <w:rPr>
          <w:rFonts w:eastAsia="Tahoma"/>
          <w:sz w:val="28"/>
          <w:szCs w:val="28"/>
        </w:rPr>
        <w:t>году</w:t>
      </w:r>
      <w:r w:rsidR="00F02E98">
        <w:rPr>
          <w:rFonts w:eastAsia="Tahoma"/>
          <w:sz w:val="28"/>
          <w:szCs w:val="28"/>
        </w:rPr>
        <w:t xml:space="preserve"> </w:t>
      </w:r>
      <w:r w:rsidRPr="00D24277">
        <w:rPr>
          <w:rFonts w:eastAsia="Tahoma"/>
          <w:sz w:val="28"/>
          <w:szCs w:val="28"/>
        </w:rPr>
        <w:t>и</w:t>
      </w:r>
      <w:r w:rsidR="00F02E98">
        <w:rPr>
          <w:rFonts w:eastAsia="Tahoma"/>
          <w:sz w:val="28"/>
          <w:szCs w:val="28"/>
        </w:rPr>
        <w:t xml:space="preserve"> </w:t>
      </w:r>
      <w:r w:rsidRPr="00D24277">
        <w:rPr>
          <w:rFonts w:eastAsia="Tahoma"/>
          <w:sz w:val="28"/>
          <w:szCs w:val="28"/>
        </w:rPr>
        <w:t>53,5%</w:t>
      </w:r>
      <w:r w:rsidR="00F02E98">
        <w:rPr>
          <w:rFonts w:eastAsia="Tahoma"/>
          <w:sz w:val="28"/>
          <w:szCs w:val="28"/>
        </w:rPr>
        <w:t xml:space="preserve"> </w:t>
      </w:r>
      <w:r w:rsidRPr="00D24277">
        <w:rPr>
          <w:rFonts w:eastAsia="Tahoma"/>
          <w:sz w:val="28"/>
          <w:szCs w:val="28"/>
        </w:rPr>
        <w:t>в</w:t>
      </w:r>
      <w:r w:rsidR="00F02E98">
        <w:rPr>
          <w:rFonts w:eastAsia="Tahoma"/>
          <w:sz w:val="28"/>
          <w:szCs w:val="28"/>
        </w:rPr>
        <w:t xml:space="preserve"> </w:t>
      </w:r>
      <w:r w:rsidRPr="00D24277">
        <w:rPr>
          <w:rFonts w:eastAsia="Tahoma"/>
          <w:sz w:val="28"/>
          <w:szCs w:val="28"/>
        </w:rPr>
        <w:t>2023</w:t>
      </w:r>
      <w:r w:rsidR="00F02E98">
        <w:rPr>
          <w:rFonts w:eastAsia="Tahoma"/>
          <w:sz w:val="28"/>
          <w:szCs w:val="28"/>
        </w:rPr>
        <w:t xml:space="preserve"> </w:t>
      </w:r>
      <w:r w:rsidRPr="00D24277">
        <w:rPr>
          <w:rFonts w:eastAsia="Tahoma"/>
          <w:sz w:val="28"/>
          <w:szCs w:val="28"/>
        </w:rPr>
        <w:t>году</w:t>
      </w:r>
      <w:r w:rsidRPr="00D24277">
        <w:rPr>
          <w:sz w:val="28"/>
          <w:szCs w:val="28"/>
        </w:rPr>
        <w:t>,</w:t>
      </w:r>
      <w:r w:rsidR="00F02E98">
        <w:rPr>
          <w:sz w:val="28"/>
          <w:szCs w:val="28"/>
        </w:rPr>
        <w:t xml:space="preserve"> </w:t>
      </w:r>
      <w:r w:rsidRPr="00D24277">
        <w:rPr>
          <w:sz w:val="28"/>
          <w:szCs w:val="28"/>
        </w:rPr>
        <w:t>что</w:t>
      </w:r>
      <w:r w:rsidR="00F02E98">
        <w:rPr>
          <w:sz w:val="28"/>
          <w:szCs w:val="28"/>
        </w:rPr>
        <w:t xml:space="preserve"> </w:t>
      </w:r>
      <w:r w:rsidRPr="00D24277">
        <w:rPr>
          <w:sz w:val="28"/>
          <w:szCs w:val="28"/>
        </w:rPr>
        <w:t>указывает</w:t>
      </w:r>
      <w:r w:rsidR="00F02E98">
        <w:rPr>
          <w:sz w:val="28"/>
          <w:szCs w:val="28"/>
        </w:rPr>
        <w:t xml:space="preserve"> </w:t>
      </w:r>
      <w:r w:rsidRPr="00D24277">
        <w:rPr>
          <w:sz w:val="28"/>
          <w:szCs w:val="28"/>
        </w:rPr>
        <w:t>на</w:t>
      </w:r>
      <w:r w:rsidR="00F02E98">
        <w:rPr>
          <w:sz w:val="28"/>
          <w:szCs w:val="28"/>
        </w:rPr>
        <w:t xml:space="preserve"> </w:t>
      </w:r>
      <w:r w:rsidRPr="00D24277">
        <w:rPr>
          <w:sz w:val="28"/>
          <w:szCs w:val="28"/>
        </w:rPr>
        <w:t>ослабление</w:t>
      </w:r>
      <w:r w:rsidR="00F02E98">
        <w:rPr>
          <w:sz w:val="28"/>
          <w:szCs w:val="28"/>
        </w:rPr>
        <w:t xml:space="preserve"> </w:t>
      </w:r>
      <w:r w:rsidRPr="00D24277">
        <w:rPr>
          <w:sz w:val="28"/>
          <w:szCs w:val="28"/>
        </w:rPr>
        <w:t>контроля</w:t>
      </w:r>
      <w:r w:rsidR="00F02E98">
        <w:rPr>
          <w:sz w:val="28"/>
          <w:szCs w:val="28"/>
        </w:rPr>
        <w:t xml:space="preserve"> </w:t>
      </w:r>
      <w:r w:rsidRPr="00D24277">
        <w:rPr>
          <w:sz w:val="28"/>
          <w:szCs w:val="28"/>
        </w:rPr>
        <w:t>и</w:t>
      </w:r>
      <w:r w:rsidR="00F02E98">
        <w:rPr>
          <w:sz w:val="28"/>
          <w:szCs w:val="28"/>
        </w:rPr>
        <w:t xml:space="preserve"> </w:t>
      </w:r>
      <w:r w:rsidRPr="00D24277">
        <w:rPr>
          <w:sz w:val="28"/>
          <w:szCs w:val="28"/>
        </w:rPr>
        <w:t>эффективности</w:t>
      </w:r>
      <w:r w:rsidR="00F02E98">
        <w:rPr>
          <w:sz w:val="28"/>
          <w:szCs w:val="28"/>
        </w:rPr>
        <w:t xml:space="preserve"> </w:t>
      </w:r>
      <w:r w:rsidRPr="00D24277">
        <w:rPr>
          <w:sz w:val="28"/>
          <w:szCs w:val="28"/>
        </w:rPr>
        <w:t>административных</w:t>
      </w:r>
      <w:r w:rsidR="00F02E98">
        <w:rPr>
          <w:sz w:val="28"/>
          <w:szCs w:val="28"/>
        </w:rPr>
        <w:t xml:space="preserve"> </w:t>
      </w:r>
      <w:r w:rsidR="009341B3">
        <w:rPr>
          <w:sz w:val="28"/>
          <w:szCs w:val="28"/>
        </w:rPr>
        <w:t>мер</w:t>
      </w:r>
      <w:r w:rsidRPr="00D24277">
        <w:rPr>
          <w:sz w:val="28"/>
          <w:szCs w:val="28"/>
        </w:rPr>
        <w:t>.</w:t>
      </w:r>
      <w:r w:rsidR="00F02E98">
        <w:rPr>
          <w:sz w:val="28"/>
          <w:szCs w:val="28"/>
        </w:rPr>
        <w:t xml:space="preserve"> </w:t>
      </w:r>
      <w:r w:rsidRPr="00D24277">
        <w:rPr>
          <w:sz w:val="28"/>
          <w:szCs w:val="28"/>
        </w:rPr>
        <w:t>Дополнительно,</w:t>
      </w:r>
      <w:r w:rsidR="00F02E98">
        <w:rPr>
          <w:sz w:val="28"/>
          <w:szCs w:val="28"/>
        </w:rPr>
        <w:t xml:space="preserve"> </w:t>
      </w:r>
      <w:r w:rsidRPr="00D24277">
        <w:rPr>
          <w:rFonts w:eastAsia="Tahoma"/>
          <w:sz w:val="28"/>
          <w:szCs w:val="28"/>
        </w:rPr>
        <w:t>88%</w:t>
      </w:r>
      <w:r w:rsidR="00F02E98">
        <w:rPr>
          <w:rFonts w:eastAsia="Tahoma"/>
          <w:sz w:val="28"/>
          <w:szCs w:val="28"/>
        </w:rPr>
        <w:t xml:space="preserve"> </w:t>
      </w:r>
      <w:r w:rsidRPr="00D24277">
        <w:rPr>
          <w:rFonts w:eastAsia="Tahoma"/>
          <w:sz w:val="28"/>
          <w:szCs w:val="28"/>
        </w:rPr>
        <w:t>внеплановых</w:t>
      </w:r>
      <w:r w:rsidR="00F02E98">
        <w:rPr>
          <w:rFonts w:eastAsia="Tahoma"/>
          <w:sz w:val="28"/>
          <w:szCs w:val="28"/>
        </w:rPr>
        <w:t xml:space="preserve"> </w:t>
      </w:r>
      <w:r w:rsidRPr="00D24277">
        <w:rPr>
          <w:rFonts w:eastAsia="Tahoma"/>
          <w:sz w:val="28"/>
          <w:szCs w:val="28"/>
        </w:rPr>
        <w:t>налоговых</w:t>
      </w:r>
      <w:r w:rsidR="00F02E98">
        <w:rPr>
          <w:rFonts w:eastAsia="Tahoma"/>
          <w:sz w:val="28"/>
          <w:szCs w:val="28"/>
        </w:rPr>
        <w:t xml:space="preserve"> </w:t>
      </w:r>
      <w:r w:rsidRPr="00D24277">
        <w:rPr>
          <w:rFonts w:eastAsia="Tahoma"/>
          <w:sz w:val="28"/>
          <w:szCs w:val="28"/>
        </w:rPr>
        <w:t>проверок</w:t>
      </w:r>
      <w:r w:rsidR="00F02E98">
        <w:rPr>
          <w:rFonts w:eastAsia="Tahoma"/>
          <w:sz w:val="28"/>
          <w:szCs w:val="28"/>
        </w:rPr>
        <w:t xml:space="preserve"> </w:t>
      </w:r>
      <w:r w:rsidRPr="00D24277">
        <w:rPr>
          <w:rFonts w:eastAsia="Tahoma"/>
          <w:sz w:val="28"/>
          <w:szCs w:val="28"/>
        </w:rPr>
        <w:t>в</w:t>
      </w:r>
      <w:r w:rsidR="00F02E98">
        <w:rPr>
          <w:rFonts w:eastAsia="Tahoma"/>
          <w:sz w:val="28"/>
          <w:szCs w:val="28"/>
        </w:rPr>
        <w:t xml:space="preserve"> </w:t>
      </w:r>
      <w:r w:rsidRPr="00D24277">
        <w:rPr>
          <w:rFonts w:eastAsia="Tahoma"/>
          <w:sz w:val="28"/>
          <w:szCs w:val="28"/>
        </w:rPr>
        <w:t>2021</w:t>
      </w:r>
      <w:r w:rsidR="00F02E98">
        <w:rPr>
          <w:rFonts w:eastAsia="Tahoma"/>
          <w:sz w:val="28"/>
          <w:szCs w:val="28"/>
        </w:rPr>
        <w:t xml:space="preserve"> </w:t>
      </w:r>
      <w:r w:rsidRPr="00D24277">
        <w:rPr>
          <w:rFonts w:eastAsia="Tahoma"/>
          <w:sz w:val="28"/>
          <w:szCs w:val="28"/>
        </w:rPr>
        <w:t>году</w:t>
      </w:r>
      <w:r w:rsidR="00F02E98">
        <w:rPr>
          <w:rFonts w:eastAsia="Tahoma"/>
          <w:sz w:val="28"/>
          <w:szCs w:val="28"/>
        </w:rPr>
        <w:t xml:space="preserve"> </w:t>
      </w:r>
      <w:r w:rsidRPr="00D24277">
        <w:rPr>
          <w:rFonts w:eastAsia="Tahoma"/>
          <w:sz w:val="28"/>
          <w:szCs w:val="28"/>
        </w:rPr>
        <w:t>не</w:t>
      </w:r>
      <w:r w:rsidR="00F02E98">
        <w:rPr>
          <w:rFonts w:eastAsia="Tahoma"/>
          <w:sz w:val="28"/>
          <w:szCs w:val="28"/>
        </w:rPr>
        <w:t xml:space="preserve"> </w:t>
      </w:r>
      <w:r w:rsidRPr="00D24277">
        <w:rPr>
          <w:rFonts w:eastAsia="Tahoma"/>
          <w:sz w:val="28"/>
          <w:szCs w:val="28"/>
        </w:rPr>
        <w:t>выявили</w:t>
      </w:r>
      <w:r w:rsidR="00F02E98">
        <w:rPr>
          <w:rFonts w:eastAsia="Tahoma"/>
          <w:sz w:val="28"/>
          <w:szCs w:val="28"/>
        </w:rPr>
        <w:t xml:space="preserve"> </w:t>
      </w:r>
      <w:r w:rsidRPr="00D24277">
        <w:rPr>
          <w:rFonts w:eastAsia="Tahoma"/>
          <w:sz w:val="28"/>
          <w:szCs w:val="28"/>
        </w:rPr>
        <w:t>нарушений</w:t>
      </w:r>
      <w:r w:rsidRPr="00D24277">
        <w:rPr>
          <w:sz w:val="28"/>
          <w:szCs w:val="28"/>
        </w:rPr>
        <w:t>,</w:t>
      </w:r>
      <w:r w:rsidR="00F02E98">
        <w:rPr>
          <w:sz w:val="28"/>
          <w:szCs w:val="28"/>
        </w:rPr>
        <w:t xml:space="preserve"> </w:t>
      </w:r>
      <w:r w:rsidRPr="00D24277">
        <w:rPr>
          <w:sz w:val="28"/>
          <w:szCs w:val="28"/>
        </w:rPr>
        <w:t>а</w:t>
      </w:r>
      <w:r w:rsidR="00F02E98">
        <w:rPr>
          <w:sz w:val="28"/>
          <w:szCs w:val="28"/>
        </w:rPr>
        <w:t xml:space="preserve"> </w:t>
      </w:r>
      <w:r w:rsidRPr="00D24277">
        <w:rPr>
          <w:sz w:val="28"/>
          <w:szCs w:val="28"/>
        </w:rPr>
        <w:t>среди</w:t>
      </w:r>
      <w:r w:rsidR="00F02E98">
        <w:rPr>
          <w:sz w:val="28"/>
          <w:szCs w:val="28"/>
        </w:rPr>
        <w:t xml:space="preserve"> </w:t>
      </w:r>
      <w:r w:rsidRPr="00D24277">
        <w:rPr>
          <w:sz w:val="28"/>
          <w:szCs w:val="28"/>
        </w:rPr>
        <w:t>профилактических</w:t>
      </w:r>
      <w:r w:rsidR="00F02E98">
        <w:rPr>
          <w:sz w:val="28"/>
          <w:szCs w:val="28"/>
        </w:rPr>
        <w:t xml:space="preserve"> </w:t>
      </w:r>
      <w:r w:rsidRPr="00D24277">
        <w:rPr>
          <w:sz w:val="28"/>
          <w:szCs w:val="28"/>
        </w:rPr>
        <w:t>мероприятий</w:t>
      </w:r>
      <w:r w:rsidR="00F02E98">
        <w:rPr>
          <w:sz w:val="28"/>
          <w:szCs w:val="28"/>
        </w:rPr>
        <w:t xml:space="preserve"> </w:t>
      </w:r>
      <w:r w:rsidR="009341B3">
        <w:rPr>
          <w:sz w:val="28"/>
          <w:szCs w:val="28"/>
        </w:rPr>
        <w:t>данный</w:t>
      </w:r>
      <w:r w:rsidR="00F02E98">
        <w:rPr>
          <w:sz w:val="28"/>
          <w:szCs w:val="28"/>
        </w:rPr>
        <w:t xml:space="preserve"> </w:t>
      </w:r>
      <w:r w:rsidRPr="00D24277">
        <w:rPr>
          <w:sz w:val="28"/>
          <w:szCs w:val="28"/>
        </w:rPr>
        <w:t>показатель</w:t>
      </w:r>
      <w:r w:rsidR="00F02E98">
        <w:rPr>
          <w:sz w:val="28"/>
          <w:szCs w:val="28"/>
        </w:rPr>
        <w:t xml:space="preserve"> </w:t>
      </w:r>
      <w:r w:rsidRPr="00D24277">
        <w:rPr>
          <w:sz w:val="28"/>
          <w:szCs w:val="28"/>
        </w:rPr>
        <w:t>достиг</w:t>
      </w:r>
      <w:r w:rsidR="00F02E98">
        <w:rPr>
          <w:sz w:val="28"/>
          <w:szCs w:val="28"/>
        </w:rPr>
        <w:t xml:space="preserve"> </w:t>
      </w:r>
      <w:r w:rsidRPr="00D24277">
        <w:rPr>
          <w:rFonts w:eastAsia="Tahoma"/>
          <w:sz w:val="28"/>
          <w:szCs w:val="28"/>
        </w:rPr>
        <w:t>87%</w:t>
      </w:r>
      <w:r w:rsidRPr="00D24277">
        <w:rPr>
          <w:sz w:val="28"/>
          <w:szCs w:val="28"/>
        </w:rPr>
        <w:t>,</w:t>
      </w:r>
      <w:r w:rsidR="00F02E98">
        <w:rPr>
          <w:sz w:val="28"/>
          <w:szCs w:val="28"/>
        </w:rPr>
        <w:t xml:space="preserve"> </w:t>
      </w:r>
      <w:r w:rsidRPr="00D24277">
        <w:rPr>
          <w:sz w:val="28"/>
          <w:szCs w:val="28"/>
        </w:rPr>
        <w:t>что</w:t>
      </w:r>
      <w:r w:rsidR="00F02E98">
        <w:rPr>
          <w:sz w:val="28"/>
          <w:szCs w:val="28"/>
        </w:rPr>
        <w:t xml:space="preserve"> </w:t>
      </w:r>
      <w:r w:rsidRPr="00D24277">
        <w:rPr>
          <w:sz w:val="28"/>
          <w:szCs w:val="28"/>
        </w:rPr>
        <w:t>демонстрирует</w:t>
      </w:r>
      <w:r w:rsidR="00F02E98">
        <w:rPr>
          <w:sz w:val="28"/>
          <w:szCs w:val="28"/>
        </w:rPr>
        <w:t xml:space="preserve"> </w:t>
      </w:r>
      <w:r w:rsidRPr="00D24277">
        <w:rPr>
          <w:rFonts w:eastAsia="Tahoma"/>
          <w:sz w:val="28"/>
          <w:szCs w:val="28"/>
        </w:rPr>
        <w:t>низкую</w:t>
      </w:r>
      <w:r w:rsidR="00F02E98">
        <w:rPr>
          <w:rFonts w:eastAsia="Tahoma"/>
          <w:sz w:val="28"/>
          <w:szCs w:val="28"/>
        </w:rPr>
        <w:t xml:space="preserve"> </w:t>
      </w:r>
      <w:r w:rsidRPr="00D24277">
        <w:rPr>
          <w:rFonts w:eastAsia="Tahoma"/>
          <w:sz w:val="28"/>
          <w:szCs w:val="28"/>
        </w:rPr>
        <w:t>аналитическую</w:t>
      </w:r>
      <w:r w:rsidR="00F02E98">
        <w:rPr>
          <w:rFonts w:eastAsia="Tahoma"/>
          <w:sz w:val="28"/>
          <w:szCs w:val="28"/>
        </w:rPr>
        <w:t xml:space="preserve"> </w:t>
      </w:r>
      <w:r w:rsidRPr="00D24277">
        <w:rPr>
          <w:rFonts w:eastAsia="Tahoma"/>
          <w:sz w:val="28"/>
          <w:szCs w:val="28"/>
        </w:rPr>
        <w:t>подготовку</w:t>
      </w:r>
      <w:r w:rsidR="00F02E98">
        <w:rPr>
          <w:rFonts w:eastAsia="Tahoma"/>
          <w:sz w:val="28"/>
          <w:szCs w:val="28"/>
        </w:rPr>
        <w:t xml:space="preserve"> </w:t>
      </w:r>
      <w:r w:rsidRPr="00D24277">
        <w:rPr>
          <w:rFonts w:eastAsia="Tahoma"/>
          <w:sz w:val="28"/>
          <w:szCs w:val="28"/>
        </w:rPr>
        <w:t>проверок</w:t>
      </w:r>
      <w:r w:rsidR="00F02E98">
        <w:rPr>
          <w:sz w:val="28"/>
          <w:szCs w:val="28"/>
        </w:rPr>
        <w:t xml:space="preserve"> </w:t>
      </w:r>
      <w:r w:rsidRPr="00D24277">
        <w:rPr>
          <w:sz w:val="28"/>
          <w:szCs w:val="28"/>
        </w:rPr>
        <w:t>и</w:t>
      </w:r>
      <w:r w:rsidR="00F02E98">
        <w:rPr>
          <w:sz w:val="28"/>
          <w:szCs w:val="28"/>
        </w:rPr>
        <w:t xml:space="preserve"> </w:t>
      </w:r>
      <w:r w:rsidR="009341B3">
        <w:rPr>
          <w:sz w:val="28"/>
          <w:szCs w:val="28"/>
        </w:rPr>
        <w:t>низкую</w:t>
      </w:r>
      <w:r w:rsidR="00F02E98">
        <w:rPr>
          <w:sz w:val="28"/>
          <w:szCs w:val="28"/>
        </w:rPr>
        <w:t xml:space="preserve"> </w:t>
      </w:r>
      <w:r w:rsidR="009341B3">
        <w:rPr>
          <w:sz w:val="28"/>
          <w:szCs w:val="28"/>
        </w:rPr>
        <w:t>эффективность</w:t>
      </w:r>
      <w:r w:rsidR="00F02E98">
        <w:rPr>
          <w:sz w:val="28"/>
          <w:szCs w:val="28"/>
        </w:rPr>
        <w:t xml:space="preserve"> </w:t>
      </w:r>
      <w:r w:rsidR="009341B3">
        <w:rPr>
          <w:sz w:val="28"/>
          <w:szCs w:val="28"/>
        </w:rPr>
        <w:t>системы</w:t>
      </w:r>
      <w:r w:rsidR="00F02E98">
        <w:rPr>
          <w:sz w:val="28"/>
          <w:szCs w:val="28"/>
        </w:rPr>
        <w:t xml:space="preserve"> </w:t>
      </w:r>
      <w:r w:rsidR="009341B3">
        <w:rPr>
          <w:sz w:val="28"/>
          <w:szCs w:val="28"/>
        </w:rPr>
        <w:t>управления</w:t>
      </w:r>
      <w:r w:rsidR="00F02E98">
        <w:rPr>
          <w:sz w:val="28"/>
          <w:szCs w:val="28"/>
        </w:rPr>
        <w:t xml:space="preserve"> </w:t>
      </w:r>
      <w:r w:rsidR="009341B3">
        <w:rPr>
          <w:sz w:val="28"/>
          <w:szCs w:val="28"/>
        </w:rPr>
        <w:t>рисками</w:t>
      </w:r>
      <w:r w:rsidRPr="00D24277">
        <w:rPr>
          <w:sz w:val="28"/>
          <w:szCs w:val="28"/>
        </w:rPr>
        <w:t>.</w:t>
      </w:r>
      <w:r w:rsidR="00F02E98">
        <w:rPr>
          <w:sz w:val="28"/>
          <w:szCs w:val="28"/>
        </w:rPr>
        <w:t xml:space="preserve"> </w:t>
      </w:r>
      <w:r w:rsidR="009341B3">
        <w:rPr>
          <w:sz w:val="28"/>
          <w:szCs w:val="28"/>
        </w:rPr>
        <w:t>Согласно</w:t>
      </w:r>
      <w:r w:rsidR="00F02E98">
        <w:rPr>
          <w:sz w:val="28"/>
          <w:szCs w:val="28"/>
        </w:rPr>
        <w:t xml:space="preserve"> </w:t>
      </w:r>
      <w:r w:rsidR="009341B3">
        <w:rPr>
          <w:sz w:val="28"/>
          <w:szCs w:val="28"/>
        </w:rPr>
        <w:t>данным</w:t>
      </w:r>
      <w:r w:rsidR="00F02E98">
        <w:rPr>
          <w:sz w:val="28"/>
          <w:szCs w:val="28"/>
        </w:rPr>
        <w:t xml:space="preserve"> </w:t>
      </w:r>
      <w:r w:rsidRPr="00D24277">
        <w:rPr>
          <w:rFonts w:eastAsia="Tahoma"/>
          <w:sz w:val="28"/>
          <w:szCs w:val="28"/>
        </w:rPr>
        <w:t>ОЭСР</w:t>
      </w:r>
      <w:r w:rsidRPr="00D24277">
        <w:rPr>
          <w:sz w:val="28"/>
          <w:szCs w:val="28"/>
        </w:rPr>
        <w:t>,</w:t>
      </w:r>
      <w:r w:rsidR="00F02E98">
        <w:rPr>
          <w:sz w:val="28"/>
          <w:szCs w:val="28"/>
        </w:rPr>
        <w:t xml:space="preserve"> </w:t>
      </w:r>
      <w:r w:rsidRPr="00D24277">
        <w:rPr>
          <w:sz w:val="28"/>
          <w:szCs w:val="28"/>
        </w:rPr>
        <w:t>в</w:t>
      </w:r>
      <w:r w:rsidR="00F02E98">
        <w:rPr>
          <w:sz w:val="28"/>
          <w:szCs w:val="28"/>
        </w:rPr>
        <w:t xml:space="preserve"> </w:t>
      </w:r>
      <w:r w:rsidRPr="00D24277">
        <w:rPr>
          <w:sz w:val="28"/>
          <w:szCs w:val="28"/>
        </w:rPr>
        <w:t>Казахстане</w:t>
      </w:r>
      <w:r w:rsidR="00F02E98">
        <w:rPr>
          <w:sz w:val="28"/>
          <w:szCs w:val="28"/>
        </w:rPr>
        <w:t xml:space="preserve"> </w:t>
      </w:r>
      <w:r w:rsidRPr="00D24277">
        <w:rPr>
          <w:rFonts w:eastAsia="Tahoma"/>
          <w:sz w:val="28"/>
          <w:szCs w:val="28"/>
        </w:rPr>
        <w:t>не</w:t>
      </w:r>
      <w:r w:rsidR="00F02E98">
        <w:rPr>
          <w:rFonts w:eastAsia="Tahoma"/>
          <w:sz w:val="28"/>
          <w:szCs w:val="28"/>
        </w:rPr>
        <w:t xml:space="preserve"> </w:t>
      </w:r>
      <w:r w:rsidRPr="00D24277">
        <w:rPr>
          <w:rFonts w:eastAsia="Tahoma"/>
          <w:sz w:val="28"/>
          <w:szCs w:val="28"/>
        </w:rPr>
        <w:t>используется</w:t>
      </w:r>
      <w:r w:rsidR="00F02E98">
        <w:rPr>
          <w:rFonts w:eastAsia="Tahoma"/>
          <w:sz w:val="28"/>
          <w:szCs w:val="28"/>
        </w:rPr>
        <w:t xml:space="preserve"> </w:t>
      </w:r>
      <w:r w:rsidRPr="00D24277">
        <w:rPr>
          <w:rFonts w:eastAsia="Tahoma"/>
          <w:sz w:val="28"/>
          <w:szCs w:val="28"/>
        </w:rPr>
        <w:t>искусственный</w:t>
      </w:r>
      <w:r w:rsidR="00F02E98">
        <w:rPr>
          <w:rFonts w:eastAsia="Tahoma"/>
          <w:sz w:val="28"/>
          <w:szCs w:val="28"/>
        </w:rPr>
        <w:t xml:space="preserve"> </w:t>
      </w:r>
      <w:r w:rsidRPr="00D24277">
        <w:rPr>
          <w:rFonts w:eastAsia="Tahoma"/>
          <w:sz w:val="28"/>
          <w:szCs w:val="28"/>
        </w:rPr>
        <w:t>интеллект</w:t>
      </w:r>
      <w:r w:rsidR="00F02E98">
        <w:rPr>
          <w:rFonts w:eastAsia="Tahoma"/>
          <w:sz w:val="28"/>
          <w:szCs w:val="28"/>
        </w:rPr>
        <w:t xml:space="preserve"> </w:t>
      </w:r>
      <w:r w:rsidRPr="00D24277">
        <w:rPr>
          <w:rFonts w:eastAsia="Tahoma"/>
          <w:sz w:val="28"/>
          <w:szCs w:val="28"/>
        </w:rPr>
        <w:t>и</w:t>
      </w:r>
      <w:r w:rsidR="00F02E98">
        <w:rPr>
          <w:rFonts w:eastAsia="Tahoma"/>
          <w:sz w:val="28"/>
          <w:szCs w:val="28"/>
        </w:rPr>
        <w:t xml:space="preserve"> </w:t>
      </w:r>
      <w:r w:rsidRPr="00D24277">
        <w:rPr>
          <w:rFonts w:eastAsia="Tahoma"/>
          <w:sz w:val="28"/>
          <w:szCs w:val="28"/>
        </w:rPr>
        <w:t>анализ</w:t>
      </w:r>
      <w:r w:rsidR="00F02E98">
        <w:rPr>
          <w:rFonts w:eastAsia="Tahoma"/>
          <w:sz w:val="28"/>
          <w:szCs w:val="28"/>
        </w:rPr>
        <w:t xml:space="preserve"> </w:t>
      </w:r>
      <w:r w:rsidRPr="00D24277">
        <w:rPr>
          <w:rFonts w:eastAsia="Tahoma"/>
          <w:sz w:val="28"/>
          <w:szCs w:val="28"/>
        </w:rPr>
        <w:t>данных</w:t>
      </w:r>
      <w:r w:rsidR="00F02E98">
        <w:rPr>
          <w:rFonts w:eastAsia="Tahoma"/>
          <w:sz w:val="28"/>
          <w:szCs w:val="28"/>
        </w:rPr>
        <w:t xml:space="preserve"> </w:t>
      </w:r>
      <w:r w:rsidRPr="00D24277">
        <w:rPr>
          <w:rFonts w:eastAsia="Tahoma"/>
          <w:sz w:val="28"/>
          <w:szCs w:val="28"/>
        </w:rPr>
        <w:t>в</w:t>
      </w:r>
      <w:r w:rsidR="00F02E98">
        <w:rPr>
          <w:rFonts w:eastAsia="Tahoma"/>
          <w:sz w:val="28"/>
          <w:szCs w:val="28"/>
        </w:rPr>
        <w:t xml:space="preserve"> </w:t>
      </w:r>
      <w:r w:rsidRPr="00D24277">
        <w:rPr>
          <w:rFonts w:eastAsia="Tahoma"/>
          <w:sz w:val="28"/>
          <w:szCs w:val="28"/>
        </w:rPr>
        <w:t>государственном</w:t>
      </w:r>
      <w:r w:rsidR="00F02E98">
        <w:rPr>
          <w:rFonts w:eastAsia="Tahoma"/>
          <w:sz w:val="28"/>
          <w:szCs w:val="28"/>
        </w:rPr>
        <w:t xml:space="preserve"> </w:t>
      </w:r>
      <w:r w:rsidRPr="00D24277">
        <w:rPr>
          <w:rFonts w:eastAsia="Tahoma"/>
          <w:sz w:val="28"/>
          <w:szCs w:val="28"/>
        </w:rPr>
        <w:t>управлении</w:t>
      </w:r>
      <w:r w:rsidRPr="00D24277">
        <w:rPr>
          <w:sz w:val="28"/>
          <w:szCs w:val="28"/>
        </w:rPr>
        <w:t>,</w:t>
      </w:r>
      <w:r w:rsidR="00F02E98">
        <w:rPr>
          <w:sz w:val="28"/>
          <w:szCs w:val="28"/>
        </w:rPr>
        <w:t xml:space="preserve"> </w:t>
      </w:r>
      <w:r w:rsidRPr="00D24277">
        <w:rPr>
          <w:sz w:val="28"/>
          <w:szCs w:val="28"/>
        </w:rPr>
        <w:t>что</w:t>
      </w:r>
      <w:r w:rsidR="00F02E98">
        <w:rPr>
          <w:sz w:val="28"/>
          <w:szCs w:val="28"/>
        </w:rPr>
        <w:t xml:space="preserve"> </w:t>
      </w:r>
      <w:r w:rsidRPr="00D24277">
        <w:rPr>
          <w:sz w:val="28"/>
          <w:szCs w:val="28"/>
        </w:rPr>
        <w:t>ограничивает</w:t>
      </w:r>
      <w:r w:rsidR="00F02E98">
        <w:rPr>
          <w:sz w:val="28"/>
          <w:szCs w:val="28"/>
        </w:rPr>
        <w:t xml:space="preserve"> </w:t>
      </w:r>
      <w:r w:rsidRPr="00D24277">
        <w:rPr>
          <w:sz w:val="28"/>
          <w:szCs w:val="28"/>
        </w:rPr>
        <w:t>потенциал</w:t>
      </w:r>
      <w:r w:rsidR="00F02E98">
        <w:rPr>
          <w:sz w:val="28"/>
          <w:szCs w:val="28"/>
        </w:rPr>
        <w:t xml:space="preserve"> </w:t>
      </w:r>
      <w:r w:rsidRPr="00D24277">
        <w:rPr>
          <w:sz w:val="28"/>
          <w:szCs w:val="28"/>
        </w:rPr>
        <w:t>цифровой</w:t>
      </w:r>
      <w:r w:rsidR="00F02E98">
        <w:rPr>
          <w:sz w:val="28"/>
          <w:szCs w:val="28"/>
        </w:rPr>
        <w:t xml:space="preserve"> </w:t>
      </w:r>
      <w:r w:rsidRPr="00D24277">
        <w:rPr>
          <w:sz w:val="28"/>
          <w:szCs w:val="28"/>
        </w:rPr>
        <w:t>трансформации</w:t>
      </w:r>
      <w:r w:rsidR="00F02E98">
        <w:rPr>
          <w:sz w:val="28"/>
          <w:szCs w:val="28"/>
        </w:rPr>
        <w:t xml:space="preserve"> </w:t>
      </w:r>
      <w:r w:rsidRPr="00D24277">
        <w:rPr>
          <w:sz w:val="28"/>
          <w:szCs w:val="28"/>
        </w:rPr>
        <w:t>в</w:t>
      </w:r>
      <w:r w:rsidR="00F02E98">
        <w:rPr>
          <w:sz w:val="28"/>
          <w:szCs w:val="28"/>
        </w:rPr>
        <w:t xml:space="preserve"> </w:t>
      </w:r>
      <w:r w:rsidRPr="00D24277">
        <w:rPr>
          <w:sz w:val="28"/>
          <w:szCs w:val="28"/>
        </w:rPr>
        <w:t>таких</w:t>
      </w:r>
      <w:r w:rsidR="00F02E98">
        <w:rPr>
          <w:sz w:val="28"/>
          <w:szCs w:val="28"/>
        </w:rPr>
        <w:t xml:space="preserve"> </w:t>
      </w:r>
      <w:r w:rsidR="009341B3">
        <w:rPr>
          <w:sz w:val="28"/>
          <w:szCs w:val="28"/>
        </w:rPr>
        <w:t>основных</w:t>
      </w:r>
      <w:r w:rsidR="00F02E98">
        <w:rPr>
          <w:sz w:val="28"/>
          <w:szCs w:val="28"/>
        </w:rPr>
        <w:t xml:space="preserve"> </w:t>
      </w:r>
      <w:r w:rsidRPr="00D24277">
        <w:rPr>
          <w:sz w:val="28"/>
          <w:szCs w:val="28"/>
        </w:rPr>
        <w:t>аспектах,</w:t>
      </w:r>
      <w:r w:rsidR="00F02E98">
        <w:rPr>
          <w:sz w:val="28"/>
          <w:szCs w:val="28"/>
        </w:rPr>
        <w:t xml:space="preserve"> </w:t>
      </w:r>
      <w:r w:rsidRPr="00D24277">
        <w:rPr>
          <w:sz w:val="28"/>
          <w:szCs w:val="28"/>
        </w:rPr>
        <w:t>как</w:t>
      </w:r>
      <w:r w:rsidR="00F02E98">
        <w:rPr>
          <w:sz w:val="28"/>
          <w:szCs w:val="28"/>
        </w:rPr>
        <w:t xml:space="preserve"> </w:t>
      </w:r>
      <w:r w:rsidRPr="00D24277">
        <w:rPr>
          <w:sz w:val="28"/>
          <w:szCs w:val="28"/>
        </w:rPr>
        <w:t>предиктивная</w:t>
      </w:r>
      <w:r w:rsidR="00F02E98">
        <w:rPr>
          <w:sz w:val="28"/>
          <w:szCs w:val="28"/>
        </w:rPr>
        <w:t xml:space="preserve"> </w:t>
      </w:r>
      <w:r w:rsidRPr="00D24277">
        <w:rPr>
          <w:sz w:val="28"/>
          <w:szCs w:val="28"/>
        </w:rPr>
        <w:t>аналитика,</w:t>
      </w:r>
      <w:r w:rsidR="00F02E98">
        <w:rPr>
          <w:sz w:val="28"/>
          <w:szCs w:val="28"/>
        </w:rPr>
        <w:t xml:space="preserve"> </w:t>
      </w:r>
      <w:r w:rsidRPr="00D24277">
        <w:rPr>
          <w:sz w:val="28"/>
          <w:szCs w:val="28"/>
        </w:rPr>
        <w:t>автоматизация</w:t>
      </w:r>
      <w:r w:rsidR="00F02E98">
        <w:rPr>
          <w:sz w:val="28"/>
          <w:szCs w:val="28"/>
        </w:rPr>
        <w:t xml:space="preserve"> </w:t>
      </w:r>
      <w:r w:rsidRPr="00D24277">
        <w:rPr>
          <w:sz w:val="28"/>
          <w:szCs w:val="28"/>
        </w:rPr>
        <w:t>проверок</w:t>
      </w:r>
      <w:r w:rsidR="00F02E98">
        <w:rPr>
          <w:sz w:val="28"/>
          <w:szCs w:val="28"/>
        </w:rPr>
        <w:t xml:space="preserve"> </w:t>
      </w:r>
      <w:r w:rsidRPr="00D24277">
        <w:rPr>
          <w:sz w:val="28"/>
          <w:szCs w:val="28"/>
        </w:rPr>
        <w:t>и</w:t>
      </w:r>
      <w:r w:rsidR="00F02E98">
        <w:rPr>
          <w:sz w:val="28"/>
          <w:szCs w:val="28"/>
        </w:rPr>
        <w:t xml:space="preserve"> </w:t>
      </w:r>
      <w:r w:rsidRPr="00D24277">
        <w:rPr>
          <w:sz w:val="28"/>
          <w:szCs w:val="28"/>
        </w:rPr>
        <w:t>раннее</w:t>
      </w:r>
      <w:r w:rsidR="00F02E98">
        <w:rPr>
          <w:sz w:val="28"/>
          <w:szCs w:val="28"/>
        </w:rPr>
        <w:t xml:space="preserve"> </w:t>
      </w:r>
      <w:r w:rsidRPr="00D24277">
        <w:rPr>
          <w:sz w:val="28"/>
          <w:szCs w:val="28"/>
        </w:rPr>
        <w:t>выявление</w:t>
      </w:r>
      <w:r w:rsidR="00F02E98">
        <w:rPr>
          <w:sz w:val="28"/>
          <w:szCs w:val="28"/>
        </w:rPr>
        <w:t xml:space="preserve"> </w:t>
      </w:r>
      <w:r w:rsidRPr="00D24277">
        <w:rPr>
          <w:sz w:val="28"/>
          <w:szCs w:val="28"/>
        </w:rPr>
        <w:t>угроз.</w:t>
      </w:r>
      <w:r w:rsidR="00DB5EB3">
        <w:rPr>
          <w:sz w:val="28"/>
          <w:szCs w:val="28"/>
        </w:rPr>
        <w:t xml:space="preserve"> </w:t>
      </w:r>
    </w:p>
    <w:p w14:paraId="5A51B8C5" w14:textId="10CDB037" w:rsidR="00CD02D7" w:rsidRPr="00A46AE5" w:rsidRDefault="00CD02D7" w:rsidP="00CD02D7">
      <w:pPr>
        <w:tabs>
          <w:tab w:val="left" w:pos="3261"/>
        </w:tabs>
        <w:ind w:firstLine="709"/>
        <w:jc w:val="both"/>
        <w:rPr>
          <w:color w:val="000000"/>
          <w:sz w:val="28"/>
          <w:szCs w:val="28"/>
        </w:rPr>
      </w:pPr>
      <w:r w:rsidRPr="00A46AE5">
        <w:rPr>
          <w:color w:val="000000"/>
          <w:sz w:val="28"/>
          <w:szCs w:val="28"/>
        </w:rPr>
        <w:t>Таблица</w:t>
      </w:r>
      <w:r w:rsidR="00DB5EB3">
        <w:rPr>
          <w:color w:val="000000"/>
          <w:sz w:val="28"/>
          <w:szCs w:val="28"/>
        </w:rPr>
        <w:t xml:space="preserve"> </w:t>
      </w:r>
      <w:r w:rsidR="003536E4">
        <w:rPr>
          <w:color w:val="000000"/>
          <w:sz w:val="28"/>
          <w:szCs w:val="28"/>
        </w:rPr>
        <w:t>4</w:t>
      </w:r>
      <w:r w:rsidR="00DF0682">
        <w:rPr>
          <w:color w:val="000000"/>
          <w:sz w:val="28"/>
          <w:szCs w:val="28"/>
        </w:rPr>
        <w:t>0</w:t>
      </w:r>
      <w:r w:rsidR="00DB5EB3">
        <w:rPr>
          <w:color w:val="000000"/>
          <w:sz w:val="28"/>
          <w:szCs w:val="28"/>
        </w:rPr>
        <w:t xml:space="preserve"> </w:t>
      </w:r>
      <w:r w:rsidRPr="00A46AE5">
        <w:rPr>
          <w:color w:val="000000"/>
          <w:sz w:val="28"/>
          <w:szCs w:val="28"/>
        </w:rPr>
        <w:t>представляет</w:t>
      </w:r>
      <w:r w:rsidR="00DB5EB3">
        <w:rPr>
          <w:color w:val="000000"/>
          <w:sz w:val="28"/>
          <w:szCs w:val="28"/>
        </w:rPr>
        <w:t xml:space="preserve"> </w:t>
      </w:r>
      <w:r w:rsidRPr="00A46AE5">
        <w:rPr>
          <w:color w:val="000000"/>
          <w:sz w:val="28"/>
          <w:szCs w:val="28"/>
        </w:rPr>
        <w:t>информацию</w:t>
      </w:r>
      <w:r w:rsidR="00DB5EB3">
        <w:rPr>
          <w:color w:val="000000"/>
          <w:sz w:val="28"/>
          <w:szCs w:val="28"/>
        </w:rPr>
        <w:t xml:space="preserve"> </w:t>
      </w:r>
      <w:r w:rsidRPr="00A46AE5">
        <w:rPr>
          <w:color w:val="000000"/>
          <w:sz w:val="28"/>
          <w:szCs w:val="28"/>
        </w:rPr>
        <w:t>о</w:t>
      </w:r>
      <w:r w:rsidR="00DB5EB3">
        <w:rPr>
          <w:color w:val="000000"/>
          <w:sz w:val="28"/>
          <w:szCs w:val="28"/>
        </w:rPr>
        <w:t xml:space="preserve"> </w:t>
      </w:r>
      <w:r w:rsidRPr="00A46AE5">
        <w:rPr>
          <w:color w:val="000000"/>
          <w:sz w:val="28"/>
          <w:szCs w:val="28"/>
        </w:rPr>
        <w:t>показател</w:t>
      </w:r>
      <w:r>
        <w:rPr>
          <w:color w:val="000000"/>
          <w:sz w:val="28"/>
          <w:szCs w:val="28"/>
        </w:rPr>
        <w:t>и</w:t>
      </w:r>
      <w:r w:rsidR="00DB5EB3">
        <w:rPr>
          <w:color w:val="000000"/>
          <w:sz w:val="28"/>
          <w:szCs w:val="28"/>
        </w:rPr>
        <w:t xml:space="preserve"> </w:t>
      </w:r>
      <w:r>
        <w:rPr>
          <w:color w:val="000000"/>
          <w:sz w:val="28"/>
          <w:szCs w:val="28"/>
        </w:rPr>
        <w:t>по</w:t>
      </w:r>
      <w:r w:rsidR="00DB5EB3">
        <w:rPr>
          <w:color w:val="000000"/>
          <w:sz w:val="28"/>
          <w:szCs w:val="28"/>
        </w:rPr>
        <w:t xml:space="preserve"> </w:t>
      </w:r>
      <w:r>
        <w:rPr>
          <w:color w:val="000000"/>
          <w:sz w:val="28"/>
          <w:szCs w:val="28"/>
        </w:rPr>
        <w:t>сбору</w:t>
      </w:r>
      <w:r w:rsidR="00DB5EB3">
        <w:rPr>
          <w:color w:val="000000"/>
          <w:sz w:val="28"/>
          <w:szCs w:val="28"/>
        </w:rPr>
        <w:t xml:space="preserve"> </w:t>
      </w:r>
      <w:r>
        <w:rPr>
          <w:color w:val="000000"/>
          <w:sz w:val="28"/>
          <w:szCs w:val="28"/>
        </w:rPr>
        <w:t>налогов</w:t>
      </w:r>
      <w:r w:rsidR="00DB5EB3">
        <w:rPr>
          <w:color w:val="000000"/>
          <w:sz w:val="28"/>
          <w:szCs w:val="28"/>
        </w:rPr>
        <w:t xml:space="preserve"> </w:t>
      </w:r>
      <w:r w:rsidRPr="00A46AE5">
        <w:rPr>
          <w:color w:val="000000"/>
          <w:sz w:val="28"/>
          <w:szCs w:val="28"/>
          <w:lang w:val="kk-KZ"/>
        </w:rPr>
        <w:t>по</w:t>
      </w:r>
      <w:r w:rsidR="00DB5EB3">
        <w:rPr>
          <w:color w:val="000000"/>
          <w:sz w:val="28"/>
          <w:szCs w:val="28"/>
          <w:lang w:val="kk-KZ"/>
        </w:rPr>
        <w:t xml:space="preserve"> </w:t>
      </w:r>
      <w:r w:rsidRPr="00A46AE5">
        <w:rPr>
          <w:color w:val="000000"/>
          <w:sz w:val="28"/>
          <w:szCs w:val="28"/>
          <w:lang w:val="kk-KZ"/>
        </w:rPr>
        <w:t>Респ</w:t>
      </w:r>
      <w:r>
        <w:rPr>
          <w:color w:val="000000"/>
          <w:sz w:val="28"/>
          <w:szCs w:val="28"/>
          <w:lang w:val="kk-KZ"/>
        </w:rPr>
        <w:t>у</w:t>
      </w:r>
      <w:r w:rsidRPr="00A46AE5">
        <w:rPr>
          <w:color w:val="000000"/>
          <w:sz w:val="28"/>
          <w:szCs w:val="28"/>
          <w:lang w:val="kk-KZ"/>
        </w:rPr>
        <w:t>блике</w:t>
      </w:r>
      <w:r w:rsidR="00DB5EB3">
        <w:rPr>
          <w:color w:val="000000"/>
          <w:sz w:val="28"/>
          <w:szCs w:val="28"/>
          <w:lang w:val="kk-KZ"/>
        </w:rPr>
        <w:t xml:space="preserve"> </w:t>
      </w:r>
      <w:r w:rsidRPr="00A46AE5">
        <w:rPr>
          <w:color w:val="000000"/>
          <w:sz w:val="28"/>
          <w:szCs w:val="28"/>
          <w:lang w:val="kk-KZ"/>
        </w:rPr>
        <w:t>Казахстан</w:t>
      </w:r>
      <w:r w:rsidR="00DB5EB3">
        <w:rPr>
          <w:color w:val="000000"/>
          <w:sz w:val="28"/>
          <w:szCs w:val="28"/>
          <w:lang w:val="kk-KZ"/>
        </w:rPr>
        <w:t xml:space="preserve"> </w:t>
      </w:r>
      <w:r w:rsidRPr="00A46AE5">
        <w:rPr>
          <w:color w:val="000000"/>
          <w:sz w:val="28"/>
          <w:szCs w:val="28"/>
        </w:rPr>
        <w:t>за</w:t>
      </w:r>
      <w:r w:rsidR="00DB5EB3">
        <w:rPr>
          <w:color w:val="000000"/>
          <w:sz w:val="28"/>
          <w:szCs w:val="28"/>
        </w:rPr>
        <w:t xml:space="preserve"> </w:t>
      </w:r>
      <w:r w:rsidRPr="00A46AE5">
        <w:rPr>
          <w:color w:val="000000"/>
          <w:sz w:val="28"/>
          <w:szCs w:val="28"/>
        </w:rPr>
        <w:t>2020-2023</w:t>
      </w:r>
      <w:r w:rsidR="00DB5EB3">
        <w:rPr>
          <w:color w:val="000000"/>
          <w:sz w:val="28"/>
          <w:szCs w:val="28"/>
        </w:rPr>
        <w:t xml:space="preserve"> </w:t>
      </w:r>
      <w:r w:rsidRPr="00A46AE5">
        <w:rPr>
          <w:color w:val="000000"/>
          <w:sz w:val="28"/>
          <w:szCs w:val="28"/>
        </w:rPr>
        <w:t>годы.</w:t>
      </w:r>
    </w:p>
    <w:p w14:paraId="3B4B808E" w14:textId="77777777" w:rsidR="00377E1D" w:rsidRDefault="00377E1D">
      <w:pPr>
        <w:rPr>
          <w:color w:val="333333"/>
          <w:sz w:val="28"/>
          <w:szCs w:val="28"/>
          <w:lang w:val="kk-KZ"/>
        </w:rPr>
      </w:pPr>
    </w:p>
    <w:p w14:paraId="4F174EDA" w14:textId="604FE392" w:rsidR="00CD02D7" w:rsidRPr="009451BE" w:rsidRDefault="00CD02D7" w:rsidP="0064368F">
      <w:pPr>
        <w:tabs>
          <w:tab w:val="left" w:pos="3261"/>
        </w:tabs>
        <w:jc w:val="both"/>
        <w:rPr>
          <w:color w:val="000000" w:themeColor="text1"/>
          <w:sz w:val="28"/>
          <w:szCs w:val="28"/>
        </w:rPr>
      </w:pPr>
      <w:r w:rsidRPr="009451BE">
        <w:rPr>
          <w:color w:val="000000" w:themeColor="text1"/>
          <w:sz w:val="28"/>
          <w:szCs w:val="28"/>
          <w:lang w:val="kk-KZ"/>
        </w:rPr>
        <w:t>Таблица</w:t>
      </w:r>
      <w:r w:rsidR="00DB5EB3">
        <w:rPr>
          <w:color w:val="000000" w:themeColor="text1"/>
          <w:sz w:val="28"/>
          <w:szCs w:val="28"/>
          <w:lang w:val="kk-KZ"/>
        </w:rPr>
        <w:t xml:space="preserve"> </w:t>
      </w:r>
      <w:r w:rsidR="003536E4" w:rsidRPr="003536E4">
        <w:rPr>
          <w:color w:val="000000" w:themeColor="text1"/>
          <w:sz w:val="28"/>
          <w:szCs w:val="28"/>
        </w:rPr>
        <w:t>4</w:t>
      </w:r>
      <w:r w:rsidR="00DF0682" w:rsidRPr="00DF0682">
        <w:rPr>
          <w:color w:val="000000" w:themeColor="text1"/>
          <w:sz w:val="28"/>
          <w:szCs w:val="28"/>
        </w:rPr>
        <w:t>0</w:t>
      </w:r>
      <w:r w:rsidR="00F02E98">
        <w:rPr>
          <w:b/>
          <w:bCs/>
          <w:color w:val="000000" w:themeColor="text1"/>
          <w:sz w:val="28"/>
          <w:szCs w:val="28"/>
        </w:rPr>
        <w:t xml:space="preserve"> </w:t>
      </w:r>
      <w:r w:rsidRPr="009451BE">
        <w:rPr>
          <w:b/>
          <w:bCs/>
          <w:color w:val="000000" w:themeColor="text1"/>
          <w:sz w:val="28"/>
          <w:szCs w:val="28"/>
        </w:rPr>
        <w:t>-</w:t>
      </w:r>
      <w:r w:rsidR="00F02E98">
        <w:rPr>
          <w:b/>
          <w:bCs/>
          <w:color w:val="000000" w:themeColor="text1"/>
          <w:sz w:val="28"/>
          <w:szCs w:val="28"/>
        </w:rPr>
        <w:t xml:space="preserve"> </w:t>
      </w:r>
      <w:r w:rsidRPr="009451BE">
        <w:rPr>
          <w:color w:val="000000" w:themeColor="text1"/>
          <w:sz w:val="28"/>
          <w:szCs w:val="28"/>
          <w:lang w:val="kk-KZ"/>
        </w:rPr>
        <w:t>Показатели</w:t>
      </w:r>
      <w:r w:rsidR="00DB5EB3">
        <w:rPr>
          <w:color w:val="000000" w:themeColor="text1"/>
          <w:sz w:val="28"/>
          <w:szCs w:val="28"/>
          <w:lang w:val="kk-KZ"/>
        </w:rPr>
        <w:t xml:space="preserve"> </w:t>
      </w:r>
      <w:r w:rsidRPr="009451BE">
        <w:rPr>
          <w:color w:val="000000" w:themeColor="text1"/>
          <w:sz w:val="28"/>
          <w:szCs w:val="28"/>
          <w:lang w:val="kk-KZ"/>
        </w:rPr>
        <w:t>по</w:t>
      </w:r>
      <w:r w:rsidR="00DB5EB3">
        <w:rPr>
          <w:color w:val="000000" w:themeColor="text1"/>
          <w:sz w:val="28"/>
          <w:szCs w:val="28"/>
          <w:lang w:val="kk-KZ"/>
        </w:rPr>
        <w:t xml:space="preserve"> </w:t>
      </w:r>
      <w:r w:rsidRPr="009451BE">
        <w:rPr>
          <w:color w:val="000000" w:themeColor="text1"/>
          <w:sz w:val="28"/>
          <w:szCs w:val="28"/>
          <w:lang w:val="kk-KZ"/>
        </w:rPr>
        <w:t>сбору</w:t>
      </w:r>
      <w:r w:rsidR="00DB5EB3">
        <w:rPr>
          <w:color w:val="000000" w:themeColor="text1"/>
          <w:sz w:val="28"/>
          <w:szCs w:val="28"/>
          <w:lang w:val="kk-KZ"/>
        </w:rPr>
        <w:t xml:space="preserve"> </w:t>
      </w:r>
      <w:r w:rsidRPr="009451BE">
        <w:rPr>
          <w:color w:val="000000" w:themeColor="text1"/>
          <w:sz w:val="28"/>
          <w:szCs w:val="28"/>
          <w:lang w:val="kk-KZ"/>
        </w:rPr>
        <w:t>налогов</w:t>
      </w:r>
      <w:r w:rsidR="00DB5EB3">
        <w:rPr>
          <w:color w:val="000000" w:themeColor="text1"/>
          <w:sz w:val="28"/>
          <w:szCs w:val="28"/>
          <w:lang w:val="kk-KZ"/>
        </w:rPr>
        <w:t xml:space="preserve"> </w:t>
      </w:r>
      <w:r w:rsidRPr="009451BE">
        <w:rPr>
          <w:color w:val="000000" w:themeColor="text1"/>
          <w:sz w:val="28"/>
          <w:szCs w:val="28"/>
          <w:lang w:val="kk-KZ"/>
        </w:rPr>
        <w:t>за</w:t>
      </w:r>
      <w:r w:rsidR="00DB5EB3">
        <w:rPr>
          <w:color w:val="000000" w:themeColor="text1"/>
          <w:sz w:val="28"/>
          <w:szCs w:val="28"/>
          <w:lang w:val="kk-KZ"/>
        </w:rPr>
        <w:t xml:space="preserve"> </w:t>
      </w:r>
      <w:r w:rsidRPr="009451BE">
        <w:rPr>
          <w:color w:val="000000" w:themeColor="text1"/>
          <w:sz w:val="28"/>
          <w:szCs w:val="28"/>
        </w:rPr>
        <w:t>20</w:t>
      </w:r>
      <w:r w:rsidR="00B1478E" w:rsidRPr="009451BE">
        <w:rPr>
          <w:color w:val="000000" w:themeColor="text1"/>
          <w:sz w:val="28"/>
          <w:szCs w:val="28"/>
        </w:rPr>
        <w:t>21</w:t>
      </w:r>
      <w:r w:rsidRPr="009451BE">
        <w:rPr>
          <w:color w:val="000000" w:themeColor="text1"/>
          <w:sz w:val="28"/>
          <w:szCs w:val="28"/>
        </w:rPr>
        <w:t>-2023</w:t>
      </w:r>
      <w:r w:rsidR="00DB5EB3">
        <w:rPr>
          <w:color w:val="000000" w:themeColor="text1"/>
          <w:sz w:val="28"/>
          <w:szCs w:val="28"/>
        </w:rPr>
        <w:t xml:space="preserve"> </w:t>
      </w:r>
      <w:r w:rsidRPr="009451BE">
        <w:rPr>
          <w:color w:val="000000" w:themeColor="text1"/>
          <w:sz w:val="28"/>
          <w:szCs w:val="28"/>
          <w:lang w:val="kk-KZ"/>
        </w:rPr>
        <w:t>годы</w:t>
      </w:r>
      <w:r w:rsidR="00DB5EB3">
        <w:rPr>
          <w:color w:val="000000" w:themeColor="text1"/>
          <w:sz w:val="28"/>
          <w:szCs w:val="28"/>
        </w:rPr>
        <w:t xml:space="preserve"> </w:t>
      </w:r>
    </w:p>
    <w:p w14:paraId="4C38DFE7" w14:textId="77777777" w:rsidR="00CD02D7" w:rsidRPr="0064368F" w:rsidRDefault="00CD02D7" w:rsidP="0064368F">
      <w:pPr>
        <w:tabs>
          <w:tab w:val="left" w:pos="3261"/>
        </w:tabs>
        <w:ind w:firstLine="709"/>
        <w:jc w:val="right"/>
        <w:rPr>
          <w:color w:val="000000" w:themeColor="text1"/>
          <w:sz w:val="16"/>
          <w:szCs w:val="16"/>
        </w:rPr>
      </w:pPr>
    </w:p>
    <w:tbl>
      <w:tblPr>
        <w:tblW w:w="4865"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0"/>
        <w:gridCol w:w="1448"/>
        <w:gridCol w:w="1218"/>
        <w:gridCol w:w="1312"/>
      </w:tblGrid>
      <w:tr w:rsidR="0064368F" w:rsidRPr="0064368F" w14:paraId="0749862B" w14:textId="77777777" w:rsidTr="0085617E">
        <w:trPr>
          <w:trHeight w:val="288"/>
        </w:trPr>
        <w:tc>
          <w:tcPr>
            <w:tcW w:w="2877" w:type="pct"/>
          </w:tcPr>
          <w:p w14:paraId="40C60ED5" w14:textId="77777777" w:rsidR="0064368F" w:rsidRPr="0064368F" w:rsidRDefault="0064368F" w:rsidP="00AA4B0A">
            <w:pPr>
              <w:jc w:val="center"/>
              <w:rPr>
                <w:color w:val="000000" w:themeColor="text1"/>
              </w:rPr>
            </w:pPr>
            <w:r w:rsidRPr="0064368F">
              <w:rPr>
                <w:color w:val="000000" w:themeColor="text1"/>
              </w:rPr>
              <w:t>Показатель</w:t>
            </w:r>
          </w:p>
        </w:tc>
        <w:tc>
          <w:tcPr>
            <w:tcW w:w="773" w:type="pct"/>
            <w:noWrap/>
            <w:hideMark/>
          </w:tcPr>
          <w:p w14:paraId="0933E7F6" w14:textId="6EA30E1C" w:rsidR="0064368F" w:rsidRPr="0064368F" w:rsidRDefault="0064368F" w:rsidP="00AA4B0A">
            <w:pPr>
              <w:jc w:val="center"/>
              <w:rPr>
                <w:color w:val="000000" w:themeColor="text1"/>
              </w:rPr>
            </w:pPr>
            <w:r w:rsidRPr="0064368F">
              <w:rPr>
                <w:color w:val="000000" w:themeColor="text1"/>
              </w:rPr>
              <w:t>2021 год</w:t>
            </w:r>
          </w:p>
        </w:tc>
        <w:tc>
          <w:tcPr>
            <w:tcW w:w="650" w:type="pct"/>
            <w:noWrap/>
            <w:hideMark/>
          </w:tcPr>
          <w:p w14:paraId="27566F08" w14:textId="00612DEE" w:rsidR="0064368F" w:rsidRPr="0064368F" w:rsidRDefault="0064368F" w:rsidP="00AA4B0A">
            <w:pPr>
              <w:jc w:val="center"/>
              <w:rPr>
                <w:color w:val="000000" w:themeColor="text1"/>
              </w:rPr>
            </w:pPr>
            <w:r w:rsidRPr="0064368F">
              <w:rPr>
                <w:color w:val="000000" w:themeColor="text1"/>
              </w:rPr>
              <w:t>2022 год</w:t>
            </w:r>
          </w:p>
        </w:tc>
        <w:tc>
          <w:tcPr>
            <w:tcW w:w="701" w:type="pct"/>
          </w:tcPr>
          <w:p w14:paraId="39EE5542" w14:textId="2B2BAA33" w:rsidR="0064368F" w:rsidRPr="0064368F" w:rsidRDefault="0064368F" w:rsidP="00AA4B0A">
            <w:pPr>
              <w:jc w:val="center"/>
              <w:rPr>
                <w:color w:val="000000" w:themeColor="text1"/>
              </w:rPr>
            </w:pPr>
            <w:r w:rsidRPr="0064368F">
              <w:rPr>
                <w:color w:val="000000" w:themeColor="text1"/>
              </w:rPr>
              <w:t>2023 год</w:t>
            </w:r>
          </w:p>
        </w:tc>
      </w:tr>
      <w:tr w:rsidR="0064368F" w:rsidRPr="0064368F" w14:paraId="026E9369" w14:textId="77777777" w:rsidTr="0085617E">
        <w:trPr>
          <w:trHeight w:val="288"/>
        </w:trPr>
        <w:tc>
          <w:tcPr>
            <w:tcW w:w="2877" w:type="pct"/>
          </w:tcPr>
          <w:p w14:paraId="579DAA61" w14:textId="7340CEB3" w:rsidR="0064368F" w:rsidRPr="0064368F" w:rsidRDefault="0064368F" w:rsidP="0085617E">
            <w:pPr>
              <w:ind w:left="57" w:right="57"/>
              <w:jc w:val="both"/>
              <w:rPr>
                <w:color w:val="000000" w:themeColor="text1"/>
              </w:rPr>
            </w:pPr>
            <w:r w:rsidRPr="0064368F">
              <w:rPr>
                <w:color w:val="000000" w:themeColor="text1"/>
              </w:rPr>
              <w:t>Сумма налоговых поступлений</w:t>
            </w:r>
            <w:r w:rsidR="0085617E">
              <w:rPr>
                <w:color w:val="000000" w:themeColor="text1"/>
              </w:rPr>
              <w:t xml:space="preserve"> </w:t>
            </w:r>
            <w:r w:rsidRPr="0064368F">
              <w:rPr>
                <w:color w:val="000000" w:themeColor="text1"/>
              </w:rPr>
              <w:t>(</w:t>
            </w:r>
            <w:r w:rsidRPr="0064368F">
              <w:rPr>
                <w:color w:val="000000" w:themeColor="text1"/>
                <w:lang w:val="kk-KZ"/>
              </w:rPr>
              <w:t>млрд</w:t>
            </w:r>
            <w:r w:rsidRPr="0064368F">
              <w:rPr>
                <w:color w:val="000000" w:themeColor="text1"/>
              </w:rPr>
              <w:t>.</w:t>
            </w:r>
            <w:r w:rsidRPr="0064368F">
              <w:rPr>
                <w:color w:val="000000" w:themeColor="text1"/>
                <w:lang w:val="kk-KZ"/>
              </w:rPr>
              <w:t>тенге</w:t>
            </w:r>
            <w:r w:rsidRPr="0064368F">
              <w:rPr>
                <w:color w:val="000000" w:themeColor="text1"/>
              </w:rPr>
              <w:t>)</w:t>
            </w:r>
          </w:p>
        </w:tc>
        <w:tc>
          <w:tcPr>
            <w:tcW w:w="773" w:type="pct"/>
            <w:tcBorders>
              <w:top w:val="single" w:sz="4" w:space="0" w:color="auto"/>
              <w:left w:val="single" w:sz="4" w:space="0" w:color="auto"/>
              <w:bottom w:val="single" w:sz="4" w:space="0" w:color="auto"/>
              <w:right w:val="single" w:sz="4" w:space="0" w:color="auto"/>
            </w:tcBorders>
            <w:noWrap/>
            <w:vAlign w:val="center"/>
            <w:hideMark/>
          </w:tcPr>
          <w:p w14:paraId="569E3051" w14:textId="3419DF78" w:rsidR="0064368F" w:rsidRPr="0064368F" w:rsidRDefault="0064368F" w:rsidP="0064368F">
            <w:pPr>
              <w:ind w:left="57" w:right="57"/>
              <w:jc w:val="center"/>
              <w:rPr>
                <w:color w:val="000000" w:themeColor="text1"/>
              </w:rPr>
            </w:pPr>
            <w:r w:rsidRPr="0064368F">
              <w:rPr>
                <w:color w:val="000000" w:themeColor="text1"/>
              </w:rPr>
              <w:t>16 243,90</w:t>
            </w:r>
          </w:p>
        </w:tc>
        <w:tc>
          <w:tcPr>
            <w:tcW w:w="650" w:type="pct"/>
            <w:tcBorders>
              <w:top w:val="single" w:sz="4" w:space="0" w:color="auto"/>
              <w:left w:val="nil"/>
              <w:bottom w:val="single" w:sz="4" w:space="0" w:color="auto"/>
              <w:right w:val="single" w:sz="4" w:space="0" w:color="auto"/>
            </w:tcBorders>
            <w:noWrap/>
            <w:vAlign w:val="center"/>
            <w:hideMark/>
          </w:tcPr>
          <w:p w14:paraId="0DB06E8B" w14:textId="6A919B20" w:rsidR="0064368F" w:rsidRPr="0064368F" w:rsidRDefault="0064368F" w:rsidP="0064368F">
            <w:pPr>
              <w:ind w:left="57" w:right="57"/>
              <w:jc w:val="center"/>
              <w:rPr>
                <w:color w:val="000000" w:themeColor="text1"/>
              </w:rPr>
            </w:pPr>
            <w:r w:rsidRPr="0064368F">
              <w:rPr>
                <w:color w:val="000000" w:themeColor="text1"/>
              </w:rPr>
              <w:t>20 176,8</w:t>
            </w:r>
          </w:p>
        </w:tc>
        <w:tc>
          <w:tcPr>
            <w:tcW w:w="701" w:type="pct"/>
            <w:tcBorders>
              <w:top w:val="single" w:sz="4" w:space="0" w:color="auto"/>
              <w:left w:val="nil"/>
              <w:bottom w:val="single" w:sz="4" w:space="0" w:color="auto"/>
              <w:right w:val="single" w:sz="4" w:space="0" w:color="auto"/>
            </w:tcBorders>
            <w:vAlign w:val="center"/>
          </w:tcPr>
          <w:p w14:paraId="448D792D" w14:textId="62FA860B" w:rsidR="0064368F" w:rsidRPr="0064368F" w:rsidRDefault="0064368F" w:rsidP="0064368F">
            <w:pPr>
              <w:jc w:val="center"/>
              <w:rPr>
                <w:color w:val="000000" w:themeColor="text1"/>
              </w:rPr>
            </w:pPr>
            <w:r w:rsidRPr="0064368F">
              <w:rPr>
                <w:color w:val="000000" w:themeColor="text1"/>
              </w:rPr>
              <w:t>24 644,80</w:t>
            </w:r>
          </w:p>
        </w:tc>
      </w:tr>
      <w:tr w:rsidR="0064368F" w:rsidRPr="0064368F" w14:paraId="31872CF3" w14:textId="77777777" w:rsidTr="0085617E">
        <w:trPr>
          <w:trHeight w:val="288"/>
        </w:trPr>
        <w:tc>
          <w:tcPr>
            <w:tcW w:w="2877" w:type="pct"/>
            <w:tcBorders>
              <w:top w:val="single" w:sz="4" w:space="0" w:color="auto"/>
            </w:tcBorders>
          </w:tcPr>
          <w:p w14:paraId="64822C7D" w14:textId="04E27516" w:rsidR="0064368F" w:rsidRPr="0064368F" w:rsidRDefault="0064368F" w:rsidP="00AA4B0A">
            <w:pPr>
              <w:ind w:left="57" w:right="57"/>
              <w:jc w:val="both"/>
              <w:rPr>
                <w:color w:val="000000" w:themeColor="text1"/>
              </w:rPr>
            </w:pPr>
            <w:r w:rsidRPr="0064368F">
              <w:rPr>
                <w:color w:val="000000" w:themeColor="text1"/>
              </w:rPr>
              <w:t>Сумма запланированных налоговых поступлений (</w:t>
            </w:r>
            <w:r w:rsidRPr="0064368F">
              <w:rPr>
                <w:color w:val="000000" w:themeColor="text1"/>
                <w:lang w:val="kk-KZ"/>
              </w:rPr>
              <w:t>млрд</w:t>
            </w:r>
            <w:r w:rsidRPr="0064368F">
              <w:rPr>
                <w:color w:val="000000" w:themeColor="text1"/>
              </w:rPr>
              <w:t>.</w:t>
            </w:r>
            <w:r>
              <w:rPr>
                <w:color w:val="000000" w:themeColor="text1"/>
              </w:rPr>
              <w:t xml:space="preserve"> </w:t>
            </w:r>
            <w:r w:rsidRPr="0064368F">
              <w:rPr>
                <w:color w:val="000000" w:themeColor="text1"/>
                <w:lang w:val="kk-KZ"/>
              </w:rPr>
              <w:t>тенге</w:t>
            </w:r>
            <w:r w:rsidRPr="0064368F">
              <w:rPr>
                <w:color w:val="000000" w:themeColor="text1"/>
              </w:rPr>
              <w:t>)</w:t>
            </w:r>
          </w:p>
        </w:tc>
        <w:tc>
          <w:tcPr>
            <w:tcW w:w="773" w:type="pct"/>
            <w:tcBorders>
              <w:top w:val="nil"/>
              <w:left w:val="single" w:sz="4" w:space="0" w:color="auto"/>
              <w:bottom w:val="single" w:sz="4" w:space="0" w:color="auto"/>
              <w:right w:val="single" w:sz="4" w:space="0" w:color="auto"/>
            </w:tcBorders>
            <w:noWrap/>
            <w:vAlign w:val="center"/>
            <w:hideMark/>
          </w:tcPr>
          <w:p w14:paraId="70F1955E" w14:textId="6B26BA28" w:rsidR="0064368F" w:rsidRPr="0064368F" w:rsidRDefault="0064368F" w:rsidP="0064368F">
            <w:pPr>
              <w:ind w:left="57" w:right="57"/>
              <w:jc w:val="center"/>
              <w:rPr>
                <w:color w:val="000000" w:themeColor="text1"/>
              </w:rPr>
            </w:pPr>
            <w:r w:rsidRPr="0064368F">
              <w:rPr>
                <w:color w:val="000000" w:themeColor="text1"/>
              </w:rPr>
              <w:t>16 162,10</w:t>
            </w:r>
          </w:p>
        </w:tc>
        <w:tc>
          <w:tcPr>
            <w:tcW w:w="650" w:type="pct"/>
            <w:tcBorders>
              <w:top w:val="nil"/>
              <w:left w:val="nil"/>
              <w:bottom w:val="single" w:sz="4" w:space="0" w:color="auto"/>
              <w:right w:val="single" w:sz="4" w:space="0" w:color="auto"/>
            </w:tcBorders>
            <w:noWrap/>
            <w:vAlign w:val="center"/>
            <w:hideMark/>
          </w:tcPr>
          <w:p w14:paraId="7EFC2ECE" w14:textId="3EF3AB46" w:rsidR="0064368F" w:rsidRPr="0064368F" w:rsidRDefault="0064368F" w:rsidP="0064368F">
            <w:pPr>
              <w:ind w:left="57" w:right="57"/>
              <w:jc w:val="center"/>
              <w:rPr>
                <w:color w:val="000000" w:themeColor="text1"/>
              </w:rPr>
            </w:pPr>
            <w:r w:rsidRPr="0064368F">
              <w:rPr>
                <w:color w:val="000000" w:themeColor="text1"/>
              </w:rPr>
              <w:t>20 174,2</w:t>
            </w:r>
          </w:p>
        </w:tc>
        <w:tc>
          <w:tcPr>
            <w:tcW w:w="701" w:type="pct"/>
            <w:tcBorders>
              <w:top w:val="nil"/>
              <w:left w:val="nil"/>
              <w:bottom w:val="single" w:sz="4" w:space="0" w:color="auto"/>
              <w:right w:val="single" w:sz="4" w:space="0" w:color="auto"/>
            </w:tcBorders>
            <w:vAlign w:val="center"/>
          </w:tcPr>
          <w:p w14:paraId="2B9C9830" w14:textId="4DDE8B56" w:rsidR="0064368F" w:rsidRPr="0064368F" w:rsidRDefault="0064368F" w:rsidP="0064368F">
            <w:pPr>
              <w:ind w:right="57"/>
              <w:jc w:val="center"/>
              <w:rPr>
                <w:color w:val="000000" w:themeColor="text1"/>
              </w:rPr>
            </w:pPr>
            <w:r w:rsidRPr="0064368F">
              <w:rPr>
                <w:color w:val="000000" w:themeColor="text1"/>
              </w:rPr>
              <w:t>24 785,20</w:t>
            </w:r>
          </w:p>
        </w:tc>
      </w:tr>
      <w:tr w:rsidR="0064368F" w:rsidRPr="0064368F" w14:paraId="2A707C19" w14:textId="77777777" w:rsidTr="0085617E">
        <w:trPr>
          <w:trHeight w:val="60"/>
        </w:trPr>
        <w:tc>
          <w:tcPr>
            <w:tcW w:w="2877" w:type="pct"/>
          </w:tcPr>
          <w:p w14:paraId="4CB58734" w14:textId="08B865D9" w:rsidR="0064368F" w:rsidRPr="0064368F" w:rsidRDefault="0064368F" w:rsidP="00AA4B0A">
            <w:pPr>
              <w:ind w:left="57" w:right="57"/>
              <w:jc w:val="both"/>
              <w:rPr>
                <w:color w:val="000000" w:themeColor="text1"/>
              </w:rPr>
            </w:pPr>
            <w:r w:rsidRPr="0064368F">
              <w:rPr>
                <w:color w:val="000000" w:themeColor="text1"/>
              </w:rPr>
              <w:t>Коэффициент собираемости налогов</w:t>
            </w:r>
          </w:p>
        </w:tc>
        <w:tc>
          <w:tcPr>
            <w:tcW w:w="773" w:type="pct"/>
            <w:tcBorders>
              <w:top w:val="single" w:sz="4" w:space="0" w:color="auto"/>
              <w:left w:val="single" w:sz="4" w:space="0" w:color="auto"/>
              <w:bottom w:val="single" w:sz="4" w:space="0" w:color="auto"/>
              <w:right w:val="single" w:sz="4" w:space="0" w:color="auto"/>
            </w:tcBorders>
            <w:noWrap/>
            <w:vAlign w:val="center"/>
            <w:hideMark/>
          </w:tcPr>
          <w:p w14:paraId="6B10A78F" w14:textId="77777777" w:rsidR="0064368F" w:rsidRPr="0064368F" w:rsidRDefault="0064368F" w:rsidP="0064368F">
            <w:pPr>
              <w:ind w:left="57" w:right="57"/>
              <w:jc w:val="center"/>
              <w:rPr>
                <w:color w:val="000000" w:themeColor="text1"/>
              </w:rPr>
            </w:pPr>
            <w:r w:rsidRPr="0064368F">
              <w:rPr>
                <w:color w:val="000000" w:themeColor="text1"/>
              </w:rPr>
              <w:t>1,01</w:t>
            </w:r>
          </w:p>
        </w:tc>
        <w:tc>
          <w:tcPr>
            <w:tcW w:w="650" w:type="pct"/>
            <w:tcBorders>
              <w:top w:val="single" w:sz="4" w:space="0" w:color="auto"/>
              <w:left w:val="nil"/>
              <w:bottom w:val="single" w:sz="4" w:space="0" w:color="auto"/>
              <w:right w:val="single" w:sz="4" w:space="0" w:color="auto"/>
            </w:tcBorders>
            <w:noWrap/>
            <w:vAlign w:val="center"/>
            <w:hideMark/>
          </w:tcPr>
          <w:p w14:paraId="78F918B3" w14:textId="77777777" w:rsidR="0064368F" w:rsidRPr="0064368F" w:rsidRDefault="0064368F" w:rsidP="0064368F">
            <w:pPr>
              <w:ind w:left="57" w:right="57"/>
              <w:jc w:val="center"/>
              <w:rPr>
                <w:color w:val="000000" w:themeColor="text1"/>
              </w:rPr>
            </w:pPr>
            <w:r w:rsidRPr="0064368F">
              <w:rPr>
                <w:color w:val="000000" w:themeColor="text1"/>
              </w:rPr>
              <w:t>1,00</w:t>
            </w:r>
          </w:p>
        </w:tc>
        <w:tc>
          <w:tcPr>
            <w:tcW w:w="701" w:type="pct"/>
            <w:tcBorders>
              <w:top w:val="single" w:sz="4" w:space="0" w:color="auto"/>
              <w:left w:val="nil"/>
              <w:bottom w:val="single" w:sz="4" w:space="0" w:color="auto"/>
              <w:right w:val="single" w:sz="4" w:space="0" w:color="auto"/>
            </w:tcBorders>
            <w:vAlign w:val="center"/>
          </w:tcPr>
          <w:p w14:paraId="07357FB2" w14:textId="77777777" w:rsidR="0064368F" w:rsidRPr="0064368F" w:rsidRDefault="0064368F" w:rsidP="0064368F">
            <w:pPr>
              <w:ind w:left="57" w:right="57"/>
              <w:jc w:val="center"/>
              <w:rPr>
                <w:color w:val="000000" w:themeColor="text1"/>
              </w:rPr>
            </w:pPr>
            <w:r w:rsidRPr="0064368F">
              <w:rPr>
                <w:color w:val="000000" w:themeColor="text1"/>
              </w:rPr>
              <w:t>0,99</w:t>
            </w:r>
          </w:p>
        </w:tc>
      </w:tr>
      <w:tr w:rsidR="0064368F" w:rsidRPr="0064368F" w14:paraId="5B72883E" w14:textId="77777777" w:rsidTr="0085617E">
        <w:trPr>
          <w:trHeight w:val="288"/>
        </w:trPr>
        <w:tc>
          <w:tcPr>
            <w:tcW w:w="2877" w:type="pct"/>
          </w:tcPr>
          <w:p w14:paraId="46FE366B" w14:textId="7EB28675" w:rsidR="0064368F" w:rsidRPr="0064368F" w:rsidRDefault="0064368F" w:rsidP="00AA4B0A">
            <w:pPr>
              <w:ind w:left="57" w:right="57"/>
              <w:jc w:val="both"/>
              <w:rPr>
                <w:color w:val="000000" w:themeColor="text1"/>
              </w:rPr>
            </w:pPr>
            <w:r w:rsidRPr="0064368F">
              <w:rPr>
                <w:color w:val="000000" w:themeColor="text1"/>
              </w:rPr>
              <w:t xml:space="preserve">Налоговая задолженность( </w:t>
            </w:r>
            <w:r w:rsidRPr="0064368F">
              <w:rPr>
                <w:color w:val="000000" w:themeColor="text1"/>
                <w:lang w:val="kk-KZ"/>
              </w:rPr>
              <w:t>млрд</w:t>
            </w:r>
            <w:r w:rsidRPr="0064368F">
              <w:rPr>
                <w:color w:val="000000" w:themeColor="text1"/>
              </w:rPr>
              <w:t>.</w:t>
            </w:r>
            <w:r>
              <w:rPr>
                <w:color w:val="000000" w:themeColor="text1"/>
              </w:rPr>
              <w:t xml:space="preserve"> </w:t>
            </w:r>
            <w:r w:rsidRPr="0064368F">
              <w:rPr>
                <w:color w:val="000000" w:themeColor="text1"/>
                <w:lang w:val="kk-KZ"/>
              </w:rPr>
              <w:t>тенге</w:t>
            </w:r>
            <w:r w:rsidRPr="0064368F">
              <w:rPr>
                <w:color w:val="000000" w:themeColor="text1"/>
              </w:rPr>
              <w:t>)</w:t>
            </w:r>
          </w:p>
        </w:tc>
        <w:tc>
          <w:tcPr>
            <w:tcW w:w="773" w:type="pct"/>
            <w:noWrap/>
            <w:vAlign w:val="center"/>
            <w:hideMark/>
          </w:tcPr>
          <w:p w14:paraId="217A783F" w14:textId="77777777" w:rsidR="0064368F" w:rsidRPr="0064368F" w:rsidRDefault="0064368F" w:rsidP="0064368F">
            <w:pPr>
              <w:ind w:left="57" w:right="57"/>
              <w:jc w:val="center"/>
              <w:rPr>
                <w:color w:val="000000" w:themeColor="text1"/>
              </w:rPr>
            </w:pPr>
            <w:r w:rsidRPr="0064368F">
              <w:rPr>
                <w:color w:val="000000" w:themeColor="text1"/>
              </w:rPr>
              <w:t>618</w:t>
            </w:r>
          </w:p>
        </w:tc>
        <w:tc>
          <w:tcPr>
            <w:tcW w:w="650" w:type="pct"/>
            <w:noWrap/>
            <w:vAlign w:val="center"/>
            <w:hideMark/>
          </w:tcPr>
          <w:p w14:paraId="7263C666" w14:textId="77777777" w:rsidR="0064368F" w:rsidRPr="0064368F" w:rsidRDefault="0064368F" w:rsidP="0064368F">
            <w:pPr>
              <w:ind w:left="57" w:right="57"/>
              <w:jc w:val="center"/>
              <w:rPr>
                <w:color w:val="000000" w:themeColor="text1"/>
              </w:rPr>
            </w:pPr>
            <w:r w:rsidRPr="0064368F">
              <w:rPr>
                <w:color w:val="000000" w:themeColor="text1"/>
              </w:rPr>
              <w:t>705</w:t>
            </w:r>
          </w:p>
        </w:tc>
        <w:tc>
          <w:tcPr>
            <w:tcW w:w="701" w:type="pct"/>
            <w:vAlign w:val="center"/>
          </w:tcPr>
          <w:p w14:paraId="78BF3C20" w14:textId="77777777" w:rsidR="0064368F" w:rsidRPr="0064368F" w:rsidRDefault="0064368F" w:rsidP="0064368F">
            <w:pPr>
              <w:ind w:left="57" w:right="57"/>
              <w:jc w:val="center"/>
              <w:rPr>
                <w:color w:val="000000" w:themeColor="text1"/>
              </w:rPr>
            </w:pPr>
            <w:r w:rsidRPr="0064368F">
              <w:rPr>
                <w:color w:val="000000" w:themeColor="text1"/>
              </w:rPr>
              <w:t>611</w:t>
            </w:r>
          </w:p>
        </w:tc>
      </w:tr>
      <w:tr w:rsidR="0064368F" w:rsidRPr="0064368F" w14:paraId="4E0E3EBA" w14:textId="77777777" w:rsidTr="0085617E">
        <w:trPr>
          <w:trHeight w:val="288"/>
        </w:trPr>
        <w:tc>
          <w:tcPr>
            <w:tcW w:w="2877" w:type="pct"/>
            <w:tcBorders>
              <w:top w:val="single" w:sz="4" w:space="0" w:color="auto"/>
              <w:bottom w:val="single" w:sz="4" w:space="0" w:color="auto"/>
              <w:right w:val="single" w:sz="4" w:space="0" w:color="auto"/>
            </w:tcBorders>
          </w:tcPr>
          <w:p w14:paraId="0EDE1CF1" w14:textId="66F94B1C" w:rsidR="0064368F" w:rsidRPr="0064368F" w:rsidRDefault="0064368F" w:rsidP="00AA4B0A">
            <w:pPr>
              <w:ind w:left="57" w:right="57"/>
              <w:jc w:val="both"/>
              <w:rPr>
                <w:color w:val="000000" w:themeColor="text1"/>
              </w:rPr>
            </w:pPr>
            <w:r w:rsidRPr="0064368F">
              <w:rPr>
                <w:color w:val="000000" w:themeColor="text1"/>
              </w:rPr>
              <w:t>Отклонения по выполнению плана по уплате налогов:</w:t>
            </w:r>
          </w:p>
        </w:tc>
        <w:tc>
          <w:tcPr>
            <w:tcW w:w="773" w:type="pct"/>
            <w:tcBorders>
              <w:top w:val="single" w:sz="4" w:space="0" w:color="auto"/>
              <w:left w:val="single" w:sz="4" w:space="0" w:color="auto"/>
              <w:bottom w:val="single" w:sz="4" w:space="0" w:color="auto"/>
              <w:right w:val="single" w:sz="4" w:space="0" w:color="auto"/>
            </w:tcBorders>
            <w:noWrap/>
            <w:vAlign w:val="center"/>
          </w:tcPr>
          <w:p w14:paraId="7A091274" w14:textId="77777777" w:rsidR="0064368F" w:rsidRPr="0064368F" w:rsidRDefault="0064368F" w:rsidP="0064368F">
            <w:pPr>
              <w:ind w:left="57" w:right="57"/>
              <w:jc w:val="center"/>
              <w:rPr>
                <w:color w:val="000000" w:themeColor="text1"/>
              </w:rPr>
            </w:pPr>
            <w:r w:rsidRPr="0064368F">
              <w:rPr>
                <w:color w:val="000000" w:themeColor="text1"/>
              </w:rPr>
              <w:t>1,04</w:t>
            </w:r>
          </w:p>
        </w:tc>
        <w:tc>
          <w:tcPr>
            <w:tcW w:w="650" w:type="pct"/>
            <w:tcBorders>
              <w:top w:val="single" w:sz="4" w:space="0" w:color="auto"/>
              <w:left w:val="single" w:sz="4" w:space="0" w:color="auto"/>
              <w:bottom w:val="single" w:sz="4" w:space="0" w:color="auto"/>
              <w:right w:val="single" w:sz="4" w:space="0" w:color="auto"/>
            </w:tcBorders>
            <w:noWrap/>
            <w:vAlign w:val="center"/>
          </w:tcPr>
          <w:p w14:paraId="4915E23A" w14:textId="77777777" w:rsidR="0064368F" w:rsidRPr="0064368F" w:rsidRDefault="0064368F" w:rsidP="0064368F">
            <w:pPr>
              <w:ind w:left="57" w:right="57"/>
              <w:jc w:val="center"/>
              <w:rPr>
                <w:color w:val="000000" w:themeColor="text1"/>
              </w:rPr>
            </w:pPr>
            <w:r w:rsidRPr="0064368F">
              <w:rPr>
                <w:color w:val="000000" w:themeColor="text1"/>
              </w:rPr>
              <w:t>1,03</w:t>
            </w:r>
          </w:p>
        </w:tc>
        <w:tc>
          <w:tcPr>
            <w:tcW w:w="701" w:type="pct"/>
            <w:tcBorders>
              <w:top w:val="single" w:sz="4" w:space="0" w:color="auto"/>
              <w:left w:val="single" w:sz="4" w:space="0" w:color="auto"/>
              <w:bottom w:val="single" w:sz="4" w:space="0" w:color="auto"/>
              <w:right w:val="single" w:sz="4" w:space="0" w:color="auto"/>
            </w:tcBorders>
            <w:vAlign w:val="center"/>
          </w:tcPr>
          <w:p w14:paraId="6794AF19" w14:textId="77777777" w:rsidR="0064368F" w:rsidRPr="0064368F" w:rsidRDefault="0064368F" w:rsidP="0064368F">
            <w:pPr>
              <w:ind w:left="57" w:right="57"/>
              <w:jc w:val="center"/>
              <w:rPr>
                <w:color w:val="000000" w:themeColor="text1"/>
              </w:rPr>
            </w:pPr>
            <w:r w:rsidRPr="0064368F">
              <w:rPr>
                <w:color w:val="000000" w:themeColor="text1"/>
              </w:rPr>
              <w:t>1,02</w:t>
            </w:r>
          </w:p>
        </w:tc>
      </w:tr>
      <w:tr w:rsidR="009451BE" w:rsidRPr="0064368F" w14:paraId="158017BB" w14:textId="77777777" w:rsidTr="0064368F">
        <w:trPr>
          <w:trHeight w:val="158"/>
        </w:trPr>
        <w:tc>
          <w:tcPr>
            <w:tcW w:w="5000" w:type="pct"/>
            <w:gridSpan w:val="4"/>
            <w:tcBorders>
              <w:bottom w:val="single" w:sz="4" w:space="0" w:color="auto"/>
            </w:tcBorders>
          </w:tcPr>
          <w:p w14:paraId="13894DF3" w14:textId="3BE31464" w:rsidR="00CD02D7" w:rsidRPr="0064368F" w:rsidRDefault="00CD02D7" w:rsidP="001720F3">
            <w:pPr>
              <w:ind w:left="-10" w:right="57" w:firstLine="630"/>
              <w:rPr>
                <w:color w:val="000000" w:themeColor="text1"/>
              </w:rPr>
            </w:pPr>
            <w:r w:rsidRPr="0064368F">
              <w:rPr>
                <w:color w:val="000000" w:themeColor="text1"/>
              </w:rPr>
              <w:t>Примечание</w:t>
            </w:r>
            <w:r w:rsidR="00DB5EB3" w:rsidRPr="0064368F">
              <w:rPr>
                <w:color w:val="000000" w:themeColor="text1"/>
              </w:rPr>
              <w:t xml:space="preserve"> </w:t>
            </w:r>
            <w:r w:rsidRPr="0064368F">
              <w:rPr>
                <w:color w:val="000000" w:themeColor="text1"/>
              </w:rPr>
              <w:t>–</w:t>
            </w:r>
            <w:r w:rsidR="00DB5EB3" w:rsidRPr="0064368F">
              <w:rPr>
                <w:color w:val="000000" w:themeColor="text1"/>
              </w:rPr>
              <w:t xml:space="preserve"> </w:t>
            </w:r>
            <w:r w:rsidR="0064368F" w:rsidRPr="0064368F">
              <w:rPr>
                <w:color w:val="000000" w:themeColor="text1"/>
              </w:rPr>
              <w:t xml:space="preserve">Разработана </w:t>
            </w:r>
            <w:r w:rsidRPr="0064368F">
              <w:rPr>
                <w:color w:val="000000" w:themeColor="text1"/>
              </w:rPr>
              <w:t>автором</w:t>
            </w:r>
            <w:r w:rsidR="00DB5EB3" w:rsidRPr="0064368F">
              <w:rPr>
                <w:color w:val="000000" w:themeColor="text1"/>
              </w:rPr>
              <w:t xml:space="preserve"> </w:t>
            </w:r>
            <w:r w:rsidRPr="0064368F">
              <w:rPr>
                <w:color w:val="000000" w:themeColor="text1"/>
              </w:rPr>
              <w:t>на</w:t>
            </w:r>
            <w:r w:rsidR="00DB5EB3" w:rsidRPr="0064368F">
              <w:rPr>
                <w:color w:val="000000" w:themeColor="text1"/>
              </w:rPr>
              <w:t xml:space="preserve"> </w:t>
            </w:r>
            <w:r w:rsidRPr="0064368F">
              <w:rPr>
                <w:color w:val="000000" w:themeColor="text1"/>
              </w:rPr>
              <w:t>основе</w:t>
            </w:r>
            <w:r w:rsidR="00DB5EB3" w:rsidRPr="0064368F">
              <w:rPr>
                <w:color w:val="000000" w:themeColor="text1"/>
              </w:rPr>
              <w:t xml:space="preserve"> </w:t>
            </w:r>
            <w:r w:rsidRPr="0064368F">
              <w:rPr>
                <w:color w:val="000000" w:themeColor="text1"/>
              </w:rPr>
              <w:t>источник</w:t>
            </w:r>
            <w:r w:rsidR="001720F3">
              <w:rPr>
                <w:color w:val="000000" w:themeColor="text1"/>
                <w:lang w:val="kk-KZ"/>
              </w:rPr>
              <w:t>а</w:t>
            </w:r>
            <w:r w:rsidR="00DB5EB3" w:rsidRPr="0064368F">
              <w:rPr>
                <w:color w:val="000000" w:themeColor="text1"/>
              </w:rPr>
              <w:t xml:space="preserve"> </w:t>
            </w:r>
            <w:r w:rsidR="00275604" w:rsidRPr="0064368F">
              <w:rPr>
                <w:color w:val="000000" w:themeColor="text1"/>
              </w:rPr>
              <w:t>[</w:t>
            </w:r>
            <w:r w:rsidR="007B0C53" w:rsidRPr="007B0C53">
              <w:rPr>
                <w:color w:val="000000" w:themeColor="text1"/>
              </w:rPr>
              <w:t>4</w:t>
            </w:r>
            <w:r w:rsidR="00E93FBB" w:rsidRPr="00E93FBB">
              <w:rPr>
                <w:color w:val="000000" w:themeColor="text1"/>
              </w:rPr>
              <w:t>6</w:t>
            </w:r>
            <w:r w:rsidR="00275604" w:rsidRPr="0064368F">
              <w:rPr>
                <w:color w:val="000000" w:themeColor="text1"/>
              </w:rPr>
              <w:t>]</w:t>
            </w:r>
          </w:p>
        </w:tc>
      </w:tr>
    </w:tbl>
    <w:p w14:paraId="1C941026" w14:textId="77777777" w:rsidR="0064368F" w:rsidRDefault="0064368F" w:rsidP="00CD02D7">
      <w:pPr>
        <w:ind w:firstLine="709"/>
        <w:jc w:val="both"/>
        <w:rPr>
          <w:sz w:val="28"/>
          <w:szCs w:val="28"/>
        </w:rPr>
      </w:pPr>
    </w:p>
    <w:p w14:paraId="66265249" w14:textId="6814AB3A" w:rsidR="00CD02D7" w:rsidRDefault="00CD02D7" w:rsidP="0037354A">
      <w:pPr>
        <w:ind w:firstLine="709"/>
        <w:jc w:val="both"/>
        <w:rPr>
          <w:sz w:val="28"/>
          <w:szCs w:val="28"/>
        </w:rPr>
      </w:pPr>
      <w:r w:rsidRPr="007726A3">
        <w:rPr>
          <w:sz w:val="28"/>
          <w:szCs w:val="28"/>
        </w:rPr>
        <w:t>Таблица</w:t>
      </w:r>
      <w:r w:rsidR="00F02E98">
        <w:rPr>
          <w:sz w:val="28"/>
          <w:szCs w:val="28"/>
        </w:rPr>
        <w:t xml:space="preserve"> </w:t>
      </w:r>
      <w:r w:rsidR="003536E4">
        <w:rPr>
          <w:sz w:val="28"/>
          <w:szCs w:val="28"/>
        </w:rPr>
        <w:t>4</w:t>
      </w:r>
      <w:r w:rsidR="00DF0682">
        <w:rPr>
          <w:sz w:val="28"/>
          <w:szCs w:val="28"/>
        </w:rPr>
        <w:t>0</w:t>
      </w:r>
      <w:r w:rsidR="00F02E98">
        <w:rPr>
          <w:sz w:val="28"/>
          <w:szCs w:val="28"/>
        </w:rPr>
        <w:t xml:space="preserve"> </w:t>
      </w:r>
      <w:r>
        <w:rPr>
          <w:sz w:val="28"/>
          <w:szCs w:val="28"/>
        </w:rPr>
        <w:t>представляет</w:t>
      </w:r>
      <w:r w:rsidR="00DB5EB3">
        <w:rPr>
          <w:sz w:val="28"/>
          <w:szCs w:val="28"/>
        </w:rPr>
        <w:t xml:space="preserve"> </w:t>
      </w:r>
      <w:r w:rsidRPr="007726A3">
        <w:rPr>
          <w:sz w:val="28"/>
          <w:szCs w:val="28"/>
        </w:rPr>
        <w:t>динамику</w:t>
      </w:r>
      <w:r w:rsidR="00DB5EB3">
        <w:rPr>
          <w:sz w:val="28"/>
          <w:szCs w:val="28"/>
        </w:rPr>
        <w:t xml:space="preserve"> </w:t>
      </w:r>
      <w:r w:rsidRPr="007726A3">
        <w:rPr>
          <w:sz w:val="28"/>
          <w:szCs w:val="28"/>
        </w:rPr>
        <w:t>ключевых</w:t>
      </w:r>
      <w:r w:rsidR="00DB5EB3">
        <w:rPr>
          <w:sz w:val="28"/>
          <w:szCs w:val="28"/>
        </w:rPr>
        <w:t xml:space="preserve"> </w:t>
      </w:r>
      <w:r w:rsidRPr="007726A3">
        <w:rPr>
          <w:sz w:val="28"/>
          <w:szCs w:val="28"/>
        </w:rPr>
        <w:t>показателей</w:t>
      </w:r>
      <w:r w:rsidR="00DB5EB3">
        <w:rPr>
          <w:sz w:val="28"/>
          <w:szCs w:val="28"/>
        </w:rPr>
        <w:t xml:space="preserve"> </w:t>
      </w:r>
      <w:r w:rsidRPr="007726A3">
        <w:rPr>
          <w:sz w:val="28"/>
          <w:szCs w:val="28"/>
        </w:rPr>
        <w:t>по</w:t>
      </w:r>
      <w:r w:rsidR="00DB5EB3">
        <w:rPr>
          <w:sz w:val="28"/>
          <w:szCs w:val="28"/>
        </w:rPr>
        <w:t xml:space="preserve"> </w:t>
      </w:r>
      <w:r w:rsidRPr="007726A3">
        <w:rPr>
          <w:sz w:val="28"/>
          <w:szCs w:val="28"/>
        </w:rPr>
        <w:t>сбору</w:t>
      </w:r>
      <w:r w:rsidR="00DB5EB3">
        <w:rPr>
          <w:sz w:val="28"/>
          <w:szCs w:val="28"/>
        </w:rPr>
        <w:t xml:space="preserve"> </w:t>
      </w:r>
      <w:r w:rsidRPr="007726A3">
        <w:rPr>
          <w:sz w:val="28"/>
          <w:szCs w:val="28"/>
        </w:rPr>
        <w:t>налогов</w:t>
      </w:r>
      <w:r w:rsidR="00DB5EB3">
        <w:rPr>
          <w:sz w:val="28"/>
          <w:szCs w:val="28"/>
        </w:rPr>
        <w:t xml:space="preserve"> </w:t>
      </w:r>
      <w:r w:rsidRPr="007726A3">
        <w:rPr>
          <w:sz w:val="28"/>
          <w:szCs w:val="28"/>
        </w:rPr>
        <w:t>за</w:t>
      </w:r>
      <w:r w:rsidR="00DB5EB3">
        <w:rPr>
          <w:sz w:val="28"/>
          <w:szCs w:val="28"/>
        </w:rPr>
        <w:t xml:space="preserve"> </w:t>
      </w:r>
      <w:r w:rsidRPr="007726A3">
        <w:rPr>
          <w:sz w:val="28"/>
          <w:szCs w:val="28"/>
        </w:rPr>
        <w:t>период</w:t>
      </w:r>
      <w:r w:rsidR="00DB5EB3">
        <w:rPr>
          <w:sz w:val="28"/>
          <w:szCs w:val="28"/>
        </w:rPr>
        <w:t xml:space="preserve"> </w:t>
      </w:r>
      <w:r w:rsidRPr="007726A3">
        <w:rPr>
          <w:sz w:val="28"/>
          <w:szCs w:val="28"/>
        </w:rPr>
        <w:t>с</w:t>
      </w:r>
      <w:r w:rsidR="00DB5EB3">
        <w:rPr>
          <w:sz w:val="28"/>
          <w:szCs w:val="28"/>
        </w:rPr>
        <w:t xml:space="preserve"> </w:t>
      </w:r>
      <w:r w:rsidRPr="007726A3">
        <w:rPr>
          <w:sz w:val="28"/>
          <w:szCs w:val="28"/>
        </w:rPr>
        <w:t>2021</w:t>
      </w:r>
      <w:r w:rsidR="00DB5EB3">
        <w:rPr>
          <w:sz w:val="28"/>
          <w:szCs w:val="28"/>
        </w:rPr>
        <w:t xml:space="preserve"> </w:t>
      </w:r>
      <w:r w:rsidRPr="007726A3">
        <w:rPr>
          <w:sz w:val="28"/>
          <w:szCs w:val="28"/>
        </w:rPr>
        <w:t>по</w:t>
      </w:r>
      <w:r w:rsidR="00DB5EB3">
        <w:rPr>
          <w:sz w:val="28"/>
          <w:szCs w:val="28"/>
        </w:rPr>
        <w:t xml:space="preserve"> </w:t>
      </w:r>
      <w:r w:rsidRPr="007726A3">
        <w:rPr>
          <w:sz w:val="28"/>
          <w:szCs w:val="28"/>
        </w:rPr>
        <w:t>2023</w:t>
      </w:r>
      <w:r w:rsidR="00DB5EB3">
        <w:rPr>
          <w:sz w:val="28"/>
          <w:szCs w:val="28"/>
        </w:rPr>
        <w:t xml:space="preserve"> </w:t>
      </w:r>
      <w:r w:rsidRPr="007726A3">
        <w:rPr>
          <w:sz w:val="28"/>
          <w:szCs w:val="28"/>
        </w:rPr>
        <w:t>годы.</w:t>
      </w:r>
      <w:r w:rsidR="00DB5EB3">
        <w:rPr>
          <w:sz w:val="28"/>
          <w:szCs w:val="28"/>
        </w:rPr>
        <w:t xml:space="preserve"> </w:t>
      </w:r>
      <w:r w:rsidRPr="007726A3">
        <w:rPr>
          <w:sz w:val="28"/>
          <w:szCs w:val="28"/>
        </w:rPr>
        <w:t>Анализ</w:t>
      </w:r>
      <w:r w:rsidR="00DB5EB3">
        <w:rPr>
          <w:sz w:val="28"/>
          <w:szCs w:val="28"/>
        </w:rPr>
        <w:t xml:space="preserve"> </w:t>
      </w:r>
      <w:r w:rsidRPr="007726A3">
        <w:rPr>
          <w:sz w:val="28"/>
          <w:szCs w:val="28"/>
        </w:rPr>
        <w:t>данных</w:t>
      </w:r>
      <w:r w:rsidR="00DB5EB3">
        <w:rPr>
          <w:sz w:val="28"/>
          <w:szCs w:val="28"/>
        </w:rPr>
        <w:t xml:space="preserve"> </w:t>
      </w:r>
      <w:r w:rsidRPr="007726A3">
        <w:rPr>
          <w:sz w:val="28"/>
          <w:szCs w:val="28"/>
        </w:rPr>
        <w:t>позволяет</w:t>
      </w:r>
      <w:r w:rsidR="00DB5EB3">
        <w:rPr>
          <w:sz w:val="28"/>
          <w:szCs w:val="28"/>
        </w:rPr>
        <w:t xml:space="preserve"> </w:t>
      </w:r>
      <w:r w:rsidRPr="007726A3">
        <w:rPr>
          <w:sz w:val="28"/>
          <w:szCs w:val="28"/>
        </w:rPr>
        <w:t>выявить</w:t>
      </w:r>
      <w:r w:rsidR="00DB5EB3">
        <w:rPr>
          <w:sz w:val="28"/>
          <w:szCs w:val="28"/>
        </w:rPr>
        <w:t xml:space="preserve"> </w:t>
      </w:r>
      <w:r w:rsidRPr="007726A3">
        <w:rPr>
          <w:sz w:val="28"/>
          <w:szCs w:val="28"/>
        </w:rPr>
        <w:t>устойчивую</w:t>
      </w:r>
      <w:r w:rsidR="00DB5EB3">
        <w:rPr>
          <w:sz w:val="28"/>
          <w:szCs w:val="28"/>
        </w:rPr>
        <w:t xml:space="preserve"> </w:t>
      </w:r>
      <w:r>
        <w:rPr>
          <w:sz w:val="28"/>
          <w:szCs w:val="28"/>
        </w:rPr>
        <w:t>динамику</w:t>
      </w:r>
      <w:r w:rsidR="00DB5EB3">
        <w:rPr>
          <w:sz w:val="28"/>
          <w:szCs w:val="28"/>
        </w:rPr>
        <w:t xml:space="preserve"> </w:t>
      </w:r>
      <w:r w:rsidRPr="007726A3">
        <w:rPr>
          <w:sz w:val="28"/>
          <w:szCs w:val="28"/>
        </w:rPr>
        <w:t>роста</w:t>
      </w:r>
      <w:r w:rsidR="00DB5EB3">
        <w:rPr>
          <w:sz w:val="28"/>
          <w:szCs w:val="28"/>
        </w:rPr>
        <w:t xml:space="preserve"> </w:t>
      </w:r>
      <w:r w:rsidR="00924C46" w:rsidRPr="00924C46">
        <w:rPr>
          <w:color w:val="000000" w:themeColor="text1"/>
          <w:sz w:val="28"/>
          <w:szCs w:val="28"/>
        </w:rPr>
        <w:t>суммы</w:t>
      </w:r>
      <w:r w:rsidR="00DB5EB3">
        <w:rPr>
          <w:color w:val="000000" w:themeColor="text1"/>
          <w:sz w:val="28"/>
          <w:szCs w:val="28"/>
        </w:rPr>
        <w:t xml:space="preserve"> </w:t>
      </w:r>
      <w:r w:rsidR="00924C46" w:rsidRPr="00924C46">
        <w:rPr>
          <w:color w:val="000000" w:themeColor="text1"/>
          <w:sz w:val="28"/>
          <w:szCs w:val="28"/>
        </w:rPr>
        <w:t>налоговых</w:t>
      </w:r>
      <w:r w:rsidR="00F02E98">
        <w:rPr>
          <w:color w:val="000000" w:themeColor="text1"/>
          <w:sz w:val="28"/>
          <w:szCs w:val="28"/>
        </w:rPr>
        <w:t xml:space="preserve"> </w:t>
      </w:r>
      <w:r w:rsidR="00924C46" w:rsidRPr="00924C46">
        <w:rPr>
          <w:color w:val="000000" w:themeColor="text1"/>
          <w:sz w:val="28"/>
          <w:szCs w:val="28"/>
        </w:rPr>
        <w:t>поступлений</w:t>
      </w:r>
      <w:r w:rsidRPr="007726A3">
        <w:rPr>
          <w:sz w:val="28"/>
          <w:szCs w:val="28"/>
        </w:rPr>
        <w:t>:</w:t>
      </w:r>
      <w:r w:rsidR="00DB5EB3">
        <w:rPr>
          <w:sz w:val="28"/>
          <w:szCs w:val="28"/>
        </w:rPr>
        <w:t xml:space="preserve"> </w:t>
      </w:r>
      <w:r w:rsidRPr="007726A3">
        <w:rPr>
          <w:sz w:val="28"/>
          <w:szCs w:val="28"/>
        </w:rPr>
        <w:t>с</w:t>
      </w:r>
      <w:r w:rsidR="00DB5EB3">
        <w:rPr>
          <w:sz w:val="28"/>
          <w:szCs w:val="28"/>
        </w:rPr>
        <w:t xml:space="preserve"> </w:t>
      </w:r>
      <w:r w:rsidRPr="007726A3">
        <w:rPr>
          <w:sz w:val="28"/>
          <w:szCs w:val="28"/>
        </w:rPr>
        <w:t>16</w:t>
      </w:r>
      <w:r w:rsidR="00F02E98">
        <w:rPr>
          <w:sz w:val="28"/>
          <w:szCs w:val="28"/>
        </w:rPr>
        <w:t xml:space="preserve"> </w:t>
      </w:r>
      <w:r w:rsidR="004C4C63">
        <w:rPr>
          <w:sz w:val="28"/>
          <w:szCs w:val="28"/>
        </w:rPr>
        <w:t>трлн</w:t>
      </w:r>
      <w:r w:rsidRPr="007726A3">
        <w:rPr>
          <w:sz w:val="28"/>
          <w:szCs w:val="28"/>
        </w:rPr>
        <w:t>.</w:t>
      </w:r>
      <w:r w:rsidR="00F02E98">
        <w:rPr>
          <w:sz w:val="28"/>
          <w:szCs w:val="28"/>
        </w:rPr>
        <w:t xml:space="preserve"> </w:t>
      </w:r>
      <w:r w:rsidRPr="007726A3">
        <w:rPr>
          <w:sz w:val="28"/>
          <w:szCs w:val="28"/>
        </w:rPr>
        <w:t>тенге</w:t>
      </w:r>
      <w:r w:rsidR="00DB5EB3">
        <w:rPr>
          <w:sz w:val="28"/>
          <w:szCs w:val="28"/>
        </w:rPr>
        <w:t xml:space="preserve"> </w:t>
      </w:r>
      <w:r w:rsidRPr="007726A3">
        <w:rPr>
          <w:sz w:val="28"/>
          <w:szCs w:val="28"/>
        </w:rPr>
        <w:t>в</w:t>
      </w:r>
      <w:r w:rsidR="00DB5EB3">
        <w:rPr>
          <w:sz w:val="28"/>
          <w:szCs w:val="28"/>
        </w:rPr>
        <w:t xml:space="preserve"> </w:t>
      </w:r>
      <w:r w:rsidRPr="007726A3">
        <w:rPr>
          <w:sz w:val="28"/>
          <w:szCs w:val="28"/>
        </w:rPr>
        <w:t>2021</w:t>
      </w:r>
      <w:r w:rsidR="00DB5EB3">
        <w:rPr>
          <w:sz w:val="28"/>
          <w:szCs w:val="28"/>
        </w:rPr>
        <w:t xml:space="preserve"> </w:t>
      </w:r>
      <w:r w:rsidRPr="007726A3">
        <w:rPr>
          <w:sz w:val="28"/>
          <w:szCs w:val="28"/>
        </w:rPr>
        <w:t>году</w:t>
      </w:r>
      <w:r w:rsidR="00DB5EB3">
        <w:rPr>
          <w:sz w:val="28"/>
          <w:szCs w:val="28"/>
        </w:rPr>
        <w:t xml:space="preserve"> </w:t>
      </w:r>
      <w:r w:rsidRPr="007726A3">
        <w:rPr>
          <w:sz w:val="28"/>
          <w:szCs w:val="28"/>
        </w:rPr>
        <w:t>до</w:t>
      </w:r>
      <w:r w:rsidR="00DB5EB3">
        <w:rPr>
          <w:sz w:val="28"/>
          <w:szCs w:val="28"/>
        </w:rPr>
        <w:t xml:space="preserve"> </w:t>
      </w:r>
      <w:r w:rsidRPr="007726A3">
        <w:rPr>
          <w:sz w:val="28"/>
          <w:szCs w:val="28"/>
        </w:rPr>
        <w:t>24</w:t>
      </w:r>
      <w:r w:rsidR="004C4C63" w:rsidRPr="004C4C63">
        <w:rPr>
          <w:sz w:val="28"/>
          <w:szCs w:val="28"/>
        </w:rPr>
        <w:t>,7</w:t>
      </w:r>
      <w:r w:rsidR="00F02E98">
        <w:rPr>
          <w:sz w:val="28"/>
          <w:szCs w:val="28"/>
        </w:rPr>
        <w:t xml:space="preserve"> </w:t>
      </w:r>
      <w:r w:rsidR="004C4C63">
        <w:rPr>
          <w:sz w:val="28"/>
          <w:szCs w:val="28"/>
        </w:rPr>
        <w:t>трлн</w:t>
      </w:r>
      <w:r w:rsidRPr="007726A3">
        <w:rPr>
          <w:sz w:val="28"/>
          <w:szCs w:val="28"/>
        </w:rPr>
        <w:t>.</w:t>
      </w:r>
      <w:r w:rsidR="00DB5EB3">
        <w:rPr>
          <w:sz w:val="28"/>
          <w:szCs w:val="28"/>
        </w:rPr>
        <w:t xml:space="preserve"> </w:t>
      </w:r>
      <w:r w:rsidRPr="007726A3">
        <w:rPr>
          <w:sz w:val="28"/>
          <w:szCs w:val="28"/>
        </w:rPr>
        <w:t>тенге</w:t>
      </w:r>
      <w:r w:rsidR="00DB5EB3">
        <w:rPr>
          <w:sz w:val="28"/>
          <w:szCs w:val="28"/>
        </w:rPr>
        <w:t xml:space="preserve"> </w:t>
      </w:r>
      <w:r w:rsidRPr="007726A3">
        <w:rPr>
          <w:sz w:val="28"/>
          <w:szCs w:val="28"/>
        </w:rPr>
        <w:t>в</w:t>
      </w:r>
      <w:r w:rsidR="00DB5EB3">
        <w:rPr>
          <w:sz w:val="28"/>
          <w:szCs w:val="28"/>
        </w:rPr>
        <w:t xml:space="preserve"> </w:t>
      </w:r>
      <w:r w:rsidRPr="007726A3">
        <w:rPr>
          <w:sz w:val="28"/>
          <w:szCs w:val="28"/>
        </w:rPr>
        <w:t>2023</w:t>
      </w:r>
      <w:r w:rsidR="00DB5EB3">
        <w:rPr>
          <w:sz w:val="28"/>
          <w:szCs w:val="28"/>
        </w:rPr>
        <w:t xml:space="preserve"> </w:t>
      </w:r>
      <w:r w:rsidRPr="007726A3">
        <w:rPr>
          <w:sz w:val="28"/>
          <w:szCs w:val="28"/>
        </w:rPr>
        <w:t>году.</w:t>
      </w:r>
      <w:r w:rsidR="00DB5EB3">
        <w:rPr>
          <w:sz w:val="28"/>
          <w:szCs w:val="28"/>
        </w:rPr>
        <w:t xml:space="preserve"> </w:t>
      </w:r>
      <w:r w:rsidRPr="007726A3">
        <w:rPr>
          <w:sz w:val="28"/>
          <w:szCs w:val="28"/>
        </w:rPr>
        <w:t>Аналогичная</w:t>
      </w:r>
      <w:r w:rsidR="00DB5EB3">
        <w:rPr>
          <w:sz w:val="28"/>
          <w:szCs w:val="28"/>
        </w:rPr>
        <w:t xml:space="preserve"> </w:t>
      </w:r>
      <w:r w:rsidRPr="007726A3">
        <w:rPr>
          <w:sz w:val="28"/>
          <w:szCs w:val="28"/>
        </w:rPr>
        <w:t>динамика</w:t>
      </w:r>
      <w:r w:rsidR="00DB5EB3">
        <w:rPr>
          <w:sz w:val="28"/>
          <w:szCs w:val="28"/>
        </w:rPr>
        <w:t xml:space="preserve"> </w:t>
      </w:r>
      <w:r w:rsidRPr="007726A3">
        <w:rPr>
          <w:sz w:val="28"/>
          <w:szCs w:val="28"/>
        </w:rPr>
        <w:t>наблюдается</w:t>
      </w:r>
      <w:r w:rsidR="00DB5EB3">
        <w:rPr>
          <w:sz w:val="28"/>
          <w:szCs w:val="28"/>
        </w:rPr>
        <w:t xml:space="preserve"> </w:t>
      </w:r>
      <w:r w:rsidRPr="007726A3">
        <w:rPr>
          <w:sz w:val="28"/>
          <w:szCs w:val="28"/>
        </w:rPr>
        <w:t>и</w:t>
      </w:r>
      <w:r w:rsidR="00DB5EB3">
        <w:rPr>
          <w:sz w:val="28"/>
          <w:szCs w:val="28"/>
        </w:rPr>
        <w:t xml:space="preserve"> </w:t>
      </w:r>
      <w:r w:rsidRPr="007726A3">
        <w:rPr>
          <w:sz w:val="28"/>
          <w:szCs w:val="28"/>
        </w:rPr>
        <w:t>в</w:t>
      </w:r>
      <w:r w:rsidR="00DB5EB3">
        <w:rPr>
          <w:sz w:val="28"/>
          <w:szCs w:val="28"/>
        </w:rPr>
        <w:t xml:space="preserve"> </w:t>
      </w:r>
      <w:r w:rsidRPr="00E25070">
        <w:rPr>
          <w:sz w:val="28"/>
          <w:szCs w:val="28"/>
        </w:rPr>
        <w:t>отношении</w:t>
      </w:r>
      <w:r w:rsidR="00DB5EB3">
        <w:rPr>
          <w:sz w:val="28"/>
          <w:szCs w:val="28"/>
        </w:rPr>
        <w:t xml:space="preserve"> </w:t>
      </w:r>
      <w:r w:rsidR="00E25070" w:rsidRPr="00E25070">
        <w:rPr>
          <w:color w:val="000000" w:themeColor="text1"/>
          <w:sz w:val="28"/>
          <w:szCs w:val="28"/>
        </w:rPr>
        <w:t>суммы</w:t>
      </w:r>
      <w:r w:rsidR="00DB5EB3">
        <w:rPr>
          <w:color w:val="000000" w:themeColor="text1"/>
          <w:sz w:val="28"/>
          <w:szCs w:val="28"/>
        </w:rPr>
        <w:t xml:space="preserve"> </w:t>
      </w:r>
      <w:r w:rsidR="00E25070" w:rsidRPr="00E25070">
        <w:rPr>
          <w:color w:val="000000" w:themeColor="text1"/>
          <w:sz w:val="28"/>
          <w:szCs w:val="28"/>
        </w:rPr>
        <w:t>запланированных</w:t>
      </w:r>
      <w:r w:rsidR="00F02E98">
        <w:rPr>
          <w:color w:val="000000" w:themeColor="text1"/>
          <w:sz w:val="28"/>
          <w:szCs w:val="28"/>
        </w:rPr>
        <w:t xml:space="preserve"> </w:t>
      </w:r>
      <w:r w:rsidR="00E25070" w:rsidRPr="00E25070">
        <w:rPr>
          <w:color w:val="000000" w:themeColor="text1"/>
          <w:sz w:val="28"/>
          <w:szCs w:val="28"/>
        </w:rPr>
        <w:t>налоговых</w:t>
      </w:r>
      <w:r w:rsidR="00F02E98">
        <w:rPr>
          <w:color w:val="000000" w:themeColor="text1"/>
          <w:sz w:val="28"/>
          <w:szCs w:val="28"/>
        </w:rPr>
        <w:t xml:space="preserve"> </w:t>
      </w:r>
      <w:r w:rsidR="00E25070" w:rsidRPr="00E25070">
        <w:rPr>
          <w:color w:val="000000" w:themeColor="text1"/>
          <w:sz w:val="28"/>
          <w:szCs w:val="28"/>
        </w:rPr>
        <w:t>поступлений</w:t>
      </w:r>
      <w:r w:rsidRPr="007726A3">
        <w:rPr>
          <w:sz w:val="28"/>
          <w:szCs w:val="28"/>
        </w:rPr>
        <w:t>,</w:t>
      </w:r>
      <w:r w:rsidR="00DB5EB3">
        <w:rPr>
          <w:sz w:val="28"/>
          <w:szCs w:val="28"/>
        </w:rPr>
        <w:t xml:space="preserve"> </w:t>
      </w:r>
      <w:r w:rsidRPr="007726A3">
        <w:rPr>
          <w:sz w:val="28"/>
          <w:szCs w:val="28"/>
        </w:rPr>
        <w:t>которая</w:t>
      </w:r>
      <w:r w:rsidR="00DB5EB3">
        <w:rPr>
          <w:sz w:val="28"/>
          <w:szCs w:val="28"/>
        </w:rPr>
        <w:t xml:space="preserve"> </w:t>
      </w:r>
      <w:r w:rsidRPr="007726A3">
        <w:rPr>
          <w:sz w:val="28"/>
          <w:szCs w:val="28"/>
        </w:rPr>
        <w:t>увеличилась</w:t>
      </w:r>
      <w:r w:rsidR="00DB5EB3">
        <w:rPr>
          <w:sz w:val="28"/>
          <w:szCs w:val="28"/>
        </w:rPr>
        <w:t xml:space="preserve"> </w:t>
      </w:r>
      <w:r w:rsidRPr="007726A3">
        <w:rPr>
          <w:sz w:val="28"/>
          <w:szCs w:val="28"/>
        </w:rPr>
        <w:t>с</w:t>
      </w:r>
      <w:r w:rsidR="00DB5EB3">
        <w:rPr>
          <w:sz w:val="28"/>
          <w:szCs w:val="28"/>
        </w:rPr>
        <w:t xml:space="preserve"> </w:t>
      </w:r>
      <w:r w:rsidRPr="007726A3">
        <w:rPr>
          <w:sz w:val="28"/>
          <w:szCs w:val="28"/>
        </w:rPr>
        <w:t>16</w:t>
      </w:r>
      <w:r w:rsidR="00DB5EB3">
        <w:rPr>
          <w:sz w:val="28"/>
          <w:szCs w:val="28"/>
        </w:rPr>
        <w:t xml:space="preserve"> </w:t>
      </w:r>
      <w:r w:rsidR="006B0566">
        <w:rPr>
          <w:sz w:val="28"/>
          <w:szCs w:val="28"/>
        </w:rPr>
        <w:t>трлн</w:t>
      </w:r>
      <w:r w:rsidRPr="007726A3">
        <w:rPr>
          <w:sz w:val="28"/>
          <w:szCs w:val="28"/>
        </w:rPr>
        <w:t>.</w:t>
      </w:r>
      <w:r w:rsidR="00DB5EB3">
        <w:rPr>
          <w:sz w:val="28"/>
          <w:szCs w:val="28"/>
        </w:rPr>
        <w:t xml:space="preserve"> </w:t>
      </w:r>
      <w:r w:rsidRPr="007726A3">
        <w:rPr>
          <w:sz w:val="28"/>
          <w:szCs w:val="28"/>
        </w:rPr>
        <w:t>тенге</w:t>
      </w:r>
      <w:r w:rsidR="00DB5EB3">
        <w:rPr>
          <w:sz w:val="28"/>
          <w:szCs w:val="28"/>
        </w:rPr>
        <w:t xml:space="preserve"> </w:t>
      </w:r>
      <w:r w:rsidRPr="007726A3">
        <w:rPr>
          <w:sz w:val="28"/>
          <w:szCs w:val="28"/>
        </w:rPr>
        <w:t>в</w:t>
      </w:r>
      <w:r w:rsidR="00DB5EB3">
        <w:rPr>
          <w:sz w:val="28"/>
          <w:szCs w:val="28"/>
        </w:rPr>
        <w:t xml:space="preserve"> </w:t>
      </w:r>
      <w:r w:rsidRPr="007726A3">
        <w:rPr>
          <w:sz w:val="28"/>
          <w:szCs w:val="28"/>
        </w:rPr>
        <w:t>2021</w:t>
      </w:r>
      <w:r w:rsidR="00DB5EB3">
        <w:rPr>
          <w:sz w:val="28"/>
          <w:szCs w:val="28"/>
        </w:rPr>
        <w:t xml:space="preserve"> </w:t>
      </w:r>
      <w:r w:rsidRPr="007726A3">
        <w:rPr>
          <w:sz w:val="28"/>
          <w:szCs w:val="28"/>
        </w:rPr>
        <w:t>году</w:t>
      </w:r>
      <w:r w:rsidR="00DB5EB3">
        <w:rPr>
          <w:sz w:val="28"/>
          <w:szCs w:val="28"/>
        </w:rPr>
        <w:t xml:space="preserve"> </w:t>
      </w:r>
      <w:r w:rsidRPr="007726A3">
        <w:rPr>
          <w:sz w:val="28"/>
          <w:szCs w:val="28"/>
        </w:rPr>
        <w:t>до</w:t>
      </w:r>
      <w:r w:rsidR="00DB5EB3">
        <w:rPr>
          <w:sz w:val="28"/>
          <w:szCs w:val="28"/>
        </w:rPr>
        <w:t xml:space="preserve"> </w:t>
      </w:r>
      <w:r w:rsidRPr="007726A3">
        <w:rPr>
          <w:sz w:val="28"/>
          <w:szCs w:val="28"/>
        </w:rPr>
        <w:t>24</w:t>
      </w:r>
      <w:r w:rsidR="006B0566">
        <w:rPr>
          <w:sz w:val="28"/>
          <w:szCs w:val="28"/>
        </w:rPr>
        <w:t>,8</w:t>
      </w:r>
      <w:r w:rsidR="00F02E98">
        <w:rPr>
          <w:sz w:val="28"/>
          <w:szCs w:val="28"/>
        </w:rPr>
        <w:t xml:space="preserve"> </w:t>
      </w:r>
      <w:r w:rsidR="006B0566">
        <w:rPr>
          <w:sz w:val="28"/>
          <w:szCs w:val="28"/>
        </w:rPr>
        <w:t>трлн</w:t>
      </w:r>
      <w:r w:rsidR="006B0566" w:rsidRPr="007726A3">
        <w:rPr>
          <w:sz w:val="28"/>
          <w:szCs w:val="28"/>
        </w:rPr>
        <w:t>.</w:t>
      </w:r>
      <w:r w:rsidR="00DB5EB3">
        <w:rPr>
          <w:sz w:val="28"/>
          <w:szCs w:val="28"/>
        </w:rPr>
        <w:t xml:space="preserve"> </w:t>
      </w:r>
      <w:r w:rsidRPr="007726A3">
        <w:rPr>
          <w:sz w:val="28"/>
          <w:szCs w:val="28"/>
        </w:rPr>
        <w:t>тенге</w:t>
      </w:r>
      <w:r w:rsidR="00DB5EB3">
        <w:rPr>
          <w:sz w:val="28"/>
          <w:szCs w:val="28"/>
        </w:rPr>
        <w:t xml:space="preserve"> </w:t>
      </w:r>
      <w:r w:rsidRPr="007726A3">
        <w:rPr>
          <w:sz w:val="28"/>
          <w:szCs w:val="28"/>
        </w:rPr>
        <w:t>в</w:t>
      </w:r>
      <w:r w:rsidR="00DB5EB3">
        <w:rPr>
          <w:sz w:val="28"/>
          <w:szCs w:val="28"/>
        </w:rPr>
        <w:t xml:space="preserve"> </w:t>
      </w:r>
      <w:r w:rsidRPr="007726A3">
        <w:rPr>
          <w:sz w:val="28"/>
          <w:szCs w:val="28"/>
        </w:rPr>
        <w:t>2023</w:t>
      </w:r>
      <w:r w:rsidR="00DB5EB3">
        <w:rPr>
          <w:sz w:val="28"/>
          <w:szCs w:val="28"/>
        </w:rPr>
        <w:t xml:space="preserve"> </w:t>
      </w:r>
      <w:r w:rsidRPr="007726A3">
        <w:rPr>
          <w:sz w:val="28"/>
          <w:szCs w:val="28"/>
        </w:rPr>
        <w:t>году.</w:t>
      </w:r>
      <w:r w:rsidR="00DB5EB3">
        <w:rPr>
          <w:sz w:val="28"/>
          <w:szCs w:val="28"/>
        </w:rPr>
        <w:t xml:space="preserve"> </w:t>
      </w:r>
      <w:r w:rsidRPr="007726A3">
        <w:rPr>
          <w:sz w:val="28"/>
          <w:szCs w:val="28"/>
        </w:rPr>
        <w:t>Коэффициент</w:t>
      </w:r>
      <w:r w:rsidR="00DB5EB3">
        <w:rPr>
          <w:sz w:val="28"/>
          <w:szCs w:val="28"/>
        </w:rPr>
        <w:t xml:space="preserve"> </w:t>
      </w:r>
      <w:r w:rsidRPr="007726A3">
        <w:rPr>
          <w:sz w:val="28"/>
          <w:szCs w:val="28"/>
        </w:rPr>
        <w:t>собираемости</w:t>
      </w:r>
      <w:r w:rsidR="00DB5EB3">
        <w:rPr>
          <w:sz w:val="28"/>
          <w:szCs w:val="28"/>
        </w:rPr>
        <w:t xml:space="preserve"> </w:t>
      </w:r>
      <w:r w:rsidRPr="007726A3">
        <w:rPr>
          <w:sz w:val="28"/>
          <w:szCs w:val="28"/>
        </w:rPr>
        <w:t>налогов,</w:t>
      </w:r>
      <w:r w:rsidR="00DB5EB3">
        <w:rPr>
          <w:sz w:val="28"/>
          <w:szCs w:val="28"/>
        </w:rPr>
        <w:t xml:space="preserve"> </w:t>
      </w:r>
      <w:r w:rsidRPr="007726A3">
        <w:rPr>
          <w:sz w:val="28"/>
          <w:szCs w:val="28"/>
        </w:rPr>
        <w:t>составлявший</w:t>
      </w:r>
      <w:r w:rsidR="00DB5EB3">
        <w:rPr>
          <w:sz w:val="28"/>
          <w:szCs w:val="28"/>
        </w:rPr>
        <w:t xml:space="preserve"> </w:t>
      </w:r>
      <w:r w:rsidRPr="007726A3">
        <w:rPr>
          <w:sz w:val="28"/>
          <w:szCs w:val="28"/>
        </w:rPr>
        <w:t>1,01</w:t>
      </w:r>
      <w:r w:rsidR="00DB5EB3">
        <w:rPr>
          <w:sz w:val="28"/>
          <w:szCs w:val="28"/>
        </w:rPr>
        <w:t xml:space="preserve"> </w:t>
      </w:r>
      <w:r w:rsidRPr="007726A3">
        <w:rPr>
          <w:sz w:val="28"/>
          <w:szCs w:val="28"/>
        </w:rPr>
        <w:t>в</w:t>
      </w:r>
      <w:r w:rsidR="00DB5EB3">
        <w:rPr>
          <w:sz w:val="28"/>
          <w:szCs w:val="28"/>
        </w:rPr>
        <w:t xml:space="preserve"> </w:t>
      </w:r>
      <w:r w:rsidRPr="007726A3">
        <w:rPr>
          <w:sz w:val="28"/>
          <w:szCs w:val="28"/>
        </w:rPr>
        <w:t>2021</w:t>
      </w:r>
      <w:r w:rsidR="00DB5EB3">
        <w:rPr>
          <w:sz w:val="28"/>
          <w:szCs w:val="28"/>
        </w:rPr>
        <w:t xml:space="preserve"> </w:t>
      </w:r>
      <w:r w:rsidRPr="007726A3">
        <w:rPr>
          <w:sz w:val="28"/>
          <w:szCs w:val="28"/>
        </w:rPr>
        <w:t>году,</w:t>
      </w:r>
      <w:r w:rsidR="00DB5EB3">
        <w:rPr>
          <w:sz w:val="28"/>
          <w:szCs w:val="28"/>
        </w:rPr>
        <w:t xml:space="preserve"> </w:t>
      </w:r>
      <w:r w:rsidRPr="007726A3">
        <w:rPr>
          <w:sz w:val="28"/>
          <w:szCs w:val="28"/>
        </w:rPr>
        <w:t>снизился</w:t>
      </w:r>
      <w:r w:rsidR="00DB5EB3">
        <w:rPr>
          <w:sz w:val="28"/>
          <w:szCs w:val="28"/>
        </w:rPr>
        <w:t xml:space="preserve"> </w:t>
      </w:r>
      <w:r w:rsidRPr="007726A3">
        <w:rPr>
          <w:sz w:val="28"/>
          <w:szCs w:val="28"/>
        </w:rPr>
        <w:t>до</w:t>
      </w:r>
      <w:r w:rsidR="00DB5EB3">
        <w:rPr>
          <w:sz w:val="28"/>
          <w:szCs w:val="28"/>
        </w:rPr>
        <w:t xml:space="preserve"> </w:t>
      </w:r>
      <w:r w:rsidRPr="007726A3">
        <w:rPr>
          <w:sz w:val="28"/>
          <w:szCs w:val="28"/>
        </w:rPr>
        <w:t>0,99</w:t>
      </w:r>
      <w:r w:rsidR="00DB5EB3">
        <w:rPr>
          <w:sz w:val="28"/>
          <w:szCs w:val="28"/>
        </w:rPr>
        <w:t xml:space="preserve"> </w:t>
      </w:r>
      <w:r w:rsidRPr="007726A3">
        <w:rPr>
          <w:sz w:val="28"/>
          <w:szCs w:val="28"/>
        </w:rPr>
        <w:t>в</w:t>
      </w:r>
      <w:r w:rsidR="00DB5EB3">
        <w:rPr>
          <w:sz w:val="28"/>
          <w:szCs w:val="28"/>
        </w:rPr>
        <w:t xml:space="preserve"> </w:t>
      </w:r>
      <w:r w:rsidRPr="007726A3">
        <w:rPr>
          <w:sz w:val="28"/>
          <w:szCs w:val="28"/>
        </w:rPr>
        <w:t>2023</w:t>
      </w:r>
      <w:r w:rsidR="00DB5EB3">
        <w:rPr>
          <w:sz w:val="28"/>
          <w:szCs w:val="28"/>
        </w:rPr>
        <w:t xml:space="preserve"> </w:t>
      </w:r>
      <w:r w:rsidRPr="007726A3">
        <w:rPr>
          <w:sz w:val="28"/>
          <w:szCs w:val="28"/>
        </w:rPr>
        <w:t>году,</w:t>
      </w:r>
      <w:r w:rsidR="00DB5EB3">
        <w:rPr>
          <w:sz w:val="28"/>
          <w:szCs w:val="28"/>
        </w:rPr>
        <w:t xml:space="preserve"> </w:t>
      </w:r>
      <w:r w:rsidRPr="007726A3">
        <w:rPr>
          <w:sz w:val="28"/>
          <w:szCs w:val="28"/>
        </w:rPr>
        <w:t>что</w:t>
      </w:r>
      <w:r w:rsidR="00DB5EB3">
        <w:rPr>
          <w:sz w:val="28"/>
          <w:szCs w:val="28"/>
        </w:rPr>
        <w:t xml:space="preserve"> </w:t>
      </w:r>
      <w:r w:rsidRPr="007726A3">
        <w:rPr>
          <w:sz w:val="28"/>
          <w:szCs w:val="28"/>
        </w:rPr>
        <w:t>может</w:t>
      </w:r>
      <w:r w:rsidR="00DB5EB3">
        <w:rPr>
          <w:sz w:val="28"/>
          <w:szCs w:val="28"/>
        </w:rPr>
        <w:t xml:space="preserve"> </w:t>
      </w:r>
      <w:r w:rsidRPr="007726A3">
        <w:rPr>
          <w:sz w:val="28"/>
          <w:szCs w:val="28"/>
        </w:rPr>
        <w:t>свидетельствовать</w:t>
      </w:r>
      <w:r w:rsidR="00DB5EB3">
        <w:rPr>
          <w:sz w:val="28"/>
          <w:szCs w:val="28"/>
        </w:rPr>
        <w:t xml:space="preserve"> </w:t>
      </w:r>
      <w:r w:rsidRPr="007726A3">
        <w:rPr>
          <w:sz w:val="28"/>
          <w:szCs w:val="28"/>
        </w:rPr>
        <w:t>о</w:t>
      </w:r>
      <w:r w:rsidR="00DB5EB3">
        <w:rPr>
          <w:sz w:val="28"/>
          <w:szCs w:val="28"/>
        </w:rPr>
        <w:t xml:space="preserve"> </w:t>
      </w:r>
      <w:r w:rsidRPr="007726A3">
        <w:rPr>
          <w:sz w:val="28"/>
          <w:szCs w:val="28"/>
        </w:rPr>
        <w:t>незначительном</w:t>
      </w:r>
      <w:r w:rsidR="00DB5EB3">
        <w:rPr>
          <w:sz w:val="28"/>
          <w:szCs w:val="28"/>
        </w:rPr>
        <w:t xml:space="preserve"> </w:t>
      </w:r>
      <w:r w:rsidRPr="007726A3">
        <w:rPr>
          <w:sz w:val="28"/>
          <w:szCs w:val="28"/>
        </w:rPr>
        <w:t>ухудшении</w:t>
      </w:r>
      <w:r w:rsidR="00DB5EB3">
        <w:rPr>
          <w:sz w:val="28"/>
          <w:szCs w:val="28"/>
        </w:rPr>
        <w:t xml:space="preserve"> </w:t>
      </w:r>
      <w:r w:rsidRPr="007726A3">
        <w:rPr>
          <w:sz w:val="28"/>
          <w:szCs w:val="28"/>
        </w:rPr>
        <w:t>эффективности</w:t>
      </w:r>
      <w:r w:rsidR="00DB5EB3">
        <w:rPr>
          <w:sz w:val="28"/>
          <w:szCs w:val="28"/>
        </w:rPr>
        <w:t xml:space="preserve"> </w:t>
      </w:r>
      <w:r w:rsidRPr="007726A3">
        <w:rPr>
          <w:sz w:val="28"/>
          <w:szCs w:val="28"/>
        </w:rPr>
        <w:t>налогового</w:t>
      </w:r>
      <w:r w:rsidR="00DB5EB3">
        <w:rPr>
          <w:sz w:val="28"/>
          <w:szCs w:val="28"/>
        </w:rPr>
        <w:t xml:space="preserve"> </w:t>
      </w:r>
      <w:r w:rsidRPr="007726A3">
        <w:rPr>
          <w:sz w:val="28"/>
          <w:szCs w:val="28"/>
        </w:rPr>
        <w:t>администрирования.</w:t>
      </w:r>
      <w:r w:rsidR="00DB5EB3">
        <w:rPr>
          <w:sz w:val="28"/>
          <w:szCs w:val="28"/>
        </w:rPr>
        <w:t xml:space="preserve"> </w:t>
      </w:r>
    </w:p>
    <w:p w14:paraId="39B21F5C" w14:textId="7D7776EC" w:rsidR="0037354A" w:rsidRDefault="0037354A" w:rsidP="0037354A">
      <w:pPr>
        <w:ind w:firstLine="709"/>
        <w:jc w:val="both"/>
        <w:rPr>
          <w:sz w:val="28"/>
          <w:szCs w:val="28"/>
        </w:rPr>
      </w:pPr>
      <w:r w:rsidRPr="00A46AE5">
        <w:rPr>
          <w:sz w:val="28"/>
          <w:szCs w:val="28"/>
        </w:rPr>
        <w:t>Анализ</w:t>
      </w:r>
      <w:r>
        <w:rPr>
          <w:sz w:val="28"/>
          <w:szCs w:val="28"/>
        </w:rPr>
        <w:t xml:space="preserve"> </w:t>
      </w:r>
      <w:r w:rsidRPr="00A46AE5">
        <w:rPr>
          <w:sz w:val="28"/>
          <w:szCs w:val="28"/>
        </w:rPr>
        <w:t>данных</w:t>
      </w:r>
      <w:r>
        <w:rPr>
          <w:sz w:val="28"/>
          <w:szCs w:val="28"/>
        </w:rPr>
        <w:t xml:space="preserve"> </w:t>
      </w:r>
      <w:r w:rsidRPr="00A46AE5">
        <w:rPr>
          <w:sz w:val="28"/>
          <w:szCs w:val="28"/>
        </w:rPr>
        <w:t>камерального</w:t>
      </w:r>
      <w:r>
        <w:rPr>
          <w:sz w:val="28"/>
          <w:szCs w:val="28"/>
        </w:rPr>
        <w:t xml:space="preserve"> </w:t>
      </w:r>
      <w:r w:rsidRPr="00A46AE5">
        <w:rPr>
          <w:sz w:val="28"/>
          <w:szCs w:val="28"/>
        </w:rPr>
        <w:t>контроля</w:t>
      </w:r>
      <w:r>
        <w:rPr>
          <w:sz w:val="28"/>
          <w:szCs w:val="28"/>
        </w:rPr>
        <w:t xml:space="preserve"> </w:t>
      </w:r>
      <w:r w:rsidRPr="00A46AE5">
        <w:rPr>
          <w:sz w:val="28"/>
          <w:szCs w:val="28"/>
        </w:rPr>
        <w:t>за</w:t>
      </w:r>
      <w:r>
        <w:rPr>
          <w:sz w:val="28"/>
          <w:szCs w:val="28"/>
        </w:rPr>
        <w:t xml:space="preserve"> </w:t>
      </w:r>
      <w:r w:rsidRPr="00A46AE5">
        <w:rPr>
          <w:sz w:val="28"/>
          <w:szCs w:val="28"/>
        </w:rPr>
        <w:t>2020–2023</w:t>
      </w:r>
      <w:r>
        <w:rPr>
          <w:sz w:val="28"/>
          <w:szCs w:val="28"/>
        </w:rPr>
        <w:t xml:space="preserve"> </w:t>
      </w:r>
      <w:r w:rsidRPr="00A46AE5">
        <w:rPr>
          <w:sz w:val="28"/>
          <w:szCs w:val="28"/>
        </w:rPr>
        <w:t>годы</w:t>
      </w:r>
      <w:r>
        <w:rPr>
          <w:sz w:val="28"/>
          <w:szCs w:val="28"/>
        </w:rPr>
        <w:t xml:space="preserve"> </w:t>
      </w:r>
      <w:r w:rsidRPr="00A46AE5">
        <w:rPr>
          <w:sz w:val="28"/>
          <w:szCs w:val="28"/>
        </w:rPr>
        <w:t>показывает</w:t>
      </w:r>
      <w:r>
        <w:rPr>
          <w:sz w:val="28"/>
          <w:szCs w:val="28"/>
        </w:rPr>
        <w:t xml:space="preserve"> </w:t>
      </w:r>
      <w:r w:rsidRPr="00A46AE5">
        <w:rPr>
          <w:sz w:val="28"/>
          <w:szCs w:val="28"/>
        </w:rPr>
        <w:t>значительное</w:t>
      </w:r>
      <w:r>
        <w:rPr>
          <w:sz w:val="28"/>
          <w:szCs w:val="28"/>
        </w:rPr>
        <w:t xml:space="preserve"> </w:t>
      </w:r>
      <w:r w:rsidRPr="00A46AE5">
        <w:rPr>
          <w:sz w:val="28"/>
          <w:szCs w:val="28"/>
        </w:rPr>
        <w:t>увеличение</w:t>
      </w:r>
      <w:r>
        <w:rPr>
          <w:sz w:val="28"/>
          <w:szCs w:val="28"/>
        </w:rPr>
        <w:t xml:space="preserve"> </w:t>
      </w:r>
      <w:r w:rsidRPr="00A46AE5">
        <w:rPr>
          <w:sz w:val="28"/>
          <w:szCs w:val="28"/>
        </w:rPr>
        <w:t>количества</w:t>
      </w:r>
      <w:r>
        <w:rPr>
          <w:sz w:val="28"/>
          <w:szCs w:val="28"/>
        </w:rPr>
        <w:t xml:space="preserve"> нарушении</w:t>
      </w:r>
      <w:r w:rsidRPr="00737340">
        <w:rPr>
          <w:sz w:val="28"/>
          <w:szCs w:val="28"/>
        </w:rPr>
        <w:t>,</w:t>
      </w:r>
      <w:r>
        <w:rPr>
          <w:sz w:val="28"/>
          <w:szCs w:val="28"/>
        </w:rPr>
        <w:t xml:space="preserve"> </w:t>
      </w:r>
      <w:r w:rsidRPr="00A46AE5">
        <w:rPr>
          <w:sz w:val="28"/>
          <w:szCs w:val="28"/>
        </w:rPr>
        <w:t>выявленных</w:t>
      </w:r>
      <w:r>
        <w:rPr>
          <w:sz w:val="28"/>
          <w:szCs w:val="28"/>
        </w:rPr>
        <w:t xml:space="preserve"> </w:t>
      </w:r>
      <w:r w:rsidRPr="00A46AE5">
        <w:rPr>
          <w:sz w:val="28"/>
          <w:szCs w:val="28"/>
        </w:rPr>
        <w:t>ручным</w:t>
      </w:r>
      <w:r>
        <w:rPr>
          <w:sz w:val="28"/>
          <w:szCs w:val="28"/>
        </w:rPr>
        <w:t xml:space="preserve"> </w:t>
      </w:r>
      <w:r w:rsidRPr="00A46AE5">
        <w:rPr>
          <w:sz w:val="28"/>
          <w:szCs w:val="28"/>
        </w:rPr>
        <w:t>и</w:t>
      </w:r>
      <w:r>
        <w:rPr>
          <w:sz w:val="28"/>
          <w:szCs w:val="28"/>
        </w:rPr>
        <w:t xml:space="preserve"> </w:t>
      </w:r>
      <w:r w:rsidRPr="00A46AE5">
        <w:rPr>
          <w:sz w:val="28"/>
          <w:szCs w:val="28"/>
        </w:rPr>
        <w:t>автоматическим</w:t>
      </w:r>
      <w:r>
        <w:rPr>
          <w:sz w:val="28"/>
          <w:szCs w:val="28"/>
        </w:rPr>
        <w:t xml:space="preserve"> </w:t>
      </w:r>
      <w:r w:rsidRPr="00A46AE5">
        <w:rPr>
          <w:sz w:val="28"/>
          <w:szCs w:val="28"/>
        </w:rPr>
        <w:t>способом:</w:t>
      </w:r>
      <w:r>
        <w:rPr>
          <w:sz w:val="28"/>
          <w:szCs w:val="28"/>
        </w:rPr>
        <w:t xml:space="preserve"> </w:t>
      </w:r>
      <w:r w:rsidRPr="00A46AE5">
        <w:rPr>
          <w:sz w:val="28"/>
          <w:szCs w:val="28"/>
        </w:rPr>
        <w:t>с</w:t>
      </w:r>
      <w:r>
        <w:rPr>
          <w:sz w:val="28"/>
          <w:szCs w:val="28"/>
        </w:rPr>
        <w:t xml:space="preserve"> </w:t>
      </w:r>
      <w:r w:rsidRPr="00A46AE5">
        <w:rPr>
          <w:sz w:val="28"/>
          <w:szCs w:val="28"/>
        </w:rPr>
        <w:t>80</w:t>
      </w:r>
      <w:r>
        <w:rPr>
          <w:sz w:val="28"/>
          <w:szCs w:val="28"/>
        </w:rPr>
        <w:t xml:space="preserve"> </w:t>
      </w:r>
      <w:r w:rsidRPr="00A46AE5">
        <w:rPr>
          <w:sz w:val="28"/>
          <w:szCs w:val="28"/>
        </w:rPr>
        <w:t>тысяч</w:t>
      </w:r>
      <w:r>
        <w:rPr>
          <w:sz w:val="28"/>
          <w:szCs w:val="28"/>
        </w:rPr>
        <w:t xml:space="preserve"> </w:t>
      </w:r>
      <w:r w:rsidRPr="00A46AE5">
        <w:rPr>
          <w:sz w:val="28"/>
          <w:szCs w:val="28"/>
        </w:rPr>
        <w:t>в</w:t>
      </w:r>
      <w:r>
        <w:rPr>
          <w:sz w:val="28"/>
          <w:szCs w:val="28"/>
        </w:rPr>
        <w:t xml:space="preserve"> </w:t>
      </w:r>
      <w:r w:rsidRPr="00A46AE5">
        <w:rPr>
          <w:sz w:val="28"/>
          <w:szCs w:val="28"/>
        </w:rPr>
        <w:t>2020</w:t>
      </w:r>
      <w:r>
        <w:rPr>
          <w:sz w:val="28"/>
          <w:szCs w:val="28"/>
        </w:rPr>
        <w:t xml:space="preserve"> </w:t>
      </w:r>
      <w:r w:rsidRPr="00A46AE5">
        <w:rPr>
          <w:sz w:val="28"/>
          <w:szCs w:val="28"/>
        </w:rPr>
        <w:t>году</w:t>
      </w:r>
      <w:r>
        <w:rPr>
          <w:sz w:val="28"/>
          <w:szCs w:val="28"/>
        </w:rPr>
        <w:t xml:space="preserve"> </w:t>
      </w:r>
      <w:r w:rsidRPr="00A46AE5">
        <w:rPr>
          <w:sz w:val="28"/>
          <w:szCs w:val="28"/>
        </w:rPr>
        <w:t>до</w:t>
      </w:r>
      <w:r>
        <w:rPr>
          <w:sz w:val="28"/>
          <w:szCs w:val="28"/>
        </w:rPr>
        <w:t xml:space="preserve"> </w:t>
      </w:r>
      <w:r w:rsidRPr="00A46AE5">
        <w:rPr>
          <w:sz w:val="28"/>
          <w:szCs w:val="28"/>
        </w:rPr>
        <w:t>пикового</w:t>
      </w:r>
      <w:r>
        <w:rPr>
          <w:sz w:val="28"/>
          <w:szCs w:val="28"/>
        </w:rPr>
        <w:t xml:space="preserve"> </w:t>
      </w:r>
      <w:r w:rsidRPr="00A46AE5">
        <w:rPr>
          <w:sz w:val="28"/>
          <w:szCs w:val="28"/>
        </w:rPr>
        <w:t>значения</w:t>
      </w:r>
      <w:r>
        <w:rPr>
          <w:sz w:val="28"/>
          <w:szCs w:val="28"/>
        </w:rPr>
        <w:t xml:space="preserve"> </w:t>
      </w:r>
      <w:r w:rsidRPr="00A46AE5">
        <w:rPr>
          <w:sz w:val="28"/>
          <w:szCs w:val="28"/>
        </w:rPr>
        <w:t>323</w:t>
      </w:r>
      <w:r>
        <w:rPr>
          <w:sz w:val="28"/>
          <w:szCs w:val="28"/>
        </w:rPr>
        <w:t xml:space="preserve"> </w:t>
      </w:r>
      <w:r w:rsidRPr="00A46AE5">
        <w:rPr>
          <w:sz w:val="28"/>
          <w:szCs w:val="28"/>
        </w:rPr>
        <w:t>тысяч</w:t>
      </w:r>
      <w:r>
        <w:rPr>
          <w:sz w:val="28"/>
          <w:szCs w:val="28"/>
        </w:rPr>
        <w:t xml:space="preserve"> </w:t>
      </w:r>
      <w:r w:rsidRPr="00A46AE5">
        <w:rPr>
          <w:sz w:val="28"/>
          <w:szCs w:val="28"/>
        </w:rPr>
        <w:t>в</w:t>
      </w:r>
      <w:r>
        <w:rPr>
          <w:sz w:val="28"/>
          <w:szCs w:val="28"/>
        </w:rPr>
        <w:t xml:space="preserve"> </w:t>
      </w:r>
      <w:r w:rsidRPr="00A46AE5">
        <w:rPr>
          <w:sz w:val="28"/>
          <w:szCs w:val="28"/>
        </w:rPr>
        <w:t>2022</w:t>
      </w:r>
      <w:r>
        <w:rPr>
          <w:sz w:val="28"/>
          <w:szCs w:val="28"/>
        </w:rPr>
        <w:t xml:space="preserve"> </w:t>
      </w:r>
      <w:r w:rsidRPr="00A46AE5">
        <w:rPr>
          <w:sz w:val="28"/>
          <w:szCs w:val="28"/>
        </w:rPr>
        <w:t>году</w:t>
      </w:r>
      <w:r>
        <w:rPr>
          <w:sz w:val="28"/>
          <w:szCs w:val="28"/>
        </w:rPr>
        <w:t xml:space="preserve"> (рост </w:t>
      </w:r>
      <w:r w:rsidRPr="00DF2CE6">
        <w:rPr>
          <w:sz w:val="28"/>
          <w:szCs w:val="28"/>
        </w:rPr>
        <w:t>303.75%</w:t>
      </w:r>
      <w:r>
        <w:rPr>
          <w:sz w:val="28"/>
          <w:szCs w:val="28"/>
        </w:rPr>
        <w:t>)</w:t>
      </w:r>
      <w:r w:rsidRPr="00A46AE5">
        <w:rPr>
          <w:sz w:val="28"/>
          <w:szCs w:val="28"/>
        </w:rPr>
        <w:t>,</w:t>
      </w:r>
      <w:r>
        <w:rPr>
          <w:sz w:val="28"/>
          <w:szCs w:val="28"/>
        </w:rPr>
        <w:t xml:space="preserve"> </w:t>
      </w:r>
      <w:r w:rsidRPr="00A46AE5">
        <w:rPr>
          <w:sz w:val="28"/>
          <w:szCs w:val="28"/>
        </w:rPr>
        <w:t>с</w:t>
      </w:r>
      <w:r>
        <w:rPr>
          <w:sz w:val="28"/>
          <w:szCs w:val="28"/>
        </w:rPr>
        <w:t xml:space="preserve"> </w:t>
      </w:r>
      <w:r w:rsidRPr="00A46AE5">
        <w:rPr>
          <w:sz w:val="28"/>
          <w:szCs w:val="28"/>
        </w:rPr>
        <w:t>последующим</w:t>
      </w:r>
      <w:r>
        <w:rPr>
          <w:sz w:val="28"/>
          <w:szCs w:val="28"/>
        </w:rPr>
        <w:t xml:space="preserve"> </w:t>
      </w:r>
      <w:r w:rsidRPr="00A46AE5">
        <w:rPr>
          <w:sz w:val="28"/>
          <w:szCs w:val="28"/>
        </w:rPr>
        <w:t>снижением</w:t>
      </w:r>
      <w:r>
        <w:t xml:space="preserve"> (</w:t>
      </w:r>
      <w:r w:rsidRPr="00DF2CE6">
        <w:rPr>
          <w:sz w:val="28"/>
          <w:szCs w:val="28"/>
        </w:rPr>
        <w:t>10.93%</w:t>
      </w:r>
      <w:r>
        <w:rPr>
          <w:sz w:val="28"/>
          <w:szCs w:val="28"/>
        </w:rPr>
        <w:t xml:space="preserve">) </w:t>
      </w:r>
      <w:r w:rsidRPr="00A46AE5">
        <w:rPr>
          <w:sz w:val="28"/>
          <w:szCs w:val="28"/>
        </w:rPr>
        <w:t>до</w:t>
      </w:r>
      <w:r>
        <w:rPr>
          <w:sz w:val="28"/>
          <w:szCs w:val="28"/>
        </w:rPr>
        <w:t xml:space="preserve"> </w:t>
      </w:r>
      <w:r w:rsidRPr="00A46AE5">
        <w:rPr>
          <w:sz w:val="28"/>
          <w:szCs w:val="28"/>
        </w:rPr>
        <w:t>287,7</w:t>
      </w:r>
      <w:r>
        <w:rPr>
          <w:sz w:val="28"/>
          <w:szCs w:val="28"/>
        </w:rPr>
        <w:t xml:space="preserve"> </w:t>
      </w:r>
      <w:r w:rsidRPr="00A46AE5">
        <w:rPr>
          <w:sz w:val="28"/>
          <w:szCs w:val="28"/>
        </w:rPr>
        <w:t>тысяч</w:t>
      </w:r>
      <w:r>
        <w:rPr>
          <w:sz w:val="28"/>
          <w:szCs w:val="28"/>
        </w:rPr>
        <w:t xml:space="preserve"> </w:t>
      </w:r>
      <w:r w:rsidRPr="00A46AE5">
        <w:rPr>
          <w:sz w:val="28"/>
          <w:szCs w:val="28"/>
        </w:rPr>
        <w:t>в</w:t>
      </w:r>
      <w:r>
        <w:rPr>
          <w:sz w:val="28"/>
          <w:szCs w:val="28"/>
        </w:rPr>
        <w:t xml:space="preserve"> </w:t>
      </w:r>
      <w:r w:rsidRPr="00A46AE5">
        <w:rPr>
          <w:sz w:val="28"/>
          <w:szCs w:val="28"/>
        </w:rPr>
        <w:t>2023</w:t>
      </w:r>
      <w:r>
        <w:rPr>
          <w:sz w:val="28"/>
          <w:szCs w:val="28"/>
        </w:rPr>
        <w:t xml:space="preserve"> </w:t>
      </w:r>
      <w:r w:rsidRPr="00A46AE5">
        <w:rPr>
          <w:sz w:val="28"/>
          <w:szCs w:val="28"/>
        </w:rPr>
        <w:t>году.</w:t>
      </w:r>
      <w:r>
        <w:rPr>
          <w:sz w:val="28"/>
          <w:szCs w:val="28"/>
        </w:rPr>
        <w:t xml:space="preserve"> Данный факт обусловлен </w:t>
      </w:r>
      <w:r w:rsidRPr="00A46AE5">
        <w:rPr>
          <w:sz w:val="28"/>
          <w:szCs w:val="28"/>
        </w:rPr>
        <w:t>активизаци</w:t>
      </w:r>
      <w:r>
        <w:rPr>
          <w:sz w:val="28"/>
          <w:szCs w:val="28"/>
        </w:rPr>
        <w:t xml:space="preserve">ей налогового </w:t>
      </w:r>
      <w:r w:rsidRPr="00A46AE5">
        <w:rPr>
          <w:sz w:val="28"/>
          <w:szCs w:val="28"/>
        </w:rPr>
        <w:t>контроля,</w:t>
      </w:r>
      <w:r>
        <w:rPr>
          <w:sz w:val="28"/>
          <w:szCs w:val="28"/>
        </w:rPr>
        <w:t xml:space="preserve"> </w:t>
      </w:r>
      <w:r w:rsidRPr="00A46AE5">
        <w:rPr>
          <w:sz w:val="28"/>
          <w:szCs w:val="28"/>
        </w:rPr>
        <w:t>вероятно,</w:t>
      </w:r>
      <w:r>
        <w:rPr>
          <w:sz w:val="28"/>
          <w:szCs w:val="28"/>
        </w:rPr>
        <w:t xml:space="preserve"> </w:t>
      </w:r>
      <w:r w:rsidRPr="00A46AE5">
        <w:rPr>
          <w:sz w:val="28"/>
          <w:szCs w:val="28"/>
        </w:rPr>
        <w:t>за</w:t>
      </w:r>
      <w:r>
        <w:rPr>
          <w:sz w:val="28"/>
          <w:szCs w:val="28"/>
        </w:rPr>
        <w:t xml:space="preserve"> </w:t>
      </w:r>
      <w:r w:rsidRPr="00A46AE5">
        <w:rPr>
          <w:sz w:val="28"/>
          <w:szCs w:val="28"/>
        </w:rPr>
        <w:t>счет</w:t>
      </w:r>
      <w:r>
        <w:rPr>
          <w:sz w:val="28"/>
          <w:szCs w:val="28"/>
        </w:rPr>
        <w:t xml:space="preserve"> цифровизации</w:t>
      </w:r>
      <w:r w:rsidRPr="00A46AE5">
        <w:rPr>
          <w:sz w:val="28"/>
          <w:szCs w:val="28"/>
        </w:rPr>
        <w:t>.</w:t>
      </w:r>
      <w:r>
        <w:rPr>
          <w:sz w:val="28"/>
          <w:szCs w:val="28"/>
        </w:rPr>
        <w:t xml:space="preserve"> </w:t>
      </w:r>
      <w:r w:rsidRPr="00A46AE5">
        <w:rPr>
          <w:sz w:val="28"/>
          <w:szCs w:val="28"/>
        </w:rPr>
        <w:t>Сумма</w:t>
      </w:r>
      <w:r>
        <w:rPr>
          <w:sz w:val="28"/>
          <w:szCs w:val="28"/>
        </w:rPr>
        <w:t xml:space="preserve"> </w:t>
      </w:r>
      <w:r w:rsidRPr="00A46AE5">
        <w:rPr>
          <w:sz w:val="28"/>
          <w:szCs w:val="28"/>
        </w:rPr>
        <w:t>выявленных</w:t>
      </w:r>
      <w:r>
        <w:rPr>
          <w:sz w:val="28"/>
          <w:szCs w:val="28"/>
        </w:rPr>
        <w:t xml:space="preserve"> </w:t>
      </w:r>
      <w:r w:rsidRPr="00A46AE5">
        <w:rPr>
          <w:sz w:val="28"/>
          <w:szCs w:val="28"/>
        </w:rPr>
        <w:t>нарушений</w:t>
      </w:r>
      <w:r>
        <w:rPr>
          <w:sz w:val="28"/>
          <w:szCs w:val="28"/>
        </w:rPr>
        <w:t xml:space="preserve"> тоже </w:t>
      </w:r>
      <w:r w:rsidRPr="00A46AE5">
        <w:rPr>
          <w:sz w:val="28"/>
          <w:szCs w:val="28"/>
        </w:rPr>
        <w:t>выросла:</w:t>
      </w:r>
      <w:r>
        <w:rPr>
          <w:sz w:val="28"/>
          <w:szCs w:val="28"/>
        </w:rPr>
        <w:t xml:space="preserve"> </w:t>
      </w:r>
      <w:r w:rsidRPr="00A46AE5">
        <w:rPr>
          <w:sz w:val="28"/>
          <w:szCs w:val="28"/>
        </w:rPr>
        <w:t>с</w:t>
      </w:r>
      <w:r>
        <w:rPr>
          <w:sz w:val="28"/>
          <w:szCs w:val="28"/>
        </w:rPr>
        <w:t xml:space="preserve"> </w:t>
      </w:r>
      <w:r w:rsidRPr="00A46AE5">
        <w:rPr>
          <w:sz w:val="28"/>
          <w:szCs w:val="28"/>
        </w:rPr>
        <w:t>2</w:t>
      </w:r>
      <w:r>
        <w:rPr>
          <w:sz w:val="28"/>
          <w:szCs w:val="28"/>
        </w:rPr>
        <w:t xml:space="preserve"> трлн</w:t>
      </w:r>
      <w:r w:rsidRPr="00737340">
        <w:rPr>
          <w:sz w:val="28"/>
          <w:szCs w:val="28"/>
        </w:rPr>
        <w:t>.</w:t>
      </w:r>
      <w:r w:rsidR="00BD6663">
        <w:rPr>
          <w:sz w:val="28"/>
          <w:szCs w:val="28"/>
        </w:rPr>
        <w:t xml:space="preserve"> </w:t>
      </w:r>
      <w:r w:rsidRPr="00A46AE5">
        <w:rPr>
          <w:sz w:val="28"/>
          <w:szCs w:val="28"/>
        </w:rPr>
        <w:t>тенге</w:t>
      </w:r>
      <w:r>
        <w:rPr>
          <w:sz w:val="28"/>
          <w:szCs w:val="28"/>
        </w:rPr>
        <w:t xml:space="preserve"> </w:t>
      </w:r>
      <w:r w:rsidRPr="00A46AE5">
        <w:rPr>
          <w:sz w:val="28"/>
          <w:szCs w:val="28"/>
        </w:rPr>
        <w:t>в</w:t>
      </w:r>
      <w:r>
        <w:rPr>
          <w:sz w:val="28"/>
          <w:szCs w:val="28"/>
        </w:rPr>
        <w:t xml:space="preserve"> </w:t>
      </w:r>
      <w:r w:rsidRPr="00A46AE5">
        <w:rPr>
          <w:sz w:val="28"/>
          <w:szCs w:val="28"/>
        </w:rPr>
        <w:t>2020</w:t>
      </w:r>
      <w:r>
        <w:rPr>
          <w:sz w:val="28"/>
          <w:szCs w:val="28"/>
        </w:rPr>
        <w:t xml:space="preserve"> </w:t>
      </w:r>
      <w:r w:rsidRPr="00A46AE5">
        <w:rPr>
          <w:sz w:val="28"/>
          <w:szCs w:val="28"/>
        </w:rPr>
        <w:t>году</w:t>
      </w:r>
      <w:r>
        <w:rPr>
          <w:sz w:val="28"/>
          <w:szCs w:val="28"/>
        </w:rPr>
        <w:t xml:space="preserve"> </w:t>
      </w:r>
      <w:r w:rsidRPr="00A46AE5">
        <w:rPr>
          <w:sz w:val="28"/>
          <w:szCs w:val="28"/>
        </w:rPr>
        <w:t>до</w:t>
      </w:r>
      <w:r>
        <w:rPr>
          <w:sz w:val="28"/>
          <w:szCs w:val="28"/>
        </w:rPr>
        <w:t xml:space="preserve"> </w:t>
      </w:r>
      <w:r w:rsidRPr="00A46AE5">
        <w:rPr>
          <w:sz w:val="28"/>
          <w:szCs w:val="28"/>
        </w:rPr>
        <w:t>4</w:t>
      </w:r>
      <w:r w:rsidRPr="00737340">
        <w:rPr>
          <w:sz w:val="28"/>
          <w:szCs w:val="28"/>
        </w:rPr>
        <w:t>,7</w:t>
      </w:r>
      <w:r>
        <w:rPr>
          <w:sz w:val="28"/>
          <w:szCs w:val="28"/>
        </w:rPr>
        <w:t xml:space="preserve"> трлн</w:t>
      </w:r>
      <w:r w:rsidRPr="00737340">
        <w:rPr>
          <w:sz w:val="28"/>
          <w:szCs w:val="28"/>
        </w:rPr>
        <w:t>.</w:t>
      </w:r>
      <w:r w:rsidR="00BD6663">
        <w:rPr>
          <w:sz w:val="28"/>
          <w:szCs w:val="28"/>
        </w:rPr>
        <w:t xml:space="preserve"> </w:t>
      </w:r>
      <w:r w:rsidRPr="00A46AE5">
        <w:rPr>
          <w:sz w:val="28"/>
          <w:szCs w:val="28"/>
        </w:rPr>
        <w:t>тенге</w:t>
      </w:r>
      <w:r>
        <w:rPr>
          <w:sz w:val="28"/>
          <w:szCs w:val="28"/>
        </w:rPr>
        <w:t xml:space="preserve"> </w:t>
      </w:r>
      <w:r w:rsidRPr="00A46AE5">
        <w:rPr>
          <w:sz w:val="28"/>
          <w:szCs w:val="28"/>
        </w:rPr>
        <w:t>в</w:t>
      </w:r>
      <w:r>
        <w:rPr>
          <w:sz w:val="28"/>
          <w:szCs w:val="28"/>
        </w:rPr>
        <w:t xml:space="preserve"> </w:t>
      </w:r>
      <w:r w:rsidRPr="00A46AE5">
        <w:rPr>
          <w:sz w:val="28"/>
          <w:szCs w:val="28"/>
        </w:rPr>
        <w:t>2022</w:t>
      </w:r>
      <w:r>
        <w:rPr>
          <w:sz w:val="28"/>
          <w:szCs w:val="28"/>
        </w:rPr>
        <w:t xml:space="preserve"> </w:t>
      </w:r>
      <w:r w:rsidRPr="00A46AE5">
        <w:rPr>
          <w:sz w:val="28"/>
          <w:szCs w:val="28"/>
        </w:rPr>
        <w:t>году,</w:t>
      </w:r>
      <w:r>
        <w:rPr>
          <w:sz w:val="28"/>
          <w:szCs w:val="28"/>
        </w:rPr>
        <w:t xml:space="preserve"> </w:t>
      </w:r>
      <w:r w:rsidRPr="00A46AE5">
        <w:rPr>
          <w:sz w:val="28"/>
          <w:szCs w:val="28"/>
        </w:rPr>
        <w:t>хотя</w:t>
      </w:r>
      <w:r>
        <w:rPr>
          <w:sz w:val="28"/>
          <w:szCs w:val="28"/>
        </w:rPr>
        <w:t xml:space="preserve"> </w:t>
      </w:r>
      <w:r w:rsidRPr="00A46AE5">
        <w:rPr>
          <w:sz w:val="28"/>
          <w:szCs w:val="28"/>
        </w:rPr>
        <w:t>в</w:t>
      </w:r>
      <w:r>
        <w:rPr>
          <w:sz w:val="28"/>
          <w:szCs w:val="28"/>
        </w:rPr>
        <w:t xml:space="preserve"> </w:t>
      </w:r>
      <w:r w:rsidRPr="00A46AE5">
        <w:rPr>
          <w:sz w:val="28"/>
          <w:szCs w:val="28"/>
        </w:rPr>
        <w:t>2023</w:t>
      </w:r>
      <w:r>
        <w:rPr>
          <w:sz w:val="28"/>
          <w:szCs w:val="28"/>
        </w:rPr>
        <w:t xml:space="preserve"> </w:t>
      </w:r>
      <w:r w:rsidRPr="00A46AE5">
        <w:rPr>
          <w:sz w:val="28"/>
          <w:szCs w:val="28"/>
        </w:rPr>
        <w:t>году</w:t>
      </w:r>
      <w:r>
        <w:rPr>
          <w:sz w:val="28"/>
          <w:szCs w:val="28"/>
        </w:rPr>
        <w:t xml:space="preserve"> </w:t>
      </w:r>
      <w:r w:rsidRPr="00A46AE5">
        <w:rPr>
          <w:sz w:val="28"/>
          <w:szCs w:val="28"/>
        </w:rPr>
        <w:t>она</w:t>
      </w:r>
      <w:r>
        <w:rPr>
          <w:sz w:val="28"/>
          <w:szCs w:val="28"/>
        </w:rPr>
        <w:t xml:space="preserve"> </w:t>
      </w:r>
      <w:r w:rsidRPr="00A46AE5">
        <w:rPr>
          <w:sz w:val="28"/>
          <w:szCs w:val="28"/>
        </w:rPr>
        <w:t>немного</w:t>
      </w:r>
      <w:r>
        <w:rPr>
          <w:sz w:val="28"/>
          <w:szCs w:val="28"/>
        </w:rPr>
        <w:t xml:space="preserve"> </w:t>
      </w:r>
      <w:r w:rsidRPr="00A46AE5">
        <w:rPr>
          <w:sz w:val="28"/>
          <w:szCs w:val="28"/>
        </w:rPr>
        <w:t>снизилась,</w:t>
      </w:r>
      <w:r>
        <w:rPr>
          <w:sz w:val="28"/>
          <w:szCs w:val="28"/>
        </w:rPr>
        <w:t xml:space="preserve"> </w:t>
      </w:r>
      <w:r w:rsidRPr="00A46AE5">
        <w:rPr>
          <w:sz w:val="28"/>
          <w:szCs w:val="28"/>
        </w:rPr>
        <w:t>составив</w:t>
      </w:r>
      <w:r>
        <w:rPr>
          <w:sz w:val="28"/>
          <w:szCs w:val="28"/>
        </w:rPr>
        <w:t xml:space="preserve"> </w:t>
      </w:r>
      <w:r w:rsidRPr="00A46AE5">
        <w:rPr>
          <w:sz w:val="28"/>
          <w:szCs w:val="28"/>
        </w:rPr>
        <w:t>4</w:t>
      </w:r>
      <w:r w:rsidRPr="00737340">
        <w:rPr>
          <w:sz w:val="28"/>
          <w:szCs w:val="28"/>
        </w:rPr>
        <w:t>,</w:t>
      </w:r>
      <w:r w:rsidRPr="00A46AE5">
        <w:rPr>
          <w:sz w:val="28"/>
          <w:szCs w:val="28"/>
        </w:rPr>
        <w:t>3</w:t>
      </w:r>
      <w:r>
        <w:rPr>
          <w:sz w:val="28"/>
          <w:szCs w:val="28"/>
        </w:rPr>
        <w:t xml:space="preserve"> трлн</w:t>
      </w:r>
      <w:r w:rsidRPr="00737340">
        <w:rPr>
          <w:sz w:val="28"/>
          <w:szCs w:val="28"/>
        </w:rPr>
        <w:t>.</w:t>
      </w:r>
      <w:r w:rsidR="00BD6663">
        <w:rPr>
          <w:sz w:val="28"/>
          <w:szCs w:val="28"/>
        </w:rPr>
        <w:t xml:space="preserve"> </w:t>
      </w:r>
      <w:r w:rsidRPr="00A46AE5">
        <w:rPr>
          <w:sz w:val="28"/>
          <w:szCs w:val="28"/>
        </w:rPr>
        <w:t>тенге</w:t>
      </w:r>
      <w:r w:rsidRPr="00737340">
        <w:rPr>
          <w:sz w:val="28"/>
          <w:szCs w:val="28"/>
        </w:rPr>
        <w:t>.</w:t>
      </w:r>
      <w:r>
        <w:rPr>
          <w:sz w:val="28"/>
          <w:szCs w:val="28"/>
        </w:rPr>
        <w:t xml:space="preserve"> Несмотря на это</w:t>
      </w:r>
      <w:r w:rsidRPr="00C54687">
        <w:rPr>
          <w:sz w:val="28"/>
          <w:szCs w:val="28"/>
        </w:rPr>
        <w:t>,</w:t>
      </w:r>
      <w:r>
        <w:rPr>
          <w:sz w:val="28"/>
          <w:szCs w:val="28"/>
        </w:rPr>
        <w:t xml:space="preserve"> </w:t>
      </w:r>
      <w:r w:rsidRPr="00A46AE5">
        <w:rPr>
          <w:sz w:val="28"/>
          <w:szCs w:val="28"/>
        </w:rPr>
        <w:t>доля</w:t>
      </w:r>
      <w:r>
        <w:rPr>
          <w:sz w:val="28"/>
          <w:szCs w:val="28"/>
        </w:rPr>
        <w:t xml:space="preserve"> </w:t>
      </w:r>
      <w:r w:rsidRPr="00A46AE5">
        <w:rPr>
          <w:sz w:val="28"/>
          <w:szCs w:val="28"/>
        </w:rPr>
        <w:t>исполненных</w:t>
      </w:r>
      <w:r>
        <w:rPr>
          <w:sz w:val="28"/>
          <w:szCs w:val="28"/>
        </w:rPr>
        <w:t xml:space="preserve"> </w:t>
      </w:r>
      <w:r w:rsidRPr="00A46AE5">
        <w:rPr>
          <w:sz w:val="28"/>
          <w:szCs w:val="28"/>
        </w:rPr>
        <w:t>уведомлений</w:t>
      </w:r>
      <w:r>
        <w:rPr>
          <w:sz w:val="28"/>
          <w:szCs w:val="28"/>
        </w:rPr>
        <w:t xml:space="preserve"> </w:t>
      </w:r>
      <w:r w:rsidRPr="00A46AE5">
        <w:rPr>
          <w:sz w:val="28"/>
          <w:szCs w:val="28"/>
        </w:rPr>
        <w:t>уменьшилась</w:t>
      </w:r>
      <w:r>
        <w:rPr>
          <w:sz w:val="28"/>
          <w:szCs w:val="28"/>
        </w:rPr>
        <w:t xml:space="preserve"> </w:t>
      </w:r>
      <w:r w:rsidRPr="00A46AE5">
        <w:rPr>
          <w:sz w:val="28"/>
          <w:szCs w:val="28"/>
        </w:rPr>
        <w:t>с</w:t>
      </w:r>
      <w:r>
        <w:rPr>
          <w:sz w:val="28"/>
          <w:szCs w:val="28"/>
        </w:rPr>
        <w:t xml:space="preserve"> </w:t>
      </w:r>
      <w:r w:rsidRPr="00A46AE5">
        <w:rPr>
          <w:sz w:val="28"/>
          <w:szCs w:val="28"/>
        </w:rPr>
        <w:t>64,1%</w:t>
      </w:r>
      <w:r>
        <w:rPr>
          <w:sz w:val="28"/>
          <w:szCs w:val="28"/>
        </w:rPr>
        <w:t xml:space="preserve"> </w:t>
      </w:r>
      <w:r w:rsidRPr="00A46AE5">
        <w:rPr>
          <w:sz w:val="28"/>
          <w:szCs w:val="28"/>
        </w:rPr>
        <w:t>в</w:t>
      </w:r>
      <w:r>
        <w:rPr>
          <w:sz w:val="28"/>
          <w:szCs w:val="28"/>
        </w:rPr>
        <w:t xml:space="preserve"> </w:t>
      </w:r>
      <w:r w:rsidRPr="00A46AE5">
        <w:rPr>
          <w:sz w:val="28"/>
          <w:szCs w:val="28"/>
        </w:rPr>
        <w:t>2020</w:t>
      </w:r>
      <w:r>
        <w:rPr>
          <w:sz w:val="28"/>
          <w:szCs w:val="28"/>
        </w:rPr>
        <w:t xml:space="preserve"> </w:t>
      </w:r>
      <w:r w:rsidRPr="00A46AE5">
        <w:rPr>
          <w:sz w:val="28"/>
          <w:szCs w:val="28"/>
        </w:rPr>
        <w:t>году</w:t>
      </w:r>
      <w:r>
        <w:rPr>
          <w:sz w:val="28"/>
          <w:szCs w:val="28"/>
        </w:rPr>
        <w:t xml:space="preserve"> </w:t>
      </w:r>
      <w:r w:rsidRPr="00A46AE5">
        <w:rPr>
          <w:sz w:val="28"/>
          <w:szCs w:val="28"/>
        </w:rPr>
        <w:t>до</w:t>
      </w:r>
      <w:r>
        <w:rPr>
          <w:sz w:val="28"/>
          <w:szCs w:val="28"/>
        </w:rPr>
        <w:t xml:space="preserve"> </w:t>
      </w:r>
      <w:r w:rsidRPr="00A46AE5">
        <w:rPr>
          <w:sz w:val="28"/>
          <w:szCs w:val="28"/>
        </w:rPr>
        <w:t>53,5%</w:t>
      </w:r>
      <w:r>
        <w:rPr>
          <w:sz w:val="28"/>
          <w:szCs w:val="28"/>
        </w:rPr>
        <w:t xml:space="preserve"> </w:t>
      </w:r>
      <w:r w:rsidRPr="00A46AE5">
        <w:rPr>
          <w:sz w:val="28"/>
          <w:szCs w:val="28"/>
        </w:rPr>
        <w:t>в</w:t>
      </w:r>
      <w:r>
        <w:rPr>
          <w:sz w:val="28"/>
          <w:szCs w:val="28"/>
        </w:rPr>
        <w:t xml:space="preserve"> </w:t>
      </w:r>
      <w:r w:rsidRPr="00A46AE5">
        <w:rPr>
          <w:sz w:val="28"/>
          <w:szCs w:val="28"/>
        </w:rPr>
        <w:t>2023</w:t>
      </w:r>
      <w:r>
        <w:rPr>
          <w:sz w:val="28"/>
          <w:szCs w:val="28"/>
        </w:rPr>
        <w:t xml:space="preserve"> </w:t>
      </w:r>
      <w:r w:rsidRPr="00A46AE5">
        <w:rPr>
          <w:sz w:val="28"/>
          <w:szCs w:val="28"/>
        </w:rPr>
        <w:t>году,</w:t>
      </w:r>
      <w:r>
        <w:rPr>
          <w:sz w:val="28"/>
          <w:szCs w:val="28"/>
        </w:rPr>
        <w:t xml:space="preserve"> </w:t>
      </w:r>
      <w:r w:rsidRPr="00A46AE5">
        <w:rPr>
          <w:sz w:val="28"/>
          <w:szCs w:val="28"/>
        </w:rPr>
        <w:t>что</w:t>
      </w:r>
      <w:r>
        <w:rPr>
          <w:sz w:val="28"/>
          <w:szCs w:val="28"/>
        </w:rPr>
        <w:t xml:space="preserve"> </w:t>
      </w:r>
      <w:r w:rsidRPr="00A46AE5">
        <w:rPr>
          <w:sz w:val="28"/>
          <w:szCs w:val="28"/>
        </w:rPr>
        <w:t>может</w:t>
      </w:r>
      <w:r>
        <w:rPr>
          <w:sz w:val="28"/>
          <w:szCs w:val="28"/>
        </w:rPr>
        <w:t xml:space="preserve"> </w:t>
      </w:r>
      <w:r w:rsidRPr="00A46AE5">
        <w:rPr>
          <w:sz w:val="28"/>
          <w:szCs w:val="28"/>
        </w:rPr>
        <w:t>быть</w:t>
      </w:r>
      <w:r>
        <w:rPr>
          <w:sz w:val="28"/>
          <w:szCs w:val="28"/>
        </w:rPr>
        <w:t xml:space="preserve"> </w:t>
      </w:r>
      <w:r w:rsidRPr="00A46AE5">
        <w:rPr>
          <w:sz w:val="28"/>
          <w:szCs w:val="28"/>
        </w:rPr>
        <w:t>связано</w:t>
      </w:r>
      <w:r>
        <w:rPr>
          <w:sz w:val="28"/>
          <w:szCs w:val="28"/>
        </w:rPr>
        <w:t xml:space="preserve"> </w:t>
      </w:r>
      <w:r w:rsidRPr="00A46AE5">
        <w:rPr>
          <w:sz w:val="28"/>
          <w:szCs w:val="28"/>
        </w:rPr>
        <w:t>с</w:t>
      </w:r>
      <w:r>
        <w:rPr>
          <w:sz w:val="28"/>
          <w:szCs w:val="28"/>
        </w:rPr>
        <w:t xml:space="preserve"> </w:t>
      </w:r>
      <w:r w:rsidRPr="00A46AE5">
        <w:rPr>
          <w:sz w:val="28"/>
          <w:szCs w:val="28"/>
        </w:rPr>
        <w:t>трудностями</w:t>
      </w:r>
      <w:r>
        <w:rPr>
          <w:sz w:val="28"/>
          <w:szCs w:val="28"/>
        </w:rPr>
        <w:t xml:space="preserve"> </w:t>
      </w:r>
      <w:r w:rsidRPr="00A46AE5">
        <w:rPr>
          <w:sz w:val="28"/>
          <w:szCs w:val="28"/>
        </w:rPr>
        <w:t>в</w:t>
      </w:r>
      <w:r>
        <w:rPr>
          <w:sz w:val="28"/>
          <w:szCs w:val="28"/>
        </w:rPr>
        <w:t xml:space="preserve"> </w:t>
      </w:r>
      <w:r w:rsidRPr="00A46AE5">
        <w:rPr>
          <w:sz w:val="28"/>
          <w:szCs w:val="28"/>
        </w:rPr>
        <w:t>обеспечении</w:t>
      </w:r>
      <w:r>
        <w:rPr>
          <w:sz w:val="28"/>
          <w:szCs w:val="28"/>
        </w:rPr>
        <w:t xml:space="preserve"> </w:t>
      </w:r>
      <w:r w:rsidRPr="00A46AE5">
        <w:rPr>
          <w:sz w:val="28"/>
          <w:szCs w:val="28"/>
        </w:rPr>
        <w:t>выполнения</w:t>
      </w:r>
      <w:r>
        <w:rPr>
          <w:sz w:val="28"/>
          <w:szCs w:val="28"/>
        </w:rPr>
        <w:t xml:space="preserve"> </w:t>
      </w:r>
      <w:r w:rsidRPr="00A46AE5">
        <w:rPr>
          <w:sz w:val="28"/>
          <w:szCs w:val="28"/>
        </w:rPr>
        <w:t>требований</w:t>
      </w:r>
      <w:r>
        <w:rPr>
          <w:sz w:val="28"/>
          <w:szCs w:val="28"/>
        </w:rPr>
        <w:t xml:space="preserve"> </w:t>
      </w:r>
      <w:r w:rsidRPr="00A46AE5">
        <w:rPr>
          <w:sz w:val="28"/>
          <w:szCs w:val="28"/>
        </w:rPr>
        <w:t>либо</w:t>
      </w:r>
      <w:r>
        <w:rPr>
          <w:sz w:val="28"/>
          <w:szCs w:val="28"/>
        </w:rPr>
        <w:t xml:space="preserve"> </w:t>
      </w:r>
      <w:r w:rsidRPr="00A46AE5">
        <w:rPr>
          <w:sz w:val="28"/>
          <w:szCs w:val="28"/>
        </w:rPr>
        <w:t>с</w:t>
      </w:r>
      <w:r>
        <w:rPr>
          <w:sz w:val="28"/>
          <w:szCs w:val="28"/>
        </w:rPr>
        <w:t xml:space="preserve"> </w:t>
      </w:r>
      <w:r w:rsidRPr="00A46AE5">
        <w:rPr>
          <w:sz w:val="28"/>
          <w:szCs w:val="28"/>
        </w:rPr>
        <w:t>увеличением</w:t>
      </w:r>
      <w:r>
        <w:rPr>
          <w:sz w:val="28"/>
          <w:szCs w:val="28"/>
        </w:rPr>
        <w:t xml:space="preserve"> </w:t>
      </w:r>
      <w:r w:rsidRPr="00A46AE5">
        <w:rPr>
          <w:sz w:val="28"/>
          <w:szCs w:val="28"/>
        </w:rPr>
        <w:t>числа</w:t>
      </w:r>
      <w:r>
        <w:rPr>
          <w:sz w:val="28"/>
          <w:szCs w:val="28"/>
        </w:rPr>
        <w:t xml:space="preserve"> </w:t>
      </w:r>
      <w:r w:rsidRPr="00A46AE5">
        <w:rPr>
          <w:sz w:val="28"/>
          <w:szCs w:val="28"/>
        </w:rPr>
        <w:t>сложных</w:t>
      </w:r>
      <w:r>
        <w:rPr>
          <w:sz w:val="28"/>
          <w:szCs w:val="28"/>
        </w:rPr>
        <w:t xml:space="preserve"> </w:t>
      </w:r>
      <w:r w:rsidRPr="00A46AE5">
        <w:rPr>
          <w:sz w:val="28"/>
          <w:szCs w:val="28"/>
        </w:rPr>
        <w:t>случаев</w:t>
      </w:r>
      <w:r>
        <w:rPr>
          <w:sz w:val="28"/>
          <w:szCs w:val="28"/>
          <w:lang w:val="kk-KZ"/>
        </w:rPr>
        <w:t xml:space="preserve"> </w:t>
      </w:r>
      <w:r w:rsidRPr="00A46AE5">
        <w:rPr>
          <w:sz w:val="28"/>
          <w:szCs w:val="28"/>
        </w:rPr>
        <w:t>(</w:t>
      </w:r>
      <w:r w:rsidRPr="00A46AE5">
        <w:rPr>
          <w:sz w:val="28"/>
          <w:szCs w:val="28"/>
          <w:lang w:val="kk-KZ"/>
        </w:rPr>
        <w:t>таблица</w:t>
      </w:r>
      <w:r>
        <w:rPr>
          <w:sz w:val="28"/>
          <w:szCs w:val="28"/>
          <w:lang w:val="kk-KZ"/>
        </w:rPr>
        <w:t xml:space="preserve"> </w:t>
      </w:r>
      <w:r>
        <w:rPr>
          <w:sz w:val="28"/>
          <w:szCs w:val="28"/>
        </w:rPr>
        <w:t>4</w:t>
      </w:r>
      <w:r w:rsidRPr="00BD4127">
        <w:rPr>
          <w:sz w:val="28"/>
          <w:szCs w:val="28"/>
        </w:rPr>
        <w:t>1</w:t>
      </w:r>
      <w:r w:rsidRPr="00A46AE5">
        <w:rPr>
          <w:sz w:val="28"/>
          <w:szCs w:val="28"/>
        </w:rPr>
        <w:t>)</w:t>
      </w:r>
      <w:r>
        <w:rPr>
          <w:sz w:val="28"/>
          <w:szCs w:val="28"/>
        </w:rPr>
        <w:t xml:space="preserve">. </w:t>
      </w:r>
    </w:p>
    <w:p w14:paraId="0891D31D" w14:textId="77777777" w:rsidR="0037354A" w:rsidRDefault="0037354A" w:rsidP="0037354A">
      <w:pPr>
        <w:ind w:firstLine="709"/>
        <w:jc w:val="both"/>
        <w:rPr>
          <w:sz w:val="28"/>
          <w:szCs w:val="28"/>
        </w:rPr>
      </w:pPr>
    </w:p>
    <w:p w14:paraId="6897FC75" w14:textId="77777777" w:rsidR="0085617E" w:rsidRDefault="0085617E" w:rsidP="0037354A">
      <w:pPr>
        <w:ind w:firstLine="709"/>
        <w:jc w:val="both"/>
        <w:rPr>
          <w:sz w:val="28"/>
          <w:szCs w:val="28"/>
        </w:rPr>
      </w:pPr>
    </w:p>
    <w:p w14:paraId="29BD1156" w14:textId="77777777" w:rsidR="0085617E" w:rsidRDefault="0085617E" w:rsidP="0037354A">
      <w:pPr>
        <w:ind w:firstLine="709"/>
        <w:jc w:val="both"/>
        <w:rPr>
          <w:sz w:val="28"/>
          <w:szCs w:val="28"/>
        </w:rPr>
      </w:pPr>
    </w:p>
    <w:p w14:paraId="554EDB3F" w14:textId="77777777" w:rsidR="0085617E" w:rsidRDefault="0085617E" w:rsidP="0037354A">
      <w:pPr>
        <w:ind w:firstLine="709"/>
        <w:jc w:val="both"/>
        <w:rPr>
          <w:sz w:val="28"/>
          <w:szCs w:val="28"/>
        </w:rPr>
      </w:pPr>
    </w:p>
    <w:p w14:paraId="4D3DD2E8" w14:textId="77777777" w:rsidR="0085617E" w:rsidRDefault="0085617E" w:rsidP="0037354A">
      <w:pPr>
        <w:ind w:firstLine="709"/>
        <w:jc w:val="both"/>
        <w:rPr>
          <w:sz w:val="28"/>
          <w:szCs w:val="28"/>
        </w:rPr>
      </w:pPr>
    </w:p>
    <w:p w14:paraId="57D0F202" w14:textId="77777777" w:rsidR="0085617E" w:rsidRPr="00A46AE5" w:rsidRDefault="0085617E" w:rsidP="0037354A">
      <w:pPr>
        <w:ind w:firstLine="709"/>
        <w:jc w:val="both"/>
        <w:rPr>
          <w:sz w:val="28"/>
          <w:szCs w:val="28"/>
        </w:rPr>
      </w:pPr>
    </w:p>
    <w:p w14:paraId="5DD9790F" w14:textId="5B0F022E" w:rsidR="00CD02D7" w:rsidRPr="00A46AE5" w:rsidRDefault="00CD02D7" w:rsidP="0064368F">
      <w:pPr>
        <w:tabs>
          <w:tab w:val="left" w:pos="3261"/>
        </w:tabs>
        <w:jc w:val="both"/>
        <w:rPr>
          <w:color w:val="000000"/>
          <w:sz w:val="28"/>
          <w:szCs w:val="28"/>
          <w:lang w:val="kk-KZ"/>
        </w:rPr>
      </w:pPr>
      <w:r w:rsidRPr="00A46AE5">
        <w:rPr>
          <w:sz w:val="28"/>
          <w:szCs w:val="28"/>
        </w:rPr>
        <w:t>Таблица</w:t>
      </w:r>
      <w:r w:rsidR="00DB5EB3">
        <w:rPr>
          <w:sz w:val="28"/>
          <w:szCs w:val="28"/>
        </w:rPr>
        <w:t xml:space="preserve"> </w:t>
      </w:r>
      <w:r>
        <w:rPr>
          <w:sz w:val="28"/>
          <w:szCs w:val="28"/>
        </w:rPr>
        <w:t>4</w:t>
      </w:r>
      <w:r w:rsidR="00DF0682" w:rsidRPr="00DF0682">
        <w:rPr>
          <w:sz w:val="28"/>
          <w:szCs w:val="28"/>
        </w:rPr>
        <w:t>1</w:t>
      </w:r>
      <w:r w:rsidR="00DB5EB3">
        <w:rPr>
          <w:sz w:val="28"/>
          <w:szCs w:val="28"/>
        </w:rPr>
        <w:t xml:space="preserve"> </w:t>
      </w:r>
      <w:r w:rsidR="00BD6663">
        <w:rPr>
          <w:sz w:val="28"/>
          <w:szCs w:val="28"/>
        </w:rPr>
        <w:t>‒</w:t>
      </w:r>
      <w:r w:rsidR="00DB5EB3">
        <w:rPr>
          <w:sz w:val="28"/>
          <w:szCs w:val="28"/>
        </w:rPr>
        <w:t xml:space="preserve"> </w:t>
      </w:r>
      <w:r w:rsidRPr="00A46AE5">
        <w:rPr>
          <w:sz w:val="28"/>
          <w:szCs w:val="28"/>
        </w:rPr>
        <w:t>Анализ</w:t>
      </w:r>
      <w:r w:rsidR="00DB5EB3">
        <w:rPr>
          <w:sz w:val="28"/>
          <w:szCs w:val="28"/>
        </w:rPr>
        <w:t xml:space="preserve"> </w:t>
      </w:r>
      <w:r w:rsidRPr="00A46AE5">
        <w:rPr>
          <w:sz w:val="28"/>
          <w:szCs w:val="28"/>
        </w:rPr>
        <w:t>данных</w:t>
      </w:r>
      <w:r w:rsidR="00DB5EB3">
        <w:rPr>
          <w:sz w:val="28"/>
          <w:szCs w:val="28"/>
        </w:rPr>
        <w:t xml:space="preserve"> </w:t>
      </w:r>
      <w:r w:rsidRPr="00A46AE5">
        <w:rPr>
          <w:sz w:val="28"/>
          <w:szCs w:val="28"/>
        </w:rPr>
        <w:t>камерального</w:t>
      </w:r>
      <w:r w:rsidR="00DB5EB3">
        <w:rPr>
          <w:sz w:val="28"/>
          <w:szCs w:val="28"/>
        </w:rPr>
        <w:t xml:space="preserve"> </w:t>
      </w:r>
      <w:r w:rsidRPr="00A46AE5">
        <w:rPr>
          <w:sz w:val="28"/>
          <w:szCs w:val="28"/>
        </w:rPr>
        <w:t>контроля</w:t>
      </w:r>
      <w:r w:rsidR="00DB5EB3">
        <w:rPr>
          <w:sz w:val="28"/>
          <w:szCs w:val="28"/>
          <w:lang w:val="kk-KZ"/>
        </w:rPr>
        <w:t xml:space="preserve"> </w:t>
      </w:r>
      <w:r w:rsidRPr="00A46AE5">
        <w:rPr>
          <w:color w:val="000000"/>
          <w:sz w:val="28"/>
          <w:szCs w:val="28"/>
          <w:lang w:val="kk-KZ"/>
        </w:rPr>
        <w:t>за</w:t>
      </w:r>
      <w:r w:rsidR="00DB5EB3">
        <w:rPr>
          <w:color w:val="000000"/>
          <w:sz w:val="28"/>
          <w:szCs w:val="28"/>
          <w:lang w:val="kk-KZ"/>
        </w:rPr>
        <w:t xml:space="preserve"> </w:t>
      </w:r>
      <w:r w:rsidRPr="00A46AE5">
        <w:rPr>
          <w:color w:val="000000"/>
          <w:sz w:val="28"/>
          <w:szCs w:val="28"/>
        </w:rPr>
        <w:t>2020-2023</w:t>
      </w:r>
      <w:r w:rsidR="00DB5EB3">
        <w:rPr>
          <w:color w:val="000000"/>
          <w:sz w:val="28"/>
          <w:szCs w:val="28"/>
        </w:rPr>
        <w:t xml:space="preserve"> </w:t>
      </w:r>
      <w:r w:rsidRPr="00A46AE5">
        <w:rPr>
          <w:color w:val="000000"/>
          <w:sz w:val="28"/>
          <w:szCs w:val="28"/>
          <w:lang w:val="kk-KZ"/>
        </w:rPr>
        <w:t>годы</w:t>
      </w:r>
    </w:p>
    <w:p w14:paraId="7B062776" w14:textId="77777777" w:rsidR="00CD02D7" w:rsidRPr="00BD6663" w:rsidRDefault="00CD02D7" w:rsidP="00BD6663">
      <w:pPr>
        <w:jc w:val="right"/>
        <w:rPr>
          <w:sz w:val="16"/>
          <w:szCs w:val="16"/>
          <w:lang w:val="kk-KZ"/>
        </w:rPr>
      </w:pPr>
    </w:p>
    <w:tbl>
      <w:tblPr>
        <w:tblW w:w="4858" w:type="pct"/>
        <w:tblInd w:w="150" w:type="dxa"/>
        <w:tblLayout w:type="fixed"/>
        <w:tblLook w:val="04A0" w:firstRow="1" w:lastRow="0" w:firstColumn="1" w:lastColumn="0" w:noHBand="0" w:noVBand="1"/>
      </w:tblPr>
      <w:tblGrid>
        <w:gridCol w:w="5035"/>
        <w:gridCol w:w="1123"/>
        <w:gridCol w:w="1083"/>
        <w:gridCol w:w="1068"/>
        <w:gridCol w:w="1046"/>
      </w:tblGrid>
      <w:tr w:rsidR="0085617E" w:rsidRPr="0064368F" w14:paraId="536B25A3" w14:textId="77777777" w:rsidTr="0085617E">
        <w:trPr>
          <w:trHeight w:val="288"/>
        </w:trPr>
        <w:tc>
          <w:tcPr>
            <w:tcW w:w="2691" w:type="pct"/>
            <w:tcBorders>
              <w:top w:val="single" w:sz="4" w:space="0" w:color="auto"/>
              <w:left w:val="single" w:sz="4" w:space="0" w:color="auto"/>
              <w:bottom w:val="single" w:sz="4" w:space="0" w:color="auto"/>
              <w:right w:val="single" w:sz="4" w:space="0" w:color="auto"/>
            </w:tcBorders>
          </w:tcPr>
          <w:p w14:paraId="3DC3623D" w14:textId="77777777" w:rsidR="0037354A" w:rsidRPr="0064368F" w:rsidRDefault="0037354A" w:rsidP="00AA4B0A">
            <w:pPr>
              <w:jc w:val="center"/>
            </w:pPr>
            <w:r w:rsidRPr="0064368F">
              <w:t>Показатель</w:t>
            </w:r>
          </w:p>
        </w:tc>
        <w:tc>
          <w:tcPr>
            <w:tcW w:w="600" w:type="pct"/>
            <w:tcBorders>
              <w:top w:val="single" w:sz="4" w:space="0" w:color="auto"/>
              <w:left w:val="nil"/>
              <w:bottom w:val="single" w:sz="4" w:space="0" w:color="auto"/>
              <w:right w:val="single" w:sz="4" w:space="0" w:color="auto"/>
            </w:tcBorders>
            <w:noWrap/>
            <w:hideMark/>
          </w:tcPr>
          <w:p w14:paraId="0B9C972E" w14:textId="6CCFB70C" w:rsidR="0037354A" w:rsidRPr="0064368F" w:rsidRDefault="0037354A" w:rsidP="00AA4B0A">
            <w:pPr>
              <w:jc w:val="center"/>
            </w:pPr>
            <w:r w:rsidRPr="0064368F">
              <w:t>2020</w:t>
            </w:r>
            <w:r w:rsidR="00BD6663">
              <w:t xml:space="preserve"> год</w:t>
            </w:r>
          </w:p>
        </w:tc>
        <w:tc>
          <w:tcPr>
            <w:tcW w:w="579" w:type="pct"/>
            <w:tcBorders>
              <w:top w:val="single" w:sz="4" w:space="0" w:color="auto"/>
              <w:left w:val="nil"/>
              <w:bottom w:val="single" w:sz="4" w:space="0" w:color="auto"/>
              <w:right w:val="single" w:sz="4" w:space="0" w:color="auto"/>
            </w:tcBorders>
            <w:noWrap/>
            <w:hideMark/>
          </w:tcPr>
          <w:p w14:paraId="11606B19" w14:textId="77AE2B9C" w:rsidR="0037354A" w:rsidRPr="0064368F" w:rsidRDefault="0037354A" w:rsidP="00AA4B0A">
            <w:pPr>
              <w:jc w:val="center"/>
            </w:pPr>
            <w:r w:rsidRPr="0064368F">
              <w:t>2021</w:t>
            </w:r>
            <w:r w:rsidR="00BD6663">
              <w:t xml:space="preserve"> год</w:t>
            </w:r>
          </w:p>
        </w:tc>
        <w:tc>
          <w:tcPr>
            <w:tcW w:w="571" w:type="pct"/>
            <w:tcBorders>
              <w:top w:val="single" w:sz="4" w:space="0" w:color="auto"/>
              <w:left w:val="nil"/>
              <w:bottom w:val="single" w:sz="4" w:space="0" w:color="auto"/>
              <w:right w:val="single" w:sz="4" w:space="0" w:color="auto"/>
            </w:tcBorders>
          </w:tcPr>
          <w:p w14:paraId="3AF95814" w14:textId="6FCC0138" w:rsidR="0037354A" w:rsidRPr="0064368F" w:rsidRDefault="0037354A" w:rsidP="0085617E">
            <w:pPr>
              <w:ind w:left="-58" w:right="-115"/>
              <w:jc w:val="center"/>
            </w:pPr>
            <w:r w:rsidRPr="0064368F">
              <w:t>2022</w:t>
            </w:r>
            <w:r w:rsidR="00BD6663">
              <w:t xml:space="preserve"> год</w:t>
            </w:r>
          </w:p>
        </w:tc>
        <w:tc>
          <w:tcPr>
            <w:tcW w:w="560" w:type="pct"/>
            <w:tcBorders>
              <w:top w:val="single" w:sz="4" w:space="0" w:color="auto"/>
              <w:left w:val="nil"/>
              <w:bottom w:val="single" w:sz="4" w:space="0" w:color="auto"/>
              <w:right w:val="single" w:sz="4" w:space="0" w:color="auto"/>
            </w:tcBorders>
          </w:tcPr>
          <w:p w14:paraId="0AB4C160" w14:textId="0057C3CC" w:rsidR="0037354A" w:rsidRPr="0064368F" w:rsidRDefault="0037354A" w:rsidP="0085617E">
            <w:pPr>
              <w:ind w:left="-58" w:right="-115"/>
              <w:jc w:val="center"/>
            </w:pPr>
            <w:r w:rsidRPr="0064368F">
              <w:t>2023</w:t>
            </w:r>
            <w:r w:rsidR="00BD6663">
              <w:t xml:space="preserve"> год</w:t>
            </w:r>
          </w:p>
        </w:tc>
      </w:tr>
      <w:tr w:rsidR="0085617E" w:rsidRPr="0064368F" w14:paraId="626D4BB3" w14:textId="77777777" w:rsidTr="0085617E">
        <w:trPr>
          <w:trHeight w:val="288"/>
        </w:trPr>
        <w:tc>
          <w:tcPr>
            <w:tcW w:w="2691" w:type="pct"/>
            <w:tcBorders>
              <w:top w:val="single" w:sz="4" w:space="0" w:color="auto"/>
              <w:left w:val="single" w:sz="4" w:space="0" w:color="auto"/>
              <w:bottom w:val="single" w:sz="4" w:space="0" w:color="auto"/>
              <w:right w:val="single" w:sz="4" w:space="0" w:color="auto"/>
            </w:tcBorders>
          </w:tcPr>
          <w:p w14:paraId="3032AC9F" w14:textId="0DDC8292" w:rsidR="0037354A" w:rsidRPr="0064368F" w:rsidRDefault="0037354A" w:rsidP="00AA4B0A">
            <w:pPr>
              <w:jc w:val="both"/>
              <w:rPr>
                <w:color w:val="000000"/>
              </w:rPr>
            </w:pPr>
            <w:r w:rsidRPr="0064368F">
              <w:rPr>
                <w:color w:val="000000"/>
              </w:rPr>
              <w:t>Количество уведомлении о нарушениях руч</w:t>
            </w:r>
            <w:r w:rsidR="0085617E">
              <w:rPr>
                <w:color w:val="000000"/>
              </w:rPr>
              <w:t xml:space="preserve"> </w:t>
            </w:r>
            <w:r w:rsidRPr="0064368F">
              <w:rPr>
                <w:color w:val="000000"/>
              </w:rPr>
              <w:t xml:space="preserve">ном (далее </w:t>
            </w:r>
            <w:r w:rsidR="00BD6663">
              <w:rPr>
                <w:color w:val="000000"/>
              </w:rPr>
              <w:t xml:space="preserve">‒ </w:t>
            </w:r>
            <w:r w:rsidRPr="0064368F">
              <w:rPr>
                <w:color w:val="000000"/>
              </w:rPr>
              <w:t>РКК) и автоматическом к</w:t>
            </w:r>
            <w:r w:rsidRPr="0064368F">
              <w:t>амераль</w:t>
            </w:r>
            <w:r w:rsidR="0085617E">
              <w:t xml:space="preserve"> </w:t>
            </w:r>
            <w:r w:rsidRPr="0064368F">
              <w:t xml:space="preserve">ном контроле </w:t>
            </w:r>
            <w:r w:rsidRPr="0064368F">
              <w:rPr>
                <w:color w:val="000000"/>
              </w:rPr>
              <w:t>(</w:t>
            </w:r>
            <w:r w:rsidRPr="0064368F">
              <w:rPr>
                <w:color w:val="000000"/>
                <w:lang w:val="kk-KZ"/>
              </w:rPr>
              <w:t xml:space="preserve">количество уведомлении </w:t>
            </w:r>
            <w:r w:rsidRPr="0064368F">
              <w:rPr>
                <w:color w:val="000000"/>
              </w:rPr>
              <w:t>тысяч)</w:t>
            </w:r>
          </w:p>
        </w:tc>
        <w:tc>
          <w:tcPr>
            <w:tcW w:w="600" w:type="pct"/>
            <w:tcBorders>
              <w:top w:val="nil"/>
              <w:left w:val="nil"/>
              <w:bottom w:val="single" w:sz="4" w:space="0" w:color="auto"/>
              <w:right w:val="single" w:sz="4" w:space="0" w:color="auto"/>
            </w:tcBorders>
            <w:noWrap/>
            <w:vAlign w:val="center"/>
            <w:hideMark/>
          </w:tcPr>
          <w:p w14:paraId="231528A1" w14:textId="77777777" w:rsidR="0037354A" w:rsidRPr="0064368F" w:rsidRDefault="0037354A" w:rsidP="00BD6663">
            <w:pPr>
              <w:jc w:val="center"/>
              <w:rPr>
                <w:color w:val="000000"/>
              </w:rPr>
            </w:pPr>
            <w:r w:rsidRPr="0064368F">
              <w:rPr>
                <w:color w:val="000000"/>
              </w:rPr>
              <w:t>80</w:t>
            </w:r>
          </w:p>
        </w:tc>
        <w:tc>
          <w:tcPr>
            <w:tcW w:w="579" w:type="pct"/>
            <w:tcBorders>
              <w:top w:val="nil"/>
              <w:left w:val="nil"/>
              <w:bottom w:val="single" w:sz="4" w:space="0" w:color="auto"/>
              <w:right w:val="single" w:sz="4" w:space="0" w:color="auto"/>
            </w:tcBorders>
            <w:noWrap/>
            <w:vAlign w:val="center"/>
            <w:hideMark/>
          </w:tcPr>
          <w:p w14:paraId="7DC46C4C" w14:textId="77777777" w:rsidR="0037354A" w:rsidRPr="0064368F" w:rsidRDefault="0037354A" w:rsidP="00BD6663">
            <w:pPr>
              <w:jc w:val="center"/>
              <w:rPr>
                <w:color w:val="000000"/>
              </w:rPr>
            </w:pPr>
            <w:r w:rsidRPr="0064368F">
              <w:rPr>
                <w:color w:val="000000"/>
              </w:rPr>
              <w:t>85</w:t>
            </w:r>
          </w:p>
        </w:tc>
        <w:tc>
          <w:tcPr>
            <w:tcW w:w="571" w:type="pct"/>
            <w:tcBorders>
              <w:top w:val="nil"/>
              <w:left w:val="nil"/>
              <w:bottom w:val="single" w:sz="4" w:space="0" w:color="auto"/>
              <w:right w:val="single" w:sz="4" w:space="0" w:color="auto"/>
            </w:tcBorders>
            <w:vAlign w:val="center"/>
          </w:tcPr>
          <w:p w14:paraId="737B8835" w14:textId="77777777" w:rsidR="0037354A" w:rsidRPr="0064368F" w:rsidRDefault="0037354A" w:rsidP="00BD6663">
            <w:pPr>
              <w:jc w:val="center"/>
              <w:rPr>
                <w:color w:val="000000"/>
              </w:rPr>
            </w:pPr>
            <w:r w:rsidRPr="0064368F">
              <w:rPr>
                <w:color w:val="000000"/>
              </w:rPr>
              <w:t>323</w:t>
            </w:r>
          </w:p>
        </w:tc>
        <w:tc>
          <w:tcPr>
            <w:tcW w:w="560" w:type="pct"/>
            <w:tcBorders>
              <w:top w:val="nil"/>
              <w:left w:val="nil"/>
              <w:bottom w:val="single" w:sz="4" w:space="0" w:color="auto"/>
              <w:right w:val="single" w:sz="4" w:space="0" w:color="auto"/>
            </w:tcBorders>
            <w:vAlign w:val="center"/>
          </w:tcPr>
          <w:p w14:paraId="652548F8" w14:textId="77777777" w:rsidR="0037354A" w:rsidRPr="0064368F" w:rsidRDefault="0037354A" w:rsidP="00BD6663">
            <w:pPr>
              <w:jc w:val="center"/>
              <w:rPr>
                <w:color w:val="000000"/>
              </w:rPr>
            </w:pPr>
            <w:r w:rsidRPr="0064368F">
              <w:rPr>
                <w:color w:val="000000"/>
              </w:rPr>
              <w:t>287,7</w:t>
            </w:r>
          </w:p>
        </w:tc>
      </w:tr>
      <w:tr w:rsidR="0085617E" w:rsidRPr="0064368F" w14:paraId="1C305A4D" w14:textId="77777777" w:rsidTr="0085617E">
        <w:trPr>
          <w:trHeight w:val="288"/>
        </w:trPr>
        <w:tc>
          <w:tcPr>
            <w:tcW w:w="2691" w:type="pct"/>
            <w:tcBorders>
              <w:top w:val="single" w:sz="4" w:space="0" w:color="auto"/>
              <w:left w:val="single" w:sz="4" w:space="0" w:color="auto"/>
              <w:bottom w:val="single" w:sz="4" w:space="0" w:color="auto"/>
              <w:right w:val="single" w:sz="4" w:space="0" w:color="auto"/>
            </w:tcBorders>
          </w:tcPr>
          <w:p w14:paraId="4DEBE02B" w14:textId="66BBEAF1" w:rsidR="0037354A" w:rsidRPr="0064368F" w:rsidRDefault="0037354A" w:rsidP="00AA4B0A">
            <w:pPr>
              <w:jc w:val="both"/>
              <w:rPr>
                <w:color w:val="000000"/>
              </w:rPr>
            </w:pPr>
            <w:r w:rsidRPr="0064368F">
              <w:rPr>
                <w:color w:val="000000"/>
              </w:rPr>
              <w:t>Сумма нарушении ручном (далее РКК) и автоматическом (млрд</w:t>
            </w:r>
            <w:r w:rsidR="00BD6663">
              <w:rPr>
                <w:color w:val="000000"/>
              </w:rPr>
              <w:t>.</w:t>
            </w:r>
            <w:r w:rsidRPr="0064368F">
              <w:rPr>
                <w:color w:val="000000"/>
              </w:rPr>
              <w:t xml:space="preserve"> тенге)</w:t>
            </w:r>
          </w:p>
        </w:tc>
        <w:tc>
          <w:tcPr>
            <w:tcW w:w="600" w:type="pct"/>
            <w:tcBorders>
              <w:top w:val="nil"/>
              <w:left w:val="nil"/>
              <w:bottom w:val="single" w:sz="4" w:space="0" w:color="auto"/>
              <w:right w:val="single" w:sz="4" w:space="0" w:color="auto"/>
            </w:tcBorders>
            <w:noWrap/>
            <w:vAlign w:val="center"/>
            <w:hideMark/>
          </w:tcPr>
          <w:p w14:paraId="6D03A53D" w14:textId="34FA7AFE" w:rsidR="0037354A" w:rsidRPr="0064368F" w:rsidRDefault="0037354A" w:rsidP="00BD6663">
            <w:pPr>
              <w:jc w:val="center"/>
              <w:rPr>
                <w:color w:val="000000"/>
              </w:rPr>
            </w:pPr>
            <w:r w:rsidRPr="0064368F">
              <w:rPr>
                <w:color w:val="000000"/>
              </w:rPr>
              <w:t>2 122,00</w:t>
            </w:r>
          </w:p>
        </w:tc>
        <w:tc>
          <w:tcPr>
            <w:tcW w:w="579" w:type="pct"/>
            <w:tcBorders>
              <w:top w:val="nil"/>
              <w:left w:val="nil"/>
              <w:bottom w:val="single" w:sz="4" w:space="0" w:color="auto"/>
              <w:right w:val="single" w:sz="4" w:space="0" w:color="auto"/>
            </w:tcBorders>
            <w:noWrap/>
            <w:vAlign w:val="center"/>
            <w:hideMark/>
          </w:tcPr>
          <w:p w14:paraId="3FE70A46" w14:textId="12E31A6C" w:rsidR="0037354A" w:rsidRPr="0064368F" w:rsidRDefault="0037354A" w:rsidP="00BD6663">
            <w:pPr>
              <w:jc w:val="center"/>
              <w:rPr>
                <w:color w:val="000000"/>
              </w:rPr>
            </w:pPr>
            <w:r w:rsidRPr="0064368F">
              <w:rPr>
                <w:color w:val="000000"/>
              </w:rPr>
              <w:t>1 854,00</w:t>
            </w:r>
          </w:p>
        </w:tc>
        <w:tc>
          <w:tcPr>
            <w:tcW w:w="571" w:type="pct"/>
            <w:tcBorders>
              <w:top w:val="nil"/>
              <w:left w:val="nil"/>
              <w:bottom w:val="single" w:sz="4" w:space="0" w:color="auto"/>
              <w:right w:val="single" w:sz="4" w:space="0" w:color="auto"/>
            </w:tcBorders>
            <w:vAlign w:val="center"/>
          </w:tcPr>
          <w:p w14:paraId="1D81F5AD" w14:textId="23155765" w:rsidR="0037354A" w:rsidRPr="0064368F" w:rsidRDefault="0037354A" w:rsidP="00BD6663">
            <w:pPr>
              <w:jc w:val="center"/>
              <w:rPr>
                <w:color w:val="000000"/>
              </w:rPr>
            </w:pPr>
            <w:r w:rsidRPr="0064368F">
              <w:rPr>
                <w:color w:val="000000"/>
              </w:rPr>
              <w:t>4 687,70</w:t>
            </w:r>
          </w:p>
        </w:tc>
        <w:tc>
          <w:tcPr>
            <w:tcW w:w="560" w:type="pct"/>
            <w:tcBorders>
              <w:top w:val="nil"/>
              <w:left w:val="nil"/>
              <w:bottom w:val="single" w:sz="4" w:space="0" w:color="auto"/>
              <w:right w:val="single" w:sz="4" w:space="0" w:color="auto"/>
            </w:tcBorders>
            <w:vAlign w:val="center"/>
          </w:tcPr>
          <w:p w14:paraId="1DBAA3F3" w14:textId="4DDEBA0C" w:rsidR="0037354A" w:rsidRPr="0064368F" w:rsidRDefault="0037354A" w:rsidP="00BD6663">
            <w:pPr>
              <w:jc w:val="center"/>
              <w:rPr>
                <w:color w:val="000000"/>
              </w:rPr>
            </w:pPr>
            <w:r w:rsidRPr="0064368F">
              <w:rPr>
                <w:color w:val="000000"/>
              </w:rPr>
              <w:t>4 308,30</w:t>
            </w:r>
          </w:p>
        </w:tc>
      </w:tr>
      <w:tr w:rsidR="0085617E" w:rsidRPr="0064368F" w14:paraId="11CFE8A9" w14:textId="77777777" w:rsidTr="0085617E">
        <w:trPr>
          <w:trHeight w:val="288"/>
        </w:trPr>
        <w:tc>
          <w:tcPr>
            <w:tcW w:w="2691" w:type="pct"/>
            <w:tcBorders>
              <w:top w:val="single" w:sz="4" w:space="0" w:color="auto"/>
              <w:left w:val="single" w:sz="4" w:space="0" w:color="auto"/>
              <w:bottom w:val="single" w:sz="4" w:space="0" w:color="auto"/>
              <w:right w:val="single" w:sz="4" w:space="0" w:color="auto"/>
            </w:tcBorders>
          </w:tcPr>
          <w:p w14:paraId="07B33152" w14:textId="3E160960" w:rsidR="0037354A" w:rsidRPr="0064368F" w:rsidRDefault="0037354A" w:rsidP="00AA4B0A">
            <w:pPr>
              <w:jc w:val="both"/>
              <w:rPr>
                <w:color w:val="000000"/>
              </w:rPr>
            </w:pPr>
            <w:r w:rsidRPr="0064368F">
              <w:rPr>
                <w:color w:val="000000"/>
              </w:rPr>
              <w:t>Количественный показатель исполненных уведомлений</w:t>
            </w:r>
            <w:r w:rsidR="00BD6663">
              <w:rPr>
                <w:color w:val="000000"/>
              </w:rPr>
              <w:t>,</w:t>
            </w:r>
            <w:r w:rsidRPr="0064368F">
              <w:rPr>
                <w:color w:val="000000"/>
              </w:rPr>
              <w:t xml:space="preserve"> </w:t>
            </w:r>
            <w:r w:rsidR="00BD6663" w:rsidRPr="0064368F">
              <w:rPr>
                <w:color w:val="000000"/>
              </w:rPr>
              <w:t>%</w:t>
            </w:r>
          </w:p>
        </w:tc>
        <w:tc>
          <w:tcPr>
            <w:tcW w:w="600" w:type="pct"/>
            <w:tcBorders>
              <w:top w:val="nil"/>
              <w:left w:val="nil"/>
              <w:bottom w:val="single" w:sz="4" w:space="0" w:color="auto"/>
              <w:right w:val="single" w:sz="4" w:space="0" w:color="auto"/>
            </w:tcBorders>
            <w:noWrap/>
            <w:vAlign w:val="center"/>
            <w:hideMark/>
          </w:tcPr>
          <w:p w14:paraId="0077DA61" w14:textId="1A686424" w:rsidR="0037354A" w:rsidRPr="0064368F" w:rsidRDefault="0037354A" w:rsidP="00BD6663">
            <w:pPr>
              <w:jc w:val="center"/>
              <w:rPr>
                <w:color w:val="000000"/>
              </w:rPr>
            </w:pPr>
            <w:r w:rsidRPr="0064368F">
              <w:rPr>
                <w:color w:val="000000"/>
              </w:rPr>
              <w:t>64,10</w:t>
            </w:r>
          </w:p>
        </w:tc>
        <w:tc>
          <w:tcPr>
            <w:tcW w:w="579" w:type="pct"/>
            <w:tcBorders>
              <w:top w:val="nil"/>
              <w:left w:val="nil"/>
              <w:bottom w:val="single" w:sz="4" w:space="0" w:color="auto"/>
              <w:right w:val="single" w:sz="4" w:space="0" w:color="auto"/>
            </w:tcBorders>
            <w:noWrap/>
            <w:vAlign w:val="center"/>
            <w:hideMark/>
          </w:tcPr>
          <w:p w14:paraId="11016893" w14:textId="6E72714D" w:rsidR="0037354A" w:rsidRPr="0064368F" w:rsidRDefault="0037354A" w:rsidP="00BD6663">
            <w:pPr>
              <w:jc w:val="center"/>
              <w:rPr>
                <w:color w:val="000000"/>
              </w:rPr>
            </w:pPr>
            <w:r w:rsidRPr="0064368F">
              <w:rPr>
                <w:color w:val="000000"/>
              </w:rPr>
              <w:t>64,30</w:t>
            </w:r>
          </w:p>
        </w:tc>
        <w:tc>
          <w:tcPr>
            <w:tcW w:w="571" w:type="pct"/>
            <w:tcBorders>
              <w:top w:val="nil"/>
              <w:left w:val="nil"/>
              <w:bottom w:val="single" w:sz="4" w:space="0" w:color="auto"/>
              <w:right w:val="single" w:sz="4" w:space="0" w:color="auto"/>
            </w:tcBorders>
            <w:vAlign w:val="center"/>
          </w:tcPr>
          <w:p w14:paraId="7E157EC1" w14:textId="3771977A" w:rsidR="0037354A" w:rsidRPr="0064368F" w:rsidRDefault="0037354A" w:rsidP="00BD6663">
            <w:pPr>
              <w:jc w:val="center"/>
              <w:rPr>
                <w:color w:val="000000"/>
              </w:rPr>
            </w:pPr>
            <w:r w:rsidRPr="0064368F">
              <w:rPr>
                <w:color w:val="000000"/>
              </w:rPr>
              <w:t>60,50</w:t>
            </w:r>
          </w:p>
        </w:tc>
        <w:tc>
          <w:tcPr>
            <w:tcW w:w="560" w:type="pct"/>
            <w:tcBorders>
              <w:top w:val="nil"/>
              <w:left w:val="nil"/>
              <w:bottom w:val="single" w:sz="4" w:space="0" w:color="auto"/>
              <w:right w:val="single" w:sz="4" w:space="0" w:color="auto"/>
            </w:tcBorders>
            <w:vAlign w:val="center"/>
          </w:tcPr>
          <w:p w14:paraId="19ACB607" w14:textId="1BCCEA94" w:rsidR="0037354A" w:rsidRPr="0064368F" w:rsidRDefault="0037354A" w:rsidP="00BD6663">
            <w:pPr>
              <w:jc w:val="center"/>
              <w:rPr>
                <w:color w:val="000000"/>
              </w:rPr>
            </w:pPr>
            <w:r w:rsidRPr="0064368F">
              <w:rPr>
                <w:color w:val="000000"/>
              </w:rPr>
              <w:t>53,50</w:t>
            </w:r>
          </w:p>
        </w:tc>
      </w:tr>
      <w:tr w:rsidR="0085617E" w:rsidRPr="0064368F" w14:paraId="6E53B143" w14:textId="77777777" w:rsidTr="0085617E">
        <w:trPr>
          <w:trHeight w:val="464"/>
        </w:trPr>
        <w:tc>
          <w:tcPr>
            <w:tcW w:w="2691" w:type="pct"/>
            <w:tcBorders>
              <w:top w:val="single" w:sz="4" w:space="0" w:color="auto"/>
              <w:left w:val="single" w:sz="4" w:space="0" w:color="auto"/>
              <w:bottom w:val="single" w:sz="4" w:space="0" w:color="auto"/>
              <w:right w:val="single" w:sz="4" w:space="0" w:color="auto"/>
            </w:tcBorders>
          </w:tcPr>
          <w:p w14:paraId="32BD4C46" w14:textId="05E12DDE" w:rsidR="0037354A" w:rsidRPr="0064368F" w:rsidRDefault="0037354A" w:rsidP="00AA4B0A">
            <w:pPr>
              <w:jc w:val="both"/>
              <w:rPr>
                <w:color w:val="000000"/>
              </w:rPr>
            </w:pPr>
            <w:r w:rsidRPr="0064368F">
              <w:rPr>
                <w:color w:val="000000"/>
              </w:rPr>
              <w:t>Сумма нарушении количественный показа</w:t>
            </w:r>
            <w:r w:rsidR="0085617E">
              <w:rPr>
                <w:color w:val="000000"/>
              </w:rPr>
              <w:t xml:space="preserve"> </w:t>
            </w:r>
            <w:r w:rsidRPr="0064368F">
              <w:rPr>
                <w:color w:val="000000"/>
              </w:rPr>
              <w:t>тель исполненных уведомлений (млрд</w:t>
            </w:r>
            <w:r w:rsidR="00BD6663">
              <w:rPr>
                <w:color w:val="000000"/>
              </w:rPr>
              <w:t>.</w:t>
            </w:r>
            <w:r w:rsidRPr="0064368F">
              <w:rPr>
                <w:color w:val="000000"/>
              </w:rPr>
              <w:t xml:space="preserve"> тенге)</w:t>
            </w:r>
          </w:p>
        </w:tc>
        <w:tc>
          <w:tcPr>
            <w:tcW w:w="600" w:type="pct"/>
            <w:tcBorders>
              <w:top w:val="nil"/>
              <w:left w:val="nil"/>
              <w:bottom w:val="single" w:sz="4" w:space="0" w:color="auto"/>
              <w:right w:val="single" w:sz="4" w:space="0" w:color="auto"/>
            </w:tcBorders>
            <w:noWrap/>
            <w:vAlign w:val="center"/>
            <w:hideMark/>
          </w:tcPr>
          <w:p w14:paraId="2323F691" w14:textId="3AAA5FD5" w:rsidR="0037354A" w:rsidRPr="0064368F" w:rsidRDefault="0037354A" w:rsidP="00BD6663">
            <w:pPr>
              <w:jc w:val="center"/>
              <w:rPr>
                <w:color w:val="000000"/>
              </w:rPr>
            </w:pPr>
            <w:r w:rsidRPr="0064368F">
              <w:rPr>
                <w:color w:val="000000"/>
              </w:rPr>
              <w:t>1 261,00</w:t>
            </w:r>
          </w:p>
        </w:tc>
        <w:tc>
          <w:tcPr>
            <w:tcW w:w="579" w:type="pct"/>
            <w:tcBorders>
              <w:top w:val="nil"/>
              <w:left w:val="nil"/>
              <w:bottom w:val="single" w:sz="4" w:space="0" w:color="auto"/>
              <w:right w:val="single" w:sz="4" w:space="0" w:color="auto"/>
            </w:tcBorders>
            <w:noWrap/>
            <w:vAlign w:val="center"/>
            <w:hideMark/>
          </w:tcPr>
          <w:p w14:paraId="35B6EA0D" w14:textId="77777777" w:rsidR="0037354A" w:rsidRPr="0064368F" w:rsidRDefault="0037354A" w:rsidP="00BD6663">
            <w:pPr>
              <w:jc w:val="center"/>
              <w:rPr>
                <w:color w:val="000000"/>
              </w:rPr>
            </w:pPr>
            <w:r w:rsidRPr="0064368F">
              <w:rPr>
                <w:color w:val="000000"/>
              </w:rPr>
              <w:t>1051</w:t>
            </w:r>
          </w:p>
        </w:tc>
        <w:tc>
          <w:tcPr>
            <w:tcW w:w="571" w:type="pct"/>
            <w:tcBorders>
              <w:top w:val="nil"/>
              <w:left w:val="nil"/>
              <w:bottom w:val="single" w:sz="4" w:space="0" w:color="auto"/>
              <w:right w:val="single" w:sz="4" w:space="0" w:color="auto"/>
            </w:tcBorders>
            <w:vAlign w:val="center"/>
          </w:tcPr>
          <w:p w14:paraId="453DB23D" w14:textId="54FD865D" w:rsidR="0037354A" w:rsidRPr="0064368F" w:rsidRDefault="0037354A" w:rsidP="00BD6663">
            <w:pPr>
              <w:jc w:val="center"/>
              <w:rPr>
                <w:color w:val="000000"/>
              </w:rPr>
            </w:pPr>
            <w:r w:rsidRPr="0064368F">
              <w:rPr>
                <w:color w:val="000000"/>
              </w:rPr>
              <w:t>2 000,00</w:t>
            </w:r>
          </w:p>
        </w:tc>
        <w:tc>
          <w:tcPr>
            <w:tcW w:w="560" w:type="pct"/>
            <w:tcBorders>
              <w:top w:val="nil"/>
              <w:left w:val="nil"/>
              <w:bottom w:val="single" w:sz="4" w:space="0" w:color="auto"/>
              <w:right w:val="single" w:sz="4" w:space="0" w:color="auto"/>
            </w:tcBorders>
            <w:vAlign w:val="center"/>
          </w:tcPr>
          <w:p w14:paraId="6AEBACDE" w14:textId="5197A56E" w:rsidR="0037354A" w:rsidRPr="0064368F" w:rsidRDefault="0037354A" w:rsidP="00BD6663">
            <w:pPr>
              <w:jc w:val="center"/>
              <w:rPr>
                <w:color w:val="000000"/>
              </w:rPr>
            </w:pPr>
            <w:r w:rsidRPr="0064368F">
              <w:rPr>
                <w:color w:val="000000"/>
              </w:rPr>
              <w:t>1 621,50</w:t>
            </w:r>
          </w:p>
        </w:tc>
      </w:tr>
      <w:tr w:rsidR="0085617E" w:rsidRPr="0064368F" w14:paraId="5D10C858" w14:textId="77777777" w:rsidTr="0085617E">
        <w:trPr>
          <w:trHeight w:val="288"/>
        </w:trPr>
        <w:tc>
          <w:tcPr>
            <w:tcW w:w="2691" w:type="pct"/>
            <w:tcBorders>
              <w:top w:val="single" w:sz="4" w:space="0" w:color="auto"/>
              <w:left w:val="single" w:sz="4" w:space="0" w:color="auto"/>
              <w:bottom w:val="single" w:sz="4" w:space="0" w:color="auto"/>
              <w:right w:val="single" w:sz="4" w:space="0" w:color="auto"/>
            </w:tcBorders>
          </w:tcPr>
          <w:p w14:paraId="566AC0B9" w14:textId="4049F2CC" w:rsidR="0037354A" w:rsidRPr="0064368F" w:rsidRDefault="0085617E" w:rsidP="00AA4B0A">
            <w:pPr>
              <w:jc w:val="both"/>
              <w:rPr>
                <w:color w:val="000000"/>
              </w:rPr>
            </w:pPr>
            <w:r w:rsidRPr="0064368F">
              <w:rPr>
                <w:color w:val="000000"/>
              </w:rPr>
              <w:t xml:space="preserve">Начисленная </w:t>
            </w:r>
            <w:r w:rsidR="0037354A" w:rsidRPr="0064368F">
              <w:rPr>
                <w:color w:val="000000"/>
              </w:rPr>
              <w:t>сумма налогов составила</w:t>
            </w:r>
            <w:r w:rsidR="00BD6663">
              <w:rPr>
                <w:color w:val="000000"/>
              </w:rPr>
              <w:t xml:space="preserve"> </w:t>
            </w:r>
            <w:r w:rsidR="0037354A" w:rsidRPr="0064368F">
              <w:rPr>
                <w:color w:val="000000"/>
              </w:rPr>
              <w:t>(млрд</w:t>
            </w:r>
            <w:r w:rsidR="00BD6663">
              <w:rPr>
                <w:color w:val="000000"/>
              </w:rPr>
              <w:t>.</w:t>
            </w:r>
            <w:r w:rsidR="0037354A" w:rsidRPr="0064368F">
              <w:rPr>
                <w:color w:val="000000"/>
              </w:rPr>
              <w:t xml:space="preserve"> тенге)</w:t>
            </w:r>
          </w:p>
        </w:tc>
        <w:tc>
          <w:tcPr>
            <w:tcW w:w="600" w:type="pct"/>
            <w:tcBorders>
              <w:top w:val="single" w:sz="4" w:space="0" w:color="auto"/>
              <w:left w:val="nil"/>
              <w:bottom w:val="single" w:sz="4" w:space="0" w:color="auto"/>
              <w:right w:val="single" w:sz="4" w:space="0" w:color="auto"/>
            </w:tcBorders>
            <w:noWrap/>
            <w:vAlign w:val="center"/>
            <w:hideMark/>
          </w:tcPr>
          <w:p w14:paraId="58706F71" w14:textId="77777777" w:rsidR="0037354A" w:rsidRPr="0064368F" w:rsidRDefault="0037354A" w:rsidP="00BD6663">
            <w:pPr>
              <w:jc w:val="center"/>
              <w:rPr>
                <w:color w:val="000000"/>
              </w:rPr>
            </w:pPr>
            <w:r w:rsidRPr="0064368F">
              <w:rPr>
                <w:color w:val="000000"/>
              </w:rPr>
              <w:t>203,00</w:t>
            </w:r>
          </w:p>
        </w:tc>
        <w:tc>
          <w:tcPr>
            <w:tcW w:w="579" w:type="pct"/>
            <w:tcBorders>
              <w:top w:val="single" w:sz="4" w:space="0" w:color="auto"/>
              <w:left w:val="nil"/>
              <w:bottom w:val="single" w:sz="4" w:space="0" w:color="auto"/>
              <w:right w:val="single" w:sz="4" w:space="0" w:color="auto"/>
            </w:tcBorders>
            <w:noWrap/>
            <w:vAlign w:val="center"/>
            <w:hideMark/>
          </w:tcPr>
          <w:p w14:paraId="6C703404" w14:textId="77777777" w:rsidR="0037354A" w:rsidRPr="0064368F" w:rsidRDefault="0037354A" w:rsidP="00BD6663">
            <w:pPr>
              <w:jc w:val="center"/>
              <w:rPr>
                <w:color w:val="000000"/>
              </w:rPr>
            </w:pPr>
            <w:r w:rsidRPr="0064368F">
              <w:rPr>
                <w:color w:val="000000"/>
              </w:rPr>
              <w:t>261,00</w:t>
            </w:r>
          </w:p>
        </w:tc>
        <w:tc>
          <w:tcPr>
            <w:tcW w:w="571" w:type="pct"/>
            <w:tcBorders>
              <w:top w:val="single" w:sz="4" w:space="0" w:color="auto"/>
              <w:left w:val="nil"/>
              <w:bottom w:val="single" w:sz="4" w:space="0" w:color="auto"/>
              <w:right w:val="single" w:sz="4" w:space="0" w:color="auto"/>
            </w:tcBorders>
            <w:vAlign w:val="center"/>
          </w:tcPr>
          <w:p w14:paraId="278861DC" w14:textId="77777777" w:rsidR="0037354A" w:rsidRPr="0064368F" w:rsidRDefault="0037354A" w:rsidP="00BD6663">
            <w:pPr>
              <w:jc w:val="center"/>
              <w:rPr>
                <w:color w:val="000000"/>
              </w:rPr>
            </w:pPr>
            <w:r w:rsidRPr="0064368F">
              <w:rPr>
                <w:color w:val="000000"/>
              </w:rPr>
              <w:t>452,5</w:t>
            </w:r>
          </w:p>
        </w:tc>
        <w:tc>
          <w:tcPr>
            <w:tcW w:w="560" w:type="pct"/>
            <w:tcBorders>
              <w:top w:val="single" w:sz="4" w:space="0" w:color="auto"/>
              <w:left w:val="nil"/>
              <w:bottom w:val="single" w:sz="4" w:space="0" w:color="auto"/>
              <w:right w:val="single" w:sz="4" w:space="0" w:color="auto"/>
            </w:tcBorders>
            <w:vAlign w:val="center"/>
          </w:tcPr>
          <w:p w14:paraId="361EF7AF" w14:textId="77777777" w:rsidR="0037354A" w:rsidRPr="0064368F" w:rsidRDefault="0037354A" w:rsidP="00BD6663">
            <w:pPr>
              <w:jc w:val="center"/>
              <w:rPr>
                <w:color w:val="000000"/>
              </w:rPr>
            </w:pPr>
            <w:r w:rsidRPr="0064368F">
              <w:rPr>
                <w:color w:val="000000"/>
              </w:rPr>
              <w:t>458,7</w:t>
            </w:r>
          </w:p>
        </w:tc>
      </w:tr>
      <w:tr w:rsidR="00CD02D7" w:rsidRPr="0064368F" w14:paraId="7F395EF4" w14:textId="77777777" w:rsidTr="00BD6663">
        <w:trPr>
          <w:trHeight w:val="288"/>
        </w:trPr>
        <w:tc>
          <w:tcPr>
            <w:tcW w:w="5000" w:type="pct"/>
            <w:gridSpan w:val="5"/>
            <w:tcBorders>
              <w:top w:val="single" w:sz="4" w:space="0" w:color="auto"/>
              <w:left w:val="single" w:sz="4" w:space="0" w:color="auto"/>
              <w:bottom w:val="single" w:sz="4" w:space="0" w:color="auto"/>
              <w:right w:val="single" w:sz="4" w:space="0" w:color="auto"/>
            </w:tcBorders>
          </w:tcPr>
          <w:p w14:paraId="67E2B4A7" w14:textId="44263E04" w:rsidR="00CD02D7" w:rsidRPr="0064368F" w:rsidRDefault="00CD02D7" w:rsidP="001720F3">
            <w:pPr>
              <w:ind w:firstLine="559"/>
              <w:rPr>
                <w:color w:val="000000"/>
              </w:rPr>
            </w:pPr>
            <w:r w:rsidRPr="0064368F">
              <w:rPr>
                <w:color w:val="000000"/>
              </w:rPr>
              <w:t>Примечание</w:t>
            </w:r>
            <w:r w:rsidR="00DB5EB3" w:rsidRPr="0064368F">
              <w:rPr>
                <w:color w:val="000000"/>
              </w:rPr>
              <w:t xml:space="preserve"> </w:t>
            </w:r>
            <w:r w:rsidRPr="0064368F">
              <w:rPr>
                <w:color w:val="000000"/>
              </w:rPr>
              <w:t>–</w:t>
            </w:r>
            <w:r w:rsidR="00DB5EB3" w:rsidRPr="0064368F">
              <w:rPr>
                <w:color w:val="000000"/>
              </w:rPr>
              <w:t xml:space="preserve"> </w:t>
            </w:r>
            <w:r w:rsidR="00BD6663" w:rsidRPr="0064368F">
              <w:rPr>
                <w:color w:val="000000"/>
              </w:rPr>
              <w:t xml:space="preserve">Разработана </w:t>
            </w:r>
            <w:r w:rsidRPr="0064368F">
              <w:rPr>
                <w:color w:val="000000"/>
              </w:rPr>
              <w:t>автором</w:t>
            </w:r>
            <w:r w:rsidR="00DB5EB3" w:rsidRPr="0064368F">
              <w:rPr>
                <w:color w:val="000000"/>
              </w:rPr>
              <w:t xml:space="preserve"> </w:t>
            </w:r>
            <w:r w:rsidRPr="0064368F">
              <w:rPr>
                <w:color w:val="000000"/>
              </w:rPr>
              <w:t>на</w:t>
            </w:r>
            <w:r w:rsidR="00DB5EB3" w:rsidRPr="0064368F">
              <w:rPr>
                <w:color w:val="000000"/>
              </w:rPr>
              <w:t xml:space="preserve"> </w:t>
            </w:r>
            <w:r w:rsidRPr="0064368F">
              <w:rPr>
                <w:color w:val="000000"/>
              </w:rPr>
              <w:t>основе</w:t>
            </w:r>
            <w:r w:rsidR="00DB5EB3" w:rsidRPr="0064368F">
              <w:rPr>
                <w:color w:val="000000"/>
              </w:rPr>
              <w:t xml:space="preserve"> </w:t>
            </w:r>
            <w:r w:rsidRPr="0064368F">
              <w:rPr>
                <w:color w:val="000000"/>
              </w:rPr>
              <w:t>источник</w:t>
            </w:r>
            <w:r w:rsidR="001720F3">
              <w:rPr>
                <w:color w:val="000000"/>
                <w:lang w:val="kk-KZ"/>
              </w:rPr>
              <w:t>а</w:t>
            </w:r>
            <w:r w:rsidR="00DB5EB3" w:rsidRPr="0064368F">
              <w:rPr>
                <w:color w:val="000000"/>
              </w:rPr>
              <w:t xml:space="preserve"> </w:t>
            </w:r>
            <w:r w:rsidR="00275604" w:rsidRPr="0064368F">
              <w:rPr>
                <w:color w:val="000000"/>
              </w:rPr>
              <w:t>[</w:t>
            </w:r>
            <w:r w:rsidR="007B0C53" w:rsidRPr="007B0C53">
              <w:rPr>
                <w:color w:val="000000"/>
              </w:rPr>
              <w:t>4</w:t>
            </w:r>
            <w:r w:rsidR="00E93FBB" w:rsidRPr="00E93FBB">
              <w:rPr>
                <w:color w:val="000000"/>
              </w:rPr>
              <w:t>6</w:t>
            </w:r>
            <w:r w:rsidR="00275604" w:rsidRPr="0064368F">
              <w:rPr>
                <w:color w:val="000000"/>
              </w:rPr>
              <w:t>]</w:t>
            </w:r>
          </w:p>
        </w:tc>
      </w:tr>
    </w:tbl>
    <w:p w14:paraId="56FCB33F" w14:textId="77777777" w:rsidR="00CD02D7" w:rsidRPr="00A46AE5" w:rsidRDefault="00CD02D7" w:rsidP="00CD02D7">
      <w:pPr>
        <w:ind w:firstLine="709"/>
        <w:jc w:val="both"/>
        <w:rPr>
          <w:sz w:val="28"/>
          <w:szCs w:val="28"/>
        </w:rPr>
      </w:pPr>
    </w:p>
    <w:p w14:paraId="2B349997" w14:textId="1B2F11A8" w:rsidR="00CD02D7" w:rsidRPr="006A2D56" w:rsidRDefault="00CD02D7" w:rsidP="006A2D56">
      <w:pPr>
        <w:ind w:firstLine="709"/>
        <w:jc w:val="both"/>
        <w:rPr>
          <w:sz w:val="28"/>
          <w:szCs w:val="28"/>
        </w:rPr>
      </w:pPr>
      <w:r w:rsidRPr="00A46AE5">
        <w:rPr>
          <w:sz w:val="28"/>
          <w:szCs w:val="28"/>
        </w:rPr>
        <w:t>Таблица</w:t>
      </w:r>
      <w:r w:rsidR="00DB5EB3">
        <w:rPr>
          <w:sz w:val="28"/>
          <w:szCs w:val="28"/>
        </w:rPr>
        <w:t xml:space="preserve"> </w:t>
      </w:r>
      <w:r w:rsidR="001E173B">
        <w:rPr>
          <w:sz w:val="28"/>
          <w:szCs w:val="28"/>
        </w:rPr>
        <w:t>4</w:t>
      </w:r>
      <w:r w:rsidR="00DF0682" w:rsidRPr="00DF0682">
        <w:rPr>
          <w:sz w:val="28"/>
          <w:szCs w:val="28"/>
        </w:rPr>
        <w:t>2</w:t>
      </w:r>
      <w:r w:rsidR="00F02E98">
        <w:rPr>
          <w:sz w:val="28"/>
          <w:szCs w:val="28"/>
        </w:rPr>
        <w:t xml:space="preserve"> </w:t>
      </w:r>
      <w:r w:rsidRPr="00A46AE5">
        <w:rPr>
          <w:sz w:val="28"/>
          <w:szCs w:val="28"/>
        </w:rPr>
        <w:t>пред</w:t>
      </w:r>
      <w:r w:rsidRPr="00A46AE5">
        <w:rPr>
          <w:sz w:val="28"/>
          <w:szCs w:val="28"/>
          <w:lang w:val="kk-KZ"/>
        </w:rPr>
        <w:t>ставлен</w:t>
      </w:r>
      <w:r w:rsidR="00DB5EB3">
        <w:rPr>
          <w:sz w:val="28"/>
          <w:szCs w:val="28"/>
        </w:rPr>
        <w:t xml:space="preserve"> </w:t>
      </w:r>
      <w:r w:rsidRPr="00A46AE5">
        <w:rPr>
          <w:sz w:val="28"/>
          <w:szCs w:val="28"/>
        </w:rPr>
        <w:t>анализ</w:t>
      </w:r>
      <w:r w:rsidR="00DB5EB3">
        <w:rPr>
          <w:sz w:val="28"/>
          <w:szCs w:val="28"/>
        </w:rPr>
        <w:t xml:space="preserve"> </w:t>
      </w:r>
      <w:r w:rsidRPr="00A46AE5">
        <w:rPr>
          <w:sz w:val="28"/>
          <w:szCs w:val="28"/>
        </w:rPr>
        <w:t>данных</w:t>
      </w:r>
      <w:r w:rsidR="00DB5EB3">
        <w:rPr>
          <w:sz w:val="28"/>
          <w:szCs w:val="28"/>
        </w:rPr>
        <w:t xml:space="preserve"> </w:t>
      </w:r>
      <w:r w:rsidRPr="00A46AE5">
        <w:rPr>
          <w:sz w:val="28"/>
          <w:szCs w:val="28"/>
        </w:rPr>
        <w:t>по</w:t>
      </w:r>
      <w:r w:rsidR="00DB5EB3">
        <w:rPr>
          <w:sz w:val="28"/>
          <w:szCs w:val="28"/>
        </w:rPr>
        <w:t xml:space="preserve"> </w:t>
      </w:r>
      <w:r w:rsidRPr="00A46AE5">
        <w:rPr>
          <w:sz w:val="28"/>
          <w:szCs w:val="28"/>
        </w:rPr>
        <w:t>налоговым</w:t>
      </w:r>
      <w:r w:rsidR="00DB5EB3">
        <w:rPr>
          <w:sz w:val="28"/>
          <w:szCs w:val="28"/>
        </w:rPr>
        <w:t xml:space="preserve"> </w:t>
      </w:r>
      <w:r>
        <w:rPr>
          <w:sz w:val="28"/>
          <w:szCs w:val="28"/>
        </w:rPr>
        <w:t>проверкам</w:t>
      </w:r>
      <w:r w:rsidRPr="00A46AE5">
        <w:rPr>
          <w:sz w:val="28"/>
          <w:szCs w:val="28"/>
        </w:rPr>
        <w:t>,</w:t>
      </w:r>
      <w:r w:rsidR="00DB5EB3">
        <w:rPr>
          <w:sz w:val="28"/>
          <w:szCs w:val="28"/>
        </w:rPr>
        <w:t xml:space="preserve"> </w:t>
      </w:r>
      <w:r w:rsidRPr="00A46AE5">
        <w:rPr>
          <w:sz w:val="28"/>
          <w:szCs w:val="28"/>
        </w:rPr>
        <w:t>возникшим</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определённый</w:t>
      </w:r>
      <w:r w:rsidR="00DB5EB3">
        <w:rPr>
          <w:sz w:val="28"/>
          <w:szCs w:val="28"/>
        </w:rPr>
        <w:t xml:space="preserve"> </w:t>
      </w:r>
      <w:r w:rsidRPr="00A46AE5">
        <w:rPr>
          <w:sz w:val="28"/>
          <w:szCs w:val="28"/>
        </w:rPr>
        <w:t>период.</w:t>
      </w:r>
      <w:r w:rsidR="00DB5EB3">
        <w:rPr>
          <w:sz w:val="28"/>
          <w:szCs w:val="28"/>
        </w:rPr>
        <w:t xml:space="preserve"> </w:t>
      </w:r>
    </w:p>
    <w:p w14:paraId="2CF89E6F" w14:textId="77777777" w:rsidR="00CD02D7" w:rsidRPr="00A46AE5" w:rsidRDefault="00CD02D7" w:rsidP="00CD02D7">
      <w:pPr>
        <w:ind w:firstLine="709"/>
        <w:jc w:val="both"/>
        <w:rPr>
          <w:sz w:val="28"/>
          <w:szCs w:val="28"/>
        </w:rPr>
      </w:pPr>
    </w:p>
    <w:p w14:paraId="1E5A6B89" w14:textId="5C60243C" w:rsidR="00CD02D7" w:rsidRPr="006A2D56" w:rsidRDefault="00CD02D7" w:rsidP="0037354A">
      <w:pPr>
        <w:jc w:val="both"/>
        <w:rPr>
          <w:sz w:val="28"/>
          <w:szCs w:val="28"/>
        </w:rPr>
      </w:pPr>
      <w:r w:rsidRPr="00A46AE5">
        <w:rPr>
          <w:sz w:val="28"/>
          <w:szCs w:val="28"/>
        </w:rPr>
        <w:t>Таблица</w:t>
      </w:r>
      <w:r w:rsidR="00DB5EB3">
        <w:rPr>
          <w:sz w:val="28"/>
          <w:szCs w:val="28"/>
        </w:rPr>
        <w:t xml:space="preserve"> </w:t>
      </w:r>
      <w:r w:rsidRPr="00A46AE5">
        <w:rPr>
          <w:sz w:val="28"/>
          <w:szCs w:val="28"/>
        </w:rPr>
        <w:t>4</w:t>
      </w:r>
      <w:r w:rsidR="00DF0682" w:rsidRPr="00DF0682">
        <w:rPr>
          <w:sz w:val="28"/>
          <w:szCs w:val="28"/>
        </w:rPr>
        <w:t>2</w:t>
      </w:r>
      <w:r w:rsidR="00DB5EB3">
        <w:rPr>
          <w:sz w:val="28"/>
          <w:szCs w:val="28"/>
        </w:rPr>
        <w:t xml:space="preserve"> </w:t>
      </w:r>
      <w:r w:rsidR="0037354A">
        <w:rPr>
          <w:sz w:val="28"/>
          <w:szCs w:val="28"/>
        </w:rPr>
        <w:t>‒</w:t>
      </w:r>
      <w:r w:rsidR="00DB5EB3">
        <w:rPr>
          <w:sz w:val="28"/>
          <w:szCs w:val="28"/>
        </w:rPr>
        <w:t xml:space="preserve"> </w:t>
      </w:r>
      <w:r w:rsidRPr="00A46AE5">
        <w:rPr>
          <w:sz w:val="28"/>
          <w:szCs w:val="28"/>
        </w:rPr>
        <w:t>Анализ</w:t>
      </w:r>
      <w:r w:rsidR="00DB5EB3">
        <w:rPr>
          <w:sz w:val="28"/>
          <w:szCs w:val="28"/>
        </w:rPr>
        <w:t xml:space="preserve"> </w:t>
      </w:r>
      <w:r w:rsidRPr="00A46AE5">
        <w:rPr>
          <w:sz w:val="28"/>
          <w:szCs w:val="28"/>
        </w:rPr>
        <w:t>данных</w:t>
      </w:r>
      <w:r w:rsidR="00DB5EB3">
        <w:rPr>
          <w:sz w:val="28"/>
          <w:szCs w:val="28"/>
        </w:rPr>
        <w:t xml:space="preserve"> </w:t>
      </w:r>
      <w:r w:rsidRPr="00A46AE5">
        <w:rPr>
          <w:sz w:val="28"/>
          <w:szCs w:val="28"/>
        </w:rPr>
        <w:t>по</w:t>
      </w:r>
      <w:r w:rsidR="00DB5EB3">
        <w:rPr>
          <w:sz w:val="28"/>
          <w:szCs w:val="28"/>
        </w:rPr>
        <w:t xml:space="preserve"> </w:t>
      </w:r>
      <w:r w:rsidRPr="00A46AE5">
        <w:rPr>
          <w:sz w:val="28"/>
          <w:szCs w:val="28"/>
        </w:rPr>
        <w:t>налоговым</w:t>
      </w:r>
      <w:r w:rsidR="00DB5EB3">
        <w:rPr>
          <w:sz w:val="28"/>
          <w:szCs w:val="28"/>
        </w:rPr>
        <w:t xml:space="preserve"> </w:t>
      </w:r>
      <w:r>
        <w:rPr>
          <w:sz w:val="28"/>
          <w:szCs w:val="28"/>
        </w:rPr>
        <w:t>проверкам</w:t>
      </w:r>
      <w:r w:rsidR="00DB5EB3">
        <w:rPr>
          <w:sz w:val="28"/>
          <w:szCs w:val="28"/>
        </w:rPr>
        <w:t xml:space="preserve"> </w:t>
      </w:r>
      <w:r w:rsidRPr="00A46AE5">
        <w:rPr>
          <w:sz w:val="28"/>
          <w:szCs w:val="28"/>
          <w:lang w:val="kk-KZ"/>
        </w:rPr>
        <w:t>за</w:t>
      </w:r>
      <w:r w:rsidR="00DB5EB3">
        <w:rPr>
          <w:sz w:val="28"/>
          <w:szCs w:val="28"/>
          <w:lang w:val="kk-KZ"/>
        </w:rPr>
        <w:t xml:space="preserve"> </w:t>
      </w:r>
      <w:r w:rsidRPr="00A46AE5">
        <w:rPr>
          <w:sz w:val="28"/>
          <w:szCs w:val="28"/>
        </w:rPr>
        <w:t>2017-202</w:t>
      </w:r>
      <w:r>
        <w:rPr>
          <w:sz w:val="28"/>
          <w:szCs w:val="28"/>
        </w:rPr>
        <w:t>3</w:t>
      </w:r>
      <w:r w:rsidR="00DB5EB3">
        <w:rPr>
          <w:sz w:val="28"/>
          <w:szCs w:val="28"/>
        </w:rPr>
        <w:t xml:space="preserve"> </w:t>
      </w:r>
      <w:r w:rsidRPr="00A46AE5">
        <w:rPr>
          <w:sz w:val="28"/>
          <w:szCs w:val="28"/>
          <w:lang w:val="kk-KZ"/>
        </w:rPr>
        <w:t>годы</w:t>
      </w:r>
    </w:p>
    <w:p w14:paraId="0DDC26D6" w14:textId="77777777" w:rsidR="00CD02D7" w:rsidRPr="0037354A" w:rsidRDefault="00CD02D7" w:rsidP="00CD02D7">
      <w:pPr>
        <w:ind w:firstLine="709"/>
        <w:jc w:val="both"/>
        <w:rPr>
          <w:sz w:val="16"/>
          <w:szCs w:val="16"/>
        </w:rPr>
      </w:pPr>
    </w:p>
    <w:tbl>
      <w:tblPr>
        <w:tblW w:w="4851"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7"/>
        <w:gridCol w:w="779"/>
        <w:gridCol w:w="710"/>
        <w:gridCol w:w="712"/>
        <w:gridCol w:w="630"/>
        <w:gridCol w:w="725"/>
        <w:gridCol w:w="753"/>
        <w:gridCol w:w="725"/>
      </w:tblGrid>
      <w:tr w:rsidR="0085617E" w:rsidRPr="0064368F" w14:paraId="50EE44B5" w14:textId="77777777" w:rsidTr="0085617E">
        <w:trPr>
          <w:trHeight w:val="270"/>
        </w:trPr>
        <w:tc>
          <w:tcPr>
            <w:tcW w:w="2306" w:type="pct"/>
            <w:vAlign w:val="center"/>
          </w:tcPr>
          <w:p w14:paraId="653C28F8" w14:textId="77777777" w:rsidR="0037354A" w:rsidRPr="0064368F" w:rsidRDefault="0037354A" w:rsidP="00BD6663">
            <w:pPr>
              <w:jc w:val="center"/>
              <w:rPr>
                <w:color w:val="000000"/>
              </w:rPr>
            </w:pPr>
            <w:r w:rsidRPr="0064368F">
              <w:rPr>
                <w:color w:val="000000"/>
              </w:rPr>
              <w:t>Показатель</w:t>
            </w:r>
          </w:p>
        </w:tc>
        <w:tc>
          <w:tcPr>
            <w:tcW w:w="417" w:type="pct"/>
            <w:vAlign w:val="center"/>
            <w:hideMark/>
          </w:tcPr>
          <w:p w14:paraId="4FFC98E5" w14:textId="2ED35230" w:rsidR="0037354A" w:rsidRPr="0064368F" w:rsidRDefault="0037354A" w:rsidP="00BD6663">
            <w:pPr>
              <w:jc w:val="center"/>
              <w:rPr>
                <w:color w:val="000000"/>
              </w:rPr>
            </w:pPr>
            <w:r w:rsidRPr="0064368F">
              <w:rPr>
                <w:color w:val="000000"/>
              </w:rPr>
              <w:t>2017</w:t>
            </w:r>
            <w:r w:rsidR="00BD6663">
              <w:rPr>
                <w:color w:val="000000"/>
              </w:rPr>
              <w:t xml:space="preserve"> год</w:t>
            </w:r>
          </w:p>
        </w:tc>
        <w:tc>
          <w:tcPr>
            <w:tcW w:w="380" w:type="pct"/>
            <w:vAlign w:val="center"/>
            <w:hideMark/>
          </w:tcPr>
          <w:p w14:paraId="28826B20" w14:textId="7C04C77D" w:rsidR="0037354A" w:rsidRPr="0064368F" w:rsidRDefault="0037354A" w:rsidP="00BD6663">
            <w:pPr>
              <w:jc w:val="center"/>
              <w:rPr>
                <w:color w:val="000000"/>
              </w:rPr>
            </w:pPr>
            <w:r w:rsidRPr="0064368F">
              <w:rPr>
                <w:color w:val="000000"/>
              </w:rPr>
              <w:t>2018</w:t>
            </w:r>
            <w:r w:rsidR="00BD6663">
              <w:rPr>
                <w:color w:val="000000"/>
              </w:rPr>
              <w:t xml:space="preserve"> год</w:t>
            </w:r>
          </w:p>
        </w:tc>
        <w:tc>
          <w:tcPr>
            <w:tcW w:w="381" w:type="pct"/>
            <w:vAlign w:val="center"/>
            <w:hideMark/>
          </w:tcPr>
          <w:p w14:paraId="2E546D9D" w14:textId="5E65EE42" w:rsidR="0037354A" w:rsidRPr="0064368F" w:rsidRDefault="0037354A" w:rsidP="00BD6663">
            <w:pPr>
              <w:jc w:val="center"/>
              <w:rPr>
                <w:color w:val="000000"/>
              </w:rPr>
            </w:pPr>
            <w:r w:rsidRPr="0064368F">
              <w:rPr>
                <w:color w:val="000000"/>
              </w:rPr>
              <w:t>2019</w:t>
            </w:r>
            <w:r w:rsidR="00BD6663">
              <w:rPr>
                <w:color w:val="000000"/>
              </w:rPr>
              <w:t xml:space="preserve"> год</w:t>
            </w:r>
          </w:p>
        </w:tc>
        <w:tc>
          <w:tcPr>
            <w:tcW w:w="337" w:type="pct"/>
            <w:vAlign w:val="center"/>
            <w:hideMark/>
          </w:tcPr>
          <w:p w14:paraId="77FDE258" w14:textId="077250BE" w:rsidR="0037354A" w:rsidRPr="0064368F" w:rsidRDefault="0037354A" w:rsidP="0085617E">
            <w:pPr>
              <w:ind w:left="-80"/>
              <w:jc w:val="center"/>
              <w:rPr>
                <w:color w:val="000000"/>
              </w:rPr>
            </w:pPr>
            <w:r w:rsidRPr="0064368F">
              <w:rPr>
                <w:color w:val="000000"/>
              </w:rPr>
              <w:t>2020</w:t>
            </w:r>
            <w:r w:rsidR="00BD6663">
              <w:rPr>
                <w:color w:val="000000"/>
              </w:rPr>
              <w:t xml:space="preserve"> год</w:t>
            </w:r>
          </w:p>
        </w:tc>
        <w:tc>
          <w:tcPr>
            <w:tcW w:w="388" w:type="pct"/>
            <w:vAlign w:val="center"/>
            <w:hideMark/>
          </w:tcPr>
          <w:p w14:paraId="61E140A7" w14:textId="479038AD" w:rsidR="0037354A" w:rsidRPr="0064368F" w:rsidRDefault="0037354A" w:rsidP="00BD6663">
            <w:pPr>
              <w:jc w:val="center"/>
              <w:rPr>
                <w:color w:val="000000"/>
              </w:rPr>
            </w:pPr>
            <w:r w:rsidRPr="0064368F">
              <w:rPr>
                <w:color w:val="000000"/>
              </w:rPr>
              <w:t>2021</w:t>
            </w:r>
            <w:r w:rsidR="00BD6663">
              <w:rPr>
                <w:color w:val="000000"/>
              </w:rPr>
              <w:t xml:space="preserve"> год</w:t>
            </w:r>
          </w:p>
        </w:tc>
        <w:tc>
          <w:tcPr>
            <w:tcW w:w="403" w:type="pct"/>
            <w:vAlign w:val="center"/>
            <w:hideMark/>
          </w:tcPr>
          <w:p w14:paraId="197A3C15" w14:textId="02DB32C6" w:rsidR="0037354A" w:rsidRPr="0064368F" w:rsidRDefault="0037354A" w:rsidP="00BD6663">
            <w:pPr>
              <w:jc w:val="center"/>
              <w:rPr>
                <w:color w:val="000000"/>
              </w:rPr>
            </w:pPr>
            <w:r w:rsidRPr="0064368F">
              <w:rPr>
                <w:color w:val="000000"/>
              </w:rPr>
              <w:t>2022</w:t>
            </w:r>
            <w:r w:rsidR="00BD6663">
              <w:rPr>
                <w:color w:val="000000"/>
              </w:rPr>
              <w:t xml:space="preserve"> год</w:t>
            </w:r>
          </w:p>
        </w:tc>
        <w:tc>
          <w:tcPr>
            <w:tcW w:w="387" w:type="pct"/>
            <w:vAlign w:val="center"/>
          </w:tcPr>
          <w:p w14:paraId="015FBD50" w14:textId="2E3774F4" w:rsidR="0037354A" w:rsidRPr="0064368F" w:rsidRDefault="0037354A" w:rsidP="00BD6663">
            <w:pPr>
              <w:jc w:val="center"/>
              <w:rPr>
                <w:color w:val="000000"/>
              </w:rPr>
            </w:pPr>
            <w:r w:rsidRPr="0064368F">
              <w:rPr>
                <w:color w:val="000000"/>
              </w:rPr>
              <w:t>2023</w:t>
            </w:r>
            <w:r w:rsidR="00BD6663">
              <w:rPr>
                <w:color w:val="000000"/>
              </w:rPr>
              <w:t xml:space="preserve"> год</w:t>
            </w:r>
          </w:p>
        </w:tc>
      </w:tr>
      <w:tr w:rsidR="0085617E" w:rsidRPr="0064368F" w14:paraId="57F4A360" w14:textId="77777777" w:rsidTr="0085617E">
        <w:trPr>
          <w:trHeight w:val="312"/>
        </w:trPr>
        <w:tc>
          <w:tcPr>
            <w:tcW w:w="2306" w:type="pct"/>
          </w:tcPr>
          <w:p w14:paraId="02B87889" w14:textId="78F709B1" w:rsidR="0037354A" w:rsidRPr="00BD6663" w:rsidRDefault="0037354A" w:rsidP="00BD6663">
            <w:pPr>
              <w:rPr>
                <w:color w:val="000000"/>
              </w:rPr>
            </w:pPr>
            <w:r w:rsidRPr="0064368F">
              <w:rPr>
                <w:color w:val="000000"/>
              </w:rPr>
              <w:t>Доначислено налогов (</w:t>
            </w:r>
            <w:r w:rsidRPr="0064368F">
              <w:rPr>
                <w:color w:val="000000"/>
                <w:lang w:val="kk-KZ"/>
              </w:rPr>
              <w:t>млрд</w:t>
            </w:r>
            <w:r w:rsidR="00BD6663">
              <w:rPr>
                <w:color w:val="000000"/>
                <w:lang w:val="kk-KZ"/>
              </w:rPr>
              <w:t>.</w:t>
            </w:r>
            <w:r w:rsidRPr="0064368F">
              <w:rPr>
                <w:color w:val="000000"/>
                <w:lang w:val="kk-KZ"/>
              </w:rPr>
              <w:t xml:space="preserve"> тенге</w:t>
            </w:r>
            <w:r w:rsidRPr="00BD6663">
              <w:rPr>
                <w:color w:val="000000"/>
              </w:rPr>
              <w:t>)</w:t>
            </w:r>
          </w:p>
        </w:tc>
        <w:tc>
          <w:tcPr>
            <w:tcW w:w="417" w:type="pct"/>
            <w:vAlign w:val="center"/>
            <w:hideMark/>
          </w:tcPr>
          <w:p w14:paraId="79F4DB7C" w14:textId="77777777" w:rsidR="0037354A" w:rsidRPr="0064368F" w:rsidRDefault="0037354A" w:rsidP="0085617E">
            <w:pPr>
              <w:ind w:left="-95"/>
              <w:jc w:val="center"/>
              <w:rPr>
                <w:color w:val="000000"/>
              </w:rPr>
            </w:pPr>
            <w:r w:rsidRPr="0064368F">
              <w:rPr>
                <w:color w:val="000000"/>
              </w:rPr>
              <w:t>234,9</w:t>
            </w:r>
          </w:p>
        </w:tc>
        <w:tc>
          <w:tcPr>
            <w:tcW w:w="380" w:type="pct"/>
            <w:vAlign w:val="center"/>
            <w:hideMark/>
          </w:tcPr>
          <w:p w14:paraId="41951B56" w14:textId="77777777" w:rsidR="0037354A" w:rsidRPr="0064368F" w:rsidRDefault="0037354A" w:rsidP="00BD6663">
            <w:pPr>
              <w:jc w:val="center"/>
              <w:rPr>
                <w:color w:val="000000"/>
              </w:rPr>
            </w:pPr>
            <w:r w:rsidRPr="0064368F">
              <w:rPr>
                <w:color w:val="000000"/>
              </w:rPr>
              <w:t>176</w:t>
            </w:r>
          </w:p>
        </w:tc>
        <w:tc>
          <w:tcPr>
            <w:tcW w:w="381" w:type="pct"/>
            <w:vAlign w:val="center"/>
            <w:hideMark/>
          </w:tcPr>
          <w:p w14:paraId="1046833E" w14:textId="77777777" w:rsidR="0037354A" w:rsidRPr="0064368F" w:rsidRDefault="0037354A" w:rsidP="00BD6663">
            <w:pPr>
              <w:jc w:val="center"/>
              <w:rPr>
                <w:color w:val="000000"/>
              </w:rPr>
            </w:pPr>
            <w:r w:rsidRPr="0064368F">
              <w:rPr>
                <w:color w:val="000000"/>
              </w:rPr>
              <w:t>344</w:t>
            </w:r>
          </w:p>
        </w:tc>
        <w:tc>
          <w:tcPr>
            <w:tcW w:w="337" w:type="pct"/>
            <w:vAlign w:val="center"/>
            <w:hideMark/>
          </w:tcPr>
          <w:p w14:paraId="7C25A28F" w14:textId="77777777" w:rsidR="0037354A" w:rsidRPr="0064368F" w:rsidRDefault="0037354A" w:rsidP="00BD6663">
            <w:pPr>
              <w:jc w:val="center"/>
              <w:rPr>
                <w:color w:val="000000"/>
              </w:rPr>
            </w:pPr>
            <w:r w:rsidRPr="0064368F">
              <w:rPr>
                <w:color w:val="000000"/>
              </w:rPr>
              <w:t>257</w:t>
            </w:r>
          </w:p>
        </w:tc>
        <w:tc>
          <w:tcPr>
            <w:tcW w:w="388" w:type="pct"/>
            <w:vAlign w:val="center"/>
            <w:hideMark/>
          </w:tcPr>
          <w:p w14:paraId="4ADA3B43" w14:textId="77777777" w:rsidR="0037354A" w:rsidRPr="0064368F" w:rsidRDefault="0037354A" w:rsidP="0085617E">
            <w:pPr>
              <w:ind w:left="-52" w:right="-108"/>
              <w:jc w:val="center"/>
              <w:rPr>
                <w:color w:val="000000"/>
              </w:rPr>
            </w:pPr>
            <w:r w:rsidRPr="0064368F">
              <w:rPr>
                <w:color w:val="000000"/>
              </w:rPr>
              <w:t>293,3</w:t>
            </w:r>
          </w:p>
        </w:tc>
        <w:tc>
          <w:tcPr>
            <w:tcW w:w="403" w:type="pct"/>
            <w:vAlign w:val="center"/>
            <w:hideMark/>
          </w:tcPr>
          <w:p w14:paraId="31206829" w14:textId="77777777" w:rsidR="0037354A" w:rsidRPr="0064368F" w:rsidRDefault="0037354A" w:rsidP="0085617E">
            <w:pPr>
              <w:ind w:left="-52" w:right="-108"/>
              <w:jc w:val="center"/>
              <w:rPr>
                <w:color w:val="000000"/>
              </w:rPr>
            </w:pPr>
            <w:r w:rsidRPr="0064368F">
              <w:rPr>
                <w:color w:val="000000"/>
              </w:rPr>
              <w:t>677,3</w:t>
            </w:r>
          </w:p>
        </w:tc>
        <w:tc>
          <w:tcPr>
            <w:tcW w:w="387" w:type="pct"/>
            <w:vAlign w:val="center"/>
          </w:tcPr>
          <w:p w14:paraId="4348B92C" w14:textId="77777777" w:rsidR="0037354A" w:rsidRPr="0064368F" w:rsidRDefault="0037354A" w:rsidP="0085617E">
            <w:pPr>
              <w:ind w:left="-52" w:right="-108"/>
              <w:jc w:val="center"/>
              <w:rPr>
                <w:color w:val="000000"/>
              </w:rPr>
            </w:pPr>
            <w:r w:rsidRPr="0064368F">
              <w:rPr>
                <w:color w:val="000000"/>
              </w:rPr>
              <w:t>329,3</w:t>
            </w:r>
          </w:p>
        </w:tc>
      </w:tr>
      <w:tr w:rsidR="0085617E" w:rsidRPr="0064368F" w14:paraId="49CA4501" w14:textId="77777777" w:rsidTr="0085617E">
        <w:trPr>
          <w:trHeight w:val="312"/>
        </w:trPr>
        <w:tc>
          <w:tcPr>
            <w:tcW w:w="2306" w:type="pct"/>
          </w:tcPr>
          <w:p w14:paraId="49DB4892" w14:textId="59930A17" w:rsidR="0037354A" w:rsidRPr="0064368F" w:rsidRDefault="0037354A" w:rsidP="00BD6663">
            <w:pPr>
              <w:rPr>
                <w:color w:val="000000"/>
              </w:rPr>
            </w:pPr>
            <w:r w:rsidRPr="0064368F">
              <w:rPr>
                <w:color w:val="000000"/>
              </w:rPr>
              <w:t>Находятся на обжаловании (</w:t>
            </w:r>
            <w:r w:rsidRPr="0064368F">
              <w:rPr>
                <w:color w:val="000000"/>
                <w:lang w:val="kk-KZ"/>
              </w:rPr>
              <w:t>млрд</w:t>
            </w:r>
            <w:r w:rsidR="00BD6663">
              <w:rPr>
                <w:color w:val="000000"/>
                <w:lang w:val="kk-KZ"/>
              </w:rPr>
              <w:t>.</w:t>
            </w:r>
            <w:r w:rsidRPr="0064368F">
              <w:rPr>
                <w:color w:val="000000"/>
                <w:lang w:val="kk-KZ"/>
              </w:rPr>
              <w:t xml:space="preserve"> тенге</w:t>
            </w:r>
            <w:r w:rsidRPr="0064368F">
              <w:rPr>
                <w:color w:val="000000"/>
              </w:rPr>
              <w:t>)</w:t>
            </w:r>
          </w:p>
        </w:tc>
        <w:tc>
          <w:tcPr>
            <w:tcW w:w="417" w:type="pct"/>
            <w:vAlign w:val="center"/>
            <w:hideMark/>
          </w:tcPr>
          <w:p w14:paraId="7C7BEC64" w14:textId="77777777" w:rsidR="0037354A" w:rsidRPr="0064368F" w:rsidRDefault="0037354A" w:rsidP="00BD6663">
            <w:pPr>
              <w:jc w:val="center"/>
              <w:rPr>
                <w:color w:val="000000"/>
              </w:rPr>
            </w:pPr>
            <w:r w:rsidRPr="0064368F">
              <w:rPr>
                <w:color w:val="000000"/>
              </w:rPr>
              <w:t>67,1</w:t>
            </w:r>
          </w:p>
        </w:tc>
        <w:tc>
          <w:tcPr>
            <w:tcW w:w="380" w:type="pct"/>
            <w:vAlign w:val="center"/>
            <w:hideMark/>
          </w:tcPr>
          <w:p w14:paraId="3928B2FD" w14:textId="77777777" w:rsidR="0037354A" w:rsidRPr="0064368F" w:rsidRDefault="0037354A" w:rsidP="00BD6663">
            <w:pPr>
              <w:jc w:val="center"/>
              <w:rPr>
                <w:color w:val="000000"/>
              </w:rPr>
            </w:pPr>
            <w:r w:rsidRPr="0064368F">
              <w:rPr>
                <w:color w:val="000000"/>
              </w:rPr>
              <w:t>34,3</w:t>
            </w:r>
          </w:p>
        </w:tc>
        <w:tc>
          <w:tcPr>
            <w:tcW w:w="381" w:type="pct"/>
            <w:vAlign w:val="center"/>
            <w:hideMark/>
          </w:tcPr>
          <w:p w14:paraId="696754B9" w14:textId="77777777" w:rsidR="0037354A" w:rsidRPr="0064368F" w:rsidRDefault="0037354A" w:rsidP="00BD6663">
            <w:pPr>
              <w:jc w:val="center"/>
              <w:rPr>
                <w:color w:val="000000"/>
              </w:rPr>
            </w:pPr>
            <w:r w:rsidRPr="0064368F">
              <w:rPr>
                <w:color w:val="000000"/>
              </w:rPr>
              <w:t>44,3</w:t>
            </w:r>
          </w:p>
        </w:tc>
        <w:tc>
          <w:tcPr>
            <w:tcW w:w="337" w:type="pct"/>
            <w:vAlign w:val="center"/>
            <w:hideMark/>
          </w:tcPr>
          <w:p w14:paraId="3C2A1B9E" w14:textId="77777777" w:rsidR="0037354A" w:rsidRPr="0064368F" w:rsidRDefault="0037354A" w:rsidP="00BD6663">
            <w:pPr>
              <w:jc w:val="center"/>
              <w:rPr>
                <w:color w:val="000000"/>
              </w:rPr>
            </w:pPr>
            <w:r w:rsidRPr="0064368F">
              <w:rPr>
                <w:color w:val="000000"/>
              </w:rPr>
              <w:t>68,2</w:t>
            </w:r>
          </w:p>
        </w:tc>
        <w:tc>
          <w:tcPr>
            <w:tcW w:w="388" w:type="pct"/>
            <w:vAlign w:val="center"/>
            <w:hideMark/>
          </w:tcPr>
          <w:p w14:paraId="36725125" w14:textId="77777777" w:rsidR="0037354A" w:rsidRPr="0064368F" w:rsidRDefault="0037354A" w:rsidP="00BD6663">
            <w:pPr>
              <w:jc w:val="center"/>
              <w:rPr>
                <w:color w:val="000000"/>
              </w:rPr>
            </w:pPr>
            <w:r w:rsidRPr="0064368F">
              <w:rPr>
                <w:color w:val="000000"/>
              </w:rPr>
              <w:t>80,6</w:t>
            </w:r>
          </w:p>
        </w:tc>
        <w:tc>
          <w:tcPr>
            <w:tcW w:w="403" w:type="pct"/>
            <w:vAlign w:val="center"/>
            <w:hideMark/>
          </w:tcPr>
          <w:p w14:paraId="5A9FBCA0" w14:textId="77777777" w:rsidR="0037354A" w:rsidRPr="0064368F" w:rsidRDefault="0037354A" w:rsidP="00BD6663">
            <w:pPr>
              <w:jc w:val="center"/>
              <w:rPr>
                <w:color w:val="000000"/>
              </w:rPr>
            </w:pPr>
            <w:r w:rsidRPr="0064368F">
              <w:rPr>
                <w:color w:val="000000"/>
              </w:rPr>
              <w:t>276,2</w:t>
            </w:r>
          </w:p>
        </w:tc>
        <w:tc>
          <w:tcPr>
            <w:tcW w:w="387" w:type="pct"/>
            <w:vAlign w:val="center"/>
          </w:tcPr>
          <w:p w14:paraId="3D142B34" w14:textId="77777777" w:rsidR="0037354A" w:rsidRPr="0064368F" w:rsidRDefault="0037354A" w:rsidP="00BD6663">
            <w:pPr>
              <w:jc w:val="center"/>
              <w:rPr>
                <w:color w:val="000000"/>
              </w:rPr>
            </w:pPr>
            <w:r w:rsidRPr="0064368F">
              <w:rPr>
                <w:color w:val="000000"/>
              </w:rPr>
              <w:t>76,9</w:t>
            </w:r>
          </w:p>
        </w:tc>
      </w:tr>
      <w:tr w:rsidR="0085617E" w:rsidRPr="0064368F" w14:paraId="1D547CA5" w14:textId="77777777" w:rsidTr="0085617E">
        <w:trPr>
          <w:trHeight w:val="312"/>
        </w:trPr>
        <w:tc>
          <w:tcPr>
            <w:tcW w:w="2306" w:type="pct"/>
          </w:tcPr>
          <w:p w14:paraId="1BD6D1D8" w14:textId="383BB660" w:rsidR="0037354A" w:rsidRPr="0064368F" w:rsidRDefault="0037354A" w:rsidP="00BD6663">
            <w:pPr>
              <w:rPr>
                <w:color w:val="000000"/>
              </w:rPr>
            </w:pPr>
            <w:r w:rsidRPr="0064368F">
              <w:rPr>
                <w:color w:val="000000"/>
              </w:rPr>
              <w:t>Уменьшено по результатам рассмотрения жалоб (</w:t>
            </w:r>
            <w:r w:rsidRPr="0064368F">
              <w:rPr>
                <w:color w:val="000000"/>
                <w:lang w:val="kk-KZ"/>
              </w:rPr>
              <w:t>млрд</w:t>
            </w:r>
            <w:r w:rsidR="00BD6663">
              <w:rPr>
                <w:color w:val="000000"/>
                <w:lang w:val="kk-KZ"/>
              </w:rPr>
              <w:t>.</w:t>
            </w:r>
            <w:r w:rsidRPr="0064368F">
              <w:rPr>
                <w:color w:val="000000"/>
                <w:lang w:val="kk-KZ"/>
              </w:rPr>
              <w:t xml:space="preserve"> тенге</w:t>
            </w:r>
            <w:r w:rsidRPr="0064368F">
              <w:rPr>
                <w:color w:val="000000"/>
              </w:rPr>
              <w:t>)</w:t>
            </w:r>
          </w:p>
        </w:tc>
        <w:tc>
          <w:tcPr>
            <w:tcW w:w="417" w:type="pct"/>
            <w:vAlign w:val="center"/>
            <w:hideMark/>
          </w:tcPr>
          <w:p w14:paraId="1B3CF9B4" w14:textId="77777777" w:rsidR="0037354A" w:rsidRPr="0064368F" w:rsidRDefault="0037354A" w:rsidP="00BD6663">
            <w:pPr>
              <w:jc w:val="center"/>
              <w:rPr>
                <w:color w:val="000000"/>
              </w:rPr>
            </w:pPr>
            <w:r w:rsidRPr="0064368F">
              <w:rPr>
                <w:color w:val="000000"/>
              </w:rPr>
              <w:t>3,3</w:t>
            </w:r>
          </w:p>
        </w:tc>
        <w:tc>
          <w:tcPr>
            <w:tcW w:w="380" w:type="pct"/>
            <w:vAlign w:val="center"/>
            <w:hideMark/>
          </w:tcPr>
          <w:p w14:paraId="0D4424A4" w14:textId="77777777" w:rsidR="0037354A" w:rsidRPr="0064368F" w:rsidRDefault="0037354A" w:rsidP="00BD6663">
            <w:pPr>
              <w:jc w:val="center"/>
              <w:rPr>
                <w:color w:val="000000"/>
              </w:rPr>
            </w:pPr>
            <w:r w:rsidRPr="0064368F">
              <w:rPr>
                <w:color w:val="000000"/>
              </w:rPr>
              <w:t>7,2</w:t>
            </w:r>
          </w:p>
        </w:tc>
        <w:tc>
          <w:tcPr>
            <w:tcW w:w="381" w:type="pct"/>
            <w:vAlign w:val="center"/>
            <w:hideMark/>
          </w:tcPr>
          <w:p w14:paraId="0A3E6E8A" w14:textId="77777777" w:rsidR="0037354A" w:rsidRPr="0064368F" w:rsidRDefault="0037354A" w:rsidP="00BD6663">
            <w:pPr>
              <w:jc w:val="center"/>
              <w:rPr>
                <w:color w:val="000000"/>
              </w:rPr>
            </w:pPr>
            <w:r w:rsidRPr="0064368F">
              <w:rPr>
                <w:color w:val="000000"/>
              </w:rPr>
              <w:t>3,5</w:t>
            </w:r>
          </w:p>
        </w:tc>
        <w:tc>
          <w:tcPr>
            <w:tcW w:w="337" w:type="pct"/>
            <w:vAlign w:val="center"/>
            <w:hideMark/>
          </w:tcPr>
          <w:p w14:paraId="18235823" w14:textId="77777777" w:rsidR="0037354A" w:rsidRPr="0064368F" w:rsidRDefault="0037354A" w:rsidP="00BD6663">
            <w:pPr>
              <w:jc w:val="center"/>
              <w:rPr>
                <w:color w:val="000000"/>
              </w:rPr>
            </w:pPr>
            <w:r w:rsidRPr="0064368F">
              <w:rPr>
                <w:color w:val="000000"/>
              </w:rPr>
              <w:t>8,4</w:t>
            </w:r>
          </w:p>
        </w:tc>
        <w:tc>
          <w:tcPr>
            <w:tcW w:w="388" w:type="pct"/>
            <w:vAlign w:val="center"/>
            <w:hideMark/>
          </w:tcPr>
          <w:p w14:paraId="1EF8EC71" w14:textId="77777777" w:rsidR="0037354A" w:rsidRPr="0064368F" w:rsidRDefault="0037354A" w:rsidP="00BD6663">
            <w:pPr>
              <w:jc w:val="center"/>
              <w:rPr>
                <w:color w:val="000000"/>
              </w:rPr>
            </w:pPr>
            <w:r w:rsidRPr="0064368F">
              <w:rPr>
                <w:color w:val="000000"/>
              </w:rPr>
              <w:t>10,6</w:t>
            </w:r>
          </w:p>
        </w:tc>
        <w:tc>
          <w:tcPr>
            <w:tcW w:w="403" w:type="pct"/>
            <w:vAlign w:val="center"/>
            <w:hideMark/>
          </w:tcPr>
          <w:p w14:paraId="4E936798" w14:textId="77777777" w:rsidR="0037354A" w:rsidRPr="0064368F" w:rsidRDefault="0037354A" w:rsidP="00BD6663">
            <w:pPr>
              <w:jc w:val="center"/>
              <w:rPr>
                <w:color w:val="000000"/>
              </w:rPr>
            </w:pPr>
            <w:r w:rsidRPr="0064368F">
              <w:rPr>
                <w:color w:val="000000"/>
              </w:rPr>
              <w:t>41,1</w:t>
            </w:r>
          </w:p>
        </w:tc>
        <w:tc>
          <w:tcPr>
            <w:tcW w:w="387" w:type="pct"/>
            <w:vAlign w:val="center"/>
          </w:tcPr>
          <w:p w14:paraId="07FA0312" w14:textId="77777777" w:rsidR="0037354A" w:rsidRPr="0064368F" w:rsidRDefault="0037354A" w:rsidP="00BD6663">
            <w:pPr>
              <w:jc w:val="center"/>
              <w:rPr>
                <w:color w:val="000000"/>
              </w:rPr>
            </w:pPr>
            <w:r w:rsidRPr="0064368F">
              <w:rPr>
                <w:color w:val="000000"/>
              </w:rPr>
              <w:t>38,6</w:t>
            </w:r>
          </w:p>
        </w:tc>
      </w:tr>
      <w:tr w:rsidR="00CD02D7" w:rsidRPr="0064368F" w14:paraId="7012978F" w14:textId="77777777" w:rsidTr="00BD6663">
        <w:trPr>
          <w:trHeight w:val="60"/>
        </w:trPr>
        <w:tc>
          <w:tcPr>
            <w:tcW w:w="5000" w:type="pct"/>
            <w:gridSpan w:val="8"/>
          </w:tcPr>
          <w:p w14:paraId="4D3E74C5" w14:textId="0436C296" w:rsidR="00CD02D7" w:rsidRPr="0064368F" w:rsidRDefault="00CD02D7" w:rsidP="001720F3">
            <w:pPr>
              <w:ind w:firstLine="550"/>
              <w:rPr>
                <w:color w:val="000000"/>
              </w:rPr>
            </w:pPr>
            <w:r w:rsidRPr="0064368F">
              <w:rPr>
                <w:color w:val="000000"/>
              </w:rPr>
              <w:t>Примечание</w:t>
            </w:r>
            <w:r w:rsidR="00DB5EB3" w:rsidRPr="0064368F">
              <w:rPr>
                <w:color w:val="000000"/>
              </w:rPr>
              <w:t xml:space="preserve"> </w:t>
            </w:r>
            <w:r w:rsidRPr="0064368F">
              <w:rPr>
                <w:color w:val="000000"/>
              </w:rPr>
              <w:t>–</w:t>
            </w:r>
            <w:r w:rsidR="00DB5EB3" w:rsidRPr="0064368F">
              <w:rPr>
                <w:color w:val="000000"/>
              </w:rPr>
              <w:t xml:space="preserve"> </w:t>
            </w:r>
            <w:r w:rsidR="00BD6663" w:rsidRPr="0064368F">
              <w:rPr>
                <w:color w:val="000000"/>
              </w:rPr>
              <w:t xml:space="preserve">Разработана </w:t>
            </w:r>
            <w:r w:rsidRPr="0064368F">
              <w:rPr>
                <w:color w:val="000000"/>
              </w:rPr>
              <w:t>автором</w:t>
            </w:r>
            <w:r w:rsidR="00DB5EB3" w:rsidRPr="0064368F">
              <w:rPr>
                <w:color w:val="000000"/>
              </w:rPr>
              <w:t xml:space="preserve"> </w:t>
            </w:r>
            <w:r w:rsidRPr="0064368F">
              <w:rPr>
                <w:color w:val="000000"/>
              </w:rPr>
              <w:t>на</w:t>
            </w:r>
            <w:r w:rsidR="00DB5EB3" w:rsidRPr="0064368F">
              <w:rPr>
                <w:color w:val="000000"/>
              </w:rPr>
              <w:t xml:space="preserve"> </w:t>
            </w:r>
            <w:r w:rsidRPr="0064368F">
              <w:rPr>
                <w:color w:val="000000"/>
              </w:rPr>
              <w:t>основе</w:t>
            </w:r>
            <w:r w:rsidR="00DB5EB3" w:rsidRPr="0064368F">
              <w:rPr>
                <w:color w:val="000000"/>
              </w:rPr>
              <w:t xml:space="preserve"> </w:t>
            </w:r>
            <w:r w:rsidRPr="0064368F">
              <w:rPr>
                <w:color w:val="000000"/>
              </w:rPr>
              <w:t>источник</w:t>
            </w:r>
            <w:r w:rsidR="001720F3">
              <w:rPr>
                <w:color w:val="000000"/>
                <w:lang w:val="kk-KZ"/>
              </w:rPr>
              <w:t>а</w:t>
            </w:r>
            <w:r w:rsidR="00DB5EB3" w:rsidRPr="0064368F">
              <w:rPr>
                <w:color w:val="000000"/>
              </w:rPr>
              <w:t xml:space="preserve"> </w:t>
            </w:r>
            <w:r w:rsidR="00275604" w:rsidRPr="0064368F">
              <w:rPr>
                <w:color w:val="000000"/>
              </w:rPr>
              <w:t>[</w:t>
            </w:r>
            <w:r w:rsidR="007B0C53" w:rsidRPr="007B0C53">
              <w:rPr>
                <w:color w:val="000000"/>
              </w:rPr>
              <w:t>4</w:t>
            </w:r>
            <w:r w:rsidR="00E93FBB" w:rsidRPr="00E93FBB">
              <w:rPr>
                <w:color w:val="000000"/>
              </w:rPr>
              <w:t>6</w:t>
            </w:r>
            <w:r w:rsidR="00275604" w:rsidRPr="0064368F">
              <w:rPr>
                <w:color w:val="000000"/>
              </w:rPr>
              <w:t>]</w:t>
            </w:r>
          </w:p>
        </w:tc>
      </w:tr>
    </w:tbl>
    <w:p w14:paraId="144D3BAB" w14:textId="77777777" w:rsidR="00CD02D7" w:rsidRPr="00A46AE5" w:rsidRDefault="00CD02D7" w:rsidP="00CD02D7">
      <w:pPr>
        <w:ind w:firstLine="709"/>
        <w:jc w:val="both"/>
        <w:rPr>
          <w:sz w:val="28"/>
          <w:szCs w:val="28"/>
          <w:lang w:val="kk-KZ"/>
        </w:rPr>
      </w:pPr>
    </w:p>
    <w:p w14:paraId="25D8761A" w14:textId="7E2C3D48" w:rsidR="0050369C" w:rsidRPr="00AB475E" w:rsidRDefault="00CD02D7" w:rsidP="00AB475E">
      <w:pPr>
        <w:ind w:firstLine="709"/>
        <w:jc w:val="both"/>
        <w:rPr>
          <w:color w:val="0D0D0D"/>
          <w:sz w:val="28"/>
          <w:szCs w:val="28"/>
          <w:shd w:val="clear" w:color="auto" w:fill="FFFFFF"/>
        </w:rPr>
      </w:pPr>
      <w:r w:rsidRPr="00A46AE5">
        <w:rPr>
          <w:sz w:val="28"/>
          <w:szCs w:val="28"/>
        </w:rPr>
        <w:t>Анализ</w:t>
      </w:r>
      <w:r w:rsidR="00DB5EB3">
        <w:rPr>
          <w:sz w:val="28"/>
          <w:szCs w:val="28"/>
        </w:rPr>
        <w:t xml:space="preserve"> </w:t>
      </w:r>
      <w:r w:rsidRPr="00A46AE5">
        <w:rPr>
          <w:sz w:val="28"/>
          <w:szCs w:val="28"/>
        </w:rPr>
        <w:t>данных</w:t>
      </w:r>
      <w:r w:rsidR="00DB5EB3">
        <w:rPr>
          <w:sz w:val="28"/>
          <w:szCs w:val="28"/>
        </w:rPr>
        <w:t xml:space="preserve"> </w:t>
      </w:r>
      <w:r w:rsidRPr="00A46AE5">
        <w:rPr>
          <w:sz w:val="28"/>
          <w:szCs w:val="28"/>
        </w:rPr>
        <w:t>по</w:t>
      </w:r>
      <w:r w:rsidR="00DB5EB3">
        <w:rPr>
          <w:sz w:val="28"/>
          <w:szCs w:val="28"/>
        </w:rPr>
        <w:t xml:space="preserve"> </w:t>
      </w:r>
      <w:r w:rsidRPr="00A46AE5">
        <w:rPr>
          <w:sz w:val="28"/>
          <w:szCs w:val="28"/>
        </w:rPr>
        <w:t>налоговым</w:t>
      </w:r>
      <w:r w:rsidR="00DB5EB3">
        <w:rPr>
          <w:sz w:val="28"/>
          <w:szCs w:val="28"/>
        </w:rPr>
        <w:t xml:space="preserve"> </w:t>
      </w:r>
      <w:r>
        <w:rPr>
          <w:sz w:val="28"/>
          <w:szCs w:val="28"/>
        </w:rPr>
        <w:t>проверкам</w:t>
      </w:r>
      <w:r w:rsidR="00DB5EB3">
        <w:rPr>
          <w:sz w:val="28"/>
          <w:szCs w:val="28"/>
        </w:rPr>
        <w:t xml:space="preserve"> </w:t>
      </w:r>
      <w:r w:rsidRPr="00A46AE5">
        <w:rPr>
          <w:sz w:val="28"/>
          <w:szCs w:val="28"/>
        </w:rPr>
        <w:t>за</w:t>
      </w:r>
      <w:r w:rsidR="00DB5EB3">
        <w:rPr>
          <w:sz w:val="28"/>
          <w:szCs w:val="28"/>
        </w:rPr>
        <w:t xml:space="preserve"> </w:t>
      </w:r>
      <w:r w:rsidRPr="00A46AE5">
        <w:rPr>
          <w:sz w:val="28"/>
          <w:szCs w:val="28"/>
        </w:rPr>
        <w:t>2017–2023</w:t>
      </w:r>
      <w:r w:rsidR="00DB5EB3">
        <w:rPr>
          <w:sz w:val="28"/>
          <w:szCs w:val="28"/>
        </w:rPr>
        <w:t xml:space="preserve"> </w:t>
      </w:r>
      <w:r w:rsidRPr="00A46AE5">
        <w:rPr>
          <w:sz w:val="28"/>
          <w:szCs w:val="28"/>
        </w:rPr>
        <w:t>годы</w:t>
      </w:r>
      <w:r w:rsidR="00DB5EB3">
        <w:rPr>
          <w:sz w:val="28"/>
          <w:szCs w:val="28"/>
        </w:rPr>
        <w:t xml:space="preserve"> </w:t>
      </w:r>
      <w:r w:rsidRPr="00A46AE5">
        <w:rPr>
          <w:sz w:val="28"/>
          <w:szCs w:val="28"/>
        </w:rPr>
        <w:t>показывает</w:t>
      </w:r>
      <w:r w:rsidR="00DB5EB3">
        <w:rPr>
          <w:sz w:val="28"/>
          <w:szCs w:val="28"/>
        </w:rPr>
        <w:t xml:space="preserve"> </w:t>
      </w:r>
      <w:r w:rsidRPr="00A46AE5">
        <w:rPr>
          <w:sz w:val="28"/>
          <w:szCs w:val="28"/>
        </w:rPr>
        <w:t>з</w:t>
      </w:r>
      <w:r w:rsidR="00177576">
        <w:rPr>
          <w:sz w:val="28"/>
          <w:szCs w:val="28"/>
        </w:rPr>
        <w:t>аметные</w:t>
      </w:r>
      <w:r w:rsidR="00DB5EB3">
        <w:rPr>
          <w:sz w:val="28"/>
          <w:szCs w:val="28"/>
        </w:rPr>
        <w:t xml:space="preserve"> </w:t>
      </w:r>
      <w:r w:rsidRPr="00A46AE5">
        <w:rPr>
          <w:sz w:val="28"/>
          <w:szCs w:val="28"/>
        </w:rPr>
        <w:t>колебания</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суммах</w:t>
      </w:r>
      <w:r w:rsidR="00DB5EB3">
        <w:rPr>
          <w:sz w:val="28"/>
          <w:szCs w:val="28"/>
        </w:rPr>
        <w:t xml:space="preserve"> </w:t>
      </w:r>
      <w:r w:rsidRPr="00A46AE5">
        <w:rPr>
          <w:sz w:val="28"/>
          <w:szCs w:val="28"/>
        </w:rPr>
        <w:t>доначисленных</w:t>
      </w:r>
      <w:r w:rsidR="00DB5EB3">
        <w:rPr>
          <w:sz w:val="28"/>
          <w:szCs w:val="28"/>
        </w:rPr>
        <w:t xml:space="preserve"> </w:t>
      </w:r>
      <w:r w:rsidRPr="00A46AE5">
        <w:rPr>
          <w:sz w:val="28"/>
          <w:szCs w:val="28"/>
        </w:rPr>
        <w:t>налогов.</w:t>
      </w:r>
      <w:r w:rsidR="00DB5EB3">
        <w:rPr>
          <w:sz w:val="28"/>
          <w:szCs w:val="28"/>
        </w:rPr>
        <w:t xml:space="preserve"> </w:t>
      </w:r>
      <w:r w:rsidRPr="00A46AE5">
        <w:rPr>
          <w:sz w:val="28"/>
          <w:szCs w:val="28"/>
        </w:rPr>
        <w:t>С</w:t>
      </w:r>
      <w:r w:rsidR="00DB5EB3">
        <w:rPr>
          <w:sz w:val="28"/>
          <w:szCs w:val="28"/>
        </w:rPr>
        <w:t xml:space="preserve"> </w:t>
      </w:r>
      <w:r w:rsidRPr="00A46AE5">
        <w:rPr>
          <w:sz w:val="28"/>
          <w:szCs w:val="28"/>
        </w:rPr>
        <w:t>2017</w:t>
      </w:r>
      <w:r w:rsidR="00DB5EB3">
        <w:rPr>
          <w:sz w:val="28"/>
          <w:szCs w:val="28"/>
        </w:rPr>
        <w:t xml:space="preserve"> </w:t>
      </w:r>
      <w:r w:rsidRPr="00A46AE5">
        <w:rPr>
          <w:sz w:val="28"/>
          <w:szCs w:val="28"/>
        </w:rPr>
        <w:t>по</w:t>
      </w:r>
      <w:r w:rsidR="00DB5EB3">
        <w:rPr>
          <w:sz w:val="28"/>
          <w:szCs w:val="28"/>
        </w:rPr>
        <w:t xml:space="preserve"> </w:t>
      </w:r>
      <w:r w:rsidRPr="00A46AE5">
        <w:rPr>
          <w:sz w:val="28"/>
          <w:szCs w:val="28"/>
        </w:rPr>
        <w:t>20</w:t>
      </w:r>
      <w:r w:rsidR="00AB475E">
        <w:rPr>
          <w:sz w:val="28"/>
          <w:szCs w:val="28"/>
        </w:rPr>
        <w:t>19</w:t>
      </w:r>
      <w:r w:rsidR="00DB5EB3">
        <w:rPr>
          <w:sz w:val="28"/>
          <w:szCs w:val="28"/>
        </w:rPr>
        <w:t xml:space="preserve"> </w:t>
      </w:r>
      <w:r w:rsidRPr="00A46AE5">
        <w:rPr>
          <w:sz w:val="28"/>
          <w:szCs w:val="28"/>
        </w:rPr>
        <w:t>годы</w:t>
      </w:r>
      <w:r w:rsidR="00DB5EB3">
        <w:rPr>
          <w:sz w:val="28"/>
          <w:szCs w:val="28"/>
        </w:rPr>
        <w:t xml:space="preserve"> </w:t>
      </w:r>
      <w:r w:rsidRPr="00A46AE5">
        <w:rPr>
          <w:sz w:val="28"/>
          <w:szCs w:val="28"/>
        </w:rPr>
        <w:t>наблюдался</w:t>
      </w:r>
      <w:r w:rsidR="00DB5EB3">
        <w:rPr>
          <w:sz w:val="28"/>
          <w:szCs w:val="28"/>
        </w:rPr>
        <w:t xml:space="preserve"> </w:t>
      </w:r>
      <w:r w:rsidRPr="00A46AE5">
        <w:rPr>
          <w:sz w:val="28"/>
          <w:szCs w:val="28"/>
        </w:rPr>
        <w:t>рост</w:t>
      </w:r>
      <w:r w:rsidR="00DB5EB3">
        <w:rPr>
          <w:sz w:val="28"/>
          <w:szCs w:val="28"/>
        </w:rPr>
        <w:t xml:space="preserve"> </w:t>
      </w:r>
      <w:r>
        <w:rPr>
          <w:sz w:val="28"/>
          <w:szCs w:val="28"/>
        </w:rPr>
        <w:t>(</w:t>
      </w:r>
      <w:r w:rsidRPr="00DF2CE6">
        <w:rPr>
          <w:sz w:val="28"/>
          <w:szCs w:val="28"/>
        </w:rPr>
        <w:t>1</w:t>
      </w:r>
      <w:r w:rsidR="00AB475E">
        <w:rPr>
          <w:sz w:val="28"/>
          <w:szCs w:val="28"/>
        </w:rPr>
        <w:t>46</w:t>
      </w:r>
      <w:r w:rsidRPr="00DF2CE6">
        <w:rPr>
          <w:sz w:val="28"/>
          <w:szCs w:val="28"/>
        </w:rPr>
        <w:t>,6%</w:t>
      </w:r>
      <w:r>
        <w:rPr>
          <w:sz w:val="28"/>
          <w:szCs w:val="28"/>
        </w:rPr>
        <w:t>)</w:t>
      </w:r>
      <w:r w:rsidR="00DB5EB3">
        <w:rPr>
          <w:sz w:val="28"/>
          <w:szCs w:val="28"/>
        </w:rPr>
        <w:t xml:space="preserve"> </w:t>
      </w:r>
      <w:r w:rsidRPr="00A46AE5">
        <w:rPr>
          <w:sz w:val="28"/>
          <w:szCs w:val="28"/>
        </w:rPr>
        <w:t>с</w:t>
      </w:r>
      <w:r w:rsidR="00DB5EB3">
        <w:rPr>
          <w:sz w:val="28"/>
          <w:szCs w:val="28"/>
        </w:rPr>
        <w:t xml:space="preserve"> </w:t>
      </w:r>
      <w:r w:rsidRPr="00A46AE5">
        <w:rPr>
          <w:sz w:val="28"/>
          <w:szCs w:val="28"/>
        </w:rPr>
        <w:t>234,9</w:t>
      </w:r>
      <w:r w:rsidR="00DB5EB3">
        <w:rPr>
          <w:sz w:val="28"/>
          <w:szCs w:val="28"/>
        </w:rPr>
        <w:t xml:space="preserve"> </w:t>
      </w:r>
      <w:r w:rsidRPr="00A46AE5">
        <w:rPr>
          <w:sz w:val="28"/>
          <w:szCs w:val="28"/>
        </w:rPr>
        <w:t>млрд</w:t>
      </w:r>
      <w:r w:rsidR="0037354A">
        <w:rPr>
          <w:sz w:val="28"/>
          <w:szCs w:val="28"/>
        </w:rPr>
        <w:t>.</w:t>
      </w:r>
      <w:r w:rsidR="00DB5EB3">
        <w:rPr>
          <w:sz w:val="28"/>
          <w:szCs w:val="28"/>
        </w:rPr>
        <w:t xml:space="preserve"> </w:t>
      </w:r>
      <w:r w:rsidRPr="00A46AE5">
        <w:rPr>
          <w:sz w:val="28"/>
          <w:szCs w:val="28"/>
        </w:rPr>
        <w:t>тенге</w:t>
      </w:r>
      <w:r w:rsidR="00DB5EB3">
        <w:rPr>
          <w:sz w:val="28"/>
          <w:szCs w:val="28"/>
        </w:rPr>
        <w:t xml:space="preserve"> </w:t>
      </w:r>
      <w:r w:rsidRPr="00A46AE5">
        <w:rPr>
          <w:sz w:val="28"/>
          <w:szCs w:val="28"/>
        </w:rPr>
        <w:t>до</w:t>
      </w:r>
      <w:r w:rsidR="00DB5EB3">
        <w:rPr>
          <w:sz w:val="28"/>
          <w:szCs w:val="28"/>
        </w:rPr>
        <w:t xml:space="preserve"> </w:t>
      </w:r>
      <w:r w:rsidR="00AB475E">
        <w:rPr>
          <w:sz w:val="28"/>
          <w:szCs w:val="28"/>
        </w:rPr>
        <w:t>344</w:t>
      </w:r>
      <w:r w:rsidR="00DB5EB3">
        <w:rPr>
          <w:sz w:val="28"/>
          <w:szCs w:val="28"/>
        </w:rPr>
        <w:t xml:space="preserve"> </w:t>
      </w:r>
      <w:r w:rsidRPr="00A46AE5">
        <w:rPr>
          <w:sz w:val="28"/>
          <w:szCs w:val="28"/>
        </w:rPr>
        <w:t>млрд</w:t>
      </w:r>
      <w:r w:rsidR="0037354A">
        <w:rPr>
          <w:sz w:val="28"/>
          <w:szCs w:val="28"/>
        </w:rPr>
        <w:t>.</w:t>
      </w:r>
      <w:r w:rsidR="00DB5EB3">
        <w:rPr>
          <w:sz w:val="28"/>
          <w:szCs w:val="28"/>
        </w:rPr>
        <w:t xml:space="preserve"> </w:t>
      </w:r>
      <w:r w:rsidRPr="00A46AE5">
        <w:rPr>
          <w:sz w:val="28"/>
          <w:szCs w:val="28"/>
        </w:rPr>
        <w:t>тенге,</w:t>
      </w:r>
      <w:r w:rsidR="00DB5EB3">
        <w:rPr>
          <w:sz w:val="28"/>
          <w:szCs w:val="28"/>
        </w:rPr>
        <w:t xml:space="preserve"> </w:t>
      </w:r>
      <w:r w:rsidRPr="00A46AE5">
        <w:rPr>
          <w:sz w:val="28"/>
          <w:szCs w:val="28"/>
        </w:rPr>
        <w:t>что</w:t>
      </w:r>
      <w:r w:rsidR="00DB5EB3">
        <w:rPr>
          <w:sz w:val="28"/>
          <w:szCs w:val="28"/>
        </w:rPr>
        <w:t xml:space="preserve"> </w:t>
      </w:r>
      <w:r w:rsidRPr="00A46AE5">
        <w:rPr>
          <w:sz w:val="28"/>
          <w:szCs w:val="28"/>
        </w:rPr>
        <w:t>может</w:t>
      </w:r>
      <w:r w:rsidR="00F02E98">
        <w:rPr>
          <w:sz w:val="28"/>
          <w:szCs w:val="28"/>
        </w:rPr>
        <w:t xml:space="preserve"> </w:t>
      </w:r>
      <w:r w:rsidR="00177576">
        <w:rPr>
          <w:sz w:val="28"/>
          <w:szCs w:val="28"/>
        </w:rPr>
        <w:t>быть</w:t>
      </w:r>
      <w:r w:rsidR="00F02E98">
        <w:rPr>
          <w:sz w:val="28"/>
          <w:szCs w:val="28"/>
        </w:rPr>
        <w:t xml:space="preserve"> </w:t>
      </w:r>
      <w:r w:rsidR="00177576">
        <w:rPr>
          <w:sz w:val="28"/>
          <w:szCs w:val="28"/>
        </w:rPr>
        <w:t>обусловлена</w:t>
      </w:r>
      <w:r w:rsidR="00F02E98">
        <w:rPr>
          <w:sz w:val="28"/>
          <w:szCs w:val="28"/>
        </w:rPr>
        <w:t xml:space="preserve"> </w:t>
      </w:r>
      <w:r w:rsidRPr="00A46AE5">
        <w:rPr>
          <w:sz w:val="28"/>
          <w:szCs w:val="28"/>
        </w:rPr>
        <w:t>усилени</w:t>
      </w:r>
      <w:r w:rsidR="00177576">
        <w:rPr>
          <w:sz w:val="28"/>
          <w:szCs w:val="28"/>
        </w:rPr>
        <w:t>ем</w:t>
      </w:r>
      <w:r w:rsidR="00DB5EB3">
        <w:rPr>
          <w:sz w:val="28"/>
          <w:szCs w:val="28"/>
        </w:rPr>
        <w:t xml:space="preserve"> </w:t>
      </w:r>
      <w:r w:rsidRPr="00A46AE5">
        <w:rPr>
          <w:sz w:val="28"/>
          <w:szCs w:val="28"/>
        </w:rPr>
        <w:t>налогового</w:t>
      </w:r>
      <w:r w:rsidR="00DB5EB3">
        <w:rPr>
          <w:sz w:val="28"/>
          <w:szCs w:val="28"/>
        </w:rPr>
        <w:t xml:space="preserve"> </w:t>
      </w:r>
      <w:r w:rsidRPr="00A46AE5">
        <w:rPr>
          <w:sz w:val="28"/>
          <w:szCs w:val="28"/>
        </w:rPr>
        <w:t>контроля</w:t>
      </w:r>
      <w:r w:rsidR="00DB5EB3">
        <w:rPr>
          <w:sz w:val="28"/>
          <w:szCs w:val="28"/>
        </w:rPr>
        <w:t xml:space="preserve"> </w:t>
      </w:r>
      <w:r w:rsidRPr="00A46AE5">
        <w:rPr>
          <w:sz w:val="28"/>
          <w:szCs w:val="28"/>
        </w:rPr>
        <w:t>или</w:t>
      </w:r>
      <w:r w:rsidR="00DB5EB3">
        <w:rPr>
          <w:sz w:val="28"/>
          <w:szCs w:val="28"/>
        </w:rPr>
        <w:t xml:space="preserve"> </w:t>
      </w:r>
      <w:r w:rsidRPr="00A46AE5">
        <w:rPr>
          <w:sz w:val="28"/>
          <w:szCs w:val="28"/>
        </w:rPr>
        <w:t>выявлении</w:t>
      </w:r>
      <w:r w:rsidR="00DB5EB3">
        <w:rPr>
          <w:sz w:val="28"/>
          <w:szCs w:val="28"/>
        </w:rPr>
        <w:t xml:space="preserve"> </w:t>
      </w:r>
      <w:r w:rsidRPr="00A46AE5">
        <w:rPr>
          <w:sz w:val="28"/>
          <w:szCs w:val="28"/>
        </w:rPr>
        <w:t>крупных</w:t>
      </w:r>
      <w:r w:rsidR="00DB5EB3">
        <w:rPr>
          <w:sz w:val="28"/>
          <w:szCs w:val="28"/>
        </w:rPr>
        <w:t xml:space="preserve"> </w:t>
      </w:r>
      <w:r w:rsidRPr="00A46AE5">
        <w:rPr>
          <w:sz w:val="28"/>
          <w:szCs w:val="28"/>
        </w:rPr>
        <w:t>нарушений.</w:t>
      </w:r>
      <w:r w:rsidR="00DB5EB3">
        <w:rPr>
          <w:sz w:val="28"/>
          <w:szCs w:val="28"/>
        </w:rPr>
        <w:t xml:space="preserve"> </w:t>
      </w:r>
      <w:r w:rsidR="00AB475E" w:rsidRPr="007F3E50">
        <w:rPr>
          <w:color w:val="0D0D0D"/>
          <w:sz w:val="28"/>
          <w:szCs w:val="28"/>
          <w:shd w:val="clear" w:color="auto" w:fill="FFFFFF"/>
        </w:rPr>
        <w:t>В</w:t>
      </w:r>
      <w:r w:rsidR="00DB5EB3">
        <w:rPr>
          <w:color w:val="0D0D0D"/>
          <w:sz w:val="28"/>
          <w:szCs w:val="28"/>
          <w:shd w:val="clear" w:color="auto" w:fill="FFFFFF"/>
        </w:rPr>
        <w:t xml:space="preserve"> </w:t>
      </w:r>
      <w:r w:rsidR="00AB475E" w:rsidRPr="007F3E50">
        <w:rPr>
          <w:color w:val="0D0D0D"/>
          <w:sz w:val="28"/>
          <w:szCs w:val="28"/>
          <w:shd w:val="clear" w:color="auto" w:fill="FFFFFF"/>
        </w:rPr>
        <w:t>2020</w:t>
      </w:r>
      <w:r w:rsidR="00DB5EB3">
        <w:rPr>
          <w:color w:val="0D0D0D"/>
          <w:sz w:val="28"/>
          <w:szCs w:val="28"/>
          <w:shd w:val="clear" w:color="auto" w:fill="FFFFFF"/>
        </w:rPr>
        <w:t xml:space="preserve"> </w:t>
      </w:r>
      <w:r w:rsidR="00AB475E" w:rsidRPr="007F3E50">
        <w:rPr>
          <w:color w:val="0D0D0D"/>
          <w:sz w:val="28"/>
          <w:szCs w:val="28"/>
          <w:shd w:val="clear" w:color="auto" w:fill="FFFFFF"/>
        </w:rPr>
        <w:t>году</w:t>
      </w:r>
      <w:r w:rsidR="00DB5EB3">
        <w:rPr>
          <w:color w:val="0D0D0D"/>
          <w:sz w:val="28"/>
          <w:szCs w:val="28"/>
          <w:shd w:val="clear" w:color="auto" w:fill="FFFFFF"/>
        </w:rPr>
        <w:t xml:space="preserve"> </w:t>
      </w:r>
      <w:r w:rsidR="00AB475E" w:rsidRPr="007F3E50">
        <w:rPr>
          <w:color w:val="0D0D0D"/>
          <w:sz w:val="28"/>
          <w:szCs w:val="28"/>
          <w:shd w:val="clear" w:color="auto" w:fill="FFFFFF"/>
        </w:rPr>
        <w:t>сумма</w:t>
      </w:r>
      <w:r w:rsidR="00DB5EB3">
        <w:rPr>
          <w:color w:val="0D0D0D"/>
          <w:sz w:val="28"/>
          <w:szCs w:val="28"/>
          <w:shd w:val="clear" w:color="auto" w:fill="FFFFFF"/>
        </w:rPr>
        <w:t xml:space="preserve"> </w:t>
      </w:r>
      <w:r w:rsidR="00AB475E" w:rsidRPr="007F3E50">
        <w:rPr>
          <w:color w:val="0D0D0D"/>
          <w:sz w:val="28"/>
          <w:szCs w:val="28"/>
          <w:shd w:val="clear" w:color="auto" w:fill="FFFFFF"/>
        </w:rPr>
        <w:t>доначисленных</w:t>
      </w:r>
      <w:r w:rsidR="00DB5EB3">
        <w:rPr>
          <w:color w:val="0D0D0D"/>
          <w:sz w:val="28"/>
          <w:szCs w:val="28"/>
          <w:shd w:val="clear" w:color="auto" w:fill="FFFFFF"/>
        </w:rPr>
        <w:t xml:space="preserve"> </w:t>
      </w:r>
      <w:r w:rsidR="00AB475E" w:rsidRPr="007F3E50">
        <w:rPr>
          <w:color w:val="0D0D0D"/>
          <w:sz w:val="28"/>
          <w:szCs w:val="28"/>
          <w:shd w:val="clear" w:color="auto" w:fill="FFFFFF"/>
        </w:rPr>
        <w:t>налогов</w:t>
      </w:r>
      <w:r w:rsidR="00DB5EB3">
        <w:rPr>
          <w:color w:val="0D0D0D"/>
          <w:sz w:val="28"/>
          <w:szCs w:val="28"/>
          <w:shd w:val="clear" w:color="auto" w:fill="FFFFFF"/>
        </w:rPr>
        <w:t xml:space="preserve"> </w:t>
      </w:r>
      <w:r w:rsidR="00AB475E" w:rsidRPr="007F3E50">
        <w:rPr>
          <w:color w:val="0D0D0D"/>
          <w:sz w:val="28"/>
          <w:szCs w:val="28"/>
          <w:shd w:val="clear" w:color="auto" w:fill="FFFFFF"/>
        </w:rPr>
        <w:t>снизилась</w:t>
      </w:r>
      <w:r w:rsidR="00DB5EB3">
        <w:rPr>
          <w:color w:val="0D0D0D"/>
          <w:sz w:val="28"/>
          <w:szCs w:val="28"/>
          <w:shd w:val="clear" w:color="auto" w:fill="FFFFFF"/>
        </w:rPr>
        <w:t xml:space="preserve"> </w:t>
      </w:r>
      <w:r w:rsidR="00AB475E" w:rsidRPr="007F3E50">
        <w:rPr>
          <w:color w:val="0D0D0D"/>
          <w:sz w:val="28"/>
          <w:szCs w:val="28"/>
          <w:shd w:val="clear" w:color="auto" w:fill="FFFFFF"/>
        </w:rPr>
        <w:t>до</w:t>
      </w:r>
      <w:r w:rsidR="00DB5EB3">
        <w:rPr>
          <w:color w:val="0D0D0D"/>
          <w:sz w:val="28"/>
          <w:szCs w:val="28"/>
          <w:shd w:val="clear" w:color="auto" w:fill="FFFFFF"/>
        </w:rPr>
        <w:t xml:space="preserve"> </w:t>
      </w:r>
      <w:r w:rsidR="00AB475E" w:rsidRPr="007F3E50">
        <w:rPr>
          <w:color w:val="0D0D0D"/>
          <w:sz w:val="28"/>
          <w:szCs w:val="28"/>
          <w:shd w:val="clear" w:color="auto" w:fill="FFFFFF"/>
        </w:rPr>
        <w:t>257</w:t>
      </w:r>
      <w:r w:rsidR="00DB5EB3">
        <w:rPr>
          <w:color w:val="0D0D0D"/>
          <w:sz w:val="28"/>
          <w:szCs w:val="28"/>
          <w:shd w:val="clear" w:color="auto" w:fill="FFFFFF"/>
        </w:rPr>
        <w:t xml:space="preserve"> </w:t>
      </w:r>
      <w:r w:rsidR="00AB475E" w:rsidRPr="007F3E50">
        <w:rPr>
          <w:color w:val="0D0D0D"/>
          <w:sz w:val="28"/>
          <w:szCs w:val="28"/>
          <w:shd w:val="clear" w:color="auto" w:fill="FFFFFF"/>
        </w:rPr>
        <w:t>млрд</w:t>
      </w:r>
      <w:r w:rsidR="0037354A">
        <w:rPr>
          <w:color w:val="0D0D0D"/>
          <w:sz w:val="28"/>
          <w:szCs w:val="28"/>
          <w:shd w:val="clear" w:color="auto" w:fill="FFFFFF"/>
        </w:rPr>
        <w:t>.</w:t>
      </w:r>
      <w:r w:rsidR="00DB5EB3">
        <w:rPr>
          <w:color w:val="0D0D0D"/>
          <w:sz w:val="28"/>
          <w:szCs w:val="28"/>
          <w:shd w:val="clear" w:color="auto" w:fill="FFFFFF"/>
        </w:rPr>
        <w:t xml:space="preserve"> </w:t>
      </w:r>
      <w:r w:rsidR="00AB475E" w:rsidRPr="007F3E50">
        <w:rPr>
          <w:color w:val="0D0D0D"/>
          <w:sz w:val="28"/>
          <w:szCs w:val="28"/>
          <w:shd w:val="clear" w:color="auto" w:fill="FFFFFF"/>
        </w:rPr>
        <w:t>тенге,</w:t>
      </w:r>
      <w:r w:rsidR="00DB5EB3">
        <w:rPr>
          <w:color w:val="0D0D0D"/>
          <w:sz w:val="28"/>
          <w:szCs w:val="28"/>
          <w:shd w:val="clear" w:color="auto" w:fill="FFFFFF"/>
        </w:rPr>
        <w:t xml:space="preserve"> </w:t>
      </w:r>
      <w:r w:rsidR="00AB475E" w:rsidRPr="007F3E50">
        <w:rPr>
          <w:color w:val="0D0D0D"/>
          <w:sz w:val="28"/>
          <w:szCs w:val="28"/>
          <w:shd w:val="clear" w:color="auto" w:fill="FFFFFF"/>
        </w:rPr>
        <w:t>что</w:t>
      </w:r>
      <w:r w:rsidR="00DB5EB3">
        <w:rPr>
          <w:color w:val="0D0D0D"/>
          <w:sz w:val="28"/>
          <w:szCs w:val="28"/>
          <w:shd w:val="clear" w:color="auto" w:fill="FFFFFF"/>
        </w:rPr>
        <w:t xml:space="preserve"> </w:t>
      </w:r>
      <w:r w:rsidR="00AB475E" w:rsidRPr="007F3E50">
        <w:rPr>
          <w:color w:val="0D0D0D"/>
          <w:sz w:val="28"/>
          <w:szCs w:val="28"/>
          <w:shd w:val="clear" w:color="auto" w:fill="FFFFFF"/>
        </w:rPr>
        <w:t>может</w:t>
      </w:r>
      <w:r w:rsidR="00DB5EB3">
        <w:rPr>
          <w:color w:val="0D0D0D"/>
          <w:sz w:val="28"/>
          <w:szCs w:val="28"/>
          <w:shd w:val="clear" w:color="auto" w:fill="FFFFFF"/>
        </w:rPr>
        <w:t xml:space="preserve"> </w:t>
      </w:r>
      <w:r w:rsidR="00AB475E" w:rsidRPr="007F3E50">
        <w:rPr>
          <w:color w:val="0D0D0D"/>
          <w:sz w:val="28"/>
          <w:szCs w:val="28"/>
          <w:shd w:val="clear" w:color="auto" w:fill="FFFFFF"/>
        </w:rPr>
        <w:t>быть</w:t>
      </w:r>
      <w:r w:rsidR="00DB5EB3">
        <w:rPr>
          <w:color w:val="0D0D0D"/>
          <w:sz w:val="28"/>
          <w:szCs w:val="28"/>
          <w:shd w:val="clear" w:color="auto" w:fill="FFFFFF"/>
        </w:rPr>
        <w:t xml:space="preserve"> </w:t>
      </w:r>
      <w:r w:rsidR="00AB475E" w:rsidRPr="007F3E50">
        <w:rPr>
          <w:color w:val="0D0D0D"/>
          <w:sz w:val="28"/>
          <w:szCs w:val="28"/>
          <w:shd w:val="clear" w:color="auto" w:fill="FFFFFF"/>
        </w:rPr>
        <w:t>связано</w:t>
      </w:r>
      <w:r w:rsidR="00DB5EB3">
        <w:rPr>
          <w:color w:val="0D0D0D"/>
          <w:sz w:val="28"/>
          <w:szCs w:val="28"/>
          <w:shd w:val="clear" w:color="auto" w:fill="FFFFFF"/>
        </w:rPr>
        <w:t xml:space="preserve"> </w:t>
      </w:r>
      <w:r w:rsidR="00AB475E" w:rsidRPr="007F3E50">
        <w:rPr>
          <w:color w:val="0D0D0D"/>
          <w:sz w:val="28"/>
          <w:szCs w:val="28"/>
          <w:shd w:val="clear" w:color="auto" w:fill="FFFFFF"/>
        </w:rPr>
        <w:t>с</w:t>
      </w:r>
      <w:r w:rsidR="00DB5EB3">
        <w:rPr>
          <w:color w:val="0D0D0D"/>
          <w:sz w:val="28"/>
          <w:szCs w:val="28"/>
          <w:shd w:val="clear" w:color="auto" w:fill="FFFFFF"/>
        </w:rPr>
        <w:t xml:space="preserve"> </w:t>
      </w:r>
      <w:r w:rsidR="00AB475E" w:rsidRPr="007F3E50">
        <w:rPr>
          <w:color w:val="0D0D0D"/>
          <w:sz w:val="28"/>
          <w:szCs w:val="28"/>
          <w:shd w:val="clear" w:color="auto" w:fill="FFFFFF"/>
        </w:rPr>
        <w:t>экономическими</w:t>
      </w:r>
      <w:r w:rsidR="00DB5EB3">
        <w:rPr>
          <w:color w:val="0D0D0D"/>
          <w:sz w:val="28"/>
          <w:szCs w:val="28"/>
          <w:shd w:val="clear" w:color="auto" w:fill="FFFFFF"/>
        </w:rPr>
        <w:t xml:space="preserve"> </w:t>
      </w:r>
      <w:r w:rsidR="00AB475E" w:rsidRPr="007F3E50">
        <w:rPr>
          <w:color w:val="0D0D0D"/>
          <w:sz w:val="28"/>
          <w:szCs w:val="28"/>
          <w:shd w:val="clear" w:color="auto" w:fill="FFFFFF"/>
        </w:rPr>
        <w:t>последствиями</w:t>
      </w:r>
      <w:r w:rsidR="00DB5EB3">
        <w:rPr>
          <w:color w:val="0D0D0D"/>
          <w:sz w:val="28"/>
          <w:szCs w:val="28"/>
          <w:shd w:val="clear" w:color="auto" w:fill="FFFFFF"/>
        </w:rPr>
        <w:t xml:space="preserve"> </w:t>
      </w:r>
      <w:r w:rsidR="00AB475E" w:rsidRPr="007F3E50">
        <w:rPr>
          <w:color w:val="0D0D0D"/>
          <w:sz w:val="28"/>
          <w:szCs w:val="28"/>
          <w:shd w:val="clear" w:color="auto" w:fill="FFFFFF"/>
        </w:rPr>
        <w:t>пандемии</w:t>
      </w:r>
      <w:r w:rsidR="00DB5EB3">
        <w:rPr>
          <w:color w:val="0D0D0D"/>
          <w:sz w:val="28"/>
          <w:szCs w:val="28"/>
          <w:shd w:val="clear" w:color="auto" w:fill="FFFFFF"/>
        </w:rPr>
        <w:t xml:space="preserve"> </w:t>
      </w:r>
      <w:r w:rsidR="00AB475E" w:rsidRPr="007F3E50">
        <w:rPr>
          <w:color w:val="0D0D0D"/>
          <w:sz w:val="28"/>
          <w:szCs w:val="28"/>
          <w:shd w:val="clear" w:color="auto" w:fill="FFFFFF"/>
        </w:rPr>
        <w:t>COVID-19,</w:t>
      </w:r>
      <w:r w:rsidR="00DB5EB3">
        <w:rPr>
          <w:color w:val="0D0D0D"/>
          <w:sz w:val="28"/>
          <w:szCs w:val="28"/>
          <w:shd w:val="clear" w:color="auto" w:fill="FFFFFF"/>
        </w:rPr>
        <w:t xml:space="preserve"> </w:t>
      </w:r>
      <w:r w:rsidR="00AB475E" w:rsidRPr="007F3E50">
        <w:rPr>
          <w:color w:val="0D0D0D"/>
          <w:sz w:val="28"/>
          <w:szCs w:val="28"/>
          <w:shd w:val="clear" w:color="auto" w:fill="FFFFFF"/>
        </w:rPr>
        <w:t>когда</w:t>
      </w:r>
      <w:r w:rsidR="00DB5EB3">
        <w:rPr>
          <w:color w:val="0D0D0D"/>
          <w:sz w:val="28"/>
          <w:szCs w:val="28"/>
          <w:shd w:val="clear" w:color="auto" w:fill="FFFFFF"/>
        </w:rPr>
        <w:t xml:space="preserve"> </w:t>
      </w:r>
      <w:r w:rsidR="00AB475E" w:rsidRPr="007F3E50">
        <w:rPr>
          <w:color w:val="0D0D0D"/>
          <w:sz w:val="28"/>
          <w:szCs w:val="28"/>
          <w:shd w:val="clear" w:color="auto" w:fill="FFFFFF"/>
        </w:rPr>
        <w:t>многие</w:t>
      </w:r>
      <w:r w:rsidR="00DB5EB3">
        <w:rPr>
          <w:color w:val="0D0D0D"/>
          <w:sz w:val="28"/>
          <w:szCs w:val="28"/>
          <w:shd w:val="clear" w:color="auto" w:fill="FFFFFF"/>
        </w:rPr>
        <w:t xml:space="preserve"> </w:t>
      </w:r>
      <w:r w:rsidR="00AB475E" w:rsidRPr="007F3E50">
        <w:rPr>
          <w:color w:val="0D0D0D"/>
          <w:sz w:val="28"/>
          <w:szCs w:val="28"/>
          <w:shd w:val="clear" w:color="auto" w:fill="FFFFFF"/>
        </w:rPr>
        <w:t>предприятия</w:t>
      </w:r>
      <w:r w:rsidR="00DB5EB3">
        <w:rPr>
          <w:color w:val="0D0D0D"/>
          <w:sz w:val="28"/>
          <w:szCs w:val="28"/>
          <w:shd w:val="clear" w:color="auto" w:fill="FFFFFF"/>
        </w:rPr>
        <w:t xml:space="preserve"> </w:t>
      </w:r>
      <w:r w:rsidR="00AB475E" w:rsidRPr="007F3E50">
        <w:rPr>
          <w:color w:val="0D0D0D"/>
          <w:sz w:val="28"/>
          <w:szCs w:val="28"/>
          <w:shd w:val="clear" w:color="auto" w:fill="FFFFFF"/>
        </w:rPr>
        <w:t>испытывали</w:t>
      </w:r>
      <w:r w:rsidR="00DB5EB3">
        <w:rPr>
          <w:color w:val="0D0D0D"/>
          <w:sz w:val="28"/>
          <w:szCs w:val="28"/>
          <w:shd w:val="clear" w:color="auto" w:fill="FFFFFF"/>
        </w:rPr>
        <w:t xml:space="preserve"> </w:t>
      </w:r>
      <w:r w:rsidR="00AB475E" w:rsidRPr="007F3E50">
        <w:rPr>
          <w:color w:val="0D0D0D"/>
          <w:sz w:val="28"/>
          <w:szCs w:val="28"/>
          <w:shd w:val="clear" w:color="auto" w:fill="FFFFFF"/>
        </w:rPr>
        <w:t>финансовые</w:t>
      </w:r>
      <w:r w:rsidR="00DB5EB3">
        <w:rPr>
          <w:color w:val="0D0D0D"/>
          <w:sz w:val="28"/>
          <w:szCs w:val="28"/>
          <w:shd w:val="clear" w:color="auto" w:fill="FFFFFF"/>
        </w:rPr>
        <w:t xml:space="preserve"> </w:t>
      </w:r>
      <w:r w:rsidR="00AB475E" w:rsidRPr="007F3E50">
        <w:rPr>
          <w:color w:val="0D0D0D"/>
          <w:sz w:val="28"/>
          <w:szCs w:val="28"/>
          <w:shd w:val="clear" w:color="auto" w:fill="FFFFFF"/>
        </w:rPr>
        <w:t>трудности</w:t>
      </w:r>
      <w:r w:rsidR="00DB5EB3">
        <w:rPr>
          <w:color w:val="0D0D0D"/>
          <w:sz w:val="28"/>
          <w:szCs w:val="28"/>
          <w:shd w:val="clear" w:color="auto" w:fill="FFFFFF"/>
        </w:rPr>
        <w:t xml:space="preserve"> </w:t>
      </w:r>
      <w:r w:rsidR="00AB475E" w:rsidRPr="007F3E50">
        <w:rPr>
          <w:color w:val="0D0D0D"/>
          <w:sz w:val="28"/>
          <w:szCs w:val="28"/>
          <w:shd w:val="clear" w:color="auto" w:fill="FFFFFF"/>
        </w:rPr>
        <w:t>и</w:t>
      </w:r>
      <w:r w:rsidR="00DB5EB3">
        <w:rPr>
          <w:color w:val="0D0D0D"/>
          <w:sz w:val="28"/>
          <w:szCs w:val="28"/>
          <w:shd w:val="clear" w:color="auto" w:fill="FFFFFF"/>
        </w:rPr>
        <w:t xml:space="preserve"> </w:t>
      </w:r>
      <w:r w:rsidR="00AB475E" w:rsidRPr="007F3E50">
        <w:rPr>
          <w:color w:val="0D0D0D"/>
          <w:sz w:val="28"/>
          <w:szCs w:val="28"/>
          <w:shd w:val="clear" w:color="auto" w:fill="FFFFFF"/>
        </w:rPr>
        <w:t>не</w:t>
      </w:r>
      <w:r w:rsidR="00DB5EB3">
        <w:rPr>
          <w:color w:val="0D0D0D"/>
          <w:sz w:val="28"/>
          <w:szCs w:val="28"/>
          <w:shd w:val="clear" w:color="auto" w:fill="FFFFFF"/>
        </w:rPr>
        <w:t xml:space="preserve"> </w:t>
      </w:r>
      <w:r w:rsidR="00AB475E" w:rsidRPr="007F3E50">
        <w:rPr>
          <w:color w:val="0D0D0D"/>
          <w:sz w:val="28"/>
          <w:szCs w:val="28"/>
          <w:shd w:val="clear" w:color="auto" w:fill="FFFFFF"/>
        </w:rPr>
        <w:t>могли</w:t>
      </w:r>
      <w:r w:rsidR="00DB5EB3">
        <w:rPr>
          <w:color w:val="0D0D0D"/>
          <w:sz w:val="28"/>
          <w:szCs w:val="28"/>
          <w:shd w:val="clear" w:color="auto" w:fill="FFFFFF"/>
        </w:rPr>
        <w:t xml:space="preserve"> </w:t>
      </w:r>
      <w:r w:rsidR="00AB475E" w:rsidRPr="007F3E50">
        <w:rPr>
          <w:color w:val="0D0D0D"/>
          <w:sz w:val="28"/>
          <w:szCs w:val="28"/>
          <w:shd w:val="clear" w:color="auto" w:fill="FFFFFF"/>
        </w:rPr>
        <w:t>своевременно</w:t>
      </w:r>
      <w:r w:rsidR="00DB5EB3">
        <w:rPr>
          <w:color w:val="0D0D0D"/>
          <w:sz w:val="28"/>
          <w:szCs w:val="28"/>
          <w:shd w:val="clear" w:color="auto" w:fill="FFFFFF"/>
        </w:rPr>
        <w:t xml:space="preserve"> </w:t>
      </w:r>
      <w:r w:rsidR="00AB475E" w:rsidRPr="007F3E50">
        <w:rPr>
          <w:color w:val="0D0D0D"/>
          <w:sz w:val="28"/>
          <w:szCs w:val="28"/>
          <w:shd w:val="clear" w:color="auto" w:fill="FFFFFF"/>
        </w:rPr>
        <w:t>выполнять</w:t>
      </w:r>
      <w:r w:rsidR="00DB5EB3">
        <w:rPr>
          <w:color w:val="0D0D0D"/>
          <w:sz w:val="28"/>
          <w:szCs w:val="28"/>
          <w:shd w:val="clear" w:color="auto" w:fill="FFFFFF"/>
        </w:rPr>
        <w:t xml:space="preserve"> </w:t>
      </w:r>
      <w:r w:rsidR="00AB475E" w:rsidRPr="007F3E50">
        <w:rPr>
          <w:color w:val="0D0D0D"/>
          <w:sz w:val="28"/>
          <w:szCs w:val="28"/>
          <w:shd w:val="clear" w:color="auto" w:fill="FFFFFF"/>
        </w:rPr>
        <w:t>свои</w:t>
      </w:r>
      <w:r w:rsidR="00DB5EB3">
        <w:rPr>
          <w:color w:val="0D0D0D"/>
          <w:sz w:val="28"/>
          <w:szCs w:val="28"/>
          <w:shd w:val="clear" w:color="auto" w:fill="FFFFFF"/>
        </w:rPr>
        <w:t xml:space="preserve"> </w:t>
      </w:r>
      <w:r w:rsidR="00AB475E" w:rsidRPr="007F3E50">
        <w:rPr>
          <w:color w:val="0D0D0D"/>
          <w:sz w:val="28"/>
          <w:szCs w:val="28"/>
          <w:shd w:val="clear" w:color="auto" w:fill="FFFFFF"/>
        </w:rPr>
        <w:t>налоговые</w:t>
      </w:r>
      <w:r w:rsidR="00DB5EB3">
        <w:rPr>
          <w:color w:val="0D0D0D"/>
          <w:sz w:val="28"/>
          <w:szCs w:val="28"/>
          <w:shd w:val="clear" w:color="auto" w:fill="FFFFFF"/>
        </w:rPr>
        <w:t xml:space="preserve"> </w:t>
      </w:r>
      <w:r w:rsidR="00AB475E" w:rsidRPr="007F3E50">
        <w:rPr>
          <w:color w:val="0D0D0D"/>
          <w:sz w:val="28"/>
          <w:szCs w:val="28"/>
          <w:shd w:val="clear" w:color="auto" w:fill="FFFFFF"/>
        </w:rPr>
        <w:t>обязательства.</w:t>
      </w:r>
      <w:r w:rsidR="00DB5EB3">
        <w:rPr>
          <w:color w:val="0D0D0D"/>
          <w:sz w:val="28"/>
          <w:szCs w:val="28"/>
          <w:shd w:val="clear" w:color="auto" w:fill="FFFFFF"/>
        </w:rPr>
        <w:t xml:space="preserve"> </w:t>
      </w:r>
      <w:r w:rsidR="00AB475E">
        <w:rPr>
          <w:color w:val="0D0D0D"/>
          <w:sz w:val="28"/>
          <w:szCs w:val="28"/>
          <w:shd w:val="clear" w:color="auto" w:fill="FFFFFF"/>
        </w:rPr>
        <w:t>Данное</w:t>
      </w:r>
      <w:r w:rsidR="00DB5EB3">
        <w:rPr>
          <w:color w:val="0D0D0D"/>
          <w:sz w:val="28"/>
          <w:szCs w:val="28"/>
          <w:shd w:val="clear" w:color="auto" w:fill="FFFFFF"/>
        </w:rPr>
        <w:t xml:space="preserve"> </w:t>
      </w:r>
      <w:r w:rsidR="00AB475E" w:rsidRPr="007F3E50">
        <w:rPr>
          <w:color w:val="0D0D0D"/>
          <w:sz w:val="28"/>
          <w:szCs w:val="28"/>
          <w:shd w:val="clear" w:color="auto" w:fill="FFFFFF"/>
        </w:rPr>
        <w:t>снижение</w:t>
      </w:r>
      <w:r w:rsidR="00DB5EB3">
        <w:rPr>
          <w:color w:val="0D0D0D"/>
          <w:sz w:val="28"/>
          <w:szCs w:val="28"/>
          <w:shd w:val="clear" w:color="auto" w:fill="FFFFFF"/>
        </w:rPr>
        <w:t xml:space="preserve"> </w:t>
      </w:r>
      <w:r w:rsidR="00AB475E" w:rsidRPr="007F3E50">
        <w:rPr>
          <w:color w:val="0D0D0D"/>
          <w:sz w:val="28"/>
          <w:szCs w:val="28"/>
          <w:shd w:val="clear" w:color="auto" w:fill="FFFFFF"/>
        </w:rPr>
        <w:t>может</w:t>
      </w:r>
      <w:r w:rsidR="00DB5EB3">
        <w:rPr>
          <w:color w:val="0D0D0D"/>
          <w:sz w:val="28"/>
          <w:szCs w:val="28"/>
          <w:shd w:val="clear" w:color="auto" w:fill="FFFFFF"/>
        </w:rPr>
        <w:t xml:space="preserve"> </w:t>
      </w:r>
      <w:r w:rsidR="00AB475E" w:rsidRPr="007F3E50">
        <w:rPr>
          <w:color w:val="0D0D0D"/>
          <w:sz w:val="28"/>
          <w:szCs w:val="28"/>
          <w:shd w:val="clear" w:color="auto" w:fill="FFFFFF"/>
        </w:rPr>
        <w:t>также</w:t>
      </w:r>
      <w:r w:rsidR="00DB5EB3">
        <w:rPr>
          <w:color w:val="0D0D0D"/>
          <w:sz w:val="28"/>
          <w:szCs w:val="28"/>
          <w:shd w:val="clear" w:color="auto" w:fill="FFFFFF"/>
        </w:rPr>
        <w:t xml:space="preserve"> </w:t>
      </w:r>
      <w:r w:rsidR="00AB475E" w:rsidRPr="00DB076E">
        <w:rPr>
          <w:sz w:val="28"/>
          <w:szCs w:val="28"/>
        </w:rPr>
        <w:t>свидетельствовать</w:t>
      </w:r>
      <w:r w:rsidR="00DB5EB3">
        <w:rPr>
          <w:color w:val="0D0D0D"/>
          <w:sz w:val="28"/>
          <w:szCs w:val="28"/>
          <w:shd w:val="clear" w:color="auto" w:fill="FFFFFF"/>
        </w:rPr>
        <w:t xml:space="preserve"> </w:t>
      </w:r>
      <w:r w:rsidR="00AB475E" w:rsidRPr="007F3E50">
        <w:rPr>
          <w:color w:val="0D0D0D"/>
          <w:sz w:val="28"/>
          <w:szCs w:val="28"/>
          <w:shd w:val="clear" w:color="auto" w:fill="FFFFFF"/>
        </w:rPr>
        <w:t>на</w:t>
      </w:r>
      <w:r w:rsidR="00DB5EB3">
        <w:rPr>
          <w:color w:val="0D0D0D"/>
          <w:sz w:val="28"/>
          <w:szCs w:val="28"/>
          <w:shd w:val="clear" w:color="auto" w:fill="FFFFFF"/>
        </w:rPr>
        <w:t xml:space="preserve"> </w:t>
      </w:r>
      <w:r w:rsidR="00AB475E" w:rsidRPr="007F3E50">
        <w:rPr>
          <w:color w:val="0D0D0D"/>
          <w:sz w:val="28"/>
          <w:szCs w:val="28"/>
          <w:shd w:val="clear" w:color="auto" w:fill="FFFFFF"/>
        </w:rPr>
        <w:t>адаптацию</w:t>
      </w:r>
      <w:r w:rsidR="00DB5EB3">
        <w:rPr>
          <w:color w:val="0D0D0D"/>
          <w:sz w:val="28"/>
          <w:szCs w:val="28"/>
          <w:shd w:val="clear" w:color="auto" w:fill="FFFFFF"/>
        </w:rPr>
        <w:t xml:space="preserve"> </w:t>
      </w:r>
      <w:r w:rsidR="00AB475E" w:rsidRPr="007F3E50">
        <w:rPr>
          <w:color w:val="0D0D0D"/>
          <w:sz w:val="28"/>
          <w:szCs w:val="28"/>
          <w:shd w:val="clear" w:color="auto" w:fill="FFFFFF"/>
        </w:rPr>
        <w:t>налоговых</w:t>
      </w:r>
      <w:r w:rsidR="00DB5EB3">
        <w:rPr>
          <w:color w:val="0D0D0D"/>
          <w:sz w:val="28"/>
          <w:szCs w:val="28"/>
          <w:shd w:val="clear" w:color="auto" w:fill="FFFFFF"/>
        </w:rPr>
        <w:t xml:space="preserve"> </w:t>
      </w:r>
      <w:r w:rsidR="00AB475E" w:rsidRPr="007F3E50">
        <w:rPr>
          <w:color w:val="0D0D0D"/>
          <w:sz w:val="28"/>
          <w:szCs w:val="28"/>
          <w:shd w:val="clear" w:color="auto" w:fill="FFFFFF"/>
        </w:rPr>
        <w:t>органов</w:t>
      </w:r>
      <w:r w:rsidR="00DB5EB3">
        <w:rPr>
          <w:color w:val="0D0D0D"/>
          <w:sz w:val="28"/>
          <w:szCs w:val="28"/>
          <w:shd w:val="clear" w:color="auto" w:fill="FFFFFF"/>
        </w:rPr>
        <w:t xml:space="preserve"> </w:t>
      </w:r>
      <w:r w:rsidR="00AB475E" w:rsidRPr="007F3E50">
        <w:rPr>
          <w:color w:val="0D0D0D"/>
          <w:sz w:val="28"/>
          <w:szCs w:val="28"/>
          <w:shd w:val="clear" w:color="auto" w:fill="FFFFFF"/>
        </w:rPr>
        <w:t>к</w:t>
      </w:r>
      <w:r w:rsidR="00DB5EB3">
        <w:rPr>
          <w:color w:val="0D0D0D"/>
          <w:sz w:val="28"/>
          <w:szCs w:val="28"/>
          <w:shd w:val="clear" w:color="auto" w:fill="FFFFFF"/>
        </w:rPr>
        <w:t xml:space="preserve"> </w:t>
      </w:r>
      <w:r w:rsidR="00AB475E" w:rsidRPr="007F3E50">
        <w:rPr>
          <w:color w:val="0D0D0D"/>
          <w:sz w:val="28"/>
          <w:szCs w:val="28"/>
          <w:shd w:val="clear" w:color="auto" w:fill="FFFFFF"/>
        </w:rPr>
        <w:t>новым</w:t>
      </w:r>
      <w:r w:rsidR="00DB5EB3">
        <w:rPr>
          <w:color w:val="0D0D0D"/>
          <w:sz w:val="28"/>
          <w:szCs w:val="28"/>
          <w:shd w:val="clear" w:color="auto" w:fill="FFFFFF"/>
        </w:rPr>
        <w:t xml:space="preserve"> </w:t>
      </w:r>
      <w:r w:rsidR="00AB475E" w:rsidRPr="007F3E50">
        <w:rPr>
          <w:color w:val="0D0D0D"/>
          <w:sz w:val="28"/>
          <w:szCs w:val="28"/>
          <w:shd w:val="clear" w:color="auto" w:fill="FFFFFF"/>
        </w:rPr>
        <w:t>условиям</w:t>
      </w:r>
      <w:r w:rsidR="00DB5EB3">
        <w:rPr>
          <w:color w:val="0D0D0D"/>
          <w:sz w:val="28"/>
          <w:szCs w:val="28"/>
          <w:shd w:val="clear" w:color="auto" w:fill="FFFFFF"/>
        </w:rPr>
        <w:t xml:space="preserve"> </w:t>
      </w:r>
      <w:r w:rsidR="00AB475E" w:rsidRPr="007F3E50">
        <w:rPr>
          <w:color w:val="0D0D0D"/>
          <w:sz w:val="28"/>
          <w:szCs w:val="28"/>
          <w:shd w:val="clear" w:color="auto" w:fill="FFFFFF"/>
        </w:rPr>
        <w:t>и</w:t>
      </w:r>
      <w:r w:rsidR="00DB5EB3">
        <w:rPr>
          <w:color w:val="0D0D0D"/>
          <w:sz w:val="28"/>
          <w:szCs w:val="28"/>
          <w:shd w:val="clear" w:color="auto" w:fill="FFFFFF"/>
        </w:rPr>
        <w:t xml:space="preserve"> </w:t>
      </w:r>
      <w:r w:rsidR="00AB475E" w:rsidRPr="007F3E50">
        <w:rPr>
          <w:color w:val="0D0D0D"/>
          <w:sz w:val="28"/>
          <w:szCs w:val="28"/>
          <w:shd w:val="clear" w:color="auto" w:fill="FFFFFF"/>
        </w:rPr>
        <w:t>введение</w:t>
      </w:r>
      <w:r w:rsidR="00DB5EB3">
        <w:rPr>
          <w:color w:val="0D0D0D"/>
          <w:sz w:val="28"/>
          <w:szCs w:val="28"/>
          <w:shd w:val="clear" w:color="auto" w:fill="FFFFFF"/>
        </w:rPr>
        <w:t xml:space="preserve"> </w:t>
      </w:r>
      <w:r w:rsidR="00AB475E" w:rsidRPr="007F3E50">
        <w:rPr>
          <w:color w:val="0D0D0D"/>
          <w:sz w:val="28"/>
          <w:szCs w:val="28"/>
          <w:shd w:val="clear" w:color="auto" w:fill="FFFFFF"/>
        </w:rPr>
        <w:t>мер</w:t>
      </w:r>
      <w:r w:rsidR="00DB5EB3">
        <w:rPr>
          <w:color w:val="0D0D0D"/>
          <w:sz w:val="28"/>
          <w:szCs w:val="28"/>
          <w:shd w:val="clear" w:color="auto" w:fill="FFFFFF"/>
        </w:rPr>
        <w:t xml:space="preserve"> </w:t>
      </w:r>
      <w:r w:rsidR="00AB475E" w:rsidRPr="007F3E50">
        <w:rPr>
          <w:color w:val="0D0D0D"/>
          <w:sz w:val="28"/>
          <w:szCs w:val="28"/>
          <w:shd w:val="clear" w:color="auto" w:fill="FFFFFF"/>
        </w:rPr>
        <w:t>по</w:t>
      </w:r>
      <w:r w:rsidR="00DB5EB3">
        <w:rPr>
          <w:color w:val="0D0D0D"/>
          <w:sz w:val="28"/>
          <w:szCs w:val="28"/>
          <w:shd w:val="clear" w:color="auto" w:fill="FFFFFF"/>
        </w:rPr>
        <w:t xml:space="preserve"> </w:t>
      </w:r>
      <w:r w:rsidR="00AB475E" w:rsidRPr="007F3E50">
        <w:rPr>
          <w:color w:val="0D0D0D"/>
          <w:sz w:val="28"/>
          <w:szCs w:val="28"/>
          <w:shd w:val="clear" w:color="auto" w:fill="FFFFFF"/>
        </w:rPr>
        <w:t>поддержке</w:t>
      </w:r>
      <w:r w:rsidR="00DB5EB3">
        <w:rPr>
          <w:color w:val="0D0D0D"/>
          <w:sz w:val="28"/>
          <w:szCs w:val="28"/>
          <w:shd w:val="clear" w:color="auto" w:fill="FFFFFF"/>
        </w:rPr>
        <w:t xml:space="preserve"> </w:t>
      </w:r>
      <w:r w:rsidR="00AB475E" w:rsidRPr="007F3E50">
        <w:rPr>
          <w:color w:val="0D0D0D"/>
          <w:sz w:val="28"/>
          <w:szCs w:val="28"/>
          <w:shd w:val="clear" w:color="auto" w:fill="FFFFFF"/>
        </w:rPr>
        <w:t>налогоплательщиков</w:t>
      </w:r>
      <w:r w:rsidR="00DB5EB3">
        <w:rPr>
          <w:color w:val="0D0D0D"/>
          <w:sz w:val="28"/>
          <w:szCs w:val="28"/>
          <w:shd w:val="clear" w:color="auto" w:fill="FFFFFF"/>
        </w:rPr>
        <w:t xml:space="preserve"> </w:t>
      </w:r>
      <w:r w:rsidR="00AB475E" w:rsidRPr="007F3E50">
        <w:rPr>
          <w:color w:val="0D0D0D"/>
          <w:sz w:val="28"/>
          <w:szCs w:val="28"/>
          <w:shd w:val="clear" w:color="auto" w:fill="FFFFFF"/>
        </w:rPr>
        <w:t>в</w:t>
      </w:r>
      <w:r w:rsidR="00DB5EB3">
        <w:rPr>
          <w:color w:val="0D0D0D"/>
          <w:sz w:val="28"/>
          <w:szCs w:val="28"/>
          <w:shd w:val="clear" w:color="auto" w:fill="FFFFFF"/>
        </w:rPr>
        <w:t xml:space="preserve"> </w:t>
      </w:r>
      <w:r w:rsidR="00AB475E" w:rsidRPr="007F3E50">
        <w:rPr>
          <w:color w:val="0D0D0D"/>
          <w:sz w:val="28"/>
          <w:szCs w:val="28"/>
          <w:shd w:val="clear" w:color="auto" w:fill="FFFFFF"/>
        </w:rPr>
        <w:t>условиях</w:t>
      </w:r>
      <w:r w:rsidR="00DB5EB3">
        <w:rPr>
          <w:color w:val="0D0D0D"/>
          <w:sz w:val="28"/>
          <w:szCs w:val="28"/>
          <w:shd w:val="clear" w:color="auto" w:fill="FFFFFF"/>
        </w:rPr>
        <w:t xml:space="preserve"> </w:t>
      </w:r>
      <w:r w:rsidR="00AB475E" w:rsidRPr="007F3E50">
        <w:rPr>
          <w:color w:val="0D0D0D"/>
          <w:sz w:val="28"/>
          <w:szCs w:val="28"/>
          <w:shd w:val="clear" w:color="auto" w:fill="FFFFFF"/>
        </w:rPr>
        <w:t>экономической</w:t>
      </w:r>
      <w:r w:rsidR="00DB5EB3">
        <w:rPr>
          <w:color w:val="0D0D0D"/>
          <w:sz w:val="28"/>
          <w:szCs w:val="28"/>
          <w:shd w:val="clear" w:color="auto" w:fill="FFFFFF"/>
        </w:rPr>
        <w:t xml:space="preserve"> </w:t>
      </w:r>
      <w:r w:rsidR="00AB475E" w:rsidRPr="007F3E50">
        <w:rPr>
          <w:color w:val="0D0D0D"/>
          <w:sz w:val="28"/>
          <w:szCs w:val="28"/>
          <w:shd w:val="clear" w:color="auto" w:fill="FFFFFF"/>
        </w:rPr>
        <w:t>нестабильности.</w:t>
      </w:r>
      <w:r w:rsidR="00AB475E" w:rsidRPr="0026611F">
        <w:rPr>
          <w:color w:val="0D0D0D"/>
          <w:sz w:val="28"/>
          <w:szCs w:val="28"/>
          <w:shd w:val="clear" w:color="auto" w:fill="FFFFFF"/>
          <w:lang w:val="kk-KZ"/>
        </w:rPr>
        <w:t>В</w:t>
      </w:r>
      <w:r w:rsidR="00F02E98">
        <w:rPr>
          <w:color w:val="0D0D0D"/>
          <w:sz w:val="28"/>
          <w:szCs w:val="28"/>
          <w:shd w:val="clear" w:color="auto" w:fill="FFFFFF"/>
          <w:lang w:val="kk-KZ"/>
        </w:rPr>
        <w:t xml:space="preserve"> </w:t>
      </w:r>
      <w:r w:rsidR="00AB475E" w:rsidRPr="0026611F">
        <w:rPr>
          <w:color w:val="0D0D0D"/>
          <w:sz w:val="28"/>
          <w:szCs w:val="28"/>
          <w:shd w:val="clear" w:color="auto" w:fill="FFFFFF"/>
        </w:rPr>
        <w:t>2021</w:t>
      </w:r>
      <w:r w:rsidR="00F02E98">
        <w:rPr>
          <w:color w:val="0D0D0D"/>
          <w:sz w:val="28"/>
          <w:szCs w:val="28"/>
          <w:shd w:val="clear" w:color="auto" w:fill="FFFFFF"/>
        </w:rPr>
        <w:t xml:space="preserve"> </w:t>
      </w:r>
      <w:r w:rsidR="00AB475E" w:rsidRPr="0026611F">
        <w:rPr>
          <w:color w:val="0D0D0D"/>
          <w:sz w:val="28"/>
          <w:szCs w:val="28"/>
          <w:shd w:val="clear" w:color="auto" w:fill="FFFFFF"/>
          <w:lang w:val="kk-KZ"/>
        </w:rPr>
        <w:t>по</w:t>
      </w:r>
      <w:r w:rsidR="00F02E98">
        <w:rPr>
          <w:color w:val="0D0D0D"/>
          <w:sz w:val="28"/>
          <w:szCs w:val="28"/>
          <w:shd w:val="clear" w:color="auto" w:fill="FFFFFF"/>
          <w:lang w:val="kk-KZ"/>
        </w:rPr>
        <w:t xml:space="preserve"> </w:t>
      </w:r>
      <w:r w:rsidR="00AB475E" w:rsidRPr="0026611F">
        <w:rPr>
          <w:color w:val="0D0D0D"/>
          <w:sz w:val="28"/>
          <w:szCs w:val="28"/>
          <w:shd w:val="clear" w:color="auto" w:fill="FFFFFF"/>
        </w:rPr>
        <w:t>2022</w:t>
      </w:r>
      <w:r w:rsidR="00F02E98">
        <w:rPr>
          <w:color w:val="0D0D0D"/>
          <w:sz w:val="28"/>
          <w:szCs w:val="28"/>
          <w:shd w:val="clear" w:color="auto" w:fill="FFFFFF"/>
        </w:rPr>
        <w:t xml:space="preserve"> </w:t>
      </w:r>
      <w:r w:rsidR="00AB475E" w:rsidRPr="0026611F">
        <w:rPr>
          <w:color w:val="0D0D0D"/>
          <w:sz w:val="28"/>
          <w:szCs w:val="28"/>
          <w:shd w:val="clear" w:color="auto" w:fill="FFFFFF"/>
        </w:rPr>
        <w:t>года</w:t>
      </w:r>
      <w:r w:rsidR="00F02E98">
        <w:rPr>
          <w:color w:val="0D0D0D"/>
          <w:sz w:val="28"/>
          <w:szCs w:val="28"/>
          <w:shd w:val="clear" w:color="auto" w:fill="FFFFFF"/>
        </w:rPr>
        <w:t xml:space="preserve"> </w:t>
      </w:r>
      <w:r w:rsidR="00AB475E" w:rsidRPr="0026611F">
        <w:rPr>
          <w:color w:val="0D0D0D"/>
          <w:sz w:val="28"/>
          <w:szCs w:val="28"/>
          <w:shd w:val="clear" w:color="auto" w:fill="FFFFFF"/>
        </w:rPr>
        <w:t>сумма</w:t>
      </w:r>
      <w:r w:rsidR="00F02E98">
        <w:rPr>
          <w:color w:val="0D0D0D"/>
          <w:sz w:val="28"/>
          <w:szCs w:val="28"/>
          <w:shd w:val="clear" w:color="auto" w:fill="FFFFFF"/>
        </w:rPr>
        <w:t xml:space="preserve"> </w:t>
      </w:r>
      <w:r w:rsidR="00AB475E" w:rsidRPr="0026611F">
        <w:rPr>
          <w:color w:val="000000"/>
          <w:kern w:val="2"/>
          <w:sz w:val="28"/>
          <w:szCs w:val="28"/>
          <w:lang w:eastAsia="en-US"/>
          <w14:ligatures w14:val="standardContextual"/>
        </w:rPr>
        <w:t>доначисленных</w:t>
      </w:r>
      <w:r w:rsidR="00DB5EB3">
        <w:rPr>
          <w:color w:val="000000"/>
          <w:kern w:val="2"/>
          <w:sz w:val="28"/>
          <w:szCs w:val="28"/>
          <w:lang w:eastAsia="en-US"/>
          <w14:ligatures w14:val="standardContextual"/>
        </w:rPr>
        <w:t xml:space="preserve"> </w:t>
      </w:r>
      <w:r w:rsidR="00AB475E" w:rsidRPr="0026611F">
        <w:rPr>
          <w:color w:val="000000"/>
          <w:kern w:val="2"/>
          <w:sz w:val="28"/>
          <w:szCs w:val="28"/>
          <w:lang w:eastAsia="en-US"/>
          <w14:ligatures w14:val="standardContextual"/>
        </w:rPr>
        <w:t>налогов</w:t>
      </w:r>
      <w:r w:rsidR="00F02E98">
        <w:rPr>
          <w:color w:val="000000"/>
          <w:kern w:val="2"/>
          <w:sz w:val="28"/>
          <w:szCs w:val="28"/>
          <w:lang w:eastAsia="en-US"/>
          <w14:ligatures w14:val="standardContextual"/>
        </w:rPr>
        <w:t xml:space="preserve"> </w:t>
      </w:r>
      <w:r w:rsidR="00AB475E" w:rsidRPr="0026611F">
        <w:rPr>
          <w:color w:val="000000"/>
          <w:kern w:val="2"/>
          <w:sz w:val="28"/>
          <w:szCs w:val="28"/>
          <w:lang w:eastAsia="en-US"/>
          <w14:ligatures w14:val="standardContextual"/>
        </w:rPr>
        <w:t>снова</w:t>
      </w:r>
      <w:r w:rsidR="00F02E98">
        <w:rPr>
          <w:color w:val="000000"/>
          <w:kern w:val="2"/>
          <w:sz w:val="28"/>
          <w:szCs w:val="28"/>
          <w:lang w:eastAsia="en-US"/>
          <w14:ligatures w14:val="standardContextual"/>
        </w:rPr>
        <w:t xml:space="preserve"> </w:t>
      </w:r>
      <w:r w:rsidR="00AB475E" w:rsidRPr="0026611F">
        <w:rPr>
          <w:color w:val="0D0D0D"/>
          <w:sz w:val="28"/>
          <w:szCs w:val="28"/>
          <w:shd w:val="clear" w:color="auto" w:fill="FFFFFF"/>
        </w:rPr>
        <w:t>значительное</w:t>
      </w:r>
      <w:r w:rsidR="00DB5EB3">
        <w:rPr>
          <w:color w:val="0D0D0D"/>
          <w:sz w:val="28"/>
          <w:szCs w:val="28"/>
          <w:shd w:val="clear" w:color="auto" w:fill="FFFFFF"/>
        </w:rPr>
        <w:t xml:space="preserve"> </w:t>
      </w:r>
      <w:r w:rsidR="00AB475E" w:rsidRPr="0026611F">
        <w:rPr>
          <w:color w:val="0D0D0D"/>
          <w:sz w:val="28"/>
          <w:szCs w:val="28"/>
          <w:shd w:val="clear" w:color="auto" w:fill="FFFFFF"/>
        </w:rPr>
        <w:t>увеличилось</w:t>
      </w:r>
      <w:r w:rsidR="00F02E98">
        <w:rPr>
          <w:color w:val="0D0D0D"/>
          <w:sz w:val="28"/>
          <w:szCs w:val="28"/>
          <w:shd w:val="clear" w:color="auto" w:fill="FFFFFF"/>
        </w:rPr>
        <w:t xml:space="preserve"> </w:t>
      </w:r>
      <w:r w:rsidR="00AB475E">
        <w:rPr>
          <w:color w:val="0D0D0D"/>
          <w:sz w:val="28"/>
          <w:szCs w:val="28"/>
          <w:shd w:val="clear" w:color="auto" w:fill="FFFFFF"/>
          <w:lang w:val="en-US"/>
        </w:rPr>
        <w:t>c</w:t>
      </w:r>
      <w:r w:rsidR="00F02E98">
        <w:rPr>
          <w:color w:val="0D0D0D"/>
          <w:sz w:val="28"/>
          <w:szCs w:val="28"/>
          <w:shd w:val="clear" w:color="auto" w:fill="FFFFFF"/>
        </w:rPr>
        <w:t xml:space="preserve"> </w:t>
      </w:r>
      <w:r w:rsidR="00AB475E" w:rsidRPr="00AB475E">
        <w:rPr>
          <w:color w:val="0D0D0D"/>
          <w:sz w:val="28"/>
          <w:szCs w:val="28"/>
          <w:shd w:val="clear" w:color="auto" w:fill="FFFFFF"/>
        </w:rPr>
        <w:t>257</w:t>
      </w:r>
      <w:r w:rsidR="00F02E98">
        <w:rPr>
          <w:color w:val="0D0D0D"/>
          <w:sz w:val="28"/>
          <w:szCs w:val="28"/>
          <w:shd w:val="clear" w:color="auto" w:fill="FFFFFF"/>
        </w:rPr>
        <w:t xml:space="preserve"> </w:t>
      </w:r>
      <w:r w:rsidR="00AB475E">
        <w:rPr>
          <w:color w:val="0D0D0D"/>
          <w:sz w:val="28"/>
          <w:szCs w:val="28"/>
          <w:shd w:val="clear" w:color="auto" w:fill="FFFFFF"/>
          <w:lang w:val="kk-KZ"/>
        </w:rPr>
        <w:t>млрд</w:t>
      </w:r>
      <w:r w:rsidR="0037354A">
        <w:rPr>
          <w:color w:val="0D0D0D"/>
          <w:sz w:val="28"/>
          <w:szCs w:val="28"/>
          <w:shd w:val="clear" w:color="auto" w:fill="FFFFFF"/>
          <w:lang w:val="kk-KZ"/>
        </w:rPr>
        <w:t>.</w:t>
      </w:r>
      <w:r w:rsidR="00F02E98">
        <w:rPr>
          <w:color w:val="0D0D0D"/>
          <w:sz w:val="28"/>
          <w:szCs w:val="28"/>
          <w:shd w:val="clear" w:color="auto" w:fill="FFFFFF"/>
        </w:rPr>
        <w:t xml:space="preserve"> </w:t>
      </w:r>
      <w:r w:rsidR="00AB475E">
        <w:rPr>
          <w:color w:val="0D0D0D"/>
          <w:sz w:val="28"/>
          <w:szCs w:val="28"/>
          <w:shd w:val="clear" w:color="auto" w:fill="FFFFFF"/>
          <w:lang w:val="kk-KZ"/>
        </w:rPr>
        <w:t>тенге</w:t>
      </w:r>
      <w:r w:rsidR="00F02E98">
        <w:rPr>
          <w:color w:val="0D0D0D"/>
          <w:sz w:val="28"/>
          <w:szCs w:val="28"/>
          <w:shd w:val="clear" w:color="auto" w:fill="FFFFFF"/>
          <w:lang w:val="kk-KZ"/>
        </w:rPr>
        <w:t xml:space="preserve"> </w:t>
      </w:r>
      <w:r w:rsidR="00AB475E">
        <w:rPr>
          <w:color w:val="0D0D0D"/>
          <w:sz w:val="28"/>
          <w:szCs w:val="28"/>
          <w:shd w:val="clear" w:color="auto" w:fill="FFFFFF"/>
        </w:rPr>
        <w:t>до</w:t>
      </w:r>
      <w:r w:rsidR="00F02E98">
        <w:rPr>
          <w:color w:val="0D0D0D"/>
          <w:sz w:val="28"/>
          <w:szCs w:val="28"/>
          <w:shd w:val="clear" w:color="auto" w:fill="FFFFFF"/>
        </w:rPr>
        <w:t xml:space="preserve"> </w:t>
      </w:r>
      <w:r w:rsidR="00AB475E">
        <w:rPr>
          <w:color w:val="0D0D0D"/>
          <w:sz w:val="28"/>
          <w:szCs w:val="28"/>
          <w:shd w:val="clear" w:color="auto" w:fill="FFFFFF"/>
        </w:rPr>
        <w:t>677</w:t>
      </w:r>
      <w:r w:rsidR="00AB475E" w:rsidRPr="0026611F">
        <w:rPr>
          <w:color w:val="0D0D0D"/>
          <w:sz w:val="28"/>
          <w:szCs w:val="28"/>
          <w:shd w:val="clear" w:color="auto" w:fill="FFFFFF"/>
        </w:rPr>
        <w:t>,3</w:t>
      </w:r>
      <w:r w:rsidR="00F02E98">
        <w:rPr>
          <w:color w:val="0D0D0D"/>
          <w:sz w:val="28"/>
          <w:szCs w:val="28"/>
          <w:shd w:val="clear" w:color="auto" w:fill="FFFFFF"/>
        </w:rPr>
        <w:t xml:space="preserve"> </w:t>
      </w:r>
      <w:r w:rsidR="00AB475E">
        <w:rPr>
          <w:color w:val="0D0D0D"/>
          <w:sz w:val="28"/>
          <w:szCs w:val="28"/>
          <w:shd w:val="clear" w:color="auto" w:fill="FFFFFF"/>
        </w:rPr>
        <w:t>млрд</w:t>
      </w:r>
      <w:r w:rsidR="0037354A">
        <w:rPr>
          <w:color w:val="0D0D0D"/>
          <w:sz w:val="28"/>
          <w:szCs w:val="28"/>
          <w:shd w:val="clear" w:color="auto" w:fill="FFFFFF"/>
        </w:rPr>
        <w:t>.</w:t>
      </w:r>
      <w:r w:rsidR="00F02E98">
        <w:rPr>
          <w:color w:val="0D0D0D"/>
          <w:sz w:val="28"/>
          <w:szCs w:val="28"/>
          <w:shd w:val="clear" w:color="auto" w:fill="FFFFFF"/>
        </w:rPr>
        <w:t xml:space="preserve"> </w:t>
      </w:r>
      <w:r w:rsidR="00AB475E">
        <w:rPr>
          <w:color w:val="0D0D0D"/>
          <w:sz w:val="28"/>
          <w:szCs w:val="28"/>
          <w:shd w:val="clear" w:color="auto" w:fill="FFFFFF"/>
        </w:rPr>
        <w:t>тенге</w:t>
      </w:r>
      <w:r w:rsidR="00AB475E" w:rsidRPr="00A46AE5">
        <w:rPr>
          <w:sz w:val="28"/>
          <w:szCs w:val="28"/>
        </w:rPr>
        <w:t>,что</w:t>
      </w:r>
      <w:r w:rsidR="00DB5EB3">
        <w:rPr>
          <w:sz w:val="28"/>
          <w:szCs w:val="28"/>
        </w:rPr>
        <w:t xml:space="preserve"> </w:t>
      </w:r>
      <w:r w:rsidR="00AB475E" w:rsidRPr="00A46AE5">
        <w:rPr>
          <w:sz w:val="28"/>
          <w:szCs w:val="28"/>
        </w:rPr>
        <w:t>может</w:t>
      </w:r>
      <w:r w:rsidR="00F02E98">
        <w:rPr>
          <w:sz w:val="28"/>
          <w:szCs w:val="28"/>
        </w:rPr>
        <w:t xml:space="preserve"> </w:t>
      </w:r>
      <w:r w:rsidR="00AB475E">
        <w:rPr>
          <w:sz w:val="28"/>
          <w:szCs w:val="28"/>
        </w:rPr>
        <w:t>быть</w:t>
      </w:r>
      <w:r w:rsidR="00F02E98">
        <w:rPr>
          <w:sz w:val="28"/>
          <w:szCs w:val="28"/>
        </w:rPr>
        <w:t xml:space="preserve"> </w:t>
      </w:r>
      <w:r w:rsidR="00AB475E">
        <w:rPr>
          <w:sz w:val="28"/>
          <w:szCs w:val="28"/>
        </w:rPr>
        <w:t>обусловлена</w:t>
      </w:r>
      <w:r w:rsidR="00F02E98">
        <w:rPr>
          <w:sz w:val="28"/>
          <w:szCs w:val="28"/>
        </w:rPr>
        <w:t xml:space="preserve"> </w:t>
      </w:r>
      <w:r w:rsidR="00AB475E" w:rsidRPr="00A46AE5">
        <w:rPr>
          <w:sz w:val="28"/>
          <w:szCs w:val="28"/>
        </w:rPr>
        <w:t>усилени</w:t>
      </w:r>
      <w:r w:rsidR="00AB475E">
        <w:rPr>
          <w:sz w:val="28"/>
          <w:szCs w:val="28"/>
        </w:rPr>
        <w:t>ем</w:t>
      </w:r>
      <w:r w:rsidR="00DB5EB3">
        <w:rPr>
          <w:sz w:val="28"/>
          <w:szCs w:val="28"/>
        </w:rPr>
        <w:t xml:space="preserve"> </w:t>
      </w:r>
      <w:r w:rsidR="00AB475E" w:rsidRPr="00A46AE5">
        <w:rPr>
          <w:sz w:val="28"/>
          <w:szCs w:val="28"/>
        </w:rPr>
        <w:t>налогового</w:t>
      </w:r>
      <w:r w:rsidR="00DB5EB3">
        <w:rPr>
          <w:sz w:val="28"/>
          <w:szCs w:val="28"/>
        </w:rPr>
        <w:t xml:space="preserve"> </w:t>
      </w:r>
      <w:r w:rsidR="00AB475E" w:rsidRPr="00A46AE5">
        <w:rPr>
          <w:sz w:val="28"/>
          <w:szCs w:val="28"/>
        </w:rPr>
        <w:t>контроля</w:t>
      </w:r>
      <w:r w:rsidR="00DB5EB3">
        <w:rPr>
          <w:sz w:val="28"/>
          <w:szCs w:val="28"/>
        </w:rPr>
        <w:t xml:space="preserve"> </w:t>
      </w:r>
      <w:r w:rsidR="00AB475E" w:rsidRPr="00A46AE5">
        <w:rPr>
          <w:sz w:val="28"/>
          <w:szCs w:val="28"/>
        </w:rPr>
        <w:t>или</w:t>
      </w:r>
      <w:r w:rsidR="00DB5EB3">
        <w:rPr>
          <w:sz w:val="28"/>
          <w:szCs w:val="28"/>
        </w:rPr>
        <w:t xml:space="preserve"> </w:t>
      </w:r>
      <w:r w:rsidR="00AB475E" w:rsidRPr="00A46AE5">
        <w:rPr>
          <w:sz w:val="28"/>
          <w:szCs w:val="28"/>
        </w:rPr>
        <w:t>выявлении</w:t>
      </w:r>
      <w:r w:rsidR="00DB5EB3">
        <w:rPr>
          <w:sz w:val="28"/>
          <w:szCs w:val="28"/>
        </w:rPr>
        <w:t xml:space="preserve"> </w:t>
      </w:r>
      <w:r w:rsidR="00AB475E" w:rsidRPr="00A46AE5">
        <w:rPr>
          <w:sz w:val="28"/>
          <w:szCs w:val="28"/>
        </w:rPr>
        <w:t>крупных</w:t>
      </w:r>
      <w:r w:rsidR="00DB5EB3">
        <w:rPr>
          <w:sz w:val="28"/>
          <w:szCs w:val="28"/>
        </w:rPr>
        <w:t xml:space="preserve"> </w:t>
      </w:r>
      <w:r w:rsidR="00AB475E" w:rsidRPr="00A46AE5">
        <w:rPr>
          <w:sz w:val="28"/>
          <w:szCs w:val="28"/>
        </w:rPr>
        <w:t>нарушений.</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2023</w:t>
      </w:r>
      <w:r w:rsidR="00DB5EB3">
        <w:rPr>
          <w:sz w:val="28"/>
          <w:szCs w:val="28"/>
        </w:rPr>
        <w:t xml:space="preserve"> </w:t>
      </w:r>
      <w:r w:rsidRPr="00A46AE5">
        <w:rPr>
          <w:sz w:val="28"/>
          <w:szCs w:val="28"/>
        </w:rPr>
        <w:t>году</w:t>
      </w:r>
      <w:r w:rsidR="00DB5EB3">
        <w:rPr>
          <w:sz w:val="28"/>
          <w:szCs w:val="28"/>
        </w:rPr>
        <w:t xml:space="preserve"> </w:t>
      </w:r>
      <w:r w:rsidRPr="00A46AE5">
        <w:rPr>
          <w:sz w:val="28"/>
          <w:szCs w:val="28"/>
        </w:rPr>
        <w:t>сумма</w:t>
      </w:r>
      <w:r w:rsidR="00DB5EB3">
        <w:rPr>
          <w:sz w:val="28"/>
          <w:szCs w:val="28"/>
        </w:rPr>
        <w:t xml:space="preserve"> </w:t>
      </w:r>
      <w:r w:rsidRPr="00A46AE5">
        <w:rPr>
          <w:sz w:val="28"/>
          <w:szCs w:val="28"/>
        </w:rPr>
        <w:t>снизилась</w:t>
      </w:r>
      <w:r w:rsidR="00DB5EB3">
        <w:rPr>
          <w:sz w:val="28"/>
          <w:szCs w:val="28"/>
        </w:rPr>
        <w:t xml:space="preserve"> </w:t>
      </w:r>
      <w:r>
        <w:rPr>
          <w:sz w:val="28"/>
          <w:szCs w:val="28"/>
        </w:rPr>
        <w:t>(</w:t>
      </w:r>
      <w:r w:rsidRPr="00DF2CE6">
        <w:rPr>
          <w:sz w:val="28"/>
          <w:szCs w:val="28"/>
        </w:rPr>
        <w:t>51,4%</w:t>
      </w:r>
      <w:r>
        <w:rPr>
          <w:sz w:val="28"/>
          <w:szCs w:val="28"/>
        </w:rPr>
        <w:t>)</w:t>
      </w:r>
      <w:r w:rsidR="00DB5EB3">
        <w:rPr>
          <w:sz w:val="28"/>
          <w:szCs w:val="28"/>
        </w:rPr>
        <w:t xml:space="preserve"> </w:t>
      </w:r>
      <w:r w:rsidRPr="00A46AE5">
        <w:rPr>
          <w:sz w:val="28"/>
          <w:szCs w:val="28"/>
        </w:rPr>
        <w:t>до</w:t>
      </w:r>
      <w:r w:rsidR="00DB5EB3">
        <w:rPr>
          <w:sz w:val="28"/>
          <w:szCs w:val="28"/>
        </w:rPr>
        <w:t xml:space="preserve"> </w:t>
      </w:r>
      <w:r w:rsidRPr="00A46AE5">
        <w:rPr>
          <w:sz w:val="28"/>
          <w:szCs w:val="28"/>
        </w:rPr>
        <w:t>329,3</w:t>
      </w:r>
      <w:r w:rsidR="00BD6663">
        <w:rPr>
          <w:sz w:val="28"/>
          <w:szCs w:val="28"/>
        </w:rPr>
        <w:t> </w:t>
      </w:r>
      <w:r w:rsidRPr="00A46AE5">
        <w:rPr>
          <w:sz w:val="28"/>
          <w:szCs w:val="28"/>
        </w:rPr>
        <w:t>млрд</w:t>
      </w:r>
      <w:r w:rsidR="0037354A">
        <w:rPr>
          <w:sz w:val="28"/>
          <w:szCs w:val="28"/>
        </w:rPr>
        <w:t>.</w:t>
      </w:r>
      <w:r w:rsidR="00DB5EB3">
        <w:rPr>
          <w:sz w:val="28"/>
          <w:szCs w:val="28"/>
        </w:rPr>
        <w:t xml:space="preserve"> </w:t>
      </w:r>
      <w:r w:rsidRPr="00A46AE5">
        <w:rPr>
          <w:sz w:val="28"/>
          <w:szCs w:val="28"/>
        </w:rPr>
        <w:t>тенге,</w:t>
      </w:r>
      <w:r w:rsidR="00DB5EB3">
        <w:rPr>
          <w:sz w:val="28"/>
          <w:szCs w:val="28"/>
        </w:rPr>
        <w:t xml:space="preserve"> </w:t>
      </w:r>
      <w:r w:rsidRPr="00A46AE5">
        <w:rPr>
          <w:sz w:val="28"/>
          <w:szCs w:val="28"/>
        </w:rPr>
        <w:t>что,</w:t>
      </w:r>
      <w:r w:rsidR="00DB5EB3">
        <w:rPr>
          <w:sz w:val="28"/>
          <w:szCs w:val="28"/>
        </w:rPr>
        <w:t xml:space="preserve"> </w:t>
      </w:r>
      <w:r w:rsidRPr="00A46AE5">
        <w:rPr>
          <w:sz w:val="28"/>
          <w:szCs w:val="28"/>
        </w:rPr>
        <w:t>возможно,</w:t>
      </w:r>
      <w:r w:rsidR="00DB5EB3">
        <w:rPr>
          <w:sz w:val="28"/>
          <w:szCs w:val="28"/>
        </w:rPr>
        <w:t xml:space="preserve"> </w:t>
      </w:r>
      <w:r w:rsidRPr="00A46AE5">
        <w:rPr>
          <w:sz w:val="28"/>
          <w:szCs w:val="28"/>
        </w:rPr>
        <w:t>связано</w:t>
      </w:r>
      <w:r w:rsidR="00DB5EB3">
        <w:rPr>
          <w:sz w:val="28"/>
          <w:szCs w:val="28"/>
        </w:rPr>
        <w:t xml:space="preserve"> </w:t>
      </w:r>
      <w:r w:rsidRPr="00A46AE5">
        <w:rPr>
          <w:sz w:val="28"/>
          <w:szCs w:val="28"/>
        </w:rPr>
        <w:t>с</w:t>
      </w:r>
      <w:r w:rsidR="00DB5EB3">
        <w:rPr>
          <w:sz w:val="28"/>
          <w:szCs w:val="28"/>
        </w:rPr>
        <w:t xml:space="preserve"> </w:t>
      </w:r>
      <w:r w:rsidRPr="00A46AE5">
        <w:rPr>
          <w:sz w:val="28"/>
          <w:szCs w:val="28"/>
        </w:rPr>
        <w:t>сокращением</w:t>
      </w:r>
      <w:r w:rsidR="00DB5EB3">
        <w:rPr>
          <w:sz w:val="28"/>
          <w:szCs w:val="28"/>
        </w:rPr>
        <w:t xml:space="preserve"> </w:t>
      </w:r>
      <w:r w:rsidRPr="00A46AE5">
        <w:rPr>
          <w:sz w:val="28"/>
          <w:szCs w:val="28"/>
        </w:rPr>
        <w:t>масштабов</w:t>
      </w:r>
      <w:r w:rsidR="00DB5EB3">
        <w:rPr>
          <w:sz w:val="28"/>
          <w:szCs w:val="28"/>
        </w:rPr>
        <w:t xml:space="preserve"> </w:t>
      </w:r>
      <w:r w:rsidRPr="00A46AE5">
        <w:rPr>
          <w:sz w:val="28"/>
          <w:szCs w:val="28"/>
        </w:rPr>
        <w:t>проверок</w:t>
      </w:r>
      <w:r w:rsidR="00DB5EB3">
        <w:rPr>
          <w:sz w:val="28"/>
          <w:szCs w:val="28"/>
        </w:rPr>
        <w:t xml:space="preserve"> </w:t>
      </w:r>
      <w:r w:rsidRPr="00A46AE5">
        <w:rPr>
          <w:sz w:val="28"/>
          <w:szCs w:val="28"/>
        </w:rPr>
        <w:t>или</w:t>
      </w:r>
      <w:r w:rsidR="00DB5EB3">
        <w:rPr>
          <w:sz w:val="28"/>
          <w:szCs w:val="28"/>
        </w:rPr>
        <w:t xml:space="preserve"> </w:t>
      </w:r>
      <w:r w:rsidRPr="00A46AE5">
        <w:rPr>
          <w:sz w:val="28"/>
          <w:szCs w:val="28"/>
        </w:rPr>
        <w:t>снижением</w:t>
      </w:r>
      <w:r w:rsidR="00DB5EB3">
        <w:rPr>
          <w:sz w:val="28"/>
          <w:szCs w:val="28"/>
        </w:rPr>
        <w:t xml:space="preserve"> </w:t>
      </w:r>
      <w:r w:rsidRPr="00A46AE5">
        <w:rPr>
          <w:sz w:val="28"/>
          <w:szCs w:val="28"/>
        </w:rPr>
        <w:t>выявленных</w:t>
      </w:r>
      <w:r w:rsidR="00DB5EB3">
        <w:rPr>
          <w:sz w:val="28"/>
          <w:szCs w:val="28"/>
        </w:rPr>
        <w:t xml:space="preserve"> </w:t>
      </w:r>
      <w:r w:rsidRPr="00A46AE5">
        <w:rPr>
          <w:sz w:val="28"/>
          <w:szCs w:val="28"/>
        </w:rPr>
        <w:t>нарушений.</w:t>
      </w:r>
      <w:r w:rsidR="00DB5EB3">
        <w:rPr>
          <w:sz w:val="28"/>
          <w:szCs w:val="28"/>
        </w:rPr>
        <w:t xml:space="preserve"> </w:t>
      </w:r>
      <w:r w:rsidRPr="00A46AE5">
        <w:rPr>
          <w:sz w:val="28"/>
          <w:szCs w:val="28"/>
        </w:rPr>
        <w:t>Суммы,</w:t>
      </w:r>
      <w:r w:rsidR="00DB5EB3">
        <w:rPr>
          <w:sz w:val="28"/>
          <w:szCs w:val="28"/>
        </w:rPr>
        <w:t xml:space="preserve"> </w:t>
      </w:r>
      <w:r w:rsidRPr="00A46AE5">
        <w:rPr>
          <w:sz w:val="28"/>
          <w:szCs w:val="28"/>
        </w:rPr>
        <w:t>находящиеся</w:t>
      </w:r>
      <w:r w:rsidR="00DB5EB3">
        <w:rPr>
          <w:sz w:val="28"/>
          <w:szCs w:val="28"/>
        </w:rPr>
        <w:t xml:space="preserve"> </w:t>
      </w:r>
      <w:r w:rsidRPr="00A46AE5">
        <w:rPr>
          <w:sz w:val="28"/>
          <w:szCs w:val="28"/>
        </w:rPr>
        <w:t>на</w:t>
      </w:r>
      <w:r w:rsidR="00DB5EB3">
        <w:rPr>
          <w:sz w:val="28"/>
          <w:szCs w:val="28"/>
        </w:rPr>
        <w:t xml:space="preserve"> </w:t>
      </w:r>
      <w:r w:rsidRPr="00A46AE5">
        <w:rPr>
          <w:sz w:val="28"/>
          <w:szCs w:val="28"/>
        </w:rPr>
        <w:t>обжаловании,</w:t>
      </w:r>
      <w:r w:rsidR="00DB5EB3">
        <w:rPr>
          <w:sz w:val="28"/>
          <w:szCs w:val="28"/>
        </w:rPr>
        <w:t xml:space="preserve"> </w:t>
      </w:r>
      <w:r w:rsidRPr="00A46AE5">
        <w:rPr>
          <w:sz w:val="28"/>
          <w:szCs w:val="28"/>
        </w:rPr>
        <w:t>также</w:t>
      </w:r>
      <w:r w:rsidR="00DB5EB3">
        <w:rPr>
          <w:sz w:val="28"/>
          <w:szCs w:val="28"/>
        </w:rPr>
        <w:t xml:space="preserve"> </w:t>
      </w:r>
      <w:r w:rsidRPr="00A46AE5">
        <w:rPr>
          <w:sz w:val="28"/>
          <w:szCs w:val="28"/>
        </w:rPr>
        <w:t>варьировались:</w:t>
      </w:r>
      <w:r w:rsidR="00DB5EB3">
        <w:rPr>
          <w:sz w:val="28"/>
          <w:szCs w:val="28"/>
        </w:rPr>
        <w:t xml:space="preserve"> </w:t>
      </w:r>
      <w:r w:rsidRPr="00A46AE5">
        <w:rPr>
          <w:sz w:val="28"/>
          <w:szCs w:val="28"/>
        </w:rPr>
        <w:t>от</w:t>
      </w:r>
      <w:r w:rsidR="00DB5EB3">
        <w:rPr>
          <w:sz w:val="28"/>
          <w:szCs w:val="28"/>
        </w:rPr>
        <w:t xml:space="preserve"> </w:t>
      </w:r>
      <w:r w:rsidRPr="00A46AE5">
        <w:rPr>
          <w:sz w:val="28"/>
          <w:szCs w:val="28"/>
        </w:rPr>
        <w:t>34,3</w:t>
      </w:r>
      <w:r w:rsidR="00DB5EB3">
        <w:rPr>
          <w:sz w:val="28"/>
          <w:szCs w:val="28"/>
        </w:rPr>
        <w:t xml:space="preserve"> </w:t>
      </w:r>
      <w:r w:rsidRPr="00A46AE5">
        <w:rPr>
          <w:sz w:val="28"/>
          <w:szCs w:val="28"/>
        </w:rPr>
        <w:t>млрд</w:t>
      </w:r>
      <w:r w:rsidR="00BD6663">
        <w:rPr>
          <w:sz w:val="28"/>
          <w:szCs w:val="28"/>
        </w:rPr>
        <w:t>.</w:t>
      </w:r>
      <w:r w:rsidR="00DB5EB3">
        <w:rPr>
          <w:sz w:val="28"/>
          <w:szCs w:val="28"/>
        </w:rPr>
        <w:t xml:space="preserve"> </w:t>
      </w:r>
      <w:r w:rsidRPr="00A46AE5">
        <w:rPr>
          <w:sz w:val="28"/>
          <w:szCs w:val="28"/>
        </w:rPr>
        <w:t>тенге</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2018</w:t>
      </w:r>
      <w:r w:rsidR="00DB5EB3">
        <w:rPr>
          <w:sz w:val="28"/>
          <w:szCs w:val="28"/>
        </w:rPr>
        <w:t xml:space="preserve"> </w:t>
      </w:r>
      <w:r w:rsidRPr="00A46AE5">
        <w:rPr>
          <w:sz w:val="28"/>
          <w:szCs w:val="28"/>
        </w:rPr>
        <w:t>году</w:t>
      </w:r>
      <w:r w:rsidR="00DB5EB3">
        <w:rPr>
          <w:sz w:val="28"/>
          <w:szCs w:val="28"/>
        </w:rPr>
        <w:t xml:space="preserve"> </w:t>
      </w:r>
      <w:r w:rsidRPr="00A46AE5">
        <w:rPr>
          <w:sz w:val="28"/>
          <w:szCs w:val="28"/>
        </w:rPr>
        <w:t>до</w:t>
      </w:r>
      <w:r w:rsidR="00DB5EB3">
        <w:rPr>
          <w:sz w:val="28"/>
          <w:szCs w:val="28"/>
        </w:rPr>
        <w:t xml:space="preserve"> </w:t>
      </w:r>
      <w:r w:rsidRPr="00A46AE5">
        <w:rPr>
          <w:sz w:val="28"/>
          <w:szCs w:val="28"/>
        </w:rPr>
        <w:t>резкого</w:t>
      </w:r>
      <w:r w:rsidR="00DB5EB3">
        <w:rPr>
          <w:sz w:val="28"/>
          <w:szCs w:val="28"/>
        </w:rPr>
        <w:t xml:space="preserve"> </w:t>
      </w:r>
      <w:r w:rsidRPr="00A46AE5">
        <w:rPr>
          <w:sz w:val="28"/>
          <w:szCs w:val="28"/>
        </w:rPr>
        <w:t>увеличения</w:t>
      </w:r>
      <w:r w:rsidR="00DB5EB3">
        <w:rPr>
          <w:sz w:val="28"/>
          <w:szCs w:val="28"/>
        </w:rPr>
        <w:t xml:space="preserve"> </w:t>
      </w:r>
      <w:r w:rsidRPr="00A46AE5">
        <w:rPr>
          <w:sz w:val="28"/>
          <w:szCs w:val="28"/>
        </w:rPr>
        <w:t>до</w:t>
      </w:r>
      <w:r w:rsidR="00DB5EB3">
        <w:rPr>
          <w:sz w:val="28"/>
          <w:szCs w:val="28"/>
        </w:rPr>
        <w:t xml:space="preserve"> </w:t>
      </w:r>
      <w:r w:rsidRPr="00A46AE5">
        <w:rPr>
          <w:sz w:val="28"/>
          <w:szCs w:val="28"/>
        </w:rPr>
        <w:t>276,2</w:t>
      </w:r>
      <w:r w:rsidR="00DB5EB3">
        <w:rPr>
          <w:sz w:val="28"/>
          <w:szCs w:val="28"/>
        </w:rPr>
        <w:t xml:space="preserve"> </w:t>
      </w:r>
      <w:r w:rsidRPr="00A46AE5">
        <w:rPr>
          <w:sz w:val="28"/>
          <w:szCs w:val="28"/>
        </w:rPr>
        <w:t>млрд</w:t>
      </w:r>
      <w:r w:rsidR="00BD6663">
        <w:rPr>
          <w:sz w:val="28"/>
          <w:szCs w:val="28"/>
        </w:rPr>
        <w:t>.</w:t>
      </w:r>
      <w:r w:rsidR="00DB5EB3">
        <w:rPr>
          <w:sz w:val="28"/>
          <w:szCs w:val="28"/>
        </w:rPr>
        <w:t xml:space="preserve"> </w:t>
      </w:r>
      <w:r w:rsidRPr="00A46AE5">
        <w:rPr>
          <w:sz w:val="28"/>
          <w:szCs w:val="28"/>
        </w:rPr>
        <w:t>тенге</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2022</w:t>
      </w:r>
      <w:r w:rsidR="00DB5EB3">
        <w:rPr>
          <w:sz w:val="28"/>
          <w:szCs w:val="28"/>
        </w:rPr>
        <w:t xml:space="preserve"> </w:t>
      </w:r>
      <w:r w:rsidRPr="00A46AE5">
        <w:rPr>
          <w:sz w:val="28"/>
          <w:szCs w:val="28"/>
        </w:rPr>
        <w:t>году,</w:t>
      </w:r>
      <w:r w:rsidR="00DB5EB3">
        <w:rPr>
          <w:sz w:val="28"/>
          <w:szCs w:val="28"/>
        </w:rPr>
        <w:t xml:space="preserve"> </w:t>
      </w:r>
      <w:r w:rsidRPr="00A46AE5">
        <w:rPr>
          <w:sz w:val="28"/>
          <w:szCs w:val="28"/>
        </w:rPr>
        <w:t>что</w:t>
      </w:r>
      <w:r w:rsidR="00DB5EB3">
        <w:rPr>
          <w:sz w:val="28"/>
          <w:szCs w:val="28"/>
        </w:rPr>
        <w:t xml:space="preserve"> </w:t>
      </w:r>
      <w:r w:rsidRPr="00A46AE5">
        <w:rPr>
          <w:sz w:val="28"/>
          <w:szCs w:val="28"/>
        </w:rPr>
        <w:t>может</w:t>
      </w:r>
      <w:r w:rsidR="00DB5EB3">
        <w:rPr>
          <w:sz w:val="28"/>
          <w:szCs w:val="28"/>
        </w:rPr>
        <w:t xml:space="preserve"> </w:t>
      </w:r>
      <w:r w:rsidRPr="00A46AE5">
        <w:rPr>
          <w:sz w:val="28"/>
          <w:szCs w:val="28"/>
        </w:rPr>
        <w:t>быть</w:t>
      </w:r>
      <w:r w:rsidR="00DB5EB3">
        <w:rPr>
          <w:sz w:val="28"/>
          <w:szCs w:val="28"/>
        </w:rPr>
        <w:t xml:space="preserve"> </w:t>
      </w:r>
      <w:r w:rsidRPr="00A46AE5">
        <w:rPr>
          <w:sz w:val="28"/>
          <w:szCs w:val="28"/>
        </w:rPr>
        <w:t>связано</w:t>
      </w:r>
      <w:r w:rsidR="00DB5EB3">
        <w:rPr>
          <w:sz w:val="28"/>
          <w:szCs w:val="28"/>
        </w:rPr>
        <w:t xml:space="preserve"> </w:t>
      </w:r>
      <w:r w:rsidRPr="00A46AE5">
        <w:rPr>
          <w:sz w:val="28"/>
          <w:szCs w:val="28"/>
        </w:rPr>
        <w:t>с</w:t>
      </w:r>
      <w:r w:rsidR="00DB5EB3">
        <w:rPr>
          <w:sz w:val="28"/>
          <w:szCs w:val="28"/>
        </w:rPr>
        <w:t xml:space="preserve"> </w:t>
      </w:r>
      <w:r w:rsidRPr="00A46AE5">
        <w:rPr>
          <w:sz w:val="28"/>
          <w:szCs w:val="28"/>
        </w:rPr>
        <w:t>ростом</w:t>
      </w:r>
      <w:r w:rsidR="00DB5EB3">
        <w:rPr>
          <w:sz w:val="28"/>
          <w:szCs w:val="28"/>
        </w:rPr>
        <w:t xml:space="preserve"> </w:t>
      </w:r>
      <w:r w:rsidRPr="00A46AE5">
        <w:rPr>
          <w:sz w:val="28"/>
          <w:szCs w:val="28"/>
        </w:rPr>
        <w:t>числа</w:t>
      </w:r>
      <w:r w:rsidR="00DB5EB3">
        <w:rPr>
          <w:sz w:val="28"/>
          <w:szCs w:val="28"/>
        </w:rPr>
        <w:t xml:space="preserve"> </w:t>
      </w:r>
      <w:r w:rsidRPr="00A46AE5">
        <w:rPr>
          <w:sz w:val="28"/>
          <w:szCs w:val="28"/>
        </w:rPr>
        <w:t>спорных</w:t>
      </w:r>
      <w:r w:rsidR="00DB5EB3">
        <w:rPr>
          <w:sz w:val="28"/>
          <w:szCs w:val="28"/>
        </w:rPr>
        <w:t xml:space="preserve"> </w:t>
      </w:r>
      <w:r w:rsidRPr="00A46AE5">
        <w:rPr>
          <w:sz w:val="28"/>
          <w:szCs w:val="28"/>
        </w:rPr>
        <w:t>случаев.</w:t>
      </w:r>
      <w:r w:rsidR="00F02E98">
        <w:rPr>
          <w:sz w:val="28"/>
          <w:szCs w:val="28"/>
        </w:rPr>
        <w:t xml:space="preserve"> </w:t>
      </w:r>
    </w:p>
    <w:p w14:paraId="231E330C" w14:textId="7C377A11" w:rsidR="00CD02D7" w:rsidRPr="00D83240" w:rsidRDefault="00CD02D7" w:rsidP="00CD02D7">
      <w:pPr>
        <w:ind w:firstLine="709"/>
        <w:jc w:val="both"/>
        <w:rPr>
          <w:sz w:val="28"/>
          <w:szCs w:val="28"/>
        </w:rPr>
        <w:sectPr w:rsidR="00CD02D7" w:rsidRPr="00D83240" w:rsidSect="00BD6663">
          <w:pgSz w:w="11906" w:h="16838" w:code="9"/>
          <w:pgMar w:top="1134" w:right="567" w:bottom="1134" w:left="1701" w:header="709" w:footer="709" w:gutter="0"/>
          <w:cols w:space="708"/>
          <w:docGrid w:linePitch="360"/>
        </w:sectPr>
      </w:pPr>
    </w:p>
    <w:p w14:paraId="589926C1" w14:textId="240ABAC3" w:rsidR="00CD02D7" w:rsidRPr="00A46AE5" w:rsidRDefault="00CD02D7" w:rsidP="00BD6663">
      <w:pPr>
        <w:jc w:val="both"/>
        <w:rPr>
          <w:sz w:val="28"/>
          <w:szCs w:val="28"/>
          <w:lang w:val="kk-KZ"/>
        </w:rPr>
      </w:pPr>
      <w:r w:rsidRPr="00A46AE5">
        <w:rPr>
          <w:sz w:val="28"/>
          <w:szCs w:val="28"/>
        </w:rPr>
        <w:t>Таблица</w:t>
      </w:r>
      <w:r w:rsidR="00DB5EB3">
        <w:rPr>
          <w:sz w:val="28"/>
          <w:szCs w:val="28"/>
        </w:rPr>
        <w:t xml:space="preserve"> </w:t>
      </w:r>
      <w:r w:rsidRPr="00A46AE5">
        <w:rPr>
          <w:sz w:val="28"/>
          <w:szCs w:val="28"/>
        </w:rPr>
        <w:t>4</w:t>
      </w:r>
      <w:r w:rsidR="00DF0682" w:rsidRPr="00DF0682">
        <w:rPr>
          <w:sz w:val="28"/>
          <w:szCs w:val="28"/>
        </w:rPr>
        <w:t>3</w:t>
      </w:r>
      <w:r w:rsidR="00DB5EB3">
        <w:rPr>
          <w:sz w:val="28"/>
          <w:szCs w:val="28"/>
        </w:rPr>
        <w:t xml:space="preserve"> </w:t>
      </w:r>
      <w:r w:rsidR="00BD6663">
        <w:rPr>
          <w:sz w:val="28"/>
          <w:szCs w:val="28"/>
        </w:rPr>
        <w:t>‒</w:t>
      </w:r>
      <w:r w:rsidR="00DB5EB3">
        <w:rPr>
          <w:sz w:val="28"/>
          <w:szCs w:val="28"/>
        </w:rPr>
        <w:t xml:space="preserve"> </w:t>
      </w:r>
      <w:r w:rsidRPr="00A46AE5">
        <w:rPr>
          <w:sz w:val="28"/>
          <w:szCs w:val="28"/>
        </w:rPr>
        <w:t>Анализ</w:t>
      </w:r>
      <w:r w:rsidR="00DB5EB3">
        <w:rPr>
          <w:sz w:val="28"/>
          <w:szCs w:val="28"/>
        </w:rPr>
        <w:t xml:space="preserve"> </w:t>
      </w:r>
      <w:r w:rsidRPr="00A46AE5">
        <w:rPr>
          <w:sz w:val="28"/>
          <w:szCs w:val="28"/>
        </w:rPr>
        <w:t>данных</w:t>
      </w:r>
      <w:r w:rsidR="00DB5EB3">
        <w:rPr>
          <w:sz w:val="28"/>
          <w:szCs w:val="28"/>
        </w:rPr>
        <w:t xml:space="preserve"> </w:t>
      </w:r>
      <w:r w:rsidRPr="00A46AE5">
        <w:rPr>
          <w:sz w:val="28"/>
          <w:szCs w:val="28"/>
        </w:rPr>
        <w:t>по</w:t>
      </w:r>
      <w:r w:rsidR="00DB5EB3">
        <w:rPr>
          <w:sz w:val="28"/>
          <w:szCs w:val="28"/>
        </w:rPr>
        <w:t xml:space="preserve"> </w:t>
      </w:r>
      <w:r w:rsidRPr="00A46AE5">
        <w:rPr>
          <w:sz w:val="28"/>
          <w:szCs w:val="28"/>
        </w:rPr>
        <w:t>налоговым</w:t>
      </w:r>
      <w:r w:rsidR="00DB5EB3">
        <w:rPr>
          <w:sz w:val="28"/>
          <w:szCs w:val="28"/>
        </w:rPr>
        <w:t xml:space="preserve"> </w:t>
      </w:r>
      <w:r w:rsidRPr="00A46AE5">
        <w:rPr>
          <w:sz w:val="28"/>
          <w:szCs w:val="28"/>
        </w:rPr>
        <w:t>проверкам</w:t>
      </w:r>
      <w:r w:rsidR="00DB5EB3">
        <w:rPr>
          <w:sz w:val="28"/>
          <w:szCs w:val="28"/>
        </w:rPr>
        <w:t xml:space="preserve"> </w:t>
      </w:r>
      <w:r w:rsidRPr="00A46AE5">
        <w:rPr>
          <w:sz w:val="28"/>
          <w:szCs w:val="28"/>
          <w:lang w:val="kk-KZ"/>
        </w:rPr>
        <w:t>за</w:t>
      </w:r>
      <w:r w:rsidR="00DB5EB3">
        <w:rPr>
          <w:sz w:val="28"/>
          <w:szCs w:val="28"/>
          <w:lang w:val="kk-KZ"/>
        </w:rPr>
        <w:t xml:space="preserve"> </w:t>
      </w:r>
      <w:r w:rsidRPr="00A46AE5">
        <w:rPr>
          <w:sz w:val="28"/>
          <w:szCs w:val="28"/>
        </w:rPr>
        <w:t>2021</w:t>
      </w:r>
      <w:r w:rsidR="00DB5EB3">
        <w:rPr>
          <w:sz w:val="28"/>
          <w:szCs w:val="28"/>
          <w:lang w:val="kk-KZ"/>
        </w:rPr>
        <w:t xml:space="preserve"> </w:t>
      </w:r>
      <w:r w:rsidRPr="00A46AE5">
        <w:rPr>
          <w:sz w:val="28"/>
          <w:szCs w:val="28"/>
          <w:lang w:val="kk-KZ"/>
        </w:rPr>
        <w:t>год</w:t>
      </w:r>
    </w:p>
    <w:p w14:paraId="06709A53" w14:textId="77777777" w:rsidR="00CD02D7" w:rsidRPr="00BD6663" w:rsidRDefault="00CD02D7" w:rsidP="00BD6663">
      <w:pPr>
        <w:jc w:val="right"/>
        <w:rPr>
          <w:sz w:val="16"/>
          <w:szCs w:val="16"/>
          <w:lang w:val="kk-KZ"/>
        </w:rPr>
      </w:pPr>
    </w:p>
    <w:tbl>
      <w:tblPr>
        <w:tblW w:w="4978" w:type="pct"/>
        <w:jc w:val="center"/>
        <w:tblLayout w:type="fixed"/>
        <w:tblLook w:val="04A0" w:firstRow="1" w:lastRow="0" w:firstColumn="1" w:lastColumn="0" w:noHBand="0" w:noVBand="1"/>
      </w:tblPr>
      <w:tblGrid>
        <w:gridCol w:w="6457"/>
        <w:gridCol w:w="1711"/>
        <w:gridCol w:w="1542"/>
        <w:gridCol w:w="1635"/>
        <w:gridCol w:w="1829"/>
        <w:gridCol w:w="1322"/>
      </w:tblGrid>
      <w:tr w:rsidR="00BD6663" w:rsidRPr="00BD6663" w14:paraId="0A59FDC5" w14:textId="77777777" w:rsidTr="00BD6663">
        <w:trPr>
          <w:trHeight w:val="216"/>
          <w:jc w:val="center"/>
        </w:trPr>
        <w:tc>
          <w:tcPr>
            <w:tcW w:w="2227" w:type="pct"/>
            <w:tcBorders>
              <w:top w:val="single" w:sz="4" w:space="0" w:color="auto"/>
              <w:left w:val="single" w:sz="4" w:space="0" w:color="auto"/>
              <w:bottom w:val="single" w:sz="4" w:space="0" w:color="auto"/>
              <w:right w:val="single" w:sz="4" w:space="0" w:color="auto"/>
            </w:tcBorders>
            <w:vAlign w:val="center"/>
          </w:tcPr>
          <w:p w14:paraId="45E10429" w14:textId="505853E2" w:rsidR="00BD6663" w:rsidRPr="00BD6663" w:rsidRDefault="00BD6663" w:rsidP="00BD6663">
            <w:pPr>
              <w:jc w:val="center"/>
              <w:rPr>
                <w:color w:val="000000"/>
              </w:rPr>
            </w:pPr>
            <w:r w:rsidRPr="00BD6663">
              <w:rPr>
                <w:color w:val="000000"/>
              </w:rPr>
              <w:t>Сфера государственного контроля и надзора</w:t>
            </w:r>
          </w:p>
        </w:tc>
        <w:tc>
          <w:tcPr>
            <w:tcW w:w="2317" w:type="pct"/>
            <w:gridSpan w:val="4"/>
            <w:tcBorders>
              <w:top w:val="single" w:sz="4" w:space="0" w:color="auto"/>
              <w:left w:val="nil"/>
              <w:bottom w:val="single" w:sz="4" w:space="0" w:color="auto"/>
              <w:right w:val="single" w:sz="4" w:space="0" w:color="auto"/>
            </w:tcBorders>
            <w:vAlign w:val="center"/>
            <w:hideMark/>
          </w:tcPr>
          <w:p w14:paraId="70AF8833" w14:textId="299DCF10" w:rsidR="00BD6663" w:rsidRPr="00BD6663" w:rsidRDefault="00BD6663" w:rsidP="00BD6663">
            <w:pPr>
              <w:jc w:val="center"/>
              <w:rPr>
                <w:color w:val="000000"/>
              </w:rPr>
            </w:pPr>
            <w:r w:rsidRPr="00BD6663">
              <w:rPr>
                <w:color w:val="000000"/>
              </w:rPr>
              <w:t>Налоговые проверки</w:t>
            </w:r>
          </w:p>
        </w:tc>
        <w:tc>
          <w:tcPr>
            <w:tcW w:w="456" w:type="pct"/>
            <w:vMerge w:val="restart"/>
            <w:tcBorders>
              <w:top w:val="single" w:sz="4" w:space="0" w:color="auto"/>
              <w:left w:val="nil"/>
              <w:right w:val="single" w:sz="4" w:space="0" w:color="auto"/>
            </w:tcBorders>
            <w:vAlign w:val="center"/>
            <w:hideMark/>
          </w:tcPr>
          <w:p w14:paraId="190906E3" w14:textId="4FA7D69A" w:rsidR="00BD6663" w:rsidRPr="00BD6663" w:rsidRDefault="00BD6663" w:rsidP="00BD6663">
            <w:pPr>
              <w:jc w:val="center"/>
              <w:rPr>
                <w:color w:val="000000"/>
              </w:rPr>
            </w:pPr>
            <w:r w:rsidRPr="00BD6663">
              <w:rPr>
                <w:color w:val="000000"/>
              </w:rPr>
              <w:t>Итого по КГД</w:t>
            </w:r>
          </w:p>
        </w:tc>
      </w:tr>
      <w:tr w:rsidR="00BD6663" w:rsidRPr="00BD6663" w14:paraId="6D31ACB2" w14:textId="77777777" w:rsidTr="00BD6663">
        <w:trPr>
          <w:trHeight w:val="724"/>
          <w:jc w:val="center"/>
        </w:trPr>
        <w:tc>
          <w:tcPr>
            <w:tcW w:w="2227" w:type="pct"/>
            <w:tcBorders>
              <w:top w:val="nil"/>
              <w:left w:val="single" w:sz="4" w:space="0" w:color="auto"/>
              <w:bottom w:val="single" w:sz="4" w:space="0" w:color="auto"/>
              <w:right w:val="single" w:sz="4" w:space="0" w:color="auto"/>
            </w:tcBorders>
            <w:vAlign w:val="center"/>
          </w:tcPr>
          <w:p w14:paraId="70A6EDA2" w14:textId="09999670" w:rsidR="00BD6663" w:rsidRPr="00BD6663" w:rsidRDefault="00BD6663" w:rsidP="00BD6663">
            <w:pPr>
              <w:rPr>
                <w:color w:val="000000"/>
              </w:rPr>
            </w:pPr>
            <w:r w:rsidRPr="00BD6663">
              <w:rPr>
                <w:color w:val="000000"/>
              </w:rPr>
              <w:t>субъекты предпринимательства в разрезе по категориям</w:t>
            </w:r>
          </w:p>
        </w:tc>
        <w:tc>
          <w:tcPr>
            <w:tcW w:w="590" w:type="pct"/>
            <w:tcBorders>
              <w:top w:val="nil"/>
              <w:left w:val="nil"/>
              <w:bottom w:val="single" w:sz="4" w:space="0" w:color="auto"/>
              <w:right w:val="single" w:sz="4" w:space="0" w:color="auto"/>
            </w:tcBorders>
            <w:vAlign w:val="center"/>
            <w:hideMark/>
          </w:tcPr>
          <w:p w14:paraId="4EF76513" w14:textId="05121E99" w:rsidR="00BD6663" w:rsidRPr="00BD6663" w:rsidRDefault="00BD6663" w:rsidP="00BD6663">
            <w:pPr>
              <w:jc w:val="center"/>
              <w:rPr>
                <w:color w:val="000000"/>
              </w:rPr>
            </w:pPr>
            <w:r w:rsidRPr="00BD6663">
              <w:rPr>
                <w:color w:val="000000"/>
              </w:rPr>
              <w:t>субъекты малого предпринима</w:t>
            </w:r>
            <w:r>
              <w:rPr>
                <w:color w:val="000000"/>
              </w:rPr>
              <w:t xml:space="preserve"> </w:t>
            </w:r>
            <w:r w:rsidRPr="00BD6663">
              <w:rPr>
                <w:color w:val="000000"/>
              </w:rPr>
              <w:t>тельства</w:t>
            </w:r>
          </w:p>
        </w:tc>
        <w:tc>
          <w:tcPr>
            <w:tcW w:w="532" w:type="pct"/>
            <w:tcBorders>
              <w:top w:val="nil"/>
              <w:left w:val="nil"/>
              <w:bottom w:val="single" w:sz="4" w:space="0" w:color="auto"/>
              <w:right w:val="single" w:sz="4" w:space="0" w:color="auto"/>
            </w:tcBorders>
            <w:vAlign w:val="center"/>
            <w:hideMark/>
          </w:tcPr>
          <w:p w14:paraId="03ED6219" w14:textId="4068870F" w:rsidR="00BD6663" w:rsidRPr="00BD6663" w:rsidRDefault="00BD6663" w:rsidP="00BD6663">
            <w:pPr>
              <w:jc w:val="center"/>
              <w:rPr>
                <w:color w:val="000000"/>
              </w:rPr>
            </w:pPr>
            <w:r w:rsidRPr="00BD6663">
              <w:rPr>
                <w:color w:val="000000"/>
              </w:rPr>
              <w:t>микро предприни</w:t>
            </w:r>
            <w:r>
              <w:rPr>
                <w:color w:val="000000"/>
              </w:rPr>
              <w:t xml:space="preserve"> </w:t>
            </w:r>
            <w:r w:rsidRPr="00BD6663">
              <w:rPr>
                <w:color w:val="000000"/>
              </w:rPr>
              <w:t>мательства</w:t>
            </w:r>
          </w:p>
        </w:tc>
        <w:tc>
          <w:tcPr>
            <w:tcW w:w="564" w:type="pct"/>
            <w:tcBorders>
              <w:top w:val="nil"/>
              <w:left w:val="nil"/>
              <w:bottom w:val="single" w:sz="4" w:space="0" w:color="auto"/>
              <w:right w:val="single" w:sz="4" w:space="0" w:color="auto"/>
            </w:tcBorders>
            <w:vAlign w:val="center"/>
            <w:hideMark/>
          </w:tcPr>
          <w:p w14:paraId="44D9048A" w14:textId="78D3E24F" w:rsidR="00BD6663" w:rsidRPr="00BD6663" w:rsidRDefault="00BD6663" w:rsidP="00BD6663">
            <w:pPr>
              <w:jc w:val="center"/>
              <w:rPr>
                <w:color w:val="000000"/>
              </w:rPr>
            </w:pPr>
            <w:r w:rsidRPr="00BD6663">
              <w:rPr>
                <w:color w:val="000000"/>
              </w:rPr>
              <w:t>субъекты среднего предпринимательства</w:t>
            </w:r>
          </w:p>
        </w:tc>
        <w:tc>
          <w:tcPr>
            <w:tcW w:w="631" w:type="pct"/>
            <w:tcBorders>
              <w:top w:val="nil"/>
              <w:left w:val="nil"/>
              <w:bottom w:val="single" w:sz="4" w:space="0" w:color="auto"/>
              <w:right w:val="single" w:sz="4" w:space="0" w:color="auto"/>
            </w:tcBorders>
            <w:vAlign w:val="center"/>
            <w:hideMark/>
          </w:tcPr>
          <w:p w14:paraId="54900975" w14:textId="401B3F01" w:rsidR="00BD6663" w:rsidRPr="00BD6663" w:rsidRDefault="00BD6663" w:rsidP="00BD6663">
            <w:pPr>
              <w:jc w:val="center"/>
              <w:rPr>
                <w:color w:val="000000"/>
              </w:rPr>
            </w:pPr>
            <w:r w:rsidRPr="00BD6663">
              <w:rPr>
                <w:color w:val="000000"/>
              </w:rPr>
              <w:t>субъекты крупного предпринимательства</w:t>
            </w:r>
          </w:p>
        </w:tc>
        <w:tc>
          <w:tcPr>
            <w:tcW w:w="456" w:type="pct"/>
            <w:vMerge/>
            <w:tcBorders>
              <w:left w:val="nil"/>
              <w:bottom w:val="single" w:sz="4" w:space="0" w:color="auto"/>
              <w:right w:val="single" w:sz="4" w:space="0" w:color="auto"/>
            </w:tcBorders>
            <w:hideMark/>
          </w:tcPr>
          <w:p w14:paraId="34C7B9DA" w14:textId="40C1AD42" w:rsidR="00BD6663" w:rsidRPr="00BD6663" w:rsidRDefault="00BD6663" w:rsidP="00AA4B0A">
            <w:pPr>
              <w:rPr>
                <w:color w:val="000000"/>
              </w:rPr>
            </w:pPr>
          </w:p>
        </w:tc>
      </w:tr>
      <w:tr w:rsidR="00BD6663" w:rsidRPr="00BD6663" w14:paraId="62D19412" w14:textId="77777777" w:rsidTr="00BD6663">
        <w:trPr>
          <w:trHeight w:val="804"/>
          <w:jc w:val="center"/>
        </w:trPr>
        <w:tc>
          <w:tcPr>
            <w:tcW w:w="2227" w:type="pct"/>
            <w:tcBorders>
              <w:top w:val="nil"/>
              <w:left w:val="single" w:sz="4" w:space="0" w:color="auto"/>
              <w:bottom w:val="single" w:sz="4" w:space="0" w:color="auto"/>
              <w:right w:val="single" w:sz="4" w:space="0" w:color="auto"/>
            </w:tcBorders>
          </w:tcPr>
          <w:p w14:paraId="14F9A268" w14:textId="6BDD6627" w:rsidR="00BD6663" w:rsidRPr="00BD6663" w:rsidRDefault="00BD6663" w:rsidP="00AA4B0A">
            <w:pPr>
              <w:jc w:val="both"/>
              <w:rPr>
                <w:color w:val="000000"/>
              </w:rPr>
            </w:pPr>
            <w:r w:rsidRPr="00BD6663">
              <w:rPr>
                <w:color w:val="000000"/>
              </w:rPr>
              <w:t>Количество проведенных проверок по особому порядку в отношении субъектов предпринимательства/Количество проверок, в результате которых нарушения не выявлены</w:t>
            </w:r>
          </w:p>
        </w:tc>
        <w:tc>
          <w:tcPr>
            <w:tcW w:w="590" w:type="pct"/>
            <w:tcBorders>
              <w:top w:val="nil"/>
              <w:left w:val="nil"/>
              <w:bottom w:val="single" w:sz="4" w:space="0" w:color="auto"/>
              <w:right w:val="single" w:sz="4" w:space="0" w:color="auto"/>
            </w:tcBorders>
            <w:vAlign w:val="center"/>
            <w:hideMark/>
          </w:tcPr>
          <w:p w14:paraId="47D821AF" w14:textId="77777777" w:rsidR="00BD6663" w:rsidRPr="00BD6663" w:rsidRDefault="00BD6663" w:rsidP="00BD6663">
            <w:pPr>
              <w:jc w:val="center"/>
              <w:rPr>
                <w:color w:val="000000"/>
              </w:rPr>
            </w:pPr>
            <w:r w:rsidRPr="00BD6663">
              <w:rPr>
                <w:color w:val="000000"/>
              </w:rPr>
              <w:t>20/0</w:t>
            </w:r>
          </w:p>
        </w:tc>
        <w:tc>
          <w:tcPr>
            <w:tcW w:w="532" w:type="pct"/>
            <w:tcBorders>
              <w:top w:val="nil"/>
              <w:left w:val="nil"/>
              <w:bottom w:val="single" w:sz="4" w:space="0" w:color="auto"/>
              <w:right w:val="single" w:sz="4" w:space="0" w:color="auto"/>
            </w:tcBorders>
            <w:vAlign w:val="center"/>
            <w:hideMark/>
          </w:tcPr>
          <w:p w14:paraId="49910F5D" w14:textId="77777777" w:rsidR="00BD6663" w:rsidRPr="00BD6663" w:rsidRDefault="00BD6663" w:rsidP="00BD6663">
            <w:pPr>
              <w:jc w:val="center"/>
              <w:rPr>
                <w:color w:val="000000"/>
              </w:rPr>
            </w:pPr>
            <w:r w:rsidRPr="00BD6663">
              <w:rPr>
                <w:color w:val="000000"/>
              </w:rPr>
              <w:t>0</w:t>
            </w:r>
          </w:p>
        </w:tc>
        <w:tc>
          <w:tcPr>
            <w:tcW w:w="564" w:type="pct"/>
            <w:tcBorders>
              <w:top w:val="nil"/>
              <w:left w:val="nil"/>
              <w:bottom w:val="single" w:sz="4" w:space="0" w:color="auto"/>
              <w:right w:val="single" w:sz="4" w:space="0" w:color="auto"/>
            </w:tcBorders>
            <w:vAlign w:val="center"/>
            <w:hideMark/>
          </w:tcPr>
          <w:p w14:paraId="5D0745FD" w14:textId="77777777" w:rsidR="00BD6663" w:rsidRPr="00BD6663" w:rsidRDefault="00BD6663" w:rsidP="00BD6663">
            <w:pPr>
              <w:jc w:val="center"/>
              <w:rPr>
                <w:color w:val="000000"/>
              </w:rPr>
            </w:pPr>
            <w:r w:rsidRPr="00BD6663">
              <w:rPr>
                <w:color w:val="000000"/>
              </w:rPr>
              <w:t>276/4</w:t>
            </w:r>
          </w:p>
        </w:tc>
        <w:tc>
          <w:tcPr>
            <w:tcW w:w="631" w:type="pct"/>
            <w:tcBorders>
              <w:top w:val="nil"/>
              <w:left w:val="nil"/>
              <w:bottom w:val="single" w:sz="4" w:space="0" w:color="auto"/>
              <w:right w:val="single" w:sz="4" w:space="0" w:color="auto"/>
            </w:tcBorders>
            <w:vAlign w:val="center"/>
            <w:hideMark/>
          </w:tcPr>
          <w:p w14:paraId="7B14E7A1" w14:textId="77777777" w:rsidR="00BD6663" w:rsidRPr="00BD6663" w:rsidRDefault="00BD6663" w:rsidP="00BD6663">
            <w:pPr>
              <w:jc w:val="center"/>
              <w:rPr>
                <w:color w:val="000000"/>
              </w:rPr>
            </w:pPr>
            <w:r w:rsidRPr="00BD6663">
              <w:rPr>
                <w:color w:val="000000"/>
              </w:rPr>
              <w:t>77/1</w:t>
            </w:r>
          </w:p>
        </w:tc>
        <w:tc>
          <w:tcPr>
            <w:tcW w:w="456" w:type="pct"/>
            <w:tcBorders>
              <w:top w:val="nil"/>
              <w:left w:val="nil"/>
              <w:bottom w:val="single" w:sz="4" w:space="0" w:color="auto"/>
              <w:right w:val="single" w:sz="4" w:space="0" w:color="auto"/>
            </w:tcBorders>
            <w:vAlign w:val="center"/>
            <w:hideMark/>
          </w:tcPr>
          <w:p w14:paraId="6C06FAD4" w14:textId="77777777" w:rsidR="00BD6663" w:rsidRPr="00BD6663" w:rsidRDefault="00BD6663" w:rsidP="00BD6663">
            <w:pPr>
              <w:jc w:val="center"/>
              <w:rPr>
                <w:color w:val="000000"/>
              </w:rPr>
            </w:pPr>
            <w:r w:rsidRPr="00BD6663">
              <w:rPr>
                <w:color w:val="000000"/>
              </w:rPr>
              <w:t>373/5</w:t>
            </w:r>
          </w:p>
        </w:tc>
      </w:tr>
      <w:tr w:rsidR="00BD6663" w:rsidRPr="00BD6663" w14:paraId="185CEF6E" w14:textId="77777777" w:rsidTr="00BD6663">
        <w:trPr>
          <w:trHeight w:val="860"/>
          <w:jc w:val="center"/>
        </w:trPr>
        <w:tc>
          <w:tcPr>
            <w:tcW w:w="2227" w:type="pct"/>
            <w:tcBorders>
              <w:top w:val="nil"/>
              <w:left w:val="single" w:sz="4" w:space="0" w:color="auto"/>
              <w:bottom w:val="single" w:sz="4" w:space="0" w:color="auto"/>
              <w:right w:val="single" w:sz="4" w:space="0" w:color="auto"/>
            </w:tcBorders>
          </w:tcPr>
          <w:p w14:paraId="7C46204D" w14:textId="2A248A59" w:rsidR="00BD6663" w:rsidRPr="00BD6663" w:rsidRDefault="00BD6663" w:rsidP="00AA4B0A">
            <w:pPr>
              <w:jc w:val="both"/>
              <w:rPr>
                <w:color w:val="000000"/>
              </w:rPr>
            </w:pPr>
            <w:r w:rsidRPr="00BD6663">
              <w:rPr>
                <w:color w:val="000000"/>
              </w:rPr>
              <w:t>Количество проведенного профилактического контроля и надзора с посещением субъекта предприниматель</w:t>
            </w:r>
            <w:r>
              <w:rPr>
                <w:color w:val="000000"/>
              </w:rPr>
              <w:t xml:space="preserve"> </w:t>
            </w:r>
            <w:r w:rsidRPr="00BD6663">
              <w:rPr>
                <w:color w:val="000000"/>
              </w:rPr>
              <w:t>ства/Количество проведенного профилактического конт</w:t>
            </w:r>
            <w:r>
              <w:rPr>
                <w:color w:val="000000"/>
              </w:rPr>
              <w:t xml:space="preserve"> </w:t>
            </w:r>
            <w:r w:rsidRPr="00BD6663">
              <w:rPr>
                <w:color w:val="000000"/>
              </w:rPr>
              <w:t>роля и надзора, в результате которых нарушения не выявлены</w:t>
            </w:r>
          </w:p>
        </w:tc>
        <w:tc>
          <w:tcPr>
            <w:tcW w:w="590" w:type="pct"/>
            <w:tcBorders>
              <w:top w:val="nil"/>
              <w:left w:val="nil"/>
              <w:bottom w:val="single" w:sz="4" w:space="0" w:color="auto"/>
              <w:right w:val="single" w:sz="4" w:space="0" w:color="auto"/>
            </w:tcBorders>
            <w:vAlign w:val="center"/>
            <w:hideMark/>
          </w:tcPr>
          <w:p w14:paraId="29523112" w14:textId="021C759B" w:rsidR="00BD6663" w:rsidRPr="00BD6663" w:rsidRDefault="00BD6663" w:rsidP="00BD6663">
            <w:pPr>
              <w:jc w:val="center"/>
              <w:rPr>
                <w:color w:val="000000"/>
              </w:rPr>
            </w:pPr>
            <w:r>
              <w:rPr>
                <w:color w:val="000000"/>
              </w:rPr>
              <w:t>-</w:t>
            </w:r>
          </w:p>
        </w:tc>
        <w:tc>
          <w:tcPr>
            <w:tcW w:w="532" w:type="pct"/>
            <w:tcBorders>
              <w:top w:val="nil"/>
              <w:left w:val="nil"/>
              <w:bottom w:val="single" w:sz="4" w:space="0" w:color="auto"/>
              <w:right w:val="single" w:sz="4" w:space="0" w:color="auto"/>
            </w:tcBorders>
            <w:vAlign w:val="center"/>
            <w:hideMark/>
          </w:tcPr>
          <w:p w14:paraId="51314632" w14:textId="18D87528" w:rsidR="00BD6663" w:rsidRPr="00BD6663" w:rsidRDefault="00BD6663" w:rsidP="00BD6663">
            <w:pPr>
              <w:jc w:val="center"/>
              <w:rPr>
                <w:color w:val="000000"/>
              </w:rPr>
            </w:pPr>
            <w:r>
              <w:rPr>
                <w:color w:val="000000"/>
              </w:rPr>
              <w:t>-</w:t>
            </w:r>
          </w:p>
        </w:tc>
        <w:tc>
          <w:tcPr>
            <w:tcW w:w="564" w:type="pct"/>
            <w:tcBorders>
              <w:top w:val="nil"/>
              <w:left w:val="nil"/>
              <w:bottom w:val="single" w:sz="4" w:space="0" w:color="auto"/>
              <w:right w:val="single" w:sz="4" w:space="0" w:color="auto"/>
            </w:tcBorders>
            <w:vAlign w:val="center"/>
            <w:hideMark/>
          </w:tcPr>
          <w:p w14:paraId="6A5ED104" w14:textId="43133BB3" w:rsidR="00BD6663" w:rsidRPr="00BD6663" w:rsidRDefault="00BD6663" w:rsidP="00BD6663">
            <w:pPr>
              <w:jc w:val="center"/>
              <w:rPr>
                <w:color w:val="000000"/>
              </w:rPr>
            </w:pPr>
            <w:r>
              <w:rPr>
                <w:color w:val="000000"/>
              </w:rPr>
              <w:t>-</w:t>
            </w:r>
          </w:p>
        </w:tc>
        <w:tc>
          <w:tcPr>
            <w:tcW w:w="631" w:type="pct"/>
            <w:tcBorders>
              <w:top w:val="nil"/>
              <w:left w:val="nil"/>
              <w:bottom w:val="single" w:sz="4" w:space="0" w:color="auto"/>
              <w:right w:val="single" w:sz="4" w:space="0" w:color="auto"/>
            </w:tcBorders>
            <w:vAlign w:val="center"/>
            <w:hideMark/>
          </w:tcPr>
          <w:p w14:paraId="52857306" w14:textId="53E62D66" w:rsidR="00BD6663" w:rsidRPr="00BD6663" w:rsidRDefault="00BD6663" w:rsidP="00BD6663">
            <w:pPr>
              <w:jc w:val="center"/>
              <w:rPr>
                <w:color w:val="000000"/>
              </w:rPr>
            </w:pPr>
            <w:r>
              <w:rPr>
                <w:color w:val="000000"/>
              </w:rPr>
              <w:t>-</w:t>
            </w:r>
          </w:p>
        </w:tc>
        <w:tc>
          <w:tcPr>
            <w:tcW w:w="456" w:type="pct"/>
            <w:tcBorders>
              <w:top w:val="nil"/>
              <w:left w:val="nil"/>
              <w:bottom w:val="single" w:sz="4" w:space="0" w:color="auto"/>
              <w:right w:val="single" w:sz="4" w:space="0" w:color="auto"/>
            </w:tcBorders>
            <w:vAlign w:val="center"/>
            <w:hideMark/>
          </w:tcPr>
          <w:p w14:paraId="649A8E96" w14:textId="77777777" w:rsidR="00BD6663" w:rsidRPr="00BD6663" w:rsidRDefault="00BD6663" w:rsidP="00BD6663">
            <w:pPr>
              <w:jc w:val="center"/>
              <w:rPr>
                <w:color w:val="000000"/>
              </w:rPr>
            </w:pPr>
            <w:r w:rsidRPr="00BD6663">
              <w:rPr>
                <w:color w:val="000000"/>
              </w:rPr>
              <w:t>2273/1975</w:t>
            </w:r>
          </w:p>
        </w:tc>
      </w:tr>
      <w:tr w:rsidR="00BD6663" w:rsidRPr="00BD6663" w14:paraId="616BE622" w14:textId="77777777" w:rsidTr="00BD6663">
        <w:trPr>
          <w:trHeight w:val="537"/>
          <w:jc w:val="center"/>
        </w:trPr>
        <w:tc>
          <w:tcPr>
            <w:tcW w:w="2227" w:type="pct"/>
            <w:tcBorders>
              <w:top w:val="nil"/>
              <w:left w:val="single" w:sz="4" w:space="0" w:color="auto"/>
              <w:bottom w:val="single" w:sz="4" w:space="0" w:color="auto"/>
              <w:right w:val="single" w:sz="4" w:space="0" w:color="auto"/>
            </w:tcBorders>
          </w:tcPr>
          <w:p w14:paraId="58E86B2D" w14:textId="05D52BFC" w:rsidR="00BD6663" w:rsidRPr="00BD6663" w:rsidRDefault="00BD6663" w:rsidP="00AA4B0A">
            <w:pPr>
              <w:jc w:val="both"/>
              <w:rPr>
                <w:color w:val="000000"/>
              </w:rPr>
            </w:pPr>
            <w:r w:rsidRPr="00BD6663">
              <w:rPr>
                <w:color w:val="000000"/>
              </w:rPr>
              <w:t>Количество проведенных внеплановых проверок в отношении субъектов предпринимательства*/Количество проверок, в результате которых нарушения не выявлены</w:t>
            </w:r>
          </w:p>
        </w:tc>
        <w:tc>
          <w:tcPr>
            <w:tcW w:w="590" w:type="pct"/>
            <w:tcBorders>
              <w:top w:val="nil"/>
              <w:left w:val="nil"/>
              <w:bottom w:val="single" w:sz="4" w:space="0" w:color="auto"/>
              <w:right w:val="single" w:sz="4" w:space="0" w:color="auto"/>
            </w:tcBorders>
            <w:vAlign w:val="center"/>
            <w:hideMark/>
          </w:tcPr>
          <w:p w14:paraId="6764850C" w14:textId="77777777" w:rsidR="00BD6663" w:rsidRPr="00BD6663" w:rsidRDefault="00BD6663" w:rsidP="00BD6663">
            <w:pPr>
              <w:jc w:val="center"/>
              <w:rPr>
                <w:color w:val="000000"/>
              </w:rPr>
            </w:pPr>
            <w:r w:rsidRPr="00BD6663">
              <w:rPr>
                <w:color w:val="000000"/>
              </w:rPr>
              <w:t>6682/6084</w:t>
            </w:r>
          </w:p>
        </w:tc>
        <w:tc>
          <w:tcPr>
            <w:tcW w:w="532" w:type="pct"/>
            <w:tcBorders>
              <w:top w:val="nil"/>
              <w:left w:val="nil"/>
              <w:bottom w:val="single" w:sz="4" w:space="0" w:color="auto"/>
              <w:right w:val="single" w:sz="4" w:space="0" w:color="auto"/>
            </w:tcBorders>
            <w:vAlign w:val="center"/>
            <w:hideMark/>
          </w:tcPr>
          <w:p w14:paraId="16510630" w14:textId="77777777" w:rsidR="00BD6663" w:rsidRPr="00BD6663" w:rsidRDefault="00BD6663" w:rsidP="00BD6663">
            <w:pPr>
              <w:jc w:val="center"/>
              <w:rPr>
                <w:color w:val="000000"/>
              </w:rPr>
            </w:pPr>
            <w:r w:rsidRPr="00BD6663">
              <w:rPr>
                <w:color w:val="000000"/>
              </w:rPr>
              <w:t>4192/2584</w:t>
            </w:r>
          </w:p>
        </w:tc>
        <w:tc>
          <w:tcPr>
            <w:tcW w:w="564" w:type="pct"/>
            <w:tcBorders>
              <w:top w:val="nil"/>
              <w:left w:val="nil"/>
              <w:bottom w:val="single" w:sz="4" w:space="0" w:color="auto"/>
              <w:right w:val="single" w:sz="4" w:space="0" w:color="auto"/>
            </w:tcBorders>
            <w:vAlign w:val="center"/>
            <w:hideMark/>
          </w:tcPr>
          <w:p w14:paraId="3D671756" w14:textId="77777777" w:rsidR="00BD6663" w:rsidRPr="00BD6663" w:rsidRDefault="00BD6663" w:rsidP="00BD6663">
            <w:pPr>
              <w:jc w:val="center"/>
              <w:rPr>
                <w:color w:val="000000"/>
              </w:rPr>
            </w:pPr>
            <w:r w:rsidRPr="00BD6663">
              <w:rPr>
                <w:color w:val="000000"/>
              </w:rPr>
              <w:t>3812/3625</w:t>
            </w:r>
          </w:p>
        </w:tc>
        <w:tc>
          <w:tcPr>
            <w:tcW w:w="631" w:type="pct"/>
            <w:tcBorders>
              <w:top w:val="nil"/>
              <w:left w:val="nil"/>
              <w:bottom w:val="single" w:sz="4" w:space="0" w:color="auto"/>
              <w:right w:val="single" w:sz="4" w:space="0" w:color="auto"/>
            </w:tcBorders>
            <w:vAlign w:val="center"/>
            <w:hideMark/>
          </w:tcPr>
          <w:p w14:paraId="36F7050D" w14:textId="77777777" w:rsidR="00BD6663" w:rsidRPr="00BD6663" w:rsidRDefault="00BD6663" w:rsidP="00BD6663">
            <w:pPr>
              <w:jc w:val="center"/>
              <w:rPr>
                <w:color w:val="000000"/>
              </w:rPr>
            </w:pPr>
            <w:r w:rsidRPr="00BD6663">
              <w:rPr>
                <w:color w:val="000000"/>
              </w:rPr>
              <w:t>1277/1765</w:t>
            </w:r>
          </w:p>
        </w:tc>
        <w:tc>
          <w:tcPr>
            <w:tcW w:w="456" w:type="pct"/>
            <w:tcBorders>
              <w:top w:val="nil"/>
              <w:left w:val="nil"/>
              <w:bottom w:val="single" w:sz="4" w:space="0" w:color="auto"/>
              <w:right w:val="single" w:sz="4" w:space="0" w:color="auto"/>
            </w:tcBorders>
            <w:vAlign w:val="center"/>
            <w:hideMark/>
          </w:tcPr>
          <w:p w14:paraId="3D899026" w14:textId="77777777" w:rsidR="00BD6663" w:rsidRPr="00BD6663" w:rsidRDefault="00BD6663" w:rsidP="00BD6663">
            <w:pPr>
              <w:jc w:val="center"/>
              <w:rPr>
                <w:color w:val="000000"/>
              </w:rPr>
            </w:pPr>
            <w:r w:rsidRPr="00BD6663">
              <w:rPr>
                <w:color w:val="000000"/>
              </w:rPr>
              <w:t>15963/14058</w:t>
            </w:r>
          </w:p>
        </w:tc>
      </w:tr>
      <w:tr w:rsidR="00BD6663" w:rsidRPr="00BD6663" w14:paraId="5E5DCAE3" w14:textId="77777777" w:rsidTr="00BD6663">
        <w:trPr>
          <w:trHeight w:val="547"/>
          <w:jc w:val="center"/>
        </w:trPr>
        <w:tc>
          <w:tcPr>
            <w:tcW w:w="2227" w:type="pct"/>
            <w:tcBorders>
              <w:top w:val="nil"/>
              <w:left w:val="single" w:sz="4" w:space="0" w:color="auto"/>
              <w:bottom w:val="single" w:sz="4" w:space="0" w:color="auto"/>
              <w:right w:val="single" w:sz="4" w:space="0" w:color="auto"/>
            </w:tcBorders>
          </w:tcPr>
          <w:p w14:paraId="5C49BB1E" w14:textId="0DD92E2F" w:rsidR="00BD6663" w:rsidRPr="00BD6663" w:rsidRDefault="00BD6663" w:rsidP="00AA4B0A">
            <w:pPr>
              <w:jc w:val="both"/>
              <w:rPr>
                <w:color w:val="000000"/>
              </w:rPr>
            </w:pPr>
            <w:r w:rsidRPr="00BD6663">
              <w:rPr>
                <w:color w:val="000000"/>
              </w:rPr>
              <w:t>Количество исполненных/неисполненных рекомендаций, заключений, справок, уведомлений и предписаний об устранении выявленных нарушений по результатам профилактического контроля и надзора и проверок</w:t>
            </w:r>
          </w:p>
        </w:tc>
        <w:tc>
          <w:tcPr>
            <w:tcW w:w="590" w:type="pct"/>
            <w:tcBorders>
              <w:top w:val="nil"/>
              <w:left w:val="nil"/>
              <w:bottom w:val="single" w:sz="4" w:space="0" w:color="auto"/>
              <w:right w:val="single" w:sz="4" w:space="0" w:color="auto"/>
            </w:tcBorders>
            <w:vAlign w:val="center"/>
            <w:hideMark/>
          </w:tcPr>
          <w:p w14:paraId="139C4A37" w14:textId="77777777" w:rsidR="00BD6663" w:rsidRPr="00BD6663" w:rsidRDefault="00BD6663" w:rsidP="00BD6663">
            <w:pPr>
              <w:jc w:val="center"/>
              <w:rPr>
                <w:color w:val="000000"/>
              </w:rPr>
            </w:pPr>
            <w:r w:rsidRPr="00BD6663">
              <w:rPr>
                <w:color w:val="000000"/>
              </w:rPr>
              <w:t>819/121</w:t>
            </w:r>
          </w:p>
        </w:tc>
        <w:tc>
          <w:tcPr>
            <w:tcW w:w="532" w:type="pct"/>
            <w:tcBorders>
              <w:top w:val="nil"/>
              <w:left w:val="nil"/>
              <w:bottom w:val="single" w:sz="4" w:space="0" w:color="auto"/>
              <w:right w:val="single" w:sz="4" w:space="0" w:color="auto"/>
            </w:tcBorders>
            <w:vAlign w:val="center"/>
            <w:hideMark/>
          </w:tcPr>
          <w:p w14:paraId="6DD7CB10" w14:textId="77777777" w:rsidR="00BD6663" w:rsidRPr="00BD6663" w:rsidRDefault="00BD6663" w:rsidP="00BD6663">
            <w:pPr>
              <w:jc w:val="center"/>
              <w:rPr>
                <w:color w:val="000000"/>
              </w:rPr>
            </w:pPr>
            <w:r w:rsidRPr="00BD6663">
              <w:rPr>
                <w:color w:val="000000"/>
              </w:rPr>
              <w:t>505/47</w:t>
            </w:r>
          </w:p>
        </w:tc>
        <w:tc>
          <w:tcPr>
            <w:tcW w:w="564" w:type="pct"/>
            <w:tcBorders>
              <w:top w:val="nil"/>
              <w:left w:val="nil"/>
              <w:bottom w:val="single" w:sz="4" w:space="0" w:color="auto"/>
              <w:right w:val="single" w:sz="4" w:space="0" w:color="auto"/>
            </w:tcBorders>
            <w:vAlign w:val="center"/>
            <w:hideMark/>
          </w:tcPr>
          <w:p w14:paraId="0A960FAA" w14:textId="77777777" w:rsidR="00BD6663" w:rsidRPr="00BD6663" w:rsidRDefault="00BD6663" w:rsidP="00BD6663">
            <w:pPr>
              <w:jc w:val="center"/>
              <w:rPr>
                <w:color w:val="000000"/>
              </w:rPr>
            </w:pPr>
            <w:r w:rsidRPr="00BD6663">
              <w:rPr>
                <w:color w:val="000000"/>
              </w:rPr>
              <w:t>661/96</w:t>
            </w:r>
          </w:p>
        </w:tc>
        <w:tc>
          <w:tcPr>
            <w:tcW w:w="631" w:type="pct"/>
            <w:tcBorders>
              <w:top w:val="nil"/>
              <w:left w:val="nil"/>
              <w:bottom w:val="single" w:sz="4" w:space="0" w:color="auto"/>
              <w:right w:val="single" w:sz="4" w:space="0" w:color="auto"/>
            </w:tcBorders>
            <w:vAlign w:val="center"/>
            <w:hideMark/>
          </w:tcPr>
          <w:p w14:paraId="39E3A0FC" w14:textId="77777777" w:rsidR="00BD6663" w:rsidRPr="00BD6663" w:rsidRDefault="00BD6663" w:rsidP="00BD6663">
            <w:pPr>
              <w:jc w:val="center"/>
              <w:rPr>
                <w:color w:val="000000"/>
              </w:rPr>
            </w:pPr>
            <w:r w:rsidRPr="00BD6663">
              <w:rPr>
                <w:color w:val="000000"/>
              </w:rPr>
              <w:t>288/34</w:t>
            </w:r>
          </w:p>
        </w:tc>
        <w:tc>
          <w:tcPr>
            <w:tcW w:w="456" w:type="pct"/>
            <w:tcBorders>
              <w:top w:val="nil"/>
              <w:left w:val="nil"/>
              <w:bottom w:val="single" w:sz="4" w:space="0" w:color="auto"/>
              <w:right w:val="single" w:sz="4" w:space="0" w:color="auto"/>
            </w:tcBorders>
            <w:vAlign w:val="center"/>
            <w:hideMark/>
          </w:tcPr>
          <w:p w14:paraId="6CA3AE2C" w14:textId="77777777" w:rsidR="00BD6663" w:rsidRPr="00BD6663" w:rsidRDefault="00BD6663" w:rsidP="00BD6663">
            <w:pPr>
              <w:jc w:val="center"/>
              <w:rPr>
                <w:color w:val="000000"/>
              </w:rPr>
            </w:pPr>
            <w:r w:rsidRPr="00BD6663">
              <w:rPr>
                <w:color w:val="000000"/>
              </w:rPr>
              <w:t>2273/298</w:t>
            </w:r>
          </w:p>
        </w:tc>
      </w:tr>
      <w:tr w:rsidR="00BD6663" w:rsidRPr="00BD6663" w14:paraId="410C358E" w14:textId="77777777" w:rsidTr="00BD6663">
        <w:trPr>
          <w:trHeight w:val="475"/>
          <w:jc w:val="center"/>
        </w:trPr>
        <w:tc>
          <w:tcPr>
            <w:tcW w:w="2227" w:type="pct"/>
            <w:tcBorders>
              <w:top w:val="nil"/>
              <w:left w:val="single" w:sz="4" w:space="0" w:color="auto"/>
              <w:bottom w:val="single" w:sz="4" w:space="0" w:color="auto"/>
              <w:right w:val="single" w:sz="4" w:space="0" w:color="auto"/>
            </w:tcBorders>
          </w:tcPr>
          <w:p w14:paraId="006D8D3F" w14:textId="6B05A137" w:rsidR="00BD6663" w:rsidRPr="00BD6663" w:rsidRDefault="00BD6663" w:rsidP="00AA4B0A">
            <w:pPr>
              <w:jc w:val="both"/>
              <w:rPr>
                <w:color w:val="000000"/>
              </w:rPr>
            </w:pPr>
            <w:r w:rsidRPr="00BD6663">
              <w:rPr>
                <w:color w:val="000000"/>
              </w:rPr>
              <w:t>Количество административных взысканий, наложенных по итогам проверок и сумма административного штрафа, наложенного по итогам проверок</w:t>
            </w:r>
          </w:p>
        </w:tc>
        <w:tc>
          <w:tcPr>
            <w:tcW w:w="590" w:type="pct"/>
            <w:tcBorders>
              <w:top w:val="nil"/>
              <w:left w:val="nil"/>
              <w:bottom w:val="single" w:sz="4" w:space="0" w:color="auto"/>
              <w:right w:val="single" w:sz="4" w:space="0" w:color="auto"/>
            </w:tcBorders>
            <w:vAlign w:val="center"/>
            <w:hideMark/>
          </w:tcPr>
          <w:p w14:paraId="05D06383" w14:textId="77777777" w:rsidR="00BD6663" w:rsidRPr="00BD6663" w:rsidRDefault="00BD6663" w:rsidP="00BD6663">
            <w:pPr>
              <w:jc w:val="center"/>
              <w:rPr>
                <w:color w:val="000000"/>
              </w:rPr>
            </w:pPr>
            <w:r w:rsidRPr="00BD6663">
              <w:rPr>
                <w:color w:val="000000"/>
              </w:rPr>
              <w:t>394/1226,7</w:t>
            </w:r>
          </w:p>
        </w:tc>
        <w:tc>
          <w:tcPr>
            <w:tcW w:w="532" w:type="pct"/>
            <w:tcBorders>
              <w:top w:val="nil"/>
              <w:left w:val="nil"/>
              <w:bottom w:val="single" w:sz="4" w:space="0" w:color="auto"/>
              <w:right w:val="single" w:sz="4" w:space="0" w:color="auto"/>
            </w:tcBorders>
            <w:vAlign w:val="center"/>
            <w:hideMark/>
          </w:tcPr>
          <w:p w14:paraId="26863FDB" w14:textId="77777777" w:rsidR="00BD6663" w:rsidRPr="00BD6663" w:rsidRDefault="00BD6663" w:rsidP="00BD6663">
            <w:pPr>
              <w:jc w:val="center"/>
              <w:rPr>
                <w:color w:val="000000"/>
              </w:rPr>
            </w:pPr>
            <w:r w:rsidRPr="00BD6663">
              <w:rPr>
                <w:color w:val="000000"/>
              </w:rPr>
              <w:t>115/230,2</w:t>
            </w:r>
          </w:p>
        </w:tc>
        <w:tc>
          <w:tcPr>
            <w:tcW w:w="564" w:type="pct"/>
            <w:tcBorders>
              <w:top w:val="nil"/>
              <w:left w:val="nil"/>
              <w:bottom w:val="single" w:sz="4" w:space="0" w:color="auto"/>
              <w:right w:val="single" w:sz="4" w:space="0" w:color="auto"/>
            </w:tcBorders>
            <w:vAlign w:val="center"/>
            <w:hideMark/>
          </w:tcPr>
          <w:p w14:paraId="074C7A6F" w14:textId="77777777" w:rsidR="00BD6663" w:rsidRPr="00BD6663" w:rsidRDefault="00BD6663" w:rsidP="00BD6663">
            <w:pPr>
              <w:jc w:val="center"/>
              <w:rPr>
                <w:color w:val="000000"/>
              </w:rPr>
            </w:pPr>
            <w:r w:rsidRPr="00BD6663">
              <w:rPr>
                <w:color w:val="000000"/>
              </w:rPr>
              <w:t>216/2007,4</w:t>
            </w:r>
          </w:p>
        </w:tc>
        <w:tc>
          <w:tcPr>
            <w:tcW w:w="631" w:type="pct"/>
            <w:tcBorders>
              <w:top w:val="nil"/>
              <w:left w:val="nil"/>
              <w:bottom w:val="single" w:sz="4" w:space="0" w:color="auto"/>
              <w:right w:val="single" w:sz="4" w:space="0" w:color="auto"/>
            </w:tcBorders>
            <w:vAlign w:val="center"/>
            <w:hideMark/>
          </w:tcPr>
          <w:p w14:paraId="1C01A332" w14:textId="77777777" w:rsidR="00BD6663" w:rsidRPr="00BD6663" w:rsidRDefault="00BD6663" w:rsidP="00BD6663">
            <w:pPr>
              <w:jc w:val="center"/>
              <w:rPr>
                <w:color w:val="000000"/>
              </w:rPr>
            </w:pPr>
            <w:r w:rsidRPr="00BD6663">
              <w:rPr>
                <w:color w:val="000000"/>
              </w:rPr>
              <w:t>76/3616,1</w:t>
            </w:r>
          </w:p>
        </w:tc>
        <w:tc>
          <w:tcPr>
            <w:tcW w:w="456" w:type="pct"/>
            <w:tcBorders>
              <w:top w:val="nil"/>
              <w:left w:val="nil"/>
              <w:bottom w:val="single" w:sz="4" w:space="0" w:color="auto"/>
              <w:right w:val="single" w:sz="4" w:space="0" w:color="auto"/>
            </w:tcBorders>
            <w:vAlign w:val="center"/>
            <w:hideMark/>
          </w:tcPr>
          <w:p w14:paraId="05DE6D1A" w14:textId="67088EAA" w:rsidR="00BD6663" w:rsidRPr="00BD6663" w:rsidRDefault="00BD6663" w:rsidP="00BD6663">
            <w:pPr>
              <w:jc w:val="center"/>
              <w:rPr>
                <w:color w:val="000000"/>
              </w:rPr>
            </w:pPr>
            <w:r w:rsidRPr="00BD6663">
              <w:rPr>
                <w:color w:val="000000"/>
              </w:rPr>
              <w:t>801/7 080,4</w:t>
            </w:r>
          </w:p>
        </w:tc>
      </w:tr>
      <w:tr w:rsidR="00BD6663" w:rsidRPr="00BD6663" w14:paraId="594B9D02" w14:textId="77777777" w:rsidTr="00BD6663">
        <w:trPr>
          <w:trHeight w:val="343"/>
          <w:jc w:val="center"/>
        </w:trPr>
        <w:tc>
          <w:tcPr>
            <w:tcW w:w="2227" w:type="pct"/>
            <w:tcBorders>
              <w:top w:val="nil"/>
              <w:left w:val="single" w:sz="4" w:space="0" w:color="auto"/>
              <w:bottom w:val="single" w:sz="4" w:space="0" w:color="auto"/>
              <w:right w:val="single" w:sz="4" w:space="0" w:color="auto"/>
            </w:tcBorders>
          </w:tcPr>
          <w:p w14:paraId="28AE0AE8" w14:textId="535E4CC3" w:rsidR="00BD6663" w:rsidRPr="00BD6663" w:rsidRDefault="00BD6663" w:rsidP="00AA4B0A">
            <w:pPr>
              <w:jc w:val="both"/>
              <w:rPr>
                <w:color w:val="000000"/>
              </w:rPr>
            </w:pPr>
            <w:r w:rsidRPr="00BD6663">
              <w:rPr>
                <w:color w:val="000000"/>
              </w:rPr>
              <w:t>Количество актов о назначении проверок, в регистрации которых отказано</w:t>
            </w:r>
          </w:p>
        </w:tc>
        <w:tc>
          <w:tcPr>
            <w:tcW w:w="590" w:type="pct"/>
            <w:tcBorders>
              <w:top w:val="nil"/>
              <w:left w:val="nil"/>
              <w:bottom w:val="single" w:sz="4" w:space="0" w:color="auto"/>
              <w:right w:val="single" w:sz="4" w:space="0" w:color="auto"/>
            </w:tcBorders>
            <w:vAlign w:val="center"/>
            <w:hideMark/>
          </w:tcPr>
          <w:p w14:paraId="37E536FB" w14:textId="77777777" w:rsidR="00BD6663" w:rsidRPr="00BD6663" w:rsidRDefault="00BD6663" w:rsidP="00BD6663">
            <w:pPr>
              <w:jc w:val="center"/>
              <w:rPr>
                <w:color w:val="000000"/>
              </w:rPr>
            </w:pPr>
            <w:r w:rsidRPr="00BD6663">
              <w:rPr>
                <w:color w:val="000000"/>
              </w:rPr>
              <w:t>14</w:t>
            </w:r>
          </w:p>
        </w:tc>
        <w:tc>
          <w:tcPr>
            <w:tcW w:w="532" w:type="pct"/>
            <w:tcBorders>
              <w:top w:val="nil"/>
              <w:left w:val="nil"/>
              <w:bottom w:val="single" w:sz="4" w:space="0" w:color="auto"/>
              <w:right w:val="single" w:sz="4" w:space="0" w:color="auto"/>
            </w:tcBorders>
            <w:vAlign w:val="center"/>
            <w:hideMark/>
          </w:tcPr>
          <w:p w14:paraId="6F7B06B5" w14:textId="77777777" w:rsidR="00BD6663" w:rsidRPr="00BD6663" w:rsidRDefault="00BD6663" w:rsidP="00BD6663">
            <w:pPr>
              <w:jc w:val="center"/>
              <w:rPr>
                <w:color w:val="000000"/>
              </w:rPr>
            </w:pPr>
            <w:r w:rsidRPr="00BD6663">
              <w:rPr>
                <w:color w:val="000000"/>
              </w:rPr>
              <w:t>0</w:t>
            </w:r>
          </w:p>
        </w:tc>
        <w:tc>
          <w:tcPr>
            <w:tcW w:w="564" w:type="pct"/>
            <w:tcBorders>
              <w:top w:val="nil"/>
              <w:left w:val="nil"/>
              <w:bottom w:val="single" w:sz="4" w:space="0" w:color="auto"/>
              <w:right w:val="single" w:sz="4" w:space="0" w:color="auto"/>
            </w:tcBorders>
            <w:vAlign w:val="center"/>
            <w:hideMark/>
          </w:tcPr>
          <w:p w14:paraId="5DBD518D" w14:textId="77777777" w:rsidR="00BD6663" w:rsidRPr="00BD6663" w:rsidRDefault="00BD6663" w:rsidP="00BD6663">
            <w:pPr>
              <w:jc w:val="center"/>
              <w:rPr>
                <w:color w:val="000000"/>
              </w:rPr>
            </w:pPr>
            <w:r w:rsidRPr="00BD6663">
              <w:rPr>
                <w:color w:val="000000"/>
              </w:rPr>
              <w:t>3</w:t>
            </w:r>
          </w:p>
        </w:tc>
        <w:tc>
          <w:tcPr>
            <w:tcW w:w="631" w:type="pct"/>
            <w:tcBorders>
              <w:top w:val="nil"/>
              <w:left w:val="nil"/>
              <w:bottom w:val="single" w:sz="4" w:space="0" w:color="auto"/>
              <w:right w:val="single" w:sz="4" w:space="0" w:color="auto"/>
            </w:tcBorders>
            <w:vAlign w:val="center"/>
            <w:hideMark/>
          </w:tcPr>
          <w:p w14:paraId="42EE7B8B" w14:textId="77777777" w:rsidR="00BD6663" w:rsidRPr="00BD6663" w:rsidRDefault="00BD6663" w:rsidP="00BD6663">
            <w:pPr>
              <w:jc w:val="center"/>
              <w:rPr>
                <w:color w:val="000000"/>
              </w:rPr>
            </w:pPr>
            <w:r w:rsidRPr="00BD6663">
              <w:rPr>
                <w:color w:val="000000"/>
              </w:rPr>
              <w:t>1</w:t>
            </w:r>
          </w:p>
        </w:tc>
        <w:tc>
          <w:tcPr>
            <w:tcW w:w="456" w:type="pct"/>
            <w:tcBorders>
              <w:top w:val="nil"/>
              <w:left w:val="nil"/>
              <w:bottom w:val="single" w:sz="4" w:space="0" w:color="auto"/>
              <w:right w:val="single" w:sz="4" w:space="0" w:color="auto"/>
            </w:tcBorders>
            <w:vAlign w:val="center"/>
            <w:hideMark/>
          </w:tcPr>
          <w:p w14:paraId="52065DDC" w14:textId="77777777" w:rsidR="00BD6663" w:rsidRPr="00BD6663" w:rsidRDefault="00BD6663" w:rsidP="00BD6663">
            <w:pPr>
              <w:jc w:val="center"/>
              <w:rPr>
                <w:color w:val="000000"/>
              </w:rPr>
            </w:pPr>
            <w:r w:rsidRPr="00BD6663">
              <w:rPr>
                <w:color w:val="000000"/>
              </w:rPr>
              <w:t>18</w:t>
            </w:r>
          </w:p>
        </w:tc>
      </w:tr>
      <w:tr w:rsidR="00BD6663" w:rsidRPr="00BD6663" w14:paraId="26D98EFF" w14:textId="77777777" w:rsidTr="00BD6663">
        <w:trPr>
          <w:trHeight w:val="343"/>
          <w:jc w:val="center"/>
        </w:trPr>
        <w:tc>
          <w:tcPr>
            <w:tcW w:w="2227" w:type="pct"/>
            <w:tcBorders>
              <w:top w:val="single" w:sz="4" w:space="0" w:color="auto"/>
              <w:left w:val="single" w:sz="4" w:space="0" w:color="auto"/>
              <w:bottom w:val="single" w:sz="4" w:space="0" w:color="auto"/>
              <w:right w:val="single" w:sz="4" w:space="0" w:color="auto"/>
            </w:tcBorders>
          </w:tcPr>
          <w:p w14:paraId="76306FB2" w14:textId="4431C43D" w:rsidR="00BD6663" w:rsidRPr="00BD6663" w:rsidRDefault="00BD6663" w:rsidP="00AA4B0A">
            <w:pPr>
              <w:jc w:val="both"/>
              <w:rPr>
                <w:color w:val="000000"/>
              </w:rPr>
            </w:pPr>
            <w:r w:rsidRPr="00BD6663">
              <w:rPr>
                <w:color w:val="000000"/>
              </w:rPr>
              <w:t>Количество удовлетворенных жалоб, поданных на нарушение порядка организации и проведения проверок и профилактического контроля и надзора с посещением и их результаты (количество должностных лиц, привлеченных к ответственности по удовлетворенным жалобам)</w:t>
            </w:r>
          </w:p>
        </w:tc>
        <w:tc>
          <w:tcPr>
            <w:tcW w:w="590" w:type="pct"/>
            <w:tcBorders>
              <w:top w:val="single" w:sz="4" w:space="0" w:color="auto"/>
              <w:left w:val="nil"/>
              <w:bottom w:val="single" w:sz="4" w:space="0" w:color="auto"/>
              <w:right w:val="single" w:sz="4" w:space="0" w:color="auto"/>
            </w:tcBorders>
            <w:vAlign w:val="center"/>
          </w:tcPr>
          <w:p w14:paraId="3B39FF7E" w14:textId="77777777" w:rsidR="00BD6663" w:rsidRPr="00BD6663" w:rsidRDefault="00BD6663" w:rsidP="00BD6663">
            <w:pPr>
              <w:jc w:val="center"/>
              <w:rPr>
                <w:color w:val="000000"/>
              </w:rPr>
            </w:pPr>
            <w:r w:rsidRPr="00BD6663">
              <w:rPr>
                <w:color w:val="000000"/>
              </w:rPr>
              <w:t>11</w:t>
            </w:r>
          </w:p>
        </w:tc>
        <w:tc>
          <w:tcPr>
            <w:tcW w:w="532" w:type="pct"/>
            <w:tcBorders>
              <w:top w:val="single" w:sz="4" w:space="0" w:color="auto"/>
              <w:left w:val="nil"/>
              <w:bottom w:val="single" w:sz="4" w:space="0" w:color="auto"/>
              <w:right w:val="single" w:sz="4" w:space="0" w:color="auto"/>
            </w:tcBorders>
            <w:vAlign w:val="center"/>
          </w:tcPr>
          <w:p w14:paraId="3B0B59F8" w14:textId="77777777" w:rsidR="00BD6663" w:rsidRPr="00BD6663" w:rsidRDefault="00BD6663" w:rsidP="00BD6663">
            <w:pPr>
              <w:jc w:val="center"/>
              <w:rPr>
                <w:color w:val="000000"/>
              </w:rPr>
            </w:pPr>
            <w:r w:rsidRPr="00BD6663">
              <w:rPr>
                <w:color w:val="000000"/>
              </w:rPr>
              <w:t>1</w:t>
            </w:r>
          </w:p>
        </w:tc>
        <w:tc>
          <w:tcPr>
            <w:tcW w:w="564" w:type="pct"/>
            <w:tcBorders>
              <w:top w:val="single" w:sz="4" w:space="0" w:color="auto"/>
              <w:left w:val="nil"/>
              <w:bottom w:val="single" w:sz="4" w:space="0" w:color="auto"/>
              <w:right w:val="single" w:sz="4" w:space="0" w:color="auto"/>
            </w:tcBorders>
            <w:vAlign w:val="center"/>
          </w:tcPr>
          <w:p w14:paraId="3D8746BA" w14:textId="77777777" w:rsidR="00BD6663" w:rsidRPr="00BD6663" w:rsidRDefault="00BD6663" w:rsidP="00BD6663">
            <w:pPr>
              <w:jc w:val="center"/>
              <w:rPr>
                <w:color w:val="000000"/>
              </w:rPr>
            </w:pPr>
          </w:p>
        </w:tc>
        <w:tc>
          <w:tcPr>
            <w:tcW w:w="631" w:type="pct"/>
            <w:tcBorders>
              <w:top w:val="single" w:sz="4" w:space="0" w:color="auto"/>
              <w:left w:val="nil"/>
              <w:bottom w:val="single" w:sz="4" w:space="0" w:color="auto"/>
              <w:right w:val="single" w:sz="4" w:space="0" w:color="auto"/>
            </w:tcBorders>
            <w:vAlign w:val="center"/>
          </w:tcPr>
          <w:p w14:paraId="09B119ED" w14:textId="77777777" w:rsidR="00BD6663" w:rsidRPr="00BD6663" w:rsidRDefault="00BD6663" w:rsidP="00BD6663">
            <w:pPr>
              <w:jc w:val="center"/>
              <w:rPr>
                <w:color w:val="000000"/>
              </w:rPr>
            </w:pPr>
            <w:r w:rsidRPr="00BD6663">
              <w:rPr>
                <w:color w:val="000000"/>
              </w:rPr>
              <w:t>1</w:t>
            </w:r>
          </w:p>
        </w:tc>
        <w:tc>
          <w:tcPr>
            <w:tcW w:w="456" w:type="pct"/>
            <w:tcBorders>
              <w:top w:val="single" w:sz="4" w:space="0" w:color="auto"/>
              <w:left w:val="nil"/>
              <w:bottom w:val="single" w:sz="4" w:space="0" w:color="auto"/>
              <w:right w:val="single" w:sz="4" w:space="0" w:color="auto"/>
            </w:tcBorders>
            <w:vAlign w:val="center"/>
          </w:tcPr>
          <w:p w14:paraId="6A3C5018" w14:textId="77777777" w:rsidR="00BD6663" w:rsidRPr="00BD6663" w:rsidRDefault="00BD6663" w:rsidP="00BD6663">
            <w:pPr>
              <w:jc w:val="center"/>
              <w:rPr>
                <w:color w:val="000000"/>
              </w:rPr>
            </w:pPr>
            <w:r w:rsidRPr="00BD6663">
              <w:rPr>
                <w:color w:val="000000"/>
              </w:rPr>
              <w:t>2</w:t>
            </w:r>
          </w:p>
        </w:tc>
      </w:tr>
      <w:tr w:rsidR="00F0105F" w:rsidRPr="00BD6663" w14:paraId="411E5F4A" w14:textId="77777777" w:rsidTr="0085617E">
        <w:trPr>
          <w:trHeight w:val="60"/>
          <w:jc w:val="center"/>
        </w:trPr>
        <w:tc>
          <w:tcPr>
            <w:tcW w:w="5000" w:type="pct"/>
            <w:gridSpan w:val="6"/>
            <w:tcBorders>
              <w:top w:val="single" w:sz="4" w:space="0" w:color="auto"/>
              <w:left w:val="single" w:sz="4" w:space="0" w:color="auto"/>
              <w:bottom w:val="single" w:sz="4" w:space="0" w:color="auto"/>
              <w:right w:val="single" w:sz="4" w:space="0" w:color="auto"/>
            </w:tcBorders>
          </w:tcPr>
          <w:p w14:paraId="7C14B2DA" w14:textId="6EE37FAC" w:rsidR="00F0105F" w:rsidRPr="00BD6663" w:rsidRDefault="00E519CE" w:rsidP="001720F3">
            <w:pPr>
              <w:ind w:firstLine="567"/>
              <w:rPr>
                <w:color w:val="000000"/>
              </w:rPr>
            </w:pPr>
            <w:r w:rsidRPr="00BD6663">
              <w:rPr>
                <w:color w:val="000000"/>
              </w:rPr>
              <w:t>Примечание</w:t>
            </w:r>
            <w:r w:rsidR="00DB5EB3" w:rsidRPr="00BD6663">
              <w:rPr>
                <w:color w:val="000000"/>
              </w:rPr>
              <w:t xml:space="preserve"> </w:t>
            </w:r>
            <w:r w:rsidRPr="00BD6663">
              <w:rPr>
                <w:color w:val="000000"/>
              </w:rPr>
              <w:t>–</w:t>
            </w:r>
            <w:r w:rsidR="00DB5EB3" w:rsidRPr="00BD6663">
              <w:rPr>
                <w:color w:val="000000"/>
              </w:rPr>
              <w:t xml:space="preserve"> </w:t>
            </w:r>
            <w:r w:rsidR="00BD6663" w:rsidRPr="00BD6663">
              <w:rPr>
                <w:color w:val="000000"/>
              </w:rPr>
              <w:t xml:space="preserve">Разработана </w:t>
            </w:r>
            <w:r w:rsidRPr="00BD6663">
              <w:rPr>
                <w:color w:val="000000"/>
              </w:rPr>
              <w:t>автором</w:t>
            </w:r>
            <w:r w:rsidR="00DB5EB3" w:rsidRPr="00BD6663">
              <w:rPr>
                <w:color w:val="000000"/>
              </w:rPr>
              <w:t xml:space="preserve"> </w:t>
            </w:r>
            <w:r w:rsidRPr="00BD6663">
              <w:rPr>
                <w:color w:val="000000"/>
              </w:rPr>
              <w:t>на</w:t>
            </w:r>
            <w:r w:rsidR="00DB5EB3" w:rsidRPr="00BD6663">
              <w:rPr>
                <w:color w:val="000000"/>
              </w:rPr>
              <w:t xml:space="preserve"> </w:t>
            </w:r>
            <w:r w:rsidRPr="00BD6663">
              <w:rPr>
                <w:color w:val="000000"/>
              </w:rPr>
              <w:t>основе</w:t>
            </w:r>
            <w:r w:rsidR="00DB5EB3" w:rsidRPr="00BD6663">
              <w:rPr>
                <w:color w:val="000000"/>
              </w:rPr>
              <w:t xml:space="preserve"> </w:t>
            </w:r>
            <w:r w:rsidRPr="00BD6663">
              <w:rPr>
                <w:color w:val="000000"/>
              </w:rPr>
              <w:t>источник</w:t>
            </w:r>
            <w:r w:rsidR="001720F3">
              <w:rPr>
                <w:color w:val="000000"/>
                <w:lang w:val="kk-KZ"/>
              </w:rPr>
              <w:t>а</w:t>
            </w:r>
            <w:r w:rsidR="00DB5EB3" w:rsidRPr="00BD6663">
              <w:rPr>
                <w:color w:val="000000"/>
              </w:rPr>
              <w:t xml:space="preserve"> </w:t>
            </w:r>
            <w:r w:rsidRPr="00BD6663">
              <w:rPr>
                <w:color w:val="000000"/>
              </w:rPr>
              <w:t>[</w:t>
            </w:r>
            <w:r w:rsidR="007B0C53" w:rsidRPr="007B0C53">
              <w:rPr>
                <w:color w:val="000000"/>
              </w:rPr>
              <w:t>57</w:t>
            </w:r>
            <w:r w:rsidRPr="00BD6663">
              <w:rPr>
                <w:color w:val="000000"/>
              </w:rPr>
              <w:t>]</w:t>
            </w:r>
          </w:p>
        </w:tc>
      </w:tr>
    </w:tbl>
    <w:p w14:paraId="79C5820D" w14:textId="77777777" w:rsidR="00CD02D7" w:rsidRPr="00D83240" w:rsidRDefault="00CD02D7" w:rsidP="00D83240">
      <w:pPr>
        <w:jc w:val="both"/>
        <w:rPr>
          <w:sz w:val="28"/>
          <w:szCs w:val="28"/>
        </w:rPr>
        <w:sectPr w:rsidR="00CD02D7" w:rsidRPr="00D83240" w:rsidSect="00CD02D7">
          <w:pgSz w:w="16838" w:h="11906" w:orient="landscape"/>
          <w:pgMar w:top="1701" w:right="1134" w:bottom="851" w:left="1134" w:header="709" w:footer="709" w:gutter="0"/>
          <w:cols w:space="708"/>
          <w:docGrid w:linePitch="360"/>
        </w:sectPr>
      </w:pPr>
    </w:p>
    <w:p w14:paraId="291B2CB4" w14:textId="7C0955A5" w:rsidR="00CD02D7" w:rsidRPr="00A46AE5" w:rsidRDefault="00CD02D7" w:rsidP="00CD02D7">
      <w:pPr>
        <w:ind w:firstLine="709"/>
        <w:jc w:val="both"/>
        <w:rPr>
          <w:sz w:val="28"/>
          <w:szCs w:val="28"/>
        </w:rPr>
      </w:pPr>
      <w:r w:rsidRPr="00A46AE5">
        <w:rPr>
          <w:sz w:val="28"/>
          <w:szCs w:val="28"/>
        </w:rPr>
        <w:t>Анализ</w:t>
      </w:r>
      <w:r w:rsidR="00DB5EB3">
        <w:rPr>
          <w:sz w:val="28"/>
          <w:szCs w:val="28"/>
        </w:rPr>
        <w:t xml:space="preserve"> </w:t>
      </w:r>
      <w:r w:rsidRPr="00A46AE5">
        <w:rPr>
          <w:sz w:val="28"/>
          <w:szCs w:val="28"/>
        </w:rPr>
        <w:t>данных</w:t>
      </w:r>
      <w:r w:rsidR="00DB5EB3">
        <w:rPr>
          <w:sz w:val="28"/>
          <w:szCs w:val="28"/>
        </w:rPr>
        <w:t xml:space="preserve"> </w:t>
      </w:r>
      <w:r w:rsidRPr="00A46AE5">
        <w:rPr>
          <w:sz w:val="28"/>
          <w:szCs w:val="28"/>
        </w:rPr>
        <w:t>по</w:t>
      </w:r>
      <w:r w:rsidR="00DB5EB3">
        <w:rPr>
          <w:sz w:val="28"/>
          <w:szCs w:val="28"/>
        </w:rPr>
        <w:t xml:space="preserve"> </w:t>
      </w:r>
      <w:r w:rsidRPr="00A46AE5">
        <w:rPr>
          <w:sz w:val="28"/>
          <w:szCs w:val="28"/>
        </w:rPr>
        <w:t>государственному</w:t>
      </w:r>
      <w:r w:rsidR="00DB5EB3">
        <w:rPr>
          <w:sz w:val="28"/>
          <w:szCs w:val="28"/>
        </w:rPr>
        <w:t xml:space="preserve"> </w:t>
      </w:r>
      <w:r w:rsidRPr="00A46AE5">
        <w:rPr>
          <w:sz w:val="28"/>
          <w:szCs w:val="28"/>
        </w:rPr>
        <w:t>контролю</w:t>
      </w:r>
      <w:r w:rsidR="00DB5EB3">
        <w:rPr>
          <w:sz w:val="28"/>
          <w:szCs w:val="28"/>
        </w:rPr>
        <w:t xml:space="preserve"> </w:t>
      </w:r>
      <w:r w:rsidRPr="00A46AE5">
        <w:rPr>
          <w:sz w:val="28"/>
          <w:szCs w:val="28"/>
        </w:rPr>
        <w:t>и</w:t>
      </w:r>
      <w:r w:rsidR="00DB5EB3">
        <w:rPr>
          <w:sz w:val="28"/>
          <w:szCs w:val="28"/>
        </w:rPr>
        <w:t xml:space="preserve"> </w:t>
      </w:r>
      <w:r w:rsidRPr="00A46AE5">
        <w:rPr>
          <w:sz w:val="28"/>
          <w:szCs w:val="28"/>
        </w:rPr>
        <w:t>налоговым</w:t>
      </w:r>
      <w:r w:rsidR="00DB5EB3">
        <w:rPr>
          <w:sz w:val="28"/>
          <w:szCs w:val="28"/>
        </w:rPr>
        <w:t xml:space="preserve"> </w:t>
      </w:r>
      <w:r w:rsidRPr="00A46AE5">
        <w:rPr>
          <w:sz w:val="28"/>
          <w:szCs w:val="28"/>
        </w:rPr>
        <w:t>проверкам</w:t>
      </w:r>
      <w:r w:rsidR="00DB5EB3">
        <w:rPr>
          <w:sz w:val="28"/>
          <w:szCs w:val="28"/>
        </w:rPr>
        <w:t xml:space="preserve"> </w:t>
      </w:r>
      <w:r w:rsidRPr="00A46AE5">
        <w:rPr>
          <w:sz w:val="28"/>
          <w:szCs w:val="28"/>
        </w:rPr>
        <w:t>за</w:t>
      </w:r>
      <w:r w:rsidR="00DB5EB3">
        <w:rPr>
          <w:sz w:val="28"/>
          <w:szCs w:val="28"/>
        </w:rPr>
        <w:t xml:space="preserve"> </w:t>
      </w:r>
      <w:r w:rsidRPr="00A46AE5">
        <w:rPr>
          <w:sz w:val="28"/>
          <w:szCs w:val="28"/>
        </w:rPr>
        <w:t>2021</w:t>
      </w:r>
      <w:r w:rsidR="00DB5EB3">
        <w:rPr>
          <w:sz w:val="28"/>
          <w:szCs w:val="28"/>
        </w:rPr>
        <w:t xml:space="preserve"> </w:t>
      </w:r>
      <w:r w:rsidRPr="00A46AE5">
        <w:rPr>
          <w:sz w:val="28"/>
          <w:szCs w:val="28"/>
        </w:rPr>
        <w:t>год,</w:t>
      </w:r>
      <w:r w:rsidR="00DB5EB3">
        <w:rPr>
          <w:sz w:val="28"/>
          <w:szCs w:val="28"/>
        </w:rPr>
        <w:t xml:space="preserve"> </w:t>
      </w:r>
      <w:r w:rsidRPr="00A46AE5">
        <w:rPr>
          <w:sz w:val="28"/>
          <w:szCs w:val="28"/>
        </w:rPr>
        <w:t>представленных</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таблице</w:t>
      </w:r>
      <w:r w:rsidR="00DB5EB3">
        <w:rPr>
          <w:sz w:val="28"/>
          <w:szCs w:val="28"/>
        </w:rPr>
        <w:t xml:space="preserve"> </w:t>
      </w:r>
      <w:r>
        <w:rPr>
          <w:sz w:val="28"/>
          <w:szCs w:val="28"/>
        </w:rPr>
        <w:t>4</w:t>
      </w:r>
      <w:r w:rsidR="00DF0682" w:rsidRPr="00DF0682">
        <w:rPr>
          <w:sz w:val="28"/>
          <w:szCs w:val="28"/>
        </w:rPr>
        <w:t>3</w:t>
      </w:r>
      <w:r w:rsidRPr="00A46AE5">
        <w:rPr>
          <w:sz w:val="28"/>
          <w:szCs w:val="28"/>
        </w:rPr>
        <w:t>,</w:t>
      </w:r>
      <w:r w:rsidR="00DB5EB3">
        <w:rPr>
          <w:sz w:val="28"/>
          <w:szCs w:val="28"/>
        </w:rPr>
        <w:t xml:space="preserve"> </w:t>
      </w:r>
      <w:r w:rsidRPr="00A46AE5">
        <w:rPr>
          <w:sz w:val="28"/>
          <w:szCs w:val="28"/>
        </w:rPr>
        <w:t>показывает</w:t>
      </w:r>
      <w:r w:rsidR="00DB5EB3">
        <w:rPr>
          <w:sz w:val="28"/>
          <w:szCs w:val="28"/>
        </w:rPr>
        <w:t xml:space="preserve"> </w:t>
      </w:r>
      <w:r w:rsidRPr="00A46AE5">
        <w:rPr>
          <w:sz w:val="28"/>
          <w:szCs w:val="28"/>
        </w:rPr>
        <w:t>следующие</w:t>
      </w:r>
      <w:r w:rsidR="00DB5EB3">
        <w:rPr>
          <w:sz w:val="28"/>
          <w:szCs w:val="28"/>
        </w:rPr>
        <w:t xml:space="preserve"> </w:t>
      </w:r>
      <w:r w:rsidRPr="00A46AE5">
        <w:rPr>
          <w:sz w:val="28"/>
          <w:szCs w:val="28"/>
        </w:rPr>
        <w:t>ключевые</w:t>
      </w:r>
      <w:r w:rsidR="00DB5EB3">
        <w:rPr>
          <w:sz w:val="28"/>
          <w:szCs w:val="28"/>
        </w:rPr>
        <w:t xml:space="preserve"> </w:t>
      </w:r>
      <w:r w:rsidRPr="00A46AE5">
        <w:rPr>
          <w:sz w:val="28"/>
          <w:szCs w:val="28"/>
        </w:rPr>
        <w:t>результаты:</w:t>
      </w:r>
    </w:p>
    <w:p w14:paraId="07558E4A" w14:textId="7546B74D" w:rsidR="00CD02D7" w:rsidRPr="00A46AE5" w:rsidRDefault="00CD02D7" w:rsidP="00CD02D7">
      <w:pPr>
        <w:ind w:firstLine="709"/>
        <w:jc w:val="both"/>
        <w:rPr>
          <w:sz w:val="28"/>
          <w:szCs w:val="28"/>
        </w:rPr>
      </w:pPr>
      <w:r w:rsidRPr="00A46AE5">
        <w:rPr>
          <w:sz w:val="28"/>
          <w:szCs w:val="28"/>
        </w:rPr>
        <w:t>Профилактический</w:t>
      </w:r>
      <w:r w:rsidR="00DB5EB3">
        <w:rPr>
          <w:sz w:val="28"/>
          <w:szCs w:val="28"/>
        </w:rPr>
        <w:t xml:space="preserve"> </w:t>
      </w:r>
      <w:r w:rsidRPr="00A46AE5">
        <w:rPr>
          <w:sz w:val="28"/>
          <w:szCs w:val="28"/>
        </w:rPr>
        <w:t>контроль</w:t>
      </w:r>
      <w:r w:rsidR="00DB5EB3">
        <w:rPr>
          <w:sz w:val="28"/>
          <w:szCs w:val="28"/>
        </w:rPr>
        <w:t xml:space="preserve"> </w:t>
      </w:r>
      <w:r w:rsidRPr="00A46AE5">
        <w:rPr>
          <w:sz w:val="28"/>
          <w:szCs w:val="28"/>
        </w:rPr>
        <w:t>и</w:t>
      </w:r>
      <w:r w:rsidR="00DB5EB3">
        <w:rPr>
          <w:sz w:val="28"/>
          <w:szCs w:val="28"/>
        </w:rPr>
        <w:t xml:space="preserve"> </w:t>
      </w:r>
      <w:r w:rsidRPr="00A46AE5">
        <w:rPr>
          <w:sz w:val="28"/>
          <w:szCs w:val="28"/>
        </w:rPr>
        <w:t>надзор</w:t>
      </w:r>
      <w:r w:rsidR="00DB5EB3">
        <w:rPr>
          <w:sz w:val="28"/>
          <w:szCs w:val="28"/>
        </w:rPr>
        <w:t xml:space="preserve"> </w:t>
      </w:r>
      <w:r w:rsidRPr="00A46AE5">
        <w:rPr>
          <w:sz w:val="28"/>
          <w:szCs w:val="28"/>
        </w:rPr>
        <w:t>с</w:t>
      </w:r>
      <w:r w:rsidR="00DB5EB3">
        <w:rPr>
          <w:sz w:val="28"/>
          <w:szCs w:val="28"/>
        </w:rPr>
        <w:t xml:space="preserve"> </w:t>
      </w:r>
      <w:r w:rsidRPr="00A46AE5">
        <w:rPr>
          <w:sz w:val="28"/>
          <w:szCs w:val="28"/>
        </w:rPr>
        <w:t>посещением</w:t>
      </w:r>
      <w:r w:rsidR="00DB5EB3">
        <w:rPr>
          <w:sz w:val="28"/>
          <w:szCs w:val="28"/>
        </w:rPr>
        <w:t xml:space="preserve"> </w:t>
      </w:r>
      <w:r w:rsidRPr="00A46AE5">
        <w:rPr>
          <w:sz w:val="28"/>
          <w:szCs w:val="28"/>
        </w:rPr>
        <w:t>субъектов</w:t>
      </w:r>
      <w:r w:rsidR="00DB5EB3">
        <w:rPr>
          <w:sz w:val="28"/>
          <w:szCs w:val="28"/>
        </w:rPr>
        <w:t xml:space="preserve"> </w:t>
      </w:r>
      <w:r w:rsidRPr="00A46AE5">
        <w:rPr>
          <w:sz w:val="28"/>
          <w:szCs w:val="28"/>
        </w:rPr>
        <w:t>предпринимательства,</w:t>
      </w:r>
      <w:r w:rsidR="00DB5EB3">
        <w:rPr>
          <w:sz w:val="28"/>
          <w:szCs w:val="28"/>
        </w:rPr>
        <w:t xml:space="preserve"> </w:t>
      </w:r>
      <w:r w:rsidRPr="00A46AE5">
        <w:rPr>
          <w:sz w:val="28"/>
          <w:szCs w:val="28"/>
        </w:rPr>
        <w:t>включающий</w:t>
      </w:r>
      <w:r w:rsidR="00DB5EB3">
        <w:rPr>
          <w:sz w:val="28"/>
          <w:szCs w:val="28"/>
        </w:rPr>
        <w:t xml:space="preserve"> </w:t>
      </w:r>
      <w:r w:rsidRPr="00A46AE5">
        <w:rPr>
          <w:sz w:val="28"/>
          <w:szCs w:val="28"/>
        </w:rPr>
        <w:t>2</w:t>
      </w:r>
      <w:r w:rsidR="00DB5EB3">
        <w:rPr>
          <w:sz w:val="28"/>
          <w:szCs w:val="28"/>
        </w:rPr>
        <w:t xml:space="preserve"> </w:t>
      </w:r>
      <w:r w:rsidRPr="00A46AE5">
        <w:rPr>
          <w:sz w:val="28"/>
          <w:szCs w:val="28"/>
        </w:rPr>
        <w:t>273</w:t>
      </w:r>
      <w:r w:rsidR="00DB5EB3">
        <w:rPr>
          <w:sz w:val="28"/>
          <w:szCs w:val="28"/>
        </w:rPr>
        <w:t xml:space="preserve"> </w:t>
      </w:r>
      <w:r w:rsidRPr="00A46AE5">
        <w:rPr>
          <w:sz w:val="28"/>
          <w:szCs w:val="28"/>
        </w:rPr>
        <w:t>мероприятия,</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1</w:t>
      </w:r>
      <w:r w:rsidR="00DB5EB3">
        <w:rPr>
          <w:sz w:val="28"/>
          <w:szCs w:val="28"/>
        </w:rPr>
        <w:t xml:space="preserve"> </w:t>
      </w:r>
      <w:r w:rsidRPr="00A46AE5">
        <w:rPr>
          <w:sz w:val="28"/>
          <w:szCs w:val="28"/>
        </w:rPr>
        <w:t>975</w:t>
      </w:r>
      <w:r w:rsidR="00DB5EB3">
        <w:rPr>
          <w:sz w:val="28"/>
          <w:szCs w:val="28"/>
        </w:rPr>
        <w:t xml:space="preserve"> </w:t>
      </w:r>
      <w:r w:rsidRPr="00A46AE5">
        <w:rPr>
          <w:sz w:val="28"/>
          <w:szCs w:val="28"/>
        </w:rPr>
        <w:t>случаях</w:t>
      </w:r>
      <w:r w:rsidR="00DB5EB3">
        <w:rPr>
          <w:sz w:val="28"/>
          <w:szCs w:val="28"/>
        </w:rPr>
        <w:t xml:space="preserve"> </w:t>
      </w:r>
      <w:r w:rsidRPr="00A46AE5">
        <w:rPr>
          <w:sz w:val="28"/>
          <w:szCs w:val="28"/>
        </w:rPr>
        <w:t>не</w:t>
      </w:r>
      <w:r w:rsidR="00DB5EB3">
        <w:rPr>
          <w:sz w:val="28"/>
          <w:szCs w:val="28"/>
        </w:rPr>
        <w:t xml:space="preserve"> </w:t>
      </w:r>
      <w:r w:rsidRPr="00A46AE5">
        <w:rPr>
          <w:sz w:val="28"/>
          <w:szCs w:val="28"/>
        </w:rPr>
        <w:t>выявил</w:t>
      </w:r>
      <w:r w:rsidR="00DB5EB3">
        <w:rPr>
          <w:sz w:val="28"/>
          <w:szCs w:val="28"/>
        </w:rPr>
        <w:t xml:space="preserve"> </w:t>
      </w:r>
      <w:r w:rsidRPr="00A46AE5">
        <w:rPr>
          <w:sz w:val="28"/>
          <w:szCs w:val="28"/>
        </w:rPr>
        <w:t>нарушений</w:t>
      </w:r>
      <w:r w:rsidR="00F02E98">
        <w:rPr>
          <w:sz w:val="28"/>
          <w:szCs w:val="28"/>
        </w:rPr>
        <w:t xml:space="preserve"> </w:t>
      </w:r>
      <w:r>
        <w:rPr>
          <w:sz w:val="28"/>
          <w:szCs w:val="28"/>
        </w:rPr>
        <w:t>(</w:t>
      </w:r>
      <w:r w:rsidRPr="00C86945">
        <w:rPr>
          <w:sz w:val="28"/>
          <w:szCs w:val="28"/>
        </w:rPr>
        <w:t>87%</w:t>
      </w:r>
      <w:r>
        <w:rPr>
          <w:sz w:val="28"/>
          <w:szCs w:val="28"/>
        </w:rPr>
        <w:t>)</w:t>
      </w:r>
      <w:r w:rsidRPr="00A46AE5">
        <w:rPr>
          <w:sz w:val="28"/>
          <w:szCs w:val="28"/>
        </w:rPr>
        <w:t>,</w:t>
      </w:r>
      <w:r w:rsidR="00DB5EB3">
        <w:rPr>
          <w:sz w:val="28"/>
          <w:szCs w:val="28"/>
        </w:rPr>
        <w:t xml:space="preserve"> </w:t>
      </w:r>
      <w:r w:rsidRPr="00A46AE5">
        <w:rPr>
          <w:sz w:val="28"/>
          <w:szCs w:val="28"/>
        </w:rPr>
        <w:t>что</w:t>
      </w:r>
      <w:r w:rsidR="00DB5EB3">
        <w:rPr>
          <w:sz w:val="28"/>
          <w:szCs w:val="28"/>
        </w:rPr>
        <w:t xml:space="preserve"> </w:t>
      </w:r>
      <w:r w:rsidRPr="00A46AE5">
        <w:rPr>
          <w:sz w:val="28"/>
          <w:szCs w:val="28"/>
        </w:rPr>
        <w:t>подтверждает</w:t>
      </w:r>
      <w:r w:rsidR="00DB5EB3">
        <w:rPr>
          <w:sz w:val="28"/>
          <w:szCs w:val="28"/>
        </w:rPr>
        <w:t xml:space="preserve"> </w:t>
      </w:r>
      <w:r w:rsidRPr="00A46AE5">
        <w:rPr>
          <w:sz w:val="28"/>
          <w:szCs w:val="28"/>
        </w:rPr>
        <w:t>эффективность</w:t>
      </w:r>
      <w:r w:rsidR="00DB5EB3">
        <w:rPr>
          <w:sz w:val="28"/>
          <w:szCs w:val="28"/>
        </w:rPr>
        <w:t xml:space="preserve"> </w:t>
      </w:r>
      <w:r w:rsidRPr="00A46AE5">
        <w:rPr>
          <w:sz w:val="28"/>
          <w:szCs w:val="28"/>
        </w:rPr>
        <w:t>таких</w:t>
      </w:r>
      <w:r w:rsidR="00DB5EB3">
        <w:rPr>
          <w:sz w:val="28"/>
          <w:szCs w:val="28"/>
        </w:rPr>
        <w:t xml:space="preserve"> </w:t>
      </w:r>
      <w:r w:rsidRPr="00A46AE5">
        <w:rPr>
          <w:sz w:val="28"/>
          <w:szCs w:val="28"/>
        </w:rPr>
        <w:t>проверок</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предотвращении</w:t>
      </w:r>
      <w:r w:rsidR="00DB5EB3">
        <w:rPr>
          <w:sz w:val="28"/>
          <w:szCs w:val="28"/>
        </w:rPr>
        <w:t xml:space="preserve"> </w:t>
      </w:r>
      <w:r w:rsidRPr="00A46AE5">
        <w:rPr>
          <w:sz w:val="28"/>
          <w:szCs w:val="28"/>
        </w:rPr>
        <w:t>нарушений</w:t>
      </w:r>
      <w:r w:rsidR="00DB5EB3">
        <w:rPr>
          <w:sz w:val="28"/>
          <w:szCs w:val="28"/>
        </w:rPr>
        <w:t xml:space="preserve"> </w:t>
      </w:r>
      <w:r w:rsidRPr="00A46AE5">
        <w:rPr>
          <w:sz w:val="28"/>
          <w:szCs w:val="28"/>
        </w:rPr>
        <w:t>на</w:t>
      </w:r>
      <w:r w:rsidR="00DB5EB3">
        <w:rPr>
          <w:sz w:val="28"/>
          <w:szCs w:val="28"/>
        </w:rPr>
        <w:t xml:space="preserve"> </w:t>
      </w:r>
      <w:r w:rsidRPr="00A46AE5">
        <w:rPr>
          <w:sz w:val="28"/>
          <w:szCs w:val="28"/>
        </w:rPr>
        <w:t>стадии</w:t>
      </w:r>
      <w:r w:rsidR="00DB5EB3">
        <w:rPr>
          <w:sz w:val="28"/>
          <w:szCs w:val="28"/>
        </w:rPr>
        <w:t xml:space="preserve"> </w:t>
      </w:r>
      <w:r w:rsidRPr="00A46AE5">
        <w:rPr>
          <w:sz w:val="28"/>
          <w:szCs w:val="28"/>
        </w:rPr>
        <w:t>контроля.</w:t>
      </w:r>
    </w:p>
    <w:p w14:paraId="7840539E" w14:textId="3E1FC6D9" w:rsidR="00CD02D7" w:rsidRPr="00A46AE5" w:rsidRDefault="00CD02D7" w:rsidP="00CD02D7">
      <w:pPr>
        <w:ind w:firstLine="709"/>
        <w:jc w:val="both"/>
        <w:rPr>
          <w:sz w:val="28"/>
          <w:szCs w:val="28"/>
        </w:rPr>
      </w:pPr>
      <w:r w:rsidRPr="00A46AE5">
        <w:rPr>
          <w:sz w:val="28"/>
          <w:szCs w:val="28"/>
        </w:rPr>
        <w:t>В</w:t>
      </w:r>
      <w:r w:rsidR="00DB5EB3">
        <w:rPr>
          <w:sz w:val="28"/>
          <w:szCs w:val="28"/>
        </w:rPr>
        <w:t xml:space="preserve"> </w:t>
      </w:r>
      <w:r w:rsidRPr="00A46AE5">
        <w:rPr>
          <w:sz w:val="28"/>
          <w:szCs w:val="28"/>
        </w:rPr>
        <w:t>ходе</w:t>
      </w:r>
      <w:r w:rsidR="00DB5EB3">
        <w:rPr>
          <w:sz w:val="28"/>
          <w:szCs w:val="28"/>
        </w:rPr>
        <w:t xml:space="preserve"> </w:t>
      </w:r>
      <w:r w:rsidRPr="00A46AE5">
        <w:rPr>
          <w:sz w:val="28"/>
          <w:szCs w:val="28"/>
        </w:rPr>
        <w:t>проведенных</w:t>
      </w:r>
      <w:r w:rsidR="00DB5EB3">
        <w:rPr>
          <w:sz w:val="28"/>
          <w:szCs w:val="28"/>
        </w:rPr>
        <w:t xml:space="preserve"> </w:t>
      </w:r>
      <w:r w:rsidRPr="00A46AE5">
        <w:rPr>
          <w:sz w:val="28"/>
          <w:szCs w:val="28"/>
        </w:rPr>
        <w:t>проверок</w:t>
      </w:r>
      <w:r w:rsidR="00DB5EB3">
        <w:rPr>
          <w:sz w:val="28"/>
          <w:szCs w:val="28"/>
        </w:rPr>
        <w:t xml:space="preserve"> </w:t>
      </w:r>
      <w:r w:rsidRPr="00A46AE5">
        <w:rPr>
          <w:sz w:val="28"/>
          <w:szCs w:val="28"/>
        </w:rPr>
        <w:t>было</w:t>
      </w:r>
      <w:r w:rsidR="00DB5EB3">
        <w:rPr>
          <w:sz w:val="28"/>
          <w:szCs w:val="28"/>
        </w:rPr>
        <w:t xml:space="preserve"> </w:t>
      </w:r>
      <w:r w:rsidRPr="00A46AE5">
        <w:rPr>
          <w:sz w:val="28"/>
          <w:szCs w:val="28"/>
        </w:rPr>
        <w:t>выдано</w:t>
      </w:r>
      <w:r w:rsidR="00DB5EB3">
        <w:rPr>
          <w:sz w:val="28"/>
          <w:szCs w:val="28"/>
        </w:rPr>
        <w:t xml:space="preserve"> </w:t>
      </w:r>
      <w:r w:rsidRPr="00A46AE5">
        <w:rPr>
          <w:sz w:val="28"/>
          <w:szCs w:val="28"/>
        </w:rPr>
        <w:t>2</w:t>
      </w:r>
      <w:r w:rsidR="00DB5EB3">
        <w:rPr>
          <w:sz w:val="28"/>
          <w:szCs w:val="28"/>
        </w:rPr>
        <w:t xml:space="preserve"> </w:t>
      </w:r>
      <w:r w:rsidRPr="00A46AE5">
        <w:rPr>
          <w:sz w:val="28"/>
          <w:szCs w:val="28"/>
        </w:rPr>
        <w:t>273</w:t>
      </w:r>
      <w:r w:rsidR="00DB5EB3">
        <w:rPr>
          <w:sz w:val="28"/>
          <w:szCs w:val="28"/>
        </w:rPr>
        <w:t xml:space="preserve"> </w:t>
      </w:r>
      <w:r w:rsidRPr="00A46AE5">
        <w:rPr>
          <w:sz w:val="28"/>
          <w:szCs w:val="28"/>
        </w:rPr>
        <w:t>рекомендации,</w:t>
      </w:r>
      <w:r w:rsidR="00DB5EB3">
        <w:rPr>
          <w:sz w:val="28"/>
          <w:szCs w:val="28"/>
        </w:rPr>
        <w:t xml:space="preserve"> </w:t>
      </w:r>
      <w:r w:rsidRPr="00A46AE5">
        <w:rPr>
          <w:sz w:val="28"/>
          <w:szCs w:val="28"/>
        </w:rPr>
        <w:t>заключения</w:t>
      </w:r>
      <w:r w:rsidR="00DB5EB3">
        <w:rPr>
          <w:sz w:val="28"/>
          <w:szCs w:val="28"/>
        </w:rPr>
        <w:t xml:space="preserve"> </w:t>
      </w:r>
      <w:r w:rsidRPr="00A46AE5">
        <w:rPr>
          <w:sz w:val="28"/>
          <w:szCs w:val="28"/>
        </w:rPr>
        <w:t>и</w:t>
      </w:r>
      <w:r w:rsidR="00DB5EB3">
        <w:rPr>
          <w:sz w:val="28"/>
          <w:szCs w:val="28"/>
        </w:rPr>
        <w:t xml:space="preserve"> </w:t>
      </w:r>
      <w:r w:rsidRPr="00A46AE5">
        <w:rPr>
          <w:sz w:val="28"/>
          <w:szCs w:val="28"/>
        </w:rPr>
        <w:t>предписания,</w:t>
      </w:r>
      <w:r w:rsidR="00DB5EB3">
        <w:rPr>
          <w:sz w:val="28"/>
          <w:szCs w:val="28"/>
        </w:rPr>
        <w:t xml:space="preserve"> </w:t>
      </w:r>
      <w:r w:rsidRPr="00A46AE5">
        <w:rPr>
          <w:sz w:val="28"/>
          <w:szCs w:val="28"/>
        </w:rPr>
        <w:t>из</w:t>
      </w:r>
      <w:r w:rsidR="00DB5EB3">
        <w:rPr>
          <w:sz w:val="28"/>
          <w:szCs w:val="28"/>
        </w:rPr>
        <w:t xml:space="preserve"> </w:t>
      </w:r>
      <w:r w:rsidRPr="00A46AE5">
        <w:rPr>
          <w:sz w:val="28"/>
          <w:szCs w:val="28"/>
        </w:rPr>
        <w:t>которых</w:t>
      </w:r>
      <w:r w:rsidR="00DB5EB3">
        <w:rPr>
          <w:sz w:val="28"/>
          <w:szCs w:val="28"/>
        </w:rPr>
        <w:t xml:space="preserve"> </w:t>
      </w:r>
      <w:r w:rsidRPr="00A46AE5">
        <w:rPr>
          <w:sz w:val="28"/>
          <w:szCs w:val="28"/>
        </w:rPr>
        <w:t>298</w:t>
      </w:r>
      <w:r w:rsidR="00DB5EB3">
        <w:rPr>
          <w:sz w:val="28"/>
          <w:szCs w:val="28"/>
        </w:rPr>
        <w:t xml:space="preserve"> </w:t>
      </w:r>
      <w:r w:rsidRPr="00A46AE5">
        <w:rPr>
          <w:sz w:val="28"/>
          <w:szCs w:val="28"/>
        </w:rPr>
        <w:t>не</w:t>
      </w:r>
      <w:r w:rsidR="00DB5EB3">
        <w:rPr>
          <w:sz w:val="28"/>
          <w:szCs w:val="28"/>
        </w:rPr>
        <w:t xml:space="preserve"> </w:t>
      </w:r>
      <w:r w:rsidRPr="00A46AE5">
        <w:rPr>
          <w:sz w:val="28"/>
          <w:szCs w:val="28"/>
        </w:rPr>
        <w:t>были</w:t>
      </w:r>
      <w:r w:rsidR="00DB5EB3">
        <w:rPr>
          <w:sz w:val="28"/>
          <w:szCs w:val="28"/>
        </w:rPr>
        <w:t xml:space="preserve"> </w:t>
      </w:r>
      <w:r w:rsidRPr="00A46AE5">
        <w:rPr>
          <w:sz w:val="28"/>
          <w:szCs w:val="28"/>
        </w:rPr>
        <w:t>исполнены</w:t>
      </w:r>
      <w:r w:rsidR="00DB5EB3">
        <w:rPr>
          <w:sz w:val="28"/>
          <w:szCs w:val="28"/>
        </w:rPr>
        <w:t xml:space="preserve"> </w:t>
      </w:r>
      <w:r>
        <w:rPr>
          <w:sz w:val="28"/>
          <w:szCs w:val="28"/>
        </w:rPr>
        <w:t>(</w:t>
      </w:r>
      <w:r w:rsidRPr="00C86945">
        <w:rPr>
          <w:sz w:val="28"/>
          <w:szCs w:val="28"/>
        </w:rPr>
        <w:t>13%</w:t>
      </w:r>
      <w:r>
        <w:rPr>
          <w:sz w:val="28"/>
          <w:szCs w:val="28"/>
        </w:rPr>
        <w:t>)</w:t>
      </w:r>
      <w:r w:rsidRPr="00A46AE5">
        <w:rPr>
          <w:sz w:val="28"/>
          <w:szCs w:val="28"/>
        </w:rPr>
        <w:t>.</w:t>
      </w:r>
      <w:r w:rsidR="00DB5EB3">
        <w:rPr>
          <w:sz w:val="28"/>
          <w:szCs w:val="28"/>
        </w:rPr>
        <w:t xml:space="preserve"> </w:t>
      </w:r>
      <w:r>
        <w:rPr>
          <w:sz w:val="28"/>
          <w:szCs w:val="28"/>
        </w:rPr>
        <w:t>Данный</w:t>
      </w:r>
      <w:r w:rsidR="00DB5EB3">
        <w:rPr>
          <w:sz w:val="28"/>
          <w:szCs w:val="28"/>
        </w:rPr>
        <w:t xml:space="preserve"> </w:t>
      </w:r>
      <w:r>
        <w:rPr>
          <w:sz w:val="28"/>
          <w:szCs w:val="28"/>
        </w:rPr>
        <w:t>факт</w:t>
      </w:r>
      <w:r w:rsidR="00DB5EB3">
        <w:rPr>
          <w:sz w:val="28"/>
          <w:szCs w:val="28"/>
        </w:rPr>
        <w:t xml:space="preserve"> </w:t>
      </w:r>
      <w:r w:rsidRPr="00A46AE5">
        <w:rPr>
          <w:sz w:val="28"/>
          <w:szCs w:val="28"/>
        </w:rPr>
        <w:t>может</w:t>
      </w:r>
      <w:r w:rsidR="00DB5EB3">
        <w:rPr>
          <w:sz w:val="28"/>
          <w:szCs w:val="28"/>
        </w:rPr>
        <w:t xml:space="preserve"> </w:t>
      </w:r>
      <w:r w:rsidRPr="00A46AE5">
        <w:rPr>
          <w:sz w:val="28"/>
          <w:szCs w:val="28"/>
        </w:rPr>
        <w:t>свидетельствовать</w:t>
      </w:r>
      <w:r w:rsidR="00DB5EB3">
        <w:rPr>
          <w:sz w:val="28"/>
          <w:szCs w:val="28"/>
        </w:rPr>
        <w:t xml:space="preserve"> </w:t>
      </w:r>
      <w:r w:rsidRPr="00A46AE5">
        <w:rPr>
          <w:sz w:val="28"/>
          <w:szCs w:val="28"/>
        </w:rPr>
        <w:t>о</w:t>
      </w:r>
      <w:r w:rsidR="00DB5EB3">
        <w:rPr>
          <w:sz w:val="28"/>
          <w:szCs w:val="28"/>
        </w:rPr>
        <w:t xml:space="preserve"> </w:t>
      </w:r>
      <w:r w:rsidRPr="00A46AE5">
        <w:rPr>
          <w:sz w:val="28"/>
          <w:szCs w:val="28"/>
        </w:rPr>
        <w:t>наличии</w:t>
      </w:r>
      <w:r w:rsidR="00DB5EB3">
        <w:rPr>
          <w:sz w:val="28"/>
          <w:szCs w:val="28"/>
        </w:rPr>
        <w:t xml:space="preserve"> </w:t>
      </w:r>
      <w:r w:rsidRPr="00A46AE5">
        <w:rPr>
          <w:sz w:val="28"/>
          <w:szCs w:val="28"/>
        </w:rPr>
        <w:t>проблем</w:t>
      </w:r>
      <w:r w:rsidR="00DB5EB3">
        <w:rPr>
          <w:sz w:val="28"/>
          <w:szCs w:val="28"/>
        </w:rPr>
        <w:t xml:space="preserve"> </w:t>
      </w:r>
      <w:r w:rsidRPr="00A46AE5">
        <w:rPr>
          <w:sz w:val="28"/>
          <w:szCs w:val="28"/>
        </w:rPr>
        <w:t>с</w:t>
      </w:r>
      <w:r w:rsidR="00DB5EB3">
        <w:rPr>
          <w:sz w:val="28"/>
          <w:szCs w:val="28"/>
        </w:rPr>
        <w:t xml:space="preserve"> </w:t>
      </w:r>
      <w:r w:rsidRPr="00A46AE5">
        <w:rPr>
          <w:sz w:val="28"/>
          <w:szCs w:val="28"/>
        </w:rPr>
        <w:t>принуждением</w:t>
      </w:r>
      <w:r w:rsidR="00DB5EB3">
        <w:rPr>
          <w:sz w:val="28"/>
          <w:szCs w:val="28"/>
        </w:rPr>
        <w:t xml:space="preserve"> </w:t>
      </w:r>
      <w:r w:rsidRPr="00A46AE5">
        <w:rPr>
          <w:sz w:val="28"/>
          <w:szCs w:val="28"/>
        </w:rPr>
        <w:t>предпринимателей</w:t>
      </w:r>
      <w:r w:rsidR="00DB5EB3">
        <w:rPr>
          <w:sz w:val="28"/>
          <w:szCs w:val="28"/>
        </w:rPr>
        <w:t xml:space="preserve"> </w:t>
      </w:r>
      <w:r w:rsidRPr="00A46AE5">
        <w:rPr>
          <w:sz w:val="28"/>
          <w:szCs w:val="28"/>
        </w:rPr>
        <w:t>к</w:t>
      </w:r>
      <w:r w:rsidR="00DB5EB3">
        <w:rPr>
          <w:sz w:val="28"/>
          <w:szCs w:val="28"/>
        </w:rPr>
        <w:t xml:space="preserve"> </w:t>
      </w:r>
      <w:r w:rsidRPr="00A46AE5">
        <w:rPr>
          <w:sz w:val="28"/>
          <w:szCs w:val="28"/>
        </w:rPr>
        <w:t>исполнению</w:t>
      </w:r>
      <w:r w:rsidR="00DB5EB3">
        <w:rPr>
          <w:sz w:val="28"/>
          <w:szCs w:val="28"/>
        </w:rPr>
        <w:t xml:space="preserve"> </w:t>
      </w:r>
      <w:r w:rsidRPr="00A46AE5">
        <w:rPr>
          <w:sz w:val="28"/>
          <w:szCs w:val="28"/>
        </w:rPr>
        <w:t>предписаний</w:t>
      </w:r>
      <w:r w:rsidR="00DB5EB3">
        <w:rPr>
          <w:sz w:val="28"/>
          <w:szCs w:val="28"/>
        </w:rPr>
        <w:t xml:space="preserve"> </w:t>
      </w:r>
      <w:r w:rsidRPr="00A46AE5">
        <w:rPr>
          <w:sz w:val="28"/>
          <w:szCs w:val="28"/>
        </w:rPr>
        <w:t>налоговых</w:t>
      </w:r>
      <w:r w:rsidR="00DB5EB3">
        <w:rPr>
          <w:sz w:val="28"/>
          <w:szCs w:val="28"/>
        </w:rPr>
        <w:t xml:space="preserve"> </w:t>
      </w:r>
      <w:r w:rsidRPr="00A46AE5">
        <w:rPr>
          <w:sz w:val="28"/>
          <w:szCs w:val="28"/>
        </w:rPr>
        <w:t>органов.</w:t>
      </w:r>
      <w:r w:rsidR="00DB5EB3">
        <w:rPr>
          <w:sz w:val="28"/>
          <w:szCs w:val="28"/>
        </w:rPr>
        <w:t xml:space="preserve"> </w:t>
      </w:r>
      <w:r>
        <w:rPr>
          <w:sz w:val="28"/>
          <w:szCs w:val="28"/>
        </w:rPr>
        <w:t>Вместе</w:t>
      </w:r>
      <w:r w:rsidR="00DB5EB3">
        <w:rPr>
          <w:sz w:val="28"/>
          <w:szCs w:val="28"/>
        </w:rPr>
        <w:t xml:space="preserve"> </w:t>
      </w:r>
      <w:r>
        <w:rPr>
          <w:sz w:val="28"/>
          <w:szCs w:val="28"/>
        </w:rPr>
        <w:t>с</w:t>
      </w:r>
      <w:r w:rsidR="00DB5EB3">
        <w:rPr>
          <w:sz w:val="28"/>
          <w:szCs w:val="28"/>
        </w:rPr>
        <w:t xml:space="preserve"> </w:t>
      </w:r>
      <w:r>
        <w:rPr>
          <w:sz w:val="28"/>
          <w:szCs w:val="28"/>
        </w:rPr>
        <w:t>тем</w:t>
      </w:r>
      <w:r w:rsidRPr="00A46AE5">
        <w:rPr>
          <w:sz w:val="28"/>
          <w:szCs w:val="28"/>
        </w:rPr>
        <w:t>,</w:t>
      </w:r>
      <w:r w:rsidR="00DB5EB3">
        <w:rPr>
          <w:sz w:val="28"/>
          <w:szCs w:val="28"/>
        </w:rPr>
        <w:t xml:space="preserve"> </w:t>
      </w:r>
      <w:r w:rsidRPr="00A46AE5">
        <w:rPr>
          <w:sz w:val="28"/>
          <w:szCs w:val="28"/>
        </w:rPr>
        <w:t>было</w:t>
      </w:r>
      <w:r w:rsidR="00DB5EB3">
        <w:rPr>
          <w:sz w:val="28"/>
          <w:szCs w:val="28"/>
        </w:rPr>
        <w:t xml:space="preserve"> </w:t>
      </w:r>
      <w:r w:rsidRPr="00A46AE5">
        <w:rPr>
          <w:sz w:val="28"/>
          <w:szCs w:val="28"/>
        </w:rPr>
        <w:t>наложено</w:t>
      </w:r>
      <w:r w:rsidR="00DB5EB3">
        <w:rPr>
          <w:sz w:val="28"/>
          <w:szCs w:val="28"/>
        </w:rPr>
        <w:t xml:space="preserve"> </w:t>
      </w:r>
      <w:r w:rsidRPr="00A46AE5">
        <w:rPr>
          <w:sz w:val="28"/>
          <w:szCs w:val="28"/>
        </w:rPr>
        <w:t>801</w:t>
      </w:r>
      <w:r w:rsidR="00DB5EB3">
        <w:rPr>
          <w:sz w:val="28"/>
          <w:szCs w:val="28"/>
        </w:rPr>
        <w:t xml:space="preserve"> </w:t>
      </w:r>
      <w:r w:rsidRPr="00A46AE5">
        <w:rPr>
          <w:sz w:val="28"/>
          <w:szCs w:val="28"/>
        </w:rPr>
        <w:t>административное</w:t>
      </w:r>
      <w:r w:rsidR="00DB5EB3">
        <w:rPr>
          <w:sz w:val="28"/>
          <w:szCs w:val="28"/>
        </w:rPr>
        <w:t xml:space="preserve"> </w:t>
      </w:r>
      <w:r w:rsidRPr="00A46AE5">
        <w:rPr>
          <w:sz w:val="28"/>
          <w:szCs w:val="28"/>
        </w:rPr>
        <w:t>взыскание</w:t>
      </w:r>
      <w:r w:rsidR="00DB5EB3">
        <w:rPr>
          <w:sz w:val="28"/>
          <w:szCs w:val="28"/>
        </w:rPr>
        <w:t xml:space="preserve"> </w:t>
      </w:r>
      <w:r w:rsidRPr="00A46AE5">
        <w:rPr>
          <w:sz w:val="28"/>
          <w:szCs w:val="28"/>
        </w:rPr>
        <w:t>на</w:t>
      </w:r>
      <w:r w:rsidR="00DB5EB3">
        <w:rPr>
          <w:sz w:val="28"/>
          <w:szCs w:val="28"/>
        </w:rPr>
        <w:t xml:space="preserve"> </w:t>
      </w:r>
      <w:r w:rsidRPr="00A46AE5">
        <w:rPr>
          <w:sz w:val="28"/>
          <w:szCs w:val="28"/>
        </w:rPr>
        <w:t>общую</w:t>
      </w:r>
      <w:r w:rsidR="00DB5EB3">
        <w:rPr>
          <w:sz w:val="28"/>
          <w:szCs w:val="28"/>
        </w:rPr>
        <w:t xml:space="preserve"> </w:t>
      </w:r>
      <w:r w:rsidRPr="00A46AE5">
        <w:rPr>
          <w:sz w:val="28"/>
          <w:szCs w:val="28"/>
        </w:rPr>
        <w:t>сумму</w:t>
      </w:r>
      <w:r w:rsidR="00DB5EB3">
        <w:rPr>
          <w:sz w:val="28"/>
          <w:szCs w:val="28"/>
        </w:rPr>
        <w:t xml:space="preserve"> </w:t>
      </w:r>
      <w:r w:rsidRPr="00A46AE5">
        <w:rPr>
          <w:sz w:val="28"/>
          <w:szCs w:val="28"/>
        </w:rPr>
        <w:t>8</w:t>
      </w:r>
      <w:r w:rsidR="00DB5EB3">
        <w:rPr>
          <w:sz w:val="28"/>
          <w:szCs w:val="28"/>
        </w:rPr>
        <w:t xml:space="preserve"> </w:t>
      </w:r>
      <w:r w:rsidRPr="00A46AE5">
        <w:rPr>
          <w:sz w:val="28"/>
          <w:szCs w:val="28"/>
        </w:rPr>
        <w:t>144,4</w:t>
      </w:r>
      <w:r w:rsidR="00DB5EB3">
        <w:rPr>
          <w:sz w:val="28"/>
          <w:szCs w:val="28"/>
        </w:rPr>
        <w:t xml:space="preserve"> </w:t>
      </w:r>
      <w:r w:rsidRPr="00A46AE5">
        <w:rPr>
          <w:sz w:val="28"/>
          <w:szCs w:val="28"/>
        </w:rPr>
        <w:t>тысячи</w:t>
      </w:r>
      <w:r w:rsidR="00DB5EB3">
        <w:rPr>
          <w:sz w:val="28"/>
          <w:szCs w:val="28"/>
        </w:rPr>
        <w:t xml:space="preserve"> </w:t>
      </w:r>
      <w:r w:rsidRPr="00A46AE5">
        <w:rPr>
          <w:sz w:val="28"/>
          <w:szCs w:val="28"/>
        </w:rPr>
        <w:t>тенге.</w:t>
      </w:r>
      <w:r w:rsidR="00DB5EB3">
        <w:rPr>
          <w:sz w:val="28"/>
          <w:szCs w:val="28"/>
        </w:rPr>
        <w:t xml:space="preserve"> </w:t>
      </w:r>
      <w:r w:rsidRPr="00A46AE5">
        <w:rPr>
          <w:sz w:val="28"/>
          <w:szCs w:val="28"/>
        </w:rPr>
        <w:t>Наибольшее</w:t>
      </w:r>
      <w:r w:rsidR="00DB5EB3">
        <w:rPr>
          <w:sz w:val="28"/>
          <w:szCs w:val="28"/>
        </w:rPr>
        <w:t xml:space="preserve"> </w:t>
      </w:r>
      <w:r w:rsidRPr="00A46AE5">
        <w:rPr>
          <w:sz w:val="28"/>
          <w:szCs w:val="28"/>
        </w:rPr>
        <w:t>количество</w:t>
      </w:r>
      <w:r w:rsidR="00DB5EB3">
        <w:rPr>
          <w:sz w:val="28"/>
          <w:szCs w:val="28"/>
        </w:rPr>
        <w:t xml:space="preserve"> </w:t>
      </w:r>
      <w:r w:rsidRPr="00A46AE5">
        <w:rPr>
          <w:sz w:val="28"/>
          <w:szCs w:val="28"/>
        </w:rPr>
        <w:t>штрафов</w:t>
      </w:r>
      <w:r w:rsidR="00DB5EB3">
        <w:rPr>
          <w:sz w:val="28"/>
          <w:szCs w:val="28"/>
        </w:rPr>
        <w:t xml:space="preserve"> </w:t>
      </w:r>
      <w:r w:rsidRPr="00A46AE5">
        <w:rPr>
          <w:sz w:val="28"/>
          <w:szCs w:val="28"/>
        </w:rPr>
        <w:t>и</w:t>
      </w:r>
      <w:r w:rsidR="00DB5EB3">
        <w:rPr>
          <w:sz w:val="28"/>
          <w:szCs w:val="28"/>
        </w:rPr>
        <w:t xml:space="preserve"> </w:t>
      </w:r>
      <w:r w:rsidRPr="00A46AE5">
        <w:rPr>
          <w:sz w:val="28"/>
          <w:szCs w:val="28"/>
        </w:rPr>
        <w:t>взысканий</w:t>
      </w:r>
      <w:r w:rsidR="00DB5EB3">
        <w:rPr>
          <w:sz w:val="28"/>
          <w:szCs w:val="28"/>
        </w:rPr>
        <w:t xml:space="preserve"> </w:t>
      </w:r>
      <w:r w:rsidRPr="00A46AE5">
        <w:rPr>
          <w:sz w:val="28"/>
          <w:szCs w:val="28"/>
        </w:rPr>
        <w:t>было</w:t>
      </w:r>
      <w:r w:rsidR="00DB5EB3">
        <w:rPr>
          <w:sz w:val="28"/>
          <w:szCs w:val="28"/>
        </w:rPr>
        <w:t xml:space="preserve"> </w:t>
      </w:r>
      <w:r w:rsidRPr="00A46AE5">
        <w:rPr>
          <w:sz w:val="28"/>
          <w:szCs w:val="28"/>
        </w:rPr>
        <w:t>зафиксировано</w:t>
      </w:r>
      <w:r w:rsidR="00DB5EB3">
        <w:rPr>
          <w:sz w:val="28"/>
          <w:szCs w:val="28"/>
        </w:rPr>
        <w:t xml:space="preserve"> </w:t>
      </w:r>
      <w:r w:rsidRPr="00A46AE5">
        <w:rPr>
          <w:sz w:val="28"/>
          <w:szCs w:val="28"/>
        </w:rPr>
        <w:t>среди</w:t>
      </w:r>
      <w:r w:rsidR="00DB5EB3">
        <w:rPr>
          <w:sz w:val="28"/>
          <w:szCs w:val="28"/>
        </w:rPr>
        <w:t xml:space="preserve"> </w:t>
      </w:r>
      <w:r w:rsidRPr="00A46AE5">
        <w:rPr>
          <w:sz w:val="28"/>
          <w:szCs w:val="28"/>
        </w:rPr>
        <w:t>крупных</w:t>
      </w:r>
      <w:r w:rsidR="00DB5EB3">
        <w:rPr>
          <w:sz w:val="28"/>
          <w:szCs w:val="28"/>
        </w:rPr>
        <w:t xml:space="preserve"> </w:t>
      </w:r>
      <w:r w:rsidRPr="00A46AE5">
        <w:rPr>
          <w:sz w:val="28"/>
          <w:szCs w:val="28"/>
        </w:rPr>
        <w:t>предприятий.</w:t>
      </w:r>
    </w:p>
    <w:p w14:paraId="56D4D114" w14:textId="26942B12" w:rsidR="00CD02D7" w:rsidRDefault="00CD02D7" w:rsidP="00CD02D7">
      <w:pPr>
        <w:ind w:firstLine="709"/>
        <w:jc w:val="both"/>
        <w:rPr>
          <w:sz w:val="28"/>
          <w:szCs w:val="28"/>
        </w:rPr>
      </w:pPr>
      <w:r>
        <w:rPr>
          <w:sz w:val="28"/>
          <w:szCs w:val="28"/>
        </w:rPr>
        <w:t>Более</w:t>
      </w:r>
      <w:r w:rsidR="00DB5EB3">
        <w:rPr>
          <w:sz w:val="28"/>
          <w:szCs w:val="28"/>
        </w:rPr>
        <w:t xml:space="preserve"> </w:t>
      </w:r>
      <w:r>
        <w:rPr>
          <w:sz w:val="28"/>
          <w:szCs w:val="28"/>
        </w:rPr>
        <w:t>того</w:t>
      </w:r>
      <w:r w:rsidRPr="00A46AE5">
        <w:rPr>
          <w:sz w:val="28"/>
          <w:szCs w:val="28"/>
        </w:rPr>
        <w:t>,</w:t>
      </w:r>
      <w:r w:rsidR="00DB5EB3">
        <w:rPr>
          <w:sz w:val="28"/>
          <w:szCs w:val="28"/>
        </w:rPr>
        <w:t xml:space="preserve"> </w:t>
      </w:r>
      <w:r w:rsidRPr="00A46AE5">
        <w:rPr>
          <w:sz w:val="28"/>
          <w:szCs w:val="28"/>
        </w:rPr>
        <w:t>было</w:t>
      </w:r>
      <w:r w:rsidR="00DB5EB3">
        <w:rPr>
          <w:sz w:val="28"/>
          <w:szCs w:val="28"/>
        </w:rPr>
        <w:t xml:space="preserve"> </w:t>
      </w:r>
      <w:r w:rsidRPr="00A46AE5">
        <w:rPr>
          <w:sz w:val="28"/>
          <w:szCs w:val="28"/>
        </w:rPr>
        <w:t>зафиксировано</w:t>
      </w:r>
      <w:r w:rsidR="00DB5EB3">
        <w:rPr>
          <w:sz w:val="28"/>
          <w:szCs w:val="28"/>
        </w:rPr>
        <w:t xml:space="preserve"> </w:t>
      </w:r>
      <w:r w:rsidRPr="00A46AE5">
        <w:rPr>
          <w:sz w:val="28"/>
          <w:szCs w:val="28"/>
        </w:rPr>
        <w:t>18</w:t>
      </w:r>
      <w:r w:rsidR="00DB5EB3">
        <w:rPr>
          <w:sz w:val="28"/>
          <w:szCs w:val="28"/>
        </w:rPr>
        <w:t xml:space="preserve"> </w:t>
      </w:r>
      <w:r w:rsidRPr="00A46AE5">
        <w:rPr>
          <w:sz w:val="28"/>
          <w:szCs w:val="28"/>
        </w:rPr>
        <w:t>отказов</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регистрации</w:t>
      </w:r>
      <w:r w:rsidR="00DB5EB3">
        <w:rPr>
          <w:sz w:val="28"/>
          <w:szCs w:val="28"/>
        </w:rPr>
        <w:t xml:space="preserve"> </w:t>
      </w:r>
      <w:r w:rsidRPr="00A46AE5">
        <w:rPr>
          <w:sz w:val="28"/>
          <w:szCs w:val="28"/>
        </w:rPr>
        <w:t>актов</w:t>
      </w:r>
      <w:r w:rsidR="00DB5EB3">
        <w:rPr>
          <w:sz w:val="28"/>
          <w:szCs w:val="28"/>
        </w:rPr>
        <w:t xml:space="preserve"> </w:t>
      </w:r>
      <w:r w:rsidRPr="00A46AE5">
        <w:rPr>
          <w:sz w:val="28"/>
          <w:szCs w:val="28"/>
        </w:rPr>
        <w:t>о</w:t>
      </w:r>
      <w:r w:rsidR="00DB5EB3">
        <w:rPr>
          <w:sz w:val="28"/>
          <w:szCs w:val="28"/>
        </w:rPr>
        <w:t xml:space="preserve"> </w:t>
      </w:r>
      <w:r w:rsidRPr="00A46AE5">
        <w:rPr>
          <w:sz w:val="28"/>
          <w:szCs w:val="28"/>
        </w:rPr>
        <w:t>назначении</w:t>
      </w:r>
      <w:r w:rsidR="00DB5EB3">
        <w:rPr>
          <w:sz w:val="28"/>
          <w:szCs w:val="28"/>
        </w:rPr>
        <w:t xml:space="preserve"> </w:t>
      </w:r>
      <w:r w:rsidRPr="00A46AE5">
        <w:rPr>
          <w:sz w:val="28"/>
          <w:szCs w:val="28"/>
        </w:rPr>
        <w:t>проверок,</w:t>
      </w:r>
      <w:r w:rsidR="00DB5EB3">
        <w:rPr>
          <w:sz w:val="28"/>
          <w:szCs w:val="28"/>
        </w:rPr>
        <w:t xml:space="preserve"> </w:t>
      </w:r>
      <w:r w:rsidRPr="00A46AE5">
        <w:rPr>
          <w:sz w:val="28"/>
          <w:szCs w:val="28"/>
        </w:rPr>
        <w:t>что</w:t>
      </w:r>
      <w:r w:rsidR="00DB5EB3">
        <w:rPr>
          <w:sz w:val="28"/>
          <w:szCs w:val="28"/>
        </w:rPr>
        <w:t xml:space="preserve"> </w:t>
      </w:r>
      <w:r w:rsidRPr="00A46AE5">
        <w:rPr>
          <w:sz w:val="28"/>
          <w:szCs w:val="28"/>
        </w:rPr>
        <w:t>чаще</w:t>
      </w:r>
      <w:r w:rsidR="00DB5EB3">
        <w:rPr>
          <w:sz w:val="28"/>
          <w:szCs w:val="28"/>
        </w:rPr>
        <w:t xml:space="preserve"> </w:t>
      </w:r>
      <w:r w:rsidRPr="00A46AE5">
        <w:rPr>
          <w:sz w:val="28"/>
          <w:szCs w:val="28"/>
        </w:rPr>
        <w:t>всего</w:t>
      </w:r>
      <w:r w:rsidR="00DB5EB3">
        <w:rPr>
          <w:sz w:val="28"/>
          <w:szCs w:val="28"/>
        </w:rPr>
        <w:t xml:space="preserve"> </w:t>
      </w:r>
      <w:r w:rsidRPr="00A46AE5">
        <w:rPr>
          <w:sz w:val="28"/>
          <w:szCs w:val="28"/>
        </w:rPr>
        <w:t>касалось</w:t>
      </w:r>
      <w:r w:rsidR="00DB5EB3">
        <w:rPr>
          <w:sz w:val="28"/>
          <w:szCs w:val="28"/>
        </w:rPr>
        <w:t xml:space="preserve"> </w:t>
      </w:r>
      <w:r w:rsidRPr="00A46AE5">
        <w:rPr>
          <w:sz w:val="28"/>
          <w:szCs w:val="28"/>
        </w:rPr>
        <w:t>субъектов</w:t>
      </w:r>
      <w:r w:rsidR="00DB5EB3">
        <w:rPr>
          <w:sz w:val="28"/>
          <w:szCs w:val="28"/>
        </w:rPr>
        <w:t xml:space="preserve"> </w:t>
      </w:r>
      <w:r w:rsidRPr="00A46AE5">
        <w:rPr>
          <w:sz w:val="28"/>
          <w:szCs w:val="28"/>
        </w:rPr>
        <w:t>малого</w:t>
      </w:r>
      <w:r w:rsidR="00DB5EB3">
        <w:rPr>
          <w:sz w:val="28"/>
          <w:szCs w:val="28"/>
        </w:rPr>
        <w:t xml:space="preserve"> </w:t>
      </w:r>
      <w:r w:rsidRPr="00A46AE5">
        <w:rPr>
          <w:sz w:val="28"/>
          <w:szCs w:val="28"/>
        </w:rPr>
        <w:t>и</w:t>
      </w:r>
      <w:r w:rsidR="00DB5EB3">
        <w:rPr>
          <w:sz w:val="28"/>
          <w:szCs w:val="28"/>
        </w:rPr>
        <w:t xml:space="preserve"> </w:t>
      </w:r>
      <w:r w:rsidRPr="00A46AE5">
        <w:rPr>
          <w:sz w:val="28"/>
          <w:szCs w:val="28"/>
        </w:rPr>
        <w:t>среднего</w:t>
      </w:r>
      <w:r w:rsidR="00DB5EB3">
        <w:rPr>
          <w:sz w:val="28"/>
          <w:szCs w:val="28"/>
        </w:rPr>
        <w:t xml:space="preserve"> </w:t>
      </w:r>
      <w:r w:rsidRPr="00A46AE5">
        <w:rPr>
          <w:sz w:val="28"/>
          <w:szCs w:val="28"/>
        </w:rPr>
        <w:t>бизнеса.</w:t>
      </w:r>
      <w:r w:rsidR="00DB5EB3">
        <w:rPr>
          <w:sz w:val="28"/>
          <w:szCs w:val="28"/>
        </w:rPr>
        <w:t xml:space="preserve"> </w:t>
      </w:r>
      <w:r w:rsidRPr="00C86945">
        <w:rPr>
          <w:sz w:val="28"/>
          <w:szCs w:val="28"/>
        </w:rPr>
        <w:t>В</w:t>
      </w:r>
      <w:r w:rsidR="00DB5EB3">
        <w:rPr>
          <w:sz w:val="28"/>
          <w:szCs w:val="28"/>
        </w:rPr>
        <w:t xml:space="preserve"> </w:t>
      </w:r>
      <w:r w:rsidRPr="00C86945">
        <w:rPr>
          <w:sz w:val="28"/>
          <w:szCs w:val="28"/>
        </w:rPr>
        <w:t>2021</w:t>
      </w:r>
      <w:r w:rsidR="00DB5EB3">
        <w:rPr>
          <w:sz w:val="28"/>
          <w:szCs w:val="28"/>
        </w:rPr>
        <w:t xml:space="preserve"> </w:t>
      </w:r>
      <w:r w:rsidRPr="00C86945">
        <w:rPr>
          <w:sz w:val="28"/>
          <w:szCs w:val="28"/>
        </w:rPr>
        <w:t>году</w:t>
      </w:r>
      <w:r w:rsidR="00DB5EB3">
        <w:rPr>
          <w:sz w:val="28"/>
          <w:szCs w:val="28"/>
        </w:rPr>
        <w:t xml:space="preserve"> </w:t>
      </w:r>
      <w:r w:rsidRPr="00C86945">
        <w:rPr>
          <w:sz w:val="28"/>
          <w:szCs w:val="28"/>
        </w:rPr>
        <w:t>также</w:t>
      </w:r>
      <w:r w:rsidR="00DB5EB3">
        <w:rPr>
          <w:sz w:val="28"/>
          <w:szCs w:val="28"/>
        </w:rPr>
        <w:t xml:space="preserve"> </w:t>
      </w:r>
      <w:r w:rsidRPr="00C86945">
        <w:rPr>
          <w:sz w:val="28"/>
          <w:szCs w:val="28"/>
        </w:rPr>
        <w:t>были</w:t>
      </w:r>
      <w:r w:rsidR="00DB5EB3">
        <w:rPr>
          <w:sz w:val="28"/>
          <w:szCs w:val="28"/>
        </w:rPr>
        <w:t xml:space="preserve"> </w:t>
      </w:r>
      <w:r w:rsidRPr="00C86945">
        <w:rPr>
          <w:sz w:val="28"/>
          <w:szCs w:val="28"/>
        </w:rPr>
        <w:t>удовлетворены</w:t>
      </w:r>
      <w:r w:rsidR="00DB5EB3">
        <w:rPr>
          <w:sz w:val="28"/>
          <w:szCs w:val="28"/>
        </w:rPr>
        <w:t xml:space="preserve"> </w:t>
      </w:r>
      <w:r w:rsidRPr="00C86945">
        <w:rPr>
          <w:sz w:val="28"/>
          <w:szCs w:val="28"/>
        </w:rPr>
        <w:t>2</w:t>
      </w:r>
      <w:r w:rsidR="00DB5EB3">
        <w:rPr>
          <w:sz w:val="28"/>
          <w:szCs w:val="28"/>
        </w:rPr>
        <w:t xml:space="preserve"> </w:t>
      </w:r>
      <w:r w:rsidRPr="00C86945">
        <w:rPr>
          <w:sz w:val="28"/>
          <w:szCs w:val="28"/>
        </w:rPr>
        <w:t>жалобы,</w:t>
      </w:r>
      <w:r w:rsidR="00DB5EB3">
        <w:rPr>
          <w:sz w:val="28"/>
          <w:szCs w:val="28"/>
        </w:rPr>
        <w:t xml:space="preserve"> </w:t>
      </w:r>
      <w:r w:rsidRPr="00C86945">
        <w:rPr>
          <w:sz w:val="28"/>
          <w:szCs w:val="28"/>
        </w:rPr>
        <w:t>поданные</w:t>
      </w:r>
      <w:r w:rsidR="00DB5EB3">
        <w:rPr>
          <w:sz w:val="28"/>
          <w:szCs w:val="28"/>
        </w:rPr>
        <w:t xml:space="preserve"> </w:t>
      </w:r>
      <w:r w:rsidRPr="00C86945">
        <w:rPr>
          <w:sz w:val="28"/>
          <w:szCs w:val="28"/>
        </w:rPr>
        <w:t>на</w:t>
      </w:r>
      <w:r w:rsidR="00DB5EB3">
        <w:rPr>
          <w:sz w:val="28"/>
          <w:szCs w:val="28"/>
        </w:rPr>
        <w:t xml:space="preserve"> </w:t>
      </w:r>
      <w:r w:rsidRPr="00C86945">
        <w:rPr>
          <w:sz w:val="28"/>
          <w:szCs w:val="28"/>
        </w:rPr>
        <w:t>нарушения</w:t>
      </w:r>
      <w:r w:rsidR="00DB5EB3">
        <w:rPr>
          <w:sz w:val="28"/>
          <w:szCs w:val="28"/>
        </w:rPr>
        <w:t xml:space="preserve"> </w:t>
      </w:r>
      <w:r w:rsidRPr="00C86945">
        <w:rPr>
          <w:sz w:val="28"/>
          <w:szCs w:val="28"/>
        </w:rPr>
        <w:t>порядка</w:t>
      </w:r>
      <w:r w:rsidR="00DB5EB3">
        <w:rPr>
          <w:sz w:val="28"/>
          <w:szCs w:val="28"/>
        </w:rPr>
        <w:t xml:space="preserve"> </w:t>
      </w:r>
      <w:r w:rsidRPr="00C86945">
        <w:rPr>
          <w:sz w:val="28"/>
          <w:szCs w:val="28"/>
        </w:rPr>
        <w:t>организации</w:t>
      </w:r>
      <w:r w:rsidR="00DB5EB3">
        <w:rPr>
          <w:sz w:val="28"/>
          <w:szCs w:val="28"/>
        </w:rPr>
        <w:t xml:space="preserve"> </w:t>
      </w:r>
      <w:r w:rsidRPr="00C86945">
        <w:rPr>
          <w:sz w:val="28"/>
          <w:szCs w:val="28"/>
        </w:rPr>
        <w:t>и</w:t>
      </w:r>
      <w:r w:rsidR="00DB5EB3">
        <w:rPr>
          <w:sz w:val="28"/>
          <w:szCs w:val="28"/>
        </w:rPr>
        <w:t xml:space="preserve"> </w:t>
      </w:r>
      <w:r w:rsidRPr="00C86945">
        <w:rPr>
          <w:sz w:val="28"/>
          <w:szCs w:val="28"/>
        </w:rPr>
        <w:t>проведены</w:t>
      </w:r>
      <w:r w:rsidR="00DB5EB3">
        <w:rPr>
          <w:sz w:val="28"/>
          <w:szCs w:val="28"/>
        </w:rPr>
        <w:t xml:space="preserve"> </w:t>
      </w:r>
      <w:r w:rsidRPr="00C86945">
        <w:rPr>
          <w:sz w:val="28"/>
          <w:szCs w:val="28"/>
        </w:rPr>
        <w:t>проверки,</w:t>
      </w:r>
      <w:r w:rsidR="00DB5EB3">
        <w:rPr>
          <w:sz w:val="28"/>
          <w:szCs w:val="28"/>
        </w:rPr>
        <w:t xml:space="preserve"> </w:t>
      </w:r>
      <w:r w:rsidRPr="00C86945">
        <w:rPr>
          <w:sz w:val="28"/>
          <w:szCs w:val="28"/>
        </w:rPr>
        <w:t>которые</w:t>
      </w:r>
      <w:r w:rsidR="00DB5EB3">
        <w:rPr>
          <w:sz w:val="28"/>
          <w:szCs w:val="28"/>
        </w:rPr>
        <w:t xml:space="preserve"> </w:t>
      </w:r>
      <w:r w:rsidRPr="00C86945">
        <w:rPr>
          <w:sz w:val="28"/>
          <w:szCs w:val="28"/>
        </w:rPr>
        <w:t>привели</w:t>
      </w:r>
      <w:r w:rsidR="00DB5EB3">
        <w:rPr>
          <w:sz w:val="28"/>
          <w:szCs w:val="28"/>
        </w:rPr>
        <w:t xml:space="preserve"> </w:t>
      </w:r>
      <w:r w:rsidRPr="00C86945">
        <w:rPr>
          <w:sz w:val="28"/>
          <w:szCs w:val="28"/>
        </w:rPr>
        <w:t>к</w:t>
      </w:r>
      <w:r w:rsidR="00DB5EB3">
        <w:rPr>
          <w:sz w:val="28"/>
          <w:szCs w:val="28"/>
        </w:rPr>
        <w:t xml:space="preserve"> </w:t>
      </w:r>
      <w:r w:rsidRPr="00C86945">
        <w:rPr>
          <w:sz w:val="28"/>
          <w:szCs w:val="28"/>
        </w:rPr>
        <w:t>привлечению</w:t>
      </w:r>
      <w:r w:rsidR="00DB5EB3">
        <w:rPr>
          <w:sz w:val="28"/>
          <w:szCs w:val="28"/>
        </w:rPr>
        <w:t xml:space="preserve"> </w:t>
      </w:r>
      <w:r w:rsidRPr="00C86945">
        <w:rPr>
          <w:sz w:val="28"/>
          <w:szCs w:val="28"/>
        </w:rPr>
        <w:t>двух</w:t>
      </w:r>
      <w:r w:rsidR="00DB5EB3">
        <w:rPr>
          <w:sz w:val="28"/>
          <w:szCs w:val="28"/>
        </w:rPr>
        <w:t xml:space="preserve"> </w:t>
      </w:r>
      <w:r w:rsidRPr="00C86945">
        <w:rPr>
          <w:sz w:val="28"/>
          <w:szCs w:val="28"/>
        </w:rPr>
        <w:t>лиц,</w:t>
      </w:r>
      <w:r w:rsidR="00DB5EB3">
        <w:rPr>
          <w:sz w:val="28"/>
          <w:szCs w:val="28"/>
        </w:rPr>
        <w:t xml:space="preserve"> </w:t>
      </w:r>
      <w:r w:rsidRPr="00C86945">
        <w:rPr>
          <w:sz w:val="28"/>
          <w:szCs w:val="28"/>
        </w:rPr>
        <w:t>ответственных</w:t>
      </w:r>
      <w:r w:rsidR="00DB5EB3">
        <w:rPr>
          <w:sz w:val="28"/>
          <w:szCs w:val="28"/>
        </w:rPr>
        <w:t xml:space="preserve"> </w:t>
      </w:r>
      <w:r w:rsidRPr="00C86945">
        <w:rPr>
          <w:sz w:val="28"/>
          <w:szCs w:val="28"/>
        </w:rPr>
        <w:t>за</w:t>
      </w:r>
      <w:r w:rsidR="00DB5EB3">
        <w:rPr>
          <w:sz w:val="28"/>
          <w:szCs w:val="28"/>
        </w:rPr>
        <w:t xml:space="preserve"> </w:t>
      </w:r>
      <w:r w:rsidRPr="00C86945">
        <w:rPr>
          <w:sz w:val="28"/>
          <w:szCs w:val="28"/>
        </w:rPr>
        <w:t>несоответствие</w:t>
      </w:r>
      <w:r w:rsidR="00DB5EB3">
        <w:rPr>
          <w:sz w:val="28"/>
          <w:szCs w:val="28"/>
        </w:rPr>
        <w:t xml:space="preserve"> </w:t>
      </w:r>
      <w:r w:rsidRPr="00C86945">
        <w:rPr>
          <w:sz w:val="28"/>
          <w:szCs w:val="28"/>
        </w:rPr>
        <w:t>действий</w:t>
      </w:r>
      <w:r w:rsidR="00DB5EB3">
        <w:rPr>
          <w:sz w:val="28"/>
          <w:szCs w:val="28"/>
        </w:rPr>
        <w:t xml:space="preserve"> </w:t>
      </w:r>
      <w:r w:rsidRPr="00C86945">
        <w:rPr>
          <w:sz w:val="28"/>
          <w:szCs w:val="28"/>
        </w:rPr>
        <w:t>налоговых</w:t>
      </w:r>
      <w:r w:rsidR="00DB5EB3">
        <w:rPr>
          <w:sz w:val="28"/>
          <w:szCs w:val="28"/>
        </w:rPr>
        <w:t xml:space="preserve"> </w:t>
      </w:r>
      <w:r w:rsidRPr="00C86945">
        <w:rPr>
          <w:sz w:val="28"/>
          <w:szCs w:val="28"/>
        </w:rPr>
        <w:t>органов,</w:t>
      </w:r>
      <w:r w:rsidR="00DB5EB3">
        <w:rPr>
          <w:sz w:val="28"/>
          <w:szCs w:val="28"/>
        </w:rPr>
        <w:t xml:space="preserve"> </w:t>
      </w:r>
      <w:r w:rsidRPr="00C86945">
        <w:rPr>
          <w:sz w:val="28"/>
          <w:szCs w:val="28"/>
        </w:rPr>
        <w:t>установленных</w:t>
      </w:r>
      <w:r w:rsidR="00DB5EB3">
        <w:rPr>
          <w:sz w:val="28"/>
          <w:szCs w:val="28"/>
        </w:rPr>
        <w:t xml:space="preserve"> </w:t>
      </w:r>
      <w:r w:rsidRPr="00C86945">
        <w:rPr>
          <w:sz w:val="28"/>
          <w:szCs w:val="28"/>
        </w:rPr>
        <w:t>органами</w:t>
      </w:r>
      <w:r w:rsidR="00DB5EB3">
        <w:rPr>
          <w:sz w:val="28"/>
          <w:szCs w:val="28"/>
        </w:rPr>
        <w:t xml:space="preserve"> </w:t>
      </w:r>
      <w:r w:rsidRPr="00C86945">
        <w:rPr>
          <w:sz w:val="28"/>
          <w:szCs w:val="28"/>
        </w:rPr>
        <w:t>порядку.</w:t>
      </w:r>
    </w:p>
    <w:p w14:paraId="3D65CFB2" w14:textId="601236E8" w:rsidR="00CD02D7" w:rsidRPr="007F7720" w:rsidRDefault="00CD02D7" w:rsidP="00CD02D7">
      <w:pPr>
        <w:ind w:firstLine="709"/>
        <w:jc w:val="both"/>
        <w:rPr>
          <w:sz w:val="28"/>
          <w:szCs w:val="28"/>
        </w:rPr>
      </w:pPr>
      <w:r w:rsidRPr="00905967">
        <w:rPr>
          <w:sz w:val="28"/>
          <w:szCs w:val="28"/>
        </w:rPr>
        <w:t>Таблица</w:t>
      </w:r>
      <w:r w:rsidR="00DB5EB3">
        <w:rPr>
          <w:sz w:val="28"/>
          <w:szCs w:val="28"/>
        </w:rPr>
        <w:t xml:space="preserve"> </w:t>
      </w:r>
      <w:r w:rsidRPr="00905967">
        <w:rPr>
          <w:sz w:val="28"/>
          <w:szCs w:val="28"/>
        </w:rPr>
        <w:t>4</w:t>
      </w:r>
      <w:r w:rsidR="00DF0682" w:rsidRPr="00DF0682">
        <w:rPr>
          <w:sz w:val="28"/>
          <w:szCs w:val="28"/>
        </w:rPr>
        <w:t>4</w:t>
      </w:r>
      <w:r w:rsidR="00DB5EB3">
        <w:rPr>
          <w:sz w:val="28"/>
          <w:szCs w:val="28"/>
        </w:rPr>
        <w:t xml:space="preserve"> </w:t>
      </w:r>
      <w:r w:rsidRPr="00905967">
        <w:rPr>
          <w:sz w:val="28"/>
          <w:szCs w:val="28"/>
        </w:rPr>
        <w:t>представляет</w:t>
      </w:r>
      <w:r w:rsidR="00DB5EB3">
        <w:rPr>
          <w:sz w:val="28"/>
          <w:szCs w:val="28"/>
        </w:rPr>
        <w:t xml:space="preserve"> </w:t>
      </w:r>
      <w:r w:rsidRPr="00905967">
        <w:rPr>
          <w:sz w:val="28"/>
          <w:szCs w:val="28"/>
        </w:rPr>
        <w:t>собой</w:t>
      </w:r>
      <w:r w:rsidR="00DB5EB3">
        <w:rPr>
          <w:sz w:val="28"/>
          <w:szCs w:val="28"/>
        </w:rPr>
        <w:t xml:space="preserve"> </w:t>
      </w:r>
      <w:r w:rsidRPr="00905967">
        <w:rPr>
          <w:sz w:val="28"/>
          <w:szCs w:val="28"/>
        </w:rPr>
        <w:t>анализ</w:t>
      </w:r>
      <w:r w:rsidR="00DB5EB3">
        <w:rPr>
          <w:sz w:val="28"/>
          <w:szCs w:val="28"/>
        </w:rPr>
        <w:t xml:space="preserve"> </w:t>
      </w:r>
      <w:r w:rsidRPr="00905967">
        <w:rPr>
          <w:sz w:val="28"/>
          <w:szCs w:val="28"/>
        </w:rPr>
        <w:t>поступлений</w:t>
      </w:r>
      <w:r w:rsidR="00DB5EB3">
        <w:rPr>
          <w:sz w:val="28"/>
          <w:szCs w:val="28"/>
        </w:rPr>
        <w:t xml:space="preserve"> </w:t>
      </w:r>
      <w:r w:rsidRPr="00905967">
        <w:rPr>
          <w:sz w:val="28"/>
          <w:szCs w:val="28"/>
        </w:rPr>
        <w:t>в</w:t>
      </w:r>
      <w:r w:rsidR="00DB5EB3">
        <w:rPr>
          <w:sz w:val="28"/>
          <w:szCs w:val="28"/>
        </w:rPr>
        <w:t xml:space="preserve"> </w:t>
      </w:r>
      <w:r w:rsidRPr="00905967">
        <w:rPr>
          <w:sz w:val="28"/>
          <w:szCs w:val="28"/>
        </w:rPr>
        <w:t>бюджет,</w:t>
      </w:r>
      <w:r w:rsidR="00DB5EB3">
        <w:rPr>
          <w:sz w:val="28"/>
          <w:szCs w:val="28"/>
        </w:rPr>
        <w:t xml:space="preserve"> </w:t>
      </w:r>
      <w:r w:rsidRPr="00905967">
        <w:rPr>
          <w:sz w:val="28"/>
          <w:szCs w:val="28"/>
        </w:rPr>
        <w:t>достигнутых</w:t>
      </w:r>
      <w:r w:rsidR="00DB5EB3">
        <w:rPr>
          <w:sz w:val="28"/>
          <w:szCs w:val="28"/>
        </w:rPr>
        <w:t xml:space="preserve"> </w:t>
      </w:r>
      <w:r w:rsidRPr="00905967">
        <w:rPr>
          <w:sz w:val="28"/>
          <w:szCs w:val="28"/>
        </w:rPr>
        <w:t>за</w:t>
      </w:r>
      <w:r w:rsidR="00DB5EB3">
        <w:rPr>
          <w:sz w:val="28"/>
          <w:szCs w:val="28"/>
        </w:rPr>
        <w:t xml:space="preserve"> </w:t>
      </w:r>
      <w:r w:rsidRPr="00905967">
        <w:rPr>
          <w:sz w:val="28"/>
          <w:szCs w:val="28"/>
        </w:rPr>
        <w:t>счёт</w:t>
      </w:r>
      <w:r w:rsidR="00DB5EB3">
        <w:rPr>
          <w:sz w:val="28"/>
          <w:szCs w:val="28"/>
        </w:rPr>
        <w:t xml:space="preserve"> </w:t>
      </w:r>
      <w:r w:rsidRPr="00905967">
        <w:rPr>
          <w:sz w:val="28"/>
          <w:szCs w:val="28"/>
        </w:rPr>
        <w:t>мер</w:t>
      </w:r>
      <w:r w:rsidR="00DB5EB3">
        <w:rPr>
          <w:sz w:val="28"/>
          <w:szCs w:val="28"/>
        </w:rPr>
        <w:t xml:space="preserve"> </w:t>
      </w:r>
      <w:r w:rsidRPr="00905967">
        <w:rPr>
          <w:sz w:val="28"/>
          <w:szCs w:val="28"/>
        </w:rPr>
        <w:t>принудительного</w:t>
      </w:r>
      <w:r w:rsidR="00DB5EB3">
        <w:rPr>
          <w:sz w:val="28"/>
          <w:szCs w:val="28"/>
        </w:rPr>
        <w:t xml:space="preserve"> </w:t>
      </w:r>
      <w:r w:rsidRPr="00905967">
        <w:rPr>
          <w:sz w:val="28"/>
          <w:szCs w:val="28"/>
        </w:rPr>
        <w:t>взыскания</w:t>
      </w:r>
      <w:r w:rsidR="00DB5EB3">
        <w:rPr>
          <w:sz w:val="28"/>
          <w:szCs w:val="28"/>
        </w:rPr>
        <w:t xml:space="preserve"> </w:t>
      </w:r>
      <w:r w:rsidRPr="00905967">
        <w:rPr>
          <w:sz w:val="28"/>
          <w:szCs w:val="28"/>
        </w:rPr>
        <w:t>за</w:t>
      </w:r>
      <w:r w:rsidR="00DB5EB3">
        <w:rPr>
          <w:sz w:val="28"/>
          <w:szCs w:val="28"/>
        </w:rPr>
        <w:t xml:space="preserve"> </w:t>
      </w:r>
      <w:r w:rsidRPr="00905967">
        <w:rPr>
          <w:sz w:val="28"/>
          <w:szCs w:val="28"/>
        </w:rPr>
        <w:t>период</w:t>
      </w:r>
      <w:r w:rsidR="00DB5EB3">
        <w:rPr>
          <w:sz w:val="28"/>
          <w:szCs w:val="28"/>
        </w:rPr>
        <w:t xml:space="preserve"> </w:t>
      </w:r>
      <w:r w:rsidRPr="00905967">
        <w:rPr>
          <w:sz w:val="28"/>
          <w:szCs w:val="28"/>
        </w:rPr>
        <w:t>с</w:t>
      </w:r>
      <w:r w:rsidR="00DB5EB3">
        <w:rPr>
          <w:sz w:val="28"/>
          <w:szCs w:val="28"/>
        </w:rPr>
        <w:t xml:space="preserve"> </w:t>
      </w:r>
      <w:r w:rsidRPr="00905967">
        <w:rPr>
          <w:sz w:val="28"/>
          <w:szCs w:val="28"/>
        </w:rPr>
        <w:t>2021</w:t>
      </w:r>
      <w:r w:rsidR="00DB5EB3">
        <w:rPr>
          <w:sz w:val="28"/>
          <w:szCs w:val="28"/>
        </w:rPr>
        <w:t xml:space="preserve"> </w:t>
      </w:r>
      <w:r w:rsidRPr="00905967">
        <w:rPr>
          <w:sz w:val="28"/>
          <w:szCs w:val="28"/>
        </w:rPr>
        <w:t>по</w:t>
      </w:r>
      <w:r w:rsidR="00DB5EB3">
        <w:rPr>
          <w:sz w:val="28"/>
          <w:szCs w:val="28"/>
        </w:rPr>
        <w:t xml:space="preserve"> </w:t>
      </w:r>
      <w:r w:rsidRPr="00905967">
        <w:rPr>
          <w:sz w:val="28"/>
          <w:szCs w:val="28"/>
        </w:rPr>
        <w:t>2023</w:t>
      </w:r>
      <w:r w:rsidR="00DB5EB3">
        <w:rPr>
          <w:sz w:val="28"/>
          <w:szCs w:val="28"/>
        </w:rPr>
        <w:t xml:space="preserve"> </w:t>
      </w:r>
      <w:r w:rsidRPr="00905967">
        <w:rPr>
          <w:sz w:val="28"/>
          <w:szCs w:val="28"/>
        </w:rPr>
        <w:t>годы.</w:t>
      </w:r>
    </w:p>
    <w:p w14:paraId="05DDBAEE" w14:textId="77777777" w:rsidR="00CD02D7" w:rsidRPr="00905967" w:rsidRDefault="00CD02D7" w:rsidP="00CD02D7">
      <w:pPr>
        <w:ind w:firstLine="709"/>
        <w:jc w:val="both"/>
        <w:rPr>
          <w:sz w:val="28"/>
          <w:szCs w:val="28"/>
        </w:rPr>
      </w:pPr>
    </w:p>
    <w:p w14:paraId="2658F914" w14:textId="70E46E0A" w:rsidR="00CD02D7" w:rsidRPr="00F376CB" w:rsidRDefault="00CD02D7" w:rsidP="0037354A">
      <w:pPr>
        <w:jc w:val="both"/>
        <w:rPr>
          <w:sz w:val="28"/>
          <w:szCs w:val="28"/>
        </w:rPr>
      </w:pPr>
      <w:r>
        <w:rPr>
          <w:sz w:val="28"/>
          <w:szCs w:val="28"/>
        </w:rPr>
        <w:t>Таблица</w:t>
      </w:r>
      <w:r w:rsidR="00DB5EB3">
        <w:rPr>
          <w:sz w:val="28"/>
          <w:szCs w:val="28"/>
        </w:rPr>
        <w:t xml:space="preserve"> </w:t>
      </w:r>
      <w:r>
        <w:rPr>
          <w:sz w:val="28"/>
          <w:szCs w:val="28"/>
        </w:rPr>
        <w:t>4</w:t>
      </w:r>
      <w:r w:rsidR="00DF0682" w:rsidRPr="00DF0682">
        <w:rPr>
          <w:sz w:val="28"/>
          <w:szCs w:val="28"/>
        </w:rPr>
        <w:t>4</w:t>
      </w:r>
      <w:r w:rsidR="00DB5EB3">
        <w:rPr>
          <w:sz w:val="28"/>
          <w:szCs w:val="28"/>
        </w:rPr>
        <w:t xml:space="preserve"> </w:t>
      </w:r>
      <w:r w:rsidRPr="00905967">
        <w:rPr>
          <w:sz w:val="28"/>
          <w:szCs w:val="28"/>
        </w:rPr>
        <w:t>–</w:t>
      </w:r>
      <w:r w:rsidR="00DB5EB3">
        <w:rPr>
          <w:sz w:val="28"/>
          <w:szCs w:val="28"/>
        </w:rPr>
        <w:t xml:space="preserve"> </w:t>
      </w:r>
      <w:r>
        <w:rPr>
          <w:sz w:val="28"/>
          <w:szCs w:val="28"/>
        </w:rPr>
        <w:t>Анализ</w:t>
      </w:r>
      <w:r w:rsidR="00DB5EB3">
        <w:rPr>
          <w:sz w:val="28"/>
          <w:szCs w:val="28"/>
        </w:rPr>
        <w:t xml:space="preserve"> </w:t>
      </w:r>
      <w:r>
        <w:rPr>
          <w:sz w:val="28"/>
          <w:szCs w:val="28"/>
        </w:rPr>
        <w:t>поступлении</w:t>
      </w:r>
      <w:r w:rsidR="00DB5EB3">
        <w:rPr>
          <w:sz w:val="28"/>
          <w:szCs w:val="28"/>
        </w:rPr>
        <w:t xml:space="preserve"> </w:t>
      </w:r>
      <w:r w:rsidRPr="00905967">
        <w:rPr>
          <w:sz w:val="28"/>
          <w:szCs w:val="28"/>
        </w:rPr>
        <w:t>за</w:t>
      </w:r>
      <w:r w:rsidR="00DB5EB3">
        <w:rPr>
          <w:sz w:val="28"/>
          <w:szCs w:val="28"/>
        </w:rPr>
        <w:t xml:space="preserve"> </w:t>
      </w:r>
      <w:r w:rsidRPr="00905967">
        <w:rPr>
          <w:sz w:val="28"/>
          <w:szCs w:val="28"/>
        </w:rPr>
        <w:t>счет</w:t>
      </w:r>
      <w:r w:rsidR="00DB5EB3">
        <w:rPr>
          <w:sz w:val="28"/>
          <w:szCs w:val="28"/>
        </w:rPr>
        <w:t xml:space="preserve"> </w:t>
      </w:r>
      <w:r w:rsidRPr="00905967">
        <w:rPr>
          <w:sz w:val="28"/>
          <w:szCs w:val="28"/>
        </w:rPr>
        <w:t>мер</w:t>
      </w:r>
      <w:r w:rsidR="00DB5EB3">
        <w:rPr>
          <w:sz w:val="28"/>
          <w:szCs w:val="28"/>
        </w:rPr>
        <w:t xml:space="preserve"> </w:t>
      </w:r>
      <w:r w:rsidRPr="00905967">
        <w:rPr>
          <w:sz w:val="28"/>
          <w:szCs w:val="28"/>
        </w:rPr>
        <w:t>принудительного</w:t>
      </w:r>
      <w:r w:rsidR="00DB5EB3">
        <w:rPr>
          <w:sz w:val="28"/>
          <w:szCs w:val="28"/>
        </w:rPr>
        <w:t xml:space="preserve"> </w:t>
      </w:r>
      <w:r w:rsidRPr="00905967">
        <w:rPr>
          <w:sz w:val="28"/>
          <w:szCs w:val="28"/>
        </w:rPr>
        <w:t>взыскания</w:t>
      </w:r>
      <w:r w:rsidR="00F02E98">
        <w:rPr>
          <w:sz w:val="28"/>
          <w:szCs w:val="28"/>
        </w:rPr>
        <w:t xml:space="preserve"> </w:t>
      </w:r>
      <w:r w:rsidR="00F376CB">
        <w:rPr>
          <w:sz w:val="28"/>
          <w:szCs w:val="28"/>
        </w:rPr>
        <w:t>за</w:t>
      </w:r>
      <w:r w:rsidR="00F02E98">
        <w:rPr>
          <w:sz w:val="28"/>
          <w:szCs w:val="28"/>
        </w:rPr>
        <w:t xml:space="preserve"> </w:t>
      </w:r>
      <w:r w:rsidR="00F376CB">
        <w:rPr>
          <w:sz w:val="28"/>
          <w:szCs w:val="28"/>
        </w:rPr>
        <w:t>2021-2023</w:t>
      </w:r>
      <w:r w:rsidR="00F02E98">
        <w:rPr>
          <w:sz w:val="28"/>
          <w:szCs w:val="28"/>
        </w:rPr>
        <w:t xml:space="preserve"> </w:t>
      </w:r>
      <w:r w:rsidR="00F376CB">
        <w:rPr>
          <w:sz w:val="28"/>
          <w:szCs w:val="28"/>
        </w:rPr>
        <w:t>года</w:t>
      </w:r>
    </w:p>
    <w:p w14:paraId="3E584C15" w14:textId="77777777" w:rsidR="00CD02D7" w:rsidRPr="0037354A" w:rsidRDefault="00CD02D7" w:rsidP="00CD02D7">
      <w:pPr>
        <w:ind w:firstLine="709"/>
        <w:jc w:val="both"/>
        <w:rPr>
          <w:sz w:val="16"/>
          <w:szCs w:val="16"/>
        </w:rPr>
      </w:pPr>
    </w:p>
    <w:tbl>
      <w:tblPr>
        <w:tblW w:w="4830" w:type="pct"/>
        <w:tblInd w:w="136" w:type="dxa"/>
        <w:tblLayout w:type="fixed"/>
        <w:tblLook w:val="04A0" w:firstRow="1" w:lastRow="0" w:firstColumn="1" w:lastColumn="0" w:noHBand="0" w:noVBand="1"/>
      </w:tblPr>
      <w:tblGrid>
        <w:gridCol w:w="6523"/>
        <w:gridCol w:w="1027"/>
        <w:gridCol w:w="752"/>
        <w:gridCol w:w="999"/>
      </w:tblGrid>
      <w:tr w:rsidR="0037354A" w:rsidRPr="00905967" w14:paraId="1EBF54B7" w14:textId="77777777" w:rsidTr="0037354A">
        <w:trPr>
          <w:trHeight w:val="288"/>
        </w:trPr>
        <w:tc>
          <w:tcPr>
            <w:tcW w:w="3507" w:type="pct"/>
            <w:tcBorders>
              <w:top w:val="single" w:sz="4" w:space="0" w:color="auto"/>
              <w:left w:val="single" w:sz="4" w:space="0" w:color="auto"/>
              <w:bottom w:val="single" w:sz="4" w:space="0" w:color="auto"/>
              <w:right w:val="single" w:sz="4" w:space="0" w:color="auto"/>
            </w:tcBorders>
          </w:tcPr>
          <w:p w14:paraId="268BA407" w14:textId="1EB2DF51" w:rsidR="0037354A" w:rsidRPr="00905967" w:rsidRDefault="0037354A" w:rsidP="00AA4B0A">
            <w:pPr>
              <w:rPr>
                <w:color w:val="000000"/>
              </w:rPr>
            </w:pPr>
            <w:r w:rsidRPr="00905967">
              <w:rPr>
                <w:color w:val="000000"/>
              </w:rPr>
              <w:t>Период</w:t>
            </w:r>
          </w:p>
        </w:tc>
        <w:tc>
          <w:tcPr>
            <w:tcW w:w="552" w:type="pct"/>
            <w:tcBorders>
              <w:top w:val="single" w:sz="4" w:space="0" w:color="auto"/>
              <w:left w:val="nil"/>
              <w:bottom w:val="single" w:sz="4" w:space="0" w:color="auto"/>
              <w:right w:val="single" w:sz="4" w:space="0" w:color="auto"/>
            </w:tcBorders>
            <w:noWrap/>
            <w:hideMark/>
          </w:tcPr>
          <w:p w14:paraId="562064A7" w14:textId="77777777" w:rsidR="0037354A" w:rsidRPr="00905967" w:rsidRDefault="0037354A" w:rsidP="00AA4B0A">
            <w:pPr>
              <w:jc w:val="center"/>
              <w:rPr>
                <w:color w:val="000000"/>
              </w:rPr>
            </w:pPr>
            <w:r w:rsidRPr="00905967">
              <w:rPr>
                <w:color w:val="000000"/>
              </w:rPr>
              <w:t>2021</w:t>
            </w:r>
          </w:p>
        </w:tc>
        <w:tc>
          <w:tcPr>
            <w:tcW w:w="404" w:type="pct"/>
            <w:tcBorders>
              <w:top w:val="single" w:sz="4" w:space="0" w:color="auto"/>
              <w:left w:val="nil"/>
              <w:bottom w:val="single" w:sz="4" w:space="0" w:color="auto"/>
              <w:right w:val="single" w:sz="4" w:space="0" w:color="auto"/>
            </w:tcBorders>
            <w:noWrap/>
            <w:hideMark/>
          </w:tcPr>
          <w:p w14:paraId="33C238C7" w14:textId="77777777" w:rsidR="0037354A" w:rsidRPr="00905967" w:rsidRDefault="0037354A" w:rsidP="00AA4B0A">
            <w:pPr>
              <w:jc w:val="center"/>
              <w:rPr>
                <w:color w:val="000000"/>
              </w:rPr>
            </w:pPr>
            <w:r w:rsidRPr="00905967">
              <w:rPr>
                <w:color w:val="000000"/>
              </w:rPr>
              <w:t>2022</w:t>
            </w:r>
          </w:p>
        </w:tc>
        <w:tc>
          <w:tcPr>
            <w:tcW w:w="537" w:type="pct"/>
            <w:tcBorders>
              <w:top w:val="single" w:sz="4" w:space="0" w:color="auto"/>
              <w:left w:val="nil"/>
              <w:bottom w:val="single" w:sz="4" w:space="0" w:color="auto"/>
              <w:right w:val="single" w:sz="4" w:space="0" w:color="auto"/>
            </w:tcBorders>
            <w:noWrap/>
            <w:hideMark/>
          </w:tcPr>
          <w:p w14:paraId="3D090987" w14:textId="77777777" w:rsidR="0037354A" w:rsidRPr="00905967" w:rsidRDefault="0037354A" w:rsidP="00AA4B0A">
            <w:pPr>
              <w:jc w:val="center"/>
              <w:rPr>
                <w:color w:val="000000"/>
              </w:rPr>
            </w:pPr>
            <w:r w:rsidRPr="00905967">
              <w:rPr>
                <w:color w:val="000000"/>
              </w:rPr>
              <w:t>2023</w:t>
            </w:r>
          </w:p>
        </w:tc>
      </w:tr>
      <w:tr w:rsidR="0037354A" w:rsidRPr="00905967" w14:paraId="0E462017" w14:textId="77777777" w:rsidTr="0037354A">
        <w:trPr>
          <w:trHeight w:val="288"/>
        </w:trPr>
        <w:tc>
          <w:tcPr>
            <w:tcW w:w="3507" w:type="pct"/>
            <w:tcBorders>
              <w:top w:val="nil"/>
              <w:left w:val="single" w:sz="4" w:space="0" w:color="auto"/>
              <w:bottom w:val="single" w:sz="4" w:space="0" w:color="auto"/>
              <w:right w:val="single" w:sz="4" w:space="0" w:color="auto"/>
            </w:tcBorders>
          </w:tcPr>
          <w:p w14:paraId="1D02106A" w14:textId="16F756E4" w:rsidR="0037354A" w:rsidRPr="00905967" w:rsidRDefault="0037354A" w:rsidP="00AA4B0A">
            <w:pPr>
              <w:rPr>
                <w:color w:val="000000"/>
              </w:rPr>
            </w:pPr>
            <w:r w:rsidRPr="00905967">
              <w:rPr>
                <w:color w:val="000000"/>
              </w:rPr>
              <w:t>Поступления</w:t>
            </w:r>
            <w:r>
              <w:rPr>
                <w:color w:val="000000"/>
              </w:rPr>
              <w:t xml:space="preserve"> </w:t>
            </w:r>
            <w:r w:rsidRPr="00905967">
              <w:rPr>
                <w:color w:val="000000"/>
              </w:rPr>
              <w:t>за</w:t>
            </w:r>
            <w:r>
              <w:rPr>
                <w:color w:val="000000"/>
              </w:rPr>
              <w:t xml:space="preserve"> </w:t>
            </w:r>
            <w:r w:rsidRPr="00905967">
              <w:rPr>
                <w:color w:val="000000"/>
              </w:rPr>
              <w:t>счет</w:t>
            </w:r>
            <w:r>
              <w:rPr>
                <w:color w:val="000000"/>
              </w:rPr>
              <w:t xml:space="preserve"> </w:t>
            </w:r>
            <w:r w:rsidRPr="00905967">
              <w:rPr>
                <w:color w:val="000000"/>
              </w:rPr>
              <w:t>мер</w:t>
            </w:r>
            <w:r>
              <w:rPr>
                <w:color w:val="000000"/>
              </w:rPr>
              <w:t xml:space="preserve"> </w:t>
            </w:r>
            <w:r w:rsidRPr="00905967">
              <w:rPr>
                <w:color w:val="000000"/>
              </w:rPr>
              <w:t>принудительного</w:t>
            </w:r>
            <w:r>
              <w:rPr>
                <w:color w:val="000000"/>
              </w:rPr>
              <w:t xml:space="preserve"> </w:t>
            </w:r>
            <w:r w:rsidRPr="00905967">
              <w:rPr>
                <w:color w:val="000000"/>
              </w:rPr>
              <w:t>взыскания</w:t>
            </w:r>
          </w:p>
        </w:tc>
        <w:tc>
          <w:tcPr>
            <w:tcW w:w="552" w:type="pct"/>
            <w:tcBorders>
              <w:top w:val="nil"/>
              <w:left w:val="nil"/>
              <w:bottom w:val="single" w:sz="4" w:space="0" w:color="auto"/>
              <w:right w:val="single" w:sz="4" w:space="0" w:color="auto"/>
            </w:tcBorders>
            <w:noWrap/>
            <w:hideMark/>
          </w:tcPr>
          <w:p w14:paraId="733C6861" w14:textId="77777777" w:rsidR="0037354A" w:rsidRPr="00905967" w:rsidRDefault="0037354A" w:rsidP="00AA4B0A">
            <w:pPr>
              <w:jc w:val="center"/>
              <w:rPr>
                <w:color w:val="000000"/>
              </w:rPr>
            </w:pPr>
            <w:r w:rsidRPr="00905967">
              <w:rPr>
                <w:color w:val="000000"/>
              </w:rPr>
              <w:t>29,1</w:t>
            </w:r>
          </w:p>
        </w:tc>
        <w:tc>
          <w:tcPr>
            <w:tcW w:w="404" w:type="pct"/>
            <w:tcBorders>
              <w:top w:val="nil"/>
              <w:left w:val="nil"/>
              <w:bottom w:val="single" w:sz="4" w:space="0" w:color="auto"/>
              <w:right w:val="single" w:sz="4" w:space="0" w:color="auto"/>
            </w:tcBorders>
            <w:noWrap/>
            <w:hideMark/>
          </w:tcPr>
          <w:p w14:paraId="6F7D4214" w14:textId="77777777" w:rsidR="0037354A" w:rsidRPr="00905967" w:rsidRDefault="0037354A" w:rsidP="00AA4B0A">
            <w:pPr>
              <w:jc w:val="center"/>
              <w:rPr>
                <w:color w:val="000000"/>
              </w:rPr>
            </w:pPr>
            <w:r w:rsidRPr="00905967">
              <w:rPr>
                <w:color w:val="000000"/>
              </w:rPr>
              <w:t>108</w:t>
            </w:r>
          </w:p>
        </w:tc>
        <w:tc>
          <w:tcPr>
            <w:tcW w:w="537" w:type="pct"/>
            <w:tcBorders>
              <w:top w:val="nil"/>
              <w:left w:val="nil"/>
              <w:bottom w:val="single" w:sz="4" w:space="0" w:color="auto"/>
              <w:right w:val="single" w:sz="4" w:space="0" w:color="auto"/>
            </w:tcBorders>
            <w:noWrap/>
            <w:hideMark/>
          </w:tcPr>
          <w:p w14:paraId="335CE83C" w14:textId="77777777" w:rsidR="0037354A" w:rsidRPr="00905967" w:rsidRDefault="0037354A" w:rsidP="00AA4B0A">
            <w:pPr>
              <w:jc w:val="center"/>
              <w:rPr>
                <w:color w:val="000000"/>
              </w:rPr>
            </w:pPr>
            <w:r w:rsidRPr="00905967">
              <w:rPr>
                <w:color w:val="000000"/>
              </w:rPr>
              <w:t>119,6</w:t>
            </w:r>
          </w:p>
        </w:tc>
      </w:tr>
      <w:tr w:rsidR="0037354A" w:rsidRPr="00905967" w14:paraId="408C1017" w14:textId="77777777" w:rsidTr="0037354A">
        <w:trPr>
          <w:trHeight w:val="288"/>
        </w:trPr>
        <w:tc>
          <w:tcPr>
            <w:tcW w:w="3507" w:type="pct"/>
            <w:tcBorders>
              <w:top w:val="nil"/>
              <w:left w:val="single" w:sz="4" w:space="0" w:color="auto"/>
              <w:bottom w:val="single" w:sz="4" w:space="0" w:color="auto"/>
              <w:right w:val="single" w:sz="4" w:space="0" w:color="auto"/>
            </w:tcBorders>
          </w:tcPr>
          <w:p w14:paraId="2F823633" w14:textId="50C6F82C" w:rsidR="0037354A" w:rsidRPr="00905967" w:rsidRDefault="0037354A" w:rsidP="00AA4B0A">
            <w:pPr>
              <w:rPr>
                <w:color w:val="000000"/>
              </w:rPr>
            </w:pPr>
            <w:r w:rsidRPr="00905967">
              <w:rPr>
                <w:color w:val="000000"/>
              </w:rPr>
              <w:t>денег,</w:t>
            </w:r>
            <w:r>
              <w:rPr>
                <w:color w:val="000000"/>
              </w:rPr>
              <w:t xml:space="preserve"> </w:t>
            </w:r>
            <w:r w:rsidRPr="00905967">
              <w:rPr>
                <w:color w:val="000000"/>
              </w:rPr>
              <w:t>находящихся</w:t>
            </w:r>
            <w:r>
              <w:rPr>
                <w:color w:val="000000"/>
              </w:rPr>
              <w:t xml:space="preserve"> </w:t>
            </w:r>
            <w:r w:rsidRPr="00905967">
              <w:rPr>
                <w:color w:val="000000"/>
              </w:rPr>
              <w:t>на</w:t>
            </w:r>
            <w:r>
              <w:rPr>
                <w:color w:val="000000"/>
              </w:rPr>
              <w:t xml:space="preserve"> </w:t>
            </w:r>
            <w:r w:rsidRPr="00905967">
              <w:rPr>
                <w:color w:val="000000"/>
              </w:rPr>
              <w:t>банковских</w:t>
            </w:r>
            <w:r>
              <w:rPr>
                <w:color w:val="000000"/>
              </w:rPr>
              <w:t xml:space="preserve"> </w:t>
            </w:r>
            <w:r w:rsidRPr="00905967">
              <w:rPr>
                <w:color w:val="000000"/>
              </w:rPr>
              <w:t>счетах</w:t>
            </w:r>
            <w:r>
              <w:rPr>
                <w:color w:val="000000"/>
              </w:rPr>
              <w:t xml:space="preserve"> </w:t>
            </w:r>
            <w:r w:rsidRPr="00905967">
              <w:rPr>
                <w:color w:val="000000"/>
              </w:rPr>
              <w:t>налогоплательщика</w:t>
            </w:r>
          </w:p>
        </w:tc>
        <w:tc>
          <w:tcPr>
            <w:tcW w:w="552" w:type="pct"/>
            <w:tcBorders>
              <w:top w:val="nil"/>
              <w:left w:val="nil"/>
              <w:bottom w:val="single" w:sz="4" w:space="0" w:color="auto"/>
              <w:right w:val="single" w:sz="4" w:space="0" w:color="auto"/>
            </w:tcBorders>
            <w:noWrap/>
            <w:hideMark/>
          </w:tcPr>
          <w:p w14:paraId="31661300" w14:textId="77777777" w:rsidR="0037354A" w:rsidRPr="00905967" w:rsidRDefault="0037354A" w:rsidP="00AA4B0A">
            <w:pPr>
              <w:jc w:val="center"/>
              <w:rPr>
                <w:color w:val="000000"/>
              </w:rPr>
            </w:pPr>
            <w:r w:rsidRPr="00905967">
              <w:rPr>
                <w:color w:val="000000"/>
              </w:rPr>
              <w:t>11,50</w:t>
            </w:r>
          </w:p>
        </w:tc>
        <w:tc>
          <w:tcPr>
            <w:tcW w:w="404" w:type="pct"/>
            <w:tcBorders>
              <w:top w:val="nil"/>
              <w:left w:val="nil"/>
              <w:bottom w:val="single" w:sz="4" w:space="0" w:color="auto"/>
              <w:right w:val="single" w:sz="4" w:space="0" w:color="auto"/>
            </w:tcBorders>
            <w:noWrap/>
            <w:hideMark/>
          </w:tcPr>
          <w:p w14:paraId="33F3C3FD" w14:textId="77777777" w:rsidR="0037354A" w:rsidRPr="00905967" w:rsidRDefault="0037354A" w:rsidP="00AA4B0A">
            <w:pPr>
              <w:jc w:val="center"/>
              <w:rPr>
                <w:color w:val="000000"/>
              </w:rPr>
            </w:pPr>
            <w:r w:rsidRPr="00905967">
              <w:rPr>
                <w:color w:val="000000"/>
              </w:rPr>
              <w:t>71,9</w:t>
            </w:r>
          </w:p>
        </w:tc>
        <w:tc>
          <w:tcPr>
            <w:tcW w:w="537" w:type="pct"/>
            <w:tcBorders>
              <w:top w:val="nil"/>
              <w:left w:val="nil"/>
              <w:bottom w:val="single" w:sz="4" w:space="0" w:color="auto"/>
              <w:right w:val="single" w:sz="4" w:space="0" w:color="auto"/>
            </w:tcBorders>
            <w:noWrap/>
            <w:hideMark/>
          </w:tcPr>
          <w:p w14:paraId="29B28459" w14:textId="77777777" w:rsidR="0037354A" w:rsidRPr="00905967" w:rsidRDefault="0037354A" w:rsidP="00AA4B0A">
            <w:pPr>
              <w:jc w:val="center"/>
              <w:rPr>
                <w:color w:val="000000"/>
              </w:rPr>
            </w:pPr>
            <w:r w:rsidRPr="00905967">
              <w:rPr>
                <w:color w:val="000000"/>
              </w:rPr>
              <w:t>56,1</w:t>
            </w:r>
          </w:p>
        </w:tc>
      </w:tr>
      <w:tr w:rsidR="0037354A" w:rsidRPr="00905967" w14:paraId="580932A5" w14:textId="77777777" w:rsidTr="0037354A">
        <w:trPr>
          <w:trHeight w:val="288"/>
        </w:trPr>
        <w:tc>
          <w:tcPr>
            <w:tcW w:w="3507" w:type="pct"/>
            <w:tcBorders>
              <w:top w:val="nil"/>
              <w:left w:val="single" w:sz="4" w:space="0" w:color="auto"/>
              <w:bottom w:val="single" w:sz="4" w:space="0" w:color="auto"/>
              <w:right w:val="single" w:sz="4" w:space="0" w:color="auto"/>
            </w:tcBorders>
          </w:tcPr>
          <w:p w14:paraId="61AE94B9" w14:textId="77777777" w:rsidR="0037354A" w:rsidRPr="00905967" w:rsidRDefault="0037354A" w:rsidP="00AA4B0A">
            <w:pPr>
              <w:rPr>
                <w:color w:val="000000"/>
              </w:rPr>
            </w:pPr>
            <w:r w:rsidRPr="00905967">
              <w:rPr>
                <w:color w:val="000000"/>
              </w:rPr>
              <w:t>дебиторов</w:t>
            </w:r>
          </w:p>
        </w:tc>
        <w:tc>
          <w:tcPr>
            <w:tcW w:w="552" w:type="pct"/>
            <w:tcBorders>
              <w:top w:val="nil"/>
              <w:left w:val="nil"/>
              <w:bottom w:val="single" w:sz="4" w:space="0" w:color="auto"/>
              <w:right w:val="single" w:sz="4" w:space="0" w:color="auto"/>
            </w:tcBorders>
            <w:noWrap/>
            <w:hideMark/>
          </w:tcPr>
          <w:p w14:paraId="018C5A1F" w14:textId="77777777" w:rsidR="0037354A" w:rsidRPr="00905967" w:rsidRDefault="0037354A" w:rsidP="00AA4B0A">
            <w:pPr>
              <w:jc w:val="center"/>
              <w:rPr>
                <w:color w:val="000000"/>
              </w:rPr>
            </w:pPr>
            <w:r w:rsidRPr="00905967">
              <w:rPr>
                <w:color w:val="000000"/>
              </w:rPr>
              <w:t>16,30</w:t>
            </w:r>
          </w:p>
        </w:tc>
        <w:tc>
          <w:tcPr>
            <w:tcW w:w="404" w:type="pct"/>
            <w:tcBorders>
              <w:top w:val="nil"/>
              <w:left w:val="nil"/>
              <w:bottom w:val="single" w:sz="4" w:space="0" w:color="auto"/>
              <w:right w:val="single" w:sz="4" w:space="0" w:color="auto"/>
            </w:tcBorders>
            <w:noWrap/>
            <w:hideMark/>
          </w:tcPr>
          <w:p w14:paraId="006A13BC" w14:textId="77777777" w:rsidR="0037354A" w:rsidRPr="00905967" w:rsidRDefault="0037354A" w:rsidP="00AA4B0A">
            <w:pPr>
              <w:jc w:val="center"/>
              <w:rPr>
                <w:color w:val="000000"/>
              </w:rPr>
            </w:pPr>
            <w:r w:rsidRPr="00905967">
              <w:rPr>
                <w:color w:val="000000"/>
              </w:rPr>
              <w:t>35,3</w:t>
            </w:r>
          </w:p>
        </w:tc>
        <w:tc>
          <w:tcPr>
            <w:tcW w:w="537" w:type="pct"/>
            <w:tcBorders>
              <w:top w:val="nil"/>
              <w:left w:val="nil"/>
              <w:bottom w:val="single" w:sz="4" w:space="0" w:color="auto"/>
              <w:right w:val="single" w:sz="4" w:space="0" w:color="auto"/>
            </w:tcBorders>
            <w:noWrap/>
            <w:hideMark/>
          </w:tcPr>
          <w:p w14:paraId="0083B6D1" w14:textId="77777777" w:rsidR="0037354A" w:rsidRPr="00905967" w:rsidRDefault="0037354A" w:rsidP="00AA4B0A">
            <w:pPr>
              <w:jc w:val="center"/>
              <w:rPr>
                <w:color w:val="000000"/>
              </w:rPr>
            </w:pPr>
            <w:r w:rsidRPr="00905967">
              <w:rPr>
                <w:color w:val="000000"/>
              </w:rPr>
              <w:t>60,9</w:t>
            </w:r>
          </w:p>
        </w:tc>
      </w:tr>
      <w:tr w:rsidR="0037354A" w:rsidRPr="00905967" w14:paraId="0072A673" w14:textId="77777777" w:rsidTr="0037354A">
        <w:trPr>
          <w:trHeight w:val="288"/>
        </w:trPr>
        <w:tc>
          <w:tcPr>
            <w:tcW w:w="3507" w:type="pct"/>
            <w:tcBorders>
              <w:top w:val="nil"/>
              <w:left w:val="single" w:sz="4" w:space="0" w:color="auto"/>
              <w:bottom w:val="single" w:sz="4" w:space="0" w:color="auto"/>
              <w:right w:val="single" w:sz="4" w:space="0" w:color="auto"/>
            </w:tcBorders>
          </w:tcPr>
          <w:p w14:paraId="468468B5" w14:textId="550D3154" w:rsidR="0037354A" w:rsidRPr="00905967" w:rsidRDefault="0037354A" w:rsidP="00AA4B0A">
            <w:pPr>
              <w:rPr>
                <w:color w:val="000000"/>
              </w:rPr>
            </w:pPr>
            <w:r w:rsidRPr="00905967">
              <w:rPr>
                <w:color w:val="000000"/>
              </w:rPr>
              <w:t>реализации</w:t>
            </w:r>
            <w:r>
              <w:rPr>
                <w:color w:val="000000"/>
              </w:rPr>
              <w:t xml:space="preserve"> </w:t>
            </w:r>
            <w:r w:rsidRPr="00905967">
              <w:rPr>
                <w:color w:val="000000"/>
              </w:rPr>
              <w:t>ограниченного</w:t>
            </w:r>
            <w:r>
              <w:rPr>
                <w:color w:val="000000"/>
              </w:rPr>
              <w:t xml:space="preserve"> </w:t>
            </w:r>
            <w:r w:rsidRPr="00905967">
              <w:rPr>
                <w:color w:val="000000"/>
              </w:rPr>
              <w:t>в</w:t>
            </w:r>
            <w:r>
              <w:rPr>
                <w:color w:val="000000"/>
              </w:rPr>
              <w:t xml:space="preserve"> </w:t>
            </w:r>
            <w:r w:rsidRPr="00905967">
              <w:rPr>
                <w:color w:val="000000"/>
              </w:rPr>
              <w:t>распоряжении</w:t>
            </w:r>
            <w:r>
              <w:rPr>
                <w:color w:val="000000"/>
              </w:rPr>
              <w:t xml:space="preserve"> </w:t>
            </w:r>
            <w:r w:rsidRPr="00905967">
              <w:rPr>
                <w:color w:val="000000"/>
              </w:rPr>
              <w:t>имущества</w:t>
            </w:r>
          </w:p>
        </w:tc>
        <w:tc>
          <w:tcPr>
            <w:tcW w:w="552" w:type="pct"/>
            <w:tcBorders>
              <w:top w:val="nil"/>
              <w:left w:val="nil"/>
              <w:bottom w:val="single" w:sz="4" w:space="0" w:color="auto"/>
              <w:right w:val="single" w:sz="4" w:space="0" w:color="auto"/>
            </w:tcBorders>
            <w:noWrap/>
            <w:hideMark/>
          </w:tcPr>
          <w:p w14:paraId="60B1CE7B" w14:textId="77777777" w:rsidR="0037354A" w:rsidRPr="00905967" w:rsidRDefault="0037354A" w:rsidP="00AA4B0A">
            <w:pPr>
              <w:jc w:val="center"/>
              <w:rPr>
                <w:color w:val="000000"/>
              </w:rPr>
            </w:pPr>
            <w:r w:rsidRPr="00905967">
              <w:rPr>
                <w:color w:val="000000"/>
              </w:rPr>
              <w:t>1,4</w:t>
            </w:r>
          </w:p>
        </w:tc>
        <w:tc>
          <w:tcPr>
            <w:tcW w:w="404" w:type="pct"/>
            <w:tcBorders>
              <w:top w:val="nil"/>
              <w:left w:val="nil"/>
              <w:bottom w:val="single" w:sz="4" w:space="0" w:color="auto"/>
              <w:right w:val="single" w:sz="4" w:space="0" w:color="auto"/>
            </w:tcBorders>
            <w:noWrap/>
            <w:hideMark/>
          </w:tcPr>
          <w:p w14:paraId="204B1FA6" w14:textId="77777777" w:rsidR="0037354A" w:rsidRPr="00905967" w:rsidRDefault="0037354A" w:rsidP="00AA4B0A">
            <w:pPr>
              <w:jc w:val="center"/>
              <w:rPr>
                <w:color w:val="000000"/>
              </w:rPr>
            </w:pPr>
            <w:r w:rsidRPr="00905967">
              <w:rPr>
                <w:color w:val="000000"/>
              </w:rPr>
              <w:t>1,2</w:t>
            </w:r>
          </w:p>
        </w:tc>
        <w:tc>
          <w:tcPr>
            <w:tcW w:w="537" w:type="pct"/>
            <w:tcBorders>
              <w:top w:val="nil"/>
              <w:left w:val="nil"/>
              <w:bottom w:val="single" w:sz="4" w:space="0" w:color="auto"/>
              <w:right w:val="single" w:sz="4" w:space="0" w:color="auto"/>
            </w:tcBorders>
            <w:noWrap/>
            <w:hideMark/>
          </w:tcPr>
          <w:p w14:paraId="7D09EA69" w14:textId="77777777" w:rsidR="0037354A" w:rsidRPr="00905967" w:rsidRDefault="0037354A" w:rsidP="00AA4B0A">
            <w:pPr>
              <w:jc w:val="center"/>
              <w:rPr>
                <w:color w:val="000000"/>
              </w:rPr>
            </w:pPr>
            <w:r w:rsidRPr="00905967">
              <w:rPr>
                <w:color w:val="000000"/>
              </w:rPr>
              <w:t>2</w:t>
            </w:r>
          </w:p>
        </w:tc>
      </w:tr>
      <w:tr w:rsidR="00F0105F" w:rsidRPr="00905967" w14:paraId="5FC25E33" w14:textId="77777777" w:rsidTr="0037354A">
        <w:trPr>
          <w:trHeight w:val="288"/>
        </w:trPr>
        <w:tc>
          <w:tcPr>
            <w:tcW w:w="5000" w:type="pct"/>
            <w:gridSpan w:val="4"/>
            <w:tcBorders>
              <w:top w:val="single" w:sz="4" w:space="0" w:color="auto"/>
              <w:left w:val="single" w:sz="4" w:space="0" w:color="auto"/>
              <w:bottom w:val="single" w:sz="4" w:space="0" w:color="auto"/>
              <w:right w:val="single" w:sz="4" w:space="0" w:color="auto"/>
            </w:tcBorders>
          </w:tcPr>
          <w:p w14:paraId="2A0A1488" w14:textId="7FF7107B" w:rsidR="00F0105F" w:rsidRPr="0037354A" w:rsidRDefault="00F0105F" w:rsidP="001720F3">
            <w:pPr>
              <w:ind w:firstLine="709"/>
              <w:rPr>
                <w:color w:val="000000"/>
              </w:rPr>
            </w:pPr>
            <w:r w:rsidRPr="0037354A">
              <w:rPr>
                <w:color w:val="000000"/>
              </w:rPr>
              <w:t>Примечание</w:t>
            </w:r>
            <w:r w:rsidR="00DB5EB3" w:rsidRPr="0037354A">
              <w:rPr>
                <w:color w:val="000000"/>
              </w:rPr>
              <w:t xml:space="preserve"> </w:t>
            </w:r>
            <w:r w:rsidRPr="0037354A">
              <w:rPr>
                <w:color w:val="000000"/>
              </w:rPr>
              <w:t>–</w:t>
            </w:r>
            <w:r w:rsidR="00DB5EB3" w:rsidRPr="0037354A">
              <w:rPr>
                <w:color w:val="000000"/>
              </w:rPr>
              <w:t xml:space="preserve"> </w:t>
            </w:r>
            <w:r w:rsidRPr="0037354A">
              <w:rPr>
                <w:color w:val="000000"/>
              </w:rPr>
              <w:t>разработана</w:t>
            </w:r>
            <w:r w:rsidR="00DB5EB3" w:rsidRPr="0037354A">
              <w:rPr>
                <w:color w:val="000000"/>
              </w:rPr>
              <w:t xml:space="preserve"> </w:t>
            </w:r>
            <w:r w:rsidRPr="0037354A">
              <w:rPr>
                <w:color w:val="000000"/>
              </w:rPr>
              <w:t>автором</w:t>
            </w:r>
            <w:r w:rsidR="00DB5EB3" w:rsidRPr="0037354A">
              <w:rPr>
                <w:color w:val="000000"/>
              </w:rPr>
              <w:t xml:space="preserve"> </w:t>
            </w:r>
            <w:r w:rsidRPr="0037354A">
              <w:rPr>
                <w:color w:val="000000"/>
              </w:rPr>
              <w:t>на</w:t>
            </w:r>
            <w:r w:rsidR="00DB5EB3" w:rsidRPr="0037354A">
              <w:rPr>
                <w:color w:val="000000"/>
              </w:rPr>
              <w:t xml:space="preserve"> </w:t>
            </w:r>
            <w:r w:rsidRPr="0037354A">
              <w:rPr>
                <w:color w:val="000000"/>
              </w:rPr>
              <w:t>основе</w:t>
            </w:r>
            <w:r w:rsidR="00DB5EB3" w:rsidRPr="0037354A">
              <w:rPr>
                <w:color w:val="000000"/>
              </w:rPr>
              <w:t xml:space="preserve"> </w:t>
            </w:r>
            <w:r w:rsidRPr="0037354A">
              <w:rPr>
                <w:color w:val="000000"/>
              </w:rPr>
              <w:t>источник</w:t>
            </w:r>
            <w:r w:rsidR="001720F3">
              <w:rPr>
                <w:color w:val="000000"/>
                <w:lang w:val="kk-KZ"/>
              </w:rPr>
              <w:t>а</w:t>
            </w:r>
            <w:r w:rsidR="00DB5EB3" w:rsidRPr="0037354A">
              <w:rPr>
                <w:color w:val="000000"/>
              </w:rPr>
              <w:t xml:space="preserve"> </w:t>
            </w:r>
            <w:r w:rsidR="00275604" w:rsidRPr="0037354A">
              <w:rPr>
                <w:color w:val="000000"/>
              </w:rPr>
              <w:t>[</w:t>
            </w:r>
            <w:r w:rsidR="007B0C53" w:rsidRPr="007B0C53">
              <w:rPr>
                <w:color w:val="000000"/>
              </w:rPr>
              <w:t>4</w:t>
            </w:r>
            <w:r w:rsidR="00E93FBB" w:rsidRPr="00E93FBB">
              <w:rPr>
                <w:color w:val="000000"/>
              </w:rPr>
              <w:t>6</w:t>
            </w:r>
            <w:r w:rsidR="00275604" w:rsidRPr="0037354A">
              <w:rPr>
                <w:color w:val="000000"/>
              </w:rPr>
              <w:t>]</w:t>
            </w:r>
          </w:p>
        </w:tc>
      </w:tr>
    </w:tbl>
    <w:p w14:paraId="49683742" w14:textId="77777777" w:rsidR="00CD02D7" w:rsidRDefault="00CD02D7" w:rsidP="00CD02D7">
      <w:pPr>
        <w:ind w:firstLine="709"/>
        <w:jc w:val="both"/>
        <w:rPr>
          <w:sz w:val="28"/>
          <w:szCs w:val="28"/>
        </w:rPr>
      </w:pPr>
    </w:p>
    <w:p w14:paraId="3E1CC2A2" w14:textId="27935BB1" w:rsidR="00CD02D7" w:rsidRPr="00F23F96" w:rsidRDefault="00CD02D7" w:rsidP="00E07C72">
      <w:pPr>
        <w:ind w:firstLine="709"/>
        <w:jc w:val="both"/>
        <w:rPr>
          <w:sz w:val="28"/>
          <w:szCs w:val="28"/>
        </w:rPr>
      </w:pPr>
      <w:r w:rsidRPr="00DE6D7D">
        <w:rPr>
          <w:sz w:val="28"/>
          <w:szCs w:val="28"/>
        </w:rPr>
        <w:t>В</w:t>
      </w:r>
      <w:r w:rsidR="00DB5EB3">
        <w:rPr>
          <w:sz w:val="28"/>
          <w:szCs w:val="28"/>
        </w:rPr>
        <w:t xml:space="preserve"> </w:t>
      </w:r>
      <w:r w:rsidRPr="00DE6D7D">
        <w:rPr>
          <w:sz w:val="28"/>
          <w:szCs w:val="28"/>
        </w:rPr>
        <w:t>таблице</w:t>
      </w:r>
      <w:r w:rsidR="00DB5EB3">
        <w:rPr>
          <w:sz w:val="28"/>
          <w:szCs w:val="28"/>
        </w:rPr>
        <w:t xml:space="preserve"> </w:t>
      </w:r>
      <w:r w:rsidRPr="00DE6D7D">
        <w:rPr>
          <w:sz w:val="28"/>
          <w:szCs w:val="28"/>
        </w:rPr>
        <w:t>4</w:t>
      </w:r>
      <w:r w:rsidR="00DF0682" w:rsidRPr="00DF0682">
        <w:rPr>
          <w:sz w:val="28"/>
          <w:szCs w:val="28"/>
        </w:rPr>
        <w:t>4</w:t>
      </w:r>
      <w:r w:rsidR="00DB5EB3">
        <w:rPr>
          <w:sz w:val="28"/>
          <w:szCs w:val="28"/>
        </w:rPr>
        <w:t xml:space="preserve"> </w:t>
      </w:r>
      <w:r w:rsidRPr="00DE6D7D">
        <w:rPr>
          <w:sz w:val="28"/>
          <w:szCs w:val="28"/>
        </w:rPr>
        <w:t>представлены</w:t>
      </w:r>
      <w:r w:rsidR="00DB5EB3">
        <w:rPr>
          <w:sz w:val="28"/>
          <w:szCs w:val="28"/>
        </w:rPr>
        <w:t xml:space="preserve"> </w:t>
      </w:r>
      <w:r w:rsidRPr="00DE6D7D">
        <w:rPr>
          <w:sz w:val="28"/>
          <w:szCs w:val="28"/>
        </w:rPr>
        <w:t>динамики</w:t>
      </w:r>
      <w:r w:rsidR="00DB5EB3">
        <w:rPr>
          <w:sz w:val="28"/>
          <w:szCs w:val="28"/>
        </w:rPr>
        <w:t xml:space="preserve"> </w:t>
      </w:r>
      <w:r w:rsidRPr="00DE6D7D">
        <w:rPr>
          <w:sz w:val="28"/>
          <w:szCs w:val="28"/>
        </w:rPr>
        <w:t>поступлений</w:t>
      </w:r>
      <w:r w:rsidR="00DB5EB3">
        <w:rPr>
          <w:sz w:val="28"/>
          <w:szCs w:val="28"/>
        </w:rPr>
        <w:t xml:space="preserve"> </w:t>
      </w:r>
      <w:r w:rsidRPr="00DE6D7D">
        <w:rPr>
          <w:sz w:val="28"/>
          <w:szCs w:val="28"/>
        </w:rPr>
        <w:t>в</w:t>
      </w:r>
      <w:r w:rsidR="00DB5EB3">
        <w:rPr>
          <w:sz w:val="28"/>
          <w:szCs w:val="28"/>
        </w:rPr>
        <w:t xml:space="preserve"> </w:t>
      </w:r>
      <w:r w:rsidRPr="00DE6D7D">
        <w:rPr>
          <w:sz w:val="28"/>
          <w:szCs w:val="28"/>
        </w:rPr>
        <w:t>бюджет</w:t>
      </w:r>
      <w:r w:rsidR="00DB5EB3">
        <w:rPr>
          <w:sz w:val="28"/>
          <w:szCs w:val="28"/>
        </w:rPr>
        <w:t xml:space="preserve"> </w:t>
      </w:r>
      <w:r w:rsidRPr="00DE6D7D">
        <w:rPr>
          <w:sz w:val="28"/>
          <w:szCs w:val="28"/>
        </w:rPr>
        <w:t>для</w:t>
      </w:r>
      <w:r w:rsidR="00DB5EB3">
        <w:rPr>
          <w:sz w:val="28"/>
          <w:szCs w:val="28"/>
        </w:rPr>
        <w:t xml:space="preserve"> </w:t>
      </w:r>
      <w:r w:rsidRPr="00DE6D7D">
        <w:rPr>
          <w:sz w:val="28"/>
          <w:szCs w:val="28"/>
        </w:rPr>
        <w:t>расчета</w:t>
      </w:r>
      <w:r w:rsidR="00DB5EB3">
        <w:rPr>
          <w:sz w:val="28"/>
          <w:szCs w:val="28"/>
        </w:rPr>
        <w:t xml:space="preserve"> </w:t>
      </w:r>
      <w:r w:rsidRPr="00DE6D7D">
        <w:rPr>
          <w:sz w:val="28"/>
          <w:szCs w:val="28"/>
        </w:rPr>
        <w:t>показателей</w:t>
      </w:r>
      <w:r w:rsidR="00DB5EB3">
        <w:rPr>
          <w:sz w:val="28"/>
          <w:szCs w:val="28"/>
        </w:rPr>
        <w:t xml:space="preserve"> </w:t>
      </w:r>
      <w:r w:rsidRPr="00DE6D7D">
        <w:rPr>
          <w:sz w:val="28"/>
          <w:szCs w:val="28"/>
        </w:rPr>
        <w:t>показателей</w:t>
      </w:r>
      <w:r w:rsidR="00DB5EB3">
        <w:rPr>
          <w:sz w:val="28"/>
          <w:szCs w:val="28"/>
        </w:rPr>
        <w:t xml:space="preserve"> </w:t>
      </w:r>
      <w:r w:rsidRPr="00DE6D7D">
        <w:rPr>
          <w:sz w:val="28"/>
          <w:szCs w:val="28"/>
        </w:rPr>
        <w:t>взыскания</w:t>
      </w:r>
      <w:r w:rsidR="00DB5EB3">
        <w:rPr>
          <w:sz w:val="28"/>
          <w:szCs w:val="28"/>
        </w:rPr>
        <w:t xml:space="preserve"> </w:t>
      </w:r>
      <w:r w:rsidRPr="00DE6D7D">
        <w:rPr>
          <w:sz w:val="28"/>
          <w:szCs w:val="28"/>
        </w:rPr>
        <w:t>на</w:t>
      </w:r>
      <w:r w:rsidR="00DB5EB3">
        <w:rPr>
          <w:sz w:val="28"/>
          <w:szCs w:val="28"/>
        </w:rPr>
        <w:t xml:space="preserve"> </w:t>
      </w:r>
      <w:r w:rsidRPr="00DE6D7D">
        <w:rPr>
          <w:sz w:val="28"/>
          <w:szCs w:val="28"/>
        </w:rPr>
        <w:t>период</w:t>
      </w:r>
      <w:r w:rsidR="00DB5EB3">
        <w:rPr>
          <w:sz w:val="28"/>
          <w:szCs w:val="28"/>
        </w:rPr>
        <w:t xml:space="preserve"> </w:t>
      </w:r>
      <w:r w:rsidRPr="00DE6D7D">
        <w:rPr>
          <w:sz w:val="28"/>
          <w:szCs w:val="28"/>
        </w:rPr>
        <w:t>с</w:t>
      </w:r>
      <w:r w:rsidR="00DB5EB3">
        <w:rPr>
          <w:sz w:val="28"/>
          <w:szCs w:val="28"/>
        </w:rPr>
        <w:t xml:space="preserve"> </w:t>
      </w:r>
      <w:r w:rsidRPr="00DE6D7D">
        <w:rPr>
          <w:sz w:val="28"/>
          <w:szCs w:val="28"/>
        </w:rPr>
        <w:t>2021</w:t>
      </w:r>
      <w:r w:rsidR="00DB5EB3">
        <w:rPr>
          <w:sz w:val="28"/>
          <w:szCs w:val="28"/>
        </w:rPr>
        <w:t xml:space="preserve"> </w:t>
      </w:r>
      <w:r w:rsidRPr="00DE6D7D">
        <w:rPr>
          <w:sz w:val="28"/>
          <w:szCs w:val="28"/>
        </w:rPr>
        <w:t>по</w:t>
      </w:r>
      <w:r w:rsidR="00DB5EB3">
        <w:rPr>
          <w:sz w:val="28"/>
          <w:szCs w:val="28"/>
        </w:rPr>
        <w:t xml:space="preserve"> </w:t>
      </w:r>
      <w:r w:rsidRPr="00DE6D7D">
        <w:rPr>
          <w:sz w:val="28"/>
          <w:szCs w:val="28"/>
        </w:rPr>
        <w:t>2023</w:t>
      </w:r>
      <w:r w:rsidR="00DB5EB3">
        <w:rPr>
          <w:sz w:val="28"/>
          <w:szCs w:val="28"/>
        </w:rPr>
        <w:t xml:space="preserve"> </w:t>
      </w:r>
      <w:r w:rsidRPr="00DE6D7D">
        <w:rPr>
          <w:sz w:val="28"/>
          <w:szCs w:val="28"/>
        </w:rPr>
        <w:t>годы.</w:t>
      </w:r>
      <w:r w:rsidRPr="009E4CC9">
        <w:rPr>
          <w:sz w:val="28"/>
          <w:szCs w:val="28"/>
        </w:rPr>
        <w:t>В</w:t>
      </w:r>
      <w:r w:rsidR="00DB5EB3">
        <w:rPr>
          <w:sz w:val="28"/>
          <w:szCs w:val="28"/>
        </w:rPr>
        <w:t xml:space="preserve"> </w:t>
      </w:r>
      <w:r w:rsidRPr="009E4CC9">
        <w:rPr>
          <w:sz w:val="28"/>
          <w:szCs w:val="28"/>
        </w:rPr>
        <w:t>2021</w:t>
      </w:r>
      <w:r w:rsidR="00DB5EB3">
        <w:rPr>
          <w:sz w:val="28"/>
          <w:szCs w:val="28"/>
        </w:rPr>
        <w:t xml:space="preserve"> </w:t>
      </w:r>
      <w:r w:rsidRPr="009E4CC9">
        <w:rPr>
          <w:sz w:val="28"/>
          <w:szCs w:val="28"/>
        </w:rPr>
        <w:t>году</w:t>
      </w:r>
      <w:r w:rsidR="00DB5EB3">
        <w:rPr>
          <w:sz w:val="28"/>
          <w:szCs w:val="28"/>
        </w:rPr>
        <w:t xml:space="preserve"> </w:t>
      </w:r>
      <w:r w:rsidRPr="009E4CC9">
        <w:rPr>
          <w:sz w:val="28"/>
          <w:szCs w:val="28"/>
        </w:rPr>
        <w:t>общая</w:t>
      </w:r>
      <w:r w:rsidR="00DB5EB3">
        <w:rPr>
          <w:sz w:val="28"/>
          <w:szCs w:val="28"/>
        </w:rPr>
        <w:t xml:space="preserve"> </w:t>
      </w:r>
      <w:r w:rsidRPr="009E4CC9">
        <w:rPr>
          <w:sz w:val="28"/>
          <w:szCs w:val="28"/>
        </w:rPr>
        <w:t>сумма</w:t>
      </w:r>
      <w:r w:rsidR="00DB5EB3">
        <w:rPr>
          <w:sz w:val="28"/>
          <w:szCs w:val="28"/>
        </w:rPr>
        <w:t xml:space="preserve"> </w:t>
      </w:r>
      <w:r w:rsidRPr="009E4CC9">
        <w:rPr>
          <w:sz w:val="28"/>
          <w:szCs w:val="28"/>
        </w:rPr>
        <w:t>поступлений</w:t>
      </w:r>
      <w:r w:rsidR="00DB5EB3">
        <w:rPr>
          <w:sz w:val="28"/>
          <w:szCs w:val="28"/>
        </w:rPr>
        <w:t xml:space="preserve"> </w:t>
      </w:r>
      <w:r w:rsidRPr="009E4CC9">
        <w:rPr>
          <w:sz w:val="28"/>
          <w:szCs w:val="28"/>
        </w:rPr>
        <w:t>составила</w:t>
      </w:r>
      <w:r w:rsidR="00DB5EB3">
        <w:rPr>
          <w:sz w:val="28"/>
          <w:szCs w:val="28"/>
        </w:rPr>
        <w:t xml:space="preserve"> </w:t>
      </w:r>
      <w:r w:rsidRPr="009E4CC9">
        <w:rPr>
          <w:sz w:val="28"/>
          <w:szCs w:val="28"/>
        </w:rPr>
        <w:t>29,1</w:t>
      </w:r>
      <w:r w:rsidR="00DB5EB3">
        <w:rPr>
          <w:sz w:val="28"/>
          <w:szCs w:val="28"/>
        </w:rPr>
        <w:t xml:space="preserve"> </w:t>
      </w:r>
      <w:r w:rsidRPr="009E4CC9">
        <w:rPr>
          <w:sz w:val="28"/>
          <w:szCs w:val="28"/>
        </w:rPr>
        <w:t>млрд</w:t>
      </w:r>
      <w:r w:rsidR="0037354A">
        <w:rPr>
          <w:sz w:val="28"/>
          <w:szCs w:val="28"/>
        </w:rPr>
        <w:t>.</w:t>
      </w:r>
      <w:r w:rsidR="00DB5EB3">
        <w:rPr>
          <w:sz w:val="28"/>
          <w:szCs w:val="28"/>
        </w:rPr>
        <w:t xml:space="preserve"> </w:t>
      </w:r>
      <w:r w:rsidRPr="009E4CC9">
        <w:rPr>
          <w:sz w:val="28"/>
          <w:szCs w:val="28"/>
        </w:rPr>
        <w:t>тенге,</w:t>
      </w:r>
      <w:r w:rsidR="00DB5EB3">
        <w:rPr>
          <w:sz w:val="28"/>
          <w:szCs w:val="28"/>
        </w:rPr>
        <w:t xml:space="preserve"> </w:t>
      </w:r>
      <w:r w:rsidRPr="009E4CC9">
        <w:rPr>
          <w:sz w:val="28"/>
          <w:szCs w:val="28"/>
        </w:rPr>
        <w:t>в</w:t>
      </w:r>
      <w:r w:rsidR="00DB5EB3">
        <w:rPr>
          <w:sz w:val="28"/>
          <w:szCs w:val="28"/>
        </w:rPr>
        <w:t xml:space="preserve"> </w:t>
      </w:r>
      <w:r w:rsidRPr="009E4CC9">
        <w:rPr>
          <w:sz w:val="28"/>
          <w:szCs w:val="28"/>
        </w:rPr>
        <w:t>2022</w:t>
      </w:r>
      <w:r w:rsidR="00DB5EB3">
        <w:rPr>
          <w:sz w:val="28"/>
          <w:szCs w:val="28"/>
        </w:rPr>
        <w:t xml:space="preserve"> </w:t>
      </w:r>
      <w:r w:rsidRPr="009E4CC9">
        <w:rPr>
          <w:sz w:val="28"/>
          <w:szCs w:val="28"/>
        </w:rPr>
        <w:t>году</w:t>
      </w:r>
      <w:r w:rsidR="00DB5EB3">
        <w:rPr>
          <w:sz w:val="28"/>
          <w:szCs w:val="28"/>
        </w:rPr>
        <w:t xml:space="preserve"> </w:t>
      </w:r>
      <w:r w:rsidRPr="009E4CC9">
        <w:rPr>
          <w:sz w:val="28"/>
          <w:szCs w:val="28"/>
        </w:rPr>
        <w:t>она</w:t>
      </w:r>
      <w:r w:rsidR="00DB5EB3">
        <w:rPr>
          <w:sz w:val="28"/>
          <w:szCs w:val="28"/>
        </w:rPr>
        <w:t xml:space="preserve"> </w:t>
      </w:r>
      <w:r w:rsidRPr="009E4CC9">
        <w:rPr>
          <w:sz w:val="28"/>
          <w:szCs w:val="28"/>
        </w:rPr>
        <w:t>увеличилась</w:t>
      </w:r>
      <w:r w:rsidR="00DB5EB3">
        <w:rPr>
          <w:sz w:val="28"/>
          <w:szCs w:val="28"/>
        </w:rPr>
        <w:t xml:space="preserve"> </w:t>
      </w:r>
      <w:r w:rsidRPr="009E4CC9">
        <w:rPr>
          <w:sz w:val="28"/>
          <w:szCs w:val="28"/>
        </w:rPr>
        <w:t>до</w:t>
      </w:r>
      <w:r w:rsidR="00DB5EB3">
        <w:rPr>
          <w:sz w:val="28"/>
          <w:szCs w:val="28"/>
        </w:rPr>
        <w:t xml:space="preserve"> </w:t>
      </w:r>
      <w:r w:rsidRPr="009E4CC9">
        <w:rPr>
          <w:sz w:val="28"/>
          <w:szCs w:val="28"/>
        </w:rPr>
        <w:t>108</w:t>
      </w:r>
      <w:r w:rsidR="00DB5EB3">
        <w:rPr>
          <w:sz w:val="28"/>
          <w:szCs w:val="28"/>
        </w:rPr>
        <w:t xml:space="preserve"> </w:t>
      </w:r>
      <w:r w:rsidRPr="009E4CC9">
        <w:rPr>
          <w:sz w:val="28"/>
          <w:szCs w:val="28"/>
        </w:rPr>
        <w:t>млрд</w:t>
      </w:r>
      <w:r w:rsidR="00DB5EB3">
        <w:rPr>
          <w:sz w:val="28"/>
          <w:szCs w:val="28"/>
        </w:rPr>
        <w:t xml:space="preserve"> </w:t>
      </w:r>
      <w:r w:rsidRPr="009E4CC9">
        <w:rPr>
          <w:sz w:val="28"/>
          <w:szCs w:val="28"/>
        </w:rPr>
        <w:t>тенге,</w:t>
      </w:r>
      <w:r w:rsidR="00DB5EB3">
        <w:rPr>
          <w:sz w:val="28"/>
          <w:szCs w:val="28"/>
        </w:rPr>
        <w:t xml:space="preserve"> </w:t>
      </w:r>
      <w:r w:rsidRPr="009E4CC9">
        <w:rPr>
          <w:sz w:val="28"/>
          <w:szCs w:val="28"/>
        </w:rPr>
        <w:t>а</w:t>
      </w:r>
      <w:r w:rsidR="00DB5EB3">
        <w:rPr>
          <w:sz w:val="28"/>
          <w:szCs w:val="28"/>
        </w:rPr>
        <w:t xml:space="preserve"> </w:t>
      </w:r>
      <w:r w:rsidRPr="009E4CC9">
        <w:rPr>
          <w:sz w:val="28"/>
          <w:szCs w:val="28"/>
        </w:rPr>
        <w:t>в</w:t>
      </w:r>
      <w:r w:rsidR="00DB5EB3">
        <w:rPr>
          <w:sz w:val="28"/>
          <w:szCs w:val="28"/>
        </w:rPr>
        <w:t xml:space="preserve"> </w:t>
      </w:r>
      <w:r w:rsidRPr="009E4CC9">
        <w:rPr>
          <w:sz w:val="28"/>
          <w:szCs w:val="28"/>
        </w:rPr>
        <w:t>2023</w:t>
      </w:r>
      <w:r w:rsidR="00DB5EB3">
        <w:rPr>
          <w:sz w:val="28"/>
          <w:szCs w:val="28"/>
        </w:rPr>
        <w:t xml:space="preserve"> </w:t>
      </w:r>
      <w:r w:rsidRPr="009E4CC9">
        <w:rPr>
          <w:sz w:val="28"/>
          <w:szCs w:val="28"/>
        </w:rPr>
        <w:t>году</w:t>
      </w:r>
      <w:r w:rsidR="00DB5EB3">
        <w:rPr>
          <w:sz w:val="28"/>
          <w:szCs w:val="28"/>
        </w:rPr>
        <w:t xml:space="preserve"> </w:t>
      </w:r>
      <w:r w:rsidRPr="009E4CC9">
        <w:rPr>
          <w:sz w:val="28"/>
          <w:szCs w:val="28"/>
        </w:rPr>
        <w:t>достигла</w:t>
      </w:r>
      <w:r w:rsidR="00DB5EB3">
        <w:rPr>
          <w:sz w:val="28"/>
          <w:szCs w:val="28"/>
        </w:rPr>
        <w:t xml:space="preserve"> </w:t>
      </w:r>
      <w:r w:rsidRPr="009E4CC9">
        <w:rPr>
          <w:sz w:val="28"/>
          <w:szCs w:val="28"/>
        </w:rPr>
        <w:t>119,6</w:t>
      </w:r>
      <w:r w:rsidR="00DB5EB3">
        <w:rPr>
          <w:sz w:val="28"/>
          <w:szCs w:val="28"/>
        </w:rPr>
        <w:t xml:space="preserve"> </w:t>
      </w:r>
      <w:r w:rsidRPr="009E4CC9">
        <w:rPr>
          <w:sz w:val="28"/>
          <w:szCs w:val="28"/>
        </w:rPr>
        <w:t>млрд</w:t>
      </w:r>
      <w:r w:rsidR="00B62A42">
        <w:rPr>
          <w:sz w:val="28"/>
          <w:szCs w:val="28"/>
        </w:rPr>
        <w:t>.</w:t>
      </w:r>
      <w:r w:rsidR="00DB5EB3">
        <w:rPr>
          <w:sz w:val="28"/>
          <w:szCs w:val="28"/>
        </w:rPr>
        <w:t xml:space="preserve"> </w:t>
      </w:r>
      <w:r w:rsidRPr="009E4CC9">
        <w:rPr>
          <w:sz w:val="28"/>
          <w:szCs w:val="28"/>
        </w:rPr>
        <w:t>тенге,</w:t>
      </w:r>
      <w:r w:rsidR="00DB5EB3">
        <w:rPr>
          <w:sz w:val="28"/>
          <w:szCs w:val="28"/>
        </w:rPr>
        <w:t xml:space="preserve"> </w:t>
      </w:r>
      <w:r w:rsidRPr="009E4CC9">
        <w:rPr>
          <w:sz w:val="28"/>
          <w:szCs w:val="28"/>
        </w:rPr>
        <w:t>что</w:t>
      </w:r>
      <w:r w:rsidR="00DB5EB3">
        <w:rPr>
          <w:sz w:val="28"/>
          <w:szCs w:val="28"/>
        </w:rPr>
        <w:t xml:space="preserve"> </w:t>
      </w:r>
      <w:r w:rsidRPr="009E4CC9">
        <w:rPr>
          <w:sz w:val="28"/>
          <w:szCs w:val="28"/>
        </w:rPr>
        <w:t>свидетельствует</w:t>
      </w:r>
      <w:r w:rsidR="00DB5EB3">
        <w:rPr>
          <w:sz w:val="28"/>
          <w:szCs w:val="28"/>
        </w:rPr>
        <w:t xml:space="preserve"> </w:t>
      </w:r>
      <w:r w:rsidRPr="009E4CC9">
        <w:rPr>
          <w:sz w:val="28"/>
          <w:szCs w:val="28"/>
        </w:rPr>
        <w:t>о</w:t>
      </w:r>
      <w:r w:rsidR="00DB5EB3">
        <w:rPr>
          <w:sz w:val="28"/>
          <w:szCs w:val="28"/>
        </w:rPr>
        <w:t xml:space="preserve"> </w:t>
      </w:r>
      <w:r w:rsidRPr="009E4CC9">
        <w:rPr>
          <w:sz w:val="28"/>
          <w:szCs w:val="28"/>
        </w:rPr>
        <w:t>значительном</w:t>
      </w:r>
      <w:r w:rsidR="00DB5EB3">
        <w:rPr>
          <w:sz w:val="28"/>
          <w:szCs w:val="28"/>
        </w:rPr>
        <w:t xml:space="preserve"> </w:t>
      </w:r>
      <w:r w:rsidRPr="009E4CC9">
        <w:rPr>
          <w:sz w:val="28"/>
          <w:szCs w:val="28"/>
        </w:rPr>
        <w:t>росте</w:t>
      </w:r>
      <w:r w:rsidR="00DB5EB3">
        <w:rPr>
          <w:sz w:val="28"/>
          <w:szCs w:val="28"/>
        </w:rPr>
        <w:t xml:space="preserve"> </w:t>
      </w:r>
      <w:r w:rsidRPr="009E4CC9">
        <w:rPr>
          <w:sz w:val="28"/>
          <w:szCs w:val="28"/>
        </w:rPr>
        <w:t>эффективности</w:t>
      </w:r>
      <w:r w:rsidR="00DB5EB3">
        <w:rPr>
          <w:sz w:val="28"/>
          <w:szCs w:val="28"/>
        </w:rPr>
        <w:t xml:space="preserve"> </w:t>
      </w:r>
      <w:r w:rsidRPr="009E4CC9">
        <w:rPr>
          <w:sz w:val="28"/>
          <w:szCs w:val="28"/>
        </w:rPr>
        <w:t>данных</w:t>
      </w:r>
      <w:r w:rsidR="00DB5EB3">
        <w:rPr>
          <w:sz w:val="28"/>
          <w:szCs w:val="28"/>
        </w:rPr>
        <w:t xml:space="preserve"> </w:t>
      </w:r>
      <w:r w:rsidRPr="009E4CC9">
        <w:rPr>
          <w:sz w:val="28"/>
          <w:szCs w:val="28"/>
        </w:rPr>
        <w:t>мер.</w:t>
      </w:r>
      <w:r w:rsidR="00DB5EB3">
        <w:rPr>
          <w:sz w:val="28"/>
          <w:szCs w:val="28"/>
        </w:rPr>
        <w:t xml:space="preserve"> </w:t>
      </w:r>
      <w:r w:rsidRPr="009E4CC9">
        <w:rPr>
          <w:sz w:val="28"/>
          <w:szCs w:val="28"/>
        </w:rPr>
        <w:t>Основной</w:t>
      </w:r>
      <w:r w:rsidR="00DB5EB3">
        <w:rPr>
          <w:sz w:val="28"/>
          <w:szCs w:val="28"/>
        </w:rPr>
        <w:t xml:space="preserve"> </w:t>
      </w:r>
      <w:r w:rsidRPr="009E4CC9">
        <w:rPr>
          <w:sz w:val="28"/>
          <w:szCs w:val="28"/>
        </w:rPr>
        <w:t>вклад</w:t>
      </w:r>
      <w:r w:rsidR="00DB5EB3">
        <w:rPr>
          <w:sz w:val="28"/>
          <w:szCs w:val="28"/>
        </w:rPr>
        <w:t xml:space="preserve"> </w:t>
      </w:r>
      <w:r w:rsidRPr="009E4CC9">
        <w:rPr>
          <w:sz w:val="28"/>
          <w:szCs w:val="28"/>
        </w:rPr>
        <w:t>в</w:t>
      </w:r>
      <w:r w:rsidR="00DB5EB3">
        <w:rPr>
          <w:sz w:val="28"/>
          <w:szCs w:val="28"/>
        </w:rPr>
        <w:t xml:space="preserve"> </w:t>
      </w:r>
      <w:r w:rsidRPr="009E4CC9">
        <w:rPr>
          <w:sz w:val="28"/>
          <w:szCs w:val="28"/>
        </w:rPr>
        <w:t>поступления</w:t>
      </w:r>
      <w:r w:rsidR="00DB5EB3">
        <w:rPr>
          <w:sz w:val="28"/>
          <w:szCs w:val="28"/>
        </w:rPr>
        <w:t xml:space="preserve"> </w:t>
      </w:r>
      <w:r w:rsidRPr="009E4CC9">
        <w:rPr>
          <w:sz w:val="28"/>
          <w:szCs w:val="28"/>
        </w:rPr>
        <w:t>обеспечили</w:t>
      </w:r>
      <w:r w:rsidR="00DB5EB3">
        <w:rPr>
          <w:sz w:val="28"/>
          <w:szCs w:val="28"/>
        </w:rPr>
        <w:t xml:space="preserve"> </w:t>
      </w:r>
      <w:r w:rsidRPr="009E4CC9">
        <w:rPr>
          <w:sz w:val="28"/>
          <w:szCs w:val="28"/>
        </w:rPr>
        <w:t>взыскания</w:t>
      </w:r>
      <w:r w:rsidR="00DB5EB3">
        <w:rPr>
          <w:sz w:val="28"/>
          <w:szCs w:val="28"/>
        </w:rPr>
        <w:t xml:space="preserve"> </w:t>
      </w:r>
      <w:r w:rsidRPr="009E4CC9">
        <w:rPr>
          <w:sz w:val="28"/>
          <w:szCs w:val="28"/>
        </w:rPr>
        <w:t>за</w:t>
      </w:r>
      <w:r w:rsidR="00DB5EB3">
        <w:rPr>
          <w:sz w:val="28"/>
          <w:szCs w:val="28"/>
        </w:rPr>
        <w:t xml:space="preserve"> </w:t>
      </w:r>
      <w:r w:rsidRPr="009E4CC9">
        <w:rPr>
          <w:sz w:val="28"/>
          <w:szCs w:val="28"/>
        </w:rPr>
        <w:t>счёт</w:t>
      </w:r>
      <w:r w:rsidR="00DB5EB3">
        <w:rPr>
          <w:sz w:val="28"/>
          <w:szCs w:val="28"/>
        </w:rPr>
        <w:t xml:space="preserve"> </w:t>
      </w:r>
      <w:r w:rsidRPr="009E4CC9">
        <w:rPr>
          <w:sz w:val="28"/>
          <w:szCs w:val="28"/>
        </w:rPr>
        <w:t>денежных</w:t>
      </w:r>
      <w:r w:rsidR="00DB5EB3">
        <w:rPr>
          <w:sz w:val="28"/>
          <w:szCs w:val="28"/>
        </w:rPr>
        <w:t xml:space="preserve"> </w:t>
      </w:r>
      <w:r w:rsidRPr="009E4CC9">
        <w:rPr>
          <w:sz w:val="28"/>
          <w:szCs w:val="28"/>
        </w:rPr>
        <w:t>средств</w:t>
      </w:r>
      <w:r w:rsidR="00DB5EB3">
        <w:rPr>
          <w:sz w:val="28"/>
          <w:szCs w:val="28"/>
        </w:rPr>
        <w:t xml:space="preserve"> </w:t>
      </w:r>
      <w:r w:rsidRPr="009E4CC9">
        <w:rPr>
          <w:sz w:val="28"/>
          <w:szCs w:val="28"/>
        </w:rPr>
        <w:t>на</w:t>
      </w:r>
      <w:r w:rsidR="00DB5EB3">
        <w:rPr>
          <w:sz w:val="28"/>
          <w:szCs w:val="28"/>
        </w:rPr>
        <w:t xml:space="preserve"> </w:t>
      </w:r>
      <w:r w:rsidRPr="009E4CC9">
        <w:rPr>
          <w:sz w:val="28"/>
          <w:szCs w:val="28"/>
        </w:rPr>
        <w:t>банковских</w:t>
      </w:r>
      <w:r w:rsidR="00DB5EB3">
        <w:rPr>
          <w:sz w:val="28"/>
          <w:szCs w:val="28"/>
        </w:rPr>
        <w:t xml:space="preserve"> </w:t>
      </w:r>
      <w:r w:rsidRPr="009E4CC9">
        <w:rPr>
          <w:sz w:val="28"/>
          <w:szCs w:val="28"/>
        </w:rPr>
        <w:t>счетах</w:t>
      </w:r>
      <w:r w:rsidR="00DB5EB3">
        <w:rPr>
          <w:sz w:val="28"/>
          <w:szCs w:val="28"/>
        </w:rPr>
        <w:t xml:space="preserve"> </w:t>
      </w:r>
      <w:r w:rsidRPr="009E4CC9">
        <w:rPr>
          <w:sz w:val="28"/>
          <w:szCs w:val="28"/>
        </w:rPr>
        <w:t>налогоплательщиков</w:t>
      </w:r>
      <w:r w:rsidR="00E07C72">
        <w:rPr>
          <w:sz w:val="28"/>
          <w:szCs w:val="28"/>
        </w:rPr>
        <w:t>,</w:t>
      </w:r>
      <w:r w:rsidR="00F02E98">
        <w:rPr>
          <w:sz w:val="28"/>
          <w:szCs w:val="28"/>
          <w:lang w:val="kk-KZ"/>
        </w:rPr>
        <w:t xml:space="preserve"> </w:t>
      </w:r>
      <w:r w:rsidR="00E07C72">
        <w:rPr>
          <w:sz w:val="28"/>
          <w:szCs w:val="28"/>
          <w:lang w:val="kk-KZ"/>
        </w:rPr>
        <w:t>поступление</w:t>
      </w:r>
      <w:r w:rsidR="00F02E98">
        <w:rPr>
          <w:sz w:val="28"/>
          <w:szCs w:val="28"/>
          <w:lang w:val="kk-KZ"/>
        </w:rPr>
        <w:t xml:space="preserve"> </w:t>
      </w:r>
      <w:r w:rsidR="00E07C72">
        <w:rPr>
          <w:sz w:val="28"/>
          <w:szCs w:val="28"/>
          <w:lang w:val="kk-KZ"/>
        </w:rPr>
        <w:t>от</w:t>
      </w:r>
      <w:r w:rsidR="00F02E98">
        <w:rPr>
          <w:sz w:val="28"/>
          <w:szCs w:val="28"/>
          <w:lang w:val="kk-KZ"/>
        </w:rPr>
        <w:t xml:space="preserve"> </w:t>
      </w:r>
      <w:r w:rsidR="00E07C72">
        <w:rPr>
          <w:sz w:val="28"/>
          <w:szCs w:val="28"/>
          <w:lang w:val="kk-KZ"/>
        </w:rPr>
        <w:t>которы</w:t>
      </w:r>
      <w:r w:rsidR="00E07C72">
        <w:rPr>
          <w:sz w:val="28"/>
          <w:szCs w:val="28"/>
        </w:rPr>
        <w:t>х</w:t>
      </w:r>
      <w:r w:rsidR="00F02E98">
        <w:rPr>
          <w:sz w:val="28"/>
          <w:szCs w:val="28"/>
          <w:lang w:val="kk-KZ"/>
        </w:rPr>
        <w:t xml:space="preserve"> </w:t>
      </w:r>
      <w:r w:rsidR="00E07C72">
        <w:rPr>
          <w:sz w:val="28"/>
          <w:szCs w:val="28"/>
          <w:lang w:val="kk-KZ"/>
        </w:rPr>
        <w:t>сначала</w:t>
      </w:r>
      <w:r w:rsidR="00F02E98">
        <w:rPr>
          <w:sz w:val="28"/>
          <w:szCs w:val="28"/>
          <w:lang w:val="kk-KZ"/>
        </w:rPr>
        <w:t xml:space="preserve"> </w:t>
      </w:r>
      <w:r w:rsidR="00E07C72">
        <w:rPr>
          <w:sz w:val="28"/>
          <w:szCs w:val="28"/>
          <w:lang w:val="kk-KZ"/>
        </w:rPr>
        <w:t>увеличилось</w:t>
      </w:r>
      <w:r w:rsidR="00F02E98">
        <w:rPr>
          <w:sz w:val="28"/>
          <w:szCs w:val="28"/>
          <w:lang w:val="kk-KZ"/>
        </w:rPr>
        <w:t xml:space="preserve"> </w:t>
      </w:r>
      <w:r w:rsidR="00E07C72">
        <w:rPr>
          <w:sz w:val="28"/>
          <w:szCs w:val="28"/>
          <w:lang w:val="kk-KZ"/>
        </w:rPr>
        <w:t>с</w:t>
      </w:r>
      <w:r w:rsidR="0037354A">
        <w:rPr>
          <w:sz w:val="28"/>
          <w:szCs w:val="28"/>
          <w:lang w:val="kk-KZ"/>
        </w:rPr>
        <w:t xml:space="preserve"> </w:t>
      </w:r>
      <w:r w:rsidR="00E07C72" w:rsidRPr="00E07C72">
        <w:rPr>
          <w:sz w:val="28"/>
          <w:szCs w:val="28"/>
        </w:rPr>
        <w:t>11,5</w:t>
      </w:r>
      <w:r w:rsidR="00F02E98">
        <w:rPr>
          <w:sz w:val="28"/>
          <w:szCs w:val="28"/>
          <w:lang w:val="kk-KZ"/>
        </w:rPr>
        <w:t xml:space="preserve"> </w:t>
      </w:r>
      <w:r w:rsidR="00E07C72">
        <w:rPr>
          <w:sz w:val="28"/>
          <w:szCs w:val="28"/>
          <w:lang w:val="kk-KZ"/>
        </w:rPr>
        <w:t>млрд</w:t>
      </w:r>
      <w:r w:rsidR="0037354A">
        <w:rPr>
          <w:sz w:val="28"/>
          <w:szCs w:val="28"/>
          <w:lang w:val="kk-KZ"/>
        </w:rPr>
        <w:t>.</w:t>
      </w:r>
      <w:r w:rsidR="00F02E98">
        <w:rPr>
          <w:sz w:val="28"/>
          <w:szCs w:val="28"/>
          <w:lang w:val="kk-KZ"/>
        </w:rPr>
        <w:t xml:space="preserve"> </w:t>
      </w:r>
      <w:r w:rsidR="00E07C72">
        <w:rPr>
          <w:sz w:val="28"/>
          <w:szCs w:val="28"/>
        </w:rPr>
        <w:t>тенге</w:t>
      </w:r>
      <w:r w:rsidR="00DB5EB3">
        <w:rPr>
          <w:sz w:val="28"/>
          <w:szCs w:val="28"/>
        </w:rPr>
        <w:t xml:space="preserve"> </w:t>
      </w:r>
      <w:r w:rsidR="00E07C72">
        <w:rPr>
          <w:sz w:val="28"/>
          <w:szCs w:val="28"/>
        </w:rPr>
        <w:t>до</w:t>
      </w:r>
      <w:r w:rsidR="00F02E98">
        <w:rPr>
          <w:sz w:val="28"/>
          <w:szCs w:val="28"/>
        </w:rPr>
        <w:t xml:space="preserve"> </w:t>
      </w:r>
      <w:r w:rsidR="00E07C72">
        <w:rPr>
          <w:sz w:val="28"/>
          <w:szCs w:val="28"/>
        </w:rPr>
        <w:t>71</w:t>
      </w:r>
      <w:r w:rsidR="00E07C72" w:rsidRPr="00E07C72">
        <w:rPr>
          <w:sz w:val="28"/>
          <w:szCs w:val="28"/>
        </w:rPr>
        <w:t>,9</w:t>
      </w:r>
      <w:r w:rsidR="00F02E98">
        <w:rPr>
          <w:sz w:val="28"/>
          <w:szCs w:val="28"/>
        </w:rPr>
        <w:t xml:space="preserve"> </w:t>
      </w:r>
      <w:r w:rsidR="00E07C72">
        <w:rPr>
          <w:sz w:val="28"/>
          <w:szCs w:val="28"/>
        </w:rPr>
        <w:t>млрд</w:t>
      </w:r>
      <w:r w:rsidR="0037354A">
        <w:rPr>
          <w:sz w:val="28"/>
          <w:szCs w:val="28"/>
        </w:rPr>
        <w:t>.</w:t>
      </w:r>
      <w:r w:rsidR="00F02E98">
        <w:rPr>
          <w:sz w:val="28"/>
          <w:szCs w:val="28"/>
        </w:rPr>
        <w:t xml:space="preserve"> </w:t>
      </w:r>
      <w:r w:rsidR="00E07C72">
        <w:rPr>
          <w:sz w:val="28"/>
          <w:szCs w:val="28"/>
        </w:rPr>
        <w:t>тенге</w:t>
      </w:r>
      <w:r w:rsidR="00F02E98">
        <w:rPr>
          <w:sz w:val="28"/>
          <w:szCs w:val="28"/>
        </w:rPr>
        <w:t xml:space="preserve"> </w:t>
      </w:r>
      <w:r w:rsidR="00E07C72" w:rsidRPr="00E07C72">
        <w:rPr>
          <w:sz w:val="28"/>
          <w:szCs w:val="28"/>
        </w:rPr>
        <w:t>,</w:t>
      </w:r>
      <w:r w:rsidR="00F02E98">
        <w:rPr>
          <w:sz w:val="28"/>
          <w:szCs w:val="28"/>
        </w:rPr>
        <w:t xml:space="preserve"> </w:t>
      </w:r>
      <w:r w:rsidR="00E07C72">
        <w:rPr>
          <w:sz w:val="28"/>
          <w:szCs w:val="28"/>
        </w:rPr>
        <w:t>а</w:t>
      </w:r>
      <w:r w:rsidR="00F02E98">
        <w:rPr>
          <w:sz w:val="28"/>
          <w:szCs w:val="28"/>
        </w:rPr>
        <w:t xml:space="preserve"> </w:t>
      </w:r>
      <w:r w:rsidR="00E07C72">
        <w:rPr>
          <w:sz w:val="28"/>
          <w:szCs w:val="28"/>
        </w:rPr>
        <w:t>затем</w:t>
      </w:r>
      <w:r w:rsidR="00F02E98">
        <w:rPr>
          <w:sz w:val="28"/>
          <w:szCs w:val="28"/>
        </w:rPr>
        <w:t xml:space="preserve"> </w:t>
      </w:r>
      <w:r w:rsidR="00E07C72">
        <w:rPr>
          <w:sz w:val="28"/>
          <w:szCs w:val="28"/>
        </w:rPr>
        <w:t>уменьшилось</w:t>
      </w:r>
      <w:r w:rsidR="00F02E98">
        <w:rPr>
          <w:sz w:val="28"/>
          <w:szCs w:val="28"/>
        </w:rPr>
        <w:t xml:space="preserve"> </w:t>
      </w:r>
      <w:r w:rsidR="00E07C72">
        <w:rPr>
          <w:sz w:val="28"/>
          <w:szCs w:val="28"/>
        </w:rPr>
        <w:t>до</w:t>
      </w:r>
      <w:r w:rsidR="00F02E98">
        <w:rPr>
          <w:sz w:val="28"/>
          <w:szCs w:val="28"/>
        </w:rPr>
        <w:t xml:space="preserve"> </w:t>
      </w:r>
      <w:r w:rsidR="00E07C72">
        <w:rPr>
          <w:sz w:val="28"/>
          <w:szCs w:val="28"/>
        </w:rPr>
        <w:t>56</w:t>
      </w:r>
      <w:r w:rsidR="00E07C72" w:rsidRPr="00E07C72">
        <w:rPr>
          <w:sz w:val="28"/>
          <w:szCs w:val="28"/>
        </w:rPr>
        <w:t>,1</w:t>
      </w:r>
      <w:r w:rsidR="00F02E98">
        <w:rPr>
          <w:sz w:val="28"/>
          <w:szCs w:val="28"/>
        </w:rPr>
        <w:t xml:space="preserve"> </w:t>
      </w:r>
      <w:r w:rsidR="00E07C72">
        <w:rPr>
          <w:sz w:val="28"/>
          <w:szCs w:val="28"/>
        </w:rPr>
        <w:t>млрд</w:t>
      </w:r>
      <w:r w:rsidR="00B62A42">
        <w:rPr>
          <w:sz w:val="28"/>
          <w:szCs w:val="28"/>
        </w:rPr>
        <w:t>.</w:t>
      </w:r>
      <w:r w:rsidR="00F02E98">
        <w:rPr>
          <w:sz w:val="28"/>
          <w:szCs w:val="28"/>
        </w:rPr>
        <w:t xml:space="preserve"> </w:t>
      </w:r>
      <w:r w:rsidR="00E07C72">
        <w:rPr>
          <w:sz w:val="28"/>
          <w:szCs w:val="28"/>
        </w:rPr>
        <w:t>тенге</w:t>
      </w:r>
      <w:r w:rsidR="00E07C72" w:rsidRPr="00E07C72">
        <w:rPr>
          <w:sz w:val="28"/>
          <w:szCs w:val="28"/>
        </w:rPr>
        <w:t>.</w:t>
      </w:r>
      <w:r w:rsidR="00DB5EB3">
        <w:rPr>
          <w:sz w:val="28"/>
          <w:szCs w:val="28"/>
        </w:rPr>
        <w:t xml:space="preserve"> </w:t>
      </w:r>
      <w:r w:rsidRPr="009E4CC9">
        <w:rPr>
          <w:sz w:val="28"/>
          <w:szCs w:val="28"/>
        </w:rPr>
        <w:t>Также</w:t>
      </w:r>
      <w:r w:rsidR="00DB5EB3">
        <w:rPr>
          <w:sz w:val="28"/>
          <w:szCs w:val="28"/>
        </w:rPr>
        <w:t xml:space="preserve"> </w:t>
      </w:r>
      <w:r w:rsidRPr="009E4CC9">
        <w:rPr>
          <w:sz w:val="28"/>
          <w:szCs w:val="28"/>
        </w:rPr>
        <w:t>наблюдается</w:t>
      </w:r>
      <w:r w:rsidR="00DB5EB3">
        <w:rPr>
          <w:sz w:val="28"/>
          <w:szCs w:val="28"/>
        </w:rPr>
        <w:t xml:space="preserve"> </w:t>
      </w:r>
      <w:r w:rsidRPr="009E4CC9">
        <w:rPr>
          <w:sz w:val="28"/>
          <w:szCs w:val="28"/>
        </w:rPr>
        <w:t>устойчивый</w:t>
      </w:r>
      <w:r w:rsidR="00DB5EB3">
        <w:rPr>
          <w:sz w:val="28"/>
          <w:szCs w:val="28"/>
        </w:rPr>
        <w:t xml:space="preserve"> </w:t>
      </w:r>
      <w:r w:rsidRPr="009E4CC9">
        <w:rPr>
          <w:sz w:val="28"/>
          <w:szCs w:val="28"/>
        </w:rPr>
        <w:t>рост</w:t>
      </w:r>
      <w:r w:rsidR="00DB5EB3">
        <w:rPr>
          <w:sz w:val="28"/>
          <w:szCs w:val="28"/>
        </w:rPr>
        <w:t xml:space="preserve"> </w:t>
      </w:r>
      <w:r w:rsidRPr="009E4CC9">
        <w:rPr>
          <w:sz w:val="28"/>
          <w:szCs w:val="28"/>
        </w:rPr>
        <w:t>взысканий</w:t>
      </w:r>
      <w:r w:rsidR="00DB5EB3">
        <w:rPr>
          <w:sz w:val="28"/>
          <w:szCs w:val="28"/>
        </w:rPr>
        <w:t xml:space="preserve"> </w:t>
      </w:r>
      <w:r w:rsidRPr="009E4CC9">
        <w:rPr>
          <w:sz w:val="28"/>
          <w:szCs w:val="28"/>
        </w:rPr>
        <w:t>за</w:t>
      </w:r>
      <w:r w:rsidR="00DB5EB3">
        <w:rPr>
          <w:sz w:val="28"/>
          <w:szCs w:val="28"/>
        </w:rPr>
        <w:t xml:space="preserve"> </w:t>
      </w:r>
      <w:r w:rsidRPr="009E4CC9">
        <w:rPr>
          <w:sz w:val="28"/>
          <w:szCs w:val="28"/>
        </w:rPr>
        <w:t>счёт</w:t>
      </w:r>
      <w:r w:rsidR="00DB5EB3">
        <w:rPr>
          <w:sz w:val="28"/>
          <w:szCs w:val="28"/>
        </w:rPr>
        <w:t xml:space="preserve"> </w:t>
      </w:r>
      <w:r w:rsidRPr="009E4CC9">
        <w:rPr>
          <w:sz w:val="28"/>
          <w:szCs w:val="28"/>
        </w:rPr>
        <w:t>дебиторской</w:t>
      </w:r>
      <w:r w:rsidR="00DB5EB3">
        <w:rPr>
          <w:sz w:val="28"/>
          <w:szCs w:val="28"/>
        </w:rPr>
        <w:t xml:space="preserve"> </w:t>
      </w:r>
      <w:r w:rsidRPr="009E4CC9">
        <w:rPr>
          <w:sz w:val="28"/>
          <w:szCs w:val="28"/>
        </w:rPr>
        <w:t>задолженности:</w:t>
      </w:r>
      <w:r w:rsidR="00DB5EB3">
        <w:rPr>
          <w:sz w:val="28"/>
          <w:szCs w:val="28"/>
        </w:rPr>
        <w:t xml:space="preserve"> </w:t>
      </w:r>
      <w:r w:rsidRPr="009E4CC9">
        <w:rPr>
          <w:sz w:val="28"/>
          <w:szCs w:val="28"/>
        </w:rPr>
        <w:t>с</w:t>
      </w:r>
      <w:r w:rsidR="00DB5EB3">
        <w:rPr>
          <w:sz w:val="28"/>
          <w:szCs w:val="28"/>
        </w:rPr>
        <w:t xml:space="preserve"> </w:t>
      </w:r>
      <w:r w:rsidRPr="009E4CC9">
        <w:rPr>
          <w:sz w:val="28"/>
          <w:szCs w:val="28"/>
        </w:rPr>
        <w:t>16,30</w:t>
      </w:r>
      <w:r w:rsidR="00DB5EB3">
        <w:rPr>
          <w:sz w:val="28"/>
          <w:szCs w:val="28"/>
        </w:rPr>
        <w:t xml:space="preserve"> </w:t>
      </w:r>
      <w:r w:rsidRPr="009E4CC9">
        <w:rPr>
          <w:sz w:val="28"/>
          <w:szCs w:val="28"/>
        </w:rPr>
        <w:t>млрд</w:t>
      </w:r>
      <w:r w:rsidR="0037354A">
        <w:rPr>
          <w:sz w:val="28"/>
          <w:szCs w:val="28"/>
        </w:rPr>
        <w:t>.</w:t>
      </w:r>
      <w:r w:rsidR="00DB5EB3">
        <w:rPr>
          <w:sz w:val="28"/>
          <w:szCs w:val="28"/>
        </w:rPr>
        <w:t xml:space="preserve"> </w:t>
      </w:r>
      <w:r w:rsidRPr="009E4CC9">
        <w:rPr>
          <w:sz w:val="28"/>
          <w:szCs w:val="28"/>
        </w:rPr>
        <w:t>тенге</w:t>
      </w:r>
      <w:r w:rsidR="00DB5EB3">
        <w:rPr>
          <w:sz w:val="28"/>
          <w:szCs w:val="28"/>
        </w:rPr>
        <w:t xml:space="preserve"> </w:t>
      </w:r>
      <w:r w:rsidRPr="009E4CC9">
        <w:rPr>
          <w:sz w:val="28"/>
          <w:szCs w:val="28"/>
        </w:rPr>
        <w:t>в</w:t>
      </w:r>
      <w:r w:rsidR="00DB5EB3">
        <w:rPr>
          <w:sz w:val="28"/>
          <w:szCs w:val="28"/>
        </w:rPr>
        <w:t xml:space="preserve"> </w:t>
      </w:r>
      <w:r w:rsidRPr="009E4CC9">
        <w:rPr>
          <w:sz w:val="28"/>
          <w:szCs w:val="28"/>
        </w:rPr>
        <w:t>2021</w:t>
      </w:r>
      <w:r w:rsidR="00DB5EB3">
        <w:rPr>
          <w:sz w:val="28"/>
          <w:szCs w:val="28"/>
        </w:rPr>
        <w:t xml:space="preserve"> </w:t>
      </w:r>
      <w:r w:rsidRPr="009E4CC9">
        <w:rPr>
          <w:sz w:val="28"/>
          <w:szCs w:val="28"/>
        </w:rPr>
        <w:t>году</w:t>
      </w:r>
      <w:r w:rsidR="00DB5EB3">
        <w:rPr>
          <w:sz w:val="28"/>
          <w:szCs w:val="28"/>
        </w:rPr>
        <w:t xml:space="preserve"> </w:t>
      </w:r>
      <w:r w:rsidRPr="009E4CC9">
        <w:rPr>
          <w:sz w:val="28"/>
          <w:szCs w:val="28"/>
        </w:rPr>
        <w:t>до</w:t>
      </w:r>
      <w:r w:rsidR="00DB5EB3">
        <w:rPr>
          <w:sz w:val="28"/>
          <w:szCs w:val="28"/>
        </w:rPr>
        <w:t xml:space="preserve"> </w:t>
      </w:r>
      <w:r w:rsidRPr="009E4CC9">
        <w:rPr>
          <w:sz w:val="28"/>
          <w:szCs w:val="28"/>
        </w:rPr>
        <w:t>60,9</w:t>
      </w:r>
      <w:r w:rsidR="00DB5EB3">
        <w:rPr>
          <w:sz w:val="28"/>
          <w:szCs w:val="28"/>
        </w:rPr>
        <w:t xml:space="preserve"> </w:t>
      </w:r>
      <w:r w:rsidRPr="009E4CC9">
        <w:rPr>
          <w:sz w:val="28"/>
          <w:szCs w:val="28"/>
        </w:rPr>
        <w:t>млрд</w:t>
      </w:r>
      <w:r w:rsidR="0037354A">
        <w:rPr>
          <w:sz w:val="28"/>
          <w:szCs w:val="28"/>
        </w:rPr>
        <w:t>.</w:t>
      </w:r>
      <w:r w:rsidR="00DB5EB3">
        <w:rPr>
          <w:sz w:val="28"/>
          <w:szCs w:val="28"/>
        </w:rPr>
        <w:t xml:space="preserve"> </w:t>
      </w:r>
      <w:r w:rsidRPr="009E4CC9">
        <w:rPr>
          <w:sz w:val="28"/>
          <w:szCs w:val="28"/>
        </w:rPr>
        <w:t>тенге</w:t>
      </w:r>
      <w:r w:rsidR="00DB5EB3">
        <w:rPr>
          <w:sz w:val="28"/>
          <w:szCs w:val="28"/>
        </w:rPr>
        <w:t xml:space="preserve"> </w:t>
      </w:r>
      <w:r w:rsidRPr="009E4CC9">
        <w:rPr>
          <w:sz w:val="28"/>
          <w:szCs w:val="28"/>
        </w:rPr>
        <w:t>в</w:t>
      </w:r>
      <w:r w:rsidR="00DB5EB3">
        <w:rPr>
          <w:sz w:val="28"/>
          <w:szCs w:val="28"/>
        </w:rPr>
        <w:t xml:space="preserve"> </w:t>
      </w:r>
      <w:r w:rsidRPr="009E4CC9">
        <w:rPr>
          <w:sz w:val="28"/>
          <w:szCs w:val="28"/>
        </w:rPr>
        <w:t>2023</w:t>
      </w:r>
      <w:r w:rsidR="00DB5EB3">
        <w:rPr>
          <w:sz w:val="28"/>
          <w:szCs w:val="28"/>
        </w:rPr>
        <w:t xml:space="preserve"> </w:t>
      </w:r>
      <w:r w:rsidRPr="009E4CC9">
        <w:rPr>
          <w:sz w:val="28"/>
          <w:szCs w:val="28"/>
        </w:rPr>
        <w:t>году.</w:t>
      </w:r>
      <w:r w:rsidR="00DB5EB3">
        <w:rPr>
          <w:sz w:val="28"/>
          <w:szCs w:val="28"/>
        </w:rPr>
        <w:t xml:space="preserve"> </w:t>
      </w:r>
      <w:r w:rsidRPr="009E4CC9">
        <w:rPr>
          <w:sz w:val="28"/>
          <w:szCs w:val="28"/>
        </w:rPr>
        <w:t>Реализация</w:t>
      </w:r>
      <w:r w:rsidR="00DB5EB3">
        <w:rPr>
          <w:sz w:val="28"/>
          <w:szCs w:val="28"/>
        </w:rPr>
        <w:t xml:space="preserve"> </w:t>
      </w:r>
      <w:r w:rsidRPr="009E4CC9">
        <w:rPr>
          <w:sz w:val="28"/>
          <w:szCs w:val="28"/>
        </w:rPr>
        <w:t>имущества,</w:t>
      </w:r>
      <w:r w:rsidR="00DB5EB3">
        <w:rPr>
          <w:sz w:val="28"/>
          <w:szCs w:val="28"/>
        </w:rPr>
        <w:t xml:space="preserve"> </w:t>
      </w:r>
      <w:r w:rsidRPr="009E4CC9">
        <w:rPr>
          <w:sz w:val="28"/>
          <w:szCs w:val="28"/>
        </w:rPr>
        <w:t>ограниченного</w:t>
      </w:r>
      <w:r w:rsidR="00DB5EB3">
        <w:rPr>
          <w:sz w:val="28"/>
          <w:szCs w:val="28"/>
        </w:rPr>
        <w:t xml:space="preserve"> </w:t>
      </w:r>
      <w:r w:rsidRPr="009E4CC9">
        <w:rPr>
          <w:sz w:val="28"/>
          <w:szCs w:val="28"/>
        </w:rPr>
        <w:t>в</w:t>
      </w:r>
      <w:r w:rsidR="00DB5EB3">
        <w:rPr>
          <w:sz w:val="28"/>
          <w:szCs w:val="28"/>
        </w:rPr>
        <w:t xml:space="preserve"> </w:t>
      </w:r>
      <w:r w:rsidRPr="009E4CC9">
        <w:rPr>
          <w:sz w:val="28"/>
          <w:szCs w:val="28"/>
        </w:rPr>
        <w:t>распоряжении,</w:t>
      </w:r>
      <w:r w:rsidR="00DB5EB3">
        <w:rPr>
          <w:sz w:val="28"/>
          <w:szCs w:val="28"/>
        </w:rPr>
        <w:t xml:space="preserve"> </w:t>
      </w:r>
      <w:r w:rsidRPr="009E4CC9">
        <w:rPr>
          <w:sz w:val="28"/>
          <w:szCs w:val="28"/>
        </w:rPr>
        <w:t>остаётся</w:t>
      </w:r>
      <w:r w:rsidR="00DB5EB3">
        <w:rPr>
          <w:sz w:val="28"/>
          <w:szCs w:val="28"/>
        </w:rPr>
        <w:t xml:space="preserve"> </w:t>
      </w:r>
      <w:r w:rsidRPr="009E4CC9">
        <w:rPr>
          <w:sz w:val="28"/>
          <w:szCs w:val="28"/>
        </w:rPr>
        <w:t>на</w:t>
      </w:r>
      <w:r w:rsidR="00DB5EB3">
        <w:rPr>
          <w:sz w:val="28"/>
          <w:szCs w:val="28"/>
        </w:rPr>
        <w:t xml:space="preserve"> </w:t>
      </w:r>
      <w:r w:rsidRPr="009E4CC9">
        <w:rPr>
          <w:sz w:val="28"/>
          <w:szCs w:val="28"/>
        </w:rPr>
        <w:t>стабильном</w:t>
      </w:r>
      <w:r w:rsidR="00DB5EB3">
        <w:rPr>
          <w:sz w:val="28"/>
          <w:szCs w:val="28"/>
        </w:rPr>
        <w:t xml:space="preserve"> </w:t>
      </w:r>
      <w:r w:rsidRPr="009E4CC9">
        <w:rPr>
          <w:sz w:val="28"/>
          <w:szCs w:val="28"/>
        </w:rPr>
        <w:t>уровне,</w:t>
      </w:r>
      <w:r w:rsidR="00DB5EB3">
        <w:rPr>
          <w:sz w:val="28"/>
          <w:szCs w:val="28"/>
        </w:rPr>
        <w:t xml:space="preserve"> </w:t>
      </w:r>
      <w:r w:rsidRPr="009E4CC9">
        <w:rPr>
          <w:sz w:val="28"/>
          <w:szCs w:val="28"/>
        </w:rPr>
        <w:t>составляя</w:t>
      </w:r>
      <w:r w:rsidR="00DB5EB3">
        <w:rPr>
          <w:sz w:val="28"/>
          <w:szCs w:val="28"/>
        </w:rPr>
        <w:t xml:space="preserve"> </w:t>
      </w:r>
      <w:r w:rsidRPr="009E4CC9">
        <w:rPr>
          <w:sz w:val="28"/>
          <w:szCs w:val="28"/>
        </w:rPr>
        <w:t>1,4</w:t>
      </w:r>
      <w:r w:rsidR="00DB5EB3">
        <w:rPr>
          <w:sz w:val="28"/>
          <w:szCs w:val="28"/>
        </w:rPr>
        <w:t xml:space="preserve"> </w:t>
      </w:r>
      <w:r w:rsidRPr="009E4CC9">
        <w:rPr>
          <w:sz w:val="28"/>
          <w:szCs w:val="28"/>
        </w:rPr>
        <w:t>млрд</w:t>
      </w:r>
      <w:r w:rsidR="0037354A">
        <w:rPr>
          <w:sz w:val="28"/>
          <w:szCs w:val="28"/>
        </w:rPr>
        <w:t>.</w:t>
      </w:r>
      <w:r w:rsidR="00DB5EB3">
        <w:rPr>
          <w:sz w:val="28"/>
          <w:szCs w:val="28"/>
        </w:rPr>
        <w:t xml:space="preserve"> </w:t>
      </w:r>
      <w:r w:rsidRPr="009E4CC9">
        <w:rPr>
          <w:sz w:val="28"/>
          <w:szCs w:val="28"/>
        </w:rPr>
        <w:t>тенге</w:t>
      </w:r>
      <w:r w:rsidR="00DB5EB3">
        <w:rPr>
          <w:sz w:val="28"/>
          <w:szCs w:val="28"/>
        </w:rPr>
        <w:t xml:space="preserve"> </w:t>
      </w:r>
      <w:r w:rsidRPr="009E4CC9">
        <w:rPr>
          <w:sz w:val="28"/>
          <w:szCs w:val="28"/>
        </w:rPr>
        <w:t>в</w:t>
      </w:r>
      <w:r w:rsidR="00DB5EB3">
        <w:rPr>
          <w:sz w:val="28"/>
          <w:szCs w:val="28"/>
        </w:rPr>
        <w:t xml:space="preserve"> </w:t>
      </w:r>
      <w:r w:rsidRPr="009E4CC9">
        <w:rPr>
          <w:sz w:val="28"/>
          <w:szCs w:val="28"/>
        </w:rPr>
        <w:t>2021</w:t>
      </w:r>
      <w:r w:rsidR="00DB5EB3">
        <w:rPr>
          <w:sz w:val="28"/>
          <w:szCs w:val="28"/>
        </w:rPr>
        <w:t xml:space="preserve"> </w:t>
      </w:r>
      <w:r w:rsidRPr="009E4CC9">
        <w:rPr>
          <w:sz w:val="28"/>
          <w:szCs w:val="28"/>
        </w:rPr>
        <w:t>году,</w:t>
      </w:r>
      <w:r w:rsidR="00DB5EB3">
        <w:rPr>
          <w:sz w:val="28"/>
          <w:szCs w:val="28"/>
        </w:rPr>
        <w:t xml:space="preserve"> </w:t>
      </w:r>
      <w:r w:rsidRPr="009E4CC9">
        <w:rPr>
          <w:sz w:val="28"/>
          <w:szCs w:val="28"/>
        </w:rPr>
        <w:t>1,2</w:t>
      </w:r>
      <w:r w:rsidR="00DB5EB3">
        <w:rPr>
          <w:sz w:val="28"/>
          <w:szCs w:val="28"/>
        </w:rPr>
        <w:t xml:space="preserve"> </w:t>
      </w:r>
      <w:r w:rsidRPr="009E4CC9">
        <w:rPr>
          <w:sz w:val="28"/>
          <w:szCs w:val="28"/>
        </w:rPr>
        <w:t>млрд</w:t>
      </w:r>
      <w:r w:rsidR="0037354A">
        <w:rPr>
          <w:sz w:val="28"/>
          <w:szCs w:val="28"/>
        </w:rPr>
        <w:t>.</w:t>
      </w:r>
      <w:r w:rsidR="00DB5EB3">
        <w:rPr>
          <w:sz w:val="28"/>
          <w:szCs w:val="28"/>
        </w:rPr>
        <w:t xml:space="preserve"> </w:t>
      </w:r>
      <w:r w:rsidRPr="009E4CC9">
        <w:rPr>
          <w:sz w:val="28"/>
          <w:szCs w:val="28"/>
        </w:rPr>
        <w:t>тенге</w:t>
      </w:r>
      <w:r w:rsidR="00DB5EB3">
        <w:rPr>
          <w:sz w:val="28"/>
          <w:szCs w:val="28"/>
        </w:rPr>
        <w:t xml:space="preserve"> </w:t>
      </w:r>
      <w:r w:rsidRPr="009E4CC9">
        <w:rPr>
          <w:sz w:val="28"/>
          <w:szCs w:val="28"/>
        </w:rPr>
        <w:t>в</w:t>
      </w:r>
      <w:r w:rsidR="00DB5EB3">
        <w:rPr>
          <w:sz w:val="28"/>
          <w:szCs w:val="28"/>
        </w:rPr>
        <w:t xml:space="preserve"> </w:t>
      </w:r>
      <w:r w:rsidRPr="009E4CC9">
        <w:rPr>
          <w:sz w:val="28"/>
          <w:szCs w:val="28"/>
        </w:rPr>
        <w:t>2022</w:t>
      </w:r>
      <w:r w:rsidR="00DB5EB3">
        <w:rPr>
          <w:sz w:val="28"/>
          <w:szCs w:val="28"/>
        </w:rPr>
        <w:t xml:space="preserve"> </w:t>
      </w:r>
      <w:r w:rsidRPr="009E4CC9">
        <w:rPr>
          <w:sz w:val="28"/>
          <w:szCs w:val="28"/>
        </w:rPr>
        <w:t>году</w:t>
      </w:r>
      <w:r w:rsidR="00DB5EB3">
        <w:rPr>
          <w:sz w:val="28"/>
          <w:szCs w:val="28"/>
        </w:rPr>
        <w:t xml:space="preserve"> </w:t>
      </w:r>
      <w:r w:rsidRPr="009E4CC9">
        <w:rPr>
          <w:sz w:val="28"/>
          <w:szCs w:val="28"/>
        </w:rPr>
        <w:t>и</w:t>
      </w:r>
      <w:r w:rsidR="00DB5EB3">
        <w:rPr>
          <w:sz w:val="28"/>
          <w:szCs w:val="28"/>
        </w:rPr>
        <w:t xml:space="preserve"> </w:t>
      </w:r>
      <w:r w:rsidRPr="009E4CC9">
        <w:rPr>
          <w:sz w:val="28"/>
          <w:szCs w:val="28"/>
        </w:rPr>
        <w:t>2</w:t>
      </w:r>
      <w:r w:rsidR="00DB5EB3">
        <w:rPr>
          <w:sz w:val="28"/>
          <w:szCs w:val="28"/>
        </w:rPr>
        <w:t xml:space="preserve"> </w:t>
      </w:r>
      <w:r w:rsidRPr="009E4CC9">
        <w:rPr>
          <w:sz w:val="28"/>
          <w:szCs w:val="28"/>
        </w:rPr>
        <w:t>млрд</w:t>
      </w:r>
      <w:r w:rsidR="0037354A">
        <w:rPr>
          <w:sz w:val="28"/>
          <w:szCs w:val="28"/>
        </w:rPr>
        <w:t>.</w:t>
      </w:r>
      <w:r w:rsidR="00DB5EB3">
        <w:rPr>
          <w:sz w:val="28"/>
          <w:szCs w:val="28"/>
        </w:rPr>
        <w:t xml:space="preserve"> </w:t>
      </w:r>
      <w:r w:rsidRPr="009E4CC9">
        <w:rPr>
          <w:sz w:val="28"/>
          <w:szCs w:val="28"/>
        </w:rPr>
        <w:t>тенге</w:t>
      </w:r>
      <w:r w:rsidR="00DB5EB3">
        <w:rPr>
          <w:sz w:val="28"/>
          <w:szCs w:val="28"/>
        </w:rPr>
        <w:t xml:space="preserve"> </w:t>
      </w:r>
      <w:r w:rsidRPr="009E4CC9">
        <w:rPr>
          <w:sz w:val="28"/>
          <w:szCs w:val="28"/>
        </w:rPr>
        <w:t>в</w:t>
      </w:r>
      <w:r w:rsidR="00DB5EB3">
        <w:rPr>
          <w:sz w:val="28"/>
          <w:szCs w:val="28"/>
        </w:rPr>
        <w:t xml:space="preserve"> </w:t>
      </w:r>
      <w:r w:rsidRPr="009E4CC9">
        <w:rPr>
          <w:sz w:val="28"/>
          <w:szCs w:val="28"/>
        </w:rPr>
        <w:t>2023</w:t>
      </w:r>
      <w:r w:rsidR="00DB5EB3">
        <w:rPr>
          <w:sz w:val="28"/>
          <w:szCs w:val="28"/>
        </w:rPr>
        <w:t xml:space="preserve"> </w:t>
      </w:r>
      <w:r w:rsidRPr="009E4CC9">
        <w:rPr>
          <w:sz w:val="28"/>
          <w:szCs w:val="28"/>
        </w:rPr>
        <w:t>году.</w:t>
      </w:r>
      <w:r w:rsidR="00F02E98">
        <w:rPr>
          <w:sz w:val="28"/>
          <w:szCs w:val="28"/>
        </w:rPr>
        <w:t xml:space="preserve"> </w:t>
      </w:r>
    </w:p>
    <w:p w14:paraId="7C0C4F83" w14:textId="7351D0D4" w:rsidR="00CD02D7" w:rsidRPr="00A46AE5" w:rsidRDefault="00CD02D7" w:rsidP="00CD02D7">
      <w:pPr>
        <w:ind w:firstLine="709"/>
        <w:jc w:val="both"/>
        <w:rPr>
          <w:sz w:val="28"/>
          <w:szCs w:val="28"/>
        </w:rPr>
      </w:pPr>
      <w:r w:rsidRPr="00A46AE5">
        <w:rPr>
          <w:sz w:val="28"/>
          <w:szCs w:val="28"/>
        </w:rPr>
        <w:t>Таблица</w:t>
      </w:r>
      <w:r w:rsidR="00DB5EB3">
        <w:rPr>
          <w:sz w:val="28"/>
          <w:szCs w:val="28"/>
        </w:rPr>
        <w:t xml:space="preserve"> </w:t>
      </w:r>
      <w:r w:rsidR="00377E1D">
        <w:rPr>
          <w:sz w:val="28"/>
          <w:szCs w:val="28"/>
        </w:rPr>
        <w:t>4</w:t>
      </w:r>
      <w:r w:rsidR="00DF0682" w:rsidRPr="00DF0682">
        <w:rPr>
          <w:sz w:val="28"/>
          <w:szCs w:val="28"/>
        </w:rPr>
        <w:t>5</w:t>
      </w:r>
      <w:r w:rsidR="00DB5EB3">
        <w:rPr>
          <w:sz w:val="28"/>
          <w:szCs w:val="28"/>
        </w:rPr>
        <w:t xml:space="preserve"> </w:t>
      </w:r>
      <w:r w:rsidRPr="00A46AE5">
        <w:rPr>
          <w:sz w:val="28"/>
          <w:szCs w:val="28"/>
          <w:lang w:val="kk-KZ"/>
        </w:rPr>
        <w:t>представляет</w:t>
      </w:r>
      <w:r w:rsidR="00DB5EB3">
        <w:rPr>
          <w:sz w:val="28"/>
          <w:szCs w:val="28"/>
        </w:rPr>
        <w:t xml:space="preserve"> </w:t>
      </w:r>
      <w:r w:rsidRPr="00A46AE5">
        <w:rPr>
          <w:sz w:val="28"/>
          <w:szCs w:val="28"/>
        </w:rPr>
        <w:t>результаты</w:t>
      </w:r>
      <w:r w:rsidR="00DB5EB3">
        <w:rPr>
          <w:sz w:val="28"/>
          <w:szCs w:val="28"/>
        </w:rPr>
        <w:t xml:space="preserve"> </w:t>
      </w:r>
      <w:r w:rsidRPr="00A46AE5">
        <w:rPr>
          <w:sz w:val="28"/>
          <w:szCs w:val="28"/>
        </w:rPr>
        <w:t>анализа,</w:t>
      </w:r>
      <w:r w:rsidR="00DB5EB3">
        <w:rPr>
          <w:sz w:val="28"/>
          <w:szCs w:val="28"/>
        </w:rPr>
        <w:t xml:space="preserve"> </w:t>
      </w:r>
      <w:r w:rsidRPr="00A46AE5">
        <w:rPr>
          <w:sz w:val="28"/>
          <w:szCs w:val="28"/>
        </w:rPr>
        <w:t>проведенного</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2020-2023</w:t>
      </w:r>
      <w:r w:rsidR="00DB5EB3">
        <w:rPr>
          <w:sz w:val="28"/>
          <w:szCs w:val="28"/>
        </w:rPr>
        <w:t xml:space="preserve"> </w:t>
      </w:r>
      <w:r w:rsidRPr="00A46AE5">
        <w:rPr>
          <w:sz w:val="28"/>
          <w:szCs w:val="28"/>
        </w:rPr>
        <w:t>год</w:t>
      </w:r>
      <w:r w:rsidRPr="00A46AE5">
        <w:rPr>
          <w:sz w:val="28"/>
          <w:szCs w:val="28"/>
          <w:lang w:val="kk-KZ"/>
        </w:rPr>
        <w:t>ах</w:t>
      </w:r>
      <w:r w:rsidRPr="00A46AE5">
        <w:rPr>
          <w:sz w:val="28"/>
          <w:szCs w:val="28"/>
        </w:rPr>
        <w:t>.</w:t>
      </w:r>
      <w:r w:rsidR="00DB5EB3">
        <w:rPr>
          <w:sz w:val="28"/>
          <w:szCs w:val="28"/>
        </w:rPr>
        <w:t xml:space="preserve"> </w:t>
      </w:r>
    </w:p>
    <w:p w14:paraId="7F53510B" w14:textId="154BC262" w:rsidR="00CD02D7" w:rsidRPr="00A46AE5" w:rsidRDefault="00CD02D7" w:rsidP="00CD02D7">
      <w:pPr>
        <w:ind w:firstLine="709"/>
        <w:jc w:val="both"/>
        <w:rPr>
          <w:kern w:val="2"/>
          <w:sz w:val="28"/>
          <w:szCs w:val="28"/>
          <w:lang w:eastAsia="en-US"/>
          <w14:ligatures w14:val="standardContextual"/>
        </w:rPr>
      </w:pPr>
      <w:r w:rsidRPr="00A46AE5">
        <w:rPr>
          <w:kern w:val="2"/>
          <w:sz w:val="28"/>
          <w:szCs w:val="28"/>
          <w:lang w:eastAsia="en-US"/>
          <w14:ligatures w14:val="standardContextual"/>
        </w:rPr>
        <w:t>Исследования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проводились</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двух</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вариантах:</w:t>
      </w:r>
    </w:p>
    <w:p w14:paraId="3A5907F6" w14:textId="1719DE81" w:rsidR="00CD02D7" w:rsidRPr="00A46AE5" w:rsidRDefault="00CD02D7" w:rsidP="00CD02D7">
      <w:pPr>
        <w:ind w:firstLine="709"/>
        <w:jc w:val="both"/>
        <w:rPr>
          <w:rFonts w:eastAsia="Calibri"/>
          <w:kern w:val="2"/>
          <w:sz w:val="28"/>
          <w:szCs w:val="28"/>
          <w:lang w:eastAsia="en-US"/>
          <w14:ligatures w14:val="standardContextual"/>
        </w:rPr>
      </w:pPr>
      <w:r w:rsidRPr="00A46AE5">
        <w:rPr>
          <w:kern w:val="2"/>
          <w:sz w:val="28"/>
          <w:szCs w:val="28"/>
          <w:lang w:eastAsia="en-US"/>
          <w14:ligatures w14:val="standardContextual"/>
        </w:rPr>
        <w:t>1)</w:t>
      </w:r>
      <w:r w:rsidR="00DB5EB3">
        <w:rPr>
          <w:kern w:val="2"/>
          <w:sz w:val="28"/>
          <w:szCs w:val="28"/>
          <w:lang w:eastAsia="en-US"/>
          <w14:ligatures w14:val="standardContextual"/>
        </w:rPr>
        <w:t xml:space="preserve"> </w:t>
      </w:r>
      <w:r w:rsidR="0037354A" w:rsidRPr="00A46AE5">
        <w:rPr>
          <w:rFonts w:eastAsia="Calibri"/>
          <w:kern w:val="2"/>
          <w:sz w:val="28"/>
          <w:szCs w:val="28"/>
          <w:lang w:eastAsia="en-US"/>
          <w14:ligatures w14:val="standardContextual"/>
        </w:rPr>
        <w:t>количество</w:t>
      </w:r>
      <w:r w:rsidR="0037354A">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проведенных</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проверок</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по</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особому</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порядку</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в</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отношении</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субъектов</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предпринимательства;</w:t>
      </w:r>
    </w:p>
    <w:p w14:paraId="049330AD" w14:textId="4E28A69E" w:rsidR="00CD02D7" w:rsidRPr="00A46AE5" w:rsidRDefault="00CD02D7" w:rsidP="00CD02D7">
      <w:pPr>
        <w:ind w:firstLine="709"/>
        <w:jc w:val="both"/>
        <w:rPr>
          <w:kern w:val="2"/>
          <w:sz w:val="28"/>
          <w:szCs w:val="28"/>
          <w:lang w:val="kk-KZ" w:eastAsia="en-US"/>
          <w14:ligatures w14:val="standardContextual"/>
        </w:rPr>
      </w:pPr>
      <w:r w:rsidRPr="00A46AE5">
        <w:rPr>
          <w:rFonts w:eastAsia="Calibri"/>
          <w:kern w:val="2"/>
          <w:sz w:val="28"/>
          <w:szCs w:val="28"/>
          <w:lang w:eastAsia="en-US"/>
          <w14:ligatures w14:val="standardContextual"/>
        </w:rPr>
        <w:t>2)</w:t>
      </w:r>
      <w:r w:rsidR="00DB5EB3">
        <w:rPr>
          <w:rFonts w:eastAsia="Calibri"/>
          <w:kern w:val="2"/>
          <w:sz w:val="28"/>
          <w:szCs w:val="28"/>
          <w:lang w:eastAsia="en-US"/>
          <w14:ligatures w14:val="standardContextual"/>
        </w:rPr>
        <w:t xml:space="preserve"> </w:t>
      </w:r>
      <w:r w:rsidR="0037354A" w:rsidRPr="00A46AE5">
        <w:rPr>
          <w:rFonts w:eastAsia="Calibri"/>
          <w:kern w:val="2"/>
          <w:sz w:val="28"/>
          <w:szCs w:val="28"/>
          <w:lang w:eastAsia="en-US"/>
          <w14:ligatures w14:val="standardContextual"/>
        </w:rPr>
        <w:t>количество</w:t>
      </w:r>
      <w:r w:rsidR="0037354A">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проверок,</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в</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результате</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которых</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нарушения</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не</w:t>
      </w:r>
      <w:r w:rsidR="00DB5EB3">
        <w:rPr>
          <w:rFonts w:eastAsia="Calibri"/>
          <w:kern w:val="2"/>
          <w:sz w:val="28"/>
          <w:szCs w:val="28"/>
          <w:lang w:eastAsia="en-US"/>
          <w14:ligatures w14:val="standardContextual"/>
        </w:rPr>
        <w:t xml:space="preserve"> </w:t>
      </w:r>
      <w:r w:rsidRPr="00A46AE5">
        <w:rPr>
          <w:rFonts w:eastAsia="Calibri"/>
          <w:kern w:val="2"/>
          <w:sz w:val="28"/>
          <w:szCs w:val="28"/>
          <w:lang w:eastAsia="en-US"/>
          <w14:ligatures w14:val="standardContextual"/>
        </w:rPr>
        <w:t>выявлены.</w:t>
      </w:r>
    </w:p>
    <w:p w14:paraId="1DBF1B31" w14:textId="77777777" w:rsidR="00CD02D7" w:rsidRPr="00A46AE5" w:rsidRDefault="00CD02D7" w:rsidP="00CD02D7">
      <w:pPr>
        <w:jc w:val="both"/>
        <w:rPr>
          <w:sz w:val="28"/>
          <w:szCs w:val="28"/>
        </w:rPr>
      </w:pPr>
    </w:p>
    <w:p w14:paraId="4782DF12" w14:textId="212D50AF" w:rsidR="00CD02D7" w:rsidRPr="00A46AE5" w:rsidRDefault="00CD02D7" w:rsidP="0037354A">
      <w:pPr>
        <w:jc w:val="both"/>
        <w:rPr>
          <w:kern w:val="2"/>
          <w:sz w:val="28"/>
          <w:szCs w:val="28"/>
          <w:lang w:eastAsia="en-US"/>
          <w14:ligatures w14:val="standardContextual"/>
        </w:rPr>
      </w:pPr>
      <w:r w:rsidRPr="00A46AE5">
        <w:rPr>
          <w:kern w:val="2"/>
          <w:sz w:val="28"/>
          <w:szCs w:val="28"/>
          <w:lang w:eastAsia="en-US"/>
          <w14:ligatures w14:val="standardContextual"/>
        </w:rPr>
        <w:t>Таблица</w:t>
      </w:r>
      <w:r w:rsidR="00DB5EB3">
        <w:rPr>
          <w:kern w:val="2"/>
          <w:sz w:val="28"/>
          <w:szCs w:val="28"/>
          <w:lang w:eastAsia="en-US"/>
          <w14:ligatures w14:val="standardContextual"/>
        </w:rPr>
        <w:t xml:space="preserve"> </w:t>
      </w:r>
      <w:r w:rsidR="00377E1D">
        <w:rPr>
          <w:kern w:val="2"/>
          <w:sz w:val="28"/>
          <w:szCs w:val="28"/>
          <w:lang w:eastAsia="en-US"/>
          <w14:ligatures w14:val="standardContextual"/>
        </w:rPr>
        <w:t>4</w:t>
      </w:r>
      <w:r w:rsidR="00DF0682" w:rsidRPr="00DF0682">
        <w:rPr>
          <w:kern w:val="2"/>
          <w:sz w:val="28"/>
          <w:szCs w:val="28"/>
          <w:lang w:eastAsia="en-US"/>
          <w14:ligatures w14:val="standardContextual"/>
        </w:rPr>
        <w:t>5</w:t>
      </w:r>
      <w:r w:rsidR="00DB5EB3">
        <w:rPr>
          <w:kern w:val="2"/>
          <w:sz w:val="28"/>
          <w:szCs w:val="28"/>
          <w:lang w:eastAsia="en-US"/>
          <w14:ligatures w14:val="standardContextual"/>
        </w:rPr>
        <w:t xml:space="preserve"> </w:t>
      </w:r>
      <w:r w:rsidR="0037354A">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Результаты</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оценки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эффективности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налогового</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администрирования</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РК</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за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202</w:t>
      </w:r>
      <w:r w:rsidR="00361BEF">
        <w:rPr>
          <w:kern w:val="2"/>
          <w:sz w:val="28"/>
          <w:szCs w:val="28"/>
          <w:lang w:eastAsia="en-US"/>
          <w14:ligatures w14:val="standardContextual"/>
        </w:rPr>
        <w:t>1</w:t>
      </w:r>
      <w:r w:rsidRPr="00A46AE5">
        <w:rPr>
          <w:kern w:val="2"/>
          <w:sz w:val="28"/>
          <w:szCs w:val="28"/>
          <w:lang w:eastAsia="en-US"/>
          <w14:ligatures w14:val="standardContextual"/>
        </w:rPr>
        <w:t>-2023</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года</w:t>
      </w:r>
    </w:p>
    <w:p w14:paraId="02B49F31" w14:textId="77777777" w:rsidR="00CD02D7" w:rsidRPr="0037354A" w:rsidRDefault="00CD02D7" w:rsidP="00CD02D7">
      <w:pPr>
        <w:jc w:val="both"/>
        <w:rPr>
          <w:sz w:val="16"/>
          <w:szCs w:val="1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78"/>
        <w:gridCol w:w="729"/>
        <w:gridCol w:w="1000"/>
        <w:gridCol w:w="1067"/>
      </w:tblGrid>
      <w:tr w:rsidR="0037354A" w:rsidRPr="00014A6D" w14:paraId="2A115F0C" w14:textId="77777777" w:rsidTr="0085617E">
        <w:trPr>
          <w:trHeight w:val="95"/>
          <w:jc w:val="center"/>
        </w:trPr>
        <w:tc>
          <w:tcPr>
            <w:tcW w:w="3524" w:type="pct"/>
            <w:tcMar>
              <w:top w:w="15" w:type="dxa"/>
              <w:left w:w="108" w:type="dxa"/>
              <w:bottom w:w="0" w:type="dxa"/>
              <w:right w:w="108" w:type="dxa"/>
            </w:tcMar>
            <w:hideMark/>
          </w:tcPr>
          <w:p w14:paraId="05DC03F8" w14:textId="07925FC0" w:rsidR="0037354A" w:rsidRPr="00E33DCE" w:rsidRDefault="0037354A" w:rsidP="00AA4B0A">
            <w:pPr>
              <w:jc w:val="center"/>
            </w:pPr>
            <w:r w:rsidRPr="00E33DCE">
              <w:t>Система</w:t>
            </w:r>
            <w:r>
              <w:t xml:space="preserve"> </w:t>
            </w:r>
            <w:r w:rsidRPr="00E33DCE">
              <w:t>оценки</w:t>
            </w:r>
            <w:r>
              <w:t xml:space="preserve"> </w:t>
            </w:r>
            <w:r w:rsidRPr="00E33DCE">
              <w:t>эффективности</w:t>
            </w:r>
          </w:p>
        </w:tc>
        <w:tc>
          <w:tcPr>
            <w:tcW w:w="1476" w:type="pct"/>
            <w:gridSpan w:val="3"/>
            <w:tcMar>
              <w:top w:w="15" w:type="dxa"/>
              <w:left w:w="108" w:type="dxa"/>
              <w:bottom w:w="0" w:type="dxa"/>
              <w:right w:w="108" w:type="dxa"/>
            </w:tcMar>
            <w:hideMark/>
          </w:tcPr>
          <w:p w14:paraId="64910248" w14:textId="5C9C9D53" w:rsidR="0037354A" w:rsidRPr="00E33DCE" w:rsidRDefault="0037354A" w:rsidP="00AA4B0A">
            <w:pPr>
              <w:jc w:val="center"/>
            </w:pPr>
            <w:r w:rsidRPr="00E33DCE">
              <w:t>Оценка</w:t>
            </w:r>
            <w:r>
              <w:t>, годы</w:t>
            </w:r>
          </w:p>
        </w:tc>
      </w:tr>
      <w:tr w:rsidR="0037354A" w:rsidRPr="00014A6D" w14:paraId="55DD3987" w14:textId="77777777" w:rsidTr="0085617E">
        <w:trPr>
          <w:trHeight w:val="59"/>
          <w:jc w:val="center"/>
        </w:trPr>
        <w:tc>
          <w:tcPr>
            <w:tcW w:w="3524" w:type="pct"/>
            <w:tcMar>
              <w:top w:w="15" w:type="dxa"/>
              <w:left w:w="108" w:type="dxa"/>
              <w:bottom w:w="0" w:type="dxa"/>
              <w:right w:w="108" w:type="dxa"/>
            </w:tcMar>
            <w:hideMark/>
          </w:tcPr>
          <w:p w14:paraId="24AE47C4" w14:textId="77777777" w:rsidR="0037354A" w:rsidRPr="00E33DCE" w:rsidRDefault="0037354A" w:rsidP="00AA4B0A">
            <w:pPr>
              <w:jc w:val="both"/>
              <w:rPr>
                <w:lang w:val="kk-KZ"/>
              </w:rPr>
            </w:pPr>
            <w:r w:rsidRPr="00E33DCE">
              <w:rPr>
                <w:lang w:val="kk-KZ"/>
              </w:rPr>
              <w:t>Период</w:t>
            </w:r>
          </w:p>
        </w:tc>
        <w:tc>
          <w:tcPr>
            <w:tcW w:w="385" w:type="pct"/>
            <w:tcMar>
              <w:top w:w="15" w:type="dxa"/>
              <w:left w:w="108" w:type="dxa"/>
              <w:bottom w:w="0" w:type="dxa"/>
              <w:right w:w="108" w:type="dxa"/>
            </w:tcMar>
            <w:hideMark/>
          </w:tcPr>
          <w:p w14:paraId="4D03E133" w14:textId="77777777" w:rsidR="0037354A" w:rsidRPr="00E33DCE" w:rsidRDefault="0037354A" w:rsidP="0037354A">
            <w:pPr>
              <w:jc w:val="center"/>
            </w:pPr>
            <w:r w:rsidRPr="00E33DCE">
              <w:rPr>
                <w:lang w:val="en-US"/>
              </w:rPr>
              <w:t>202</w:t>
            </w:r>
            <w:r w:rsidRPr="00E33DCE">
              <w:t>1</w:t>
            </w:r>
          </w:p>
        </w:tc>
        <w:tc>
          <w:tcPr>
            <w:tcW w:w="528" w:type="pct"/>
            <w:tcMar>
              <w:top w:w="15" w:type="dxa"/>
              <w:left w:w="108" w:type="dxa"/>
              <w:bottom w:w="0" w:type="dxa"/>
              <w:right w:w="108" w:type="dxa"/>
            </w:tcMar>
            <w:hideMark/>
          </w:tcPr>
          <w:p w14:paraId="28E347CE" w14:textId="77777777" w:rsidR="0037354A" w:rsidRPr="00E33DCE" w:rsidRDefault="0037354A" w:rsidP="0037354A">
            <w:pPr>
              <w:jc w:val="center"/>
            </w:pPr>
            <w:r w:rsidRPr="00E33DCE">
              <w:t>2022</w:t>
            </w:r>
          </w:p>
        </w:tc>
        <w:tc>
          <w:tcPr>
            <w:tcW w:w="563" w:type="pct"/>
          </w:tcPr>
          <w:p w14:paraId="3246815A" w14:textId="77777777" w:rsidR="0037354A" w:rsidRPr="00E33DCE" w:rsidRDefault="0037354A" w:rsidP="0037354A">
            <w:pPr>
              <w:jc w:val="center"/>
            </w:pPr>
            <w:r w:rsidRPr="00E33DCE">
              <w:t>2023</w:t>
            </w:r>
          </w:p>
        </w:tc>
      </w:tr>
      <w:tr w:rsidR="0037354A" w:rsidRPr="00014A6D" w14:paraId="30F56CFB" w14:textId="77777777" w:rsidTr="0085617E">
        <w:trPr>
          <w:trHeight w:val="308"/>
          <w:jc w:val="center"/>
        </w:trPr>
        <w:tc>
          <w:tcPr>
            <w:tcW w:w="3524" w:type="pct"/>
            <w:tcBorders>
              <w:top w:val="single" w:sz="4" w:space="0" w:color="auto"/>
              <w:left w:val="single" w:sz="4" w:space="0" w:color="auto"/>
              <w:bottom w:val="single" w:sz="4" w:space="0" w:color="auto"/>
              <w:right w:val="nil"/>
            </w:tcBorders>
            <w:tcMar>
              <w:top w:w="15" w:type="dxa"/>
              <w:left w:w="108" w:type="dxa"/>
              <w:bottom w:w="0" w:type="dxa"/>
              <w:right w:w="108" w:type="dxa"/>
            </w:tcMar>
            <w:hideMark/>
          </w:tcPr>
          <w:p w14:paraId="25C63FB2" w14:textId="1E2AB737" w:rsidR="0037354A" w:rsidRPr="00810F27" w:rsidRDefault="0037354A" w:rsidP="003F052A">
            <w:pPr>
              <w:jc w:val="both"/>
            </w:pPr>
            <w:r w:rsidRPr="00810F27">
              <w:rPr>
                <w:color w:val="000000"/>
                <w:sz w:val="22"/>
                <w:szCs w:val="22"/>
              </w:rPr>
              <w:t>Полнота</w:t>
            </w:r>
            <w:r>
              <w:rPr>
                <w:color w:val="000000"/>
                <w:sz w:val="22"/>
                <w:szCs w:val="22"/>
              </w:rPr>
              <w:t xml:space="preserve"> </w:t>
            </w:r>
            <w:r w:rsidRPr="00810F27">
              <w:rPr>
                <w:color w:val="000000"/>
                <w:sz w:val="22"/>
                <w:szCs w:val="22"/>
              </w:rPr>
              <w:t>базы</w:t>
            </w:r>
            <w:r>
              <w:rPr>
                <w:color w:val="000000"/>
                <w:sz w:val="22"/>
                <w:szCs w:val="22"/>
              </w:rPr>
              <w:t xml:space="preserve"> </w:t>
            </w:r>
            <w:r w:rsidRPr="00810F27">
              <w:rPr>
                <w:color w:val="000000"/>
                <w:sz w:val="22"/>
                <w:szCs w:val="22"/>
              </w:rPr>
              <w:t>данных</w:t>
            </w:r>
            <w:r>
              <w:rPr>
                <w:color w:val="000000"/>
                <w:sz w:val="22"/>
                <w:szCs w:val="22"/>
              </w:rPr>
              <w:t xml:space="preserve"> </w:t>
            </w:r>
            <w:r w:rsidRPr="00810F27">
              <w:rPr>
                <w:color w:val="000000"/>
                <w:sz w:val="22"/>
                <w:szCs w:val="22"/>
              </w:rPr>
              <w:t>зарегистрированных</w:t>
            </w:r>
            <w:r>
              <w:rPr>
                <w:color w:val="000000"/>
                <w:sz w:val="22"/>
                <w:szCs w:val="22"/>
              </w:rPr>
              <w:t xml:space="preserve"> </w:t>
            </w:r>
            <w:r w:rsidRPr="00810F27">
              <w:rPr>
                <w:color w:val="000000"/>
                <w:sz w:val="22"/>
                <w:szCs w:val="22"/>
              </w:rPr>
              <w:t>налогоплательщиков</w:t>
            </w:r>
          </w:p>
        </w:tc>
        <w:tc>
          <w:tcPr>
            <w:tcW w:w="385"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4186557F" w14:textId="4269BE88" w:rsidR="0037354A" w:rsidRPr="00810F27" w:rsidRDefault="0037354A" w:rsidP="0037354A">
            <w:pPr>
              <w:jc w:val="center"/>
            </w:pPr>
            <w:r w:rsidRPr="00810F27">
              <w:rPr>
                <w:color w:val="000000"/>
              </w:rPr>
              <w:t>D</w:t>
            </w:r>
          </w:p>
        </w:tc>
        <w:tc>
          <w:tcPr>
            <w:tcW w:w="528"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hideMark/>
          </w:tcPr>
          <w:p w14:paraId="598ACE10" w14:textId="5CBB451E" w:rsidR="0037354A" w:rsidRPr="00810F27" w:rsidRDefault="0037354A" w:rsidP="0037354A">
            <w:pPr>
              <w:jc w:val="center"/>
            </w:pPr>
            <w:r w:rsidRPr="00810F27">
              <w:rPr>
                <w:color w:val="000000"/>
              </w:rPr>
              <w:t>D</w:t>
            </w:r>
          </w:p>
        </w:tc>
        <w:tc>
          <w:tcPr>
            <w:tcW w:w="563" w:type="pct"/>
            <w:tcBorders>
              <w:top w:val="single" w:sz="4" w:space="0" w:color="auto"/>
              <w:left w:val="nil"/>
              <w:bottom w:val="single" w:sz="4" w:space="0" w:color="auto"/>
              <w:right w:val="single" w:sz="4" w:space="0" w:color="auto"/>
            </w:tcBorders>
            <w:shd w:val="clear" w:color="000000" w:fill="FFFFFF"/>
          </w:tcPr>
          <w:p w14:paraId="3D102F5A" w14:textId="130120FC" w:rsidR="0037354A" w:rsidRPr="00810F27" w:rsidRDefault="0037354A" w:rsidP="0037354A">
            <w:pPr>
              <w:jc w:val="center"/>
              <w:rPr>
                <w:lang w:val="en-US"/>
              </w:rPr>
            </w:pPr>
            <w:r w:rsidRPr="00810F27">
              <w:rPr>
                <w:color w:val="000000"/>
              </w:rPr>
              <w:t>D</w:t>
            </w:r>
          </w:p>
        </w:tc>
      </w:tr>
      <w:tr w:rsidR="0037354A" w:rsidRPr="00014A6D" w14:paraId="77712DBA" w14:textId="77777777" w:rsidTr="0085617E">
        <w:trPr>
          <w:trHeight w:val="158"/>
          <w:jc w:val="center"/>
        </w:trPr>
        <w:tc>
          <w:tcPr>
            <w:tcW w:w="3524" w:type="pct"/>
            <w:tcBorders>
              <w:top w:val="nil"/>
              <w:left w:val="single" w:sz="4" w:space="0" w:color="auto"/>
              <w:bottom w:val="single" w:sz="4" w:space="0" w:color="auto"/>
              <w:right w:val="nil"/>
            </w:tcBorders>
            <w:tcMar>
              <w:top w:w="15" w:type="dxa"/>
              <w:left w:w="108" w:type="dxa"/>
              <w:bottom w:w="0" w:type="dxa"/>
              <w:right w:w="108" w:type="dxa"/>
            </w:tcMar>
            <w:hideMark/>
          </w:tcPr>
          <w:p w14:paraId="304C9569" w14:textId="5352B455" w:rsidR="0037354A" w:rsidRPr="00810F27" w:rsidRDefault="0037354A" w:rsidP="003F052A">
            <w:pPr>
              <w:jc w:val="both"/>
            </w:pPr>
            <w:r w:rsidRPr="00810F27">
              <w:rPr>
                <w:color w:val="000000"/>
                <w:sz w:val="22"/>
                <w:szCs w:val="22"/>
              </w:rPr>
              <w:t>Показатель</w:t>
            </w:r>
            <w:r>
              <w:rPr>
                <w:color w:val="000000"/>
                <w:sz w:val="22"/>
                <w:szCs w:val="22"/>
              </w:rPr>
              <w:t xml:space="preserve"> </w:t>
            </w:r>
            <w:r w:rsidRPr="00810F27">
              <w:rPr>
                <w:color w:val="000000"/>
                <w:sz w:val="22"/>
                <w:szCs w:val="22"/>
              </w:rPr>
              <w:t>эффективности</w:t>
            </w:r>
            <w:r>
              <w:rPr>
                <w:color w:val="000000"/>
                <w:sz w:val="22"/>
                <w:szCs w:val="22"/>
              </w:rPr>
              <w:t xml:space="preserve"> </w:t>
            </w:r>
            <w:r w:rsidRPr="00810F27">
              <w:rPr>
                <w:color w:val="000000"/>
                <w:sz w:val="22"/>
                <w:szCs w:val="22"/>
              </w:rPr>
              <w:t>камерального</w:t>
            </w:r>
            <w:r>
              <w:rPr>
                <w:color w:val="000000"/>
                <w:sz w:val="22"/>
                <w:szCs w:val="22"/>
              </w:rPr>
              <w:t xml:space="preserve"> </w:t>
            </w:r>
            <w:r w:rsidRPr="00810F27">
              <w:rPr>
                <w:color w:val="000000"/>
                <w:sz w:val="22"/>
                <w:szCs w:val="22"/>
              </w:rPr>
              <w:t>контроля</w:t>
            </w:r>
          </w:p>
        </w:tc>
        <w:tc>
          <w:tcPr>
            <w:tcW w:w="38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050CBC9B" w14:textId="43072FC9" w:rsidR="0037354A" w:rsidRPr="00810F27" w:rsidRDefault="0037354A" w:rsidP="0037354A">
            <w:pPr>
              <w:jc w:val="center"/>
            </w:pPr>
            <w:r w:rsidRPr="00810F27">
              <w:rPr>
                <w:color w:val="000000"/>
              </w:rPr>
              <w:t>С</w:t>
            </w:r>
          </w:p>
        </w:tc>
        <w:tc>
          <w:tcPr>
            <w:tcW w:w="52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54AC4985" w14:textId="5C57ECEB" w:rsidR="0037354A" w:rsidRPr="00810F27" w:rsidRDefault="0037354A" w:rsidP="0037354A">
            <w:pPr>
              <w:jc w:val="center"/>
            </w:pPr>
            <w:r w:rsidRPr="00810F27">
              <w:rPr>
                <w:color w:val="000000"/>
              </w:rPr>
              <w:t>С</w:t>
            </w:r>
          </w:p>
        </w:tc>
        <w:tc>
          <w:tcPr>
            <w:tcW w:w="563" w:type="pct"/>
            <w:tcBorders>
              <w:top w:val="nil"/>
              <w:left w:val="nil"/>
              <w:bottom w:val="single" w:sz="4" w:space="0" w:color="auto"/>
              <w:right w:val="single" w:sz="4" w:space="0" w:color="auto"/>
            </w:tcBorders>
            <w:shd w:val="clear" w:color="000000" w:fill="FFFFFF"/>
          </w:tcPr>
          <w:p w14:paraId="708D4A88" w14:textId="1C55624B" w:rsidR="0037354A" w:rsidRPr="00810F27" w:rsidRDefault="0037354A" w:rsidP="0037354A">
            <w:pPr>
              <w:jc w:val="center"/>
              <w:rPr>
                <w:lang w:val="en-US"/>
              </w:rPr>
            </w:pPr>
            <w:r w:rsidRPr="00810F27">
              <w:rPr>
                <w:color w:val="000000"/>
              </w:rPr>
              <w:t>С</w:t>
            </w:r>
          </w:p>
        </w:tc>
      </w:tr>
      <w:tr w:rsidR="0037354A" w:rsidRPr="00014A6D" w14:paraId="38394FA8" w14:textId="77777777" w:rsidTr="0085617E">
        <w:trPr>
          <w:trHeight w:val="262"/>
          <w:jc w:val="center"/>
        </w:trPr>
        <w:tc>
          <w:tcPr>
            <w:tcW w:w="3524" w:type="pct"/>
            <w:tcBorders>
              <w:top w:val="nil"/>
              <w:left w:val="single" w:sz="4" w:space="0" w:color="auto"/>
              <w:bottom w:val="single" w:sz="4" w:space="0" w:color="auto"/>
              <w:right w:val="nil"/>
            </w:tcBorders>
            <w:tcMar>
              <w:top w:w="15" w:type="dxa"/>
              <w:left w:w="108" w:type="dxa"/>
              <w:bottom w:w="0" w:type="dxa"/>
              <w:right w:w="108" w:type="dxa"/>
            </w:tcMar>
            <w:hideMark/>
          </w:tcPr>
          <w:p w14:paraId="71C2E63A" w14:textId="0FBD44D2" w:rsidR="0037354A" w:rsidRPr="00810F27" w:rsidRDefault="0037354A" w:rsidP="003F052A">
            <w:pPr>
              <w:jc w:val="both"/>
            </w:pPr>
            <w:r w:rsidRPr="00810F27">
              <w:rPr>
                <w:color w:val="000000"/>
                <w:sz w:val="22"/>
                <w:szCs w:val="22"/>
              </w:rPr>
              <w:t>Эффективность</w:t>
            </w:r>
            <w:r>
              <w:rPr>
                <w:color w:val="000000"/>
                <w:sz w:val="22"/>
                <w:szCs w:val="22"/>
              </w:rPr>
              <w:t xml:space="preserve"> </w:t>
            </w:r>
            <w:r w:rsidRPr="00810F27">
              <w:rPr>
                <w:color w:val="000000"/>
                <w:sz w:val="22"/>
                <w:szCs w:val="22"/>
              </w:rPr>
              <w:t>мер</w:t>
            </w:r>
            <w:r>
              <w:rPr>
                <w:color w:val="000000"/>
                <w:sz w:val="22"/>
                <w:szCs w:val="22"/>
              </w:rPr>
              <w:t xml:space="preserve"> </w:t>
            </w:r>
            <w:r w:rsidRPr="00810F27">
              <w:rPr>
                <w:color w:val="000000"/>
                <w:sz w:val="22"/>
                <w:szCs w:val="22"/>
              </w:rPr>
              <w:t>принудительного</w:t>
            </w:r>
            <w:r>
              <w:rPr>
                <w:color w:val="000000"/>
                <w:sz w:val="22"/>
                <w:szCs w:val="22"/>
              </w:rPr>
              <w:t xml:space="preserve"> </w:t>
            </w:r>
            <w:r w:rsidRPr="00810F27">
              <w:rPr>
                <w:color w:val="000000"/>
                <w:sz w:val="22"/>
                <w:szCs w:val="22"/>
              </w:rPr>
              <w:t>взыскания</w:t>
            </w:r>
          </w:p>
        </w:tc>
        <w:tc>
          <w:tcPr>
            <w:tcW w:w="38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5D073C33" w14:textId="4E8997FF" w:rsidR="0037354A" w:rsidRPr="00810F27" w:rsidRDefault="0037354A" w:rsidP="0037354A">
            <w:pPr>
              <w:jc w:val="center"/>
            </w:pPr>
            <w:r w:rsidRPr="00810F27">
              <w:rPr>
                <w:color w:val="000000"/>
              </w:rPr>
              <w:t>B</w:t>
            </w:r>
          </w:p>
        </w:tc>
        <w:tc>
          <w:tcPr>
            <w:tcW w:w="52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799D5767" w14:textId="799CACD5" w:rsidR="0037354A" w:rsidRPr="00810F27" w:rsidRDefault="0037354A" w:rsidP="0037354A">
            <w:pPr>
              <w:jc w:val="center"/>
            </w:pPr>
            <w:r w:rsidRPr="00810F27">
              <w:rPr>
                <w:color w:val="000000"/>
              </w:rPr>
              <w:t>B</w:t>
            </w:r>
          </w:p>
        </w:tc>
        <w:tc>
          <w:tcPr>
            <w:tcW w:w="563" w:type="pct"/>
            <w:tcBorders>
              <w:top w:val="nil"/>
              <w:left w:val="nil"/>
              <w:bottom w:val="single" w:sz="4" w:space="0" w:color="auto"/>
              <w:right w:val="single" w:sz="4" w:space="0" w:color="auto"/>
            </w:tcBorders>
            <w:shd w:val="clear" w:color="000000" w:fill="FFFFFF"/>
          </w:tcPr>
          <w:p w14:paraId="242EF352" w14:textId="1FB4981F" w:rsidR="0037354A" w:rsidRPr="00810F27" w:rsidRDefault="0037354A" w:rsidP="0037354A">
            <w:pPr>
              <w:jc w:val="center"/>
              <w:rPr>
                <w:lang w:val="en-US"/>
              </w:rPr>
            </w:pPr>
            <w:r w:rsidRPr="00810F27">
              <w:rPr>
                <w:color w:val="000000"/>
              </w:rPr>
              <w:t>B</w:t>
            </w:r>
          </w:p>
        </w:tc>
      </w:tr>
      <w:tr w:rsidR="0037354A" w:rsidRPr="00014A6D" w14:paraId="6C880A5C" w14:textId="77777777" w:rsidTr="0085617E">
        <w:trPr>
          <w:trHeight w:val="266"/>
          <w:jc w:val="center"/>
        </w:trPr>
        <w:tc>
          <w:tcPr>
            <w:tcW w:w="3524" w:type="pct"/>
            <w:tcBorders>
              <w:top w:val="nil"/>
              <w:left w:val="single" w:sz="4" w:space="0" w:color="auto"/>
              <w:bottom w:val="single" w:sz="4" w:space="0" w:color="auto"/>
              <w:right w:val="nil"/>
            </w:tcBorders>
            <w:tcMar>
              <w:top w:w="15" w:type="dxa"/>
              <w:left w:w="108" w:type="dxa"/>
              <w:bottom w:w="0" w:type="dxa"/>
              <w:right w:w="108" w:type="dxa"/>
            </w:tcMar>
            <w:hideMark/>
          </w:tcPr>
          <w:p w14:paraId="7EBC39A4" w14:textId="638E9343" w:rsidR="0037354A" w:rsidRPr="00810F27" w:rsidRDefault="0037354A" w:rsidP="003F052A">
            <w:pPr>
              <w:jc w:val="both"/>
            </w:pPr>
            <w:r w:rsidRPr="00810F27">
              <w:rPr>
                <w:color w:val="000000"/>
                <w:sz w:val="22"/>
                <w:szCs w:val="22"/>
              </w:rPr>
              <w:t>Эффективность</w:t>
            </w:r>
            <w:r>
              <w:rPr>
                <w:color w:val="000000"/>
                <w:sz w:val="22"/>
                <w:szCs w:val="22"/>
              </w:rPr>
              <w:t xml:space="preserve"> </w:t>
            </w:r>
            <w:r w:rsidRPr="00810F27">
              <w:rPr>
                <w:color w:val="000000"/>
                <w:sz w:val="22"/>
                <w:szCs w:val="22"/>
              </w:rPr>
              <w:t>подачи</w:t>
            </w:r>
            <w:r>
              <w:rPr>
                <w:color w:val="000000"/>
                <w:sz w:val="22"/>
                <w:szCs w:val="22"/>
              </w:rPr>
              <w:t xml:space="preserve"> </w:t>
            </w:r>
            <w:r w:rsidRPr="00810F27">
              <w:rPr>
                <w:color w:val="000000"/>
                <w:sz w:val="22"/>
                <w:szCs w:val="22"/>
              </w:rPr>
              <w:t>налоговых</w:t>
            </w:r>
            <w:r>
              <w:rPr>
                <w:color w:val="000000"/>
                <w:sz w:val="22"/>
                <w:szCs w:val="22"/>
              </w:rPr>
              <w:t xml:space="preserve"> </w:t>
            </w:r>
            <w:r w:rsidRPr="00810F27">
              <w:rPr>
                <w:color w:val="000000"/>
                <w:sz w:val="22"/>
                <w:szCs w:val="22"/>
              </w:rPr>
              <w:t>отчетностей</w:t>
            </w:r>
            <w:r>
              <w:rPr>
                <w:color w:val="000000"/>
                <w:sz w:val="22"/>
                <w:szCs w:val="22"/>
              </w:rPr>
              <w:t xml:space="preserve"> </w:t>
            </w:r>
          </w:p>
        </w:tc>
        <w:tc>
          <w:tcPr>
            <w:tcW w:w="38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15FC4FC0" w14:textId="2F8B5A6D" w:rsidR="0037354A" w:rsidRPr="00810F27" w:rsidRDefault="0037354A" w:rsidP="0037354A">
            <w:pPr>
              <w:jc w:val="center"/>
            </w:pPr>
            <w:r w:rsidRPr="00810F27">
              <w:rPr>
                <w:color w:val="000000"/>
              </w:rPr>
              <w:t>C</w:t>
            </w:r>
          </w:p>
        </w:tc>
        <w:tc>
          <w:tcPr>
            <w:tcW w:w="52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0B8C464E" w14:textId="246DE44B" w:rsidR="0037354A" w:rsidRPr="00810F27" w:rsidRDefault="0037354A" w:rsidP="0037354A">
            <w:pPr>
              <w:jc w:val="center"/>
            </w:pPr>
            <w:r w:rsidRPr="00810F27">
              <w:rPr>
                <w:color w:val="000000"/>
              </w:rPr>
              <w:t>C</w:t>
            </w:r>
          </w:p>
        </w:tc>
        <w:tc>
          <w:tcPr>
            <w:tcW w:w="563" w:type="pct"/>
            <w:tcBorders>
              <w:top w:val="nil"/>
              <w:left w:val="nil"/>
              <w:bottom w:val="single" w:sz="4" w:space="0" w:color="auto"/>
              <w:right w:val="single" w:sz="4" w:space="0" w:color="auto"/>
            </w:tcBorders>
            <w:shd w:val="clear" w:color="000000" w:fill="FFFFFF"/>
          </w:tcPr>
          <w:p w14:paraId="1F71D1BD" w14:textId="5C49CE82" w:rsidR="0037354A" w:rsidRPr="00810F27" w:rsidRDefault="0037354A" w:rsidP="0037354A">
            <w:pPr>
              <w:jc w:val="center"/>
              <w:rPr>
                <w:lang w:val="en-US"/>
              </w:rPr>
            </w:pPr>
            <w:r w:rsidRPr="00810F27">
              <w:rPr>
                <w:color w:val="000000"/>
              </w:rPr>
              <w:t>C</w:t>
            </w:r>
          </w:p>
        </w:tc>
      </w:tr>
      <w:tr w:rsidR="0037354A" w:rsidRPr="00014A6D" w14:paraId="7AF5E68B" w14:textId="77777777" w:rsidTr="0085617E">
        <w:trPr>
          <w:trHeight w:val="243"/>
          <w:jc w:val="center"/>
        </w:trPr>
        <w:tc>
          <w:tcPr>
            <w:tcW w:w="3524" w:type="pct"/>
            <w:tcBorders>
              <w:top w:val="nil"/>
              <w:left w:val="single" w:sz="4" w:space="0" w:color="auto"/>
              <w:bottom w:val="single" w:sz="4" w:space="0" w:color="auto"/>
              <w:right w:val="nil"/>
            </w:tcBorders>
            <w:tcMar>
              <w:top w:w="15" w:type="dxa"/>
              <w:left w:w="108" w:type="dxa"/>
              <w:bottom w:w="0" w:type="dxa"/>
              <w:right w:w="108" w:type="dxa"/>
            </w:tcMar>
            <w:hideMark/>
          </w:tcPr>
          <w:p w14:paraId="0A748477" w14:textId="6A69EEFB" w:rsidR="0037354A" w:rsidRPr="00810F27" w:rsidRDefault="0037354A" w:rsidP="003F052A">
            <w:pPr>
              <w:jc w:val="both"/>
            </w:pPr>
            <w:r w:rsidRPr="00810F27">
              <w:rPr>
                <w:color w:val="000000"/>
                <w:sz w:val="22"/>
                <w:szCs w:val="22"/>
              </w:rPr>
              <w:t>Показатель</w:t>
            </w:r>
            <w:r>
              <w:rPr>
                <w:color w:val="000000"/>
                <w:sz w:val="22"/>
                <w:szCs w:val="22"/>
              </w:rPr>
              <w:t xml:space="preserve"> </w:t>
            </w:r>
            <w:r w:rsidRPr="00810F27">
              <w:rPr>
                <w:color w:val="000000"/>
                <w:sz w:val="22"/>
                <w:szCs w:val="22"/>
              </w:rPr>
              <w:t>эффективности</w:t>
            </w:r>
            <w:r>
              <w:rPr>
                <w:color w:val="000000"/>
                <w:sz w:val="22"/>
                <w:szCs w:val="22"/>
              </w:rPr>
              <w:t xml:space="preserve"> </w:t>
            </w:r>
            <w:r w:rsidRPr="00810F27">
              <w:rPr>
                <w:color w:val="000000"/>
                <w:sz w:val="22"/>
                <w:szCs w:val="22"/>
              </w:rPr>
              <w:t>налоговых</w:t>
            </w:r>
            <w:r>
              <w:rPr>
                <w:color w:val="000000"/>
                <w:sz w:val="22"/>
                <w:szCs w:val="22"/>
              </w:rPr>
              <w:t xml:space="preserve"> </w:t>
            </w:r>
            <w:r w:rsidRPr="00810F27">
              <w:rPr>
                <w:color w:val="000000"/>
                <w:sz w:val="22"/>
                <w:szCs w:val="22"/>
              </w:rPr>
              <w:t>проверок</w:t>
            </w:r>
          </w:p>
        </w:tc>
        <w:tc>
          <w:tcPr>
            <w:tcW w:w="38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330A7224" w14:textId="2F6CAF5C" w:rsidR="0037354A" w:rsidRPr="00810F27" w:rsidRDefault="0037354A" w:rsidP="0037354A">
            <w:pPr>
              <w:jc w:val="center"/>
            </w:pPr>
            <w:r w:rsidRPr="00810F27">
              <w:rPr>
                <w:color w:val="000000"/>
              </w:rPr>
              <w:t>C</w:t>
            </w:r>
          </w:p>
        </w:tc>
        <w:tc>
          <w:tcPr>
            <w:tcW w:w="52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2C9AFA9" w14:textId="705972B6" w:rsidR="0037354A" w:rsidRPr="00810F27" w:rsidRDefault="0037354A" w:rsidP="0037354A">
            <w:pPr>
              <w:jc w:val="center"/>
            </w:pPr>
            <w:r w:rsidRPr="00810F27">
              <w:rPr>
                <w:color w:val="000000"/>
              </w:rPr>
              <w:t>C</w:t>
            </w:r>
          </w:p>
        </w:tc>
        <w:tc>
          <w:tcPr>
            <w:tcW w:w="563" w:type="pct"/>
            <w:tcBorders>
              <w:top w:val="nil"/>
              <w:left w:val="nil"/>
              <w:bottom w:val="single" w:sz="4" w:space="0" w:color="auto"/>
              <w:right w:val="single" w:sz="4" w:space="0" w:color="auto"/>
            </w:tcBorders>
            <w:shd w:val="clear" w:color="000000" w:fill="FFFFFF"/>
          </w:tcPr>
          <w:p w14:paraId="7E64C566" w14:textId="3DAEAC20" w:rsidR="0037354A" w:rsidRPr="00810F27" w:rsidRDefault="0037354A" w:rsidP="0037354A">
            <w:pPr>
              <w:jc w:val="center"/>
              <w:rPr>
                <w:lang w:val="en-US"/>
              </w:rPr>
            </w:pPr>
            <w:r w:rsidRPr="00810F27">
              <w:rPr>
                <w:color w:val="000000"/>
              </w:rPr>
              <w:t>C</w:t>
            </w:r>
          </w:p>
        </w:tc>
      </w:tr>
      <w:tr w:rsidR="0037354A" w:rsidRPr="00014A6D" w14:paraId="13C72C4D" w14:textId="77777777" w:rsidTr="0085617E">
        <w:trPr>
          <w:trHeight w:val="274"/>
          <w:jc w:val="center"/>
        </w:trPr>
        <w:tc>
          <w:tcPr>
            <w:tcW w:w="3524" w:type="pct"/>
            <w:tcBorders>
              <w:top w:val="nil"/>
              <w:left w:val="single" w:sz="4" w:space="0" w:color="auto"/>
              <w:bottom w:val="single" w:sz="4" w:space="0" w:color="auto"/>
              <w:right w:val="nil"/>
            </w:tcBorders>
            <w:tcMar>
              <w:top w:w="15" w:type="dxa"/>
              <w:left w:w="108" w:type="dxa"/>
              <w:bottom w:w="0" w:type="dxa"/>
              <w:right w:w="108" w:type="dxa"/>
            </w:tcMar>
            <w:hideMark/>
          </w:tcPr>
          <w:p w14:paraId="295C5AB6" w14:textId="5A18C1C4" w:rsidR="0037354A" w:rsidRPr="00810F27" w:rsidRDefault="0037354A" w:rsidP="003F052A">
            <w:pPr>
              <w:jc w:val="both"/>
            </w:pPr>
            <w:r w:rsidRPr="00810F27">
              <w:rPr>
                <w:color w:val="000000"/>
                <w:sz w:val="22"/>
                <w:szCs w:val="22"/>
              </w:rPr>
              <w:t>Эффективность</w:t>
            </w:r>
            <w:r>
              <w:rPr>
                <w:color w:val="000000"/>
                <w:sz w:val="22"/>
                <w:szCs w:val="22"/>
              </w:rPr>
              <w:t xml:space="preserve"> </w:t>
            </w:r>
            <w:r w:rsidRPr="00810F27">
              <w:rPr>
                <w:color w:val="000000"/>
                <w:sz w:val="22"/>
                <w:szCs w:val="22"/>
              </w:rPr>
              <w:t>сбора</w:t>
            </w:r>
            <w:r>
              <w:rPr>
                <w:color w:val="000000"/>
                <w:sz w:val="22"/>
                <w:szCs w:val="22"/>
              </w:rPr>
              <w:t xml:space="preserve"> </w:t>
            </w:r>
            <w:r w:rsidRPr="00810F27">
              <w:rPr>
                <w:color w:val="000000"/>
                <w:sz w:val="22"/>
                <w:szCs w:val="22"/>
              </w:rPr>
              <w:t>налогов</w:t>
            </w:r>
          </w:p>
        </w:tc>
        <w:tc>
          <w:tcPr>
            <w:tcW w:w="38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5710B9E7" w14:textId="545B43BC" w:rsidR="0037354A" w:rsidRPr="00810F27" w:rsidRDefault="0037354A" w:rsidP="0037354A">
            <w:pPr>
              <w:jc w:val="center"/>
            </w:pPr>
            <w:r w:rsidRPr="00810F27">
              <w:rPr>
                <w:color w:val="000000"/>
              </w:rPr>
              <w:t>C+</w:t>
            </w:r>
          </w:p>
        </w:tc>
        <w:tc>
          <w:tcPr>
            <w:tcW w:w="52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37B8BF31" w14:textId="2A54C9DF" w:rsidR="0037354A" w:rsidRPr="00810F27" w:rsidRDefault="0037354A" w:rsidP="0037354A">
            <w:pPr>
              <w:jc w:val="center"/>
            </w:pPr>
            <w:r w:rsidRPr="00810F27">
              <w:rPr>
                <w:color w:val="000000"/>
              </w:rPr>
              <w:t>C+</w:t>
            </w:r>
          </w:p>
        </w:tc>
        <w:tc>
          <w:tcPr>
            <w:tcW w:w="563" w:type="pct"/>
            <w:tcBorders>
              <w:top w:val="nil"/>
              <w:left w:val="nil"/>
              <w:bottom w:val="single" w:sz="4" w:space="0" w:color="auto"/>
              <w:right w:val="single" w:sz="4" w:space="0" w:color="auto"/>
            </w:tcBorders>
            <w:shd w:val="clear" w:color="000000" w:fill="FFFFFF"/>
          </w:tcPr>
          <w:p w14:paraId="458B8056" w14:textId="1FDAFD9E" w:rsidR="0037354A" w:rsidRPr="00810F27" w:rsidRDefault="0037354A" w:rsidP="0037354A">
            <w:pPr>
              <w:jc w:val="center"/>
              <w:rPr>
                <w:lang w:val="en-US"/>
              </w:rPr>
            </w:pPr>
            <w:r w:rsidRPr="00810F27">
              <w:rPr>
                <w:color w:val="000000"/>
              </w:rPr>
              <w:t>C+</w:t>
            </w:r>
          </w:p>
        </w:tc>
      </w:tr>
      <w:tr w:rsidR="0037354A" w:rsidRPr="00014A6D" w14:paraId="707A83A4" w14:textId="77777777" w:rsidTr="0085617E">
        <w:trPr>
          <w:trHeight w:val="274"/>
          <w:jc w:val="center"/>
        </w:trPr>
        <w:tc>
          <w:tcPr>
            <w:tcW w:w="3524" w:type="pct"/>
            <w:tcBorders>
              <w:top w:val="nil"/>
              <w:left w:val="single" w:sz="4" w:space="0" w:color="auto"/>
              <w:bottom w:val="single" w:sz="4" w:space="0" w:color="auto"/>
              <w:right w:val="nil"/>
            </w:tcBorders>
            <w:tcMar>
              <w:top w:w="15" w:type="dxa"/>
              <w:left w:w="108" w:type="dxa"/>
              <w:bottom w:w="0" w:type="dxa"/>
              <w:right w:w="108" w:type="dxa"/>
            </w:tcMar>
          </w:tcPr>
          <w:p w14:paraId="03C059E4" w14:textId="4431E370" w:rsidR="0037354A" w:rsidRPr="00810F27" w:rsidRDefault="0037354A" w:rsidP="003F052A">
            <w:pPr>
              <w:jc w:val="both"/>
              <w:rPr>
                <w:color w:val="000000"/>
                <w:lang w:val="en-US"/>
              </w:rPr>
            </w:pPr>
            <w:r w:rsidRPr="00810F27">
              <w:rPr>
                <w:color w:val="000000"/>
                <w:sz w:val="22"/>
                <w:szCs w:val="22"/>
              </w:rPr>
              <w:t>Система</w:t>
            </w:r>
            <w:r>
              <w:rPr>
                <w:color w:val="000000"/>
                <w:sz w:val="22"/>
                <w:szCs w:val="22"/>
              </w:rPr>
              <w:t xml:space="preserve"> </w:t>
            </w:r>
            <w:r w:rsidRPr="00810F27">
              <w:rPr>
                <w:color w:val="000000"/>
                <w:sz w:val="22"/>
                <w:szCs w:val="22"/>
              </w:rPr>
              <w:t>управления</w:t>
            </w:r>
            <w:r>
              <w:rPr>
                <w:color w:val="000000"/>
                <w:sz w:val="22"/>
                <w:szCs w:val="22"/>
              </w:rPr>
              <w:t xml:space="preserve"> </w:t>
            </w:r>
            <w:r w:rsidRPr="00810F27">
              <w:rPr>
                <w:color w:val="000000"/>
                <w:sz w:val="22"/>
                <w:szCs w:val="22"/>
              </w:rPr>
              <w:t>рисками</w:t>
            </w:r>
          </w:p>
        </w:tc>
        <w:tc>
          <w:tcPr>
            <w:tcW w:w="38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14:paraId="05453C00" w14:textId="71F8AD0C" w:rsidR="0037354A" w:rsidRPr="00810F27" w:rsidRDefault="0037354A" w:rsidP="0037354A">
            <w:pPr>
              <w:jc w:val="center"/>
            </w:pPr>
            <w:r w:rsidRPr="00810F27">
              <w:rPr>
                <w:color w:val="000000"/>
              </w:rPr>
              <w:t>B-</w:t>
            </w:r>
          </w:p>
        </w:tc>
        <w:tc>
          <w:tcPr>
            <w:tcW w:w="52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14:paraId="4C1B7A01" w14:textId="469B86D1" w:rsidR="0037354A" w:rsidRPr="00810F27" w:rsidRDefault="0037354A" w:rsidP="0037354A">
            <w:pPr>
              <w:jc w:val="center"/>
            </w:pPr>
            <w:r w:rsidRPr="00810F27">
              <w:rPr>
                <w:color w:val="000000"/>
              </w:rPr>
              <w:t>B-</w:t>
            </w:r>
          </w:p>
        </w:tc>
        <w:tc>
          <w:tcPr>
            <w:tcW w:w="563" w:type="pct"/>
            <w:tcBorders>
              <w:top w:val="nil"/>
              <w:left w:val="nil"/>
              <w:bottom w:val="single" w:sz="4" w:space="0" w:color="auto"/>
              <w:right w:val="single" w:sz="4" w:space="0" w:color="auto"/>
            </w:tcBorders>
            <w:shd w:val="clear" w:color="000000" w:fill="FFFFFF"/>
          </w:tcPr>
          <w:p w14:paraId="5524666F" w14:textId="46CFACC9" w:rsidR="0037354A" w:rsidRPr="00810F27" w:rsidRDefault="0037354A" w:rsidP="0037354A">
            <w:pPr>
              <w:jc w:val="center"/>
            </w:pPr>
            <w:r w:rsidRPr="00810F27">
              <w:rPr>
                <w:color w:val="000000"/>
              </w:rPr>
              <w:t>B-</w:t>
            </w:r>
          </w:p>
        </w:tc>
      </w:tr>
      <w:tr w:rsidR="0037354A" w:rsidRPr="00014A6D" w14:paraId="41A9ECB3" w14:textId="77777777" w:rsidTr="0085617E">
        <w:trPr>
          <w:trHeight w:val="192"/>
          <w:jc w:val="center"/>
        </w:trPr>
        <w:tc>
          <w:tcPr>
            <w:tcW w:w="3524" w:type="pct"/>
            <w:tcBorders>
              <w:top w:val="nil"/>
              <w:left w:val="single" w:sz="4" w:space="0" w:color="auto"/>
              <w:bottom w:val="single" w:sz="4" w:space="0" w:color="auto"/>
              <w:right w:val="nil"/>
            </w:tcBorders>
            <w:tcMar>
              <w:top w:w="15" w:type="dxa"/>
              <w:left w:w="108" w:type="dxa"/>
              <w:bottom w:w="0" w:type="dxa"/>
              <w:right w:w="108" w:type="dxa"/>
            </w:tcMar>
            <w:hideMark/>
          </w:tcPr>
          <w:p w14:paraId="736A5BDA" w14:textId="7F4C6F03" w:rsidR="0037354A" w:rsidRPr="00810F27" w:rsidRDefault="0037354A" w:rsidP="003F052A">
            <w:pPr>
              <w:jc w:val="both"/>
            </w:pPr>
            <w:r w:rsidRPr="00810F27">
              <w:rPr>
                <w:color w:val="000000"/>
                <w:sz w:val="22"/>
                <w:szCs w:val="22"/>
              </w:rPr>
              <w:t>Подотчетность</w:t>
            </w:r>
            <w:r>
              <w:rPr>
                <w:color w:val="000000"/>
                <w:sz w:val="22"/>
                <w:szCs w:val="22"/>
              </w:rPr>
              <w:t xml:space="preserve"> </w:t>
            </w:r>
            <w:r w:rsidRPr="00810F27">
              <w:rPr>
                <w:color w:val="000000"/>
                <w:sz w:val="22"/>
                <w:szCs w:val="22"/>
              </w:rPr>
              <w:t>и</w:t>
            </w:r>
            <w:r>
              <w:rPr>
                <w:color w:val="000000"/>
                <w:sz w:val="22"/>
                <w:szCs w:val="22"/>
              </w:rPr>
              <w:t xml:space="preserve"> </w:t>
            </w:r>
            <w:r w:rsidRPr="00810F27">
              <w:rPr>
                <w:color w:val="000000"/>
                <w:sz w:val="22"/>
                <w:szCs w:val="22"/>
              </w:rPr>
              <w:t>прозрачность</w:t>
            </w:r>
          </w:p>
        </w:tc>
        <w:tc>
          <w:tcPr>
            <w:tcW w:w="385"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5252A797" w14:textId="362B334F" w:rsidR="0037354A" w:rsidRPr="00810F27" w:rsidRDefault="0037354A" w:rsidP="0037354A">
            <w:pPr>
              <w:jc w:val="center"/>
            </w:pPr>
            <w:r w:rsidRPr="00810F27">
              <w:rPr>
                <w:color w:val="000000"/>
              </w:rPr>
              <w:t>D</w:t>
            </w:r>
          </w:p>
        </w:tc>
        <w:tc>
          <w:tcPr>
            <w:tcW w:w="52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14:paraId="47F42D30" w14:textId="14D19192" w:rsidR="0037354A" w:rsidRPr="00810F27" w:rsidRDefault="0037354A" w:rsidP="0037354A">
            <w:pPr>
              <w:jc w:val="center"/>
            </w:pPr>
            <w:r w:rsidRPr="00810F27">
              <w:rPr>
                <w:color w:val="000000"/>
              </w:rPr>
              <w:t>D</w:t>
            </w:r>
          </w:p>
        </w:tc>
        <w:tc>
          <w:tcPr>
            <w:tcW w:w="563" w:type="pct"/>
            <w:tcBorders>
              <w:top w:val="nil"/>
              <w:left w:val="nil"/>
              <w:bottom w:val="single" w:sz="4" w:space="0" w:color="auto"/>
              <w:right w:val="single" w:sz="4" w:space="0" w:color="auto"/>
            </w:tcBorders>
            <w:shd w:val="clear" w:color="000000" w:fill="FFFFFF"/>
          </w:tcPr>
          <w:p w14:paraId="7D766266" w14:textId="57A4FD9C" w:rsidR="0037354A" w:rsidRPr="00810F27" w:rsidRDefault="0037354A" w:rsidP="0037354A">
            <w:pPr>
              <w:jc w:val="center"/>
              <w:rPr>
                <w:lang w:val="en-US"/>
              </w:rPr>
            </w:pPr>
            <w:r w:rsidRPr="00810F27">
              <w:rPr>
                <w:color w:val="000000"/>
              </w:rPr>
              <w:t>D</w:t>
            </w:r>
          </w:p>
        </w:tc>
      </w:tr>
    </w:tbl>
    <w:p w14:paraId="2EEA5C6E" w14:textId="77777777" w:rsidR="00CD02D7" w:rsidRPr="004D69FB" w:rsidRDefault="00CD02D7" w:rsidP="00CD02D7">
      <w:pPr>
        <w:jc w:val="both"/>
        <w:rPr>
          <w:kern w:val="2"/>
          <w:sz w:val="28"/>
          <w:szCs w:val="28"/>
          <w:lang w:eastAsia="en-US"/>
          <w14:ligatures w14:val="standardContextual"/>
        </w:rPr>
      </w:pPr>
    </w:p>
    <w:p w14:paraId="4D461F54" w14:textId="0BAF8509" w:rsidR="00CD02D7" w:rsidRDefault="003F052A" w:rsidP="0037354A">
      <w:pPr>
        <w:jc w:val="center"/>
        <w:rPr>
          <w:sz w:val="28"/>
          <w:szCs w:val="28"/>
        </w:rPr>
      </w:pPr>
      <w:r>
        <w:rPr>
          <w:noProof/>
          <w:sz w:val="28"/>
          <w:szCs w:val="28"/>
        </w:rPr>
        <w:drawing>
          <wp:inline distT="0" distB="0" distL="0" distR="0" wp14:anchorId="678F56B3" wp14:editId="09E86DC1">
            <wp:extent cx="5255813" cy="3106579"/>
            <wp:effectExtent l="0" t="0" r="2540" b="0"/>
            <wp:docPr id="1698192807"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92807" name="Рисунок 16981928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7800" cy="3107753"/>
                    </a:xfrm>
                    <a:prstGeom prst="rect">
                      <a:avLst/>
                    </a:prstGeom>
                  </pic:spPr>
                </pic:pic>
              </a:graphicData>
            </a:graphic>
          </wp:inline>
        </w:drawing>
      </w:r>
    </w:p>
    <w:p w14:paraId="162CB65B" w14:textId="2232E3A8" w:rsidR="00CD02D7" w:rsidRPr="0037354A" w:rsidRDefault="00CD02D7" w:rsidP="00CD02D7">
      <w:pPr>
        <w:ind w:firstLine="709"/>
        <w:jc w:val="both"/>
        <w:rPr>
          <w:sz w:val="16"/>
          <w:szCs w:val="16"/>
        </w:rPr>
      </w:pPr>
    </w:p>
    <w:p w14:paraId="4C5C768F" w14:textId="7E3C6795" w:rsidR="00CD02D7" w:rsidRPr="00356CC6" w:rsidRDefault="00CD02D7" w:rsidP="0037354A">
      <w:pPr>
        <w:jc w:val="center"/>
        <w:rPr>
          <w:sz w:val="28"/>
          <w:szCs w:val="28"/>
        </w:rPr>
      </w:pPr>
      <w:r>
        <w:rPr>
          <w:sz w:val="28"/>
          <w:szCs w:val="28"/>
        </w:rPr>
        <w:t>Рисунок</w:t>
      </w:r>
      <w:r w:rsidR="00DB5EB3">
        <w:rPr>
          <w:sz w:val="28"/>
          <w:szCs w:val="28"/>
        </w:rPr>
        <w:t xml:space="preserve"> </w:t>
      </w:r>
      <w:r>
        <w:rPr>
          <w:sz w:val="28"/>
          <w:szCs w:val="28"/>
        </w:rPr>
        <w:t>1</w:t>
      </w:r>
      <w:r w:rsidR="00576068" w:rsidRPr="00576068">
        <w:rPr>
          <w:sz w:val="28"/>
          <w:szCs w:val="28"/>
        </w:rPr>
        <w:t>5</w:t>
      </w:r>
      <w:r w:rsidR="00DB5EB3">
        <w:rPr>
          <w:sz w:val="28"/>
          <w:szCs w:val="28"/>
        </w:rPr>
        <w:t xml:space="preserve"> </w:t>
      </w:r>
      <w:r w:rsidR="0037354A">
        <w:rPr>
          <w:sz w:val="28"/>
          <w:szCs w:val="28"/>
        </w:rPr>
        <w:t>‒</w:t>
      </w:r>
      <w:r w:rsidR="00DB5EB3">
        <w:rPr>
          <w:sz w:val="28"/>
          <w:szCs w:val="28"/>
        </w:rPr>
        <w:t xml:space="preserve"> </w:t>
      </w:r>
      <w:r w:rsidRPr="00356CC6">
        <w:rPr>
          <w:sz w:val="28"/>
          <w:szCs w:val="28"/>
        </w:rPr>
        <w:t>Результаты</w:t>
      </w:r>
      <w:r w:rsidR="00DB5EB3">
        <w:rPr>
          <w:sz w:val="28"/>
          <w:szCs w:val="28"/>
        </w:rPr>
        <w:t xml:space="preserve"> </w:t>
      </w:r>
      <w:r w:rsidRPr="00356CC6">
        <w:rPr>
          <w:sz w:val="28"/>
          <w:szCs w:val="28"/>
        </w:rPr>
        <w:t>оценк</w:t>
      </w:r>
      <w:r>
        <w:rPr>
          <w:sz w:val="28"/>
          <w:szCs w:val="28"/>
          <w:lang w:val="kk-KZ"/>
        </w:rPr>
        <w:t>и</w:t>
      </w:r>
      <w:r w:rsidR="00DB5EB3">
        <w:rPr>
          <w:sz w:val="28"/>
          <w:szCs w:val="28"/>
        </w:rPr>
        <w:t xml:space="preserve"> </w:t>
      </w:r>
      <w:r w:rsidRPr="00356CC6">
        <w:rPr>
          <w:sz w:val="28"/>
          <w:szCs w:val="28"/>
        </w:rPr>
        <w:t>эффективности</w:t>
      </w:r>
      <w:r w:rsidR="00DB5EB3">
        <w:rPr>
          <w:sz w:val="28"/>
          <w:szCs w:val="28"/>
        </w:rPr>
        <w:t xml:space="preserve"> </w:t>
      </w:r>
      <w:r w:rsidRPr="00356CC6">
        <w:rPr>
          <w:sz w:val="28"/>
          <w:szCs w:val="28"/>
        </w:rPr>
        <w:t>налогового</w:t>
      </w:r>
      <w:r w:rsidR="00DB5EB3">
        <w:rPr>
          <w:sz w:val="28"/>
          <w:szCs w:val="28"/>
        </w:rPr>
        <w:t xml:space="preserve"> </w:t>
      </w:r>
      <w:r w:rsidRPr="00356CC6">
        <w:rPr>
          <w:sz w:val="28"/>
          <w:szCs w:val="28"/>
        </w:rPr>
        <w:t>администрирования</w:t>
      </w:r>
      <w:r w:rsidR="00DB5EB3">
        <w:rPr>
          <w:sz w:val="28"/>
          <w:szCs w:val="28"/>
        </w:rPr>
        <w:t xml:space="preserve"> </w:t>
      </w:r>
      <w:r w:rsidR="00E42DA9"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00E42DA9" w:rsidRPr="00A46AE5">
        <w:rPr>
          <w:kern w:val="2"/>
          <w:sz w:val="28"/>
          <w:szCs w:val="28"/>
          <w:lang w:eastAsia="en-US"/>
          <w14:ligatures w14:val="standardContextual"/>
        </w:rPr>
        <w:t>РК</w:t>
      </w:r>
      <w:r w:rsidR="00DB5EB3">
        <w:rPr>
          <w:kern w:val="2"/>
          <w:sz w:val="28"/>
          <w:szCs w:val="28"/>
          <w:lang w:eastAsia="en-US"/>
          <w14:ligatures w14:val="standardContextual"/>
        </w:rPr>
        <w:t xml:space="preserve"> </w:t>
      </w:r>
      <w:r w:rsidRPr="00356CC6">
        <w:rPr>
          <w:sz w:val="28"/>
          <w:szCs w:val="28"/>
        </w:rPr>
        <w:t>за</w:t>
      </w:r>
      <w:r w:rsidR="00DB5EB3">
        <w:rPr>
          <w:sz w:val="28"/>
          <w:szCs w:val="28"/>
        </w:rPr>
        <w:t xml:space="preserve"> </w:t>
      </w:r>
      <w:r w:rsidRPr="00356CC6">
        <w:rPr>
          <w:sz w:val="28"/>
          <w:szCs w:val="28"/>
        </w:rPr>
        <w:t>202</w:t>
      </w:r>
      <w:r w:rsidRPr="00627EC9">
        <w:rPr>
          <w:sz w:val="28"/>
          <w:szCs w:val="28"/>
        </w:rPr>
        <w:t>1</w:t>
      </w:r>
      <w:r w:rsidR="00DB5EB3">
        <w:rPr>
          <w:sz w:val="28"/>
          <w:szCs w:val="28"/>
        </w:rPr>
        <w:t xml:space="preserve"> </w:t>
      </w:r>
      <w:r>
        <w:rPr>
          <w:sz w:val="28"/>
          <w:szCs w:val="28"/>
        </w:rPr>
        <w:t>года</w:t>
      </w:r>
    </w:p>
    <w:p w14:paraId="123D19F4" w14:textId="77777777" w:rsidR="00CD02D7" w:rsidRPr="00356CC6" w:rsidRDefault="00CD02D7" w:rsidP="00CD02D7">
      <w:pPr>
        <w:ind w:firstLine="709"/>
        <w:jc w:val="both"/>
        <w:rPr>
          <w:sz w:val="28"/>
          <w:szCs w:val="28"/>
        </w:rPr>
      </w:pPr>
    </w:p>
    <w:p w14:paraId="3DB40B29" w14:textId="5E8A9F65" w:rsidR="00076401" w:rsidRDefault="00CD02D7" w:rsidP="00076401">
      <w:pPr>
        <w:ind w:firstLine="709"/>
        <w:jc w:val="both"/>
        <w:rPr>
          <w:color w:val="000000"/>
          <w:sz w:val="28"/>
          <w:szCs w:val="28"/>
          <w:lang w:val="kk-KZ"/>
        </w:rPr>
      </w:pPr>
      <w:r w:rsidRPr="007D2F6A">
        <w:rPr>
          <w:color w:val="000000"/>
          <w:sz w:val="28"/>
          <w:szCs w:val="28"/>
        </w:rPr>
        <w:t>В</w:t>
      </w:r>
      <w:r w:rsidR="00DB5EB3">
        <w:rPr>
          <w:color w:val="000000"/>
          <w:sz w:val="28"/>
          <w:szCs w:val="28"/>
        </w:rPr>
        <w:t xml:space="preserve"> </w:t>
      </w:r>
      <w:r w:rsidR="0037354A" w:rsidRPr="007D2F6A">
        <w:rPr>
          <w:color w:val="000000"/>
          <w:sz w:val="28"/>
          <w:szCs w:val="28"/>
        </w:rPr>
        <w:t>рисунке</w:t>
      </w:r>
      <w:r w:rsidR="0037354A">
        <w:rPr>
          <w:color w:val="000000"/>
          <w:sz w:val="28"/>
          <w:szCs w:val="28"/>
        </w:rPr>
        <w:t xml:space="preserve"> </w:t>
      </w:r>
      <w:r w:rsidRPr="007D2F6A">
        <w:rPr>
          <w:color w:val="000000"/>
          <w:sz w:val="28"/>
          <w:szCs w:val="28"/>
        </w:rPr>
        <w:t>1</w:t>
      </w:r>
      <w:r w:rsidR="00576068" w:rsidRPr="00576068">
        <w:rPr>
          <w:color w:val="000000"/>
          <w:sz w:val="28"/>
          <w:szCs w:val="28"/>
        </w:rPr>
        <w:t>5</w:t>
      </w:r>
      <w:r w:rsidR="00DB5EB3">
        <w:rPr>
          <w:color w:val="000000"/>
          <w:sz w:val="28"/>
          <w:szCs w:val="28"/>
        </w:rPr>
        <w:t xml:space="preserve"> </w:t>
      </w:r>
      <w:r w:rsidR="00076401" w:rsidRPr="007D2F6A">
        <w:rPr>
          <w:color w:val="000000"/>
          <w:sz w:val="28"/>
          <w:szCs w:val="28"/>
        </w:rPr>
        <w:t>отражены</w:t>
      </w:r>
      <w:r w:rsidR="00DB5EB3">
        <w:rPr>
          <w:color w:val="000000"/>
          <w:sz w:val="28"/>
          <w:szCs w:val="28"/>
        </w:rPr>
        <w:t xml:space="preserve"> </w:t>
      </w:r>
      <w:r w:rsidR="00076401" w:rsidRPr="007D2F6A">
        <w:rPr>
          <w:color w:val="000000"/>
          <w:sz w:val="28"/>
          <w:szCs w:val="28"/>
        </w:rPr>
        <w:t>результаты</w:t>
      </w:r>
      <w:r w:rsidR="00DB5EB3">
        <w:rPr>
          <w:color w:val="000000"/>
          <w:sz w:val="28"/>
          <w:szCs w:val="28"/>
        </w:rPr>
        <w:t xml:space="preserve"> </w:t>
      </w:r>
      <w:r w:rsidR="00076401" w:rsidRPr="007D2F6A">
        <w:rPr>
          <w:color w:val="000000"/>
          <w:sz w:val="28"/>
          <w:szCs w:val="28"/>
        </w:rPr>
        <w:t>оценки</w:t>
      </w:r>
      <w:r w:rsidR="00DB5EB3">
        <w:rPr>
          <w:color w:val="000000"/>
          <w:sz w:val="28"/>
          <w:szCs w:val="28"/>
        </w:rPr>
        <w:t xml:space="preserve"> </w:t>
      </w:r>
      <w:r w:rsidR="00076401" w:rsidRPr="007D2F6A">
        <w:rPr>
          <w:color w:val="000000"/>
          <w:sz w:val="28"/>
          <w:szCs w:val="28"/>
        </w:rPr>
        <w:t>различных</w:t>
      </w:r>
      <w:r w:rsidR="00DB5EB3">
        <w:rPr>
          <w:color w:val="000000"/>
          <w:sz w:val="28"/>
          <w:szCs w:val="28"/>
        </w:rPr>
        <w:t xml:space="preserve"> </w:t>
      </w:r>
      <w:r w:rsidR="00076401" w:rsidRPr="007D2F6A">
        <w:rPr>
          <w:color w:val="000000"/>
          <w:sz w:val="28"/>
          <w:szCs w:val="28"/>
        </w:rPr>
        <w:t>аспектов</w:t>
      </w:r>
      <w:r w:rsidR="00DB5EB3">
        <w:rPr>
          <w:color w:val="000000"/>
          <w:sz w:val="28"/>
          <w:szCs w:val="28"/>
        </w:rPr>
        <w:t xml:space="preserve"> </w:t>
      </w:r>
      <w:r w:rsidR="00076401" w:rsidRPr="007D2F6A">
        <w:rPr>
          <w:color w:val="000000"/>
          <w:sz w:val="28"/>
          <w:szCs w:val="28"/>
        </w:rPr>
        <w:t>налогового</w:t>
      </w:r>
      <w:r w:rsidR="00DB5EB3">
        <w:rPr>
          <w:color w:val="000000"/>
          <w:sz w:val="28"/>
          <w:szCs w:val="28"/>
        </w:rPr>
        <w:t xml:space="preserve"> </w:t>
      </w:r>
      <w:r w:rsidR="00076401" w:rsidRPr="007D2F6A">
        <w:rPr>
          <w:color w:val="000000"/>
          <w:sz w:val="28"/>
          <w:szCs w:val="28"/>
        </w:rPr>
        <w:t>администрирования,</w:t>
      </w:r>
      <w:r w:rsidR="00DB5EB3">
        <w:rPr>
          <w:color w:val="000000"/>
          <w:sz w:val="28"/>
          <w:szCs w:val="28"/>
        </w:rPr>
        <w:t xml:space="preserve"> </w:t>
      </w:r>
      <w:r w:rsidR="00076401" w:rsidRPr="007D2F6A">
        <w:rPr>
          <w:color w:val="000000"/>
          <w:sz w:val="28"/>
          <w:szCs w:val="28"/>
        </w:rPr>
        <w:t>включая</w:t>
      </w:r>
      <w:r w:rsidR="00DB5EB3">
        <w:rPr>
          <w:color w:val="000000"/>
          <w:sz w:val="28"/>
          <w:szCs w:val="28"/>
        </w:rPr>
        <w:t xml:space="preserve"> </w:t>
      </w:r>
      <w:r w:rsidR="00076401" w:rsidRPr="007D2F6A">
        <w:rPr>
          <w:color w:val="000000"/>
          <w:sz w:val="28"/>
          <w:szCs w:val="28"/>
        </w:rPr>
        <w:t>данные</w:t>
      </w:r>
      <w:r w:rsidR="00DB5EB3">
        <w:rPr>
          <w:color w:val="000000"/>
          <w:sz w:val="28"/>
          <w:szCs w:val="28"/>
        </w:rPr>
        <w:t xml:space="preserve"> </w:t>
      </w:r>
      <w:r w:rsidR="00076401" w:rsidRPr="007D2F6A">
        <w:rPr>
          <w:color w:val="000000"/>
          <w:sz w:val="28"/>
          <w:szCs w:val="28"/>
        </w:rPr>
        <w:t>о</w:t>
      </w:r>
      <w:r w:rsidR="00F02E98">
        <w:rPr>
          <w:color w:val="000000"/>
          <w:sz w:val="28"/>
          <w:szCs w:val="28"/>
        </w:rPr>
        <w:t xml:space="preserve"> </w:t>
      </w:r>
      <w:r w:rsidR="00076401">
        <w:rPr>
          <w:color w:val="000000"/>
          <w:sz w:val="28"/>
          <w:szCs w:val="28"/>
          <w:lang w:val="kk-KZ"/>
        </w:rPr>
        <w:t>мерах</w:t>
      </w:r>
      <w:r w:rsidR="00F02E98">
        <w:rPr>
          <w:color w:val="000000"/>
          <w:sz w:val="28"/>
          <w:szCs w:val="28"/>
          <w:lang w:val="kk-KZ"/>
        </w:rPr>
        <w:t xml:space="preserve"> </w:t>
      </w:r>
      <w:r w:rsidR="00076401">
        <w:rPr>
          <w:color w:val="000000"/>
          <w:sz w:val="28"/>
          <w:szCs w:val="28"/>
          <w:lang w:val="kk-KZ"/>
        </w:rPr>
        <w:t>принудительного</w:t>
      </w:r>
      <w:r w:rsidR="00F02E98">
        <w:rPr>
          <w:color w:val="000000"/>
          <w:sz w:val="28"/>
          <w:szCs w:val="28"/>
          <w:lang w:val="kk-KZ"/>
        </w:rPr>
        <w:t xml:space="preserve"> </w:t>
      </w:r>
      <w:r w:rsidR="00076401">
        <w:rPr>
          <w:color w:val="000000"/>
          <w:sz w:val="28"/>
          <w:szCs w:val="28"/>
          <w:lang w:val="kk-KZ"/>
        </w:rPr>
        <w:t>взыскания</w:t>
      </w:r>
      <w:r w:rsidR="00076401" w:rsidRPr="007D2F6A">
        <w:rPr>
          <w:color w:val="000000"/>
          <w:sz w:val="28"/>
          <w:szCs w:val="28"/>
        </w:rPr>
        <w:t>,</w:t>
      </w:r>
      <w:r w:rsidR="00DB5EB3">
        <w:rPr>
          <w:color w:val="000000"/>
          <w:sz w:val="28"/>
          <w:szCs w:val="28"/>
        </w:rPr>
        <w:t xml:space="preserve"> </w:t>
      </w:r>
      <w:r w:rsidR="00076401" w:rsidRPr="007D2F6A">
        <w:rPr>
          <w:color w:val="000000"/>
          <w:sz w:val="28"/>
          <w:szCs w:val="28"/>
        </w:rPr>
        <w:t>эффективности</w:t>
      </w:r>
      <w:r w:rsidR="00DB5EB3">
        <w:rPr>
          <w:color w:val="000000"/>
          <w:sz w:val="28"/>
          <w:szCs w:val="28"/>
        </w:rPr>
        <w:t xml:space="preserve"> </w:t>
      </w:r>
      <w:r w:rsidR="00076401" w:rsidRPr="007D2F6A">
        <w:rPr>
          <w:color w:val="000000"/>
          <w:sz w:val="28"/>
          <w:szCs w:val="28"/>
        </w:rPr>
        <w:t>камерального</w:t>
      </w:r>
      <w:r w:rsidR="00DB5EB3">
        <w:rPr>
          <w:color w:val="000000"/>
          <w:sz w:val="28"/>
          <w:szCs w:val="28"/>
        </w:rPr>
        <w:t xml:space="preserve"> </w:t>
      </w:r>
      <w:r w:rsidR="00076401" w:rsidRPr="007D2F6A">
        <w:rPr>
          <w:color w:val="000000"/>
          <w:sz w:val="28"/>
          <w:szCs w:val="28"/>
        </w:rPr>
        <w:t>контроля,</w:t>
      </w:r>
      <w:r w:rsidR="00DB5EB3">
        <w:rPr>
          <w:color w:val="000000"/>
          <w:sz w:val="28"/>
          <w:szCs w:val="28"/>
        </w:rPr>
        <w:t xml:space="preserve"> </w:t>
      </w:r>
      <w:r w:rsidR="00076401" w:rsidRPr="007D2F6A">
        <w:rPr>
          <w:color w:val="000000"/>
          <w:sz w:val="28"/>
          <w:szCs w:val="28"/>
        </w:rPr>
        <w:t>налоговых</w:t>
      </w:r>
      <w:r w:rsidR="00DB5EB3">
        <w:rPr>
          <w:color w:val="000000"/>
          <w:sz w:val="28"/>
          <w:szCs w:val="28"/>
        </w:rPr>
        <w:t xml:space="preserve"> </w:t>
      </w:r>
      <w:r w:rsidR="00076401" w:rsidRPr="007D2F6A">
        <w:rPr>
          <w:color w:val="000000"/>
          <w:sz w:val="28"/>
          <w:szCs w:val="28"/>
        </w:rPr>
        <w:t>проверок,</w:t>
      </w:r>
      <w:r w:rsidR="00DB5EB3">
        <w:rPr>
          <w:color w:val="000000"/>
          <w:sz w:val="28"/>
          <w:szCs w:val="28"/>
        </w:rPr>
        <w:t xml:space="preserve"> </w:t>
      </w:r>
      <w:r w:rsidR="00076401" w:rsidRPr="007D2F6A">
        <w:rPr>
          <w:color w:val="000000"/>
          <w:sz w:val="28"/>
          <w:szCs w:val="28"/>
        </w:rPr>
        <w:t>а</w:t>
      </w:r>
      <w:r w:rsidR="00DB5EB3">
        <w:rPr>
          <w:color w:val="000000"/>
          <w:sz w:val="28"/>
          <w:szCs w:val="28"/>
        </w:rPr>
        <w:t xml:space="preserve"> </w:t>
      </w:r>
      <w:r w:rsidR="00076401" w:rsidRPr="007D2F6A">
        <w:rPr>
          <w:color w:val="000000"/>
          <w:sz w:val="28"/>
          <w:szCs w:val="28"/>
        </w:rPr>
        <w:t>также</w:t>
      </w:r>
      <w:r w:rsidR="00DB5EB3">
        <w:rPr>
          <w:color w:val="000000"/>
          <w:sz w:val="28"/>
          <w:szCs w:val="28"/>
        </w:rPr>
        <w:t xml:space="preserve"> </w:t>
      </w:r>
      <w:r w:rsidR="00076401" w:rsidRPr="007D2F6A">
        <w:rPr>
          <w:color w:val="000000"/>
          <w:sz w:val="28"/>
          <w:szCs w:val="28"/>
        </w:rPr>
        <w:t>других</w:t>
      </w:r>
      <w:r w:rsidR="00DB5EB3">
        <w:rPr>
          <w:color w:val="000000"/>
          <w:sz w:val="28"/>
          <w:szCs w:val="28"/>
        </w:rPr>
        <w:t xml:space="preserve"> </w:t>
      </w:r>
      <w:r w:rsidR="00076401" w:rsidRPr="007D2F6A">
        <w:rPr>
          <w:color w:val="000000"/>
          <w:sz w:val="28"/>
          <w:szCs w:val="28"/>
        </w:rPr>
        <w:t>критериев,</w:t>
      </w:r>
      <w:r w:rsidR="00DB5EB3">
        <w:rPr>
          <w:color w:val="000000"/>
          <w:sz w:val="28"/>
          <w:szCs w:val="28"/>
        </w:rPr>
        <w:t xml:space="preserve"> </w:t>
      </w:r>
      <w:r w:rsidR="00076401" w:rsidRPr="007D2F6A">
        <w:rPr>
          <w:color w:val="000000"/>
          <w:sz w:val="28"/>
          <w:szCs w:val="28"/>
        </w:rPr>
        <w:t>важных</w:t>
      </w:r>
      <w:r w:rsidR="00DB5EB3">
        <w:rPr>
          <w:color w:val="000000"/>
          <w:sz w:val="28"/>
          <w:szCs w:val="28"/>
        </w:rPr>
        <w:t xml:space="preserve"> </w:t>
      </w:r>
      <w:r w:rsidR="00076401" w:rsidRPr="007D2F6A">
        <w:rPr>
          <w:color w:val="000000"/>
          <w:sz w:val="28"/>
          <w:szCs w:val="28"/>
        </w:rPr>
        <w:t>для</w:t>
      </w:r>
      <w:r w:rsidR="00DB5EB3">
        <w:rPr>
          <w:color w:val="000000"/>
          <w:sz w:val="28"/>
          <w:szCs w:val="28"/>
        </w:rPr>
        <w:t xml:space="preserve"> </w:t>
      </w:r>
      <w:r w:rsidR="00076401" w:rsidRPr="007D2F6A">
        <w:rPr>
          <w:color w:val="000000"/>
          <w:sz w:val="28"/>
          <w:szCs w:val="28"/>
        </w:rPr>
        <w:t>анализа.</w:t>
      </w:r>
    </w:p>
    <w:p w14:paraId="60FDFFC0" w14:textId="5F6B116D" w:rsidR="00CD02D7" w:rsidRPr="00E33DCE" w:rsidRDefault="003F052A" w:rsidP="0037354A">
      <w:pPr>
        <w:jc w:val="center"/>
        <w:rPr>
          <w:color w:val="000000"/>
          <w:sz w:val="28"/>
          <w:szCs w:val="28"/>
          <w:lang w:val="kk-KZ"/>
        </w:rPr>
      </w:pPr>
      <w:r>
        <w:rPr>
          <w:noProof/>
          <w:sz w:val="28"/>
          <w:szCs w:val="28"/>
        </w:rPr>
        <w:drawing>
          <wp:inline distT="0" distB="0" distL="0" distR="0" wp14:anchorId="29887D68" wp14:editId="7081E852">
            <wp:extent cx="5194300" cy="3162300"/>
            <wp:effectExtent l="0" t="0" r="0" b="0"/>
            <wp:docPr id="151725580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92807" name="Рисунок 16981928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4300" cy="3162300"/>
                    </a:xfrm>
                    <a:prstGeom prst="rect">
                      <a:avLst/>
                    </a:prstGeom>
                  </pic:spPr>
                </pic:pic>
              </a:graphicData>
            </a:graphic>
          </wp:inline>
        </w:drawing>
      </w:r>
    </w:p>
    <w:p w14:paraId="156F8250" w14:textId="77777777" w:rsidR="00CD02D7" w:rsidRPr="0037354A" w:rsidRDefault="00CD02D7" w:rsidP="00CD02D7">
      <w:pPr>
        <w:jc w:val="both"/>
        <w:rPr>
          <w:sz w:val="16"/>
          <w:szCs w:val="16"/>
          <w:lang w:val="kk-KZ"/>
        </w:rPr>
      </w:pPr>
    </w:p>
    <w:p w14:paraId="71E6FDCB" w14:textId="254E729D" w:rsidR="00CD02D7" w:rsidRDefault="00CD02D7" w:rsidP="0037354A">
      <w:pPr>
        <w:jc w:val="center"/>
        <w:rPr>
          <w:sz w:val="28"/>
          <w:szCs w:val="28"/>
        </w:rPr>
      </w:pPr>
      <w:r>
        <w:rPr>
          <w:sz w:val="28"/>
          <w:szCs w:val="28"/>
        </w:rPr>
        <w:t>Рисунок</w:t>
      </w:r>
      <w:r w:rsidR="00DB5EB3">
        <w:rPr>
          <w:sz w:val="28"/>
          <w:szCs w:val="28"/>
        </w:rPr>
        <w:t xml:space="preserve"> </w:t>
      </w:r>
      <w:r w:rsidRPr="00017786">
        <w:rPr>
          <w:sz w:val="28"/>
          <w:szCs w:val="28"/>
        </w:rPr>
        <w:t>1</w:t>
      </w:r>
      <w:r w:rsidR="00576068" w:rsidRPr="00576068">
        <w:rPr>
          <w:sz w:val="28"/>
          <w:szCs w:val="28"/>
        </w:rPr>
        <w:t>6</w:t>
      </w:r>
      <w:r w:rsidR="00DB5EB3">
        <w:rPr>
          <w:sz w:val="28"/>
          <w:szCs w:val="28"/>
        </w:rPr>
        <w:t xml:space="preserve"> </w:t>
      </w:r>
      <w:r w:rsidR="0037354A">
        <w:rPr>
          <w:sz w:val="28"/>
          <w:szCs w:val="28"/>
        </w:rPr>
        <w:t>‒</w:t>
      </w:r>
      <w:r w:rsidR="00DB5EB3">
        <w:rPr>
          <w:sz w:val="28"/>
          <w:szCs w:val="28"/>
        </w:rPr>
        <w:t xml:space="preserve"> </w:t>
      </w:r>
      <w:r w:rsidRPr="00356CC6">
        <w:rPr>
          <w:sz w:val="28"/>
          <w:szCs w:val="28"/>
        </w:rPr>
        <w:t>Результаты</w:t>
      </w:r>
      <w:r w:rsidR="00DB5EB3">
        <w:rPr>
          <w:sz w:val="28"/>
          <w:szCs w:val="28"/>
        </w:rPr>
        <w:t xml:space="preserve"> </w:t>
      </w:r>
      <w:r w:rsidRPr="00356CC6">
        <w:rPr>
          <w:sz w:val="28"/>
          <w:szCs w:val="28"/>
        </w:rPr>
        <w:t>оценк</w:t>
      </w:r>
      <w:r>
        <w:rPr>
          <w:sz w:val="28"/>
          <w:szCs w:val="28"/>
          <w:lang w:val="kk-KZ"/>
        </w:rPr>
        <w:t>и</w:t>
      </w:r>
      <w:r w:rsidR="00DB5EB3">
        <w:rPr>
          <w:sz w:val="28"/>
          <w:szCs w:val="28"/>
        </w:rPr>
        <w:t xml:space="preserve"> </w:t>
      </w:r>
      <w:r w:rsidRPr="00356CC6">
        <w:rPr>
          <w:sz w:val="28"/>
          <w:szCs w:val="28"/>
        </w:rPr>
        <w:t>эффективности</w:t>
      </w:r>
      <w:r w:rsidR="00DB5EB3">
        <w:rPr>
          <w:sz w:val="28"/>
          <w:szCs w:val="28"/>
        </w:rPr>
        <w:t xml:space="preserve"> </w:t>
      </w:r>
      <w:r w:rsidRPr="00356CC6">
        <w:rPr>
          <w:sz w:val="28"/>
          <w:szCs w:val="28"/>
        </w:rPr>
        <w:t>налогового</w:t>
      </w:r>
      <w:r w:rsidR="00DB5EB3">
        <w:rPr>
          <w:sz w:val="28"/>
          <w:szCs w:val="28"/>
        </w:rPr>
        <w:t xml:space="preserve"> </w:t>
      </w:r>
      <w:r w:rsidRPr="00356CC6">
        <w:rPr>
          <w:sz w:val="28"/>
          <w:szCs w:val="28"/>
        </w:rPr>
        <w:t>администрирования</w:t>
      </w:r>
      <w:r w:rsidR="00DB5EB3">
        <w:rPr>
          <w:sz w:val="28"/>
          <w:szCs w:val="28"/>
        </w:rPr>
        <w:t xml:space="preserve"> </w:t>
      </w:r>
      <w:r w:rsidR="00E42DA9"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00E42DA9" w:rsidRPr="00A46AE5">
        <w:rPr>
          <w:kern w:val="2"/>
          <w:sz w:val="28"/>
          <w:szCs w:val="28"/>
          <w:lang w:eastAsia="en-US"/>
          <w14:ligatures w14:val="standardContextual"/>
        </w:rPr>
        <w:t>РК</w:t>
      </w:r>
      <w:r w:rsidR="00DB5EB3">
        <w:rPr>
          <w:kern w:val="2"/>
          <w:sz w:val="28"/>
          <w:szCs w:val="28"/>
          <w:lang w:eastAsia="en-US"/>
          <w14:ligatures w14:val="standardContextual"/>
        </w:rPr>
        <w:t xml:space="preserve"> </w:t>
      </w:r>
      <w:r w:rsidRPr="00356CC6">
        <w:rPr>
          <w:sz w:val="28"/>
          <w:szCs w:val="28"/>
        </w:rPr>
        <w:t>за</w:t>
      </w:r>
      <w:r w:rsidR="00DB5EB3">
        <w:rPr>
          <w:sz w:val="28"/>
          <w:szCs w:val="28"/>
        </w:rPr>
        <w:t xml:space="preserve"> </w:t>
      </w:r>
      <w:r w:rsidRPr="00356CC6">
        <w:rPr>
          <w:sz w:val="28"/>
          <w:szCs w:val="28"/>
        </w:rPr>
        <w:t>202</w:t>
      </w:r>
      <w:r w:rsidRPr="00627EC9">
        <w:rPr>
          <w:sz w:val="28"/>
          <w:szCs w:val="28"/>
        </w:rPr>
        <w:t>2</w:t>
      </w:r>
      <w:r w:rsidR="00DB5EB3">
        <w:rPr>
          <w:sz w:val="28"/>
          <w:szCs w:val="28"/>
        </w:rPr>
        <w:t xml:space="preserve"> </w:t>
      </w:r>
      <w:r>
        <w:rPr>
          <w:sz w:val="28"/>
          <w:szCs w:val="28"/>
        </w:rPr>
        <w:t>года</w:t>
      </w:r>
    </w:p>
    <w:p w14:paraId="45A34091" w14:textId="77777777" w:rsidR="00CD02D7" w:rsidRDefault="00CD02D7" w:rsidP="00CD02D7">
      <w:pPr>
        <w:ind w:firstLine="709"/>
        <w:jc w:val="both"/>
        <w:rPr>
          <w:color w:val="000000"/>
          <w:sz w:val="28"/>
          <w:szCs w:val="28"/>
        </w:rPr>
      </w:pPr>
    </w:p>
    <w:p w14:paraId="592F75E8" w14:textId="2428238E" w:rsidR="00076401" w:rsidRDefault="00CD02D7" w:rsidP="00076401">
      <w:pPr>
        <w:ind w:firstLine="709"/>
        <w:jc w:val="both"/>
        <w:rPr>
          <w:color w:val="000000"/>
          <w:sz w:val="28"/>
          <w:szCs w:val="28"/>
          <w:lang w:val="kk-KZ"/>
        </w:rPr>
      </w:pPr>
      <w:r w:rsidRPr="007D2F6A">
        <w:rPr>
          <w:color w:val="000000"/>
          <w:sz w:val="28"/>
          <w:szCs w:val="28"/>
        </w:rPr>
        <w:t>В</w:t>
      </w:r>
      <w:r w:rsidR="00DB5EB3">
        <w:rPr>
          <w:color w:val="000000"/>
          <w:sz w:val="28"/>
          <w:szCs w:val="28"/>
        </w:rPr>
        <w:t xml:space="preserve"> </w:t>
      </w:r>
      <w:r w:rsidR="0037354A" w:rsidRPr="007D2F6A">
        <w:rPr>
          <w:color w:val="000000"/>
          <w:sz w:val="28"/>
          <w:szCs w:val="28"/>
        </w:rPr>
        <w:t>рисунке</w:t>
      </w:r>
      <w:r w:rsidR="0037354A">
        <w:rPr>
          <w:color w:val="000000"/>
          <w:sz w:val="28"/>
          <w:szCs w:val="28"/>
        </w:rPr>
        <w:t xml:space="preserve"> </w:t>
      </w:r>
      <w:r w:rsidRPr="007D2F6A">
        <w:rPr>
          <w:color w:val="000000"/>
          <w:sz w:val="28"/>
          <w:szCs w:val="28"/>
        </w:rPr>
        <w:t>1</w:t>
      </w:r>
      <w:r w:rsidR="00576068" w:rsidRPr="00576068">
        <w:rPr>
          <w:color w:val="000000"/>
          <w:sz w:val="28"/>
          <w:szCs w:val="28"/>
        </w:rPr>
        <w:t>6</w:t>
      </w:r>
      <w:r w:rsidR="00DB5EB3">
        <w:rPr>
          <w:color w:val="000000"/>
          <w:sz w:val="28"/>
          <w:szCs w:val="28"/>
        </w:rPr>
        <w:t xml:space="preserve"> </w:t>
      </w:r>
      <w:r w:rsidR="00076401" w:rsidRPr="007D2F6A">
        <w:rPr>
          <w:color w:val="000000"/>
          <w:sz w:val="28"/>
          <w:szCs w:val="28"/>
        </w:rPr>
        <w:t>отражены</w:t>
      </w:r>
      <w:r w:rsidR="00DB5EB3">
        <w:rPr>
          <w:color w:val="000000"/>
          <w:sz w:val="28"/>
          <w:szCs w:val="28"/>
        </w:rPr>
        <w:t xml:space="preserve"> </w:t>
      </w:r>
      <w:r w:rsidR="00076401" w:rsidRPr="007D2F6A">
        <w:rPr>
          <w:color w:val="000000"/>
          <w:sz w:val="28"/>
          <w:szCs w:val="28"/>
        </w:rPr>
        <w:t>результаты</w:t>
      </w:r>
      <w:r w:rsidR="00DB5EB3">
        <w:rPr>
          <w:color w:val="000000"/>
          <w:sz w:val="28"/>
          <w:szCs w:val="28"/>
        </w:rPr>
        <w:t xml:space="preserve"> </w:t>
      </w:r>
      <w:r w:rsidR="00076401" w:rsidRPr="007D2F6A">
        <w:rPr>
          <w:color w:val="000000"/>
          <w:sz w:val="28"/>
          <w:szCs w:val="28"/>
        </w:rPr>
        <w:t>оценки</w:t>
      </w:r>
      <w:r w:rsidR="00DB5EB3">
        <w:rPr>
          <w:color w:val="000000"/>
          <w:sz w:val="28"/>
          <w:szCs w:val="28"/>
        </w:rPr>
        <w:t xml:space="preserve"> </w:t>
      </w:r>
      <w:r w:rsidR="00076401" w:rsidRPr="007D2F6A">
        <w:rPr>
          <w:color w:val="000000"/>
          <w:sz w:val="28"/>
          <w:szCs w:val="28"/>
        </w:rPr>
        <w:t>различных</w:t>
      </w:r>
      <w:r w:rsidR="00DB5EB3">
        <w:rPr>
          <w:color w:val="000000"/>
          <w:sz w:val="28"/>
          <w:szCs w:val="28"/>
        </w:rPr>
        <w:t xml:space="preserve"> </w:t>
      </w:r>
      <w:r w:rsidR="00076401" w:rsidRPr="007D2F6A">
        <w:rPr>
          <w:color w:val="000000"/>
          <w:sz w:val="28"/>
          <w:szCs w:val="28"/>
        </w:rPr>
        <w:t>аспектов</w:t>
      </w:r>
      <w:r w:rsidR="00DB5EB3">
        <w:rPr>
          <w:color w:val="000000"/>
          <w:sz w:val="28"/>
          <w:szCs w:val="28"/>
        </w:rPr>
        <w:t xml:space="preserve"> </w:t>
      </w:r>
      <w:r w:rsidR="00076401" w:rsidRPr="007D2F6A">
        <w:rPr>
          <w:color w:val="000000"/>
          <w:sz w:val="28"/>
          <w:szCs w:val="28"/>
        </w:rPr>
        <w:t>налогового</w:t>
      </w:r>
      <w:r w:rsidR="00DB5EB3">
        <w:rPr>
          <w:color w:val="000000"/>
          <w:sz w:val="28"/>
          <w:szCs w:val="28"/>
        </w:rPr>
        <w:t xml:space="preserve"> </w:t>
      </w:r>
      <w:r w:rsidR="00076401" w:rsidRPr="007D2F6A">
        <w:rPr>
          <w:color w:val="000000"/>
          <w:sz w:val="28"/>
          <w:szCs w:val="28"/>
        </w:rPr>
        <w:t>администрирования,</w:t>
      </w:r>
      <w:r w:rsidR="00DB5EB3">
        <w:rPr>
          <w:color w:val="000000"/>
          <w:sz w:val="28"/>
          <w:szCs w:val="28"/>
        </w:rPr>
        <w:t xml:space="preserve"> </w:t>
      </w:r>
      <w:r w:rsidR="00076401" w:rsidRPr="007D2F6A">
        <w:rPr>
          <w:color w:val="000000"/>
          <w:sz w:val="28"/>
          <w:szCs w:val="28"/>
        </w:rPr>
        <w:t>включая</w:t>
      </w:r>
      <w:r w:rsidR="00DB5EB3">
        <w:rPr>
          <w:color w:val="000000"/>
          <w:sz w:val="28"/>
          <w:szCs w:val="28"/>
        </w:rPr>
        <w:t xml:space="preserve"> </w:t>
      </w:r>
      <w:r w:rsidR="00076401" w:rsidRPr="007D2F6A">
        <w:rPr>
          <w:color w:val="000000"/>
          <w:sz w:val="28"/>
          <w:szCs w:val="28"/>
        </w:rPr>
        <w:t>данные</w:t>
      </w:r>
      <w:r w:rsidR="00DB5EB3">
        <w:rPr>
          <w:color w:val="000000"/>
          <w:sz w:val="28"/>
          <w:szCs w:val="28"/>
        </w:rPr>
        <w:t xml:space="preserve"> </w:t>
      </w:r>
      <w:r w:rsidR="00076401" w:rsidRPr="007D2F6A">
        <w:rPr>
          <w:color w:val="000000"/>
          <w:sz w:val="28"/>
          <w:szCs w:val="28"/>
        </w:rPr>
        <w:t>о</w:t>
      </w:r>
      <w:r w:rsidR="00F02E98">
        <w:rPr>
          <w:color w:val="000000"/>
          <w:sz w:val="28"/>
          <w:szCs w:val="28"/>
        </w:rPr>
        <w:t xml:space="preserve"> </w:t>
      </w:r>
      <w:r w:rsidR="00076401">
        <w:rPr>
          <w:color w:val="000000"/>
          <w:sz w:val="28"/>
          <w:szCs w:val="28"/>
          <w:lang w:val="kk-KZ"/>
        </w:rPr>
        <w:t>мерах</w:t>
      </w:r>
      <w:r w:rsidR="00F02E98">
        <w:rPr>
          <w:color w:val="000000"/>
          <w:sz w:val="28"/>
          <w:szCs w:val="28"/>
          <w:lang w:val="kk-KZ"/>
        </w:rPr>
        <w:t xml:space="preserve"> </w:t>
      </w:r>
      <w:r w:rsidR="00076401">
        <w:rPr>
          <w:color w:val="000000"/>
          <w:sz w:val="28"/>
          <w:szCs w:val="28"/>
          <w:lang w:val="kk-KZ"/>
        </w:rPr>
        <w:t>принудительного</w:t>
      </w:r>
      <w:r w:rsidR="00F02E98">
        <w:rPr>
          <w:color w:val="000000"/>
          <w:sz w:val="28"/>
          <w:szCs w:val="28"/>
          <w:lang w:val="kk-KZ"/>
        </w:rPr>
        <w:t xml:space="preserve"> </w:t>
      </w:r>
      <w:r w:rsidR="00076401">
        <w:rPr>
          <w:color w:val="000000"/>
          <w:sz w:val="28"/>
          <w:szCs w:val="28"/>
          <w:lang w:val="kk-KZ"/>
        </w:rPr>
        <w:t>взыскания</w:t>
      </w:r>
      <w:r w:rsidR="00076401" w:rsidRPr="007D2F6A">
        <w:rPr>
          <w:color w:val="000000"/>
          <w:sz w:val="28"/>
          <w:szCs w:val="28"/>
        </w:rPr>
        <w:t>,</w:t>
      </w:r>
      <w:r w:rsidR="00DB5EB3">
        <w:rPr>
          <w:color w:val="000000"/>
          <w:sz w:val="28"/>
          <w:szCs w:val="28"/>
        </w:rPr>
        <w:t xml:space="preserve"> </w:t>
      </w:r>
      <w:r w:rsidR="00076401" w:rsidRPr="007D2F6A">
        <w:rPr>
          <w:color w:val="000000"/>
          <w:sz w:val="28"/>
          <w:szCs w:val="28"/>
        </w:rPr>
        <w:t>эффективности</w:t>
      </w:r>
      <w:r w:rsidR="00DB5EB3">
        <w:rPr>
          <w:color w:val="000000"/>
          <w:sz w:val="28"/>
          <w:szCs w:val="28"/>
        </w:rPr>
        <w:t xml:space="preserve"> </w:t>
      </w:r>
      <w:r w:rsidR="00076401" w:rsidRPr="007D2F6A">
        <w:rPr>
          <w:color w:val="000000"/>
          <w:sz w:val="28"/>
          <w:szCs w:val="28"/>
        </w:rPr>
        <w:t>камерального</w:t>
      </w:r>
      <w:r w:rsidR="00DB5EB3">
        <w:rPr>
          <w:color w:val="000000"/>
          <w:sz w:val="28"/>
          <w:szCs w:val="28"/>
        </w:rPr>
        <w:t xml:space="preserve"> </w:t>
      </w:r>
      <w:r w:rsidR="00076401" w:rsidRPr="007D2F6A">
        <w:rPr>
          <w:color w:val="000000"/>
          <w:sz w:val="28"/>
          <w:szCs w:val="28"/>
        </w:rPr>
        <w:t>контроля,</w:t>
      </w:r>
      <w:r w:rsidR="00DB5EB3">
        <w:rPr>
          <w:color w:val="000000"/>
          <w:sz w:val="28"/>
          <w:szCs w:val="28"/>
        </w:rPr>
        <w:t xml:space="preserve"> </w:t>
      </w:r>
      <w:r w:rsidR="00076401" w:rsidRPr="007D2F6A">
        <w:rPr>
          <w:color w:val="000000"/>
          <w:sz w:val="28"/>
          <w:szCs w:val="28"/>
        </w:rPr>
        <w:t>налоговых</w:t>
      </w:r>
      <w:r w:rsidR="00DB5EB3">
        <w:rPr>
          <w:color w:val="000000"/>
          <w:sz w:val="28"/>
          <w:szCs w:val="28"/>
        </w:rPr>
        <w:t xml:space="preserve"> </w:t>
      </w:r>
      <w:r w:rsidR="00076401" w:rsidRPr="007D2F6A">
        <w:rPr>
          <w:color w:val="000000"/>
          <w:sz w:val="28"/>
          <w:szCs w:val="28"/>
        </w:rPr>
        <w:t>проверок,</w:t>
      </w:r>
      <w:r w:rsidR="00DB5EB3">
        <w:rPr>
          <w:color w:val="000000"/>
          <w:sz w:val="28"/>
          <w:szCs w:val="28"/>
        </w:rPr>
        <w:t xml:space="preserve"> </w:t>
      </w:r>
      <w:r w:rsidR="00076401" w:rsidRPr="007D2F6A">
        <w:rPr>
          <w:color w:val="000000"/>
          <w:sz w:val="28"/>
          <w:szCs w:val="28"/>
        </w:rPr>
        <w:t>а</w:t>
      </w:r>
      <w:r w:rsidR="00DB5EB3">
        <w:rPr>
          <w:color w:val="000000"/>
          <w:sz w:val="28"/>
          <w:szCs w:val="28"/>
        </w:rPr>
        <w:t xml:space="preserve"> </w:t>
      </w:r>
      <w:r w:rsidR="00076401" w:rsidRPr="007D2F6A">
        <w:rPr>
          <w:color w:val="000000"/>
          <w:sz w:val="28"/>
          <w:szCs w:val="28"/>
        </w:rPr>
        <w:t>также</w:t>
      </w:r>
      <w:r w:rsidR="00DB5EB3">
        <w:rPr>
          <w:color w:val="000000"/>
          <w:sz w:val="28"/>
          <w:szCs w:val="28"/>
        </w:rPr>
        <w:t xml:space="preserve"> </w:t>
      </w:r>
      <w:r w:rsidR="00076401" w:rsidRPr="007D2F6A">
        <w:rPr>
          <w:color w:val="000000"/>
          <w:sz w:val="28"/>
          <w:szCs w:val="28"/>
        </w:rPr>
        <w:t>других</w:t>
      </w:r>
      <w:r w:rsidR="00DB5EB3">
        <w:rPr>
          <w:color w:val="000000"/>
          <w:sz w:val="28"/>
          <w:szCs w:val="28"/>
        </w:rPr>
        <w:t xml:space="preserve"> </w:t>
      </w:r>
      <w:r w:rsidR="00076401" w:rsidRPr="007D2F6A">
        <w:rPr>
          <w:color w:val="000000"/>
          <w:sz w:val="28"/>
          <w:szCs w:val="28"/>
        </w:rPr>
        <w:t>критериев,</w:t>
      </w:r>
      <w:r w:rsidR="00DB5EB3">
        <w:rPr>
          <w:color w:val="000000"/>
          <w:sz w:val="28"/>
          <w:szCs w:val="28"/>
        </w:rPr>
        <w:t xml:space="preserve"> </w:t>
      </w:r>
      <w:r w:rsidR="00076401" w:rsidRPr="007D2F6A">
        <w:rPr>
          <w:color w:val="000000"/>
          <w:sz w:val="28"/>
          <w:szCs w:val="28"/>
        </w:rPr>
        <w:t>важных</w:t>
      </w:r>
      <w:r w:rsidR="00DB5EB3">
        <w:rPr>
          <w:color w:val="000000"/>
          <w:sz w:val="28"/>
          <w:szCs w:val="28"/>
        </w:rPr>
        <w:t xml:space="preserve"> </w:t>
      </w:r>
      <w:r w:rsidR="00076401" w:rsidRPr="007D2F6A">
        <w:rPr>
          <w:color w:val="000000"/>
          <w:sz w:val="28"/>
          <w:szCs w:val="28"/>
        </w:rPr>
        <w:t>для</w:t>
      </w:r>
      <w:r w:rsidR="00DB5EB3">
        <w:rPr>
          <w:color w:val="000000"/>
          <w:sz w:val="28"/>
          <w:szCs w:val="28"/>
        </w:rPr>
        <w:t xml:space="preserve"> </w:t>
      </w:r>
      <w:r w:rsidR="00076401" w:rsidRPr="007D2F6A">
        <w:rPr>
          <w:color w:val="000000"/>
          <w:sz w:val="28"/>
          <w:szCs w:val="28"/>
        </w:rPr>
        <w:t>анализа.</w:t>
      </w:r>
    </w:p>
    <w:p w14:paraId="2235EF16" w14:textId="6A0D1EDC" w:rsidR="00CD02D7" w:rsidRDefault="00CD02D7" w:rsidP="00CD02D7">
      <w:pPr>
        <w:ind w:firstLine="709"/>
        <w:jc w:val="both"/>
        <w:rPr>
          <w:sz w:val="28"/>
          <w:szCs w:val="28"/>
          <w:lang w:val="kk-KZ"/>
        </w:rPr>
      </w:pPr>
    </w:p>
    <w:p w14:paraId="0A21E9ED" w14:textId="76283B08" w:rsidR="00CD02D7" w:rsidRDefault="003F052A" w:rsidP="0037354A">
      <w:pPr>
        <w:jc w:val="center"/>
        <w:rPr>
          <w:sz w:val="28"/>
          <w:szCs w:val="28"/>
          <w:lang w:val="kk-KZ"/>
        </w:rPr>
      </w:pPr>
      <w:r>
        <w:rPr>
          <w:noProof/>
          <w:sz w:val="28"/>
          <w:szCs w:val="28"/>
        </w:rPr>
        <w:drawing>
          <wp:inline distT="0" distB="0" distL="0" distR="0" wp14:anchorId="006D8D35" wp14:editId="1D6EDE5D">
            <wp:extent cx="5267214" cy="3085107"/>
            <wp:effectExtent l="0" t="0" r="0" b="1270"/>
            <wp:docPr id="1543445250"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92807" name="Рисунок 16981928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3087031"/>
                    </a:xfrm>
                    <a:prstGeom prst="rect">
                      <a:avLst/>
                    </a:prstGeom>
                  </pic:spPr>
                </pic:pic>
              </a:graphicData>
            </a:graphic>
          </wp:inline>
        </w:drawing>
      </w:r>
    </w:p>
    <w:p w14:paraId="24313759" w14:textId="77777777" w:rsidR="006D7F5C" w:rsidRPr="0037354A" w:rsidRDefault="006D7F5C" w:rsidP="00CD02D7">
      <w:pPr>
        <w:ind w:firstLine="709"/>
        <w:jc w:val="both"/>
        <w:rPr>
          <w:sz w:val="16"/>
          <w:szCs w:val="16"/>
          <w:lang w:val="kk-KZ"/>
        </w:rPr>
      </w:pPr>
    </w:p>
    <w:p w14:paraId="5217CEC9" w14:textId="4CEA390A" w:rsidR="00CD02D7" w:rsidRDefault="00CD02D7" w:rsidP="0037354A">
      <w:pPr>
        <w:jc w:val="center"/>
        <w:rPr>
          <w:sz w:val="28"/>
          <w:szCs w:val="28"/>
        </w:rPr>
      </w:pPr>
      <w:r>
        <w:rPr>
          <w:sz w:val="28"/>
          <w:szCs w:val="28"/>
        </w:rPr>
        <w:t>Рисунок</w:t>
      </w:r>
      <w:r w:rsidR="00DB5EB3">
        <w:rPr>
          <w:sz w:val="28"/>
          <w:szCs w:val="28"/>
        </w:rPr>
        <w:t xml:space="preserve"> </w:t>
      </w:r>
      <w:r w:rsidR="00C51D87">
        <w:rPr>
          <w:sz w:val="28"/>
          <w:szCs w:val="28"/>
        </w:rPr>
        <w:t>1</w:t>
      </w:r>
      <w:r w:rsidR="00576068" w:rsidRPr="00576068">
        <w:rPr>
          <w:sz w:val="28"/>
          <w:szCs w:val="28"/>
        </w:rPr>
        <w:t>7</w:t>
      </w:r>
      <w:r w:rsidR="00DB5EB3">
        <w:rPr>
          <w:sz w:val="28"/>
          <w:szCs w:val="28"/>
        </w:rPr>
        <w:t xml:space="preserve"> </w:t>
      </w:r>
      <w:r w:rsidR="0037354A">
        <w:rPr>
          <w:sz w:val="28"/>
          <w:szCs w:val="28"/>
        </w:rPr>
        <w:t>‒</w:t>
      </w:r>
      <w:r w:rsidR="00DB5EB3">
        <w:rPr>
          <w:sz w:val="28"/>
          <w:szCs w:val="28"/>
        </w:rPr>
        <w:t xml:space="preserve"> </w:t>
      </w:r>
      <w:r w:rsidRPr="00356CC6">
        <w:rPr>
          <w:sz w:val="28"/>
          <w:szCs w:val="28"/>
        </w:rPr>
        <w:t>Результаты</w:t>
      </w:r>
      <w:r w:rsidR="00DB5EB3">
        <w:rPr>
          <w:sz w:val="28"/>
          <w:szCs w:val="28"/>
        </w:rPr>
        <w:t xml:space="preserve"> </w:t>
      </w:r>
      <w:r w:rsidRPr="00356CC6">
        <w:rPr>
          <w:sz w:val="28"/>
          <w:szCs w:val="28"/>
        </w:rPr>
        <w:t>оценк</w:t>
      </w:r>
      <w:r>
        <w:rPr>
          <w:sz w:val="28"/>
          <w:szCs w:val="28"/>
          <w:lang w:val="kk-KZ"/>
        </w:rPr>
        <w:t>и</w:t>
      </w:r>
      <w:r w:rsidR="00DB5EB3">
        <w:rPr>
          <w:sz w:val="28"/>
          <w:szCs w:val="28"/>
        </w:rPr>
        <w:t xml:space="preserve"> </w:t>
      </w:r>
      <w:r w:rsidRPr="00356CC6">
        <w:rPr>
          <w:sz w:val="28"/>
          <w:szCs w:val="28"/>
        </w:rPr>
        <w:t>эффективности</w:t>
      </w:r>
      <w:r w:rsidR="00DB5EB3">
        <w:rPr>
          <w:sz w:val="28"/>
          <w:szCs w:val="28"/>
        </w:rPr>
        <w:t xml:space="preserve"> </w:t>
      </w:r>
      <w:r w:rsidRPr="00356CC6">
        <w:rPr>
          <w:sz w:val="28"/>
          <w:szCs w:val="28"/>
        </w:rPr>
        <w:t>налогового</w:t>
      </w:r>
      <w:r w:rsidR="00DB5EB3">
        <w:rPr>
          <w:sz w:val="28"/>
          <w:szCs w:val="28"/>
        </w:rPr>
        <w:t xml:space="preserve"> </w:t>
      </w:r>
      <w:r w:rsidRPr="00356CC6">
        <w:rPr>
          <w:sz w:val="28"/>
          <w:szCs w:val="28"/>
        </w:rPr>
        <w:t>администрирования</w:t>
      </w:r>
      <w:r w:rsidR="00DB5EB3">
        <w:rPr>
          <w:sz w:val="28"/>
          <w:szCs w:val="28"/>
        </w:rPr>
        <w:t xml:space="preserve"> </w:t>
      </w:r>
      <w:r w:rsidR="00E42DA9"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00E42DA9" w:rsidRPr="00A46AE5">
        <w:rPr>
          <w:kern w:val="2"/>
          <w:sz w:val="28"/>
          <w:szCs w:val="28"/>
          <w:lang w:eastAsia="en-US"/>
          <w14:ligatures w14:val="standardContextual"/>
        </w:rPr>
        <w:t>РК</w:t>
      </w:r>
      <w:r w:rsidR="00DB5EB3">
        <w:rPr>
          <w:kern w:val="2"/>
          <w:sz w:val="28"/>
          <w:szCs w:val="28"/>
          <w:lang w:eastAsia="en-US"/>
          <w14:ligatures w14:val="standardContextual"/>
        </w:rPr>
        <w:t xml:space="preserve"> </w:t>
      </w:r>
      <w:r w:rsidRPr="00356CC6">
        <w:rPr>
          <w:sz w:val="28"/>
          <w:szCs w:val="28"/>
        </w:rPr>
        <w:t>за</w:t>
      </w:r>
      <w:r w:rsidR="00DB5EB3">
        <w:rPr>
          <w:sz w:val="28"/>
          <w:szCs w:val="28"/>
        </w:rPr>
        <w:t xml:space="preserve"> </w:t>
      </w:r>
      <w:r w:rsidRPr="00356CC6">
        <w:rPr>
          <w:sz w:val="28"/>
          <w:szCs w:val="28"/>
        </w:rPr>
        <w:t>202</w:t>
      </w:r>
      <w:r w:rsidRPr="00627EC9">
        <w:rPr>
          <w:sz w:val="28"/>
          <w:szCs w:val="28"/>
        </w:rPr>
        <w:t>3</w:t>
      </w:r>
      <w:r w:rsidR="00DB5EB3">
        <w:rPr>
          <w:sz w:val="28"/>
          <w:szCs w:val="28"/>
        </w:rPr>
        <w:t xml:space="preserve"> </w:t>
      </w:r>
      <w:r>
        <w:rPr>
          <w:sz w:val="28"/>
          <w:szCs w:val="28"/>
        </w:rPr>
        <w:t>года</w:t>
      </w:r>
    </w:p>
    <w:p w14:paraId="7664DCDE" w14:textId="77777777" w:rsidR="00CD02D7" w:rsidRPr="00A46AE5" w:rsidRDefault="00CD02D7" w:rsidP="00CD02D7">
      <w:pPr>
        <w:jc w:val="both"/>
        <w:rPr>
          <w:sz w:val="28"/>
          <w:szCs w:val="28"/>
        </w:rPr>
      </w:pPr>
    </w:p>
    <w:p w14:paraId="167A276A" w14:textId="2138E813" w:rsidR="00CD02D7" w:rsidRPr="00A46AE5" w:rsidRDefault="001720F3" w:rsidP="00CD02D7">
      <w:pPr>
        <w:ind w:firstLine="709"/>
        <w:jc w:val="both"/>
        <w:rPr>
          <w:sz w:val="28"/>
          <w:szCs w:val="28"/>
        </w:rPr>
      </w:pPr>
      <w:r>
        <w:rPr>
          <w:sz w:val="28"/>
          <w:szCs w:val="28"/>
          <w:lang w:val="kk-KZ"/>
        </w:rPr>
        <w:t xml:space="preserve">В соответствии с рисунком 17, показан </w:t>
      </w:r>
      <w:r w:rsidRPr="00A46AE5">
        <w:rPr>
          <w:sz w:val="28"/>
          <w:szCs w:val="28"/>
        </w:rPr>
        <w:t>анализ</w:t>
      </w:r>
      <w:r>
        <w:rPr>
          <w:sz w:val="28"/>
          <w:szCs w:val="28"/>
        </w:rPr>
        <w:t xml:space="preserve"> </w:t>
      </w:r>
      <w:r w:rsidR="00CD02D7" w:rsidRPr="00A46AE5">
        <w:rPr>
          <w:sz w:val="28"/>
          <w:szCs w:val="28"/>
        </w:rPr>
        <w:t>результатов</w:t>
      </w:r>
      <w:r w:rsidR="00DB5EB3">
        <w:rPr>
          <w:sz w:val="28"/>
          <w:szCs w:val="28"/>
        </w:rPr>
        <w:t xml:space="preserve"> </w:t>
      </w:r>
      <w:r w:rsidR="00CD02D7" w:rsidRPr="00A46AE5">
        <w:rPr>
          <w:kern w:val="2"/>
          <w:sz w:val="28"/>
          <w:szCs w:val="28"/>
          <w:lang w:eastAsia="en-US"/>
          <w14:ligatures w14:val="standardContextual"/>
        </w:rPr>
        <w:t>оценки</w:t>
      </w:r>
      <w:r w:rsidR="00DB5EB3">
        <w:rPr>
          <w:kern w:val="2"/>
          <w:sz w:val="28"/>
          <w:szCs w:val="28"/>
          <w:lang w:eastAsia="en-US"/>
          <w14:ligatures w14:val="standardContextual"/>
        </w:rPr>
        <w:t xml:space="preserve"> </w:t>
      </w:r>
      <w:r w:rsidR="00CD02D7" w:rsidRPr="00A46AE5">
        <w:rPr>
          <w:kern w:val="2"/>
          <w:sz w:val="28"/>
          <w:szCs w:val="28"/>
          <w:lang w:eastAsia="en-US"/>
          <w14:ligatures w14:val="standardContextual"/>
        </w:rPr>
        <w:t>эффективности</w:t>
      </w:r>
      <w:r w:rsidR="00DB5EB3">
        <w:rPr>
          <w:kern w:val="2"/>
          <w:sz w:val="28"/>
          <w:szCs w:val="28"/>
          <w:lang w:eastAsia="en-US"/>
          <w14:ligatures w14:val="standardContextual"/>
        </w:rPr>
        <w:t xml:space="preserve"> </w:t>
      </w:r>
      <w:r w:rsidR="00CD02D7" w:rsidRPr="00A46AE5">
        <w:rPr>
          <w:kern w:val="2"/>
          <w:sz w:val="28"/>
          <w:szCs w:val="28"/>
          <w:lang w:eastAsia="en-US"/>
          <w14:ligatures w14:val="standardContextual"/>
        </w:rPr>
        <w:t>налогового</w:t>
      </w:r>
      <w:r w:rsidR="00DB5EB3">
        <w:rPr>
          <w:kern w:val="2"/>
          <w:sz w:val="28"/>
          <w:szCs w:val="28"/>
          <w:lang w:eastAsia="en-US"/>
          <w14:ligatures w14:val="standardContextual"/>
        </w:rPr>
        <w:t xml:space="preserve"> </w:t>
      </w:r>
      <w:r w:rsidR="00CD02D7" w:rsidRPr="00A46AE5">
        <w:rPr>
          <w:kern w:val="2"/>
          <w:sz w:val="28"/>
          <w:szCs w:val="28"/>
          <w:lang w:eastAsia="en-US"/>
          <w14:ligatures w14:val="standardContextual"/>
        </w:rPr>
        <w:t>аадминистрирования</w:t>
      </w:r>
      <w:r w:rsidR="00DB5EB3">
        <w:rPr>
          <w:kern w:val="2"/>
          <w:sz w:val="28"/>
          <w:szCs w:val="28"/>
          <w:lang w:eastAsia="en-US"/>
          <w14:ligatures w14:val="standardContextual"/>
        </w:rPr>
        <w:t xml:space="preserve"> </w:t>
      </w:r>
      <w:r w:rsidR="00CD02D7" w:rsidRPr="00A46AE5">
        <w:rPr>
          <w:kern w:val="2"/>
          <w:sz w:val="28"/>
          <w:szCs w:val="28"/>
          <w:lang w:eastAsia="en-US"/>
          <w14:ligatures w14:val="standardContextual"/>
        </w:rPr>
        <w:t>в</w:t>
      </w:r>
      <w:r w:rsidR="00DB5EB3">
        <w:rPr>
          <w:kern w:val="2"/>
          <w:sz w:val="28"/>
          <w:szCs w:val="28"/>
          <w:lang w:eastAsia="en-US"/>
          <w14:ligatures w14:val="standardContextual"/>
        </w:rPr>
        <w:t xml:space="preserve"> </w:t>
      </w:r>
      <w:r w:rsidR="00CD02D7" w:rsidRPr="00A46AE5">
        <w:rPr>
          <w:kern w:val="2"/>
          <w:sz w:val="28"/>
          <w:szCs w:val="28"/>
          <w:lang w:eastAsia="en-US"/>
          <w14:ligatures w14:val="standardContextual"/>
        </w:rPr>
        <w:t>РК</w:t>
      </w:r>
      <w:r w:rsidR="00DB5EB3">
        <w:rPr>
          <w:kern w:val="2"/>
          <w:sz w:val="28"/>
          <w:szCs w:val="28"/>
          <w:lang w:eastAsia="en-US"/>
          <w14:ligatures w14:val="standardContextual"/>
        </w:rPr>
        <w:t xml:space="preserve"> </w:t>
      </w:r>
      <w:r w:rsidR="00CD02D7" w:rsidRPr="00A46AE5">
        <w:rPr>
          <w:kern w:val="2"/>
          <w:sz w:val="28"/>
          <w:szCs w:val="28"/>
          <w:lang w:eastAsia="en-US"/>
          <w14:ligatures w14:val="standardContextual"/>
        </w:rPr>
        <w:t>за</w:t>
      </w:r>
      <w:r w:rsidR="00DB5EB3">
        <w:rPr>
          <w:kern w:val="2"/>
          <w:sz w:val="28"/>
          <w:szCs w:val="28"/>
          <w:lang w:eastAsia="en-US"/>
          <w14:ligatures w14:val="standardContextual"/>
        </w:rPr>
        <w:t xml:space="preserve"> </w:t>
      </w:r>
      <w:r w:rsidR="00CD02D7" w:rsidRPr="00A46AE5">
        <w:rPr>
          <w:kern w:val="2"/>
          <w:sz w:val="28"/>
          <w:szCs w:val="28"/>
          <w:lang w:eastAsia="en-US"/>
          <w14:ligatures w14:val="standardContextual"/>
        </w:rPr>
        <w:t>2020-2023</w:t>
      </w:r>
      <w:r w:rsidR="00DB5EB3">
        <w:rPr>
          <w:kern w:val="2"/>
          <w:sz w:val="28"/>
          <w:szCs w:val="28"/>
          <w:lang w:eastAsia="en-US"/>
          <w14:ligatures w14:val="standardContextual"/>
        </w:rPr>
        <w:t xml:space="preserve"> </w:t>
      </w:r>
      <w:r w:rsidR="00CD02D7" w:rsidRPr="00A46AE5">
        <w:rPr>
          <w:kern w:val="2"/>
          <w:sz w:val="28"/>
          <w:szCs w:val="28"/>
          <w:lang w:eastAsia="en-US"/>
          <w14:ligatures w14:val="standardContextual"/>
        </w:rPr>
        <w:t>года</w:t>
      </w:r>
      <w:r w:rsidR="00CD02D7" w:rsidRPr="00A46AE5">
        <w:rPr>
          <w:sz w:val="28"/>
          <w:szCs w:val="28"/>
        </w:rPr>
        <w:t>:</w:t>
      </w:r>
    </w:p>
    <w:p w14:paraId="6746BD3C" w14:textId="7534A53E" w:rsidR="00CD02D7" w:rsidRPr="001720F3" w:rsidRDefault="00CD02D7" w:rsidP="00CD02D7">
      <w:pPr>
        <w:pStyle w:val="aff4"/>
        <w:spacing w:before="0" w:beforeAutospacing="0" w:after="0" w:afterAutospacing="0"/>
        <w:ind w:firstLine="709"/>
        <w:jc w:val="both"/>
        <w:rPr>
          <w:sz w:val="28"/>
          <w:szCs w:val="28"/>
        </w:rPr>
      </w:pPr>
      <w:r w:rsidRPr="001720F3">
        <w:rPr>
          <w:sz w:val="28"/>
          <w:szCs w:val="28"/>
        </w:rPr>
        <w:t>За</w:t>
      </w:r>
      <w:r w:rsidR="00DB5EB3" w:rsidRPr="001720F3">
        <w:rPr>
          <w:sz w:val="28"/>
          <w:szCs w:val="28"/>
        </w:rPr>
        <w:t xml:space="preserve"> </w:t>
      </w:r>
      <w:r w:rsidRPr="001720F3">
        <w:rPr>
          <w:sz w:val="28"/>
          <w:szCs w:val="28"/>
        </w:rPr>
        <w:t>период</w:t>
      </w:r>
      <w:r w:rsidR="00DB5EB3" w:rsidRPr="001720F3">
        <w:rPr>
          <w:sz w:val="28"/>
          <w:szCs w:val="28"/>
        </w:rPr>
        <w:t xml:space="preserve"> </w:t>
      </w:r>
      <w:r w:rsidRPr="001720F3">
        <w:rPr>
          <w:sz w:val="28"/>
          <w:szCs w:val="28"/>
        </w:rPr>
        <w:t>2021–2023</w:t>
      </w:r>
      <w:r w:rsidR="00DB5EB3" w:rsidRPr="001720F3">
        <w:rPr>
          <w:sz w:val="28"/>
          <w:szCs w:val="28"/>
        </w:rPr>
        <w:t xml:space="preserve"> </w:t>
      </w:r>
      <w:r w:rsidRPr="001720F3">
        <w:rPr>
          <w:sz w:val="28"/>
          <w:szCs w:val="28"/>
        </w:rPr>
        <w:t>годов</w:t>
      </w:r>
      <w:r w:rsidR="00DB5EB3" w:rsidRPr="001720F3">
        <w:rPr>
          <w:sz w:val="28"/>
          <w:szCs w:val="28"/>
        </w:rPr>
        <w:t xml:space="preserve"> </w:t>
      </w:r>
      <w:r w:rsidRPr="001720F3">
        <w:rPr>
          <w:sz w:val="28"/>
          <w:szCs w:val="28"/>
        </w:rPr>
        <w:t>полнота</w:t>
      </w:r>
      <w:r w:rsidR="00DB5EB3" w:rsidRPr="001720F3">
        <w:rPr>
          <w:sz w:val="28"/>
          <w:szCs w:val="28"/>
        </w:rPr>
        <w:t xml:space="preserve"> </w:t>
      </w:r>
      <w:r w:rsidRPr="001720F3">
        <w:rPr>
          <w:sz w:val="28"/>
          <w:szCs w:val="28"/>
        </w:rPr>
        <w:t>базы</w:t>
      </w:r>
      <w:r w:rsidR="00DB5EB3" w:rsidRPr="001720F3">
        <w:rPr>
          <w:sz w:val="28"/>
          <w:szCs w:val="28"/>
        </w:rPr>
        <w:t xml:space="preserve"> </w:t>
      </w:r>
      <w:r w:rsidRPr="001720F3">
        <w:rPr>
          <w:sz w:val="28"/>
          <w:szCs w:val="28"/>
        </w:rPr>
        <w:t>данных</w:t>
      </w:r>
      <w:r w:rsidR="00DB5EB3" w:rsidRPr="001720F3">
        <w:rPr>
          <w:sz w:val="28"/>
          <w:szCs w:val="28"/>
        </w:rPr>
        <w:t xml:space="preserve"> </w:t>
      </w:r>
      <w:r w:rsidRPr="001720F3">
        <w:rPr>
          <w:sz w:val="28"/>
          <w:szCs w:val="28"/>
        </w:rPr>
        <w:t>зарегистрированных</w:t>
      </w:r>
      <w:r w:rsidR="00DB5EB3" w:rsidRPr="001720F3">
        <w:rPr>
          <w:sz w:val="28"/>
          <w:szCs w:val="28"/>
        </w:rPr>
        <w:t xml:space="preserve"> </w:t>
      </w:r>
      <w:r w:rsidRPr="001720F3">
        <w:rPr>
          <w:sz w:val="28"/>
          <w:szCs w:val="28"/>
        </w:rPr>
        <w:t>налогоплательщиков</w:t>
      </w:r>
      <w:r w:rsidR="00DB5EB3" w:rsidRPr="001720F3">
        <w:rPr>
          <w:sz w:val="28"/>
          <w:szCs w:val="28"/>
        </w:rPr>
        <w:t xml:space="preserve"> </w:t>
      </w:r>
      <w:r w:rsidRPr="001720F3">
        <w:rPr>
          <w:sz w:val="28"/>
          <w:szCs w:val="28"/>
        </w:rPr>
        <w:t>в</w:t>
      </w:r>
      <w:r w:rsidR="00DB5EB3" w:rsidRPr="001720F3">
        <w:rPr>
          <w:sz w:val="28"/>
          <w:szCs w:val="28"/>
        </w:rPr>
        <w:t xml:space="preserve"> </w:t>
      </w:r>
      <w:r w:rsidRPr="001720F3">
        <w:rPr>
          <w:sz w:val="28"/>
          <w:szCs w:val="28"/>
        </w:rPr>
        <w:t>Казахстане</w:t>
      </w:r>
      <w:r w:rsidR="00DB5EB3" w:rsidRPr="001720F3">
        <w:rPr>
          <w:sz w:val="28"/>
          <w:szCs w:val="28"/>
        </w:rPr>
        <w:t xml:space="preserve"> </w:t>
      </w:r>
      <w:r w:rsidRPr="001720F3">
        <w:rPr>
          <w:sz w:val="28"/>
          <w:szCs w:val="28"/>
        </w:rPr>
        <w:t>получила</w:t>
      </w:r>
      <w:r w:rsidR="00DB5EB3" w:rsidRPr="001720F3">
        <w:rPr>
          <w:sz w:val="28"/>
          <w:szCs w:val="28"/>
        </w:rPr>
        <w:t xml:space="preserve"> </w:t>
      </w:r>
      <w:r w:rsidRPr="001720F3">
        <w:rPr>
          <w:sz w:val="28"/>
          <w:szCs w:val="28"/>
        </w:rPr>
        <w:t>оценку</w:t>
      </w:r>
      <w:r w:rsidR="00DB5EB3" w:rsidRPr="001720F3">
        <w:rPr>
          <w:sz w:val="28"/>
          <w:szCs w:val="28"/>
        </w:rPr>
        <w:t xml:space="preserve"> </w:t>
      </w:r>
      <w:r w:rsidRPr="001720F3">
        <w:rPr>
          <w:sz w:val="28"/>
          <w:szCs w:val="28"/>
        </w:rPr>
        <w:t>«D».</w:t>
      </w:r>
      <w:r w:rsidR="00DB5EB3" w:rsidRPr="001720F3">
        <w:rPr>
          <w:sz w:val="28"/>
          <w:szCs w:val="28"/>
        </w:rPr>
        <w:t xml:space="preserve"> </w:t>
      </w:r>
      <w:r w:rsidRPr="001720F3">
        <w:rPr>
          <w:sz w:val="28"/>
          <w:szCs w:val="28"/>
        </w:rPr>
        <w:t>Данный</w:t>
      </w:r>
      <w:r w:rsidR="00DB5EB3" w:rsidRPr="001720F3">
        <w:rPr>
          <w:sz w:val="28"/>
          <w:szCs w:val="28"/>
        </w:rPr>
        <w:t xml:space="preserve"> </w:t>
      </w:r>
      <w:r w:rsidRPr="001720F3">
        <w:rPr>
          <w:sz w:val="28"/>
          <w:szCs w:val="28"/>
        </w:rPr>
        <w:t>факт</w:t>
      </w:r>
      <w:r w:rsidR="00DB5EB3" w:rsidRPr="001720F3">
        <w:rPr>
          <w:sz w:val="28"/>
          <w:szCs w:val="28"/>
        </w:rPr>
        <w:t xml:space="preserve"> </w:t>
      </w:r>
      <w:r w:rsidR="004C76DF" w:rsidRPr="001720F3">
        <w:rPr>
          <w:sz w:val="28"/>
          <w:szCs w:val="28"/>
        </w:rPr>
        <w:t>указывает</w:t>
      </w:r>
      <w:r w:rsidR="00DB5EB3" w:rsidRPr="001720F3">
        <w:rPr>
          <w:sz w:val="28"/>
          <w:szCs w:val="28"/>
        </w:rPr>
        <w:t xml:space="preserve"> </w:t>
      </w:r>
      <w:r w:rsidRPr="001720F3">
        <w:rPr>
          <w:sz w:val="28"/>
          <w:szCs w:val="28"/>
        </w:rPr>
        <w:t>о</w:t>
      </w:r>
      <w:r w:rsidR="00DB5EB3" w:rsidRPr="001720F3">
        <w:rPr>
          <w:sz w:val="28"/>
          <w:szCs w:val="28"/>
        </w:rPr>
        <w:t xml:space="preserve"> </w:t>
      </w:r>
      <w:r w:rsidRPr="001720F3">
        <w:rPr>
          <w:sz w:val="28"/>
          <w:szCs w:val="28"/>
        </w:rPr>
        <w:t>существенных</w:t>
      </w:r>
      <w:r w:rsidR="00DB5EB3" w:rsidRPr="001720F3">
        <w:rPr>
          <w:sz w:val="28"/>
          <w:szCs w:val="28"/>
        </w:rPr>
        <w:t xml:space="preserve"> </w:t>
      </w:r>
      <w:r w:rsidRPr="001720F3">
        <w:rPr>
          <w:sz w:val="28"/>
          <w:szCs w:val="28"/>
        </w:rPr>
        <w:t>проблемах</w:t>
      </w:r>
      <w:r w:rsidR="00DB5EB3" w:rsidRPr="001720F3">
        <w:rPr>
          <w:sz w:val="28"/>
          <w:szCs w:val="28"/>
        </w:rPr>
        <w:t xml:space="preserve"> </w:t>
      </w:r>
      <w:r w:rsidRPr="001720F3">
        <w:rPr>
          <w:sz w:val="28"/>
          <w:szCs w:val="28"/>
        </w:rPr>
        <w:t>в</w:t>
      </w:r>
      <w:r w:rsidR="00DB5EB3" w:rsidRPr="001720F3">
        <w:rPr>
          <w:sz w:val="28"/>
          <w:szCs w:val="28"/>
        </w:rPr>
        <w:t xml:space="preserve"> </w:t>
      </w:r>
      <w:r w:rsidRPr="001720F3">
        <w:rPr>
          <w:sz w:val="28"/>
          <w:szCs w:val="28"/>
        </w:rPr>
        <w:t>актуализации</w:t>
      </w:r>
      <w:r w:rsidR="00DB5EB3" w:rsidRPr="001720F3">
        <w:rPr>
          <w:sz w:val="28"/>
          <w:szCs w:val="28"/>
        </w:rPr>
        <w:t xml:space="preserve"> </w:t>
      </w:r>
      <w:r w:rsidRPr="001720F3">
        <w:rPr>
          <w:sz w:val="28"/>
          <w:szCs w:val="28"/>
        </w:rPr>
        <w:t>и</w:t>
      </w:r>
      <w:r w:rsidR="00DB5EB3" w:rsidRPr="001720F3">
        <w:rPr>
          <w:sz w:val="28"/>
          <w:szCs w:val="28"/>
        </w:rPr>
        <w:t xml:space="preserve"> </w:t>
      </w:r>
      <w:r w:rsidRPr="001720F3">
        <w:rPr>
          <w:sz w:val="28"/>
          <w:szCs w:val="28"/>
        </w:rPr>
        <w:t>точности</w:t>
      </w:r>
      <w:r w:rsidR="00DB5EB3" w:rsidRPr="001720F3">
        <w:rPr>
          <w:sz w:val="28"/>
          <w:szCs w:val="28"/>
        </w:rPr>
        <w:t xml:space="preserve"> </w:t>
      </w:r>
      <w:r w:rsidRPr="001720F3">
        <w:rPr>
          <w:sz w:val="28"/>
          <w:szCs w:val="28"/>
        </w:rPr>
        <w:t>учета.</w:t>
      </w:r>
      <w:r w:rsidR="00DB5EB3" w:rsidRPr="001720F3">
        <w:rPr>
          <w:sz w:val="28"/>
          <w:szCs w:val="28"/>
        </w:rPr>
        <w:t xml:space="preserve"> </w:t>
      </w:r>
    </w:p>
    <w:p w14:paraId="1013173C" w14:textId="056B61B1" w:rsidR="00CB2F07" w:rsidRPr="001720F3" w:rsidRDefault="00CD02D7" w:rsidP="00CB2F07">
      <w:pPr>
        <w:pStyle w:val="aff4"/>
        <w:spacing w:before="0" w:beforeAutospacing="0" w:after="0" w:afterAutospacing="0"/>
        <w:ind w:firstLine="709"/>
        <w:jc w:val="both"/>
        <w:rPr>
          <w:sz w:val="28"/>
          <w:szCs w:val="28"/>
        </w:rPr>
      </w:pPr>
      <w:r w:rsidRPr="001720F3">
        <w:rPr>
          <w:sz w:val="28"/>
          <w:szCs w:val="28"/>
        </w:rPr>
        <w:t>Анализ</w:t>
      </w:r>
      <w:r w:rsidR="00DB5EB3" w:rsidRPr="001720F3">
        <w:rPr>
          <w:sz w:val="28"/>
          <w:szCs w:val="28"/>
        </w:rPr>
        <w:t xml:space="preserve"> </w:t>
      </w:r>
      <w:r w:rsidRPr="001720F3">
        <w:rPr>
          <w:sz w:val="28"/>
          <w:szCs w:val="28"/>
        </w:rPr>
        <w:t>работы</w:t>
      </w:r>
      <w:r w:rsidR="00DB5EB3" w:rsidRPr="001720F3">
        <w:rPr>
          <w:sz w:val="28"/>
          <w:szCs w:val="28"/>
        </w:rPr>
        <w:t xml:space="preserve"> </w:t>
      </w:r>
      <w:r w:rsidRPr="001720F3">
        <w:rPr>
          <w:sz w:val="28"/>
          <w:szCs w:val="28"/>
        </w:rPr>
        <w:t>информационных</w:t>
      </w:r>
      <w:r w:rsidR="00DB5EB3" w:rsidRPr="001720F3">
        <w:rPr>
          <w:sz w:val="28"/>
          <w:szCs w:val="28"/>
        </w:rPr>
        <w:t xml:space="preserve"> </w:t>
      </w:r>
      <w:r w:rsidRPr="001720F3">
        <w:rPr>
          <w:sz w:val="28"/>
          <w:szCs w:val="28"/>
        </w:rPr>
        <w:t>систем</w:t>
      </w:r>
      <w:r w:rsidR="00DB5EB3" w:rsidRPr="001720F3">
        <w:rPr>
          <w:sz w:val="28"/>
          <w:szCs w:val="28"/>
        </w:rPr>
        <w:t xml:space="preserve"> </w:t>
      </w:r>
      <w:r w:rsidRPr="001720F3">
        <w:rPr>
          <w:sz w:val="28"/>
          <w:szCs w:val="28"/>
        </w:rPr>
        <w:t>за</w:t>
      </w:r>
      <w:r w:rsidR="00DB5EB3" w:rsidRPr="001720F3">
        <w:rPr>
          <w:sz w:val="28"/>
          <w:szCs w:val="28"/>
        </w:rPr>
        <w:t xml:space="preserve"> </w:t>
      </w:r>
      <w:r w:rsidRPr="001720F3">
        <w:rPr>
          <w:sz w:val="28"/>
          <w:szCs w:val="28"/>
        </w:rPr>
        <w:t>2022–2023</w:t>
      </w:r>
      <w:r w:rsidR="00DB5EB3" w:rsidRPr="001720F3">
        <w:rPr>
          <w:sz w:val="28"/>
          <w:szCs w:val="28"/>
        </w:rPr>
        <w:t xml:space="preserve"> </w:t>
      </w:r>
      <w:r w:rsidRPr="001720F3">
        <w:rPr>
          <w:sz w:val="28"/>
          <w:szCs w:val="28"/>
        </w:rPr>
        <w:t>годы</w:t>
      </w:r>
      <w:r w:rsidR="00DB5EB3" w:rsidRPr="001720F3">
        <w:rPr>
          <w:sz w:val="28"/>
          <w:szCs w:val="28"/>
        </w:rPr>
        <w:t xml:space="preserve"> </w:t>
      </w:r>
      <w:r w:rsidRPr="001720F3">
        <w:rPr>
          <w:sz w:val="28"/>
          <w:szCs w:val="28"/>
        </w:rPr>
        <w:t>выявил</w:t>
      </w:r>
      <w:r w:rsidR="00DB5EB3" w:rsidRPr="001720F3">
        <w:rPr>
          <w:sz w:val="28"/>
          <w:szCs w:val="28"/>
        </w:rPr>
        <w:t xml:space="preserve"> </w:t>
      </w:r>
      <w:r w:rsidRPr="001720F3">
        <w:rPr>
          <w:sz w:val="28"/>
          <w:szCs w:val="28"/>
        </w:rPr>
        <w:t>случаи</w:t>
      </w:r>
      <w:r w:rsidR="00DB5EB3" w:rsidRPr="001720F3">
        <w:rPr>
          <w:sz w:val="28"/>
          <w:szCs w:val="28"/>
        </w:rPr>
        <w:t xml:space="preserve"> </w:t>
      </w:r>
      <w:r w:rsidRPr="001720F3">
        <w:rPr>
          <w:sz w:val="28"/>
          <w:szCs w:val="28"/>
        </w:rPr>
        <w:t>некорректного</w:t>
      </w:r>
      <w:r w:rsidR="00DB5EB3" w:rsidRPr="001720F3">
        <w:rPr>
          <w:sz w:val="28"/>
          <w:szCs w:val="28"/>
        </w:rPr>
        <w:t xml:space="preserve"> </w:t>
      </w:r>
      <w:r w:rsidRPr="001720F3">
        <w:rPr>
          <w:sz w:val="28"/>
          <w:szCs w:val="28"/>
        </w:rPr>
        <w:t>внесения</w:t>
      </w:r>
      <w:r w:rsidR="00DB5EB3" w:rsidRPr="001720F3">
        <w:rPr>
          <w:sz w:val="28"/>
          <w:szCs w:val="28"/>
        </w:rPr>
        <w:t xml:space="preserve"> </w:t>
      </w:r>
      <w:r w:rsidRPr="001720F3">
        <w:rPr>
          <w:sz w:val="28"/>
          <w:szCs w:val="28"/>
        </w:rPr>
        <w:t>данных,</w:t>
      </w:r>
      <w:r w:rsidR="00DB5EB3" w:rsidRPr="001720F3">
        <w:rPr>
          <w:sz w:val="28"/>
          <w:szCs w:val="28"/>
        </w:rPr>
        <w:t xml:space="preserve"> </w:t>
      </w:r>
      <w:r w:rsidRPr="001720F3">
        <w:rPr>
          <w:sz w:val="28"/>
          <w:szCs w:val="28"/>
        </w:rPr>
        <w:t>что</w:t>
      </w:r>
      <w:r w:rsidR="00DB5EB3" w:rsidRPr="001720F3">
        <w:rPr>
          <w:sz w:val="28"/>
          <w:szCs w:val="28"/>
        </w:rPr>
        <w:t xml:space="preserve"> </w:t>
      </w:r>
      <w:r w:rsidRPr="001720F3">
        <w:rPr>
          <w:sz w:val="28"/>
          <w:szCs w:val="28"/>
        </w:rPr>
        <w:t>привело</w:t>
      </w:r>
      <w:r w:rsidR="00DB5EB3" w:rsidRPr="001720F3">
        <w:rPr>
          <w:sz w:val="28"/>
          <w:szCs w:val="28"/>
        </w:rPr>
        <w:t xml:space="preserve"> </w:t>
      </w:r>
      <w:r w:rsidRPr="001720F3">
        <w:rPr>
          <w:sz w:val="28"/>
          <w:szCs w:val="28"/>
        </w:rPr>
        <w:t>к</w:t>
      </w:r>
      <w:r w:rsidR="00DB5EB3" w:rsidRPr="001720F3">
        <w:rPr>
          <w:sz w:val="28"/>
          <w:szCs w:val="28"/>
        </w:rPr>
        <w:t xml:space="preserve"> </w:t>
      </w:r>
      <w:r w:rsidRPr="001720F3">
        <w:rPr>
          <w:sz w:val="28"/>
          <w:szCs w:val="28"/>
        </w:rPr>
        <w:t>ошибкам</w:t>
      </w:r>
      <w:r w:rsidR="00DB5EB3" w:rsidRPr="001720F3">
        <w:rPr>
          <w:sz w:val="28"/>
          <w:szCs w:val="28"/>
        </w:rPr>
        <w:t xml:space="preserve"> </w:t>
      </w:r>
      <w:r w:rsidRPr="001720F3">
        <w:rPr>
          <w:sz w:val="28"/>
          <w:szCs w:val="28"/>
        </w:rPr>
        <w:t>в</w:t>
      </w:r>
      <w:r w:rsidR="00DB5EB3" w:rsidRPr="001720F3">
        <w:rPr>
          <w:sz w:val="28"/>
          <w:szCs w:val="28"/>
        </w:rPr>
        <w:t xml:space="preserve"> </w:t>
      </w:r>
      <w:r w:rsidRPr="001720F3">
        <w:rPr>
          <w:sz w:val="28"/>
          <w:szCs w:val="28"/>
        </w:rPr>
        <w:t>учете.</w:t>
      </w:r>
      <w:r w:rsidR="00DB5EB3" w:rsidRPr="001720F3">
        <w:rPr>
          <w:sz w:val="28"/>
          <w:szCs w:val="28"/>
        </w:rPr>
        <w:t xml:space="preserve"> </w:t>
      </w:r>
      <w:r w:rsidR="00BA493D" w:rsidRPr="001720F3">
        <w:rPr>
          <w:sz w:val="28"/>
          <w:szCs w:val="28"/>
        </w:rPr>
        <w:t>Прежде</w:t>
      </w:r>
      <w:r w:rsidR="00F02E98" w:rsidRPr="001720F3">
        <w:rPr>
          <w:sz w:val="28"/>
          <w:szCs w:val="28"/>
        </w:rPr>
        <w:t xml:space="preserve"> </w:t>
      </w:r>
      <w:r w:rsidR="00BA493D" w:rsidRPr="001720F3">
        <w:rPr>
          <w:sz w:val="28"/>
          <w:szCs w:val="28"/>
        </w:rPr>
        <w:t>всего</w:t>
      </w:r>
      <w:r w:rsidRPr="001720F3">
        <w:rPr>
          <w:sz w:val="28"/>
          <w:szCs w:val="28"/>
        </w:rPr>
        <w:t>,</w:t>
      </w:r>
      <w:r w:rsidR="00DB5EB3" w:rsidRPr="001720F3">
        <w:rPr>
          <w:sz w:val="28"/>
          <w:szCs w:val="28"/>
        </w:rPr>
        <w:t xml:space="preserve"> </w:t>
      </w:r>
      <w:r w:rsidRPr="001720F3">
        <w:rPr>
          <w:sz w:val="28"/>
          <w:szCs w:val="28"/>
        </w:rPr>
        <w:t>в</w:t>
      </w:r>
      <w:r w:rsidR="00DB5EB3" w:rsidRPr="001720F3">
        <w:rPr>
          <w:sz w:val="28"/>
          <w:szCs w:val="28"/>
        </w:rPr>
        <w:t xml:space="preserve"> </w:t>
      </w:r>
      <w:r w:rsidRPr="001720F3">
        <w:rPr>
          <w:sz w:val="28"/>
          <w:szCs w:val="28"/>
        </w:rPr>
        <w:t>системах</w:t>
      </w:r>
      <w:r w:rsidR="00DB5EB3" w:rsidRPr="001720F3">
        <w:rPr>
          <w:sz w:val="28"/>
          <w:szCs w:val="28"/>
        </w:rPr>
        <w:t xml:space="preserve"> </w:t>
      </w:r>
      <w:r w:rsidRPr="001720F3">
        <w:rPr>
          <w:sz w:val="28"/>
          <w:szCs w:val="28"/>
        </w:rPr>
        <w:t>«ЦУЛС»</w:t>
      </w:r>
      <w:r w:rsidR="00DB5EB3" w:rsidRPr="001720F3">
        <w:rPr>
          <w:sz w:val="28"/>
          <w:szCs w:val="28"/>
        </w:rPr>
        <w:t xml:space="preserve"> </w:t>
      </w:r>
      <w:r w:rsidRPr="001720F3">
        <w:rPr>
          <w:sz w:val="28"/>
          <w:szCs w:val="28"/>
        </w:rPr>
        <w:t>и</w:t>
      </w:r>
      <w:r w:rsidR="00DB5EB3" w:rsidRPr="001720F3">
        <w:rPr>
          <w:sz w:val="28"/>
          <w:szCs w:val="28"/>
        </w:rPr>
        <w:t xml:space="preserve"> </w:t>
      </w:r>
      <w:r w:rsidRPr="001720F3">
        <w:rPr>
          <w:sz w:val="28"/>
          <w:szCs w:val="28"/>
        </w:rPr>
        <w:t>«СОНО»</w:t>
      </w:r>
      <w:r w:rsidR="00DB5EB3" w:rsidRPr="001720F3">
        <w:rPr>
          <w:sz w:val="28"/>
          <w:szCs w:val="28"/>
        </w:rPr>
        <w:t xml:space="preserve"> </w:t>
      </w:r>
      <w:r w:rsidRPr="001720F3">
        <w:rPr>
          <w:sz w:val="28"/>
          <w:szCs w:val="28"/>
        </w:rPr>
        <w:t>с</w:t>
      </w:r>
      <w:r w:rsidR="00DB5EB3" w:rsidRPr="001720F3">
        <w:rPr>
          <w:sz w:val="28"/>
          <w:szCs w:val="28"/>
        </w:rPr>
        <w:t xml:space="preserve"> </w:t>
      </w:r>
      <w:r w:rsidRPr="001720F3">
        <w:rPr>
          <w:sz w:val="28"/>
          <w:szCs w:val="28"/>
        </w:rPr>
        <w:t>2022</w:t>
      </w:r>
      <w:r w:rsidR="00DB5EB3" w:rsidRPr="001720F3">
        <w:rPr>
          <w:sz w:val="28"/>
          <w:szCs w:val="28"/>
        </w:rPr>
        <w:t xml:space="preserve"> </w:t>
      </w:r>
      <w:r w:rsidRPr="001720F3">
        <w:rPr>
          <w:sz w:val="28"/>
          <w:szCs w:val="28"/>
        </w:rPr>
        <w:t>по</w:t>
      </w:r>
      <w:r w:rsidR="00DB5EB3" w:rsidRPr="001720F3">
        <w:rPr>
          <w:sz w:val="28"/>
          <w:szCs w:val="28"/>
        </w:rPr>
        <w:t xml:space="preserve"> </w:t>
      </w:r>
      <w:r w:rsidRPr="001720F3">
        <w:rPr>
          <w:sz w:val="28"/>
          <w:szCs w:val="28"/>
        </w:rPr>
        <w:t>2023</w:t>
      </w:r>
      <w:r w:rsidR="00DB5EB3" w:rsidRPr="001720F3">
        <w:rPr>
          <w:sz w:val="28"/>
          <w:szCs w:val="28"/>
        </w:rPr>
        <w:t xml:space="preserve"> </w:t>
      </w:r>
      <w:r w:rsidRPr="001720F3">
        <w:rPr>
          <w:sz w:val="28"/>
          <w:szCs w:val="28"/>
        </w:rPr>
        <w:t>год</w:t>
      </w:r>
      <w:r w:rsidR="00DB5EB3" w:rsidRPr="001720F3">
        <w:rPr>
          <w:sz w:val="28"/>
          <w:szCs w:val="28"/>
        </w:rPr>
        <w:t xml:space="preserve"> </w:t>
      </w:r>
      <w:r w:rsidRPr="001720F3">
        <w:rPr>
          <w:sz w:val="28"/>
          <w:szCs w:val="28"/>
        </w:rPr>
        <w:t>фиксировались</w:t>
      </w:r>
      <w:r w:rsidR="00DB5EB3" w:rsidRPr="001720F3">
        <w:rPr>
          <w:sz w:val="28"/>
          <w:szCs w:val="28"/>
        </w:rPr>
        <w:t xml:space="preserve"> </w:t>
      </w:r>
      <w:r w:rsidRPr="001720F3">
        <w:rPr>
          <w:sz w:val="28"/>
          <w:szCs w:val="28"/>
        </w:rPr>
        <w:t>статусы</w:t>
      </w:r>
      <w:r w:rsidR="00DB5EB3" w:rsidRPr="001720F3">
        <w:rPr>
          <w:sz w:val="28"/>
          <w:szCs w:val="28"/>
        </w:rPr>
        <w:t xml:space="preserve"> </w:t>
      </w:r>
      <w:r w:rsidRPr="001720F3">
        <w:rPr>
          <w:sz w:val="28"/>
          <w:szCs w:val="28"/>
        </w:rPr>
        <w:t>«Ошибка</w:t>
      </w:r>
      <w:r w:rsidR="00DB5EB3" w:rsidRPr="001720F3">
        <w:rPr>
          <w:sz w:val="28"/>
          <w:szCs w:val="28"/>
        </w:rPr>
        <w:t xml:space="preserve"> </w:t>
      </w:r>
      <w:r w:rsidRPr="001720F3">
        <w:rPr>
          <w:sz w:val="28"/>
          <w:szCs w:val="28"/>
        </w:rPr>
        <w:t>разноски»</w:t>
      </w:r>
      <w:r w:rsidR="00DB5EB3" w:rsidRPr="001720F3">
        <w:rPr>
          <w:sz w:val="28"/>
          <w:szCs w:val="28"/>
        </w:rPr>
        <w:t xml:space="preserve"> </w:t>
      </w:r>
      <w:r w:rsidRPr="001720F3">
        <w:rPr>
          <w:sz w:val="28"/>
          <w:szCs w:val="28"/>
        </w:rPr>
        <w:t>в</w:t>
      </w:r>
      <w:r w:rsidR="00DB5EB3" w:rsidRPr="001720F3">
        <w:rPr>
          <w:sz w:val="28"/>
          <w:szCs w:val="28"/>
        </w:rPr>
        <w:t xml:space="preserve"> </w:t>
      </w:r>
      <w:r w:rsidRPr="001720F3">
        <w:rPr>
          <w:sz w:val="28"/>
          <w:szCs w:val="28"/>
        </w:rPr>
        <w:t>налоговой</w:t>
      </w:r>
      <w:r w:rsidR="00DB5EB3" w:rsidRPr="001720F3">
        <w:rPr>
          <w:sz w:val="28"/>
          <w:szCs w:val="28"/>
        </w:rPr>
        <w:t xml:space="preserve"> </w:t>
      </w:r>
      <w:r w:rsidRPr="001720F3">
        <w:rPr>
          <w:sz w:val="28"/>
          <w:szCs w:val="28"/>
        </w:rPr>
        <w:t>отчетности.</w:t>
      </w:r>
      <w:r w:rsidR="00DB5EB3" w:rsidRPr="001720F3">
        <w:rPr>
          <w:sz w:val="28"/>
          <w:szCs w:val="28"/>
        </w:rPr>
        <w:t xml:space="preserve"> </w:t>
      </w:r>
      <w:r w:rsidR="004B0CC3" w:rsidRPr="001720F3">
        <w:rPr>
          <w:sz w:val="28"/>
          <w:szCs w:val="28"/>
        </w:rPr>
        <w:t>Следовательно</w:t>
      </w:r>
      <w:r w:rsidRPr="001720F3">
        <w:rPr>
          <w:sz w:val="28"/>
          <w:szCs w:val="28"/>
        </w:rPr>
        <w:t>,</w:t>
      </w:r>
      <w:r w:rsidR="00F02E98" w:rsidRPr="001720F3">
        <w:rPr>
          <w:sz w:val="28"/>
          <w:szCs w:val="28"/>
        </w:rPr>
        <w:t xml:space="preserve"> </w:t>
      </w:r>
      <w:r w:rsidR="004B0CC3" w:rsidRPr="001720F3">
        <w:rPr>
          <w:sz w:val="28"/>
          <w:szCs w:val="28"/>
        </w:rPr>
        <w:t>незавимости</w:t>
      </w:r>
      <w:r w:rsidR="00F02E98" w:rsidRPr="001720F3">
        <w:rPr>
          <w:sz w:val="28"/>
          <w:szCs w:val="28"/>
        </w:rPr>
        <w:t xml:space="preserve"> </w:t>
      </w:r>
      <w:r w:rsidR="004B0CC3" w:rsidRPr="001720F3">
        <w:rPr>
          <w:sz w:val="28"/>
          <w:szCs w:val="28"/>
        </w:rPr>
        <w:t>от</w:t>
      </w:r>
      <w:r w:rsidR="00F02E98" w:rsidRPr="001720F3">
        <w:rPr>
          <w:sz w:val="28"/>
          <w:szCs w:val="28"/>
        </w:rPr>
        <w:t xml:space="preserve"> </w:t>
      </w:r>
      <w:r w:rsidRPr="001720F3">
        <w:rPr>
          <w:sz w:val="28"/>
          <w:szCs w:val="28"/>
        </w:rPr>
        <w:t>рост</w:t>
      </w:r>
      <w:r w:rsidR="004B0CC3" w:rsidRPr="001720F3">
        <w:rPr>
          <w:sz w:val="28"/>
          <w:szCs w:val="28"/>
        </w:rPr>
        <w:t>а</w:t>
      </w:r>
      <w:r w:rsidR="00DB5EB3" w:rsidRPr="001720F3">
        <w:rPr>
          <w:sz w:val="28"/>
          <w:szCs w:val="28"/>
        </w:rPr>
        <w:t xml:space="preserve"> </w:t>
      </w:r>
      <w:r w:rsidRPr="001720F3">
        <w:rPr>
          <w:sz w:val="28"/>
          <w:szCs w:val="28"/>
        </w:rPr>
        <w:t>числа</w:t>
      </w:r>
      <w:r w:rsidR="00DB5EB3" w:rsidRPr="001720F3">
        <w:rPr>
          <w:sz w:val="28"/>
          <w:szCs w:val="28"/>
        </w:rPr>
        <w:t xml:space="preserve"> </w:t>
      </w:r>
      <w:r w:rsidRPr="001720F3">
        <w:rPr>
          <w:sz w:val="28"/>
          <w:szCs w:val="28"/>
        </w:rPr>
        <w:t>зарегистрированных</w:t>
      </w:r>
      <w:r w:rsidR="00DB5EB3" w:rsidRPr="001720F3">
        <w:rPr>
          <w:sz w:val="28"/>
          <w:szCs w:val="28"/>
        </w:rPr>
        <w:t xml:space="preserve"> </w:t>
      </w:r>
      <w:r w:rsidRPr="001720F3">
        <w:rPr>
          <w:sz w:val="28"/>
          <w:szCs w:val="28"/>
        </w:rPr>
        <w:t>налогоплательщиков,</w:t>
      </w:r>
      <w:r w:rsidR="00DB5EB3" w:rsidRPr="001720F3">
        <w:rPr>
          <w:sz w:val="28"/>
          <w:szCs w:val="28"/>
        </w:rPr>
        <w:t xml:space="preserve"> </w:t>
      </w:r>
      <w:r w:rsidRPr="001720F3">
        <w:rPr>
          <w:sz w:val="28"/>
          <w:szCs w:val="28"/>
        </w:rPr>
        <w:t>база</w:t>
      </w:r>
      <w:r w:rsidR="00DB5EB3" w:rsidRPr="001720F3">
        <w:rPr>
          <w:sz w:val="28"/>
          <w:szCs w:val="28"/>
        </w:rPr>
        <w:t xml:space="preserve"> </w:t>
      </w:r>
      <w:r w:rsidRPr="001720F3">
        <w:rPr>
          <w:sz w:val="28"/>
          <w:szCs w:val="28"/>
        </w:rPr>
        <w:t>данных</w:t>
      </w:r>
      <w:r w:rsidR="00DB5EB3" w:rsidRPr="001720F3">
        <w:rPr>
          <w:sz w:val="28"/>
          <w:szCs w:val="28"/>
        </w:rPr>
        <w:t xml:space="preserve"> </w:t>
      </w:r>
      <w:r w:rsidRPr="001720F3">
        <w:rPr>
          <w:sz w:val="28"/>
          <w:szCs w:val="28"/>
        </w:rPr>
        <w:t>продолжает</w:t>
      </w:r>
      <w:r w:rsidR="00DB5EB3" w:rsidRPr="001720F3">
        <w:rPr>
          <w:sz w:val="28"/>
          <w:szCs w:val="28"/>
        </w:rPr>
        <w:t xml:space="preserve"> </w:t>
      </w:r>
      <w:r w:rsidRPr="001720F3">
        <w:rPr>
          <w:sz w:val="28"/>
          <w:szCs w:val="28"/>
        </w:rPr>
        <w:t>страдать</w:t>
      </w:r>
      <w:r w:rsidR="00DB5EB3" w:rsidRPr="001720F3">
        <w:rPr>
          <w:sz w:val="28"/>
          <w:szCs w:val="28"/>
        </w:rPr>
        <w:t xml:space="preserve"> </w:t>
      </w:r>
      <w:r w:rsidRPr="001720F3">
        <w:rPr>
          <w:sz w:val="28"/>
          <w:szCs w:val="28"/>
        </w:rPr>
        <w:t>от</w:t>
      </w:r>
      <w:r w:rsidR="00DB5EB3" w:rsidRPr="001720F3">
        <w:rPr>
          <w:sz w:val="28"/>
          <w:szCs w:val="28"/>
        </w:rPr>
        <w:t xml:space="preserve"> </w:t>
      </w:r>
      <w:r w:rsidRPr="001720F3">
        <w:rPr>
          <w:sz w:val="28"/>
          <w:szCs w:val="28"/>
        </w:rPr>
        <w:t>недостаточной</w:t>
      </w:r>
      <w:r w:rsidR="00DB5EB3" w:rsidRPr="001720F3">
        <w:rPr>
          <w:sz w:val="28"/>
          <w:szCs w:val="28"/>
        </w:rPr>
        <w:t xml:space="preserve"> </w:t>
      </w:r>
      <w:r w:rsidRPr="001720F3">
        <w:rPr>
          <w:sz w:val="28"/>
          <w:szCs w:val="28"/>
        </w:rPr>
        <w:t>актуальности</w:t>
      </w:r>
      <w:r w:rsidR="00DB5EB3" w:rsidRPr="001720F3">
        <w:rPr>
          <w:sz w:val="28"/>
          <w:szCs w:val="28"/>
        </w:rPr>
        <w:t xml:space="preserve"> </w:t>
      </w:r>
      <w:r w:rsidRPr="001720F3">
        <w:rPr>
          <w:sz w:val="28"/>
          <w:szCs w:val="28"/>
        </w:rPr>
        <w:t>и</w:t>
      </w:r>
      <w:r w:rsidR="00DB5EB3" w:rsidRPr="001720F3">
        <w:rPr>
          <w:sz w:val="28"/>
          <w:szCs w:val="28"/>
        </w:rPr>
        <w:t xml:space="preserve"> </w:t>
      </w:r>
      <w:r w:rsidRPr="001720F3">
        <w:rPr>
          <w:sz w:val="28"/>
          <w:szCs w:val="28"/>
        </w:rPr>
        <w:t>достоверности,</w:t>
      </w:r>
      <w:r w:rsidR="00DB5EB3" w:rsidRPr="001720F3">
        <w:rPr>
          <w:sz w:val="28"/>
          <w:szCs w:val="28"/>
        </w:rPr>
        <w:t xml:space="preserve"> </w:t>
      </w:r>
      <w:r w:rsidRPr="001720F3">
        <w:rPr>
          <w:sz w:val="28"/>
          <w:szCs w:val="28"/>
        </w:rPr>
        <w:t>что</w:t>
      </w:r>
      <w:r w:rsidR="00DB5EB3" w:rsidRPr="001720F3">
        <w:rPr>
          <w:sz w:val="28"/>
          <w:szCs w:val="28"/>
        </w:rPr>
        <w:t xml:space="preserve"> </w:t>
      </w:r>
      <w:r w:rsidRPr="001720F3">
        <w:rPr>
          <w:sz w:val="28"/>
          <w:szCs w:val="28"/>
        </w:rPr>
        <w:t>и</w:t>
      </w:r>
      <w:r w:rsidR="00DB5EB3" w:rsidRPr="001720F3">
        <w:rPr>
          <w:sz w:val="28"/>
          <w:szCs w:val="28"/>
        </w:rPr>
        <w:t xml:space="preserve"> </w:t>
      </w:r>
      <w:r w:rsidRPr="001720F3">
        <w:rPr>
          <w:sz w:val="28"/>
          <w:szCs w:val="28"/>
        </w:rPr>
        <w:t>обусловило</w:t>
      </w:r>
      <w:r w:rsidR="00DB5EB3" w:rsidRPr="001720F3">
        <w:rPr>
          <w:sz w:val="28"/>
          <w:szCs w:val="28"/>
        </w:rPr>
        <w:t xml:space="preserve"> </w:t>
      </w:r>
      <w:r w:rsidRPr="001720F3">
        <w:rPr>
          <w:sz w:val="28"/>
          <w:szCs w:val="28"/>
        </w:rPr>
        <w:t>оценку</w:t>
      </w:r>
      <w:r w:rsidR="00DB5EB3" w:rsidRPr="001720F3">
        <w:rPr>
          <w:sz w:val="28"/>
          <w:szCs w:val="28"/>
        </w:rPr>
        <w:t xml:space="preserve"> </w:t>
      </w:r>
      <w:r w:rsidRPr="001720F3">
        <w:rPr>
          <w:sz w:val="28"/>
          <w:szCs w:val="28"/>
        </w:rPr>
        <w:t>«D».</w:t>
      </w:r>
    </w:p>
    <w:p w14:paraId="071F7034" w14:textId="550E01F9" w:rsidR="00CD02D7" w:rsidRPr="001720F3" w:rsidRDefault="00CD02D7" w:rsidP="00CB2F07">
      <w:pPr>
        <w:pStyle w:val="aff4"/>
        <w:spacing w:before="0" w:beforeAutospacing="0" w:after="0" w:afterAutospacing="0"/>
        <w:ind w:firstLine="709"/>
        <w:jc w:val="both"/>
        <w:rPr>
          <w:sz w:val="28"/>
          <w:szCs w:val="28"/>
        </w:rPr>
      </w:pPr>
      <w:r w:rsidRPr="001720F3">
        <w:rPr>
          <w:sz w:val="28"/>
          <w:szCs w:val="28"/>
        </w:rPr>
        <w:t>Эффективность</w:t>
      </w:r>
      <w:r w:rsidR="00DB5EB3" w:rsidRPr="001720F3">
        <w:rPr>
          <w:sz w:val="28"/>
          <w:szCs w:val="28"/>
        </w:rPr>
        <w:t xml:space="preserve"> </w:t>
      </w:r>
      <w:r w:rsidRPr="001720F3">
        <w:rPr>
          <w:sz w:val="28"/>
          <w:szCs w:val="28"/>
        </w:rPr>
        <w:t>камерального</w:t>
      </w:r>
      <w:r w:rsidR="00DB5EB3" w:rsidRPr="001720F3">
        <w:rPr>
          <w:sz w:val="28"/>
          <w:szCs w:val="28"/>
        </w:rPr>
        <w:t xml:space="preserve"> </w:t>
      </w:r>
      <w:r w:rsidRPr="001720F3">
        <w:rPr>
          <w:sz w:val="28"/>
          <w:szCs w:val="28"/>
        </w:rPr>
        <w:t>контроля</w:t>
      </w:r>
      <w:r w:rsidR="00DB5EB3" w:rsidRPr="001720F3">
        <w:rPr>
          <w:sz w:val="28"/>
          <w:szCs w:val="28"/>
        </w:rPr>
        <w:t xml:space="preserve"> </w:t>
      </w:r>
      <w:r w:rsidRPr="001720F3">
        <w:rPr>
          <w:sz w:val="28"/>
          <w:szCs w:val="28"/>
        </w:rPr>
        <w:t>за</w:t>
      </w:r>
      <w:r w:rsidR="00DB5EB3" w:rsidRPr="001720F3">
        <w:rPr>
          <w:sz w:val="28"/>
          <w:szCs w:val="28"/>
        </w:rPr>
        <w:t xml:space="preserve"> </w:t>
      </w:r>
      <w:r w:rsidRPr="001720F3">
        <w:rPr>
          <w:sz w:val="28"/>
          <w:szCs w:val="28"/>
        </w:rPr>
        <w:t>2021–2023</w:t>
      </w:r>
      <w:r w:rsidR="00DB5EB3" w:rsidRPr="001720F3">
        <w:rPr>
          <w:sz w:val="28"/>
          <w:szCs w:val="28"/>
        </w:rPr>
        <w:t xml:space="preserve"> </w:t>
      </w:r>
      <w:r w:rsidRPr="001720F3">
        <w:rPr>
          <w:sz w:val="28"/>
          <w:szCs w:val="28"/>
        </w:rPr>
        <w:t>годы</w:t>
      </w:r>
      <w:r w:rsidR="00DB5EB3" w:rsidRPr="001720F3">
        <w:rPr>
          <w:sz w:val="28"/>
          <w:szCs w:val="28"/>
        </w:rPr>
        <w:t xml:space="preserve"> </w:t>
      </w:r>
      <w:r w:rsidRPr="001720F3">
        <w:rPr>
          <w:sz w:val="28"/>
          <w:szCs w:val="28"/>
        </w:rPr>
        <w:t>оценена</w:t>
      </w:r>
      <w:r w:rsidR="00DB5EB3" w:rsidRPr="001720F3">
        <w:rPr>
          <w:sz w:val="28"/>
          <w:szCs w:val="28"/>
        </w:rPr>
        <w:t xml:space="preserve"> </w:t>
      </w:r>
      <w:r w:rsidRPr="001720F3">
        <w:rPr>
          <w:sz w:val="28"/>
          <w:szCs w:val="28"/>
        </w:rPr>
        <w:t>на</w:t>
      </w:r>
      <w:r w:rsidR="00DB5EB3" w:rsidRPr="001720F3">
        <w:rPr>
          <w:sz w:val="28"/>
          <w:szCs w:val="28"/>
        </w:rPr>
        <w:t xml:space="preserve"> </w:t>
      </w:r>
      <w:r w:rsidRPr="001720F3">
        <w:rPr>
          <w:sz w:val="28"/>
          <w:szCs w:val="28"/>
        </w:rPr>
        <w:t>C.</w:t>
      </w:r>
      <w:r w:rsidR="00DB5EB3" w:rsidRPr="001720F3">
        <w:rPr>
          <w:sz w:val="28"/>
          <w:szCs w:val="28"/>
        </w:rPr>
        <w:t xml:space="preserve"> </w:t>
      </w:r>
      <w:r w:rsidRPr="001720F3">
        <w:rPr>
          <w:sz w:val="28"/>
          <w:szCs w:val="28"/>
        </w:rPr>
        <w:t>В</w:t>
      </w:r>
      <w:r w:rsidR="00F02E98" w:rsidRPr="001720F3">
        <w:rPr>
          <w:sz w:val="28"/>
          <w:szCs w:val="28"/>
        </w:rPr>
        <w:t xml:space="preserve"> </w:t>
      </w:r>
      <w:r w:rsidR="004B0CC3" w:rsidRPr="001720F3">
        <w:rPr>
          <w:sz w:val="28"/>
          <w:szCs w:val="28"/>
        </w:rPr>
        <w:t>данный</w:t>
      </w:r>
      <w:r w:rsidR="00F02E98" w:rsidRPr="001720F3">
        <w:rPr>
          <w:sz w:val="28"/>
          <w:szCs w:val="28"/>
        </w:rPr>
        <w:t xml:space="preserve"> </w:t>
      </w:r>
      <w:r w:rsidRPr="001720F3">
        <w:rPr>
          <w:sz w:val="28"/>
          <w:szCs w:val="28"/>
        </w:rPr>
        <w:t>период</w:t>
      </w:r>
      <w:r w:rsidR="00DB5EB3" w:rsidRPr="001720F3">
        <w:rPr>
          <w:sz w:val="28"/>
          <w:szCs w:val="28"/>
        </w:rPr>
        <w:t xml:space="preserve"> </w:t>
      </w:r>
      <w:r w:rsidRPr="001720F3">
        <w:rPr>
          <w:sz w:val="28"/>
          <w:szCs w:val="28"/>
        </w:rPr>
        <w:t>количество</w:t>
      </w:r>
      <w:r w:rsidR="00DB5EB3" w:rsidRPr="001720F3">
        <w:rPr>
          <w:sz w:val="28"/>
          <w:szCs w:val="28"/>
        </w:rPr>
        <w:t xml:space="preserve"> </w:t>
      </w:r>
      <w:r w:rsidRPr="001720F3">
        <w:rPr>
          <w:sz w:val="28"/>
          <w:szCs w:val="28"/>
        </w:rPr>
        <w:t>выявленных</w:t>
      </w:r>
      <w:r w:rsidR="00DB5EB3" w:rsidRPr="001720F3">
        <w:rPr>
          <w:sz w:val="28"/>
          <w:szCs w:val="28"/>
        </w:rPr>
        <w:t xml:space="preserve"> </w:t>
      </w:r>
      <w:r w:rsidRPr="001720F3">
        <w:rPr>
          <w:sz w:val="28"/>
          <w:szCs w:val="28"/>
        </w:rPr>
        <w:t>нарушений</w:t>
      </w:r>
      <w:r w:rsidR="00DB5EB3" w:rsidRPr="001720F3">
        <w:rPr>
          <w:sz w:val="28"/>
          <w:szCs w:val="28"/>
        </w:rPr>
        <w:t xml:space="preserve"> </w:t>
      </w:r>
      <w:r w:rsidR="004B0CC3" w:rsidRPr="001720F3">
        <w:rPr>
          <w:sz w:val="28"/>
          <w:szCs w:val="28"/>
        </w:rPr>
        <w:t>существенно</w:t>
      </w:r>
      <w:r w:rsidR="00DB5EB3" w:rsidRPr="001720F3">
        <w:rPr>
          <w:sz w:val="28"/>
          <w:szCs w:val="28"/>
        </w:rPr>
        <w:t xml:space="preserve"> </w:t>
      </w:r>
      <w:r w:rsidR="004B0CC3" w:rsidRPr="001720F3">
        <w:rPr>
          <w:sz w:val="28"/>
          <w:szCs w:val="28"/>
        </w:rPr>
        <w:t>выросло</w:t>
      </w:r>
      <w:r w:rsidRPr="001720F3">
        <w:rPr>
          <w:sz w:val="28"/>
          <w:szCs w:val="28"/>
        </w:rPr>
        <w:t>:</w:t>
      </w:r>
      <w:r w:rsidR="00DB5EB3" w:rsidRPr="001720F3">
        <w:rPr>
          <w:sz w:val="28"/>
          <w:szCs w:val="28"/>
        </w:rPr>
        <w:t xml:space="preserve"> </w:t>
      </w:r>
      <w:r w:rsidRPr="001720F3">
        <w:rPr>
          <w:sz w:val="28"/>
          <w:szCs w:val="28"/>
        </w:rPr>
        <w:t>в</w:t>
      </w:r>
      <w:r w:rsidR="00DB5EB3" w:rsidRPr="001720F3">
        <w:rPr>
          <w:sz w:val="28"/>
          <w:szCs w:val="28"/>
        </w:rPr>
        <w:t xml:space="preserve"> </w:t>
      </w:r>
      <w:r w:rsidRPr="001720F3">
        <w:rPr>
          <w:sz w:val="28"/>
          <w:szCs w:val="28"/>
        </w:rPr>
        <w:t>2022</w:t>
      </w:r>
      <w:r w:rsidR="00DB5EB3" w:rsidRPr="001720F3">
        <w:rPr>
          <w:sz w:val="28"/>
          <w:szCs w:val="28"/>
        </w:rPr>
        <w:t xml:space="preserve"> </w:t>
      </w:r>
      <w:r w:rsidRPr="001720F3">
        <w:rPr>
          <w:sz w:val="28"/>
          <w:szCs w:val="28"/>
        </w:rPr>
        <w:t>году</w:t>
      </w:r>
      <w:r w:rsidR="00DB5EB3" w:rsidRPr="001720F3">
        <w:rPr>
          <w:sz w:val="28"/>
          <w:szCs w:val="28"/>
        </w:rPr>
        <w:t xml:space="preserve"> </w:t>
      </w:r>
      <w:r w:rsidRPr="001720F3">
        <w:rPr>
          <w:sz w:val="28"/>
          <w:szCs w:val="28"/>
        </w:rPr>
        <w:t>было</w:t>
      </w:r>
      <w:r w:rsidR="00DB5EB3" w:rsidRPr="001720F3">
        <w:rPr>
          <w:sz w:val="28"/>
          <w:szCs w:val="28"/>
        </w:rPr>
        <w:t xml:space="preserve"> </w:t>
      </w:r>
      <w:r w:rsidRPr="001720F3">
        <w:rPr>
          <w:sz w:val="28"/>
          <w:szCs w:val="28"/>
        </w:rPr>
        <w:t>вынесено</w:t>
      </w:r>
      <w:r w:rsidR="00DB5EB3" w:rsidRPr="001720F3">
        <w:rPr>
          <w:sz w:val="28"/>
          <w:szCs w:val="28"/>
        </w:rPr>
        <w:t xml:space="preserve"> </w:t>
      </w:r>
      <w:r w:rsidRPr="001720F3">
        <w:rPr>
          <w:sz w:val="28"/>
          <w:szCs w:val="28"/>
        </w:rPr>
        <w:t>323</w:t>
      </w:r>
      <w:r w:rsidR="00DB5EB3" w:rsidRPr="001720F3">
        <w:rPr>
          <w:sz w:val="28"/>
          <w:szCs w:val="28"/>
        </w:rPr>
        <w:t xml:space="preserve"> </w:t>
      </w:r>
      <w:r w:rsidRPr="001720F3">
        <w:rPr>
          <w:sz w:val="28"/>
          <w:szCs w:val="28"/>
        </w:rPr>
        <w:t>тыс.</w:t>
      </w:r>
      <w:r w:rsidR="00DB5EB3" w:rsidRPr="001720F3">
        <w:rPr>
          <w:sz w:val="28"/>
          <w:szCs w:val="28"/>
        </w:rPr>
        <w:t xml:space="preserve"> </w:t>
      </w:r>
      <w:r w:rsidRPr="001720F3">
        <w:rPr>
          <w:sz w:val="28"/>
          <w:szCs w:val="28"/>
        </w:rPr>
        <w:t>уведомлений,</w:t>
      </w:r>
      <w:r w:rsidR="00DB5EB3" w:rsidRPr="001720F3">
        <w:rPr>
          <w:sz w:val="28"/>
          <w:szCs w:val="28"/>
        </w:rPr>
        <w:t xml:space="preserve"> </w:t>
      </w:r>
      <w:r w:rsidRPr="001720F3">
        <w:rPr>
          <w:sz w:val="28"/>
          <w:szCs w:val="28"/>
        </w:rPr>
        <w:t>но</w:t>
      </w:r>
      <w:r w:rsidR="00DB5EB3" w:rsidRPr="001720F3">
        <w:rPr>
          <w:sz w:val="28"/>
          <w:szCs w:val="28"/>
        </w:rPr>
        <w:t xml:space="preserve"> </w:t>
      </w:r>
      <w:r w:rsidRPr="001720F3">
        <w:rPr>
          <w:sz w:val="28"/>
          <w:szCs w:val="28"/>
        </w:rPr>
        <w:t>к</w:t>
      </w:r>
      <w:r w:rsidR="00DB5EB3" w:rsidRPr="001720F3">
        <w:rPr>
          <w:sz w:val="28"/>
          <w:szCs w:val="28"/>
        </w:rPr>
        <w:t xml:space="preserve"> </w:t>
      </w:r>
      <w:r w:rsidRPr="001720F3">
        <w:rPr>
          <w:sz w:val="28"/>
          <w:szCs w:val="28"/>
        </w:rPr>
        <w:t>2023</w:t>
      </w:r>
      <w:r w:rsidR="00DB5EB3" w:rsidRPr="001720F3">
        <w:rPr>
          <w:sz w:val="28"/>
          <w:szCs w:val="28"/>
        </w:rPr>
        <w:t xml:space="preserve"> </w:t>
      </w:r>
      <w:r w:rsidRPr="001720F3">
        <w:rPr>
          <w:sz w:val="28"/>
          <w:szCs w:val="28"/>
        </w:rPr>
        <w:t>году</w:t>
      </w:r>
      <w:r w:rsidR="00DB5EB3" w:rsidRPr="001720F3">
        <w:rPr>
          <w:sz w:val="28"/>
          <w:szCs w:val="28"/>
        </w:rPr>
        <w:t xml:space="preserve"> </w:t>
      </w:r>
      <w:r w:rsidRPr="001720F3">
        <w:rPr>
          <w:sz w:val="28"/>
          <w:szCs w:val="28"/>
        </w:rPr>
        <w:t>их</w:t>
      </w:r>
      <w:r w:rsidR="00DB5EB3" w:rsidRPr="001720F3">
        <w:rPr>
          <w:sz w:val="28"/>
          <w:szCs w:val="28"/>
        </w:rPr>
        <w:t xml:space="preserve"> </w:t>
      </w:r>
      <w:r w:rsidRPr="001720F3">
        <w:rPr>
          <w:sz w:val="28"/>
          <w:szCs w:val="28"/>
        </w:rPr>
        <w:t>число</w:t>
      </w:r>
      <w:r w:rsidR="00DB5EB3" w:rsidRPr="001720F3">
        <w:rPr>
          <w:sz w:val="28"/>
          <w:szCs w:val="28"/>
        </w:rPr>
        <w:t xml:space="preserve"> </w:t>
      </w:r>
      <w:r w:rsidRPr="001720F3">
        <w:rPr>
          <w:sz w:val="28"/>
          <w:szCs w:val="28"/>
        </w:rPr>
        <w:t>снизилось</w:t>
      </w:r>
      <w:r w:rsidR="00DB5EB3" w:rsidRPr="001720F3">
        <w:rPr>
          <w:sz w:val="28"/>
          <w:szCs w:val="28"/>
        </w:rPr>
        <w:t xml:space="preserve"> </w:t>
      </w:r>
      <w:r w:rsidRPr="001720F3">
        <w:rPr>
          <w:sz w:val="28"/>
          <w:szCs w:val="28"/>
        </w:rPr>
        <w:t>до</w:t>
      </w:r>
      <w:r w:rsidR="00DB5EB3" w:rsidRPr="001720F3">
        <w:rPr>
          <w:sz w:val="28"/>
          <w:szCs w:val="28"/>
        </w:rPr>
        <w:t xml:space="preserve"> </w:t>
      </w:r>
      <w:r w:rsidRPr="001720F3">
        <w:rPr>
          <w:sz w:val="28"/>
          <w:szCs w:val="28"/>
        </w:rPr>
        <w:t>287,7</w:t>
      </w:r>
      <w:r w:rsidR="00DB5EB3" w:rsidRPr="001720F3">
        <w:rPr>
          <w:sz w:val="28"/>
          <w:szCs w:val="28"/>
        </w:rPr>
        <w:t xml:space="preserve"> </w:t>
      </w:r>
      <w:r w:rsidRPr="001720F3">
        <w:rPr>
          <w:sz w:val="28"/>
          <w:szCs w:val="28"/>
        </w:rPr>
        <w:t>тыс.</w:t>
      </w:r>
      <w:r w:rsidR="00DB5EB3" w:rsidRPr="001720F3">
        <w:rPr>
          <w:sz w:val="28"/>
          <w:szCs w:val="28"/>
        </w:rPr>
        <w:t xml:space="preserve"> </w:t>
      </w:r>
      <w:r w:rsidRPr="001720F3">
        <w:rPr>
          <w:sz w:val="28"/>
          <w:szCs w:val="28"/>
        </w:rPr>
        <w:t>Сумма</w:t>
      </w:r>
      <w:r w:rsidR="00DB5EB3" w:rsidRPr="001720F3">
        <w:rPr>
          <w:sz w:val="28"/>
          <w:szCs w:val="28"/>
        </w:rPr>
        <w:t xml:space="preserve"> </w:t>
      </w:r>
      <w:r w:rsidRPr="001720F3">
        <w:rPr>
          <w:sz w:val="28"/>
          <w:szCs w:val="28"/>
        </w:rPr>
        <w:t>нарушений</w:t>
      </w:r>
      <w:r w:rsidR="00DB5EB3" w:rsidRPr="001720F3">
        <w:rPr>
          <w:sz w:val="28"/>
          <w:szCs w:val="28"/>
        </w:rPr>
        <w:t xml:space="preserve"> </w:t>
      </w:r>
      <w:r w:rsidRPr="001720F3">
        <w:rPr>
          <w:sz w:val="28"/>
          <w:szCs w:val="28"/>
        </w:rPr>
        <w:t>также</w:t>
      </w:r>
      <w:r w:rsidR="00DB5EB3" w:rsidRPr="001720F3">
        <w:rPr>
          <w:sz w:val="28"/>
          <w:szCs w:val="28"/>
        </w:rPr>
        <w:t xml:space="preserve"> </w:t>
      </w:r>
      <w:r w:rsidRPr="001720F3">
        <w:rPr>
          <w:sz w:val="28"/>
          <w:szCs w:val="28"/>
        </w:rPr>
        <w:t>выросла</w:t>
      </w:r>
      <w:r w:rsidR="00DB5EB3" w:rsidRPr="001720F3">
        <w:rPr>
          <w:sz w:val="28"/>
          <w:szCs w:val="28"/>
        </w:rPr>
        <w:t xml:space="preserve"> </w:t>
      </w:r>
      <w:r w:rsidRPr="001720F3">
        <w:rPr>
          <w:sz w:val="28"/>
          <w:szCs w:val="28"/>
        </w:rPr>
        <w:t>с</w:t>
      </w:r>
      <w:r w:rsidR="00DB5EB3" w:rsidRPr="001720F3">
        <w:rPr>
          <w:sz w:val="28"/>
          <w:szCs w:val="28"/>
        </w:rPr>
        <w:t xml:space="preserve"> </w:t>
      </w:r>
      <w:r w:rsidRPr="001720F3">
        <w:rPr>
          <w:sz w:val="28"/>
          <w:szCs w:val="28"/>
        </w:rPr>
        <w:t>1</w:t>
      </w:r>
      <w:r w:rsidR="00DB5EB3" w:rsidRPr="001720F3">
        <w:rPr>
          <w:sz w:val="28"/>
          <w:szCs w:val="28"/>
        </w:rPr>
        <w:t xml:space="preserve"> </w:t>
      </w:r>
      <w:r w:rsidRPr="001720F3">
        <w:rPr>
          <w:sz w:val="28"/>
          <w:szCs w:val="28"/>
        </w:rPr>
        <w:t>854</w:t>
      </w:r>
      <w:r w:rsidR="00DB5EB3" w:rsidRPr="001720F3">
        <w:rPr>
          <w:sz w:val="28"/>
          <w:szCs w:val="28"/>
        </w:rPr>
        <w:t xml:space="preserve"> </w:t>
      </w:r>
      <w:r w:rsidRPr="001720F3">
        <w:rPr>
          <w:sz w:val="28"/>
          <w:szCs w:val="28"/>
        </w:rPr>
        <w:t>млрд</w:t>
      </w:r>
      <w:r w:rsidR="0037354A" w:rsidRPr="001720F3">
        <w:rPr>
          <w:sz w:val="28"/>
          <w:szCs w:val="28"/>
        </w:rPr>
        <w:t>.</w:t>
      </w:r>
      <w:r w:rsidR="00DB5EB3" w:rsidRPr="001720F3">
        <w:rPr>
          <w:sz w:val="28"/>
          <w:szCs w:val="28"/>
        </w:rPr>
        <w:t xml:space="preserve"> </w:t>
      </w:r>
      <w:r w:rsidRPr="001720F3">
        <w:rPr>
          <w:sz w:val="28"/>
          <w:szCs w:val="28"/>
        </w:rPr>
        <w:t>тенге</w:t>
      </w:r>
      <w:r w:rsidR="00DB5EB3" w:rsidRPr="001720F3">
        <w:rPr>
          <w:sz w:val="28"/>
          <w:szCs w:val="28"/>
        </w:rPr>
        <w:t xml:space="preserve"> </w:t>
      </w:r>
      <w:r w:rsidRPr="001720F3">
        <w:rPr>
          <w:sz w:val="28"/>
          <w:szCs w:val="28"/>
        </w:rPr>
        <w:t>в</w:t>
      </w:r>
      <w:r w:rsidR="00DB5EB3" w:rsidRPr="001720F3">
        <w:rPr>
          <w:sz w:val="28"/>
          <w:szCs w:val="28"/>
        </w:rPr>
        <w:t xml:space="preserve"> </w:t>
      </w:r>
      <w:r w:rsidRPr="001720F3">
        <w:rPr>
          <w:sz w:val="28"/>
          <w:szCs w:val="28"/>
        </w:rPr>
        <w:t>2021</w:t>
      </w:r>
      <w:r w:rsidR="00DB5EB3" w:rsidRPr="001720F3">
        <w:rPr>
          <w:sz w:val="28"/>
          <w:szCs w:val="28"/>
        </w:rPr>
        <w:t xml:space="preserve"> </w:t>
      </w:r>
      <w:r w:rsidRPr="001720F3">
        <w:rPr>
          <w:sz w:val="28"/>
          <w:szCs w:val="28"/>
        </w:rPr>
        <w:t>году</w:t>
      </w:r>
      <w:r w:rsidR="00DB5EB3" w:rsidRPr="001720F3">
        <w:rPr>
          <w:sz w:val="28"/>
          <w:szCs w:val="28"/>
        </w:rPr>
        <w:t xml:space="preserve"> </w:t>
      </w:r>
      <w:r w:rsidRPr="001720F3">
        <w:rPr>
          <w:sz w:val="28"/>
          <w:szCs w:val="28"/>
        </w:rPr>
        <w:t>до</w:t>
      </w:r>
      <w:r w:rsidR="00DB5EB3" w:rsidRPr="001720F3">
        <w:rPr>
          <w:sz w:val="28"/>
          <w:szCs w:val="28"/>
        </w:rPr>
        <w:t xml:space="preserve"> </w:t>
      </w:r>
      <w:r w:rsidRPr="001720F3">
        <w:rPr>
          <w:sz w:val="28"/>
          <w:szCs w:val="28"/>
        </w:rPr>
        <w:t>4</w:t>
      </w:r>
      <w:r w:rsidR="00DB5EB3" w:rsidRPr="001720F3">
        <w:rPr>
          <w:sz w:val="28"/>
          <w:szCs w:val="28"/>
        </w:rPr>
        <w:t xml:space="preserve"> </w:t>
      </w:r>
      <w:r w:rsidRPr="001720F3">
        <w:rPr>
          <w:sz w:val="28"/>
          <w:szCs w:val="28"/>
        </w:rPr>
        <w:t>687,7</w:t>
      </w:r>
      <w:r w:rsidR="00DB5EB3" w:rsidRPr="001720F3">
        <w:rPr>
          <w:sz w:val="28"/>
          <w:szCs w:val="28"/>
        </w:rPr>
        <w:t xml:space="preserve"> </w:t>
      </w:r>
      <w:r w:rsidRPr="001720F3">
        <w:rPr>
          <w:sz w:val="28"/>
          <w:szCs w:val="28"/>
        </w:rPr>
        <w:t>млрд</w:t>
      </w:r>
      <w:r w:rsidR="0037354A" w:rsidRPr="001720F3">
        <w:rPr>
          <w:sz w:val="28"/>
          <w:szCs w:val="28"/>
        </w:rPr>
        <w:t>.</w:t>
      </w:r>
      <w:r w:rsidR="00DB5EB3" w:rsidRPr="001720F3">
        <w:rPr>
          <w:sz w:val="28"/>
          <w:szCs w:val="28"/>
        </w:rPr>
        <w:t xml:space="preserve"> </w:t>
      </w:r>
      <w:r w:rsidRPr="001720F3">
        <w:rPr>
          <w:sz w:val="28"/>
          <w:szCs w:val="28"/>
        </w:rPr>
        <w:t>тенге</w:t>
      </w:r>
      <w:r w:rsidR="00DB5EB3" w:rsidRPr="001720F3">
        <w:rPr>
          <w:sz w:val="28"/>
          <w:szCs w:val="28"/>
        </w:rPr>
        <w:t xml:space="preserve"> </w:t>
      </w:r>
      <w:r w:rsidRPr="001720F3">
        <w:rPr>
          <w:sz w:val="28"/>
          <w:szCs w:val="28"/>
        </w:rPr>
        <w:t>в</w:t>
      </w:r>
      <w:r w:rsidR="00DB5EB3" w:rsidRPr="001720F3">
        <w:rPr>
          <w:sz w:val="28"/>
          <w:szCs w:val="28"/>
        </w:rPr>
        <w:t xml:space="preserve"> </w:t>
      </w:r>
      <w:r w:rsidRPr="001720F3">
        <w:rPr>
          <w:sz w:val="28"/>
          <w:szCs w:val="28"/>
        </w:rPr>
        <w:t>2022</w:t>
      </w:r>
      <w:r w:rsidR="00DB5EB3" w:rsidRPr="001720F3">
        <w:rPr>
          <w:sz w:val="28"/>
          <w:szCs w:val="28"/>
        </w:rPr>
        <w:t xml:space="preserve"> </w:t>
      </w:r>
      <w:r w:rsidRPr="001720F3">
        <w:rPr>
          <w:sz w:val="28"/>
          <w:szCs w:val="28"/>
        </w:rPr>
        <w:t>году,</w:t>
      </w:r>
      <w:r w:rsidR="00DB5EB3" w:rsidRPr="001720F3">
        <w:rPr>
          <w:sz w:val="28"/>
          <w:szCs w:val="28"/>
        </w:rPr>
        <w:t xml:space="preserve"> </w:t>
      </w:r>
      <w:r w:rsidRPr="001720F3">
        <w:rPr>
          <w:sz w:val="28"/>
          <w:szCs w:val="28"/>
        </w:rPr>
        <w:t>но</w:t>
      </w:r>
      <w:r w:rsidR="00DB5EB3" w:rsidRPr="001720F3">
        <w:rPr>
          <w:sz w:val="28"/>
          <w:szCs w:val="28"/>
        </w:rPr>
        <w:t xml:space="preserve"> </w:t>
      </w:r>
      <w:r w:rsidRPr="001720F3">
        <w:rPr>
          <w:sz w:val="28"/>
          <w:szCs w:val="28"/>
        </w:rPr>
        <w:t>затем</w:t>
      </w:r>
      <w:r w:rsidR="00DB5EB3" w:rsidRPr="001720F3">
        <w:rPr>
          <w:sz w:val="28"/>
          <w:szCs w:val="28"/>
        </w:rPr>
        <w:t xml:space="preserve"> </w:t>
      </w:r>
      <w:r w:rsidRPr="001720F3">
        <w:rPr>
          <w:sz w:val="28"/>
          <w:szCs w:val="28"/>
        </w:rPr>
        <w:t>уменьшилась</w:t>
      </w:r>
      <w:r w:rsidR="00DB5EB3" w:rsidRPr="001720F3">
        <w:rPr>
          <w:sz w:val="28"/>
          <w:szCs w:val="28"/>
        </w:rPr>
        <w:t xml:space="preserve"> </w:t>
      </w:r>
      <w:r w:rsidRPr="001720F3">
        <w:rPr>
          <w:sz w:val="28"/>
          <w:szCs w:val="28"/>
        </w:rPr>
        <w:t>до</w:t>
      </w:r>
      <w:r w:rsidR="00DB5EB3" w:rsidRPr="001720F3">
        <w:rPr>
          <w:sz w:val="28"/>
          <w:szCs w:val="28"/>
        </w:rPr>
        <w:t xml:space="preserve"> </w:t>
      </w:r>
      <w:r w:rsidRPr="001720F3">
        <w:rPr>
          <w:sz w:val="28"/>
          <w:szCs w:val="28"/>
        </w:rPr>
        <w:t>4</w:t>
      </w:r>
      <w:r w:rsidR="0037354A" w:rsidRPr="001720F3">
        <w:rPr>
          <w:sz w:val="28"/>
          <w:szCs w:val="28"/>
        </w:rPr>
        <w:t> </w:t>
      </w:r>
      <w:r w:rsidRPr="001720F3">
        <w:rPr>
          <w:sz w:val="28"/>
          <w:szCs w:val="28"/>
        </w:rPr>
        <w:t>308,3</w:t>
      </w:r>
      <w:r w:rsidR="0037354A" w:rsidRPr="001720F3">
        <w:rPr>
          <w:sz w:val="28"/>
          <w:szCs w:val="28"/>
        </w:rPr>
        <w:t> </w:t>
      </w:r>
      <w:r w:rsidRPr="001720F3">
        <w:rPr>
          <w:sz w:val="28"/>
          <w:szCs w:val="28"/>
        </w:rPr>
        <w:t>млрд</w:t>
      </w:r>
      <w:r w:rsidR="0037354A" w:rsidRPr="001720F3">
        <w:rPr>
          <w:sz w:val="28"/>
          <w:szCs w:val="28"/>
        </w:rPr>
        <w:t>.</w:t>
      </w:r>
      <w:r w:rsidR="00DB5EB3" w:rsidRPr="001720F3">
        <w:rPr>
          <w:sz w:val="28"/>
          <w:szCs w:val="28"/>
        </w:rPr>
        <w:t xml:space="preserve"> </w:t>
      </w:r>
      <w:r w:rsidRPr="001720F3">
        <w:rPr>
          <w:sz w:val="28"/>
          <w:szCs w:val="28"/>
        </w:rPr>
        <w:t>тенге</w:t>
      </w:r>
      <w:r w:rsidR="00DB5EB3" w:rsidRPr="001720F3">
        <w:rPr>
          <w:sz w:val="28"/>
          <w:szCs w:val="28"/>
        </w:rPr>
        <w:t xml:space="preserve"> </w:t>
      </w:r>
      <w:r w:rsidRPr="001720F3">
        <w:rPr>
          <w:sz w:val="28"/>
          <w:szCs w:val="28"/>
        </w:rPr>
        <w:t>в</w:t>
      </w:r>
      <w:r w:rsidR="00DB5EB3" w:rsidRPr="001720F3">
        <w:rPr>
          <w:sz w:val="28"/>
          <w:szCs w:val="28"/>
        </w:rPr>
        <w:t xml:space="preserve"> </w:t>
      </w:r>
      <w:r w:rsidRPr="001720F3">
        <w:rPr>
          <w:sz w:val="28"/>
          <w:szCs w:val="28"/>
        </w:rPr>
        <w:t>2023</w:t>
      </w:r>
      <w:r w:rsidR="00DB5EB3" w:rsidRPr="001720F3">
        <w:rPr>
          <w:sz w:val="28"/>
          <w:szCs w:val="28"/>
        </w:rPr>
        <w:t xml:space="preserve"> </w:t>
      </w:r>
      <w:r w:rsidRPr="001720F3">
        <w:rPr>
          <w:sz w:val="28"/>
          <w:szCs w:val="28"/>
        </w:rPr>
        <w:t>году.</w:t>
      </w:r>
    </w:p>
    <w:p w14:paraId="5C203662" w14:textId="5DB31B77" w:rsidR="00CD02D7" w:rsidRPr="001720F3" w:rsidRDefault="00E564C4" w:rsidP="00CD02D7">
      <w:pPr>
        <w:pStyle w:val="aff4"/>
        <w:spacing w:before="0" w:beforeAutospacing="0" w:after="0" w:afterAutospacing="0"/>
        <w:ind w:firstLine="709"/>
        <w:jc w:val="both"/>
        <w:rPr>
          <w:sz w:val="28"/>
          <w:szCs w:val="28"/>
        </w:rPr>
      </w:pPr>
      <w:r w:rsidRPr="001720F3">
        <w:rPr>
          <w:sz w:val="28"/>
          <w:szCs w:val="28"/>
        </w:rPr>
        <w:t>Исзодя</w:t>
      </w:r>
      <w:r w:rsidR="00F02E98" w:rsidRPr="001720F3">
        <w:rPr>
          <w:sz w:val="28"/>
          <w:szCs w:val="28"/>
        </w:rPr>
        <w:t xml:space="preserve"> </w:t>
      </w:r>
      <w:r w:rsidRPr="001720F3">
        <w:rPr>
          <w:sz w:val="28"/>
          <w:szCs w:val="28"/>
        </w:rPr>
        <w:t>из</w:t>
      </w:r>
      <w:r w:rsidR="00F02E98" w:rsidRPr="001720F3">
        <w:rPr>
          <w:sz w:val="28"/>
          <w:szCs w:val="28"/>
        </w:rPr>
        <w:t xml:space="preserve"> </w:t>
      </w:r>
      <w:r w:rsidRPr="001720F3">
        <w:rPr>
          <w:sz w:val="28"/>
          <w:szCs w:val="28"/>
        </w:rPr>
        <w:t>этого</w:t>
      </w:r>
      <w:r w:rsidR="00CD02D7" w:rsidRPr="001720F3">
        <w:rPr>
          <w:sz w:val="28"/>
          <w:szCs w:val="28"/>
        </w:rPr>
        <w:t>,</w:t>
      </w:r>
      <w:r w:rsidR="00DB5EB3" w:rsidRPr="001720F3">
        <w:rPr>
          <w:sz w:val="28"/>
          <w:szCs w:val="28"/>
        </w:rPr>
        <w:t xml:space="preserve"> </w:t>
      </w:r>
      <w:r w:rsidR="00CD02D7" w:rsidRPr="001720F3">
        <w:rPr>
          <w:sz w:val="28"/>
          <w:szCs w:val="28"/>
        </w:rPr>
        <w:t>исполнение</w:t>
      </w:r>
      <w:r w:rsidR="00DB5EB3" w:rsidRPr="001720F3">
        <w:rPr>
          <w:sz w:val="28"/>
          <w:szCs w:val="28"/>
        </w:rPr>
        <w:t xml:space="preserve"> </w:t>
      </w:r>
      <w:r w:rsidR="00CD02D7" w:rsidRPr="001720F3">
        <w:rPr>
          <w:sz w:val="28"/>
          <w:szCs w:val="28"/>
        </w:rPr>
        <w:t>уведомлений</w:t>
      </w:r>
      <w:r w:rsidR="00DB5EB3" w:rsidRPr="001720F3">
        <w:rPr>
          <w:sz w:val="28"/>
          <w:szCs w:val="28"/>
        </w:rPr>
        <w:t xml:space="preserve"> </w:t>
      </w:r>
      <w:r w:rsidR="00CD02D7" w:rsidRPr="001720F3">
        <w:rPr>
          <w:sz w:val="28"/>
          <w:szCs w:val="28"/>
        </w:rPr>
        <w:t>остается</w:t>
      </w:r>
      <w:r w:rsidR="00DB5EB3" w:rsidRPr="001720F3">
        <w:rPr>
          <w:sz w:val="28"/>
          <w:szCs w:val="28"/>
        </w:rPr>
        <w:t xml:space="preserve"> </w:t>
      </w:r>
      <w:r w:rsidR="00CD02D7" w:rsidRPr="001720F3">
        <w:rPr>
          <w:sz w:val="28"/>
          <w:szCs w:val="28"/>
        </w:rPr>
        <w:t>на</w:t>
      </w:r>
      <w:r w:rsidR="00DB5EB3" w:rsidRPr="001720F3">
        <w:rPr>
          <w:sz w:val="28"/>
          <w:szCs w:val="28"/>
        </w:rPr>
        <w:t xml:space="preserve"> </w:t>
      </w:r>
      <w:r w:rsidR="00CD02D7" w:rsidRPr="001720F3">
        <w:rPr>
          <w:sz w:val="28"/>
          <w:szCs w:val="28"/>
        </w:rPr>
        <w:t>низком</w:t>
      </w:r>
      <w:r w:rsidR="00DB5EB3" w:rsidRPr="001720F3">
        <w:rPr>
          <w:sz w:val="28"/>
          <w:szCs w:val="28"/>
        </w:rPr>
        <w:t xml:space="preserve"> </w:t>
      </w:r>
      <w:r w:rsidR="00CD02D7" w:rsidRPr="001720F3">
        <w:rPr>
          <w:sz w:val="28"/>
          <w:szCs w:val="28"/>
        </w:rPr>
        <w:t>уровне:</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2021</w:t>
      </w:r>
      <w:r w:rsidR="00DB5EB3" w:rsidRPr="001720F3">
        <w:rPr>
          <w:sz w:val="28"/>
          <w:szCs w:val="28"/>
        </w:rPr>
        <w:t xml:space="preserve"> </w:t>
      </w:r>
      <w:r w:rsidR="00CD02D7" w:rsidRPr="001720F3">
        <w:rPr>
          <w:sz w:val="28"/>
          <w:szCs w:val="28"/>
        </w:rPr>
        <w:t>году</w:t>
      </w:r>
      <w:r w:rsidR="00DB5EB3" w:rsidRPr="001720F3">
        <w:rPr>
          <w:sz w:val="28"/>
          <w:szCs w:val="28"/>
        </w:rPr>
        <w:t xml:space="preserve"> </w:t>
      </w:r>
      <w:r w:rsidR="00CD02D7" w:rsidRPr="001720F3">
        <w:rPr>
          <w:sz w:val="28"/>
          <w:szCs w:val="28"/>
        </w:rPr>
        <w:t>доля</w:t>
      </w:r>
      <w:r w:rsidR="00DB5EB3" w:rsidRPr="001720F3">
        <w:rPr>
          <w:sz w:val="28"/>
          <w:szCs w:val="28"/>
        </w:rPr>
        <w:t xml:space="preserve"> </w:t>
      </w:r>
      <w:r w:rsidR="00CD02D7" w:rsidRPr="001720F3">
        <w:rPr>
          <w:sz w:val="28"/>
          <w:szCs w:val="28"/>
        </w:rPr>
        <w:t>исполненных</w:t>
      </w:r>
      <w:r w:rsidR="00DB5EB3" w:rsidRPr="001720F3">
        <w:rPr>
          <w:sz w:val="28"/>
          <w:szCs w:val="28"/>
        </w:rPr>
        <w:t xml:space="preserve"> </w:t>
      </w:r>
      <w:r w:rsidR="00CD02D7" w:rsidRPr="001720F3">
        <w:rPr>
          <w:sz w:val="28"/>
          <w:szCs w:val="28"/>
        </w:rPr>
        <w:t>уведомлений</w:t>
      </w:r>
      <w:r w:rsidR="00DB5EB3" w:rsidRPr="001720F3">
        <w:rPr>
          <w:sz w:val="28"/>
          <w:szCs w:val="28"/>
        </w:rPr>
        <w:t xml:space="preserve"> </w:t>
      </w:r>
      <w:r w:rsidR="00CD02D7" w:rsidRPr="001720F3">
        <w:rPr>
          <w:sz w:val="28"/>
          <w:szCs w:val="28"/>
        </w:rPr>
        <w:t>составляла</w:t>
      </w:r>
      <w:r w:rsidR="00DB5EB3" w:rsidRPr="001720F3">
        <w:rPr>
          <w:sz w:val="28"/>
          <w:szCs w:val="28"/>
        </w:rPr>
        <w:t xml:space="preserve"> </w:t>
      </w:r>
      <w:r w:rsidR="00CD02D7" w:rsidRPr="001720F3">
        <w:rPr>
          <w:sz w:val="28"/>
          <w:szCs w:val="28"/>
        </w:rPr>
        <w:t>64,3%,</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2022</w:t>
      </w:r>
      <w:r w:rsidR="00DB5EB3" w:rsidRPr="001720F3">
        <w:rPr>
          <w:sz w:val="28"/>
          <w:szCs w:val="28"/>
        </w:rPr>
        <w:t xml:space="preserve"> </w:t>
      </w:r>
      <w:r w:rsidR="00CD02D7" w:rsidRPr="001720F3">
        <w:rPr>
          <w:sz w:val="28"/>
          <w:szCs w:val="28"/>
        </w:rPr>
        <w:t>году</w:t>
      </w:r>
      <w:r w:rsidR="00DB5EB3" w:rsidRPr="001720F3">
        <w:rPr>
          <w:sz w:val="28"/>
          <w:szCs w:val="28"/>
        </w:rPr>
        <w:t xml:space="preserve"> </w:t>
      </w:r>
      <w:r w:rsidR="0037354A" w:rsidRPr="001720F3">
        <w:rPr>
          <w:sz w:val="28"/>
          <w:szCs w:val="28"/>
        </w:rPr>
        <w:t>‒</w:t>
      </w:r>
      <w:r w:rsidR="00DB5EB3" w:rsidRPr="001720F3">
        <w:rPr>
          <w:sz w:val="28"/>
          <w:szCs w:val="28"/>
        </w:rPr>
        <w:t xml:space="preserve"> </w:t>
      </w:r>
      <w:r w:rsidR="00CD02D7" w:rsidRPr="001720F3">
        <w:rPr>
          <w:sz w:val="28"/>
          <w:szCs w:val="28"/>
        </w:rPr>
        <w:t>60,5%,</w:t>
      </w:r>
      <w:r w:rsidR="00DB5EB3" w:rsidRPr="001720F3">
        <w:rPr>
          <w:sz w:val="28"/>
          <w:szCs w:val="28"/>
        </w:rPr>
        <w:t xml:space="preserve"> </w:t>
      </w:r>
      <w:r w:rsidR="00CD02D7" w:rsidRPr="001720F3">
        <w:rPr>
          <w:sz w:val="28"/>
          <w:szCs w:val="28"/>
        </w:rPr>
        <w:t>а</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2023</w:t>
      </w:r>
      <w:r w:rsidR="00DB5EB3" w:rsidRPr="001720F3">
        <w:rPr>
          <w:sz w:val="28"/>
          <w:szCs w:val="28"/>
        </w:rPr>
        <w:t xml:space="preserve"> </w:t>
      </w:r>
      <w:r w:rsidR="00CD02D7" w:rsidRPr="001720F3">
        <w:rPr>
          <w:sz w:val="28"/>
          <w:szCs w:val="28"/>
        </w:rPr>
        <w:t>году</w:t>
      </w:r>
      <w:r w:rsidR="00DB5EB3" w:rsidRPr="001720F3">
        <w:rPr>
          <w:sz w:val="28"/>
          <w:szCs w:val="28"/>
        </w:rPr>
        <w:t xml:space="preserve"> </w:t>
      </w:r>
      <w:r w:rsidR="0037354A" w:rsidRPr="001720F3">
        <w:rPr>
          <w:sz w:val="28"/>
          <w:szCs w:val="28"/>
        </w:rPr>
        <w:t>‒</w:t>
      </w:r>
      <w:r w:rsidR="00DB5EB3" w:rsidRPr="001720F3">
        <w:rPr>
          <w:sz w:val="28"/>
          <w:szCs w:val="28"/>
        </w:rPr>
        <w:t xml:space="preserve"> </w:t>
      </w:r>
      <w:r w:rsidR="00CD02D7" w:rsidRPr="001720F3">
        <w:rPr>
          <w:sz w:val="28"/>
          <w:szCs w:val="28"/>
        </w:rPr>
        <w:t>53,5%.</w:t>
      </w:r>
      <w:r w:rsidR="00DB5EB3" w:rsidRPr="001720F3">
        <w:rPr>
          <w:sz w:val="28"/>
          <w:szCs w:val="28"/>
        </w:rPr>
        <w:t xml:space="preserve"> </w:t>
      </w:r>
      <w:r w:rsidR="00CD02D7" w:rsidRPr="001720F3">
        <w:rPr>
          <w:sz w:val="28"/>
          <w:szCs w:val="28"/>
        </w:rPr>
        <w:t>Даный</w:t>
      </w:r>
      <w:r w:rsidR="00DB5EB3" w:rsidRPr="001720F3">
        <w:rPr>
          <w:sz w:val="28"/>
          <w:szCs w:val="28"/>
        </w:rPr>
        <w:t xml:space="preserve"> </w:t>
      </w:r>
      <w:r w:rsidR="00CD02D7" w:rsidRPr="001720F3">
        <w:rPr>
          <w:sz w:val="28"/>
          <w:szCs w:val="28"/>
        </w:rPr>
        <w:t>факт</w:t>
      </w:r>
      <w:r w:rsidR="00DB5EB3" w:rsidRPr="001720F3">
        <w:rPr>
          <w:sz w:val="28"/>
          <w:szCs w:val="28"/>
        </w:rPr>
        <w:t xml:space="preserve"> </w:t>
      </w:r>
      <w:r w:rsidR="00E702D4" w:rsidRPr="001720F3">
        <w:rPr>
          <w:sz w:val="28"/>
          <w:szCs w:val="28"/>
        </w:rPr>
        <w:t>обусловлен</w:t>
      </w:r>
      <w:r w:rsidR="00DB5EB3" w:rsidRPr="001720F3">
        <w:rPr>
          <w:sz w:val="28"/>
          <w:szCs w:val="28"/>
        </w:rPr>
        <w:t xml:space="preserve"> </w:t>
      </w:r>
      <w:r w:rsidR="00CD02D7" w:rsidRPr="001720F3">
        <w:rPr>
          <w:sz w:val="28"/>
          <w:szCs w:val="28"/>
        </w:rPr>
        <w:t>снижени</w:t>
      </w:r>
      <w:r w:rsidR="00E702D4" w:rsidRPr="001720F3">
        <w:rPr>
          <w:sz w:val="28"/>
          <w:szCs w:val="28"/>
        </w:rPr>
        <w:t>ем</w:t>
      </w:r>
      <w:r w:rsidR="00DB5EB3" w:rsidRPr="001720F3">
        <w:rPr>
          <w:sz w:val="28"/>
          <w:szCs w:val="28"/>
        </w:rPr>
        <w:t xml:space="preserve"> </w:t>
      </w:r>
      <w:r w:rsidR="00E702D4" w:rsidRPr="001720F3">
        <w:rPr>
          <w:sz w:val="28"/>
          <w:szCs w:val="28"/>
        </w:rPr>
        <w:t>налогового</w:t>
      </w:r>
      <w:r w:rsidR="00F02E98" w:rsidRPr="001720F3">
        <w:rPr>
          <w:sz w:val="28"/>
          <w:szCs w:val="28"/>
        </w:rPr>
        <w:t xml:space="preserve"> </w:t>
      </w:r>
      <w:r w:rsidR="00CD02D7" w:rsidRPr="001720F3">
        <w:rPr>
          <w:sz w:val="28"/>
          <w:szCs w:val="28"/>
        </w:rPr>
        <w:t>контроля</w:t>
      </w:r>
      <w:r w:rsidR="00DB5EB3" w:rsidRPr="001720F3">
        <w:rPr>
          <w:sz w:val="28"/>
          <w:szCs w:val="28"/>
        </w:rPr>
        <w:t xml:space="preserve"> </w:t>
      </w:r>
      <w:r w:rsidR="00CD02D7" w:rsidRPr="001720F3">
        <w:rPr>
          <w:sz w:val="28"/>
          <w:szCs w:val="28"/>
        </w:rPr>
        <w:t>и</w:t>
      </w:r>
      <w:r w:rsidR="00DB5EB3" w:rsidRPr="001720F3">
        <w:rPr>
          <w:sz w:val="28"/>
          <w:szCs w:val="28"/>
        </w:rPr>
        <w:t xml:space="preserve"> </w:t>
      </w:r>
      <w:r w:rsidR="00CD02D7" w:rsidRPr="001720F3">
        <w:rPr>
          <w:sz w:val="28"/>
          <w:szCs w:val="28"/>
        </w:rPr>
        <w:t>слабой</w:t>
      </w:r>
      <w:r w:rsidR="00DB5EB3" w:rsidRPr="001720F3">
        <w:rPr>
          <w:sz w:val="28"/>
          <w:szCs w:val="28"/>
        </w:rPr>
        <w:t xml:space="preserve"> </w:t>
      </w:r>
      <w:r w:rsidR="00CD02D7" w:rsidRPr="001720F3">
        <w:rPr>
          <w:sz w:val="28"/>
          <w:szCs w:val="28"/>
        </w:rPr>
        <w:t>реализации</w:t>
      </w:r>
      <w:r w:rsidR="00DB5EB3" w:rsidRPr="001720F3">
        <w:rPr>
          <w:sz w:val="28"/>
          <w:szCs w:val="28"/>
        </w:rPr>
        <w:t xml:space="preserve"> </w:t>
      </w:r>
      <w:r w:rsidR="00CD02D7" w:rsidRPr="001720F3">
        <w:rPr>
          <w:sz w:val="28"/>
          <w:szCs w:val="28"/>
        </w:rPr>
        <w:t>предписаний.</w:t>
      </w:r>
      <w:r w:rsidR="00DB5EB3" w:rsidRPr="001720F3">
        <w:rPr>
          <w:sz w:val="28"/>
          <w:szCs w:val="28"/>
        </w:rPr>
        <w:t xml:space="preserve"> </w:t>
      </w:r>
      <w:r w:rsidR="00CD02D7" w:rsidRPr="001720F3">
        <w:rPr>
          <w:sz w:val="28"/>
          <w:szCs w:val="28"/>
        </w:rPr>
        <w:t>Несмотря</w:t>
      </w:r>
      <w:r w:rsidR="00DB5EB3" w:rsidRPr="001720F3">
        <w:rPr>
          <w:sz w:val="28"/>
          <w:szCs w:val="28"/>
        </w:rPr>
        <w:t xml:space="preserve"> </w:t>
      </w:r>
      <w:r w:rsidR="00CD02D7" w:rsidRPr="001720F3">
        <w:rPr>
          <w:sz w:val="28"/>
          <w:szCs w:val="28"/>
        </w:rPr>
        <w:t>на</w:t>
      </w:r>
      <w:r w:rsidR="00DB5EB3" w:rsidRPr="001720F3">
        <w:rPr>
          <w:sz w:val="28"/>
          <w:szCs w:val="28"/>
        </w:rPr>
        <w:t xml:space="preserve"> </w:t>
      </w:r>
      <w:r w:rsidR="00CD02D7" w:rsidRPr="001720F3">
        <w:rPr>
          <w:sz w:val="28"/>
          <w:szCs w:val="28"/>
        </w:rPr>
        <w:t>рост</w:t>
      </w:r>
      <w:r w:rsidR="00DB5EB3" w:rsidRPr="001720F3">
        <w:rPr>
          <w:sz w:val="28"/>
          <w:szCs w:val="28"/>
        </w:rPr>
        <w:t xml:space="preserve"> </w:t>
      </w:r>
      <w:r w:rsidR="00CD02D7" w:rsidRPr="001720F3">
        <w:rPr>
          <w:sz w:val="28"/>
          <w:szCs w:val="28"/>
        </w:rPr>
        <w:t>начисленных</w:t>
      </w:r>
      <w:r w:rsidR="00DB5EB3" w:rsidRPr="001720F3">
        <w:rPr>
          <w:sz w:val="28"/>
          <w:szCs w:val="28"/>
        </w:rPr>
        <w:t xml:space="preserve"> </w:t>
      </w:r>
      <w:r w:rsidR="00CD02D7" w:rsidRPr="001720F3">
        <w:rPr>
          <w:sz w:val="28"/>
          <w:szCs w:val="28"/>
        </w:rPr>
        <w:t>налогов</w:t>
      </w:r>
      <w:r w:rsidR="00DB5EB3" w:rsidRPr="001720F3">
        <w:rPr>
          <w:sz w:val="28"/>
          <w:szCs w:val="28"/>
        </w:rPr>
        <w:t xml:space="preserve"> </w:t>
      </w:r>
      <w:r w:rsidR="00CD02D7" w:rsidRPr="001720F3">
        <w:rPr>
          <w:sz w:val="28"/>
          <w:szCs w:val="28"/>
        </w:rPr>
        <w:t>с</w:t>
      </w:r>
      <w:r w:rsidR="00DB5EB3" w:rsidRPr="001720F3">
        <w:rPr>
          <w:sz w:val="28"/>
          <w:szCs w:val="28"/>
        </w:rPr>
        <w:t xml:space="preserve"> </w:t>
      </w:r>
      <w:r w:rsidR="00CD02D7" w:rsidRPr="001720F3">
        <w:rPr>
          <w:sz w:val="28"/>
          <w:szCs w:val="28"/>
        </w:rPr>
        <w:t>261</w:t>
      </w:r>
      <w:r w:rsidR="00DB5EB3" w:rsidRPr="001720F3">
        <w:rPr>
          <w:sz w:val="28"/>
          <w:szCs w:val="28"/>
        </w:rPr>
        <w:t xml:space="preserve"> </w:t>
      </w:r>
      <w:r w:rsidR="00CD02D7" w:rsidRPr="001720F3">
        <w:rPr>
          <w:sz w:val="28"/>
          <w:szCs w:val="28"/>
        </w:rPr>
        <w:t>млрд</w:t>
      </w:r>
      <w:r w:rsidR="00DB5EB3" w:rsidRPr="001720F3">
        <w:rPr>
          <w:sz w:val="28"/>
          <w:szCs w:val="28"/>
        </w:rPr>
        <w:t xml:space="preserve"> </w:t>
      </w:r>
      <w:r w:rsidR="00CD02D7" w:rsidRPr="001720F3">
        <w:rPr>
          <w:sz w:val="28"/>
          <w:szCs w:val="28"/>
        </w:rPr>
        <w:t>тенге</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2021</w:t>
      </w:r>
      <w:r w:rsidR="00DB5EB3" w:rsidRPr="001720F3">
        <w:rPr>
          <w:sz w:val="28"/>
          <w:szCs w:val="28"/>
        </w:rPr>
        <w:t xml:space="preserve"> </w:t>
      </w:r>
      <w:r w:rsidR="00CD02D7" w:rsidRPr="001720F3">
        <w:rPr>
          <w:sz w:val="28"/>
          <w:szCs w:val="28"/>
        </w:rPr>
        <w:t>году</w:t>
      </w:r>
      <w:r w:rsidR="00DB5EB3" w:rsidRPr="001720F3">
        <w:rPr>
          <w:sz w:val="28"/>
          <w:szCs w:val="28"/>
        </w:rPr>
        <w:t xml:space="preserve"> </w:t>
      </w:r>
      <w:r w:rsidR="00CD02D7" w:rsidRPr="001720F3">
        <w:rPr>
          <w:sz w:val="28"/>
          <w:szCs w:val="28"/>
        </w:rPr>
        <w:t>до</w:t>
      </w:r>
      <w:r w:rsidR="00DB5EB3" w:rsidRPr="001720F3">
        <w:rPr>
          <w:sz w:val="28"/>
          <w:szCs w:val="28"/>
        </w:rPr>
        <w:t xml:space="preserve"> </w:t>
      </w:r>
      <w:r w:rsidR="00CD02D7" w:rsidRPr="001720F3">
        <w:rPr>
          <w:sz w:val="28"/>
          <w:szCs w:val="28"/>
        </w:rPr>
        <w:t>458,7</w:t>
      </w:r>
      <w:r w:rsidR="00DB5EB3" w:rsidRPr="001720F3">
        <w:rPr>
          <w:sz w:val="28"/>
          <w:szCs w:val="28"/>
        </w:rPr>
        <w:t xml:space="preserve"> </w:t>
      </w:r>
      <w:r w:rsidR="00CD02D7" w:rsidRPr="001720F3">
        <w:rPr>
          <w:sz w:val="28"/>
          <w:szCs w:val="28"/>
        </w:rPr>
        <w:t>млрд</w:t>
      </w:r>
      <w:r w:rsidR="0037354A" w:rsidRPr="001720F3">
        <w:rPr>
          <w:sz w:val="28"/>
          <w:szCs w:val="28"/>
        </w:rPr>
        <w:t>.</w:t>
      </w:r>
      <w:r w:rsidR="00DB5EB3" w:rsidRPr="001720F3">
        <w:rPr>
          <w:sz w:val="28"/>
          <w:szCs w:val="28"/>
        </w:rPr>
        <w:t xml:space="preserve"> </w:t>
      </w:r>
      <w:r w:rsidR="00CD02D7" w:rsidRPr="001720F3">
        <w:rPr>
          <w:sz w:val="28"/>
          <w:szCs w:val="28"/>
        </w:rPr>
        <w:t>тенге</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2023</w:t>
      </w:r>
      <w:r w:rsidR="00DB5EB3" w:rsidRPr="001720F3">
        <w:rPr>
          <w:sz w:val="28"/>
          <w:szCs w:val="28"/>
        </w:rPr>
        <w:t xml:space="preserve"> </w:t>
      </w:r>
      <w:r w:rsidR="00CD02D7" w:rsidRPr="001720F3">
        <w:rPr>
          <w:sz w:val="28"/>
          <w:szCs w:val="28"/>
        </w:rPr>
        <w:t>году,</w:t>
      </w:r>
      <w:r w:rsidR="00DB5EB3" w:rsidRPr="001720F3">
        <w:rPr>
          <w:sz w:val="28"/>
          <w:szCs w:val="28"/>
        </w:rPr>
        <w:t xml:space="preserve"> </w:t>
      </w:r>
      <w:r w:rsidR="00CD02D7" w:rsidRPr="001720F3">
        <w:rPr>
          <w:sz w:val="28"/>
          <w:szCs w:val="28"/>
        </w:rPr>
        <w:t>фактическое</w:t>
      </w:r>
      <w:r w:rsidR="00DB5EB3" w:rsidRPr="001720F3">
        <w:rPr>
          <w:sz w:val="28"/>
          <w:szCs w:val="28"/>
        </w:rPr>
        <w:t xml:space="preserve"> </w:t>
      </w:r>
      <w:r w:rsidR="00CD02D7" w:rsidRPr="001720F3">
        <w:rPr>
          <w:sz w:val="28"/>
          <w:szCs w:val="28"/>
        </w:rPr>
        <w:t>взыскание</w:t>
      </w:r>
      <w:r w:rsidR="00DB5EB3" w:rsidRPr="001720F3">
        <w:rPr>
          <w:sz w:val="28"/>
          <w:szCs w:val="28"/>
        </w:rPr>
        <w:t xml:space="preserve"> </w:t>
      </w:r>
      <w:r w:rsidR="00CD02D7" w:rsidRPr="001720F3">
        <w:rPr>
          <w:sz w:val="28"/>
          <w:szCs w:val="28"/>
        </w:rPr>
        <w:t>остается</w:t>
      </w:r>
      <w:r w:rsidR="00DB5EB3" w:rsidRPr="001720F3">
        <w:rPr>
          <w:sz w:val="28"/>
          <w:szCs w:val="28"/>
        </w:rPr>
        <w:t xml:space="preserve"> </w:t>
      </w:r>
      <w:r w:rsidR="00CD02D7" w:rsidRPr="001720F3">
        <w:rPr>
          <w:sz w:val="28"/>
          <w:szCs w:val="28"/>
        </w:rPr>
        <w:t>проблемой.</w:t>
      </w:r>
      <w:r w:rsidR="00DB5EB3" w:rsidRPr="001720F3">
        <w:rPr>
          <w:sz w:val="28"/>
          <w:szCs w:val="28"/>
        </w:rPr>
        <w:t xml:space="preserve"> </w:t>
      </w:r>
      <w:r w:rsidR="00CD02D7" w:rsidRPr="001720F3">
        <w:rPr>
          <w:sz w:val="28"/>
          <w:szCs w:val="28"/>
        </w:rPr>
        <w:t>В</w:t>
      </w:r>
      <w:r w:rsidR="00F02E98" w:rsidRPr="001720F3">
        <w:rPr>
          <w:sz w:val="28"/>
          <w:szCs w:val="28"/>
        </w:rPr>
        <w:t xml:space="preserve"> </w:t>
      </w:r>
      <w:r w:rsidR="00E702D4" w:rsidRPr="001720F3">
        <w:rPr>
          <w:sz w:val="28"/>
          <w:szCs w:val="28"/>
        </w:rPr>
        <w:t>том</w:t>
      </w:r>
      <w:r w:rsidR="00F02E98" w:rsidRPr="001720F3">
        <w:rPr>
          <w:sz w:val="28"/>
          <w:szCs w:val="28"/>
        </w:rPr>
        <w:t xml:space="preserve"> </w:t>
      </w:r>
      <w:r w:rsidR="00E702D4" w:rsidRPr="001720F3">
        <w:rPr>
          <w:sz w:val="28"/>
          <w:szCs w:val="28"/>
        </w:rPr>
        <w:t>числе</w:t>
      </w:r>
      <w:r w:rsidR="00CD02D7" w:rsidRPr="001720F3">
        <w:rPr>
          <w:sz w:val="28"/>
          <w:szCs w:val="28"/>
        </w:rPr>
        <w:t>,</w:t>
      </w:r>
      <w:r w:rsidR="00DB5EB3" w:rsidRPr="001720F3">
        <w:rPr>
          <w:sz w:val="28"/>
          <w:szCs w:val="28"/>
        </w:rPr>
        <w:t xml:space="preserve"> </w:t>
      </w:r>
      <w:r w:rsidR="00CD02D7" w:rsidRPr="001720F3">
        <w:rPr>
          <w:sz w:val="28"/>
          <w:szCs w:val="28"/>
        </w:rPr>
        <w:t>из</w:t>
      </w:r>
      <w:r w:rsidR="00DB5EB3" w:rsidRPr="001720F3">
        <w:rPr>
          <w:sz w:val="28"/>
          <w:szCs w:val="28"/>
        </w:rPr>
        <w:t xml:space="preserve"> </w:t>
      </w:r>
      <w:r w:rsidR="00CD02D7" w:rsidRPr="001720F3">
        <w:rPr>
          <w:sz w:val="28"/>
          <w:szCs w:val="28"/>
        </w:rPr>
        <w:t>1</w:t>
      </w:r>
      <w:r w:rsidR="00DB5EB3" w:rsidRPr="001720F3">
        <w:rPr>
          <w:sz w:val="28"/>
          <w:szCs w:val="28"/>
        </w:rPr>
        <w:t xml:space="preserve"> </w:t>
      </w:r>
      <w:r w:rsidR="00CD02D7" w:rsidRPr="001720F3">
        <w:rPr>
          <w:sz w:val="28"/>
          <w:szCs w:val="28"/>
        </w:rPr>
        <w:t>621,5</w:t>
      </w:r>
      <w:r w:rsidR="00DB5EB3" w:rsidRPr="001720F3">
        <w:rPr>
          <w:sz w:val="28"/>
          <w:szCs w:val="28"/>
        </w:rPr>
        <w:t xml:space="preserve"> </w:t>
      </w:r>
      <w:r w:rsidR="00CD02D7" w:rsidRPr="001720F3">
        <w:rPr>
          <w:sz w:val="28"/>
          <w:szCs w:val="28"/>
        </w:rPr>
        <w:t>млрд</w:t>
      </w:r>
      <w:r w:rsidR="0037354A" w:rsidRPr="001720F3">
        <w:rPr>
          <w:sz w:val="28"/>
          <w:szCs w:val="28"/>
        </w:rPr>
        <w:t>.</w:t>
      </w:r>
      <w:r w:rsidR="00DB5EB3" w:rsidRPr="001720F3">
        <w:rPr>
          <w:sz w:val="28"/>
          <w:szCs w:val="28"/>
        </w:rPr>
        <w:t xml:space="preserve"> </w:t>
      </w:r>
      <w:r w:rsidR="00CD02D7" w:rsidRPr="001720F3">
        <w:rPr>
          <w:sz w:val="28"/>
          <w:szCs w:val="28"/>
        </w:rPr>
        <w:t>тенге</w:t>
      </w:r>
      <w:r w:rsidR="00DB5EB3" w:rsidRPr="001720F3">
        <w:rPr>
          <w:sz w:val="28"/>
          <w:szCs w:val="28"/>
        </w:rPr>
        <w:t xml:space="preserve"> </w:t>
      </w:r>
      <w:r w:rsidR="00CD02D7" w:rsidRPr="001720F3">
        <w:rPr>
          <w:sz w:val="28"/>
          <w:szCs w:val="28"/>
        </w:rPr>
        <w:t>выявленных</w:t>
      </w:r>
      <w:r w:rsidR="00DB5EB3" w:rsidRPr="001720F3">
        <w:rPr>
          <w:sz w:val="28"/>
          <w:szCs w:val="28"/>
        </w:rPr>
        <w:t xml:space="preserve"> </w:t>
      </w:r>
      <w:r w:rsidR="00CD02D7" w:rsidRPr="001720F3">
        <w:rPr>
          <w:sz w:val="28"/>
          <w:szCs w:val="28"/>
        </w:rPr>
        <w:t>нарушений</w:t>
      </w:r>
      <w:r w:rsidR="00DB5EB3" w:rsidRPr="001720F3">
        <w:rPr>
          <w:sz w:val="28"/>
          <w:szCs w:val="28"/>
        </w:rPr>
        <w:t xml:space="preserve"> </w:t>
      </w:r>
      <w:r w:rsidR="00CD02D7" w:rsidRPr="001720F3">
        <w:rPr>
          <w:sz w:val="28"/>
          <w:szCs w:val="28"/>
        </w:rPr>
        <w:t>была</w:t>
      </w:r>
      <w:r w:rsidR="00DB5EB3" w:rsidRPr="001720F3">
        <w:rPr>
          <w:sz w:val="28"/>
          <w:szCs w:val="28"/>
        </w:rPr>
        <w:t xml:space="preserve"> </w:t>
      </w:r>
      <w:r w:rsidR="00CD02D7" w:rsidRPr="001720F3">
        <w:rPr>
          <w:sz w:val="28"/>
          <w:szCs w:val="28"/>
        </w:rPr>
        <w:t>исполнена</w:t>
      </w:r>
      <w:r w:rsidR="00DB5EB3" w:rsidRPr="001720F3">
        <w:rPr>
          <w:sz w:val="28"/>
          <w:szCs w:val="28"/>
        </w:rPr>
        <w:t xml:space="preserve"> </w:t>
      </w:r>
      <w:r w:rsidR="00CD02D7" w:rsidRPr="001720F3">
        <w:rPr>
          <w:sz w:val="28"/>
          <w:szCs w:val="28"/>
        </w:rPr>
        <w:t>лишь</w:t>
      </w:r>
      <w:r w:rsidR="00DB5EB3" w:rsidRPr="001720F3">
        <w:rPr>
          <w:sz w:val="28"/>
          <w:szCs w:val="28"/>
        </w:rPr>
        <w:t xml:space="preserve"> </w:t>
      </w:r>
      <w:r w:rsidR="00CD02D7" w:rsidRPr="001720F3">
        <w:rPr>
          <w:sz w:val="28"/>
          <w:szCs w:val="28"/>
        </w:rPr>
        <w:t>часть.</w:t>
      </w:r>
    </w:p>
    <w:p w14:paraId="5AD32FFB" w14:textId="36918582" w:rsidR="00CD02D7" w:rsidRPr="007B1F57" w:rsidRDefault="00CD02D7" w:rsidP="00CD02D7">
      <w:pPr>
        <w:ind w:firstLine="709"/>
        <w:jc w:val="both"/>
        <w:rPr>
          <w:sz w:val="28"/>
          <w:szCs w:val="28"/>
        </w:rPr>
      </w:pPr>
      <w:r w:rsidRPr="001720F3">
        <w:rPr>
          <w:sz w:val="28"/>
          <w:szCs w:val="28"/>
        </w:rPr>
        <w:t>Снижение</w:t>
      </w:r>
      <w:r w:rsidR="00DB5EB3" w:rsidRPr="001720F3">
        <w:rPr>
          <w:sz w:val="28"/>
          <w:szCs w:val="28"/>
        </w:rPr>
        <w:t xml:space="preserve"> </w:t>
      </w:r>
      <w:r w:rsidRPr="001720F3">
        <w:rPr>
          <w:sz w:val="28"/>
          <w:szCs w:val="28"/>
        </w:rPr>
        <w:t>эффективности</w:t>
      </w:r>
      <w:r w:rsidR="00DB5EB3" w:rsidRPr="001720F3">
        <w:rPr>
          <w:sz w:val="28"/>
          <w:szCs w:val="28"/>
        </w:rPr>
        <w:t xml:space="preserve"> </w:t>
      </w:r>
      <w:r w:rsidRPr="001720F3">
        <w:rPr>
          <w:sz w:val="28"/>
          <w:szCs w:val="28"/>
        </w:rPr>
        <w:t>автоматизированного</w:t>
      </w:r>
      <w:r w:rsidR="00DB5EB3" w:rsidRPr="001720F3">
        <w:rPr>
          <w:sz w:val="28"/>
          <w:szCs w:val="28"/>
        </w:rPr>
        <w:t xml:space="preserve"> </w:t>
      </w:r>
      <w:r w:rsidRPr="001720F3">
        <w:rPr>
          <w:sz w:val="28"/>
          <w:szCs w:val="28"/>
        </w:rPr>
        <w:t>камерального</w:t>
      </w:r>
      <w:r w:rsidR="00DB5EB3" w:rsidRPr="001720F3">
        <w:rPr>
          <w:sz w:val="28"/>
          <w:szCs w:val="28"/>
        </w:rPr>
        <w:t xml:space="preserve"> </w:t>
      </w:r>
      <w:r w:rsidRPr="001720F3">
        <w:rPr>
          <w:sz w:val="28"/>
          <w:szCs w:val="28"/>
        </w:rPr>
        <w:t>контроля</w:t>
      </w:r>
      <w:r w:rsidR="00DB5EB3" w:rsidRPr="001720F3">
        <w:rPr>
          <w:sz w:val="28"/>
          <w:szCs w:val="28"/>
        </w:rPr>
        <w:t xml:space="preserve"> </w:t>
      </w:r>
      <w:r w:rsidRPr="007B1F57">
        <w:rPr>
          <w:sz w:val="28"/>
          <w:szCs w:val="28"/>
        </w:rPr>
        <w:t>обусловлено</w:t>
      </w:r>
      <w:r w:rsidR="00DB5EB3">
        <w:rPr>
          <w:sz w:val="28"/>
          <w:szCs w:val="28"/>
        </w:rPr>
        <w:t xml:space="preserve"> </w:t>
      </w:r>
      <w:r w:rsidRPr="007B1F57">
        <w:rPr>
          <w:sz w:val="28"/>
          <w:szCs w:val="28"/>
        </w:rPr>
        <w:t>тем,</w:t>
      </w:r>
      <w:r w:rsidR="00DB5EB3">
        <w:rPr>
          <w:sz w:val="28"/>
          <w:szCs w:val="28"/>
        </w:rPr>
        <w:t xml:space="preserve"> </w:t>
      </w:r>
      <w:r w:rsidRPr="007B1F57">
        <w:rPr>
          <w:sz w:val="28"/>
          <w:szCs w:val="28"/>
        </w:rPr>
        <w:t>что</w:t>
      </w:r>
      <w:r w:rsidR="00DB5EB3">
        <w:rPr>
          <w:sz w:val="28"/>
          <w:szCs w:val="28"/>
        </w:rPr>
        <w:t xml:space="preserve"> </w:t>
      </w:r>
      <w:r w:rsidRPr="007B1F57">
        <w:rPr>
          <w:sz w:val="28"/>
          <w:szCs w:val="28"/>
        </w:rPr>
        <w:t>при</w:t>
      </w:r>
      <w:r w:rsidR="00DB5EB3">
        <w:rPr>
          <w:sz w:val="28"/>
          <w:szCs w:val="28"/>
        </w:rPr>
        <w:t xml:space="preserve"> </w:t>
      </w:r>
      <w:r w:rsidRPr="007B1F57">
        <w:rPr>
          <w:sz w:val="28"/>
          <w:szCs w:val="28"/>
        </w:rPr>
        <w:t>реализации</w:t>
      </w:r>
      <w:r w:rsidR="00DB5EB3">
        <w:rPr>
          <w:sz w:val="28"/>
          <w:szCs w:val="28"/>
        </w:rPr>
        <w:t xml:space="preserve"> </w:t>
      </w:r>
      <w:r w:rsidRPr="007B1F57">
        <w:rPr>
          <w:sz w:val="28"/>
          <w:szCs w:val="28"/>
        </w:rPr>
        <w:t>процедур</w:t>
      </w:r>
      <w:r w:rsidR="00DB5EB3">
        <w:rPr>
          <w:sz w:val="28"/>
          <w:szCs w:val="28"/>
        </w:rPr>
        <w:t xml:space="preserve"> </w:t>
      </w:r>
      <w:r w:rsidRPr="007B1F57">
        <w:rPr>
          <w:sz w:val="28"/>
          <w:szCs w:val="28"/>
        </w:rPr>
        <w:t>камерального</w:t>
      </w:r>
      <w:r w:rsidR="00DB5EB3">
        <w:rPr>
          <w:sz w:val="28"/>
          <w:szCs w:val="28"/>
        </w:rPr>
        <w:t xml:space="preserve"> </w:t>
      </w:r>
      <w:r w:rsidRPr="007B1F57">
        <w:rPr>
          <w:sz w:val="28"/>
          <w:szCs w:val="28"/>
        </w:rPr>
        <w:t>контроля</w:t>
      </w:r>
      <w:r w:rsidR="00DB5EB3">
        <w:rPr>
          <w:sz w:val="28"/>
          <w:szCs w:val="28"/>
        </w:rPr>
        <w:t xml:space="preserve"> </w:t>
      </w:r>
      <w:r w:rsidRPr="007B1F57">
        <w:rPr>
          <w:sz w:val="28"/>
          <w:szCs w:val="28"/>
        </w:rPr>
        <w:t>продолжает</w:t>
      </w:r>
      <w:r w:rsidR="00DB5EB3">
        <w:rPr>
          <w:sz w:val="28"/>
          <w:szCs w:val="28"/>
        </w:rPr>
        <w:t xml:space="preserve"> </w:t>
      </w:r>
      <w:r w:rsidRPr="007B1F57">
        <w:rPr>
          <w:sz w:val="28"/>
          <w:szCs w:val="28"/>
        </w:rPr>
        <w:t>иметь</w:t>
      </w:r>
      <w:r w:rsidR="00DB5EB3">
        <w:rPr>
          <w:sz w:val="28"/>
          <w:szCs w:val="28"/>
        </w:rPr>
        <w:t xml:space="preserve"> </w:t>
      </w:r>
      <w:r w:rsidRPr="007B1F57">
        <w:rPr>
          <w:sz w:val="28"/>
          <w:szCs w:val="28"/>
        </w:rPr>
        <w:t>место</w:t>
      </w:r>
      <w:r w:rsidR="00DB5EB3">
        <w:rPr>
          <w:sz w:val="28"/>
          <w:szCs w:val="28"/>
        </w:rPr>
        <w:t xml:space="preserve"> </w:t>
      </w:r>
      <w:r w:rsidRPr="007B1F57">
        <w:rPr>
          <w:sz w:val="28"/>
          <w:szCs w:val="28"/>
        </w:rPr>
        <w:t>некорректность</w:t>
      </w:r>
      <w:r w:rsidR="00DB5EB3">
        <w:rPr>
          <w:sz w:val="28"/>
          <w:szCs w:val="28"/>
        </w:rPr>
        <w:t xml:space="preserve"> </w:t>
      </w:r>
      <w:r w:rsidRPr="007B1F57">
        <w:rPr>
          <w:sz w:val="28"/>
          <w:szCs w:val="28"/>
        </w:rPr>
        <w:t>построения</w:t>
      </w:r>
      <w:r w:rsidR="00DB5EB3">
        <w:rPr>
          <w:sz w:val="28"/>
          <w:szCs w:val="28"/>
        </w:rPr>
        <w:t xml:space="preserve"> </w:t>
      </w:r>
      <w:r w:rsidRPr="007B1F57">
        <w:rPr>
          <w:sz w:val="28"/>
          <w:szCs w:val="28"/>
        </w:rPr>
        <w:t>схем</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сопоставлению</w:t>
      </w:r>
      <w:r w:rsidR="00DB5EB3">
        <w:rPr>
          <w:sz w:val="28"/>
          <w:szCs w:val="28"/>
        </w:rPr>
        <w:t xml:space="preserve"> </w:t>
      </w:r>
      <w:r w:rsidRPr="007B1F57">
        <w:rPr>
          <w:sz w:val="28"/>
          <w:szCs w:val="28"/>
        </w:rPr>
        <w:t>данных,</w:t>
      </w:r>
      <w:r w:rsidR="00DB5EB3">
        <w:rPr>
          <w:sz w:val="28"/>
          <w:szCs w:val="28"/>
        </w:rPr>
        <w:t xml:space="preserve"> </w:t>
      </w:r>
      <w:r w:rsidRPr="007B1F57">
        <w:rPr>
          <w:sz w:val="28"/>
          <w:szCs w:val="28"/>
        </w:rPr>
        <w:t>их</w:t>
      </w:r>
      <w:r w:rsidR="00DB5EB3">
        <w:rPr>
          <w:sz w:val="28"/>
          <w:szCs w:val="28"/>
        </w:rPr>
        <w:t xml:space="preserve"> </w:t>
      </w:r>
      <w:r w:rsidRPr="007B1F57">
        <w:rPr>
          <w:sz w:val="28"/>
          <w:szCs w:val="28"/>
        </w:rPr>
        <w:t>источников,</w:t>
      </w:r>
      <w:r w:rsidR="00DB5EB3">
        <w:rPr>
          <w:sz w:val="28"/>
          <w:szCs w:val="28"/>
        </w:rPr>
        <w:t xml:space="preserve"> </w:t>
      </w:r>
      <w:r w:rsidRPr="007B1F57">
        <w:rPr>
          <w:sz w:val="28"/>
          <w:szCs w:val="28"/>
        </w:rPr>
        <w:t>что</w:t>
      </w:r>
      <w:r w:rsidR="00DB5EB3">
        <w:rPr>
          <w:sz w:val="28"/>
          <w:szCs w:val="28"/>
        </w:rPr>
        <w:t xml:space="preserve"> </w:t>
      </w:r>
      <w:r w:rsidRPr="007B1F57">
        <w:rPr>
          <w:sz w:val="28"/>
          <w:szCs w:val="28"/>
        </w:rPr>
        <w:t>влияет</w:t>
      </w:r>
      <w:r w:rsidR="00DB5EB3">
        <w:rPr>
          <w:sz w:val="28"/>
          <w:szCs w:val="28"/>
        </w:rPr>
        <w:t xml:space="preserve"> </w:t>
      </w:r>
      <w:r w:rsidRPr="007B1F57">
        <w:rPr>
          <w:sz w:val="28"/>
          <w:szCs w:val="28"/>
        </w:rPr>
        <w:t>на</w:t>
      </w:r>
      <w:r w:rsidR="00DB5EB3">
        <w:rPr>
          <w:sz w:val="28"/>
          <w:szCs w:val="28"/>
        </w:rPr>
        <w:t xml:space="preserve"> </w:t>
      </w:r>
      <w:r w:rsidRPr="007B1F57">
        <w:rPr>
          <w:sz w:val="28"/>
          <w:szCs w:val="28"/>
        </w:rPr>
        <w:t>эффективность</w:t>
      </w:r>
      <w:r w:rsidR="00DB5EB3">
        <w:rPr>
          <w:sz w:val="28"/>
          <w:szCs w:val="28"/>
        </w:rPr>
        <w:t xml:space="preserve"> </w:t>
      </w:r>
      <w:r w:rsidRPr="007B1F57">
        <w:rPr>
          <w:sz w:val="28"/>
          <w:szCs w:val="28"/>
        </w:rPr>
        <w:t>камерального</w:t>
      </w:r>
      <w:r w:rsidR="00DB5EB3">
        <w:rPr>
          <w:sz w:val="28"/>
          <w:szCs w:val="28"/>
        </w:rPr>
        <w:t xml:space="preserve"> </w:t>
      </w:r>
      <w:r w:rsidRPr="007B1F57">
        <w:rPr>
          <w:sz w:val="28"/>
          <w:szCs w:val="28"/>
        </w:rPr>
        <w:t>контроля,</w:t>
      </w:r>
      <w:r w:rsidR="00DB5EB3">
        <w:rPr>
          <w:sz w:val="28"/>
          <w:szCs w:val="28"/>
        </w:rPr>
        <w:t xml:space="preserve"> </w:t>
      </w:r>
      <w:r w:rsidRPr="007B1F57">
        <w:rPr>
          <w:sz w:val="28"/>
          <w:szCs w:val="28"/>
        </w:rPr>
        <w:t>ставя</w:t>
      </w:r>
      <w:r w:rsidR="00DB5EB3">
        <w:rPr>
          <w:sz w:val="28"/>
          <w:szCs w:val="28"/>
        </w:rPr>
        <w:t xml:space="preserve"> </w:t>
      </w:r>
      <w:r w:rsidRPr="007B1F57">
        <w:rPr>
          <w:sz w:val="28"/>
          <w:szCs w:val="28"/>
        </w:rPr>
        <w:t>под</w:t>
      </w:r>
      <w:r w:rsidR="00DB5EB3">
        <w:rPr>
          <w:sz w:val="28"/>
          <w:szCs w:val="28"/>
        </w:rPr>
        <w:t xml:space="preserve"> </w:t>
      </w:r>
      <w:r w:rsidRPr="007B1F57">
        <w:rPr>
          <w:sz w:val="28"/>
          <w:szCs w:val="28"/>
        </w:rPr>
        <w:t>сомнение</w:t>
      </w:r>
      <w:r w:rsidR="00DB5EB3">
        <w:rPr>
          <w:sz w:val="28"/>
          <w:szCs w:val="28"/>
        </w:rPr>
        <w:t xml:space="preserve"> </w:t>
      </w:r>
      <w:r w:rsidRPr="007B1F57">
        <w:rPr>
          <w:sz w:val="28"/>
          <w:szCs w:val="28"/>
        </w:rPr>
        <w:t>правомерность</w:t>
      </w:r>
      <w:r w:rsidR="00DB5EB3">
        <w:rPr>
          <w:sz w:val="28"/>
          <w:szCs w:val="28"/>
        </w:rPr>
        <w:t xml:space="preserve"> </w:t>
      </w:r>
      <w:r w:rsidRPr="007B1F57">
        <w:rPr>
          <w:sz w:val="28"/>
          <w:szCs w:val="28"/>
        </w:rPr>
        <w:t>сформированных</w:t>
      </w:r>
      <w:r w:rsidR="00DB5EB3">
        <w:rPr>
          <w:sz w:val="28"/>
          <w:szCs w:val="28"/>
        </w:rPr>
        <w:t xml:space="preserve"> </w:t>
      </w:r>
      <w:r w:rsidRPr="007B1F57">
        <w:rPr>
          <w:sz w:val="28"/>
          <w:szCs w:val="28"/>
        </w:rPr>
        <w:t>и</w:t>
      </w:r>
      <w:r w:rsidR="00DB5EB3">
        <w:rPr>
          <w:sz w:val="28"/>
          <w:szCs w:val="28"/>
        </w:rPr>
        <w:t xml:space="preserve"> </w:t>
      </w:r>
      <w:r w:rsidRPr="007B1F57">
        <w:rPr>
          <w:sz w:val="28"/>
          <w:szCs w:val="28"/>
        </w:rPr>
        <w:t>направленных</w:t>
      </w:r>
      <w:r w:rsidR="00DB5EB3">
        <w:rPr>
          <w:sz w:val="28"/>
          <w:szCs w:val="28"/>
        </w:rPr>
        <w:t xml:space="preserve"> </w:t>
      </w:r>
      <w:r w:rsidRPr="007B1F57">
        <w:rPr>
          <w:sz w:val="28"/>
          <w:szCs w:val="28"/>
        </w:rPr>
        <w:t>уведомлений.</w:t>
      </w:r>
    </w:p>
    <w:p w14:paraId="72E49CFA" w14:textId="29E2176D" w:rsidR="00CD02D7" w:rsidRPr="009E5B06" w:rsidRDefault="00CD02D7" w:rsidP="00CD02D7">
      <w:pPr>
        <w:ind w:firstLine="709"/>
        <w:jc w:val="both"/>
        <w:rPr>
          <w:sz w:val="28"/>
          <w:szCs w:val="28"/>
        </w:rPr>
      </w:pPr>
      <w:r w:rsidRPr="009E5B06">
        <w:rPr>
          <w:sz w:val="28"/>
          <w:szCs w:val="28"/>
        </w:rPr>
        <w:t>Несмотря</w:t>
      </w:r>
      <w:r w:rsidR="00DB5EB3">
        <w:rPr>
          <w:sz w:val="28"/>
          <w:szCs w:val="28"/>
        </w:rPr>
        <w:t xml:space="preserve"> </w:t>
      </w:r>
      <w:r w:rsidRPr="009E5B06">
        <w:rPr>
          <w:sz w:val="28"/>
          <w:szCs w:val="28"/>
        </w:rPr>
        <w:t>на</w:t>
      </w:r>
      <w:r w:rsidR="00DB5EB3">
        <w:rPr>
          <w:sz w:val="28"/>
          <w:szCs w:val="28"/>
        </w:rPr>
        <w:t xml:space="preserve"> </w:t>
      </w:r>
      <w:r w:rsidRPr="009E5B06">
        <w:rPr>
          <w:sz w:val="28"/>
          <w:szCs w:val="28"/>
        </w:rPr>
        <w:t>улучшение</w:t>
      </w:r>
      <w:r w:rsidR="00DB5EB3">
        <w:rPr>
          <w:sz w:val="28"/>
          <w:szCs w:val="28"/>
        </w:rPr>
        <w:t xml:space="preserve"> </w:t>
      </w:r>
      <w:r w:rsidRPr="009E5B06">
        <w:rPr>
          <w:sz w:val="28"/>
          <w:szCs w:val="28"/>
        </w:rPr>
        <w:t>результативности</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сравнении</w:t>
      </w:r>
      <w:r w:rsidR="00DB5EB3">
        <w:rPr>
          <w:sz w:val="28"/>
          <w:szCs w:val="28"/>
        </w:rPr>
        <w:t xml:space="preserve"> </w:t>
      </w:r>
      <w:r w:rsidRPr="009E5B06">
        <w:rPr>
          <w:sz w:val="28"/>
          <w:szCs w:val="28"/>
        </w:rPr>
        <w:t>с</w:t>
      </w:r>
      <w:r w:rsidR="00DB5EB3">
        <w:rPr>
          <w:sz w:val="28"/>
          <w:szCs w:val="28"/>
        </w:rPr>
        <w:t xml:space="preserve"> </w:t>
      </w:r>
      <w:r w:rsidRPr="009E5B06">
        <w:rPr>
          <w:sz w:val="28"/>
          <w:szCs w:val="28"/>
        </w:rPr>
        <w:t>прошлым</w:t>
      </w:r>
      <w:r w:rsidR="00DB5EB3">
        <w:rPr>
          <w:sz w:val="28"/>
          <w:szCs w:val="28"/>
        </w:rPr>
        <w:t xml:space="preserve"> </w:t>
      </w:r>
      <w:r w:rsidRPr="009E5B06">
        <w:rPr>
          <w:sz w:val="28"/>
          <w:szCs w:val="28"/>
        </w:rPr>
        <w:t>годом</w:t>
      </w:r>
      <w:r w:rsidR="00DB5EB3">
        <w:rPr>
          <w:sz w:val="28"/>
          <w:szCs w:val="28"/>
        </w:rPr>
        <w:t xml:space="preserve"> </w:t>
      </w:r>
      <w:r w:rsidRPr="009E5B06">
        <w:rPr>
          <w:sz w:val="28"/>
          <w:szCs w:val="28"/>
        </w:rPr>
        <w:t>(с</w:t>
      </w:r>
      <w:r w:rsidR="00DB5EB3">
        <w:rPr>
          <w:sz w:val="28"/>
          <w:szCs w:val="28"/>
        </w:rPr>
        <w:t xml:space="preserve"> </w:t>
      </w:r>
      <w:r w:rsidRPr="009E5B06">
        <w:rPr>
          <w:sz w:val="28"/>
          <w:szCs w:val="28"/>
        </w:rPr>
        <w:t>33,2</w:t>
      </w:r>
      <w:r w:rsidR="00DB5EB3">
        <w:rPr>
          <w:sz w:val="28"/>
          <w:szCs w:val="28"/>
        </w:rPr>
        <w:t xml:space="preserve"> </w:t>
      </w:r>
      <w:r w:rsidRPr="009E5B06">
        <w:rPr>
          <w:sz w:val="28"/>
          <w:szCs w:val="28"/>
        </w:rPr>
        <w:t>до</w:t>
      </w:r>
      <w:r w:rsidR="00DB5EB3">
        <w:rPr>
          <w:sz w:val="28"/>
          <w:szCs w:val="28"/>
        </w:rPr>
        <w:t xml:space="preserve"> </w:t>
      </w:r>
      <w:r w:rsidRPr="009E5B06">
        <w:rPr>
          <w:sz w:val="28"/>
          <w:szCs w:val="28"/>
        </w:rPr>
        <w:t>43%),</w:t>
      </w:r>
      <w:r w:rsidR="00DB5EB3">
        <w:rPr>
          <w:sz w:val="28"/>
          <w:szCs w:val="28"/>
        </w:rPr>
        <w:t xml:space="preserve"> </w:t>
      </w:r>
      <w:r w:rsidRPr="009E5B06">
        <w:rPr>
          <w:sz w:val="28"/>
          <w:szCs w:val="28"/>
        </w:rPr>
        <w:t>по</w:t>
      </w:r>
      <w:r w:rsidR="00DB5EB3">
        <w:rPr>
          <w:sz w:val="28"/>
          <w:szCs w:val="28"/>
        </w:rPr>
        <w:t xml:space="preserve"> </w:t>
      </w:r>
      <w:r w:rsidRPr="009E5B06">
        <w:rPr>
          <w:sz w:val="28"/>
          <w:szCs w:val="28"/>
        </w:rPr>
        <w:t>оценке</w:t>
      </w:r>
      <w:r w:rsidR="00DB5EB3">
        <w:rPr>
          <w:sz w:val="28"/>
          <w:szCs w:val="28"/>
        </w:rPr>
        <w:t xml:space="preserve"> </w:t>
      </w:r>
      <w:r w:rsidRPr="009E5B06">
        <w:rPr>
          <w:sz w:val="28"/>
          <w:szCs w:val="28"/>
        </w:rPr>
        <w:t>Счетного</w:t>
      </w:r>
      <w:r w:rsidR="00DB5EB3">
        <w:rPr>
          <w:sz w:val="28"/>
          <w:szCs w:val="28"/>
        </w:rPr>
        <w:t xml:space="preserve"> </w:t>
      </w:r>
      <w:r w:rsidRPr="009E5B06">
        <w:rPr>
          <w:sz w:val="28"/>
          <w:szCs w:val="28"/>
        </w:rPr>
        <w:t>комитета,</w:t>
      </w:r>
      <w:r w:rsidR="00DB5EB3">
        <w:rPr>
          <w:sz w:val="28"/>
          <w:szCs w:val="28"/>
        </w:rPr>
        <w:t xml:space="preserve"> </w:t>
      </w:r>
      <w:r w:rsidRPr="009E5B06">
        <w:rPr>
          <w:sz w:val="28"/>
          <w:szCs w:val="28"/>
        </w:rPr>
        <w:t>сумма</w:t>
      </w:r>
      <w:r w:rsidR="00DB5EB3">
        <w:rPr>
          <w:sz w:val="28"/>
          <w:szCs w:val="28"/>
        </w:rPr>
        <w:t xml:space="preserve"> </w:t>
      </w:r>
      <w:r w:rsidRPr="009E5B06">
        <w:rPr>
          <w:sz w:val="28"/>
          <w:szCs w:val="28"/>
        </w:rPr>
        <w:t>начисленных</w:t>
      </w:r>
      <w:r w:rsidR="00DB5EB3">
        <w:rPr>
          <w:sz w:val="28"/>
          <w:szCs w:val="28"/>
        </w:rPr>
        <w:t xml:space="preserve"> </w:t>
      </w:r>
      <w:r w:rsidRPr="009E5B06">
        <w:rPr>
          <w:sz w:val="28"/>
          <w:szCs w:val="28"/>
        </w:rPr>
        <w:t>налогов</w:t>
      </w:r>
      <w:r w:rsidR="00DB5EB3">
        <w:rPr>
          <w:sz w:val="28"/>
          <w:szCs w:val="28"/>
        </w:rPr>
        <w:t xml:space="preserve"> </w:t>
      </w:r>
      <w:r w:rsidRPr="009E5B06">
        <w:rPr>
          <w:sz w:val="28"/>
          <w:szCs w:val="28"/>
        </w:rPr>
        <w:t>должна</w:t>
      </w:r>
      <w:r w:rsidR="00DB5EB3">
        <w:rPr>
          <w:sz w:val="28"/>
          <w:szCs w:val="28"/>
        </w:rPr>
        <w:t xml:space="preserve"> </w:t>
      </w:r>
      <w:r w:rsidRPr="009E5B06">
        <w:rPr>
          <w:sz w:val="28"/>
          <w:szCs w:val="28"/>
        </w:rPr>
        <w:t>быть</w:t>
      </w:r>
      <w:r w:rsidR="00DB5EB3">
        <w:rPr>
          <w:sz w:val="28"/>
          <w:szCs w:val="28"/>
        </w:rPr>
        <w:t xml:space="preserve"> </w:t>
      </w:r>
      <w:r w:rsidRPr="009E5B06">
        <w:rPr>
          <w:sz w:val="28"/>
          <w:szCs w:val="28"/>
        </w:rPr>
        <w:t>равна</w:t>
      </w:r>
      <w:r w:rsidR="00DB5EB3">
        <w:rPr>
          <w:sz w:val="28"/>
          <w:szCs w:val="28"/>
        </w:rPr>
        <w:t xml:space="preserve"> </w:t>
      </w:r>
      <w:r w:rsidRPr="009E5B06">
        <w:rPr>
          <w:sz w:val="28"/>
          <w:szCs w:val="28"/>
        </w:rPr>
        <w:t>подтвержденной</w:t>
      </w:r>
      <w:r w:rsidR="00DB5EB3">
        <w:rPr>
          <w:sz w:val="28"/>
          <w:szCs w:val="28"/>
        </w:rPr>
        <w:t xml:space="preserve"> </w:t>
      </w:r>
      <w:r w:rsidRPr="009E5B06">
        <w:rPr>
          <w:sz w:val="28"/>
          <w:szCs w:val="28"/>
        </w:rPr>
        <w:t>сумме.</w:t>
      </w:r>
      <w:r w:rsidR="00DB5EB3">
        <w:rPr>
          <w:sz w:val="28"/>
          <w:szCs w:val="28"/>
        </w:rPr>
        <w:t xml:space="preserve"> </w:t>
      </w:r>
      <w:r w:rsidR="00C24C05">
        <w:rPr>
          <w:sz w:val="28"/>
          <w:szCs w:val="28"/>
        </w:rPr>
        <w:t>П</w:t>
      </w:r>
      <w:r w:rsidRPr="009E5B06">
        <w:rPr>
          <w:sz w:val="28"/>
          <w:szCs w:val="28"/>
        </w:rPr>
        <w:t>о</w:t>
      </w:r>
      <w:r w:rsidR="00DB5EB3">
        <w:rPr>
          <w:sz w:val="28"/>
          <w:szCs w:val="28"/>
        </w:rPr>
        <w:t xml:space="preserve"> </w:t>
      </w:r>
      <w:r w:rsidRPr="009E5B06">
        <w:rPr>
          <w:sz w:val="28"/>
          <w:szCs w:val="28"/>
        </w:rPr>
        <w:t>КПН</w:t>
      </w:r>
      <w:r w:rsidR="00DB5EB3">
        <w:rPr>
          <w:sz w:val="28"/>
          <w:szCs w:val="28"/>
        </w:rPr>
        <w:t xml:space="preserve"> </w:t>
      </w:r>
      <w:r w:rsidRPr="009E5B06">
        <w:rPr>
          <w:sz w:val="28"/>
          <w:szCs w:val="28"/>
        </w:rPr>
        <w:t>выставлены</w:t>
      </w:r>
      <w:r w:rsidR="00DB5EB3">
        <w:rPr>
          <w:sz w:val="28"/>
          <w:szCs w:val="28"/>
        </w:rPr>
        <w:t xml:space="preserve"> </w:t>
      </w:r>
      <w:r w:rsidRPr="009E5B06">
        <w:rPr>
          <w:sz w:val="28"/>
          <w:szCs w:val="28"/>
        </w:rPr>
        <w:t>уведомления</w:t>
      </w:r>
      <w:r w:rsidR="00DB5EB3">
        <w:rPr>
          <w:sz w:val="28"/>
          <w:szCs w:val="28"/>
        </w:rPr>
        <w:t xml:space="preserve"> </w:t>
      </w:r>
      <w:r w:rsidRPr="009E5B06">
        <w:rPr>
          <w:sz w:val="28"/>
          <w:szCs w:val="28"/>
        </w:rPr>
        <w:t>по</w:t>
      </w:r>
      <w:r w:rsidR="00DB5EB3">
        <w:rPr>
          <w:sz w:val="28"/>
          <w:szCs w:val="28"/>
        </w:rPr>
        <w:t xml:space="preserve"> </w:t>
      </w:r>
      <w:r w:rsidRPr="009E5B06">
        <w:rPr>
          <w:sz w:val="28"/>
          <w:szCs w:val="28"/>
        </w:rPr>
        <w:t>запуску</w:t>
      </w:r>
      <w:r w:rsidR="00DB5EB3">
        <w:rPr>
          <w:sz w:val="28"/>
          <w:szCs w:val="28"/>
        </w:rPr>
        <w:t xml:space="preserve"> </w:t>
      </w:r>
      <w:r w:rsidRPr="009E5B06">
        <w:rPr>
          <w:sz w:val="28"/>
          <w:szCs w:val="28"/>
        </w:rPr>
        <w:t>К54</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количестве</w:t>
      </w:r>
      <w:r w:rsidR="00DB5EB3">
        <w:rPr>
          <w:sz w:val="28"/>
          <w:szCs w:val="28"/>
        </w:rPr>
        <w:t xml:space="preserve"> </w:t>
      </w:r>
      <w:r w:rsidRPr="009E5B06">
        <w:rPr>
          <w:sz w:val="28"/>
          <w:szCs w:val="28"/>
        </w:rPr>
        <w:t>787</w:t>
      </w:r>
      <w:r w:rsidR="00DB5EB3">
        <w:rPr>
          <w:sz w:val="28"/>
          <w:szCs w:val="28"/>
        </w:rPr>
        <w:t xml:space="preserve"> </w:t>
      </w:r>
      <w:r w:rsidRPr="009E5B06">
        <w:rPr>
          <w:sz w:val="28"/>
          <w:szCs w:val="28"/>
        </w:rPr>
        <w:t>ед.</w:t>
      </w:r>
      <w:r w:rsidR="00DB5EB3">
        <w:rPr>
          <w:sz w:val="28"/>
          <w:szCs w:val="28"/>
        </w:rPr>
        <w:t xml:space="preserve"> </w:t>
      </w:r>
      <w:r w:rsidRPr="009E5B06">
        <w:rPr>
          <w:sz w:val="28"/>
          <w:szCs w:val="28"/>
        </w:rPr>
        <w:t>на</w:t>
      </w:r>
      <w:r w:rsidR="00DB5EB3">
        <w:rPr>
          <w:sz w:val="28"/>
          <w:szCs w:val="28"/>
        </w:rPr>
        <w:t xml:space="preserve"> </w:t>
      </w:r>
      <w:r w:rsidRPr="009E5B06">
        <w:rPr>
          <w:sz w:val="28"/>
          <w:szCs w:val="28"/>
        </w:rPr>
        <w:t>сумму</w:t>
      </w:r>
      <w:r w:rsidR="00DB5EB3">
        <w:rPr>
          <w:sz w:val="28"/>
          <w:szCs w:val="28"/>
        </w:rPr>
        <w:t xml:space="preserve"> </w:t>
      </w:r>
      <w:r w:rsidRPr="009E5B06">
        <w:rPr>
          <w:sz w:val="28"/>
          <w:szCs w:val="28"/>
        </w:rPr>
        <w:t>14</w:t>
      </w:r>
      <w:r w:rsidR="00DB5EB3">
        <w:rPr>
          <w:sz w:val="28"/>
          <w:szCs w:val="28"/>
        </w:rPr>
        <w:t xml:space="preserve"> </w:t>
      </w:r>
      <w:r w:rsidRPr="009E5B06">
        <w:rPr>
          <w:sz w:val="28"/>
          <w:szCs w:val="28"/>
        </w:rPr>
        <w:t>773,1</w:t>
      </w:r>
      <w:r w:rsidR="00DB5EB3">
        <w:rPr>
          <w:sz w:val="28"/>
          <w:szCs w:val="28"/>
        </w:rPr>
        <w:t xml:space="preserve"> </w:t>
      </w:r>
      <w:r w:rsidRPr="009E5B06">
        <w:rPr>
          <w:sz w:val="28"/>
          <w:szCs w:val="28"/>
        </w:rPr>
        <w:t>млн.</w:t>
      </w:r>
      <w:r w:rsidR="001720F3">
        <w:rPr>
          <w:sz w:val="28"/>
          <w:szCs w:val="28"/>
          <w:lang w:val="kk-KZ"/>
        </w:rPr>
        <w:t xml:space="preserve"> </w:t>
      </w:r>
      <w:r w:rsidRPr="009E5B06">
        <w:rPr>
          <w:sz w:val="28"/>
          <w:szCs w:val="28"/>
        </w:rPr>
        <w:t>тенге,</w:t>
      </w:r>
      <w:r w:rsidR="00DB5EB3">
        <w:rPr>
          <w:sz w:val="28"/>
          <w:szCs w:val="28"/>
        </w:rPr>
        <w:t xml:space="preserve"> </w:t>
      </w:r>
      <w:r w:rsidRPr="009E5B06">
        <w:rPr>
          <w:sz w:val="28"/>
          <w:szCs w:val="28"/>
        </w:rPr>
        <w:t>из</w:t>
      </w:r>
      <w:r w:rsidR="00DB5EB3">
        <w:rPr>
          <w:sz w:val="28"/>
          <w:szCs w:val="28"/>
        </w:rPr>
        <w:t xml:space="preserve"> </w:t>
      </w:r>
      <w:r w:rsidRPr="009E5B06">
        <w:rPr>
          <w:sz w:val="28"/>
          <w:szCs w:val="28"/>
        </w:rPr>
        <w:t>которых</w:t>
      </w:r>
      <w:r w:rsidR="00DB5EB3">
        <w:rPr>
          <w:sz w:val="28"/>
          <w:szCs w:val="28"/>
        </w:rPr>
        <w:t xml:space="preserve"> </w:t>
      </w:r>
      <w:r w:rsidRPr="009E5B06">
        <w:rPr>
          <w:sz w:val="28"/>
          <w:szCs w:val="28"/>
        </w:rPr>
        <w:t>исполнены</w:t>
      </w:r>
      <w:r w:rsidR="00DB5EB3">
        <w:rPr>
          <w:sz w:val="28"/>
          <w:szCs w:val="28"/>
        </w:rPr>
        <w:t xml:space="preserve"> </w:t>
      </w:r>
      <w:r w:rsidRPr="009E5B06">
        <w:rPr>
          <w:sz w:val="28"/>
          <w:szCs w:val="28"/>
        </w:rPr>
        <w:t>–</w:t>
      </w:r>
      <w:r w:rsidR="00DB5EB3">
        <w:rPr>
          <w:sz w:val="28"/>
          <w:szCs w:val="28"/>
        </w:rPr>
        <w:t xml:space="preserve"> </w:t>
      </w:r>
      <w:r w:rsidRPr="009E5B06">
        <w:rPr>
          <w:sz w:val="28"/>
          <w:szCs w:val="28"/>
        </w:rPr>
        <w:t>705</w:t>
      </w:r>
      <w:r w:rsidR="00DB5EB3">
        <w:rPr>
          <w:sz w:val="28"/>
          <w:szCs w:val="28"/>
        </w:rPr>
        <w:t xml:space="preserve"> </w:t>
      </w:r>
      <w:r w:rsidRPr="009E5B06">
        <w:rPr>
          <w:sz w:val="28"/>
          <w:szCs w:val="28"/>
        </w:rPr>
        <w:t>на</w:t>
      </w:r>
      <w:r w:rsidR="00DB5EB3">
        <w:rPr>
          <w:sz w:val="28"/>
          <w:szCs w:val="28"/>
        </w:rPr>
        <w:t xml:space="preserve"> </w:t>
      </w:r>
      <w:r w:rsidRPr="009E5B06">
        <w:rPr>
          <w:sz w:val="28"/>
          <w:szCs w:val="28"/>
        </w:rPr>
        <w:t>сумму</w:t>
      </w:r>
      <w:r w:rsidR="00DB5EB3">
        <w:rPr>
          <w:sz w:val="28"/>
          <w:szCs w:val="28"/>
        </w:rPr>
        <w:t xml:space="preserve"> </w:t>
      </w:r>
      <w:r w:rsidRPr="009E5B06">
        <w:rPr>
          <w:sz w:val="28"/>
          <w:szCs w:val="28"/>
        </w:rPr>
        <w:t>нарушений</w:t>
      </w:r>
      <w:r w:rsidR="00DB5EB3">
        <w:rPr>
          <w:sz w:val="28"/>
          <w:szCs w:val="28"/>
        </w:rPr>
        <w:t xml:space="preserve"> </w:t>
      </w:r>
      <w:r w:rsidRPr="009E5B06">
        <w:rPr>
          <w:sz w:val="28"/>
          <w:szCs w:val="28"/>
        </w:rPr>
        <w:t>(налогов)</w:t>
      </w:r>
      <w:r w:rsidR="00DB5EB3">
        <w:rPr>
          <w:sz w:val="28"/>
          <w:szCs w:val="28"/>
        </w:rPr>
        <w:t xml:space="preserve"> </w:t>
      </w:r>
      <w:r w:rsidRPr="009E5B06">
        <w:rPr>
          <w:sz w:val="28"/>
          <w:szCs w:val="28"/>
        </w:rPr>
        <w:t>–</w:t>
      </w:r>
      <w:r w:rsidR="00DB5EB3">
        <w:rPr>
          <w:sz w:val="28"/>
          <w:szCs w:val="28"/>
        </w:rPr>
        <w:t xml:space="preserve"> </w:t>
      </w:r>
      <w:r w:rsidRPr="009E5B06">
        <w:rPr>
          <w:sz w:val="28"/>
          <w:szCs w:val="28"/>
        </w:rPr>
        <w:t>13</w:t>
      </w:r>
      <w:r w:rsidR="00DB5EB3">
        <w:rPr>
          <w:sz w:val="28"/>
          <w:szCs w:val="28"/>
        </w:rPr>
        <w:t xml:space="preserve"> </w:t>
      </w:r>
      <w:r w:rsidRPr="009E5B06">
        <w:rPr>
          <w:sz w:val="28"/>
          <w:szCs w:val="28"/>
        </w:rPr>
        <w:t>800,0</w:t>
      </w:r>
      <w:r w:rsidR="00DB5EB3">
        <w:rPr>
          <w:sz w:val="28"/>
          <w:szCs w:val="28"/>
        </w:rPr>
        <w:t xml:space="preserve"> </w:t>
      </w:r>
      <w:r w:rsidRPr="009E5B06">
        <w:rPr>
          <w:sz w:val="28"/>
          <w:szCs w:val="28"/>
        </w:rPr>
        <w:t>млн.</w:t>
      </w:r>
      <w:r w:rsidR="00DB5EB3">
        <w:rPr>
          <w:sz w:val="28"/>
          <w:szCs w:val="28"/>
        </w:rPr>
        <w:t xml:space="preserve"> </w:t>
      </w:r>
      <w:r w:rsidRPr="009E5B06">
        <w:rPr>
          <w:sz w:val="28"/>
          <w:szCs w:val="28"/>
        </w:rPr>
        <w:t>тенге</w:t>
      </w:r>
      <w:r w:rsidR="00DB5EB3">
        <w:rPr>
          <w:sz w:val="28"/>
          <w:szCs w:val="28"/>
        </w:rPr>
        <w:t xml:space="preserve"> </w:t>
      </w:r>
      <w:r w:rsidRPr="009E5B06">
        <w:rPr>
          <w:sz w:val="28"/>
          <w:szCs w:val="28"/>
        </w:rPr>
        <w:t>или</w:t>
      </w:r>
      <w:r w:rsidR="00DB5EB3">
        <w:rPr>
          <w:sz w:val="28"/>
          <w:szCs w:val="28"/>
        </w:rPr>
        <w:t xml:space="preserve"> </w:t>
      </w:r>
      <w:r w:rsidRPr="009E5B06">
        <w:rPr>
          <w:sz w:val="28"/>
          <w:szCs w:val="28"/>
        </w:rPr>
        <w:t>93%,</w:t>
      </w:r>
      <w:r w:rsidR="00DB5EB3">
        <w:rPr>
          <w:sz w:val="28"/>
          <w:szCs w:val="28"/>
        </w:rPr>
        <w:t xml:space="preserve"> </w:t>
      </w:r>
      <w:r w:rsidRPr="009E5B06">
        <w:rPr>
          <w:sz w:val="28"/>
          <w:szCs w:val="28"/>
        </w:rPr>
        <w:t>подтверждено</w:t>
      </w:r>
      <w:r w:rsidR="00DB5EB3">
        <w:rPr>
          <w:sz w:val="28"/>
          <w:szCs w:val="28"/>
        </w:rPr>
        <w:t xml:space="preserve"> </w:t>
      </w:r>
      <w:r w:rsidRPr="009E5B06">
        <w:rPr>
          <w:sz w:val="28"/>
          <w:szCs w:val="28"/>
        </w:rPr>
        <w:t>–</w:t>
      </w:r>
      <w:r w:rsidR="00DB5EB3">
        <w:rPr>
          <w:sz w:val="28"/>
          <w:szCs w:val="28"/>
        </w:rPr>
        <w:t xml:space="preserve"> </w:t>
      </w:r>
      <w:r w:rsidRPr="009E5B06">
        <w:rPr>
          <w:sz w:val="28"/>
          <w:szCs w:val="28"/>
        </w:rPr>
        <w:t>10</w:t>
      </w:r>
      <w:r w:rsidR="00DB5EB3">
        <w:rPr>
          <w:sz w:val="28"/>
          <w:szCs w:val="28"/>
        </w:rPr>
        <w:t xml:space="preserve"> </w:t>
      </w:r>
      <w:r w:rsidRPr="009E5B06">
        <w:rPr>
          <w:sz w:val="28"/>
          <w:szCs w:val="28"/>
        </w:rPr>
        <w:t>634,4</w:t>
      </w:r>
      <w:r w:rsidR="00DB5EB3">
        <w:rPr>
          <w:sz w:val="28"/>
          <w:szCs w:val="28"/>
        </w:rPr>
        <w:t xml:space="preserve"> </w:t>
      </w:r>
      <w:r w:rsidRPr="009E5B06">
        <w:rPr>
          <w:sz w:val="28"/>
          <w:szCs w:val="28"/>
        </w:rPr>
        <w:t>млн.тенге,</w:t>
      </w:r>
      <w:r w:rsidR="00DB5EB3">
        <w:rPr>
          <w:sz w:val="28"/>
          <w:szCs w:val="28"/>
        </w:rPr>
        <w:t xml:space="preserve"> </w:t>
      </w:r>
      <w:r w:rsidRPr="009E5B06">
        <w:rPr>
          <w:sz w:val="28"/>
          <w:szCs w:val="28"/>
        </w:rPr>
        <w:t>начисление</w:t>
      </w:r>
      <w:r w:rsidR="00DB5EB3">
        <w:rPr>
          <w:sz w:val="28"/>
          <w:szCs w:val="28"/>
        </w:rPr>
        <w:t xml:space="preserve"> </w:t>
      </w:r>
      <w:r w:rsidRPr="009E5B06">
        <w:rPr>
          <w:sz w:val="28"/>
          <w:szCs w:val="28"/>
        </w:rPr>
        <w:t>всего</w:t>
      </w:r>
      <w:r w:rsidR="00DB5EB3">
        <w:rPr>
          <w:sz w:val="28"/>
          <w:szCs w:val="28"/>
        </w:rPr>
        <w:t xml:space="preserve"> </w:t>
      </w:r>
      <w:r w:rsidRPr="009E5B06">
        <w:rPr>
          <w:sz w:val="28"/>
          <w:szCs w:val="28"/>
        </w:rPr>
        <w:t>составило</w:t>
      </w:r>
      <w:r w:rsidR="00DB5EB3">
        <w:rPr>
          <w:sz w:val="28"/>
          <w:szCs w:val="28"/>
        </w:rPr>
        <w:t xml:space="preserve"> </w:t>
      </w:r>
      <w:r w:rsidRPr="009E5B06">
        <w:rPr>
          <w:sz w:val="28"/>
          <w:szCs w:val="28"/>
        </w:rPr>
        <w:t>1</w:t>
      </w:r>
      <w:r w:rsidR="00DB5EB3">
        <w:rPr>
          <w:sz w:val="28"/>
          <w:szCs w:val="28"/>
        </w:rPr>
        <w:t xml:space="preserve"> </w:t>
      </w:r>
      <w:r w:rsidRPr="009E5B06">
        <w:rPr>
          <w:sz w:val="28"/>
          <w:szCs w:val="28"/>
        </w:rPr>
        <w:t>411,5</w:t>
      </w:r>
      <w:r w:rsidR="00DB5EB3">
        <w:rPr>
          <w:sz w:val="28"/>
          <w:szCs w:val="28"/>
        </w:rPr>
        <w:t xml:space="preserve"> </w:t>
      </w:r>
      <w:r w:rsidRPr="009E5B06">
        <w:rPr>
          <w:sz w:val="28"/>
          <w:szCs w:val="28"/>
        </w:rPr>
        <w:t>млн.</w:t>
      </w:r>
      <w:r w:rsidR="009919B5">
        <w:rPr>
          <w:sz w:val="28"/>
          <w:szCs w:val="28"/>
        </w:rPr>
        <w:t xml:space="preserve"> </w:t>
      </w:r>
      <w:r w:rsidRPr="009E5B06">
        <w:rPr>
          <w:sz w:val="28"/>
          <w:szCs w:val="28"/>
        </w:rPr>
        <w:t>тенге,</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том</w:t>
      </w:r>
      <w:r w:rsidR="00DB5EB3">
        <w:rPr>
          <w:sz w:val="28"/>
          <w:szCs w:val="28"/>
        </w:rPr>
        <w:t xml:space="preserve"> </w:t>
      </w:r>
      <w:r w:rsidRPr="009E5B06">
        <w:rPr>
          <w:sz w:val="28"/>
          <w:szCs w:val="28"/>
        </w:rPr>
        <w:t>числе</w:t>
      </w:r>
      <w:r w:rsidR="00DB5EB3">
        <w:rPr>
          <w:sz w:val="28"/>
          <w:szCs w:val="28"/>
        </w:rPr>
        <w:t xml:space="preserve"> </w:t>
      </w:r>
      <w:r w:rsidRPr="009E5B06">
        <w:rPr>
          <w:sz w:val="28"/>
          <w:szCs w:val="28"/>
        </w:rPr>
        <w:t>«живыми</w:t>
      </w:r>
      <w:r w:rsidR="00DB5EB3">
        <w:rPr>
          <w:sz w:val="28"/>
          <w:szCs w:val="28"/>
        </w:rPr>
        <w:t xml:space="preserve"> </w:t>
      </w:r>
      <w:r w:rsidRPr="009E5B06">
        <w:rPr>
          <w:sz w:val="28"/>
          <w:szCs w:val="28"/>
        </w:rPr>
        <w:t>деньгами»</w:t>
      </w:r>
      <w:r w:rsidR="00DB5EB3">
        <w:rPr>
          <w:sz w:val="28"/>
          <w:szCs w:val="28"/>
        </w:rPr>
        <w:t xml:space="preserve"> </w:t>
      </w:r>
      <w:r w:rsidRPr="009E5B06">
        <w:rPr>
          <w:sz w:val="28"/>
          <w:szCs w:val="28"/>
        </w:rPr>
        <w:t>-</w:t>
      </w:r>
      <w:r w:rsidR="00DB5EB3">
        <w:rPr>
          <w:sz w:val="28"/>
          <w:szCs w:val="28"/>
        </w:rPr>
        <w:t xml:space="preserve"> </w:t>
      </w:r>
      <w:r w:rsidRPr="009E5B06">
        <w:rPr>
          <w:sz w:val="28"/>
          <w:szCs w:val="28"/>
        </w:rPr>
        <w:t>924,9</w:t>
      </w:r>
      <w:r w:rsidR="00DB5EB3">
        <w:rPr>
          <w:sz w:val="28"/>
          <w:szCs w:val="28"/>
        </w:rPr>
        <w:t xml:space="preserve"> </w:t>
      </w:r>
      <w:r w:rsidRPr="009E5B06">
        <w:rPr>
          <w:sz w:val="28"/>
          <w:szCs w:val="28"/>
        </w:rPr>
        <w:t>млн.тенге.</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нарушение</w:t>
      </w:r>
      <w:r w:rsidR="00DB5EB3">
        <w:rPr>
          <w:sz w:val="28"/>
          <w:szCs w:val="28"/>
        </w:rPr>
        <w:t xml:space="preserve"> </w:t>
      </w:r>
      <w:r w:rsidRPr="009E5B06">
        <w:rPr>
          <w:sz w:val="28"/>
          <w:szCs w:val="28"/>
        </w:rPr>
        <w:t>пункта</w:t>
      </w:r>
      <w:r w:rsidR="00DB5EB3">
        <w:rPr>
          <w:sz w:val="28"/>
          <w:szCs w:val="28"/>
        </w:rPr>
        <w:t xml:space="preserve"> </w:t>
      </w:r>
      <w:r w:rsidRPr="009E5B06">
        <w:rPr>
          <w:sz w:val="28"/>
          <w:szCs w:val="28"/>
        </w:rPr>
        <w:t>2</w:t>
      </w:r>
      <w:r w:rsidR="00DB5EB3">
        <w:rPr>
          <w:sz w:val="28"/>
          <w:szCs w:val="28"/>
        </w:rPr>
        <w:t xml:space="preserve"> </w:t>
      </w:r>
      <w:r w:rsidRPr="009E5B06">
        <w:rPr>
          <w:sz w:val="28"/>
          <w:szCs w:val="28"/>
        </w:rPr>
        <w:t>Порядка</w:t>
      </w:r>
      <w:r w:rsidR="00DB5EB3">
        <w:rPr>
          <w:sz w:val="28"/>
          <w:szCs w:val="28"/>
        </w:rPr>
        <w:t xml:space="preserve"> </w:t>
      </w:r>
      <w:r w:rsidRPr="009E5B06">
        <w:rPr>
          <w:sz w:val="28"/>
          <w:szCs w:val="28"/>
        </w:rPr>
        <w:t>проведения</w:t>
      </w:r>
      <w:r w:rsidR="00DB5EB3">
        <w:rPr>
          <w:sz w:val="28"/>
          <w:szCs w:val="28"/>
        </w:rPr>
        <w:t xml:space="preserve"> </w:t>
      </w:r>
      <w:r w:rsidRPr="009E5B06">
        <w:rPr>
          <w:sz w:val="28"/>
          <w:szCs w:val="28"/>
        </w:rPr>
        <w:t>камерального</w:t>
      </w:r>
      <w:r w:rsidR="00DB5EB3">
        <w:rPr>
          <w:sz w:val="28"/>
          <w:szCs w:val="28"/>
        </w:rPr>
        <w:t xml:space="preserve"> </w:t>
      </w:r>
      <w:r w:rsidRPr="009E5B06">
        <w:rPr>
          <w:sz w:val="28"/>
          <w:szCs w:val="28"/>
        </w:rPr>
        <w:t>контроля</w:t>
      </w:r>
      <w:r w:rsidR="00DB5EB3">
        <w:rPr>
          <w:sz w:val="28"/>
          <w:szCs w:val="28"/>
        </w:rPr>
        <w:t xml:space="preserve"> </w:t>
      </w:r>
      <w:r w:rsidRPr="009E5B06">
        <w:rPr>
          <w:sz w:val="28"/>
          <w:szCs w:val="28"/>
        </w:rPr>
        <w:t>№453,</w:t>
      </w:r>
      <w:r w:rsidR="00DB5EB3">
        <w:rPr>
          <w:sz w:val="28"/>
          <w:szCs w:val="28"/>
        </w:rPr>
        <w:t xml:space="preserve"> </w:t>
      </w:r>
      <w:r w:rsidRPr="009E5B06">
        <w:rPr>
          <w:sz w:val="28"/>
          <w:szCs w:val="28"/>
        </w:rPr>
        <w:t>органы</w:t>
      </w:r>
      <w:r w:rsidR="00DB5EB3">
        <w:rPr>
          <w:sz w:val="28"/>
          <w:szCs w:val="28"/>
        </w:rPr>
        <w:t xml:space="preserve"> </w:t>
      </w:r>
      <w:r w:rsidRPr="009E5B06">
        <w:rPr>
          <w:sz w:val="28"/>
          <w:szCs w:val="28"/>
        </w:rPr>
        <w:t>государственных</w:t>
      </w:r>
      <w:r w:rsidR="00DB5EB3">
        <w:rPr>
          <w:sz w:val="28"/>
          <w:szCs w:val="28"/>
        </w:rPr>
        <w:t xml:space="preserve"> </w:t>
      </w:r>
      <w:r w:rsidRPr="009E5B06">
        <w:rPr>
          <w:sz w:val="28"/>
          <w:szCs w:val="28"/>
        </w:rPr>
        <w:t>доходов</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2021</w:t>
      </w:r>
      <w:r w:rsidR="00DB5EB3">
        <w:rPr>
          <w:sz w:val="28"/>
          <w:szCs w:val="28"/>
        </w:rPr>
        <w:t xml:space="preserve"> </w:t>
      </w:r>
      <w:r w:rsidRPr="009E5B06">
        <w:rPr>
          <w:sz w:val="28"/>
          <w:szCs w:val="28"/>
        </w:rPr>
        <w:t>году</w:t>
      </w:r>
      <w:r w:rsidR="00DB5EB3">
        <w:rPr>
          <w:sz w:val="28"/>
          <w:szCs w:val="28"/>
        </w:rPr>
        <w:t xml:space="preserve"> </w:t>
      </w:r>
      <w:r w:rsidRPr="009E5B06">
        <w:rPr>
          <w:sz w:val="28"/>
          <w:szCs w:val="28"/>
        </w:rPr>
        <w:t>производят</w:t>
      </w:r>
      <w:r w:rsidR="00DB5EB3">
        <w:rPr>
          <w:sz w:val="28"/>
          <w:szCs w:val="28"/>
        </w:rPr>
        <w:t xml:space="preserve"> </w:t>
      </w:r>
      <w:r w:rsidRPr="009E5B06">
        <w:rPr>
          <w:sz w:val="28"/>
          <w:szCs w:val="28"/>
        </w:rPr>
        <w:t>запуски</w:t>
      </w:r>
      <w:r w:rsidR="00DB5EB3">
        <w:rPr>
          <w:sz w:val="28"/>
          <w:szCs w:val="28"/>
        </w:rPr>
        <w:t xml:space="preserve"> </w:t>
      </w:r>
      <w:r w:rsidRPr="009E5B06">
        <w:rPr>
          <w:sz w:val="28"/>
          <w:szCs w:val="28"/>
        </w:rPr>
        <w:t>камерального</w:t>
      </w:r>
      <w:r w:rsidR="00DB5EB3">
        <w:rPr>
          <w:sz w:val="28"/>
          <w:szCs w:val="28"/>
        </w:rPr>
        <w:t xml:space="preserve"> </w:t>
      </w:r>
      <w:r w:rsidRPr="009E5B06">
        <w:rPr>
          <w:sz w:val="28"/>
          <w:szCs w:val="28"/>
        </w:rPr>
        <w:t>контроля</w:t>
      </w:r>
      <w:r w:rsidR="00DB5EB3">
        <w:rPr>
          <w:sz w:val="28"/>
          <w:szCs w:val="28"/>
        </w:rPr>
        <w:t xml:space="preserve"> </w:t>
      </w:r>
      <w:r w:rsidRPr="009E5B06">
        <w:rPr>
          <w:sz w:val="28"/>
          <w:szCs w:val="28"/>
        </w:rPr>
        <w:t>с</w:t>
      </w:r>
      <w:r w:rsidR="00DB5EB3">
        <w:rPr>
          <w:sz w:val="28"/>
          <w:szCs w:val="28"/>
        </w:rPr>
        <w:t xml:space="preserve"> </w:t>
      </w:r>
      <w:r w:rsidRPr="009E5B06">
        <w:rPr>
          <w:sz w:val="28"/>
          <w:szCs w:val="28"/>
        </w:rPr>
        <w:t>несоблюдением</w:t>
      </w:r>
      <w:r w:rsidR="00DB5EB3">
        <w:rPr>
          <w:sz w:val="28"/>
          <w:szCs w:val="28"/>
        </w:rPr>
        <w:t xml:space="preserve"> </w:t>
      </w:r>
      <w:r w:rsidRPr="009E5B06">
        <w:rPr>
          <w:sz w:val="28"/>
          <w:szCs w:val="28"/>
        </w:rPr>
        <w:t>регламента,</w:t>
      </w:r>
      <w:r w:rsidR="00DB5EB3">
        <w:rPr>
          <w:sz w:val="28"/>
          <w:szCs w:val="28"/>
        </w:rPr>
        <w:t xml:space="preserve"> </w:t>
      </w:r>
      <w:r w:rsidRPr="009E5B06">
        <w:rPr>
          <w:sz w:val="28"/>
          <w:szCs w:val="28"/>
        </w:rPr>
        <w:t>утвержденного</w:t>
      </w:r>
      <w:r w:rsidR="00DB5EB3">
        <w:rPr>
          <w:sz w:val="28"/>
          <w:szCs w:val="28"/>
        </w:rPr>
        <w:t xml:space="preserve"> </w:t>
      </w:r>
      <w:r w:rsidRPr="009E5B06">
        <w:rPr>
          <w:sz w:val="28"/>
          <w:szCs w:val="28"/>
        </w:rPr>
        <w:t>Графиком</w:t>
      </w:r>
      <w:r w:rsidR="00DB5EB3">
        <w:rPr>
          <w:sz w:val="28"/>
          <w:szCs w:val="28"/>
        </w:rPr>
        <w:t xml:space="preserve"> </w:t>
      </w:r>
      <w:r w:rsidRPr="009E5B06">
        <w:rPr>
          <w:sz w:val="28"/>
          <w:szCs w:val="28"/>
        </w:rPr>
        <w:t>проведения</w:t>
      </w:r>
      <w:r w:rsidR="00DB5EB3">
        <w:rPr>
          <w:sz w:val="28"/>
          <w:szCs w:val="28"/>
        </w:rPr>
        <w:t xml:space="preserve"> </w:t>
      </w:r>
      <w:r w:rsidRPr="009E5B06">
        <w:rPr>
          <w:sz w:val="28"/>
          <w:szCs w:val="28"/>
        </w:rPr>
        <w:t>камерального</w:t>
      </w:r>
      <w:r w:rsidR="00DB5EB3">
        <w:rPr>
          <w:sz w:val="28"/>
          <w:szCs w:val="28"/>
        </w:rPr>
        <w:t xml:space="preserve"> </w:t>
      </w:r>
      <w:r w:rsidRPr="009E5B06">
        <w:rPr>
          <w:sz w:val="28"/>
          <w:szCs w:val="28"/>
        </w:rPr>
        <w:t>контроля.</w:t>
      </w:r>
    </w:p>
    <w:p w14:paraId="47671922" w14:textId="6E3E5858" w:rsidR="00CD02D7" w:rsidRPr="009E5B06" w:rsidRDefault="00CD02D7" w:rsidP="00CD02D7">
      <w:pPr>
        <w:ind w:firstLine="709"/>
        <w:jc w:val="both"/>
        <w:rPr>
          <w:sz w:val="28"/>
          <w:szCs w:val="28"/>
        </w:rPr>
      </w:pPr>
      <w:r w:rsidRPr="009E5B06">
        <w:rPr>
          <w:sz w:val="28"/>
          <w:szCs w:val="28"/>
        </w:rPr>
        <w:t>Так,</w:t>
      </w:r>
      <w:r w:rsidR="00DB5EB3">
        <w:rPr>
          <w:sz w:val="28"/>
          <w:szCs w:val="28"/>
        </w:rPr>
        <w:t xml:space="preserve"> </w:t>
      </w:r>
      <w:r w:rsidRPr="009E5B06">
        <w:rPr>
          <w:sz w:val="28"/>
          <w:szCs w:val="28"/>
        </w:rPr>
        <w:t>производятся</w:t>
      </w:r>
      <w:r w:rsidR="00DB5EB3">
        <w:rPr>
          <w:sz w:val="28"/>
          <w:szCs w:val="28"/>
        </w:rPr>
        <w:t xml:space="preserve"> </w:t>
      </w:r>
      <w:r w:rsidRPr="009E5B06">
        <w:rPr>
          <w:sz w:val="28"/>
          <w:szCs w:val="28"/>
        </w:rPr>
        <w:t>запуски</w:t>
      </w:r>
      <w:r w:rsidR="00DB5EB3">
        <w:rPr>
          <w:sz w:val="28"/>
          <w:szCs w:val="28"/>
        </w:rPr>
        <w:t xml:space="preserve"> </w:t>
      </w:r>
      <w:r w:rsidRPr="009E5B06">
        <w:rPr>
          <w:sz w:val="28"/>
          <w:szCs w:val="28"/>
        </w:rPr>
        <w:t>с</w:t>
      </w:r>
      <w:r w:rsidR="00DB5EB3">
        <w:rPr>
          <w:sz w:val="28"/>
          <w:szCs w:val="28"/>
        </w:rPr>
        <w:t xml:space="preserve"> </w:t>
      </w:r>
      <w:r w:rsidRPr="009E5B06">
        <w:rPr>
          <w:sz w:val="28"/>
          <w:szCs w:val="28"/>
        </w:rPr>
        <w:t>нарушением</w:t>
      </w:r>
      <w:r w:rsidR="00DB5EB3">
        <w:rPr>
          <w:sz w:val="28"/>
          <w:szCs w:val="28"/>
        </w:rPr>
        <w:t xml:space="preserve"> </w:t>
      </w:r>
      <w:r w:rsidRPr="009E5B06">
        <w:rPr>
          <w:sz w:val="28"/>
          <w:szCs w:val="28"/>
        </w:rPr>
        <w:t>сроков</w:t>
      </w:r>
      <w:r w:rsidR="00DB5EB3">
        <w:rPr>
          <w:sz w:val="28"/>
          <w:szCs w:val="28"/>
        </w:rPr>
        <w:t xml:space="preserve"> </w:t>
      </w:r>
      <w:r w:rsidRPr="009E5B06">
        <w:rPr>
          <w:sz w:val="28"/>
          <w:szCs w:val="28"/>
        </w:rPr>
        <w:t>их</w:t>
      </w:r>
      <w:r w:rsidR="00DB5EB3">
        <w:rPr>
          <w:sz w:val="28"/>
          <w:szCs w:val="28"/>
        </w:rPr>
        <w:t xml:space="preserve"> </w:t>
      </w:r>
      <w:r w:rsidRPr="009E5B06">
        <w:rPr>
          <w:sz w:val="28"/>
          <w:szCs w:val="28"/>
        </w:rPr>
        <w:t>проведения,</w:t>
      </w:r>
      <w:r w:rsidR="00DB5EB3">
        <w:rPr>
          <w:sz w:val="28"/>
          <w:szCs w:val="28"/>
        </w:rPr>
        <w:t xml:space="preserve"> </w:t>
      </w:r>
      <w:r w:rsidRPr="009E5B06">
        <w:rPr>
          <w:sz w:val="28"/>
          <w:szCs w:val="28"/>
        </w:rPr>
        <w:t>уровней</w:t>
      </w:r>
      <w:r w:rsidR="00DB5EB3">
        <w:rPr>
          <w:sz w:val="28"/>
          <w:szCs w:val="28"/>
        </w:rPr>
        <w:t xml:space="preserve"> </w:t>
      </w:r>
      <w:r w:rsidRPr="009E5B06">
        <w:rPr>
          <w:sz w:val="28"/>
          <w:szCs w:val="28"/>
        </w:rPr>
        <w:t>(центральный,</w:t>
      </w:r>
      <w:r w:rsidR="00DB5EB3">
        <w:rPr>
          <w:sz w:val="28"/>
          <w:szCs w:val="28"/>
        </w:rPr>
        <w:t xml:space="preserve"> </w:t>
      </w:r>
      <w:r w:rsidRPr="009E5B06">
        <w:rPr>
          <w:sz w:val="28"/>
          <w:szCs w:val="28"/>
        </w:rPr>
        <w:t>территориальный)</w:t>
      </w:r>
      <w:r w:rsidR="00DB5EB3">
        <w:rPr>
          <w:sz w:val="28"/>
          <w:szCs w:val="28"/>
        </w:rPr>
        <w:t xml:space="preserve"> </w:t>
      </w:r>
      <w:r w:rsidRPr="009E5B06">
        <w:rPr>
          <w:sz w:val="28"/>
          <w:szCs w:val="28"/>
        </w:rPr>
        <w:t>проведения</w:t>
      </w:r>
      <w:r w:rsidR="00DB5EB3">
        <w:rPr>
          <w:sz w:val="28"/>
          <w:szCs w:val="28"/>
        </w:rPr>
        <w:t xml:space="preserve"> </w:t>
      </w:r>
      <w:r w:rsidRPr="009E5B06">
        <w:rPr>
          <w:sz w:val="28"/>
          <w:szCs w:val="28"/>
        </w:rPr>
        <w:t>камерального</w:t>
      </w:r>
      <w:r w:rsidR="00DB5EB3">
        <w:rPr>
          <w:sz w:val="28"/>
          <w:szCs w:val="28"/>
        </w:rPr>
        <w:t xml:space="preserve"> </w:t>
      </w:r>
      <w:r w:rsidRPr="009E5B06">
        <w:rPr>
          <w:sz w:val="28"/>
          <w:szCs w:val="28"/>
        </w:rPr>
        <w:t>контроля,</w:t>
      </w:r>
      <w:r w:rsidR="00DB5EB3">
        <w:rPr>
          <w:sz w:val="28"/>
          <w:szCs w:val="28"/>
        </w:rPr>
        <w:t xml:space="preserve"> </w:t>
      </w:r>
      <w:r w:rsidRPr="009E5B06">
        <w:rPr>
          <w:sz w:val="28"/>
          <w:szCs w:val="28"/>
        </w:rPr>
        <w:t>а</w:t>
      </w:r>
      <w:r w:rsidR="00DB5EB3">
        <w:rPr>
          <w:sz w:val="28"/>
          <w:szCs w:val="28"/>
        </w:rPr>
        <w:t xml:space="preserve"> </w:t>
      </w:r>
      <w:r w:rsidRPr="009E5B06">
        <w:rPr>
          <w:sz w:val="28"/>
          <w:szCs w:val="28"/>
        </w:rPr>
        <w:t>также</w:t>
      </w:r>
      <w:r w:rsidR="00DB5EB3">
        <w:rPr>
          <w:sz w:val="28"/>
          <w:szCs w:val="28"/>
        </w:rPr>
        <w:t xml:space="preserve"> </w:t>
      </w:r>
      <w:r w:rsidRPr="009E5B06">
        <w:rPr>
          <w:sz w:val="28"/>
          <w:szCs w:val="28"/>
        </w:rPr>
        <w:t>производятся</w:t>
      </w:r>
      <w:r w:rsidR="00DB5EB3">
        <w:rPr>
          <w:sz w:val="28"/>
          <w:szCs w:val="28"/>
        </w:rPr>
        <w:t xml:space="preserve"> </w:t>
      </w:r>
      <w:r w:rsidRPr="009E5B06">
        <w:rPr>
          <w:sz w:val="28"/>
          <w:szCs w:val="28"/>
        </w:rPr>
        <w:t>запуски</w:t>
      </w:r>
      <w:r w:rsidR="00DB5EB3">
        <w:rPr>
          <w:sz w:val="28"/>
          <w:szCs w:val="28"/>
        </w:rPr>
        <w:t xml:space="preserve"> </w:t>
      </w:r>
      <w:r w:rsidRPr="009E5B06">
        <w:rPr>
          <w:sz w:val="28"/>
          <w:szCs w:val="28"/>
        </w:rPr>
        <w:t>по</w:t>
      </w:r>
      <w:r w:rsidR="00DB5EB3">
        <w:rPr>
          <w:sz w:val="28"/>
          <w:szCs w:val="28"/>
        </w:rPr>
        <w:t xml:space="preserve"> </w:t>
      </w:r>
      <w:r w:rsidRPr="009E5B06">
        <w:rPr>
          <w:sz w:val="28"/>
          <w:szCs w:val="28"/>
        </w:rPr>
        <w:t>процедурам,</w:t>
      </w:r>
      <w:r w:rsidR="00DB5EB3">
        <w:rPr>
          <w:sz w:val="28"/>
          <w:szCs w:val="28"/>
        </w:rPr>
        <w:t xml:space="preserve"> </w:t>
      </w:r>
      <w:r w:rsidRPr="009E5B06">
        <w:rPr>
          <w:sz w:val="28"/>
          <w:szCs w:val="28"/>
        </w:rPr>
        <w:t>не</w:t>
      </w:r>
      <w:r w:rsidR="00DB5EB3">
        <w:rPr>
          <w:sz w:val="28"/>
          <w:szCs w:val="28"/>
        </w:rPr>
        <w:t xml:space="preserve"> </w:t>
      </w:r>
      <w:r w:rsidRPr="009E5B06">
        <w:rPr>
          <w:sz w:val="28"/>
          <w:szCs w:val="28"/>
        </w:rPr>
        <w:t>предусмотренные</w:t>
      </w:r>
      <w:r w:rsidR="00DB5EB3">
        <w:rPr>
          <w:sz w:val="28"/>
          <w:szCs w:val="28"/>
        </w:rPr>
        <w:t xml:space="preserve"> </w:t>
      </w:r>
      <w:r w:rsidRPr="009E5B06">
        <w:rPr>
          <w:sz w:val="28"/>
          <w:szCs w:val="28"/>
        </w:rPr>
        <w:t>самим</w:t>
      </w:r>
      <w:r w:rsidR="00DB5EB3">
        <w:rPr>
          <w:sz w:val="28"/>
          <w:szCs w:val="28"/>
        </w:rPr>
        <w:t xml:space="preserve"> </w:t>
      </w:r>
      <w:r w:rsidR="00C24C05">
        <w:rPr>
          <w:sz w:val="28"/>
          <w:szCs w:val="28"/>
        </w:rPr>
        <w:t>г</w:t>
      </w:r>
      <w:r w:rsidRPr="009E5B06">
        <w:rPr>
          <w:sz w:val="28"/>
          <w:szCs w:val="28"/>
        </w:rPr>
        <w:t>рафиком.</w:t>
      </w:r>
      <w:r w:rsidR="00DB5EB3">
        <w:rPr>
          <w:sz w:val="28"/>
          <w:szCs w:val="28"/>
        </w:rPr>
        <w:t xml:space="preserve"> </w:t>
      </w:r>
      <w:r w:rsidRPr="009E5B06">
        <w:rPr>
          <w:sz w:val="28"/>
          <w:szCs w:val="28"/>
        </w:rPr>
        <w:t>Необходимо</w:t>
      </w:r>
      <w:r w:rsidR="00DB5EB3">
        <w:rPr>
          <w:sz w:val="28"/>
          <w:szCs w:val="28"/>
        </w:rPr>
        <w:t xml:space="preserve"> </w:t>
      </w:r>
      <w:r w:rsidRPr="009E5B06">
        <w:rPr>
          <w:sz w:val="28"/>
          <w:szCs w:val="28"/>
        </w:rPr>
        <w:t>отметить,</w:t>
      </w:r>
      <w:r w:rsidR="00DB5EB3">
        <w:rPr>
          <w:sz w:val="28"/>
          <w:szCs w:val="28"/>
        </w:rPr>
        <w:t xml:space="preserve"> </w:t>
      </w:r>
      <w:r w:rsidRPr="009E5B06">
        <w:rPr>
          <w:sz w:val="28"/>
          <w:szCs w:val="28"/>
        </w:rPr>
        <w:t>что</w:t>
      </w:r>
      <w:r w:rsidR="00DB5EB3">
        <w:rPr>
          <w:sz w:val="28"/>
          <w:szCs w:val="28"/>
        </w:rPr>
        <w:t xml:space="preserve"> </w:t>
      </w:r>
      <w:r w:rsidRPr="009E5B06">
        <w:rPr>
          <w:sz w:val="28"/>
          <w:szCs w:val="28"/>
        </w:rPr>
        <w:t>формирование</w:t>
      </w:r>
      <w:r w:rsidR="00DB5EB3">
        <w:rPr>
          <w:sz w:val="28"/>
          <w:szCs w:val="28"/>
        </w:rPr>
        <w:t xml:space="preserve"> </w:t>
      </w:r>
      <w:r w:rsidRPr="009E5B06">
        <w:rPr>
          <w:sz w:val="28"/>
          <w:szCs w:val="28"/>
        </w:rPr>
        <w:t>уведомлений</w:t>
      </w:r>
      <w:r w:rsidR="00DB5EB3">
        <w:rPr>
          <w:sz w:val="28"/>
          <w:szCs w:val="28"/>
        </w:rPr>
        <w:t xml:space="preserve"> </w:t>
      </w:r>
      <w:r w:rsidRPr="009E5B06">
        <w:rPr>
          <w:sz w:val="28"/>
          <w:szCs w:val="28"/>
        </w:rPr>
        <w:t>на</w:t>
      </w:r>
      <w:r w:rsidR="00DB5EB3">
        <w:rPr>
          <w:sz w:val="28"/>
          <w:szCs w:val="28"/>
        </w:rPr>
        <w:t xml:space="preserve"> </w:t>
      </w:r>
      <w:r w:rsidRPr="009E5B06">
        <w:rPr>
          <w:sz w:val="28"/>
          <w:szCs w:val="28"/>
        </w:rPr>
        <w:t>центральном</w:t>
      </w:r>
      <w:r w:rsidR="00DB5EB3">
        <w:rPr>
          <w:sz w:val="28"/>
          <w:szCs w:val="28"/>
        </w:rPr>
        <w:t xml:space="preserve"> </w:t>
      </w:r>
      <w:r w:rsidRPr="009E5B06">
        <w:rPr>
          <w:sz w:val="28"/>
          <w:szCs w:val="28"/>
        </w:rPr>
        <w:t>уровне</w:t>
      </w:r>
      <w:r w:rsidR="00DB5EB3">
        <w:rPr>
          <w:sz w:val="28"/>
          <w:szCs w:val="28"/>
        </w:rPr>
        <w:t xml:space="preserve"> </w:t>
      </w:r>
      <w:r w:rsidRPr="009E5B06">
        <w:rPr>
          <w:sz w:val="28"/>
          <w:szCs w:val="28"/>
        </w:rPr>
        <w:t>осуществляется</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режиме</w:t>
      </w:r>
      <w:r w:rsidR="00DB5EB3">
        <w:rPr>
          <w:sz w:val="28"/>
          <w:szCs w:val="28"/>
        </w:rPr>
        <w:t xml:space="preserve"> </w:t>
      </w:r>
      <w:r w:rsidRPr="009E5B06">
        <w:rPr>
          <w:sz w:val="28"/>
          <w:szCs w:val="28"/>
        </w:rPr>
        <w:t>АКК,</w:t>
      </w:r>
      <w:r w:rsidR="00DB5EB3">
        <w:rPr>
          <w:sz w:val="28"/>
          <w:szCs w:val="28"/>
        </w:rPr>
        <w:t xml:space="preserve"> </w:t>
      </w:r>
      <w:r w:rsidRPr="009E5B06">
        <w:rPr>
          <w:sz w:val="28"/>
          <w:szCs w:val="28"/>
        </w:rPr>
        <w:t>а</w:t>
      </w:r>
      <w:r w:rsidR="00DB5EB3">
        <w:rPr>
          <w:sz w:val="28"/>
          <w:szCs w:val="28"/>
        </w:rPr>
        <w:t xml:space="preserve"> </w:t>
      </w:r>
      <w:r w:rsidRPr="009E5B06">
        <w:rPr>
          <w:sz w:val="28"/>
          <w:szCs w:val="28"/>
        </w:rPr>
        <w:t>на</w:t>
      </w:r>
      <w:r w:rsidR="00DB5EB3">
        <w:rPr>
          <w:sz w:val="28"/>
          <w:szCs w:val="28"/>
        </w:rPr>
        <w:t xml:space="preserve"> </w:t>
      </w:r>
      <w:r w:rsidRPr="009E5B06">
        <w:rPr>
          <w:sz w:val="28"/>
          <w:szCs w:val="28"/>
        </w:rPr>
        <w:t>территориальном</w:t>
      </w:r>
      <w:r w:rsidR="00DB5EB3">
        <w:rPr>
          <w:sz w:val="28"/>
          <w:szCs w:val="28"/>
        </w:rPr>
        <w:t xml:space="preserve"> </w:t>
      </w:r>
      <w:r w:rsidRPr="009E5B06">
        <w:rPr>
          <w:sz w:val="28"/>
          <w:szCs w:val="28"/>
        </w:rPr>
        <w:t>–</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режиме</w:t>
      </w:r>
      <w:r w:rsidR="00DB5EB3">
        <w:rPr>
          <w:sz w:val="28"/>
          <w:szCs w:val="28"/>
        </w:rPr>
        <w:t xml:space="preserve"> </w:t>
      </w:r>
      <w:r w:rsidRPr="009E5B06">
        <w:rPr>
          <w:sz w:val="28"/>
          <w:szCs w:val="28"/>
        </w:rPr>
        <w:t>РКК,</w:t>
      </w:r>
      <w:r w:rsidR="00DB5EB3">
        <w:rPr>
          <w:sz w:val="28"/>
          <w:szCs w:val="28"/>
        </w:rPr>
        <w:t xml:space="preserve"> </w:t>
      </w:r>
      <w:r w:rsidRPr="009E5B06">
        <w:rPr>
          <w:sz w:val="28"/>
          <w:szCs w:val="28"/>
        </w:rPr>
        <w:t>при</w:t>
      </w:r>
      <w:r w:rsidR="00DB5EB3">
        <w:rPr>
          <w:sz w:val="28"/>
          <w:szCs w:val="28"/>
        </w:rPr>
        <w:t xml:space="preserve"> </w:t>
      </w:r>
      <w:r w:rsidRPr="009E5B06">
        <w:rPr>
          <w:sz w:val="28"/>
          <w:szCs w:val="28"/>
        </w:rPr>
        <w:t>этом,</w:t>
      </w:r>
      <w:r w:rsidR="00DB5EB3">
        <w:rPr>
          <w:sz w:val="28"/>
          <w:szCs w:val="28"/>
        </w:rPr>
        <w:t xml:space="preserve"> </w:t>
      </w:r>
      <w:r w:rsidRPr="009E5B06">
        <w:rPr>
          <w:sz w:val="28"/>
          <w:szCs w:val="28"/>
        </w:rPr>
        <w:t>РКК</w:t>
      </w:r>
      <w:r w:rsidR="00DB5EB3">
        <w:rPr>
          <w:sz w:val="28"/>
          <w:szCs w:val="28"/>
        </w:rPr>
        <w:t xml:space="preserve"> </w:t>
      </w:r>
      <w:r w:rsidRPr="009E5B06">
        <w:rPr>
          <w:sz w:val="28"/>
          <w:szCs w:val="28"/>
        </w:rPr>
        <w:t>позволяет</w:t>
      </w:r>
      <w:r w:rsidR="00DB5EB3">
        <w:rPr>
          <w:sz w:val="28"/>
          <w:szCs w:val="28"/>
        </w:rPr>
        <w:t xml:space="preserve"> </w:t>
      </w:r>
      <w:r w:rsidRPr="009E5B06">
        <w:rPr>
          <w:sz w:val="28"/>
          <w:szCs w:val="28"/>
        </w:rPr>
        <w:t>вносить</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сформированные</w:t>
      </w:r>
      <w:r w:rsidR="00DB5EB3">
        <w:rPr>
          <w:sz w:val="28"/>
          <w:szCs w:val="28"/>
        </w:rPr>
        <w:t xml:space="preserve"> </w:t>
      </w:r>
      <w:r w:rsidRPr="009E5B06">
        <w:rPr>
          <w:sz w:val="28"/>
          <w:szCs w:val="28"/>
        </w:rPr>
        <w:t>уведомления</w:t>
      </w:r>
      <w:r w:rsidR="00DB5EB3">
        <w:rPr>
          <w:sz w:val="28"/>
          <w:szCs w:val="28"/>
        </w:rPr>
        <w:t xml:space="preserve"> </w:t>
      </w:r>
      <w:r w:rsidRPr="009E5B06">
        <w:rPr>
          <w:sz w:val="28"/>
          <w:szCs w:val="28"/>
        </w:rPr>
        <w:t>различного</w:t>
      </w:r>
      <w:r w:rsidR="00DB5EB3">
        <w:rPr>
          <w:sz w:val="28"/>
          <w:szCs w:val="28"/>
        </w:rPr>
        <w:t xml:space="preserve"> </w:t>
      </w:r>
      <w:r w:rsidRPr="009E5B06">
        <w:rPr>
          <w:sz w:val="28"/>
          <w:szCs w:val="28"/>
        </w:rPr>
        <w:t>рода</w:t>
      </w:r>
      <w:r w:rsidR="00DB5EB3">
        <w:rPr>
          <w:sz w:val="28"/>
          <w:szCs w:val="28"/>
        </w:rPr>
        <w:t xml:space="preserve"> </w:t>
      </w:r>
      <w:r w:rsidRPr="009E5B06">
        <w:rPr>
          <w:sz w:val="28"/>
          <w:szCs w:val="28"/>
        </w:rPr>
        <w:t>корректировки,</w:t>
      </w:r>
      <w:r w:rsidR="00DB5EB3">
        <w:rPr>
          <w:sz w:val="28"/>
          <w:szCs w:val="28"/>
        </w:rPr>
        <w:t xml:space="preserve"> </w:t>
      </w:r>
      <w:r w:rsidRPr="009E5B06">
        <w:rPr>
          <w:sz w:val="28"/>
          <w:szCs w:val="28"/>
        </w:rPr>
        <w:t>а</w:t>
      </w:r>
      <w:r w:rsidR="00DB5EB3">
        <w:rPr>
          <w:sz w:val="28"/>
          <w:szCs w:val="28"/>
        </w:rPr>
        <w:t xml:space="preserve"> </w:t>
      </w:r>
      <w:r w:rsidRPr="009E5B06">
        <w:rPr>
          <w:sz w:val="28"/>
          <w:szCs w:val="28"/>
        </w:rPr>
        <w:t>также</w:t>
      </w:r>
      <w:r w:rsidR="00DB5EB3">
        <w:rPr>
          <w:sz w:val="28"/>
          <w:szCs w:val="28"/>
        </w:rPr>
        <w:t xml:space="preserve"> </w:t>
      </w:r>
      <w:r w:rsidRPr="009E5B06">
        <w:rPr>
          <w:sz w:val="28"/>
          <w:szCs w:val="28"/>
        </w:rPr>
        <w:t>удалять</w:t>
      </w:r>
      <w:r w:rsidR="00DB5EB3">
        <w:rPr>
          <w:sz w:val="28"/>
          <w:szCs w:val="28"/>
        </w:rPr>
        <w:t xml:space="preserve"> </w:t>
      </w:r>
      <w:r w:rsidRPr="009E5B06">
        <w:rPr>
          <w:sz w:val="28"/>
          <w:szCs w:val="28"/>
        </w:rPr>
        <w:t>сами</w:t>
      </w:r>
      <w:r w:rsidR="00DB5EB3">
        <w:rPr>
          <w:sz w:val="28"/>
          <w:szCs w:val="28"/>
        </w:rPr>
        <w:t xml:space="preserve"> </w:t>
      </w:r>
      <w:r w:rsidRPr="009E5B06">
        <w:rPr>
          <w:sz w:val="28"/>
          <w:szCs w:val="28"/>
        </w:rPr>
        <w:t>уведомления.</w:t>
      </w:r>
      <w:r w:rsidR="00DB5EB3">
        <w:rPr>
          <w:sz w:val="28"/>
          <w:szCs w:val="28"/>
        </w:rPr>
        <w:t xml:space="preserve"> </w:t>
      </w:r>
      <w:r w:rsidRPr="009E5B06">
        <w:rPr>
          <w:sz w:val="28"/>
          <w:szCs w:val="28"/>
        </w:rPr>
        <w:t>Вместе</w:t>
      </w:r>
      <w:r w:rsidR="00DB5EB3">
        <w:rPr>
          <w:sz w:val="28"/>
          <w:szCs w:val="28"/>
        </w:rPr>
        <w:t xml:space="preserve"> </w:t>
      </w:r>
      <w:r w:rsidRPr="009E5B06">
        <w:rPr>
          <w:sz w:val="28"/>
          <w:szCs w:val="28"/>
        </w:rPr>
        <w:t>с</w:t>
      </w:r>
      <w:r w:rsidR="00DB5EB3">
        <w:rPr>
          <w:sz w:val="28"/>
          <w:szCs w:val="28"/>
        </w:rPr>
        <w:t xml:space="preserve"> </w:t>
      </w:r>
      <w:r w:rsidRPr="009E5B06">
        <w:rPr>
          <w:sz w:val="28"/>
          <w:szCs w:val="28"/>
        </w:rPr>
        <w:t>тем,</w:t>
      </w:r>
      <w:r w:rsidR="00DB5EB3">
        <w:rPr>
          <w:sz w:val="28"/>
          <w:szCs w:val="28"/>
        </w:rPr>
        <w:t xml:space="preserve"> </w:t>
      </w:r>
      <w:r w:rsidRPr="009E5B06">
        <w:rPr>
          <w:sz w:val="28"/>
          <w:szCs w:val="28"/>
        </w:rPr>
        <w:t>количество</w:t>
      </w:r>
      <w:r w:rsidR="00DB5EB3">
        <w:rPr>
          <w:sz w:val="28"/>
          <w:szCs w:val="28"/>
        </w:rPr>
        <w:t xml:space="preserve"> </w:t>
      </w:r>
      <w:r w:rsidRPr="009E5B06">
        <w:rPr>
          <w:sz w:val="28"/>
          <w:szCs w:val="28"/>
        </w:rPr>
        <w:t>выставленных</w:t>
      </w:r>
      <w:r w:rsidR="00DB5EB3">
        <w:rPr>
          <w:sz w:val="28"/>
          <w:szCs w:val="28"/>
        </w:rPr>
        <w:t xml:space="preserve"> </w:t>
      </w:r>
      <w:r w:rsidRPr="009E5B06">
        <w:rPr>
          <w:sz w:val="28"/>
          <w:szCs w:val="28"/>
        </w:rPr>
        <w:t>уведомлений</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режиме</w:t>
      </w:r>
      <w:r w:rsidR="00DB5EB3">
        <w:rPr>
          <w:sz w:val="28"/>
          <w:szCs w:val="28"/>
        </w:rPr>
        <w:t xml:space="preserve"> </w:t>
      </w:r>
      <w:r w:rsidRPr="009E5B06">
        <w:rPr>
          <w:sz w:val="28"/>
          <w:szCs w:val="28"/>
        </w:rPr>
        <w:t>РКК</w:t>
      </w:r>
      <w:r w:rsidR="00DB5EB3">
        <w:rPr>
          <w:sz w:val="28"/>
          <w:szCs w:val="28"/>
        </w:rPr>
        <w:t xml:space="preserve"> </w:t>
      </w:r>
      <w:r w:rsidRPr="009E5B06">
        <w:rPr>
          <w:sz w:val="28"/>
          <w:szCs w:val="28"/>
        </w:rPr>
        <w:t>ежегодно</w:t>
      </w:r>
      <w:r w:rsidR="00DB5EB3">
        <w:rPr>
          <w:sz w:val="28"/>
          <w:szCs w:val="28"/>
        </w:rPr>
        <w:t xml:space="preserve"> </w:t>
      </w:r>
      <w:r w:rsidRPr="009E5B06">
        <w:rPr>
          <w:sz w:val="28"/>
          <w:szCs w:val="28"/>
        </w:rPr>
        <w:t>растет.</w:t>
      </w:r>
      <w:r w:rsidR="00DB5EB3">
        <w:rPr>
          <w:sz w:val="28"/>
          <w:szCs w:val="28"/>
        </w:rPr>
        <w:t xml:space="preserve"> </w:t>
      </w:r>
      <w:r w:rsidRPr="009E5B06">
        <w:rPr>
          <w:sz w:val="28"/>
          <w:szCs w:val="28"/>
        </w:rPr>
        <w:t>Так,</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2021</w:t>
      </w:r>
      <w:r w:rsidR="00DB5EB3">
        <w:rPr>
          <w:sz w:val="28"/>
          <w:szCs w:val="28"/>
        </w:rPr>
        <w:t xml:space="preserve"> </w:t>
      </w:r>
      <w:r w:rsidRPr="009E5B06">
        <w:rPr>
          <w:sz w:val="28"/>
          <w:szCs w:val="28"/>
        </w:rPr>
        <w:t>году</w:t>
      </w:r>
      <w:r w:rsidR="00DB5EB3">
        <w:rPr>
          <w:sz w:val="28"/>
          <w:szCs w:val="28"/>
        </w:rPr>
        <w:t xml:space="preserve"> </w:t>
      </w:r>
      <w:r w:rsidRPr="009E5B06">
        <w:rPr>
          <w:sz w:val="28"/>
          <w:szCs w:val="28"/>
        </w:rPr>
        <w:t>налоговыми</w:t>
      </w:r>
      <w:r w:rsidR="00DB5EB3">
        <w:rPr>
          <w:sz w:val="28"/>
          <w:szCs w:val="28"/>
        </w:rPr>
        <w:t xml:space="preserve"> </w:t>
      </w:r>
      <w:r w:rsidRPr="009E5B06">
        <w:rPr>
          <w:sz w:val="28"/>
          <w:szCs w:val="28"/>
        </w:rPr>
        <w:t>органами</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режиме</w:t>
      </w:r>
      <w:r w:rsidR="00DB5EB3">
        <w:rPr>
          <w:sz w:val="28"/>
          <w:szCs w:val="28"/>
        </w:rPr>
        <w:t xml:space="preserve"> </w:t>
      </w:r>
      <w:r w:rsidRPr="009E5B06">
        <w:rPr>
          <w:sz w:val="28"/>
          <w:szCs w:val="28"/>
        </w:rPr>
        <w:t>РКК</w:t>
      </w:r>
      <w:r w:rsidR="00DB5EB3">
        <w:rPr>
          <w:sz w:val="28"/>
          <w:szCs w:val="28"/>
        </w:rPr>
        <w:t xml:space="preserve"> </w:t>
      </w:r>
      <w:r w:rsidRPr="009E5B06">
        <w:rPr>
          <w:sz w:val="28"/>
          <w:szCs w:val="28"/>
        </w:rPr>
        <w:t>сформировано</w:t>
      </w:r>
      <w:r w:rsidR="00DB5EB3">
        <w:rPr>
          <w:sz w:val="28"/>
          <w:szCs w:val="28"/>
        </w:rPr>
        <w:t xml:space="preserve"> </w:t>
      </w:r>
      <w:r w:rsidRPr="009E5B06">
        <w:rPr>
          <w:sz w:val="28"/>
          <w:szCs w:val="28"/>
        </w:rPr>
        <w:t>и</w:t>
      </w:r>
      <w:r w:rsidR="00DB5EB3">
        <w:rPr>
          <w:sz w:val="28"/>
          <w:szCs w:val="28"/>
        </w:rPr>
        <w:t xml:space="preserve"> </w:t>
      </w:r>
      <w:r w:rsidRPr="009E5B06">
        <w:rPr>
          <w:sz w:val="28"/>
          <w:szCs w:val="28"/>
        </w:rPr>
        <w:t>направлено</w:t>
      </w:r>
      <w:r w:rsidR="00DB5EB3">
        <w:rPr>
          <w:sz w:val="28"/>
          <w:szCs w:val="28"/>
        </w:rPr>
        <w:t xml:space="preserve"> </w:t>
      </w:r>
      <w:r w:rsidRPr="009E5B06">
        <w:rPr>
          <w:sz w:val="28"/>
          <w:szCs w:val="28"/>
        </w:rPr>
        <w:t>18</w:t>
      </w:r>
      <w:r w:rsidR="00DB5EB3">
        <w:rPr>
          <w:sz w:val="28"/>
          <w:szCs w:val="28"/>
        </w:rPr>
        <w:t xml:space="preserve"> </w:t>
      </w:r>
      <w:r w:rsidRPr="009E5B06">
        <w:rPr>
          <w:sz w:val="28"/>
          <w:szCs w:val="28"/>
        </w:rPr>
        <w:t>632</w:t>
      </w:r>
      <w:r w:rsidR="00DB5EB3">
        <w:rPr>
          <w:sz w:val="28"/>
          <w:szCs w:val="28"/>
        </w:rPr>
        <w:t xml:space="preserve"> </w:t>
      </w:r>
      <w:r w:rsidRPr="009E5B06">
        <w:rPr>
          <w:sz w:val="28"/>
          <w:szCs w:val="28"/>
        </w:rPr>
        <w:t>уведомления,</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2020</w:t>
      </w:r>
      <w:r w:rsidR="00DB5EB3">
        <w:rPr>
          <w:sz w:val="28"/>
          <w:szCs w:val="28"/>
        </w:rPr>
        <w:t xml:space="preserve"> </w:t>
      </w:r>
      <w:r w:rsidRPr="009E5B06">
        <w:rPr>
          <w:sz w:val="28"/>
          <w:szCs w:val="28"/>
        </w:rPr>
        <w:t>году</w:t>
      </w:r>
      <w:r w:rsidR="00DB5EB3">
        <w:rPr>
          <w:sz w:val="28"/>
          <w:szCs w:val="28"/>
        </w:rPr>
        <w:t xml:space="preserve"> </w:t>
      </w:r>
      <w:r w:rsidRPr="009E5B06">
        <w:rPr>
          <w:sz w:val="28"/>
          <w:szCs w:val="28"/>
        </w:rPr>
        <w:t>–</w:t>
      </w:r>
      <w:r w:rsidR="00DB5EB3">
        <w:rPr>
          <w:sz w:val="28"/>
          <w:szCs w:val="28"/>
        </w:rPr>
        <w:t xml:space="preserve"> </w:t>
      </w:r>
      <w:r w:rsidRPr="009E5B06">
        <w:rPr>
          <w:sz w:val="28"/>
          <w:szCs w:val="28"/>
        </w:rPr>
        <w:t>11</w:t>
      </w:r>
      <w:r w:rsidR="00DB5EB3">
        <w:rPr>
          <w:sz w:val="28"/>
          <w:szCs w:val="28"/>
        </w:rPr>
        <w:t xml:space="preserve"> </w:t>
      </w:r>
      <w:r w:rsidRPr="009E5B06">
        <w:rPr>
          <w:sz w:val="28"/>
          <w:szCs w:val="28"/>
        </w:rPr>
        <w:t>016</w:t>
      </w:r>
      <w:r w:rsidR="00DB5EB3">
        <w:rPr>
          <w:sz w:val="28"/>
          <w:szCs w:val="28"/>
        </w:rPr>
        <w:t xml:space="preserve"> </w:t>
      </w:r>
      <w:r w:rsidRPr="009E5B06">
        <w:rPr>
          <w:sz w:val="28"/>
          <w:szCs w:val="28"/>
        </w:rPr>
        <w:t>ед.,</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2019</w:t>
      </w:r>
      <w:r w:rsidR="00DB5EB3">
        <w:rPr>
          <w:sz w:val="28"/>
          <w:szCs w:val="28"/>
        </w:rPr>
        <w:t xml:space="preserve"> </w:t>
      </w:r>
      <w:r w:rsidRPr="009E5B06">
        <w:rPr>
          <w:sz w:val="28"/>
          <w:szCs w:val="28"/>
        </w:rPr>
        <w:t>году</w:t>
      </w:r>
      <w:r w:rsidR="00DB5EB3">
        <w:rPr>
          <w:sz w:val="28"/>
          <w:szCs w:val="28"/>
        </w:rPr>
        <w:t xml:space="preserve"> </w:t>
      </w:r>
      <w:r w:rsidRPr="009E5B06">
        <w:rPr>
          <w:sz w:val="28"/>
          <w:szCs w:val="28"/>
        </w:rPr>
        <w:t>–</w:t>
      </w:r>
      <w:r w:rsidR="00DB5EB3">
        <w:rPr>
          <w:sz w:val="28"/>
          <w:szCs w:val="28"/>
        </w:rPr>
        <w:t xml:space="preserve"> </w:t>
      </w:r>
      <w:r w:rsidRPr="009E5B06">
        <w:rPr>
          <w:sz w:val="28"/>
          <w:szCs w:val="28"/>
        </w:rPr>
        <w:t>уведомления</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режиме</w:t>
      </w:r>
      <w:r w:rsidR="00DB5EB3">
        <w:rPr>
          <w:sz w:val="28"/>
          <w:szCs w:val="28"/>
        </w:rPr>
        <w:t xml:space="preserve"> </w:t>
      </w:r>
      <w:r w:rsidRPr="009E5B06">
        <w:rPr>
          <w:sz w:val="28"/>
          <w:szCs w:val="28"/>
        </w:rPr>
        <w:t>РКК</w:t>
      </w:r>
      <w:r w:rsidR="00DB5EB3">
        <w:rPr>
          <w:sz w:val="28"/>
          <w:szCs w:val="28"/>
        </w:rPr>
        <w:t xml:space="preserve"> </w:t>
      </w:r>
      <w:r w:rsidRPr="009E5B06">
        <w:rPr>
          <w:sz w:val="28"/>
          <w:szCs w:val="28"/>
        </w:rPr>
        <w:t>не</w:t>
      </w:r>
      <w:r w:rsidR="00DB5EB3">
        <w:rPr>
          <w:sz w:val="28"/>
          <w:szCs w:val="28"/>
        </w:rPr>
        <w:t xml:space="preserve"> </w:t>
      </w:r>
      <w:r w:rsidRPr="009E5B06">
        <w:rPr>
          <w:sz w:val="28"/>
          <w:szCs w:val="28"/>
        </w:rPr>
        <w:t>выставлялись.Данный</w:t>
      </w:r>
      <w:r w:rsidR="00DB5EB3">
        <w:rPr>
          <w:sz w:val="28"/>
          <w:szCs w:val="28"/>
        </w:rPr>
        <w:t xml:space="preserve"> </w:t>
      </w:r>
      <w:r w:rsidRPr="009E5B06">
        <w:rPr>
          <w:sz w:val="28"/>
          <w:szCs w:val="28"/>
        </w:rPr>
        <w:t>факт</w:t>
      </w:r>
      <w:r w:rsidR="00DB5EB3">
        <w:rPr>
          <w:sz w:val="28"/>
          <w:szCs w:val="28"/>
        </w:rPr>
        <w:t xml:space="preserve"> </w:t>
      </w:r>
      <w:r w:rsidRPr="009E5B06">
        <w:rPr>
          <w:sz w:val="28"/>
          <w:szCs w:val="28"/>
        </w:rPr>
        <w:t>создает</w:t>
      </w:r>
      <w:r w:rsidR="00DB5EB3">
        <w:rPr>
          <w:sz w:val="28"/>
          <w:szCs w:val="28"/>
        </w:rPr>
        <w:t xml:space="preserve"> </w:t>
      </w:r>
      <w:r w:rsidRPr="009E5B06">
        <w:rPr>
          <w:sz w:val="28"/>
          <w:szCs w:val="28"/>
        </w:rPr>
        <w:t>предпосылки</w:t>
      </w:r>
      <w:r w:rsidR="00DB5EB3">
        <w:rPr>
          <w:sz w:val="28"/>
          <w:szCs w:val="28"/>
        </w:rPr>
        <w:t xml:space="preserve"> </w:t>
      </w:r>
      <w:r w:rsidRPr="009E5B06">
        <w:rPr>
          <w:sz w:val="28"/>
          <w:szCs w:val="28"/>
        </w:rPr>
        <w:t>как</w:t>
      </w:r>
      <w:r w:rsidR="00DB5EB3">
        <w:rPr>
          <w:sz w:val="28"/>
          <w:szCs w:val="28"/>
        </w:rPr>
        <w:t xml:space="preserve"> </w:t>
      </w:r>
      <w:r w:rsidRPr="009E5B06">
        <w:rPr>
          <w:sz w:val="28"/>
          <w:szCs w:val="28"/>
        </w:rPr>
        <w:t>для</w:t>
      </w:r>
      <w:r w:rsidR="00DB5EB3">
        <w:rPr>
          <w:sz w:val="28"/>
          <w:szCs w:val="28"/>
        </w:rPr>
        <w:t xml:space="preserve"> </w:t>
      </w:r>
      <w:r w:rsidRPr="009E5B06">
        <w:rPr>
          <w:sz w:val="28"/>
          <w:szCs w:val="28"/>
        </w:rPr>
        <w:t>увеличения</w:t>
      </w:r>
      <w:r w:rsidR="00DB5EB3">
        <w:rPr>
          <w:sz w:val="28"/>
          <w:szCs w:val="28"/>
        </w:rPr>
        <w:t xml:space="preserve"> </w:t>
      </w:r>
      <w:r w:rsidRPr="009E5B06">
        <w:rPr>
          <w:sz w:val="28"/>
          <w:szCs w:val="28"/>
        </w:rPr>
        <w:t>нагрузки</w:t>
      </w:r>
      <w:r w:rsidR="00DB5EB3">
        <w:rPr>
          <w:sz w:val="28"/>
          <w:szCs w:val="28"/>
        </w:rPr>
        <w:t xml:space="preserve"> </w:t>
      </w:r>
      <w:r w:rsidRPr="009E5B06">
        <w:rPr>
          <w:sz w:val="28"/>
          <w:szCs w:val="28"/>
        </w:rPr>
        <w:t>на</w:t>
      </w:r>
      <w:r w:rsidR="00DB5EB3">
        <w:rPr>
          <w:sz w:val="28"/>
          <w:szCs w:val="28"/>
        </w:rPr>
        <w:t xml:space="preserve"> </w:t>
      </w:r>
      <w:r w:rsidRPr="009E5B06">
        <w:rPr>
          <w:sz w:val="28"/>
          <w:szCs w:val="28"/>
        </w:rPr>
        <w:t>налогоплательщиков,</w:t>
      </w:r>
      <w:r w:rsidR="00DB5EB3">
        <w:rPr>
          <w:sz w:val="28"/>
          <w:szCs w:val="28"/>
        </w:rPr>
        <w:t xml:space="preserve"> </w:t>
      </w:r>
      <w:r w:rsidRPr="009E5B06">
        <w:rPr>
          <w:sz w:val="28"/>
          <w:szCs w:val="28"/>
        </w:rPr>
        <w:t>так</w:t>
      </w:r>
      <w:r w:rsidR="00DB5EB3">
        <w:rPr>
          <w:sz w:val="28"/>
          <w:szCs w:val="28"/>
        </w:rPr>
        <w:t xml:space="preserve"> </w:t>
      </w:r>
      <w:r w:rsidRPr="009E5B06">
        <w:rPr>
          <w:sz w:val="28"/>
          <w:szCs w:val="28"/>
        </w:rPr>
        <w:t>и</w:t>
      </w:r>
      <w:r w:rsidR="00DB5EB3">
        <w:rPr>
          <w:sz w:val="28"/>
          <w:szCs w:val="28"/>
        </w:rPr>
        <w:t xml:space="preserve"> </w:t>
      </w:r>
      <w:r w:rsidRPr="009E5B06">
        <w:rPr>
          <w:sz w:val="28"/>
          <w:szCs w:val="28"/>
        </w:rPr>
        <w:t>снижения</w:t>
      </w:r>
      <w:r w:rsidR="00DB5EB3">
        <w:rPr>
          <w:sz w:val="28"/>
          <w:szCs w:val="28"/>
        </w:rPr>
        <w:t xml:space="preserve"> </w:t>
      </w:r>
      <w:r w:rsidRPr="009E5B06">
        <w:rPr>
          <w:sz w:val="28"/>
          <w:szCs w:val="28"/>
        </w:rPr>
        <w:t>эффективности</w:t>
      </w:r>
      <w:r w:rsidR="00DB5EB3">
        <w:rPr>
          <w:sz w:val="28"/>
          <w:szCs w:val="28"/>
        </w:rPr>
        <w:t xml:space="preserve"> </w:t>
      </w:r>
      <w:r w:rsidRPr="009E5B06">
        <w:rPr>
          <w:sz w:val="28"/>
          <w:szCs w:val="28"/>
        </w:rPr>
        <w:t>проводимого</w:t>
      </w:r>
      <w:r w:rsidR="00DB5EB3">
        <w:rPr>
          <w:sz w:val="28"/>
          <w:szCs w:val="28"/>
        </w:rPr>
        <w:t xml:space="preserve"> </w:t>
      </w:r>
      <w:r w:rsidRPr="009E5B06">
        <w:rPr>
          <w:sz w:val="28"/>
          <w:szCs w:val="28"/>
        </w:rPr>
        <w:t>камерального</w:t>
      </w:r>
      <w:r w:rsidR="00DB5EB3">
        <w:rPr>
          <w:sz w:val="28"/>
          <w:szCs w:val="28"/>
        </w:rPr>
        <w:t xml:space="preserve"> </w:t>
      </w:r>
      <w:r w:rsidRPr="009E5B06">
        <w:rPr>
          <w:sz w:val="28"/>
          <w:szCs w:val="28"/>
        </w:rPr>
        <w:t>контроля</w:t>
      </w:r>
      <w:r w:rsidR="00DB5EB3">
        <w:rPr>
          <w:sz w:val="28"/>
          <w:szCs w:val="28"/>
        </w:rPr>
        <w:t xml:space="preserve"> </w:t>
      </w:r>
      <w:r w:rsidRPr="009E5B06">
        <w:rPr>
          <w:sz w:val="28"/>
          <w:szCs w:val="28"/>
        </w:rPr>
        <w:t>и</w:t>
      </w:r>
      <w:r w:rsidR="00DB5EB3">
        <w:rPr>
          <w:sz w:val="28"/>
          <w:szCs w:val="28"/>
        </w:rPr>
        <w:t xml:space="preserve"> </w:t>
      </w:r>
      <w:r w:rsidRPr="009E5B06">
        <w:rPr>
          <w:sz w:val="28"/>
          <w:szCs w:val="28"/>
        </w:rPr>
        <w:t>несет</w:t>
      </w:r>
      <w:r w:rsidR="00DB5EB3">
        <w:rPr>
          <w:sz w:val="28"/>
          <w:szCs w:val="28"/>
        </w:rPr>
        <w:t xml:space="preserve"> </w:t>
      </w:r>
      <w:r w:rsidRPr="009E5B06">
        <w:rPr>
          <w:sz w:val="28"/>
          <w:szCs w:val="28"/>
        </w:rPr>
        <w:t>коррупционные</w:t>
      </w:r>
      <w:r w:rsidR="00DB5EB3">
        <w:rPr>
          <w:sz w:val="28"/>
          <w:szCs w:val="28"/>
        </w:rPr>
        <w:t xml:space="preserve"> </w:t>
      </w:r>
      <w:r w:rsidRPr="009E5B06">
        <w:rPr>
          <w:sz w:val="28"/>
          <w:szCs w:val="28"/>
        </w:rPr>
        <w:t>риски.</w:t>
      </w:r>
    </w:p>
    <w:p w14:paraId="593BFFFF" w14:textId="0607711D" w:rsidR="00CD02D7" w:rsidRPr="00B815D8" w:rsidRDefault="00CD02D7" w:rsidP="00CD02D7">
      <w:pPr>
        <w:ind w:firstLine="709"/>
        <w:jc w:val="both"/>
        <w:rPr>
          <w:sz w:val="28"/>
          <w:szCs w:val="28"/>
        </w:rPr>
      </w:pPr>
      <w:r w:rsidRPr="009E5B06">
        <w:rPr>
          <w:sz w:val="28"/>
          <w:szCs w:val="28"/>
        </w:rPr>
        <w:t>Анализ</w:t>
      </w:r>
      <w:r w:rsidR="00DB5EB3">
        <w:rPr>
          <w:sz w:val="28"/>
          <w:szCs w:val="28"/>
        </w:rPr>
        <w:t xml:space="preserve"> </w:t>
      </w:r>
      <w:r w:rsidRPr="009E5B06">
        <w:rPr>
          <w:sz w:val="28"/>
          <w:szCs w:val="28"/>
        </w:rPr>
        <w:t>неисполненных</w:t>
      </w:r>
      <w:r w:rsidR="00DB5EB3">
        <w:rPr>
          <w:sz w:val="28"/>
          <w:szCs w:val="28"/>
        </w:rPr>
        <w:t xml:space="preserve"> </w:t>
      </w:r>
      <w:r w:rsidRPr="009E5B06">
        <w:rPr>
          <w:sz w:val="28"/>
          <w:szCs w:val="28"/>
        </w:rPr>
        <w:t>уведомлений,</w:t>
      </w:r>
      <w:r w:rsidR="00DB5EB3">
        <w:rPr>
          <w:sz w:val="28"/>
          <w:szCs w:val="28"/>
        </w:rPr>
        <w:t xml:space="preserve"> </w:t>
      </w:r>
      <w:r w:rsidRPr="009E5B06">
        <w:rPr>
          <w:sz w:val="28"/>
          <w:szCs w:val="28"/>
        </w:rPr>
        <w:t>выставленных</w:t>
      </w:r>
      <w:r w:rsidR="00DB5EB3">
        <w:rPr>
          <w:sz w:val="28"/>
          <w:szCs w:val="28"/>
        </w:rPr>
        <w:t xml:space="preserve"> </w:t>
      </w:r>
      <w:r w:rsidRPr="009E5B06">
        <w:rPr>
          <w:sz w:val="28"/>
          <w:szCs w:val="28"/>
        </w:rPr>
        <w:t>в</w:t>
      </w:r>
      <w:r w:rsidR="00DB5EB3">
        <w:rPr>
          <w:sz w:val="28"/>
          <w:szCs w:val="28"/>
        </w:rPr>
        <w:t xml:space="preserve"> </w:t>
      </w:r>
      <w:r w:rsidRPr="009E5B06">
        <w:rPr>
          <w:sz w:val="28"/>
          <w:szCs w:val="28"/>
        </w:rPr>
        <w:t>2019-2020гг.</w:t>
      </w:r>
      <w:r w:rsidR="00DB5EB3">
        <w:rPr>
          <w:sz w:val="28"/>
          <w:szCs w:val="28"/>
        </w:rPr>
        <w:t xml:space="preserve"> </w:t>
      </w:r>
      <w:r w:rsidRPr="009E5B06">
        <w:rPr>
          <w:sz w:val="28"/>
          <w:szCs w:val="28"/>
        </w:rPr>
        <w:t>показывает</w:t>
      </w:r>
      <w:r w:rsidR="00DB5EB3">
        <w:rPr>
          <w:sz w:val="28"/>
          <w:szCs w:val="28"/>
        </w:rPr>
        <w:t xml:space="preserve"> </w:t>
      </w:r>
      <w:r w:rsidRPr="009E5B06">
        <w:rPr>
          <w:sz w:val="28"/>
          <w:szCs w:val="28"/>
        </w:rPr>
        <w:t>низкую</w:t>
      </w:r>
      <w:r w:rsidR="00DB5EB3">
        <w:rPr>
          <w:sz w:val="28"/>
          <w:szCs w:val="28"/>
        </w:rPr>
        <w:t xml:space="preserve"> </w:t>
      </w:r>
      <w:r w:rsidRPr="009E5B06">
        <w:rPr>
          <w:sz w:val="28"/>
          <w:szCs w:val="28"/>
        </w:rPr>
        <w:t>результативность</w:t>
      </w:r>
      <w:r w:rsidR="00DB5EB3">
        <w:rPr>
          <w:sz w:val="28"/>
          <w:szCs w:val="28"/>
        </w:rPr>
        <w:t xml:space="preserve"> </w:t>
      </w:r>
      <w:r w:rsidRPr="009E5B06">
        <w:rPr>
          <w:sz w:val="28"/>
          <w:szCs w:val="28"/>
        </w:rPr>
        <w:t>их</w:t>
      </w:r>
      <w:r w:rsidR="00DB5EB3">
        <w:rPr>
          <w:sz w:val="28"/>
          <w:szCs w:val="28"/>
        </w:rPr>
        <w:t xml:space="preserve"> </w:t>
      </w:r>
      <w:r w:rsidRPr="009E5B06">
        <w:rPr>
          <w:sz w:val="28"/>
          <w:szCs w:val="28"/>
        </w:rPr>
        <w:t>отработки.</w:t>
      </w:r>
      <w:r w:rsidR="00DB5EB3">
        <w:rPr>
          <w:sz w:val="28"/>
          <w:szCs w:val="28"/>
        </w:rPr>
        <w:t xml:space="preserve"> </w:t>
      </w:r>
      <w:r w:rsidRPr="009E5B06">
        <w:rPr>
          <w:sz w:val="28"/>
          <w:szCs w:val="28"/>
        </w:rPr>
        <w:t>Так,</w:t>
      </w:r>
      <w:r w:rsidR="00DB5EB3">
        <w:rPr>
          <w:sz w:val="28"/>
          <w:szCs w:val="28"/>
        </w:rPr>
        <w:t xml:space="preserve"> </w:t>
      </w:r>
      <w:r w:rsidRPr="009E5B06">
        <w:rPr>
          <w:sz w:val="28"/>
          <w:szCs w:val="28"/>
        </w:rPr>
        <w:t>на</w:t>
      </w:r>
      <w:r w:rsidR="00DB5EB3">
        <w:rPr>
          <w:sz w:val="28"/>
          <w:szCs w:val="28"/>
        </w:rPr>
        <w:t xml:space="preserve"> </w:t>
      </w:r>
      <w:r w:rsidRPr="009E5B06">
        <w:rPr>
          <w:sz w:val="28"/>
          <w:szCs w:val="28"/>
        </w:rPr>
        <w:t>1</w:t>
      </w:r>
      <w:r w:rsidR="00DB5EB3">
        <w:rPr>
          <w:sz w:val="28"/>
          <w:szCs w:val="28"/>
        </w:rPr>
        <w:t xml:space="preserve"> </w:t>
      </w:r>
      <w:r w:rsidRPr="009E5B06">
        <w:rPr>
          <w:sz w:val="28"/>
          <w:szCs w:val="28"/>
        </w:rPr>
        <w:t>апреля</w:t>
      </w:r>
      <w:r w:rsidR="00DB5EB3">
        <w:rPr>
          <w:sz w:val="28"/>
          <w:szCs w:val="28"/>
        </w:rPr>
        <w:t xml:space="preserve"> </w:t>
      </w:r>
      <w:r w:rsidRPr="009E5B06">
        <w:rPr>
          <w:sz w:val="28"/>
          <w:szCs w:val="28"/>
        </w:rPr>
        <w:t>2022</w:t>
      </w:r>
      <w:r w:rsidR="00DB5EB3">
        <w:rPr>
          <w:sz w:val="28"/>
          <w:szCs w:val="28"/>
        </w:rPr>
        <w:t xml:space="preserve"> </w:t>
      </w:r>
      <w:r w:rsidRPr="009E5B06">
        <w:rPr>
          <w:sz w:val="28"/>
          <w:szCs w:val="28"/>
        </w:rPr>
        <w:t>г.</w:t>
      </w:r>
      <w:r w:rsidR="00DB5EB3">
        <w:rPr>
          <w:sz w:val="28"/>
          <w:szCs w:val="28"/>
        </w:rPr>
        <w:t xml:space="preserve"> </w:t>
      </w:r>
      <w:r w:rsidRPr="009E5B06">
        <w:rPr>
          <w:sz w:val="28"/>
          <w:szCs w:val="28"/>
        </w:rPr>
        <w:t>по</w:t>
      </w:r>
      <w:r w:rsidR="00DB5EB3">
        <w:rPr>
          <w:sz w:val="28"/>
          <w:szCs w:val="28"/>
        </w:rPr>
        <w:t xml:space="preserve"> </w:t>
      </w:r>
      <w:r w:rsidRPr="009E5B06">
        <w:rPr>
          <w:sz w:val="28"/>
          <w:szCs w:val="28"/>
        </w:rPr>
        <w:t>неисполненным</w:t>
      </w:r>
      <w:r w:rsidR="00DB5EB3">
        <w:rPr>
          <w:sz w:val="28"/>
          <w:szCs w:val="28"/>
        </w:rPr>
        <w:t xml:space="preserve"> </w:t>
      </w:r>
      <w:r w:rsidRPr="009E5B06">
        <w:rPr>
          <w:sz w:val="28"/>
          <w:szCs w:val="28"/>
        </w:rPr>
        <w:t>11</w:t>
      </w:r>
      <w:r w:rsidR="00DB5EB3">
        <w:rPr>
          <w:sz w:val="28"/>
          <w:szCs w:val="28"/>
        </w:rPr>
        <w:t xml:space="preserve"> </w:t>
      </w:r>
      <w:r w:rsidRPr="009E5B06">
        <w:rPr>
          <w:sz w:val="28"/>
          <w:szCs w:val="28"/>
        </w:rPr>
        <w:t>447</w:t>
      </w:r>
      <w:r w:rsidR="00DB5EB3">
        <w:rPr>
          <w:sz w:val="28"/>
          <w:szCs w:val="28"/>
        </w:rPr>
        <w:t xml:space="preserve"> </w:t>
      </w:r>
      <w:r w:rsidRPr="009E5B06">
        <w:rPr>
          <w:sz w:val="28"/>
          <w:szCs w:val="28"/>
        </w:rPr>
        <w:t>уведомлениям</w:t>
      </w:r>
      <w:r w:rsidR="00DB5EB3">
        <w:rPr>
          <w:sz w:val="28"/>
          <w:szCs w:val="28"/>
        </w:rPr>
        <w:t xml:space="preserve"> </w:t>
      </w:r>
      <w:r w:rsidRPr="009E5B06">
        <w:rPr>
          <w:sz w:val="28"/>
          <w:szCs w:val="28"/>
        </w:rPr>
        <w:t>2019</w:t>
      </w:r>
      <w:r w:rsidR="00DB5EB3">
        <w:rPr>
          <w:sz w:val="28"/>
          <w:szCs w:val="28"/>
        </w:rPr>
        <w:t xml:space="preserve"> </w:t>
      </w:r>
      <w:r w:rsidRPr="009E5B06">
        <w:rPr>
          <w:sz w:val="28"/>
          <w:szCs w:val="28"/>
        </w:rPr>
        <w:t>года</w:t>
      </w:r>
      <w:r w:rsidR="00DB5EB3">
        <w:rPr>
          <w:sz w:val="28"/>
          <w:szCs w:val="28"/>
        </w:rPr>
        <w:t xml:space="preserve"> </w:t>
      </w:r>
      <w:r w:rsidRPr="009E5B06">
        <w:rPr>
          <w:sz w:val="28"/>
          <w:szCs w:val="28"/>
        </w:rPr>
        <w:t>(сумма</w:t>
      </w:r>
      <w:r w:rsidR="00DB5EB3">
        <w:rPr>
          <w:sz w:val="28"/>
          <w:szCs w:val="28"/>
        </w:rPr>
        <w:t xml:space="preserve"> </w:t>
      </w:r>
      <w:r w:rsidRPr="009E5B06">
        <w:rPr>
          <w:sz w:val="28"/>
          <w:szCs w:val="28"/>
        </w:rPr>
        <w:t>нарушений</w:t>
      </w:r>
      <w:r w:rsidR="00DB5EB3">
        <w:rPr>
          <w:sz w:val="28"/>
          <w:szCs w:val="28"/>
        </w:rPr>
        <w:t xml:space="preserve"> </w:t>
      </w:r>
      <w:r w:rsidRPr="009E5B06">
        <w:rPr>
          <w:sz w:val="28"/>
          <w:szCs w:val="28"/>
        </w:rPr>
        <w:t>504,7</w:t>
      </w:r>
      <w:r w:rsidR="00DB5EB3">
        <w:rPr>
          <w:sz w:val="28"/>
          <w:szCs w:val="28"/>
        </w:rPr>
        <w:t xml:space="preserve"> </w:t>
      </w:r>
      <w:r w:rsidRPr="009E5B06">
        <w:rPr>
          <w:sz w:val="28"/>
          <w:szCs w:val="28"/>
        </w:rPr>
        <w:t>млрд.</w:t>
      </w:r>
      <w:r w:rsidR="0037354A">
        <w:rPr>
          <w:sz w:val="28"/>
          <w:szCs w:val="28"/>
        </w:rPr>
        <w:t xml:space="preserve"> </w:t>
      </w:r>
      <w:r w:rsidRPr="009E5B06">
        <w:rPr>
          <w:sz w:val="28"/>
          <w:szCs w:val="28"/>
        </w:rPr>
        <w:t>тенге)</w:t>
      </w:r>
      <w:r w:rsidR="00DB5EB3">
        <w:rPr>
          <w:sz w:val="28"/>
          <w:szCs w:val="28"/>
        </w:rPr>
        <w:t xml:space="preserve"> </w:t>
      </w:r>
      <w:r w:rsidRPr="009E5B06">
        <w:rPr>
          <w:sz w:val="28"/>
          <w:szCs w:val="28"/>
        </w:rPr>
        <w:t>исполнение</w:t>
      </w:r>
      <w:r w:rsidR="00DB5EB3">
        <w:rPr>
          <w:sz w:val="28"/>
          <w:szCs w:val="28"/>
        </w:rPr>
        <w:t xml:space="preserve"> </w:t>
      </w:r>
      <w:r w:rsidRPr="009E5B06">
        <w:rPr>
          <w:sz w:val="28"/>
          <w:szCs w:val="28"/>
        </w:rPr>
        <w:t>составило</w:t>
      </w:r>
      <w:r w:rsidR="00DB5EB3">
        <w:rPr>
          <w:sz w:val="28"/>
          <w:szCs w:val="28"/>
        </w:rPr>
        <w:t xml:space="preserve"> </w:t>
      </w:r>
      <w:r w:rsidRPr="009E5B06">
        <w:rPr>
          <w:sz w:val="28"/>
          <w:szCs w:val="28"/>
        </w:rPr>
        <w:t>3</w:t>
      </w:r>
      <w:r w:rsidR="00DB5EB3">
        <w:rPr>
          <w:sz w:val="28"/>
          <w:szCs w:val="28"/>
        </w:rPr>
        <w:t xml:space="preserve"> </w:t>
      </w:r>
      <w:r w:rsidRPr="009E5B06">
        <w:rPr>
          <w:sz w:val="28"/>
          <w:szCs w:val="28"/>
        </w:rPr>
        <w:t>685</w:t>
      </w:r>
      <w:r w:rsidR="00DB5EB3">
        <w:rPr>
          <w:sz w:val="28"/>
          <w:szCs w:val="28"/>
        </w:rPr>
        <w:t xml:space="preserve"> </w:t>
      </w:r>
      <w:r w:rsidRPr="009E5B06">
        <w:rPr>
          <w:sz w:val="28"/>
          <w:szCs w:val="28"/>
        </w:rPr>
        <w:t>ед.</w:t>
      </w:r>
      <w:r w:rsidR="00DB5EB3">
        <w:rPr>
          <w:sz w:val="28"/>
          <w:szCs w:val="28"/>
        </w:rPr>
        <w:t xml:space="preserve"> </w:t>
      </w:r>
      <w:r w:rsidRPr="009E5B06">
        <w:rPr>
          <w:sz w:val="28"/>
          <w:szCs w:val="28"/>
        </w:rPr>
        <w:t>или</w:t>
      </w:r>
      <w:r w:rsidR="00DB5EB3">
        <w:rPr>
          <w:sz w:val="28"/>
          <w:szCs w:val="28"/>
        </w:rPr>
        <w:t xml:space="preserve"> </w:t>
      </w:r>
      <w:r w:rsidRPr="009E5B06">
        <w:rPr>
          <w:sz w:val="28"/>
          <w:szCs w:val="28"/>
        </w:rPr>
        <w:t>32,2%</w:t>
      </w:r>
      <w:r w:rsidR="00DB5EB3">
        <w:rPr>
          <w:sz w:val="28"/>
          <w:szCs w:val="28"/>
        </w:rPr>
        <w:t xml:space="preserve"> </w:t>
      </w:r>
      <w:r w:rsidRPr="009E5B06">
        <w:rPr>
          <w:sz w:val="28"/>
          <w:szCs w:val="28"/>
        </w:rPr>
        <w:t>(сумма</w:t>
      </w:r>
      <w:r w:rsidR="00DB5EB3">
        <w:rPr>
          <w:sz w:val="28"/>
          <w:szCs w:val="28"/>
        </w:rPr>
        <w:t xml:space="preserve"> </w:t>
      </w:r>
      <w:r w:rsidRPr="009E5B06">
        <w:rPr>
          <w:sz w:val="28"/>
          <w:szCs w:val="28"/>
        </w:rPr>
        <w:t>нарушений</w:t>
      </w:r>
      <w:r w:rsidR="00DB5EB3">
        <w:rPr>
          <w:sz w:val="28"/>
          <w:szCs w:val="28"/>
        </w:rPr>
        <w:t xml:space="preserve"> </w:t>
      </w:r>
      <w:r w:rsidRPr="009E5B06">
        <w:rPr>
          <w:sz w:val="28"/>
          <w:szCs w:val="28"/>
        </w:rPr>
        <w:t>98,8</w:t>
      </w:r>
      <w:r w:rsidR="00DB5EB3">
        <w:rPr>
          <w:sz w:val="28"/>
          <w:szCs w:val="28"/>
        </w:rPr>
        <w:t xml:space="preserve"> </w:t>
      </w:r>
      <w:r w:rsidRPr="009E5B06">
        <w:rPr>
          <w:sz w:val="28"/>
          <w:szCs w:val="28"/>
        </w:rPr>
        <w:t>млрд.</w:t>
      </w:r>
      <w:r w:rsidR="0037354A">
        <w:rPr>
          <w:sz w:val="28"/>
          <w:szCs w:val="28"/>
        </w:rPr>
        <w:t xml:space="preserve"> </w:t>
      </w:r>
      <w:r w:rsidRPr="009E5B06">
        <w:rPr>
          <w:sz w:val="28"/>
          <w:szCs w:val="28"/>
        </w:rPr>
        <w:t>тенге</w:t>
      </w:r>
      <w:r w:rsidR="00DB5EB3">
        <w:rPr>
          <w:sz w:val="28"/>
          <w:szCs w:val="28"/>
        </w:rPr>
        <w:t xml:space="preserve"> </w:t>
      </w:r>
      <w:r w:rsidRPr="009E5B06">
        <w:rPr>
          <w:sz w:val="28"/>
          <w:szCs w:val="28"/>
        </w:rPr>
        <w:t>или</w:t>
      </w:r>
      <w:r w:rsidR="00DB5EB3">
        <w:rPr>
          <w:sz w:val="28"/>
          <w:szCs w:val="28"/>
        </w:rPr>
        <w:t xml:space="preserve"> </w:t>
      </w:r>
      <w:r w:rsidRPr="009E5B06">
        <w:rPr>
          <w:sz w:val="28"/>
          <w:szCs w:val="28"/>
        </w:rPr>
        <w:t>19,6%),</w:t>
      </w:r>
      <w:r w:rsidR="00DB5EB3">
        <w:rPr>
          <w:sz w:val="28"/>
          <w:szCs w:val="28"/>
        </w:rPr>
        <w:t xml:space="preserve"> </w:t>
      </w:r>
      <w:r w:rsidRPr="009E5B06">
        <w:rPr>
          <w:sz w:val="28"/>
          <w:szCs w:val="28"/>
        </w:rPr>
        <w:t>2020</w:t>
      </w:r>
      <w:r w:rsidR="00DB5EB3">
        <w:rPr>
          <w:sz w:val="28"/>
          <w:szCs w:val="28"/>
        </w:rPr>
        <w:t xml:space="preserve"> </w:t>
      </w:r>
      <w:r w:rsidRPr="009E5B06">
        <w:rPr>
          <w:sz w:val="28"/>
          <w:szCs w:val="28"/>
        </w:rPr>
        <w:t>года</w:t>
      </w:r>
      <w:r w:rsidR="00DB5EB3">
        <w:rPr>
          <w:sz w:val="28"/>
          <w:szCs w:val="28"/>
        </w:rPr>
        <w:t xml:space="preserve"> </w:t>
      </w:r>
      <w:r w:rsidRPr="009E5B06">
        <w:rPr>
          <w:sz w:val="28"/>
          <w:szCs w:val="28"/>
        </w:rPr>
        <w:t>–</w:t>
      </w:r>
      <w:r w:rsidR="00DB5EB3">
        <w:rPr>
          <w:sz w:val="28"/>
          <w:szCs w:val="28"/>
        </w:rPr>
        <w:t xml:space="preserve"> </w:t>
      </w:r>
      <w:r w:rsidRPr="009E5B06">
        <w:rPr>
          <w:sz w:val="28"/>
          <w:szCs w:val="28"/>
        </w:rPr>
        <w:t>по</w:t>
      </w:r>
      <w:r w:rsidR="00DB5EB3">
        <w:rPr>
          <w:sz w:val="28"/>
          <w:szCs w:val="28"/>
        </w:rPr>
        <w:t xml:space="preserve"> </w:t>
      </w:r>
      <w:r w:rsidRPr="009E5B06">
        <w:rPr>
          <w:sz w:val="28"/>
          <w:szCs w:val="28"/>
        </w:rPr>
        <w:t>14</w:t>
      </w:r>
      <w:r w:rsidR="00DB5EB3">
        <w:rPr>
          <w:sz w:val="28"/>
          <w:szCs w:val="28"/>
        </w:rPr>
        <w:t xml:space="preserve"> </w:t>
      </w:r>
      <w:r w:rsidRPr="009E5B06">
        <w:rPr>
          <w:sz w:val="28"/>
          <w:szCs w:val="28"/>
        </w:rPr>
        <w:t>231</w:t>
      </w:r>
      <w:r w:rsidR="00DB5EB3">
        <w:rPr>
          <w:sz w:val="28"/>
          <w:szCs w:val="28"/>
        </w:rPr>
        <w:t xml:space="preserve"> </w:t>
      </w:r>
      <w:r w:rsidRPr="009E5B06">
        <w:rPr>
          <w:sz w:val="28"/>
          <w:szCs w:val="28"/>
        </w:rPr>
        <w:t>ед.</w:t>
      </w:r>
      <w:r w:rsidR="00DB5EB3">
        <w:rPr>
          <w:sz w:val="28"/>
          <w:szCs w:val="28"/>
        </w:rPr>
        <w:t xml:space="preserve"> </w:t>
      </w:r>
      <w:r w:rsidRPr="009E5B06">
        <w:rPr>
          <w:sz w:val="28"/>
          <w:szCs w:val="28"/>
        </w:rPr>
        <w:t>(сумма</w:t>
      </w:r>
      <w:r w:rsidR="00DB5EB3">
        <w:rPr>
          <w:sz w:val="28"/>
          <w:szCs w:val="28"/>
        </w:rPr>
        <w:t xml:space="preserve"> </w:t>
      </w:r>
      <w:r w:rsidRPr="009E5B06">
        <w:rPr>
          <w:sz w:val="28"/>
          <w:szCs w:val="28"/>
        </w:rPr>
        <w:t>нарушений</w:t>
      </w:r>
      <w:r w:rsidR="00DB5EB3">
        <w:rPr>
          <w:sz w:val="28"/>
          <w:szCs w:val="28"/>
        </w:rPr>
        <w:t xml:space="preserve"> </w:t>
      </w:r>
      <w:r w:rsidRPr="009E5B06">
        <w:rPr>
          <w:sz w:val="28"/>
          <w:szCs w:val="28"/>
        </w:rPr>
        <w:t>470,0</w:t>
      </w:r>
      <w:r w:rsidR="00DB5EB3">
        <w:rPr>
          <w:sz w:val="28"/>
          <w:szCs w:val="28"/>
        </w:rPr>
        <w:t xml:space="preserve"> </w:t>
      </w:r>
      <w:r w:rsidRPr="009E5B06">
        <w:rPr>
          <w:sz w:val="28"/>
          <w:szCs w:val="28"/>
        </w:rPr>
        <w:t>млрд.тенге)</w:t>
      </w:r>
      <w:r w:rsidR="00DB5EB3">
        <w:rPr>
          <w:sz w:val="28"/>
          <w:szCs w:val="28"/>
        </w:rPr>
        <w:t xml:space="preserve"> </w:t>
      </w:r>
      <w:r w:rsidRPr="009E5B06">
        <w:rPr>
          <w:sz w:val="28"/>
          <w:szCs w:val="28"/>
        </w:rPr>
        <w:t>исполнено</w:t>
      </w:r>
      <w:r w:rsidR="00DB5EB3">
        <w:rPr>
          <w:sz w:val="28"/>
          <w:szCs w:val="28"/>
        </w:rPr>
        <w:t xml:space="preserve"> </w:t>
      </w:r>
      <w:r w:rsidRPr="009E5B06">
        <w:rPr>
          <w:sz w:val="28"/>
          <w:szCs w:val="28"/>
        </w:rPr>
        <w:t>3</w:t>
      </w:r>
      <w:r w:rsidR="00DB5EB3">
        <w:rPr>
          <w:sz w:val="28"/>
          <w:szCs w:val="28"/>
        </w:rPr>
        <w:t xml:space="preserve"> </w:t>
      </w:r>
      <w:r w:rsidRPr="009E5B06">
        <w:rPr>
          <w:sz w:val="28"/>
          <w:szCs w:val="28"/>
        </w:rPr>
        <w:t>207</w:t>
      </w:r>
      <w:r w:rsidR="00DB5EB3">
        <w:rPr>
          <w:sz w:val="28"/>
          <w:szCs w:val="28"/>
        </w:rPr>
        <w:t xml:space="preserve"> </w:t>
      </w:r>
      <w:r w:rsidRPr="009E5B06">
        <w:rPr>
          <w:sz w:val="28"/>
          <w:szCs w:val="28"/>
        </w:rPr>
        <w:t>ед.</w:t>
      </w:r>
      <w:r w:rsidR="00DB5EB3">
        <w:rPr>
          <w:sz w:val="28"/>
          <w:szCs w:val="28"/>
        </w:rPr>
        <w:t xml:space="preserve"> </w:t>
      </w:r>
      <w:r w:rsidRPr="009E5B06">
        <w:rPr>
          <w:sz w:val="28"/>
          <w:szCs w:val="28"/>
        </w:rPr>
        <w:t>или</w:t>
      </w:r>
      <w:r w:rsidR="00DB5EB3">
        <w:rPr>
          <w:sz w:val="28"/>
          <w:szCs w:val="28"/>
        </w:rPr>
        <w:t xml:space="preserve"> </w:t>
      </w:r>
      <w:r w:rsidRPr="009E5B06">
        <w:rPr>
          <w:sz w:val="28"/>
          <w:szCs w:val="28"/>
        </w:rPr>
        <w:t>22,5%</w:t>
      </w:r>
      <w:r w:rsidR="00DB5EB3">
        <w:rPr>
          <w:sz w:val="28"/>
          <w:szCs w:val="28"/>
        </w:rPr>
        <w:t xml:space="preserve"> </w:t>
      </w:r>
      <w:r w:rsidRPr="009E5B06">
        <w:rPr>
          <w:sz w:val="28"/>
          <w:szCs w:val="28"/>
        </w:rPr>
        <w:t>(сумма</w:t>
      </w:r>
      <w:r w:rsidR="00DB5EB3">
        <w:rPr>
          <w:sz w:val="28"/>
          <w:szCs w:val="28"/>
        </w:rPr>
        <w:t xml:space="preserve"> </w:t>
      </w:r>
      <w:r w:rsidRPr="009E5B06">
        <w:rPr>
          <w:sz w:val="28"/>
          <w:szCs w:val="28"/>
        </w:rPr>
        <w:t>нарушений</w:t>
      </w:r>
      <w:r w:rsidR="00DB5EB3">
        <w:rPr>
          <w:sz w:val="28"/>
          <w:szCs w:val="28"/>
        </w:rPr>
        <w:t xml:space="preserve"> </w:t>
      </w:r>
      <w:r w:rsidRPr="009E5B06">
        <w:rPr>
          <w:sz w:val="28"/>
          <w:szCs w:val="28"/>
        </w:rPr>
        <w:t>84,9</w:t>
      </w:r>
      <w:r w:rsidR="00DB5EB3">
        <w:rPr>
          <w:sz w:val="28"/>
          <w:szCs w:val="28"/>
        </w:rPr>
        <w:t xml:space="preserve"> </w:t>
      </w:r>
      <w:r w:rsidRPr="009E5B06">
        <w:rPr>
          <w:sz w:val="28"/>
          <w:szCs w:val="28"/>
        </w:rPr>
        <w:t>млрд.</w:t>
      </w:r>
      <w:r w:rsidR="0037354A">
        <w:rPr>
          <w:sz w:val="28"/>
          <w:szCs w:val="28"/>
        </w:rPr>
        <w:t xml:space="preserve"> </w:t>
      </w:r>
      <w:r w:rsidRPr="009E5B06">
        <w:rPr>
          <w:sz w:val="28"/>
          <w:szCs w:val="28"/>
        </w:rPr>
        <w:t>тенге</w:t>
      </w:r>
      <w:r w:rsidR="00DB5EB3">
        <w:rPr>
          <w:sz w:val="28"/>
          <w:szCs w:val="28"/>
        </w:rPr>
        <w:t xml:space="preserve"> </w:t>
      </w:r>
      <w:r w:rsidRPr="009E5B06">
        <w:rPr>
          <w:sz w:val="28"/>
          <w:szCs w:val="28"/>
        </w:rPr>
        <w:t>или</w:t>
      </w:r>
      <w:r w:rsidR="00DB5EB3">
        <w:rPr>
          <w:sz w:val="28"/>
          <w:szCs w:val="28"/>
        </w:rPr>
        <w:t xml:space="preserve"> </w:t>
      </w:r>
      <w:r w:rsidRPr="009E5B06">
        <w:rPr>
          <w:sz w:val="28"/>
          <w:szCs w:val="28"/>
        </w:rPr>
        <w:t>18%).</w:t>
      </w:r>
    </w:p>
    <w:p w14:paraId="2F6CA9D8" w14:textId="5F61BB31" w:rsidR="00CD02D7" w:rsidRPr="007B1F57" w:rsidRDefault="00CD02D7" w:rsidP="0037354A">
      <w:pPr>
        <w:ind w:firstLine="709"/>
        <w:jc w:val="both"/>
        <w:rPr>
          <w:sz w:val="28"/>
          <w:szCs w:val="28"/>
        </w:rPr>
      </w:pPr>
      <w:r w:rsidRPr="007B1F57">
        <w:rPr>
          <w:sz w:val="28"/>
          <w:szCs w:val="28"/>
        </w:rPr>
        <w:t>Также</w:t>
      </w:r>
      <w:r w:rsidR="00DB5EB3">
        <w:rPr>
          <w:sz w:val="28"/>
          <w:szCs w:val="28"/>
        </w:rPr>
        <w:t xml:space="preserve"> </w:t>
      </w:r>
      <w:r w:rsidRPr="007B1F57">
        <w:rPr>
          <w:sz w:val="28"/>
          <w:szCs w:val="28"/>
        </w:rPr>
        <w:t>имеют</w:t>
      </w:r>
      <w:r w:rsidR="00DB5EB3">
        <w:rPr>
          <w:sz w:val="28"/>
          <w:szCs w:val="28"/>
        </w:rPr>
        <w:t xml:space="preserve"> </w:t>
      </w:r>
      <w:r w:rsidRPr="007B1F57">
        <w:rPr>
          <w:sz w:val="28"/>
          <w:szCs w:val="28"/>
        </w:rPr>
        <w:t>место</w:t>
      </w:r>
      <w:r w:rsidR="00DB5EB3">
        <w:rPr>
          <w:sz w:val="28"/>
          <w:szCs w:val="28"/>
        </w:rPr>
        <w:t xml:space="preserve"> </w:t>
      </w:r>
      <w:r w:rsidRPr="007B1F57">
        <w:rPr>
          <w:sz w:val="28"/>
          <w:szCs w:val="28"/>
        </w:rPr>
        <w:t>технические</w:t>
      </w:r>
      <w:r w:rsidR="00DB5EB3">
        <w:rPr>
          <w:sz w:val="28"/>
          <w:szCs w:val="28"/>
        </w:rPr>
        <w:t xml:space="preserve"> </w:t>
      </w:r>
      <w:r w:rsidRPr="007B1F57">
        <w:rPr>
          <w:sz w:val="28"/>
          <w:szCs w:val="28"/>
        </w:rPr>
        <w:t>ошибки,</w:t>
      </w:r>
      <w:r w:rsidR="00DB5EB3">
        <w:rPr>
          <w:sz w:val="28"/>
          <w:szCs w:val="28"/>
        </w:rPr>
        <w:t xml:space="preserve"> </w:t>
      </w:r>
      <w:r w:rsidRPr="007B1F57">
        <w:rPr>
          <w:sz w:val="28"/>
          <w:szCs w:val="28"/>
        </w:rPr>
        <w:t>возникающие</w:t>
      </w:r>
      <w:r w:rsidR="00DB5EB3">
        <w:rPr>
          <w:sz w:val="28"/>
          <w:szCs w:val="28"/>
        </w:rPr>
        <w:t xml:space="preserve"> </w:t>
      </w:r>
      <w:r w:rsidRPr="007B1F57">
        <w:rPr>
          <w:sz w:val="28"/>
          <w:szCs w:val="28"/>
        </w:rPr>
        <w:t>при</w:t>
      </w:r>
      <w:r w:rsidR="00DB5EB3">
        <w:rPr>
          <w:sz w:val="28"/>
          <w:szCs w:val="28"/>
        </w:rPr>
        <w:t xml:space="preserve"> </w:t>
      </w:r>
      <w:r w:rsidRPr="007B1F57">
        <w:rPr>
          <w:sz w:val="28"/>
          <w:szCs w:val="28"/>
        </w:rPr>
        <w:t>поступлении</w:t>
      </w:r>
      <w:r w:rsidR="00DB5EB3">
        <w:rPr>
          <w:sz w:val="28"/>
          <w:szCs w:val="28"/>
        </w:rPr>
        <w:t xml:space="preserve"> </w:t>
      </w:r>
      <w:r w:rsidRPr="007B1F57">
        <w:rPr>
          <w:sz w:val="28"/>
          <w:szCs w:val="28"/>
        </w:rPr>
        <w:t>информации</w:t>
      </w:r>
      <w:r w:rsidR="00DB5EB3">
        <w:rPr>
          <w:sz w:val="28"/>
          <w:szCs w:val="28"/>
        </w:rPr>
        <w:t xml:space="preserve"> </w:t>
      </w:r>
      <w:r w:rsidRPr="007B1F57">
        <w:rPr>
          <w:sz w:val="28"/>
          <w:szCs w:val="28"/>
        </w:rPr>
        <w:t>о</w:t>
      </w:r>
      <w:r w:rsidR="00DB5EB3">
        <w:rPr>
          <w:sz w:val="28"/>
          <w:szCs w:val="28"/>
        </w:rPr>
        <w:t xml:space="preserve"> </w:t>
      </w:r>
      <w:r w:rsidRPr="007B1F57">
        <w:rPr>
          <w:sz w:val="28"/>
          <w:szCs w:val="28"/>
        </w:rPr>
        <w:t>денежных</w:t>
      </w:r>
      <w:r w:rsidR="00DB5EB3">
        <w:rPr>
          <w:sz w:val="28"/>
          <w:szCs w:val="28"/>
        </w:rPr>
        <w:t xml:space="preserve"> </w:t>
      </w:r>
      <w:r w:rsidRPr="007B1F57">
        <w:rPr>
          <w:sz w:val="28"/>
          <w:szCs w:val="28"/>
        </w:rPr>
        <w:t>взаиморасчетах</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информационную</w:t>
      </w:r>
      <w:r w:rsidR="00DB5EB3">
        <w:rPr>
          <w:sz w:val="28"/>
          <w:szCs w:val="28"/>
        </w:rPr>
        <w:t xml:space="preserve"> </w:t>
      </w:r>
      <w:r w:rsidRPr="007B1F57">
        <w:rPr>
          <w:sz w:val="28"/>
          <w:szCs w:val="28"/>
        </w:rPr>
        <w:t>систему</w:t>
      </w:r>
      <w:r w:rsidR="00DB5EB3">
        <w:rPr>
          <w:sz w:val="28"/>
          <w:szCs w:val="28"/>
        </w:rPr>
        <w:t xml:space="preserve"> </w:t>
      </w:r>
      <w:r w:rsidRPr="007B1F57">
        <w:rPr>
          <w:sz w:val="28"/>
          <w:szCs w:val="28"/>
        </w:rPr>
        <w:t>КГД</w:t>
      </w:r>
      <w:r w:rsidR="00DB5EB3">
        <w:rPr>
          <w:sz w:val="28"/>
          <w:szCs w:val="28"/>
        </w:rPr>
        <w:t xml:space="preserve"> </w:t>
      </w:r>
      <w:r w:rsidRPr="007B1F57">
        <w:rPr>
          <w:sz w:val="28"/>
          <w:szCs w:val="28"/>
        </w:rPr>
        <w:t>от</w:t>
      </w:r>
      <w:r w:rsidR="00DB5EB3">
        <w:rPr>
          <w:sz w:val="28"/>
          <w:szCs w:val="28"/>
        </w:rPr>
        <w:t xml:space="preserve"> </w:t>
      </w:r>
      <w:r w:rsidRPr="007B1F57">
        <w:rPr>
          <w:sz w:val="28"/>
          <w:szCs w:val="28"/>
        </w:rPr>
        <w:t>передающих</w:t>
      </w:r>
      <w:r w:rsidR="00DB5EB3">
        <w:rPr>
          <w:sz w:val="28"/>
          <w:szCs w:val="28"/>
        </w:rPr>
        <w:t xml:space="preserve"> </w:t>
      </w:r>
      <w:r w:rsidRPr="007B1F57">
        <w:rPr>
          <w:sz w:val="28"/>
          <w:szCs w:val="28"/>
        </w:rPr>
        <w:t>организаций.</w:t>
      </w:r>
      <w:r w:rsidR="00DB5EB3">
        <w:rPr>
          <w:sz w:val="28"/>
          <w:szCs w:val="28"/>
        </w:rPr>
        <w:t xml:space="preserve"> </w:t>
      </w:r>
      <w:r w:rsidRPr="007B1F57">
        <w:rPr>
          <w:sz w:val="28"/>
          <w:szCs w:val="28"/>
        </w:rPr>
        <w:t>Наибольший</w:t>
      </w:r>
      <w:r w:rsidR="00DB5EB3">
        <w:rPr>
          <w:sz w:val="28"/>
          <w:szCs w:val="28"/>
        </w:rPr>
        <w:t xml:space="preserve"> </w:t>
      </w:r>
      <w:r w:rsidRPr="007B1F57">
        <w:rPr>
          <w:sz w:val="28"/>
          <w:szCs w:val="28"/>
        </w:rPr>
        <w:t>удельный</w:t>
      </w:r>
      <w:r w:rsidR="00DB5EB3">
        <w:rPr>
          <w:sz w:val="28"/>
          <w:szCs w:val="28"/>
        </w:rPr>
        <w:t xml:space="preserve"> </w:t>
      </w:r>
      <w:r w:rsidRPr="007B1F57">
        <w:rPr>
          <w:sz w:val="28"/>
          <w:szCs w:val="28"/>
        </w:rPr>
        <w:t>вес</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сумме</w:t>
      </w:r>
      <w:r w:rsidR="00DB5EB3">
        <w:rPr>
          <w:sz w:val="28"/>
          <w:szCs w:val="28"/>
        </w:rPr>
        <w:t xml:space="preserve"> </w:t>
      </w:r>
      <w:r w:rsidRPr="007B1F57">
        <w:rPr>
          <w:sz w:val="28"/>
          <w:szCs w:val="28"/>
        </w:rPr>
        <w:t>выявленных</w:t>
      </w:r>
      <w:r w:rsidR="00DB5EB3">
        <w:rPr>
          <w:sz w:val="28"/>
          <w:szCs w:val="28"/>
        </w:rPr>
        <w:t xml:space="preserve"> </w:t>
      </w:r>
      <w:r w:rsidRPr="007B1F57">
        <w:rPr>
          <w:sz w:val="28"/>
          <w:szCs w:val="28"/>
        </w:rPr>
        <w:t>нарушений</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рамках</w:t>
      </w:r>
      <w:r w:rsidR="00DB5EB3">
        <w:rPr>
          <w:sz w:val="28"/>
          <w:szCs w:val="28"/>
        </w:rPr>
        <w:t xml:space="preserve"> </w:t>
      </w:r>
      <w:r w:rsidRPr="007B1F57">
        <w:rPr>
          <w:sz w:val="28"/>
          <w:szCs w:val="28"/>
        </w:rPr>
        <w:t>ручного</w:t>
      </w:r>
      <w:r w:rsidR="00DB5EB3">
        <w:rPr>
          <w:sz w:val="28"/>
          <w:szCs w:val="28"/>
        </w:rPr>
        <w:t xml:space="preserve"> </w:t>
      </w:r>
      <w:r w:rsidRPr="007B1F57">
        <w:rPr>
          <w:sz w:val="28"/>
          <w:szCs w:val="28"/>
        </w:rPr>
        <w:t>камерального</w:t>
      </w:r>
      <w:r w:rsidR="00DB5EB3">
        <w:rPr>
          <w:sz w:val="28"/>
          <w:szCs w:val="28"/>
        </w:rPr>
        <w:t xml:space="preserve"> </w:t>
      </w:r>
      <w:r w:rsidRPr="007B1F57">
        <w:rPr>
          <w:sz w:val="28"/>
          <w:szCs w:val="28"/>
        </w:rPr>
        <w:t>контроля</w:t>
      </w:r>
      <w:r w:rsidR="00DB5EB3">
        <w:rPr>
          <w:sz w:val="28"/>
          <w:szCs w:val="28"/>
        </w:rPr>
        <w:t xml:space="preserve"> </w:t>
      </w:r>
      <w:r w:rsidRPr="007B1F57">
        <w:rPr>
          <w:sz w:val="28"/>
          <w:szCs w:val="28"/>
        </w:rPr>
        <w:t>(далее</w:t>
      </w:r>
      <w:r w:rsidR="00DB5EB3">
        <w:rPr>
          <w:sz w:val="28"/>
          <w:szCs w:val="28"/>
        </w:rPr>
        <w:t xml:space="preserve"> </w:t>
      </w:r>
      <w:r w:rsidRPr="007B1F57">
        <w:rPr>
          <w:sz w:val="28"/>
          <w:szCs w:val="28"/>
        </w:rPr>
        <w:t>–</w:t>
      </w:r>
      <w:r w:rsidR="00DB5EB3">
        <w:rPr>
          <w:sz w:val="28"/>
          <w:szCs w:val="28"/>
        </w:rPr>
        <w:t xml:space="preserve"> </w:t>
      </w:r>
      <w:r w:rsidRPr="007B1F57">
        <w:rPr>
          <w:sz w:val="28"/>
          <w:szCs w:val="28"/>
        </w:rPr>
        <w:t>РКК)</w:t>
      </w:r>
      <w:r w:rsidR="00DB5EB3">
        <w:rPr>
          <w:sz w:val="28"/>
          <w:szCs w:val="28"/>
        </w:rPr>
        <w:t xml:space="preserve"> </w:t>
      </w:r>
      <w:r w:rsidRPr="007B1F57">
        <w:rPr>
          <w:sz w:val="28"/>
          <w:szCs w:val="28"/>
        </w:rPr>
        <w:t>занимают</w:t>
      </w:r>
      <w:r w:rsidR="00DB5EB3">
        <w:rPr>
          <w:sz w:val="28"/>
          <w:szCs w:val="28"/>
        </w:rPr>
        <w:t xml:space="preserve"> </w:t>
      </w:r>
      <w:r w:rsidRPr="007B1F57">
        <w:rPr>
          <w:sz w:val="28"/>
          <w:szCs w:val="28"/>
        </w:rPr>
        <w:t>процедуры</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сделкам,</w:t>
      </w:r>
      <w:r w:rsidR="00DB5EB3">
        <w:rPr>
          <w:sz w:val="28"/>
          <w:szCs w:val="28"/>
        </w:rPr>
        <w:t xml:space="preserve"> </w:t>
      </w:r>
      <w:r w:rsidRPr="007B1F57">
        <w:rPr>
          <w:sz w:val="28"/>
          <w:szCs w:val="28"/>
        </w:rPr>
        <w:t>признанным</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решению</w:t>
      </w:r>
      <w:r w:rsidR="00DB5EB3">
        <w:rPr>
          <w:sz w:val="28"/>
          <w:szCs w:val="28"/>
        </w:rPr>
        <w:t xml:space="preserve"> </w:t>
      </w:r>
      <w:r w:rsidRPr="007B1F57">
        <w:rPr>
          <w:sz w:val="28"/>
          <w:szCs w:val="28"/>
        </w:rPr>
        <w:t>суда</w:t>
      </w:r>
      <w:r w:rsidR="00DB5EB3">
        <w:rPr>
          <w:sz w:val="28"/>
          <w:szCs w:val="28"/>
        </w:rPr>
        <w:t xml:space="preserve"> </w:t>
      </w:r>
      <w:r w:rsidRPr="007B1F57">
        <w:rPr>
          <w:sz w:val="28"/>
          <w:szCs w:val="28"/>
        </w:rPr>
        <w:t>недействительными.</w:t>
      </w:r>
      <w:r w:rsidR="00DB5EB3">
        <w:rPr>
          <w:sz w:val="28"/>
          <w:szCs w:val="28"/>
        </w:rPr>
        <w:t xml:space="preserve"> </w:t>
      </w:r>
      <w:r w:rsidRPr="007B1F57">
        <w:rPr>
          <w:sz w:val="28"/>
          <w:szCs w:val="28"/>
        </w:rPr>
        <w:t>Удельный</w:t>
      </w:r>
      <w:r w:rsidR="00DB5EB3">
        <w:rPr>
          <w:sz w:val="28"/>
          <w:szCs w:val="28"/>
        </w:rPr>
        <w:t xml:space="preserve"> </w:t>
      </w:r>
      <w:r w:rsidRPr="007B1F57">
        <w:rPr>
          <w:sz w:val="28"/>
          <w:szCs w:val="28"/>
        </w:rPr>
        <w:t>вес</w:t>
      </w:r>
      <w:r w:rsidR="00DB5EB3">
        <w:rPr>
          <w:sz w:val="28"/>
          <w:szCs w:val="28"/>
        </w:rPr>
        <w:t xml:space="preserve"> </w:t>
      </w:r>
      <w:r w:rsidRPr="007B1F57">
        <w:rPr>
          <w:sz w:val="28"/>
          <w:szCs w:val="28"/>
        </w:rPr>
        <w:t>исполненных</w:t>
      </w:r>
      <w:r w:rsidR="00DB5EB3">
        <w:rPr>
          <w:sz w:val="28"/>
          <w:szCs w:val="28"/>
        </w:rPr>
        <w:t xml:space="preserve"> </w:t>
      </w:r>
      <w:r w:rsidRPr="007B1F57">
        <w:rPr>
          <w:sz w:val="28"/>
          <w:szCs w:val="28"/>
        </w:rPr>
        <w:t>уведомлений</w:t>
      </w:r>
      <w:r w:rsidR="00DB5EB3">
        <w:rPr>
          <w:sz w:val="28"/>
          <w:szCs w:val="28"/>
        </w:rPr>
        <w:t xml:space="preserve"> </w:t>
      </w:r>
      <w:r w:rsidRPr="007B1F57">
        <w:rPr>
          <w:sz w:val="28"/>
          <w:szCs w:val="28"/>
        </w:rPr>
        <w:t>РКК</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недействительным</w:t>
      </w:r>
      <w:r w:rsidR="00DB5EB3">
        <w:rPr>
          <w:sz w:val="28"/>
          <w:szCs w:val="28"/>
        </w:rPr>
        <w:t xml:space="preserve"> </w:t>
      </w:r>
      <w:r w:rsidRPr="007B1F57">
        <w:rPr>
          <w:sz w:val="28"/>
          <w:szCs w:val="28"/>
        </w:rPr>
        <w:t>сделкам</w:t>
      </w:r>
      <w:r w:rsidR="00DB5EB3">
        <w:rPr>
          <w:sz w:val="28"/>
          <w:szCs w:val="28"/>
        </w:rPr>
        <w:t xml:space="preserve"> </w:t>
      </w:r>
      <w:r w:rsidRPr="007B1F57">
        <w:rPr>
          <w:sz w:val="28"/>
          <w:szCs w:val="28"/>
        </w:rPr>
        <w:t>составил</w:t>
      </w:r>
      <w:r w:rsidR="00DB5EB3">
        <w:rPr>
          <w:sz w:val="28"/>
          <w:szCs w:val="28"/>
        </w:rPr>
        <w:t xml:space="preserve"> </w:t>
      </w:r>
      <w:r w:rsidRPr="007B1F57">
        <w:rPr>
          <w:sz w:val="28"/>
          <w:szCs w:val="28"/>
        </w:rPr>
        <w:t>40,6%</w:t>
      </w:r>
      <w:r w:rsidR="00DB5EB3">
        <w:rPr>
          <w:sz w:val="28"/>
          <w:szCs w:val="28"/>
        </w:rPr>
        <w:t xml:space="preserve"> </w:t>
      </w:r>
      <w:r w:rsidRPr="007B1F57">
        <w:rPr>
          <w:sz w:val="28"/>
          <w:szCs w:val="28"/>
        </w:rPr>
        <w:t>(2502</w:t>
      </w:r>
      <w:r w:rsidR="00DB5EB3">
        <w:rPr>
          <w:sz w:val="28"/>
          <w:szCs w:val="28"/>
        </w:rPr>
        <w:t xml:space="preserve"> </w:t>
      </w:r>
      <w:r w:rsidRPr="007B1F57">
        <w:rPr>
          <w:sz w:val="28"/>
          <w:szCs w:val="28"/>
        </w:rPr>
        <w:t>из</w:t>
      </w:r>
      <w:r w:rsidR="00DB5EB3">
        <w:rPr>
          <w:sz w:val="28"/>
          <w:szCs w:val="28"/>
        </w:rPr>
        <w:t xml:space="preserve"> </w:t>
      </w:r>
      <w:r w:rsidRPr="007B1F57">
        <w:rPr>
          <w:sz w:val="28"/>
          <w:szCs w:val="28"/>
        </w:rPr>
        <w:t>6152)</w:t>
      </w:r>
      <w:r w:rsidR="00DB5EB3">
        <w:rPr>
          <w:sz w:val="28"/>
          <w:szCs w:val="28"/>
        </w:rPr>
        <w:t xml:space="preserve"> </w:t>
      </w:r>
      <w:r w:rsidRPr="007B1F57">
        <w:rPr>
          <w:sz w:val="28"/>
          <w:szCs w:val="28"/>
        </w:rPr>
        <w:t>от</w:t>
      </w:r>
      <w:r w:rsidR="00DB5EB3">
        <w:rPr>
          <w:sz w:val="28"/>
          <w:szCs w:val="28"/>
        </w:rPr>
        <w:t xml:space="preserve"> </w:t>
      </w:r>
      <w:r w:rsidRPr="007B1F57">
        <w:rPr>
          <w:sz w:val="28"/>
          <w:szCs w:val="28"/>
        </w:rPr>
        <w:t>общего</w:t>
      </w:r>
      <w:r w:rsidR="00DB5EB3">
        <w:rPr>
          <w:sz w:val="28"/>
          <w:szCs w:val="28"/>
        </w:rPr>
        <w:t xml:space="preserve"> </w:t>
      </w:r>
      <w:r w:rsidRPr="007B1F57">
        <w:rPr>
          <w:sz w:val="28"/>
          <w:szCs w:val="28"/>
        </w:rPr>
        <w:t>числа</w:t>
      </w:r>
      <w:r w:rsidR="00DB5EB3">
        <w:rPr>
          <w:sz w:val="28"/>
          <w:szCs w:val="28"/>
        </w:rPr>
        <w:t xml:space="preserve"> </w:t>
      </w:r>
      <w:r w:rsidRPr="007B1F57">
        <w:rPr>
          <w:sz w:val="28"/>
          <w:szCs w:val="28"/>
        </w:rPr>
        <w:t>направленных</w:t>
      </w:r>
      <w:r w:rsidR="00DB5EB3">
        <w:rPr>
          <w:sz w:val="28"/>
          <w:szCs w:val="28"/>
        </w:rPr>
        <w:t xml:space="preserve"> </w:t>
      </w:r>
      <w:r w:rsidRPr="007B1F57">
        <w:rPr>
          <w:sz w:val="28"/>
          <w:szCs w:val="28"/>
        </w:rPr>
        <w:t>уведомлений,</w:t>
      </w:r>
      <w:r w:rsidR="00DB5EB3">
        <w:rPr>
          <w:sz w:val="28"/>
          <w:szCs w:val="28"/>
        </w:rPr>
        <w:t xml:space="preserve"> </w:t>
      </w:r>
      <w:r w:rsidRPr="007B1F57">
        <w:rPr>
          <w:sz w:val="28"/>
          <w:szCs w:val="28"/>
        </w:rPr>
        <w:t>где</w:t>
      </w:r>
      <w:r w:rsidR="00DB5EB3">
        <w:rPr>
          <w:sz w:val="28"/>
          <w:szCs w:val="28"/>
        </w:rPr>
        <w:t xml:space="preserve"> </w:t>
      </w:r>
      <w:r w:rsidRPr="007B1F57">
        <w:rPr>
          <w:sz w:val="28"/>
          <w:szCs w:val="28"/>
        </w:rPr>
        <w:t>подтвержденная</w:t>
      </w:r>
      <w:r w:rsidR="00DB5EB3">
        <w:rPr>
          <w:sz w:val="28"/>
          <w:szCs w:val="28"/>
        </w:rPr>
        <w:t xml:space="preserve"> </w:t>
      </w:r>
      <w:r w:rsidRPr="007B1F57">
        <w:rPr>
          <w:sz w:val="28"/>
          <w:szCs w:val="28"/>
        </w:rPr>
        <w:t>сумма</w:t>
      </w:r>
      <w:r w:rsidR="00DB5EB3">
        <w:rPr>
          <w:sz w:val="28"/>
          <w:szCs w:val="28"/>
        </w:rPr>
        <w:t xml:space="preserve"> </w:t>
      </w:r>
      <w:r w:rsidRPr="007B1F57">
        <w:rPr>
          <w:sz w:val="28"/>
          <w:szCs w:val="28"/>
        </w:rPr>
        <w:t>снизилась</w:t>
      </w:r>
      <w:r w:rsidR="00DB5EB3">
        <w:rPr>
          <w:sz w:val="28"/>
          <w:szCs w:val="28"/>
        </w:rPr>
        <w:t xml:space="preserve"> </w:t>
      </w:r>
      <w:r w:rsidRPr="007B1F57">
        <w:rPr>
          <w:sz w:val="28"/>
          <w:szCs w:val="28"/>
        </w:rPr>
        <w:t>на</w:t>
      </w:r>
      <w:r w:rsidR="0037354A">
        <w:rPr>
          <w:sz w:val="28"/>
          <w:szCs w:val="28"/>
        </w:rPr>
        <w:t xml:space="preserve"> </w:t>
      </w:r>
      <w:r w:rsidRPr="007B1F57">
        <w:rPr>
          <w:sz w:val="28"/>
          <w:szCs w:val="28"/>
        </w:rPr>
        <w:t>3,8%</w:t>
      </w:r>
      <w:r w:rsidR="00DB5EB3">
        <w:rPr>
          <w:sz w:val="28"/>
          <w:szCs w:val="28"/>
        </w:rPr>
        <w:t xml:space="preserve"> </w:t>
      </w:r>
      <w:r w:rsidRPr="007B1F57">
        <w:rPr>
          <w:sz w:val="28"/>
          <w:szCs w:val="28"/>
        </w:rPr>
        <w:t>(75,4</w:t>
      </w:r>
      <w:r w:rsidR="00DB5EB3">
        <w:rPr>
          <w:sz w:val="28"/>
          <w:szCs w:val="28"/>
        </w:rPr>
        <w:t xml:space="preserve"> </w:t>
      </w:r>
      <w:r w:rsidRPr="007B1F57">
        <w:rPr>
          <w:sz w:val="28"/>
          <w:szCs w:val="28"/>
        </w:rPr>
        <w:t>против</w:t>
      </w:r>
      <w:r w:rsidR="00DB5EB3">
        <w:rPr>
          <w:sz w:val="28"/>
          <w:szCs w:val="28"/>
        </w:rPr>
        <w:t xml:space="preserve"> </w:t>
      </w:r>
      <w:r w:rsidRPr="007B1F57">
        <w:rPr>
          <w:sz w:val="28"/>
          <w:szCs w:val="28"/>
        </w:rPr>
        <w:t>79,2%</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2022</w:t>
      </w:r>
      <w:r w:rsidR="00DB5EB3">
        <w:rPr>
          <w:sz w:val="28"/>
          <w:szCs w:val="28"/>
        </w:rPr>
        <w:t xml:space="preserve"> </w:t>
      </w:r>
      <w:r w:rsidRPr="007B1F57">
        <w:rPr>
          <w:sz w:val="28"/>
          <w:szCs w:val="28"/>
        </w:rPr>
        <w:t>году).</w:t>
      </w:r>
      <w:r w:rsidR="00DB5EB3">
        <w:rPr>
          <w:sz w:val="28"/>
          <w:szCs w:val="28"/>
        </w:rPr>
        <w:t xml:space="preserve"> </w:t>
      </w:r>
      <w:r w:rsidRPr="007B1F57">
        <w:rPr>
          <w:sz w:val="28"/>
          <w:szCs w:val="28"/>
        </w:rPr>
        <w:t>При</w:t>
      </w:r>
      <w:r w:rsidR="00DB5EB3">
        <w:rPr>
          <w:sz w:val="28"/>
          <w:szCs w:val="28"/>
        </w:rPr>
        <w:t xml:space="preserve"> </w:t>
      </w:r>
      <w:r w:rsidRPr="007B1F57">
        <w:rPr>
          <w:sz w:val="28"/>
          <w:szCs w:val="28"/>
        </w:rPr>
        <w:t>этом</w:t>
      </w:r>
      <w:r w:rsidR="00DB5EB3">
        <w:rPr>
          <w:sz w:val="28"/>
          <w:szCs w:val="28"/>
        </w:rPr>
        <w:t xml:space="preserve"> </w:t>
      </w:r>
      <w:r w:rsidRPr="007B1F57">
        <w:rPr>
          <w:sz w:val="28"/>
          <w:szCs w:val="28"/>
        </w:rPr>
        <w:t>уменьшилась</w:t>
      </w:r>
      <w:r w:rsidR="00DB5EB3">
        <w:rPr>
          <w:sz w:val="28"/>
          <w:szCs w:val="28"/>
        </w:rPr>
        <w:t xml:space="preserve"> </w:t>
      </w:r>
      <w:r w:rsidRPr="007B1F57">
        <w:rPr>
          <w:sz w:val="28"/>
          <w:szCs w:val="28"/>
        </w:rPr>
        <w:t>доля</w:t>
      </w:r>
      <w:r w:rsidR="00DB5EB3">
        <w:rPr>
          <w:sz w:val="28"/>
          <w:szCs w:val="28"/>
        </w:rPr>
        <w:t xml:space="preserve"> </w:t>
      </w:r>
      <w:r w:rsidRPr="007B1F57">
        <w:rPr>
          <w:sz w:val="28"/>
          <w:szCs w:val="28"/>
        </w:rPr>
        <w:t>начисленной</w:t>
      </w:r>
      <w:r w:rsidR="00DB5EB3">
        <w:rPr>
          <w:sz w:val="28"/>
          <w:szCs w:val="28"/>
        </w:rPr>
        <w:t xml:space="preserve"> </w:t>
      </w:r>
      <w:r w:rsidRPr="007B1F57">
        <w:rPr>
          <w:sz w:val="28"/>
          <w:szCs w:val="28"/>
        </w:rPr>
        <w:t>суммы</w:t>
      </w:r>
      <w:r w:rsidR="00DB5EB3">
        <w:rPr>
          <w:sz w:val="28"/>
          <w:szCs w:val="28"/>
        </w:rPr>
        <w:t xml:space="preserve"> </w:t>
      </w:r>
      <w:r w:rsidRPr="007B1F57">
        <w:rPr>
          <w:sz w:val="28"/>
          <w:szCs w:val="28"/>
        </w:rPr>
        <w:t>к</w:t>
      </w:r>
      <w:r w:rsidR="00DB5EB3">
        <w:rPr>
          <w:sz w:val="28"/>
          <w:szCs w:val="28"/>
        </w:rPr>
        <w:t xml:space="preserve"> </w:t>
      </w:r>
      <w:r w:rsidRPr="007B1F57">
        <w:rPr>
          <w:sz w:val="28"/>
          <w:szCs w:val="28"/>
        </w:rPr>
        <w:t>сумме</w:t>
      </w:r>
      <w:r w:rsidR="00DB5EB3">
        <w:rPr>
          <w:sz w:val="28"/>
          <w:szCs w:val="28"/>
        </w:rPr>
        <w:t xml:space="preserve"> </w:t>
      </w:r>
      <w:r w:rsidRPr="007B1F57">
        <w:rPr>
          <w:sz w:val="28"/>
          <w:szCs w:val="28"/>
        </w:rPr>
        <w:t>выявленных</w:t>
      </w:r>
      <w:r w:rsidR="00DB5EB3">
        <w:rPr>
          <w:sz w:val="28"/>
          <w:szCs w:val="28"/>
        </w:rPr>
        <w:t xml:space="preserve"> </w:t>
      </w:r>
      <w:r w:rsidRPr="007B1F57">
        <w:rPr>
          <w:sz w:val="28"/>
          <w:szCs w:val="28"/>
        </w:rPr>
        <w:t>нарушений</w:t>
      </w:r>
      <w:r w:rsidR="00DB5EB3">
        <w:rPr>
          <w:sz w:val="28"/>
          <w:szCs w:val="28"/>
        </w:rPr>
        <w:t xml:space="preserve"> </w:t>
      </w:r>
      <w:r w:rsidRPr="007B1F57">
        <w:rPr>
          <w:sz w:val="28"/>
          <w:szCs w:val="28"/>
        </w:rPr>
        <w:t>до</w:t>
      </w:r>
      <w:r w:rsidR="00DB5EB3">
        <w:rPr>
          <w:sz w:val="28"/>
          <w:szCs w:val="28"/>
        </w:rPr>
        <w:t xml:space="preserve"> </w:t>
      </w:r>
      <w:r w:rsidRPr="007B1F57">
        <w:rPr>
          <w:sz w:val="28"/>
          <w:szCs w:val="28"/>
        </w:rPr>
        <w:t>31%</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2022</w:t>
      </w:r>
      <w:r w:rsidR="00DB5EB3">
        <w:rPr>
          <w:sz w:val="28"/>
          <w:szCs w:val="28"/>
        </w:rPr>
        <w:t xml:space="preserve"> </w:t>
      </w:r>
      <w:r w:rsidRPr="007B1F57">
        <w:rPr>
          <w:sz w:val="28"/>
          <w:szCs w:val="28"/>
        </w:rPr>
        <w:t>году</w:t>
      </w:r>
      <w:r w:rsidR="00DB5EB3">
        <w:rPr>
          <w:sz w:val="28"/>
          <w:szCs w:val="28"/>
        </w:rPr>
        <w:t xml:space="preserve"> </w:t>
      </w:r>
      <w:r w:rsidRPr="007B1F57">
        <w:rPr>
          <w:sz w:val="28"/>
          <w:szCs w:val="28"/>
        </w:rPr>
        <w:t>-</w:t>
      </w:r>
      <w:r w:rsidR="00DB5EB3">
        <w:rPr>
          <w:sz w:val="28"/>
          <w:szCs w:val="28"/>
        </w:rPr>
        <w:t xml:space="preserve"> </w:t>
      </w:r>
      <w:r w:rsidRPr="007B1F57">
        <w:rPr>
          <w:sz w:val="28"/>
          <w:szCs w:val="28"/>
        </w:rPr>
        <w:t>40,8%).</w:t>
      </w:r>
      <w:r w:rsidR="00DB5EB3">
        <w:rPr>
          <w:sz w:val="28"/>
          <w:szCs w:val="28"/>
        </w:rPr>
        <w:t xml:space="preserve"> </w:t>
      </w:r>
      <w:r w:rsidRPr="007B1F57">
        <w:rPr>
          <w:sz w:val="28"/>
          <w:szCs w:val="28"/>
        </w:rPr>
        <w:t>КГД</w:t>
      </w:r>
      <w:r w:rsidR="00DB5EB3">
        <w:rPr>
          <w:sz w:val="28"/>
          <w:szCs w:val="28"/>
        </w:rPr>
        <w:t xml:space="preserve"> </w:t>
      </w:r>
      <w:r w:rsidRPr="007B1F57">
        <w:rPr>
          <w:sz w:val="28"/>
          <w:szCs w:val="28"/>
        </w:rPr>
        <w:t>и</w:t>
      </w:r>
      <w:r w:rsidR="00DB5EB3">
        <w:rPr>
          <w:sz w:val="28"/>
          <w:szCs w:val="28"/>
        </w:rPr>
        <w:t xml:space="preserve"> </w:t>
      </w:r>
      <w:r w:rsidRPr="007B1F57">
        <w:rPr>
          <w:sz w:val="28"/>
          <w:szCs w:val="28"/>
        </w:rPr>
        <w:t>его</w:t>
      </w:r>
      <w:r w:rsidR="00DB5EB3">
        <w:rPr>
          <w:sz w:val="28"/>
          <w:szCs w:val="28"/>
        </w:rPr>
        <w:t xml:space="preserve"> </w:t>
      </w:r>
      <w:r w:rsidRPr="007B1F57">
        <w:rPr>
          <w:sz w:val="28"/>
          <w:szCs w:val="28"/>
        </w:rPr>
        <w:t>территориальными</w:t>
      </w:r>
      <w:r w:rsidR="00DB5EB3">
        <w:rPr>
          <w:sz w:val="28"/>
          <w:szCs w:val="28"/>
        </w:rPr>
        <w:t xml:space="preserve"> </w:t>
      </w:r>
      <w:r w:rsidRPr="007B1F57">
        <w:rPr>
          <w:sz w:val="28"/>
          <w:szCs w:val="28"/>
        </w:rPr>
        <w:t>подразделениями</w:t>
      </w:r>
      <w:r w:rsidR="00DB5EB3">
        <w:rPr>
          <w:sz w:val="28"/>
          <w:szCs w:val="28"/>
        </w:rPr>
        <w:t xml:space="preserve"> </w:t>
      </w:r>
      <w:r w:rsidRPr="007B1F57">
        <w:rPr>
          <w:sz w:val="28"/>
          <w:szCs w:val="28"/>
        </w:rPr>
        <w:t>допускаются</w:t>
      </w:r>
      <w:r w:rsidR="00DB5EB3">
        <w:rPr>
          <w:sz w:val="28"/>
          <w:szCs w:val="28"/>
        </w:rPr>
        <w:t xml:space="preserve"> </w:t>
      </w:r>
      <w:r w:rsidRPr="007B1F57">
        <w:rPr>
          <w:sz w:val="28"/>
          <w:szCs w:val="28"/>
        </w:rPr>
        <w:t>следующие</w:t>
      </w:r>
      <w:r w:rsidR="00DB5EB3">
        <w:rPr>
          <w:sz w:val="28"/>
          <w:szCs w:val="28"/>
        </w:rPr>
        <w:t xml:space="preserve"> </w:t>
      </w:r>
      <w:r w:rsidRPr="007B1F57">
        <w:rPr>
          <w:sz w:val="28"/>
          <w:szCs w:val="28"/>
        </w:rPr>
        <w:t>нарушения</w:t>
      </w:r>
      <w:r w:rsidR="00DB5EB3">
        <w:rPr>
          <w:sz w:val="28"/>
          <w:szCs w:val="28"/>
        </w:rPr>
        <w:t xml:space="preserve"> </w:t>
      </w:r>
      <w:r w:rsidRPr="007B1F57">
        <w:rPr>
          <w:sz w:val="28"/>
          <w:szCs w:val="28"/>
        </w:rPr>
        <w:t>и</w:t>
      </w:r>
      <w:r w:rsidR="00DB5EB3">
        <w:rPr>
          <w:sz w:val="28"/>
          <w:szCs w:val="28"/>
        </w:rPr>
        <w:t xml:space="preserve"> </w:t>
      </w:r>
      <w:r w:rsidRPr="007B1F57">
        <w:rPr>
          <w:sz w:val="28"/>
          <w:szCs w:val="28"/>
        </w:rPr>
        <w:t>недостатки,</w:t>
      </w:r>
      <w:r w:rsidR="00DB5EB3">
        <w:rPr>
          <w:sz w:val="28"/>
          <w:szCs w:val="28"/>
        </w:rPr>
        <w:t xml:space="preserve"> </w:t>
      </w:r>
      <w:r w:rsidRPr="007B1F57">
        <w:rPr>
          <w:sz w:val="28"/>
          <w:szCs w:val="28"/>
        </w:rPr>
        <w:t>снижающие</w:t>
      </w:r>
      <w:r w:rsidR="00DB5EB3">
        <w:rPr>
          <w:sz w:val="28"/>
          <w:szCs w:val="28"/>
        </w:rPr>
        <w:t xml:space="preserve"> </w:t>
      </w:r>
      <w:r w:rsidRPr="007B1F57">
        <w:rPr>
          <w:sz w:val="28"/>
          <w:szCs w:val="28"/>
        </w:rPr>
        <w:t>эффективность</w:t>
      </w:r>
      <w:r w:rsidR="00DB5EB3">
        <w:rPr>
          <w:sz w:val="28"/>
          <w:szCs w:val="28"/>
        </w:rPr>
        <w:t xml:space="preserve"> </w:t>
      </w:r>
      <w:r w:rsidRPr="007B1F57">
        <w:rPr>
          <w:sz w:val="28"/>
          <w:szCs w:val="28"/>
        </w:rPr>
        <w:t>процедур</w:t>
      </w:r>
      <w:r w:rsidR="00DB5EB3">
        <w:rPr>
          <w:sz w:val="28"/>
          <w:szCs w:val="28"/>
        </w:rPr>
        <w:t xml:space="preserve"> </w:t>
      </w:r>
      <w:r w:rsidRPr="007B1F57">
        <w:rPr>
          <w:sz w:val="28"/>
          <w:szCs w:val="28"/>
        </w:rPr>
        <w:t>камерального</w:t>
      </w:r>
      <w:r w:rsidR="00DB5EB3">
        <w:rPr>
          <w:sz w:val="28"/>
          <w:szCs w:val="28"/>
        </w:rPr>
        <w:t xml:space="preserve"> </w:t>
      </w:r>
      <w:r w:rsidRPr="007B1F57">
        <w:rPr>
          <w:sz w:val="28"/>
          <w:szCs w:val="28"/>
        </w:rPr>
        <w:t>контроля:</w:t>
      </w:r>
    </w:p>
    <w:p w14:paraId="76BC942A" w14:textId="3A0FE4D8" w:rsidR="00CD02D7" w:rsidRPr="001E1A2B" w:rsidRDefault="00CD02D7" w:rsidP="002449ED">
      <w:pPr>
        <w:pStyle w:val="a4"/>
        <w:numPr>
          <w:ilvl w:val="1"/>
          <w:numId w:val="30"/>
        </w:numPr>
        <w:tabs>
          <w:tab w:val="left" w:pos="993"/>
        </w:tabs>
        <w:ind w:left="0" w:firstLine="709"/>
        <w:jc w:val="both"/>
        <w:rPr>
          <w:sz w:val="28"/>
          <w:szCs w:val="28"/>
        </w:rPr>
      </w:pPr>
      <w:r w:rsidRPr="001E1A2B">
        <w:rPr>
          <w:sz w:val="28"/>
          <w:szCs w:val="28"/>
        </w:rPr>
        <w:t>дублирование</w:t>
      </w:r>
      <w:r w:rsidR="00DB5EB3">
        <w:rPr>
          <w:sz w:val="28"/>
          <w:szCs w:val="28"/>
        </w:rPr>
        <w:t xml:space="preserve"> </w:t>
      </w:r>
      <w:r w:rsidRPr="001E1A2B">
        <w:rPr>
          <w:sz w:val="28"/>
          <w:szCs w:val="28"/>
        </w:rPr>
        <w:t>уведомлений</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одному</w:t>
      </w:r>
      <w:r w:rsidR="00DB5EB3">
        <w:rPr>
          <w:sz w:val="28"/>
          <w:szCs w:val="28"/>
        </w:rPr>
        <w:t xml:space="preserve"> </w:t>
      </w:r>
      <w:r w:rsidRPr="001E1A2B">
        <w:rPr>
          <w:sz w:val="28"/>
          <w:szCs w:val="28"/>
        </w:rPr>
        <w:t>и</w:t>
      </w:r>
      <w:r w:rsidR="00DB5EB3">
        <w:rPr>
          <w:sz w:val="28"/>
          <w:szCs w:val="28"/>
        </w:rPr>
        <w:t xml:space="preserve"> </w:t>
      </w:r>
      <w:r w:rsidRPr="001E1A2B">
        <w:rPr>
          <w:sz w:val="28"/>
          <w:szCs w:val="28"/>
        </w:rPr>
        <w:t>тому</w:t>
      </w:r>
      <w:r w:rsidR="00DB5EB3">
        <w:rPr>
          <w:sz w:val="28"/>
          <w:szCs w:val="28"/>
        </w:rPr>
        <w:t xml:space="preserve"> </w:t>
      </w:r>
      <w:r w:rsidRPr="001E1A2B">
        <w:rPr>
          <w:sz w:val="28"/>
          <w:szCs w:val="28"/>
        </w:rPr>
        <w:t>же</w:t>
      </w:r>
      <w:r w:rsidR="00DB5EB3">
        <w:rPr>
          <w:sz w:val="28"/>
          <w:szCs w:val="28"/>
        </w:rPr>
        <w:t xml:space="preserve"> </w:t>
      </w:r>
      <w:r w:rsidRPr="001E1A2B">
        <w:rPr>
          <w:sz w:val="28"/>
          <w:szCs w:val="28"/>
        </w:rPr>
        <w:t>нарушению</w:t>
      </w:r>
      <w:r w:rsidR="00DB5EB3">
        <w:rPr>
          <w:sz w:val="28"/>
          <w:szCs w:val="28"/>
        </w:rPr>
        <w:t xml:space="preserve"> </w:t>
      </w:r>
      <w:r w:rsidRPr="001E1A2B">
        <w:rPr>
          <w:sz w:val="28"/>
          <w:szCs w:val="28"/>
        </w:rPr>
        <w:t>за</w:t>
      </w:r>
      <w:r w:rsidR="00DB5EB3">
        <w:rPr>
          <w:sz w:val="28"/>
          <w:szCs w:val="28"/>
        </w:rPr>
        <w:t xml:space="preserve"> </w:t>
      </w:r>
      <w:r w:rsidRPr="001E1A2B">
        <w:rPr>
          <w:sz w:val="28"/>
          <w:szCs w:val="28"/>
        </w:rPr>
        <w:t>один</w:t>
      </w:r>
      <w:r w:rsidR="00DB5EB3">
        <w:rPr>
          <w:sz w:val="28"/>
          <w:szCs w:val="28"/>
        </w:rPr>
        <w:t xml:space="preserve"> </w:t>
      </w:r>
      <w:r w:rsidRPr="001E1A2B">
        <w:rPr>
          <w:sz w:val="28"/>
          <w:szCs w:val="28"/>
        </w:rPr>
        <w:t>и</w:t>
      </w:r>
      <w:r w:rsidR="00DB5EB3">
        <w:rPr>
          <w:sz w:val="28"/>
          <w:szCs w:val="28"/>
        </w:rPr>
        <w:t xml:space="preserve"> </w:t>
      </w:r>
      <w:r w:rsidRPr="001E1A2B">
        <w:rPr>
          <w:sz w:val="28"/>
          <w:szCs w:val="28"/>
        </w:rPr>
        <w:t>тот</w:t>
      </w:r>
      <w:r w:rsidR="00DB5EB3">
        <w:rPr>
          <w:sz w:val="28"/>
          <w:szCs w:val="28"/>
        </w:rPr>
        <w:t xml:space="preserve"> </w:t>
      </w:r>
      <w:r w:rsidRPr="001E1A2B">
        <w:rPr>
          <w:sz w:val="28"/>
          <w:szCs w:val="28"/>
        </w:rPr>
        <w:t>же</w:t>
      </w:r>
      <w:r w:rsidR="00DB5EB3">
        <w:rPr>
          <w:sz w:val="28"/>
          <w:szCs w:val="28"/>
        </w:rPr>
        <w:t xml:space="preserve"> </w:t>
      </w:r>
      <w:r w:rsidRPr="001E1A2B">
        <w:rPr>
          <w:sz w:val="28"/>
          <w:szCs w:val="28"/>
        </w:rPr>
        <w:t>период</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рамках</w:t>
      </w:r>
      <w:r w:rsidR="00DB5EB3">
        <w:rPr>
          <w:sz w:val="28"/>
          <w:szCs w:val="28"/>
        </w:rPr>
        <w:t xml:space="preserve"> </w:t>
      </w:r>
      <w:r w:rsidRPr="001E1A2B">
        <w:rPr>
          <w:sz w:val="28"/>
          <w:szCs w:val="28"/>
        </w:rPr>
        <w:t>РКК;</w:t>
      </w:r>
    </w:p>
    <w:p w14:paraId="3B8D0126" w14:textId="3CB5A473" w:rsidR="00CD02D7" w:rsidRPr="001E1A2B" w:rsidRDefault="00CD02D7" w:rsidP="002449ED">
      <w:pPr>
        <w:pStyle w:val="a4"/>
        <w:numPr>
          <w:ilvl w:val="1"/>
          <w:numId w:val="30"/>
        </w:numPr>
        <w:tabs>
          <w:tab w:val="left" w:pos="993"/>
        </w:tabs>
        <w:ind w:left="0" w:firstLine="709"/>
        <w:jc w:val="both"/>
        <w:rPr>
          <w:sz w:val="28"/>
          <w:szCs w:val="28"/>
        </w:rPr>
      </w:pPr>
      <w:r w:rsidRPr="001E1A2B">
        <w:rPr>
          <w:sz w:val="28"/>
          <w:szCs w:val="28"/>
        </w:rPr>
        <w:t>невыставление</w:t>
      </w:r>
      <w:r w:rsidR="00DB5EB3">
        <w:rPr>
          <w:sz w:val="28"/>
          <w:szCs w:val="28"/>
        </w:rPr>
        <w:t xml:space="preserve"> </w:t>
      </w:r>
      <w:r w:rsidRPr="001E1A2B">
        <w:rPr>
          <w:sz w:val="28"/>
          <w:szCs w:val="28"/>
        </w:rPr>
        <w:t>уведомлений</w:t>
      </w:r>
      <w:r w:rsidR="00DB5EB3">
        <w:rPr>
          <w:sz w:val="28"/>
          <w:szCs w:val="28"/>
        </w:rPr>
        <w:t xml:space="preserve"> </w:t>
      </w:r>
      <w:r w:rsidRPr="001E1A2B">
        <w:rPr>
          <w:sz w:val="28"/>
          <w:szCs w:val="28"/>
        </w:rPr>
        <w:t>об</w:t>
      </w:r>
      <w:r w:rsidR="00DB5EB3">
        <w:rPr>
          <w:sz w:val="28"/>
          <w:szCs w:val="28"/>
        </w:rPr>
        <w:t xml:space="preserve"> </w:t>
      </w:r>
      <w:r w:rsidRPr="001E1A2B">
        <w:rPr>
          <w:sz w:val="28"/>
          <w:szCs w:val="28"/>
        </w:rPr>
        <w:t>устранении</w:t>
      </w:r>
      <w:r w:rsidR="00DB5EB3">
        <w:rPr>
          <w:sz w:val="28"/>
          <w:szCs w:val="28"/>
        </w:rPr>
        <w:t xml:space="preserve"> </w:t>
      </w:r>
      <w:r w:rsidRPr="001E1A2B">
        <w:rPr>
          <w:sz w:val="28"/>
          <w:szCs w:val="28"/>
        </w:rPr>
        <w:t>нарушений</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результатам</w:t>
      </w:r>
      <w:r w:rsidR="00DB5EB3">
        <w:rPr>
          <w:sz w:val="28"/>
          <w:szCs w:val="28"/>
        </w:rPr>
        <w:t xml:space="preserve"> </w:t>
      </w:r>
      <w:r w:rsidRPr="001E1A2B">
        <w:rPr>
          <w:sz w:val="28"/>
          <w:szCs w:val="28"/>
        </w:rPr>
        <w:t>камерального</w:t>
      </w:r>
      <w:r w:rsidR="00DB5EB3">
        <w:rPr>
          <w:sz w:val="28"/>
          <w:szCs w:val="28"/>
        </w:rPr>
        <w:t xml:space="preserve"> </w:t>
      </w:r>
      <w:r w:rsidRPr="001E1A2B">
        <w:rPr>
          <w:sz w:val="28"/>
          <w:szCs w:val="28"/>
        </w:rPr>
        <w:t>контроля,</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вступившим</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законную</w:t>
      </w:r>
      <w:r w:rsidR="00DB5EB3">
        <w:rPr>
          <w:sz w:val="28"/>
          <w:szCs w:val="28"/>
        </w:rPr>
        <w:t xml:space="preserve"> </w:t>
      </w:r>
      <w:r w:rsidRPr="001E1A2B">
        <w:rPr>
          <w:sz w:val="28"/>
          <w:szCs w:val="28"/>
        </w:rPr>
        <w:t>силу</w:t>
      </w:r>
      <w:r w:rsidR="00DB5EB3">
        <w:rPr>
          <w:sz w:val="28"/>
          <w:szCs w:val="28"/>
        </w:rPr>
        <w:t xml:space="preserve"> </w:t>
      </w:r>
      <w:r w:rsidRPr="001E1A2B">
        <w:rPr>
          <w:sz w:val="28"/>
          <w:szCs w:val="28"/>
        </w:rPr>
        <w:t>решениям</w:t>
      </w:r>
      <w:r w:rsidR="00DB5EB3">
        <w:rPr>
          <w:sz w:val="28"/>
          <w:szCs w:val="28"/>
        </w:rPr>
        <w:t xml:space="preserve"> </w:t>
      </w:r>
      <w:r w:rsidRPr="001E1A2B">
        <w:rPr>
          <w:sz w:val="28"/>
          <w:szCs w:val="28"/>
        </w:rPr>
        <w:t>суда</w:t>
      </w:r>
      <w:r w:rsidR="00DB5EB3">
        <w:rPr>
          <w:sz w:val="28"/>
          <w:szCs w:val="28"/>
        </w:rPr>
        <w:t xml:space="preserve"> </w:t>
      </w:r>
      <w:r w:rsidRPr="001E1A2B">
        <w:rPr>
          <w:sz w:val="28"/>
          <w:szCs w:val="28"/>
        </w:rPr>
        <w:t>о</w:t>
      </w:r>
      <w:r w:rsidR="00DB5EB3">
        <w:rPr>
          <w:sz w:val="28"/>
          <w:szCs w:val="28"/>
        </w:rPr>
        <w:t xml:space="preserve"> </w:t>
      </w:r>
      <w:r w:rsidRPr="001E1A2B">
        <w:rPr>
          <w:sz w:val="28"/>
          <w:szCs w:val="28"/>
        </w:rPr>
        <w:t>признании</w:t>
      </w:r>
      <w:r w:rsidR="00DB5EB3">
        <w:rPr>
          <w:sz w:val="28"/>
          <w:szCs w:val="28"/>
        </w:rPr>
        <w:t xml:space="preserve"> </w:t>
      </w:r>
      <w:r w:rsidRPr="001E1A2B">
        <w:rPr>
          <w:sz w:val="28"/>
          <w:szCs w:val="28"/>
        </w:rPr>
        <w:t>сделок</w:t>
      </w:r>
      <w:r w:rsidR="00DB5EB3">
        <w:rPr>
          <w:sz w:val="28"/>
          <w:szCs w:val="28"/>
        </w:rPr>
        <w:t xml:space="preserve"> </w:t>
      </w:r>
      <w:r w:rsidRPr="001E1A2B">
        <w:rPr>
          <w:sz w:val="28"/>
          <w:szCs w:val="28"/>
        </w:rPr>
        <w:t>недействительными;</w:t>
      </w:r>
      <w:r w:rsidR="00DB5EB3">
        <w:rPr>
          <w:sz w:val="28"/>
          <w:szCs w:val="28"/>
        </w:rPr>
        <w:t xml:space="preserve"> </w:t>
      </w:r>
      <w:r w:rsidRPr="001E1A2B">
        <w:rPr>
          <w:sz w:val="28"/>
          <w:szCs w:val="28"/>
        </w:rPr>
        <w:t>К</w:t>
      </w:r>
      <w:r w:rsidR="00DB5EB3">
        <w:rPr>
          <w:sz w:val="28"/>
          <w:szCs w:val="28"/>
        </w:rPr>
        <w:t xml:space="preserve"> </w:t>
      </w:r>
      <w:r w:rsidRPr="001E1A2B">
        <w:rPr>
          <w:sz w:val="28"/>
          <w:szCs w:val="28"/>
        </w:rPr>
        <w:t>примеру,</w:t>
      </w:r>
      <w:r w:rsidR="00DB5EB3">
        <w:rPr>
          <w:sz w:val="28"/>
          <w:szCs w:val="28"/>
        </w:rPr>
        <w:t xml:space="preserve"> </w:t>
      </w:r>
      <w:r w:rsidRPr="001E1A2B">
        <w:rPr>
          <w:sz w:val="28"/>
          <w:szCs w:val="28"/>
        </w:rPr>
        <w:t>УГД</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Талгарскому</w:t>
      </w:r>
      <w:r w:rsidR="00DB5EB3">
        <w:rPr>
          <w:sz w:val="28"/>
          <w:szCs w:val="28"/>
        </w:rPr>
        <w:t xml:space="preserve"> </w:t>
      </w:r>
      <w:r w:rsidRPr="001E1A2B">
        <w:rPr>
          <w:sz w:val="28"/>
          <w:szCs w:val="28"/>
        </w:rPr>
        <w:t>району</w:t>
      </w:r>
      <w:r w:rsidR="00DB5EB3">
        <w:rPr>
          <w:sz w:val="28"/>
          <w:szCs w:val="28"/>
        </w:rPr>
        <w:t xml:space="preserve"> </w:t>
      </w:r>
      <w:r w:rsidRPr="001E1A2B">
        <w:rPr>
          <w:sz w:val="28"/>
          <w:szCs w:val="28"/>
        </w:rPr>
        <w:t>ДГД</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Алматинской</w:t>
      </w:r>
      <w:r w:rsidR="00DB5EB3">
        <w:rPr>
          <w:sz w:val="28"/>
          <w:szCs w:val="28"/>
        </w:rPr>
        <w:t xml:space="preserve"> </w:t>
      </w:r>
      <w:r w:rsidRPr="001E1A2B">
        <w:rPr>
          <w:sz w:val="28"/>
          <w:szCs w:val="28"/>
        </w:rPr>
        <w:t>области</w:t>
      </w:r>
      <w:r w:rsidR="00DB5EB3">
        <w:rPr>
          <w:sz w:val="28"/>
          <w:szCs w:val="28"/>
        </w:rPr>
        <w:t xml:space="preserve"> </w:t>
      </w:r>
      <w:r w:rsidRPr="001E1A2B">
        <w:rPr>
          <w:sz w:val="28"/>
          <w:szCs w:val="28"/>
        </w:rPr>
        <w:t>не</w:t>
      </w:r>
      <w:r w:rsidR="00DB5EB3">
        <w:rPr>
          <w:sz w:val="28"/>
          <w:szCs w:val="28"/>
        </w:rPr>
        <w:t xml:space="preserve"> </w:t>
      </w:r>
      <w:r w:rsidRPr="001E1A2B">
        <w:rPr>
          <w:sz w:val="28"/>
          <w:szCs w:val="28"/>
        </w:rPr>
        <w:t>направлены</w:t>
      </w:r>
      <w:r w:rsidR="00DB5EB3">
        <w:rPr>
          <w:sz w:val="28"/>
          <w:szCs w:val="28"/>
        </w:rPr>
        <w:t xml:space="preserve"> </w:t>
      </w:r>
      <w:r w:rsidRPr="001E1A2B">
        <w:rPr>
          <w:sz w:val="28"/>
          <w:szCs w:val="28"/>
        </w:rPr>
        <w:t>уведомления</w:t>
      </w:r>
      <w:r w:rsidR="00DB5EB3">
        <w:rPr>
          <w:sz w:val="28"/>
          <w:szCs w:val="28"/>
        </w:rPr>
        <w:t xml:space="preserve"> </w:t>
      </w:r>
      <w:r w:rsidRPr="001E1A2B">
        <w:rPr>
          <w:sz w:val="28"/>
          <w:szCs w:val="28"/>
        </w:rPr>
        <w:t>об</w:t>
      </w:r>
      <w:r w:rsidR="00DB5EB3">
        <w:rPr>
          <w:sz w:val="28"/>
          <w:szCs w:val="28"/>
        </w:rPr>
        <w:t xml:space="preserve"> </w:t>
      </w:r>
      <w:r w:rsidRPr="001E1A2B">
        <w:rPr>
          <w:sz w:val="28"/>
          <w:szCs w:val="28"/>
        </w:rPr>
        <w:t>устранении</w:t>
      </w:r>
      <w:r w:rsidR="00DB5EB3">
        <w:rPr>
          <w:sz w:val="28"/>
          <w:szCs w:val="28"/>
        </w:rPr>
        <w:t xml:space="preserve"> </w:t>
      </w:r>
      <w:r w:rsidRPr="001E1A2B">
        <w:rPr>
          <w:sz w:val="28"/>
          <w:szCs w:val="28"/>
        </w:rPr>
        <w:t>нарушений</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сделкам</w:t>
      </w:r>
      <w:r w:rsidR="00DB5EB3">
        <w:rPr>
          <w:sz w:val="28"/>
          <w:szCs w:val="28"/>
        </w:rPr>
        <w:t xml:space="preserve"> </w:t>
      </w:r>
      <w:r w:rsidRPr="001E1A2B">
        <w:rPr>
          <w:sz w:val="28"/>
          <w:szCs w:val="28"/>
        </w:rPr>
        <w:t>признанным</w:t>
      </w:r>
      <w:r w:rsidR="00DB5EB3">
        <w:rPr>
          <w:sz w:val="28"/>
          <w:szCs w:val="28"/>
        </w:rPr>
        <w:t xml:space="preserve"> </w:t>
      </w:r>
      <w:r w:rsidRPr="001E1A2B">
        <w:rPr>
          <w:sz w:val="28"/>
          <w:szCs w:val="28"/>
        </w:rPr>
        <w:t>судом</w:t>
      </w:r>
      <w:r w:rsidR="00DB5EB3">
        <w:rPr>
          <w:sz w:val="28"/>
          <w:szCs w:val="28"/>
        </w:rPr>
        <w:t xml:space="preserve"> </w:t>
      </w:r>
      <w:r w:rsidRPr="001E1A2B">
        <w:rPr>
          <w:sz w:val="28"/>
          <w:szCs w:val="28"/>
        </w:rPr>
        <w:t>недействительными</w:t>
      </w:r>
      <w:r w:rsidR="00DB5EB3">
        <w:rPr>
          <w:sz w:val="28"/>
          <w:szCs w:val="28"/>
        </w:rPr>
        <w:t xml:space="preserve"> </w:t>
      </w:r>
      <w:r w:rsidRPr="001E1A2B">
        <w:rPr>
          <w:sz w:val="28"/>
          <w:szCs w:val="28"/>
        </w:rPr>
        <w:t>налогоплательщикам</w:t>
      </w:r>
      <w:r w:rsidR="001720F3">
        <w:rPr>
          <w:sz w:val="28"/>
          <w:szCs w:val="28"/>
          <w:lang w:val="kk-KZ"/>
        </w:rPr>
        <w:t>;</w:t>
      </w:r>
    </w:p>
    <w:p w14:paraId="2B71EC3E" w14:textId="101CEF60" w:rsidR="00CD02D7" w:rsidRPr="001E1A2B" w:rsidRDefault="00CD02D7" w:rsidP="002449ED">
      <w:pPr>
        <w:pStyle w:val="a4"/>
        <w:numPr>
          <w:ilvl w:val="1"/>
          <w:numId w:val="30"/>
        </w:numPr>
        <w:tabs>
          <w:tab w:val="left" w:pos="993"/>
        </w:tabs>
        <w:ind w:left="0" w:firstLine="709"/>
        <w:jc w:val="both"/>
        <w:rPr>
          <w:sz w:val="28"/>
          <w:szCs w:val="28"/>
        </w:rPr>
      </w:pPr>
      <w:r w:rsidRPr="001E1A2B">
        <w:rPr>
          <w:sz w:val="28"/>
          <w:szCs w:val="28"/>
        </w:rPr>
        <w:t>ТОО</w:t>
      </w:r>
      <w:r w:rsidR="00DB5EB3">
        <w:rPr>
          <w:sz w:val="28"/>
          <w:szCs w:val="28"/>
        </w:rPr>
        <w:t xml:space="preserve"> </w:t>
      </w:r>
      <w:r w:rsidRPr="001E1A2B">
        <w:rPr>
          <w:sz w:val="28"/>
          <w:szCs w:val="28"/>
        </w:rPr>
        <w:t>«Румикс»</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ТОО</w:t>
      </w:r>
      <w:r w:rsidR="00DB5EB3">
        <w:rPr>
          <w:sz w:val="28"/>
          <w:szCs w:val="28"/>
        </w:rPr>
        <w:t xml:space="preserve"> </w:t>
      </w:r>
      <w:r w:rsidRPr="001E1A2B">
        <w:rPr>
          <w:sz w:val="28"/>
          <w:szCs w:val="28"/>
        </w:rPr>
        <w:t>«КТЖ-Номад»</w:t>
      </w:r>
      <w:r w:rsidR="00DB5EB3">
        <w:rPr>
          <w:sz w:val="28"/>
          <w:szCs w:val="28"/>
        </w:rPr>
        <w:t xml:space="preserve"> </w:t>
      </w:r>
      <w:r w:rsidRPr="001E1A2B">
        <w:rPr>
          <w:sz w:val="28"/>
          <w:szCs w:val="28"/>
        </w:rPr>
        <w:t>за</w:t>
      </w:r>
      <w:r w:rsidR="00DB5EB3">
        <w:rPr>
          <w:sz w:val="28"/>
          <w:szCs w:val="28"/>
        </w:rPr>
        <w:t xml:space="preserve"> </w:t>
      </w:r>
      <w:r w:rsidRPr="001E1A2B">
        <w:rPr>
          <w:sz w:val="28"/>
          <w:szCs w:val="28"/>
        </w:rPr>
        <w:t>2020</w:t>
      </w:r>
      <w:r w:rsidR="00DB5EB3">
        <w:rPr>
          <w:sz w:val="28"/>
          <w:szCs w:val="28"/>
        </w:rPr>
        <w:t xml:space="preserve"> </w:t>
      </w:r>
      <w:r w:rsidRPr="001E1A2B">
        <w:rPr>
          <w:sz w:val="28"/>
          <w:szCs w:val="28"/>
        </w:rPr>
        <w:t>год</w:t>
      </w:r>
      <w:r w:rsidR="00DB5EB3">
        <w:rPr>
          <w:sz w:val="28"/>
          <w:szCs w:val="28"/>
        </w:rPr>
        <w:t xml:space="preserve"> </w:t>
      </w:r>
      <w:r w:rsidRPr="001E1A2B">
        <w:rPr>
          <w:sz w:val="28"/>
          <w:szCs w:val="28"/>
        </w:rPr>
        <w:t>на</w:t>
      </w:r>
      <w:r w:rsidR="00DB5EB3">
        <w:rPr>
          <w:sz w:val="28"/>
          <w:szCs w:val="28"/>
        </w:rPr>
        <w:t xml:space="preserve"> </w:t>
      </w:r>
      <w:r w:rsidRPr="001E1A2B">
        <w:rPr>
          <w:sz w:val="28"/>
          <w:szCs w:val="28"/>
        </w:rPr>
        <w:t>сумму</w:t>
      </w:r>
      <w:r w:rsidR="00DB5EB3">
        <w:rPr>
          <w:sz w:val="28"/>
          <w:szCs w:val="28"/>
        </w:rPr>
        <w:t xml:space="preserve"> </w:t>
      </w:r>
      <w:r w:rsidRPr="001E1A2B">
        <w:rPr>
          <w:sz w:val="28"/>
          <w:szCs w:val="28"/>
        </w:rPr>
        <w:t>оборота</w:t>
      </w:r>
      <w:r w:rsidR="00DB5EB3">
        <w:rPr>
          <w:sz w:val="28"/>
          <w:szCs w:val="28"/>
        </w:rPr>
        <w:t xml:space="preserve"> </w:t>
      </w:r>
      <w:r w:rsidRPr="001E1A2B">
        <w:rPr>
          <w:sz w:val="28"/>
          <w:szCs w:val="28"/>
        </w:rPr>
        <w:t>139</w:t>
      </w:r>
      <w:r w:rsidR="0037354A">
        <w:rPr>
          <w:sz w:val="28"/>
          <w:szCs w:val="28"/>
        </w:rPr>
        <w:t> </w:t>
      </w:r>
      <w:r w:rsidRPr="001E1A2B">
        <w:rPr>
          <w:sz w:val="28"/>
          <w:szCs w:val="28"/>
        </w:rPr>
        <w:t>511</w:t>
      </w:r>
      <w:r w:rsidR="00DB5EB3">
        <w:rPr>
          <w:sz w:val="28"/>
          <w:szCs w:val="28"/>
        </w:rPr>
        <w:t xml:space="preserve"> </w:t>
      </w:r>
      <w:r w:rsidRPr="001E1A2B">
        <w:rPr>
          <w:sz w:val="28"/>
          <w:szCs w:val="28"/>
        </w:rPr>
        <w:t>тыс.</w:t>
      </w:r>
      <w:r w:rsidR="00DB5EB3">
        <w:rPr>
          <w:sz w:val="28"/>
          <w:szCs w:val="28"/>
        </w:rPr>
        <w:t xml:space="preserve"> </w:t>
      </w:r>
      <w:r w:rsidRPr="001E1A2B">
        <w:rPr>
          <w:sz w:val="28"/>
          <w:szCs w:val="28"/>
        </w:rPr>
        <w:t>тенге,</w:t>
      </w:r>
      <w:r w:rsidR="00DB5EB3">
        <w:rPr>
          <w:sz w:val="28"/>
          <w:szCs w:val="28"/>
        </w:rPr>
        <w:t xml:space="preserve"> </w:t>
      </w:r>
      <w:r w:rsidRPr="001E1A2B">
        <w:rPr>
          <w:sz w:val="28"/>
          <w:szCs w:val="28"/>
        </w:rPr>
        <w:t>где</w:t>
      </w:r>
      <w:r w:rsidR="00DB5EB3">
        <w:rPr>
          <w:sz w:val="28"/>
          <w:szCs w:val="28"/>
        </w:rPr>
        <w:t xml:space="preserve"> </w:t>
      </w:r>
      <w:r w:rsidRPr="001E1A2B">
        <w:rPr>
          <w:sz w:val="28"/>
          <w:szCs w:val="28"/>
        </w:rPr>
        <w:t>КПН</w:t>
      </w:r>
      <w:r w:rsidR="00DB5EB3">
        <w:rPr>
          <w:sz w:val="28"/>
          <w:szCs w:val="28"/>
        </w:rPr>
        <w:t xml:space="preserve"> </w:t>
      </w:r>
      <w:r w:rsidRPr="001E1A2B">
        <w:rPr>
          <w:sz w:val="28"/>
          <w:szCs w:val="28"/>
        </w:rPr>
        <w:t>составил</w:t>
      </w:r>
      <w:r w:rsidR="00DB5EB3">
        <w:rPr>
          <w:sz w:val="28"/>
          <w:szCs w:val="28"/>
        </w:rPr>
        <w:t xml:space="preserve"> </w:t>
      </w:r>
      <w:r w:rsidRPr="001E1A2B">
        <w:rPr>
          <w:sz w:val="28"/>
          <w:szCs w:val="28"/>
        </w:rPr>
        <w:t>27</w:t>
      </w:r>
      <w:r w:rsidR="00DB5EB3">
        <w:rPr>
          <w:sz w:val="28"/>
          <w:szCs w:val="28"/>
        </w:rPr>
        <w:t xml:space="preserve"> </w:t>
      </w:r>
      <w:r w:rsidRPr="001E1A2B">
        <w:rPr>
          <w:sz w:val="28"/>
          <w:szCs w:val="28"/>
        </w:rPr>
        <w:t>902,2</w:t>
      </w:r>
      <w:r w:rsidR="00DB5EB3">
        <w:rPr>
          <w:sz w:val="28"/>
          <w:szCs w:val="28"/>
        </w:rPr>
        <w:t xml:space="preserve"> </w:t>
      </w:r>
      <w:r w:rsidRPr="001E1A2B">
        <w:rPr>
          <w:sz w:val="28"/>
          <w:szCs w:val="28"/>
        </w:rPr>
        <w:t>тыс.</w:t>
      </w:r>
      <w:r w:rsidR="00DB5EB3">
        <w:rPr>
          <w:sz w:val="28"/>
          <w:szCs w:val="28"/>
        </w:rPr>
        <w:t xml:space="preserve"> </w:t>
      </w:r>
      <w:r w:rsidRPr="001E1A2B">
        <w:rPr>
          <w:sz w:val="28"/>
          <w:szCs w:val="28"/>
        </w:rPr>
        <w:t>тенге</w:t>
      </w:r>
      <w:r w:rsidR="00DB5EB3">
        <w:rPr>
          <w:sz w:val="28"/>
          <w:szCs w:val="28"/>
        </w:rPr>
        <w:t xml:space="preserve"> </w:t>
      </w:r>
      <w:r w:rsidRPr="001E1A2B">
        <w:rPr>
          <w:sz w:val="28"/>
          <w:szCs w:val="28"/>
        </w:rPr>
        <w:t>(Решение</w:t>
      </w:r>
      <w:r w:rsidR="00DB5EB3">
        <w:rPr>
          <w:sz w:val="28"/>
          <w:szCs w:val="28"/>
        </w:rPr>
        <w:t xml:space="preserve"> </w:t>
      </w:r>
      <w:r w:rsidRPr="001E1A2B">
        <w:rPr>
          <w:sz w:val="28"/>
          <w:szCs w:val="28"/>
        </w:rPr>
        <w:t>суда</w:t>
      </w:r>
      <w:r w:rsidR="00DB5EB3">
        <w:rPr>
          <w:sz w:val="28"/>
          <w:szCs w:val="28"/>
        </w:rPr>
        <w:t xml:space="preserve"> </w:t>
      </w:r>
      <w:r w:rsidRPr="001E1A2B">
        <w:rPr>
          <w:sz w:val="28"/>
          <w:szCs w:val="28"/>
        </w:rPr>
        <w:t>от</w:t>
      </w:r>
      <w:r w:rsidR="00DB5EB3">
        <w:rPr>
          <w:sz w:val="28"/>
          <w:szCs w:val="28"/>
        </w:rPr>
        <w:t xml:space="preserve"> </w:t>
      </w:r>
      <w:r w:rsidRPr="001E1A2B">
        <w:rPr>
          <w:sz w:val="28"/>
          <w:szCs w:val="28"/>
        </w:rPr>
        <w:t>20.10.2023</w:t>
      </w:r>
      <w:r w:rsidR="00DB5EB3">
        <w:rPr>
          <w:sz w:val="28"/>
          <w:szCs w:val="28"/>
        </w:rPr>
        <w:t xml:space="preserve"> </w:t>
      </w:r>
      <w:r w:rsidRPr="001E1A2B">
        <w:rPr>
          <w:sz w:val="28"/>
          <w:szCs w:val="28"/>
        </w:rPr>
        <w:t>года</w:t>
      </w:r>
      <w:r w:rsidR="00DB5EB3">
        <w:rPr>
          <w:sz w:val="28"/>
          <w:szCs w:val="28"/>
        </w:rPr>
        <w:t xml:space="preserve"> </w:t>
      </w:r>
      <w:r w:rsidRPr="001E1A2B">
        <w:rPr>
          <w:sz w:val="28"/>
          <w:szCs w:val="28"/>
        </w:rPr>
        <w:t>№1912-23-00-2/2187</w:t>
      </w:r>
      <w:r w:rsidR="00DB5EB3">
        <w:rPr>
          <w:sz w:val="28"/>
          <w:szCs w:val="28"/>
        </w:rPr>
        <w:t xml:space="preserve"> </w:t>
      </w:r>
      <w:r w:rsidRPr="001E1A2B">
        <w:rPr>
          <w:sz w:val="28"/>
          <w:szCs w:val="28"/>
        </w:rPr>
        <w:t>вступило</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силу</w:t>
      </w:r>
      <w:r w:rsidR="00DB5EB3">
        <w:rPr>
          <w:sz w:val="28"/>
          <w:szCs w:val="28"/>
        </w:rPr>
        <w:t xml:space="preserve"> </w:t>
      </w:r>
      <w:r w:rsidRPr="001E1A2B">
        <w:rPr>
          <w:sz w:val="28"/>
          <w:szCs w:val="28"/>
        </w:rPr>
        <w:t>22.11.2023</w:t>
      </w:r>
      <w:r w:rsidR="00DB5EB3">
        <w:rPr>
          <w:sz w:val="28"/>
          <w:szCs w:val="28"/>
        </w:rPr>
        <w:t xml:space="preserve"> </w:t>
      </w:r>
      <w:r w:rsidRPr="001E1A2B">
        <w:rPr>
          <w:sz w:val="28"/>
          <w:szCs w:val="28"/>
        </w:rPr>
        <w:t>года);</w:t>
      </w:r>
    </w:p>
    <w:p w14:paraId="4C80CD68" w14:textId="4D4EB425" w:rsidR="00CD02D7" w:rsidRPr="001E1A2B" w:rsidRDefault="00CD02D7" w:rsidP="002449ED">
      <w:pPr>
        <w:pStyle w:val="a4"/>
        <w:numPr>
          <w:ilvl w:val="1"/>
          <w:numId w:val="30"/>
        </w:numPr>
        <w:tabs>
          <w:tab w:val="left" w:pos="993"/>
        </w:tabs>
        <w:ind w:left="0" w:firstLine="709"/>
        <w:jc w:val="both"/>
        <w:rPr>
          <w:rFonts w:eastAsiaTheme="majorEastAsia"/>
          <w:sz w:val="28"/>
          <w:szCs w:val="28"/>
        </w:rPr>
      </w:pPr>
      <w:r w:rsidRPr="001E1A2B">
        <w:rPr>
          <w:sz w:val="28"/>
          <w:szCs w:val="28"/>
        </w:rPr>
        <w:t>ТОО</w:t>
      </w:r>
      <w:r w:rsidR="00DB5EB3">
        <w:rPr>
          <w:sz w:val="28"/>
          <w:szCs w:val="28"/>
        </w:rPr>
        <w:t xml:space="preserve"> </w:t>
      </w:r>
      <w:r w:rsidRPr="001E1A2B">
        <w:rPr>
          <w:sz w:val="28"/>
          <w:szCs w:val="28"/>
        </w:rPr>
        <w:t>«Румикс»</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ТОО</w:t>
      </w:r>
      <w:r w:rsidR="00DB5EB3">
        <w:rPr>
          <w:sz w:val="28"/>
          <w:szCs w:val="28"/>
        </w:rPr>
        <w:t xml:space="preserve"> </w:t>
      </w:r>
      <w:r w:rsidRPr="001E1A2B">
        <w:rPr>
          <w:sz w:val="28"/>
          <w:szCs w:val="28"/>
        </w:rPr>
        <w:t>«НТ-Альянс»</w:t>
      </w:r>
      <w:r w:rsidR="00DB5EB3">
        <w:rPr>
          <w:sz w:val="28"/>
          <w:szCs w:val="28"/>
        </w:rPr>
        <w:t xml:space="preserve"> </w:t>
      </w:r>
      <w:r w:rsidRPr="001E1A2B">
        <w:rPr>
          <w:sz w:val="28"/>
          <w:szCs w:val="28"/>
        </w:rPr>
        <w:t>за</w:t>
      </w:r>
      <w:r w:rsidR="00DB5EB3">
        <w:rPr>
          <w:sz w:val="28"/>
          <w:szCs w:val="28"/>
        </w:rPr>
        <w:t xml:space="preserve"> </w:t>
      </w:r>
      <w:r w:rsidRPr="001E1A2B">
        <w:rPr>
          <w:sz w:val="28"/>
          <w:szCs w:val="28"/>
        </w:rPr>
        <w:t>2020</w:t>
      </w:r>
      <w:r w:rsidR="00DB5EB3">
        <w:rPr>
          <w:sz w:val="28"/>
          <w:szCs w:val="28"/>
        </w:rPr>
        <w:t xml:space="preserve"> </w:t>
      </w:r>
      <w:r w:rsidRPr="001E1A2B">
        <w:rPr>
          <w:sz w:val="28"/>
          <w:szCs w:val="28"/>
        </w:rPr>
        <w:t>год,</w:t>
      </w:r>
      <w:r w:rsidR="00DB5EB3">
        <w:rPr>
          <w:sz w:val="28"/>
          <w:szCs w:val="28"/>
        </w:rPr>
        <w:t xml:space="preserve"> </w:t>
      </w:r>
      <w:r w:rsidRPr="001E1A2B">
        <w:rPr>
          <w:sz w:val="28"/>
          <w:szCs w:val="28"/>
        </w:rPr>
        <w:t>на</w:t>
      </w:r>
      <w:r w:rsidR="00DB5EB3">
        <w:rPr>
          <w:sz w:val="28"/>
          <w:szCs w:val="28"/>
        </w:rPr>
        <w:t xml:space="preserve"> </w:t>
      </w:r>
      <w:r w:rsidRPr="001E1A2B">
        <w:rPr>
          <w:sz w:val="28"/>
          <w:szCs w:val="28"/>
        </w:rPr>
        <w:t>сумму</w:t>
      </w:r>
      <w:r w:rsidR="00DB5EB3">
        <w:rPr>
          <w:sz w:val="28"/>
          <w:szCs w:val="28"/>
        </w:rPr>
        <w:t xml:space="preserve"> </w:t>
      </w:r>
      <w:r w:rsidRPr="001E1A2B">
        <w:rPr>
          <w:sz w:val="28"/>
          <w:szCs w:val="28"/>
        </w:rPr>
        <w:t>оборота</w:t>
      </w:r>
      <w:r w:rsidR="00DB5EB3">
        <w:rPr>
          <w:sz w:val="28"/>
          <w:szCs w:val="28"/>
        </w:rPr>
        <w:t xml:space="preserve"> </w:t>
      </w:r>
      <w:r w:rsidRPr="001E1A2B">
        <w:rPr>
          <w:sz w:val="28"/>
          <w:szCs w:val="28"/>
        </w:rPr>
        <w:t>723</w:t>
      </w:r>
      <w:r w:rsidR="0037354A">
        <w:rPr>
          <w:sz w:val="28"/>
          <w:szCs w:val="28"/>
        </w:rPr>
        <w:t> </w:t>
      </w:r>
      <w:r w:rsidRPr="001E1A2B">
        <w:rPr>
          <w:sz w:val="28"/>
          <w:szCs w:val="28"/>
        </w:rPr>
        <w:t>042</w:t>
      </w:r>
      <w:r w:rsidR="00DB5EB3">
        <w:rPr>
          <w:sz w:val="28"/>
          <w:szCs w:val="28"/>
        </w:rPr>
        <w:t xml:space="preserve"> </w:t>
      </w:r>
      <w:r w:rsidRPr="001E1A2B">
        <w:rPr>
          <w:sz w:val="28"/>
          <w:szCs w:val="28"/>
        </w:rPr>
        <w:t>тыс.</w:t>
      </w:r>
      <w:r w:rsidR="00DB5EB3">
        <w:rPr>
          <w:sz w:val="28"/>
          <w:szCs w:val="28"/>
        </w:rPr>
        <w:t xml:space="preserve"> </w:t>
      </w:r>
      <w:r w:rsidRPr="001E1A2B">
        <w:rPr>
          <w:sz w:val="28"/>
          <w:szCs w:val="28"/>
        </w:rPr>
        <w:t>тенге,</w:t>
      </w:r>
      <w:r w:rsidR="00DB5EB3">
        <w:rPr>
          <w:sz w:val="28"/>
          <w:szCs w:val="28"/>
        </w:rPr>
        <w:t xml:space="preserve"> </w:t>
      </w:r>
      <w:r w:rsidRPr="001E1A2B">
        <w:rPr>
          <w:sz w:val="28"/>
          <w:szCs w:val="28"/>
        </w:rPr>
        <w:t>где</w:t>
      </w:r>
      <w:r w:rsidR="00DB5EB3">
        <w:rPr>
          <w:sz w:val="28"/>
          <w:szCs w:val="28"/>
        </w:rPr>
        <w:t xml:space="preserve"> </w:t>
      </w:r>
      <w:r w:rsidRPr="001E1A2B">
        <w:rPr>
          <w:sz w:val="28"/>
          <w:szCs w:val="28"/>
        </w:rPr>
        <w:t>КПН</w:t>
      </w:r>
      <w:r w:rsidR="00DB5EB3">
        <w:rPr>
          <w:sz w:val="28"/>
          <w:szCs w:val="28"/>
        </w:rPr>
        <w:t xml:space="preserve"> </w:t>
      </w:r>
      <w:r w:rsidRPr="001E1A2B">
        <w:rPr>
          <w:sz w:val="28"/>
          <w:szCs w:val="28"/>
        </w:rPr>
        <w:t>составил</w:t>
      </w:r>
      <w:r w:rsidR="00DB5EB3">
        <w:rPr>
          <w:sz w:val="28"/>
          <w:szCs w:val="28"/>
        </w:rPr>
        <w:t xml:space="preserve"> </w:t>
      </w:r>
      <w:r w:rsidRPr="001E1A2B">
        <w:rPr>
          <w:sz w:val="28"/>
          <w:szCs w:val="28"/>
        </w:rPr>
        <w:t>144</w:t>
      </w:r>
      <w:r w:rsidR="00DB5EB3">
        <w:rPr>
          <w:sz w:val="28"/>
          <w:szCs w:val="28"/>
        </w:rPr>
        <w:t xml:space="preserve"> </w:t>
      </w:r>
      <w:r w:rsidRPr="001E1A2B">
        <w:rPr>
          <w:sz w:val="28"/>
          <w:szCs w:val="28"/>
        </w:rPr>
        <w:t>608,4</w:t>
      </w:r>
      <w:r w:rsidR="00DB5EB3">
        <w:rPr>
          <w:sz w:val="28"/>
          <w:szCs w:val="28"/>
        </w:rPr>
        <w:t xml:space="preserve"> </w:t>
      </w:r>
      <w:r w:rsidRPr="001E1A2B">
        <w:rPr>
          <w:sz w:val="28"/>
          <w:szCs w:val="28"/>
        </w:rPr>
        <w:t>тыс.</w:t>
      </w:r>
      <w:r w:rsidR="0037354A">
        <w:rPr>
          <w:sz w:val="28"/>
          <w:szCs w:val="28"/>
        </w:rPr>
        <w:t xml:space="preserve"> </w:t>
      </w:r>
      <w:r w:rsidRPr="001E1A2B">
        <w:rPr>
          <w:rFonts w:eastAsiaTheme="majorEastAsia"/>
          <w:sz w:val="28"/>
          <w:szCs w:val="28"/>
        </w:rPr>
        <w:t>т</w:t>
      </w:r>
      <w:r w:rsidRPr="001E1A2B">
        <w:rPr>
          <w:sz w:val="28"/>
          <w:szCs w:val="28"/>
        </w:rPr>
        <w:t>енге</w:t>
      </w:r>
      <w:r w:rsidR="0037354A">
        <w:rPr>
          <w:sz w:val="28"/>
          <w:szCs w:val="28"/>
        </w:rPr>
        <w:t>.</w:t>
      </w:r>
    </w:p>
    <w:p w14:paraId="0454E22E" w14:textId="2BD7758E" w:rsidR="00CD02D7" w:rsidRPr="007B1F57" w:rsidRDefault="00CD02D7" w:rsidP="0037354A">
      <w:pPr>
        <w:ind w:firstLine="709"/>
        <w:jc w:val="both"/>
        <w:rPr>
          <w:sz w:val="28"/>
          <w:szCs w:val="28"/>
        </w:rPr>
      </w:pPr>
      <w:r w:rsidRPr="007B1F57">
        <w:rPr>
          <w:sz w:val="28"/>
          <w:szCs w:val="28"/>
        </w:rPr>
        <w:t>В</w:t>
      </w:r>
      <w:r w:rsidR="00DB5EB3">
        <w:rPr>
          <w:sz w:val="28"/>
          <w:szCs w:val="28"/>
        </w:rPr>
        <w:t xml:space="preserve"> </w:t>
      </w:r>
      <w:r w:rsidRPr="007B1F57">
        <w:rPr>
          <w:sz w:val="28"/>
          <w:szCs w:val="28"/>
        </w:rPr>
        <w:t>2023</w:t>
      </w:r>
      <w:r w:rsidR="00DB5EB3">
        <w:rPr>
          <w:sz w:val="28"/>
          <w:szCs w:val="28"/>
        </w:rPr>
        <w:t xml:space="preserve"> </w:t>
      </w:r>
      <w:r w:rsidRPr="007B1F57">
        <w:rPr>
          <w:sz w:val="28"/>
          <w:szCs w:val="28"/>
        </w:rPr>
        <w:t>году</w:t>
      </w:r>
      <w:r w:rsidR="00DB5EB3">
        <w:rPr>
          <w:sz w:val="28"/>
          <w:szCs w:val="28"/>
        </w:rPr>
        <w:t xml:space="preserve"> </w:t>
      </w:r>
      <w:r w:rsidRPr="007B1F57">
        <w:rPr>
          <w:sz w:val="28"/>
          <w:szCs w:val="28"/>
        </w:rPr>
        <w:t>на</w:t>
      </w:r>
      <w:r w:rsidR="00DB5EB3">
        <w:rPr>
          <w:sz w:val="28"/>
          <w:szCs w:val="28"/>
        </w:rPr>
        <w:t xml:space="preserve"> </w:t>
      </w:r>
      <w:r w:rsidRPr="007B1F57">
        <w:rPr>
          <w:sz w:val="28"/>
          <w:szCs w:val="28"/>
        </w:rPr>
        <w:t>61%</w:t>
      </w:r>
      <w:r w:rsidR="00DB5EB3">
        <w:rPr>
          <w:sz w:val="28"/>
          <w:szCs w:val="28"/>
        </w:rPr>
        <w:t xml:space="preserve"> </w:t>
      </w:r>
      <w:r w:rsidRPr="007B1F57">
        <w:rPr>
          <w:sz w:val="28"/>
          <w:szCs w:val="28"/>
        </w:rPr>
        <w:t>увеличилось</w:t>
      </w:r>
      <w:r w:rsidR="00DB5EB3">
        <w:rPr>
          <w:sz w:val="28"/>
          <w:szCs w:val="28"/>
        </w:rPr>
        <w:t xml:space="preserve"> </w:t>
      </w:r>
      <w:r w:rsidRPr="007B1F57">
        <w:rPr>
          <w:sz w:val="28"/>
          <w:szCs w:val="28"/>
        </w:rPr>
        <w:t>количество</w:t>
      </w:r>
      <w:r w:rsidR="00DB5EB3">
        <w:rPr>
          <w:sz w:val="28"/>
          <w:szCs w:val="28"/>
        </w:rPr>
        <w:t xml:space="preserve"> </w:t>
      </w:r>
      <w:r w:rsidRPr="007B1F57">
        <w:rPr>
          <w:sz w:val="28"/>
          <w:szCs w:val="28"/>
        </w:rPr>
        <w:t>налогоплательщиков,</w:t>
      </w:r>
      <w:r w:rsidR="00DB5EB3">
        <w:rPr>
          <w:sz w:val="28"/>
          <w:szCs w:val="28"/>
        </w:rPr>
        <w:t xml:space="preserve"> </w:t>
      </w:r>
      <w:r w:rsidRPr="007B1F57">
        <w:rPr>
          <w:sz w:val="28"/>
          <w:szCs w:val="28"/>
        </w:rPr>
        <w:t>-</w:t>
      </w:r>
      <w:r w:rsidR="00DB5EB3">
        <w:rPr>
          <w:sz w:val="28"/>
          <w:szCs w:val="28"/>
        </w:rPr>
        <w:t xml:space="preserve"> </w:t>
      </w:r>
      <w:r w:rsidRPr="007B1F57">
        <w:rPr>
          <w:sz w:val="28"/>
          <w:szCs w:val="28"/>
        </w:rPr>
        <w:t>выставление</w:t>
      </w:r>
      <w:r w:rsidR="00DB5EB3">
        <w:rPr>
          <w:sz w:val="28"/>
          <w:szCs w:val="28"/>
        </w:rPr>
        <w:t xml:space="preserve"> </w:t>
      </w:r>
      <w:r w:rsidRPr="007B1F57">
        <w:rPr>
          <w:sz w:val="28"/>
          <w:szCs w:val="28"/>
        </w:rPr>
        <w:t>уведомлений</w:t>
      </w:r>
      <w:r w:rsidR="00DB5EB3">
        <w:rPr>
          <w:sz w:val="28"/>
          <w:szCs w:val="28"/>
        </w:rPr>
        <w:t xml:space="preserve"> </w:t>
      </w:r>
      <w:r w:rsidRPr="007B1F57">
        <w:rPr>
          <w:sz w:val="28"/>
          <w:szCs w:val="28"/>
        </w:rPr>
        <w:t>об</w:t>
      </w:r>
      <w:r w:rsidR="00DB5EB3">
        <w:rPr>
          <w:sz w:val="28"/>
          <w:szCs w:val="28"/>
        </w:rPr>
        <w:t xml:space="preserve"> </w:t>
      </w:r>
      <w:r w:rsidRPr="007B1F57">
        <w:rPr>
          <w:sz w:val="28"/>
          <w:szCs w:val="28"/>
        </w:rPr>
        <w:t>устранении</w:t>
      </w:r>
      <w:r w:rsidR="00DB5EB3">
        <w:rPr>
          <w:sz w:val="28"/>
          <w:szCs w:val="28"/>
        </w:rPr>
        <w:t xml:space="preserve"> </w:t>
      </w:r>
      <w:r w:rsidRPr="007B1F57">
        <w:rPr>
          <w:sz w:val="28"/>
          <w:szCs w:val="28"/>
        </w:rPr>
        <w:t>нарушений</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результатам</w:t>
      </w:r>
      <w:r w:rsidR="00DB5EB3">
        <w:rPr>
          <w:sz w:val="28"/>
          <w:szCs w:val="28"/>
        </w:rPr>
        <w:t xml:space="preserve"> </w:t>
      </w:r>
      <w:r w:rsidRPr="007B1F57">
        <w:rPr>
          <w:sz w:val="28"/>
          <w:szCs w:val="28"/>
        </w:rPr>
        <w:t>камерального</w:t>
      </w:r>
      <w:r w:rsidR="00DB5EB3">
        <w:rPr>
          <w:sz w:val="28"/>
          <w:szCs w:val="28"/>
        </w:rPr>
        <w:t xml:space="preserve"> </w:t>
      </w:r>
      <w:r w:rsidRPr="007B1F57">
        <w:rPr>
          <w:sz w:val="28"/>
          <w:szCs w:val="28"/>
        </w:rPr>
        <w:t>контроля</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вступившим</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силу</w:t>
      </w:r>
      <w:r w:rsidR="00DB5EB3">
        <w:rPr>
          <w:sz w:val="28"/>
          <w:szCs w:val="28"/>
        </w:rPr>
        <w:t xml:space="preserve"> </w:t>
      </w:r>
      <w:r w:rsidRPr="007B1F57">
        <w:rPr>
          <w:sz w:val="28"/>
          <w:szCs w:val="28"/>
        </w:rPr>
        <w:t>решениям</w:t>
      </w:r>
      <w:r w:rsidR="00DB5EB3">
        <w:rPr>
          <w:sz w:val="28"/>
          <w:szCs w:val="28"/>
        </w:rPr>
        <w:t xml:space="preserve"> </w:t>
      </w:r>
      <w:r w:rsidRPr="007B1F57">
        <w:rPr>
          <w:sz w:val="28"/>
          <w:szCs w:val="28"/>
        </w:rPr>
        <w:t>суда</w:t>
      </w:r>
      <w:r w:rsidR="00DB5EB3">
        <w:rPr>
          <w:sz w:val="28"/>
          <w:szCs w:val="28"/>
        </w:rPr>
        <w:t xml:space="preserve"> </w:t>
      </w:r>
      <w:r w:rsidRPr="007B1F57">
        <w:rPr>
          <w:sz w:val="28"/>
          <w:szCs w:val="28"/>
        </w:rPr>
        <w:t>о</w:t>
      </w:r>
      <w:r w:rsidR="00DB5EB3">
        <w:rPr>
          <w:sz w:val="28"/>
          <w:szCs w:val="28"/>
        </w:rPr>
        <w:t xml:space="preserve"> </w:t>
      </w:r>
      <w:r w:rsidRPr="007B1F57">
        <w:rPr>
          <w:sz w:val="28"/>
          <w:szCs w:val="28"/>
        </w:rPr>
        <w:t>признании</w:t>
      </w:r>
      <w:r w:rsidR="00DB5EB3">
        <w:rPr>
          <w:sz w:val="28"/>
          <w:szCs w:val="28"/>
        </w:rPr>
        <w:t xml:space="preserve"> </w:t>
      </w:r>
      <w:r w:rsidRPr="007B1F57">
        <w:rPr>
          <w:sz w:val="28"/>
          <w:szCs w:val="28"/>
        </w:rPr>
        <w:t>сделок</w:t>
      </w:r>
      <w:r w:rsidR="00DB5EB3">
        <w:rPr>
          <w:sz w:val="28"/>
          <w:szCs w:val="28"/>
        </w:rPr>
        <w:t xml:space="preserve"> </w:t>
      </w:r>
      <w:r w:rsidRPr="007B1F57">
        <w:rPr>
          <w:sz w:val="28"/>
          <w:szCs w:val="28"/>
        </w:rPr>
        <w:t>недействительными</w:t>
      </w:r>
      <w:r w:rsidR="00DB5EB3">
        <w:rPr>
          <w:sz w:val="28"/>
          <w:szCs w:val="28"/>
        </w:rPr>
        <w:t xml:space="preserve"> </w:t>
      </w:r>
      <w:r w:rsidRPr="007B1F57">
        <w:rPr>
          <w:sz w:val="28"/>
          <w:szCs w:val="28"/>
        </w:rPr>
        <w:t>после</w:t>
      </w:r>
      <w:r w:rsidR="00DB5EB3">
        <w:rPr>
          <w:sz w:val="28"/>
          <w:szCs w:val="28"/>
        </w:rPr>
        <w:t xml:space="preserve"> </w:t>
      </w:r>
      <w:r w:rsidRPr="007B1F57">
        <w:rPr>
          <w:sz w:val="28"/>
          <w:szCs w:val="28"/>
        </w:rPr>
        <w:t>истечения</w:t>
      </w:r>
      <w:r w:rsidR="00DB5EB3">
        <w:rPr>
          <w:sz w:val="28"/>
          <w:szCs w:val="28"/>
        </w:rPr>
        <w:t xml:space="preserve"> </w:t>
      </w:r>
      <w:r w:rsidRPr="007B1F57">
        <w:rPr>
          <w:sz w:val="28"/>
          <w:szCs w:val="28"/>
        </w:rPr>
        <w:t>срока</w:t>
      </w:r>
      <w:r w:rsidR="00DB5EB3">
        <w:rPr>
          <w:sz w:val="28"/>
          <w:szCs w:val="28"/>
        </w:rPr>
        <w:t xml:space="preserve"> </w:t>
      </w:r>
      <w:r w:rsidRPr="007B1F57">
        <w:rPr>
          <w:sz w:val="28"/>
          <w:szCs w:val="28"/>
        </w:rPr>
        <w:t>исковой</w:t>
      </w:r>
      <w:r w:rsidR="00DB5EB3">
        <w:rPr>
          <w:sz w:val="28"/>
          <w:szCs w:val="28"/>
        </w:rPr>
        <w:t xml:space="preserve"> </w:t>
      </w:r>
      <w:r w:rsidRPr="007B1F57">
        <w:rPr>
          <w:sz w:val="28"/>
          <w:szCs w:val="28"/>
        </w:rPr>
        <w:t>давности.</w:t>
      </w:r>
      <w:r w:rsidR="00DB5EB3">
        <w:rPr>
          <w:sz w:val="28"/>
          <w:szCs w:val="28"/>
        </w:rPr>
        <w:t xml:space="preserve"> </w:t>
      </w:r>
      <w:r w:rsidRPr="007B1F57">
        <w:rPr>
          <w:sz w:val="28"/>
          <w:szCs w:val="28"/>
        </w:rPr>
        <w:t>К</w:t>
      </w:r>
      <w:r w:rsidR="00DB5EB3">
        <w:rPr>
          <w:sz w:val="28"/>
          <w:szCs w:val="28"/>
        </w:rPr>
        <w:t xml:space="preserve"> </w:t>
      </w:r>
      <w:r w:rsidRPr="007B1F57">
        <w:rPr>
          <w:sz w:val="28"/>
          <w:szCs w:val="28"/>
        </w:rPr>
        <w:t>примеру,</w:t>
      </w:r>
      <w:r w:rsidR="00DB5EB3">
        <w:rPr>
          <w:sz w:val="28"/>
          <w:szCs w:val="28"/>
        </w:rPr>
        <w:t xml:space="preserve"> </w:t>
      </w:r>
      <w:r w:rsidRPr="007B1F57">
        <w:rPr>
          <w:sz w:val="28"/>
          <w:szCs w:val="28"/>
        </w:rPr>
        <w:t>УГД</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городу</w:t>
      </w:r>
      <w:r w:rsidR="00DB5EB3">
        <w:rPr>
          <w:sz w:val="28"/>
          <w:szCs w:val="28"/>
        </w:rPr>
        <w:t xml:space="preserve"> </w:t>
      </w:r>
      <w:r w:rsidRPr="007B1F57">
        <w:rPr>
          <w:sz w:val="28"/>
          <w:szCs w:val="28"/>
        </w:rPr>
        <w:t>Туркестан</w:t>
      </w:r>
      <w:r w:rsidR="00DB5EB3">
        <w:rPr>
          <w:sz w:val="28"/>
          <w:szCs w:val="28"/>
        </w:rPr>
        <w:t xml:space="preserve"> </w:t>
      </w:r>
      <w:r w:rsidRPr="007B1F57">
        <w:rPr>
          <w:sz w:val="28"/>
          <w:szCs w:val="28"/>
        </w:rPr>
        <w:t>после</w:t>
      </w:r>
      <w:r w:rsidR="00DB5EB3">
        <w:rPr>
          <w:sz w:val="28"/>
          <w:szCs w:val="28"/>
        </w:rPr>
        <w:t xml:space="preserve"> </w:t>
      </w:r>
      <w:r w:rsidRPr="007B1F57">
        <w:rPr>
          <w:sz w:val="28"/>
          <w:szCs w:val="28"/>
        </w:rPr>
        <w:t>истечения</w:t>
      </w:r>
      <w:r w:rsidR="00DB5EB3">
        <w:rPr>
          <w:sz w:val="28"/>
          <w:szCs w:val="28"/>
        </w:rPr>
        <w:t xml:space="preserve"> </w:t>
      </w:r>
      <w:r w:rsidRPr="007B1F57">
        <w:rPr>
          <w:sz w:val="28"/>
          <w:szCs w:val="28"/>
        </w:rPr>
        <w:t>срока</w:t>
      </w:r>
      <w:r w:rsidR="00DB5EB3">
        <w:rPr>
          <w:sz w:val="28"/>
          <w:szCs w:val="28"/>
        </w:rPr>
        <w:t xml:space="preserve"> </w:t>
      </w:r>
      <w:r w:rsidRPr="007B1F57">
        <w:rPr>
          <w:sz w:val="28"/>
          <w:szCs w:val="28"/>
        </w:rPr>
        <w:t>исковой</w:t>
      </w:r>
      <w:r w:rsidR="00DB5EB3">
        <w:rPr>
          <w:sz w:val="28"/>
          <w:szCs w:val="28"/>
        </w:rPr>
        <w:t xml:space="preserve"> </w:t>
      </w:r>
      <w:r w:rsidRPr="007B1F57">
        <w:rPr>
          <w:sz w:val="28"/>
          <w:szCs w:val="28"/>
        </w:rPr>
        <w:t>давности</w:t>
      </w:r>
      <w:r w:rsidR="00DB5EB3">
        <w:rPr>
          <w:sz w:val="28"/>
          <w:szCs w:val="28"/>
        </w:rPr>
        <w:t xml:space="preserve"> </w:t>
      </w:r>
      <w:r w:rsidRPr="007B1F57">
        <w:rPr>
          <w:sz w:val="28"/>
          <w:szCs w:val="28"/>
        </w:rPr>
        <w:t>направлено</w:t>
      </w:r>
      <w:r w:rsidR="00DB5EB3">
        <w:rPr>
          <w:sz w:val="28"/>
          <w:szCs w:val="28"/>
        </w:rPr>
        <w:t xml:space="preserve"> </w:t>
      </w:r>
      <w:r w:rsidRPr="007B1F57">
        <w:rPr>
          <w:sz w:val="28"/>
          <w:szCs w:val="28"/>
        </w:rPr>
        <w:t>уведомление</w:t>
      </w:r>
      <w:r w:rsidR="00DB5EB3">
        <w:rPr>
          <w:sz w:val="28"/>
          <w:szCs w:val="28"/>
        </w:rPr>
        <w:t xml:space="preserve"> </w:t>
      </w:r>
      <w:r w:rsidRPr="007B1F57">
        <w:rPr>
          <w:sz w:val="28"/>
          <w:szCs w:val="28"/>
        </w:rPr>
        <w:t>об</w:t>
      </w:r>
      <w:r w:rsidR="00DB5EB3">
        <w:rPr>
          <w:sz w:val="28"/>
          <w:szCs w:val="28"/>
        </w:rPr>
        <w:t xml:space="preserve"> </w:t>
      </w:r>
      <w:r w:rsidRPr="007B1F57">
        <w:rPr>
          <w:sz w:val="28"/>
          <w:szCs w:val="28"/>
        </w:rPr>
        <w:t>устранении</w:t>
      </w:r>
      <w:r w:rsidR="00DB5EB3">
        <w:rPr>
          <w:sz w:val="28"/>
          <w:szCs w:val="28"/>
        </w:rPr>
        <w:t xml:space="preserve"> </w:t>
      </w:r>
      <w:r w:rsidRPr="007B1F57">
        <w:rPr>
          <w:sz w:val="28"/>
          <w:szCs w:val="28"/>
        </w:rPr>
        <w:t>нарушений</w:t>
      </w:r>
      <w:r w:rsidR="00DB5EB3">
        <w:rPr>
          <w:sz w:val="28"/>
          <w:szCs w:val="28"/>
        </w:rPr>
        <w:t xml:space="preserve"> </w:t>
      </w:r>
      <w:r w:rsidRPr="007B1F57">
        <w:rPr>
          <w:sz w:val="28"/>
          <w:szCs w:val="28"/>
        </w:rPr>
        <w:t>ТОО</w:t>
      </w:r>
      <w:r w:rsidR="00DB5EB3">
        <w:rPr>
          <w:sz w:val="28"/>
          <w:szCs w:val="28"/>
        </w:rPr>
        <w:t xml:space="preserve"> </w:t>
      </w:r>
      <w:r w:rsidRPr="007B1F57">
        <w:rPr>
          <w:sz w:val="28"/>
          <w:szCs w:val="28"/>
        </w:rPr>
        <w:t>«СК</w:t>
      </w:r>
      <w:r w:rsidR="00DB5EB3">
        <w:rPr>
          <w:sz w:val="28"/>
          <w:szCs w:val="28"/>
        </w:rPr>
        <w:t xml:space="preserve"> </w:t>
      </w:r>
      <w:r w:rsidRPr="007B1F57">
        <w:rPr>
          <w:sz w:val="28"/>
          <w:szCs w:val="28"/>
        </w:rPr>
        <w:t>Прометей»</w:t>
      </w:r>
      <w:r w:rsidR="00DB5EB3">
        <w:rPr>
          <w:sz w:val="28"/>
          <w:szCs w:val="28"/>
        </w:rPr>
        <w:t xml:space="preserve"> </w:t>
      </w:r>
      <w:r w:rsidRPr="007B1F57">
        <w:rPr>
          <w:sz w:val="28"/>
          <w:szCs w:val="28"/>
        </w:rPr>
        <w:t>23.01.2023</w:t>
      </w:r>
      <w:r w:rsidR="00DB5EB3">
        <w:rPr>
          <w:sz w:val="28"/>
          <w:szCs w:val="28"/>
        </w:rPr>
        <w:t xml:space="preserve"> </w:t>
      </w:r>
      <w:r w:rsidRPr="007B1F57">
        <w:rPr>
          <w:sz w:val="28"/>
          <w:szCs w:val="28"/>
        </w:rPr>
        <w:t>года</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исключению</w:t>
      </w:r>
      <w:r w:rsidR="00DB5EB3">
        <w:rPr>
          <w:sz w:val="28"/>
          <w:szCs w:val="28"/>
        </w:rPr>
        <w:t xml:space="preserve"> </w:t>
      </w:r>
      <w:r w:rsidRPr="007B1F57">
        <w:rPr>
          <w:sz w:val="28"/>
          <w:szCs w:val="28"/>
        </w:rPr>
        <w:t>сумм,</w:t>
      </w:r>
      <w:r w:rsidR="00DB5EB3">
        <w:rPr>
          <w:sz w:val="28"/>
          <w:szCs w:val="28"/>
        </w:rPr>
        <w:t xml:space="preserve"> </w:t>
      </w:r>
      <w:r w:rsidRPr="007B1F57">
        <w:rPr>
          <w:sz w:val="28"/>
          <w:szCs w:val="28"/>
        </w:rPr>
        <w:t>отнесенных</w:t>
      </w:r>
      <w:r w:rsidR="00DB5EB3">
        <w:rPr>
          <w:sz w:val="28"/>
          <w:szCs w:val="28"/>
        </w:rPr>
        <w:t xml:space="preserve"> </w:t>
      </w:r>
      <w:r w:rsidRPr="007B1F57">
        <w:rPr>
          <w:sz w:val="28"/>
          <w:szCs w:val="28"/>
        </w:rPr>
        <w:t>на</w:t>
      </w:r>
      <w:r w:rsidR="00DB5EB3">
        <w:rPr>
          <w:sz w:val="28"/>
          <w:szCs w:val="28"/>
        </w:rPr>
        <w:t xml:space="preserve"> </w:t>
      </w:r>
      <w:r w:rsidRPr="007B1F57">
        <w:rPr>
          <w:sz w:val="28"/>
          <w:szCs w:val="28"/>
        </w:rPr>
        <w:t>вычеты</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КПН</w:t>
      </w:r>
      <w:r w:rsidR="00DB5EB3">
        <w:rPr>
          <w:sz w:val="28"/>
          <w:szCs w:val="28"/>
        </w:rPr>
        <w:t xml:space="preserve"> </w:t>
      </w:r>
      <w:r w:rsidRPr="007B1F57">
        <w:rPr>
          <w:sz w:val="28"/>
          <w:szCs w:val="28"/>
        </w:rPr>
        <w:t>и</w:t>
      </w:r>
      <w:r w:rsidR="00DB5EB3">
        <w:rPr>
          <w:sz w:val="28"/>
          <w:szCs w:val="28"/>
        </w:rPr>
        <w:t xml:space="preserve"> </w:t>
      </w:r>
      <w:r w:rsidRPr="007B1F57">
        <w:rPr>
          <w:sz w:val="28"/>
          <w:szCs w:val="28"/>
        </w:rPr>
        <w:t>зачет</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НДС</w:t>
      </w:r>
      <w:r w:rsidR="00DB5EB3">
        <w:rPr>
          <w:sz w:val="28"/>
          <w:szCs w:val="28"/>
        </w:rPr>
        <w:t xml:space="preserve"> </w:t>
      </w:r>
      <w:r w:rsidRPr="007B1F57">
        <w:rPr>
          <w:sz w:val="28"/>
          <w:szCs w:val="28"/>
        </w:rPr>
        <w:t>за</w:t>
      </w:r>
      <w:r w:rsidR="00DB5EB3">
        <w:rPr>
          <w:sz w:val="28"/>
          <w:szCs w:val="28"/>
        </w:rPr>
        <w:t xml:space="preserve"> </w:t>
      </w:r>
      <w:r w:rsidRPr="007B1F57">
        <w:rPr>
          <w:sz w:val="28"/>
          <w:szCs w:val="28"/>
        </w:rPr>
        <w:t>период</w:t>
      </w:r>
      <w:r w:rsidR="00DB5EB3">
        <w:rPr>
          <w:sz w:val="28"/>
          <w:szCs w:val="28"/>
        </w:rPr>
        <w:t xml:space="preserve"> </w:t>
      </w:r>
      <w:r w:rsidRPr="007B1F57">
        <w:rPr>
          <w:sz w:val="28"/>
          <w:szCs w:val="28"/>
        </w:rPr>
        <w:t>2019</w:t>
      </w:r>
      <w:r w:rsidR="00DB5EB3">
        <w:rPr>
          <w:sz w:val="28"/>
          <w:szCs w:val="28"/>
        </w:rPr>
        <w:t xml:space="preserve"> </w:t>
      </w:r>
      <w:r w:rsidRPr="007B1F57">
        <w:rPr>
          <w:sz w:val="28"/>
          <w:szCs w:val="28"/>
        </w:rPr>
        <w:t>года</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взаиморасчетам</w:t>
      </w:r>
      <w:r w:rsidR="00DB5EB3">
        <w:rPr>
          <w:sz w:val="28"/>
          <w:szCs w:val="28"/>
        </w:rPr>
        <w:t xml:space="preserve"> </w:t>
      </w:r>
      <w:r w:rsidRPr="007B1F57">
        <w:rPr>
          <w:sz w:val="28"/>
          <w:szCs w:val="28"/>
        </w:rPr>
        <w:t>с</w:t>
      </w:r>
      <w:r w:rsidR="00DB5EB3">
        <w:rPr>
          <w:sz w:val="28"/>
          <w:szCs w:val="28"/>
        </w:rPr>
        <w:t xml:space="preserve"> </w:t>
      </w:r>
      <w:r w:rsidRPr="007B1F57">
        <w:rPr>
          <w:sz w:val="28"/>
          <w:szCs w:val="28"/>
        </w:rPr>
        <w:t>ТОО</w:t>
      </w:r>
      <w:r w:rsidR="00DB5EB3">
        <w:rPr>
          <w:sz w:val="28"/>
          <w:szCs w:val="28"/>
        </w:rPr>
        <w:t xml:space="preserve"> </w:t>
      </w:r>
      <w:r w:rsidRPr="007B1F57">
        <w:rPr>
          <w:sz w:val="28"/>
          <w:szCs w:val="28"/>
        </w:rPr>
        <w:t>«Экспресс</w:t>
      </w:r>
      <w:r w:rsidR="00DB5EB3">
        <w:rPr>
          <w:sz w:val="28"/>
          <w:szCs w:val="28"/>
        </w:rPr>
        <w:t xml:space="preserve"> </w:t>
      </w:r>
      <w:r w:rsidRPr="007B1F57">
        <w:rPr>
          <w:sz w:val="28"/>
          <w:szCs w:val="28"/>
        </w:rPr>
        <w:t>строй</w:t>
      </w:r>
      <w:r w:rsidR="00DB5EB3">
        <w:rPr>
          <w:sz w:val="28"/>
          <w:szCs w:val="28"/>
        </w:rPr>
        <w:t xml:space="preserve"> </w:t>
      </w:r>
      <w:r w:rsidRPr="007B1F57">
        <w:rPr>
          <w:sz w:val="28"/>
          <w:szCs w:val="28"/>
        </w:rPr>
        <w:t>НС»</w:t>
      </w:r>
      <w:r w:rsidR="00DB5EB3">
        <w:rPr>
          <w:sz w:val="28"/>
          <w:szCs w:val="28"/>
        </w:rPr>
        <w:t xml:space="preserve"> </w:t>
      </w:r>
      <w:r w:rsidRPr="007B1F57">
        <w:rPr>
          <w:sz w:val="28"/>
          <w:szCs w:val="28"/>
        </w:rPr>
        <w:t>на</w:t>
      </w:r>
      <w:r w:rsidR="00DB5EB3">
        <w:rPr>
          <w:sz w:val="28"/>
          <w:szCs w:val="28"/>
        </w:rPr>
        <w:t xml:space="preserve"> </w:t>
      </w:r>
      <w:r w:rsidRPr="007B1F57">
        <w:rPr>
          <w:sz w:val="28"/>
          <w:szCs w:val="28"/>
        </w:rPr>
        <w:t>основании</w:t>
      </w:r>
      <w:r w:rsidR="00DB5EB3">
        <w:rPr>
          <w:sz w:val="28"/>
          <w:szCs w:val="28"/>
        </w:rPr>
        <w:t xml:space="preserve"> </w:t>
      </w:r>
      <w:r w:rsidRPr="007B1F57">
        <w:rPr>
          <w:sz w:val="28"/>
          <w:szCs w:val="28"/>
        </w:rPr>
        <w:t>решения</w:t>
      </w:r>
      <w:r w:rsidR="00DB5EB3">
        <w:rPr>
          <w:sz w:val="28"/>
          <w:szCs w:val="28"/>
        </w:rPr>
        <w:t xml:space="preserve"> </w:t>
      </w:r>
      <w:r w:rsidRPr="007B1F57">
        <w:rPr>
          <w:sz w:val="28"/>
          <w:szCs w:val="28"/>
        </w:rPr>
        <w:t>СМЭС</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городу</w:t>
      </w:r>
      <w:r w:rsidR="00DB5EB3">
        <w:rPr>
          <w:sz w:val="28"/>
          <w:szCs w:val="28"/>
        </w:rPr>
        <w:t xml:space="preserve"> </w:t>
      </w:r>
      <w:r w:rsidRPr="007B1F57">
        <w:rPr>
          <w:sz w:val="28"/>
          <w:szCs w:val="28"/>
        </w:rPr>
        <w:t>Нур-Султан</w:t>
      </w:r>
      <w:r w:rsidR="00DB5EB3">
        <w:rPr>
          <w:sz w:val="28"/>
          <w:szCs w:val="28"/>
        </w:rPr>
        <w:t xml:space="preserve"> </w:t>
      </w:r>
      <w:r w:rsidRPr="007B1F57">
        <w:rPr>
          <w:sz w:val="28"/>
          <w:szCs w:val="28"/>
        </w:rPr>
        <w:t>от</w:t>
      </w:r>
      <w:r w:rsidR="00DB5EB3">
        <w:rPr>
          <w:sz w:val="28"/>
          <w:szCs w:val="28"/>
        </w:rPr>
        <w:t xml:space="preserve"> </w:t>
      </w:r>
      <w:r w:rsidRPr="007B1F57">
        <w:rPr>
          <w:sz w:val="28"/>
          <w:szCs w:val="28"/>
        </w:rPr>
        <w:t>16.08.2022</w:t>
      </w:r>
      <w:r w:rsidR="00DB5EB3">
        <w:rPr>
          <w:sz w:val="28"/>
          <w:szCs w:val="28"/>
        </w:rPr>
        <w:t xml:space="preserve"> </w:t>
      </w:r>
      <w:r w:rsidRPr="007B1F57">
        <w:rPr>
          <w:sz w:val="28"/>
          <w:szCs w:val="28"/>
        </w:rPr>
        <w:t>года,</w:t>
      </w:r>
      <w:r w:rsidR="00DB5EB3">
        <w:rPr>
          <w:sz w:val="28"/>
          <w:szCs w:val="28"/>
        </w:rPr>
        <w:t xml:space="preserve"> </w:t>
      </w:r>
      <w:r w:rsidRPr="007B1F57">
        <w:rPr>
          <w:sz w:val="28"/>
          <w:szCs w:val="28"/>
        </w:rPr>
        <w:t>вступившего</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силу</w:t>
      </w:r>
      <w:r w:rsidR="00DB5EB3">
        <w:rPr>
          <w:sz w:val="28"/>
          <w:szCs w:val="28"/>
        </w:rPr>
        <w:t xml:space="preserve"> </w:t>
      </w:r>
      <w:r w:rsidRPr="007B1F57">
        <w:rPr>
          <w:sz w:val="28"/>
          <w:szCs w:val="28"/>
        </w:rPr>
        <w:t>27.09.2022</w:t>
      </w:r>
      <w:r w:rsidR="00DB5EB3">
        <w:rPr>
          <w:sz w:val="28"/>
          <w:szCs w:val="28"/>
        </w:rPr>
        <w:t xml:space="preserve"> </w:t>
      </w:r>
      <w:r w:rsidRPr="007B1F57">
        <w:rPr>
          <w:sz w:val="28"/>
          <w:szCs w:val="28"/>
        </w:rPr>
        <w:t>года,</w:t>
      </w:r>
      <w:r w:rsidR="00DB5EB3">
        <w:rPr>
          <w:sz w:val="28"/>
          <w:szCs w:val="28"/>
        </w:rPr>
        <w:t xml:space="preserve"> </w:t>
      </w:r>
      <w:r w:rsidRPr="007B1F57">
        <w:rPr>
          <w:sz w:val="28"/>
          <w:szCs w:val="28"/>
        </w:rPr>
        <w:t>где</w:t>
      </w:r>
      <w:r w:rsidR="00DB5EB3">
        <w:rPr>
          <w:sz w:val="28"/>
          <w:szCs w:val="28"/>
        </w:rPr>
        <w:t xml:space="preserve"> </w:t>
      </w:r>
      <w:r w:rsidRPr="007B1F57">
        <w:rPr>
          <w:sz w:val="28"/>
          <w:szCs w:val="28"/>
        </w:rPr>
        <w:t>сумма</w:t>
      </w:r>
      <w:r w:rsidR="00DB5EB3">
        <w:rPr>
          <w:sz w:val="28"/>
          <w:szCs w:val="28"/>
        </w:rPr>
        <w:t xml:space="preserve"> </w:t>
      </w:r>
      <w:r w:rsidRPr="007B1F57">
        <w:rPr>
          <w:sz w:val="28"/>
          <w:szCs w:val="28"/>
        </w:rPr>
        <w:t>потерь</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виде</w:t>
      </w:r>
      <w:r w:rsidR="00DB5EB3">
        <w:rPr>
          <w:sz w:val="28"/>
          <w:szCs w:val="28"/>
        </w:rPr>
        <w:t xml:space="preserve"> </w:t>
      </w:r>
      <w:r w:rsidRPr="007B1F57">
        <w:rPr>
          <w:sz w:val="28"/>
          <w:szCs w:val="28"/>
        </w:rPr>
        <w:t>налогов</w:t>
      </w:r>
      <w:r w:rsidR="00DB5EB3">
        <w:rPr>
          <w:sz w:val="28"/>
          <w:szCs w:val="28"/>
        </w:rPr>
        <w:t xml:space="preserve"> </w:t>
      </w:r>
      <w:r w:rsidRPr="007B1F57">
        <w:rPr>
          <w:sz w:val="28"/>
          <w:szCs w:val="28"/>
        </w:rPr>
        <w:t>составила</w:t>
      </w:r>
      <w:r w:rsidR="00DB5EB3">
        <w:rPr>
          <w:sz w:val="28"/>
          <w:szCs w:val="28"/>
        </w:rPr>
        <w:t xml:space="preserve"> </w:t>
      </w:r>
      <w:r w:rsidRPr="007B1F57">
        <w:rPr>
          <w:sz w:val="28"/>
          <w:szCs w:val="28"/>
        </w:rPr>
        <w:t>14</w:t>
      </w:r>
      <w:r w:rsidR="00DB5EB3">
        <w:rPr>
          <w:sz w:val="28"/>
          <w:szCs w:val="28"/>
        </w:rPr>
        <w:t xml:space="preserve"> </w:t>
      </w:r>
      <w:r w:rsidRPr="007B1F57">
        <w:rPr>
          <w:sz w:val="28"/>
          <w:szCs w:val="28"/>
        </w:rPr>
        <w:t>560</w:t>
      </w:r>
      <w:r w:rsidR="00DB5EB3">
        <w:rPr>
          <w:sz w:val="28"/>
          <w:szCs w:val="28"/>
        </w:rPr>
        <w:t xml:space="preserve"> </w:t>
      </w:r>
      <w:r w:rsidRPr="007B1F57">
        <w:rPr>
          <w:sz w:val="28"/>
          <w:szCs w:val="28"/>
        </w:rPr>
        <w:t>тыс.</w:t>
      </w:r>
      <w:r w:rsidR="00DB5EB3">
        <w:rPr>
          <w:sz w:val="28"/>
          <w:szCs w:val="28"/>
        </w:rPr>
        <w:t xml:space="preserve"> </w:t>
      </w:r>
      <w:r w:rsidRPr="007B1F57">
        <w:rPr>
          <w:sz w:val="28"/>
          <w:szCs w:val="28"/>
        </w:rPr>
        <w:t>тенге.</w:t>
      </w:r>
    </w:p>
    <w:p w14:paraId="4775B88E" w14:textId="3097C7EB" w:rsidR="00CD02D7" w:rsidRPr="007B1F57" w:rsidRDefault="00CD02D7" w:rsidP="00CD02D7">
      <w:pPr>
        <w:ind w:firstLine="709"/>
        <w:jc w:val="both"/>
        <w:rPr>
          <w:sz w:val="28"/>
          <w:szCs w:val="28"/>
        </w:rPr>
      </w:pPr>
      <w:r w:rsidRPr="007B1F57">
        <w:rPr>
          <w:sz w:val="28"/>
          <w:szCs w:val="28"/>
        </w:rPr>
        <w:t>В</w:t>
      </w:r>
      <w:r w:rsidR="00DB5EB3">
        <w:rPr>
          <w:sz w:val="28"/>
          <w:szCs w:val="28"/>
        </w:rPr>
        <w:t xml:space="preserve"> </w:t>
      </w:r>
      <w:r w:rsidRPr="007B1F57">
        <w:rPr>
          <w:sz w:val="28"/>
          <w:szCs w:val="28"/>
        </w:rPr>
        <w:t>совокупности</w:t>
      </w:r>
      <w:r w:rsidR="00DB5EB3">
        <w:rPr>
          <w:sz w:val="28"/>
          <w:szCs w:val="28"/>
        </w:rPr>
        <w:t xml:space="preserve"> </w:t>
      </w:r>
      <w:r w:rsidRPr="007B1F57">
        <w:rPr>
          <w:sz w:val="28"/>
          <w:szCs w:val="28"/>
        </w:rPr>
        <w:t>результаты</w:t>
      </w:r>
      <w:r w:rsidR="00DB5EB3">
        <w:rPr>
          <w:sz w:val="28"/>
          <w:szCs w:val="28"/>
        </w:rPr>
        <w:t xml:space="preserve"> </w:t>
      </w:r>
      <w:r w:rsidRPr="007B1F57">
        <w:rPr>
          <w:sz w:val="28"/>
          <w:szCs w:val="28"/>
        </w:rPr>
        <w:t>всех</w:t>
      </w:r>
      <w:r w:rsidR="00DB5EB3">
        <w:rPr>
          <w:sz w:val="28"/>
          <w:szCs w:val="28"/>
        </w:rPr>
        <w:t xml:space="preserve"> </w:t>
      </w:r>
      <w:r w:rsidRPr="007B1F57">
        <w:rPr>
          <w:sz w:val="28"/>
          <w:szCs w:val="28"/>
        </w:rPr>
        <w:t>выявленных</w:t>
      </w:r>
      <w:r w:rsidR="00DB5EB3">
        <w:rPr>
          <w:sz w:val="28"/>
          <w:szCs w:val="28"/>
        </w:rPr>
        <w:t xml:space="preserve"> </w:t>
      </w:r>
      <w:r w:rsidRPr="007B1F57">
        <w:rPr>
          <w:sz w:val="28"/>
          <w:szCs w:val="28"/>
        </w:rPr>
        <w:t>аудитом</w:t>
      </w:r>
      <w:r w:rsidR="00DB5EB3">
        <w:rPr>
          <w:sz w:val="28"/>
          <w:szCs w:val="28"/>
        </w:rPr>
        <w:t xml:space="preserve"> </w:t>
      </w:r>
      <w:r w:rsidRPr="007B1F57">
        <w:rPr>
          <w:sz w:val="28"/>
          <w:szCs w:val="28"/>
        </w:rPr>
        <w:t>нарушений</w:t>
      </w:r>
      <w:r w:rsidR="00DB5EB3">
        <w:rPr>
          <w:sz w:val="28"/>
          <w:szCs w:val="28"/>
        </w:rPr>
        <w:t xml:space="preserve"> </w:t>
      </w:r>
      <w:r w:rsidRPr="007B1F57">
        <w:rPr>
          <w:sz w:val="28"/>
          <w:szCs w:val="28"/>
        </w:rPr>
        <w:t>привели</w:t>
      </w:r>
      <w:r w:rsidR="00DB5EB3">
        <w:rPr>
          <w:sz w:val="28"/>
          <w:szCs w:val="28"/>
        </w:rPr>
        <w:t xml:space="preserve"> </w:t>
      </w:r>
      <w:r w:rsidRPr="007B1F57">
        <w:rPr>
          <w:sz w:val="28"/>
          <w:szCs w:val="28"/>
        </w:rPr>
        <w:t>к</w:t>
      </w:r>
      <w:r w:rsidR="00DB5EB3">
        <w:rPr>
          <w:sz w:val="28"/>
          <w:szCs w:val="28"/>
        </w:rPr>
        <w:t xml:space="preserve"> </w:t>
      </w:r>
      <w:r w:rsidRPr="007B1F57">
        <w:rPr>
          <w:sz w:val="28"/>
          <w:szCs w:val="28"/>
        </w:rPr>
        <w:t>потерям</w:t>
      </w:r>
      <w:r w:rsidR="00DB5EB3">
        <w:rPr>
          <w:sz w:val="28"/>
          <w:szCs w:val="28"/>
        </w:rPr>
        <w:t xml:space="preserve"> </w:t>
      </w:r>
      <w:r w:rsidRPr="007B1F57">
        <w:rPr>
          <w:sz w:val="28"/>
          <w:szCs w:val="28"/>
        </w:rPr>
        <w:t>бюджета</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виде</w:t>
      </w:r>
      <w:r w:rsidR="00DB5EB3">
        <w:rPr>
          <w:sz w:val="28"/>
          <w:szCs w:val="28"/>
        </w:rPr>
        <w:t xml:space="preserve"> </w:t>
      </w:r>
      <w:r w:rsidRPr="007B1F57">
        <w:rPr>
          <w:sz w:val="28"/>
          <w:szCs w:val="28"/>
        </w:rPr>
        <w:t>налогов</w:t>
      </w:r>
      <w:r w:rsidR="00DB5EB3">
        <w:rPr>
          <w:sz w:val="28"/>
          <w:szCs w:val="28"/>
        </w:rPr>
        <w:t xml:space="preserve"> </w:t>
      </w:r>
      <w:r w:rsidRPr="007B1F57">
        <w:rPr>
          <w:sz w:val="28"/>
          <w:szCs w:val="28"/>
        </w:rPr>
        <w:t>(КПН</w:t>
      </w:r>
      <w:r w:rsidR="00DB5EB3">
        <w:rPr>
          <w:sz w:val="28"/>
          <w:szCs w:val="28"/>
        </w:rPr>
        <w:t xml:space="preserve"> </w:t>
      </w:r>
      <w:r w:rsidRPr="007B1F57">
        <w:rPr>
          <w:sz w:val="28"/>
          <w:szCs w:val="28"/>
        </w:rPr>
        <w:t>и</w:t>
      </w:r>
      <w:r w:rsidR="00DB5EB3">
        <w:rPr>
          <w:sz w:val="28"/>
          <w:szCs w:val="28"/>
        </w:rPr>
        <w:t xml:space="preserve"> </w:t>
      </w:r>
      <w:r w:rsidRPr="007B1F57">
        <w:rPr>
          <w:sz w:val="28"/>
          <w:szCs w:val="28"/>
        </w:rPr>
        <w:t>НДС)</w:t>
      </w:r>
      <w:r w:rsidR="00DB5EB3">
        <w:rPr>
          <w:sz w:val="28"/>
          <w:szCs w:val="28"/>
        </w:rPr>
        <w:t xml:space="preserve"> </w:t>
      </w:r>
      <w:r w:rsidRPr="007B1F57">
        <w:rPr>
          <w:sz w:val="28"/>
          <w:szCs w:val="28"/>
        </w:rPr>
        <w:t>на</w:t>
      </w:r>
      <w:r w:rsidR="00DB5EB3">
        <w:rPr>
          <w:sz w:val="28"/>
          <w:szCs w:val="28"/>
        </w:rPr>
        <w:t xml:space="preserve"> </w:t>
      </w:r>
      <w:r w:rsidRPr="007B1F57">
        <w:rPr>
          <w:sz w:val="28"/>
          <w:szCs w:val="28"/>
        </w:rPr>
        <w:t>сумму</w:t>
      </w:r>
      <w:r w:rsidR="00DB5EB3">
        <w:rPr>
          <w:sz w:val="28"/>
          <w:szCs w:val="28"/>
        </w:rPr>
        <w:t xml:space="preserve"> </w:t>
      </w:r>
      <w:r w:rsidRPr="007B1F57">
        <w:rPr>
          <w:sz w:val="28"/>
          <w:szCs w:val="28"/>
        </w:rPr>
        <w:t>2,1</w:t>
      </w:r>
      <w:r w:rsidR="00DB5EB3">
        <w:rPr>
          <w:sz w:val="28"/>
          <w:szCs w:val="28"/>
        </w:rPr>
        <w:t xml:space="preserve"> </w:t>
      </w:r>
      <w:r w:rsidRPr="007B1F57">
        <w:rPr>
          <w:sz w:val="28"/>
          <w:szCs w:val="28"/>
        </w:rPr>
        <w:t>млрд</w:t>
      </w:r>
      <w:r w:rsidR="0037354A">
        <w:rPr>
          <w:sz w:val="28"/>
          <w:szCs w:val="28"/>
        </w:rPr>
        <w:t>.</w:t>
      </w:r>
      <w:r w:rsidR="00DB5EB3">
        <w:rPr>
          <w:sz w:val="28"/>
          <w:szCs w:val="28"/>
        </w:rPr>
        <w:t xml:space="preserve"> </w:t>
      </w:r>
      <w:r w:rsidRPr="007B1F57">
        <w:rPr>
          <w:sz w:val="28"/>
          <w:szCs w:val="28"/>
        </w:rPr>
        <w:t>тенге.</w:t>
      </w:r>
      <w:r w:rsidR="00DB5EB3">
        <w:rPr>
          <w:sz w:val="28"/>
          <w:szCs w:val="28"/>
        </w:rPr>
        <w:t xml:space="preserve"> </w:t>
      </w:r>
      <w:r w:rsidRPr="007B1F57">
        <w:rPr>
          <w:sz w:val="28"/>
          <w:szCs w:val="28"/>
        </w:rPr>
        <w:t>Ограничение</w:t>
      </w:r>
      <w:r w:rsidR="00DB5EB3">
        <w:rPr>
          <w:sz w:val="28"/>
          <w:szCs w:val="28"/>
        </w:rPr>
        <w:t xml:space="preserve"> </w:t>
      </w:r>
      <w:r w:rsidRPr="007B1F57">
        <w:rPr>
          <w:sz w:val="28"/>
          <w:szCs w:val="28"/>
        </w:rPr>
        <w:t>выписки</w:t>
      </w:r>
      <w:r w:rsidR="00DB5EB3">
        <w:rPr>
          <w:sz w:val="28"/>
          <w:szCs w:val="28"/>
        </w:rPr>
        <w:t xml:space="preserve"> </w:t>
      </w:r>
      <w:r w:rsidRPr="007B1F57">
        <w:rPr>
          <w:sz w:val="28"/>
          <w:szCs w:val="28"/>
        </w:rPr>
        <w:t>электронных</w:t>
      </w:r>
      <w:r w:rsidR="00DB5EB3">
        <w:rPr>
          <w:sz w:val="28"/>
          <w:szCs w:val="28"/>
        </w:rPr>
        <w:t xml:space="preserve"> </w:t>
      </w:r>
      <w:r w:rsidRPr="007B1F57">
        <w:rPr>
          <w:sz w:val="28"/>
          <w:szCs w:val="28"/>
        </w:rPr>
        <w:t>счетов-фактур</w:t>
      </w:r>
      <w:r w:rsidR="00DB5EB3">
        <w:rPr>
          <w:sz w:val="28"/>
          <w:szCs w:val="28"/>
        </w:rPr>
        <w:t xml:space="preserve"> </w:t>
      </w:r>
      <w:r w:rsidRPr="007B1F57">
        <w:rPr>
          <w:sz w:val="28"/>
          <w:szCs w:val="28"/>
        </w:rPr>
        <w:t>(ЭСФ).</w:t>
      </w:r>
      <w:r w:rsidR="00DB5EB3">
        <w:rPr>
          <w:sz w:val="28"/>
          <w:szCs w:val="28"/>
        </w:rPr>
        <w:t xml:space="preserve"> </w:t>
      </w:r>
      <w:r w:rsidRPr="007B1F57">
        <w:rPr>
          <w:sz w:val="28"/>
          <w:szCs w:val="28"/>
        </w:rPr>
        <w:t>Одним</w:t>
      </w:r>
      <w:r w:rsidR="00DB5EB3">
        <w:rPr>
          <w:sz w:val="28"/>
          <w:szCs w:val="28"/>
        </w:rPr>
        <w:t xml:space="preserve"> </w:t>
      </w:r>
      <w:r w:rsidRPr="007B1F57">
        <w:rPr>
          <w:sz w:val="28"/>
          <w:szCs w:val="28"/>
        </w:rPr>
        <w:t>из</w:t>
      </w:r>
      <w:r w:rsidR="00DB5EB3">
        <w:rPr>
          <w:sz w:val="28"/>
          <w:szCs w:val="28"/>
        </w:rPr>
        <w:t xml:space="preserve"> </w:t>
      </w:r>
      <w:r w:rsidRPr="007B1F57">
        <w:rPr>
          <w:sz w:val="28"/>
          <w:szCs w:val="28"/>
        </w:rPr>
        <w:t>способов</w:t>
      </w:r>
      <w:r w:rsidR="00DB5EB3">
        <w:rPr>
          <w:sz w:val="28"/>
          <w:szCs w:val="28"/>
        </w:rPr>
        <w:t xml:space="preserve"> </w:t>
      </w:r>
      <w:r w:rsidRPr="007B1F57">
        <w:rPr>
          <w:sz w:val="28"/>
          <w:szCs w:val="28"/>
        </w:rPr>
        <w:t>налогового</w:t>
      </w:r>
      <w:r w:rsidR="00DB5EB3">
        <w:rPr>
          <w:sz w:val="28"/>
          <w:szCs w:val="28"/>
        </w:rPr>
        <w:t xml:space="preserve"> </w:t>
      </w:r>
      <w:r w:rsidRPr="007B1F57">
        <w:rPr>
          <w:sz w:val="28"/>
          <w:szCs w:val="28"/>
        </w:rPr>
        <w:t>администрирования</w:t>
      </w:r>
      <w:r w:rsidR="00DB5EB3">
        <w:rPr>
          <w:sz w:val="28"/>
          <w:szCs w:val="28"/>
        </w:rPr>
        <w:t xml:space="preserve"> </w:t>
      </w:r>
      <w:r w:rsidRPr="007B1F57">
        <w:rPr>
          <w:sz w:val="28"/>
          <w:szCs w:val="28"/>
        </w:rPr>
        <w:t>является</w:t>
      </w:r>
      <w:r w:rsidR="00DB5EB3">
        <w:rPr>
          <w:sz w:val="28"/>
          <w:szCs w:val="28"/>
        </w:rPr>
        <w:t xml:space="preserve"> </w:t>
      </w:r>
      <w:r w:rsidRPr="007B1F57">
        <w:rPr>
          <w:sz w:val="28"/>
          <w:szCs w:val="28"/>
        </w:rPr>
        <w:t>ограничение</w:t>
      </w:r>
      <w:r w:rsidR="00DB5EB3">
        <w:rPr>
          <w:sz w:val="28"/>
          <w:szCs w:val="28"/>
        </w:rPr>
        <w:t xml:space="preserve"> </w:t>
      </w:r>
      <w:r w:rsidRPr="007B1F57">
        <w:rPr>
          <w:sz w:val="28"/>
          <w:szCs w:val="28"/>
        </w:rPr>
        <w:t>выписки</w:t>
      </w:r>
      <w:r w:rsidR="00DB5EB3">
        <w:rPr>
          <w:sz w:val="28"/>
          <w:szCs w:val="28"/>
        </w:rPr>
        <w:t xml:space="preserve"> </w:t>
      </w:r>
      <w:r w:rsidRPr="007B1F57">
        <w:rPr>
          <w:sz w:val="28"/>
          <w:szCs w:val="28"/>
        </w:rPr>
        <w:t>электронных</w:t>
      </w:r>
      <w:r w:rsidR="00DB5EB3">
        <w:rPr>
          <w:sz w:val="28"/>
          <w:szCs w:val="28"/>
        </w:rPr>
        <w:t xml:space="preserve"> </w:t>
      </w:r>
      <w:r w:rsidRPr="007B1F57">
        <w:rPr>
          <w:sz w:val="28"/>
          <w:szCs w:val="28"/>
        </w:rPr>
        <w:t>счетов-фактур</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системе</w:t>
      </w:r>
      <w:r w:rsidR="00DB5EB3">
        <w:rPr>
          <w:sz w:val="28"/>
          <w:szCs w:val="28"/>
        </w:rPr>
        <w:t xml:space="preserve"> </w:t>
      </w:r>
      <w:r w:rsidRPr="007B1F57">
        <w:rPr>
          <w:sz w:val="28"/>
          <w:szCs w:val="28"/>
        </w:rPr>
        <w:t>электронных</w:t>
      </w:r>
      <w:r w:rsidR="00DB5EB3">
        <w:rPr>
          <w:sz w:val="28"/>
          <w:szCs w:val="28"/>
        </w:rPr>
        <w:t xml:space="preserve"> </w:t>
      </w:r>
      <w:r w:rsidRPr="007B1F57">
        <w:rPr>
          <w:sz w:val="28"/>
          <w:szCs w:val="28"/>
        </w:rPr>
        <w:t>счетов-фактур</w:t>
      </w:r>
      <w:r w:rsidR="00DB5EB3">
        <w:rPr>
          <w:sz w:val="28"/>
          <w:szCs w:val="28"/>
        </w:rPr>
        <w:t xml:space="preserve"> </w:t>
      </w:r>
      <w:r w:rsidRPr="007B1F57">
        <w:rPr>
          <w:sz w:val="28"/>
          <w:szCs w:val="28"/>
        </w:rPr>
        <w:t>(далее</w:t>
      </w:r>
      <w:r w:rsidR="00DB5EB3">
        <w:rPr>
          <w:sz w:val="28"/>
          <w:szCs w:val="28"/>
        </w:rPr>
        <w:t xml:space="preserve"> </w:t>
      </w:r>
      <w:r w:rsidRPr="007B1F57">
        <w:rPr>
          <w:sz w:val="28"/>
          <w:szCs w:val="28"/>
        </w:rPr>
        <w:t>-</w:t>
      </w:r>
      <w:r w:rsidR="00DB5EB3">
        <w:rPr>
          <w:sz w:val="28"/>
          <w:szCs w:val="28"/>
        </w:rPr>
        <w:t xml:space="preserve"> </w:t>
      </w:r>
      <w:r w:rsidRPr="007B1F57">
        <w:rPr>
          <w:sz w:val="28"/>
          <w:szCs w:val="28"/>
        </w:rPr>
        <w:t>ИС</w:t>
      </w:r>
      <w:r w:rsidR="00DB5EB3">
        <w:rPr>
          <w:sz w:val="28"/>
          <w:szCs w:val="28"/>
        </w:rPr>
        <w:t xml:space="preserve"> </w:t>
      </w:r>
      <w:r w:rsidRPr="007B1F57">
        <w:rPr>
          <w:sz w:val="28"/>
          <w:szCs w:val="28"/>
        </w:rPr>
        <w:t>ЭСФ).</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которым</w:t>
      </w:r>
      <w:r w:rsidR="00DB5EB3">
        <w:rPr>
          <w:sz w:val="28"/>
          <w:szCs w:val="28"/>
        </w:rPr>
        <w:t xml:space="preserve"> </w:t>
      </w:r>
      <w:r w:rsidRPr="007B1F57">
        <w:rPr>
          <w:sz w:val="28"/>
          <w:szCs w:val="28"/>
        </w:rPr>
        <w:t>присвоен</w:t>
      </w:r>
      <w:r w:rsidR="00DB5EB3">
        <w:rPr>
          <w:sz w:val="28"/>
          <w:szCs w:val="28"/>
        </w:rPr>
        <w:t xml:space="preserve"> </w:t>
      </w:r>
      <w:r w:rsidRPr="007B1F57">
        <w:rPr>
          <w:sz w:val="28"/>
          <w:szCs w:val="28"/>
        </w:rPr>
        <w:t>статус</w:t>
      </w:r>
      <w:r w:rsidR="00DB5EB3">
        <w:rPr>
          <w:sz w:val="28"/>
          <w:szCs w:val="28"/>
        </w:rPr>
        <w:t xml:space="preserve"> </w:t>
      </w:r>
      <w:r w:rsidRPr="007B1F57">
        <w:rPr>
          <w:sz w:val="28"/>
          <w:szCs w:val="28"/>
        </w:rPr>
        <w:t>«Риск</w:t>
      </w:r>
      <w:r w:rsidR="00DB5EB3">
        <w:rPr>
          <w:sz w:val="28"/>
          <w:szCs w:val="28"/>
        </w:rPr>
        <w:t xml:space="preserve"> </w:t>
      </w:r>
      <w:r w:rsidRPr="007B1F57">
        <w:rPr>
          <w:sz w:val="28"/>
          <w:szCs w:val="28"/>
        </w:rPr>
        <w:t>фиктивности</w:t>
      </w:r>
      <w:r w:rsidR="00DB5EB3">
        <w:rPr>
          <w:sz w:val="28"/>
          <w:szCs w:val="28"/>
        </w:rPr>
        <w:t xml:space="preserve"> </w:t>
      </w:r>
      <w:r w:rsidRPr="007B1F57">
        <w:rPr>
          <w:sz w:val="28"/>
          <w:szCs w:val="28"/>
        </w:rPr>
        <w:t>выписки</w:t>
      </w:r>
      <w:r w:rsidR="00DB5EB3">
        <w:rPr>
          <w:sz w:val="28"/>
          <w:szCs w:val="28"/>
        </w:rPr>
        <w:t xml:space="preserve"> </w:t>
      </w:r>
      <w:r w:rsidRPr="007B1F57">
        <w:rPr>
          <w:sz w:val="28"/>
          <w:szCs w:val="28"/>
        </w:rPr>
        <w:t>ЭСФ</w:t>
      </w:r>
      <w:r w:rsidR="00DB5EB3">
        <w:rPr>
          <w:sz w:val="28"/>
          <w:szCs w:val="28"/>
        </w:rPr>
        <w:t xml:space="preserve"> </w:t>
      </w:r>
      <w:r w:rsidRPr="007B1F57">
        <w:rPr>
          <w:sz w:val="28"/>
          <w:szCs w:val="28"/>
        </w:rPr>
        <w:t>обоснован»</w:t>
      </w:r>
      <w:r w:rsidR="00DB5EB3">
        <w:rPr>
          <w:sz w:val="28"/>
          <w:szCs w:val="28"/>
        </w:rPr>
        <w:t xml:space="preserve"> </w:t>
      </w:r>
      <w:r w:rsidRPr="007B1F57">
        <w:rPr>
          <w:sz w:val="28"/>
          <w:szCs w:val="28"/>
        </w:rPr>
        <w:t>(2023</w:t>
      </w:r>
      <w:r w:rsidR="00DB5EB3">
        <w:rPr>
          <w:sz w:val="28"/>
          <w:szCs w:val="28"/>
        </w:rPr>
        <w:t xml:space="preserve"> </w:t>
      </w:r>
      <w:r w:rsidRPr="007B1F57">
        <w:rPr>
          <w:sz w:val="28"/>
          <w:szCs w:val="28"/>
        </w:rPr>
        <w:t>год</w:t>
      </w:r>
      <w:r w:rsidR="00DB5EB3">
        <w:rPr>
          <w:sz w:val="28"/>
          <w:szCs w:val="28"/>
        </w:rPr>
        <w:t xml:space="preserve"> </w:t>
      </w:r>
      <w:r w:rsidRPr="007B1F57">
        <w:rPr>
          <w:sz w:val="28"/>
          <w:szCs w:val="28"/>
        </w:rPr>
        <w:t>–</w:t>
      </w:r>
      <w:r w:rsidR="00DB5EB3">
        <w:rPr>
          <w:sz w:val="28"/>
          <w:szCs w:val="28"/>
        </w:rPr>
        <w:t xml:space="preserve"> </w:t>
      </w:r>
      <w:r w:rsidRPr="007B1F57">
        <w:rPr>
          <w:sz w:val="28"/>
          <w:szCs w:val="28"/>
        </w:rPr>
        <w:t>1</w:t>
      </w:r>
      <w:r w:rsidR="00DB5EB3">
        <w:rPr>
          <w:sz w:val="28"/>
          <w:szCs w:val="28"/>
        </w:rPr>
        <w:t xml:space="preserve"> </w:t>
      </w:r>
      <w:r w:rsidRPr="007B1F57">
        <w:rPr>
          <w:sz w:val="28"/>
          <w:szCs w:val="28"/>
        </w:rPr>
        <w:t>780</w:t>
      </w:r>
      <w:r w:rsidR="00DB5EB3">
        <w:rPr>
          <w:sz w:val="28"/>
          <w:szCs w:val="28"/>
        </w:rPr>
        <w:t xml:space="preserve"> </w:t>
      </w:r>
      <w:r w:rsidRPr="007B1F57">
        <w:rPr>
          <w:sz w:val="28"/>
          <w:szCs w:val="28"/>
        </w:rPr>
        <w:t>НП,</w:t>
      </w:r>
      <w:r w:rsidR="00DB5EB3">
        <w:rPr>
          <w:sz w:val="28"/>
          <w:szCs w:val="28"/>
        </w:rPr>
        <w:t xml:space="preserve"> </w:t>
      </w:r>
      <w:r w:rsidRPr="007B1F57">
        <w:rPr>
          <w:sz w:val="28"/>
          <w:szCs w:val="28"/>
        </w:rPr>
        <w:t>2022</w:t>
      </w:r>
      <w:r w:rsidR="00DB5EB3">
        <w:rPr>
          <w:sz w:val="28"/>
          <w:szCs w:val="28"/>
        </w:rPr>
        <w:t xml:space="preserve"> </w:t>
      </w:r>
      <w:r w:rsidRPr="007B1F57">
        <w:rPr>
          <w:sz w:val="28"/>
          <w:szCs w:val="28"/>
        </w:rPr>
        <w:t>год</w:t>
      </w:r>
      <w:r w:rsidR="00DB5EB3">
        <w:rPr>
          <w:sz w:val="28"/>
          <w:szCs w:val="28"/>
        </w:rPr>
        <w:t xml:space="preserve"> </w:t>
      </w:r>
      <w:r w:rsidRPr="007B1F57">
        <w:rPr>
          <w:sz w:val="28"/>
          <w:szCs w:val="28"/>
        </w:rPr>
        <w:t>–</w:t>
      </w:r>
      <w:r w:rsidR="00DB5EB3">
        <w:rPr>
          <w:sz w:val="28"/>
          <w:szCs w:val="28"/>
        </w:rPr>
        <w:t xml:space="preserve"> </w:t>
      </w:r>
      <w:r w:rsidRPr="007B1F57">
        <w:rPr>
          <w:sz w:val="28"/>
          <w:szCs w:val="28"/>
        </w:rPr>
        <w:t>1</w:t>
      </w:r>
      <w:r w:rsidR="00DB5EB3">
        <w:rPr>
          <w:sz w:val="28"/>
          <w:szCs w:val="28"/>
        </w:rPr>
        <w:t xml:space="preserve"> </w:t>
      </w:r>
      <w:r w:rsidRPr="007B1F57">
        <w:rPr>
          <w:sz w:val="28"/>
          <w:szCs w:val="28"/>
        </w:rPr>
        <w:t>096</w:t>
      </w:r>
      <w:r w:rsidR="00DB5EB3">
        <w:rPr>
          <w:sz w:val="28"/>
          <w:szCs w:val="28"/>
        </w:rPr>
        <w:t xml:space="preserve"> </w:t>
      </w:r>
      <w:r w:rsidRPr="007B1F57">
        <w:rPr>
          <w:sz w:val="28"/>
          <w:szCs w:val="28"/>
        </w:rPr>
        <w:t>НП).</w:t>
      </w:r>
    </w:p>
    <w:p w14:paraId="0A36021F" w14:textId="1C543671" w:rsidR="00CD02D7" w:rsidRPr="007B1F57" w:rsidRDefault="00CD02D7" w:rsidP="00CD02D7">
      <w:pPr>
        <w:ind w:firstLine="709"/>
        <w:jc w:val="both"/>
        <w:rPr>
          <w:sz w:val="28"/>
          <w:szCs w:val="28"/>
        </w:rPr>
      </w:pPr>
      <w:r w:rsidRPr="007B1F57">
        <w:rPr>
          <w:sz w:val="28"/>
          <w:szCs w:val="28"/>
        </w:rPr>
        <w:t>При</w:t>
      </w:r>
      <w:r w:rsidR="00DB5EB3">
        <w:rPr>
          <w:sz w:val="28"/>
          <w:szCs w:val="28"/>
        </w:rPr>
        <w:t xml:space="preserve"> </w:t>
      </w:r>
      <w:r w:rsidRPr="007B1F57">
        <w:rPr>
          <w:sz w:val="28"/>
          <w:szCs w:val="28"/>
        </w:rPr>
        <w:t>этом</w:t>
      </w:r>
      <w:r w:rsidR="00DB5EB3">
        <w:rPr>
          <w:sz w:val="28"/>
          <w:szCs w:val="28"/>
        </w:rPr>
        <w:t xml:space="preserve"> </w:t>
      </w:r>
      <w:r w:rsidRPr="007B1F57">
        <w:rPr>
          <w:sz w:val="28"/>
          <w:szCs w:val="28"/>
        </w:rPr>
        <w:t>установлены</w:t>
      </w:r>
      <w:r w:rsidR="00DB5EB3">
        <w:rPr>
          <w:sz w:val="28"/>
          <w:szCs w:val="28"/>
        </w:rPr>
        <w:t xml:space="preserve"> </w:t>
      </w:r>
      <w:r w:rsidRPr="007B1F57">
        <w:rPr>
          <w:sz w:val="28"/>
          <w:szCs w:val="28"/>
        </w:rPr>
        <w:t>многочисленные</w:t>
      </w:r>
      <w:r w:rsidR="00DB5EB3">
        <w:rPr>
          <w:sz w:val="28"/>
          <w:szCs w:val="28"/>
        </w:rPr>
        <w:t xml:space="preserve"> </w:t>
      </w:r>
      <w:r w:rsidRPr="007B1F57">
        <w:rPr>
          <w:sz w:val="28"/>
          <w:szCs w:val="28"/>
        </w:rPr>
        <w:t>факты,</w:t>
      </w:r>
      <w:r w:rsidR="00DB5EB3">
        <w:rPr>
          <w:sz w:val="28"/>
          <w:szCs w:val="28"/>
        </w:rPr>
        <w:t xml:space="preserve"> </w:t>
      </w:r>
      <w:r w:rsidRPr="007B1F57">
        <w:rPr>
          <w:sz w:val="28"/>
          <w:szCs w:val="28"/>
        </w:rPr>
        <w:t>когда</w:t>
      </w:r>
      <w:r w:rsidR="00DB5EB3">
        <w:rPr>
          <w:sz w:val="28"/>
          <w:szCs w:val="28"/>
        </w:rPr>
        <w:t xml:space="preserve"> </w:t>
      </w:r>
      <w:r w:rsidRPr="007B1F57">
        <w:rPr>
          <w:sz w:val="28"/>
          <w:szCs w:val="28"/>
        </w:rPr>
        <w:t>уведомление</w:t>
      </w:r>
      <w:r w:rsidR="00DB5EB3">
        <w:rPr>
          <w:sz w:val="28"/>
          <w:szCs w:val="28"/>
        </w:rPr>
        <w:t xml:space="preserve"> </w:t>
      </w:r>
      <w:r w:rsidRPr="007B1F57">
        <w:rPr>
          <w:sz w:val="28"/>
          <w:szCs w:val="28"/>
        </w:rPr>
        <w:t>об</w:t>
      </w:r>
      <w:r w:rsidR="00DB5EB3">
        <w:rPr>
          <w:sz w:val="28"/>
          <w:szCs w:val="28"/>
        </w:rPr>
        <w:t xml:space="preserve"> </w:t>
      </w:r>
      <w:r w:rsidRPr="007B1F57">
        <w:rPr>
          <w:sz w:val="28"/>
          <w:szCs w:val="28"/>
        </w:rPr>
        <w:t>устранении</w:t>
      </w:r>
      <w:r w:rsidR="00DB5EB3">
        <w:rPr>
          <w:sz w:val="28"/>
          <w:szCs w:val="28"/>
        </w:rPr>
        <w:t xml:space="preserve"> </w:t>
      </w:r>
      <w:r w:rsidRPr="007B1F57">
        <w:rPr>
          <w:sz w:val="28"/>
          <w:szCs w:val="28"/>
        </w:rPr>
        <w:t>нарушений</w:t>
      </w:r>
      <w:r w:rsidR="00DB5EB3">
        <w:rPr>
          <w:sz w:val="28"/>
          <w:szCs w:val="28"/>
        </w:rPr>
        <w:t xml:space="preserve"> </w:t>
      </w:r>
      <w:r w:rsidRPr="007B1F57">
        <w:rPr>
          <w:sz w:val="28"/>
          <w:szCs w:val="28"/>
        </w:rPr>
        <w:t>с</w:t>
      </w:r>
      <w:r w:rsidR="00DB5EB3">
        <w:rPr>
          <w:sz w:val="28"/>
          <w:szCs w:val="28"/>
        </w:rPr>
        <w:t xml:space="preserve"> </w:t>
      </w:r>
      <w:r w:rsidRPr="007B1F57">
        <w:rPr>
          <w:sz w:val="28"/>
          <w:szCs w:val="28"/>
        </w:rPr>
        <w:t>высокой</w:t>
      </w:r>
      <w:r w:rsidR="00DB5EB3">
        <w:rPr>
          <w:sz w:val="28"/>
          <w:szCs w:val="28"/>
        </w:rPr>
        <w:t xml:space="preserve"> </w:t>
      </w:r>
      <w:r w:rsidRPr="007B1F57">
        <w:rPr>
          <w:sz w:val="28"/>
          <w:szCs w:val="28"/>
        </w:rPr>
        <w:t>степенью</w:t>
      </w:r>
      <w:r w:rsidR="00DB5EB3">
        <w:rPr>
          <w:sz w:val="28"/>
          <w:szCs w:val="28"/>
        </w:rPr>
        <w:t xml:space="preserve"> </w:t>
      </w:r>
      <w:r w:rsidRPr="007B1F57">
        <w:rPr>
          <w:sz w:val="28"/>
          <w:szCs w:val="28"/>
        </w:rPr>
        <w:t>риска</w:t>
      </w:r>
      <w:r w:rsidR="00DB5EB3">
        <w:rPr>
          <w:sz w:val="28"/>
          <w:szCs w:val="28"/>
        </w:rPr>
        <w:t xml:space="preserve"> </w:t>
      </w:r>
      <w:r w:rsidRPr="007B1F57">
        <w:rPr>
          <w:sz w:val="28"/>
          <w:szCs w:val="28"/>
        </w:rPr>
        <w:t>направлялось</w:t>
      </w:r>
      <w:r w:rsidR="00DB5EB3">
        <w:rPr>
          <w:sz w:val="28"/>
          <w:szCs w:val="28"/>
        </w:rPr>
        <w:t xml:space="preserve"> </w:t>
      </w:r>
      <w:r w:rsidRPr="007B1F57">
        <w:rPr>
          <w:sz w:val="28"/>
          <w:szCs w:val="28"/>
        </w:rPr>
        <w:t>налогоплательщикам</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срок</w:t>
      </w:r>
      <w:r w:rsidR="00DB5EB3">
        <w:rPr>
          <w:sz w:val="28"/>
          <w:szCs w:val="28"/>
        </w:rPr>
        <w:t xml:space="preserve"> </w:t>
      </w:r>
      <w:r w:rsidRPr="007B1F57">
        <w:rPr>
          <w:sz w:val="28"/>
          <w:szCs w:val="28"/>
        </w:rPr>
        <w:t>от</w:t>
      </w:r>
      <w:r w:rsidR="00DB5EB3">
        <w:rPr>
          <w:sz w:val="28"/>
          <w:szCs w:val="28"/>
        </w:rPr>
        <w:t xml:space="preserve"> </w:t>
      </w:r>
      <w:r w:rsidRPr="007B1F57">
        <w:rPr>
          <w:sz w:val="28"/>
          <w:szCs w:val="28"/>
        </w:rPr>
        <w:t>3-х</w:t>
      </w:r>
      <w:r w:rsidR="00DB5EB3">
        <w:rPr>
          <w:sz w:val="28"/>
          <w:szCs w:val="28"/>
        </w:rPr>
        <w:t xml:space="preserve"> </w:t>
      </w:r>
      <w:r w:rsidRPr="007B1F57">
        <w:rPr>
          <w:sz w:val="28"/>
          <w:szCs w:val="28"/>
        </w:rPr>
        <w:t>месяцев</w:t>
      </w:r>
      <w:r w:rsidR="00DB5EB3">
        <w:rPr>
          <w:sz w:val="28"/>
          <w:szCs w:val="28"/>
        </w:rPr>
        <w:t xml:space="preserve"> </w:t>
      </w:r>
      <w:r w:rsidRPr="007B1F57">
        <w:rPr>
          <w:sz w:val="28"/>
          <w:szCs w:val="28"/>
        </w:rPr>
        <w:t>до</w:t>
      </w:r>
      <w:r w:rsidR="00DB5EB3">
        <w:rPr>
          <w:sz w:val="28"/>
          <w:szCs w:val="28"/>
        </w:rPr>
        <w:t xml:space="preserve"> </w:t>
      </w:r>
      <w:r w:rsidRPr="007B1F57">
        <w:rPr>
          <w:sz w:val="28"/>
          <w:szCs w:val="28"/>
        </w:rPr>
        <w:t>двух</w:t>
      </w:r>
      <w:r w:rsidR="00DB5EB3">
        <w:rPr>
          <w:sz w:val="28"/>
          <w:szCs w:val="28"/>
        </w:rPr>
        <w:t xml:space="preserve"> </w:t>
      </w:r>
      <w:r w:rsidRPr="007B1F57">
        <w:rPr>
          <w:sz w:val="28"/>
          <w:szCs w:val="28"/>
        </w:rPr>
        <w:t>лет</w:t>
      </w:r>
      <w:r w:rsidR="00DB5EB3">
        <w:rPr>
          <w:sz w:val="28"/>
          <w:szCs w:val="28"/>
        </w:rPr>
        <w:t xml:space="preserve"> </w:t>
      </w:r>
      <w:r w:rsidRPr="007B1F57">
        <w:rPr>
          <w:sz w:val="28"/>
          <w:szCs w:val="28"/>
        </w:rPr>
        <w:t>после</w:t>
      </w:r>
      <w:r w:rsidR="00DB5EB3">
        <w:rPr>
          <w:sz w:val="28"/>
          <w:szCs w:val="28"/>
        </w:rPr>
        <w:t xml:space="preserve"> </w:t>
      </w:r>
      <w:r w:rsidRPr="007B1F57">
        <w:rPr>
          <w:sz w:val="28"/>
          <w:szCs w:val="28"/>
        </w:rPr>
        <w:t>признания</w:t>
      </w:r>
      <w:r w:rsidR="00DB5EB3">
        <w:rPr>
          <w:sz w:val="28"/>
          <w:szCs w:val="28"/>
        </w:rPr>
        <w:t xml:space="preserve"> </w:t>
      </w:r>
      <w:r w:rsidRPr="007B1F57">
        <w:rPr>
          <w:sz w:val="28"/>
          <w:szCs w:val="28"/>
        </w:rPr>
        <w:t>обоснованным</w:t>
      </w:r>
      <w:r w:rsidR="00DB5EB3">
        <w:rPr>
          <w:sz w:val="28"/>
          <w:szCs w:val="28"/>
        </w:rPr>
        <w:t xml:space="preserve"> </w:t>
      </w:r>
      <w:r w:rsidRPr="007B1F57">
        <w:rPr>
          <w:sz w:val="28"/>
          <w:szCs w:val="28"/>
        </w:rPr>
        <w:t>риска</w:t>
      </w:r>
      <w:r w:rsidR="00DB5EB3">
        <w:rPr>
          <w:sz w:val="28"/>
          <w:szCs w:val="28"/>
        </w:rPr>
        <w:t xml:space="preserve"> </w:t>
      </w:r>
      <w:r w:rsidRPr="007B1F57">
        <w:rPr>
          <w:sz w:val="28"/>
          <w:szCs w:val="28"/>
        </w:rPr>
        <w:t>фиктивности</w:t>
      </w:r>
      <w:r w:rsidR="00DB5EB3">
        <w:rPr>
          <w:sz w:val="28"/>
          <w:szCs w:val="28"/>
        </w:rPr>
        <w:t xml:space="preserve"> </w:t>
      </w:r>
      <w:r w:rsidRPr="007B1F57">
        <w:rPr>
          <w:sz w:val="28"/>
          <w:szCs w:val="28"/>
        </w:rPr>
        <w:t>выписки</w:t>
      </w:r>
      <w:r w:rsidR="00DB5EB3">
        <w:rPr>
          <w:sz w:val="28"/>
          <w:szCs w:val="28"/>
        </w:rPr>
        <w:t xml:space="preserve"> </w:t>
      </w:r>
      <w:r w:rsidRPr="007B1F57">
        <w:rPr>
          <w:sz w:val="28"/>
          <w:szCs w:val="28"/>
        </w:rPr>
        <w:t>ЭСФ,</w:t>
      </w:r>
      <w:r w:rsidR="00DB5EB3">
        <w:rPr>
          <w:sz w:val="28"/>
          <w:szCs w:val="28"/>
        </w:rPr>
        <w:t xml:space="preserve"> </w:t>
      </w:r>
      <w:r w:rsidRPr="007B1F57">
        <w:rPr>
          <w:sz w:val="28"/>
          <w:szCs w:val="28"/>
        </w:rPr>
        <w:t>что,</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свою</w:t>
      </w:r>
      <w:r w:rsidR="00DB5EB3">
        <w:rPr>
          <w:sz w:val="28"/>
          <w:szCs w:val="28"/>
        </w:rPr>
        <w:t xml:space="preserve"> </w:t>
      </w:r>
      <w:r w:rsidRPr="007B1F57">
        <w:rPr>
          <w:sz w:val="28"/>
          <w:szCs w:val="28"/>
        </w:rPr>
        <w:t>очередь,</w:t>
      </w:r>
      <w:r w:rsidR="00DB5EB3">
        <w:rPr>
          <w:sz w:val="28"/>
          <w:szCs w:val="28"/>
        </w:rPr>
        <w:t xml:space="preserve"> </w:t>
      </w:r>
      <w:r w:rsidRPr="007B1F57">
        <w:rPr>
          <w:sz w:val="28"/>
          <w:szCs w:val="28"/>
        </w:rPr>
        <w:t>позволило</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течение</w:t>
      </w:r>
      <w:r w:rsidR="00DB5EB3">
        <w:rPr>
          <w:sz w:val="28"/>
          <w:szCs w:val="28"/>
        </w:rPr>
        <w:t xml:space="preserve"> </w:t>
      </w:r>
      <w:r w:rsidRPr="007B1F57">
        <w:rPr>
          <w:sz w:val="28"/>
          <w:szCs w:val="28"/>
        </w:rPr>
        <w:t>этого</w:t>
      </w:r>
      <w:r w:rsidR="00DB5EB3">
        <w:rPr>
          <w:sz w:val="28"/>
          <w:szCs w:val="28"/>
        </w:rPr>
        <w:t xml:space="preserve"> </w:t>
      </w:r>
      <w:r w:rsidRPr="007B1F57">
        <w:rPr>
          <w:sz w:val="28"/>
          <w:szCs w:val="28"/>
        </w:rPr>
        <w:t>времени</w:t>
      </w:r>
      <w:r w:rsidR="00DB5EB3">
        <w:rPr>
          <w:sz w:val="28"/>
          <w:szCs w:val="28"/>
        </w:rPr>
        <w:t xml:space="preserve"> </w:t>
      </w:r>
      <w:r w:rsidRPr="007B1F57">
        <w:rPr>
          <w:sz w:val="28"/>
          <w:szCs w:val="28"/>
        </w:rPr>
        <w:t>«недобросовестным»</w:t>
      </w:r>
      <w:r w:rsidR="00DB5EB3">
        <w:rPr>
          <w:sz w:val="28"/>
          <w:szCs w:val="28"/>
        </w:rPr>
        <w:t xml:space="preserve"> </w:t>
      </w:r>
      <w:r w:rsidRPr="007B1F57">
        <w:rPr>
          <w:sz w:val="28"/>
          <w:szCs w:val="28"/>
        </w:rPr>
        <w:t>налогоплательщикам</w:t>
      </w:r>
      <w:r w:rsidR="00DB5EB3">
        <w:rPr>
          <w:sz w:val="28"/>
          <w:szCs w:val="28"/>
        </w:rPr>
        <w:t xml:space="preserve"> </w:t>
      </w:r>
      <w:r w:rsidRPr="007B1F57">
        <w:rPr>
          <w:sz w:val="28"/>
          <w:szCs w:val="28"/>
        </w:rPr>
        <w:t>выписывать</w:t>
      </w:r>
      <w:r w:rsidR="00DB5EB3">
        <w:rPr>
          <w:sz w:val="28"/>
          <w:szCs w:val="28"/>
        </w:rPr>
        <w:t xml:space="preserve"> </w:t>
      </w:r>
      <w:r w:rsidRPr="007B1F57">
        <w:rPr>
          <w:sz w:val="28"/>
          <w:szCs w:val="28"/>
        </w:rPr>
        <w:t>ЭСФ.</w:t>
      </w:r>
    </w:p>
    <w:p w14:paraId="54FC0D44" w14:textId="3544EF29" w:rsidR="00CD02D7" w:rsidRPr="007B1F57" w:rsidRDefault="00CD02D7" w:rsidP="0037354A">
      <w:pPr>
        <w:tabs>
          <w:tab w:val="left" w:pos="993"/>
        </w:tabs>
        <w:ind w:firstLine="709"/>
        <w:jc w:val="both"/>
        <w:rPr>
          <w:sz w:val="28"/>
          <w:szCs w:val="28"/>
        </w:rPr>
      </w:pPr>
      <w:r w:rsidRPr="007B1F57">
        <w:rPr>
          <w:sz w:val="28"/>
          <w:szCs w:val="28"/>
        </w:rPr>
        <w:t>Аудитом</w:t>
      </w:r>
      <w:r w:rsidR="00DB5EB3">
        <w:rPr>
          <w:sz w:val="28"/>
          <w:szCs w:val="28"/>
        </w:rPr>
        <w:t xml:space="preserve"> </w:t>
      </w:r>
      <w:r w:rsidRPr="007B1F57">
        <w:rPr>
          <w:sz w:val="28"/>
          <w:szCs w:val="28"/>
        </w:rPr>
        <w:t>установлены</w:t>
      </w:r>
      <w:r w:rsidR="00DB5EB3">
        <w:rPr>
          <w:sz w:val="28"/>
          <w:szCs w:val="28"/>
        </w:rPr>
        <w:t xml:space="preserve"> </w:t>
      </w:r>
      <w:r w:rsidRPr="007B1F57">
        <w:rPr>
          <w:sz w:val="28"/>
          <w:szCs w:val="28"/>
        </w:rPr>
        <w:t>факты</w:t>
      </w:r>
      <w:r w:rsidR="00DB5EB3">
        <w:rPr>
          <w:sz w:val="28"/>
          <w:szCs w:val="28"/>
        </w:rPr>
        <w:t xml:space="preserve"> </w:t>
      </w:r>
      <w:r w:rsidRPr="007B1F57">
        <w:rPr>
          <w:sz w:val="28"/>
          <w:szCs w:val="28"/>
        </w:rPr>
        <w:t>выписки</w:t>
      </w:r>
      <w:r w:rsidR="00DB5EB3">
        <w:rPr>
          <w:sz w:val="28"/>
          <w:szCs w:val="28"/>
        </w:rPr>
        <w:t xml:space="preserve"> </w:t>
      </w:r>
      <w:r w:rsidRPr="007B1F57">
        <w:rPr>
          <w:sz w:val="28"/>
          <w:szCs w:val="28"/>
        </w:rPr>
        <w:t>ЭСФ</w:t>
      </w:r>
      <w:r w:rsidR="00DB5EB3">
        <w:rPr>
          <w:sz w:val="28"/>
          <w:szCs w:val="28"/>
        </w:rPr>
        <w:t xml:space="preserve"> </w:t>
      </w:r>
      <w:r w:rsidRPr="007B1F57">
        <w:rPr>
          <w:sz w:val="28"/>
          <w:szCs w:val="28"/>
        </w:rPr>
        <w:t>по</w:t>
      </w:r>
      <w:r w:rsidR="00DB5EB3">
        <w:rPr>
          <w:sz w:val="28"/>
          <w:szCs w:val="28"/>
        </w:rPr>
        <w:t xml:space="preserve"> </w:t>
      </w:r>
      <w:r w:rsidRPr="007B1F57">
        <w:rPr>
          <w:sz w:val="28"/>
          <w:szCs w:val="28"/>
        </w:rPr>
        <w:t>18</w:t>
      </w:r>
      <w:r w:rsidR="00DB5EB3">
        <w:rPr>
          <w:sz w:val="28"/>
          <w:szCs w:val="28"/>
        </w:rPr>
        <w:t xml:space="preserve"> </w:t>
      </w:r>
      <w:r w:rsidRPr="007B1F57">
        <w:rPr>
          <w:sz w:val="28"/>
          <w:szCs w:val="28"/>
        </w:rPr>
        <w:t>налогоплательщикам,</w:t>
      </w:r>
      <w:r w:rsidR="00DB5EB3">
        <w:rPr>
          <w:sz w:val="28"/>
          <w:szCs w:val="28"/>
        </w:rPr>
        <w:t xml:space="preserve"> </w:t>
      </w:r>
      <w:r w:rsidRPr="007B1F57">
        <w:rPr>
          <w:sz w:val="28"/>
          <w:szCs w:val="28"/>
        </w:rPr>
        <w:t>не</w:t>
      </w:r>
      <w:r w:rsidR="00DB5EB3">
        <w:rPr>
          <w:sz w:val="28"/>
          <w:szCs w:val="28"/>
        </w:rPr>
        <w:t xml:space="preserve"> </w:t>
      </w:r>
      <w:r w:rsidRPr="007B1F57">
        <w:rPr>
          <w:sz w:val="28"/>
          <w:szCs w:val="28"/>
        </w:rPr>
        <w:t>исполнившим</w:t>
      </w:r>
      <w:r w:rsidR="00DB5EB3">
        <w:rPr>
          <w:sz w:val="28"/>
          <w:szCs w:val="28"/>
        </w:rPr>
        <w:t xml:space="preserve"> </w:t>
      </w:r>
      <w:r w:rsidRPr="007B1F57">
        <w:rPr>
          <w:sz w:val="28"/>
          <w:szCs w:val="28"/>
        </w:rPr>
        <w:t>уведомления,</w:t>
      </w:r>
      <w:r w:rsidR="00DB5EB3">
        <w:rPr>
          <w:sz w:val="28"/>
          <w:szCs w:val="28"/>
        </w:rPr>
        <w:t xml:space="preserve"> </w:t>
      </w:r>
      <w:r w:rsidRPr="007B1F57">
        <w:rPr>
          <w:sz w:val="28"/>
          <w:szCs w:val="28"/>
        </w:rPr>
        <w:t>на</w:t>
      </w:r>
      <w:r w:rsidR="00DB5EB3">
        <w:rPr>
          <w:sz w:val="28"/>
          <w:szCs w:val="28"/>
        </w:rPr>
        <w:t xml:space="preserve"> </w:t>
      </w:r>
      <w:r w:rsidRPr="007B1F57">
        <w:rPr>
          <w:sz w:val="28"/>
          <w:szCs w:val="28"/>
        </w:rPr>
        <w:t>сумму</w:t>
      </w:r>
      <w:r w:rsidR="00DB5EB3">
        <w:rPr>
          <w:sz w:val="28"/>
          <w:szCs w:val="28"/>
        </w:rPr>
        <w:t xml:space="preserve"> </w:t>
      </w:r>
      <w:r w:rsidRPr="007B1F57">
        <w:rPr>
          <w:sz w:val="28"/>
          <w:szCs w:val="28"/>
        </w:rPr>
        <w:t>4,5</w:t>
      </w:r>
      <w:r w:rsidR="00DB5EB3">
        <w:rPr>
          <w:sz w:val="28"/>
          <w:szCs w:val="28"/>
        </w:rPr>
        <w:t xml:space="preserve"> </w:t>
      </w:r>
      <w:r w:rsidRPr="007B1F57">
        <w:rPr>
          <w:sz w:val="28"/>
          <w:szCs w:val="28"/>
        </w:rPr>
        <w:t>млрд</w:t>
      </w:r>
      <w:r w:rsidR="0037354A">
        <w:rPr>
          <w:sz w:val="28"/>
          <w:szCs w:val="28"/>
        </w:rPr>
        <w:t>.</w:t>
      </w:r>
      <w:r w:rsidR="00DB5EB3">
        <w:rPr>
          <w:sz w:val="28"/>
          <w:szCs w:val="28"/>
        </w:rPr>
        <w:t xml:space="preserve"> </w:t>
      </w:r>
      <w:r w:rsidRPr="007B1F57">
        <w:rPr>
          <w:sz w:val="28"/>
          <w:szCs w:val="28"/>
        </w:rPr>
        <w:t>тенге,</w:t>
      </w:r>
      <w:r w:rsidR="00DB5EB3">
        <w:rPr>
          <w:sz w:val="28"/>
          <w:szCs w:val="28"/>
        </w:rPr>
        <w:t xml:space="preserve"> </w:t>
      </w:r>
      <w:r w:rsidRPr="007B1F57">
        <w:rPr>
          <w:sz w:val="28"/>
          <w:szCs w:val="28"/>
        </w:rPr>
        <w:t>в</w:t>
      </w:r>
      <w:r w:rsidR="00DB5EB3">
        <w:rPr>
          <w:sz w:val="28"/>
          <w:szCs w:val="28"/>
        </w:rPr>
        <w:t xml:space="preserve"> </w:t>
      </w:r>
      <w:r w:rsidRPr="007B1F57">
        <w:rPr>
          <w:sz w:val="28"/>
          <w:szCs w:val="28"/>
        </w:rPr>
        <w:t>т.ч.</w:t>
      </w:r>
      <w:r w:rsidR="00DB5EB3">
        <w:rPr>
          <w:sz w:val="28"/>
          <w:szCs w:val="28"/>
        </w:rPr>
        <w:t xml:space="preserve"> </w:t>
      </w:r>
      <w:r w:rsidRPr="007B1F57">
        <w:rPr>
          <w:sz w:val="28"/>
          <w:szCs w:val="28"/>
        </w:rPr>
        <w:t>НДС</w:t>
      </w:r>
      <w:r w:rsidR="00DB5EB3">
        <w:rPr>
          <w:sz w:val="28"/>
          <w:szCs w:val="28"/>
        </w:rPr>
        <w:t xml:space="preserve"> </w:t>
      </w:r>
      <w:r w:rsidRPr="007B1F57">
        <w:rPr>
          <w:sz w:val="28"/>
          <w:szCs w:val="28"/>
        </w:rPr>
        <w:t>500</w:t>
      </w:r>
      <w:r w:rsidR="00DB5EB3">
        <w:rPr>
          <w:sz w:val="28"/>
          <w:szCs w:val="28"/>
        </w:rPr>
        <w:t xml:space="preserve"> </w:t>
      </w:r>
      <w:r w:rsidRPr="007B1F57">
        <w:rPr>
          <w:sz w:val="28"/>
          <w:szCs w:val="28"/>
        </w:rPr>
        <w:t>млн</w:t>
      </w:r>
      <w:r w:rsidR="0037354A">
        <w:rPr>
          <w:sz w:val="28"/>
          <w:szCs w:val="28"/>
        </w:rPr>
        <w:t>.</w:t>
      </w:r>
      <w:r w:rsidR="00DB5EB3">
        <w:rPr>
          <w:sz w:val="28"/>
          <w:szCs w:val="28"/>
        </w:rPr>
        <w:t xml:space="preserve"> </w:t>
      </w:r>
      <w:r w:rsidRPr="007B1F57">
        <w:rPr>
          <w:sz w:val="28"/>
          <w:szCs w:val="28"/>
        </w:rPr>
        <w:t>тенге.</w:t>
      </w:r>
      <w:r w:rsidR="00DB5EB3">
        <w:rPr>
          <w:sz w:val="28"/>
          <w:szCs w:val="28"/>
        </w:rPr>
        <w:t xml:space="preserve"> </w:t>
      </w:r>
      <w:r w:rsidRPr="007B1F57">
        <w:rPr>
          <w:sz w:val="28"/>
          <w:szCs w:val="28"/>
        </w:rPr>
        <w:t>Также</w:t>
      </w:r>
      <w:r w:rsidR="00DB5EB3">
        <w:rPr>
          <w:sz w:val="28"/>
          <w:szCs w:val="28"/>
        </w:rPr>
        <w:t xml:space="preserve"> </w:t>
      </w:r>
      <w:r w:rsidRPr="007B1F57">
        <w:rPr>
          <w:sz w:val="28"/>
          <w:szCs w:val="28"/>
        </w:rPr>
        <w:t>установлены</w:t>
      </w:r>
      <w:r w:rsidR="00DB5EB3">
        <w:rPr>
          <w:sz w:val="28"/>
          <w:szCs w:val="28"/>
        </w:rPr>
        <w:t xml:space="preserve"> </w:t>
      </w:r>
      <w:r w:rsidRPr="007B1F57">
        <w:rPr>
          <w:sz w:val="28"/>
          <w:szCs w:val="28"/>
        </w:rPr>
        <w:t>следующие</w:t>
      </w:r>
      <w:r w:rsidR="00DB5EB3">
        <w:rPr>
          <w:sz w:val="28"/>
          <w:szCs w:val="28"/>
        </w:rPr>
        <w:t xml:space="preserve"> </w:t>
      </w:r>
      <w:r w:rsidRPr="007B1F57">
        <w:rPr>
          <w:sz w:val="28"/>
          <w:szCs w:val="28"/>
        </w:rPr>
        <w:t>нарушения</w:t>
      </w:r>
      <w:r w:rsidR="00DB5EB3">
        <w:rPr>
          <w:sz w:val="28"/>
          <w:szCs w:val="28"/>
        </w:rPr>
        <w:t xml:space="preserve"> </w:t>
      </w:r>
      <w:r w:rsidRPr="007B1F57">
        <w:rPr>
          <w:sz w:val="28"/>
          <w:szCs w:val="28"/>
        </w:rPr>
        <w:t>и</w:t>
      </w:r>
      <w:r w:rsidR="00DB5EB3">
        <w:rPr>
          <w:sz w:val="28"/>
          <w:szCs w:val="28"/>
        </w:rPr>
        <w:t xml:space="preserve"> </w:t>
      </w:r>
      <w:r w:rsidRPr="007B1F57">
        <w:rPr>
          <w:sz w:val="28"/>
          <w:szCs w:val="28"/>
        </w:rPr>
        <w:t>недостатки:</w:t>
      </w:r>
    </w:p>
    <w:p w14:paraId="6495D7C5" w14:textId="5F516626" w:rsidR="00CD02D7" w:rsidRPr="001E1A2B" w:rsidRDefault="00CD02D7" w:rsidP="002449ED">
      <w:pPr>
        <w:pStyle w:val="a4"/>
        <w:numPr>
          <w:ilvl w:val="1"/>
          <w:numId w:val="29"/>
        </w:numPr>
        <w:tabs>
          <w:tab w:val="left" w:pos="993"/>
        </w:tabs>
        <w:ind w:left="0" w:firstLine="709"/>
        <w:jc w:val="both"/>
        <w:rPr>
          <w:sz w:val="28"/>
          <w:szCs w:val="28"/>
        </w:rPr>
      </w:pPr>
      <w:r w:rsidRPr="001E1A2B">
        <w:rPr>
          <w:sz w:val="28"/>
          <w:szCs w:val="28"/>
        </w:rPr>
        <w:t>несвоевременное</w:t>
      </w:r>
      <w:r w:rsidR="00DB5EB3">
        <w:rPr>
          <w:sz w:val="28"/>
          <w:szCs w:val="28"/>
        </w:rPr>
        <w:t xml:space="preserve"> </w:t>
      </w:r>
      <w:r w:rsidRPr="001E1A2B">
        <w:rPr>
          <w:sz w:val="28"/>
          <w:szCs w:val="28"/>
        </w:rPr>
        <w:t>ограничение</w:t>
      </w:r>
      <w:r w:rsidR="00DB5EB3">
        <w:rPr>
          <w:sz w:val="28"/>
          <w:szCs w:val="28"/>
        </w:rPr>
        <w:t xml:space="preserve"> </w:t>
      </w:r>
      <w:r w:rsidRPr="001E1A2B">
        <w:rPr>
          <w:sz w:val="28"/>
          <w:szCs w:val="28"/>
        </w:rPr>
        <w:t>выписки</w:t>
      </w:r>
      <w:r w:rsidR="00DB5EB3">
        <w:rPr>
          <w:sz w:val="28"/>
          <w:szCs w:val="28"/>
        </w:rPr>
        <w:t xml:space="preserve"> </w:t>
      </w:r>
      <w:r w:rsidRPr="001E1A2B">
        <w:rPr>
          <w:sz w:val="28"/>
          <w:szCs w:val="28"/>
        </w:rPr>
        <w:t>ЭСФ</w:t>
      </w:r>
      <w:r w:rsidR="0037354A">
        <w:rPr>
          <w:sz w:val="28"/>
          <w:szCs w:val="28"/>
        </w:rPr>
        <w:t>;</w:t>
      </w:r>
    </w:p>
    <w:p w14:paraId="63839A40" w14:textId="3A790397" w:rsidR="00CD02D7" w:rsidRPr="001E1A2B" w:rsidRDefault="00CD02D7" w:rsidP="002449ED">
      <w:pPr>
        <w:pStyle w:val="a4"/>
        <w:numPr>
          <w:ilvl w:val="1"/>
          <w:numId w:val="29"/>
        </w:numPr>
        <w:tabs>
          <w:tab w:val="left" w:pos="993"/>
        </w:tabs>
        <w:ind w:left="0" w:firstLine="709"/>
        <w:jc w:val="both"/>
        <w:rPr>
          <w:sz w:val="28"/>
          <w:szCs w:val="28"/>
        </w:rPr>
      </w:pPr>
      <w:r w:rsidRPr="001E1A2B">
        <w:rPr>
          <w:sz w:val="28"/>
          <w:szCs w:val="28"/>
        </w:rPr>
        <w:t>неограничение</w:t>
      </w:r>
      <w:r w:rsidR="00DB5EB3">
        <w:rPr>
          <w:sz w:val="28"/>
          <w:szCs w:val="28"/>
        </w:rPr>
        <w:t xml:space="preserve"> </w:t>
      </w:r>
      <w:r w:rsidRPr="001E1A2B">
        <w:rPr>
          <w:sz w:val="28"/>
          <w:szCs w:val="28"/>
        </w:rPr>
        <w:t>выписки</w:t>
      </w:r>
      <w:r w:rsidR="00DB5EB3">
        <w:rPr>
          <w:sz w:val="28"/>
          <w:szCs w:val="28"/>
        </w:rPr>
        <w:t xml:space="preserve"> </w:t>
      </w:r>
      <w:r w:rsidRPr="001E1A2B">
        <w:rPr>
          <w:sz w:val="28"/>
          <w:szCs w:val="28"/>
        </w:rPr>
        <w:t>ЭСФ</w:t>
      </w:r>
      <w:r w:rsidR="0037354A">
        <w:rPr>
          <w:sz w:val="28"/>
          <w:szCs w:val="28"/>
        </w:rPr>
        <w:t>;</w:t>
      </w:r>
    </w:p>
    <w:p w14:paraId="4AC1627D" w14:textId="01EBBE9B" w:rsidR="00CD02D7" w:rsidRPr="001E1A2B" w:rsidRDefault="00CD02D7" w:rsidP="002449ED">
      <w:pPr>
        <w:pStyle w:val="a4"/>
        <w:numPr>
          <w:ilvl w:val="1"/>
          <w:numId w:val="29"/>
        </w:numPr>
        <w:tabs>
          <w:tab w:val="left" w:pos="993"/>
        </w:tabs>
        <w:ind w:left="0" w:firstLine="709"/>
        <w:jc w:val="both"/>
        <w:rPr>
          <w:sz w:val="28"/>
          <w:szCs w:val="28"/>
        </w:rPr>
      </w:pPr>
      <w:r w:rsidRPr="001E1A2B">
        <w:rPr>
          <w:sz w:val="28"/>
          <w:szCs w:val="28"/>
        </w:rPr>
        <w:t>некорректные</w:t>
      </w:r>
      <w:r w:rsidR="00DB5EB3">
        <w:rPr>
          <w:sz w:val="28"/>
          <w:szCs w:val="28"/>
        </w:rPr>
        <w:t xml:space="preserve"> </w:t>
      </w:r>
      <w:r w:rsidRPr="001E1A2B">
        <w:rPr>
          <w:sz w:val="28"/>
          <w:szCs w:val="28"/>
        </w:rPr>
        <w:t>сведения</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регистрационных</w:t>
      </w:r>
      <w:r w:rsidR="00DB5EB3">
        <w:rPr>
          <w:sz w:val="28"/>
          <w:szCs w:val="28"/>
        </w:rPr>
        <w:t xml:space="preserve"> </w:t>
      </w:r>
      <w:r w:rsidRPr="001E1A2B">
        <w:rPr>
          <w:sz w:val="28"/>
          <w:szCs w:val="28"/>
        </w:rPr>
        <w:t>данных</w:t>
      </w:r>
      <w:r w:rsidR="00DB5EB3">
        <w:rPr>
          <w:sz w:val="28"/>
          <w:szCs w:val="28"/>
        </w:rPr>
        <w:t xml:space="preserve"> </w:t>
      </w:r>
      <w:r w:rsidRPr="001E1A2B">
        <w:rPr>
          <w:sz w:val="28"/>
          <w:szCs w:val="28"/>
        </w:rPr>
        <w:t>налогоплательщика,</w:t>
      </w:r>
      <w:r w:rsidR="00DB5EB3">
        <w:rPr>
          <w:sz w:val="28"/>
          <w:szCs w:val="28"/>
        </w:rPr>
        <w:t xml:space="preserve"> </w:t>
      </w:r>
      <w:r w:rsidRPr="001E1A2B">
        <w:rPr>
          <w:sz w:val="28"/>
          <w:szCs w:val="28"/>
        </w:rPr>
        <w:t>послуживших</w:t>
      </w:r>
      <w:r w:rsidR="00DB5EB3">
        <w:rPr>
          <w:sz w:val="28"/>
          <w:szCs w:val="28"/>
        </w:rPr>
        <w:t xml:space="preserve"> </w:t>
      </w:r>
      <w:r w:rsidRPr="001E1A2B">
        <w:rPr>
          <w:sz w:val="28"/>
          <w:szCs w:val="28"/>
        </w:rPr>
        <w:t>причиной</w:t>
      </w:r>
      <w:r w:rsidR="00DB5EB3">
        <w:rPr>
          <w:sz w:val="28"/>
          <w:szCs w:val="28"/>
        </w:rPr>
        <w:t xml:space="preserve"> </w:t>
      </w:r>
      <w:r w:rsidRPr="001E1A2B">
        <w:rPr>
          <w:sz w:val="28"/>
          <w:szCs w:val="28"/>
        </w:rPr>
        <w:t>невручения</w:t>
      </w:r>
      <w:r w:rsidR="00DB5EB3">
        <w:rPr>
          <w:sz w:val="28"/>
          <w:szCs w:val="28"/>
        </w:rPr>
        <w:t xml:space="preserve"> </w:t>
      </w:r>
      <w:r w:rsidRPr="001E1A2B">
        <w:rPr>
          <w:sz w:val="28"/>
          <w:szCs w:val="28"/>
        </w:rPr>
        <w:t>уведомлений;</w:t>
      </w:r>
    </w:p>
    <w:p w14:paraId="77EC3C0F" w14:textId="610F6C1D" w:rsidR="00CD02D7" w:rsidRPr="001E1A2B" w:rsidRDefault="00CD02D7" w:rsidP="002449ED">
      <w:pPr>
        <w:pStyle w:val="a4"/>
        <w:numPr>
          <w:ilvl w:val="1"/>
          <w:numId w:val="29"/>
        </w:numPr>
        <w:tabs>
          <w:tab w:val="left" w:pos="993"/>
        </w:tabs>
        <w:ind w:left="0" w:firstLine="709"/>
        <w:jc w:val="both"/>
        <w:rPr>
          <w:sz w:val="28"/>
          <w:szCs w:val="28"/>
        </w:rPr>
      </w:pPr>
      <w:r w:rsidRPr="001E1A2B">
        <w:rPr>
          <w:sz w:val="28"/>
          <w:szCs w:val="28"/>
        </w:rPr>
        <w:t>выписка</w:t>
      </w:r>
      <w:r w:rsidR="00DB5EB3">
        <w:rPr>
          <w:sz w:val="28"/>
          <w:szCs w:val="28"/>
        </w:rPr>
        <w:t xml:space="preserve"> </w:t>
      </w:r>
      <w:r w:rsidRPr="001E1A2B">
        <w:rPr>
          <w:sz w:val="28"/>
          <w:szCs w:val="28"/>
        </w:rPr>
        <w:t>фиктивных</w:t>
      </w:r>
      <w:r w:rsidR="00DB5EB3">
        <w:rPr>
          <w:sz w:val="28"/>
          <w:szCs w:val="28"/>
        </w:rPr>
        <w:t xml:space="preserve"> </w:t>
      </w:r>
      <w:r w:rsidRPr="001E1A2B">
        <w:rPr>
          <w:sz w:val="28"/>
          <w:szCs w:val="28"/>
        </w:rPr>
        <w:t>ЭСФ</w:t>
      </w:r>
      <w:r w:rsidR="00DB5EB3">
        <w:rPr>
          <w:sz w:val="28"/>
          <w:szCs w:val="28"/>
        </w:rPr>
        <w:t xml:space="preserve"> </w:t>
      </w:r>
      <w:r w:rsidRPr="001E1A2B">
        <w:rPr>
          <w:sz w:val="28"/>
          <w:szCs w:val="28"/>
        </w:rPr>
        <w:t>при</w:t>
      </w:r>
      <w:r w:rsidR="00DB5EB3">
        <w:rPr>
          <w:sz w:val="28"/>
          <w:szCs w:val="28"/>
        </w:rPr>
        <w:t xml:space="preserve"> </w:t>
      </w:r>
      <w:r w:rsidRPr="001E1A2B">
        <w:rPr>
          <w:sz w:val="28"/>
          <w:szCs w:val="28"/>
        </w:rPr>
        <w:t>наличии</w:t>
      </w:r>
      <w:r w:rsidR="00DB5EB3">
        <w:rPr>
          <w:sz w:val="28"/>
          <w:szCs w:val="28"/>
        </w:rPr>
        <w:t xml:space="preserve"> </w:t>
      </w:r>
      <w:r w:rsidRPr="001E1A2B">
        <w:rPr>
          <w:sz w:val="28"/>
          <w:szCs w:val="28"/>
        </w:rPr>
        <w:t>решения</w:t>
      </w:r>
      <w:r w:rsidR="00DB5EB3">
        <w:rPr>
          <w:sz w:val="28"/>
          <w:szCs w:val="28"/>
        </w:rPr>
        <w:t xml:space="preserve"> </w:t>
      </w:r>
      <w:r w:rsidRPr="001E1A2B">
        <w:rPr>
          <w:sz w:val="28"/>
          <w:szCs w:val="28"/>
        </w:rPr>
        <w:t>суда</w:t>
      </w:r>
      <w:r w:rsidR="00DB5EB3">
        <w:rPr>
          <w:sz w:val="28"/>
          <w:szCs w:val="28"/>
        </w:rPr>
        <w:t xml:space="preserve"> </w:t>
      </w:r>
      <w:r w:rsidRPr="001E1A2B">
        <w:rPr>
          <w:sz w:val="28"/>
          <w:szCs w:val="28"/>
        </w:rPr>
        <w:t>о</w:t>
      </w:r>
      <w:r w:rsidR="00DB5EB3">
        <w:rPr>
          <w:sz w:val="28"/>
          <w:szCs w:val="28"/>
        </w:rPr>
        <w:t xml:space="preserve"> </w:t>
      </w:r>
      <w:r w:rsidRPr="001E1A2B">
        <w:rPr>
          <w:sz w:val="28"/>
          <w:szCs w:val="28"/>
        </w:rPr>
        <w:t>принудительной</w:t>
      </w:r>
      <w:r w:rsidR="00DB5EB3">
        <w:rPr>
          <w:sz w:val="28"/>
          <w:szCs w:val="28"/>
        </w:rPr>
        <w:t xml:space="preserve"> </w:t>
      </w:r>
      <w:r w:rsidRPr="001E1A2B">
        <w:rPr>
          <w:sz w:val="28"/>
          <w:szCs w:val="28"/>
        </w:rPr>
        <w:t>ликвидации</w:t>
      </w:r>
      <w:r w:rsidR="00DB5EB3">
        <w:rPr>
          <w:sz w:val="28"/>
          <w:szCs w:val="28"/>
        </w:rPr>
        <w:t xml:space="preserve"> </w:t>
      </w:r>
      <w:r w:rsidRPr="001E1A2B">
        <w:rPr>
          <w:sz w:val="28"/>
          <w:szCs w:val="28"/>
        </w:rPr>
        <w:t>налогоплательщика.</w:t>
      </w:r>
      <w:r w:rsidR="00DB5EB3">
        <w:rPr>
          <w:sz w:val="28"/>
          <w:szCs w:val="28"/>
        </w:rPr>
        <w:t xml:space="preserve"> </w:t>
      </w:r>
      <w:r w:rsidRPr="001E1A2B">
        <w:rPr>
          <w:sz w:val="28"/>
          <w:szCs w:val="28"/>
        </w:rPr>
        <w:t>К</w:t>
      </w:r>
      <w:r w:rsidR="00DB5EB3">
        <w:rPr>
          <w:sz w:val="28"/>
          <w:szCs w:val="28"/>
        </w:rPr>
        <w:t xml:space="preserve"> </w:t>
      </w:r>
      <w:r w:rsidRPr="001E1A2B">
        <w:rPr>
          <w:sz w:val="28"/>
          <w:szCs w:val="28"/>
        </w:rPr>
        <w:t>примеру,</w:t>
      </w:r>
      <w:r w:rsidR="00DB5EB3">
        <w:rPr>
          <w:sz w:val="28"/>
          <w:szCs w:val="28"/>
        </w:rPr>
        <w:t xml:space="preserve"> </w:t>
      </w:r>
      <w:r w:rsidRPr="001E1A2B">
        <w:rPr>
          <w:sz w:val="28"/>
          <w:szCs w:val="28"/>
        </w:rPr>
        <w:t>ТОО</w:t>
      </w:r>
      <w:r w:rsidR="00DB5EB3">
        <w:rPr>
          <w:sz w:val="28"/>
          <w:szCs w:val="28"/>
        </w:rPr>
        <w:t xml:space="preserve"> </w:t>
      </w:r>
      <w:r w:rsidRPr="001E1A2B">
        <w:rPr>
          <w:sz w:val="28"/>
          <w:szCs w:val="28"/>
        </w:rPr>
        <w:t>«Pretos</w:t>
      </w:r>
      <w:r w:rsidR="00DB5EB3">
        <w:rPr>
          <w:sz w:val="28"/>
          <w:szCs w:val="28"/>
        </w:rPr>
        <w:t xml:space="preserve"> </w:t>
      </w:r>
      <w:r w:rsidRPr="001E1A2B">
        <w:rPr>
          <w:sz w:val="28"/>
          <w:szCs w:val="28"/>
        </w:rPr>
        <w:t>KZ»</w:t>
      </w:r>
      <w:r w:rsidR="00DB5EB3">
        <w:rPr>
          <w:sz w:val="28"/>
          <w:szCs w:val="28"/>
        </w:rPr>
        <w:t xml:space="preserve"> </w:t>
      </w:r>
      <w:r w:rsidRPr="001E1A2B">
        <w:rPr>
          <w:sz w:val="28"/>
          <w:szCs w:val="28"/>
        </w:rPr>
        <w:t>состояло</w:t>
      </w:r>
      <w:r w:rsidR="00DB5EB3">
        <w:rPr>
          <w:sz w:val="28"/>
          <w:szCs w:val="28"/>
        </w:rPr>
        <w:t xml:space="preserve"> </w:t>
      </w:r>
      <w:r w:rsidRPr="001E1A2B">
        <w:rPr>
          <w:sz w:val="28"/>
          <w:szCs w:val="28"/>
        </w:rPr>
        <w:t>на</w:t>
      </w:r>
      <w:r w:rsidR="00DB5EB3">
        <w:rPr>
          <w:sz w:val="28"/>
          <w:szCs w:val="28"/>
        </w:rPr>
        <w:t xml:space="preserve"> </w:t>
      </w:r>
      <w:r w:rsidRPr="001E1A2B">
        <w:rPr>
          <w:sz w:val="28"/>
          <w:szCs w:val="28"/>
        </w:rPr>
        <w:t>регистрационном</w:t>
      </w:r>
      <w:r w:rsidR="00DB5EB3">
        <w:rPr>
          <w:sz w:val="28"/>
          <w:szCs w:val="28"/>
        </w:rPr>
        <w:t xml:space="preserve"> </w:t>
      </w:r>
      <w:r w:rsidRPr="001E1A2B">
        <w:rPr>
          <w:sz w:val="28"/>
          <w:szCs w:val="28"/>
        </w:rPr>
        <w:t>учете</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УГД</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Алатаускому</w:t>
      </w:r>
      <w:r w:rsidR="00DB5EB3">
        <w:rPr>
          <w:sz w:val="28"/>
          <w:szCs w:val="28"/>
        </w:rPr>
        <w:t xml:space="preserve"> </w:t>
      </w:r>
      <w:r w:rsidRPr="001E1A2B">
        <w:rPr>
          <w:sz w:val="28"/>
          <w:szCs w:val="28"/>
        </w:rPr>
        <w:t>району</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15.06.2017</w:t>
      </w:r>
      <w:r w:rsidR="00DB5EB3">
        <w:rPr>
          <w:sz w:val="28"/>
          <w:szCs w:val="28"/>
        </w:rPr>
        <w:t xml:space="preserve"> </w:t>
      </w:r>
      <w:r w:rsidRPr="001E1A2B">
        <w:rPr>
          <w:sz w:val="28"/>
          <w:szCs w:val="28"/>
        </w:rPr>
        <w:t>года.</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исковому</w:t>
      </w:r>
      <w:r w:rsidR="00DB5EB3">
        <w:rPr>
          <w:sz w:val="28"/>
          <w:szCs w:val="28"/>
        </w:rPr>
        <w:t xml:space="preserve"> </w:t>
      </w:r>
      <w:r w:rsidRPr="001E1A2B">
        <w:rPr>
          <w:sz w:val="28"/>
          <w:szCs w:val="28"/>
        </w:rPr>
        <w:t>заявлению</w:t>
      </w:r>
      <w:r w:rsidR="00DB5EB3">
        <w:rPr>
          <w:sz w:val="28"/>
          <w:szCs w:val="28"/>
        </w:rPr>
        <w:t xml:space="preserve"> </w:t>
      </w:r>
      <w:r w:rsidRPr="001E1A2B">
        <w:rPr>
          <w:sz w:val="28"/>
          <w:szCs w:val="28"/>
        </w:rPr>
        <w:t>УГД</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Алатаускому</w:t>
      </w:r>
      <w:r w:rsidR="00DB5EB3">
        <w:rPr>
          <w:sz w:val="28"/>
          <w:szCs w:val="28"/>
        </w:rPr>
        <w:t xml:space="preserve"> </w:t>
      </w:r>
      <w:r w:rsidRPr="001E1A2B">
        <w:rPr>
          <w:sz w:val="28"/>
          <w:szCs w:val="28"/>
        </w:rPr>
        <w:t>району</w:t>
      </w:r>
      <w:r w:rsidR="00DB5EB3">
        <w:rPr>
          <w:sz w:val="28"/>
          <w:szCs w:val="28"/>
        </w:rPr>
        <w:t xml:space="preserve"> </w:t>
      </w:r>
      <w:r w:rsidRPr="001E1A2B">
        <w:rPr>
          <w:sz w:val="28"/>
          <w:szCs w:val="28"/>
        </w:rPr>
        <w:t>города</w:t>
      </w:r>
      <w:r w:rsidR="00DB5EB3">
        <w:rPr>
          <w:sz w:val="28"/>
          <w:szCs w:val="28"/>
        </w:rPr>
        <w:t xml:space="preserve"> </w:t>
      </w:r>
      <w:r w:rsidRPr="001E1A2B">
        <w:rPr>
          <w:sz w:val="28"/>
          <w:szCs w:val="28"/>
        </w:rPr>
        <w:t>Алматы</w:t>
      </w:r>
      <w:r w:rsidR="00DB5EB3">
        <w:rPr>
          <w:sz w:val="28"/>
          <w:szCs w:val="28"/>
        </w:rPr>
        <w:t xml:space="preserve"> </w:t>
      </w:r>
      <w:r w:rsidRPr="001E1A2B">
        <w:rPr>
          <w:sz w:val="28"/>
          <w:szCs w:val="28"/>
        </w:rPr>
        <w:t>СМЭС</w:t>
      </w:r>
      <w:r w:rsidR="00DB5EB3">
        <w:rPr>
          <w:sz w:val="28"/>
          <w:szCs w:val="28"/>
        </w:rPr>
        <w:t xml:space="preserve"> </w:t>
      </w:r>
      <w:r w:rsidRPr="001E1A2B">
        <w:rPr>
          <w:sz w:val="28"/>
          <w:szCs w:val="28"/>
        </w:rPr>
        <w:t>г.</w:t>
      </w:r>
      <w:r w:rsidR="0037354A">
        <w:rPr>
          <w:sz w:val="28"/>
          <w:szCs w:val="28"/>
        </w:rPr>
        <w:t> </w:t>
      </w:r>
      <w:r w:rsidRPr="001E1A2B">
        <w:rPr>
          <w:sz w:val="28"/>
          <w:szCs w:val="28"/>
        </w:rPr>
        <w:t>Алматы</w:t>
      </w:r>
      <w:r w:rsidR="00DB5EB3">
        <w:rPr>
          <w:sz w:val="28"/>
          <w:szCs w:val="28"/>
        </w:rPr>
        <w:t xml:space="preserve"> </w:t>
      </w:r>
      <w:r w:rsidRPr="001E1A2B">
        <w:rPr>
          <w:sz w:val="28"/>
          <w:szCs w:val="28"/>
        </w:rPr>
        <w:t>вынесено</w:t>
      </w:r>
      <w:r w:rsidR="00DB5EB3">
        <w:rPr>
          <w:sz w:val="28"/>
          <w:szCs w:val="28"/>
        </w:rPr>
        <w:t xml:space="preserve"> </w:t>
      </w:r>
      <w:r w:rsidRPr="001E1A2B">
        <w:rPr>
          <w:sz w:val="28"/>
          <w:szCs w:val="28"/>
        </w:rPr>
        <w:t>решение</w:t>
      </w:r>
      <w:r w:rsidR="00DB5EB3">
        <w:rPr>
          <w:sz w:val="28"/>
          <w:szCs w:val="28"/>
        </w:rPr>
        <w:t xml:space="preserve"> </w:t>
      </w:r>
      <w:r w:rsidRPr="001E1A2B">
        <w:rPr>
          <w:sz w:val="28"/>
          <w:szCs w:val="28"/>
        </w:rPr>
        <w:t>о</w:t>
      </w:r>
      <w:r w:rsidR="00DB5EB3">
        <w:rPr>
          <w:sz w:val="28"/>
          <w:szCs w:val="28"/>
        </w:rPr>
        <w:t xml:space="preserve"> </w:t>
      </w:r>
      <w:r w:rsidRPr="001E1A2B">
        <w:rPr>
          <w:sz w:val="28"/>
          <w:szCs w:val="28"/>
        </w:rPr>
        <w:t>принудительной</w:t>
      </w:r>
      <w:r w:rsidR="00DB5EB3">
        <w:rPr>
          <w:sz w:val="28"/>
          <w:szCs w:val="28"/>
        </w:rPr>
        <w:t xml:space="preserve"> </w:t>
      </w:r>
      <w:r w:rsidRPr="001E1A2B">
        <w:rPr>
          <w:sz w:val="28"/>
          <w:szCs w:val="28"/>
        </w:rPr>
        <w:t>ликвидации</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упрощенном</w:t>
      </w:r>
      <w:r w:rsidR="00DB5EB3">
        <w:rPr>
          <w:sz w:val="28"/>
          <w:szCs w:val="28"/>
        </w:rPr>
        <w:t xml:space="preserve"> </w:t>
      </w:r>
      <w:r w:rsidRPr="001E1A2B">
        <w:rPr>
          <w:sz w:val="28"/>
          <w:szCs w:val="28"/>
        </w:rPr>
        <w:t>порядке.</w:t>
      </w:r>
      <w:r w:rsidR="00DB5EB3">
        <w:rPr>
          <w:sz w:val="28"/>
          <w:szCs w:val="28"/>
        </w:rPr>
        <w:t xml:space="preserve"> </w:t>
      </w:r>
      <w:r w:rsidRPr="001E1A2B">
        <w:rPr>
          <w:sz w:val="28"/>
          <w:szCs w:val="28"/>
        </w:rPr>
        <w:t>Вместе</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тем,</w:t>
      </w:r>
      <w:r w:rsidR="00DB5EB3">
        <w:rPr>
          <w:sz w:val="28"/>
          <w:szCs w:val="28"/>
        </w:rPr>
        <w:t xml:space="preserve"> </w:t>
      </w:r>
      <w:r w:rsidRPr="001E1A2B">
        <w:rPr>
          <w:sz w:val="28"/>
          <w:szCs w:val="28"/>
        </w:rPr>
        <w:t>УГД</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Алатаускому</w:t>
      </w:r>
      <w:r w:rsidR="00DB5EB3">
        <w:rPr>
          <w:sz w:val="28"/>
          <w:szCs w:val="28"/>
        </w:rPr>
        <w:t xml:space="preserve"> </w:t>
      </w:r>
      <w:r w:rsidRPr="001E1A2B">
        <w:rPr>
          <w:sz w:val="28"/>
          <w:szCs w:val="28"/>
        </w:rPr>
        <w:t>району</w:t>
      </w:r>
      <w:r w:rsidR="00DB5EB3">
        <w:rPr>
          <w:sz w:val="28"/>
          <w:szCs w:val="28"/>
        </w:rPr>
        <w:t xml:space="preserve"> </w:t>
      </w:r>
      <w:r w:rsidRPr="001E1A2B">
        <w:rPr>
          <w:sz w:val="28"/>
          <w:szCs w:val="28"/>
        </w:rPr>
        <w:t>г.</w:t>
      </w:r>
      <w:r w:rsidR="00DB5EB3">
        <w:rPr>
          <w:sz w:val="28"/>
          <w:szCs w:val="28"/>
        </w:rPr>
        <w:t xml:space="preserve"> </w:t>
      </w:r>
      <w:r w:rsidRPr="001E1A2B">
        <w:rPr>
          <w:sz w:val="28"/>
          <w:szCs w:val="28"/>
        </w:rPr>
        <w:t>Алматы</w:t>
      </w:r>
      <w:r w:rsidR="00DB5EB3">
        <w:rPr>
          <w:sz w:val="28"/>
          <w:szCs w:val="28"/>
        </w:rPr>
        <w:t xml:space="preserve"> </w:t>
      </w:r>
      <w:r w:rsidRPr="001E1A2B">
        <w:rPr>
          <w:sz w:val="28"/>
          <w:szCs w:val="28"/>
        </w:rPr>
        <w:t>не</w:t>
      </w:r>
      <w:r w:rsidR="00DB5EB3">
        <w:rPr>
          <w:sz w:val="28"/>
          <w:szCs w:val="28"/>
        </w:rPr>
        <w:t xml:space="preserve"> </w:t>
      </w:r>
      <w:r w:rsidRPr="001E1A2B">
        <w:rPr>
          <w:sz w:val="28"/>
          <w:szCs w:val="28"/>
        </w:rPr>
        <w:t>были</w:t>
      </w:r>
      <w:r w:rsidR="00DB5EB3">
        <w:rPr>
          <w:sz w:val="28"/>
          <w:szCs w:val="28"/>
        </w:rPr>
        <w:t xml:space="preserve"> </w:t>
      </w:r>
      <w:r w:rsidRPr="001E1A2B">
        <w:rPr>
          <w:sz w:val="28"/>
          <w:szCs w:val="28"/>
        </w:rPr>
        <w:t>приняты</w:t>
      </w:r>
      <w:r w:rsidR="00DB5EB3">
        <w:rPr>
          <w:sz w:val="28"/>
          <w:szCs w:val="28"/>
        </w:rPr>
        <w:t xml:space="preserve"> </w:t>
      </w:r>
      <w:r w:rsidRPr="001E1A2B">
        <w:rPr>
          <w:sz w:val="28"/>
          <w:szCs w:val="28"/>
        </w:rPr>
        <w:t>меры</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снятию</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регистрационного</w:t>
      </w:r>
      <w:r w:rsidR="00DB5EB3">
        <w:rPr>
          <w:sz w:val="28"/>
          <w:szCs w:val="28"/>
        </w:rPr>
        <w:t xml:space="preserve"> </w:t>
      </w:r>
      <w:r w:rsidRPr="001E1A2B">
        <w:rPr>
          <w:sz w:val="28"/>
          <w:szCs w:val="28"/>
        </w:rPr>
        <w:t>учета</w:t>
      </w:r>
      <w:r w:rsidR="00DB5EB3">
        <w:rPr>
          <w:sz w:val="28"/>
          <w:szCs w:val="28"/>
        </w:rPr>
        <w:t xml:space="preserve"> </w:t>
      </w:r>
      <w:r w:rsidRPr="001E1A2B">
        <w:rPr>
          <w:sz w:val="28"/>
          <w:szCs w:val="28"/>
        </w:rPr>
        <w:t>ТОО</w:t>
      </w:r>
      <w:r w:rsidR="00DB5EB3">
        <w:rPr>
          <w:sz w:val="28"/>
          <w:szCs w:val="28"/>
        </w:rPr>
        <w:t xml:space="preserve"> </w:t>
      </w:r>
      <w:r w:rsidRPr="001E1A2B">
        <w:rPr>
          <w:sz w:val="28"/>
          <w:szCs w:val="28"/>
        </w:rPr>
        <w:t>«Pretos</w:t>
      </w:r>
      <w:r w:rsidR="00DB5EB3">
        <w:rPr>
          <w:sz w:val="28"/>
          <w:szCs w:val="28"/>
        </w:rPr>
        <w:t xml:space="preserve"> </w:t>
      </w:r>
      <w:r w:rsidRPr="001E1A2B">
        <w:rPr>
          <w:sz w:val="28"/>
          <w:szCs w:val="28"/>
        </w:rPr>
        <w:t>KZ»,</w:t>
      </w:r>
      <w:r w:rsidR="00DB5EB3">
        <w:rPr>
          <w:sz w:val="28"/>
          <w:szCs w:val="28"/>
        </w:rPr>
        <w:t xml:space="preserve"> </w:t>
      </w:r>
      <w:r w:rsidRPr="001E1A2B">
        <w:rPr>
          <w:sz w:val="28"/>
          <w:szCs w:val="28"/>
        </w:rPr>
        <w:t>а</w:t>
      </w:r>
      <w:r w:rsidR="00DB5EB3">
        <w:rPr>
          <w:sz w:val="28"/>
          <w:szCs w:val="28"/>
        </w:rPr>
        <w:t xml:space="preserve"> </w:t>
      </w:r>
      <w:r w:rsidRPr="001E1A2B">
        <w:rPr>
          <w:sz w:val="28"/>
          <w:szCs w:val="28"/>
        </w:rPr>
        <w:t>была</w:t>
      </w:r>
      <w:r w:rsidR="00DB5EB3">
        <w:rPr>
          <w:sz w:val="28"/>
          <w:szCs w:val="28"/>
        </w:rPr>
        <w:t xml:space="preserve"> </w:t>
      </w:r>
      <w:r w:rsidRPr="001E1A2B">
        <w:rPr>
          <w:sz w:val="28"/>
          <w:szCs w:val="28"/>
        </w:rPr>
        <w:t>произведена</w:t>
      </w:r>
      <w:r w:rsidR="00DB5EB3">
        <w:rPr>
          <w:sz w:val="28"/>
          <w:szCs w:val="28"/>
        </w:rPr>
        <w:t xml:space="preserve"> </w:t>
      </w:r>
      <w:r w:rsidRPr="001E1A2B">
        <w:rPr>
          <w:sz w:val="28"/>
          <w:szCs w:val="28"/>
        </w:rPr>
        <w:t>постановка</w:t>
      </w:r>
      <w:r w:rsidR="00DB5EB3">
        <w:rPr>
          <w:sz w:val="28"/>
          <w:szCs w:val="28"/>
        </w:rPr>
        <w:t xml:space="preserve"> </w:t>
      </w:r>
      <w:r w:rsidRPr="001E1A2B">
        <w:rPr>
          <w:sz w:val="28"/>
          <w:szCs w:val="28"/>
        </w:rPr>
        <w:t>на</w:t>
      </w:r>
      <w:r w:rsidR="00DB5EB3">
        <w:rPr>
          <w:sz w:val="28"/>
          <w:szCs w:val="28"/>
        </w:rPr>
        <w:t xml:space="preserve"> </w:t>
      </w:r>
      <w:r w:rsidRPr="001E1A2B">
        <w:rPr>
          <w:sz w:val="28"/>
          <w:szCs w:val="28"/>
        </w:rPr>
        <w:t>учет</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качестве</w:t>
      </w:r>
      <w:r w:rsidR="00DB5EB3">
        <w:rPr>
          <w:sz w:val="28"/>
          <w:szCs w:val="28"/>
        </w:rPr>
        <w:t xml:space="preserve"> </w:t>
      </w:r>
      <w:r w:rsidRPr="001E1A2B">
        <w:rPr>
          <w:sz w:val="28"/>
          <w:szCs w:val="28"/>
        </w:rPr>
        <w:t>плательщика</w:t>
      </w:r>
      <w:r w:rsidR="00DB5EB3">
        <w:rPr>
          <w:sz w:val="28"/>
          <w:szCs w:val="28"/>
        </w:rPr>
        <w:t xml:space="preserve"> </w:t>
      </w:r>
      <w:r w:rsidRPr="001E1A2B">
        <w:rPr>
          <w:sz w:val="28"/>
          <w:szCs w:val="28"/>
        </w:rPr>
        <w:t>НДС</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21.09.2022</w:t>
      </w:r>
      <w:r w:rsidR="00DB5EB3">
        <w:rPr>
          <w:sz w:val="28"/>
          <w:szCs w:val="28"/>
        </w:rPr>
        <w:t xml:space="preserve"> </w:t>
      </w:r>
      <w:r w:rsidRPr="001E1A2B">
        <w:rPr>
          <w:sz w:val="28"/>
          <w:szCs w:val="28"/>
        </w:rPr>
        <w:t>года.</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результате</w:t>
      </w:r>
      <w:r w:rsidR="00DB5EB3">
        <w:rPr>
          <w:sz w:val="28"/>
          <w:szCs w:val="28"/>
        </w:rPr>
        <w:t xml:space="preserve"> </w:t>
      </w:r>
      <w:r w:rsidRPr="001E1A2B">
        <w:rPr>
          <w:sz w:val="28"/>
          <w:szCs w:val="28"/>
        </w:rPr>
        <w:t>чего,</w:t>
      </w:r>
      <w:r w:rsidR="00DB5EB3">
        <w:rPr>
          <w:sz w:val="28"/>
          <w:szCs w:val="28"/>
        </w:rPr>
        <w:t xml:space="preserve"> </w:t>
      </w:r>
      <w:r w:rsidRPr="001E1A2B">
        <w:rPr>
          <w:sz w:val="28"/>
          <w:szCs w:val="28"/>
        </w:rPr>
        <w:t>ТОО</w:t>
      </w:r>
      <w:r w:rsidR="00DB5EB3">
        <w:rPr>
          <w:sz w:val="28"/>
          <w:szCs w:val="28"/>
        </w:rPr>
        <w:t xml:space="preserve"> </w:t>
      </w:r>
      <w:r w:rsidRPr="001E1A2B">
        <w:rPr>
          <w:sz w:val="28"/>
          <w:szCs w:val="28"/>
        </w:rPr>
        <w:t>«Pretos</w:t>
      </w:r>
      <w:r w:rsidR="00DB5EB3">
        <w:rPr>
          <w:sz w:val="28"/>
          <w:szCs w:val="28"/>
        </w:rPr>
        <w:t xml:space="preserve"> </w:t>
      </w:r>
      <w:r w:rsidRPr="001E1A2B">
        <w:rPr>
          <w:sz w:val="28"/>
          <w:szCs w:val="28"/>
        </w:rPr>
        <w:t>KZ»</w:t>
      </w:r>
      <w:r w:rsidR="00DB5EB3">
        <w:rPr>
          <w:sz w:val="28"/>
          <w:szCs w:val="28"/>
        </w:rPr>
        <w:t xml:space="preserve"> </w:t>
      </w:r>
      <w:r w:rsidRPr="001E1A2B">
        <w:rPr>
          <w:sz w:val="28"/>
          <w:szCs w:val="28"/>
        </w:rPr>
        <w:t>была</w:t>
      </w:r>
      <w:r w:rsidR="00DB5EB3">
        <w:rPr>
          <w:sz w:val="28"/>
          <w:szCs w:val="28"/>
        </w:rPr>
        <w:t xml:space="preserve"> </w:t>
      </w:r>
      <w:r w:rsidRPr="001E1A2B">
        <w:rPr>
          <w:sz w:val="28"/>
          <w:szCs w:val="28"/>
        </w:rPr>
        <w:t>произведена</w:t>
      </w:r>
      <w:r w:rsidR="00DB5EB3">
        <w:rPr>
          <w:sz w:val="28"/>
          <w:szCs w:val="28"/>
        </w:rPr>
        <w:t xml:space="preserve"> </w:t>
      </w:r>
      <w:r w:rsidRPr="001E1A2B">
        <w:rPr>
          <w:sz w:val="28"/>
          <w:szCs w:val="28"/>
        </w:rPr>
        <w:t>выписка</w:t>
      </w:r>
      <w:r w:rsidR="00DB5EB3">
        <w:rPr>
          <w:sz w:val="28"/>
          <w:szCs w:val="28"/>
        </w:rPr>
        <w:t xml:space="preserve"> </w:t>
      </w:r>
      <w:r w:rsidRPr="001E1A2B">
        <w:rPr>
          <w:sz w:val="28"/>
          <w:szCs w:val="28"/>
        </w:rPr>
        <w:t>ЭСФ</w:t>
      </w:r>
      <w:r w:rsidR="00DB5EB3">
        <w:rPr>
          <w:sz w:val="28"/>
          <w:szCs w:val="28"/>
        </w:rPr>
        <w:t xml:space="preserve"> </w:t>
      </w:r>
      <w:r w:rsidRPr="001E1A2B">
        <w:rPr>
          <w:sz w:val="28"/>
          <w:szCs w:val="28"/>
        </w:rPr>
        <w:t>на</w:t>
      </w:r>
      <w:r w:rsidR="00DB5EB3">
        <w:rPr>
          <w:sz w:val="28"/>
          <w:szCs w:val="28"/>
        </w:rPr>
        <w:t xml:space="preserve"> </w:t>
      </w:r>
      <w:r w:rsidRPr="001E1A2B">
        <w:rPr>
          <w:sz w:val="28"/>
          <w:szCs w:val="28"/>
        </w:rPr>
        <w:t>сумму</w:t>
      </w:r>
      <w:r w:rsidR="00DB5EB3">
        <w:rPr>
          <w:sz w:val="28"/>
          <w:szCs w:val="28"/>
        </w:rPr>
        <w:t xml:space="preserve"> </w:t>
      </w:r>
      <w:r w:rsidRPr="001E1A2B">
        <w:rPr>
          <w:sz w:val="28"/>
          <w:szCs w:val="28"/>
        </w:rPr>
        <w:t>670,5</w:t>
      </w:r>
      <w:r w:rsidR="00DB5EB3">
        <w:rPr>
          <w:sz w:val="28"/>
          <w:szCs w:val="28"/>
        </w:rPr>
        <w:t xml:space="preserve"> </w:t>
      </w:r>
      <w:r w:rsidRPr="001E1A2B">
        <w:rPr>
          <w:sz w:val="28"/>
          <w:szCs w:val="28"/>
        </w:rPr>
        <w:t>млн</w:t>
      </w:r>
      <w:r w:rsidR="0037354A">
        <w:rPr>
          <w:sz w:val="28"/>
          <w:szCs w:val="28"/>
        </w:rPr>
        <w:t>.</w:t>
      </w:r>
      <w:r w:rsidR="00DB5EB3">
        <w:rPr>
          <w:sz w:val="28"/>
          <w:szCs w:val="28"/>
        </w:rPr>
        <w:t xml:space="preserve"> </w:t>
      </w:r>
      <w:r w:rsidRPr="001E1A2B">
        <w:rPr>
          <w:sz w:val="28"/>
          <w:szCs w:val="28"/>
        </w:rPr>
        <w:t>тенге,</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т.ч.</w:t>
      </w:r>
      <w:r w:rsidR="00DB5EB3">
        <w:rPr>
          <w:sz w:val="28"/>
          <w:szCs w:val="28"/>
        </w:rPr>
        <w:t xml:space="preserve"> </w:t>
      </w:r>
      <w:r w:rsidRPr="001E1A2B">
        <w:rPr>
          <w:sz w:val="28"/>
          <w:szCs w:val="28"/>
        </w:rPr>
        <w:t>НДС</w:t>
      </w:r>
      <w:r w:rsidR="00DB5EB3">
        <w:rPr>
          <w:sz w:val="28"/>
          <w:szCs w:val="28"/>
        </w:rPr>
        <w:t xml:space="preserve"> </w:t>
      </w:r>
      <w:r w:rsidRPr="001E1A2B">
        <w:rPr>
          <w:sz w:val="28"/>
          <w:szCs w:val="28"/>
        </w:rPr>
        <w:t>42,8</w:t>
      </w:r>
      <w:r w:rsidR="00DB5EB3">
        <w:rPr>
          <w:sz w:val="28"/>
          <w:szCs w:val="28"/>
        </w:rPr>
        <w:t xml:space="preserve"> </w:t>
      </w:r>
      <w:r w:rsidRPr="001E1A2B">
        <w:rPr>
          <w:sz w:val="28"/>
          <w:szCs w:val="28"/>
        </w:rPr>
        <w:t>млн</w:t>
      </w:r>
      <w:r w:rsidR="0037354A">
        <w:rPr>
          <w:sz w:val="28"/>
          <w:szCs w:val="28"/>
        </w:rPr>
        <w:t>.</w:t>
      </w:r>
      <w:r w:rsidR="00DB5EB3">
        <w:rPr>
          <w:sz w:val="28"/>
          <w:szCs w:val="28"/>
        </w:rPr>
        <w:t xml:space="preserve"> </w:t>
      </w:r>
      <w:r w:rsidRPr="001E1A2B">
        <w:rPr>
          <w:sz w:val="28"/>
          <w:szCs w:val="28"/>
        </w:rPr>
        <w:t>тенге</w:t>
      </w:r>
      <w:r w:rsidR="00DB5EB3">
        <w:rPr>
          <w:sz w:val="28"/>
          <w:szCs w:val="28"/>
        </w:rPr>
        <w:t xml:space="preserve"> </w:t>
      </w:r>
      <w:r w:rsidRPr="001E1A2B">
        <w:rPr>
          <w:sz w:val="28"/>
          <w:szCs w:val="28"/>
        </w:rPr>
        <w:t>за</w:t>
      </w:r>
      <w:r w:rsidR="00DB5EB3">
        <w:rPr>
          <w:sz w:val="28"/>
          <w:szCs w:val="28"/>
        </w:rPr>
        <w:t xml:space="preserve"> </w:t>
      </w:r>
      <w:r w:rsidRPr="001E1A2B">
        <w:rPr>
          <w:sz w:val="28"/>
          <w:szCs w:val="28"/>
        </w:rPr>
        <w:t>период</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26.09.2022</w:t>
      </w:r>
      <w:r w:rsidR="00DB5EB3">
        <w:rPr>
          <w:sz w:val="28"/>
          <w:szCs w:val="28"/>
        </w:rPr>
        <w:t xml:space="preserve"> </w:t>
      </w:r>
      <w:r w:rsidRPr="001E1A2B">
        <w:rPr>
          <w:sz w:val="28"/>
          <w:szCs w:val="28"/>
        </w:rPr>
        <w:t>г.</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29.12.2022</w:t>
      </w:r>
      <w:r w:rsidR="0037354A">
        <w:rPr>
          <w:sz w:val="28"/>
          <w:szCs w:val="28"/>
        </w:rPr>
        <w:t xml:space="preserve"> </w:t>
      </w:r>
      <w:r w:rsidRPr="001E1A2B">
        <w:rPr>
          <w:sz w:val="28"/>
          <w:szCs w:val="28"/>
        </w:rPr>
        <w:t>г.</w:t>
      </w:r>
      <w:r w:rsidR="00DB5EB3">
        <w:rPr>
          <w:sz w:val="28"/>
          <w:szCs w:val="28"/>
        </w:rPr>
        <w:t xml:space="preserve"> </w:t>
      </w:r>
      <w:r w:rsidRPr="001E1A2B">
        <w:rPr>
          <w:sz w:val="28"/>
          <w:szCs w:val="28"/>
        </w:rPr>
        <w:t>Кроме</w:t>
      </w:r>
      <w:r w:rsidR="00DB5EB3">
        <w:rPr>
          <w:sz w:val="28"/>
          <w:szCs w:val="28"/>
        </w:rPr>
        <w:t xml:space="preserve"> </w:t>
      </w:r>
      <w:r w:rsidRPr="001E1A2B">
        <w:rPr>
          <w:sz w:val="28"/>
          <w:szCs w:val="28"/>
        </w:rPr>
        <w:t>того,</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ходе</w:t>
      </w:r>
      <w:r w:rsidR="00DB5EB3">
        <w:rPr>
          <w:sz w:val="28"/>
          <w:szCs w:val="28"/>
        </w:rPr>
        <w:t xml:space="preserve"> </w:t>
      </w:r>
      <w:r w:rsidRPr="001E1A2B">
        <w:rPr>
          <w:sz w:val="28"/>
          <w:szCs w:val="28"/>
        </w:rPr>
        <w:t>аудита</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рамках</w:t>
      </w:r>
      <w:r w:rsidR="00DB5EB3">
        <w:rPr>
          <w:sz w:val="28"/>
          <w:szCs w:val="28"/>
        </w:rPr>
        <w:t xml:space="preserve"> </w:t>
      </w:r>
      <w:r w:rsidRPr="001E1A2B">
        <w:rPr>
          <w:sz w:val="28"/>
          <w:szCs w:val="28"/>
        </w:rPr>
        <w:t>анализа</w:t>
      </w:r>
      <w:r w:rsidR="00DB5EB3">
        <w:rPr>
          <w:sz w:val="28"/>
          <w:szCs w:val="28"/>
        </w:rPr>
        <w:t xml:space="preserve"> </w:t>
      </w:r>
      <w:r w:rsidRPr="001E1A2B">
        <w:rPr>
          <w:sz w:val="28"/>
          <w:szCs w:val="28"/>
        </w:rPr>
        <w:t>данных</w:t>
      </w:r>
      <w:r w:rsidR="00DB5EB3">
        <w:rPr>
          <w:sz w:val="28"/>
          <w:szCs w:val="28"/>
        </w:rPr>
        <w:t xml:space="preserve"> </w:t>
      </w:r>
      <w:r w:rsidRPr="001E1A2B">
        <w:rPr>
          <w:sz w:val="28"/>
          <w:szCs w:val="28"/>
        </w:rPr>
        <w:t>ЭСФ</w:t>
      </w:r>
      <w:r w:rsidR="00DB5EB3">
        <w:rPr>
          <w:sz w:val="28"/>
          <w:szCs w:val="28"/>
        </w:rPr>
        <w:t xml:space="preserve"> </w:t>
      </w:r>
      <w:r w:rsidRPr="001E1A2B">
        <w:rPr>
          <w:sz w:val="28"/>
          <w:szCs w:val="28"/>
        </w:rPr>
        <w:t>установлены</w:t>
      </w:r>
      <w:r w:rsidR="00DB5EB3">
        <w:rPr>
          <w:sz w:val="28"/>
          <w:szCs w:val="28"/>
        </w:rPr>
        <w:t xml:space="preserve"> </w:t>
      </w:r>
      <w:r w:rsidRPr="001E1A2B">
        <w:rPr>
          <w:sz w:val="28"/>
          <w:szCs w:val="28"/>
        </w:rPr>
        <w:t>нарушения</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сфере</w:t>
      </w:r>
      <w:r w:rsidR="00DB5EB3">
        <w:rPr>
          <w:sz w:val="28"/>
          <w:szCs w:val="28"/>
        </w:rPr>
        <w:t xml:space="preserve"> </w:t>
      </w:r>
      <w:r w:rsidRPr="001E1A2B">
        <w:rPr>
          <w:sz w:val="28"/>
          <w:szCs w:val="28"/>
        </w:rPr>
        <w:t>государственных</w:t>
      </w:r>
      <w:r w:rsidR="00DB5EB3">
        <w:rPr>
          <w:sz w:val="28"/>
          <w:szCs w:val="28"/>
        </w:rPr>
        <w:t xml:space="preserve"> </w:t>
      </w:r>
      <w:r w:rsidRPr="001E1A2B">
        <w:rPr>
          <w:sz w:val="28"/>
          <w:szCs w:val="28"/>
        </w:rPr>
        <w:t>закупок.</w:t>
      </w:r>
      <w:r w:rsidR="0085617E">
        <w:rPr>
          <w:sz w:val="28"/>
          <w:szCs w:val="28"/>
        </w:rPr>
        <w:t xml:space="preserve"> </w:t>
      </w:r>
      <w:r w:rsidRPr="001E1A2B">
        <w:rPr>
          <w:sz w:val="28"/>
          <w:szCs w:val="28"/>
        </w:rPr>
        <w:t>К</w:t>
      </w:r>
      <w:r w:rsidR="00DB5EB3">
        <w:rPr>
          <w:sz w:val="28"/>
          <w:szCs w:val="28"/>
        </w:rPr>
        <w:t xml:space="preserve"> </w:t>
      </w:r>
      <w:r w:rsidRPr="001E1A2B">
        <w:rPr>
          <w:sz w:val="28"/>
          <w:szCs w:val="28"/>
        </w:rPr>
        <w:t>примеру,</w:t>
      </w:r>
      <w:r w:rsidR="00DB5EB3">
        <w:rPr>
          <w:sz w:val="28"/>
          <w:szCs w:val="28"/>
        </w:rPr>
        <w:t xml:space="preserve"> </w:t>
      </w:r>
      <w:r w:rsidRPr="001E1A2B">
        <w:rPr>
          <w:sz w:val="28"/>
          <w:szCs w:val="28"/>
        </w:rPr>
        <w:t>ТОО</w:t>
      </w:r>
      <w:r w:rsidR="00DB5EB3">
        <w:rPr>
          <w:sz w:val="28"/>
          <w:szCs w:val="28"/>
        </w:rPr>
        <w:t xml:space="preserve"> </w:t>
      </w:r>
      <w:r w:rsidRPr="001E1A2B">
        <w:rPr>
          <w:sz w:val="28"/>
          <w:szCs w:val="28"/>
        </w:rPr>
        <w:t>«MEDINA</w:t>
      </w:r>
      <w:r w:rsidR="00DB5EB3">
        <w:rPr>
          <w:sz w:val="28"/>
          <w:szCs w:val="28"/>
        </w:rPr>
        <w:t xml:space="preserve"> </w:t>
      </w:r>
      <w:r w:rsidRPr="001E1A2B">
        <w:rPr>
          <w:sz w:val="28"/>
          <w:szCs w:val="28"/>
        </w:rPr>
        <w:t>Building»</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целях</w:t>
      </w:r>
      <w:r w:rsidR="00DB5EB3">
        <w:rPr>
          <w:sz w:val="28"/>
          <w:szCs w:val="28"/>
        </w:rPr>
        <w:t xml:space="preserve"> </w:t>
      </w:r>
      <w:r w:rsidRPr="001E1A2B">
        <w:rPr>
          <w:sz w:val="28"/>
          <w:szCs w:val="28"/>
        </w:rPr>
        <w:t>исполнения</w:t>
      </w:r>
      <w:r w:rsidR="00DB5EB3">
        <w:rPr>
          <w:sz w:val="28"/>
          <w:szCs w:val="28"/>
        </w:rPr>
        <w:t xml:space="preserve"> </w:t>
      </w:r>
      <w:r w:rsidRPr="001E1A2B">
        <w:rPr>
          <w:sz w:val="28"/>
          <w:szCs w:val="28"/>
        </w:rPr>
        <w:t>уведомления</w:t>
      </w:r>
      <w:r w:rsidR="00DB5EB3">
        <w:rPr>
          <w:sz w:val="28"/>
          <w:szCs w:val="28"/>
        </w:rPr>
        <w:t xml:space="preserve"> </w:t>
      </w:r>
      <w:r w:rsidRPr="001E1A2B">
        <w:rPr>
          <w:sz w:val="28"/>
          <w:szCs w:val="28"/>
        </w:rPr>
        <w:t>представлены</w:t>
      </w:r>
      <w:r w:rsidR="00DB5EB3">
        <w:rPr>
          <w:sz w:val="28"/>
          <w:szCs w:val="28"/>
        </w:rPr>
        <w:t xml:space="preserve"> </w:t>
      </w:r>
      <w:r w:rsidRPr="001E1A2B">
        <w:rPr>
          <w:sz w:val="28"/>
          <w:szCs w:val="28"/>
        </w:rPr>
        <w:t>договора</w:t>
      </w:r>
      <w:r w:rsidR="00DB5EB3">
        <w:rPr>
          <w:sz w:val="28"/>
          <w:szCs w:val="28"/>
        </w:rPr>
        <w:t xml:space="preserve"> </w:t>
      </w:r>
      <w:r w:rsidRPr="001E1A2B">
        <w:rPr>
          <w:sz w:val="28"/>
          <w:szCs w:val="28"/>
        </w:rPr>
        <w:t>субподряда</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ТОО</w:t>
      </w:r>
      <w:r w:rsidR="00DB5EB3">
        <w:rPr>
          <w:sz w:val="28"/>
          <w:szCs w:val="28"/>
        </w:rPr>
        <w:t xml:space="preserve"> </w:t>
      </w:r>
      <w:r w:rsidRPr="001E1A2B">
        <w:rPr>
          <w:sz w:val="28"/>
          <w:szCs w:val="28"/>
        </w:rPr>
        <w:t>«Балқаш</w:t>
      </w:r>
      <w:r w:rsidR="00DB5EB3">
        <w:rPr>
          <w:sz w:val="28"/>
          <w:szCs w:val="28"/>
        </w:rPr>
        <w:t xml:space="preserve"> </w:t>
      </w:r>
      <w:r w:rsidRPr="001E1A2B">
        <w:rPr>
          <w:sz w:val="28"/>
          <w:szCs w:val="28"/>
        </w:rPr>
        <w:t>жібек</w:t>
      </w:r>
      <w:r w:rsidR="00DB5EB3">
        <w:rPr>
          <w:sz w:val="28"/>
          <w:szCs w:val="28"/>
        </w:rPr>
        <w:t xml:space="preserve"> </w:t>
      </w:r>
      <w:r w:rsidRPr="001E1A2B">
        <w:rPr>
          <w:sz w:val="28"/>
          <w:szCs w:val="28"/>
        </w:rPr>
        <w:t>жолы».</w:t>
      </w:r>
      <w:r w:rsidR="00DB5EB3">
        <w:rPr>
          <w:sz w:val="28"/>
          <w:szCs w:val="28"/>
        </w:rPr>
        <w:t xml:space="preserve"> </w:t>
      </w:r>
      <w:r w:rsidRPr="001E1A2B">
        <w:rPr>
          <w:sz w:val="28"/>
          <w:szCs w:val="28"/>
        </w:rPr>
        <w:t>Вместе</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тем,</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данным</w:t>
      </w:r>
      <w:r w:rsidR="00DB5EB3">
        <w:rPr>
          <w:sz w:val="28"/>
          <w:szCs w:val="28"/>
        </w:rPr>
        <w:t xml:space="preserve"> </w:t>
      </w:r>
      <w:r w:rsidRPr="001E1A2B">
        <w:rPr>
          <w:sz w:val="28"/>
          <w:szCs w:val="28"/>
        </w:rPr>
        <w:t>портала</w:t>
      </w:r>
      <w:r w:rsidR="00DB5EB3">
        <w:rPr>
          <w:sz w:val="28"/>
          <w:szCs w:val="28"/>
        </w:rPr>
        <w:t xml:space="preserve"> </w:t>
      </w:r>
      <w:r w:rsidRPr="001E1A2B">
        <w:rPr>
          <w:sz w:val="28"/>
          <w:szCs w:val="28"/>
        </w:rPr>
        <w:t>государственных</w:t>
      </w:r>
      <w:r w:rsidR="00DB5EB3">
        <w:rPr>
          <w:sz w:val="28"/>
          <w:szCs w:val="28"/>
        </w:rPr>
        <w:t xml:space="preserve"> </w:t>
      </w:r>
      <w:r w:rsidRPr="001E1A2B">
        <w:rPr>
          <w:sz w:val="28"/>
          <w:szCs w:val="28"/>
        </w:rPr>
        <w:t>закупок</w:t>
      </w:r>
      <w:r w:rsidR="00DB5EB3">
        <w:rPr>
          <w:sz w:val="28"/>
          <w:szCs w:val="28"/>
        </w:rPr>
        <w:t xml:space="preserve"> </w:t>
      </w:r>
      <w:r w:rsidRPr="001E1A2B">
        <w:rPr>
          <w:sz w:val="28"/>
          <w:szCs w:val="28"/>
        </w:rPr>
        <w:t>установлено,</w:t>
      </w:r>
      <w:r w:rsidR="00DB5EB3">
        <w:rPr>
          <w:sz w:val="28"/>
          <w:szCs w:val="28"/>
        </w:rPr>
        <w:t xml:space="preserve"> </w:t>
      </w:r>
      <w:r w:rsidRPr="001E1A2B">
        <w:rPr>
          <w:sz w:val="28"/>
          <w:szCs w:val="28"/>
        </w:rPr>
        <w:t>что</w:t>
      </w:r>
      <w:r w:rsidR="00DB5EB3">
        <w:rPr>
          <w:sz w:val="28"/>
          <w:szCs w:val="28"/>
        </w:rPr>
        <w:t xml:space="preserve"> </w:t>
      </w:r>
      <w:r w:rsidRPr="001E1A2B">
        <w:rPr>
          <w:sz w:val="28"/>
          <w:szCs w:val="28"/>
        </w:rPr>
        <w:t>ТОО</w:t>
      </w:r>
      <w:r w:rsidR="00DB5EB3">
        <w:rPr>
          <w:sz w:val="28"/>
          <w:szCs w:val="28"/>
        </w:rPr>
        <w:t xml:space="preserve"> </w:t>
      </w:r>
      <w:r w:rsidRPr="001E1A2B">
        <w:rPr>
          <w:sz w:val="28"/>
          <w:szCs w:val="28"/>
        </w:rPr>
        <w:t>«Балқаш</w:t>
      </w:r>
      <w:r w:rsidR="00DB5EB3">
        <w:rPr>
          <w:sz w:val="28"/>
          <w:szCs w:val="28"/>
        </w:rPr>
        <w:t xml:space="preserve"> </w:t>
      </w:r>
      <w:r w:rsidRPr="001E1A2B">
        <w:rPr>
          <w:sz w:val="28"/>
          <w:szCs w:val="28"/>
        </w:rPr>
        <w:t>жібек</w:t>
      </w:r>
      <w:r w:rsidR="00DB5EB3">
        <w:rPr>
          <w:sz w:val="28"/>
          <w:szCs w:val="28"/>
        </w:rPr>
        <w:t xml:space="preserve"> </w:t>
      </w:r>
      <w:r w:rsidRPr="001E1A2B">
        <w:rPr>
          <w:sz w:val="28"/>
          <w:szCs w:val="28"/>
        </w:rPr>
        <w:t>жолы»</w:t>
      </w:r>
      <w:r w:rsidR="00DB5EB3">
        <w:rPr>
          <w:sz w:val="28"/>
          <w:szCs w:val="28"/>
        </w:rPr>
        <w:t xml:space="preserve"> </w:t>
      </w:r>
      <w:r w:rsidRPr="001E1A2B">
        <w:rPr>
          <w:sz w:val="28"/>
          <w:szCs w:val="28"/>
        </w:rPr>
        <w:t>был</w:t>
      </w:r>
      <w:r w:rsidR="00DB5EB3">
        <w:rPr>
          <w:sz w:val="28"/>
          <w:szCs w:val="28"/>
        </w:rPr>
        <w:t xml:space="preserve"> </w:t>
      </w:r>
      <w:r w:rsidRPr="001E1A2B">
        <w:rPr>
          <w:sz w:val="28"/>
          <w:szCs w:val="28"/>
        </w:rPr>
        <w:t>заключен</w:t>
      </w:r>
      <w:r w:rsidR="00DB5EB3">
        <w:rPr>
          <w:sz w:val="28"/>
          <w:szCs w:val="28"/>
        </w:rPr>
        <w:t xml:space="preserve"> </w:t>
      </w:r>
      <w:r w:rsidRPr="001E1A2B">
        <w:rPr>
          <w:sz w:val="28"/>
          <w:szCs w:val="28"/>
        </w:rPr>
        <w:t>договор</w:t>
      </w:r>
      <w:r w:rsidR="00DB5EB3">
        <w:rPr>
          <w:sz w:val="28"/>
          <w:szCs w:val="28"/>
        </w:rPr>
        <w:t xml:space="preserve"> </w:t>
      </w:r>
      <w:r w:rsidRPr="001E1A2B">
        <w:rPr>
          <w:sz w:val="28"/>
          <w:szCs w:val="28"/>
        </w:rPr>
        <w:t>о</w:t>
      </w:r>
      <w:r w:rsidR="00DB5EB3">
        <w:rPr>
          <w:sz w:val="28"/>
          <w:szCs w:val="28"/>
        </w:rPr>
        <w:t xml:space="preserve"> </w:t>
      </w:r>
      <w:r w:rsidRPr="001E1A2B">
        <w:rPr>
          <w:sz w:val="28"/>
          <w:szCs w:val="28"/>
        </w:rPr>
        <w:t>государственных</w:t>
      </w:r>
      <w:r w:rsidR="00DB5EB3">
        <w:rPr>
          <w:sz w:val="28"/>
          <w:szCs w:val="28"/>
        </w:rPr>
        <w:t xml:space="preserve"> </w:t>
      </w:r>
      <w:r w:rsidRPr="001E1A2B">
        <w:rPr>
          <w:sz w:val="28"/>
          <w:szCs w:val="28"/>
        </w:rPr>
        <w:t>закупках</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сфере</w:t>
      </w:r>
      <w:r w:rsidR="00DB5EB3">
        <w:rPr>
          <w:sz w:val="28"/>
          <w:szCs w:val="28"/>
        </w:rPr>
        <w:t xml:space="preserve"> </w:t>
      </w:r>
      <w:r w:rsidRPr="001E1A2B">
        <w:rPr>
          <w:sz w:val="28"/>
          <w:szCs w:val="28"/>
        </w:rPr>
        <w:t>строительства</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ГУ</w:t>
      </w:r>
      <w:r w:rsidR="00DB5EB3">
        <w:rPr>
          <w:sz w:val="28"/>
          <w:szCs w:val="28"/>
        </w:rPr>
        <w:t xml:space="preserve"> </w:t>
      </w:r>
      <w:r w:rsidRPr="001E1A2B">
        <w:rPr>
          <w:sz w:val="28"/>
          <w:szCs w:val="28"/>
        </w:rPr>
        <w:t>«Отдел</w:t>
      </w:r>
      <w:r w:rsidR="00DB5EB3">
        <w:rPr>
          <w:sz w:val="28"/>
          <w:szCs w:val="28"/>
        </w:rPr>
        <w:t xml:space="preserve"> </w:t>
      </w:r>
      <w:r w:rsidRPr="001E1A2B">
        <w:rPr>
          <w:sz w:val="28"/>
          <w:szCs w:val="28"/>
        </w:rPr>
        <w:t>строительства</w:t>
      </w:r>
      <w:r w:rsidR="00DB5EB3">
        <w:rPr>
          <w:sz w:val="28"/>
          <w:szCs w:val="28"/>
        </w:rPr>
        <w:t xml:space="preserve"> </w:t>
      </w:r>
      <w:r w:rsidRPr="001E1A2B">
        <w:rPr>
          <w:sz w:val="28"/>
          <w:szCs w:val="28"/>
        </w:rPr>
        <w:t>Жанааркинского</w:t>
      </w:r>
      <w:r w:rsidR="00DB5EB3">
        <w:rPr>
          <w:sz w:val="28"/>
          <w:szCs w:val="28"/>
        </w:rPr>
        <w:t xml:space="preserve"> </w:t>
      </w:r>
      <w:r w:rsidRPr="001E1A2B">
        <w:rPr>
          <w:sz w:val="28"/>
          <w:szCs w:val="28"/>
        </w:rPr>
        <w:t>района»</w:t>
      </w:r>
      <w:r w:rsidR="00DB5EB3">
        <w:rPr>
          <w:sz w:val="28"/>
          <w:szCs w:val="28"/>
        </w:rPr>
        <w:t xml:space="preserve"> </w:t>
      </w:r>
      <w:r w:rsidRPr="001E1A2B">
        <w:rPr>
          <w:sz w:val="28"/>
          <w:szCs w:val="28"/>
        </w:rPr>
        <w:t>№38</w:t>
      </w:r>
      <w:r w:rsidR="00DB5EB3">
        <w:rPr>
          <w:sz w:val="28"/>
          <w:szCs w:val="28"/>
        </w:rPr>
        <w:t xml:space="preserve"> </w:t>
      </w:r>
      <w:r w:rsidRPr="001E1A2B">
        <w:rPr>
          <w:sz w:val="28"/>
          <w:szCs w:val="28"/>
        </w:rPr>
        <w:t>от</w:t>
      </w:r>
      <w:r w:rsidR="00DB5EB3">
        <w:rPr>
          <w:sz w:val="28"/>
          <w:szCs w:val="28"/>
        </w:rPr>
        <w:t xml:space="preserve"> </w:t>
      </w:r>
      <w:r w:rsidRPr="001E1A2B">
        <w:rPr>
          <w:sz w:val="28"/>
          <w:szCs w:val="28"/>
        </w:rPr>
        <w:t>16.06.2022</w:t>
      </w:r>
      <w:r w:rsidR="0037354A">
        <w:rPr>
          <w:sz w:val="28"/>
          <w:szCs w:val="28"/>
        </w:rPr>
        <w:t xml:space="preserve"> </w:t>
      </w:r>
      <w:r w:rsidRPr="001E1A2B">
        <w:rPr>
          <w:sz w:val="28"/>
          <w:szCs w:val="28"/>
        </w:rPr>
        <w:t>года,</w:t>
      </w:r>
      <w:r w:rsidR="00DB5EB3">
        <w:rPr>
          <w:sz w:val="28"/>
          <w:szCs w:val="28"/>
        </w:rPr>
        <w:t xml:space="preserve"> </w:t>
      </w:r>
      <w:r w:rsidRPr="001E1A2B">
        <w:rPr>
          <w:sz w:val="28"/>
          <w:szCs w:val="28"/>
        </w:rPr>
        <w:t>где</w:t>
      </w:r>
      <w:r w:rsidR="00DB5EB3">
        <w:rPr>
          <w:sz w:val="28"/>
          <w:szCs w:val="28"/>
        </w:rPr>
        <w:t xml:space="preserve"> </w:t>
      </w:r>
      <w:r w:rsidRPr="001E1A2B">
        <w:rPr>
          <w:sz w:val="28"/>
          <w:szCs w:val="28"/>
        </w:rPr>
        <w:t>предметом</w:t>
      </w:r>
      <w:r w:rsidR="00DB5EB3">
        <w:rPr>
          <w:sz w:val="28"/>
          <w:szCs w:val="28"/>
        </w:rPr>
        <w:t xml:space="preserve"> </w:t>
      </w:r>
      <w:r w:rsidRPr="001E1A2B">
        <w:rPr>
          <w:sz w:val="28"/>
          <w:szCs w:val="28"/>
        </w:rPr>
        <w:t>договора</w:t>
      </w:r>
      <w:r w:rsidR="00DB5EB3">
        <w:rPr>
          <w:sz w:val="28"/>
          <w:szCs w:val="28"/>
        </w:rPr>
        <w:t xml:space="preserve"> </w:t>
      </w:r>
      <w:r w:rsidRPr="001E1A2B">
        <w:rPr>
          <w:sz w:val="28"/>
          <w:szCs w:val="28"/>
        </w:rPr>
        <w:t>явилось</w:t>
      </w:r>
      <w:r w:rsidR="00DB5EB3">
        <w:rPr>
          <w:sz w:val="28"/>
          <w:szCs w:val="28"/>
        </w:rPr>
        <w:t xml:space="preserve"> </w:t>
      </w:r>
      <w:r w:rsidRPr="001E1A2B">
        <w:rPr>
          <w:sz w:val="28"/>
          <w:szCs w:val="28"/>
        </w:rPr>
        <w:t>«Строительство</w:t>
      </w:r>
      <w:r w:rsidR="00DB5EB3">
        <w:rPr>
          <w:sz w:val="28"/>
          <w:szCs w:val="28"/>
        </w:rPr>
        <w:t xml:space="preserve"> </w:t>
      </w:r>
      <w:r w:rsidRPr="001E1A2B">
        <w:rPr>
          <w:sz w:val="28"/>
          <w:szCs w:val="28"/>
        </w:rPr>
        <w:t>ФОК</w:t>
      </w:r>
      <w:r w:rsidR="00DB5EB3">
        <w:rPr>
          <w:sz w:val="28"/>
          <w:szCs w:val="28"/>
        </w:rPr>
        <w:t xml:space="preserve"> </w:t>
      </w:r>
      <w:r w:rsidRPr="001E1A2B">
        <w:rPr>
          <w:sz w:val="28"/>
          <w:szCs w:val="28"/>
        </w:rPr>
        <w:t>в</w:t>
      </w:r>
      <w:r w:rsidR="00DB5EB3">
        <w:rPr>
          <w:sz w:val="28"/>
          <w:szCs w:val="28"/>
        </w:rPr>
        <w:t xml:space="preserve"> </w:t>
      </w:r>
      <w:r w:rsidRPr="001E1A2B">
        <w:rPr>
          <w:sz w:val="28"/>
          <w:szCs w:val="28"/>
        </w:rPr>
        <w:t>п.</w:t>
      </w:r>
      <w:r w:rsidR="0085617E">
        <w:rPr>
          <w:sz w:val="28"/>
          <w:szCs w:val="28"/>
        </w:rPr>
        <w:t xml:space="preserve"> </w:t>
      </w:r>
      <w:r w:rsidRPr="001E1A2B">
        <w:rPr>
          <w:sz w:val="28"/>
          <w:szCs w:val="28"/>
        </w:rPr>
        <w:t>Атасу</w:t>
      </w:r>
      <w:r w:rsidR="00DB5EB3">
        <w:rPr>
          <w:sz w:val="28"/>
          <w:szCs w:val="28"/>
        </w:rPr>
        <w:t xml:space="preserve"> </w:t>
      </w:r>
      <w:r w:rsidRPr="001E1A2B">
        <w:rPr>
          <w:sz w:val="28"/>
          <w:szCs w:val="28"/>
        </w:rPr>
        <w:t>Жанааркинского</w:t>
      </w:r>
      <w:r w:rsidR="00DB5EB3">
        <w:rPr>
          <w:sz w:val="28"/>
          <w:szCs w:val="28"/>
        </w:rPr>
        <w:t xml:space="preserve"> </w:t>
      </w:r>
      <w:r w:rsidRPr="001E1A2B">
        <w:rPr>
          <w:sz w:val="28"/>
          <w:szCs w:val="28"/>
        </w:rPr>
        <w:t>района»,</w:t>
      </w:r>
      <w:r w:rsidR="00DB5EB3">
        <w:rPr>
          <w:sz w:val="28"/>
          <w:szCs w:val="28"/>
        </w:rPr>
        <w:t xml:space="preserve"> </w:t>
      </w:r>
      <w:r w:rsidRPr="001E1A2B">
        <w:rPr>
          <w:sz w:val="28"/>
          <w:szCs w:val="28"/>
        </w:rPr>
        <w:t>сумма</w:t>
      </w:r>
      <w:r w:rsidR="00DB5EB3">
        <w:rPr>
          <w:sz w:val="28"/>
          <w:szCs w:val="28"/>
        </w:rPr>
        <w:t xml:space="preserve"> </w:t>
      </w:r>
      <w:r w:rsidRPr="001E1A2B">
        <w:rPr>
          <w:sz w:val="28"/>
          <w:szCs w:val="28"/>
        </w:rPr>
        <w:t>договора</w:t>
      </w:r>
      <w:r w:rsidR="00DB5EB3">
        <w:rPr>
          <w:sz w:val="28"/>
          <w:szCs w:val="28"/>
        </w:rPr>
        <w:t xml:space="preserve"> </w:t>
      </w:r>
      <w:r w:rsidRPr="001E1A2B">
        <w:rPr>
          <w:sz w:val="28"/>
          <w:szCs w:val="28"/>
        </w:rPr>
        <w:t>составила</w:t>
      </w:r>
      <w:r w:rsidR="00DB5EB3">
        <w:rPr>
          <w:sz w:val="28"/>
          <w:szCs w:val="28"/>
        </w:rPr>
        <w:t xml:space="preserve"> </w:t>
      </w:r>
      <w:r w:rsidRPr="001E1A2B">
        <w:rPr>
          <w:sz w:val="28"/>
          <w:szCs w:val="28"/>
        </w:rPr>
        <w:t>906</w:t>
      </w:r>
      <w:r w:rsidR="00DB5EB3">
        <w:rPr>
          <w:sz w:val="28"/>
          <w:szCs w:val="28"/>
        </w:rPr>
        <w:t xml:space="preserve"> </w:t>
      </w:r>
      <w:r w:rsidRPr="001E1A2B">
        <w:rPr>
          <w:sz w:val="28"/>
          <w:szCs w:val="28"/>
        </w:rPr>
        <w:t>382,4</w:t>
      </w:r>
      <w:r w:rsidR="00DB5EB3">
        <w:rPr>
          <w:sz w:val="28"/>
          <w:szCs w:val="28"/>
        </w:rPr>
        <w:t xml:space="preserve"> </w:t>
      </w:r>
      <w:r w:rsidRPr="001E1A2B">
        <w:rPr>
          <w:sz w:val="28"/>
          <w:szCs w:val="28"/>
        </w:rPr>
        <w:t>тыс.</w:t>
      </w:r>
      <w:r w:rsidR="0037354A">
        <w:rPr>
          <w:sz w:val="28"/>
          <w:szCs w:val="28"/>
        </w:rPr>
        <w:t xml:space="preserve"> </w:t>
      </w:r>
      <w:r w:rsidRPr="001E1A2B">
        <w:rPr>
          <w:sz w:val="28"/>
          <w:szCs w:val="28"/>
        </w:rPr>
        <w:t>тенге,</w:t>
      </w:r>
      <w:r w:rsidR="00DB5EB3">
        <w:rPr>
          <w:sz w:val="28"/>
          <w:szCs w:val="28"/>
        </w:rPr>
        <w:t xml:space="preserve"> </w:t>
      </w:r>
      <w:r w:rsidRPr="001E1A2B">
        <w:rPr>
          <w:sz w:val="28"/>
          <w:szCs w:val="28"/>
        </w:rPr>
        <w:t>или</w:t>
      </w:r>
      <w:r w:rsidR="00DB5EB3">
        <w:rPr>
          <w:sz w:val="28"/>
          <w:szCs w:val="28"/>
        </w:rPr>
        <w:t xml:space="preserve"> </w:t>
      </w:r>
      <w:r w:rsidRPr="001E1A2B">
        <w:rPr>
          <w:sz w:val="28"/>
          <w:szCs w:val="28"/>
        </w:rPr>
        <w:t>100%</w:t>
      </w:r>
      <w:r w:rsidR="00DB5EB3">
        <w:rPr>
          <w:sz w:val="28"/>
          <w:szCs w:val="28"/>
        </w:rPr>
        <w:t xml:space="preserve"> </w:t>
      </w:r>
      <w:r w:rsidRPr="001E1A2B">
        <w:rPr>
          <w:sz w:val="28"/>
          <w:szCs w:val="28"/>
        </w:rPr>
        <w:t>суммы</w:t>
      </w:r>
      <w:r w:rsidR="00DB5EB3">
        <w:rPr>
          <w:sz w:val="28"/>
          <w:szCs w:val="28"/>
        </w:rPr>
        <w:t xml:space="preserve"> </w:t>
      </w:r>
      <w:r w:rsidRPr="001E1A2B">
        <w:rPr>
          <w:sz w:val="28"/>
          <w:szCs w:val="28"/>
        </w:rPr>
        <w:t>заключенного</w:t>
      </w:r>
      <w:r w:rsidR="00DB5EB3">
        <w:rPr>
          <w:sz w:val="28"/>
          <w:szCs w:val="28"/>
        </w:rPr>
        <w:t xml:space="preserve"> </w:t>
      </w:r>
      <w:r w:rsidRPr="001E1A2B">
        <w:rPr>
          <w:sz w:val="28"/>
          <w:szCs w:val="28"/>
        </w:rPr>
        <w:t>договора</w:t>
      </w:r>
      <w:r w:rsidR="00DB5EB3">
        <w:rPr>
          <w:sz w:val="28"/>
          <w:szCs w:val="28"/>
        </w:rPr>
        <w:t xml:space="preserve"> </w:t>
      </w:r>
      <w:r w:rsidRPr="001E1A2B">
        <w:rPr>
          <w:sz w:val="28"/>
          <w:szCs w:val="28"/>
        </w:rPr>
        <w:t>по</w:t>
      </w:r>
      <w:r w:rsidR="00DB5EB3">
        <w:rPr>
          <w:sz w:val="28"/>
          <w:szCs w:val="28"/>
        </w:rPr>
        <w:t xml:space="preserve"> </w:t>
      </w:r>
      <w:r w:rsidRPr="001E1A2B">
        <w:rPr>
          <w:sz w:val="28"/>
          <w:szCs w:val="28"/>
        </w:rPr>
        <w:t>субподряду</w:t>
      </w:r>
      <w:r w:rsidR="00DB5EB3">
        <w:rPr>
          <w:sz w:val="28"/>
          <w:szCs w:val="28"/>
        </w:rPr>
        <w:t xml:space="preserve"> </w:t>
      </w:r>
      <w:r w:rsidRPr="001E1A2B">
        <w:rPr>
          <w:sz w:val="28"/>
          <w:szCs w:val="28"/>
        </w:rPr>
        <w:t>с</w:t>
      </w:r>
      <w:r w:rsidR="00DB5EB3">
        <w:rPr>
          <w:sz w:val="28"/>
          <w:szCs w:val="28"/>
        </w:rPr>
        <w:t xml:space="preserve"> </w:t>
      </w:r>
      <w:r w:rsidRPr="001E1A2B">
        <w:rPr>
          <w:sz w:val="28"/>
          <w:szCs w:val="28"/>
        </w:rPr>
        <w:t>ТОО</w:t>
      </w:r>
      <w:r w:rsidR="00DB5EB3">
        <w:rPr>
          <w:sz w:val="28"/>
          <w:szCs w:val="28"/>
        </w:rPr>
        <w:t xml:space="preserve"> </w:t>
      </w:r>
      <w:r w:rsidRPr="001E1A2B">
        <w:rPr>
          <w:sz w:val="28"/>
          <w:szCs w:val="28"/>
        </w:rPr>
        <w:t>«MEDINA</w:t>
      </w:r>
      <w:r w:rsidR="00DB5EB3">
        <w:rPr>
          <w:sz w:val="28"/>
          <w:szCs w:val="28"/>
        </w:rPr>
        <w:t xml:space="preserve"> </w:t>
      </w:r>
      <w:r w:rsidRPr="001E1A2B">
        <w:rPr>
          <w:sz w:val="28"/>
          <w:szCs w:val="28"/>
        </w:rPr>
        <w:t>Building»,</w:t>
      </w:r>
      <w:r w:rsidR="00DB5EB3">
        <w:rPr>
          <w:sz w:val="28"/>
          <w:szCs w:val="28"/>
        </w:rPr>
        <w:t xml:space="preserve"> </w:t>
      </w:r>
      <w:r w:rsidRPr="001E1A2B">
        <w:rPr>
          <w:sz w:val="28"/>
          <w:szCs w:val="28"/>
        </w:rPr>
        <w:t>что</w:t>
      </w:r>
      <w:r w:rsidR="00DB5EB3">
        <w:rPr>
          <w:sz w:val="28"/>
          <w:szCs w:val="28"/>
        </w:rPr>
        <w:t xml:space="preserve"> </w:t>
      </w:r>
      <w:r w:rsidRPr="001E1A2B">
        <w:rPr>
          <w:sz w:val="28"/>
          <w:szCs w:val="28"/>
        </w:rPr>
        <w:t>противоречит</w:t>
      </w:r>
      <w:r w:rsidR="00DB5EB3">
        <w:rPr>
          <w:sz w:val="28"/>
          <w:szCs w:val="28"/>
        </w:rPr>
        <w:t xml:space="preserve"> </w:t>
      </w:r>
      <w:r w:rsidRPr="001E1A2B">
        <w:rPr>
          <w:sz w:val="28"/>
          <w:szCs w:val="28"/>
        </w:rPr>
        <w:t>законодательству</w:t>
      </w:r>
      <w:r w:rsidR="00DB5EB3">
        <w:rPr>
          <w:sz w:val="28"/>
          <w:szCs w:val="28"/>
        </w:rPr>
        <w:t xml:space="preserve"> </w:t>
      </w:r>
      <w:r w:rsidRPr="001E1A2B">
        <w:rPr>
          <w:sz w:val="28"/>
          <w:szCs w:val="28"/>
        </w:rPr>
        <w:t>о</w:t>
      </w:r>
      <w:r w:rsidR="00DB5EB3">
        <w:rPr>
          <w:sz w:val="28"/>
          <w:szCs w:val="28"/>
        </w:rPr>
        <w:t xml:space="preserve"> </w:t>
      </w:r>
      <w:r w:rsidRPr="001E1A2B">
        <w:rPr>
          <w:sz w:val="28"/>
          <w:szCs w:val="28"/>
        </w:rPr>
        <w:t>государственных</w:t>
      </w:r>
      <w:r w:rsidR="00DB5EB3">
        <w:rPr>
          <w:sz w:val="28"/>
          <w:szCs w:val="28"/>
        </w:rPr>
        <w:t xml:space="preserve"> </w:t>
      </w:r>
      <w:r w:rsidRPr="001E1A2B">
        <w:rPr>
          <w:sz w:val="28"/>
          <w:szCs w:val="28"/>
        </w:rPr>
        <w:t>закупках.</w:t>
      </w:r>
    </w:p>
    <w:p w14:paraId="3CC905CF" w14:textId="3C03F4E4" w:rsidR="00CD02D7" w:rsidRPr="00447A2F" w:rsidRDefault="00CD02D7" w:rsidP="00CD02D7">
      <w:pPr>
        <w:pStyle w:val="aff4"/>
        <w:spacing w:before="0" w:beforeAutospacing="0" w:after="0" w:afterAutospacing="0"/>
        <w:ind w:firstLine="709"/>
        <w:jc w:val="both"/>
        <w:rPr>
          <w:color w:val="404040"/>
          <w:sz w:val="28"/>
          <w:szCs w:val="28"/>
        </w:rPr>
      </w:pPr>
      <w:r w:rsidRPr="00DB4D07">
        <w:rPr>
          <w:color w:val="404040"/>
          <w:sz w:val="28"/>
          <w:szCs w:val="28"/>
        </w:rPr>
        <w:t>Меры</w:t>
      </w:r>
      <w:r w:rsidR="00DB5EB3">
        <w:rPr>
          <w:color w:val="404040"/>
          <w:sz w:val="28"/>
          <w:szCs w:val="28"/>
        </w:rPr>
        <w:t xml:space="preserve"> </w:t>
      </w:r>
      <w:r w:rsidRPr="00DB4D07">
        <w:rPr>
          <w:color w:val="404040"/>
          <w:sz w:val="28"/>
          <w:szCs w:val="28"/>
        </w:rPr>
        <w:t>принудительного</w:t>
      </w:r>
      <w:r w:rsidR="00DB5EB3">
        <w:rPr>
          <w:color w:val="404040"/>
          <w:sz w:val="28"/>
          <w:szCs w:val="28"/>
        </w:rPr>
        <w:t xml:space="preserve"> </w:t>
      </w:r>
      <w:r w:rsidRPr="00DB4D07">
        <w:rPr>
          <w:color w:val="404040"/>
          <w:sz w:val="28"/>
          <w:szCs w:val="28"/>
        </w:rPr>
        <w:t>взыскания</w:t>
      </w:r>
      <w:r w:rsidR="00DB5EB3">
        <w:rPr>
          <w:color w:val="404040"/>
          <w:sz w:val="28"/>
          <w:szCs w:val="28"/>
        </w:rPr>
        <w:t xml:space="preserve"> </w:t>
      </w:r>
      <w:r w:rsidRPr="00DB4D07">
        <w:rPr>
          <w:color w:val="404040"/>
          <w:sz w:val="28"/>
          <w:szCs w:val="28"/>
        </w:rPr>
        <w:t>за</w:t>
      </w:r>
      <w:r w:rsidR="00DB5EB3">
        <w:rPr>
          <w:color w:val="404040"/>
          <w:sz w:val="28"/>
          <w:szCs w:val="28"/>
        </w:rPr>
        <w:t xml:space="preserve"> </w:t>
      </w:r>
      <w:r w:rsidRPr="00DB4D07">
        <w:rPr>
          <w:color w:val="404040"/>
          <w:sz w:val="28"/>
          <w:szCs w:val="28"/>
        </w:rPr>
        <w:t>2021–2023</w:t>
      </w:r>
      <w:r w:rsidR="00DB5EB3">
        <w:rPr>
          <w:color w:val="404040"/>
          <w:sz w:val="28"/>
          <w:szCs w:val="28"/>
        </w:rPr>
        <w:t xml:space="preserve"> </w:t>
      </w:r>
      <w:r w:rsidRPr="00DB4D07">
        <w:rPr>
          <w:color w:val="404040"/>
          <w:sz w:val="28"/>
          <w:szCs w:val="28"/>
        </w:rPr>
        <w:t>годы</w:t>
      </w:r>
      <w:r w:rsidR="00DB5EB3">
        <w:rPr>
          <w:color w:val="404040"/>
          <w:sz w:val="28"/>
          <w:szCs w:val="28"/>
        </w:rPr>
        <w:t xml:space="preserve"> </w:t>
      </w:r>
      <w:r w:rsidRPr="00DB4D07">
        <w:rPr>
          <w:color w:val="404040"/>
          <w:sz w:val="28"/>
          <w:szCs w:val="28"/>
        </w:rPr>
        <w:t>получили</w:t>
      </w:r>
      <w:r w:rsidR="00DB5EB3">
        <w:rPr>
          <w:color w:val="404040"/>
          <w:sz w:val="28"/>
          <w:szCs w:val="28"/>
        </w:rPr>
        <w:t xml:space="preserve"> </w:t>
      </w:r>
      <w:r w:rsidRPr="00DB4D07">
        <w:rPr>
          <w:color w:val="404040"/>
          <w:sz w:val="28"/>
          <w:szCs w:val="28"/>
        </w:rPr>
        <w:t>оценку</w:t>
      </w:r>
      <w:r w:rsidR="00DB5EB3">
        <w:rPr>
          <w:color w:val="404040"/>
          <w:sz w:val="28"/>
          <w:szCs w:val="28"/>
        </w:rPr>
        <w:t xml:space="preserve"> </w:t>
      </w:r>
      <w:r w:rsidRPr="00DB4D07">
        <w:rPr>
          <w:color w:val="404040"/>
          <w:sz w:val="28"/>
          <w:szCs w:val="28"/>
        </w:rPr>
        <w:t>«B»,</w:t>
      </w:r>
      <w:r w:rsidR="00DB5EB3">
        <w:rPr>
          <w:color w:val="404040"/>
          <w:sz w:val="28"/>
          <w:szCs w:val="28"/>
        </w:rPr>
        <w:t xml:space="preserve"> </w:t>
      </w:r>
      <w:r w:rsidRPr="00DB4D07">
        <w:rPr>
          <w:color w:val="404040"/>
          <w:sz w:val="28"/>
          <w:szCs w:val="28"/>
        </w:rPr>
        <w:t>что</w:t>
      </w:r>
      <w:r w:rsidR="00DB5EB3">
        <w:rPr>
          <w:color w:val="404040"/>
          <w:sz w:val="28"/>
          <w:szCs w:val="28"/>
        </w:rPr>
        <w:t xml:space="preserve"> </w:t>
      </w:r>
      <w:r>
        <w:rPr>
          <w:color w:val="404040"/>
          <w:sz w:val="28"/>
          <w:szCs w:val="28"/>
        </w:rPr>
        <w:t>свидетельствует</w:t>
      </w:r>
      <w:r w:rsidR="00DB5EB3">
        <w:rPr>
          <w:color w:val="404040"/>
          <w:sz w:val="28"/>
          <w:szCs w:val="28"/>
        </w:rPr>
        <w:t xml:space="preserve"> </w:t>
      </w:r>
      <w:r>
        <w:rPr>
          <w:color w:val="404040"/>
          <w:sz w:val="28"/>
          <w:szCs w:val="28"/>
        </w:rPr>
        <w:t>о</w:t>
      </w:r>
      <w:r w:rsidR="00DB5EB3">
        <w:rPr>
          <w:color w:val="404040"/>
          <w:sz w:val="28"/>
          <w:szCs w:val="28"/>
        </w:rPr>
        <w:t xml:space="preserve"> </w:t>
      </w:r>
      <w:r w:rsidRPr="00DB4D07">
        <w:rPr>
          <w:color w:val="404040"/>
          <w:sz w:val="28"/>
          <w:szCs w:val="28"/>
        </w:rPr>
        <w:t>достаточно</w:t>
      </w:r>
      <w:r w:rsidR="00DB5EB3">
        <w:rPr>
          <w:color w:val="404040"/>
          <w:sz w:val="28"/>
          <w:szCs w:val="28"/>
        </w:rPr>
        <w:t xml:space="preserve"> </w:t>
      </w:r>
      <w:r w:rsidRPr="00DB4D07">
        <w:rPr>
          <w:color w:val="404040"/>
          <w:sz w:val="28"/>
          <w:szCs w:val="28"/>
        </w:rPr>
        <w:t>высок</w:t>
      </w:r>
      <w:r>
        <w:rPr>
          <w:color w:val="404040"/>
          <w:sz w:val="28"/>
          <w:szCs w:val="28"/>
        </w:rPr>
        <w:t>ому</w:t>
      </w:r>
      <w:r w:rsidR="00DB5EB3">
        <w:rPr>
          <w:color w:val="404040"/>
          <w:sz w:val="28"/>
          <w:szCs w:val="28"/>
        </w:rPr>
        <w:t xml:space="preserve"> </w:t>
      </w:r>
      <w:r w:rsidRPr="00DB4D07">
        <w:rPr>
          <w:color w:val="404040"/>
          <w:sz w:val="28"/>
          <w:szCs w:val="28"/>
        </w:rPr>
        <w:t>уровен</w:t>
      </w:r>
      <w:r>
        <w:rPr>
          <w:color w:val="404040"/>
          <w:sz w:val="28"/>
          <w:szCs w:val="28"/>
        </w:rPr>
        <w:t>ю</w:t>
      </w:r>
      <w:r w:rsidR="00DB5EB3">
        <w:rPr>
          <w:color w:val="404040"/>
          <w:sz w:val="28"/>
          <w:szCs w:val="28"/>
        </w:rPr>
        <w:t xml:space="preserve"> </w:t>
      </w:r>
      <w:r w:rsidRPr="00DB4D07">
        <w:rPr>
          <w:color w:val="404040"/>
          <w:sz w:val="28"/>
          <w:szCs w:val="28"/>
        </w:rPr>
        <w:t>их</w:t>
      </w:r>
      <w:r w:rsidR="00DB5EB3">
        <w:rPr>
          <w:color w:val="404040"/>
          <w:sz w:val="28"/>
          <w:szCs w:val="28"/>
        </w:rPr>
        <w:t xml:space="preserve"> </w:t>
      </w:r>
      <w:r w:rsidRPr="00DB4D07">
        <w:rPr>
          <w:color w:val="404040"/>
          <w:sz w:val="28"/>
          <w:szCs w:val="28"/>
        </w:rPr>
        <w:t>реализации,</w:t>
      </w:r>
      <w:r w:rsidR="00DB5EB3">
        <w:rPr>
          <w:color w:val="404040"/>
          <w:sz w:val="28"/>
          <w:szCs w:val="28"/>
        </w:rPr>
        <w:t xml:space="preserve"> </w:t>
      </w:r>
      <w:r w:rsidRPr="00DB4D07">
        <w:rPr>
          <w:color w:val="404040"/>
          <w:sz w:val="28"/>
          <w:szCs w:val="28"/>
        </w:rPr>
        <w:t>но</w:t>
      </w:r>
      <w:r w:rsidR="00DB5EB3">
        <w:rPr>
          <w:color w:val="404040"/>
          <w:sz w:val="28"/>
          <w:szCs w:val="28"/>
        </w:rPr>
        <w:t xml:space="preserve"> </w:t>
      </w:r>
      <w:r w:rsidRPr="00DB4D07">
        <w:rPr>
          <w:color w:val="404040"/>
          <w:sz w:val="28"/>
          <w:szCs w:val="28"/>
        </w:rPr>
        <w:t>с</w:t>
      </w:r>
      <w:r w:rsidR="00DB5EB3">
        <w:rPr>
          <w:color w:val="404040"/>
          <w:sz w:val="28"/>
          <w:szCs w:val="28"/>
        </w:rPr>
        <w:t xml:space="preserve"> </w:t>
      </w:r>
      <w:r w:rsidRPr="00DB4D07">
        <w:rPr>
          <w:color w:val="404040"/>
          <w:sz w:val="28"/>
          <w:szCs w:val="28"/>
        </w:rPr>
        <w:t>определенными</w:t>
      </w:r>
      <w:r w:rsidR="00DB5EB3">
        <w:rPr>
          <w:color w:val="404040"/>
          <w:sz w:val="28"/>
          <w:szCs w:val="28"/>
        </w:rPr>
        <w:t xml:space="preserve"> </w:t>
      </w:r>
      <w:r w:rsidRPr="00DB4D07">
        <w:rPr>
          <w:color w:val="404040"/>
          <w:sz w:val="28"/>
          <w:szCs w:val="28"/>
        </w:rPr>
        <w:t>недостатками.</w:t>
      </w:r>
      <w:r w:rsidR="00DB5EB3">
        <w:rPr>
          <w:color w:val="404040"/>
          <w:sz w:val="28"/>
          <w:szCs w:val="28"/>
        </w:rPr>
        <w:t xml:space="preserve"> </w:t>
      </w:r>
      <w:r>
        <w:rPr>
          <w:color w:val="404040"/>
          <w:sz w:val="28"/>
          <w:szCs w:val="28"/>
        </w:rPr>
        <w:t>За</w:t>
      </w:r>
      <w:r w:rsidR="00DB5EB3">
        <w:rPr>
          <w:color w:val="404040"/>
          <w:sz w:val="28"/>
          <w:szCs w:val="28"/>
        </w:rPr>
        <w:t xml:space="preserve"> </w:t>
      </w:r>
      <w:r>
        <w:rPr>
          <w:color w:val="404040"/>
          <w:sz w:val="28"/>
          <w:szCs w:val="28"/>
        </w:rPr>
        <w:t>этот</w:t>
      </w:r>
      <w:r w:rsidR="00DB5EB3">
        <w:rPr>
          <w:color w:val="404040"/>
          <w:sz w:val="28"/>
          <w:szCs w:val="28"/>
        </w:rPr>
        <w:t xml:space="preserve"> </w:t>
      </w:r>
      <w:r>
        <w:rPr>
          <w:color w:val="404040"/>
          <w:sz w:val="28"/>
          <w:szCs w:val="28"/>
        </w:rPr>
        <w:t>период</w:t>
      </w:r>
      <w:r w:rsidR="00DB5EB3">
        <w:rPr>
          <w:color w:val="404040"/>
          <w:sz w:val="28"/>
          <w:szCs w:val="28"/>
        </w:rPr>
        <w:t xml:space="preserve"> </w:t>
      </w:r>
      <w:r w:rsidRPr="00DB4D07">
        <w:rPr>
          <w:color w:val="404040"/>
          <w:sz w:val="28"/>
          <w:szCs w:val="28"/>
        </w:rPr>
        <w:t>наблюдался</w:t>
      </w:r>
      <w:r w:rsidR="00DB5EB3">
        <w:rPr>
          <w:color w:val="404040"/>
          <w:sz w:val="28"/>
          <w:szCs w:val="28"/>
        </w:rPr>
        <w:t xml:space="preserve"> </w:t>
      </w:r>
      <w:r w:rsidRPr="00DB4D07">
        <w:rPr>
          <w:color w:val="404040"/>
          <w:sz w:val="28"/>
          <w:szCs w:val="28"/>
        </w:rPr>
        <w:t>рост</w:t>
      </w:r>
      <w:r w:rsidR="00DB5EB3">
        <w:rPr>
          <w:color w:val="404040"/>
          <w:sz w:val="28"/>
          <w:szCs w:val="28"/>
        </w:rPr>
        <w:t xml:space="preserve"> </w:t>
      </w:r>
      <w:r w:rsidRPr="00DB4D07">
        <w:rPr>
          <w:color w:val="404040"/>
          <w:sz w:val="28"/>
          <w:szCs w:val="28"/>
        </w:rPr>
        <w:t>налоговой</w:t>
      </w:r>
      <w:r w:rsidR="00DB5EB3">
        <w:rPr>
          <w:color w:val="404040"/>
          <w:sz w:val="28"/>
          <w:szCs w:val="28"/>
        </w:rPr>
        <w:t xml:space="preserve"> </w:t>
      </w:r>
      <w:r w:rsidRPr="00DB4D07">
        <w:rPr>
          <w:color w:val="404040"/>
          <w:sz w:val="28"/>
          <w:szCs w:val="28"/>
        </w:rPr>
        <w:t>задолженности,</w:t>
      </w:r>
      <w:r w:rsidR="00DB5EB3">
        <w:rPr>
          <w:color w:val="404040"/>
          <w:sz w:val="28"/>
          <w:szCs w:val="28"/>
        </w:rPr>
        <w:t xml:space="preserve"> </w:t>
      </w:r>
      <w:r w:rsidRPr="00DB4D07">
        <w:rPr>
          <w:color w:val="404040"/>
          <w:sz w:val="28"/>
          <w:szCs w:val="28"/>
        </w:rPr>
        <w:t>что</w:t>
      </w:r>
      <w:r w:rsidR="00DB5EB3">
        <w:rPr>
          <w:color w:val="404040"/>
          <w:sz w:val="28"/>
          <w:szCs w:val="28"/>
        </w:rPr>
        <w:t xml:space="preserve"> </w:t>
      </w:r>
      <w:r w:rsidRPr="00DB4D07">
        <w:rPr>
          <w:color w:val="404040"/>
          <w:sz w:val="28"/>
          <w:szCs w:val="28"/>
        </w:rPr>
        <w:t>потребовало</w:t>
      </w:r>
      <w:r w:rsidR="00DB5EB3">
        <w:rPr>
          <w:color w:val="404040"/>
          <w:sz w:val="28"/>
          <w:szCs w:val="28"/>
        </w:rPr>
        <w:t xml:space="preserve"> </w:t>
      </w:r>
      <w:r w:rsidRPr="00DB4D07">
        <w:rPr>
          <w:color w:val="404040"/>
          <w:sz w:val="28"/>
          <w:szCs w:val="28"/>
        </w:rPr>
        <w:t>активизации</w:t>
      </w:r>
      <w:r w:rsidR="00DB5EB3">
        <w:rPr>
          <w:color w:val="404040"/>
          <w:sz w:val="28"/>
          <w:szCs w:val="28"/>
        </w:rPr>
        <w:t xml:space="preserve"> </w:t>
      </w:r>
      <w:r w:rsidRPr="00DB4D07">
        <w:rPr>
          <w:color w:val="404040"/>
          <w:sz w:val="28"/>
          <w:szCs w:val="28"/>
        </w:rPr>
        <w:t>работы</w:t>
      </w:r>
      <w:r w:rsidR="00DB5EB3">
        <w:rPr>
          <w:color w:val="404040"/>
          <w:sz w:val="28"/>
          <w:szCs w:val="28"/>
        </w:rPr>
        <w:t xml:space="preserve"> </w:t>
      </w:r>
      <w:r w:rsidRPr="00DB4D07">
        <w:rPr>
          <w:color w:val="404040"/>
          <w:sz w:val="28"/>
          <w:szCs w:val="28"/>
        </w:rPr>
        <w:t>налоговых</w:t>
      </w:r>
      <w:r w:rsidR="00DB5EB3">
        <w:rPr>
          <w:color w:val="404040"/>
          <w:sz w:val="28"/>
          <w:szCs w:val="28"/>
        </w:rPr>
        <w:t xml:space="preserve"> </w:t>
      </w:r>
      <w:r w:rsidRPr="00DB4D07">
        <w:rPr>
          <w:color w:val="404040"/>
          <w:sz w:val="28"/>
          <w:szCs w:val="28"/>
        </w:rPr>
        <w:t>органов.</w:t>
      </w:r>
    </w:p>
    <w:p w14:paraId="06F0A182" w14:textId="62E2164C" w:rsidR="00CD02D7" w:rsidRPr="00DB4D07" w:rsidRDefault="00CD02D7" w:rsidP="00CD02D7">
      <w:pPr>
        <w:pStyle w:val="aff4"/>
        <w:spacing w:before="0" w:beforeAutospacing="0" w:after="0" w:afterAutospacing="0"/>
        <w:ind w:firstLine="709"/>
        <w:jc w:val="both"/>
        <w:rPr>
          <w:color w:val="404040"/>
          <w:sz w:val="28"/>
          <w:szCs w:val="28"/>
        </w:rPr>
      </w:pPr>
      <w:r w:rsidRPr="00DB4D07">
        <w:rPr>
          <w:color w:val="404040"/>
          <w:sz w:val="28"/>
          <w:szCs w:val="28"/>
        </w:rPr>
        <w:t>В</w:t>
      </w:r>
      <w:r w:rsidR="00DB5EB3">
        <w:rPr>
          <w:color w:val="404040"/>
          <w:sz w:val="28"/>
          <w:szCs w:val="28"/>
        </w:rPr>
        <w:t xml:space="preserve"> </w:t>
      </w:r>
      <w:r w:rsidRPr="00DB4D07">
        <w:rPr>
          <w:color w:val="404040"/>
          <w:sz w:val="28"/>
          <w:szCs w:val="28"/>
        </w:rPr>
        <w:t>2021</w:t>
      </w:r>
      <w:r w:rsidR="00DB5EB3">
        <w:rPr>
          <w:color w:val="404040"/>
          <w:sz w:val="28"/>
          <w:szCs w:val="28"/>
        </w:rPr>
        <w:t xml:space="preserve"> </w:t>
      </w:r>
      <w:r w:rsidRPr="00DB4D07">
        <w:rPr>
          <w:color w:val="404040"/>
          <w:sz w:val="28"/>
          <w:szCs w:val="28"/>
        </w:rPr>
        <w:t>году</w:t>
      </w:r>
      <w:r w:rsidR="00DB5EB3">
        <w:rPr>
          <w:color w:val="404040"/>
          <w:sz w:val="28"/>
          <w:szCs w:val="28"/>
        </w:rPr>
        <w:t xml:space="preserve"> </w:t>
      </w:r>
      <w:r w:rsidRPr="00DB4D07">
        <w:rPr>
          <w:color w:val="404040"/>
          <w:sz w:val="28"/>
          <w:szCs w:val="28"/>
        </w:rPr>
        <w:t>поступления</w:t>
      </w:r>
      <w:r w:rsidR="00DB5EB3">
        <w:rPr>
          <w:color w:val="404040"/>
          <w:sz w:val="28"/>
          <w:szCs w:val="28"/>
        </w:rPr>
        <w:t xml:space="preserve"> </w:t>
      </w:r>
      <w:r w:rsidRPr="00DB4D07">
        <w:rPr>
          <w:color w:val="404040"/>
          <w:sz w:val="28"/>
          <w:szCs w:val="28"/>
        </w:rPr>
        <w:t>от</w:t>
      </w:r>
      <w:r w:rsidR="00DB5EB3">
        <w:rPr>
          <w:color w:val="404040"/>
          <w:sz w:val="28"/>
          <w:szCs w:val="28"/>
        </w:rPr>
        <w:t xml:space="preserve"> </w:t>
      </w:r>
      <w:r w:rsidRPr="00DB4D07">
        <w:rPr>
          <w:color w:val="404040"/>
          <w:sz w:val="28"/>
          <w:szCs w:val="28"/>
        </w:rPr>
        <w:t>принудительного</w:t>
      </w:r>
      <w:r w:rsidR="00DB5EB3">
        <w:rPr>
          <w:color w:val="404040"/>
          <w:sz w:val="28"/>
          <w:szCs w:val="28"/>
        </w:rPr>
        <w:t xml:space="preserve"> </w:t>
      </w:r>
      <w:r w:rsidRPr="00DB4D07">
        <w:rPr>
          <w:color w:val="404040"/>
          <w:sz w:val="28"/>
          <w:szCs w:val="28"/>
        </w:rPr>
        <w:t>взыскания</w:t>
      </w:r>
      <w:r w:rsidR="00DB5EB3">
        <w:rPr>
          <w:color w:val="404040"/>
          <w:sz w:val="28"/>
          <w:szCs w:val="28"/>
        </w:rPr>
        <w:t xml:space="preserve"> </w:t>
      </w:r>
      <w:r w:rsidRPr="00DB4D07">
        <w:rPr>
          <w:color w:val="404040"/>
          <w:sz w:val="28"/>
          <w:szCs w:val="28"/>
        </w:rPr>
        <w:t>составили</w:t>
      </w:r>
      <w:r w:rsidR="00DB5EB3">
        <w:rPr>
          <w:color w:val="404040"/>
          <w:sz w:val="28"/>
          <w:szCs w:val="28"/>
        </w:rPr>
        <w:t xml:space="preserve"> </w:t>
      </w:r>
      <w:r w:rsidRPr="00DB4D07">
        <w:rPr>
          <w:color w:val="404040"/>
          <w:sz w:val="28"/>
          <w:szCs w:val="28"/>
        </w:rPr>
        <w:t>29,1</w:t>
      </w:r>
      <w:r w:rsidR="0037354A">
        <w:rPr>
          <w:color w:val="404040"/>
          <w:sz w:val="28"/>
          <w:szCs w:val="28"/>
        </w:rPr>
        <w:t> </w:t>
      </w:r>
      <w:r w:rsidRPr="00DB4D07">
        <w:rPr>
          <w:color w:val="404040"/>
          <w:sz w:val="28"/>
          <w:szCs w:val="28"/>
        </w:rPr>
        <w:t>млрд</w:t>
      </w:r>
      <w:r w:rsidR="0037354A">
        <w:rPr>
          <w:color w:val="404040"/>
          <w:sz w:val="28"/>
          <w:szCs w:val="28"/>
        </w:rPr>
        <w:t>.</w:t>
      </w:r>
      <w:r w:rsidR="00DB5EB3">
        <w:rPr>
          <w:color w:val="404040"/>
          <w:sz w:val="28"/>
          <w:szCs w:val="28"/>
        </w:rPr>
        <w:t xml:space="preserve"> </w:t>
      </w:r>
      <w:r w:rsidRPr="00DB4D07">
        <w:rPr>
          <w:color w:val="404040"/>
          <w:sz w:val="28"/>
          <w:szCs w:val="28"/>
        </w:rPr>
        <w:t>тенге,</w:t>
      </w:r>
      <w:r w:rsidR="00DB5EB3">
        <w:rPr>
          <w:color w:val="404040"/>
          <w:sz w:val="28"/>
          <w:szCs w:val="28"/>
        </w:rPr>
        <w:t xml:space="preserve"> </w:t>
      </w:r>
      <w:r w:rsidRPr="00DB4D07">
        <w:rPr>
          <w:color w:val="404040"/>
          <w:sz w:val="28"/>
          <w:szCs w:val="28"/>
        </w:rPr>
        <w:t>в</w:t>
      </w:r>
      <w:r w:rsidR="00DB5EB3">
        <w:rPr>
          <w:color w:val="404040"/>
          <w:sz w:val="28"/>
          <w:szCs w:val="28"/>
        </w:rPr>
        <w:t xml:space="preserve"> </w:t>
      </w:r>
      <w:r w:rsidRPr="00DB4D07">
        <w:rPr>
          <w:color w:val="404040"/>
          <w:sz w:val="28"/>
          <w:szCs w:val="28"/>
        </w:rPr>
        <w:t>2022</w:t>
      </w:r>
      <w:r w:rsidR="00DB5EB3">
        <w:rPr>
          <w:color w:val="404040"/>
          <w:sz w:val="28"/>
          <w:szCs w:val="28"/>
        </w:rPr>
        <w:t xml:space="preserve"> </w:t>
      </w:r>
      <w:r w:rsidRPr="00DB4D07">
        <w:rPr>
          <w:color w:val="404040"/>
          <w:sz w:val="28"/>
          <w:szCs w:val="28"/>
        </w:rPr>
        <w:t>году</w:t>
      </w:r>
      <w:r w:rsidR="00DB5EB3">
        <w:rPr>
          <w:color w:val="404040"/>
          <w:sz w:val="28"/>
          <w:szCs w:val="28"/>
        </w:rPr>
        <w:t xml:space="preserve"> </w:t>
      </w:r>
      <w:r w:rsidR="0037354A">
        <w:rPr>
          <w:color w:val="404040"/>
          <w:sz w:val="28"/>
          <w:szCs w:val="28"/>
        </w:rPr>
        <w:t>‒</w:t>
      </w:r>
      <w:r w:rsidR="00DB5EB3">
        <w:rPr>
          <w:color w:val="404040"/>
          <w:sz w:val="28"/>
          <w:szCs w:val="28"/>
        </w:rPr>
        <w:t xml:space="preserve"> </w:t>
      </w:r>
      <w:r w:rsidRPr="00DB4D07">
        <w:rPr>
          <w:color w:val="404040"/>
          <w:sz w:val="28"/>
          <w:szCs w:val="28"/>
        </w:rPr>
        <w:t>108</w:t>
      </w:r>
      <w:r w:rsidR="00DB5EB3">
        <w:rPr>
          <w:color w:val="404040"/>
          <w:sz w:val="28"/>
          <w:szCs w:val="28"/>
        </w:rPr>
        <w:t xml:space="preserve"> </w:t>
      </w:r>
      <w:r w:rsidRPr="00DB4D07">
        <w:rPr>
          <w:color w:val="404040"/>
          <w:sz w:val="28"/>
          <w:szCs w:val="28"/>
        </w:rPr>
        <w:t>млрд</w:t>
      </w:r>
      <w:r w:rsidR="0037354A">
        <w:rPr>
          <w:color w:val="404040"/>
          <w:sz w:val="28"/>
          <w:szCs w:val="28"/>
        </w:rPr>
        <w:t>.</w:t>
      </w:r>
      <w:r w:rsidR="00DB5EB3">
        <w:rPr>
          <w:color w:val="404040"/>
          <w:sz w:val="28"/>
          <w:szCs w:val="28"/>
        </w:rPr>
        <w:t xml:space="preserve"> </w:t>
      </w:r>
      <w:r w:rsidRPr="00DB4D07">
        <w:rPr>
          <w:color w:val="404040"/>
          <w:sz w:val="28"/>
          <w:szCs w:val="28"/>
        </w:rPr>
        <w:t>тенге,</w:t>
      </w:r>
      <w:r w:rsidR="00DB5EB3">
        <w:rPr>
          <w:color w:val="404040"/>
          <w:sz w:val="28"/>
          <w:szCs w:val="28"/>
        </w:rPr>
        <w:t xml:space="preserve"> </w:t>
      </w:r>
      <w:r w:rsidRPr="00DB4D07">
        <w:rPr>
          <w:color w:val="404040"/>
          <w:sz w:val="28"/>
          <w:szCs w:val="28"/>
        </w:rPr>
        <w:t>а</w:t>
      </w:r>
      <w:r w:rsidR="00DB5EB3">
        <w:rPr>
          <w:color w:val="404040"/>
          <w:sz w:val="28"/>
          <w:szCs w:val="28"/>
        </w:rPr>
        <w:t xml:space="preserve"> </w:t>
      </w:r>
      <w:r w:rsidRPr="00DB4D07">
        <w:rPr>
          <w:color w:val="404040"/>
          <w:sz w:val="28"/>
          <w:szCs w:val="28"/>
        </w:rPr>
        <w:t>в</w:t>
      </w:r>
      <w:r w:rsidR="00DB5EB3">
        <w:rPr>
          <w:color w:val="404040"/>
          <w:sz w:val="28"/>
          <w:szCs w:val="28"/>
        </w:rPr>
        <w:t xml:space="preserve"> </w:t>
      </w:r>
      <w:r w:rsidRPr="00DB4D07">
        <w:rPr>
          <w:color w:val="404040"/>
          <w:sz w:val="28"/>
          <w:szCs w:val="28"/>
        </w:rPr>
        <w:t>2023</w:t>
      </w:r>
      <w:r w:rsidR="00DB5EB3">
        <w:rPr>
          <w:color w:val="404040"/>
          <w:sz w:val="28"/>
          <w:szCs w:val="28"/>
        </w:rPr>
        <w:t xml:space="preserve"> </w:t>
      </w:r>
      <w:r w:rsidRPr="00DB4D07">
        <w:rPr>
          <w:color w:val="404040"/>
          <w:sz w:val="28"/>
          <w:szCs w:val="28"/>
        </w:rPr>
        <w:t>году</w:t>
      </w:r>
      <w:r w:rsidR="00DB5EB3">
        <w:rPr>
          <w:color w:val="404040"/>
          <w:sz w:val="28"/>
          <w:szCs w:val="28"/>
        </w:rPr>
        <w:t xml:space="preserve"> </w:t>
      </w:r>
      <w:r w:rsidR="0037354A">
        <w:rPr>
          <w:color w:val="404040"/>
          <w:sz w:val="28"/>
          <w:szCs w:val="28"/>
        </w:rPr>
        <w:t>‒</w:t>
      </w:r>
      <w:r w:rsidR="00DB5EB3">
        <w:rPr>
          <w:color w:val="404040"/>
          <w:sz w:val="28"/>
          <w:szCs w:val="28"/>
        </w:rPr>
        <w:t xml:space="preserve"> </w:t>
      </w:r>
      <w:r w:rsidRPr="00DB4D07">
        <w:rPr>
          <w:color w:val="404040"/>
          <w:sz w:val="28"/>
          <w:szCs w:val="28"/>
        </w:rPr>
        <w:t>119,6</w:t>
      </w:r>
      <w:r w:rsidR="00DB5EB3">
        <w:rPr>
          <w:color w:val="404040"/>
          <w:sz w:val="28"/>
          <w:szCs w:val="28"/>
        </w:rPr>
        <w:t xml:space="preserve"> </w:t>
      </w:r>
      <w:r w:rsidRPr="00DB4D07">
        <w:rPr>
          <w:color w:val="404040"/>
          <w:sz w:val="28"/>
          <w:szCs w:val="28"/>
        </w:rPr>
        <w:t>млрд</w:t>
      </w:r>
      <w:r w:rsidR="0037354A">
        <w:rPr>
          <w:color w:val="404040"/>
          <w:sz w:val="28"/>
          <w:szCs w:val="28"/>
        </w:rPr>
        <w:t>.</w:t>
      </w:r>
      <w:r w:rsidR="00DB5EB3">
        <w:rPr>
          <w:color w:val="404040"/>
          <w:sz w:val="28"/>
          <w:szCs w:val="28"/>
        </w:rPr>
        <w:t xml:space="preserve"> </w:t>
      </w:r>
      <w:r w:rsidRPr="00DB4D07">
        <w:rPr>
          <w:color w:val="404040"/>
          <w:sz w:val="28"/>
          <w:szCs w:val="28"/>
        </w:rPr>
        <w:t>тенге.</w:t>
      </w:r>
      <w:r w:rsidR="00DB5EB3">
        <w:rPr>
          <w:color w:val="404040"/>
          <w:sz w:val="28"/>
          <w:szCs w:val="28"/>
        </w:rPr>
        <w:t xml:space="preserve"> </w:t>
      </w:r>
      <w:r w:rsidRPr="00DB4D07">
        <w:rPr>
          <w:color w:val="404040"/>
          <w:sz w:val="28"/>
          <w:szCs w:val="28"/>
        </w:rPr>
        <w:t>Основным</w:t>
      </w:r>
      <w:r w:rsidR="00DB5EB3">
        <w:rPr>
          <w:color w:val="404040"/>
          <w:sz w:val="28"/>
          <w:szCs w:val="28"/>
        </w:rPr>
        <w:t xml:space="preserve"> </w:t>
      </w:r>
      <w:r w:rsidRPr="00DB4D07">
        <w:rPr>
          <w:color w:val="404040"/>
          <w:sz w:val="28"/>
          <w:szCs w:val="28"/>
        </w:rPr>
        <w:t>источником</w:t>
      </w:r>
      <w:r w:rsidR="00DB5EB3">
        <w:rPr>
          <w:color w:val="404040"/>
          <w:sz w:val="28"/>
          <w:szCs w:val="28"/>
        </w:rPr>
        <w:t xml:space="preserve"> </w:t>
      </w:r>
      <w:r w:rsidRPr="00DB4D07">
        <w:rPr>
          <w:color w:val="404040"/>
          <w:sz w:val="28"/>
          <w:szCs w:val="28"/>
        </w:rPr>
        <w:t>поступлений</w:t>
      </w:r>
      <w:r w:rsidR="00DB5EB3">
        <w:rPr>
          <w:color w:val="404040"/>
          <w:sz w:val="28"/>
          <w:szCs w:val="28"/>
        </w:rPr>
        <w:t xml:space="preserve"> </w:t>
      </w:r>
      <w:r w:rsidRPr="00DB4D07">
        <w:rPr>
          <w:color w:val="404040"/>
          <w:sz w:val="28"/>
          <w:szCs w:val="28"/>
        </w:rPr>
        <w:t>оставались</w:t>
      </w:r>
      <w:r w:rsidR="00DB5EB3">
        <w:rPr>
          <w:color w:val="404040"/>
          <w:sz w:val="28"/>
          <w:szCs w:val="28"/>
        </w:rPr>
        <w:t xml:space="preserve"> </w:t>
      </w:r>
      <w:r w:rsidRPr="00DB4D07">
        <w:rPr>
          <w:color w:val="404040"/>
          <w:sz w:val="28"/>
          <w:szCs w:val="28"/>
        </w:rPr>
        <w:t>средства</w:t>
      </w:r>
      <w:r w:rsidR="00DB5EB3">
        <w:rPr>
          <w:color w:val="404040"/>
          <w:sz w:val="28"/>
          <w:szCs w:val="28"/>
        </w:rPr>
        <w:t xml:space="preserve"> </w:t>
      </w:r>
      <w:r w:rsidRPr="00DB4D07">
        <w:rPr>
          <w:color w:val="404040"/>
          <w:sz w:val="28"/>
          <w:szCs w:val="28"/>
        </w:rPr>
        <w:t>на</w:t>
      </w:r>
      <w:r w:rsidR="00DB5EB3">
        <w:rPr>
          <w:color w:val="404040"/>
          <w:sz w:val="28"/>
          <w:szCs w:val="28"/>
        </w:rPr>
        <w:t xml:space="preserve"> </w:t>
      </w:r>
      <w:r w:rsidRPr="00DB4D07">
        <w:rPr>
          <w:color w:val="404040"/>
          <w:sz w:val="28"/>
          <w:szCs w:val="28"/>
        </w:rPr>
        <w:t>банковских</w:t>
      </w:r>
      <w:r w:rsidR="00DB5EB3">
        <w:rPr>
          <w:color w:val="404040"/>
          <w:sz w:val="28"/>
          <w:szCs w:val="28"/>
        </w:rPr>
        <w:t xml:space="preserve"> </w:t>
      </w:r>
      <w:r w:rsidRPr="00DB4D07">
        <w:rPr>
          <w:color w:val="404040"/>
          <w:sz w:val="28"/>
          <w:szCs w:val="28"/>
        </w:rPr>
        <w:t>счетах</w:t>
      </w:r>
      <w:r w:rsidR="00DB5EB3">
        <w:rPr>
          <w:color w:val="404040"/>
          <w:sz w:val="28"/>
          <w:szCs w:val="28"/>
        </w:rPr>
        <w:t xml:space="preserve"> </w:t>
      </w:r>
      <w:r w:rsidRPr="00DB4D07">
        <w:rPr>
          <w:color w:val="404040"/>
          <w:sz w:val="28"/>
          <w:szCs w:val="28"/>
        </w:rPr>
        <w:t>налогоплательщиков:</w:t>
      </w:r>
      <w:r w:rsidR="00DB5EB3">
        <w:rPr>
          <w:color w:val="404040"/>
          <w:sz w:val="28"/>
          <w:szCs w:val="28"/>
        </w:rPr>
        <w:t xml:space="preserve"> </w:t>
      </w:r>
      <w:r w:rsidRPr="00DB4D07">
        <w:rPr>
          <w:color w:val="404040"/>
          <w:sz w:val="28"/>
          <w:szCs w:val="28"/>
        </w:rPr>
        <w:t>в</w:t>
      </w:r>
      <w:r w:rsidR="00DB5EB3">
        <w:rPr>
          <w:color w:val="404040"/>
          <w:sz w:val="28"/>
          <w:szCs w:val="28"/>
        </w:rPr>
        <w:t xml:space="preserve"> </w:t>
      </w:r>
      <w:r w:rsidRPr="00DB4D07">
        <w:rPr>
          <w:color w:val="404040"/>
          <w:sz w:val="28"/>
          <w:szCs w:val="28"/>
        </w:rPr>
        <w:t>2021</w:t>
      </w:r>
      <w:r w:rsidR="00DB5EB3">
        <w:rPr>
          <w:color w:val="404040"/>
          <w:sz w:val="28"/>
          <w:szCs w:val="28"/>
        </w:rPr>
        <w:t xml:space="preserve"> </w:t>
      </w:r>
      <w:r w:rsidRPr="00DB4D07">
        <w:rPr>
          <w:color w:val="404040"/>
          <w:sz w:val="28"/>
          <w:szCs w:val="28"/>
        </w:rPr>
        <w:t>году</w:t>
      </w:r>
      <w:r w:rsidR="00DB5EB3">
        <w:rPr>
          <w:color w:val="404040"/>
          <w:sz w:val="28"/>
          <w:szCs w:val="28"/>
        </w:rPr>
        <w:t xml:space="preserve"> </w:t>
      </w:r>
      <w:r w:rsidRPr="00DB4D07">
        <w:rPr>
          <w:color w:val="404040"/>
          <w:sz w:val="28"/>
          <w:szCs w:val="28"/>
        </w:rPr>
        <w:t>взыскано</w:t>
      </w:r>
      <w:r w:rsidR="00DB5EB3">
        <w:rPr>
          <w:color w:val="404040"/>
          <w:sz w:val="28"/>
          <w:szCs w:val="28"/>
        </w:rPr>
        <w:t xml:space="preserve"> </w:t>
      </w:r>
      <w:r w:rsidRPr="00DB4D07">
        <w:rPr>
          <w:color w:val="404040"/>
          <w:sz w:val="28"/>
          <w:szCs w:val="28"/>
        </w:rPr>
        <w:t>11,5</w:t>
      </w:r>
      <w:r w:rsidR="00DB5EB3">
        <w:rPr>
          <w:color w:val="404040"/>
          <w:sz w:val="28"/>
          <w:szCs w:val="28"/>
        </w:rPr>
        <w:t xml:space="preserve"> </w:t>
      </w:r>
      <w:r w:rsidRPr="00DB4D07">
        <w:rPr>
          <w:color w:val="404040"/>
          <w:sz w:val="28"/>
          <w:szCs w:val="28"/>
        </w:rPr>
        <w:t>млрд</w:t>
      </w:r>
      <w:r w:rsidR="0037354A">
        <w:rPr>
          <w:color w:val="404040"/>
          <w:sz w:val="28"/>
          <w:szCs w:val="28"/>
        </w:rPr>
        <w:t>.</w:t>
      </w:r>
      <w:r w:rsidR="00DB5EB3">
        <w:rPr>
          <w:color w:val="404040"/>
          <w:sz w:val="28"/>
          <w:szCs w:val="28"/>
        </w:rPr>
        <w:t xml:space="preserve"> </w:t>
      </w:r>
      <w:r w:rsidRPr="00DB4D07">
        <w:rPr>
          <w:color w:val="404040"/>
          <w:sz w:val="28"/>
          <w:szCs w:val="28"/>
        </w:rPr>
        <w:t>тенге,</w:t>
      </w:r>
      <w:r w:rsidR="00DB5EB3">
        <w:rPr>
          <w:color w:val="404040"/>
          <w:sz w:val="28"/>
          <w:szCs w:val="28"/>
        </w:rPr>
        <w:t xml:space="preserve"> </w:t>
      </w:r>
      <w:r w:rsidRPr="00DB4D07">
        <w:rPr>
          <w:color w:val="404040"/>
          <w:sz w:val="28"/>
          <w:szCs w:val="28"/>
        </w:rPr>
        <w:t>в</w:t>
      </w:r>
      <w:r w:rsidR="00DB5EB3">
        <w:rPr>
          <w:color w:val="404040"/>
          <w:sz w:val="28"/>
          <w:szCs w:val="28"/>
        </w:rPr>
        <w:t xml:space="preserve"> </w:t>
      </w:r>
      <w:r w:rsidRPr="00DB4D07">
        <w:rPr>
          <w:color w:val="404040"/>
          <w:sz w:val="28"/>
          <w:szCs w:val="28"/>
        </w:rPr>
        <w:t>2022</w:t>
      </w:r>
      <w:r w:rsidR="00DB5EB3">
        <w:rPr>
          <w:color w:val="404040"/>
          <w:sz w:val="28"/>
          <w:szCs w:val="28"/>
        </w:rPr>
        <w:t xml:space="preserve"> </w:t>
      </w:r>
      <w:r w:rsidRPr="00DB4D07">
        <w:rPr>
          <w:color w:val="404040"/>
          <w:sz w:val="28"/>
          <w:szCs w:val="28"/>
        </w:rPr>
        <w:t>году</w:t>
      </w:r>
      <w:r w:rsidR="00DB5EB3">
        <w:rPr>
          <w:color w:val="404040"/>
          <w:sz w:val="28"/>
          <w:szCs w:val="28"/>
        </w:rPr>
        <w:t xml:space="preserve"> </w:t>
      </w:r>
      <w:r w:rsidR="0037354A">
        <w:rPr>
          <w:color w:val="404040"/>
          <w:sz w:val="28"/>
          <w:szCs w:val="28"/>
        </w:rPr>
        <w:t>‒</w:t>
      </w:r>
      <w:r w:rsidR="00DB5EB3">
        <w:rPr>
          <w:color w:val="404040"/>
          <w:sz w:val="28"/>
          <w:szCs w:val="28"/>
        </w:rPr>
        <w:t xml:space="preserve"> </w:t>
      </w:r>
      <w:r w:rsidRPr="00DB4D07">
        <w:rPr>
          <w:color w:val="404040"/>
          <w:sz w:val="28"/>
          <w:szCs w:val="28"/>
        </w:rPr>
        <w:t>71,9</w:t>
      </w:r>
      <w:r w:rsidR="00DB5EB3">
        <w:rPr>
          <w:color w:val="404040"/>
          <w:sz w:val="28"/>
          <w:szCs w:val="28"/>
        </w:rPr>
        <w:t xml:space="preserve"> </w:t>
      </w:r>
      <w:r w:rsidRPr="00DB4D07">
        <w:rPr>
          <w:color w:val="404040"/>
          <w:sz w:val="28"/>
          <w:szCs w:val="28"/>
        </w:rPr>
        <w:t>млрд</w:t>
      </w:r>
      <w:r w:rsidR="00DB5EB3">
        <w:rPr>
          <w:color w:val="404040"/>
          <w:sz w:val="28"/>
          <w:szCs w:val="28"/>
        </w:rPr>
        <w:t xml:space="preserve"> </w:t>
      </w:r>
      <w:r w:rsidRPr="00DB4D07">
        <w:rPr>
          <w:color w:val="404040"/>
          <w:sz w:val="28"/>
          <w:szCs w:val="28"/>
        </w:rPr>
        <w:t>тенге,</w:t>
      </w:r>
      <w:r w:rsidR="00DB5EB3">
        <w:rPr>
          <w:color w:val="404040"/>
          <w:sz w:val="28"/>
          <w:szCs w:val="28"/>
        </w:rPr>
        <w:t xml:space="preserve"> </w:t>
      </w:r>
      <w:r w:rsidRPr="00DB4D07">
        <w:rPr>
          <w:color w:val="404040"/>
          <w:sz w:val="28"/>
          <w:szCs w:val="28"/>
        </w:rPr>
        <w:t>но</w:t>
      </w:r>
      <w:r w:rsidR="00DB5EB3">
        <w:rPr>
          <w:color w:val="404040"/>
          <w:sz w:val="28"/>
          <w:szCs w:val="28"/>
        </w:rPr>
        <w:t xml:space="preserve"> </w:t>
      </w:r>
      <w:r w:rsidRPr="00DB4D07">
        <w:rPr>
          <w:color w:val="404040"/>
          <w:sz w:val="28"/>
          <w:szCs w:val="28"/>
        </w:rPr>
        <w:t>в</w:t>
      </w:r>
      <w:r w:rsidR="00DB5EB3">
        <w:rPr>
          <w:color w:val="404040"/>
          <w:sz w:val="28"/>
          <w:szCs w:val="28"/>
        </w:rPr>
        <w:t xml:space="preserve"> </w:t>
      </w:r>
      <w:r w:rsidRPr="00DB4D07">
        <w:rPr>
          <w:color w:val="404040"/>
          <w:sz w:val="28"/>
          <w:szCs w:val="28"/>
        </w:rPr>
        <w:t>2023</w:t>
      </w:r>
      <w:r w:rsidR="00DB5EB3">
        <w:rPr>
          <w:color w:val="404040"/>
          <w:sz w:val="28"/>
          <w:szCs w:val="28"/>
        </w:rPr>
        <w:t xml:space="preserve"> </w:t>
      </w:r>
      <w:r w:rsidRPr="00DB4D07">
        <w:rPr>
          <w:color w:val="404040"/>
          <w:sz w:val="28"/>
          <w:szCs w:val="28"/>
        </w:rPr>
        <w:t>году</w:t>
      </w:r>
      <w:r w:rsidR="00DB5EB3">
        <w:rPr>
          <w:color w:val="404040"/>
          <w:sz w:val="28"/>
          <w:szCs w:val="28"/>
        </w:rPr>
        <w:t xml:space="preserve"> </w:t>
      </w:r>
      <w:r w:rsidRPr="00DB4D07">
        <w:rPr>
          <w:color w:val="404040"/>
          <w:sz w:val="28"/>
          <w:szCs w:val="28"/>
        </w:rPr>
        <w:t>сумма</w:t>
      </w:r>
      <w:r w:rsidR="00DB5EB3">
        <w:rPr>
          <w:color w:val="404040"/>
          <w:sz w:val="28"/>
          <w:szCs w:val="28"/>
        </w:rPr>
        <w:t xml:space="preserve"> </w:t>
      </w:r>
      <w:r w:rsidRPr="00DB4D07">
        <w:rPr>
          <w:color w:val="404040"/>
          <w:sz w:val="28"/>
          <w:szCs w:val="28"/>
        </w:rPr>
        <w:t>снизилась</w:t>
      </w:r>
      <w:r w:rsidR="00DB5EB3">
        <w:rPr>
          <w:color w:val="404040"/>
          <w:sz w:val="28"/>
          <w:szCs w:val="28"/>
        </w:rPr>
        <w:t xml:space="preserve"> </w:t>
      </w:r>
      <w:r w:rsidRPr="00DB4D07">
        <w:rPr>
          <w:color w:val="404040"/>
          <w:sz w:val="28"/>
          <w:szCs w:val="28"/>
        </w:rPr>
        <w:t>до</w:t>
      </w:r>
      <w:r w:rsidR="00DB5EB3">
        <w:rPr>
          <w:color w:val="404040"/>
          <w:sz w:val="28"/>
          <w:szCs w:val="28"/>
        </w:rPr>
        <w:t xml:space="preserve"> </w:t>
      </w:r>
      <w:r w:rsidRPr="00DB4D07">
        <w:rPr>
          <w:color w:val="404040"/>
          <w:sz w:val="28"/>
          <w:szCs w:val="28"/>
        </w:rPr>
        <w:t>56,1</w:t>
      </w:r>
      <w:r w:rsidR="00DB5EB3">
        <w:rPr>
          <w:color w:val="404040"/>
          <w:sz w:val="28"/>
          <w:szCs w:val="28"/>
        </w:rPr>
        <w:t xml:space="preserve"> </w:t>
      </w:r>
      <w:r w:rsidRPr="00DB4D07">
        <w:rPr>
          <w:color w:val="404040"/>
          <w:sz w:val="28"/>
          <w:szCs w:val="28"/>
        </w:rPr>
        <w:t>млрд</w:t>
      </w:r>
      <w:r w:rsidR="0037354A">
        <w:rPr>
          <w:color w:val="404040"/>
          <w:sz w:val="28"/>
          <w:szCs w:val="28"/>
        </w:rPr>
        <w:t>.</w:t>
      </w:r>
      <w:r w:rsidR="00DB5EB3">
        <w:rPr>
          <w:color w:val="404040"/>
          <w:sz w:val="28"/>
          <w:szCs w:val="28"/>
        </w:rPr>
        <w:t xml:space="preserve"> </w:t>
      </w:r>
      <w:r w:rsidRPr="00DB4D07">
        <w:rPr>
          <w:color w:val="404040"/>
          <w:sz w:val="28"/>
          <w:szCs w:val="28"/>
        </w:rPr>
        <w:t>тенге.</w:t>
      </w:r>
      <w:r w:rsidR="00DB5EB3">
        <w:rPr>
          <w:color w:val="404040"/>
          <w:sz w:val="28"/>
          <w:szCs w:val="28"/>
        </w:rPr>
        <w:t xml:space="preserve"> </w:t>
      </w:r>
      <w:r w:rsidRPr="00DB4D07">
        <w:rPr>
          <w:color w:val="404040"/>
          <w:sz w:val="28"/>
          <w:szCs w:val="28"/>
        </w:rPr>
        <w:t>В</w:t>
      </w:r>
      <w:r w:rsidR="00DB5EB3">
        <w:rPr>
          <w:color w:val="404040"/>
          <w:sz w:val="28"/>
          <w:szCs w:val="28"/>
        </w:rPr>
        <w:t xml:space="preserve"> </w:t>
      </w:r>
      <w:r w:rsidRPr="00DB4D07">
        <w:rPr>
          <w:color w:val="404040"/>
          <w:sz w:val="28"/>
          <w:szCs w:val="28"/>
        </w:rPr>
        <w:t>то</w:t>
      </w:r>
      <w:r w:rsidR="00DB5EB3">
        <w:rPr>
          <w:color w:val="404040"/>
          <w:sz w:val="28"/>
          <w:szCs w:val="28"/>
        </w:rPr>
        <w:t xml:space="preserve"> </w:t>
      </w:r>
      <w:r w:rsidRPr="00DB4D07">
        <w:rPr>
          <w:color w:val="404040"/>
          <w:sz w:val="28"/>
          <w:szCs w:val="28"/>
        </w:rPr>
        <w:t>же</w:t>
      </w:r>
      <w:r w:rsidR="00DB5EB3">
        <w:rPr>
          <w:color w:val="404040"/>
          <w:sz w:val="28"/>
          <w:szCs w:val="28"/>
        </w:rPr>
        <w:t xml:space="preserve"> </w:t>
      </w:r>
      <w:r w:rsidRPr="00DB4D07">
        <w:rPr>
          <w:color w:val="404040"/>
          <w:sz w:val="28"/>
          <w:szCs w:val="28"/>
        </w:rPr>
        <w:t>время</w:t>
      </w:r>
      <w:r w:rsidR="00DB5EB3">
        <w:rPr>
          <w:color w:val="404040"/>
          <w:sz w:val="28"/>
          <w:szCs w:val="28"/>
        </w:rPr>
        <w:t xml:space="preserve"> </w:t>
      </w:r>
      <w:r w:rsidRPr="00DB4D07">
        <w:rPr>
          <w:color w:val="404040"/>
          <w:sz w:val="28"/>
          <w:szCs w:val="28"/>
        </w:rPr>
        <w:t>взыскание</w:t>
      </w:r>
      <w:r w:rsidR="00DB5EB3">
        <w:rPr>
          <w:color w:val="404040"/>
          <w:sz w:val="28"/>
          <w:szCs w:val="28"/>
        </w:rPr>
        <w:t xml:space="preserve"> </w:t>
      </w:r>
      <w:r w:rsidRPr="00DB4D07">
        <w:rPr>
          <w:color w:val="404040"/>
          <w:sz w:val="28"/>
          <w:szCs w:val="28"/>
        </w:rPr>
        <w:t>через</w:t>
      </w:r>
      <w:r w:rsidR="00DB5EB3">
        <w:rPr>
          <w:color w:val="404040"/>
          <w:sz w:val="28"/>
          <w:szCs w:val="28"/>
        </w:rPr>
        <w:t xml:space="preserve"> </w:t>
      </w:r>
      <w:r w:rsidRPr="00DB4D07">
        <w:rPr>
          <w:color w:val="404040"/>
          <w:sz w:val="28"/>
          <w:szCs w:val="28"/>
        </w:rPr>
        <w:t>дебиторов</w:t>
      </w:r>
      <w:r w:rsidR="00DB5EB3">
        <w:rPr>
          <w:color w:val="404040"/>
          <w:sz w:val="28"/>
          <w:szCs w:val="28"/>
        </w:rPr>
        <w:t xml:space="preserve"> </w:t>
      </w:r>
      <w:r w:rsidRPr="00DB4D07">
        <w:rPr>
          <w:color w:val="404040"/>
          <w:sz w:val="28"/>
          <w:szCs w:val="28"/>
        </w:rPr>
        <w:t>выросло</w:t>
      </w:r>
      <w:r w:rsidR="00DB5EB3">
        <w:rPr>
          <w:color w:val="404040"/>
          <w:sz w:val="28"/>
          <w:szCs w:val="28"/>
        </w:rPr>
        <w:t xml:space="preserve"> </w:t>
      </w:r>
      <w:r w:rsidRPr="00DB4D07">
        <w:rPr>
          <w:color w:val="404040"/>
          <w:sz w:val="28"/>
          <w:szCs w:val="28"/>
        </w:rPr>
        <w:t>с</w:t>
      </w:r>
      <w:r w:rsidR="00DB5EB3">
        <w:rPr>
          <w:color w:val="404040"/>
          <w:sz w:val="28"/>
          <w:szCs w:val="28"/>
        </w:rPr>
        <w:t xml:space="preserve"> </w:t>
      </w:r>
      <w:r w:rsidRPr="00DB4D07">
        <w:rPr>
          <w:color w:val="404040"/>
          <w:sz w:val="28"/>
          <w:szCs w:val="28"/>
        </w:rPr>
        <w:t>16,3</w:t>
      </w:r>
      <w:r w:rsidR="00DB5EB3">
        <w:rPr>
          <w:color w:val="404040"/>
          <w:sz w:val="28"/>
          <w:szCs w:val="28"/>
        </w:rPr>
        <w:t xml:space="preserve"> </w:t>
      </w:r>
      <w:r w:rsidRPr="00DB4D07">
        <w:rPr>
          <w:color w:val="404040"/>
          <w:sz w:val="28"/>
          <w:szCs w:val="28"/>
        </w:rPr>
        <w:t>млрд</w:t>
      </w:r>
      <w:r w:rsidR="0037354A">
        <w:rPr>
          <w:color w:val="404040"/>
          <w:sz w:val="28"/>
          <w:szCs w:val="28"/>
        </w:rPr>
        <w:t>.</w:t>
      </w:r>
      <w:r w:rsidR="00DB5EB3">
        <w:rPr>
          <w:color w:val="404040"/>
          <w:sz w:val="28"/>
          <w:szCs w:val="28"/>
        </w:rPr>
        <w:t xml:space="preserve"> </w:t>
      </w:r>
      <w:r w:rsidRPr="00DB4D07">
        <w:rPr>
          <w:color w:val="404040"/>
          <w:sz w:val="28"/>
          <w:szCs w:val="28"/>
        </w:rPr>
        <w:t>тенге</w:t>
      </w:r>
      <w:r w:rsidR="00DB5EB3">
        <w:rPr>
          <w:color w:val="404040"/>
          <w:sz w:val="28"/>
          <w:szCs w:val="28"/>
        </w:rPr>
        <w:t xml:space="preserve"> </w:t>
      </w:r>
      <w:r w:rsidRPr="00DB4D07">
        <w:rPr>
          <w:color w:val="404040"/>
          <w:sz w:val="28"/>
          <w:szCs w:val="28"/>
        </w:rPr>
        <w:t>в</w:t>
      </w:r>
      <w:r w:rsidR="00DB5EB3">
        <w:rPr>
          <w:color w:val="404040"/>
          <w:sz w:val="28"/>
          <w:szCs w:val="28"/>
        </w:rPr>
        <w:t xml:space="preserve"> </w:t>
      </w:r>
      <w:r w:rsidRPr="00DB4D07">
        <w:rPr>
          <w:color w:val="404040"/>
          <w:sz w:val="28"/>
          <w:szCs w:val="28"/>
        </w:rPr>
        <w:t>2021</w:t>
      </w:r>
      <w:r w:rsidR="00DB5EB3">
        <w:rPr>
          <w:color w:val="404040"/>
          <w:sz w:val="28"/>
          <w:szCs w:val="28"/>
        </w:rPr>
        <w:t xml:space="preserve"> </w:t>
      </w:r>
      <w:r w:rsidRPr="00DB4D07">
        <w:rPr>
          <w:color w:val="404040"/>
          <w:sz w:val="28"/>
          <w:szCs w:val="28"/>
        </w:rPr>
        <w:t>году</w:t>
      </w:r>
      <w:r w:rsidR="00DB5EB3">
        <w:rPr>
          <w:color w:val="404040"/>
          <w:sz w:val="28"/>
          <w:szCs w:val="28"/>
        </w:rPr>
        <w:t xml:space="preserve"> </w:t>
      </w:r>
      <w:r w:rsidRPr="00DB4D07">
        <w:rPr>
          <w:color w:val="404040"/>
          <w:sz w:val="28"/>
          <w:szCs w:val="28"/>
        </w:rPr>
        <w:t>до</w:t>
      </w:r>
      <w:r w:rsidR="00DB5EB3">
        <w:rPr>
          <w:color w:val="404040"/>
          <w:sz w:val="28"/>
          <w:szCs w:val="28"/>
        </w:rPr>
        <w:t xml:space="preserve"> </w:t>
      </w:r>
      <w:r w:rsidRPr="00DB4D07">
        <w:rPr>
          <w:color w:val="404040"/>
          <w:sz w:val="28"/>
          <w:szCs w:val="28"/>
        </w:rPr>
        <w:t>60,9</w:t>
      </w:r>
      <w:r w:rsidR="0037354A">
        <w:rPr>
          <w:color w:val="404040"/>
          <w:sz w:val="28"/>
          <w:szCs w:val="28"/>
        </w:rPr>
        <w:t> </w:t>
      </w:r>
      <w:r w:rsidRPr="00DB4D07">
        <w:rPr>
          <w:color w:val="404040"/>
          <w:sz w:val="28"/>
          <w:szCs w:val="28"/>
        </w:rPr>
        <w:t>млрд</w:t>
      </w:r>
      <w:r w:rsidR="0037354A">
        <w:rPr>
          <w:color w:val="404040"/>
          <w:sz w:val="28"/>
          <w:szCs w:val="28"/>
        </w:rPr>
        <w:t>.</w:t>
      </w:r>
      <w:r w:rsidR="00DB5EB3">
        <w:rPr>
          <w:color w:val="404040"/>
          <w:sz w:val="28"/>
          <w:szCs w:val="28"/>
        </w:rPr>
        <w:t xml:space="preserve"> </w:t>
      </w:r>
      <w:r w:rsidRPr="00DB4D07">
        <w:rPr>
          <w:color w:val="404040"/>
          <w:sz w:val="28"/>
          <w:szCs w:val="28"/>
        </w:rPr>
        <w:t>тенге</w:t>
      </w:r>
      <w:r w:rsidR="00DB5EB3">
        <w:rPr>
          <w:color w:val="404040"/>
          <w:sz w:val="28"/>
          <w:szCs w:val="28"/>
        </w:rPr>
        <w:t xml:space="preserve"> </w:t>
      </w:r>
      <w:r w:rsidRPr="00DB4D07">
        <w:rPr>
          <w:color w:val="404040"/>
          <w:sz w:val="28"/>
          <w:szCs w:val="28"/>
        </w:rPr>
        <w:t>в</w:t>
      </w:r>
      <w:r w:rsidR="00DB5EB3">
        <w:rPr>
          <w:color w:val="404040"/>
          <w:sz w:val="28"/>
          <w:szCs w:val="28"/>
        </w:rPr>
        <w:t xml:space="preserve"> </w:t>
      </w:r>
      <w:r w:rsidRPr="00DB4D07">
        <w:rPr>
          <w:color w:val="404040"/>
          <w:sz w:val="28"/>
          <w:szCs w:val="28"/>
        </w:rPr>
        <w:t>2023</w:t>
      </w:r>
      <w:r w:rsidR="00DB5EB3">
        <w:rPr>
          <w:color w:val="404040"/>
          <w:sz w:val="28"/>
          <w:szCs w:val="28"/>
        </w:rPr>
        <w:t xml:space="preserve"> </w:t>
      </w:r>
      <w:r w:rsidRPr="00DB4D07">
        <w:rPr>
          <w:color w:val="404040"/>
          <w:sz w:val="28"/>
          <w:szCs w:val="28"/>
        </w:rPr>
        <w:t>году.</w:t>
      </w:r>
    </w:p>
    <w:p w14:paraId="58709A65" w14:textId="05E8F2CA" w:rsidR="00CD02D7" w:rsidRPr="00447A2F" w:rsidRDefault="00CD02D7" w:rsidP="00CD02D7">
      <w:pPr>
        <w:ind w:firstLine="709"/>
        <w:jc w:val="both"/>
        <w:rPr>
          <w:sz w:val="28"/>
          <w:szCs w:val="28"/>
        </w:rPr>
      </w:pPr>
      <w:r w:rsidRPr="00447A2F">
        <w:rPr>
          <w:sz w:val="28"/>
          <w:szCs w:val="28"/>
        </w:rPr>
        <w:t>Тем</w:t>
      </w:r>
      <w:r w:rsidR="00DB5EB3">
        <w:rPr>
          <w:sz w:val="28"/>
          <w:szCs w:val="28"/>
        </w:rPr>
        <w:t xml:space="preserve"> </w:t>
      </w:r>
      <w:r w:rsidRPr="00447A2F">
        <w:rPr>
          <w:sz w:val="28"/>
          <w:szCs w:val="28"/>
        </w:rPr>
        <w:t>не</w:t>
      </w:r>
      <w:r w:rsidR="00DB5EB3">
        <w:rPr>
          <w:sz w:val="28"/>
          <w:szCs w:val="28"/>
        </w:rPr>
        <w:t xml:space="preserve"> </w:t>
      </w:r>
      <w:r w:rsidRPr="00447A2F">
        <w:rPr>
          <w:sz w:val="28"/>
          <w:szCs w:val="28"/>
        </w:rPr>
        <w:t>менее</w:t>
      </w:r>
      <w:r w:rsidR="00DB5EB3">
        <w:rPr>
          <w:sz w:val="28"/>
          <w:szCs w:val="28"/>
        </w:rPr>
        <w:t xml:space="preserve"> </w:t>
      </w:r>
      <w:r w:rsidRPr="00447A2F">
        <w:rPr>
          <w:sz w:val="28"/>
          <w:szCs w:val="28"/>
        </w:rPr>
        <w:t>реализация</w:t>
      </w:r>
      <w:r w:rsidR="00DB5EB3">
        <w:rPr>
          <w:sz w:val="28"/>
          <w:szCs w:val="28"/>
        </w:rPr>
        <w:t xml:space="preserve"> </w:t>
      </w:r>
      <w:r w:rsidRPr="00447A2F">
        <w:rPr>
          <w:sz w:val="28"/>
          <w:szCs w:val="28"/>
        </w:rPr>
        <w:t>арестованного</w:t>
      </w:r>
      <w:r w:rsidR="00DB5EB3">
        <w:rPr>
          <w:sz w:val="28"/>
          <w:szCs w:val="28"/>
        </w:rPr>
        <w:t xml:space="preserve"> </w:t>
      </w:r>
      <w:r w:rsidRPr="00447A2F">
        <w:rPr>
          <w:sz w:val="28"/>
          <w:szCs w:val="28"/>
        </w:rPr>
        <w:t>имущества</w:t>
      </w:r>
      <w:r w:rsidR="00DB5EB3">
        <w:rPr>
          <w:sz w:val="28"/>
          <w:szCs w:val="28"/>
        </w:rPr>
        <w:t xml:space="preserve"> </w:t>
      </w:r>
      <w:r w:rsidRPr="00447A2F">
        <w:rPr>
          <w:sz w:val="28"/>
          <w:szCs w:val="28"/>
        </w:rPr>
        <w:t>остается</w:t>
      </w:r>
      <w:r w:rsidR="00DB5EB3">
        <w:rPr>
          <w:sz w:val="28"/>
          <w:szCs w:val="28"/>
        </w:rPr>
        <w:t xml:space="preserve"> </w:t>
      </w:r>
      <w:r w:rsidRPr="00447A2F">
        <w:rPr>
          <w:sz w:val="28"/>
          <w:szCs w:val="28"/>
        </w:rPr>
        <w:t>на</w:t>
      </w:r>
      <w:r w:rsidR="00DB5EB3">
        <w:rPr>
          <w:sz w:val="28"/>
          <w:szCs w:val="28"/>
        </w:rPr>
        <w:t xml:space="preserve"> </w:t>
      </w:r>
      <w:r w:rsidRPr="00447A2F">
        <w:rPr>
          <w:sz w:val="28"/>
          <w:szCs w:val="28"/>
        </w:rPr>
        <w:t>низком</w:t>
      </w:r>
      <w:r w:rsidR="00DB5EB3">
        <w:rPr>
          <w:sz w:val="28"/>
          <w:szCs w:val="28"/>
        </w:rPr>
        <w:t xml:space="preserve"> </w:t>
      </w:r>
      <w:r w:rsidRPr="00447A2F">
        <w:rPr>
          <w:sz w:val="28"/>
          <w:szCs w:val="28"/>
        </w:rPr>
        <w:t>уровне:</w:t>
      </w:r>
      <w:r w:rsidR="00DB5EB3">
        <w:rPr>
          <w:sz w:val="28"/>
          <w:szCs w:val="28"/>
        </w:rPr>
        <w:t xml:space="preserve"> </w:t>
      </w:r>
      <w:r w:rsidRPr="00447A2F">
        <w:rPr>
          <w:sz w:val="28"/>
          <w:szCs w:val="28"/>
        </w:rPr>
        <w:t>в</w:t>
      </w:r>
      <w:r w:rsidR="00DB5EB3">
        <w:rPr>
          <w:sz w:val="28"/>
          <w:szCs w:val="28"/>
        </w:rPr>
        <w:t xml:space="preserve"> </w:t>
      </w:r>
      <w:r w:rsidRPr="00447A2F">
        <w:rPr>
          <w:sz w:val="28"/>
          <w:szCs w:val="28"/>
        </w:rPr>
        <w:t>2021</w:t>
      </w:r>
      <w:r w:rsidR="00DB5EB3">
        <w:rPr>
          <w:sz w:val="28"/>
          <w:szCs w:val="28"/>
        </w:rPr>
        <w:t xml:space="preserve"> </w:t>
      </w:r>
      <w:r w:rsidRPr="00447A2F">
        <w:rPr>
          <w:sz w:val="28"/>
          <w:szCs w:val="28"/>
        </w:rPr>
        <w:t>году</w:t>
      </w:r>
      <w:r w:rsidR="00DB5EB3">
        <w:rPr>
          <w:sz w:val="28"/>
          <w:szCs w:val="28"/>
        </w:rPr>
        <w:t xml:space="preserve"> </w:t>
      </w:r>
      <w:r w:rsidR="0037354A">
        <w:rPr>
          <w:sz w:val="28"/>
          <w:szCs w:val="28"/>
        </w:rPr>
        <w:t>‒</w:t>
      </w:r>
      <w:r w:rsidR="00DB5EB3">
        <w:rPr>
          <w:sz w:val="28"/>
          <w:szCs w:val="28"/>
        </w:rPr>
        <w:t xml:space="preserve"> </w:t>
      </w:r>
      <w:r w:rsidRPr="00447A2F">
        <w:rPr>
          <w:sz w:val="28"/>
          <w:szCs w:val="28"/>
        </w:rPr>
        <w:t>1,4</w:t>
      </w:r>
      <w:r w:rsidR="00DB5EB3">
        <w:rPr>
          <w:sz w:val="28"/>
          <w:szCs w:val="28"/>
        </w:rPr>
        <w:t xml:space="preserve"> </w:t>
      </w:r>
      <w:r w:rsidRPr="00447A2F">
        <w:rPr>
          <w:sz w:val="28"/>
          <w:szCs w:val="28"/>
        </w:rPr>
        <w:t>млрд</w:t>
      </w:r>
      <w:r w:rsidR="0037354A">
        <w:rPr>
          <w:sz w:val="28"/>
          <w:szCs w:val="28"/>
        </w:rPr>
        <w:t>.</w:t>
      </w:r>
      <w:r w:rsidR="00DB5EB3">
        <w:rPr>
          <w:sz w:val="28"/>
          <w:szCs w:val="28"/>
        </w:rPr>
        <w:t xml:space="preserve"> </w:t>
      </w:r>
      <w:r w:rsidRPr="00447A2F">
        <w:rPr>
          <w:sz w:val="28"/>
          <w:szCs w:val="28"/>
        </w:rPr>
        <w:t>тенге,</w:t>
      </w:r>
      <w:r w:rsidR="00DB5EB3">
        <w:rPr>
          <w:sz w:val="28"/>
          <w:szCs w:val="28"/>
        </w:rPr>
        <w:t xml:space="preserve"> </w:t>
      </w:r>
      <w:r w:rsidRPr="00447A2F">
        <w:rPr>
          <w:sz w:val="28"/>
          <w:szCs w:val="28"/>
        </w:rPr>
        <w:t>в</w:t>
      </w:r>
      <w:r w:rsidR="00DB5EB3">
        <w:rPr>
          <w:sz w:val="28"/>
          <w:szCs w:val="28"/>
        </w:rPr>
        <w:t xml:space="preserve"> </w:t>
      </w:r>
      <w:r w:rsidRPr="00447A2F">
        <w:rPr>
          <w:sz w:val="28"/>
          <w:szCs w:val="28"/>
        </w:rPr>
        <w:t>2022</w:t>
      </w:r>
      <w:r w:rsidR="00DB5EB3">
        <w:rPr>
          <w:sz w:val="28"/>
          <w:szCs w:val="28"/>
        </w:rPr>
        <w:t xml:space="preserve"> </w:t>
      </w:r>
      <w:r w:rsidRPr="00447A2F">
        <w:rPr>
          <w:sz w:val="28"/>
          <w:szCs w:val="28"/>
        </w:rPr>
        <w:t>году</w:t>
      </w:r>
      <w:r w:rsidR="00DB5EB3">
        <w:rPr>
          <w:sz w:val="28"/>
          <w:szCs w:val="28"/>
        </w:rPr>
        <w:t xml:space="preserve"> </w:t>
      </w:r>
      <w:r w:rsidR="0037354A">
        <w:rPr>
          <w:sz w:val="28"/>
          <w:szCs w:val="28"/>
        </w:rPr>
        <w:t>‒</w:t>
      </w:r>
      <w:r w:rsidR="00DB5EB3">
        <w:rPr>
          <w:sz w:val="28"/>
          <w:szCs w:val="28"/>
        </w:rPr>
        <w:t xml:space="preserve"> </w:t>
      </w:r>
      <w:r w:rsidRPr="00447A2F">
        <w:rPr>
          <w:sz w:val="28"/>
          <w:szCs w:val="28"/>
        </w:rPr>
        <w:t>1,2</w:t>
      </w:r>
      <w:r w:rsidR="00DB5EB3">
        <w:rPr>
          <w:sz w:val="28"/>
          <w:szCs w:val="28"/>
        </w:rPr>
        <w:t xml:space="preserve"> </w:t>
      </w:r>
      <w:r w:rsidRPr="00447A2F">
        <w:rPr>
          <w:sz w:val="28"/>
          <w:szCs w:val="28"/>
        </w:rPr>
        <w:t>млрд</w:t>
      </w:r>
      <w:r w:rsidR="0037354A">
        <w:rPr>
          <w:sz w:val="28"/>
          <w:szCs w:val="28"/>
        </w:rPr>
        <w:t>.</w:t>
      </w:r>
      <w:r w:rsidR="00DB5EB3">
        <w:rPr>
          <w:sz w:val="28"/>
          <w:szCs w:val="28"/>
        </w:rPr>
        <w:t xml:space="preserve"> </w:t>
      </w:r>
      <w:r w:rsidRPr="00447A2F">
        <w:rPr>
          <w:sz w:val="28"/>
          <w:szCs w:val="28"/>
        </w:rPr>
        <w:t>тенге,</w:t>
      </w:r>
      <w:r w:rsidR="00DB5EB3">
        <w:rPr>
          <w:sz w:val="28"/>
          <w:szCs w:val="28"/>
        </w:rPr>
        <w:t xml:space="preserve"> </w:t>
      </w:r>
      <w:r w:rsidRPr="00447A2F">
        <w:rPr>
          <w:sz w:val="28"/>
          <w:szCs w:val="28"/>
        </w:rPr>
        <w:t>в</w:t>
      </w:r>
      <w:r w:rsidR="00DB5EB3">
        <w:rPr>
          <w:sz w:val="28"/>
          <w:szCs w:val="28"/>
        </w:rPr>
        <w:t xml:space="preserve"> </w:t>
      </w:r>
      <w:r w:rsidRPr="00447A2F">
        <w:rPr>
          <w:sz w:val="28"/>
          <w:szCs w:val="28"/>
        </w:rPr>
        <w:t>2023</w:t>
      </w:r>
      <w:r w:rsidR="00DB5EB3">
        <w:rPr>
          <w:sz w:val="28"/>
          <w:szCs w:val="28"/>
        </w:rPr>
        <w:t xml:space="preserve"> </w:t>
      </w:r>
      <w:r w:rsidRPr="00447A2F">
        <w:rPr>
          <w:sz w:val="28"/>
          <w:szCs w:val="28"/>
        </w:rPr>
        <w:t>году</w:t>
      </w:r>
      <w:r w:rsidR="00DB5EB3">
        <w:rPr>
          <w:sz w:val="28"/>
          <w:szCs w:val="28"/>
        </w:rPr>
        <w:t xml:space="preserve"> </w:t>
      </w:r>
      <w:r w:rsidR="0037354A">
        <w:rPr>
          <w:sz w:val="28"/>
          <w:szCs w:val="28"/>
        </w:rPr>
        <w:t>‒</w:t>
      </w:r>
      <w:r w:rsidR="00DB5EB3">
        <w:rPr>
          <w:sz w:val="28"/>
          <w:szCs w:val="28"/>
        </w:rPr>
        <w:t xml:space="preserve"> </w:t>
      </w:r>
      <w:r w:rsidRPr="00447A2F">
        <w:rPr>
          <w:sz w:val="28"/>
          <w:szCs w:val="28"/>
        </w:rPr>
        <w:t>2</w:t>
      </w:r>
      <w:r w:rsidR="00DB5EB3">
        <w:rPr>
          <w:sz w:val="28"/>
          <w:szCs w:val="28"/>
        </w:rPr>
        <w:t xml:space="preserve"> </w:t>
      </w:r>
      <w:r w:rsidRPr="00447A2F">
        <w:rPr>
          <w:sz w:val="28"/>
          <w:szCs w:val="28"/>
        </w:rPr>
        <w:t>млрд</w:t>
      </w:r>
      <w:r w:rsidR="0037354A">
        <w:rPr>
          <w:sz w:val="28"/>
          <w:szCs w:val="28"/>
        </w:rPr>
        <w:t>.</w:t>
      </w:r>
      <w:r w:rsidR="00DB5EB3">
        <w:rPr>
          <w:sz w:val="28"/>
          <w:szCs w:val="28"/>
        </w:rPr>
        <w:t xml:space="preserve"> </w:t>
      </w:r>
      <w:r w:rsidRPr="00447A2F">
        <w:rPr>
          <w:sz w:val="28"/>
          <w:szCs w:val="28"/>
        </w:rPr>
        <w:t>тенге.</w:t>
      </w:r>
      <w:r w:rsidR="00DB5EB3">
        <w:rPr>
          <w:sz w:val="28"/>
          <w:szCs w:val="28"/>
        </w:rPr>
        <w:t xml:space="preserve"> </w:t>
      </w:r>
      <w:r w:rsidRPr="00447A2F">
        <w:rPr>
          <w:sz w:val="28"/>
          <w:szCs w:val="28"/>
        </w:rPr>
        <w:t>Это</w:t>
      </w:r>
      <w:r w:rsidR="00DB5EB3">
        <w:rPr>
          <w:sz w:val="28"/>
          <w:szCs w:val="28"/>
        </w:rPr>
        <w:t xml:space="preserve"> </w:t>
      </w:r>
      <w:r w:rsidRPr="00447A2F">
        <w:rPr>
          <w:sz w:val="28"/>
          <w:szCs w:val="28"/>
        </w:rPr>
        <w:t>указывает</w:t>
      </w:r>
      <w:r w:rsidR="00DB5EB3">
        <w:rPr>
          <w:sz w:val="28"/>
          <w:szCs w:val="28"/>
        </w:rPr>
        <w:t xml:space="preserve"> </w:t>
      </w:r>
      <w:r w:rsidRPr="00447A2F">
        <w:rPr>
          <w:sz w:val="28"/>
          <w:szCs w:val="28"/>
        </w:rPr>
        <w:t>на</w:t>
      </w:r>
      <w:r w:rsidR="00DB5EB3">
        <w:rPr>
          <w:sz w:val="28"/>
          <w:szCs w:val="28"/>
        </w:rPr>
        <w:t xml:space="preserve"> </w:t>
      </w:r>
      <w:r w:rsidRPr="00447A2F">
        <w:rPr>
          <w:sz w:val="28"/>
          <w:szCs w:val="28"/>
        </w:rPr>
        <w:t>сложность</w:t>
      </w:r>
      <w:r w:rsidR="00DB5EB3">
        <w:rPr>
          <w:sz w:val="28"/>
          <w:szCs w:val="28"/>
        </w:rPr>
        <w:t xml:space="preserve"> </w:t>
      </w:r>
      <w:r w:rsidRPr="00447A2F">
        <w:rPr>
          <w:sz w:val="28"/>
          <w:szCs w:val="28"/>
        </w:rPr>
        <w:t>процедур</w:t>
      </w:r>
      <w:r w:rsidR="00DB5EB3">
        <w:rPr>
          <w:sz w:val="28"/>
          <w:szCs w:val="28"/>
        </w:rPr>
        <w:t xml:space="preserve"> </w:t>
      </w:r>
      <w:r w:rsidRPr="00447A2F">
        <w:rPr>
          <w:sz w:val="28"/>
          <w:szCs w:val="28"/>
        </w:rPr>
        <w:t>продажи</w:t>
      </w:r>
      <w:r w:rsidR="00DB5EB3">
        <w:rPr>
          <w:sz w:val="28"/>
          <w:szCs w:val="28"/>
        </w:rPr>
        <w:t xml:space="preserve"> </w:t>
      </w:r>
      <w:r w:rsidRPr="00447A2F">
        <w:rPr>
          <w:sz w:val="28"/>
          <w:szCs w:val="28"/>
        </w:rPr>
        <w:t>имущества.</w:t>
      </w:r>
      <w:r w:rsidR="00DB5EB3">
        <w:rPr>
          <w:sz w:val="28"/>
          <w:szCs w:val="28"/>
        </w:rPr>
        <w:t xml:space="preserve"> </w:t>
      </w:r>
      <w:r w:rsidRPr="00447A2F">
        <w:rPr>
          <w:sz w:val="28"/>
          <w:szCs w:val="28"/>
        </w:rPr>
        <w:t>Вместе</w:t>
      </w:r>
      <w:r w:rsidR="00DB5EB3">
        <w:rPr>
          <w:sz w:val="28"/>
          <w:szCs w:val="28"/>
        </w:rPr>
        <w:t xml:space="preserve"> </w:t>
      </w:r>
      <w:r w:rsidRPr="00447A2F">
        <w:rPr>
          <w:sz w:val="28"/>
          <w:szCs w:val="28"/>
        </w:rPr>
        <w:t>с</w:t>
      </w:r>
      <w:r w:rsidR="00DB5EB3">
        <w:rPr>
          <w:sz w:val="28"/>
          <w:szCs w:val="28"/>
        </w:rPr>
        <w:t xml:space="preserve"> </w:t>
      </w:r>
      <w:r w:rsidRPr="00447A2F">
        <w:rPr>
          <w:sz w:val="28"/>
          <w:szCs w:val="28"/>
        </w:rPr>
        <w:t>тем,</w:t>
      </w:r>
      <w:r w:rsidR="00DB5EB3">
        <w:rPr>
          <w:sz w:val="28"/>
          <w:szCs w:val="28"/>
        </w:rPr>
        <w:t xml:space="preserve"> </w:t>
      </w:r>
      <w:r w:rsidRPr="00447A2F">
        <w:rPr>
          <w:sz w:val="28"/>
          <w:szCs w:val="28"/>
        </w:rPr>
        <w:t>сохраняются</w:t>
      </w:r>
      <w:r w:rsidR="00DB5EB3">
        <w:rPr>
          <w:sz w:val="28"/>
          <w:szCs w:val="28"/>
        </w:rPr>
        <w:t xml:space="preserve"> </w:t>
      </w:r>
      <w:r w:rsidRPr="00447A2F">
        <w:rPr>
          <w:sz w:val="28"/>
          <w:szCs w:val="28"/>
        </w:rPr>
        <w:t>проблемы</w:t>
      </w:r>
      <w:r w:rsidR="00DB5EB3">
        <w:rPr>
          <w:sz w:val="28"/>
          <w:szCs w:val="28"/>
        </w:rPr>
        <w:t xml:space="preserve"> </w:t>
      </w:r>
      <w:r w:rsidRPr="00447A2F">
        <w:rPr>
          <w:sz w:val="28"/>
          <w:szCs w:val="28"/>
        </w:rPr>
        <w:t>с</w:t>
      </w:r>
      <w:r w:rsidR="00DB5EB3">
        <w:rPr>
          <w:sz w:val="28"/>
          <w:szCs w:val="28"/>
        </w:rPr>
        <w:t xml:space="preserve"> </w:t>
      </w:r>
      <w:r w:rsidRPr="00447A2F">
        <w:rPr>
          <w:sz w:val="28"/>
          <w:szCs w:val="28"/>
        </w:rPr>
        <w:t>интеграцией</w:t>
      </w:r>
      <w:r w:rsidR="00DB5EB3">
        <w:rPr>
          <w:sz w:val="28"/>
          <w:szCs w:val="28"/>
        </w:rPr>
        <w:t xml:space="preserve"> </w:t>
      </w:r>
      <w:r w:rsidRPr="00447A2F">
        <w:rPr>
          <w:sz w:val="28"/>
          <w:szCs w:val="28"/>
        </w:rPr>
        <w:t>информационных</w:t>
      </w:r>
      <w:r w:rsidR="00DB5EB3">
        <w:rPr>
          <w:sz w:val="28"/>
          <w:szCs w:val="28"/>
        </w:rPr>
        <w:t xml:space="preserve"> </w:t>
      </w:r>
      <w:r w:rsidRPr="00447A2F">
        <w:rPr>
          <w:sz w:val="28"/>
          <w:szCs w:val="28"/>
        </w:rPr>
        <w:t>систем,</w:t>
      </w:r>
      <w:r w:rsidR="00DB5EB3">
        <w:rPr>
          <w:sz w:val="28"/>
          <w:szCs w:val="28"/>
        </w:rPr>
        <w:t xml:space="preserve"> </w:t>
      </w:r>
      <w:r w:rsidRPr="00447A2F">
        <w:rPr>
          <w:sz w:val="28"/>
          <w:szCs w:val="28"/>
        </w:rPr>
        <w:t>что</w:t>
      </w:r>
      <w:r w:rsidR="00DB5EB3">
        <w:rPr>
          <w:sz w:val="28"/>
          <w:szCs w:val="28"/>
        </w:rPr>
        <w:t xml:space="preserve"> </w:t>
      </w:r>
      <w:r w:rsidRPr="00447A2F">
        <w:rPr>
          <w:sz w:val="28"/>
          <w:szCs w:val="28"/>
        </w:rPr>
        <w:t>замедляет</w:t>
      </w:r>
      <w:r w:rsidR="00DB5EB3">
        <w:rPr>
          <w:sz w:val="28"/>
          <w:szCs w:val="28"/>
        </w:rPr>
        <w:t xml:space="preserve"> </w:t>
      </w:r>
      <w:r w:rsidRPr="00447A2F">
        <w:rPr>
          <w:sz w:val="28"/>
          <w:szCs w:val="28"/>
        </w:rPr>
        <w:t>автоматизированное</w:t>
      </w:r>
      <w:r w:rsidR="00DB5EB3">
        <w:rPr>
          <w:sz w:val="28"/>
          <w:szCs w:val="28"/>
        </w:rPr>
        <w:t xml:space="preserve"> </w:t>
      </w:r>
      <w:r w:rsidRPr="00447A2F">
        <w:rPr>
          <w:sz w:val="28"/>
          <w:szCs w:val="28"/>
        </w:rPr>
        <w:t>взыскание.</w:t>
      </w:r>
    </w:p>
    <w:p w14:paraId="72DFE7EF" w14:textId="7E947FDE" w:rsidR="00CD02D7" w:rsidRPr="00B30CF3" w:rsidRDefault="00CD02D7" w:rsidP="00CD02D7">
      <w:pPr>
        <w:ind w:firstLine="709"/>
        <w:jc w:val="both"/>
        <w:rPr>
          <w:sz w:val="28"/>
          <w:szCs w:val="28"/>
        </w:rPr>
      </w:pPr>
      <w:r w:rsidRPr="00B30CF3">
        <w:rPr>
          <w:sz w:val="28"/>
          <w:szCs w:val="28"/>
        </w:rPr>
        <w:t>Процедуры</w:t>
      </w:r>
      <w:r w:rsidR="00DB5EB3">
        <w:rPr>
          <w:sz w:val="28"/>
          <w:szCs w:val="28"/>
        </w:rPr>
        <w:t xml:space="preserve"> </w:t>
      </w:r>
      <w:r w:rsidRPr="00B30CF3">
        <w:rPr>
          <w:sz w:val="28"/>
          <w:szCs w:val="28"/>
        </w:rPr>
        <w:t>банкротства</w:t>
      </w:r>
      <w:r w:rsidR="00DB5EB3">
        <w:rPr>
          <w:sz w:val="28"/>
          <w:szCs w:val="28"/>
        </w:rPr>
        <w:t xml:space="preserve"> </w:t>
      </w:r>
      <w:r w:rsidRPr="00B30CF3">
        <w:rPr>
          <w:sz w:val="28"/>
          <w:szCs w:val="28"/>
        </w:rPr>
        <w:t>сводятся</w:t>
      </w:r>
      <w:r w:rsidR="00DB5EB3">
        <w:rPr>
          <w:sz w:val="28"/>
          <w:szCs w:val="28"/>
        </w:rPr>
        <w:t xml:space="preserve"> </w:t>
      </w:r>
      <w:r w:rsidRPr="00B30CF3">
        <w:rPr>
          <w:sz w:val="28"/>
          <w:szCs w:val="28"/>
        </w:rPr>
        <w:t>к</w:t>
      </w:r>
      <w:r w:rsidR="00DB5EB3">
        <w:rPr>
          <w:sz w:val="28"/>
          <w:szCs w:val="28"/>
        </w:rPr>
        <w:t xml:space="preserve"> </w:t>
      </w:r>
      <w:r w:rsidRPr="00B30CF3">
        <w:rPr>
          <w:sz w:val="28"/>
          <w:szCs w:val="28"/>
        </w:rPr>
        <w:t>погашению</w:t>
      </w:r>
      <w:r w:rsidR="00DB5EB3">
        <w:rPr>
          <w:sz w:val="28"/>
          <w:szCs w:val="28"/>
        </w:rPr>
        <w:t xml:space="preserve"> </w:t>
      </w:r>
      <w:r w:rsidRPr="00B30CF3">
        <w:rPr>
          <w:sz w:val="28"/>
          <w:szCs w:val="28"/>
        </w:rPr>
        <w:t>требований</w:t>
      </w:r>
      <w:r w:rsidR="00DB5EB3">
        <w:rPr>
          <w:sz w:val="28"/>
          <w:szCs w:val="28"/>
        </w:rPr>
        <w:t xml:space="preserve"> </w:t>
      </w:r>
      <w:r w:rsidRPr="00B30CF3">
        <w:rPr>
          <w:sz w:val="28"/>
          <w:szCs w:val="28"/>
        </w:rPr>
        <w:t>первой</w:t>
      </w:r>
      <w:r w:rsidR="00DB5EB3">
        <w:rPr>
          <w:sz w:val="28"/>
          <w:szCs w:val="28"/>
        </w:rPr>
        <w:t xml:space="preserve"> </w:t>
      </w:r>
      <w:r w:rsidRPr="00B30CF3">
        <w:rPr>
          <w:sz w:val="28"/>
          <w:szCs w:val="28"/>
        </w:rPr>
        <w:t>очереди</w:t>
      </w:r>
      <w:r w:rsidR="00DB5EB3">
        <w:rPr>
          <w:sz w:val="28"/>
          <w:szCs w:val="28"/>
        </w:rPr>
        <w:t xml:space="preserve"> </w:t>
      </w:r>
      <w:r w:rsidRPr="00B30CF3">
        <w:rPr>
          <w:sz w:val="28"/>
          <w:szCs w:val="28"/>
        </w:rPr>
        <w:t>и</w:t>
      </w:r>
      <w:r w:rsidR="00DB5EB3">
        <w:rPr>
          <w:sz w:val="28"/>
          <w:szCs w:val="28"/>
        </w:rPr>
        <w:t xml:space="preserve"> </w:t>
      </w:r>
      <w:r w:rsidRPr="00B30CF3">
        <w:rPr>
          <w:sz w:val="28"/>
          <w:szCs w:val="28"/>
        </w:rPr>
        <w:t>уплате</w:t>
      </w:r>
      <w:r w:rsidR="00DB5EB3">
        <w:rPr>
          <w:sz w:val="28"/>
          <w:szCs w:val="28"/>
        </w:rPr>
        <w:t xml:space="preserve"> </w:t>
      </w:r>
      <w:r w:rsidRPr="00B30CF3">
        <w:rPr>
          <w:sz w:val="28"/>
          <w:szCs w:val="28"/>
        </w:rPr>
        <w:t>административных</w:t>
      </w:r>
      <w:r w:rsidR="00DB5EB3">
        <w:rPr>
          <w:sz w:val="28"/>
          <w:szCs w:val="28"/>
        </w:rPr>
        <w:t xml:space="preserve"> </w:t>
      </w:r>
      <w:r w:rsidRPr="00B30CF3">
        <w:rPr>
          <w:sz w:val="28"/>
          <w:szCs w:val="28"/>
        </w:rPr>
        <w:t>расходов,</w:t>
      </w:r>
      <w:r w:rsidR="00DB5EB3">
        <w:rPr>
          <w:sz w:val="28"/>
          <w:szCs w:val="28"/>
        </w:rPr>
        <w:t xml:space="preserve"> </w:t>
      </w:r>
      <w:r w:rsidRPr="00B30CF3">
        <w:rPr>
          <w:sz w:val="28"/>
          <w:szCs w:val="28"/>
        </w:rPr>
        <w:t>связанных</w:t>
      </w:r>
      <w:r w:rsidR="00DB5EB3">
        <w:rPr>
          <w:sz w:val="28"/>
          <w:szCs w:val="28"/>
        </w:rPr>
        <w:t xml:space="preserve"> </w:t>
      </w:r>
      <w:r w:rsidRPr="00B30CF3">
        <w:rPr>
          <w:sz w:val="28"/>
          <w:szCs w:val="28"/>
        </w:rPr>
        <w:t>с</w:t>
      </w:r>
      <w:r w:rsidR="00DB5EB3">
        <w:rPr>
          <w:sz w:val="28"/>
          <w:szCs w:val="28"/>
        </w:rPr>
        <w:t xml:space="preserve"> </w:t>
      </w:r>
      <w:r w:rsidRPr="00B30CF3">
        <w:rPr>
          <w:sz w:val="28"/>
          <w:szCs w:val="28"/>
        </w:rPr>
        <w:t>ее</w:t>
      </w:r>
      <w:r w:rsidR="00DB5EB3">
        <w:rPr>
          <w:sz w:val="28"/>
          <w:szCs w:val="28"/>
        </w:rPr>
        <w:t xml:space="preserve"> </w:t>
      </w:r>
      <w:r w:rsidRPr="00B30CF3">
        <w:rPr>
          <w:sz w:val="28"/>
          <w:szCs w:val="28"/>
        </w:rPr>
        <w:t>проведением.</w:t>
      </w:r>
      <w:r w:rsidR="00DB5EB3">
        <w:rPr>
          <w:sz w:val="28"/>
          <w:szCs w:val="28"/>
        </w:rPr>
        <w:t xml:space="preserve"> </w:t>
      </w:r>
      <w:r w:rsidRPr="00B30CF3">
        <w:rPr>
          <w:sz w:val="28"/>
          <w:szCs w:val="28"/>
        </w:rPr>
        <w:t>По</w:t>
      </w:r>
      <w:r w:rsidR="00DB5EB3">
        <w:rPr>
          <w:sz w:val="28"/>
          <w:szCs w:val="28"/>
        </w:rPr>
        <w:t xml:space="preserve"> </w:t>
      </w:r>
      <w:r w:rsidRPr="00B30CF3">
        <w:rPr>
          <w:sz w:val="28"/>
          <w:szCs w:val="28"/>
        </w:rPr>
        <w:t>итогам</w:t>
      </w:r>
      <w:r w:rsidR="00DB5EB3">
        <w:rPr>
          <w:sz w:val="28"/>
          <w:szCs w:val="28"/>
        </w:rPr>
        <w:t xml:space="preserve"> </w:t>
      </w:r>
      <w:r w:rsidRPr="00B30CF3">
        <w:rPr>
          <w:sz w:val="28"/>
          <w:szCs w:val="28"/>
        </w:rPr>
        <w:t>2023</w:t>
      </w:r>
      <w:r w:rsidR="00DB5EB3">
        <w:rPr>
          <w:sz w:val="28"/>
          <w:szCs w:val="28"/>
        </w:rPr>
        <w:t xml:space="preserve"> </w:t>
      </w:r>
      <w:r w:rsidRPr="00B30CF3">
        <w:rPr>
          <w:sz w:val="28"/>
          <w:szCs w:val="28"/>
        </w:rPr>
        <w:t>года</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результате</w:t>
      </w:r>
      <w:r w:rsidR="00DB5EB3">
        <w:rPr>
          <w:sz w:val="28"/>
          <w:szCs w:val="28"/>
        </w:rPr>
        <w:t xml:space="preserve"> </w:t>
      </w:r>
      <w:r w:rsidRPr="00B30CF3">
        <w:rPr>
          <w:sz w:val="28"/>
          <w:szCs w:val="28"/>
        </w:rPr>
        <w:t>процедур</w:t>
      </w:r>
      <w:r w:rsidR="00DB5EB3">
        <w:rPr>
          <w:sz w:val="28"/>
          <w:szCs w:val="28"/>
        </w:rPr>
        <w:t xml:space="preserve"> </w:t>
      </w:r>
      <w:r w:rsidRPr="00B30CF3">
        <w:rPr>
          <w:sz w:val="28"/>
          <w:szCs w:val="28"/>
        </w:rPr>
        <w:t>банкротства</w:t>
      </w:r>
      <w:r w:rsidR="00DB5EB3">
        <w:rPr>
          <w:sz w:val="28"/>
          <w:szCs w:val="28"/>
        </w:rPr>
        <w:t xml:space="preserve"> </w:t>
      </w:r>
      <w:r w:rsidRPr="00B30CF3">
        <w:rPr>
          <w:sz w:val="28"/>
          <w:szCs w:val="28"/>
        </w:rPr>
        <w:t>фактически</w:t>
      </w:r>
      <w:r w:rsidR="00DB5EB3">
        <w:rPr>
          <w:sz w:val="28"/>
          <w:szCs w:val="28"/>
        </w:rPr>
        <w:t xml:space="preserve"> </w:t>
      </w:r>
      <w:r w:rsidRPr="00B30CF3">
        <w:rPr>
          <w:sz w:val="28"/>
          <w:szCs w:val="28"/>
        </w:rPr>
        <w:t>списано</w:t>
      </w:r>
      <w:r w:rsidR="00DB5EB3">
        <w:rPr>
          <w:sz w:val="28"/>
          <w:szCs w:val="28"/>
        </w:rPr>
        <w:t xml:space="preserve"> </w:t>
      </w:r>
      <w:r w:rsidRPr="00B30CF3">
        <w:rPr>
          <w:sz w:val="28"/>
          <w:szCs w:val="28"/>
        </w:rPr>
        <w:t>без</w:t>
      </w:r>
      <w:r w:rsidR="00DB5EB3">
        <w:rPr>
          <w:sz w:val="28"/>
          <w:szCs w:val="28"/>
        </w:rPr>
        <w:t xml:space="preserve"> </w:t>
      </w:r>
      <w:r w:rsidRPr="00B30CF3">
        <w:rPr>
          <w:sz w:val="28"/>
          <w:szCs w:val="28"/>
        </w:rPr>
        <w:t>возможностит</w:t>
      </w:r>
      <w:r w:rsidR="00DB5EB3">
        <w:rPr>
          <w:sz w:val="28"/>
          <w:szCs w:val="28"/>
        </w:rPr>
        <w:t xml:space="preserve"> </w:t>
      </w:r>
      <w:r w:rsidRPr="00B30CF3">
        <w:rPr>
          <w:sz w:val="28"/>
          <w:szCs w:val="28"/>
        </w:rPr>
        <w:t>удовлетворения</w:t>
      </w:r>
      <w:r w:rsidR="00DB5EB3">
        <w:rPr>
          <w:sz w:val="28"/>
          <w:szCs w:val="28"/>
        </w:rPr>
        <w:t xml:space="preserve"> </w:t>
      </w:r>
      <w:r w:rsidRPr="00B30CF3">
        <w:rPr>
          <w:sz w:val="28"/>
          <w:szCs w:val="28"/>
        </w:rPr>
        <w:t>требований</w:t>
      </w:r>
      <w:r w:rsidR="00DB5EB3">
        <w:rPr>
          <w:sz w:val="28"/>
          <w:szCs w:val="28"/>
        </w:rPr>
        <w:t xml:space="preserve"> </w:t>
      </w:r>
      <w:r w:rsidRPr="00B30CF3">
        <w:rPr>
          <w:sz w:val="28"/>
          <w:szCs w:val="28"/>
        </w:rPr>
        <w:t>кредиторов</w:t>
      </w:r>
      <w:r w:rsidR="00DB5EB3">
        <w:rPr>
          <w:sz w:val="28"/>
          <w:szCs w:val="28"/>
        </w:rPr>
        <w:t xml:space="preserve"> </w:t>
      </w:r>
      <w:r w:rsidRPr="00B30CF3">
        <w:rPr>
          <w:sz w:val="28"/>
          <w:szCs w:val="28"/>
        </w:rPr>
        <w:t>свыше</w:t>
      </w:r>
      <w:r w:rsidR="00DB5EB3">
        <w:rPr>
          <w:sz w:val="28"/>
          <w:szCs w:val="28"/>
        </w:rPr>
        <w:t xml:space="preserve"> </w:t>
      </w:r>
      <w:r w:rsidRPr="00B30CF3">
        <w:rPr>
          <w:sz w:val="28"/>
          <w:szCs w:val="28"/>
        </w:rPr>
        <w:t>3,5</w:t>
      </w:r>
      <w:r w:rsidR="00DB5EB3">
        <w:rPr>
          <w:sz w:val="28"/>
          <w:szCs w:val="28"/>
        </w:rPr>
        <w:t xml:space="preserve"> </w:t>
      </w:r>
      <w:r w:rsidRPr="00B30CF3">
        <w:rPr>
          <w:sz w:val="28"/>
          <w:szCs w:val="28"/>
        </w:rPr>
        <w:t>трлн</w:t>
      </w:r>
      <w:r w:rsidR="0037354A">
        <w:rPr>
          <w:sz w:val="28"/>
          <w:szCs w:val="28"/>
        </w:rPr>
        <w:t>.</w:t>
      </w:r>
      <w:r w:rsidR="00DB5EB3">
        <w:rPr>
          <w:sz w:val="28"/>
          <w:szCs w:val="28"/>
        </w:rPr>
        <w:t xml:space="preserve"> </w:t>
      </w:r>
      <w:r w:rsidRPr="00B30CF3">
        <w:rPr>
          <w:sz w:val="28"/>
          <w:szCs w:val="28"/>
        </w:rPr>
        <w:t>тенге,</w:t>
      </w:r>
      <w:r w:rsidR="00DB5EB3">
        <w:rPr>
          <w:sz w:val="28"/>
          <w:szCs w:val="28"/>
        </w:rPr>
        <w:t xml:space="preserve"> </w:t>
      </w:r>
      <w:r w:rsidRPr="00B30CF3">
        <w:rPr>
          <w:sz w:val="28"/>
          <w:szCs w:val="28"/>
        </w:rPr>
        <w:t>из</w:t>
      </w:r>
      <w:r w:rsidR="00DB5EB3">
        <w:rPr>
          <w:sz w:val="28"/>
          <w:szCs w:val="28"/>
        </w:rPr>
        <w:t xml:space="preserve"> </w:t>
      </w:r>
      <w:r w:rsidRPr="00B30CF3">
        <w:rPr>
          <w:sz w:val="28"/>
          <w:szCs w:val="28"/>
        </w:rPr>
        <w:t>них</w:t>
      </w:r>
      <w:r w:rsidR="00DB5EB3">
        <w:rPr>
          <w:sz w:val="28"/>
          <w:szCs w:val="28"/>
        </w:rPr>
        <w:t xml:space="preserve"> </w:t>
      </w:r>
      <w:r w:rsidRPr="00B30CF3">
        <w:rPr>
          <w:sz w:val="28"/>
          <w:szCs w:val="28"/>
        </w:rPr>
        <w:t>262,8</w:t>
      </w:r>
      <w:r w:rsidR="00DB5EB3">
        <w:rPr>
          <w:sz w:val="28"/>
          <w:szCs w:val="28"/>
        </w:rPr>
        <w:t xml:space="preserve"> </w:t>
      </w:r>
      <w:r w:rsidRPr="00B30CF3">
        <w:rPr>
          <w:sz w:val="28"/>
          <w:szCs w:val="28"/>
        </w:rPr>
        <w:t>млрд</w:t>
      </w:r>
      <w:r w:rsidR="0037354A">
        <w:rPr>
          <w:sz w:val="28"/>
          <w:szCs w:val="28"/>
        </w:rPr>
        <w:t>.</w:t>
      </w:r>
      <w:r w:rsidR="00DB5EB3">
        <w:rPr>
          <w:sz w:val="28"/>
          <w:szCs w:val="28"/>
        </w:rPr>
        <w:t xml:space="preserve"> </w:t>
      </w:r>
      <w:r w:rsidRPr="00B30CF3">
        <w:rPr>
          <w:sz w:val="28"/>
          <w:szCs w:val="28"/>
        </w:rPr>
        <w:t>тенге</w:t>
      </w:r>
      <w:r w:rsidR="00DB5EB3">
        <w:rPr>
          <w:sz w:val="28"/>
          <w:szCs w:val="28"/>
        </w:rPr>
        <w:t xml:space="preserve"> </w:t>
      </w:r>
      <w:r w:rsidRPr="00B30CF3">
        <w:rPr>
          <w:sz w:val="28"/>
          <w:szCs w:val="28"/>
        </w:rPr>
        <w:t>–</w:t>
      </w:r>
      <w:r w:rsidR="00DB5EB3">
        <w:rPr>
          <w:sz w:val="28"/>
          <w:szCs w:val="28"/>
        </w:rPr>
        <w:t xml:space="preserve"> </w:t>
      </w:r>
      <w:r w:rsidRPr="00B30CF3">
        <w:rPr>
          <w:sz w:val="28"/>
          <w:szCs w:val="28"/>
        </w:rPr>
        <w:t>задолженность</w:t>
      </w:r>
      <w:r w:rsidR="00DB5EB3">
        <w:rPr>
          <w:sz w:val="28"/>
          <w:szCs w:val="28"/>
        </w:rPr>
        <w:t xml:space="preserve"> </w:t>
      </w:r>
      <w:r w:rsidRPr="00B30CF3">
        <w:rPr>
          <w:sz w:val="28"/>
          <w:szCs w:val="28"/>
        </w:rPr>
        <w:t>перед</w:t>
      </w:r>
      <w:r w:rsidR="00DB5EB3">
        <w:rPr>
          <w:sz w:val="28"/>
          <w:szCs w:val="28"/>
        </w:rPr>
        <w:t xml:space="preserve"> </w:t>
      </w:r>
      <w:r w:rsidRPr="00B30CF3">
        <w:rPr>
          <w:sz w:val="28"/>
          <w:szCs w:val="28"/>
        </w:rPr>
        <w:t>бюджетом,</w:t>
      </w:r>
      <w:r w:rsidR="00DB5EB3">
        <w:rPr>
          <w:sz w:val="28"/>
          <w:szCs w:val="28"/>
        </w:rPr>
        <w:t xml:space="preserve"> </w:t>
      </w:r>
      <w:r w:rsidRPr="00B30CF3">
        <w:rPr>
          <w:sz w:val="28"/>
          <w:szCs w:val="28"/>
        </w:rPr>
        <w:t>что</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разы</w:t>
      </w:r>
      <w:r w:rsidR="00DB5EB3">
        <w:rPr>
          <w:sz w:val="28"/>
          <w:szCs w:val="28"/>
        </w:rPr>
        <w:t xml:space="preserve"> </w:t>
      </w:r>
      <w:r w:rsidRPr="00B30CF3">
        <w:rPr>
          <w:sz w:val="28"/>
          <w:szCs w:val="28"/>
        </w:rPr>
        <w:t>превышает</w:t>
      </w:r>
      <w:r w:rsidR="00DB5EB3">
        <w:rPr>
          <w:sz w:val="28"/>
          <w:szCs w:val="28"/>
        </w:rPr>
        <w:t xml:space="preserve"> </w:t>
      </w:r>
      <w:r w:rsidRPr="00B30CF3">
        <w:rPr>
          <w:sz w:val="28"/>
          <w:szCs w:val="28"/>
        </w:rPr>
        <w:t>итоги</w:t>
      </w:r>
      <w:r w:rsidR="00DB5EB3">
        <w:rPr>
          <w:sz w:val="28"/>
          <w:szCs w:val="28"/>
        </w:rPr>
        <w:t xml:space="preserve"> </w:t>
      </w:r>
      <w:r w:rsidRPr="00B30CF3">
        <w:rPr>
          <w:sz w:val="28"/>
          <w:szCs w:val="28"/>
        </w:rPr>
        <w:t>2022</w:t>
      </w:r>
      <w:r w:rsidR="00DB5EB3">
        <w:rPr>
          <w:sz w:val="28"/>
          <w:szCs w:val="28"/>
        </w:rPr>
        <w:t xml:space="preserve"> </w:t>
      </w:r>
      <w:r w:rsidRPr="00B30CF3">
        <w:rPr>
          <w:sz w:val="28"/>
          <w:szCs w:val="28"/>
        </w:rPr>
        <w:t>года</w:t>
      </w:r>
      <w:r w:rsidR="00DB5EB3">
        <w:rPr>
          <w:sz w:val="28"/>
          <w:szCs w:val="28"/>
        </w:rPr>
        <w:t xml:space="preserve"> </w:t>
      </w:r>
      <w:r w:rsidRPr="00B30CF3">
        <w:rPr>
          <w:sz w:val="28"/>
          <w:szCs w:val="28"/>
        </w:rPr>
        <w:t>(в</w:t>
      </w:r>
      <w:r w:rsidR="00DB5EB3">
        <w:rPr>
          <w:rFonts w:eastAsiaTheme="majorEastAsia"/>
          <w:sz w:val="28"/>
          <w:szCs w:val="28"/>
        </w:rPr>
        <w:t xml:space="preserve"> </w:t>
      </w:r>
      <w:r w:rsidRPr="00B30CF3">
        <w:rPr>
          <w:sz w:val="28"/>
          <w:szCs w:val="28"/>
        </w:rPr>
        <w:t>2022</w:t>
      </w:r>
      <w:r w:rsidR="00DB5EB3">
        <w:rPr>
          <w:sz w:val="28"/>
          <w:szCs w:val="28"/>
        </w:rPr>
        <w:t xml:space="preserve"> </w:t>
      </w:r>
      <w:r w:rsidRPr="00B30CF3">
        <w:rPr>
          <w:sz w:val="28"/>
          <w:szCs w:val="28"/>
        </w:rPr>
        <w:t>году</w:t>
      </w:r>
      <w:r w:rsidR="00DB5EB3">
        <w:rPr>
          <w:sz w:val="28"/>
          <w:szCs w:val="28"/>
        </w:rPr>
        <w:t xml:space="preserve"> </w:t>
      </w:r>
      <w:r w:rsidRPr="00B30CF3">
        <w:rPr>
          <w:sz w:val="28"/>
          <w:szCs w:val="28"/>
        </w:rPr>
        <w:t>списано</w:t>
      </w:r>
      <w:r w:rsidR="00DB5EB3">
        <w:rPr>
          <w:sz w:val="28"/>
          <w:szCs w:val="28"/>
        </w:rPr>
        <w:t xml:space="preserve"> </w:t>
      </w:r>
      <w:r w:rsidRPr="00B30CF3">
        <w:rPr>
          <w:sz w:val="28"/>
          <w:szCs w:val="28"/>
        </w:rPr>
        <w:t>1</w:t>
      </w:r>
      <w:r w:rsidR="00DB5EB3">
        <w:rPr>
          <w:sz w:val="28"/>
          <w:szCs w:val="28"/>
        </w:rPr>
        <w:t xml:space="preserve"> </w:t>
      </w:r>
      <w:r w:rsidRPr="00B30CF3">
        <w:rPr>
          <w:sz w:val="28"/>
          <w:szCs w:val="28"/>
        </w:rPr>
        <w:t>трлн</w:t>
      </w:r>
      <w:r w:rsidR="0037354A">
        <w:rPr>
          <w:sz w:val="28"/>
          <w:szCs w:val="28"/>
        </w:rPr>
        <w:t>.</w:t>
      </w:r>
      <w:r w:rsidR="00DB5EB3">
        <w:rPr>
          <w:sz w:val="28"/>
          <w:szCs w:val="28"/>
        </w:rPr>
        <w:t xml:space="preserve"> </w:t>
      </w:r>
      <w:r w:rsidRPr="00B30CF3">
        <w:rPr>
          <w:sz w:val="28"/>
          <w:szCs w:val="28"/>
        </w:rPr>
        <w:t>тенге,</w:t>
      </w:r>
      <w:r w:rsidR="00DB5EB3">
        <w:rPr>
          <w:sz w:val="28"/>
          <w:szCs w:val="28"/>
        </w:rPr>
        <w:t xml:space="preserve"> </w:t>
      </w:r>
      <w:r w:rsidRPr="00B30CF3">
        <w:rPr>
          <w:sz w:val="28"/>
          <w:szCs w:val="28"/>
        </w:rPr>
        <w:t>из</w:t>
      </w:r>
      <w:r w:rsidR="00DB5EB3">
        <w:rPr>
          <w:sz w:val="28"/>
          <w:szCs w:val="28"/>
        </w:rPr>
        <w:t xml:space="preserve"> </w:t>
      </w:r>
      <w:r w:rsidRPr="00B30CF3">
        <w:rPr>
          <w:sz w:val="28"/>
          <w:szCs w:val="28"/>
        </w:rPr>
        <w:t>них</w:t>
      </w:r>
      <w:r w:rsidR="00DB5EB3">
        <w:rPr>
          <w:sz w:val="28"/>
          <w:szCs w:val="28"/>
        </w:rPr>
        <w:t xml:space="preserve"> </w:t>
      </w:r>
      <w:r w:rsidRPr="00B30CF3">
        <w:rPr>
          <w:sz w:val="28"/>
          <w:szCs w:val="28"/>
        </w:rPr>
        <w:t>125,7</w:t>
      </w:r>
      <w:r w:rsidR="00DB5EB3">
        <w:rPr>
          <w:sz w:val="28"/>
          <w:szCs w:val="28"/>
        </w:rPr>
        <w:t xml:space="preserve"> </w:t>
      </w:r>
      <w:r w:rsidRPr="00B30CF3">
        <w:rPr>
          <w:sz w:val="28"/>
          <w:szCs w:val="28"/>
        </w:rPr>
        <w:t>млрд</w:t>
      </w:r>
      <w:r w:rsidR="0037354A">
        <w:rPr>
          <w:sz w:val="28"/>
          <w:szCs w:val="28"/>
        </w:rPr>
        <w:t>.</w:t>
      </w:r>
      <w:r w:rsidR="00DB5EB3">
        <w:rPr>
          <w:sz w:val="28"/>
          <w:szCs w:val="28"/>
        </w:rPr>
        <w:t xml:space="preserve"> </w:t>
      </w:r>
      <w:r w:rsidRPr="00B30CF3">
        <w:rPr>
          <w:sz w:val="28"/>
          <w:szCs w:val="28"/>
        </w:rPr>
        <w:t>тенге</w:t>
      </w:r>
      <w:r w:rsidR="00DB5EB3">
        <w:rPr>
          <w:sz w:val="28"/>
          <w:szCs w:val="28"/>
        </w:rPr>
        <w:t xml:space="preserve"> </w:t>
      </w:r>
      <w:r w:rsidRPr="00B30CF3">
        <w:rPr>
          <w:sz w:val="28"/>
          <w:szCs w:val="28"/>
        </w:rPr>
        <w:t>–</w:t>
      </w:r>
      <w:r w:rsidR="00DB5EB3">
        <w:rPr>
          <w:sz w:val="28"/>
          <w:szCs w:val="28"/>
        </w:rPr>
        <w:t xml:space="preserve"> </w:t>
      </w:r>
      <w:r w:rsidRPr="00B30CF3">
        <w:rPr>
          <w:sz w:val="28"/>
          <w:szCs w:val="28"/>
        </w:rPr>
        <w:t>задолженность</w:t>
      </w:r>
      <w:r w:rsidR="00DB5EB3">
        <w:rPr>
          <w:sz w:val="28"/>
          <w:szCs w:val="28"/>
        </w:rPr>
        <w:t xml:space="preserve"> </w:t>
      </w:r>
      <w:r w:rsidRPr="00B30CF3">
        <w:rPr>
          <w:sz w:val="28"/>
          <w:szCs w:val="28"/>
        </w:rPr>
        <w:t>перед</w:t>
      </w:r>
      <w:r w:rsidR="00DB5EB3">
        <w:rPr>
          <w:sz w:val="28"/>
          <w:szCs w:val="28"/>
        </w:rPr>
        <w:t xml:space="preserve"> </w:t>
      </w:r>
      <w:r w:rsidRPr="00B30CF3">
        <w:rPr>
          <w:sz w:val="28"/>
          <w:szCs w:val="28"/>
        </w:rPr>
        <w:t>бюджетом).</w:t>
      </w:r>
    </w:p>
    <w:p w14:paraId="12D1B476" w14:textId="7EBFB49D" w:rsidR="00CD02D7" w:rsidRPr="00B30CF3" w:rsidRDefault="00CD02D7" w:rsidP="00CD02D7">
      <w:pPr>
        <w:ind w:firstLine="709"/>
        <w:jc w:val="both"/>
        <w:rPr>
          <w:sz w:val="28"/>
          <w:szCs w:val="28"/>
        </w:rPr>
      </w:pPr>
      <w:r w:rsidRPr="00B30CF3">
        <w:rPr>
          <w:sz w:val="28"/>
          <w:szCs w:val="28"/>
        </w:rPr>
        <w:t>В</w:t>
      </w:r>
      <w:r w:rsidR="00DB5EB3">
        <w:rPr>
          <w:sz w:val="28"/>
          <w:szCs w:val="28"/>
        </w:rPr>
        <w:t xml:space="preserve"> </w:t>
      </w:r>
      <w:r w:rsidRPr="00B30CF3">
        <w:rPr>
          <w:sz w:val="28"/>
          <w:szCs w:val="28"/>
        </w:rPr>
        <w:t>2023</w:t>
      </w:r>
      <w:r w:rsidR="00DB5EB3">
        <w:rPr>
          <w:sz w:val="28"/>
          <w:szCs w:val="28"/>
        </w:rPr>
        <w:t xml:space="preserve"> </w:t>
      </w:r>
      <w:r w:rsidRPr="00B30CF3">
        <w:rPr>
          <w:sz w:val="28"/>
          <w:szCs w:val="28"/>
        </w:rPr>
        <w:t>году</w:t>
      </w:r>
      <w:r w:rsidR="00DB5EB3">
        <w:rPr>
          <w:sz w:val="28"/>
          <w:szCs w:val="28"/>
        </w:rPr>
        <w:t xml:space="preserve"> </w:t>
      </w:r>
      <w:r w:rsidRPr="00B30CF3">
        <w:rPr>
          <w:sz w:val="28"/>
          <w:szCs w:val="28"/>
        </w:rPr>
        <w:t>продолжена</w:t>
      </w:r>
      <w:r w:rsidR="00DB5EB3">
        <w:rPr>
          <w:sz w:val="28"/>
          <w:szCs w:val="28"/>
        </w:rPr>
        <w:t xml:space="preserve"> </w:t>
      </w:r>
      <w:r w:rsidRPr="00B30CF3">
        <w:rPr>
          <w:sz w:val="28"/>
          <w:szCs w:val="28"/>
        </w:rPr>
        <w:t>практика</w:t>
      </w:r>
      <w:r w:rsidR="00DB5EB3">
        <w:rPr>
          <w:sz w:val="28"/>
          <w:szCs w:val="28"/>
        </w:rPr>
        <w:t xml:space="preserve"> </w:t>
      </w:r>
      <w:r w:rsidRPr="00B30CF3">
        <w:rPr>
          <w:sz w:val="28"/>
          <w:szCs w:val="28"/>
        </w:rPr>
        <w:t>применения</w:t>
      </w:r>
      <w:r w:rsidR="00DB5EB3">
        <w:rPr>
          <w:sz w:val="28"/>
          <w:szCs w:val="28"/>
        </w:rPr>
        <w:t xml:space="preserve"> </w:t>
      </w:r>
      <w:r w:rsidRPr="00B30CF3">
        <w:rPr>
          <w:sz w:val="28"/>
          <w:szCs w:val="28"/>
        </w:rPr>
        <w:t>реабилитационной</w:t>
      </w:r>
      <w:r w:rsidR="00DB5EB3">
        <w:rPr>
          <w:sz w:val="28"/>
          <w:szCs w:val="28"/>
        </w:rPr>
        <w:t xml:space="preserve"> </w:t>
      </w:r>
      <w:r w:rsidRPr="00B30CF3">
        <w:rPr>
          <w:sz w:val="28"/>
          <w:szCs w:val="28"/>
        </w:rPr>
        <w:t>процедуры</w:t>
      </w:r>
      <w:r w:rsidR="00DB5EB3">
        <w:rPr>
          <w:sz w:val="28"/>
          <w:szCs w:val="28"/>
        </w:rPr>
        <w:t xml:space="preserve"> </w:t>
      </w:r>
      <w:r w:rsidRPr="00B30CF3">
        <w:rPr>
          <w:sz w:val="28"/>
          <w:szCs w:val="28"/>
        </w:rPr>
        <w:t>при</w:t>
      </w:r>
      <w:r w:rsidR="00DB5EB3">
        <w:rPr>
          <w:sz w:val="28"/>
          <w:szCs w:val="28"/>
        </w:rPr>
        <w:t xml:space="preserve"> </w:t>
      </w:r>
      <w:r w:rsidRPr="00B30CF3">
        <w:rPr>
          <w:sz w:val="28"/>
          <w:szCs w:val="28"/>
        </w:rPr>
        <w:t>наличии</w:t>
      </w:r>
      <w:r w:rsidR="00DB5EB3">
        <w:rPr>
          <w:sz w:val="28"/>
          <w:szCs w:val="28"/>
        </w:rPr>
        <w:t xml:space="preserve"> </w:t>
      </w:r>
      <w:r w:rsidRPr="00B30CF3">
        <w:rPr>
          <w:sz w:val="28"/>
          <w:szCs w:val="28"/>
        </w:rPr>
        <w:t>исключительно</w:t>
      </w:r>
      <w:r w:rsidR="00DB5EB3">
        <w:rPr>
          <w:sz w:val="28"/>
          <w:szCs w:val="28"/>
        </w:rPr>
        <w:t xml:space="preserve"> </w:t>
      </w:r>
      <w:r w:rsidRPr="00B30CF3">
        <w:rPr>
          <w:sz w:val="28"/>
          <w:szCs w:val="28"/>
        </w:rPr>
        <w:t>задолженности</w:t>
      </w:r>
      <w:r w:rsidR="00DB5EB3">
        <w:rPr>
          <w:sz w:val="28"/>
          <w:szCs w:val="28"/>
        </w:rPr>
        <w:t xml:space="preserve"> </w:t>
      </w:r>
      <w:r w:rsidRPr="00B30CF3">
        <w:rPr>
          <w:sz w:val="28"/>
          <w:szCs w:val="28"/>
        </w:rPr>
        <w:t>перед</w:t>
      </w:r>
      <w:r w:rsidR="00DB5EB3">
        <w:rPr>
          <w:sz w:val="28"/>
          <w:szCs w:val="28"/>
        </w:rPr>
        <w:t xml:space="preserve"> </w:t>
      </w:r>
      <w:r w:rsidRPr="00B30CF3">
        <w:rPr>
          <w:sz w:val="28"/>
          <w:szCs w:val="28"/>
        </w:rPr>
        <w:t>бюджетом,</w:t>
      </w:r>
      <w:r w:rsidR="00DB5EB3">
        <w:rPr>
          <w:sz w:val="28"/>
          <w:szCs w:val="28"/>
        </w:rPr>
        <w:t xml:space="preserve"> </w:t>
      </w:r>
      <w:r w:rsidRPr="00B30CF3">
        <w:rPr>
          <w:sz w:val="28"/>
          <w:szCs w:val="28"/>
        </w:rPr>
        <w:t>что</w:t>
      </w:r>
      <w:r w:rsidR="00DB5EB3">
        <w:rPr>
          <w:sz w:val="28"/>
          <w:szCs w:val="28"/>
        </w:rPr>
        <w:t xml:space="preserve"> </w:t>
      </w:r>
      <w:r w:rsidRPr="00B30CF3">
        <w:rPr>
          <w:sz w:val="28"/>
          <w:szCs w:val="28"/>
        </w:rPr>
        <w:t>противоречит</w:t>
      </w:r>
      <w:r w:rsidR="00DB5EB3">
        <w:rPr>
          <w:sz w:val="28"/>
          <w:szCs w:val="28"/>
        </w:rPr>
        <w:t xml:space="preserve"> </w:t>
      </w:r>
      <w:r w:rsidRPr="00B30CF3">
        <w:rPr>
          <w:sz w:val="28"/>
          <w:szCs w:val="28"/>
        </w:rPr>
        <w:t>законодательству</w:t>
      </w:r>
      <w:r w:rsidR="00DB5EB3">
        <w:rPr>
          <w:sz w:val="28"/>
          <w:szCs w:val="28"/>
        </w:rPr>
        <w:t xml:space="preserve"> </w:t>
      </w:r>
      <w:r w:rsidRPr="00B30CF3">
        <w:rPr>
          <w:sz w:val="28"/>
          <w:szCs w:val="28"/>
        </w:rPr>
        <w:t>о</w:t>
      </w:r>
      <w:r w:rsidR="00DB5EB3">
        <w:rPr>
          <w:sz w:val="28"/>
          <w:szCs w:val="28"/>
        </w:rPr>
        <w:t xml:space="preserve"> </w:t>
      </w:r>
      <w:r w:rsidRPr="00B30CF3">
        <w:rPr>
          <w:sz w:val="28"/>
          <w:szCs w:val="28"/>
        </w:rPr>
        <w:t>реабилитации</w:t>
      </w:r>
      <w:r w:rsidR="00DB5EB3">
        <w:rPr>
          <w:sz w:val="28"/>
          <w:szCs w:val="28"/>
        </w:rPr>
        <w:t xml:space="preserve"> </w:t>
      </w:r>
      <w:r w:rsidRPr="00B30CF3">
        <w:rPr>
          <w:sz w:val="28"/>
          <w:szCs w:val="28"/>
        </w:rPr>
        <w:t>и</w:t>
      </w:r>
      <w:r w:rsidR="00DB5EB3">
        <w:rPr>
          <w:sz w:val="28"/>
          <w:szCs w:val="28"/>
        </w:rPr>
        <w:t xml:space="preserve"> </w:t>
      </w:r>
      <w:r w:rsidRPr="00B30CF3">
        <w:rPr>
          <w:sz w:val="28"/>
          <w:szCs w:val="28"/>
        </w:rPr>
        <w:t>банкротстве:</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2022</w:t>
      </w:r>
      <w:r w:rsidR="00DB5EB3">
        <w:rPr>
          <w:sz w:val="28"/>
          <w:szCs w:val="28"/>
        </w:rPr>
        <w:t xml:space="preserve"> </w:t>
      </w:r>
      <w:r w:rsidRPr="00B30CF3">
        <w:rPr>
          <w:sz w:val="28"/>
          <w:szCs w:val="28"/>
        </w:rPr>
        <w:t>году</w:t>
      </w:r>
      <w:r w:rsidR="00DB5EB3">
        <w:rPr>
          <w:sz w:val="28"/>
          <w:szCs w:val="28"/>
        </w:rPr>
        <w:t xml:space="preserve"> </w:t>
      </w:r>
      <w:r w:rsidRPr="00B30CF3">
        <w:rPr>
          <w:sz w:val="28"/>
          <w:szCs w:val="28"/>
        </w:rPr>
        <w:t>зафиксировано</w:t>
      </w:r>
      <w:r w:rsidR="00DB5EB3">
        <w:rPr>
          <w:sz w:val="28"/>
          <w:szCs w:val="28"/>
        </w:rPr>
        <w:t xml:space="preserve"> </w:t>
      </w:r>
      <w:r w:rsidRPr="00B30CF3">
        <w:rPr>
          <w:sz w:val="28"/>
          <w:szCs w:val="28"/>
        </w:rPr>
        <w:t>30</w:t>
      </w:r>
      <w:r w:rsidR="00DB5EB3">
        <w:rPr>
          <w:sz w:val="28"/>
          <w:szCs w:val="28"/>
        </w:rPr>
        <w:t xml:space="preserve"> </w:t>
      </w:r>
      <w:r w:rsidRPr="00B30CF3">
        <w:rPr>
          <w:sz w:val="28"/>
          <w:szCs w:val="28"/>
        </w:rPr>
        <w:t>случаев,</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2023</w:t>
      </w:r>
      <w:r w:rsidR="00DB5EB3">
        <w:rPr>
          <w:sz w:val="28"/>
          <w:szCs w:val="28"/>
        </w:rPr>
        <w:t xml:space="preserve"> </w:t>
      </w:r>
      <w:r w:rsidRPr="00B30CF3">
        <w:rPr>
          <w:sz w:val="28"/>
          <w:szCs w:val="28"/>
        </w:rPr>
        <w:t>году</w:t>
      </w:r>
      <w:r w:rsidR="00DB5EB3">
        <w:rPr>
          <w:sz w:val="28"/>
          <w:szCs w:val="28"/>
        </w:rPr>
        <w:t xml:space="preserve"> </w:t>
      </w:r>
      <w:r w:rsidRPr="00B30CF3">
        <w:rPr>
          <w:sz w:val="28"/>
          <w:szCs w:val="28"/>
        </w:rPr>
        <w:t>-</w:t>
      </w:r>
      <w:r w:rsidR="00DB5EB3">
        <w:rPr>
          <w:sz w:val="28"/>
          <w:szCs w:val="28"/>
        </w:rPr>
        <w:t xml:space="preserve"> </w:t>
      </w:r>
      <w:r w:rsidRPr="00B30CF3">
        <w:rPr>
          <w:sz w:val="28"/>
          <w:szCs w:val="28"/>
        </w:rPr>
        <w:t>20</w:t>
      </w:r>
      <w:r w:rsidR="00DB5EB3">
        <w:rPr>
          <w:sz w:val="28"/>
          <w:szCs w:val="28"/>
        </w:rPr>
        <w:t xml:space="preserve"> </w:t>
      </w:r>
      <w:r w:rsidRPr="00B30CF3">
        <w:rPr>
          <w:sz w:val="28"/>
          <w:szCs w:val="28"/>
        </w:rPr>
        <w:t>новых</w:t>
      </w:r>
      <w:r w:rsidR="00DB5EB3">
        <w:rPr>
          <w:sz w:val="28"/>
          <w:szCs w:val="28"/>
        </w:rPr>
        <w:t xml:space="preserve"> </w:t>
      </w:r>
      <w:r w:rsidRPr="00B30CF3">
        <w:rPr>
          <w:sz w:val="28"/>
          <w:szCs w:val="28"/>
        </w:rPr>
        <w:t>фактов.</w:t>
      </w:r>
    </w:p>
    <w:p w14:paraId="1204D748" w14:textId="0D098CA8" w:rsidR="00CD02D7" w:rsidRPr="00285268" w:rsidRDefault="00CD02D7" w:rsidP="00CD02D7">
      <w:pPr>
        <w:ind w:firstLine="709"/>
        <w:jc w:val="both"/>
        <w:rPr>
          <w:sz w:val="28"/>
          <w:szCs w:val="28"/>
        </w:rPr>
      </w:pPr>
      <w:r w:rsidRPr="00B30CF3">
        <w:rPr>
          <w:sz w:val="28"/>
          <w:szCs w:val="28"/>
        </w:rPr>
        <w:t>Реабилитация</w:t>
      </w:r>
      <w:r w:rsidR="00DB5EB3">
        <w:rPr>
          <w:sz w:val="28"/>
          <w:szCs w:val="28"/>
        </w:rPr>
        <w:t xml:space="preserve"> </w:t>
      </w:r>
      <w:r w:rsidRPr="00B30CF3">
        <w:rPr>
          <w:sz w:val="28"/>
          <w:szCs w:val="28"/>
        </w:rPr>
        <w:t>все</w:t>
      </w:r>
      <w:r w:rsidR="00DB5EB3">
        <w:rPr>
          <w:sz w:val="28"/>
          <w:szCs w:val="28"/>
        </w:rPr>
        <w:t xml:space="preserve"> </w:t>
      </w:r>
      <w:r w:rsidRPr="00B30CF3">
        <w:rPr>
          <w:sz w:val="28"/>
          <w:szCs w:val="28"/>
        </w:rPr>
        <w:t>чаще</w:t>
      </w:r>
      <w:r w:rsidR="00DB5EB3">
        <w:rPr>
          <w:sz w:val="28"/>
          <w:szCs w:val="28"/>
        </w:rPr>
        <w:t xml:space="preserve"> </w:t>
      </w:r>
      <w:r w:rsidRPr="00B30CF3">
        <w:rPr>
          <w:sz w:val="28"/>
          <w:szCs w:val="28"/>
        </w:rPr>
        <w:t>становится</w:t>
      </w:r>
      <w:r w:rsidR="00DB5EB3">
        <w:rPr>
          <w:sz w:val="28"/>
          <w:szCs w:val="28"/>
        </w:rPr>
        <w:t xml:space="preserve"> </w:t>
      </w:r>
      <w:r w:rsidRPr="00B30CF3">
        <w:rPr>
          <w:sz w:val="28"/>
          <w:szCs w:val="28"/>
        </w:rPr>
        <w:t>инструментом</w:t>
      </w:r>
      <w:r w:rsidR="00DB5EB3">
        <w:rPr>
          <w:sz w:val="28"/>
          <w:szCs w:val="28"/>
        </w:rPr>
        <w:t xml:space="preserve"> </w:t>
      </w:r>
      <w:r w:rsidRPr="00B30CF3">
        <w:rPr>
          <w:sz w:val="28"/>
          <w:szCs w:val="28"/>
        </w:rPr>
        <w:t>для</w:t>
      </w:r>
      <w:r w:rsidR="00DB5EB3">
        <w:rPr>
          <w:sz w:val="28"/>
          <w:szCs w:val="28"/>
        </w:rPr>
        <w:t xml:space="preserve"> </w:t>
      </w:r>
      <w:r w:rsidRPr="00B30CF3">
        <w:rPr>
          <w:sz w:val="28"/>
          <w:szCs w:val="28"/>
        </w:rPr>
        <w:t>ухода</w:t>
      </w:r>
      <w:r w:rsidR="00DB5EB3">
        <w:rPr>
          <w:sz w:val="28"/>
          <w:szCs w:val="28"/>
        </w:rPr>
        <w:t xml:space="preserve"> </w:t>
      </w:r>
      <w:r w:rsidRPr="00B30CF3">
        <w:rPr>
          <w:sz w:val="28"/>
          <w:szCs w:val="28"/>
        </w:rPr>
        <w:t>от</w:t>
      </w:r>
      <w:r w:rsidR="00DB5EB3">
        <w:rPr>
          <w:sz w:val="28"/>
          <w:szCs w:val="28"/>
        </w:rPr>
        <w:t xml:space="preserve"> </w:t>
      </w:r>
      <w:r w:rsidRPr="00B30CF3">
        <w:rPr>
          <w:sz w:val="28"/>
          <w:szCs w:val="28"/>
        </w:rPr>
        <w:t>ответственности</w:t>
      </w:r>
      <w:r w:rsidR="00DB5EB3">
        <w:rPr>
          <w:sz w:val="28"/>
          <w:szCs w:val="28"/>
        </w:rPr>
        <w:t xml:space="preserve"> </w:t>
      </w:r>
      <w:r w:rsidRPr="00B30CF3">
        <w:rPr>
          <w:sz w:val="28"/>
          <w:szCs w:val="28"/>
        </w:rPr>
        <w:t>по</w:t>
      </w:r>
      <w:r w:rsidR="00DB5EB3">
        <w:rPr>
          <w:sz w:val="28"/>
          <w:szCs w:val="28"/>
        </w:rPr>
        <w:t xml:space="preserve"> </w:t>
      </w:r>
      <w:r w:rsidRPr="00B30CF3">
        <w:rPr>
          <w:sz w:val="28"/>
          <w:szCs w:val="28"/>
        </w:rPr>
        <w:t>исполнению</w:t>
      </w:r>
      <w:r w:rsidR="00DB5EB3">
        <w:rPr>
          <w:sz w:val="28"/>
          <w:szCs w:val="28"/>
        </w:rPr>
        <w:t xml:space="preserve"> </w:t>
      </w:r>
      <w:r w:rsidRPr="00B30CF3">
        <w:rPr>
          <w:sz w:val="28"/>
          <w:szCs w:val="28"/>
        </w:rPr>
        <w:t>налоговых</w:t>
      </w:r>
      <w:r w:rsidR="00DB5EB3">
        <w:rPr>
          <w:sz w:val="28"/>
          <w:szCs w:val="28"/>
        </w:rPr>
        <w:t xml:space="preserve"> </w:t>
      </w:r>
      <w:r w:rsidRPr="00B30CF3">
        <w:rPr>
          <w:sz w:val="28"/>
          <w:szCs w:val="28"/>
        </w:rPr>
        <w:t>обязательств.</w:t>
      </w:r>
      <w:r w:rsidR="00DB5EB3">
        <w:rPr>
          <w:sz w:val="28"/>
          <w:szCs w:val="28"/>
        </w:rPr>
        <w:t xml:space="preserve"> </w:t>
      </w:r>
      <w:r w:rsidRPr="00B30CF3">
        <w:rPr>
          <w:sz w:val="28"/>
          <w:szCs w:val="28"/>
        </w:rPr>
        <w:t>К</w:t>
      </w:r>
      <w:r w:rsidR="00DB5EB3">
        <w:rPr>
          <w:sz w:val="28"/>
          <w:szCs w:val="28"/>
        </w:rPr>
        <w:t xml:space="preserve"> </w:t>
      </w:r>
      <w:r w:rsidRPr="00B30CF3">
        <w:rPr>
          <w:sz w:val="28"/>
          <w:szCs w:val="28"/>
        </w:rPr>
        <w:t>примеру,</w:t>
      </w:r>
      <w:r w:rsidR="00DB5EB3">
        <w:rPr>
          <w:sz w:val="28"/>
          <w:szCs w:val="28"/>
        </w:rPr>
        <w:t xml:space="preserve"> </w:t>
      </w:r>
      <w:r w:rsidRPr="00B30CF3">
        <w:rPr>
          <w:sz w:val="28"/>
          <w:szCs w:val="28"/>
        </w:rPr>
        <w:t>решением</w:t>
      </w:r>
      <w:r w:rsidR="00DB5EB3">
        <w:rPr>
          <w:sz w:val="28"/>
          <w:szCs w:val="28"/>
        </w:rPr>
        <w:t xml:space="preserve"> </w:t>
      </w:r>
      <w:r w:rsidRPr="00B30CF3">
        <w:rPr>
          <w:sz w:val="28"/>
          <w:szCs w:val="28"/>
        </w:rPr>
        <w:t>специализированного</w:t>
      </w:r>
      <w:r w:rsidR="00DB5EB3">
        <w:rPr>
          <w:sz w:val="28"/>
          <w:szCs w:val="28"/>
        </w:rPr>
        <w:t xml:space="preserve"> </w:t>
      </w:r>
      <w:r w:rsidRPr="00B30CF3">
        <w:rPr>
          <w:sz w:val="28"/>
          <w:szCs w:val="28"/>
        </w:rPr>
        <w:t>межрайонного</w:t>
      </w:r>
      <w:r w:rsidR="00DB5EB3">
        <w:rPr>
          <w:sz w:val="28"/>
          <w:szCs w:val="28"/>
        </w:rPr>
        <w:t xml:space="preserve"> </w:t>
      </w:r>
      <w:r w:rsidRPr="00B30CF3">
        <w:rPr>
          <w:sz w:val="28"/>
          <w:szCs w:val="28"/>
        </w:rPr>
        <w:t>экономического</w:t>
      </w:r>
      <w:r w:rsidR="00DB5EB3">
        <w:rPr>
          <w:sz w:val="28"/>
          <w:szCs w:val="28"/>
        </w:rPr>
        <w:t xml:space="preserve"> </w:t>
      </w:r>
      <w:r w:rsidRPr="00B30CF3">
        <w:rPr>
          <w:sz w:val="28"/>
          <w:szCs w:val="28"/>
        </w:rPr>
        <w:t>суда</w:t>
      </w:r>
      <w:r w:rsidR="00DB5EB3">
        <w:rPr>
          <w:sz w:val="28"/>
          <w:szCs w:val="28"/>
        </w:rPr>
        <w:t xml:space="preserve"> </w:t>
      </w:r>
      <w:r w:rsidRPr="00B30CF3">
        <w:rPr>
          <w:sz w:val="28"/>
          <w:szCs w:val="28"/>
        </w:rPr>
        <w:t>г.</w:t>
      </w:r>
      <w:r w:rsidR="00DB5EB3">
        <w:rPr>
          <w:sz w:val="28"/>
          <w:szCs w:val="28"/>
        </w:rPr>
        <w:t xml:space="preserve"> </w:t>
      </w:r>
      <w:r w:rsidRPr="00B30CF3">
        <w:rPr>
          <w:sz w:val="28"/>
          <w:szCs w:val="28"/>
        </w:rPr>
        <w:t>Алматы</w:t>
      </w:r>
      <w:r w:rsidR="00DB5EB3">
        <w:rPr>
          <w:sz w:val="28"/>
          <w:szCs w:val="28"/>
        </w:rPr>
        <w:t xml:space="preserve"> </w:t>
      </w:r>
      <w:r w:rsidRPr="00B30CF3">
        <w:rPr>
          <w:sz w:val="28"/>
          <w:szCs w:val="28"/>
        </w:rPr>
        <w:t>от</w:t>
      </w:r>
      <w:r w:rsidR="00DB5EB3">
        <w:rPr>
          <w:sz w:val="28"/>
          <w:szCs w:val="28"/>
        </w:rPr>
        <w:t xml:space="preserve"> </w:t>
      </w:r>
      <w:r w:rsidRPr="00B30CF3">
        <w:rPr>
          <w:sz w:val="28"/>
          <w:szCs w:val="28"/>
        </w:rPr>
        <w:t>2</w:t>
      </w:r>
      <w:r w:rsidR="00DB5EB3">
        <w:rPr>
          <w:sz w:val="28"/>
          <w:szCs w:val="28"/>
        </w:rPr>
        <w:t xml:space="preserve"> </w:t>
      </w:r>
      <w:r w:rsidRPr="00B30CF3">
        <w:rPr>
          <w:sz w:val="28"/>
          <w:szCs w:val="28"/>
        </w:rPr>
        <w:t>августа</w:t>
      </w:r>
      <w:r w:rsidR="00DB5EB3">
        <w:rPr>
          <w:sz w:val="28"/>
          <w:szCs w:val="28"/>
        </w:rPr>
        <w:t xml:space="preserve"> </w:t>
      </w:r>
      <w:r w:rsidRPr="00B30CF3">
        <w:rPr>
          <w:sz w:val="28"/>
          <w:szCs w:val="28"/>
        </w:rPr>
        <w:t>2016</w:t>
      </w:r>
      <w:r w:rsidR="00DB5EB3">
        <w:rPr>
          <w:sz w:val="28"/>
          <w:szCs w:val="28"/>
        </w:rPr>
        <w:t xml:space="preserve"> </w:t>
      </w:r>
      <w:r w:rsidRPr="00B30CF3">
        <w:rPr>
          <w:sz w:val="28"/>
          <w:szCs w:val="28"/>
        </w:rPr>
        <w:t>года</w:t>
      </w:r>
      <w:r w:rsidR="00DB5EB3">
        <w:rPr>
          <w:sz w:val="28"/>
          <w:szCs w:val="28"/>
        </w:rPr>
        <w:t xml:space="preserve"> </w:t>
      </w:r>
      <w:r w:rsidRPr="00B30CF3">
        <w:rPr>
          <w:sz w:val="28"/>
          <w:szCs w:val="28"/>
        </w:rPr>
        <w:t>по</w:t>
      </w:r>
      <w:r w:rsidR="00DB5EB3">
        <w:rPr>
          <w:sz w:val="28"/>
          <w:szCs w:val="28"/>
        </w:rPr>
        <w:t xml:space="preserve"> </w:t>
      </w:r>
      <w:r w:rsidRPr="00B30CF3">
        <w:rPr>
          <w:sz w:val="28"/>
          <w:szCs w:val="28"/>
        </w:rPr>
        <w:t>заявлению</w:t>
      </w:r>
      <w:r w:rsidR="00DB5EB3">
        <w:rPr>
          <w:sz w:val="28"/>
          <w:szCs w:val="28"/>
        </w:rPr>
        <w:t xml:space="preserve"> </w:t>
      </w:r>
      <w:r w:rsidRPr="00B30CF3">
        <w:rPr>
          <w:sz w:val="28"/>
          <w:szCs w:val="28"/>
        </w:rPr>
        <w:t>собственника</w:t>
      </w:r>
      <w:r w:rsidR="00DB5EB3">
        <w:rPr>
          <w:sz w:val="28"/>
          <w:szCs w:val="28"/>
        </w:rPr>
        <w:t xml:space="preserve"> </w:t>
      </w:r>
      <w:r w:rsidRPr="00B30CF3">
        <w:rPr>
          <w:sz w:val="28"/>
          <w:szCs w:val="28"/>
        </w:rPr>
        <w:t>должника</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отношении</w:t>
      </w:r>
      <w:r w:rsidR="00DB5EB3">
        <w:rPr>
          <w:sz w:val="28"/>
          <w:szCs w:val="28"/>
        </w:rPr>
        <w:t xml:space="preserve"> </w:t>
      </w:r>
      <w:r w:rsidRPr="00B30CF3">
        <w:rPr>
          <w:sz w:val="28"/>
          <w:szCs w:val="28"/>
        </w:rPr>
        <w:t>ТОО</w:t>
      </w:r>
      <w:r w:rsidR="00DB5EB3">
        <w:rPr>
          <w:sz w:val="28"/>
          <w:szCs w:val="28"/>
        </w:rPr>
        <w:t xml:space="preserve"> </w:t>
      </w:r>
      <w:r w:rsidRPr="00B30CF3">
        <w:rPr>
          <w:sz w:val="28"/>
          <w:szCs w:val="28"/>
        </w:rPr>
        <w:t>«Пелестрой»</w:t>
      </w:r>
      <w:r w:rsidR="00DB5EB3">
        <w:rPr>
          <w:sz w:val="28"/>
          <w:szCs w:val="28"/>
        </w:rPr>
        <w:t xml:space="preserve"> </w:t>
      </w:r>
      <w:r w:rsidRPr="00B30CF3">
        <w:rPr>
          <w:sz w:val="28"/>
          <w:szCs w:val="28"/>
        </w:rPr>
        <w:t>применена</w:t>
      </w:r>
      <w:r w:rsidR="00DB5EB3">
        <w:rPr>
          <w:rFonts w:eastAsiaTheme="majorEastAsia"/>
          <w:sz w:val="28"/>
          <w:szCs w:val="28"/>
        </w:rPr>
        <w:t xml:space="preserve"> </w:t>
      </w:r>
      <w:r w:rsidRPr="00B30CF3">
        <w:rPr>
          <w:sz w:val="28"/>
          <w:szCs w:val="28"/>
        </w:rPr>
        <w:t>реабилитационная</w:t>
      </w:r>
      <w:r w:rsidR="00DB5EB3">
        <w:rPr>
          <w:sz w:val="28"/>
          <w:szCs w:val="28"/>
        </w:rPr>
        <w:t xml:space="preserve"> </w:t>
      </w:r>
      <w:r w:rsidRPr="00B30CF3">
        <w:rPr>
          <w:sz w:val="28"/>
          <w:szCs w:val="28"/>
        </w:rPr>
        <w:t>процедура</w:t>
      </w:r>
      <w:r w:rsidR="00DB5EB3">
        <w:rPr>
          <w:sz w:val="28"/>
          <w:szCs w:val="28"/>
        </w:rPr>
        <w:t xml:space="preserve"> </w:t>
      </w:r>
      <w:r w:rsidRPr="00B30CF3">
        <w:rPr>
          <w:sz w:val="28"/>
          <w:szCs w:val="28"/>
        </w:rPr>
        <w:t>ввиду</w:t>
      </w:r>
      <w:r w:rsidR="00DB5EB3">
        <w:rPr>
          <w:sz w:val="28"/>
          <w:szCs w:val="28"/>
        </w:rPr>
        <w:t xml:space="preserve"> </w:t>
      </w:r>
      <w:r w:rsidRPr="00B30CF3">
        <w:rPr>
          <w:sz w:val="28"/>
          <w:szCs w:val="28"/>
        </w:rPr>
        <w:t>образования</w:t>
      </w:r>
      <w:r w:rsidR="00DB5EB3">
        <w:rPr>
          <w:sz w:val="28"/>
          <w:szCs w:val="28"/>
        </w:rPr>
        <w:t xml:space="preserve"> </w:t>
      </w:r>
      <w:r w:rsidRPr="00B30CF3">
        <w:rPr>
          <w:sz w:val="28"/>
          <w:szCs w:val="28"/>
        </w:rPr>
        <w:t>налоговой</w:t>
      </w:r>
      <w:r w:rsidR="00DB5EB3">
        <w:rPr>
          <w:sz w:val="28"/>
          <w:szCs w:val="28"/>
        </w:rPr>
        <w:t xml:space="preserve"> </w:t>
      </w:r>
      <w:r w:rsidRPr="00B30CF3">
        <w:rPr>
          <w:sz w:val="28"/>
          <w:szCs w:val="28"/>
        </w:rPr>
        <w:t>задолженности</w:t>
      </w:r>
      <w:r w:rsidR="00DB5EB3">
        <w:rPr>
          <w:sz w:val="28"/>
          <w:szCs w:val="28"/>
        </w:rPr>
        <w:t xml:space="preserve"> </w:t>
      </w:r>
      <w:r w:rsidRPr="00B30CF3">
        <w:rPr>
          <w:sz w:val="28"/>
          <w:szCs w:val="28"/>
        </w:rPr>
        <w:t>по</w:t>
      </w:r>
      <w:r w:rsidR="00DB5EB3">
        <w:rPr>
          <w:sz w:val="28"/>
          <w:szCs w:val="28"/>
        </w:rPr>
        <w:t xml:space="preserve"> </w:t>
      </w:r>
      <w:r w:rsidRPr="00B30CF3">
        <w:rPr>
          <w:sz w:val="28"/>
          <w:szCs w:val="28"/>
        </w:rPr>
        <w:t>акту</w:t>
      </w:r>
      <w:r w:rsidR="00DB5EB3">
        <w:rPr>
          <w:sz w:val="28"/>
          <w:szCs w:val="28"/>
        </w:rPr>
        <w:t xml:space="preserve"> </w:t>
      </w:r>
      <w:r w:rsidRPr="00B30CF3">
        <w:rPr>
          <w:sz w:val="28"/>
          <w:szCs w:val="28"/>
        </w:rPr>
        <w:t>налоговой</w:t>
      </w:r>
      <w:r w:rsidR="00DB5EB3">
        <w:rPr>
          <w:sz w:val="28"/>
          <w:szCs w:val="28"/>
        </w:rPr>
        <w:t xml:space="preserve"> </w:t>
      </w:r>
      <w:r w:rsidRPr="00B30CF3">
        <w:rPr>
          <w:sz w:val="28"/>
          <w:szCs w:val="28"/>
        </w:rPr>
        <w:t>проверки</w:t>
      </w:r>
      <w:r w:rsidR="00DB5EB3">
        <w:rPr>
          <w:sz w:val="28"/>
          <w:szCs w:val="28"/>
        </w:rPr>
        <w:t xml:space="preserve"> </w:t>
      </w:r>
      <w:r w:rsidRPr="00B30CF3">
        <w:rPr>
          <w:sz w:val="28"/>
          <w:szCs w:val="28"/>
        </w:rPr>
        <w:t>от</w:t>
      </w:r>
      <w:r w:rsidR="00DB5EB3">
        <w:rPr>
          <w:sz w:val="28"/>
          <w:szCs w:val="28"/>
        </w:rPr>
        <w:t xml:space="preserve"> </w:t>
      </w:r>
      <w:r w:rsidRPr="00B30CF3">
        <w:rPr>
          <w:sz w:val="28"/>
          <w:szCs w:val="28"/>
        </w:rPr>
        <w:t>4</w:t>
      </w:r>
      <w:r w:rsidR="00DB5EB3">
        <w:rPr>
          <w:sz w:val="28"/>
          <w:szCs w:val="28"/>
        </w:rPr>
        <w:t xml:space="preserve"> </w:t>
      </w:r>
      <w:r w:rsidRPr="00B30CF3">
        <w:rPr>
          <w:sz w:val="28"/>
          <w:szCs w:val="28"/>
        </w:rPr>
        <w:t>июля</w:t>
      </w:r>
      <w:r w:rsidR="00DB5EB3">
        <w:rPr>
          <w:sz w:val="28"/>
          <w:szCs w:val="28"/>
        </w:rPr>
        <w:t xml:space="preserve"> </w:t>
      </w:r>
      <w:r w:rsidRPr="00B30CF3">
        <w:rPr>
          <w:sz w:val="28"/>
          <w:szCs w:val="28"/>
        </w:rPr>
        <w:t>2012</w:t>
      </w:r>
      <w:r w:rsidR="00DB5EB3">
        <w:rPr>
          <w:sz w:val="28"/>
          <w:szCs w:val="28"/>
        </w:rPr>
        <w:t xml:space="preserve"> </w:t>
      </w:r>
      <w:r w:rsidRPr="00B30CF3">
        <w:rPr>
          <w:sz w:val="28"/>
          <w:szCs w:val="28"/>
        </w:rPr>
        <w:t>года</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размере</w:t>
      </w:r>
      <w:r w:rsidR="00DB5EB3">
        <w:rPr>
          <w:sz w:val="28"/>
          <w:szCs w:val="28"/>
        </w:rPr>
        <w:t xml:space="preserve"> </w:t>
      </w:r>
      <w:r w:rsidRPr="00B30CF3">
        <w:rPr>
          <w:sz w:val="28"/>
          <w:szCs w:val="28"/>
        </w:rPr>
        <w:t>39,1</w:t>
      </w:r>
      <w:r w:rsidR="00DB5EB3">
        <w:rPr>
          <w:sz w:val="28"/>
          <w:szCs w:val="28"/>
        </w:rPr>
        <w:t xml:space="preserve"> </w:t>
      </w:r>
      <w:r w:rsidRPr="00B30CF3">
        <w:rPr>
          <w:sz w:val="28"/>
          <w:szCs w:val="28"/>
        </w:rPr>
        <w:t>млн</w:t>
      </w:r>
      <w:r w:rsidR="0037354A">
        <w:rPr>
          <w:sz w:val="28"/>
          <w:szCs w:val="28"/>
        </w:rPr>
        <w:t>.</w:t>
      </w:r>
      <w:r w:rsidR="00DB5EB3">
        <w:rPr>
          <w:sz w:val="28"/>
          <w:szCs w:val="28"/>
        </w:rPr>
        <w:t xml:space="preserve"> </w:t>
      </w:r>
      <w:r w:rsidRPr="00B30CF3">
        <w:rPr>
          <w:sz w:val="28"/>
          <w:szCs w:val="28"/>
        </w:rPr>
        <w:t>тенге.</w:t>
      </w:r>
      <w:r w:rsidR="00DB5EB3">
        <w:rPr>
          <w:sz w:val="28"/>
          <w:szCs w:val="28"/>
        </w:rPr>
        <w:t xml:space="preserve"> </w:t>
      </w:r>
      <w:r w:rsidRPr="00B30CF3">
        <w:rPr>
          <w:sz w:val="28"/>
          <w:szCs w:val="28"/>
        </w:rPr>
        <w:t>Однако,</w:t>
      </w:r>
      <w:r w:rsidR="00DB5EB3">
        <w:rPr>
          <w:sz w:val="28"/>
          <w:szCs w:val="28"/>
        </w:rPr>
        <w:t xml:space="preserve"> </w:t>
      </w:r>
      <w:r w:rsidRPr="00B30CF3">
        <w:rPr>
          <w:sz w:val="28"/>
          <w:szCs w:val="28"/>
        </w:rPr>
        <w:t>впоследствии</w:t>
      </w:r>
      <w:r w:rsidR="00DB5EB3">
        <w:rPr>
          <w:sz w:val="28"/>
          <w:szCs w:val="28"/>
        </w:rPr>
        <w:t xml:space="preserve"> </w:t>
      </w:r>
      <w:r w:rsidRPr="00B30CF3">
        <w:rPr>
          <w:sz w:val="28"/>
          <w:szCs w:val="28"/>
        </w:rPr>
        <w:t>единственным</w:t>
      </w:r>
      <w:r w:rsidR="00DB5EB3">
        <w:rPr>
          <w:sz w:val="28"/>
          <w:szCs w:val="28"/>
        </w:rPr>
        <w:t xml:space="preserve"> </w:t>
      </w:r>
      <w:r w:rsidRPr="00B30CF3">
        <w:rPr>
          <w:sz w:val="28"/>
          <w:szCs w:val="28"/>
        </w:rPr>
        <w:t>кредитором</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лице</w:t>
      </w:r>
      <w:r w:rsidR="00DB5EB3">
        <w:rPr>
          <w:sz w:val="28"/>
          <w:szCs w:val="28"/>
        </w:rPr>
        <w:t xml:space="preserve"> </w:t>
      </w:r>
      <w:r w:rsidRPr="00B30CF3">
        <w:rPr>
          <w:sz w:val="28"/>
          <w:szCs w:val="28"/>
        </w:rPr>
        <w:t>представителя</w:t>
      </w:r>
      <w:r w:rsidR="00DB5EB3">
        <w:rPr>
          <w:sz w:val="28"/>
          <w:szCs w:val="28"/>
        </w:rPr>
        <w:t xml:space="preserve"> </w:t>
      </w:r>
      <w:r w:rsidRPr="00B30CF3">
        <w:rPr>
          <w:sz w:val="28"/>
          <w:szCs w:val="28"/>
        </w:rPr>
        <w:t>органов</w:t>
      </w:r>
      <w:r w:rsidR="00DB5EB3">
        <w:rPr>
          <w:sz w:val="28"/>
          <w:szCs w:val="28"/>
        </w:rPr>
        <w:t xml:space="preserve"> </w:t>
      </w:r>
      <w:r w:rsidRPr="00B30CF3">
        <w:rPr>
          <w:sz w:val="28"/>
          <w:szCs w:val="28"/>
        </w:rPr>
        <w:t>государственных</w:t>
      </w:r>
      <w:r w:rsidR="00DB5EB3">
        <w:rPr>
          <w:sz w:val="28"/>
          <w:szCs w:val="28"/>
        </w:rPr>
        <w:t xml:space="preserve"> </w:t>
      </w:r>
      <w:r w:rsidRPr="00B30CF3">
        <w:rPr>
          <w:sz w:val="28"/>
          <w:szCs w:val="28"/>
        </w:rPr>
        <w:t>доходов</w:t>
      </w:r>
      <w:r w:rsidR="00DB5EB3">
        <w:rPr>
          <w:sz w:val="28"/>
          <w:szCs w:val="28"/>
        </w:rPr>
        <w:t xml:space="preserve"> </w:t>
      </w:r>
      <w:r w:rsidRPr="00B30CF3">
        <w:rPr>
          <w:sz w:val="28"/>
          <w:szCs w:val="28"/>
        </w:rPr>
        <w:t>5</w:t>
      </w:r>
      <w:r w:rsidR="00DB5EB3">
        <w:rPr>
          <w:sz w:val="28"/>
          <w:szCs w:val="28"/>
        </w:rPr>
        <w:t xml:space="preserve"> </w:t>
      </w:r>
      <w:r w:rsidRPr="00B30CF3">
        <w:rPr>
          <w:sz w:val="28"/>
          <w:szCs w:val="28"/>
        </w:rPr>
        <w:t>раз</w:t>
      </w:r>
      <w:r w:rsidR="00DB5EB3">
        <w:rPr>
          <w:sz w:val="28"/>
          <w:szCs w:val="28"/>
        </w:rPr>
        <w:t xml:space="preserve"> </w:t>
      </w:r>
      <w:r w:rsidRPr="00B30CF3">
        <w:rPr>
          <w:sz w:val="28"/>
          <w:szCs w:val="28"/>
        </w:rPr>
        <w:t>согласовано</w:t>
      </w:r>
      <w:r w:rsidR="00DB5EB3">
        <w:rPr>
          <w:sz w:val="28"/>
          <w:szCs w:val="28"/>
        </w:rPr>
        <w:t xml:space="preserve"> </w:t>
      </w:r>
      <w:r w:rsidRPr="00B30CF3">
        <w:rPr>
          <w:sz w:val="28"/>
          <w:szCs w:val="28"/>
        </w:rPr>
        <w:t>внесение</w:t>
      </w:r>
      <w:r w:rsidR="00DB5EB3">
        <w:rPr>
          <w:sz w:val="28"/>
          <w:szCs w:val="28"/>
        </w:rPr>
        <w:t xml:space="preserve"> </w:t>
      </w:r>
      <w:r w:rsidRPr="00B30CF3">
        <w:rPr>
          <w:sz w:val="28"/>
          <w:szCs w:val="28"/>
        </w:rPr>
        <w:t>изменений</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план</w:t>
      </w:r>
      <w:r w:rsidR="00DB5EB3">
        <w:rPr>
          <w:sz w:val="28"/>
          <w:szCs w:val="28"/>
        </w:rPr>
        <w:t xml:space="preserve"> </w:t>
      </w:r>
      <w:r w:rsidRPr="00B30CF3">
        <w:rPr>
          <w:sz w:val="28"/>
          <w:szCs w:val="28"/>
        </w:rPr>
        <w:t>реабилитации,</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том</w:t>
      </w:r>
      <w:r w:rsidR="00DB5EB3">
        <w:rPr>
          <w:sz w:val="28"/>
          <w:szCs w:val="28"/>
        </w:rPr>
        <w:t xml:space="preserve"> </w:t>
      </w:r>
      <w:r w:rsidRPr="00B30CF3">
        <w:rPr>
          <w:sz w:val="28"/>
          <w:szCs w:val="28"/>
        </w:rPr>
        <w:t>числе</w:t>
      </w:r>
      <w:r w:rsidR="00DB5EB3">
        <w:rPr>
          <w:sz w:val="28"/>
          <w:szCs w:val="28"/>
        </w:rPr>
        <w:t xml:space="preserve"> </w:t>
      </w:r>
      <w:r w:rsidRPr="00B30CF3">
        <w:rPr>
          <w:sz w:val="28"/>
          <w:szCs w:val="28"/>
        </w:rPr>
        <w:t>дважды</w:t>
      </w:r>
      <w:r w:rsidR="00DB5EB3">
        <w:rPr>
          <w:sz w:val="28"/>
          <w:szCs w:val="28"/>
        </w:rPr>
        <w:t xml:space="preserve"> </w:t>
      </w:r>
      <w:r w:rsidRPr="00B30CF3">
        <w:rPr>
          <w:sz w:val="28"/>
          <w:szCs w:val="28"/>
        </w:rPr>
        <w:t>по</w:t>
      </w:r>
      <w:r w:rsidR="00DB5EB3">
        <w:rPr>
          <w:sz w:val="28"/>
          <w:szCs w:val="28"/>
        </w:rPr>
        <w:t xml:space="preserve"> </w:t>
      </w:r>
      <w:r w:rsidRPr="00B30CF3">
        <w:rPr>
          <w:sz w:val="28"/>
          <w:szCs w:val="28"/>
        </w:rPr>
        <w:t>продлению</w:t>
      </w:r>
      <w:r w:rsidR="00DB5EB3">
        <w:rPr>
          <w:sz w:val="28"/>
          <w:szCs w:val="28"/>
        </w:rPr>
        <w:t xml:space="preserve"> </w:t>
      </w:r>
      <w:r w:rsidRPr="00B30CF3">
        <w:rPr>
          <w:sz w:val="28"/>
          <w:szCs w:val="28"/>
        </w:rPr>
        <w:t>срока</w:t>
      </w:r>
      <w:r w:rsidR="00DB5EB3">
        <w:rPr>
          <w:sz w:val="28"/>
          <w:szCs w:val="28"/>
        </w:rPr>
        <w:t xml:space="preserve"> </w:t>
      </w:r>
      <w:r w:rsidRPr="00B30CF3">
        <w:rPr>
          <w:sz w:val="28"/>
          <w:szCs w:val="28"/>
        </w:rPr>
        <w:t>проведения</w:t>
      </w:r>
      <w:r w:rsidR="00DB5EB3">
        <w:rPr>
          <w:sz w:val="28"/>
          <w:szCs w:val="28"/>
        </w:rPr>
        <w:t xml:space="preserve"> </w:t>
      </w:r>
      <w:r w:rsidRPr="00B30CF3">
        <w:rPr>
          <w:sz w:val="28"/>
          <w:szCs w:val="28"/>
        </w:rPr>
        <w:t>процедуры.</w:t>
      </w:r>
      <w:r w:rsidR="00DB5EB3">
        <w:rPr>
          <w:sz w:val="28"/>
          <w:szCs w:val="28"/>
        </w:rPr>
        <w:t xml:space="preserve"> </w:t>
      </w:r>
      <w:r w:rsidRPr="00B30CF3">
        <w:rPr>
          <w:sz w:val="28"/>
          <w:szCs w:val="28"/>
        </w:rPr>
        <w:t>При</w:t>
      </w:r>
      <w:r w:rsidR="00DB5EB3">
        <w:rPr>
          <w:sz w:val="28"/>
          <w:szCs w:val="28"/>
        </w:rPr>
        <w:t xml:space="preserve"> </w:t>
      </w:r>
      <w:r w:rsidRPr="00B30CF3">
        <w:rPr>
          <w:sz w:val="28"/>
          <w:szCs w:val="28"/>
        </w:rPr>
        <w:t>этом</w:t>
      </w:r>
      <w:r w:rsidR="00DB5EB3">
        <w:rPr>
          <w:sz w:val="28"/>
          <w:szCs w:val="28"/>
        </w:rPr>
        <w:t xml:space="preserve"> </w:t>
      </w:r>
      <w:r w:rsidRPr="00B30CF3">
        <w:rPr>
          <w:sz w:val="28"/>
          <w:szCs w:val="28"/>
        </w:rPr>
        <w:t>за</w:t>
      </w:r>
      <w:r w:rsidR="00DB5EB3">
        <w:rPr>
          <w:sz w:val="28"/>
          <w:szCs w:val="28"/>
        </w:rPr>
        <w:t xml:space="preserve"> </w:t>
      </w:r>
      <w:r w:rsidRPr="00B30CF3">
        <w:rPr>
          <w:sz w:val="28"/>
          <w:szCs w:val="28"/>
        </w:rPr>
        <w:t>все</w:t>
      </w:r>
      <w:r w:rsidR="00DB5EB3">
        <w:rPr>
          <w:sz w:val="28"/>
          <w:szCs w:val="28"/>
        </w:rPr>
        <w:t xml:space="preserve"> </w:t>
      </w:r>
      <w:r w:rsidRPr="00B30CF3">
        <w:rPr>
          <w:sz w:val="28"/>
          <w:szCs w:val="28"/>
        </w:rPr>
        <w:t>время</w:t>
      </w:r>
      <w:r w:rsidR="00DB5EB3">
        <w:rPr>
          <w:sz w:val="28"/>
          <w:szCs w:val="28"/>
        </w:rPr>
        <w:t xml:space="preserve"> </w:t>
      </w:r>
      <w:r w:rsidRPr="00B30CF3">
        <w:rPr>
          <w:sz w:val="28"/>
          <w:szCs w:val="28"/>
        </w:rPr>
        <w:t>реабилитационной</w:t>
      </w:r>
      <w:r w:rsidR="00DB5EB3">
        <w:rPr>
          <w:sz w:val="28"/>
          <w:szCs w:val="28"/>
        </w:rPr>
        <w:t xml:space="preserve"> </w:t>
      </w:r>
      <w:r w:rsidRPr="00B30CF3">
        <w:rPr>
          <w:sz w:val="28"/>
          <w:szCs w:val="28"/>
        </w:rPr>
        <w:t>процедуры</w:t>
      </w:r>
      <w:r w:rsidR="00DB5EB3">
        <w:rPr>
          <w:sz w:val="28"/>
          <w:szCs w:val="28"/>
        </w:rPr>
        <w:t xml:space="preserve"> </w:t>
      </w:r>
      <w:r w:rsidRPr="00B30CF3">
        <w:rPr>
          <w:sz w:val="28"/>
          <w:szCs w:val="28"/>
        </w:rPr>
        <w:t>погашение</w:t>
      </w:r>
      <w:r w:rsidR="00DB5EB3">
        <w:rPr>
          <w:sz w:val="28"/>
          <w:szCs w:val="28"/>
        </w:rPr>
        <w:t xml:space="preserve"> </w:t>
      </w:r>
      <w:r w:rsidRPr="00B30CF3">
        <w:rPr>
          <w:sz w:val="28"/>
          <w:szCs w:val="28"/>
        </w:rPr>
        <w:t>налоговой</w:t>
      </w:r>
      <w:r w:rsidR="00DB5EB3">
        <w:rPr>
          <w:sz w:val="28"/>
          <w:szCs w:val="28"/>
        </w:rPr>
        <w:t xml:space="preserve"> </w:t>
      </w:r>
      <w:r w:rsidRPr="00B30CF3">
        <w:rPr>
          <w:sz w:val="28"/>
          <w:szCs w:val="28"/>
        </w:rPr>
        <w:t>задолженности</w:t>
      </w:r>
      <w:r w:rsidR="00DB5EB3">
        <w:rPr>
          <w:sz w:val="28"/>
          <w:szCs w:val="28"/>
        </w:rPr>
        <w:t xml:space="preserve"> </w:t>
      </w:r>
      <w:r w:rsidRPr="00B30CF3">
        <w:rPr>
          <w:sz w:val="28"/>
          <w:szCs w:val="28"/>
        </w:rPr>
        <w:t>осуществлено</w:t>
      </w:r>
      <w:r w:rsidR="00DB5EB3">
        <w:rPr>
          <w:sz w:val="28"/>
          <w:szCs w:val="28"/>
        </w:rPr>
        <w:t xml:space="preserve"> </w:t>
      </w:r>
      <w:r w:rsidRPr="00B30CF3">
        <w:rPr>
          <w:sz w:val="28"/>
          <w:szCs w:val="28"/>
        </w:rPr>
        <w:t>в</w:t>
      </w:r>
      <w:r w:rsidR="00DB5EB3">
        <w:rPr>
          <w:sz w:val="28"/>
          <w:szCs w:val="28"/>
        </w:rPr>
        <w:t xml:space="preserve"> </w:t>
      </w:r>
      <w:r w:rsidRPr="00B30CF3">
        <w:rPr>
          <w:sz w:val="28"/>
          <w:szCs w:val="28"/>
        </w:rPr>
        <w:t>2017</w:t>
      </w:r>
      <w:r w:rsidR="00DB5EB3">
        <w:rPr>
          <w:sz w:val="28"/>
          <w:szCs w:val="28"/>
        </w:rPr>
        <w:t xml:space="preserve"> </w:t>
      </w:r>
      <w:r w:rsidRPr="00B30CF3">
        <w:rPr>
          <w:sz w:val="28"/>
          <w:szCs w:val="28"/>
        </w:rPr>
        <w:t>году</w:t>
      </w:r>
      <w:r w:rsidR="00DB5EB3">
        <w:rPr>
          <w:sz w:val="28"/>
          <w:szCs w:val="28"/>
        </w:rPr>
        <w:t xml:space="preserve"> </w:t>
      </w:r>
      <w:r w:rsidRPr="00B30CF3">
        <w:rPr>
          <w:sz w:val="28"/>
          <w:szCs w:val="28"/>
        </w:rPr>
        <w:t>на</w:t>
      </w:r>
      <w:r w:rsidR="00DB5EB3">
        <w:rPr>
          <w:sz w:val="28"/>
          <w:szCs w:val="28"/>
        </w:rPr>
        <w:t xml:space="preserve"> </w:t>
      </w:r>
      <w:r w:rsidRPr="00B30CF3">
        <w:rPr>
          <w:sz w:val="28"/>
          <w:szCs w:val="28"/>
        </w:rPr>
        <w:t>сумму</w:t>
      </w:r>
      <w:r w:rsidR="00DB5EB3">
        <w:rPr>
          <w:sz w:val="28"/>
          <w:szCs w:val="28"/>
        </w:rPr>
        <w:t xml:space="preserve"> </w:t>
      </w:r>
      <w:r w:rsidRPr="00B30CF3">
        <w:rPr>
          <w:sz w:val="28"/>
          <w:szCs w:val="28"/>
        </w:rPr>
        <w:t>всего</w:t>
      </w:r>
      <w:r w:rsidR="00DB5EB3">
        <w:rPr>
          <w:sz w:val="28"/>
          <w:szCs w:val="28"/>
        </w:rPr>
        <w:t xml:space="preserve"> </w:t>
      </w:r>
      <w:r w:rsidRPr="00B30CF3">
        <w:rPr>
          <w:sz w:val="28"/>
          <w:szCs w:val="28"/>
        </w:rPr>
        <w:t>250</w:t>
      </w:r>
      <w:r w:rsidR="00DB5EB3">
        <w:rPr>
          <w:sz w:val="28"/>
          <w:szCs w:val="28"/>
        </w:rPr>
        <w:t xml:space="preserve"> </w:t>
      </w:r>
      <w:r w:rsidRPr="00B30CF3">
        <w:rPr>
          <w:sz w:val="28"/>
          <w:szCs w:val="28"/>
        </w:rPr>
        <w:t>тыс.</w:t>
      </w:r>
      <w:r w:rsidR="00DB5EB3">
        <w:rPr>
          <w:sz w:val="28"/>
          <w:szCs w:val="28"/>
        </w:rPr>
        <w:t xml:space="preserve"> </w:t>
      </w:r>
      <w:r w:rsidRPr="00B30CF3">
        <w:rPr>
          <w:sz w:val="28"/>
          <w:szCs w:val="28"/>
        </w:rPr>
        <w:t>тенге.</w:t>
      </w:r>
    </w:p>
    <w:p w14:paraId="5EC39269" w14:textId="7BB41020" w:rsidR="00CD02D7" w:rsidRPr="00DB4D07" w:rsidRDefault="00CD02D7" w:rsidP="00CD02D7">
      <w:pPr>
        <w:pStyle w:val="aff4"/>
        <w:spacing w:before="0" w:beforeAutospacing="0" w:after="0" w:afterAutospacing="0"/>
        <w:ind w:firstLine="709"/>
        <w:jc w:val="both"/>
        <w:rPr>
          <w:color w:val="404040"/>
          <w:sz w:val="28"/>
          <w:szCs w:val="28"/>
        </w:rPr>
      </w:pPr>
      <w:r w:rsidRPr="00DB4D07">
        <w:rPr>
          <w:color w:val="404040"/>
          <w:sz w:val="28"/>
          <w:szCs w:val="28"/>
        </w:rPr>
        <w:t>Таким</w:t>
      </w:r>
      <w:r w:rsidR="00DB5EB3">
        <w:rPr>
          <w:color w:val="404040"/>
          <w:sz w:val="28"/>
          <w:szCs w:val="28"/>
        </w:rPr>
        <w:t xml:space="preserve"> </w:t>
      </w:r>
      <w:r w:rsidRPr="00DB4D07">
        <w:rPr>
          <w:color w:val="404040"/>
          <w:sz w:val="28"/>
          <w:szCs w:val="28"/>
        </w:rPr>
        <w:t>образом,</w:t>
      </w:r>
      <w:r w:rsidR="00DB5EB3">
        <w:rPr>
          <w:color w:val="404040"/>
          <w:sz w:val="28"/>
          <w:szCs w:val="28"/>
        </w:rPr>
        <w:t xml:space="preserve"> </w:t>
      </w:r>
      <w:r w:rsidRPr="00DB4D07">
        <w:rPr>
          <w:color w:val="404040"/>
          <w:sz w:val="28"/>
          <w:szCs w:val="28"/>
        </w:rPr>
        <w:t>несмотря</w:t>
      </w:r>
      <w:r w:rsidR="00DB5EB3">
        <w:rPr>
          <w:color w:val="404040"/>
          <w:sz w:val="28"/>
          <w:szCs w:val="28"/>
        </w:rPr>
        <w:t xml:space="preserve"> </w:t>
      </w:r>
      <w:r w:rsidRPr="00DB4D07">
        <w:rPr>
          <w:color w:val="404040"/>
          <w:sz w:val="28"/>
          <w:szCs w:val="28"/>
        </w:rPr>
        <w:t>на</w:t>
      </w:r>
      <w:r w:rsidR="00DB5EB3">
        <w:rPr>
          <w:color w:val="404040"/>
          <w:sz w:val="28"/>
          <w:szCs w:val="28"/>
        </w:rPr>
        <w:t xml:space="preserve"> </w:t>
      </w:r>
      <w:r w:rsidRPr="00DB4D07">
        <w:rPr>
          <w:color w:val="404040"/>
          <w:sz w:val="28"/>
          <w:szCs w:val="28"/>
        </w:rPr>
        <w:t>положительную</w:t>
      </w:r>
      <w:r w:rsidR="00DB5EB3">
        <w:rPr>
          <w:color w:val="404040"/>
          <w:sz w:val="28"/>
          <w:szCs w:val="28"/>
        </w:rPr>
        <w:t xml:space="preserve"> </w:t>
      </w:r>
      <w:r w:rsidRPr="00DB4D07">
        <w:rPr>
          <w:color w:val="404040"/>
          <w:sz w:val="28"/>
          <w:szCs w:val="28"/>
        </w:rPr>
        <w:t>динамику,</w:t>
      </w:r>
      <w:r w:rsidR="00DB5EB3">
        <w:rPr>
          <w:color w:val="404040"/>
          <w:sz w:val="28"/>
          <w:szCs w:val="28"/>
        </w:rPr>
        <w:t xml:space="preserve"> </w:t>
      </w:r>
      <w:r w:rsidRPr="00DB4D07">
        <w:rPr>
          <w:color w:val="404040"/>
          <w:sz w:val="28"/>
          <w:szCs w:val="28"/>
        </w:rPr>
        <w:t>проблемы</w:t>
      </w:r>
      <w:r w:rsidR="00DB5EB3">
        <w:rPr>
          <w:color w:val="404040"/>
          <w:sz w:val="28"/>
          <w:szCs w:val="28"/>
        </w:rPr>
        <w:t xml:space="preserve"> </w:t>
      </w:r>
      <w:r w:rsidRPr="00DB4D07">
        <w:rPr>
          <w:color w:val="404040"/>
          <w:sz w:val="28"/>
          <w:szCs w:val="28"/>
        </w:rPr>
        <w:t>с</w:t>
      </w:r>
      <w:r w:rsidR="00DB5EB3">
        <w:rPr>
          <w:color w:val="404040"/>
          <w:sz w:val="28"/>
          <w:szCs w:val="28"/>
        </w:rPr>
        <w:t xml:space="preserve"> </w:t>
      </w:r>
      <w:r w:rsidRPr="00DB4D07">
        <w:rPr>
          <w:color w:val="404040"/>
          <w:sz w:val="28"/>
          <w:szCs w:val="28"/>
        </w:rPr>
        <w:t>реализацией</w:t>
      </w:r>
      <w:r w:rsidR="00DB5EB3">
        <w:rPr>
          <w:color w:val="404040"/>
          <w:sz w:val="28"/>
          <w:szCs w:val="28"/>
        </w:rPr>
        <w:t xml:space="preserve"> </w:t>
      </w:r>
      <w:r w:rsidRPr="00DB4D07">
        <w:rPr>
          <w:color w:val="404040"/>
          <w:sz w:val="28"/>
          <w:szCs w:val="28"/>
        </w:rPr>
        <w:t>имущества</w:t>
      </w:r>
      <w:r w:rsidR="00DB5EB3">
        <w:rPr>
          <w:color w:val="404040"/>
          <w:sz w:val="28"/>
          <w:szCs w:val="28"/>
        </w:rPr>
        <w:t xml:space="preserve"> </w:t>
      </w:r>
      <w:r w:rsidRPr="00DB4D07">
        <w:rPr>
          <w:color w:val="404040"/>
          <w:sz w:val="28"/>
          <w:szCs w:val="28"/>
        </w:rPr>
        <w:t>и</w:t>
      </w:r>
      <w:r w:rsidR="00DB5EB3">
        <w:rPr>
          <w:color w:val="404040"/>
          <w:sz w:val="28"/>
          <w:szCs w:val="28"/>
        </w:rPr>
        <w:t xml:space="preserve"> </w:t>
      </w:r>
      <w:r w:rsidRPr="00DB4D07">
        <w:rPr>
          <w:color w:val="404040"/>
          <w:sz w:val="28"/>
          <w:szCs w:val="28"/>
        </w:rPr>
        <w:t>технические</w:t>
      </w:r>
      <w:r w:rsidR="00DB5EB3">
        <w:rPr>
          <w:color w:val="404040"/>
          <w:sz w:val="28"/>
          <w:szCs w:val="28"/>
        </w:rPr>
        <w:t xml:space="preserve"> </w:t>
      </w:r>
      <w:r w:rsidRPr="00DB4D07">
        <w:rPr>
          <w:color w:val="404040"/>
          <w:sz w:val="28"/>
          <w:szCs w:val="28"/>
        </w:rPr>
        <w:t>ограничения</w:t>
      </w:r>
      <w:r w:rsidR="00DB5EB3">
        <w:rPr>
          <w:color w:val="404040"/>
          <w:sz w:val="28"/>
          <w:szCs w:val="28"/>
        </w:rPr>
        <w:t xml:space="preserve"> </w:t>
      </w:r>
      <w:r w:rsidRPr="00DB4D07">
        <w:rPr>
          <w:color w:val="404040"/>
          <w:sz w:val="28"/>
          <w:szCs w:val="28"/>
        </w:rPr>
        <w:t>не</w:t>
      </w:r>
      <w:r w:rsidR="00DB5EB3">
        <w:rPr>
          <w:color w:val="404040"/>
          <w:sz w:val="28"/>
          <w:szCs w:val="28"/>
        </w:rPr>
        <w:t xml:space="preserve"> </w:t>
      </w:r>
      <w:r>
        <w:rPr>
          <w:color w:val="404040"/>
          <w:sz w:val="28"/>
          <w:szCs w:val="28"/>
        </w:rPr>
        <w:t>дают</w:t>
      </w:r>
      <w:r w:rsidR="00DB5EB3">
        <w:rPr>
          <w:color w:val="404040"/>
          <w:sz w:val="28"/>
          <w:szCs w:val="28"/>
        </w:rPr>
        <w:t xml:space="preserve"> </w:t>
      </w:r>
      <w:r w:rsidRPr="00DB4D07">
        <w:rPr>
          <w:color w:val="404040"/>
          <w:sz w:val="28"/>
          <w:szCs w:val="28"/>
        </w:rPr>
        <w:t>присвоить</w:t>
      </w:r>
      <w:r w:rsidR="00DB5EB3">
        <w:rPr>
          <w:color w:val="404040"/>
          <w:sz w:val="28"/>
          <w:szCs w:val="28"/>
        </w:rPr>
        <w:t xml:space="preserve"> </w:t>
      </w:r>
      <w:r w:rsidRPr="00DB4D07">
        <w:rPr>
          <w:color w:val="404040"/>
          <w:sz w:val="28"/>
          <w:szCs w:val="28"/>
        </w:rPr>
        <w:t>более</w:t>
      </w:r>
      <w:r w:rsidR="00DB5EB3">
        <w:rPr>
          <w:color w:val="404040"/>
          <w:sz w:val="28"/>
          <w:szCs w:val="28"/>
        </w:rPr>
        <w:t xml:space="preserve"> </w:t>
      </w:r>
      <w:r w:rsidRPr="00DB4D07">
        <w:rPr>
          <w:color w:val="404040"/>
          <w:sz w:val="28"/>
          <w:szCs w:val="28"/>
        </w:rPr>
        <w:t>высокую</w:t>
      </w:r>
      <w:r w:rsidR="00DB5EB3">
        <w:rPr>
          <w:color w:val="404040"/>
          <w:sz w:val="28"/>
          <w:szCs w:val="28"/>
        </w:rPr>
        <w:t xml:space="preserve"> </w:t>
      </w:r>
      <w:r w:rsidRPr="00DB4D07">
        <w:rPr>
          <w:color w:val="404040"/>
          <w:sz w:val="28"/>
          <w:szCs w:val="28"/>
        </w:rPr>
        <w:t>оценку,</w:t>
      </w:r>
      <w:r w:rsidR="00DB5EB3">
        <w:rPr>
          <w:color w:val="404040"/>
          <w:sz w:val="28"/>
          <w:szCs w:val="28"/>
        </w:rPr>
        <w:t xml:space="preserve"> </w:t>
      </w:r>
      <w:r w:rsidRPr="00DB4D07">
        <w:rPr>
          <w:color w:val="404040"/>
          <w:sz w:val="28"/>
          <w:szCs w:val="28"/>
        </w:rPr>
        <w:t>что</w:t>
      </w:r>
      <w:r w:rsidR="00DB5EB3">
        <w:rPr>
          <w:color w:val="404040"/>
          <w:sz w:val="28"/>
          <w:szCs w:val="28"/>
        </w:rPr>
        <w:t xml:space="preserve"> </w:t>
      </w:r>
      <w:r w:rsidRPr="00DB4D07">
        <w:rPr>
          <w:color w:val="404040"/>
          <w:sz w:val="28"/>
          <w:szCs w:val="28"/>
        </w:rPr>
        <w:t>и</w:t>
      </w:r>
      <w:r w:rsidR="00DB5EB3">
        <w:rPr>
          <w:color w:val="404040"/>
          <w:sz w:val="28"/>
          <w:szCs w:val="28"/>
        </w:rPr>
        <w:t xml:space="preserve"> </w:t>
      </w:r>
      <w:r w:rsidRPr="00DB4D07">
        <w:rPr>
          <w:color w:val="404040"/>
          <w:sz w:val="28"/>
          <w:szCs w:val="28"/>
        </w:rPr>
        <w:t>обусловило</w:t>
      </w:r>
      <w:r w:rsidR="00DB5EB3">
        <w:rPr>
          <w:color w:val="404040"/>
          <w:sz w:val="28"/>
          <w:szCs w:val="28"/>
        </w:rPr>
        <w:t xml:space="preserve"> </w:t>
      </w:r>
      <w:r w:rsidRPr="00DB4D07">
        <w:rPr>
          <w:color w:val="404040"/>
          <w:sz w:val="28"/>
          <w:szCs w:val="28"/>
        </w:rPr>
        <w:t>оценку</w:t>
      </w:r>
      <w:r w:rsidR="00DB5EB3">
        <w:rPr>
          <w:color w:val="404040"/>
          <w:sz w:val="28"/>
          <w:szCs w:val="28"/>
        </w:rPr>
        <w:t xml:space="preserve"> </w:t>
      </w:r>
      <w:r w:rsidRPr="00DB4D07">
        <w:rPr>
          <w:color w:val="404040"/>
          <w:sz w:val="28"/>
          <w:szCs w:val="28"/>
        </w:rPr>
        <w:t>«B».</w:t>
      </w:r>
    </w:p>
    <w:p w14:paraId="0FD4BB43" w14:textId="03B37460" w:rsidR="00CD02D7" w:rsidRPr="001720F3" w:rsidRDefault="00CD02D7" w:rsidP="00CD02D7">
      <w:pPr>
        <w:pStyle w:val="aff4"/>
        <w:spacing w:before="0" w:beforeAutospacing="0" w:after="0" w:afterAutospacing="0"/>
        <w:ind w:firstLine="709"/>
        <w:jc w:val="both"/>
        <w:rPr>
          <w:sz w:val="28"/>
          <w:szCs w:val="28"/>
        </w:rPr>
      </w:pPr>
      <w:r w:rsidRPr="001720F3">
        <w:rPr>
          <w:sz w:val="28"/>
          <w:szCs w:val="28"/>
          <w:lang w:val="kk-KZ"/>
        </w:rPr>
        <w:t>Эффективность</w:t>
      </w:r>
      <w:r w:rsidR="00DB5EB3" w:rsidRPr="001720F3">
        <w:rPr>
          <w:sz w:val="28"/>
          <w:szCs w:val="28"/>
          <w:lang w:val="kk-KZ"/>
        </w:rPr>
        <w:t xml:space="preserve"> </w:t>
      </w:r>
      <w:r w:rsidRPr="001720F3">
        <w:rPr>
          <w:sz w:val="28"/>
          <w:szCs w:val="28"/>
          <w:lang w:val="kk-KZ"/>
        </w:rPr>
        <w:t>приема</w:t>
      </w:r>
      <w:r w:rsidR="00DB5EB3" w:rsidRPr="001720F3">
        <w:rPr>
          <w:sz w:val="28"/>
          <w:szCs w:val="28"/>
        </w:rPr>
        <w:t xml:space="preserve"> </w:t>
      </w:r>
      <w:r w:rsidRPr="001720F3">
        <w:rPr>
          <w:sz w:val="28"/>
          <w:szCs w:val="28"/>
        </w:rPr>
        <w:t>налогов</w:t>
      </w:r>
      <w:r w:rsidRPr="001720F3">
        <w:rPr>
          <w:sz w:val="28"/>
          <w:szCs w:val="28"/>
          <w:lang w:val="kk-KZ"/>
        </w:rPr>
        <w:t>ых</w:t>
      </w:r>
      <w:r w:rsidR="00DB5EB3" w:rsidRPr="001720F3">
        <w:rPr>
          <w:sz w:val="28"/>
          <w:szCs w:val="28"/>
        </w:rPr>
        <w:t xml:space="preserve"> </w:t>
      </w:r>
      <w:r w:rsidRPr="001720F3">
        <w:rPr>
          <w:sz w:val="28"/>
          <w:szCs w:val="28"/>
        </w:rPr>
        <w:t>декларации</w:t>
      </w:r>
      <w:r w:rsidR="00DB5EB3" w:rsidRPr="001720F3">
        <w:rPr>
          <w:sz w:val="28"/>
          <w:szCs w:val="28"/>
          <w:lang w:val="kk-KZ"/>
        </w:rPr>
        <w:t xml:space="preserve"> </w:t>
      </w:r>
      <w:r w:rsidRPr="001720F3">
        <w:rPr>
          <w:sz w:val="28"/>
          <w:szCs w:val="28"/>
        </w:rPr>
        <w:t>(</w:t>
      </w:r>
      <w:r w:rsidRPr="001720F3">
        <w:rPr>
          <w:sz w:val="28"/>
          <w:szCs w:val="28"/>
          <w:lang w:val="kk-KZ"/>
        </w:rPr>
        <w:t>форм</w:t>
      </w:r>
      <w:r w:rsidRPr="001720F3">
        <w:rPr>
          <w:sz w:val="28"/>
          <w:szCs w:val="28"/>
        </w:rPr>
        <w:t>)</w:t>
      </w:r>
      <w:r w:rsidR="00DB5EB3" w:rsidRPr="001720F3">
        <w:rPr>
          <w:sz w:val="28"/>
          <w:szCs w:val="28"/>
        </w:rPr>
        <w:t xml:space="preserve"> </w:t>
      </w:r>
      <w:r w:rsidRPr="001720F3">
        <w:rPr>
          <w:sz w:val="28"/>
          <w:szCs w:val="28"/>
        </w:rPr>
        <w:t>за</w:t>
      </w:r>
      <w:r w:rsidR="00DB5EB3" w:rsidRPr="001720F3">
        <w:rPr>
          <w:sz w:val="28"/>
          <w:szCs w:val="28"/>
        </w:rPr>
        <w:t xml:space="preserve"> </w:t>
      </w:r>
      <w:r w:rsidRPr="001720F3">
        <w:rPr>
          <w:sz w:val="28"/>
          <w:szCs w:val="28"/>
        </w:rPr>
        <w:t>2021–2023</w:t>
      </w:r>
      <w:r w:rsidR="00DB5EB3" w:rsidRPr="001720F3">
        <w:rPr>
          <w:sz w:val="28"/>
          <w:szCs w:val="28"/>
        </w:rPr>
        <w:t xml:space="preserve"> </w:t>
      </w:r>
      <w:r w:rsidRPr="001720F3">
        <w:rPr>
          <w:sz w:val="28"/>
          <w:szCs w:val="28"/>
        </w:rPr>
        <w:t>годы</w:t>
      </w:r>
      <w:r w:rsidR="00DB5EB3" w:rsidRPr="001720F3">
        <w:rPr>
          <w:sz w:val="28"/>
          <w:szCs w:val="28"/>
        </w:rPr>
        <w:t xml:space="preserve"> </w:t>
      </w:r>
      <w:r w:rsidRPr="001720F3">
        <w:rPr>
          <w:sz w:val="28"/>
          <w:szCs w:val="28"/>
        </w:rPr>
        <w:t>получила</w:t>
      </w:r>
      <w:r w:rsidR="00DB5EB3" w:rsidRPr="001720F3">
        <w:rPr>
          <w:sz w:val="28"/>
          <w:szCs w:val="28"/>
        </w:rPr>
        <w:t xml:space="preserve"> </w:t>
      </w:r>
      <w:r w:rsidRPr="001720F3">
        <w:rPr>
          <w:sz w:val="28"/>
          <w:szCs w:val="28"/>
        </w:rPr>
        <w:t>оценку</w:t>
      </w:r>
      <w:r w:rsidR="00DB5EB3" w:rsidRPr="001720F3">
        <w:rPr>
          <w:sz w:val="28"/>
          <w:szCs w:val="28"/>
        </w:rPr>
        <w:t xml:space="preserve"> </w:t>
      </w:r>
      <w:r w:rsidRPr="001720F3">
        <w:rPr>
          <w:sz w:val="28"/>
          <w:szCs w:val="28"/>
        </w:rPr>
        <w:t>C.</w:t>
      </w:r>
      <w:r w:rsidR="00DB5EB3" w:rsidRPr="001720F3">
        <w:rPr>
          <w:sz w:val="28"/>
          <w:szCs w:val="28"/>
        </w:rPr>
        <w:t xml:space="preserve"> </w:t>
      </w:r>
    </w:p>
    <w:p w14:paraId="6F20A924" w14:textId="5EA8B5A9" w:rsidR="00CD02D7" w:rsidRPr="001720F3" w:rsidRDefault="00074E10" w:rsidP="00CD02D7">
      <w:pPr>
        <w:pStyle w:val="aff4"/>
        <w:spacing w:before="0" w:beforeAutospacing="0" w:after="0" w:afterAutospacing="0"/>
        <w:ind w:firstLine="709"/>
        <w:jc w:val="both"/>
        <w:rPr>
          <w:sz w:val="28"/>
          <w:szCs w:val="28"/>
        </w:rPr>
      </w:pPr>
      <w:r w:rsidRPr="001720F3">
        <w:rPr>
          <w:sz w:val="28"/>
          <w:szCs w:val="28"/>
        </w:rPr>
        <w:t>Несмотря</w:t>
      </w:r>
      <w:r w:rsidR="00F02E98" w:rsidRPr="001720F3">
        <w:rPr>
          <w:sz w:val="28"/>
          <w:szCs w:val="28"/>
        </w:rPr>
        <w:t xml:space="preserve"> </w:t>
      </w:r>
      <w:r w:rsidRPr="001720F3">
        <w:rPr>
          <w:sz w:val="28"/>
          <w:szCs w:val="28"/>
        </w:rPr>
        <w:t>на</w:t>
      </w:r>
      <w:r w:rsidR="00F02E98" w:rsidRPr="001720F3">
        <w:rPr>
          <w:sz w:val="28"/>
          <w:szCs w:val="28"/>
        </w:rPr>
        <w:t xml:space="preserve"> </w:t>
      </w:r>
      <w:r w:rsidRPr="001720F3">
        <w:rPr>
          <w:sz w:val="28"/>
          <w:szCs w:val="28"/>
        </w:rPr>
        <w:t>это</w:t>
      </w:r>
      <w:r w:rsidR="00F02E98" w:rsidRPr="001720F3">
        <w:rPr>
          <w:sz w:val="28"/>
          <w:szCs w:val="28"/>
        </w:rPr>
        <w:t xml:space="preserve"> </w:t>
      </w:r>
      <w:r w:rsidR="00CD02D7" w:rsidRPr="001720F3">
        <w:rPr>
          <w:sz w:val="28"/>
          <w:szCs w:val="28"/>
        </w:rPr>
        <w:t>сохраняются</w:t>
      </w:r>
      <w:r w:rsidR="00DB5EB3" w:rsidRPr="001720F3">
        <w:rPr>
          <w:sz w:val="28"/>
          <w:szCs w:val="28"/>
        </w:rPr>
        <w:t xml:space="preserve"> </w:t>
      </w:r>
      <w:r w:rsidR="00CD02D7" w:rsidRPr="001720F3">
        <w:rPr>
          <w:sz w:val="28"/>
          <w:szCs w:val="28"/>
        </w:rPr>
        <w:t>проблемы</w:t>
      </w:r>
      <w:r w:rsidR="00DB5EB3" w:rsidRPr="001720F3">
        <w:rPr>
          <w:sz w:val="28"/>
          <w:szCs w:val="28"/>
        </w:rPr>
        <w:t xml:space="preserve"> </w:t>
      </w:r>
      <w:r w:rsidR="00CD02D7" w:rsidRPr="001720F3">
        <w:rPr>
          <w:sz w:val="28"/>
          <w:szCs w:val="28"/>
        </w:rPr>
        <w:t>с</w:t>
      </w:r>
      <w:r w:rsidR="00DB5EB3" w:rsidRPr="001720F3">
        <w:rPr>
          <w:sz w:val="28"/>
          <w:szCs w:val="28"/>
        </w:rPr>
        <w:t xml:space="preserve"> </w:t>
      </w:r>
      <w:r w:rsidR="00CD02D7" w:rsidRPr="001720F3">
        <w:rPr>
          <w:sz w:val="28"/>
          <w:szCs w:val="28"/>
        </w:rPr>
        <w:t>несвоевременной</w:t>
      </w:r>
      <w:r w:rsidR="00DB5EB3" w:rsidRPr="001720F3">
        <w:rPr>
          <w:sz w:val="28"/>
          <w:szCs w:val="28"/>
        </w:rPr>
        <w:t xml:space="preserve"> </w:t>
      </w:r>
      <w:r w:rsidR="00CD02D7" w:rsidRPr="001720F3">
        <w:rPr>
          <w:sz w:val="28"/>
          <w:szCs w:val="28"/>
        </w:rPr>
        <w:t>отчетностью:</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2021</w:t>
      </w:r>
      <w:r w:rsidR="00DB5EB3" w:rsidRPr="001720F3">
        <w:rPr>
          <w:sz w:val="28"/>
          <w:szCs w:val="28"/>
        </w:rPr>
        <w:t xml:space="preserve"> </w:t>
      </w:r>
      <w:r w:rsidR="00CD02D7" w:rsidRPr="001720F3">
        <w:rPr>
          <w:sz w:val="28"/>
          <w:szCs w:val="28"/>
        </w:rPr>
        <w:t>году</w:t>
      </w:r>
      <w:r w:rsidR="00DB5EB3" w:rsidRPr="001720F3">
        <w:rPr>
          <w:sz w:val="28"/>
          <w:szCs w:val="28"/>
        </w:rPr>
        <w:t xml:space="preserve"> </w:t>
      </w:r>
      <w:r w:rsidR="00CD02D7" w:rsidRPr="001720F3">
        <w:rPr>
          <w:sz w:val="28"/>
          <w:szCs w:val="28"/>
        </w:rPr>
        <w:t>процент</w:t>
      </w:r>
      <w:r w:rsidR="00DB5EB3" w:rsidRPr="001720F3">
        <w:rPr>
          <w:sz w:val="28"/>
          <w:szCs w:val="28"/>
        </w:rPr>
        <w:t xml:space="preserve"> </w:t>
      </w:r>
      <w:r w:rsidR="00CD02D7" w:rsidRPr="001720F3">
        <w:rPr>
          <w:sz w:val="28"/>
          <w:szCs w:val="28"/>
        </w:rPr>
        <w:t>исполненных</w:t>
      </w:r>
      <w:r w:rsidR="00DB5EB3" w:rsidRPr="001720F3">
        <w:rPr>
          <w:sz w:val="28"/>
          <w:szCs w:val="28"/>
        </w:rPr>
        <w:t xml:space="preserve"> </w:t>
      </w:r>
      <w:r w:rsidR="00CD02D7" w:rsidRPr="001720F3">
        <w:rPr>
          <w:sz w:val="28"/>
          <w:szCs w:val="28"/>
        </w:rPr>
        <w:t>уведомлений</w:t>
      </w:r>
      <w:r w:rsidR="00DB5EB3" w:rsidRPr="001720F3">
        <w:rPr>
          <w:sz w:val="28"/>
          <w:szCs w:val="28"/>
        </w:rPr>
        <w:t xml:space="preserve"> </w:t>
      </w:r>
      <w:r w:rsidR="00CD02D7" w:rsidRPr="001720F3">
        <w:rPr>
          <w:sz w:val="28"/>
          <w:szCs w:val="28"/>
        </w:rPr>
        <w:t>составлял</w:t>
      </w:r>
      <w:r w:rsidR="00DB5EB3" w:rsidRPr="001720F3">
        <w:rPr>
          <w:sz w:val="28"/>
          <w:szCs w:val="28"/>
        </w:rPr>
        <w:t xml:space="preserve"> </w:t>
      </w:r>
      <w:r w:rsidR="00CD02D7" w:rsidRPr="001720F3">
        <w:rPr>
          <w:sz w:val="28"/>
          <w:szCs w:val="28"/>
        </w:rPr>
        <w:t>64,1%,</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2022</w:t>
      </w:r>
      <w:r w:rsidR="00DB5EB3" w:rsidRPr="001720F3">
        <w:rPr>
          <w:sz w:val="28"/>
          <w:szCs w:val="28"/>
        </w:rPr>
        <w:t xml:space="preserve"> </w:t>
      </w:r>
      <w:r w:rsidR="00CD02D7" w:rsidRPr="001720F3">
        <w:rPr>
          <w:sz w:val="28"/>
          <w:szCs w:val="28"/>
        </w:rPr>
        <w:t>году</w:t>
      </w:r>
      <w:r w:rsidR="00DB5EB3" w:rsidRPr="001720F3">
        <w:rPr>
          <w:sz w:val="28"/>
          <w:szCs w:val="28"/>
        </w:rPr>
        <w:t xml:space="preserve"> </w:t>
      </w:r>
      <w:r w:rsidR="0064368F" w:rsidRPr="001720F3">
        <w:rPr>
          <w:sz w:val="28"/>
          <w:szCs w:val="28"/>
        </w:rPr>
        <w:t>‒</w:t>
      </w:r>
      <w:r w:rsidR="00DB5EB3" w:rsidRPr="001720F3">
        <w:rPr>
          <w:sz w:val="28"/>
          <w:szCs w:val="28"/>
        </w:rPr>
        <w:t xml:space="preserve"> </w:t>
      </w:r>
      <w:r w:rsidR="00CD02D7" w:rsidRPr="001720F3">
        <w:rPr>
          <w:sz w:val="28"/>
          <w:szCs w:val="28"/>
        </w:rPr>
        <w:t>60,5%,</w:t>
      </w:r>
      <w:r w:rsidR="00DB5EB3" w:rsidRPr="001720F3">
        <w:rPr>
          <w:sz w:val="28"/>
          <w:szCs w:val="28"/>
        </w:rPr>
        <w:t xml:space="preserve"> </w:t>
      </w:r>
      <w:r w:rsidR="00CD02D7" w:rsidRPr="001720F3">
        <w:rPr>
          <w:sz w:val="28"/>
          <w:szCs w:val="28"/>
        </w:rPr>
        <w:t>а</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2023</w:t>
      </w:r>
      <w:r w:rsidR="00DB5EB3" w:rsidRPr="001720F3">
        <w:rPr>
          <w:sz w:val="28"/>
          <w:szCs w:val="28"/>
        </w:rPr>
        <w:t xml:space="preserve"> </w:t>
      </w:r>
      <w:r w:rsidR="00CD02D7" w:rsidRPr="001720F3">
        <w:rPr>
          <w:sz w:val="28"/>
          <w:szCs w:val="28"/>
        </w:rPr>
        <w:t>году</w:t>
      </w:r>
      <w:r w:rsidR="00DB5EB3" w:rsidRPr="001720F3">
        <w:rPr>
          <w:sz w:val="28"/>
          <w:szCs w:val="28"/>
        </w:rPr>
        <w:t xml:space="preserve"> </w:t>
      </w:r>
      <w:r w:rsidR="0064368F" w:rsidRPr="001720F3">
        <w:rPr>
          <w:sz w:val="28"/>
          <w:szCs w:val="28"/>
        </w:rPr>
        <w:t>‒</w:t>
      </w:r>
      <w:r w:rsidR="00DB5EB3" w:rsidRPr="001720F3">
        <w:rPr>
          <w:sz w:val="28"/>
          <w:szCs w:val="28"/>
        </w:rPr>
        <w:t xml:space="preserve"> </w:t>
      </w:r>
      <w:r w:rsidR="00CD02D7" w:rsidRPr="001720F3">
        <w:rPr>
          <w:sz w:val="28"/>
          <w:szCs w:val="28"/>
        </w:rPr>
        <w:t>53,5%.</w:t>
      </w:r>
      <w:r w:rsidR="00DB5EB3" w:rsidRPr="001720F3">
        <w:rPr>
          <w:sz w:val="28"/>
          <w:szCs w:val="28"/>
        </w:rPr>
        <w:t xml:space="preserve"> </w:t>
      </w:r>
      <w:r w:rsidR="00CD02D7" w:rsidRPr="001720F3">
        <w:rPr>
          <w:sz w:val="28"/>
          <w:szCs w:val="28"/>
        </w:rPr>
        <w:t>Также</w:t>
      </w:r>
      <w:r w:rsidR="00DB5EB3" w:rsidRPr="001720F3">
        <w:rPr>
          <w:sz w:val="28"/>
          <w:szCs w:val="28"/>
        </w:rPr>
        <w:t xml:space="preserve"> </w:t>
      </w:r>
      <w:r w:rsidR="00CD02D7" w:rsidRPr="001720F3">
        <w:rPr>
          <w:sz w:val="28"/>
          <w:szCs w:val="28"/>
        </w:rPr>
        <w:t>выявлены</w:t>
      </w:r>
      <w:r w:rsidR="00DB5EB3" w:rsidRPr="001720F3">
        <w:rPr>
          <w:sz w:val="28"/>
          <w:szCs w:val="28"/>
        </w:rPr>
        <w:t xml:space="preserve"> </w:t>
      </w:r>
      <w:r w:rsidR="00CD02D7" w:rsidRPr="001720F3">
        <w:rPr>
          <w:sz w:val="28"/>
          <w:szCs w:val="28"/>
        </w:rPr>
        <w:t>технические</w:t>
      </w:r>
      <w:r w:rsidR="00DB5EB3" w:rsidRPr="001720F3">
        <w:rPr>
          <w:sz w:val="28"/>
          <w:szCs w:val="28"/>
        </w:rPr>
        <w:t xml:space="preserve"> </w:t>
      </w:r>
      <w:r w:rsidR="00CD02D7" w:rsidRPr="001720F3">
        <w:rPr>
          <w:sz w:val="28"/>
          <w:szCs w:val="28"/>
        </w:rPr>
        <w:t>ошибки</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системах</w:t>
      </w:r>
      <w:r w:rsidR="00DB5EB3" w:rsidRPr="001720F3">
        <w:rPr>
          <w:sz w:val="28"/>
          <w:szCs w:val="28"/>
        </w:rPr>
        <w:t xml:space="preserve"> </w:t>
      </w:r>
      <w:r w:rsidR="00CD02D7" w:rsidRPr="001720F3">
        <w:rPr>
          <w:sz w:val="28"/>
          <w:szCs w:val="28"/>
        </w:rPr>
        <w:t>«ЦУЛС»</w:t>
      </w:r>
      <w:r w:rsidR="00DB5EB3" w:rsidRPr="001720F3">
        <w:rPr>
          <w:sz w:val="28"/>
          <w:szCs w:val="28"/>
        </w:rPr>
        <w:t xml:space="preserve"> </w:t>
      </w:r>
      <w:r w:rsidR="00CD02D7" w:rsidRPr="001720F3">
        <w:rPr>
          <w:sz w:val="28"/>
          <w:szCs w:val="28"/>
        </w:rPr>
        <w:t>и</w:t>
      </w:r>
      <w:r w:rsidR="00DB5EB3" w:rsidRPr="001720F3">
        <w:rPr>
          <w:sz w:val="28"/>
          <w:szCs w:val="28"/>
        </w:rPr>
        <w:t xml:space="preserve"> </w:t>
      </w:r>
      <w:r w:rsidR="00CD02D7" w:rsidRPr="001720F3">
        <w:rPr>
          <w:sz w:val="28"/>
          <w:szCs w:val="28"/>
        </w:rPr>
        <w:t>«СОНО»,</w:t>
      </w:r>
      <w:r w:rsidR="00DB5EB3" w:rsidRPr="001720F3">
        <w:rPr>
          <w:sz w:val="28"/>
          <w:szCs w:val="28"/>
        </w:rPr>
        <w:t xml:space="preserve"> </w:t>
      </w:r>
      <w:r w:rsidR="00CD02D7" w:rsidRPr="001720F3">
        <w:rPr>
          <w:sz w:val="28"/>
          <w:szCs w:val="28"/>
        </w:rPr>
        <w:t>что</w:t>
      </w:r>
      <w:r w:rsidR="00DB5EB3" w:rsidRPr="001720F3">
        <w:rPr>
          <w:sz w:val="28"/>
          <w:szCs w:val="28"/>
        </w:rPr>
        <w:t xml:space="preserve"> </w:t>
      </w:r>
      <w:r w:rsidR="00CD02D7" w:rsidRPr="001720F3">
        <w:rPr>
          <w:sz w:val="28"/>
          <w:szCs w:val="28"/>
        </w:rPr>
        <w:t>при</w:t>
      </w:r>
      <w:r w:rsidR="004825C5" w:rsidRPr="001720F3">
        <w:rPr>
          <w:sz w:val="28"/>
          <w:szCs w:val="28"/>
        </w:rPr>
        <w:t>водила</w:t>
      </w:r>
      <w:r w:rsidR="00DB5EB3" w:rsidRPr="001720F3">
        <w:rPr>
          <w:sz w:val="28"/>
          <w:szCs w:val="28"/>
        </w:rPr>
        <w:t xml:space="preserve"> </w:t>
      </w:r>
      <w:r w:rsidR="00CD02D7" w:rsidRPr="001720F3">
        <w:rPr>
          <w:sz w:val="28"/>
          <w:szCs w:val="28"/>
        </w:rPr>
        <w:t>к</w:t>
      </w:r>
      <w:r w:rsidR="00DB5EB3" w:rsidRPr="001720F3">
        <w:rPr>
          <w:sz w:val="28"/>
          <w:szCs w:val="28"/>
        </w:rPr>
        <w:t xml:space="preserve"> </w:t>
      </w:r>
      <w:r w:rsidR="00CD02D7" w:rsidRPr="001720F3">
        <w:rPr>
          <w:sz w:val="28"/>
          <w:szCs w:val="28"/>
        </w:rPr>
        <w:t>задержкам</w:t>
      </w:r>
      <w:r w:rsidR="00DB5EB3" w:rsidRPr="001720F3">
        <w:rPr>
          <w:sz w:val="28"/>
          <w:szCs w:val="28"/>
        </w:rPr>
        <w:t xml:space="preserve"> </w:t>
      </w:r>
      <w:r w:rsidR="00CD02D7" w:rsidRPr="001720F3">
        <w:rPr>
          <w:sz w:val="28"/>
          <w:szCs w:val="28"/>
        </w:rPr>
        <w:t>в</w:t>
      </w:r>
      <w:r w:rsidR="00DB5EB3" w:rsidRPr="001720F3">
        <w:rPr>
          <w:sz w:val="28"/>
          <w:szCs w:val="28"/>
        </w:rPr>
        <w:t xml:space="preserve"> </w:t>
      </w:r>
      <w:r w:rsidR="00CD02D7" w:rsidRPr="001720F3">
        <w:rPr>
          <w:sz w:val="28"/>
          <w:szCs w:val="28"/>
        </w:rPr>
        <w:t>обработке</w:t>
      </w:r>
      <w:r w:rsidR="00DB5EB3" w:rsidRPr="001720F3">
        <w:rPr>
          <w:sz w:val="28"/>
          <w:szCs w:val="28"/>
        </w:rPr>
        <w:t xml:space="preserve"> </w:t>
      </w:r>
      <w:r w:rsidR="00CD02D7" w:rsidRPr="001720F3">
        <w:rPr>
          <w:sz w:val="28"/>
          <w:szCs w:val="28"/>
        </w:rPr>
        <w:t>данных.</w:t>
      </w:r>
    </w:p>
    <w:p w14:paraId="5305C5EF" w14:textId="74AD0CBD" w:rsidR="00CD02D7" w:rsidRPr="001720F3" w:rsidRDefault="00E702D4" w:rsidP="00CD02D7">
      <w:pPr>
        <w:pStyle w:val="aff4"/>
        <w:spacing w:before="0" w:beforeAutospacing="0" w:after="0" w:afterAutospacing="0"/>
        <w:ind w:firstLine="709"/>
        <w:jc w:val="both"/>
        <w:rPr>
          <w:sz w:val="28"/>
          <w:szCs w:val="28"/>
        </w:rPr>
      </w:pPr>
      <w:r w:rsidRPr="001720F3">
        <w:rPr>
          <w:sz w:val="28"/>
          <w:szCs w:val="28"/>
        </w:rPr>
        <w:t>В</w:t>
      </w:r>
      <w:r w:rsidR="00F02E98" w:rsidRPr="001720F3">
        <w:rPr>
          <w:sz w:val="28"/>
          <w:szCs w:val="28"/>
        </w:rPr>
        <w:t xml:space="preserve"> </w:t>
      </w:r>
      <w:r w:rsidRPr="001720F3">
        <w:rPr>
          <w:sz w:val="28"/>
          <w:szCs w:val="28"/>
        </w:rPr>
        <w:t>результате</w:t>
      </w:r>
      <w:r w:rsidR="00CD02D7" w:rsidRPr="001720F3">
        <w:rPr>
          <w:sz w:val="28"/>
          <w:szCs w:val="28"/>
        </w:rPr>
        <w:t>,</w:t>
      </w:r>
      <w:r w:rsidR="00DB5EB3" w:rsidRPr="001720F3">
        <w:rPr>
          <w:sz w:val="28"/>
          <w:szCs w:val="28"/>
        </w:rPr>
        <w:t xml:space="preserve"> </w:t>
      </w:r>
      <w:r w:rsidR="00CD02D7" w:rsidRPr="001720F3">
        <w:rPr>
          <w:sz w:val="28"/>
          <w:szCs w:val="28"/>
        </w:rPr>
        <w:t>несмотря</w:t>
      </w:r>
      <w:r w:rsidR="00DB5EB3" w:rsidRPr="001720F3">
        <w:rPr>
          <w:sz w:val="28"/>
          <w:szCs w:val="28"/>
        </w:rPr>
        <w:t xml:space="preserve"> </w:t>
      </w:r>
      <w:r w:rsidR="00CD02D7" w:rsidRPr="001720F3">
        <w:rPr>
          <w:sz w:val="28"/>
          <w:szCs w:val="28"/>
        </w:rPr>
        <w:t>на</w:t>
      </w:r>
      <w:r w:rsidR="00DB5EB3" w:rsidRPr="001720F3">
        <w:rPr>
          <w:sz w:val="28"/>
          <w:szCs w:val="28"/>
        </w:rPr>
        <w:t xml:space="preserve"> </w:t>
      </w:r>
      <w:r w:rsidR="00CD02D7" w:rsidRPr="001720F3">
        <w:rPr>
          <w:sz w:val="28"/>
          <w:szCs w:val="28"/>
        </w:rPr>
        <w:t>рост</w:t>
      </w:r>
      <w:r w:rsidR="00DB5EB3" w:rsidRPr="001720F3">
        <w:rPr>
          <w:sz w:val="28"/>
          <w:szCs w:val="28"/>
        </w:rPr>
        <w:t xml:space="preserve"> </w:t>
      </w:r>
      <w:r w:rsidR="00CD02D7" w:rsidRPr="001720F3">
        <w:rPr>
          <w:sz w:val="28"/>
          <w:szCs w:val="28"/>
        </w:rPr>
        <w:t>числа</w:t>
      </w:r>
      <w:r w:rsidR="00DB5EB3" w:rsidRPr="001720F3">
        <w:rPr>
          <w:sz w:val="28"/>
          <w:szCs w:val="28"/>
        </w:rPr>
        <w:t xml:space="preserve"> </w:t>
      </w:r>
      <w:r w:rsidR="00CD02D7" w:rsidRPr="001720F3">
        <w:rPr>
          <w:sz w:val="28"/>
          <w:szCs w:val="28"/>
        </w:rPr>
        <w:t>налогов</w:t>
      </w:r>
      <w:r w:rsidR="00CD02D7" w:rsidRPr="001720F3">
        <w:rPr>
          <w:sz w:val="28"/>
          <w:szCs w:val="28"/>
          <w:lang w:val="kk-KZ"/>
        </w:rPr>
        <w:t>ых</w:t>
      </w:r>
      <w:r w:rsidR="00DB5EB3" w:rsidRPr="001720F3">
        <w:rPr>
          <w:sz w:val="28"/>
          <w:szCs w:val="28"/>
        </w:rPr>
        <w:t xml:space="preserve"> </w:t>
      </w:r>
      <w:r w:rsidR="00CD02D7" w:rsidRPr="001720F3">
        <w:rPr>
          <w:sz w:val="28"/>
          <w:szCs w:val="28"/>
        </w:rPr>
        <w:t>декларации</w:t>
      </w:r>
      <w:r w:rsidR="00DB5EB3" w:rsidRPr="001720F3">
        <w:rPr>
          <w:sz w:val="28"/>
          <w:szCs w:val="28"/>
          <w:lang w:val="kk-KZ"/>
        </w:rPr>
        <w:t xml:space="preserve"> </w:t>
      </w:r>
      <w:r w:rsidR="00CD02D7" w:rsidRPr="001720F3">
        <w:rPr>
          <w:sz w:val="28"/>
          <w:szCs w:val="28"/>
        </w:rPr>
        <w:t>(</w:t>
      </w:r>
      <w:r w:rsidR="00CD02D7" w:rsidRPr="001720F3">
        <w:rPr>
          <w:sz w:val="28"/>
          <w:szCs w:val="28"/>
          <w:lang w:val="kk-KZ"/>
        </w:rPr>
        <w:t>форм</w:t>
      </w:r>
      <w:r w:rsidR="00CD02D7" w:rsidRPr="001720F3">
        <w:rPr>
          <w:sz w:val="28"/>
          <w:szCs w:val="28"/>
        </w:rPr>
        <w:t>)и</w:t>
      </w:r>
      <w:r w:rsidR="00DB5EB3" w:rsidRPr="001720F3">
        <w:rPr>
          <w:sz w:val="28"/>
          <w:szCs w:val="28"/>
        </w:rPr>
        <w:t xml:space="preserve"> </w:t>
      </w:r>
      <w:r w:rsidR="00CD02D7" w:rsidRPr="001720F3">
        <w:rPr>
          <w:sz w:val="28"/>
          <w:szCs w:val="28"/>
        </w:rPr>
        <w:t>цифровизацию,</w:t>
      </w:r>
      <w:r w:rsidR="00DB5EB3" w:rsidRPr="001720F3">
        <w:rPr>
          <w:sz w:val="28"/>
          <w:szCs w:val="28"/>
        </w:rPr>
        <w:t xml:space="preserve"> </w:t>
      </w:r>
      <w:r w:rsidR="00CD02D7" w:rsidRPr="001720F3">
        <w:rPr>
          <w:sz w:val="28"/>
          <w:szCs w:val="28"/>
        </w:rPr>
        <w:t>проблемы</w:t>
      </w:r>
      <w:r w:rsidR="00DB5EB3" w:rsidRPr="001720F3">
        <w:rPr>
          <w:sz w:val="28"/>
          <w:szCs w:val="28"/>
        </w:rPr>
        <w:t xml:space="preserve"> </w:t>
      </w:r>
      <w:r w:rsidR="00CD02D7" w:rsidRPr="001720F3">
        <w:rPr>
          <w:sz w:val="28"/>
          <w:szCs w:val="28"/>
        </w:rPr>
        <w:t>с</w:t>
      </w:r>
      <w:r w:rsidR="00DB5EB3" w:rsidRPr="001720F3">
        <w:rPr>
          <w:sz w:val="28"/>
          <w:szCs w:val="28"/>
        </w:rPr>
        <w:t xml:space="preserve"> </w:t>
      </w:r>
      <w:r w:rsidR="00CD02D7" w:rsidRPr="001720F3">
        <w:rPr>
          <w:sz w:val="28"/>
          <w:szCs w:val="28"/>
        </w:rPr>
        <w:t>дисциплиной</w:t>
      </w:r>
      <w:r w:rsidR="00DB5EB3" w:rsidRPr="001720F3">
        <w:rPr>
          <w:sz w:val="28"/>
          <w:szCs w:val="28"/>
        </w:rPr>
        <w:t xml:space="preserve"> </w:t>
      </w:r>
      <w:r w:rsidR="00CD02D7" w:rsidRPr="001720F3">
        <w:rPr>
          <w:sz w:val="28"/>
          <w:szCs w:val="28"/>
        </w:rPr>
        <w:t>налогоплательщиков</w:t>
      </w:r>
      <w:r w:rsidR="00DB5EB3" w:rsidRPr="001720F3">
        <w:rPr>
          <w:sz w:val="28"/>
          <w:szCs w:val="28"/>
        </w:rPr>
        <w:t xml:space="preserve"> </w:t>
      </w:r>
      <w:r w:rsidR="00CD02D7" w:rsidRPr="001720F3">
        <w:rPr>
          <w:sz w:val="28"/>
          <w:szCs w:val="28"/>
        </w:rPr>
        <w:t>и</w:t>
      </w:r>
      <w:r w:rsidR="00DB5EB3" w:rsidRPr="001720F3">
        <w:rPr>
          <w:sz w:val="28"/>
          <w:szCs w:val="28"/>
        </w:rPr>
        <w:t xml:space="preserve"> </w:t>
      </w:r>
      <w:r w:rsidR="00CD02D7" w:rsidRPr="001720F3">
        <w:rPr>
          <w:sz w:val="28"/>
          <w:szCs w:val="28"/>
        </w:rPr>
        <w:t>технические</w:t>
      </w:r>
      <w:r w:rsidR="00DB5EB3" w:rsidRPr="001720F3">
        <w:rPr>
          <w:sz w:val="28"/>
          <w:szCs w:val="28"/>
        </w:rPr>
        <w:t xml:space="preserve"> </w:t>
      </w:r>
      <w:r w:rsidR="00CD02D7" w:rsidRPr="001720F3">
        <w:rPr>
          <w:sz w:val="28"/>
          <w:szCs w:val="28"/>
        </w:rPr>
        <w:t>сбои</w:t>
      </w:r>
      <w:r w:rsidR="00DB5EB3" w:rsidRPr="001720F3">
        <w:rPr>
          <w:sz w:val="28"/>
          <w:szCs w:val="28"/>
        </w:rPr>
        <w:t xml:space="preserve"> </w:t>
      </w:r>
      <w:r w:rsidR="00CD02D7" w:rsidRPr="001720F3">
        <w:rPr>
          <w:sz w:val="28"/>
          <w:szCs w:val="28"/>
        </w:rPr>
        <w:t>снижают</w:t>
      </w:r>
      <w:r w:rsidR="00DB5EB3" w:rsidRPr="001720F3">
        <w:rPr>
          <w:sz w:val="28"/>
          <w:szCs w:val="28"/>
        </w:rPr>
        <w:t xml:space="preserve"> </w:t>
      </w:r>
      <w:r w:rsidR="00CD02D7" w:rsidRPr="001720F3">
        <w:rPr>
          <w:sz w:val="28"/>
          <w:szCs w:val="28"/>
        </w:rPr>
        <w:t>эффективность,</w:t>
      </w:r>
      <w:r w:rsidR="00DB5EB3" w:rsidRPr="001720F3">
        <w:rPr>
          <w:sz w:val="28"/>
          <w:szCs w:val="28"/>
        </w:rPr>
        <w:t xml:space="preserve"> </w:t>
      </w:r>
      <w:r w:rsidR="00CD02D7" w:rsidRPr="001720F3">
        <w:rPr>
          <w:sz w:val="28"/>
          <w:szCs w:val="28"/>
        </w:rPr>
        <w:t>что</w:t>
      </w:r>
      <w:r w:rsidR="00DB5EB3" w:rsidRPr="001720F3">
        <w:rPr>
          <w:sz w:val="28"/>
          <w:szCs w:val="28"/>
        </w:rPr>
        <w:t xml:space="preserve"> </w:t>
      </w:r>
      <w:r w:rsidR="00CD02D7" w:rsidRPr="001720F3">
        <w:rPr>
          <w:sz w:val="28"/>
          <w:szCs w:val="28"/>
        </w:rPr>
        <w:t>и</w:t>
      </w:r>
      <w:r w:rsidR="00DB5EB3" w:rsidRPr="001720F3">
        <w:rPr>
          <w:sz w:val="28"/>
          <w:szCs w:val="28"/>
        </w:rPr>
        <w:t xml:space="preserve"> </w:t>
      </w:r>
      <w:r w:rsidR="00CD02D7" w:rsidRPr="001720F3">
        <w:rPr>
          <w:sz w:val="28"/>
          <w:szCs w:val="28"/>
        </w:rPr>
        <w:t>обусловило</w:t>
      </w:r>
      <w:r w:rsidR="00DB5EB3" w:rsidRPr="001720F3">
        <w:rPr>
          <w:sz w:val="28"/>
          <w:szCs w:val="28"/>
        </w:rPr>
        <w:t xml:space="preserve"> </w:t>
      </w:r>
      <w:r w:rsidR="00CD02D7" w:rsidRPr="001720F3">
        <w:rPr>
          <w:sz w:val="28"/>
          <w:szCs w:val="28"/>
        </w:rPr>
        <w:t>оценку</w:t>
      </w:r>
      <w:r w:rsidR="00DB5EB3" w:rsidRPr="001720F3">
        <w:rPr>
          <w:sz w:val="28"/>
          <w:szCs w:val="28"/>
        </w:rPr>
        <w:t xml:space="preserve"> </w:t>
      </w:r>
      <w:r w:rsidR="00CD02D7" w:rsidRPr="001720F3">
        <w:rPr>
          <w:sz w:val="28"/>
          <w:szCs w:val="28"/>
        </w:rPr>
        <w:t>C+.</w:t>
      </w:r>
    </w:p>
    <w:p w14:paraId="290D0012" w14:textId="29AC5928" w:rsidR="004825C5" w:rsidRPr="001720F3" w:rsidRDefault="00F80AE4" w:rsidP="00CD02D7">
      <w:pPr>
        <w:ind w:firstLine="709"/>
        <w:jc w:val="both"/>
        <w:rPr>
          <w:sz w:val="28"/>
          <w:szCs w:val="28"/>
        </w:rPr>
      </w:pPr>
      <w:r w:rsidRPr="001720F3">
        <w:rPr>
          <w:sz w:val="28"/>
          <w:szCs w:val="28"/>
        </w:rPr>
        <w:t>Эффективность</w:t>
      </w:r>
      <w:r w:rsidR="00F02E98" w:rsidRPr="001720F3">
        <w:rPr>
          <w:sz w:val="28"/>
          <w:szCs w:val="28"/>
        </w:rPr>
        <w:t xml:space="preserve"> </w:t>
      </w:r>
      <w:r w:rsidRPr="001720F3">
        <w:rPr>
          <w:sz w:val="28"/>
          <w:szCs w:val="28"/>
        </w:rPr>
        <w:t>налоговых</w:t>
      </w:r>
      <w:r w:rsidR="00F02E98" w:rsidRPr="001720F3">
        <w:rPr>
          <w:sz w:val="28"/>
          <w:szCs w:val="28"/>
        </w:rPr>
        <w:t xml:space="preserve"> </w:t>
      </w:r>
      <w:r w:rsidRPr="001720F3">
        <w:rPr>
          <w:sz w:val="28"/>
          <w:szCs w:val="28"/>
        </w:rPr>
        <w:t>проверок</w:t>
      </w:r>
      <w:r w:rsidR="00F02E98" w:rsidRPr="001720F3">
        <w:rPr>
          <w:sz w:val="28"/>
          <w:szCs w:val="28"/>
        </w:rPr>
        <w:t xml:space="preserve"> </w:t>
      </w:r>
      <w:r w:rsidRPr="001720F3">
        <w:rPr>
          <w:sz w:val="28"/>
          <w:szCs w:val="28"/>
        </w:rPr>
        <w:t>в</w:t>
      </w:r>
      <w:r w:rsidR="00F02E98" w:rsidRPr="001720F3">
        <w:rPr>
          <w:sz w:val="28"/>
          <w:szCs w:val="28"/>
        </w:rPr>
        <w:t xml:space="preserve"> </w:t>
      </w:r>
      <w:r w:rsidRPr="001720F3">
        <w:rPr>
          <w:sz w:val="28"/>
          <w:szCs w:val="28"/>
        </w:rPr>
        <w:t>2021–2023</w:t>
      </w:r>
      <w:r w:rsidR="00F02E98" w:rsidRPr="001720F3">
        <w:rPr>
          <w:sz w:val="28"/>
          <w:szCs w:val="28"/>
        </w:rPr>
        <w:t xml:space="preserve"> </w:t>
      </w:r>
      <w:r w:rsidRPr="001720F3">
        <w:rPr>
          <w:sz w:val="28"/>
          <w:szCs w:val="28"/>
        </w:rPr>
        <w:t>годах</w:t>
      </w:r>
      <w:r w:rsidR="00F02E98" w:rsidRPr="001720F3">
        <w:rPr>
          <w:sz w:val="28"/>
          <w:szCs w:val="28"/>
        </w:rPr>
        <w:t xml:space="preserve"> </w:t>
      </w:r>
      <w:r w:rsidRPr="001720F3">
        <w:rPr>
          <w:sz w:val="28"/>
          <w:szCs w:val="28"/>
        </w:rPr>
        <w:t>получила</w:t>
      </w:r>
      <w:r w:rsidR="00F02E98" w:rsidRPr="001720F3">
        <w:rPr>
          <w:sz w:val="28"/>
          <w:szCs w:val="28"/>
        </w:rPr>
        <w:t xml:space="preserve"> </w:t>
      </w:r>
      <w:r w:rsidRPr="001720F3">
        <w:rPr>
          <w:sz w:val="28"/>
          <w:szCs w:val="28"/>
        </w:rPr>
        <w:t>низкую</w:t>
      </w:r>
      <w:r w:rsidR="00F02E98" w:rsidRPr="001720F3">
        <w:rPr>
          <w:sz w:val="28"/>
          <w:szCs w:val="28"/>
        </w:rPr>
        <w:t xml:space="preserve"> </w:t>
      </w:r>
      <w:r w:rsidRPr="001720F3">
        <w:rPr>
          <w:sz w:val="28"/>
          <w:szCs w:val="28"/>
        </w:rPr>
        <w:t>оценку</w:t>
      </w:r>
      <w:r w:rsidR="00F02E98" w:rsidRPr="001720F3">
        <w:rPr>
          <w:sz w:val="28"/>
          <w:szCs w:val="28"/>
        </w:rPr>
        <w:t xml:space="preserve"> </w:t>
      </w:r>
      <w:r w:rsidRPr="001720F3">
        <w:rPr>
          <w:sz w:val="28"/>
          <w:szCs w:val="28"/>
        </w:rPr>
        <w:t>«</w:t>
      </w:r>
      <w:r w:rsidR="00353854" w:rsidRPr="001720F3">
        <w:rPr>
          <w:sz w:val="28"/>
          <w:szCs w:val="28"/>
        </w:rPr>
        <w:t>C</w:t>
      </w:r>
      <w:r w:rsidRPr="001720F3">
        <w:rPr>
          <w:sz w:val="28"/>
          <w:szCs w:val="28"/>
        </w:rPr>
        <w:t>»</w:t>
      </w:r>
      <w:r w:rsidR="00F02E98" w:rsidRPr="001720F3">
        <w:rPr>
          <w:sz w:val="28"/>
          <w:szCs w:val="28"/>
        </w:rPr>
        <w:t xml:space="preserve"> </w:t>
      </w:r>
      <w:r w:rsidRPr="001720F3">
        <w:rPr>
          <w:sz w:val="28"/>
          <w:szCs w:val="28"/>
        </w:rPr>
        <w:t>из-за</w:t>
      </w:r>
      <w:r w:rsidR="00F02E98" w:rsidRPr="001720F3">
        <w:rPr>
          <w:sz w:val="28"/>
          <w:szCs w:val="28"/>
        </w:rPr>
        <w:t xml:space="preserve"> </w:t>
      </w:r>
      <w:r w:rsidRPr="001720F3">
        <w:rPr>
          <w:sz w:val="28"/>
          <w:szCs w:val="28"/>
        </w:rPr>
        <w:t>ряда</w:t>
      </w:r>
      <w:r w:rsidR="00F02E98" w:rsidRPr="001720F3">
        <w:rPr>
          <w:sz w:val="28"/>
          <w:szCs w:val="28"/>
        </w:rPr>
        <w:t xml:space="preserve"> </w:t>
      </w:r>
      <w:r w:rsidRPr="001720F3">
        <w:rPr>
          <w:sz w:val="28"/>
          <w:szCs w:val="28"/>
        </w:rPr>
        <w:t>системных</w:t>
      </w:r>
      <w:r w:rsidR="00F02E98" w:rsidRPr="001720F3">
        <w:rPr>
          <w:sz w:val="28"/>
          <w:szCs w:val="28"/>
        </w:rPr>
        <w:t xml:space="preserve"> </w:t>
      </w:r>
      <w:r w:rsidRPr="001720F3">
        <w:rPr>
          <w:sz w:val="28"/>
          <w:szCs w:val="28"/>
        </w:rPr>
        <w:t>проблем.</w:t>
      </w:r>
      <w:r w:rsidR="00F02E98" w:rsidRPr="001720F3">
        <w:rPr>
          <w:sz w:val="28"/>
          <w:szCs w:val="28"/>
        </w:rPr>
        <w:t xml:space="preserve"> </w:t>
      </w:r>
      <w:r w:rsidRPr="001720F3">
        <w:rPr>
          <w:sz w:val="28"/>
          <w:szCs w:val="28"/>
        </w:rPr>
        <w:t>Одной</w:t>
      </w:r>
      <w:r w:rsidR="00F02E98" w:rsidRPr="001720F3">
        <w:rPr>
          <w:sz w:val="28"/>
          <w:szCs w:val="28"/>
        </w:rPr>
        <w:t xml:space="preserve"> </w:t>
      </w:r>
      <w:r w:rsidRPr="001720F3">
        <w:rPr>
          <w:sz w:val="28"/>
          <w:szCs w:val="28"/>
        </w:rPr>
        <w:t>из</w:t>
      </w:r>
      <w:r w:rsidR="00F02E98" w:rsidRPr="001720F3">
        <w:rPr>
          <w:sz w:val="28"/>
          <w:szCs w:val="28"/>
        </w:rPr>
        <w:t xml:space="preserve"> </w:t>
      </w:r>
      <w:r w:rsidR="004825C5" w:rsidRPr="001720F3">
        <w:rPr>
          <w:sz w:val="28"/>
          <w:szCs w:val="28"/>
        </w:rPr>
        <w:t>основных</w:t>
      </w:r>
      <w:r w:rsidR="00F02E98" w:rsidRPr="001720F3">
        <w:rPr>
          <w:sz w:val="28"/>
          <w:szCs w:val="28"/>
        </w:rPr>
        <w:t xml:space="preserve"> </w:t>
      </w:r>
      <w:r w:rsidR="004825C5" w:rsidRPr="001720F3">
        <w:rPr>
          <w:sz w:val="28"/>
          <w:szCs w:val="28"/>
        </w:rPr>
        <w:t>обстоятельств</w:t>
      </w:r>
      <w:r w:rsidR="00F02E98" w:rsidRPr="001720F3">
        <w:rPr>
          <w:sz w:val="28"/>
          <w:szCs w:val="28"/>
        </w:rPr>
        <w:t xml:space="preserve"> </w:t>
      </w:r>
      <w:r w:rsidRPr="001720F3">
        <w:rPr>
          <w:sz w:val="28"/>
          <w:szCs w:val="28"/>
        </w:rPr>
        <w:t>является</w:t>
      </w:r>
      <w:r w:rsidR="00F02E98" w:rsidRPr="001720F3">
        <w:rPr>
          <w:sz w:val="28"/>
          <w:szCs w:val="28"/>
        </w:rPr>
        <w:t xml:space="preserve"> </w:t>
      </w:r>
      <w:r w:rsidRPr="001720F3">
        <w:rPr>
          <w:sz w:val="28"/>
          <w:szCs w:val="28"/>
        </w:rPr>
        <w:t>нестабильность</w:t>
      </w:r>
      <w:r w:rsidR="00F02E98" w:rsidRPr="001720F3">
        <w:rPr>
          <w:sz w:val="28"/>
          <w:szCs w:val="28"/>
        </w:rPr>
        <w:t xml:space="preserve"> </w:t>
      </w:r>
      <w:r w:rsidRPr="001720F3">
        <w:rPr>
          <w:sz w:val="28"/>
          <w:szCs w:val="28"/>
        </w:rPr>
        <w:t>сумм</w:t>
      </w:r>
      <w:r w:rsidR="00F02E98" w:rsidRPr="001720F3">
        <w:rPr>
          <w:sz w:val="28"/>
          <w:szCs w:val="28"/>
        </w:rPr>
        <w:t xml:space="preserve"> </w:t>
      </w:r>
      <w:r w:rsidRPr="001720F3">
        <w:rPr>
          <w:sz w:val="28"/>
          <w:szCs w:val="28"/>
        </w:rPr>
        <w:t>доначисленных</w:t>
      </w:r>
      <w:r w:rsidR="00F02E98" w:rsidRPr="001720F3">
        <w:rPr>
          <w:sz w:val="28"/>
          <w:szCs w:val="28"/>
        </w:rPr>
        <w:t xml:space="preserve"> </w:t>
      </w:r>
      <w:r w:rsidRPr="001720F3">
        <w:rPr>
          <w:sz w:val="28"/>
          <w:szCs w:val="28"/>
        </w:rPr>
        <w:t>налогов.</w:t>
      </w:r>
      <w:r w:rsidR="00F02E98" w:rsidRPr="001720F3">
        <w:rPr>
          <w:sz w:val="28"/>
          <w:szCs w:val="28"/>
        </w:rPr>
        <w:t xml:space="preserve"> </w:t>
      </w:r>
    </w:p>
    <w:p w14:paraId="10AA5E2F" w14:textId="39FC5799" w:rsidR="004825C5" w:rsidRDefault="004825C5" w:rsidP="004825C5">
      <w:pPr>
        <w:ind w:firstLine="709"/>
        <w:jc w:val="both"/>
        <w:rPr>
          <w:color w:val="000000"/>
          <w:sz w:val="28"/>
          <w:szCs w:val="28"/>
        </w:rPr>
      </w:pPr>
      <w:r w:rsidRPr="001720F3">
        <w:rPr>
          <w:sz w:val="28"/>
          <w:szCs w:val="28"/>
        </w:rPr>
        <w:t>С</w:t>
      </w:r>
      <w:r w:rsidR="00DB5EB3" w:rsidRPr="001720F3">
        <w:rPr>
          <w:sz w:val="28"/>
          <w:szCs w:val="28"/>
        </w:rPr>
        <w:t xml:space="preserve"> </w:t>
      </w:r>
      <w:r w:rsidRPr="001720F3">
        <w:rPr>
          <w:sz w:val="28"/>
          <w:szCs w:val="28"/>
        </w:rPr>
        <w:t>2017</w:t>
      </w:r>
      <w:r w:rsidR="00DB5EB3" w:rsidRPr="001720F3">
        <w:rPr>
          <w:sz w:val="28"/>
          <w:szCs w:val="28"/>
        </w:rPr>
        <w:t xml:space="preserve"> </w:t>
      </w:r>
      <w:r w:rsidRPr="001720F3">
        <w:rPr>
          <w:sz w:val="28"/>
          <w:szCs w:val="28"/>
        </w:rPr>
        <w:t>по</w:t>
      </w:r>
      <w:r w:rsidR="00DB5EB3" w:rsidRPr="001720F3">
        <w:rPr>
          <w:sz w:val="28"/>
          <w:szCs w:val="28"/>
        </w:rPr>
        <w:t xml:space="preserve"> </w:t>
      </w:r>
      <w:r w:rsidRPr="001720F3">
        <w:rPr>
          <w:sz w:val="28"/>
          <w:szCs w:val="28"/>
        </w:rPr>
        <w:t>2019</w:t>
      </w:r>
      <w:r w:rsidR="00DB5EB3" w:rsidRPr="001720F3">
        <w:rPr>
          <w:sz w:val="28"/>
          <w:szCs w:val="28"/>
        </w:rPr>
        <w:t xml:space="preserve"> </w:t>
      </w:r>
      <w:r w:rsidRPr="001720F3">
        <w:rPr>
          <w:sz w:val="28"/>
          <w:szCs w:val="28"/>
        </w:rPr>
        <w:t>годы</w:t>
      </w:r>
      <w:r w:rsidR="00DB5EB3" w:rsidRPr="001720F3">
        <w:rPr>
          <w:sz w:val="28"/>
          <w:szCs w:val="28"/>
        </w:rPr>
        <w:t xml:space="preserve"> </w:t>
      </w:r>
      <w:r w:rsidRPr="001720F3">
        <w:rPr>
          <w:sz w:val="28"/>
          <w:szCs w:val="28"/>
        </w:rPr>
        <w:t>наблюдался</w:t>
      </w:r>
      <w:r w:rsidR="00DB5EB3" w:rsidRPr="001720F3">
        <w:rPr>
          <w:sz w:val="28"/>
          <w:szCs w:val="28"/>
        </w:rPr>
        <w:t xml:space="preserve"> </w:t>
      </w:r>
      <w:r w:rsidRPr="001720F3">
        <w:rPr>
          <w:sz w:val="28"/>
          <w:szCs w:val="28"/>
        </w:rPr>
        <w:t>рост</w:t>
      </w:r>
      <w:r w:rsidR="00DB5EB3" w:rsidRPr="001720F3">
        <w:rPr>
          <w:sz w:val="28"/>
          <w:szCs w:val="28"/>
        </w:rPr>
        <w:t xml:space="preserve"> </w:t>
      </w:r>
      <w:r w:rsidRPr="001720F3">
        <w:rPr>
          <w:sz w:val="28"/>
          <w:szCs w:val="28"/>
        </w:rPr>
        <w:t>(146,6%)</w:t>
      </w:r>
      <w:r w:rsidR="00DB5EB3" w:rsidRPr="001720F3">
        <w:rPr>
          <w:sz w:val="28"/>
          <w:szCs w:val="28"/>
        </w:rPr>
        <w:t xml:space="preserve"> </w:t>
      </w:r>
      <w:r w:rsidRPr="001720F3">
        <w:rPr>
          <w:sz w:val="28"/>
          <w:szCs w:val="28"/>
        </w:rPr>
        <w:t>с</w:t>
      </w:r>
      <w:r w:rsidR="00DB5EB3" w:rsidRPr="001720F3">
        <w:rPr>
          <w:sz w:val="28"/>
          <w:szCs w:val="28"/>
        </w:rPr>
        <w:t xml:space="preserve"> </w:t>
      </w:r>
      <w:r w:rsidRPr="001720F3">
        <w:rPr>
          <w:sz w:val="28"/>
          <w:szCs w:val="28"/>
        </w:rPr>
        <w:t>234,9</w:t>
      </w:r>
      <w:r w:rsidR="00DB5EB3" w:rsidRPr="001720F3">
        <w:rPr>
          <w:sz w:val="28"/>
          <w:szCs w:val="28"/>
        </w:rPr>
        <w:t xml:space="preserve"> </w:t>
      </w:r>
      <w:r w:rsidRPr="001720F3">
        <w:rPr>
          <w:sz w:val="28"/>
          <w:szCs w:val="28"/>
        </w:rPr>
        <w:t>млрд</w:t>
      </w:r>
      <w:r w:rsidR="0064368F" w:rsidRPr="001720F3">
        <w:rPr>
          <w:sz w:val="28"/>
          <w:szCs w:val="28"/>
        </w:rPr>
        <w:t>.</w:t>
      </w:r>
      <w:r w:rsidR="00DB5EB3" w:rsidRPr="001720F3">
        <w:rPr>
          <w:sz w:val="28"/>
          <w:szCs w:val="28"/>
        </w:rPr>
        <w:t xml:space="preserve"> </w:t>
      </w:r>
      <w:r w:rsidRPr="001720F3">
        <w:rPr>
          <w:sz w:val="28"/>
          <w:szCs w:val="28"/>
        </w:rPr>
        <w:t>тенге</w:t>
      </w:r>
      <w:r w:rsidR="00DB5EB3" w:rsidRPr="001720F3">
        <w:rPr>
          <w:sz w:val="28"/>
          <w:szCs w:val="28"/>
        </w:rPr>
        <w:t xml:space="preserve"> </w:t>
      </w:r>
      <w:r w:rsidRPr="001720F3">
        <w:rPr>
          <w:sz w:val="28"/>
          <w:szCs w:val="28"/>
        </w:rPr>
        <w:t>до</w:t>
      </w:r>
      <w:r w:rsidR="00DB5EB3" w:rsidRPr="001720F3">
        <w:rPr>
          <w:sz w:val="28"/>
          <w:szCs w:val="28"/>
        </w:rPr>
        <w:t xml:space="preserve"> </w:t>
      </w:r>
      <w:r w:rsidRPr="001720F3">
        <w:rPr>
          <w:sz w:val="28"/>
          <w:szCs w:val="28"/>
        </w:rPr>
        <w:t>344</w:t>
      </w:r>
      <w:r w:rsidR="0085617E" w:rsidRPr="001720F3">
        <w:rPr>
          <w:sz w:val="28"/>
          <w:szCs w:val="28"/>
        </w:rPr>
        <w:t> </w:t>
      </w:r>
      <w:r w:rsidRPr="001720F3">
        <w:rPr>
          <w:sz w:val="28"/>
          <w:szCs w:val="28"/>
        </w:rPr>
        <w:t>млрд</w:t>
      </w:r>
      <w:r w:rsidR="0085617E" w:rsidRPr="001720F3">
        <w:rPr>
          <w:sz w:val="28"/>
          <w:szCs w:val="28"/>
        </w:rPr>
        <w:t>.</w:t>
      </w:r>
      <w:r w:rsidR="00DB5EB3" w:rsidRPr="001720F3">
        <w:rPr>
          <w:sz w:val="28"/>
          <w:szCs w:val="28"/>
        </w:rPr>
        <w:t xml:space="preserve"> </w:t>
      </w:r>
      <w:r w:rsidRPr="001720F3">
        <w:rPr>
          <w:sz w:val="28"/>
          <w:szCs w:val="28"/>
        </w:rPr>
        <w:t>тенге,</w:t>
      </w:r>
      <w:r w:rsidR="00DB5EB3" w:rsidRPr="001720F3">
        <w:rPr>
          <w:sz w:val="28"/>
          <w:szCs w:val="28"/>
        </w:rPr>
        <w:t xml:space="preserve"> </w:t>
      </w:r>
      <w:r w:rsidRPr="001720F3">
        <w:rPr>
          <w:sz w:val="28"/>
          <w:szCs w:val="28"/>
        </w:rPr>
        <w:t>что</w:t>
      </w:r>
      <w:r w:rsidR="00DB5EB3" w:rsidRPr="001720F3">
        <w:rPr>
          <w:sz w:val="28"/>
          <w:szCs w:val="28"/>
        </w:rPr>
        <w:t xml:space="preserve"> </w:t>
      </w:r>
      <w:r w:rsidRPr="001720F3">
        <w:rPr>
          <w:sz w:val="28"/>
          <w:szCs w:val="28"/>
        </w:rPr>
        <w:t>может</w:t>
      </w:r>
      <w:r w:rsidR="00F02E98" w:rsidRPr="001720F3">
        <w:rPr>
          <w:sz w:val="28"/>
          <w:szCs w:val="28"/>
        </w:rPr>
        <w:t xml:space="preserve"> </w:t>
      </w:r>
      <w:r w:rsidRPr="001720F3">
        <w:rPr>
          <w:sz w:val="28"/>
          <w:szCs w:val="28"/>
        </w:rPr>
        <w:t>быть</w:t>
      </w:r>
      <w:r w:rsidR="00F02E98" w:rsidRPr="001720F3">
        <w:rPr>
          <w:sz w:val="28"/>
          <w:szCs w:val="28"/>
        </w:rPr>
        <w:t xml:space="preserve"> </w:t>
      </w:r>
      <w:r w:rsidRPr="001720F3">
        <w:rPr>
          <w:sz w:val="28"/>
          <w:szCs w:val="28"/>
        </w:rPr>
        <w:t>обусловлена</w:t>
      </w:r>
      <w:r w:rsidR="00F02E98" w:rsidRPr="001720F3">
        <w:rPr>
          <w:sz w:val="28"/>
          <w:szCs w:val="28"/>
        </w:rPr>
        <w:t xml:space="preserve"> </w:t>
      </w:r>
      <w:r w:rsidRPr="001720F3">
        <w:rPr>
          <w:sz w:val="28"/>
          <w:szCs w:val="28"/>
        </w:rPr>
        <w:t>усилением</w:t>
      </w:r>
      <w:r w:rsidR="00DB5EB3" w:rsidRPr="001720F3">
        <w:rPr>
          <w:sz w:val="28"/>
          <w:szCs w:val="28"/>
        </w:rPr>
        <w:t xml:space="preserve"> </w:t>
      </w:r>
      <w:r w:rsidRPr="001720F3">
        <w:rPr>
          <w:sz w:val="28"/>
          <w:szCs w:val="28"/>
        </w:rPr>
        <w:t>налогового</w:t>
      </w:r>
      <w:r w:rsidR="00DB5EB3" w:rsidRPr="001720F3">
        <w:rPr>
          <w:sz w:val="28"/>
          <w:szCs w:val="28"/>
        </w:rPr>
        <w:t xml:space="preserve"> </w:t>
      </w:r>
      <w:r w:rsidRPr="001720F3">
        <w:rPr>
          <w:sz w:val="28"/>
          <w:szCs w:val="28"/>
        </w:rPr>
        <w:t>контроля</w:t>
      </w:r>
      <w:r w:rsidR="00DB5EB3" w:rsidRPr="001720F3">
        <w:rPr>
          <w:sz w:val="28"/>
          <w:szCs w:val="28"/>
        </w:rPr>
        <w:t xml:space="preserve"> </w:t>
      </w:r>
      <w:r w:rsidRPr="001720F3">
        <w:rPr>
          <w:sz w:val="28"/>
          <w:szCs w:val="28"/>
        </w:rPr>
        <w:t>или</w:t>
      </w:r>
      <w:r w:rsidR="00DB5EB3" w:rsidRPr="001720F3">
        <w:rPr>
          <w:sz w:val="28"/>
          <w:szCs w:val="28"/>
        </w:rPr>
        <w:t xml:space="preserve"> </w:t>
      </w:r>
      <w:r w:rsidRPr="001720F3">
        <w:rPr>
          <w:sz w:val="28"/>
          <w:szCs w:val="28"/>
        </w:rPr>
        <w:t>выявлении</w:t>
      </w:r>
      <w:r w:rsidR="00DB5EB3" w:rsidRPr="001720F3">
        <w:rPr>
          <w:sz w:val="28"/>
          <w:szCs w:val="28"/>
        </w:rPr>
        <w:t xml:space="preserve"> </w:t>
      </w:r>
      <w:r w:rsidRPr="001720F3">
        <w:rPr>
          <w:sz w:val="28"/>
          <w:szCs w:val="28"/>
        </w:rPr>
        <w:t>крупных</w:t>
      </w:r>
      <w:r w:rsidR="00DB5EB3" w:rsidRPr="001720F3">
        <w:rPr>
          <w:sz w:val="28"/>
          <w:szCs w:val="28"/>
        </w:rPr>
        <w:t xml:space="preserve"> </w:t>
      </w:r>
      <w:r w:rsidRPr="001720F3">
        <w:rPr>
          <w:sz w:val="28"/>
          <w:szCs w:val="28"/>
        </w:rPr>
        <w:t>нарушений.</w:t>
      </w:r>
      <w:r w:rsidR="00DB5EB3" w:rsidRPr="001720F3">
        <w:rPr>
          <w:sz w:val="28"/>
          <w:szCs w:val="28"/>
        </w:rPr>
        <w:t xml:space="preserve"> </w:t>
      </w:r>
      <w:r w:rsidRPr="001720F3">
        <w:rPr>
          <w:sz w:val="28"/>
          <w:szCs w:val="28"/>
          <w:shd w:val="clear" w:color="auto" w:fill="FFFFFF"/>
        </w:rPr>
        <w:t>В</w:t>
      </w:r>
      <w:r w:rsidR="00DB5EB3" w:rsidRPr="001720F3">
        <w:rPr>
          <w:sz w:val="28"/>
          <w:szCs w:val="28"/>
          <w:shd w:val="clear" w:color="auto" w:fill="FFFFFF"/>
        </w:rPr>
        <w:t xml:space="preserve"> </w:t>
      </w:r>
      <w:r w:rsidRPr="001720F3">
        <w:rPr>
          <w:sz w:val="28"/>
          <w:szCs w:val="28"/>
          <w:shd w:val="clear" w:color="auto" w:fill="FFFFFF"/>
        </w:rPr>
        <w:t>2020</w:t>
      </w:r>
      <w:r w:rsidR="00DB5EB3" w:rsidRPr="001720F3">
        <w:rPr>
          <w:sz w:val="28"/>
          <w:szCs w:val="28"/>
          <w:shd w:val="clear" w:color="auto" w:fill="FFFFFF"/>
        </w:rPr>
        <w:t xml:space="preserve"> </w:t>
      </w:r>
      <w:r w:rsidRPr="001720F3">
        <w:rPr>
          <w:sz w:val="28"/>
          <w:szCs w:val="28"/>
          <w:shd w:val="clear" w:color="auto" w:fill="FFFFFF"/>
        </w:rPr>
        <w:t>году</w:t>
      </w:r>
      <w:r w:rsidR="00DB5EB3" w:rsidRPr="001720F3">
        <w:rPr>
          <w:sz w:val="28"/>
          <w:szCs w:val="28"/>
          <w:shd w:val="clear" w:color="auto" w:fill="FFFFFF"/>
        </w:rPr>
        <w:t xml:space="preserve"> </w:t>
      </w:r>
      <w:r w:rsidRPr="001720F3">
        <w:rPr>
          <w:sz w:val="28"/>
          <w:szCs w:val="28"/>
          <w:shd w:val="clear" w:color="auto" w:fill="FFFFFF"/>
        </w:rPr>
        <w:t>сумма</w:t>
      </w:r>
      <w:r w:rsidR="00DB5EB3" w:rsidRPr="001720F3">
        <w:rPr>
          <w:sz w:val="28"/>
          <w:szCs w:val="28"/>
          <w:shd w:val="clear" w:color="auto" w:fill="FFFFFF"/>
        </w:rPr>
        <w:t xml:space="preserve"> </w:t>
      </w:r>
      <w:r w:rsidRPr="001720F3">
        <w:rPr>
          <w:sz w:val="28"/>
          <w:szCs w:val="28"/>
          <w:shd w:val="clear" w:color="auto" w:fill="FFFFFF"/>
        </w:rPr>
        <w:t>доначисленных</w:t>
      </w:r>
      <w:r w:rsidR="00DB5EB3" w:rsidRPr="001720F3">
        <w:rPr>
          <w:sz w:val="28"/>
          <w:szCs w:val="28"/>
          <w:shd w:val="clear" w:color="auto" w:fill="FFFFFF"/>
        </w:rPr>
        <w:t xml:space="preserve"> </w:t>
      </w:r>
      <w:r w:rsidRPr="001720F3">
        <w:rPr>
          <w:sz w:val="28"/>
          <w:szCs w:val="28"/>
          <w:shd w:val="clear" w:color="auto" w:fill="FFFFFF"/>
        </w:rPr>
        <w:t>налогов</w:t>
      </w:r>
      <w:r w:rsidR="00DB5EB3" w:rsidRPr="001720F3">
        <w:rPr>
          <w:sz w:val="28"/>
          <w:szCs w:val="28"/>
          <w:shd w:val="clear" w:color="auto" w:fill="FFFFFF"/>
        </w:rPr>
        <w:t xml:space="preserve"> </w:t>
      </w:r>
      <w:r w:rsidRPr="001720F3">
        <w:rPr>
          <w:sz w:val="28"/>
          <w:szCs w:val="28"/>
          <w:shd w:val="clear" w:color="auto" w:fill="FFFFFF"/>
        </w:rPr>
        <w:t>снизилась</w:t>
      </w:r>
      <w:r w:rsidR="00DB5EB3" w:rsidRPr="001720F3">
        <w:rPr>
          <w:sz w:val="28"/>
          <w:szCs w:val="28"/>
          <w:shd w:val="clear" w:color="auto" w:fill="FFFFFF"/>
        </w:rPr>
        <w:t xml:space="preserve"> </w:t>
      </w:r>
      <w:r w:rsidRPr="001720F3">
        <w:rPr>
          <w:sz w:val="28"/>
          <w:szCs w:val="28"/>
          <w:shd w:val="clear" w:color="auto" w:fill="FFFFFF"/>
        </w:rPr>
        <w:t>до</w:t>
      </w:r>
      <w:r w:rsidR="00DB5EB3" w:rsidRPr="001720F3">
        <w:rPr>
          <w:sz w:val="28"/>
          <w:szCs w:val="28"/>
          <w:shd w:val="clear" w:color="auto" w:fill="FFFFFF"/>
        </w:rPr>
        <w:t xml:space="preserve"> </w:t>
      </w:r>
      <w:r w:rsidRPr="001720F3">
        <w:rPr>
          <w:sz w:val="28"/>
          <w:szCs w:val="28"/>
          <w:shd w:val="clear" w:color="auto" w:fill="FFFFFF"/>
        </w:rPr>
        <w:t>257</w:t>
      </w:r>
      <w:r w:rsidR="00DB5EB3" w:rsidRPr="001720F3">
        <w:rPr>
          <w:sz w:val="28"/>
          <w:szCs w:val="28"/>
          <w:shd w:val="clear" w:color="auto" w:fill="FFFFFF"/>
        </w:rPr>
        <w:t xml:space="preserve"> </w:t>
      </w:r>
      <w:r w:rsidRPr="001720F3">
        <w:rPr>
          <w:sz w:val="28"/>
          <w:szCs w:val="28"/>
          <w:shd w:val="clear" w:color="auto" w:fill="FFFFFF"/>
        </w:rPr>
        <w:t>млрд</w:t>
      </w:r>
      <w:r w:rsidR="0064368F" w:rsidRPr="001720F3">
        <w:rPr>
          <w:sz w:val="28"/>
          <w:szCs w:val="28"/>
          <w:shd w:val="clear" w:color="auto" w:fill="FFFFFF"/>
        </w:rPr>
        <w:t>.</w:t>
      </w:r>
      <w:r w:rsidR="00DB5EB3" w:rsidRPr="001720F3">
        <w:rPr>
          <w:sz w:val="28"/>
          <w:szCs w:val="28"/>
          <w:shd w:val="clear" w:color="auto" w:fill="FFFFFF"/>
        </w:rPr>
        <w:t xml:space="preserve"> </w:t>
      </w:r>
      <w:r w:rsidRPr="001720F3">
        <w:rPr>
          <w:sz w:val="28"/>
          <w:szCs w:val="28"/>
          <w:shd w:val="clear" w:color="auto" w:fill="FFFFFF"/>
        </w:rPr>
        <w:t>тенге,</w:t>
      </w:r>
      <w:r w:rsidR="00DB5EB3" w:rsidRPr="001720F3">
        <w:rPr>
          <w:sz w:val="28"/>
          <w:szCs w:val="28"/>
          <w:shd w:val="clear" w:color="auto" w:fill="FFFFFF"/>
        </w:rPr>
        <w:t xml:space="preserve"> </w:t>
      </w:r>
      <w:r w:rsidRPr="001720F3">
        <w:rPr>
          <w:sz w:val="28"/>
          <w:szCs w:val="28"/>
          <w:shd w:val="clear" w:color="auto" w:fill="FFFFFF"/>
        </w:rPr>
        <w:t>что</w:t>
      </w:r>
      <w:r w:rsidR="00DB5EB3" w:rsidRPr="001720F3">
        <w:rPr>
          <w:sz w:val="28"/>
          <w:szCs w:val="28"/>
          <w:shd w:val="clear" w:color="auto" w:fill="FFFFFF"/>
        </w:rPr>
        <w:t xml:space="preserve"> </w:t>
      </w:r>
      <w:r w:rsidRPr="001720F3">
        <w:rPr>
          <w:sz w:val="28"/>
          <w:szCs w:val="28"/>
          <w:shd w:val="clear" w:color="auto" w:fill="FFFFFF"/>
        </w:rPr>
        <w:t>может</w:t>
      </w:r>
      <w:r w:rsidR="00DB5EB3" w:rsidRPr="001720F3">
        <w:rPr>
          <w:sz w:val="28"/>
          <w:szCs w:val="28"/>
          <w:shd w:val="clear" w:color="auto" w:fill="FFFFFF"/>
        </w:rPr>
        <w:t xml:space="preserve"> </w:t>
      </w:r>
      <w:r w:rsidRPr="001720F3">
        <w:rPr>
          <w:sz w:val="28"/>
          <w:szCs w:val="28"/>
          <w:shd w:val="clear" w:color="auto" w:fill="FFFFFF"/>
        </w:rPr>
        <w:t>быть</w:t>
      </w:r>
      <w:r w:rsidR="00DB5EB3" w:rsidRPr="001720F3">
        <w:rPr>
          <w:sz w:val="28"/>
          <w:szCs w:val="28"/>
          <w:shd w:val="clear" w:color="auto" w:fill="FFFFFF"/>
        </w:rPr>
        <w:t xml:space="preserve"> </w:t>
      </w:r>
      <w:r w:rsidRPr="001720F3">
        <w:rPr>
          <w:sz w:val="28"/>
          <w:szCs w:val="28"/>
          <w:shd w:val="clear" w:color="auto" w:fill="FFFFFF"/>
        </w:rPr>
        <w:t>связано</w:t>
      </w:r>
      <w:r w:rsidR="00DB5EB3" w:rsidRPr="001720F3">
        <w:rPr>
          <w:sz w:val="28"/>
          <w:szCs w:val="28"/>
          <w:shd w:val="clear" w:color="auto" w:fill="FFFFFF"/>
        </w:rPr>
        <w:t xml:space="preserve"> </w:t>
      </w:r>
      <w:r w:rsidRPr="001720F3">
        <w:rPr>
          <w:sz w:val="28"/>
          <w:szCs w:val="28"/>
          <w:shd w:val="clear" w:color="auto" w:fill="FFFFFF"/>
        </w:rPr>
        <w:t>с</w:t>
      </w:r>
      <w:r w:rsidR="00DB5EB3" w:rsidRPr="001720F3">
        <w:rPr>
          <w:sz w:val="28"/>
          <w:szCs w:val="28"/>
          <w:shd w:val="clear" w:color="auto" w:fill="FFFFFF"/>
        </w:rPr>
        <w:t xml:space="preserve"> </w:t>
      </w:r>
      <w:r w:rsidRPr="001720F3">
        <w:rPr>
          <w:sz w:val="28"/>
          <w:szCs w:val="28"/>
          <w:shd w:val="clear" w:color="auto" w:fill="FFFFFF"/>
        </w:rPr>
        <w:t>экономическими</w:t>
      </w:r>
      <w:r w:rsidR="00DB5EB3" w:rsidRPr="001720F3">
        <w:rPr>
          <w:sz w:val="28"/>
          <w:szCs w:val="28"/>
          <w:shd w:val="clear" w:color="auto" w:fill="FFFFFF"/>
        </w:rPr>
        <w:t xml:space="preserve"> </w:t>
      </w:r>
      <w:r w:rsidRPr="001720F3">
        <w:rPr>
          <w:sz w:val="28"/>
          <w:szCs w:val="28"/>
          <w:shd w:val="clear" w:color="auto" w:fill="FFFFFF"/>
        </w:rPr>
        <w:t>последствиями</w:t>
      </w:r>
      <w:r w:rsidR="00DB5EB3" w:rsidRPr="001720F3">
        <w:rPr>
          <w:sz w:val="28"/>
          <w:szCs w:val="28"/>
          <w:shd w:val="clear" w:color="auto" w:fill="FFFFFF"/>
        </w:rPr>
        <w:t xml:space="preserve"> </w:t>
      </w:r>
      <w:r w:rsidRPr="001720F3">
        <w:rPr>
          <w:sz w:val="28"/>
          <w:szCs w:val="28"/>
          <w:shd w:val="clear" w:color="auto" w:fill="FFFFFF"/>
        </w:rPr>
        <w:t>пандемии</w:t>
      </w:r>
      <w:r w:rsidR="00DB5EB3" w:rsidRPr="001720F3">
        <w:rPr>
          <w:sz w:val="28"/>
          <w:szCs w:val="28"/>
          <w:shd w:val="clear" w:color="auto" w:fill="FFFFFF"/>
        </w:rPr>
        <w:t xml:space="preserve"> </w:t>
      </w:r>
      <w:r w:rsidRPr="001720F3">
        <w:rPr>
          <w:sz w:val="28"/>
          <w:szCs w:val="28"/>
          <w:shd w:val="clear" w:color="auto" w:fill="FFFFFF"/>
        </w:rPr>
        <w:t>COVID-19,</w:t>
      </w:r>
      <w:r w:rsidR="00DB5EB3" w:rsidRPr="001720F3">
        <w:rPr>
          <w:sz w:val="28"/>
          <w:szCs w:val="28"/>
          <w:shd w:val="clear" w:color="auto" w:fill="FFFFFF"/>
        </w:rPr>
        <w:t xml:space="preserve"> </w:t>
      </w:r>
      <w:r w:rsidRPr="001720F3">
        <w:rPr>
          <w:sz w:val="28"/>
          <w:szCs w:val="28"/>
          <w:shd w:val="clear" w:color="auto" w:fill="FFFFFF"/>
        </w:rPr>
        <w:t>когда</w:t>
      </w:r>
      <w:r w:rsidR="00DB5EB3" w:rsidRPr="001720F3">
        <w:rPr>
          <w:sz w:val="28"/>
          <w:szCs w:val="28"/>
          <w:shd w:val="clear" w:color="auto" w:fill="FFFFFF"/>
        </w:rPr>
        <w:t xml:space="preserve"> </w:t>
      </w:r>
      <w:r w:rsidRPr="001720F3">
        <w:rPr>
          <w:sz w:val="28"/>
          <w:szCs w:val="28"/>
          <w:shd w:val="clear" w:color="auto" w:fill="FFFFFF"/>
        </w:rPr>
        <w:t>многие</w:t>
      </w:r>
      <w:r w:rsidR="00DB5EB3" w:rsidRPr="001720F3">
        <w:rPr>
          <w:sz w:val="28"/>
          <w:szCs w:val="28"/>
          <w:shd w:val="clear" w:color="auto" w:fill="FFFFFF"/>
        </w:rPr>
        <w:t xml:space="preserve"> </w:t>
      </w:r>
      <w:r w:rsidRPr="001720F3">
        <w:rPr>
          <w:sz w:val="28"/>
          <w:szCs w:val="28"/>
          <w:shd w:val="clear" w:color="auto" w:fill="FFFFFF"/>
        </w:rPr>
        <w:t>предприятия</w:t>
      </w:r>
      <w:r w:rsidR="00DB5EB3" w:rsidRPr="001720F3">
        <w:rPr>
          <w:sz w:val="28"/>
          <w:szCs w:val="28"/>
          <w:shd w:val="clear" w:color="auto" w:fill="FFFFFF"/>
        </w:rPr>
        <w:t xml:space="preserve"> </w:t>
      </w:r>
      <w:r w:rsidRPr="001720F3">
        <w:rPr>
          <w:sz w:val="28"/>
          <w:szCs w:val="28"/>
          <w:shd w:val="clear" w:color="auto" w:fill="FFFFFF"/>
        </w:rPr>
        <w:t>испытывали</w:t>
      </w:r>
      <w:r w:rsidR="00DB5EB3" w:rsidRPr="001720F3">
        <w:rPr>
          <w:sz w:val="28"/>
          <w:szCs w:val="28"/>
          <w:shd w:val="clear" w:color="auto" w:fill="FFFFFF"/>
        </w:rPr>
        <w:t xml:space="preserve"> </w:t>
      </w:r>
      <w:r w:rsidRPr="001720F3">
        <w:rPr>
          <w:sz w:val="28"/>
          <w:szCs w:val="28"/>
          <w:shd w:val="clear" w:color="auto" w:fill="FFFFFF"/>
        </w:rPr>
        <w:t>финансовые</w:t>
      </w:r>
      <w:r w:rsidR="00DB5EB3" w:rsidRPr="001720F3">
        <w:rPr>
          <w:sz w:val="28"/>
          <w:szCs w:val="28"/>
          <w:shd w:val="clear" w:color="auto" w:fill="FFFFFF"/>
        </w:rPr>
        <w:t xml:space="preserve"> </w:t>
      </w:r>
      <w:r w:rsidRPr="001720F3">
        <w:rPr>
          <w:sz w:val="28"/>
          <w:szCs w:val="28"/>
          <w:shd w:val="clear" w:color="auto" w:fill="FFFFFF"/>
        </w:rPr>
        <w:t>трудности</w:t>
      </w:r>
      <w:r w:rsidR="00DB5EB3" w:rsidRPr="001720F3">
        <w:rPr>
          <w:sz w:val="28"/>
          <w:szCs w:val="28"/>
          <w:shd w:val="clear" w:color="auto" w:fill="FFFFFF"/>
        </w:rPr>
        <w:t xml:space="preserve"> </w:t>
      </w:r>
      <w:r w:rsidRPr="001720F3">
        <w:rPr>
          <w:sz w:val="28"/>
          <w:szCs w:val="28"/>
          <w:shd w:val="clear" w:color="auto" w:fill="FFFFFF"/>
        </w:rPr>
        <w:t>и</w:t>
      </w:r>
      <w:r w:rsidR="00DB5EB3" w:rsidRPr="001720F3">
        <w:rPr>
          <w:sz w:val="28"/>
          <w:szCs w:val="28"/>
          <w:shd w:val="clear" w:color="auto" w:fill="FFFFFF"/>
        </w:rPr>
        <w:t xml:space="preserve"> </w:t>
      </w:r>
      <w:r w:rsidRPr="001720F3">
        <w:rPr>
          <w:sz w:val="28"/>
          <w:szCs w:val="28"/>
          <w:shd w:val="clear" w:color="auto" w:fill="FFFFFF"/>
        </w:rPr>
        <w:t>не</w:t>
      </w:r>
      <w:r w:rsidR="00DB5EB3" w:rsidRPr="001720F3">
        <w:rPr>
          <w:sz w:val="28"/>
          <w:szCs w:val="28"/>
          <w:shd w:val="clear" w:color="auto" w:fill="FFFFFF"/>
        </w:rPr>
        <w:t xml:space="preserve"> </w:t>
      </w:r>
      <w:r w:rsidRPr="001720F3">
        <w:rPr>
          <w:sz w:val="28"/>
          <w:szCs w:val="28"/>
          <w:shd w:val="clear" w:color="auto" w:fill="FFFFFF"/>
        </w:rPr>
        <w:t>могли</w:t>
      </w:r>
      <w:r w:rsidR="00DB5EB3" w:rsidRPr="001720F3">
        <w:rPr>
          <w:sz w:val="28"/>
          <w:szCs w:val="28"/>
          <w:shd w:val="clear" w:color="auto" w:fill="FFFFFF"/>
        </w:rPr>
        <w:t xml:space="preserve"> </w:t>
      </w:r>
      <w:r w:rsidRPr="001720F3">
        <w:rPr>
          <w:sz w:val="28"/>
          <w:szCs w:val="28"/>
          <w:shd w:val="clear" w:color="auto" w:fill="FFFFFF"/>
        </w:rPr>
        <w:t>своевременно</w:t>
      </w:r>
      <w:r w:rsidR="00DB5EB3" w:rsidRPr="001720F3">
        <w:rPr>
          <w:sz w:val="28"/>
          <w:szCs w:val="28"/>
          <w:shd w:val="clear" w:color="auto" w:fill="FFFFFF"/>
        </w:rPr>
        <w:t xml:space="preserve"> </w:t>
      </w:r>
      <w:r w:rsidRPr="001720F3">
        <w:rPr>
          <w:sz w:val="28"/>
          <w:szCs w:val="28"/>
          <w:shd w:val="clear" w:color="auto" w:fill="FFFFFF"/>
        </w:rPr>
        <w:t>выполнять</w:t>
      </w:r>
      <w:r w:rsidR="00DB5EB3" w:rsidRPr="001720F3">
        <w:rPr>
          <w:sz w:val="28"/>
          <w:szCs w:val="28"/>
          <w:shd w:val="clear" w:color="auto" w:fill="FFFFFF"/>
        </w:rPr>
        <w:t xml:space="preserve"> </w:t>
      </w:r>
      <w:r w:rsidRPr="001720F3">
        <w:rPr>
          <w:sz w:val="28"/>
          <w:szCs w:val="28"/>
          <w:shd w:val="clear" w:color="auto" w:fill="FFFFFF"/>
        </w:rPr>
        <w:t>свои</w:t>
      </w:r>
      <w:r w:rsidR="00DB5EB3" w:rsidRPr="001720F3">
        <w:rPr>
          <w:sz w:val="28"/>
          <w:szCs w:val="28"/>
          <w:shd w:val="clear" w:color="auto" w:fill="FFFFFF"/>
        </w:rPr>
        <w:t xml:space="preserve"> </w:t>
      </w:r>
      <w:r w:rsidRPr="001720F3">
        <w:rPr>
          <w:sz w:val="28"/>
          <w:szCs w:val="28"/>
          <w:shd w:val="clear" w:color="auto" w:fill="FFFFFF"/>
        </w:rPr>
        <w:t>налоговые</w:t>
      </w:r>
      <w:r w:rsidR="00DB5EB3" w:rsidRPr="001720F3">
        <w:rPr>
          <w:sz w:val="28"/>
          <w:szCs w:val="28"/>
          <w:shd w:val="clear" w:color="auto" w:fill="FFFFFF"/>
        </w:rPr>
        <w:t xml:space="preserve"> </w:t>
      </w:r>
      <w:r w:rsidRPr="001720F3">
        <w:rPr>
          <w:sz w:val="28"/>
          <w:szCs w:val="28"/>
          <w:shd w:val="clear" w:color="auto" w:fill="FFFFFF"/>
        </w:rPr>
        <w:t>обязательства.</w:t>
      </w:r>
      <w:r w:rsidR="00DB5EB3" w:rsidRPr="001720F3">
        <w:rPr>
          <w:sz w:val="28"/>
          <w:szCs w:val="28"/>
          <w:shd w:val="clear" w:color="auto" w:fill="FFFFFF"/>
        </w:rPr>
        <w:t xml:space="preserve"> </w:t>
      </w:r>
      <w:r w:rsidRPr="001720F3">
        <w:rPr>
          <w:sz w:val="28"/>
          <w:szCs w:val="28"/>
          <w:shd w:val="clear" w:color="auto" w:fill="FFFFFF"/>
        </w:rPr>
        <w:t>Данное</w:t>
      </w:r>
      <w:r w:rsidR="00DB5EB3" w:rsidRPr="001720F3">
        <w:rPr>
          <w:sz w:val="28"/>
          <w:szCs w:val="28"/>
          <w:shd w:val="clear" w:color="auto" w:fill="FFFFFF"/>
        </w:rPr>
        <w:t xml:space="preserve"> </w:t>
      </w:r>
      <w:r w:rsidRPr="001720F3">
        <w:rPr>
          <w:sz w:val="28"/>
          <w:szCs w:val="28"/>
          <w:shd w:val="clear" w:color="auto" w:fill="FFFFFF"/>
        </w:rPr>
        <w:t>снижение</w:t>
      </w:r>
      <w:r w:rsidR="00DB5EB3" w:rsidRPr="001720F3">
        <w:rPr>
          <w:sz w:val="28"/>
          <w:szCs w:val="28"/>
          <w:shd w:val="clear" w:color="auto" w:fill="FFFFFF"/>
        </w:rPr>
        <w:t xml:space="preserve"> </w:t>
      </w:r>
      <w:r w:rsidRPr="001720F3">
        <w:rPr>
          <w:sz w:val="28"/>
          <w:szCs w:val="28"/>
          <w:shd w:val="clear" w:color="auto" w:fill="FFFFFF"/>
        </w:rPr>
        <w:t>может</w:t>
      </w:r>
      <w:r w:rsidR="00DB5EB3" w:rsidRPr="001720F3">
        <w:rPr>
          <w:sz w:val="28"/>
          <w:szCs w:val="28"/>
          <w:shd w:val="clear" w:color="auto" w:fill="FFFFFF"/>
        </w:rPr>
        <w:t xml:space="preserve"> </w:t>
      </w:r>
      <w:r w:rsidRPr="001720F3">
        <w:rPr>
          <w:sz w:val="28"/>
          <w:szCs w:val="28"/>
          <w:shd w:val="clear" w:color="auto" w:fill="FFFFFF"/>
        </w:rPr>
        <w:t>также</w:t>
      </w:r>
      <w:r w:rsidR="00DB5EB3" w:rsidRPr="001720F3">
        <w:rPr>
          <w:sz w:val="28"/>
          <w:szCs w:val="28"/>
          <w:shd w:val="clear" w:color="auto" w:fill="FFFFFF"/>
        </w:rPr>
        <w:t xml:space="preserve"> </w:t>
      </w:r>
      <w:r w:rsidRPr="001720F3">
        <w:rPr>
          <w:sz w:val="28"/>
          <w:szCs w:val="28"/>
        </w:rPr>
        <w:t>свидетельствовать</w:t>
      </w:r>
      <w:r w:rsidR="00DB5EB3" w:rsidRPr="001720F3">
        <w:rPr>
          <w:sz w:val="28"/>
          <w:szCs w:val="28"/>
          <w:shd w:val="clear" w:color="auto" w:fill="FFFFFF"/>
        </w:rPr>
        <w:t xml:space="preserve"> </w:t>
      </w:r>
      <w:r w:rsidRPr="001720F3">
        <w:rPr>
          <w:sz w:val="28"/>
          <w:szCs w:val="28"/>
          <w:shd w:val="clear" w:color="auto" w:fill="FFFFFF"/>
        </w:rPr>
        <w:t>на</w:t>
      </w:r>
      <w:r w:rsidR="00DB5EB3" w:rsidRPr="001720F3">
        <w:rPr>
          <w:sz w:val="28"/>
          <w:szCs w:val="28"/>
          <w:shd w:val="clear" w:color="auto" w:fill="FFFFFF"/>
        </w:rPr>
        <w:t xml:space="preserve"> </w:t>
      </w:r>
      <w:r w:rsidRPr="001720F3">
        <w:rPr>
          <w:sz w:val="28"/>
          <w:szCs w:val="28"/>
          <w:shd w:val="clear" w:color="auto" w:fill="FFFFFF"/>
        </w:rPr>
        <w:t>адаптацию</w:t>
      </w:r>
      <w:r w:rsidR="00DB5EB3" w:rsidRPr="001720F3">
        <w:rPr>
          <w:sz w:val="28"/>
          <w:szCs w:val="28"/>
          <w:shd w:val="clear" w:color="auto" w:fill="FFFFFF"/>
        </w:rPr>
        <w:t xml:space="preserve"> </w:t>
      </w:r>
      <w:r w:rsidRPr="001720F3">
        <w:rPr>
          <w:sz w:val="28"/>
          <w:szCs w:val="28"/>
          <w:shd w:val="clear" w:color="auto" w:fill="FFFFFF"/>
        </w:rPr>
        <w:t>налоговых</w:t>
      </w:r>
      <w:r w:rsidR="00DB5EB3" w:rsidRPr="001720F3">
        <w:rPr>
          <w:sz w:val="28"/>
          <w:szCs w:val="28"/>
          <w:shd w:val="clear" w:color="auto" w:fill="FFFFFF"/>
        </w:rPr>
        <w:t xml:space="preserve"> </w:t>
      </w:r>
      <w:r w:rsidRPr="001720F3">
        <w:rPr>
          <w:sz w:val="28"/>
          <w:szCs w:val="28"/>
          <w:shd w:val="clear" w:color="auto" w:fill="FFFFFF"/>
        </w:rPr>
        <w:t>органов</w:t>
      </w:r>
      <w:r w:rsidR="00DB5EB3" w:rsidRPr="001720F3">
        <w:rPr>
          <w:sz w:val="28"/>
          <w:szCs w:val="28"/>
          <w:shd w:val="clear" w:color="auto" w:fill="FFFFFF"/>
        </w:rPr>
        <w:t xml:space="preserve"> </w:t>
      </w:r>
      <w:r w:rsidRPr="001720F3">
        <w:rPr>
          <w:sz w:val="28"/>
          <w:szCs w:val="28"/>
          <w:shd w:val="clear" w:color="auto" w:fill="FFFFFF"/>
        </w:rPr>
        <w:t>к</w:t>
      </w:r>
      <w:r w:rsidR="00DB5EB3" w:rsidRPr="001720F3">
        <w:rPr>
          <w:sz w:val="28"/>
          <w:szCs w:val="28"/>
          <w:shd w:val="clear" w:color="auto" w:fill="FFFFFF"/>
        </w:rPr>
        <w:t xml:space="preserve"> </w:t>
      </w:r>
      <w:r w:rsidRPr="001720F3">
        <w:rPr>
          <w:sz w:val="28"/>
          <w:szCs w:val="28"/>
          <w:shd w:val="clear" w:color="auto" w:fill="FFFFFF"/>
        </w:rPr>
        <w:t>новым</w:t>
      </w:r>
      <w:r w:rsidR="00DB5EB3" w:rsidRPr="001720F3">
        <w:rPr>
          <w:sz w:val="28"/>
          <w:szCs w:val="28"/>
          <w:shd w:val="clear" w:color="auto" w:fill="FFFFFF"/>
        </w:rPr>
        <w:t xml:space="preserve"> </w:t>
      </w:r>
      <w:r w:rsidRPr="001720F3">
        <w:rPr>
          <w:sz w:val="28"/>
          <w:szCs w:val="28"/>
          <w:shd w:val="clear" w:color="auto" w:fill="FFFFFF"/>
        </w:rPr>
        <w:t>условиям</w:t>
      </w:r>
      <w:r w:rsidR="00DB5EB3" w:rsidRPr="001720F3">
        <w:rPr>
          <w:sz w:val="28"/>
          <w:szCs w:val="28"/>
          <w:shd w:val="clear" w:color="auto" w:fill="FFFFFF"/>
        </w:rPr>
        <w:t xml:space="preserve"> </w:t>
      </w:r>
      <w:r w:rsidRPr="001720F3">
        <w:rPr>
          <w:sz w:val="28"/>
          <w:szCs w:val="28"/>
          <w:shd w:val="clear" w:color="auto" w:fill="FFFFFF"/>
        </w:rPr>
        <w:t>и</w:t>
      </w:r>
      <w:r w:rsidR="00DB5EB3" w:rsidRPr="001720F3">
        <w:rPr>
          <w:sz w:val="28"/>
          <w:szCs w:val="28"/>
          <w:shd w:val="clear" w:color="auto" w:fill="FFFFFF"/>
        </w:rPr>
        <w:t xml:space="preserve"> </w:t>
      </w:r>
      <w:r w:rsidRPr="001720F3">
        <w:rPr>
          <w:sz w:val="28"/>
          <w:szCs w:val="28"/>
          <w:shd w:val="clear" w:color="auto" w:fill="FFFFFF"/>
        </w:rPr>
        <w:t>введение</w:t>
      </w:r>
      <w:r w:rsidR="00DB5EB3" w:rsidRPr="001720F3">
        <w:rPr>
          <w:sz w:val="28"/>
          <w:szCs w:val="28"/>
          <w:shd w:val="clear" w:color="auto" w:fill="FFFFFF"/>
        </w:rPr>
        <w:t xml:space="preserve"> </w:t>
      </w:r>
      <w:r w:rsidRPr="001720F3">
        <w:rPr>
          <w:sz w:val="28"/>
          <w:szCs w:val="28"/>
          <w:shd w:val="clear" w:color="auto" w:fill="FFFFFF"/>
        </w:rPr>
        <w:t>мер</w:t>
      </w:r>
      <w:r w:rsidR="00DB5EB3" w:rsidRPr="001720F3">
        <w:rPr>
          <w:sz w:val="28"/>
          <w:szCs w:val="28"/>
          <w:shd w:val="clear" w:color="auto" w:fill="FFFFFF"/>
        </w:rPr>
        <w:t xml:space="preserve"> </w:t>
      </w:r>
      <w:r w:rsidRPr="001720F3">
        <w:rPr>
          <w:sz w:val="28"/>
          <w:szCs w:val="28"/>
          <w:shd w:val="clear" w:color="auto" w:fill="FFFFFF"/>
        </w:rPr>
        <w:t>по</w:t>
      </w:r>
      <w:r w:rsidR="00DB5EB3" w:rsidRPr="001720F3">
        <w:rPr>
          <w:sz w:val="28"/>
          <w:szCs w:val="28"/>
          <w:shd w:val="clear" w:color="auto" w:fill="FFFFFF"/>
        </w:rPr>
        <w:t xml:space="preserve"> </w:t>
      </w:r>
      <w:r w:rsidRPr="001720F3">
        <w:rPr>
          <w:sz w:val="28"/>
          <w:szCs w:val="28"/>
          <w:shd w:val="clear" w:color="auto" w:fill="FFFFFF"/>
        </w:rPr>
        <w:t>поддержке</w:t>
      </w:r>
      <w:r w:rsidR="00DB5EB3" w:rsidRPr="001720F3">
        <w:rPr>
          <w:sz w:val="28"/>
          <w:szCs w:val="28"/>
          <w:shd w:val="clear" w:color="auto" w:fill="FFFFFF"/>
        </w:rPr>
        <w:t xml:space="preserve"> </w:t>
      </w:r>
      <w:r w:rsidRPr="001720F3">
        <w:rPr>
          <w:sz w:val="28"/>
          <w:szCs w:val="28"/>
          <w:shd w:val="clear" w:color="auto" w:fill="FFFFFF"/>
        </w:rPr>
        <w:t>налогоплательщиков</w:t>
      </w:r>
      <w:r w:rsidR="00DB5EB3" w:rsidRPr="001720F3">
        <w:rPr>
          <w:sz w:val="28"/>
          <w:szCs w:val="28"/>
          <w:shd w:val="clear" w:color="auto" w:fill="FFFFFF"/>
        </w:rPr>
        <w:t xml:space="preserve"> </w:t>
      </w:r>
      <w:r w:rsidRPr="001720F3">
        <w:rPr>
          <w:sz w:val="28"/>
          <w:szCs w:val="28"/>
          <w:shd w:val="clear" w:color="auto" w:fill="FFFFFF"/>
        </w:rPr>
        <w:t>в</w:t>
      </w:r>
      <w:r w:rsidR="00DB5EB3" w:rsidRPr="001720F3">
        <w:rPr>
          <w:sz w:val="28"/>
          <w:szCs w:val="28"/>
          <w:shd w:val="clear" w:color="auto" w:fill="FFFFFF"/>
        </w:rPr>
        <w:t xml:space="preserve"> </w:t>
      </w:r>
      <w:r w:rsidRPr="001720F3">
        <w:rPr>
          <w:sz w:val="28"/>
          <w:szCs w:val="28"/>
          <w:shd w:val="clear" w:color="auto" w:fill="FFFFFF"/>
        </w:rPr>
        <w:t>условиях</w:t>
      </w:r>
      <w:r w:rsidR="00DB5EB3" w:rsidRPr="001720F3">
        <w:rPr>
          <w:sz w:val="28"/>
          <w:szCs w:val="28"/>
          <w:shd w:val="clear" w:color="auto" w:fill="FFFFFF"/>
        </w:rPr>
        <w:t xml:space="preserve"> </w:t>
      </w:r>
      <w:r w:rsidRPr="001720F3">
        <w:rPr>
          <w:sz w:val="28"/>
          <w:szCs w:val="28"/>
          <w:shd w:val="clear" w:color="auto" w:fill="FFFFFF"/>
        </w:rPr>
        <w:t>экономической</w:t>
      </w:r>
      <w:r w:rsidR="00DB5EB3" w:rsidRPr="001720F3">
        <w:rPr>
          <w:sz w:val="28"/>
          <w:szCs w:val="28"/>
          <w:shd w:val="clear" w:color="auto" w:fill="FFFFFF"/>
        </w:rPr>
        <w:t xml:space="preserve"> </w:t>
      </w:r>
      <w:r w:rsidRPr="001720F3">
        <w:rPr>
          <w:sz w:val="28"/>
          <w:szCs w:val="28"/>
          <w:shd w:val="clear" w:color="auto" w:fill="FFFFFF"/>
        </w:rPr>
        <w:t>нестабильности.</w:t>
      </w:r>
      <w:r w:rsidRPr="001720F3">
        <w:rPr>
          <w:sz w:val="28"/>
          <w:szCs w:val="28"/>
          <w:shd w:val="clear" w:color="auto" w:fill="FFFFFF"/>
          <w:lang w:val="kk-KZ"/>
        </w:rPr>
        <w:t>В</w:t>
      </w:r>
      <w:r w:rsidR="00F02E98" w:rsidRPr="001720F3">
        <w:rPr>
          <w:sz w:val="28"/>
          <w:szCs w:val="28"/>
          <w:shd w:val="clear" w:color="auto" w:fill="FFFFFF"/>
          <w:lang w:val="kk-KZ"/>
        </w:rPr>
        <w:t xml:space="preserve"> </w:t>
      </w:r>
      <w:r w:rsidRPr="001720F3">
        <w:rPr>
          <w:sz w:val="28"/>
          <w:szCs w:val="28"/>
          <w:shd w:val="clear" w:color="auto" w:fill="FFFFFF"/>
        </w:rPr>
        <w:t>2021</w:t>
      </w:r>
      <w:r w:rsidR="00F02E98" w:rsidRPr="001720F3">
        <w:rPr>
          <w:sz w:val="28"/>
          <w:szCs w:val="28"/>
          <w:shd w:val="clear" w:color="auto" w:fill="FFFFFF"/>
        </w:rPr>
        <w:t xml:space="preserve"> </w:t>
      </w:r>
      <w:r w:rsidRPr="001720F3">
        <w:rPr>
          <w:sz w:val="28"/>
          <w:szCs w:val="28"/>
          <w:shd w:val="clear" w:color="auto" w:fill="FFFFFF"/>
          <w:lang w:val="kk-KZ"/>
        </w:rPr>
        <w:t>по</w:t>
      </w:r>
      <w:r w:rsidR="00F02E98" w:rsidRPr="001720F3">
        <w:rPr>
          <w:sz w:val="28"/>
          <w:szCs w:val="28"/>
          <w:shd w:val="clear" w:color="auto" w:fill="FFFFFF"/>
          <w:lang w:val="kk-KZ"/>
        </w:rPr>
        <w:t xml:space="preserve"> </w:t>
      </w:r>
      <w:r w:rsidRPr="001720F3">
        <w:rPr>
          <w:sz w:val="28"/>
          <w:szCs w:val="28"/>
          <w:shd w:val="clear" w:color="auto" w:fill="FFFFFF"/>
        </w:rPr>
        <w:t>2022</w:t>
      </w:r>
      <w:r w:rsidR="00F02E98" w:rsidRPr="001720F3">
        <w:rPr>
          <w:sz w:val="28"/>
          <w:szCs w:val="28"/>
          <w:shd w:val="clear" w:color="auto" w:fill="FFFFFF"/>
        </w:rPr>
        <w:t xml:space="preserve"> </w:t>
      </w:r>
      <w:r w:rsidRPr="001720F3">
        <w:rPr>
          <w:sz w:val="28"/>
          <w:szCs w:val="28"/>
          <w:shd w:val="clear" w:color="auto" w:fill="FFFFFF"/>
        </w:rPr>
        <w:t>года</w:t>
      </w:r>
      <w:r w:rsidR="00F02E98" w:rsidRPr="001720F3">
        <w:rPr>
          <w:sz w:val="28"/>
          <w:szCs w:val="28"/>
          <w:shd w:val="clear" w:color="auto" w:fill="FFFFFF"/>
        </w:rPr>
        <w:t xml:space="preserve"> </w:t>
      </w:r>
      <w:r w:rsidRPr="001720F3">
        <w:rPr>
          <w:sz w:val="28"/>
          <w:szCs w:val="28"/>
          <w:shd w:val="clear" w:color="auto" w:fill="FFFFFF"/>
        </w:rPr>
        <w:t>сумма</w:t>
      </w:r>
      <w:r w:rsidR="00F02E98" w:rsidRPr="001720F3">
        <w:rPr>
          <w:sz w:val="28"/>
          <w:szCs w:val="28"/>
          <w:shd w:val="clear" w:color="auto" w:fill="FFFFFF"/>
        </w:rPr>
        <w:t xml:space="preserve"> </w:t>
      </w:r>
      <w:r w:rsidRPr="001720F3">
        <w:rPr>
          <w:kern w:val="2"/>
          <w:sz w:val="28"/>
          <w:szCs w:val="28"/>
          <w:lang w:eastAsia="en-US"/>
          <w14:ligatures w14:val="standardContextual"/>
        </w:rPr>
        <w:t>доначисленных</w:t>
      </w:r>
      <w:r w:rsidR="00DB5EB3" w:rsidRPr="001720F3">
        <w:rPr>
          <w:kern w:val="2"/>
          <w:sz w:val="28"/>
          <w:szCs w:val="28"/>
          <w:lang w:eastAsia="en-US"/>
          <w14:ligatures w14:val="standardContextual"/>
        </w:rPr>
        <w:t xml:space="preserve"> </w:t>
      </w:r>
      <w:r w:rsidRPr="001720F3">
        <w:rPr>
          <w:kern w:val="2"/>
          <w:sz w:val="28"/>
          <w:szCs w:val="28"/>
          <w:lang w:eastAsia="en-US"/>
          <w14:ligatures w14:val="standardContextual"/>
        </w:rPr>
        <w:t>налогов</w:t>
      </w:r>
      <w:r w:rsidR="00F02E98" w:rsidRPr="001720F3">
        <w:rPr>
          <w:kern w:val="2"/>
          <w:sz w:val="28"/>
          <w:szCs w:val="28"/>
          <w:lang w:eastAsia="en-US"/>
          <w14:ligatures w14:val="standardContextual"/>
        </w:rPr>
        <w:t xml:space="preserve"> </w:t>
      </w:r>
      <w:r w:rsidRPr="001720F3">
        <w:rPr>
          <w:kern w:val="2"/>
          <w:sz w:val="28"/>
          <w:szCs w:val="28"/>
          <w:lang w:eastAsia="en-US"/>
          <w14:ligatures w14:val="standardContextual"/>
        </w:rPr>
        <w:t>снова</w:t>
      </w:r>
      <w:r w:rsidR="00F02E98" w:rsidRPr="001720F3">
        <w:rPr>
          <w:kern w:val="2"/>
          <w:sz w:val="28"/>
          <w:szCs w:val="28"/>
          <w:lang w:eastAsia="en-US"/>
          <w14:ligatures w14:val="standardContextual"/>
        </w:rPr>
        <w:t xml:space="preserve"> </w:t>
      </w:r>
      <w:r w:rsidRPr="001720F3">
        <w:rPr>
          <w:sz w:val="28"/>
          <w:szCs w:val="28"/>
          <w:shd w:val="clear" w:color="auto" w:fill="FFFFFF"/>
        </w:rPr>
        <w:t>значительное</w:t>
      </w:r>
      <w:r w:rsidR="00DB5EB3" w:rsidRPr="001720F3">
        <w:rPr>
          <w:sz w:val="28"/>
          <w:szCs w:val="28"/>
          <w:shd w:val="clear" w:color="auto" w:fill="FFFFFF"/>
        </w:rPr>
        <w:t xml:space="preserve"> </w:t>
      </w:r>
      <w:r w:rsidRPr="001720F3">
        <w:rPr>
          <w:sz w:val="28"/>
          <w:szCs w:val="28"/>
          <w:shd w:val="clear" w:color="auto" w:fill="FFFFFF"/>
        </w:rPr>
        <w:t>увеличилось</w:t>
      </w:r>
      <w:r w:rsidR="00F02E98" w:rsidRPr="001720F3">
        <w:rPr>
          <w:sz w:val="28"/>
          <w:szCs w:val="28"/>
          <w:shd w:val="clear" w:color="auto" w:fill="FFFFFF"/>
        </w:rPr>
        <w:t xml:space="preserve"> </w:t>
      </w:r>
      <w:r w:rsidRPr="001720F3">
        <w:rPr>
          <w:sz w:val="28"/>
          <w:szCs w:val="28"/>
          <w:shd w:val="clear" w:color="auto" w:fill="FFFFFF"/>
          <w:lang w:val="en-US"/>
        </w:rPr>
        <w:t>c</w:t>
      </w:r>
      <w:r w:rsidR="00F02E98" w:rsidRPr="001720F3">
        <w:rPr>
          <w:sz w:val="28"/>
          <w:szCs w:val="28"/>
          <w:shd w:val="clear" w:color="auto" w:fill="FFFFFF"/>
        </w:rPr>
        <w:t xml:space="preserve"> </w:t>
      </w:r>
      <w:r w:rsidRPr="001720F3">
        <w:rPr>
          <w:sz w:val="28"/>
          <w:szCs w:val="28"/>
          <w:shd w:val="clear" w:color="auto" w:fill="FFFFFF"/>
        </w:rPr>
        <w:t>257</w:t>
      </w:r>
      <w:r w:rsidR="00F02E98" w:rsidRPr="001720F3">
        <w:rPr>
          <w:sz w:val="28"/>
          <w:szCs w:val="28"/>
          <w:shd w:val="clear" w:color="auto" w:fill="FFFFFF"/>
        </w:rPr>
        <w:t xml:space="preserve"> </w:t>
      </w:r>
      <w:r w:rsidRPr="001720F3">
        <w:rPr>
          <w:sz w:val="28"/>
          <w:szCs w:val="28"/>
          <w:shd w:val="clear" w:color="auto" w:fill="FFFFFF"/>
          <w:lang w:val="kk-KZ"/>
        </w:rPr>
        <w:t>млрд</w:t>
      </w:r>
      <w:r w:rsidR="0085617E" w:rsidRPr="001720F3">
        <w:rPr>
          <w:sz w:val="28"/>
          <w:szCs w:val="28"/>
          <w:shd w:val="clear" w:color="auto" w:fill="FFFFFF"/>
          <w:lang w:val="kk-KZ"/>
        </w:rPr>
        <w:t>.</w:t>
      </w:r>
      <w:r w:rsidR="00F02E98" w:rsidRPr="001720F3">
        <w:rPr>
          <w:sz w:val="28"/>
          <w:szCs w:val="28"/>
          <w:shd w:val="clear" w:color="auto" w:fill="FFFFFF"/>
        </w:rPr>
        <w:t xml:space="preserve"> </w:t>
      </w:r>
      <w:r w:rsidRPr="001720F3">
        <w:rPr>
          <w:sz w:val="28"/>
          <w:szCs w:val="28"/>
          <w:shd w:val="clear" w:color="auto" w:fill="FFFFFF"/>
          <w:lang w:val="kk-KZ"/>
        </w:rPr>
        <w:t>тенге</w:t>
      </w:r>
      <w:r w:rsidR="00F02E98" w:rsidRPr="001720F3">
        <w:rPr>
          <w:sz w:val="28"/>
          <w:szCs w:val="28"/>
          <w:shd w:val="clear" w:color="auto" w:fill="FFFFFF"/>
          <w:lang w:val="kk-KZ"/>
        </w:rPr>
        <w:t xml:space="preserve"> </w:t>
      </w:r>
      <w:r w:rsidRPr="001720F3">
        <w:rPr>
          <w:sz w:val="28"/>
          <w:szCs w:val="28"/>
          <w:shd w:val="clear" w:color="auto" w:fill="FFFFFF"/>
        </w:rPr>
        <w:t>до</w:t>
      </w:r>
      <w:r w:rsidR="00F02E98" w:rsidRPr="001720F3">
        <w:rPr>
          <w:sz w:val="28"/>
          <w:szCs w:val="28"/>
          <w:shd w:val="clear" w:color="auto" w:fill="FFFFFF"/>
        </w:rPr>
        <w:t xml:space="preserve"> </w:t>
      </w:r>
      <w:r w:rsidRPr="001720F3">
        <w:rPr>
          <w:sz w:val="28"/>
          <w:szCs w:val="28"/>
          <w:shd w:val="clear" w:color="auto" w:fill="FFFFFF"/>
        </w:rPr>
        <w:t>677,3</w:t>
      </w:r>
      <w:r w:rsidR="00F02E98" w:rsidRPr="001720F3">
        <w:rPr>
          <w:sz w:val="28"/>
          <w:szCs w:val="28"/>
          <w:shd w:val="clear" w:color="auto" w:fill="FFFFFF"/>
        </w:rPr>
        <w:t xml:space="preserve"> </w:t>
      </w:r>
      <w:r w:rsidRPr="001720F3">
        <w:rPr>
          <w:sz w:val="28"/>
          <w:szCs w:val="28"/>
          <w:shd w:val="clear" w:color="auto" w:fill="FFFFFF"/>
        </w:rPr>
        <w:t>млрд</w:t>
      </w:r>
      <w:r w:rsidR="0064368F" w:rsidRPr="001720F3">
        <w:rPr>
          <w:sz w:val="28"/>
          <w:szCs w:val="28"/>
          <w:shd w:val="clear" w:color="auto" w:fill="FFFFFF"/>
        </w:rPr>
        <w:t>.</w:t>
      </w:r>
      <w:r w:rsidR="00F02E98" w:rsidRPr="001720F3">
        <w:rPr>
          <w:sz w:val="28"/>
          <w:szCs w:val="28"/>
          <w:shd w:val="clear" w:color="auto" w:fill="FFFFFF"/>
        </w:rPr>
        <w:t xml:space="preserve"> </w:t>
      </w:r>
      <w:r w:rsidRPr="001720F3">
        <w:rPr>
          <w:sz w:val="28"/>
          <w:szCs w:val="28"/>
          <w:shd w:val="clear" w:color="auto" w:fill="FFFFFF"/>
        </w:rPr>
        <w:t>тенге</w:t>
      </w:r>
      <w:r w:rsidRPr="001720F3">
        <w:rPr>
          <w:sz w:val="28"/>
          <w:szCs w:val="28"/>
        </w:rPr>
        <w:t>,что</w:t>
      </w:r>
      <w:r w:rsidR="00DB5EB3" w:rsidRPr="001720F3">
        <w:rPr>
          <w:sz w:val="28"/>
          <w:szCs w:val="28"/>
        </w:rPr>
        <w:t xml:space="preserve"> </w:t>
      </w:r>
      <w:r w:rsidRPr="001720F3">
        <w:rPr>
          <w:sz w:val="28"/>
          <w:szCs w:val="28"/>
        </w:rPr>
        <w:t>может</w:t>
      </w:r>
      <w:r w:rsidR="00F02E98" w:rsidRPr="001720F3">
        <w:rPr>
          <w:sz w:val="28"/>
          <w:szCs w:val="28"/>
        </w:rPr>
        <w:t xml:space="preserve"> </w:t>
      </w:r>
      <w:r>
        <w:rPr>
          <w:sz w:val="28"/>
          <w:szCs w:val="28"/>
        </w:rPr>
        <w:t>быть</w:t>
      </w:r>
      <w:r w:rsidR="00F02E98">
        <w:rPr>
          <w:sz w:val="28"/>
          <w:szCs w:val="28"/>
        </w:rPr>
        <w:t xml:space="preserve"> </w:t>
      </w:r>
      <w:r>
        <w:rPr>
          <w:sz w:val="28"/>
          <w:szCs w:val="28"/>
        </w:rPr>
        <w:t>обусловлена</w:t>
      </w:r>
      <w:r w:rsidR="00F02E98">
        <w:rPr>
          <w:sz w:val="28"/>
          <w:szCs w:val="28"/>
        </w:rPr>
        <w:t xml:space="preserve"> </w:t>
      </w:r>
      <w:r w:rsidRPr="00A46AE5">
        <w:rPr>
          <w:sz w:val="28"/>
          <w:szCs w:val="28"/>
        </w:rPr>
        <w:t>усилени</w:t>
      </w:r>
      <w:r>
        <w:rPr>
          <w:sz w:val="28"/>
          <w:szCs w:val="28"/>
        </w:rPr>
        <w:t>ем</w:t>
      </w:r>
      <w:r w:rsidR="00DB5EB3">
        <w:rPr>
          <w:sz w:val="28"/>
          <w:szCs w:val="28"/>
        </w:rPr>
        <w:t xml:space="preserve"> </w:t>
      </w:r>
      <w:r w:rsidRPr="00A46AE5">
        <w:rPr>
          <w:sz w:val="28"/>
          <w:szCs w:val="28"/>
        </w:rPr>
        <w:t>налогового</w:t>
      </w:r>
      <w:r w:rsidR="00DB5EB3">
        <w:rPr>
          <w:sz w:val="28"/>
          <w:szCs w:val="28"/>
        </w:rPr>
        <w:t xml:space="preserve"> </w:t>
      </w:r>
      <w:r w:rsidRPr="00A46AE5">
        <w:rPr>
          <w:sz w:val="28"/>
          <w:szCs w:val="28"/>
        </w:rPr>
        <w:t>контроля</w:t>
      </w:r>
      <w:r w:rsidR="00DB5EB3">
        <w:rPr>
          <w:sz w:val="28"/>
          <w:szCs w:val="28"/>
        </w:rPr>
        <w:t xml:space="preserve"> </w:t>
      </w:r>
      <w:r w:rsidRPr="00A46AE5">
        <w:rPr>
          <w:sz w:val="28"/>
          <w:szCs w:val="28"/>
        </w:rPr>
        <w:t>или</w:t>
      </w:r>
      <w:r w:rsidR="00DB5EB3">
        <w:rPr>
          <w:sz w:val="28"/>
          <w:szCs w:val="28"/>
        </w:rPr>
        <w:t xml:space="preserve"> </w:t>
      </w:r>
      <w:r w:rsidRPr="00A46AE5">
        <w:rPr>
          <w:sz w:val="28"/>
          <w:szCs w:val="28"/>
        </w:rPr>
        <w:t>выявлении</w:t>
      </w:r>
      <w:r w:rsidR="00DB5EB3">
        <w:rPr>
          <w:sz w:val="28"/>
          <w:szCs w:val="28"/>
        </w:rPr>
        <w:t xml:space="preserve"> </w:t>
      </w:r>
      <w:r w:rsidRPr="00A46AE5">
        <w:rPr>
          <w:sz w:val="28"/>
          <w:szCs w:val="28"/>
        </w:rPr>
        <w:t>крупных</w:t>
      </w:r>
      <w:r w:rsidR="00DB5EB3">
        <w:rPr>
          <w:sz w:val="28"/>
          <w:szCs w:val="28"/>
        </w:rPr>
        <w:t xml:space="preserve"> </w:t>
      </w:r>
      <w:r w:rsidRPr="00A46AE5">
        <w:rPr>
          <w:sz w:val="28"/>
          <w:szCs w:val="28"/>
        </w:rPr>
        <w:t>нарушений.</w:t>
      </w:r>
      <w:r w:rsidR="00DB5EB3">
        <w:rPr>
          <w:sz w:val="28"/>
          <w:szCs w:val="28"/>
        </w:rPr>
        <w:t xml:space="preserve"> </w:t>
      </w:r>
      <w:r w:rsidRPr="00A46AE5">
        <w:rPr>
          <w:sz w:val="28"/>
          <w:szCs w:val="28"/>
        </w:rPr>
        <w:t>В</w:t>
      </w:r>
      <w:r w:rsidR="00DB5EB3">
        <w:rPr>
          <w:sz w:val="28"/>
          <w:szCs w:val="28"/>
        </w:rPr>
        <w:t xml:space="preserve"> </w:t>
      </w:r>
      <w:r w:rsidRPr="00A46AE5">
        <w:rPr>
          <w:sz w:val="28"/>
          <w:szCs w:val="28"/>
        </w:rPr>
        <w:t>2023</w:t>
      </w:r>
      <w:r w:rsidR="00DB5EB3">
        <w:rPr>
          <w:sz w:val="28"/>
          <w:szCs w:val="28"/>
        </w:rPr>
        <w:t xml:space="preserve"> </w:t>
      </w:r>
      <w:r w:rsidRPr="00A46AE5">
        <w:rPr>
          <w:sz w:val="28"/>
          <w:szCs w:val="28"/>
        </w:rPr>
        <w:t>году</w:t>
      </w:r>
      <w:r w:rsidR="00DB5EB3">
        <w:rPr>
          <w:sz w:val="28"/>
          <w:szCs w:val="28"/>
        </w:rPr>
        <w:t xml:space="preserve"> </w:t>
      </w:r>
      <w:r w:rsidRPr="00A46AE5">
        <w:rPr>
          <w:sz w:val="28"/>
          <w:szCs w:val="28"/>
        </w:rPr>
        <w:t>сумма</w:t>
      </w:r>
      <w:r w:rsidR="00DB5EB3">
        <w:rPr>
          <w:sz w:val="28"/>
          <w:szCs w:val="28"/>
        </w:rPr>
        <w:t xml:space="preserve"> </w:t>
      </w:r>
      <w:r w:rsidRPr="00A46AE5">
        <w:rPr>
          <w:sz w:val="28"/>
          <w:szCs w:val="28"/>
        </w:rPr>
        <w:t>снизилась</w:t>
      </w:r>
      <w:r w:rsidR="00DB5EB3">
        <w:rPr>
          <w:sz w:val="28"/>
          <w:szCs w:val="28"/>
        </w:rPr>
        <w:t xml:space="preserve"> </w:t>
      </w:r>
      <w:r>
        <w:rPr>
          <w:sz w:val="28"/>
          <w:szCs w:val="28"/>
        </w:rPr>
        <w:t>(</w:t>
      </w:r>
      <w:r w:rsidRPr="00DF2CE6">
        <w:rPr>
          <w:sz w:val="28"/>
          <w:szCs w:val="28"/>
        </w:rPr>
        <w:t>51,4%</w:t>
      </w:r>
      <w:r>
        <w:rPr>
          <w:sz w:val="28"/>
          <w:szCs w:val="28"/>
        </w:rPr>
        <w:t>)</w:t>
      </w:r>
      <w:r w:rsidR="00DB5EB3">
        <w:rPr>
          <w:sz w:val="28"/>
          <w:szCs w:val="28"/>
        </w:rPr>
        <w:t xml:space="preserve"> </w:t>
      </w:r>
      <w:r w:rsidRPr="00A46AE5">
        <w:rPr>
          <w:sz w:val="28"/>
          <w:szCs w:val="28"/>
        </w:rPr>
        <w:t>до</w:t>
      </w:r>
      <w:r w:rsidR="00DB5EB3">
        <w:rPr>
          <w:sz w:val="28"/>
          <w:szCs w:val="28"/>
        </w:rPr>
        <w:t xml:space="preserve"> </w:t>
      </w:r>
      <w:r w:rsidRPr="00A46AE5">
        <w:rPr>
          <w:sz w:val="28"/>
          <w:szCs w:val="28"/>
        </w:rPr>
        <w:t>329,3</w:t>
      </w:r>
      <w:r w:rsidR="00DB5EB3">
        <w:rPr>
          <w:sz w:val="28"/>
          <w:szCs w:val="28"/>
        </w:rPr>
        <w:t xml:space="preserve"> </w:t>
      </w:r>
      <w:r w:rsidRPr="00A46AE5">
        <w:rPr>
          <w:sz w:val="28"/>
          <w:szCs w:val="28"/>
        </w:rPr>
        <w:t>млрд</w:t>
      </w:r>
      <w:r w:rsidR="0064368F">
        <w:rPr>
          <w:sz w:val="28"/>
          <w:szCs w:val="28"/>
        </w:rPr>
        <w:t>.</w:t>
      </w:r>
      <w:r w:rsidR="00DB5EB3">
        <w:rPr>
          <w:sz w:val="28"/>
          <w:szCs w:val="28"/>
        </w:rPr>
        <w:t xml:space="preserve"> </w:t>
      </w:r>
      <w:r w:rsidRPr="00A46AE5">
        <w:rPr>
          <w:sz w:val="28"/>
          <w:szCs w:val="28"/>
        </w:rPr>
        <w:t>тенге,</w:t>
      </w:r>
      <w:r w:rsidR="00DB5EB3">
        <w:rPr>
          <w:sz w:val="28"/>
          <w:szCs w:val="28"/>
        </w:rPr>
        <w:t xml:space="preserve"> </w:t>
      </w:r>
      <w:r w:rsidRPr="00A46AE5">
        <w:rPr>
          <w:sz w:val="28"/>
          <w:szCs w:val="28"/>
        </w:rPr>
        <w:t>что,</w:t>
      </w:r>
      <w:r w:rsidR="00DB5EB3">
        <w:rPr>
          <w:sz w:val="28"/>
          <w:szCs w:val="28"/>
        </w:rPr>
        <w:t xml:space="preserve"> </w:t>
      </w:r>
      <w:r w:rsidRPr="00A46AE5">
        <w:rPr>
          <w:sz w:val="28"/>
          <w:szCs w:val="28"/>
        </w:rPr>
        <w:t>возможно,</w:t>
      </w:r>
      <w:r w:rsidR="00DB5EB3">
        <w:rPr>
          <w:sz w:val="28"/>
          <w:szCs w:val="28"/>
        </w:rPr>
        <w:t xml:space="preserve"> </w:t>
      </w:r>
      <w:r w:rsidRPr="00A46AE5">
        <w:rPr>
          <w:sz w:val="28"/>
          <w:szCs w:val="28"/>
        </w:rPr>
        <w:t>связано</w:t>
      </w:r>
      <w:r w:rsidR="00DB5EB3">
        <w:rPr>
          <w:sz w:val="28"/>
          <w:szCs w:val="28"/>
        </w:rPr>
        <w:t xml:space="preserve"> </w:t>
      </w:r>
      <w:r w:rsidRPr="00A46AE5">
        <w:rPr>
          <w:sz w:val="28"/>
          <w:szCs w:val="28"/>
        </w:rPr>
        <w:t>с</w:t>
      </w:r>
      <w:r w:rsidR="00DB5EB3">
        <w:rPr>
          <w:sz w:val="28"/>
          <w:szCs w:val="28"/>
        </w:rPr>
        <w:t xml:space="preserve"> </w:t>
      </w:r>
      <w:r w:rsidRPr="00A46AE5">
        <w:rPr>
          <w:sz w:val="28"/>
          <w:szCs w:val="28"/>
        </w:rPr>
        <w:t>сокращением</w:t>
      </w:r>
      <w:r w:rsidR="00DB5EB3">
        <w:rPr>
          <w:sz w:val="28"/>
          <w:szCs w:val="28"/>
        </w:rPr>
        <w:t xml:space="preserve"> </w:t>
      </w:r>
      <w:r w:rsidRPr="00A46AE5">
        <w:rPr>
          <w:sz w:val="28"/>
          <w:szCs w:val="28"/>
        </w:rPr>
        <w:t>масштабов</w:t>
      </w:r>
      <w:r w:rsidR="00DB5EB3">
        <w:rPr>
          <w:sz w:val="28"/>
          <w:szCs w:val="28"/>
        </w:rPr>
        <w:t xml:space="preserve"> </w:t>
      </w:r>
      <w:r w:rsidRPr="00A46AE5">
        <w:rPr>
          <w:sz w:val="28"/>
          <w:szCs w:val="28"/>
        </w:rPr>
        <w:t>проверок</w:t>
      </w:r>
      <w:r w:rsidR="00DB5EB3">
        <w:rPr>
          <w:sz w:val="28"/>
          <w:szCs w:val="28"/>
        </w:rPr>
        <w:t xml:space="preserve"> </w:t>
      </w:r>
      <w:r w:rsidRPr="00A46AE5">
        <w:rPr>
          <w:sz w:val="28"/>
          <w:szCs w:val="28"/>
        </w:rPr>
        <w:t>или</w:t>
      </w:r>
      <w:r w:rsidR="00DB5EB3">
        <w:rPr>
          <w:sz w:val="28"/>
          <w:szCs w:val="28"/>
        </w:rPr>
        <w:t xml:space="preserve"> </w:t>
      </w:r>
      <w:r w:rsidRPr="00A46AE5">
        <w:rPr>
          <w:sz w:val="28"/>
          <w:szCs w:val="28"/>
        </w:rPr>
        <w:t>снижением</w:t>
      </w:r>
      <w:r w:rsidR="00DB5EB3">
        <w:rPr>
          <w:sz w:val="28"/>
          <w:szCs w:val="28"/>
        </w:rPr>
        <w:t xml:space="preserve"> </w:t>
      </w:r>
      <w:r w:rsidRPr="00A46AE5">
        <w:rPr>
          <w:sz w:val="28"/>
          <w:szCs w:val="28"/>
        </w:rPr>
        <w:t>выявленных</w:t>
      </w:r>
      <w:r w:rsidR="00DB5EB3">
        <w:rPr>
          <w:sz w:val="28"/>
          <w:szCs w:val="28"/>
        </w:rPr>
        <w:t xml:space="preserve"> </w:t>
      </w:r>
      <w:r w:rsidRPr="00A46AE5">
        <w:rPr>
          <w:sz w:val="28"/>
          <w:szCs w:val="28"/>
        </w:rPr>
        <w:t>нарушений.</w:t>
      </w:r>
      <w:r w:rsidR="00DB5EB3">
        <w:rPr>
          <w:sz w:val="28"/>
          <w:szCs w:val="28"/>
        </w:rPr>
        <w:t xml:space="preserve"> </w:t>
      </w:r>
      <w:r w:rsidRPr="00F80AE4">
        <w:rPr>
          <w:color w:val="000000"/>
          <w:sz w:val="28"/>
          <w:szCs w:val="28"/>
        </w:rPr>
        <w:t>Высокий</w:t>
      </w:r>
      <w:r w:rsidR="00F02E98">
        <w:rPr>
          <w:color w:val="000000"/>
          <w:sz w:val="28"/>
          <w:szCs w:val="28"/>
        </w:rPr>
        <w:t xml:space="preserve"> </w:t>
      </w:r>
      <w:r w:rsidRPr="00F80AE4">
        <w:rPr>
          <w:color w:val="000000"/>
          <w:sz w:val="28"/>
          <w:szCs w:val="28"/>
        </w:rPr>
        <w:t>уровень</w:t>
      </w:r>
      <w:r w:rsidR="00F02E98">
        <w:rPr>
          <w:color w:val="000000"/>
          <w:sz w:val="28"/>
          <w:szCs w:val="28"/>
        </w:rPr>
        <w:t xml:space="preserve"> </w:t>
      </w:r>
      <w:r w:rsidRPr="00F80AE4">
        <w:rPr>
          <w:color w:val="000000"/>
          <w:sz w:val="28"/>
          <w:szCs w:val="28"/>
        </w:rPr>
        <w:t>обжалований</w:t>
      </w:r>
      <w:r w:rsidR="00F02E98">
        <w:rPr>
          <w:color w:val="000000"/>
          <w:sz w:val="28"/>
          <w:szCs w:val="28"/>
        </w:rPr>
        <w:t xml:space="preserve"> </w:t>
      </w:r>
      <w:r w:rsidRPr="00F80AE4">
        <w:rPr>
          <w:color w:val="000000"/>
          <w:sz w:val="28"/>
          <w:szCs w:val="28"/>
        </w:rPr>
        <w:t>также</w:t>
      </w:r>
      <w:r w:rsidR="00F02E98">
        <w:rPr>
          <w:color w:val="000000"/>
          <w:sz w:val="28"/>
          <w:szCs w:val="28"/>
        </w:rPr>
        <w:t xml:space="preserve"> </w:t>
      </w:r>
      <w:r w:rsidRPr="00F80AE4">
        <w:rPr>
          <w:color w:val="000000"/>
          <w:sz w:val="28"/>
          <w:szCs w:val="28"/>
        </w:rPr>
        <w:t>указывает</w:t>
      </w:r>
      <w:r w:rsidR="00F02E98">
        <w:rPr>
          <w:color w:val="000000"/>
          <w:sz w:val="28"/>
          <w:szCs w:val="28"/>
        </w:rPr>
        <w:t xml:space="preserve"> </w:t>
      </w:r>
      <w:r w:rsidRPr="00F80AE4">
        <w:rPr>
          <w:color w:val="000000"/>
          <w:sz w:val="28"/>
          <w:szCs w:val="28"/>
        </w:rPr>
        <w:t>на</w:t>
      </w:r>
      <w:r w:rsidR="00F02E98">
        <w:rPr>
          <w:color w:val="000000"/>
          <w:sz w:val="28"/>
          <w:szCs w:val="28"/>
        </w:rPr>
        <w:t xml:space="preserve"> </w:t>
      </w:r>
      <w:r w:rsidRPr="00F80AE4">
        <w:rPr>
          <w:color w:val="000000"/>
          <w:sz w:val="28"/>
          <w:szCs w:val="28"/>
        </w:rPr>
        <w:t>недостаточную</w:t>
      </w:r>
      <w:r w:rsidR="00F02E98">
        <w:rPr>
          <w:color w:val="000000"/>
          <w:sz w:val="28"/>
          <w:szCs w:val="28"/>
        </w:rPr>
        <w:t xml:space="preserve"> </w:t>
      </w:r>
      <w:r w:rsidRPr="00F80AE4">
        <w:rPr>
          <w:color w:val="000000"/>
          <w:sz w:val="28"/>
          <w:szCs w:val="28"/>
        </w:rPr>
        <w:t>обоснованность</w:t>
      </w:r>
      <w:r w:rsidR="00F02E98">
        <w:rPr>
          <w:color w:val="000000"/>
          <w:sz w:val="28"/>
          <w:szCs w:val="28"/>
        </w:rPr>
        <w:t xml:space="preserve"> </w:t>
      </w:r>
      <w:r w:rsidRPr="00F80AE4">
        <w:rPr>
          <w:color w:val="000000"/>
          <w:sz w:val="28"/>
          <w:szCs w:val="28"/>
        </w:rPr>
        <w:t>предъявляемых</w:t>
      </w:r>
      <w:r w:rsidR="00F02E98">
        <w:rPr>
          <w:color w:val="000000"/>
          <w:sz w:val="28"/>
          <w:szCs w:val="28"/>
        </w:rPr>
        <w:t xml:space="preserve"> </w:t>
      </w:r>
      <w:r w:rsidRPr="00F80AE4">
        <w:rPr>
          <w:color w:val="000000"/>
          <w:sz w:val="28"/>
          <w:szCs w:val="28"/>
        </w:rPr>
        <w:t>требований</w:t>
      </w:r>
      <w:r w:rsidR="00F02E98">
        <w:rPr>
          <w:color w:val="000000"/>
          <w:sz w:val="28"/>
          <w:szCs w:val="28"/>
        </w:rPr>
        <w:t xml:space="preserve"> </w:t>
      </w:r>
      <w:r w:rsidR="0064368F">
        <w:rPr>
          <w:color w:val="000000"/>
          <w:sz w:val="28"/>
          <w:szCs w:val="28"/>
        </w:rPr>
        <w:t>‒</w:t>
      </w:r>
      <w:r w:rsidR="00F02E98">
        <w:rPr>
          <w:color w:val="000000"/>
          <w:sz w:val="28"/>
          <w:szCs w:val="28"/>
        </w:rPr>
        <w:t xml:space="preserve"> </w:t>
      </w:r>
      <w:r w:rsidRPr="00F80AE4">
        <w:rPr>
          <w:color w:val="000000"/>
          <w:sz w:val="28"/>
          <w:szCs w:val="28"/>
        </w:rPr>
        <w:t>так,</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2022</w:t>
      </w:r>
      <w:r w:rsidR="00F02E98">
        <w:rPr>
          <w:color w:val="000000"/>
          <w:sz w:val="28"/>
          <w:szCs w:val="28"/>
        </w:rPr>
        <w:t xml:space="preserve"> </w:t>
      </w:r>
      <w:r w:rsidRPr="00F80AE4">
        <w:rPr>
          <w:color w:val="000000"/>
          <w:sz w:val="28"/>
          <w:szCs w:val="28"/>
        </w:rPr>
        <w:t>году</w:t>
      </w:r>
      <w:r w:rsidR="00F02E98">
        <w:rPr>
          <w:color w:val="000000"/>
          <w:sz w:val="28"/>
          <w:szCs w:val="28"/>
        </w:rPr>
        <w:t xml:space="preserve"> </w:t>
      </w:r>
      <w:r w:rsidRPr="00F80AE4">
        <w:rPr>
          <w:color w:val="000000"/>
          <w:sz w:val="28"/>
          <w:szCs w:val="28"/>
        </w:rPr>
        <w:t>на</w:t>
      </w:r>
      <w:r w:rsidR="00F02E98">
        <w:rPr>
          <w:color w:val="000000"/>
          <w:sz w:val="28"/>
          <w:szCs w:val="28"/>
        </w:rPr>
        <w:t xml:space="preserve"> </w:t>
      </w:r>
      <w:r w:rsidRPr="00F80AE4">
        <w:rPr>
          <w:color w:val="000000"/>
          <w:sz w:val="28"/>
          <w:szCs w:val="28"/>
        </w:rPr>
        <w:t>рассмотрении</w:t>
      </w:r>
      <w:r w:rsidR="00F02E98">
        <w:rPr>
          <w:color w:val="000000"/>
          <w:sz w:val="28"/>
          <w:szCs w:val="28"/>
        </w:rPr>
        <w:t xml:space="preserve"> </w:t>
      </w:r>
      <w:r w:rsidRPr="00F80AE4">
        <w:rPr>
          <w:color w:val="000000"/>
          <w:sz w:val="28"/>
          <w:szCs w:val="28"/>
        </w:rPr>
        <w:t>находилось</w:t>
      </w:r>
      <w:r w:rsidR="00F02E98">
        <w:rPr>
          <w:color w:val="000000"/>
          <w:sz w:val="28"/>
          <w:szCs w:val="28"/>
        </w:rPr>
        <w:t xml:space="preserve"> </w:t>
      </w:r>
      <w:r w:rsidRPr="00F80AE4">
        <w:rPr>
          <w:color w:val="000000"/>
          <w:sz w:val="28"/>
          <w:szCs w:val="28"/>
        </w:rPr>
        <w:t>276,2</w:t>
      </w:r>
      <w:r w:rsidR="00F02E98">
        <w:rPr>
          <w:color w:val="000000"/>
          <w:sz w:val="28"/>
          <w:szCs w:val="28"/>
        </w:rPr>
        <w:t xml:space="preserve"> </w:t>
      </w:r>
      <w:r w:rsidRPr="00F80AE4">
        <w:rPr>
          <w:color w:val="000000"/>
          <w:sz w:val="28"/>
          <w:szCs w:val="28"/>
        </w:rPr>
        <w:t>млрд</w:t>
      </w:r>
      <w:r w:rsidR="0064368F">
        <w:rPr>
          <w:color w:val="000000"/>
          <w:sz w:val="28"/>
          <w:szCs w:val="28"/>
        </w:rPr>
        <w:t>.</w:t>
      </w:r>
      <w:r w:rsidR="00F02E98">
        <w:rPr>
          <w:color w:val="000000"/>
          <w:sz w:val="28"/>
          <w:szCs w:val="28"/>
        </w:rPr>
        <w:t xml:space="preserve"> </w:t>
      </w:r>
      <w:r w:rsidRPr="00F80AE4">
        <w:rPr>
          <w:color w:val="000000"/>
          <w:sz w:val="28"/>
          <w:szCs w:val="28"/>
        </w:rPr>
        <w:t>тенге,</w:t>
      </w:r>
      <w:r w:rsidR="00F02E98">
        <w:rPr>
          <w:color w:val="000000"/>
          <w:sz w:val="28"/>
          <w:szCs w:val="28"/>
        </w:rPr>
        <w:t xml:space="preserve"> </w:t>
      </w:r>
      <w:r w:rsidRPr="00F80AE4">
        <w:rPr>
          <w:color w:val="000000"/>
          <w:sz w:val="28"/>
          <w:szCs w:val="28"/>
        </w:rPr>
        <w:t>а</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2023</w:t>
      </w:r>
      <w:r w:rsidR="00F02E98">
        <w:rPr>
          <w:color w:val="000000"/>
          <w:sz w:val="28"/>
          <w:szCs w:val="28"/>
        </w:rPr>
        <w:t xml:space="preserve"> </w:t>
      </w:r>
      <w:r w:rsidRPr="00F80AE4">
        <w:rPr>
          <w:color w:val="000000"/>
          <w:sz w:val="28"/>
          <w:szCs w:val="28"/>
        </w:rPr>
        <w:t>году</w:t>
      </w:r>
      <w:r w:rsidR="00F02E98">
        <w:rPr>
          <w:color w:val="000000"/>
          <w:sz w:val="28"/>
          <w:szCs w:val="28"/>
        </w:rPr>
        <w:t xml:space="preserve"> </w:t>
      </w:r>
      <w:r w:rsidRPr="00F80AE4">
        <w:rPr>
          <w:color w:val="000000"/>
          <w:sz w:val="28"/>
          <w:szCs w:val="28"/>
        </w:rPr>
        <w:t>показатель</w:t>
      </w:r>
      <w:r w:rsidR="00F02E98">
        <w:rPr>
          <w:color w:val="000000"/>
          <w:sz w:val="28"/>
          <w:szCs w:val="28"/>
        </w:rPr>
        <w:t xml:space="preserve"> </w:t>
      </w:r>
      <w:r w:rsidRPr="00F80AE4">
        <w:rPr>
          <w:color w:val="000000"/>
          <w:sz w:val="28"/>
          <w:szCs w:val="28"/>
        </w:rPr>
        <w:t>снизился</w:t>
      </w:r>
      <w:r w:rsidR="00F02E98">
        <w:rPr>
          <w:color w:val="000000"/>
          <w:sz w:val="28"/>
          <w:szCs w:val="28"/>
        </w:rPr>
        <w:t xml:space="preserve"> </w:t>
      </w:r>
      <w:r w:rsidRPr="00F80AE4">
        <w:rPr>
          <w:color w:val="000000"/>
          <w:sz w:val="28"/>
          <w:szCs w:val="28"/>
        </w:rPr>
        <w:t>до</w:t>
      </w:r>
      <w:r w:rsidR="00F02E98">
        <w:rPr>
          <w:color w:val="000000"/>
          <w:sz w:val="28"/>
          <w:szCs w:val="28"/>
        </w:rPr>
        <w:t xml:space="preserve"> </w:t>
      </w:r>
      <w:r w:rsidRPr="00F80AE4">
        <w:rPr>
          <w:color w:val="000000"/>
          <w:sz w:val="28"/>
          <w:szCs w:val="28"/>
        </w:rPr>
        <w:t>76,9</w:t>
      </w:r>
      <w:r w:rsidR="00F02E98">
        <w:rPr>
          <w:color w:val="000000"/>
          <w:sz w:val="28"/>
          <w:szCs w:val="28"/>
        </w:rPr>
        <w:t xml:space="preserve"> </w:t>
      </w:r>
      <w:r w:rsidRPr="00F80AE4">
        <w:rPr>
          <w:color w:val="000000"/>
          <w:sz w:val="28"/>
          <w:szCs w:val="28"/>
        </w:rPr>
        <w:t>млрд</w:t>
      </w:r>
      <w:r w:rsidR="0064368F">
        <w:rPr>
          <w:color w:val="000000"/>
          <w:sz w:val="28"/>
          <w:szCs w:val="28"/>
        </w:rPr>
        <w:t>.</w:t>
      </w:r>
      <w:r w:rsidR="00F02E98">
        <w:rPr>
          <w:color w:val="000000"/>
          <w:sz w:val="28"/>
          <w:szCs w:val="28"/>
        </w:rPr>
        <w:t xml:space="preserve"> </w:t>
      </w:r>
      <w:r w:rsidRPr="00F80AE4">
        <w:rPr>
          <w:color w:val="000000"/>
          <w:sz w:val="28"/>
          <w:szCs w:val="28"/>
        </w:rPr>
        <w:t>тенге.</w:t>
      </w:r>
      <w:r w:rsidR="00F02E98">
        <w:rPr>
          <w:color w:val="000000"/>
          <w:sz w:val="28"/>
          <w:szCs w:val="28"/>
        </w:rPr>
        <w:t xml:space="preserve"> </w:t>
      </w:r>
      <w:r w:rsidRPr="00F80AE4">
        <w:rPr>
          <w:color w:val="000000"/>
          <w:sz w:val="28"/>
          <w:szCs w:val="28"/>
        </w:rPr>
        <w:t>Кроме</w:t>
      </w:r>
      <w:r w:rsidR="00F02E98">
        <w:rPr>
          <w:color w:val="000000"/>
          <w:sz w:val="28"/>
          <w:szCs w:val="28"/>
        </w:rPr>
        <w:t xml:space="preserve"> </w:t>
      </w:r>
      <w:r w:rsidRPr="00F80AE4">
        <w:rPr>
          <w:color w:val="000000"/>
          <w:sz w:val="28"/>
          <w:szCs w:val="28"/>
        </w:rPr>
        <w:t>того,</w:t>
      </w:r>
      <w:r w:rsidR="00F02E98">
        <w:rPr>
          <w:color w:val="000000"/>
          <w:sz w:val="28"/>
          <w:szCs w:val="28"/>
        </w:rPr>
        <w:t xml:space="preserve"> </w:t>
      </w:r>
      <w:r w:rsidRPr="00F80AE4">
        <w:rPr>
          <w:color w:val="000000"/>
          <w:sz w:val="28"/>
          <w:szCs w:val="28"/>
        </w:rPr>
        <w:t>значительная</w:t>
      </w:r>
      <w:r w:rsidR="00F02E98">
        <w:rPr>
          <w:color w:val="000000"/>
          <w:sz w:val="28"/>
          <w:szCs w:val="28"/>
        </w:rPr>
        <w:t xml:space="preserve"> </w:t>
      </w:r>
      <w:r w:rsidRPr="00F80AE4">
        <w:rPr>
          <w:color w:val="000000"/>
          <w:sz w:val="28"/>
          <w:szCs w:val="28"/>
        </w:rPr>
        <w:t>часть</w:t>
      </w:r>
      <w:r w:rsidR="00F02E98">
        <w:rPr>
          <w:color w:val="000000"/>
          <w:sz w:val="28"/>
          <w:szCs w:val="28"/>
        </w:rPr>
        <w:t xml:space="preserve"> </w:t>
      </w:r>
      <w:r w:rsidRPr="00F80AE4">
        <w:rPr>
          <w:color w:val="000000"/>
          <w:sz w:val="28"/>
          <w:szCs w:val="28"/>
        </w:rPr>
        <w:t>доначисленных</w:t>
      </w:r>
      <w:r w:rsidR="00F02E98">
        <w:rPr>
          <w:color w:val="000000"/>
          <w:sz w:val="28"/>
          <w:szCs w:val="28"/>
        </w:rPr>
        <w:t xml:space="preserve"> </w:t>
      </w:r>
      <w:r w:rsidRPr="00F80AE4">
        <w:rPr>
          <w:color w:val="000000"/>
          <w:sz w:val="28"/>
          <w:szCs w:val="28"/>
        </w:rPr>
        <w:t>налогов</w:t>
      </w:r>
      <w:r w:rsidR="00F02E98">
        <w:rPr>
          <w:color w:val="000000"/>
          <w:sz w:val="28"/>
          <w:szCs w:val="28"/>
        </w:rPr>
        <w:t xml:space="preserve"> </w:t>
      </w:r>
      <w:r w:rsidRPr="00F80AE4">
        <w:rPr>
          <w:color w:val="000000"/>
          <w:sz w:val="28"/>
          <w:szCs w:val="28"/>
        </w:rPr>
        <w:t>уменьшалась</w:t>
      </w:r>
      <w:r w:rsidR="00F02E98">
        <w:rPr>
          <w:color w:val="000000"/>
          <w:sz w:val="28"/>
          <w:szCs w:val="28"/>
        </w:rPr>
        <w:t xml:space="preserve"> </w:t>
      </w:r>
      <w:r w:rsidRPr="00F80AE4">
        <w:rPr>
          <w:color w:val="000000"/>
          <w:sz w:val="28"/>
          <w:szCs w:val="28"/>
        </w:rPr>
        <w:t>по</w:t>
      </w:r>
      <w:r w:rsidR="00F02E98">
        <w:rPr>
          <w:color w:val="000000"/>
          <w:sz w:val="28"/>
          <w:szCs w:val="28"/>
        </w:rPr>
        <w:t xml:space="preserve"> </w:t>
      </w:r>
      <w:r w:rsidRPr="00F80AE4">
        <w:rPr>
          <w:color w:val="000000"/>
          <w:sz w:val="28"/>
          <w:szCs w:val="28"/>
        </w:rPr>
        <w:t>итогам</w:t>
      </w:r>
      <w:r w:rsidR="00F02E98">
        <w:rPr>
          <w:color w:val="000000"/>
          <w:sz w:val="28"/>
          <w:szCs w:val="28"/>
        </w:rPr>
        <w:t xml:space="preserve"> </w:t>
      </w:r>
      <w:r w:rsidRPr="00F80AE4">
        <w:rPr>
          <w:color w:val="000000"/>
          <w:sz w:val="28"/>
          <w:szCs w:val="28"/>
        </w:rPr>
        <w:t>рассмотрения</w:t>
      </w:r>
      <w:r w:rsidR="00F02E98">
        <w:rPr>
          <w:color w:val="000000"/>
          <w:sz w:val="28"/>
          <w:szCs w:val="28"/>
        </w:rPr>
        <w:t xml:space="preserve"> </w:t>
      </w:r>
      <w:r w:rsidRPr="00F80AE4">
        <w:rPr>
          <w:color w:val="000000"/>
          <w:sz w:val="28"/>
          <w:szCs w:val="28"/>
        </w:rPr>
        <w:t>жалоб</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2023</w:t>
      </w:r>
      <w:r w:rsidR="00F02E98">
        <w:rPr>
          <w:color w:val="000000"/>
          <w:sz w:val="28"/>
          <w:szCs w:val="28"/>
        </w:rPr>
        <w:t xml:space="preserve"> </w:t>
      </w:r>
      <w:r w:rsidRPr="00F80AE4">
        <w:rPr>
          <w:color w:val="000000"/>
          <w:sz w:val="28"/>
          <w:szCs w:val="28"/>
        </w:rPr>
        <w:t>году</w:t>
      </w:r>
      <w:r w:rsidR="00F02E98">
        <w:rPr>
          <w:color w:val="000000"/>
          <w:sz w:val="28"/>
          <w:szCs w:val="28"/>
        </w:rPr>
        <w:t xml:space="preserve"> </w:t>
      </w:r>
      <w:r w:rsidR="0064368F">
        <w:rPr>
          <w:color w:val="000000"/>
          <w:sz w:val="28"/>
          <w:szCs w:val="28"/>
        </w:rPr>
        <w:t>‒</w:t>
      </w:r>
      <w:r w:rsidR="00F02E98">
        <w:rPr>
          <w:color w:val="000000"/>
          <w:sz w:val="28"/>
          <w:szCs w:val="28"/>
        </w:rPr>
        <w:t xml:space="preserve"> </w:t>
      </w:r>
      <w:r w:rsidRPr="00F80AE4">
        <w:rPr>
          <w:color w:val="000000"/>
          <w:sz w:val="28"/>
          <w:szCs w:val="28"/>
        </w:rPr>
        <w:t>на</w:t>
      </w:r>
      <w:r w:rsidR="00F02E98">
        <w:rPr>
          <w:color w:val="000000"/>
          <w:sz w:val="28"/>
          <w:szCs w:val="28"/>
        </w:rPr>
        <w:t xml:space="preserve"> </w:t>
      </w:r>
      <w:r w:rsidRPr="00F80AE4">
        <w:rPr>
          <w:color w:val="000000"/>
          <w:sz w:val="28"/>
          <w:szCs w:val="28"/>
        </w:rPr>
        <w:t>38,6</w:t>
      </w:r>
      <w:r w:rsidR="0085617E">
        <w:rPr>
          <w:color w:val="000000"/>
          <w:sz w:val="28"/>
          <w:szCs w:val="28"/>
        </w:rPr>
        <w:t> </w:t>
      </w:r>
      <w:r w:rsidRPr="00F80AE4">
        <w:rPr>
          <w:color w:val="000000"/>
          <w:sz w:val="28"/>
          <w:szCs w:val="28"/>
        </w:rPr>
        <w:t>млрд</w:t>
      </w:r>
      <w:r w:rsidR="0085617E">
        <w:rPr>
          <w:color w:val="000000"/>
          <w:sz w:val="28"/>
          <w:szCs w:val="28"/>
        </w:rPr>
        <w:t>.</w:t>
      </w:r>
      <w:r w:rsidR="00F02E98">
        <w:rPr>
          <w:color w:val="000000"/>
          <w:sz w:val="28"/>
          <w:szCs w:val="28"/>
        </w:rPr>
        <w:t xml:space="preserve"> </w:t>
      </w:r>
      <w:r w:rsidRPr="00F80AE4">
        <w:rPr>
          <w:color w:val="000000"/>
          <w:sz w:val="28"/>
          <w:szCs w:val="28"/>
        </w:rPr>
        <w:t>тенге),</w:t>
      </w:r>
      <w:r w:rsidR="00F02E98">
        <w:rPr>
          <w:color w:val="000000"/>
          <w:sz w:val="28"/>
          <w:szCs w:val="28"/>
        </w:rPr>
        <w:t xml:space="preserve"> </w:t>
      </w:r>
      <w:r w:rsidRPr="00F80AE4">
        <w:rPr>
          <w:color w:val="000000"/>
          <w:sz w:val="28"/>
          <w:szCs w:val="28"/>
        </w:rPr>
        <w:t>что</w:t>
      </w:r>
      <w:r w:rsidR="00F02E98">
        <w:rPr>
          <w:color w:val="000000"/>
          <w:sz w:val="28"/>
          <w:szCs w:val="28"/>
        </w:rPr>
        <w:t xml:space="preserve"> </w:t>
      </w:r>
      <w:r w:rsidRPr="00F80AE4">
        <w:rPr>
          <w:color w:val="000000"/>
          <w:sz w:val="28"/>
          <w:szCs w:val="28"/>
        </w:rPr>
        <w:t>подтверждает</w:t>
      </w:r>
      <w:r w:rsidR="00F02E98">
        <w:rPr>
          <w:color w:val="000000"/>
          <w:sz w:val="28"/>
          <w:szCs w:val="28"/>
        </w:rPr>
        <w:t xml:space="preserve"> </w:t>
      </w:r>
      <w:r w:rsidRPr="00F80AE4">
        <w:rPr>
          <w:color w:val="000000"/>
          <w:sz w:val="28"/>
          <w:szCs w:val="28"/>
        </w:rPr>
        <w:t>наличие</w:t>
      </w:r>
      <w:r w:rsidR="00F02E98">
        <w:rPr>
          <w:color w:val="000000"/>
          <w:sz w:val="28"/>
          <w:szCs w:val="28"/>
        </w:rPr>
        <w:t xml:space="preserve"> </w:t>
      </w:r>
      <w:r w:rsidRPr="00F80AE4">
        <w:rPr>
          <w:color w:val="000000"/>
          <w:sz w:val="28"/>
          <w:szCs w:val="28"/>
        </w:rPr>
        <w:t>ошибок</w:t>
      </w:r>
      <w:r w:rsidR="00F02E98">
        <w:rPr>
          <w:color w:val="000000"/>
          <w:sz w:val="28"/>
          <w:szCs w:val="28"/>
        </w:rPr>
        <w:t xml:space="preserve"> </w:t>
      </w:r>
      <w:r w:rsidRPr="00F80AE4">
        <w:rPr>
          <w:color w:val="000000"/>
          <w:sz w:val="28"/>
          <w:szCs w:val="28"/>
        </w:rPr>
        <w:t>при</w:t>
      </w:r>
      <w:r w:rsidR="00F02E98">
        <w:rPr>
          <w:color w:val="000000"/>
          <w:sz w:val="28"/>
          <w:szCs w:val="28"/>
        </w:rPr>
        <w:t xml:space="preserve"> </w:t>
      </w:r>
      <w:r w:rsidRPr="00F80AE4">
        <w:rPr>
          <w:color w:val="000000"/>
          <w:sz w:val="28"/>
          <w:szCs w:val="28"/>
        </w:rPr>
        <w:t>проведении</w:t>
      </w:r>
      <w:r w:rsidR="00F02E98">
        <w:rPr>
          <w:color w:val="000000"/>
          <w:sz w:val="28"/>
          <w:szCs w:val="28"/>
        </w:rPr>
        <w:t xml:space="preserve"> </w:t>
      </w:r>
      <w:r w:rsidRPr="00F80AE4">
        <w:rPr>
          <w:color w:val="000000"/>
          <w:sz w:val="28"/>
          <w:szCs w:val="28"/>
        </w:rPr>
        <w:t>проверок.</w:t>
      </w:r>
      <w:r w:rsidR="00F02E98">
        <w:rPr>
          <w:color w:val="000000"/>
          <w:sz w:val="28"/>
          <w:szCs w:val="28"/>
        </w:rPr>
        <w:t xml:space="preserve"> </w:t>
      </w:r>
      <w:r w:rsidRPr="00F80AE4">
        <w:rPr>
          <w:color w:val="000000"/>
          <w:sz w:val="28"/>
          <w:szCs w:val="28"/>
        </w:rPr>
        <w:t>Внеплановые</w:t>
      </w:r>
      <w:r w:rsidR="00F02E98">
        <w:rPr>
          <w:color w:val="000000"/>
          <w:sz w:val="28"/>
          <w:szCs w:val="28"/>
        </w:rPr>
        <w:t xml:space="preserve"> </w:t>
      </w:r>
      <w:r w:rsidRPr="00F80AE4">
        <w:rPr>
          <w:color w:val="000000"/>
          <w:sz w:val="28"/>
          <w:szCs w:val="28"/>
        </w:rPr>
        <w:t>проверки</w:t>
      </w:r>
      <w:r w:rsidR="00F02E98">
        <w:rPr>
          <w:color w:val="000000"/>
          <w:sz w:val="28"/>
          <w:szCs w:val="28"/>
        </w:rPr>
        <w:t xml:space="preserve"> </w:t>
      </w:r>
      <w:r w:rsidRPr="00F80AE4">
        <w:rPr>
          <w:color w:val="000000"/>
          <w:sz w:val="28"/>
          <w:szCs w:val="28"/>
        </w:rPr>
        <w:t>демонстрируют</w:t>
      </w:r>
      <w:r w:rsidR="00F02E98">
        <w:rPr>
          <w:color w:val="000000"/>
          <w:sz w:val="28"/>
          <w:szCs w:val="28"/>
        </w:rPr>
        <w:t xml:space="preserve"> </w:t>
      </w:r>
      <w:r w:rsidRPr="00F80AE4">
        <w:rPr>
          <w:color w:val="000000"/>
          <w:sz w:val="28"/>
          <w:szCs w:val="28"/>
        </w:rPr>
        <w:t>низкую</w:t>
      </w:r>
      <w:r w:rsidR="00F02E98">
        <w:rPr>
          <w:color w:val="000000"/>
          <w:sz w:val="28"/>
          <w:szCs w:val="28"/>
        </w:rPr>
        <w:t xml:space="preserve"> </w:t>
      </w:r>
      <w:r w:rsidRPr="00F80AE4">
        <w:rPr>
          <w:color w:val="000000"/>
          <w:sz w:val="28"/>
          <w:szCs w:val="28"/>
        </w:rPr>
        <w:t>результативность:</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2021</w:t>
      </w:r>
      <w:r w:rsidR="00F02E98">
        <w:rPr>
          <w:color w:val="000000"/>
          <w:sz w:val="28"/>
          <w:szCs w:val="28"/>
        </w:rPr>
        <w:t xml:space="preserve"> </w:t>
      </w:r>
      <w:r w:rsidRPr="00F80AE4">
        <w:rPr>
          <w:color w:val="000000"/>
          <w:sz w:val="28"/>
          <w:szCs w:val="28"/>
        </w:rPr>
        <w:t>году</w:t>
      </w:r>
      <w:r w:rsidR="00F02E98">
        <w:rPr>
          <w:color w:val="000000"/>
          <w:sz w:val="28"/>
          <w:szCs w:val="28"/>
        </w:rPr>
        <w:t xml:space="preserve"> </w:t>
      </w:r>
      <w:r w:rsidRPr="00F80AE4">
        <w:rPr>
          <w:color w:val="000000"/>
          <w:sz w:val="28"/>
          <w:szCs w:val="28"/>
        </w:rPr>
        <w:t>88%</w:t>
      </w:r>
      <w:r w:rsidR="00F02E98">
        <w:rPr>
          <w:color w:val="000000"/>
          <w:sz w:val="28"/>
          <w:szCs w:val="28"/>
        </w:rPr>
        <w:t xml:space="preserve"> </w:t>
      </w:r>
      <w:r w:rsidRPr="00F80AE4">
        <w:rPr>
          <w:color w:val="000000"/>
          <w:sz w:val="28"/>
          <w:szCs w:val="28"/>
        </w:rPr>
        <w:t>из</w:t>
      </w:r>
      <w:r w:rsidR="00F02E98">
        <w:rPr>
          <w:color w:val="000000"/>
          <w:sz w:val="28"/>
          <w:szCs w:val="28"/>
        </w:rPr>
        <w:t xml:space="preserve"> </w:t>
      </w:r>
      <w:r w:rsidRPr="00F80AE4">
        <w:rPr>
          <w:color w:val="000000"/>
          <w:sz w:val="28"/>
          <w:szCs w:val="28"/>
        </w:rPr>
        <w:t>них</w:t>
      </w:r>
      <w:r w:rsidR="00F02E98">
        <w:rPr>
          <w:color w:val="000000"/>
          <w:sz w:val="28"/>
          <w:szCs w:val="28"/>
        </w:rPr>
        <w:t xml:space="preserve"> </w:t>
      </w:r>
      <w:r w:rsidRPr="00F80AE4">
        <w:rPr>
          <w:color w:val="000000"/>
          <w:sz w:val="28"/>
          <w:szCs w:val="28"/>
        </w:rPr>
        <w:t>не</w:t>
      </w:r>
      <w:r w:rsidR="00F02E98">
        <w:rPr>
          <w:color w:val="000000"/>
          <w:sz w:val="28"/>
          <w:szCs w:val="28"/>
        </w:rPr>
        <w:t xml:space="preserve"> </w:t>
      </w:r>
      <w:r w:rsidRPr="00F80AE4">
        <w:rPr>
          <w:color w:val="000000"/>
          <w:sz w:val="28"/>
          <w:szCs w:val="28"/>
        </w:rPr>
        <w:t>выявили</w:t>
      </w:r>
      <w:r w:rsidR="00F02E98">
        <w:rPr>
          <w:color w:val="000000"/>
          <w:sz w:val="28"/>
          <w:szCs w:val="28"/>
        </w:rPr>
        <w:t xml:space="preserve"> </w:t>
      </w:r>
      <w:r w:rsidRPr="00F80AE4">
        <w:rPr>
          <w:color w:val="000000"/>
          <w:sz w:val="28"/>
          <w:szCs w:val="28"/>
        </w:rPr>
        <w:t>нарушений,</w:t>
      </w:r>
      <w:r w:rsidR="00F02E98">
        <w:rPr>
          <w:color w:val="000000"/>
          <w:sz w:val="28"/>
          <w:szCs w:val="28"/>
        </w:rPr>
        <w:t xml:space="preserve"> </w:t>
      </w:r>
      <w:r w:rsidRPr="00F80AE4">
        <w:rPr>
          <w:color w:val="000000"/>
          <w:sz w:val="28"/>
          <w:szCs w:val="28"/>
        </w:rPr>
        <w:t>а</w:t>
      </w:r>
      <w:r w:rsidR="00F02E98">
        <w:rPr>
          <w:color w:val="000000"/>
          <w:sz w:val="28"/>
          <w:szCs w:val="28"/>
        </w:rPr>
        <w:t xml:space="preserve"> </w:t>
      </w:r>
      <w:r w:rsidRPr="00F80AE4">
        <w:rPr>
          <w:color w:val="000000"/>
          <w:sz w:val="28"/>
          <w:szCs w:val="28"/>
        </w:rPr>
        <w:t>среди</w:t>
      </w:r>
      <w:r w:rsidR="00F02E98">
        <w:rPr>
          <w:color w:val="000000"/>
          <w:sz w:val="28"/>
          <w:szCs w:val="28"/>
        </w:rPr>
        <w:t xml:space="preserve"> </w:t>
      </w:r>
      <w:r w:rsidRPr="00F80AE4">
        <w:rPr>
          <w:color w:val="000000"/>
          <w:sz w:val="28"/>
          <w:szCs w:val="28"/>
        </w:rPr>
        <w:t>профилактических</w:t>
      </w:r>
      <w:r w:rsidR="00F02E98">
        <w:rPr>
          <w:color w:val="000000"/>
          <w:sz w:val="28"/>
          <w:szCs w:val="28"/>
        </w:rPr>
        <w:t xml:space="preserve"> </w:t>
      </w:r>
      <w:r w:rsidRPr="00F80AE4">
        <w:rPr>
          <w:color w:val="000000"/>
          <w:sz w:val="28"/>
          <w:szCs w:val="28"/>
        </w:rPr>
        <w:t>мероприятий</w:t>
      </w:r>
      <w:r w:rsidR="00F02E98">
        <w:rPr>
          <w:color w:val="000000"/>
          <w:sz w:val="28"/>
          <w:szCs w:val="28"/>
        </w:rPr>
        <w:t xml:space="preserve"> </w:t>
      </w:r>
      <w:r w:rsidRPr="00F80AE4">
        <w:rPr>
          <w:color w:val="000000"/>
          <w:sz w:val="28"/>
          <w:szCs w:val="28"/>
        </w:rPr>
        <w:t>этот</w:t>
      </w:r>
      <w:r w:rsidR="00F02E98">
        <w:rPr>
          <w:color w:val="000000"/>
          <w:sz w:val="28"/>
          <w:szCs w:val="28"/>
        </w:rPr>
        <w:t xml:space="preserve"> </w:t>
      </w:r>
      <w:r w:rsidRPr="00F80AE4">
        <w:rPr>
          <w:color w:val="000000"/>
          <w:sz w:val="28"/>
          <w:szCs w:val="28"/>
        </w:rPr>
        <w:t>показатель</w:t>
      </w:r>
      <w:r w:rsidR="00F02E98">
        <w:rPr>
          <w:color w:val="000000"/>
          <w:sz w:val="28"/>
          <w:szCs w:val="28"/>
        </w:rPr>
        <w:t xml:space="preserve"> </w:t>
      </w:r>
      <w:r w:rsidRPr="00F80AE4">
        <w:rPr>
          <w:color w:val="000000"/>
          <w:sz w:val="28"/>
          <w:szCs w:val="28"/>
        </w:rPr>
        <w:t>достиг</w:t>
      </w:r>
      <w:r w:rsidR="00F02E98">
        <w:rPr>
          <w:color w:val="000000"/>
          <w:sz w:val="28"/>
          <w:szCs w:val="28"/>
        </w:rPr>
        <w:t xml:space="preserve"> </w:t>
      </w:r>
      <w:r w:rsidRPr="00F80AE4">
        <w:rPr>
          <w:color w:val="000000"/>
          <w:sz w:val="28"/>
          <w:szCs w:val="28"/>
        </w:rPr>
        <w:t>87%.</w:t>
      </w:r>
      <w:r w:rsidR="00F02E98">
        <w:rPr>
          <w:color w:val="000000"/>
          <w:sz w:val="28"/>
          <w:szCs w:val="28"/>
        </w:rPr>
        <w:t xml:space="preserve"> </w:t>
      </w:r>
      <w:r w:rsidRPr="00F80AE4">
        <w:rPr>
          <w:color w:val="000000"/>
          <w:sz w:val="28"/>
          <w:szCs w:val="28"/>
        </w:rPr>
        <w:t>Это</w:t>
      </w:r>
      <w:r w:rsidR="00F02E98">
        <w:rPr>
          <w:color w:val="000000"/>
          <w:sz w:val="28"/>
          <w:szCs w:val="28"/>
        </w:rPr>
        <w:t xml:space="preserve"> </w:t>
      </w:r>
      <w:r w:rsidRPr="00F80AE4">
        <w:rPr>
          <w:color w:val="000000"/>
          <w:sz w:val="28"/>
          <w:szCs w:val="28"/>
        </w:rPr>
        <w:t>говорит</w:t>
      </w:r>
      <w:r w:rsidR="00F02E98">
        <w:rPr>
          <w:color w:val="000000"/>
          <w:sz w:val="28"/>
          <w:szCs w:val="28"/>
        </w:rPr>
        <w:t xml:space="preserve"> </w:t>
      </w:r>
      <w:r w:rsidRPr="00F80AE4">
        <w:rPr>
          <w:color w:val="000000"/>
          <w:sz w:val="28"/>
          <w:szCs w:val="28"/>
        </w:rPr>
        <w:t>о</w:t>
      </w:r>
      <w:r w:rsidR="00F02E98">
        <w:rPr>
          <w:color w:val="000000"/>
          <w:sz w:val="28"/>
          <w:szCs w:val="28"/>
        </w:rPr>
        <w:t xml:space="preserve"> </w:t>
      </w:r>
      <w:r w:rsidRPr="00F80AE4">
        <w:rPr>
          <w:color w:val="000000"/>
          <w:sz w:val="28"/>
          <w:szCs w:val="28"/>
        </w:rPr>
        <w:t>слабой</w:t>
      </w:r>
      <w:r w:rsidR="00F02E98">
        <w:rPr>
          <w:color w:val="000000"/>
          <w:sz w:val="28"/>
          <w:szCs w:val="28"/>
        </w:rPr>
        <w:t xml:space="preserve"> </w:t>
      </w:r>
      <w:r w:rsidRPr="00F80AE4">
        <w:rPr>
          <w:color w:val="000000"/>
          <w:sz w:val="28"/>
          <w:szCs w:val="28"/>
        </w:rPr>
        <w:t>аналитической</w:t>
      </w:r>
      <w:r w:rsidR="00F02E98">
        <w:rPr>
          <w:color w:val="000000"/>
          <w:sz w:val="28"/>
          <w:szCs w:val="28"/>
        </w:rPr>
        <w:t xml:space="preserve"> </w:t>
      </w:r>
      <w:r w:rsidRPr="00F80AE4">
        <w:rPr>
          <w:color w:val="000000"/>
          <w:sz w:val="28"/>
          <w:szCs w:val="28"/>
        </w:rPr>
        <w:t>подготовке</w:t>
      </w:r>
      <w:r w:rsidR="00F02E98">
        <w:rPr>
          <w:color w:val="000000"/>
          <w:sz w:val="28"/>
          <w:szCs w:val="28"/>
        </w:rPr>
        <w:t xml:space="preserve"> </w:t>
      </w:r>
      <w:r w:rsidRPr="00F80AE4">
        <w:rPr>
          <w:color w:val="000000"/>
          <w:sz w:val="28"/>
          <w:szCs w:val="28"/>
        </w:rPr>
        <w:t>и</w:t>
      </w:r>
      <w:r w:rsidR="00F02E98">
        <w:rPr>
          <w:color w:val="000000"/>
          <w:sz w:val="28"/>
          <w:szCs w:val="28"/>
        </w:rPr>
        <w:t xml:space="preserve"> </w:t>
      </w:r>
      <w:r w:rsidRPr="00F80AE4">
        <w:rPr>
          <w:color w:val="000000"/>
          <w:sz w:val="28"/>
          <w:szCs w:val="28"/>
        </w:rPr>
        <w:t>недостаточной</w:t>
      </w:r>
      <w:r w:rsidR="00F02E98">
        <w:rPr>
          <w:color w:val="000000"/>
          <w:sz w:val="28"/>
          <w:szCs w:val="28"/>
        </w:rPr>
        <w:t xml:space="preserve"> </w:t>
      </w:r>
      <w:r w:rsidRPr="00F80AE4">
        <w:rPr>
          <w:color w:val="000000"/>
          <w:sz w:val="28"/>
          <w:szCs w:val="28"/>
        </w:rPr>
        <w:t>обоснованности</w:t>
      </w:r>
      <w:r w:rsidR="00F02E98">
        <w:rPr>
          <w:color w:val="000000"/>
          <w:sz w:val="28"/>
          <w:szCs w:val="28"/>
        </w:rPr>
        <w:t xml:space="preserve"> </w:t>
      </w:r>
      <w:r w:rsidRPr="00F80AE4">
        <w:rPr>
          <w:color w:val="000000"/>
          <w:sz w:val="28"/>
          <w:szCs w:val="28"/>
        </w:rPr>
        <w:t>проверок.</w:t>
      </w:r>
      <w:r w:rsidR="00F02E98">
        <w:rPr>
          <w:color w:val="000000"/>
          <w:sz w:val="28"/>
          <w:szCs w:val="28"/>
        </w:rPr>
        <w:t xml:space="preserve"> </w:t>
      </w:r>
      <w:r w:rsidRPr="00F80AE4">
        <w:rPr>
          <w:color w:val="000000"/>
          <w:sz w:val="28"/>
          <w:szCs w:val="28"/>
        </w:rPr>
        <w:t>Еще</w:t>
      </w:r>
      <w:r w:rsidR="00F02E98">
        <w:rPr>
          <w:color w:val="000000"/>
          <w:sz w:val="28"/>
          <w:szCs w:val="28"/>
        </w:rPr>
        <w:t xml:space="preserve"> </w:t>
      </w:r>
      <w:r w:rsidRPr="00F80AE4">
        <w:rPr>
          <w:color w:val="000000"/>
          <w:sz w:val="28"/>
          <w:szCs w:val="28"/>
        </w:rPr>
        <w:t>одной</w:t>
      </w:r>
      <w:r w:rsidR="00F02E98">
        <w:rPr>
          <w:color w:val="000000"/>
          <w:sz w:val="28"/>
          <w:szCs w:val="28"/>
        </w:rPr>
        <w:t xml:space="preserve"> </w:t>
      </w:r>
      <w:r w:rsidRPr="00F80AE4">
        <w:rPr>
          <w:color w:val="000000"/>
          <w:sz w:val="28"/>
          <w:szCs w:val="28"/>
        </w:rPr>
        <w:t>проблемой</w:t>
      </w:r>
      <w:r w:rsidR="00F02E98">
        <w:rPr>
          <w:color w:val="000000"/>
          <w:sz w:val="28"/>
          <w:szCs w:val="28"/>
        </w:rPr>
        <w:t xml:space="preserve"> </w:t>
      </w:r>
      <w:r w:rsidRPr="00F80AE4">
        <w:rPr>
          <w:color w:val="000000"/>
          <w:sz w:val="28"/>
          <w:szCs w:val="28"/>
        </w:rPr>
        <w:t>является</w:t>
      </w:r>
      <w:r w:rsidR="00F02E98">
        <w:rPr>
          <w:color w:val="000000"/>
          <w:sz w:val="28"/>
          <w:szCs w:val="28"/>
        </w:rPr>
        <w:t xml:space="preserve"> </w:t>
      </w:r>
      <w:r w:rsidRPr="00F80AE4">
        <w:rPr>
          <w:color w:val="000000"/>
          <w:sz w:val="28"/>
          <w:szCs w:val="28"/>
        </w:rPr>
        <w:t>низкий</w:t>
      </w:r>
      <w:r w:rsidR="00F02E98">
        <w:rPr>
          <w:color w:val="000000"/>
          <w:sz w:val="28"/>
          <w:szCs w:val="28"/>
        </w:rPr>
        <w:t xml:space="preserve"> </w:t>
      </w:r>
      <w:r w:rsidRPr="00F80AE4">
        <w:rPr>
          <w:color w:val="000000"/>
          <w:sz w:val="28"/>
          <w:szCs w:val="28"/>
        </w:rPr>
        <w:t>уровень</w:t>
      </w:r>
      <w:r w:rsidR="00F02E98">
        <w:rPr>
          <w:color w:val="000000"/>
          <w:sz w:val="28"/>
          <w:szCs w:val="28"/>
        </w:rPr>
        <w:t xml:space="preserve"> </w:t>
      </w:r>
      <w:r w:rsidRPr="00F80AE4">
        <w:rPr>
          <w:color w:val="000000"/>
          <w:sz w:val="28"/>
          <w:szCs w:val="28"/>
        </w:rPr>
        <w:t>исполнения</w:t>
      </w:r>
      <w:r w:rsidR="00F02E98">
        <w:rPr>
          <w:color w:val="000000"/>
          <w:sz w:val="28"/>
          <w:szCs w:val="28"/>
        </w:rPr>
        <w:t xml:space="preserve"> </w:t>
      </w:r>
      <w:r w:rsidRPr="00F80AE4">
        <w:rPr>
          <w:color w:val="000000"/>
          <w:sz w:val="28"/>
          <w:szCs w:val="28"/>
        </w:rPr>
        <w:t>предписаний</w:t>
      </w:r>
      <w:r w:rsidR="00F02E98">
        <w:rPr>
          <w:color w:val="000000"/>
          <w:sz w:val="28"/>
          <w:szCs w:val="28"/>
        </w:rPr>
        <w:t xml:space="preserve"> </w:t>
      </w:r>
      <w:r w:rsidRPr="00F80AE4">
        <w:rPr>
          <w:color w:val="000000"/>
          <w:sz w:val="28"/>
          <w:szCs w:val="28"/>
        </w:rPr>
        <w:t>налоговых</w:t>
      </w:r>
      <w:r w:rsidR="00F02E98">
        <w:rPr>
          <w:color w:val="000000"/>
          <w:sz w:val="28"/>
          <w:szCs w:val="28"/>
        </w:rPr>
        <w:t xml:space="preserve"> </w:t>
      </w:r>
      <w:r w:rsidRPr="00F80AE4">
        <w:rPr>
          <w:color w:val="000000"/>
          <w:sz w:val="28"/>
          <w:szCs w:val="28"/>
        </w:rPr>
        <w:t>органов</w:t>
      </w:r>
      <w:r w:rsidR="00F02E98">
        <w:rPr>
          <w:color w:val="000000"/>
          <w:sz w:val="28"/>
          <w:szCs w:val="28"/>
        </w:rPr>
        <w:t xml:space="preserve"> </w:t>
      </w:r>
      <w:r w:rsidR="0064368F">
        <w:rPr>
          <w:color w:val="000000"/>
          <w:sz w:val="28"/>
          <w:szCs w:val="28"/>
        </w:rPr>
        <w:t>‒</w:t>
      </w:r>
      <w:r w:rsidR="00F02E98">
        <w:rPr>
          <w:color w:val="000000"/>
          <w:sz w:val="28"/>
          <w:szCs w:val="28"/>
        </w:rPr>
        <w:t xml:space="preserve"> </w:t>
      </w:r>
      <w:r w:rsidRPr="00F80AE4">
        <w:rPr>
          <w:color w:val="000000"/>
          <w:sz w:val="28"/>
          <w:szCs w:val="28"/>
        </w:rPr>
        <w:t>из</w:t>
      </w:r>
      <w:r w:rsidR="00F02E98">
        <w:rPr>
          <w:color w:val="000000"/>
          <w:sz w:val="28"/>
          <w:szCs w:val="28"/>
        </w:rPr>
        <w:t xml:space="preserve"> </w:t>
      </w:r>
      <w:r w:rsidRPr="00F80AE4">
        <w:rPr>
          <w:color w:val="000000"/>
          <w:sz w:val="28"/>
          <w:szCs w:val="28"/>
        </w:rPr>
        <w:t>2</w:t>
      </w:r>
      <w:r w:rsidR="00F02E98">
        <w:rPr>
          <w:color w:val="000000"/>
          <w:sz w:val="28"/>
          <w:szCs w:val="28"/>
        </w:rPr>
        <w:t xml:space="preserve"> </w:t>
      </w:r>
      <w:r w:rsidRPr="00F80AE4">
        <w:rPr>
          <w:color w:val="000000"/>
          <w:sz w:val="28"/>
          <w:szCs w:val="28"/>
        </w:rPr>
        <w:t>273</w:t>
      </w:r>
      <w:r w:rsidR="00F02E98">
        <w:rPr>
          <w:color w:val="000000"/>
          <w:sz w:val="28"/>
          <w:szCs w:val="28"/>
        </w:rPr>
        <w:t xml:space="preserve"> </w:t>
      </w:r>
      <w:r w:rsidRPr="00F80AE4">
        <w:rPr>
          <w:color w:val="000000"/>
          <w:sz w:val="28"/>
          <w:szCs w:val="28"/>
        </w:rPr>
        <w:t>предписаний</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2021</w:t>
      </w:r>
      <w:r w:rsidR="00F02E98">
        <w:rPr>
          <w:color w:val="000000"/>
          <w:sz w:val="28"/>
          <w:szCs w:val="28"/>
        </w:rPr>
        <w:t xml:space="preserve"> </w:t>
      </w:r>
      <w:r w:rsidRPr="00F80AE4">
        <w:rPr>
          <w:color w:val="000000"/>
          <w:sz w:val="28"/>
          <w:szCs w:val="28"/>
        </w:rPr>
        <w:t>году</w:t>
      </w:r>
      <w:r w:rsidR="00F02E98">
        <w:rPr>
          <w:color w:val="000000"/>
          <w:sz w:val="28"/>
          <w:szCs w:val="28"/>
        </w:rPr>
        <w:t xml:space="preserve"> </w:t>
      </w:r>
      <w:r w:rsidRPr="00F80AE4">
        <w:rPr>
          <w:color w:val="000000"/>
          <w:sz w:val="28"/>
          <w:szCs w:val="28"/>
        </w:rPr>
        <w:t>298</w:t>
      </w:r>
      <w:r w:rsidR="00F02E98">
        <w:rPr>
          <w:color w:val="000000"/>
          <w:sz w:val="28"/>
          <w:szCs w:val="28"/>
        </w:rPr>
        <w:t xml:space="preserve"> </w:t>
      </w:r>
      <w:r w:rsidRPr="00F80AE4">
        <w:rPr>
          <w:color w:val="000000"/>
          <w:sz w:val="28"/>
          <w:szCs w:val="28"/>
        </w:rPr>
        <w:t>(13%)</w:t>
      </w:r>
      <w:r w:rsidR="00F02E98">
        <w:rPr>
          <w:color w:val="000000"/>
          <w:sz w:val="28"/>
          <w:szCs w:val="28"/>
        </w:rPr>
        <w:t xml:space="preserve"> </w:t>
      </w:r>
      <w:r w:rsidRPr="00F80AE4">
        <w:rPr>
          <w:color w:val="000000"/>
          <w:sz w:val="28"/>
          <w:szCs w:val="28"/>
        </w:rPr>
        <w:t>остались</w:t>
      </w:r>
      <w:r w:rsidR="00F02E98">
        <w:rPr>
          <w:color w:val="000000"/>
          <w:sz w:val="28"/>
          <w:szCs w:val="28"/>
        </w:rPr>
        <w:t xml:space="preserve"> </w:t>
      </w:r>
      <w:r w:rsidRPr="00F80AE4">
        <w:rPr>
          <w:color w:val="000000"/>
          <w:sz w:val="28"/>
          <w:szCs w:val="28"/>
        </w:rPr>
        <w:t>невыполненными.</w:t>
      </w:r>
      <w:r w:rsidR="00F02E98">
        <w:rPr>
          <w:color w:val="000000"/>
          <w:sz w:val="28"/>
          <w:szCs w:val="28"/>
        </w:rPr>
        <w:t xml:space="preserve"> </w:t>
      </w:r>
      <w:r w:rsidRPr="00F80AE4">
        <w:rPr>
          <w:color w:val="000000"/>
          <w:sz w:val="28"/>
          <w:szCs w:val="28"/>
        </w:rPr>
        <w:t>Суммы</w:t>
      </w:r>
      <w:r w:rsidR="00F02E98">
        <w:rPr>
          <w:color w:val="000000"/>
          <w:sz w:val="28"/>
          <w:szCs w:val="28"/>
        </w:rPr>
        <w:t xml:space="preserve"> </w:t>
      </w:r>
      <w:r w:rsidRPr="00F80AE4">
        <w:rPr>
          <w:color w:val="000000"/>
          <w:sz w:val="28"/>
          <w:szCs w:val="28"/>
        </w:rPr>
        <w:t>административных</w:t>
      </w:r>
      <w:r w:rsidR="00F02E98">
        <w:rPr>
          <w:color w:val="000000"/>
          <w:sz w:val="28"/>
          <w:szCs w:val="28"/>
        </w:rPr>
        <w:t xml:space="preserve"> </w:t>
      </w:r>
      <w:r w:rsidRPr="00F80AE4">
        <w:rPr>
          <w:color w:val="000000"/>
          <w:sz w:val="28"/>
          <w:szCs w:val="28"/>
        </w:rPr>
        <w:t>взысканий</w:t>
      </w:r>
      <w:r w:rsidR="00F02E98">
        <w:rPr>
          <w:color w:val="000000"/>
          <w:sz w:val="28"/>
          <w:szCs w:val="28"/>
        </w:rPr>
        <w:t xml:space="preserve"> </w:t>
      </w:r>
      <w:r w:rsidRPr="00F80AE4">
        <w:rPr>
          <w:color w:val="000000"/>
          <w:sz w:val="28"/>
          <w:szCs w:val="28"/>
        </w:rPr>
        <w:t>также</w:t>
      </w:r>
      <w:r w:rsidR="00F02E98">
        <w:rPr>
          <w:color w:val="000000"/>
          <w:sz w:val="28"/>
          <w:szCs w:val="28"/>
        </w:rPr>
        <w:t xml:space="preserve"> </w:t>
      </w:r>
      <w:r w:rsidRPr="00F80AE4">
        <w:rPr>
          <w:color w:val="000000"/>
          <w:sz w:val="28"/>
          <w:szCs w:val="28"/>
        </w:rPr>
        <w:t>остаются</w:t>
      </w:r>
      <w:r w:rsidR="00F02E98">
        <w:rPr>
          <w:color w:val="000000"/>
          <w:sz w:val="28"/>
          <w:szCs w:val="28"/>
        </w:rPr>
        <w:t xml:space="preserve"> </w:t>
      </w:r>
      <w:r w:rsidRPr="00F80AE4">
        <w:rPr>
          <w:color w:val="000000"/>
          <w:sz w:val="28"/>
          <w:szCs w:val="28"/>
        </w:rPr>
        <w:t>низкими:</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2021</w:t>
      </w:r>
      <w:r w:rsidR="00F02E98">
        <w:rPr>
          <w:color w:val="000000"/>
          <w:sz w:val="28"/>
          <w:szCs w:val="28"/>
        </w:rPr>
        <w:t xml:space="preserve"> </w:t>
      </w:r>
      <w:r w:rsidRPr="00F80AE4">
        <w:rPr>
          <w:color w:val="000000"/>
          <w:sz w:val="28"/>
          <w:szCs w:val="28"/>
        </w:rPr>
        <w:t>году</w:t>
      </w:r>
      <w:r w:rsidR="00F02E98">
        <w:rPr>
          <w:color w:val="000000"/>
          <w:sz w:val="28"/>
          <w:szCs w:val="28"/>
        </w:rPr>
        <w:t xml:space="preserve"> </w:t>
      </w:r>
      <w:r w:rsidRPr="00F80AE4">
        <w:rPr>
          <w:color w:val="000000"/>
          <w:sz w:val="28"/>
          <w:szCs w:val="28"/>
        </w:rPr>
        <w:t>сумма</w:t>
      </w:r>
      <w:r w:rsidR="00F02E98">
        <w:rPr>
          <w:color w:val="000000"/>
          <w:sz w:val="28"/>
          <w:szCs w:val="28"/>
        </w:rPr>
        <w:t xml:space="preserve"> </w:t>
      </w:r>
      <w:r w:rsidRPr="00F80AE4">
        <w:rPr>
          <w:color w:val="000000"/>
          <w:sz w:val="28"/>
          <w:szCs w:val="28"/>
        </w:rPr>
        <w:t>штрафов</w:t>
      </w:r>
      <w:r w:rsidR="00F02E98">
        <w:rPr>
          <w:color w:val="000000"/>
          <w:sz w:val="28"/>
          <w:szCs w:val="28"/>
        </w:rPr>
        <w:t xml:space="preserve"> </w:t>
      </w:r>
      <w:r w:rsidRPr="00F80AE4">
        <w:rPr>
          <w:color w:val="000000"/>
          <w:sz w:val="28"/>
          <w:szCs w:val="28"/>
        </w:rPr>
        <w:t>составила</w:t>
      </w:r>
      <w:r w:rsidR="00F02E98">
        <w:rPr>
          <w:color w:val="000000"/>
          <w:sz w:val="28"/>
          <w:szCs w:val="28"/>
        </w:rPr>
        <w:t xml:space="preserve"> </w:t>
      </w:r>
      <w:r w:rsidRPr="00F80AE4">
        <w:rPr>
          <w:color w:val="000000"/>
          <w:sz w:val="28"/>
          <w:szCs w:val="28"/>
        </w:rPr>
        <w:t>всего</w:t>
      </w:r>
      <w:r w:rsidR="00F02E98">
        <w:rPr>
          <w:color w:val="000000"/>
          <w:sz w:val="28"/>
          <w:szCs w:val="28"/>
        </w:rPr>
        <w:t xml:space="preserve"> </w:t>
      </w:r>
      <w:r w:rsidRPr="00F80AE4">
        <w:rPr>
          <w:color w:val="000000"/>
          <w:sz w:val="28"/>
          <w:szCs w:val="28"/>
        </w:rPr>
        <w:t>8,1</w:t>
      </w:r>
      <w:r w:rsidR="00F02E98">
        <w:rPr>
          <w:color w:val="000000"/>
          <w:sz w:val="28"/>
          <w:szCs w:val="28"/>
        </w:rPr>
        <w:t xml:space="preserve"> </w:t>
      </w:r>
      <w:r w:rsidRPr="00F80AE4">
        <w:rPr>
          <w:color w:val="000000"/>
          <w:sz w:val="28"/>
          <w:szCs w:val="28"/>
        </w:rPr>
        <w:t>млн</w:t>
      </w:r>
      <w:r w:rsidR="0085617E">
        <w:rPr>
          <w:color w:val="000000"/>
          <w:sz w:val="28"/>
          <w:szCs w:val="28"/>
        </w:rPr>
        <w:t>.</w:t>
      </w:r>
      <w:r w:rsidR="00F02E98">
        <w:rPr>
          <w:color w:val="000000"/>
          <w:sz w:val="28"/>
          <w:szCs w:val="28"/>
        </w:rPr>
        <w:t xml:space="preserve"> </w:t>
      </w:r>
      <w:r w:rsidRPr="00F80AE4">
        <w:rPr>
          <w:color w:val="000000"/>
          <w:sz w:val="28"/>
          <w:szCs w:val="28"/>
        </w:rPr>
        <w:t>тенге,</w:t>
      </w:r>
      <w:r w:rsidR="00F02E98">
        <w:rPr>
          <w:color w:val="000000"/>
          <w:sz w:val="28"/>
          <w:szCs w:val="28"/>
        </w:rPr>
        <w:t xml:space="preserve"> </w:t>
      </w:r>
      <w:r w:rsidRPr="00F80AE4">
        <w:rPr>
          <w:color w:val="000000"/>
          <w:sz w:val="28"/>
          <w:szCs w:val="28"/>
        </w:rPr>
        <w:t>что</w:t>
      </w:r>
      <w:r w:rsidR="00F02E98">
        <w:rPr>
          <w:color w:val="000000"/>
          <w:sz w:val="28"/>
          <w:szCs w:val="28"/>
        </w:rPr>
        <w:t xml:space="preserve"> </w:t>
      </w:r>
      <w:r w:rsidRPr="00F80AE4">
        <w:rPr>
          <w:color w:val="000000"/>
          <w:sz w:val="28"/>
          <w:szCs w:val="28"/>
        </w:rPr>
        <w:t>не</w:t>
      </w:r>
      <w:r w:rsidR="00F02E98">
        <w:rPr>
          <w:color w:val="000000"/>
          <w:sz w:val="28"/>
          <w:szCs w:val="28"/>
        </w:rPr>
        <w:t xml:space="preserve"> </w:t>
      </w:r>
      <w:r w:rsidRPr="00F80AE4">
        <w:rPr>
          <w:color w:val="000000"/>
          <w:sz w:val="28"/>
          <w:szCs w:val="28"/>
        </w:rPr>
        <w:t>соответствует</w:t>
      </w:r>
      <w:r w:rsidR="00F02E98">
        <w:rPr>
          <w:color w:val="000000"/>
          <w:sz w:val="28"/>
          <w:szCs w:val="28"/>
        </w:rPr>
        <w:t xml:space="preserve"> </w:t>
      </w:r>
      <w:r w:rsidRPr="00F80AE4">
        <w:rPr>
          <w:color w:val="000000"/>
          <w:sz w:val="28"/>
          <w:szCs w:val="28"/>
        </w:rPr>
        <w:t>масштабам</w:t>
      </w:r>
      <w:r w:rsidR="00F02E98">
        <w:rPr>
          <w:color w:val="000000"/>
          <w:sz w:val="28"/>
          <w:szCs w:val="28"/>
        </w:rPr>
        <w:t xml:space="preserve"> </w:t>
      </w:r>
      <w:r w:rsidRPr="00F80AE4">
        <w:rPr>
          <w:color w:val="000000"/>
          <w:sz w:val="28"/>
          <w:szCs w:val="28"/>
        </w:rPr>
        <w:t>выявленных</w:t>
      </w:r>
      <w:r w:rsidR="00F02E98">
        <w:rPr>
          <w:color w:val="000000"/>
          <w:sz w:val="28"/>
          <w:szCs w:val="28"/>
        </w:rPr>
        <w:t xml:space="preserve"> </w:t>
      </w:r>
      <w:r w:rsidRPr="00F80AE4">
        <w:rPr>
          <w:color w:val="000000"/>
          <w:sz w:val="28"/>
          <w:szCs w:val="28"/>
        </w:rPr>
        <w:t>нарушений.</w:t>
      </w:r>
      <w:r w:rsidR="00F02E98">
        <w:rPr>
          <w:color w:val="000000"/>
          <w:sz w:val="28"/>
          <w:szCs w:val="28"/>
        </w:rPr>
        <w:t xml:space="preserve"> </w:t>
      </w:r>
      <w:r w:rsidRPr="00F80AE4">
        <w:rPr>
          <w:color w:val="000000"/>
          <w:sz w:val="28"/>
          <w:szCs w:val="28"/>
        </w:rPr>
        <w:t>Дополнительным</w:t>
      </w:r>
      <w:r w:rsidR="00F02E98">
        <w:rPr>
          <w:color w:val="000000"/>
          <w:sz w:val="28"/>
          <w:szCs w:val="28"/>
        </w:rPr>
        <w:t xml:space="preserve"> </w:t>
      </w:r>
      <w:r w:rsidRPr="00F80AE4">
        <w:rPr>
          <w:color w:val="000000"/>
          <w:sz w:val="28"/>
          <w:szCs w:val="28"/>
        </w:rPr>
        <w:t>фактором,</w:t>
      </w:r>
      <w:r w:rsidR="00F02E98">
        <w:rPr>
          <w:color w:val="000000"/>
          <w:sz w:val="28"/>
          <w:szCs w:val="28"/>
        </w:rPr>
        <w:t xml:space="preserve"> </w:t>
      </w:r>
      <w:r w:rsidRPr="00F80AE4">
        <w:rPr>
          <w:color w:val="000000"/>
          <w:sz w:val="28"/>
          <w:szCs w:val="28"/>
        </w:rPr>
        <w:t>снижающим</w:t>
      </w:r>
      <w:r w:rsidR="00F02E98">
        <w:rPr>
          <w:color w:val="000000"/>
          <w:sz w:val="28"/>
          <w:szCs w:val="28"/>
        </w:rPr>
        <w:t xml:space="preserve"> </w:t>
      </w:r>
      <w:r w:rsidRPr="00F80AE4">
        <w:rPr>
          <w:color w:val="000000"/>
          <w:sz w:val="28"/>
          <w:szCs w:val="28"/>
        </w:rPr>
        <w:t>эффективность,</w:t>
      </w:r>
      <w:r w:rsidR="00F02E98">
        <w:rPr>
          <w:color w:val="000000"/>
          <w:sz w:val="28"/>
          <w:szCs w:val="28"/>
        </w:rPr>
        <w:t xml:space="preserve"> </w:t>
      </w:r>
      <w:r w:rsidRPr="00F80AE4">
        <w:rPr>
          <w:color w:val="000000"/>
          <w:sz w:val="28"/>
          <w:szCs w:val="28"/>
        </w:rPr>
        <w:t>являются</w:t>
      </w:r>
      <w:r w:rsidR="00F02E98">
        <w:rPr>
          <w:color w:val="000000"/>
          <w:sz w:val="28"/>
          <w:szCs w:val="28"/>
        </w:rPr>
        <w:t xml:space="preserve"> </w:t>
      </w:r>
      <w:r w:rsidRPr="00F80AE4">
        <w:rPr>
          <w:color w:val="000000"/>
          <w:sz w:val="28"/>
          <w:szCs w:val="28"/>
        </w:rPr>
        <w:t>нарушения</w:t>
      </w:r>
      <w:r w:rsidR="00F02E98">
        <w:rPr>
          <w:color w:val="000000"/>
          <w:sz w:val="28"/>
          <w:szCs w:val="28"/>
        </w:rPr>
        <w:t xml:space="preserve"> </w:t>
      </w:r>
      <w:r w:rsidRPr="00F80AE4">
        <w:rPr>
          <w:color w:val="000000"/>
          <w:sz w:val="28"/>
          <w:szCs w:val="28"/>
        </w:rPr>
        <w:t>при</w:t>
      </w:r>
      <w:r w:rsidR="00F02E98">
        <w:rPr>
          <w:color w:val="000000"/>
          <w:sz w:val="28"/>
          <w:szCs w:val="28"/>
        </w:rPr>
        <w:t xml:space="preserve"> </w:t>
      </w:r>
      <w:r w:rsidRPr="00F80AE4">
        <w:rPr>
          <w:color w:val="000000"/>
          <w:sz w:val="28"/>
          <w:szCs w:val="28"/>
        </w:rPr>
        <w:t>проведении</w:t>
      </w:r>
      <w:r w:rsidR="00F02E98">
        <w:rPr>
          <w:color w:val="000000"/>
          <w:sz w:val="28"/>
          <w:szCs w:val="28"/>
        </w:rPr>
        <w:t xml:space="preserve"> </w:t>
      </w:r>
      <w:r w:rsidRPr="00F80AE4">
        <w:rPr>
          <w:color w:val="000000"/>
          <w:sz w:val="28"/>
          <w:szCs w:val="28"/>
        </w:rPr>
        <w:t>проверок:</w:t>
      </w:r>
      <w:r w:rsidR="00F02E98">
        <w:rPr>
          <w:color w:val="000000"/>
          <w:sz w:val="28"/>
          <w:szCs w:val="28"/>
        </w:rPr>
        <w:t xml:space="preserve"> </w:t>
      </w:r>
      <w:r w:rsidRPr="00F80AE4">
        <w:rPr>
          <w:color w:val="000000"/>
          <w:sz w:val="28"/>
          <w:szCs w:val="28"/>
        </w:rPr>
        <w:t>зафиксированы</w:t>
      </w:r>
      <w:r w:rsidR="00F02E98">
        <w:rPr>
          <w:color w:val="000000"/>
          <w:sz w:val="28"/>
          <w:szCs w:val="28"/>
        </w:rPr>
        <w:t xml:space="preserve"> </w:t>
      </w:r>
      <w:r w:rsidRPr="00F80AE4">
        <w:rPr>
          <w:color w:val="000000"/>
          <w:sz w:val="28"/>
          <w:szCs w:val="28"/>
        </w:rPr>
        <w:t>18</w:t>
      </w:r>
      <w:r w:rsidR="00F02E98">
        <w:rPr>
          <w:color w:val="000000"/>
          <w:sz w:val="28"/>
          <w:szCs w:val="28"/>
        </w:rPr>
        <w:t xml:space="preserve"> </w:t>
      </w:r>
      <w:r w:rsidRPr="00F80AE4">
        <w:rPr>
          <w:color w:val="000000"/>
          <w:sz w:val="28"/>
          <w:szCs w:val="28"/>
        </w:rPr>
        <w:t>отказов</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регистрации</w:t>
      </w:r>
      <w:r w:rsidR="00F02E98">
        <w:rPr>
          <w:color w:val="000000"/>
          <w:sz w:val="28"/>
          <w:szCs w:val="28"/>
        </w:rPr>
        <w:t xml:space="preserve"> </w:t>
      </w:r>
      <w:r w:rsidRPr="00F80AE4">
        <w:rPr>
          <w:color w:val="000000"/>
          <w:sz w:val="28"/>
          <w:szCs w:val="28"/>
        </w:rPr>
        <w:t>актов,</w:t>
      </w:r>
      <w:r w:rsidR="00F02E98">
        <w:rPr>
          <w:color w:val="000000"/>
          <w:sz w:val="28"/>
          <w:szCs w:val="28"/>
        </w:rPr>
        <w:t xml:space="preserve"> </w:t>
      </w:r>
      <w:r w:rsidRPr="00F80AE4">
        <w:rPr>
          <w:color w:val="000000"/>
          <w:sz w:val="28"/>
          <w:szCs w:val="28"/>
        </w:rPr>
        <w:t>а</w:t>
      </w:r>
      <w:r w:rsidR="00F02E98">
        <w:rPr>
          <w:color w:val="000000"/>
          <w:sz w:val="28"/>
          <w:szCs w:val="28"/>
        </w:rPr>
        <w:t xml:space="preserve"> </w:t>
      </w:r>
      <w:r w:rsidRPr="00F80AE4">
        <w:rPr>
          <w:color w:val="000000"/>
          <w:sz w:val="28"/>
          <w:szCs w:val="28"/>
        </w:rPr>
        <w:t>также</w:t>
      </w:r>
      <w:r w:rsidR="00F02E98">
        <w:rPr>
          <w:color w:val="000000"/>
          <w:sz w:val="28"/>
          <w:szCs w:val="28"/>
        </w:rPr>
        <w:t xml:space="preserve"> </w:t>
      </w:r>
      <w:r w:rsidRPr="00F80AE4">
        <w:rPr>
          <w:color w:val="000000"/>
          <w:sz w:val="28"/>
          <w:szCs w:val="28"/>
        </w:rPr>
        <w:t>случаи</w:t>
      </w:r>
      <w:r w:rsidR="00F02E98">
        <w:rPr>
          <w:color w:val="000000"/>
          <w:sz w:val="28"/>
          <w:szCs w:val="28"/>
        </w:rPr>
        <w:t xml:space="preserve"> </w:t>
      </w:r>
      <w:r w:rsidRPr="00F80AE4">
        <w:rPr>
          <w:color w:val="000000"/>
          <w:sz w:val="28"/>
          <w:szCs w:val="28"/>
        </w:rPr>
        <w:t>несоответствия</w:t>
      </w:r>
      <w:r w:rsidR="00F02E98">
        <w:rPr>
          <w:color w:val="000000"/>
          <w:sz w:val="28"/>
          <w:szCs w:val="28"/>
        </w:rPr>
        <w:t xml:space="preserve"> </w:t>
      </w:r>
      <w:r w:rsidRPr="00F80AE4">
        <w:rPr>
          <w:color w:val="000000"/>
          <w:sz w:val="28"/>
          <w:szCs w:val="28"/>
        </w:rPr>
        <w:t>установленным</w:t>
      </w:r>
      <w:r w:rsidR="00F02E98">
        <w:rPr>
          <w:color w:val="000000"/>
          <w:sz w:val="28"/>
          <w:szCs w:val="28"/>
        </w:rPr>
        <w:t xml:space="preserve"> </w:t>
      </w:r>
      <w:r w:rsidRPr="00F80AE4">
        <w:rPr>
          <w:color w:val="000000"/>
          <w:sz w:val="28"/>
          <w:szCs w:val="28"/>
        </w:rPr>
        <w:t>процедурам,</w:t>
      </w:r>
      <w:r w:rsidR="00F02E98">
        <w:rPr>
          <w:color w:val="000000"/>
          <w:sz w:val="28"/>
          <w:szCs w:val="28"/>
        </w:rPr>
        <w:t xml:space="preserve"> </w:t>
      </w:r>
      <w:r w:rsidRPr="00F80AE4">
        <w:rPr>
          <w:color w:val="000000"/>
          <w:sz w:val="28"/>
          <w:szCs w:val="28"/>
        </w:rPr>
        <w:t>что</w:t>
      </w:r>
      <w:r w:rsidR="00F02E98">
        <w:rPr>
          <w:color w:val="000000"/>
          <w:sz w:val="28"/>
          <w:szCs w:val="28"/>
        </w:rPr>
        <w:t xml:space="preserve"> </w:t>
      </w:r>
      <w:r w:rsidRPr="00F80AE4">
        <w:rPr>
          <w:color w:val="000000"/>
          <w:sz w:val="28"/>
          <w:szCs w:val="28"/>
        </w:rPr>
        <w:t>привело</w:t>
      </w:r>
      <w:r w:rsidR="00F02E98">
        <w:rPr>
          <w:color w:val="000000"/>
          <w:sz w:val="28"/>
          <w:szCs w:val="28"/>
        </w:rPr>
        <w:t xml:space="preserve"> </w:t>
      </w:r>
      <w:r w:rsidRPr="00F80AE4">
        <w:rPr>
          <w:color w:val="000000"/>
          <w:sz w:val="28"/>
          <w:szCs w:val="28"/>
        </w:rPr>
        <w:t>к</w:t>
      </w:r>
      <w:r w:rsidR="00F02E98">
        <w:rPr>
          <w:color w:val="000000"/>
          <w:sz w:val="28"/>
          <w:szCs w:val="28"/>
        </w:rPr>
        <w:t xml:space="preserve"> </w:t>
      </w:r>
      <w:r w:rsidRPr="00F80AE4">
        <w:rPr>
          <w:color w:val="000000"/>
          <w:sz w:val="28"/>
          <w:szCs w:val="28"/>
        </w:rPr>
        <w:t>удовлетворению</w:t>
      </w:r>
      <w:r w:rsidR="00F02E98">
        <w:rPr>
          <w:color w:val="000000"/>
          <w:sz w:val="28"/>
          <w:szCs w:val="28"/>
        </w:rPr>
        <w:t xml:space="preserve"> </w:t>
      </w:r>
      <w:r w:rsidRPr="00F80AE4">
        <w:rPr>
          <w:color w:val="000000"/>
          <w:sz w:val="28"/>
          <w:szCs w:val="28"/>
        </w:rPr>
        <w:t>жалоб</w:t>
      </w:r>
      <w:r w:rsidR="00F02E98">
        <w:rPr>
          <w:color w:val="000000"/>
          <w:sz w:val="28"/>
          <w:szCs w:val="28"/>
        </w:rPr>
        <w:t xml:space="preserve"> </w:t>
      </w:r>
      <w:r w:rsidRPr="00F80AE4">
        <w:rPr>
          <w:color w:val="000000"/>
          <w:sz w:val="28"/>
          <w:szCs w:val="28"/>
        </w:rPr>
        <w:t>и</w:t>
      </w:r>
      <w:r w:rsidR="00F02E98">
        <w:rPr>
          <w:color w:val="000000"/>
          <w:sz w:val="28"/>
          <w:szCs w:val="28"/>
        </w:rPr>
        <w:t xml:space="preserve"> </w:t>
      </w:r>
      <w:r w:rsidRPr="00F80AE4">
        <w:rPr>
          <w:color w:val="000000"/>
          <w:sz w:val="28"/>
          <w:szCs w:val="28"/>
        </w:rPr>
        <w:t>привлечению</w:t>
      </w:r>
      <w:r w:rsidR="00F02E98">
        <w:rPr>
          <w:color w:val="000000"/>
          <w:sz w:val="28"/>
          <w:szCs w:val="28"/>
        </w:rPr>
        <w:t xml:space="preserve"> </w:t>
      </w:r>
      <w:r w:rsidRPr="00F80AE4">
        <w:rPr>
          <w:color w:val="000000"/>
          <w:sz w:val="28"/>
          <w:szCs w:val="28"/>
        </w:rPr>
        <w:t>должностных</w:t>
      </w:r>
      <w:r w:rsidR="00F02E98">
        <w:rPr>
          <w:color w:val="000000"/>
          <w:sz w:val="28"/>
          <w:szCs w:val="28"/>
        </w:rPr>
        <w:t xml:space="preserve"> </w:t>
      </w:r>
      <w:r w:rsidRPr="00F80AE4">
        <w:rPr>
          <w:color w:val="000000"/>
          <w:sz w:val="28"/>
          <w:szCs w:val="28"/>
        </w:rPr>
        <w:t>лиц</w:t>
      </w:r>
      <w:r w:rsidR="00F02E98">
        <w:rPr>
          <w:color w:val="000000"/>
          <w:sz w:val="28"/>
          <w:szCs w:val="28"/>
        </w:rPr>
        <w:t xml:space="preserve"> </w:t>
      </w:r>
      <w:r w:rsidRPr="00F80AE4">
        <w:rPr>
          <w:color w:val="000000"/>
          <w:sz w:val="28"/>
          <w:szCs w:val="28"/>
        </w:rPr>
        <w:t>к</w:t>
      </w:r>
      <w:r w:rsidR="00F02E98">
        <w:rPr>
          <w:color w:val="000000"/>
          <w:sz w:val="28"/>
          <w:szCs w:val="28"/>
        </w:rPr>
        <w:t xml:space="preserve"> </w:t>
      </w:r>
      <w:r w:rsidRPr="00F80AE4">
        <w:rPr>
          <w:color w:val="000000"/>
          <w:sz w:val="28"/>
          <w:szCs w:val="28"/>
        </w:rPr>
        <w:t>ответственности.</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совокупности</w:t>
      </w:r>
      <w:r w:rsidR="00F02E98">
        <w:rPr>
          <w:color w:val="000000"/>
          <w:sz w:val="28"/>
          <w:szCs w:val="28"/>
        </w:rPr>
        <w:t xml:space="preserve"> </w:t>
      </w:r>
      <w:r>
        <w:rPr>
          <w:color w:val="000000"/>
          <w:sz w:val="28"/>
          <w:szCs w:val="28"/>
        </w:rPr>
        <w:t>данные</w:t>
      </w:r>
      <w:r w:rsidR="00F02E98">
        <w:rPr>
          <w:color w:val="000000"/>
          <w:sz w:val="28"/>
          <w:szCs w:val="28"/>
        </w:rPr>
        <w:t xml:space="preserve"> </w:t>
      </w:r>
      <w:r w:rsidRPr="00F80AE4">
        <w:rPr>
          <w:color w:val="000000"/>
          <w:sz w:val="28"/>
          <w:szCs w:val="28"/>
        </w:rPr>
        <w:t>факторы</w:t>
      </w:r>
      <w:r w:rsidR="00F02E98">
        <w:rPr>
          <w:color w:val="000000"/>
          <w:sz w:val="28"/>
          <w:szCs w:val="28"/>
        </w:rPr>
        <w:t xml:space="preserve"> </w:t>
      </w:r>
      <w:r>
        <w:rPr>
          <w:color w:val="000000"/>
          <w:sz w:val="28"/>
          <w:szCs w:val="28"/>
        </w:rPr>
        <w:t>указывают</w:t>
      </w:r>
      <w:r w:rsidR="00F02E98">
        <w:rPr>
          <w:color w:val="000000"/>
          <w:sz w:val="28"/>
          <w:szCs w:val="28"/>
        </w:rPr>
        <w:t xml:space="preserve"> </w:t>
      </w:r>
      <w:r>
        <w:rPr>
          <w:color w:val="000000"/>
          <w:sz w:val="28"/>
          <w:szCs w:val="28"/>
        </w:rPr>
        <w:t>на</w:t>
      </w:r>
      <w:r w:rsidR="00F02E98">
        <w:rPr>
          <w:color w:val="000000"/>
          <w:sz w:val="28"/>
          <w:szCs w:val="28"/>
        </w:rPr>
        <w:t xml:space="preserve"> </w:t>
      </w:r>
      <w:r w:rsidRPr="00F80AE4">
        <w:rPr>
          <w:color w:val="000000"/>
          <w:sz w:val="28"/>
          <w:szCs w:val="28"/>
        </w:rPr>
        <w:t>недостатк</w:t>
      </w:r>
      <w:r>
        <w:rPr>
          <w:color w:val="000000"/>
          <w:sz w:val="28"/>
          <w:szCs w:val="28"/>
        </w:rPr>
        <w:t>и</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организации</w:t>
      </w:r>
      <w:r w:rsidR="00F02E98">
        <w:rPr>
          <w:color w:val="000000"/>
          <w:sz w:val="28"/>
          <w:szCs w:val="28"/>
        </w:rPr>
        <w:t xml:space="preserve"> </w:t>
      </w:r>
      <w:r w:rsidRPr="00F80AE4">
        <w:rPr>
          <w:color w:val="000000"/>
          <w:sz w:val="28"/>
          <w:szCs w:val="28"/>
        </w:rPr>
        <w:t>и</w:t>
      </w:r>
      <w:r w:rsidR="00F02E98">
        <w:rPr>
          <w:color w:val="000000"/>
          <w:sz w:val="28"/>
          <w:szCs w:val="28"/>
        </w:rPr>
        <w:t xml:space="preserve"> </w:t>
      </w:r>
      <w:r w:rsidRPr="00F80AE4">
        <w:rPr>
          <w:color w:val="000000"/>
          <w:sz w:val="28"/>
          <w:szCs w:val="28"/>
        </w:rPr>
        <w:t>реализации</w:t>
      </w:r>
      <w:r w:rsidR="00F02E98">
        <w:rPr>
          <w:color w:val="000000"/>
          <w:sz w:val="28"/>
          <w:szCs w:val="28"/>
        </w:rPr>
        <w:t xml:space="preserve"> </w:t>
      </w:r>
      <w:r w:rsidRPr="00F80AE4">
        <w:rPr>
          <w:color w:val="000000"/>
          <w:sz w:val="28"/>
          <w:szCs w:val="28"/>
        </w:rPr>
        <w:t>налогового</w:t>
      </w:r>
      <w:r w:rsidR="00F02E98">
        <w:rPr>
          <w:color w:val="000000"/>
          <w:sz w:val="28"/>
          <w:szCs w:val="28"/>
        </w:rPr>
        <w:t xml:space="preserve"> </w:t>
      </w:r>
      <w:r w:rsidRPr="00F80AE4">
        <w:rPr>
          <w:color w:val="000000"/>
          <w:sz w:val="28"/>
          <w:szCs w:val="28"/>
        </w:rPr>
        <w:t>контроля,</w:t>
      </w:r>
      <w:r w:rsidR="00F02E98">
        <w:rPr>
          <w:color w:val="000000"/>
          <w:sz w:val="28"/>
          <w:szCs w:val="28"/>
        </w:rPr>
        <w:t xml:space="preserve"> </w:t>
      </w:r>
      <w:r w:rsidRPr="00F80AE4">
        <w:rPr>
          <w:color w:val="000000"/>
          <w:sz w:val="28"/>
          <w:szCs w:val="28"/>
        </w:rPr>
        <w:t>что</w:t>
      </w:r>
      <w:r w:rsidR="00F02E98">
        <w:rPr>
          <w:color w:val="000000"/>
          <w:sz w:val="28"/>
          <w:szCs w:val="28"/>
        </w:rPr>
        <w:t xml:space="preserve"> </w:t>
      </w:r>
      <w:r w:rsidRPr="00F80AE4">
        <w:rPr>
          <w:color w:val="000000"/>
          <w:sz w:val="28"/>
          <w:szCs w:val="28"/>
        </w:rPr>
        <w:t>обуславливает</w:t>
      </w:r>
      <w:r w:rsidR="00F02E98">
        <w:rPr>
          <w:color w:val="000000"/>
          <w:sz w:val="28"/>
          <w:szCs w:val="28"/>
        </w:rPr>
        <w:t xml:space="preserve"> </w:t>
      </w:r>
      <w:r w:rsidRPr="00F80AE4">
        <w:rPr>
          <w:color w:val="000000"/>
          <w:sz w:val="28"/>
          <w:szCs w:val="28"/>
        </w:rPr>
        <w:t>сохранение</w:t>
      </w:r>
      <w:r w:rsidR="00F02E98">
        <w:rPr>
          <w:color w:val="000000"/>
          <w:sz w:val="28"/>
          <w:szCs w:val="28"/>
        </w:rPr>
        <w:t xml:space="preserve"> </w:t>
      </w:r>
      <w:r w:rsidRPr="00F80AE4">
        <w:rPr>
          <w:color w:val="000000"/>
          <w:sz w:val="28"/>
          <w:szCs w:val="28"/>
        </w:rPr>
        <w:t>низкой</w:t>
      </w:r>
      <w:r w:rsidR="00F02E98">
        <w:rPr>
          <w:color w:val="000000"/>
          <w:sz w:val="28"/>
          <w:szCs w:val="28"/>
        </w:rPr>
        <w:t xml:space="preserve"> </w:t>
      </w:r>
      <w:r w:rsidRPr="00F80AE4">
        <w:rPr>
          <w:color w:val="000000"/>
          <w:sz w:val="28"/>
          <w:szCs w:val="28"/>
        </w:rPr>
        <w:t>оценки</w:t>
      </w:r>
      <w:r w:rsidR="00F02E98">
        <w:rPr>
          <w:color w:val="000000"/>
          <w:sz w:val="28"/>
          <w:szCs w:val="28"/>
        </w:rPr>
        <w:t xml:space="preserve"> </w:t>
      </w:r>
      <w:r w:rsidRPr="00F80AE4">
        <w:rPr>
          <w:color w:val="000000"/>
          <w:sz w:val="28"/>
          <w:szCs w:val="28"/>
        </w:rPr>
        <w:t>«D»</w:t>
      </w:r>
      <w:r w:rsidR="00F02E98">
        <w:rPr>
          <w:color w:val="000000"/>
          <w:sz w:val="28"/>
          <w:szCs w:val="28"/>
        </w:rPr>
        <w:t xml:space="preserve"> </w:t>
      </w:r>
      <w:r w:rsidRPr="00F80AE4">
        <w:rPr>
          <w:color w:val="000000"/>
          <w:sz w:val="28"/>
          <w:szCs w:val="28"/>
        </w:rPr>
        <w:t>в</w:t>
      </w:r>
      <w:r w:rsidR="00F02E98">
        <w:rPr>
          <w:color w:val="000000"/>
          <w:sz w:val="28"/>
          <w:szCs w:val="28"/>
        </w:rPr>
        <w:t xml:space="preserve"> </w:t>
      </w:r>
      <w:r w:rsidRPr="00F80AE4">
        <w:rPr>
          <w:color w:val="000000"/>
          <w:sz w:val="28"/>
          <w:szCs w:val="28"/>
        </w:rPr>
        <w:t>течение</w:t>
      </w:r>
      <w:r w:rsidR="00F02E98">
        <w:rPr>
          <w:color w:val="000000"/>
          <w:sz w:val="28"/>
          <w:szCs w:val="28"/>
        </w:rPr>
        <w:t xml:space="preserve"> </w:t>
      </w:r>
      <w:r w:rsidRPr="00F80AE4">
        <w:rPr>
          <w:color w:val="000000"/>
          <w:sz w:val="28"/>
          <w:szCs w:val="28"/>
        </w:rPr>
        <w:t>2020–2023</w:t>
      </w:r>
      <w:r w:rsidR="00F02E98">
        <w:rPr>
          <w:color w:val="000000"/>
          <w:sz w:val="28"/>
          <w:szCs w:val="28"/>
        </w:rPr>
        <w:t xml:space="preserve"> </w:t>
      </w:r>
      <w:r w:rsidRPr="00F80AE4">
        <w:rPr>
          <w:color w:val="000000"/>
          <w:sz w:val="28"/>
          <w:szCs w:val="28"/>
        </w:rPr>
        <w:t>годов.</w:t>
      </w:r>
    </w:p>
    <w:p w14:paraId="6C4CF047" w14:textId="2F3205A7" w:rsidR="00CD02D7" w:rsidRPr="00C2405B" w:rsidRDefault="00F1054B" w:rsidP="00C2405B">
      <w:pPr>
        <w:ind w:firstLine="709"/>
        <w:jc w:val="both"/>
        <w:rPr>
          <w:sz w:val="28"/>
          <w:szCs w:val="28"/>
        </w:rPr>
      </w:pPr>
      <w:r w:rsidRPr="00F1054B">
        <w:rPr>
          <w:sz w:val="28"/>
          <w:szCs w:val="28"/>
        </w:rPr>
        <w:t>Оценка</w:t>
      </w:r>
      <w:r w:rsidR="00DB5EB3">
        <w:rPr>
          <w:sz w:val="28"/>
          <w:szCs w:val="28"/>
        </w:rPr>
        <w:t xml:space="preserve"> </w:t>
      </w:r>
      <w:r w:rsidR="00353854">
        <w:rPr>
          <w:sz w:val="28"/>
          <w:szCs w:val="28"/>
          <w:lang w:val="en-US"/>
        </w:rPr>
        <w:t>C</w:t>
      </w:r>
      <w:r w:rsidR="00353854" w:rsidRPr="00353854">
        <w:rPr>
          <w:sz w:val="28"/>
          <w:szCs w:val="28"/>
        </w:rPr>
        <w:t>+</w:t>
      </w:r>
      <w:r w:rsidR="00DB5EB3">
        <w:rPr>
          <w:sz w:val="28"/>
          <w:szCs w:val="28"/>
        </w:rPr>
        <w:t xml:space="preserve"> </w:t>
      </w:r>
      <w:r w:rsidRPr="00F1054B">
        <w:rPr>
          <w:sz w:val="28"/>
          <w:szCs w:val="28"/>
        </w:rPr>
        <w:t>присвоена</w:t>
      </w:r>
      <w:r w:rsidR="00DB5EB3">
        <w:rPr>
          <w:sz w:val="28"/>
          <w:szCs w:val="28"/>
        </w:rPr>
        <w:t xml:space="preserve"> </w:t>
      </w:r>
      <w:r w:rsidRPr="00F1054B">
        <w:rPr>
          <w:sz w:val="28"/>
          <w:szCs w:val="28"/>
        </w:rPr>
        <w:t>по</w:t>
      </w:r>
      <w:r w:rsidR="00DB5EB3">
        <w:rPr>
          <w:sz w:val="28"/>
          <w:szCs w:val="28"/>
        </w:rPr>
        <w:t xml:space="preserve"> </w:t>
      </w:r>
      <w:r w:rsidRPr="00F1054B">
        <w:rPr>
          <w:sz w:val="28"/>
          <w:szCs w:val="28"/>
        </w:rPr>
        <w:t>результатам</w:t>
      </w:r>
      <w:r w:rsidR="00DB5EB3">
        <w:rPr>
          <w:sz w:val="28"/>
          <w:szCs w:val="28"/>
        </w:rPr>
        <w:t xml:space="preserve"> </w:t>
      </w:r>
      <w:r w:rsidRPr="00F1054B">
        <w:rPr>
          <w:sz w:val="28"/>
          <w:szCs w:val="28"/>
        </w:rPr>
        <w:t>анализа</w:t>
      </w:r>
      <w:r w:rsidR="00DB5EB3">
        <w:rPr>
          <w:sz w:val="28"/>
          <w:szCs w:val="28"/>
        </w:rPr>
        <w:t xml:space="preserve"> </w:t>
      </w:r>
      <w:r w:rsidRPr="00F1054B">
        <w:rPr>
          <w:sz w:val="28"/>
          <w:szCs w:val="28"/>
        </w:rPr>
        <w:t>данных</w:t>
      </w:r>
      <w:r w:rsidR="00DB5EB3">
        <w:rPr>
          <w:sz w:val="28"/>
          <w:szCs w:val="28"/>
        </w:rPr>
        <w:t xml:space="preserve"> </w:t>
      </w:r>
      <w:r w:rsidRPr="00F1054B">
        <w:rPr>
          <w:sz w:val="28"/>
          <w:szCs w:val="28"/>
        </w:rPr>
        <w:t>за</w:t>
      </w:r>
      <w:r w:rsidR="00DB5EB3">
        <w:rPr>
          <w:sz w:val="28"/>
          <w:szCs w:val="28"/>
        </w:rPr>
        <w:t xml:space="preserve"> </w:t>
      </w:r>
      <w:r w:rsidRPr="00F1054B">
        <w:rPr>
          <w:sz w:val="28"/>
          <w:szCs w:val="28"/>
        </w:rPr>
        <w:t>2021–2023</w:t>
      </w:r>
      <w:r w:rsidR="00DB5EB3">
        <w:rPr>
          <w:sz w:val="28"/>
          <w:szCs w:val="28"/>
        </w:rPr>
        <w:t xml:space="preserve"> </w:t>
      </w:r>
      <w:r w:rsidRPr="00F1054B">
        <w:rPr>
          <w:sz w:val="28"/>
          <w:szCs w:val="28"/>
        </w:rPr>
        <w:t>годы,</w:t>
      </w:r>
      <w:r w:rsidR="00DB5EB3">
        <w:rPr>
          <w:sz w:val="28"/>
          <w:szCs w:val="28"/>
        </w:rPr>
        <w:t xml:space="preserve"> </w:t>
      </w:r>
      <w:r w:rsidRPr="00F1054B">
        <w:rPr>
          <w:sz w:val="28"/>
          <w:szCs w:val="28"/>
        </w:rPr>
        <w:t>которые</w:t>
      </w:r>
      <w:r w:rsidR="00DB5EB3">
        <w:rPr>
          <w:sz w:val="28"/>
          <w:szCs w:val="28"/>
        </w:rPr>
        <w:t xml:space="preserve"> </w:t>
      </w:r>
      <w:r w:rsidRPr="00F1054B">
        <w:rPr>
          <w:sz w:val="28"/>
          <w:szCs w:val="28"/>
        </w:rPr>
        <w:t>свидетельствуют</w:t>
      </w:r>
      <w:r w:rsidR="00DB5EB3">
        <w:rPr>
          <w:sz w:val="28"/>
          <w:szCs w:val="28"/>
        </w:rPr>
        <w:t xml:space="preserve"> </w:t>
      </w:r>
      <w:r w:rsidRPr="00F1054B">
        <w:rPr>
          <w:sz w:val="28"/>
          <w:szCs w:val="28"/>
        </w:rPr>
        <w:t>о</w:t>
      </w:r>
      <w:r w:rsidR="00DB5EB3">
        <w:rPr>
          <w:sz w:val="28"/>
          <w:szCs w:val="28"/>
        </w:rPr>
        <w:t xml:space="preserve"> </w:t>
      </w:r>
      <w:r w:rsidR="00353854">
        <w:rPr>
          <w:sz w:val="28"/>
          <w:szCs w:val="28"/>
        </w:rPr>
        <w:t>средней</w:t>
      </w:r>
      <w:r w:rsidR="00DB5EB3">
        <w:rPr>
          <w:sz w:val="28"/>
          <w:szCs w:val="28"/>
        </w:rPr>
        <w:t xml:space="preserve"> </w:t>
      </w:r>
      <w:r w:rsidRPr="00F1054B">
        <w:rPr>
          <w:sz w:val="28"/>
          <w:szCs w:val="28"/>
        </w:rPr>
        <w:t>эффективности</w:t>
      </w:r>
      <w:r w:rsidR="00DB5EB3">
        <w:rPr>
          <w:sz w:val="28"/>
          <w:szCs w:val="28"/>
        </w:rPr>
        <w:t xml:space="preserve"> </w:t>
      </w:r>
      <w:r w:rsidRPr="00F1054B">
        <w:rPr>
          <w:sz w:val="28"/>
          <w:szCs w:val="28"/>
        </w:rPr>
        <w:t>системы</w:t>
      </w:r>
      <w:r w:rsidR="00DB5EB3">
        <w:rPr>
          <w:sz w:val="28"/>
          <w:szCs w:val="28"/>
        </w:rPr>
        <w:t xml:space="preserve"> </w:t>
      </w:r>
      <w:r w:rsidRPr="00F1054B">
        <w:rPr>
          <w:sz w:val="28"/>
          <w:szCs w:val="28"/>
        </w:rPr>
        <w:t>сбора</w:t>
      </w:r>
      <w:r w:rsidR="00DB5EB3">
        <w:rPr>
          <w:sz w:val="28"/>
          <w:szCs w:val="28"/>
        </w:rPr>
        <w:t xml:space="preserve"> </w:t>
      </w:r>
      <w:r w:rsidRPr="00F1054B">
        <w:rPr>
          <w:sz w:val="28"/>
          <w:szCs w:val="28"/>
        </w:rPr>
        <w:t>налогов.</w:t>
      </w:r>
      <w:r w:rsidR="00DB5EB3">
        <w:rPr>
          <w:sz w:val="20"/>
          <w:szCs w:val="20"/>
        </w:rPr>
        <w:t xml:space="preserve"> </w:t>
      </w:r>
      <w:r w:rsidR="00C2405B" w:rsidRPr="007726A3">
        <w:rPr>
          <w:sz w:val="28"/>
          <w:szCs w:val="28"/>
        </w:rPr>
        <w:t>Анализ</w:t>
      </w:r>
      <w:r w:rsidR="00DB5EB3">
        <w:rPr>
          <w:sz w:val="28"/>
          <w:szCs w:val="28"/>
        </w:rPr>
        <w:t xml:space="preserve"> </w:t>
      </w:r>
      <w:r w:rsidR="00C2405B" w:rsidRPr="007726A3">
        <w:rPr>
          <w:sz w:val="28"/>
          <w:szCs w:val="28"/>
        </w:rPr>
        <w:t>данных</w:t>
      </w:r>
      <w:r w:rsidR="00DB5EB3">
        <w:rPr>
          <w:sz w:val="28"/>
          <w:szCs w:val="28"/>
        </w:rPr>
        <w:t xml:space="preserve"> </w:t>
      </w:r>
      <w:r w:rsidR="00C2405B" w:rsidRPr="007726A3">
        <w:rPr>
          <w:sz w:val="28"/>
          <w:szCs w:val="28"/>
        </w:rPr>
        <w:t>позволяет</w:t>
      </w:r>
      <w:r w:rsidR="00DB5EB3">
        <w:rPr>
          <w:sz w:val="28"/>
          <w:szCs w:val="28"/>
        </w:rPr>
        <w:t xml:space="preserve"> </w:t>
      </w:r>
      <w:r w:rsidR="00C2405B" w:rsidRPr="007726A3">
        <w:rPr>
          <w:sz w:val="28"/>
          <w:szCs w:val="28"/>
        </w:rPr>
        <w:t>выявить</w:t>
      </w:r>
      <w:r w:rsidR="00DB5EB3">
        <w:rPr>
          <w:sz w:val="28"/>
          <w:szCs w:val="28"/>
        </w:rPr>
        <w:t xml:space="preserve"> </w:t>
      </w:r>
      <w:r w:rsidR="00C2405B" w:rsidRPr="007726A3">
        <w:rPr>
          <w:sz w:val="28"/>
          <w:szCs w:val="28"/>
        </w:rPr>
        <w:t>устойчивую</w:t>
      </w:r>
      <w:r w:rsidR="00DB5EB3">
        <w:rPr>
          <w:sz w:val="28"/>
          <w:szCs w:val="28"/>
        </w:rPr>
        <w:t xml:space="preserve"> </w:t>
      </w:r>
      <w:r w:rsidR="00C2405B">
        <w:rPr>
          <w:sz w:val="28"/>
          <w:szCs w:val="28"/>
        </w:rPr>
        <w:t>динамику</w:t>
      </w:r>
      <w:r w:rsidR="00DB5EB3">
        <w:rPr>
          <w:sz w:val="28"/>
          <w:szCs w:val="28"/>
        </w:rPr>
        <w:t xml:space="preserve"> </w:t>
      </w:r>
      <w:r w:rsidR="00C2405B" w:rsidRPr="007726A3">
        <w:rPr>
          <w:sz w:val="28"/>
          <w:szCs w:val="28"/>
        </w:rPr>
        <w:t>роста</w:t>
      </w:r>
      <w:r w:rsidR="00DB5EB3">
        <w:rPr>
          <w:sz w:val="28"/>
          <w:szCs w:val="28"/>
        </w:rPr>
        <w:t xml:space="preserve"> </w:t>
      </w:r>
      <w:r w:rsidR="00C2405B" w:rsidRPr="00924C46">
        <w:rPr>
          <w:color w:val="000000" w:themeColor="text1"/>
          <w:sz w:val="28"/>
          <w:szCs w:val="28"/>
        </w:rPr>
        <w:t>суммы</w:t>
      </w:r>
      <w:r w:rsidR="00DB5EB3">
        <w:rPr>
          <w:color w:val="000000" w:themeColor="text1"/>
          <w:sz w:val="28"/>
          <w:szCs w:val="28"/>
        </w:rPr>
        <w:t xml:space="preserve"> </w:t>
      </w:r>
      <w:r w:rsidR="00C2405B" w:rsidRPr="00924C46">
        <w:rPr>
          <w:color w:val="000000" w:themeColor="text1"/>
          <w:sz w:val="28"/>
          <w:szCs w:val="28"/>
        </w:rPr>
        <w:t>налоговых</w:t>
      </w:r>
      <w:r w:rsidR="00F02E98">
        <w:rPr>
          <w:color w:val="000000" w:themeColor="text1"/>
          <w:sz w:val="28"/>
          <w:szCs w:val="28"/>
        </w:rPr>
        <w:t xml:space="preserve"> </w:t>
      </w:r>
      <w:r w:rsidR="00C2405B" w:rsidRPr="00924C46">
        <w:rPr>
          <w:color w:val="000000" w:themeColor="text1"/>
          <w:sz w:val="28"/>
          <w:szCs w:val="28"/>
        </w:rPr>
        <w:t>поступлений</w:t>
      </w:r>
      <w:r w:rsidR="00C2405B" w:rsidRPr="007726A3">
        <w:rPr>
          <w:sz w:val="28"/>
          <w:szCs w:val="28"/>
        </w:rPr>
        <w:t>:</w:t>
      </w:r>
      <w:r w:rsidR="00DB5EB3">
        <w:rPr>
          <w:sz w:val="28"/>
          <w:szCs w:val="28"/>
        </w:rPr>
        <w:t xml:space="preserve"> </w:t>
      </w:r>
      <w:r w:rsidR="00C2405B" w:rsidRPr="007726A3">
        <w:rPr>
          <w:sz w:val="28"/>
          <w:szCs w:val="28"/>
        </w:rPr>
        <w:t>с</w:t>
      </w:r>
      <w:r w:rsidR="00DB5EB3">
        <w:rPr>
          <w:sz w:val="28"/>
          <w:szCs w:val="28"/>
        </w:rPr>
        <w:t xml:space="preserve"> </w:t>
      </w:r>
      <w:r w:rsidR="00C2405B" w:rsidRPr="007726A3">
        <w:rPr>
          <w:sz w:val="28"/>
          <w:szCs w:val="28"/>
        </w:rPr>
        <w:t>16</w:t>
      </w:r>
      <w:r w:rsidR="00F02E98">
        <w:rPr>
          <w:sz w:val="28"/>
          <w:szCs w:val="28"/>
        </w:rPr>
        <w:t xml:space="preserve"> </w:t>
      </w:r>
      <w:r w:rsidR="00C2405B">
        <w:rPr>
          <w:sz w:val="28"/>
          <w:szCs w:val="28"/>
        </w:rPr>
        <w:t>трлн</w:t>
      </w:r>
      <w:r w:rsidR="00C2405B" w:rsidRPr="007726A3">
        <w:rPr>
          <w:sz w:val="28"/>
          <w:szCs w:val="28"/>
        </w:rPr>
        <w:t>.</w:t>
      </w:r>
      <w:r w:rsidR="00F02E98">
        <w:rPr>
          <w:sz w:val="28"/>
          <w:szCs w:val="28"/>
        </w:rPr>
        <w:t xml:space="preserve"> </w:t>
      </w:r>
      <w:r w:rsidR="00C2405B" w:rsidRPr="007726A3">
        <w:rPr>
          <w:sz w:val="28"/>
          <w:szCs w:val="28"/>
        </w:rPr>
        <w:t>тенге</w:t>
      </w:r>
      <w:r w:rsidR="00DB5EB3">
        <w:rPr>
          <w:sz w:val="28"/>
          <w:szCs w:val="28"/>
        </w:rPr>
        <w:t xml:space="preserve"> </w:t>
      </w:r>
      <w:r w:rsidR="00C2405B" w:rsidRPr="007726A3">
        <w:rPr>
          <w:sz w:val="28"/>
          <w:szCs w:val="28"/>
        </w:rPr>
        <w:t>в</w:t>
      </w:r>
      <w:r w:rsidR="00DB5EB3">
        <w:rPr>
          <w:sz w:val="28"/>
          <w:szCs w:val="28"/>
        </w:rPr>
        <w:t xml:space="preserve"> </w:t>
      </w:r>
      <w:r w:rsidR="00C2405B" w:rsidRPr="007726A3">
        <w:rPr>
          <w:sz w:val="28"/>
          <w:szCs w:val="28"/>
        </w:rPr>
        <w:t>2021</w:t>
      </w:r>
      <w:r w:rsidR="00DB5EB3">
        <w:rPr>
          <w:sz w:val="28"/>
          <w:szCs w:val="28"/>
        </w:rPr>
        <w:t xml:space="preserve"> </w:t>
      </w:r>
      <w:r w:rsidR="00C2405B" w:rsidRPr="007726A3">
        <w:rPr>
          <w:sz w:val="28"/>
          <w:szCs w:val="28"/>
        </w:rPr>
        <w:t>году</w:t>
      </w:r>
      <w:r w:rsidR="00DB5EB3">
        <w:rPr>
          <w:sz w:val="28"/>
          <w:szCs w:val="28"/>
        </w:rPr>
        <w:t xml:space="preserve"> </w:t>
      </w:r>
      <w:r w:rsidR="00C2405B" w:rsidRPr="007726A3">
        <w:rPr>
          <w:sz w:val="28"/>
          <w:szCs w:val="28"/>
        </w:rPr>
        <w:t>до</w:t>
      </w:r>
      <w:r w:rsidR="00DB5EB3">
        <w:rPr>
          <w:sz w:val="28"/>
          <w:szCs w:val="28"/>
        </w:rPr>
        <w:t xml:space="preserve"> </w:t>
      </w:r>
      <w:r w:rsidR="00C2405B" w:rsidRPr="007726A3">
        <w:rPr>
          <w:sz w:val="28"/>
          <w:szCs w:val="28"/>
        </w:rPr>
        <w:t>24</w:t>
      </w:r>
      <w:r w:rsidR="00C2405B" w:rsidRPr="004C4C63">
        <w:rPr>
          <w:sz w:val="28"/>
          <w:szCs w:val="28"/>
        </w:rPr>
        <w:t>,7</w:t>
      </w:r>
      <w:r w:rsidR="00F02E98">
        <w:rPr>
          <w:sz w:val="28"/>
          <w:szCs w:val="28"/>
        </w:rPr>
        <w:t xml:space="preserve"> </w:t>
      </w:r>
      <w:r w:rsidR="00C2405B">
        <w:rPr>
          <w:sz w:val="28"/>
          <w:szCs w:val="28"/>
        </w:rPr>
        <w:t>трлн</w:t>
      </w:r>
      <w:r w:rsidR="00C2405B" w:rsidRPr="007726A3">
        <w:rPr>
          <w:sz w:val="28"/>
          <w:szCs w:val="28"/>
        </w:rPr>
        <w:t>.</w:t>
      </w:r>
      <w:r w:rsidR="00DB5EB3">
        <w:rPr>
          <w:sz w:val="28"/>
          <w:szCs w:val="28"/>
        </w:rPr>
        <w:t xml:space="preserve"> </w:t>
      </w:r>
      <w:r w:rsidR="00C2405B" w:rsidRPr="007726A3">
        <w:rPr>
          <w:sz w:val="28"/>
          <w:szCs w:val="28"/>
        </w:rPr>
        <w:t>тенге</w:t>
      </w:r>
      <w:r w:rsidR="00DB5EB3">
        <w:rPr>
          <w:sz w:val="28"/>
          <w:szCs w:val="28"/>
        </w:rPr>
        <w:t xml:space="preserve"> </w:t>
      </w:r>
      <w:r w:rsidR="00C2405B" w:rsidRPr="007726A3">
        <w:rPr>
          <w:sz w:val="28"/>
          <w:szCs w:val="28"/>
        </w:rPr>
        <w:t>в</w:t>
      </w:r>
      <w:r w:rsidR="00DB5EB3">
        <w:rPr>
          <w:sz w:val="28"/>
          <w:szCs w:val="28"/>
        </w:rPr>
        <w:t xml:space="preserve"> </w:t>
      </w:r>
      <w:r w:rsidR="00C2405B" w:rsidRPr="007726A3">
        <w:rPr>
          <w:sz w:val="28"/>
          <w:szCs w:val="28"/>
        </w:rPr>
        <w:t>2023</w:t>
      </w:r>
      <w:r w:rsidR="00DB5EB3">
        <w:rPr>
          <w:sz w:val="28"/>
          <w:szCs w:val="28"/>
        </w:rPr>
        <w:t xml:space="preserve"> </w:t>
      </w:r>
      <w:r w:rsidR="00C2405B" w:rsidRPr="007726A3">
        <w:rPr>
          <w:sz w:val="28"/>
          <w:szCs w:val="28"/>
        </w:rPr>
        <w:t>году.</w:t>
      </w:r>
      <w:r w:rsidR="00DB5EB3">
        <w:rPr>
          <w:sz w:val="28"/>
          <w:szCs w:val="28"/>
        </w:rPr>
        <w:t xml:space="preserve"> </w:t>
      </w:r>
      <w:r w:rsidR="00C2405B" w:rsidRPr="007726A3">
        <w:rPr>
          <w:sz w:val="28"/>
          <w:szCs w:val="28"/>
        </w:rPr>
        <w:t>Аналогичная</w:t>
      </w:r>
      <w:r w:rsidR="00DB5EB3">
        <w:rPr>
          <w:sz w:val="28"/>
          <w:szCs w:val="28"/>
        </w:rPr>
        <w:t xml:space="preserve"> </w:t>
      </w:r>
      <w:r w:rsidR="00C2405B" w:rsidRPr="007726A3">
        <w:rPr>
          <w:sz w:val="28"/>
          <w:szCs w:val="28"/>
        </w:rPr>
        <w:t>динамика</w:t>
      </w:r>
      <w:r w:rsidR="00DB5EB3">
        <w:rPr>
          <w:sz w:val="28"/>
          <w:szCs w:val="28"/>
        </w:rPr>
        <w:t xml:space="preserve"> </w:t>
      </w:r>
      <w:r w:rsidR="00C2405B" w:rsidRPr="007726A3">
        <w:rPr>
          <w:sz w:val="28"/>
          <w:szCs w:val="28"/>
        </w:rPr>
        <w:t>наблюдается</w:t>
      </w:r>
      <w:r w:rsidR="00DB5EB3">
        <w:rPr>
          <w:sz w:val="28"/>
          <w:szCs w:val="28"/>
        </w:rPr>
        <w:t xml:space="preserve"> </w:t>
      </w:r>
      <w:r w:rsidR="00C2405B" w:rsidRPr="007726A3">
        <w:rPr>
          <w:sz w:val="28"/>
          <w:szCs w:val="28"/>
        </w:rPr>
        <w:t>и</w:t>
      </w:r>
      <w:r w:rsidR="00DB5EB3">
        <w:rPr>
          <w:sz w:val="28"/>
          <w:szCs w:val="28"/>
        </w:rPr>
        <w:t xml:space="preserve"> </w:t>
      </w:r>
      <w:r w:rsidR="00C2405B" w:rsidRPr="007726A3">
        <w:rPr>
          <w:sz w:val="28"/>
          <w:szCs w:val="28"/>
        </w:rPr>
        <w:t>в</w:t>
      </w:r>
      <w:r w:rsidR="00DB5EB3">
        <w:rPr>
          <w:sz w:val="28"/>
          <w:szCs w:val="28"/>
        </w:rPr>
        <w:t xml:space="preserve"> </w:t>
      </w:r>
      <w:r w:rsidR="00C2405B" w:rsidRPr="00E25070">
        <w:rPr>
          <w:sz w:val="28"/>
          <w:szCs w:val="28"/>
        </w:rPr>
        <w:t>отношении</w:t>
      </w:r>
      <w:r w:rsidR="00DB5EB3">
        <w:rPr>
          <w:sz w:val="28"/>
          <w:szCs w:val="28"/>
        </w:rPr>
        <w:t xml:space="preserve"> </w:t>
      </w:r>
      <w:r w:rsidR="00C2405B" w:rsidRPr="00E25070">
        <w:rPr>
          <w:color w:val="000000" w:themeColor="text1"/>
          <w:sz w:val="28"/>
          <w:szCs w:val="28"/>
        </w:rPr>
        <w:t>суммы</w:t>
      </w:r>
      <w:r w:rsidR="00DB5EB3">
        <w:rPr>
          <w:color w:val="000000" w:themeColor="text1"/>
          <w:sz w:val="28"/>
          <w:szCs w:val="28"/>
        </w:rPr>
        <w:t xml:space="preserve"> </w:t>
      </w:r>
      <w:r w:rsidR="00C2405B" w:rsidRPr="00E25070">
        <w:rPr>
          <w:color w:val="000000" w:themeColor="text1"/>
          <w:sz w:val="28"/>
          <w:szCs w:val="28"/>
        </w:rPr>
        <w:t>запланированных</w:t>
      </w:r>
      <w:r w:rsidR="00F02E98">
        <w:rPr>
          <w:color w:val="000000" w:themeColor="text1"/>
          <w:sz w:val="28"/>
          <w:szCs w:val="28"/>
        </w:rPr>
        <w:t xml:space="preserve"> </w:t>
      </w:r>
      <w:r w:rsidR="00C2405B" w:rsidRPr="00E25070">
        <w:rPr>
          <w:color w:val="000000" w:themeColor="text1"/>
          <w:sz w:val="28"/>
          <w:szCs w:val="28"/>
        </w:rPr>
        <w:t>налоговых</w:t>
      </w:r>
      <w:r w:rsidR="00F02E98">
        <w:rPr>
          <w:color w:val="000000" w:themeColor="text1"/>
          <w:sz w:val="28"/>
          <w:szCs w:val="28"/>
        </w:rPr>
        <w:t xml:space="preserve"> </w:t>
      </w:r>
      <w:r w:rsidR="00C2405B" w:rsidRPr="00E25070">
        <w:rPr>
          <w:color w:val="000000" w:themeColor="text1"/>
          <w:sz w:val="28"/>
          <w:szCs w:val="28"/>
        </w:rPr>
        <w:t>поступлений</w:t>
      </w:r>
      <w:r w:rsidR="00C2405B" w:rsidRPr="007726A3">
        <w:rPr>
          <w:sz w:val="28"/>
          <w:szCs w:val="28"/>
        </w:rPr>
        <w:t>,</w:t>
      </w:r>
      <w:r w:rsidR="00DB5EB3">
        <w:rPr>
          <w:sz w:val="28"/>
          <w:szCs w:val="28"/>
        </w:rPr>
        <w:t xml:space="preserve"> </w:t>
      </w:r>
      <w:r w:rsidR="00C2405B" w:rsidRPr="007726A3">
        <w:rPr>
          <w:sz w:val="28"/>
          <w:szCs w:val="28"/>
        </w:rPr>
        <w:t>которая</w:t>
      </w:r>
      <w:r w:rsidR="00DB5EB3">
        <w:rPr>
          <w:sz w:val="28"/>
          <w:szCs w:val="28"/>
        </w:rPr>
        <w:t xml:space="preserve"> </w:t>
      </w:r>
      <w:r w:rsidR="00C2405B" w:rsidRPr="007726A3">
        <w:rPr>
          <w:sz w:val="28"/>
          <w:szCs w:val="28"/>
        </w:rPr>
        <w:t>увеличилась</w:t>
      </w:r>
      <w:r w:rsidR="00DB5EB3">
        <w:rPr>
          <w:sz w:val="28"/>
          <w:szCs w:val="28"/>
        </w:rPr>
        <w:t xml:space="preserve"> </w:t>
      </w:r>
      <w:r w:rsidR="00C2405B" w:rsidRPr="007726A3">
        <w:rPr>
          <w:sz w:val="28"/>
          <w:szCs w:val="28"/>
        </w:rPr>
        <w:t>с</w:t>
      </w:r>
      <w:r w:rsidR="00DB5EB3">
        <w:rPr>
          <w:sz w:val="28"/>
          <w:szCs w:val="28"/>
        </w:rPr>
        <w:t xml:space="preserve"> </w:t>
      </w:r>
      <w:r w:rsidR="00C2405B" w:rsidRPr="007726A3">
        <w:rPr>
          <w:sz w:val="28"/>
          <w:szCs w:val="28"/>
        </w:rPr>
        <w:t>16</w:t>
      </w:r>
      <w:r w:rsidR="00DB5EB3">
        <w:rPr>
          <w:sz w:val="28"/>
          <w:szCs w:val="28"/>
        </w:rPr>
        <w:t xml:space="preserve"> </w:t>
      </w:r>
      <w:r w:rsidR="00C2405B">
        <w:rPr>
          <w:sz w:val="28"/>
          <w:szCs w:val="28"/>
        </w:rPr>
        <w:t>трлн</w:t>
      </w:r>
      <w:r w:rsidR="00C2405B" w:rsidRPr="007726A3">
        <w:rPr>
          <w:sz w:val="28"/>
          <w:szCs w:val="28"/>
        </w:rPr>
        <w:t>.</w:t>
      </w:r>
      <w:r w:rsidR="00DB5EB3">
        <w:rPr>
          <w:sz w:val="28"/>
          <w:szCs w:val="28"/>
        </w:rPr>
        <w:t xml:space="preserve"> </w:t>
      </w:r>
      <w:r w:rsidR="00C2405B" w:rsidRPr="007726A3">
        <w:rPr>
          <w:sz w:val="28"/>
          <w:szCs w:val="28"/>
        </w:rPr>
        <w:t>тенге</w:t>
      </w:r>
      <w:r w:rsidR="00DB5EB3">
        <w:rPr>
          <w:sz w:val="28"/>
          <w:szCs w:val="28"/>
        </w:rPr>
        <w:t xml:space="preserve"> </w:t>
      </w:r>
      <w:r w:rsidR="00C2405B" w:rsidRPr="007726A3">
        <w:rPr>
          <w:sz w:val="28"/>
          <w:szCs w:val="28"/>
        </w:rPr>
        <w:t>в</w:t>
      </w:r>
      <w:r w:rsidR="00DB5EB3">
        <w:rPr>
          <w:sz w:val="28"/>
          <w:szCs w:val="28"/>
        </w:rPr>
        <w:t xml:space="preserve"> </w:t>
      </w:r>
      <w:r w:rsidR="00C2405B" w:rsidRPr="007726A3">
        <w:rPr>
          <w:sz w:val="28"/>
          <w:szCs w:val="28"/>
        </w:rPr>
        <w:t>2021</w:t>
      </w:r>
      <w:r w:rsidR="00DB5EB3">
        <w:rPr>
          <w:sz w:val="28"/>
          <w:szCs w:val="28"/>
        </w:rPr>
        <w:t xml:space="preserve"> </w:t>
      </w:r>
      <w:r w:rsidR="00C2405B" w:rsidRPr="007726A3">
        <w:rPr>
          <w:sz w:val="28"/>
          <w:szCs w:val="28"/>
        </w:rPr>
        <w:t>году</w:t>
      </w:r>
      <w:r w:rsidR="00DB5EB3">
        <w:rPr>
          <w:sz w:val="28"/>
          <w:szCs w:val="28"/>
        </w:rPr>
        <w:t xml:space="preserve"> </w:t>
      </w:r>
      <w:r w:rsidR="00C2405B" w:rsidRPr="007726A3">
        <w:rPr>
          <w:sz w:val="28"/>
          <w:szCs w:val="28"/>
        </w:rPr>
        <w:t>до</w:t>
      </w:r>
      <w:r w:rsidR="00DB5EB3">
        <w:rPr>
          <w:sz w:val="28"/>
          <w:szCs w:val="28"/>
        </w:rPr>
        <w:t xml:space="preserve"> </w:t>
      </w:r>
      <w:r w:rsidR="00C2405B" w:rsidRPr="007726A3">
        <w:rPr>
          <w:sz w:val="28"/>
          <w:szCs w:val="28"/>
        </w:rPr>
        <w:t>24</w:t>
      </w:r>
      <w:r w:rsidR="00C2405B">
        <w:rPr>
          <w:sz w:val="28"/>
          <w:szCs w:val="28"/>
        </w:rPr>
        <w:t>,8</w:t>
      </w:r>
      <w:r w:rsidR="00F02E98">
        <w:rPr>
          <w:sz w:val="28"/>
          <w:szCs w:val="28"/>
        </w:rPr>
        <w:t xml:space="preserve"> </w:t>
      </w:r>
      <w:r w:rsidR="00C2405B">
        <w:rPr>
          <w:sz w:val="28"/>
          <w:szCs w:val="28"/>
        </w:rPr>
        <w:t>трлн</w:t>
      </w:r>
      <w:r w:rsidR="00C2405B" w:rsidRPr="007726A3">
        <w:rPr>
          <w:sz w:val="28"/>
          <w:szCs w:val="28"/>
        </w:rPr>
        <w:t>.</w:t>
      </w:r>
      <w:r w:rsidR="00DB5EB3">
        <w:rPr>
          <w:sz w:val="28"/>
          <w:szCs w:val="28"/>
        </w:rPr>
        <w:t xml:space="preserve"> </w:t>
      </w:r>
      <w:r w:rsidR="00C2405B" w:rsidRPr="007726A3">
        <w:rPr>
          <w:sz w:val="28"/>
          <w:szCs w:val="28"/>
        </w:rPr>
        <w:t>тенге</w:t>
      </w:r>
      <w:r w:rsidR="00DB5EB3">
        <w:rPr>
          <w:sz w:val="28"/>
          <w:szCs w:val="28"/>
        </w:rPr>
        <w:t xml:space="preserve"> </w:t>
      </w:r>
      <w:r w:rsidR="00C2405B" w:rsidRPr="007726A3">
        <w:rPr>
          <w:sz w:val="28"/>
          <w:szCs w:val="28"/>
        </w:rPr>
        <w:t>в</w:t>
      </w:r>
      <w:r w:rsidR="00DB5EB3">
        <w:rPr>
          <w:sz w:val="28"/>
          <w:szCs w:val="28"/>
        </w:rPr>
        <w:t xml:space="preserve"> </w:t>
      </w:r>
      <w:r w:rsidR="00C2405B" w:rsidRPr="007726A3">
        <w:rPr>
          <w:sz w:val="28"/>
          <w:szCs w:val="28"/>
        </w:rPr>
        <w:t>2023</w:t>
      </w:r>
      <w:r w:rsidR="00DB5EB3">
        <w:rPr>
          <w:sz w:val="28"/>
          <w:szCs w:val="28"/>
        </w:rPr>
        <w:t xml:space="preserve"> </w:t>
      </w:r>
      <w:r w:rsidR="00C2405B" w:rsidRPr="007726A3">
        <w:rPr>
          <w:sz w:val="28"/>
          <w:szCs w:val="28"/>
        </w:rPr>
        <w:t>году.</w:t>
      </w:r>
      <w:r w:rsidR="00DB5EB3">
        <w:rPr>
          <w:sz w:val="28"/>
          <w:szCs w:val="28"/>
        </w:rPr>
        <w:t xml:space="preserve"> </w:t>
      </w:r>
      <w:r w:rsidR="00C2405B" w:rsidRPr="007726A3">
        <w:rPr>
          <w:sz w:val="28"/>
          <w:szCs w:val="28"/>
        </w:rPr>
        <w:t>Коэффициент</w:t>
      </w:r>
      <w:r w:rsidR="00DB5EB3">
        <w:rPr>
          <w:sz w:val="28"/>
          <w:szCs w:val="28"/>
        </w:rPr>
        <w:t xml:space="preserve"> </w:t>
      </w:r>
      <w:r w:rsidR="00C2405B" w:rsidRPr="007726A3">
        <w:rPr>
          <w:sz w:val="28"/>
          <w:szCs w:val="28"/>
        </w:rPr>
        <w:t>собираемости</w:t>
      </w:r>
      <w:r w:rsidR="00DB5EB3">
        <w:rPr>
          <w:sz w:val="28"/>
          <w:szCs w:val="28"/>
        </w:rPr>
        <w:t xml:space="preserve"> </w:t>
      </w:r>
      <w:r w:rsidR="00C2405B" w:rsidRPr="007726A3">
        <w:rPr>
          <w:sz w:val="28"/>
          <w:szCs w:val="28"/>
        </w:rPr>
        <w:t>налогов,</w:t>
      </w:r>
      <w:r w:rsidR="00DB5EB3">
        <w:rPr>
          <w:sz w:val="28"/>
          <w:szCs w:val="28"/>
        </w:rPr>
        <w:t xml:space="preserve"> </w:t>
      </w:r>
      <w:r w:rsidR="00C2405B" w:rsidRPr="007726A3">
        <w:rPr>
          <w:sz w:val="28"/>
          <w:szCs w:val="28"/>
        </w:rPr>
        <w:t>составлявший</w:t>
      </w:r>
      <w:r w:rsidR="00DB5EB3">
        <w:rPr>
          <w:sz w:val="28"/>
          <w:szCs w:val="28"/>
        </w:rPr>
        <w:t xml:space="preserve"> </w:t>
      </w:r>
      <w:r w:rsidR="00C2405B" w:rsidRPr="007726A3">
        <w:rPr>
          <w:sz w:val="28"/>
          <w:szCs w:val="28"/>
        </w:rPr>
        <w:t>1,01</w:t>
      </w:r>
      <w:r w:rsidR="00DB5EB3">
        <w:rPr>
          <w:sz w:val="28"/>
          <w:szCs w:val="28"/>
        </w:rPr>
        <w:t xml:space="preserve"> </w:t>
      </w:r>
      <w:r w:rsidR="00C2405B" w:rsidRPr="007726A3">
        <w:rPr>
          <w:sz w:val="28"/>
          <w:szCs w:val="28"/>
        </w:rPr>
        <w:t>в</w:t>
      </w:r>
      <w:r w:rsidR="00DB5EB3">
        <w:rPr>
          <w:sz w:val="28"/>
          <w:szCs w:val="28"/>
        </w:rPr>
        <w:t xml:space="preserve"> </w:t>
      </w:r>
      <w:r w:rsidR="00C2405B" w:rsidRPr="007726A3">
        <w:rPr>
          <w:sz w:val="28"/>
          <w:szCs w:val="28"/>
        </w:rPr>
        <w:t>2021</w:t>
      </w:r>
      <w:r w:rsidR="00DB5EB3">
        <w:rPr>
          <w:sz w:val="28"/>
          <w:szCs w:val="28"/>
        </w:rPr>
        <w:t xml:space="preserve"> </w:t>
      </w:r>
      <w:r w:rsidR="00C2405B" w:rsidRPr="007726A3">
        <w:rPr>
          <w:sz w:val="28"/>
          <w:szCs w:val="28"/>
        </w:rPr>
        <w:t>году,</w:t>
      </w:r>
      <w:r w:rsidR="00DB5EB3">
        <w:rPr>
          <w:sz w:val="28"/>
          <w:szCs w:val="28"/>
        </w:rPr>
        <w:t xml:space="preserve"> </w:t>
      </w:r>
      <w:r w:rsidR="00C2405B" w:rsidRPr="007726A3">
        <w:rPr>
          <w:sz w:val="28"/>
          <w:szCs w:val="28"/>
        </w:rPr>
        <w:t>снизился</w:t>
      </w:r>
      <w:r w:rsidR="00DB5EB3">
        <w:rPr>
          <w:sz w:val="28"/>
          <w:szCs w:val="28"/>
        </w:rPr>
        <w:t xml:space="preserve"> </w:t>
      </w:r>
      <w:r w:rsidR="00C2405B" w:rsidRPr="007726A3">
        <w:rPr>
          <w:sz w:val="28"/>
          <w:szCs w:val="28"/>
        </w:rPr>
        <w:t>до</w:t>
      </w:r>
      <w:r w:rsidR="00DB5EB3">
        <w:rPr>
          <w:sz w:val="28"/>
          <w:szCs w:val="28"/>
        </w:rPr>
        <w:t xml:space="preserve"> </w:t>
      </w:r>
      <w:r w:rsidR="00C2405B" w:rsidRPr="007726A3">
        <w:rPr>
          <w:sz w:val="28"/>
          <w:szCs w:val="28"/>
        </w:rPr>
        <w:t>0,99</w:t>
      </w:r>
      <w:r w:rsidR="00DB5EB3">
        <w:rPr>
          <w:sz w:val="28"/>
          <w:szCs w:val="28"/>
        </w:rPr>
        <w:t xml:space="preserve"> </w:t>
      </w:r>
      <w:r w:rsidR="00C2405B" w:rsidRPr="007726A3">
        <w:rPr>
          <w:sz w:val="28"/>
          <w:szCs w:val="28"/>
        </w:rPr>
        <w:t>в</w:t>
      </w:r>
      <w:r w:rsidR="00DB5EB3">
        <w:rPr>
          <w:sz w:val="28"/>
          <w:szCs w:val="28"/>
        </w:rPr>
        <w:t xml:space="preserve"> </w:t>
      </w:r>
      <w:r w:rsidR="00C2405B" w:rsidRPr="007726A3">
        <w:rPr>
          <w:sz w:val="28"/>
          <w:szCs w:val="28"/>
        </w:rPr>
        <w:t>2023</w:t>
      </w:r>
      <w:r w:rsidR="00DB5EB3">
        <w:rPr>
          <w:sz w:val="28"/>
          <w:szCs w:val="28"/>
        </w:rPr>
        <w:t xml:space="preserve"> </w:t>
      </w:r>
      <w:r w:rsidR="00C2405B" w:rsidRPr="007726A3">
        <w:rPr>
          <w:sz w:val="28"/>
          <w:szCs w:val="28"/>
        </w:rPr>
        <w:t>году,</w:t>
      </w:r>
      <w:r w:rsidR="00DB5EB3">
        <w:rPr>
          <w:sz w:val="28"/>
          <w:szCs w:val="28"/>
        </w:rPr>
        <w:t xml:space="preserve"> </w:t>
      </w:r>
      <w:r w:rsidR="00C2405B" w:rsidRPr="007726A3">
        <w:rPr>
          <w:sz w:val="28"/>
          <w:szCs w:val="28"/>
        </w:rPr>
        <w:t>что</w:t>
      </w:r>
      <w:r w:rsidR="00DB5EB3">
        <w:rPr>
          <w:sz w:val="28"/>
          <w:szCs w:val="28"/>
        </w:rPr>
        <w:t xml:space="preserve"> </w:t>
      </w:r>
      <w:r w:rsidR="00C2405B" w:rsidRPr="007726A3">
        <w:rPr>
          <w:sz w:val="28"/>
          <w:szCs w:val="28"/>
        </w:rPr>
        <w:t>может</w:t>
      </w:r>
      <w:r w:rsidR="00DB5EB3">
        <w:rPr>
          <w:sz w:val="28"/>
          <w:szCs w:val="28"/>
        </w:rPr>
        <w:t xml:space="preserve"> </w:t>
      </w:r>
      <w:r w:rsidR="00C2405B" w:rsidRPr="007726A3">
        <w:rPr>
          <w:sz w:val="28"/>
          <w:szCs w:val="28"/>
        </w:rPr>
        <w:t>свидетельствовать</w:t>
      </w:r>
      <w:r w:rsidR="00DB5EB3">
        <w:rPr>
          <w:sz w:val="28"/>
          <w:szCs w:val="28"/>
        </w:rPr>
        <w:t xml:space="preserve"> </w:t>
      </w:r>
      <w:r w:rsidR="00C2405B" w:rsidRPr="007726A3">
        <w:rPr>
          <w:sz w:val="28"/>
          <w:szCs w:val="28"/>
        </w:rPr>
        <w:t>о</w:t>
      </w:r>
      <w:r w:rsidR="00DB5EB3">
        <w:rPr>
          <w:sz w:val="28"/>
          <w:szCs w:val="28"/>
        </w:rPr>
        <w:t xml:space="preserve"> </w:t>
      </w:r>
      <w:r w:rsidR="00C2405B" w:rsidRPr="007726A3">
        <w:rPr>
          <w:sz w:val="28"/>
          <w:szCs w:val="28"/>
        </w:rPr>
        <w:t>незначительном</w:t>
      </w:r>
      <w:r w:rsidR="00DB5EB3">
        <w:rPr>
          <w:sz w:val="28"/>
          <w:szCs w:val="28"/>
        </w:rPr>
        <w:t xml:space="preserve"> </w:t>
      </w:r>
      <w:r w:rsidR="00C2405B" w:rsidRPr="007726A3">
        <w:rPr>
          <w:sz w:val="28"/>
          <w:szCs w:val="28"/>
        </w:rPr>
        <w:t>ухудшении</w:t>
      </w:r>
      <w:r w:rsidR="00DB5EB3">
        <w:rPr>
          <w:sz w:val="28"/>
          <w:szCs w:val="28"/>
        </w:rPr>
        <w:t xml:space="preserve"> </w:t>
      </w:r>
      <w:r w:rsidR="00C2405B" w:rsidRPr="007726A3">
        <w:rPr>
          <w:sz w:val="28"/>
          <w:szCs w:val="28"/>
        </w:rPr>
        <w:t>эффективности</w:t>
      </w:r>
      <w:r w:rsidR="00DB5EB3">
        <w:rPr>
          <w:sz w:val="28"/>
          <w:szCs w:val="28"/>
        </w:rPr>
        <w:t xml:space="preserve"> </w:t>
      </w:r>
      <w:r w:rsidR="00C2405B" w:rsidRPr="007726A3">
        <w:rPr>
          <w:sz w:val="28"/>
          <w:szCs w:val="28"/>
        </w:rPr>
        <w:t>налогового</w:t>
      </w:r>
      <w:r w:rsidR="00DB5EB3">
        <w:rPr>
          <w:sz w:val="28"/>
          <w:szCs w:val="28"/>
        </w:rPr>
        <w:t xml:space="preserve"> </w:t>
      </w:r>
      <w:r w:rsidR="00C2405B" w:rsidRPr="007726A3">
        <w:rPr>
          <w:sz w:val="28"/>
          <w:szCs w:val="28"/>
        </w:rPr>
        <w:t>администрирования.</w:t>
      </w:r>
      <w:r w:rsidR="00DB5EB3">
        <w:rPr>
          <w:sz w:val="28"/>
          <w:szCs w:val="28"/>
        </w:rPr>
        <w:t xml:space="preserve"> </w:t>
      </w:r>
      <w:r w:rsidR="00CD02D7" w:rsidRPr="00905967">
        <w:rPr>
          <w:sz w:val="28"/>
          <w:szCs w:val="28"/>
        </w:rPr>
        <w:t>Налоговая</w:t>
      </w:r>
      <w:r w:rsidR="00DB5EB3">
        <w:rPr>
          <w:sz w:val="28"/>
          <w:szCs w:val="28"/>
        </w:rPr>
        <w:t xml:space="preserve"> </w:t>
      </w:r>
      <w:r w:rsidR="00CD02D7" w:rsidRPr="00905967">
        <w:rPr>
          <w:sz w:val="28"/>
          <w:szCs w:val="28"/>
        </w:rPr>
        <w:t>задолженность,</w:t>
      </w:r>
      <w:r w:rsidR="00DB5EB3">
        <w:rPr>
          <w:sz w:val="28"/>
          <w:szCs w:val="28"/>
        </w:rPr>
        <w:t xml:space="preserve"> </w:t>
      </w:r>
      <w:r w:rsidR="00CD02D7" w:rsidRPr="00905967">
        <w:rPr>
          <w:sz w:val="28"/>
          <w:szCs w:val="28"/>
        </w:rPr>
        <w:t>несмотря</w:t>
      </w:r>
      <w:r w:rsidR="00DB5EB3">
        <w:rPr>
          <w:sz w:val="28"/>
          <w:szCs w:val="28"/>
        </w:rPr>
        <w:t xml:space="preserve"> </w:t>
      </w:r>
      <w:r w:rsidR="00CD02D7" w:rsidRPr="00905967">
        <w:rPr>
          <w:sz w:val="28"/>
          <w:szCs w:val="28"/>
        </w:rPr>
        <w:t>на</w:t>
      </w:r>
      <w:r w:rsidR="00DB5EB3">
        <w:rPr>
          <w:sz w:val="28"/>
          <w:szCs w:val="28"/>
        </w:rPr>
        <w:t xml:space="preserve"> </w:t>
      </w:r>
      <w:r w:rsidR="00CD02D7" w:rsidRPr="00905967">
        <w:rPr>
          <w:sz w:val="28"/>
          <w:szCs w:val="28"/>
        </w:rPr>
        <w:t>незначительные</w:t>
      </w:r>
      <w:r w:rsidR="00DB5EB3">
        <w:rPr>
          <w:sz w:val="28"/>
          <w:szCs w:val="28"/>
        </w:rPr>
        <w:t xml:space="preserve"> </w:t>
      </w:r>
      <w:r w:rsidR="00CD02D7" w:rsidRPr="00905967">
        <w:rPr>
          <w:sz w:val="28"/>
          <w:szCs w:val="28"/>
        </w:rPr>
        <w:t>колебания</w:t>
      </w:r>
      <w:r w:rsidR="00DB5EB3">
        <w:rPr>
          <w:sz w:val="28"/>
          <w:szCs w:val="28"/>
        </w:rPr>
        <w:t xml:space="preserve"> </w:t>
      </w:r>
      <w:r w:rsidR="00CD02D7" w:rsidRPr="00905967">
        <w:rPr>
          <w:sz w:val="28"/>
          <w:szCs w:val="28"/>
        </w:rPr>
        <w:t>(618</w:t>
      </w:r>
      <w:r w:rsidR="00DB5EB3">
        <w:rPr>
          <w:sz w:val="28"/>
          <w:szCs w:val="28"/>
        </w:rPr>
        <w:t xml:space="preserve"> </w:t>
      </w:r>
      <w:r w:rsidR="00CD02D7" w:rsidRPr="00905967">
        <w:rPr>
          <w:sz w:val="28"/>
          <w:szCs w:val="28"/>
        </w:rPr>
        <w:t>млрд</w:t>
      </w:r>
      <w:r w:rsidR="0064368F">
        <w:rPr>
          <w:sz w:val="28"/>
          <w:szCs w:val="28"/>
        </w:rPr>
        <w:t>.</w:t>
      </w:r>
      <w:r w:rsidR="00DB5EB3">
        <w:rPr>
          <w:sz w:val="28"/>
          <w:szCs w:val="28"/>
        </w:rPr>
        <w:t xml:space="preserve"> </w:t>
      </w:r>
      <w:r w:rsidR="00CD02D7" w:rsidRPr="00905967">
        <w:rPr>
          <w:sz w:val="28"/>
          <w:szCs w:val="28"/>
        </w:rPr>
        <w:t>тенге</w:t>
      </w:r>
      <w:r w:rsidR="00DB5EB3">
        <w:rPr>
          <w:sz w:val="28"/>
          <w:szCs w:val="28"/>
        </w:rPr>
        <w:t xml:space="preserve"> </w:t>
      </w:r>
      <w:r w:rsidR="00CD02D7" w:rsidRPr="00905967">
        <w:rPr>
          <w:sz w:val="28"/>
          <w:szCs w:val="28"/>
        </w:rPr>
        <w:t>в</w:t>
      </w:r>
      <w:r w:rsidR="00DB5EB3">
        <w:rPr>
          <w:sz w:val="28"/>
          <w:szCs w:val="28"/>
        </w:rPr>
        <w:t xml:space="preserve"> </w:t>
      </w:r>
      <w:r w:rsidR="00CD02D7" w:rsidRPr="00905967">
        <w:rPr>
          <w:sz w:val="28"/>
          <w:szCs w:val="28"/>
        </w:rPr>
        <w:t>2021</w:t>
      </w:r>
      <w:r w:rsidR="00DB5EB3">
        <w:rPr>
          <w:sz w:val="28"/>
          <w:szCs w:val="28"/>
        </w:rPr>
        <w:t xml:space="preserve"> </w:t>
      </w:r>
      <w:r w:rsidR="00CD02D7" w:rsidRPr="00905967">
        <w:rPr>
          <w:sz w:val="28"/>
          <w:szCs w:val="28"/>
        </w:rPr>
        <w:t>году,</w:t>
      </w:r>
      <w:r w:rsidR="00DB5EB3">
        <w:rPr>
          <w:sz w:val="28"/>
          <w:szCs w:val="28"/>
        </w:rPr>
        <w:t xml:space="preserve"> </w:t>
      </w:r>
      <w:r w:rsidR="00CD02D7" w:rsidRPr="00905967">
        <w:rPr>
          <w:sz w:val="28"/>
          <w:szCs w:val="28"/>
        </w:rPr>
        <w:t>705</w:t>
      </w:r>
      <w:r w:rsidR="00DB5EB3">
        <w:rPr>
          <w:sz w:val="28"/>
          <w:szCs w:val="28"/>
        </w:rPr>
        <w:t xml:space="preserve"> </w:t>
      </w:r>
      <w:r w:rsidR="00CD02D7" w:rsidRPr="00905967">
        <w:rPr>
          <w:sz w:val="28"/>
          <w:szCs w:val="28"/>
        </w:rPr>
        <w:t>млрд</w:t>
      </w:r>
      <w:r w:rsidR="00DB5EB3">
        <w:rPr>
          <w:sz w:val="28"/>
          <w:szCs w:val="28"/>
        </w:rPr>
        <w:t xml:space="preserve"> </w:t>
      </w:r>
      <w:r w:rsidR="00CD02D7" w:rsidRPr="00905967">
        <w:rPr>
          <w:sz w:val="28"/>
          <w:szCs w:val="28"/>
        </w:rPr>
        <w:t>тенге</w:t>
      </w:r>
      <w:r w:rsidR="00DB5EB3">
        <w:rPr>
          <w:sz w:val="28"/>
          <w:szCs w:val="28"/>
        </w:rPr>
        <w:t xml:space="preserve"> </w:t>
      </w:r>
      <w:r w:rsidR="00CD02D7" w:rsidRPr="00905967">
        <w:rPr>
          <w:sz w:val="28"/>
          <w:szCs w:val="28"/>
        </w:rPr>
        <w:t>в</w:t>
      </w:r>
      <w:r w:rsidR="00DB5EB3">
        <w:rPr>
          <w:sz w:val="28"/>
          <w:szCs w:val="28"/>
        </w:rPr>
        <w:t xml:space="preserve"> </w:t>
      </w:r>
      <w:r w:rsidR="00CD02D7" w:rsidRPr="00905967">
        <w:rPr>
          <w:sz w:val="28"/>
          <w:szCs w:val="28"/>
        </w:rPr>
        <w:t>2022</w:t>
      </w:r>
      <w:r w:rsidR="00DB5EB3">
        <w:rPr>
          <w:sz w:val="28"/>
          <w:szCs w:val="28"/>
        </w:rPr>
        <w:t xml:space="preserve"> </w:t>
      </w:r>
      <w:r w:rsidR="00CD02D7" w:rsidRPr="00905967">
        <w:rPr>
          <w:sz w:val="28"/>
          <w:szCs w:val="28"/>
        </w:rPr>
        <w:t>году</w:t>
      </w:r>
      <w:r w:rsidR="00DB5EB3">
        <w:rPr>
          <w:sz w:val="28"/>
          <w:szCs w:val="28"/>
        </w:rPr>
        <w:t xml:space="preserve"> </w:t>
      </w:r>
      <w:r w:rsidR="00CD02D7" w:rsidRPr="00905967">
        <w:rPr>
          <w:sz w:val="28"/>
          <w:szCs w:val="28"/>
        </w:rPr>
        <w:t>и</w:t>
      </w:r>
      <w:r w:rsidR="00DB5EB3">
        <w:rPr>
          <w:sz w:val="28"/>
          <w:szCs w:val="28"/>
        </w:rPr>
        <w:t xml:space="preserve"> </w:t>
      </w:r>
      <w:r w:rsidR="00CD02D7" w:rsidRPr="00905967">
        <w:rPr>
          <w:sz w:val="28"/>
          <w:szCs w:val="28"/>
        </w:rPr>
        <w:t>611</w:t>
      </w:r>
      <w:r w:rsidR="00DB5EB3">
        <w:rPr>
          <w:sz w:val="28"/>
          <w:szCs w:val="28"/>
        </w:rPr>
        <w:t xml:space="preserve"> </w:t>
      </w:r>
      <w:r w:rsidR="00CD02D7" w:rsidRPr="00905967">
        <w:rPr>
          <w:sz w:val="28"/>
          <w:szCs w:val="28"/>
        </w:rPr>
        <w:t>млрд</w:t>
      </w:r>
      <w:r w:rsidR="0064368F">
        <w:rPr>
          <w:sz w:val="28"/>
          <w:szCs w:val="28"/>
        </w:rPr>
        <w:t>.</w:t>
      </w:r>
      <w:r w:rsidR="00DB5EB3">
        <w:rPr>
          <w:sz w:val="28"/>
          <w:szCs w:val="28"/>
        </w:rPr>
        <w:t xml:space="preserve"> </w:t>
      </w:r>
      <w:r w:rsidR="00CD02D7" w:rsidRPr="00905967">
        <w:rPr>
          <w:sz w:val="28"/>
          <w:szCs w:val="28"/>
        </w:rPr>
        <w:t>тенге</w:t>
      </w:r>
      <w:r w:rsidR="00DB5EB3">
        <w:rPr>
          <w:sz w:val="28"/>
          <w:szCs w:val="28"/>
        </w:rPr>
        <w:t xml:space="preserve"> </w:t>
      </w:r>
      <w:r w:rsidR="00CD02D7" w:rsidRPr="00905967">
        <w:rPr>
          <w:sz w:val="28"/>
          <w:szCs w:val="28"/>
        </w:rPr>
        <w:t>в</w:t>
      </w:r>
      <w:r w:rsidR="00DB5EB3">
        <w:rPr>
          <w:sz w:val="28"/>
          <w:szCs w:val="28"/>
        </w:rPr>
        <w:t xml:space="preserve"> </w:t>
      </w:r>
      <w:r w:rsidR="00CD02D7" w:rsidRPr="00905967">
        <w:rPr>
          <w:sz w:val="28"/>
          <w:szCs w:val="28"/>
        </w:rPr>
        <w:t>2023</w:t>
      </w:r>
      <w:r w:rsidR="00DB5EB3">
        <w:rPr>
          <w:sz w:val="28"/>
          <w:szCs w:val="28"/>
        </w:rPr>
        <w:t xml:space="preserve"> </w:t>
      </w:r>
      <w:r w:rsidR="00CD02D7" w:rsidRPr="00905967">
        <w:rPr>
          <w:sz w:val="28"/>
          <w:szCs w:val="28"/>
        </w:rPr>
        <w:t>году),</w:t>
      </w:r>
      <w:r w:rsidR="00DB5EB3">
        <w:rPr>
          <w:sz w:val="28"/>
          <w:szCs w:val="28"/>
        </w:rPr>
        <w:t xml:space="preserve"> </w:t>
      </w:r>
      <w:r w:rsidR="00CD02D7" w:rsidRPr="00905967">
        <w:rPr>
          <w:sz w:val="28"/>
          <w:szCs w:val="28"/>
        </w:rPr>
        <w:t>не</w:t>
      </w:r>
      <w:r w:rsidR="00DB5EB3">
        <w:rPr>
          <w:sz w:val="28"/>
          <w:szCs w:val="28"/>
        </w:rPr>
        <w:t xml:space="preserve"> </w:t>
      </w:r>
      <w:r w:rsidR="00CD02D7" w:rsidRPr="00905967">
        <w:rPr>
          <w:sz w:val="28"/>
          <w:szCs w:val="28"/>
        </w:rPr>
        <w:t>превышает</w:t>
      </w:r>
      <w:r w:rsidR="00DB5EB3">
        <w:rPr>
          <w:sz w:val="28"/>
          <w:szCs w:val="28"/>
        </w:rPr>
        <w:t xml:space="preserve"> </w:t>
      </w:r>
      <w:r w:rsidR="00CD02D7" w:rsidRPr="00905967">
        <w:rPr>
          <w:sz w:val="28"/>
          <w:szCs w:val="28"/>
        </w:rPr>
        <w:t>3%</w:t>
      </w:r>
      <w:r w:rsidR="00DB5EB3">
        <w:rPr>
          <w:sz w:val="28"/>
          <w:szCs w:val="28"/>
        </w:rPr>
        <w:t xml:space="preserve"> </w:t>
      </w:r>
      <w:r w:rsidR="00CD02D7" w:rsidRPr="00905967">
        <w:rPr>
          <w:sz w:val="28"/>
          <w:szCs w:val="28"/>
        </w:rPr>
        <w:t>от</w:t>
      </w:r>
      <w:r w:rsidR="00DB5EB3">
        <w:rPr>
          <w:sz w:val="28"/>
          <w:szCs w:val="28"/>
        </w:rPr>
        <w:t xml:space="preserve"> </w:t>
      </w:r>
      <w:r w:rsidR="00CD02D7" w:rsidRPr="00905967">
        <w:rPr>
          <w:sz w:val="28"/>
          <w:szCs w:val="28"/>
        </w:rPr>
        <w:t>суммы</w:t>
      </w:r>
      <w:r w:rsidR="00DB5EB3">
        <w:rPr>
          <w:sz w:val="28"/>
          <w:szCs w:val="28"/>
        </w:rPr>
        <w:t xml:space="preserve"> </w:t>
      </w:r>
      <w:r w:rsidR="00CD02D7" w:rsidRPr="00905967">
        <w:rPr>
          <w:sz w:val="28"/>
          <w:szCs w:val="28"/>
        </w:rPr>
        <w:t>уплаченных</w:t>
      </w:r>
      <w:r w:rsidR="00DB5EB3">
        <w:rPr>
          <w:sz w:val="28"/>
          <w:szCs w:val="28"/>
        </w:rPr>
        <w:t xml:space="preserve"> </w:t>
      </w:r>
      <w:r w:rsidR="00CD02D7" w:rsidRPr="00905967">
        <w:rPr>
          <w:sz w:val="28"/>
          <w:szCs w:val="28"/>
        </w:rPr>
        <w:t>налогов,</w:t>
      </w:r>
      <w:r w:rsidR="00DB5EB3">
        <w:rPr>
          <w:sz w:val="28"/>
          <w:szCs w:val="28"/>
        </w:rPr>
        <w:t xml:space="preserve"> </w:t>
      </w:r>
      <w:r w:rsidR="00CD02D7" w:rsidRPr="00905967">
        <w:rPr>
          <w:sz w:val="28"/>
          <w:szCs w:val="28"/>
        </w:rPr>
        <w:t>что</w:t>
      </w:r>
      <w:r w:rsidR="00DB5EB3">
        <w:rPr>
          <w:sz w:val="28"/>
          <w:szCs w:val="28"/>
        </w:rPr>
        <w:t xml:space="preserve"> </w:t>
      </w:r>
      <w:r w:rsidR="00CD02D7" w:rsidRPr="00905967">
        <w:rPr>
          <w:sz w:val="28"/>
          <w:szCs w:val="28"/>
        </w:rPr>
        <w:t>подтверждает</w:t>
      </w:r>
      <w:r w:rsidR="00DB5EB3">
        <w:rPr>
          <w:sz w:val="28"/>
          <w:szCs w:val="28"/>
        </w:rPr>
        <w:t xml:space="preserve"> </w:t>
      </w:r>
      <w:r w:rsidR="00CD02D7" w:rsidRPr="00905967">
        <w:rPr>
          <w:sz w:val="28"/>
          <w:szCs w:val="28"/>
        </w:rPr>
        <w:t>эффективность</w:t>
      </w:r>
      <w:r w:rsidR="00DB5EB3">
        <w:rPr>
          <w:sz w:val="28"/>
          <w:szCs w:val="28"/>
        </w:rPr>
        <w:t xml:space="preserve"> </w:t>
      </w:r>
      <w:r w:rsidR="00CD02D7" w:rsidRPr="00905967">
        <w:rPr>
          <w:sz w:val="28"/>
          <w:szCs w:val="28"/>
        </w:rPr>
        <w:t>мер</w:t>
      </w:r>
      <w:r w:rsidR="00DB5EB3">
        <w:rPr>
          <w:sz w:val="28"/>
          <w:szCs w:val="28"/>
        </w:rPr>
        <w:t xml:space="preserve"> </w:t>
      </w:r>
      <w:r w:rsidR="00CD02D7" w:rsidRPr="00905967">
        <w:rPr>
          <w:sz w:val="28"/>
          <w:szCs w:val="28"/>
        </w:rPr>
        <w:t>по</w:t>
      </w:r>
      <w:r w:rsidR="00DB5EB3">
        <w:rPr>
          <w:sz w:val="28"/>
          <w:szCs w:val="28"/>
        </w:rPr>
        <w:t xml:space="preserve"> </w:t>
      </w:r>
      <w:r w:rsidR="00CD02D7" w:rsidRPr="00905967">
        <w:rPr>
          <w:sz w:val="28"/>
          <w:szCs w:val="28"/>
        </w:rPr>
        <w:t>её</w:t>
      </w:r>
      <w:r w:rsidR="00DB5EB3">
        <w:rPr>
          <w:sz w:val="28"/>
          <w:szCs w:val="28"/>
        </w:rPr>
        <w:t xml:space="preserve"> </w:t>
      </w:r>
      <w:r w:rsidR="00CD02D7" w:rsidRPr="00905967">
        <w:rPr>
          <w:sz w:val="28"/>
          <w:szCs w:val="28"/>
        </w:rPr>
        <w:t>сокращению.</w:t>
      </w:r>
      <w:r w:rsidR="00DB5EB3">
        <w:rPr>
          <w:sz w:val="28"/>
          <w:szCs w:val="28"/>
        </w:rPr>
        <w:t xml:space="preserve"> </w:t>
      </w:r>
      <w:r w:rsidR="00CD02D7">
        <w:rPr>
          <w:sz w:val="28"/>
          <w:szCs w:val="28"/>
        </w:rPr>
        <w:t>Вместе</w:t>
      </w:r>
      <w:r w:rsidR="00DB5EB3">
        <w:rPr>
          <w:sz w:val="28"/>
          <w:szCs w:val="28"/>
        </w:rPr>
        <w:t xml:space="preserve"> </w:t>
      </w:r>
      <w:r w:rsidR="00CD02D7">
        <w:rPr>
          <w:sz w:val="28"/>
          <w:szCs w:val="28"/>
        </w:rPr>
        <w:t>с</w:t>
      </w:r>
      <w:r w:rsidR="00DB5EB3">
        <w:rPr>
          <w:sz w:val="28"/>
          <w:szCs w:val="28"/>
        </w:rPr>
        <w:t xml:space="preserve"> </w:t>
      </w:r>
      <w:r w:rsidR="00CD02D7">
        <w:rPr>
          <w:sz w:val="28"/>
          <w:szCs w:val="28"/>
        </w:rPr>
        <w:t>тем</w:t>
      </w:r>
      <w:r w:rsidR="00CD02D7" w:rsidRPr="00905967">
        <w:rPr>
          <w:sz w:val="28"/>
          <w:szCs w:val="28"/>
        </w:rPr>
        <w:t>,</w:t>
      </w:r>
      <w:r w:rsidR="00DB5EB3">
        <w:rPr>
          <w:sz w:val="28"/>
          <w:szCs w:val="28"/>
        </w:rPr>
        <w:t xml:space="preserve"> </w:t>
      </w:r>
      <w:r w:rsidR="00CD02D7" w:rsidRPr="00905967">
        <w:rPr>
          <w:sz w:val="28"/>
          <w:szCs w:val="28"/>
        </w:rPr>
        <w:t>отклонения</w:t>
      </w:r>
      <w:r w:rsidR="00DB5EB3">
        <w:rPr>
          <w:sz w:val="28"/>
          <w:szCs w:val="28"/>
        </w:rPr>
        <w:t xml:space="preserve"> </w:t>
      </w:r>
      <w:r w:rsidR="00CD02D7" w:rsidRPr="00905967">
        <w:rPr>
          <w:sz w:val="28"/>
          <w:szCs w:val="28"/>
        </w:rPr>
        <w:t>по</w:t>
      </w:r>
      <w:r w:rsidR="00DB5EB3">
        <w:rPr>
          <w:sz w:val="28"/>
          <w:szCs w:val="28"/>
        </w:rPr>
        <w:t xml:space="preserve"> </w:t>
      </w:r>
      <w:r w:rsidR="00CD02D7" w:rsidRPr="00905967">
        <w:rPr>
          <w:sz w:val="28"/>
          <w:szCs w:val="28"/>
        </w:rPr>
        <w:t>выполнению</w:t>
      </w:r>
      <w:r w:rsidR="00DB5EB3">
        <w:rPr>
          <w:sz w:val="28"/>
          <w:szCs w:val="28"/>
        </w:rPr>
        <w:t xml:space="preserve"> </w:t>
      </w:r>
      <w:r w:rsidR="00CD02D7" w:rsidRPr="00905967">
        <w:rPr>
          <w:sz w:val="28"/>
          <w:szCs w:val="28"/>
        </w:rPr>
        <w:t>плана</w:t>
      </w:r>
      <w:r w:rsidR="00DB5EB3">
        <w:rPr>
          <w:sz w:val="28"/>
          <w:szCs w:val="28"/>
        </w:rPr>
        <w:t xml:space="preserve"> </w:t>
      </w:r>
      <w:r w:rsidR="00CD02D7" w:rsidRPr="00905967">
        <w:rPr>
          <w:sz w:val="28"/>
          <w:szCs w:val="28"/>
        </w:rPr>
        <w:t>по</w:t>
      </w:r>
      <w:r w:rsidR="00DB5EB3">
        <w:rPr>
          <w:sz w:val="28"/>
          <w:szCs w:val="28"/>
        </w:rPr>
        <w:t xml:space="preserve"> </w:t>
      </w:r>
      <w:r w:rsidR="00CD02D7" w:rsidRPr="00905967">
        <w:rPr>
          <w:sz w:val="28"/>
          <w:szCs w:val="28"/>
        </w:rPr>
        <w:t>уплате</w:t>
      </w:r>
      <w:r w:rsidR="00DB5EB3">
        <w:rPr>
          <w:sz w:val="28"/>
          <w:szCs w:val="28"/>
        </w:rPr>
        <w:t xml:space="preserve"> </w:t>
      </w:r>
      <w:r w:rsidR="00CD02D7" w:rsidRPr="00905967">
        <w:rPr>
          <w:sz w:val="28"/>
          <w:szCs w:val="28"/>
        </w:rPr>
        <w:t>налогов</w:t>
      </w:r>
      <w:r w:rsidR="00DB5EB3">
        <w:rPr>
          <w:sz w:val="28"/>
          <w:szCs w:val="28"/>
        </w:rPr>
        <w:t xml:space="preserve"> </w:t>
      </w:r>
      <w:r w:rsidR="00CD02D7" w:rsidRPr="00905967">
        <w:rPr>
          <w:sz w:val="28"/>
          <w:szCs w:val="28"/>
        </w:rPr>
        <w:t>стабильно</w:t>
      </w:r>
      <w:r w:rsidR="00DB5EB3">
        <w:rPr>
          <w:sz w:val="28"/>
          <w:szCs w:val="28"/>
        </w:rPr>
        <w:t xml:space="preserve"> </w:t>
      </w:r>
      <w:r w:rsidR="00CD02D7" w:rsidRPr="00905967">
        <w:rPr>
          <w:sz w:val="28"/>
          <w:szCs w:val="28"/>
        </w:rPr>
        <w:t>превышают</w:t>
      </w:r>
      <w:r w:rsidR="00DB5EB3">
        <w:rPr>
          <w:sz w:val="28"/>
          <w:szCs w:val="28"/>
        </w:rPr>
        <w:t xml:space="preserve"> </w:t>
      </w:r>
      <w:r w:rsidR="00CD02D7" w:rsidRPr="00905967">
        <w:rPr>
          <w:sz w:val="28"/>
          <w:szCs w:val="28"/>
        </w:rPr>
        <w:t>плановые</w:t>
      </w:r>
      <w:r w:rsidR="00DB5EB3">
        <w:rPr>
          <w:sz w:val="28"/>
          <w:szCs w:val="28"/>
        </w:rPr>
        <w:t xml:space="preserve"> </w:t>
      </w:r>
      <w:r w:rsidR="00CD02D7" w:rsidRPr="00905967">
        <w:rPr>
          <w:sz w:val="28"/>
          <w:szCs w:val="28"/>
        </w:rPr>
        <w:t>значения</w:t>
      </w:r>
      <w:r w:rsidR="00DB5EB3">
        <w:rPr>
          <w:sz w:val="28"/>
          <w:szCs w:val="28"/>
        </w:rPr>
        <w:t xml:space="preserve"> </w:t>
      </w:r>
      <w:r w:rsidR="00CD02D7" w:rsidRPr="00905967">
        <w:rPr>
          <w:sz w:val="28"/>
          <w:szCs w:val="28"/>
        </w:rPr>
        <w:t>(1,04</w:t>
      </w:r>
      <w:r w:rsidR="00DB5EB3">
        <w:rPr>
          <w:sz w:val="28"/>
          <w:szCs w:val="28"/>
        </w:rPr>
        <w:t xml:space="preserve"> </w:t>
      </w:r>
      <w:r w:rsidR="00CD02D7" w:rsidRPr="00905967">
        <w:rPr>
          <w:sz w:val="28"/>
          <w:szCs w:val="28"/>
        </w:rPr>
        <w:t>в</w:t>
      </w:r>
      <w:r w:rsidR="00DB5EB3">
        <w:rPr>
          <w:sz w:val="28"/>
          <w:szCs w:val="28"/>
        </w:rPr>
        <w:t xml:space="preserve"> </w:t>
      </w:r>
      <w:r w:rsidR="00CD02D7" w:rsidRPr="00905967">
        <w:rPr>
          <w:sz w:val="28"/>
          <w:szCs w:val="28"/>
        </w:rPr>
        <w:t>2021</w:t>
      </w:r>
      <w:r w:rsidR="00DB5EB3">
        <w:rPr>
          <w:sz w:val="28"/>
          <w:szCs w:val="28"/>
        </w:rPr>
        <w:t xml:space="preserve"> </w:t>
      </w:r>
      <w:r w:rsidR="00CD02D7" w:rsidRPr="00905967">
        <w:rPr>
          <w:sz w:val="28"/>
          <w:szCs w:val="28"/>
        </w:rPr>
        <w:t>году,</w:t>
      </w:r>
      <w:r w:rsidR="00DB5EB3">
        <w:rPr>
          <w:sz w:val="28"/>
          <w:szCs w:val="28"/>
        </w:rPr>
        <w:t xml:space="preserve"> </w:t>
      </w:r>
      <w:r w:rsidR="00CD02D7" w:rsidRPr="00905967">
        <w:rPr>
          <w:sz w:val="28"/>
          <w:szCs w:val="28"/>
        </w:rPr>
        <w:t>1,03</w:t>
      </w:r>
      <w:r w:rsidR="00DB5EB3">
        <w:rPr>
          <w:sz w:val="28"/>
          <w:szCs w:val="28"/>
        </w:rPr>
        <w:t xml:space="preserve"> </w:t>
      </w:r>
      <w:r w:rsidR="00CD02D7" w:rsidRPr="00905967">
        <w:rPr>
          <w:sz w:val="28"/>
          <w:szCs w:val="28"/>
        </w:rPr>
        <w:t>в</w:t>
      </w:r>
      <w:r w:rsidR="00DB5EB3">
        <w:rPr>
          <w:sz w:val="28"/>
          <w:szCs w:val="28"/>
        </w:rPr>
        <w:t xml:space="preserve"> </w:t>
      </w:r>
      <w:r w:rsidR="00CD02D7" w:rsidRPr="00905967">
        <w:rPr>
          <w:sz w:val="28"/>
          <w:szCs w:val="28"/>
        </w:rPr>
        <w:t>2022</w:t>
      </w:r>
      <w:r w:rsidR="00DB5EB3">
        <w:rPr>
          <w:sz w:val="28"/>
          <w:szCs w:val="28"/>
        </w:rPr>
        <w:t xml:space="preserve"> </w:t>
      </w:r>
      <w:r w:rsidR="00CD02D7" w:rsidRPr="00905967">
        <w:rPr>
          <w:sz w:val="28"/>
          <w:szCs w:val="28"/>
        </w:rPr>
        <w:t>году</w:t>
      </w:r>
      <w:r w:rsidR="00DB5EB3">
        <w:rPr>
          <w:sz w:val="28"/>
          <w:szCs w:val="28"/>
        </w:rPr>
        <w:t xml:space="preserve"> </w:t>
      </w:r>
      <w:r w:rsidR="00CD02D7" w:rsidRPr="00905967">
        <w:rPr>
          <w:sz w:val="28"/>
          <w:szCs w:val="28"/>
        </w:rPr>
        <w:t>и</w:t>
      </w:r>
      <w:r w:rsidR="00DB5EB3">
        <w:rPr>
          <w:sz w:val="28"/>
          <w:szCs w:val="28"/>
        </w:rPr>
        <w:t xml:space="preserve"> </w:t>
      </w:r>
      <w:r w:rsidR="00CD02D7" w:rsidRPr="00905967">
        <w:rPr>
          <w:sz w:val="28"/>
          <w:szCs w:val="28"/>
        </w:rPr>
        <w:t>1,02</w:t>
      </w:r>
      <w:r w:rsidR="00DB5EB3">
        <w:rPr>
          <w:sz w:val="28"/>
          <w:szCs w:val="28"/>
        </w:rPr>
        <w:t xml:space="preserve"> </w:t>
      </w:r>
      <w:r w:rsidR="00CD02D7" w:rsidRPr="00905967">
        <w:rPr>
          <w:sz w:val="28"/>
          <w:szCs w:val="28"/>
        </w:rPr>
        <w:t>в</w:t>
      </w:r>
      <w:r w:rsidR="00DB5EB3">
        <w:rPr>
          <w:sz w:val="28"/>
          <w:szCs w:val="28"/>
        </w:rPr>
        <w:t xml:space="preserve"> </w:t>
      </w:r>
      <w:r w:rsidR="00CD02D7" w:rsidRPr="00905967">
        <w:rPr>
          <w:sz w:val="28"/>
          <w:szCs w:val="28"/>
        </w:rPr>
        <w:t>2023</w:t>
      </w:r>
      <w:r w:rsidR="00DB5EB3">
        <w:rPr>
          <w:sz w:val="28"/>
          <w:szCs w:val="28"/>
        </w:rPr>
        <w:t xml:space="preserve"> </w:t>
      </w:r>
      <w:r w:rsidR="00CD02D7" w:rsidRPr="00905967">
        <w:rPr>
          <w:sz w:val="28"/>
          <w:szCs w:val="28"/>
        </w:rPr>
        <w:t>году),</w:t>
      </w:r>
      <w:r w:rsidR="00DB5EB3">
        <w:rPr>
          <w:sz w:val="28"/>
          <w:szCs w:val="28"/>
        </w:rPr>
        <w:t xml:space="preserve"> </w:t>
      </w:r>
      <w:r w:rsidR="00CD02D7" w:rsidRPr="00905967">
        <w:rPr>
          <w:sz w:val="28"/>
          <w:szCs w:val="28"/>
        </w:rPr>
        <w:t>что</w:t>
      </w:r>
      <w:r w:rsidR="00DB5EB3">
        <w:rPr>
          <w:sz w:val="28"/>
          <w:szCs w:val="28"/>
        </w:rPr>
        <w:t xml:space="preserve"> </w:t>
      </w:r>
      <w:r w:rsidR="00CD02D7" w:rsidRPr="00905967">
        <w:rPr>
          <w:sz w:val="28"/>
          <w:szCs w:val="28"/>
        </w:rPr>
        <w:t>свидетельствует</w:t>
      </w:r>
      <w:r w:rsidR="00DB5EB3">
        <w:rPr>
          <w:sz w:val="28"/>
          <w:szCs w:val="28"/>
        </w:rPr>
        <w:t xml:space="preserve"> </w:t>
      </w:r>
      <w:r w:rsidR="00CD02D7" w:rsidRPr="00905967">
        <w:rPr>
          <w:sz w:val="28"/>
          <w:szCs w:val="28"/>
        </w:rPr>
        <w:t>о</w:t>
      </w:r>
      <w:r w:rsidR="00DB5EB3">
        <w:rPr>
          <w:sz w:val="28"/>
          <w:szCs w:val="28"/>
        </w:rPr>
        <w:t xml:space="preserve"> </w:t>
      </w:r>
      <w:r w:rsidR="00CD02D7" w:rsidRPr="00905967">
        <w:rPr>
          <w:sz w:val="28"/>
          <w:szCs w:val="28"/>
        </w:rPr>
        <w:t>высокой</w:t>
      </w:r>
      <w:r w:rsidR="00DB5EB3">
        <w:rPr>
          <w:sz w:val="28"/>
          <w:szCs w:val="28"/>
        </w:rPr>
        <w:t xml:space="preserve"> </w:t>
      </w:r>
      <w:r w:rsidR="00CD02D7" w:rsidRPr="00905967">
        <w:rPr>
          <w:sz w:val="28"/>
          <w:szCs w:val="28"/>
        </w:rPr>
        <w:t>дисциплине</w:t>
      </w:r>
      <w:r w:rsidR="00DB5EB3">
        <w:rPr>
          <w:sz w:val="28"/>
          <w:szCs w:val="28"/>
        </w:rPr>
        <w:t xml:space="preserve"> </w:t>
      </w:r>
      <w:r w:rsidR="00CD02D7" w:rsidRPr="00905967">
        <w:rPr>
          <w:sz w:val="28"/>
          <w:szCs w:val="28"/>
        </w:rPr>
        <w:t>налогоплательщиков</w:t>
      </w:r>
      <w:r w:rsidR="00DB5EB3">
        <w:rPr>
          <w:sz w:val="28"/>
          <w:szCs w:val="28"/>
        </w:rPr>
        <w:t xml:space="preserve"> </w:t>
      </w:r>
      <w:r w:rsidR="00CD02D7" w:rsidRPr="00905967">
        <w:rPr>
          <w:sz w:val="28"/>
          <w:szCs w:val="28"/>
        </w:rPr>
        <w:t>и</w:t>
      </w:r>
      <w:r w:rsidR="00DB5EB3">
        <w:rPr>
          <w:sz w:val="28"/>
          <w:szCs w:val="28"/>
        </w:rPr>
        <w:t xml:space="preserve"> </w:t>
      </w:r>
      <w:r w:rsidR="00CD02D7" w:rsidRPr="00905967">
        <w:rPr>
          <w:sz w:val="28"/>
          <w:szCs w:val="28"/>
        </w:rPr>
        <w:t>эффективности</w:t>
      </w:r>
      <w:r w:rsidR="00DB5EB3">
        <w:rPr>
          <w:sz w:val="28"/>
          <w:szCs w:val="28"/>
        </w:rPr>
        <w:t xml:space="preserve"> </w:t>
      </w:r>
      <w:r w:rsidR="00CD02D7" w:rsidRPr="00905967">
        <w:rPr>
          <w:sz w:val="28"/>
          <w:szCs w:val="28"/>
        </w:rPr>
        <w:t>работы</w:t>
      </w:r>
      <w:r w:rsidR="00DB5EB3">
        <w:rPr>
          <w:sz w:val="28"/>
          <w:szCs w:val="28"/>
        </w:rPr>
        <w:t xml:space="preserve"> </w:t>
      </w:r>
      <w:r w:rsidR="00CD02D7" w:rsidRPr="00905967">
        <w:rPr>
          <w:sz w:val="28"/>
          <w:szCs w:val="28"/>
        </w:rPr>
        <w:t>налоговых</w:t>
      </w:r>
      <w:r w:rsidR="00DB5EB3">
        <w:rPr>
          <w:sz w:val="28"/>
          <w:szCs w:val="28"/>
        </w:rPr>
        <w:t xml:space="preserve"> </w:t>
      </w:r>
      <w:r w:rsidR="00CD02D7" w:rsidRPr="00905967">
        <w:rPr>
          <w:sz w:val="28"/>
          <w:szCs w:val="28"/>
        </w:rPr>
        <w:t>органов.</w:t>
      </w:r>
    </w:p>
    <w:p w14:paraId="5EAAC874" w14:textId="20B951CA" w:rsidR="00CD02D7" w:rsidRPr="00447A2F" w:rsidRDefault="00D64E5A" w:rsidP="00CD02D7">
      <w:pPr>
        <w:ind w:firstLine="709"/>
        <w:jc w:val="both"/>
        <w:rPr>
          <w:sz w:val="28"/>
          <w:szCs w:val="28"/>
        </w:rPr>
      </w:pPr>
      <w:r>
        <w:rPr>
          <w:sz w:val="28"/>
          <w:szCs w:val="28"/>
        </w:rPr>
        <w:t>Следовательно</w:t>
      </w:r>
      <w:r w:rsidR="00CD02D7" w:rsidRPr="00447A2F">
        <w:rPr>
          <w:sz w:val="28"/>
          <w:szCs w:val="28"/>
        </w:rPr>
        <w:t>,</w:t>
      </w:r>
      <w:r w:rsidR="00DB5EB3">
        <w:rPr>
          <w:sz w:val="28"/>
          <w:szCs w:val="28"/>
        </w:rPr>
        <w:t xml:space="preserve"> </w:t>
      </w:r>
      <w:r w:rsidR="00CD02D7" w:rsidRPr="00447A2F">
        <w:rPr>
          <w:sz w:val="28"/>
          <w:szCs w:val="28"/>
        </w:rPr>
        <w:t>реальное</w:t>
      </w:r>
      <w:r w:rsidR="00DB5EB3">
        <w:rPr>
          <w:sz w:val="28"/>
          <w:szCs w:val="28"/>
        </w:rPr>
        <w:t xml:space="preserve"> </w:t>
      </w:r>
      <w:r w:rsidR="00CD02D7" w:rsidRPr="00447A2F">
        <w:rPr>
          <w:sz w:val="28"/>
          <w:szCs w:val="28"/>
        </w:rPr>
        <w:t>неисполнение</w:t>
      </w:r>
      <w:r w:rsidR="00DB5EB3">
        <w:rPr>
          <w:sz w:val="28"/>
          <w:szCs w:val="28"/>
        </w:rPr>
        <w:t xml:space="preserve"> </w:t>
      </w:r>
      <w:r w:rsidR="00CD02D7" w:rsidRPr="00447A2F">
        <w:rPr>
          <w:sz w:val="28"/>
          <w:szCs w:val="28"/>
        </w:rPr>
        <w:t>плана</w:t>
      </w:r>
      <w:r w:rsidR="00DB5EB3">
        <w:rPr>
          <w:sz w:val="28"/>
          <w:szCs w:val="28"/>
        </w:rPr>
        <w:t xml:space="preserve"> </w:t>
      </w:r>
      <w:r w:rsidR="00CD02D7" w:rsidRPr="00447A2F">
        <w:rPr>
          <w:sz w:val="28"/>
          <w:szCs w:val="28"/>
        </w:rPr>
        <w:t>по</w:t>
      </w:r>
      <w:r w:rsidR="00DB5EB3">
        <w:rPr>
          <w:sz w:val="28"/>
          <w:szCs w:val="28"/>
        </w:rPr>
        <w:t xml:space="preserve"> </w:t>
      </w:r>
      <w:r w:rsidR="00CD02D7" w:rsidRPr="00447A2F">
        <w:rPr>
          <w:sz w:val="28"/>
          <w:szCs w:val="28"/>
        </w:rPr>
        <w:t>КПН</w:t>
      </w:r>
      <w:r w:rsidR="00DB5EB3">
        <w:rPr>
          <w:sz w:val="28"/>
          <w:szCs w:val="28"/>
        </w:rPr>
        <w:t xml:space="preserve"> </w:t>
      </w:r>
      <w:r w:rsidR="00CD02D7" w:rsidRPr="00447A2F">
        <w:rPr>
          <w:sz w:val="28"/>
          <w:szCs w:val="28"/>
        </w:rPr>
        <w:t>за</w:t>
      </w:r>
      <w:r w:rsidR="00DB5EB3">
        <w:rPr>
          <w:sz w:val="28"/>
          <w:szCs w:val="28"/>
        </w:rPr>
        <w:t xml:space="preserve"> </w:t>
      </w:r>
      <w:r w:rsidR="00CD02D7" w:rsidRPr="00447A2F">
        <w:rPr>
          <w:sz w:val="28"/>
          <w:szCs w:val="28"/>
        </w:rPr>
        <w:t>2023</w:t>
      </w:r>
      <w:r w:rsidR="00DB5EB3">
        <w:rPr>
          <w:sz w:val="28"/>
          <w:szCs w:val="28"/>
        </w:rPr>
        <w:t xml:space="preserve"> </w:t>
      </w:r>
      <w:r w:rsidR="00CD02D7" w:rsidRPr="00447A2F">
        <w:rPr>
          <w:sz w:val="28"/>
          <w:szCs w:val="28"/>
        </w:rPr>
        <w:t>год</w:t>
      </w:r>
      <w:r w:rsidR="00DB5EB3">
        <w:rPr>
          <w:sz w:val="28"/>
          <w:szCs w:val="28"/>
        </w:rPr>
        <w:t xml:space="preserve"> </w:t>
      </w:r>
      <w:r w:rsidR="00CD02D7" w:rsidRPr="00447A2F">
        <w:rPr>
          <w:sz w:val="28"/>
          <w:szCs w:val="28"/>
        </w:rPr>
        <w:t>по</w:t>
      </w:r>
      <w:r w:rsidR="00DB5EB3">
        <w:rPr>
          <w:sz w:val="28"/>
          <w:szCs w:val="28"/>
        </w:rPr>
        <w:t xml:space="preserve"> </w:t>
      </w:r>
      <w:r w:rsidR="00CD02D7" w:rsidRPr="00447A2F">
        <w:rPr>
          <w:sz w:val="28"/>
          <w:szCs w:val="28"/>
        </w:rPr>
        <w:t>оценке</w:t>
      </w:r>
      <w:r w:rsidR="00DB5EB3">
        <w:rPr>
          <w:sz w:val="28"/>
          <w:szCs w:val="28"/>
        </w:rPr>
        <w:t xml:space="preserve"> </w:t>
      </w:r>
      <w:r w:rsidR="00CD02D7" w:rsidRPr="00447A2F">
        <w:rPr>
          <w:sz w:val="28"/>
          <w:szCs w:val="28"/>
        </w:rPr>
        <w:t>ВАП</w:t>
      </w:r>
      <w:r w:rsidR="00DB5EB3">
        <w:rPr>
          <w:sz w:val="28"/>
          <w:szCs w:val="28"/>
        </w:rPr>
        <w:t xml:space="preserve"> </w:t>
      </w:r>
      <w:r w:rsidR="00CD02D7" w:rsidRPr="00447A2F">
        <w:rPr>
          <w:sz w:val="28"/>
          <w:szCs w:val="28"/>
        </w:rPr>
        <w:t>составило</w:t>
      </w:r>
      <w:r w:rsidR="00DB5EB3">
        <w:rPr>
          <w:sz w:val="28"/>
          <w:szCs w:val="28"/>
        </w:rPr>
        <w:t xml:space="preserve"> </w:t>
      </w:r>
      <w:r w:rsidR="00CD02D7" w:rsidRPr="00447A2F">
        <w:rPr>
          <w:sz w:val="28"/>
          <w:szCs w:val="28"/>
        </w:rPr>
        <w:t>1</w:t>
      </w:r>
      <w:r w:rsidR="00DB5EB3">
        <w:rPr>
          <w:sz w:val="28"/>
          <w:szCs w:val="28"/>
        </w:rPr>
        <w:t xml:space="preserve"> </w:t>
      </w:r>
      <w:r w:rsidR="00CD02D7" w:rsidRPr="00447A2F">
        <w:rPr>
          <w:sz w:val="28"/>
          <w:szCs w:val="28"/>
        </w:rPr>
        <w:t>259,4</w:t>
      </w:r>
      <w:r w:rsidR="00DB5EB3">
        <w:rPr>
          <w:sz w:val="28"/>
          <w:szCs w:val="28"/>
        </w:rPr>
        <w:t xml:space="preserve"> </w:t>
      </w:r>
      <w:r w:rsidR="00CD02D7" w:rsidRPr="00447A2F">
        <w:rPr>
          <w:sz w:val="28"/>
          <w:szCs w:val="28"/>
        </w:rPr>
        <w:t>млрд</w:t>
      </w:r>
      <w:r w:rsidR="0085617E">
        <w:rPr>
          <w:sz w:val="28"/>
          <w:szCs w:val="28"/>
        </w:rPr>
        <w:t>.</w:t>
      </w:r>
      <w:r w:rsidR="00DB5EB3">
        <w:rPr>
          <w:sz w:val="28"/>
          <w:szCs w:val="28"/>
        </w:rPr>
        <w:t xml:space="preserve"> </w:t>
      </w:r>
      <w:r w:rsidR="00CD02D7" w:rsidRPr="00447A2F">
        <w:rPr>
          <w:sz w:val="28"/>
          <w:szCs w:val="28"/>
        </w:rPr>
        <w:t>тенге</w:t>
      </w:r>
      <w:r w:rsidR="00DB5EB3">
        <w:rPr>
          <w:sz w:val="28"/>
          <w:szCs w:val="28"/>
        </w:rPr>
        <w:t xml:space="preserve"> </w:t>
      </w:r>
      <w:r w:rsidR="00CD02D7" w:rsidRPr="00447A2F">
        <w:rPr>
          <w:sz w:val="28"/>
          <w:szCs w:val="28"/>
        </w:rPr>
        <w:t>или</w:t>
      </w:r>
      <w:r w:rsidR="00DB5EB3">
        <w:rPr>
          <w:sz w:val="28"/>
          <w:szCs w:val="28"/>
        </w:rPr>
        <w:t xml:space="preserve"> </w:t>
      </w:r>
      <w:r w:rsidR="00CD02D7" w:rsidRPr="00447A2F">
        <w:rPr>
          <w:sz w:val="28"/>
          <w:szCs w:val="28"/>
        </w:rPr>
        <w:t>на</w:t>
      </w:r>
      <w:r w:rsidR="00DB5EB3">
        <w:rPr>
          <w:sz w:val="28"/>
          <w:szCs w:val="28"/>
        </w:rPr>
        <w:t xml:space="preserve"> </w:t>
      </w:r>
      <w:r w:rsidR="00CD02D7" w:rsidRPr="00447A2F">
        <w:rPr>
          <w:sz w:val="28"/>
          <w:szCs w:val="28"/>
        </w:rPr>
        <w:t>25,4%</w:t>
      </w:r>
      <w:r w:rsidR="00DB5EB3">
        <w:rPr>
          <w:sz w:val="28"/>
          <w:szCs w:val="28"/>
        </w:rPr>
        <w:t xml:space="preserve"> </w:t>
      </w:r>
      <w:r w:rsidR="00CD02D7" w:rsidRPr="00447A2F">
        <w:rPr>
          <w:sz w:val="28"/>
          <w:szCs w:val="28"/>
        </w:rPr>
        <w:t>к</w:t>
      </w:r>
      <w:r w:rsidR="00DB5EB3">
        <w:rPr>
          <w:sz w:val="28"/>
          <w:szCs w:val="28"/>
        </w:rPr>
        <w:t xml:space="preserve"> </w:t>
      </w:r>
      <w:r w:rsidR="00CD02D7" w:rsidRPr="00447A2F">
        <w:rPr>
          <w:sz w:val="28"/>
          <w:szCs w:val="28"/>
        </w:rPr>
        <w:t>плану,</w:t>
      </w:r>
      <w:r w:rsidR="00DB5EB3">
        <w:rPr>
          <w:sz w:val="28"/>
          <w:szCs w:val="28"/>
        </w:rPr>
        <w:t xml:space="preserve"> </w:t>
      </w:r>
      <w:r w:rsidR="00CD02D7" w:rsidRPr="00447A2F">
        <w:rPr>
          <w:sz w:val="28"/>
          <w:szCs w:val="28"/>
        </w:rPr>
        <w:t>что</w:t>
      </w:r>
      <w:r w:rsidR="00DB5EB3">
        <w:rPr>
          <w:sz w:val="28"/>
          <w:szCs w:val="28"/>
        </w:rPr>
        <w:t xml:space="preserve"> </w:t>
      </w:r>
      <w:r w:rsidR="00CD02D7" w:rsidRPr="00447A2F">
        <w:rPr>
          <w:sz w:val="28"/>
          <w:szCs w:val="28"/>
        </w:rPr>
        <w:t>подтверждается</w:t>
      </w:r>
      <w:r w:rsidR="00DB5EB3">
        <w:rPr>
          <w:sz w:val="28"/>
          <w:szCs w:val="28"/>
        </w:rPr>
        <w:t xml:space="preserve"> </w:t>
      </w:r>
      <w:r w:rsidR="00CD02D7" w:rsidRPr="00447A2F">
        <w:rPr>
          <w:sz w:val="28"/>
          <w:szCs w:val="28"/>
        </w:rPr>
        <w:t>сведениями</w:t>
      </w:r>
      <w:r w:rsidR="00DB5EB3">
        <w:rPr>
          <w:sz w:val="28"/>
          <w:szCs w:val="28"/>
        </w:rPr>
        <w:t xml:space="preserve"> </w:t>
      </w:r>
      <w:r w:rsidR="00CD02D7" w:rsidRPr="00447A2F">
        <w:rPr>
          <w:sz w:val="28"/>
          <w:szCs w:val="28"/>
        </w:rPr>
        <w:t>о</w:t>
      </w:r>
      <w:r w:rsidR="00DB5EB3">
        <w:rPr>
          <w:sz w:val="28"/>
          <w:szCs w:val="28"/>
        </w:rPr>
        <w:t xml:space="preserve"> </w:t>
      </w:r>
      <w:r w:rsidR="00CD02D7" w:rsidRPr="00447A2F">
        <w:rPr>
          <w:sz w:val="28"/>
          <w:szCs w:val="28"/>
        </w:rPr>
        <w:t>неисполнении</w:t>
      </w:r>
      <w:r w:rsidR="00DB5EB3">
        <w:rPr>
          <w:sz w:val="28"/>
          <w:szCs w:val="28"/>
        </w:rPr>
        <w:t xml:space="preserve"> </w:t>
      </w:r>
      <w:r w:rsidR="00CD02D7" w:rsidRPr="00447A2F">
        <w:rPr>
          <w:sz w:val="28"/>
          <w:szCs w:val="28"/>
        </w:rPr>
        <w:t>плана</w:t>
      </w:r>
      <w:r w:rsidR="00DB5EB3">
        <w:rPr>
          <w:sz w:val="28"/>
          <w:szCs w:val="28"/>
        </w:rPr>
        <w:t xml:space="preserve"> </w:t>
      </w:r>
      <w:r w:rsidR="00CD02D7" w:rsidRPr="00447A2F">
        <w:rPr>
          <w:sz w:val="28"/>
          <w:szCs w:val="28"/>
        </w:rPr>
        <w:t>КПН</w:t>
      </w:r>
      <w:r w:rsidR="00DB5EB3">
        <w:rPr>
          <w:sz w:val="28"/>
          <w:szCs w:val="28"/>
        </w:rPr>
        <w:t xml:space="preserve"> </w:t>
      </w:r>
      <w:r w:rsidR="00CD02D7" w:rsidRPr="00447A2F">
        <w:rPr>
          <w:sz w:val="28"/>
          <w:szCs w:val="28"/>
        </w:rPr>
        <w:t>в</w:t>
      </w:r>
      <w:r w:rsidR="00DB5EB3">
        <w:rPr>
          <w:sz w:val="28"/>
          <w:szCs w:val="28"/>
        </w:rPr>
        <w:t xml:space="preserve"> </w:t>
      </w:r>
      <w:r w:rsidR="00CD02D7" w:rsidRPr="00447A2F">
        <w:rPr>
          <w:sz w:val="28"/>
          <w:szCs w:val="28"/>
        </w:rPr>
        <w:t>январе</w:t>
      </w:r>
      <w:r w:rsidR="00DB5EB3">
        <w:rPr>
          <w:sz w:val="28"/>
          <w:szCs w:val="28"/>
        </w:rPr>
        <w:t xml:space="preserve"> </w:t>
      </w:r>
      <w:r w:rsidR="00CD02D7" w:rsidRPr="00447A2F">
        <w:rPr>
          <w:sz w:val="28"/>
          <w:szCs w:val="28"/>
        </w:rPr>
        <w:t>2024</w:t>
      </w:r>
      <w:r w:rsidR="00DB5EB3">
        <w:rPr>
          <w:sz w:val="28"/>
          <w:szCs w:val="28"/>
        </w:rPr>
        <w:t xml:space="preserve"> </w:t>
      </w:r>
      <w:r w:rsidR="00CD02D7" w:rsidRPr="00447A2F">
        <w:rPr>
          <w:sz w:val="28"/>
          <w:szCs w:val="28"/>
        </w:rPr>
        <w:t>года</w:t>
      </w:r>
      <w:r w:rsidR="00DB5EB3">
        <w:rPr>
          <w:sz w:val="28"/>
          <w:szCs w:val="28"/>
        </w:rPr>
        <w:t xml:space="preserve"> </w:t>
      </w:r>
      <w:r w:rsidR="00CD02D7" w:rsidRPr="00447A2F">
        <w:rPr>
          <w:sz w:val="28"/>
          <w:szCs w:val="28"/>
        </w:rPr>
        <w:t>на</w:t>
      </w:r>
      <w:r w:rsidR="00DB5EB3">
        <w:rPr>
          <w:sz w:val="28"/>
          <w:szCs w:val="28"/>
        </w:rPr>
        <w:t xml:space="preserve"> </w:t>
      </w:r>
      <w:r w:rsidR="00CD02D7" w:rsidRPr="00447A2F">
        <w:rPr>
          <w:sz w:val="28"/>
          <w:szCs w:val="28"/>
        </w:rPr>
        <w:t>101,4</w:t>
      </w:r>
      <w:r w:rsidR="00DB5EB3">
        <w:rPr>
          <w:sz w:val="28"/>
          <w:szCs w:val="28"/>
        </w:rPr>
        <w:t xml:space="preserve"> </w:t>
      </w:r>
      <w:r w:rsidR="00CD02D7" w:rsidRPr="00447A2F">
        <w:rPr>
          <w:sz w:val="28"/>
          <w:szCs w:val="28"/>
        </w:rPr>
        <w:t>млрд</w:t>
      </w:r>
      <w:r w:rsidR="0064368F">
        <w:rPr>
          <w:sz w:val="28"/>
          <w:szCs w:val="28"/>
        </w:rPr>
        <w:t>.</w:t>
      </w:r>
      <w:r w:rsidR="00DB5EB3">
        <w:rPr>
          <w:sz w:val="28"/>
          <w:szCs w:val="28"/>
        </w:rPr>
        <w:t xml:space="preserve"> </w:t>
      </w:r>
      <w:r w:rsidR="00CD02D7" w:rsidRPr="00447A2F">
        <w:rPr>
          <w:sz w:val="28"/>
          <w:szCs w:val="28"/>
        </w:rPr>
        <w:t>тенге</w:t>
      </w:r>
      <w:r w:rsidR="00DB5EB3">
        <w:rPr>
          <w:sz w:val="28"/>
          <w:szCs w:val="28"/>
        </w:rPr>
        <w:t xml:space="preserve"> </w:t>
      </w:r>
      <w:r w:rsidR="00CD02D7" w:rsidRPr="00447A2F">
        <w:rPr>
          <w:sz w:val="28"/>
          <w:szCs w:val="28"/>
        </w:rPr>
        <w:t>или</w:t>
      </w:r>
      <w:r w:rsidR="00DB5EB3">
        <w:rPr>
          <w:sz w:val="28"/>
          <w:szCs w:val="28"/>
        </w:rPr>
        <w:t xml:space="preserve"> </w:t>
      </w:r>
      <w:r w:rsidR="00CD02D7" w:rsidRPr="00447A2F">
        <w:rPr>
          <w:sz w:val="28"/>
          <w:szCs w:val="28"/>
        </w:rPr>
        <w:t>на</w:t>
      </w:r>
      <w:r w:rsidR="00DB5EB3">
        <w:rPr>
          <w:sz w:val="28"/>
          <w:szCs w:val="28"/>
        </w:rPr>
        <w:t xml:space="preserve"> </w:t>
      </w:r>
      <w:r w:rsidR="00CD02D7" w:rsidRPr="00447A2F">
        <w:rPr>
          <w:sz w:val="28"/>
          <w:szCs w:val="28"/>
        </w:rPr>
        <w:t>32,5%</w:t>
      </w:r>
      <w:r w:rsidR="00DB5EB3">
        <w:rPr>
          <w:sz w:val="28"/>
          <w:szCs w:val="28"/>
        </w:rPr>
        <w:t xml:space="preserve"> </w:t>
      </w:r>
      <w:r w:rsidR="00CD02D7" w:rsidRPr="00447A2F">
        <w:rPr>
          <w:sz w:val="28"/>
          <w:szCs w:val="28"/>
        </w:rPr>
        <w:t>(при</w:t>
      </w:r>
      <w:r w:rsidR="00DB5EB3">
        <w:rPr>
          <w:sz w:val="28"/>
          <w:szCs w:val="28"/>
        </w:rPr>
        <w:t xml:space="preserve"> </w:t>
      </w:r>
      <w:r w:rsidR="00CD02D7" w:rsidRPr="00447A2F">
        <w:rPr>
          <w:sz w:val="28"/>
          <w:szCs w:val="28"/>
        </w:rPr>
        <w:t>плане</w:t>
      </w:r>
      <w:r w:rsidR="00DB5EB3">
        <w:rPr>
          <w:sz w:val="28"/>
          <w:szCs w:val="28"/>
        </w:rPr>
        <w:t xml:space="preserve"> </w:t>
      </w:r>
      <w:r w:rsidR="00CD02D7" w:rsidRPr="00447A2F">
        <w:rPr>
          <w:sz w:val="28"/>
          <w:szCs w:val="28"/>
        </w:rPr>
        <w:t>312,2</w:t>
      </w:r>
      <w:r w:rsidR="00DB5EB3">
        <w:rPr>
          <w:sz w:val="28"/>
          <w:szCs w:val="28"/>
        </w:rPr>
        <w:t xml:space="preserve"> </w:t>
      </w:r>
      <w:r w:rsidR="00CD02D7" w:rsidRPr="00447A2F">
        <w:rPr>
          <w:sz w:val="28"/>
          <w:szCs w:val="28"/>
        </w:rPr>
        <w:t>млрд</w:t>
      </w:r>
      <w:r w:rsidR="0064368F">
        <w:rPr>
          <w:sz w:val="28"/>
          <w:szCs w:val="28"/>
        </w:rPr>
        <w:t>.</w:t>
      </w:r>
      <w:r w:rsidR="00DB5EB3">
        <w:rPr>
          <w:sz w:val="28"/>
          <w:szCs w:val="28"/>
        </w:rPr>
        <w:t xml:space="preserve"> </w:t>
      </w:r>
      <w:r w:rsidR="00CD02D7" w:rsidRPr="00447A2F">
        <w:rPr>
          <w:sz w:val="28"/>
          <w:szCs w:val="28"/>
        </w:rPr>
        <w:t>тенге</w:t>
      </w:r>
      <w:r w:rsidR="00DB5EB3">
        <w:rPr>
          <w:sz w:val="28"/>
          <w:szCs w:val="28"/>
        </w:rPr>
        <w:t xml:space="preserve"> </w:t>
      </w:r>
      <w:r w:rsidR="00CD02D7" w:rsidRPr="00447A2F">
        <w:rPr>
          <w:sz w:val="28"/>
          <w:szCs w:val="28"/>
        </w:rPr>
        <w:t>фактически</w:t>
      </w:r>
      <w:r w:rsidR="00DB5EB3">
        <w:rPr>
          <w:sz w:val="28"/>
          <w:szCs w:val="28"/>
        </w:rPr>
        <w:t xml:space="preserve"> </w:t>
      </w:r>
      <w:r w:rsidR="00CD02D7" w:rsidRPr="00447A2F">
        <w:rPr>
          <w:sz w:val="28"/>
          <w:szCs w:val="28"/>
        </w:rPr>
        <w:t>поступило</w:t>
      </w:r>
      <w:r w:rsidR="00DB5EB3">
        <w:rPr>
          <w:sz w:val="28"/>
          <w:szCs w:val="28"/>
        </w:rPr>
        <w:t xml:space="preserve"> </w:t>
      </w:r>
      <w:r w:rsidR="00CD02D7" w:rsidRPr="00447A2F">
        <w:rPr>
          <w:sz w:val="28"/>
          <w:szCs w:val="28"/>
        </w:rPr>
        <w:t>210,9</w:t>
      </w:r>
      <w:r w:rsidR="00DB5EB3">
        <w:rPr>
          <w:sz w:val="28"/>
          <w:szCs w:val="28"/>
        </w:rPr>
        <w:t xml:space="preserve"> </w:t>
      </w:r>
      <w:r w:rsidR="00CD02D7" w:rsidRPr="00447A2F">
        <w:rPr>
          <w:sz w:val="28"/>
          <w:szCs w:val="28"/>
        </w:rPr>
        <w:t>млрд</w:t>
      </w:r>
      <w:r w:rsidR="0064368F">
        <w:rPr>
          <w:sz w:val="28"/>
          <w:szCs w:val="28"/>
        </w:rPr>
        <w:t>.</w:t>
      </w:r>
      <w:r w:rsidR="00DB5EB3">
        <w:rPr>
          <w:sz w:val="28"/>
          <w:szCs w:val="28"/>
        </w:rPr>
        <w:t xml:space="preserve"> </w:t>
      </w:r>
      <w:r w:rsidR="00CD02D7" w:rsidRPr="00447A2F">
        <w:rPr>
          <w:sz w:val="28"/>
          <w:szCs w:val="28"/>
        </w:rPr>
        <w:t>тенге).</w:t>
      </w:r>
    </w:p>
    <w:p w14:paraId="7476F638" w14:textId="03BF1E17" w:rsidR="009341B3" w:rsidRPr="00D24277" w:rsidRDefault="00D24277" w:rsidP="009341B3">
      <w:pPr>
        <w:ind w:firstLine="709"/>
        <w:jc w:val="both"/>
        <w:rPr>
          <w:rFonts w:eastAsia="Tahoma"/>
          <w:sz w:val="28"/>
          <w:szCs w:val="28"/>
          <w:lang w:val="kk-KZ"/>
        </w:rPr>
      </w:pPr>
      <w:r w:rsidRPr="00D24277">
        <w:rPr>
          <w:sz w:val="28"/>
          <w:szCs w:val="28"/>
        </w:rPr>
        <w:t>В</w:t>
      </w:r>
      <w:r w:rsidR="00F02E98">
        <w:rPr>
          <w:sz w:val="28"/>
          <w:szCs w:val="28"/>
        </w:rPr>
        <w:t xml:space="preserve"> </w:t>
      </w:r>
      <w:r w:rsidRPr="00D24277">
        <w:rPr>
          <w:sz w:val="28"/>
          <w:szCs w:val="28"/>
        </w:rPr>
        <w:t>период</w:t>
      </w:r>
      <w:r w:rsidR="00F02E98">
        <w:rPr>
          <w:sz w:val="28"/>
          <w:szCs w:val="28"/>
        </w:rPr>
        <w:t xml:space="preserve"> </w:t>
      </w:r>
      <w:r w:rsidRPr="00D24277">
        <w:rPr>
          <w:sz w:val="28"/>
          <w:szCs w:val="28"/>
        </w:rPr>
        <w:t>с</w:t>
      </w:r>
      <w:r w:rsidR="00F02E98">
        <w:rPr>
          <w:sz w:val="28"/>
          <w:szCs w:val="28"/>
        </w:rPr>
        <w:t xml:space="preserve"> </w:t>
      </w:r>
      <w:r w:rsidRPr="00D24277">
        <w:rPr>
          <w:rFonts w:eastAsia="Tahoma"/>
          <w:sz w:val="28"/>
          <w:szCs w:val="28"/>
        </w:rPr>
        <w:t>2021</w:t>
      </w:r>
      <w:r w:rsidR="00F02E98">
        <w:rPr>
          <w:rFonts w:eastAsia="Tahoma"/>
          <w:sz w:val="28"/>
          <w:szCs w:val="28"/>
        </w:rPr>
        <w:t xml:space="preserve"> </w:t>
      </w:r>
      <w:r w:rsidRPr="00D24277">
        <w:rPr>
          <w:rFonts w:eastAsia="Tahoma"/>
          <w:sz w:val="28"/>
          <w:szCs w:val="28"/>
        </w:rPr>
        <w:t>по</w:t>
      </w:r>
      <w:r w:rsidR="00F02E98">
        <w:rPr>
          <w:rFonts w:eastAsia="Tahoma"/>
          <w:sz w:val="28"/>
          <w:szCs w:val="28"/>
        </w:rPr>
        <w:t xml:space="preserve"> </w:t>
      </w:r>
      <w:r w:rsidRPr="00D24277">
        <w:rPr>
          <w:rFonts w:eastAsia="Tahoma"/>
          <w:sz w:val="28"/>
          <w:szCs w:val="28"/>
        </w:rPr>
        <w:t>2023</w:t>
      </w:r>
      <w:r w:rsidR="00F02E98">
        <w:rPr>
          <w:rFonts w:eastAsia="Tahoma"/>
          <w:sz w:val="28"/>
          <w:szCs w:val="28"/>
        </w:rPr>
        <w:t xml:space="preserve"> </w:t>
      </w:r>
      <w:r w:rsidRPr="00D24277">
        <w:rPr>
          <w:rFonts w:eastAsia="Tahoma"/>
          <w:sz w:val="28"/>
          <w:szCs w:val="28"/>
        </w:rPr>
        <w:t>годы</w:t>
      </w:r>
      <w:r w:rsidR="00F02E98">
        <w:rPr>
          <w:sz w:val="28"/>
          <w:szCs w:val="28"/>
        </w:rPr>
        <w:t xml:space="preserve"> </w:t>
      </w:r>
      <w:r w:rsidRPr="00D24277">
        <w:rPr>
          <w:sz w:val="28"/>
          <w:szCs w:val="28"/>
        </w:rPr>
        <w:t>эффективность</w:t>
      </w:r>
      <w:r w:rsidR="00F02E98">
        <w:rPr>
          <w:sz w:val="28"/>
          <w:szCs w:val="28"/>
        </w:rPr>
        <w:t xml:space="preserve"> </w:t>
      </w:r>
      <w:r w:rsidRPr="00D24277">
        <w:rPr>
          <w:sz w:val="28"/>
          <w:szCs w:val="28"/>
        </w:rPr>
        <w:t>цифровизации</w:t>
      </w:r>
      <w:r w:rsidR="00F02E98">
        <w:rPr>
          <w:sz w:val="28"/>
          <w:szCs w:val="28"/>
        </w:rPr>
        <w:t xml:space="preserve"> </w:t>
      </w:r>
      <w:r w:rsidRPr="00D24277">
        <w:rPr>
          <w:sz w:val="28"/>
          <w:szCs w:val="28"/>
        </w:rPr>
        <w:t>в</w:t>
      </w:r>
      <w:r w:rsidR="00F02E98">
        <w:rPr>
          <w:sz w:val="28"/>
          <w:szCs w:val="28"/>
        </w:rPr>
        <w:t xml:space="preserve"> </w:t>
      </w:r>
      <w:r w:rsidRPr="00D24277">
        <w:rPr>
          <w:sz w:val="28"/>
          <w:szCs w:val="28"/>
        </w:rPr>
        <w:t>Казахстане</w:t>
      </w:r>
      <w:r w:rsidR="00F02E98">
        <w:rPr>
          <w:sz w:val="28"/>
          <w:szCs w:val="28"/>
        </w:rPr>
        <w:t xml:space="preserve"> </w:t>
      </w:r>
      <w:r w:rsidRPr="00D24277">
        <w:rPr>
          <w:sz w:val="28"/>
          <w:szCs w:val="28"/>
        </w:rPr>
        <w:t>по</w:t>
      </w:r>
      <w:r w:rsidR="00F02E98">
        <w:rPr>
          <w:sz w:val="28"/>
          <w:szCs w:val="28"/>
        </w:rPr>
        <w:t xml:space="preserve"> </w:t>
      </w:r>
      <w:r w:rsidRPr="00D24277">
        <w:rPr>
          <w:sz w:val="28"/>
          <w:szCs w:val="28"/>
        </w:rPr>
        <w:t>направлению</w:t>
      </w:r>
      <w:r w:rsidR="00F02E98">
        <w:rPr>
          <w:sz w:val="28"/>
          <w:szCs w:val="28"/>
        </w:rPr>
        <w:t xml:space="preserve"> </w:t>
      </w:r>
      <w:r>
        <w:rPr>
          <w:rFonts w:eastAsia="Tahoma"/>
          <w:sz w:val="28"/>
          <w:szCs w:val="28"/>
          <w:lang w:val="kk-KZ"/>
        </w:rPr>
        <w:t>система</w:t>
      </w:r>
      <w:r w:rsidR="00F02E98">
        <w:rPr>
          <w:rFonts w:eastAsia="Tahoma"/>
          <w:sz w:val="28"/>
          <w:szCs w:val="28"/>
          <w:lang w:val="kk-KZ"/>
        </w:rPr>
        <w:t xml:space="preserve"> </w:t>
      </w:r>
      <w:r>
        <w:rPr>
          <w:rFonts w:eastAsia="Tahoma"/>
          <w:sz w:val="28"/>
          <w:szCs w:val="28"/>
          <w:lang w:val="kk-KZ"/>
        </w:rPr>
        <w:t>управления</w:t>
      </w:r>
      <w:r w:rsidR="00F02E98">
        <w:rPr>
          <w:rFonts w:eastAsia="Tahoma"/>
          <w:sz w:val="28"/>
          <w:szCs w:val="28"/>
          <w:lang w:val="kk-KZ"/>
        </w:rPr>
        <w:t xml:space="preserve"> </w:t>
      </w:r>
      <w:r>
        <w:rPr>
          <w:rFonts w:eastAsia="Tahoma"/>
          <w:sz w:val="28"/>
          <w:szCs w:val="28"/>
          <w:lang w:val="kk-KZ"/>
        </w:rPr>
        <w:t>рисками</w:t>
      </w:r>
      <w:r w:rsidR="00F02E98">
        <w:rPr>
          <w:sz w:val="28"/>
          <w:szCs w:val="28"/>
        </w:rPr>
        <w:t xml:space="preserve"> </w:t>
      </w:r>
      <w:r w:rsidRPr="00D24277">
        <w:rPr>
          <w:sz w:val="28"/>
          <w:szCs w:val="28"/>
        </w:rPr>
        <w:t>может</w:t>
      </w:r>
      <w:r w:rsidR="00F02E98">
        <w:rPr>
          <w:sz w:val="28"/>
          <w:szCs w:val="28"/>
        </w:rPr>
        <w:t xml:space="preserve"> </w:t>
      </w:r>
      <w:r w:rsidRPr="00D24277">
        <w:rPr>
          <w:sz w:val="28"/>
          <w:szCs w:val="28"/>
        </w:rPr>
        <w:t>быть</w:t>
      </w:r>
      <w:r w:rsidR="00F02E98">
        <w:rPr>
          <w:sz w:val="28"/>
          <w:szCs w:val="28"/>
        </w:rPr>
        <w:t xml:space="preserve"> </w:t>
      </w:r>
      <w:r w:rsidRPr="00D24277">
        <w:rPr>
          <w:sz w:val="28"/>
          <w:szCs w:val="28"/>
        </w:rPr>
        <w:t>охарактеризована</w:t>
      </w:r>
      <w:r w:rsidR="00F02E98">
        <w:rPr>
          <w:sz w:val="28"/>
          <w:szCs w:val="28"/>
        </w:rPr>
        <w:t xml:space="preserve"> </w:t>
      </w:r>
      <w:r w:rsidRPr="00D24277">
        <w:rPr>
          <w:sz w:val="28"/>
          <w:szCs w:val="28"/>
        </w:rPr>
        <w:t>на</w:t>
      </w:r>
      <w:r w:rsidR="00F02E98">
        <w:rPr>
          <w:sz w:val="28"/>
          <w:szCs w:val="28"/>
        </w:rPr>
        <w:t xml:space="preserve"> </w:t>
      </w:r>
      <w:r w:rsidRPr="00D24277">
        <w:rPr>
          <w:sz w:val="28"/>
          <w:szCs w:val="28"/>
        </w:rPr>
        <w:t>уровне</w:t>
      </w:r>
      <w:r w:rsidR="00F02E98">
        <w:rPr>
          <w:sz w:val="28"/>
          <w:szCs w:val="28"/>
        </w:rPr>
        <w:t xml:space="preserve"> </w:t>
      </w:r>
      <w:r w:rsidRPr="00D24277">
        <w:rPr>
          <w:rFonts w:eastAsia="Tahoma"/>
          <w:sz w:val="28"/>
          <w:szCs w:val="28"/>
        </w:rPr>
        <w:t>оценки</w:t>
      </w:r>
      <w:r w:rsidR="00F02E98">
        <w:rPr>
          <w:rFonts w:eastAsia="Tahoma"/>
          <w:sz w:val="28"/>
          <w:szCs w:val="28"/>
        </w:rPr>
        <w:t xml:space="preserve"> </w:t>
      </w:r>
      <w:r w:rsidRPr="00D24277">
        <w:rPr>
          <w:rFonts w:eastAsia="Tahoma"/>
          <w:sz w:val="28"/>
          <w:szCs w:val="28"/>
        </w:rPr>
        <w:t>"</w:t>
      </w:r>
      <w:r w:rsidR="002E736D">
        <w:rPr>
          <w:rFonts w:eastAsia="Tahoma"/>
          <w:sz w:val="28"/>
          <w:szCs w:val="28"/>
          <w:lang w:val="en-US"/>
        </w:rPr>
        <w:t>B</w:t>
      </w:r>
      <w:r w:rsidR="002E736D" w:rsidRPr="002E736D">
        <w:rPr>
          <w:rFonts w:eastAsia="Tahoma"/>
          <w:sz w:val="28"/>
          <w:szCs w:val="28"/>
        </w:rPr>
        <w:t>-</w:t>
      </w:r>
      <w:r w:rsidRPr="00D24277">
        <w:rPr>
          <w:rFonts w:eastAsia="Tahoma"/>
          <w:sz w:val="28"/>
          <w:szCs w:val="28"/>
        </w:rPr>
        <w:t>"</w:t>
      </w:r>
      <w:r w:rsidRPr="00D24277">
        <w:rPr>
          <w:sz w:val="28"/>
          <w:szCs w:val="28"/>
        </w:rPr>
        <w:t>,</w:t>
      </w:r>
      <w:r w:rsidR="00F02E98">
        <w:rPr>
          <w:sz w:val="28"/>
          <w:szCs w:val="28"/>
        </w:rPr>
        <w:t xml:space="preserve"> </w:t>
      </w:r>
      <w:r w:rsidRPr="00D24277">
        <w:rPr>
          <w:sz w:val="28"/>
          <w:szCs w:val="28"/>
        </w:rPr>
        <w:t>что</w:t>
      </w:r>
      <w:r w:rsidR="00F02E98">
        <w:rPr>
          <w:sz w:val="28"/>
          <w:szCs w:val="28"/>
        </w:rPr>
        <w:t xml:space="preserve"> </w:t>
      </w:r>
      <w:r w:rsidR="009341B3">
        <w:rPr>
          <w:sz w:val="28"/>
          <w:szCs w:val="28"/>
        </w:rPr>
        <w:t>обусловлено</w:t>
      </w:r>
      <w:r w:rsidR="00F02E98">
        <w:rPr>
          <w:sz w:val="28"/>
          <w:szCs w:val="28"/>
        </w:rPr>
        <w:t xml:space="preserve"> </w:t>
      </w:r>
      <w:r w:rsidR="009341B3" w:rsidRPr="00D24277">
        <w:rPr>
          <w:sz w:val="28"/>
          <w:szCs w:val="28"/>
        </w:rPr>
        <w:t>наличи</w:t>
      </w:r>
      <w:r w:rsidR="009341B3">
        <w:rPr>
          <w:sz w:val="28"/>
          <w:szCs w:val="28"/>
        </w:rPr>
        <w:t>ем</w:t>
      </w:r>
      <w:r w:rsidR="00F02E98">
        <w:rPr>
          <w:sz w:val="28"/>
          <w:szCs w:val="28"/>
        </w:rPr>
        <w:t xml:space="preserve"> </w:t>
      </w:r>
      <w:r w:rsidR="009341B3" w:rsidRPr="00D24277">
        <w:rPr>
          <w:sz w:val="28"/>
          <w:szCs w:val="28"/>
        </w:rPr>
        <w:t>серьёзных</w:t>
      </w:r>
      <w:r w:rsidR="00F02E98">
        <w:rPr>
          <w:sz w:val="28"/>
          <w:szCs w:val="28"/>
        </w:rPr>
        <w:t xml:space="preserve"> </w:t>
      </w:r>
      <w:r w:rsidR="009341B3" w:rsidRPr="00D24277">
        <w:rPr>
          <w:sz w:val="28"/>
          <w:szCs w:val="28"/>
        </w:rPr>
        <w:t>системных</w:t>
      </w:r>
      <w:r w:rsidR="00F02E98">
        <w:rPr>
          <w:sz w:val="28"/>
          <w:szCs w:val="28"/>
        </w:rPr>
        <w:t xml:space="preserve"> </w:t>
      </w:r>
      <w:r w:rsidR="009341B3" w:rsidRPr="00D24277">
        <w:rPr>
          <w:sz w:val="28"/>
          <w:szCs w:val="28"/>
        </w:rPr>
        <w:t>проблем,</w:t>
      </w:r>
      <w:r w:rsidR="00F02E98">
        <w:rPr>
          <w:sz w:val="28"/>
          <w:szCs w:val="28"/>
        </w:rPr>
        <w:t xml:space="preserve"> </w:t>
      </w:r>
      <w:r w:rsidR="009341B3" w:rsidRPr="00D24277">
        <w:rPr>
          <w:sz w:val="28"/>
          <w:szCs w:val="28"/>
        </w:rPr>
        <w:t>ограничивающих</w:t>
      </w:r>
      <w:r w:rsidR="00F02E98">
        <w:rPr>
          <w:sz w:val="28"/>
          <w:szCs w:val="28"/>
        </w:rPr>
        <w:t xml:space="preserve"> </w:t>
      </w:r>
      <w:r w:rsidR="009341B3" w:rsidRPr="00D24277">
        <w:rPr>
          <w:sz w:val="28"/>
          <w:szCs w:val="28"/>
        </w:rPr>
        <w:t>результативность</w:t>
      </w:r>
      <w:r w:rsidR="00F02E98">
        <w:rPr>
          <w:sz w:val="28"/>
          <w:szCs w:val="28"/>
        </w:rPr>
        <w:t xml:space="preserve"> </w:t>
      </w:r>
      <w:r w:rsidR="009341B3" w:rsidRPr="00D24277">
        <w:rPr>
          <w:sz w:val="28"/>
          <w:szCs w:val="28"/>
        </w:rPr>
        <w:t>цифровых</w:t>
      </w:r>
      <w:r w:rsidR="00F02E98">
        <w:rPr>
          <w:sz w:val="28"/>
          <w:szCs w:val="28"/>
        </w:rPr>
        <w:t xml:space="preserve"> </w:t>
      </w:r>
      <w:r w:rsidR="009341B3" w:rsidRPr="00D24277">
        <w:rPr>
          <w:sz w:val="28"/>
          <w:szCs w:val="28"/>
        </w:rPr>
        <w:t>решений.</w:t>
      </w:r>
      <w:r w:rsidR="00F02E98">
        <w:rPr>
          <w:sz w:val="28"/>
          <w:szCs w:val="28"/>
        </w:rPr>
        <w:t xml:space="preserve"> </w:t>
      </w:r>
      <w:r w:rsidR="009341B3" w:rsidRPr="00D24277">
        <w:rPr>
          <w:sz w:val="28"/>
          <w:szCs w:val="28"/>
        </w:rPr>
        <w:t>Согласно</w:t>
      </w:r>
      <w:r w:rsidR="00F02E98">
        <w:rPr>
          <w:sz w:val="28"/>
          <w:szCs w:val="28"/>
        </w:rPr>
        <w:t xml:space="preserve"> </w:t>
      </w:r>
      <w:r w:rsidR="009341B3" w:rsidRPr="00D24277">
        <w:rPr>
          <w:sz w:val="28"/>
          <w:szCs w:val="28"/>
        </w:rPr>
        <w:t>данным</w:t>
      </w:r>
      <w:r w:rsidR="00F02E98">
        <w:rPr>
          <w:sz w:val="28"/>
          <w:szCs w:val="28"/>
        </w:rPr>
        <w:t xml:space="preserve"> </w:t>
      </w:r>
      <w:r w:rsidR="009341B3" w:rsidRPr="00D24277">
        <w:rPr>
          <w:sz w:val="28"/>
          <w:szCs w:val="28"/>
        </w:rPr>
        <w:t>за</w:t>
      </w:r>
      <w:r w:rsidR="00F02E98">
        <w:rPr>
          <w:sz w:val="28"/>
          <w:szCs w:val="28"/>
        </w:rPr>
        <w:t xml:space="preserve"> </w:t>
      </w:r>
      <w:r w:rsidR="009341B3" w:rsidRPr="00D24277">
        <w:rPr>
          <w:sz w:val="28"/>
          <w:szCs w:val="28"/>
        </w:rPr>
        <w:t>этот</w:t>
      </w:r>
      <w:r w:rsidR="00F02E98">
        <w:rPr>
          <w:sz w:val="28"/>
          <w:szCs w:val="28"/>
        </w:rPr>
        <w:t xml:space="preserve"> </w:t>
      </w:r>
      <w:r w:rsidR="009341B3" w:rsidRPr="00D24277">
        <w:rPr>
          <w:sz w:val="28"/>
          <w:szCs w:val="28"/>
        </w:rPr>
        <w:t>период,</w:t>
      </w:r>
      <w:r w:rsidR="00F02E98">
        <w:rPr>
          <w:sz w:val="28"/>
          <w:szCs w:val="28"/>
        </w:rPr>
        <w:t xml:space="preserve"> </w:t>
      </w:r>
      <w:r w:rsidR="009341B3" w:rsidRPr="00D24277">
        <w:rPr>
          <w:sz w:val="28"/>
          <w:szCs w:val="28"/>
        </w:rPr>
        <w:t>наблюдается</w:t>
      </w:r>
      <w:r w:rsidR="00F02E98">
        <w:rPr>
          <w:sz w:val="28"/>
          <w:szCs w:val="28"/>
        </w:rPr>
        <w:t xml:space="preserve"> </w:t>
      </w:r>
      <w:r w:rsidR="009341B3" w:rsidRPr="00D24277">
        <w:rPr>
          <w:rFonts w:eastAsia="Tahoma"/>
          <w:sz w:val="28"/>
          <w:szCs w:val="28"/>
        </w:rPr>
        <w:t>устойчивое</w:t>
      </w:r>
      <w:r w:rsidR="00F02E98">
        <w:rPr>
          <w:rFonts w:eastAsia="Tahoma"/>
          <w:sz w:val="28"/>
          <w:szCs w:val="28"/>
        </w:rPr>
        <w:t xml:space="preserve"> </w:t>
      </w:r>
      <w:r w:rsidR="009341B3" w:rsidRPr="00D24277">
        <w:rPr>
          <w:rFonts w:eastAsia="Tahoma"/>
          <w:sz w:val="28"/>
          <w:szCs w:val="28"/>
        </w:rPr>
        <w:t>снижение</w:t>
      </w:r>
      <w:r w:rsidR="00F02E98">
        <w:rPr>
          <w:rFonts w:eastAsia="Tahoma"/>
          <w:sz w:val="28"/>
          <w:szCs w:val="28"/>
        </w:rPr>
        <w:t xml:space="preserve"> </w:t>
      </w:r>
      <w:r w:rsidR="009341B3" w:rsidRPr="00D24277">
        <w:rPr>
          <w:rFonts w:eastAsia="Tahoma"/>
          <w:sz w:val="28"/>
          <w:szCs w:val="28"/>
        </w:rPr>
        <w:t>доли</w:t>
      </w:r>
      <w:r w:rsidR="00F02E98">
        <w:rPr>
          <w:rFonts w:eastAsia="Tahoma"/>
          <w:sz w:val="28"/>
          <w:szCs w:val="28"/>
        </w:rPr>
        <w:t xml:space="preserve"> </w:t>
      </w:r>
      <w:r w:rsidR="009341B3" w:rsidRPr="00D24277">
        <w:rPr>
          <w:rFonts w:eastAsia="Tahoma"/>
          <w:sz w:val="28"/>
          <w:szCs w:val="28"/>
        </w:rPr>
        <w:t>исполненных</w:t>
      </w:r>
      <w:r w:rsidR="00F02E98">
        <w:rPr>
          <w:rFonts w:eastAsia="Tahoma"/>
          <w:sz w:val="28"/>
          <w:szCs w:val="28"/>
        </w:rPr>
        <w:t xml:space="preserve"> </w:t>
      </w:r>
      <w:r w:rsidR="009341B3" w:rsidRPr="00D24277">
        <w:rPr>
          <w:rFonts w:eastAsia="Tahoma"/>
          <w:sz w:val="28"/>
          <w:szCs w:val="28"/>
        </w:rPr>
        <w:t>уведомлений</w:t>
      </w:r>
      <w:r w:rsidR="009341B3" w:rsidRPr="00D24277">
        <w:rPr>
          <w:sz w:val="28"/>
          <w:szCs w:val="28"/>
        </w:rPr>
        <w:t>:</w:t>
      </w:r>
      <w:r w:rsidR="00F02E98">
        <w:rPr>
          <w:sz w:val="28"/>
          <w:szCs w:val="28"/>
        </w:rPr>
        <w:t xml:space="preserve"> </w:t>
      </w:r>
      <w:r w:rsidR="009341B3" w:rsidRPr="00D24277">
        <w:rPr>
          <w:sz w:val="28"/>
          <w:szCs w:val="28"/>
        </w:rPr>
        <w:t>с</w:t>
      </w:r>
      <w:r w:rsidR="00F02E98">
        <w:rPr>
          <w:sz w:val="28"/>
          <w:szCs w:val="28"/>
        </w:rPr>
        <w:t xml:space="preserve"> </w:t>
      </w:r>
      <w:r w:rsidR="009341B3" w:rsidRPr="00D24277">
        <w:rPr>
          <w:rFonts w:eastAsia="Tahoma"/>
          <w:sz w:val="28"/>
          <w:szCs w:val="28"/>
        </w:rPr>
        <w:t>64,3%</w:t>
      </w:r>
      <w:r w:rsidR="00F02E98">
        <w:rPr>
          <w:rFonts w:eastAsia="Tahoma"/>
          <w:sz w:val="28"/>
          <w:szCs w:val="28"/>
        </w:rPr>
        <w:t xml:space="preserve"> </w:t>
      </w:r>
      <w:r w:rsidR="009341B3" w:rsidRPr="00D24277">
        <w:rPr>
          <w:rFonts w:eastAsia="Tahoma"/>
          <w:sz w:val="28"/>
          <w:szCs w:val="28"/>
        </w:rPr>
        <w:t>в</w:t>
      </w:r>
      <w:r w:rsidR="00F02E98">
        <w:rPr>
          <w:rFonts w:eastAsia="Tahoma"/>
          <w:sz w:val="28"/>
          <w:szCs w:val="28"/>
        </w:rPr>
        <w:t xml:space="preserve"> </w:t>
      </w:r>
      <w:r w:rsidR="009341B3" w:rsidRPr="00D24277">
        <w:rPr>
          <w:rFonts w:eastAsia="Tahoma"/>
          <w:sz w:val="28"/>
          <w:szCs w:val="28"/>
        </w:rPr>
        <w:t>2021</w:t>
      </w:r>
      <w:r w:rsidR="00F02E98">
        <w:rPr>
          <w:rFonts w:eastAsia="Tahoma"/>
          <w:sz w:val="28"/>
          <w:szCs w:val="28"/>
        </w:rPr>
        <w:t xml:space="preserve"> </w:t>
      </w:r>
      <w:r w:rsidR="009341B3" w:rsidRPr="00D24277">
        <w:rPr>
          <w:rFonts w:eastAsia="Tahoma"/>
          <w:sz w:val="28"/>
          <w:szCs w:val="28"/>
        </w:rPr>
        <w:t>году</w:t>
      </w:r>
      <w:r w:rsidR="00F02E98">
        <w:rPr>
          <w:rFonts w:eastAsia="Tahoma"/>
          <w:sz w:val="28"/>
          <w:szCs w:val="28"/>
        </w:rPr>
        <w:t xml:space="preserve"> </w:t>
      </w:r>
      <w:r w:rsidR="009341B3" w:rsidRPr="00D24277">
        <w:rPr>
          <w:rFonts w:eastAsia="Tahoma"/>
          <w:sz w:val="28"/>
          <w:szCs w:val="28"/>
        </w:rPr>
        <w:t>до</w:t>
      </w:r>
      <w:r w:rsidR="00F02E98">
        <w:rPr>
          <w:rFonts w:eastAsia="Tahoma"/>
          <w:sz w:val="28"/>
          <w:szCs w:val="28"/>
        </w:rPr>
        <w:t xml:space="preserve"> </w:t>
      </w:r>
      <w:r w:rsidR="009341B3" w:rsidRPr="00D24277">
        <w:rPr>
          <w:rFonts w:eastAsia="Tahoma"/>
          <w:sz w:val="28"/>
          <w:szCs w:val="28"/>
        </w:rPr>
        <w:t>60,5%</w:t>
      </w:r>
      <w:r w:rsidR="00F02E98">
        <w:rPr>
          <w:rFonts w:eastAsia="Tahoma"/>
          <w:sz w:val="28"/>
          <w:szCs w:val="28"/>
        </w:rPr>
        <w:t xml:space="preserve"> </w:t>
      </w:r>
      <w:r w:rsidR="009341B3" w:rsidRPr="00D24277">
        <w:rPr>
          <w:rFonts w:eastAsia="Tahoma"/>
          <w:sz w:val="28"/>
          <w:szCs w:val="28"/>
        </w:rPr>
        <w:t>в</w:t>
      </w:r>
      <w:r w:rsidR="00F02E98">
        <w:rPr>
          <w:rFonts w:eastAsia="Tahoma"/>
          <w:sz w:val="28"/>
          <w:szCs w:val="28"/>
        </w:rPr>
        <w:t xml:space="preserve"> </w:t>
      </w:r>
      <w:r w:rsidR="009341B3" w:rsidRPr="00D24277">
        <w:rPr>
          <w:rFonts w:eastAsia="Tahoma"/>
          <w:sz w:val="28"/>
          <w:szCs w:val="28"/>
        </w:rPr>
        <w:t>2022</w:t>
      </w:r>
      <w:r w:rsidR="00F02E98">
        <w:rPr>
          <w:rFonts w:eastAsia="Tahoma"/>
          <w:sz w:val="28"/>
          <w:szCs w:val="28"/>
        </w:rPr>
        <w:t xml:space="preserve"> </w:t>
      </w:r>
      <w:r w:rsidR="009341B3" w:rsidRPr="00D24277">
        <w:rPr>
          <w:rFonts w:eastAsia="Tahoma"/>
          <w:sz w:val="28"/>
          <w:szCs w:val="28"/>
        </w:rPr>
        <w:t>году</w:t>
      </w:r>
      <w:r w:rsidR="00F02E98">
        <w:rPr>
          <w:rFonts w:eastAsia="Tahoma"/>
          <w:sz w:val="28"/>
          <w:szCs w:val="28"/>
        </w:rPr>
        <w:t xml:space="preserve"> </w:t>
      </w:r>
      <w:r w:rsidR="009341B3" w:rsidRPr="00D24277">
        <w:rPr>
          <w:rFonts w:eastAsia="Tahoma"/>
          <w:sz w:val="28"/>
          <w:szCs w:val="28"/>
        </w:rPr>
        <w:t>и</w:t>
      </w:r>
      <w:r w:rsidR="00F02E98">
        <w:rPr>
          <w:rFonts w:eastAsia="Tahoma"/>
          <w:sz w:val="28"/>
          <w:szCs w:val="28"/>
        </w:rPr>
        <w:t xml:space="preserve"> </w:t>
      </w:r>
      <w:r w:rsidR="009341B3" w:rsidRPr="00D24277">
        <w:rPr>
          <w:rFonts w:eastAsia="Tahoma"/>
          <w:sz w:val="28"/>
          <w:szCs w:val="28"/>
        </w:rPr>
        <w:t>53,5%</w:t>
      </w:r>
      <w:r w:rsidR="00F02E98">
        <w:rPr>
          <w:rFonts w:eastAsia="Tahoma"/>
          <w:sz w:val="28"/>
          <w:szCs w:val="28"/>
        </w:rPr>
        <w:t xml:space="preserve"> </w:t>
      </w:r>
      <w:r w:rsidR="009341B3" w:rsidRPr="00D24277">
        <w:rPr>
          <w:rFonts w:eastAsia="Tahoma"/>
          <w:sz w:val="28"/>
          <w:szCs w:val="28"/>
        </w:rPr>
        <w:t>в</w:t>
      </w:r>
      <w:r w:rsidR="00F02E98">
        <w:rPr>
          <w:rFonts w:eastAsia="Tahoma"/>
          <w:sz w:val="28"/>
          <w:szCs w:val="28"/>
        </w:rPr>
        <w:t xml:space="preserve"> </w:t>
      </w:r>
      <w:r w:rsidR="009341B3" w:rsidRPr="00D24277">
        <w:rPr>
          <w:rFonts w:eastAsia="Tahoma"/>
          <w:sz w:val="28"/>
          <w:szCs w:val="28"/>
        </w:rPr>
        <w:t>2023</w:t>
      </w:r>
      <w:r w:rsidR="00F02E98">
        <w:rPr>
          <w:rFonts w:eastAsia="Tahoma"/>
          <w:sz w:val="28"/>
          <w:szCs w:val="28"/>
        </w:rPr>
        <w:t xml:space="preserve"> </w:t>
      </w:r>
      <w:r w:rsidR="009341B3" w:rsidRPr="00D24277">
        <w:rPr>
          <w:rFonts w:eastAsia="Tahoma"/>
          <w:sz w:val="28"/>
          <w:szCs w:val="28"/>
        </w:rPr>
        <w:t>году</w:t>
      </w:r>
      <w:r w:rsidR="009341B3" w:rsidRPr="00D24277">
        <w:rPr>
          <w:sz w:val="28"/>
          <w:szCs w:val="28"/>
        </w:rPr>
        <w:t>,</w:t>
      </w:r>
      <w:r w:rsidR="00F02E98">
        <w:rPr>
          <w:sz w:val="28"/>
          <w:szCs w:val="28"/>
        </w:rPr>
        <w:t xml:space="preserve"> </w:t>
      </w:r>
      <w:r w:rsidR="009341B3" w:rsidRPr="00D24277">
        <w:rPr>
          <w:sz w:val="28"/>
          <w:szCs w:val="28"/>
        </w:rPr>
        <w:t>что</w:t>
      </w:r>
      <w:r w:rsidR="00F02E98">
        <w:rPr>
          <w:sz w:val="28"/>
          <w:szCs w:val="28"/>
        </w:rPr>
        <w:t xml:space="preserve"> </w:t>
      </w:r>
      <w:r w:rsidR="009341B3" w:rsidRPr="00D24277">
        <w:rPr>
          <w:sz w:val="28"/>
          <w:szCs w:val="28"/>
        </w:rPr>
        <w:t>указывает</w:t>
      </w:r>
      <w:r w:rsidR="00F02E98">
        <w:rPr>
          <w:sz w:val="28"/>
          <w:szCs w:val="28"/>
        </w:rPr>
        <w:t xml:space="preserve"> </w:t>
      </w:r>
      <w:r w:rsidR="009341B3" w:rsidRPr="00D24277">
        <w:rPr>
          <w:sz w:val="28"/>
          <w:szCs w:val="28"/>
        </w:rPr>
        <w:t>на</w:t>
      </w:r>
      <w:r w:rsidR="00F02E98">
        <w:rPr>
          <w:sz w:val="28"/>
          <w:szCs w:val="28"/>
        </w:rPr>
        <w:t xml:space="preserve"> </w:t>
      </w:r>
      <w:r w:rsidR="009341B3" w:rsidRPr="00D24277">
        <w:rPr>
          <w:sz w:val="28"/>
          <w:szCs w:val="28"/>
        </w:rPr>
        <w:t>ослабление</w:t>
      </w:r>
      <w:r w:rsidR="00F02E98">
        <w:rPr>
          <w:sz w:val="28"/>
          <w:szCs w:val="28"/>
        </w:rPr>
        <w:t xml:space="preserve"> </w:t>
      </w:r>
      <w:r w:rsidR="009341B3" w:rsidRPr="00D24277">
        <w:rPr>
          <w:sz w:val="28"/>
          <w:szCs w:val="28"/>
        </w:rPr>
        <w:t>контроля</w:t>
      </w:r>
      <w:r w:rsidR="00F02E98">
        <w:rPr>
          <w:sz w:val="28"/>
          <w:szCs w:val="28"/>
        </w:rPr>
        <w:t xml:space="preserve"> </w:t>
      </w:r>
      <w:r w:rsidR="009341B3" w:rsidRPr="00D24277">
        <w:rPr>
          <w:sz w:val="28"/>
          <w:szCs w:val="28"/>
        </w:rPr>
        <w:t>и</w:t>
      </w:r>
      <w:r w:rsidR="00F02E98">
        <w:rPr>
          <w:sz w:val="28"/>
          <w:szCs w:val="28"/>
        </w:rPr>
        <w:t xml:space="preserve"> </w:t>
      </w:r>
      <w:r w:rsidR="009341B3" w:rsidRPr="00D24277">
        <w:rPr>
          <w:sz w:val="28"/>
          <w:szCs w:val="28"/>
        </w:rPr>
        <w:t>эффективности</w:t>
      </w:r>
      <w:r w:rsidR="00F02E98">
        <w:rPr>
          <w:sz w:val="28"/>
          <w:szCs w:val="28"/>
        </w:rPr>
        <w:t xml:space="preserve"> </w:t>
      </w:r>
      <w:r w:rsidR="009341B3" w:rsidRPr="00D24277">
        <w:rPr>
          <w:sz w:val="28"/>
          <w:szCs w:val="28"/>
        </w:rPr>
        <w:t>административных</w:t>
      </w:r>
      <w:r w:rsidR="00F02E98">
        <w:rPr>
          <w:sz w:val="28"/>
          <w:szCs w:val="28"/>
        </w:rPr>
        <w:t xml:space="preserve"> </w:t>
      </w:r>
      <w:r w:rsidR="009341B3">
        <w:rPr>
          <w:sz w:val="28"/>
          <w:szCs w:val="28"/>
        </w:rPr>
        <w:t>мер</w:t>
      </w:r>
      <w:r w:rsidR="009341B3" w:rsidRPr="00D24277">
        <w:rPr>
          <w:sz w:val="28"/>
          <w:szCs w:val="28"/>
        </w:rPr>
        <w:t>.</w:t>
      </w:r>
      <w:r w:rsidR="00F02E98">
        <w:rPr>
          <w:sz w:val="28"/>
          <w:szCs w:val="28"/>
        </w:rPr>
        <w:t xml:space="preserve"> </w:t>
      </w:r>
      <w:r w:rsidR="009341B3" w:rsidRPr="00D24277">
        <w:rPr>
          <w:sz w:val="28"/>
          <w:szCs w:val="28"/>
        </w:rPr>
        <w:t>Дополнительно,</w:t>
      </w:r>
      <w:r w:rsidR="00F02E98">
        <w:rPr>
          <w:sz w:val="28"/>
          <w:szCs w:val="28"/>
        </w:rPr>
        <w:t xml:space="preserve"> </w:t>
      </w:r>
      <w:r w:rsidR="009341B3" w:rsidRPr="00D24277">
        <w:rPr>
          <w:rFonts w:eastAsia="Tahoma"/>
          <w:sz w:val="28"/>
          <w:szCs w:val="28"/>
        </w:rPr>
        <w:t>88%</w:t>
      </w:r>
      <w:r w:rsidR="00F02E98">
        <w:rPr>
          <w:rFonts w:eastAsia="Tahoma"/>
          <w:sz w:val="28"/>
          <w:szCs w:val="28"/>
        </w:rPr>
        <w:t xml:space="preserve"> </w:t>
      </w:r>
      <w:r w:rsidR="009341B3" w:rsidRPr="00D24277">
        <w:rPr>
          <w:rFonts w:eastAsia="Tahoma"/>
          <w:sz w:val="28"/>
          <w:szCs w:val="28"/>
        </w:rPr>
        <w:t>внеплановых</w:t>
      </w:r>
      <w:r w:rsidR="00F02E98">
        <w:rPr>
          <w:rFonts w:eastAsia="Tahoma"/>
          <w:sz w:val="28"/>
          <w:szCs w:val="28"/>
        </w:rPr>
        <w:t xml:space="preserve"> </w:t>
      </w:r>
      <w:r w:rsidR="009341B3" w:rsidRPr="00D24277">
        <w:rPr>
          <w:rFonts w:eastAsia="Tahoma"/>
          <w:sz w:val="28"/>
          <w:szCs w:val="28"/>
        </w:rPr>
        <w:t>налоговых</w:t>
      </w:r>
      <w:r w:rsidR="00F02E98">
        <w:rPr>
          <w:rFonts w:eastAsia="Tahoma"/>
          <w:sz w:val="28"/>
          <w:szCs w:val="28"/>
        </w:rPr>
        <w:t xml:space="preserve"> </w:t>
      </w:r>
      <w:r w:rsidR="009341B3" w:rsidRPr="00D24277">
        <w:rPr>
          <w:rFonts w:eastAsia="Tahoma"/>
          <w:sz w:val="28"/>
          <w:szCs w:val="28"/>
        </w:rPr>
        <w:t>проверок</w:t>
      </w:r>
      <w:r w:rsidR="00F02E98">
        <w:rPr>
          <w:rFonts w:eastAsia="Tahoma"/>
          <w:sz w:val="28"/>
          <w:szCs w:val="28"/>
        </w:rPr>
        <w:t xml:space="preserve"> </w:t>
      </w:r>
      <w:r w:rsidR="009341B3" w:rsidRPr="00D24277">
        <w:rPr>
          <w:rFonts w:eastAsia="Tahoma"/>
          <w:sz w:val="28"/>
          <w:szCs w:val="28"/>
        </w:rPr>
        <w:t>в</w:t>
      </w:r>
      <w:r w:rsidR="00F02E98">
        <w:rPr>
          <w:rFonts w:eastAsia="Tahoma"/>
          <w:sz w:val="28"/>
          <w:szCs w:val="28"/>
        </w:rPr>
        <w:t xml:space="preserve"> </w:t>
      </w:r>
      <w:r w:rsidR="009341B3" w:rsidRPr="00D24277">
        <w:rPr>
          <w:rFonts w:eastAsia="Tahoma"/>
          <w:sz w:val="28"/>
          <w:szCs w:val="28"/>
        </w:rPr>
        <w:t>2021</w:t>
      </w:r>
      <w:r w:rsidR="00F02E98">
        <w:rPr>
          <w:rFonts w:eastAsia="Tahoma"/>
          <w:sz w:val="28"/>
          <w:szCs w:val="28"/>
        </w:rPr>
        <w:t xml:space="preserve"> </w:t>
      </w:r>
      <w:r w:rsidR="009341B3" w:rsidRPr="00D24277">
        <w:rPr>
          <w:rFonts w:eastAsia="Tahoma"/>
          <w:sz w:val="28"/>
          <w:szCs w:val="28"/>
        </w:rPr>
        <w:t>году</w:t>
      </w:r>
      <w:r w:rsidR="00F02E98">
        <w:rPr>
          <w:rFonts w:eastAsia="Tahoma"/>
          <w:sz w:val="28"/>
          <w:szCs w:val="28"/>
        </w:rPr>
        <w:t xml:space="preserve"> </w:t>
      </w:r>
      <w:r w:rsidR="009341B3" w:rsidRPr="00D24277">
        <w:rPr>
          <w:rFonts w:eastAsia="Tahoma"/>
          <w:sz w:val="28"/>
          <w:szCs w:val="28"/>
        </w:rPr>
        <w:t>не</w:t>
      </w:r>
      <w:r w:rsidR="00F02E98">
        <w:rPr>
          <w:rFonts w:eastAsia="Tahoma"/>
          <w:sz w:val="28"/>
          <w:szCs w:val="28"/>
        </w:rPr>
        <w:t xml:space="preserve"> </w:t>
      </w:r>
      <w:r w:rsidR="009341B3" w:rsidRPr="00D24277">
        <w:rPr>
          <w:rFonts w:eastAsia="Tahoma"/>
          <w:sz w:val="28"/>
          <w:szCs w:val="28"/>
        </w:rPr>
        <w:t>выявили</w:t>
      </w:r>
      <w:r w:rsidR="00F02E98">
        <w:rPr>
          <w:rFonts w:eastAsia="Tahoma"/>
          <w:sz w:val="28"/>
          <w:szCs w:val="28"/>
        </w:rPr>
        <w:t xml:space="preserve"> </w:t>
      </w:r>
      <w:r w:rsidR="009341B3" w:rsidRPr="00D24277">
        <w:rPr>
          <w:rFonts w:eastAsia="Tahoma"/>
          <w:sz w:val="28"/>
          <w:szCs w:val="28"/>
        </w:rPr>
        <w:t>нарушений</w:t>
      </w:r>
      <w:r w:rsidR="009341B3" w:rsidRPr="00D24277">
        <w:rPr>
          <w:sz w:val="28"/>
          <w:szCs w:val="28"/>
        </w:rPr>
        <w:t>,</w:t>
      </w:r>
      <w:r w:rsidR="00F02E98">
        <w:rPr>
          <w:sz w:val="28"/>
          <w:szCs w:val="28"/>
        </w:rPr>
        <w:t xml:space="preserve"> </w:t>
      </w:r>
      <w:r w:rsidR="009341B3" w:rsidRPr="00D24277">
        <w:rPr>
          <w:sz w:val="28"/>
          <w:szCs w:val="28"/>
        </w:rPr>
        <w:t>а</w:t>
      </w:r>
      <w:r w:rsidR="00F02E98">
        <w:rPr>
          <w:sz w:val="28"/>
          <w:szCs w:val="28"/>
        </w:rPr>
        <w:t xml:space="preserve"> </w:t>
      </w:r>
      <w:r w:rsidR="009341B3" w:rsidRPr="00D24277">
        <w:rPr>
          <w:sz w:val="28"/>
          <w:szCs w:val="28"/>
        </w:rPr>
        <w:t>среди</w:t>
      </w:r>
      <w:r w:rsidR="00F02E98">
        <w:rPr>
          <w:sz w:val="28"/>
          <w:szCs w:val="28"/>
        </w:rPr>
        <w:t xml:space="preserve"> </w:t>
      </w:r>
      <w:r w:rsidR="009341B3" w:rsidRPr="00D24277">
        <w:rPr>
          <w:sz w:val="28"/>
          <w:szCs w:val="28"/>
        </w:rPr>
        <w:t>профилактических</w:t>
      </w:r>
      <w:r w:rsidR="00F02E98">
        <w:rPr>
          <w:sz w:val="28"/>
          <w:szCs w:val="28"/>
        </w:rPr>
        <w:t xml:space="preserve"> </w:t>
      </w:r>
      <w:r w:rsidR="009341B3" w:rsidRPr="00D24277">
        <w:rPr>
          <w:sz w:val="28"/>
          <w:szCs w:val="28"/>
        </w:rPr>
        <w:t>мероприятий</w:t>
      </w:r>
      <w:r w:rsidR="00F02E98">
        <w:rPr>
          <w:sz w:val="28"/>
          <w:szCs w:val="28"/>
        </w:rPr>
        <w:t xml:space="preserve"> </w:t>
      </w:r>
      <w:r w:rsidR="009341B3">
        <w:rPr>
          <w:sz w:val="28"/>
          <w:szCs w:val="28"/>
        </w:rPr>
        <w:t>данный</w:t>
      </w:r>
      <w:r w:rsidR="00F02E98">
        <w:rPr>
          <w:sz w:val="28"/>
          <w:szCs w:val="28"/>
        </w:rPr>
        <w:t xml:space="preserve"> </w:t>
      </w:r>
      <w:r w:rsidR="009341B3" w:rsidRPr="00D24277">
        <w:rPr>
          <w:sz w:val="28"/>
          <w:szCs w:val="28"/>
        </w:rPr>
        <w:t>показатель</w:t>
      </w:r>
      <w:r w:rsidR="00F02E98">
        <w:rPr>
          <w:sz w:val="28"/>
          <w:szCs w:val="28"/>
        </w:rPr>
        <w:t xml:space="preserve"> </w:t>
      </w:r>
      <w:r w:rsidR="009341B3" w:rsidRPr="00D24277">
        <w:rPr>
          <w:sz w:val="28"/>
          <w:szCs w:val="28"/>
        </w:rPr>
        <w:t>достиг</w:t>
      </w:r>
      <w:r w:rsidR="00F02E98">
        <w:rPr>
          <w:sz w:val="28"/>
          <w:szCs w:val="28"/>
        </w:rPr>
        <w:t xml:space="preserve"> </w:t>
      </w:r>
      <w:r w:rsidR="009341B3" w:rsidRPr="00D24277">
        <w:rPr>
          <w:rFonts w:eastAsia="Tahoma"/>
          <w:sz w:val="28"/>
          <w:szCs w:val="28"/>
        </w:rPr>
        <w:t>87%</w:t>
      </w:r>
      <w:r w:rsidR="009341B3" w:rsidRPr="00D24277">
        <w:rPr>
          <w:sz w:val="28"/>
          <w:szCs w:val="28"/>
        </w:rPr>
        <w:t>,</w:t>
      </w:r>
      <w:r w:rsidR="00F02E98">
        <w:rPr>
          <w:sz w:val="28"/>
          <w:szCs w:val="28"/>
        </w:rPr>
        <w:t xml:space="preserve"> </w:t>
      </w:r>
      <w:r w:rsidR="009341B3" w:rsidRPr="00D24277">
        <w:rPr>
          <w:sz w:val="28"/>
          <w:szCs w:val="28"/>
        </w:rPr>
        <w:t>что</w:t>
      </w:r>
      <w:r w:rsidR="00F02E98">
        <w:rPr>
          <w:sz w:val="28"/>
          <w:szCs w:val="28"/>
        </w:rPr>
        <w:t xml:space="preserve"> </w:t>
      </w:r>
      <w:r w:rsidR="009341B3" w:rsidRPr="00D24277">
        <w:rPr>
          <w:sz w:val="28"/>
          <w:szCs w:val="28"/>
        </w:rPr>
        <w:t>демонстрирует</w:t>
      </w:r>
      <w:r w:rsidR="00F02E98">
        <w:rPr>
          <w:sz w:val="28"/>
          <w:szCs w:val="28"/>
        </w:rPr>
        <w:t xml:space="preserve"> </w:t>
      </w:r>
      <w:r w:rsidR="009341B3" w:rsidRPr="00D24277">
        <w:rPr>
          <w:rFonts w:eastAsia="Tahoma"/>
          <w:sz w:val="28"/>
          <w:szCs w:val="28"/>
        </w:rPr>
        <w:t>низкую</w:t>
      </w:r>
      <w:r w:rsidR="00F02E98">
        <w:rPr>
          <w:rFonts w:eastAsia="Tahoma"/>
          <w:sz w:val="28"/>
          <w:szCs w:val="28"/>
        </w:rPr>
        <w:t xml:space="preserve"> </w:t>
      </w:r>
      <w:r w:rsidR="009341B3" w:rsidRPr="00D24277">
        <w:rPr>
          <w:rFonts w:eastAsia="Tahoma"/>
          <w:sz w:val="28"/>
          <w:szCs w:val="28"/>
        </w:rPr>
        <w:t>аналитическую</w:t>
      </w:r>
      <w:r w:rsidR="00F02E98">
        <w:rPr>
          <w:rFonts w:eastAsia="Tahoma"/>
          <w:sz w:val="28"/>
          <w:szCs w:val="28"/>
        </w:rPr>
        <w:t xml:space="preserve"> </w:t>
      </w:r>
      <w:r w:rsidR="009341B3" w:rsidRPr="00D24277">
        <w:rPr>
          <w:rFonts w:eastAsia="Tahoma"/>
          <w:sz w:val="28"/>
          <w:szCs w:val="28"/>
        </w:rPr>
        <w:t>подготовку</w:t>
      </w:r>
      <w:r w:rsidR="00F02E98">
        <w:rPr>
          <w:rFonts w:eastAsia="Tahoma"/>
          <w:sz w:val="28"/>
          <w:szCs w:val="28"/>
        </w:rPr>
        <w:t xml:space="preserve"> </w:t>
      </w:r>
      <w:r w:rsidR="009341B3" w:rsidRPr="00D24277">
        <w:rPr>
          <w:rFonts w:eastAsia="Tahoma"/>
          <w:sz w:val="28"/>
          <w:szCs w:val="28"/>
        </w:rPr>
        <w:t>проверок</w:t>
      </w:r>
      <w:r w:rsidR="00F02E98">
        <w:rPr>
          <w:sz w:val="28"/>
          <w:szCs w:val="28"/>
        </w:rPr>
        <w:t xml:space="preserve"> </w:t>
      </w:r>
      <w:r w:rsidR="009341B3" w:rsidRPr="00D24277">
        <w:rPr>
          <w:sz w:val="28"/>
          <w:szCs w:val="28"/>
        </w:rPr>
        <w:t>и</w:t>
      </w:r>
      <w:r w:rsidR="00F02E98">
        <w:rPr>
          <w:sz w:val="28"/>
          <w:szCs w:val="28"/>
        </w:rPr>
        <w:t xml:space="preserve"> </w:t>
      </w:r>
      <w:r w:rsidR="009341B3">
        <w:rPr>
          <w:sz w:val="28"/>
          <w:szCs w:val="28"/>
        </w:rPr>
        <w:t>низкую</w:t>
      </w:r>
      <w:r w:rsidR="00F02E98">
        <w:rPr>
          <w:sz w:val="28"/>
          <w:szCs w:val="28"/>
        </w:rPr>
        <w:t xml:space="preserve"> </w:t>
      </w:r>
      <w:r w:rsidR="009341B3">
        <w:rPr>
          <w:sz w:val="28"/>
          <w:szCs w:val="28"/>
        </w:rPr>
        <w:t>эффективность</w:t>
      </w:r>
      <w:r w:rsidR="00F02E98">
        <w:rPr>
          <w:sz w:val="28"/>
          <w:szCs w:val="28"/>
        </w:rPr>
        <w:t xml:space="preserve"> </w:t>
      </w:r>
      <w:r w:rsidR="009341B3">
        <w:rPr>
          <w:sz w:val="28"/>
          <w:szCs w:val="28"/>
        </w:rPr>
        <w:t>системы</w:t>
      </w:r>
      <w:r w:rsidR="00F02E98">
        <w:rPr>
          <w:sz w:val="28"/>
          <w:szCs w:val="28"/>
        </w:rPr>
        <w:t xml:space="preserve"> </w:t>
      </w:r>
      <w:r w:rsidR="009341B3">
        <w:rPr>
          <w:sz w:val="28"/>
          <w:szCs w:val="28"/>
        </w:rPr>
        <w:t>управления</w:t>
      </w:r>
      <w:r w:rsidR="00F02E98">
        <w:rPr>
          <w:sz w:val="28"/>
          <w:szCs w:val="28"/>
        </w:rPr>
        <w:t xml:space="preserve"> </w:t>
      </w:r>
      <w:r w:rsidR="009341B3">
        <w:rPr>
          <w:sz w:val="28"/>
          <w:szCs w:val="28"/>
        </w:rPr>
        <w:t>рисками</w:t>
      </w:r>
      <w:r w:rsidR="009341B3" w:rsidRPr="00D24277">
        <w:rPr>
          <w:sz w:val="28"/>
          <w:szCs w:val="28"/>
        </w:rPr>
        <w:t>.</w:t>
      </w:r>
      <w:r w:rsidR="00F02E98">
        <w:rPr>
          <w:sz w:val="28"/>
          <w:szCs w:val="28"/>
        </w:rPr>
        <w:t xml:space="preserve"> </w:t>
      </w:r>
      <w:r w:rsidR="009341B3">
        <w:rPr>
          <w:sz w:val="28"/>
          <w:szCs w:val="28"/>
        </w:rPr>
        <w:t>Согласно</w:t>
      </w:r>
      <w:r w:rsidR="00F02E98">
        <w:rPr>
          <w:sz w:val="28"/>
          <w:szCs w:val="28"/>
        </w:rPr>
        <w:t xml:space="preserve"> </w:t>
      </w:r>
      <w:r w:rsidR="009341B3">
        <w:rPr>
          <w:sz w:val="28"/>
          <w:szCs w:val="28"/>
        </w:rPr>
        <w:t>данным</w:t>
      </w:r>
      <w:r w:rsidR="00F02E98">
        <w:rPr>
          <w:sz w:val="28"/>
          <w:szCs w:val="28"/>
        </w:rPr>
        <w:t xml:space="preserve"> </w:t>
      </w:r>
      <w:r w:rsidR="009341B3" w:rsidRPr="00D24277">
        <w:rPr>
          <w:rFonts w:eastAsia="Tahoma"/>
          <w:sz w:val="28"/>
          <w:szCs w:val="28"/>
        </w:rPr>
        <w:t>ОЭСР</w:t>
      </w:r>
      <w:r w:rsidR="009341B3" w:rsidRPr="00D24277">
        <w:rPr>
          <w:sz w:val="28"/>
          <w:szCs w:val="28"/>
        </w:rPr>
        <w:t>,</w:t>
      </w:r>
      <w:r w:rsidR="00F02E98">
        <w:rPr>
          <w:sz w:val="28"/>
          <w:szCs w:val="28"/>
        </w:rPr>
        <w:t xml:space="preserve"> </w:t>
      </w:r>
      <w:r w:rsidR="009341B3" w:rsidRPr="00D24277">
        <w:rPr>
          <w:sz w:val="28"/>
          <w:szCs w:val="28"/>
        </w:rPr>
        <w:t>в</w:t>
      </w:r>
      <w:r w:rsidR="00F02E98">
        <w:rPr>
          <w:sz w:val="28"/>
          <w:szCs w:val="28"/>
        </w:rPr>
        <w:t xml:space="preserve"> </w:t>
      </w:r>
      <w:r w:rsidR="009341B3" w:rsidRPr="00D24277">
        <w:rPr>
          <w:sz w:val="28"/>
          <w:szCs w:val="28"/>
        </w:rPr>
        <w:t>Казахстане</w:t>
      </w:r>
      <w:r w:rsidR="00F02E98">
        <w:rPr>
          <w:sz w:val="28"/>
          <w:szCs w:val="28"/>
        </w:rPr>
        <w:t xml:space="preserve"> </w:t>
      </w:r>
      <w:r w:rsidR="009341B3" w:rsidRPr="00D24277">
        <w:rPr>
          <w:rFonts w:eastAsia="Tahoma"/>
          <w:sz w:val="28"/>
          <w:szCs w:val="28"/>
        </w:rPr>
        <w:t>не</w:t>
      </w:r>
      <w:r w:rsidR="00F02E98">
        <w:rPr>
          <w:rFonts w:eastAsia="Tahoma"/>
          <w:sz w:val="28"/>
          <w:szCs w:val="28"/>
        </w:rPr>
        <w:t xml:space="preserve"> </w:t>
      </w:r>
      <w:r w:rsidR="009341B3" w:rsidRPr="00D24277">
        <w:rPr>
          <w:rFonts w:eastAsia="Tahoma"/>
          <w:sz w:val="28"/>
          <w:szCs w:val="28"/>
        </w:rPr>
        <w:t>используется</w:t>
      </w:r>
      <w:r w:rsidR="00F02E98">
        <w:rPr>
          <w:rFonts w:eastAsia="Tahoma"/>
          <w:sz w:val="28"/>
          <w:szCs w:val="28"/>
        </w:rPr>
        <w:t xml:space="preserve"> </w:t>
      </w:r>
      <w:r w:rsidR="009341B3" w:rsidRPr="00D24277">
        <w:rPr>
          <w:rFonts w:eastAsia="Tahoma"/>
          <w:sz w:val="28"/>
          <w:szCs w:val="28"/>
        </w:rPr>
        <w:t>искусственный</w:t>
      </w:r>
      <w:r w:rsidR="00F02E98">
        <w:rPr>
          <w:rFonts w:eastAsia="Tahoma"/>
          <w:sz w:val="28"/>
          <w:szCs w:val="28"/>
        </w:rPr>
        <w:t xml:space="preserve"> </w:t>
      </w:r>
      <w:r w:rsidR="009341B3" w:rsidRPr="00D24277">
        <w:rPr>
          <w:rFonts w:eastAsia="Tahoma"/>
          <w:sz w:val="28"/>
          <w:szCs w:val="28"/>
        </w:rPr>
        <w:t>интеллект</w:t>
      </w:r>
      <w:r w:rsidR="00F02E98">
        <w:rPr>
          <w:rFonts w:eastAsia="Tahoma"/>
          <w:sz w:val="28"/>
          <w:szCs w:val="28"/>
        </w:rPr>
        <w:t xml:space="preserve"> </w:t>
      </w:r>
      <w:r w:rsidR="009341B3" w:rsidRPr="00D24277">
        <w:rPr>
          <w:rFonts w:eastAsia="Tahoma"/>
          <w:sz w:val="28"/>
          <w:szCs w:val="28"/>
        </w:rPr>
        <w:t>и</w:t>
      </w:r>
      <w:r w:rsidR="00F02E98">
        <w:rPr>
          <w:rFonts w:eastAsia="Tahoma"/>
          <w:sz w:val="28"/>
          <w:szCs w:val="28"/>
        </w:rPr>
        <w:t xml:space="preserve"> </w:t>
      </w:r>
      <w:r w:rsidR="009341B3" w:rsidRPr="00D24277">
        <w:rPr>
          <w:rFonts w:eastAsia="Tahoma"/>
          <w:sz w:val="28"/>
          <w:szCs w:val="28"/>
        </w:rPr>
        <w:t>анализ</w:t>
      </w:r>
      <w:r w:rsidR="00F02E98">
        <w:rPr>
          <w:rFonts w:eastAsia="Tahoma"/>
          <w:sz w:val="28"/>
          <w:szCs w:val="28"/>
        </w:rPr>
        <w:t xml:space="preserve"> </w:t>
      </w:r>
      <w:r w:rsidR="009341B3" w:rsidRPr="00D24277">
        <w:rPr>
          <w:rFonts w:eastAsia="Tahoma"/>
          <w:sz w:val="28"/>
          <w:szCs w:val="28"/>
        </w:rPr>
        <w:t>данных</w:t>
      </w:r>
      <w:r w:rsidR="00F02E98">
        <w:rPr>
          <w:rFonts w:eastAsia="Tahoma"/>
          <w:sz w:val="28"/>
          <w:szCs w:val="28"/>
        </w:rPr>
        <w:t xml:space="preserve"> </w:t>
      </w:r>
      <w:r w:rsidR="009341B3" w:rsidRPr="00D24277">
        <w:rPr>
          <w:rFonts w:eastAsia="Tahoma"/>
          <w:sz w:val="28"/>
          <w:szCs w:val="28"/>
        </w:rPr>
        <w:t>в</w:t>
      </w:r>
      <w:r w:rsidR="00F02E98">
        <w:rPr>
          <w:rFonts w:eastAsia="Tahoma"/>
          <w:sz w:val="28"/>
          <w:szCs w:val="28"/>
        </w:rPr>
        <w:t xml:space="preserve"> </w:t>
      </w:r>
      <w:r w:rsidR="009341B3" w:rsidRPr="00D24277">
        <w:rPr>
          <w:rFonts w:eastAsia="Tahoma"/>
          <w:sz w:val="28"/>
          <w:szCs w:val="28"/>
        </w:rPr>
        <w:t>государственном</w:t>
      </w:r>
      <w:r w:rsidR="00F02E98">
        <w:rPr>
          <w:rFonts w:eastAsia="Tahoma"/>
          <w:sz w:val="28"/>
          <w:szCs w:val="28"/>
        </w:rPr>
        <w:t xml:space="preserve"> </w:t>
      </w:r>
      <w:r w:rsidR="009341B3" w:rsidRPr="00D24277">
        <w:rPr>
          <w:rFonts w:eastAsia="Tahoma"/>
          <w:sz w:val="28"/>
          <w:szCs w:val="28"/>
        </w:rPr>
        <w:t>управлении</w:t>
      </w:r>
      <w:r w:rsidR="009341B3" w:rsidRPr="00D24277">
        <w:rPr>
          <w:sz w:val="28"/>
          <w:szCs w:val="28"/>
        </w:rPr>
        <w:t>,</w:t>
      </w:r>
      <w:r w:rsidR="00F02E98">
        <w:rPr>
          <w:sz w:val="28"/>
          <w:szCs w:val="28"/>
        </w:rPr>
        <w:t xml:space="preserve"> </w:t>
      </w:r>
      <w:r w:rsidR="009341B3" w:rsidRPr="00D24277">
        <w:rPr>
          <w:sz w:val="28"/>
          <w:szCs w:val="28"/>
        </w:rPr>
        <w:t>что</w:t>
      </w:r>
      <w:r w:rsidR="00F02E98">
        <w:rPr>
          <w:sz w:val="28"/>
          <w:szCs w:val="28"/>
        </w:rPr>
        <w:t xml:space="preserve"> </w:t>
      </w:r>
      <w:r w:rsidR="009341B3" w:rsidRPr="00D24277">
        <w:rPr>
          <w:sz w:val="28"/>
          <w:szCs w:val="28"/>
        </w:rPr>
        <w:t>ограничивает</w:t>
      </w:r>
      <w:r w:rsidR="00F02E98">
        <w:rPr>
          <w:sz w:val="28"/>
          <w:szCs w:val="28"/>
        </w:rPr>
        <w:t xml:space="preserve"> </w:t>
      </w:r>
      <w:r w:rsidR="009341B3" w:rsidRPr="00D24277">
        <w:rPr>
          <w:sz w:val="28"/>
          <w:szCs w:val="28"/>
        </w:rPr>
        <w:t>потенциал</w:t>
      </w:r>
      <w:r w:rsidR="00F02E98">
        <w:rPr>
          <w:sz w:val="28"/>
          <w:szCs w:val="28"/>
        </w:rPr>
        <w:t xml:space="preserve"> </w:t>
      </w:r>
      <w:r w:rsidR="009341B3" w:rsidRPr="00D24277">
        <w:rPr>
          <w:sz w:val="28"/>
          <w:szCs w:val="28"/>
        </w:rPr>
        <w:t>цифровой</w:t>
      </w:r>
      <w:r w:rsidR="00F02E98">
        <w:rPr>
          <w:sz w:val="28"/>
          <w:szCs w:val="28"/>
        </w:rPr>
        <w:t xml:space="preserve"> </w:t>
      </w:r>
      <w:r w:rsidR="009341B3" w:rsidRPr="00D24277">
        <w:rPr>
          <w:sz w:val="28"/>
          <w:szCs w:val="28"/>
        </w:rPr>
        <w:t>трансформации</w:t>
      </w:r>
      <w:r w:rsidR="00F02E98">
        <w:rPr>
          <w:sz w:val="28"/>
          <w:szCs w:val="28"/>
        </w:rPr>
        <w:t xml:space="preserve"> </w:t>
      </w:r>
      <w:r w:rsidR="009341B3" w:rsidRPr="00D24277">
        <w:rPr>
          <w:sz w:val="28"/>
          <w:szCs w:val="28"/>
        </w:rPr>
        <w:t>в</w:t>
      </w:r>
      <w:r w:rsidR="00F02E98">
        <w:rPr>
          <w:sz w:val="28"/>
          <w:szCs w:val="28"/>
        </w:rPr>
        <w:t xml:space="preserve"> </w:t>
      </w:r>
      <w:r w:rsidR="009341B3" w:rsidRPr="00D24277">
        <w:rPr>
          <w:sz w:val="28"/>
          <w:szCs w:val="28"/>
        </w:rPr>
        <w:t>таких</w:t>
      </w:r>
      <w:r w:rsidR="00F02E98">
        <w:rPr>
          <w:sz w:val="28"/>
          <w:szCs w:val="28"/>
        </w:rPr>
        <w:t xml:space="preserve"> </w:t>
      </w:r>
      <w:r w:rsidR="009341B3">
        <w:rPr>
          <w:sz w:val="28"/>
          <w:szCs w:val="28"/>
        </w:rPr>
        <w:t>основных</w:t>
      </w:r>
      <w:r w:rsidR="00F02E98">
        <w:rPr>
          <w:sz w:val="28"/>
          <w:szCs w:val="28"/>
        </w:rPr>
        <w:t xml:space="preserve"> </w:t>
      </w:r>
      <w:r w:rsidR="009341B3" w:rsidRPr="00D24277">
        <w:rPr>
          <w:sz w:val="28"/>
          <w:szCs w:val="28"/>
        </w:rPr>
        <w:t>аспектах,</w:t>
      </w:r>
      <w:r w:rsidR="00F02E98">
        <w:rPr>
          <w:sz w:val="28"/>
          <w:szCs w:val="28"/>
        </w:rPr>
        <w:t xml:space="preserve"> </w:t>
      </w:r>
      <w:r w:rsidR="009341B3" w:rsidRPr="00D24277">
        <w:rPr>
          <w:sz w:val="28"/>
          <w:szCs w:val="28"/>
        </w:rPr>
        <w:t>как</w:t>
      </w:r>
      <w:r w:rsidR="00F02E98">
        <w:rPr>
          <w:sz w:val="28"/>
          <w:szCs w:val="28"/>
        </w:rPr>
        <w:t xml:space="preserve"> </w:t>
      </w:r>
      <w:r w:rsidR="009341B3" w:rsidRPr="00D24277">
        <w:rPr>
          <w:sz w:val="28"/>
          <w:szCs w:val="28"/>
        </w:rPr>
        <w:t>предиктивная</w:t>
      </w:r>
      <w:r w:rsidR="00F02E98">
        <w:rPr>
          <w:sz w:val="28"/>
          <w:szCs w:val="28"/>
        </w:rPr>
        <w:t xml:space="preserve"> </w:t>
      </w:r>
      <w:r w:rsidR="009341B3" w:rsidRPr="00D24277">
        <w:rPr>
          <w:sz w:val="28"/>
          <w:szCs w:val="28"/>
        </w:rPr>
        <w:t>аналитика,</w:t>
      </w:r>
      <w:r w:rsidR="00F02E98">
        <w:rPr>
          <w:sz w:val="28"/>
          <w:szCs w:val="28"/>
        </w:rPr>
        <w:t xml:space="preserve"> </w:t>
      </w:r>
      <w:r w:rsidR="009341B3" w:rsidRPr="00D24277">
        <w:rPr>
          <w:sz w:val="28"/>
          <w:szCs w:val="28"/>
        </w:rPr>
        <w:t>автоматизация</w:t>
      </w:r>
      <w:r w:rsidR="00F02E98">
        <w:rPr>
          <w:sz w:val="28"/>
          <w:szCs w:val="28"/>
        </w:rPr>
        <w:t xml:space="preserve"> </w:t>
      </w:r>
      <w:r w:rsidR="009341B3" w:rsidRPr="00D24277">
        <w:rPr>
          <w:sz w:val="28"/>
          <w:szCs w:val="28"/>
        </w:rPr>
        <w:t>проверок</w:t>
      </w:r>
      <w:r w:rsidR="00F02E98">
        <w:rPr>
          <w:sz w:val="28"/>
          <w:szCs w:val="28"/>
        </w:rPr>
        <w:t xml:space="preserve"> </w:t>
      </w:r>
      <w:r w:rsidR="009341B3" w:rsidRPr="00D24277">
        <w:rPr>
          <w:sz w:val="28"/>
          <w:szCs w:val="28"/>
        </w:rPr>
        <w:t>и</w:t>
      </w:r>
      <w:r w:rsidR="00F02E98">
        <w:rPr>
          <w:sz w:val="28"/>
          <w:szCs w:val="28"/>
        </w:rPr>
        <w:t xml:space="preserve"> </w:t>
      </w:r>
      <w:r w:rsidR="009341B3" w:rsidRPr="00D24277">
        <w:rPr>
          <w:sz w:val="28"/>
          <w:szCs w:val="28"/>
        </w:rPr>
        <w:t>раннее</w:t>
      </w:r>
      <w:r w:rsidR="00F02E98">
        <w:rPr>
          <w:sz w:val="28"/>
          <w:szCs w:val="28"/>
        </w:rPr>
        <w:t xml:space="preserve"> </w:t>
      </w:r>
      <w:r w:rsidR="009341B3" w:rsidRPr="00D24277">
        <w:rPr>
          <w:sz w:val="28"/>
          <w:szCs w:val="28"/>
        </w:rPr>
        <w:t>выявление</w:t>
      </w:r>
      <w:r w:rsidR="00F02E98">
        <w:rPr>
          <w:sz w:val="28"/>
          <w:szCs w:val="28"/>
        </w:rPr>
        <w:t xml:space="preserve"> </w:t>
      </w:r>
      <w:r w:rsidR="009341B3" w:rsidRPr="00D24277">
        <w:rPr>
          <w:sz w:val="28"/>
          <w:szCs w:val="28"/>
        </w:rPr>
        <w:t>угроз.</w:t>
      </w:r>
      <w:r w:rsidR="00DB5EB3">
        <w:rPr>
          <w:sz w:val="28"/>
          <w:szCs w:val="28"/>
        </w:rPr>
        <w:t xml:space="preserve"> </w:t>
      </w:r>
    </w:p>
    <w:p w14:paraId="12D0C15A" w14:textId="4CE44493" w:rsidR="009341B3" w:rsidRPr="00A46AE5" w:rsidRDefault="009341B3" w:rsidP="009341B3">
      <w:pPr>
        <w:tabs>
          <w:tab w:val="left" w:pos="3261"/>
        </w:tabs>
        <w:ind w:firstLine="709"/>
        <w:jc w:val="both"/>
        <w:rPr>
          <w:color w:val="000000"/>
          <w:sz w:val="28"/>
          <w:szCs w:val="28"/>
        </w:rPr>
      </w:pPr>
      <w:r w:rsidRPr="00A46AE5">
        <w:rPr>
          <w:color w:val="000000"/>
          <w:sz w:val="28"/>
          <w:szCs w:val="28"/>
        </w:rPr>
        <w:t>Таблица</w:t>
      </w:r>
      <w:r w:rsidR="00DB5EB3">
        <w:rPr>
          <w:color w:val="000000"/>
          <w:sz w:val="28"/>
          <w:szCs w:val="28"/>
        </w:rPr>
        <w:t xml:space="preserve"> </w:t>
      </w:r>
      <w:r>
        <w:rPr>
          <w:color w:val="000000"/>
          <w:sz w:val="28"/>
          <w:szCs w:val="28"/>
        </w:rPr>
        <w:t>39</w:t>
      </w:r>
      <w:r w:rsidR="00DB5EB3">
        <w:rPr>
          <w:color w:val="000000"/>
          <w:sz w:val="28"/>
          <w:szCs w:val="28"/>
        </w:rPr>
        <w:t xml:space="preserve"> </w:t>
      </w:r>
      <w:r w:rsidRPr="00A46AE5">
        <w:rPr>
          <w:color w:val="000000"/>
          <w:sz w:val="28"/>
          <w:szCs w:val="28"/>
        </w:rPr>
        <w:t>представляет</w:t>
      </w:r>
      <w:r w:rsidR="00DB5EB3">
        <w:rPr>
          <w:color w:val="000000"/>
          <w:sz w:val="28"/>
          <w:szCs w:val="28"/>
        </w:rPr>
        <w:t xml:space="preserve"> </w:t>
      </w:r>
      <w:r w:rsidRPr="00A46AE5">
        <w:rPr>
          <w:color w:val="000000"/>
          <w:sz w:val="28"/>
          <w:szCs w:val="28"/>
        </w:rPr>
        <w:t>информацию</w:t>
      </w:r>
      <w:r w:rsidR="00DB5EB3">
        <w:rPr>
          <w:color w:val="000000"/>
          <w:sz w:val="28"/>
          <w:szCs w:val="28"/>
        </w:rPr>
        <w:t xml:space="preserve"> </w:t>
      </w:r>
      <w:r w:rsidRPr="00A46AE5">
        <w:rPr>
          <w:color w:val="000000"/>
          <w:sz w:val="28"/>
          <w:szCs w:val="28"/>
        </w:rPr>
        <w:t>о</w:t>
      </w:r>
      <w:r w:rsidR="00DB5EB3">
        <w:rPr>
          <w:color w:val="000000"/>
          <w:sz w:val="28"/>
          <w:szCs w:val="28"/>
        </w:rPr>
        <w:t xml:space="preserve"> </w:t>
      </w:r>
      <w:r w:rsidRPr="00A46AE5">
        <w:rPr>
          <w:color w:val="000000"/>
          <w:sz w:val="28"/>
          <w:szCs w:val="28"/>
        </w:rPr>
        <w:t>показател</w:t>
      </w:r>
      <w:r>
        <w:rPr>
          <w:color w:val="000000"/>
          <w:sz w:val="28"/>
          <w:szCs w:val="28"/>
        </w:rPr>
        <w:t>и</w:t>
      </w:r>
      <w:r w:rsidR="00DB5EB3">
        <w:rPr>
          <w:color w:val="000000"/>
          <w:sz w:val="28"/>
          <w:szCs w:val="28"/>
        </w:rPr>
        <w:t xml:space="preserve"> </w:t>
      </w:r>
      <w:r>
        <w:rPr>
          <w:color w:val="000000"/>
          <w:sz w:val="28"/>
          <w:szCs w:val="28"/>
        </w:rPr>
        <w:t>по</w:t>
      </w:r>
      <w:r w:rsidR="00DB5EB3">
        <w:rPr>
          <w:color w:val="000000"/>
          <w:sz w:val="28"/>
          <w:szCs w:val="28"/>
        </w:rPr>
        <w:t xml:space="preserve"> </w:t>
      </w:r>
      <w:r>
        <w:rPr>
          <w:color w:val="000000"/>
          <w:sz w:val="28"/>
          <w:szCs w:val="28"/>
        </w:rPr>
        <w:t>сбору</w:t>
      </w:r>
      <w:r w:rsidR="00DB5EB3">
        <w:rPr>
          <w:color w:val="000000"/>
          <w:sz w:val="28"/>
          <w:szCs w:val="28"/>
        </w:rPr>
        <w:t xml:space="preserve"> </w:t>
      </w:r>
      <w:r>
        <w:rPr>
          <w:color w:val="000000"/>
          <w:sz w:val="28"/>
          <w:szCs w:val="28"/>
        </w:rPr>
        <w:t>налогов</w:t>
      </w:r>
      <w:r w:rsidR="00DB5EB3">
        <w:rPr>
          <w:color w:val="000000"/>
          <w:sz w:val="28"/>
          <w:szCs w:val="28"/>
        </w:rPr>
        <w:t xml:space="preserve"> </w:t>
      </w:r>
      <w:r w:rsidRPr="00A46AE5">
        <w:rPr>
          <w:color w:val="000000"/>
          <w:sz w:val="28"/>
          <w:szCs w:val="28"/>
          <w:lang w:val="kk-KZ"/>
        </w:rPr>
        <w:t>по</w:t>
      </w:r>
      <w:r w:rsidR="00DB5EB3">
        <w:rPr>
          <w:color w:val="000000"/>
          <w:sz w:val="28"/>
          <w:szCs w:val="28"/>
          <w:lang w:val="kk-KZ"/>
        </w:rPr>
        <w:t xml:space="preserve"> </w:t>
      </w:r>
      <w:r w:rsidRPr="00A46AE5">
        <w:rPr>
          <w:color w:val="000000"/>
          <w:sz w:val="28"/>
          <w:szCs w:val="28"/>
          <w:lang w:val="kk-KZ"/>
        </w:rPr>
        <w:t>Респ</w:t>
      </w:r>
      <w:r>
        <w:rPr>
          <w:color w:val="000000"/>
          <w:sz w:val="28"/>
          <w:szCs w:val="28"/>
          <w:lang w:val="kk-KZ"/>
        </w:rPr>
        <w:t>у</w:t>
      </w:r>
      <w:r w:rsidRPr="00A46AE5">
        <w:rPr>
          <w:color w:val="000000"/>
          <w:sz w:val="28"/>
          <w:szCs w:val="28"/>
          <w:lang w:val="kk-KZ"/>
        </w:rPr>
        <w:t>блике</w:t>
      </w:r>
      <w:r w:rsidR="00DB5EB3">
        <w:rPr>
          <w:color w:val="000000"/>
          <w:sz w:val="28"/>
          <w:szCs w:val="28"/>
          <w:lang w:val="kk-KZ"/>
        </w:rPr>
        <w:t xml:space="preserve"> </w:t>
      </w:r>
      <w:r w:rsidRPr="00A46AE5">
        <w:rPr>
          <w:color w:val="000000"/>
          <w:sz w:val="28"/>
          <w:szCs w:val="28"/>
          <w:lang w:val="kk-KZ"/>
        </w:rPr>
        <w:t>Казахстан</w:t>
      </w:r>
      <w:r w:rsidR="00DB5EB3">
        <w:rPr>
          <w:color w:val="000000"/>
          <w:sz w:val="28"/>
          <w:szCs w:val="28"/>
          <w:lang w:val="kk-KZ"/>
        </w:rPr>
        <w:t xml:space="preserve"> </w:t>
      </w:r>
      <w:r w:rsidRPr="00A46AE5">
        <w:rPr>
          <w:color w:val="000000"/>
          <w:sz w:val="28"/>
          <w:szCs w:val="28"/>
        </w:rPr>
        <w:t>за</w:t>
      </w:r>
      <w:r w:rsidR="00DB5EB3">
        <w:rPr>
          <w:color w:val="000000"/>
          <w:sz w:val="28"/>
          <w:szCs w:val="28"/>
        </w:rPr>
        <w:t xml:space="preserve"> </w:t>
      </w:r>
      <w:r w:rsidRPr="00A46AE5">
        <w:rPr>
          <w:color w:val="000000"/>
          <w:sz w:val="28"/>
          <w:szCs w:val="28"/>
        </w:rPr>
        <w:t>2020-2023</w:t>
      </w:r>
      <w:r w:rsidR="00DB5EB3">
        <w:rPr>
          <w:color w:val="000000"/>
          <w:sz w:val="28"/>
          <w:szCs w:val="28"/>
        </w:rPr>
        <w:t xml:space="preserve"> </w:t>
      </w:r>
      <w:r w:rsidRPr="00A46AE5">
        <w:rPr>
          <w:color w:val="000000"/>
          <w:sz w:val="28"/>
          <w:szCs w:val="28"/>
        </w:rPr>
        <w:t>годы.</w:t>
      </w:r>
    </w:p>
    <w:p w14:paraId="58D9034C" w14:textId="0323EB6B" w:rsidR="00CD02D7" w:rsidRPr="00447A2F" w:rsidRDefault="00CD02D7" w:rsidP="00CD02D7">
      <w:pPr>
        <w:ind w:firstLine="709"/>
        <w:jc w:val="both"/>
        <w:rPr>
          <w:sz w:val="28"/>
          <w:szCs w:val="28"/>
        </w:rPr>
      </w:pPr>
      <w:r w:rsidRPr="00447A2F">
        <w:rPr>
          <w:sz w:val="28"/>
          <w:szCs w:val="28"/>
        </w:rPr>
        <w:t>Так,</w:t>
      </w:r>
      <w:r w:rsidR="00DB5EB3">
        <w:rPr>
          <w:sz w:val="28"/>
          <w:szCs w:val="28"/>
        </w:rPr>
        <w:t xml:space="preserve"> </w:t>
      </w:r>
      <w:r w:rsidRPr="00447A2F">
        <w:rPr>
          <w:sz w:val="28"/>
          <w:szCs w:val="28"/>
        </w:rPr>
        <w:t>в</w:t>
      </w:r>
      <w:r w:rsidR="00DB5EB3">
        <w:rPr>
          <w:sz w:val="28"/>
          <w:szCs w:val="28"/>
        </w:rPr>
        <w:t xml:space="preserve"> </w:t>
      </w:r>
      <w:r w:rsidRPr="00447A2F">
        <w:rPr>
          <w:sz w:val="28"/>
          <w:szCs w:val="28"/>
        </w:rPr>
        <w:t>указанные</w:t>
      </w:r>
      <w:r w:rsidR="00DB5EB3">
        <w:rPr>
          <w:sz w:val="28"/>
          <w:szCs w:val="28"/>
        </w:rPr>
        <w:t xml:space="preserve"> </w:t>
      </w:r>
      <w:r w:rsidRPr="00447A2F">
        <w:rPr>
          <w:sz w:val="28"/>
          <w:szCs w:val="28"/>
        </w:rPr>
        <w:t>периоды</w:t>
      </w:r>
      <w:r w:rsidR="00DB5EB3">
        <w:rPr>
          <w:sz w:val="28"/>
          <w:szCs w:val="28"/>
        </w:rPr>
        <w:t xml:space="preserve"> </w:t>
      </w:r>
      <w:r w:rsidRPr="00447A2F">
        <w:rPr>
          <w:sz w:val="28"/>
          <w:szCs w:val="28"/>
        </w:rPr>
        <w:t>наблюдалась</w:t>
      </w:r>
      <w:r w:rsidR="00DB5EB3">
        <w:rPr>
          <w:sz w:val="28"/>
          <w:szCs w:val="28"/>
        </w:rPr>
        <w:t xml:space="preserve"> </w:t>
      </w:r>
      <w:r w:rsidRPr="00447A2F">
        <w:rPr>
          <w:sz w:val="28"/>
          <w:szCs w:val="28"/>
        </w:rPr>
        <w:t>тенденция</w:t>
      </w:r>
      <w:r w:rsidR="00DB5EB3">
        <w:rPr>
          <w:sz w:val="28"/>
          <w:szCs w:val="28"/>
        </w:rPr>
        <w:t xml:space="preserve"> </w:t>
      </w:r>
      <w:r w:rsidRPr="00447A2F">
        <w:rPr>
          <w:sz w:val="28"/>
          <w:szCs w:val="28"/>
        </w:rPr>
        <w:t>образования</w:t>
      </w:r>
      <w:r w:rsidR="00DB5EB3">
        <w:rPr>
          <w:sz w:val="28"/>
          <w:szCs w:val="28"/>
        </w:rPr>
        <w:t xml:space="preserve"> </w:t>
      </w:r>
      <w:r w:rsidRPr="00447A2F">
        <w:rPr>
          <w:sz w:val="28"/>
          <w:szCs w:val="28"/>
        </w:rPr>
        <w:t>недоимки</w:t>
      </w:r>
      <w:r w:rsidR="00DB5EB3">
        <w:rPr>
          <w:sz w:val="28"/>
          <w:szCs w:val="28"/>
        </w:rPr>
        <w:t xml:space="preserve"> </w:t>
      </w:r>
      <w:r w:rsidRPr="00447A2F">
        <w:rPr>
          <w:sz w:val="28"/>
          <w:szCs w:val="28"/>
        </w:rPr>
        <w:t>в</w:t>
      </w:r>
      <w:r w:rsidR="00DB5EB3">
        <w:rPr>
          <w:sz w:val="28"/>
          <w:szCs w:val="28"/>
        </w:rPr>
        <w:t xml:space="preserve"> </w:t>
      </w:r>
      <w:r w:rsidRPr="00447A2F">
        <w:rPr>
          <w:sz w:val="28"/>
          <w:szCs w:val="28"/>
        </w:rPr>
        <w:t>декабре</w:t>
      </w:r>
      <w:r w:rsidR="00DB5EB3">
        <w:rPr>
          <w:sz w:val="28"/>
          <w:szCs w:val="28"/>
        </w:rPr>
        <w:t xml:space="preserve"> </w:t>
      </w:r>
      <w:r w:rsidRPr="00447A2F">
        <w:rPr>
          <w:sz w:val="28"/>
          <w:szCs w:val="28"/>
        </w:rPr>
        <w:t>отчетного</w:t>
      </w:r>
      <w:r w:rsidR="00DB5EB3">
        <w:rPr>
          <w:sz w:val="28"/>
          <w:szCs w:val="28"/>
        </w:rPr>
        <w:t xml:space="preserve"> </w:t>
      </w:r>
      <w:r w:rsidRPr="00447A2F">
        <w:rPr>
          <w:sz w:val="28"/>
          <w:szCs w:val="28"/>
        </w:rPr>
        <w:t>года</w:t>
      </w:r>
      <w:r w:rsidR="00DB5EB3">
        <w:rPr>
          <w:sz w:val="28"/>
          <w:szCs w:val="28"/>
        </w:rPr>
        <w:t xml:space="preserve"> </w:t>
      </w:r>
      <w:r w:rsidRPr="00447A2F">
        <w:rPr>
          <w:sz w:val="28"/>
          <w:szCs w:val="28"/>
        </w:rPr>
        <w:t>на</w:t>
      </w:r>
      <w:r w:rsidR="00DB5EB3">
        <w:rPr>
          <w:sz w:val="28"/>
          <w:szCs w:val="28"/>
        </w:rPr>
        <w:t xml:space="preserve"> </w:t>
      </w:r>
      <w:r w:rsidRPr="00447A2F">
        <w:rPr>
          <w:sz w:val="28"/>
          <w:szCs w:val="28"/>
        </w:rPr>
        <w:t>основании</w:t>
      </w:r>
      <w:r w:rsidR="00DB5EB3">
        <w:rPr>
          <w:sz w:val="28"/>
          <w:szCs w:val="28"/>
        </w:rPr>
        <w:t xml:space="preserve"> </w:t>
      </w:r>
      <w:r w:rsidRPr="00447A2F">
        <w:rPr>
          <w:sz w:val="28"/>
          <w:szCs w:val="28"/>
        </w:rPr>
        <w:t>расчетов</w:t>
      </w:r>
      <w:r w:rsidR="00DB5EB3">
        <w:rPr>
          <w:sz w:val="28"/>
          <w:szCs w:val="28"/>
        </w:rPr>
        <w:t xml:space="preserve"> </w:t>
      </w:r>
      <w:r w:rsidRPr="00447A2F">
        <w:rPr>
          <w:sz w:val="28"/>
          <w:szCs w:val="28"/>
        </w:rPr>
        <w:t>авансовых</w:t>
      </w:r>
      <w:r w:rsidR="00DB5EB3">
        <w:rPr>
          <w:sz w:val="28"/>
          <w:szCs w:val="28"/>
        </w:rPr>
        <w:t xml:space="preserve"> </w:t>
      </w:r>
      <w:r w:rsidRPr="00447A2F">
        <w:rPr>
          <w:sz w:val="28"/>
          <w:szCs w:val="28"/>
        </w:rPr>
        <w:t>платежей</w:t>
      </w:r>
      <w:r w:rsidR="00DB5EB3">
        <w:rPr>
          <w:sz w:val="28"/>
          <w:szCs w:val="28"/>
        </w:rPr>
        <w:t xml:space="preserve"> </w:t>
      </w:r>
      <w:r w:rsidRPr="00447A2F">
        <w:rPr>
          <w:sz w:val="28"/>
          <w:szCs w:val="28"/>
        </w:rPr>
        <w:t>КПН</w:t>
      </w:r>
      <w:r w:rsidR="00DB5EB3">
        <w:rPr>
          <w:sz w:val="28"/>
          <w:szCs w:val="28"/>
        </w:rPr>
        <w:t xml:space="preserve"> </w:t>
      </w:r>
      <w:r w:rsidRPr="00447A2F">
        <w:rPr>
          <w:sz w:val="28"/>
          <w:szCs w:val="28"/>
        </w:rPr>
        <w:t>с</w:t>
      </w:r>
      <w:r w:rsidR="00DB5EB3">
        <w:rPr>
          <w:sz w:val="28"/>
          <w:szCs w:val="28"/>
        </w:rPr>
        <w:t xml:space="preserve"> </w:t>
      </w:r>
      <w:r w:rsidRPr="00447A2F">
        <w:rPr>
          <w:sz w:val="28"/>
          <w:szCs w:val="28"/>
        </w:rPr>
        <w:t>дальнейшей</w:t>
      </w:r>
      <w:r w:rsidR="00DB5EB3">
        <w:rPr>
          <w:sz w:val="28"/>
          <w:szCs w:val="28"/>
        </w:rPr>
        <w:t xml:space="preserve"> </w:t>
      </w:r>
      <w:r w:rsidRPr="00447A2F">
        <w:rPr>
          <w:sz w:val="28"/>
          <w:szCs w:val="28"/>
        </w:rPr>
        <w:t>их</w:t>
      </w:r>
      <w:r w:rsidR="00DB5EB3">
        <w:rPr>
          <w:sz w:val="28"/>
          <w:szCs w:val="28"/>
        </w:rPr>
        <w:t xml:space="preserve"> </w:t>
      </w:r>
      <w:r w:rsidRPr="00447A2F">
        <w:rPr>
          <w:sz w:val="28"/>
          <w:szCs w:val="28"/>
        </w:rPr>
        <w:t>уплатой</w:t>
      </w:r>
      <w:r w:rsidR="00DB5EB3">
        <w:rPr>
          <w:sz w:val="28"/>
          <w:szCs w:val="28"/>
        </w:rPr>
        <w:t xml:space="preserve"> </w:t>
      </w:r>
      <w:r w:rsidRPr="00447A2F">
        <w:rPr>
          <w:sz w:val="28"/>
          <w:szCs w:val="28"/>
        </w:rPr>
        <w:t>в</w:t>
      </w:r>
      <w:r w:rsidR="00DB5EB3">
        <w:rPr>
          <w:sz w:val="28"/>
          <w:szCs w:val="28"/>
        </w:rPr>
        <w:t xml:space="preserve"> </w:t>
      </w:r>
      <w:r w:rsidRPr="00447A2F">
        <w:rPr>
          <w:sz w:val="28"/>
          <w:szCs w:val="28"/>
        </w:rPr>
        <w:t>январе</w:t>
      </w:r>
      <w:r w:rsidR="00DB5EB3">
        <w:rPr>
          <w:sz w:val="28"/>
          <w:szCs w:val="28"/>
        </w:rPr>
        <w:t xml:space="preserve"> </w:t>
      </w:r>
      <w:r w:rsidRPr="00447A2F">
        <w:rPr>
          <w:sz w:val="28"/>
          <w:szCs w:val="28"/>
        </w:rPr>
        <w:t>2023</w:t>
      </w:r>
      <w:r w:rsidR="00DB5EB3">
        <w:rPr>
          <w:sz w:val="28"/>
          <w:szCs w:val="28"/>
        </w:rPr>
        <w:t xml:space="preserve"> </w:t>
      </w:r>
      <w:r w:rsidRPr="00447A2F">
        <w:rPr>
          <w:sz w:val="28"/>
          <w:szCs w:val="28"/>
        </w:rPr>
        <w:t>года.</w:t>
      </w:r>
      <w:r w:rsidR="00DB5EB3">
        <w:rPr>
          <w:sz w:val="28"/>
          <w:szCs w:val="28"/>
        </w:rPr>
        <w:t xml:space="preserve"> </w:t>
      </w:r>
      <w:r w:rsidRPr="00447A2F">
        <w:rPr>
          <w:sz w:val="28"/>
          <w:szCs w:val="28"/>
        </w:rPr>
        <w:t>Вместе</w:t>
      </w:r>
      <w:r w:rsidR="00DB5EB3">
        <w:rPr>
          <w:sz w:val="28"/>
          <w:szCs w:val="28"/>
        </w:rPr>
        <w:t xml:space="preserve"> </w:t>
      </w:r>
      <w:r w:rsidRPr="00447A2F">
        <w:rPr>
          <w:sz w:val="28"/>
          <w:szCs w:val="28"/>
        </w:rPr>
        <w:t>с</w:t>
      </w:r>
      <w:r w:rsidR="00DB5EB3">
        <w:rPr>
          <w:sz w:val="28"/>
          <w:szCs w:val="28"/>
        </w:rPr>
        <w:t xml:space="preserve"> </w:t>
      </w:r>
      <w:r w:rsidRPr="00447A2F">
        <w:rPr>
          <w:sz w:val="28"/>
          <w:szCs w:val="28"/>
        </w:rPr>
        <w:t>тем,</w:t>
      </w:r>
      <w:r w:rsidR="00DB5EB3">
        <w:rPr>
          <w:sz w:val="28"/>
          <w:szCs w:val="28"/>
        </w:rPr>
        <w:t xml:space="preserve"> </w:t>
      </w:r>
      <w:r w:rsidRPr="00447A2F">
        <w:rPr>
          <w:sz w:val="28"/>
          <w:szCs w:val="28"/>
        </w:rPr>
        <w:t>на</w:t>
      </w:r>
      <w:r w:rsidR="00DB5EB3">
        <w:rPr>
          <w:sz w:val="28"/>
          <w:szCs w:val="28"/>
        </w:rPr>
        <w:t xml:space="preserve"> </w:t>
      </w:r>
      <w:r w:rsidRPr="00447A2F">
        <w:rPr>
          <w:sz w:val="28"/>
          <w:szCs w:val="28"/>
        </w:rPr>
        <w:t>конец</w:t>
      </w:r>
      <w:r w:rsidR="00DB5EB3">
        <w:rPr>
          <w:sz w:val="28"/>
          <w:szCs w:val="28"/>
        </w:rPr>
        <w:t xml:space="preserve"> </w:t>
      </w:r>
      <w:r w:rsidRPr="00447A2F">
        <w:rPr>
          <w:sz w:val="28"/>
          <w:szCs w:val="28"/>
        </w:rPr>
        <w:t>2023</w:t>
      </w:r>
      <w:r w:rsidR="00DB5EB3">
        <w:rPr>
          <w:sz w:val="28"/>
          <w:szCs w:val="28"/>
        </w:rPr>
        <w:t xml:space="preserve"> </w:t>
      </w:r>
      <w:r w:rsidRPr="00447A2F">
        <w:rPr>
          <w:sz w:val="28"/>
          <w:szCs w:val="28"/>
        </w:rPr>
        <w:t>года</w:t>
      </w:r>
      <w:r w:rsidR="00DB5EB3">
        <w:rPr>
          <w:sz w:val="28"/>
          <w:szCs w:val="28"/>
        </w:rPr>
        <w:t xml:space="preserve"> </w:t>
      </w:r>
      <w:r w:rsidRPr="00447A2F">
        <w:rPr>
          <w:sz w:val="28"/>
          <w:szCs w:val="28"/>
        </w:rPr>
        <w:t>такой</w:t>
      </w:r>
      <w:r w:rsidR="00DB5EB3">
        <w:rPr>
          <w:sz w:val="28"/>
          <w:szCs w:val="28"/>
        </w:rPr>
        <w:t xml:space="preserve"> </w:t>
      </w:r>
      <w:r w:rsidRPr="00447A2F">
        <w:rPr>
          <w:sz w:val="28"/>
          <w:szCs w:val="28"/>
        </w:rPr>
        <w:t>картины</w:t>
      </w:r>
      <w:r w:rsidR="00DB5EB3">
        <w:rPr>
          <w:sz w:val="28"/>
          <w:szCs w:val="28"/>
        </w:rPr>
        <w:t xml:space="preserve"> </w:t>
      </w:r>
      <w:r w:rsidRPr="00447A2F">
        <w:rPr>
          <w:sz w:val="28"/>
          <w:szCs w:val="28"/>
        </w:rPr>
        <w:t>не</w:t>
      </w:r>
      <w:r w:rsidR="00DB5EB3">
        <w:rPr>
          <w:sz w:val="28"/>
          <w:szCs w:val="28"/>
        </w:rPr>
        <w:t xml:space="preserve"> </w:t>
      </w:r>
      <w:r w:rsidRPr="00447A2F">
        <w:rPr>
          <w:sz w:val="28"/>
          <w:szCs w:val="28"/>
        </w:rPr>
        <w:t>наблюдалось,</w:t>
      </w:r>
      <w:r w:rsidR="00DB5EB3">
        <w:rPr>
          <w:sz w:val="28"/>
          <w:szCs w:val="28"/>
        </w:rPr>
        <w:t xml:space="preserve"> </w:t>
      </w:r>
      <w:r w:rsidRPr="00447A2F">
        <w:rPr>
          <w:sz w:val="28"/>
          <w:szCs w:val="28"/>
        </w:rPr>
        <w:t>так</w:t>
      </w:r>
      <w:r w:rsidR="00DB5EB3">
        <w:rPr>
          <w:sz w:val="28"/>
          <w:szCs w:val="28"/>
        </w:rPr>
        <w:t xml:space="preserve"> </w:t>
      </w:r>
      <w:r w:rsidRPr="00447A2F">
        <w:rPr>
          <w:sz w:val="28"/>
          <w:szCs w:val="28"/>
        </w:rPr>
        <w:t>как</w:t>
      </w:r>
      <w:r w:rsidR="00DB5EB3">
        <w:rPr>
          <w:sz w:val="28"/>
          <w:szCs w:val="28"/>
        </w:rPr>
        <w:t xml:space="preserve"> </w:t>
      </w:r>
      <w:r w:rsidRPr="00447A2F">
        <w:rPr>
          <w:sz w:val="28"/>
          <w:szCs w:val="28"/>
        </w:rPr>
        <w:t>по</w:t>
      </w:r>
      <w:r w:rsidR="00DB5EB3">
        <w:rPr>
          <w:sz w:val="28"/>
          <w:szCs w:val="28"/>
        </w:rPr>
        <w:t xml:space="preserve"> </w:t>
      </w:r>
      <w:r w:rsidRPr="00447A2F">
        <w:rPr>
          <w:sz w:val="28"/>
          <w:szCs w:val="28"/>
        </w:rPr>
        <w:t>состоянию</w:t>
      </w:r>
      <w:r w:rsidR="00DB5EB3">
        <w:rPr>
          <w:sz w:val="28"/>
          <w:szCs w:val="28"/>
        </w:rPr>
        <w:t xml:space="preserve"> </w:t>
      </w:r>
      <w:r w:rsidRPr="00447A2F">
        <w:rPr>
          <w:sz w:val="28"/>
          <w:szCs w:val="28"/>
        </w:rPr>
        <w:t>на</w:t>
      </w:r>
      <w:r w:rsidR="00DB5EB3">
        <w:rPr>
          <w:sz w:val="28"/>
          <w:szCs w:val="28"/>
        </w:rPr>
        <w:t xml:space="preserve"> </w:t>
      </w:r>
      <w:r w:rsidRPr="00447A2F">
        <w:rPr>
          <w:sz w:val="28"/>
          <w:szCs w:val="28"/>
        </w:rPr>
        <w:t>31</w:t>
      </w:r>
      <w:r w:rsidR="00DB5EB3">
        <w:rPr>
          <w:sz w:val="28"/>
          <w:szCs w:val="28"/>
        </w:rPr>
        <w:t xml:space="preserve"> </w:t>
      </w:r>
      <w:r w:rsidRPr="00447A2F">
        <w:rPr>
          <w:sz w:val="28"/>
          <w:szCs w:val="28"/>
        </w:rPr>
        <w:t>декабря</w:t>
      </w:r>
      <w:r w:rsidR="00DB5EB3">
        <w:rPr>
          <w:sz w:val="28"/>
          <w:szCs w:val="28"/>
        </w:rPr>
        <w:t xml:space="preserve"> </w:t>
      </w:r>
      <w:r w:rsidRPr="00447A2F">
        <w:rPr>
          <w:sz w:val="28"/>
          <w:szCs w:val="28"/>
        </w:rPr>
        <w:t>2023</w:t>
      </w:r>
      <w:r w:rsidR="00DB5EB3">
        <w:rPr>
          <w:sz w:val="28"/>
          <w:szCs w:val="28"/>
        </w:rPr>
        <w:t xml:space="preserve"> </w:t>
      </w:r>
      <w:r w:rsidRPr="00447A2F">
        <w:rPr>
          <w:sz w:val="28"/>
          <w:szCs w:val="28"/>
        </w:rPr>
        <w:t>года</w:t>
      </w:r>
      <w:r w:rsidR="00DB5EB3">
        <w:rPr>
          <w:sz w:val="28"/>
          <w:szCs w:val="28"/>
        </w:rPr>
        <w:t xml:space="preserve"> </w:t>
      </w:r>
      <w:r w:rsidRPr="00447A2F">
        <w:rPr>
          <w:sz w:val="28"/>
          <w:szCs w:val="28"/>
        </w:rPr>
        <w:t>зафиксировано</w:t>
      </w:r>
      <w:r w:rsidR="00DB5EB3">
        <w:rPr>
          <w:sz w:val="28"/>
          <w:szCs w:val="28"/>
        </w:rPr>
        <w:t xml:space="preserve"> </w:t>
      </w:r>
      <w:r w:rsidRPr="00447A2F">
        <w:rPr>
          <w:sz w:val="28"/>
          <w:szCs w:val="28"/>
        </w:rPr>
        <w:t>неисполнение</w:t>
      </w:r>
      <w:r w:rsidR="00DB5EB3">
        <w:rPr>
          <w:sz w:val="28"/>
          <w:szCs w:val="28"/>
        </w:rPr>
        <w:t xml:space="preserve"> </w:t>
      </w:r>
      <w:r w:rsidRPr="00447A2F">
        <w:rPr>
          <w:sz w:val="28"/>
          <w:szCs w:val="28"/>
        </w:rPr>
        <w:t>плана.</w:t>
      </w:r>
      <w:r w:rsidR="00DB5EB3">
        <w:rPr>
          <w:sz w:val="28"/>
          <w:szCs w:val="28"/>
        </w:rPr>
        <w:t xml:space="preserve"> </w:t>
      </w:r>
      <w:r w:rsidRPr="00447A2F">
        <w:rPr>
          <w:sz w:val="28"/>
          <w:szCs w:val="28"/>
        </w:rPr>
        <w:t>Вышеизложенное</w:t>
      </w:r>
      <w:r w:rsidR="00DB5EB3">
        <w:rPr>
          <w:sz w:val="28"/>
          <w:szCs w:val="28"/>
        </w:rPr>
        <w:t xml:space="preserve"> </w:t>
      </w:r>
      <w:r w:rsidRPr="00447A2F">
        <w:rPr>
          <w:sz w:val="28"/>
          <w:szCs w:val="28"/>
        </w:rPr>
        <w:t>подтверждает</w:t>
      </w:r>
      <w:r w:rsidR="00DB5EB3">
        <w:rPr>
          <w:sz w:val="28"/>
          <w:szCs w:val="28"/>
        </w:rPr>
        <w:t xml:space="preserve"> </w:t>
      </w:r>
      <w:r w:rsidRPr="00447A2F">
        <w:rPr>
          <w:sz w:val="28"/>
          <w:szCs w:val="28"/>
        </w:rPr>
        <w:t>выводы</w:t>
      </w:r>
      <w:r w:rsidR="00DB5EB3">
        <w:rPr>
          <w:sz w:val="28"/>
          <w:szCs w:val="28"/>
        </w:rPr>
        <w:t xml:space="preserve"> </w:t>
      </w:r>
      <w:r w:rsidRPr="00447A2F">
        <w:rPr>
          <w:sz w:val="28"/>
          <w:szCs w:val="28"/>
        </w:rPr>
        <w:t>предыдущих</w:t>
      </w:r>
      <w:r w:rsidR="00DB5EB3">
        <w:rPr>
          <w:sz w:val="28"/>
          <w:szCs w:val="28"/>
        </w:rPr>
        <w:t xml:space="preserve"> </w:t>
      </w:r>
      <w:r w:rsidRPr="00447A2F">
        <w:rPr>
          <w:sz w:val="28"/>
          <w:szCs w:val="28"/>
        </w:rPr>
        <w:t>аудитов</w:t>
      </w:r>
      <w:r w:rsidR="00DB5EB3">
        <w:rPr>
          <w:sz w:val="28"/>
          <w:szCs w:val="28"/>
        </w:rPr>
        <w:t xml:space="preserve"> </w:t>
      </w:r>
      <w:r w:rsidRPr="00447A2F">
        <w:rPr>
          <w:sz w:val="28"/>
          <w:szCs w:val="28"/>
        </w:rPr>
        <w:t>ВАП,</w:t>
      </w:r>
      <w:r w:rsidR="00DB5EB3">
        <w:rPr>
          <w:sz w:val="28"/>
          <w:szCs w:val="28"/>
        </w:rPr>
        <w:t xml:space="preserve"> </w:t>
      </w:r>
      <w:r w:rsidRPr="00447A2F">
        <w:rPr>
          <w:sz w:val="28"/>
          <w:szCs w:val="28"/>
        </w:rPr>
        <w:t>что</w:t>
      </w:r>
      <w:r w:rsidR="00DB5EB3">
        <w:rPr>
          <w:sz w:val="28"/>
          <w:szCs w:val="28"/>
        </w:rPr>
        <w:t xml:space="preserve"> </w:t>
      </w:r>
      <w:r w:rsidRPr="00447A2F">
        <w:rPr>
          <w:sz w:val="28"/>
          <w:szCs w:val="28"/>
        </w:rPr>
        <w:t>недоимка</w:t>
      </w:r>
      <w:r w:rsidR="00DB5EB3">
        <w:rPr>
          <w:sz w:val="28"/>
          <w:szCs w:val="28"/>
        </w:rPr>
        <w:t xml:space="preserve"> </w:t>
      </w:r>
      <w:r w:rsidRPr="00447A2F">
        <w:rPr>
          <w:sz w:val="28"/>
          <w:szCs w:val="28"/>
        </w:rPr>
        <w:t>по</w:t>
      </w:r>
      <w:r w:rsidR="00DB5EB3">
        <w:rPr>
          <w:sz w:val="28"/>
          <w:szCs w:val="28"/>
        </w:rPr>
        <w:t xml:space="preserve"> </w:t>
      </w:r>
      <w:r w:rsidRPr="00447A2F">
        <w:rPr>
          <w:sz w:val="28"/>
          <w:szCs w:val="28"/>
        </w:rPr>
        <w:t>авансовым</w:t>
      </w:r>
      <w:r w:rsidR="00DB5EB3">
        <w:rPr>
          <w:sz w:val="28"/>
          <w:szCs w:val="28"/>
        </w:rPr>
        <w:t xml:space="preserve"> </w:t>
      </w:r>
      <w:r w:rsidRPr="00447A2F">
        <w:rPr>
          <w:sz w:val="28"/>
          <w:szCs w:val="28"/>
        </w:rPr>
        <w:t>платежам</w:t>
      </w:r>
      <w:r w:rsidR="00DB5EB3">
        <w:rPr>
          <w:sz w:val="28"/>
          <w:szCs w:val="28"/>
        </w:rPr>
        <w:t xml:space="preserve"> </w:t>
      </w:r>
      <w:r w:rsidRPr="00447A2F">
        <w:rPr>
          <w:sz w:val="28"/>
          <w:szCs w:val="28"/>
        </w:rPr>
        <w:t>в</w:t>
      </w:r>
      <w:r w:rsidR="00DB5EB3">
        <w:rPr>
          <w:sz w:val="28"/>
          <w:szCs w:val="28"/>
        </w:rPr>
        <w:t xml:space="preserve"> </w:t>
      </w:r>
      <w:r w:rsidRPr="00447A2F">
        <w:rPr>
          <w:sz w:val="28"/>
          <w:szCs w:val="28"/>
        </w:rPr>
        <w:t>ряде</w:t>
      </w:r>
      <w:r w:rsidR="00DB5EB3">
        <w:rPr>
          <w:sz w:val="28"/>
          <w:szCs w:val="28"/>
        </w:rPr>
        <w:t xml:space="preserve"> </w:t>
      </w:r>
      <w:r w:rsidRPr="00447A2F">
        <w:rPr>
          <w:sz w:val="28"/>
          <w:szCs w:val="28"/>
        </w:rPr>
        <w:t>случаев</w:t>
      </w:r>
      <w:r w:rsidR="00DB5EB3">
        <w:rPr>
          <w:sz w:val="28"/>
          <w:szCs w:val="28"/>
        </w:rPr>
        <w:t xml:space="preserve"> </w:t>
      </w:r>
      <w:r w:rsidRPr="00447A2F">
        <w:rPr>
          <w:sz w:val="28"/>
          <w:szCs w:val="28"/>
        </w:rPr>
        <w:t>создавалась</w:t>
      </w:r>
      <w:r w:rsidR="00DB5EB3">
        <w:rPr>
          <w:sz w:val="28"/>
          <w:szCs w:val="28"/>
        </w:rPr>
        <w:t xml:space="preserve"> </w:t>
      </w:r>
      <w:r w:rsidRPr="00447A2F">
        <w:rPr>
          <w:sz w:val="28"/>
          <w:szCs w:val="28"/>
        </w:rPr>
        <w:t>на</w:t>
      </w:r>
      <w:r w:rsidR="00DB5EB3">
        <w:rPr>
          <w:sz w:val="28"/>
          <w:szCs w:val="28"/>
        </w:rPr>
        <w:t xml:space="preserve"> </w:t>
      </w:r>
      <w:r w:rsidRPr="00447A2F">
        <w:rPr>
          <w:sz w:val="28"/>
          <w:szCs w:val="28"/>
        </w:rPr>
        <w:t>конец</w:t>
      </w:r>
      <w:r w:rsidR="00DB5EB3">
        <w:rPr>
          <w:sz w:val="28"/>
          <w:szCs w:val="28"/>
        </w:rPr>
        <w:t xml:space="preserve"> </w:t>
      </w:r>
      <w:r w:rsidRPr="00447A2F">
        <w:rPr>
          <w:sz w:val="28"/>
          <w:szCs w:val="28"/>
        </w:rPr>
        <w:t>отчетного</w:t>
      </w:r>
      <w:r w:rsidR="00DB5EB3">
        <w:rPr>
          <w:sz w:val="28"/>
          <w:szCs w:val="28"/>
        </w:rPr>
        <w:t xml:space="preserve"> </w:t>
      </w:r>
      <w:r w:rsidRPr="00447A2F">
        <w:rPr>
          <w:sz w:val="28"/>
          <w:szCs w:val="28"/>
        </w:rPr>
        <w:t>года</w:t>
      </w:r>
      <w:r w:rsidR="00DB5EB3">
        <w:rPr>
          <w:sz w:val="28"/>
          <w:szCs w:val="28"/>
        </w:rPr>
        <w:t xml:space="preserve"> </w:t>
      </w:r>
      <w:r w:rsidRPr="00447A2F">
        <w:rPr>
          <w:sz w:val="28"/>
          <w:szCs w:val="28"/>
        </w:rPr>
        <w:t>для</w:t>
      </w:r>
      <w:r w:rsidR="00DB5EB3">
        <w:rPr>
          <w:sz w:val="28"/>
          <w:szCs w:val="28"/>
        </w:rPr>
        <w:t xml:space="preserve"> </w:t>
      </w:r>
      <w:r w:rsidRPr="00447A2F">
        <w:rPr>
          <w:sz w:val="28"/>
          <w:szCs w:val="28"/>
        </w:rPr>
        <w:t>удержания</w:t>
      </w:r>
      <w:r w:rsidR="00DB5EB3">
        <w:rPr>
          <w:sz w:val="28"/>
          <w:szCs w:val="28"/>
        </w:rPr>
        <w:t xml:space="preserve"> </w:t>
      </w:r>
      <w:r w:rsidRPr="00447A2F">
        <w:rPr>
          <w:sz w:val="28"/>
          <w:szCs w:val="28"/>
        </w:rPr>
        <w:t>показателей</w:t>
      </w:r>
      <w:r w:rsidR="00DB5EB3">
        <w:rPr>
          <w:sz w:val="28"/>
          <w:szCs w:val="28"/>
        </w:rPr>
        <w:t xml:space="preserve"> </w:t>
      </w:r>
      <w:r w:rsidRPr="00447A2F">
        <w:rPr>
          <w:sz w:val="28"/>
          <w:szCs w:val="28"/>
        </w:rPr>
        <w:t>налоговых</w:t>
      </w:r>
      <w:r w:rsidR="00DB5EB3">
        <w:rPr>
          <w:sz w:val="28"/>
          <w:szCs w:val="28"/>
        </w:rPr>
        <w:t xml:space="preserve"> </w:t>
      </w:r>
      <w:r w:rsidRPr="00447A2F">
        <w:rPr>
          <w:sz w:val="28"/>
          <w:szCs w:val="28"/>
        </w:rPr>
        <w:t>поступлений</w:t>
      </w:r>
      <w:r w:rsidR="00DB5EB3">
        <w:rPr>
          <w:sz w:val="28"/>
          <w:szCs w:val="28"/>
        </w:rPr>
        <w:t xml:space="preserve"> </w:t>
      </w:r>
      <w:r w:rsidRPr="00447A2F">
        <w:rPr>
          <w:sz w:val="28"/>
          <w:szCs w:val="28"/>
        </w:rPr>
        <w:t>в</w:t>
      </w:r>
      <w:r w:rsidR="00DB5EB3">
        <w:rPr>
          <w:sz w:val="28"/>
          <w:szCs w:val="28"/>
        </w:rPr>
        <w:t xml:space="preserve"> </w:t>
      </w:r>
      <w:r w:rsidRPr="00447A2F">
        <w:rPr>
          <w:sz w:val="28"/>
          <w:szCs w:val="28"/>
        </w:rPr>
        <w:t>рамках</w:t>
      </w:r>
      <w:r w:rsidR="00DB5EB3">
        <w:rPr>
          <w:sz w:val="28"/>
          <w:szCs w:val="28"/>
        </w:rPr>
        <w:t xml:space="preserve"> </w:t>
      </w:r>
      <w:r w:rsidRPr="00447A2F">
        <w:rPr>
          <w:sz w:val="28"/>
          <w:szCs w:val="28"/>
        </w:rPr>
        <w:t>годовых</w:t>
      </w:r>
      <w:r w:rsidR="00DB5EB3">
        <w:rPr>
          <w:sz w:val="28"/>
          <w:szCs w:val="28"/>
        </w:rPr>
        <w:t xml:space="preserve"> </w:t>
      </w:r>
      <w:r w:rsidRPr="00447A2F">
        <w:rPr>
          <w:sz w:val="28"/>
          <w:szCs w:val="28"/>
        </w:rPr>
        <w:t>прогнозных</w:t>
      </w:r>
      <w:r w:rsidR="00DB5EB3">
        <w:rPr>
          <w:sz w:val="28"/>
          <w:szCs w:val="28"/>
        </w:rPr>
        <w:t xml:space="preserve"> </w:t>
      </w:r>
      <w:r w:rsidRPr="00447A2F">
        <w:rPr>
          <w:sz w:val="28"/>
          <w:szCs w:val="28"/>
        </w:rPr>
        <w:t>значений,</w:t>
      </w:r>
      <w:r w:rsidR="00DB5EB3">
        <w:rPr>
          <w:sz w:val="28"/>
          <w:szCs w:val="28"/>
        </w:rPr>
        <w:t xml:space="preserve"> </w:t>
      </w:r>
      <w:r w:rsidRPr="00447A2F">
        <w:rPr>
          <w:sz w:val="28"/>
          <w:szCs w:val="28"/>
        </w:rPr>
        <w:t>то</w:t>
      </w:r>
      <w:r w:rsidR="00DB5EB3">
        <w:rPr>
          <w:sz w:val="28"/>
          <w:szCs w:val="28"/>
        </w:rPr>
        <w:t xml:space="preserve"> </w:t>
      </w:r>
      <w:r w:rsidRPr="00447A2F">
        <w:rPr>
          <w:sz w:val="28"/>
          <w:szCs w:val="28"/>
        </w:rPr>
        <w:t>есть</w:t>
      </w:r>
      <w:r w:rsidR="00DB5EB3">
        <w:rPr>
          <w:sz w:val="28"/>
          <w:szCs w:val="28"/>
        </w:rPr>
        <w:t xml:space="preserve"> </w:t>
      </w:r>
      <w:r w:rsidRPr="00447A2F">
        <w:rPr>
          <w:sz w:val="28"/>
          <w:szCs w:val="28"/>
        </w:rPr>
        <w:t>в</w:t>
      </w:r>
      <w:r w:rsidR="00DB5EB3">
        <w:rPr>
          <w:sz w:val="28"/>
          <w:szCs w:val="28"/>
        </w:rPr>
        <w:t xml:space="preserve"> </w:t>
      </w:r>
      <w:r w:rsidRPr="00447A2F">
        <w:rPr>
          <w:sz w:val="28"/>
          <w:szCs w:val="28"/>
        </w:rPr>
        <w:t>целях</w:t>
      </w:r>
      <w:r w:rsidR="00DB5EB3">
        <w:rPr>
          <w:sz w:val="28"/>
          <w:szCs w:val="28"/>
        </w:rPr>
        <w:t xml:space="preserve"> </w:t>
      </w:r>
      <w:r w:rsidRPr="00447A2F">
        <w:rPr>
          <w:sz w:val="28"/>
          <w:szCs w:val="28"/>
        </w:rPr>
        <w:t>снижения</w:t>
      </w:r>
      <w:r w:rsidR="00DB5EB3">
        <w:rPr>
          <w:sz w:val="28"/>
          <w:szCs w:val="28"/>
        </w:rPr>
        <w:t xml:space="preserve"> </w:t>
      </w:r>
      <w:r w:rsidRPr="00447A2F">
        <w:rPr>
          <w:sz w:val="28"/>
          <w:szCs w:val="28"/>
        </w:rPr>
        <w:t>темпов</w:t>
      </w:r>
      <w:r w:rsidR="00DB5EB3">
        <w:rPr>
          <w:sz w:val="28"/>
          <w:szCs w:val="28"/>
        </w:rPr>
        <w:t xml:space="preserve"> </w:t>
      </w:r>
      <w:r w:rsidRPr="00447A2F">
        <w:rPr>
          <w:sz w:val="28"/>
          <w:szCs w:val="28"/>
        </w:rPr>
        <w:t>чрезмерного</w:t>
      </w:r>
      <w:r w:rsidR="00DB5EB3">
        <w:rPr>
          <w:sz w:val="28"/>
          <w:szCs w:val="28"/>
        </w:rPr>
        <w:t xml:space="preserve"> </w:t>
      </w:r>
      <w:r w:rsidRPr="00447A2F">
        <w:rPr>
          <w:sz w:val="28"/>
          <w:szCs w:val="28"/>
        </w:rPr>
        <w:t>их</w:t>
      </w:r>
      <w:r w:rsidR="00DB5EB3">
        <w:rPr>
          <w:sz w:val="28"/>
          <w:szCs w:val="28"/>
        </w:rPr>
        <w:t xml:space="preserve"> </w:t>
      </w:r>
      <w:r w:rsidRPr="00447A2F">
        <w:rPr>
          <w:sz w:val="28"/>
          <w:szCs w:val="28"/>
        </w:rPr>
        <w:t>перевыполнения.</w:t>
      </w:r>
    </w:p>
    <w:p w14:paraId="09CCFE40" w14:textId="31CCB813" w:rsidR="00CD02D7" w:rsidRPr="00BE1084" w:rsidRDefault="00CD02D7" w:rsidP="00CD02D7">
      <w:pPr>
        <w:tabs>
          <w:tab w:val="left" w:pos="1134"/>
        </w:tabs>
        <w:ind w:firstLine="709"/>
        <w:contextualSpacing/>
        <w:jc w:val="both"/>
        <w:rPr>
          <w:sz w:val="28"/>
          <w:szCs w:val="28"/>
          <w:lang w:val="x-none"/>
        </w:rPr>
      </w:pPr>
      <w:r w:rsidRPr="00BE1084">
        <w:rPr>
          <w:sz w:val="28"/>
          <w:szCs w:val="28"/>
        </w:rPr>
        <w:t>Анализ</w:t>
      </w:r>
      <w:r w:rsidR="00DB5EB3">
        <w:rPr>
          <w:sz w:val="28"/>
          <w:szCs w:val="28"/>
        </w:rPr>
        <w:t xml:space="preserve"> </w:t>
      </w:r>
      <w:r w:rsidRPr="00BE1084">
        <w:rPr>
          <w:sz w:val="28"/>
          <w:szCs w:val="28"/>
          <w:lang w:val="x-none"/>
        </w:rPr>
        <w:t>данных</w:t>
      </w:r>
      <w:r w:rsidR="00DB5EB3">
        <w:rPr>
          <w:sz w:val="28"/>
          <w:szCs w:val="28"/>
          <w:lang w:val="x-none"/>
        </w:rPr>
        <w:t xml:space="preserve"> </w:t>
      </w:r>
      <w:r w:rsidRPr="00BE1084">
        <w:rPr>
          <w:sz w:val="28"/>
          <w:szCs w:val="28"/>
          <w:lang w:val="x-none"/>
        </w:rPr>
        <w:t>Сводного</w:t>
      </w:r>
      <w:r w:rsidR="00DB5EB3">
        <w:rPr>
          <w:sz w:val="28"/>
          <w:szCs w:val="28"/>
          <w:lang w:val="x-none"/>
        </w:rPr>
        <w:t xml:space="preserve"> </w:t>
      </w:r>
      <w:r w:rsidRPr="00BE1084">
        <w:rPr>
          <w:sz w:val="28"/>
          <w:szCs w:val="28"/>
          <w:lang w:val="x-none"/>
        </w:rPr>
        <w:t>отчета</w:t>
      </w:r>
      <w:r w:rsidR="00DB5EB3">
        <w:rPr>
          <w:sz w:val="28"/>
          <w:szCs w:val="28"/>
          <w:lang w:val="x-none"/>
        </w:rPr>
        <w:t xml:space="preserve"> </w:t>
      </w:r>
      <w:r w:rsidRPr="00BE1084">
        <w:rPr>
          <w:sz w:val="28"/>
          <w:szCs w:val="28"/>
          <w:lang w:val="x-none"/>
        </w:rPr>
        <w:t>КГД</w:t>
      </w:r>
      <w:r w:rsidR="00DB5EB3">
        <w:rPr>
          <w:sz w:val="28"/>
          <w:szCs w:val="28"/>
          <w:lang w:val="x-none"/>
        </w:rPr>
        <w:t xml:space="preserve"> </w:t>
      </w:r>
      <w:r w:rsidRPr="00BE1084">
        <w:rPr>
          <w:sz w:val="28"/>
          <w:szCs w:val="28"/>
          <w:lang w:val="x-none"/>
        </w:rPr>
        <w:t>показал,</w:t>
      </w:r>
      <w:r w:rsidR="00DB5EB3">
        <w:rPr>
          <w:sz w:val="28"/>
          <w:szCs w:val="28"/>
          <w:lang w:val="x-none"/>
        </w:rPr>
        <w:t xml:space="preserve"> </w:t>
      </w:r>
      <w:r w:rsidRPr="00BE1084">
        <w:rPr>
          <w:sz w:val="28"/>
          <w:szCs w:val="28"/>
          <w:lang w:val="x-none"/>
        </w:rPr>
        <w:t>что</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доходы</w:t>
      </w:r>
      <w:r w:rsidR="00DB5EB3">
        <w:rPr>
          <w:sz w:val="28"/>
          <w:szCs w:val="28"/>
          <w:lang w:val="x-none"/>
        </w:rPr>
        <w:t xml:space="preserve"> </w:t>
      </w:r>
      <w:r w:rsidRPr="00BE1084">
        <w:rPr>
          <w:sz w:val="28"/>
          <w:szCs w:val="28"/>
          <w:lang w:val="x-none"/>
        </w:rPr>
        <w:t>от</w:t>
      </w:r>
      <w:r w:rsidR="00DB5EB3">
        <w:rPr>
          <w:sz w:val="28"/>
          <w:szCs w:val="28"/>
          <w:lang w:val="x-none"/>
        </w:rPr>
        <w:t xml:space="preserve"> </w:t>
      </w:r>
      <w:r w:rsidRPr="00BE1084">
        <w:rPr>
          <w:sz w:val="28"/>
          <w:szCs w:val="28"/>
          <w:lang w:val="x-none"/>
        </w:rPr>
        <w:t>налоговых</w:t>
      </w:r>
      <w:r w:rsidR="00DB5EB3">
        <w:rPr>
          <w:sz w:val="28"/>
          <w:szCs w:val="28"/>
          <w:lang w:val="x-none"/>
        </w:rPr>
        <w:t xml:space="preserve"> </w:t>
      </w:r>
      <w:r w:rsidRPr="00BE1084">
        <w:rPr>
          <w:sz w:val="28"/>
          <w:szCs w:val="28"/>
          <w:lang w:val="x-none"/>
        </w:rPr>
        <w:t>поступлений</w:t>
      </w:r>
      <w:r w:rsidR="00DB5EB3">
        <w:rPr>
          <w:sz w:val="28"/>
          <w:szCs w:val="28"/>
          <w:lang w:val="x-none"/>
        </w:rPr>
        <w:t xml:space="preserve"> </w:t>
      </w:r>
      <w:r w:rsidRPr="00BE1084">
        <w:rPr>
          <w:sz w:val="28"/>
          <w:szCs w:val="28"/>
          <w:lang w:val="x-none"/>
        </w:rPr>
        <w:t>включается</w:t>
      </w:r>
      <w:r w:rsidR="00DB5EB3">
        <w:rPr>
          <w:sz w:val="28"/>
          <w:szCs w:val="28"/>
          <w:lang w:val="x-none"/>
        </w:rPr>
        <w:t xml:space="preserve"> </w:t>
      </w:r>
      <w:r w:rsidRPr="00BE1084">
        <w:rPr>
          <w:sz w:val="28"/>
          <w:szCs w:val="28"/>
          <w:lang w:val="x-none"/>
        </w:rPr>
        <w:t>вся</w:t>
      </w:r>
      <w:r w:rsidR="00DB5EB3">
        <w:rPr>
          <w:sz w:val="28"/>
          <w:szCs w:val="28"/>
          <w:lang w:val="x-none"/>
        </w:rPr>
        <w:t xml:space="preserve"> </w:t>
      </w:r>
      <w:r w:rsidRPr="00BE1084">
        <w:rPr>
          <w:sz w:val="28"/>
          <w:szCs w:val="28"/>
          <w:lang w:val="x-none"/>
        </w:rPr>
        <w:t>начисленная</w:t>
      </w:r>
      <w:r w:rsidR="00DB5EB3">
        <w:rPr>
          <w:sz w:val="28"/>
          <w:szCs w:val="28"/>
          <w:lang w:val="x-none"/>
        </w:rPr>
        <w:t xml:space="preserve"> </w:t>
      </w:r>
      <w:r w:rsidRPr="00BE1084">
        <w:rPr>
          <w:sz w:val="28"/>
          <w:szCs w:val="28"/>
          <w:lang w:val="x-none"/>
        </w:rPr>
        <w:t>по</w:t>
      </w:r>
      <w:r w:rsidR="00DB5EB3">
        <w:rPr>
          <w:sz w:val="28"/>
          <w:szCs w:val="28"/>
          <w:lang w:val="x-none"/>
        </w:rPr>
        <w:t xml:space="preserve"> </w:t>
      </w:r>
      <w:r w:rsidRPr="00BE1084">
        <w:rPr>
          <w:sz w:val="28"/>
          <w:szCs w:val="28"/>
          <w:lang w:val="x-none"/>
        </w:rPr>
        <w:t>лицевым</w:t>
      </w:r>
      <w:r w:rsidR="00DB5EB3">
        <w:rPr>
          <w:sz w:val="28"/>
          <w:szCs w:val="28"/>
          <w:lang w:val="x-none"/>
        </w:rPr>
        <w:t xml:space="preserve"> </w:t>
      </w:r>
      <w:r w:rsidRPr="00BE1084">
        <w:rPr>
          <w:sz w:val="28"/>
          <w:szCs w:val="28"/>
          <w:lang w:val="x-none"/>
        </w:rPr>
        <w:t>счетам</w:t>
      </w:r>
      <w:r w:rsidR="00DB5EB3">
        <w:rPr>
          <w:sz w:val="28"/>
          <w:szCs w:val="28"/>
          <w:lang w:val="x-none"/>
        </w:rPr>
        <w:t xml:space="preserve"> </w:t>
      </w:r>
      <w:r w:rsidRPr="00BE1084">
        <w:rPr>
          <w:sz w:val="28"/>
          <w:szCs w:val="28"/>
          <w:lang w:val="x-none"/>
        </w:rPr>
        <w:t>сумма</w:t>
      </w:r>
      <w:r w:rsidR="00DB5EB3">
        <w:rPr>
          <w:sz w:val="28"/>
          <w:szCs w:val="28"/>
          <w:lang w:val="x-none"/>
        </w:rPr>
        <w:t xml:space="preserve"> </w:t>
      </w:r>
      <w:r w:rsidRPr="00BE1084">
        <w:rPr>
          <w:sz w:val="28"/>
          <w:szCs w:val="28"/>
          <w:lang w:val="x-none"/>
        </w:rPr>
        <w:t>налогов.</w:t>
      </w:r>
      <w:r w:rsidR="00DB5EB3">
        <w:rPr>
          <w:sz w:val="28"/>
          <w:szCs w:val="28"/>
          <w:lang w:val="x-none"/>
        </w:rPr>
        <w:t xml:space="preserve"> </w:t>
      </w:r>
      <w:r w:rsidRPr="00BE1084">
        <w:rPr>
          <w:sz w:val="28"/>
          <w:szCs w:val="28"/>
          <w:lang w:val="x-none"/>
        </w:rPr>
        <w:t>При</w:t>
      </w:r>
      <w:r w:rsidR="00DB5EB3">
        <w:rPr>
          <w:sz w:val="28"/>
          <w:szCs w:val="28"/>
          <w:lang w:val="x-none"/>
        </w:rPr>
        <w:t xml:space="preserve"> </w:t>
      </w:r>
      <w:r w:rsidRPr="00BE1084">
        <w:rPr>
          <w:sz w:val="28"/>
          <w:szCs w:val="28"/>
          <w:lang w:val="x-none"/>
        </w:rPr>
        <w:t>этом,</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соответствии</w:t>
      </w:r>
      <w:r w:rsidR="00DB5EB3">
        <w:rPr>
          <w:sz w:val="28"/>
          <w:szCs w:val="28"/>
          <w:lang w:val="x-none"/>
        </w:rPr>
        <w:t xml:space="preserve"> </w:t>
      </w:r>
      <w:r w:rsidRPr="00BE1084">
        <w:rPr>
          <w:sz w:val="28"/>
          <w:szCs w:val="28"/>
          <w:lang w:val="x-none"/>
        </w:rPr>
        <w:t>с</w:t>
      </w:r>
      <w:r w:rsidR="00DB5EB3">
        <w:rPr>
          <w:sz w:val="28"/>
          <w:szCs w:val="28"/>
          <w:lang w:val="x-none"/>
        </w:rPr>
        <w:t xml:space="preserve"> </w:t>
      </w:r>
      <w:r w:rsidRPr="00BE1084">
        <w:rPr>
          <w:sz w:val="28"/>
          <w:szCs w:val="28"/>
          <w:lang w:val="x-none"/>
        </w:rPr>
        <w:t>налоговым</w:t>
      </w:r>
      <w:r w:rsidR="00DB5EB3">
        <w:rPr>
          <w:sz w:val="28"/>
          <w:szCs w:val="28"/>
          <w:lang w:val="x-none"/>
        </w:rPr>
        <w:t xml:space="preserve"> </w:t>
      </w:r>
      <w:r w:rsidRPr="00BE1084">
        <w:rPr>
          <w:sz w:val="28"/>
          <w:szCs w:val="28"/>
          <w:lang w:val="x-none"/>
        </w:rPr>
        <w:t>законодательством</w:t>
      </w:r>
      <w:r w:rsidR="00DB5EB3">
        <w:rPr>
          <w:sz w:val="28"/>
          <w:szCs w:val="28"/>
          <w:lang w:val="x-none"/>
        </w:rPr>
        <w:t xml:space="preserve"> </w:t>
      </w:r>
      <w:r w:rsidRPr="00BE1084">
        <w:rPr>
          <w:sz w:val="28"/>
          <w:szCs w:val="28"/>
          <w:lang w:val="x-none"/>
        </w:rPr>
        <w:t>налогоплательщик,</w:t>
      </w:r>
      <w:r w:rsidR="00DB5EB3">
        <w:rPr>
          <w:sz w:val="28"/>
          <w:szCs w:val="28"/>
          <w:lang w:val="x-none"/>
        </w:rPr>
        <w:t xml:space="preserve"> </w:t>
      </w:r>
      <w:r w:rsidRPr="00BE1084">
        <w:rPr>
          <w:sz w:val="28"/>
          <w:szCs w:val="28"/>
          <w:lang w:val="x-none"/>
        </w:rPr>
        <w:t>путем</w:t>
      </w:r>
      <w:r w:rsidR="00DB5EB3">
        <w:rPr>
          <w:sz w:val="28"/>
          <w:szCs w:val="28"/>
          <w:lang w:val="x-none"/>
        </w:rPr>
        <w:t xml:space="preserve"> </w:t>
      </w:r>
      <w:r w:rsidRPr="00BE1084">
        <w:rPr>
          <w:sz w:val="28"/>
          <w:szCs w:val="28"/>
          <w:lang w:val="x-none"/>
        </w:rPr>
        <w:t>подачи</w:t>
      </w:r>
      <w:r w:rsidR="00DB5EB3">
        <w:rPr>
          <w:sz w:val="28"/>
          <w:szCs w:val="28"/>
          <w:lang w:val="x-none"/>
        </w:rPr>
        <w:t xml:space="preserve"> </w:t>
      </w:r>
      <w:r w:rsidRPr="00BE1084">
        <w:rPr>
          <w:sz w:val="28"/>
          <w:szCs w:val="28"/>
          <w:lang w:val="x-none"/>
        </w:rPr>
        <w:t>дополнительных</w:t>
      </w:r>
      <w:r w:rsidR="00DB5EB3">
        <w:rPr>
          <w:sz w:val="28"/>
          <w:szCs w:val="28"/>
          <w:lang w:val="x-none"/>
        </w:rPr>
        <w:t xml:space="preserve"> </w:t>
      </w:r>
      <w:r w:rsidRPr="00BE1084">
        <w:rPr>
          <w:sz w:val="28"/>
          <w:szCs w:val="28"/>
          <w:lang w:val="x-none"/>
        </w:rPr>
        <w:t>деклараций,</w:t>
      </w:r>
      <w:r w:rsidR="00DB5EB3">
        <w:rPr>
          <w:sz w:val="28"/>
          <w:szCs w:val="28"/>
          <w:lang w:val="x-none"/>
        </w:rPr>
        <w:t xml:space="preserve"> </w:t>
      </w:r>
      <w:r w:rsidRPr="00BE1084">
        <w:rPr>
          <w:sz w:val="28"/>
          <w:szCs w:val="28"/>
          <w:lang w:val="x-none"/>
        </w:rPr>
        <w:t>может</w:t>
      </w:r>
      <w:r w:rsidR="00DB5EB3">
        <w:rPr>
          <w:sz w:val="28"/>
          <w:szCs w:val="28"/>
          <w:lang w:val="x-none"/>
        </w:rPr>
        <w:t xml:space="preserve"> </w:t>
      </w:r>
      <w:r w:rsidRPr="00BE1084">
        <w:rPr>
          <w:sz w:val="28"/>
          <w:szCs w:val="28"/>
          <w:lang w:val="x-none"/>
        </w:rPr>
        <w:t>уменьшить</w:t>
      </w:r>
      <w:r w:rsidR="00DB5EB3">
        <w:rPr>
          <w:sz w:val="28"/>
          <w:szCs w:val="28"/>
          <w:lang w:val="x-none"/>
        </w:rPr>
        <w:t xml:space="preserve"> </w:t>
      </w:r>
      <w:r w:rsidRPr="00BE1084">
        <w:rPr>
          <w:sz w:val="28"/>
          <w:szCs w:val="28"/>
          <w:lang w:val="x-none"/>
        </w:rPr>
        <w:t>сумму</w:t>
      </w:r>
      <w:r w:rsidR="00DB5EB3">
        <w:rPr>
          <w:sz w:val="28"/>
          <w:szCs w:val="28"/>
          <w:lang w:val="x-none"/>
        </w:rPr>
        <w:t xml:space="preserve"> </w:t>
      </w:r>
      <w:r w:rsidRPr="00BE1084">
        <w:rPr>
          <w:sz w:val="28"/>
          <w:szCs w:val="28"/>
          <w:lang w:val="x-none"/>
        </w:rPr>
        <w:t>изначально</w:t>
      </w:r>
      <w:r w:rsidR="00DB5EB3">
        <w:rPr>
          <w:sz w:val="28"/>
          <w:szCs w:val="28"/>
          <w:lang w:val="x-none"/>
        </w:rPr>
        <w:t xml:space="preserve"> </w:t>
      </w:r>
      <w:r w:rsidRPr="00BE1084">
        <w:rPr>
          <w:sz w:val="28"/>
          <w:szCs w:val="28"/>
        </w:rPr>
        <w:t>указанного</w:t>
      </w:r>
      <w:r w:rsidR="00DB5EB3">
        <w:rPr>
          <w:sz w:val="28"/>
          <w:szCs w:val="28"/>
        </w:rPr>
        <w:t xml:space="preserve"> </w:t>
      </w:r>
      <w:r w:rsidRPr="00BE1084">
        <w:rPr>
          <w:sz w:val="28"/>
          <w:szCs w:val="28"/>
        </w:rPr>
        <w:t>в</w:t>
      </w:r>
      <w:r w:rsidR="00DB5EB3">
        <w:rPr>
          <w:sz w:val="28"/>
          <w:szCs w:val="28"/>
        </w:rPr>
        <w:t xml:space="preserve"> </w:t>
      </w:r>
      <w:r w:rsidRPr="00BE1084">
        <w:rPr>
          <w:sz w:val="28"/>
          <w:szCs w:val="28"/>
        </w:rPr>
        <w:t>декларации</w:t>
      </w:r>
      <w:r w:rsidR="00DB5EB3">
        <w:rPr>
          <w:sz w:val="28"/>
          <w:szCs w:val="28"/>
        </w:rPr>
        <w:t xml:space="preserve"> </w:t>
      </w:r>
      <w:r w:rsidRPr="00BE1084">
        <w:rPr>
          <w:sz w:val="28"/>
          <w:szCs w:val="28"/>
        </w:rPr>
        <w:t>налога</w:t>
      </w:r>
      <w:r w:rsidRPr="00BE1084">
        <w:rPr>
          <w:sz w:val="28"/>
          <w:szCs w:val="28"/>
          <w:lang w:val="x-none"/>
        </w:rPr>
        <w:t>.</w:t>
      </w:r>
      <w:r w:rsidR="00DB5EB3">
        <w:rPr>
          <w:sz w:val="28"/>
          <w:szCs w:val="28"/>
          <w:lang w:val="x-none"/>
        </w:rPr>
        <w:t xml:space="preserve"> </w:t>
      </w:r>
    </w:p>
    <w:p w14:paraId="184291C7" w14:textId="740B4002" w:rsidR="00CD02D7" w:rsidRPr="00BE1084" w:rsidRDefault="00CD02D7" w:rsidP="00CD02D7">
      <w:pPr>
        <w:tabs>
          <w:tab w:val="left" w:pos="1134"/>
        </w:tabs>
        <w:ind w:firstLine="709"/>
        <w:contextualSpacing/>
        <w:jc w:val="both"/>
        <w:rPr>
          <w:sz w:val="28"/>
          <w:szCs w:val="28"/>
        </w:rPr>
      </w:pPr>
      <w:r w:rsidRPr="00BE1084">
        <w:rPr>
          <w:sz w:val="28"/>
          <w:szCs w:val="28"/>
          <w:lang w:val="kk-KZ"/>
        </w:rPr>
        <w:t>В</w:t>
      </w:r>
      <w:r w:rsidR="00DB5EB3">
        <w:rPr>
          <w:sz w:val="28"/>
          <w:szCs w:val="28"/>
          <w:lang w:val="x-none"/>
        </w:rPr>
        <w:t xml:space="preserve"> </w:t>
      </w:r>
      <w:r w:rsidRPr="00BE1084">
        <w:rPr>
          <w:sz w:val="28"/>
          <w:szCs w:val="28"/>
          <w:lang w:val="x-none"/>
        </w:rPr>
        <w:t>консолидированном</w:t>
      </w:r>
      <w:r w:rsidR="00DB5EB3">
        <w:rPr>
          <w:sz w:val="28"/>
          <w:szCs w:val="28"/>
          <w:lang w:val="x-none"/>
        </w:rPr>
        <w:t xml:space="preserve"> </w:t>
      </w:r>
      <w:r w:rsidRPr="00BE1084">
        <w:rPr>
          <w:sz w:val="28"/>
          <w:szCs w:val="28"/>
          <w:lang w:val="x-none"/>
        </w:rPr>
        <w:t>отчете</w:t>
      </w:r>
      <w:r w:rsidR="00DB5EB3">
        <w:rPr>
          <w:sz w:val="28"/>
          <w:szCs w:val="28"/>
          <w:lang w:val="x-none"/>
        </w:rPr>
        <w:t xml:space="preserve"> </w:t>
      </w:r>
      <w:r w:rsidRPr="00BE1084">
        <w:rPr>
          <w:sz w:val="28"/>
          <w:szCs w:val="28"/>
          <w:lang w:val="x-none"/>
        </w:rPr>
        <w:t>о</w:t>
      </w:r>
      <w:r w:rsidR="00DB5EB3">
        <w:rPr>
          <w:sz w:val="28"/>
          <w:szCs w:val="28"/>
          <w:lang w:val="x-none"/>
        </w:rPr>
        <w:t xml:space="preserve"> </w:t>
      </w:r>
      <w:r w:rsidRPr="00BE1084">
        <w:rPr>
          <w:sz w:val="28"/>
          <w:szCs w:val="28"/>
          <w:lang w:val="x-none"/>
        </w:rPr>
        <w:t>результатах</w:t>
      </w:r>
      <w:r w:rsidR="00DB5EB3">
        <w:rPr>
          <w:sz w:val="28"/>
          <w:szCs w:val="28"/>
          <w:lang w:val="x-none"/>
        </w:rPr>
        <w:t xml:space="preserve"> </w:t>
      </w:r>
      <w:r w:rsidRPr="00BE1084">
        <w:rPr>
          <w:sz w:val="28"/>
          <w:szCs w:val="28"/>
          <w:lang w:val="x-none"/>
        </w:rPr>
        <w:t>финансовой</w:t>
      </w:r>
      <w:r w:rsidR="00DB5EB3">
        <w:rPr>
          <w:sz w:val="28"/>
          <w:szCs w:val="28"/>
          <w:lang w:val="x-none"/>
        </w:rPr>
        <w:t xml:space="preserve"> </w:t>
      </w:r>
      <w:r w:rsidRPr="00BE1084">
        <w:rPr>
          <w:sz w:val="28"/>
          <w:szCs w:val="28"/>
          <w:lang w:val="x-none"/>
        </w:rPr>
        <w:t>деятельности</w:t>
      </w:r>
      <w:r w:rsidR="00DB5EB3">
        <w:rPr>
          <w:sz w:val="28"/>
          <w:szCs w:val="28"/>
          <w:lang w:val="x-none"/>
        </w:rPr>
        <w:t xml:space="preserve"> </w:t>
      </w:r>
      <w:r w:rsidRPr="00BE1084">
        <w:rPr>
          <w:sz w:val="28"/>
          <w:szCs w:val="28"/>
          <w:lang w:val="x-none"/>
        </w:rPr>
        <w:t>за</w:t>
      </w:r>
      <w:r w:rsidR="00DB5EB3">
        <w:rPr>
          <w:sz w:val="28"/>
          <w:szCs w:val="28"/>
          <w:lang w:val="x-none"/>
        </w:rPr>
        <w:t xml:space="preserve"> </w:t>
      </w:r>
      <w:r w:rsidRPr="00BE1084">
        <w:rPr>
          <w:sz w:val="28"/>
          <w:szCs w:val="28"/>
          <w:lang w:val="x-none"/>
        </w:rPr>
        <w:t>202</w:t>
      </w:r>
      <w:r w:rsidRPr="00BE1084">
        <w:rPr>
          <w:sz w:val="28"/>
          <w:szCs w:val="28"/>
        </w:rPr>
        <w:t>3</w:t>
      </w:r>
      <w:r w:rsidR="00DB5EB3">
        <w:rPr>
          <w:sz w:val="28"/>
          <w:szCs w:val="28"/>
          <w:lang w:val="x-none"/>
        </w:rPr>
        <w:t xml:space="preserve"> </w:t>
      </w:r>
      <w:r w:rsidRPr="00BE1084">
        <w:rPr>
          <w:sz w:val="28"/>
          <w:szCs w:val="28"/>
          <w:lang w:val="x-none"/>
        </w:rPr>
        <w:t>год</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доходы</w:t>
      </w:r>
      <w:r w:rsidR="00DB5EB3">
        <w:rPr>
          <w:sz w:val="28"/>
          <w:szCs w:val="28"/>
          <w:lang w:val="x-none"/>
        </w:rPr>
        <w:t xml:space="preserve"> </w:t>
      </w:r>
      <w:r w:rsidRPr="00BE1084">
        <w:rPr>
          <w:sz w:val="28"/>
          <w:szCs w:val="28"/>
          <w:lang w:val="x-none"/>
        </w:rPr>
        <w:t>республиканского</w:t>
      </w:r>
      <w:r w:rsidR="00DB5EB3">
        <w:rPr>
          <w:sz w:val="28"/>
          <w:szCs w:val="28"/>
          <w:lang w:val="x-none"/>
        </w:rPr>
        <w:t xml:space="preserve"> </w:t>
      </w:r>
      <w:r w:rsidRPr="00BE1084">
        <w:rPr>
          <w:sz w:val="28"/>
          <w:szCs w:val="28"/>
          <w:lang w:val="x-none"/>
        </w:rPr>
        <w:t>бюджета</w:t>
      </w:r>
      <w:r w:rsidR="00DB5EB3">
        <w:rPr>
          <w:sz w:val="28"/>
          <w:szCs w:val="28"/>
          <w:lang w:val="x-none"/>
        </w:rPr>
        <w:t xml:space="preserve"> </w:t>
      </w:r>
      <w:r w:rsidRPr="00BE1084">
        <w:rPr>
          <w:sz w:val="28"/>
          <w:szCs w:val="28"/>
          <w:lang w:val="x-none"/>
        </w:rPr>
        <w:t>включены</w:t>
      </w:r>
      <w:r w:rsidR="00DB5EB3">
        <w:rPr>
          <w:sz w:val="28"/>
          <w:szCs w:val="28"/>
          <w:lang w:val="x-none"/>
        </w:rPr>
        <w:t xml:space="preserve"> </w:t>
      </w:r>
      <w:r w:rsidRPr="00BE1084">
        <w:rPr>
          <w:sz w:val="28"/>
          <w:szCs w:val="28"/>
          <w:lang w:val="x-none"/>
        </w:rPr>
        <w:t>суммы</w:t>
      </w:r>
      <w:r w:rsidR="00DB5EB3">
        <w:rPr>
          <w:sz w:val="28"/>
          <w:szCs w:val="28"/>
          <w:lang w:val="x-none"/>
        </w:rPr>
        <w:t xml:space="preserve"> </w:t>
      </w:r>
      <w:r w:rsidRPr="00BE1084">
        <w:rPr>
          <w:sz w:val="28"/>
          <w:szCs w:val="28"/>
          <w:lang w:val="x-none"/>
        </w:rPr>
        <w:t>начисленных</w:t>
      </w:r>
      <w:r w:rsidR="00DB5EB3">
        <w:rPr>
          <w:sz w:val="28"/>
          <w:szCs w:val="28"/>
          <w:lang w:val="x-none"/>
        </w:rPr>
        <w:t xml:space="preserve"> </w:t>
      </w:r>
      <w:r w:rsidRPr="00BE1084">
        <w:rPr>
          <w:sz w:val="28"/>
          <w:szCs w:val="28"/>
          <w:lang w:val="x-none"/>
        </w:rPr>
        <w:t>налогов,</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последующем</w:t>
      </w:r>
      <w:r w:rsidR="00DB5EB3">
        <w:rPr>
          <w:sz w:val="28"/>
          <w:szCs w:val="28"/>
          <w:lang w:val="x-none"/>
        </w:rPr>
        <w:t xml:space="preserve"> </w:t>
      </w:r>
      <w:r w:rsidRPr="00BE1084">
        <w:rPr>
          <w:sz w:val="28"/>
          <w:szCs w:val="28"/>
          <w:lang w:val="x-none"/>
        </w:rPr>
        <w:t>уменьшенные</w:t>
      </w:r>
      <w:r w:rsidR="00DB5EB3">
        <w:rPr>
          <w:sz w:val="28"/>
          <w:szCs w:val="28"/>
          <w:lang w:val="x-none"/>
        </w:rPr>
        <w:t xml:space="preserve"> </w:t>
      </w:r>
      <w:r w:rsidRPr="00BE1084">
        <w:rPr>
          <w:sz w:val="28"/>
          <w:szCs w:val="28"/>
          <w:lang w:val="x-none"/>
        </w:rPr>
        <w:t>налогоплательщиками</w:t>
      </w:r>
      <w:r w:rsidR="00DB5EB3">
        <w:rPr>
          <w:sz w:val="28"/>
          <w:szCs w:val="28"/>
          <w:lang w:val="x-none"/>
        </w:rPr>
        <w:t xml:space="preserve"> </w:t>
      </w:r>
      <w:r w:rsidRPr="00BE1084">
        <w:rPr>
          <w:sz w:val="28"/>
          <w:szCs w:val="28"/>
          <w:lang w:val="x-none"/>
        </w:rPr>
        <w:t>путем</w:t>
      </w:r>
      <w:r w:rsidR="00DB5EB3">
        <w:rPr>
          <w:sz w:val="28"/>
          <w:szCs w:val="28"/>
          <w:lang w:val="x-none"/>
        </w:rPr>
        <w:t xml:space="preserve"> </w:t>
      </w:r>
      <w:r w:rsidRPr="00BE1084">
        <w:rPr>
          <w:sz w:val="28"/>
          <w:szCs w:val="28"/>
          <w:lang w:val="x-none"/>
        </w:rPr>
        <w:t>подачи</w:t>
      </w:r>
      <w:r w:rsidR="00DB5EB3">
        <w:rPr>
          <w:sz w:val="28"/>
          <w:szCs w:val="28"/>
          <w:lang w:val="x-none"/>
        </w:rPr>
        <w:t xml:space="preserve"> </w:t>
      </w:r>
      <w:r w:rsidRPr="00BE1084">
        <w:rPr>
          <w:sz w:val="28"/>
          <w:szCs w:val="28"/>
          <w:lang w:val="x-none"/>
        </w:rPr>
        <w:t>дополнительных</w:t>
      </w:r>
      <w:r w:rsidR="00DB5EB3">
        <w:rPr>
          <w:sz w:val="28"/>
          <w:szCs w:val="28"/>
          <w:lang w:val="x-none"/>
        </w:rPr>
        <w:t xml:space="preserve"> </w:t>
      </w:r>
      <w:r w:rsidRPr="00BE1084">
        <w:rPr>
          <w:sz w:val="28"/>
          <w:szCs w:val="28"/>
          <w:lang w:val="x-none"/>
        </w:rPr>
        <w:t>деклараций</w:t>
      </w:r>
      <w:r w:rsidR="00DB5EB3">
        <w:rPr>
          <w:sz w:val="28"/>
          <w:szCs w:val="28"/>
          <w:lang w:val="kk-KZ"/>
        </w:rPr>
        <w:t xml:space="preserve"> </w:t>
      </w:r>
      <w:r w:rsidRPr="00BE1084">
        <w:rPr>
          <w:sz w:val="28"/>
          <w:szCs w:val="28"/>
          <w:lang w:val="kk-KZ"/>
        </w:rPr>
        <w:t>в</w:t>
      </w:r>
      <w:r w:rsidR="00DB5EB3">
        <w:rPr>
          <w:sz w:val="28"/>
          <w:szCs w:val="28"/>
          <w:lang w:val="kk-KZ"/>
        </w:rPr>
        <w:t xml:space="preserve"> </w:t>
      </w:r>
      <w:r w:rsidRPr="00BE1084">
        <w:rPr>
          <w:sz w:val="28"/>
          <w:szCs w:val="28"/>
          <w:lang w:val="kk-KZ"/>
        </w:rPr>
        <w:t>течение</w:t>
      </w:r>
      <w:r w:rsidR="00DB5EB3">
        <w:rPr>
          <w:sz w:val="28"/>
          <w:szCs w:val="28"/>
          <w:lang w:val="kk-KZ"/>
        </w:rPr>
        <w:t xml:space="preserve"> </w:t>
      </w:r>
      <w:r w:rsidRPr="00BE1084">
        <w:rPr>
          <w:sz w:val="28"/>
          <w:szCs w:val="28"/>
          <w:lang w:val="kk-KZ"/>
        </w:rPr>
        <w:t>года</w:t>
      </w:r>
      <w:r w:rsidRPr="00BE1084">
        <w:rPr>
          <w:sz w:val="28"/>
          <w:szCs w:val="28"/>
        </w:rPr>
        <w:t>.</w:t>
      </w:r>
    </w:p>
    <w:p w14:paraId="4CDF3F6E" w14:textId="606250B3" w:rsidR="00CD02D7" w:rsidRPr="00BE1084" w:rsidRDefault="00CD02D7" w:rsidP="00CD02D7">
      <w:pPr>
        <w:tabs>
          <w:tab w:val="left" w:pos="1134"/>
        </w:tabs>
        <w:ind w:firstLine="709"/>
        <w:contextualSpacing/>
        <w:jc w:val="both"/>
        <w:rPr>
          <w:sz w:val="28"/>
          <w:szCs w:val="28"/>
          <w:lang w:val="x-none"/>
        </w:rPr>
      </w:pPr>
      <w:r w:rsidRPr="00BE1084">
        <w:rPr>
          <w:sz w:val="28"/>
          <w:szCs w:val="28"/>
          <w:lang w:val="x-none"/>
        </w:rPr>
        <w:t>При</w:t>
      </w:r>
      <w:r w:rsidR="00DB5EB3">
        <w:rPr>
          <w:sz w:val="28"/>
          <w:szCs w:val="28"/>
          <w:lang w:val="x-none"/>
        </w:rPr>
        <w:t xml:space="preserve"> </w:t>
      </w:r>
      <w:r w:rsidRPr="00BE1084">
        <w:rPr>
          <w:sz w:val="28"/>
          <w:szCs w:val="28"/>
          <w:lang w:val="x-none"/>
        </w:rPr>
        <w:t>этом,</w:t>
      </w:r>
      <w:r w:rsidR="00DB5EB3">
        <w:rPr>
          <w:sz w:val="28"/>
          <w:szCs w:val="28"/>
          <w:lang w:val="x-none"/>
        </w:rPr>
        <w:t xml:space="preserve"> </w:t>
      </w:r>
      <w:r w:rsidRPr="00BE1084">
        <w:rPr>
          <w:sz w:val="28"/>
          <w:szCs w:val="28"/>
          <w:lang w:val="x-none"/>
        </w:rPr>
        <w:t>суммы</w:t>
      </w:r>
      <w:r w:rsidR="00DB5EB3">
        <w:rPr>
          <w:sz w:val="28"/>
          <w:szCs w:val="28"/>
          <w:lang w:val="x-none"/>
        </w:rPr>
        <w:t xml:space="preserve"> </w:t>
      </w:r>
      <w:r w:rsidRPr="00BE1084">
        <w:rPr>
          <w:sz w:val="28"/>
          <w:szCs w:val="28"/>
          <w:lang w:val="x-none"/>
        </w:rPr>
        <w:t>уменьшения</w:t>
      </w:r>
      <w:r w:rsidR="00DB5EB3">
        <w:rPr>
          <w:sz w:val="28"/>
          <w:szCs w:val="28"/>
          <w:lang w:val="x-none"/>
        </w:rPr>
        <w:t xml:space="preserve"> </w:t>
      </w:r>
      <w:r w:rsidRPr="00BE1084">
        <w:rPr>
          <w:sz w:val="28"/>
          <w:szCs w:val="28"/>
          <w:lang w:val="x-none"/>
        </w:rPr>
        <w:t>налогов</w:t>
      </w:r>
      <w:r w:rsidR="00DB5EB3">
        <w:rPr>
          <w:sz w:val="28"/>
          <w:szCs w:val="28"/>
          <w:lang w:val="x-none"/>
        </w:rPr>
        <w:t xml:space="preserve"> </w:t>
      </w:r>
      <w:r w:rsidRPr="00BE1084">
        <w:rPr>
          <w:sz w:val="28"/>
          <w:szCs w:val="28"/>
          <w:lang w:val="x-none"/>
        </w:rPr>
        <w:t>отражены</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качестве</w:t>
      </w:r>
      <w:r w:rsidR="00DB5EB3">
        <w:rPr>
          <w:sz w:val="28"/>
          <w:szCs w:val="28"/>
          <w:lang w:val="x-none"/>
        </w:rPr>
        <w:t xml:space="preserve"> </w:t>
      </w:r>
      <w:r w:rsidRPr="00BE1084">
        <w:rPr>
          <w:sz w:val="28"/>
          <w:szCs w:val="28"/>
          <w:lang w:val="x-none"/>
        </w:rPr>
        <w:t>расходов</w:t>
      </w:r>
      <w:r w:rsidR="00DB5EB3">
        <w:rPr>
          <w:sz w:val="28"/>
          <w:szCs w:val="28"/>
          <w:lang w:val="x-none"/>
        </w:rPr>
        <w:t xml:space="preserve"> </w:t>
      </w:r>
      <w:r w:rsidRPr="00BE1084">
        <w:rPr>
          <w:sz w:val="28"/>
          <w:szCs w:val="28"/>
          <w:lang w:val="x-none"/>
        </w:rPr>
        <w:t>республиканского</w:t>
      </w:r>
      <w:r w:rsidR="00DB5EB3">
        <w:rPr>
          <w:sz w:val="28"/>
          <w:szCs w:val="28"/>
          <w:lang w:val="x-none"/>
        </w:rPr>
        <w:t xml:space="preserve"> </w:t>
      </w:r>
      <w:r w:rsidRPr="00BE1084">
        <w:rPr>
          <w:sz w:val="28"/>
          <w:szCs w:val="28"/>
          <w:lang w:val="x-none"/>
        </w:rPr>
        <w:t>бюджета.</w:t>
      </w:r>
      <w:r w:rsidR="00DB5EB3">
        <w:rPr>
          <w:sz w:val="28"/>
          <w:szCs w:val="28"/>
          <w:lang w:val="x-none"/>
        </w:rPr>
        <w:t xml:space="preserve"> </w:t>
      </w:r>
      <w:r w:rsidRPr="00BE1084">
        <w:rPr>
          <w:sz w:val="28"/>
          <w:szCs w:val="28"/>
          <w:lang w:val="x-none"/>
        </w:rPr>
        <w:t>Необходимо</w:t>
      </w:r>
      <w:r w:rsidR="00DB5EB3">
        <w:rPr>
          <w:sz w:val="28"/>
          <w:szCs w:val="28"/>
          <w:lang w:val="x-none"/>
        </w:rPr>
        <w:t xml:space="preserve"> </w:t>
      </w:r>
      <w:r w:rsidRPr="00BE1084">
        <w:rPr>
          <w:sz w:val="28"/>
          <w:szCs w:val="28"/>
          <w:lang w:val="x-none"/>
        </w:rPr>
        <w:t>отметить,</w:t>
      </w:r>
      <w:r w:rsidR="00DB5EB3">
        <w:rPr>
          <w:sz w:val="28"/>
          <w:szCs w:val="28"/>
          <w:lang w:val="x-none"/>
        </w:rPr>
        <w:t xml:space="preserve"> </w:t>
      </w:r>
      <w:r w:rsidRPr="00BE1084">
        <w:rPr>
          <w:sz w:val="28"/>
          <w:szCs w:val="28"/>
          <w:lang w:val="x-none"/>
        </w:rPr>
        <w:t>что</w:t>
      </w:r>
      <w:r w:rsidR="00DB5EB3">
        <w:rPr>
          <w:sz w:val="28"/>
          <w:szCs w:val="28"/>
          <w:lang w:val="x-none"/>
        </w:rPr>
        <w:t xml:space="preserve"> </w:t>
      </w:r>
      <w:r w:rsidRPr="00BE1084">
        <w:rPr>
          <w:sz w:val="28"/>
          <w:szCs w:val="28"/>
          <w:lang w:val="x-none"/>
        </w:rPr>
        <w:t>по</w:t>
      </w:r>
      <w:r w:rsidR="00DB5EB3">
        <w:rPr>
          <w:sz w:val="28"/>
          <w:szCs w:val="28"/>
          <w:lang w:val="x-none"/>
        </w:rPr>
        <w:t xml:space="preserve"> </w:t>
      </w:r>
      <w:r w:rsidRPr="00BE1084">
        <w:rPr>
          <w:sz w:val="28"/>
          <w:szCs w:val="28"/>
          <w:lang w:val="x-none"/>
        </w:rPr>
        <w:t>своей</w:t>
      </w:r>
      <w:r w:rsidR="00DB5EB3">
        <w:rPr>
          <w:sz w:val="28"/>
          <w:szCs w:val="28"/>
          <w:lang w:val="x-none"/>
        </w:rPr>
        <w:t xml:space="preserve"> </w:t>
      </w:r>
      <w:r w:rsidRPr="00BE1084">
        <w:rPr>
          <w:sz w:val="28"/>
          <w:szCs w:val="28"/>
          <w:lang w:val="x-none"/>
        </w:rPr>
        <w:t>сути</w:t>
      </w:r>
      <w:r w:rsidR="00DB5EB3">
        <w:rPr>
          <w:sz w:val="28"/>
          <w:szCs w:val="28"/>
          <w:lang w:val="x-none"/>
        </w:rPr>
        <w:t xml:space="preserve"> </w:t>
      </w:r>
      <w:r w:rsidRPr="00BE1084">
        <w:rPr>
          <w:sz w:val="28"/>
          <w:szCs w:val="28"/>
          <w:lang w:val="x-none"/>
        </w:rPr>
        <w:t>уменьшения</w:t>
      </w:r>
      <w:r w:rsidR="00DB5EB3">
        <w:rPr>
          <w:sz w:val="28"/>
          <w:szCs w:val="28"/>
          <w:lang w:val="x-none"/>
        </w:rPr>
        <w:t xml:space="preserve"> </w:t>
      </w:r>
      <w:r w:rsidRPr="00BE1084">
        <w:rPr>
          <w:sz w:val="28"/>
          <w:szCs w:val="28"/>
          <w:lang w:val="x-none"/>
        </w:rPr>
        <w:t>налогов</w:t>
      </w:r>
      <w:r w:rsidR="00DB5EB3">
        <w:rPr>
          <w:sz w:val="28"/>
          <w:szCs w:val="28"/>
          <w:lang w:val="x-none"/>
        </w:rPr>
        <w:t xml:space="preserve"> </w:t>
      </w:r>
      <w:r w:rsidRPr="00BE1084">
        <w:rPr>
          <w:sz w:val="28"/>
          <w:szCs w:val="28"/>
          <w:lang w:val="x-none"/>
        </w:rPr>
        <w:t>не</w:t>
      </w:r>
      <w:r w:rsidR="00DB5EB3">
        <w:rPr>
          <w:sz w:val="28"/>
          <w:szCs w:val="28"/>
          <w:lang w:val="x-none"/>
        </w:rPr>
        <w:t xml:space="preserve"> </w:t>
      </w:r>
      <w:r w:rsidRPr="00BE1084">
        <w:rPr>
          <w:sz w:val="28"/>
          <w:szCs w:val="28"/>
          <w:lang w:val="x-none"/>
        </w:rPr>
        <w:t>являются</w:t>
      </w:r>
      <w:r w:rsidR="00DB5EB3">
        <w:rPr>
          <w:sz w:val="28"/>
          <w:szCs w:val="28"/>
          <w:lang w:val="x-none"/>
        </w:rPr>
        <w:t xml:space="preserve"> </w:t>
      </w:r>
      <w:r w:rsidRPr="00BE1084">
        <w:rPr>
          <w:sz w:val="28"/>
          <w:szCs w:val="28"/>
          <w:lang w:val="x-none"/>
        </w:rPr>
        <w:t>расходами.</w:t>
      </w:r>
      <w:r w:rsidR="00DB5EB3">
        <w:rPr>
          <w:sz w:val="28"/>
          <w:szCs w:val="28"/>
          <w:lang w:val="x-none"/>
        </w:rPr>
        <w:t xml:space="preserve"> </w:t>
      </w:r>
      <w:r w:rsidRPr="00BE1084">
        <w:rPr>
          <w:sz w:val="28"/>
          <w:szCs w:val="28"/>
          <w:lang w:val="x-none"/>
        </w:rPr>
        <w:t>Расходы</w:t>
      </w:r>
      <w:r w:rsidR="00DB5EB3">
        <w:rPr>
          <w:sz w:val="28"/>
          <w:szCs w:val="28"/>
          <w:lang w:val="x-none"/>
        </w:rPr>
        <w:t xml:space="preserve"> </w:t>
      </w:r>
      <w:r w:rsidRPr="00BE1084">
        <w:rPr>
          <w:sz w:val="28"/>
          <w:szCs w:val="28"/>
          <w:lang w:val="x-none"/>
        </w:rPr>
        <w:t>республиканского</w:t>
      </w:r>
      <w:r w:rsidR="00DB5EB3">
        <w:rPr>
          <w:sz w:val="28"/>
          <w:szCs w:val="28"/>
          <w:lang w:val="x-none"/>
        </w:rPr>
        <w:t xml:space="preserve"> </w:t>
      </w:r>
      <w:r w:rsidRPr="00BE1084">
        <w:rPr>
          <w:sz w:val="28"/>
          <w:szCs w:val="28"/>
          <w:lang w:val="x-none"/>
        </w:rPr>
        <w:t>бюджета</w:t>
      </w:r>
      <w:r w:rsidR="00DB5EB3">
        <w:rPr>
          <w:sz w:val="28"/>
          <w:szCs w:val="28"/>
          <w:lang w:val="x-none"/>
        </w:rPr>
        <w:t xml:space="preserve"> </w:t>
      </w:r>
      <w:r w:rsidRPr="00BE1084">
        <w:rPr>
          <w:sz w:val="28"/>
          <w:szCs w:val="28"/>
          <w:lang w:val="x-none"/>
        </w:rPr>
        <w:t>по</w:t>
      </w:r>
      <w:r w:rsidR="00DB5EB3">
        <w:rPr>
          <w:sz w:val="28"/>
          <w:szCs w:val="28"/>
          <w:lang w:val="x-none"/>
        </w:rPr>
        <w:t xml:space="preserve"> </w:t>
      </w:r>
      <w:r w:rsidRPr="00BE1084">
        <w:rPr>
          <w:sz w:val="28"/>
          <w:szCs w:val="28"/>
          <w:lang w:val="x-none"/>
        </w:rPr>
        <w:t>налоговым</w:t>
      </w:r>
      <w:r w:rsidR="00DB5EB3">
        <w:rPr>
          <w:sz w:val="28"/>
          <w:szCs w:val="28"/>
          <w:lang w:val="x-none"/>
        </w:rPr>
        <w:t xml:space="preserve"> </w:t>
      </w:r>
      <w:r w:rsidRPr="00BE1084">
        <w:rPr>
          <w:sz w:val="28"/>
          <w:szCs w:val="28"/>
          <w:lang w:val="x-none"/>
        </w:rPr>
        <w:t>поступлениям</w:t>
      </w:r>
      <w:r w:rsidR="00DB5EB3">
        <w:rPr>
          <w:sz w:val="28"/>
          <w:szCs w:val="28"/>
          <w:lang w:val="x-none"/>
        </w:rPr>
        <w:t xml:space="preserve"> </w:t>
      </w:r>
      <w:r w:rsidRPr="00BE1084">
        <w:rPr>
          <w:sz w:val="28"/>
          <w:szCs w:val="28"/>
          <w:lang w:val="x-none"/>
        </w:rPr>
        <w:t>могут</w:t>
      </w:r>
      <w:r w:rsidR="00DB5EB3">
        <w:rPr>
          <w:sz w:val="28"/>
          <w:szCs w:val="28"/>
          <w:lang w:val="x-none"/>
        </w:rPr>
        <w:t xml:space="preserve"> </w:t>
      </w:r>
      <w:r w:rsidRPr="00BE1084">
        <w:rPr>
          <w:sz w:val="28"/>
          <w:szCs w:val="28"/>
          <w:lang w:val="x-none"/>
        </w:rPr>
        <w:t>возникнуть</w:t>
      </w:r>
      <w:r w:rsidR="00DB5EB3">
        <w:rPr>
          <w:sz w:val="28"/>
          <w:szCs w:val="28"/>
          <w:lang w:val="x-none"/>
        </w:rPr>
        <w:t xml:space="preserve"> </w:t>
      </w:r>
      <w:r w:rsidRPr="00BE1084">
        <w:rPr>
          <w:sz w:val="28"/>
          <w:szCs w:val="28"/>
          <w:lang w:val="x-none"/>
        </w:rPr>
        <w:t>только</w:t>
      </w:r>
      <w:r w:rsidR="00DB5EB3">
        <w:rPr>
          <w:sz w:val="28"/>
          <w:szCs w:val="28"/>
          <w:lang w:val="x-none"/>
        </w:rPr>
        <w:t xml:space="preserve"> </w:t>
      </w:r>
      <w:r w:rsidRPr="00BE1084">
        <w:rPr>
          <w:sz w:val="28"/>
          <w:szCs w:val="28"/>
          <w:lang w:val="x-none"/>
        </w:rPr>
        <w:t>по</w:t>
      </w:r>
      <w:r w:rsidR="00DB5EB3">
        <w:rPr>
          <w:sz w:val="28"/>
          <w:szCs w:val="28"/>
          <w:lang w:val="x-none"/>
        </w:rPr>
        <w:t xml:space="preserve"> </w:t>
      </w:r>
      <w:r w:rsidRPr="00BE1084">
        <w:rPr>
          <w:sz w:val="28"/>
          <w:szCs w:val="28"/>
          <w:lang w:val="x-none"/>
        </w:rPr>
        <w:t>НДС</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случае</w:t>
      </w:r>
      <w:r w:rsidR="00DB5EB3">
        <w:rPr>
          <w:sz w:val="28"/>
          <w:szCs w:val="28"/>
          <w:lang w:val="x-none"/>
        </w:rPr>
        <w:t xml:space="preserve"> </w:t>
      </w:r>
      <w:r w:rsidRPr="00BE1084">
        <w:rPr>
          <w:sz w:val="28"/>
          <w:szCs w:val="28"/>
          <w:lang w:val="x-none"/>
        </w:rPr>
        <w:t>превышения</w:t>
      </w:r>
      <w:r w:rsidR="00DB5EB3">
        <w:rPr>
          <w:sz w:val="28"/>
          <w:szCs w:val="28"/>
          <w:lang w:val="x-none"/>
        </w:rPr>
        <w:t xml:space="preserve"> </w:t>
      </w:r>
      <w:r w:rsidRPr="00BE1084">
        <w:rPr>
          <w:sz w:val="28"/>
          <w:szCs w:val="28"/>
          <w:lang w:val="x-none"/>
        </w:rPr>
        <w:t>суммы</w:t>
      </w:r>
      <w:r w:rsidR="00DB5EB3">
        <w:rPr>
          <w:sz w:val="28"/>
          <w:szCs w:val="28"/>
          <w:lang w:val="x-none"/>
        </w:rPr>
        <w:t xml:space="preserve"> </w:t>
      </w:r>
      <w:r w:rsidRPr="00BE1084">
        <w:rPr>
          <w:sz w:val="28"/>
          <w:szCs w:val="28"/>
          <w:lang w:val="x-none"/>
        </w:rPr>
        <w:t>зачета</w:t>
      </w:r>
      <w:r w:rsidR="00DB5EB3">
        <w:rPr>
          <w:sz w:val="28"/>
          <w:szCs w:val="28"/>
          <w:lang w:val="x-none"/>
        </w:rPr>
        <w:t xml:space="preserve"> </w:t>
      </w:r>
      <w:r w:rsidRPr="00BE1084">
        <w:rPr>
          <w:sz w:val="28"/>
          <w:szCs w:val="28"/>
          <w:lang w:val="x-none"/>
        </w:rPr>
        <w:t>над</w:t>
      </w:r>
      <w:r w:rsidR="00DB5EB3">
        <w:rPr>
          <w:sz w:val="28"/>
          <w:szCs w:val="28"/>
          <w:lang w:val="x-none"/>
        </w:rPr>
        <w:t xml:space="preserve"> </w:t>
      </w:r>
      <w:r w:rsidRPr="00BE1084">
        <w:rPr>
          <w:sz w:val="28"/>
          <w:szCs w:val="28"/>
          <w:lang w:val="x-none"/>
        </w:rPr>
        <w:t>суммой</w:t>
      </w:r>
      <w:r w:rsidR="00DB5EB3">
        <w:rPr>
          <w:sz w:val="28"/>
          <w:szCs w:val="28"/>
          <w:lang w:val="x-none"/>
        </w:rPr>
        <w:t xml:space="preserve"> </w:t>
      </w:r>
      <w:r w:rsidRPr="00BE1084">
        <w:rPr>
          <w:sz w:val="28"/>
          <w:szCs w:val="28"/>
          <w:lang w:val="x-none"/>
        </w:rPr>
        <w:t>начисленного</w:t>
      </w:r>
      <w:r w:rsidR="00DB5EB3">
        <w:rPr>
          <w:sz w:val="28"/>
          <w:szCs w:val="28"/>
          <w:lang w:val="x-none"/>
        </w:rPr>
        <w:t xml:space="preserve"> </w:t>
      </w:r>
      <w:r w:rsidRPr="00BE1084">
        <w:rPr>
          <w:sz w:val="28"/>
          <w:szCs w:val="28"/>
          <w:lang w:val="x-none"/>
        </w:rPr>
        <w:t>НДС</w:t>
      </w:r>
      <w:r w:rsidR="00DB5EB3">
        <w:rPr>
          <w:sz w:val="28"/>
          <w:szCs w:val="28"/>
        </w:rPr>
        <w:t xml:space="preserve"> </w:t>
      </w:r>
      <w:r w:rsidRPr="00BE1084">
        <w:rPr>
          <w:sz w:val="28"/>
          <w:szCs w:val="28"/>
        </w:rPr>
        <w:t>по</w:t>
      </w:r>
      <w:r w:rsidR="00DB5EB3">
        <w:rPr>
          <w:sz w:val="28"/>
          <w:szCs w:val="28"/>
        </w:rPr>
        <w:t xml:space="preserve"> </w:t>
      </w:r>
      <w:r w:rsidRPr="00BE1084">
        <w:rPr>
          <w:sz w:val="28"/>
          <w:szCs w:val="28"/>
        </w:rPr>
        <w:t>оборотам,</w:t>
      </w:r>
      <w:r w:rsidR="00DB5EB3">
        <w:rPr>
          <w:sz w:val="28"/>
          <w:szCs w:val="28"/>
        </w:rPr>
        <w:t xml:space="preserve"> </w:t>
      </w:r>
      <w:r w:rsidRPr="00BE1084">
        <w:rPr>
          <w:sz w:val="28"/>
          <w:szCs w:val="28"/>
        </w:rPr>
        <w:t>облагаемым</w:t>
      </w:r>
      <w:r w:rsidR="00DB5EB3">
        <w:rPr>
          <w:sz w:val="28"/>
          <w:szCs w:val="28"/>
        </w:rPr>
        <w:t xml:space="preserve"> </w:t>
      </w:r>
      <w:r w:rsidRPr="00BE1084">
        <w:rPr>
          <w:sz w:val="28"/>
          <w:szCs w:val="28"/>
        </w:rPr>
        <w:t>по</w:t>
      </w:r>
      <w:r w:rsidR="00DB5EB3">
        <w:rPr>
          <w:sz w:val="28"/>
          <w:szCs w:val="28"/>
        </w:rPr>
        <w:t xml:space="preserve"> </w:t>
      </w:r>
      <w:r w:rsidRPr="00BE1084">
        <w:rPr>
          <w:sz w:val="28"/>
          <w:szCs w:val="28"/>
        </w:rPr>
        <w:t>нулевой</w:t>
      </w:r>
      <w:r w:rsidR="00DB5EB3">
        <w:rPr>
          <w:sz w:val="28"/>
          <w:szCs w:val="28"/>
        </w:rPr>
        <w:t xml:space="preserve"> </w:t>
      </w:r>
      <w:r w:rsidRPr="00BE1084">
        <w:rPr>
          <w:sz w:val="28"/>
          <w:szCs w:val="28"/>
        </w:rPr>
        <w:t>ставке</w:t>
      </w:r>
      <w:r w:rsidRPr="00BE1084">
        <w:rPr>
          <w:sz w:val="28"/>
          <w:szCs w:val="28"/>
          <w:lang w:val="x-none"/>
        </w:rPr>
        <w:t>.</w:t>
      </w:r>
    </w:p>
    <w:p w14:paraId="2B914B62" w14:textId="5EC9BCFB" w:rsidR="00CD02D7" w:rsidRPr="0003161C" w:rsidRDefault="00CD02D7" w:rsidP="00CD02D7">
      <w:pPr>
        <w:ind w:firstLine="709"/>
        <w:jc w:val="both"/>
        <w:rPr>
          <w:sz w:val="28"/>
          <w:szCs w:val="28"/>
        </w:rPr>
      </w:pPr>
      <w:r w:rsidRPr="0003161C">
        <w:rPr>
          <w:sz w:val="28"/>
          <w:szCs w:val="28"/>
        </w:rPr>
        <w:t>Таким</w:t>
      </w:r>
      <w:r w:rsidR="00DB5EB3">
        <w:rPr>
          <w:sz w:val="28"/>
          <w:szCs w:val="28"/>
        </w:rPr>
        <w:t xml:space="preserve"> </w:t>
      </w:r>
      <w:r w:rsidRPr="0003161C">
        <w:rPr>
          <w:sz w:val="28"/>
          <w:szCs w:val="28"/>
        </w:rPr>
        <w:t>образом,</w:t>
      </w:r>
      <w:r w:rsidR="00DB5EB3">
        <w:rPr>
          <w:sz w:val="28"/>
          <w:szCs w:val="28"/>
        </w:rPr>
        <w:t xml:space="preserve"> </w:t>
      </w:r>
      <w:r w:rsidRPr="0003161C">
        <w:rPr>
          <w:sz w:val="28"/>
          <w:szCs w:val="28"/>
        </w:rPr>
        <w:t>доходы</w:t>
      </w:r>
      <w:r w:rsidR="00DB5EB3">
        <w:rPr>
          <w:sz w:val="28"/>
          <w:szCs w:val="28"/>
        </w:rPr>
        <w:t xml:space="preserve"> </w:t>
      </w:r>
      <w:r w:rsidRPr="0003161C">
        <w:rPr>
          <w:sz w:val="28"/>
          <w:szCs w:val="28"/>
        </w:rPr>
        <w:t>и</w:t>
      </w:r>
      <w:r w:rsidR="00DB5EB3">
        <w:rPr>
          <w:sz w:val="28"/>
          <w:szCs w:val="28"/>
        </w:rPr>
        <w:t xml:space="preserve"> </w:t>
      </w:r>
      <w:r w:rsidRPr="0003161C">
        <w:rPr>
          <w:sz w:val="28"/>
          <w:szCs w:val="28"/>
        </w:rPr>
        <w:t>расходы</w:t>
      </w:r>
      <w:r w:rsidR="00DB5EB3">
        <w:rPr>
          <w:sz w:val="28"/>
          <w:szCs w:val="28"/>
        </w:rPr>
        <w:t xml:space="preserve"> </w:t>
      </w:r>
      <w:r w:rsidRPr="0003161C">
        <w:rPr>
          <w:sz w:val="28"/>
          <w:szCs w:val="28"/>
        </w:rPr>
        <w:t>республиканского</w:t>
      </w:r>
      <w:r w:rsidR="00DB5EB3">
        <w:rPr>
          <w:sz w:val="28"/>
          <w:szCs w:val="28"/>
        </w:rPr>
        <w:t xml:space="preserve"> </w:t>
      </w:r>
      <w:r w:rsidRPr="0003161C">
        <w:rPr>
          <w:sz w:val="28"/>
          <w:szCs w:val="28"/>
        </w:rPr>
        <w:t>бюджета</w:t>
      </w:r>
      <w:r w:rsidR="00DB5EB3">
        <w:rPr>
          <w:sz w:val="28"/>
          <w:szCs w:val="28"/>
        </w:rPr>
        <w:t xml:space="preserve"> </w:t>
      </w:r>
      <w:r w:rsidRPr="0003161C">
        <w:rPr>
          <w:sz w:val="28"/>
          <w:szCs w:val="28"/>
        </w:rPr>
        <w:t>завышены</w:t>
      </w:r>
      <w:r w:rsidR="00DB5EB3">
        <w:rPr>
          <w:sz w:val="28"/>
          <w:szCs w:val="28"/>
        </w:rPr>
        <w:t xml:space="preserve"> </w:t>
      </w:r>
      <w:r w:rsidRPr="0003161C">
        <w:rPr>
          <w:sz w:val="28"/>
          <w:szCs w:val="28"/>
        </w:rPr>
        <w:t>как</w:t>
      </w:r>
      <w:r w:rsidR="00DB5EB3">
        <w:rPr>
          <w:sz w:val="28"/>
          <w:szCs w:val="28"/>
        </w:rPr>
        <w:t xml:space="preserve"> </w:t>
      </w:r>
      <w:r w:rsidRPr="0003161C">
        <w:rPr>
          <w:sz w:val="28"/>
          <w:szCs w:val="28"/>
        </w:rPr>
        <w:t>минимум</w:t>
      </w:r>
      <w:r w:rsidR="00DB5EB3">
        <w:rPr>
          <w:sz w:val="28"/>
          <w:szCs w:val="28"/>
        </w:rPr>
        <w:t xml:space="preserve"> </w:t>
      </w:r>
      <w:r w:rsidRPr="0003161C">
        <w:rPr>
          <w:sz w:val="28"/>
          <w:szCs w:val="28"/>
        </w:rPr>
        <w:t>на</w:t>
      </w:r>
      <w:r w:rsidR="00DB5EB3">
        <w:rPr>
          <w:sz w:val="28"/>
          <w:szCs w:val="28"/>
        </w:rPr>
        <w:t xml:space="preserve"> </w:t>
      </w:r>
      <w:r w:rsidRPr="0003161C">
        <w:rPr>
          <w:sz w:val="28"/>
          <w:szCs w:val="28"/>
        </w:rPr>
        <w:t>3</w:t>
      </w:r>
      <w:r w:rsidR="00DB5EB3">
        <w:rPr>
          <w:sz w:val="28"/>
          <w:szCs w:val="28"/>
        </w:rPr>
        <w:t xml:space="preserve"> </w:t>
      </w:r>
      <w:r w:rsidRPr="0003161C">
        <w:rPr>
          <w:sz w:val="28"/>
          <w:szCs w:val="28"/>
        </w:rPr>
        <w:t>827</w:t>
      </w:r>
      <w:r w:rsidR="00DB5EB3">
        <w:rPr>
          <w:sz w:val="28"/>
          <w:szCs w:val="28"/>
        </w:rPr>
        <w:t xml:space="preserve"> </w:t>
      </w:r>
      <w:r w:rsidRPr="0003161C">
        <w:rPr>
          <w:sz w:val="28"/>
          <w:szCs w:val="28"/>
        </w:rPr>
        <w:t>909,2</w:t>
      </w:r>
      <w:r w:rsidR="00DB5EB3">
        <w:rPr>
          <w:sz w:val="28"/>
          <w:szCs w:val="28"/>
        </w:rPr>
        <w:t xml:space="preserve"> </w:t>
      </w:r>
      <w:r w:rsidRPr="0003161C">
        <w:rPr>
          <w:sz w:val="28"/>
          <w:szCs w:val="28"/>
        </w:rPr>
        <w:t>млн</w:t>
      </w:r>
      <w:r w:rsidR="0064368F">
        <w:rPr>
          <w:sz w:val="28"/>
          <w:szCs w:val="28"/>
        </w:rPr>
        <w:t>.</w:t>
      </w:r>
      <w:r w:rsidR="00DB5EB3">
        <w:rPr>
          <w:sz w:val="28"/>
          <w:szCs w:val="28"/>
        </w:rPr>
        <w:t xml:space="preserve"> </w:t>
      </w:r>
      <w:r w:rsidRPr="0003161C">
        <w:rPr>
          <w:sz w:val="28"/>
          <w:szCs w:val="28"/>
        </w:rPr>
        <w:t>тенге</w:t>
      </w:r>
      <w:r w:rsidR="00DB5EB3">
        <w:rPr>
          <w:sz w:val="28"/>
          <w:szCs w:val="28"/>
        </w:rPr>
        <w:t xml:space="preserve"> </w:t>
      </w:r>
      <w:r w:rsidRPr="0003161C">
        <w:rPr>
          <w:sz w:val="28"/>
          <w:szCs w:val="28"/>
        </w:rPr>
        <w:t>(это</w:t>
      </w:r>
      <w:r w:rsidR="00DB5EB3">
        <w:rPr>
          <w:sz w:val="28"/>
          <w:szCs w:val="28"/>
        </w:rPr>
        <w:t xml:space="preserve"> </w:t>
      </w:r>
      <w:r w:rsidRPr="0003161C">
        <w:rPr>
          <w:sz w:val="28"/>
          <w:szCs w:val="28"/>
        </w:rPr>
        <w:t>суммы</w:t>
      </w:r>
      <w:r w:rsidR="00DB5EB3">
        <w:rPr>
          <w:sz w:val="28"/>
          <w:szCs w:val="28"/>
        </w:rPr>
        <w:t xml:space="preserve"> </w:t>
      </w:r>
      <w:r w:rsidRPr="0003161C">
        <w:rPr>
          <w:sz w:val="28"/>
          <w:szCs w:val="28"/>
        </w:rPr>
        <w:t>уменьшения</w:t>
      </w:r>
      <w:r w:rsidR="00DB5EB3">
        <w:rPr>
          <w:sz w:val="28"/>
          <w:szCs w:val="28"/>
        </w:rPr>
        <w:t xml:space="preserve"> </w:t>
      </w:r>
      <w:r w:rsidRPr="0003161C">
        <w:rPr>
          <w:sz w:val="28"/>
          <w:szCs w:val="28"/>
        </w:rPr>
        <w:t>по</w:t>
      </w:r>
      <w:r w:rsidR="00DB5EB3">
        <w:rPr>
          <w:sz w:val="28"/>
          <w:szCs w:val="28"/>
        </w:rPr>
        <w:t xml:space="preserve"> </w:t>
      </w:r>
      <w:r w:rsidRPr="0003161C">
        <w:rPr>
          <w:sz w:val="28"/>
          <w:szCs w:val="28"/>
        </w:rPr>
        <w:t>всем</w:t>
      </w:r>
      <w:r w:rsidR="00DB5EB3">
        <w:rPr>
          <w:sz w:val="28"/>
          <w:szCs w:val="28"/>
        </w:rPr>
        <w:t xml:space="preserve"> </w:t>
      </w:r>
      <w:r w:rsidRPr="0003161C">
        <w:rPr>
          <w:sz w:val="28"/>
          <w:szCs w:val="28"/>
        </w:rPr>
        <w:t>налогам</w:t>
      </w:r>
      <w:r w:rsidR="00DB5EB3">
        <w:rPr>
          <w:sz w:val="28"/>
          <w:szCs w:val="28"/>
        </w:rPr>
        <w:t xml:space="preserve"> </w:t>
      </w:r>
      <w:r w:rsidRPr="0003161C">
        <w:rPr>
          <w:sz w:val="28"/>
          <w:szCs w:val="28"/>
        </w:rPr>
        <w:t>кроме</w:t>
      </w:r>
      <w:r w:rsidR="00DB5EB3">
        <w:rPr>
          <w:sz w:val="28"/>
          <w:szCs w:val="28"/>
        </w:rPr>
        <w:t xml:space="preserve"> </w:t>
      </w:r>
      <w:r w:rsidRPr="0003161C">
        <w:rPr>
          <w:sz w:val="28"/>
          <w:szCs w:val="28"/>
        </w:rPr>
        <w:t>вышеуказанного</w:t>
      </w:r>
      <w:r w:rsidR="00DB5EB3">
        <w:rPr>
          <w:sz w:val="28"/>
          <w:szCs w:val="28"/>
        </w:rPr>
        <w:t xml:space="preserve"> </w:t>
      </w:r>
      <w:r w:rsidRPr="0003161C">
        <w:rPr>
          <w:sz w:val="28"/>
          <w:szCs w:val="28"/>
        </w:rPr>
        <w:t>НДС).</w:t>
      </w:r>
    </w:p>
    <w:p w14:paraId="0005C213" w14:textId="1C4D20E0" w:rsidR="00CD02D7" w:rsidRPr="00BE1084" w:rsidRDefault="00CD02D7" w:rsidP="00CD02D7">
      <w:pPr>
        <w:tabs>
          <w:tab w:val="left" w:pos="1134"/>
        </w:tabs>
        <w:ind w:firstLine="709"/>
        <w:jc w:val="both"/>
        <w:rPr>
          <w:rFonts w:eastAsiaTheme="minorHAnsi" w:cstheme="minorBidi"/>
          <w:sz w:val="28"/>
          <w:szCs w:val="28"/>
          <w:lang w:eastAsia="en-US"/>
        </w:rPr>
      </w:pP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ходе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аудита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также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проверена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достоверность</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отражения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КФО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РБ</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дебиторской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кредиторской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связанной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исчислением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уплатой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налогов.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Дебиторская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кредиторская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задолженность</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налоговым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поступлениям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КФО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РБ</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отражается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основе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КФО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поступлениям,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первичным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документом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для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составления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которого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свою</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очередь</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выступает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Сводный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отчет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КГД.</w:t>
      </w:r>
    </w:p>
    <w:p w14:paraId="77F313B6" w14:textId="545CED25" w:rsidR="00CD02D7" w:rsidRPr="00BE1084" w:rsidRDefault="00CD02D7" w:rsidP="00CD02D7">
      <w:pPr>
        <w:tabs>
          <w:tab w:val="left" w:pos="1134"/>
        </w:tabs>
        <w:ind w:firstLine="709"/>
        <w:jc w:val="both"/>
        <w:rPr>
          <w:sz w:val="28"/>
          <w:szCs w:val="28"/>
          <w:lang w:val="x-none"/>
        </w:rPr>
      </w:pPr>
      <w:r w:rsidRPr="00BE1084">
        <w:rPr>
          <w:sz w:val="28"/>
          <w:szCs w:val="28"/>
          <w:lang w:val="x-none"/>
        </w:rPr>
        <w:t>Результаты</w:t>
      </w:r>
      <w:r w:rsidR="00DB5EB3">
        <w:rPr>
          <w:sz w:val="28"/>
          <w:szCs w:val="28"/>
          <w:lang w:val="x-none"/>
        </w:rPr>
        <w:t xml:space="preserve"> </w:t>
      </w:r>
      <w:r w:rsidRPr="00BE1084">
        <w:rPr>
          <w:sz w:val="28"/>
          <w:szCs w:val="28"/>
        </w:rPr>
        <w:t>аудита</w:t>
      </w:r>
      <w:r w:rsidR="00DB5EB3">
        <w:rPr>
          <w:sz w:val="28"/>
          <w:szCs w:val="28"/>
          <w:lang w:val="x-none"/>
        </w:rPr>
        <w:t xml:space="preserve"> </w:t>
      </w:r>
      <w:r w:rsidRPr="00BE1084">
        <w:rPr>
          <w:sz w:val="28"/>
          <w:szCs w:val="28"/>
          <w:lang w:val="x-none"/>
        </w:rPr>
        <w:t>показали,</w:t>
      </w:r>
      <w:r w:rsidR="00DB5EB3">
        <w:rPr>
          <w:sz w:val="28"/>
          <w:szCs w:val="28"/>
          <w:lang w:val="x-none"/>
        </w:rPr>
        <w:t xml:space="preserve"> </w:t>
      </w:r>
      <w:r w:rsidRPr="00BE1084">
        <w:rPr>
          <w:sz w:val="28"/>
          <w:szCs w:val="28"/>
          <w:lang w:val="x-none"/>
        </w:rPr>
        <w:t>что</w:t>
      </w:r>
      <w:r w:rsidR="00DB5EB3">
        <w:rPr>
          <w:sz w:val="28"/>
          <w:szCs w:val="28"/>
          <w:lang w:val="x-none"/>
        </w:rPr>
        <w:t xml:space="preserve"> </w:t>
      </w:r>
      <w:r w:rsidRPr="00BE1084">
        <w:rPr>
          <w:sz w:val="28"/>
          <w:szCs w:val="28"/>
          <w:lang w:val="x-none"/>
        </w:rPr>
        <w:t>данные</w:t>
      </w:r>
      <w:r w:rsidR="00DB5EB3">
        <w:rPr>
          <w:sz w:val="28"/>
          <w:szCs w:val="28"/>
          <w:lang w:val="x-none"/>
        </w:rPr>
        <w:t xml:space="preserve"> </w:t>
      </w:r>
      <w:r w:rsidRPr="00BE1084">
        <w:rPr>
          <w:sz w:val="28"/>
          <w:szCs w:val="28"/>
          <w:lang w:val="x-none"/>
        </w:rPr>
        <w:t>Сводного</w:t>
      </w:r>
      <w:r w:rsidR="00DB5EB3">
        <w:rPr>
          <w:sz w:val="28"/>
          <w:szCs w:val="28"/>
          <w:lang w:val="x-none"/>
        </w:rPr>
        <w:t xml:space="preserve"> </w:t>
      </w:r>
      <w:r w:rsidRPr="00BE1084">
        <w:rPr>
          <w:sz w:val="28"/>
          <w:szCs w:val="28"/>
          <w:lang w:val="x-none"/>
        </w:rPr>
        <w:t>отчета</w:t>
      </w:r>
      <w:r w:rsidR="00DB5EB3">
        <w:rPr>
          <w:sz w:val="28"/>
          <w:szCs w:val="28"/>
          <w:lang w:val="x-none"/>
        </w:rPr>
        <w:t xml:space="preserve"> </w:t>
      </w:r>
      <w:r w:rsidRPr="00BE1084">
        <w:rPr>
          <w:sz w:val="28"/>
          <w:szCs w:val="28"/>
          <w:lang w:val="x-none"/>
        </w:rPr>
        <w:t>КГД</w:t>
      </w:r>
      <w:r w:rsidR="00DB5EB3">
        <w:rPr>
          <w:sz w:val="28"/>
          <w:szCs w:val="28"/>
          <w:lang w:val="x-none"/>
        </w:rPr>
        <w:t xml:space="preserve"> </w:t>
      </w:r>
      <w:r w:rsidRPr="00BE1084">
        <w:rPr>
          <w:sz w:val="28"/>
          <w:szCs w:val="28"/>
          <w:lang w:val="x-none"/>
        </w:rPr>
        <w:t>соответствуют</w:t>
      </w:r>
      <w:r w:rsidR="00DB5EB3">
        <w:rPr>
          <w:sz w:val="28"/>
          <w:szCs w:val="28"/>
          <w:lang w:val="x-none"/>
        </w:rPr>
        <w:t xml:space="preserve"> </w:t>
      </w:r>
      <w:r w:rsidRPr="00BE1084">
        <w:rPr>
          <w:sz w:val="28"/>
          <w:szCs w:val="28"/>
          <w:lang w:val="x-none"/>
        </w:rPr>
        <w:t>суммам</w:t>
      </w:r>
      <w:r w:rsidR="00DB5EB3">
        <w:rPr>
          <w:sz w:val="28"/>
          <w:szCs w:val="28"/>
          <w:lang w:val="x-none"/>
        </w:rPr>
        <w:t xml:space="preserve"> </w:t>
      </w:r>
      <w:r w:rsidRPr="00BE1084">
        <w:rPr>
          <w:sz w:val="28"/>
          <w:szCs w:val="28"/>
          <w:lang w:val="x-none"/>
        </w:rPr>
        <w:t>дебиторской</w:t>
      </w:r>
      <w:r w:rsidR="00DB5EB3">
        <w:rPr>
          <w:sz w:val="28"/>
          <w:szCs w:val="28"/>
          <w:lang w:val="x-none"/>
        </w:rPr>
        <w:t xml:space="preserve"> </w:t>
      </w:r>
      <w:r w:rsidRPr="00BE1084">
        <w:rPr>
          <w:sz w:val="28"/>
          <w:szCs w:val="28"/>
          <w:lang w:val="x-none"/>
        </w:rPr>
        <w:t>и</w:t>
      </w:r>
      <w:r w:rsidR="00DB5EB3">
        <w:rPr>
          <w:sz w:val="28"/>
          <w:szCs w:val="28"/>
          <w:lang w:val="x-none"/>
        </w:rPr>
        <w:t xml:space="preserve"> </w:t>
      </w:r>
      <w:r w:rsidRPr="00BE1084">
        <w:rPr>
          <w:sz w:val="28"/>
          <w:szCs w:val="28"/>
          <w:lang w:val="x-none"/>
        </w:rPr>
        <w:t>кредиторской</w:t>
      </w:r>
      <w:r w:rsidR="00DB5EB3">
        <w:rPr>
          <w:sz w:val="28"/>
          <w:szCs w:val="28"/>
          <w:lang w:val="x-none"/>
        </w:rPr>
        <w:t xml:space="preserve"> </w:t>
      </w:r>
      <w:r w:rsidRPr="00BE1084">
        <w:rPr>
          <w:sz w:val="28"/>
          <w:szCs w:val="28"/>
          <w:lang w:val="x-none"/>
        </w:rPr>
        <w:t>задолженности</w:t>
      </w:r>
      <w:r w:rsidR="00DB5EB3">
        <w:rPr>
          <w:sz w:val="28"/>
          <w:szCs w:val="28"/>
          <w:lang w:val="x-none"/>
        </w:rPr>
        <w:t xml:space="preserve"> </w:t>
      </w:r>
      <w:r w:rsidRPr="00BE1084">
        <w:rPr>
          <w:sz w:val="28"/>
          <w:szCs w:val="28"/>
          <w:lang w:val="x-none"/>
        </w:rPr>
        <w:t>по</w:t>
      </w:r>
      <w:r w:rsidR="00DB5EB3">
        <w:rPr>
          <w:sz w:val="28"/>
          <w:szCs w:val="28"/>
          <w:lang w:val="x-none"/>
        </w:rPr>
        <w:t xml:space="preserve"> </w:t>
      </w:r>
      <w:r w:rsidRPr="00BE1084">
        <w:rPr>
          <w:sz w:val="28"/>
          <w:szCs w:val="28"/>
          <w:lang w:val="x-none"/>
        </w:rPr>
        <w:t>налоговым</w:t>
      </w:r>
      <w:r w:rsidR="00DB5EB3">
        <w:rPr>
          <w:sz w:val="28"/>
          <w:szCs w:val="28"/>
          <w:lang w:val="x-none"/>
        </w:rPr>
        <w:t xml:space="preserve"> </w:t>
      </w:r>
      <w:r w:rsidRPr="00BE1084">
        <w:rPr>
          <w:sz w:val="28"/>
          <w:szCs w:val="28"/>
          <w:lang w:val="x-none"/>
        </w:rPr>
        <w:t>поступлениям,</w:t>
      </w:r>
      <w:r w:rsidR="00DB5EB3">
        <w:rPr>
          <w:sz w:val="28"/>
          <w:szCs w:val="28"/>
          <w:lang w:val="x-none"/>
        </w:rPr>
        <w:t xml:space="preserve"> </w:t>
      </w:r>
      <w:r w:rsidRPr="00BE1084">
        <w:rPr>
          <w:sz w:val="28"/>
          <w:szCs w:val="28"/>
          <w:lang w:val="x-none"/>
        </w:rPr>
        <w:t>отраженным</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КФО</w:t>
      </w:r>
      <w:r w:rsidR="00DB5EB3">
        <w:rPr>
          <w:sz w:val="28"/>
          <w:szCs w:val="28"/>
          <w:lang w:val="x-none"/>
        </w:rPr>
        <w:t xml:space="preserve"> </w:t>
      </w:r>
      <w:r w:rsidRPr="00BE1084">
        <w:rPr>
          <w:sz w:val="28"/>
          <w:szCs w:val="28"/>
          <w:lang w:val="x-none"/>
        </w:rPr>
        <w:t>РБ,</w:t>
      </w:r>
      <w:r w:rsidR="00DB5EB3">
        <w:rPr>
          <w:sz w:val="28"/>
          <w:szCs w:val="28"/>
          <w:lang w:val="x-none"/>
        </w:rPr>
        <w:t xml:space="preserve"> </w:t>
      </w:r>
      <w:r w:rsidRPr="00BE1084">
        <w:rPr>
          <w:sz w:val="28"/>
          <w:szCs w:val="28"/>
          <w:lang w:val="x-none"/>
        </w:rPr>
        <w:t>с</w:t>
      </w:r>
      <w:r w:rsidR="00DB5EB3">
        <w:rPr>
          <w:sz w:val="28"/>
          <w:szCs w:val="28"/>
          <w:lang w:val="x-none"/>
        </w:rPr>
        <w:t xml:space="preserve"> </w:t>
      </w:r>
      <w:r w:rsidRPr="00BE1084">
        <w:rPr>
          <w:sz w:val="28"/>
          <w:szCs w:val="28"/>
          <w:lang w:val="x-none"/>
        </w:rPr>
        <w:t>учетом</w:t>
      </w:r>
      <w:r w:rsidR="00DB5EB3">
        <w:rPr>
          <w:sz w:val="28"/>
          <w:szCs w:val="28"/>
          <w:lang w:val="x-none"/>
        </w:rPr>
        <w:t xml:space="preserve"> </w:t>
      </w:r>
      <w:r w:rsidRPr="00BE1084">
        <w:rPr>
          <w:sz w:val="28"/>
          <w:szCs w:val="28"/>
          <w:lang w:val="x-none"/>
        </w:rPr>
        <w:t>корректировки</w:t>
      </w:r>
      <w:r w:rsidR="00DB5EB3">
        <w:rPr>
          <w:sz w:val="28"/>
          <w:szCs w:val="28"/>
          <w:lang w:val="x-none"/>
        </w:rPr>
        <w:t xml:space="preserve"> </w:t>
      </w:r>
      <w:r w:rsidRPr="00BE1084">
        <w:rPr>
          <w:sz w:val="28"/>
          <w:szCs w:val="28"/>
          <w:lang w:val="x-none"/>
        </w:rPr>
        <w:t>на</w:t>
      </w:r>
      <w:r w:rsidR="00DB5EB3">
        <w:rPr>
          <w:sz w:val="28"/>
          <w:szCs w:val="28"/>
          <w:lang w:val="x-none"/>
        </w:rPr>
        <w:t xml:space="preserve"> </w:t>
      </w:r>
      <w:r w:rsidRPr="00BE1084">
        <w:rPr>
          <w:sz w:val="28"/>
          <w:szCs w:val="28"/>
          <w:lang w:val="x-none"/>
        </w:rPr>
        <w:t>невыясненные</w:t>
      </w:r>
      <w:r w:rsidR="00DB5EB3">
        <w:rPr>
          <w:sz w:val="28"/>
          <w:szCs w:val="28"/>
          <w:lang w:val="x-none"/>
        </w:rPr>
        <w:t xml:space="preserve"> </w:t>
      </w:r>
      <w:r w:rsidRPr="00BE1084">
        <w:rPr>
          <w:sz w:val="28"/>
          <w:szCs w:val="28"/>
          <w:lang w:val="x-none"/>
        </w:rPr>
        <w:t>поступления/возвраты,</w:t>
      </w:r>
      <w:r w:rsidR="00DB5EB3">
        <w:rPr>
          <w:sz w:val="28"/>
          <w:szCs w:val="28"/>
          <w:lang w:val="x-none"/>
        </w:rPr>
        <w:t xml:space="preserve"> </w:t>
      </w:r>
      <w:r w:rsidRPr="00BE1084">
        <w:rPr>
          <w:sz w:val="28"/>
          <w:szCs w:val="28"/>
          <w:lang w:val="x-none"/>
        </w:rPr>
        <w:t>а</w:t>
      </w:r>
      <w:r w:rsidR="00DB5EB3">
        <w:rPr>
          <w:sz w:val="28"/>
          <w:szCs w:val="28"/>
          <w:lang w:val="x-none"/>
        </w:rPr>
        <w:t xml:space="preserve"> </w:t>
      </w:r>
      <w:r w:rsidRPr="00BE1084">
        <w:rPr>
          <w:sz w:val="28"/>
          <w:szCs w:val="28"/>
          <w:lang w:val="x-none"/>
        </w:rPr>
        <w:t>также</w:t>
      </w:r>
      <w:r w:rsidR="00DB5EB3">
        <w:rPr>
          <w:sz w:val="28"/>
          <w:szCs w:val="28"/>
          <w:lang w:val="x-none"/>
        </w:rPr>
        <w:t xml:space="preserve"> </w:t>
      </w:r>
      <w:r w:rsidRPr="00BE1084">
        <w:rPr>
          <w:sz w:val="28"/>
          <w:szCs w:val="28"/>
          <w:lang w:val="x-none"/>
        </w:rPr>
        <w:t>на</w:t>
      </w:r>
      <w:r w:rsidR="00DB5EB3">
        <w:rPr>
          <w:sz w:val="28"/>
          <w:szCs w:val="28"/>
          <w:lang w:val="x-none"/>
        </w:rPr>
        <w:t xml:space="preserve"> </w:t>
      </w:r>
      <w:r w:rsidRPr="00BE1084">
        <w:rPr>
          <w:sz w:val="28"/>
          <w:szCs w:val="28"/>
          <w:lang w:val="x-none"/>
        </w:rPr>
        <w:t>суммы</w:t>
      </w:r>
      <w:r w:rsidR="00DB5EB3">
        <w:rPr>
          <w:sz w:val="28"/>
          <w:szCs w:val="28"/>
          <w:lang w:val="x-none"/>
        </w:rPr>
        <w:t xml:space="preserve"> </w:t>
      </w:r>
      <w:r w:rsidRPr="00BE1084">
        <w:rPr>
          <w:sz w:val="28"/>
          <w:szCs w:val="28"/>
          <w:lang w:val="x-none"/>
        </w:rPr>
        <w:t>распределенных,</w:t>
      </w:r>
      <w:r w:rsidR="00DB5EB3">
        <w:rPr>
          <w:sz w:val="28"/>
          <w:szCs w:val="28"/>
          <w:lang w:val="x-none"/>
        </w:rPr>
        <w:t xml:space="preserve"> </w:t>
      </w:r>
      <w:r w:rsidRPr="00BE1084">
        <w:rPr>
          <w:sz w:val="28"/>
          <w:szCs w:val="28"/>
          <w:lang w:val="x-none"/>
        </w:rPr>
        <w:t>но</w:t>
      </w:r>
      <w:r w:rsidR="00DB5EB3">
        <w:rPr>
          <w:sz w:val="28"/>
          <w:szCs w:val="28"/>
          <w:lang w:val="x-none"/>
        </w:rPr>
        <w:t xml:space="preserve"> </w:t>
      </w:r>
      <w:r w:rsidRPr="00BE1084">
        <w:rPr>
          <w:sz w:val="28"/>
          <w:szCs w:val="28"/>
          <w:lang w:val="x-none"/>
        </w:rPr>
        <w:t>не</w:t>
      </w:r>
      <w:r w:rsidR="00DB5EB3">
        <w:rPr>
          <w:sz w:val="28"/>
          <w:szCs w:val="28"/>
          <w:lang w:val="x-none"/>
        </w:rPr>
        <w:t xml:space="preserve"> </w:t>
      </w:r>
      <w:r w:rsidRPr="00BE1084">
        <w:rPr>
          <w:sz w:val="28"/>
          <w:szCs w:val="28"/>
          <w:lang w:val="x-none"/>
        </w:rPr>
        <w:t>перечисленных</w:t>
      </w:r>
      <w:r w:rsidR="00DB5EB3">
        <w:rPr>
          <w:sz w:val="28"/>
          <w:szCs w:val="28"/>
          <w:lang w:val="x-none"/>
        </w:rPr>
        <w:t xml:space="preserve"> </w:t>
      </w:r>
      <w:r w:rsidRPr="00BE1084">
        <w:rPr>
          <w:sz w:val="28"/>
          <w:szCs w:val="28"/>
          <w:lang w:val="x-none"/>
        </w:rPr>
        <w:t>сумм</w:t>
      </w:r>
      <w:r w:rsidR="00DB5EB3">
        <w:rPr>
          <w:sz w:val="28"/>
          <w:szCs w:val="28"/>
          <w:lang w:val="x-none"/>
        </w:rPr>
        <w:t xml:space="preserve"> </w:t>
      </w:r>
      <w:r w:rsidRPr="00BE1084">
        <w:rPr>
          <w:sz w:val="28"/>
          <w:szCs w:val="28"/>
          <w:lang w:val="x-none"/>
        </w:rPr>
        <w:t>ввозных</w:t>
      </w:r>
      <w:r w:rsidR="00DB5EB3">
        <w:rPr>
          <w:sz w:val="28"/>
          <w:szCs w:val="28"/>
          <w:lang w:val="x-none"/>
        </w:rPr>
        <w:t xml:space="preserve"> </w:t>
      </w:r>
      <w:r w:rsidRPr="00BE1084">
        <w:rPr>
          <w:sz w:val="28"/>
          <w:szCs w:val="28"/>
          <w:lang w:val="x-none"/>
        </w:rPr>
        <w:t>таможенных</w:t>
      </w:r>
      <w:r w:rsidR="00DB5EB3">
        <w:rPr>
          <w:sz w:val="28"/>
          <w:szCs w:val="28"/>
          <w:lang w:val="x-none"/>
        </w:rPr>
        <w:t xml:space="preserve"> </w:t>
      </w:r>
      <w:r w:rsidRPr="00BE1084">
        <w:rPr>
          <w:sz w:val="28"/>
          <w:szCs w:val="28"/>
          <w:lang w:val="x-none"/>
        </w:rPr>
        <w:t>пошлин.</w:t>
      </w:r>
    </w:p>
    <w:p w14:paraId="434831E4" w14:textId="1623A0DE" w:rsidR="00CD02D7" w:rsidRPr="00BE1084" w:rsidRDefault="00CD02D7" w:rsidP="00CD02D7">
      <w:pPr>
        <w:tabs>
          <w:tab w:val="left" w:pos="1134"/>
        </w:tabs>
        <w:ind w:firstLine="709"/>
        <w:jc w:val="both"/>
        <w:rPr>
          <w:sz w:val="28"/>
          <w:szCs w:val="28"/>
          <w:lang w:val="x-none"/>
        </w:rPr>
      </w:pPr>
      <w:r w:rsidRPr="00BE1084">
        <w:rPr>
          <w:sz w:val="28"/>
          <w:szCs w:val="28"/>
          <w:lang w:val="x-none"/>
        </w:rPr>
        <w:t>Вместе</w:t>
      </w:r>
      <w:r w:rsidR="00DB5EB3">
        <w:rPr>
          <w:sz w:val="28"/>
          <w:szCs w:val="28"/>
          <w:lang w:val="x-none"/>
        </w:rPr>
        <w:t xml:space="preserve"> </w:t>
      </w:r>
      <w:r w:rsidRPr="00BE1084">
        <w:rPr>
          <w:sz w:val="28"/>
          <w:szCs w:val="28"/>
          <w:lang w:val="x-none"/>
        </w:rPr>
        <w:t>с</w:t>
      </w:r>
      <w:r w:rsidR="00DB5EB3">
        <w:rPr>
          <w:sz w:val="28"/>
          <w:szCs w:val="28"/>
          <w:lang w:val="x-none"/>
        </w:rPr>
        <w:t xml:space="preserve"> </w:t>
      </w:r>
      <w:r w:rsidRPr="00BE1084">
        <w:rPr>
          <w:sz w:val="28"/>
          <w:szCs w:val="28"/>
          <w:lang w:val="x-none"/>
        </w:rPr>
        <w:t>тем,</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КФО</w:t>
      </w:r>
      <w:r w:rsidR="00DB5EB3">
        <w:rPr>
          <w:sz w:val="28"/>
          <w:szCs w:val="28"/>
          <w:lang w:val="x-none"/>
        </w:rPr>
        <w:t xml:space="preserve"> </w:t>
      </w:r>
      <w:r w:rsidRPr="00BE1084">
        <w:rPr>
          <w:sz w:val="28"/>
          <w:szCs w:val="28"/>
          <w:lang w:val="x-none"/>
        </w:rPr>
        <w:t>РБ</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составе</w:t>
      </w:r>
      <w:r w:rsidR="00DB5EB3">
        <w:rPr>
          <w:sz w:val="28"/>
          <w:szCs w:val="28"/>
          <w:lang w:val="x-none"/>
        </w:rPr>
        <w:t xml:space="preserve"> </w:t>
      </w:r>
      <w:r w:rsidRPr="00BE1084">
        <w:rPr>
          <w:sz w:val="28"/>
          <w:szCs w:val="28"/>
          <w:lang w:val="x-none"/>
        </w:rPr>
        <w:t>дебиторской</w:t>
      </w:r>
      <w:r w:rsidR="00DB5EB3">
        <w:rPr>
          <w:sz w:val="28"/>
          <w:szCs w:val="28"/>
          <w:lang w:val="x-none"/>
        </w:rPr>
        <w:t xml:space="preserve"> </w:t>
      </w:r>
      <w:r w:rsidRPr="00BE1084">
        <w:rPr>
          <w:sz w:val="28"/>
          <w:szCs w:val="28"/>
          <w:lang w:val="x-none"/>
        </w:rPr>
        <w:t>задолженности</w:t>
      </w:r>
      <w:r w:rsidR="00DB5EB3">
        <w:rPr>
          <w:sz w:val="28"/>
          <w:szCs w:val="28"/>
          <w:lang w:val="x-none"/>
        </w:rPr>
        <w:t xml:space="preserve"> </w:t>
      </w:r>
      <w:r w:rsidRPr="00BE1084">
        <w:rPr>
          <w:sz w:val="28"/>
          <w:szCs w:val="28"/>
          <w:lang w:val="x-none"/>
        </w:rPr>
        <w:t>по</w:t>
      </w:r>
      <w:r w:rsidR="00DB5EB3">
        <w:rPr>
          <w:sz w:val="28"/>
          <w:szCs w:val="28"/>
          <w:lang w:val="x-none"/>
        </w:rPr>
        <w:t xml:space="preserve"> </w:t>
      </w:r>
      <w:r w:rsidRPr="00BE1084">
        <w:rPr>
          <w:sz w:val="28"/>
          <w:szCs w:val="28"/>
          <w:lang w:val="x-none"/>
        </w:rPr>
        <w:t>налоговым</w:t>
      </w:r>
      <w:r w:rsidR="00DB5EB3">
        <w:rPr>
          <w:sz w:val="28"/>
          <w:szCs w:val="28"/>
          <w:lang w:val="x-none"/>
        </w:rPr>
        <w:t xml:space="preserve"> </w:t>
      </w:r>
      <w:r w:rsidRPr="00BE1084">
        <w:rPr>
          <w:sz w:val="28"/>
          <w:szCs w:val="28"/>
          <w:lang w:val="x-none"/>
        </w:rPr>
        <w:t>поступлениям</w:t>
      </w:r>
      <w:r w:rsidR="00DB5EB3">
        <w:rPr>
          <w:sz w:val="28"/>
          <w:szCs w:val="28"/>
          <w:lang w:val="x-none"/>
        </w:rPr>
        <w:t xml:space="preserve"> </w:t>
      </w:r>
      <w:r w:rsidRPr="00BE1084">
        <w:rPr>
          <w:sz w:val="28"/>
          <w:szCs w:val="28"/>
          <w:lang w:val="x-none"/>
        </w:rPr>
        <w:t>имеет</w:t>
      </w:r>
      <w:r w:rsidR="00DB5EB3">
        <w:rPr>
          <w:sz w:val="28"/>
          <w:szCs w:val="28"/>
          <w:lang w:val="x-none"/>
        </w:rPr>
        <w:t xml:space="preserve"> </w:t>
      </w:r>
      <w:r w:rsidRPr="00BE1084">
        <w:rPr>
          <w:sz w:val="28"/>
          <w:szCs w:val="28"/>
          <w:lang w:val="x-none"/>
        </w:rPr>
        <w:t>место</w:t>
      </w:r>
      <w:r w:rsidR="00DB5EB3">
        <w:rPr>
          <w:sz w:val="28"/>
          <w:szCs w:val="28"/>
          <w:lang w:val="x-none"/>
        </w:rPr>
        <w:t xml:space="preserve"> </w:t>
      </w:r>
      <w:r w:rsidRPr="00BE1084">
        <w:rPr>
          <w:sz w:val="28"/>
          <w:szCs w:val="28"/>
          <w:lang w:val="x-none"/>
        </w:rPr>
        <w:t>задолженность,</w:t>
      </w:r>
      <w:r w:rsidR="00DB5EB3">
        <w:rPr>
          <w:sz w:val="28"/>
          <w:szCs w:val="28"/>
          <w:lang w:val="x-none"/>
        </w:rPr>
        <w:t xml:space="preserve"> </w:t>
      </w:r>
      <w:r w:rsidRPr="00BE1084">
        <w:rPr>
          <w:sz w:val="28"/>
          <w:szCs w:val="28"/>
          <w:lang w:val="x-none"/>
        </w:rPr>
        <w:t>не</w:t>
      </w:r>
      <w:r w:rsidR="00DB5EB3">
        <w:rPr>
          <w:sz w:val="28"/>
          <w:szCs w:val="28"/>
          <w:lang w:val="x-none"/>
        </w:rPr>
        <w:t xml:space="preserve"> </w:t>
      </w:r>
      <w:r w:rsidRPr="00BE1084">
        <w:rPr>
          <w:sz w:val="28"/>
          <w:szCs w:val="28"/>
          <w:lang w:val="x-none"/>
        </w:rPr>
        <w:t>соответствующая</w:t>
      </w:r>
      <w:r w:rsidR="00DB5EB3">
        <w:rPr>
          <w:sz w:val="28"/>
          <w:szCs w:val="28"/>
          <w:lang w:val="x-none"/>
        </w:rPr>
        <w:t xml:space="preserve"> </w:t>
      </w:r>
      <w:r w:rsidRPr="00BE1084">
        <w:rPr>
          <w:sz w:val="28"/>
          <w:szCs w:val="28"/>
          <w:lang w:val="x-none"/>
        </w:rPr>
        <w:t>критериям</w:t>
      </w:r>
      <w:r w:rsidR="00DB5EB3">
        <w:rPr>
          <w:sz w:val="28"/>
          <w:szCs w:val="28"/>
          <w:lang w:val="x-none"/>
        </w:rPr>
        <w:t xml:space="preserve"> </w:t>
      </w:r>
      <w:r w:rsidRPr="00BE1084">
        <w:rPr>
          <w:sz w:val="28"/>
          <w:szCs w:val="28"/>
          <w:lang w:val="x-none"/>
        </w:rPr>
        <w:t>признания</w:t>
      </w:r>
      <w:r w:rsidR="00DB5EB3">
        <w:rPr>
          <w:sz w:val="28"/>
          <w:szCs w:val="28"/>
          <w:lang w:val="x-none"/>
        </w:rPr>
        <w:t xml:space="preserve"> </w:t>
      </w:r>
      <w:r w:rsidRPr="00BE1084">
        <w:rPr>
          <w:sz w:val="28"/>
          <w:szCs w:val="28"/>
          <w:lang w:val="x-none"/>
        </w:rPr>
        <w:t>активов.</w:t>
      </w:r>
      <w:r w:rsidR="00DB5EB3">
        <w:rPr>
          <w:sz w:val="28"/>
          <w:szCs w:val="28"/>
          <w:lang w:val="x-none"/>
        </w:rPr>
        <w:t xml:space="preserve"> </w:t>
      </w:r>
      <w:r w:rsidRPr="00BE1084">
        <w:rPr>
          <w:sz w:val="28"/>
          <w:szCs w:val="28"/>
          <w:lang w:val="x-none"/>
        </w:rPr>
        <w:t>В</w:t>
      </w:r>
      <w:r w:rsidR="00DB5EB3">
        <w:rPr>
          <w:sz w:val="28"/>
          <w:szCs w:val="28"/>
          <w:lang w:val="x-none"/>
        </w:rPr>
        <w:t xml:space="preserve"> </w:t>
      </w:r>
      <w:r w:rsidRPr="00BE1084">
        <w:rPr>
          <w:sz w:val="28"/>
          <w:szCs w:val="28"/>
          <w:lang w:val="x-none"/>
        </w:rPr>
        <w:t>первую</w:t>
      </w:r>
      <w:r w:rsidR="00DB5EB3">
        <w:rPr>
          <w:sz w:val="28"/>
          <w:szCs w:val="28"/>
          <w:lang w:val="x-none"/>
        </w:rPr>
        <w:t xml:space="preserve"> </w:t>
      </w:r>
      <w:r w:rsidRPr="00BE1084">
        <w:rPr>
          <w:sz w:val="28"/>
          <w:szCs w:val="28"/>
          <w:lang w:val="x-none"/>
        </w:rPr>
        <w:t>очередь</w:t>
      </w:r>
      <w:r w:rsidR="00DB5EB3">
        <w:rPr>
          <w:sz w:val="28"/>
          <w:szCs w:val="28"/>
          <w:lang w:val="x-none"/>
        </w:rPr>
        <w:t xml:space="preserve"> </w:t>
      </w:r>
      <w:r w:rsidRPr="00BE1084">
        <w:rPr>
          <w:sz w:val="28"/>
          <w:szCs w:val="28"/>
          <w:lang w:val="x-none"/>
        </w:rPr>
        <w:t>это</w:t>
      </w:r>
      <w:r w:rsidR="00DB5EB3">
        <w:rPr>
          <w:sz w:val="28"/>
          <w:szCs w:val="28"/>
          <w:lang w:val="x-none"/>
        </w:rPr>
        <w:t xml:space="preserve"> </w:t>
      </w:r>
      <w:r w:rsidRPr="00BE1084">
        <w:rPr>
          <w:sz w:val="28"/>
          <w:szCs w:val="28"/>
          <w:lang w:val="x-none"/>
        </w:rPr>
        <w:t>относится</w:t>
      </w:r>
      <w:r w:rsidR="00DB5EB3">
        <w:rPr>
          <w:sz w:val="28"/>
          <w:szCs w:val="28"/>
          <w:lang w:val="x-none"/>
        </w:rPr>
        <w:t xml:space="preserve"> </w:t>
      </w:r>
      <w:r w:rsidRPr="00BE1084">
        <w:rPr>
          <w:sz w:val="28"/>
          <w:szCs w:val="28"/>
          <w:lang w:val="x-none"/>
        </w:rPr>
        <w:t>к</w:t>
      </w:r>
      <w:r w:rsidR="00DB5EB3">
        <w:rPr>
          <w:sz w:val="28"/>
          <w:szCs w:val="28"/>
          <w:lang w:val="x-none"/>
        </w:rPr>
        <w:t xml:space="preserve"> </w:t>
      </w:r>
      <w:r w:rsidRPr="00BE1084">
        <w:rPr>
          <w:sz w:val="28"/>
          <w:szCs w:val="28"/>
          <w:lang w:val="x-none"/>
        </w:rPr>
        <w:t>задолженности</w:t>
      </w:r>
      <w:r w:rsidR="00DB5EB3">
        <w:rPr>
          <w:sz w:val="28"/>
          <w:szCs w:val="28"/>
          <w:lang w:val="x-none"/>
        </w:rPr>
        <w:t xml:space="preserve"> </w:t>
      </w:r>
      <w:r w:rsidRPr="00BE1084">
        <w:rPr>
          <w:sz w:val="28"/>
          <w:szCs w:val="28"/>
          <w:lang w:val="x-none"/>
        </w:rPr>
        <w:t>налогоплательщиков,</w:t>
      </w:r>
      <w:r w:rsidR="00DB5EB3">
        <w:rPr>
          <w:sz w:val="28"/>
          <w:szCs w:val="28"/>
          <w:lang w:val="x-none"/>
        </w:rPr>
        <w:t xml:space="preserve"> </w:t>
      </w:r>
      <w:r w:rsidRPr="00BE1084">
        <w:rPr>
          <w:sz w:val="28"/>
          <w:szCs w:val="28"/>
          <w:lang w:val="x-none"/>
        </w:rPr>
        <w:t>объявленных</w:t>
      </w:r>
      <w:r w:rsidR="00DB5EB3">
        <w:rPr>
          <w:sz w:val="28"/>
          <w:szCs w:val="28"/>
          <w:lang w:val="x-none"/>
        </w:rPr>
        <w:t xml:space="preserve"> </w:t>
      </w:r>
      <w:r w:rsidRPr="00BE1084">
        <w:rPr>
          <w:sz w:val="28"/>
          <w:szCs w:val="28"/>
          <w:lang w:val="x-none"/>
        </w:rPr>
        <w:t>банкротами.</w:t>
      </w:r>
      <w:r w:rsidR="00DB5EB3">
        <w:rPr>
          <w:sz w:val="28"/>
          <w:szCs w:val="28"/>
          <w:lang w:val="x-none"/>
        </w:rPr>
        <w:t xml:space="preserve"> </w:t>
      </w:r>
      <w:r w:rsidRPr="00BE1084">
        <w:rPr>
          <w:sz w:val="28"/>
          <w:szCs w:val="28"/>
          <w:lang w:val="x-none"/>
        </w:rPr>
        <w:t>По</w:t>
      </w:r>
      <w:r w:rsidR="00DB5EB3">
        <w:rPr>
          <w:sz w:val="28"/>
          <w:szCs w:val="28"/>
          <w:lang w:val="x-none"/>
        </w:rPr>
        <w:t xml:space="preserve"> </w:t>
      </w:r>
      <w:r w:rsidRPr="00BE1084">
        <w:rPr>
          <w:sz w:val="28"/>
          <w:szCs w:val="28"/>
          <w:lang w:val="x-none"/>
        </w:rPr>
        <w:t>состоянию</w:t>
      </w:r>
      <w:r w:rsidR="00DB5EB3">
        <w:rPr>
          <w:sz w:val="28"/>
          <w:szCs w:val="28"/>
          <w:lang w:val="x-none"/>
        </w:rPr>
        <w:t xml:space="preserve"> </w:t>
      </w:r>
      <w:r w:rsidRPr="00BE1084">
        <w:rPr>
          <w:sz w:val="28"/>
          <w:szCs w:val="28"/>
          <w:lang w:val="x-none"/>
        </w:rPr>
        <w:t>на</w:t>
      </w:r>
      <w:r w:rsidR="00DB5EB3">
        <w:rPr>
          <w:sz w:val="28"/>
          <w:szCs w:val="28"/>
          <w:lang w:val="x-none"/>
        </w:rPr>
        <w:t xml:space="preserve"> </w:t>
      </w:r>
      <w:r w:rsidRPr="00BE1084">
        <w:rPr>
          <w:sz w:val="28"/>
          <w:szCs w:val="28"/>
          <w:lang w:val="x-none"/>
        </w:rPr>
        <w:t>31</w:t>
      </w:r>
      <w:r w:rsidR="00DB5EB3">
        <w:rPr>
          <w:sz w:val="28"/>
          <w:szCs w:val="28"/>
          <w:lang w:val="x-none"/>
        </w:rPr>
        <w:t xml:space="preserve"> </w:t>
      </w:r>
      <w:r w:rsidRPr="00BE1084">
        <w:rPr>
          <w:sz w:val="28"/>
          <w:szCs w:val="28"/>
          <w:lang w:val="x-none"/>
        </w:rPr>
        <w:t>декабря</w:t>
      </w:r>
      <w:r w:rsidR="00DB5EB3">
        <w:rPr>
          <w:sz w:val="28"/>
          <w:szCs w:val="28"/>
          <w:lang w:val="x-none"/>
        </w:rPr>
        <w:t xml:space="preserve"> </w:t>
      </w:r>
      <w:r w:rsidRPr="00BE1084">
        <w:rPr>
          <w:sz w:val="28"/>
          <w:szCs w:val="28"/>
          <w:lang w:val="x-none"/>
        </w:rPr>
        <w:t>202</w:t>
      </w:r>
      <w:r w:rsidRPr="00BE1084">
        <w:rPr>
          <w:sz w:val="28"/>
          <w:szCs w:val="28"/>
        </w:rPr>
        <w:t>3</w:t>
      </w:r>
      <w:r w:rsidR="00DB5EB3">
        <w:rPr>
          <w:sz w:val="28"/>
          <w:szCs w:val="28"/>
          <w:lang w:val="x-none"/>
        </w:rPr>
        <w:t xml:space="preserve"> </w:t>
      </w:r>
      <w:r w:rsidRPr="00BE1084">
        <w:rPr>
          <w:sz w:val="28"/>
          <w:szCs w:val="28"/>
          <w:lang w:val="x-none"/>
        </w:rPr>
        <w:t>года</w:t>
      </w:r>
      <w:r w:rsidR="00DB5EB3">
        <w:rPr>
          <w:sz w:val="28"/>
          <w:szCs w:val="28"/>
          <w:lang w:val="x-none"/>
        </w:rPr>
        <w:t xml:space="preserve"> </w:t>
      </w:r>
      <w:r w:rsidRPr="00BE1084">
        <w:rPr>
          <w:sz w:val="28"/>
          <w:szCs w:val="28"/>
          <w:lang w:val="x-none"/>
        </w:rPr>
        <w:t>общая</w:t>
      </w:r>
      <w:r w:rsidR="00DB5EB3">
        <w:rPr>
          <w:sz w:val="28"/>
          <w:szCs w:val="28"/>
          <w:lang w:val="x-none"/>
        </w:rPr>
        <w:t xml:space="preserve"> </w:t>
      </w:r>
      <w:r w:rsidRPr="00BE1084">
        <w:rPr>
          <w:sz w:val="28"/>
          <w:szCs w:val="28"/>
          <w:lang w:val="x-none"/>
        </w:rPr>
        <w:t>сумма</w:t>
      </w:r>
      <w:r w:rsidR="00DB5EB3">
        <w:rPr>
          <w:sz w:val="28"/>
          <w:szCs w:val="28"/>
          <w:lang w:val="x-none"/>
        </w:rPr>
        <w:t xml:space="preserve"> </w:t>
      </w:r>
      <w:r w:rsidRPr="00BE1084">
        <w:rPr>
          <w:sz w:val="28"/>
          <w:szCs w:val="28"/>
          <w:lang w:val="x-none"/>
        </w:rPr>
        <w:t>данной</w:t>
      </w:r>
      <w:r w:rsidR="00DB5EB3">
        <w:rPr>
          <w:sz w:val="28"/>
          <w:szCs w:val="28"/>
          <w:lang w:val="x-none"/>
        </w:rPr>
        <w:t xml:space="preserve"> </w:t>
      </w:r>
      <w:r w:rsidRPr="00BE1084">
        <w:rPr>
          <w:sz w:val="28"/>
          <w:szCs w:val="28"/>
          <w:lang w:val="x-none"/>
        </w:rPr>
        <w:t>задолженности</w:t>
      </w:r>
      <w:r w:rsidR="00DB5EB3">
        <w:rPr>
          <w:sz w:val="28"/>
          <w:szCs w:val="28"/>
          <w:lang w:val="x-none"/>
        </w:rPr>
        <w:t xml:space="preserve"> </w:t>
      </w:r>
      <w:r w:rsidRPr="00BE1084">
        <w:rPr>
          <w:sz w:val="28"/>
          <w:szCs w:val="28"/>
          <w:lang w:val="x-none"/>
        </w:rPr>
        <w:t>составляет</w:t>
      </w:r>
      <w:r w:rsidR="00DB5EB3">
        <w:rPr>
          <w:sz w:val="28"/>
          <w:szCs w:val="28"/>
          <w:lang w:val="x-none"/>
        </w:rPr>
        <w:t xml:space="preserve"> </w:t>
      </w:r>
      <w:r w:rsidRPr="00BE1084">
        <w:rPr>
          <w:sz w:val="28"/>
          <w:szCs w:val="28"/>
        </w:rPr>
        <w:t>504</w:t>
      </w:r>
      <w:r w:rsidR="0064368F">
        <w:rPr>
          <w:sz w:val="28"/>
          <w:szCs w:val="28"/>
        </w:rPr>
        <w:t> </w:t>
      </w:r>
      <w:r w:rsidRPr="00BE1084">
        <w:rPr>
          <w:sz w:val="28"/>
          <w:szCs w:val="28"/>
        </w:rPr>
        <w:t>469,4</w:t>
      </w:r>
      <w:r w:rsidR="00DB5EB3">
        <w:rPr>
          <w:sz w:val="28"/>
          <w:szCs w:val="28"/>
          <w:lang w:val="x-none"/>
        </w:rPr>
        <w:t xml:space="preserve"> </w:t>
      </w:r>
      <w:r w:rsidRPr="00BE1084">
        <w:rPr>
          <w:sz w:val="28"/>
          <w:szCs w:val="28"/>
        </w:rPr>
        <w:t>млн</w:t>
      </w:r>
      <w:r w:rsidR="0064368F">
        <w:rPr>
          <w:sz w:val="28"/>
          <w:szCs w:val="28"/>
        </w:rPr>
        <w:t>.</w:t>
      </w:r>
      <w:r w:rsidR="00DB5EB3">
        <w:rPr>
          <w:sz w:val="28"/>
          <w:szCs w:val="28"/>
          <w:lang w:val="x-none"/>
        </w:rPr>
        <w:t xml:space="preserve"> </w:t>
      </w:r>
      <w:r w:rsidRPr="00BE1084">
        <w:rPr>
          <w:sz w:val="28"/>
          <w:szCs w:val="28"/>
          <w:lang w:val="x-none"/>
        </w:rPr>
        <w:t>тенге.</w:t>
      </w:r>
      <w:r w:rsidR="00DB5EB3">
        <w:rPr>
          <w:sz w:val="28"/>
          <w:szCs w:val="28"/>
          <w:lang w:val="x-none"/>
        </w:rPr>
        <w:t xml:space="preserve">  </w:t>
      </w:r>
    </w:p>
    <w:p w14:paraId="43AEDA5C" w14:textId="6FDF2635" w:rsidR="00CD02D7" w:rsidRPr="00BE1084" w:rsidRDefault="00CD02D7" w:rsidP="00CD02D7">
      <w:pPr>
        <w:tabs>
          <w:tab w:val="left" w:pos="1134"/>
        </w:tabs>
        <w:ind w:firstLine="709"/>
        <w:jc w:val="both"/>
        <w:rPr>
          <w:rFonts w:eastAsiaTheme="minorHAnsi" w:cstheme="minorBidi"/>
          <w:sz w:val="28"/>
          <w:szCs w:val="28"/>
          <w:lang w:eastAsia="en-US"/>
        </w:rPr>
      </w:pPr>
      <w:r w:rsidRPr="00BE1084">
        <w:rPr>
          <w:rFonts w:eastAsiaTheme="minorHAnsi" w:cstheme="minorBidi"/>
          <w:sz w:val="28"/>
          <w:szCs w:val="28"/>
          <w:lang w:eastAsia="en-US"/>
        </w:rPr>
        <w:t>При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этом,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Комитет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государственных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доходов,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согласно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Правил</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ведения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лицевых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счетов,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утвержденных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приказом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Министра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финансов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Республики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Казахстан</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27</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февраля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2018</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года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№306,</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учитывает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данную</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задолженность</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составе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недоимки.</w:t>
      </w:r>
    </w:p>
    <w:p w14:paraId="25FBCFCB" w14:textId="47CFC750" w:rsidR="00CD02D7" w:rsidRPr="00BE1084" w:rsidRDefault="00CD02D7" w:rsidP="00CD02D7">
      <w:pPr>
        <w:tabs>
          <w:tab w:val="left" w:pos="1134"/>
        </w:tabs>
        <w:ind w:firstLine="709"/>
        <w:jc w:val="both"/>
        <w:rPr>
          <w:rFonts w:eastAsiaTheme="minorHAnsi" w:cstheme="minorBidi"/>
          <w:sz w:val="28"/>
          <w:szCs w:val="28"/>
          <w:lang w:eastAsia="en-US"/>
        </w:rPr>
      </w:pP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целом,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проблема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отражения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активов,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соответствующих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критериям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признания,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применительно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отражению</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дебиторской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налоговым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поступлениям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носит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более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масштабный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характер,</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чем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это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представлено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выше.</w:t>
      </w:r>
    </w:p>
    <w:p w14:paraId="485F6674" w14:textId="7A6FBE3E" w:rsidR="00CD02D7" w:rsidRPr="00BE1084" w:rsidRDefault="00CD02D7" w:rsidP="00CD02D7">
      <w:pPr>
        <w:tabs>
          <w:tab w:val="left" w:pos="1134"/>
        </w:tabs>
        <w:ind w:firstLine="709"/>
        <w:jc w:val="both"/>
        <w:rPr>
          <w:rFonts w:eastAsiaTheme="minorHAnsi" w:cstheme="minorBidi"/>
          <w:sz w:val="28"/>
          <w:szCs w:val="28"/>
          <w:lang w:eastAsia="en-US"/>
        </w:rPr>
      </w:pPr>
      <w:r w:rsidRPr="00BE1084">
        <w:rPr>
          <w:rFonts w:eastAsiaTheme="minorHAnsi" w:cstheme="minorBidi"/>
          <w:sz w:val="28"/>
          <w:szCs w:val="28"/>
          <w:lang w:eastAsia="en-US"/>
        </w:rPr>
        <w:t>Так,</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согласно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данным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КГД,</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состоянию</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31</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декабря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2023</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года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задолженность</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налоговым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поступлениям,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отношении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которой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органами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государственных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доходов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приняты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все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меры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принудительного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взыскания,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составляет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99</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781,6</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млн</w:t>
      </w:r>
      <w:r w:rsidR="0064368F">
        <w:rPr>
          <w:rFonts w:eastAsiaTheme="minorHAnsi" w:cstheme="minorBidi"/>
          <w:sz w:val="28"/>
          <w:szCs w:val="28"/>
          <w:lang w:eastAsia="en-US"/>
        </w:rPr>
        <w:t>.</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тенге.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Вся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эта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задолженность</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находит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отражение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КФО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РБ</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2023</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год</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составе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активов,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что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вводит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заблуждение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потенциальных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пользователей.</w:t>
      </w:r>
    </w:p>
    <w:p w14:paraId="0EEA4377" w14:textId="60FEA90C" w:rsidR="00CD02D7" w:rsidRPr="00BE1084" w:rsidRDefault="00CD02D7" w:rsidP="00CD02D7">
      <w:pPr>
        <w:tabs>
          <w:tab w:val="left" w:pos="1134"/>
        </w:tabs>
        <w:ind w:firstLine="709"/>
        <w:jc w:val="both"/>
        <w:rPr>
          <w:rFonts w:eastAsiaTheme="minorHAnsi" w:cstheme="minorBidi"/>
          <w:sz w:val="28"/>
          <w:szCs w:val="28"/>
          <w:lang w:eastAsia="en-US"/>
        </w:rPr>
      </w:pPr>
      <w:r w:rsidRPr="00BE1084">
        <w:rPr>
          <w:rFonts w:eastAsiaTheme="minorHAnsi" w:cstheme="minorBidi"/>
          <w:sz w:val="28"/>
          <w:szCs w:val="28"/>
          <w:lang w:eastAsia="en-US"/>
        </w:rPr>
        <w:t>Проблема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заключается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том,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что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соответствии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принципом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осмотрительности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активы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должны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быть</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завышены,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обязательства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занижены,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этом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возможные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убытки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должны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признаваться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своевременно.</w:t>
      </w:r>
    </w:p>
    <w:p w14:paraId="4C2ADF1B" w14:textId="51A1C5AA" w:rsidR="00CD02D7" w:rsidRPr="00BE1084" w:rsidRDefault="00CD02D7" w:rsidP="00CD02D7">
      <w:pPr>
        <w:tabs>
          <w:tab w:val="left" w:pos="1134"/>
        </w:tabs>
        <w:ind w:firstLine="709"/>
        <w:jc w:val="both"/>
        <w:rPr>
          <w:rFonts w:eastAsiaTheme="minorHAnsi" w:cstheme="minorBidi"/>
          <w:sz w:val="28"/>
          <w:szCs w:val="28"/>
          <w:lang w:eastAsia="en-US"/>
        </w:rPr>
      </w:pPr>
      <w:r w:rsidRPr="00BE1084">
        <w:rPr>
          <w:rFonts w:eastAsiaTheme="minorHAnsi" w:cstheme="minorBidi"/>
          <w:sz w:val="28"/>
          <w:szCs w:val="28"/>
          <w:lang w:eastAsia="en-US"/>
        </w:rPr>
        <w:t>МСФООС,</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случае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наличия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дебиторской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погашении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которой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имеются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сомнения,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целях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обеспечения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достоверного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представления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активов,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предполагают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формирование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резерва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сомнительной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задолженности.</w:t>
      </w:r>
    </w:p>
    <w:p w14:paraId="23BDF576" w14:textId="3EA87F6E" w:rsidR="00CD02D7" w:rsidRPr="00BE1084" w:rsidRDefault="00CD02D7" w:rsidP="00CD02D7">
      <w:pPr>
        <w:tabs>
          <w:tab w:val="left" w:pos="1134"/>
        </w:tabs>
        <w:ind w:firstLine="709"/>
        <w:jc w:val="both"/>
        <w:rPr>
          <w:rFonts w:eastAsiaTheme="minorHAnsi" w:cstheme="minorBidi"/>
          <w:sz w:val="28"/>
          <w:szCs w:val="28"/>
          <w:lang w:eastAsia="en-US"/>
        </w:rPr>
      </w:pP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Правилах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ведения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учета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формирование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резерва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сомнительной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предусмотрено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только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отношении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дебиторской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покупателями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заказчиками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распространяется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другие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виды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включая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налоговую.</w:t>
      </w:r>
    </w:p>
    <w:p w14:paraId="497E83DD" w14:textId="1E07147A" w:rsidR="00CD02D7" w:rsidRPr="00BE1084" w:rsidRDefault="00CD02D7" w:rsidP="00CD02D7">
      <w:pPr>
        <w:tabs>
          <w:tab w:val="left" w:pos="1134"/>
        </w:tabs>
        <w:ind w:firstLine="709"/>
        <w:jc w:val="both"/>
        <w:rPr>
          <w:rFonts w:eastAsiaTheme="minorHAnsi" w:cstheme="minorBidi"/>
          <w:sz w:val="28"/>
          <w:szCs w:val="28"/>
          <w:lang w:eastAsia="en-US"/>
        </w:rPr>
      </w:pP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связи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с</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этим,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итогам</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аудита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КФО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РБ</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2022</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год</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Министерству</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финансов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поручено</w:t>
      </w:r>
      <w:r w:rsidR="00DB5EB3">
        <w:rPr>
          <w:rFonts w:eastAsiaTheme="minorHAnsi" w:cstheme="minorBidi"/>
          <w:sz w:val="28"/>
          <w:szCs w:val="28"/>
          <w:lang w:eastAsia="en-US"/>
        </w:rPr>
        <w:t xml:space="preserve"> </w:t>
      </w:r>
      <w:r w:rsidRPr="00BE1084">
        <w:rPr>
          <w:rFonts w:cstheme="minorBidi"/>
          <w:sz w:val="28"/>
          <w:szCs w:val="28"/>
          <w:lang w:bidi="en-US"/>
        </w:rPr>
        <w:t>внести</w:t>
      </w:r>
      <w:r w:rsidR="00DB5EB3">
        <w:rPr>
          <w:rFonts w:cstheme="minorBidi"/>
          <w:sz w:val="28"/>
          <w:szCs w:val="28"/>
          <w:lang w:bidi="en-US"/>
        </w:rPr>
        <w:t xml:space="preserve"> </w:t>
      </w:r>
      <w:r w:rsidRPr="00BE1084">
        <w:rPr>
          <w:rFonts w:cstheme="minorBidi"/>
          <w:sz w:val="28"/>
          <w:szCs w:val="28"/>
          <w:lang w:bidi="en-US"/>
        </w:rPr>
        <w:t>изменения</w:t>
      </w:r>
      <w:r w:rsidR="00DB5EB3">
        <w:rPr>
          <w:rFonts w:cstheme="minorBidi"/>
          <w:sz w:val="28"/>
          <w:szCs w:val="28"/>
          <w:lang w:bidi="en-US"/>
        </w:rPr>
        <w:t xml:space="preserve"> </w:t>
      </w:r>
      <w:r w:rsidRPr="00BE1084">
        <w:rPr>
          <w:rFonts w:cstheme="minorBidi"/>
          <w:sz w:val="28"/>
          <w:szCs w:val="28"/>
          <w:lang w:bidi="en-US"/>
        </w:rPr>
        <w:t>и</w:t>
      </w:r>
      <w:r w:rsidR="00DB5EB3">
        <w:rPr>
          <w:rFonts w:cstheme="minorBidi"/>
          <w:sz w:val="28"/>
          <w:szCs w:val="28"/>
          <w:lang w:bidi="en-US"/>
        </w:rPr>
        <w:t xml:space="preserve"> </w:t>
      </w:r>
      <w:r w:rsidRPr="00BE1084">
        <w:rPr>
          <w:rFonts w:cstheme="minorBidi"/>
          <w:sz w:val="28"/>
          <w:szCs w:val="28"/>
          <w:lang w:bidi="en-US"/>
        </w:rPr>
        <w:t>дополнения</w:t>
      </w:r>
      <w:r w:rsidR="00DB5EB3">
        <w:rPr>
          <w:rFonts w:cstheme="minorBidi"/>
          <w:sz w:val="28"/>
          <w:szCs w:val="28"/>
          <w:lang w:bidi="en-US"/>
        </w:rPr>
        <w:t xml:space="preserve"> </w:t>
      </w:r>
      <w:r w:rsidRPr="00BE1084">
        <w:rPr>
          <w:rFonts w:cstheme="minorBidi"/>
          <w:sz w:val="28"/>
          <w:szCs w:val="28"/>
          <w:lang w:bidi="en-US"/>
        </w:rPr>
        <w:t>в</w:t>
      </w:r>
      <w:r w:rsidR="00DB5EB3">
        <w:rPr>
          <w:rFonts w:cstheme="minorBidi"/>
          <w:sz w:val="28"/>
          <w:szCs w:val="28"/>
          <w:lang w:bidi="en-US"/>
        </w:rPr>
        <w:t xml:space="preserve"> </w:t>
      </w:r>
      <w:r w:rsidRPr="00BE1084">
        <w:rPr>
          <w:rFonts w:cstheme="minorBidi"/>
          <w:sz w:val="28"/>
          <w:szCs w:val="28"/>
          <w:lang w:bidi="en-US"/>
        </w:rPr>
        <w:t>Правила</w:t>
      </w:r>
      <w:r w:rsidR="00DB5EB3">
        <w:rPr>
          <w:rFonts w:cstheme="minorBidi"/>
          <w:sz w:val="28"/>
          <w:szCs w:val="28"/>
          <w:lang w:bidi="en-US"/>
        </w:rPr>
        <w:t xml:space="preserve"> </w:t>
      </w:r>
      <w:r w:rsidRPr="00BE1084">
        <w:rPr>
          <w:rFonts w:cstheme="minorBidi"/>
          <w:sz w:val="28"/>
          <w:szCs w:val="28"/>
          <w:lang w:bidi="en-US"/>
        </w:rPr>
        <w:t>ведения</w:t>
      </w:r>
      <w:r w:rsidR="00DB5EB3">
        <w:rPr>
          <w:rFonts w:cstheme="minorBidi"/>
          <w:sz w:val="28"/>
          <w:szCs w:val="28"/>
          <w:lang w:bidi="en-US"/>
        </w:rPr>
        <w:t xml:space="preserve"> </w:t>
      </w:r>
      <w:r w:rsidRPr="00BE1084">
        <w:rPr>
          <w:rFonts w:cstheme="minorBidi"/>
          <w:sz w:val="28"/>
          <w:szCs w:val="28"/>
          <w:lang w:bidi="en-US"/>
        </w:rPr>
        <w:t>учета</w:t>
      </w:r>
      <w:r w:rsidR="00DB5EB3">
        <w:rPr>
          <w:rFonts w:cstheme="minorBidi"/>
          <w:sz w:val="28"/>
          <w:szCs w:val="28"/>
          <w:lang w:bidi="en-US"/>
        </w:rPr>
        <w:t xml:space="preserve"> </w:t>
      </w:r>
      <w:r w:rsidRPr="00BE1084">
        <w:rPr>
          <w:rFonts w:cstheme="minorBidi"/>
          <w:sz w:val="28"/>
          <w:szCs w:val="28"/>
          <w:lang w:bidi="en-US"/>
        </w:rPr>
        <w:t>и</w:t>
      </w:r>
      <w:r w:rsidR="00DB5EB3">
        <w:rPr>
          <w:rFonts w:cstheme="minorBidi"/>
          <w:sz w:val="28"/>
          <w:szCs w:val="28"/>
          <w:lang w:bidi="en-US"/>
        </w:rPr>
        <w:t xml:space="preserve"> </w:t>
      </w:r>
      <w:r w:rsidRPr="00BE1084">
        <w:rPr>
          <w:rFonts w:cstheme="minorBidi"/>
          <w:sz w:val="28"/>
          <w:szCs w:val="28"/>
          <w:lang w:bidi="en-US"/>
        </w:rPr>
        <w:t>Учетную</w:t>
      </w:r>
      <w:r w:rsidR="00DB5EB3">
        <w:rPr>
          <w:rFonts w:cstheme="minorBidi"/>
          <w:sz w:val="28"/>
          <w:szCs w:val="28"/>
          <w:lang w:bidi="en-US"/>
        </w:rPr>
        <w:t xml:space="preserve"> </w:t>
      </w:r>
      <w:r w:rsidRPr="00BE1084">
        <w:rPr>
          <w:rFonts w:cstheme="minorBidi"/>
          <w:sz w:val="28"/>
          <w:szCs w:val="28"/>
          <w:lang w:bidi="en-US"/>
        </w:rPr>
        <w:t>политику</w:t>
      </w:r>
      <w:r w:rsidR="00DB5EB3">
        <w:rPr>
          <w:rFonts w:cstheme="minorBidi"/>
          <w:sz w:val="28"/>
          <w:szCs w:val="28"/>
          <w:lang w:bidi="en-US"/>
        </w:rPr>
        <w:t xml:space="preserve"> </w:t>
      </w:r>
      <w:r w:rsidRPr="00BE1084">
        <w:rPr>
          <w:rFonts w:cstheme="minorBidi"/>
          <w:sz w:val="28"/>
          <w:szCs w:val="28"/>
          <w:lang w:bidi="en-US"/>
        </w:rPr>
        <w:t>на</w:t>
      </w:r>
      <w:r w:rsidR="00DB5EB3">
        <w:rPr>
          <w:rFonts w:cstheme="minorBidi"/>
          <w:sz w:val="28"/>
          <w:szCs w:val="28"/>
          <w:lang w:bidi="en-US"/>
        </w:rPr>
        <w:t xml:space="preserve"> </w:t>
      </w:r>
      <w:r w:rsidRPr="00BE1084">
        <w:rPr>
          <w:rFonts w:cstheme="minorBidi"/>
          <w:sz w:val="28"/>
          <w:szCs w:val="28"/>
          <w:lang w:bidi="en-US"/>
        </w:rPr>
        <w:t>предмет</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формирования</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резервов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отношении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налоговой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банкротов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иных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принудительно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ликвидируемых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юридических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лиц,</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а</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также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налоговой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задолженности,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отношении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которой</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органами</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государственных</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доходов</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приняты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все</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меры</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принудительного</w:t>
      </w:r>
      <w:r w:rsidR="00DB5EB3">
        <w:rPr>
          <w:rFonts w:eastAsiaTheme="minorHAnsi" w:cstheme="minorBidi"/>
          <w:sz w:val="28"/>
          <w:szCs w:val="28"/>
          <w:lang w:eastAsia="en-US"/>
        </w:rPr>
        <w:t xml:space="preserve"> </w:t>
      </w:r>
      <w:r w:rsidRPr="00BE1084">
        <w:rPr>
          <w:rFonts w:eastAsiaTheme="minorHAnsi" w:cstheme="minorBidi"/>
          <w:sz w:val="28"/>
          <w:szCs w:val="28"/>
          <w:lang w:eastAsia="en-US"/>
        </w:rPr>
        <w:t>взыскания.</w:t>
      </w:r>
    </w:p>
    <w:p w14:paraId="00911BC7" w14:textId="77777777" w:rsidR="00A46AE5" w:rsidRPr="000512D1" w:rsidRDefault="00A46AE5" w:rsidP="000512D1">
      <w:pPr>
        <w:contextualSpacing/>
        <w:jc w:val="both"/>
        <w:rPr>
          <w:b/>
          <w:bCs/>
          <w:sz w:val="28"/>
          <w:szCs w:val="28"/>
        </w:rPr>
      </w:pPr>
    </w:p>
    <w:p w14:paraId="50F75703" w14:textId="5C9A7CDA" w:rsidR="00A46AE5" w:rsidRPr="00A46AE5" w:rsidRDefault="00A46AE5" w:rsidP="00A46AE5">
      <w:pPr>
        <w:widowControl w:val="0"/>
        <w:ind w:firstLine="709"/>
        <w:jc w:val="both"/>
        <w:rPr>
          <w:rFonts w:eastAsia="SimSun"/>
          <w:b/>
          <w:bCs/>
          <w:color w:val="000000"/>
          <w:sz w:val="28"/>
          <w:szCs w:val="28"/>
        </w:rPr>
      </w:pPr>
      <w:r w:rsidRPr="00A46AE5">
        <w:rPr>
          <w:rFonts w:eastAsia="SimSun"/>
          <w:b/>
          <w:bCs/>
          <w:color w:val="000000"/>
          <w:sz w:val="28"/>
          <w:szCs w:val="28"/>
        </w:rPr>
        <w:t>Выводы</w:t>
      </w:r>
      <w:r w:rsidR="00DB5EB3">
        <w:rPr>
          <w:rFonts w:eastAsia="SimSun"/>
          <w:b/>
          <w:bCs/>
          <w:color w:val="000000"/>
          <w:sz w:val="28"/>
          <w:szCs w:val="28"/>
        </w:rPr>
        <w:t xml:space="preserve"> </w:t>
      </w:r>
      <w:r w:rsidRPr="00A46AE5">
        <w:rPr>
          <w:rFonts w:eastAsia="SimSun"/>
          <w:b/>
          <w:bCs/>
          <w:color w:val="000000"/>
          <w:sz w:val="28"/>
          <w:szCs w:val="28"/>
        </w:rPr>
        <w:t>по</w:t>
      </w:r>
      <w:r w:rsidR="00DB5EB3">
        <w:rPr>
          <w:rFonts w:eastAsia="SimSun"/>
          <w:b/>
          <w:bCs/>
          <w:color w:val="000000"/>
          <w:sz w:val="28"/>
          <w:szCs w:val="28"/>
        </w:rPr>
        <w:t xml:space="preserve"> </w:t>
      </w:r>
      <w:r w:rsidRPr="00A46AE5">
        <w:rPr>
          <w:rFonts w:eastAsia="SimSun"/>
          <w:b/>
          <w:bCs/>
          <w:color w:val="000000"/>
          <w:sz w:val="28"/>
          <w:szCs w:val="28"/>
        </w:rPr>
        <w:t>второму</w:t>
      </w:r>
      <w:r w:rsidR="00DB5EB3">
        <w:rPr>
          <w:rFonts w:eastAsia="SimSun"/>
          <w:b/>
          <w:bCs/>
          <w:color w:val="000000"/>
          <w:sz w:val="28"/>
          <w:szCs w:val="28"/>
        </w:rPr>
        <w:t xml:space="preserve"> </w:t>
      </w:r>
      <w:r w:rsidRPr="00A46AE5">
        <w:rPr>
          <w:rFonts w:eastAsia="SimSun"/>
          <w:b/>
          <w:bCs/>
          <w:color w:val="000000"/>
          <w:sz w:val="28"/>
          <w:szCs w:val="28"/>
        </w:rPr>
        <w:t>разделу</w:t>
      </w:r>
    </w:p>
    <w:p w14:paraId="02309D73" w14:textId="5C63037E" w:rsidR="00A46AE5" w:rsidRPr="002E200F" w:rsidRDefault="002031EF" w:rsidP="002E200F">
      <w:pPr>
        <w:pStyle w:val="1e"/>
        <w:spacing w:line="240" w:lineRule="auto"/>
        <w:ind w:firstLine="709"/>
        <w:jc w:val="both"/>
        <w:rPr>
          <w:color w:val="000000"/>
          <w:sz w:val="28"/>
          <w:szCs w:val="28"/>
        </w:rPr>
      </w:pPr>
      <w:r>
        <w:rPr>
          <w:color w:val="000000"/>
          <w:sz w:val="28"/>
          <w:szCs w:val="28"/>
        </w:rPr>
        <w:t>П</w:t>
      </w:r>
      <w:r w:rsidRPr="001A4394">
        <w:rPr>
          <w:color w:val="000000"/>
          <w:sz w:val="28"/>
          <w:szCs w:val="28"/>
        </w:rPr>
        <w:t>роанализирована</w:t>
      </w:r>
      <w:r w:rsidR="00DB5EB3">
        <w:rPr>
          <w:color w:val="000000"/>
          <w:sz w:val="28"/>
          <w:szCs w:val="28"/>
        </w:rPr>
        <w:t xml:space="preserve"> </w:t>
      </w:r>
      <w:r w:rsidRPr="001A4394">
        <w:rPr>
          <w:color w:val="000000"/>
          <w:sz w:val="28"/>
          <w:szCs w:val="28"/>
        </w:rPr>
        <w:t>и</w:t>
      </w:r>
      <w:r w:rsidR="00DB5EB3">
        <w:rPr>
          <w:color w:val="000000"/>
          <w:sz w:val="28"/>
          <w:szCs w:val="28"/>
        </w:rPr>
        <w:t xml:space="preserve"> </w:t>
      </w:r>
      <w:r w:rsidRPr="001A4394">
        <w:rPr>
          <w:color w:val="000000"/>
          <w:sz w:val="28"/>
          <w:szCs w:val="28"/>
        </w:rPr>
        <w:t>разработана</w:t>
      </w:r>
      <w:r w:rsidR="00DB5EB3">
        <w:rPr>
          <w:color w:val="000000"/>
          <w:sz w:val="28"/>
          <w:szCs w:val="28"/>
        </w:rPr>
        <w:t xml:space="preserve"> </w:t>
      </w:r>
      <w:r w:rsidRPr="001A4394">
        <w:rPr>
          <w:color w:val="000000"/>
          <w:sz w:val="28"/>
          <w:szCs w:val="28"/>
        </w:rPr>
        <w:t>модель</w:t>
      </w:r>
      <w:r w:rsidR="00DB5EB3">
        <w:rPr>
          <w:color w:val="000000"/>
          <w:sz w:val="28"/>
          <w:szCs w:val="28"/>
        </w:rPr>
        <w:t xml:space="preserve"> </w:t>
      </w:r>
      <w:r w:rsidRPr="001A4394">
        <w:rPr>
          <w:color w:val="000000"/>
          <w:sz w:val="28"/>
          <w:szCs w:val="28"/>
        </w:rPr>
        <w:t>оценки</w:t>
      </w:r>
      <w:r w:rsidR="00DB5EB3">
        <w:rPr>
          <w:color w:val="000000"/>
          <w:sz w:val="28"/>
          <w:szCs w:val="28"/>
        </w:rPr>
        <w:t xml:space="preserve"> </w:t>
      </w:r>
      <w:r w:rsidRPr="001A4394">
        <w:rPr>
          <w:color w:val="000000"/>
          <w:sz w:val="28"/>
          <w:szCs w:val="28"/>
        </w:rPr>
        <w:t>эффективности</w:t>
      </w:r>
      <w:r w:rsidR="00DB5EB3">
        <w:rPr>
          <w:color w:val="000000"/>
          <w:sz w:val="28"/>
          <w:szCs w:val="28"/>
        </w:rPr>
        <w:t xml:space="preserve"> </w:t>
      </w:r>
      <w:r w:rsidRPr="001A4394">
        <w:rPr>
          <w:color w:val="000000"/>
          <w:sz w:val="28"/>
          <w:szCs w:val="28"/>
        </w:rPr>
        <w:t>деятельности</w:t>
      </w:r>
      <w:r w:rsidR="00DB5EB3">
        <w:rPr>
          <w:color w:val="000000"/>
          <w:sz w:val="28"/>
          <w:szCs w:val="28"/>
        </w:rPr>
        <w:t xml:space="preserve"> </w:t>
      </w:r>
      <w:r w:rsidRPr="001A4394">
        <w:rPr>
          <w:color w:val="000000"/>
          <w:sz w:val="28"/>
          <w:szCs w:val="28"/>
        </w:rPr>
        <w:t>государственных</w:t>
      </w:r>
      <w:r w:rsidR="00DB5EB3">
        <w:rPr>
          <w:color w:val="000000"/>
          <w:sz w:val="28"/>
          <w:szCs w:val="28"/>
        </w:rPr>
        <w:t xml:space="preserve"> </w:t>
      </w:r>
      <w:r w:rsidRPr="001A4394">
        <w:rPr>
          <w:color w:val="000000"/>
          <w:sz w:val="28"/>
          <w:szCs w:val="28"/>
        </w:rPr>
        <w:t>органов</w:t>
      </w:r>
      <w:r w:rsidR="00DB5EB3">
        <w:rPr>
          <w:color w:val="000000"/>
          <w:sz w:val="28"/>
          <w:szCs w:val="28"/>
        </w:rPr>
        <w:t xml:space="preserve"> </w:t>
      </w:r>
      <w:r w:rsidRPr="001A4394">
        <w:rPr>
          <w:color w:val="000000"/>
          <w:sz w:val="28"/>
          <w:szCs w:val="28"/>
        </w:rPr>
        <w:t>в</w:t>
      </w:r>
      <w:r w:rsidR="00DB5EB3">
        <w:rPr>
          <w:color w:val="000000"/>
          <w:sz w:val="28"/>
          <w:szCs w:val="28"/>
        </w:rPr>
        <w:t xml:space="preserve"> </w:t>
      </w:r>
      <w:r w:rsidRPr="001A4394">
        <w:rPr>
          <w:color w:val="000000"/>
          <w:sz w:val="28"/>
          <w:szCs w:val="28"/>
        </w:rPr>
        <w:t>области</w:t>
      </w:r>
      <w:r w:rsidR="00DB5EB3">
        <w:rPr>
          <w:color w:val="000000"/>
          <w:sz w:val="28"/>
          <w:szCs w:val="28"/>
        </w:rPr>
        <w:t xml:space="preserve"> </w:t>
      </w:r>
      <w:r w:rsidRPr="001A4394">
        <w:rPr>
          <w:color w:val="000000"/>
          <w:sz w:val="28"/>
          <w:szCs w:val="28"/>
        </w:rPr>
        <w:t>налогового</w:t>
      </w:r>
      <w:r w:rsidR="00DB5EB3">
        <w:rPr>
          <w:color w:val="000000"/>
          <w:sz w:val="28"/>
          <w:szCs w:val="28"/>
        </w:rPr>
        <w:t xml:space="preserve"> </w:t>
      </w:r>
      <w:r w:rsidRPr="001A4394">
        <w:rPr>
          <w:color w:val="000000"/>
          <w:sz w:val="28"/>
          <w:szCs w:val="28"/>
        </w:rPr>
        <w:t>администрирования</w:t>
      </w:r>
      <w:r w:rsidR="00DB5EB3">
        <w:rPr>
          <w:color w:val="000000"/>
          <w:sz w:val="28"/>
          <w:szCs w:val="28"/>
        </w:rPr>
        <w:t xml:space="preserve"> </w:t>
      </w:r>
      <w:r>
        <w:rPr>
          <w:color w:val="000000"/>
          <w:sz w:val="28"/>
          <w:szCs w:val="28"/>
        </w:rPr>
        <w:t>консолидированного</w:t>
      </w:r>
      <w:r w:rsidR="00DB5EB3">
        <w:rPr>
          <w:color w:val="000000"/>
          <w:sz w:val="28"/>
          <w:szCs w:val="28"/>
        </w:rPr>
        <w:t xml:space="preserve"> </w:t>
      </w:r>
      <w:r>
        <w:rPr>
          <w:color w:val="000000"/>
          <w:sz w:val="28"/>
          <w:szCs w:val="28"/>
        </w:rPr>
        <w:t>бюджета</w:t>
      </w:r>
      <w:r w:rsidRPr="001079D3">
        <w:rPr>
          <w:color w:val="000000"/>
          <w:sz w:val="28"/>
          <w:szCs w:val="28"/>
        </w:rPr>
        <w:t>,</w:t>
      </w:r>
      <w:r w:rsidR="00DB5EB3">
        <w:rPr>
          <w:color w:val="000000"/>
          <w:sz w:val="28"/>
          <w:szCs w:val="28"/>
        </w:rPr>
        <w:t xml:space="preserve"> </w:t>
      </w:r>
      <w:r>
        <w:rPr>
          <w:color w:val="000000"/>
          <w:sz w:val="28"/>
          <w:szCs w:val="28"/>
        </w:rPr>
        <w:t>которая</w:t>
      </w:r>
      <w:r w:rsidR="00DB5EB3">
        <w:rPr>
          <w:color w:val="000000"/>
          <w:sz w:val="28"/>
          <w:szCs w:val="28"/>
        </w:rPr>
        <w:t xml:space="preserve"> </w:t>
      </w:r>
      <w:r>
        <w:rPr>
          <w:color w:val="000000"/>
          <w:sz w:val="28"/>
          <w:szCs w:val="28"/>
        </w:rPr>
        <w:t>основывается</w:t>
      </w:r>
      <w:r w:rsidR="00DB5EB3">
        <w:rPr>
          <w:color w:val="000000"/>
          <w:sz w:val="28"/>
          <w:szCs w:val="28"/>
        </w:rPr>
        <w:t xml:space="preserve"> </w:t>
      </w:r>
      <w:r>
        <w:rPr>
          <w:color w:val="000000"/>
          <w:sz w:val="28"/>
          <w:szCs w:val="28"/>
        </w:rPr>
        <w:t>на</w:t>
      </w:r>
      <w:r w:rsidR="00DB5EB3">
        <w:rPr>
          <w:color w:val="000000"/>
          <w:sz w:val="28"/>
          <w:szCs w:val="28"/>
        </w:rPr>
        <w:t xml:space="preserve"> </w:t>
      </w:r>
      <w:r>
        <w:rPr>
          <w:color w:val="000000"/>
          <w:sz w:val="28"/>
          <w:szCs w:val="28"/>
        </w:rPr>
        <w:t>методологии</w:t>
      </w:r>
      <w:r w:rsidR="00DB5EB3">
        <w:rPr>
          <w:color w:val="000000"/>
          <w:sz w:val="28"/>
          <w:szCs w:val="28"/>
        </w:rPr>
        <w:t xml:space="preserve"> </w:t>
      </w:r>
      <w:r>
        <w:rPr>
          <w:color w:val="000000"/>
          <w:sz w:val="28"/>
          <w:szCs w:val="28"/>
          <w:lang w:val="en-US"/>
        </w:rPr>
        <w:t>TADAT</w:t>
      </w:r>
      <w:r w:rsidR="00DB5EB3">
        <w:rPr>
          <w:color w:val="000000"/>
          <w:sz w:val="28"/>
          <w:szCs w:val="28"/>
        </w:rPr>
        <w:t xml:space="preserve"> </w:t>
      </w:r>
      <w:r>
        <w:rPr>
          <w:color w:val="000000"/>
          <w:sz w:val="28"/>
          <w:szCs w:val="28"/>
        </w:rPr>
        <w:t>и</w:t>
      </w:r>
      <w:r w:rsidR="00DB5EB3">
        <w:rPr>
          <w:color w:val="000000"/>
          <w:sz w:val="28"/>
          <w:szCs w:val="28"/>
        </w:rPr>
        <w:t xml:space="preserve"> </w:t>
      </w:r>
      <w:r>
        <w:rPr>
          <w:color w:val="000000"/>
          <w:sz w:val="28"/>
          <w:szCs w:val="28"/>
        </w:rPr>
        <w:t>включает</w:t>
      </w:r>
      <w:r w:rsidR="00DB5EB3">
        <w:rPr>
          <w:color w:val="000000"/>
          <w:sz w:val="28"/>
          <w:szCs w:val="28"/>
        </w:rPr>
        <w:t xml:space="preserve"> </w:t>
      </w:r>
      <w:r>
        <w:rPr>
          <w:color w:val="000000"/>
          <w:sz w:val="28"/>
          <w:szCs w:val="28"/>
        </w:rPr>
        <w:t>в</w:t>
      </w:r>
      <w:r w:rsidR="00DB5EB3">
        <w:rPr>
          <w:color w:val="000000"/>
          <w:sz w:val="28"/>
          <w:szCs w:val="28"/>
        </w:rPr>
        <w:t xml:space="preserve"> </w:t>
      </w:r>
      <w:r>
        <w:rPr>
          <w:color w:val="000000"/>
          <w:sz w:val="28"/>
          <w:szCs w:val="28"/>
        </w:rPr>
        <w:t>себя</w:t>
      </w:r>
      <w:r w:rsidR="00DB5EB3">
        <w:rPr>
          <w:color w:val="000000"/>
          <w:sz w:val="28"/>
          <w:szCs w:val="28"/>
        </w:rPr>
        <w:t xml:space="preserve"> </w:t>
      </w:r>
      <w:r>
        <w:rPr>
          <w:color w:val="000000"/>
          <w:sz w:val="28"/>
          <w:szCs w:val="28"/>
        </w:rPr>
        <w:t>восемь</w:t>
      </w:r>
      <w:r w:rsidR="00DB5EB3">
        <w:rPr>
          <w:color w:val="000000"/>
          <w:sz w:val="28"/>
          <w:szCs w:val="28"/>
          <w:lang w:val="kk-KZ"/>
        </w:rPr>
        <w:t xml:space="preserve"> </w:t>
      </w:r>
      <w:r>
        <w:rPr>
          <w:color w:val="000000"/>
          <w:sz w:val="28"/>
          <w:szCs w:val="28"/>
          <w:lang w:val="kk-KZ"/>
        </w:rPr>
        <w:t>критериев</w:t>
      </w:r>
      <w:r w:rsidRPr="001A4394">
        <w:rPr>
          <w:color w:val="000000"/>
          <w:sz w:val="28"/>
          <w:szCs w:val="28"/>
        </w:rPr>
        <w:t>.</w:t>
      </w:r>
      <w:r w:rsidR="00DB5EB3">
        <w:rPr>
          <w:color w:val="000000"/>
          <w:sz w:val="28"/>
          <w:szCs w:val="28"/>
        </w:rPr>
        <w:t xml:space="preserve"> </w:t>
      </w:r>
      <w:r w:rsidRPr="00B12C97">
        <w:rPr>
          <w:color w:val="000000"/>
          <w:sz w:val="28"/>
          <w:szCs w:val="28"/>
        </w:rPr>
        <w:t>Одной</w:t>
      </w:r>
      <w:r w:rsidR="00DB5EB3">
        <w:rPr>
          <w:color w:val="000000"/>
          <w:sz w:val="28"/>
          <w:szCs w:val="28"/>
        </w:rPr>
        <w:t xml:space="preserve"> </w:t>
      </w:r>
      <w:r w:rsidRPr="00B12C97">
        <w:rPr>
          <w:color w:val="000000"/>
          <w:sz w:val="28"/>
          <w:szCs w:val="28"/>
        </w:rPr>
        <w:t>из</w:t>
      </w:r>
      <w:r w:rsidR="00DB5EB3">
        <w:rPr>
          <w:color w:val="000000"/>
          <w:sz w:val="28"/>
          <w:szCs w:val="28"/>
        </w:rPr>
        <w:t xml:space="preserve"> </w:t>
      </w:r>
      <w:r w:rsidRPr="00B12C97">
        <w:rPr>
          <w:color w:val="000000"/>
          <w:sz w:val="28"/>
          <w:szCs w:val="28"/>
        </w:rPr>
        <w:t>ключевых</w:t>
      </w:r>
      <w:r w:rsidR="00DB5EB3">
        <w:rPr>
          <w:color w:val="000000"/>
          <w:sz w:val="28"/>
          <w:szCs w:val="28"/>
        </w:rPr>
        <w:t xml:space="preserve"> </w:t>
      </w:r>
      <w:r w:rsidRPr="00B12C97">
        <w:rPr>
          <w:color w:val="000000"/>
          <w:sz w:val="28"/>
          <w:szCs w:val="28"/>
        </w:rPr>
        <w:t>проблем,</w:t>
      </w:r>
      <w:r w:rsidR="00DB5EB3">
        <w:rPr>
          <w:color w:val="000000"/>
          <w:sz w:val="28"/>
          <w:szCs w:val="28"/>
        </w:rPr>
        <w:t xml:space="preserve"> </w:t>
      </w:r>
      <w:r w:rsidRPr="00B12C97">
        <w:rPr>
          <w:color w:val="000000"/>
          <w:sz w:val="28"/>
          <w:szCs w:val="28"/>
        </w:rPr>
        <w:t>выявленных</w:t>
      </w:r>
      <w:r w:rsidR="00DB5EB3">
        <w:rPr>
          <w:color w:val="000000"/>
          <w:sz w:val="28"/>
          <w:szCs w:val="28"/>
        </w:rPr>
        <w:t xml:space="preserve"> </w:t>
      </w:r>
      <w:r w:rsidRPr="00B12C97">
        <w:rPr>
          <w:color w:val="000000"/>
          <w:sz w:val="28"/>
          <w:szCs w:val="28"/>
        </w:rPr>
        <w:t>в</w:t>
      </w:r>
      <w:r w:rsidR="00DB5EB3">
        <w:rPr>
          <w:color w:val="000000"/>
          <w:sz w:val="28"/>
          <w:szCs w:val="28"/>
        </w:rPr>
        <w:t xml:space="preserve"> </w:t>
      </w:r>
      <w:r w:rsidRPr="00B12C97">
        <w:rPr>
          <w:color w:val="000000"/>
          <w:sz w:val="28"/>
          <w:szCs w:val="28"/>
        </w:rPr>
        <w:t>процессе</w:t>
      </w:r>
      <w:r w:rsidR="00DB5EB3">
        <w:rPr>
          <w:color w:val="000000"/>
          <w:sz w:val="28"/>
          <w:szCs w:val="28"/>
        </w:rPr>
        <w:t xml:space="preserve"> </w:t>
      </w:r>
      <w:r w:rsidRPr="00B12C97">
        <w:rPr>
          <w:color w:val="000000"/>
          <w:sz w:val="28"/>
          <w:szCs w:val="28"/>
        </w:rPr>
        <w:t>анализа,</w:t>
      </w:r>
      <w:r w:rsidR="00DB5EB3">
        <w:rPr>
          <w:color w:val="000000"/>
          <w:sz w:val="28"/>
          <w:szCs w:val="28"/>
        </w:rPr>
        <w:t xml:space="preserve"> </w:t>
      </w:r>
      <w:r w:rsidRPr="00B12C97">
        <w:rPr>
          <w:color w:val="000000"/>
          <w:sz w:val="28"/>
          <w:szCs w:val="28"/>
        </w:rPr>
        <w:t>стала</w:t>
      </w:r>
      <w:r w:rsidR="00DB5EB3">
        <w:rPr>
          <w:color w:val="000000"/>
          <w:sz w:val="28"/>
          <w:szCs w:val="28"/>
        </w:rPr>
        <w:t xml:space="preserve"> </w:t>
      </w:r>
      <w:r w:rsidRPr="00B12C97">
        <w:rPr>
          <w:color w:val="000000"/>
          <w:sz w:val="28"/>
          <w:szCs w:val="28"/>
        </w:rPr>
        <w:t>нехватка</w:t>
      </w:r>
      <w:r w:rsidR="00DB5EB3">
        <w:rPr>
          <w:color w:val="000000"/>
          <w:sz w:val="28"/>
          <w:szCs w:val="28"/>
        </w:rPr>
        <w:t xml:space="preserve"> </w:t>
      </w:r>
      <w:r w:rsidRPr="00B12C97">
        <w:rPr>
          <w:color w:val="000000"/>
          <w:sz w:val="28"/>
          <w:szCs w:val="28"/>
        </w:rPr>
        <w:t>достаточного</w:t>
      </w:r>
      <w:r w:rsidR="00DB5EB3">
        <w:rPr>
          <w:color w:val="000000"/>
          <w:sz w:val="28"/>
          <w:szCs w:val="28"/>
        </w:rPr>
        <w:t xml:space="preserve"> </w:t>
      </w:r>
      <w:r w:rsidRPr="00B12C97">
        <w:rPr>
          <w:color w:val="000000"/>
          <w:sz w:val="28"/>
          <w:szCs w:val="28"/>
        </w:rPr>
        <w:t>материала</w:t>
      </w:r>
      <w:r w:rsidR="00DB5EB3">
        <w:rPr>
          <w:color w:val="000000"/>
          <w:sz w:val="28"/>
          <w:szCs w:val="28"/>
        </w:rPr>
        <w:t xml:space="preserve"> </w:t>
      </w:r>
      <w:r w:rsidRPr="00B12C97">
        <w:rPr>
          <w:color w:val="000000"/>
          <w:sz w:val="28"/>
          <w:szCs w:val="28"/>
        </w:rPr>
        <w:t>для</w:t>
      </w:r>
      <w:r w:rsidR="00DB5EB3">
        <w:rPr>
          <w:color w:val="000000"/>
          <w:sz w:val="28"/>
          <w:szCs w:val="28"/>
        </w:rPr>
        <w:t xml:space="preserve"> </w:t>
      </w:r>
      <w:r w:rsidRPr="00B12C97">
        <w:rPr>
          <w:color w:val="000000"/>
          <w:sz w:val="28"/>
          <w:szCs w:val="28"/>
        </w:rPr>
        <w:t>всестороннего</w:t>
      </w:r>
      <w:r w:rsidR="00DB5EB3">
        <w:rPr>
          <w:color w:val="000000"/>
          <w:sz w:val="28"/>
          <w:szCs w:val="28"/>
        </w:rPr>
        <w:t xml:space="preserve"> </w:t>
      </w:r>
      <w:r w:rsidRPr="00B12C97">
        <w:rPr>
          <w:color w:val="000000"/>
          <w:sz w:val="28"/>
          <w:szCs w:val="28"/>
        </w:rPr>
        <w:t>анализа</w:t>
      </w:r>
      <w:r w:rsidR="00DB5EB3">
        <w:rPr>
          <w:color w:val="000000"/>
          <w:sz w:val="28"/>
          <w:szCs w:val="28"/>
        </w:rPr>
        <w:t xml:space="preserve"> </w:t>
      </w:r>
      <w:r w:rsidRPr="00B12C97">
        <w:rPr>
          <w:color w:val="000000"/>
          <w:sz w:val="28"/>
          <w:szCs w:val="28"/>
        </w:rPr>
        <w:t>текущей</w:t>
      </w:r>
      <w:r w:rsidR="00DB5EB3">
        <w:rPr>
          <w:color w:val="000000"/>
          <w:sz w:val="28"/>
          <w:szCs w:val="28"/>
        </w:rPr>
        <w:t xml:space="preserve"> </w:t>
      </w:r>
      <w:r w:rsidRPr="00B12C97">
        <w:rPr>
          <w:color w:val="000000"/>
          <w:sz w:val="28"/>
          <w:szCs w:val="28"/>
        </w:rPr>
        <w:t>системы.</w:t>
      </w:r>
      <w:r w:rsidR="00DB5EB3">
        <w:rPr>
          <w:color w:val="000000"/>
          <w:sz w:val="28"/>
          <w:szCs w:val="28"/>
        </w:rPr>
        <w:t xml:space="preserve"> </w:t>
      </w:r>
      <w:r w:rsidRPr="00B12C97">
        <w:rPr>
          <w:color w:val="000000"/>
          <w:sz w:val="28"/>
          <w:szCs w:val="28"/>
          <w:lang w:val="kk-KZ"/>
        </w:rPr>
        <w:t>Данное</w:t>
      </w:r>
      <w:r w:rsidR="00DB5EB3">
        <w:rPr>
          <w:color w:val="000000"/>
          <w:sz w:val="28"/>
          <w:szCs w:val="28"/>
          <w:lang w:val="kk-KZ"/>
        </w:rPr>
        <w:t xml:space="preserve"> </w:t>
      </w:r>
      <w:r w:rsidRPr="00B12C97">
        <w:rPr>
          <w:color w:val="000000"/>
          <w:sz w:val="28"/>
          <w:szCs w:val="28"/>
          <w:lang w:val="kk-KZ"/>
        </w:rPr>
        <w:t>обстоятельство</w:t>
      </w:r>
      <w:r w:rsidR="00DB5EB3">
        <w:rPr>
          <w:color w:val="000000"/>
          <w:sz w:val="28"/>
          <w:szCs w:val="28"/>
        </w:rPr>
        <w:t xml:space="preserve"> </w:t>
      </w:r>
      <w:r w:rsidRPr="00B12C97">
        <w:rPr>
          <w:color w:val="000000"/>
          <w:sz w:val="28"/>
          <w:szCs w:val="28"/>
        </w:rPr>
        <w:t>создало</w:t>
      </w:r>
      <w:r w:rsidR="00DB5EB3">
        <w:rPr>
          <w:color w:val="000000"/>
          <w:sz w:val="28"/>
          <w:szCs w:val="28"/>
        </w:rPr>
        <w:t xml:space="preserve"> </w:t>
      </w:r>
      <w:r w:rsidRPr="00B12C97">
        <w:rPr>
          <w:color w:val="000000"/>
          <w:sz w:val="28"/>
          <w:szCs w:val="28"/>
        </w:rPr>
        <w:t>необходимость</w:t>
      </w:r>
      <w:r w:rsidR="00DB5EB3">
        <w:rPr>
          <w:color w:val="000000"/>
          <w:sz w:val="28"/>
          <w:szCs w:val="28"/>
        </w:rPr>
        <w:t xml:space="preserve"> </w:t>
      </w:r>
      <w:r w:rsidRPr="00B12C97">
        <w:rPr>
          <w:color w:val="000000"/>
          <w:sz w:val="28"/>
          <w:szCs w:val="28"/>
        </w:rPr>
        <w:t>пересмотра</w:t>
      </w:r>
      <w:r w:rsidR="00DB5EB3">
        <w:rPr>
          <w:color w:val="000000"/>
          <w:sz w:val="28"/>
          <w:szCs w:val="28"/>
        </w:rPr>
        <w:t xml:space="preserve"> </w:t>
      </w:r>
      <w:r w:rsidRPr="00B12C97">
        <w:rPr>
          <w:color w:val="000000"/>
          <w:sz w:val="28"/>
          <w:szCs w:val="28"/>
        </w:rPr>
        <w:t>перечня</w:t>
      </w:r>
      <w:r w:rsidR="00DB5EB3">
        <w:rPr>
          <w:color w:val="000000"/>
          <w:sz w:val="28"/>
          <w:szCs w:val="28"/>
        </w:rPr>
        <w:t xml:space="preserve"> </w:t>
      </w:r>
      <w:r w:rsidRPr="00B12C97">
        <w:rPr>
          <w:color w:val="000000"/>
          <w:sz w:val="28"/>
          <w:szCs w:val="28"/>
        </w:rPr>
        <w:t>показателей,</w:t>
      </w:r>
      <w:r w:rsidR="00DB5EB3">
        <w:rPr>
          <w:color w:val="000000"/>
          <w:sz w:val="28"/>
          <w:szCs w:val="28"/>
        </w:rPr>
        <w:t xml:space="preserve"> </w:t>
      </w:r>
      <w:r w:rsidRPr="00B12C97">
        <w:rPr>
          <w:color w:val="000000"/>
          <w:sz w:val="28"/>
          <w:szCs w:val="28"/>
        </w:rPr>
        <w:t>чтобы</w:t>
      </w:r>
      <w:r w:rsidR="00DB5EB3">
        <w:rPr>
          <w:color w:val="000000"/>
          <w:sz w:val="28"/>
          <w:szCs w:val="28"/>
        </w:rPr>
        <w:t xml:space="preserve"> </w:t>
      </w:r>
      <w:r w:rsidRPr="00B12C97">
        <w:rPr>
          <w:color w:val="000000"/>
          <w:sz w:val="28"/>
          <w:szCs w:val="28"/>
        </w:rPr>
        <w:t>повысить</w:t>
      </w:r>
      <w:r w:rsidR="00DB5EB3">
        <w:rPr>
          <w:color w:val="000000"/>
          <w:sz w:val="28"/>
          <w:szCs w:val="28"/>
        </w:rPr>
        <w:t xml:space="preserve"> </w:t>
      </w:r>
      <w:r w:rsidRPr="00B12C97">
        <w:rPr>
          <w:color w:val="000000"/>
          <w:sz w:val="28"/>
          <w:szCs w:val="28"/>
        </w:rPr>
        <w:t>их</w:t>
      </w:r>
      <w:r w:rsidR="00DB5EB3">
        <w:rPr>
          <w:color w:val="000000"/>
          <w:sz w:val="28"/>
          <w:szCs w:val="28"/>
        </w:rPr>
        <w:t xml:space="preserve"> </w:t>
      </w:r>
      <w:r w:rsidRPr="00B12C97">
        <w:rPr>
          <w:color w:val="000000"/>
          <w:sz w:val="28"/>
          <w:szCs w:val="28"/>
        </w:rPr>
        <w:t>практическую</w:t>
      </w:r>
      <w:r w:rsidR="00DB5EB3">
        <w:rPr>
          <w:color w:val="000000"/>
          <w:sz w:val="28"/>
          <w:szCs w:val="28"/>
        </w:rPr>
        <w:t xml:space="preserve"> </w:t>
      </w:r>
      <w:r w:rsidRPr="00B12C97">
        <w:rPr>
          <w:color w:val="000000"/>
          <w:sz w:val="28"/>
          <w:szCs w:val="28"/>
        </w:rPr>
        <w:t>применимость</w:t>
      </w:r>
      <w:r w:rsidR="00DB5EB3">
        <w:rPr>
          <w:color w:val="000000"/>
          <w:sz w:val="28"/>
          <w:szCs w:val="28"/>
        </w:rPr>
        <w:t xml:space="preserve"> </w:t>
      </w:r>
      <w:r w:rsidRPr="00B12C97">
        <w:rPr>
          <w:color w:val="000000"/>
          <w:sz w:val="28"/>
          <w:szCs w:val="28"/>
        </w:rPr>
        <w:t>и</w:t>
      </w:r>
      <w:r w:rsidR="00DB5EB3">
        <w:rPr>
          <w:color w:val="000000"/>
          <w:sz w:val="28"/>
          <w:szCs w:val="28"/>
        </w:rPr>
        <w:t xml:space="preserve"> </w:t>
      </w:r>
      <w:r w:rsidRPr="00B12C97">
        <w:rPr>
          <w:color w:val="000000"/>
          <w:sz w:val="28"/>
          <w:szCs w:val="28"/>
        </w:rPr>
        <w:t>значимость</w:t>
      </w:r>
      <w:r w:rsidR="00DB5EB3">
        <w:rPr>
          <w:color w:val="000000"/>
          <w:sz w:val="28"/>
          <w:szCs w:val="28"/>
        </w:rPr>
        <w:t xml:space="preserve"> </w:t>
      </w:r>
      <w:r w:rsidRPr="00B12C97">
        <w:rPr>
          <w:color w:val="000000"/>
          <w:sz w:val="28"/>
          <w:szCs w:val="28"/>
        </w:rPr>
        <w:t>для</w:t>
      </w:r>
      <w:r w:rsidR="00DB5EB3">
        <w:rPr>
          <w:color w:val="000000"/>
          <w:sz w:val="28"/>
          <w:szCs w:val="28"/>
        </w:rPr>
        <w:t xml:space="preserve"> </w:t>
      </w:r>
      <w:r w:rsidRPr="00B12C97">
        <w:rPr>
          <w:color w:val="000000"/>
          <w:sz w:val="28"/>
          <w:szCs w:val="28"/>
        </w:rPr>
        <w:t>оценки</w:t>
      </w:r>
      <w:r w:rsidR="00DB5EB3">
        <w:rPr>
          <w:color w:val="000000"/>
          <w:sz w:val="28"/>
          <w:szCs w:val="28"/>
        </w:rPr>
        <w:t xml:space="preserve"> </w:t>
      </w:r>
      <w:r w:rsidRPr="00B12C97">
        <w:rPr>
          <w:color w:val="000000"/>
          <w:sz w:val="28"/>
          <w:szCs w:val="28"/>
        </w:rPr>
        <w:t>эффективности</w:t>
      </w:r>
      <w:r w:rsidR="00DB5EB3">
        <w:rPr>
          <w:color w:val="000000"/>
          <w:sz w:val="28"/>
          <w:szCs w:val="28"/>
        </w:rPr>
        <w:t xml:space="preserve"> </w:t>
      </w:r>
      <w:r w:rsidRPr="00B12C97">
        <w:rPr>
          <w:color w:val="000000"/>
          <w:sz w:val="28"/>
          <w:szCs w:val="28"/>
        </w:rPr>
        <w:t>налогового</w:t>
      </w:r>
      <w:r w:rsidR="00DB5EB3">
        <w:rPr>
          <w:color w:val="000000"/>
          <w:sz w:val="28"/>
          <w:szCs w:val="28"/>
        </w:rPr>
        <w:t xml:space="preserve"> </w:t>
      </w:r>
      <w:r w:rsidRPr="00B12C97">
        <w:rPr>
          <w:color w:val="000000"/>
          <w:sz w:val="28"/>
          <w:szCs w:val="28"/>
        </w:rPr>
        <w:t>администрирования.</w:t>
      </w:r>
      <w:r w:rsidR="00DB5EB3">
        <w:rPr>
          <w:color w:val="000000"/>
          <w:sz w:val="28"/>
          <w:szCs w:val="28"/>
        </w:rPr>
        <w:t xml:space="preserve"> </w:t>
      </w:r>
      <w:r w:rsidR="00A46AE5" w:rsidRPr="00A46AE5">
        <w:rPr>
          <w:color w:val="000000"/>
          <w:sz w:val="28"/>
          <w:szCs w:val="28"/>
        </w:rPr>
        <w:br w:type="page"/>
      </w:r>
    </w:p>
    <w:p w14:paraId="0EEAEA9F" w14:textId="4D131AD6" w:rsidR="00D129A3" w:rsidRDefault="00D129A3" w:rsidP="00A266DB">
      <w:pPr>
        <w:ind w:firstLine="709"/>
        <w:jc w:val="both"/>
        <w:rPr>
          <w:b/>
          <w:bCs/>
          <w:color w:val="000000"/>
          <w:sz w:val="28"/>
          <w:szCs w:val="28"/>
        </w:rPr>
      </w:pPr>
      <w:r w:rsidRPr="00D129A3">
        <w:rPr>
          <w:b/>
          <w:bCs/>
          <w:color w:val="000000"/>
          <w:sz w:val="28"/>
          <w:szCs w:val="28"/>
        </w:rPr>
        <w:t>3</w:t>
      </w:r>
      <w:r w:rsidR="00DB5EB3">
        <w:rPr>
          <w:b/>
          <w:bCs/>
          <w:color w:val="000000"/>
          <w:sz w:val="28"/>
          <w:szCs w:val="28"/>
        </w:rPr>
        <w:t xml:space="preserve"> </w:t>
      </w:r>
      <w:r w:rsidR="000C37DA" w:rsidRPr="00CC3890">
        <w:rPr>
          <w:rFonts w:eastAsia="Calibri"/>
          <w:b/>
          <w:bCs/>
          <w:color w:val="000000" w:themeColor="text1"/>
          <w:sz w:val="28"/>
          <w:szCs w:val="28"/>
        </w:rPr>
        <w:t>ПРИОРИТЕТНЫЕ</w:t>
      </w:r>
      <w:r w:rsidR="000C37DA">
        <w:rPr>
          <w:rFonts w:eastAsia="Calibri"/>
          <w:b/>
          <w:bCs/>
          <w:color w:val="000000" w:themeColor="text1"/>
          <w:sz w:val="28"/>
          <w:szCs w:val="28"/>
        </w:rPr>
        <w:t xml:space="preserve"> </w:t>
      </w:r>
      <w:r w:rsidR="000C37DA" w:rsidRPr="00CC3890">
        <w:rPr>
          <w:rFonts w:eastAsia="Calibri"/>
          <w:b/>
          <w:bCs/>
          <w:color w:val="000000" w:themeColor="text1"/>
          <w:sz w:val="28"/>
          <w:szCs w:val="28"/>
        </w:rPr>
        <w:t>НАПРАВЛЕНИЯ</w:t>
      </w:r>
      <w:r w:rsidR="000C37DA">
        <w:rPr>
          <w:rFonts w:eastAsia="Calibri"/>
          <w:b/>
          <w:bCs/>
          <w:color w:val="000000" w:themeColor="text1"/>
          <w:sz w:val="28"/>
          <w:szCs w:val="28"/>
        </w:rPr>
        <w:t xml:space="preserve"> </w:t>
      </w:r>
      <w:r w:rsidR="000C37DA" w:rsidRPr="00CC3890">
        <w:rPr>
          <w:rFonts w:eastAsia="Calibri"/>
          <w:b/>
          <w:bCs/>
          <w:color w:val="000000" w:themeColor="text1"/>
          <w:sz w:val="28"/>
          <w:szCs w:val="28"/>
        </w:rPr>
        <w:t>СОВЕРШЕНСТВОВАНИЯ  ГОСУДАРСТВЕННОГО АУДИТА ЭФФЕКТИВНОСТИ  НАЛОГОВОГО</w:t>
      </w:r>
      <w:r w:rsidR="000C37DA">
        <w:rPr>
          <w:rFonts w:eastAsia="Calibri"/>
          <w:b/>
          <w:bCs/>
          <w:color w:val="000000" w:themeColor="text1"/>
          <w:sz w:val="28"/>
          <w:szCs w:val="28"/>
        </w:rPr>
        <w:t xml:space="preserve"> </w:t>
      </w:r>
      <w:r w:rsidR="000C37DA" w:rsidRPr="00CC3890">
        <w:rPr>
          <w:rFonts w:eastAsia="Calibri"/>
          <w:b/>
          <w:bCs/>
          <w:color w:val="000000" w:themeColor="text1"/>
          <w:sz w:val="28"/>
          <w:szCs w:val="28"/>
        </w:rPr>
        <w:t>АДМИНИСТРИРОВАНИЯ</w:t>
      </w:r>
    </w:p>
    <w:p w14:paraId="5D89CFD7" w14:textId="77777777" w:rsidR="00EA4B93" w:rsidRPr="00D129A3" w:rsidRDefault="00EA4B93" w:rsidP="00A266DB">
      <w:pPr>
        <w:ind w:firstLine="709"/>
        <w:jc w:val="both"/>
        <w:rPr>
          <w:b/>
          <w:bCs/>
          <w:color w:val="000000"/>
          <w:sz w:val="28"/>
          <w:szCs w:val="28"/>
        </w:rPr>
      </w:pPr>
    </w:p>
    <w:p w14:paraId="12A6E7EE" w14:textId="079709A5" w:rsidR="004C68CB" w:rsidRPr="000C37DA" w:rsidRDefault="00A266DB" w:rsidP="00A266DB">
      <w:pPr>
        <w:ind w:firstLine="709"/>
        <w:jc w:val="both"/>
        <w:rPr>
          <w:rFonts w:eastAsia="Calibri"/>
          <w:b/>
          <w:bCs/>
          <w:color w:val="000000" w:themeColor="text1"/>
          <w:sz w:val="28"/>
          <w:szCs w:val="28"/>
          <w:lang w:val="kk-KZ"/>
        </w:rPr>
      </w:pPr>
      <w:r>
        <w:rPr>
          <w:rFonts w:eastAsia="Calibri"/>
          <w:b/>
          <w:bCs/>
          <w:color w:val="000000" w:themeColor="text1"/>
          <w:sz w:val="28"/>
          <w:szCs w:val="28"/>
        </w:rPr>
        <w:t>3.1</w:t>
      </w:r>
      <w:r w:rsidR="00F02E98" w:rsidRPr="00A266DB">
        <w:rPr>
          <w:rFonts w:eastAsia="Calibri"/>
          <w:b/>
          <w:bCs/>
          <w:color w:val="000000" w:themeColor="text1"/>
          <w:sz w:val="28"/>
          <w:szCs w:val="28"/>
        </w:rPr>
        <w:t xml:space="preserve"> </w:t>
      </w:r>
      <w:r w:rsidR="000C37DA" w:rsidRPr="000C37DA">
        <w:rPr>
          <w:rFonts w:eastAsia="Calibri"/>
          <w:b/>
          <w:color w:val="000000" w:themeColor="text1"/>
          <w:sz w:val="28"/>
          <w:szCs w:val="28"/>
        </w:rPr>
        <w:t>Стратегические перспективы совершенствования государственного аудита эффективности налогового администрирования</w:t>
      </w:r>
      <w:r w:rsidR="000C37DA">
        <w:rPr>
          <w:rFonts w:eastAsia="Calibri"/>
          <w:sz w:val="28"/>
          <w:szCs w:val="28"/>
        </w:rPr>
        <w:t xml:space="preserve"> </w:t>
      </w:r>
    </w:p>
    <w:p w14:paraId="11B46FEF" w14:textId="28A27925" w:rsidR="001F43AB" w:rsidRPr="001F43AB" w:rsidRDefault="001F43AB" w:rsidP="00A266DB">
      <w:pPr>
        <w:ind w:firstLine="709"/>
        <w:jc w:val="both"/>
        <w:rPr>
          <w:color w:val="000000"/>
          <w:sz w:val="28"/>
          <w:szCs w:val="28"/>
        </w:rPr>
      </w:pPr>
      <w:r w:rsidRPr="001F43AB">
        <w:rPr>
          <w:color w:val="000000"/>
          <w:sz w:val="28"/>
          <w:szCs w:val="28"/>
        </w:rPr>
        <w:t>Аудит</w:t>
      </w:r>
      <w:r w:rsidR="00DB5EB3">
        <w:rPr>
          <w:color w:val="000000"/>
          <w:sz w:val="28"/>
          <w:szCs w:val="28"/>
        </w:rPr>
        <w:t xml:space="preserve"> </w:t>
      </w:r>
      <w:r w:rsidRPr="001F43AB">
        <w:rPr>
          <w:color w:val="000000"/>
          <w:sz w:val="28"/>
          <w:szCs w:val="28"/>
        </w:rPr>
        <w:t>эффективности</w:t>
      </w:r>
      <w:r w:rsidR="00DB5EB3">
        <w:rPr>
          <w:color w:val="000000"/>
          <w:sz w:val="28"/>
          <w:szCs w:val="28"/>
        </w:rPr>
        <w:t xml:space="preserve"> </w:t>
      </w:r>
      <w:r w:rsidRPr="001F43AB">
        <w:rPr>
          <w:color w:val="000000"/>
          <w:sz w:val="28"/>
          <w:szCs w:val="28"/>
        </w:rPr>
        <w:t>налогового</w:t>
      </w:r>
      <w:r w:rsidR="00DB5EB3">
        <w:rPr>
          <w:color w:val="000000"/>
          <w:sz w:val="28"/>
          <w:szCs w:val="28"/>
        </w:rPr>
        <w:t xml:space="preserve"> </w:t>
      </w:r>
      <w:r w:rsidRPr="001F43AB">
        <w:rPr>
          <w:color w:val="000000"/>
          <w:sz w:val="28"/>
          <w:szCs w:val="28"/>
        </w:rPr>
        <w:t>администрирования</w:t>
      </w:r>
      <w:r w:rsidR="00DB5EB3">
        <w:rPr>
          <w:color w:val="000000"/>
          <w:sz w:val="28"/>
          <w:szCs w:val="28"/>
        </w:rPr>
        <w:t xml:space="preserve"> </w:t>
      </w:r>
      <w:r w:rsidRPr="001F43AB">
        <w:rPr>
          <w:color w:val="000000"/>
          <w:sz w:val="28"/>
          <w:szCs w:val="28"/>
        </w:rPr>
        <w:t>является</w:t>
      </w:r>
      <w:r w:rsidR="00DB5EB3">
        <w:rPr>
          <w:color w:val="000000"/>
          <w:sz w:val="28"/>
          <w:szCs w:val="28"/>
        </w:rPr>
        <w:t xml:space="preserve"> </w:t>
      </w:r>
      <w:r w:rsidR="00D57BF1">
        <w:rPr>
          <w:color w:val="000000"/>
          <w:sz w:val="28"/>
          <w:szCs w:val="28"/>
        </w:rPr>
        <w:t>ключевой</w:t>
      </w:r>
      <w:r w:rsidR="00F02E98">
        <w:rPr>
          <w:color w:val="000000"/>
          <w:sz w:val="28"/>
          <w:szCs w:val="28"/>
        </w:rPr>
        <w:t xml:space="preserve"> </w:t>
      </w:r>
      <w:r w:rsidR="00D57BF1">
        <w:rPr>
          <w:color w:val="000000"/>
          <w:sz w:val="28"/>
          <w:szCs w:val="28"/>
        </w:rPr>
        <w:t>мерой</w:t>
      </w:r>
      <w:r w:rsidR="00F02E98">
        <w:rPr>
          <w:color w:val="000000"/>
          <w:sz w:val="28"/>
          <w:szCs w:val="28"/>
        </w:rPr>
        <w:t xml:space="preserve"> </w:t>
      </w:r>
      <w:r w:rsidRPr="001F43AB">
        <w:rPr>
          <w:color w:val="000000"/>
          <w:sz w:val="28"/>
          <w:szCs w:val="28"/>
        </w:rPr>
        <w:t>оценки</w:t>
      </w:r>
      <w:r w:rsidR="00DB5EB3">
        <w:rPr>
          <w:color w:val="000000"/>
          <w:sz w:val="28"/>
          <w:szCs w:val="28"/>
        </w:rPr>
        <w:t xml:space="preserve"> </w:t>
      </w:r>
      <w:r w:rsidRPr="001F43AB">
        <w:rPr>
          <w:color w:val="000000"/>
          <w:sz w:val="28"/>
          <w:szCs w:val="28"/>
        </w:rPr>
        <w:t>результативности</w:t>
      </w:r>
      <w:r w:rsidR="00DB5EB3">
        <w:rPr>
          <w:color w:val="000000"/>
          <w:sz w:val="28"/>
          <w:szCs w:val="28"/>
        </w:rPr>
        <w:t xml:space="preserve"> </w:t>
      </w:r>
      <w:r w:rsidRPr="001F43AB">
        <w:rPr>
          <w:color w:val="000000"/>
          <w:sz w:val="28"/>
          <w:szCs w:val="28"/>
        </w:rPr>
        <w:t>работы</w:t>
      </w:r>
      <w:r w:rsidR="00DB5EB3">
        <w:rPr>
          <w:color w:val="000000"/>
          <w:sz w:val="28"/>
          <w:szCs w:val="28"/>
        </w:rPr>
        <w:t xml:space="preserve"> </w:t>
      </w:r>
      <w:r w:rsidRPr="001F43AB">
        <w:rPr>
          <w:color w:val="000000"/>
          <w:sz w:val="28"/>
          <w:szCs w:val="28"/>
        </w:rPr>
        <w:t>налоговых</w:t>
      </w:r>
      <w:r w:rsidR="00DB5EB3">
        <w:rPr>
          <w:color w:val="000000"/>
          <w:sz w:val="28"/>
          <w:szCs w:val="28"/>
        </w:rPr>
        <w:t xml:space="preserve"> </w:t>
      </w:r>
      <w:r w:rsidRPr="001F43AB">
        <w:rPr>
          <w:color w:val="000000"/>
          <w:sz w:val="28"/>
          <w:szCs w:val="28"/>
        </w:rPr>
        <w:t>органов.</w:t>
      </w:r>
      <w:r w:rsidR="00DB5EB3">
        <w:rPr>
          <w:color w:val="000000"/>
          <w:sz w:val="28"/>
          <w:szCs w:val="28"/>
        </w:rPr>
        <w:t xml:space="preserve"> </w:t>
      </w:r>
    </w:p>
    <w:p w14:paraId="16CD6EF2" w14:textId="11651EE7" w:rsidR="001F43AB" w:rsidRPr="001F43AB" w:rsidRDefault="001F43AB" w:rsidP="00A266DB">
      <w:pPr>
        <w:ind w:firstLine="709"/>
        <w:jc w:val="both"/>
        <w:rPr>
          <w:color w:val="000000"/>
          <w:sz w:val="28"/>
          <w:szCs w:val="28"/>
        </w:rPr>
      </w:pPr>
      <w:r w:rsidRPr="001F43AB">
        <w:rPr>
          <w:color w:val="000000"/>
          <w:sz w:val="28"/>
          <w:szCs w:val="28"/>
        </w:rPr>
        <w:t>Методология</w:t>
      </w:r>
      <w:r w:rsidR="00DB5EB3">
        <w:rPr>
          <w:color w:val="000000"/>
          <w:sz w:val="28"/>
          <w:szCs w:val="28"/>
        </w:rPr>
        <w:t xml:space="preserve"> </w:t>
      </w:r>
      <w:r w:rsidRPr="001F43AB">
        <w:rPr>
          <w:color w:val="000000"/>
          <w:sz w:val="28"/>
          <w:szCs w:val="28"/>
        </w:rPr>
        <w:t>проведения</w:t>
      </w:r>
      <w:r w:rsidR="00F02E98">
        <w:rPr>
          <w:color w:val="000000"/>
          <w:sz w:val="28"/>
          <w:szCs w:val="28"/>
        </w:rPr>
        <w:t xml:space="preserve"> </w:t>
      </w:r>
      <w:r w:rsidR="00D57BF1">
        <w:rPr>
          <w:color w:val="000000"/>
          <w:sz w:val="28"/>
          <w:szCs w:val="28"/>
        </w:rPr>
        <w:t>данного</w:t>
      </w:r>
      <w:r w:rsidR="00DB5EB3">
        <w:rPr>
          <w:color w:val="000000"/>
          <w:sz w:val="28"/>
          <w:szCs w:val="28"/>
        </w:rPr>
        <w:t xml:space="preserve"> </w:t>
      </w:r>
      <w:r w:rsidRPr="001F43AB">
        <w:rPr>
          <w:color w:val="000000"/>
          <w:sz w:val="28"/>
          <w:szCs w:val="28"/>
        </w:rPr>
        <w:t>аудита</w:t>
      </w:r>
      <w:r w:rsidR="00F02E98">
        <w:rPr>
          <w:color w:val="000000"/>
          <w:sz w:val="28"/>
          <w:szCs w:val="28"/>
        </w:rPr>
        <w:t xml:space="preserve"> </w:t>
      </w:r>
      <w:r w:rsidRPr="001F43AB">
        <w:rPr>
          <w:color w:val="000000"/>
          <w:sz w:val="28"/>
          <w:szCs w:val="28"/>
        </w:rPr>
        <w:t>совершенствуется</w:t>
      </w:r>
      <w:r w:rsidR="00DB5EB3">
        <w:rPr>
          <w:color w:val="000000"/>
          <w:sz w:val="28"/>
          <w:szCs w:val="28"/>
        </w:rPr>
        <w:t xml:space="preserve"> </w:t>
      </w:r>
      <w:r w:rsidRPr="001F43AB">
        <w:rPr>
          <w:color w:val="000000"/>
          <w:sz w:val="28"/>
          <w:szCs w:val="28"/>
        </w:rPr>
        <w:t>в</w:t>
      </w:r>
      <w:r w:rsidR="00DB5EB3">
        <w:rPr>
          <w:color w:val="000000"/>
          <w:sz w:val="28"/>
          <w:szCs w:val="28"/>
        </w:rPr>
        <w:t xml:space="preserve"> </w:t>
      </w:r>
      <w:r w:rsidRPr="001F43AB">
        <w:rPr>
          <w:color w:val="000000"/>
          <w:sz w:val="28"/>
          <w:szCs w:val="28"/>
        </w:rPr>
        <w:t>ответ</w:t>
      </w:r>
      <w:r w:rsidR="00DB5EB3">
        <w:rPr>
          <w:color w:val="000000"/>
          <w:sz w:val="28"/>
          <w:szCs w:val="28"/>
        </w:rPr>
        <w:t xml:space="preserve"> </w:t>
      </w:r>
      <w:r w:rsidRPr="001F43AB">
        <w:rPr>
          <w:color w:val="000000"/>
          <w:sz w:val="28"/>
          <w:szCs w:val="28"/>
        </w:rPr>
        <w:t>на</w:t>
      </w:r>
      <w:r w:rsidR="00DB5EB3">
        <w:rPr>
          <w:color w:val="000000"/>
          <w:sz w:val="28"/>
          <w:szCs w:val="28"/>
        </w:rPr>
        <w:t xml:space="preserve"> </w:t>
      </w:r>
      <w:r w:rsidRPr="001F43AB">
        <w:rPr>
          <w:color w:val="000000"/>
          <w:sz w:val="28"/>
          <w:szCs w:val="28"/>
        </w:rPr>
        <w:t>изменяющиеся</w:t>
      </w:r>
      <w:r w:rsidR="00DB5EB3">
        <w:rPr>
          <w:color w:val="000000"/>
          <w:sz w:val="28"/>
          <w:szCs w:val="28"/>
        </w:rPr>
        <w:t xml:space="preserve"> </w:t>
      </w:r>
      <w:r w:rsidRPr="001F43AB">
        <w:rPr>
          <w:color w:val="000000"/>
          <w:sz w:val="28"/>
          <w:szCs w:val="28"/>
        </w:rPr>
        <w:t>экономическ</w:t>
      </w:r>
      <w:r w:rsidR="00A36870">
        <w:rPr>
          <w:color w:val="000000"/>
          <w:sz w:val="28"/>
          <w:szCs w:val="28"/>
        </w:rPr>
        <w:t>ое</w:t>
      </w:r>
      <w:r w:rsidR="00F02E98">
        <w:rPr>
          <w:color w:val="000000"/>
          <w:sz w:val="28"/>
          <w:szCs w:val="28"/>
        </w:rPr>
        <w:t xml:space="preserve"> </w:t>
      </w:r>
      <w:r w:rsidR="00A36870">
        <w:rPr>
          <w:color w:val="000000"/>
          <w:sz w:val="28"/>
          <w:szCs w:val="28"/>
        </w:rPr>
        <w:t>состояние</w:t>
      </w:r>
      <w:r w:rsidRPr="001F43AB">
        <w:rPr>
          <w:color w:val="000000"/>
          <w:sz w:val="28"/>
          <w:szCs w:val="28"/>
        </w:rPr>
        <w:t>,</w:t>
      </w:r>
      <w:r w:rsidR="00DB5EB3">
        <w:rPr>
          <w:color w:val="000000"/>
          <w:sz w:val="28"/>
          <w:szCs w:val="28"/>
        </w:rPr>
        <w:t xml:space="preserve"> </w:t>
      </w:r>
      <w:r w:rsidRPr="001F43AB">
        <w:rPr>
          <w:color w:val="000000"/>
          <w:sz w:val="28"/>
          <w:szCs w:val="28"/>
        </w:rPr>
        <w:t>развитие</w:t>
      </w:r>
      <w:r w:rsidR="00DB5EB3">
        <w:rPr>
          <w:color w:val="000000"/>
          <w:sz w:val="28"/>
          <w:szCs w:val="28"/>
        </w:rPr>
        <w:t xml:space="preserve"> </w:t>
      </w:r>
      <w:r w:rsidRPr="001F43AB">
        <w:rPr>
          <w:color w:val="000000"/>
          <w:sz w:val="28"/>
          <w:szCs w:val="28"/>
        </w:rPr>
        <w:t>цифров</w:t>
      </w:r>
      <w:r w:rsidR="00A36870">
        <w:rPr>
          <w:color w:val="000000"/>
          <w:sz w:val="28"/>
          <w:szCs w:val="28"/>
        </w:rPr>
        <w:t>изации</w:t>
      </w:r>
      <w:r w:rsidR="00F02E98">
        <w:rPr>
          <w:color w:val="000000"/>
          <w:sz w:val="28"/>
          <w:szCs w:val="28"/>
        </w:rPr>
        <w:t xml:space="preserve"> </w:t>
      </w:r>
      <w:r w:rsidR="00A36870">
        <w:rPr>
          <w:color w:val="000000"/>
          <w:sz w:val="28"/>
          <w:szCs w:val="28"/>
        </w:rPr>
        <w:t>налогового</w:t>
      </w:r>
      <w:r w:rsidR="00F02E98">
        <w:rPr>
          <w:color w:val="000000"/>
          <w:sz w:val="28"/>
          <w:szCs w:val="28"/>
        </w:rPr>
        <w:t xml:space="preserve"> </w:t>
      </w:r>
      <w:r w:rsidR="00A36870">
        <w:rPr>
          <w:color w:val="000000"/>
          <w:sz w:val="28"/>
          <w:szCs w:val="28"/>
        </w:rPr>
        <w:t>администрирования</w:t>
      </w:r>
      <w:r w:rsidRPr="001F43AB">
        <w:rPr>
          <w:color w:val="000000"/>
          <w:sz w:val="28"/>
          <w:szCs w:val="28"/>
        </w:rPr>
        <w:t>.</w:t>
      </w:r>
      <w:r w:rsidR="00DB5EB3">
        <w:rPr>
          <w:color w:val="000000"/>
          <w:sz w:val="28"/>
          <w:szCs w:val="28"/>
        </w:rPr>
        <w:t xml:space="preserve"> </w:t>
      </w:r>
      <w:r w:rsidRPr="001F43AB">
        <w:rPr>
          <w:color w:val="000000"/>
          <w:sz w:val="28"/>
          <w:szCs w:val="28"/>
        </w:rPr>
        <w:t>В</w:t>
      </w:r>
      <w:r w:rsidR="00F02E98">
        <w:rPr>
          <w:color w:val="000000"/>
          <w:sz w:val="28"/>
          <w:szCs w:val="28"/>
        </w:rPr>
        <w:t xml:space="preserve"> </w:t>
      </w:r>
      <w:r w:rsidR="00A36870">
        <w:rPr>
          <w:color w:val="000000"/>
          <w:sz w:val="28"/>
          <w:szCs w:val="28"/>
        </w:rPr>
        <w:t>данном</w:t>
      </w:r>
      <w:r w:rsidR="00DB5EB3">
        <w:rPr>
          <w:color w:val="000000"/>
          <w:sz w:val="28"/>
          <w:szCs w:val="28"/>
        </w:rPr>
        <w:t xml:space="preserve"> </w:t>
      </w:r>
      <w:r w:rsidRPr="001F43AB">
        <w:rPr>
          <w:color w:val="000000"/>
          <w:sz w:val="28"/>
          <w:szCs w:val="28"/>
        </w:rPr>
        <w:t>контексте</w:t>
      </w:r>
      <w:r w:rsidR="00DB5EB3">
        <w:rPr>
          <w:color w:val="000000"/>
          <w:sz w:val="28"/>
          <w:szCs w:val="28"/>
        </w:rPr>
        <w:t xml:space="preserve"> </w:t>
      </w:r>
      <w:r w:rsidR="00A36870">
        <w:rPr>
          <w:color w:val="000000"/>
          <w:sz w:val="28"/>
          <w:szCs w:val="28"/>
        </w:rPr>
        <w:t>необходимо</w:t>
      </w:r>
      <w:r w:rsidR="00DB5EB3">
        <w:rPr>
          <w:color w:val="000000"/>
          <w:sz w:val="28"/>
          <w:szCs w:val="28"/>
        </w:rPr>
        <w:t xml:space="preserve"> </w:t>
      </w:r>
      <w:r w:rsidRPr="001F43AB">
        <w:rPr>
          <w:color w:val="000000"/>
          <w:sz w:val="28"/>
          <w:szCs w:val="28"/>
        </w:rPr>
        <w:t>уч</w:t>
      </w:r>
      <w:r w:rsidR="00A36870">
        <w:rPr>
          <w:color w:val="000000"/>
          <w:sz w:val="28"/>
          <w:szCs w:val="28"/>
        </w:rPr>
        <w:t>есть</w:t>
      </w:r>
      <w:r w:rsidR="00F02E98">
        <w:rPr>
          <w:color w:val="000000"/>
          <w:sz w:val="28"/>
          <w:szCs w:val="28"/>
        </w:rPr>
        <w:t xml:space="preserve"> </w:t>
      </w:r>
      <w:r w:rsidRPr="001F43AB">
        <w:rPr>
          <w:color w:val="000000"/>
          <w:sz w:val="28"/>
          <w:szCs w:val="28"/>
        </w:rPr>
        <w:t>как</w:t>
      </w:r>
      <w:r w:rsidR="00DB5EB3">
        <w:rPr>
          <w:color w:val="000000"/>
          <w:sz w:val="28"/>
          <w:szCs w:val="28"/>
        </w:rPr>
        <w:t xml:space="preserve"> </w:t>
      </w:r>
      <w:r w:rsidRPr="001F43AB">
        <w:rPr>
          <w:color w:val="000000"/>
          <w:sz w:val="28"/>
          <w:szCs w:val="28"/>
        </w:rPr>
        <w:t>количественные,</w:t>
      </w:r>
      <w:r w:rsidR="00DB5EB3">
        <w:rPr>
          <w:color w:val="000000"/>
          <w:sz w:val="28"/>
          <w:szCs w:val="28"/>
        </w:rPr>
        <w:t xml:space="preserve"> </w:t>
      </w:r>
      <w:r w:rsidRPr="001F43AB">
        <w:rPr>
          <w:color w:val="000000"/>
          <w:sz w:val="28"/>
          <w:szCs w:val="28"/>
        </w:rPr>
        <w:t>так</w:t>
      </w:r>
      <w:r w:rsidR="00DB5EB3">
        <w:rPr>
          <w:color w:val="000000"/>
          <w:sz w:val="28"/>
          <w:szCs w:val="28"/>
        </w:rPr>
        <w:t xml:space="preserve"> </w:t>
      </w:r>
      <w:r w:rsidRPr="001F43AB">
        <w:rPr>
          <w:color w:val="000000"/>
          <w:sz w:val="28"/>
          <w:szCs w:val="28"/>
        </w:rPr>
        <w:t>и</w:t>
      </w:r>
      <w:r w:rsidR="00DB5EB3">
        <w:rPr>
          <w:color w:val="000000"/>
          <w:sz w:val="28"/>
          <w:szCs w:val="28"/>
        </w:rPr>
        <w:t xml:space="preserve"> </w:t>
      </w:r>
      <w:r w:rsidRPr="001F43AB">
        <w:rPr>
          <w:color w:val="000000"/>
          <w:sz w:val="28"/>
          <w:szCs w:val="28"/>
        </w:rPr>
        <w:t>качественные</w:t>
      </w:r>
      <w:r w:rsidR="00DB5EB3">
        <w:rPr>
          <w:color w:val="000000"/>
          <w:sz w:val="28"/>
          <w:szCs w:val="28"/>
        </w:rPr>
        <w:t xml:space="preserve"> </w:t>
      </w:r>
      <w:r w:rsidRPr="001F43AB">
        <w:rPr>
          <w:color w:val="000000"/>
          <w:sz w:val="28"/>
          <w:szCs w:val="28"/>
        </w:rPr>
        <w:t>показатели,</w:t>
      </w:r>
      <w:r w:rsidR="00DB5EB3">
        <w:rPr>
          <w:color w:val="000000"/>
          <w:sz w:val="28"/>
          <w:szCs w:val="28"/>
        </w:rPr>
        <w:t xml:space="preserve"> </w:t>
      </w:r>
      <w:r w:rsidRPr="001F43AB">
        <w:rPr>
          <w:color w:val="000000"/>
          <w:sz w:val="28"/>
          <w:szCs w:val="28"/>
        </w:rPr>
        <w:t>отражающие</w:t>
      </w:r>
      <w:r w:rsidR="00DB5EB3">
        <w:rPr>
          <w:color w:val="000000"/>
          <w:sz w:val="28"/>
          <w:szCs w:val="28"/>
        </w:rPr>
        <w:t xml:space="preserve"> </w:t>
      </w:r>
      <w:r w:rsidRPr="001F43AB">
        <w:rPr>
          <w:color w:val="000000"/>
          <w:sz w:val="28"/>
          <w:szCs w:val="28"/>
        </w:rPr>
        <w:t>влияние</w:t>
      </w:r>
      <w:r w:rsidR="00DB5EB3">
        <w:rPr>
          <w:color w:val="000000"/>
          <w:sz w:val="28"/>
          <w:szCs w:val="28"/>
        </w:rPr>
        <w:t xml:space="preserve"> </w:t>
      </w:r>
      <w:r w:rsidRPr="001F43AB">
        <w:rPr>
          <w:color w:val="000000"/>
          <w:sz w:val="28"/>
          <w:szCs w:val="28"/>
        </w:rPr>
        <w:t>налогового</w:t>
      </w:r>
      <w:r w:rsidR="00DB5EB3">
        <w:rPr>
          <w:color w:val="000000"/>
          <w:sz w:val="28"/>
          <w:szCs w:val="28"/>
        </w:rPr>
        <w:t xml:space="preserve"> </w:t>
      </w:r>
      <w:r w:rsidRPr="001F43AB">
        <w:rPr>
          <w:color w:val="000000"/>
          <w:sz w:val="28"/>
          <w:szCs w:val="28"/>
        </w:rPr>
        <w:t>администрирования</w:t>
      </w:r>
      <w:r w:rsidR="00DB5EB3">
        <w:rPr>
          <w:color w:val="000000"/>
          <w:sz w:val="28"/>
          <w:szCs w:val="28"/>
        </w:rPr>
        <w:t xml:space="preserve"> </w:t>
      </w:r>
      <w:r w:rsidRPr="001F43AB">
        <w:rPr>
          <w:color w:val="000000"/>
          <w:sz w:val="28"/>
          <w:szCs w:val="28"/>
        </w:rPr>
        <w:t>на</w:t>
      </w:r>
      <w:r w:rsidR="00DB5EB3">
        <w:rPr>
          <w:color w:val="000000"/>
          <w:sz w:val="28"/>
          <w:szCs w:val="28"/>
        </w:rPr>
        <w:t xml:space="preserve"> </w:t>
      </w:r>
      <w:r w:rsidRPr="001F43AB">
        <w:rPr>
          <w:color w:val="000000"/>
          <w:sz w:val="28"/>
          <w:szCs w:val="28"/>
        </w:rPr>
        <w:t>фискальную</w:t>
      </w:r>
      <w:r w:rsidR="00DB5EB3">
        <w:rPr>
          <w:color w:val="000000"/>
          <w:sz w:val="28"/>
          <w:szCs w:val="28"/>
        </w:rPr>
        <w:t xml:space="preserve"> </w:t>
      </w:r>
      <w:r w:rsidRPr="001F43AB">
        <w:rPr>
          <w:color w:val="000000"/>
          <w:sz w:val="28"/>
          <w:szCs w:val="28"/>
        </w:rPr>
        <w:t>стабильность</w:t>
      </w:r>
      <w:r w:rsidR="00DB5EB3">
        <w:rPr>
          <w:color w:val="000000"/>
          <w:sz w:val="28"/>
          <w:szCs w:val="28"/>
        </w:rPr>
        <w:t xml:space="preserve"> </w:t>
      </w:r>
      <w:r w:rsidRPr="001F43AB">
        <w:rPr>
          <w:color w:val="000000"/>
          <w:sz w:val="28"/>
          <w:szCs w:val="28"/>
        </w:rPr>
        <w:t>и</w:t>
      </w:r>
      <w:r w:rsidR="00DB5EB3">
        <w:rPr>
          <w:color w:val="000000"/>
          <w:sz w:val="28"/>
          <w:szCs w:val="28"/>
        </w:rPr>
        <w:t xml:space="preserve"> </w:t>
      </w:r>
      <w:r w:rsidRPr="001F43AB">
        <w:rPr>
          <w:color w:val="000000"/>
          <w:sz w:val="28"/>
          <w:szCs w:val="28"/>
        </w:rPr>
        <w:t>экономический</w:t>
      </w:r>
      <w:r w:rsidR="00DB5EB3">
        <w:rPr>
          <w:color w:val="000000"/>
          <w:sz w:val="28"/>
          <w:szCs w:val="28"/>
        </w:rPr>
        <w:t xml:space="preserve"> </w:t>
      </w:r>
      <w:r w:rsidRPr="001F43AB">
        <w:rPr>
          <w:color w:val="000000"/>
          <w:sz w:val="28"/>
          <w:szCs w:val="28"/>
        </w:rPr>
        <w:t>рост.</w:t>
      </w:r>
    </w:p>
    <w:p w14:paraId="736BA176" w14:textId="73B8622B" w:rsidR="001A7B09" w:rsidRDefault="001F43AB" w:rsidP="00A266DB">
      <w:pPr>
        <w:pStyle w:val="a4"/>
        <w:ind w:left="0" w:firstLine="709"/>
        <w:jc w:val="both"/>
        <w:rPr>
          <w:rStyle w:val="fadein4f9by7"/>
          <w:rFonts w:eastAsia="Tahoma"/>
          <w:color w:val="000000"/>
          <w:sz w:val="28"/>
          <w:szCs w:val="28"/>
        </w:rPr>
      </w:pPr>
      <w:r w:rsidRPr="001F43AB">
        <w:rPr>
          <w:rStyle w:val="fadein4f9by7"/>
          <w:rFonts w:eastAsia="Tahoma"/>
          <w:color w:val="000000"/>
          <w:sz w:val="28"/>
          <w:szCs w:val="28"/>
        </w:rPr>
        <w:t>Рисунок</w:t>
      </w:r>
      <w:r w:rsidR="00DB5EB3">
        <w:rPr>
          <w:rStyle w:val="apple-converted-space"/>
          <w:color w:val="000000"/>
          <w:sz w:val="28"/>
          <w:szCs w:val="28"/>
        </w:rPr>
        <w:t xml:space="preserve"> </w:t>
      </w:r>
      <w:r w:rsidR="00576068">
        <w:rPr>
          <w:rStyle w:val="fadein4f9by7"/>
          <w:rFonts w:eastAsia="Tahoma"/>
          <w:color w:val="000000"/>
          <w:sz w:val="28"/>
          <w:szCs w:val="28"/>
        </w:rPr>
        <w:t>18</w:t>
      </w:r>
      <w:r w:rsidR="00DB5EB3">
        <w:rPr>
          <w:rStyle w:val="apple-converted-space"/>
          <w:color w:val="000000"/>
          <w:sz w:val="28"/>
          <w:szCs w:val="28"/>
        </w:rPr>
        <w:t xml:space="preserve"> </w:t>
      </w:r>
      <w:r w:rsidR="00A736EA">
        <w:rPr>
          <w:rStyle w:val="fadein4f9by7"/>
          <w:rFonts w:eastAsia="Tahoma"/>
          <w:color w:val="000000"/>
          <w:sz w:val="28"/>
          <w:szCs w:val="28"/>
        </w:rPr>
        <w:t>представляет</w:t>
      </w:r>
      <w:r w:rsidR="00DB5EB3">
        <w:rPr>
          <w:rStyle w:val="apple-converted-space"/>
          <w:color w:val="000000"/>
          <w:sz w:val="28"/>
          <w:szCs w:val="28"/>
        </w:rPr>
        <w:t xml:space="preserve"> </w:t>
      </w:r>
      <w:r w:rsidRPr="001F43AB">
        <w:rPr>
          <w:rStyle w:val="fadein4f9by7"/>
          <w:rFonts w:eastAsia="Tahoma"/>
          <w:color w:val="000000"/>
          <w:sz w:val="28"/>
          <w:szCs w:val="28"/>
        </w:rPr>
        <w:t>основные</w:t>
      </w:r>
      <w:r w:rsidR="00DB5EB3">
        <w:rPr>
          <w:rStyle w:val="apple-converted-space"/>
          <w:color w:val="000000"/>
          <w:sz w:val="28"/>
          <w:szCs w:val="28"/>
        </w:rPr>
        <w:t xml:space="preserve"> </w:t>
      </w:r>
      <w:r w:rsidRPr="001F43AB">
        <w:rPr>
          <w:rStyle w:val="fadein4f9by7"/>
          <w:rFonts w:eastAsia="Tahoma"/>
          <w:color w:val="000000"/>
          <w:sz w:val="28"/>
          <w:szCs w:val="28"/>
        </w:rPr>
        <w:t>направления</w:t>
      </w:r>
      <w:r w:rsidR="00DB5EB3">
        <w:rPr>
          <w:rStyle w:val="apple-converted-space"/>
          <w:color w:val="000000"/>
          <w:sz w:val="28"/>
          <w:szCs w:val="28"/>
        </w:rPr>
        <w:t xml:space="preserve"> </w:t>
      </w:r>
      <w:r w:rsidRPr="001F43AB">
        <w:rPr>
          <w:rStyle w:val="fadein4f9by7"/>
          <w:rFonts w:eastAsia="Tahoma"/>
          <w:color w:val="000000"/>
          <w:sz w:val="28"/>
          <w:szCs w:val="28"/>
        </w:rPr>
        <w:t>совершенствования</w:t>
      </w:r>
      <w:r w:rsidR="00DB5EB3">
        <w:rPr>
          <w:rStyle w:val="apple-converted-space"/>
          <w:color w:val="000000"/>
          <w:sz w:val="28"/>
          <w:szCs w:val="28"/>
        </w:rPr>
        <w:t xml:space="preserve"> </w:t>
      </w:r>
      <w:r w:rsidRPr="001F43AB">
        <w:rPr>
          <w:rStyle w:val="fadein4f9by7"/>
          <w:rFonts w:eastAsia="Tahoma"/>
          <w:color w:val="000000"/>
          <w:sz w:val="28"/>
          <w:szCs w:val="28"/>
        </w:rPr>
        <w:t>методологии</w:t>
      </w:r>
      <w:r w:rsidR="00DB5EB3">
        <w:rPr>
          <w:rStyle w:val="apple-converted-space"/>
          <w:color w:val="000000"/>
          <w:sz w:val="28"/>
          <w:szCs w:val="28"/>
        </w:rPr>
        <w:t xml:space="preserve"> </w:t>
      </w:r>
      <w:r w:rsidRPr="001F43AB">
        <w:rPr>
          <w:rStyle w:val="fadein4f9by7"/>
          <w:rFonts w:eastAsia="Tahoma"/>
          <w:color w:val="000000"/>
          <w:sz w:val="28"/>
          <w:szCs w:val="28"/>
        </w:rPr>
        <w:t>аудита</w:t>
      </w:r>
      <w:r w:rsidR="00DB5EB3">
        <w:rPr>
          <w:rStyle w:val="apple-converted-space"/>
          <w:color w:val="000000"/>
          <w:sz w:val="28"/>
          <w:szCs w:val="28"/>
        </w:rPr>
        <w:t xml:space="preserve"> </w:t>
      </w:r>
      <w:r w:rsidRPr="001F43AB">
        <w:rPr>
          <w:rStyle w:val="fadein4f9by7"/>
          <w:rFonts w:eastAsia="Tahoma"/>
          <w:color w:val="000000"/>
          <w:sz w:val="28"/>
          <w:szCs w:val="28"/>
        </w:rPr>
        <w:t>эффективности</w:t>
      </w:r>
      <w:r w:rsidR="00DB5EB3">
        <w:rPr>
          <w:rStyle w:val="apple-converted-space"/>
          <w:color w:val="000000"/>
          <w:sz w:val="28"/>
          <w:szCs w:val="28"/>
        </w:rPr>
        <w:t xml:space="preserve"> </w:t>
      </w:r>
      <w:r w:rsidRPr="001F43AB">
        <w:rPr>
          <w:rStyle w:val="fadein4f9by7"/>
          <w:rFonts w:eastAsia="Tahoma"/>
          <w:color w:val="000000"/>
          <w:sz w:val="28"/>
          <w:szCs w:val="28"/>
        </w:rPr>
        <w:t>налогового</w:t>
      </w:r>
      <w:r w:rsidR="00DB5EB3">
        <w:rPr>
          <w:rStyle w:val="apple-converted-space"/>
          <w:color w:val="000000"/>
          <w:sz w:val="28"/>
          <w:szCs w:val="28"/>
        </w:rPr>
        <w:t xml:space="preserve"> </w:t>
      </w:r>
      <w:r w:rsidRPr="001F43AB">
        <w:rPr>
          <w:rStyle w:val="fadein4f9by7"/>
          <w:rFonts w:eastAsia="Tahoma"/>
          <w:color w:val="000000"/>
          <w:sz w:val="28"/>
          <w:szCs w:val="28"/>
        </w:rPr>
        <w:t>администрирования.</w:t>
      </w:r>
    </w:p>
    <w:p w14:paraId="7ECB3D90" w14:textId="61D71853" w:rsidR="001F43AB" w:rsidRPr="001F43AB" w:rsidRDefault="001F43AB" w:rsidP="00A266DB">
      <w:pPr>
        <w:ind w:firstLine="709"/>
        <w:jc w:val="both"/>
        <w:rPr>
          <w:b/>
          <w:bCs/>
          <w:sz w:val="28"/>
          <w:szCs w:val="28"/>
        </w:rPr>
      </w:pPr>
      <w:r w:rsidRPr="001F43AB">
        <w:rPr>
          <w:color w:val="000000"/>
          <w:sz w:val="28"/>
          <w:szCs w:val="28"/>
        </w:rPr>
        <w:t>Данные</w:t>
      </w:r>
      <w:r w:rsidR="00DB5EB3">
        <w:rPr>
          <w:color w:val="000000"/>
          <w:sz w:val="28"/>
          <w:szCs w:val="28"/>
        </w:rPr>
        <w:t xml:space="preserve"> </w:t>
      </w:r>
      <w:r w:rsidRPr="001F43AB">
        <w:rPr>
          <w:color w:val="000000"/>
          <w:sz w:val="28"/>
          <w:szCs w:val="28"/>
        </w:rPr>
        <w:t>направления</w:t>
      </w:r>
      <w:r w:rsidR="00DB5EB3">
        <w:rPr>
          <w:color w:val="000000"/>
          <w:sz w:val="28"/>
          <w:szCs w:val="28"/>
        </w:rPr>
        <w:t xml:space="preserve"> </w:t>
      </w:r>
      <w:r w:rsidRPr="001F43AB">
        <w:rPr>
          <w:color w:val="000000"/>
          <w:sz w:val="28"/>
          <w:szCs w:val="28"/>
        </w:rPr>
        <w:t>направлены</w:t>
      </w:r>
      <w:r w:rsidR="00DB5EB3">
        <w:rPr>
          <w:color w:val="000000"/>
          <w:sz w:val="28"/>
          <w:szCs w:val="28"/>
        </w:rPr>
        <w:t xml:space="preserve"> </w:t>
      </w:r>
      <w:r w:rsidRPr="001F43AB">
        <w:rPr>
          <w:color w:val="000000"/>
          <w:sz w:val="28"/>
          <w:szCs w:val="28"/>
        </w:rPr>
        <w:t>на</w:t>
      </w:r>
      <w:r w:rsidR="00DB5EB3">
        <w:rPr>
          <w:color w:val="000000"/>
          <w:sz w:val="28"/>
          <w:szCs w:val="28"/>
        </w:rPr>
        <w:t xml:space="preserve"> </w:t>
      </w:r>
      <w:r w:rsidR="00A736EA">
        <w:rPr>
          <w:color w:val="000000"/>
          <w:sz w:val="28"/>
          <w:szCs w:val="28"/>
        </w:rPr>
        <w:t>совершенствования</w:t>
      </w:r>
      <w:r w:rsidR="00F02E98">
        <w:rPr>
          <w:color w:val="000000"/>
          <w:sz w:val="28"/>
          <w:szCs w:val="28"/>
        </w:rPr>
        <w:t xml:space="preserve"> </w:t>
      </w:r>
      <w:r w:rsidRPr="001F43AB">
        <w:rPr>
          <w:color w:val="000000"/>
          <w:sz w:val="28"/>
          <w:szCs w:val="28"/>
        </w:rPr>
        <w:t>оценки</w:t>
      </w:r>
      <w:r w:rsidR="00DB5EB3">
        <w:rPr>
          <w:color w:val="000000"/>
          <w:sz w:val="28"/>
          <w:szCs w:val="28"/>
        </w:rPr>
        <w:t xml:space="preserve"> </w:t>
      </w:r>
      <w:r w:rsidRPr="001F43AB">
        <w:rPr>
          <w:color w:val="000000"/>
          <w:sz w:val="28"/>
          <w:szCs w:val="28"/>
        </w:rPr>
        <w:t>результативности</w:t>
      </w:r>
      <w:r w:rsidR="00DB5EB3">
        <w:rPr>
          <w:color w:val="000000"/>
          <w:sz w:val="28"/>
          <w:szCs w:val="28"/>
        </w:rPr>
        <w:t xml:space="preserve"> </w:t>
      </w:r>
      <w:r w:rsidRPr="001F43AB">
        <w:rPr>
          <w:color w:val="000000"/>
          <w:sz w:val="28"/>
          <w:szCs w:val="28"/>
        </w:rPr>
        <w:t>налоговой</w:t>
      </w:r>
      <w:r w:rsidR="00DB5EB3">
        <w:rPr>
          <w:color w:val="000000"/>
          <w:sz w:val="28"/>
          <w:szCs w:val="28"/>
        </w:rPr>
        <w:t xml:space="preserve"> </w:t>
      </w:r>
      <w:r w:rsidR="00A736EA">
        <w:rPr>
          <w:color w:val="000000"/>
          <w:sz w:val="28"/>
          <w:szCs w:val="28"/>
        </w:rPr>
        <w:t>администрирования</w:t>
      </w:r>
      <w:r w:rsidRPr="001F43AB">
        <w:rPr>
          <w:color w:val="000000"/>
          <w:sz w:val="28"/>
          <w:szCs w:val="28"/>
        </w:rPr>
        <w:t>,</w:t>
      </w:r>
      <w:r w:rsidR="00DB5EB3">
        <w:rPr>
          <w:color w:val="000000"/>
          <w:sz w:val="28"/>
          <w:szCs w:val="28"/>
        </w:rPr>
        <w:t xml:space="preserve"> </w:t>
      </w:r>
      <w:r w:rsidRPr="001F43AB">
        <w:rPr>
          <w:color w:val="000000"/>
          <w:sz w:val="28"/>
          <w:szCs w:val="28"/>
        </w:rPr>
        <w:t>улучшение</w:t>
      </w:r>
      <w:r w:rsidR="00DB5EB3">
        <w:rPr>
          <w:color w:val="000000"/>
          <w:sz w:val="28"/>
          <w:szCs w:val="28"/>
        </w:rPr>
        <w:t xml:space="preserve"> </w:t>
      </w:r>
      <w:r w:rsidRPr="001F43AB">
        <w:rPr>
          <w:color w:val="000000"/>
          <w:sz w:val="28"/>
          <w:szCs w:val="28"/>
        </w:rPr>
        <w:t>аналитических</w:t>
      </w:r>
      <w:r w:rsidR="00DB5EB3">
        <w:rPr>
          <w:color w:val="000000"/>
          <w:sz w:val="28"/>
          <w:szCs w:val="28"/>
        </w:rPr>
        <w:t xml:space="preserve"> </w:t>
      </w:r>
      <w:r w:rsidRPr="001F43AB">
        <w:rPr>
          <w:color w:val="000000"/>
          <w:sz w:val="28"/>
          <w:szCs w:val="28"/>
        </w:rPr>
        <w:t>инструментов</w:t>
      </w:r>
      <w:r w:rsidR="00DB5EB3">
        <w:rPr>
          <w:color w:val="000000"/>
          <w:sz w:val="28"/>
          <w:szCs w:val="28"/>
        </w:rPr>
        <w:t xml:space="preserve"> </w:t>
      </w:r>
      <w:r w:rsidRPr="001F43AB">
        <w:rPr>
          <w:color w:val="000000"/>
          <w:sz w:val="28"/>
          <w:szCs w:val="28"/>
        </w:rPr>
        <w:t>и</w:t>
      </w:r>
      <w:r w:rsidR="00DB5EB3">
        <w:rPr>
          <w:color w:val="000000"/>
          <w:sz w:val="28"/>
          <w:szCs w:val="28"/>
        </w:rPr>
        <w:t xml:space="preserve"> </w:t>
      </w:r>
      <w:r w:rsidRPr="001F43AB">
        <w:rPr>
          <w:color w:val="000000"/>
          <w:sz w:val="28"/>
          <w:szCs w:val="28"/>
        </w:rPr>
        <w:t>усиление</w:t>
      </w:r>
      <w:r w:rsidR="00F02E98">
        <w:rPr>
          <w:color w:val="000000"/>
          <w:sz w:val="28"/>
          <w:szCs w:val="28"/>
        </w:rPr>
        <w:t xml:space="preserve"> </w:t>
      </w:r>
      <w:r w:rsidR="00A736EA">
        <w:rPr>
          <w:color w:val="000000"/>
          <w:sz w:val="28"/>
          <w:szCs w:val="28"/>
        </w:rPr>
        <w:t>налогового</w:t>
      </w:r>
      <w:r w:rsidR="00F02E98">
        <w:rPr>
          <w:color w:val="000000"/>
          <w:sz w:val="28"/>
          <w:szCs w:val="28"/>
        </w:rPr>
        <w:t xml:space="preserve"> </w:t>
      </w:r>
      <w:r w:rsidRPr="001F43AB">
        <w:rPr>
          <w:color w:val="000000"/>
          <w:sz w:val="28"/>
          <w:szCs w:val="28"/>
        </w:rPr>
        <w:t>контроля</w:t>
      </w:r>
      <w:r w:rsidR="00DB5EB3">
        <w:rPr>
          <w:color w:val="000000"/>
          <w:sz w:val="28"/>
          <w:szCs w:val="28"/>
        </w:rPr>
        <w:t xml:space="preserve"> </w:t>
      </w:r>
      <w:r w:rsidRPr="001F43AB">
        <w:rPr>
          <w:color w:val="000000"/>
          <w:sz w:val="28"/>
          <w:szCs w:val="28"/>
        </w:rPr>
        <w:t>за</w:t>
      </w:r>
      <w:r w:rsidR="00DB5EB3">
        <w:rPr>
          <w:color w:val="000000"/>
          <w:sz w:val="28"/>
          <w:szCs w:val="28"/>
        </w:rPr>
        <w:t xml:space="preserve"> </w:t>
      </w:r>
      <w:r w:rsidRPr="001F43AB">
        <w:rPr>
          <w:color w:val="000000"/>
          <w:sz w:val="28"/>
          <w:szCs w:val="28"/>
        </w:rPr>
        <w:t>выполнением</w:t>
      </w:r>
      <w:r w:rsidR="00DB5EB3">
        <w:rPr>
          <w:color w:val="000000"/>
          <w:sz w:val="28"/>
          <w:szCs w:val="28"/>
        </w:rPr>
        <w:t xml:space="preserve"> </w:t>
      </w:r>
      <w:r w:rsidRPr="001F43AB">
        <w:rPr>
          <w:color w:val="000000"/>
          <w:sz w:val="28"/>
          <w:szCs w:val="28"/>
        </w:rPr>
        <w:t>фискальных</w:t>
      </w:r>
      <w:r w:rsidR="00DB5EB3">
        <w:rPr>
          <w:color w:val="000000"/>
          <w:sz w:val="28"/>
          <w:szCs w:val="28"/>
        </w:rPr>
        <w:t xml:space="preserve"> </w:t>
      </w:r>
      <w:r w:rsidRPr="001F43AB">
        <w:rPr>
          <w:color w:val="000000"/>
          <w:sz w:val="28"/>
          <w:szCs w:val="28"/>
        </w:rPr>
        <w:t>функций.</w:t>
      </w:r>
    </w:p>
    <w:p w14:paraId="68AD55B4" w14:textId="10C779B5" w:rsidR="001F43AB" w:rsidRDefault="00A736EA" w:rsidP="00A266DB">
      <w:pPr>
        <w:pStyle w:val="a4"/>
        <w:ind w:left="0" w:firstLine="709"/>
        <w:jc w:val="both"/>
        <w:rPr>
          <w:color w:val="000000"/>
          <w:sz w:val="28"/>
          <w:szCs w:val="28"/>
        </w:rPr>
      </w:pPr>
      <w:r>
        <w:rPr>
          <w:color w:val="000000"/>
          <w:sz w:val="28"/>
          <w:szCs w:val="28"/>
        </w:rPr>
        <w:t>Совершенствование</w:t>
      </w:r>
      <w:r w:rsidR="00F02E98">
        <w:rPr>
          <w:color w:val="000000"/>
          <w:sz w:val="28"/>
          <w:szCs w:val="28"/>
        </w:rPr>
        <w:t xml:space="preserve"> </w:t>
      </w:r>
      <w:r w:rsidR="001F43AB" w:rsidRPr="001F43AB">
        <w:rPr>
          <w:color w:val="000000"/>
          <w:sz w:val="28"/>
          <w:szCs w:val="28"/>
        </w:rPr>
        <w:t>методологии</w:t>
      </w:r>
      <w:r w:rsidR="00DB5EB3">
        <w:rPr>
          <w:color w:val="000000"/>
          <w:sz w:val="28"/>
          <w:szCs w:val="28"/>
        </w:rPr>
        <w:t xml:space="preserve"> </w:t>
      </w:r>
      <w:r w:rsidR="001F43AB" w:rsidRPr="001F43AB">
        <w:rPr>
          <w:color w:val="000000"/>
          <w:sz w:val="28"/>
          <w:szCs w:val="28"/>
        </w:rPr>
        <w:t>аудита</w:t>
      </w:r>
      <w:r w:rsidR="00DB5EB3">
        <w:rPr>
          <w:color w:val="000000"/>
          <w:sz w:val="28"/>
          <w:szCs w:val="28"/>
        </w:rPr>
        <w:t xml:space="preserve"> </w:t>
      </w:r>
      <w:r w:rsidR="001F43AB" w:rsidRPr="001F43AB">
        <w:rPr>
          <w:color w:val="000000"/>
          <w:sz w:val="28"/>
          <w:szCs w:val="28"/>
        </w:rPr>
        <w:t>с</w:t>
      </w:r>
      <w:r>
        <w:rPr>
          <w:color w:val="000000"/>
          <w:sz w:val="28"/>
          <w:szCs w:val="28"/>
        </w:rPr>
        <w:t>ойдествует</w:t>
      </w:r>
      <w:r w:rsidR="00DB5EB3">
        <w:rPr>
          <w:color w:val="000000"/>
          <w:sz w:val="28"/>
          <w:szCs w:val="28"/>
        </w:rPr>
        <w:t xml:space="preserve"> </w:t>
      </w:r>
      <w:r w:rsidR="001F43AB" w:rsidRPr="001F43AB">
        <w:rPr>
          <w:color w:val="000000"/>
          <w:sz w:val="28"/>
          <w:szCs w:val="28"/>
        </w:rPr>
        <w:t>более</w:t>
      </w:r>
      <w:r w:rsidR="00DB5EB3">
        <w:rPr>
          <w:color w:val="000000"/>
          <w:sz w:val="28"/>
          <w:szCs w:val="28"/>
        </w:rPr>
        <w:t xml:space="preserve"> </w:t>
      </w:r>
      <w:r w:rsidR="001F43AB" w:rsidRPr="001F43AB">
        <w:rPr>
          <w:color w:val="000000"/>
          <w:sz w:val="28"/>
          <w:szCs w:val="28"/>
        </w:rPr>
        <w:t>объективной</w:t>
      </w:r>
      <w:r w:rsidR="00DB5EB3">
        <w:rPr>
          <w:color w:val="000000"/>
          <w:sz w:val="28"/>
          <w:szCs w:val="28"/>
        </w:rPr>
        <w:t xml:space="preserve"> </w:t>
      </w:r>
      <w:r w:rsidR="001F43AB" w:rsidRPr="001F43AB">
        <w:rPr>
          <w:color w:val="000000"/>
          <w:sz w:val="28"/>
          <w:szCs w:val="28"/>
        </w:rPr>
        <w:t>и</w:t>
      </w:r>
      <w:r w:rsidR="00DB5EB3">
        <w:rPr>
          <w:color w:val="000000"/>
          <w:sz w:val="28"/>
          <w:szCs w:val="28"/>
        </w:rPr>
        <w:t xml:space="preserve"> </w:t>
      </w:r>
      <w:r>
        <w:rPr>
          <w:color w:val="000000"/>
          <w:sz w:val="28"/>
          <w:szCs w:val="28"/>
        </w:rPr>
        <w:t>комплексной</w:t>
      </w:r>
      <w:r w:rsidR="00DB5EB3">
        <w:rPr>
          <w:color w:val="000000"/>
          <w:sz w:val="28"/>
          <w:szCs w:val="28"/>
        </w:rPr>
        <w:t xml:space="preserve"> </w:t>
      </w:r>
      <w:r w:rsidR="001F43AB" w:rsidRPr="001F43AB">
        <w:rPr>
          <w:color w:val="000000"/>
          <w:sz w:val="28"/>
          <w:szCs w:val="28"/>
        </w:rPr>
        <w:t>оценке</w:t>
      </w:r>
      <w:r w:rsidR="00DB5EB3">
        <w:rPr>
          <w:color w:val="000000"/>
          <w:sz w:val="28"/>
          <w:szCs w:val="28"/>
        </w:rPr>
        <w:t xml:space="preserve"> </w:t>
      </w:r>
      <w:r w:rsidR="001F43AB" w:rsidRPr="001F43AB">
        <w:rPr>
          <w:color w:val="000000"/>
          <w:sz w:val="28"/>
          <w:szCs w:val="28"/>
        </w:rPr>
        <w:t>эффективности</w:t>
      </w:r>
      <w:r w:rsidR="00DB5EB3">
        <w:rPr>
          <w:color w:val="000000"/>
          <w:sz w:val="28"/>
          <w:szCs w:val="28"/>
        </w:rPr>
        <w:t xml:space="preserve"> </w:t>
      </w:r>
      <w:r w:rsidR="001F43AB" w:rsidRPr="001F43AB">
        <w:rPr>
          <w:color w:val="000000"/>
          <w:sz w:val="28"/>
          <w:szCs w:val="28"/>
        </w:rPr>
        <w:t>налогового</w:t>
      </w:r>
      <w:r w:rsidR="00DB5EB3">
        <w:rPr>
          <w:color w:val="000000"/>
          <w:sz w:val="28"/>
          <w:szCs w:val="28"/>
        </w:rPr>
        <w:t xml:space="preserve"> </w:t>
      </w:r>
      <w:r w:rsidR="001F43AB" w:rsidRPr="001F43AB">
        <w:rPr>
          <w:color w:val="000000"/>
          <w:sz w:val="28"/>
          <w:szCs w:val="28"/>
        </w:rPr>
        <w:t>администрирования,</w:t>
      </w:r>
      <w:r w:rsidR="00DB5EB3">
        <w:rPr>
          <w:color w:val="000000"/>
          <w:sz w:val="28"/>
          <w:szCs w:val="28"/>
        </w:rPr>
        <w:t xml:space="preserve"> </w:t>
      </w:r>
      <w:r w:rsidR="001F43AB" w:rsidRPr="001F43AB">
        <w:rPr>
          <w:color w:val="000000"/>
          <w:sz w:val="28"/>
          <w:szCs w:val="28"/>
        </w:rPr>
        <w:t>что,</w:t>
      </w:r>
      <w:r w:rsidR="00DB5EB3">
        <w:rPr>
          <w:color w:val="000000"/>
          <w:sz w:val="28"/>
          <w:szCs w:val="28"/>
        </w:rPr>
        <w:t xml:space="preserve"> </w:t>
      </w:r>
      <w:r w:rsidR="001F43AB" w:rsidRPr="001F43AB">
        <w:rPr>
          <w:color w:val="000000"/>
          <w:sz w:val="28"/>
          <w:szCs w:val="28"/>
        </w:rPr>
        <w:t>в</w:t>
      </w:r>
      <w:r w:rsidR="00DB5EB3">
        <w:rPr>
          <w:color w:val="000000"/>
          <w:sz w:val="28"/>
          <w:szCs w:val="28"/>
        </w:rPr>
        <w:t xml:space="preserve"> </w:t>
      </w:r>
      <w:r w:rsidR="001F43AB" w:rsidRPr="001F43AB">
        <w:rPr>
          <w:color w:val="000000"/>
          <w:sz w:val="28"/>
          <w:szCs w:val="28"/>
        </w:rPr>
        <w:t>свою</w:t>
      </w:r>
      <w:r w:rsidR="00DB5EB3">
        <w:rPr>
          <w:color w:val="000000"/>
          <w:sz w:val="28"/>
          <w:szCs w:val="28"/>
        </w:rPr>
        <w:t xml:space="preserve"> </w:t>
      </w:r>
      <w:r w:rsidR="001F43AB" w:rsidRPr="001F43AB">
        <w:rPr>
          <w:color w:val="000000"/>
          <w:sz w:val="28"/>
          <w:szCs w:val="28"/>
        </w:rPr>
        <w:t>очередь,</w:t>
      </w:r>
      <w:r w:rsidR="00DB5EB3">
        <w:rPr>
          <w:color w:val="000000"/>
          <w:sz w:val="28"/>
          <w:szCs w:val="28"/>
        </w:rPr>
        <w:t xml:space="preserve"> </w:t>
      </w:r>
      <w:r w:rsidR="001F43AB" w:rsidRPr="001F43AB">
        <w:rPr>
          <w:color w:val="000000"/>
          <w:sz w:val="28"/>
          <w:szCs w:val="28"/>
        </w:rPr>
        <w:t>позволяет</w:t>
      </w:r>
      <w:r w:rsidR="00DB5EB3">
        <w:rPr>
          <w:color w:val="000000"/>
          <w:sz w:val="28"/>
          <w:szCs w:val="28"/>
        </w:rPr>
        <w:t xml:space="preserve"> </w:t>
      </w:r>
      <w:r w:rsidR="001F43AB" w:rsidRPr="001F43AB">
        <w:rPr>
          <w:color w:val="000000"/>
          <w:sz w:val="28"/>
          <w:szCs w:val="28"/>
        </w:rPr>
        <w:t>разрабатывать</w:t>
      </w:r>
      <w:r w:rsidR="00DB5EB3">
        <w:rPr>
          <w:color w:val="000000"/>
          <w:sz w:val="28"/>
          <w:szCs w:val="28"/>
        </w:rPr>
        <w:t xml:space="preserve"> </w:t>
      </w:r>
      <w:r w:rsidR="001F43AB" w:rsidRPr="001F43AB">
        <w:rPr>
          <w:color w:val="000000"/>
          <w:sz w:val="28"/>
          <w:szCs w:val="28"/>
        </w:rPr>
        <w:t>более</w:t>
      </w:r>
      <w:r w:rsidR="00DB5EB3">
        <w:rPr>
          <w:color w:val="000000"/>
          <w:sz w:val="28"/>
          <w:szCs w:val="28"/>
        </w:rPr>
        <w:t xml:space="preserve"> </w:t>
      </w:r>
      <w:r w:rsidR="001F43AB" w:rsidRPr="001F43AB">
        <w:rPr>
          <w:color w:val="000000"/>
          <w:sz w:val="28"/>
          <w:szCs w:val="28"/>
        </w:rPr>
        <w:t>точные</w:t>
      </w:r>
      <w:r w:rsidR="00DB5EB3">
        <w:rPr>
          <w:color w:val="000000"/>
          <w:sz w:val="28"/>
          <w:szCs w:val="28"/>
        </w:rPr>
        <w:t xml:space="preserve"> </w:t>
      </w:r>
      <w:r w:rsidR="001F43AB" w:rsidRPr="001F43AB">
        <w:rPr>
          <w:color w:val="000000"/>
          <w:sz w:val="28"/>
          <w:szCs w:val="28"/>
        </w:rPr>
        <w:t>и</w:t>
      </w:r>
      <w:r w:rsidR="00DB5EB3">
        <w:rPr>
          <w:color w:val="000000"/>
          <w:sz w:val="28"/>
          <w:szCs w:val="28"/>
        </w:rPr>
        <w:t xml:space="preserve"> </w:t>
      </w:r>
      <w:r w:rsidR="001F43AB" w:rsidRPr="001F43AB">
        <w:rPr>
          <w:color w:val="000000"/>
          <w:sz w:val="28"/>
          <w:szCs w:val="28"/>
        </w:rPr>
        <w:t>обоснованные</w:t>
      </w:r>
      <w:r w:rsidR="00DB5EB3">
        <w:rPr>
          <w:color w:val="000000"/>
          <w:sz w:val="28"/>
          <w:szCs w:val="28"/>
        </w:rPr>
        <w:t xml:space="preserve"> </w:t>
      </w:r>
      <w:r w:rsidR="001F43AB" w:rsidRPr="001F43AB">
        <w:rPr>
          <w:color w:val="000000"/>
          <w:sz w:val="28"/>
          <w:szCs w:val="28"/>
        </w:rPr>
        <w:t>рекомендации</w:t>
      </w:r>
      <w:r w:rsidR="00DB5EB3">
        <w:rPr>
          <w:color w:val="000000"/>
          <w:sz w:val="28"/>
          <w:szCs w:val="28"/>
        </w:rPr>
        <w:t xml:space="preserve"> </w:t>
      </w:r>
      <w:r w:rsidR="001F43AB" w:rsidRPr="001F43AB">
        <w:rPr>
          <w:color w:val="000000"/>
          <w:sz w:val="28"/>
          <w:szCs w:val="28"/>
        </w:rPr>
        <w:t>для</w:t>
      </w:r>
      <w:r w:rsidR="00DB5EB3">
        <w:rPr>
          <w:color w:val="000000"/>
          <w:sz w:val="28"/>
          <w:szCs w:val="28"/>
        </w:rPr>
        <w:t xml:space="preserve"> </w:t>
      </w:r>
      <w:r w:rsidR="001F43AB" w:rsidRPr="001F43AB">
        <w:rPr>
          <w:color w:val="000000"/>
          <w:sz w:val="28"/>
          <w:szCs w:val="28"/>
        </w:rPr>
        <w:t>его</w:t>
      </w:r>
      <w:r w:rsidR="00DB5EB3">
        <w:rPr>
          <w:color w:val="000000"/>
          <w:sz w:val="28"/>
          <w:szCs w:val="28"/>
        </w:rPr>
        <w:t xml:space="preserve"> </w:t>
      </w:r>
      <w:r w:rsidR="001F43AB" w:rsidRPr="001F43AB">
        <w:rPr>
          <w:color w:val="000000"/>
          <w:sz w:val="28"/>
          <w:szCs w:val="28"/>
        </w:rPr>
        <w:t>дальнейшего</w:t>
      </w:r>
      <w:r w:rsidR="00DB5EB3">
        <w:rPr>
          <w:color w:val="000000"/>
          <w:sz w:val="28"/>
          <w:szCs w:val="28"/>
        </w:rPr>
        <w:t xml:space="preserve"> </w:t>
      </w:r>
      <w:r w:rsidR="001F43AB" w:rsidRPr="001F43AB">
        <w:rPr>
          <w:color w:val="000000"/>
          <w:sz w:val="28"/>
          <w:szCs w:val="28"/>
        </w:rPr>
        <w:t>развития.</w:t>
      </w:r>
    </w:p>
    <w:p w14:paraId="3B59D5C2" w14:textId="3007C878" w:rsidR="001F43AB" w:rsidRPr="001F43AB" w:rsidRDefault="001F43AB" w:rsidP="001F43AB">
      <w:pPr>
        <w:ind w:firstLine="709"/>
        <w:jc w:val="both"/>
        <w:rPr>
          <w:color w:val="000000"/>
          <w:sz w:val="28"/>
          <w:szCs w:val="28"/>
        </w:rPr>
      </w:pPr>
      <w:r w:rsidRPr="001F43AB">
        <w:rPr>
          <w:color w:val="000000"/>
          <w:sz w:val="28"/>
          <w:szCs w:val="28"/>
        </w:rPr>
        <w:t>Внедрение</w:t>
      </w:r>
      <w:r w:rsidR="00DB5EB3">
        <w:rPr>
          <w:color w:val="000000"/>
          <w:sz w:val="28"/>
          <w:szCs w:val="28"/>
        </w:rPr>
        <w:t xml:space="preserve"> </w:t>
      </w:r>
      <w:r w:rsidRPr="001F43AB">
        <w:rPr>
          <w:color w:val="000000"/>
          <w:sz w:val="28"/>
          <w:szCs w:val="28"/>
        </w:rPr>
        <w:t>данных</w:t>
      </w:r>
      <w:r w:rsidR="00DB5EB3">
        <w:rPr>
          <w:color w:val="000000"/>
          <w:sz w:val="28"/>
          <w:szCs w:val="28"/>
        </w:rPr>
        <w:t xml:space="preserve"> </w:t>
      </w:r>
      <w:r w:rsidR="00A736EA">
        <w:rPr>
          <w:color w:val="000000"/>
          <w:sz w:val="28"/>
          <w:szCs w:val="28"/>
        </w:rPr>
        <w:t>совершенствовании</w:t>
      </w:r>
      <w:r w:rsidR="00DB5EB3">
        <w:rPr>
          <w:color w:val="000000"/>
          <w:sz w:val="28"/>
          <w:szCs w:val="28"/>
        </w:rPr>
        <w:t xml:space="preserve"> </w:t>
      </w:r>
      <w:r w:rsidRPr="001F43AB">
        <w:rPr>
          <w:color w:val="000000"/>
          <w:sz w:val="28"/>
          <w:szCs w:val="28"/>
        </w:rPr>
        <w:t>позволяет</w:t>
      </w:r>
      <w:r w:rsidR="00DB5EB3">
        <w:rPr>
          <w:color w:val="000000"/>
          <w:sz w:val="28"/>
          <w:szCs w:val="28"/>
        </w:rPr>
        <w:t xml:space="preserve"> </w:t>
      </w:r>
      <w:r w:rsidRPr="001F43AB">
        <w:rPr>
          <w:color w:val="000000"/>
          <w:sz w:val="28"/>
          <w:szCs w:val="28"/>
        </w:rPr>
        <w:t>повысить</w:t>
      </w:r>
      <w:r w:rsidR="00DB5EB3">
        <w:rPr>
          <w:color w:val="000000"/>
          <w:sz w:val="28"/>
          <w:szCs w:val="28"/>
        </w:rPr>
        <w:t xml:space="preserve"> </w:t>
      </w:r>
      <w:r w:rsidRPr="001F43AB">
        <w:rPr>
          <w:color w:val="000000"/>
          <w:sz w:val="28"/>
          <w:szCs w:val="28"/>
        </w:rPr>
        <w:t>прозрачность</w:t>
      </w:r>
      <w:r w:rsidR="00DB5EB3">
        <w:rPr>
          <w:color w:val="000000"/>
          <w:sz w:val="28"/>
          <w:szCs w:val="28"/>
        </w:rPr>
        <w:t xml:space="preserve"> </w:t>
      </w:r>
      <w:r w:rsidRPr="001F43AB">
        <w:rPr>
          <w:color w:val="000000"/>
          <w:sz w:val="28"/>
          <w:szCs w:val="28"/>
        </w:rPr>
        <w:t>и</w:t>
      </w:r>
      <w:r w:rsidR="00DB5EB3">
        <w:rPr>
          <w:color w:val="000000"/>
          <w:sz w:val="28"/>
          <w:szCs w:val="28"/>
        </w:rPr>
        <w:t xml:space="preserve"> </w:t>
      </w:r>
      <w:r w:rsidRPr="001F43AB">
        <w:rPr>
          <w:color w:val="000000"/>
          <w:sz w:val="28"/>
          <w:szCs w:val="28"/>
        </w:rPr>
        <w:t>обоснованность</w:t>
      </w:r>
      <w:r w:rsidR="00DB5EB3">
        <w:rPr>
          <w:color w:val="000000"/>
          <w:sz w:val="28"/>
          <w:szCs w:val="28"/>
        </w:rPr>
        <w:t xml:space="preserve"> </w:t>
      </w:r>
      <w:r w:rsidRPr="001F43AB">
        <w:rPr>
          <w:color w:val="000000"/>
          <w:sz w:val="28"/>
          <w:szCs w:val="28"/>
        </w:rPr>
        <w:t>принимаемых</w:t>
      </w:r>
      <w:r w:rsidR="00DB5EB3">
        <w:rPr>
          <w:color w:val="000000"/>
          <w:sz w:val="28"/>
          <w:szCs w:val="28"/>
        </w:rPr>
        <w:t xml:space="preserve"> </w:t>
      </w:r>
      <w:r w:rsidRPr="001F43AB">
        <w:rPr>
          <w:color w:val="000000"/>
          <w:sz w:val="28"/>
          <w:szCs w:val="28"/>
        </w:rPr>
        <w:t>решений,</w:t>
      </w:r>
      <w:r w:rsidR="00DB5EB3">
        <w:rPr>
          <w:color w:val="000000"/>
          <w:sz w:val="28"/>
          <w:szCs w:val="28"/>
        </w:rPr>
        <w:t xml:space="preserve"> </w:t>
      </w:r>
      <w:r w:rsidRPr="001F43AB">
        <w:rPr>
          <w:color w:val="000000"/>
          <w:sz w:val="28"/>
          <w:szCs w:val="28"/>
        </w:rPr>
        <w:t>а</w:t>
      </w:r>
      <w:r w:rsidR="00DB5EB3">
        <w:rPr>
          <w:color w:val="000000"/>
          <w:sz w:val="28"/>
          <w:szCs w:val="28"/>
        </w:rPr>
        <w:t xml:space="preserve"> </w:t>
      </w:r>
      <w:r w:rsidRPr="001F43AB">
        <w:rPr>
          <w:color w:val="000000"/>
          <w:sz w:val="28"/>
          <w:szCs w:val="28"/>
        </w:rPr>
        <w:t>также</w:t>
      </w:r>
      <w:r w:rsidR="00DB5EB3">
        <w:rPr>
          <w:color w:val="000000"/>
          <w:sz w:val="28"/>
          <w:szCs w:val="28"/>
        </w:rPr>
        <w:t xml:space="preserve"> </w:t>
      </w:r>
      <w:r w:rsidRPr="001F43AB">
        <w:rPr>
          <w:color w:val="000000"/>
          <w:sz w:val="28"/>
          <w:szCs w:val="28"/>
        </w:rPr>
        <w:t>усилить</w:t>
      </w:r>
      <w:r w:rsidR="00DB5EB3">
        <w:rPr>
          <w:color w:val="000000"/>
          <w:sz w:val="28"/>
          <w:szCs w:val="28"/>
        </w:rPr>
        <w:t xml:space="preserve"> </w:t>
      </w:r>
      <w:r w:rsidRPr="001F43AB">
        <w:rPr>
          <w:color w:val="000000"/>
          <w:sz w:val="28"/>
          <w:szCs w:val="28"/>
        </w:rPr>
        <w:t>контроль</w:t>
      </w:r>
      <w:r w:rsidR="00DB5EB3">
        <w:rPr>
          <w:color w:val="000000"/>
          <w:sz w:val="28"/>
          <w:szCs w:val="28"/>
        </w:rPr>
        <w:t xml:space="preserve"> </w:t>
      </w:r>
      <w:r w:rsidRPr="001F43AB">
        <w:rPr>
          <w:color w:val="000000"/>
          <w:sz w:val="28"/>
          <w:szCs w:val="28"/>
        </w:rPr>
        <w:t>за</w:t>
      </w:r>
      <w:r w:rsidR="00DB5EB3">
        <w:rPr>
          <w:color w:val="000000"/>
          <w:sz w:val="28"/>
          <w:szCs w:val="28"/>
        </w:rPr>
        <w:t xml:space="preserve"> </w:t>
      </w:r>
      <w:r w:rsidRPr="001F43AB">
        <w:rPr>
          <w:color w:val="000000"/>
          <w:sz w:val="28"/>
          <w:szCs w:val="28"/>
        </w:rPr>
        <w:t>результативностью</w:t>
      </w:r>
      <w:r w:rsidR="00DB5EB3">
        <w:rPr>
          <w:color w:val="000000"/>
          <w:sz w:val="28"/>
          <w:szCs w:val="28"/>
        </w:rPr>
        <w:t xml:space="preserve"> </w:t>
      </w:r>
      <w:r w:rsidRPr="001F43AB">
        <w:rPr>
          <w:color w:val="000000"/>
          <w:sz w:val="28"/>
          <w:szCs w:val="28"/>
        </w:rPr>
        <w:t>налогового</w:t>
      </w:r>
      <w:r w:rsidR="00DB5EB3">
        <w:rPr>
          <w:color w:val="000000"/>
          <w:sz w:val="28"/>
          <w:szCs w:val="28"/>
        </w:rPr>
        <w:t xml:space="preserve"> </w:t>
      </w:r>
      <w:r w:rsidRPr="001F43AB">
        <w:rPr>
          <w:color w:val="000000"/>
          <w:sz w:val="28"/>
          <w:szCs w:val="28"/>
        </w:rPr>
        <w:t>администрирования.</w:t>
      </w:r>
    </w:p>
    <w:p w14:paraId="006A3977" w14:textId="7CCB2714" w:rsidR="001F43AB" w:rsidRDefault="001F43AB" w:rsidP="001F43AB">
      <w:pPr>
        <w:ind w:firstLine="709"/>
        <w:jc w:val="both"/>
        <w:rPr>
          <w:color w:val="000000"/>
          <w:sz w:val="28"/>
          <w:szCs w:val="28"/>
        </w:rPr>
      </w:pPr>
      <w:r w:rsidRPr="001F43AB">
        <w:rPr>
          <w:color w:val="000000"/>
          <w:sz w:val="28"/>
          <w:szCs w:val="28"/>
        </w:rPr>
        <w:t>В</w:t>
      </w:r>
      <w:r w:rsidR="00DB5EB3">
        <w:rPr>
          <w:color w:val="000000"/>
          <w:sz w:val="28"/>
          <w:szCs w:val="28"/>
        </w:rPr>
        <w:t xml:space="preserve"> </w:t>
      </w:r>
      <w:r w:rsidRPr="001F43AB">
        <w:rPr>
          <w:color w:val="000000"/>
          <w:sz w:val="28"/>
          <w:szCs w:val="28"/>
        </w:rPr>
        <w:t>представленной</w:t>
      </w:r>
      <w:r w:rsidR="00DB5EB3">
        <w:rPr>
          <w:color w:val="000000"/>
          <w:sz w:val="28"/>
          <w:szCs w:val="28"/>
        </w:rPr>
        <w:t xml:space="preserve"> </w:t>
      </w:r>
      <w:r w:rsidRPr="001F43AB">
        <w:rPr>
          <w:color w:val="000000"/>
          <w:sz w:val="28"/>
          <w:szCs w:val="28"/>
        </w:rPr>
        <w:t>модели</w:t>
      </w:r>
      <w:r w:rsidR="00DB5EB3">
        <w:rPr>
          <w:color w:val="000000"/>
          <w:sz w:val="28"/>
          <w:szCs w:val="28"/>
        </w:rPr>
        <w:t xml:space="preserve"> </w:t>
      </w:r>
      <w:r w:rsidR="00A736EA">
        <w:rPr>
          <w:color w:val="000000"/>
          <w:sz w:val="28"/>
          <w:szCs w:val="28"/>
        </w:rPr>
        <w:t>ориентирована</w:t>
      </w:r>
      <w:r w:rsidR="00DB5EB3">
        <w:rPr>
          <w:color w:val="000000"/>
          <w:sz w:val="28"/>
          <w:szCs w:val="28"/>
        </w:rPr>
        <w:t xml:space="preserve"> </w:t>
      </w:r>
      <w:r w:rsidRPr="001F43AB">
        <w:rPr>
          <w:color w:val="000000"/>
          <w:sz w:val="28"/>
          <w:szCs w:val="28"/>
        </w:rPr>
        <w:t>на</w:t>
      </w:r>
      <w:r w:rsidR="00DB5EB3">
        <w:rPr>
          <w:color w:val="000000"/>
          <w:sz w:val="28"/>
          <w:szCs w:val="28"/>
        </w:rPr>
        <w:t xml:space="preserve"> </w:t>
      </w:r>
      <w:r w:rsidRPr="001F43AB">
        <w:rPr>
          <w:color w:val="000000"/>
          <w:sz w:val="28"/>
          <w:szCs w:val="28"/>
        </w:rPr>
        <w:t>интеграци</w:t>
      </w:r>
      <w:r w:rsidR="00A736EA">
        <w:rPr>
          <w:color w:val="000000"/>
          <w:sz w:val="28"/>
          <w:szCs w:val="28"/>
        </w:rPr>
        <w:t>ю</w:t>
      </w:r>
      <w:r w:rsidR="00DB5EB3">
        <w:rPr>
          <w:color w:val="000000"/>
          <w:sz w:val="28"/>
          <w:szCs w:val="28"/>
        </w:rPr>
        <w:t xml:space="preserve"> </w:t>
      </w:r>
      <w:r w:rsidRPr="001F43AB">
        <w:rPr>
          <w:color w:val="000000"/>
          <w:sz w:val="28"/>
          <w:szCs w:val="28"/>
        </w:rPr>
        <w:t>количественных</w:t>
      </w:r>
      <w:r w:rsidR="00DB5EB3">
        <w:rPr>
          <w:color w:val="000000"/>
          <w:sz w:val="28"/>
          <w:szCs w:val="28"/>
        </w:rPr>
        <w:t xml:space="preserve"> </w:t>
      </w:r>
      <w:r w:rsidRPr="001F43AB">
        <w:rPr>
          <w:color w:val="000000"/>
          <w:sz w:val="28"/>
          <w:szCs w:val="28"/>
        </w:rPr>
        <w:t>и</w:t>
      </w:r>
      <w:r w:rsidR="00DB5EB3">
        <w:rPr>
          <w:color w:val="000000"/>
          <w:sz w:val="28"/>
          <w:szCs w:val="28"/>
        </w:rPr>
        <w:t xml:space="preserve"> </w:t>
      </w:r>
      <w:r w:rsidRPr="001F43AB">
        <w:rPr>
          <w:color w:val="000000"/>
          <w:sz w:val="28"/>
          <w:szCs w:val="28"/>
        </w:rPr>
        <w:t>качественных</w:t>
      </w:r>
      <w:r w:rsidR="00DB5EB3">
        <w:rPr>
          <w:color w:val="000000"/>
          <w:sz w:val="28"/>
          <w:szCs w:val="28"/>
        </w:rPr>
        <w:t xml:space="preserve"> </w:t>
      </w:r>
      <w:r w:rsidRPr="001F43AB">
        <w:rPr>
          <w:color w:val="000000"/>
          <w:sz w:val="28"/>
          <w:szCs w:val="28"/>
        </w:rPr>
        <w:t>методов</w:t>
      </w:r>
      <w:r w:rsidR="00DB5EB3">
        <w:rPr>
          <w:color w:val="000000"/>
          <w:sz w:val="28"/>
          <w:szCs w:val="28"/>
        </w:rPr>
        <w:t xml:space="preserve"> </w:t>
      </w:r>
      <w:r w:rsidRPr="001F43AB">
        <w:rPr>
          <w:color w:val="000000"/>
          <w:sz w:val="28"/>
          <w:szCs w:val="28"/>
        </w:rPr>
        <w:t>анализа,</w:t>
      </w:r>
      <w:r w:rsidR="00DB5EB3">
        <w:rPr>
          <w:color w:val="000000"/>
          <w:sz w:val="28"/>
          <w:szCs w:val="28"/>
        </w:rPr>
        <w:t xml:space="preserve"> </w:t>
      </w:r>
      <w:r w:rsidRPr="001F43AB">
        <w:rPr>
          <w:color w:val="000000"/>
          <w:sz w:val="28"/>
          <w:szCs w:val="28"/>
        </w:rPr>
        <w:t>что</w:t>
      </w:r>
      <w:r w:rsidR="00DB5EB3">
        <w:rPr>
          <w:color w:val="000000"/>
          <w:sz w:val="28"/>
          <w:szCs w:val="28"/>
        </w:rPr>
        <w:t xml:space="preserve"> </w:t>
      </w:r>
      <w:r w:rsidR="00A736EA">
        <w:rPr>
          <w:color w:val="000000"/>
          <w:sz w:val="28"/>
          <w:szCs w:val="28"/>
        </w:rPr>
        <w:t>сойдествует</w:t>
      </w:r>
      <w:r w:rsidR="00DB5EB3">
        <w:rPr>
          <w:color w:val="000000"/>
          <w:sz w:val="28"/>
          <w:szCs w:val="28"/>
        </w:rPr>
        <w:t xml:space="preserve"> </w:t>
      </w:r>
      <w:r w:rsidR="00A736EA">
        <w:rPr>
          <w:color w:val="000000"/>
          <w:sz w:val="28"/>
          <w:szCs w:val="28"/>
        </w:rPr>
        <w:t>комплексной</w:t>
      </w:r>
      <w:r w:rsidR="00DB5EB3">
        <w:rPr>
          <w:color w:val="000000"/>
          <w:sz w:val="28"/>
          <w:szCs w:val="28"/>
        </w:rPr>
        <w:t xml:space="preserve"> </w:t>
      </w:r>
      <w:r w:rsidRPr="001F43AB">
        <w:rPr>
          <w:color w:val="000000"/>
          <w:sz w:val="28"/>
          <w:szCs w:val="28"/>
        </w:rPr>
        <w:t>оценк</w:t>
      </w:r>
      <w:r w:rsidR="00A736EA">
        <w:rPr>
          <w:color w:val="000000"/>
          <w:sz w:val="28"/>
          <w:szCs w:val="28"/>
        </w:rPr>
        <w:t>е</w:t>
      </w:r>
      <w:r w:rsidR="00DB5EB3">
        <w:rPr>
          <w:color w:val="000000"/>
          <w:sz w:val="28"/>
          <w:szCs w:val="28"/>
        </w:rPr>
        <w:t xml:space="preserve"> </w:t>
      </w:r>
      <w:r w:rsidRPr="001F43AB">
        <w:rPr>
          <w:color w:val="000000"/>
          <w:sz w:val="28"/>
          <w:szCs w:val="28"/>
        </w:rPr>
        <w:t>налогово</w:t>
      </w:r>
      <w:r w:rsidR="00A736EA">
        <w:rPr>
          <w:color w:val="000000"/>
          <w:sz w:val="28"/>
          <w:szCs w:val="28"/>
        </w:rPr>
        <w:t>го</w:t>
      </w:r>
      <w:r w:rsidR="00DB5EB3">
        <w:rPr>
          <w:color w:val="000000"/>
          <w:sz w:val="28"/>
          <w:szCs w:val="28"/>
        </w:rPr>
        <w:t xml:space="preserve"> </w:t>
      </w:r>
      <w:r w:rsidR="00A736EA">
        <w:rPr>
          <w:color w:val="000000"/>
          <w:sz w:val="28"/>
          <w:szCs w:val="28"/>
        </w:rPr>
        <w:t>администрирования</w:t>
      </w:r>
      <w:r w:rsidR="00DB5EB3">
        <w:rPr>
          <w:color w:val="000000"/>
          <w:sz w:val="28"/>
          <w:szCs w:val="28"/>
        </w:rPr>
        <w:t xml:space="preserve"> </w:t>
      </w:r>
      <w:r w:rsidRPr="001F43AB">
        <w:rPr>
          <w:color w:val="000000"/>
          <w:sz w:val="28"/>
          <w:szCs w:val="28"/>
        </w:rPr>
        <w:t>и</w:t>
      </w:r>
      <w:r w:rsidR="00DB5EB3">
        <w:rPr>
          <w:color w:val="000000"/>
          <w:sz w:val="28"/>
          <w:szCs w:val="28"/>
        </w:rPr>
        <w:t xml:space="preserve"> </w:t>
      </w:r>
      <w:r w:rsidRPr="001F43AB">
        <w:rPr>
          <w:color w:val="000000"/>
          <w:sz w:val="28"/>
          <w:szCs w:val="28"/>
        </w:rPr>
        <w:t>с</w:t>
      </w:r>
      <w:r w:rsidR="00A736EA">
        <w:rPr>
          <w:color w:val="000000"/>
          <w:sz w:val="28"/>
          <w:szCs w:val="28"/>
        </w:rPr>
        <w:t>одействует</w:t>
      </w:r>
      <w:r w:rsidR="00DB5EB3">
        <w:rPr>
          <w:color w:val="000000"/>
          <w:sz w:val="28"/>
          <w:szCs w:val="28"/>
        </w:rPr>
        <w:t xml:space="preserve"> </w:t>
      </w:r>
      <w:r w:rsidRPr="001F43AB">
        <w:rPr>
          <w:color w:val="000000"/>
          <w:sz w:val="28"/>
          <w:szCs w:val="28"/>
        </w:rPr>
        <w:t>выявлению</w:t>
      </w:r>
      <w:r w:rsidR="00DB5EB3">
        <w:rPr>
          <w:color w:val="000000"/>
          <w:sz w:val="28"/>
          <w:szCs w:val="28"/>
        </w:rPr>
        <w:t xml:space="preserve"> </w:t>
      </w:r>
      <w:r w:rsidRPr="001F43AB">
        <w:rPr>
          <w:color w:val="000000"/>
          <w:sz w:val="28"/>
          <w:szCs w:val="28"/>
        </w:rPr>
        <w:t>направлений</w:t>
      </w:r>
      <w:r w:rsidR="00DB5EB3">
        <w:rPr>
          <w:color w:val="000000"/>
          <w:sz w:val="28"/>
          <w:szCs w:val="28"/>
        </w:rPr>
        <w:t xml:space="preserve"> </w:t>
      </w:r>
      <w:r w:rsidRPr="001F43AB">
        <w:rPr>
          <w:color w:val="000000"/>
          <w:sz w:val="28"/>
          <w:szCs w:val="28"/>
        </w:rPr>
        <w:t>для</w:t>
      </w:r>
      <w:r w:rsidR="00DB5EB3">
        <w:rPr>
          <w:color w:val="000000"/>
          <w:sz w:val="28"/>
          <w:szCs w:val="28"/>
        </w:rPr>
        <w:t xml:space="preserve"> </w:t>
      </w:r>
      <w:r w:rsidRPr="001F43AB">
        <w:rPr>
          <w:color w:val="000000"/>
          <w:sz w:val="28"/>
          <w:szCs w:val="28"/>
        </w:rPr>
        <w:t>дальнейшего</w:t>
      </w:r>
      <w:r w:rsidR="00DB5EB3">
        <w:rPr>
          <w:color w:val="000000"/>
          <w:sz w:val="28"/>
          <w:szCs w:val="28"/>
        </w:rPr>
        <w:t xml:space="preserve"> </w:t>
      </w:r>
      <w:r w:rsidRPr="001F43AB">
        <w:rPr>
          <w:color w:val="000000"/>
          <w:sz w:val="28"/>
          <w:szCs w:val="28"/>
        </w:rPr>
        <w:t>повышения</w:t>
      </w:r>
      <w:r w:rsidR="00DB5EB3">
        <w:rPr>
          <w:color w:val="000000"/>
          <w:sz w:val="28"/>
          <w:szCs w:val="28"/>
        </w:rPr>
        <w:t xml:space="preserve"> </w:t>
      </w:r>
      <w:r w:rsidRPr="001F43AB">
        <w:rPr>
          <w:color w:val="000000"/>
          <w:sz w:val="28"/>
          <w:szCs w:val="28"/>
        </w:rPr>
        <w:t>ее</w:t>
      </w:r>
      <w:r w:rsidR="00DB5EB3">
        <w:rPr>
          <w:color w:val="000000"/>
          <w:sz w:val="28"/>
          <w:szCs w:val="28"/>
        </w:rPr>
        <w:t xml:space="preserve"> </w:t>
      </w:r>
      <w:r w:rsidRPr="001F43AB">
        <w:rPr>
          <w:color w:val="000000"/>
          <w:sz w:val="28"/>
          <w:szCs w:val="28"/>
        </w:rPr>
        <w:t>эффективности.</w:t>
      </w:r>
    </w:p>
    <w:p w14:paraId="2876E87E" w14:textId="77777777" w:rsidR="009C0428" w:rsidRPr="00A373DB" w:rsidRDefault="009C0428" w:rsidP="009C0428">
      <w:pPr>
        <w:ind w:firstLine="709"/>
        <w:jc w:val="both"/>
        <w:rPr>
          <w:rFonts w:eastAsia="Calibri"/>
          <w:sz w:val="28"/>
          <w:szCs w:val="28"/>
          <w:lang w:eastAsia="en-US"/>
        </w:rPr>
      </w:pPr>
      <w:r>
        <w:rPr>
          <w:rFonts w:eastAsia="Calibri"/>
          <w:sz w:val="28"/>
          <w:szCs w:val="28"/>
          <w:lang w:val="kk-KZ" w:eastAsia="en-US"/>
        </w:rPr>
        <w:t>На р</w:t>
      </w:r>
      <w:r w:rsidRPr="000C2C53">
        <w:rPr>
          <w:rFonts w:eastAsia="Calibri"/>
          <w:sz w:val="28"/>
          <w:szCs w:val="28"/>
          <w:lang w:eastAsia="en-US"/>
        </w:rPr>
        <w:t>исунк</w:t>
      </w:r>
      <w:r>
        <w:rPr>
          <w:rFonts w:eastAsia="Calibri"/>
          <w:sz w:val="28"/>
          <w:szCs w:val="28"/>
          <w:lang w:val="kk-KZ" w:eastAsia="en-US"/>
        </w:rPr>
        <w:t>е</w:t>
      </w:r>
      <w:r>
        <w:rPr>
          <w:rFonts w:eastAsia="Calibri"/>
          <w:sz w:val="28"/>
          <w:szCs w:val="28"/>
          <w:lang w:eastAsia="en-US"/>
        </w:rPr>
        <w:t xml:space="preserve"> 18 п</w:t>
      </w:r>
      <w:r>
        <w:rPr>
          <w:rFonts w:eastAsia="Calibri"/>
          <w:sz w:val="28"/>
          <w:szCs w:val="28"/>
          <w:lang w:val="kk-KZ" w:eastAsia="en-US"/>
        </w:rPr>
        <w:t xml:space="preserve">редставлена </w:t>
      </w:r>
      <w:r w:rsidRPr="000C2C53">
        <w:rPr>
          <w:rFonts w:eastAsia="Calibri"/>
          <w:sz w:val="28"/>
          <w:szCs w:val="28"/>
          <w:lang w:eastAsia="en-US"/>
        </w:rPr>
        <w:t>методологи</w:t>
      </w:r>
      <w:r>
        <w:rPr>
          <w:rFonts w:eastAsia="Calibri"/>
          <w:sz w:val="28"/>
          <w:szCs w:val="28"/>
          <w:lang w:eastAsia="en-US"/>
        </w:rPr>
        <w:t xml:space="preserve">я </w:t>
      </w:r>
      <w:r w:rsidRPr="000C2C53">
        <w:rPr>
          <w:rFonts w:eastAsia="Calibri"/>
          <w:sz w:val="28"/>
          <w:szCs w:val="28"/>
          <w:lang w:eastAsia="en-US"/>
        </w:rPr>
        <w:t>аудита</w:t>
      </w:r>
      <w:r>
        <w:rPr>
          <w:rFonts w:eastAsia="Calibri"/>
          <w:sz w:val="28"/>
          <w:szCs w:val="28"/>
          <w:lang w:eastAsia="en-US"/>
        </w:rPr>
        <w:t xml:space="preserve"> </w:t>
      </w:r>
      <w:r w:rsidRPr="000C2C53">
        <w:rPr>
          <w:rFonts w:eastAsia="Calibri"/>
          <w:sz w:val="28"/>
          <w:szCs w:val="28"/>
          <w:lang w:eastAsia="en-US"/>
        </w:rPr>
        <w:t>эффективности</w:t>
      </w:r>
      <w:r>
        <w:rPr>
          <w:rFonts w:eastAsia="Calibri"/>
          <w:sz w:val="28"/>
          <w:szCs w:val="28"/>
          <w:lang w:eastAsia="en-US"/>
        </w:rPr>
        <w:t xml:space="preserve"> </w:t>
      </w:r>
      <w:r w:rsidRPr="000C2C53">
        <w:rPr>
          <w:rFonts w:eastAsia="Calibri"/>
          <w:sz w:val="28"/>
          <w:szCs w:val="28"/>
          <w:lang w:eastAsia="en-US"/>
        </w:rPr>
        <w:t>налогового</w:t>
      </w:r>
      <w:r>
        <w:rPr>
          <w:rFonts w:eastAsia="Calibri"/>
          <w:sz w:val="28"/>
          <w:szCs w:val="28"/>
          <w:lang w:eastAsia="en-US"/>
        </w:rPr>
        <w:t xml:space="preserve"> </w:t>
      </w:r>
      <w:r w:rsidRPr="000C2C53">
        <w:rPr>
          <w:rFonts w:eastAsia="Calibri"/>
          <w:sz w:val="28"/>
          <w:szCs w:val="28"/>
          <w:lang w:eastAsia="en-US"/>
        </w:rPr>
        <w:t>администрирования,</w:t>
      </w:r>
      <w:r>
        <w:rPr>
          <w:rFonts w:eastAsia="Calibri"/>
          <w:sz w:val="28"/>
          <w:szCs w:val="28"/>
          <w:lang w:eastAsia="en-US"/>
        </w:rPr>
        <w:t xml:space="preserve"> </w:t>
      </w:r>
      <w:r w:rsidRPr="000C2C53">
        <w:rPr>
          <w:rFonts w:eastAsia="Calibri"/>
          <w:sz w:val="28"/>
          <w:szCs w:val="28"/>
          <w:lang w:eastAsia="en-US"/>
        </w:rPr>
        <w:t>разделенн</w:t>
      </w:r>
      <w:r>
        <w:rPr>
          <w:rFonts w:eastAsia="Calibri"/>
          <w:sz w:val="28"/>
          <w:szCs w:val="28"/>
          <w:lang w:eastAsia="en-US"/>
        </w:rPr>
        <w:t xml:space="preserve">ая </w:t>
      </w:r>
      <w:r w:rsidRPr="000C2C53">
        <w:rPr>
          <w:rFonts w:eastAsia="Calibri"/>
          <w:sz w:val="28"/>
          <w:szCs w:val="28"/>
          <w:lang w:eastAsia="en-US"/>
        </w:rPr>
        <w:t>на</w:t>
      </w:r>
      <w:r>
        <w:rPr>
          <w:rFonts w:eastAsia="Calibri"/>
          <w:sz w:val="28"/>
          <w:szCs w:val="28"/>
          <w:lang w:eastAsia="en-US"/>
        </w:rPr>
        <w:t xml:space="preserve"> основные </w:t>
      </w:r>
      <w:r w:rsidRPr="000C2C53">
        <w:rPr>
          <w:rFonts w:eastAsia="Calibri"/>
          <w:sz w:val="28"/>
          <w:szCs w:val="28"/>
          <w:lang w:eastAsia="en-US"/>
        </w:rPr>
        <w:t>этапы</w:t>
      </w:r>
      <w:r>
        <w:rPr>
          <w:rFonts w:eastAsia="Calibri"/>
          <w:sz w:val="28"/>
          <w:szCs w:val="28"/>
          <w:lang w:eastAsia="en-US"/>
        </w:rPr>
        <w:t xml:space="preserve"> </w:t>
      </w:r>
      <w:r w:rsidRPr="000C2C53">
        <w:rPr>
          <w:rFonts w:eastAsia="Calibri"/>
          <w:sz w:val="28"/>
          <w:szCs w:val="28"/>
          <w:lang w:eastAsia="en-US"/>
        </w:rPr>
        <w:t>аудита.</w:t>
      </w:r>
      <w:r>
        <w:rPr>
          <w:rFonts w:eastAsia="Calibri"/>
          <w:sz w:val="28"/>
          <w:szCs w:val="28"/>
          <w:lang w:eastAsia="en-US"/>
        </w:rPr>
        <w:t xml:space="preserve"> </w:t>
      </w:r>
      <w:r w:rsidRPr="000C2C53">
        <w:rPr>
          <w:rFonts w:eastAsia="Calibri"/>
          <w:sz w:val="28"/>
          <w:szCs w:val="28"/>
          <w:lang w:eastAsia="en-US"/>
        </w:rPr>
        <w:t>На</w:t>
      </w:r>
      <w:r>
        <w:rPr>
          <w:rFonts w:eastAsia="Calibri"/>
          <w:sz w:val="28"/>
          <w:szCs w:val="28"/>
          <w:lang w:eastAsia="en-US"/>
        </w:rPr>
        <w:t xml:space="preserve"> </w:t>
      </w:r>
      <w:r>
        <w:rPr>
          <w:rFonts w:eastAsia="Calibri"/>
          <w:sz w:val="28"/>
          <w:szCs w:val="28"/>
          <w:lang w:val="kk-KZ" w:eastAsia="en-US"/>
        </w:rPr>
        <w:t>подготовительном этапе</w:t>
      </w:r>
      <w:r>
        <w:rPr>
          <w:rFonts w:eastAsia="Calibri"/>
          <w:sz w:val="28"/>
          <w:szCs w:val="28"/>
          <w:lang w:eastAsia="en-US"/>
        </w:rPr>
        <w:t xml:space="preserve"> </w:t>
      </w:r>
      <w:r w:rsidRPr="000C2C53">
        <w:rPr>
          <w:rFonts w:eastAsia="Calibri"/>
          <w:sz w:val="28"/>
          <w:szCs w:val="28"/>
          <w:lang w:eastAsia="en-US"/>
        </w:rPr>
        <w:t>осуществляется</w:t>
      </w:r>
      <w:r>
        <w:rPr>
          <w:rFonts w:eastAsia="Calibri"/>
          <w:sz w:val="28"/>
          <w:szCs w:val="28"/>
          <w:lang w:eastAsia="en-US"/>
        </w:rPr>
        <w:t xml:space="preserve"> </w:t>
      </w:r>
      <w:r w:rsidRPr="000C2C53">
        <w:rPr>
          <w:rFonts w:eastAsia="Calibri"/>
          <w:sz w:val="28"/>
          <w:szCs w:val="28"/>
          <w:lang w:eastAsia="en-US"/>
        </w:rPr>
        <w:t>выбор</w:t>
      </w:r>
      <w:r>
        <w:rPr>
          <w:rFonts w:eastAsia="Calibri"/>
          <w:sz w:val="28"/>
          <w:szCs w:val="28"/>
          <w:lang w:eastAsia="en-US"/>
        </w:rPr>
        <w:t xml:space="preserve"> </w:t>
      </w:r>
      <w:r w:rsidRPr="000C2C53">
        <w:rPr>
          <w:rFonts w:eastAsia="Calibri"/>
          <w:sz w:val="28"/>
          <w:szCs w:val="28"/>
          <w:lang w:eastAsia="en-US"/>
        </w:rPr>
        <w:t>темы,</w:t>
      </w:r>
      <w:r>
        <w:rPr>
          <w:rFonts w:eastAsia="Calibri"/>
          <w:sz w:val="28"/>
          <w:szCs w:val="28"/>
          <w:lang w:eastAsia="en-US"/>
        </w:rPr>
        <w:t xml:space="preserve"> </w:t>
      </w:r>
      <w:r w:rsidRPr="000C2C53">
        <w:rPr>
          <w:rFonts w:eastAsia="Calibri"/>
          <w:sz w:val="28"/>
          <w:szCs w:val="28"/>
          <w:lang w:eastAsia="en-US"/>
        </w:rPr>
        <w:t>цели,</w:t>
      </w:r>
      <w:r>
        <w:rPr>
          <w:rFonts w:eastAsia="Calibri"/>
          <w:sz w:val="28"/>
          <w:szCs w:val="28"/>
          <w:lang w:eastAsia="en-US"/>
        </w:rPr>
        <w:t xml:space="preserve"> </w:t>
      </w:r>
      <w:r w:rsidRPr="000C2C53">
        <w:rPr>
          <w:rFonts w:eastAsia="Calibri"/>
          <w:sz w:val="28"/>
          <w:szCs w:val="28"/>
          <w:lang w:eastAsia="en-US"/>
        </w:rPr>
        <w:t>предмета</w:t>
      </w:r>
      <w:r>
        <w:rPr>
          <w:rFonts w:eastAsia="Calibri"/>
          <w:sz w:val="28"/>
          <w:szCs w:val="28"/>
          <w:lang w:eastAsia="en-US"/>
        </w:rPr>
        <w:t xml:space="preserve"> </w:t>
      </w:r>
      <w:r w:rsidRPr="000C2C53">
        <w:rPr>
          <w:rFonts w:eastAsia="Calibri"/>
          <w:sz w:val="28"/>
          <w:szCs w:val="28"/>
          <w:lang w:eastAsia="en-US"/>
        </w:rPr>
        <w:t>и</w:t>
      </w:r>
      <w:r>
        <w:rPr>
          <w:rFonts w:eastAsia="Calibri"/>
          <w:sz w:val="28"/>
          <w:szCs w:val="28"/>
          <w:lang w:eastAsia="en-US"/>
        </w:rPr>
        <w:t xml:space="preserve"> </w:t>
      </w:r>
      <w:r w:rsidRPr="000C2C53">
        <w:rPr>
          <w:rFonts w:eastAsia="Calibri"/>
          <w:sz w:val="28"/>
          <w:szCs w:val="28"/>
          <w:lang w:eastAsia="en-US"/>
        </w:rPr>
        <w:t>объекта</w:t>
      </w:r>
      <w:r>
        <w:rPr>
          <w:rFonts w:eastAsia="Calibri"/>
          <w:sz w:val="28"/>
          <w:szCs w:val="28"/>
          <w:lang w:eastAsia="en-US"/>
        </w:rPr>
        <w:t xml:space="preserve"> </w:t>
      </w:r>
      <w:r w:rsidRPr="000C2C53">
        <w:rPr>
          <w:rFonts w:eastAsia="Calibri"/>
          <w:sz w:val="28"/>
          <w:szCs w:val="28"/>
          <w:lang w:eastAsia="en-US"/>
        </w:rPr>
        <w:t>аудита,</w:t>
      </w:r>
      <w:r>
        <w:rPr>
          <w:rFonts w:eastAsia="Calibri"/>
          <w:sz w:val="28"/>
          <w:szCs w:val="28"/>
          <w:lang w:eastAsia="en-US"/>
        </w:rPr>
        <w:t xml:space="preserve"> </w:t>
      </w:r>
      <w:r w:rsidRPr="000C2C53">
        <w:rPr>
          <w:rFonts w:eastAsia="Calibri"/>
          <w:sz w:val="28"/>
          <w:szCs w:val="28"/>
          <w:lang w:eastAsia="en-US"/>
        </w:rPr>
        <w:t>изучение</w:t>
      </w:r>
      <w:r>
        <w:rPr>
          <w:rFonts w:eastAsia="Calibri"/>
          <w:sz w:val="28"/>
          <w:szCs w:val="28"/>
          <w:lang w:eastAsia="en-US"/>
        </w:rPr>
        <w:t xml:space="preserve"> </w:t>
      </w:r>
      <w:r w:rsidRPr="000C2C53">
        <w:rPr>
          <w:rFonts w:eastAsia="Calibri"/>
          <w:sz w:val="28"/>
          <w:szCs w:val="28"/>
          <w:lang w:eastAsia="en-US"/>
        </w:rPr>
        <w:t>Налогового</w:t>
      </w:r>
      <w:r>
        <w:rPr>
          <w:rFonts w:eastAsia="Calibri"/>
          <w:sz w:val="28"/>
          <w:szCs w:val="28"/>
          <w:lang w:eastAsia="en-US"/>
        </w:rPr>
        <w:t xml:space="preserve"> </w:t>
      </w:r>
      <w:r w:rsidRPr="000C2C53">
        <w:rPr>
          <w:rFonts w:eastAsia="Calibri"/>
          <w:sz w:val="28"/>
          <w:szCs w:val="28"/>
          <w:lang w:eastAsia="en-US"/>
        </w:rPr>
        <w:t>и</w:t>
      </w:r>
      <w:r>
        <w:rPr>
          <w:rFonts w:eastAsia="Calibri"/>
          <w:sz w:val="28"/>
          <w:szCs w:val="28"/>
          <w:lang w:eastAsia="en-US"/>
        </w:rPr>
        <w:t xml:space="preserve"> </w:t>
      </w:r>
      <w:r w:rsidRPr="000C2C53">
        <w:rPr>
          <w:rFonts w:eastAsia="Calibri"/>
          <w:sz w:val="28"/>
          <w:szCs w:val="28"/>
          <w:lang w:eastAsia="en-US"/>
        </w:rPr>
        <w:t>Бюджетного</w:t>
      </w:r>
      <w:r>
        <w:rPr>
          <w:rFonts w:eastAsia="Calibri"/>
          <w:sz w:val="28"/>
          <w:szCs w:val="28"/>
          <w:lang w:eastAsia="en-US"/>
        </w:rPr>
        <w:t xml:space="preserve"> </w:t>
      </w:r>
      <w:r w:rsidRPr="000C2C53">
        <w:rPr>
          <w:rFonts w:eastAsia="Calibri"/>
          <w:sz w:val="28"/>
          <w:szCs w:val="28"/>
          <w:lang w:eastAsia="en-US"/>
        </w:rPr>
        <w:t>кодексов,</w:t>
      </w:r>
      <w:r>
        <w:rPr>
          <w:rFonts w:eastAsia="Calibri"/>
          <w:sz w:val="28"/>
          <w:szCs w:val="28"/>
          <w:lang w:eastAsia="en-US"/>
        </w:rPr>
        <w:t xml:space="preserve"> </w:t>
      </w:r>
      <w:r w:rsidRPr="000C2C53">
        <w:rPr>
          <w:rFonts w:eastAsia="Calibri"/>
          <w:sz w:val="28"/>
          <w:szCs w:val="28"/>
          <w:lang w:eastAsia="en-US"/>
        </w:rPr>
        <w:t>установление</w:t>
      </w:r>
      <w:r>
        <w:rPr>
          <w:rFonts w:eastAsia="Calibri"/>
          <w:sz w:val="28"/>
          <w:szCs w:val="28"/>
          <w:lang w:eastAsia="en-US"/>
        </w:rPr>
        <w:t xml:space="preserve"> </w:t>
      </w:r>
      <w:r w:rsidRPr="000C2C53">
        <w:rPr>
          <w:rFonts w:eastAsia="Calibri"/>
          <w:sz w:val="28"/>
          <w:szCs w:val="28"/>
          <w:lang w:eastAsia="en-US"/>
        </w:rPr>
        <w:t>критериев</w:t>
      </w:r>
      <w:r>
        <w:rPr>
          <w:rFonts w:eastAsia="Calibri"/>
          <w:sz w:val="28"/>
          <w:szCs w:val="28"/>
          <w:lang w:eastAsia="en-US"/>
        </w:rPr>
        <w:t xml:space="preserve"> </w:t>
      </w:r>
      <w:r w:rsidRPr="000C2C53">
        <w:rPr>
          <w:rFonts w:eastAsia="Calibri"/>
          <w:sz w:val="28"/>
          <w:szCs w:val="28"/>
          <w:lang w:eastAsia="en-US"/>
        </w:rPr>
        <w:t>и</w:t>
      </w:r>
      <w:r>
        <w:rPr>
          <w:rFonts w:eastAsia="Calibri"/>
          <w:sz w:val="28"/>
          <w:szCs w:val="28"/>
          <w:lang w:eastAsia="en-US"/>
        </w:rPr>
        <w:t xml:space="preserve"> </w:t>
      </w:r>
      <w:r w:rsidRPr="000C2C53">
        <w:rPr>
          <w:rFonts w:eastAsia="Calibri"/>
          <w:sz w:val="28"/>
          <w:szCs w:val="28"/>
          <w:lang w:eastAsia="en-US"/>
        </w:rPr>
        <w:t>составление</w:t>
      </w:r>
      <w:r>
        <w:rPr>
          <w:rFonts w:eastAsia="Calibri"/>
          <w:sz w:val="28"/>
          <w:szCs w:val="28"/>
          <w:lang w:eastAsia="en-US"/>
        </w:rPr>
        <w:t xml:space="preserve"> </w:t>
      </w:r>
      <w:r w:rsidRPr="000C2C53">
        <w:rPr>
          <w:rFonts w:eastAsia="Calibri"/>
          <w:sz w:val="28"/>
          <w:szCs w:val="28"/>
          <w:lang w:eastAsia="en-US"/>
        </w:rPr>
        <w:t>программы</w:t>
      </w:r>
      <w:r>
        <w:rPr>
          <w:rFonts w:eastAsia="Calibri"/>
          <w:sz w:val="28"/>
          <w:szCs w:val="28"/>
          <w:lang w:eastAsia="en-US"/>
        </w:rPr>
        <w:t xml:space="preserve"> </w:t>
      </w:r>
      <w:r w:rsidRPr="000C2C53">
        <w:rPr>
          <w:rFonts w:eastAsia="Calibri"/>
          <w:sz w:val="28"/>
          <w:szCs w:val="28"/>
          <w:lang w:eastAsia="en-US"/>
        </w:rPr>
        <w:t>аудита.</w:t>
      </w:r>
      <w:r>
        <w:rPr>
          <w:rFonts w:eastAsia="Calibri"/>
          <w:sz w:val="28"/>
          <w:szCs w:val="28"/>
          <w:lang w:eastAsia="en-US"/>
        </w:rPr>
        <w:t xml:space="preserve"> </w:t>
      </w:r>
    </w:p>
    <w:p w14:paraId="74C1FD3E" w14:textId="77777777" w:rsidR="009C0428" w:rsidRPr="00A217AF" w:rsidRDefault="009C0428" w:rsidP="009C0428">
      <w:pPr>
        <w:ind w:firstLine="709"/>
        <w:jc w:val="both"/>
        <w:rPr>
          <w:rFonts w:eastAsia="Calibri"/>
          <w:sz w:val="28"/>
          <w:szCs w:val="28"/>
          <w:lang w:eastAsia="en-US"/>
        </w:rPr>
      </w:pPr>
      <w:r w:rsidRPr="00A217AF">
        <w:rPr>
          <w:rFonts w:eastAsia="Calibri"/>
          <w:sz w:val="28"/>
          <w:szCs w:val="28"/>
          <w:lang w:eastAsia="en-US"/>
        </w:rPr>
        <w:t>Процесс</w:t>
      </w:r>
      <w:r>
        <w:rPr>
          <w:rFonts w:eastAsia="Calibri"/>
          <w:sz w:val="28"/>
          <w:szCs w:val="28"/>
          <w:lang w:eastAsia="en-US"/>
        </w:rPr>
        <w:t xml:space="preserve"> </w:t>
      </w:r>
      <w:r w:rsidRPr="00A217AF">
        <w:rPr>
          <w:rFonts w:eastAsia="Calibri"/>
          <w:sz w:val="28"/>
          <w:szCs w:val="28"/>
          <w:lang w:eastAsia="en-US"/>
        </w:rPr>
        <w:t>начинается</w:t>
      </w:r>
      <w:r>
        <w:rPr>
          <w:rFonts w:eastAsia="Calibri"/>
          <w:sz w:val="28"/>
          <w:szCs w:val="28"/>
          <w:lang w:eastAsia="en-US"/>
        </w:rPr>
        <w:t xml:space="preserve"> </w:t>
      </w:r>
      <w:r w:rsidRPr="00A217AF">
        <w:rPr>
          <w:rFonts w:eastAsia="Calibri"/>
          <w:sz w:val="28"/>
          <w:szCs w:val="28"/>
          <w:lang w:eastAsia="en-US"/>
        </w:rPr>
        <w:t>с</w:t>
      </w:r>
      <w:r>
        <w:rPr>
          <w:rFonts w:eastAsia="Calibri"/>
          <w:sz w:val="28"/>
          <w:szCs w:val="28"/>
          <w:lang w:eastAsia="en-US"/>
        </w:rPr>
        <w:t xml:space="preserve"> </w:t>
      </w:r>
      <w:r w:rsidRPr="00A217AF">
        <w:rPr>
          <w:rFonts w:eastAsia="Calibri"/>
          <w:sz w:val="28"/>
          <w:szCs w:val="28"/>
          <w:lang w:eastAsia="en-US"/>
        </w:rPr>
        <w:t>подготовительного</w:t>
      </w:r>
      <w:r>
        <w:rPr>
          <w:rFonts w:eastAsia="Calibri"/>
          <w:sz w:val="28"/>
          <w:szCs w:val="28"/>
          <w:lang w:eastAsia="en-US"/>
        </w:rPr>
        <w:t xml:space="preserve"> </w:t>
      </w:r>
      <w:r w:rsidRPr="00A217AF">
        <w:rPr>
          <w:rFonts w:eastAsia="Calibri"/>
          <w:sz w:val="28"/>
          <w:szCs w:val="28"/>
          <w:lang w:eastAsia="en-US"/>
        </w:rPr>
        <w:t>этапа,</w:t>
      </w:r>
      <w:r>
        <w:rPr>
          <w:rFonts w:eastAsia="Calibri"/>
          <w:sz w:val="28"/>
          <w:szCs w:val="28"/>
          <w:lang w:eastAsia="en-US"/>
        </w:rPr>
        <w:t xml:space="preserve"> </w:t>
      </w:r>
      <w:r w:rsidRPr="00A217AF">
        <w:rPr>
          <w:rFonts w:eastAsia="Calibri"/>
          <w:sz w:val="28"/>
          <w:szCs w:val="28"/>
          <w:lang w:eastAsia="en-US"/>
        </w:rPr>
        <w:t>на</w:t>
      </w:r>
      <w:r>
        <w:rPr>
          <w:rFonts w:eastAsia="Calibri"/>
          <w:sz w:val="28"/>
          <w:szCs w:val="28"/>
          <w:lang w:eastAsia="en-US"/>
        </w:rPr>
        <w:t xml:space="preserve"> </w:t>
      </w:r>
      <w:r w:rsidRPr="00A217AF">
        <w:rPr>
          <w:rFonts w:eastAsia="Calibri"/>
          <w:sz w:val="28"/>
          <w:szCs w:val="28"/>
          <w:lang w:eastAsia="en-US"/>
        </w:rPr>
        <w:t>котором</w:t>
      </w:r>
      <w:r>
        <w:rPr>
          <w:rFonts w:eastAsia="Calibri"/>
          <w:sz w:val="28"/>
          <w:szCs w:val="28"/>
          <w:lang w:eastAsia="en-US"/>
        </w:rPr>
        <w:t xml:space="preserve"> </w:t>
      </w:r>
      <w:r w:rsidRPr="00A217AF">
        <w:rPr>
          <w:rFonts w:eastAsia="Calibri"/>
          <w:sz w:val="28"/>
          <w:szCs w:val="28"/>
          <w:lang w:eastAsia="en-US"/>
        </w:rPr>
        <w:t>осуществляется</w:t>
      </w:r>
      <w:r>
        <w:rPr>
          <w:rFonts w:eastAsia="Calibri"/>
          <w:sz w:val="28"/>
          <w:szCs w:val="28"/>
          <w:lang w:eastAsia="en-US"/>
        </w:rPr>
        <w:t xml:space="preserve"> </w:t>
      </w:r>
      <w:r w:rsidRPr="00A217AF">
        <w:rPr>
          <w:rFonts w:eastAsia="Calibri"/>
          <w:sz w:val="28"/>
          <w:szCs w:val="28"/>
          <w:lang w:eastAsia="en-US"/>
        </w:rPr>
        <w:t>определение</w:t>
      </w:r>
      <w:r>
        <w:rPr>
          <w:rFonts w:eastAsia="Calibri"/>
          <w:sz w:val="28"/>
          <w:szCs w:val="28"/>
          <w:lang w:eastAsia="en-US"/>
        </w:rPr>
        <w:t xml:space="preserve"> </w:t>
      </w:r>
      <w:r w:rsidRPr="00A217AF">
        <w:rPr>
          <w:rFonts w:eastAsia="Calibri"/>
          <w:sz w:val="28"/>
          <w:szCs w:val="28"/>
          <w:lang w:eastAsia="en-US"/>
        </w:rPr>
        <w:t>темы,</w:t>
      </w:r>
      <w:r>
        <w:rPr>
          <w:rFonts w:eastAsia="Calibri"/>
          <w:sz w:val="28"/>
          <w:szCs w:val="28"/>
          <w:lang w:eastAsia="en-US"/>
        </w:rPr>
        <w:t xml:space="preserve"> </w:t>
      </w:r>
      <w:r w:rsidRPr="00A217AF">
        <w:rPr>
          <w:rFonts w:eastAsia="Calibri"/>
          <w:sz w:val="28"/>
          <w:szCs w:val="28"/>
          <w:lang w:eastAsia="en-US"/>
        </w:rPr>
        <w:t>целей,</w:t>
      </w:r>
      <w:r>
        <w:rPr>
          <w:rFonts w:eastAsia="Calibri"/>
          <w:sz w:val="28"/>
          <w:szCs w:val="28"/>
          <w:lang w:eastAsia="en-US"/>
        </w:rPr>
        <w:t xml:space="preserve"> </w:t>
      </w:r>
      <w:r w:rsidRPr="00A217AF">
        <w:rPr>
          <w:rFonts w:eastAsia="Calibri"/>
          <w:sz w:val="28"/>
          <w:szCs w:val="28"/>
          <w:lang w:eastAsia="en-US"/>
        </w:rPr>
        <w:t>предмета</w:t>
      </w:r>
      <w:r>
        <w:rPr>
          <w:rFonts w:eastAsia="Calibri"/>
          <w:sz w:val="28"/>
          <w:szCs w:val="28"/>
          <w:lang w:eastAsia="en-US"/>
        </w:rPr>
        <w:t xml:space="preserve"> </w:t>
      </w:r>
      <w:r w:rsidRPr="00A217AF">
        <w:rPr>
          <w:rFonts w:eastAsia="Calibri"/>
          <w:sz w:val="28"/>
          <w:szCs w:val="28"/>
          <w:lang w:eastAsia="en-US"/>
        </w:rPr>
        <w:t>и</w:t>
      </w:r>
      <w:r>
        <w:rPr>
          <w:rFonts w:eastAsia="Calibri"/>
          <w:sz w:val="28"/>
          <w:szCs w:val="28"/>
          <w:lang w:eastAsia="en-US"/>
        </w:rPr>
        <w:t xml:space="preserve"> </w:t>
      </w:r>
      <w:r w:rsidRPr="00A217AF">
        <w:rPr>
          <w:rFonts w:eastAsia="Calibri"/>
          <w:sz w:val="28"/>
          <w:szCs w:val="28"/>
          <w:lang w:eastAsia="en-US"/>
        </w:rPr>
        <w:t>объекта</w:t>
      </w:r>
      <w:r>
        <w:rPr>
          <w:rFonts w:eastAsia="Calibri"/>
          <w:sz w:val="28"/>
          <w:szCs w:val="28"/>
          <w:lang w:eastAsia="en-US"/>
        </w:rPr>
        <w:t xml:space="preserve"> </w:t>
      </w:r>
      <w:r w:rsidRPr="00A217AF">
        <w:rPr>
          <w:rFonts w:eastAsia="Calibri"/>
          <w:sz w:val="28"/>
          <w:szCs w:val="28"/>
          <w:lang w:eastAsia="en-US"/>
        </w:rPr>
        <w:t>аудита.</w:t>
      </w:r>
      <w:r>
        <w:rPr>
          <w:rFonts w:eastAsia="Calibri"/>
          <w:sz w:val="28"/>
          <w:szCs w:val="28"/>
          <w:lang w:eastAsia="en-US"/>
        </w:rPr>
        <w:t xml:space="preserve"> Данный </w:t>
      </w:r>
      <w:r w:rsidRPr="00A217AF">
        <w:rPr>
          <w:rFonts w:eastAsia="Calibri"/>
          <w:sz w:val="28"/>
          <w:szCs w:val="28"/>
          <w:lang w:eastAsia="en-US"/>
        </w:rPr>
        <w:t>этап</w:t>
      </w:r>
      <w:r>
        <w:rPr>
          <w:rFonts w:eastAsia="Calibri"/>
          <w:sz w:val="28"/>
          <w:szCs w:val="28"/>
          <w:lang w:eastAsia="en-US"/>
        </w:rPr>
        <w:t xml:space="preserve"> </w:t>
      </w:r>
      <w:r>
        <w:rPr>
          <w:rFonts w:eastAsia="Calibri"/>
          <w:sz w:val="28"/>
          <w:szCs w:val="28"/>
          <w:lang w:val="kk-KZ" w:eastAsia="en-US"/>
        </w:rPr>
        <w:t>охватывает</w:t>
      </w:r>
      <w:r>
        <w:rPr>
          <w:rFonts w:eastAsia="Calibri"/>
          <w:sz w:val="28"/>
          <w:szCs w:val="28"/>
          <w:lang w:eastAsia="en-US"/>
        </w:rPr>
        <w:t xml:space="preserve"> </w:t>
      </w:r>
      <w:r w:rsidRPr="00A217AF">
        <w:rPr>
          <w:rFonts w:eastAsia="Calibri"/>
          <w:sz w:val="28"/>
          <w:szCs w:val="28"/>
          <w:lang w:eastAsia="en-US"/>
        </w:rPr>
        <w:t>изучение</w:t>
      </w:r>
      <w:r>
        <w:rPr>
          <w:rFonts w:eastAsia="Calibri"/>
          <w:sz w:val="28"/>
          <w:szCs w:val="28"/>
          <w:lang w:eastAsia="en-US"/>
        </w:rPr>
        <w:t xml:space="preserve"> </w:t>
      </w:r>
      <w:r w:rsidRPr="00A217AF">
        <w:rPr>
          <w:rFonts w:eastAsia="Calibri"/>
          <w:sz w:val="28"/>
          <w:szCs w:val="28"/>
          <w:lang w:eastAsia="en-US"/>
        </w:rPr>
        <w:t>Налогового</w:t>
      </w:r>
      <w:r>
        <w:rPr>
          <w:rFonts w:eastAsia="Calibri"/>
          <w:sz w:val="28"/>
          <w:szCs w:val="28"/>
          <w:lang w:eastAsia="en-US"/>
        </w:rPr>
        <w:t xml:space="preserve"> </w:t>
      </w:r>
      <w:r w:rsidRPr="00A217AF">
        <w:rPr>
          <w:rFonts w:eastAsia="Calibri"/>
          <w:sz w:val="28"/>
          <w:szCs w:val="28"/>
          <w:lang w:eastAsia="en-US"/>
        </w:rPr>
        <w:t>и</w:t>
      </w:r>
      <w:r>
        <w:rPr>
          <w:rFonts w:eastAsia="Calibri"/>
          <w:sz w:val="28"/>
          <w:szCs w:val="28"/>
          <w:lang w:eastAsia="en-US"/>
        </w:rPr>
        <w:t xml:space="preserve"> </w:t>
      </w:r>
      <w:r w:rsidRPr="00A217AF">
        <w:rPr>
          <w:rFonts w:eastAsia="Calibri"/>
          <w:sz w:val="28"/>
          <w:szCs w:val="28"/>
          <w:lang w:eastAsia="en-US"/>
        </w:rPr>
        <w:t>Бюджетного</w:t>
      </w:r>
      <w:r>
        <w:rPr>
          <w:rFonts w:eastAsia="Calibri"/>
          <w:sz w:val="28"/>
          <w:szCs w:val="28"/>
          <w:lang w:eastAsia="en-US"/>
        </w:rPr>
        <w:t xml:space="preserve"> </w:t>
      </w:r>
      <w:r w:rsidRPr="00A217AF">
        <w:rPr>
          <w:rFonts w:eastAsia="Calibri"/>
          <w:sz w:val="28"/>
          <w:szCs w:val="28"/>
          <w:lang w:eastAsia="en-US"/>
        </w:rPr>
        <w:t>кодексов,</w:t>
      </w:r>
      <w:r>
        <w:rPr>
          <w:rFonts w:eastAsia="Calibri"/>
          <w:sz w:val="28"/>
          <w:szCs w:val="28"/>
          <w:lang w:eastAsia="en-US"/>
        </w:rPr>
        <w:t xml:space="preserve"> </w:t>
      </w:r>
      <w:r w:rsidRPr="00A217AF">
        <w:rPr>
          <w:rFonts w:eastAsia="Calibri"/>
          <w:sz w:val="28"/>
          <w:szCs w:val="28"/>
          <w:lang w:eastAsia="en-US"/>
        </w:rPr>
        <w:t>анализ</w:t>
      </w:r>
      <w:r>
        <w:rPr>
          <w:rFonts w:eastAsia="Calibri"/>
          <w:sz w:val="28"/>
          <w:szCs w:val="28"/>
          <w:lang w:eastAsia="en-US"/>
        </w:rPr>
        <w:t xml:space="preserve"> </w:t>
      </w:r>
      <w:r w:rsidRPr="00A217AF">
        <w:rPr>
          <w:rFonts w:eastAsia="Calibri"/>
          <w:sz w:val="28"/>
          <w:szCs w:val="28"/>
          <w:lang w:eastAsia="en-US"/>
        </w:rPr>
        <w:t>нормативно-правовой</w:t>
      </w:r>
      <w:r>
        <w:rPr>
          <w:rFonts w:eastAsia="Calibri"/>
          <w:sz w:val="28"/>
          <w:szCs w:val="28"/>
          <w:lang w:eastAsia="en-US"/>
        </w:rPr>
        <w:t xml:space="preserve"> </w:t>
      </w:r>
      <w:r w:rsidRPr="00A217AF">
        <w:rPr>
          <w:rFonts w:eastAsia="Calibri"/>
          <w:sz w:val="28"/>
          <w:szCs w:val="28"/>
          <w:lang w:eastAsia="en-US"/>
        </w:rPr>
        <w:t>базы,</w:t>
      </w:r>
      <w:r>
        <w:rPr>
          <w:rFonts w:eastAsia="Calibri"/>
          <w:sz w:val="28"/>
          <w:szCs w:val="28"/>
          <w:lang w:eastAsia="en-US"/>
        </w:rPr>
        <w:t xml:space="preserve"> </w:t>
      </w:r>
      <w:r w:rsidRPr="00A217AF">
        <w:rPr>
          <w:rFonts w:eastAsia="Calibri"/>
          <w:sz w:val="28"/>
          <w:szCs w:val="28"/>
          <w:lang w:eastAsia="en-US"/>
        </w:rPr>
        <w:t>определение</w:t>
      </w:r>
      <w:r>
        <w:rPr>
          <w:rFonts w:eastAsia="Calibri"/>
          <w:sz w:val="28"/>
          <w:szCs w:val="28"/>
          <w:lang w:eastAsia="en-US"/>
        </w:rPr>
        <w:t xml:space="preserve"> </w:t>
      </w:r>
      <w:r w:rsidRPr="00A217AF">
        <w:rPr>
          <w:rFonts w:eastAsia="Calibri"/>
          <w:sz w:val="28"/>
          <w:szCs w:val="28"/>
          <w:lang w:eastAsia="en-US"/>
        </w:rPr>
        <w:t>критериев</w:t>
      </w:r>
      <w:r>
        <w:rPr>
          <w:rFonts w:eastAsia="Calibri"/>
          <w:sz w:val="28"/>
          <w:szCs w:val="28"/>
          <w:lang w:eastAsia="en-US"/>
        </w:rPr>
        <w:t xml:space="preserve"> </w:t>
      </w:r>
      <w:r w:rsidRPr="00A217AF">
        <w:rPr>
          <w:rFonts w:eastAsia="Calibri"/>
          <w:sz w:val="28"/>
          <w:szCs w:val="28"/>
          <w:lang w:eastAsia="en-US"/>
        </w:rPr>
        <w:t>оценки</w:t>
      </w:r>
      <w:r>
        <w:rPr>
          <w:rFonts w:eastAsia="Calibri"/>
          <w:sz w:val="28"/>
          <w:szCs w:val="28"/>
          <w:lang w:eastAsia="en-US"/>
        </w:rPr>
        <w:t xml:space="preserve"> </w:t>
      </w:r>
      <w:r w:rsidRPr="00A217AF">
        <w:rPr>
          <w:rFonts w:eastAsia="Calibri"/>
          <w:sz w:val="28"/>
          <w:szCs w:val="28"/>
          <w:lang w:eastAsia="en-US"/>
        </w:rPr>
        <w:t>и</w:t>
      </w:r>
      <w:r>
        <w:rPr>
          <w:rFonts w:eastAsia="Calibri"/>
          <w:sz w:val="28"/>
          <w:szCs w:val="28"/>
          <w:lang w:eastAsia="en-US"/>
        </w:rPr>
        <w:t xml:space="preserve"> </w:t>
      </w:r>
      <w:r w:rsidRPr="00A217AF">
        <w:rPr>
          <w:rFonts w:eastAsia="Calibri"/>
          <w:sz w:val="28"/>
          <w:szCs w:val="28"/>
          <w:lang w:eastAsia="en-US"/>
        </w:rPr>
        <w:t>разработку</w:t>
      </w:r>
      <w:r>
        <w:rPr>
          <w:rFonts w:eastAsia="Calibri"/>
          <w:sz w:val="28"/>
          <w:szCs w:val="28"/>
          <w:lang w:eastAsia="en-US"/>
        </w:rPr>
        <w:t xml:space="preserve"> </w:t>
      </w:r>
      <w:r w:rsidRPr="00A217AF">
        <w:rPr>
          <w:rFonts w:eastAsia="Calibri"/>
          <w:sz w:val="28"/>
          <w:szCs w:val="28"/>
          <w:lang w:eastAsia="en-US"/>
        </w:rPr>
        <w:t>детальной</w:t>
      </w:r>
      <w:r>
        <w:rPr>
          <w:rFonts w:eastAsia="Calibri"/>
          <w:sz w:val="28"/>
          <w:szCs w:val="28"/>
          <w:lang w:eastAsia="en-US"/>
        </w:rPr>
        <w:t xml:space="preserve"> </w:t>
      </w:r>
      <w:r w:rsidRPr="00A217AF">
        <w:rPr>
          <w:rFonts w:eastAsia="Calibri"/>
          <w:sz w:val="28"/>
          <w:szCs w:val="28"/>
          <w:lang w:eastAsia="en-US"/>
        </w:rPr>
        <w:t>программы</w:t>
      </w:r>
      <w:r>
        <w:rPr>
          <w:rFonts w:eastAsia="Calibri"/>
          <w:sz w:val="28"/>
          <w:szCs w:val="28"/>
          <w:lang w:eastAsia="en-US"/>
        </w:rPr>
        <w:t xml:space="preserve"> </w:t>
      </w:r>
      <w:r w:rsidRPr="00A217AF">
        <w:rPr>
          <w:rFonts w:eastAsia="Calibri"/>
          <w:sz w:val="28"/>
          <w:szCs w:val="28"/>
          <w:lang w:eastAsia="en-US"/>
        </w:rPr>
        <w:t>аудита,</w:t>
      </w:r>
      <w:r>
        <w:rPr>
          <w:rFonts w:eastAsia="Calibri"/>
          <w:sz w:val="28"/>
          <w:szCs w:val="28"/>
          <w:lang w:eastAsia="en-US"/>
        </w:rPr>
        <w:t xml:space="preserve"> </w:t>
      </w:r>
      <w:r w:rsidRPr="00A217AF">
        <w:rPr>
          <w:rFonts w:eastAsia="Calibri"/>
          <w:sz w:val="28"/>
          <w:szCs w:val="28"/>
          <w:lang w:eastAsia="en-US"/>
        </w:rPr>
        <w:t>которая</w:t>
      </w:r>
      <w:r>
        <w:rPr>
          <w:rFonts w:eastAsia="Calibri"/>
          <w:sz w:val="28"/>
          <w:szCs w:val="28"/>
          <w:lang w:eastAsia="en-US"/>
        </w:rPr>
        <w:t xml:space="preserve"> </w:t>
      </w:r>
      <w:r w:rsidRPr="00A217AF">
        <w:rPr>
          <w:rFonts w:eastAsia="Calibri"/>
          <w:sz w:val="28"/>
          <w:szCs w:val="28"/>
          <w:lang w:eastAsia="en-US"/>
        </w:rPr>
        <w:t>станет</w:t>
      </w:r>
      <w:r>
        <w:rPr>
          <w:rFonts w:eastAsia="Calibri"/>
          <w:sz w:val="28"/>
          <w:szCs w:val="28"/>
          <w:lang w:eastAsia="en-US"/>
        </w:rPr>
        <w:t xml:space="preserve"> </w:t>
      </w:r>
      <w:r w:rsidRPr="00A217AF">
        <w:rPr>
          <w:rFonts w:eastAsia="Calibri"/>
          <w:sz w:val="28"/>
          <w:szCs w:val="28"/>
          <w:lang w:eastAsia="en-US"/>
        </w:rPr>
        <w:t>основой</w:t>
      </w:r>
      <w:r>
        <w:rPr>
          <w:rFonts w:eastAsia="Calibri"/>
          <w:sz w:val="28"/>
          <w:szCs w:val="28"/>
          <w:lang w:eastAsia="en-US"/>
        </w:rPr>
        <w:t xml:space="preserve"> </w:t>
      </w:r>
      <w:r w:rsidRPr="00A217AF">
        <w:rPr>
          <w:rFonts w:eastAsia="Calibri"/>
          <w:sz w:val="28"/>
          <w:szCs w:val="28"/>
          <w:lang w:eastAsia="en-US"/>
        </w:rPr>
        <w:t>дальнейшей</w:t>
      </w:r>
      <w:r>
        <w:rPr>
          <w:rFonts w:eastAsia="Calibri"/>
          <w:sz w:val="28"/>
          <w:szCs w:val="28"/>
          <w:lang w:eastAsia="en-US"/>
        </w:rPr>
        <w:t xml:space="preserve"> </w:t>
      </w:r>
      <w:r>
        <w:rPr>
          <w:rFonts w:eastAsia="Calibri"/>
          <w:sz w:val="28"/>
          <w:szCs w:val="28"/>
          <w:lang w:val="kk-KZ" w:eastAsia="en-US"/>
        </w:rPr>
        <w:t>деятельности</w:t>
      </w:r>
      <w:r w:rsidRPr="00A217AF">
        <w:rPr>
          <w:rFonts w:eastAsia="Calibri"/>
          <w:sz w:val="28"/>
          <w:szCs w:val="28"/>
          <w:lang w:eastAsia="en-US"/>
        </w:rPr>
        <w:t>.</w:t>
      </w:r>
    </w:p>
    <w:p w14:paraId="36DBC73B" w14:textId="77777777" w:rsidR="009C0428" w:rsidRPr="001F43AB" w:rsidRDefault="009C0428" w:rsidP="001F43AB">
      <w:pPr>
        <w:ind w:firstLine="709"/>
        <w:jc w:val="both"/>
        <w:rPr>
          <w:color w:val="000000"/>
          <w:sz w:val="28"/>
          <w:szCs w:val="28"/>
        </w:rPr>
      </w:pPr>
    </w:p>
    <w:p w14:paraId="5D5E3B31" w14:textId="77777777" w:rsidR="001F43AB" w:rsidRPr="001F43AB" w:rsidRDefault="001F43AB" w:rsidP="001A7B09">
      <w:pPr>
        <w:pStyle w:val="a4"/>
        <w:ind w:left="0" w:firstLine="709"/>
        <w:jc w:val="both"/>
        <w:rPr>
          <w:rStyle w:val="fadein4f9by7"/>
          <w:rFonts w:eastAsia="Tahoma"/>
          <w:color w:val="000000"/>
          <w:sz w:val="28"/>
          <w:szCs w:val="28"/>
        </w:rPr>
      </w:pPr>
    </w:p>
    <w:p w14:paraId="313835C5" w14:textId="77777777" w:rsidR="001A7B09" w:rsidRPr="001F43AB" w:rsidRDefault="001A7B09" w:rsidP="001A7B09">
      <w:pPr>
        <w:rPr>
          <w:sz w:val="28"/>
          <w:szCs w:val="28"/>
        </w:rPr>
        <w:sectPr w:rsidR="001A7B09" w:rsidRPr="001F43AB" w:rsidSect="00EA4B93">
          <w:footerReference w:type="default" r:id="rId24"/>
          <w:pgSz w:w="11906" w:h="16838"/>
          <w:pgMar w:top="1134" w:right="567" w:bottom="1134" w:left="1701" w:header="709" w:footer="709" w:gutter="0"/>
          <w:cols w:space="708"/>
          <w:docGrid w:linePitch="360"/>
        </w:sectPr>
      </w:pPr>
    </w:p>
    <w:p w14:paraId="54738521" w14:textId="77777777" w:rsidR="001A7B09" w:rsidRDefault="001A7B09" w:rsidP="001A7B09">
      <w:pPr>
        <w:rPr>
          <w:sz w:val="28"/>
          <w:szCs w:val="28"/>
        </w:rPr>
      </w:pPr>
      <w:r w:rsidRPr="000C3091">
        <w:rPr>
          <w:noProof/>
          <w:sz w:val="28"/>
          <w:szCs w:val="28"/>
        </w:rPr>
        <mc:AlternateContent>
          <mc:Choice Requires="wpg">
            <w:drawing>
              <wp:anchor distT="0" distB="0" distL="114300" distR="114300" simplePos="0" relativeHeight="251760640" behindDoc="0" locked="0" layoutInCell="1" allowOverlap="1" wp14:anchorId="7D0A0057" wp14:editId="70E270F5">
                <wp:simplePos x="0" y="0"/>
                <wp:positionH relativeFrom="margin">
                  <wp:posOffset>11430</wp:posOffset>
                </wp:positionH>
                <wp:positionV relativeFrom="paragraph">
                  <wp:posOffset>40999</wp:posOffset>
                </wp:positionV>
                <wp:extent cx="9555480" cy="5219921"/>
                <wp:effectExtent l="0" t="0" r="26670" b="19050"/>
                <wp:wrapNone/>
                <wp:docPr id="4" name="Групп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E8BDA31-7AA0-271B-D641-C0943FFF7C64}"/>
                    </a:ext>
                  </a:extLst>
                </wp:docPr>
                <wp:cNvGraphicFramePr/>
                <a:graphic xmlns:a="http://schemas.openxmlformats.org/drawingml/2006/main">
                  <a:graphicData uri="http://schemas.microsoft.com/office/word/2010/wordprocessingGroup">
                    <wpg:wgp>
                      <wpg:cNvGrpSpPr/>
                      <wpg:grpSpPr>
                        <a:xfrm>
                          <a:off x="0" y="0"/>
                          <a:ext cx="9555480" cy="5219921"/>
                          <a:chOff x="1" y="0"/>
                          <a:chExt cx="10071873" cy="5393853"/>
                        </a:xfrm>
                      </wpg:grpSpPr>
                      <wps:wsp>
                        <wps:cNvPr id="1788984904" name="Прямоугольник 178898490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12A7880-8B23-07DC-33F2-EB6EF3C3A07F}"/>
                            </a:ext>
                          </a:extLst>
                        </wps:cNvPr>
                        <wps:cNvSpPr/>
                        <wps:spPr>
                          <a:xfrm>
                            <a:off x="2698301" y="704938"/>
                            <a:ext cx="7341445" cy="254194"/>
                          </a:xfrm>
                          <a:prstGeom prst="rect">
                            <a:avLst/>
                          </a:prstGeom>
                          <a:solidFill>
                            <a:srgbClr val="ED7D31">
                              <a:lumMod val="40000"/>
                              <a:lumOff val="60000"/>
                            </a:srgbClr>
                          </a:solidFill>
                          <a:ln w="12700" cap="flat" cmpd="sng" algn="ctr">
                            <a:solidFill>
                              <a:sysClr val="windowText" lastClr="000000"/>
                            </a:solidFill>
                            <a:prstDash val="solid"/>
                            <a:miter lim="800000"/>
                          </a:ln>
                          <a:effectLst/>
                        </wps:spPr>
                        <wps:txbx>
                          <w:txbxContent>
                            <w:p w14:paraId="6E3F5F80" w14:textId="77777777" w:rsidR="003422D3" w:rsidRDefault="003422D3" w:rsidP="001A7B09">
                              <w:pPr>
                                <w:jc w:val="center"/>
                                <w:textAlignment w:val="baseline"/>
                                <w:rPr>
                                  <w:rFonts w:cstheme="minorBidi"/>
                                  <w:color w:val="000000"/>
                                  <w:kern w:val="24"/>
                                  <w:sz w:val="20"/>
                                  <w:szCs w:val="20"/>
                                  <w:lang w:val="kk-KZ"/>
                                </w:rPr>
                              </w:pPr>
                              <w:r>
                                <w:rPr>
                                  <w:rFonts w:cstheme="minorBidi"/>
                                  <w:color w:val="000000"/>
                                  <w:kern w:val="24"/>
                                  <w:sz w:val="20"/>
                                  <w:szCs w:val="20"/>
                                  <w:lang w:val="kk-KZ"/>
                                </w:rPr>
                                <w:t>Подготовительный</w:t>
                              </w:r>
                            </w:p>
                          </w:txbxContent>
                        </wps:txbx>
                        <wps:bodyPr rtlCol="0" anchor="ctr"/>
                      </wps:wsp>
                      <wps:wsp>
                        <wps:cNvPr id="1121612415" name="Прямоугольник 11216124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D9F80E1-1B5B-3E93-66DB-389F99F9C2FD}"/>
                            </a:ext>
                          </a:extLst>
                        </wps:cNvPr>
                        <wps:cNvSpPr/>
                        <wps:spPr>
                          <a:xfrm>
                            <a:off x="2698302" y="1026988"/>
                            <a:ext cx="728992" cy="719544"/>
                          </a:xfrm>
                          <a:prstGeom prst="rect">
                            <a:avLst/>
                          </a:prstGeom>
                          <a:solidFill>
                            <a:srgbClr val="ED7D31">
                              <a:lumMod val="40000"/>
                              <a:lumOff val="60000"/>
                            </a:srgbClr>
                          </a:solidFill>
                          <a:ln w="12700" cap="flat" cmpd="sng" algn="ctr">
                            <a:solidFill>
                              <a:sysClr val="windowText" lastClr="000000"/>
                            </a:solidFill>
                            <a:prstDash val="solid"/>
                            <a:miter lim="800000"/>
                          </a:ln>
                          <a:effectLst/>
                        </wps:spPr>
                        <wps:txbx>
                          <w:txbxContent>
                            <w:p w14:paraId="103F9BE7" w14:textId="4CC90BD5"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Выбор темы</w:t>
                              </w:r>
                            </w:p>
                          </w:txbxContent>
                        </wps:txbx>
                        <wps:bodyPr rtlCol="0" anchor="ctr"/>
                      </wps:wsp>
                      <wps:wsp>
                        <wps:cNvPr id="1530337631" name="Прямоугольник 153033763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16B83B9-275E-F15C-F132-8ED0407FD6B6}"/>
                            </a:ext>
                          </a:extLst>
                        </wps:cNvPr>
                        <wps:cNvSpPr/>
                        <wps:spPr>
                          <a:xfrm>
                            <a:off x="3493833" y="1027031"/>
                            <a:ext cx="3264167" cy="719480"/>
                          </a:xfrm>
                          <a:prstGeom prst="rect">
                            <a:avLst/>
                          </a:prstGeom>
                          <a:solidFill>
                            <a:srgbClr val="ED7D31">
                              <a:lumMod val="40000"/>
                              <a:lumOff val="60000"/>
                            </a:srgbClr>
                          </a:solidFill>
                          <a:ln w="12700" cap="flat" cmpd="sng" algn="ctr">
                            <a:solidFill>
                              <a:sysClr val="windowText" lastClr="000000"/>
                            </a:solidFill>
                            <a:prstDash val="solid"/>
                            <a:miter lim="800000"/>
                          </a:ln>
                          <a:effectLst/>
                        </wps:spPr>
                        <wps:txbx>
                          <w:txbxContent>
                            <w:p w14:paraId="734C9DB2" w14:textId="368ECE01"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Изучение налогового и бюджетного кодекса</w:t>
                              </w:r>
                            </w:p>
                          </w:txbxContent>
                        </wps:txbx>
                        <wps:bodyPr rtlCol="0" anchor="ctr"/>
                      </wps:wsp>
                      <wps:wsp>
                        <wps:cNvPr id="1858220103" name="Прямоугольник 185822010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4C4186C-8296-4D00-E1BC-260B4E1B2A3B}"/>
                            </a:ext>
                          </a:extLst>
                        </wps:cNvPr>
                        <wps:cNvSpPr/>
                        <wps:spPr>
                          <a:xfrm>
                            <a:off x="6828649" y="1026944"/>
                            <a:ext cx="3219129" cy="719545"/>
                          </a:xfrm>
                          <a:prstGeom prst="rect">
                            <a:avLst/>
                          </a:prstGeom>
                          <a:solidFill>
                            <a:srgbClr val="ED7D31">
                              <a:lumMod val="40000"/>
                              <a:lumOff val="60000"/>
                            </a:srgbClr>
                          </a:solidFill>
                          <a:ln w="12700" cap="flat" cmpd="sng" algn="ctr">
                            <a:solidFill>
                              <a:sysClr val="windowText" lastClr="000000"/>
                            </a:solidFill>
                            <a:prstDash val="solid"/>
                            <a:miter lim="800000"/>
                          </a:ln>
                          <a:effectLst/>
                        </wps:spPr>
                        <wps:txbx>
                          <w:txbxContent>
                            <w:p w14:paraId="5D4A9904" w14:textId="71F44BAA"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Составление критериев и программы аудита</w:t>
                              </w:r>
                            </w:p>
                          </w:txbxContent>
                        </wps:txbx>
                        <wps:bodyPr rtlCol="0" anchor="ctr"/>
                      </wps:wsp>
                      <wps:wsp>
                        <wps:cNvPr id="716653672" name="Прямоугольник 71665367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D76C5AE-C4ED-881F-32BF-74634E6469E8}"/>
                            </a:ext>
                          </a:extLst>
                        </wps:cNvPr>
                        <wps:cNvSpPr/>
                        <wps:spPr>
                          <a:xfrm>
                            <a:off x="2698301" y="1848446"/>
                            <a:ext cx="7365541" cy="294143"/>
                          </a:xfrm>
                          <a:prstGeom prst="rect">
                            <a:avLst/>
                          </a:prstGeom>
                          <a:solidFill>
                            <a:srgbClr val="4472C4">
                              <a:lumMod val="40000"/>
                              <a:lumOff val="60000"/>
                            </a:srgbClr>
                          </a:solidFill>
                          <a:ln w="12700" cap="flat" cmpd="sng" algn="ctr">
                            <a:solidFill>
                              <a:sysClr val="windowText" lastClr="000000"/>
                            </a:solidFill>
                            <a:prstDash val="solid"/>
                            <a:miter lim="800000"/>
                          </a:ln>
                          <a:effectLst/>
                        </wps:spPr>
                        <wps:txbx>
                          <w:txbxContent>
                            <w:p w14:paraId="11DD291D" w14:textId="7458A941" w:rsidR="003422D3" w:rsidRDefault="003422D3" w:rsidP="001A7B09">
                              <w:pPr>
                                <w:jc w:val="center"/>
                                <w:textAlignment w:val="baseline"/>
                                <w:rPr>
                                  <w:rFonts w:cstheme="minorBidi"/>
                                  <w:color w:val="000000"/>
                                  <w:kern w:val="24"/>
                                  <w:sz w:val="20"/>
                                  <w:szCs w:val="20"/>
                                  <w:lang w:val="kk-KZ"/>
                                </w:rPr>
                              </w:pPr>
                              <w:r>
                                <w:rPr>
                                  <w:rFonts w:cstheme="minorBidi"/>
                                  <w:color w:val="000000"/>
                                  <w:kern w:val="24"/>
                                  <w:sz w:val="20"/>
                                  <w:szCs w:val="20"/>
                                  <w:lang w:val="kk-KZ"/>
                                </w:rPr>
                                <w:t xml:space="preserve">Основной </w:t>
                              </w:r>
                            </w:p>
                          </w:txbxContent>
                        </wps:txbx>
                        <wps:bodyPr rtlCol="0" anchor="ctr"/>
                      </wps:wsp>
                      <wps:wsp>
                        <wps:cNvPr id="1026814582" name="Прямоугольник 102681458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5E14D5F-E9C2-1B4F-9594-E6A976F467F0}"/>
                            </a:ext>
                          </a:extLst>
                        </wps:cNvPr>
                        <wps:cNvSpPr/>
                        <wps:spPr>
                          <a:xfrm>
                            <a:off x="2698123" y="2142462"/>
                            <a:ext cx="1416119" cy="688158"/>
                          </a:xfrm>
                          <a:prstGeom prst="rect">
                            <a:avLst/>
                          </a:prstGeom>
                          <a:solidFill>
                            <a:srgbClr val="4472C4">
                              <a:lumMod val="40000"/>
                              <a:lumOff val="60000"/>
                            </a:srgbClr>
                          </a:solidFill>
                          <a:ln w="12700" cap="flat" cmpd="sng" algn="ctr">
                            <a:solidFill>
                              <a:sysClr val="windowText" lastClr="000000"/>
                            </a:solidFill>
                            <a:prstDash val="solid"/>
                            <a:miter lim="800000"/>
                          </a:ln>
                          <a:effectLst/>
                        </wps:spPr>
                        <wps:txbx>
                          <w:txbxContent>
                            <w:p w14:paraId="6C7EFE45" w14:textId="3529BCC4"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Сбор доказательств</w:t>
                              </w:r>
                            </w:p>
                          </w:txbxContent>
                        </wps:txbx>
                        <wps:bodyPr rtlCol="0" anchor="ctr"/>
                      </wps:wsp>
                      <wps:wsp>
                        <wps:cNvPr id="53525996" name="Прямоугольник 535259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D6B9FF5-4FF4-F03F-4BDC-239DCE489E67}"/>
                            </a:ext>
                          </a:extLst>
                        </wps:cNvPr>
                        <wps:cNvSpPr/>
                        <wps:spPr>
                          <a:xfrm rot="10800000" flipH="1" flipV="1">
                            <a:off x="4205788" y="2142681"/>
                            <a:ext cx="5866086" cy="1963368"/>
                          </a:xfrm>
                          <a:prstGeom prst="rect">
                            <a:avLst/>
                          </a:prstGeom>
                          <a:solidFill>
                            <a:srgbClr val="4472C4">
                              <a:lumMod val="40000"/>
                              <a:lumOff val="60000"/>
                            </a:srgbClr>
                          </a:solidFill>
                          <a:ln w="12700" cap="flat" cmpd="sng" algn="ctr">
                            <a:solidFill>
                              <a:sysClr val="windowText" lastClr="000000"/>
                            </a:solidFill>
                            <a:prstDash val="solid"/>
                            <a:miter lim="800000"/>
                          </a:ln>
                          <a:effectLst/>
                        </wps:spPr>
                        <wps:txbx>
                          <w:txbxContent>
                            <w:p w14:paraId="5EED9ADF" w14:textId="0EB6B0D2"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Аудит эффективности</w:t>
                              </w:r>
                              <w:r>
                                <w:rPr>
                                  <w:rFonts w:eastAsia="Calibri" w:cstheme="minorBidi"/>
                                  <w:color w:val="000000"/>
                                  <w:kern w:val="24"/>
                                  <w:sz w:val="20"/>
                                  <w:szCs w:val="20"/>
                                  <w:lang w:val="kk-KZ"/>
                                </w:rPr>
                                <w:t>:</w:t>
                              </w:r>
                            </w:p>
                            <w:p w14:paraId="5C5B35F3" w14:textId="6D87CE05"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 xml:space="preserve"> </w:t>
                              </w:r>
                              <w:r>
                                <w:rPr>
                                  <w:rFonts w:eastAsia="Calibri" w:cstheme="minorBidi"/>
                                  <w:color w:val="000000"/>
                                  <w:kern w:val="24"/>
                                  <w:sz w:val="20"/>
                                  <w:szCs w:val="20"/>
                                  <w:lang w:val="kk-KZ"/>
                                </w:rPr>
                                <w:t>н</w:t>
                              </w:r>
                              <w:r>
                                <w:rPr>
                                  <w:rFonts w:eastAsia="Calibri" w:cstheme="minorBidi"/>
                                  <w:color w:val="000000"/>
                                  <w:kern w:val="24"/>
                                  <w:sz w:val="20"/>
                                  <w:szCs w:val="20"/>
                                </w:rPr>
                                <w:t xml:space="preserve">алоговых проверок </w:t>
                              </w:r>
                            </w:p>
                            <w:p w14:paraId="32319C6C" w14:textId="2B7018C0" w:rsidR="003422D3" w:rsidRDefault="003422D3" w:rsidP="001A7B09">
                              <w:pPr>
                                <w:textAlignment w:val="baseline"/>
                                <w:rPr>
                                  <w:color w:val="000000"/>
                                  <w:kern w:val="24"/>
                                  <w:sz w:val="20"/>
                                  <w:szCs w:val="20"/>
                                </w:rPr>
                              </w:pPr>
                              <w:r>
                                <w:rPr>
                                  <w:color w:val="000000"/>
                                  <w:kern w:val="24"/>
                                  <w:sz w:val="20"/>
                                  <w:szCs w:val="20"/>
                                </w:rPr>
                                <w:t xml:space="preserve">камерального контроля </w:t>
                              </w:r>
                            </w:p>
                            <w:p w14:paraId="344A995A" w14:textId="4B94F7A3" w:rsidR="003422D3" w:rsidRDefault="003422D3" w:rsidP="001A7B09">
                              <w:pPr>
                                <w:textAlignment w:val="baseline"/>
                                <w:rPr>
                                  <w:color w:val="000000"/>
                                  <w:kern w:val="24"/>
                                  <w:sz w:val="20"/>
                                  <w:szCs w:val="20"/>
                                </w:rPr>
                              </w:pPr>
                              <w:r>
                                <w:rPr>
                                  <w:color w:val="000000"/>
                                  <w:kern w:val="24"/>
                                  <w:sz w:val="20"/>
                                  <w:szCs w:val="20"/>
                                </w:rPr>
                                <w:t xml:space="preserve">учета исполнения налоговых обязательств </w:t>
                              </w:r>
                            </w:p>
                            <w:p w14:paraId="2CE9DB6D" w14:textId="362A79BB" w:rsidR="003422D3" w:rsidRDefault="003422D3" w:rsidP="001A7B09">
                              <w:pPr>
                                <w:textAlignment w:val="baseline"/>
                                <w:rPr>
                                  <w:color w:val="000000"/>
                                  <w:kern w:val="24"/>
                                  <w:sz w:val="20"/>
                                  <w:szCs w:val="20"/>
                                </w:rPr>
                              </w:pPr>
                              <w:r>
                                <w:rPr>
                                  <w:color w:val="000000"/>
                                  <w:kern w:val="24"/>
                                  <w:sz w:val="20"/>
                                  <w:szCs w:val="20"/>
                                </w:rPr>
                                <w:t xml:space="preserve">применения способов обеспечения исполнения не выполненного в срок налогового обязательства и мер принудительного взыскания налоговой задолженности </w:t>
                              </w:r>
                            </w:p>
                            <w:p w14:paraId="2293B440" w14:textId="62DE04A5"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работы по регистрации налогоплательщиков в органах государственных доходов</w:t>
                              </w:r>
                            </w:p>
                            <w:p w14:paraId="1776B1F3" w14:textId="428312A3"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контроля за деятельностью уполномоченных государственных (местных) органов по осуществлению функции, обеспечивающих исполнение налогового законодательства</w:t>
                              </w:r>
                            </w:p>
                            <w:p w14:paraId="3F9581AE" w14:textId="488483C6"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работы по приему налоговых форм</w:t>
                              </w:r>
                            </w:p>
                            <w:p w14:paraId="659CD836" w14:textId="7CDE7438"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мониторинга крупных налогоплательщиков</w:t>
                              </w:r>
                            </w:p>
                            <w:p w14:paraId="4D1F6DF4" w14:textId="6FB903DD" w:rsidR="003422D3" w:rsidRDefault="003422D3" w:rsidP="001A7B09">
                              <w:pPr>
                                <w:textAlignment w:val="baseline"/>
                                <w:rPr>
                                  <w:rFonts w:eastAsia="Calibri" w:cstheme="minorBidi"/>
                                  <w:color w:val="000000"/>
                                  <w:kern w:val="24"/>
                                  <w:sz w:val="20"/>
                                  <w:szCs w:val="20"/>
                                  <w:lang w:val="kk-KZ"/>
                                </w:rPr>
                              </w:pPr>
                              <w:r>
                                <w:rPr>
                                  <w:rFonts w:eastAsia="Calibri" w:cstheme="minorBidi"/>
                                  <w:color w:val="000000"/>
                                  <w:kern w:val="24"/>
                                  <w:sz w:val="20"/>
                                  <w:szCs w:val="20"/>
                                  <w:lang w:val="kk-KZ"/>
                                </w:rPr>
                                <w:t>государственных услуг</w:t>
                              </w:r>
                            </w:p>
                          </w:txbxContent>
                        </wps:txbx>
                        <wps:bodyPr rtlCol="0" anchor="ctr"/>
                      </wps:wsp>
                      <wps:wsp>
                        <wps:cNvPr id="1189909115" name="Прямоугольник 11899091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CF06C71-4424-357F-2261-920B88EBE7BE}"/>
                            </a:ext>
                          </a:extLst>
                        </wps:cNvPr>
                        <wps:cNvSpPr/>
                        <wps:spPr>
                          <a:xfrm>
                            <a:off x="2698302" y="4156487"/>
                            <a:ext cx="2644869" cy="282474"/>
                          </a:xfrm>
                          <a:prstGeom prst="rect">
                            <a:avLst/>
                          </a:prstGeom>
                          <a:solidFill>
                            <a:srgbClr val="4472C4">
                              <a:lumMod val="40000"/>
                              <a:lumOff val="60000"/>
                            </a:srgbClr>
                          </a:solidFill>
                          <a:ln w="12700" cap="flat" cmpd="sng" algn="ctr">
                            <a:solidFill>
                              <a:sysClr val="windowText" lastClr="000000"/>
                            </a:solidFill>
                            <a:prstDash val="solid"/>
                            <a:miter lim="800000"/>
                          </a:ln>
                          <a:effectLst/>
                        </wps:spPr>
                        <wps:txbx>
                          <w:txbxContent>
                            <w:p w14:paraId="49C9F76A" w14:textId="1D61D166" w:rsidR="003422D3" w:rsidRDefault="003422D3" w:rsidP="001A7B09">
                              <w:pPr>
                                <w:jc w:val="center"/>
                                <w:textAlignment w:val="baseline"/>
                                <w:rPr>
                                  <w:rFonts w:eastAsia="Calibri" w:cstheme="minorBidi"/>
                                  <w:color w:val="000000"/>
                                  <w:kern w:val="24"/>
                                  <w:sz w:val="20"/>
                                  <w:szCs w:val="20"/>
                                </w:rPr>
                              </w:pPr>
                              <w:r>
                                <w:rPr>
                                  <w:rFonts w:eastAsia="Calibri" w:cstheme="minorBidi"/>
                                  <w:color w:val="000000"/>
                                  <w:kern w:val="24"/>
                                  <w:sz w:val="20"/>
                                  <w:szCs w:val="20"/>
                                </w:rPr>
                                <w:t>Оценка налогового разрыва</w:t>
                              </w:r>
                              <w:r>
                                <w:rPr>
                                  <w:rFonts w:cstheme="minorBidi"/>
                                  <w:color w:val="000000"/>
                                  <w:kern w:val="24"/>
                                  <w:sz w:val="20"/>
                                  <w:szCs w:val="20"/>
                                </w:rPr>
                                <w:t xml:space="preserve"> </w:t>
                              </w:r>
                            </w:p>
                          </w:txbxContent>
                        </wps:txbx>
                        <wps:bodyPr rtlCol="0" anchor="ctr"/>
                      </wps:wsp>
                      <wps:wsp>
                        <wps:cNvPr id="1046315005" name="Прямоугольник 104631500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9C3927A-ADA8-F5EC-AC98-25CCFA000D97}"/>
                            </a:ext>
                          </a:extLst>
                        </wps:cNvPr>
                        <wps:cNvSpPr/>
                        <wps:spPr>
                          <a:xfrm>
                            <a:off x="2698302" y="4486703"/>
                            <a:ext cx="7292756" cy="300456"/>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64258C2D" w14:textId="77777777"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Заключительный</w:t>
                              </w:r>
                            </w:p>
                          </w:txbxContent>
                        </wps:txbx>
                        <wps:bodyPr rtlCol="0" anchor="ctr"/>
                      </wps:wsp>
                      <wps:wsp>
                        <wps:cNvPr id="1191986304" name="Прямоугольник 119198630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F056896-5EA7-8B2A-A9EF-587AC2FCBC46}"/>
                            </a:ext>
                          </a:extLst>
                        </wps:cNvPr>
                        <wps:cNvSpPr/>
                        <wps:spPr>
                          <a:xfrm>
                            <a:off x="5420293" y="4156974"/>
                            <a:ext cx="4563991" cy="282505"/>
                          </a:xfrm>
                          <a:prstGeom prst="rect">
                            <a:avLst/>
                          </a:prstGeom>
                          <a:solidFill>
                            <a:srgbClr val="4472C4">
                              <a:lumMod val="40000"/>
                              <a:lumOff val="60000"/>
                            </a:srgbClr>
                          </a:solidFill>
                          <a:ln w="19050" cap="flat" cmpd="sng" algn="ctr">
                            <a:solidFill>
                              <a:sysClr val="windowText" lastClr="000000"/>
                            </a:solidFill>
                            <a:prstDash val="solid"/>
                            <a:miter lim="800000"/>
                          </a:ln>
                          <a:effectLst/>
                        </wps:spPr>
                        <wps:txbx>
                          <w:txbxContent>
                            <w:p w14:paraId="0F7F7F0E" w14:textId="5743303F" w:rsidR="003422D3" w:rsidRDefault="003422D3" w:rsidP="001A7B09">
                              <w:pPr>
                                <w:jc w:val="center"/>
                                <w:textAlignment w:val="baseline"/>
                                <w:rPr>
                                  <w:rFonts w:cstheme="minorBidi"/>
                                  <w:color w:val="000000"/>
                                  <w:kern w:val="24"/>
                                  <w:sz w:val="20"/>
                                  <w:szCs w:val="20"/>
                                  <w:lang w:val="kk-KZ"/>
                                </w:rPr>
                              </w:pPr>
                              <w:r>
                                <w:rPr>
                                  <w:rFonts w:cstheme="minorBidi"/>
                                  <w:color w:val="000000"/>
                                  <w:kern w:val="24"/>
                                  <w:sz w:val="20"/>
                                  <w:szCs w:val="20"/>
                                  <w:lang w:val="kk-KZ"/>
                                </w:rPr>
                                <w:t>Комплексная</w:t>
                              </w:r>
                              <w:r>
                                <w:rPr>
                                  <w:rFonts w:cstheme="minorBidi"/>
                                  <w:color w:val="000000"/>
                                  <w:kern w:val="24"/>
                                  <w:sz w:val="20"/>
                                  <w:szCs w:val="20"/>
                                </w:rPr>
                                <w:t xml:space="preserve"> оценка</w:t>
                              </w:r>
                            </w:p>
                          </w:txbxContent>
                        </wps:txbx>
                        <wps:bodyPr rtlCol="0" anchor="ctr"/>
                      </wps:wsp>
                      <wps:wsp>
                        <wps:cNvPr id="1014970906" name="Прямоугольник 101497090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ADBACDD-F62B-C877-FA8F-EA8A13B42021}"/>
                            </a:ext>
                          </a:extLst>
                        </wps:cNvPr>
                        <wps:cNvSpPr/>
                        <wps:spPr>
                          <a:xfrm>
                            <a:off x="2698302" y="4813499"/>
                            <a:ext cx="2721991" cy="579851"/>
                          </a:xfrm>
                          <a:prstGeom prst="rect">
                            <a:avLst/>
                          </a:prstGeom>
                          <a:solidFill>
                            <a:srgbClr val="70AD47">
                              <a:lumMod val="60000"/>
                              <a:lumOff val="40000"/>
                            </a:srgbClr>
                          </a:solidFill>
                          <a:ln w="19050" cap="flat" cmpd="sng" algn="ctr">
                            <a:solidFill>
                              <a:sysClr val="windowText" lastClr="000000"/>
                            </a:solidFill>
                            <a:prstDash val="solid"/>
                            <a:miter lim="800000"/>
                          </a:ln>
                          <a:effectLst/>
                        </wps:spPr>
                        <wps:txbx>
                          <w:txbxContent>
                            <w:p w14:paraId="2939F45C" w14:textId="24183EA0" w:rsidR="003422D3" w:rsidRDefault="003422D3" w:rsidP="001A7B09">
                              <w:pPr>
                                <w:jc w:val="center"/>
                                <w:rPr>
                                  <w:color w:val="000000"/>
                                  <w:kern w:val="24"/>
                                  <w:sz w:val="20"/>
                                  <w:szCs w:val="20"/>
                                </w:rPr>
                              </w:pPr>
                              <w:r>
                                <w:rPr>
                                  <w:color w:val="000000"/>
                                  <w:kern w:val="24"/>
                                  <w:sz w:val="20"/>
                                  <w:szCs w:val="20"/>
                                </w:rPr>
                                <w:t>Разработка рекомендаций по улучшению налогового администрирования в контексте бюджетной политики</w:t>
                              </w:r>
                            </w:p>
                          </w:txbxContent>
                        </wps:txbx>
                        <wps:bodyPr rtlCol="0" anchor="ctr"/>
                      </wps:wsp>
                      <wps:wsp>
                        <wps:cNvPr id="1807529620" name="Прямоугольник 18075296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6EED509-CBF4-1511-A7D4-A9A171A8D410}"/>
                            </a:ext>
                          </a:extLst>
                        </wps:cNvPr>
                        <wps:cNvSpPr/>
                        <wps:spPr>
                          <a:xfrm>
                            <a:off x="5473651" y="4813495"/>
                            <a:ext cx="1671879" cy="578586"/>
                          </a:xfrm>
                          <a:prstGeom prst="rect">
                            <a:avLst/>
                          </a:prstGeom>
                          <a:solidFill>
                            <a:srgbClr val="70AD47">
                              <a:lumMod val="60000"/>
                              <a:lumOff val="40000"/>
                            </a:srgbClr>
                          </a:solidFill>
                          <a:ln w="19050" cap="flat" cmpd="sng" algn="ctr">
                            <a:solidFill>
                              <a:sysClr val="windowText" lastClr="000000"/>
                            </a:solidFill>
                            <a:prstDash val="solid"/>
                            <a:miter lim="800000"/>
                          </a:ln>
                          <a:effectLst/>
                        </wps:spPr>
                        <wps:txbx>
                          <w:txbxContent>
                            <w:p w14:paraId="2F6030B5" w14:textId="33D9A50E" w:rsidR="003422D3" w:rsidRDefault="003422D3" w:rsidP="001A7B09">
                              <w:pPr>
                                <w:jc w:val="center"/>
                                <w:rPr>
                                  <w:color w:val="000000"/>
                                  <w:kern w:val="24"/>
                                  <w:sz w:val="20"/>
                                  <w:szCs w:val="20"/>
                                </w:rPr>
                              </w:pPr>
                              <w:r>
                                <w:rPr>
                                  <w:color w:val="000000"/>
                                  <w:kern w:val="24"/>
                                  <w:sz w:val="20"/>
                                  <w:szCs w:val="20"/>
                                </w:rPr>
                                <w:t>Мониторинг выполнения рекомендаций для достижения целей налоговой политики</w:t>
                              </w:r>
                            </w:p>
                          </w:txbxContent>
                        </wps:txbx>
                        <wps:bodyPr rtlCol="0" anchor="ctr"/>
                      </wps:wsp>
                      <wps:wsp>
                        <wps:cNvPr id="1468295462" name="Прямоугольник 14682954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DC8B467-6B8A-3084-E56A-B9C987F7157D}"/>
                            </a:ext>
                          </a:extLst>
                        </wps:cNvPr>
                        <wps:cNvSpPr/>
                        <wps:spPr>
                          <a:xfrm>
                            <a:off x="7292944" y="4813998"/>
                            <a:ext cx="2691403" cy="579855"/>
                          </a:xfrm>
                          <a:prstGeom prst="rect">
                            <a:avLst/>
                          </a:prstGeom>
                          <a:solidFill>
                            <a:srgbClr val="70AD47">
                              <a:lumMod val="60000"/>
                              <a:lumOff val="40000"/>
                            </a:srgbClr>
                          </a:solidFill>
                          <a:ln w="19050" cap="flat" cmpd="sng" algn="ctr">
                            <a:solidFill>
                              <a:srgbClr val="156082">
                                <a:shade val="15000"/>
                              </a:srgbClr>
                            </a:solidFill>
                            <a:prstDash val="solid"/>
                            <a:miter lim="800000"/>
                          </a:ln>
                          <a:effectLst/>
                        </wps:spPr>
                        <wps:txbx>
                          <w:txbxContent>
                            <w:p w14:paraId="18396DF1" w14:textId="3E27D45D" w:rsidR="003422D3" w:rsidRPr="00481315" w:rsidRDefault="003422D3" w:rsidP="001A7B09">
                              <w:pPr>
                                <w:jc w:val="center"/>
                                <w:rPr>
                                  <w:color w:val="000000" w:themeColor="text1"/>
                                  <w:kern w:val="24"/>
                                  <w:sz w:val="20"/>
                                  <w:szCs w:val="20"/>
                                </w:rPr>
                              </w:pPr>
                              <w:r w:rsidRPr="00481315">
                                <w:rPr>
                                  <w:color w:val="000000" w:themeColor="text1"/>
                                  <w:kern w:val="24"/>
                                  <w:sz w:val="20"/>
                                  <w:szCs w:val="20"/>
                                </w:rPr>
                                <w:t>Обеспечение</w:t>
                              </w:r>
                              <w:r>
                                <w:rPr>
                                  <w:color w:val="000000" w:themeColor="text1"/>
                                  <w:kern w:val="24"/>
                                  <w:sz w:val="20"/>
                                  <w:szCs w:val="20"/>
                                </w:rPr>
                                <w:t xml:space="preserve"> </w:t>
                              </w:r>
                              <w:r w:rsidRPr="00481315">
                                <w:rPr>
                                  <w:color w:val="000000" w:themeColor="text1"/>
                                  <w:kern w:val="24"/>
                                  <w:sz w:val="20"/>
                                  <w:szCs w:val="20"/>
                                </w:rPr>
                                <w:t>прозрачности</w:t>
                              </w:r>
                              <w:r>
                                <w:rPr>
                                  <w:color w:val="000000" w:themeColor="text1"/>
                                  <w:kern w:val="24"/>
                                  <w:sz w:val="20"/>
                                  <w:szCs w:val="20"/>
                                </w:rPr>
                                <w:t xml:space="preserve"> </w:t>
                              </w:r>
                              <w:r w:rsidRPr="00481315">
                                <w:rPr>
                                  <w:color w:val="000000" w:themeColor="text1"/>
                                  <w:kern w:val="24"/>
                                  <w:sz w:val="20"/>
                                  <w:szCs w:val="20"/>
                                </w:rPr>
                                <w:t>и</w:t>
                              </w:r>
                              <w:r>
                                <w:rPr>
                                  <w:color w:val="000000" w:themeColor="text1"/>
                                  <w:kern w:val="24"/>
                                  <w:sz w:val="20"/>
                                  <w:szCs w:val="20"/>
                                </w:rPr>
                                <w:t xml:space="preserve"> </w:t>
                              </w:r>
                              <w:r w:rsidRPr="00481315">
                                <w:rPr>
                                  <w:color w:val="000000" w:themeColor="text1"/>
                                  <w:kern w:val="24"/>
                                  <w:sz w:val="20"/>
                                  <w:szCs w:val="20"/>
                                </w:rPr>
                                <w:t>подотчетности</w:t>
                              </w:r>
                              <w:r>
                                <w:rPr>
                                  <w:color w:val="000000" w:themeColor="text1"/>
                                  <w:kern w:val="24"/>
                                  <w:sz w:val="20"/>
                                  <w:szCs w:val="20"/>
                                </w:rPr>
                                <w:t xml:space="preserve"> </w:t>
                              </w:r>
                              <w:r w:rsidRPr="00481315">
                                <w:rPr>
                                  <w:color w:val="000000" w:themeColor="text1"/>
                                  <w:kern w:val="24"/>
                                  <w:sz w:val="20"/>
                                  <w:szCs w:val="20"/>
                                </w:rPr>
                                <w:t>в</w:t>
                              </w:r>
                              <w:r>
                                <w:rPr>
                                  <w:color w:val="000000" w:themeColor="text1"/>
                                  <w:kern w:val="24"/>
                                  <w:sz w:val="20"/>
                                  <w:szCs w:val="20"/>
                                </w:rPr>
                                <w:t xml:space="preserve"> </w:t>
                              </w:r>
                              <w:r w:rsidRPr="00481315">
                                <w:rPr>
                                  <w:color w:val="000000" w:themeColor="text1"/>
                                  <w:kern w:val="24"/>
                                  <w:sz w:val="20"/>
                                  <w:szCs w:val="20"/>
                                </w:rPr>
                                <w:t>достижении</w:t>
                              </w:r>
                              <w:r>
                                <w:rPr>
                                  <w:color w:val="000000" w:themeColor="text1"/>
                                  <w:kern w:val="24"/>
                                  <w:sz w:val="20"/>
                                  <w:szCs w:val="20"/>
                                </w:rPr>
                                <w:t xml:space="preserve"> </w:t>
                              </w:r>
                              <w:r w:rsidRPr="00481315">
                                <w:rPr>
                                  <w:color w:val="000000" w:themeColor="text1"/>
                                  <w:kern w:val="24"/>
                                  <w:sz w:val="20"/>
                                  <w:szCs w:val="20"/>
                                </w:rPr>
                                <w:t>целей</w:t>
                              </w:r>
                              <w:r>
                                <w:rPr>
                                  <w:color w:val="000000" w:themeColor="text1"/>
                                  <w:kern w:val="24"/>
                                  <w:sz w:val="20"/>
                                  <w:szCs w:val="20"/>
                                </w:rPr>
                                <w:t xml:space="preserve"> </w:t>
                              </w:r>
                              <w:r w:rsidRPr="00481315">
                                <w:rPr>
                                  <w:color w:val="000000" w:themeColor="text1"/>
                                  <w:kern w:val="24"/>
                                  <w:sz w:val="20"/>
                                  <w:szCs w:val="20"/>
                                </w:rPr>
                                <w:t>налоговой</w:t>
                              </w:r>
                              <w:r>
                                <w:rPr>
                                  <w:color w:val="000000" w:themeColor="text1"/>
                                  <w:kern w:val="24"/>
                                  <w:sz w:val="20"/>
                                  <w:szCs w:val="20"/>
                                </w:rPr>
                                <w:t xml:space="preserve"> </w:t>
                              </w:r>
                              <w:r w:rsidRPr="00481315">
                                <w:rPr>
                                  <w:color w:val="000000" w:themeColor="text1"/>
                                  <w:kern w:val="24"/>
                                  <w:sz w:val="20"/>
                                  <w:szCs w:val="20"/>
                                </w:rPr>
                                <w:t>политики</w:t>
                              </w:r>
                            </w:p>
                          </w:txbxContent>
                        </wps:txbx>
                        <wps:bodyPr rtlCol="0" anchor="ctr"/>
                      </wps:wsp>
                      <wps:wsp>
                        <wps:cNvPr id="1371239956" name="Прямоугольник 137123995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35C6481-7ADA-5473-1DE7-F60D77C2C2BA}"/>
                            </a:ext>
                          </a:extLst>
                        </wps:cNvPr>
                        <wps:cNvSpPr/>
                        <wps:spPr>
                          <a:xfrm>
                            <a:off x="2698122" y="312785"/>
                            <a:ext cx="7341624" cy="257372"/>
                          </a:xfrm>
                          <a:prstGeom prst="rect">
                            <a:avLst/>
                          </a:prstGeom>
                          <a:solidFill>
                            <a:srgbClr val="70AD47">
                              <a:lumMod val="40000"/>
                              <a:lumOff val="60000"/>
                            </a:srgbClr>
                          </a:solidFill>
                          <a:ln w="19050" cap="flat" cmpd="sng" algn="ctr">
                            <a:solidFill>
                              <a:sysClr val="windowText" lastClr="000000"/>
                            </a:solidFill>
                            <a:prstDash val="solid"/>
                            <a:miter lim="800000"/>
                          </a:ln>
                          <a:effectLst/>
                        </wps:spPr>
                        <wps:txbx>
                          <w:txbxContent>
                            <w:p w14:paraId="6E3B7663" w14:textId="4FE3B4C3" w:rsidR="003422D3" w:rsidRDefault="003422D3" w:rsidP="001A7B09">
                              <w:pPr>
                                <w:jc w:val="center"/>
                                <w:rPr>
                                  <w:rFonts w:cstheme="minorBidi"/>
                                  <w:color w:val="000000"/>
                                  <w:kern w:val="24"/>
                                  <w:sz w:val="20"/>
                                  <w:szCs w:val="20"/>
                                  <w:lang w:val="kk-KZ"/>
                                </w:rPr>
                              </w:pPr>
                              <w:r>
                                <w:rPr>
                                  <w:rFonts w:cstheme="minorBidi"/>
                                  <w:color w:val="000000"/>
                                  <w:kern w:val="24"/>
                                  <w:sz w:val="20"/>
                                  <w:szCs w:val="20"/>
                                  <w:lang w:val="kk-KZ"/>
                                </w:rPr>
                                <w:t>Внешний аудит</w:t>
                              </w:r>
                            </w:p>
                          </w:txbxContent>
                        </wps:txbx>
                        <wps:bodyPr rtlCol="0" anchor="ctr"/>
                      </wps:wsp>
                      <wps:wsp>
                        <wps:cNvPr id="1623608536" name="Прямоугольник 16236085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D9814FC-FB8E-95B7-BE7F-F6830B554E2B}"/>
                            </a:ext>
                          </a:extLst>
                        </wps:cNvPr>
                        <wps:cNvSpPr/>
                        <wps:spPr>
                          <a:xfrm>
                            <a:off x="10024" y="312785"/>
                            <a:ext cx="2607545" cy="257341"/>
                          </a:xfrm>
                          <a:prstGeom prst="rect">
                            <a:avLst/>
                          </a:prstGeom>
                          <a:solidFill>
                            <a:srgbClr val="FFC000">
                              <a:lumMod val="40000"/>
                              <a:lumOff val="60000"/>
                            </a:srgbClr>
                          </a:solidFill>
                          <a:ln w="19050" cap="flat" cmpd="sng" algn="ctr">
                            <a:solidFill>
                              <a:sysClr val="windowText" lastClr="000000"/>
                            </a:solidFill>
                            <a:prstDash val="solid"/>
                            <a:miter lim="800000"/>
                          </a:ln>
                          <a:effectLst/>
                        </wps:spPr>
                        <wps:txbx>
                          <w:txbxContent>
                            <w:p w14:paraId="7A39AADF" w14:textId="57DF18DE" w:rsidR="003422D3" w:rsidRDefault="003422D3" w:rsidP="001A7B09">
                              <w:pPr>
                                <w:jc w:val="center"/>
                                <w:rPr>
                                  <w:rFonts w:cstheme="minorBidi"/>
                                  <w:color w:val="000000"/>
                                  <w:kern w:val="24"/>
                                  <w:sz w:val="20"/>
                                  <w:szCs w:val="20"/>
                                  <w:lang w:val="kk-KZ"/>
                                </w:rPr>
                              </w:pPr>
                              <w:r>
                                <w:rPr>
                                  <w:rFonts w:cstheme="minorBidi"/>
                                  <w:color w:val="000000"/>
                                  <w:kern w:val="24"/>
                                  <w:sz w:val="20"/>
                                  <w:szCs w:val="20"/>
                                  <w:lang w:val="kk-KZ"/>
                                </w:rPr>
                                <w:t>Внутренний аудит</w:t>
                              </w:r>
                            </w:p>
                          </w:txbxContent>
                        </wps:txbx>
                        <wps:bodyPr rtlCol="0" anchor="ctr"/>
                      </wps:wsp>
                      <wps:wsp>
                        <wps:cNvPr id="860614849" name="Прямоугольник 86061484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2C8771-012E-3770-4C14-D4FE7A93BA5A}"/>
                            </a:ext>
                          </a:extLst>
                        </wps:cNvPr>
                        <wps:cNvSpPr/>
                        <wps:spPr>
                          <a:xfrm>
                            <a:off x="10020" y="641377"/>
                            <a:ext cx="2607723" cy="276366"/>
                          </a:xfrm>
                          <a:prstGeom prst="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115D3768" w14:textId="77777777" w:rsidR="003422D3" w:rsidRDefault="003422D3" w:rsidP="001A7B09">
                              <w:pPr>
                                <w:jc w:val="center"/>
                                <w:textAlignment w:val="baseline"/>
                                <w:rPr>
                                  <w:rFonts w:cstheme="minorBidi"/>
                                  <w:color w:val="000000"/>
                                  <w:kern w:val="24"/>
                                  <w:sz w:val="20"/>
                                  <w:szCs w:val="20"/>
                                  <w:lang w:val="kk-KZ"/>
                                </w:rPr>
                              </w:pPr>
                              <w:r>
                                <w:rPr>
                                  <w:rFonts w:cstheme="minorBidi"/>
                                  <w:color w:val="000000"/>
                                  <w:kern w:val="24"/>
                                  <w:sz w:val="20"/>
                                  <w:szCs w:val="20"/>
                                  <w:lang w:val="kk-KZ"/>
                                </w:rPr>
                                <w:t>Подготовительный</w:t>
                              </w:r>
                            </w:p>
                          </w:txbxContent>
                        </wps:txbx>
                        <wps:bodyPr rtlCol="0" anchor="ctr"/>
                      </wps:wsp>
                      <wps:wsp>
                        <wps:cNvPr id="625570512" name="Прямоугольник 6255705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5A56BD6-0853-C7C5-4145-56A3C230D358}"/>
                            </a:ext>
                          </a:extLst>
                        </wps:cNvPr>
                        <wps:cNvSpPr/>
                        <wps:spPr>
                          <a:xfrm>
                            <a:off x="10021" y="959173"/>
                            <a:ext cx="2592281" cy="272075"/>
                          </a:xfrm>
                          <a:prstGeom prst="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40235724" w14:textId="6FA63A87"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Выбор темы</w:t>
                              </w:r>
                            </w:p>
                          </w:txbxContent>
                        </wps:txbx>
                        <wps:bodyPr rtlCol="0" anchor="ctr"/>
                      </wps:wsp>
                      <wps:wsp>
                        <wps:cNvPr id="931469885" name="Прямоугольник 93146988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0537B43-E422-8EF3-D988-4B0F8871DDF1}"/>
                            </a:ext>
                          </a:extLst>
                        </wps:cNvPr>
                        <wps:cNvSpPr/>
                        <wps:spPr>
                          <a:xfrm>
                            <a:off x="18795" y="1275292"/>
                            <a:ext cx="2599184" cy="471814"/>
                          </a:xfrm>
                          <a:prstGeom prst="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26D2C90F" w14:textId="526C94FF" w:rsidR="003422D3" w:rsidRDefault="003422D3" w:rsidP="001A7B09">
                              <w:pPr>
                                <w:jc w:val="both"/>
                                <w:textAlignment w:val="baseline"/>
                                <w:rPr>
                                  <w:rFonts w:cstheme="minorBidi"/>
                                  <w:color w:val="000000"/>
                                  <w:kern w:val="24"/>
                                  <w:sz w:val="20"/>
                                  <w:szCs w:val="20"/>
                                </w:rPr>
                              </w:pPr>
                              <w:r>
                                <w:rPr>
                                  <w:rFonts w:cstheme="minorBidi"/>
                                  <w:color w:val="000000"/>
                                  <w:kern w:val="24"/>
                                  <w:sz w:val="20"/>
                                  <w:szCs w:val="20"/>
                                </w:rPr>
                                <w:t>Составление критериев и программы аудита</w:t>
                              </w:r>
                            </w:p>
                          </w:txbxContent>
                        </wps:txbx>
                        <wps:bodyPr rtlCol="0" anchor="ctr"/>
                      </wps:wsp>
                      <wps:wsp>
                        <wps:cNvPr id="1125272493" name="Стрелка: вверх 77194145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4F0EE82-E3AF-9655-1590-185B41E49C14}"/>
                            </a:ext>
                          </a:extLst>
                        </wps:cNvPr>
                        <wps:cNvSpPr/>
                        <wps:spPr>
                          <a:xfrm rot="10800000">
                            <a:off x="6032141" y="570192"/>
                            <a:ext cx="338887" cy="130763"/>
                          </a:xfrm>
                          <a:prstGeom prst="upArrow">
                            <a:avLst/>
                          </a:prstGeom>
                          <a:solidFill>
                            <a:sysClr val="window" lastClr="FFFFFF"/>
                          </a:solidFill>
                          <a:ln w="19050" cap="flat" cmpd="sng" algn="ctr">
                            <a:solidFill>
                              <a:srgbClr val="156082"/>
                            </a:solidFill>
                            <a:prstDash val="solid"/>
                            <a:miter lim="800000"/>
                          </a:ln>
                          <a:effectLst/>
                        </wps:spPr>
                        <wps:bodyPr rtlCol="0" anchor="ctr"/>
                      </wps:wsp>
                      <wps:wsp>
                        <wps:cNvPr id="706343773" name="Стрелка: вниз 177060290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00CC1A1-13A2-A2E3-6C53-63F184DC757F}"/>
                            </a:ext>
                          </a:extLst>
                        </wps:cNvPr>
                        <wps:cNvSpPr/>
                        <wps:spPr>
                          <a:xfrm>
                            <a:off x="6097454" y="1746542"/>
                            <a:ext cx="272761" cy="102391"/>
                          </a:xfrm>
                          <a:prstGeom prst="downArrow">
                            <a:avLst/>
                          </a:prstGeom>
                          <a:solidFill>
                            <a:sysClr val="window" lastClr="FFFFFF"/>
                          </a:solidFill>
                          <a:ln w="19050" cap="flat" cmpd="sng" algn="ctr">
                            <a:solidFill>
                              <a:sysClr val="windowText" lastClr="000000"/>
                            </a:solidFill>
                            <a:prstDash val="solid"/>
                            <a:miter lim="800000"/>
                          </a:ln>
                          <a:effectLst/>
                        </wps:spPr>
                        <wps:bodyPr rtlCol="0" anchor="ctr"/>
                      </wps:wsp>
                      <wps:wsp>
                        <wps:cNvPr id="239042680" name="Стрелка: вниз 17355142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6322878-425E-A678-A09E-01F82BC6E961}"/>
                            </a:ext>
                          </a:extLst>
                        </wps:cNvPr>
                        <wps:cNvSpPr/>
                        <wps:spPr>
                          <a:xfrm>
                            <a:off x="6098265" y="4372248"/>
                            <a:ext cx="272761" cy="138702"/>
                          </a:xfrm>
                          <a:prstGeom prst="downArrow">
                            <a:avLst/>
                          </a:prstGeom>
                          <a:solidFill>
                            <a:sysClr val="window" lastClr="FFFFFF"/>
                          </a:solidFill>
                          <a:ln w="19050" cap="flat" cmpd="sng" algn="ctr">
                            <a:solidFill>
                              <a:sysClr val="windowText" lastClr="000000"/>
                            </a:solidFill>
                            <a:prstDash val="solid"/>
                            <a:miter lim="800000"/>
                          </a:ln>
                          <a:effectLst/>
                        </wps:spPr>
                        <wps:bodyPr rtlCol="0" anchor="ctr"/>
                      </wps:wsp>
                      <wps:wsp>
                        <wps:cNvPr id="589608054" name="Прямоугольник 58960805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391F253-7002-ADD9-C295-A5F3F8CA3712}"/>
                            </a:ext>
                          </a:extLst>
                        </wps:cNvPr>
                        <wps:cNvSpPr/>
                        <wps:spPr>
                          <a:xfrm>
                            <a:off x="18798" y="1848854"/>
                            <a:ext cx="2618150" cy="268752"/>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7F781B23" w14:textId="77777777"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Основной</w:t>
                              </w:r>
                            </w:p>
                          </w:txbxContent>
                        </wps:txbx>
                        <wps:bodyPr rtlCol="0" anchor="ctr"/>
                      </wps:wsp>
                      <wps:wsp>
                        <wps:cNvPr id="503445243" name="Прямоугольник 50344524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1DC61D6-6566-D93C-2E45-2E850B2F1377}"/>
                            </a:ext>
                          </a:extLst>
                        </wps:cNvPr>
                        <wps:cNvSpPr/>
                        <wps:spPr>
                          <a:xfrm>
                            <a:off x="1" y="2142435"/>
                            <a:ext cx="921383" cy="1176051"/>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3DB613FD" w14:textId="1D063B71"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Сбор доказа тельств</w:t>
                              </w:r>
                            </w:p>
                          </w:txbxContent>
                        </wps:txbx>
                        <wps:bodyPr rtlCol="0" anchor="ctr"/>
                      </wps:wsp>
                      <wps:wsp>
                        <wps:cNvPr id="2101209509" name="Прямоугольник 210120950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FD11055-8946-740D-A05F-A266DC005678}"/>
                            </a:ext>
                          </a:extLst>
                        </wps:cNvPr>
                        <wps:cNvSpPr/>
                        <wps:spPr>
                          <a:xfrm rot="10800000" flipH="1" flipV="1">
                            <a:off x="953401" y="2142654"/>
                            <a:ext cx="1664627" cy="1175116"/>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0D299792" w14:textId="4A808639"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Аудит эффективности</w:t>
                              </w:r>
                              <w:r>
                                <w:rPr>
                                  <w:rFonts w:eastAsia="Calibri" w:cstheme="minorBidi"/>
                                  <w:color w:val="000000"/>
                                  <w:kern w:val="24"/>
                                  <w:sz w:val="20"/>
                                  <w:szCs w:val="20"/>
                                  <w:lang w:val="kk-KZ"/>
                                </w:rPr>
                                <w:t>:</w:t>
                              </w:r>
                            </w:p>
                            <w:p w14:paraId="0FA87A88" w14:textId="17EFC814"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 xml:space="preserve"> налоговых проверок </w:t>
                              </w:r>
                            </w:p>
                            <w:p w14:paraId="4D71799D" w14:textId="69D961EB" w:rsidR="003422D3" w:rsidRDefault="003422D3" w:rsidP="001A7B09">
                              <w:pPr>
                                <w:textAlignment w:val="baseline"/>
                                <w:rPr>
                                  <w:color w:val="000000"/>
                                  <w:kern w:val="24"/>
                                  <w:sz w:val="20"/>
                                  <w:szCs w:val="20"/>
                                </w:rPr>
                              </w:pPr>
                              <w:r>
                                <w:rPr>
                                  <w:color w:val="000000"/>
                                  <w:kern w:val="24"/>
                                  <w:sz w:val="20"/>
                                  <w:szCs w:val="20"/>
                                </w:rPr>
                                <w:t xml:space="preserve">камерального контроля </w:t>
                              </w:r>
                            </w:p>
                            <w:p w14:paraId="15535D72" w14:textId="07F3DEC4" w:rsidR="003422D3" w:rsidRDefault="003422D3" w:rsidP="001A7B09">
                              <w:pPr>
                                <w:textAlignment w:val="baseline"/>
                                <w:rPr>
                                  <w:color w:val="000000"/>
                                  <w:kern w:val="24"/>
                                  <w:sz w:val="20"/>
                                  <w:szCs w:val="20"/>
                                </w:rPr>
                              </w:pPr>
                              <w:r>
                                <w:rPr>
                                  <w:color w:val="000000"/>
                                  <w:kern w:val="24"/>
                                  <w:sz w:val="20"/>
                                  <w:szCs w:val="20"/>
                                </w:rPr>
                                <w:t xml:space="preserve">учета исполнения налоговых обязательств </w:t>
                              </w:r>
                            </w:p>
                          </w:txbxContent>
                        </wps:txbx>
                        <wps:bodyPr rtlCol="0" anchor="ctr"/>
                      </wps:wsp>
                      <wps:wsp>
                        <wps:cNvPr id="1378360175" name="Прямоугольник 137836017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CBDF652-6E4D-1216-2C6B-9C4A6EC9BE42}"/>
                            </a:ext>
                          </a:extLst>
                        </wps:cNvPr>
                        <wps:cNvSpPr/>
                        <wps:spPr>
                          <a:xfrm>
                            <a:off x="10024" y="4510370"/>
                            <a:ext cx="2608128" cy="216904"/>
                          </a:xfrm>
                          <a:prstGeom prst="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3A3496FC" w14:textId="77777777"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Заключительный</w:t>
                              </w:r>
                            </w:p>
                          </w:txbxContent>
                        </wps:txbx>
                        <wps:bodyPr rtlCol="0" anchor="ctr"/>
                      </wps:wsp>
                      <wps:wsp>
                        <wps:cNvPr id="455966080" name="Стрелка: вниз 172062373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2809C70-0904-0AAF-42CB-4B48090A30DA}"/>
                            </a:ext>
                          </a:extLst>
                        </wps:cNvPr>
                        <wps:cNvSpPr/>
                        <wps:spPr>
                          <a:xfrm>
                            <a:off x="1002282" y="570192"/>
                            <a:ext cx="186266" cy="86844"/>
                          </a:xfrm>
                          <a:prstGeom prst="downArrow">
                            <a:avLst/>
                          </a:prstGeom>
                          <a:solidFill>
                            <a:sysClr val="window" lastClr="FFFFFF"/>
                          </a:solidFill>
                          <a:ln w="19050" cap="flat" cmpd="sng" algn="ctr">
                            <a:solidFill>
                              <a:sysClr val="windowText" lastClr="000000"/>
                            </a:solidFill>
                            <a:prstDash val="solid"/>
                            <a:miter lim="800000"/>
                          </a:ln>
                          <a:effectLst/>
                        </wps:spPr>
                        <wps:bodyPr rtlCol="0" anchor="ctr"/>
                      </wps:wsp>
                      <wps:wsp>
                        <wps:cNvPr id="406670195" name="Стрелка: вниз 660836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A7551B4-CFF0-7212-D046-49AE2E95EABE}"/>
                            </a:ext>
                          </a:extLst>
                        </wps:cNvPr>
                        <wps:cNvSpPr/>
                        <wps:spPr>
                          <a:xfrm>
                            <a:off x="1002147" y="1747149"/>
                            <a:ext cx="106493" cy="101376"/>
                          </a:xfrm>
                          <a:prstGeom prst="downArrow">
                            <a:avLst/>
                          </a:prstGeom>
                          <a:solidFill>
                            <a:sysClr val="window" lastClr="FFFFFF"/>
                          </a:solidFill>
                          <a:ln w="19050" cap="flat" cmpd="sng" algn="ctr">
                            <a:solidFill>
                              <a:sysClr val="windowText" lastClr="000000"/>
                            </a:solidFill>
                            <a:prstDash val="solid"/>
                            <a:miter lim="800000"/>
                          </a:ln>
                          <a:effectLst/>
                        </wps:spPr>
                        <wps:bodyPr rtlCol="0" anchor="ctr"/>
                      </wps:wsp>
                      <wps:wsp>
                        <wps:cNvPr id="42822426" name="Стрелка: вниз 173635997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7CBD2DA-243C-0218-7D68-A0C9875E1096}"/>
                            </a:ext>
                          </a:extLst>
                        </wps:cNvPr>
                        <wps:cNvSpPr/>
                        <wps:spPr>
                          <a:xfrm>
                            <a:off x="1000945" y="4416051"/>
                            <a:ext cx="186266" cy="86844"/>
                          </a:xfrm>
                          <a:prstGeom prst="downArrow">
                            <a:avLst/>
                          </a:prstGeom>
                          <a:solidFill>
                            <a:sysClr val="window" lastClr="FFFFFF"/>
                          </a:solidFill>
                          <a:ln w="19050" cap="flat" cmpd="sng" algn="ctr">
                            <a:solidFill>
                              <a:sysClr val="windowText" lastClr="000000"/>
                            </a:solidFill>
                            <a:prstDash val="solid"/>
                            <a:miter lim="800000"/>
                          </a:ln>
                          <a:effectLst/>
                        </wps:spPr>
                        <wps:bodyPr rtlCol="0" anchor="ctr"/>
                      </wps:wsp>
                      <wps:wsp>
                        <wps:cNvPr id="1334336525" name="Прямоугольник 13343365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BCB3828-7920-3C06-B370-14086B2CFB38}"/>
                            </a:ext>
                          </a:extLst>
                        </wps:cNvPr>
                        <wps:cNvSpPr/>
                        <wps:spPr>
                          <a:xfrm>
                            <a:off x="10019" y="3391839"/>
                            <a:ext cx="2608134" cy="544551"/>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0E9120B6" w14:textId="75327473" w:rsidR="003422D3" w:rsidRDefault="003422D3" w:rsidP="001A7B09">
                              <w:pPr>
                                <w:jc w:val="center"/>
                                <w:rPr>
                                  <w:color w:val="000000"/>
                                  <w:kern w:val="24"/>
                                  <w:sz w:val="20"/>
                                  <w:szCs w:val="20"/>
                                </w:rPr>
                              </w:pPr>
                              <w:r>
                                <w:rPr>
                                  <w:color w:val="000000"/>
                                  <w:kern w:val="24"/>
                                  <w:sz w:val="20"/>
                                  <w:szCs w:val="20"/>
                                </w:rPr>
                                <w:t>Оценка, насколько эффективно используются ресурсы налогового органа</w:t>
                              </w:r>
                            </w:p>
                          </w:txbxContent>
                        </wps:txbx>
                        <wps:bodyPr rtlCol="0" anchor="ctr"/>
                      </wps:wsp>
                      <wps:wsp>
                        <wps:cNvPr id="1596098039" name="Прямоугольник 159609803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ADB934C-C5CD-16AA-8505-A7174A4CE470}"/>
                            </a:ext>
                          </a:extLst>
                        </wps:cNvPr>
                        <wps:cNvSpPr/>
                        <wps:spPr>
                          <a:xfrm>
                            <a:off x="18799" y="3990680"/>
                            <a:ext cx="2599354" cy="444192"/>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70A08D74" w14:textId="381B284F" w:rsidR="003422D3" w:rsidRDefault="003422D3" w:rsidP="001A7B09">
                              <w:pPr>
                                <w:jc w:val="center"/>
                                <w:rPr>
                                  <w:color w:val="000000"/>
                                  <w:kern w:val="24"/>
                                  <w:sz w:val="20"/>
                                  <w:szCs w:val="20"/>
                                </w:rPr>
                              </w:pPr>
                              <w:r>
                                <w:rPr>
                                  <w:color w:val="000000"/>
                                  <w:kern w:val="24"/>
                                  <w:sz w:val="20"/>
                                  <w:szCs w:val="20"/>
                                </w:rPr>
                                <w:t>Оценка соответствия действующим законам, нормативам и стандартам</w:t>
                              </w:r>
                            </w:p>
                          </w:txbxContent>
                        </wps:txbx>
                        <wps:bodyPr rtlCol="0" anchor="ctr"/>
                      </wps:wsp>
                      <wps:wsp>
                        <wps:cNvPr id="1529822320" name="Прямоугольник 15298223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4BFE930-69EC-3DF3-4019-75D4AA81D79E}"/>
                            </a:ext>
                          </a:extLst>
                        </wps:cNvPr>
                        <wps:cNvSpPr/>
                        <wps:spPr>
                          <a:xfrm>
                            <a:off x="2698122" y="2893526"/>
                            <a:ext cx="1415846" cy="1210701"/>
                          </a:xfrm>
                          <a:prstGeom prst="rect">
                            <a:avLst/>
                          </a:prstGeom>
                          <a:solidFill>
                            <a:srgbClr val="4472C4">
                              <a:lumMod val="40000"/>
                              <a:lumOff val="60000"/>
                            </a:srgbClr>
                          </a:solidFill>
                          <a:ln w="12700" cap="flat" cmpd="sng" algn="ctr">
                            <a:solidFill>
                              <a:sysClr val="windowText" lastClr="000000"/>
                            </a:solidFill>
                            <a:prstDash val="solid"/>
                            <a:miter lim="800000"/>
                          </a:ln>
                          <a:effectLst/>
                        </wps:spPr>
                        <wps:txbx>
                          <w:txbxContent>
                            <w:p w14:paraId="5A5F82D7" w14:textId="588548BB" w:rsidR="003422D3" w:rsidRDefault="003422D3" w:rsidP="001A7B09">
                              <w:pPr>
                                <w:jc w:val="center"/>
                                <w:rPr>
                                  <w:color w:val="000000"/>
                                  <w:kern w:val="24"/>
                                  <w:sz w:val="20"/>
                                  <w:szCs w:val="20"/>
                                </w:rPr>
                              </w:pPr>
                              <w:r>
                                <w:rPr>
                                  <w:color w:val="000000"/>
                                  <w:kern w:val="24"/>
                                  <w:sz w:val="20"/>
                                  <w:szCs w:val="20"/>
                                </w:rPr>
                                <w:t>Оценка формирования национальных показателей налогового администрирования</w:t>
                              </w:r>
                            </w:p>
                          </w:txbxContent>
                        </wps:txbx>
                        <wps:bodyPr rtlCol="0" anchor="ctr"/>
                      </wps:wsp>
                      <wps:wsp>
                        <wps:cNvPr id="1889416268" name="Прямоугольник 188941626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3DAD35F-B4CB-1AF7-729B-51F93898BEED}"/>
                            </a:ext>
                          </a:extLst>
                        </wps:cNvPr>
                        <wps:cNvSpPr/>
                        <wps:spPr>
                          <a:xfrm>
                            <a:off x="18799" y="0"/>
                            <a:ext cx="4186990" cy="264694"/>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1D2B5AEF" w14:textId="295283F3" w:rsidR="003422D3" w:rsidRDefault="003422D3" w:rsidP="001A7B09">
                              <w:pPr>
                                <w:jc w:val="center"/>
                                <w:rPr>
                                  <w:rFonts w:cstheme="minorBidi"/>
                                  <w:color w:val="000000"/>
                                  <w:kern w:val="24"/>
                                  <w:sz w:val="20"/>
                                  <w:szCs w:val="20"/>
                                </w:rPr>
                              </w:pPr>
                              <w:r>
                                <w:rPr>
                                  <w:rFonts w:cstheme="minorBidi"/>
                                  <w:color w:val="000000"/>
                                  <w:kern w:val="24"/>
                                  <w:sz w:val="20"/>
                                  <w:szCs w:val="20"/>
                                </w:rPr>
                                <w:t>Ревизионная комиссия</w:t>
                              </w:r>
                            </w:p>
                          </w:txbxContent>
                        </wps:txbx>
                        <wps:bodyPr rtlCol="0" anchor="ctr"/>
                      </wps:wsp>
                      <wps:wsp>
                        <wps:cNvPr id="376345857" name="Прямоугольник 37634585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816ED2E-8F5C-DF92-88B7-F5E408CB7C0F}"/>
                            </a:ext>
                          </a:extLst>
                        </wps:cNvPr>
                        <wps:cNvSpPr/>
                        <wps:spPr>
                          <a:xfrm>
                            <a:off x="4265947" y="0"/>
                            <a:ext cx="5789863" cy="264694"/>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234C3AB9" w14:textId="6B01F7F0" w:rsidR="003422D3" w:rsidRDefault="003422D3" w:rsidP="001A7B09">
                              <w:pPr>
                                <w:jc w:val="center"/>
                                <w:rPr>
                                  <w:rFonts w:cstheme="minorBidi"/>
                                  <w:color w:val="000000"/>
                                  <w:kern w:val="24"/>
                                  <w:sz w:val="20"/>
                                  <w:szCs w:val="20"/>
                                </w:rPr>
                              </w:pPr>
                              <w:r>
                                <w:rPr>
                                  <w:rFonts w:cstheme="minorBidi"/>
                                  <w:color w:val="000000"/>
                                  <w:kern w:val="24"/>
                                  <w:sz w:val="20"/>
                                  <w:szCs w:val="20"/>
                                </w:rPr>
                                <w:t>Высшая аудиторская палата</w:t>
                              </w:r>
                            </w:p>
                          </w:txbxContent>
                        </wps:txbx>
                        <wps:bodyPr rtlCol="0" anchor="ctr"/>
                      </wps:wsp>
                      <wps:wsp>
                        <wps:cNvPr id="458625678" name="Прямоугольник 45862567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02E2150-211C-B871-AAC2-5047ED8E25FE}"/>
                            </a:ext>
                          </a:extLst>
                        </wps:cNvPr>
                        <wps:cNvSpPr/>
                        <wps:spPr>
                          <a:xfrm>
                            <a:off x="18798" y="4812010"/>
                            <a:ext cx="2599354" cy="581843"/>
                          </a:xfrm>
                          <a:prstGeom prst="rect">
                            <a:avLst/>
                          </a:prstGeom>
                          <a:solidFill>
                            <a:srgbClr val="70AD47">
                              <a:lumMod val="40000"/>
                              <a:lumOff val="60000"/>
                            </a:srgbClr>
                          </a:solidFill>
                          <a:ln w="12700" cap="flat" cmpd="sng" algn="ctr">
                            <a:solidFill>
                              <a:sysClr val="windowText" lastClr="000000"/>
                            </a:solidFill>
                            <a:prstDash val="solid"/>
                            <a:miter lim="800000"/>
                          </a:ln>
                          <a:effectLst/>
                        </wps:spPr>
                        <wps:txbx>
                          <w:txbxContent>
                            <w:p w14:paraId="3E759204" w14:textId="32B648DD" w:rsidR="003422D3" w:rsidRDefault="003422D3" w:rsidP="001A7B09">
                              <w:pPr>
                                <w:jc w:val="center"/>
                                <w:rPr>
                                  <w:color w:val="000000"/>
                                  <w:kern w:val="24"/>
                                  <w:sz w:val="20"/>
                                  <w:szCs w:val="20"/>
                                </w:rPr>
                              </w:pPr>
                              <w:r>
                                <w:rPr>
                                  <w:color w:val="000000"/>
                                  <w:kern w:val="24"/>
                                  <w:sz w:val="20"/>
                                  <w:szCs w:val="20"/>
                                </w:rPr>
                                <w:t>Разработка рекомендаций по улучшению налогового администрирования</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D0A0057" id="Группа 3" o:spid="_x0000_s1119" style="position:absolute;margin-left:.9pt;margin-top:3.25pt;width:752.4pt;height:411pt;z-index:251760640;mso-position-horizontal-relative:margin;mso-width-relative:margin;mso-height-relative:margin" coordorigin="" coordsize="100718,5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">
                <v:rect id="Прямоугольник 1788984904" o:spid="_x0000_s1120" style="position:absolute;left:26983;top:7049;width:73414;height:2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GOcgA&#10;AADjAAAADwAAAGRycy9kb3ducmV2LnhtbERPS2sCMRC+F/ofwhS8adYHGrdGaQWlt7bbHvQ2bKab&#10;xc1k2URd/31TEHqc7z2rTe8acaEu1J41jEcZCOLSm5orDd9fu6ECESKywcYzabhRgM368WGFufFX&#10;/qRLESuRQjjkqMHG2OZShtKSwzDyLXHifnznMKazq6Tp8JrCXSMnWTaXDmtODRZb2loqT8XZaWjm&#10;7lS/To5quv94L0oc+8XOHrQePPUvzyAi9fFffHe/mTR/odRSzZbZDP5+SgD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UY5yAAAAOMAAAAPAAAAAAAAAAAAAAAAAJgCAABk&#10;cnMvZG93bnJldi54bWxQSwUGAAAAAAQABAD1AAAAjQMAAAAA&#10;" fillcolor="#f8cbad" strokecolor="windowText" strokeweight="1pt">
                  <v:textbox>
                    <w:txbxContent>
                      <w:p w14:paraId="6E3F5F80" w14:textId="77777777" w:rsidR="003422D3" w:rsidRDefault="003422D3" w:rsidP="001A7B09">
                        <w:pPr>
                          <w:jc w:val="center"/>
                          <w:textAlignment w:val="baseline"/>
                          <w:rPr>
                            <w:rFonts w:cstheme="minorBidi"/>
                            <w:color w:val="000000"/>
                            <w:kern w:val="24"/>
                            <w:sz w:val="20"/>
                            <w:szCs w:val="20"/>
                            <w:lang w:val="kk-KZ"/>
                          </w:rPr>
                        </w:pPr>
                        <w:r>
                          <w:rPr>
                            <w:rFonts w:cstheme="minorBidi"/>
                            <w:color w:val="000000"/>
                            <w:kern w:val="24"/>
                            <w:sz w:val="20"/>
                            <w:szCs w:val="20"/>
                            <w:lang w:val="kk-KZ"/>
                          </w:rPr>
                          <w:t>Подготовительный</w:t>
                        </w:r>
                      </w:p>
                    </w:txbxContent>
                  </v:textbox>
                </v:rect>
                <v:rect id="Прямоугольник 1121612415" o:spid="_x0000_s1121" style="position:absolute;left:26983;top:10269;width:7289;height:7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58McA&#10;AADjAAAADwAAAGRycy9kb3ducmV2LnhtbERPT0/CMBS/m/gdmmfiDboOnWRSiJJguInTg95e1ue6&#10;sL4ua4Xx7SkJicf3+/8Wq9F14kBDaD1rUNMMBHHtTcuNhq/PzWQOIkRkg51n0nCiAKvl7c0CS+OP&#10;/EGHKjYihXAoUYONsS+lDLUlh2Hqe+LE/frBYUzn0Egz4DGFu07mWVZIhy2nBos9rS3V++rPaegK&#10;t29f85/57G33XtWo/NPGfmt9fze+PIOINMZ/8dW9NWm+ylWh8gf1CJefEgB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7ufDHAAAA4wAAAA8AAAAAAAAAAAAAAAAAmAIAAGRy&#10;cy9kb3ducmV2LnhtbFBLBQYAAAAABAAEAPUAAACMAwAAAAA=&#10;" fillcolor="#f8cbad" strokecolor="windowText" strokeweight="1pt">
                  <v:textbox>
                    <w:txbxContent>
                      <w:p w14:paraId="103F9BE7" w14:textId="4CC90BD5"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Выбор темы</w:t>
                        </w:r>
                      </w:p>
                    </w:txbxContent>
                  </v:textbox>
                </v:rect>
                <v:rect id="Прямоугольник 1530337631" o:spid="_x0000_s1122" style="position:absolute;left:34938;top:10270;width:32642;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ZRMcA&#10;AADjAAAADwAAAGRycy9kb3ducmV2LnhtbERPT0vDMBS/C36H8ARvLu2C3ahLhw4mu6nVg94ezbMp&#10;bV5Kk23dtzeC4PH9/r/NdnaDONEUOs8a8kUGgrjxpuNWw8f7/m4NIkRkg4Nn0nChANvq+mqDpfFn&#10;fqNTHVuRQjiUqMHGOJZShsaSw7DwI3Hivv3kMKZzaqWZ8JzC3SCXWVZIhx2nBosj7Sw1fX10GobC&#10;9d3T8mutnl9f6gZzv9rbT61vb+bHBxCR5vgv/nMfTJp/rzKlVoXK4fenBIC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WUTHAAAA4wAAAA8AAAAAAAAAAAAAAAAAmAIAAGRy&#10;cy9kb3ducmV2LnhtbFBLBQYAAAAABAAEAPUAAACMAwAAAAA=&#10;" fillcolor="#f8cbad" strokecolor="windowText" strokeweight="1pt">
                  <v:textbox>
                    <w:txbxContent>
                      <w:p w14:paraId="734C9DB2" w14:textId="368ECE01"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Изучение налогового и бюджетного кодекса</w:t>
                        </w:r>
                      </w:p>
                    </w:txbxContent>
                  </v:textbox>
                </v:rect>
                <v:rect id="Прямоугольник 1858220103" o:spid="_x0000_s1123" style="position:absolute;left:68286;top:10269;width:32191;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scA&#10;AADjAAAADwAAAGRycy9kb3ducmV2LnhtbERPT0/CMBS/m/gdmmfiTdqNiMugECHBeEMmB7i9rM91&#10;YX1d1grz21MTE4/v9/8tVqPrxIWG0HrWkE0UCOLam5YbDYfP7VMBIkRkg51n0vBDAVbL+7sFlsZf&#10;eU+XKjYihXAoUYONsS+lDLUlh2Hie+LEffnBYUzn0Egz4DWFu07mSs2kw5ZTg8WeNpbqc/XtNHQz&#10;d27X+amYvn3sqhoz/7K1R60fH8bXOYhIY/wX/7nfTZpfPBd5rjI1hd+fEgB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dv7HAAAA4wAAAA8AAAAAAAAAAAAAAAAAmAIAAGRy&#10;cy9kb3ducmV2LnhtbFBLBQYAAAAABAAEAPUAAACMAwAAAAA=&#10;" fillcolor="#f8cbad" strokecolor="windowText" strokeweight="1pt">
                  <v:textbox>
                    <w:txbxContent>
                      <w:p w14:paraId="5D4A9904" w14:textId="71F44BAA"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Составление критериев и программы аудита</w:t>
                        </w:r>
                      </w:p>
                    </w:txbxContent>
                  </v:textbox>
                </v:rect>
                <v:rect id="Прямоугольник 716653672" o:spid="_x0000_s1124" style="position:absolute;left:26983;top:18484;width:73655;height:2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g1s0A&#10;AADiAAAADwAAAGRycy9kb3ducmV2LnhtbESPQWvCQBSE74X+h+UVvJS6iWJSoqu0glTaXrRFPT6y&#10;z2za7NuQXTX9926h0OMwM98ws0VvG3GmzteOFaTDBARx6XTNlYLPj9XDIwgfkDU2jknBD3lYzG9v&#10;Zlhod+ENnbehEhHCvkAFJoS2kNKXhiz6oWuJo3d0ncUQZVdJ3eElwm0jR0mSSYs1xwWDLS0Nld/b&#10;k1WQbNrxYf2W1+n762T/st89f92fjFKDu/5pCiJQH/7Df+21VpCnWTYZZ/kIfi/FO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Ke4NbNAAAA4gAAAA8AAAAAAAAAAAAAAAAA&#10;mAIAAGRycy9kb3ducmV2LnhtbFBLBQYAAAAABAAEAPUAAACSAwAAAAA=&#10;" fillcolor="#b4c7e7" strokecolor="windowText" strokeweight="1pt">
                  <v:textbox>
                    <w:txbxContent>
                      <w:p w14:paraId="11DD291D" w14:textId="7458A941" w:rsidR="003422D3" w:rsidRDefault="003422D3" w:rsidP="001A7B09">
                        <w:pPr>
                          <w:jc w:val="center"/>
                          <w:textAlignment w:val="baseline"/>
                          <w:rPr>
                            <w:rFonts w:cstheme="minorBidi"/>
                            <w:color w:val="000000"/>
                            <w:kern w:val="24"/>
                            <w:sz w:val="20"/>
                            <w:szCs w:val="20"/>
                            <w:lang w:val="kk-KZ"/>
                          </w:rPr>
                        </w:pPr>
                        <w:r>
                          <w:rPr>
                            <w:rFonts w:cstheme="minorBidi"/>
                            <w:color w:val="000000"/>
                            <w:kern w:val="24"/>
                            <w:sz w:val="20"/>
                            <w:szCs w:val="20"/>
                            <w:lang w:val="kk-KZ"/>
                          </w:rPr>
                          <w:t xml:space="preserve">Основной </w:t>
                        </w:r>
                      </w:p>
                    </w:txbxContent>
                  </v:textbox>
                </v:rect>
                <v:rect id="Прямоугольник 1026814582" o:spid="_x0000_s1125" style="position:absolute;left:26981;top:21424;width:14161;height:6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i18oA&#10;AADjAAAADwAAAGRycy9kb3ducmV2LnhtbERPX0vDMBB/F/Ydwgm+iEta3SzdsqGCONSXTXF7PJqz&#10;6Wwupcm2+u2NIPh4v/83Xw6uFUfqQ+NZQzZWIIgrbxquNby/PV4VIEJENth6Jg3fFGC5GJ3NsTT+&#10;xGs6bmItUgiHEjXYGLtSylBZchjGviNO3KfvHcZ09rU0PZ5SuGtlrtRUOmw4NVjs6MFS9bU5OA1q&#10;3V3vVi+3Tfb6PNk+bT/u95cHq/XF+XA3AxFpiP/iP/fKpPkqnxbZzaTI4fenBI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uSItfKAAAA4wAAAA8AAAAAAAAAAAAAAAAAmAIA&#10;AGRycy9kb3ducmV2LnhtbFBLBQYAAAAABAAEAPUAAACPAwAAAAA=&#10;" fillcolor="#b4c7e7" strokecolor="windowText" strokeweight="1pt">
                  <v:textbox>
                    <w:txbxContent>
                      <w:p w14:paraId="6C7EFE45" w14:textId="3529BCC4"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Сбор доказательств</w:t>
                        </w:r>
                      </w:p>
                    </w:txbxContent>
                  </v:textbox>
                </v:rect>
                <v:rect id="Прямоугольник 53525996" o:spid="_x0000_s1126" style="position:absolute;left:42057;top:21426;width:58661;height:19634;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rMsA&#10;AADhAAAADwAAAGRycy9kb3ducmV2LnhtbESPQUvDQBSE70L/w/IEb3aTaqKN3ZYiKDm0B6Ogx0f2&#10;mcRm34bdNY3++q5Q8DjMzDfMajOZXozkfGdZQTpPQBDXVnfcKHh7fbq+B+EDssbeMin4IQ+b9exi&#10;hYW2R36hsQqNiBD2BSpoQxgKKX3dkkE/twNx9D6tMxiidI3UDo8Rbnq5SJJcGuw4LrQ40GNL9aH6&#10;NgrGu+Qw5rfpb7rflTv3/FWVH++dUleX0/YBRKAp/IfP7VIryG6yRbZc5vD3KL4BuT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59CsywAAAOEAAAAPAAAAAAAAAAAAAAAAAJgC&#10;AABkcnMvZG93bnJldi54bWxQSwUGAAAAAAQABAD1AAAAkAMAAAAA&#10;" fillcolor="#b4c7e7" strokecolor="windowText" strokeweight="1pt">
                  <v:textbox>
                    <w:txbxContent>
                      <w:p w14:paraId="5EED9ADF" w14:textId="0EB6B0D2"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Аудит эффективности</w:t>
                        </w:r>
                        <w:r>
                          <w:rPr>
                            <w:rFonts w:eastAsia="Calibri" w:cstheme="minorBidi"/>
                            <w:color w:val="000000"/>
                            <w:kern w:val="24"/>
                            <w:sz w:val="20"/>
                            <w:szCs w:val="20"/>
                            <w:lang w:val="kk-KZ"/>
                          </w:rPr>
                          <w:t>:</w:t>
                        </w:r>
                      </w:p>
                      <w:p w14:paraId="5C5B35F3" w14:textId="6D87CE05"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 xml:space="preserve"> </w:t>
                        </w:r>
                        <w:r>
                          <w:rPr>
                            <w:rFonts w:eastAsia="Calibri" w:cstheme="minorBidi"/>
                            <w:color w:val="000000"/>
                            <w:kern w:val="24"/>
                            <w:sz w:val="20"/>
                            <w:szCs w:val="20"/>
                            <w:lang w:val="kk-KZ"/>
                          </w:rPr>
                          <w:t>н</w:t>
                        </w:r>
                        <w:r>
                          <w:rPr>
                            <w:rFonts w:eastAsia="Calibri" w:cstheme="minorBidi"/>
                            <w:color w:val="000000"/>
                            <w:kern w:val="24"/>
                            <w:sz w:val="20"/>
                            <w:szCs w:val="20"/>
                          </w:rPr>
                          <w:t xml:space="preserve">алоговых проверок </w:t>
                        </w:r>
                      </w:p>
                      <w:p w14:paraId="32319C6C" w14:textId="2B7018C0" w:rsidR="003422D3" w:rsidRDefault="003422D3" w:rsidP="001A7B09">
                        <w:pPr>
                          <w:textAlignment w:val="baseline"/>
                          <w:rPr>
                            <w:color w:val="000000"/>
                            <w:kern w:val="24"/>
                            <w:sz w:val="20"/>
                            <w:szCs w:val="20"/>
                          </w:rPr>
                        </w:pPr>
                        <w:r>
                          <w:rPr>
                            <w:color w:val="000000"/>
                            <w:kern w:val="24"/>
                            <w:sz w:val="20"/>
                            <w:szCs w:val="20"/>
                          </w:rPr>
                          <w:t xml:space="preserve">камерального контроля </w:t>
                        </w:r>
                      </w:p>
                      <w:p w14:paraId="344A995A" w14:textId="4B94F7A3" w:rsidR="003422D3" w:rsidRDefault="003422D3" w:rsidP="001A7B09">
                        <w:pPr>
                          <w:textAlignment w:val="baseline"/>
                          <w:rPr>
                            <w:color w:val="000000"/>
                            <w:kern w:val="24"/>
                            <w:sz w:val="20"/>
                            <w:szCs w:val="20"/>
                          </w:rPr>
                        </w:pPr>
                        <w:r>
                          <w:rPr>
                            <w:color w:val="000000"/>
                            <w:kern w:val="24"/>
                            <w:sz w:val="20"/>
                            <w:szCs w:val="20"/>
                          </w:rPr>
                          <w:t xml:space="preserve">учета исполнения налоговых обязательств </w:t>
                        </w:r>
                      </w:p>
                      <w:p w14:paraId="2CE9DB6D" w14:textId="362A79BB" w:rsidR="003422D3" w:rsidRDefault="003422D3" w:rsidP="001A7B09">
                        <w:pPr>
                          <w:textAlignment w:val="baseline"/>
                          <w:rPr>
                            <w:color w:val="000000"/>
                            <w:kern w:val="24"/>
                            <w:sz w:val="20"/>
                            <w:szCs w:val="20"/>
                          </w:rPr>
                        </w:pPr>
                        <w:r>
                          <w:rPr>
                            <w:color w:val="000000"/>
                            <w:kern w:val="24"/>
                            <w:sz w:val="20"/>
                            <w:szCs w:val="20"/>
                          </w:rPr>
                          <w:t xml:space="preserve">применения способов обеспечения исполнения не выполненного в срок налогового обязательства и мер принудительного взыскания налоговой задолженности </w:t>
                        </w:r>
                      </w:p>
                      <w:p w14:paraId="2293B440" w14:textId="62DE04A5"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работы по регистрации налогоплательщиков в органах государственных доходов</w:t>
                        </w:r>
                      </w:p>
                      <w:p w14:paraId="1776B1F3" w14:textId="428312A3"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контроля за деятельностью уполномоченных государственных (местных) органов по осуществлению функции, обеспечивающих исполнение налогового законодательства</w:t>
                        </w:r>
                      </w:p>
                      <w:p w14:paraId="3F9581AE" w14:textId="488483C6"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работы по приему налоговых форм</w:t>
                        </w:r>
                      </w:p>
                      <w:p w14:paraId="659CD836" w14:textId="7CDE7438"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мониторинга крупных налогоплательщиков</w:t>
                        </w:r>
                      </w:p>
                      <w:p w14:paraId="4D1F6DF4" w14:textId="6FB903DD" w:rsidR="003422D3" w:rsidRDefault="003422D3" w:rsidP="001A7B09">
                        <w:pPr>
                          <w:textAlignment w:val="baseline"/>
                          <w:rPr>
                            <w:rFonts w:eastAsia="Calibri" w:cstheme="minorBidi"/>
                            <w:color w:val="000000"/>
                            <w:kern w:val="24"/>
                            <w:sz w:val="20"/>
                            <w:szCs w:val="20"/>
                            <w:lang w:val="kk-KZ"/>
                          </w:rPr>
                        </w:pPr>
                        <w:r>
                          <w:rPr>
                            <w:rFonts w:eastAsia="Calibri" w:cstheme="minorBidi"/>
                            <w:color w:val="000000"/>
                            <w:kern w:val="24"/>
                            <w:sz w:val="20"/>
                            <w:szCs w:val="20"/>
                            <w:lang w:val="kk-KZ"/>
                          </w:rPr>
                          <w:t>государственных услуг</w:t>
                        </w:r>
                      </w:p>
                    </w:txbxContent>
                  </v:textbox>
                </v:rect>
                <v:rect id="Прямоугольник 1189909115" o:spid="_x0000_s1127" style="position:absolute;left:26983;top:41564;width:26448;height:2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OBsoA&#10;AADjAAAADwAAAGRycy9kb3ducmV2LnhtbERPzUoDMRC+C75DGMGLtEmUandtWlQQS/XSVqzHYTNu&#10;VjeTZZO269sbQfA43//MFoNvxYH62AQ2oMcKBHEVbMO1gdft42gKIiZki21gMvBNERbz05MZljYc&#10;eU2HTapFDuFYogGXUldKGStHHuM4dMSZ+wi9x5TPvpa2x2MO9628VOpaemw4Nzjs6MFR9bXZewNq&#10;3V29L59vGv2ymuyedm/3nxd7Z8z52XB3CyLRkP7Ff+6lzfP1tChUofUEfn/KAM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STgbKAAAA4wAAAA8AAAAAAAAAAAAAAAAAmAIA&#10;AGRycy9kb3ducmV2LnhtbFBLBQYAAAAABAAEAPUAAACPAwAAAAA=&#10;" fillcolor="#b4c7e7" strokecolor="windowText" strokeweight="1pt">
                  <v:textbox>
                    <w:txbxContent>
                      <w:p w14:paraId="49C9F76A" w14:textId="1D61D166" w:rsidR="003422D3" w:rsidRDefault="003422D3" w:rsidP="001A7B09">
                        <w:pPr>
                          <w:jc w:val="center"/>
                          <w:textAlignment w:val="baseline"/>
                          <w:rPr>
                            <w:rFonts w:eastAsia="Calibri" w:cstheme="minorBidi"/>
                            <w:color w:val="000000"/>
                            <w:kern w:val="24"/>
                            <w:sz w:val="20"/>
                            <w:szCs w:val="20"/>
                          </w:rPr>
                        </w:pPr>
                        <w:r>
                          <w:rPr>
                            <w:rFonts w:eastAsia="Calibri" w:cstheme="minorBidi"/>
                            <w:color w:val="000000"/>
                            <w:kern w:val="24"/>
                            <w:sz w:val="20"/>
                            <w:szCs w:val="20"/>
                          </w:rPr>
                          <w:t>Оценка налогового разрыва</w:t>
                        </w:r>
                        <w:r>
                          <w:rPr>
                            <w:rFonts w:cstheme="minorBidi"/>
                            <w:color w:val="000000"/>
                            <w:kern w:val="24"/>
                            <w:sz w:val="20"/>
                            <w:szCs w:val="20"/>
                          </w:rPr>
                          <w:t xml:space="preserve"> </w:t>
                        </w:r>
                      </w:p>
                    </w:txbxContent>
                  </v:textbox>
                </v:rect>
                <v:rect id="Прямоугольник 1046315005" o:spid="_x0000_s1128" style="position:absolute;left:26983;top:44867;width:72927;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IocgA&#10;AADjAAAADwAAAGRycy9kb3ducmV2LnhtbERPS0sDMRC+C/0PYQQvYpOt3Spr01IKouDJtqDHYTP7&#10;cDeTZRPT7b83guBxvvest5PtRaTRt441ZHMFgrh0puVaw+n4fPcIwgdkg71j0nAhD9vN7GqNhXFn&#10;fqd4CLVIIewL1NCEMBRS+rIhi37uBuLEVW60GNI51tKMeE7htpcLpVbSYsupocGB9g2V3eHbatjf&#10;xiVeHrovF2OW7z676uPtpdL65nraPYEINIV/8Z/71aT5arm6z3Klcvj9KQE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BwihyAAAAOMAAAAPAAAAAAAAAAAAAAAAAJgCAABk&#10;cnMvZG93bnJldi54bWxQSwUGAAAAAAQABAD1AAAAjQMAAAAA&#10;" fillcolor="#a9d18e" strokecolor="windowText" strokeweight="1pt">
                  <v:textbox>
                    <w:txbxContent>
                      <w:p w14:paraId="64258C2D" w14:textId="77777777"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Заключительный</w:t>
                        </w:r>
                      </w:p>
                    </w:txbxContent>
                  </v:textbox>
                </v:rect>
                <v:rect id="Прямоугольник 1191986304" o:spid="_x0000_s1129" style="position:absolute;left:54202;top:41569;width:45640;height:2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kZMYA&#10;AADjAAAADwAAAGRycy9kb3ducmV2LnhtbERPS2vCQBC+F/wPywi9FN2klaDRVUQoCr34Aq9DdkyC&#10;2dmwu03iv+8WCj3O957VZjCN6Mj52rKCdJqAIC6srrlUcL18TuYgfEDW2FgmBU/ysFmPXlaYa9vz&#10;ibpzKEUMYZ+jgiqENpfSFxUZ9FPbEkfubp3BEE9XSu2wj+Gmke9JkkmDNceGClvaVVQ8zt9GAb7p&#10;r3R2yI7ytvfsTHf026ZX6nU8bJcgAg3hX/znPug4P12ki3n2kczg96cI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zkZMYAAADjAAAADwAAAAAAAAAAAAAAAACYAgAAZHJz&#10;L2Rvd25yZXYueG1sUEsFBgAAAAAEAAQA9QAAAIsDAAAAAA==&#10;" fillcolor="#b4c7e7" strokecolor="windowText" strokeweight="1.5pt">
                  <v:textbox>
                    <w:txbxContent>
                      <w:p w14:paraId="0F7F7F0E" w14:textId="5743303F" w:rsidR="003422D3" w:rsidRDefault="003422D3" w:rsidP="001A7B09">
                        <w:pPr>
                          <w:jc w:val="center"/>
                          <w:textAlignment w:val="baseline"/>
                          <w:rPr>
                            <w:rFonts w:cstheme="minorBidi"/>
                            <w:color w:val="000000"/>
                            <w:kern w:val="24"/>
                            <w:sz w:val="20"/>
                            <w:szCs w:val="20"/>
                            <w:lang w:val="kk-KZ"/>
                          </w:rPr>
                        </w:pPr>
                        <w:r>
                          <w:rPr>
                            <w:rFonts w:cstheme="minorBidi"/>
                            <w:color w:val="000000"/>
                            <w:kern w:val="24"/>
                            <w:sz w:val="20"/>
                            <w:szCs w:val="20"/>
                            <w:lang w:val="kk-KZ"/>
                          </w:rPr>
                          <w:t>Комплексная</w:t>
                        </w:r>
                        <w:r>
                          <w:rPr>
                            <w:rFonts w:cstheme="minorBidi"/>
                            <w:color w:val="000000"/>
                            <w:kern w:val="24"/>
                            <w:sz w:val="20"/>
                            <w:szCs w:val="20"/>
                          </w:rPr>
                          <w:t xml:space="preserve"> оценка</w:t>
                        </w:r>
                      </w:p>
                    </w:txbxContent>
                  </v:textbox>
                </v:rect>
                <v:rect id="Прямоугольник 1014970906" o:spid="_x0000_s1130" style="position:absolute;left:26983;top:48134;width:27219;height:5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r8kA&#10;AADjAAAADwAAAGRycy9kb3ducmV2LnhtbERPS0sDMRC+C/6HMEIvpU22lj62TYsKopeK9kGv0824&#10;u7iZLEnarv/eCILH+d6zXHe2ERfyoXasIRsqEMSFMzWXGva758EMRIjIBhvHpOGbAqxXtzdLzI27&#10;8gddtrEUKYRDjhqqGNtcylBUZDEMXUucuE/nLcZ0+lIaj9cUbhs5UmoiLdacGips6ami4mt7thqO&#10;2e5x076cvTGneLw/vFGYvfe17t11DwsQkbr4L/5zv5o0X2Xj+VTN1QR+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Br8kAAADjAAAADwAAAAAAAAAAAAAAAACYAgAA&#10;ZHJzL2Rvd25yZXYueG1sUEsFBgAAAAAEAAQA9QAAAI4DAAAAAA==&#10;" fillcolor="#a9d18e" strokecolor="windowText" strokeweight="1.5pt">
                  <v:textbox>
                    <w:txbxContent>
                      <w:p w14:paraId="2939F45C" w14:textId="24183EA0" w:rsidR="003422D3" w:rsidRDefault="003422D3" w:rsidP="001A7B09">
                        <w:pPr>
                          <w:jc w:val="center"/>
                          <w:rPr>
                            <w:color w:val="000000"/>
                            <w:kern w:val="24"/>
                            <w:sz w:val="20"/>
                            <w:szCs w:val="20"/>
                          </w:rPr>
                        </w:pPr>
                        <w:r>
                          <w:rPr>
                            <w:color w:val="000000"/>
                            <w:kern w:val="24"/>
                            <w:sz w:val="20"/>
                            <w:szCs w:val="20"/>
                          </w:rPr>
                          <w:t>Разработка рекомендаций по улучшению налогового администрирования в контексте бюджетной политики</w:t>
                        </w:r>
                      </w:p>
                    </w:txbxContent>
                  </v:textbox>
                </v:rect>
                <v:rect id="Прямоугольник 1807529620" o:spid="_x0000_s1131" style="position:absolute;left:54736;top:48134;width:16719;height:5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4T8wA&#10;AADjAAAADwAAAGRycy9kb3ducmV2LnhtbESPQU/DMAyF70j7D5EncUFbuiJGKcsmQEJwAcE2tKtp&#10;vLZa41RJtpV/jw9IHG0/v/e+xWpwnTpRiK1nA7NpBoq48rbl2sB28zwpQMWEbLHzTAZ+KMJqObpY&#10;YGn9mT/ptE61EhOOJRpoUupLrWPVkMM49T2x3PY+OEwyhlrbgGcxd53Os2yuHbYsCQ329NRQdVgf&#10;nYHdbPP41r8cg7XfaXf99U6x+Lgy5nI8PNyDSjSkf/Hf96uV+kV2e5PfzX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fS4T8wAAADjAAAADwAAAAAAAAAAAAAAAACY&#10;AgAAZHJzL2Rvd25yZXYueG1sUEsFBgAAAAAEAAQA9QAAAJEDAAAAAA==&#10;" fillcolor="#a9d18e" strokecolor="windowText" strokeweight="1.5pt">
                  <v:textbox>
                    <w:txbxContent>
                      <w:p w14:paraId="2F6030B5" w14:textId="33D9A50E" w:rsidR="003422D3" w:rsidRDefault="003422D3" w:rsidP="001A7B09">
                        <w:pPr>
                          <w:jc w:val="center"/>
                          <w:rPr>
                            <w:color w:val="000000"/>
                            <w:kern w:val="24"/>
                            <w:sz w:val="20"/>
                            <w:szCs w:val="20"/>
                          </w:rPr>
                        </w:pPr>
                        <w:r>
                          <w:rPr>
                            <w:color w:val="000000"/>
                            <w:kern w:val="24"/>
                            <w:sz w:val="20"/>
                            <w:szCs w:val="20"/>
                          </w:rPr>
                          <w:t>Мониторинг выполнения рекомендаций для достижения целей налоговой политики</w:t>
                        </w:r>
                      </w:p>
                    </w:txbxContent>
                  </v:textbox>
                </v:rect>
                <v:rect id="Прямоугольник 1468295462" o:spid="_x0000_s1132" style="position:absolute;left:72929;top:48139;width:26914;height:5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1dMcA&#10;AADjAAAADwAAAGRycy9kb3ducmV2LnhtbERPX0vDMBB/F/Ydwgl7c6lllrUuG2UizBfBWsTHo7m1&#10;Zc2lJOnWfXsjCD7e7/9t97MZxIWc7y0reFwlIIgbq3tuFdSfrw8bED4gaxwsk4IbedjvFndbLLS9&#10;8gddqtCKGMK+QAVdCGMhpW86MuhXdiSO3Mk6gyGerpXa4TWGm0GmSZJJgz3Hhg5HOnTUnKvJKKi+&#10;y+nFhbd8ys1QNvV7nR6/EqWW93P5DCLQHP7Ff+6jjvPX2SbNn9ZZCr8/RQD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9XTHAAAA4wAAAA8AAAAAAAAAAAAAAAAAmAIAAGRy&#10;cy9kb3ducmV2LnhtbFBLBQYAAAAABAAEAPUAAACMAwAAAAA=&#10;" fillcolor="#a9d18e" strokecolor="#042433" strokeweight="1.5pt">
                  <v:textbox>
                    <w:txbxContent>
                      <w:p w14:paraId="18396DF1" w14:textId="3E27D45D" w:rsidR="003422D3" w:rsidRPr="00481315" w:rsidRDefault="003422D3" w:rsidP="001A7B09">
                        <w:pPr>
                          <w:jc w:val="center"/>
                          <w:rPr>
                            <w:color w:val="000000" w:themeColor="text1"/>
                            <w:kern w:val="24"/>
                            <w:sz w:val="20"/>
                            <w:szCs w:val="20"/>
                          </w:rPr>
                        </w:pPr>
                        <w:r w:rsidRPr="00481315">
                          <w:rPr>
                            <w:color w:val="000000" w:themeColor="text1"/>
                            <w:kern w:val="24"/>
                            <w:sz w:val="20"/>
                            <w:szCs w:val="20"/>
                          </w:rPr>
                          <w:t>Обеспечение</w:t>
                        </w:r>
                        <w:r>
                          <w:rPr>
                            <w:color w:val="000000" w:themeColor="text1"/>
                            <w:kern w:val="24"/>
                            <w:sz w:val="20"/>
                            <w:szCs w:val="20"/>
                          </w:rPr>
                          <w:t xml:space="preserve"> </w:t>
                        </w:r>
                        <w:r w:rsidRPr="00481315">
                          <w:rPr>
                            <w:color w:val="000000" w:themeColor="text1"/>
                            <w:kern w:val="24"/>
                            <w:sz w:val="20"/>
                            <w:szCs w:val="20"/>
                          </w:rPr>
                          <w:t>прозрачности</w:t>
                        </w:r>
                        <w:r>
                          <w:rPr>
                            <w:color w:val="000000" w:themeColor="text1"/>
                            <w:kern w:val="24"/>
                            <w:sz w:val="20"/>
                            <w:szCs w:val="20"/>
                          </w:rPr>
                          <w:t xml:space="preserve"> </w:t>
                        </w:r>
                        <w:r w:rsidRPr="00481315">
                          <w:rPr>
                            <w:color w:val="000000" w:themeColor="text1"/>
                            <w:kern w:val="24"/>
                            <w:sz w:val="20"/>
                            <w:szCs w:val="20"/>
                          </w:rPr>
                          <w:t>и</w:t>
                        </w:r>
                        <w:r>
                          <w:rPr>
                            <w:color w:val="000000" w:themeColor="text1"/>
                            <w:kern w:val="24"/>
                            <w:sz w:val="20"/>
                            <w:szCs w:val="20"/>
                          </w:rPr>
                          <w:t xml:space="preserve"> </w:t>
                        </w:r>
                        <w:r w:rsidRPr="00481315">
                          <w:rPr>
                            <w:color w:val="000000" w:themeColor="text1"/>
                            <w:kern w:val="24"/>
                            <w:sz w:val="20"/>
                            <w:szCs w:val="20"/>
                          </w:rPr>
                          <w:t>подотчетности</w:t>
                        </w:r>
                        <w:r>
                          <w:rPr>
                            <w:color w:val="000000" w:themeColor="text1"/>
                            <w:kern w:val="24"/>
                            <w:sz w:val="20"/>
                            <w:szCs w:val="20"/>
                          </w:rPr>
                          <w:t xml:space="preserve"> </w:t>
                        </w:r>
                        <w:r w:rsidRPr="00481315">
                          <w:rPr>
                            <w:color w:val="000000" w:themeColor="text1"/>
                            <w:kern w:val="24"/>
                            <w:sz w:val="20"/>
                            <w:szCs w:val="20"/>
                          </w:rPr>
                          <w:t>в</w:t>
                        </w:r>
                        <w:r>
                          <w:rPr>
                            <w:color w:val="000000" w:themeColor="text1"/>
                            <w:kern w:val="24"/>
                            <w:sz w:val="20"/>
                            <w:szCs w:val="20"/>
                          </w:rPr>
                          <w:t xml:space="preserve"> </w:t>
                        </w:r>
                        <w:r w:rsidRPr="00481315">
                          <w:rPr>
                            <w:color w:val="000000" w:themeColor="text1"/>
                            <w:kern w:val="24"/>
                            <w:sz w:val="20"/>
                            <w:szCs w:val="20"/>
                          </w:rPr>
                          <w:t>достижении</w:t>
                        </w:r>
                        <w:r>
                          <w:rPr>
                            <w:color w:val="000000" w:themeColor="text1"/>
                            <w:kern w:val="24"/>
                            <w:sz w:val="20"/>
                            <w:szCs w:val="20"/>
                          </w:rPr>
                          <w:t xml:space="preserve"> </w:t>
                        </w:r>
                        <w:r w:rsidRPr="00481315">
                          <w:rPr>
                            <w:color w:val="000000" w:themeColor="text1"/>
                            <w:kern w:val="24"/>
                            <w:sz w:val="20"/>
                            <w:szCs w:val="20"/>
                          </w:rPr>
                          <w:t>целей</w:t>
                        </w:r>
                        <w:r>
                          <w:rPr>
                            <w:color w:val="000000" w:themeColor="text1"/>
                            <w:kern w:val="24"/>
                            <w:sz w:val="20"/>
                            <w:szCs w:val="20"/>
                          </w:rPr>
                          <w:t xml:space="preserve"> </w:t>
                        </w:r>
                        <w:r w:rsidRPr="00481315">
                          <w:rPr>
                            <w:color w:val="000000" w:themeColor="text1"/>
                            <w:kern w:val="24"/>
                            <w:sz w:val="20"/>
                            <w:szCs w:val="20"/>
                          </w:rPr>
                          <w:t>налоговой</w:t>
                        </w:r>
                        <w:r>
                          <w:rPr>
                            <w:color w:val="000000" w:themeColor="text1"/>
                            <w:kern w:val="24"/>
                            <w:sz w:val="20"/>
                            <w:szCs w:val="20"/>
                          </w:rPr>
                          <w:t xml:space="preserve"> </w:t>
                        </w:r>
                        <w:r w:rsidRPr="00481315">
                          <w:rPr>
                            <w:color w:val="000000" w:themeColor="text1"/>
                            <w:kern w:val="24"/>
                            <w:sz w:val="20"/>
                            <w:szCs w:val="20"/>
                          </w:rPr>
                          <w:t>политики</w:t>
                        </w:r>
                      </w:p>
                    </w:txbxContent>
                  </v:textbox>
                </v:rect>
                <v:rect id="Прямоугольник 1371239956" o:spid="_x0000_s1133" style="position:absolute;left:26981;top:3127;width:73416;height: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UsoA&#10;AADjAAAADwAAAGRycy9kb3ducmV2LnhtbERPzWrCQBC+C77DMkIvohsVo6auUoViFS/VttDbkJ0m&#10;wexszG419um7QqHH+f5nvmxMKS5Uu8KygkE/AkGcWl1wpuDt+NybgnAeWWNpmRTcyMFy0W7NMdH2&#10;yq90OfhMhBB2CSrIva8SKV2ak0HXtxVx4L5sbdCHs86krvEawk0ph1EUS4MFh4YcK1rnlJ4O30bB&#10;+3bbdeZj/LPfTCeruPzcrRyelXroNE+PIDw1/l/8537RYf5oMhiOZrNxDPefAgB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iCtFLKAAAA4wAAAA8AAAAAAAAAAAAAAAAAmAIA&#10;AGRycy9kb3ducmV2LnhtbFBLBQYAAAAABAAEAPUAAACPAwAAAAA=&#10;" fillcolor="#c5e0b4" strokecolor="windowText" strokeweight="1.5pt">
                  <v:textbox>
                    <w:txbxContent>
                      <w:p w14:paraId="6E3B7663" w14:textId="4FE3B4C3" w:rsidR="003422D3" w:rsidRDefault="003422D3" w:rsidP="001A7B09">
                        <w:pPr>
                          <w:jc w:val="center"/>
                          <w:rPr>
                            <w:rFonts w:cstheme="minorBidi"/>
                            <w:color w:val="000000"/>
                            <w:kern w:val="24"/>
                            <w:sz w:val="20"/>
                            <w:szCs w:val="20"/>
                            <w:lang w:val="kk-KZ"/>
                          </w:rPr>
                        </w:pPr>
                        <w:r>
                          <w:rPr>
                            <w:rFonts w:cstheme="minorBidi"/>
                            <w:color w:val="000000"/>
                            <w:kern w:val="24"/>
                            <w:sz w:val="20"/>
                            <w:szCs w:val="20"/>
                            <w:lang w:val="kk-KZ"/>
                          </w:rPr>
                          <w:t>Внешний аудит</w:t>
                        </w:r>
                      </w:p>
                    </w:txbxContent>
                  </v:textbox>
                </v:rect>
                <v:rect id="Прямоугольник 1623608536" o:spid="_x0000_s1134" style="position:absolute;left:100;top:3127;width:26075;height: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U3cgA&#10;AADjAAAADwAAAGRycy9kb3ducmV2LnhtbERPzWrCQBC+F3yHZYTe6kaDQVJXqULEUijUCr0O2WkS&#10;zM6G7Bjj23cLhR7n+5/1dnStGqgPjWcD81kCirj0tuHKwPmzeFqBCoJssfVMBu4UYLuZPKwxt/7G&#10;HzScpFIxhEOOBmqRLtc6lDU5DDPfEUfu2/cOJZ59pW2PtxjuWr1Ikkw7bDg21NjRvqbycro6A/v5&#10;4bV4H4qv5TV9uxzPdxnLnRjzOB1fnkEJjfIv/nMfbZyfLdIsWS3TDH5/igDo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09TdyAAAAOMAAAAPAAAAAAAAAAAAAAAAAJgCAABk&#10;cnMvZG93bnJldi54bWxQSwUGAAAAAAQABAD1AAAAjQMAAAAA&#10;" fillcolor="#ffe699" strokecolor="windowText" strokeweight="1.5pt">
                  <v:textbox>
                    <w:txbxContent>
                      <w:p w14:paraId="7A39AADF" w14:textId="57DF18DE" w:rsidR="003422D3" w:rsidRDefault="003422D3" w:rsidP="001A7B09">
                        <w:pPr>
                          <w:jc w:val="center"/>
                          <w:rPr>
                            <w:rFonts w:cstheme="minorBidi"/>
                            <w:color w:val="000000"/>
                            <w:kern w:val="24"/>
                            <w:sz w:val="20"/>
                            <w:szCs w:val="20"/>
                            <w:lang w:val="kk-KZ"/>
                          </w:rPr>
                        </w:pPr>
                        <w:r>
                          <w:rPr>
                            <w:rFonts w:cstheme="minorBidi"/>
                            <w:color w:val="000000"/>
                            <w:kern w:val="24"/>
                            <w:sz w:val="20"/>
                            <w:szCs w:val="20"/>
                            <w:lang w:val="kk-KZ"/>
                          </w:rPr>
                          <w:t>Внутренний аудит</w:t>
                        </w:r>
                      </w:p>
                    </w:txbxContent>
                  </v:textbox>
                </v:rect>
                <v:rect id="Прямоугольник 860614849" o:spid="_x0000_s1135" style="position:absolute;left:100;top:6413;width:26077;height: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0KMsA&#10;AADiAAAADwAAAGRycy9kb3ducmV2LnhtbESPQWvCQBSE70L/w/IKXqRulBDS1FVEsLQI0lq9P7Kv&#10;SWz2bchuYtpf7wpCj8PMfMMsVoOpRU+tqywrmE0jEMS51RUXCo5f26cUhPPIGmvLpOCXHKyWD6MF&#10;Ztpe+JP6gy9EgLDLUEHpfZNJ6fKSDLqpbYiD921bgz7ItpC6xUuAm1rOoyiRBisOCyU2tCkp/zl0&#10;RsHk/e9jvdn1ha0m5333ej51Jt4qNX4c1i8gPA3+P3xvv2kFaRIlsziNn+F2Kdw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5TQoywAAAOIAAAAPAAAAAAAAAAAAAAAAAJgC&#10;AABkcnMvZG93bnJldi54bWxQSwUGAAAAAAQABAD1AAAAkAMAAAAA&#10;" fillcolor="#fbe5d6" strokecolor="windowText" strokeweight="1pt">
                  <v:textbox>
                    <w:txbxContent>
                      <w:p w14:paraId="115D3768" w14:textId="77777777" w:rsidR="003422D3" w:rsidRDefault="003422D3" w:rsidP="001A7B09">
                        <w:pPr>
                          <w:jc w:val="center"/>
                          <w:textAlignment w:val="baseline"/>
                          <w:rPr>
                            <w:rFonts w:cstheme="minorBidi"/>
                            <w:color w:val="000000"/>
                            <w:kern w:val="24"/>
                            <w:sz w:val="20"/>
                            <w:szCs w:val="20"/>
                            <w:lang w:val="kk-KZ"/>
                          </w:rPr>
                        </w:pPr>
                        <w:r>
                          <w:rPr>
                            <w:rFonts w:cstheme="minorBidi"/>
                            <w:color w:val="000000"/>
                            <w:kern w:val="24"/>
                            <w:sz w:val="20"/>
                            <w:szCs w:val="20"/>
                            <w:lang w:val="kk-KZ"/>
                          </w:rPr>
                          <w:t>Подготовительный</w:t>
                        </w:r>
                      </w:p>
                    </w:txbxContent>
                  </v:textbox>
                </v:rect>
                <v:rect id="Прямоугольник 625570512" o:spid="_x0000_s1136" style="position:absolute;left:100;top:9591;width:25923;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ubcsA&#10;AADiAAAADwAAAGRycy9kb3ducmV2LnhtbESPQWvCQBSE70L/w/IKXkQ3hsaW1FVEUCqCtNreH9nX&#10;JDb7NmQ3MfbXuwWhx2FmvmHmy95UoqPGlZYVTCcRCOLM6pJzBZ+nzfgFhPPIGivLpOBKDpaLh8Ec&#10;U20v/EHd0eciQNilqKDwvk6ldFlBBt3E1sTB+7aNQR9kk0vd4CXATSXjKJpJgyWHhQJrWheU/Rxb&#10;o2C0+31frfddbsvR+dBuz1+tedooNXzsV68gPPX+P3xvv2kFszhJnqNkGsPfpXAH5OI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8m5tywAAAOIAAAAPAAAAAAAAAAAAAAAAAJgC&#10;AABkcnMvZG93bnJldi54bWxQSwUGAAAAAAQABAD1AAAAkAMAAAAA&#10;" fillcolor="#fbe5d6" strokecolor="windowText" strokeweight="1pt">
                  <v:textbox>
                    <w:txbxContent>
                      <w:p w14:paraId="40235724" w14:textId="6FA63A87"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Выбор темы</w:t>
                        </w:r>
                      </w:p>
                    </w:txbxContent>
                  </v:textbox>
                </v:rect>
                <v:rect id="Прямоугольник 931469885" o:spid="_x0000_s1137" style="position:absolute;left:187;top:12752;width:25992;height:4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w1swA&#10;AADiAAAADwAAAGRycy9kb3ducmV2LnhtbESPQWvCQBSE74L/YXlCL6IbrZUYXUUES4tQWm3vj+wz&#10;iWbfhuwmpv313ULB4zAz3zCrTWdK0VLtCssKJuMIBHFqdcGZgs/TfhSDcB5ZY2mZFHyTg82631th&#10;ou2NP6g9+kwECLsEFeTeV4mULs3JoBvbijh4Z1sb9EHWmdQ13gLclHIaRXNpsOCwkGNFu5zS67Ex&#10;CoavP+/b3aHNbDG8vDXPl6/GzPZKPQy67RKEp87fw//tF61g8TiZzRdx/AR/l8Idk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wvw1swAAADiAAAADwAAAAAAAAAAAAAAAACY&#10;AgAAZHJzL2Rvd25yZXYueG1sUEsFBgAAAAAEAAQA9QAAAJEDAAAAAA==&#10;" fillcolor="#fbe5d6" strokecolor="windowText" strokeweight="1pt">
                  <v:textbox>
                    <w:txbxContent>
                      <w:p w14:paraId="26D2C90F" w14:textId="526C94FF" w:rsidR="003422D3" w:rsidRDefault="003422D3" w:rsidP="001A7B09">
                        <w:pPr>
                          <w:jc w:val="both"/>
                          <w:textAlignment w:val="baseline"/>
                          <w:rPr>
                            <w:rFonts w:cstheme="minorBidi"/>
                            <w:color w:val="000000"/>
                            <w:kern w:val="24"/>
                            <w:sz w:val="20"/>
                            <w:szCs w:val="20"/>
                          </w:rPr>
                        </w:pPr>
                        <w:r>
                          <w:rPr>
                            <w:rFonts w:cstheme="minorBidi"/>
                            <w:color w:val="000000"/>
                            <w:kern w:val="24"/>
                            <w:sz w:val="20"/>
                            <w:szCs w:val="20"/>
                          </w:rPr>
                          <w:t>Составление критериев и программы аудита</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71941457" o:spid="_x0000_s1138" type="#_x0000_t68" style="position:absolute;left:60321;top:5701;width:3389;height:130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gMcA&#10;AADjAAAADwAAAGRycy9kb3ducmV2LnhtbERPX2vCMBB/H+w7hBP2NtN2c9ZqlFEUfFXHxLejOdtg&#10;cylNpt23XwRhj/f7f4vVYFtxpd4bxwrScQKCuHLacK3g67B5zUH4gKyxdUwKfsnDavn8tMBCuxvv&#10;6LoPtYgh7AtU0ITQFVL6qiGLfuw64sidXW8xxLOvpe7xFsNtK7Mk+ZAWDceGBjsqG6ou+x+roL0c&#10;uu9NPkuG42m9XUtT5mlplHoZDZ9zEIGG8C9+uLc6zk+zSTbN3mdvcP8pA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N+YDHAAAA4wAAAA8AAAAAAAAAAAAAAAAAmAIAAGRy&#10;cy9kb3ducmV2LnhtbFBLBQYAAAAABAAEAPUAAACMAwAAAAA=&#10;" adj="10800" fillcolor="window" strokecolor="#156082"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70602908" o:spid="_x0000_s1139" type="#_x0000_t67" style="position:absolute;left:60974;top:17465;width:2728;height: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yJMwA&#10;AADiAAAADwAAAGRycy9kb3ducmV2LnhtbESPQWvCQBSE74X+h+UJ3urGRk0bXaUoFksvVqXn1+wz&#10;Cc2+jdnVpP56t1DocZiZb5jZojOVuFDjSssKhoMIBHFmdcm5gsN+/fAEwnlkjZVlUvBDDhbz+7sZ&#10;ptq2/EGXnc9FgLBLUUHhfZ1K6bKCDLqBrYmDd7SNQR9kk0vdYBvgppKPUTSRBksOCwXWtCwo+96d&#10;jYKvz2E5rter6357eD767Vv7+n5qler3upcpCE+d/w//tTdaQRJN4lGcJDH8Xgp3QM5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kryJMwAAADiAAAADwAAAAAAAAAAAAAAAACY&#10;AgAAZHJzL2Rvd25yZXYueG1sUEsFBgAAAAAEAAQA9QAAAJEDAAAAAA==&#10;" adj="10800" fillcolor="window" strokecolor="windowText" strokeweight="1.5pt"/>
                <v:shape id="Стрелка: вниз 1735514221" o:spid="_x0000_s1140" type="#_x0000_t67" style="position:absolute;left:60982;top:43722;width:2728;height:1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RfcoA&#10;AADiAAAADwAAAGRycy9kb3ducmV2LnhtbESPy2rCQBSG94LvMByhO52YtqLRUaTFYnHjDdfHzDEJ&#10;Zs6kmalJ+/TOQnD589/4ZovWlOJGtSssKxgOIhDEqdUFZwqOh1V/DMJ5ZI2lZVLwRw4W825nhom2&#10;De/otveZCCPsElSQe18lUro0J4NuYCvi4F1sbdAHWWdS19iEcVPKOIpG0mDB4SHHij5ySq/7X6Pg&#10;fBoW79Xq8/+wPU4ufvvdfG1+GqVeeu1yCsJT65/hR3utFcSvk+gtHo0DREAKOCD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Pe0X3KAAAA4gAAAA8AAAAAAAAAAAAAAAAAmAIA&#10;AGRycy9kb3ducmV2LnhtbFBLBQYAAAAABAAEAPUAAACPAwAAAAA=&#10;" adj="10800" fillcolor="window" strokecolor="windowText" strokeweight="1.5pt"/>
                <v:rect id="Прямоугольник 589608054" o:spid="_x0000_s1141" style="position:absolute;left:187;top:18488;width:26182;height:2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yEswA&#10;AADiAAAADwAAAGRycy9kb3ducmV2LnhtbESPT2vCQBTE74V+h+UVequ7ttXE6CpSEGzpJVb8c3tk&#10;n0kw+zZkV02/fbdQ6HGYmd8ws0VvG3GlzteONQwHCgRx4UzNpYbt1+opBeEDssHGMWn4Jg+L+f3d&#10;DDPjbpzTdRNKESHsM9RQhdBmUvqiIot+4Fri6J1cZzFE2ZXSdHiLcNvIZ6XG0mLNcaHClt4qKs6b&#10;i9Xg8hd6X+bJx2qX78L5+Jkc9m2i9eNDv5yCCNSH//Bfe200jNLJWKVq9Aq/l+IdkPM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XqyEswAAADiAAAADwAAAAAAAAAAAAAAAACY&#10;AgAAZHJzL2Rvd25yZXYueG1sUEsFBgAAAAAEAAQA9QAAAJEDAAAAAA==&#10;" fillcolor="#dae3f3" strokecolor="windowText" strokeweight="1pt">
                  <v:textbox>
                    <w:txbxContent>
                      <w:p w14:paraId="7F781B23" w14:textId="77777777"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Основной</w:t>
                        </w:r>
                      </w:p>
                    </w:txbxContent>
                  </v:textbox>
                </v:rect>
                <v:rect id="Прямоугольник 503445243" o:spid="_x0000_s1142" style="position:absolute;top:21424;width:9213;height:11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1vcsA&#10;AADiAAAADwAAAGRycy9kb3ducmV2LnhtbESPT2vCQBTE74V+h+UVequbmmgkuooUBCu9RMU/t0f2&#10;NQlm34bsqum37wqFHoeZ+Q0zW/SmETfqXG1ZwfsgAkFcWF1zqWC/W71NQDiPrLGxTAp+yMFi/vw0&#10;w0zbO+d02/pSBAi7DBVU3reZlK6oyKAb2JY4eN+2M+iD7EqpO7wHuGnkMIrG0mDNYaHClj4qKi7b&#10;q1Fg85g+l3m6WR3yg7+cv9LTsU2Ven3pl1MQnnr/H/5rr7WCURQnyWiYxPC4FO6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PW9ywAAAOIAAAAPAAAAAAAAAAAAAAAAAJgC&#10;AABkcnMvZG93bnJldi54bWxQSwUGAAAAAAQABAD1AAAAkAMAAAAA&#10;" fillcolor="#dae3f3" strokecolor="windowText" strokeweight="1pt">
                  <v:textbox>
                    <w:txbxContent>
                      <w:p w14:paraId="3DB613FD" w14:textId="1D063B71"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Сбор доказа тельств</w:t>
                        </w:r>
                      </w:p>
                    </w:txbxContent>
                  </v:textbox>
                </v:rect>
                <v:rect id="Прямоугольник 2101209509" o:spid="_x0000_s1143" style="position:absolute;left:9534;top:21426;width:16646;height:11751;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lM8kA&#10;AADjAAAADwAAAGRycy9kb3ducmV2LnhtbESPUUvDQBCE3wX/w7GCb/YuIZEm9lqKIvgkGPsD1tw2&#10;Ceb2Ym5to7/eEwQfh5n5htnsFj+qE81xCGwhWxlQxG1wA3cWDq+PN2tQUZAdjoHJwhdF2G0vLzZY&#10;u3DmFzo10qkE4VijhV5kqrWObU8e4ypMxMk7htmjJDl32s14TnA/6tyYW+1x4LTQ40T3PbXvzae3&#10;sD8UZfNQVPJRPHdv47KW8vvorL2+WvZ3oIQW+Q//tZ+chTwzWW6q0lTw+yn9Ab3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olM8kAAADjAAAADwAAAAAAAAAAAAAAAACYAgAA&#10;ZHJzL2Rvd25yZXYueG1sUEsFBgAAAAAEAAQA9QAAAI4DAAAAAA==&#10;" fillcolor="#dae3f3" strokecolor="windowText" strokeweight="1pt">
                  <v:textbox>
                    <w:txbxContent>
                      <w:p w14:paraId="0D299792" w14:textId="4A808639"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Аудит эффективности</w:t>
                        </w:r>
                        <w:r>
                          <w:rPr>
                            <w:rFonts w:eastAsia="Calibri" w:cstheme="minorBidi"/>
                            <w:color w:val="000000"/>
                            <w:kern w:val="24"/>
                            <w:sz w:val="20"/>
                            <w:szCs w:val="20"/>
                            <w:lang w:val="kk-KZ"/>
                          </w:rPr>
                          <w:t>:</w:t>
                        </w:r>
                      </w:p>
                      <w:p w14:paraId="0FA87A88" w14:textId="17EFC814" w:rsidR="003422D3" w:rsidRDefault="003422D3" w:rsidP="001A7B09">
                        <w:pPr>
                          <w:textAlignment w:val="baseline"/>
                          <w:rPr>
                            <w:rFonts w:eastAsia="Calibri" w:cstheme="minorBidi"/>
                            <w:color w:val="000000"/>
                            <w:kern w:val="24"/>
                            <w:sz w:val="20"/>
                            <w:szCs w:val="20"/>
                          </w:rPr>
                        </w:pPr>
                        <w:r>
                          <w:rPr>
                            <w:rFonts w:eastAsia="Calibri" w:cstheme="minorBidi"/>
                            <w:color w:val="000000"/>
                            <w:kern w:val="24"/>
                            <w:sz w:val="20"/>
                            <w:szCs w:val="20"/>
                          </w:rPr>
                          <w:t xml:space="preserve"> налоговых проверок </w:t>
                        </w:r>
                      </w:p>
                      <w:p w14:paraId="4D71799D" w14:textId="69D961EB" w:rsidR="003422D3" w:rsidRDefault="003422D3" w:rsidP="001A7B09">
                        <w:pPr>
                          <w:textAlignment w:val="baseline"/>
                          <w:rPr>
                            <w:color w:val="000000"/>
                            <w:kern w:val="24"/>
                            <w:sz w:val="20"/>
                            <w:szCs w:val="20"/>
                          </w:rPr>
                        </w:pPr>
                        <w:r>
                          <w:rPr>
                            <w:color w:val="000000"/>
                            <w:kern w:val="24"/>
                            <w:sz w:val="20"/>
                            <w:szCs w:val="20"/>
                          </w:rPr>
                          <w:t xml:space="preserve">камерального контроля </w:t>
                        </w:r>
                      </w:p>
                      <w:p w14:paraId="15535D72" w14:textId="07F3DEC4" w:rsidR="003422D3" w:rsidRDefault="003422D3" w:rsidP="001A7B09">
                        <w:pPr>
                          <w:textAlignment w:val="baseline"/>
                          <w:rPr>
                            <w:color w:val="000000"/>
                            <w:kern w:val="24"/>
                            <w:sz w:val="20"/>
                            <w:szCs w:val="20"/>
                          </w:rPr>
                        </w:pPr>
                        <w:r>
                          <w:rPr>
                            <w:color w:val="000000"/>
                            <w:kern w:val="24"/>
                            <w:sz w:val="20"/>
                            <w:szCs w:val="20"/>
                          </w:rPr>
                          <w:t xml:space="preserve">учета исполнения налоговых обязательств </w:t>
                        </w:r>
                      </w:p>
                    </w:txbxContent>
                  </v:textbox>
                </v:rect>
                <v:rect id="Прямоугольник 1378360175" o:spid="_x0000_s1144" style="position:absolute;left:100;top:45103;width:26081;height:2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x38kA&#10;AADjAAAADwAAAGRycy9kb3ducmV2LnhtbERP3UrDMBS+F3yHcITduXQ/drUuG2NM5iYIrT7AsTlr&#10;is1JaeJW394Iwi7P93+W68G24ky9bxwrmIwTEMSV0w3XCj7en+8zED4ga2wdk4If8rBe3d4sMdfu&#10;wgWdy1CLGMI+RwUmhC6X0leGLPqx64gjd3K9xRDPvpa6x0sMt62cJkkqLTYcGwx2tDVUfZXfVsFb&#10;eezInF6z7e6zPIT5Y5Ht00Kp0d2weQIRaAhX8b/7Rcf5s0U2S5PJ4gH+fo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Ax38kAAADjAAAADwAAAAAAAAAAAAAAAACYAgAA&#10;ZHJzL2Rvd25yZXYueG1sUEsFBgAAAAAEAAQA9QAAAI4DAAAAAA==&#10;" fillcolor="#c5e0b4" strokecolor="windowText" strokeweight="1pt">
                  <v:textbox>
                    <w:txbxContent>
                      <w:p w14:paraId="3A3496FC" w14:textId="77777777" w:rsidR="003422D3" w:rsidRDefault="003422D3" w:rsidP="001A7B09">
                        <w:pPr>
                          <w:jc w:val="center"/>
                          <w:textAlignment w:val="baseline"/>
                          <w:rPr>
                            <w:rFonts w:cstheme="minorBidi"/>
                            <w:color w:val="000000"/>
                            <w:kern w:val="24"/>
                            <w:sz w:val="20"/>
                            <w:szCs w:val="20"/>
                          </w:rPr>
                        </w:pPr>
                        <w:r>
                          <w:rPr>
                            <w:rFonts w:cstheme="minorBidi"/>
                            <w:color w:val="000000"/>
                            <w:kern w:val="24"/>
                            <w:sz w:val="20"/>
                            <w:szCs w:val="20"/>
                          </w:rPr>
                          <w:t>Заключительный</w:t>
                        </w:r>
                      </w:p>
                    </w:txbxContent>
                  </v:textbox>
                </v:rect>
                <v:shape id="Стрелка: вниз 1720623739" o:spid="_x0000_s1145" type="#_x0000_t67" style="position:absolute;left:10022;top:5701;width:1863;height: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7MkA&#10;AADiAAAADwAAAGRycy9kb3ducmV2LnhtbESPy2rCQBSG94W+w3CE7upEaYJGRymK0uLGG66PmWMS&#10;zJyJmdGkfXpnUejy57/xTeedqcSDGldaVjDoRyCIM6tLzhUcD6v3EQjnkTVWlknBDzmYz15fpphq&#10;2/KOHnufizDCLkUFhfd1KqXLCjLo+rYmDt7FNgZ9kE0udYNtGDeVHEZRIg2WHB4KrGlRUHbd342C&#10;82lQxvVq+XvYHscXv/1u15tbq9Rbr/ucgPDU+f/wX/tLK/iI43GSRKMAEZACDsjZE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5/7MkAAADiAAAADwAAAAAAAAAAAAAAAACYAgAA&#10;ZHJzL2Rvd25yZXYueG1sUEsFBgAAAAAEAAQA9QAAAI4DAAAAAA==&#10;" adj="10800" fillcolor="window" strokecolor="windowText" strokeweight="1.5pt"/>
                <v:shape id="Стрелка: вниз 66083623" o:spid="_x0000_s1146" type="#_x0000_t67" style="position:absolute;left:10021;top:17471;width:1065;height:1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ZqswA&#10;AADiAAAADwAAAGRycy9kb3ducmV2LnhtbESPQU/CQBSE7yb8h80j8Sa7JVKkshADwWi4IBDPz+6j&#10;bey+Ld2VVn+9a0LicTIz32Tmy97W4kKtrxxrSEYKBHHuTMWFhuNhc/cAwgdkg7Vj0vBNHpaLwc0c&#10;M+M6fqPLPhQiQthnqKEMocmk9HlJFv3INcTRO7nWYoiyLaRpsYtwW8uxUqm0WHFcKLGhVUn55/7L&#10;avh4T6pJs1n/HHbH2SnsXrvn7bnT+nbYPz2CCNSH//C1/WI03Ks0napkNoG/S/E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ddZqswAAADiAAAADwAAAAAAAAAAAAAAAACY&#10;AgAAZHJzL2Rvd25yZXYueG1sUEsFBgAAAAAEAAQA9QAAAJEDAAAAAA==&#10;" adj="10800" fillcolor="window" strokecolor="windowText" strokeweight="1.5pt"/>
                <v:shape id="Стрелка: вниз 1736359971" o:spid="_x0000_s1147" type="#_x0000_t67" style="position:absolute;left:10009;top:44160;width:1863;height: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UZMoA&#10;AADhAAAADwAAAGRycy9kb3ducmV2LnhtbESPQWvCQBSE74X+h+UVeqsbFxWNrlIsFksvVsXzM/tM&#10;QrNvY3ZrUn+9KxR6HGbmG2a26GwlLtT40rGGfi8BQZw5U3KuYb9bvYxB+IBssHJMGn7Jw2L++DDD&#10;1LiWv+iyDbmIEPYpaihCqFMpfVaQRd9zNXH0Tq6xGKJscmkabCPcVlIlyUhaLDkuFFjTsqDse/tj&#10;NRwP/XJYr96uu81+cgqbj/b989xq/fzUvU5BBOrCf/ivvTYaBmqs1ECN4P4ovg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c1FGTKAAAA4QAAAA8AAAAAAAAAAAAAAAAAmAIA&#10;AGRycy9kb3ducmV2LnhtbFBLBQYAAAAABAAEAPUAAACPAwAAAAA=&#10;" adj="10800" fillcolor="window" strokecolor="windowText" strokeweight="1.5pt"/>
                <v:rect id="Прямоугольник 1334336525" o:spid="_x0000_s1148" style="position:absolute;left:100;top:33918;width:26081;height:5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H4MkA&#10;AADjAAAADwAAAGRycy9kb3ducmV2LnhtbERPS2vCQBC+F/oflhF6qxvdaiS6ihQELb3EFh+3ITsm&#10;wexsyG41/ffdQqHH+d6zWPW2ETfqfO1Yw2iYgCAunKm51PD5sXmegfAB2WDjmDR8k4fV8vFhgZlx&#10;d87ptg+liCHsM9RQhdBmUvqiIot+6FriyF1cZzHEsyul6fAew20jx0kylRZrjg0VtvRaUXHdf1kN&#10;Lle0W+fp2+aQH8L1/J6ejm2q9dOgX89BBOrDv/jPvTVxvlIvSk0n4wn8/hQB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BH4MkAAADjAAAADwAAAAAAAAAAAAAAAACYAgAA&#10;ZHJzL2Rvd25yZXYueG1sUEsFBgAAAAAEAAQA9QAAAI4DAAAAAA==&#10;" fillcolor="#dae3f3" strokecolor="windowText" strokeweight="1pt">
                  <v:textbox>
                    <w:txbxContent>
                      <w:p w14:paraId="0E9120B6" w14:textId="75327473" w:rsidR="003422D3" w:rsidRDefault="003422D3" w:rsidP="001A7B09">
                        <w:pPr>
                          <w:jc w:val="center"/>
                          <w:rPr>
                            <w:color w:val="000000"/>
                            <w:kern w:val="24"/>
                            <w:sz w:val="20"/>
                            <w:szCs w:val="20"/>
                          </w:rPr>
                        </w:pPr>
                        <w:r>
                          <w:rPr>
                            <w:color w:val="000000"/>
                            <w:kern w:val="24"/>
                            <w:sz w:val="20"/>
                            <w:szCs w:val="20"/>
                          </w:rPr>
                          <w:t>Оценка, насколько эффективно используются ресурсы налогового органа</w:t>
                        </w:r>
                      </w:p>
                    </w:txbxContent>
                  </v:textbox>
                </v:rect>
                <v:rect id="Прямоугольник 1596098039" o:spid="_x0000_s1149" style="position:absolute;left:187;top:39906;width:25994;height:4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ACskA&#10;AADjAAAADwAAAGRycy9kb3ducmV2LnhtbERPS2vCQBC+F/oflil4q7tWakx0FSkIWnqJLT5uQ3ZM&#10;gtnZkF01/ffdQqHH+d4zX/a2ETfqfO1Yw2ioQBAXztRcavj6XD9PQfiAbLBxTBq+ycNy8fgwx8y4&#10;O+d024VSxBD2GWqoQmgzKX1RkUU/dC1x5M6usxji2ZXSdHiP4baRL0pNpMWaY0OFLb1VVFx2V6vB&#10;5WParvLkfb3P9+Fy+kiOhzbRevDUr2YgAvXhX/zn3pg4/zWdqHSqxin8/hQB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7ACskAAADjAAAADwAAAAAAAAAAAAAAAACYAgAA&#10;ZHJzL2Rvd25yZXYueG1sUEsFBgAAAAAEAAQA9QAAAI4DAAAAAA==&#10;" fillcolor="#dae3f3" strokecolor="windowText" strokeweight="1pt">
                  <v:textbox>
                    <w:txbxContent>
                      <w:p w14:paraId="70A08D74" w14:textId="381B284F" w:rsidR="003422D3" w:rsidRDefault="003422D3" w:rsidP="001A7B09">
                        <w:pPr>
                          <w:jc w:val="center"/>
                          <w:rPr>
                            <w:color w:val="000000"/>
                            <w:kern w:val="24"/>
                            <w:sz w:val="20"/>
                            <w:szCs w:val="20"/>
                          </w:rPr>
                        </w:pPr>
                        <w:r>
                          <w:rPr>
                            <w:color w:val="000000"/>
                            <w:kern w:val="24"/>
                            <w:sz w:val="20"/>
                            <w:szCs w:val="20"/>
                          </w:rPr>
                          <w:t>Оценка соответствия действующим законам, нормативам и стандартам</w:t>
                        </w:r>
                      </w:p>
                    </w:txbxContent>
                  </v:textbox>
                </v:rect>
                <v:rect id="Прямоугольник 1529822320" o:spid="_x0000_s1150" style="position:absolute;left:26981;top:28935;width:14158;height:12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DL80A&#10;AADjAAAADwAAAGRycy9kb3ducmV2LnhtbESPQU/DMAyF70j8h8hIXBBLl2kwyrIJkBDT4LKBGEer&#10;MU2hcaom28q/xwckjraf33vffDmEVh2oT01kC+NRAYq4iq7h2sLb6+PlDFTKyA7byGThhxIsF6cn&#10;cyxdPPKGDttcKzHhVKIFn3NXap0qTwHTKHbEcvuMfcAsY19r1+NRzEOrTVFc6YANS4LHjh48Vd/b&#10;fbBQbLrJx+r5uhm/rKe7p937/dfF3lt7fjbc3YLKNOR/8d/3ykn9qbmZGTMxQiFMsgC9+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M1Qy/NAAAA4wAAAA8AAAAAAAAAAAAAAAAA&#10;mAIAAGRycy9kb3ducmV2LnhtbFBLBQYAAAAABAAEAPUAAACSAwAAAAA=&#10;" fillcolor="#b4c7e7" strokecolor="windowText" strokeweight="1pt">
                  <v:textbox>
                    <w:txbxContent>
                      <w:p w14:paraId="5A5F82D7" w14:textId="588548BB" w:rsidR="003422D3" w:rsidRDefault="003422D3" w:rsidP="001A7B09">
                        <w:pPr>
                          <w:jc w:val="center"/>
                          <w:rPr>
                            <w:color w:val="000000"/>
                            <w:kern w:val="24"/>
                            <w:sz w:val="20"/>
                            <w:szCs w:val="20"/>
                          </w:rPr>
                        </w:pPr>
                        <w:r>
                          <w:rPr>
                            <w:color w:val="000000"/>
                            <w:kern w:val="24"/>
                            <w:sz w:val="20"/>
                            <w:szCs w:val="20"/>
                          </w:rPr>
                          <w:t>Оценка формирования национальных показателей налогового администрирования</w:t>
                        </w:r>
                      </w:p>
                    </w:txbxContent>
                  </v:textbox>
                </v:rect>
                <v:rect id="Прямоугольник 1889416268" o:spid="_x0000_s1151" style="position:absolute;left:187;width:41870;height:2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AF8wA&#10;AADjAAAADwAAAGRycy9kb3ducmV2LnhtbESPQUvDQBCF74L/YZmCN7tplSSm3ZYiFFS8pEq1tyE7&#10;TUKzsyG7tvHfO4eCx5n35r1vluvRdepMQ2g9G5hNE1DElbct1wY+P7b3OagQkS12nsnALwVYr25v&#10;llhYf+GSzrtYKwnhUKCBJsa+0DpUDTkMU98Ti3b0g8Mo41BrO+BFwl2n50mSaoctS0ODPT03VJ12&#10;P86ALx/odVNmb9t9uY+nw3v2/dVnxtxNxs0CVKQx/puv1y9W8PP86XGWzlOBlp9kAXr1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FeAF8wAAADjAAAADwAAAAAAAAAAAAAAAACY&#10;AgAAZHJzL2Rvd25yZXYueG1sUEsFBgAAAAAEAAQA9QAAAJEDAAAAAA==&#10;" fillcolor="#dae3f3" strokecolor="windowText" strokeweight="1pt">
                  <v:textbox>
                    <w:txbxContent>
                      <w:p w14:paraId="1D2B5AEF" w14:textId="295283F3" w:rsidR="003422D3" w:rsidRDefault="003422D3" w:rsidP="001A7B09">
                        <w:pPr>
                          <w:jc w:val="center"/>
                          <w:rPr>
                            <w:rFonts w:cstheme="minorBidi"/>
                            <w:color w:val="000000"/>
                            <w:kern w:val="24"/>
                            <w:sz w:val="20"/>
                            <w:szCs w:val="20"/>
                          </w:rPr>
                        </w:pPr>
                        <w:r>
                          <w:rPr>
                            <w:rFonts w:cstheme="minorBidi"/>
                            <w:color w:val="000000"/>
                            <w:kern w:val="24"/>
                            <w:sz w:val="20"/>
                            <w:szCs w:val="20"/>
                          </w:rPr>
                          <w:t>Ревизионная комиссия</w:t>
                        </w:r>
                      </w:p>
                    </w:txbxContent>
                  </v:textbox>
                </v:rect>
                <v:rect id="Прямоугольник 376345857" o:spid="_x0000_s1152" style="position:absolute;left:42659;width:57899;height:2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nu8sA&#10;AADiAAAADwAAAGRycy9kb3ducmV2LnhtbESPT2vCQBTE74V+h+UVeqsbTXUluooIQlu8xBb/3B7Z&#10;ZxLMvg3Zrabf3i0Uehxm5jfMfNnbRlyp87VjDcNBAoK4cKbmUsPX5+ZlCsIHZIONY9LwQx6Wi8eH&#10;OWbG3Tin6y6UIkLYZ6ihCqHNpPRFRRb9wLXE0Tu7zmKIsiul6fAW4baRoySZSIs1x4UKW1pXVFx2&#10;31aDy1N6X+XqY7PP9+Fy2qrjoVVaPz/1qxmIQH34D/+134yGVE3S1/F0rOD3UrwDcnE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yye7ywAAAOIAAAAPAAAAAAAAAAAAAAAAAJgC&#10;AABkcnMvZG93bnJldi54bWxQSwUGAAAAAAQABAD1AAAAkAMAAAAA&#10;" fillcolor="#dae3f3" strokecolor="windowText" strokeweight="1pt">
                  <v:textbox>
                    <w:txbxContent>
                      <w:p w14:paraId="234C3AB9" w14:textId="6B01F7F0" w:rsidR="003422D3" w:rsidRDefault="003422D3" w:rsidP="001A7B09">
                        <w:pPr>
                          <w:jc w:val="center"/>
                          <w:rPr>
                            <w:rFonts w:cstheme="minorBidi"/>
                            <w:color w:val="000000"/>
                            <w:kern w:val="24"/>
                            <w:sz w:val="20"/>
                            <w:szCs w:val="20"/>
                          </w:rPr>
                        </w:pPr>
                        <w:r>
                          <w:rPr>
                            <w:rFonts w:cstheme="minorBidi"/>
                            <w:color w:val="000000"/>
                            <w:kern w:val="24"/>
                            <w:sz w:val="20"/>
                            <w:szCs w:val="20"/>
                          </w:rPr>
                          <w:t>Высшая аудиторская палата</w:t>
                        </w:r>
                      </w:p>
                    </w:txbxContent>
                  </v:textbox>
                </v:rect>
                <v:rect id="Прямоугольник 458625678" o:spid="_x0000_s1153" style="position:absolute;left:187;top:48120;width:25994;height:5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Ph8cA&#10;AADiAAAADwAAAGRycy9kb3ducmV2LnhtbERP3WrCMBS+H+wdwhnsbqYT7Wo1iohj04HQ6gMcm2NT&#10;1pyUJtPu7c3FYJcf3/9iNdhWXKn3jWMFr6MEBHHldMO1gtPx/SUD4QOyxtYxKfglD6vl48MCc+1u&#10;XNC1DLWIIexzVGBC6HIpfWXIoh+5jjhyF9dbDBH2tdQ93mK4beU4SVJpseHYYLCjjaHqu/yxCg7l&#10;viNz+co223O5C5NZkX2khVLPT8N6DiLQEP7Ff+5PrWAyzdLxNH2Lm+OleAf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Aj4fHAAAA4gAAAA8AAAAAAAAAAAAAAAAAmAIAAGRy&#10;cy9kb3ducmV2LnhtbFBLBQYAAAAABAAEAPUAAACMAwAAAAA=&#10;" fillcolor="#c5e0b4" strokecolor="windowText" strokeweight="1pt">
                  <v:textbox>
                    <w:txbxContent>
                      <w:p w14:paraId="3E759204" w14:textId="32B648DD" w:rsidR="003422D3" w:rsidRDefault="003422D3" w:rsidP="001A7B09">
                        <w:pPr>
                          <w:jc w:val="center"/>
                          <w:rPr>
                            <w:color w:val="000000"/>
                            <w:kern w:val="24"/>
                            <w:sz w:val="20"/>
                            <w:szCs w:val="20"/>
                          </w:rPr>
                        </w:pPr>
                        <w:r>
                          <w:rPr>
                            <w:color w:val="000000"/>
                            <w:kern w:val="24"/>
                            <w:sz w:val="20"/>
                            <w:szCs w:val="20"/>
                          </w:rPr>
                          <w:t>Разработка рекомендаций по улучшению налогового администрирования</w:t>
                        </w:r>
                      </w:p>
                    </w:txbxContent>
                  </v:textbox>
                </v:rect>
                <w10:wrap anchorx="margin"/>
              </v:group>
            </w:pict>
          </mc:Fallback>
        </mc:AlternateContent>
      </w:r>
    </w:p>
    <w:p w14:paraId="6EC73686" w14:textId="77777777" w:rsidR="001A7B09" w:rsidRDefault="001A7B09" w:rsidP="001A7B09">
      <w:pPr>
        <w:rPr>
          <w:sz w:val="28"/>
          <w:szCs w:val="28"/>
        </w:rPr>
      </w:pPr>
    </w:p>
    <w:p w14:paraId="6B83B654" w14:textId="77777777" w:rsidR="001A7B09" w:rsidRDefault="001A7B09" w:rsidP="001A7B09">
      <w:pPr>
        <w:rPr>
          <w:sz w:val="28"/>
          <w:szCs w:val="28"/>
        </w:rPr>
      </w:pPr>
    </w:p>
    <w:p w14:paraId="36F693E6" w14:textId="77777777" w:rsidR="001A7B09" w:rsidRDefault="001A7B09" w:rsidP="001A7B09">
      <w:pPr>
        <w:rPr>
          <w:sz w:val="28"/>
          <w:szCs w:val="28"/>
        </w:rPr>
      </w:pPr>
    </w:p>
    <w:p w14:paraId="2C94C13D" w14:textId="77777777" w:rsidR="001A7B09" w:rsidRDefault="001A7B09" w:rsidP="001A7B09">
      <w:pPr>
        <w:rPr>
          <w:sz w:val="28"/>
          <w:szCs w:val="28"/>
        </w:rPr>
      </w:pPr>
    </w:p>
    <w:p w14:paraId="61C5FD1A" w14:textId="77777777" w:rsidR="001A7B09" w:rsidRDefault="001A7B09" w:rsidP="001A7B09">
      <w:pPr>
        <w:rPr>
          <w:sz w:val="28"/>
          <w:szCs w:val="28"/>
        </w:rPr>
      </w:pPr>
    </w:p>
    <w:p w14:paraId="038BB447" w14:textId="77777777" w:rsidR="001A7B09" w:rsidRDefault="001A7B09" w:rsidP="001A7B09">
      <w:pPr>
        <w:rPr>
          <w:sz w:val="28"/>
          <w:szCs w:val="28"/>
        </w:rPr>
      </w:pPr>
    </w:p>
    <w:p w14:paraId="218FB580" w14:textId="77777777" w:rsidR="001A7B09" w:rsidRDefault="001A7B09" w:rsidP="001A7B09">
      <w:pPr>
        <w:rPr>
          <w:sz w:val="28"/>
          <w:szCs w:val="28"/>
        </w:rPr>
      </w:pPr>
    </w:p>
    <w:p w14:paraId="2132C1B3" w14:textId="77777777" w:rsidR="001A7B09" w:rsidRDefault="001A7B09" w:rsidP="001A7B09">
      <w:pPr>
        <w:rPr>
          <w:sz w:val="28"/>
          <w:szCs w:val="28"/>
        </w:rPr>
      </w:pPr>
    </w:p>
    <w:p w14:paraId="333DAD78" w14:textId="77777777" w:rsidR="001A7B09" w:rsidRDefault="001A7B09" w:rsidP="001A7B09">
      <w:pPr>
        <w:rPr>
          <w:sz w:val="28"/>
          <w:szCs w:val="28"/>
        </w:rPr>
      </w:pPr>
    </w:p>
    <w:p w14:paraId="6034AC55" w14:textId="77777777" w:rsidR="001A7B09" w:rsidRDefault="001A7B09" w:rsidP="001A7B09">
      <w:pPr>
        <w:rPr>
          <w:sz w:val="28"/>
          <w:szCs w:val="28"/>
        </w:rPr>
      </w:pPr>
    </w:p>
    <w:p w14:paraId="5FC42D9E" w14:textId="77777777" w:rsidR="001A7B09" w:rsidRDefault="001A7B09" w:rsidP="001A7B09">
      <w:pPr>
        <w:rPr>
          <w:sz w:val="28"/>
          <w:szCs w:val="28"/>
        </w:rPr>
      </w:pPr>
    </w:p>
    <w:p w14:paraId="0416E017" w14:textId="77777777" w:rsidR="001A7B09" w:rsidRDefault="001A7B09" w:rsidP="001A7B09">
      <w:pPr>
        <w:rPr>
          <w:sz w:val="28"/>
          <w:szCs w:val="28"/>
        </w:rPr>
      </w:pPr>
    </w:p>
    <w:p w14:paraId="7C9F9616" w14:textId="77777777" w:rsidR="001A7B09" w:rsidRDefault="001A7B09" w:rsidP="001A7B09">
      <w:pPr>
        <w:rPr>
          <w:sz w:val="28"/>
          <w:szCs w:val="28"/>
        </w:rPr>
      </w:pPr>
    </w:p>
    <w:p w14:paraId="114DD1FD" w14:textId="77777777" w:rsidR="001A7B09" w:rsidRDefault="001A7B09" w:rsidP="001A7B09">
      <w:pPr>
        <w:rPr>
          <w:sz w:val="28"/>
          <w:szCs w:val="28"/>
        </w:rPr>
      </w:pPr>
    </w:p>
    <w:p w14:paraId="717DA475" w14:textId="77777777" w:rsidR="001A7B09" w:rsidRDefault="001A7B09" w:rsidP="001A7B09">
      <w:pPr>
        <w:rPr>
          <w:sz w:val="28"/>
          <w:szCs w:val="28"/>
        </w:rPr>
      </w:pPr>
    </w:p>
    <w:p w14:paraId="7C1B1CA1" w14:textId="77777777" w:rsidR="001A7B09" w:rsidRDefault="001A7B09" w:rsidP="001A7B09">
      <w:pPr>
        <w:rPr>
          <w:sz w:val="28"/>
          <w:szCs w:val="28"/>
        </w:rPr>
      </w:pPr>
    </w:p>
    <w:p w14:paraId="37263D8E" w14:textId="77777777" w:rsidR="001A7B09" w:rsidRDefault="001A7B09" w:rsidP="001A7B09">
      <w:pPr>
        <w:rPr>
          <w:sz w:val="28"/>
          <w:szCs w:val="28"/>
        </w:rPr>
      </w:pPr>
    </w:p>
    <w:p w14:paraId="51144E2C" w14:textId="77777777" w:rsidR="001A7B09" w:rsidRDefault="001A7B09" w:rsidP="001A7B09">
      <w:pPr>
        <w:rPr>
          <w:sz w:val="28"/>
          <w:szCs w:val="28"/>
        </w:rPr>
      </w:pPr>
    </w:p>
    <w:p w14:paraId="1307C2CE" w14:textId="77777777" w:rsidR="001A7B09" w:rsidRDefault="001A7B09" w:rsidP="001A7B09">
      <w:pPr>
        <w:rPr>
          <w:sz w:val="28"/>
          <w:szCs w:val="28"/>
        </w:rPr>
      </w:pPr>
    </w:p>
    <w:p w14:paraId="2BC923FE" w14:textId="77777777" w:rsidR="001A7B09" w:rsidRDefault="001A7B09" w:rsidP="001A7B09">
      <w:pPr>
        <w:rPr>
          <w:sz w:val="28"/>
          <w:szCs w:val="28"/>
          <w:lang w:val="kk-KZ"/>
        </w:rPr>
      </w:pPr>
    </w:p>
    <w:p w14:paraId="5E7681DE" w14:textId="77777777" w:rsidR="001A7B09" w:rsidRDefault="001A7B09" w:rsidP="001A7B09">
      <w:pPr>
        <w:rPr>
          <w:sz w:val="28"/>
          <w:szCs w:val="28"/>
          <w:lang w:val="kk-KZ"/>
        </w:rPr>
      </w:pPr>
    </w:p>
    <w:p w14:paraId="0360FD24" w14:textId="77777777" w:rsidR="001A7B09" w:rsidRDefault="001A7B09" w:rsidP="001A7B09">
      <w:pPr>
        <w:rPr>
          <w:sz w:val="28"/>
          <w:szCs w:val="28"/>
          <w:lang w:val="kk-KZ"/>
        </w:rPr>
      </w:pPr>
    </w:p>
    <w:p w14:paraId="3ADBF93D" w14:textId="77777777" w:rsidR="001A7B09" w:rsidRPr="00032F8E" w:rsidRDefault="001A7B09" w:rsidP="001A7B09">
      <w:pPr>
        <w:rPr>
          <w:sz w:val="28"/>
          <w:szCs w:val="28"/>
          <w:lang w:val="kk-KZ"/>
        </w:rPr>
      </w:pPr>
    </w:p>
    <w:p w14:paraId="23F5649D" w14:textId="77777777" w:rsidR="001A7B09" w:rsidRDefault="001A7B09" w:rsidP="001A7B09">
      <w:pPr>
        <w:rPr>
          <w:sz w:val="28"/>
          <w:szCs w:val="28"/>
          <w:lang w:val="kk-KZ"/>
        </w:rPr>
      </w:pPr>
    </w:p>
    <w:p w14:paraId="2050469B" w14:textId="77777777" w:rsidR="00A266DB" w:rsidRDefault="00A266DB" w:rsidP="001A7B09">
      <w:pPr>
        <w:rPr>
          <w:sz w:val="28"/>
          <w:szCs w:val="28"/>
          <w:lang w:val="kk-KZ"/>
        </w:rPr>
      </w:pPr>
    </w:p>
    <w:p w14:paraId="42B178A2" w14:textId="77777777" w:rsidR="00A266DB" w:rsidRPr="00A266DB" w:rsidRDefault="00A266DB" w:rsidP="001A7B09">
      <w:pPr>
        <w:rPr>
          <w:sz w:val="16"/>
          <w:szCs w:val="16"/>
          <w:lang w:val="kk-KZ"/>
        </w:rPr>
      </w:pPr>
    </w:p>
    <w:p w14:paraId="63B54298" w14:textId="05E2CB4B" w:rsidR="00A266DB" w:rsidRDefault="001A7B09" w:rsidP="00A266DB">
      <w:pPr>
        <w:jc w:val="center"/>
        <w:rPr>
          <w:sz w:val="28"/>
          <w:szCs w:val="28"/>
          <w:lang w:val="kk-KZ"/>
        </w:rPr>
      </w:pPr>
      <w:r w:rsidRPr="000A3801">
        <w:rPr>
          <w:sz w:val="28"/>
          <w:szCs w:val="28"/>
          <w:lang w:val="kk-KZ"/>
        </w:rPr>
        <w:t>Рисунок</w:t>
      </w:r>
      <w:r w:rsidR="00DB5EB3">
        <w:rPr>
          <w:sz w:val="28"/>
          <w:szCs w:val="28"/>
          <w:lang w:val="kk-KZ"/>
        </w:rPr>
        <w:t xml:space="preserve"> </w:t>
      </w:r>
      <w:r w:rsidR="00076401">
        <w:rPr>
          <w:sz w:val="28"/>
          <w:szCs w:val="28"/>
        </w:rPr>
        <w:t>1</w:t>
      </w:r>
      <w:r w:rsidR="00576068">
        <w:rPr>
          <w:sz w:val="28"/>
          <w:szCs w:val="28"/>
        </w:rPr>
        <w:t>8</w:t>
      </w:r>
      <w:r w:rsidR="00DB5EB3">
        <w:rPr>
          <w:b/>
          <w:bCs/>
          <w:sz w:val="28"/>
          <w:szCs w:val="28"/>
        </w:rPr>
        <w:t xml:space="preserve"> </w:t>
      </w:r>
      <w:r>
        <w:rPr>
          <w:b/>
          <w:bCs/>
          <w:sz w:val="28"/>
          <w:szCs w:val="28"/>
        </w:rPr>
        <w:t>–</w:t>
      </w:r>
      <w:r w:rsidR="00DB5EB3">
        <w:rPr>
          <w:b/>
          <w:bCs/>
          <w:sz w:val="28"/>
          <w:szCs w:val="28"/>
        </w:rPr>
        <w:t xml:space="preserve"> </w:t>
      </w:r>
      <w:r w:rsidRPr="001A7B09">
        <w:rPr>
          <w:sz w:val="28"/>
          <w:szCs w:val="28"/>
        </w:rPr>
        <w:t>Направления</w:t>
      </w:r>
      <w:r w:rsidR="00DB5EB3">
        <w:rPr>
          <w:sz w:val="28"/>
          <w:szCs w:val="28"/>
        </w:rPr>
        <w:t xml:space="preserve"> </w:t>
      </w:r>
      <w:r w:rsidRPr="001A7B09">
        <w:rPr>
          <w:sz w:val="28"/>
          <w:szCs w:val="28"/>
        </w:rPr>
        <w:t>совершенствования</w:t>
      </w:r>
      <w:r w:rsidR="00DB5EB3">
        <w:rPr>
          <w:sz w:val="28"/>
          <w:szCs w:val="28"/>
        </w:rPr>
        <w:t xml:space="preserve"> </w:t>
      </w:r>
      <w:r w:rsidRPr="001A7B09">
        <w:rPr>
          <w:sz w:val="28"/>
          <w:szCs w:val="28"/>
        </w:rPr>
        <w:t>м</w:t>
      </w:r>
      <w:r w:rsidRPr="001A7B09">
        <w:rPr>
          <w:sz w:val="28"/>
          <w:szCs w:val="28"/>
          <w:lang w:val="kk-KZ"/>
        </w:rPr>
        <w:t>етодологии</w:t>
      </w:r>
      <w:r w:rsidR="00DB5EB3">
        <w:rPr>
          <w:sz w:val="28"/>
          <w:szCs w:val="28"/>
          <w:lang w:val="kk-KZ"/>
        </w:rPr>
        <w:t xml:space="preserve"> </w:t>
      </w:r>
      <w:r w:rsidRPr="001A7B09">
        <w:rPr>
          <w:sz w:val="28"/>
          <w:szCs w:val="28"/>
          <w:lang w:val="kk-KZ"/>
        </w:rPr>
        <w:t>аудита</w:t>
      </w:r>
      <w:r w:rsidR="00DB5EB3">
        <w:rPr>
          <w:sz w:val="28"/>
          <w:szCs w:val="28"/>
          <w:lang w:val="kk-KZ"/>
        </w:rPr>
        <w:t xml:space="preserve"> </w:t>
      </w:r>
      <w:r w:rsidRPr="001A7B09">
        <w:rPr>
          <w:sz w:val="28"/>
          <w:szCs w:val="28"/>
          <w:lang w:val="kk-KZ"/>
        </w:rPr>
        <w:t>эффективности</w:t>
      </w:r>
      <w:r w:rsidR="00DB5EB3">
        <w:rPr>
          <w:sz w:val="28"/>
          <w:szCs w:val="28"/>
          <w:lang w:val="kk-KZ"/>
        </w:rPr>
        <w:t xml:space="preserve"> </w:t>
      </w:r>
      <w:r w:rsidRPr="001A7B09">
        <w:rPr>
          <w:sz w:val="28"/>
          <w:szCs w:val="28"/>
          <w:lang w:val="kk-KZ"/>
        </w:rPr>
        <w:t>налогового</w:t>
      </w:r>
      <w:r w:rsidR="00DB5EB3">
        <w:rPr>
          <w:sz w:val="28"/>
          <w:szCs w:val="28"/>
          <w:lang w:val="kk-KZ"/>
        </w:rPr>
        <w:t xml:space="preserve"> </w:t>
      </w:r>
      <w:r w:rsidRPr="001A7B09">
        <w:rPr>
          <w:sz w:val="28"/>
          <w:szCs w:val="28"/>
          <w:lang w:val="kk-KZ"/>
        </w:rPr>
        <w:t>администрирования</w:t>
      </w:r>
    </w:p>
    <w:p w14:paraId="5FA36CDD" w14:textId="77777777" w:rsidR="001A7B09" w:rsidRDefault="001A7B09" w:rsidP="001A7B09">
      <w:pPr>
        <w:rPr>
          <w:color w:val="000000"/>
          <w:sz w:val="28"/>
          <w:szCs w:val="28"/>
        </w:rPr>
        <w:sectPr w:rsidR="001A7B09" w:rsidSect="00A266DB">
          <w:pgSz w:w="16838" w:h="11906" w:orient="landscape"/>
          <w:pgMar w:top="1701" w:right="1134" w:bottom="567" w:left="1134" w:header="709" w:footer="709" w:gutter="0"/>
          <w:cols w:space="708"/>
          <w:docGrid w:linePitch="360"/>
        </w:sectPr>
      </w:pPr>
    </w:p>
    <w:p w14:paraId="45593DF8" w14:textId="5F724329" w:rsidR="001A7B09" w:rsidRPr="00A26B2F" w:rsidRDefault="001A7B09" w:rsidP="00A26B2F">
      <w:pPr>
        <w:ind w:firstLine="709"/>
        <w:jc w:val="both"/>
        <w:rPr>
          <w:rFonts w:eastAsia="Calibri"/>
          <w:sz w:val="28"/>
          <w:szCs w:val="28"/>
          <w:lang w:val="kk-KZ" w:eastAsia="en-US"/>
        </w:rPr>
      </w:pPr>
      <w:r w:rsidRPr="00A217AF">
        <w:rPr>
          <w:rFonts w:eastAsia="Calibri"/>
          <w:sz w:val="28"/>
          <w:szCs w:val="28"/>
          <w:lang w:eastAsia="en-US"/>
        </w:rPr>
        <w:t>Основной</w:t>
      </w:r>
      <w:r w:rsidR="00DB5EB3">
        <w:rPr>
          <w:rFonts w:eastAsia="Calibri"/>
          <w:sz w:val="28"/>
          <w:szCs w:val="28"/>
          <w:lang w:eastAsia="en-US"/>
        </w:rPr>
        <w:t xml:space="preserve"> </w:t>
      </w:r>
      <w:r w:rsidRPr="00A217AF">
        <w:rPr>
          <w:rFonts w:eastAsia="Calibri"/>
          <w:sz w:val="28"/>
          <w:szCs w:val="28"/>
          <w:lang w:eastAsia="en-US"/>
        </w:rPr>
        <w:t>этап</w:t>
      </w:r>
      <w:r w:rsidR="00DB5EB3">
        <w:rPr>
          <w:rFonts w:eastAsia="Calibri"/>
          <w:sz w:val="28"/>
          <w:szCs w:val="28"/>
          <w:lang w:eastAsia="en-US"/>
        </w:rPr>
        <w:t xml:space="preserve"> </w:t>
      </w:r>
      <w:r w:rsidRPr="00A217AF">
        <w:rPr>
          <w:rFonts w:eastAsia="Calibri"/>
          <w:sz w:val="28"/>
          <w:szCs w:val="28"/>
          <w:lang w:eastAsia="en-US"/>
        </w:rPr>
        <w:t>направлен</w:t>
      </w:r>
      <w:r w:rsidR="00DB5EB3">
        <w:rPr>
          <w:rFonts w:eastAsia="Calibri"/>
          <w:sz w:val="28"/>
          <w:szCs w:val="28"/>
          <w:lang w:eastAsia="en-US"/>
        </w:rPr>
        <w:t xml:space="preserve"> </w:t>
      </w:r>
      <w:r w:rsidRPr="00A217AF">
        <w:rPr>
          <w:rFonts w:eastAsia="Calibri"/>
          <w:sz w:val="28"/>
          <w:szCs w:val="28"/>
          <w:lang w:eastAsia="en-US"/>
        </w:rPr>
        <w:t>на</w:t>
      </w:r>
      <w:r w:rsidR="00DB5EB3">
        <w:rPr>
          <w:rFonts w:eastAsia="Calibri"/>
          <w:sz w:val="28"/>
          <w:szCs w:val="28"/>
          <w:lang w:eastAsia="en-US"/>
        </w:rPr>
        <w:t xml:space="preserve"> </w:t>
      </w:r>
      <w:r w:rsidRPr="00A217AF">
        <w:rPr>
          <w:rFonts w:eastAsia="Calibri"/>
          <w:sz w:val="28"/>
          <w:szCs w:val="28"/>
          <w:lang w:eastAsia="en-US"/>
        </w:rPr>
        <w:t>всесторонний</w:t>
      </w:r>
      <w:r w:rsidR="00DB5EB3">
        <w:rPr>
          <w:rFonts w:eastAsia="Calibri"/>
          <w:sz w:val="28"/>
          <w:szCs w:val="28"/>
          <w:lang w:eastAsia="en-US"/>
        </w:rPr>
        <w:t xml:space="preserve"> </w:t>
      </w:r>
      <w:r w:rsidRPr="00A217AF">
        <w:rPr>
          <w:rFonts w:eastAsia="Calibri"/>
          <w:sz w:val="28"/>
          <w:szCs w:val="28"/>
          <w:lang w:eastAsia="en-US"/>
        </w:rPr>
        <w:t>сбор</w:t>
      </w:r>
      <w:r w:rsidR="00DB5EB3">
        <w:rPr>
          <w:rFonts w:eastAsia="Calibri"/>
          <w:sz w:val="28"/>
          <w:szCs w:val="28"/>
          <w:lang w:eastAsia="en-US"/>
        </w:rPr>
        <w:t xml:space="preserve"> </w:t>
      </w:r>
      <w:r w:rsidRPr="00A217AF">
        <w:rPr>
          <w:rFonts w:eastAsia="Calibri"/>
          <w:sz w:val="28"/>
          <w:szCs w:val="28"/>
          <w:lang w:eastAsia="en-US"/>
        </w:rPr>
        <w:t>и</w:t>
      </w:r>
      <w:r w:rsidR="00DB5EB3">
        <w:rPr>
          <w:rFonts w:eastAsia="Calibri"/>
          <w:sz w:val="28"/>
          <w:szCs w:val="28"/>
          <w:lang w:eastAsia="en-US"/>
        </w:rPr>
        <w:t xml:space="preserve"> </w:t>
      </w:r>
      <w:r w:rsidRPr="00A217AF">
        <w:rPr>
          <w:rFonts w:eastAsia="Calibri"/>
          <w:sz w:val="28"/>
          <w:szCs w:val="28"/>
          <w:lang w:eastAsia="en-US"/>
        </w:rPr>
        <w:t>анализ</w:t>
      </w:r>
      <w:r w:rsidR="00DB5EB3">
        <w:rPr>
          <w:rFonts w:eastAsia="Calibri"/>
          <w:sz w:val="28"/>
          <w:szCs w:val="28"/>
          <w:lang w:eastAsia="en-US"/>
        </w:rPr>
        <w:t xml:space="preserve"> </w:t>
      </w:r>
      <w:r w:rsidRPr="00A217AF">
        <w:rPr>
          <w:rFonts w:eastAsia="Calibri"/>
          <w:sz w:val="28"/>
          <w:szCs w:val="28"/>
          <w:lang w:eastAsia="en-US"/>
        </w:rPr>
        <w:t>доказательств.</w:t>
      </w:r>
      <w:r w:rsidR="00DB5EB3">
        <w:rPr>
          <w:rFonts w:eastAsia="Calibri"/>
          <w:sz w:val="28"/>
          <w:szCs w:val="28"/>
          <w:lang w:eastAsia="en-US"/>
        </w:rPr>
        <w:t xml:space="preserve"> </w:t>
      </w:r>
      <w:r w:rsidRPr="008222EC">
        <w:rPr>
          <w:rFonts w:eastAsia="Calibri"/>
          <w:sz w:val="28"/>
          <w:szCs w:val="28"/>
          <w:lang w:eastAsia="en-US"/>
        </w:rPr>
        <w:t>Основной</w:t>
      </w:r>
      <w:r w:rsidR="00DB5EB3">
        <w:rPr>
          <w:rFonts w:eastAsia="Calibri"/>
          <w:sz w:val="28"/>
          <w:szCs w:val="28"/>
          <w:lang w:eastAsia="en-US"/>
        </w:rPr>
        <w:t xml:space="preserve"> </w:t>
      </w:r>
      <w:r w:rsidRPr="008222EC">
        <w:rPr>
          <w:rFonts w:eastAsia="Calibri"/>
          <w:sz w:val="28"/>
          <w:szCs w:val="28"/>
          <w:lang w:eastAsia="en-US"/>
        </w:rPr>
        <w:t>этап</w:t>
      </w:r>
      <w:r w:rsidR="00DB5EB3">
        <w:rPr>
          <w:rFonts w:eastAsia="Calibri"/>
          <w:sz w:val="28"/>
          <w:szCs w:val="28"/>
          <w:lang w:eastAsia="en-US"/>
        </w:rPr>
        <w:t xml:space="preserve"> </w:t>
      </w:r>
      <w:r w:rsidRPr="00A217AF">
        <w:rPr>
          <w:rFonts w:eastAsia="Calibri"/>
          <w:sz w:val="28"/>
          <w:szCs w:val="28"/>
          <w:lang w:eastAsia="en-US"/>
        </w:rPr>
        <w:t>охватывает</w:t>
      </w:r>
      <w:r w:rsidR="00DB5EB3">
        <w:rPr>
          <w:rFonts w:eastAsia="Calibri"/>
          <w:sz w:val="28"/>
          <w:szCs w:val="28"/>
          <w:lang w:eastAsia="en-US"/>
        </w:rPr>
        <w:t xml:space="preserve"> </w:t>
      </w:r>
      <w:r w:rsidRPr="00A217AF">
        <w:rPr>
          <w:rFonts w:eastAsia="Calibri"/>
          <w:sz w:val="28"/>
          <w:szCs w:val="28"/>
          <w:lang w:eastAsia="en-US"/>
        </w:rPr>
        <w:t>различные</w:t>
      </w:r>
      <w:r w:rsidR="00DB5EB3">
        <w:rPr>
          <w:rFonts w:eastAsia="Calibri"/>
          <w:sz w:val="28"/>
          <w:szCs w:val="28"/>
          <w:lang w:eastAsia="en-US"/>
        </w:rPr>
        <w:t xml:space="preserve"> </w:t>
      </w:r>
      <w:r w:rsidRPr="00A217AF">
        <w:rPr>
          <w:rFonts w:eastAsia="Calibri"/>
          <w:sz w:val="28"/>
          <w:szCs w:val="28"/>
          <w:lang w:eastAsia="en-US"/>
        </w:rPr>
        <w:t>аспекты</w:t>
      </w:r>
      <w:r w:rsidR="00DB5EB3">
        <w:rPr>
          <w:rFonts w:eastAsia="Calibri"/>
          <w:sz w:val="28"/>
          <w:szCs w:val="28"/>
          <w:lang w:eastAsia="en-US"/>
        </w:rPr>
        <w:t xml:space="preserve"> </w:t>
      </w:r>
      <w:r w:rsidRPr="00A217AF">
        <w:rPr>
          <w:rFonts w:eastAsia="Calibri"/>
          <w:sz w:val="28"/>
          <w:szCs w:val="28"/>
          <w:lang w:eastAsia="en-US"/>
        </w:rPr>
        <w:t>налогового</w:t>
      </w:r>
      <w:r w:rsidR="00DB5EB3">
        <w:rPr>
          <w:rFonts w:eastAsia="Calibri"/>
          <w:sz w:val="28"/>
          <w:szCs w:val="28"/>
          <w:lang w:eastAsia="en-US"/>
        </w:rPr>
        <w:t xml:space="preserve"> </w:t>
      </w:r>
      <w:r w:rsidRPr="00A217AF">
        <w:rPr>
          <w:rFonts w:eastAsia="Calibri"/>
          <w:sz w:val="28"/>
          <w:szCs w:val="28"/>
          <w:lang w:eastAsia="en-US"/>
        </w:rPr>
        <w:t>администрирования,</w:t>
      </w:r>
      <w:r w:rsidR="00DB5EB3">
        <w:rPr>
          <w:rFonts w:eastAsia="Calibri"/>
          <w:sz w:val="28"/>
          <w:szCs w:val="28"/>
          <w:lang w:eastAsia="en-US"/>
        </w:rPr>
        <w:t xml:space="preserve"> </w:t>
      </w:r>
      <w:r w:rsidR="000739B4">
        <w:rPr>
          <w:rFonts w:eastAsia="Calibri"/>
          <w:sz w:val="28"/>
          <w:szCs w:val="28"/>
          <w:lang w:val="kk-KZ" w:eastAsia="en-US"/>
        </w:rPr>
        <w:t>с</w:t>
      </w:r>
      <w:r w:rsidR="00F02E98">
        <w:rPr>
          <w:rFonts w:eastAsia="Calibri"/>
          <w:sz w:val="28"/>
          <w:szCs w:val="28"/>
          <w:lang w:val="kk-KZ" w:eastAsia="en-US"/>
        </w:rPr>
        <w:t xml:space="preserve"> </w:t>
      </w:r>
      <w:r w:rsidR="000739B4">
        <w:rPr>
          <w:rFonts w:eastAsia="Calibri"/>
          <w:sz w:val="28"/>
          <w:szCs w:val="28"/>
          <w:lang w:val="kk-KZ" w:eastAsia="en-US"/>
        </w:rPr>
        <w:t>учетом</w:t>
      </w:r>
      <w:r w:rsidR="00DB5EB3">
        <w:rPr>
          <w:rFonts w:eastAsia="Calibri"/>
          <w:sz w:val="28"/>
          <w:szCs w:val="28"/>
          <w:lang w:eastAsia="en-US"/>
        </w:rPr>
        <w:t xml:space="preserve"> </w:t>
      </w:r>
      <w:r w:rsidRPr="00A217AF">
        <w:rPr>
          <w:rFonts w:eastAsia="Calibri"/>
          <w:sz w:val="28"/>
          <w:szCs w:val="28"/>
          <w:lang w:eastAsia="en-US"/>
        </w:rPr>
        <w:t>проведение</w:t>
      </w:r>
      <w:r w:rsidR="00DB5EB3">
        <w:rPr>
          <w:rFonts w:eastAsia="Calibri"/>
          <w:sz w:val="28"/>
          <w:szCs w:val="28"/>
          <w:lang w:eastAsia="en-US"/>
        </w:rPr>
        <w:t xml:space="preserve"> </w:t>
      </w:r>
      <w:r w:rsidRPr="00A217AF">
        <w:rPr>
          <w:rFonts w:eastAsia="Calibri"/>
          <w:sz w:val="28"/>
          <w:szCs w:val="28"/>
          <w:lang w:eastAsia="en-US"/>
        </w:rPr>
        <w:t>налоговых</w:t>
      </w:r>
      <w:r w:rsidR="00DB5EB3">
        <w:rPr>
          <w:rFonts w:eastAsia="Calibri"/>
          <w:sz w:val="28"/>
          <w:szCs w:val="28"/>
          <w:lang w:eastAsia="en-US"/>
        </w:rPr>
        <w:t xml:space="preserve"> </w:t>
      </w:r>
      <w:r w:rsidRPr="00A217AF">
        <w:rPr>
          <w:rFonts w:eastAsia="Calibri"/>
          <w:sz w:val="28"/>
          <w:szCs w:val="28"/>
          <w:lang w:eastAsia="en-US"/>
        </w:rPr>
        <w:t>проверок,</w:t>
      </w:r>
      <w:r w:rsidR="00DB5EB3">
        <w:rPr>
          <w:rFonts w:eastAsia="Calibri"/>
          <w:sz w:val="28"/>
          <w:szCs w:val="28"/>
          <w:lang w:eastAsia="en-US"/>
        </w:rPr>
        <w:t xml:space="preserve"> </w:t>
      </w:r>
      <w:r w:rsidR="00A26B2F" w:rsidRPr="00A26B2F">
        <w:rPr>
          <w:sz w:val="28"/>
          <w:szCs w:val="28"/>
        </w:rPr>
        <w:t>проведения</w:t>
      </w:r>
      <w:r w:rsidR="00DB5EB3">
        <w:rPr>
          <w:rFonts w:eastAsia="Calibri"/>
          <w:sz w:val="28"/>
          <w:szCs w:val="28"/>
        </w:rPr>
        <w:t xml:space="preserve"> </w:t>
      </w:r>
      <w:r w:rsidRPr="00A217AF">
        <w:rPr>
          <w:rFonts w:eastAsia="Calibri"/>
          <w:sz w:val="28"/>
          <w:szCs w:val="28"/>
          <w:lang w:eastAsia="en-US"/>
        </w:rPr>
        <w:t>камерального</w:t>
      </w:r>
      <w:r w:rsidR="00DB5EB3">
        <w:rPr>
          <w:rFonts w:eastAsia="Calibri"/>
          <w:sz w:val="28"/>
          <w:szCs w:val="28"/>
          <w:lang w:eastAsia="en-US"/>
        </w:rPr>
        <w:t xml:space="preserve"> </w:t>
      </w:r>
      <w:r w:rsidRPr="00A217AF">
        <w:rPr>
          <w:rFonts w:eastAsia="Calibri"/>
          <w:sz w:val="28"/>
          <w:szCs w:val="28"/>
          <w:lang w:eastAsia="en-US"/>
        </w:rPr>
        <w:t>контроля,</w:t>
      </w:r>
      <w:r w:rsidR="00DB5EB3">
        <w:rPr>
          <w:rFonts w:eastAsia="Calibri"/>
          <w:sz w:val="28"/>
          <w:szCs w:val="28"/>
          <w:lang w:eastAsia="en-US"/>
        </w:rPr>
        <w:t xml:space="preserve"> </w:t>
      </w:r>
      <w:r w:rsidRPr="00A217AF">
        <w:rPr>
          <w:rFonts w:eastAsia="Calibri"/>
          <w:sz w:val="28"/>
          <w:szCs w:val="28"/>
          <w:lang w:eastAsia="en-US"/>
        </w:rPr>
        <w:t>учет</w:t>
      </w:r>
      <w:r w:rsidR="00DB5EB3">
        <w:rPr>
          <w:rFonts w:eastAsia="Calibri"/>
          <w:sz w:val="28"/>
          <w:szCs w:val="28"/>
          <w:lang w:eastAsia="en-US"/>
        </w:rPr>
        <w:t xml:space="preserve"> </w:t>
      </w:r>
      <w:r w:rsidRPr="00A217AF">
        <w:rPr>
          <w:rFonts w:eastAsia="Calibri"/>
          <w:sz w:val="28"/>
          <w:szCs w:val="28"/>
          <w:lang w:eastAsia="en-US"/>
        </w:rPr>
        <w:t>исполнения</w:t>
      </w:r>
      <w:r w:rsidR="00DB5EB3">
        <w:rPr>
          <w:rFonts w:eastAsia="Calibri"/>
          <w:sz w:val="28"/>
          <w:szCs w:val="28"/>
          <w:lang w:eastAsia="en-US"/>
        </w:rPr>
        <w:t xml:space="preserve"> </w:t>
      </w:r>
      <w:r w:rsidRPr="00A217AF">
        <w:rPr>
          <w:rFonts w:eastAsia="Calibri"/>
          <w:sz w:val="28"/>
          <w:szCs w:val="28"/>
          <w:lang w:eastAsia="en-US"/>
        </w:rPr>
        <w:t>налоговых</w:t>
      </w:r>
      <w:r w:rsidR="00DB5EB3">
        <w:rPr>
          <w:rFonts w:eastAsia="Calibri"/>
          <w:sz w:val="28"/>
          <w:szCs w:val="28"/>
          <w:lang w:eastAsia="en-US"/>
        </w:rPr>
        <w:t xml:space="preserve"> </w:t>
      </w:r>
      <w:r w:rsidRPr="00A217AF">
        <w:rPr>
          <w:rFonts w:eastAsia="Calibri"/>
          <w:sz w:val="28"/>
          <w:szCs w:val="28"/>
          <w:lang w:eastAsia="en-US"/>
        </w:rPr>
        <w:t>обязательств</w:t>
      </w:r>
      <w:r w:rsidR="00DB5EB3">
        <w:rPr>
          <w:rFonts w:eastAsia="Calibri"/>
          <w:sz w:val="28"/>
          <w:szCs w:val="28"/>
          <w:lang w:eastAsia="en-US"/>
        </w:rPr>
        <w:t xml:space="preserve"> </w:t>
      </w:r>
      <w:r w:rsidRPr="00A217AF">
        <w:rPr>
          <w:rFonts w:eastAsia="Calibri"/>
          <w:sz w:val="28"/>
          <w:szCs w:val="28"/>
          <w:lang w:eastAsia="en-US"/>
        </w:rPr>
        <w:t>налогоплательщиков.</w:t>
      </w:r>
      <w:r w:rsidR="00DB5EB3">
        <w:rPr>
          <w:rFonts w:eastAsia="Calibri"/>
          <w:sz w:val="28"/>
          <w:szCs w:val="28"/>
          <w:lang w:eastAsia="en-US"/>
        </w:rPr>
        <w:t xml:space="preserve"> </w:t>
      </w:r>
      <w:r w:rsidRPr="00A217AF">
        <w:rPr>
          <w:rFonts w:eastAsia="Calibri"/>
          <w:sz w:val="28"/>
          <w:szCs w:val="28"/>
          <w:lang w:eastAsia="en-US"/>
        </w:rPr>
        <w:t>Также</w:t>
      </w:r>
      <w:r w:rsidR="00DB5EB3">
        <w:rPr>
          <w:rFonts w:eastAsia="Calibri"/>
          <w:sz w:val="28"/>
          <w:szCs w:val="28"/>
          <w:lang w:eastAsia="en-US"/>
        </w:rPr>
        <w:t xml:space="preserve"> </w:t>
      </w:r>
      <w:r w:rsidRPr="00A217AF">
        <w:rPr>
          <w:rFonts w:eastAsia="Calibri"/>
          <w:sz w:val="28"/>
          <w:szCs w:val="28"/>
          <w:lang w:eastAsia="en-US"/>
        </w:rPr>
        <w:t>в</w:t>
      </w:r>
      <w:r w:rsidR="00DB5EB3">
        <w:rPr>
          <w:rFonts w:eastAsia="Calibri"/>
          <w:sz w:val="28"/>
          <w:szCs w:val="28"/>
          <w:lang w:eastAsia="en-US"/>
        </w:rPr>
        <w:t xml:space="preserve"> </w:t>
      </w:r>
      <w:r w:rsidRPr="00A217AF">
        <w:rPr>
          <w:rFonts w:eastAsia="Calibri"/>
          <w:sz w:val="28"/>
          <w:szCs w:val="28"/>
          <w:lang w:eastAsia="en-US"/>
        </w:rPr>
        <w:t>рамках</w:t>
      </w:r>
      <w:r w:rsidR="00DB5EB3">
        <w:rPr>
          <w:rFonts w:eastAsia="Calibri"/>
          <w:sz w:val="28"/>
          <w:szCs w:val="28"/>
          <w:lang w:eastAsia="en-US"/>
        </w:rPr>
        <w:t xml:space="preserve"> </w:t>
      </w:r>
      <w:r>
        <w:rPr>
          <w:rFonts w:eastAsia="Calibri"/>
          <w:sz w:val="28"/>
          <w:szCs w:val="28"/>
          <w:lang w:eastAsia="en-US"/>
        </w:rPr>
        <w:t>данного</w:t>
      </w:r>
      <w:r w:rsidR="00DB5EB3">
        <w:rPr>
          <w:rFonts w:eastAsia="Calibri"/>
          <w:sz w:val="28"/>
          <w:szCs w:val="28"/>
          <w:lang w:eastAsia="en-US"/>
        </w:rPr>
        <w:t xml:space="preserve"> </w:t>
      </w:r>
      <w:r w:rsidRPr="00A217AF">
        <w:rPr>
          <w:rFonts w:eastAsia="Calibri"/>
          <w:sz w:val="28"/>
          <w:szCs w:val="28"/>
          <w:lang w:eastAsia="en-US"/>
        </w:rPr>
        <w:t>этапа</w:t>
      </w:r>
      <w:r w:rsidR="00DB5EB3">
        <w:rPr>
          <w:rFonts w:eastAsia="Calibri"/>
          <w:sz w:val="28"/>
          <w:szCs w:val="28"/>
          <w:lang w:eastAsia="en-US"/>
        </w:rPr>
        <w:t xml:space="preserve"> </w:t>
      </w:r>
      <w:r w:rsidRPr="00A217AF">
        <w:rPr>
          <w:rFonts w:eastAsia="Calibri"/>
          <w:sz w:val="28"/>
          <w:szCs w:val="28"/>
          <w:lang w:eastAsia="en-US"/>
        </w:rPr>
        <w:t>оценивается</w:t>
      </w:r>
      <w:r w:rsidR="00DB5EB3">
        <w:rPr>
          <w:rFonts w:eastAsia="Calibri"/>
          <w:sz w:val="28"/>
          <w:szCs w:val="28"/>
          <w:lang w:eastAsia="en-US"/>
        </w:rPr>
        <w:t xml:space="preserve"> </w:t>
      </w:r>
      <w:r w:rsidRPr="00A217AF">
        <w:rPr>
          <w:rFonts w:eastAsia="Calibri"/>
          <w:sz w:val="28"/>
          <w:szCs w:val="28"/>
          <w:lang w:eastAsia="en-US"/>
        </w:rPr>
        <w:t>эффективность</w:t>
      </w:r>
      <w:r w:rsidR="00DB5EB3">
        <w:rPr>
          <w:rFonts w:eastAsia="Calibri"/>
          <w:sz w:val="28"/>
          <w:szCs w:val="28"/>
          <w:lang w:eastAsia="en-US"/>
        </w:rPr>
        <w:t xml:space="preserve"> </w:t>
      </w:r>
      <w:r w:rsidRPr="00A217AF">
        <w:rPr>
          <w:rFonts w:eastAsia="Calibri"/>
          <w:sz w:val="28"/>
          <w:szCs w:val="28"/>
          <w:lang w:eastAsia="en-US"/>
        </w:rPr>
        <w:t>применения</w:t>
      </w:r>
      <w:r w:rsidR="00DB5EB3">
        <w:rPr>
          <w:rFonts w:eastAsia="Calibri"/>
          <w:sz w:val="28"/>
          <w:szCs w:val="28"/>
          <w:lang w:eastAsia="en-US"/>
        </w:rPr>
        <w:t xml:space="preserve"> </w:t>
      </w:r>
      <w:r w:rsidRPr="00A217AF">
        <w:rPr>
          <w:rFonts w:eastAsia="Calibri"/>
          <w:sz w:val="28"/>
          <w:szCs w:val="28"/>
          <w:lang w:eastAsia="en-US"/>
        </w:rPr>
        <w:t>мер</w:t>
      </w:r>
      <w:r w:rsidR="00DB5EB3">
        <w:rPr>
          <w:rFonts w:eastAsia="Calibri"/>
          <w:sz w:val="28"/>
          <w:szCs w:val="28"/>
          <w:lang w:eastAsia="en-US"/>
        </w:rPr>
        <w:t xml:space="preserve"> </w:t>
      </w:r>
      <w:r w:rsidRPr="00A217AF">
        <w:rPr>
          <w:rFonts w:eastAsia="Calibri"/>
          <w:sz w:val="28"/>
          <w:szCs w:val="28"/>
          <w:lang w:eastAsia="en-US"/>
        </w:rPr>
        <w:t>принудительного</w:t>
      </w:r>
      <w:r w:rsidR="00DB5EB3">
        <w:rPr>
          <w:rFonts w:eastAsia="Calibri"/>
          <w:sz w:val="28"/>
          <w:szCs w:val="28"/>
          <w:lang w:eastAsia="en-US"/>
        </w:rPr>
        <w:t xml:space="preserve"> </w:t>
      </w:r>
      <w:r w:rsidRPr="00A217AF">
        <w:rPr>
          <w:rFonts w:eastAsia="Calibri"/>
          <w:sz w:val="28"/>
          <w:szCs w:val="28"/>
          <w:lang w:eastAsia="en-US"/>
        </w:rPr>
        <w:t>взыскания</w:t>
      </w:r>
      <w:r w:rsidR="00DB5EB3">
        <w:rPr>
          <w:rFonts w:eastAsia="Calibri"/>
          <w:sz w:val="28"/>
          <w:szCs w:val="28"/>
          <w:lang w:eastAsia="en-US"/>
        </w:rPr>
        <w:t xml:space="preserve"> </w:t>
      </w:r>
      <w:r w:rsidRPr="00A217AF">
        <w:rPr>
          <w:rFonts w:eastAsia="Calibri"/>
          <w:sz w:val="28"/>
          <w:szCs w:val="28"/>
          <w:lang w:eastAsia="en-US"/>
        </w:rPr>
        <w:t>налогово</w:t>
      </w:r>
      <w:r w:rsidR="00A26B2F">
        <w:rPr>
          <w:rFonts w:eastAsia="Calibri"/>
          <w:sz w:val="28"/>
          <w:szCs w:val="28"/>
          <w:lang w:val="kk-KZ" w:eastAsia="en-US"/>
        </w:rPr>
        <w:t>го</w:t>
      </w:r>
      <w:r w:rsidR="00F02E98">
        <w:rPr>
          <w:rFonts w:eastAsia="Calibri"/>
          <w:sz w:val="28"/>
          <w:szCs w:val="28"/>
          <w:lang w:val="kk-KZ" w:eastAsia="en-US"/>
        </w:rPr>
        <w:t xml:space="preserve"> </w:t>
      </w:r>
      <w:r w:rsidR="00A26B2F">
        <w:rPr>
          <w:rFonts w:eastAsia="Calibri"/>
          <w:sz w:val="28"/>
          <w:szCs w:val="28"/>
          <w:lang w:val="kk-KZ" w:eastAsia="en-US"/>
        </w:rPr>
        <w:t>объязательства</w:t>
      </w:r>
      <w:r w:rsidRPr="00A217AF">
        <w:rPr>
          <w:rFonts w:eastAsia="Calibri"/>
          <w:sz w:val="28"/>
          <w:szCs w:val="28"/>
          <w:lang w:eastAsia="en-US"/>
        </w:rPr>
        <w:t>,</w:t>
      </w:r>
      <w:r w:rsidR="00DB5EB3">
        <w:rPr>
          <w:rFonts w:eastAsia="Calibri"/>
          <w:sz w:val="28"/>
          <w:szCs w:val="28"/>
          <w:lang w:eastAsia="en-US"/>
        </w:rPr>
        <w:t xml:space="preserve"> </w:t>
      </w:r>
      <w:r w:rsidRPr="00A217AF">
        <w:rPr>
          <w:rFonts w:eastAsia="Calibri"/>
          <w:sz w:val="28"/>
          <w:szCs w:val="28"/>
          <w:lang w:eastAsia="en-US"/>
        </w:rPr>
        <w:t>что</w:t>
      </w:r>
      <w:r w:rsidR="00DB5EB3">
        <w:rPr>
          <w:rFonts w:eastAsia="Calibri"/>
          <w:sz w:val="28"/>
          <w:szCs w:val="28"/>
          <w:lang w:eastAsia="en-US"/>
        </w:rPr>
        <w:t xml:space="preserve"> </w:t>
      </w:r>
      <w:r w:rsidR="00A26B2F" w:rsidRPr="00A26B2F">
        <w:rPr>
          <w:sz w:val="28"/>
          <w:szCs w:val="28"/>
        </w:rPr>
        <w:t>обеспечивает</w:t>
      </w:r>
      <w:r w:rsidR="00F02E98">
        <w:rPr>
          <w:rFonts w:eastAsia="Calibri"/>
          <w:sz w:val="28"/>
          <w:szCs w:val="28"/>
          <w:lang w:val="kk-KZ" w:eastAsia="en-US"/>
        </w:rPr>
        <w:t xml:space="preserve"> </w:t>
      </w:r>
      <w:r w:rsidR="00A26B2F">
        <w:rPr>
          <w:rFonts w:eastAsia="Calibri"/>
          <w:sz w:val="28"/>
          <w:szCs w:val="28"/>
          <w:lang w:val="kk-KZ" w:eastAsia="en-US"/>
        </w:rPr>
        <w:t>более</w:t>
      </w:r>
      <w:r w:rsidR="00F02E98">
        <w:rPr>
          <w:rFonts w:eastAsia="Calibri"/>
          <w:sz w:val="28"/>
          <w:szCs w:val="28"/>
          <w:lang w:val="kk-KZ" w:eastAsia="en-US"/>
        </w:rPr>
        <w:t xml:space="preserve"> </w:t>
      </w:r>
      <w:r w:rsidR="00A26B2F">
        <w:rPr>
          <w:rFonts w:eastAsia="Calibri"/>
          <w:sz w:val="28"/>
          <w:szCs w:val="28"/>
          <w:lang w:val="kk-KZ" w:eastAsia="en-US"/>
        </w:rPr>
        <w:t>глубокое</w:t>
      </w:r>
      <w:r w:rsidR="00F02E98">
        <w:rPr>
          <w:rFonts w:eastAsia="Calibri"/>
          <w:sz w:val="28"/>
          <w:szCs w:val="28"/>
          <w:lang w:eastAsia="en-US"/>
        </w:rPr>
        <w:t xml:space="preserve"> </w:t>
      </w:r>
      <w:r w:rsidRPr="00A217AF">
        <w:rPr>
          <w:rFonts w:eastAsia="Calibri"/>
          <w:sz w:val="28"/>
          <w:szCs w:val="28"/>
          <w:lang w:eastAsia="en-US"/>
        </w:rPr>
        <w:t>понят</w:t>
      </w:r>
      <w:r w:rsidR="00A26B2F">
        <w:rPr>
          <w:rFonts w:eastAsia="Calibri"/>
          <w:sz w:val="28"/>
          <w:szCs w:val="28"/>
          <w:lang w:val="kk-KZ" w:eastAsia="en-US"/>
        </w:rPr>
        <w:t>ие</w:t>
      </w:r>
      <w:r w:rsidR="00DB5EB3">
        <w:rPr>
          <w:rFonts w:eastAsia="Calibri"/>
          <w:sz w:val="28"/>
          <w:szCs w:val="28"/>
          <w:lang w:eastAsia="en-US"/>
        </w:rPr>
        <w:t xml:space="preserve"> </w:t>
      </w:r>
      <w:r w:rsidRPr="00A217AF">
        <w:rPr>
          <w:rFonts w:eastAsia="Calibri"/>
          <w:sz w:val="28"/>
          <w:szCs w:val="28"/>
          <w:lang w:eastAsia="en-US"/>
        </w:rPr>
        <w:t>существующ</w:t>
      </w:r>
      <w:r w:rsidR="00A26B2F">
        <w:rPr>
          <w:rFonts w:eastAsia="Calibri"/>
          <w:sz w:val="28"/>
          <w:szCs w:val="28"/>
          <w:lang w:val="kk-KZ" w:eastAsia="en-US"/>
        </w:rPr>
        <w:t>ей</w:t>
      </w:r>
      <w:r w:rsidR="00DB5EB3">
        <w:rPr>
          <w:rFonts w:eastAsia="Calibri"/>
          <w:sz w:val="28"/>
          <w:szCs w:val="28"/>
          <w:lang w:eastAsia="en-US"/>
        </w:rPr>
        <w:t xml:space="preserve"> </w:t>
      </w:r>
      <w:r w:rsidRPr="00A217AF">
        <w:rPr>
          <w:rFonts w:eastAsia="Calibri"/>
          <w:sz w:val="28"/>
          <w:szCs w:val="28"/>
          <w:lang w:eastAsia="en-US"/>
        </w:rPr>
        <w:t>проблемы</w:t>
      </w:r>
      <w:r w:rsidR="00DB5EB3">
        <w:rPr>
          <w:rFonts w:eastAsia="Calibri"/>
          <w:sz w:val="28"/>
          <w:szCs w:val="28"/>
          <w:lang w:eastAsia="en-US"/>
        </w:rPr>
        <w:t xml:space="preserve"> </w:t>
      </w:r>
      <w:r w:rsidRPr="00A217AF">
        <w:rPr>
          <w:rFonts w:eastAsia="Calibri"/>
          <w:sz w:val="28"/>
          <w:szCs w:val="28"/>
          <w:lang w:eastAsia="en-US"/>
        </w:rPr>
        <w:t>и</w:t>
      </w:r>
      <w:r w:rsidR="00DB5EB3">
        <w:rPr>
          <w:rFonts w:eastAsia="Calibri"/>
          <w:sz w:val="28"/>
          <w:szCs w:val="28"/>
          <w:lang w:eastAsia="en-US"/>
        </w:rPr>
        <w:t xml:space="preserve"> </w:t>
      </w:r>
      <w:r w:rsidRPr="00A217AF">
        <w:rPr>
          <w:rFonts w:eastAsia="Calibri"/>
          <w:sz w:val="28"/>
          <w:szCs w:val="28"/>
          <w:lang w:eastAsia="en-US"/>
        </w:rPr>
        <w:t>выявить</w:t>
      </w:r>
      <w:r w:rsidR="00DB5EB3">
        <w:rPr>
          <w:rFonts w:eastAsia="Calibri"/>
          <w:sz w:val="28"/>
          <w:szCs w:val="28"/>
          <w:lang w:eastAsia="en-US"/>
        </w:rPr>
        <w:t xml:space="preserve"> </w:t>
      </w:r>
      <w:r w:rsidRPr="00A217AF">
        <w:rPr>
          <w:rFonts w:eastAsia="Calibri"/>
          <w:sz w:val="28"/>
          <w:szCs w:val="28"/>
          <w:lang w:eastAsia="en-US"/>
        </w:rPr>
        <w:t>области</w:t>
      </w:r>
      <w:r w:rsidR="00DB5EB3">
        <w:rPr>
          <w:rFonts w:eastAsia="Calibri"/>
          <w:sz w:val="28"/>
          <w:szCs w:val="28"/>
          <w:lang w:eastAsia="en-US"/>
        </w:rPr>
        <w:t xml:space="preserve"> </w:t>
      </w:r>
      <w:r w:rsidRPr="00A217AF">
        <w:rPr>
          <w:rFonts w:eastAsia="Calibri"/>
          <w:sz w:val="28"/>
          <w:szCs w:val="28"/>
          <w:lang w:eastAsia="en-US"/>
        </w:rPr>
        <w:t>для</w:t>
      </w:r>
      <w:r w:rsidR="00DB5EB3">
        <w:rPr>
          <w:rFonts w:eastAsia="Calibri"/>
          <w:sz w:val="28"/>
          <w:szCs w:val="28"/>
          <w:lang w:eastAsia="en-US"/>
        </w:rPr>
        <w:t xml:space="preserve"> </w:t>
      </w:r>
      <w:r w:rsidR="00A26B2F">
        <w:rPr>
          <w:rFonts w:eastAsia="Calibri"/>
          <w:sz w:val="28"/>
          <w:szCs w:val="28"/>
          <w:lang w:val="kk-KZ" w:eastAsia="en-US"/>
        </w:rPr>
        <w:t>совершенствовани</w:t>
      </w:r>
      <w:r w:rsidRPr="00A217AF">
        <w:rPr>
          <w:rFonts w:eastAsia="Calibri"/>
          <w:sz w:val="28"/>
          <w:szCs w:val="28"/>
          <w:lang w:eastAsia="en-US"/>
        </w:rPr>
        <w:t>я.</w:t>
      </w:r>
    </w:p>
    <w:p w14:paraId="0BAB2598" w14:textId="6C22BDD5" w:rsidR="001A7B09" w:rsidRDefault="001A7B09" w:rsidP="00A26B2F">
      <w:pPr>
        <w:ind w:firstLine="709"/>
        <w:jc w:val="both"/>
        <w:rPr>
          <w:rFonts w:eastAsia="Calibri"/>
          <w:sz w:val="28"/>
          <w:szCs w:val="28"/>
          <w:lang w:val="kk-KZ" w:eastAsia="en-US"/>
        </w:rPr>
      </w:pPr>
      <w:r w:rsidRPr="00A217AF">
        <w:rPr>
          <w:rFonts w:eastAsia="Calibri"/>
          <w:sz w:val="28"/>
          <w:szCs w:val="28"/>
          <w:lang w:eastAsia="en-US"/>
        </w:rPr>
        <w:t>Заключительный</w:t>
      </w:r>
      <w:r w:rsidR="00DB5EB3">
        <w:rPr>
          <w:rFonts w:eastAsia="Calibri"/>
          <w:sz w:val="28"/>
          <w:szCs w:val="28"/>
          <w:lang w:eastAsia="en-US"/>
        </w:rPr>
        <w:t xml:space="preserve"> </w:t>
      </w:r>
      <w:r w:rsidRPr="00A217AF">
        <w:rPr>
          <w:rFonts w:eastAsia="Calibri"/>
          <w:sz w:val="28"/>
          <w:szCs w:val="28"/>
          <w:lang w:eastAsia="en-US"/>
        </w:rPr>
        <w:t>этап</w:t>
      </w:r>
      <w:r w:rsidR="00DB5EB3">
        <w:rPr>
          <w:rFonts w:eastAsia="Calibri"/>
          <w:sz w:val="28"/>
          <w:szCs w:val="28"/>
          <w:lang w:eastAsia="en-US"/>
        </w:rPr>
        <w:t xml:space="preserve"> </w:t>
      </w:r>
      <w:r w:rsidRPr="00A217AF">
        <w:rPr>
          <w:rFonts w:eastAsia="Calibri"/>
          <w:sz w:val="28"/>
          <w:szCs w:val="28"/>
          <w:lang w:eastAsia="en-US"/>
        </w:rPr>
        <w:t>посвящен</w:t>
      </w:r>
      <w:r w:rsidR="00DB5EB3">
        <w:rPr>
          <w:rFonts w:eastAsia="Calibri"/>
          <w:sz w:val="28"/>
          <w:szCs w:val="28"/>
          <w:lang w:eastAsia="en-US"/>
        </w:rPr>
        <w:t xml:space="preserve"> </w:t>
      </w:r>
      <w:r w:rsidRPr="00A217AF">
        <w:rPr>
          <w:rFonts w:eastAsia="Calibri"/>
          <w:sz w:val="28"/>
          <w:szCs w:val="28"/>
          <w:lang w:eastAsia="en-US"/>
        </w:rPr>
        <w:t>подготовке</w:t>
      </w:r>
      <w:r w:rsidR="00DB5EB3">
        <w:rPr>
          <w:rFonts w:eastAsia="Calibri"/>
          <w:sz w:val="28"/>
          <w:szCs w:val="28"/>
          <w:lang w:eastAsia="en-US"/>
        </w:rPr>
        <w:t xml:space="preserve"> </w:t>
      </w:r>
      <w:r w:rsidRPr="00A217AF">
        <w:rPr>
          <w:rFonts w:eastAsia="Calibri"/>
          <w:sz w:val="28"/>
          <w:szCs w:val="28"/>
          <w:lang w:eastAsia="en-US"/>
        </w:rPr>
        <w:t>итогового</w:t>
      </w:r>
      <w:r w:rsidR="00DB5EB3">
        <w:rPr>
          <w:rFonts w:eastAsia="Calibri"/>
          <w:sz w:val="28"/>
          <w:szCs w:val="28"/>
          <w:lang w:eastAsia="en-US"/>
        </w:rPr>
        <w:t xml:space="preserve"> </w:t>
      </w:r>
      <w:r w:rsidRPr="00A217AF">
        <w:rPr>
          <w:rFonts w:eastAsia="Calibri"/>
          <w:sz w:val="28"/>
          <w:szCs w:val="28"/>
          <w:lang w:eastAsia="en-US"/>
        </w:rPr>
        <w:t>аудиторского</w:t>
      </w:r>
      <w:r w:rsidR="00DB5EB3">
        <w:rPr>
          <w:rFonts w:eastAsia="Calibri"/>
          <w:sz w:val="28"/>
          <w:szCs w:val="28"/>
          <w:lang w:eastAsia="en-US"/>
        </w:rPr>
        <w:t xml:space="preserve"> </w:t>
      </w:r>
      <w:r w:rsidRPr="00A217AF">
        <w:rPr>
          <w:rFonts w:eastAsia="Calibri"/>
          <w:sz w:val="28"/>
          <w:szCs w:val="28"/>
          <w:lang w:eastAsia="en-US"/>
        </w:rPr>
        <w:t>отчета.</w:t>
      </w:r>
      <w:r w:rsidR="00DB5EB3">
        <w:rPr>
          <w:rFonts w:eastAsia="Calibri"/>
          <w:sz w:val="28"/>
          <w:szCs w:val="28"/>
          <w:lang w:eastAsia="en-US"/>
        </w:rPr>
        <w:t xml:space="preserve"> </w:t>
      </w:r>
      <w:r>
        <w:rPr>
          <w:rFonts w:eastAsia="Calibri"/>
          <w:sz w:val="28"/>
          <w:szCs w:val="28"/>
          <w:lang w:eastAsia="en-US"/>
        </w:rPr>
        <w:t>Данный</w:t>
      </w:r>
      <w:r w:rsidR="00DB5EB3">
        <w:rPr>
          <w:rFonts w:eastAsia="Calibri"/>
          <w:sz w:val="28"/>
          <w:szCs w:val="28"/>
          <w:lang w:eastAsia="en-US"/>
        </w:rPr>
        <w:t xml:space="preserve"> </w:t>
      </w:r>
      <w:r w:rsidRPr="00A217AF">
        <w:rPr>
          <w:rFonts w:eastAsia="Calibri"/>
          <w:sz w:val="28"/>
          <w:szCs w:val="28"/>
          <w:lang w:eastAsia="en-US"/>
        </w:rPr>
        <w:t>отчет</w:t>
      </w:r>
      <w:r w:rsidR="00DB5EB3">
        <w:rPr>
          <w:rFonts w:eastAsia="Calibri"/>
          <w:sz w:val="28"/>
          <w:szCs w:val="28"/>
          <w:lang w:eastAsia="en-US"/>
        </w:rPr>
        <w:t xml:space="preserve"> </w:t>
      </w:r>
      <w:r w:rsidRPr="00A217AF">
        <w:rPr>
          <w:rFonts w:eastAsia="Calibri"/>
          <w:sz w:val="28"/>
          <w:szCs w:val="28"/>
          <w:lang w:eastAsia="en-US"/>
        </w:rPr>
        <w:t>обобщает</w:t>
      </w:r>
      <w:r w:rsidR="00DB5EB3">
        <w:rPr>
          <w:rFonts w:eastAsia="Calibri"/>
          <w:sz w:val="28"/>
          <w:szCs w:val="28"/>
          <w:lang w:eastAsia="en-US"/>
        </w:rPr>
        <w:t xml:space="preserve"> </w:t>
      </w:r>
      <w:r w:rsidRPr="00A217AF">
        <w:rPr>
          <w:rFonts w:eastAsia="Calibri"/>
          <w:sz w:val="28"/>
          <w:szCs w:val="28"/>
          <w:lang w:eastAsia="en-US"/>
        </w:rPr>
        <w:t>результаты</w:t>
      </w:r>
      <w:r w:rsidR="00DB5EB3">
        <w:rPr>
          <w:rFonts w:eastAsia="Calibri"/>
          <w:sz w:val="28"/>
          <w:szCs w:val="28"/>
          <w:lang w:eastAsia="en-US"/>
        </w:rPr>
        <w:t xml:space="preserve"> </w:t>
      </w:r>
      <w:r w:rsidRPr="00A217AF">
        <w:rPr>
          <w:rFonts w:eastAsia="Calibri"/>
          <w:sz w:val="28"/>
          <w:szCs w:val="28"/>
          <w:lang w:eastAsia="en-US"/>
        </w:rPr>
        <w:t>проведенного</w:t>
      </w:r>
      <w:r w:rsidR="00DB5EB3">
        <w:rPr>
          <w:rFonts w:eastAsia="Calibri"/>
          <w:sz w:val="28"/>
          <w:szCs w:val="28"/>
          <w:lang w:eastAsia="en-US"/>
        </w:rPr>
        <w:t xml:space="preserve"> </w:t>
      </w:r>
      <w:r w:rsidRPr="00A217AF">
        <w:rPr>
          <w:rFonts w:eastAsia="Calibri"/>
          <w:sz w:val="28"/>
          <w:szCs w:val="28"/>
          <w:lang w:eastAsia="en-US"/>
        </w:rPr>
        <w:t>анализа,</w:t>
      </w:r>
      <w:r w:rsidR="00DB5EB3">
        <w:rPr>
          <w:rFonts w:eastAsia="Calibri"/>
          <w:sz w:val="28"/>
          <w:szCs w:val="28"/>
          <w:lang w:eastAsia="en-US"/>
        </w:rPr>
        <w:t xml:space="preserve"> </w:t>
      </w:r>
      <w:r w:rsidRPr="00A217AF">
        <w:rPr>
          <w:rFonts w:eastAsia="Calibri"/>
          <w:sz w:val="28"/>
          <w:szCs w:val="28"/>
          <w:lang w:eastAsia="en-US"/>
        </w:rPr>
        <w:t>формулирует</w:t>
      </w:r>
      <w:r w:rsidR="00DB5EB3">
        <w:rPr>
          <w:rFonts w:eastAsia="Calibri"/>
          <w:sz w:val="28"/>
          <w:szCs w:val="28"/>
          <w:lang w:eastAsia="en-US"/>
        </w:rPr>
        <w:t xml:space="preserve"> </w:t>
      </w:r>
      <w:r w:rsidRPr="00A217AF">
        <w:rPr>
          <w:rFonts w:eastAsia="Calibri"/>
          <w:sz w:val="28"/>
          <w:szCs w:val="28"/>
          <w:lang w:eastAsia="en-US"/>
        </w:rPr>
        <w:t>выводы</w:t>
      </w:r>
      <w:r w:rsidR="00DB5EB3">
        <w:rPr>
          <w:rFonts w:eastAsia="Calibri"/>
          <w:sz w:val="28"/>
          <w:szCs w:val="28"/>
          <w:lang w:eastAsia="en-US"/>
        </w:rPr>
        <w:t xml:space="preserve"> </w:t>
      </w:r>
      <w:r w:rsidRPr="00A217AF">
        <w:rPr>
          <w:rFonts w:eastAsia="Calibri"/>
          <w:sz w:val="28"/>
          <w:szCs w:val="28"/>
          <w:lang w:eastAsia="en-US"/>
        </w:rPr>
        <w:t>и</w:t>
      </w:r>
      <w:r w:rsidR="00DB5EB3">
        <w:rPr>
          <w:rFonts w:eastAsia="Calibri"/>
          <w:sz w:val="28"/>
          <w:szCs w:val="28"/>
          <w:lang w:eastAsia="en-US"/>
        </w:rPr>
        <w:t xml:space="preserve"> </w:t>
      </w:r>
      <w:r w:rsidRPr="00A217AF">
        <w:rPr>
          <w:rFonts w:eastAsia="Calibri"/>
          <w:sz w:val="28"/>
          <w:szCs w:val="28"/>
          <w:lang w:eastAsia="en-US"/>
        </w:rPr>
        <w:t>рекомендации</w:t>
      </w:r>
      <w:r w:rsidR="00DB5EB3">
        <w:rPr>
          <w:rFonts w:eastAsia="Calibri"/>
          <w:sz w:val="28"/>
          <w:szCs w:val="28"/>
          <w:lang w:eastAsia="en-US"/>
        </w:rPr>
        <w:t xml:space="preserve"> </w:t>
      </w:r>
      <w:r w:rsidRPr="00A217AF">
        <w:rPr>
          <w:rFonts w:eastAsia="Calibri"/>
          <w:sz w:val="28"/>
          <w:szCs w:val="28"/>
          <w:lang w:eastAsia="en-US"/>
        </w:rPr>
        <w:t>по</w:t>
      </w:r>
      <w:r w:rsidR="00DB5EB3">
        <w:rPr>
          <w:rFonts w:eastAsia="Calibri"/>
          <w:sz w:val="28"/>
          <w:szCs w:val="28"/>
          <w:lang w:eastAsia="en-US"/>
        </w:rPr>
        <w:t xml:space="preserve"> </w:t>
      </w:r>
      <w:r w:rsidRPr="00A217AF">
        <w:rPr>
          <w:rFonts w:eastAsia="Calibri"/>
          <w:sz w:val="28"/>
          <w:szCs w:val="28"/>
          <w:lang w:eastAsia="en-US"/>
        </w:rPr>
        <w:t>совершенствованию</w:t>
      </w:r>
      <w:r w:rsidR="00DB5EB3">
        <w:rPr>
          <w:rFonts w:eastAsia="Calibri"/>
          <w:sz w:val="28"/>
          <w:szCs w:val="28"/>
          <w:lang w:eastAsia="en-US"/>
        </w:rPr>
        <w:t xml:space="preserve"> </w:t>
      </w:r>
      <w:r w:rsidRPr="00A217AF">
        <w:rPr>
          <w:rFonts w:eastAsia="Calibri"/>
          <w:sz w:val="28"/>
          <w:szCs w:val="28"/>
          <w:lang w:eastAsia="en-US"/>
        </w:rPr>
        <w:t>процессов</w:t>
      </w:r>
      <w:r w:rsidR="00DB5EB3">
        <w:rPr>
          <w:rFonts w:eastAsia="Calibri"/>
          <w:sz w:val="28"/>
          <w:szCs w:val="28"/>
          <w:lang w:eastAsia="en-US"/>
        </w:rPr>
        <w:t xml:space="preserve"> </w:t>
      </w:r>
      <w:r w:rsidRPr="00A217AF">
        <w:rPr>
          <w:rFonts w:eastAsia="Calibri"/>
          <w:sz w:val="28"/>
          <w:szCs w:val="28"/>
          <w:lang w:eastAsia="en-US"/>
        </w:rPr>
        <w:t>налогового</w:t>
      </w:r>
      <w:r w:rsidR="00DB5EB3">
        <w:rPr>
          <w:rFonts w:eastAsia="Calibri"/>
          <w:sz w:val="28"/>
          <w:szCs w:val="28"/>
          <w:lang w:eastAsia="en-US"/>
        </w:rPr>
        <w:t xml:space="preserve"> </w:t>
      </w:r>
      <w:r w:rsidRPr="00A217AF">
        <w:rPr>
          <w:rFonts w:eastAsia="Calibri"/>
          <w:sz w:val="28"/>
          <w:szCs w:val="28"/>
          <w:lang w:eastAsia="en-US"/>
        </w:rPr>
        <w:t>администрирования.</w:t>
      </w:r>
      <w:r w:rsidR="00DB5EB3">
        <w:rPr>
          <w:rFonts w:eastAsia="Calibri"/>
          <w:sz w:val="28"/>
          <w:szCs w:val="28"/>
          <w:lang w:eastAsia="en-US"/>
        </w:rPr>
        <w:t xml:space="preserve"> </w:t>
      </w:r>
      <w:r w:rsidRPr="00A217AF">
        <w:rPr>
          <w:rFonts w:eastAsia="Calibri"/>
          <w:sz w:val="28"/>
          <w:szCs w:val="28"/>
          <w:lang w:eastAsia="en-US"/>
        </w:rPr>
        <w:t>Основное</w:t>
      </w:r>
      <w:r w:rsidR="00F02E98">
        <w:rPr>
          <w:rFonts w:eastAsia="Calibri"/>
          <w:sz w:val="28"/>
          <w:szCs w:val="28"/>
          <w:lang w:eastAsia="en-US"/>
        </w:rPr>
        <w:t xml:space="preserve"> </w:t>
      </w:r>
      <w:r w:rsidR="00A26B2F">
        <w:rPr>
          <w:rFonts w:eastAsia="Calibri"/>
          <w:sz w:val="28"/>
          <w:szCs w:val="28"/>
          <w:lang w:val="kk-KZ" w:eastAsia="en-US"/>
        </w:rPr>
        <w:t>акцент</w:t>
      </w:r>
      <w:r w:rsidR="00F02E98">
        <w:rPr>
          <w:rFonts w:eastAsia="Calibri"/>
          <w:sz w:val="28"/>
          <w:szCs w:val="28"/>
          <w:lang w:eastAsia="en-US"/>
        </w:rPr>
        <w:t xml:space="preserve"> </w:t>
      </w:r>
      <w:r w:rsidRPr="00A217AF">
        <w:rPr>
          <w:rFonts w:eastAsia="Calibri"/>
          <w:sz w:val="28"/>
          <w:szCs w:val="28"/>
          <w:lang w:eastAsia="en-US"/>
        </w:rPr>
        <w:t>уделяется</w:t>
      </w:r>
      <w:r w:rsidR="00DB5EB3">
        <w:rPr>
          <w:rFonts w:eastAsia="Calibri"/>
          <w:sz w:val="28"/>
          <w:szCs w:val="28"/>
          <w:lang w:eastAsia="en-US"/>
        </w:rPr>
        <w:t xml:space="preserve"> </w:t>
      </w:r>
      <w:r w:rsidRPr="00A217AF">
        <w:rPr>
          <w:rFonts w:eastAsia="Calibri"/>
          <w:sz w:val="28"/>
          <w:szCs w:val="28"/>
          <w:lang w:eastAsia="en-US"/>
        </w:rPr>
        <w:t>выявлению</w:t>
      </w:r>
      <w:r w:rsidR="00DB5EB3">
        <w:rPr>
          <w:rFonts w:eastAsia="Calibri"/>
          <w:sz w:val="28"/>
          <w:szCs w:val="28"/>
          <w:lang w:eastAsia="en-US"/>
        </w:rPr>
        <w:t xml:space="preserve"> </w:t>
      </w:r>
      <w:r w:rsidRPr="00A217AF">
        <w:rPr>
          <w:rFonts w:eastAsia="Calibri"/>
          <w:sz w:val="28"/>
          <w:szCs w:val="28"/>
          <w:lang w:eastAsia="en-US"/>
        </w:rPr>
        <w:t>резервов</w:t>
      </w:r>
      <w:r w:rsidR="00DB5EB3">
        <w:rPr>
          <w:rFonts w:eastAsia="Calibri"/>
          <w:sz w:val="28"/>
          <w:szCs w:val="28"/>
          <w:lang w:eastAsia="en-US"/>
        </w:rPr>
        <w:t xml:space="preserve"> </w:t>
      </w:r>
      <w:r w:rsidRPr="00A217AF">
        <w:rPr>
          <w:rFonts w:eastAsia="Calibri"/>
          <w:sz w:val="28"/>
          <w:szCs w:val="28"/>
          <w:lang w:eastAsia="en-US"/>
        </w:rPr>
        <w:t>повышения</w:t>
      </w:r>
      <w:r w:rsidR="00DB5EB3">
        <w:rPr>
          <w:rFonts w:eastAsia="Calibri"/>
          <w:sz w:val="28"/>
          <w:szCs w:val="28"/>
          <w:lang w:eastAsia="en-US"/>
        </w:rPr>
        <w:t xml:space="preserve"> </w:t>
      </w:r>
      <w:r w:rsidRPr="00A217AF">
        <w:rPr>
          <w:rFonts w:eastAsia="Calibri"/>
          <w:sz w:val="28"/>
          <w:szCs w:val="28"/>
          <w:lang w:eastAsia="en-US"/>
        </w:rPr>
        <w:t>эффективности</w:t>
      </w:r>
      <w:r w:rsidR="00DB5EB3">
        <w:rPr>
          <w:rFonts w:eastAsia="Calibri"/>
          <w:sz w:val="28"/>
          <w:szCs w:val="28"/>
          <w:lang w:eastAsia="en-US"/>
        </w:rPr>
        <w:t xml:space="preserve"> </w:t>
      </w:r>
      <w:r w:rsidRPr="00A217AF">
        <w:rPr>
          <w:rFonts w:eastAsia="Calibri"/>
          <w:sz w:val="28"/>
          <w:szCs w:val="28"/>
          <w:lang w:eastAsia="en-US"/>
        </w:rPr>
        <w:t>и</w:t>
      </w:r>
      <w:r w:rsidR="00DB5EB3">
        <w:rPr>
          <w:rFonts w:eastAsia="Calibri"/>
          <w:sz w:val="28"/>
          <w:szCs w:val="28"/>
          <w:lang w:eastAsia="en-US"/>
        </w:rPr>
        <w:t xml:space="preserve"> </w:t>
      </w:r>
      <w:r w:rsidRPr="00A217AF">
        <w:rPr>
          <w:rFonts w:eastAsia="Calibri"/>
          <w:sz w:val="28"/>
          <w:szCs w:val="28"/>
          <w:lang w:eastAsia="en-US"/>
        </w:rPr>
        <w:t>предложению</w:t>
      </w:r>
      <w:r w:rsidR="00DB5EB3">
        <w:rPr>
          <w:rFonts w:eastAsia="Calibri"/>
          <w:sz w:val="28"/>
          <w:szCs w:val="28"/>
          <w:lang w:eastAsia="en-US"/>
        </w:rPr>
        <w:t xml:space="preserve"> </w:t>
      </w:r>
      <w:r w:rsidRPr="00A217AF">
        <w:rPr>
          <w:rFonts w:eastAsia="Calibri"/>
          <w:sz w:val="28"/>
          <w:szCs w:val="28"/>
          <w:lang w:eastAsia="en-US"/>
        </w:rPr>
        <w:t>мер</w:t>
      </w:r>
      <w:r w:rsidR="00DB5EB3">
        <w:rPr>
          <w:rFonts w:eastAsia="Calibri"/>
          <w:sz w:val="28"/>
          <w:szCs w:val="28"/>
          <w:lang w:eastAsia="en-US"/>
        </w:rPr>
        <w:t xml:space="preserve"> </w:t>
      </w:r>
      <w:r w:rsidRPr="00A217AF">
        <w:rPr>
          <w:rFonts w:eastAsia="Calibri"/>
          <w:sz w:val="28"/>
          <w:szCs w:val="28"/>
          <w:lang w:eastAsia="en-US"/>
        </w:rPr>
        <w:t>для</w:t>
      </w:r>
      <w:r w:rsidR="00DB5EB3">
        <w:rPr>
          <w:rFonts w:eastAsia="Calibri"/>
          <w:sz w:val="28"/>
          <w:szCs w:val="28"/>
          <w:lang w:eastAsia="en-US"/>
        </w:rPr>
        <w:t xml:space="preserve"> </w:t>
      </w:r>
      <w:r w:rsidRPr="00A217AF">
        <w:rPr>
          <w:rFonts w:eastAsia="Calibri"/>
          <w:sz w:val="28"/>
          <w:szCs w:val="28"/>
          <w:lang w:eastAsia="en-US"/>
        </w:rPr>
        <w:t>минимизации</w:t>
      </w:r>
      <w:r w:rsidR="00DB5EB3">
        <w:rPr>
          <w:rFonts w:eastAsia="Calibri"/>
          <w:sz w:val="28"/>
          <w:szCs w:val="28"/>
          <w:lang w:eastAsia="en-US"/>
        </w:rPr>
        <w:t xml:space="preserve"> </w:t>
      </w:r>
      <w:r w:rsidRPr="00A217AF">
        <w:rPr>
          <w:rFonts w:eastAsia="Calibri"/>
          <w:sz w:val="28"/>
          <w:szCs w:val="28"/>
          <w:lang w:eastAsia="en-US"/>
        </w:rPr>
        <w:t>рисков.</w:t>
      </w:r>
    </w:p>
    <w:p w14:paraId="3FCDEB2C" w14:textId="1631681B" w:rsidR="001A7B09" w:rsidRPr="00480DC8" w:rsidRDefault="001A7B09" w:rsidP="001A7B09">
      <w:pPr>
        <w:ind w:firstLine="709"/>
        <w:jc w:val="both"/>
        <w:rPr>
          <w:rFonts w:eastAsia="Calibri"/>
          <w:sz w:val="28"/>
          <w:szCs w:val="28"/>
          <w:lang w:eastAsia="en-US"/>
        </w:rPr>
      </w:pPr>
      <w:r w:rsidRPr="000C2C53">
        <w:rPr>
          <w:rFonts w:eastAsia="Calibri"/>
          <w:sz w:val="28"/>
          <w:szCs w:val="28"/>
          <w:lang w:eastAsia="en-US"/>
        </w:rPr>
        <w:t>Внутренний</w:t>
      </w:r>
      <w:r w:rsidR="00DB5EB3">
        <w:rPr>
          <w:rFonts w:eastAsia="Calibri"/>
          <w:sz w:val="28"/>
          <w:szCs w:val="28"/>
          <w:lang w:eastAsia="en-US"/>
        </w:rPr>
        <w:t xml:space="preserve"> </w:t>
      </w:r>
      <w:r w:rsidRPr="000C2C53">
        <w:rPr>
          <w:rFonts w:eastAsia="Calibri"/>
          <w:sz w:val="28"/>
          <w:szCs w:val="28"/>
          <w:lang w:eastAsia="en-US"/>
        </w:rPr>
        <w:t>аудит</w:t>
      </w:r>
      <w:r w:rsidR="00DB5EB3">
        <w:rPr>
          <w:rFonts w:eastAsia="Calibri"/>
          <w:sz w:val="28"/>
          <w:szCs w:val="28"/>
          <w:lang w:eastAsia="en-US"/>
        </w:rPr>
        <w:t xml:space="preserve"> </w:t>
      </w:r>
      <w:r w:rsidRPr="000C2C53">
        <w:rPr>
          <w:rFonts w:eastAsia="Calibri"/>
          <w:sz w:val="28"/>
          <w:szCs w:val="28"/>
          <w:lang w:eastAsia="en-US"/>
        </w:rPr>
        <w:t>эффективности</w:t>
      </w:r>
      <w:r w:rsidR="00DB5EB3">
        <w:rPr>
          <w:rFonts w:eastAsia="Calibri"/>
          <w:sz w:val="28"/>
          <w:szCs w:val="28"/>
          <w:lang w:eastAsia="en-US"/>
        </w:rPr>
        <w:t xml:space="preserve"> </w:t>
      </w:r>
      <w:r w:rsidRPr="000C2C53">
        <w:rPr>
          <w:rFonts w:eastAsia="Calibri"/>
          <w:sz w:val="28"/>
          <w:szCs w:val="28"/>
          <w:lang w:eastAsia="en-US"/>
        </w:rPr>
        <w:t>налогового</w:t>
      </w:r>
      <w:r w:rsidR="00DB5EB3">
        <w:rPr>
          <w:rFonts w:eastAsia="Calibri"/>
          <w:sz w:val="28"/>
          <w:szCs w:val="28"/>
          <w:lang w:eastAsia="en-US"/>
        </w:rPr>
        <w:t xml:space="preserve"> </w:t>
      </w:r>
      <w:r w:rsidRPr="000C2C53">
        <w:rPr>
          <w:rFonts w:eastAsia="Calibri"/>
          <w:sz w:val="28"/>
          <w:szCs w:val="28"/>
          <w:lang w:eastAsia="en-US"/>
        </w:rPr>
        <w:t>администрирования</w:t>
      </w:r>
      <w:r w:rsidR="00DB5EB3">
        <w:rPr>
          <w:rFonts w:eastAsia="Calibri"/>
          <w:sz w:val="28"/>
          <w:szCs w:val="28"/>
          <w:lang w:eastAsia="en-US"/>
        </w:rPr>
        <w:t xml:space="preserve"> </w:t>
      </w:r>
      <w:r w:rsidRPr="000C2C53">
        <w:rPr>
          <w:rFonts w:eastAsia="Calibri"/>
          <w:sz w:val="28"/>
          <w:szCs w:val="28"/>
          <w:lang w:eastAsia="en-US"/>
        </w:rPr>
        <w:t>охватывает</w:t>
      </w:r>
      <w:r w:rsidR="00DB5EB3">
        <w:rPr>
          <w:rFonts w:eastAsia="Calibri"/>
          <w:sz w:val="28"/>
          <w:szCs w:val="28"/>
          <w:lang w:eastAsia="en-US"/>
        </w:rPr>
        <w:t xml:space="preserve"> </w:t>
      </w:r>
      <w:r w:rsidRPr="000C2C53">
        <w:rPr>
          <w:rFonts w:eastAsia="Calibri"/>
          <w:sz w:val="28"/>
          <w:szCs w:val="28"/>
          <w:lang w:eastAsia="en-US"/>
        </w:rPr>
        <w:t>несколько</w:t>
      </w:r>
      <w:r w:rsidR="00DB5EB3">
        <w:rPr>
          <w:rFonts w:eastAsia="Calibri"/>
          <w:sz w:val="28"/>
          <w:szCs w:val="28"/>
          <w:lang w:eastAsia="en-US"/>
        </w:rPr>
        <w:t xml:space="preserve"> </w:t>
      </w:r>
      <w:r>
        <w:rPr>
          <w:rFonts w:eastAsia="Calibri"/>
          <w:sz w:val="28"/>
          <w:szCs w:val="28"/>
          <w:lang w:eastAsia="en-US"/>
        </w:rPr>
        <w:t>основных</w:t>
      </w:r>
      <w:r w:rsidR="00DB5EB3">
        <w:rPr>
          <w:rFonts w:eastAsia="Calibri"/>
          <w:sz w:val="28"/>
          <w:szCs w:val="28"/>
          <w:lang w:eastAsia="en-US"/>
        </w:rPr>
        <w:t xml:space="preserve"> </w:t>
      </w:r>
      <w:r w:rsidRPr="000C2C53">
        <w:rPr>
          <w:rFonts w:eastAsia="Calibri"/>
          <w:sz w:val="28"/>
          <w:szCs w:val="28"/>
          <w:lang w:eastAsia="en-US"/>
        </w:rPr>
        <w:t>направлений,</w:t>
      </w:r>
      <w:r w:rsidR="00DB5EB3">
        <w:rPr>
          <w:rFonts w:eastAsia="Calibri"/>
          <w:sz w:val="28"/>
          <w:szCs w:val="28"/>
          <w:lang w:eastAsia="en-US"/>
        </w:rPr>
        <w:t xml:space="preserve"> </w:t>
      </w:r>
      <w:r w:rsidRPr="000C2C53">
        <w:rPr>
          <w:rFonts w:eastAsia="Calibri"/>
          <w:sz w:val="28"/>
          <w:szCs w:val="28"/>
          <w:lang w:eastAsia="en-US"/>
        </w:rPr>
        <w:t>каждое</w:t>
      </w:r>
      <w:r w:rsidR="00DB5EB3">
        <w:rPr>
          <w:rFonts w:eastAsia="Calibri"/>
          <w:sz w:val="28"/>
          <w:szCs w:val="28"/>
          <w:lang w:eastAsia="en-US"/>
        </w:rPr>
        <w:t xml:space="preserve"> </w:t>
      </w:r>
      <w:r w:rsidRPr="000C2C53">
        <w:rPr>
          <w:rFonts w:eastAsia="Calibri"/>
          <w:sz w:val="28"/>
          <w:szCs w:val="28"/>
          <w:lang w:eastAsia="en-US"/>
        </w:rPr>
        <w:t>из</w:t>
      </w:r>
      <w:r w:rsidR="00DB5EB3">
        <w:rPr>
          <w:rFonts w:eastAsia="Calibri"/>
          <w:sz w:val="28"/>
          <w:szCs w:val="28"/>
          <w:lang w:eastAsia="en-US"/>
        </w:rPr>
        <w:t xml:space="preserve"> </w:t>
      </w:r>
      <w:r w:rsidRPr="000C2C53">
        <w:rPr>
          <w:rFonts w:eastAsia="Calibri"/>
          <w:sz w:val="28"/>
          <w:szCs w:val="28"/>
          <w:lang w:eastAsia="en-US"/>
        </w:rPr>
        <w:t>которых</w:t>
      </w:r>
      <w:r w:rsidR="00DB5EB3">
        <w:rPr>
          <w:rFonts w:eastAsia="Calibri"/>
          <w:sz w:val="28"/>
          <w:szCs w:val="28"/>
          <w:lang w:eastAsia="en-US"/>
        </w:rPr>
        <w:t xml:space="preserve"> </w:t>
      </w:r>
      <w:r w:rsidRPr="000C2C53">
        <w:rPr>
          <w:rFonts w:eastAsia="Calibri"/>
          <w:sz w:val="28"/>
          <w:szCs w:val="28"/>
          <w:lang w:eastAsia="en-US"/>
        </w:rPr>
        <w:t>играет</w:t>
      </w:r>
      <w:r w:rsidR="00DB5EB3">
        <w:rPr>
          <w:rFonts w:eastAsia="Calibri"/>
          <w:sz w:val="28"/>
          <w:szCs w:val="28"/>
          <w:lang w:eastAsia="en-US"/>
        </w:rPr>
        <w:t xml:space="preserve"> </w:t>
      </w:r>
      <w:r w:rsidRPr="000C2C53">
        <w:rPr>
          <w:rFonts w:eastAsia="Calibri"/>
          <w:sz w:val="28"/>
          <w:szCs w:val="28"/>
          <w:lang w:eastAsia="en-US"/>
        </w:rPr>
        <w:t>важную</w:t>
      </w:r>
      <w:r w:rsidR="00DB5EB3">
        <w:rPr>
          <w:rFonts w:eastAsia="Calibri"/>
          <w:sz w:val="28"/>
          <w:szCs w:val="28"/>
          <w:lang w:eastAsia="en-US"/>
        </w:rPr>
        <w:t xml:space="preserve"> </w:t>
      </w:r>
      <w:r w:rsidRPr="000C2C53">
        <w:rPr>
          <w:rFonts w:eastAsia="Calibri"/>
          <w:sz w:val="28"/>
          <w:szCs w:val="28"/>
          <w:lang w:eastAsia="en-US"/>
        </w:rPr>
        <w:t>роль</w:t>
      </w:r>
      <w:r w:rsidR="00DB5EB3">
        <w:rPr>
          <w:rFonts w:eastAsia="Calibri"/>
          <w:sz w:val="28"/>
          <w:szCs w:val="28"/>
          <w:lang w:eastAsia="en-US"/>
        </w:rPr>
        <w:t xml:space="preserve"> </w:t>
      </w:r>
      <w:r w:rsidRPr="000C2C53">
        <w:rPr>
          <w:rFonts w:eastAsia="Calibri"/>
          <w:sz w:val="28"/>
          <w:szCs w:val="28"/>
          <w:lang w:eastAsia="en-US"/>
        </w:rPr>
        <w:t>в</w:t>
      </w:r>
      <w:r w:rsidR="00DB5EB3">
        <w:rPr>
          <w:rFonts w:eastAsia="Calibri"/>
          <w:sz w:val="28"/>
          <w:szCs w:val="28"/>
          <w:lang w:eastAsia="en-US"/>
        </w:rPr>
        <w:t xml:space="preserve"> </w:t>
      </w:r>
      <w:r w:rsidRPr="000C2C53">
        <w:rPr>
          <w:rFonts w:eastAsia="Calibri"/>
          <w:sz w:val="28"/>
          <w:szCs w:val="28"/>
          <w:lang w:eastAsia="en-US"/>
        </w:rPr>
        <w:t>обеспечении</w:t>
      </w:r>
      <w:r w:rsidR="00DB5EB3">
        <w:rPr>
          <w:rFonts w:eastAsia="Calibri"/>
          <w:sz w:val="28"/>
          <w:szCs w:val="28"/>
          <w:lang w:eastAsia="en-US"/>
        </w:rPr>
        <w:t xml:space="preserve"> </w:t>
      </w:r>
      <w:r w:rsidRPr="000C2C53">
        <w:rPr>
          <w:rFonts w:eastAsia="Calibri"/>
          <w:sz w:val="28"/>
          <w:szCs w:val="28"/>
          <w:lang w:eastAsia="en-US"/>
        </w:rPr>
        <w:t>качества</w:t>
      </w:r>
      <w:r w:rsidR="00DB5EB3">
        <w:rPr>
          <w:rFonts w:eastAsia="Calibri"/>
          <w:sz w:val="28"/>
          <w:szCs w:val="28"/>
          <w:lang w:eastAsia="en-US"/>
        </w:rPr>
        <w:t xml:space="preserve"> </w:t>
      </w:r>
      <w:r w:rsidRPr="000C2C53">
        <w:rPr>
          <w:rFonts w:eastAsia="Calibri"/>
          <w:sz w:val="28"/>
          <w:szCs w:val="28"/>
          <w:lang w:eastAsia="en-US"/>
        </w:rPr>
        <w:t>и</w:t>
      </w:r>
      <w:r w:rsidR="00DB5EB3">
        <w:rPr>
          <w:rFonts w:eastAsia="Calibri"/>
          <w:sz w:val="28"/>
          <w:szCs w:val="28"/>
          <w:lang w:eastAsia="en-US"/>
        </w:rPr>
        <w:t xml:space="preserve"> </w:t>
      </w:r>
      <w:r w:rsidRPr="000C2C53">
        <w:rPr>
          <w:rFonts w:eastAsia="Calibri"/>
          <w:sz w:val="28"/>
          <w:szCs w:val="28"/>
          <w:lang w:eastAsia="en-US"/>
        </w:rPr>
        <w:t>эффективности</w:t>
      </w:r>
      <w:r w:rsidR="00DB5EB3">
        <w:rPr>
          <w:rFonts w:eastAsia="Calibri"/>
          <w:sz w:val="28"/>
          <w:szCs w:val="28"/>
          <w:lang w:eastAsia="en-US"/>
        </w:rPr>
        <w:t xml:space="preserve"> </w:t>
      </w:r>
      <w:r w:rsidRPr="000C2C53">
        <w:rPr>
          <w:rFonts w:eastAsia="Calibri"/>
          <w:sz w:val="28"/>
          <w:szCs w:val="28"/>
          <w:lang w:eastAsia="en-US"/>
        </w:rPr>
        <w:t>налогового</w:t>
      </w:r>
      <w:r w:rsidR="00DB5EB3">
        <w:rPr>
          <w:rFonts w:eastAsia="Calibri"/>
          <w:sz w:val="28"/>
          <w:szCs w:val="28"/>
          <w:lang w:eastAsia="en-US"/>
        </w:rPr>
        <w:t xml:space="preserve"> </w:t>
      </w:r>
      <w:r w:rsidRPr="000C2C53">
        <w:rPr>
          <w:rFonts w:eastAsia="Calibri"/>
          <w:sz w:val="28"/>
          <w:szCs w:val="28"/>
          <w:lang w:eastAsia="en-US"/>
        </w:rPr>
        <w:t>управления.</w:t>
      </w:r>
      <w:r w:rsidR="00DB5EB3">
        <w:rPr>
          <w:rFonts w:eastAsia="Calibri"/>
          <w:sz w:val="28"/>
          <w:szCs w:val="28"/>
          <w:lang w:eastAsia="en-US"/>
        </w:rPr>
        <w:t xml:space="preserve"> </w:t>
      </w:r>
      <w:r w:rsidRPr="000C2C53">
        <w:rPr>
          <w:rFonts w:eastAsia="Calibri"/>
          <w:sz w:val="28"/>
          <w:szCs w:val="28"/>
          <w:lang w:eastAsia="en-US"/>
        </w:rPr>
        <w:t>Во-первых,</w:t>
      </w:r>
      <w:r w:rsidR="00DB5EB3">
        <w:rPr>
          <w:rFonts w:eastAsia="Calibri"/>
          <w:sz w:val="28"/>
          <w:szCs w:val="28"/>
          <w:lang w:eastAsia="en-US"/>
        </w:rPr>
        <w:t xml:space="preserve"> </w:t>
      </w:r>
      <w:r w:rsidRPr="000C2C53">
        <w:rPr>
          <w:rFonts w:eastAsia="Calibri"/>
          <w:sz w:val="28"/>
          <w:szCs w:val="28"/>
          <w:lang w:eastAsia="en-US"/>
        </w:rPr>
        <w:t>аудит</w:t>
      </w:r>
      <w:r w:rsidR="00DB5EB3">
        <w:rPr>
          <w:rFonts w:eastAsia="Calibri"/>
          <w:sz w:val="28"/>
          <w:szCs w:val="28"/>
          <w:lang w:eastAsia="en-US"/>
        </w:rPr>
        <w:t xml:space="preserve"> </w:t>
      </w:r>
      <w:r w:rsidRPr="000C2C53">
        <w:rPr>
          <w:rFonts w:eastAsia="Calibri"/>
          <w:sz w:val="28"/>
          <w:szCs w:val="28"/>
          <w:lang w:eastAsia="en-US"/>
        </w:rPr>
        <w:t>эффективности</w:t>
      </w:r>
      <w:r w:rsidR="00DB5EB3">
        <w:rPr>
          <w:rFonts w:eastAsia="Calibri"/>
          <w:sz w:val="28"/>
          <w:szCs w:val="28"/>
          <w:lang w:eastAsia="en-US"/>
        </w:rPr>
        <w:t xml:space="preserve"> </w:t>
      </w:r>
      <w:r w:rsidRPr="000C2C53">
        <w:rPr>
          <w:rFonts w:eastAsia="Calibri"/>
          <w:sz w:val="28"/>
          <w:szCs w:val="28"/>
          <w:lang w:eastAsia="en-US"/>
        </w:rPr>
        <w:t>налоговых</w:t>
      </w:r>
      <w:r w:rsidR="00DB5EB3">
        <w:rPr>
          <w:rFonts w:eastAsia="Calibri"/>
          <w:sz w:val="28"/>
          <w:szCs w:val="28"/>
          <w:lang w:eastAsia="en-US"/>
        </w:rPr>
        <w:t xml:space="preserve"> </w:t>
      </w:r>
      <w:r w:rsidRPr="000C2C53">
        <w:rPr>
          <w:rFonts w:eastAsia="Calibri"/>
          <w:sz w:val="28"/>
          <w:szCs w:val="28"/>
          <w:lang w:eastAsia="en-US"/>
        </w:rPr>
        <w:t>проверок</w:t>
      </w:r>
      <w:r w:rsidR="00DB5EB3">
        <w:rPr>
          <w:rFonts w:eastAsia="Calibri"/>
          <w:sz w:val="28"/>
          <w:szCs w:val="28"/>
          <w:lang w:eastAsia="en-US"/>
        </w:rPr>
        <w:t xml:space="preserve"> </w:t>
      </w:r>
      <w:r w:rsidRPr="000C2C53">
        <w:rPr>
          <w:rFonts w:eastAsia="Calibri"/>
          <w:sz w:val="28"/>
          <w:szCs w:val="28"/>
          <w:lang w:eastAsia="en-US"/>
        </w:rPr>
        <w:t>направлен</w:t>
      </w:r>
      <w:r w:rsidR="00DB5EB3">
        <w:rPr>
          <w:rFonts w:eastAsia="Calibri"/>
          <w:sz w:val="28"/>
          <w:szCs w:val="28"/>
          <w:lang w:eastAsia="en-US"/>
        </w:rPr>
        <w:t xml:space="preserve"> </w:t>
      </w:r>
      <w:r w:rsidRPr="000C2C53">
        <w:rPr>
          <w:rFonts w:eastAsia="Calibri"/>
          <w:sz w:val="28"/>
          <w:szCs w:val="28"/>
          <w:lang w:eastAsia="en-US"/>
        </w:rPr>
        <w:t>на</w:t>
      </w:r>
      <w:r w:rsidR="00DB5EB3">
        <w:rPr>
          <w:rFonts w:eastAsia="Calibri"/>
          <w:sz w:val="28"/>
          <w:szCs w:val="28"/>
          <w:lang w:eastAsia="en-US"/>
        </w:rPr>
        <w:t xml:space="preserve"> </w:t>
      </w:r>
      <w:r w:rsidRPr="000C2C53">
        <w:rPr>
          <w:rFonts w:eastAsia="Calibri"/>
          <w:sz w:val="28"/>
          <w:szCs w:val="28"/>
          <w:lang w:eastAsia="en-US"/>
        </w:rPr>
        <w:t>оценку</w:t>
      </w:r>
      <w:r w:rsidR="00DB5EB3">
        <w:rPr>
          <w:rFonts w:eastAsia="Calibri"/>
          <w:sz w:val="28"/>
          <w:szCs w:val="28"/>
          <w:lang w:eastAsia="en-US"/>
        </w:rPr>
        <w:t xml:space="preserve"> </w:t>
      </w:r>
      <w:r w:rsidRPr="000C2C53">
        <w:rPr>
          <w:rFonts w:eastAsia="Calibri"/>
          <w:sz w:val="28"/>
          <w:szCs w:val="28"/>
          <w:lang w:eastAsia="en-US"/>
        </w:rPr>
        <w:t>того,</w:t>
      </w:r>
      <w:r w:rsidR="00DB5EB3">
        <w:rPr>
          <w:rFonts w:eastAsia="Calibri"/>
          <w:sz w:val="28"/>
          <w:szCs w:val="28"/>
          <w:lang w:eastAsia="en-US"/>
        </w:rPr>
        <w:t xml:space="preserve"> </w:t>
      </w:r>
      <w:r w:rsidRPr="000C2C53">
        <w:rPr>
          <w:rFonts w:eastAsia="Calibri"/>
          <w:sz w:val="28"/>
          <w:szCs w:val="28"/>
          <w:lang w:eastAsia="en-US"/>
        </w:rPr>
        <w:t>насколько</w:t>
      </w:r>
      <w:r w:rsidR="00DB5EB3">
        <w:rPr>
          <w:rFonts w:eastAsia="Calibri"/>
          <w:sz w:val="28"/>
          <w:szCs w:val="28"/>
          <w:lang w:eastAsia="en-US"/>
        </w:rPr>
        <w:t xml:space="preserve"> </w:t>
      </w:r>
      <w:r w:rsidRPr="000C2C53">
        <w:rPr>
          <w:rFonts w:eastAsia="Calibri"/>
          <w:sz w:val="28"/>
          <w:szCs w:val="28"/>
          <w:lang w:eastAsia="en-US"/>
        </w:rPr>
        <w:t>успешно</w:t>
      </w:r>
      <w:r w:rsidR="00DB5EB3">
        <w:rPr>
          <w:rFonts w:eastAsia="Calibri"/>
          <w:sz w:val="28"/>
          <w:szCs w:val="28"/>
          <w:lang w:eastAsia="en-US"/>
        </w:rPr>
        <w:t xml:space="preserve"> </w:t>
      </w:r>
      <w:r w:rsidRPr="000C2C53">
        <w:rPr>
          <w:rFonts w:eastAsia="Calibri"/>
          <w:sz w:val="28"/>
          <w:szCs w:val="28"/>
          <w:lang w:eastAsia="en-US"/>
        </w:rPr>
        <w:t>налоговые</w:t>
      </w:r>
      <w:r w:rsidR="00DB5EB3">
        <w:rPr>
          <w:rFonts w:eastAsia="Calibri"/>
          <w:sz w:val="28"/>
          <w:szCs w:val="28"/>
          <w:lang w:eastAsia="en-US"/>
        </w:rPr>
        <w:t xml:space="preserve"> </w:t>
      </w:r>
      <w:r w:rsidRPr="000C2C53">
        <w:rPr>
          <w:rFonts w:eastAsia="Calibri"/>
          <w:sz w:val="28"/>
          <w:szCs w:val="28"/>
          <w:lang w:eastAsia="en-US"/>
        </w:rPr>
        <w:t>органы</w:t>
      </w:r>
      <w:r w:rsidR="00DB5EB3">
        <w:rPr>
          <w:rFonts w:eastAsia="Calibri"/>
          <w:sz w:val="28"/>
          <w:szCs w:val="28"/>
          <w:lang w:eastAsia="en-US"/>
        </w:rPr>
        <w:t xml:space="preserve"> </w:t>
      </w:r>
      <w:r w:rsidRPr="000C2C53">
        <w:rPr>
          <w:rFonts w:eastAsia="Calibri"/>
          <w:sz w:val="28"/>
          <w:szCs w:val="28"/>
          <w:lang w:eastAsia="en-US"/>
        </w:rPr>
        <w:t>выявляют</w:t>
      </w:r>
      <w:r w:rsidR="00DB5EB3">
        <w:rPr>
          <w:rFonts w:eastAsia="Calibri"/>
          <w:sz w:val="28"/>
          <w:szCs w:val="28"/>
          <w:lang w:eastAsia="en-US"/>
        </w:rPr>
        <w:t xml:space="preserve"> </w:t>
      </w:r>
      <w:r w:rsidRPr="000C2C53">
        <w:rPr>
          <w:rFonts w:eastAsia="Calibri"/>
          <w:sz w:val="28"/>
          <w:szCs w:val="28"/>
          <w:lang w:eastAsia="en-US"/>
        </w:rPr>
        <w:t>нарушения</w:t>
      </w:r>
      <w:r w:rsidR="00DB5EB3">
        <w:rPr>
          <w:rFonts w:eastAsia="Calibri"/>
          <w:sz w:val="28"/>
          <w:szCs w:val="28"/>
          <w:lang w:eastAsia="en-US"/>
        </w:rPr>
        <w:t xml:space="preserve"> </w:t>
      </w:r>
      <w:r w:rsidRPr="000C2C53">
        <w:rPr>
          <w:rFonts w:eastAsia="Calibri"/>
          <w:sz w:val="28"/>
          <w:szCs w:val="28"/>
          <w:lang w:eastAsia="en-US"/>
        </w:rPr>
        <w:t>и</w:t>
      </w:r>
      <w:r w:rsidR="00DB5EB3">
        <w:rPr>
          <w:rFonts w:eastAsia="Calibri"/>
          <w:sz w:val="28"/>
          <w:szCs w:val="28"/>
          <w:lang w:eastAsia="en-US"/>
        </w:rPr>
        <w:t xml:space="preserve"> </w:t>
      </w:r>
      <w:r w:rsidRPr="000C2C53">
        <w:rPr>
          <w:rFonts w:eastAsia="Calibri"/>
          <w:sz w:val="28"/>
          <w:szCs w:val="28"/>
          <w:lang w:eastAsia="en-US"/>
        </w:rPr>
        <w:t>обеспечивают</w:t>
      </w:r>
      <w:r w:rsidR="00DB5EB3">
        <w:rPr>
          <w:rFonts w:eastAsia="Calibri"/>
          <w:sz w:val="28"/>
          <w:szCs w:val="28"/>
          <w:lang w:eastAsia="en-US"/>
        </w:rPr>
        <w:t xml:space="preserve"> </w:t>
      </w:r>
      <w:r w:rsidRPr="000C2C53">
        <w:rPr>
          <w:rFonts w:eastAsia="Calibri"/>
          <w:sz w:val="28"/>
          <w:szCs w:val="28"/>
          <w:lang w:eastAsia="en-US"/>
        </w:rPr>
        <w:t>соблюдение</w:t>
      </w:r>
      <w:r w:rsidR="00DB5EB3">
        <w:rPr>
          <w:rFonts w:eastAsia="Calibri"/>
          <w:sz w:val="28"/>
          <w:szCs w:val="28"/>
          <w:lang w:eastAsia="en-US"/>
        </w:rPr>
        <w:t xml:space="preserve"> </w:t>
      </w:r>
      <w:r w:rsidRPr="000C2C53">
        <w:rPr>
          <w:rFonts w:eastAsia="Calibri"/>
          <w:sz w:val="28"/>
          <w:szCs w:val="28"/>
          <w:lang w:eastAsia="en-US"/>
        </w:rPr>
        <w:t>законодательства.</w:t>
      </w:r>
      <w:r w:rsidR="00DB5EB3">
        <w:rPr>
          <w:rFonts w:eastAsia="Calibri"/>
          <w:sz w:val="28"/>
          <w:szCs w:val="28"/>
          <w:lang w:eastAsia="en-US"/>
        </w:rPr>
        <w:t xml:space="preserve"> </w:t>
      </w:r>
      <w:r>
        <w:rPr>
          <w:rFonts w:eastAsia="Calibri"/>
          <w:sz w:val="28"/>
          <w:szCs w:val="28"/>
          <w:lang w:eastAsia="en-US"/>
        </w:rPr>
        <w:t>Данный</w:t>
      </w:r>
      <w:r w:rsidR="00DB5EB3">
        <w:rPr>
          <w:rFonts w:eastAsia="Calibri"/>
          <w:sz w:val="28"/>
          <w:szCs w:val="28"/>
          <w:lang w:eastAsia="en-US"/>
        </w:rPr>
        <w:t xml:space="preserve"> </w:t>
      </w:r>
      <w:r w:rsidRPr="000C2C53">
        <w:rPr>
          <w:rFonts w:eastAsia="Calibri"/>
          <w:sz w:val="28"/>
          <w:szCs w:val="28"/>
          <w:lang w:eastAsia="en-US"/>
        </w:rPr>
        <w:t>процесс</w:t>
      </w:r>
      <w:r w:rsidR="00DB5EB3">
        <w:rPr>
          <w:rFonts w:eastAsia="Calibri"/>
          <w:sz w:val="28"/>
          <w:szCs w:val="28"/>
          <w:lang w:eastAsia="en-US"/>
        </w:rPr>
        <w:t xml:space="preserve"> </w:t>
      </w:r>
      <w:r w:rsidRPr="000C2C53">
        <w:rPr>
          <w:rFonts w:eastAsia="Calibri"/>
          <w:sz w:val="28"/>
          <w:szCs w:val="28"/>
          <w:lang w:eastAsia="en-US"/>
        </w:rPr>
        <w:t>включает</w:t>
      </w:r>
      <w:r w:rsidR="00DB5EB3">
        <w:rPr>
          <w:rFonts w:eastAsia="Calibri"/>
          <w:sz w:val="28"/>
          <w:szCs w:val="28"/>
          <w:lang w:eastAsia="en-US"/>
        </w:rPr>
        <w:t xml:space="preserve"> </w:t>
      </w:r>
      <w:r w:rsidRPr="000C2C53">
        <w:rPr>
          <w:rFonts w:eastAsia="Calibri"/>
          <w:sz w:val="28"/>
          <w:szCs w:val="28"/>
          <w:lang w:eastAsia="en-US"/>
        </w:rPr>
        <w:t>анализ</w:t>
      </w:r>
      <w:r w:rsidR="00DB5EB3">
        <w:rPr>
          <w:rFonts w:eastAsia="Calibri"/>
          <w:sz w:val="28"/>
          <w:szCs w:val="28"/>
          <w:lang w:eastAsia="en-US"/>
        </w:rPr>
        <w:t xml:space="preserve"> </w:t>
      </w:r>
      <w:r w:rsidR="00A26B2F">
        <w:rPr>
          <w:rFonts w:eastAsia="Calibri"/>
          <w:sz w:val="28"/>
          <w:szCs w:val="28"/>
          <w:lang w:val="kk-KZ" w:eastAsia="en-US"/>
        </w:rPr>
        <w:t>эффективности</w:t>
      </w:r>
      <w:r w:rsidR="00DB5EB3">
        <w:rPr>
          <w:rFonts w:eastAsia="Calibri"/>
          <w:sz w:val="28"/>
          <w:szCs w:val="28"/>
          <w:lang w:eastAsia="en-US"/>
        </w:rPr>
        <w:t xml:space="preserve"> </w:t>
      </w:r>
      <w:r w:rsidRPr="000C2C53">
        <w:rPr>
          <w:rFonts w:eastAsia="Calibri"/>
          <w:sz w:val="28"/>
          <w:szCs w:val="28"/>
          <w:lang w:eastAsia="en-US"/>
        </w:rPr>
        <w:t>и</w:t>
      </w:r>
      <w:r w:rsidR="00DB5EB3">
        <w:rPr>
          <w:rFonts w:eastAsia="Calibri"/>
          <w:sz w:val="28"/>
          <w:szCs w:val="28"/>
          <w:lang w:eastAsia="en-US"/>
        </w:rPr>
        <w:t xml:space="preserve"> </w:t>
      </w:r>
      <w:r w:rsidRPr="000C2C53">
        <w:rPr>
          <w:rFonts w:eastAsia="Calibri"/>
          <w:sz w:val="28"/>
          <w:szCs w:val="28"/>
          <w:lang w:eastAsia="en-US"/>
        </w:rPr>
        <w:t>результативности</w:t>
      </w:r>
      <w:r w:rsidR="00DB5EB3">
        <w:rPr>
          <w:rFonts w:eastAsia="Calibri"/>
          <w:sz w:val="28"/>
          <w:szCs w:val="28"/>
          <w:lang w:eastAsia="en-US"/>
        </w:rPr>
        <w:t xml:space="preserve"> </w:t>
      </w:r>
      <w:r w:rsidRPr="000C2C53">
        <w:rPr>
          <w:rFonts w:eastAsia="Calibri"/>
          <w:sz w:val="28"/>
          <w:szCs w:val="28"/>
          <w:lang w:eastAsia="en-US"/>
        </w:rPr>
        <w:t>проверок,</w:t>
      </w:r>
      <w:r w:rsidR="00DB5EB3">
        <w:rPr>
          <w:rFonts w:eastAsia="Calibri"/>
          <w:sz w:val="28"/>
          <w:szCs w:val="28"/>
          <w:lang w:eastAsia="en-US"/>
        </w:rPr>
        <w:t xml:space="preserve"> </w:t>
      </w:r>
      <w:r w:rsidRPr="000C2C53">
        <w:rPr>
          <w:rFonts w:eastAsia="Calibri"/>
          <w:sz w:val="28"/>
          <w:szCs w:val="28"/>
          <w:lang w:eastAsia="en-US"/>
        </w:rPr>
        <w:t>а</w:t>
      </w:r>
      <w:r w:rsidR="00DB5EB3">
        <w:rPr>
          <w:rFonts w:eastAsia="Calibri"/>
          <w:sz w:val="28"/>
          <w:szCs w:val="28"/>
          <w:lang w:eastAsia="en-US"/>
        </w:rPr>
        <w:t xml:space="preserve"> </w:t>
      </w:r>
      <w:r w:rsidRPr="000C2C53">
        <w:rPr>
          <w:rFonts w:eastAsia="Calibri"/>
          <w:sz w:val="28"/>
          <w:szCs w:val="28"/>
          <w:lang w:eastAsia="en-US"/>
        </w:rPr>
        <w:t>также</w:t>
      </w:r>
      <w:r w:rsidR="00DB5EB3">
        <w:rPr>
          <w:rFonts w:eastAsia="Calibri"/>
          <w:sz w:val="28"/>
          <w:szCs w:val="28"/>
          <w:lang w:eastAsia="en-US"/>
        </w:rPr>
        <w:t xml:space="preserve"> </w:t>
      </w:r>
      <w:r w:rsidRPr="000C2C53">
        <w:rPr>
          <w:rFonts w:eastAsia="Calibri"/>
          <w:sz w:val="28"/>
          <w:szCs w:val="28"/>
          <w:lang w:eastAsia="en-US"/>
        </w:rPr>
        <w:t>соответствие</w:t>
      </w:r>
      <w:r w:rsidR="00DB5EB3">
        <w:rPr>
          <w:rFonts w:eastAsia="Calibri"/>
          <w:sz w:val="28"/>
          <w:szCs w:val="28"/>
          <w:lang w:eastAsia="en-US"/>
        </w:rPr>
        <w:t xml:space="preserve"> </w:t>
      </w:r>
      <w:r w:rsidRPr="000C2C53">
        <w:rPr>
          <w:rFonts w:eastAsia="Calibri"/>
          <w:sz w:val="28"/>
          <w:szCs w:val="28"/>
          <w:lang w:eastAsia="en-US"/>
        </w:rPr>
        <w:t>проводимых</w:t>
      </w:r>
      <w:r w:rsidR="00DB5EB3">
        <w:rPr>
          <w:rFonts w:eastAsia="Calibri"/>
          <w:sz w:val="28"/>
          <w:szCs w:val="28"/>
          <w:lang w:eastAsia="en-US"/>
        </w:rPr>
        <w:t xml:space="preserve"> </w:t>
      </w:r>
      <w:r w:rsidRPr="000C2C53">
        <w:rPr>
          <w:rFonts w:eastAsia="Calibri"/>
          <w:sz w:val="28"/>
          <w:szCs w:val="28"/>
          <w:lang w:eastAsia="en-US"/>
        </w:rPr>
        <w:t>процедур</w:t>
      </w:r>
      <w:r w:rsidR="00DB5EB3">
        <w:rPr>
          <w:rFonts w:eastAsia="Calibri"/>
          <w:sz w:val="28"/>
          <w:szCs w:val="28"/>
          <w:lang w:eastAsia="en-US"/>
        </w:rPr>
        <w:t xml:space="preserve"> </w:t>
      </w:r>
      <w:r w:rsidRPr="000C2C53">
        <w:rPr>
          <w:rFonts w:eastAsia="Calibri"/>
          <w:sz w:val="28"/>
          <w:szCs w:val="28"/>
          <w:lang w:eastAsia="en-US"/>
        </w:rPr>
        <w:t>установленным</w:t>
      </w:r>
      <w:r w:rsidR="00DB5EB3">
        <w:rPr>
          <w:rFonts w:eastAsia="Calibri"/>
          <w:sz w:val="28"/>
          <w:szCs w:val="28"/>
          <w:lang w:eastAsia="en-US"/>
        </w:rPr>
        <w:t xml:space="preserve"> </w:t>
      </w:r>
      <w:r w:rsidRPr="000C2C53">
        <w:rPr>
          <w:rFonts w:eastAsia="Calibri"/>
          <w:sz w:val="28"/>
          <w:szCs w:val="28"/>
          <w:lang w:eastAsia="en-US"/>
        </w:rPr>
        <w:t>стандартам.</w:t>
      </w:r>
      <w:r w:rsidR="00DB5EB3">
        <w:rPr>
          <w:rFonts w:eastAsia="Calibri"/>
          <w:sz w:val="28"/>
          <w:szCs w:val="28"/>
          <w:lang w:eastAsia="en-US"/>
        </w:rPr>
        <w:t xml:space="preserve"> </w:t>
      </w:r>
      <w:r w:rsidRPr="000C2C53">
        <w:rPr>
          <w:rFonts w:eastAsia="Calibri"/>
          <w:sz w:val="28"/>
          <w:szCs w:val="28"/>
          <w:lang w:eastAsia="en-US"/>
        </w:rPr>
        <w:t>Во-вторых,</w:t>
      </w:r>
      <w:r w:rsidR="00DB5EB3">
        <w:rPr>
          <w:rFonts w:eastAsia="Calibri"/>
          <w:sz w:val="28"/>
          <w:szCs w:val="28"/>
          <w:lang w:eastAsia="en-US"/>
        </w:rPr>
        <w:t xml:space="preserve"> </w:t>
      </w:r>
      <w:r w:rsidRPr="000C2C53">
        <w:rPr>
          <w:rFonts w:eastAsia="Calibri"/>
          <w:sz w:val="28"/>
          <w:szCs w:val="28"/>
          <w:lang w:eastAsia="en-US"/>
        </w:rPr>
        <w:t>аудит</w:t>
      </w:r>
      <w:r w:rsidR="00DB5EB3">
        <w:rPr>
          <w:rFonts w:eastAsia="Calibri"/>
          <w:sz w:val="28"/>
          <w:szCs w:val="28"/>
          <w:lang w:eastAsia="en-US"/>
        </w:rPr>
        <w:t xml:space="preserve"> </w:t>
      </w:r>
      <w:r w:rsidRPr="000C2C53">
        <w:rPr>
          <w:rFonts w:eastAsia="Calibri"/>
          <w:sz w:val="28"/>
          <w:szCs w:val="28"/>
          <w:lang w:eastAsia="en-US"/>
        </w:rPr>
        <w:t>камерального</w:t>
      </w:r>
      <w:r w:rsidR="00DB5EB3">
        <w:rPr>
          <w:rFonts w:eastAsia="Calibri"/>
          <w:sz w:val="28"/>
          <w:szCs w:val="28"/>
          <w:lang w:eastAsia="en-US"/>
        </w:rPr>
        <w:t xml:space="preserve"> </w:t>
      </w:r>
      <w:r w:rsidRPr="000C2C53">
        <w:rPr>
          <w:rFonts w:eastAsia="Calibri"/>
          <w:sz w:val="28"/>
          <w:szCs w:val="28"/>
          <w:lang w:eastAsia="en-US"/>
        </w:rPr>
        <w:t>контроля</w:t>
      </w:r>
      <w:r w:rsidR="00DB5EB3">
        <w:rPr>
          <w:rFonts w:eastAsia="Calibri"/>
          <w:sz w:val="28"/>
          <w:szCs w:val="28"/>
          <w:lang w:eastAsia="en-US"/>
        </w:rPr>
        <w:t xml:space="preserve"> </w:t>
      </w:r>
      <w:r w:rsidRPr="000C2C53">
        <w:rPr>
          <w:rFonts w:eastAsia="Calibri"/>
          <w:sz w:val="28"/>
          <w:szCs w:val="28"/>
          <w:lang w:eastAsia="en-US"/>
        </w:rPr>
        <w:t>оценивает,</w:t>
      </w:r>
      <w:r w:rsidR="00DB5EB3">
        <w:rPr>
          <w:rFonts w:eastAsia="Calibri"/>
          <w:sz w:val="28"/>
          <w:szCs w:val="28"/>
          <w:lang w:eastAsia="en-US"/>
        </w:rPr>
        <w:t xml:space="preserve"> </w:t>
      </w:r>
      <w:r w:rsidRPr="000C2C53">
        <w:rPr>
          <w:rFonts w:eastAsia="Calibri"/>
          <w:sz w:val="28"/>
          <w:szCs w:val="28"/>
          <w:lang w:eastAsia="en-US"/>
        </w:rPr>
        <w:t>насколько</w:t>
      </w:r>
      <w:r w:rsidR="00DB5EB3">
        <w:rPr>
          <w:rFonts w:eastAsia="Calibri"/>
          <w:sz w:val="28"/>
          <w:szCs w:val="28"/>
          <w:lang w:eastAsia="en-US"/>
        </w:rPr>
        <w:t xml:space="preserve"> </w:t>
      </w:r>
      <w:r w:rsidRPr="000C2C53">
        <w:rPr>
          <w:rFonts w:eastAsia="Calibri"/>
          <w:sz w:val="28"/>
          <w:szCs w:val="28"/>
          <w:lang w:eastAsia="en-US"/>
        </w:rPr>
        <w:t>эффективно</w:t>
      </w:r>
      <w:r w:rsidR="00DB5EB3">
        <w:rPr>
          <w:rFonts w:eastAsia="Calibri"/>
          <w:sz w:val="28"/>
          <w:szCs w:val="28"/>
          <w:lang w:eastAsia="en-US"/>
        </w:rPr>
        <w:t xml:space="preserve"> </w:t>
      </w:r>
      <w:r w:rsidRPr="000C2C53">
        <w:rPr>
          <w:rFonts w:eastAsia="Calibri"/>
          <w:sz w:val="28"/>
          <w:szCs w:val="28"/>
          <w:lang w:eastAsia="en-US"/>
        </w:rPr>
        <w:t>осуществляется</w:t>
      </w:r>
      <w:r w:rsidR="00DB5EB3">
        <w:rPr>
          <w:rFonts w:eastAsia="Calibri"/>
          <w:sz w:val="28"/>
          <w:szCs w:val="28"/>
          <w:lang w:eastAsia="en-US"/>
        </w:rPr>
        <w:t xml:space="preserve"> </w:t>
      </w:r>
      <w:r w:rsidRPr="000C2C53">
        <w:rPr>
          <w:rFonts w:eastAsia="Calibri"/>
          <w:sz w:val="28"/>
          <w:szCs w:val="28"/>
          <w:lang w:eastAsia="en-US"/>
        </w:rPr>
        <w:t>проверка</w:t>
      </w:r>
      <w:r w:rsidR="00DB5EB3">
        <w:rPr>
          <w:rFonts w:eastAsia="Calibri"/>
          <w:sz w:val="28"/>
          <w:szCs w:val="28"/>
          <w:lang w:eastAsia="en-US"/>
        </w:rPr>
        <w:t xml:space="preserve"> </w:t>
      </w:r>
      <w:r w:rsidRPr="000C2C53">
        <w:rPr>
          <w:rFonts w:eastAsia="Calibri"/>
          <w:sz w:val="28"/>
          <w:szCs w:val="28"/>
          <w:lang w:eastAsia="en-US"/>
        </w:rPr>
        <w:t>налоговых</w:t>
      </w:r>
      <w:r w:rsidR="00DB5EB3">
        <w:rPr>
          <w:rFonts w:eastAsia="Calibri"/>
          <w:sz w:val="28"/>
          <w:szCs w:val="28"/>
          <w:lang w:eastAsia="en-US"/>
        </w:rPr>
        <w:t xml:space="preserve"> </w:t>
      </w:r>
      <w:r w:rsidRPr="000C2C53">
        <w:rPr>
          <w:rFonts w:eastAsia="Calibri"/>
          <w:sz w:val="28"/>
          <w:szCs w:val="28"/>
          <w:lang w:eastAsia="en-US"/>
        </w:rPr>
        <w:t>деклараций</w:t>
      </w:r>
      <w:r w:rsidR="00DB5EB3">
        <w:rPr>
          <w:rFonts w:eastAsia="Calibri"/>
          <w:sz w:val="28"/>
          <w:szCs w:val="28"/>
          <w:lang w:eastAsia="en-US"/>
        </w:rPr>
        <w:t xml:space="preserve"> </w:t>
      </w:r>
      <w:r w:rsidRPr="000C2C53">
        <w:rPr>
          <w:rFonts w:eastAsia="Calibri"/>
          <w:sz w:val="28"/>
          <w:szCs w:val="28"/>
          <w:lang w:eastAsia="en-US"/>
        </w:rPr>
        <w:t>и</w:t>
      </w:r>
      <w:r w:rsidR="00DB5EB3">
        <w:rPr>
          <w:rFonts w:eastAsia="Calibri"/>
          <w:sz w:val="28"/>
          <w:szCs w:val="28"/>
          <w:lang w:eastAsia="en-US"/>
        </w:rPr>
        <w:t xml:space="preserve"> </w:t>
      </w:r>
      <w:r w:rsidRPr="000C2C53">
        <w:rPr>
          <w:rFonts w:eastAsia="Calibri"/>
          <w:sz w:val="28"/>
          <w:szCs w:val="28"/>
          <w:lang w:eastAsia="en-US"/>
        </w:rPr>
        <w:t>другой</w:t>
      </w:r>
      <w:r w:rsidR="00DB5EB3">
        <w:rPr>
          <w:rFonts w:eastAsia="Calibri"/>
          <w:sz w:val="28"/>
          <w:szCs w:val="28"/>
          <w:lang w:eastAsia="en-US"/>
        </w:rPr>
        <w:t xml:space="preserve"> </w:t>
      </w:r>
      <w:r w:rsidRPr="000C2C53">
        <w:rPr>
          <w:rFonts w:eastAsia="Calibri"/>
          <w:sz w:val="28"/>
          <w:szCs w:val="28"/>
          <w:lang w:eastAsia="en-US"/>
        </w:rPr>
        <w:t>отчетности</w:t>
      </w:r>
      <w:r w:rsidR="00DB5EB3">
        <w:rPr>
          <w:rFonts w:eastAsia="Calibri"/>
          <w:sz w:val="28"/>
          <w:szCs w:val="28"/>
          <w:lang w:eastAsia="en-US"/>
        </w:rPr>
        <w:t xml:space="preserve"> </w:t>
      </w:r>
      <w:r w:rsidRPr="000C2C53">
        <w:rPr>
          <w:rFonts w:eastAsia="Calibri"/>
          <w:sz w:val="28"/>
          <w:szCs w:val="28"/>
          <w:lang w:eastAsia="en-US"/>
        </w:rPr>
        <w:t>без</w:t>
      </w:r>
      <w:r w:rsidR="00F02E98">
        <w:rPr>
          <w:rFonts w:eastAsia="Calibri"/>
          <w:sz w:val="28"/>
          <w:szCs w:val="28"/>
          <w:lang w:eastAsia="en-US"/>
        </w:rPr>
        <w:t xml:space="preserve"> </w:t>
      </w:r>
      <w:r w:rsidR="00A26B2F">
        <w:rPr>
          <w:rFonts w:eastAsia="Calibri"/>
          <w:sz w:val="28"/>
          <w:szCs w:val="28"/>
          <w:lang w:val="kk-KZ" w:eastAsia="en-US"/>
        </w:rPr>
        <w:t>налоговых</w:t>
      </w:r>
      <w:r w:rsidR="00F02E98">
        <w:rPr>
          <w:rFonts w:eastAsia="Calibri"/>
          <w:sz w:val="28"/>
          <w:szCs w:val="28"/>
          <w:lang w:val="kk-KZ" w:eastAsia="en-US"/>
        </w:rPr>
        <w:t xml:space="preserve"> </w:t>
      </w:r>
      <w:r w:rsidRPr="000C2C53">
        <w:rPr>
          <w:rFonts w:eastAsia="Calibri"/>
          <w:sz w:val="28"/>
          <w:szCs w:val="28"/>
          <w:lang w:eastAsia="en-US"/>
        </w:rPr>
        <w:t>проверок,</w:t>
      </w:r>
      <w:r w:rsidR="00DB5EB3">
        <w:rPr>
          <w:rFonts w:eastAsia="Calibri"/>
          <w:sz w:val="28"/>
          <w:szCs w:val="28"/>
          <w:lang w:eastAsia="en-US"/>
        </w:rPr>
        <w:t xml:space="preserve"> </w:t>
      </w:r>
      <w:r w:rsidRPr="000C2C53">
        <w:rPr>
          <w:rFonts w:eastAsia="Calibri"/>
          <w:sz w:val="28"/>
          <w:szCs w:val="28"/>
          <w:lang w:eastAsia="en-US"/>
        </w:rPr>
        <w:t>анализируя</w:t>
      </w:r>
      <w:r w:rsidR="00DB5EB3">
        <w:rPr>
          <w:rFonts w:eastAsia="Calibri"/>
          <w:sz w:val="28"/>
          <w:szCs w:val="28"/>
          <w:lang w:eastAsia="en-US"/>
        </w:rPr>
        <w:t xml:space="preserve"> </w:t>
      </w:r>
      <w:r w:rsidRPr="000C2C53">
        <w:rPr>
          <w:rFonts w:eastAsia="Calibri"/>
          <w:sz w:val="28"/>
          <w:szCs w:val="28"/>
          <w:lang w:eastAsia="en-US"/>
        </w:rPr>
        <w:t>ме</w:t>
      </w:r>
      <w:r w:rsidR="00A26B2F">
        <w:rPr>
          <w:rFonts w:eastAsia="Calibri"/>
          <w:sz w:val="28"/>
          <w:szCs w:val="28"/>
          <w:lang w:val="kk-KZ" w:eastAsia="en-US"/>
        </w:rPr>
        <w:t>ры</w:t>
      </w:r>
      <w:r w:rsidR="00DB5EB3">
        <w:rPr>
          <w:rFonts w:eastAsia="Calibri"/>
          <w:sz w:val="28"/>
          <w:szCs w:val="28"/>
          <w:lang w:eastAsia="en-US"/>
        </w:rPr>
        <w:t xml:space="preserve"> </w:t>
      </w:r>
      <w:r w:rsidRPr="000C2C53">
        <w:rPr>
          <w:rFonts w:eastAsia="Calibri"/>
          <w:sz w:val="28"/>
          <w:szCs w:val="28"/>
          <w:lang w:eastAsia="en-US"/>
        </w:rPr>
        <w:t>и</w:t>
      </w:r>
      <w:r w:rsidR="00DB5EB3">
        <w:rPr>
          <w:rFonts w:eastAsia="Calibri"/>
          <w:sz w:val="28"/>
          <w:szCs w:val="28"/>
          <w:lang w:eastAsia="en-US"/>
        </w:rPr>
        <w:t xml:space="preserve"> </w:t>
      </w:r>
      <w:r w:rsidRPr="000C2C53">
        <w:rPr>
          <w:rFonts w:eastAsia="Calibri"/>
          <w:sz w:val="28"/>
          <w:szCs w:val="28"/>
          <w:lang w:eastAsia="en-US"/>
        </w:rPr>
        <w:t>инструменты,</w:t>
      </w:r>
      <w:r w:rsidR="00DB5EB3">
        <w:rPr>
          <w:rFonts w:eastAsia="Calibri"/>
          <w:sz w:val="28"/>
          <w:szCs w:val="28"/>
          <w:lang w:eastAsia="en-US"/>
        </w:rPr>
        <w:t xml:space="preserve"> </w:t>
      </w:r>
      <w:r w:rsidRPr="000C2C53">
        <w:rPr>
          <w:rFonts w:eastAsia="Calibri"/>
          <w:sz w:val="28"/>
          <w:szCs w:val="28"/>
          <w:lang w:eastAsia="en-US"/>
        </w:rPr>
        <w:t>применяемые</w:t>
      </w:r>
      <w:r w:rsidR="00DB5EB3">
        <w:rPr>
          <w:rFonts w:eastAsia="Calibri"/>
          <w:sz w:val="28"/>
          <w:szCs w:val="28"/>
          <w:lang w:eastAsia="en-US"/>
        </w:rPr>
        <w:t xml:space="preserve"> </w:t>
      </w:r>
      <w:r w:rsidRPr="000C2C53">
        <w:rPr>
          <w:rFonts w:eastAsia="Calibri"/>
          <w:sz w:val="28"/>
          <w:szCs w:val="28"/>
          <w:lang w:eastAsia="en-US"/>
        </w:rPr>
        <w:t>для</w:t>
      </w:r>
      <w:r w:rsidR="00DB5EB3">
        <w:rPr>
          <w:rFonts w:eastAsia="Calibri"/>
          <w:sz w:val="28"/>
          <w:szCs w:val="28"/>
          <w:lang w:eastAsia="en-US"/>
        </w:rPr>
        <w:t xml:space="preserve"> </w:t>
      </w:r>
      <w:r w:rsidRPr="000C2C53">
        <w:rPr>
          <w:rFonts w:eastAsia="Calibri"/>
          <w:sz w:val="28"/>
          <w:szCs w:val="28"/>
          <w:lang w:eastAsia="en-US"/>
        </w:rPr>
        <w:t>выявления</w:t>
      </w:r>
      <w:r w:rsidR="00DB5EB3">
        <w:rPr>
          <w:rFonts w:eastAsia="Calibri"/>
          <w:sz w:val="28"/>
          <w:szCs w:val="28"/>
          <w:lang w:eastAsia="en-US"/>
        </w:rPr>
        <w:t xml:space="preserve"> </w:t>
      </w:r>
      <w:r w:rsidRPr="000C2C53">
        <w:rPr>
          <w:rFonts w:eastAsia="Calibri"/>
          <w:sz w:val="28"/>
          <w:szCs w:val="28"/>
          <w:lang w:eastAsia="en-US"/>
        </w:rPr>
        <w:t>ошибок</w:t>
      </w:r>
      <w:r w:rsidR="00DB5EB3">
        <w:rPr>
          <w:rFonts w:eastAsia="Calibri"/>
          <w:sz w:val="28"/>
          <w:szCs w:val="28"/>
          <w:lang w:eastAsia="en-US"/>
        </w:rPr>
        <w:t xml:space="preserve"> </w:t>
      </w:r>
      <w:r w:rsidRPr="000C2C53">
        <w:rPr>
          <w:rFonts w:eastAsia="Calibri"/>
          <w:sz w:val="28"/>
          <w:szCs w:val="28"/>
          <w:lang w:eastAsia="en-US"/>
        </w:rPr>
        <w:t>и</w:t>
      </w:r>
      <w:r w:rsidR="00DB5EB3">
        <w:rPr>
          <w:rFonts w:eastAsia="Calibri"/>
          <w:sz w:val="28"/>
          <w:szCs w:val="28"/>
          <w:lang w:eastAsia="en-US"/>
        </w:rPr>
        <w:t xml:space="preserve"> </w:t>
      </w:r>
      <w:r w:rsidRPr="000C2C53">
        <w:rPr>
          <w:rFonts w:eastAsia="Calibri"/>
          <w:sz w:val="28"/>
          <w:szCs w:val="28"/>
          <w:lang w:eastAsia="en-US"/>
        </w:rPr>
        <w:t>нарушений.</w:t>
      </w:r>
      <w:r w:rsidR="00DB5EB3">
        <w:rPr>
          <w:rFonts w:eastAsia="Calibri"/>
          <w:sz w:val="28"/>
          <w:szCs w:val="28"/>
          <w:lang w:eastAsia="en-US"/>
        </w:rPr>
        <w:t xml:space="preserve"> </w:t>
      </w:r>
      <w:r w:rsidRPr="000C2C53">
        <w:rPr>
          <w:rFonts w:eastAsia="Calibri"/>
          <w:sz w:val="28"/>
          <w:szCs w:val="28"/>
          <w:lang w:eastAsia="en-US"/>
        </w:rPr>
        <w:t>Наконец,</w:t>
      </w:r>
      <w:r w:rsidR="00DB5EB3">
        <w:rPr>
          <w:rFonts w:eastAsia="Calibri"/>
          <w:sz w:val="28"/>
          <w:szCs w:val="28"/>
          <w:lang w:eastAsia="en-US"/>
        </w:rPr>
        <w:t xml:space="preserve"> </w:t>
      </w:r>
      <w:r w:rsidRPr="000C2C53">
        <w:rPr>
          <w:rFonts w:eastAsia="Calibri"/>
          <w:sz w:val="28"/>
          <w:szCs w:val="28"/>
          <w:lang w:eastAsia="en-US"/>
        </w:rPr>
        <w:t>аудит</w:t>
      </w:r>
      <w:r w:rsidR="00DB5EB3">
        <w:rPr>
          <w:rFonts w:eastAsia="Calibri"/>
          <w:sz w:val="28"/>
          <w:szCs w:val="28"/>
          <w:lang w:eastAsia="en-US"/>
        </w:rPr>
        <w:t xml:space="preserve"> </w:t>
      </w:r>
      <w:r w:rsidRPr="000C2C53">
        <w:rPr>
          <w:rFonts w:eastAsia="Calibri"/>
          <w:sz w:val="28"/>
          <w:szCs w:val="28"/>
          <w:lang w:eastAsia="en-US"/>
        </w:rPr>
        <w:t>учета</w:t>
      </w:r>
      <w:r w:rsidR="00DB5EB3">
        <w:rPr>
          <w:rFonts w:eastAsia="Calibri"/>
          <w:sz w:val="28"/>
          <w:szCs w:val="28"/>
          <w:lang w:eastAsia="en-US"/>
        </w:rPr>
        <w:t xml:space="preserve"> </w:t>
      </w:r>
      <w:r w:rsidRPr="000C2C53">
        <w:rPr>
          <w:rFonts w:eastAsia="Calibri"/>
          <w:sz w:val="28"/>
          <w:szCs w:val="28"/>
          <w:lang w:eastAsia="en-US"/>
        </w:rPr>
        <w:t>исполнения</w:t>
      </w:r>
      <w:r w:rsidR="00DB5EB3">
        <w:rPr>
          <w:rFonts w:eastAsia="Calibri"/>
          <w:sz w:val="28"/>
          <w:szCs w:val="28"/>
          <w:lang w:eastAsia="en-US"/>
        </w:rPr>
        <w:t xml:space="preserve"> </w:t>
      </w:r>
      <w:r w:rsidRPr="000C2C53">
        <w:rPr>
          <w:rFonts w:eastAsia="Calibri"/>
          <w:sz w:val="28"/>
          <w:szCs w:val="28"/>
          <w:lang w:eastAsia="en-US"/>
        </w:rPr>
        <w:t>налоговых</w:t>
      </w:r>
      <w:r w:rsidR="00DB5EB3">
        <w:rPr>
          <w:rFonts w:eastAsia="Calibri"/>
          <w:sz w:val="28"/>
          <w:szCs w:val="28"/>
          <w:lang w:eastAsia="en-US"/>
        </w:rPr>
        <w:t xml:space="preserve"> </w:t>
      </w:r>
      <w:r w:rsidRPr="000C2C53">
        <w:rPr>
          <w:rFonts w:eastAsia="Calibri"/>
          <w:sz w:val="28"/>
          <w:szCs w:val="28"/>
          <w:lang w:eastAsia="en-US"/>
        </w:rPr>
        <w:t>обязательств</w:t>
      </w:r>
      <w:r w:rsidR="00DB5EB3">
        <w:rPr>
          <w:rFonts w:eastAsia="Calibri"/>
          <w:sz w:val="28"/>
          <w:szCs w:val="28"/>
          <w:lang w:eastAsia="en-US"/>
        </w:rPr>
        <w:t xml:space="preserve"> </w:t>
      </w:r>
      <w:r w:rsidRPr="000C2C53">
        <w:rPr>
          <w:rFonts w:eastAsia="Calibri"/>
          <w:sz w:val="28"/>
          <w:szCs w:val="28"/>
          <w:lang w:eastAsia="en-US"/>
        </w:rPr>
        <w:t>фокусируется</w:t>
      </w:r>
      <w:r w:rsidR="00DB5EB3">
        <w:rPr>
          <w:rFonts w:eastAsia="Calibri"/>
          <w:sz w:val="28"/>
          <w:szCs w:val="28"/>
          <w:lang w:eastAsia="en-US"/>
        </w:rPr>
        <w:t xml:space="preserve"> </w:t>
      </w:r>
      <w:r w:rsidRPr="000C2C53">
        <w:rPr>
          <w:rFonts w:eastAsia="Calibri"/>
          <w:sz w:val="28"/>
          <w:szCs w:val="28"/>
          <w:lang w:eastAsia="en-US"/>
        </w:rPr>
        <w:t>на</w:t>
      </w:r>
      <w:r w:rsidR="00DB5EB3">
        <w:rPr>
          <w:rFonts w:eastAsia="Calibri"/>
          <w:sz w:val="28"/>
          <w:szCs w:val="28"/>
          <w:lang w:eastAsia="en-US"/>
        </w:rPr>
        <w:t xml:space="preserve"> </w:t>
      </w:r>
      <w:r w:rsidRPr="000C2C53">
        <w:rPr>
          <w:rFonts w:eastAsia="Calibri"/>
          <w:sz w:val="28"/>
          <w:szCs w:val="28"/>
          <w:lang w:eastAsia="en-US"/>
        </w:rPr>
        <w:t>оценке</w:t>
      </w:r>
      <w:r w:rsidR="00DB5EB3">
        <w:rPr>
          <w:rFonts w:eastAsia="Calibri"/>
          <w:sz w:val="28"/>
          <w:szCs w:val="28"/>
          <w:lang w:eastAsia="en-US"/>
        </w:rPr>
        <w:t xml:space="preserve"> </w:t>
      </w:r>
      <w:r w:rsidRPr="000C2C53">
        <w:rPr>
          <w:rFonts w:eastAsia="Calibri"/>
          <w:sz w:val="28"/>
          <w:szCs w:val="28"/>
          <w:lang w:eastAsia="en-US"/>
        </w:rPr>
        <w:t>точности</w:t>
      </w:r>
      <w:r w:rsidR="00DB5EB3">
        <w:rPr>
          <w:rFonts w:eastAsia="Calibri"/>
          <w:sz w:val="28"/>
          <w:szCs w:val="28"/>
          <w:lang w:eastAsia="en-US"/>
        </w:rPr>
        <w:t xml:space="preserve"> </w:t>
      </w:r>
      <w:r w:rsidRPr="000C2C53">
        <w:rPr>
          <w:rFonts w:eastAsia="Calibri"/>
          <w:sz w:val="28"/>
          <w:szCs w:val="28"/>
          <w:lang w:eastAsia="en-US"/>
        </w:rPr>
        <w:t>ведения</w:t>
      </w:r>
      <w:r w:rsidR="00DB5EB3">
        <w:rPr>
          <w:rFonts w:eastAsia="Calibri"/>
          <w:sz w:val="28"/>
          <w:szCs w:val="28"/>
          <w:lang w:eastAsia="en-US"/>
        </w:rPr>
        <w:t xml:space="preserve"> </w:t>
      </w:r>
      <w:r w:rsidRPr="000C2C53">
        <w:rPr>
          <w:rFonts w:eastAsia="Calibri"/>
          <w:sz w:val="28"/>
          <w:szCs w:val="28"/>
          <w:lang w:eastAsia="en-US"/>
        </w:rPr>
        <w:t>учета</w:t>
      </w:r>
      <w:r w:rsidR="00DB5EB3">
        <w:rPr>
          <w:rFonts w:eastAsia="Calibri"/>
          <w:sz w:val="28"/>
          <w:szCs w:val="28"/>
          <w:lang w:eastAsia="en-US"/>
        </w:rPr>
        <w:t xml:space="preserve"> </w:t>
      </w:r>
      <w:r w:rsidRPr="000C2C53">
        <w:rPr>
          <w:rFonts w:eastAsia="Calibri"/>
          <w:sz w:val="28"/>
          <w:szCs w:val="28"/>
          <w:lang w:eastAsia="en-US"/>
        </w:rPr>
        <w:t>налоговых</w:t>
      </w:r>
      <w:r w:rsidR="00DB5EB3">
        <w:rPr>
          <w:rFonts w:eastAsia="Calibri"/>
          <w:sz w:val="28"/>
          <w:szCs w:val="28"/>
          <w:lang w:eastAsia="en-US"/>
        </w:rPr>
        <w:t xml:space="preserve"> </w:t>
      </w:r>
      <w:r w:rsidRPr="000C2C53">
        <w:rPr>
          <w:rFonts w:eastAsia="Calibri"/>
          <w:sz w:val="28"/>
          <w:szCs w:val="28"/>
          <w:lang w:eastAsia="en-US"/>
        </w:rPr>
        <w:t>обязательств,</w:t>
      </w:r>
      <w:r w:rsidR="00DB5EB3">
        <w:rPr>
          <w:rFonts w:eastAsia="Calibri"/>
          <w:sz w:val="28"/>
          <w:szCs w:val="28"/>
          <w:lang w:eastAsia="en-US"/>
        </w:rPr>
        <w:t xml:space="preserve"> </w:t>
      </w:r>
      <w:r w:rsidRPr="000C2C53">
        <w:rPr>
          <w:rFonts w:eastAsia="Calibri"/>
          <w:sz w:val="28"/>
          <w:szCs w:val="28"/>
          <w:lang w:eastAsia="en-US"/>
        </w:rPr>
        <w:t>мониторинга</w:t>
      </w:r>
      <w:r w:rsidR="00DB5EB3">
        <w:rPr>
          <w:rFonts w:eastAsia="Calibri"/>
          <w:sz w:val="28"/>
          <w:szCs w:val="28"/>
          <w:lang w:eastAsia="en-US"/>
        </w:rPr>
        <w:t xml:space="preserve"> </w:t>
      </w:r>
      <w:r w:rsidRPr="000C2C53">
        <w:rPr>
          <w:rFonts w:eastAsia="Calibri"/>
          <w:sz w:val="28"/>
          <w:szCs w:val="28"/>
          <w:lang w:eastAsia="en-US"/>
        </w:rPr>
        <w:t>их</w:t>
      </w:r>
      <w:r w:rsidR="00DB5EB3">
        <w:rPr>
          <w:rFonts w:eastAsia="Calibri"/>
          <w:sz w:val="28"/>
          <w:szCs w:val="28"/>
          <w:lang w:eastAsia="en-US"/>
        </w:rPr>
        <w:t xml:space="preserve"> </w:t>
      </w:r>
      <w:r w:rsidRPr="000C2C53">
        <w:rPr>
          <w:rFonts w:eastAsia="Calibri"/>
          <w:sz w:val="28"/>
          <w:szCs w:val="28"/>
          <w:lang w:eastAsia="en-US"/>
        </w:rPr>
        <w:t>выполнения</w:t>
      </w:r>
      <w:r w:rsidR="00DB5EB3">
        <w:rPr>
          <w:rFonts w:eastAsia="Calibri"/>
          <w:sz w:val="28"/>
          <w:szCs w:val="28"/>
          <w:lang w:eastAsia="en-US"/>
        </w:rPr>
        <w:t xml:space="preserve"> </w:t>
      </w:r>
      <w:r w:rsidRPr="000C2C53">
        <w:rPr>
          <w:rFonts w:eastAsia="Calibri"/>
          <w:sz w:val="28"/>
          <w:szCs w:val="28"/>
          <w:lang w:eastAsia="en-US"/>
        </w:rPr>
        <w:t>и</w:t>
      </w:r>
      <w:r w:rsidR="00DB5EB3">
        <w:rPr>
          <w:rFonts w:eastAsia="Calibri"/>
          <w:sz w:val="28"/>
          <w:szCs w:val="28"/>
          <w:lang w:eastAsia="en-US"/>
        </w:rPr>
        <w:t xml:space="preserve"> </w:t>
      </w:r>
      <w:r w:rsidRPr="000C2C53">
        <w:rPr>
          <w:rFonts w:eastAsia="Calibri"/>
          <w:sz w:val="28"/>
          <w:szCs w:val="28"/>
          <w:lang w:eastAsia="en-US"/>
        </w:rPr>
        <w:t>учета</w:t>
      </w:r>
      <w:r w:rsidR="00DB5EB3">
        <w:rPr>
          <w:rFonts w:eastAsia="Calibri"/>
          <w:sz w:val="28"/>
          <w:szCs w:val="28"/>
          <w:lang w:eastAsia="en-US"/>
        </w:rPr>
        <w:t xml:space="preserve"> </w:t>
      </w:r>
      <w:r w:rsidRPr="000C2C53">
        <w:rPr>
          <w:rFonts w:eastAsia="Calibri"/>
          <w:sz w:val="28"/>
          <w:szCs w:val="28"/>
          <w:lang w:eastAsia="en-US"/>
        </w:rPr>
        <w:t>уплаченных</w:t>
      </w:r>
      <w:r w:rsidR="00DB5EB3">
        <w:rPr>
          <w:rFonts w:eastAsia="Calibri"/>
          <w:sz w:val="28"/>
          <w:szCs w:val="28"/>
          <w:lang w:eastAsia="en-US"/>
        </w:rPr>
        <w:t xml:space="preserve"> </w:t>
      </w:r>
      <w:r w:rsidRPr="000C2C53">
        <w:rPr>
          <w:rFonts w:eastAsia="Calibri"/>
          <w:sz w:val="28"/>
          <w:szCs w:val="28"/>
          <w:lang w:eastAsia="en-US"/>
        </w:rPr>
        <w:t>налогов.</w:t>
      </w:r>
      <w:r w:rsidR="00DB5EB3">
        <w:rPr>
          <w:rFonts w:eastAsia="Calibri"/>
          <w:sz w:val="28"/>
          <w:szCs w:val="28"/>
          <w:lang w:eastAsia="en-US"/>
        </w:rPr>
        <w:t xml:space="preserve"> </w:t>
      </w:r>
    </w:p>
    <w:p w14:paraId="6DBFA893" w14:textId="1DF896A5" w:rsidR="00A26B2F" w:rsidRDefault="00A26B2F" w:rsidP="005302AF">
      <w:pPr>
        <w:ind w:firstLine="709"/>
        <w:jc w:val="both"/>
        <w:rPr>
          <w:rFonts w:eastAsia="Calibri"/>
          <w:sz w:val="28"/>
          <w:szCs w:val="28"/>
          <w:lang w:eastAsia="en-US"/>
        </w:rPr>
      </w:pPr>
      <w:r>
        <w:rPr>
          <w:rFonts w:eastAsia="Calibri"/>
          <w:sz w:val="28"/>
          <w:szCs w:val="28"/>
          <w:lang w:val="kk-KZ" w:eastAsia="en-US"/>
        </w:rPr>
        <w:t>Н</w:t>
      </w:r>
      <w:r w:rsidRPr="00A217AF">
        <w:rPr>
          <w:rFonts w:eastAsia="Calibri"/>
          <w:sz w:val="28"/>
          <w:szCs w:val="28"/>
          <w:lang w:eastAsia="en-US"/>
        </w:rPr>
        <w:t>а</w:t>
      </w:r>
      <w:r w:rsidR="00DB5EB3">
        <w:rPr>
          <w:rFonts w:eastAsia="Calibri"/>
          <w:sz w:val="28"/>
          <w:szCs w:val="28"/>
          <w:lang w:eastAsia="en-US"/>
        </w:rPr>
        <w:t xml:space="preserve"> </w:t>
      </w:r>
      <w:r>
        <w:rPr>
          <w:rFonts w:eastAsia="Calibri"/>
          <w:sz w:val="28"/>
          <w:szCs w:val="28"/>
          <w:lang w:eastAsia="en-US"/>
        </w:rPr>
        <w:t>р</w:t>
      </w:r>
      <w:r w:rsidRPr="00A217AF">
        <w:rPr>
          <w:rFonts w:eastAsia="Calibri"/>
          <w:sz w:val="28"/>
          <w:szCs w:val="28"/>
          <w:lang w:eastAsia="en-US"/>
        </w:rPr>
        <w:t>исунке</w:t>
      </w:r>
      <w:r w:rsidR="00DB5EB3">
        <w:rPr>
          <w:rFonts w:eastAsia="Calibri"/>
          <w:sz w:val="28"/>
          <w:szCs w:val="28"/>
          <w:lang w:eastAsia="en-US"/>
        </w:rPr>
        <w:t xml:space="preserve"> </w:t>
      </w:r>
      <w:r w:rsidR="00576068" w:rsidRPr="00576068">
        <w:rPr>
          <w:rFonts w:eastAsia="Calibri"/>
          <w:sz w:val="28"/>
          <w:szCs w:val="28"/>
          <w:lang w:eastAsia="en-US"/>
        </w:rPr>
        <w:t>19</w:t>
      </w:r>
      <w:r w:rsidR="00F02E98">
        <w:rPr>
          <w:rFonts w:eastAsia="Calibri"/>
          <w:sz w:val="28"/>
          <w:szCs w:val="28"/>
          <w:lang w:eastAsia="en-US"/>
        </w:rPr>
        <w:t xml:space="preserve"> </w:t>
      </w:r>
      <w:r w:rsidRPr="00A217AF">
        <w:rPr>
          <w:rFonts w:eastAsia="Calibri"/>
          <w:sz w:val="28"/>
          <w:szCs w:val="28"/>
          <w:lang w:eastAsia="en-US"/>
        </w:rPr>
        <w:t>представлен</w:t>
      </w:r>
      <w:r w:rsidR="00F02E98">
        <w:rPr>
          <w:rFonts w:eastAsia="Calibri"/>
          <w:sz w:val="28"/>
          <w:szCs w:val="28"/>
          <w:lang w:val="kk-KZ" w:eastAsia="en-US"/>
        </w:rPr>
        <w:t xml:space="preserve"> </w:t>
      </w:r>
      <w:r>
        <w:rPr>
          <w:rFonts w:eastAsia="Calibri"/>
          <w:sz w:val="28"/>
          <w:szCs w:val="28"/>
          <w:lang w:val="kk-KZ" w:eastAsia="en-US"/>
        </w:rPr>
        <w:t>и</w:t>
      </w:r>
      <w:r w:rsidRPr="00A217AF">
        <w:rPr>
          <w:rFonts w:eastAsia="Calibri"/>
          <w:sz w:val="28"/>
          <w:szCs w:val="28"/>
          <w:lang w:eastAsia="en-US"/>
        </w:rPr>
        <w:t>нституциональный</w:t>
      </w:r>
      <w:r w:rsidR="00DB5EB3">
        <w:rPr>
          <w:rFonts w:eastAsia="Calibri"/>
          <w:sz w:val="28"/>
          <w:szCs w:val="28"/>
          <w:lang w:eastAsia="en-US"/>
        </w:rPr>
        <w:t xml:space="preserve"> </w:t>
      </w:r>
      <w:r w:rsidRPr="00A217AF">
        <w:rPr>
          <w:rFonts w:eastAsia="Calibri"/>
          <w:sz w:val="28"/>
          <w:szCs w:val="28"/>
          <w:lang w:eastAsia="en-US"/>
        </w:rPr>
        <w:t>подход</w:t>
      </w:r>
      <w:r w:rsidR="00DB5EB3">
        <w:rPr>
          <w:rFonts w:eastAsia="Calibri"/>
          <w:sz w:val="28"/>
          <w:szCs w:val="28"/>
          <w:lang w:eastAsia="en-US"/>
        </w:rPr>
        <w:t xml:space="preserve"> </w:t>
      </w:r>
      <w:r w:rsidRPr="00A217AF">
        <w:rPr>
          <w:rFonts w:eastAsia="Calibri"/>
          <w:sz w:val="28"/>
          <w:szCs w:val="28"/>
          <w:lang w:eastAsia="en-US"/>
        </w:rPr>
        <w:t>к</w:t>
      </w:r>
      <w:r w:rsidR="00DB5EB3">
        <w:rPr>
          <w:rFonts w:eastAsia="Calibri"/>
          <w:sz w:val="28"/>
          <w:szCs w:val="28"/>
          <w:lang w:eastAsia="en-US"/>
        </w:rPr>
        <w:t xml:space="preserve"> </w:t>
      </w:r>
      <w:r w:rsidRPr="00A217AF">
        <w:rPr>
          <w:rFonts w:eastAsia="Calibri"/>
          <w:sz w:val="28"/>
          <w:szCs w:val="28"/>
          <w:lang w:eastAsia="en-US"/>
        </w:rPr>
        <w:t>аудиту</w:t>
      </w:r>
      <w:r w:rsidR="00DB5EB3">
        <w:rPr>
          <w:rFonts w:eastAsia="Calibri"/>
          <w:sz w:val="28"/>
          <w:szCs w:val="28"/>
          <w:lang w:eastAsia="en-US"/>
        </w:rPr>
        <w:t xml:space="preserve"> </w:t>
      </w:r>
      <w:r w:rsidRPr="00A217AF">
        <w:rPr>
          <w:rFonts w:eastAsia="Calibri"/>
          <w:sz w:val="28"/>
          <w:szCs w:val="28"/>
          <w:lang w:eastAsia="en-US"/>
        </w:rPr>
        <w:t>эффективности</w:t>
      </w:r>
      <w:r w:rsidR="00DB5EB3">
        <w:rPr>
          <w:rFonts w:eastAsia="Calibri"/>
          <w:sz w:val="28"/>
          <w:szCs w:val="28"/>
          <w:lang w:eastAsia="en-US"/>
        </w:rPr>
        <w:t xml:space="preserve"> </w:t>
      </w:r>
      <w:r w:rsidRPr="00A217AF">
        <w:rPr>
          <w:rFonts w:eastAsia="Calibri"/>
          <w:sz w:val="28"/>
          <w:szCs w:val="28"/>
          <w:lang w:eastAsia="en-US"/>
        </w:rPr>
        <w:t>налогового</w:t>
      </w:r>
      <w:r w:rsidR="00DB5EB3">
        <w:rPr>
          <w:rFonts w:eastAsia="Calibri"/>
          <w:sz w:val="28"/>
          <w:szCs w:val="28"/>
          <w:lang w:eastAsia="en-US"/>
        </w:rPr>
        <w:t xml:space="preserve"> </w:t>
      </w:r>
      <w:r w:rsidRPr="00A217AF">
        <w:rPr>
          <w:rFonts w:eastAsia="Calibri"/>
          <w:sz w:val="28"/>
          <w:szCs w:val="28"/>
          <w:lang w:eastAsia="en-US"/>
        </w:rPr>
        <w:t>администрирования</w:t>
      </w:r>
      <w:r w:rsidRPr="00A26B2F">
        <w:rPr>
          <w:rFonts w:eastAsia="Calibri"/>
          <w:sz w:val="28"/>
          <w:szCs w:val="28"/>
          <w:lang w:eastAsia="en-US"/>
        </w:rPr>
        <w:t>.</w:t>
      </w:r>
    </w:p>
    <w:p w14:paraId="5BC95CE5" w14:textId="77777777" w:rsidR="009C0428" w:rsidRPr="001F43AB" w:rsidRDefault="009C0428" w:rsidP="009C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5609E5">
        <w:rPr>
          <w:sz w:val="28"/>
          <w:szCs w:val="28"/>
        </w:rPr>
        <w:t>Институциональный</w:t>
      </w:r>
      <w:r>
        <w:rPr>
          <w:sz w:val="28"/>
          <w:szCs w:val="28"/>
        </w:rPr>
        <w:t xml:space="preserve"> </w:t>
      </w:r>
      <w:r w:rsidRPr="005609E5">
        <w:rPr>
          <w:sz w:val="28"/>
          <w:szCs w:val="28"/>
        </w:rPr>
        <w:t>подход</w:t>
      </w:r>
      <w:r>
        <w:rPr>
          <w:sz w:val="28"/>
          <w:szCs w:val="28"/>
        </w:rPr>
        <w:t xml:space="preserve"> </w:t>
      </w:r>
      <w:r w:rsidRPr="005609E5">
        <w:rPr>
          <w:sz w:val="28"/>
          <w:szCs w:val="28"/>
        </w:rPr>
        <w:t>к</w:t>
      </w:r>
      <w:r>
        <w:rPr>
          <w:sz w:val="28"/>
          <w:szCs w:val="28"/>
        </w:rPr>
        <w:t xml:space="preserve"> </w:t>
      </w:r>
      <w:r w:rsidRPr="005609E5">
        <w:rPr>
          <w:sz w:val="28"/>
          <w:szCs w:val="28"/>
        </w:rPr>
        <w:t>системе</w:t>
      </w:r>
      <w:r>
        <w:rPr>
          <w:sz w:val="28"/>
          <w:szCs w:val="28"/>
        </w:rPr>
        <w:t xml:space="preserve"> </w:t>
      </w:r>
      <w:r w:rsidRPr="005609E5">
        <w:rPr>
          <w:sz w:val="28"/>
          <w:szCs w:val="28"/>
        </w:rPr>
        <w:t>аудита</w:t>
      </w:r>
      <w:r>
        <w:rPr>
          <w:sz w:val="28"/>
          <w:szCs w:val="28"/>
        </w:rPr>
        <w:t xml:space="preserve"> </w:t>
      </w:r>
      <w:r w:rsidRPr="005609E5">
        <w:rPr>
          <w:sz w:val="28"/>
          <w:szCs w:val="28"/>
        </w:rPr>
        <w:t>эффективности</w:t>
      </w:r>
      <w:r>
        <w:rPr>
          <w:sz w:val="28"/>
          <w:szCs w:val="28"/>
        </w:rPr>
        <w:t xml:space="preserve"> </w:t>
      </w:r>
      <w:r w:rsidRPr="005609E5">
        <w:rPr>
          <w:sz w:val="28"/>
          <w:szCs w:val="28"/>
        </w:rPr>
        <w:t>налогового</w:t>
      </w:r>
      <w:r>
        <w:rPr>
          <w:sz w:val="28"/>
          <w:szCs w:val="28"/>
        </w:rPr>
        <w:t xml:space="preserve"> </w:t>
      </w:r>
      <w:r w:rsidRPr="005609E5">
        <w:rPr>
          <w:sz w:val="28"/>
          <w:szCs w:val="28"/>
        </w:rPr>
        <w:t>администрирования</w:t>
      </w:r>
      <w:r>
        <w:rPr>
          <w:sz w:val="28"/>
          <w:szCs w:val="28"/>
        </w:rPr>
        <w:t xml:space="preserve"> </w:t>
      </w:r>
      <w:r w:rsidRPr="005609E5">
        <w:rPr>
          <w:sz w:val="28"/>
          <w:szCs w:val="28"/>
        </w:rPr>
        <w:t>фокусирует</w:t>
      </w:r>
      <w:r>
        <w:rPr>
          <w:sz w:val="28"/>
          <w:szCs w:val="28"/>
        </w:rPr>
        <w:t xml:space="preserve"> </w:t>
      </w:r>
      <w:r w:rsidRPr="005609E5">
        <w:rPr>
          <w:sz w:val="28"/>
          <w:szCs w:val="28"/>
        </w:rPr>
        <w:t>на</w:t>
      </w:r>
      <w:r>
        <w:rPr>
          <w:sz w:val="28"/>
          <w:szCs w:val="28"/>
        </w:rPr>
        <w:t xml:space="preserve"> </w:t>
      </w:r>
      <w:r w:rsidRPr="005609E5">
        <w:rPr>
          <w:sz w:val="28"/>
          <w:szCs w:val="28"/>
        </w:rPr>
        <w:t>анализе</w:t>
      </w:r>
      <w:r>
        <w:rPr>
          <w:sz w:val="28"/>
          <w:szCs w:val="28"/>
        </w:rPr>
        <w:t xml:space="preserve"> </w:t>
      </w:r>
      <w:r w:rsidRPr="005609E5">
        <w:rPr>
          <w:sz w:val="28"/>
          <w:szCs w:val="28"/>
        </w:rPr>
        <w:t>и</w:t>
      </w:r>
      <w:r>
        <w:rPr>
          <w:sz w:val="28"/>
          <w:szCs w:val="28"/>
        </w:rPr>
        <w:t xml:space="preserve"> </w:t>
      </w:r>
      <w:r w:rsidRPr="005609E5">
        <w:rPr>
          <w:sz w:val="28"/>
          <w:szCs w:val="28"/>
        </w:rPr>
        <w:t>разработке</w:t>
      </w:r>
      <w:r>
        <w:rPr>
          <w:sz w:val="28"/>
          <w:szCs w:val="28"/>
        </w:rPr>
        <w:t xml:space="preserve"> </w:t>
      </w:r>
      <w:r w:rsidRPr="005609E5">
        <w:rPr>
          <w:sz w:val="28"/>
          <w:szCs w:val="28"/>
        </w:rPr>
        <w:t>институциональных</w:t>
      </w:r>
      <w:r>
        <w:rPr>
          <w:sz w:val="28"/>
          <w:szCs w:val="28"/>
        </w:rPr>
        <w:t xml:space="preserve"> </w:t>
      </w:r>
      <w:r w:rsidRPr="005609E5">
        <w:rPr>
          <w:sz w:val="28"/>
          <w:szCs w:val="28"/>
        </w:rPr>
        <w:t>структур</w:t>
      </w:r>
      <w:r>
        <w:rPr>
          <w:sz w:val="28"/>
          <w:szCs w:val="28"/>
        </w:rPr>
        <w:t xml:space="preserve"> </w:t>
      </w:r>
      <w:r w:rsidRPr="005609E5">
        <w:rPr>
          <w:sz w:val="28"/>
          <w:szCs w:val="28"/>
        </w:rPr>
        <w:t>и</w:t>
      </w:r>
      <w:r>
        <w:rPr>
          <w:sz w:val="28"/>
          <w:szCs w:val="28"/>
        </w:rPr>
        <w:t xml:space="preserve"> </w:t>
      </w:r>
      <w:r w:rsidRPr="005609E5">
        <w:rPr>
          <w:sz w:val="28"/>
          <w:szCs w:val="28"/>
        </w:rPr>
        <w:t>процессов,</w:t>
      </w:r>
      <w:r>
        <w:rPr>
          <w:sz w:val="28"/>
          <w:szCs w:val="28"/>
        </w:rPr>
        <w:t xml:space="preserve"> </w:t>
      </w:r>
      <w:r w:rsidRPr="005609E5">
        <w:rPr>
          <w:sz w:val="28"/>
          <w:szCs w:val="28"/>
        </w:rPr>
        <w:t>которые</w:t>
      </w:r>
      <w:r>
        <w:rPr>
          <w:sz w:val="28"/>
          <w:szCs w:val="28"/>
        </w:rPr>
        <w:t xml:space="preserve"> </w:t>
      </w:r>
      <w:r w:rsidRPr="005609E5">
        <w:rPr>
          <w:sz w:val="28"/>
          <w:szCs w:val="28"/>
        </w:rPr>
        <w:t>влияют</w:t>
      </w:r>
      <w:r>
        <w:rPr>
          <w:sz w:val="28"/>
          <w:szCs w:val="28"/>
        </w:rPr>
        <w:t xml:space="preserve"> </w:t>
      </w:r>
      <w:r w:rsidRPr="005609E5">
        <w:rPr>
          <w:sz w:val="28"/>
          <w:szCs w:val="28"/>
        </w:rPr>
        <w:t>на</w:t>
      </w:r>
      <w:r>
        <w:rPr>
          <w:sz w:val="28"/>
          <w:szCs w:val="28"/>
        </w:rPr>
        <w:t xml:space="preserve"> </w:t>
      </w:r>
      <w:r w:rsidRPr="005609E5">
        <w:rPr>
          <w:sz w:val="28"/>
          <w:szCs w:val="28"/>
        </w:rPr>
        <w:t>сбор,</w:t>
      </w:r>
      <w:r>
        <w:rPr>
          <w:sz w:val="28"/>
          <w:szCs w:val="28"/>
        </w:rPr>
        <w:t xml:space="preserve"> </w:t>
      </w:r>
      <w:r w:rsidRPr="005609E5">
        <w:rPr>
          <w:sz w:val="28"/>
          <w:szCs w:val="28"/>
        </w:rPr>
        <w:t>управление</w:t>
      </w:r>
      <w:r>
        <w:rPr>
          <w:sz w:val="28"/>
          <w:szCs w:val="28"/>
        </w:rPr>
        <w:t xml:space="preserve"> </w:t>
      </w:r>
      <w:r w:rsidRPr="005609E5">
        <w:rPr>
          <w:sz w:val="28"/>
          <w:szCs w:val="28"/>
        </w:rPr>
        <w:t>и</w:t>
      </w:r>
      <w:r>
        <w:rPr>
          <w:sz w:val="28"/>
          <w:szCs w:val="28"/>
        </w:rPr>
        <w:t xml:space="preserve"> </w:t>
      </w:r>
      <w:r w:rsidRPr="005609E5">
        <w:rPr>
          <w:sz w:val="28"/>
          <w:szCs w:val="28"/>
        </w:rPr>
        <w:t>использование</w:t>
      </w:r>
      <w:r>
        <w:rPr>
          <w:sz w:val="28"/>
          <w:szCs w:val="28"/>
        </w:rPr>
        <w:t xml:space="preserve"> </w:t>
      </w:r>
      <w:r w:rsidRPr="005609E5">
        <w:rPr>
          <w:sz w:val="28"/>
          <w:szCs w:val="28"/>
        </w:rPr>
        <w:t>налоговых</w:t>
      </w:r>
      <w:r>
        <w:rPr>
          <w:sz w:val="28"/>
          <w:szCs w:val="28"/>
        </w:rPr>
        <w:t xml:space="preserve"> </w:t>
      </w:r>
      <w:r w:rsidRPr="005609E5">
        <w:rPr>
          <w:sz w:val="28"/>
          <w:szCs w:val="28"/>
          <w:lang w:val="kk-KZ"/>
        </w:rPr>
        <w:t>доходов</w:t>
      </w:r>
      <w:r w:rsidRPr="005609E5">
        <w:rPr>
          <w:sz w:val="28"/>
          <w:szCs w:val="28"/>
        </w:rPr>
        <w:t>,</w:t>
      </w:r>
      <w:r>
        <w:rPr>
          <w:sz w:val="28"/>
          <w:szCs w:val="28"/>
        </w:rPr>
        <w:t xml:space="preserve"> </w:t>
      </w:r>
      <w:r w:rsidRPr="005609E5">
        <w:rPr>
          <w:sz w:val="28"/>
          <w:szCs w:val="28"/>
        </w:rPr>
        <w:t>как</w:t>
      </w:r>
      <w:r>
        <w:rPr>
          <w:sz w:val="28"/>
          <w:szCs w:val="28"/>
        </w:rPr>
        <w:t xml:space="preserve"> </w:t>
      </w:r>
      <w:r w:rsidRPr="005609E5">
        <w:rPr>
          <w:sz w:val="28"/>
          <w:szCs w:val="28"/>
        </w:rPr>
        <w:t>показано</w:t>
      </w:r>
      <w:r>
        <w:rPr>
          <w:sz w:val="28"/>
          <w:szCs w:val="28"/>
        </w:rPr>
        <w:t xml:space="preserve"> </w:t>
      </w:r>
      <w:r w:rsidRPr="005609E5">
        <w:rPr>
          <w:sz w:val="28"/>
          <w:szCs w:val="28"/>
        </w:rPr>
        <w:t>на</w:t>
      </w:r>
      <w:r>
        <w:rPr>
          <w:sz w:val="28"/>
          <w:szCs w:val="28"/>
        </w:rPr>
        <w:t xml:space="preserve"> </w:t>
      </w:r>
      <w:r w:rsidRPr="005609E5">
        <w:rPr>
          <w:sz w:val="28"/>
          <w:szCs w:val="28"/>
        </w:rPr>
        <w:t>рисунке</w:t>
      </w:r>
      <w:r>
        <w:rPr>
          <w:sz w:val="28"/>
          <w:szCs w:val="28"/>
        </w:rPr>
        <w:t xml:space="preserve"> </w:t>
      </w:r>
      <w:r w:rsidRPr="005609E5">
        <w:rPr>
          <w:sz w:val="28"/>
          <w:szCs w:val="28"/>
        </w:rPr>
        <w:t>20.</w:t>
      </w:r>
      <w:r>
        <w:rPr>
          <w:sz w:val="28"/>
          <w:szCs w:val="28"/>
        </w:rPr>
        <w:t xml:space="preserve"> </w:t>
      </w:r>
    </w:p>
    <w:p w14:paraId="7E1A8E13" w14:textId="49AF7213" w:rsidR="009C0428" w:rsidRPr="00A26B2F" w:rsidRDefault="009C0428" w:rsidP="009C0428">
      <w:pPr>
        <w:pStyle w:val="p1"/>
        <w:ind w:firstLine="709"/>
        <w:jc w:val="both"/>
        <w:rPr>
          <w:rFonts w:eastAsia="Calibri"/>
          <w:sz w:val="28"/>
          <w:szCs w:val="28"/>
          <w:lang w:eastAsia="en-US"/>
        </w:rPr>
      </w:pPr>
      <w:r w:rsidRPr="006308F8">
        <w:rPr>
          <w:sz w:val="28"/>
          <w:szCs w:val="28"/>
        </w:rPr>
        <w:t>Оценка</w:t>
      </w:r>
      <w:r>
        <w:rPr>
          <w:sz w:val="28"/>
          <w:szCs w:val="28"/>
        </w:rPr>
        <w:t xml:space="preserve"> </w:t>
      </w:r>
      <w:r w:rsidRPr="006308F8">
        <w:rPr>
          <w:sz w:val="28"/>
          <w:szCs w:val="28"/>
        </w:rPr>
        <w:t>эффективности</w:t>
      </w:r>
      <w:r>
        <w:rPr>
          <w:sz w:val="28"/>
          <w:szCs w:val="28"/>
        </w:rPr>
        <w:t xml:space="preserve"> </w:t>
      </w:r>
      <w:r w:rsidRPr="006308F8">
        <w:rPr>
          <w:sz w:val="28"/>
          <w:szCs w:val="28"/>
        </w:rPr>
        <w:t>формирования</w:t>
      </w:r>
      <w:r>
        <w:rPr>
          <w:sz w:val="28"/>
          <w:szCs w:val="28"/>
        </w:rPr>
        <w:t xml:space="preserve"> </w:t>
      </w:r>
      <w:r w:rsidRPr="006308F8">
        <w:rPr>
          <w:sz w:val="28"/>
          <w:szCs w:val="28"/>
        </w:rPr>
        <w:t>и</w:t>
      </w:r>
      <w:r>
        <w:rPr>
          <w:sz w:val="28"/>
          <w:szCs w:val="28"/>
        </w:rPr>
        <w:t xml:space="preserve"> </w:t>
      </w:r>
      <w:r w:rsidRPr="006308F8">
        <w:rPr>
          <w:sz w:val="28"/>
          <w:szCs w:val="28"/>
        </w:rPr>
        <w:t>использования</w:t>
      </w:r>
      <w:r>
        <w:rPr>
          <w:sz w:val="28"/>
          <w:szCs w:val="28"/>
        </w:rPr>
        <w:t xml:space="preserve"> </w:t>
      </w:r>
      <w:r w:rsidRPr="006308F8">
        <w:rPr>
          <w:sz w:val="28"/>
          <w:szCs w:val="28"/>
        </w:rPr>
        <w:t>ключевых</w:t>
      </w:r>
      <w:r>
        <w:rPr>
          <w:sz w:val="28"/>
          <w:szCs w:val="28"/>
        </w:rPr>
        <w:t xml:space="preserve"> </w:t>
      </w:r>
      <w:r w:rsidRPr="006308F8">
        <w:rPr>
          <w:sz w:val="28"/>
          <w:szCs w:val="28"/>
        </w:rPr>
        <w:t>национальных</w:t>
      </w:r>
      <w:r>
        <w:rPr>
          <w:sz w:val="28"/>
          <w:szCs w:val="28"/>
        </w:rPr>
        <w:t xml:space="preserve"> </w:t>
      </w:r>
      <w:r w:rsidRPr="006308F8">
        <w:rPr>
          <w:sz w:val="28"/>
          <w:szCs w:val="28"/>
        </w:rPr>
        <w:t>показателей</w:t>
      </w:r>
      <w:r>
        <w:rPr>
          <w:sz w:val="28"/>
          <w:szCs w:val="28"/>
        </w:rPr>
        <w:t xml:space="preserve"> </w:t>
      </w:r>
      <w:r w:rsidRPr="006308F8">
        <w:rPr>
          <w:sz w:val="28"/>
          <w:szCs w:val="28"/>
        </w:rPr>
        <w:t>в</w:t>
      </w:r>
      <w:r>
        <w:rPr>
          <w:sz w:val="28"/>
          <w:szCs w:val="28"/>
        </w:rPr>
        <w:t xml:space="preserve"> </w:t>
      </w:r>
      <w:r w:rsidRPr="006308F8">
        <w:rPr>
          <w:sz w:val="28"/>
          <w:szCs w:val="28"/>
        </w:rPr>
        <w:t>аудит</w:t>
      </w:r>
      <w:r>
        <w:rPr>
          <w:sz w:val="28"/>
          <w:szCs w:val="28"/>
        </w:rPr>
        <w:t xml:space="preserve"> </w:t>
      </w:r>
      <w:r w:rsidRPr="006308F8">
        <w:rPr>
          <w:sz w:val="28"/>
          <w:szCs w:val="28"/>
        </w:rPr>
        <w:t>эффективности</w:t>
      </w:r>
      <w:r>
        <w:rPr>
          <w:sz w:val="28"/>
          <w:szCs w:val="28"/>
        </w:rPr>
        <w:t xml:space="preserve"> </w:t>
      </w:r>
      <w:r w:rsidRPr="006308F8">
        <w:rPr>
          <w:sz w:val="28"/>
          <w:szCs w:val="28"/>
        </w:rPr>
        <w:t>налогового</w:t>
      </w:r>
      <w:r>
        <w:rPr>
          <w:sz w:val="28"/>
          <w:szCs w:val="28"/>
        </w:rPr>
        <w:t xml:space="preserve"> </w:t>
      </w:r>
      <w:r w:rsidRPr="006308F8">
        <w:rPr>
          <w:sz w:val="28"/>
          <w:szCs w:val="28"/>
        </w:rPr>
        <w:t>администрирования</w:t>
      </w:r>
      <w:r>
        <w:rPr>
          <w:sz w:val="28"/>
          <w:szCs w:val="28"/>
        </w:rPr>
        <w:t xml:space="preserve"> </w:t>
      </w:r>
      <w:r w:rsidRPr="006308F8">
        <w:rPr>
          <w:sz w:val="28"/>
          <w:szCs w:val="28"/>
        </w:rPr>
        <w:t>является</w:t>
      </w:r>
      <w:r>
        <w:rPr>
          <w:sz w:val="28"/>
          <w:szCs w:val="28"/>
        </w:rPr>
        <w:t xml:space="preserve"> </w:t>
      </w:r>
      <w:r w:rsidRPr="006308F8">
        <w:rPr>
          <w:sz w:val="28"/>
          <w:szCs w:val="28"/>
        </w:rPr>
        <w:t>ключевым</w:t>
      </w:r>
      <w:r>
        <w:rPr>
          <w:sz w:val="28"/>
          <w:szCs w:val="28"/>
        </w:rPr>
        <w:t xml:space="preserve"> </w:t>
      </w:r>
      <w:r w:rsidRPr="006308F8">
        <w:rPr>
          <w:sz w:val="28"/>
          <w:szCs w:val="28"/>
        </w:rPr>
        <w:t>инструментом</w:t>
      </w:r>
      <w:r>
        <w:rPr>
          <w:sz w:val="28"/>
          <w:szCs w:val="28"/>
        </w:rPr>
        <w:t xml:space="preserve"> </w:t>
      </w:r>
      <w:r w:rsidRPr="006308F8">
        <w:rPr>
          <w:sz w:val="28"/>
          <w:szCs w:val="28"/>
        </w:rPr>
        <w:t>для</w:t>
      </w:r>
      <w:r>
        <w:rPr>
          <w:sz w:val="28"/>
          <w:szCs w:val="28"/>
        </w:rPr>
        <w:t xml:space="preserve"> </w:t>
      </w:r>
      <w:r w:rsidRPr="006308F8">
        <w:rPr>
          <w:sz w:val="28"/>
          <w:szCs w:val="28"/>
        </w:rPr>
        <w:t>анализа</w:t>
      </w:r>
      <w:r>
        <w:rPr>
          <w:sz w:val="28"/>
          <w:szCs w:val="28"/>
        </w:rPr>
        <w:t xml:space="preserve"> </w:t>
      </w:r>
      <w:r w:rsidRPr="006308F8">
        <w:rPr>
          <w:sz w:val="28"/>
          <w:szCs w:val="28"/>
        </w:rPr>
        <w:t>и</w:t>
      </w:r>
      <w:r>
        <w:rPr>
          <w:sz w:val="28"/>
          <w:szCs w:val="28"/>
        </w:rPr>
        <w:t xml:space="preserve"> </w:t>
      </w:r>
      <w:r w:rsidRPr="006308F8">
        <w:rPr>
          <w:sz w:val="28"/>
          <w:szCs w:val="28"/>
        </w:rPr>
        <w:t>улучшения</w:t>
      </w:r>
      <w:r>
        <w:rPr>
          <w:sz w:val="28"/>
          <w:szCs w:val="28"/>
        </w:rPr>
        <w:t xml:space="preserve"> </w:t>
      </w:r>
      <w:r w:rsidRPr="006308F8">
        <w:rPr>
          <w:sz w:val="28"/>
          <w:szCs w:val="28"/>
        </w:rPr>
        <w:t>функционирования</w:t>
      </w:r>
      <w:r>
        <w:rPr>
          <w:sz w:val="28"/>
          <w:szCs w:val="28"/>
        </w:rPr>
        <w:t xml:space="preserve"> </w:t>
      </w:r>
      <w:r w:rsidRPr="006308F8">
        <w:rPr>
          <w:sz w:val="28"/>
          <w:szCs w:val="28"/>
        </w:rPr>
        <w:t>налоговой</w:t>
      </w:r>
      <w:r>
        <w:rPr>
          <w:sz w:val="28"/>
          <w:szCs w:val="28"/>
        </w:rPr>
        <w:t xml:space="preserve"> </w:t>
      </w:r>
      <w:r w:rsidRPr="006308F8">
        <w:rPr>
          <w:sz w:val="28"/>
          <w:szCs w:val="28"/>
        </w:rPr>
        <w:t>системы.</w:t>
      </w:r>
      <w:r>
        <w:rPr>
          <w:sz w:val="28"/>
          <w:szCs w:val="28"/>
        </w:rPr>
        <w:t xml:space="preserve"> </w:t>
      </w:r>
      <w:r w:rsidRPr="006308F8">
        <w:rPr>
          <w:sz w:val="28"/>
          <w:szCs w:val="28"/>
        </w:rPr>
        <w:t>Важнейшим</w:t>
      </w:r>
      <w:r>
        <w:rPr>
          <w:sz w:val="28"/>
          <w:szCs w:val="28"/>
        </w:rPr>
        <w:t xml:space="preserve"> </w:t>
      </w:r>
      <w:r w:rsidRPr="006308F8">
        <w:rPr>
          <w:sz w:val="28"/>
          <w:szCs w:val="28"/>
        </w:rPr>
        <w:t>инструментом,</w:t>
      </w:r>
      <w:r>
        <w:rPr>
          <w:sz w:val="28"/>
          <w:szCs w:val="28"/>
        </w:rPr>
        <w:t xml:space="preserve"> </w:t>
      </w:r>
      <w:r w:rsidRPr="006308F8">
        <w:rPr>
          <w:sz w:val="28"/>
          <w:szCs w:val="28"/>
        </w:rPr>
        <w:t>необходимым</w:t>
      </w:r>
      <w:r>
        <w:rPr>
          <w:sz w:val="28"/>
          <w:szCs w:val="28"/>
        </w:rPr>
        <w:t xml:space="preserve"> </w:t>
      </w:r>
      <w:r w:rsidRPr="006308F8">
        <w:rPr>
          <w:sz w:val="28"/>
          <w:szCs w:val="28"/>
        </w:rPr>
        <w:t>при</w:t>
      </w:r>
      <w:r>
        <w:rPr>
          <w:sz w:val="28"/>
          <w:szCs w:val="28"/>
        </w:rPr>
        <w:t xml:space="preserve"> </w:t>
      </w:r>
      <w:r w:rsidRPr="006308F8">
        <w:rPr>
          <w:sz w:val="28"/>
          <w:szCs w:val="28"/>
        </w:rPr>
        <w:t>ответах</w:t>
      </w:r>
      <w:r>
        <w:rPr>
          <w:sz w:val="28"/>
          <w:szCs w:val="28"/>
        </w:rPr>
        <w:t xml:space="preserve"> </w:t>
      </w:r>
      <w:r w:rsidRPr="006308F8">
        <w:rPr>
          <w:sz w:val="28"/>
          <w:szCs w:val="28"/>
        </w:rPr>
        <w:t>на</w:t>
      </w:r>
      <w:r>
        <w:rPr>
          <w:sz w:val="28"/>
          <w:szCs w:val="28"/>
        </w:rPr>
        <w:t xml:space="preserve"> </w:t>
      </w:r>
      <w:r w:rsidRPr="006308F8">
        <w:rPr>
          <w:sz w:val="28"/>
          <w:szCs w:val="28"/>
        </w:rPr>
        <w:t>вызовы</w:t>
      </w:r>
      <w:r>
        <w:rPr>
          <w:sz w:val="28"/>
          <w:szCs w:val="28"/>
        </w:rPr>
        <w:t xml:space="preserve"> </w:t>
      </w:r>
      <w:r w:rsidRPr="006308F8">
        <w:rPr>
          <w:sz w:val="28"/>
          <w:szCs w:val="28"/>
        </w:rPr>
        <w:t>и</w:t>
      </w:r>
      <w:r>
        <w:rPr>
          <w:sz w:val="28"/>
          <w:szCs w:val="28"/>
        </w:rPr>
        <w:t xml:space="preserve"> </w:t>
      </w:r>
      <w:r w:rsidRPr="006308F8">
        <w:rPr>
          <w:sz w:val="28"/>
          <w:szCs w:val="28"/>
        </w:rPr>
        <w:t>достижении</w:t>
      </w:r>
      <w:r>
        <w:rPr>
          <w:sz w:val="28"/>
          <w:szCs w:val="28"/>
        </w:rPr>
        <w:t xml:space="preserve"> </w:t>
      </w:r>
      <w:r w:rsidRPr="006308F8">
        <w:rPr>
          <w:sz w:val="28"/>
          <w:szCs w:val="28"/>
        </w:rPr>
        <w:t>конечных</w:t>
      </w:r>
      <w:r>
        <w:rPr>
          <w:sz w:val="28"/>
          <w:szCs w:val="28"/>
        </w:rPr>
        <w:t xml:space="preserve"> </w:t>
      </w:r>
      <w:r w:rsidRPr="006308F8">
        <w:rPr>
          <w:sz w:val="28"/>
          <w:szCs w:val="28"/>
        </w:rPr>
        <w:t>результатов</w:t>
      </w:r>
      <w:r>
        <w:rPr>
          <w:sz w:val="28"/>
          <w:szCs w:val="28"/>
        </w:rPr>
        <w:t xml:space="preserve"> </w:t>
      </w:r>
      <w:r w:rsidRPr="006308F8">
        <w:rPr>
          <w:sz w:val="28"/>
          <w:szCs w:val="28"/>
        </w:rPr>
        <w:t>на</w:t>
      </w:r>
      <w:r>
        <w:rPr>
          <w:sz w:val="28"/>
          <w:szCs w:val="28"/>
        </w:rPr>
        <w:t xml:space="preserve"> </w:t>
      </w:r>
      <w:r w:rsidRPr="006308F8">
        <w:rPr>
          <w:sz w:val="28"/>
          <w:szCs w:val="28"/>
        </w:rPr>
        <w:t>национальном</w:t>
      </w:r>
      <w:r>
        <w:rPr>
          <w:sz w:val="28"/>
          <w:szCs w:val="28"/>
        </w:rPr>
        <w:t xml:space="preserve"> </w:t>
      </w:r>
      <w:r w:rsidRPr="006308F8">
        <w:rPr>
          <w:sz w:val="28"/>
          <w:szCs w:val="28"/>
        </w:rPr>
        <w:t>уровне,</w:t>
      </w:r>
      <w:r>
        <w:rPr>
          <w:sz w:val="28"/>
          <w:szCs w:val="28"/>
        </w:rPr>
        <w:t xml:space="preserve"> </w:t>
      </w:r>
      <w:r w:rsidRPr="006308F8">
        <w:rPr>
          <w:sz w:val="28"/>
          <w:szCs w:val="28"/>
        </w:rPr>
        <w:t>является</w:t>
      </w:r>
      <w:r>
        <w:rPr>
          <w:sz w:val="28"/>
          <w:szCs w:val="28"/>
        </w:rPr>
        <w:t xml:space="preserve"> </w:t>
      </w:r>
      <w:r w:rsidRPr="006308F8">
        <w:rPr>
          <w:sz w:val="28"/>
          <w:szCs w:val="28"/>
        </w:rPr>
        <w:t>формирование</w:t>
      </w:r>
      <w:r>
        <w:rPr>
          <w:sz w:val="28"/>
          <w:szCs w:val="28"/>
        </w:rPr>
        <w:t xml:space="preserve"> </w:t>
      </w:r>
      <w:r w:rsidRPr="006308F8">
        <w:rPr>
          <w:sz w:val="28"/>
          <w:szCs w:val="28"/>
        </w:rPr>
        <w:t>систем</w:t>
      </w:r>
      <w:r>
        <w:rPr>
          <w:sz w:val="28"/>
          <w:szCs w:val="28"/>
        </w:rPr>
        <w:t xml:space="preserve"> </w:t>
      </w:r>
      <w:r w:rsidRPr="006308F8">
        <w:rPr>
          <w:sz w:val="28"/>
          <w:szCs w:val="28"/>
        </w:rPr>
        <w:t>измерения</w:t>
      </w:r>
      <w:r>
        <w:rPr>
          <w:sz w:val="28"/>
          <w:szCs w:val="28"/>
        </w:rPr>
        <w:t xml:space="preserve"> </w:t>
      </w:r>
      <w:r w:rsidRPr="006308F8">
        <w:rPr>
          <w:sz w:val="28"/>
          <w:szCs w:val="28"/>
        </w:rPr>
        <w:t>эффективности</w:t>
      </w:r>
      <w:r>
        <w:rPr>
          <w:sz w:val="28"/>
          <w:szCs w:val="28"/>
        </w:rPr>
        <w:t xml:space="preserve"> </w:t>
      </w:r>
      <w:r w:rsidRPr="006308F8">
        <w:rPr>
          <w:sz w:val="28"/>
          <w:szCs w:val="28"/>
        </w:rPr>
        <w:t>и</w:t>
      </w:r>
      <w:r>
        <w:rPr>
          <w:sz w:val="28"/>
          <w:szCs w:val="28"/>
        </w:rPr>
        <w:t xml:space="preserve"> </w:t>
      </w:r>
      <w:r w:rsidRPr="006308F8">
        <w:rPr>
          <w:sz w:val="28"/>
          <w:szCs w:val="28"/>
        </w:rPr>
        <w:t>оценки</w:t>
      </w:r>
      <w:r>
        <w:rPr>
          <w:sz w:val="28"/>
          <w:szCs w:val="28"/>
        </w:rPr>
        <w:t xml:space="preserve"> </w:t>
      </w:r>
      <w:r w:rsidRPr="006308F8">
        <w:rPr>
          <w:sz w:val="28"/>
          <w:szCs w:val="28"/>
        </w:rPr>
        <w:t>эффектов</w:t>
      </w:r>
      <w:r>
        <w:rPr>
          <w:sz w:val="28"/>
          <w:szCs w:val="28"/>
        </w:rPr>
        <w:t xml:space="preserve"> </w:t>
      </w:r>
      <w:r w:rsidRPr="006308F8">
        <w:rPr>
          <w:sz w:val="28"/>
          <w:szCs w:val="28"/>
        </w:rPr>
        <w:t>воздействия</w:t>
      </w:r>
      <w:r>
        <w:rPr>
          <w:sz w:val="28"/>
          <w:szCs w:val="28"/>
        </w:rPr>
        <w:t xml:space="preserve"> </w:t>
      </w:r>
      <w:r w:rsidRPr="006308F8">
        <w:rPr>
          <w:sz w:val="28"/>
          <w:szCs w:val="28"/>
        </w:rPr>
        <w:t>основанных</w:t>
      </w:r>
      <w:r>
        <w:rPr>
          <w:sz w:val="28"/>
          <w:szCs w:val="28"/>
        </w:rPr>
        <w:t xml:space="preserve"> </w:t>
      </w:r>
      <w:r w:rsidRPr="006308F8">
        <w:rPr>
          <w:sz w:val="28"/>
          <w:szCs w:val="28"/>
        </w:rPr>
        <w:t>на</w:t>
      </w:r>
      <w:r>
        <w:rPr>
          <w:sz w:val="28"/>
          <w:szCs w:val="28"/>
        </w:rPr>
        <w:t xml:space="preserve"> </w:t>
      </w:r>
      <w:r w:rsidRPr="006308F8">
        <w:rPr>
          <w:sz w:val="28"/>
          <w:szCs w:val="28"/>
        </w:rPr>
        <w:t>ключевых</w:t>
      </w:r>
      <w:r>
        <w:rPr>
          <w:sz w:val="28"/>
          <w:szCs w:val="28"/>
        </w:rPr>
        <w:t xml:space="preserve"> </w:t>
      </w:r>
      <w:r w:rsidRPr="006308F8">
        <w:rPr>
          <w:sz w:val="28"/>
          <w:szCs w:val="28"/>
        </w:rPr>
        <w:t>показателях.</w:t>
      </w:r>
      <w:r>
        <w:rPr>
          <w:sz w:val="28"/>
          <w:szCs w:val="28"/>
        </w:rPr>
        <w:t xml:space="preserve"> </w:t>
      </w:r>
      <w:r w:rsidRPr="006308F8">
        <w:rPr>
          <w:sz w:val="28"/>
          <w:szCs w:val="28"/>
        </w:rPr>
        <w:t>Такие</w:t>
      </w:r>
      <w:r>
        <w:rPr>
          <w:sz w:val="28"/>
          <w:szCs w:val="28"/>
        </w:rPr>
        <w:t xml:space="preserve"> </w:t>
      </w:r>
      <w:r w:rsidRPr="006308F8">
        <w:rPr>
          <w:sz w:val="28"/>
          <w:szCs w:val="28"/>
        </w:rPr>
        <w:t>системы</w:t>
      </w:r>
      <w:r>
        <w:rPr>
          <w:sz w:val="28"/>
          <w:szCs w:val="28"/>
        </w:rPr>
        <w:t xml:space="preserve"> </w:t>
      </w:r>
      <w:r w:rsidRPr="006308F8">
        <w:rPr>
          <w:sz w:val="28"/>
          <w:szCs w:val="28"/>
        </w:rPr>
        <w:t>позволяют</w:t>
      </w:r>
      <w:r>
        <w:rPr>
          <w:sz w:val="28"/>
          <w:szCs w:val="28"/>
        </w:rPr>
        <w:t xml:space="preserve"> </w:t>
      </w:r>
      <w:r w:rsidRPr="006308F8">
        <w:rPr>
          <w:sz w:val="28"/>
          <w:szCs w:val="28"/>
        </w:rPr>
        <w:t>оценивать</w:t>
      </w:r>
      <w:r>
        <w:rPr>
          <w:sz w:val="28"/>
          <w:szCs w:val="28"/>
        </w:rPr>
        <w:t xml:space="preserve"> </w:t>
      </w:r>
      <w:r w:rsidRPr="006308F8">
        <w:rPr>
          <w:sz w:val="28"/>
          <w:szCs w:val="28"/>
        </w:rPr>
        <w:t>состояния</w:t>
      </w:r>
      <w:r>
        <w:rPr>
          <w:sz w:val="28"/>
          <w:szCs w:val="28"/>
        </w:rPr>
        <w:t xml:space="preserve"> </w:t>
      </w:r>
      <w:r w:rsidRPr="006308F8">
        <w:rPr>
          <w:sz w:val="28"/>
          <w:szCs w:val="28"/>
        </w:rPr>
        <w:t>и</w:t>
      </w:r>
      <w:r>
        <w:rPr>
          <w:sz w:val="28"/>
          <w:szCs w:val="28"/>
        </w:rPr>
        <w:t xml:space="preserve"> </w:t>
      </w:r>
      <w:r w:rsidRPr="006308F8">
        <w:rPr>
          <w:sz w:val="28"/>
          <w:szCs w:val="28"/>
        </w:rPr>
        <w:t>тренды,</w:t>
      </w:r>
      <w:r>
        <w:rPr>
          <w:sz w:val="28"/>
          <w:szCs w:val="28"/>
        </w:rPr>
        <w:t xml:space="preserve"> </w:t>
      </w:r>
      <w:r w:rsidRPr="006308F8">
        <w:rPr>
          <w:sz w:val="28"/>
          <w:szCs w:val="28"/>
        </w:rPr>
        <w:t>измерять</w:t>
      </w:r>
      <w:r>
        <w:rPr>
          <w:sz w:val="28"/>
          <w:szCs w:val="28"/>
        </w:rPr>
        <w:t xml:space="preserve"> </w:t>
      </w:r>
      <w:r w:rsidRPr="006308F8">
        <w:rPr>
          <w:sz w:val="28"/>
          <w:szCs w:val="28"/>
        </w:rPr>
        <w:t>прогресс</w:t>
      </w:r>
      <w:r>
        <w:rPr>
          <w:sz w:val="28"/>
          <w:szCs w:val="28"/>
        </w:rPr>
        <w:t xml:space="preserve"> </w:t>
      </w:r>
      <w:r w:rsidRPr="006308F8">
        <w:rPr>
          <w:sz w:val="28"/>
          <w:szCs w:val="28"/>
        </w:rPr>
        <w:t>в</w:t>
      </w:r>
      <w:r>
        <w:rPr>
          <w:sz w:val="28"/>
          <w:szCs w:val="28"/>
        </w:rPr>
        <w:t xml:space="preserve"> </w:t>
      </w:r>
      <w:r w:rsidRPr="006308F8">
        <w:rPr>
          <w:sz w:val="28"/>
          <w:szCs w:val="28"/>
        </w:rPr>
        <w:t>достижении</w:t>
      </w:r>
      <w:r>
        <w:rPr>
          <w:sz w:val="28"/>
          <w:szCs w:val="28"/>
        </w:rPr>
        <w:t xml:space="preserve"> </w:t>
      </w:r>
      <w:r>
        <w:rPr>
          <w:sz w:val="28"/>
          <w:szCs w:val="28"/>
          <w:lang w:val="kk-KZ"/>
        </w:rPr>
        <w:t>ожидаемых</w:t>
      </w:r>
      <w:r>
        <w:rPr>
          <w:sz w:val="28"/>
          <w:szCs w:val="28"/>
        </w:rPr>
        <w:t xml:space="preserve"> </w:t>
      </w:r>
      <w:r w:rsidRPr="006308F8">
        <w:rPr>
          <w:sz w:val="28"/>
          <w:szCs w:val="28"/>
        </w:rPr>
        <w:t>конечных</w:t>
      </w:r>
      <w:r>
        <w:rPr>
          <w:sz w:val="28"/>
          <w:szCs w:val="28"/>
        </w:rPr>
        <w:t xml:space="preserve"> </w:t>
      </w:r>
      <w:r w:rsidRPr="006308F8">
        <w:rPr>
          <w:sz w:val="28"/>
          <w:szCs w:val="28"/>
        </w:rPr>
        <w:t>результатов,</w:t>
      </w:r>
      <w:r>
        <w:rPr>
          <w:sz w:val="28"/>
          <w:szCs w:val="28"/>
        </w:rPr>
        <w:t xml:space="preserve"> </w:t>
      </w:r>
      <w:r w:rsidRPr="006308F8">
        <w:rPr>
          <w:sz w:val="28"/>
          <w:szCs w:val="28"/>
        </w:rPr>
        <w:t>свидетельствовать</w:t>
      </w:r>
      <w:r>
        <w:rPr>
          <w:sz w:val="28"/>
          <w:szCs w:val="28"/>
        </w:rPr>
        <w:t xml:space="preserve"> </w:t>
      </w:r>
      <w:r w:rsidRPr="006308F8">
        <w:rPr>
          <w:sz w:val="28"/>
          <w:szCs w:val="28"/>
        </w:rPr>
        <w:t>об</w:t>
      </w:r>
      <w:r>
        <w:rPr>
          <w:sz w:val="28"/>
          <w:szCs w:val="28"/>
        </w:rPr>
        <w:t xml:space="preserve"> </w:t>
      </w:r>
      <w:r w:rsidRPr="006308F8">
        <w:rPr>
          <w:sz w:val="28"/>
          <w:szCs w:val="28"/>
        </w:rPr>
        <w:t>успешном</w:t>
      </w:r>
      <w:r>
        <w:rPr>
          <w:sz w:val="28"/>
          <w:szCs w:val="28"/>
        </w:rPr>
        <w:t xml:space="preserve"> </w:t>
      </w:r>
      <w:r w:rsidRPr="006308F8">
        <w:rPr>
          <w:sz w:val="28"/>
          <w:szCs w:val="28"/>
        </w:rPr>
        <w:t>выполнении</w:t>
      </w:r>
      <w:r>
        <w:rPr>
          <w:sz w:val="28"/>
          <w:szCs w:val="28"/>
        </w:rPr>
        <w:t xml:space="preserve"> </w:t>
      </w:r>
      <w:r w:rsidRPr="006308F8">
        <w:rPr>
          <w:sz w:val="28"/>
          <w:szCs w:val="28"/>
        </w:rPr>
        <w:t>задач</w:t>
      </w:r>
      <w:r>
        <w:rPr>
          <w:sz w:val="28"/>
          <w:szCs w:val="28"/>
        </w:rPr>
        <w:t xml:space="preserve"> </w:t>
      </w:r>
      <w:r w:rsidRPr="006308F8">
        <w:rPr>
          <w:sz w:val="28"/>
          <w:szCs w:val="28"/>
        </w:rPr>
        <w:t>и,</w:t>
      </w:r>
      <w:r>
        <w:rPr>
          <w:sz w:val="28"/>
          <w:szCs w:val="28"/>
        </w:rPr>
        <w:t xml:space="preserve"> </w:t>
      </w:r>
      <w:r w:rsidRPr="006308F8">
        <w:rPr>
          <w:sz w:val="28"/>
          <w:szCs w:val="28"/>
        </w:rPr>
        <w:t>наконец,</w:t>
      </w:r>
      <w:r>
        <w:rPr>
          <w:sz w:val="28"/>
          <w:szCs w:val="28"/>
        </w:rPr>
        <w:t xml:space="preserve"> </w:t>
      </w:r>
      <w:r w:rsidRPr="006308F8">
        <w:rPr>
          <w:sz w:val="28"/>
          <w:szCs w:val="28"/>
        </w:rPr>
        <w:t>оценивать</w:t>
      </w:r>
      <w:r>
        <w:rPr>
          <w:sz w:val="28"/>
          <w:szCs w:val="28"/>
        </w:rPr>
        <w:t xml:space="preserve"> </w:t>
      </w:r>
      <w:r w:rsidRPr="006308F8">
        <w:rPr>
          <w:sz w:val="28"/>
          <w:szCs w:val="28"/>
        </w:rPr>
        <w:t>непосредственные</w:t>
      </w:r>
      <w:r>
        <w:rPr>
          <w:sz w:val="28"/>
          <w:szCs w:val="28"/>
        </w:rPr>
        <w:t xml:space="preserve"> </w:t>
      </w:r>
      <w:r w:rsidRPr="006308F8">
        <w:rPr>
          <w:sz w:val="28"/>
          <w:szCs w:val="28"/>
        </w:rPr>
        <w:t>и</w:t>
      </w:r>
      <w:r>
        <w:rPr>
          <w:sz w:val="28"/>
          <w:szCs w:val="28"/>
        </w:rPr>
        <w:t xml:space="preserve"> </w:t>
      </w:r>
      <w:r w:rsidRPr="006308F8">
        <w:rPr>
          <w:sz w:val="28"/>
          <w:szCs w:val="28"/>
        </w:rPr>
        <w:t>косвенные</w:t>
      </w:r>
      <w:r>
        <w:rPr>
          <w:sz w:val="28"/>
          <w:szCs w:val="28"/>
        </w:rPr>
        <w:t xml:space="preserve"> </w:t>
      </w:r>
      <w:r w:rsidRPr="006308F8">
        <w:rPr>
          <w:sz w:val="28"/>
          <w:szCs w:val="28"/>
        </w:rPr>
        <w:t>эффекты</w:t>
      </w:r>
      <w:r>
        <w:rPr>
          <w:sz w:val="28"/>
          <w:szCs w:val="28"/>
        </w:rPr>
        <w:t xml:space="preserve"> </w:t>
      </w:r>
      <w:r w:rsidRPr="006308F8">
        <w:rPr>
          <w:sz w:val="28"/>
          <w:szCs w:val="28"/>
        </w:rPr>
        <w:t>от</w:t>
      </w:r>
      <w:r>
        <w:rPr>
          <w:sz w:val="28"/>
          <w:szCs w:val="28"/>
        </w:rPr>
        <w:t xml:space="preserve"> </w:t>
      </w:r>
      <w:r w:rsidRPr="006308F8">
        <w:rPr>
          <w:sz w:val="28"/>
          <w:szCs w:val="28"/>
        </w:rPr>
        <w:t>предпринятых</w:t>
      </w:r>
      <w:r>
        <w:rPr>
          <w:sz w:val="28"/>
          <w:szCs w:val="28"/>
        </w:rPr>
        <w:t xml:space="preserve"> </w:t>
      </w:r>
      <w:r w:rsidRPr="006308F8">
        <w:rPr>
          <w:sz w:val="28"/>
          <w:szCs w:val="28"/>
        </w:rPr>
        <w:t>действий</w:t>
      </w:r>
      <w:r>
        <w:rPr>
          <w:sz w:val="28"/>
          <w:szCs w:val="28"/>
        </w:rPr>
        <w:t xml:space="preserve"> </w:t>
      </w:r>
      <w:r w:rsidRPr="006308F8">
        <w:rPr>
          <w:sz w:val="28"/>
          <w:szCs w:val="28"/>
        </w:rPr>
        <w:t>в</w:t>
      </w:r>
      <w:r>
        <w:rPr>
          <w:sz w:val="28"/>
          <w:szCs w:val="28"/>
        </w:rPr>
        <w:t xml:space="preserve"> </w:t>
      </w:r>
      <w:r w:rsidRPr="006308F8">
        <w:rPr>
          <w:sz w:val="28"/>
          <w:szCs w:val="28"/>
        </w:rPr>
        <w:t>достижении</w:t>
      </w:r>
      <w:r>
        <w:rPr>
          <w:sz w:val="28"/>
          <w:szCs w:val="28"/>
        </w:rPr>
        <w:t xml:space="preserve"> </w:t>
      </w:r>
      <w:r w:rsidRPr="006308F8">
        <w:rPr>
          <w:sz w:val="28"/>
          <w:szCs w:val="28"/>
        </w:rPr>
        <w:t>целей.</w:t>
      </w:r>
      <w:r>
        <w:rPr>
          <w:sz w:val="28"/>
          <w:szCs w:val="28"/>
          <w:lang w:val="kk-KZ"/>
        </w:rPr>
        <w:t xml:space="preserve"> </w:t>
      </w:r>
    </w:p>
    <w:p w14:paraId="79F5B4A7" w14:textId="6D932891" w:rsidR="001A7B09" w:rsidRPr="00696B8B" w:rsidRDefault="001A7B09" w:rsidP="00A26B2F">
      <w:pPr>
        <w:jc w:val="both"/>
        <w:rPr>
          <w:rFonts w:eastAsia="Calibri"/>
          <w:sz w:val="28"/>
          <w:szCs w:val="28"/>
          <w:lang w:eastAsia="en-US"/>
        </w:rPr>
        <w:sectPr w:rsidR="001A7B09" w:rsidRPr="00696B8B" w:rsidSect="00EA4B93">
          <w:pgSz w:w="11906" w:h="16838"/>
          <w:pgMar w:top="1134" w:right="567" w:bottom="1134" w:left="1701" w:header="709" w:footer="709" w:gutter="0"/>
          <w:cols w:space="708"/>
          <w:docGrid w:linePitch="360"/>
        </w:sectPr>
      </w:pPr>
    </w:p>
    <w:p w14:paraId="6220756F" w14:textId="77777777" w:rsidR="001A7B09" w:rsidRDefault="001A7B09" w:rsidP="001A7B09">
      <w:pPr>
        <w:rPr>
          <w:sz w:val="28"/>
          <w:szCs w:val="28"/>
        </w:rPr>
      </w:pPr>
      <w:r w:rsidRPr="002344EE">
        <w:rPr>
          <w:noProof/>
          <w:sz w:val="28"/>
          <w:szCs w:val="28"/>
        </w:rPr>
        <mc:AlternateContent>
          <mc:Choice Requires="wpg">
            <w:drawing>
              <wp:anchor distT="0" distB="0" distL="114300" distR="114300" simplePos="0" relativeHeight="251759616" behindDoc="0" locked="0" layoutInCell="1" allowOverlap="1" wp14:anchorId="604416C5" wp14:editId="3903846A">
                <wp:simplePos x="0" y="0"/>
                <wp:positionH relativeFrom="column">
                  <wp:posOffset>-9829</wp:posOffset>
                </wp:positionH>
                <wp:positionV relativeFrom="paragraph">
                  <wp:posOffset>104140</wp:posOffset>
                </wp:positionV>
                <wp:extent cx="9271111" cy="5367131"/>
                <wp:effectExtent l="0" t="0" r="25400" b="24130"/>
                <wp:wrapNone/>
                <wp:docPr id="160358549" name="Группа 3"/>
                <wp:cNvGraphicFramePr/>
                <a:graphic xmlns:a="http://schemas.openxmlformats.org/drawingml/2006/main">
                  <a:graphicData uri="http://schemas.microsoft.com/office/word/2010/wordprocessingGroup">
                    <wpg:wgp>
                      <wpg:cNvGrpSpPr/>
                      <wpg:grpSpPr>
                        <a:xfrm>
                          <a:off x="0" y="0"/>
                          <a:ext cx="9271111" cy="5367131"/>
                          <a:chOff x="0" y="0"/>
                          <a:chExt cx="10136507" cy="6078772"/>
                        </a:xfrm>
                      </wpg:grpSpPr>
                      <wps:wsp>
                        <wps:cNvPr id="1439802961" name="Прямоугольник 1439802961"/>
                        <wps:cNvSpPr/>
                        <wps:spPr>
                          <a:xfrm>
                            <a:off x="4704959" y="1996391"/>
                            <a:ext cx="3384939" cy="312173"/>
                          </a:xfrm>
                          <a:prstGeom prst="rect">
                            <a:avLst/>
                          </a:prstGeom>
                          <a:solidFill>
                            <a:srgbClr val="FFC000"/>
                          </a:solidFill>
                          <a:ln w="19050" cap="flat" cmpd="sng" algn="ctr">
                            <a:solidFill>
                              <a:srgbClr val="156082">
                                <a:shade val="15000"/>
                              </a:srgbClr>
                            </a:solidFill>
                            <a:prstDash val="solid"/>
                            <a:miter lim="800000"/>
                          </a:ln>
                          <a:effectLst/>
                        </wps:spPr>
                        <wps:txbx>
                          <w:txbxContent>
                            <w:p w14:paraId="3F6F6FE1" w14:textId="68D5A910"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 xml:space="preserve">Налоговый </w:t>
                              </w:r>
                              <w:r w:rsidRPr="00273659">
                                <w:rPr>
                                  <w:rFonts w:cstheme="minorBidi"/>
                                  <w:color w:val="000000"/>
                                  <w:kern w:val="24"/>
                                  <w:sz w:val="20"/>
                                  <w:szCs w:val="20"/>
                                  <w:lang w:val="kk-KZ"/>
                                </w:rPr>
                                <w:t>мониторинг</w:t>
                              </w:r>
                            </w:p>
                          </w:txbxContent>
                        </wps:txbx>
                        <wps:bodyPr rtlCol="0" anchor="ctr"/>
                      </wps:wsp>
                      <wps:wsp>
                        <wps:cNvPr id="1980166227" name="Прямоугольник 1980166227"/>
                        <wps:cNvSpPr/>
                        <wps:spPr>
                          <a:xfrm>
                            <a:off x="2229387" y="4945"/>
                            <a:ext cx="5834417" cy="435938"/>
                          </a:xfrm>
                          <a:prstGeom prst="rect">
                            <a:avLst/>
                          </a:prstGeom>
                          <a:solidFill>
                            <a:srgbClr val="FFC000"/>
                          </a:solidFill>
                          <a:ln w="19050" cap="flat" cmpd="sng" algn="ctr">
                            <a:solidFill>
                              <a:srgbClr val="156082">
                                <a:shade val="15000"/>
                              </a:srgbClr>
                            </a:solidFill>
                            <a:prstDash val="solid"/>
                            <a:miter lim="800000"/>
                          </a:ln>
                          <a:effectLst/>
                        </wps:spPr>
                        <wps:txbx>
                          <w:txbxContent>
                            <w:p w14:paraId="3123EF12" w14:textId="5BF459C6" w:rsidR="003422D3" w:rsidRPr="00273659" w:rsidRDefault="003422D3" w:rsidP="001A7B09">
                              <w:pPr>
                                <w:jc w:val="center"/>
                                <w:textAlignment w:val="baseline"/>
                                <w:rPr>
                                  <w:rFonts w:cstheme="minorBidi"/>
                                  <w:color w:val="000000"/>
                                  <w:kern w:val="24"/>
                                  <w:sz w:val="20"/>
                                  <w:szCs w:val="20"/>
                                  <w:lang w:val="kk-KZ"/>
                                </w:rPr>
                              </w:pPr>
                              <w:r w:rsidRPr="00273659">
                                <w:rPr>
                                  <w:rFonts w:cstheme="minorBidi"/>
                                  <w:color w:val="000000"/>
                                  <w:kern w:val="24"/>
                                  <w:sz w:val="20"/>
                                  <w:szCs w:val="20"/>
                                  <w:lang w:val="kk-KZ"/>
                                </w:rPr>
                                <w:t>Налогово</w:t>
                              </w:r>
                              <w:r w:rsidRPr="00273659">
                                <w:rPr>
                                  <w:rFonts w:cstheme="minorBidi"/>
                                  <w:color w:val="000000"/>
                                  <w:kern w:val="24"/>
                                  <w:sz w:val="20"/>
                                  <w:szCs w:val="20"/>
                                  <w:lang w:val="en-US"/>
                                </w:rPr>
                                <w:t>-</w:t>
                              </w:r>
                              <w:r w:rsidRPr="00273659">
                                <w:rPr>
                                  <w:rFonts w:cstheme="minorBidi"/>
                                  <w:color w:val="000000"/>
                                  <w:kern w:val="24"/>
                                  <w:sz w:val="20"/>
                                  <w:szCs w:val="20"/>
                                  <w:lang w:val="kk-KZ"/>
                                </w:rPr>
                                <w:t>бюджетная политика</w:t>
                              </w:r>
                            </w:p>
                          </w:txbxContent>
                        </wps:txbx>
                        <wps:bodyPr rtlCol="0" anchor="ctr"/>
                      </wps:wsp>
                      <wps:wsp>
                        <wps:cNvPr id="484206544" name="Прямоугольник 484206544"/>
                        <wps:cNvSpPr/>
                        <wps:spPr>
                          <a:xfrm>
                            <a:off x="4704959" y="556398"/>
                            <a:ext cx="3347877" cy="310215"/>
                          </a:xfrm>
                          <a:prstGeom prst="rect">
                            <a:avLst/>
                          </a:prstGeom>
                          <a:solidFill>
                            <a:srgbClr val="FFC000"/>
                          </a:solidFill>
                          <a:ln w="19050" cap="flat" cmpd="sng" algn="ctr">
                            <a:solidFill>
                              <a:srgbClr val="156082">
                                <a:shade val="15000"/>
                              </a:srgbClr>
                            </a:solidFill>
                            <a:prstDash val="solid"/>
                            <a:miter lim="800000"/>
                          </a:ln>
                          <a:effectLst/>
                        </wps:spPr>
                        <wps:txbx>
                          <w:txbxContent>
                            <w:p w14:paraId="4A974155" w14:textId="48D56A25"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Налоговое администрирование</w:t>
                              </w:r>
                            </w:p>
                          </w:txbxContent>
                        </wps:txbx>
                        <wps:bodyPr rtlCol="0" anchor="ctr"/>
                      </wps:wsp>
                      <wps:wsp>
                        <wps:cNvPr id="1110466316" name="Прямоугольник 1110466316"/>
                        <wps:cNvSpPr/>
                        <wps:spPr>
                          <a:xfrm>
                            <a:off x="2229387" y="602937"/>
                            <a:ext cx="1926208" cy="352600"/>
                          </a:xfrm>
                          <a:prstGeom prst="rect">
                            <a:avLst/>
                          </a:prstGeom>
                          <a:solidFill>
                            <a:srgbClr val="FFC000"/>
                          </a:solidFill>
                          <a:ln w="19050" cap="flat" cmpd="sng" algn="ctr">
                            <a:solidFill>
                              <a:srgbClr val="156082">
                                <a:shade val="15000"/>
                              </a:srgbClr>
                            </a:solidFill>
                            <a:prstDash val="solid"/>
                            <a:miter lim="800000"/>
                          </a:ln>
                          <a:effectLst/>
                        </wps:spPr>
                        <wps:txbx>
                          <w:txbxContent>
                            <w:p w14:paraId="27B231C6" w14:textId="7F183806"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Налоговая система</w:t>
                              </w:r>
                            </w:p>
                          </w:txbxContent>
                        </wps:txbx>
                        <wps:bodyPr rtlCol="0" anchor="ctr"/>
                      </wps:wsp>
                      <wps:wsp>
                        <wps:cNvPr id="2114543256" name="Соединительная линия уступом 2114543256"/>
                        <wps:cNvCnPr>
                          <a:cxnSpLocks/>
                        </wps:cNvCnPr>
                        <wps:spPr>
                          <a:xfrm rot="16200000" flipH="1">
                            <a:off x="5704990" y="-117511"/>
                            <a:ext cx="115514" cy="1232302"/>
                          </a:xfrm>
                          <a:prstGeom prst="bentConnector3">
                            <a:avLst>
                              <a:gd name="adj1" fmla="val 50000"/>
                            </a:avLst>
                          </a:prstGeom>
                          <a:solidFill>
                            <a:sysClr val="window" lastClr="FFFFFF"/>
                          </a:solidFill>
                          <a:ln w="19050" cap="flat" cmpd="sng" algn="ctr">
                            <a:solidFill>
                              <a:srgbClr val="156082"/>
                            </a:solidFill>
                            <a:prstDash val="solid"/>
                            <a:miter lim="800000"/>
                            <a:tailEnd type="triangle"/>
                          </a:ln>
                          <a:effectLst/>
                        </wps:spPr>
                        <wps:bodyPr/>
                      </wps:wsp>
                      <wps:wsp>
                        <wps:cNvPr id="172850181" name="Соединительная линия уступом 172850181"/>
                        <wps:cNvCnPr>
                          <a:cxnSpLocks/>
                        </wps:cNvCnPr>
                        <wps:spPr>
                          <a:xfrm rot="5400000">
                            <a:off x="4088517" y="-455142"/>
                            <a:ext cx="162054" cy="1954104"/>
                          </a:xfrm>
                          <a:prstGeom prst="bentConnector3">
                            <a:avLst>
                              <a:gd name="adj1" fmla="val 50000"/>
                            </a:avLst>
                          </a:prstGeom>
                          <a:solidFill>
                            <a:sysClr val="window" lastClr="FFFFFF"/>
                          </a:solidFill>
                          <a:ln w="19050" cap="flat" cmpd="sng" algn="ctr">
                            <a:solidFill>
                              <a:srgbClr val="156082"/>
                            </a:solidFill>
                            <a:prstDash val="solid"/>
                            <a:miter lim="800000"/>
                            <a:tailEnd type="triangle"/>
                          </a:ln>
                          <a:effectLst/>
                        </wps:spPr>
                        <wps:bodyPr/>
                      </wps:wsp>
                      <wps:wsp>
                        <wps:cNvPr id="1884807832" name="Прямоугольник 1884807832"/>
                        <wps:cNvSpPr/>
                        <wps:spPr>
                          <a:xfrm>
                            <a:off x="2229387" y="1014529"/>
                            <a:ext cx="1937120" cy="546577"/>
                          </a:xfrm>
                          <a:prstGeom prst="rect">
                            <a:avLst/>
                          </a:prstGeom>
                          <a:solidFill>
                            <a:srgbClr val="FFC000"/>
                          </a:solidFill>
                          <a:ln w="19050" cap="flat" cmpd="sng" algn="ctr">
                            <a:solidFill>
                              <a:sysClr val="windowText" lastClr="000000"/>
                            </a:solidFill>
                            <a:prstDash val="solid"/>
                            <a:miter lim="800000"/>
                          </a:ln>
                          <a:effectLst/>
                        </wps:spPr>
                        <wps:txbx>
                          <w:txbxContent>
                            <w:p w14:paraId="7A2C2EE0" w14:textId="26396769"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Система налогов и сборов</w:t>
                              </w:r>
                            </w:p>
                          </w:txbxContent>
                        </wps:txbx>
                        <wps:bodyPr rtlCol="0" anchor="ctr"/>
                      </wps:wsp>
                      <wps:wsp>
                        <wps:cNvPr id="2073725739" name="Прямоугольник 2073725739"/>
                        <wps:cNvSpPr/>
                        <wps:spPr>
                          <a:xfrm>
                            <a:off x="2220917" y="1616834"/>
                            <a:ext cx="1928999" cy="677489"/>
                          </a:xfrm>
                          <a:prstGeom prst="rect">
                            <a:avLst/>
                          </a:prstGeom>
                          <a:solidFill>
                            <a:srgbClr val="FFC000"/>
                          </a:solidFill>
                          <a:ln w="19050" cap="flat" cmpd="sng" algn="ctr">
                            <a:solidFill>
                              <a:srgbClr val="156082">
                                <a:shade val="15000"/>
                              </a:srgbClr>
                            </a:solidFill>
                            <a:prstDash val="solid"/>
                            <a:miter lim="800000"/>
                          </a:ln>
                          <a:effectLst/>
                        </wps:spPr>
                        <wps:txbx>
                          <w:txbxContent>
                            <w:p w14:paraId="0C0F3F30" w14:textId="20881A1A"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Органы осуществлящие функционирование системы налогов</w:t>
                              </w:r>
                            </w:p>
                          </w:txbxContent>
                        </wps:txbx>
                        <wps:bodyPr rtlCol="0" anchor="ctr"/>
                      </wps:wsp>
                      <wps:wsp>
                        <wps:cNvPr id="247319321" name="Прямоугольник 247319321"/>
                        <wps:cNvSpPr/>
                        <wps:spPr>
                          <a:xfrm>
                            <a:off x="2205200" y="2349858"/>
                            <a:ext cx="1952535" cy="359382"/>
                          </a:xfrm>
                          <a:prstGeom prst="rect">
                            <a:avLst/>
                          </a:prstGeom>
                          <a:solidFill>
                            <a:srgbClr val="FFC000"/>
                          </a:solidFill>
                          <a:ln w="19050" cap="flat" cmpd="sng" algn="ctr">
                            <a:solidFill>
                              <a:srgbClr val="156082">
                                <a:shade val="15000"/>
                              </a:srgbClr>
                            </a:solidFill>
                            <a:prstDash val="solid"/>
                            <a:miter lim="800000"/>
                          </a:ln>
                          <a:effectLst/>
                        </wps:spPr>
                        <wps:txbx>
                          <w:txbxContent>
                            <w:p w14:paraId="3FF7D8FF" w14:textId="5662288A"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Налоговый механизм</w:t>
                              </w:r>
                            </w:p>
                          </w:txbxContent>
                        </wps:txbx>
                        <wps:bodyPr rtlCol="0" anchor="ctr"/>
                      </wps:wsp>
                      <wps:wsp>
                        <wps:cNvPr id="233408003" name="Прямоугольник 233408003"/>
                        <wps:cNvSpPr/>
                        <wps:spPr>
                          <a:xfrm>
                            <a:off x="4707599" y="1566766"/>
                            <a:ext cx="3365842" cy="353173"/>
                          </a:xfrm>
                          <a:prstGeom prst="rect">
                            <a:avLst/>
                          </a:prstGeom>
                          <a:solidFill>
                            <a:srgbClr val="FFC000"/>
                          </a:solidFill>
                          <a:ln w="19050" cap="flat" cmpd="sng" algn="ctr">
                            <a:solidFill>
                              <a:srgbClr val="156082">
                                <a:shade val="15000"/>
                              </a:srgbClr>
                            </a:solidFill>
                            <a:prstDash val="solid"/>
                            <a:miter lim="800000"/>
                          </a:ln>
                          <a:effectLst/>
                        </wps:spPr>
                        <wps:txbx>
                          <w:txbxContent>
                            <w:p w14:paraId="224C9032" w14:textId="1342D249"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Налоговый контроль</w:t>
                              </w:r>
                            </w:p>
                          </w:txbxContent>
                        </wps:txbx>
                        <wps:bodyPr rtlCol="0" anchor="ctr"/>
                      </wps:wsp>
                      <wps:wsp>
                        <wps:cNvPr id="1506068018" name="Прямоугольник 1506068018"/>
                        <wps:cNvSpPr/>
                        <wps:spPr>
                          <a:xfrm>
                            <a:off x="4707300" y="1204687"/>
                            <a:ext cx="3365627" cy="328740"/>
                          </a:xfrm>
                          <a:prstGeom prst="rect">
                            <a:avLst/>
                          </a:prstGeom>
                          <a:solidFill>
                            <a:srgbClr val="FFC000"/>
                          </a:solidFill>
                          <a:ln w="19050" cap="flat" cmpd="sng" algn="ctr">
                            <a:solidFill>
                              <a:srgbClr val="156082">
                                <a:shade val="15000"/>
                              </a:srgbClr>
                            </a:solidFill>
                            <a:prstDash val="solid"/>
                            <a:miter lim="800000"/>
                          </a:ln>
                          <a:effectLst/>
                        </wps:spPr>
                        <wps:txbx>
                          <w:txbxContent>
                            <w:p w14:paraId="6E4494AB" w14:textId="1B13F7ED"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Налоговый учет</w:t>
                              </w:r>
                            </w:p>
                          </w:txbxContent>
                        </wps:txbx>
                        <wps:bodyPr rtlCol="0" anchor="ctr"/>
                      </wps:wsp>
                      <wps:wsp>
                        <wps:cNvPr id="1215203597" name="Прямоугольник 1215203597"/>
                        <wps:cNvSpPr/>
                        <wps:spPr>
                          <a:xfrm>
                            <a:off x="8190180" y="0"/>
                            <a:ext cx="1946327" cy="509519"/>
                          </a:xfrm>
                          <a:prstGeom prst="rect">
                            <a:avLst/>
                          </a:prstGeom>
                          <a:solidFill>
                            <a:schemeClr val="accent1">
                              <a:lumMod val="40000"/>
                              <a:lumOff val="60000"/>
                            </a:schemeClr>
                          </a:solidFill>
                          <a:ln w="19050" cap="flat" cmpd="sng" algn="ctr">
                            <a:solidFill>
                              <a:srgbClr val="156082">
                                <a:shade val="15000"/>
                              </a:srgbClr>
                            </a:solidFill>
                            <a:prstDash val="solid"/>
                            <a:miter lim="800000"/>
                          </a:ln>
                          <a:effectLst/>
                        </wps:spPr>
                        <wps:txbx>
                          <w:txbxContent>
                            <w:p w14:paraId="58086166" w14:textId="4AFA3037"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Высшая аудиторская палата</w:t>
                              </w:r>
                            </w:p>
                          </w:txbxContent>
                        </wps:txbx>
                        <wps:bodyPr rtlCol="0" anchor="ctr"/>
                      </wps:wsp>
                      <wps:wsp>
                        <wps:cNvPr id="1704689919" name="Прямоугольник 1704689919"/>
                        <wps:cNvSpPr/>
                        <wps:spPr>
                          <a:xfrm>
                            <a:off x="8198153" y="601420"/>
                            <a:ext cx="1938354" cy="320812"/>
                          </a:xfrm>
                          <a:prstGeom prst="rect">
                            <a:avLst/>
                          </a:prstGeom>
                          <a:solidFill>
                            <a:schemeClr val="accent1">
                              <a:lumMod val="40000"/>
                              <a:lumOff val="60000"/>
                            </a:schemeClr>
                          </a:solidFill>
                          <a:ln w="19050" cap="flat" cmpd="sng" algn="ctr">
                            <a:solidFill>
                              <a:srgbClr val="156082">
                                <a:shade val="15000"/>
                              </a:srgbClr>
                            </a:solidFill>
                            <a:prstDash val="solid"/>
                            <a:miter lim="800000"/>
                          </a:ln>
                          <a:effectLst/>
                        </wps:spPr>
                        <wps:txbx>
                          <w:txbxContent>
                            <w:p w14:paraId="548D7ADE" w14:textId="7710F59B"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Ревизионная комиссия</w:t>
                              </w:r>
                            </w:p>
                          </w:txbxContent>
                        </wps:txbx>
                        <wps:bodyPr rtlCol="0" anchor="ctr"/>
                      </wps:wsp>
                      <wps:wsp>
                        <wps:cNvPr id="820429503" name="Прямоугольник 820429503"/>
                        <wps:cNvSpPr/>
                        <wps:spPr>
                          <a:xfrm>
                            <a:off x="24708" y="1249097"/>
                            <a:ext cx="1785259" cy="830570"/>
                          </a:xfrm>
                          <a:prstGeom prst="rect">
                            <a:avLst/>
                          </a:prstGeom>
                          <a:solidFill>
                            <a:schemeClr val="accent1">
                              <a:lumMod val="40000"/>
                              <a:lumOff val="60000"/>
                            </a:schemeClr>
                          </a:solidFill>
                          <a:ln w="19050" cap="flat" cmpd="sng" algn="ctr">
                            <a:solidFill>
                              <a:srgbClr val="156082">
                                <a:shade val="15000"/>
                              </a:srgbClr>
                            </a:solidFill>
                            <a:prstDash val="solid"/>
                            <a:miter lim="800000"/>
                          </a:ln>
                          <a:effectLst/>
                        </wps:spPr>
                        <wps:txbx>
                          <w:txbxContent>
                            <w:p w14:paraId="52AF774E" w14:textId="63D60119"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Комитет государственных доходов МФ РК</w:t>
                              </w:r>
                            </w:p>
                          </w:txbxContent>
                        </wps:txbx>
                        <wps:bodyPr rtlCol="0" anchor="ctr"/>
                      </wps:wsp>
                      <wps:wsp>
                        <wps:cNvPr id="232673944" name="Прямоугольник 232673944"/>
                        <wps:cNvSpPr/>
                        <wps:spPr>
                          <a:xfrm>
                            <a:off x="24709" y="2152483"/>
                            <a:ext cx="1785261" cy="454462"/>
                          </a:xfrm>
                          <a:prstGeom prst="rect">
                            <a:avLst/>
                          </a:prstGeom>
                          <a:solidFill>
                            <a:schemeClr val="accent1">
                              <a:lumMod val="40000"/>
                              <a:lumOff val="60000"/>
                            </a:schemeClr>
                          </a:solidFill>
                          <a:ln w="19050" cap="flat" cmpd="sng" algn="ctr">
                            <a:solidFill>
                              <a:srgbClr val="156082">
                                <a:shade val="15000"/>
                              </a:srgbClr>
                            </a:solidFill>
                            <a:prstDash val="solid"/>
                            <a:miter lim="800000"/>
                          </a:ln>
                          <a:effectLst/>
                        </wps:spPr>
                        <wps:txbx>
                          <w:txbxContent>
                            <w:p w14:paraId="3080D151" w14:textId="77777777"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УГД</w:t>
                              </w:r>
                              <w:r w:rsidRPr="00273659">
                                <w:rPr>
                                  <w:rFonts w:cstheme="minorBidi"/>
                                  <w:color w:val="000000"/>
                                  <w:kern w:val="24"/>
                                  <w:sz w:val="20"/>
                                  <w:szCs w:val="20"/>
                                  <w:lang w:val="kk-KZ"/>
                                </w:rPr>
                                <w:t>,ДГД</w:t>
                              </w:r>
                            </w:p>
                          </w:txbxContent>
                        </wps:txbx>
                        <wps:bodyPr rtlCol="0" anchor="ctr"/>
                      </wps:wsp>
                      <wps:wsp>
                        <wps:cNvPr id="315090647" name="Прямая со стрелкой 315090647"/>
                        <wps:cNvCnPr>
                          <a:cxnSpLocks/>
                        </wps:cNvCnPr>
                        <wps:spPr>
                          <a:xfrm>
                            <a:off x="917337" y="2079668"/>
                            <a:ext cx="2" cy="72815"/>
                          </a:xfrm>
                          <a:prstGeom prst="straightConnector1">
                            <a:avLst/>
                          </a:prstGeom>
                          <a:solidFill>
                            <a:sysClr val="window" lastClr="FFFFFF"/>
                          </a:solidFill>
                          <a:ln w="19050" cap="flat" cmpd="sng" algn="ctr">
                            <a:solidFill>
                              <a:srgbClr val="156082"/>
                            </a:solidFill>
                            <a:prstDash val="solid"/>
                            <a:miter lim="800000"/>
                            <a:tailEnd type="triangle"/>
                          </a:ln>
                          <a:effectLst/>
                        </wps:spPr>
                        <wps:bodyPr/>
                      </wps:wsp>
                      <wps:wsp>
                        <wps:cNvPr id="1085490373" name="Прямоугольник 1085490373"/>
                        <wps:cNvSpPr/>
                        <wps:spPr>
                          <a:xfrm>
                            <a:off x="24709" y="714014"/>
                            <a:ext cx="1809966" cy="457064"/>
                          </a:xfrm>
                          <a:prstGeom prst="rect">
                            <a:avLst/>
                          </a:prstGeom>
                          <a:solidFill>
                            <a:schemeClr val="accent1">
                              <a:lumMod val="40000"/>
                              <a:lumOff val="60000"/>
                            </a:schemeClr>
                          </a:solidFill>
                          <a:ln w="19050" cap="flat" cmpd="sng" algn="ctr">
                            <a:solidFill>
                              <a:srgbClr val="156082">
                                <a:shade val="15000"/>
                              </a:srgbClr>
                            </a:solidFill>
                            <a:prstDash val="solid"/>
                            <a:miter lim="800000"/>
                          </a:ln>
                          <a:effectLst/>
                        </wps:spPr>
                        <wps:txbx>
                          <w:txbxContent>
                            <w:p w14:paraId="58EACC11" w14:textId="0CEEF255"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Министерство финансов</w:t>
                              </w:r>
                            </w:p>
                          </w:txbxContent>
                        </wps:txbx>
                        <wps:bodyPr rtlCol="0" anchor="ctr"/>
                      </wps:wsp>
                      <wps:wsp>
                        <wps:cNvPr id="777317598" name="Прямоугольник 777317598"/>
                        <wps:cNvSpPr/>
                        <wps:spPr>
                          <a:xfrm>
                            <a:off x="0" y="4945"/>
                            <a:ext cx="1949337" cy="632944"/>
                          </a:xfrm>
                          <a:prstGeom prst="rect">
                            <a:avLst/>
                          </a:prstGeom>
                          <a:solidFill>
                            <a:schemeClr val="accent1">
                              <a:lumMod val="40000"/>
                              <a:lumOff val="60000"/>
                            </a:schemeClr>
                          </a:solidFill>
                          <a:ln w="19050" cap="flat" cmpd="sng" algn="ctr">
                            <a:solidFill>
                              <a:srgbClr val="156082">
                                <a:shade val="15000"/>
                              </a:srgbClr>
                            </a:solidFill>
                            <a:prstDash val="solid"/>
                            <a:miter lim="800000"/>
                          </a:ln>
                          <a:effectLst/>
                        </wps:spPr>
                        <wps:txbx>
                          <w:txbxContent>
                            <w:p w14:paraId="42A3987E" w14:textId="5DE26394"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Министерство национальной экономики</w:t>
                              </w:r>
                            </w:p>
                          </w:txbxContent>
                        </wps:txbx>
                        <wps:bodyPr rtlCol="0" anchor="ctr"/>
                      </wps:wsp>
                      <wps:wsp>
                        <wps:cNvPr id="783775863" name="Соединитель: уступ 224224232"/>
                        <wps:cNvCnPr>
                          <a:cxnSpLocks/>
                        </wps:cNvCnPr>
                        <wps:spPr>
                          <a:xfrm rot="10800000" flipV="1">
                            <a:off x="2205200" y="779237"/>
                            <a:ext cx="24188" cy="1750311"/>
                          </a:xfrm>
                          <a:prstGeom prst="bentConnector3">
                            <a:avLst>
                              <a:gd name="adj1" fmla="val 1071278"/>
                            </a:avLst>
                          </a:prstGeom>
                          <a:solidFill>
                            <a:sysClr val="window" lastClr="FFFFFF"/>
                          </a:solidFill>
                          <a:ln w="19050" cap="flat" cmpd="sng" algn="ctr">
                            <a:solidFill>
                              <a:srgbClr val="156082"/>
                            </a:solidFill>
                            <a:prstDash val="solid"/>
                            <a:miter lim="800000"/>
                            <a:tailEnd type="triangle"/>
                          </a:ln>
                          <a:effectLst/>
                        </wps:spPr>
                        <wps:bodyPr/>
                      </wps:wsp>
                      <wps:wsp>
                        <wps:cNvPr id="1785415045" name="Соединитель: уступ 1373202718"/>
                        <wps:cNvCnPr>
                          <a:cxnSpLocks/>
                        </wps:cNvCnPr>
                        <wps:spPr>
                          <a:xfrm rot="10800000" flipV="1">
                            <a:off x="2229387" y="779237"/>
                            <a:ext cx="13052" cy="508580"/>
                          </a:xfrm>
                          <a:prstGeom prst="bentConnector3">
                            <a:avLst>
                              <a:gd name="adj1" fmla="val 1800000"/>
                            </a:avLst>
                          </a:prstGeom>
                          <a:solidFill>
                            <a:sysClr val="window" lastClr="FFFFFF"/>
                          </a:solidFill>
                          <a:ln w="19050" cap="flat" cmpd="sng" algn="ctr">
                            <a:solidFill>
                              <a:srgbClr val="156082"/>
                            </a:solidFill>
                            <a:prstDash val="solid"/>
                            <a:miter lim="800000"/>
                            <a:tailEnd type="triangle"/>
                          </a:ln>
                          <a:effectLst/>
                        </wps:spPr>
                        <wps:bodyPr/>
                      </wps:wsp>
                      <wps:wsp>
                        <wps:cNvPr id="1508166926" name="Соединитель: уступ 1357349984"/>
                        <wps:cNvCnPr>
                          <a:cxnSpLocks/>
                        </wps:cNvCnPr>
                        <wps:spPr>
                          <a:xfrm rot="10800000" flipV="1">
                            <a:off x="2220917" y="779237"/>
                            <a:ext cx="8470" cy="1176341"/>
                          </a:xfrm>
                          <a:prstGeom prst="bentConnector3">
                            <a:avLst>
                              <a:gd name="adj1" fmla="val 2873599"/>
                            </a:avLst>
                          </a:prstGeom>
                          <a:solidFill>
                            <a:sysClr val="window" lastClr="FFFFFF"/>
                          </a:solidFill>
                          <a:ln w="19050" cap="flat" cmpd="sng" algn="ctr">
                            <a:solidFill>
                              <a:srgbClr val="156082"/>
                            </a:solidFill>
                            <a:prstDash val="solid"/>
                            <a:miter lim="800000"/>
                            <a:tailEnd type="triangle"/>
                          </a:ln>
                          <a:effectLst/>
                        </wps:spPr>
                        <wps:bodyPr/>
                      </wps:wsp>
                      <wps:wsp>
                        <wps:cNvPr id="870296765" name="Соединитель: уступ 784720183"/>
                        <wps:cNvCnPr>
                          <a:cxnSpLocks/>
                        </wps:cNvCnPr>
                        <wps:spPr>
                          <a:xfrm rot="10800000" flipV="1">
                            <a:off x="4704959" y="711506"/>
                            <a:ext cx="13052" cy="1440973"/>
                          </a:xfrm>
                          <a:prstGeom prst="bentConnector3">
                            <a:avLst>
                              <a:gd name="adj1" fmla="val 1800000"/>
                            </a:avLst>
                          </a:prstGeom>
                          <a:solidFill>
                            <a:sysClr val="window" lastClr="FFFFFF"/>
                          </a:solidFill>
                          <a:ln w="19050" cap="flat" cmpd="sng" algn="ctr">
                            <a:solidFill>
                              <a:srgbClr val="156082"/>
                            </a:solidFill>
                            <a:prstDash val="solid"/>
                            <a:miter lim="800000"/>
                            <a:tailEnd type="triangle"/>
                          </a:ln>
                          <a:effectLst/>
                        </wps:spPr>
                        <wps:bodyPr/>
                      </wps:wsp>
                      <wps:wsp>
                        <wps:cNvPr id="67925887" name="Соединитель: уступ 1852694683"/>
                        <wps:cNvCnPr>
                          <a:cxnSpLocks/>
                        </wps:cNvCnPr>
                        <wps:spPr>
                          <a:xfrm rot="10800000" flipH="1" flipV="1">
                            <a:off x="4704959" y="711506"/>
                            <a:ext cx="10968" cy="670810"/>
                          </a:xfrm>
                          <a:prstGeom prst="bentConnector3">
                            <a:avLst>
                              <a:gd name="adj1" fmla="val -2142054"/>
                            </a:avLst>
                          </a:prstGeom>
                          <a:solidFill>
                            <a:sysClr val="window" lastClr="FFFFFF"/>
                          </a:solidFill>
                          <a:ln w="19050" cap="flat" cmpd="sng" algn="ctr">
                            <a:solidFill>
                              <a:srgbClr val="156082"/>
                            </a:solidFill>
                            <a:prstDash val="solid"/>
                            <a:miter lim="800000"/>
                            <a:tailEnd type="triangle"/>
                          </a:ln>
                          <a:effectLst/>
                        </wps:spPr>
                        <wps:bodyPr/>
                      </wps:wsp>
                      <wps:wsp>
                        <wps:cNvPr id="215151242" name="Соединитель: уступ 1600835608"/>
                        <wps:cNvCnPr>
                          <a:cxnSpLocks/>
                        </wps:cNvCnPr>
                        <wps:spPr>
                          <a:xfrm rot="10800000" flipH="1" flipV="1">
                            <a:off x="4704959" y="711504"/>
                            <a:ext cx="2639" cy="1031847"/>
                          </a:xfrm>
                          <a:prstGeom prst="bentConnector3">
                            <a:avLst>
                              <a:gd name="adj1" fmla="val -8901869"/>
                            </a:avLst>
                          </a:prstGeom>
                          <a:solidFill>
                            <a:sysClr val="window" lastClr="FFFFFF"/>
                          </a:solidFill>
                          <a:ln w="19050" cap="flat" cmpd="sng" algn="ctr">
                            <a:solidFill>
                              <a:srgbClr val="156082"/>
                            </a:solidFill>
                            <a:prstDash val="solid"/>
                            <a:miter lim="800000"/>
                            <a:tailEnd type="triangle"/>
                          </a:ln>
                          <a:effectLst/>
                        </wps:spPr>
                        <wps:bodyPr/>
                      </wps:wsp>
                      <wps:wsp>
                        <wps:cNvPr id="764680116" name="Прямоугольник 764680116"/>
                        <wps:cNvSpPr/>
                        <wps:spPr>
                          <a:xfrm>
                            <a:off x="1" y="3789425"/>
                            <a:ext cx="1622872" cy="2277325"/>
                          </a:xfrm>
                          <a:prstGeom prst="rect">
                            <a:avLst/>
                          </a:prstGeom>
                          <a:solidFill>
                            <a:srgbClr val="00B0F0"/>
                          </a:solidFill>
                          <a:ln w="19050" cap="flat" cmpd="sng" algn="ctr">
                            <a:solidFill>
                              <a:srgbClr val="156082"/>
                            </a:solidFill>
                            <a:prstDash val="solid"/>
                            <a:miter lim="800000"/>
                          </a:ln>
                          <a:effectLst/>
                        </wps:spPr>
                        <wps:txbx>
                          <w:txbxContent>
                            <w:p w14:paraId="191DFE54" w14:textId="77777777" w:rsidR="003422D3" w:rsidRPr="00273659" w:rsidRDefault="003422D3" w:rsidP="001A7B09">
                              <w:pPr>
                                <w:rPr>
                                  <w:rFonts w:eastAsia="Calibri"/>
                                  <w:bCs/>
                                  <w:color w:val="000000"/>
                                  <w:kern w:val="24"/>
                                  <w:sz w:val="20"/>
                                  <w:szCs w:val="20"/>
                                </w:rPr>
                              </w:pPr>
                              <w:r w:rsidRPr="00273659">
                                <w:rPr>
                                  <w:rFonts w:eastAsia="Calibri"/>
                                  <w:bCs/>
                                  <w:color w:val="000000"/>
                                  <w:kern w:val="24"/>
                                  <w:sz w:val="20"/>
                                  <w:szCs w:val="20"/>
                                </w:rPr>
                                <w:t>ПРИНЦИПЫ</w:t>
                              </w:r>
                              <w:r w:rsidRPr="00273659">
                                <w:rPr>
                                  <w:rFonts w:eastAsia="Calibri"/>
                                  <w:bCs/>
                                  <w:color w:val="000000"/>
                                  <w:kern w:val="24"/>
                                  <w:sz w:val="20"/>
                                  <w:szCs w:val="20"/>
                                  <w:lang w:val="kk-KZ"/>
                                </w:rPr>
                                <w:t>:</w:t>
                              </w:r>
                            </w:p>
                            <w:p w14:paraId="2EB2AD37" w14:textId="7901ED1B"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1. </w:t>
                              </w:r>
                              <w:r w:rsidRPr="00273659">
                                <w:rPr>
                                  <w:rFonts w:eastAsia="Calibri"/>
                                  <w:color w:val="000000"/>
                                  <w:kern w:val="24"/>
                                  <w:sz w:val="20"/>
                                  <w:szCs w:val="20"/>
                                  <w:lang w:val="kk-KZ"/>
                                </w:rPr>
                                <w:t>Н</w:t>
                              </w:r>
                              <w:r w:rsidRPr="00273659">
                                <w:rPr>
                                  <w:rFonts w:eastAsia="Calibri"/>
                                  <w:color w:val="000000"/>
                                  <w:kern w:val="24"/>
                                  <w:sz w:val="20"/>
                                  <w:szCs w:val="20"/>
                                </w:rPr>
                                <w:t xml:space="preserve">езависимость </w:t>
                              </w:r>
                            </w:p>
                            <w:p w14:paraId="17ABE283" w14:textId="29501C8F"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2. </w:t>
                              </w:r>
                              <w:r w:rsidRPr="00273659">
                                <w:rPr>
                                  <w:rFonts w:eastAsia="Calibri"/>
                                  <w:color w:val="000000"/>
                                  <w:kern w:val="24"/>
                                  <w:sz w:val="20"/>
                                  <w:szCs w:val="20"/>
                                  <w:lang w:val="kk-KZ"/>
                                </w:rPr>
                                <w:t>О</w:t>
                              </w:r>
                              <w:r w:rsidRPr="00273659">
                                <w:rPr>
                                  <w:rFonts w:eastAsia="Calibri"/>
                                  <w:color w:val="000000"/>
                                  <w:kern w:val="24"/>
                                  <w:sz w:val="20"/>
                                  <w:szCs w:val="20"/>
                                </w:rPr>
                                <w:t xml:space="preserve">бъективность </w:t>
                              </w:r>
                            </w:p>
                            <w:p w14:paraId="381D72AA" w14:textId="104ABF4E"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3. </w:t>
                              </w:r>
                              <w:r w:rsidRPr="00273659">
                                <w:rPr>
                                  <w:rFonts w:eastAsia="Calibri"/>
                                  <w:color w:val="000000"/>
                                  <w:kern w:val="24"/>
                                  <w:sz w:val="20"/>
                                  <w:szCs w:val="20"/>
                                  <w:lang w:val="kk-KZ"/>
                                </w:rPr>
                                <w:t>П</w:t>
                              </w:r>
                              <w:r w:rsidRPr="00273659">
                                <w:rPr>
                                  <w:rFonts w:eastAsia="Calibri"/>
                                  <w:color w:val="000000"/>
                                  <w:kern w:val="24"/>
                                  <w:sz w:val="20"/>
                                  <w:szCs w:val="20"/>
                                </w:rPr>
                                <w:t xml:space="preserve">рофессиональная </w:t>
                              </w:r>
                            </w:p>
                            <w:p w14:paraId="5CC4AAA3" w14:textId="0BBC2331"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4. </w:t>
                              </w:r>
                              <w:r w:rsidRPr="00273659">
                                <w:rPr>
                                  <w:rFonts w:eastAsia="Calibri"/>
                                  <w:color w:val="000000"/>
                                  <w:kern w:val="24"/>
                                  <w:sz w:val="20"/>
                                  <w:szCs w:val="20"/>
                                  <w:lang w:val="kk-KZ"/>
                                </w:rPr>
                                <w:t>К</w:t>
                              </w:r>
                              <w:r w:rsidRPr="00273659">
                                <w:rPr>
                                  <w:rFonts w:eastAsia="Calibri"/>
                                  <w:color w:val="000000"/>
                                  <w:kern w:val="24"/>
                                  <w:sz w:val="20"/>
                                  <w:szCs w:val="20"/>
                                </w:rPr>
                                <w:t>омпетентность</w:t>
                              </w:r>
                            </w:p>
                            <w:p w14:paraId="7FD328F8" w14:textId="251B5932"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5.</w:t>
                              </w:r>
                              <w:r w:rsidRPr="00273659">
                                <w:rPr>
                                  <w:rFonts w:eastAsia="Calibri"/>
                                  <w:color w:val="000000"/>
                                  <w:kern w:val="24"/>
                                  <w:sz w:val="20"/>
                                  <w:szCs w:val="20"/>
                                  <w:lang w:val="kk-KZ"/>
                                </w:rPr>
                                <w:t>К</w:t>
                              </w:r>
                              <w:r w:rsidRPr="00273659">
                                <w:rPr>
                                  <w:rFonts w:eastAsia="Calibri"/>
                                  <w:color w:val="000000"/>
                                  <w:kern w:val="24"/>
                                  <w:sz w:val="20"/>
                                  <w:szCs w:val="20"/>
                                </w:rPr>
                                <w:t xml:space="preserve">онфиденциальность </w:t>
                              </w:r>
                            </w:p>
                            <w:p w14:paraId="62D7B8AA" w14:textId="2C8A20C2"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6.</w:t>
                              </w:r>
                              <w:r w:rsidRPr="00273659">
                                <w:rPr>
                                  <w:rFonts w:eastAsia="Calibri"/>
                                  <w:color w:val="000000"/>
                                  <w:kern w:val="24"/>
                                  <w:sz w:val="20"/>
                                  <w:szCs w:val="20"/>
                                  <w:lang w:val="kk-KZ"/>
                                </w:rPr>
                                <w:t>Д</w:t>
                              </w:r>
                              <w:r w:rsidRPr="00273659">
                                <w:rPr>
                                  <w:rFonts w:eastAsia="Calibri"/>
                                  <w:color w:val="000000"/>
                                  <w:kern w:val="24"/>
                                  <w:sz w:val="20"/>
                                  <w:szCs w:val="20"/>
                                </w:rPr>
                                <w:t xml:space="preserve">остоверность </w:t>
                              </w:r>
                            </w:p>
                            <w:p w14:paraId="08D4344B" w14:textId="2B156A75"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7. </w:t>
                              </w:r>
                              <w:r w:rsidRPr="00273659">
                                <w:rPr>
                                  <w:rFonts w:eastAsia="Calibri"/>
                                  <w:color w:val="000000"/>
                                  <w:kern w:val="24"/>
                                  <w:sz w:val="20"/>
                                  <w:szCs w:val="20"/>
                                  <w:lang w:val="kk-KZ"/>
                                </w:rPr>
                                <w:t>П</w:t>
                              </w:r>
                              <w:r w:rsidRPr="00273659">
                                <w:rPr>
                                  <w:rFonts w:eastAsia="Calibri"/>
                                  <w:color w:val="000000"/>
                                  <w:kern w:val="24"/>
                                  <w:sz w:val="20"/>
                                  <w:szCs w:val="20"/>
                                </w:rPr>
                                <w:t xml:space="preserve">розрачность </w:t>
                              </w:r>
                            </w:p>
                            <w:p w14:paraId="4FE6CF40" w14:textId="2F68E529"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8. Гласность</w:t>
                              </w:r>
                            </w:p>
                            <w:p w14:paraId="64A9B851" w14:textId="35CD9DB4" w:rsidR="003422D3" w:rsidRPr="00273659" w:rsidRDefault="003422D3" w:rsidP="001A7B09">
                              <w:pPr>
                                <w:rPr>
                                  <w:rFonts w:cstheme="minorBidi"/>
                                  <w:color w:val="000000"/>
                                  <w:kern w:val="24"/>
                                  <w:sz w:val="20"/>
                                  <w:szCs w:val="20"/>
                                </w:rPr>
                              </w:pPr>
                              <w:r w:rsidRPr="00273659">
                                <w:rPr>
                                  <w:rFonts w:cstheme="minorBidi"/>
                                  <w:color w:val="000000"/>
                                  <w:kern w:val="24"/>
                                  <w:sz w:val="20"/>
                                  <w:szCs w:val="20"/>
                                </w:rPr>
                                <w:t xml:space="preserve">9. Экономичности </w:t>
                              </w:r>
                            </w:p>
                            <w:p w14:paraId="5E10F51C" w14:textId="2A7F3A99" w:rsidR="003422D3" w:rsidRPr="00273659" w:rsidRDefault="003422D3" w:rsidP="001A7B09">
                              <w:pPr>
                                <w:rPr>
                                  <w:rFonts w:cstheme="minorBidi"/>
                                  <w:color w:val="000000"/>
                                  <w:kern w:val="24"/>
                                  <w:sz w:val="20"/>
                                  <w:szCs w:val="20"/>
                                </w:rPr>
                              </w:pPr>
                              <w:r w:rsidRPr="00273659">
                                <w:rPr>
                                  <w:rFonts w:cstheme="minorBidi"/>
                                  <w:color w:val="000000"/>
                                  <w:kern w:val="24"/>
                                  <w:sz w:val="20"/>
                                  <w:szCs w:val="20"/>
                                </w:rPr>
                                <w:t xml:space="preserve">10. Эффективности </w:t>
                              </w:r>
                            </w:p>
                            <w:p w14:paraId="4B980C69" w14:textId="54E1BDFF" w:rsidR="003422D3" w:rsidRPr="00273659" w:rsidRDefault="003422D3" w:rsidP="001A7B09">
                              <w:pPr>
                                <w:rPr>
                                  <w:rFonts w:cstheme="minorBidi"/>
                                  <w:color w:val="000000"/>
                                  <w:kern w:val="24"/>
                                  <w:sz w:val="20"/>
                                  <w:szCs w:val="20"/>
                                </w:rPr>
                              </w:pPr>
                              <w:r w:rsidRPr="00273659">
                                <w:rPr>
                                  <w:rFonts w:cstheme="minorBidi"/>
                                  <w:color w:val="000000"/>
                                  <w:kern w:val="24"/>
                                  <w:sz w:val="20"/>
                                  <w:szCs w:val="20"/>
                                </w:rPr>
                                <w:t>11. Результативности</w:t>
                              </w:r>
                            </w:p>
                          </w:txbxContent>
                        </wps:txbx>
                        <wps:bodyPr rtlCol="0" anchor="t"/>
                      </wps:wsp>
                      <wps:wsp>
                        <wps:cNvPr id="1385903658" name="Прямоугольник 1385903658"/>
                        <wps:cNvSpPr/>
                        <wps:spPr>
                          <a:xfrm>
                            <a:off x="0" y="2921853"/>
                            <a:ext cx="10136507" cy="674292"/>
                          </a:xfrm>
                          <a:prstGeom prst="rect">
                            <a:avLst/>
                          </a:prstGeom>
                          <a:solidFill>
                            <a:schemeClr val="accent2"/>
                          </a:solidFill>
                          <a:ln w="19050" cap="flat" cmpd="sng" algn="ctr">
                            <a:solidFill>
                              <a:sysClr val="windowText" lastClr="000000"/>
                            </a:solidFill>
                            <a:prstDash val="solid"/>
                            <a:miter lim="800000"/>
                          </a:ln>
                          <a:effectLst/>
                        </wps:spPr>
                        <wps:txbx>
                          <w:txbxContent>
                            <w:p w14:paraId="2320FECC" w14:textId="77777777" w:rsidR="003422D3" w:rsidRPr="00273659" w:rsidRDefault="003422D3" w:rsidP="001A7B09">
                              <w:pPr>
                                <w:jc w:val="center"/>
                                <w:textAlignment w:val="baseline"/>
                                <w:rPr>
                                  <w:bCs/>
                                  <w:color w:val="000000"/>
                                  <w:kern w:val="24"/>
                                  <w:sz w:val="20"/>
                                  <w:szCs w:val="20"/>
                                </w:rPr>
                              </w:pPr>
                              <w:r w:rsidRPr="00273659">
                                <w:rPr>
                                  <w:bCs/>
                                  <w:color w:val="000000"/>
                                  <w:kern w:val="24"/>
                                  <w:sz w:val="20"/>
                                  <w:szCs w:val="20"/>
                                </w:rPr>
                                <w:t>ЦЕЛЬ</w:t>
                              </w:r>
                            </w:p>
                            <w:p w14:paraId="43DBAC1B" w14:textId="6923711A" w:rsidR="003422D3" w:rsidRPr="00273659" w:rsidRDefault="003422D3" w:rsidP="001A7B09">
                              <w:pPr>
                                <w:jc w:val="center"/>
                                <w:textAlignment w:val="baseline"/>
                                <w:rPr>
                                  <w:color w:val="000000"/>
                                  <w:kern w:val="24"/>
                                  <w:sz w:val="20"/>
                                  <w:szCs w:val="20"/>
                                </w:rPr>
                              </w:pPr>
                              <w:r w:rsidRPr="00273659">
                                <w:rPr>
                                  <w:color w:val="000000"/>
                                  <w:kern w:val="24"/>
                                  <w:sz w:val="20"/>
                                  <w:szCs w:val="20"/>
                                </w:rPr>
                                <w:t>Государственный аудит эффективности налогового администрирования направлен на комплексную оценку экономичности, результативности и эффективности использования ресурсов, достижение целей налоговой политики, прозрачность процессов и оптимизацию налоговой системы.</w:t>
                              </w:r>
                            </w:p>
                          </w:txbxContent>
                        </wps:txbx>
                        <wps:bodyPr rtlCol="0" anchor="ctr"/>
                      </wps:wsp>
                      <wps:wsp>
                        <wps:cNvPr id="805995937" name="Прямоугольник 805995937"/>
                        <wps:cNvSpPr/>
                        <wps:spPr>
                          <a:xfrm>
                            <a:off x="1717073" y="3789149"/>
                            <a:ext cx="1876429" cy="2277325"/>
                          </a:xfrm>
                          <a:prstGeom prst="rect">
                            <a:avLst/>
                          </a:prstGeom>
                          <a:solidFill>
                            <a:srgbClr val="00B0F0"/>
                          </a:solidFill>
                          <a:ln w="19050" cap="flat" cmpd="sng" algn="ctr">
                            <a:solidFill>
                              <a:srgbClr val="156082">
                                <a:shade val="15000"/>
                              </a:srgbClr>
                            </a:solidFill>
                            <a:prstDash val="solid"/>
                            <a:miter lim="800000"/>
                          </a:ln>
                          <a:effectLst/>
                        </wps:spPr>
                        <wps:txbx>
                          <w:txbxContent>
                            <w:p w14:paraId="5D665309" w14:textId="77777777" w:rsidR="003422D3" w:rsidRPr="00273659" w:rsidRDefault="003422D3" w:rsidP="001A7B09">
                              <w:pPr>
                                <w:rPr>
                                  <w:bCs/>
                                  <w:color w:val="000000"/>
                                  <w:kern w:val="24"/>
                                  <w:sz w:val="20"/>
                                  <w:szCs w:val="20"/>
                                </w:rPr>
                              </w:pPr>
                              <w:r w:rsidRPr="00273659">
                                <w:rPr>
                                  <w:bCs/>
                                  <w:color w:val="000000"/>
                                  <w:kern w:val="24"/>
                                  <w:sz w:val="20"/>
                                  <w:szCs w:val="20"/>
                                </w:rPr>
                                <w:t>ЗАДАЧИ:</w:t>
                              </w:r>
                            </w:p>
                            <w:p w14:paraId="398C6832" w14:textId="1A6DFC5D" w:rsidR="003422D3" w:rsidRPr="00273659" w:rsidRDefault="003422D3" w:rsidP="001A7B09">
                              <w:pPr>
                                <w:rPr>
                                  <w:color w:val="000000"/>
                                  <w:kern w:val="24"/>
                                  <w:sz w:val="20"/>
                                  <w:szCs w:val="20"/>
                                </w:rPr>
                              </w:pPr>
                              <w:r w:rsidRPr="00273659">
                                <w:rPr>
                                  <w:color w:val="000000"/>
                                  <w:kern w:val="24"/>
                                  <w:sz w:val="20"/>
                                  <w:szCs w:val="20"/>
                                </w:rPr>
                                <w:t>1. Методологическое руководство в сфере государственного аудита эффективности налогового администрирования</w:t>
                              </w:r>
                            </w:p>
                            <w:p w14:paraId="5A861D87" w14:textId="2671A8F1" w:rsidR="003422D3" w:rsidRPr="00273659" w:rsidRDefault="003422D3" w:rsidP="001A7B09">
                              <w:pPr>
                                <w:rPr>
                                  <w:color w:val="000000"/>
                                  <w:kern w:val="24"/>
                                  <w:sz w:val="20"/>
                                  <w:szCs w:val="20"/>
                                </w:rPr>
                              </w:pPr>
                              <w:r w:rsidRPr="00273659">
                                <w:rPr>
                                  <w:color w:val="000000"/>
                                  <w:kern w:val="24"/>
                                  <w:sz w:val="20"/>
                                  <w:szCs w:val="20"/>
                                </w:rPr>
                                <w:t>2. Оценка и контроль за исполнением и пополнением доходной части бюджетов.</w:t>
                              </w:r>
                            </w:p>
                            <w:p w14:paraId="6627BC4D" w14:textId="300D1F94" w:rsidR="003422D3" w:rsidRPr="00273659" w:rsidRDefault="003422D3" w:rsidP="001A7B09">
                              <w:pPr>
                                <w:rPr>
                                  <w:color w:val="000000"/>
                                  <w:kern w:val="24"/>
                                  <w:sz w:val="20"/>
                                  <w:szCs w:val="20"/>
                                </w:rPr>
                              </w:pPr>
                              <w:r w:rsidRPr="00273659">
                                <w:rPr>
                                  <w:color w:val="000000"/>
                                  <w:kern w:val="24"/>
                                  <w:sz w:val="20"/>
                                  <w:szCs w:val="20"/>
                                </w:rPr>
                                <w:t xml:space="preserve">3. Оценка эффективности системы налогового администрирования </w:t>
                              </w:r>
                            </w:p>
                          </w:txbxContent>
                        </wps:txbx>
                        <wps:bodyPr rtlCol="0" anchor="t"/>
                      </wps:wsp>
                      <wps:wsp>
                        <wps:cNvPr id="532804986" name="Прямоугольник 532804986"/>
                        <wps:cNvSpPr/>
                        <wps:spPr>
                          <a:xfrm>
                            <a:off x="3696541" y="3801447"/>
                            <a:ext cx="1019080" cy="2277325"/>
                          </a:xfrm>
                          <a:prstGeom prst="rect">
                            <a:avLst/>
                          </a:prstGeom>
                          <a:solidFill>
                            <a:srgbClr val="00B0F0"/>
                          </a:solidFill>
                          <a:ln w="19050" cap="flat" cmpd="sng" algn="ctr">
                            <a:solidFill>
                              <a:srgbClr val="156082">
                                <a:shade val="15000"/>
                              </a:srgbClr>
                            </a:solidFill>
                            <a:prstDash val="solid"/>
                            <a:miter lim="800000"/>
                          </a:ln>
                          <a:effectLst/>
                        </wps:spPr>
                        <wps:txbx>
                          <w:txbxContent>
                            <w:p w14:paraId="1D6FC445" w14:textId="3CC58053" w:rsidR="003422D3" w:rsidRPr="00273659" w:rsidRDefault="003422D3" w:rsidP="001A7B09">
                              <w:pPr>
                                <w:jc w:val="center"/>
                                <w:rPr>
                                  <w:bCs/>
                                  <w:color w:val="000000"/>
                                  <w:kern w:val="24"/>
                                  <w:sz w:val="20"/>
                                  <w:szCs w:val="20"/>
                                  <w:lang w:val="kk-KZ"/>
                                </w:rPr>
                              </w:pPr>
                              <w:r w:rsidRPr="00273659">
                                <w:rPr>
                                  <w:bCs/>
                                  <w:color w:val="000000"/>
                                  <w:kern w:val="24"/>
                                  <w:sz w:val="20"/>
                                  <w:szCs w:val="20"/>
                                  <w:lang w:val="kk-KZ"/>
                                </w:rPr>
                                <w:t>ПРЕДМЕТ</w:t>
                              </w:r>
                              <w:r w:rsidRPr="00273659">
                                <w:rPr>
                                  <w:bCs/>
                                  <w:color w:val="000000"/>
                                  <w:kern w:val="24"/>
                                  <w:sz w:val="20"/>
                                  <w:szCs w:val="20"/>
                                  <w:lang w:val="en-US"/>
                                </w:rPr>
                                <w:t>:</w:t>
                              </w:r>
                              <w:r w:rsidRPr="00273659">
                                <w:rPr>
                                  <w:bCs/>
                                  <w:color w:val="000000"/>
                                  <w:kern w:val="24"/>
                                  <w:sz w:val="20"/>
                                  <w:szCs w:val="20"/>
                                  <w:lang w:val="kk-KZ"/>
                                </w:rPr>
                                <w:t xml:space="preserve"> </w:t>
                              </w:r>
                              <w:r w:rsidRPr="00273659">
                                <w:rPr>
                                  <w:bCs/>
                                  <w:color w:val="000000"/>
                                  <w:kern w:val="24"/>
                                  <w:sz w:val="20"/>
                                  <w:szCs w:val="20"/>
                                </w:rPr>
                                <w:t>система налогового администрирования.</w:t>
                              </w:r>
                            </w:p>
                          </w:txbxContent>
                        </wps:txbx>
                        <wps:bodyPr rtlCol="0" anchor="t"/>
                      </wps:wsp>
                      <wps:wsp>
                        <wps:cNvPr id="639990930" name="Прямоугольник 639990930"/>
                        <wps:cNvSpPr/>
                        <wps:spPr>
                          <a:xfrm>
                            <a:off x="4791335" y="3801818"/>
                            <a:ext cx="1033215" cy="2264795"/>
                          </a:xfrm>
                          <a:prstGeom prst="rect">
                            <a:avLst/>
                          </a:prstGeom>
                          <a:solidFill>
                            <a:srgbClr val="00B0F0"/>
                          </a:solidFill>
                          <a:ln w="19050" cap="flat" cmpd="sng" algn="ctr">
                            <a:solidFill>
                              <a:srgbClr val="156082"/>
                            </a:solidFill>
                            <a:prstDash val="solid"/>
                            <a:miter lim="800000"/>
                          </a:ln>
                          <a:effectLst/>
                        </wps:spPr>
                        <wps:txbx>
                          <w:txbxContent>
                            <w:p w14:paraId="63C94CED" w14:textId="6CB46ACB" w:rsidR="003422D3" w:rsidRPr="00273659" w:rsidRDefault="003422D3" w:rsidP="001A7B09">
                              <w:pPr>
                                <w:jc w:val="both"/>
                                <w:rPr>
                                  <w:bCs/>
                                  <w:color w:val="000000"/>
                                  <w:kern w:val="24"/>
                                  <w:sz w:val="20"/>
                                  <w:szCs w:val="20"/>
                                </w:rPr>
                              </w:pPr>
                              <w:r w:rsidRPr="00273659">
                                <w:rPr>
                                  <w:bCs/>
                                  <w:color w:val="000000"/>
                                  <w:kern w:val="24"/>
                                  <w:sz w:val="20"/>
                                  <w:szCs w:val="20"/>
                                </w:rPr>
                                <w:t>МЕТОДОЛОГИЯ ОЦЕНКИ ЭФФЕКТИВНОСТИ:</w:t>
                              </w:r>
                            </w:p>
                            <w:p w14:paraId="3C991357" w14:textId="77777777" w:rsidR="003422D3" w:rsidRPr="00273659" w:rsidRDefault="003422D3" w:rsidP="001A7B09">
                              <w:pPr>
                                <w:jc w:val="both"/>
                                <w:rPr>
                                  <w:color w:val="000000"/>
                                  <w:kern w:val="24"/>
                                  <w:sz w:val="20"/>
                                  <w:szCs w:val="20"/>
                                </w:rPr>
                              </w:pPr>
                              <w:r w:rsidRPr="00273659">
                                <w:rPr>
                                  <w:color w:val="000000"/>
                                  <w:kern w:val="24"/>
                                  <w:sz w:val="20"/>
                                  <w:szCs w:val="20"/>
                                </w:rPr>
                                <w:t>1.</w:t>
                              </w:r>
                              <w:r w:rsidRPr="00273659">
                                <w:rPr>
                                  <w:color w:val="000000"/>
                                  <w:kern w:val="24"/>
                                  <w:sz w:val="20"/>
                                  <w:szCs w:val="20"/>
                                  <w:lang w:val="en-US"/>
                                </w:rPr>
                                <w:t>TADAT</w:t>
                              </w:r>
                            </w:p>
                            <w:p w14:paraId="5787B204" w14:textId="50EF060A" w:rsidR="003422D3" w:rsidRPr="00273659" w:rsidRDefault="003422D3" w:rsidP="001A7B09">
                              <w:pPr>
                                <w:jc w:val="both"/>
                                <w:rPr>
                                  <w:color w:val="000000"/>
                                  <w:kern w:val="24"/>
                                  <w:sz w:val="20"/>
                                  <w:szCs w:val="20"/>
                                </w:rPr>
                              </w:pPr>
                              <w:r w:rsidRPr="00273659">
                                <w:rPr>
                                  <w:color w:val="000000"/>
                                  <w:kern w:val="24"/>
                                  <w:sz w:val="20"/>
                                  <w:szCs w:val="20"/>
                                </w:rPr>
                                <w:t xml:space="preserve">2. </w:t>
                              </w:r>
                              <w:r w:rsidRPr="00273659">
                                <w:rPr>
                                  <w:color w:val="000000"/>
                                  <w:kern w:val="24"/>
                                  <w:sz w:val="20"/>
                                  <w:szCs w:val="20"/>
                                  <w:lang w:val="en-US"/>
                                </w:rPr>
                                <w:t>GUID</w:t>
                              </w:r>
                              <w:r w:rsidRPr="00273659">
                                <w:rPr>
                                  <w:color w:val="000000"/>
                                  <w:kern w:val="24"/>
                                  <w:sz w:val="20"/>
                                  <w:szCs w:val="20"/>
                                </w:rPr>
                                <w:t xml:space="preserve"> 5290</w:t>
                              </w:r>
                            </w:p>
                          </w:txbxContent>
                        </wps:txbx>
                        <wps:bodyPr rtlCol="0" anchor="t"/>
                      </wps:wsp>
                      <wps:wsp>
                        <wps:cNvPr id="157192175" name="Прямоугольник 157192175"/>
                        <wps:cNvSpPr/>
                        <wps:spPr>
                          <a:xfrm>
                            <a:off x="4715621" y="2374234"/>
                            <a:ext cx="3374278" cy="348561"/>
                          </a:xfrm>
                          <a:prstGeom prst="rect">
                            <a:avLst/>
                          </a:prstGeom>
                          <a:solidFill>
                            <a:srgbClr val="FFC000"/>
                          </a:solidFill>
                          <a:ln w="19050" cap="flat" cmpd="sng" algn="ctr">
                            <a:solidFill>
                              <a:sysClr val="windowText" lastClr="000000"/>
                            </a:solidFill>
                            <a:prstDash val="solid"/>
                            <a:miter lim="800000"/>
                          </a:ln>
                          <a:effectLst/>
                        </wps:spPr>
                        <wps:txbx>
                          <w:txbxContent>
                            <w:p w14:paraId="0BC53340" w14:textId="0CDBC7AF" w:rsidR="003422D3" w:rsidRPr="00273659" w:rsidRDefault="003422D3" w:rsidP="001A7B09">
                              <w:pPr>
                                <w:jc w:val="center"/>
                                <w:rPr>
                                  <w:rFonts w:cstheme="minorBidi"/>
                                  <w:color w:val="000000"/>
                                  <w:kern w:val="24"/>
                                  <w:sz w:val="20"/>
                                  <w:szCs w:val="20"/>
                                  <w:lang w:val="kk-KZ"/>
                                </w:rPr>
                              </w:pPr>
                              <w:r w:rsidRPr="00273659">
                                <w:rPr>
                                  <w:rFonts w:cstheme="minorBidi"/>
                                  <w:color w:val="000000"/>
                                  <w:kern w:val="24"/>
                                  <w:sz w:val="20"/>
                                  <w:szCs w:val="20"/>
                                  <w:lang w:val="kk-KZ"/>
                                </w:rPr>
                                <w:t>Налоговое регулирование</w:t>
                              </w:r>
                            </w:p>
                          </w:txbxContent>
                        </wps:txbx>
                        <wps:bodyPr rtlCol="0" anchor="ctr"/>
                      </wps:wsp>
                      <wps:wsp>
                        <wps:cNvPr id="1493094310" name="Соединитель: уступ 1304856675"/>
                        <wps:cNvCnPr>
                          <a:cxnSpLocks/>
                        </wps:cNvCnPr>
                        <wps:spPr>
                          <a:xfrm rot="10800000" flipH="1" flipV="1">
                            <a:off x="4704959" y="711504"/>
                            <a:ext cx="10661" cy="1837010"/>
                          </a:xfrm>
                          <a:prstGeom prst="bentConnector3">
                            <a:avLst>
                              <a:gd name="adj1" fmla="val -2203586"/>
                            </a:avLst>
                          </a:prstGeom>
                          <a:noFill/>
                          <a:ln w="19050" cap="flat" cmpd="sng" algn="ctr">
                            <a:solidFill>
                              <a:srgbClr val="156082"/>
                            </a:solidFill>
                            <a:prstDash val="solid"/>
                            <a:miter lim="800000"/>
                            <a:tailEnd type="triangle"/>
                          </a:ln>
                          <a:effectLst/>
                        </wps:spPr>
                        <wps:bodyPr/>
                      </wps:wsp>
                      <wps:wsp>
                        <wps:cNvPr id="1389831582" name="Прямоугольник 1389831582"/>
                        <wps:cNvSpPr/>
                        <wps:spPr>
                          <a:xfrm>
                            <a:off x="5911889" y="3801215"/>
                            <a:ext cx="4205306" cy="2277473"/>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4BD207" w14:textId="5CF96ADF" w:rsidR="003422D3" w:rsidRPr="00273659" w:rsidRDefault="003422D3" w:rsidP="001A7B09">
                              <w:pPr>
                                <w:jc w:val="both"/>
                                <w:rPr>
                                  <w:bCs/>
                                  <w:color w:val="000000"/>
                                  <w:kern w:val="24"/>
                                  <w:sz w:val="20"/>
                                  <w:szCs w:val="20"/>
                                </w:rPr>
                              </w:pPr>
                              <w:r w:rsidRPr="00273659">
                                <w:rPr>
                                  <w:bCs/>
                                  <w:color w:val="000000"/>
                                  <w:kern w:val="24"/>
                                  <w:sz w:val="20"/>
                                  <w:szCs w:val="20"/>
                                </w:rPr>
                                <w:t>КРИТЕРИИ ОЦЕНКИ</w:t>
                              </w:r>
                              <w:r w:rsidRPr="00273659">
                                <w:rPr>
                                  <w:bCs/>
                                  <w:color w:val="000000"/>
                                  <w:kern w:val="24"/>
                                  <w:sz w:val="20"/>
                                  <w:szCs w:val="20"/>
                                  <w:lang w:val="kk-KZ"/>
                                </w:rPr>
                                <w:t xml:space="preserve"> ЭФФЕКТИВНОСТИ СОГЛАСНО </w:t>
                              </w:r>
                              <w:r w:rsidRPr="00273659">
                                <w:rPr>
                                  <w:bCs/>
                                  <w:color w:val="000000"/>
                                  <w:kern w:val="24"/>
                                  <w:sz w:val="20"/>
                                  <w:szCs w:val="20"/>
                                  <w:lang w:val="en-US"/>
                                </w:rPr>
                                <w:t>ISSAI</w:t>
                              </w:r>
                              <w:r w:rsidRPr="00273659">
                                <w:rPr>
                                  <w:bCs/>
                                  <w:color w:val="000000"/>
                                  <w:kern w:val="24"/>
                                  <w:sz w:val="20"/>
                                  <w:szCs w:val="20"/>
                                </w:rPr>
                                <w:t xml:space="preserve"> </w:t>
                              </w:r>
                              <w:r w:rsidRPr="00273659">
                                <w:rPr>
                                  <w:bCs/>
                                  <w:color w:val="000000"/>
                                  <w:kern w:val="24"/>
                                  <w:sz w:val="20"/>
                                  <w:szCs w:val="20"/>
                                  <w:lang w:val="en-US"/>
                                </w:rPr>
                                <w:t>GUID</w:t>
                              </w:r>
                              <w:r w:rsidRPr="00273659">
                                <w:rPr>
                                  <w:bCs/>
                                  <w:color w:val="000000"/>
                                  <w:kern w:val="24"/>
                                  <w:sz w:val="20"/>
                                  <w:szCs w:val="20"/>
                                </w:rPr>
                                <w:t xml:space="preserve"> 5290</w:t>
                              </w:r>
                              <w:r w:rsidRPr="00273659">
                                <w:rPr>
                                  <w:bCs/>
                                  <w:color w:val="000000"/>
                                  <w:kern w:val="24"/>
                                  <w:sz w:val="20"/>
                                  <w:szCs w:val="20"/>
                                  <w:lang w:val="kk-KZ"/>
                                </w:rPr>
                                <w:t>:</w:t>
                              </w:r>
                            </w:p>
                            <w:p w14:paraId="22C51DBA" w14:textId="4FFB1FD2" w:rsidR="003422D3" w:rsidRPr="00273659" w:rsidRDefault="003422D3" w:rsidP="001A7B09">
                              <w:pPr>
                                <w:jc w:val="both"/>
                                <w:rPr>
                                  <w:color w:val="000000"/>
                                  <w:kern w:val="24"/>
                                  <w:sz w:val="20"/>
                                  <w:szCs w:val="20"/>
                                </w:rPr>
                              </w:pPr>
                              <w:r w:rsidRPr="00273659">
                                <w:rPr>
                                  <w:color w:val="000000"/>
                                  <w:kern w:val="24"/>
                                  <w:sz w:val="20"/>
                                  <w:szCs w:val="20"/>
                                </w:rPr>
                                <w:t>1.оценка правовой и методологической базы для системы измерения эффективности и оценки эффектов воздействия;</w:t>
                              </w:r>
                            </w:p>
                            <w:p w14:paraId="7F123179" w14:textId="4C072257" w:rsidR="003422D3" w:rsidRPr="00273659" w:rsidRDefault="003422D3" w:rsidP="001A7B09">
                              <w:pPr>
                                <w:jc w:val="both"/>
                                <w:rPr>
                                  <w:color w:val="000000"/>
                                  <w:kern w:val="24"/>
                                  <w:sz w:val="20"/>
                                  <w:szCs w:val="20"/>
                                </w:rPr>
                              </w:pPr>
                              <w:r w:rsidRPr="00273659">
                                <w:rPr>
                                  <w:color w:val="000000"/>
                                  <w:kern w:val="24"/>
                                  <w:sz w:val="20"/>
                                  <w:szCs w:val="20"/>
                                </w:rPr>
                                <w:t>2.оценка достаточности и релевантности набора показателей;</w:t>
                              </w:r>
                            </w:p>
                            <w:p w14:paraId="7800E50A" w14:textId="78D48A0F" w:rsidR="003422D3" w:rsidRPr="00273659" w:rsidRDefault="003422D3" w:rsidP="001A7B09">
                              <w:pPr>
                                <w:jc w:val="both"/>
                                <w:rPr>
                                  <w:color w:val="000000"/>
                                  <w:kern w:val="24"/>
                                  <w:sz w:val="20"/>
                                  <w:szCs w:val="20"/>
                                </w:rPr>
                              </w:pPr>
                              <w:r w:rsidRPr="00273659">
                                <w:rPr>
                                  <w:color w:val="000000"/>
                                  <w:kern w:val="24"/>
                                  <w:sz w:val="20"/>
                                  <w:szCs w:val="20"/>
                                </w:rPr>
                                <w:t xml:space="preserve">3. </w:t>
                              </w:r>
                              <w:r w:rsidRPr="00273659">
                                <w:rPr>
                                  <w:color w:val="000000"/>
                                  <w:kern w:val="24"/>
                                  <w:sz w:val="20"/>
                                  <w:szCs w:val="20"/>
                                  <w:lang w:val="kk-KZ"/>
                                </w:rPr>
                                <w:t>о</w:t>
                              </w:r>
                              <w:r w:rsidRPr="00273659">
                                <w:rPr>
                                  <w:color w:val="000000"/>
                                  <w:kern w:val="24"/>
                                  <w:sz w:val="20"/>
                                  <w:szCs w:val="20"/>
                                </w:rPr>
                                <w:t>ценка качества набора показателей;</w:t>
                              </w:r>
                            </w:p>
                            <w:p w14:paraId="555FBB06" w14:textId="242B4D1C" w:rsidR="003422D3" w:rsidRPr="00273659" w:rsidRDefault="003422D3" w:rsidP="001A7B09">
                              <w:pPr>
                                <w:jc w:val="both"/>
                                <w:rPr>
                                  <w:color w:val="000000"/>
                                  <w:kern w:val="24"/>
                                  <w:sz w:val="20"/>
                                  <w:szCs w:val="20"/>
                                </w:rPr>
                              </w:pPr>
                              <w:r w:rsidRPr="00273659">
                                <w:rPr>
                                  <w:color w:val="000000"/>
                                  <w:kern w:val="24"/>
                                  <w:sz w:val="20"/>
                                  <w:szCs w:val="20"/>
                                </w:rPr>
                                <w:t>4. оценка согласованности системы измерения эффективности и оценки эффектов воздействия с другими видами деятельности;</w:t>
                              </w:r>
                            </w:p>
                            <w:p w14:paraId="5496C1E6" w14:textId="334A2BA1" w:rsidR="003422D3" w:rsidRPr="00273659" w:rsidRDefault="003422D3" w:rsidP="001A7B09">
                              <w:pPr>
                                <w:jc w:val="both"/>
                                <w:rPr>
                                  <w:color w:val="000000"/>
                                  <w:kern w:val="24"/>
                                  <w:sz w:val="20"/>
                                  <w:szCs w:val="20"/>
                                </w:rPr>
                              </w:pPr>
                              <w:r w:rsidRPr="00273659">
                                <w:rPr>
                                  <w:color w:val="000000"/>
                                  <w:kern w:val="24"/>
                                  <w:sz w:val="20"/>
                                  <w:szCs w:val="20"/>
                                </w:rPr>
                                <w:t>5.оценка реализуемости</w:t>
                              </w:r>
                              <w:r w:rsidRPr="00273659">
                                <w:rPr>
                                  <w:color w:val="000000"/>
                                  <w:kern w:val="24"/>
                                  <w:sz w:val="28"/>
                                  <w:szCs w:val="28"/>
                                </w:rPr>
                                <w:t xml:space="preserve"> </w:t>
                              </w:r>
                              <w:r w:rsidRPr="00273659">
                                <w:rPr>
                                  <w:color w:val="000000"/>
                                  <w:kern w:val="24"/>
                                  <w:sz w:val="20"/>
                                  <w:szCs w:val="20"/>
                                </w:rPr>
                                <w:t>и обоснованности значений показателей;</w:t>
                              </w:r>
                            </w:p>
                            <w:p w14:paraId="369983E6" w14:textId="1B6D976A" w:rsidR="003422D3" w:rsidRPr="00273659" w:rsidRDefault="003422D3" w:rsidP="001A7B09">
                              <w:pPr>
                                <w:jc w:val="both"/>
                                <w:rPr>
                                  <w:color w:val="000000"/>
                                  <w:kern w:val="24"/>
                                  <w:sz w:val="20"/>
                                  <w:szCs w:val="20"/>
                                </w:rPr>
                              </w:pPr>
                              <w:r w:rsidRPr="00273659">
                                <w:rPr>
                                  <w:color w:val="000000"/>
                                  <w:kern w:val="24"/>
                                  <w:sz w:val="20"/>
                                  <w:szCs w:val="20"/>
                                </w:rPr>
                                <w:t xml:space="preserve">6.оценка достаточности и согласованности процедур мониторинга и формирования оценки, применяемых в системе измерения эффективности и оценки эффектов воздействия. </w:t>
                              </w:r>
                            </w:p>
                            <w:p w14:paraId="3A65E53F" w14:textId="4F588CC7" w:rsidR="003422D3" w:rsidRPr="00273659" w:rsidRDefault="003422D3" w:rsidP="001A7B09">
                              <w:pPr>
                                <w:jc w:val="center"/>
                                <w:rPr>
                                  <w:color w:val="FFFFFF"/>
                                  <w:kern w:val="24"/>
                                </w:rPr>
                              </w:pPr>
                              <w:r w:rsidRPr="00273659">
                                <w:rPr>
                                  <w:color w:val="FFFFFF"/>
                                  <w:kern w:val="24"/>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416C5" id="_x0000_s1154" style="position:absolute;margin-left:-.75pt;margin-top:8.2pt;width:730pt;height:422.6pt;z-index:251759616;mso-width-relative:margin;mso-height-relative:margin" coordsize="101365,6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">
                <v:rect id="Прямоугольник 1439802961" o:spid="_x0000_s1155" style="position:absolute;left:47049;top:19963;width:33849;height:3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YZsgA&#10;AADjAAAADwAAAGRycy9kb3ducmV2LnhtbERP3WvCMBB/F/Y/hBvsRWbaOpxWo4zBQCbC/ABfj+ZM&#10;y5pLSTKt/70ZDPZ4v+9brHrbigv50DhWkI8yEMSV0w0bBcfDx/MURIjIGlvHpOBGAVbLh8ECS+2u&#10;vKPLPhqRQjiUqKCOsSulDFVNFsPIdcSJOztvMabTG6k9XlO4bWWRZRNpseHUUGNH7zVV3/sfq+C0&#10;5t3GbHPnX7fV5234tSkOxiv19Ni/zUFE6uO/+M+91mn+y3g2zYrZJIffnxIA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JhmyAAAAOMAAAAPAAAAAAAAAAAAAAAAAJgCAABk&#10;cnMvZG93bnJldi54bWxQSwUGAAAAAAQABAD1AAAAjQMAAAAA&#10;" fillcolor="#ffc000" strokecolor="#042433" strokeweight="1.5pt">
                  <v:textbox>
                    <w:txbxContent>
                      <w:p w14:paraId="3F6F6FE1" w14:textId="68D5A910"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 xml:space="preserve">Налоговый </w:t>
                        </w:r>
                        <w:r w:rsidRPr="00273659">
                          <w:rPr>
                            <w:rFonts w:cstheme="minorBidi"/>
                            <w:color w:val="000000"/>
                            <w:kern w:val="24"/>
                            <w:sz w:val="20"/>
                            <w:szCs w:val="20"/>
                            <w:lang w:val="kk-KZ"/>
                          </w:rPr>
                          <w:t>мониторинг</w:t>
                        </w:r>
                      </w:p>
                    </w:txbxContent>
                  </v:textbox>
                </v:rect>
                <v:rect id="Прямоугольник 1980166227" o:spid="_x0000_s1156" style="position:absolute;left:22293;top:49;width:58345;height:4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aWscA&#10;AADjAAAADwAAAGRycy9kb3ducmV2LnhtbERPX2vCMBB/H+w7hBP2MjRtH6qrRhmDgSjC1IGvR3Om&#10;xeZSkkzrtzeDwR7v9/8Wq8F24ko+tI4V5JMMBHHtdMtGwffxczwDESKyxs4xKbhTgNXy+WmBlXY3&#10;3tP1EI1IIRwqVNDE2FdShrohi2HieuLEnZ23GNPpjdQebyncdrLIslJabDk1NNjTR0P15fBjFZzW&#10;vN+aXe78dFdv7q9f2+JovFIvo+F9DiLSEP/Ff+61TvPfZllelkUxhd+fEgB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2lrHAAAA4wAAAA8AAAAAAAAAAAAAAAAAmAIAAGRy&#10;cy9kb3ducmV2LnhtbFBLBQYAAAAABAAEAPUAAACMAwAAAAA=&#10;" fillcolor="#ffc000" strokecolor="#042433" strokeweight="1.5pt">
                  <v:textbox>
                    <w:txbxContent>
                      <w:p w14:paraId="3123EF12" w14:textId="5BF459C6" w:rsidR="003422D3" w:rsidRPr="00273659" w:rsidRDefault="003422D3" w:rsidP="001A7B09">
                        <w:pPr>
                          <w:jc w:val="center"/>
                          <w:textAlignment w:val="baseline"/>
                          <w:rPr>
                            <w:rFonts w:cstheme="minorBidi"/>
                            <w:color w:val="000000"/>
                            <w:kern w:val="24"/>
                            <w:sz w:val="20"/>
                            <w:szCs w:val="20"/>
                            <w:lang w:val="kk-KZ"/>
                          </w:rPr>
                        </w:pPr>
                        <w:r w:rsidRPr="00273659">
                          <w:rPr>
                            <w:rFonts w:cstheme="minorBidi"/>
                            <w:color w:val="000000"/>
                            <w:kern w:val="24"/>
                            <w:sz w:val="20"/>
                            <w:szCs w:val="20"/>
                            <w:lang w:val="kk-KZ"/>
                          </w:rPr>
                          <w:t>Налогово</w:t>
                        </w:r>
                        <w:r w:rsidRPr="00273659">
                          <w:rPr>
                            <w:rFonts w:cstheme="minorBidi"/>
                            <w:color w:val="000000"/>
                            <w:kern w:val="24"/>
                            <w:sz w:val="20"/>
                            <w:szCs w:val="20"/>
                            <w:lang w:val="en-US"/>
                          </w:rPr>
                          <w:t>-</w:t>
                        </w:r>
                        <w:r w:rsidRPr="00273659">
                          <w:rPr>
                            <w:rFonts w:cstheme="minorBidi"/>
                            <w:color w:val="000000"/>
                            <w:kern w:val="24"/>
                            <w:sz w:val="20"/>
                            <w:szCs w:val="20"/>
                            <w:lang w:val="kk-KZ"/>
                          </w:rPr>
                          <w:t>бюджетная политика</w:t>
                        </w:r>
                      </w:p>
                    </w:txbxContent>
                  </v:textbox>
                </v:rect>
                <v:rect id="Прямоугольник 484206544" o:spid="_x0000_s1157" style="position:absolute;left:47049;top:5563;width:33479;height:3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9bMoA&#10;AADiAAAADwAAAGRycy9kb3ducmV2LnhtbESPUWvCMBSF3wf+h3CFvYyZWqqTzihjMJCJsOpgr5fm&#10;mhabm5JkWv/9MhB8PJxzvsNZrgfbiTP50DpWMJ1kIIhrp1s2Cr4PH88LECEia+wck4IrBVivRg9L&#10;LLW7cEXnfTQiQTiUqKCJsS+lDHVDFsPE9cTJOzpvMSbpjdQeLwluO5ln2VxabDktNNjTe0P1af9r&#10;FfxsuNqa3dT5l139eX362uYH45V6HA9vryAiDfEevrU3WkGxKPJsPisK+L+U7oB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6fWzKAAAA4gAAAA8AAAAAAAAAAAAAAAAAmAIA&#10;AGRycy9kb3ducmV2LnhtbFBLBQYAAAAABAAEAPUAAACPAwAAAAA=&#10;" fillcolor="#ffc000" strokecolor="#042433" strokeweight="1.5pt">
                  <v:textbox>
                    <w:txbxContent>
                      <w:p w14:paraId="4A974155" w14:textId="48D56A25"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Налоговое администрирование</w:t>
                        </w:r>
                      </w:p>
                    </w:txbxContent>
                  </v:textbox>
                </v:rect>
                <v:rect id="Прямоугольник 1110466316" o:spid="_x0000_s1158" style="position:absolute;left:22293;top:6029;width:19262;height: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VsgA&#10;AADjAAAADwAAAGRycy9kb3ducmV2LnhtbERPS0sDMRC+C/0PYQQvYrOpsi1r01IEoVgKfQi9Dpsx&#10;u7iZLElst//eCEKP871nvhxcJ84UYutZgxoXIIhrb1q2Gj6P708zEDEhG+w8k4YrRVguRndzrIy/&#10;8J7Oh2RFDuFYoYYmpb6SMtYNOYxj3xNn7ssHhymfwUoT8JLDXScnRVFKhy3nhgZ7emuo/j78OA2n&#10;Ne83dqt8mG7rj+vjbjM52qD1w/2wegWRaEg38b97bfJ8pYqXsnxWJfz9l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4xWyAAAAOMAAAAPAAAAAAAAAAAAAAAAAJgCAABk&#10;cnMvZG93bnJldi54bWxQSwUGAAAAAAQABAD1AAAAjQMAAAAA&#10;" fillcolor="#ffc000" strokecolor="#042433" strokeweight="1.5pt">
                  <v:textbox>
                    <w:txbxContent>
                      <w:p w14:paraId="27B231C6" w14:textId="7F183806"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Налоговая система</w:t>
                        </w:r>
                      </w:p>
                    </w:txbxContent>
                  </v:textbox>
                </v:rect>
                <v:shape id="Соединительная линия уступом 2114543256" o:spid="_x0000_s1159" type="#_x0000_t34" style="position:absolute;left:57049;top:-1176;width:1155;height:12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xLxHMsAAADjAAAADwAA&#10;AAAAAAAAAAAAAAChAgAAZHJzL2Rvd25yZXYueG1sUEsFBgAAAAAEAAQA+QAAAJkDAAAAAA==&#10;" filled="t" fillcolor="window" strokecolor="#156082" strokeweight="1.5pt">
                  <v:stroke endarrow="block"/>
                  <o:lock v:ext="edit" shapetype="f"/>
                </v:shape>
                <v:shape id="Соединительная линия уступом 172850181" o:spid="_x0000_s1160" type="#_x0000_t34" style="position:absolute;left:40884;top:-4552;width:1621;height:195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477sMAAADiAAAADwAAAGRycy9kb3ducmV2LnhtbERPXWvCMBR9H/gfwhX2NtMKc6UaRWSC&#10;uKdVwddLc22KzU1NMq3/3gwGezyc78VqsJ24kQ+tYwX5JANBXDvdcqPgeNi+FSBCRNbYOSYFDwqw&#10;Wo5eFlhqd+dvulWxESmEQ4kKTIx9KWWoDVkME9cTJ+7svMWYoG+k9nhP4baT0yybSYstpwaDPW0M&#10;1Zfqxyqo8qZDPrnqamT92OPnl595r9TreFjPQUQa4r/4z73Taf7HtHjP8iKH30sJg1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OO+7DAAAA4gAAAA8AAAAAAAAAAAAA&#10;AAAAoQIAAGRycy9kb3ducmV2LnhtbFBLBQYAAAAABAAEAPkAAACRAwAAAAA=&#10;" filled="t" fillcolor="window" strokecolor="#156082" strokeweight="1.5pt">
                  <v:stroke endarrow="block"/>
                  <o:lock v:ext="edit" shapetype="f"/>
                </v:shape>
                <v:rect id="Прямоугольник 1884807832" o:spid="_x0000_s1161" style="position:absolute;left:22293;top:10145;width:19372;height:5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UsgA&#10;AADjAAAADwAAAGRycy9kb3ducmV2LnhtbERPS08CMRC+m/AfmiHxJl3x1SwUAiSa9YAJ4MXbZDts&#10;V7bTTVth/ffWxMTjfO+ZLwfXiTOF2HrWcDspQBDX3rTcaHg/PN8oEDEhG+w8k4ZvirBcjK7mWBp/&#10;4R2d96kROYRjiRpsSn0pZawtOYwT3xNn7uiDw5TP0EgT8JLDXSenRfEoHbacGyz2tLFUn/ZfTkNX&#10;y8NnFd5O63a728SX6sM+bF+1vh4PqxmIREP6F/+5K5PnK3Wviid1N4Xfnz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D5SyAAAAOMAAAAPAAAAAAAAAAAAAAAAAJgCAABk&#10;cnMvZG93bnJldi54bWxQSwUGAAAAAAQABAD1AAAAjQMAAAAA&#10;" fillcolor="#ffc000" strokecolor="windowText" strokeweight="1.5pt">
                  <v:textbox>
                    <w:txbxContent>
                      <w:p w14:paraId="7A2C2EE0" w14:textId="26396769"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Система налогов и сборов</w:t>
                        </w:r>
                      </w:p>
                    </w:txbxContent>
                  </v:textbox>
                </v:rect>
                <v:rect id="Прямоугольник 2073725739" o:spid="_x0000_s1162" style="position:absolute;left:22209;top:16168;width:19290;height:6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dossA&#10;AADjAAAADwAAAGRycy9kb3ducmV2LnhtbESP3WoCMRSE7wt9h3AK3pSadaVuuzVKKQiiCP4UenvY&#10;nGaXbk6WJOr69kYoeDnMzDfMdN7bVpzIh8axgtEwA0FcOd2wUfB9WLy8gQgRWWPrmBRcKMB89vgw&#10;xVK7M+/otI9GJAiHEhXUMXallKGqyWIYuo44eb/OW4xJeiO1x3OC21bmWTaRFhtOCzV29FVT9bc/&#10;WgU/S96tzWbkfLGpVpfn7To/GK/U4Kn//AARqY/38H97qRXkWTEu8tdi/A63T+kPyNk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WB2iywAAAOMAAAAPAAAAAAAAAAAAAAAAAJgC&#10;AABkcnMvZG93bnJldi54bWxQSwUGAAAAAAQABAD1AAAAkAMAAAAA&#10;" fillcolor="#ffc000" strokecolor="#042433" strokeweight="1.5pt">
                  <v:textbox>
                    <w:txbxContent>
                      <w:p w14:paraId="0C0F3F30" w14:textId="20881A1A"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Органы осуществлящие функционирование системы налогов</w:t>
                        </w:r>
                      </w:p>
                    </w:txbxContent>
                  </v:textbox>
                </v:rect>
                <v:rect id="Прямоугольник 247319321" o:spid="_x0000_s1163" style="position:absolute;left:22052;top:23498;width:19525;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TX8sA&#10;AADiAAAADwAAAGRycy9kb3ducmV2LnhtbESP3WoCMRSE7wt9h3AK3pSa3bVouzVKKQiiCP4UenvY&#10;nGaXbk6WJOr69kYoeDnMzDfMdN7bVpzIh8axgnyYgSCunG7YKPg+LF7eQISIrLF1TAouFGA+e3yY&#10;YqndmXd02kcjEoRDiQrqGLtSylDVZDEMXUecvF/nLcYkvZHa4znBbSuLLBtLiw2nhRo7+qqp+tsf&#10;rYKfJe/WZpM7P9lUq8vzdl0cjFdq8NR/foCI1Md7+L+91AqK18kofx8VOdwupTsgZ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kNNfywAAAOIAAAAPAAAAAAAAAAAAAAAAAJgC&#10;AABkcnMvZG93bnJldi54bWxQSwUGAAAAAAQABAD1AAAAkAMAAAAA&#10;" fillcolor="#ffc000" strokecolor="#042433" strokeweight="1.5pt">
                  <v:textbox>
                    <w:txbxContent>
                      <w:p w14:paraId="3FF7D8FF" w14:textId="5662288A"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Налоговый механизм</w:t>
                        </w:r>
                      </w:p>
                    </w:txbxContent>
                  </v:textbox>
                </v:rect>
                <v:rect id="Прямоугольник 233408003" o:spid="_x0000_s1164" style="position:absolute;left:47075;top:15667;width:33659;height:3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C2coA&#10;AADiAAAADwAAAGRycy9kb3ducmV2LnhtbESP3UoDMRSE74W+QzgFb8Qm3RUta9NSBKFYCvYHenvY&#10;HLNLNydLEtvt2xtB8HKYmW+Y+XJwnbhQiK1nDdOJAkFce9Oy1XA8vD/OQMSEbLDzTBpuFGG5GN3N&#10;sTL+yju67JMVGcKxQg1NSn0lZawbchgnvifO3pcPDlOWwUoT8JrhrpOFUs/SYct5ocGe3hqqz/tv&#10;p+G05t3Gbqc+vGzrj9vD56Y42KD1/XhYvYJINKT/8F97bTQUZfmkZkqV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0QtnKAAAA4gAAAA8AAAAAAAAAAAAAAAAAmAIA&#10;AGRycy9kb3ducmV2LnhtbFBLBQYAAAAABAAEAPUAAACPAwAAAAA=&#10;" fillcolor="#ffc000" strokecolor="#042433" strokeweight="1.5pt">
                  <v:textbox>
                    <w:txbxContent>
                      <w:p w14:paraId="224C9032" w14:textId="1342D249"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Налоговый контроль</w:t>
                        </w:r>
                      </w:p>
                    </w:txbxContent>
                  </v:textbox>
                </v:rect>
                <v:rect id="Прямоугольник 1506068018" o:spid="_x0000_s1165" style="position:absolute;left:47073;top:12046;width:33656;height:3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UysoA&#10;AADjAAAADwAAAGRycy9kb3ducmV2LnhtbESPQUsDMRCF74L/IYzgRWyyBdeyNi0iCMVSsK3gddiM&#10;2cXNZEliu/33zkHwOPPevPfNcj2FQZ0o5T6yhWpmQBG30fXsLXwcX+8XoHJBdjhEJgsXyrBeXV8t&#10;sXHxzHs6HYpXEsK5QQtdKWOjdW47CphncSQW7SumgEXG5LVLeJbwMOi5MbUO2LM0dDjSS0ft9+En&#10;WPjc8H7rd1VMj7v27XL3vp0ffbL29mZ6fgJVaCr/5r/rjRP8B1ObemEqgZafZAF6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7x1MrKAAAA4wAAAA8AAAAAAAAAAAAAAAAAmAIA&#10;AGRycy9kb3ducmV2LnhtbFBLBQYAAAAABAAEAPUAAACPAwAAAAA=&#10;" fillcolor="#ffc000" strokecolor="#042433" strokeweight="1.5pt">
                  <v:textbox>
                    <w:txbxContent>
                      <w:p w14:paraId="6E4494AB" w14:textId="1B13F7ED"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Налоговый учет</w:t>
                        </w:r>
                      </w:p>
                    </w:txbxContent>
                  </v:textbox>
                </v:rect>
                <v:rect id="Прямоугольник 1215203597" o:spid="_x0000_s1166" style="position:absolute;left:81901;width:19464;height:5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xSMgA&#10;AADjAAAADwAAAGRycy9kb3ducmV2LnhtbERPzUoDMRC+C75DGKE3mzTSqmvTImKh0ha0VbwOm+nu&#10;4mayJLFd+/SmIHic73+m89614kAhNp4NjIYKBHHpbcOVgffd4voOREzIFlvPZOCHIsxnlxdTLKw/&#10;8hsdtqkSOYRjgQbqlLpCyljW5DAOfUecub0PDlM+QyVtwGMOd63USk2kw4ZzQ40dPdVUfm2/nYGP&#10;3f75dYkvn+gVr9bhpKXaaGMGV/3jA4hEffoX/7mXNs/Xo7FWN+P7Wzj/lA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53FIyAAAAOMAAAAPAAAAAAAAAAAAAAAAAJgCAABk&#10;cnMvZG93bnJldi54bWxQSwUGAAAAAAQABAD1AAAAjQMAAAAA&#10;" fillcolor="#b4c6e7 [1300]" strokecolor="#042433" strokeweight="1.5pt">
                  <v:textbox>
                    <w:txbxContent>
                      <w:p w14:paraId="58086166" w14:textId="4AFA3037"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Высшая аудиторская палата</w:t>
                        </w:r>
                      </w:p>
                    </w:txbxContent>
                  </v:textbox>
                </v:rect>
                <v:rect id="Прямоугольник 1704689919" o:spid="_x0000_s1167" style="position:absolute;left:81981;top:6014;width:19384;height: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YpcgA&#10;AADjAAAADwAAAGRycy9kb3ducmV2LnhtbERP3UvDMBB/F/wfwgm+uWRFtrUuGyIKEzdwX+z1aG5t&#10;sbmUJG7Vv94MBj7e7/um89624kQ+NI41DAcKBHHpTMOVht327WECIkRkg61j0vBDAeaz25spFsad&#10;eU2nTaxECuFQoIY6xq6QMpQ1WQwD1xEn7ui8xZhOX0nj8ZzCbSszpUbSYsOpocaOXmoqvzbfVsN+&#10;e3z9XOD7AZ3ij6X/zaRaZVrf3/XPTyAi9fFffHUvTJo/Vo+jSZ4Pc7j8lAC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VZilyAAAAOMAAAAPAAAAAAAAAAAAAAAAAJgCAABk&#10;cnMvZG93bnJldi54bWxQSwUGAAAAAAQABAD1AAAAjQMAAAAA&#10;" fillcolor="#b4c6e7 [1300]" strokecolor="#042433" strokeweight="1.5pt">
                  <v:textbox>
                    <w:txbxContent>
                      <w:p w14:paraId="548D7ADE" w14:textId="7710F59B"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Ревизионная комиссия</w:t>
                        </w:r>
                      </w:p>
                    </w:txbxContent>
                  </v:textbox>
                </v:rect>
                <v:rect id="Прямоугольник 820429503" o:spid="_x0000_s1168" style="position:absolute;left:247;top:12490;width:17852;height:8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mMMoA&#10;AADiAAAADwAAAGRycy9kb3ducmV2LnhtbESPQUsDMRSE7wX/Q3gFb23SVEtdmxaRChVb0Fbx+ti8&#10;7i5uXpYktqu/3giCx2FmvmEWq9614kQhNp4NTMYKBHHpbcOVgdfDw2gOIiZki61nMvBFEVbLi8EC&#10;C+vP/EKnfapEhnAs0ECdUldIGcuaHMax74izd/TBYcoyVNIGPGe4a6VWaiYdNpwXauzovqbyY//p&#10;DLwdjuvnDT6+o1f8tA3fWqqdNuZy2N/dgkjUp//wX3tjDcy1utI312oKv5fyH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8PZjDKAAAA4gAAAA8AAAAAAAAAAAAAAAAAmAIA&#10;AGRycy9kb3ducmV2LnhtbFBLBQYAAAAABAAEAPUAAACPAwAAAAA=&#10;" fillcolor="#b4c6e7 [1300]" strokecolor="#042433" strokeweight="1.5pt">
                  <v:textbox>
                    <w:txbxContent>
                      <w:p w14:paraId="52AF774E" w14:textId="63D60119"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Комитет государственных доходов МФ РК</w:t>
                        </w:r>
                      </w:p>
                    </w:txbxContent>
                  </v:textbox>
                </v:rect>
                <v:rect id="Прямоугольник 232673944" o:spid="_x0000_s1169" style="position:absolute;left:247;top:21524;width:17852;height:4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74soA&#10;AADiAAAADwAAAGRycy9kb3ducmV2LnhtbESPQUsDMRSE70L/Q3iCN5uYltpumxYRhYoVtFV6fWxe&#10;d5duXpYktqu/3giCx2FmvmEWq9614kQhNp4N3AwVCOLS24YrA++7x+spiJiQLbaeycAXRVgtBxcL&#10;LKw/8xudtqkSGcKxQAN1Sl0hZSxrchiHviPO3sEHhynLUEkb8JzhrpVaqYl02HBeqLGj+5rK4/bT&#10;GfjYHR5e1/i0R6/4eRO+tVQv2piry/5uDiJRn/7Df+21NaBHenI7mo3H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m++LKAAAA4gAAAA8AAAAAAAAAAAAAAAAAmAIA&#10;AGRycy9kb3ducmV2LnhtbFBLBQYAAAAABAAEAPUAAACPAwAAAAA=&#10;" fillcolor="#b4c6e7 [1300]" strokecolor="#042433" strokeweight="1.5pt">
                  <v:textbox>
                    <w:txbxContent>
                      <w:p w14:paraId="3080D151" w14:textId="77777777"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УГД</w:t>
                        </w:r>
                        <w:r w:rsidRPr="00273659">
                          <w:rPr>
                            <w:rFonts w:cstheme="minorBidi"/>
                            <w:color w:val="000000"/>
                            <w:kern w:val="24"/>
                            <w:sz w:val="20"/>
                            <w:szCs w:val="20"/>
                            <w:lang w:val="kk-KZ"/>
                          </w:rPr>
                          <w:t>,ДГД</w:t>
                        </w:r>
                      </w:p>
                    </w:txbxContent>
                  </v:textbox>
                </v:rect>
                <v:shape id="Прямая со стрелкой 315090647" o:spid="_x0000_s1170" type="#_x0000_t32" style="position:absolute;left:9173;top:20796;width:0;height: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3lZMkAAADiAAAADwAAAGRycy9kb3ducmV2LnhtbESPQUvDQBSE70L/w/IK3uxubE3b2G0R&#10;i9AejYVeH9lnspp9G7JrE/31riD0OMzMN8xmN7pWXKgP1rOGbKZAEFfeWK41nN5e7lYgQkQ22Hom&#10;Dd8UYLed3GywMH7gV7qUsRYJwqFADU2MXSFlqBpyGGa+I07eu+8dxiT7WpoehwR3rbxXKpcOLaeF&#10;Bjt6bqj6LL+chsBnm+8/MnuUi3K058PP/Djstb6djk+PICKN8Rr+bx+Mhnn2oNYqXyzh71K6A3L7&#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95WTJAAAA4gAAAA8AAAAA&#10;AAAAAAAAAAAAoQIAAGRycy9kb3ducmV2LnhtbFBLBQYAAAAABAAEAPkAAACXAwAAAAA=&#10;" filled="t" fillcolor="window" strokecolor="#156082" strokeweight="1.5pt">
                  <v:stroke endarrow="block" joinstyle="miter"/>
                  <o:lock v:ext="edit" shapetype="f"/>
                </v:shape>
                <v:rect id="Прямоугольник 1085490373" o:spid="_x0000_s1171" style="position:absolute;left:247;top:7140;width:18099;height:4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sNsgA&#10;AADjAAAADwAAAGRycy9kb3ducmV2LnhtbERPS0sDMRC+C/6HMII3m7jVPtampYhCpS30JV6HzXR3&#10;6WayJLFd/fVGEDzO957JrLONOJMPtWMN9z0FgrhwpuZSw2H/ejcCESKywcYxafiiALPp9dUEc+Mu&#10;vKXzLpYihXDIUUMVY5tLGYqKLIaea4kTd3TeYkynL6XxeEnhtpGZUgNpsebUUGFLzxUVp92n1fC+&#10;P75sFvj2gU7xcuW/M6nWmda3N938CUSkLv6L/9wLk+ar0ePDWPWHffj9KQE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w2yAAAAOMAAAAPAAAAAAAAAAAAAAAAAJgCAABk&#10;cnMvZG93bnJldi54bWxQSwUGAAAAAAQABAD1AAAAjQMAAAAA&#10;" fillcolor="#b4c6e7 [1300]" strokecolor="#042433" strokeweight="1.5pt">
                  <v:textbox>
                    <w:txbxContent>
                      <w:p w14:paraId="58EACC11" w14:textId="0CEEF255"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Министерство финансов</w:t>
                        </w:r>
                      </w:p>
                    </w:txbxContent>
                  </v:textbox>
                </v:rect>
                <v:rect id="Прямоугольник 777317598" o:spid="_x0000_s1172" style="position:absolute;top:49;width:19493;height:6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zgcgA&#10;AADiAAAADwAAAGRycy9kb3ducmV2LnhtbERPXWvCMBR9H/gfwhX2NhM7tmo1iowNHFPYdMPXS3Nt&#10;i81NSTLt9uuXh4GPh/M9X/a2FWfyoXGsYTxSIIhLZxquNHzuX+4mIEJENtg6Jg0/FGC5GNzMsTDu&#10;wh903sVKpBAOBWqoY+wKKUNZk8Uwch1x4o7OW4wJ+koaj5cUbluZKfUoLTacGmrs6Kmm8rT7thq+&#10;9sfn9zW+HtApftv430yqbab17bBfzUBE6uNV/O9eGw15nt+P84dp2pwupT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nOByAAAAOIAAAAPAAAAAAAAAAAAAAAAAJgCAABk&#10;cnMvZG93bnJldi54bWxQSwUGAAAAAAQABAD1AAAAjQMAAAAA&#10;" fillcolor="#b4c6e7 [1300]" strokecolor="#042433" strokeweight="1.5pt">
                  <v:textbox>
                    <w:txbxContent>
                      <w:p w14:paraId="42A3987E" w14:textId="5DE26394" w:rsidR="003422D3" w:rsidRPr="00273659" w:rsidRDefault="003422D3" w:rsidP="001A7B09">
                        <w:pPr>
                          <w:jc w:val="center"/>
                          <w:textAlignment w:val="baseline"/>
                          <w:rPr>
                            <w:rFonts w:cstheme="minorBidi"/>
                            <w:color w:val="000000"/>
                            <w:kern w:val="24"/>
                            <w:sz w:val="20"/>
                            <w:szCs w:val="20"/>
                          </w:rPr>
                        </w:pPr>
                        <w:r w:rsidRPr="00273659">
                          <w:rPr>
                            <w:rFonts w:cstheme="minorBidi"/>
                            <w:color w:val="000000"/>
                            <w:kern w:val="24"/>
                            <w:sz w:val="20"/>
                            <w:szCs w:val="20"/>
                          </w:rPr>
                          <w:t>Министерство национальной экономики</w:t>
                        </w:r>
                      </w:p>
                    </w:txbxContent>
                  </v:textbox>
                </v:rect>
                <v:shape id="Соединитель: уступ 224224232" o:spid="_x0000_s1173" type="#_x0000_t34" style="position:absolute;left:22052;top:7792;width:241;height:1750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prckAAADiAAAADwAAAGRycy9kb3ducmV2LnhtbESPQUvDQBSE70L/w/IEb3ajpU2I3ZZS&#10;KGhBsGkPHh/Z1yQ0+zZkn0n8964geBxm5htmvZ1cqwbqQ+PZwNM8AUVcettwZeByPjxmoIIgW2w9&#10;k4FvCrDdzO7WmFs/8omGQioVIRxyNFCLdLnWoazJYZj7jjh6V987lCj7Stsexwh3rX5OkpV22HBc&#10;qLGjfU3lrfhyBsZ9Re3bp5TjuyyThorj8HE4GvNwP+1eQAlN8h/+a79aA2m2SNNltlrA76V4B/Tm&#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j6a3JAAAA4gAAAA8AAAAA&#10;AAAAAAAAAAAAoQIAAGRycy9kb3ducmV2LnhtbFBLBQYAAAAABAAEAPkAAACXAwAAAAA=&#10;" adj="231396" filled="t" fillcolor="window" strokecolor="#156082" strokeweight="1.5pt">
                  <v:stroke endarrow="block"/>
                  <o:lock v:ext="edit" shapetype="f"/>
                </v:shape>
                <v:shape id="Соединитель: уступ 1373202718" o:spid="_x0000_s1174" type="#_x0000_t34" style="position:absolute;left:22293;top:7792;width:131;height:50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W8cgAAADjAAAADwAAAGRycy9kb3ducmV2LnhtbERPT0vDMBS/C36H8ITdtnS6zlGXDRkO&#10;3GGHVUGPj+bZlDUvpYlp9dObwcDj+/1/6+1oWxGp941jBfNZBoK4crrhWsH72366AuEDssbWMSn4&#10;IQ/bze3NGgvtBj5RLEMtUgj7AhWYELpCSl8ZsuhnriNO3JfrLYZ09rXUPQ4p3LbyPsuW0mLDqcFg&#10;RztD1bn8tgp2H+ffssEjx8/4YodoD/7BHJSa3I3PTyACjeFffHW/6jT/cZUv5nm2yOHyUwJAb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IW8cgAAADjAAAADwAAAAAA&#10;AAAAAAAAAAChAgAAZHJzL2Rvd25yZXYueG1sUEsFBgAAAAAEAAQA+QAAAJYDAAAAAA==&#10;" adj="388800" filled="t" fillcolor="window" strokecolor="#156082" strokeweight="1.5pt">
                  <v:stroke endarrow="block"/>
                  <o:lock v:ext="edit" shapetype="f"/>
                </v:shape>
                <v:shape id="Соединитель: уступ 1357349984" o:spid="_x0000_s1175" type="#_x0000_t34" style="position:absolute;left:22209;top:7792;width:84;height:1176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RMUAAADjAAAADwAAAGRycy9kb3ducmV2LnhtbERPX2vCMBB/F/wO4QTfZlqdpVajjMFA&#10;xpioY89Hc2vKmktpMlu//SIIPt7v/212g23EhTpfO1aQzhIQxKXTNVcKvs5vTzkIH5A1No5JwZU8&#10;7Lbj0QYL7Xo+0uUUKhFD2BeowITQFlL60pBFP3MtceR+XGcxxLOrpO6wj+G2kfMkyaTFmmODwZZe&#10;DZW/pz+rgA7Pn4s+XTaoy1yGj9bI73ej1HQyvKxBBBrCQ3x373Wcv0zyNMtW8wxuP0UA5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jRMUAAADjAAAADwAAAAAAAAAA&#10;AAAAAAChAgAAZHJzL2Rvd25yZXYueG1sUEsFBgAAAAAEAAQA+QAAAJMDAAAAAA==&#10;" adj="620697" filled="t" fillcolor="window" strokecolor="#156082" strokeweight="1.5pt">
                  <v:stroke endarrow="block"/>
                  <o:lock v:ext="edit" shapetype="f"/>
                </v:shape>
                <v:shape id="Соединитель: уступ 784720183" o:spid="_x0000_s1176" type="#_x0000_t34" style="position:absolute;left:47049;top:7115;width:131;height:1440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IEEHygAAAOIAAAAPAAAA&#10;AAAAAAAAAAAAAKECAABkcnMvZG93bnJldi54bWxQSwUGAAAAAAQABAD5AAAAmAMAAAAA&#10;" adj="388800" filled="t" fillcolor="window" strokecolor="#156082" strokeweight="1.5pt">
                  <v:stroke endarrow="block"/>
                  <o:lock v:ext="edit" shapetype="f"/>
                </v:shape>
                <v:shape id="Соединитель: уступ 1852694683" o:spid="_x0000_s1177" type="#_x0000_t34" style="position:absolute;left:47049;top:7115;width:110;height:670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gkcoAAADhAAAADwAAAGRycy9kb3ducmV2LnhtbESPQUsDMRSE70L/Q3gFbzZroe26Ni1l&#10;64LQg1j14O2xeW4WNy8hSdv13xtB6HGYmW+Y9Xa0gzhTiL1jBfezAgRx63TPnYL3t+auBBETssbB&#10;MSn4oQjbzeRmjZV2F36l8zF1IkM4VqjApOQrKWNryGKcOU+cvS8XLKYsQyd1wEuG20HOi2IpLfac&#10;Fwx6qg2138eTVbD7bD7q8sXXcQiy2fviYJ4WB6Vup+PuEUSiMV3D/+1nrWC5epgvynIFf4/yG5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7miCRygAAAOEAAAAPAAAA&#10;AAAAAAAAAAAAAKECAABkcnMvZG93bnJldi54bWxQSwUGAAAAAAQABAD5AAAAmAMAAAAA&#10;" adj="-462684" filled="t" fillcolor="window" strokecolor="#156082" strokeweight="1.5pt">
                  <v:stroke endarrow="block"/>
                  <o:lock v:ext="edit" shapetype="f"/>
                </v:shape>
                <v:shape id="Соединитель: уступ 1600835608" o:spid="_x0000_s1178" type="#_x0000_t34" style="position:absolute;left:47049;top:7115;width:26;height:1031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hIMcAAADiAAAADwAAAGRycy9kb3ducmV2LnhtbERPy2rDMBC8F/oPYgO9NbLdJgQnSijF&#10;AefoPCDHxdrYJtbKWGps/31UKJQ5DfNiNrvRtOJBvWssK4jnEQji0uqGKwXn0/59BcJ5ZI2tZVIw&#10;kYPd9vVlg6m2Axf0OPpKhBJ2KSqove9SKV1Zk0E3tx1x0G62N+gD7SupexxCuWllEkVLabDhsFBj&#10;R981lffjj1GQf+TDqthPw/WeZ0tZXQ5Ndlko9TYbv9YgPI3+3/yXzrWCJF4EJJ8J/F4Kd0Bu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mEgxwAAAOIAAAAPAAAAAAAA&#10;AAAAAAAAAKECAABkcnMvZG93bnJldi54bWxQSwUGAAAAAAQABAD5AAAAlQMAAAAA&#10;" adj="-1922804" filled="t" fillcolor="window" strokecolor="#156082" strokeweight="1.5pt">
                  <v:stroke endarrow="block"/>
                  <o:lock v:ext="edit" shapetype="f"/>
                </v:shape>
                <v:rect id="Прямоугольник 764680116" o:spid="_x0000_s1179" style="position:absolute;top:37894;width:16228;height:2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vwMkA&#10;AADiAAAADwAAAGRycy9kb3ducmV2LnhtbESPT2vCQBTE70K/w/IKvelupCQSXaW0COLNPxdvz+wz&#10;Cc2+TbJbTb59Vyj0OMzMb5jVZrCNuFPva8cakpkCQVw4U3Op4XzaThcgfEA22DgmDSN52KxfJivM&#10;jXvwge7HUIoIYZ+jhiqENpfSFxVZ9DPXEkfv5nqLIcq+lKbHR4TbRs6VSqXFmuNChS19VlR8H3+s&#10;hq/drdvux32W2cu167CZjydltX57HT6WIAIN4T/8194ZDVn6ni5UkqTwvB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GvwMkAAADiAAAADwAAAAAAAAAAAAAAAACYAgAA&#10;ZHJzL2Rvd25yZXYueG1sUEsFBgAAAAAEAAQA9QAAAI4DAAAAAA==&#10;" fillcolor="#00b0f0" strokecolor="#156082" strokeweight="1.5pt">
                  <v:textbox>
                    <w:txbxContent>
                      <w:p w14:paraId="191DFE54" w14:textId="77777777" w:rsidR="003422D3" w:rsidRPr="00273659" w:rsidRDefault="003422D3" w:rsidP="001A7B09">
                        <w:pPr>
                          <w:rPr>
                            <w:rFonts w:eastAsia="Calibri"/>
                            <w:bCs/>
                            <w:color w:val="000000"/>
                            <w:kern w:val="24"/>
                            <w:sz w:val="20"/>
                            <w:szCs w:val="20"/>
                          </w:rPr>
                        </w:pPr>
                        <w:r w:rsidRPr="00273659">
                          <w:rPr>
                            <w:rFonts w:eastAsia="Calibri"/>
                            <w:bCs/>
                            <w:color w:val="000000"/>
                            <w:kern w:val="24"/>
                            <w:sz w:val="20"/>
                            <w:szCs w:val="20"/>
                          </w:rPr>
                          <w:t>ПРИНЦИПЫ</w:t>
                        </w:r>
                        <w:r w:rsidRPr="00273659">
                          <w:rPr>
                            <w:rFonts w:eastAsia="Calibri"/>
                            <w:bCs/>
                            <w:color w:val="000000"/>
                            <w:kern w:val="24"/>
                            <w:sz w:val="20"/>
                            <w:szCs w:val="20"/>
                            <w:lang w:val="kk-KZ"/>
                          </w:rPr>
                          <w:t>:</w:t>
                        </w:r>
                      </w:p>
                      <w:p w14:paraId="2EB2AD37" w14:textId="7901ED1B"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1. </w:t>
                        </w:r>
                        <w:r w:rsidRPr="00273659">
                          <w:rPr>
                            <w:rFonts w:eastAsia="Calibri"/>
                            <w:color w:val="000000"/>
                            <w:kern w:val="24"/>
                            <w:sz w:val="20"/>
                            <w:szCs w:val="20"/>
                            <w:lang w:val="kk-KZ"/>
                          </w:rPr>
                          <w:t>Н</w:t>
                        </w:r>
                        <w:r w:rsidRPr="00273659">
                          <w:rPr>
                            <w:rFonts w:eastAsia="Calibri"/>
                            <w:color w:val="000000"/>
                            <w:kern w:val="24"/>
                            <w:sz w:val="20"/>
                            <w:szCs w:val="20"/>
                          </w:rPr>
                          <w:t xml:space="preserve">езависимость </w:t>
                        </w:r>
                      </w:p>
                      <w:p w14:paraId="17ABE283" w14:textId="29501C8F"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2. </w:t>
                        </w:r>
                        <w:r w:rsidRPr="00273659">
                          <w:rPr>
                            <w:rFonts w:eastAsia="Calibri"/>
                            <w:color w:val="000000"/>
                            <w:kern w:val="24"/>
                            <w:sz w:val="20"/>
                            <w:szCs w:val="20"/>
                            <w:lang w:val="kk-KZ"/>
                          </w:rPr>
                          <w:t>О</w:t>
                        </w:r>
                        <w:r w:rsidRPr="00273659">
                          <w:rPr>
                            <w:rFonts w:eastAsia="Calibri"/>
                            <w:color w:val="000000"/>
                            <w:kern w:val="24"/>
                            <w:sz w:val="20"/>
                            <w:szCs w:val="20"/>
                          </w:rPr>
                          <w:t xml:space="preserve">бъективность </w:t>
                        </w:r>
                      </w:p>
                      <w:p w14:paraId="381D72AA" w14:textId="104ABF4E"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3. </w:t>
                        </w:r>
                        <w:r w:rsidRPr="00273659">
                          <w:rPr>
                            <w:rFonts w:eastAsia="Calibri"/>
                            <w:color w:val="000000"/>
                            <w:kern w:val="24"/>
                            <w:sz w:val="20"/>
                            <w:szCs w:val="20"/>
                            <w:lang w:val="kk-KZ"/>
                          </w:rPr>
                          <w:t>П</w:t>
                        </w:r>
                        <w:r w:rsidRPr="00273659">
                          <w:rPr>
                            <w:rFonts w:eastAsia="Calibri"/>
                            <w:color w:val="000000"/>
                            <w:kern w:val="24"/>
                            <w:sz w:val="20"/>
                            <w:szCs w:val="20"/>
                          </w:rPr>
                          <w:t xml:space="preserve">рофессиональная </w:t>
                        </w:r>
                      </w:p>
                      <w:p w14:paraId="5CC4AAA3" w14:textId="0BBC2331"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4. </w:t>
                        </w:r>
                        <w:r w:rsidRPr="00273659">
                          <w:rPr>
                            <w:rFonts w:eastAsia="Calibri"/>
                            <w:color w:val="000000"/>
                            <w:kern w:val="24"/>
                            <w:sz w:val="20"/>
                            <w:szCs w:val="20"/>
                            <w:lang w:val="kk-KZ"/>
                          </w:rPr>
                          <w:t>К</w:t>
                        </w:r>
                        <w:r w:rsidRPr="00273659">
                          <w:rPr>
                            <w:rFonts w:eastAsia="Calibri"/>
                            <w:color w:val="000000"/>
                            <w:kern w:val="24"/>
                            <w:sz w:val="20"/>
                            <w:szCs w:val="20"/>
                          </w:rPr>
                          <w:t>омпетентность</w:t>
                        </w:r>
                      </w:p>
                      <w:p w14:paraId="7FD328F8" w14:textId="251B5932"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5.</w:t>
                        </w:r>
                        <w:r w:rsidRPr="00273659">
                          <w:rPr>
                            <w:rFonts w:eastAsia="Calibri"/>
                            <w:color w:val="000000"/>
                            <w:kern w:val="24"/>
                            <w:sz w:val="20"/>
                            <w:szCs w:val="20"/>
                            <w:lang w:val="kk-KZ"/>
                          </w:rPr>
                          <w:t>К</w:t>
                        </w:r>
                        <w:r w:rsidRPr="00273659">
                          <w:rPr>
                            <w:rFonts w:eastAsia="Calibri"/>
                            <w:color w:val="000000"/>
                            <w:kern w:val="24"/>
                            <w:sz w:val="20"/>
                            <w:szCs w:val="20"/>
                          </w:rPr>
                          <w:t xml:space="preserve">онфиденциальность </w:t>
                        </w:r>
                      </w:p>
                      <w:p w14:paraId="62D7B8AA" w14:textId="2C8A20C2"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6.</w:t>
                        </w:r>
                        <w:r w:rsidRPr="00273659">
                          <w:rPr>
                            <w:rFonts w:eastAsia="Calibri"/>
                            <w:color w:val="000000"/>
                            <w:kern w:val="24"/>
                            <w:sz w:val="20"/>
                            <w:szCs w:val="20"/>
                            <w:lang w:val="kk-KZ"/>
                          </w:rPr>
                          <w:t>Д</w:t>
                        </w:r>
                        <w:r w:rsidRPr="00273659">
                          <w:rPr>
                            <w:rFonts w:eastAsia="Calibri"/>
                            <w:color w:val="000000"/>
                            <w:kern w:val="24"/>
                            <w:sz w:val="20"/>
                            <w:szCs w:val="20"/>
                          </w:rPr>
                          <w:t xml:space="preserve">остоверность </w:t>
                        </w:r>
                      </w:p>
                      <w:p w14:paraId="08D4344B" w14:textId="2B156A75"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 xml:space="preserve">7. </w:t>
                        </w:r>
                        <w:r w:rsidRPr="00273659">
                          <w:rPr>
                            <w:rFonts w:eastAsia="Calibri"/>
                            <w:color w:val="000000"/>
                            <w:kern w:val="24"/>
                            <w:sz w:val="20"/>
                            <w:szCs w:val="20"/>
                            <w:lang w:val="kk-KZ"/>
                          </w:rPr>
                          <w:t>П</w:t>
                        </w:r>
                        <w:r w:rsidRPr="00273659">
                          <w:rPr>
                            <w:rFonts w:eastAsia="Calibri"/>
                            <w:color w:val="000000"/>
                            <w:kern w:val="24"/>
                            <w:sz w:val="20"/>
                            <w:szCs w:val="20"/>
                          </w:rPr>
                          <w:t xml:space="preserve">розрачность </w:t>
                        </w:r>
                      </w:p>
                      <w:p w14:paraId="4FE6CF40" w14:textId="2F68E529" w:rsidR="003422D3" w:rsidRPr="00273659" w:rsidRDefault="003422D3" w:rsidP="001A7B09">
                        <w:pPr>
                          <w:rPr>
                            <w:rFonts w:eastAsia="Calibri"/>
                            <w:color w:val="000000"/>
                            <w:kern w:val="24"/>
                            <w:sz w:val="20"/>
                            <w:szCs w:val="20"/>
                          </w:rPr>
                        </w:pPr>
                        <w:r w:rsidRPr="00273659">
                          <w:rPr>
                            <w:rFonts w:eastAsia="Calibri"/>
                            <w:color w:val="000000"/>
                            <w:kern w:val="24"/>
                            <w:sz w:val="20"/>
                            <w:szCs w:val="20"/>
                          </w:rPr>
                          <w:t>8. Гласность</w:t>
                        </w:r>
                      </w:p>
                      <w:p w14:paraId="64A9B851" w14:textId="35CD9DB4" w:rsidR="003422D3" w:rsidRPr="00273659" w:rsidRDefault="003422D3" w:rsidP="001A7B09">
                        <w:pPr>
                          <w:rPr>
                            <w:rFonts w:cstheme="minorBidi"/>
                            <w:color w:val="000000"/>
                            <w:kern w:val="24"/>
                            <w:sz w:val="20"/>
                            <w:szCs w:val="20"/>
                          </w:rPr>
                        </w:pPr>
                        <w:r w:rsidRPr="00273659">
                          <w:rPr>
                            <w:rFonts w:cstheme="minorBidi"/>
                            <w:color w:val="000000"/>
                            <w:kern w:val="24"/>
                            <w:sz w:val="20"/>
                            <w:szCs w:val="20"/>
                          </w:rPr>
                          <w:t xml:space="preserve">9. Экономичности </w:t>
                        </w:r>
                      </w:p>
                      <w:p w14:paraId="5E10F51C" w14:textId="2A7F3A99" w:rsidR="003422D3" w:rsidRPr="00273659" w:rsidRDefault="003422D3" w:rsidP="001A7B09">
                        <w:pPr>
                          <w:rPr>
                            <w:rFonts w:cstheme="minorBidi"/>
                            <w:color w:val="000000"/>
                            <w:kern w:val="24"/>
                            <w:sz w:val="20"/>
                            <w:szCs w:val="20"/>
                          </w:rPr>
                        </w:pPr>
                        <w:r w:rsidRPr="00273659">
                          <w:rPr>
                            <w:rFonts w:cstheme="minorBidi"/>
                            <w:color w:val="000000"/>
                            <w:kern w:val="24"/>
                            <w:sz w:val="20"/>
                            <w:szCs w:val="20"/>
                          </w:rPr>
                          <w:t xml:space="preserve">10. Эффективности </w:t>
                        </w:r>
                      </w:p>
                      <w:p w14:paraId="4B980C69" w14:textId="54E1BDFF" w:rsidR="003422D3" w:rsidRPr="00273659" w:rsidRDefault="003422D3" w:rsidP="001A7B09">
                        <w:pPr>
                          <w:rPr>
                            <w:rFonts w:cstheme="minorBidi"/>
                            <w:color w:val="000000"/>
                            <w:kern w:val="24"/>
                            <w:sz w:val="20"/>
                            <w:szCs w:val="20"/>
                          </w:rPr>
                        </w:pPr>
                        <w:r w:rsidRPr="00273659">
                          <w:rPr>
                            <w:rFonts w:cstheme="minorBidi"/>
                            <w:color w:val="000000"/>
                            <w:kern w:val="24"/>
                            <w:sz w:val="20"/>
                            <w:szCs w:val="20"/>
                          </w:rPr>
                          <w:t>11. Результативности</w:t>
                        </w:r>
                      </w:p>
                    </w:txbxContent>
                  </v:textbox>
                </v:rect>
                <v:rect id="Прямоугольник 1385903658" o:spid="_x0000_s1180" style="position:absolute;top:29218;width:101365;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lmssA&#10;AADjAAAADwAAAGRycy9kb3ducmV2LnhtbESP0U7DMAxF35H4h8hIvLGUVZu2smwCBGgIBNrGB1iN&#10;aSsaJ0pCW/4ePyDxaN/re483u8n1aqCYOs8GrmcFKOLa244bAx+nx6sVqJSRLfaeycAPJdhtz882&#10;WFk/8oGGY26UhHCq0ECbc6i0TnVLDtPMB2LRPn10mGWMjbYRRwl3vZ4XxVI77FgaWgx031L9dfx2&#10;BtbN/LWO9qn04/7tZXjQ4f35LhhzeTHd3oDKNOV/89/13gp+uVqsi3K5EGj5SRagt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eOWaywAAAOMAAAAPAAAAAAAAAAAAAAAAAJgC&#10;AABkcnMvZG93bnJldi54bWxQSwUGAAAAAAQABAD1AAAAkAMAAAAA&#10;" fillcolor="#ed7d31 [3205]" strokecolor="windowText" strokeweight="1.5pt">
                  <v:textbox>
                    <w:txbxContent>
                      <w:p w14:paraId="2320FECC" w14:textId="77777777" w:rsidR="003422D3" w:rsidRPr="00273659" w:rsidRDefault="003422D3" w:rsidP="001A7B09">
                        <w:pPr>
                          <w:jc w:val="center"/>
                          <w:textAlignment w:val="baseline"/>
                          <w:rPr>
                            <w:bCs/>
                            <w:color w:val="000000"/>
                            <w:kern w:val="24"/>
                            <w:sz w:val="20"/>
                            <w:szCs w:val="20"/>
                          </w:rPr>
                        </w:pPr>
                        <w:r w:rsidRPr="00273659">
                          <w:rPr>
                            <w:bCs/>
                            <w:color w:val="000000"/>
                            <w:kern w:val="24"/>
                            <w:sz w:val="20"/>
                            <w:szCs w:val="20"/>
                          </w:rPr>
                          <w:t>ЦЕЛЬ</w:t>
                        </w:r>
                      </w:p>
                      <w:p w14:paraId="43DBAC1B" w14:textId="6923711A" w:rsidR="003422D3" w:rsidRPr="00273659" w:rsidRDefault="003422D3" w:rsidP="001A7B09">
                        <w:pPr>
                          <w:jc w:val="center"/>
                          <w:textAlignment w:val="baseline"/>
                          <w:rPr>
                            <w:color w:val="000000"/>
                            <w:kern w:val="24"/>
                            <w:sz w:val="20"/>
                            <w:szCs w:val="20"/>
                          </w:rPr>
                        </w:pPr>
                        <w:r w:rsidRPr="00273659">
                          <w:rPr>
                            <w:color w:val="000000"/>
                            <w:kern w:val="24"/>
                            <w:sz w:val="20"/>
                            <w:szCs w:val="20"/>
                          </w:rPr>
                          <w:t>Государственный аудит эффективности налогового администрирования направлен на комплексную оценку экономичности, результативности и эффективности использования ресурсов, достижение целей налоговой политики, прозрачность процессов и оптимизацию налоговой системы.</w:t>
                        </w:r>
                      </w:p>
                    </w:txbxContent>
                  </v:textbox>
                </v:rect>
                <v:rect id="Прямоугольник 805995937" o:spid="_x0000_s1181" style="position:absolute;left:17170;top:37891;width:18765;height:2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ROcsA&#10;AADiAAAADwAAAGRycy9kb3ducmV2LnhtbESPT2vCQBTE74V+h+UVeqsbLVYTXaVIC2JPjV5ye2Rf&#10;/tjs25jdJrGf3i0Uehxm5jfMejuaRvTUudqygukkAkGcW11zqeB0fH9agnAeWWNjmRRcycF2c3+3&#10;xkTbgT+pT30pAoRdggoq79tESpdXZNBNbEscvMJ2Bn2QXSl1h0OAm0bOouhFGqw5LFTY0q6i/Cv9&#10;Ngp+sqP8KIb0rXCX8/46zQ49ZRelHh/G1xUIT6P/D/+191rBMprH8Tx+XsDvpXAH5OY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QpE5ywAAAOIAAAAPAAAAAAAAAAAAAAAAAJgC&#10;AABkcnMvZG93bnJldi54bWxQSwUGAAAAAAQABAD1AAAAkAMAAAAA&#10;" fillcolor="#00b0f0" strokecolor="#042433" strokeweight="1.5pt">
                  <v:textbox>
                    <w:txbxContent>
                      <w:p w14:paraId="5D665309" w14:textId="77777777" w:rsidR="003422D3" w:rsidRPr="00273659" w:rsidRDefault="003422D3" w:rsidP="001A7B09">
                        <w:pPr>
                          <w:rPr>
                            <w:bCs/>
                            <w:color w:val="000000"/>
                            <w:kern w:val="24"/>
                            <w:sz w:val="20"/>
                            <w:szCs w:val="20"/>
                          </w:rPr>
                        </w:pPr>
                        <w:r w:rsidRPr="00273659">
                          <w:rPr>
                            <w:bCs/>
                            <w:color w:val="000000"/>
                            <w:kern w:val="24"/>
                            <w:sz w:val="20"/>
                            <w:szCs w:val="20"/>
                          </w:rPr>
                          <w:t>ЗАДАЧИ:</w:t>
                        </w:r>
                      </w:p>
                      <w:p w14:paraId="398C6832" w14:textId="1A6DFC5D" w:rsidR="003422D3" w:rsidRPr="00273659" w:rsidRDefault="003422D3" w:rsidP="001A7B09">
                        <w:pPr>
                          <w:rPr>
                            <w:color w:val="000000"/>
                            <w:kern w:val="24"/>
                            <w:sz w:val="20"/>
                            <w:szCs w:val="20"/>
                          </w:rPr>
                        </w:pPr>
                        <w:r w:rsidRPr="00273659">
                          <w:rPr>
                            <w:color w:val="000000"/>
                            <w:kern w:val="24"/>
                            <w:sz w:val="20"/>
                            <w:szCs w:val="20"/>
                          </w:rPr>
                          <w:t>1. Методологическое руководство в сфере государственного аудита эффективности налогового администрирования</w:t>
                        </w:r>
                      </w:p>
                      <w:p w14:paraId="5A861D87" w14:textId="2671A8F1" w:rsidR="003422D3" w:rsidRPr="00273659" w:rsidRDefault="003422D3" w:rsidP="001A7B09">
                        <w:pPr>
                          <w:rPr>
                            <w:color w:val="000000"/>
                            <w:kern w:val="24"/>
                            <w:sz w:val="20"/>
                            <w:szCs w:val="20"/>
                          </w:rPr>
                        </w:pPr>
                        <w:r w:rsidRPr="00273659">
                          <w:rPr>
                            <w:color w:val="000000"/>
                            <w:kern w:val="24"/>
                            <w:sz w:val="20"/>
                            <w:szCs w:val="20"/>
                          </w:rPr>
                          <w:t>2. Оценка и контроль за исполнением и пополнением доходной части бюджетов.</w:t>
                        </w:r>
                      </w:p>
                      <w:p w14:paraId="6627BC4D" w14:textId="300D1F94" w:rsidR="003422D3" w:rsidRPr="00273659" w:rsidRDefault="003422D3" w:rsidP="001A7B09">
                        <w:pPr>
                          <w:rPr>
                            <w:color w:val="000000"/>
                            <w:kern w:val="24"/>
                            <w:sz w:val="20"/>
                            <w:szCs w:val="20"/>
                          </w:rPr>
                        </w:pPr>
                        <w:r w:rsidRPr="00273659">
                          <w:rPr>
                            <w:color w:val="000000"/>
                            <w:kern w:val="24"/>
                            <w:sz w:val="20"/>
                            <w:szCs w:val="20"/>
                          </w:rPr>
                          <w:t xml:space="preserve">3. Оценка эффективности системы налогового администрирования </w:t>
                        </w:r>
                      </w:p>
                    </w:txbxContent>
                  </v:textbox>
                </v:rect>
                <v:rect id="Прямоугольник 532804986" o:spid="_x0000_s1182" style="position:absolute;left:36965;top:38014;width:10191;height:2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yUssA&#10;AADiAAAADwAAAGRycy9kb3ducmV2LnhtbESPT2vCQBTE70K/w/IKvelG20qaukoRBbGnxl5ye2Rf&#10;/rTZtzG7JrGf3i0Uehxm5jfMajOaRvTUudqygvksAkGcW11zqeDztJ/GIJxH1thYJgVXcrBZ301W&#10;mGg78Af1qS9FgLBLUEHlfZtI6fKKDLqZbYmDV9jOoA+yK6XucAhw08hFFC2lwZrDQoUtbSvKv9OL&#10;UfCTneR7MaS7wp2/Dtd5duwpOyv1cD++vYLwNPr/8F/7oBU8Py7i6OklXsLvpXAH5P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JfJSywAAAOIAAAAPAAAAAAAAAAAAAAAAAJgC&#10;AABkcnMvZG93bnJldi54bWxQSwUGAAAAAAQABAD1AAAAkAMAAAAA&#10;" fillcolor="#00b0f0" strokecolor="#042433" strokeweight="1.5pt">
                  <v:textbox>
                    <w:txbxContent>
                      <w:p w14:paraId="1D6FC445" w14:textId="3CC58053" w:rsidR="003422D3" w:rsidRPr="00273659" w:rsidRDefault="003422D3" w:rsidP="001A7B09">
                        <w:pPr>
                          <w:jc w:val="center"/>
                          <w:rPr>
                            <w:bCs/>
                            <w:color w:val="000000"/>
                            <w:kern w:val="24"/>
                            <w:sz w:val="20"/>
                            <w:szCs w:val="20"/>
                            <w:lang w:val="kk-KZ"/>
                          </w:rPr>
                        </w:pPr>
                        <w:r w:rsidRPr="00273659">
                          <w:rPr>
                            <w:bCs/>
                            <w:color w:val="000000"/>
                            <w:kern w:val="24"/>
                            <w:sz w:val="20"/>
                            <w:szCs w:val="20"/>
                            <w:lang w:val="kk-KZ"/>
                          </w:rPr>
                          <w:t>ПРЕДМЕТ</w:t>
                        </w:r>
                        <w:r w:rsidRPr="00273659">
                          <w:rPr>
                            <w:bCs/>
                            <w:color w:val="000000"/>
                            <w:kern w:val="24"/>
                            <w:sz w:val="20"/>
                            <w:szCs w:val="20"/>
                            <w:lang w:val="en-US"/>
                          </w:rPr>
                          <w:t>:</w:t>
                        </w:r>
                        <w:r w:rsidRPr="00273659">
                          <w:rPr>
                            <w:bCs/>
                            <w:color w:val="000000"/>
                            <w:kern w:val="24"/>
                            <w:sz w:val="20"/>
                            <w:szCs w:val="20"/>
                            <w:lang w:val="kk-KZ"/>
                          </w:rPr>
                          <w:t xml:space="preserve"> </w:t>
                        </w:r>
                        <w:r w:rsidRPr="00273659">
                          <w:rPr>
                            <w:bCs/>
                            <w:color w:val="000000"/>
                            <w:kern w:val="24"/>
                            <w:sz w:val="20"/>
                            <w:szCs w:val="20"/>
                          </w:rPr>
                          <w:t>система налогового администрирования.</w:t>
                        </w:r>
                      </w:p>
                    </w:txbxContent>
                  </v:textbox>
                </v:rect>
                <v:rect id="Прямоугольник 639990930" o:spid="_x0000_s1183" style="position:absolute;left:47913;top:38018;width:10332;height:2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7vMcA&#10;AADiAAAADwAAAGRycy9kb3ducmV2LnhtbESPy4rCMBSG9wO+QziCuzFRQW3HKDKDIO68bNwdm2Nb&#10;pjlpm6jt208WAy5//hvfatPZSjyp9aVjDZOxAkGcOVNyruFy3n0uQfiAbLByTBp68rBZDz5WmBr3&#10;4iM9TyEXcYR9ihqKEOpUSp8VZNGPXU0cvbtrLYYo21yaFl9x3FZyqtRcWiw5PhRY03dB2e/pYTX8&#10;7O/N7tAfFgt7vTUNVtP+rKzWo2G3/QIRqAvv8H97bzTMZ0mSqGQWISJS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EO7zHAAAA4gAAAA8AAAAAAAAAAAAAAAAAmAIAAGRy&#10;cy9kb3ducmV2LnhtbFBLBQYAAAAABAAEAPUAAACMAwAAAAA=&#10;" fillcolor="#00b0f0" strokecolor="#156082" strokeweight="1.5pt">
                  <v:textbox>
                    <w:txbxContent>
                      <w:p w14:paraId="63C94CED" w14:textId="6CB46ACB" w:rsidR="003422D3" w:rsidRPr="00273659" w:rsidRDefault="003422D3" w:rsidP="001A7B09">
                        <w:pPr>
                          <w:jc w:val="both"/>
                          <w:rPr>
                            <w:bCs/>
                            <w:color w:val="000000"/>
                            <w:kern w:val="24"/>
                            <w:sz w:val="20"/>
                            <w:szCs w:val="20"/>
                          </w:rPr>
                        </w:pPr>
                        <w:r w:rsidRPr="00273659">
                          <w:rPr>
                            <w:bCs/>
                            <w:color w:val="000000"/>
                            <w:kern w:val="24"/>
                            <w:sz w:val="20"/>
                            <w:szCs w:val="20"/>
                          </w:rPr>
                          <w:t>МЕТОДОЛОГИЯ ОЦЕНКИ ЭФФЕКТИВНОСТИ:</w:t>
                        </w:r>
                      </w:p>
                      <w:p w14:paraId="3C991357" w14:textId="77777777" w:rsidR="003422D3" w:rsidRPr="00273659" w:rsidRDefault="003422D3" w:rsidP="001A7B09">
                        <w:pPr>
                          <w:jc w:val="both"/>
                          <w:rPr>
                            <w:color w:val="000000"/>
                            <w:kern w:val="24"/>
                            <w:sz w:val="20"/>
                            <w:szCs w:val="20"/>
                          </w:rPr>
                        </w:pPr>
                        <w:r w:rsidRPr="00273659">
                          <w:rPr>
                            <w:color w:val="000000"/>
                            <w:kern w:val="24"/>
                            <w:sz w:val="20"/>
                            <w:szCs w:val="20"/>
                          </w:rPr>
                          <w:t>1.</w:t>
                        </w:r>
                        <w:r w:rsidRPr="00273659">
                          <w:rPr>
                            <w:color w:val="000000"/>
                            <w:kern w:val="24"/>
                            <w:sz w:val="20"/>
                            <w:szCs w:val="20"/>
                            <w:lang w:val="en-US"/>
                          </w:rPr>
                          <w:t>TADAT</w:t>
                        </w:r>
                      </w:p>
                      <w:p w14:paraId="5787B204" w14:textId="50EF060A" w:rsidR="003422D3" w:rsidRPr="00273659" w:rsidRDefault="003422D3" w:rsidP="001A7B09">
                        <w:pPr>
                          <w:jc w:val="both"/>
                          <w:rPr>
                            <w:color w:val="000000"/>
                            <w:kern w:val="24"/>
                            <w:sz w:val="20"/>
                            <w:szCs w:val="20"/>
                          </w:rPr>
                        </w:pPr>
                        <w:r w:rsidRPr="00273659">
                          <w:rPr>
                            <w:color w:val="000000"/>
                            <w:kern w:val="24"/>
                            <w:sz w:val="20"/>
                            <w:szCs w:val="20"/>
                          </w:rPr>
                          <w:t xml:space="preserve">2. </w:t>
                        </w:r>
                        <w:r w:rsidRPr="00273659">
                          <w:rPr>
                            <w:color w:val="000000"/>
                            <w:kern w:val="24"/>
                            <w:sz w:val="20"/>
                            <w:szCs w:val="20"/>
                            <w:lang w:val="en-US"/>
                          </w:rPr>
                          <w:t>GUID</w:t>
                        </w:r>
                        <w:r w:rsidRPr="00273659">
                          <w:rPr>
                            <w:color w:val="000000"/>
                            <w:kern w:val="24"/>
                            <w:sz w:val="20"/>
                            <w:szCs w:val="20"/>
                          </w:rPr>
                          <w:t xml:space="preserve"> 5290</w:t>
                        </w:r>
                      </w:p>
                    </w:txbxContent>
                  </v:textbox>
                </v:rect>
                <v:rect id="Прямоугольник 157192175" o:spid="_x0000_s1184" style="position:absolute;left:47156;top:23742;width:33742;height:3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5PscA&#10;AADiAAAADwAAAGRycy9kb3ducmV2LnhtbERPz2vCMBS+D/wfwhvsNtMKnVs1ihM26kFB3WW3R/Ns&#10;OpuXkmTa/feLMNjx4/s9Xw62ExfyoXWsIB9nIIhrp1tuFHwc3x6fQYSIrLFzTAp+KMByMbqbY6nd&#10;lfd0OcRGpBAOJSowMfallKE2ZDGMXU+cuJPzFmOCvpHa4zWF205OsuxJWmw5NRjsaW2oPh++rYKu&#10;lsevyu/Or+12vw7v1acpthulHu6H1QxEpCH+i//clU7zi2n+MsmnBdwuJQx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T7HAAAA4gAAAA8AAAAAAAAAAAAAAAAAmAIAAGRy&#10;cy9kb3ducmV2LnhtbFBLBQYAAAAABAAEAPUAAACMAwAAAAA=&#10;" fillcolor="#ffc000" strokecolor="windowText" strokeweight="1.5pt">
                  <v:textbox>
                    <w:txbxContent>
                      <w:p w14:paraId="0BC53340" w14:textId="0CDBC7AF" w:rsidR="003422D3" w:rsidRPr="00273659" w:rsidRDefault="003422D3" w:rsidP="001A7B09">
                        <w:pPr>
                          <w:jc w:val="center"/>
                          <w:rPr>
                            <w:rFonts w:cstheme="minorBidi"/>
                            <w:color w:val="000000"/>
                            <w:kern w:val="24"/>
                            <w:sz w:val="20"/>
                            <w:szCs w:val="20"/>
                            <w:lang w:val="kk-KZ"/>
                          </w:rPr>
                        </w:pPr>
                        <w:r w:rsidRPr="00273659">
                          <w:rPr>
                            <w:rFonts w:cstheme="minorBidi"/>
                            <w:color w:val="000000"/>
                            <w:kern w:val="24"/>
                            <w:sz w:val="20"/>
                            <w:szCs w:val="20"/>
                            <w:lang w:val="kk-KZ"/>
                          </w:rPr>
                          <w:t>Налоговое регулирование</w:t>
                        </w:r>
                      </w:p>
                    </w:txbxContent>
                  </v:textbox>
                </v:rect>
                <v:shape id="Соединитель: уступ 1304856675" o:spid="_x0000_s1185" type="#_x0000_t34" style="position:absolute;left:47049;top:7115;width:107;height:18370;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vRMoAAADjAAAADwAAAGRycy9kb3ducmV2LnhtbESPQU/DMAyF70j8h8hIXKYtLZvQVpZN&#10;gIRUDjtQ4G41pi00TpWErPx7fEDiaPv5vfftj7MbVaYQB88GylUBirj1duDOwNvr03ILKiZki6Nn&#10;MvBDEY6Hy4s9Vtaf+YVykzolJhwrNNCnNFVax7Ynh3HlJ2K5ffjgMMkYOm0DnsXcjfqmKG61w4El&#10;oceJHntqv5pvZ+D0EJpcvy/youwmyqk+fQ7P1pjrq/n+DlSiOf2L/75rK/U3u3Wx26xLoRAmWYA+&#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xG9EygAAAOMAAAAPAAAA&#10;AAAAAAAAAAAAAKECAABkcnMvZG93bnJldi54bWxQSwUGAAAAAAQABAD5AAAAmAMAAAAA&#10;" adj="-475975" strokecolor="#156082" strokeweight="1.5pt">
                  <v:stroke endarrow="block"/>
                  <o:lock v:ext="edit" shapetype="f"/>
                </v:shape>
                <v:rect id="Прямоугольник 1389831582" o:spid="_x0000_s1186" style="position:absolute;left:59118;top:38012;width:42053;height:2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Rf8YA&#10;AADjAAAADwAAAGRycy9kb3ducmV2LnhtbERPS4vCMBC+C/6HMII3TbXsUrtGWVYKInjwAV6HZmzK&#10;NpPSRK3/3iwIe5zvPct1bxtxp87XjhXMpgkI4tLpmisF51MxyUD4gKyxcUwKnuRhvRoOlphr9+AD&#10;3Y+hEjGEfY4KTAhtLqUvDVn0U9cSR+7qOoshnl0ldYePGG4bOU+ST2mx5thgsKUfQ+Xv8WYVbDbP&#10;otAnc70UF8N2d+DFdp8qNR71318gAvXhX/x2b3Wcn2aLLJ19ZHP4+ykC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uRf8YAAADjAAAADwAAAAAAAAAAAAAAAACYAgAAZHJz&#10;L2Rvd25yZXYueG1sUEsFBgAAAAAEAAQA9QAAAIsDAAAAAA==&#10;" fillcolor="#00b0f0" strokecolor="#09101d [484]" strokeweight="1pt">
                  <v:textbox>
                    <w:txbxContent>
                      <w:p w14:paraId="274BD207" w14:textId="5CF96ADF" w:rsidR="003422D3" w:rsidRPr="00273659" w:rsidRDefault="003422D3" w:rsidP="001A7B09">
                        <w:pPr>
                          <w:jc w:val="both"/>
                          <w:rPr>
                            <w:bCs/>
                            <w:color w:val="000000"/>
                            <w:kern w:val="24"/>
                            <w:sz w:val="20"/>
                            <w:szCs w:val="20"/>
                          </w:rPr>
                        </w:pPr>
                        <w:r w:rsidRPr="00273659">
                          <w:rPr>
                            <w:bCs/>
                            <w:color w:val="000000"/>
                            <w:kern w:val="24"/>
                            <w:sz w:val="20"/>
                            <w:szCs w:val="20"/>
                          </w:rPr>
                          <w:t>КРИТЕРИИ ОЦЕНКИ</w:t>
                        </w:r>
                        <w:r w:rsidRPr="00273659">
                          <w:rPr>
                            <w:bCs/>
                            <w:color w:val="000000"/>
                            <w:kern w:val="24"/>
                            <w:sz w:val="20"/>
                            <w:szCs w:val="20"/>
                            <w:lang w:val="kk-KZ"/>
                          </w:rPr>
                          <w:t xml:space="preserve"> ЭФФЕКТИВНОСТИ СОГЛАСНО </w:t>
                        </w:r>
                        <w:r w:rsidRPr="00273659">
                          <w:rPr>
                            <w:bCs/>
                            <w:color w:val="000000"/>
                            <w:kern w:val="24"/>
                            <w:sz w:val="20"/>
                            <w:szCs w:val="20"/>
                            <w:lang w:val="en-US"/>
                          </w:rPr>
                          <w:t>ISSAI</w:t>
                        </w:r>
                        <w:r w:rsidRPr="00273659">
                          <w:rPr>
                            <w:bCs/>
                            <w:color w:val="000000"/>
                            <w:kern w:val="24"/>
                            <w:sz w:val="20"/>
                            <w:szCs w:val="20"/>
                          </w:rPr>
                          <w:t xml:space="preserve"> </w:t>
                        </w:r>
                        <w:r w:rsidRPr="00273659">
                          <w:rPr>
                            <w:bCs/>
                            <w:color w:val="000000"/>
                            <w:kern w:val="24"/>
                            <w:sz w:val="20"/>
                            <w:szCs w:val="20"/>
                            <w:lang w:val="en-US"/>
                          </w:rPr>
                          <w:t>GUID</w:t>
                        </w:r>
                        <w:r w:rsidRPr="00273659">
                          <w:rPr>
                            <w:bCs/>
                            <w:color w:val="000000"/>
                            <w:kern w:val="24"/>
                            <w:sz w:val="20"/>
                            <w:szCs w:val="20"/>
                          </w:rPr>
                          <w:t xml:space="preserve"> 5290</w:t>
                        </w:r>
                        <w:r w:rsidRPr="00273659">
                          <w:rPr>
                            <w:bCs/>
                            <w:color w:val="000000"/>
                            <w:kern w:val="24"/>
                            <w:sz w:val="20"/>
                            <w:szCs w:val="20"/>
                            <w:lang w:val="kk-KZ"/>
                          </w:rPr>
                          <w:t>:</w:t>
                        </w:r>
                      </w:p>
                      <w:p w14:paraId="22C51DBA" w14:textId="4FFB1FD2" w:rsidR="003422D3" w:rsidRPr="00273659" w:rsidRDefault="003422D3" w:rsidP="001A7B09">
                        <w:pPr>
                          <w:jc w:val="both"/>
                          <w:rPr>
                            <w:color w:val="000000"/>
                            <w:kern w:val="24"/>
                            <w:sz w:val="20"/>
                            <w:szCs w:val="20"/>
                          </w:rPr>
                        </w:pPr>
                        <w:r w:rsidRPr="00273659">
                          <w:rPr>
                            <w:color w:val="000000"/>
                            <w:kern w:val="24"/>
                            <w:sz w:val="20"/>
                            <w:szCs w:val="20"/>
                          </w:rPr>
                          <w:t>1.оценка правовой и методологической базы для системы измерения эффективности и оценки эффектов воздействия;</w:t>
                        </w:r>
                      </w:p>
                      <w:p w14:paraId="7F123179" w14:textId="4C072257" w:rsidR="003422D3" w:rsidRPr="00273659" w:rsidRDefault="003422D3" w:rsidP="001A7B09">
                        <w:pPr>
                          <w:jc w:val="both"/>
                          <w:rPr>
                            <w:color w:val="000000"/>
                            <w:kern w:val="24"/>
                            <w:sz w:val="20"/>
                            <w:szCs w:val="20"/>
                          </w:rPr>
                        </w:pPr>
                        <w:r w:rsidRPr="00273659">
                          <w:rPr>
                            <w:color w:val="000000"/>
                            <w:kern w:val="24"/>
                            <w:sz w:val="20"/>
                            <w:szCs w:val="20"/>
                          </w:rPr>
                          <w:t>2.оценка достаточности и релевантности набора показателей;</w:t>
                        </w:r>
                      </w:p>
                      <w:p w14:paraId="7800E50A" w14:textId="78D48A0F" w:rsidR="003422D3" w:rsidRPr="00273659" w:rsidRDefault="003422D3" w:rsidP="001A7B09">
                        <w:pPr>
                          <w:jc w:val="both"/>
                          <w:rPr>
                            <w:color w:val="000000"/>
                            <w:kern w:val="24"/>
                            <w:sz w:val="20"/>
                            <w:szCs w:val="20"/>
                          </w:rPr>
                        </w:pPr>
                        <w:r w:rsidRPr="00273659">
                          <w:rPr>
                            <w:color w:val="000000"/>
                            <w:kern w:val="24"/>
                            <w:sz w:val="20"/>
                            <w:szCs w:val="20"/>
                          </w:rPr>
                          <w:t xml:space="preserve">3. </w:t>
                        </w:r>
                        <w:r w:rsidRPr="00273659">
                          <w:rPr>
                            <w:color w:val="000000"/>
                            <w:kern w:val="24"/>
                            <w:sz w:val="20"/>
                            <w:szCs w:val="20"/>
                            <w:lang w:val="kk-KZ"/>
                          </w:rPr>
                          <w:t>о</w:t>
                        </w:r>
                        <w:r w:rsidRPr="00273659">
                          <w:rPr>
                            <w:color w:val="000000"/>
                            <w:kern w:val="24"/>
                            <w:sz w:val="20"/>
                            <w:szCs w:val="20"/>
                          </w:rPr>
                          <w:t>ценка качества набора показателей;</w:t>
                        </w:r>
                      </w:p>
                      <w:p w14:paraId="555FBB06" w14:textId="242B4D1C" w:rsidR="003422D3" w:rsidRPr="00273659" w:rsidRDefault="003422D3" w:rsidP="001A7B09">
                        <w:pPr>
                          <w:jc w:val="both"/>
                          <w:rPr>
                            <w:color w:val="000000"/>
                            <w:kern w:val="24"/>
                            <w:sz w:val="20"/>
                            <w:szCs w:val="20"/>
                          </w:rPr>
                        </w:pPr>
                        <w:r w:rsidRPr="00273659">
                          <w:rPr>
                            <w:color w:val="000000"/>
                            <w:kern w:val="24"/>
                            <w:sz w:val="20"/>
                            <w:szCs w:val="20"/>
                          </w:rPr>
                          <w:t>4. оценка согласованности системы измерения эффективности и оценки эффектов воздействия с другими видами деятельности;</w:t>
                        </w:r>
                      </w:p>
                      <w:p w14:paraId="5496C1E6" w14:textId="334A2BA1" w:rsidR="003422D3" w:rsidRPr="00273659" w:rsidRDefault="003422D3" w:rsidP="001A7B09">
                        <w:pPr>
                          <w:jc w:val="both"/>
                          <w:rPr>
                            <w:color w:val="000000"/>
                            <w:kern w:val="24"/>
                            <w:sz w:val="20"/>
                            <w:szCs w:val="20"/>
                          </w:rPr>
                        </w:pPr>
                        <w:r w:rsidRPr="00273659">
                          <w:rPr>
                            <w:color w:val="000000"/>
                            <w:kern w:val="24"/>
                            <w:sz w:val="20"/>
                            <w:szCs w:val="20"/>
                          </w:rPr>
                          <w:t>5.оценка реализуемости</w:t>
                        </w:r>
                        <w:r w:rsidRPr="00273659">
                          <w:rPr>
                            <w:color w:val="000000"/>
                            <w:kern w:val="24"/>
                            <w:sz w:val="28"/>
                            <w:szCs w:val="28"/>
                          </w:rPr>
                          <w:t xml:space="preserve"> </w:t>
                        </w:r>
                        <w:r w:rsidRPr="00273659">
                          <w:rPr>
                            <w:color w:val="000000"/>
                            <w:kern w:val="24"/>
                            <w:sz w:val="20"/>
                            <w:szCs w:val="20"/>
                          </w:rPr>
                          <w:t>и обоснованности значений показателей;</w:t>
                        </w:r>
                      </w:p>
                      <w:p w14:paraId="369983E6" w14:textId="1B6D976A" w:rsidR="003422D3" w:rsidRPr="00273659" w:rsidRDefault="003422D3" w:rsidP="001A7B09">
                        <w:pPr>
                          <w:jc w:val="both"/>
                          <w:rPr>
                            <w:color w:val="000000"/>
                            <w:kern w:val="24"/>
                            <w:sz w:val="20"/>
                            <w:szCs w:val="20"/>
                          </w:rPr>
                        </w:pPr>
                        <w:r w:rsidRPr="00273659">
                          <w:rPr>
                            <w:color w:val="000000"/>
                            <w:kern w:val="24"/>
                            <w:sz w:val="20"/>
                            <w:szCs w:val="20"/>
                          </w:rPr>
                          <w:t xml:space="preserve">6.оценка достаточности и согласованности процедур мониторинга и формирования оценки, применяемых в системе измерения эффективности и оценки эффектов воздействия. </w:t>
                        </w:r>
                      </w:p>
                      <w:p w14:paraId="3A65E53F" w14:textId="4F588CC7" w:rsidR="003422D3" w:rsidRPr="00273659" w:rsidRDefault="003422D3" w:rsidP="001A7B09">
                        <w:pPr>
                          <w:jc w:val="center"/>
                          <w:rPr>
                            <w:color w:val="FFFFFF"/>
                            <w:kern w:val="24"/>
                          </w:rPr>
                        </w:pPr>
                        <w:r w:rsidRPr="00273659">
                          <w:rPr>
                            <w:color w:val="FFFFFF"/>
                            <w:kern w:val="24"/>
                          </w:rPr>
                          <w:t xml:space="preserve"> </w:t>
                        </w:r>
                      </w:p>
                    </w:txbxContent>
                  </v:textbox>
                </v:rect>
              </v:group>
            </w:pict>
          </mc:Fallback>
        </mc:AlternateContent>
      </w:r>
    </w:p>
    <w:p w14:paraId="12460C74"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24586B8D"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6F22B68B"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21C1E6C9"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26BF8344"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1C1B7DCE"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65B600DB" w14:textId="77777777" w:rsidR="001A7B09" w:rsidRPr="00D91B81"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124BB42B"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7D4B8A98"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5610D32B"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5E81EC51"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3953B525"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5B591E7D"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04F37748"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0B33BEC8"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5B2AA5EB"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40BB7E4C" w14:textId="77777777" w:rsidR="00273659" w:rsidRDefault="0027365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73E903E5" w14:textId="77777777" w:rsidR="00273659" w:rsidRDefault="0027365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4D4763AC" w14:textId="77777777" w:rsidR="00273659" w:rsidRDefault="0027365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0E2C091B"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4A661764"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499C3537"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08B24950"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3AB33CBB"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092DB465"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396E2DBB" w14:textId="77777777" w:rsidR="001A7B09"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p>
    <w:p w14:paraId="09BE4DCA" w14:textId="46C7A483" w:rsidR="001A7B09" w:rsidRPr="00E45C90" w:rsidRDefault="001A7B09" w:rsidP="002736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sz w:val="28"/>
          <w:szCs w:val="28"/>
          <w:lang w:val="kk-KZ"/>
        </w:rPr>
      </w:pPr>
      <w:r w:rsidRPr="000A3801">
        <w:rPr>
          <w:sz w:val="28"/>
          <w:szCs w:val="28"/>
          <w:lang w:val="kk-KZ"/>
        </w:rPr>
        <w:t>Рисунок</w:t>
      </w:r>
      <w:r w:rsidR="00DB5EB3">
        <w:rPr>
          <w:sz w:val="28"/>
          <w:szCs w:val="28"/>
          <w:lang w:val="kk-KZ"/>
        </w:rPr>
        <w:t xml:space="preserve"> </w:t>
      </w:r>
      <w:r w:rsidR="00576068" w:rsidRPr="00576068">
        <w:rPr>
          <w:sz w:val="28"/>
          <w:szCs w:val="28"/>
        </w:rPr>
        <w:t>19</w:t>
      </w:r>
      <w:r w:rsidR="00DB5EB3">
        <w:rPr>
          <w:b/>
          <w:bCs/>
          <w:sz w:val="28"/>
          <w:szCs w:val="28"/>
        </w:rPr>
        <w:t xml:space="preserve"> </w:t>
      </w:r>
      <w:r w:rsidR="006D7E4D">
        <w:rPr>
          <w:b/>
          <w:bCs/>
          <w:sz w:val="28"/>
          <w:szCs w:val="28"/>
        </w:rPr>
        <w:t>‒</w:t>
      </w:r>
      <w:r w:rsidR="00DB5EB3">
        <w:rPr>
          <w:b/>
          <w:bCs/>
          <w:sz w:val="28"/>
          <w:szCs w:val="28"/>
        </w:rPr>
        <w:t xml:space="preserve"> </w:t>
      </w:r>
      <w:r>
        <w:rPr>
          <w:sz w:val="28"/>
          <w:szCs w:val="28"/>
          <w:lang w:val="kk-KZ"/>
        </w:rPr>
        <w:t>Институтциональный</w:t>
      </w:r>
      <w:r w:rsidR="00DB5EB3">
        <w:rPr>
          <w:sz w:val="28"/>
          <w:szCs w:val="28"/>
          <w:lang w:val="kk-KZ"/>
        </w:rPr>
        <w:t xml:space="preserve"> </w:t>
      </w:r>
      <w:r>
        <w:rPr>
          <w:sz w:val="28"/>
          <w:szCs w:val="28"/>
          <w:lang w:val="kk-KZ"/>
        </w:rPr>
        <w:t>подход</w:t>
      </w:r>
      <w:r w:rsidR="00DB5EB3">
        <w:rPr>
          <w:sz w:val="28"/>
          <w:szCs w:val="28"/>
          <w:lang w:val="kk-KZ"/>
        </w:rPr>
        <w:t xml:space="preserve"> </w:t>
      </w:r>
      <w:r>
        <w:rPr>
          <w:sz w:val="28"/>
          <w:szCs w:val="28"/>
          <w:lang w:val="kk-KZ"/>
        </w:rPr>
        <w:t>к</w:t>
      </w:r>
      <w:r w:rsidR="00DB5EB3">
        <w:rPr>
          <w:sz w:val="28"/>
          <w:szCs w:val="28"/>
          <w:lang w:val="kk-KZ"/>
        </w:rPr>
        <w:t xml:space="preserve"> </w:t>
      </w:r>
      <w:r>
        <w:rPr>
          <w:sz w:val="28"/>
          <w:szCs w:val="28"/>
          <w:lang w:val="kk-KZ"/>
        </w:rPr>
        <w:t>аудиту</w:t>
      </w:r>
      <w:r w:rsidR="00DB5EB3">
        <w:rPr>
          <w:sz w:val="28"/>
          <w:szCs w:val="28"/>
          <w:lang w:val="kk-KZ"/>
        </w:rPr>
        <w:t xml:space="preserve"> </w:t>
      </w:r>
      <w:r>
        <w:rPr>
          <w:sz w:val="28"/>
          <w:szCs w:val="28"/>
          <w:lang w:val="kk-KZ"/>
        </w:rPr>
        <w:t>эффективности</w:t>
      </w:r>
      <w:r w:rsidR="00DB5EB3">
        <w:rPr>
          <w:sz w:val="28"/>
          <w:szCs w:val="28"/>
          <w:lang w:val="kk-KZ"/>
        </w:rPr>
        <w:t xml:space="preserve"> </w:t>
      </w:r>
      <w:r>
        <w:rPr>
          <w:sz w:val="28"/>
          <w:szCs w:val="28"/>
          <w:lang w:val="kk-KZ"/>
        </w:rPr>
        <w:t>налогового</w:t>
      </w:r>
      <w:r w:rsidR="00DB5EB3">
        <w:rPr>
          <w:sz w:val="28"/>
          <w:szCs w:val="28"/>
          <w:lang w:val="kk-KZ"/>
        </w:rPr>
        <w:t xml:space="preserve"> </w:t>
      </w:r>
      <w:r>
        <w:rPr>
          <w:sz w:val="28"/>
          <w:szCs w:val="28"/>
          <w:lang w:val="kk-KZ"/>
        </w:rPr>
        <w:t>администрирования</w:t>
      </w:r>
    </w:p>
    <w:p w14:paraId="64BAF4C7" w14:textId="77777777" w:rsidR="001A7B09" w:rsidRPr="00BA02DF" w:rsidRDefault="001A7B09" w:rsidP="001A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sectPr w:rsidR="001A7B09" w:rsidRPr="00BA02DF" w:rsidSect="0085617E">
          <w:pgSz w:w="16838" w:h="11906" w:orient="landscape" w:code="9"/>
          <w:pgMar w:top="1701" w:right="1134" w:bottom="567" w:left="1134" w:header="709" w:footer="709" w:gutter="0"/>
          <w:cols w:space="708"/>
          <w:docGrid w:linePitch="360"/>
        </w:sectPr>
      </w:pPr>
    </w:p>
    <w:p w14:paraId="35196C5A" w14:textId="77777777" w:rsidR="009C0428" w:rsidRPr="006308F8" w:rsidRDefault="009C0428" w:rsidP="009C0428">
      <w:pPr>
        <w:pStyle w:val="p1"/>
        <w:ind w:firstLine="709"/>
        <w:jc w:val="both"/>
        <w:rPr>
          <w:sz w:val="28"/>
          <w:szCs w:val="28"/>
        </w:rPr>
      </w:pPr>
      <w:r>
        <w:rPr>
          <w:sz w:val="28"/>
          <w:szCs w:val="28"/>
          <w:lang w:val="kk-KZ"/>
        </w:rPr>
        <w:t>Данные</w:t>
      </w:r>
      <w:r>
        <w:rPr>
          <w:sz w:val="28"/>
          <w:szCs w:val="28"/>
        </w:rPr>
        <w:t xml:space="preserve"> </w:t>
      </w:r>
      <w:r w:rsidRPr="006308F8">
        <w:rPr>
          <w:sz w:val="28"/>
          <w:szCs w:val="28"/>
        </w:rPr>
        <w:t>результаты</w:t>
      </w:r>
      <w:r>
        <w:rPr>
          <w:sz w:val="28"/>
          <w:szCs w:val="28"/>
        </w:rPr>
        <w:t xml:space="preserve"> </w:t>
      </w:r>
      <w:r w:rsidRPr="006308F8">
        <w:rPr>
          <w:sz w:val="28"/>
          <w:szCs w:val="28"/>
        </w:rPr>
        <w:t>могут</w:t>
      </w:r>
      <w:r>
        <w:rPr>
          <w:sz w:val="28"/>
          <w:szCs w:val="28"/>
        </w:rPr>
        <w:t xml:space="preserve"> </w:t>
      </w:r>
      <w:r w:rsidRPr="006308F8">
        <w:rPr>
          <w:sz w:val="28"/>
          <w:szCs w:val="28"/>
        </w:rPr>
        <w:t>использоваться</w:t>
      </w:r>
      <w:r>
        <w:rPr>
          <w:sz w:val="28"/>
          <w:szCs w:val="28"/>
        </w:rPr>
        <w:t xml:space="preserve"> </w:t>
      </w:r>
      <w:r w:rsidRPr="006308F8">
        <w:rPr>
          <w:sz w:val="28"/>
          <w:szCs w:val="28"/>
        </w:rPr>
        <w:t>для</w:t>
      </w:r>
      <w:r>
        <w:rPr>
          <w:sz w:val="28"/>
          <w:szCs w:val="28"/>
        </w:rPr>
        <w:t xml:space="preserve"> </w:t>
      </w:r>
      <w:r w:rsidRPr="006308F8">
        <w:rPr>
          <w:sz w:val="28"/>
          <w:szCs w:val="28"/>
        </w:rPr>
        <w:t>информирования</w:t>
      </w:r>
      <w:r>
        <w:rPr>
          <w:sz w:val="28"/>
          <w:szCs w:val="28"/>
        </w:rPr>
        <w:t xml:space="preserve"> </w:t>
      </w:r>
      <w:r w:rsidRPr="006308F8">
        <w:rPr>
          <w:sz w:val="28"/>
          <w:szCs w:val="28"/>
        </w:rPr>
        <w:t>стратегического</w:t>
      </w:r>
      <w:r>
        <w:rPr>
          <w:sz w:val="28"/>
          <w:szCs w:val="28"/>
        </w:rPr>
        <w:t xml:space="preserve"> </w:t>
      </w:r>
      <w:r w:rsidRPr="006308F8">
        <w:rPr>
          <w:sz w:val="28"/>
          <w:szCs w:val="28"/>
        </w:rPr>
        <w:t>планирования,</w:t>
      </w:r>
      <w:r>
        <w:rPr>
          <w:sz w:val="28"/>
          <w:szCs w:val="28"/>
        </w:rPr>
        <w:t xml:space="preserve"> </w:t>
      </w:r>
      <w:r w:rsidRPr="006308F8">
        <w:rPr>
          <w:sz w:val="28"/>
          <w:szCs w:val="28"/>
        </w:rPr>
        <w:t>дальнейшего</w:t>
      </w:r>
      <w:r>
        <w:rPr>
          <w:sz w:val="28"/>
          <w:szCs w:val="28"/>
        </w:rPr>
        <w:t xml:space="preserve"> </w:t>
      </w:r>
      <w:r w:rsidRPr="006308F8">
        <w:rPr>
          <w:sz w:val="28"/>
          <w:szCs w:val="28"/>
        </w:rPr>
        <w:t>улучшения</w:t>
      </w:r>
      <w:r>
        <w:rPr>
          <w:sz w:val="28"/>
          <w:szCs w:val="28"/>
        </w:rPr>
        <w:t xml:space="preserve"> </w:t>
      </w:r>
      <w:r w:rsidRPr="006308F8">
        <w:rPr>
          <w:sz w:val="28"/>
          <w:szCs w:val="28"/>
        </w:rPr>
        <w:t>исполнения</w:t>
      </w:r>
      <w:r>
        <w:rPr>
          <w:sz w:val="28"/>
          <w:szCs w:val="28"/>
        </w:rPr>
        <w:t xml:space="preserve"> </w:t>
      </w:r>
      <w:r w:rsidRPr="006308F8">
        <w:rPr>
          <w:sz w:val="28"/>
          <w:szCs w:val="28"/>
        </w:rPr>
        <w:t>и</w:t>
      </w:r>
      <w:r>
        <w:rPr>
          <w:sz w:val="28"/>
          <w:szCs w:val="28"/>
        </w:rPr>
        <w:t xml:space="preserve"> </w:t>
      </w:r>
      <w:r w:rsidRPr="006308F8">
        <w:rPr>
          <w:sz w:val="28"/>
          <w:szCs w:val="28"/>
        </w:rPr>
        <w:t>докладов,</w:t>
      </w:r>
      <w:r>
        <w:rPr>
          <w:sz w:val="28"/>
          <w:szCs w:val="28"/>
        </w:rPr>
        <w:t xml:space="preserve"> </w:t>
      </w:r>
      <w:r w:rsidRPr="006308F8">
        <w:rPr>
          <w:sz w:val="28"/>
          <w:szCs w:val="28"/>
        </w:rPr>
        <w:t>связанных</w:t>
      </w:r>
      <w:r>
        <w:rPr>
          <w:sz w:val="28"/>
          <w:szCs w:val="28"/>
        </w:rPr>
        <w:t xml:space="preserve"> </w:t>
      </w:r>
      <w:r w:rsidRPr="006308F8">
        <w:rPr>
          <w:sz w:val="28"/>
          <w:szCs w:val="28"/>
        </w:rPr>
        <w:t>с</w:t>
      </w:r>
      <w:r>
        <w:rPr>
          <w:sz w:val="28"/>
          <w:szCs w:val="28"/>
        </w:rPr>
        <w:t xml:space="preserve"> </w:t>
      </w:r>
      <w:r w:rsidRPr="006308F8">
        <w:rPr>
          <w:sz w:val="28"/>
          <w:szCs w:val="28"/>
        </w:rPr>
        <w:t>подотчетностью</w:t>
      </w:r>
      <w:r>
        <w:rPr>
          <w:sz w:val="28"/>
          <w:szCs w:val="28"/>
        </w:rPr>
        <w:t xml:space="preserve"> </w:t>
      </w:r>
      <w:r w:rsidRPr="006308F8">
        <w:rPr>
          <w:sz w:val="28"/>
          <w:szCs w:val="28"/>
        </w:rPr>
        <w:t>и</w:t>
      </w:r>
      <w:r>
        <w:rPr>
          <w:sz w:val="28"/>
          <w:szCs w:val="28"/>
        </w:rPr>
        <w:t xml:space="preserve"> </w:t>
      </w:r>
      <w:r w:rsidRPr="006308F8">
        <w:rPr>
          <w:sz w:val="28"/>
          <w:szCs w:val="28"/>
        </w:rPr>
        <w:t>с</w:t>
      </w:r>
      <w:r>
        <w:rPr>
          <w:sz w:val="28"/>
          <w:szCs w:val="28"/>
          <w:lang w:val="kk-KZ"/>
        </w:rPr>
        <w:t>одействовать</w:t>
      </w:r>
      <w:r>
        <w:rPr>
          <w:sz w:val="28"/>
          <w:szCs w:val="28"/>
        </w:rPr>
        <w:t xml:space="preserve"> </w:t>
      </w:r>
      <w:r w:rsidRPr="006308F8">
        <w:rPr>
          <w:sz w:val="28"/>
          <w:szCs w:val="28"/>
        </w:rPr>
        <w:t>эффективному</w:t>
      </w:r>
      <w:r>
        <w:rPr>
          <w:sz w:val="28"/>
          <w:szCs w:val="28"/>
        </w:rPr>
        <w:t xml:space="preserve"> </w:t>
      </w:r>
      <w:r w:rsidRPr="006308F8">
        <w:rPr>
          <w:sz w:val="28"/>
          <w:szCs w:val="28"/>
        </w:rPr>
        <w:t>анализу</w:t>
      </w:r>
      <w:r>
        <w:rPr>
          <w:sz w:val="28"/>
          <w:szCs w:val="28"/>
        </w:rPr>
        <w:t xml:space="preserve"> </w:t>
      </w:r>
      <w:r w:rsidRPr="006308F8">
        <w:rPr>
          <w:sz w:val="28"/>
          <w:szCs w:val="28"/>
        </w:rPr>
        <w:t>предпринятых</w:t>
      </w:r>
      <w:r>
        <w:rPr>
          <w:sz w:val="28"/>
          <w:szCs w:val="28"/>
        </w:rPr>
        <w:t xml:space="preserve"> </w:t>
      </w:r>
      <w:r w:rsidRPr="006308F8">
        <w:rPr>
          <w:sz w:val="28"/>
          <w:szCs w:val="28"/>
        </w:rPr>
        <w:t>действий,</w:t>
      </w:r>
      <w:r>
        <w:rPr>
          <w:sz w:val="28"/>
          <w:szCs w:val="28"/>
        </w:rPr>
        <w:t xml:space="preserve"> </w:t>
      </w:r>
      <w:r w:rsidRPr="006308F8">
        <w:rPr>
          <w:sz w:val="28"/>
          <w:szCs w:val="28"/>
        </w:rPr>
        <w:t>а</w:t>
      </w:r>
      <w:r>
        <w:rPr>
          <w:sz w:val="28"/>
          <w:szCs w:val="28"/>
        </w:rPr>
        <w:t xml:space="preserve"> </w:t>
      </w:r>
      <w:r w:rsidRPr="006308F8">
        <w:rPr>
          <w:sz w:val="28"/>
          <w:szCs w:val="28"/>
        </w:rPr>
        <w:t>также</w:t>
      </w:r>
      <w:r>
        <w:rPr>
          <w:sz w:val="28"/>
          <w:szCs w:val="28"/>
        </w:rPr>
        <w:t xml:space="preserve"> </w:t>
      </w:r>
      <w:r w:rsidRPr="006308F8">
        <w:rPr>
          <w:sz w:val="28"/>
          <w:szCs w:val="28"/>
        </w:rPr>
        <w:t>оценке</w:t>
      </w:r>
      <w:r>
        <w:rPr>
          <w:sz w:val="28"/>
          <w:szCs w:val="28"/>
        </w:rPr>
        <w:t xml:space="preserve"> </w:t>
      </w:r>
      <w:r w:rsidRPr="006308F8">
        <w:rPr>
          <w:sz w:val="28"/>
          <w:szCs w:val="28"/>
        </w:rPr>
        <w:t>публичных</w:t>
      </w:r>
      <w:r>
        <w:rPr>
          <w:sz w:val="28"/>
          <w:szCs w:val="28"/>
        </w:rPr>
        <w:t xml:space="preserve"> </w:t>
      </w:r>
      <w:r w:rsidRPr="006308F8">
        <w:rPr>
          <w:sz w:val="28"/>
          <w:szCs w:val="28"/>
        </w:rPr>
        <w:t>политик</w:t>
      </w:r>
      <w:r>
        <w:rPr>
          <w:sz w:val="28"/>
          <w:szCs w:val="28"/>
        </w:rPr>
        <w:t xml:space="preserve"> </w:t>
      </w:r>
      <w:r w:rsidRPr="006308F8">
        <w:rPr>
          <w:sz w:val="28"/>
          <w:szCs w:val="28"/>
        </w:rPr>
        <w:t>и</w:t>
      </w:r>
      <w:r>
        <w:rPr>
          <w:sz w:val="28"/>
          <w:szCs w:val="28"/>
        </w:rPr>
        <w:t xml:space="preserve"> </w:t>
      </w:r>
      <w:r w:rsidRPr="006308F8">
        <w:rPr>
          <w:sz w:val="28"/>
          <w:szCs w:val="28"/>
        </w:rPr>
        <w:t>программ.</w:t>
      </w:r>
      <w:r>
        <w:rPr>
          <w:sz w:val="28"/>
          <w:szCs w:val="28"/>
        </w:rPr>
        <w:t xml:space="preserve"> </w:t>
      </w:r>
      <w:r w:rsidRPr="006308F8">
        <w:rPr>
          <w:sz w:val="28"/>
          <w:szCs w:val="28"/>
        </w:rPr>
        <w:t>Системы</w:t>
      </w:r>
      <w:r>
        <w:rPr>
          <w:sz w:val="28"/>
          <w:szCs w:val="28"/>
        </w:rPr>
        <w:t xml:space="preserve"> </w:t>
      </w:r>
      <w:r w:rsidRPr="006308F8">
        <w:rPr>
          <w:sz w:val="28"/>
          <w:szCs w:val="28"/>
        </w:rPr>
        <w:t>оценки</w:t>
      </w:r>
      <w:r>
        <w:rPr>
          <w:sz w:val="28"/>
          <w:szCs w:val="28"/>
        </w:rPr>
        <w:t xml:space="preserve"> </w:t>
      </w:r>
      <w:r w:rsidRPr="006308F8">
        <w:rPr>
          <w:sz w:val="28"/>
          <w:szCs w:val="28"/>
        </w:rPr>
        <w:t>эффективности,</w:t>
      </w:r>
      <w:r>
        <w:rPr>
          <w:sz w:val="28"/>
          <w:szCs w:val="28"/>
        </w:rPr>
        <w:t xml:space="preserve"> </w:t>
      </w:r>
      <w:r w:rsidRPr="006308F8">
        <w:rPr>
          <w:sz w:val="28"/>
          <w:szCs w:val="28"/>
        </w:rPr>
        <w:t>основанные</w:t>
      </w:r>
      <w:r>
        <w:rPr>
          <w:sz w:val="28"/>
          <w:szCs w:val="28"/>
        </w:rPr>
        <w:t xml:space="preserve"> </w:t>
      </w:r>
      <w:r w:rsidRPr="006308F8">
        <w:rPr>
          <w:sz w:val="28"/>
          <w:szCs w:val="28"/>
        </w:rPr>
        <w:t>на</w:t>
      </w:r>
      <w:r>
        <w:rPr>
          <w:sz w:val="28"/>
          <w:szCs w:val="28"/>
        </w:rPr>
        <w:t xml:space="preserve"> </w:t>
      </w:r>
      <w:r w:rsidRPr="006308F8">
        <w:rPr>
          <w:sz w:val="28"/>
          <w:szCs w:val="28"/>
        </w:rPr>
        <w:t>ключевых</w:t>
      </w:r>
      <w:r>
        <w:rPr>
          <w:sz w:val="28"/>
          <w:szCs w:val="28"/>
        </w:rPr>
        <w:t xml:space="preserve"> </w:t>
      </w:r>
      <w:r w:rsidRPr="006308F8">
        <w:rPr>
          <w:sz w:val="28"/>
          <w:szCs w:val="28"/>
        </w:rPr>
        <w:t>показателях,</w:t>
      </w:r>
      <w:r>
        <w:rPr>
          <w:sz w:val="28"/>
          <w:szCs w:val="28"/>
        </w:rPr>
        <w:t xml:space="preserve"> </w:t>
      </w:r>
      <w:r w:rsidRPr="006308F8">
        <w:rPr>
          <w:sz w:val="28"/>
          <w:szCs w:val="28"/>
        </w:rPr>
        <w:t>были</w:t>
      </w:r>
      <w:r>
        <w:rPr>
          <w:sz w:val="28"/>
          <w:szCs w:val="28"/>
        </w:rPr>
        <w:t xml:space="preserve"> </w:t>
      </w:r>
      <w:r w:rsidRPr="006308F8">
        <w:rPr>
          <w:sz w:val="28"/>
          <w:szCs w:val="28"/>
        </w:rPr>
        <w:t>темой</w:t>
      </w:r>
      <w:r>
        <w:rPr>
          <w:sz w:val="28"/>
          <w:szCs w:val="28"/>
        </w:rPr>
        <w:t xml:space="preserve"> </w:t>
      </w:r>
      <w:r w:rsidRPr="006308F8">
        <w:rPr>
          <w:sz w:val="28"/>
          <w:szCs w:val="28"/>
        </w:rPr>
        <w:t>XIX</w:t>
      </w:r>
      <w:r>
        <w:rPr>
          <w:sz w:val="28"/>
          <w:szCs w:val="28"/>
        </w:rPr>
        <w:t xml:space="preserve"> </w:t>
      </w:r>
      <w:r w:rsidRPr="006308F8">
        <w:rPr>
          <w:sz w:val="28"/>
          <w:szCs w:val="28"/>
        </w:rPr>
        <w:t>конгресса</w:t>
      </w:r>
      <w:r>
        <w:rPr>
          <w:sz w:val="28"/>
          <w:szCs w:val="28"/>
        </w:rPr>
        <w:t xml:space="preserve"> </w:t>
      </w:r>
      <w:r w:rsidRPr="006308F8">
        <w:rPr>
          <w:sz w:val="28"/>
          <w:szCs w:val="28"/>
        </w:rPr>
        <w:t>ИНТОСАИ</w:t>
      </w:r>
      <w:r>
        <w:rPr>
          <w:sz w:val="28"/>
          <w:szCs w:val="28"/>
        </w:rPr>
        <w:t xml:space="preserve"> </w:t>
      </w:r>
      <w:r w:rsidRPr="006308F8">
        <w:rPr>
          <w:sz w:val="28"/>
          <w:szCs w:val="28"/>
        </w:rPr>
        <w:t>в</w:t>
      </w:r>
      <w:r>
        <w:rPr>
          <w:sz w:val="28"/>
          <w:szCs w:val="28"/>
        </w:rPr>
        <w:t xml:space="preserve"> </w:t>
      </w:r>
      <w:r w:rsidRPr="006308F8">
        <w:rPr>
          <w:sz w:val="28"/>
          <w:szCs w:val="28"/>
        </w:rPr>
        <w:t>Мексике</w:t>
      </w:r>
      <w:r>
        <w:rPr>
          <w:sz w:val="28"/>
          <w:szCs w:val="28"/>
        </w:rPr>
        <w:t xml:space="preserve"> </w:t>
      </w:r>
      <w:r w:rsidRPr="006308F8">
        <w:rPr>
          <w:sz w:val="28"/>
          <w:szCs w:val="28"/>
        </w:rPr>
        <w:t>в</w:t>
      </w:r>
      <w:r>
        <w:rPr>
          <w:sz w:val="28"/>
          <w:szCs w:val="28"/>
        </w:rPr>
        <w:t xml:space="preserve"> </w:t>
      </w:r>
      <w:r w:rsidRPr="006308F8">
        <w:rPr>
          <w:sz w:val="28"/>
          <w:szCs w:val="28"/>
        </w:rPr>
        <w:t>2007</w:t>
      </w:r>
      <w:r>
        <w:rPr>
          <w:sz w:val="28"/>
          <w:szCs w:val="28"/>
        </w:rPr>
        <w:t xml:space="preserve"> </w:t>
      </w:r>
      <w:r w:rsidRPr="006308F8">
        <w:rPr>
          <w:sz w:val="28"/>
          <w:szCs w:val="28"/>
        </w:rPr>
        <w:t>году.</w:t>
      </w:r>
    </w:p>
    <w:p w14:paraId="22557418" w14:textId="0A89B9C3" w:rsidR="004C68CB" w:rsidRPr="001F43AB" w:rsidRDefault="001F43AB" w:rsidP="006308F8">
      <w:pPr>
        <w:ind w:firstLine="709"/>
        <w:jc w:val="both"/>
        <w:rPr>
          <w:sz w:val="28"/>
          <w:szCs w:val="28"/>
        </w:rPr>
      </w:pPr>
      <w:r w:rsidRPr="006308F8">
        <w:rPr>
          <w:color w:val="000000"/>
          <w:sz w:val="28"/>
          <w:szCs w:val="28"/>
        </w:rPr>
        <w:t>В</w:t>
      </w:r>
      <w:r w:rsidR="00DB5EB3">
        <w:rPr>
          <w:color w:val="000000"/>
          <w:sz w:val="28"/>
          <w:szCs w:val="28"/>
        </w:rPr>
        <w:t xml:space="preserve"> </w:t>
      </w:r>
      <w:r w:rsidRPr="006308F8">
        <w:rPr>
          <w:color w:val="000000"/>
          <w:sz w:val="28"/>
          <w:szCs w:val="28"/>
        </w:rPr>
        <w:t>таблице</w:t>
      </w:r>
      <w:r w:rsidR="00DB5EB3">
        <w:rPr>
          <w:color w:val="000000"/>
          <w:sz w:val="28"/>
          <w:szCs w:val="28"/>
        </w:rPr>
        <w:t xml:space="preserve"> </w:t>
      </w:r>
      <w:r w:rsidRPr="006308F8">
        <w:rPr>
          <w:color w:val="000000"/>
          <w:sz w:val="28"/>
          <w:szCs w:val="28"/>
        </w:rPr>
        <w:t>4</w:t>
      </w:r>
      <w:r w:rsidR="00DF0682" w:rsidRPr="00DF0682">
        <w:rPr>
          <w:color w:val="000000"/>
          <w:sz w:val="28"/>
          <w:szCs w:val="28"/>
        </w:rPr>
        <w:t>6</w:t>
      </w:r>
      <w:r w:rsidR="00DB5EB3">
        <w:rPr>
          <w:color w:val="000000"/>
          <w:sz w:val="28"/>
          <w:szCs w:val="28"/>
        </w:rPr>
        <w:t xml:space="preserve"> </w:t>
      </w:r>
      <w:r w:rsidRPr="006308F8">
        <w:rPr>
          <w:color w:val="000000"/>
          <w:sz w:val="28"/>
          <w:szCs w:val="28"/>
        </w:rPr>
        <w:t>представлены</w:t>
      </w:r>
      <w:r w:rsidR="00DB5EB3">
        <w:rPr>
          <w:color w:val="000000"/>
          <w:sz w:val="28"/>
          <w:szCs w:val="28"/>
        </w:rPr>
        <w:t xml:space="preserve"> </w:t>
      </w:r>
      <w:r w:rsidRPr="006308F8">
        <w:rPr>
          <w:color w:val="000000"/>
          <w:sz w:val="28"/>
          <w:szCs w:val="28"/>
        </w:rPr>
        <w:t>индикаторы</w:t>
      </w:r>
      <w:r w:rsidR="00DB5EB3">
        <w:rPr>
          <w:color w:val="000000"/>
          <w:sz w:val="28"/>
          <w:szCs w:val="28"/>
        </w:rPr>
        <w:t xml:space="preserve"> </w:t>
      </w:r>
      <w:r w:rsidRPr="006308F8">
        <w:rPr>
          <w:color w:val="000000"/>
          <w:sz w:val="28"/>
          <w:szCs w:val="28"/>
        </w:rPr>
        <w:t>Плана</w:t>
      </w:r>
      <w:r w:rsidR="00DB5EB3">
        <w:rPr>
          <w:color w:val="000000"/>
          <w:sz w:val="28"/>
          <w:szCs w:val="28"/>
        </w:rPr>
        <w:t xml:space="preserve"> </w:t>
      </w:r>
      <w:r w:rsidRPr="006308F8">
        <w:rPr>
          <w:color w:val="000000"/>
          <w:sz w:val="28"/>
          <w:szCs w:val="28"/>
        </w:rPr>
        <w:t>развития</w:t>
      </w:r>
      <w:r w:rsidR="00DB5EB3">
        <w:rPr>
          <w:color w:val="000000"/>
          <w:sz w:val="28"/>
          <w:szCs w:val="28"/>
        </w:rPr>
        <w:t xml:space="preserve"> </w:t>
      </w:r>
      <w:r w:rsidRPr="006308F8">
        <w:rPr>
          <w:color w:val="000000"/>
          <w:sz w:val="28"/>
          <w:szCs w:val="28"/>
        </w:rPr>
        <w:t>Министерства</w:t>
      </w:r>
      <w:r w:rsidR="00DB5EB3">
        <w:rPr>
          <w:color w:val="000000"/>
          <w:sz w:val="28"/>
          <w:szCs w:val="28"/>
        </w:rPr>
        <w:t xml:space="preserve"> </w:t>
      </w:r>
      <w:r w:rsidRPr="006308F8">
        <w:rPr>
          <w:color w:val="000000"/>
          <w:sz w:val="28"/>
          <w:szCs w:val="28"/>
        </w:rPr>
        <w:t>финансов</w:t>
      </w:r>
      <w:r w:rsidR="00DB5EB3">
        <w:rPr>
          <w:color w:val="000000"/>
          <w:sz w:val="28"/>
          <w:szCs w:val="28"/>
        </w:rPr>
        <w:t xml:space="preserve"> </w:t>
      </w:r>
      <w:r w:rsidRPr="006308F8">
        <w:rPr>
          <w:color w:val="000000"/>
          <w:sz w:val="28"/>
          <w:szCs w:val="28"/>
        </w:rPr>
        <w:t>Республики</w:t>
      </w:r>
      <w:r w:rsidR="00DB5EB3">
        <w:rPr>
          <w:color w:val="000000"/>
          <w:sz w:val="28"/>
          <w:szCs w:val="28"/>
        </w:rPr>
        <w:t xml:space="preserve"> </w:t>
      </w:r>
      <w:r w:rsidRPr="006308F8">
        <w:rPr>
          <w:color w:val="000000"/>
          <w:sz w:val="28"/>
          <w:szCs w:val="28"/>
        </w:rPr>
        <w:t>Казахстан</w:t>
      </w:r>
      <w:r w:rsidR="00DB5EB3">
        <w:rPr>
          <w:color w:val="000000"/>
          <w:sz w:val="28"/>
          <w:szCs w:val="28"/>
        </w:rPr>
        <w:t xml:space="preserve"> </w:t>
      </w:r>
      <w:r w:rsidRPr="006308F8">
        <w:rPr>
          <w:color w:val="000000"/>
          <w:sz w:val="28"/>
          <w:szCs w:val="28"/>
        </w:rPr>
        <w:t>на</w:t>
      </w:r>
      <w:r w:rsidR="00DB5EB3">
        <w:rPr>
          <w:color w:val="000000"/>
          <w:sz w:val="28"/>
          <w:szCs w:val="28"/>
        </w:rPr>
        <w:t xml:space="preserve"> </w:t>
      </w:r>
      <w:r w:rsidRPr="006308F8">
        <w:rPr>
          <w:color w:val="000000"/>
          <w:sz w:val="28"/>
          <w:szCs w:val="28"/>
        </w:rPr>
        <w:t>2023–2027</w:t>
      </w:r>
      <w:r w:rsidR="00DB5EB3">
        <w:rPr>
          <w:color w:val="000000"/>
          <w:sz w:val="28"/>
          <w:szCs w:val="28"/>
        </w:rPr>
        <w:t xml:space="preserve"> </w:t>
      </w:r>
      <w:r w:rsidRPr="006308F8">
        <w:rPr>
          <w:color w:val="000000"/>
          <w:sz w:val="28"/>
          <w:szCs w:val="28"/>
        </w:rPr>
        <w:t>годы,</w:t>
      </w:r>
      <w:r w:rsidR="00DB5EB3">
        <w:rPr>
          <w:color w:val="000000"/>
          <w:sz w:val="28"/>
          <w:szCs w:val="28"/>
        </w:rPr>
        <w:t xml:space="preserve"> </w:t>
      </w:r>
      <w:r w:rsidRPr="006308F8">
        <w:rPr>
          <w:color w:val="000000"/>
          <w:sz w:val="28"/>
          <w:szCs w:val="28"/>
        </w:rPr>
        <w:t>которые</w:t>
      </w:r>
      <w:r w:rsidR="00DB5EB3">
        <w:rPr>
          <w:color w:val="000000"/>
          <w:sz w:val="28"/>
          <w:szCs w:val="28"/>
        </w:rPr>
        <w:t xml:space="preserve"> </w:t>
      </w:r>
      <w:r w:rsidRPr="006308F8">
        <w:rPr>
          <w:color w:val="000000"/>
          <w:sz w:val="28"/>
          <w:szCs w:val="28"/>
        </w:rPr>
        <w:t>используются</w:t>
      </w:r>
      <w:r w:rsidR="00DB5EB3">
        <w:rPr>
          <w:color w:val="000000"/>
          <w:sz w:val="28"/>
          <w:szCs w:val="28"/>
        </w:rPr>
        <w:t xml:space="preserve"> </w:t>
      </w:r>
      <w:r w:rsidRPr="006308F8">
        <w:rPr>
          <w:color w:val="000000"/>
          <w:sz w:val="28"/>
          <w:szCs w:val="28"/>
        </w:rPr>
        <w:t>в</w:t>
      </w:r>
      <w:r w:rsidR="00DB5EB3">
        <w:rPr>
          <w:color w:val="000000"/>
          <w:sz w:val="28"/>
          <w:szCs w:val="28"/>
        </w:rPr>
        <w:t xml:space="preserve"> </w:t>
      </w:r>
      <w:r w:rsidRPr="006308F8">
        <w:rPr>
          <w:color w:val="000000"/>
          <w:sz w:val="28"/>
          <w:szCs w:val="28"/>
        </w:rPr>
        <w:t>качестве</w:t>
      </w:r>
      <w:r w:rsidR="00DB5EB3">
        <w:rPr>
          <w:color w:val="000000"/>
          <w:sz w:val="28"/>
          <w:szCs w:val="28"/>
        </w:rPr>
        <w:t xml:space="preserve"> </w:t>
      </w:r>
      <w:r w:rsidRPr="006308F8">
        <w:rPr>
          <w:color w:val="000000"/>
          <w:sz w:val="28"/>
          <w:szCs w:val="28"/>
        </w:rPr>
        <w:t>ключевых</w:t>
      </w:r>
      <w:r w:rsidR="00DB5EB3">
        <w:rPr>
          <w:color w:val="000000"/>
          <w:sz w:val="28"/>
          <w:szCs w:val="28"/>
        </w:rPr>
        <w:t xml:space="preserve"> </w:t>
      </w:r>
      <w:r w:rsidRPr="006308F8">
        <w:rPr>
          <w:color w:val="000000"/>
          <w:sz w:val="28"/>
          <w:szCs w:val="28"/>
        </w:rPr>
        <w:t>национальных</w:t>
      </w:r>
      <w:r w:rsidR="00DB5EB3">
        <w:rPr>
          <w:color w:val="000000"/>
          <w:sz w:val="28"/>
          <w:szCs w:val="28"/>
        </w:rPr>
        <w:t xml:space="preserve"> </w:t>
      </w:r>
      <w:r w:rsidRPr="006308F8">
        <w:rPr>
          <w:color w:val="000000"/>
          <w:sz w:val="28"/>
          <w:szCs w:val="28"/>
        </w:rPr>
        <w:t>показателей</w:t>
      </w:r>
      <w:r w:rsidR="00DB5EB3">
        <w:rPr>
          <w:color w:val="000000"/>
          <w:sz w:val="28"/>
          <w:szCs w:val="28"/>
        </w:rPr>
        <w:t xml:space="preserve"> </w:t>
      </w:r>
      <w:r w:rsidRPr="006308F8">
        <w:rPr>
          <w:color w:val="000000"/>
          <w:sz w:val="28"/>
          <w:szCs w:val="28"/>
        </w:rPr>
        <w:t>по</w:t>
      </w:r>
      <w:r w:rsidR="00DB5EB3">
        <w:rPr>
          <w:color w:val="000000"/>
          <w:sz w:val="28"/>
          <w:szCs w:val="28"/>
        </w:rPr>
        <w:t xml:space="preserve"> </w:t>
      </w:r>
      <w:r w:rsidRPr="006308F8">
        <w:rPr>
          <w:color w:val="000000"/>
          <w:sz w:val="28"/>
          <w:szCs w:val="28"/>
        </w:rPr>
        <w:t>налоговому</w:t>
      </w:r>
      <w:r w:rsidR="00DB5EB3">
        <w:rPr>
          <w:color w:val="000000"/>
          <w:sz w:val="28"/>
          <w:szCs w:val="28"/>
        </w:rPr>
        <w:t xml:space="preserve"> </w:t>
      </w:r>
      <w:r w:rsidRPr="006308F8">
        <w:rPr>
          <w:color w:val="000000"/>
          <w:sz w:val="28"/>
          <w:szCs w:val="28"/>
        </w:rPr>
        <w:t>администрированию.</w:t>
      </w:r>
      <w:r w:rsidR="00DB5EB3">
        <w:rPr>
          <w:sz w:val="28"/>
          <w:szCs w:val="28"/>
        </w:rPr>
        <w:t xml:space="preserve"> </w:t>
      </w:r>
    </w:p>
    <w:p w14:paraId="435386AC" w14:textId="7BA67692" w:rsidR="004C68CB" w:rsidRPr="00425E54" w:rsidRDefault="003C3D10" w:rsidP="003C3D10">
      <w:pPr>
        <w:tabs>
          <w:tab w:val="left" w:pos="8560"/>
        </w:tabs>
        <w:ind w:firstLine="709"/>
        <w:jc w:val="both"/>
        <w:rPr>
          <w:sz w:val="28"/>
          <w:szCs w:val="28"/>
        </w:rPr>
      </w:pPr>
      <w:r>
        <w:rPr>
          <w:sz w:val="28"/>
          <w:szCs w:val="28"/>
        </w:rPr>
        <w:tab/>
      </w:r>
    </w:p>
    <w:p w14:paraId="76625909" w14:textId="2BB85220" w:rsidR="004C68CB" w:rsidRPr="004C5BF8" w:rsidRDefault="004C68CB" w:rsidP="00273659">
      <w:pPr>
        <w:jc w:val="both"/>
        <w:rPr>
          <w:b/>
          <w:bCs/>
          <w:sz w:val="28"/>
          <w:szCs w:val="28"/>
        </w:rPr>
      </w:pPr>
      <w:r w:rsidRPr="004C5BF8">
        <w:rPr>
          <w:sz w:val="28"/>
          <w:szCs w:val="28"/>
        </w:rPr>
        <w:t>Таблица</w:t>
      </w:r>
      <w:r w:rsidR="00DB5EB3">
        <w:rPr>
          <w:sz w:val="28"/>
          <w:szCs w:val="28"/>
        </w:rPr>
        <w:t xml:space="preserve"> </w:t>
      </w:r>
      <w:r w:rsidR="00016C1F">
        <w:rPr>
          <w:sz w:val="28"/>
          <w:szCs w:val="28"/>
        </w:rPr>
        <w:t>4</w:t>
      </w:r>
      <w:r w:rsidR="00DF0682" w:rsidRPr="00DF0682">
        <w:rPr>
          <w:sz w:val="28"/>
          <w:szCs w:val="28"/>
        </w:rPr>
        <w:t>6</w:t>
      </w:r>
      <w:r w:rsidR="00DB5EB3">
        <w:rPr>
          <w:sz w:val="28"/>
          <w:szCs w:val="28"/>
        </w:rPr>
        <w:t xml:space="preserve"> </w:t>
      </w:r>
      <w:r w:rsidR="00273659">
        <w:rPr>
          <w:sz w:val="28"/>
          <w:szCs w:val="28"/>
        </w:rPr>
        <w:t>‒</w:t>
      </w:r>
      <w:r w:rsidR="00DB5EB3">
        <w:rPr>
          <w:sz w:val="28"/>
          <w:szCs w:val="28"/>
        </w:rPr>
        <w:t xml:space="preserve"> </w:t>
      </w:r>
      <w:r w:rsidRPr="004C5BF8">
        <w:rPr>
          <w:sz w:val="28"/>
          <w:szCs w:val="28"/>
        </w:rPr>
        <w:t>Индикаторы</w:t>
      </w:r>
      <w:r w:rsidR="00DB5EB3">
        <w:rPr>
          <w:sz w:val="28"/>
          <w:szCs w:val="28"/>
        </w:rPr>
        <w:t xml:space="preserve"> </w:t>
      </w:r>
      <w:r w:rsidRPr="004C5BF8">
        <w:rPr>
          <w:sz w:val="28"/>
          <w:szCs w:val="28"/>
        </w:rPr>
        <w:t>плана</w:t>
      </w:r>
      <w:r w:rsidR="00DB5EB3">
        <w:rPr>
          <w:sz w:val="28"/>
          <w:szCs w:val="28"/>
          <w:lang w:val="kk-KZ"/>
        </w:rPr>
        <w:t xml:space="preserve"> </w:t>
      </w:r>
      <w:r w:rsidRPr="004C5BF8">
        <w:rPr>
          <w:sz w:val="28"/>
          <w:szCs w:val="28"/>
        </w:rPr>
        <w:t>развития</w:t>
      </w:r>
      <w:r w:rsidR="00DB5EB3">
        <w:rPr>
          <w:sz w:val="28"/>
          <w:szCs w:val="28"/>
          <w:lang w:val="kk-KZ"/>
        </w:rPr>
        <w:t xml:space="preserve"> </w:t>
      </w:r>
      <w:r w:rsidRPr="004C5BF8">
        <w:rPr>
          <w:sz w:val="28"/>
          <w:szCs w:val="28"/>
        </w:rPr>
        <w:t>Министерства</w:t>
      </w:r>
      <w:r w:rsidR="00DB5EB3">
        <w:rPr>
          <w:sz w:val="28"/>
          <w:szCs w:val="28"/>
        </w:rPr>
        <w:t xml:space="preserve"> </w:t>
      </w:r>
      <w:r w:rsidRPr="004C5BF8">
        <w:rPr>
          <w:sz w:val="28"/>
          <w:szCs w:val="28"/>
        </w:rPr>
        <w:t>финансов</w:t>
      </w:r>
      <w:r w:rsidR="00DB5EB3">
        <w:rPr>
          <w:sz w:val="28"/>
          <w:szCs w:val="28"/>
        </w:rPr>
        <w:t xml:space="preserve"> </w:t>
      </w:r>
      <w:r w:rsidRPr="004C5BF8">
        <w:rPr>
          <w:sz w:val="28"/>
          <w:szCs w:val="28"/>
        </w:rPr>
        <w:t>РК</w:t>
      </w:r>
      <w:r w:rsidR="00DB5EB3">
        <w:rPr>
          <w:sz w:val="28"/>
          <w:szCs w:val="28"/>
        </w:rPr>
        <w:t xml:space="preserve"> </w:t>
      </w:r>
      <w:r w:rsidRPr="004C5BF8">
        <w:rPr>
          <w:sz w:val="28"/>
          <w:szCs w:val="28"/>
        </w:rPr>
        <w:t>на</w:t>
      </w:r>
      <w:r w:rsidR="00DB5EB3">
        <w:rPr>
          <w:sz w:val="28"/>
          <w:szCs w:val="28"/>
        </w:rPr>
        <w:t xml:space="preserve"> </w:t>
      </w:r>
      <w:r w:rsidRPr="004C5BF8">
        <w:rPr>
          <w:sz w:val="28"/>
          <w:szCs w:val="28"/>
        </w:rPr>
        <w:t>2023</w:t>
      </w:r>
      <w:r w:rsidR="00273659">
        <w:rPr>
          <w:sz w:val="28"/>
          <w:szCs w:val="28"/>
        </w:rPr>
        <w:t>-</w:t>
      </w:r>
      <w:r w:rsidRPr="004C5BF8">
        <w:rPr>
          <w:sz w:val="28"/>
          <w:szCs w:val="28"/>
        </w:rPr>
        <w:t>2027</w:t>
      </w:r>
      <w:r w:rsidR="00DB5EB3">
        <w:rPr>
          <w:sz w:val="28"/>
          <w:szCs w:val="28"/>
        </w:rPr>
        <w:t xml:space="preserve"> </w:t>
      </w:r>
      <w:r w:rsidRPr="004C5BF8">
        <w:rPr>
          <w:sz w:val="28"/>
          <w:szCs w:val="28"/>
        </w:rPr>
        <w:t>годы</w:t>
      </w:r>
    </w:p>
    <w:p w14:paraId="35FEA555" w14:textId="77777777" w:rsidR="004C68CB" w:rsidRPr="00273659" w:rsidRDefault="004C68CB" w:rsidP="00273659">
      <w:pPr>
        <w:ind w:firstLine="709"/>
        <w:jc w:val="right"/>
        <w:rPr>
          <w:b/>
          <w:bCs/>
          <w:sz w:val="16"/>
          <w:szCs w:val="16"/>
        </w:rPr>
      </w:pPr>
    </w:p>
    <w:tbl>
      <w:tblPr>
        <w:tblW w:w="4927" w:type="pct"/>
        <w:jc w:val="center"/>
        <w:tblLayout w:type="fixed"/>
        <w:tblLook w:val="04A0" w:firstRow="1" w:lastRow="0" w:firstColumn="1" w:lastColumn="0" w:noHBand="0" w:noVBand="1"/>
      </w:tblPr>
      <w:tblGrid>
        <w:gridCol w:w="3797"/>
        <w:gridCol w:w="831"/>
        <w:gridCol w:w="694"/>
        <w:gridCol w:w="801"/>
        <w:gridCol w:w="683"/>
        <w:gridCol w:w="603"/>
        <w:gridCol w:w="668"/>
        <w:gridCol w:w="657"/>
        <w:gridCol w:w="753"/>
      </w:tblGrid>
      <w:tr w:rsidR="006D7E4D" w:rsidRPr="00F71F55" w14:paraId="32CB0BBD" w14:textId="77777777" w:rsidTr="00273659">
        <w:trPr>
          <w:trHeight w:val="433"/>
          <w:jc w:val="center"/>
        </w:trPr>
        <w:tc>
          <w:tcPr>
            <w:tcW w:w="2001" w:type="pct"/>
            <w:vMerge w:val="restart"/>
            <w:tcBorders>
              <w:top w:val="single" w:sz="4" w:space="0" w:color="auto"/>
              <w:left w:val="single" w:sz="4" w:space="0" w:color="auto"/>
              <w:bottom w:val="single" w:sz="4" w:space="0" w:color="auto"/>
              <w:right w:val="single" w:sz="4" w:space="0" w:color="auto"/>
            </w:tcBorders>
            <w:noWrap/>
            <w:vAlign w:val="center"/>
            <w:hideMark/>
          </w:tcPr>
          <w:p w14:paraId="3D564817" w14:textId="6E44CFBD"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Макро</w:t>
            </w:r>
            <w:r w:rsidR="00273659">
              <w:rPr>
                <w:color w:val="000000"/>
                <w:kern w:val="2"/>
                <w:lang w:eastAsia="en-US"/>
                <w14:ligatures w14:val="standardContextual"/>
              </w:rPr>
              <w:t>-</w:t>
            </w:r>
            <w:r w:rsidRPr="00F71F55">
              <w:rPr>
                <w:color w:val="000000"/>
                <w:kern w:val="2"/>
                <w:lang w:eastAsia="en-US"/>
                <w14:ligatures w14:val="standardContextual"/>
              </w:rPr>
              <w:t>индикаторы</w:t>
            </w:r>
          </w:p>
        </w:tc>
        <w:tc>
          <w:tcPr>
            <w:tcW w:w="438" w:type="pct"/>
            <w:vMerge w:val="restart"/>
            <w:tcBorders>
              <w:top w:val="single" w:sz="4" w:space="0" w:color="auto"/>
              <w:left w:val="single" w:sz="4" w:space="0" w:color="auto"/>
              <w:bottom w:val="single" w:sz="4" w:space="0" w:color="auto"/>
              <w:right w:val="single" w:sz="4" w:space="0" w:color="auto"/>
            </w:tcBorders>
            <w:noWrap/>
            <w:vAlign w:val="center"/>
            <w:hideMark/>
          </w:tcPr>
          <w:p w14:paraId="32185D1E" w14:textId="2088109C"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Единица</w:t>
            </w:r>
            <w:r>
              <w:rPr>
                <w:color w:val="000000"/>
                <w:kern w:val="2"/>
                <w:lang w:eastAsia="en-US"/>
                <w14:ligatures w14:val="standardContextual"/>
              </w:rPr>
              <w:t xml:space="preserve"> </w:t>
            </w:r>
            <w:r w:rsidRPr="00F71F55">
              <w:rPr>
                <w:color w:val="000000"/>
                <w:kern w:val="2"/>
                <w:lang w:eastAsia="en-US"/>
                <w14:ligatures w14:val="standardContextual"/>
              </w:rPr>
              <w:t>изме</w:t>
            </w:r>
            <w:r w:rsidR="00273659">
              <w:rPr>
                <w:color w:val="000000"/>
                <w:kern w:val="2"/>
                <w:lang w:eastAsia="en-US"/>
                <w14:ligatures w14:val="standardContextual"/>
              </w:rPr>
              <w:t xml:space="preserve"> </w:t>
            </w:r>
            <w:r w:rsidRPr="00F71F55">
              <w:rPr>
                <w:color w:val="000000"/>
                <w:kern w:val="2"/>
                <w:lang w:eastAsia="en-US"/>
                <w14:ligatures w14:val="standardContextual"/>
              </w:rPr>
              <w:t>рения</w:t>
            </w:r>
          </w:p>
        </w:tc>
        <w:tc>
          <w:tcPr>
            <w:tcW w:w="366" w:type="pct"/>
            <w:vMerge w:val="restart"/>
            <w:tcBorders>
              <w:top w:val="single" w:sz="4" w:space="0" w:color="auto"/>
              <w:left w:val="single" w:sz="4" w:space="0" w:color="auto"/>
              <w:bottom w:val="single" w:sz="4" w:space="0" w:color="auto"/>
              <w:right w:val="single" w:sz="4" w:space="0" w:color="auto"/>
            </w:tcBorders>
            <w:vAlign w:val="center"/>
            <w:hideMark/>
          </w:tcPr>
          <w:p w14:paraId="6BB91BAA" w14:textId="35CE5AEC"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От</w:t>
            </w:r>
            <w:r w:rsidR="00E93FBB">
              <w:rPr>
                <w:color w:val="000000"/>
                <w:kern w:val="2"/>
                <w:lang w:val="en-US" w:eastAsia="en-US"/>
                <w14:ligatures w14:val="standardContextual"/>
              </w:rPr>
              <w:t xml:space="preserve"> </w:t>
            </w:r>
            <w:r w:rsidRPr="00F71F55">
              <w:rPr>
                <w:color w:val="000000"/>
                <w:kern w:val="2"/>
                <w:lang w:eastAsia="en-US"/>
                <w14:ligatures w14:val="standardContextual"/>
              </w:rPr>
              <w:t>чет</w:t>
            </w:r>
            <w:r>
              <w:rPr>
                <w:color w:val="000000"/>
                <w:kern w:val="2"/>
                <w:lang w:eastAsia="en-US"/>
                <w14:ligatures w14:val="standardContextual"/>
              </w:rPr>
              <w:t xml:space="preserve"> </w:t>
            </w:r>
            <w:r w:rsidRPr="00F71F55">
              <w:rPr>
                <w:color w:val="000000"/>
                <w:kern w:val="2"/>
                <w:lang w:eastAsia="en-US"/>
                <w14:ligatures w14:val="standardContextual"/>
              </w:rPr>
              <w:t>2021</w:t>
            </w:r>
            <w:r>
              <w:rPr>
                <w:color w:val="000000"/>
                <w:kern w:val="2"/>
                <w:lang w:eastAsia="en-US"/>
                <w14:ligatures w14:val="standardContextual"/>
              </w:rPr>
              <w:t xml:space="preserve"> </w:t>
            </w:r>
            <w:r w:rsidRPr="00F71F55">
              <w:rPr>
                <w:color w:val="000000"/>
                <w:kern w:val="2"/>
                <w:lang w:eastAsia="en-US"/>
                <w14:ligatures w14:val="standardContextual"/>
              </w:rPr>
              <w:t>года</w:t>
            </w:r>
          </w:p>
        </w:tc>
        <w:tc>
          <w:tcPr>
            <w:tcW w:w="422" w:type="pct"/>
            <w:vMerge w:val="restart"/>
            <w:tcBorders>
              <w:top w:val="single" w:sz="4" w:space="0" w:color="auto"/>
              <w:left w:val="single" w:sz="4" w:space="0" w:color="auto"/>
              <w:bottom w:val="nil"/>
              <w:right w:val="single" w:sz="4" w:space="0" w:color="auto"/>
            </w:tcBorders>
            <w:vAlign w:val="center"/>
            <w:hideMark/>
          </w:tcPr>
          <w:p w14:paraId="37674BCF" w14:textId="3A6D3979"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Факт</w:t>
            </w:r>
            <w:r>
              <w:rPr>
                <w:color w:val="000000"/>
                <w:kern w:val="2"/>
                <w:lang w:eastAsia="en-US"/>
                <w14:ligatures w14:val="standardContextual"/>
              </w:rPr>
              <w:t xml:space="preserve"> </w:t>
            </w:r>
            <w:r w:rsidRPr="00F71F55">
              <w:rPr>
                <w:color w:val="000000"/>
                <w:kern w:val="2"/>
                <w:lang w:eastAsia="en-US"/>
                <w14:ligatures w14:val="standardContextual"/>
              </w:rPr>
              <w:t>2022</w:t>
            </w:r>
            <w:r>
              <w:rPr>
                <w:color w:val="000000"/>
                <w:kern w:val="2"/>
                <w:lang w:eastAsia="en-US"/>
                <w14:ligatures w14:val="standardContextual"/>
              </w:rPr>
              <w:t xml:space="preserve"> </w:t>
            </w:r>
            <w:r w:rsidRPr="00F71F55">
              <w:rPr>
                <w:color w:val="000000"/>
                <w:kern w:val="2"/>
                <w:lang w:eastAsia="en-US"/>
                <w14:ligatures w14:val="standardContextual"/>
              </w:rPr>
              <w:t>года</w:t>
            </w:r>
          </w:p>
        </w:tc>
        <w:tc>
          <w:tcPr>
            <w:tcW w:w="1773" w:type="pct"/>
            <w:gridSpan w:val="5"/>
            <w:tcBorders>
              <w:top w:val="single" w:sz="4" w:space="0" w:color="auto"/>
              <w:left w:val="single" w:sz="4" w:space="0" w:color="auto"/>
              <w:bottom w:val="single" w:sz="4" w:space="0" w:color="auto"/>
              <w:right w:val="single" w:sz="4" w:space="0" w:color="auto"/>
            </w:tcBorders>
            <w:vAlign w:val="center"/>
            <w:hideMark/>
          </w:tcPr>
          <w:p w14:paraId="10D41234" w14:textId="7CD3EC9D"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Плановый</w:t>
            </w:r>
            <w:r>
              <w:rPr>
                <w:color w:val="000000"/>
                <w:kern w:val="2"/>
                <w:lang w:eastAsia="en-US"/>
                <w14:ligatures w14:val="standardContextual"/>
              </w:rPr>
              <w:t xml:space="preserve"> </w:t>
            </w:r>
            <w:r w:rsidRPr="00F71F55">
              <w:rPr>
                <w:color w:val="000000"/>
                <w:kern w:val="2"/>
                <w:lang w:eastAsia="en-US"/>
                <w14:ligatures w14:val="standardContextual"/>
              </w:rPr>
              <w:t>период</w:t>
            </w:r>
          </w:p>
        </w:tc>
      </w:tr>
      <w:tr w:rsidR="006D7E4D" w:rsidRPr="00F71F55" w14:paraId="18A0F11F" w14:textId="77777777" w:rsidTr="00273659">
        <w:trPr>
          <w:trHeight w:val="755"/>
          <w:jc w:val="center"/>
        </w:trPr>
        <w:tc>
          <w:tcPr>
            <w:tcW w:w="2001" w:type="pct"/>
            <w:vMerge/>
            <w:tcBorders>
              <w:top w:val="single" w:sz="4" w:space="0" w:color="auto"/>
              <w:left w:val="single" w:sz="4" w:space="0" w:color="auto"/>
              <w:bottom w:val="single" w:sz="4" w:space="0" w:color="auto"/>
              <w:right w:val="single" w:sz="4" w:space="0" w:color="auto"/>
            </w:tcBorders>
            <w:vAlign w:val="center"/>
            <w:hideMark/>
          </w:tcPr>
          <w:p w14:paraId="12EE21C3" w14:textId="77777777" w:rsidR="006D7E4D" w:rsidRPr="00F71F55" w:rsidRDefault="006D7E4D" w:rsidP="00273659">
            <w:pPr>
              <w:jc w:val="center"/>
              <w:rPr>
                <w:color w:val="000000"/>
                <w:kern w:val="2"/>
                <w:lang w:eastAsia="en-US"/>
                <w14:ligatures w14:val="standardContextual"/>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5491EE8F" w14:textId="77777777" w:rsidR="006D7E4D" w:rsidRPr="00F71F55" w:rsidRDefault="006D7E4D" w:rsidP="00273659">
            <w:pPr>
              <w:jc w:val="center"/>
              <w:rPr>
                <w:color w:val="000000"/>
                <w:kern w:val="2"/>
                <w:lang w:eastAsia="en-US"/>
                <w14:ligatures w14:val="standardContextual"/>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7D79D10B" w14:textId="77777777" w:rsidR="006D7E4D" w:rsidRPr="00F71F55" w:rsidRDefault="006D7E4D" w:rsidP="00273659">
            <w:pPr>
              <w:jc w:val="center"/>
              <w:rPr>
                <w:color w:val="000000"/>
                <w:kern w:val="2"/>
                <w:lang w:eastAsia="en-US"/>
                <w14:ligatures w14:val="standardContextual"/>
              </w:rPr>
            </w:pPr>
          </w:p>
        </w:tc>
        <w:tc>
          <w:tcPr>
            <w:tcW w:w="422" w:type="pct"/>
            <w:vMerge/>
            <w:tcBorders>
              <w:left w:val="single" w:sz="4" w:space="0" w:color="auto"/>
              <w:bottom w:val="single" w:sz="4" w:space="0" w:color="auto"/>
              <w:right w:val="single" w:sz="4" w:space="0" w:color="auto"/>
            </w:tcBorders>
            <w:vAlign w:val="center"/>
            <w:hideMark/>
          </w:tcPr>
          <w:p w14:paraId="45557ED1" w14:textId="77777777" w:rsidR="006D7E4D" w:rsidRPr="00F71F55" w:rsidRDefault="006D7E4D" w:rsidP="00273659">
            <w:pPr>
              <w:jc w:val="center"/>
              <w:rPr>
                <w:rFonts w:asciiTheme="minorHAnsi" w:eastAsiaTheme="minorHAnsi" w:hAnsiTheme="minorHAnsi" w:cstheme="minorBidi"/>
              </w:rPr>
            </w:pPr>
          </w:p>
        </w:tc>
        <w:tc>
          <w:tcPr>
            <w:tcW w:w="360" w:type="pct"/>
            <w:tcBorders>
              <w:top w:val="single" w:sz="4" w:space="0" w:color="auto"/>
              <w:left w:val="single" w:sz="4" w:space="0" w:color="auto"/>
              <w:bottom w:val="single" w:sz="4" w:space="0" w:color="auto"/>
              <w:right w:val="single" w:sz="4" w:space="0" w:color="auto"/>
            </w:tcBorders>
            <w:vAlign w:val="center"/>
            <w:hideMark/>
          </w:tcPr>
          <w:p w14:paraId="7BEF0073" w14:textId="18B6A3EB" w:rsidR="006D7E4D" w:rsidRPr="00F71F55" w:rsidRDefault="006D7E4D" w:rsidP="00273659">
            <w:pPr>
              <w:ind w:left="-109" w:right="-76"/>
              <w:jc w:val="center"/>
              <w:rPr>
                <w:color w:val="000000"/>
                <w:kern w:val="2"/>
                <w:lang w:eastAsia="en-US"/>
                <w14:ligatures w14:val="standardContextual"/>
              </w:rPr>
            </w:pPr>
            <w:r w:rsidRPr="00F71F55">
              <w:rPr>
                <w:color w:val="000000"/>
                <w:kern w:val="2"/>
                <w:lang w:eastAsia="en-US"/>
                <w14:ligatures w14:val="standardContextual"/>
              </w:rPr>
              <w:t>2023</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18" w:type="pct"/>
            <w:tcBorders>
              <w:top w:val="single" w:sz="4" w:space="0" w:color="auto"/>
              <w:left w:val="single" w:sz="4" w:space="0" w:color="auto"/>
              <w:bottom w:val="single" w:sz="4" w:space="0" w:color="auto"/>
              <w:right w:val="single" w:sz="4" w:space="0" w:color="auto"/>
            </w:tcBorders>
            <w:vAlign w:val="center"/>
            <w:hideMark/>
          </w:tcPr>
          <w:p w14:paraId="1AF12488" w14:textId="7433864F" w:rsidR="006D7E4D" w:rsidRPr="00F71F55" w:rsidRDefault="006D7E4D" w:rsidP="00273659">
            <w:pPr>
              <w:ind w:left="-109" w:right="-76"/>
              <w:jc w:val="center"/>
              <w:rPr>
                <w:color w:val="000000"/>
                <w:kern w:val="2"/>
                <w:lang w:eastAsia="en-US"/>
                <w14:ligatures w14:val="standardContextual"/>
              </w:rPr>
            </w:pPr>
            <w:r w:rsidRPr="00F71F55">
              <w:rPr>
                <w:color w:val="000000"/>
                <w:kern w:val="2"/>
                <w:lang w:eastAsia="en-US"/>
                <w14:ligatures w14:val="standardContextual"/>
              </w:rPr>
              <w:t>2024</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52" w:type="pct"/>
            <w:tcBorders>
              <w:top w:val="single" w:sz="4" w:space="0" w:color="auto"/>
              <w:left w:val="single" w:sz="4" w:space="0" w:color="auto"/>
              <w:bottom w:val="single" w:sz="4" w:space="0" w:color="auto"/>
              <w:right w:val="single" w:sz="4" w:space="0" w:color="auto"/>
            </w:tcBorders>
            <w:vAlign w:val="center"/>
            <w:hideMark/>
          </w:tcPr>
          <w:p w14:paraId="30132656" w14:textId="63896198" w:rsidR="006D7E4D" w:rsidRPr="00F71F55" w:rsidRDefault="006D7E4D" w:rsidP="00273659">
            <w:pPr>
              <w:ind w:left="-109" w:right="-76"/>
              <w:jc w:val="center"/>
              <w:rPr>
                <w:color w:val="000000"/>
                <w:kern w:val="2"/>
                <w:lang w:eastAsia="en-US"/>
                <w14:ligatures w14:val="standardContextual"/>
              </w:rPr>
            </w:pPr>
            <w:r w:rsidRPr="00F71F55">
              <w:rPr>
                <w:color w:val="000000"/>
                <w:kern w:val="2"/>
                <w:lang w:eastAsia="en-US"/>
                <w14:ligatures w14:val="standardContextual"/>
              </w:rPr>
              <w:t>2025</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46" w:type="pct"/>
            <w:tcBorders>
              <w:top w:val="single" w:sz="4" w:space="0" w:color="auto"/>
              <w:left w:val="single" w:sz="4" w:space="0" w:color="auto"/>
              <w:bottom w:val="single" w:sz="4" w:space="0" w:color="auto"/>
              <w:right w:val="single" w:sz="4" w:space="0" w:color="auto"/>
            </w:tcBorders>
            <w:vAlign w:val="center"/>
            <w:hideMark/>
          </w:tcPr>
          <w:p w14:paraId="69B27C2B" w14:textId="35FB991E" w:rsidR="006D7E4D" w:rsidRPr="00F71F55" w:rsidRDefault="006D7E4D" w:rsidP="00273659">
            <w:pPr>
              <w:ind w:left="-109" w:right="-76"/>
              <w:jc w:val="center"/>
              <w:rPr>
                <w:color w:val="000000"/>
                <w:kern w:val="2"/>
                <w:lang w:eastAsia="en-US"/>
                <w14:ligatures w14:val="standardContextual"/>
              </w:rPr>
            </w:pPr>
            <w:r w:rsidRPr="00F71F55">
              <w:rPr>
                <w:color w:val="000000"/>
                <w:kern w:val="2"/>
                <w:lang w:eastAsia="en-US"/>
                <w14:ligatures w14:val="standardContextual"/>
              </w:rPr>
              <w:t>2026</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97" w:type="pct"/>
            <w:tcBorders>
              <w:top w:val="single" w:sz="4" w:space="0" w:color="auto"/>
              <w:left w:val="single" w:sz="4" w:space="0" w:color="auto"/>
              <w:bottom w:val="single" w:sz="4" w:space="0" w:color="auto"/>
              <w:right w:val="single" w:sz="4" w:space="0" w:color="auto"/>
            </w:tcBorders>
            <w:vAlign w:val="center"/>
            <w:hideMark/>
          </w:tcPr>
          <w:p w14:paraId="7F527008" w14:textId="4D67F8EF"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2027</w:t>
            </w:r>
            <w:r>
              <w:rPr>
                <w:color w:val="000000"/>
                <w:kern w:val="2"/>
                <w:lang w:eastAsia="en-US"/>
                <w14:ligatures w14:val="standardContextual"/>
              </w:rPr>
              <w:t xml:space="preserve"> </w:t>
            </w:r>
            <w:r w:rsidRPr="00F71F55">
              <w:rPr>
                <w:color w:val="000000"/>
                <w:kern w:val="2"/>
                <w:lang w:eastAsia="en-US"/>
                <w14:ligatures w14:val="standardContextual"/>
              </w:rPr>
              <w:t>год</w:t>
            </w:r>
          </w:p>
        </w:tc>
      </w:tr>
      <w:tr w:rsidR="006D7E4D" w:rsidRPr="00F71F55" w14:paraId="3C4BC2B5" w14:textId="77777777" w:rsidTr="00630B00">
        <w:trPr>
          <w:trHeight w:val="340"/>
          <w:jc w:val="center"/>
        </w:trPr>
        <w:tc>
          <w:tcPr>
            <w:tcW w:w="2001" w:type="pct"/>
            <w:tcBorders>
              <w:top w:val="single" w:sz="4" w:space="0" w:color="auto"/>
              <w:left w:val="single" w:sz="4" w:space="0" w:color="auto"/>
              <w:bottom w:val="single" w:sz="4" w:space="0" w:color="auto"/>
              <w:right w:val="single" w:sz="4" w:space="0" w:color="auto"/>
            </w:tcBorders>
            <w:noWrap/>
            <w:hideMark/>
          </w:tcPr>
          <w:p w14:paraId="05DDF507" w14:textId="59334FC5" w:rsidR="006D7E4D" w:rsidRPr="00F71F55" w:rsidRDefault="006D7E4D" w:rsidP="00AA4B0A">
            <w:pPr>
              <w:rPr>
                <w:color w:val="000000"/>
                <w:kern w:val="2"/>
                <w:lang w:eastAsia="en-US"/>
                <w14:ligatures w14:val="standardContextual"/>
              </w:rPr>
            </w:pPr>
            <w:r w:rsidRPr="00F71F55">
              <w:rPr>
                <w:color w:val="000000"/>
                <w:kern w:val="2"/>
                <w:lang w:eastAsia="en-US"/>
                <w14:ligatures w14:val="standardContextual"/>
              </w:rPr>
              <w:t>Доля</w:t>
            </w:r>
            <w:r>
              <w:rPr>
                <w:color w:val="000000"/>
                <w:kern w:val="2"/>
                <w:lang w:eastAsia="en-US"/>
                <w14:ligatures w14:val="standardContextual"/>
              </w:rPr>
              <w:t xml:space="preserve"> </w:t>
            </w:r>
            <w:r w:rsidRPr="00F71F55">
              <w:rPr>
                <w:color w:val="000000"/>
                <w:kern w:val="2"/>
                <w:lang w:eastAsia="en-US"/>
                <w14:ligatures w14:val="standardContextual"/>
              </w:rPr>
              <w:t>налоговых</w:t>
            </w:r>
            <w:r>
              <w:rPr>
                <w:color w:val="000000"/>
                <w:kern w:val="2"/>
                <w:lang w:eastAsia="en-US"/>
                <w14:ligatures w14:val="standardContextual"/>
              </w:rPr>
              <w:t xml:space="preserve"> </w:t>
            </w:r>
            <w:r w:rsidRPr="00F71F55">
              <w:rPr>
                <w:color w:val="000000"/>
                <w:kern w:val="2"/>
                <w:lang w:eastAsia="en-US"/>
                <w14:ligatures w14:val="standardContextual"/>
              </w:rPr>
              <w:t>поступлений</w:t>
            </w:r>
            <w:r>
              <w:rPr>
                <w:color w:val="000000"/>
                <w:kern w:val="2"/>
                <w:lang w:eastAsia="en-US"/>
                <w14:ligatures w14:val="standardContextual"/>
              </w:rPr>
              <w:t xml:space="preserve"> </w:t>
            </w:r>
            <w:r w:rsidRPr="00F71F55">
              <w:rPr>
                <w:color w:val="000000"/>
                <w:kern w:val="2"/>
                <w:lang w:eastAsia="en-US"/>
                <w14:ligatures w14:val="standardContextual"/>
              </w:rPr>
              <w:t>кон</w:t>
            </w:r>
            <w:r w:rsidR="00273659">
              <w:rPr>
                <w:color w:val="000000"/>
                <w:kern w:val="2"/>
                <w:lang w:eastAsia="en-US"/>
                <w14:ligatures w14:val="standardContextual"/>
              </w:rPr>
              <w:t xml:space="preserve"> </w:t>
            </w:r>
            <w:r w:rsidRPr="00F71F55">
              <w:rPr>
                <w:color w:val="000000"/>
                <w:kern w:val="2"/>
                <w:lang w:eastAsia="en-US"/>
                <w14:ligatures w14:val="standardContextual"/>
              </w:rPr>
              <w:t>солидированного</w:t>
            </w:r>
            <w:r>
              <w:rPr>
                <w:color w:val="000000"/>
                <w:kern w:val="2"/>
                <w:lang w:eastAsia="en-US"/>
                <w14:ligatures w14:val="standardContextual"/>
              </w:rPr>
              <w:t xml:space="preserve"> </w:t>
            </w:r>
            <w:r w:rsidRPr="00F71F55">
              <w:rPr>
                <w:color w:val="000000"/>
                <w:kern w:val="2"/>
                <w:lang w:eastAsia="en-US"/>
                <w14:ligatures w14:val="standardContextual"/>
              </w:rPr>
              <w:t>бюджета</w:t>
            </w:r>
            <w:r>
              <w:rPr>
                <w:color w:val="000000"/>
                <w:kern w:val="2"/>
                <w:lang w:eastAsia="en-US"/>
                <w14:ligatures w14:val="standardContextual"/>
              </w:rPr>
              <w:t xml:space="preserve"> </w:t>
            </w:r>
            <w:r w:rsidRPr="00F71F55">
              <w:rPr>
                <w:color w:val="000000"/>
                <w:kern w:val="2"/>
                <w:lang w:eastAsia="en-US"/>
                <w14:ligatures w14:val="standardContextual"/>
              </w:rPr>
              <w:t>в</w:t>
            </w:r>
            <w:r>
              <w:rPr>
                <w:color w:val="000000"/>
                <w:kern w:val="2"/>
                <w:lang w:eastAsia="en-US"/>
                <w14:ligatures w14:val="standardContextual"/>
              </w:rPr>
              <w:t xml:space="preserve"> </w:t>
            </w:r>
            <w:r w:rsidRPr="00F71F55">
              <w:rPr>
                <w:color w:val="000000"/>
                <w:kern w:val="2"/>
                <w:lang w:eastAsia="en-US"/>
                <w14:ligatures w14:val="standardContextual"/>
              </w:rPr>
              <w:t>ВВП</w:t>
            </w:r>
          </w:p>
        </w:tc>
        <w:tc>
          <w:tcPr>
            <w:tcW w:w="438" w:type="pct"/>
            <w:tcBorders>
              <w:top w:val="single" w:sz="4" w:space="0" w:color="auto"/>
              <w:left w:val="single" w:sz="4" w:space="0" w:color="auto"/>
              <w:bottom w:val="single" w:sz="4" w:space="0" w:color="auto"/>
              <w:right w:val="single" w:sz="4" w:space="0" w:color="auto"/>
            </w:tcBorders>
            <w:vAlign w:val="center"/>
            <w:hideMark/>
          </w:tcPr>
          <w:p w14:paraId="2F0DAE70" w14:textId="77777777" w:rsidR="006D7E4D" w:rsidRPr="00F71F55" w:rsidRDefault="006D7E4D" w:rsidP="00630B00">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single" w:sz="4" w:space="0" w:color="auto"/>
              <w:bottom w:val="single" w:sz="4" w:space="0" w:color="auto"/>
              <w:right w:val="single" w:sz="4" w:space="0" w:color="auto"/>
            </w:tcBorders>
            <w:vAlign w:val="center"/>
            <w:hideMark/>
          </w:tcPr>
          <w:p w14:paraId="3AE9CE90" w14:textId="77777777" w:rsidR="006D7E4D" w:rsidRPr="00F71F55" w:rsidRDefault="006D7E4D" w:rsidP="00630B00">
            <w:pPr>
              <w:jc w:val="center"/>
              <w:rPr>
                <w:color w:val="000000"/>
                <w:kern w:val="2"/>
                <w:lang w:eastAsia="en-US"/>
                <w14:ligatures w14:val="standardContextual"/>
              </w:rPr>
            </w:pPr>
            <w:r w:rsidRPr="00F71F55">
              <w:rPr>
                <w:color w:val="000000"/>
                <w:kern w:val="2"/>
                <w:lang w:eastAsia="en-US"/>
                <w14:ligatures w14:val="standardContextual"/>
              </w:rPr>
              <w:t>16,6</w:t>
            </w:r>
          </w:p>
        </w:tc>
        <w:tc>
          <w:tcPr>
            <w:tcW w:w="422" w:type="pct"/>
            <w:tcBorders>
              <w:top w:val="single" w:sz="4" w:space="0" w:color="auto"/>
              <w:left w:val="single" w:sz="4" w:space="0" w:color="auto"/>
              <w:bottom w:val="single" w:sz="4" w:space="0" w:color="auto"/>
              <w:right w:val="single" w:sz="4" w:space="0" w:color="auto"/>
            </w:tcBorders>
            <w:vAlign w:val="center"/>
            <w:hideMark/>
          </w:tcPr>
          <w:p w14:paraId="36A635EB" w14:textId="77777777" w:rsidR="006D7E4D" w:rsidRPr="00F71F55" w:rsidRDefault="006D7E4D" w:rsidP="00630B00">
            <w:pPr>
              <w:jc w:val="center"/>
              <w:rPr>
                <w:color w:val="000000"/>
                <w:kern w:val="2"/>
                <w:lang w:eastAsia="en-US"/>
                <w14:ligatures w14:val="standardContextual"/>
              </w:rPr>
            </w:pPr>
            <w:r w:rsidRPr="00F71F55">
              <w:rPr>
                <w:color w:val="000000"/>
                <w:kern w:val="2"/>
                <w:lang w:eastAsia="en-US"/>
                <w14:ligatures w14:val="standardContextual"/>
              </w:rPr>
              <w:t>20,5</w:t>
            </w:r>
          </w:p>
        </w:tc>
        <w:tc>
          <w:tcPr>
            <w:tcW w:w="360" w:type="pct"/>
            <w:tcBorders>
              <w:top w:val="single" w:sz="4" w:space="0" w:color="auto"/>
              <w:left w:val="single" w:sz="4" w:space="0" w:color="auto"/>
              <w:bottom w:val="single" w:sz="4" w:space="0" w:color="auto"/>
              <w:right w:val="single" w:sz="4" w:space="0" w:color="auto"/>
            </w:tcBorders>
            <w:vAlign w:val="center"/>
            <w:hideMark/>
          </w:tcPr>
          <w:p w14:paraId="216F366A" w14:textId="77777777" w:rsidR="006D7E4D" w:rsidRPr="00F71F55" w:rsidRDefault="006D7E4D" w:rsidP="00630B00">
            <w:pPr>
              <w:jc w:val="center"/>
              <w:rPr>
                <w:color w:val="000000"/>
                <w:kern w:val="2"/>
                <w:lang w:eastAsia="en-US"/>
                <w14:ligatures w14:val="standardContextual"/>
              </w:rPr>
            </w:pPr>
            <w:r w:rsidRPr="00F71F55">
              <w:rPr>
                <w:color w:val="000000"/>
                <w:kern w:val="2"/>
                <w:lang w:eastAsia="en-US"/>
                <w14:ligatures w14:val="standardContextual"/>
              </w:rPr>
              <w:t>19,2</w:t>
            </w:r>
          </w:p>
        </w:tc>
        <w:tc>
          <w:tcPr>
            <w:tcW w:w="318" w:type="pct"/>
            <w:tcBorders>
              <w:top w:val="single" w:sz="4" w:space="0" w:color="auto"/>
              <w:left w:val="nil"/>
              <w:bottom w:val="single" w:sz="4" w:space="0" w:color="auto"/>
              <w:right w:val="single" w:sz="4" w:space="0" w:color="auto"/>
            </w:tcBorders>
            <w:vAlign w:val="center"/>
            <w:hideMark/>
          </w:tcPr>
          <w:p w14:paraId="42874345" w14:textId="77777777" w:rsidR="006D7E4D" w:rsidRPr="00F71F55" w:rsidRDefault="006D7E4D" w:rsidP="00630B00">
            <w:pPr>
              <w:ind w:left="-80"/>
              <w:jc w:val="center"/>
              <w:rPr>
                <w:color w:val="000000"/>
                <w:kern w:val="2"/>
                <w:lang w:eastAsia="en-US"/>
                <w14:ligatures w14:val="standardContextual"/>
              </w:rPr>
            </w:pPr>
            <w:r w:rsidRPr="00F71F55">
              <w:rPr>
                <w:color w:val="000000"/>
                <w:kern w:val="2"/>
                <w:lang w:eastAsia="en-US"/>
                <w14:ligatures w14:val="standardContextual"/>
              </w:rPr>
              <w:t>20,2</w:t>
            </w:r>
          </w:p>
        </w:tc>
        <w:tc>
          <w:tcPr>
            <w:tcW w:w="352" w:type="pct"/>
            <w:tcBorders>
              <w:top w:val="single" w:sz="4" w:space="0" w:color="auto"/>
              <w:left w:val="nil"/>
              <w:bottom w:val="single" w:sz="4" w:space="0" w:color="auto"/>
              <w:right w:val="single" w:sz="4" w:space="0" w:color="auto"/>
            </w:tcBorders>
            <w:vAlign w:val="center"/>
            <w:hideMark/>
          </w:tcPr>
          <w:p w14:paraId="5A2C81D6" w14:textId="77777777" w:rsidR="006D7E4D" w:rsidRPr="00F71F55" w:rsidRDefault="006D7E4D" w:rsidP="00630B00">
            <w:pPr>
              <w:jc w:val="center"/>
              <w:rPr>
                <w:color w:val="000000"/>
                <w:kern w:val="2"/>
                <w:lang w:eastAsia="en-US"/>
                <w14:ligatures w14:val="standardContextual"/>
              </w:rPr>
            </w:pPr>
            <w:r w:rsidRPr="00F71F55">
              <w:rPr>
                <w:color w:val="000000"/>
                <w:kern w:val="2"/>
                <w:lang w:eastAsia="en-US"/>
                <w14:ligatures w14:val="standardContextual"/>
              </w:rPr>
              <w:t>19,4</w:t>
            </w:r>
          </w:p>
        </w:tc>
        <w:tc>
          <w:tcPr>
            <w:tcW w:w="346" w:type="pct"/>
            <w:tcBorders>
              <w:top w:val="single" w:sz="4" w:space="0" w:color="auto"/>
              <w:left w:val="nil"/>
              <w:bottom w:val="single" w:sz="4" w:space="0" w:color="auto"/>
              <w:right w:val="single" w:sz="4" w:space="0" w:color="auto"/>
            </w:tcBorders>
            <w:vAlign w:val="center"/>
            <w:hideMark/>
          </w:tcPr>
          <w:p w14:paraId="787DCB6D" w14:textId="77777777" w:rsidR="006D7E4D" w:rsidRPr="00F71F55" w:rsidRDefault="006D7E4D" w:rsidP="00630B00">
            <w:pPr>
              <w:jc w:val="center"/>
              <w:rPr>
                <w:color w:val="000000"/>
                <w:kern w:val="2"/>
                <w:lang w:eastAsia="en-US"/>
                <w14:ligatures w14:val="standardContextual"/>
              </w:rPr>
            </w:pPr>
            <w:r w:rsidRPr="00F71F55">
              <w:rPr>
                <w:color w:val="000000"/>
                <w:kern w:val="2"/>
                <w:lang w:val="en-US" w:eastAsia="en-US"/>
                <w14:ligatures w14:val="standardContextual"/>
              </w:rPr>
              <w:t>17,9</w:t>
            </w:r>
          </w:p>
        </w:tc>
        <w:tc>
          <w:tcPr>
            <w:tcW w:w="397" w:type="pct"/>
            <w:tcBorders>
              <w:top w:val="single" w:sz="4" w:space="0" w:color="auto"/>
              <w:left w:val="nil"/>
              <w:bottom w:val="single" w:sz="4" w:space="0" w:color="auto"/>
              <w:right w:val="single" w:sz="4" w:space="0" w:color="auto"/>
            </w:tcBorders>
            <w:vAlign w:val="center"/>
            <w:hideMark/>
          </w:tcPr>
          <w:p w14:paraId="0CF208E4" w14:textId="77777777" w:rsidR="006D7E4D" w:rsidRPr="00F71F55" w:rsidRDefault="006D7E4D" w:rsidP="00630B00">
            <w:pPr>
              <w:jc w:val="center"/>
              <w:rPr>
                <w:color w:val="000000"/>
                <w:kern w:val="2"/>
                <w:lang w:eastAsia="en-US"/>
                <w14:ligatures w14:val="standardContextual"/>
              </w:rPr>
            </w:pPr>
            <w:r w:rsidRPr="00F71F55">
              <w:rPr>
                <w:color w:val="000000"/>
                <w:kern w:val="2"/>
                <w:lang w:eastAsia="en-US"/>
                <w14:ligatures w14:val="standardContextual"/>
              </w:rPr>
              <w:t>-</w:t>
            </w:r>
          </w:p>
        </w:tc>
      </w:tr>
      <w:tr w:rsidR="006D7E4D" w:rsidRPr="00F71F55" w14:paraId="26722766" w14:textId="77777777" w:rsidTr="00273659">
        <w:trPr>
          <w:trHeight w:val="60"/>
          <w:jc w:val="center"/>
        </w:trPr>
        <w:tc>
          <w:tcPr>
            <w:tcW w:w="2001" w:type="pct"/>
            <w:tcBorders>
              <w:top w:val="single" w:sz="4" w:space="0" w:color="auto"/>
              <w:left w:val="single" w:sz="4" w:space="0" w:color="auto"/>
              <w:bottom w:val="single" w:sz="4" w:space="0" w:color="auto"/>
              <w:right w:val="single" w:sz="4" w:space="0" w:color="auto"/>
            </w:tcBorders>
            <w:noWrap/>
            <w:hideMark/>
          </w:tcPr>
          <w:p w14:paraId="6BB8FB5D" w14:textId="40254DE3" w:rsidR="006D7E4D" w:rsidRPr="00F71F55" w:rsidRDefault="006D7E4D" w:rsidP="00AA4B0A">
            <w:pPr>
              <w:rPr>
                <w:color w:val="000000"/>
                <w:kern w:val="2"/>
                <w:lang w:eastAsia="en-US"/>
                <w14:ligatures w14:val="standardContextual"/>
              </w:rPr>
            </w:pPr>
            <w:r w:rsidRPr="00F71F55">
              <w:rPr>
                <w:color w:val="000000"/>
                <w:kern w:val="2"/>
                <w:lang w:eastAsia="en-US"/>
                <w14:ligatures w14:val="standardContextual"/>
              </w:rPr>
              <w:t>Индекс</w:t>
            </w:r>
            <w:r>
              <w:rPr>
                <w:color w:val="000000"/>
                <w:kern w:val="2"/>
                <w:lang w:eastAsia="en-US"/>
                <w14:ligatures w14:val="standardContextual"/>
              </w:rPr>
              <w:t xml:space="preserve"> </w:t>
            </w:r>
            <w:r w:rsidRPr="00F71F55">
              <w:rPr>
                <w:color w:val="000000"/>
                <w:kern w:val="2"/>
                <w:lang w:eastAsia="en-US"/>
                <w14:ligatures w14:val="standardContextual"/>
              </w:rPr>
              <w:t>открытости</w:t>
            </w:r>
            <w:r>
              <w:rPr>
                <w:color w:val="000000"/>
                <w:kern w:val="2"/>
                <w:lang w:eastAsia="en-US"/>
                <w14:ligatures w14:val="standardContextual"/>
              </w:rPr>
              <w:t xml:space="preserve"> </w:t>
            </w:r>
            <w:r w:rsidRPr="00F71F55">
              <w:rPr>
                <w:color w:val="000000"/>
                <w:kern w:val="2"/>
                <w:lang w:eastAsia="en-US"/>
                <w14:ligatures w14:val="standardContextual"/>
              </w:rPr>
              <w:t>бюджета</w:t>
            </w:r>
          </w:p>
        </w:tc>
        <w:tc>
          <w:tcPr>
            <w:tcW w:w="438" w:type="pct"/>
            <w:tcBorders>
              <w:top w:val="single" w:sz="4" w:space="0" w:color="auto"/>
              <w:left w:val="nil"/>
              <w:bottom w:val="single" w:sz="4" w:space="0" w:color="auto"/>
              <w:right w:val="single" w:sz="4" w:space="0" w:color="auto"/>
            </w:tcBorders>
            <w:hideMark/>
          </w:tcPr>
          <w:p w14:paraId="32900164" w14:textId="77777777" w:rsidR="006D7E4D" w:rsidRPr="00F71F55" w:rsidRDefault="006D7E4D" w:rsidP="00AA4B0A">
            <w:pPr>
              <w:rPr>
                <w:color w:val="000000"/>
                <w:kern w:val="2"/>
                <w:lang w:eastAsia="en-US"/>
                <w14:ligatures w14:val="standardContextual"/>
              </w:rPr>
            </w:pPr>
            <w:r w:rsidRPr="00F71F55">
              <w:rPr>
                <w:color w:val="000000"/>
                <w:kern w:val="2"/>
                <w:lang w:eastAsia="en-US"/>
                <w14:ligatures w14:val="standardContextual"/>
              </w:rPr>
              <w:t>Балл</w:t>
            </w:r>
          </w:p>
        </w:tc>
        <w:tc>
          <w:tcPr>
            <w:tcW w:w="366" w:type="pct"/>
            <w:tcBorders>
              <w:top w:val="single" w:sz="4" w:space="0" w:color="auto"/>
              <w:left w:val="nil"/>
              <w:bottom w:val="single" w:sz="4" w:space="0" w:color="auto"/>
              <w:right w:val="single" w:sz="4" w:space="0" w:color="auto"/>
            </w:tcBorders>
            <w:hideMark/>
          </w:tcPr>
          <w:p w14:paraId="599234AA" w14:textId="77777777" w:rsidR="006D7E4D" w:rsidRPr="00F71F55" w:rsidRDefault="006D7E4D" w:rsidP="00AA4B0A">
            <w:pPr>
              <w:jc w:val="center"/>
              <w:rPr>
                <w:color w:val="000000"/>
                <w:kern w:val="2"/>
                <w:lang w:eastAsia="en-US"/>
                <w14:ligatures w14:val="standardContextual"/>
              </w:rPr>
            </w:pPr>
            <w:r w:rsidRPr="00F71F55">
              <w:rPr>
                <w:color w:val="000000"/>
                <w:kern w:val="2"/>
                <w:lang w:eastAsia="en-US"/>
                <w14:ligatures w14:val="standardContextual"/>
              </w:rPr>
              <w:t>63</w:t>
            </w:r>
          </w:p>
        </w:tc>
        <w:tc>
          <w:tcPr>
            <w:tcW w:w="422" w:type="pct"/>
            <w:tcBorders>
              <w:top w:val="single" w:sz="4" w:space="0" w:color="auto"/>
              <w:left w:val="nil"/>
              <w:bottom w:val="single" w:sz="4" w:space="0" w:color="auto"/>
              <w:right w:val="single" w:sz="4" w:space="0" w:color="auto"/>
            </w:tcBorders>
            <w:hideMark/>
          </w:tcPr>
          <w:p w14:paraId="58FB47B5" w14:textId="77777777" w:rsidR="006D7E4D" w:rsidRPr="00F71F55" w:rsidRDefault="006D7E4D" w:rsidP="00AA4B0A">
            <w:pPr>
              <w:jc w:val="center"/>
              <w:rPr>
                <w:color w:val="000000"/>
                <w:kern w:val="2"/>
                <w:lang w:eastAsia="en-US"/>
                <w14:ligatures w14:val="standardContextual"/>
              </w:rPr>
            </w:pPr>
            <w:r w:rsidRPr="00F71F55">
              <w:rPr>
                <w:color w:val="000000"/>
                <w:kern w:val="2"/>
                <w:lang w:val="kk-KZ" w:eastAsia="en-US"/>
                <w14:ligatures w14:val="standardContextual"/>
              </w:rPr>
              <w:t>63</w:t>
            </w:r>
          </w:p>
        </w:tc>
        <w:tc>
          <w:tcPr>
            <w:tcW w:w="360" w:type="pct"/>
            <w:tcBorders>
              <w:top w:val="single" w:sz="4" w:space="0" w:color="auto"/>
              <w:left w:val="nil"/>
              <w:bottom w:val="single" w:sz="4" w:space="0" w:color="auto"/>
              <w:right w:val="single" w:sz="4" w:space="0" w:color="auto"/>
            </w:tcBorders>
            <w:hideMark/>
          </w:tcPr>
          <w:p w14:paraId="3AFABE73" w14:textId="77777777" w:rsidR="006D7E4D" w:rsidRPr="00F71F55" w:rsidRDefault="006D7E4D" w:rsidP="00AA4B0A">
            <w:pPr>
              <w:jc w:val="center"/>
              <w:rPr>
                <w:color w:val="000000"/>
                <w:kern w:val="2"/>
                <w:lang w:eastAsia="en-US"/>
                <w14:ligatures w14:val="standardContextual"/>
              </w:rPr>
            </w:pPr>
            <w:r w:rsidRPr="00F71F55">
              <w:rPr>
                <w:color w:val="000000"/>
                <w:kern w:val="2"/>
                <w:lang w:val="kk-KZ" w:eastAsia="en-US"/>
                <w14:ligatures w14:val="standardContextual"/>
              </w:rPr>
              <w:t>64</w:t>
            </w:r>
          </w:p>
        </w:tc>
        <w:tc>
          <w:tcPr>
            <w:tcW w:w="318" w:type="pct"/>
            <w:tcBorders>
              <w:top w:val="single" w:sz="4" w:space="0" w:color="auto"/>
              <w:left w:val="nil"/>
              <w:bottom w:val="single" w:sz="4" w:space="0" w:color="auto"/>
              <w:right w:val="single" w:sz="4" w:space="0" w:color="auto"/>
            </w:tcBorders>
            <w:hideMark/>
          </w:tcPr>
          <w:p w14:paraId="4069177F" w14:textId="77777777" w:rsidR="006D7E4D" w:rsidRPr="00F71F55" w:rsidRDefault="006D7E4D" w:rsidP="00AA4B0A">
            <w:pPr>
              <w:jc w:val="center"/>
              <w:rPr>
                <w:color w:val="000000"/>
                <w:kern w:val="2"/>
                <w:lang w:eastAsia="en-US"/>
                <w14:ligatures w14:val="standardContextual"/>
              </w:rPr>
            </w:pPr>
            <w:r w:rsidRPr="00F71F55">
              <w:rPr>
                <w:color w:val="000000"/>
                <w:kern w:val="2"/>
                <w:lang w:val="kk-KZ" w:eastAsia="en-US"/>
                <w14:ligatures w14:val="standardContextual"/>
              </w:rPr>
              <w:t>64</w:t>
            </w:r>
          </w:p>
        </w:tc>
        <w:tc>
          <w:tcPr>
            <w:tcW w:w="352" w:type="pct"/>
            <w:tcBorders>
              <w:top w:val="single" w:sz="4" w:space="0" w:color="auto"/>
              <w:left w:val="nil"/>
              <w:bottom w:val="single" w:sz="4" w:space="0" w:color="auto"/>
              <w:right w:val="single" w:sz="4" w:space="0" w:color="auto"/>
            </w:tcBorders>
            <w:hideMark/>
          </w:tcPr>
          <w:p w14:paraId="1AB73530" w14:textId="77777777" w:rsidR="006D7E4D" w:rsidRPr="00F71F55" w:rsidRDefault="006D7E4D" w:rsidP="00AA4B0A">
            <w:pPr>
              <w:jc w:val="center"/>
              <w:rPr>
                <w:color w:val="000000"/>
                <w:kern w:val="2"/>
                <w:lang w:eastAsia="en-US"/>
                <w14:ligatures w14:val="standardContextual"/>
              </w:rPr>
            </w:pPr>
            <w:r w:rsidRPr="00F71F55">
              <w:rPr>
                <w:color w:val="000000"/>
                <w:kern w:val="2"/>
                <w:lang w:val="kk-KZ" w:eastAsia="en-US"/>
                <w14:ligatures w14:val="standardContextual"/>
              </w:rPr>
              <w:t>65</w:t>
            </w:r>
          </w:p>
        </w:tc>
        <w:tc>
          <w:tcPr>
            <w:tcW w:w="346" w:type="pct"/>
            <w:tcBorders>
              <w:top w:val="single" w:sz="4" w:space="0" w:color="auto"/>
              <w:left w:val="nil"/>
              <w:bottom w:val="single" w:sz="4" w:space="0" w:color="auto"/>
              <w:right w:val="single" w:sz="4" w:space="0" w:color="auto"/>
            </w:tcBorders>
            <w:hideMark/>
          </w:tcPr>
          <w:p w14:paraId="018021F2" w14:textId="77777777" w:rsidR="006D7E4D" w:rsidRPr="00F71F55" w:rsidRDefault="006D7E4D" w:rsidP="00AA4B0A">
            <w:pPr>
              <w:jc w:val="center"/>
              <w:rPr>
                <w:color w:val="000000"/>
                <w:kern w:val="2"/>
                <w:lang w:eastAsia="en-US"/>
                <w14:ligatures w14:val="standardContextual"/>
              </w:rPr>
            </w:pPr>
            <w:r w:rsidRPr="00F71F55">
              <w:rPr>
                <w:color w:val="000000"/>
                <w:kern w:val="2"/>
                <w:lang w:val="kk-KZ" w:eastAsia="en-US"/>
                <w14:ligatures w14:val="standardContextual"/>
              </w:rPr>
              <w:t>65</w:t>
            </w:r>
          </w:p>
        </w:tc>
        <w:tc>
          <w:tcPr>
            <w:tcW w:w="397" w:type="pct"/>
            <w:tcBorders>
              <w:top w:val="single" w:sz="4" w:space="0" w:color="auto"/>
              <w:left w:val="nil"/>
              <w:bottom w:val="single" w:sz="4" w:space="0" w:color="auto"/>
              <w:right w:val="single" w:sz="4" w:space="0" w:color="auto"/>
            </w:tcBorders>
            <w:hideMark/>
          </w:tcPr>
          <w:p w14:paraId="2BA2FA89" w14:textId="77777777" w:rsidR="006D7E4D" w:rsidRPr="00F71F55" w:rsidRDefault="006D7E4D" w:rsidP="00AA4B0A">
            <w:pPr>
              <w:jc w:val="center"/>
              <w:rPr>
                <w:color w:val="000000"/>
                <w:kern w:val="2"/>
                <w:lang w:eastAsia="en-US"/>
                <w14:ligatures w14:val="standardContextual"/>
              </w:rPr>
            </w:pPr>
            <w:r w:rsidRPr="00F71F55">
              <w:rPr>
                <w:color w:val="000000"/>
                <w:kern w:val="2"/>
                <w:lang w:eastAsia="en-US"/>
                <w14:ligatures w14:val="standardContextual"/>
              </w:rPr>
              <w:t>66</w:t>
            </w:r>
          </w:p>
        </w:tc>
      </w:tr>
      <w:tr w:rsidR="006D7E4D" w:rsidRPr="00F71F55" w14:paraId="73789613" w14:textId="77777777" w:rsidTr="00273659">
        <w:trPr>
          <w:trHeight w:val="189"/>
          <w:jc w:val="center"/>
        </w:trPr>
        <w:tc>
          <w:tcPr>
            <w:tcW w:w="5000" w:type="pct"/>
            <w:gridSpan w:val="9"/>
            <w:tcBorders>
              <w:top w:val="single" w:sz="4" w:space="0" w:color="auto"/>
              <w:left w:val="single" w:sz="4" w:space="0" w:color="auto"/>
              <w:bottom w:val="single" w:sz="4" w:space="0" w:color="auto"/>
              <w:right w:val="single" w:sz="4" w:space="0" w:color="auto"/>
            </w:tcBorders>
            <w:noWrap/>
          </w:tcPr>
          <w:p w14:paraId="7F01647A" w14:textId="122336A4" w:rsidR="006D7E4D" w:rsidRPr="00F71F55" w:rsidRDefault="006D7E4D" w:rsidP="00AA4B0A">
            <w:pPr>
              <w:jc w:val="center"/>
              <w:rPr>
                <w:color w:val="000000"/>
                <w:kern w:val="2"/>
                <w:lang w:eastAsia="en-US"/>
                <w14:ligatures w14:val="standardContextual"/>
              </w:rPr>
            </w:pPr>
            <w:r w:rsidRPr="00F71F55">
              <w:rPr>
                <w:color w:val="000000"/>
                <w:kern w:val="2"/>
                <w:lang w:eastAsia="en-US"/>
                <w14:ligatures w14:val="standardContextual"/>
              </w:rPr>
              <w:t>Целевые</w:t>
            </w:r>
            <w:r>
              <w:rPr>
                <w:color w:val="000000"/>
                <w:kern w:val="2"/>
                <w:lang w:eastAsia="en-US"/>
                <w14:ligatures w14:val="standardContextual"/>
              </w:rPr>
              <w:t xml:space="preserve"> </w:t>
            </w:r>
            <w:r w:rsidRPr="00F71F55">
              <w:rPr>
                <w:color w:val="000000"/>
                <w:kern w:val="2"/>
                <w:lang w:eastAsia="en-US"/>
                <w14:ligatures w14:val="standardContextual"/>
              </w:rPr>
              <w:t>индикаторы,</w:t>
            </w:r>
            <w:r>
              <w:rPr>
                <w:color w:val="000000"/>
                <w:kern w:val="2"/>
                <w:lang w:eastAsia="en-US"/>
                <w14:ligatures w14:val="standardContextual"/>
              </w:rPr>
              <w:t xml:space="preserve"> </w:t>
            </w:r>
            <w:r w:rsidRPr="00F71F55">
              <w:rPr>
                <w:color w:val="000000"/>
                <w:kern w:val="2"/>
                <w:lang w:eastAsia="en-US"/>
                <w14:ligatures w14:val="standardContextual"/>
              </w:rPr>
              <w:t>взаимоувязанные</w:t>
            </w:r>
            <w:r>
              <w:rPr>
                <w:color w:val="000000"/>
                <w:kern w:val="2"/>
                <w:lang w:eastAsia="en-US"/>
                <w14:ligatures w14:val="standardContextual"/>
              </w:rPr>
              <w:t xml:space="preserve"> </w:t>
            </w:r>
            <w:r w:rsidRPr="00F71F55">
              <w:rPr>
                <w:color w:val="000000"/>
                <w:kern w:val="2"/>
                <w:lang w:eastAsia="en-US"/>
                <w14:ligatures w14:val="standardContextual"/>
              </w:rPr>
              <w:t>с</w:t>
            </w:r>
            <w:r>
              <w:rPr>
                <w:color w:val="000000"/>
                <w:kern w:val="2"/>
                <w:lang w:eastAsia="en-US"/>
                <w14:ligatures w14:val="standardContextual"/>
              </w:rPr>
              <w:t xml:space="preserve"> </w:t>
            </w:r>
            <w:r w:rsidRPr="00F71F55">
              <w:rPr>
                <w:color w:val="000000"/>
                <w:kern w:val="2"/>
                <w:lang w:eastAsia="en-US"/>
                <w14:ligatures w14:val="standardContextual"/>
              </w:rPr>
              <w:t>бюджетными</w:t>
            </w:r>
            <w:r>
              <w:rPr>
                <w:color w:val="000000"/>
                <w:kern w:val="2"/>
                <w:lang w:eastAsia="en-US"/>
                <w14:ligatures w14:val="standardContextual"/>
              </w:rPr>
              <w:t xml:space="preserve"> </w:t>
            </w:r>
            <w:r w:rsidRPr="00F71F55">
              <w:rPr>
                <w:color w:val="000000"/>
                <w:kern w:val="2"/>
                <w:lang w:eastAsia="en-US"/>
                <w14:ligatures w14:val="standardContextual"/>
              </w:rPr>
              <w:t>программами</w:t>
            </w:r>
          </w:p>
        </w:tc>
      </w:tr>
      <w:tr w:rsidR="006D7E4D" w:rsidRPr="00F71F55" w14:paraId="03E83EB7" w14:textId="77777777" w:rsidTr="00273659">
        <w:trPr>
          <w:trHeight w:val="131"/>
          <w:jc w:val="center"/>
        </w:trPr>
        <w:tc>
          <w:tcPr>
            <w:tcW w:w="2001" w:type="pct"/>
            <w:tcBorders>
              <w:top w:val="single" w:sz="4" w:space="0" w:color="auto"/>
              <w:left w:val="single" w:sz="4" w:space="0" w:color="auto"/>
              <w:bottom w:val="single" w:sz="4" w:space="0" w:color="auto"/>
              <w:right w:val="single" w:sz="4" w:space="0" w:color="auto"/>
            </w:tcBorders>
            <w:noWrap/>
          </w:tcPr>
          <w:p w14:paraId="656BAD6E" w14:textId="1EF1F48F" w:rsidR="006D7E4D" w:rsidRPr="00F71F55" w:rsidRDefault="006D7E4D" w:rsidP="003C3D10">
            <w:pPr>
              <w:rPr>
                <w:color w:val="000000"/>
                <w:kern w:val="2"/>
                <w:lang w:eastAsia="en-US"/>
                <w14:ligatures w14:val="standardContextual"/>
              </w:rPr>
            </w:pPr>
            <w:r w:rsidRPr="00F71F55">
              <w:rPr>
                <w:color w:val="000000"/>
                <w:kern w:val="2"/>
                <w:lang w:eastAsia="en-US"/>
                <w14:ligatures w14:val="standardContextual"/>
              </w:rPr>
              <w:t>Темп</w:t>
            </w:r>
            <w:r>
              <w:rPr>
                <w:color w:val="000000"/>
                <w:kern w:val="2"/>
                <w:lang w:eastAsia="en-US"/>
                <w14:ligatures w14:val="standardContextual"/>
              </w:rPr>
              <w:t xml:space="preserve"> </w:t>
            </w:r>
            <w:r w:rsidRPr="00F71F55">
              <w:rPr>
                <w:color w:val="000000"/>
                <w:kern w:val="2"/>
                <w:lang w:eastAsia="en-US"/>
                <w14:ligatures w14:val="standardContextual"/>
              </w:rPr>
              <w:t>роста</w:t>
            </w:r>
            <w:r>
              <w:rPr>
                <w:color w:val="000000"/>
                <w:kern w:val="2"/>
                <w:lang w:eastAsia="en-US"/>
                <w14:ligatures w14:val="standardContextual"/>
              </w:rPr>
              <w:t xml:space="preserve"> </w:t>
            </w:r>
            <w:r w:rsidRPr="00F71F55">
              <w:rPr>
                <w:color w:val="000000"/>
                <w:kern w:val="2"/>
                <w:lang w:eastAsia="en-US"/>
                <w14:ligatures w14:val="standardContextual"/>
              </w:rPr>
              <w:t>налоговых</w:t>
            </w:r>
            <w:r>
              <w:rPr>
                <w:color w:val="000000"/>
                <w:kern w:val="2"/>
                <w:lang w:eastAsia="en-US"/>
                <w14:ligatures w14:val="standardContextual"/>
              </w:rPr>
              <w:t xml:space="preserve"> </w:t>
            </w:r>
            <w:r w:rsidRPr="00F71F55">
              <w:rPr>
                <w:color w:val="000000"/>
                <w:kern w:val="2"/>
                <w:lang w:eastAsia="en-US"/>
                <w14:ligatures w14:val="standardContextual"/>
              </w:rPr>
              <w:t>поступле</w:t>
            </w:r>
            <w:r w:rsidR="00273659">
              <w:rPr>
                <w:color w:val="000000"/>
                <w:kern w:val="2"/>
                <w:lang w:eastAsia="en-US"/>
                <w14:ligatures w14:val="standardContextual"/>
              </w:rPr>
              <w:t xml:space="preserve"> </w:t>
            </w:r>
            <w:r w:rsidRPr="00F71F55">
              <w:rPr>
                <w:color w:val="000000"/>
                <w:kern w:val="2"/>
                <w:lang w:eastAsia="en-US"/>
                <w14:ligatures w14:val="standardContextual"/>
              </w:rPr>
              <w:t>ний</w:t>
            </w:r>
            <w:r>
              <w:rPr>
                <w:color w:val="000000"/>
                <w:kern w:val="2"/>
                <w:lang w:eastAsia="en-US"/>
                <w14:ligatures w14:val="standardContextual"/>
              </w:rPr>
              <w:t xml:space="preserve"> </w:t>
            </w:r>
            <w:r w:rsidRPr="00F71F55">
              <w:rPr>
                <w:color w:val="000000"/>
                <w:kern w:val="2"/>
                <w:lang w:eastAsia="en-US"/>
                <w14:ligatures w14:val="standardContextual"/>
              </w:rPr>
              <w:t>от</w:t>
            </w:r>
            <w:r>
              <w:rPr>
                <w:color w:val="000000"/>
                <w:kern w:val="2"/>
                <w:lang w:eastAsia="en-US"/>
                <w14:ligatures w14:val="standardContextual"/>
              </w:rPr>
              <w:t xml:space="preserve"> </w:t>
            </w:r>
            <w:r w:rsidRPr="00F71F55">
              <w:rPr>
                <w:color w:val="000000"/>
                <w:kern w:val="2"/>
                <w:lang w:eastAsia="en-US"/>
                <w14:ligatures w14:val="standardContextual"/>
              </w:rPr>
              <w:t>ненефтяного</w:t>
            </w:r>
            <w:r>
              <w:rPr>
                <w:color w:val="000000"/>
                <w:kern w:val="2"/>
                <w:lang w:eastAsia="en-US"/>
                <w14:ligatures w14:val="standardContextual"/>
              </w:rPr>
              <w:t xml:space="preserve"> </w:t>
            </w:r>
            <w:r w:rsidRPr="00F71F55">
              <w:rPr>
                <w:color w:val="000000"/>
                <w:kern w:val="2"/>
                <w:lang w:eastAsia="en-US"/>
                <w14:ligatures w14:val="standardContextual"/>
              </w:rPr>
              <w:t>сектора</w:t>
            </w:r>
          </w:p>
        </w:tc>
        <w:tc>
          <w:tcPr>
            <w:tcW w:w="438" w:type="pct"/>
            <w:tcBorders>
              <w:top w:val="single" w:sz="4" w:space="0" w:color="auto"/>
              <w:left w:val="nil"/>
              <w:bottom w:val="single" w:sz="4" w:space="0" w:color="auto"/>
              <w:right w:val="single" w:sz="4" w:space="0" w:color="auto"/>
            </w:tcBorders>
            <w:vAlign w:val="center"/>
          </w:tcPr>
          <w:p w14:paraId="6EE9529D"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08134255" w14:textId="77777777" w:rsidR="006D7E4D" w:rsidRPr="00F71F55" w:rsidRDefault="006D7E4D" w:rsidP="00630B00">
            <w:pPr>
              <w:ind w:left="-33" w:right="-130"/>
              <w:jc w:val="center"/>
              <w:rPr>
                <w:color w:val="000000"/>
                <w:kern w:val="2"/>
                <w:lang w:eastAsia="en-US"/>
                <w14:ligatures w14:val="standardContextual"/>
              </w:rPr>
            </w:pPr>
            <w:r w:rsidRPr="00F71F55">
              <w:rPr>
                <w:color w:val="000000"/>
                <w:kern w:val="2"/>
                <w:lang w:eastAsia="en-US"/>
                <w14:ligatures w14:val="standardContextual"/>
              </w:rPr>
              <w:t>122,5</w:t>
            </w:r>
          </w:p>
        </w:tc>
        <w:tc>
          <w:tcPr>
            <w:tcW w:w="422" w:type="pct"/>
            <w:tcBorders>
              <w:top w:val="single" w:sz="4" w:space="0" w:color="auto"/>
              <w:left w:val="nil"/>
              <w:bottom w:val="single" w:sz="4" w:space="0" w:color="auto"/>
              <w:right w:val="single" w:sz="4" w:space="0" w:color="auto"/>
            </w:tcBorders>
            <w:vAlign w:val="center"/>
          </w:tcPr>
          <w:p w14:paraId="65E45C91"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107,7</w:t>
            </w:r>
          </w:p>
        </w:tc>
        <w:tc>
          <w:tcPr>
            <w:tcW w:w="360" w:type="pct"/>
            <w:tcBorders>
              <w:top w:val="single" w:sz="4" w:space="0" w:color="auto"/>
              <w:left w:val="nil"/>
              <w:bottom w:val="single" w:sz="4" w:space="0" w:color="auto"/>
              <w:right w:val="single" w:sz="4" w:space="0" w:color="auto"/>
            </w:tcBorders>
            <w:vAlign w:val="center"/>
          </w:tcPr>
          <w:p w14:paraId="04C00E88"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124</w:t>
            </w:r>
          </w:p>
        </w:tc>
        <w:tc>
          <w:tcPr>
            <w:tcW w:w="318" w:type="pct"/>
            <w:tcBorders>
              <w:top w:val="single" w:sz="4" w:space="0" w:color="auto"/>
              <w:left w:val="nil"/>
              <w:bottom w:val="single" w:sz="4" w:space="0" w:color="auto"/>
              <w:right w:val="single" w:sz="4" w:space="0" w:color="auto"/>
            </w:tcBorders>
            <w:vAlign w:val="center"/>
          </w:tcPr>
          <w:p w14:paraId="56FA2171"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w:t>
            </w:r>
          </w:p>
        </w:tc>
        <w:tc>
          <w:tcPr>
            <w:tcW w:w="352" w:type="pct"/>
            <w:tcBorders>
              <w:top w:val="single" w:sz="4" w:space="0" w:color="auto"/>
              <w:left w:val="nil"/>
              <w:bottom w:val="single" w:sz="4" w:space="0" w:color="auto"/>
              <w:right w:val="single" w:sz="4" w:space="0" w:color="auto"/>
            </w:tcBorders>
            <w:vAlign w:val="center"/>
          </w:tcPr>
          <w:p w14:paraId="54E1C211"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w:t>
            </w:r>
          </w:p>
        </w:tc>
        <w:tc>
          <w:tcPr>
            <w:tcW w:w="346" w:type="pct"/>
            <w:tcBorders>
              <w:top w:val="single" w:sz="4" w:space="0" w:color="auto"/>
              <w:left w:val="nil"/>
              <w:bottom w:val="single" w:sz="4" w:space="0" w:color="auto"/>
              <w:right w:val="single" w:sz="4" w:space="0" w:color="auto"/>
            </w:tcBorders>
            <w:vAlign w:val="center"/>
          </w:tcPr>
          <w:p w14:paraId="73DEF418"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w:t>
            </w:r>
          </w:p>
        </w:tc>
        <w:tc>
          <w:tcPr>
            <w:tcW w:w="397" w:type="pct"/>
            <w:tcBorders>
              <w:top w:val="single" w:sz="4" w:space="0" w:color="auto"/>
              <w:left w:val="nil"/>
              <w:bottom w:val="single" w:sz="4" w:space="0" w:color="auto"/>
              <w:right w:val="single" w:sz="4" w:space="0" w:color="auto"/>
            </w:tcBorders>
            <w:vAlign w:val="center"/>
          </w:tcPr>
          <w:p w14:paraId="4B472877"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r>
      <w:tr w:rsidR="006D7E4D" w:rsidRPr="00F71F55" w14:paraId="203F0E18" w14:textId="77777777" w:rsidTr="00273659">
        <w:trPr>
          <w:trHeight w:val="1116"/>
          <w:jc w:val="center"/>
        </w:trPr>
        <w:tc>
          <w:tcPr>
            <w:tcW w:w="2001" w:type="pct"/>
            <w:tcBorders>
              <w:top w:val="single" w:sz="4" w:space="0" w:color="auto"/>
              <w:left w:val="single" w:sz="4" w:space="0" w:color="auto"/>
              <w:bottom w:val="single" w:sz="4" w:space="0" w:color="auto"/>
              <w:right w:val="single" w:sz="4" w:space="0" w:color="auto"/>
            </w:tcBorders>
            <w:noWrap/>
          </w:tcPr>
          <w:p w14:paraId="384C44DB" w14:textId="03C752C5" w:rsidR="006D7E4D" w:rsidRPr="00F71F55" w:rsidRDefault="006D7E4D" w:rsidP="00273659">
            <w:pPr>
              <w:rPr>
                <w:color w:val="000000"/>
                <w:kern w:val="2"/>
                <w:lang w:eastAsia="en-US"/>
                <w14:ligatures w14:val="standardContextual"/>
              </w:rPr>
            </w:pPr>
            <w:r w:rsidRPr="00F71F55">
              <w:rPr>
                <w:color w:val="000000"/>
                <w:kern w:val="2"/>
                <w:lang w:eastAsia="en-US"/>
                <w14:ligatures w14:val="standardContextual"/>
              </w:rPr>
              <w:t>Доля</w:t>
            </w:r>
            <w:r>
              <w:rPr>
                <w:color w:val="000000"/>
                <w:kern w:val="2"/>
                <w:lang w:eastAsia="en-US"/>
                <w14:ligatures w14:val="standardContextual"/>
              </w:rPr>
              <w:t xml:space="preserve"> </w:t>
            </w:r>
            <w:r w:rsidRPr="00F71F55">
              <w:rPr>
                <w:color w:val="000000"/>
                <w:kern w:val="2"/>
                <w:lang w:eastAsia="en-US"/>
                <w14:ligatures w14:val="standardContextual"/>
              </w:rPr>
              <w:t>подтвержденных</w:t>
            </w:r>
            <w:r>
              <w:rPr>
                <w:color w:val="000000"/>
                <w:kern w:val="2"/>
                <w:lang w:eastAsia="en-US"/>
                <w14:ligatures w14:val="standardContextual"/>
              </w:rPr>
              <w:t xml:space="preserve"> </w:t>
            </w:r>
            <w:r w:rsidRPr="00F71F55">
              <w:rPr>
                <w:color w:val="000000"/>
                <w:kern w:val="2"/>
                <w:lang w:eastAsia="en-US"/>
                <w14:ligatures w14:val="standardContextual"/>
              </w:rPr>
              <w:t>сумм,</w:t>
            </w:r>
            <w:r>
              <w:rPr>
                <w:color w:val="000000"/>
                <w:kern w:val="2"/>
                <w:lang w:eastAsia="en-US"/>
                <w14:ligatures w14:val="standardContextual"/>
              </w:rPr>
              <w:t xml:space="preserve"> </w:t>
            </w:r>
            <w:r w:rsidRPr="00F71F55">
              <w:rPr>
                <w:color w:val="000000"/>
                <w:kern w:val="2"/>
                <w:lang w:eastAsia="en-US"/>
                <w14:ligatures w14:val="standardContextual"/>
              </w:rPr>
              <w:t>выявленных</w:t>
            </w:r>
            <w:r>
              <w:rPr>
                <w:color w:val="000000"/>
                <w:kern w:val="2"/>
                <w:lang w:eastAsia="en-US"/>
                <w14:ligatures w14:val="standardContextual"/>
              </w:rPr>
              <w:t xml:space="preserve"> </w:t>
            </w:r>
            <w:r w:rsidRPr="00F71F55">
              <w:rPr>
                <w:color w:val="000000"/>
                <w:kern w:val="2"/>
                <w:lang w:eastAsia="en-US"/>
                <w14:ligatures w14:val="standardContextual"/>
              </w:rPr>
              <w:t>органами</w:t>
            </w:r>
            <w:r>
              <w:rPr>
                <w:color w:val="000000"/>
                <w:kern w:val="2"/>
                <w:lang w:eastAsia="en-US"/>
                <w14:ligatures w14:val="standardContextual"/>
              </w:rPr>
              <w:t xml:space="preserve"> </w:t>
            </w:r>
            <w:r w:rsidRPr="00F71F55">
              <w:rPr>
                <w:color w:val="000000"/>
                <w:kern w:val="2"/>
                <w:lang w:eastAsia="en-US"/>
                <w14:ligatures w14:val="standardContextual"/>
              </w:rPr>
              <w:t>государ</w:t>
            </w:r>
            <w:r w:rsidR="00273659">
              <w:rPr>
                <w:color w:val="000000"/>
                <w:kern w:val="2"/>
                <w:lang w:eastAsia="en-US"/>
                <w14:ligatures w14:val="standardContextual"/>
              </w:rPr>
              <w:t xml:space="preserve"> </w:t>
            </w:r>
            <w:r w:rsidRPr="00F71F55">
              <w:rPr>
                <w:color w:val="000000"/>
                <w:kern w:val="2"/>
                <w:lang w:eastAsia="en-US"/>
                <w14:ligatures w14:val="standardContextual"/>
              </w:rPr>
              <w:t>ственных</w:t>
            </w:r>
            <w:r>
              <w:rPr>
                <w:color w:val="000000"/>
                <w:kern w:val="2"/>
                <w:lang w:eastAsia="en-US"/>
                <w14:ligatures w14:val="standardContextual"/>
              </w:rPr>
              <w:t xml:space="preserve"> </w:t>
            </w:r>
            <w:r w:rsidRPr="00F71F55">
              <w:rPr>
                <w:color w:val="000000"/>
                <w:kern w:val="2"/>
                <w:lang w:eastAsia="en-US"/>
                <w14:ligatures w14:val="standardContextual"/>
              </w:rPr>
              <w:t>доходов</w:t>
            </w:r>
            <w:r>
              <w:rPr>
                <w:color w:val="000000"/>
                <w:kern w:val="2"/>
                <w:lang w:eastAsia="en-US"/>
                <w14:ligatures w14:val="standardContextual"/>
              </w:rPr>
              <w:t xml:space="preserve"> </w:t>
            </w:r>
            <w:r w:rsidRPr="00F71F55">
              <w:rPr>
                <w:color w:val="000000"/>
                <w:kern w:val="2"/>
                <w:lang w:eastAsia="en-US"/>
                <w14:ligatures w14:val="standardContextual"/>
              </w:rPr>
              <w:t>по</w:t>
            </w:r>
            <w:r>
              <w:rPr>
                <w:color w:val="000000"/>
                <w:kern w:val="2"/>
                <w:lang w:eastAsia="en-US"/>
                <w14:ligatures w14:val="standardContextual"/>
              </w:rPr>
              <w:t xml:space="preserve"> </w:t>
            </w:r>
            <w:r w:rsidRPr="00F71F55">
              <w:rPr>
                <w:color w:val="000000"/>
                <w:kern w:val="2"/>
                <w:lang w:eastAsia="en-US"/>
                <w14:ligatures w14:val="standardContextual"/>
              </w:rPr>
              <w:t>результатам</w:t>
            </w:r>
            <w:r>
              <w:rPr>
                <w:color w:val="000000"/>
                <w:kern w:val="2"/>
                <w:lang w:eastAsia="en-US"/>
                <w14:ligatures w14:val="standardContextual"/>
              </w:rPr>
              <w:t xml:space="preserve"> </w:t>
            </w:r>
            <w:r w:rsidRPr="00F71F55">
              <w:rPr>
                <w:color w:val="000000"/>
                <w:kern w:val="2"/>
                <w:lang w:eastAsia="en-US"/>
                <w14:ligatures w14:val="standardContextual"/>
              </w:rPr>
              <w:t>камерального</w:t>
            </w:r>
            <w:r>
              <w:rPr>
                <w:color w:val="000000"/>
                <w:kern w:val="2"/>
                <w:lang w:eastAsia="en-US"/>
                <w14:ligatures w14:val="standardContextual"/>
              </w:rPr>
              <w:t xml:space="preserve"> </w:t>
            </w:r>
            <w:r w:rsidRPr="00F71F55">
              <w:rPr>
                <w:color w:val="000000"/>
                <w:kern w:val="2"/>
                <w:lang w:eastAsia="en-US"/>
                <w14:ligatures w14:val="standardContextual"/>
              </w:rPr>
              <w:t>контроля</w:t>
            </w:r>
          </w:p>
        </w:tc>
        <w:tc>
          <w:tcPr>
            <w:tcW w:w="438" w:type="pct"/>
            <w:tcBorders>
              <w:top w:val="single" w:sz="4" w:space="0" w:color="auto"/>
              <w:left w:val="nil"/>
              <w:bottom w:val="single" w:sz="4" w:space="0" w:color="auto"/>
              <w:right w:val="single" w:sz="4" w:space="0" w:color="auto"/>
            </w:tcBorders>
            <w:vAlign w:val="center"/>
          </w:tcPr>
          <w:p w14:paraId="60FA53B5"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7E6A31E6"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48,5</w:t>
            </w:r>
          </w:p>
        </w:tc>
        <w:tc>
          <w:tcPr>
            <w:tcW w:w="422" w:type="pct"/>
            <w:tcBorders>
              <w:top w:val="single" w:sz="4" w:space="0" w:color="auto"/>
              <w:left w:val="nil"/>
              <w:bottom w:val="single" w:sz="4" w:space="0" w:color="auto"/>
              <w:right w:val="single" w:sz="4" w:space="0" w:color="auto"/>
            </w:tcBorders>
            <w:vAlign w:val="center"/>
          </w:tcPr>
          <w:p w14:paraId="4B093B04"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51</w:t>
            </w:r>
          </w:p>
        </w:tc>
        <w:tc>
          <w:tcPr>
            <w:tcW w:w="360" w:type="pct"/>
            <w:tcBorders>
              <w:top w:val="single" w:sz="4" w:space="0" w:color="auto"/>
              <w:left w:val="nil"/>
              <w:bottom w:val="single" w:sz="4" w:space="0" w:color="auto"/>
              <w:right w:val="single" w:sz="4" w:space="0" w:color="auto"/>
            </w:tcBorders>
            <w:vAlign w:val="center"/>
          </w:tcPr>
          <w:p w14:paraId="3C29E909"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53,5</w:t>
            </w:r>
          </w:p>
        </w:tc>
        <w:tc>
          <w:tcPr>
            <w:tcW w:w="318" w:type="pct"/>
            <w:tcBorders>
              <w:top w:val="single" w:sz="4" w:space="0" w:color="auto"/>
              <w:left w:val="nil"/>
              <w:bottom w:val="single" w:sz="4" w:space="0" w:color="auto"/>
              <w:right w:val="single" w:sz="4" w:space="0" w:color="auto"/>
            </w:tcBorders>
            <w:vAlign w:val="center"/>
          </w:tcPr>
          <w:p w14:paraId="2EDDDD48" w14:textId="77777777" w:rsidR="006D7E4D" w:rsidRPr="00F71F55" w:rsidRDefault="006D7E4D" w:rsidP="00273659">
            <w:pPr>
              <w:ind w:left="-80" w:right="-106"/>
              <w:jc w:val="center"/>
              <w:rPr>
                <w:color w:val="000000"/>
                <w:kern w:val="2"/>
                <w:lang w:val="kk-KZ" w:eastAsia="en-US"/>
                <w14:ligatures w14:val="standardContextual"/>
              </w:rPr>
            </w:pPr>
            <w:r w:rsidRPr="00F71F55">
              <w:rPr>
                <w:color w:val="000000"/>
                <w:kern w:val="2"/>
                <w:lang w:eastAsia="en-US"/>
                <w14:ligatures w14:val="standardContextual"/>
              </w:rPr>
              <w:t>56,5</w:t>
            </w:r>
          </w:p>
        </w:tc>
        <w:tc>
          <w:tcPr>
            <w:tcW w:w="352" w:type="pct"/>
            <w:tcBorders>
              <w:top w:val="single" w:sz="4" w:space="0" w:color="auto"/>
              <w:left w:val="nil"/>
              <w:bottom w:val="single" w:sz="4" w:space="0" w:color="auto"/>
              <w:right w:val="single" w:sz="4" w:space="0" w:color="auto"/>
            </w:tcBorders>
            <w:vAlign w:val="center"/>
          </w:tcPr>
          <w:p w14:paraId="107ED2EC"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58,5</w:t>
            </w:r>
          </w:p>
        </w:tc>
        <w:tc>
          <w:tcPr>
            <w:tcW w:w="346" w:type="pct"/>
            <w:tcBorders>
              <w:top w:val="single" w:sz="4" w:space="0" w:color="auto"/>
              <w:left w:val="nil"/>
              <w:bottom w:val="single" w:sz="4" w:space="0" w:color="auto"/>
              <w:right w:val="single" w:sz="4" w:space="0" w:color="auto"/>
            </w:tcBorders>
            <w:vAlign w:val="center"/>
          </w:tcPr>
          <w:p w14:paraId="6C6E7150"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62</w:t>
            </w:r>
          </w:p>
        </w:tc>
        <w:tc>
          <w:tcPr>
            <w:tcW w:w="397" w:type="pct"/>
            <w:tcBorders>
              <w:top w:val="single" w:sz="4" w:space="0" w:color="auto"/>
              <w:left w:val="nil"/>
              <w:bottom w:val="single" w:sz="4" w:space="0" w:color="auto"/>
              <w:right w:val="single" w:sz="4" w:space="0" w:color="auto"/>
            </w:tcBorders>
            <w:vAlign w:val="center"/>
          </w:tcPr>
          <w:p w14:paraId="63FDF223"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r>
      <w:tr w:rsidR="006D7E4D" w:rsidRPr="00F71F55" w14:paraId="18B806E4" w14:textId="77777777" w:rsidTr="00273659">
        <w:trPr>
          <w:trHeight w:val="1116"/>
          <w:jc w:val="center"/>
        </w:trPr>
        <w:tc>
          <w:tcPr>
            <w:tcW w:w="2001" w:type="pct"/>
            <w:tcBorders>
              <w:top w:val="single" w:sz="4" w:space="0" w:color="auto"/>
              <w:left w:val="single" w:sz="4" w:space="0" w:color="auto"/>
              <w:bottom w:val="single" w:sz="4" w:space="0" w:color="auto"/>
              <w:right w:val="single" w:sz="4" w:space="0" w:color="auto"/>
            </w:tcBorders>
            <w:noWrap/>
          </w:tcPr>
          <w:p w14:paraId="307E1788" w14:textId="3F59E60C" w:rsidR="006D7E4D" w:rsidRPr="00F71F55" w:rsidRDefault="006D7E4D" w:rsidP="00273659">
            <w:pPr>
              <w:rPr>
                <w:color w:val="000000"/>
                <w:kern w:val="2"/>
                <w:lang w:eastAsia="en-US"/>
                <w14:ligatures w14:val="standardContextual"/>
              </w:rPr>
            </w:pPr>
            <w:r w:rsidRPr="00F71F55">
              <w:rPr>
                <w:color w:val="000000"/>
                <w:kern w:val="2"/>
                <w:lang w:eastAsia="en-US"/>
                <w14:ligatures w14:val="standardContextual"/>
              </w:rPr>
              <w:t>Доля</w:t>
            </w:r>
            <w:r>
              <w:rPr>
                <w:color w:val="000000"/>
                <w:kern w:val="2"/>
                <w:lang w:eastAsia="en-US"/>
                <w14:ligatures w14:val="standardContextual"/>
              </w:rPr>
              <w:t xml:space="preserve"> </w:t>
            </w:r>
            <w:r w:rsidRPr="00F71F55">
              <w:rPr>
                <w:color w:val="000000"/>
                <w:kern w:val="2"/>
                <w:lang w:eastAsia="en-US"/>
                <w14:ligatures w14:val="standardContextual"/>
              </w:rPr>
              <w:t>подтвержденных</w:t>
            </w:r>
            <w:r>
              <w:rPr>
                <w:color w:val="000000"/>
                <w:kern w:val="2"/>
                <w:lang w:eastAsia="en-US"/>
                <w14:ligatures w14:val="standardContextual"/>
              </w:rPr>
              <w:t xml:space="preserve"> </w:t>
            </w:r>
            <w:r w:rsidRPr="00F71F55">
              <w:rPr>
                <w:color w:val="000000"/>
                <w:kern w:val="2"/>
                <w:lang w:eastAsia="en-US"/>
                <w14:ligatures w14:val="standardContextual"/>
              </w:rPr>
              <w:t>сумм,</w:t>
            </w:r>
            <w:r>
              <w:rPr>
                <w:color w:val="000000"/>
                <w:kern w:val="2"/>
                <w:lang w:eastAsia="en-US"/>
                <w14:ligatures w14:val="standardContextual"/>
              </w:rPr>
              <w:t xml:space="preserve"> </w:t>
            </w:r>
            <w:r w:rsidRPr="00F71F55">
              <w:rPr>
                <w:color w:val="000000"/>
                <w:kern w:val="2"/>
                <w:lang w:eastAsia="en-US"/>
                <w14:ligatures w14:val="standardContextual"/>
              </w:rPr>
              <w:t>выяв</w:t>
            </w:r>
            <w:r w:rsidR="00273659">
              <w:rPr>
                <w:color w:val="000000"/>
                <w:kern w:val="2"/>
                <w:lang w:eastAsia="en-US"/>
                <w14:ligatures w14:val="standardContextual"/>
              </w:rPr>
              <w:t xml:space="preserve"> </w:t>
            </w:r>
            <w:r w:rsidRPr="00F71F55">
              <w:rPr>
                <w:color w:val="000000"/>
                <w:kern w:val="2"/>
                <w:lang w:eastAsia="en-US"/>
                <w14:ligatures w14:val="standardContextual"/>
              </w:rPr>
              <w:t>ленных</w:t>
            </w:r>
            <w:r>
              <w:rPr>
                <w:color w:val="000000"/>
                <w:kern w:val="2"/>
                <w:lang w:eastAsia="en-US"/>
                <w14:ligatures w14:val="standardContextual"/>
              </w:rPr>
              <w:t xml:space="preserve"> </w:t>
            </w:r>
            <w:r w:rsidRPr="00F71F55">
              <w:rPr>
                <w:color w:val="000000"/>
                <w:kern w:val="2"/>
                <w:lang w:eastAsia="en-US"/>
                <w14:ligatures w14:val="standardContextual"/>
              </w:rPr>
              <w:t>органами</w:t>
            </w:r>
            <w:r>
              <w:rPr>
                <w:color w:val="000000"/>
                <w:kern w:val="2"/>
                <w:lang w:eastAsia="en-US"/>
                <w14:ligatures w14:val="standardContextual"/>
              </w:rPr>
              <w:t xml:space="preserve"> </w:t>
            </w:r>
            <w:r w:rsidRPr="00F71F55">
              <w:rPr>
                <w:color w:val="000000"/>
                <w:kern w:val="2"/>
                <w:lang w:eastAsia="en-US"/>
                <w14:ligatures w14:val="standardContextual"/>
              </w:rPr>
              <w:t>государственных</w:t>
            </w:r>
            <w:r>
              <w:rPr>
                <w:color w:val="000000"/>
                <w:kern w:val="2"/>
                <w:lang w:eastAsia="en-US"/>
                <w14:ligatures w14:val="standardContextual"/>
              </w:rPr>
              <w:t xml:space="preserve"> </w:t>
            </w:r>
            <w:r w:rsidRPr="00F71F55">
              <w:rPr>
                <w:color w:val="000000"/>
                <w:kern w:val="2"/>
                <w:lang w:eastAsia="en-US"/>
                <w14:ligatures w14:val="standardContextual"/>
              </w:rPr>
              <w:t>доходов</w:t>
            </w:r>
            <w:r>
              <w:rPr>
                <w:color w:val="000000"/>
                <w:kern w:val="2"/>
                <w:lang w:eastAsia="en-US"/>
                <w14:ligatures w14:val="standardContextual"/>
              </w:rPr>
              <w:t xml:space="preserve"> </w:t>
            </w:r>
            <w:r w:rsidRPr="00F71F55">
              <w:rPr>
                <w:color w:val="000000"/>
                <w:kern w:val="2"/>
                <w:lang w:eastAsia="en-US"/>
                <w14:ligatures w14:val="standardContextual"/>
              </w:rPr>
              <w:t>по</w:t>
            </w:r>
            <w:r>
              <w:rPr>
                <w:color w:val="000000"/>
                <w:kern w:val="2"/>
                <w:lang w:eastAsia="en-US"/>
                <w14:ligatures w14:val="standardContextual"/>
              </w:rPr>
              <w:t xml:space="preserve"> </w:t>
            </w:r>
            <w:r w:rsidRPr="00F71F55">
              <w:rPr>
                <w:color w:val="000000"/>
                <w:kern w:val="2"/>
                <w:lang w:eastAsia="en-US"/>
                <w14:ligatures w14:val="standardContextual"/>
              </w:rPr>
              <w:t>результатам</w:t>
            </w:r>
            <w:r>
              <w:rPr>
                <w:color w:val="000000"/>
                <w:kern w:val="2"/>
                <w:lang w:eastAsia="en-US"/>
                <w14:ligatures w14:val="standardContextual"/>
              </w:rPr>
              <w:t xml:space="preserve"> </w:t>
            </w:r>
            <w:r w:rsidRPr="00F71F55">
              <w:rPr>
                <w:color w:val="000000"/>
                <w:kern w:val="2"/>
                <w:lang w:eastAsia="en-US"/>
                <w14:ligatures w14:val="standardContextual"/>
              </w:rPr>
              <w:t>камерального</w:t>
            </w:r>
            <w:r>
              <w:rPr>
                <w:color w:val="000000"/>
                <w:kern w:val="2"/>
                <w:lang w:eastAsia="en-US"/>
                <w14:ligatures w14:val="standardContextual"/>
              </w:rPr>
              <w:t xml:space="preserve"> </w:t>
            </w:r>
            <w:r w:rsidRPr="00F71F55">
              <w:rPr>
                <w:color w:val="000000"/>
                <w:kern w:val="2"/>
                <w:lang w:eastAsia="en-US"/>
                <w14:ligatures w14:val="standardContextual"/>
              </w:rPr>
              <w:t>контроля</w:t>
            </w:r>
          </w:p>
        </w:tc>
        <w:tc>
          <w:tcPr>
            <w:tcW w:w="438" w:type="pct"/>
            <w:tcBorders>
              <w:top w:val="single" w:sz="4" w:space="0" w:color="auto"/>
              <w:left w:val="nil"/>
              <w:bottom w:val="single" w:sz="4" w:space="0" w:color="auto"/>
              <w:right w:val="single" w:sz="4" w:space="0" w:color="auto"/>
            </w:tcBorders>
            <w:vAlign w:val="center"/>
          </w:tcPr>
          <w:p w14:paraId="70597799"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334E1574"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48,5</w:t>
            </w:r>
          </w:p>
        </w:tc>
        <w:tc>
          <w:tcPr>
            <w:tcW w:w="422" w:type="pct"/>
            <w:tcBorders>
              <w:top w:val="single" w:sz="4" w:space="0" w:color="auto"/>
              <w:left w:val="nil"/>
              <w:bottom w:val="single" w:sz="4" w:space="0" w:color="auto"/>
              <w:right w:val="single" w:sz="4" w:space="0" w:color="auto"/>
            </w:tcBorders>
            <w:vAlign w:val="center"/>
          </w:tcPr>
          <w:p w14:paraId="5599DA22"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51</w:t>
            </w:r>
          </w:p>
        </w:tc>
        <w:tc>
          <w:tcPr>
            <w:tcW w:w="360" w:type="pct"/>
            <w:tcBorders>
              <w:top w:val="single" w:sz="4" w:space="0" w:color="auto"/>
              <w:left w:val="nil"/>
              <w:bottom w:val="single" w:sz="4" w:space="0" w:color="auto"/>
              <w:right w:val="single" w:sz="4" w:space="0" w:color="auto"/>
            </w:tcBorders>
            <w:vAlign w:val="center"/>
          </w:tcPr>
          <w:p w14:paraId="0A521FC6"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53,5</w:t>
            </w:r>
          </w:p>
        </w:tc>
        <w:tc>
          <w:tcPr>
            <w:tcW w:w="318" w:type="pct"/>
            <w:tcBorders>
              <w:top w:val="single" w:sz="4" w:space="0" w:color="auto"/>
              <w:left w:val="nil"/>
              <w:bottom w:val="single" w:sz="4" w:space="0" w:color="auto"/>
              <w:right w:val="single" w:sz="4" w:space="0" w:color="auto"/>
            </w:tcBorders>
            <w:vAlign w:val="center"/>
          </w:tcPr>
          <w:p w14:paraId="0B99A51B" w14:textId="77777777" w:rsidR="006D7E4D" w:rsidRPr="00F71F55" w:rsidRDefault="006D7E4D" w:rsidP="00273659">
            <w:pPr>
              <w:ind w:left="-80" w:right="-106"/>
              <w:jc w:val="center"/>
              <w:rPr>
                <w:color w:val="000000"/>
                <w:kern w:val="2"/>
                <w:lang w:val="kk-KZ" w:eastAsia="en-US"/>
                <w14:ligatures w14:val="standardContextual"/>
              </w:rPr>
            </w:pPr>
            <w:r w:rsidRPr="00F71F55">
              <w:rPr>
                <w:color w:val="000000"/>
                <w:kern w:val="2"/>
                <w:lang w:eastAsia="en-US"/>
                <w14:ligatures w14:val="standardContextual"/>
              </w:rPr>
              <w:t>56,5</w:t>
            </w:r>
          </w:p>
        </w:tc>
        <w:tc>
          <w:tcPr>
            <w:tcW w:w="352" w:type="pct"/>
            <w:tcBorders>
              <w:top w:val="single" w:sz="4" w:space="0" w:color="auto"/>
              <w:left w:val="nil"/>
              <w:bottom w:val="single" w:sz="4" w:space="0" w:color="auto"/>
              <w:right w:val="single" w:sz="4" w:space="0" w:color="auto"/>
            </w:tcBorders>
            <w:vAlign w:val="center"/>
          </w:tcPr>
          <w:p w14:paraId="205FBCCD"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58,5</w:t>
            </w:r>
          </w:p>
        </w:tc>
        <w:tc>
          <w:tcPr>
            <w:tcW w:w="346" w:type="pct"/>
            <w:tcBorders>
              <w:top w:val="single" w:sz="4" w:space="0" w:color="auto"/>
              <w:left w:val="nil"/>
              <w:bottom w:val="single" w:sz="4" w:space="0" w:color="auto"/>
              <w:right w:val="single" w:sz="4" w:space="0" w:color="auto"/>
            </w:tcBorders>
            <w:vAlign w:val="center"/>
          </w:tcPr>
          <w:p w14:paraId="13DABC99"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62</w:t>
            </w:r>
          </w:p>
        </w:tc>
        <w:tc>
          <w:tcPr>
            <w:tcW w:w="397" w:type="pct"/>
            <w:tcBorders>
              <w:top w:val="single" w:sz="4" w:space="0" w:color="auto"/>
              <w:left w:val="nil"/>
              <w:bottom w:val="single" w:sz="4" w:space="0" w:color="auto"/>
              <w:right w:val="single" w:sz="4" w:space="0" w:color="auto"/>
            </w:tcBorders>
            <w:vAlign w:val="center"/>
          </w:tcPr>
          <w:p w14:paraId="4981EEEE"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r>
      <w:tr w:rsidR="006D7E4D" w:rsidRPr="00F71F55" w14:paraId="62F244C7" w14:textId="77777777" w:rsidTr="00273659">
        <w:trPr>
          <w:trHeight w:val="109"/>
          <w:jc w:val="center"/>
        </w:trPr>
        <w:tc>
          <w:tcPr>
            <w:tcW w:w="2001" w:type="pct"/>
            <w:tcBorders>
              <w:top w:val="single" w:sz="4" w:space="0" w:color="auto"/>
              <w:left w:val="single" w:sz="4" w:space="0" w:color="auto"/>
              <w:bottom w:val="single" w:sz="4" w:space="0" w:color="auto"/>
              <w:right w:val="single" w:sz="4" w:space="0" w:color="auto"/>
            </w:tcBorders>
            <w:noWrap/>
          </w:tcPr>
          <w:p w14:paraId="30BB69F7" w14:textId="4FDFA91B" w:rsidR="006D7E4D" w:rsidRPr="00F71F55" w:rsidRDefault="006D7E4D" w:rsidP="003C3D10">
            <w:pPr>
              <w:rPr>
                <w:color w:val="000000"/>
                <w:kern w:val="2"/>
                <w:lang w:eastAsia="en-US"/>
                <w14:ligatures w14:val="standardContextual"/>
              </w:rPr>
            </w:pPr>
            <w:r w:rsidRPr="00F71F55">
              <w:rPr>
                <w:color w:val="000000"/>
                <w:kern w:val="2"/>
                <w:lang w:eastAsia="en-US"/>
                <w14:ligatures w14:val="standardContextual"/>
              </w:rPr>
              <w:t>Охват</w:t>
            </w:r>
            <w:r>
              <w:rPr>
                <w:color w:val="000000"/>
                <w:kern w:val="2"/>
                <w:lang w:eastAsia="en-US"/>
                <w14:ligatures w14:val="standardContextual"/>
              </w:rPr>
              <w:t xml:space="preserve"> </w:t>
            </w:r>
            <w:r w:rsidRPr="00F71F55">
              <w:rPr>
                <w:color w:val="000000"/>
                <w:kern w:val="2"/>
                <w:lang w:eastAsia="en-US"/>
                <w14:ligatures w14:val="standardContextual"/>
              </w:rPr>
              <w:t>всеобщим</w:t>
            </w:r>
            <w:r>
              <w:rPr>
                <w:color w:val="000000"/>
                <w:kern w:val="2"/>
                <w:lang w:eastAsia="en-US"/>
                <w14:ligatures w14:val="standardContextual"/>
              </w:rPr>
              <w:t xml:space="preserve"> </w:t>
            </w:r>
            <w:r w:rsidRPr="00F71F55">
              <w:rPr>
                <w:color w:val="000000"/>
                <w:kern w:val="2"/>
                <w:lang w:eastAsia="en-US"/>
                <w14:ligatures w14:val="standardContextual"/>
              </w:rPr>
              <w:t>декларированием</w:t>
            </w:r>
            <w:r>
              <w:rPr>
                <w:color w:val="000000"/>
                <w:kern w:val="2"/>
                <w:lang w:eastAsia="en-US"/>
                <w14:ligatures w14:val="standardContextual"/>
              </w:rPr>
              <w:t xml:space="preserve"> </w:t>
            </w:r>
            <w:r w:rsidRPr="00F71F55">
              <w:rPr>
                <w:color w:val="000000"/>
                <w:kern w:val="2"/>
                <w:lang w:eastAsia="en-US"/>
                <w14:ligatures w14:val="standardContextual"/>
              </w:rPr>
              <w:t>доходов</w:t>
            </w:r>
            <w:r>
              <w:rPr>
                <w:color w:val="000000"/>
                <w:kern w:val="2"/>
                <w:lang w:eastAsia="en-US"/>
                <w14:ligatures w14:val="standardContextual"/>
              </w:rPr>
              <w:t xml:space="preserve"> </w:t>
            </w:r>
            <w:r w:rsidRPr="00F71F55">
              <w:rPr>
                <w:color w:val="000000"/>
                <w:kern w:val="2"/>
                <w:lang w:eastAsia="en-US"/>
                <w14:ligatures w14:val="standardContextual"/>
              </w:rPr>
              <w:t>и</w:t>
            </w:r>
            <w:r>
              <w:rPr>
                <w:color w:val="000000"/>
                <w:kern w:val="2"/>
                <w:lang w:eastAsia="en-US"/>
                <w14:ligatures w14:val="standardContextual"/>
              </w:rPr>
              <w:t xml:space="preserve"> </w:t>
            </w:r>
            <w:r w:rsidRPr="00F71F55">
              <w:rPr>
                <w:color w:val="000000"/>
                <w:kern w:val="2"/>
                <w:lang w:eastAsia="en-US"/>
                <w14:ligatures w14:val="standardContextual"/>
              </w:rPr>
              <w:t>расходов</w:t>
            </w:r>
            <w:r>
              <w:rPr>
                <w:color w:val="000000"/>
                <w:kern w:val="2"/>
                <w:lang w:eastAsia="en-US"/>
                <w14:ligatures w14:val="standardContextual"/>
              </w:rPr>
              <w:t xml:space="preserve"> </w:t>
            </w:r>
            <w:r w:rsidRPr="00F71F55">
              <w:rPr>
                <w:color w:val="000000"/>
                <w:kern w:val="2"/>
                <w:lang w:eastAsia="en-US"/>
                <w14:ligatures w14:val="standardContextual"/>
              </w:rPr>
              <w:t>физических</w:t>
            </w:r>
            <w:r>
              <w:rPr>
                <w:color w:val="000000"/>
                <w:kern w:val="2"/>
                <w:lang w:eastAsia="en-US"/>
                <w14:ligatures w14:val="standardContextual"/>
              </w:rPr>
              <w:t xml:space="preserve"> </w:t>
            </w:r>
            <w:r w:rsidRPr="00F71F55">
              <w:rPr>
                <w:color w:val="000000"/>
                <w:kern w:val="2"/>
                <w:lang w:eastAsia="en-US"/>
                <w14:ligatures w14:val="standardContextual"/>
              </w:rPr>
              <w:t>лиц</w:t>
            </w:r>
          </w:p>
        </w:tc>
        <w:tc>
          <w:tcPr>
            <w:tcW w:w="438" w:type="pct"/>
            <w:tcBorders>
              <w:top w:val="single" w:sz="4" w:space="0" w:color="auto"/>
              <w:left w:val="nil"/>
              <w:bottom w:val="single" w:sz="4" w:space="0" w:color="auto"/>
              <w:right w:val="single" w:sz="4" w:space="0" w:color="auto"/>
            </w:tcBorders>
            <w:vAlign w:val="center"/>
          </w:tcPr>
          <w:p w14:paraId="20DCE92C"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55E9F88D"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3,8</w:t>
            </w:r>
          </w:p>
        </w:tc>
        <w:tc>
          <w:tcPr>
            <w:tcW w:w="422" w:type="pct"/>
            <w:tcBorders>
              <w:top w:val="single" w:sz="4" w:space="0" w:color="auto"/>
              <w:left w:val="nil"/>
              <w:bottom w:val="single" w:sz="4" w:space="0" w:color="auto"/>
              <w:right w:val="single" w:sz="4" w:space="0" w:color="auto"/>
            </w:tcBorders>
            <w:vAlign w:val="center"/>
          </w:tcPr>
          <w:p w14:paraId="0BF12293"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4</w:t>
            </w:r>
          </w:p>
        </w:tc>
        <w:tc>
          <w:tcPr>
            <w:tcW w:w="360" w:type="pct"/>
            <w:tcBorders>
              <w:top w:val="single" w:sz="4" w:space="0" w:color="auto"/>
              <w:left w:val="nil"/>
              <w:bottom w:val="single" w:sz="4" w:space="0" w:color="auto"/>
              <w:right w:val="single" w:sz="4" w:space="0" w:color="auto"/>
            </w:tcBorders>
            <w:vAlign w:val="center"/>
          </w:tcPr>
          <w:p w14:paraId="3CC823B7"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11,9</w:t>
            </w:r>
          </w:p>
        </w:tc>
        <w:tc>
          <w:tcPr>
            <w:tcW w:w="318" w:type="pct"/>
            <w:tcBorders>
              <w:top w:val="single" w:sz="4" w:space="0" w:color="auto"/>
              <w:left w:val="nil"/>
              <w:bottom w:val="single" w:sz="4" w:space="0" w:color="auto"/>
              <w:right w:val="single" w:sz="4" w:space="0" w:color="auto"/>
            </w:tcBorders>
            <w:vAlign w:val="center"/>
          </w:tcPr>
          <w:p w14:paraId="650EF3CD" w14:textId="77777777" w:rsidR="006D7E4D" w:rsidRPr="00F71F55" w:rsidRDefault="006D7E4D" w:rsidP="00273659">
            <w:pPr>
              <w:ind w:left="-80" w:right="-106"/>
              <w:jc w:val="center"/>
              <w:rPr>
                <w:color w:val="000000"/>
                <w:kern w:val="2"/>
                <w:lang w:val="kk-KZ" w:eastAsia="en-US"/>
                <w14:ligatures w14:val="standardContextual"/>
              </w:rPr>
            </w:pPr>
            <w:r w:rsidRPr="00F71F55">
              <w:rPr>
                <w:color w:val="000000"/>
                <w:kern w:val="2"/>
                <w:lang w:eastAsia="en-US"/>
                <w14:ligatures w14:val="standardContextual"/>
              </w:rPr>
              <w:t>31,3</w:t>
            </w:r>
          </w:p>
        </w:tc>
        <w:tc>
          <w:tcPr>
            <w:tcW w:w="352" w:type="pct"/>
            <w:tcBorders>
              <w:top w:val="single" w:sz="4" w:space="0" w:color="auto"/>
              <w:left w:val="nil"/>
              <w:bottom w:val="single" w:sz="4" w:space="0" w:color="auto"/>
              <w:right w:val="single" w:sz="4" w:space="0" w:color="auto"/>
            </w:tcBorders>
            <w:vAlign w:val="center"/>
          </w:tcPr>
          <w:p w14:paraId="09ABF4E4"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100</w:t>
            </w:r>
          </w:p>
        </w:tc>
        <w:tc>
          <w:tcPr>
            <w:tcW w:w="346" w:type="pct"/>
            <w:tcBorders>
              <w:top w:val="single" w:sz="4" w:space="0" w:color="auto"/>
              <w:left w:val="nil"/>
              <w:bottom w:val="single" w:sz="4" w:space="0" w:color="auto"/>
              <w:right w:val="single" w:sz="4" w:space="0" w:color="auto"/>
            </w:tcBorders>
            <w:vAlign w:val="center"/>
          </w:tcPr>
          <w:p w14:paraId="24DE7425"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w:t>
            </w:r>
          </w:p>
        </w:tc>
        <w:tc>
          <w:tcPr>
            <w:tcW w:w="397" w:type="pct"/>
            <w:tcBorders>
              <w:top w:val="single" w:sz="4" w:space="0" w:color="auto"/>
              <w:left w:val="nil"/>
              <w:bottom w:val="single" w:sz="4" w:space="0" w:color="auto"/>
              <w:right w:val="single" w:sz="4" w:space="0" w:color="auto"/>
            </w:tcBorders>
            <w:vAlign w:val="center"/>
          </w:tcPr>
          <w:p w14:paraId="051A7474"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r>
      <w:tr w:rsidR="006D7E4D" w:rsidRPr="00F71F55" w14:paraId="260E5EBF" w14:textId="77777777" w:rsidTr="00273659">
        <w:trPr>
          <w:trHeight w:val="60"/>
          <w:jc w:val="center"/>
        </w:trPr>
        <w:tc>
          <w:tcPr>
            <w:tcW w:w="2001" w:type="pct"/>
            <w:tcBorders>
              <w:top w:val="single" w:sz="4" w:space="0" w:color="auto"/>
              <w:left w:val="single" w:sz="4" w:space="0" w:color="auto"/>
              <w:bottom w:val="single" w:sz="4" w:space="0" w:color="auto"/>
              <w:right w:val="single" w:sz="4" w:space="0" w:color="auto"/>
            </w:tcBorders>
            <w:noWrap/>
          </w:tcPr>
          <w:p w14:paraId="1C6B11A4" w14:textId="0C178692" w:rsidR="006D7E4D" w:rsidRPr="00F71F55" w:rsidRDefault="006D7E4D" w:rsidP="003C3D10">
            <w:pPr>
              <w:rPr>
                <w:color w:val="000000"/>
                <w:kern w:val="2"/>
                <w:lang w:eastAsia="en-US"/>
                <w14:ligatures w14:val="standardContextual"/>
              </w:rPr>
            </w:pPr>
            <w:r w:rsidRPr="00F71F55">
              <w:rPr>
                <w:color w:val="000000"/>
                <w:kern w:val="2"/>
                <w:lang w:eastAsia="en-US"/>
                <w14:ligatures w14:val="standardContextual"/>
              </w:rPr>
              <w:t>Эффективность</w:t>
            </w:r>
            <w:r>
              <w:rPr>
                <w:color w:val="000000"/>
                <w:kern w:val="2"/>
                <w:lang w:eastAsia="en-US"/>
                <w14:ligatures w14:val="standardContextual"/>
              </w:rPr>
              <w:t xml:space="preserve"> </w:t>
            </w:r>
            <w:r w:rsidRPr="00F71F55">
              <w:rPr>
                <w:color w:val="000000"/>
                <w:kern w:val="2"/>
                <w:lang w:eastAsia="en-US"/>
                <w14:ligatures w14:val="standardContextual"/>
              </w:rPr>
              <w:t>принимаемых</w:t>
            </w:r>
            <w:r>
              <w:rPr>
                <w:color w:val="000000"/>
                <w:kern w:val="2"/>
                <w:lang w:eastAsia="en-US"/>
                <w14:ligatures w14:val="standardContextual"/>
              </w:rPr>
              <w:t xml:space="preserve"> </w:t>
            </w:r>
            <w:r w:rsidRPr="00F71F55">
              <w:rPr>
                <w:color w:val="000000"/>
                <w:kern w:val="2"/>
                <w:lang w:eastAsia="en-US"/>
                <w14:ligatures w14:val="standardContextual"/>
              </w:rPr>
              <w:t>мер</w:t>
            </w:r>
            <w:r>
              <w:rPr>
                <w:color w:val="000000"/>
                <w:kern w:val="2"/>
                <w:lang w:eastAsia="en-US"/>
                <w14:ligatures w14:val="standardContextual"/>
              </w:rPr>
              <w:t xml:space="preserve"> </w:t>
            </w:r>
            <w:r w:rsidRPr="00F71F55">
              <w:rPr>
                <w:color w:val="000000"/>
                <w:kern w:val="2"/>
                <w:lang w:eastAsia="en-US"/>
                <w14:ligatures w14:val="standardContextual"/>
              </w:rPr>
              <w:t>принудительного</w:t>
            </w:r>
            <w:r>
              <w:rPr>
                <w:color w:val="000000"/>
                <w:kern w:val="2"/>
                <w:lang w:eastAsia="en-US"/>
                <w14:ligatures w14:val="standardContextual"/>
              </w:rPr>
              <w:t xml:space="preserve"> </w:t>
            </w:r>
            <w:r w:rsidRPr="00F71F55">
              <w:rPr>
                <w:color w:val="000000"/>
                <w:kern w:val="2"/>
                <w:lang w:eastAsia="en-US"/>
                <w14:ligatures w14:val="standardContextual"/>
              </w:rPr>
              <w:t>взыскания</w:t>
            </w:r>
            <w:r>
              <w:rPr>
                <w:color w:val="000000"/>
                <w:kern w:val="2"/>
                <w:lang w:eastAsia="en-US"/>
                <w14:ligatures w14:val="standardContextual"/>
              </w:rPr>
              <w:t xml:space="preserve"> </w:t>
            </w:r>
            <w:r w:rsidRPr="00F71F55">
              <w:rPr>
                <w:color w:val="000000"/>
                <w:kern w:val="2"/>
                <w:lang w:eastAsia="en-US"/>
                <w14:ligatures w14:val="standardContextual"/>
              </w:rPr>
              <w:t>для</w:t>
            </w:r>
            <w:r>
              <w:rPr>
                <w:color w:val="000000"/>
                <w:kern w:val="2"/>
                <w:lang w:eastAsia="en-US"/>
                <w14:ligatures w14:val="standardContextual"/>
              </w:rPr>
              <w:t xml:space="preserve"> </w:t>
            </w:r>
            <w:r w:rsidRPr="00F71F55">
              <w:rPr>
                <w:color w:val="000000"/>
                <w:kern w:val="2"/>
                <w:lang w:eastAsia="en-US"/>
                <w14:ligatures w14:val="standardContextual"/>
              </w:rPr>
              <w:t>снижения</w:t>
            </w:r>
            <w:r>
              <w:rPr>
                <w:color w:val="000000"/>
                <w:kern w:val="2"/>
                <w:lang w:eastAsia="en-US"/>
                <w14:ligatures w14:val="standardContextual"/>
              </w:rPr>
              <w:t xml:space="preserve"> </w:t>
            </w:r>
            <w:r w:rsidRPr="00F71F55">
              <w:rPr>
                <w:color w:val="000000"/>
                <w:kern w:val="2"/>
                <w:lang w:eastAsia="en-US"/>
                <w14:ligatures w14:val="standardContextual"/>
              </w:rPr>
              <w:t>недоимки</w:t>
            </w:r>
          </w:p>
        </w:tc>
        <w:tc>
          <w:tcPr>
            <w:tcW w:w="438" w:type="pct"/>
            <w:tcBorders>
              <w:top w:val="single" w:sz="4" w:space="0" w:color="auto"/>
              <w:left w:val="nil"/>
              <w:bottom w:val="single" w:sz="4" w:space="0" w:color="auto"/>
              <w:right w:val="single" w:sz="4" w:space="0" w:color="auto"/>
            </w:tcBorders>
            <w:vAlign w:val="center"/>
          </w:tcPr>
          <w:p w14:paraId="529079E6"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c>
          <w:tcPr>
            <w:tcW w:w="366" w:type="pct"/>
            <w:tcBorders>
              <w:top w:val="single" w:sz="4" w:space="0" w:color="auto"/>
              <w:left w:val="nil"/>
              <w:bottom w:val="single" w:sz="4" w:space="0" w:color="auto"/>
              <w:right w:val="single" w:sz="4" w:space="0" w:color="auto"/>
            </w:tcBorders>
            <w:vAlign w:val="center"/>
          </w:tcPr>
          <w:p w14:paraId="0BA15BAD"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c>
          <w:tcPr>
            <w:tcW w:w="422" w:type="pct"/>
            <w:tcBorders>
              <w:top w:val="single" w:sz="4" w:space="0" w:color="auto"/>
              <w:left w:val="nil"/>
              <w:bottom w:val="single" w:sz="4" w:space="0" w:color="auto"/>
              <w:right w:val="single" w:sz="4" w:space="0" w:color="auto"/>
            </w:tcBorders>
            <w:vAlign w:val="center"/>
          </w:tcPr>
          <w:p w14:paraId="4846BDA2"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w:t>
            </w:r>
          </w:p>
        </w:tc>
        <w:tc>
          <w:tcPr>
            <w:tcW w:w="360" w:type="pct"/>
            <w:tcBorders>
              <w:top w:val="single" w:sz="4" w:space="0" w:color="auto"/>
              <w:left w:val="nil"/>
              <w:bottom w:val="single" w:sz="4" w:space="0" w:color="auto"/>
              <w:right w:val="single" w:sz="4" w:space="0" w:color="auto"/>
            </w:tcBorders>
            <w:vAlign w:val="center"/>
          </w:tcPr>
          <w:p w14:paraId="5CE5DC1F"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w:t>
            </w:r>
          </w:p>
        </w:tc>
        <w:tc>
          <w:tcPr>
            <w:tcW w:w="318" w:type="pct"/>
            <w:tcBorders>
              <w:top w:val="single" w:sz="4" w:space="0" w:color="auto"/>
              <w:left w:val="nil"/>
              <w:bottom w:val="single" w:sz="4" w:space="0" w:color="auto"/>
              <w:right w:val="single" w:sz="4" w:space="0" w:color="auto"/>
            </w:tcBorders>
            <w:vAlign w:val="center"/>
          </w:tcPr>
          <w:p w14:paraId="793A7D28"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0,7</w:t>
            </w:r>
          </w:p>
        </w:tc>
        <w:tc>
          <w:tcPr>
            <w:tcW w:w="352" w:type="pct"/>
            <w:tcBorders>
              <w:top w:val="single" w:sz="4" w:space="0" w:color="auto"/>
              <w:left w:val="nil"/>
              <w:bottom w:val="single" w:sz="4" w:space="0" w:color="auto"/>
              <w:right w:val="single" w:sz="4" w:space="0" w:color="auto"/>
            </w:tcBorders>
            <w:vAlign w:val="center"/>
          </w:tcPr>
          <w:p w14:paraId="53E056F3"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0,72</w:t>
            </w:r>
          </w:p>
        </w:tc>
        <w:tc>
          <w:tcPr>
            <w:tcW w:w="346" w:type="pct"/>
            <w:tcBorders>
              <w:top w:val="single" w:sz="4" w:space="0" w:color="auto"/>
              <w:left w:val="nil"/>
              <w:bottom w:val="single" w:sz="4" w:space="0" w:color="auto"/>
              <w:right w:val="single" w:sz="4" w:space="0" w:color="auto"/>
            </w:tcBorders>
            <w:vAlign w:val="center"/>
          </w:tcPr>
          <w:p w14:paraId="60748603" w14:textId="77777777" w:rsidR="006D7E4D" w:rsidRPr="00F71F55" w:rsidRDefault="006D7E4D" w:rsidP="00273659">
            <w:pPr>
              <w:jc w:val="center"/>
              <w:rPr>
                <w:color w:val="000000"/>
                <w:kern w:val="2"/>
                <w:lang w:val="kk-KZ" w:eastAsia="en-US"/>
                <w14:ligatures w14:val="standardContextual"/>
              </w:rPr>
            </w:pPr>
            <w:r w:rsidRPr="00F71F55">
              <w:rPr>
                <w:color w:val="000000"/>
                <w:kern w:val="2"/>
                <w:lang w:eastAsia="en-US"/>
                <w14:ligatures w14:val="standardContextual"/>
              </w:rPr>
              <w:t>0,75</w:t>
            </w:r>
          </w:p>
        </w:tc>
        <w:tc>
          <w:tcPr>
            <w:tcW w:w="397" w:type="pct"/>
            <w:tcBorders>
              <w:top w:val="single" w:sz="4" w:space="0" w:color="auto"/>
              <w:left w:val="nil"/>
              <w:bottom w:val="single" w:sz="4" w:space="0" w:color="auto"/>
              <w:right w:val="single" w:sz="4" w:space="0" w:color="auto"/>
            </w:tcBorders>
            <w:vAlign w:val="center"/>
          </w:tcPr>
          <w:p w14:paraId="714603D8" w14:textId="77777777" w:rsidR="006D7E4D" w:rsidRPr="00F71F55" w:rsidRDefault="006D7E4D" w:rsidP="00273659">
            <w:pPr>
              <w:jc w:val="center"/>
              <w:rPr>
                <w:color w:val="000000"/>
                <w:kern w:val="2"/>
                <w:lang w:eastAsia="en-US"/>
                <w14:ligatures w14:val="standardContextual"/>
              </w:rPr>
            </w:pPr>
            <w:r w:rsidRPr="00F71F55">
              <w:rPr>
                <w:color w:val="000000"/>
                <w:kern w:val="2"/>
                <w:lang w:eastAsia="en-US"/>
                <w14:ligatures w14:val="standardContextual"/>
              </w:rPr>
              <w:t>-</w:t>
            </w:r>
          </w:p>
        </w:tc>
      </w:tr>
      <w:tr w:rsidR="00420BB3" w:rsidRPr="00F71F55" w14:paraId="5D33EAC2" w14:textId="77777777" w:rsidTr="00420BB3">
        <w:trPr>
          <w:trHeight w:val="60"/>
          <w:jc w:val="center"/>
        </w:trPr>
        <w:tc>
          <w:tcPr>
            <w:tcW w:w="5000" w:type="pct"/>
            <w:gridSpan w:val="9"/>
            <w:tcBorders>
              <w:top w:val="single" w:sz="4" w:space="0" w:color="auto"/>
              <w:left w:val="single" w:sz="4" w:space="0" w:color="auto"/>
              <w:bottom w:val="single" w:sz="4" w:space="0" w:color="auto"/>
              <w:right w:val="single" w:sz="4" w:space="0" w:color="auto"/>
            </w:tcBorders>
            <w:noWrap/>
          </w:tcPr>
          <w:p w14:paraId="65D2A5EA" w14:textId="3FFF11E0" w:rsidR="00420BB3" w:rsidRPr="00F71F55" w:rsidRDefault="00420BB3" w:rsidP="00BD42DB">
            <w:pPr>
              <w:ind w:firstLine="637"/>
              <w:jc w:val="both"/>
              <w:rPr>
                <w:color w:val="000000"/>
                <w:kern w:val="2"/>
                <w:lang w:eastAsia="en-US"/>
                <w14:ligatures w14:val="standardContextual"/>
              </w:rPr>
            </w:pPr>
            <w:r w:rsidRPr="007F61C0">
              <w:rPr>
                <w:color w:val="000000"/>
                <w:kern w:val="2"/>
                <w:lang w:eastAsia="en-US"/>
                <w14:ligatures w14:val="standardContextual"/>
              </w:rPr>
              <w:t>Примечание</w:t>
            </w:r>
            <w:r>
              <w:rPr>
                <w:color w:val="000000"/>
                <w:kern w:val="2"/>
                <w:lang w:eastAsia="en-US"/>
                <w14:ligatures w14:val="standardContextual"/>
              </w:rPr>
              <w:t xml:space="preserve"> </w:t>
            </w:r>
            <w:r w:rsidRPr="007F61C0">
              <w:rPr>
                <w:color w:val="000000"/>
                <w:kern w:val="2"/>
                <w:lang w:eastAsia="en-US"/>
                <w14:ligatures w14:val="standardContextual"/>
              </w:rPr>
              <w:t>–</w:t>
            </w:r>
            <w:r>
              <w:rPr>
                <w:color w:val="000000"/>
                <w:kern w:val="2"/>
                <w:lang w:eastAsia="en-US"/>
                <w14:ligatures w14:val="standardContextual"/>
              </w:rPr>
              <w:t xml:space="preserve"> </w:t>
            </w:r>
            <w:r w:rsidR="00BD42DB" w:rsidRPr="007F61C0">
              <w:rPr>
                <w:color w:val="000000"/>
                <w:kern w:val="2"/>
                <w:lang w:eastAsia="en-US"/>
                <w14:ligatures w14:val="standardContextual"/>
              </w:rPr>
              <w:t>Разработана</w:t>
            </w:r>
            <w:r w:rsidR="00BD42DB">
              <w:rPr>
                <w:color w:val="000000"/>
                <w:kern w:val="2"/>
                <w:lang w:eastAsia="en-US"/>
                <w14:ligatures w14:val="standardContextual"/>
              </w:rPr>
              <w:t xml:space="preserve"> </w:t>
            </w:r>
            <w:r w:rsidRPr="007F61C0">
              <w:rPr>
                <w:color w:val="000000"/>
                <w:kern w:val="2"/>
                <w:lang w:eastAsia="en-US"/>
                <w14:ligatures w14:val="standardContextual"/>
              </w:rPr>
              <w:t>автором</w:t>
            </w:r>
            <w:r>
              <w:rPr>
                <w:color w:val="000000"/>
                <w:kern w:val="2"/>
                <w:lang w:eastAsia="en-US"/>
                <w14:ligatures w14:val="standardContextual"/>
              </w:rPr>
              <w:t xml:space="preserve"> </w:t>
            </w:r>
            <w:r w:rsidRPr="007F61C0">
              <w:rPr>
                <w:color w:val="000000"/>
                <w:kern w:val="2"/>
                <w:lang w:eastAsia="en-US"/>
                <w14:ligatures w14:val="standardContextual"/>
              </w:rPr>
              <w:t>на</w:t>
            </w:r>
            <w:r>
              <w:rPr>
                <w:color w:val="000000"/>
                <w:kern w:val="2"/>
                <w:lang w:eastAsia="en-US"/>
                <w14:ligatures w14:val="standardContextual"/>
              </w:rPr>
              <w:t xml:space="preserve"> </w:t>
            </w:r>
            <w:r w:rsidRPr="007F61C0">
              <w:rPr>
                <w:color w:val="000000"/>
                <w:kern w:val="2"/>
                <w:lang w:eastAsia="en-US"/>
                <w14:ligatures w14:val="standardContextual"/>
              </w:rPr>
              <w:t>основе</w:t>
            </w:r>
            <w:r>
              <w:rPr>
                <w:color w:val="000000"/>
                <w:kern w:val="2"/>
                <w:lang w:eastAsia="en-US"/>
                <w14:ligatures w14:val="standardContextual"/>
              </w:rPr>
              <w:t xml:space="preserve"> </w:t>
            </w:r>
            <w:r w:rsidRPr="007F61C0">
              <w:rPr>
                <w:color w:val="000000"/>
                <w:kern w:val="2"/>
                <w:lang w:eastAsia="en-US"/>
                <w14:ligatures w14:val="standardContextual"/>
              </w:rPr>
              <w:t>источник</w:t>
            </w:r>
            <w:r w:rsidR="00BD42DB">
              <w:rPr>
                <w:color w:val="000000"/>
                <w:kern w:val="2"/>
                <w:lang w:val="kk-KZ" w:eastAsia="en-US"/>
                <w14:ligatures w14:val="standardContextual"/>
              </w:rPr>
              <w:t>а</w:t>
            </w:r>
            <w:r>
              <w:rPr>
                <w:color w:val="000000"/>
                <w:kern w:val="2"/>
                <w:lang w:eastAsia="en-US"/>
                <w14:ligatures w14:val="standardContextual"/>
              </w:rPr>
              <w:t xml:space="preserve"> </w:t>
            </w:r>
            <w:r w:rsidRPr="007F61C0">
              <w:rPr>
                <w:color w:val="000000"/>
                <w:kern w:val="2"/>
                <w:lang w:eastAsia="en-US"/>
                <w14:ligatures w14:val="standardContextual"/>
              </w:rPr>
              <w:t>[5</w:t>
            </w:r>
            <w:r w:rsidR="007B0C53" w:rsidRPr="007B0C53">
              <w:rPr>
                <w:color w:val="000000"/>
                <w:kern w:val="2"/>
                <w:lang w:eastAsia="en-US"/>
                <w14:ligatures w14:val="standardContextual"/>
              </w:rPr>
              <w:t>5</w:t>
            </w:r>
            <w:r w:rsidRPr="007F61C0">
              <w:rPr>
                <w:color w:val="000000"/>
                <w:kern w:val="2"/>
                <w:lang w:eastAsia="en-US"/>
                <w14:ligatures w14:val="standardContextual"/>
              </w:rPr>
              <w:t>]</w:t>
            </w:r>
          </w:p>
        </w:tc>
      </w:tr>
    </w:tbl>
    <w:p w14:paraId="3092AD96" w14:textId="77777777" w:rsidR="006308F8" w:rsidRDefault="006308F8" w:rsidP="004C68CB">
      <w:pPr>
        <w:rPr>
          <w:color w:val="000000"/>
          <w:sz w:val="28"/>
          <w:szCs w:val="28"/>
        </w:rPr>
      </w:pPr>
    </w:p>
    <w:p w14:paraId="6A3673CD" w14:textId="431DA435" w:rsidR="004C68CB" w:rsidRDefault="006308F8" w:rsidP="006308F8">
      <w:pPr>
        <w:ind w:firstLine="709"/>
        <w:jc w:val="both"/>
        <w:rPr>
          <w:sz w:val="28"/>
          <w:szCs w:val="28"/>
        </w:rPr>
      </w:pPr>
      <w:r w:rsidRPr="006308F8">
        <w:rPr>
          <w:color w:val="000000"/>
          <w:sz w:val="28"/>
          <w:szCs w:val="28"/>
        </w:rPr>
        <w:t>В</w:t>
      </w:r>
      <w:r w:rsidR="00DB5EB3">
        <w:rPr>
          <w:color w:val="000000"/>
          <w:sz w:val="28"/>
          <w:szCs w:val="28"/>
        </w:rPr>
        <w:t xml:space="preserve"> </w:t>
      </w:r>
      <w:r w:rsidRPr="006308F8">
        <w:rPr>
          <w:color w:val="000000"/>
          <w:sz w:val="28"/>
          <w:szCs w:val="28"/>
        </w:rPr>
        <w:t>таблице</w:t>
      </w:r>
      <w:r w:rsidR="00DB5EB3">
        <w:rPr>
          <w:color w:val="000000"/>
          <w:sz w:val="28"/>
          <w:szCs w:val="28"/>
        </w:rPr>
        <w:t xml:space="preserve"> </w:t>
      </w:r>
      <w:r w:rsidRPr="006308F8">
        <w:rPr>
          <w:color w:val="000000"/>
          <w:sz w:val="28"/>
          <w:szCs w:val="28"/>
        </w:rPr>
        <w:t>4</w:t>
      </w:r>
      <w:r w:rsidR="00DF0682" w:rsidRPr="00DF0682">
        <w:rPr>
          <w:color w:val="000000"/>
          <w:sz w:val="28"/>
          <w:szCs w:val="28"/>
        </w:rPr>
        <w:t>7</w:t>
      </w:r>
      <w:r w:rsidR="00DB5EB3">
        <w:rPr>
          <w:color w:val="000000"/>
          <w:sz w:val="28"/>
          <w:szCs w:val="28"/>
        </w:rPr>
        <w:t xml:space="preserve"> </w:t>
      </w:r>
      <w:r w:rsidRPr="006308F8">
        <w:rPr>
          <w:color w:val="000000"/>
          <w:sz w:val="28"/>
          <w:szCs w:val="28"/>
        </w:rPr>
        <w:t>представлены</w:t>
      </w:r>
      <w:r w:rsidR="00DB5EB3">
        <w:rPr>
          <w:color w:val="000000"/>
          <w:sz w:val="28"/>
          <w:szCs w:val="28"/>
        </w:rPr>
        <w:t xml:space="preserve"> </w:t>
      </w:r>
      <w:r w:rsidRPr="006308F8">
        <w:rPr>
          <w:color w:val="000000"/>
          <w:sz w:val="28"/>
          <w:szCs w:val="28"/>
        </w:rPr>
        <w:t>индикаторы</w:t>
      </w:r>
      <w:r w:rsidR="00DB5EB3">
        <w:rPr>
          <w:color w:val="000000"/>
          <w:sz w:val="28"/>
          <w:szCs w:val="28"/>
        </w:rPr>
        <w:t xml:space="preserve"> </w:t>
      </w:r>
      <w:r w:rsidRPr="006308F8">
        <w:rPr>
          <w:color w:val="000000"/>
          <w:sz w:val="28"/>
          <w:szCs w:val="28"/>
        </w:rPr>
        <w:t>Плана</w:t>
      </w:r>
      <w:r w:rsidR="00DB5EB3">
        <w:rPr>
          <w:color w:val="000000"/>
          <w:sz w:val="28"/>
          <w:szCs w:val="28"/>
        </w:rPr>
        <w:t xml:space="preserve"> </w:t>
      </w:r>
      <w:r w:rsidRPr="006308F8">
        <w:rPr>
          <w:color w:val="000000"/>
          <w:sz w:val="28"/>
          <w:szCs w:val="28"/>
        </w:rPr>
        <w:t>развития</w:t>
      </w:r>
      <w:r w:rsidR="00DB5EB3">
        <w:rPr>
          <w:color w:val="000000"/>
          <w:sz w:val="28"/>
          <w:szCs w:val="28"/>
        </w:rPr>
        <w:t xml:space="preserve"> </w:t>
      </w:r>
      <w:r w:rsidRPr="006308F8">
        <w:rPr>
          <w:color w:val="000000"/>
          <w:sz w:val="28"/>
          <w:szCs w:val="28"/>
        </w:rPr>
        <w:t>Министерства</w:t>
      </w:r>
      <w:r w:rsidR="00DB5EB3">
        <w:rPr>
          <w:color w:val="000000"/>
          <w:sz w:val="28"/>
          <w:szCs w:val="28"/>
        </w:rPr>
        <w:t xml:space="preserve"> </w:t>
      </w:r>
      <w:r w:rsidRPr="006308F8">
        <w:rPr>
          <w:color w:val="000000"/>
          <w:sz w:val="28"/>
          <w:szCs w:val="28"/>
        </w:rPr>
        <w:t>финансов</w:t>
      </w:r>
      <w:r w:rsidR="00DB5EB3">
        <w:rPr>
          <w:color w:val="000000"/>
          <w:sz w:val="28"/>
          <w:szCs w:val="28"/>
        </w:rPr>
        <w:t xml:space="preserve"> </w:t>
      </w:r>
      <w:r w:rsidRPr="006308F8">
        <w:rPr>
          <w:color w:val="000000"/>
          <w:sz w:val="28"/>
          <w:szCs w:val="28"/>
        </w:rPr>
        <w:t>Республики</w:t>
      </w:r>
      <w:r w:rsidR="00DB5EB3">
        <w:rPr>
          <w:color w:val="000000"/>
          <w:sz w:val="28"/>
          <w:szCs w:val="28"/>
        </w:rPr>
        <w:t xml:space="preserve"> </w:t>
      </w:r>
      <w:r w:rsidRPr="006308F8">
        <w:rPr>
          <w:color w:val="000000"/>
          <w:sz w:val="28"/>
          <w:szCs w:val="28"/>
        </w:rPr>
        <w:t>Казахстан</w:t>
      </w:r>
      <w:r w:rsidR="00DB5EB3">
        <w:rPr>
          <w:color w:val="000000"/>
          <w:sz w:val="28"/>
          <w:szCs w:val="28"/>
        </w:rPr>
        <w:t xml:space="preserve"> </w:t>
      </w:r>
      <w:r w:rsidRPr="006308F8">
        <w:rPr>
          <w:color w:val="000000"/>
          <w:sz w:val="28"/>
          <w:szCs w:val="28"/>
        </w:rPr>
        <w:t>на</w:t>
      </w:r>
      <w:r w:rsidR="00DB5EB3">
        <w:rPr>
          <w:color w:val="000000"/>
          <w:sz w:val="28"/>
          <w:szCs w:val="28"/>
        </w:rPr>
        <w:t xml:space="preserve"> </w:t>
      </w:r>
      <w:r w:rsidRPr="006308F8">
        <w:rPr>
          <w:color w:val="000000"/>
          <w:sz w:val="28"/>
          <w:szCs w:val="28"/>
        </w:rPr>
        <w:t>2023–2027</w:t>
      </w:r>
      <w:r w:rsidR="00DB5EB3">
        <w:rPr>
          <w:color w:val="000000"/>
          <w:sz w:val="28"/>
          <w:szCs w:val="28"/>
        </w:rPr>
        <w:t xml:space="preserve"> </w:t>
      </w:r>
      <w:r w:rsidRPr="006308F8">
        <w:rPr>
          <w:color w:val="000000"/>
          <w:sz w:val="28"/>
          <w:szCs w:val="28"/>
        </w:rPr>
        <w:t>годы,</w:t>
      </w:r>
      <w:r w:rsidR="00DB5EB3">
        <w:rPr>
          <w:color w:val="000000"/>
          <w:sz w:val="28"/>
          <w:szCs w:val="28"/>
        </w:rPr>
        <w:t xml:space="preserve"> </w:t>
      </w:r>
      <w:r w:rsidRPr="006308F8">
        <w:rPr>
          <w:color w:val="000000"/>
          <w:sz w:val="28"/>
          <w:szCs w:val="28"/>
        </w:rPr>
        <w:t>которые</w:t>
      </w:r>
      <w:r w:rsidR="00DB5EB3">
        <w:rPr>
          <w:color w:val="000000"/>
          <w:sz w:val="28"/>
          <w:szCs w:val="28"/>
        </w:rPr>
        <w:t xml:space="preserve"> </w:t>
      </w:r>
      <w:r w:rsidRPr="006308F8">
        <w:rPr>
          <w:color w:val="000000"/>
          <w:sz w:val="28"/>
          <w:szCs w:val="28"/>
        </w:rPr>
        <w:t>используются</w:t>
      </w:r>
      <w:r w:rsidR="00DB5EB3">
        <w:rPr>
          <w:color w:val="000000"/>
          <w:sz w:val="28"/>
          <w:szCs w:val="28"/>
        </w:rPr>
        <w:t xml:space="preserve"> </w:t>
      </w:r>
      <w:r w:rsidRPr="006308F8">
        <w:rPr>
          <w:color w:val="000000"/>
          <w:sz w:val="28"/>
          <w:szCs w:val="28"/>
        </w:rPr>
        <w:t>в</w:t>
      </w:r>
      <w:r w:rsidR="00DB5EB3">
        <w:rPr>
          <w:color w:val="000000"/>
          <w:sz w:val="28"/>
          <w:szCs w:val="28"/>
        </w:rPr>
        <w:t xml:space="preserve"> </w:t>
      </w:r>
      <w:r w:rsidRPr="006308F8">
        <w:rPr>
          <w:color w:val="000000"/>
          <w:sz w:val="28"/>
          <w:szCs w:val="28"/>
        </w:rPr>
        <w:t>качестве</w:t>
      </w:r>
      <w:r w:rsidR="00DB5EB3">
        <w:rPr>
          <w:color w:val="000000"/>
          <w:sz w:val="28"/>
          <w:szCs w:val="28"/>
        </w:rPr>
        <w:t xml:space="preserve"> </w:t>
      </w:r>
      <w:r w:rsidRPr="006308F8">
        <w:rPr>
          <w:color w:val="000000"/>
          <w:sz w:val="28"/>
          <w:szCs w:val="28"/>
        </w:rPr>
        <w:t>ключевых</w:t>
      </w:r>
      <w:r w:rsidR="00DB5EB3">
        <w:rPr>
          <w:color w:val="000000"/>
          <w:sz w:val="28"/>
          <w:szCs w:val="28"/>
        </w:rPr>
        <w:t xml:space="preserve"> </w:t>
      </w:r>
      <w:r w:rsidRPr="006308F8">
        <w:rPr>
          <w:color w:val="000000"/>
          <w:sz w:val="28"/>
          <w:szCs w:val="28"/>
        </w:rPr>
        <w:t>национальных</w:t>
      </w:r>
      <w:r w:rsidR="00DB5EB3">
        <w:rPr>
          <w:color w:val="000000"/>
          <w:sz w:val="28"/>
          <w:szCs w:val="28"/>
        </w:rPr>
        <w:t xml:space="preserve"> </w:t>
      </w:r>
      <w:r w:rsidRPr="006308F8">
        <w:rPr>
          <w:color w:val="000000"/>
          <w:sz w:val="28"/>
          <w:szCs w:val="28"/>
        </w:rPr>
        <w:t>показателей</w:t>
      </w:r>
      <w:r w:rsidR="00DB5EB3">
        <w:rPr>
          <w:color w:val="000000"/>
          <w:sz w:val="28"/>
          <w:szCs w:val="28"/>
        </w:rPr>
        <w:t xml:space="preserve"> </w:t>
      </w:r>
      <w:r w:rsidRPr="006308F8">
        <w:rPr>
          <w:color w:val="000000"/>
          <w:sz w:val="28"/>
          <w:szCs w:val="28"/>
        </w:rPr>
        <w:t>по</w:t>
      </w:r>
      <w:r w:rsidR="00DB5EB3">
        <w:rPr>
          <w:color w:val="000000"/>
          <w:sz w:val="28"/>
          <w:szCs w:val="28"/>
        </w:rPr>
        <w:t xml:space="preserve"> </w:t>
      </w:r>
      <w:r w:rsidRPr="006308F8">
        <w:rPr>
          <w:color w:val="000000"/>
          <w:sz w:val="28"/>
          <w:szCs w:val="28"/>
        </w:rPr>
        <w:t>налоговому</w:t>
      </w:r>
      <w:r w:rsidR="00DB5EB3">
        <w:rPr>
          <w:color w:val="000000"/>
          <w:sz w:val="28"/>
          <w:szCs w:val="28"/>
        </w:rPr>
        <w:t xml:space="preserve"> </w:t>
      </w:r>
      <w:r w:rsidRPr="006308F8">
        <w:rPr>
          <w:color w:val="000000"/>
          <w:sz w:val="28"/>
          <w:szCs w:val="28"/>
        </w:rPr>
        <w:t>администрированию.</w:t>
      </w:r>
      <w:r w:rsidR="00DB5EB3">
        <w:rPr>
          <w:sz w:val="28"/>
          <w:szCs w:val="28"/>
        </w:rPr>
        <w:t xml:space="preserve"> </w:t>
      </w:r>
    </w:p>
    <w:p w14:paraId="10080A33" w14:textId="77777777" w:rsidR="006308F8" w:rsidRDefault="006308F8" w:rsidP="006308F8">
      <w:pPr>
        <w:ind w:firstLine="709"/>
        <w:jc w:val="both"/>
        <w:rPr>
          <w:sz w:val="28"/>
          <w:szCs w:val="28"/>
        </w:rPr>
      </w:pPr>
    </w:p>
    <w:p w14:paraId="76DB3758" w14:textId="77777777" w:rsidR="00273659" w:rsidRDefault="00273659" w:rsidP="006308F8">
      <w:pPr>
        <w:ind w:firstLine="709"/>
        <w:jc w:val="both"/>
        <w:rPr>
          <w:sz w:val="28"/>
          <w:szCs w:val="28"/>
        </w:rPr>
      </w:pPr>
    </w:p>
    <w:p w14:paraId="52E714C4" w14:textId="77777777" w:rsidR="00273659" w:rsidRDefault="00273659" w:rsidP="006308F8">
      <w:pPr>
        <w:ind w:firstLine="709"/>
        <w:jc w:val="both"/>
        <w:rPr>
          <w:sz w:val="28"/>
          <w:szCs w:val="28"/>
        </w:rPr>
      </w:pPr>
    </w:p>
    <w:p w14:paraId="06148F54" w14:textId="77777777" w:rsidR="00273659" w:rsidRDefault="00273659" w:rsidP="006308F8">
      <w:pPr>
        <w:ind w:firstLine="709"/>
        <w:jc w:val="both"/>
        <w:rPr>
          <w:sz w:val="28"/>
          <w:szCs w:val="28"/>
        </w:rPr>
      </w:pPr>
    </w:p>
    <w:p w14:paraId="04C172E7" w14:textId="50784E38" w:rsidR="006308F8" w:rsidRPr="004C5BF8" w:rsidRDefault="006308F8" w:rsidP="00197BD2">
      <w:pPr>
        <w:jc w:val="both"/>
        <w:rPr>
          <w:b/>
          <w:bCs/>
          <w:sz w:val="28"/>
          <w:szCs w:val="28"/>
        </w:rPr>
      </w:pPr>
      <w:r w:rsidRPr="004C5BF8">
        <w:rPr>
          <w:sz w:val="28"/>
          <w:szCs w:val="28"/>
        </w:rPr>
        <w:t>Таблица</w:t>
      </w:r>
      <w:r w:rsidR="00DB5EB3">
        <w:rPr>
          <w:sz w:val="28"/>
          <w:szCs w:val="28"/>
        </w:rPr>
        <w:t xml:space="preserve"> </w:t>
      </w:r>
      <w:r>
        <w:rPr>
          <w:sz w:val="28"/>
          <w:szCs w:val="28"/>
        </w:rPr>
        <w:t>4</w:t>
      </w:r>
      <w:r w:rsidR="00DF0682" w:rsidRPr="00DF0682">
        <w:rPr>
          <w:sz w:val="28"/>
          <w:szCs w:val="28"/>
        </w:rPr>
        <w:t>7</w:t>
      </w:r>
      <w:r w:rsidR="00DB5EB3">
        <w:rPr>
          <w:sz w:val="28"/>
          <w:szCs w:val="28"/>
        </w:rPr>
        <w:t xml:space="preserve"> </w:t>
      </w:r>
      <w:r w:rsidR="00150E1F">
        <w:rPr>
          <w:sz w:val="28"/>
          <w:szCs w:val="28"/>
        </w:rPr>
        <w:t>‒</w:t>
      </w:r>
      <w:r w:rsidR="00DB5EB3">
        <w:rPr>
          <w:sz w:val="28"/>
          <w:szCs w:val="28"/>
        </w:rPr>
        <w:t xml:space="preserve"> </w:t>
      </w:r>
      <w:r w:rsidRPr="004C5BF8">
        <w:rPr>
          <w:sz w:val="28"/>
          <w:szCs w:val="28"/>
        </w:rPr>
        <w:t>Индикаторы</w:t>
      </w:r>
      <w:r w:rsidR="00DB5EB3">
        <w:rPr>
          <w:sz w:val="28"/>
          <w:szCs w:val="28"/>
        </w:rPr>
        <w:t xml:space="preserve"> </w:t>
      </w:r>
      <w:r w:rsidRPr="004C5BF8">
        <w:rPr>
          <w:sz w:val="28"/>
          <w:szCs w:val="28"/>
        </w:rPr>
        <w:t>плана</w:t>
      </w:r>
      <w:r w:rsidR="00DB5EB3">
        <w:rPr>
          <w:sz w:val="28"/>
          <w:szCs w:val="28"/>
          <w:lang w:val="kk-KZ"/>
        </w:rPr>
        <w:t xml:space="preserve"> </w:t>
      </w:r>
      <w:r w:rsidRPr="004C5BF8">
        <w:rPr>
          <w:sz w:val="28"/>
          <w:szCs w:val="28"/>
        </w:rPr>
        <w:t>развития</w:t>
      </w:r>
      <w:r w:rsidR="00DB5EB3">
        <w:rPr>
          <w:sz w:val="28"/>
          <w:szCs w:val="28"/>
          <w:lang w:val="kk-KZ"/>
        </w:rPr>
        <w:t xml:space="preserve"> </w:t>
      </w:r>
      <w:r w:rsidRPr="004C5BF8">
        <w:rPr>
          <w:sz w:val="28"/>
          <w:szCs w:val="28"/>
        </w:rPr>
        <w:t>Министерства</w:t>
      </w:r>
      <w:r w:rsidR="00DB5EB3">
        <w:rPr>
          <w:sz w:val="28"/>
          <w:szCs w:val="28"/>
        </w:rPr>
        <w:t xml:space="preserve"> </w:t>
      </w:r>
      <w:r>
        <w:rPr>
          <w:sz w:val="28"/>
          <w:szCs w:val="28"/>
        </w:rPr>
        <w:t>национальной</w:t>
      </w:r>
      <w:r w:rsidR="00F02E98">
        <w:rPr>
          <w:sz w:val="28"/>
          <w:szCs w:val="28"/>
        </w:rPr>
        <w:t xml:space="preserve"> </w:t>
      </w:r>
      <w:r>
        <w:rPr>
          <w:sz w:val="28"/>
          <w:szCs w:val="28"/>
        </w:rPr>
        <w:t>экономики</w:t>
      </w:r>
      <w:r w:rsidR="00F02E98">
        <w:rPr>
          <w:sz w:val="28"/>
          <w:szCs w:val="28"/>
        </w:rPr>
        <w:t xml:space="preserve"> </w:t>
      </w:r>
      <w:r w:rsidRPr="004C5BF8">
        <w:rPr>
          <w:sz w:val="28"/>
          <w:szCs w:val="28"/>
        </w:rPr>
        <w:t>на</w:t>
      </w:r>
      <w:r w:rsidR="00DB5EB3">
        <w:rPr>
          <w:sz w:val="28"/>
          <w:szCs w:val="28"/>
        </w:rPr>
        <w:t xml:space="preserve"> </w:t>
      </w:r>
      <w:r w:rsidRPr="004C5BF8">
        <w:rPr>
          <w:sz w:val="28"/>
          <w:szCs w:val="28"/>
        </w:rPr>
        <w:t>2023</w:t>
      </w:r>
      <w:r w:rsidR="00150E1F">
        <w:rPr>
          <w:sz w:val="28"/>
          <w:szCs w:val="28"/>
        </w:rPr>
        <w:t>-</w:t>
      </w:r>
      <w:r w:rsidRPr="004C5BF8">
        <w:rPr>
          <w:sz w:val="28"/>
          <w:szCs w:val="28"/>
        </w:rPr>
        <w:t>2027</w:t>
      </w:r>
      <w:r w:rsidR="00DB5EB3">
        <w:rPr>
          <w:sz w:val="28"/>
          <w:szCs w:val="28"/>
        </w:rPr>
        <w:t xml:space="preserve"> </w:t>
      </w:r>
      <w:r w:rsidRPr="004C5BF8">
        <w:rPr>
          <w:sz w:val="28"/>
          <w:szCs w:val="28"/>
        </w:rPr>
        <w:t>годы</w:t>
      </w:r>
    </w:p>
    <w:p w14:paraId="55B7E8DE" w14:textId="77777777" w:rsidR="006308F8" w:rsidRPr="00197BD2" w:rsidRDefault="006308F8" w:rsidP="006308F8">
      <w:pPr>
        <w:ind w:firstLine="709"/>
        <w:jc w:val="both"/>
        <w:rPr>
          <w:sz w:val="16"/>
          <w:szCs w:val="16"/>
        </w:rPr>
      </w:pPr>
    </w:p>
    <w:tbl>
      <w:tblPr>
        <w:tblW w:w="4851" w:type="pct"/>
        <w:tblInd w:w="150" w:type="dxa"/>
        <w:tblLayout w:type="fixed"/>
        <w:tblLook w:val="04A0" w:firstRow="1" w:lastRow="0" w:firstColumn="1" w:lastColumn="0" w:noHBand="0" w:noVBand="1"/>
      </w:tblPr>
      <w:tblGrid>
        <w:gridCol w:w="3228"/>
        <w:gridCol w:w="858"/>
        <w:gridCol w:w="878"/>
        <w:gridCol w:w="729"/>
        <w:gridCol w:w="732"/>
        <w:gridCol w:w="727"/>
        <w:gridCol w:w="730"/>
        <w:gridCol w:w="732"/>
        <w:gridCol w:w="727"/>
      </w:tblGrid>
      <w:tr w:rsidR="006D7E4D" w:rsidRPr="00F71F55" w14:paraId="42920391" w14:textId="77777777" w:rsidTr="00630B00">
        <w:trPr>
          <w:trHeight w:val="60"/>
        </w:trPr>
        <w:tc>
          <w:tcPr>
            <w:tcW w:w="1728" w:type="pct"/>
            <w:vMerge w:val="restart"/>
            <w:tcBorders>
              <w:top w:val="single" w:sz="4" w:space="0" w:color="auto"/>
              <w:left w:val="single" w:sz="4" w:space="0" w:color="auto"/>
              <w:right w:val="single" w:sz="4" w:space="0" w:color="auto"/>
            </w:tcBorders>
            <w:vAlign w:val="center"/>
          </w:tcPr>
          <w:p w14:paraId="45BD7954" w14:textId="49B1B044"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Макро-индикаторы</w:t>
            </w:r>
          </w:p>
        </w:tc>
        <w:tc>
          <w:tcPr>
            <w:tcW w:w="459" w:type="pct"/>
            <w:vMerge w:val="restart"/>
            <w:tcBorders>
              <w:top w:val="single" w:sz="4" w:space="0" w:color="auto"/>
              <w:left w:val="single" w:sz="4" w:space="0" w:color="auto"/>
              <w:bottom w:val="single" w:sz="4" w:space="0" w:color="auto"/>
              <w:right w:val="single" w:sz="4" w:space="0" w:color="auto"/>
            </w:tcBorders>
            <w:noWrap/>
            <w:vAlign w:val="center"/>
            <w:hideMark/>
          </w:tcPr>
          <w:p w14:paraId="10E45433" w14:textId="1895CF20"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Единица</w:t>
            </w:r>
            <w:r>
              <w:rPr>
                <w:color w:val="000000"/>
                <w:kern w:val="2"/>
                <w:lang w:eastAsia="en-US"/>
                <w14:ligatures w14:val="standardContextual"/>
              </w:rPr>
              <w:t xml:space="preserve"> </w:t>
            </w:r>
            <w:r w:rsidRPr="00F71F55">
              <w:rPr>
                <w:color w:val="000000"/>
                <w:kern w:val="2"/>
                <w:lang w:eastAsia="en-US"/>
                <w14:ligatures w14:val="standardContextual"/>
              </w:rPr>
              <w:t>изме</w:t>
            </w:r>
            <w:r w:rsidR="00273659">
              <w:rPr>
                <w:color w:val="000000"/>
                <w:kern w:val="2"/>
                <w:lang w:eastAsia="en-US"/>
                <w14:ligatures w14:val="standardContextual"/>
              </w:rPr>
              <w:t xml:space="preserve"> </w:t>
            </w:r>
            <w:r w:rsidRPr="00F71F55">
              <w:rPr>
                <w:color w:val="000000"/>
                <w:kern w:val="2"/>
                <w:lang w:eastAsia="en-US"/>
                <w14:ligatures w14:val="standardContextual"/>
              </w:rPr>
              <w:t>рения</w:t>
            </w:r>
          </w:p>
        </w:tc>
        <w:tc>
          <w:tcPr>
            <w:tcW w:w="470" w:type="pct"/>
            <w:vMerge w:val="restart"/>
            <w:tcBorders>
              <w:top w:val="single" w:sz="4" w:space="0" w:color="auto"/>
              <w:left w:val="single" w:sz="4" w:space="0" w:color="auto"/>
              <w:bottom w:val="single" w:sz="4" w:space="0" w:color="auto"/>
              <w:right w:val="single" w:sz="4" w:space="0" w:color="auto"/>
            </w:tcBorders>
            <w:vAlign w:val="center"/>
            <w:hideMark/>
          </w:tcPr>
          <w:p w14:paraId="227EE359" w14:textId="48FB132C"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Отчет</w:t>
            </w:r>
            <w:r>
              <w:rPr>
                <w:color w:val="000000"/>
                <w:kern w:val="2"/>
                <w:lang w:eastAsia="en-US"/>
                <w14:ligatures w14:val="standardContextual"/>
              </w:rPr>
              <w:t xml:space="preserve"> </w:t>
            </w:r>
            <w:r w:rsidRPr="00F71F55">
              <w:rPr>
                <w:color w:val="000000"/>
                <w:kern w:val="2"/>
                <w:lang w:eastAsia="en-US"/>
                <w14:ligatures w14:val="standardContextual"/>
              </w:rPr>
              <w:t>2021</w:t>
            </w:r>
            <w:r>
              <w:rPr>
                <w:color w:val="000000"/>
                <w:kern w:val="2"/>
                <w:lang w:eastAsia="en-US"/>
                <w14:ligatures w14:val="standardContextual"/>
              </w:rPr>
              <w:t xml:space="preserve"> </w:t>
            </w:r>
            <w:r w:rsidRPr="00F71F55">
              <w:rPr>
                <w:color w:val="000000"/>
                <w:kern w:val="2"/>
                <w:lang w:eastAsia="en-US"/>
                <w14:ligatures w14:val="standardContextual"/>
              </w:rPr>
              <w:t>года</w:t>
            </w:r>
          </w:p>
        </w:tc>
        <w:tc>
          <w:tcPr>
            <w:tcW w:w="390" w:type="pct"/>
            <w:vMerge w:val="restart"/>
            <w:tcBorders>
              <w:top w:val="single" w:sz="4" w:space="0" w:color="auto"/>
              <w:left w:val="single" w:sz="4" w:space="0" w:color="auto"/>
              <w:bottom w:val="nil"/>
              <w:right w:val="single" w:sz="4" w:space="0" w:color="auto"/>
            </w:tcBorders>
            <w:vAlign w:val="center"/>
            <w:hideMark/>
          </w:tcPr>
          <w:p w14:paraId="78E4975C" w14:textId="4A09D7DE"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Факт</w:t>
            </w:r>
            <w:r>
              <w:rPr>
                <w:color w:val="000000"/>
                <w:kern w:val="2"/>
                <w:lang w:eastAsia="en-US"/>
                <w14:ligatures w14:val="standardContextual"/>
              </w:rPr>
              <w:t xml:space="preserve"> </w:t>
            </w:r>
            <w:r w:rsidRPr="00F71F55">
              <w:rPr>
                <w:color w:val="000000"/>
                <w:kern w:val="2"/>
                <w:lang w:eastAsia="en-US"/>
                <w14:ligatures w14:val="standardContextual"/>
              </w:rPr>
              <w:t>2022</w:t>
            </w:r>
            <w:r>
              <w:rPr>
                <w:color w:val="000000"/>
                <w:kern w:val="2"/>
                <w:lang w:eastAsia="en-US"/>
                <w14:ligatures w14:val="standardContextual"/>
              </w:rPr>
              <w:t xml:space="preserve"> </w:t>
            </w:r>
            <w:r w:rsidRPr="00F71F55">
              <w:rPr>
                <w:color w:val="000000"/>
                <w:kern w:val="2"/>
                <w:lang w:eastAsia="en-US"/>
                <w14:ligatures w14:val="standardContextual"/>
              </w:rPr>
              <w:t>года</w:t>
            </w:r>
          </w:p>
        </w:tc>
        <w:tc>
          <w:tcPr>
            <w:tcW w:w="1954" w:type="pct"/>
            <w:gridSpan w:val="5"/>
            <w:tcBorders>
              <w:top w:val="single" w:sz="4" w:space="0" w:color="auto"/>
              <w:left w:val="single" w:sz="4" w:space="0" w:color="auto"/>
              <w:bottom w:val="single" w:sz="4" w:space="0" w:color="auto"/>
              <w:right w:val="single" w:sz="4" w:space="0" w:color="auto"/>
            </w:tcBorders>
            <w:vAlign w:val="center"/>
            <w:hideMark/>
          </w:tcPr>
          <w:p w14:paraId="748F8FF1" w14:textId="35F52705"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Плановый</w:t>
            </w:r>
            <w:r>
              <w:rPr>
                <w:color w:val="000000"/>
                <w:kern w:val="2"/>
                <w:lang w:eastAsia="en-US"/>
                <w14:ligatures w14:val="standardContextual"/>
              </w:rPr>
              <w:t xml:space="preserve"> </w:t>
            </w:r>
            <w:r w:rsidRPr="00F71F55">
              <w:rPr>
                <w:color w:val="000000"/>
                <w:kern w:val="2"/>
                <w:lang w:eastAsia="en-US"/>
                <w14:ligatures w14:val="standardContextual"/>
              </w:rPr>
              <w:t>период</w:t>
            </w:r>
          </w:p>
        </w:tc>
      </w:tr>
      <w:tr w:rsidR="006D7E4D" w:rsidRPr="00F71F55" w14:paraId="2FDAF36A" w14:textId="77777777" w:rsidTr="00630B00">
        <w:trPr>
          <w:trHeight w:val="828"/>
        </w:trPr>
        <w:tc>
          <w:tcPr>
            <w:tcW w:w="1728" w:type="pct"/>
            <w:vMerge/>
            <w:tcBorders>
              <w:left w:val="single" w:sz="4" w:space="0" w:color="auto"/>
              <w:bottom w:val="single" w:sz="4" w:space="0" w:color="auto"/>
              <w:right w:val="single" w:sz="4" w:space="0" w:color="auto"/>
            </w:tcBorders>
            <w:vAlign w:val="center"/>
          </w:tcPr>
          <w:p w14:paraId="657B4485" w14:textId="77777777" w:rsidR="006D7E4D" w:rsidRPr="00F71F55" w:rsidRDefault="006D7E4D" w:rsidP="00150E1F">
            <w:pPr>
              <w:jc w:val="center"/>
              <w:rPr>
                <w:color w:val="000000"/>
                <w:kern w:val="2"/>
                <w:lang w:eastAsia="en-US"/>
                <w14:ligatures w14:val="standardContextual"/>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45009D93" w14:textId="77777777" w:rsidR="006D7E4D" w:rsidRPr="00F71F55" w:rsidRDefault="006D7E4D" w:rsidP="00150E1F">
            <w:pPr>
              <w:jc w:val="center"/>
              <w:rPr>
                <w:color w:val="000000"/>
                <w:kern w:val="2"/>
                <w:lang w:eastAsia="en-US"/>
                <w14:ligatures w14:val="standardContextual"/>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14:paraId="43A9E286" w14:textId="77777777" w:rsidR="006D7E4D" w:rsidRPr="00F71F55" w:rsidRDefault="006D7E4D" w:rsidP="00150E1F">
            <w:pPr>
              <w:jc w:val="center"/>
              <w:rPr>
                <w:color w:val="000000"/>
                <w:kern w:val="2"/>
                <w:lang w:eastAsia="en-US"/>
                <w14:ligatures w14:val="standardContextual"/>
              </w:rPr>
            </w:pPr>
          </w:p>
        </w:tc>
        <w:tc>
          <w:tcPr>
            <w:tcW w:w="390" w:type="pct"/>
            <w:vMerge/>
            <w:tcBorders>
              <w:left w:val="single" w:sz="4" w:space="0" w:color="auto"/>
              <w:bottom w:val="single" w:sz="4" w:space="0" w:color="auto"/>
              <w:right w:val="single" w:sz="4" w:space="0" w:color="auto"/>
            </w:tcBorders>
            <w:vAlign w:val="center"/>
            <w:hideMark/>
          </w:tcPr>
          <w:p w14:paraId="67640B84" w14:textId="77777777" w:rsidR="006D7E4D" w:rsidRPr="00F71F55" w:rsidRDefault="006D7E4D" w:rsidP="00150E1F">
            <w:pPr>
              <w:jc w:val="center"/>
              <w:rPr>
                <w:rFonts w:asciiTheme="minorHAnsi" w:eastAsiaTheme="minorHAnsi" w:hAnsiTheme="minorHAnsi" w:cstheme="minorBidi"/>
              </w:rPr>
            </w:pPr>
          </w:p>
        </w:tc>
        <w:tc>
          <w:tcPr>
            <w:tcW w:w="392" w:type="pct"/>
            <w:tcBorders>
              <w:top w:val="single" w:sz="4" w:space="0" w:color="auto"/>
              <w:left w:val="single" w:sz="4" w:space="0" w:color="auto"/>
              <w:bottom w:val="single" w:sz="4" w:space="0" w:color="auto"/>
              <w:right w:val="single" w:sz="4" w:space="0" w:color="auto"/>
            </w:tcBorders>
            <w:vAlign w:val="center"/>
            <w:hideMark/>
          </w:tcPr>
          <w:p w14:paraId="041AA2D2" w14:textId="758721D5"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2023</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89" w:type="pct"/>
            <w:tcBorders>
              <w:top w:val="single" w:sz="4" w:space="0" w:color="auto"/>
              <w:left w:val="single" w:sz="4" w:space="0" w:color="auto"/>
              <w:bottom w:val="single" w:sz="4" w:space="0" w:color="auto"/>
              <w:right w:val="single" w:sz="4" w:space="0" w:color="auto"/>
            </w:tcBorders>
            <w:vAlign w:val="center"/>
            <w:hideMark/>
          </w:tcPr>
          <w:p w14:paraId="0CE4F9EE" w14:textId="4C8D87BE"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2024</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91" w:type="pct"/>
            <w:tcBorders>
              <w:top w:val="single" w:sz="4" w:space="0" w:color="auto"/>
              <w:left w:val="single" w:sz="4" w:space="0" w:color="auto"/>
              <w:bottom w:val="single" w:sz="4" w:space="0" w:color="auto"/>
              <w:right w:val="single" w:sz="4" w:space="0" w:color="auto"/>
            </w:tcBorders>
            <w:vAlign w:val="center"/>
            <w:hideMark/>
          </w:tcPr>
          <w:p w14:paraId="4754D64F" w14:textId="6A29EFD8"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2025</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92" w:type="pct"/>
            <w:tcBorders>
              <w:top w:val="single" w:sz="4" w:space="0" w:color="auto"/>
              <w:left w:val="single" w:sz="4" w:space="0" w:color="auto"/>
              <w:bottom w:val="single" w:sz="4" w:space="0" w:color="auto"/>
              <w:right w:val="single" w:sz="4" w:space="0" w:color="auto"/>
            </w:tcBorders>
            <w:vAlign w:val="center"/>
            <w:hideMark/>
          </w:tcPr>
          <w:p w14:paraId="1CAE6D0B" w14:textId="57FB24E5"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2026</w:t>
            </w:r>
            <w:r>
              <w:rPr>
                <w:color w:val="000000"/>
                <w:kern w:val="2"/>
                <w:lang w:eastAsia="en-US"/>
                <w14:ligatures w14:val="standardContextual"/>
              </w:rPr>
              <w:t xml:space="preserve"> </w:t>
            </w:r>
            <w:r w:rsidRPr="00F71F55">
              <w:rPr>
                <w:color w:val="000000"/>
                <w:kern w:val="2"/>
                <w:lang w:eastAsia="en-US"/>
                <w14:ligatures w14:val="standardContextual"/>
              </w:rPr>
              <w:t>год</w:t>
            </w:r>
          </w:p>
        </w:tc>
        <w:tc>
          <w:tcPr>
            <w:tcW w:w="391" w:type="pct"/>
            <w:tcBorders>
              <w:top w:val="single" w:sz="4" w:space="0" w:color="auto"/>
              <w:left w:val="single" w:sz="4" w:space="0" w:color="auto"/>
              <w:bottom w:val="single" w:sz="4" w:space="0" w:color="auto"/>
              <w:right w:val="single" w:sz="4" w:space="0" w:color="auto"/>
            </w:tcBorders>
            <w:vAlign w:val="center"/>
            <w:hideMark/>
          </w:tcPr>
          <w:p w14:paraId="6A99F864" w14:textId="59C8345D" w:rsidR="006D7E4D" w:rsidRPr="00F71F55" w:rsidRDefault="006D7E4D" w:rsidP="00150E1F">
            <w:pPr>
              <w:jc w:val="center"/>
              <w:rPr>
                <w:color w:val="000000"/>
                <w:kern w:val="2"/>
                <w:lang w:eastAsia="en-US"/>
                <w14:ligatures w14:val="standardContextual"/>
              </w:rPr>
            </w:pPr>
            <w:r w:rsidRPr="00F71F55">
              <w:rPr>
                <w:color w:val="000000"/>
                <w:kern w:val="2"/>
                <w:lang w:eastAsia="en-US"/>
                <w14:ligatures w14:val="standardContextual"/>
              </w:rPr>
              <w:t>2027</w:t>
            </w:r>
            <w:r>
              <w:rPr>
                <w:color w:val="000000"/>
                <w:kern w:val="2"/>
                <w:lang w:eastAsia="en-US"/>
                <w14:ligatures w14:val="standardContextual"/>
              </w:rPr>
              <w:t xml:space="preserve"> </w:t>
            </w:r>
            <w:r w:rsidRPr="00F71F55">
              <w:rPr>
                <w:color w:val="000000"/>
                <w:kern w:val="2"/>
                <w:lang w:eastAsia="en-US"/>
                <w14:ligatures w14:val="standardContextual"/>
              </w:rPr>
              <w:t>год</w:t>
            </w:r>
          </w:p>
        </w:tc>
      </w:tr>
      <w:tr w:rsidR="006D7E4D" w:rsidRPr="00273659" w14:paraId="4614D20A" w14:textId="77777777" w:rsidTr="00630B00">
        <w:trPr>
          <w:trHeight w:val="340"/>
        </w:trPr>
        <w:tc>
          <w:tcPr>
            <w:tcW w:w="1728" w:type="pct"/>
            <w:tcBorders>
              <w:top w:val="single" w:sz="4" w:space="0" w:color="auto"/>
              <w:left w:val="single" w:sz="4" w:space="0" w:color="auto"/>
              <w:bottom w:val="single" w:sz="4" w:space="0" w:color="auto"/>
              <w:right w:val="single" w:sz="4" w:space="0" w:color="auto"/>
            </w:tcBorders>
          </w:tcPr>
          <w:p w14:paraId="2B348714" w14:textId="32AF197A" w:rsidR="006D7E4D" w:rsidRPr="00273659" w:rsidRDefault="006D7E4D" w:rsidP="00AA4B0A">
            <w:pPr>
              <w:rPr>
                <w:color w:val="000000"/>
                <w:kern w:val="2"/>
                <w:lang w:eastAsia="en-US"/>
                <w14:ligatures w14:val="standardContextual"/>
              </w:rPr>
            </w:pPr>
            <w:r w:rsidRPr="00273659">
              <w:rPr>
                <w:color w:val="000000"/>
                <w:shd w:val="clear" w:color="auto" w:fill="FFFFFF"/>
              </w:rPr>
              <w:t>Доля налоговых поступлений государственного бюджета</w:t>
            </w:r>
          </w:p>
        </w:tc>
        <w:tc>
          <w:tcPr>
            <w:tcW w:w="459" w:type="pct"/>
            <w:tcBorders>
              <w:top w:val="single" w:sz="4" w:space="0" w:color="auto"/>
              <w:left w:val="single" w:sz="4" w:space="0" w:color="auto"/>
              <w:bottom w:val="single" w:sz="4" w:space="0" w:color="auto"/>
              <w:right w:val="single" w:sz="4" w:space="0" w:color="auto"/>
            </w:tcBorders>
            <w:vAlign w:val="center"/>
            <w:hideMark/>
          </w:tcPr>
          <w:p w14:paraId="192EE248" w14:textId="77777777" w:rsidR="006D7E4D" w:rsidRPr="00273659" w:rsidRDefault="006D7E4D" w:rsidP="00273659">
            <w:pPr>
              <w:jc w:val="center"/>
              <w:rPr>
                <w:color w:val="000000"/>
                <w:kern w:val="2"/>
                <w:lang w:eastAsia="en-US"/>
                <w14:ligatures w14:val="standardContextual"/>
              </w:rPr>
            </w:pPr>
            <w:r w:rsidRPr="00273659">
              <w:rPr>
                <w:color w:val="000000"/>
                <w:kern w:val="2"/>
                <w:lang w:eastAsia="en-US"/>
                <w14:ligatures w14:val="standardContextual"/>
              </w:rPr>
              <w:t>%</w:t>
            </w:r>
          </w:p>
        </w:tc>
        <w:tc>
          <w:tcPr>
            <w:tcW w:w="470" w:type="pct"/>
            <w:tcBorders>
              <w:top w:val="single" w:sz="4" w:space="0" w:color="auto"/>
              <w:left w:val="single" w:sz="4" w:space="0" w:color="auto"/>
              <w:bottom w:val="single" w:sz="4" w:space="0" w:color="auto"/>
              <w:right w:val="single" w:sz="4" w:space="0" w:color="auto"/>
            </w:tcBorders>
            <w:vAlign w:val="center"/>
            <w:hideMark/>
          </w:tcPr>
          <w:p w14:paraId="36ABA0A0" w14:textId="4CFE80B1" w:rsidR="006D7E4D" w:rsidRPr="00273659" w:rsidRDefault="006D7E4D" w:rsidP="00273659">
            <w:pPr>
              <w:jc w:val="center"/>
              <w:rPr>
                <w:color w:val="000000"/>
                <w:kern w:val="2"/>
                <w:lang w:eastAsia="en-US"/>
                <w14:ligatures w14:val="standardContextual"/>
              </w:rPr>
            </w:pPr>
            <w:r w:rsidRPr="00273659">
              <w:rPr>
                <w:color w:val="000000"/>
                <w:kern w:val="2"/>
                <w:lang w:eastAsia="en-US"/>
                <w14:ligatures w14:val="standardContextual"/>
              </w:rPr>
              <w:t>12,8</w:t>
            </w:r>
          </w:p>
        </w:tc>
        <w:tc>
          <w:tcPr>
            <w:tcW w:w="390" w:type="pct"/>
            <w:tcBorders>
              <w:top w:val="single" w:sz="4" w:space="0" w:color="auto"/>
              <w:left w:val="single" w:sz="4" w:space="0" w:color="auto"/>
              <w:bottom w:val="single" w:sz="4" w:space="0" w:color="auto"/>
              <w:right w:val="single" w:sz="4" w:space="0" w:color="auto"/>
            </w:tcBorders>
            <w:vAlign w:val="center"/>
            <w:hideMark/>
          </w:tcPr>
          <w:p w14:paraId="713DE400" w14:textId="3C5C70E5" w:rsidR="006D7E4D" w:rsidRPr="00273659" w:rsidRDefault="006D7E4D" w:rsidP="00273659">
            <w:pPr>
              <w:jc w:val="center"/>
              <w:rPr>
                <w:color w:val="000000"/>
                <w:kern w:val="2"/>
                <w:lang w:eastAsia="en-US"/>
                <w14:ligatures w14:val="standardContextual"/>
              </w:rPr>
            </w:pPr>
            <w:r w:rsidRPr="00273659">
              <w:rPr>
                <w:color w:val="000000"/>
                <w:kern w:val="2"/>
                <w:lang w:eastAsia="en-US"/>
                <w14:ligatures w14:val="standardContextual"/>
              </w:rPr>
              <w:t>14</w:t>
            </w:r>
          </w:p>
        </w:tc>
        <w:tc>
          <w:tcPr>
            <w:tcW w:w="392" w:type="pct"/>
            <w:tcBorders>
              <w:top w:val="single" w:sz="4" w:space="0" w:color="auto"/>
              <w:left w:val="single" w:sz="4" w:space="0" w:color="auto"/>
              <w:bottom w:val="single" w:sz="4" w:space="0" w:color="auto"/>
              <w:right w:val="single" w:sz="4" w:space="0" w:color="auto"/>
            </w:tcBorders>
            <w:vAlign w:val="center"/>
            <w:hideMark/>
          </w:tcPr>
          <w:p w14:paraId="6E60D7F2" w14:textId="6059A46C" w:rsidR="006D7E4D" w:rsidRPr="00273659" w:rsidRDefault="006D7E4D" w:rsidP="00273659">
            <w:pPr>
              <w:jc w:val="center"/>
              <w:rPr>
                <w:color w:val="000000"/>
                <w:kern w:val="2"/>
                <w:lang w:eastAsia="en-US"/>
                <w14:ligatures w14:val="standardContextual"/>
              </w:rPr>
            </w:pPr>
            <w:r w:rsidRPr="00273659">
              <w:rPr>
                <w:color w:val="000000"/>
                <w:kern w:val="2"/>
                <w:lang w:eastAsia="en-US"/>
                <w14:ligatures w14:val="standardContextual"/>
              </w:rPr>
              <w:t>15,1</w:t>
            </w:r>
          </w:p>
        </w:tc>
        <w:tc>
          <w:tcPr>
            <w:tcW w:w="389" w:type="pct"/>
            <w:tcBorders>
              <w:top w:val="single" w:sz="4" w:space="0" w:color="auto"/>
              <w:left w:val="nil"/>
              <w:bottom w:val="single" w:sz="4" w:space="0" w:color="auto"/>
              <w:right w:val="single" w:sz="4" w:space="0" w:color="auto"/>
            </w:tcBorders>
            <w:vAlign w:val="center"/>
            <w:hideMark/>
          </w:tcPr>
          <w:p w14:paraId="14495A2D" w14:textId="59CA8576" w:rsidR="006D7E4D" w:rsidRPr="00273659" w:rsidRDefault="006D7E4D" w:rsidP="00273659">
            <w:pPr>
              <w:jc w:val="center"/>
              <w:rPr>
                <w:color w:val="000000"/>
                <w:kern w:val="2"/>
                <w:lang w:eastAsia="en-US"/>
                <w14:ligatures w14:val="standardContextual"/>
              </w:rPr>
            </w:pPr>
            <w:r w:rsidRPr="00273659">
              <w:rPr>
                <w:color w:val="000000"/>
                <w:kern w:val="2"/>
                <w:lang w:eastAsia="en-US"/>
                <w14:ligatures w14:val="standardContextual"/>
              </w:rPr>
              <w:t>15,8</w:t>
            </w:r>
          </w:p>
        </w:tc>
        <w:tc>
          <w:tcPr>
            <w:tcW w:w="391" w:type="pct"/>
            <w:tcBorders>
              <w:top w:val="single" w:sz="4" w:space="0" w:color="auto"/>
              <w:left w:val="nil"/>
              <w:bottom w:val="single" w:sz="4" w:space="0" w:color="auto"/>
              <w:right w:val="single" w:sz="4" w:space="0" w:color="auto"/>
            </w:tcBorders>
            <w:vAlign w:val="center"/>
            <w:hideMark/>
          </w:tcPr>
          <w:p w14:paraId="5D151C2E" w14:textId="3415BD95" w:rsidR="006D7E4D" w:rsidRPr="00273659" w:rsidRDefault="006D7E4D" w:rsidP="00273659">
            <w:pPr>
              <w:jc w:val="center"/>
              <w:rPr>
                <w:color w:val="000000"/>
                <w:kern w:val="2"/>
                <w:lang w:eastAsia="en-US"/>
                <w14:ligatures w14:val="standardContextual"/>
              </w:rPr>
            </w:pPr>
            <w:r w:rsidRPr="00273659">
              <w:rPr>
                <w:color w:val="000000"/>
                <w:kern w:val="2"/>
                <w:lang w:eastAsia="en-US"/>
                <w14:ligatures w14:val="standardContextual"/>
              </w:rPr>
              <w:t>15</w:t>
            </w:r>
          </w:p>
        </w:tc>
        <w:tc>
          <w:tcPr>
            <w:tcW w:w="392" w:type="pct"/>
            <w:tcBorders>
              <w:top w:val="single" w:sz="4" w:space="0" w:color="auto"/>
              <w:left w:val="nil"/>
              <w:bottom w:val="single" w:sz="4" w:space="0" w:color="auto"/>
              <w:right w:val="single" w:sz="4" w:space="0" w:color="auto"/>
            </w:tcBorders>
            <w:vAlign w:val="center"/>
            <w:hideMark/>
          </w:tcPr>
          <w:p w14:paraId="0DE6F485" w14:textId="0E2AD470" w:rsidR="006D7E4D" w:rsidRPr="00273659" w:rsidRDefault="006D7E4D" w:rsidP="00273659">
            <w:pPr>
              <w:jc w:val="center"/>
              <w:rPr>
                <w:color w:val="000000"/>
                <w:kern w:val="2"/>
                <w:lang w:eastAsia="en-US"/>
                <w14:ligatures w14:val="standardContextual"/>
              </w:rPr>
            </w:pPr>
            <w:r w:rsidRPr="00273659">
              <w:rPr>
                <w:color w:val="000000"/>
                <w:kern w:val="2"/>
                <w:lang w:val="en-US" w:eastAsia="en-US"/>
                <w14:ligatures w14:val="standardContextual"/>
              </w:rPr>
              <w:t>15,1</w:t>
            </w:r>
          </w:p>
        </w:tc>
        <w:tc>
          <w:tcPr>
            <w:tcW w:w="391" w:type="pct"/>
            <w:tcBorders>
              <w:top w:val="single" w:sz="4" w:space="0" w:color="auto"/>
              <w:left w:val="nil"/>
              <w:bottom w:val="single" w:sz="4" w:space="0" w:color="auto"/>
              <w:right w:val="single" w:sz="4" w:space="0" w:color="auto"/>
            </w:tcBorders>
            <w:vAlign w:val="center"/>
            <w:hideMark/>
          </w:tcPr>
          <w:p w14:paraId="703F43B1" w14:textId="4418F750" w:rsidR="006D7E4D" w:rsidRPr="00273659" w:rsidRDefault="006D7E4D" w:rsidP="00273659">
            <w:pPr>
              <w:jc w:val="center"/>
              <w:rPr>
                <w:color w:val="000000"/>
                <w:kern w:val="2"/>
                <w:lang w:eastAsia="en-US"/>
                <w14:ligatures w14:val="standardContextual"/>
              </w:rPr>
            </w:pPr>
            <w:r w:rsidRPr="00273659">
              <w:rPr>
                <w:color w:val="000000"/>
                <w:kern w:val="2"/>
                <w:lang w:eastAsia="en-US"/>
                <w14:ligatures w14:val="standardContextual"/>
              </w:rPr>
              <w:t>15,2</w:t>
            </w:r>
          </w:p>
        </w:tc>
      </w:tr>
      <w:tr w:rsidR="00017FDE" w:rsidRPr="00F71F55" w14:paraId="485D8074" w14:textId="77777777" w:rsidTr="00630B00">
        <w:trPr>
          <w:trHeight w:val="60"/>
        </w:trPr>
        <w:tc>
          <w:tcPr>
            <w:tcW w:w="5000" w:type="pct"/>
            <w:gridSpan w:val="9"/>
            <w:tcBorders>
              <w:top w:val="single" w:sz="4" w:space="0" w:color="auto"/>
              <w:left w:val="single" w:sz="4" w:space="0" w:color="auto"/>
              <w:bottom w:val="single" w:sz="4" w:space="0" w:color="auto"/>
              <w:right w:val="single" w:sz="4" w:space="0" w:color="auto"/>
            </w:tcBorders>
          </w:tcPr>
          <w:p w14:paraId="375B65CF" w14:textId="153D1F61" w:rsidR="00017FDE" w:rsidRPr="00F71F55" w:rsidRDefault="00017FDE" w:rsidP="00BD42DB">
            <w:pPr>
              <w:ind w:firstLine="559"/>
              <w:jc w:val="both"/>
              <w:rPr>
                <w:color w:val="000000"/>
                <w:kern w:val="2"/>
                <w:lang w:eastAsia="en-US"/>
                <w14:ligatures w14:val="standardContextual"/>
              </w:rPr>
            </w:pPr>
            <w:r w:rsidRPr="007F61C0">
              <w:rPr>
                <w:color w:val="000000"/>
                <w:kern w:val="2"/>
                <w:lang w:eastAsia="en-US"/>
                <w14:ligatures w14:val="standardContextual"/>
              </w:rPr>
              <w:t>Примечание</w:t>
            </w:r>
            <w:r w:rsidR="00DB5EB3">
              <w:rPr>
                <w:color w:val="000000"/>
                <w:kern w:val="2"/>
                <w:lang w:eastAsia="en-US"/>
                <w14:ligatures w14:val="standardContextual"/>
              </w:rPr>
              <w:t xml:space="preserve"> </w:t>
            </w:r>
            <w:r w:rsidRPr="007F61C0">
              <w:rPr>
                <w:color w:val="000000"/>
                <w:kern w:val="2"/>
                <w:lang w:eastAsia="en-US"/>
                <w14:ligatures w14:val="standardContextual"/>
              </w:rPr>
              <w:t>–</w:t>
            </w:r>
            <w:r w:rsidR="00DB5EB3">
              <w:rPr>
                <w:color w:val="000000"/>
                <w:kern w:val="2"/>
                <w:lang w:eastAsia="en-US"/>
                <w14:ligatures w14:val="standardContextual"/>
              </w:rPr>
              <w:t xml:space="preserve"> </w:t>
            </w:r>
            <w:r w:rsidR="00273659" w:rsidRPr="007F61C0">
              <w:rPr>
                <w:color w:val="000000"/>
                <w:kern w:val="2"/>
                <w:lang w:eastAsia="en-US"/>
                <w14:ligatures w14:val="standardContextual"/>
              </w:rPr>
              <w:t>Разработана</w:t>
            </w:r>
            <w:r w:rsidR="00273659">
              <w:rPr>
                <w:color w:val="000000"/>
                <w:kern w:val="2"/>
                <w:lang w:eastAsia="en-US"/>
                <w14:ligatures w14:val="standardContextual"/>
              </w:rPr>
              <w:t xml:space="preserve"> </w:t>
            </w:r>
            <w:r w:rsidRPr="007F61C0">
              <w:rPr>
                <w:color w:val="000000"/>
                <w:kern w:val="2"/>
                <w:lang w:eastAsia="en-US"/>
                <w14:ligatures w14:val="standardContextual"/>
              </w:rPr>
              <w:t>автором</w:t>
            </w:r>
            <w:r w:rsidR="00DB5EB3">
              <w:rPr>
                <w:color w:val="000000"/>
                <w:kern w:val="2"/>
                <w:lang w:eastAsia="en-US"/>
                <w14:ligatures w14:val="standardContextual"/>
              </w:rPr>
              <w:t xml:space="preserve"> </w:t>
            </w:r>
            <w:r w:rsidRPr="007F61C0">
              <w:rPr>
                <w:color w:val="000000"/>
                <w:kern w:val="2"/>
                <w:lang w:eastAsia="en-US"/>
                <w14:ligatures w14:val="standardContextual"/>
              </w:rPr>
              <w:t>на</w:t>
            </w:r>
            <w:r w:rsidR="00DB5EB3">
              <w:rPr>
                <w:color w:val="000000"/>
                <w:kern w:val="2"/>
                <w:lang w:eastAsia="en-US"/>
                <w14:ligatures w14:val="standardContextual"/>
              </w:rPr>
              <w:t xml:space="preserve"> </w:t>
            </w:r>
            <w:r w:rsidRPr="007F61C0">
              <w:rPr>
                <w:color w:val="000000"/>
                <w:kern w:val="2"/>
                <w:lang w:eastAsia="en-US"/>
                <w14:ligatures w14:val="standardContextual"/>
              </w:rPr>
              <w:t>основе</w:t>
            </w:r>
            <w:r w:rsidR="00DB5EB3">
              <w:rPr>
                <w:color w:val="000000"/>
                <w:kern w:val="2"/>
                <w:lang w:eastAsia="en-US"/>
                <w14:ligatures w14:val="standardContextual"/>
              </w:rPr>
              <w:t xml:space="preserve"> </w:t>
            </w:r>
            <w:r w:rsidRPr="007F61C0">
              <w:rPr>
                <w:color w:val="000000"/>
                <w:kern w:val="2"/>
                <w:lang w:eastAsia="en-US"/>
                <w14:ligatures w14:val="standardContextual"/>
              </w:rPr>
              <w:t>источник</w:t>
            </w:r>
            <w:r w:rsidR="00BD42DB">
              <w:rPr>
                <w:color w:val="000000"/>
                <w:kern w:val="2"/>
                <w:lang w:val="kk-KZ" w:eastAsia="en-US"/>
                <w14:ligatures w14:val="standardContextual"/>
              </w:rPr>
              <w:t>а</w:t>
            </w:r>
            <w:r w:rsidR="00DB5EB3">
              <w:rPr>
                <w:color w:val="000000"/>
                <w:kern w:val="2"/>
                <w:lang w:eastAsia="en-US"/>
                <w14:ligatures w14:val="standardContextual"/>
              </w:rPr>
              <w:t xml:space="preserve"> </w:t>
            </w:r>
            <w:r w:rsidRPr="007F61C0">
              <w:rPr>
                <w:color w:val="000000"/>
                <w:kern w:val="2"/>
                <w:lang w:eastAsia="en-US"/>
                <w14:ligatures w14:val="standardContextual"/>
              </w:rPr>
              <w:t>[</w:t>
            </w:r>
            <w:r w:rsidR="007B0C53" w:rsidRPr="007B0C53">
              <w:rPr>
                <w:color w:val="000000"/>
                <w:kern w:val="2"/>
                <w:lang w:eastAsia="en-US"/>
                <w14:ligatures w14:val="standardContextual"/>
              </w:rPr>
              <w:t>58</w:t>
            </w:r>
            <w:r w:rsidRPr="007F61C0">
              <w:rPr>
                <w:color w:val="000000"/>
                <w:kern w:val="2"/>
                <w:lang w:eastAsia="en-US"/>
                <w14:ligatures w14:val="standardContextual"/>
              </w:rPr>
              <w:t>]</w:t>
            </w:r>
          </w:p>
        </w:tc>
      </w:tr>
    </w:tbl>
    <w:p w14:paraId="4213CEA6" w14:textId="77777777" w:rsidR="006308F8" w:rsidRPr="006308F8" w:rsidRDefault="006308F8" w:rsidP="006308F8">
      <w:pPr>
        <w:ind w:firstLine="709"/>
        <w:jc w:val="both"/>
      </w:pPr>
    </w:p>
    <w:p w14:paraId="46057569" w14:textId="54BCD86B" w:rsidR="004C68CB" w:rsidRPr="00620AC0" w:rsidRDefault="00620AC0" w:rsidP="00620AC0">
      <w:pPr>
        <w:pStyle w:val="aff4"/>
        <w:spacing w:before="0" w:beforeAutospacing="0" w:after="0" w:afterAutospacing="0"/>
        <w:ind w:firstLine="709"/>
        <w:jc w:val="both"/>
        <w:rPr>
          <w:color w:val="000000"/>
          <w:sz w:val="28"/>
          <w:szCs w:val="28"/>
          <w:lang w:val="kk-KZ"/>
        </w:rPr>
      </w:pPr>
      <w:r w:rsidRPr="006308F8">
        <w:rPr>
          <w:color w:val="000000"/>
          <w:sz w:val="28"/>
          <w:szCs w:val="28"/>
        </w:rPr>
        <w:t>В</w:t>
      </w:r>
      <w:r w:rsidR="00DB5EB3">
        <w:rPr>
          <w:color w:val="000000"/>
          <w:sz w:val="28"/>
          <w:szCs w:val="28"/>
        </w:rPr>
        <w:t xml:space="preserve"> </w:t>
      </w:r>
      <w:r w:rsidRPr="006308F8">
        <w:rPr>
          <w:color w:val="000000"/>
          <w:sz w:val="28"/>
          <w:szCs w:val="28"/>
        </w:rPr>
        <w:t>таблице</w:t>
      </w:r>
      <w:r w:rsidR="00DB5EB3">
        <w:rPr>
          <w:color w:val="000000"/>
          <w:sz w:val="28"/>
          <w:szCs w:val="28"/>
        </w:rPr>
        <w:t xml:space="preserve"> </w:t>
      </w:r>
      <w:r w:rsidRPr="006308F8">
        <w:rPr>
          <w:color w:val="000000"/>
          <w:sz w:val="28"/>
          <w:szCs w:val="28"/>
        </w:rPr>
        <w:t>4</w:t>
      </w:r>
      <w:r w:rsidR="00DF0682" w:rsidRPr="00DF0682">
        <w:rPr>
          <w:color w:val="000000"/>
          <w:sz w:val="28"/>
          <w:szCs w:val="28"/>
        </w:rPr>
        <w:t>8</w:t>
      </w:r>
      <w:r w:rsidR="00DB5EB3">
        <w:rPr>
          <w:color w:val="000000"/>
          <w:sz w:val="28"/>
          <w:szCs w:val="28"/>
        </w:rPr>
        <w:t xml:space="preserve"> </w:t>
      </w:r>
      <w:r w:rsidRPr="006308F8">
        <w:rPr>
          <w:color w:val="000000"/>
          <w:sz w:val="28"/>
          <w:szCs w:val="28"/>
        </w:rPr>
        <w:t>представлены</w:t>
      </w:r>
      <w:r w:rsidR="00DB5EB3">
        <w:rPr>
          <w:color w:val="000000"/>
          <w:sz w:val="28"/>
          <w:szCs w:val="28"/>
        </w:rPr>
        <w:t xml:space="preserve"> </w:t>
      </w:r>
      <w:r>
        <w:rPr>
          <w:color w:val="000000"/>
          <w:sz w:val="28"/>
          <w:szCs w:val="28"/>
          <w:lang w:val="kk-KZ"/>
        </w:rPr>
        <w:t>м</w:t>
      </w:r>
      <w:r w:rsidRPr="00B45A2A">
        <w:rPr>
          <w:color w:val="000000"/>
          <w:sz w:val="28"/>
          <w:szCs w:val="28"/>
        </w:rPr>
        <w:t>етодология</w:t>
      </w:r>
      <w:r w:rsidR="00F02E98">
        <w:rPr>
          <w:color w:val="000000"/>
          <w:sz w:val="28"/>
          <w:szCs w:val="28"/>
        </w:rPr>
        <w:t xml:space="preserve"> </w:t>
      </w:r>
      <w:r w:rsidRPr="00B45A2A">
        <w:rPr>
          <w:color w:val="000000"/>
          <w:sz w:val="28"/>
          <w:szCs w:val="28"/>
        </w:rPr>
        <w:t>оценки</w:t>
      </w:r>
      <w:r w:rsidR="00DB5EB3">
        <w:rPr>
          <w:color w:val="000000"/>
          <w:sz w:val="28"/>
          <w:szCs w:val="28"/>
        </w:rPr>
        <w:t xml:space="preserve"> </w:t>
      </w:r>
      <w:r w:rsidRPr="00B45A2A">
        <w:rPr>
          <w:color w:val="000000"/>
          <w:sz w:val="28"/>
          <w:szCs w:val="28"/>
        </w:rPr>
        <w:t>эффективности</w:t>
      </w:r>
      <w:r w:rsidR="00DB5EB3">
        <w:rPr>
          <w:color w:val="000000"/>
          <w:sz w:val="28"/>
          <w:szCs w:val="28"/>
        </w:rPr>
        <w:t xml:space="preserve"> </w:t>
      </w:r>
      <w:r w:rsidRPr="00B45A2A">
        <w:rPr>
          <w:color w:val="000000"/>
          <w:sz w:val="28"/>
          <w:szCs w:val="28"/>
        </w:rPr>
        <w:t>формирование</w:t>
      </w:r>
      <w:r w:rsidR="00DB5EB3">
        <w:rPr>
          <w:color w:val="000000"/>
          <w:sz w:val="28"/>
          <w:szCs w:val="28"/>
        </w:rPr>
        <w:t xml:space="preserve"> </w:t>
      </w:r>
      <w:r w:rsidRPr="00B45A2A">
        <w:rPr>
          <w:color w:val="000000"/>
          <w:sz w:val="28"/>
          <w:szCs w:val="28"/>
        </w:rPr>
        <w:t>национальных</w:t>
      </w:r>
      <w:r w:rsidR="00DB5EB3">
        <w:rPr>
          <w:color w:val="000000"/>
          <w:sz w:val="28"/>
          <w:szCs w:val="28"/>
        </w:rPr>
        <w:t xml:space="preserve"> </w:t>
      </w:r>
      <w:r w:rsidRPr="00B45A2A">
        <w:rPr>
          <w:color w:val="000000"/>
          <w:sz w:val="28"/>
          <w:szCs w:val="28"/>
        </w:rPr>
        <w:t>показателей</w:t>
      </w:r>
      <w:r w:rsidR="00DB5EB3">
        <w:rPr>
          <w:color w:val="000000"/>
          <w:sz w:val="28"/>
          <w:szCs w:val="28"/>
        </w:rPr>
        <w:t xml:space="preserve"> </w:t>
      </w:r>
      <w:r w:rsidRPr="00B45A2A">
        <w:rPr>
          <w:color w:val="000000"/>
          <w:sz w:val="28"/>
          <w:szCs w:val="28"/>
        </w:rPr>
        <w:t>по</w:t>
      </w:r>
      <w:r w:rsidR="00DB5EB3">
        <w:rPr>
          <w:color w:val="000000"/>
          <w:sz w:val="28"/>
          <w:szCs w:val="28"/>
        </w:rPr>
        <w:t xml:space="preserve"> </w:t>
      </w:r>
      <w:r w:rsidRPr="00B45A2A">
        <w:rPr>
          <w:color w:val="000000"/>
          <w:sz w:val="28"/>
          <w:szCs w:val="28"/>
        </w:rPr>
        <w:t>налоговому</w:t>
      </w:r>
      <w:r w:rsidR="00DB5EB3">
        <w:rPr>
          <w:color w:val="000000"/>
          <w:sz w:val="28"/>
          <w:szCs w:val="28"/>
        </w:rPr>
        <w:t xml:space="preserve"> </w:t>
      </w:r>
      <w:r w:rsidRPr="00B45A2A">
        <w:rPr>
          <w:color w:val="000000"/>
          <w:sz w:val="28"/>
          <w:szCs w:val="28"/>
        </w:rPr>
        <w:t>администрированию.</w:t>
      </w:r>
    </w:p>
    <w:p w14:paraId="5DAE1D4A" w14:textId="77777777" w:rsidR="004C68CB" w:rsidRDefault="004C68CB" w:rsidP="00017FDE">
      <w:pPr>
        <w:pStyle w:val="aff4"/>
        <w:spacing w:before="0" w:beforeAutospacing="0" w:after="0" w:afterAutospacing="0"/>
        <w:jc w:val="both"/>
        <w:rPr>
          <w:sz w:val="28"/>
          <w:szCs w:val="28"/>
        </w:rPr>
      </w:pPr>
    </w:p>
    <w:p w14:paraId="793CE475" w14:textId="7226918A" w:rsidR="004C68CB" w:rsidRDefault="004C68CB" w:rsidP="00630B00">
      <w:pPr>
        <w:pStyle w:val="aff4"/>
        <w:spacing w:before="0" w:beforeAutospacing="0" w:after="0" w:afterAutospacing="0"/>
        <w:jc w:val="both"/>
        <w:rPr>
          <w:sz w:val="28"/>
          <w:szCs w:val="28"/>
        </w:rPr>
      </w:pPr>
      <w:r>
        <w:rPr>
          <w:sz w:val="28"/>
          <w:szCs w:val="28"/>
        </w:rPr>
        <w:t>Таблица</w:t>
      </w:r>
      <w:r w:rsidR="00DB5EB3">
        <w:rPr>
          <w:sz w:val="28"/>
          <w:szCs w:val="28"/>
        </w:rPr>
        <w:t xml:space="preserve"> </w:t>
      </w:r>
      <w:r w:rsidR="00016C1F">
        <w:rPr>
          <w:sz w:val="28"/>
          <w:szCs w:val="28"/>
        </w:rPr>
        <w:t>4</w:t>
      </w:r>
      <w:r w:rsidR="00DF0682" w:rsidRPr="00DF0682">
        <w:rPr>
          <w:sz w:val="28"/>
          <w:szCs w:val="28"/>
        </w:rPr>
        <w:t>8</w:t>
      </w:r>
      <w:r w:rsidR="00DB5EB3">
        <w:rPr>
          <w:sz w:val="28"/>
          <w:szCs w:val="28"/>
        </w:rPr>
        <w:t xml:space="preserve"> </w:t>
      </w:r>
      <w:r w:rsidR="00630B00">
        <w:rPr>
          <w:sz w:val="28"/>
          <w:szCs w:val="28"/>
        </w:rPr>
        <w:t>‒</w:t>
      </w:r>
      <w:r w:rsidR="00DB5EB3">
        <w:rPr>
          <w:sz w:val="28"/>
          <w:szCs w:val="28"/>
        </w:rPr>
        <w:t xml:space="preserve"> </w:t>
      </w:r>
      <w:r>
        <w:rPr>
          <w:sz w:val="28"/>
          <w:szCs w:val="28"/>
        </w:rPr>
        <w:t>Методологии</w:t>
      </w:r>
      <w:r w:rsidR="00DB5EB3">
        <w:rPr>
          <w:sz w:val="28"/>
          <w:szCs w:val="28"/>
        </w:rPr>
        <w:t xml:space="preserve"> </w:t>
      </w:r>
      <w:r w:rsidRPr="009700A2">
        <w:rPr>
          <w:sz w:val="28"/>
          <w:szCs w:val="28"/>
        </w:rPr>
        <w:t>формирования</w:t>
      </w:r>
      <w:r w:rsidR="00DB5EB3">
        <w:rPr>
          <w:sz w:val="28"/>
          <w:szCs w:val="28"/>
        </w:rPr>
        <w:t xml:space="preserve"> </w:t>
      </w:r>
      <w:r w:rsidRPr="009700A2">
        <w:rPr>
          <w:sz w:val="28"/>
          <w:szCs w:val="28"/>
        </w:rPr>
        <w:t>и</w:t>
      </w:r>
      <w:r w:rsidR="00DB5EB3">
        <w:rPr>
          <w:sz w:val="28"/>
          <w:szCs w:val="28"/>
        </w:rPr>
        <w:t xml:space="preserve"> </w:t>
      </w:r>
      <w:r w:rsidRPr="009700A2">
        <w:rPr>
          <w:sz w:val="28"/>
          <w:szCs w:val="28"/>
        </w:rPr>
        <w:t>использования</w:t>
      </w:r>
      <w:r w:rsidR="00DB5EB3">
        <w:rPr>
          <w:sz w:val="28"/>
          <w:szCs w:val="28"/>
        </w:rPr>
        <w:t xml:space="preserve"> </w:t>
      </w:r>
      <w:r w:rsidRPr="009700A2">
        <w:rPr>
          <w:sz w:val="28"/>
          <w:szCs w:val="28"/>
        </w:rPr>
        <w:t>ключевых</w:t>
      </w:r>
      <w:r w:rsidR="00DB5EB3">
        <w:rPr>
          <w:sz w:val="28"/>
          <w:szCs w:val="28"/>
        </w:rPr>
        <w:t xml:space="preserve"> </w:t>
      </w:r>
      <w:r w:rsidRPr="009700A2">
        <w:rPr>
          <w:sz w:val="28"/>
          <w:szCs w:val="28"/>
        </w:rPr>
        <w:t>национальных</w:t>
      </w:r>
      <w:r w:rsidR="00DB5EB3">
        <w:rPr>
          <w:sz w:val="28"/>
          <w:szCs w:val="28"/>
        </w:rPr>
        <w:t xml:space="preserve"> </w:t>
      </w:r>
      <w:r w:rsidRPr="009700A2">
        <w:rPr>
          <w:sz w:val="28"/>
          <w:szCs w:val="28"/>
        </w:rPr>
        <w:t>показателей</w:t>
      </w:r>
      <w:r w:rsidR="00DB5EB3">
        <w:rPr>
          <w:sz w:val="28"/>
          <w:szCs w:val="28"/>
        </w:rPr>
        <w:t xml:space="preserve"> </w:t>
      </w:r>
      <w:r w:rsidRPr="009700A2">
        <w:rPr>
          <w:sz w:val="28"/>
          <w:szCs w:val="28"/>
        </w:rPr>
        <w:t>по</w:t>
      </w:r>
      <w:r w:rsidR="00DB5EB3">
        <w:rPr>
          <w:sz w:val="28"/>
          <w:szCs w:val="28"/>
        </w:rPr>
        <w:t xml:space="preserve"> </w:t>
      </w:r>
      <w:r w:rsidRPr="009700A2">
        <w:rPr>
          <w:sz w:val="28"/>
          <w:szCs w:val="28"/>
        </w:rPr>
        <w:t>налоговому</w:t>
      </w:r>
      <w:r w:rsidR="00DB5EB3">
        <w:rPr>
          <w:sz w:val="28"/>
          <w:szCs w:val="28"/>
        </w:rPr>
        <w:t xml:space="preserve"> </w:t>
      </w:r>
      <w:r w:rsidRPr="009700A2">
        <w:rPr>
          <w:sz w:val="28"/>
          <w:szCs w:val="28"/>
        </w:rPr>
        <w:t>администрированию</w:t>
      </w:r>
    </w:p>
    <w:p w14:paraId="301545DB" w14:textId="77777777" w:rsidR="004C68CB" w:rsidRPr="001720F3" w:rsidRDefault="004C68CB" w:rsidP="004C68CB">
      <w:pPr>
        <w:pStyle w:val="aff4"/>
        <w:spacing w:before="0" w:beforeAutospacing="0" w:after="0" w:afterAutospacing="0"/>
        <w:ind w:firstLine="709"/>
        <w:jc w:val="both"/>
        <w:rPr>
          <w:sz w:val="16"/>
          <w:szCs w:val="16"/>
        </w:rPr>
      </w:pPr>
    </w:p>
    <w:tbl>
      <w:tblPr>
        <w:tblStyle w:val="a6"/>
        <w:tblW w:w="0" w:type="auto"/>
        <w:jc w:val="center"/>
        <w:tblLook w:val="04A0" w:firstRow="1" w:lastRow="0" w:firstColumn="1" w:lastColumn="0" w:noHBand="0" w:noVBand="1"/>
      </w:tblPr>
      <w:tblGrid>
        <w:gridCol w:w="2336"/>
        <w:gridCol w:w="1270"/>
        <w:gridCol w:w="6022"/>
      </w:tblGrid>
      <w:tr w:rsidR="00600531" w:rsidRPr="00017FDE" w14:paraId="4767FE1B" w14:textId="77777777" w:rsidTr="00237803">
        <w:trPr>
          <w:jc w:val="center"/>
        </w:trPr>
        <w:tc>
          <w:tcPr>
            <w:tcW w:w="2337" w:type="dxa"/>
            <w:vAlign w:val="center"/>
          </w:tcPr>
          <w:p w14:paraId="2E32CF56" w14:textId="64C98729" w:rsidR="00600531" w:rsidRPr="001720F3" w:rsidRDefault="00600531" w:rsidP="00600531">
            <w:pPr>
              <w:jc w:val="center"/>
            </w:pPr>
            <w:r w:rsidRPr="001720F3">
              <w:t>Критерии оценки эффективности</w:t>
            </w:r>
          </w:p>
        </w:tc>
        <w:tc>
          <w:tcPr>
            <w:tcW w:w="1270" w:type="dxa"/>
            <w:vAlign w:val="center"/>
          </w:tcPr>
          <w:p w14:paraId="6E48E54A" w14:textId="656AE8A9" w:rsidR="00600531" w:rsidRPr="001720F3" w:rsidRDefault="00600531" w:rsidP="00600531">
            <w:pPr>
              <w:pStyle w:val="p1"/>
              <w:jc w:val="center"/>
              <w:rPr>
                <w:sz w:val="24"/>
                <w:szCs w:val="24"/>
              </w:rPr>
            </w:pPr>
            <w:r w:rsidRPr="001720F3">
              <w:rPr>
                <w:sz w:val="24"/>
                <w:szCs w:val="24"/>
              </w:rPr>
              <w:t>Уровни зрелости</w:t>
            </w:r>
          </w:p>
        </w:tc>
        <w:tc>
          <w:tcPr>
            <w:tcW w:w="6034" w:type="dxa"/>
            <w:vAlign w:val="center"/>
          </w:tcPr>
          <w:p w14:paraId="7D9139EC" w14:textId="77777777" w:rsidR="00600531" w:rsidRPr="001720F3" w:rsidRDefault="00600531" w:rsidP="00600531">
            <w:pPr>
              <w:jc w:val="center"/>
            </w:pPr>
            <w:r w:rsidRPr="001720F3">
              <w:t>Определения</w:t>
            </w:r>
          </w:p>
        </w:tc>
      </w:tr>
      <w:tr w:rsidR="00600531" w:rsidRPr="00017FDE" w14:paraId="1D51EC93" w14:textId="77777777" w:rsidTr="00237803">
        <w:trPr>
          <w:jc w:val="center"/>
        </w:trPr>
        <w:tc>
          <w:tcPr>
            <w:tcW w:w="2337" w:type="dxa"/>
          </w:tcPr>
          <w:p w14:paraId="4D227D94" w14:textId="22531486" w:rsidR="00600531" w:rsidRPr="00600531" w:rsidRDefault="00600531" w:rsidP="00AA4B0A">
            <w:pPr>
              <w:pStyle w:val="p1"/>
              <w:jc w:val="center"/>
              <w:rPr>
                <w:sz w:val="24"/>
                <w:szCs w:val="24"/>
                <w:lang w:val="kk-KZ"/>
              </w:rPr>
            </w:pPr>
            <w:r>
              <w:rPr>
                <w:sz w:val="24"/>
                <w:szCs w:val="24"/>
                <w:lang w:val="kk-KZ"/>
              </w:rPr>
              <w:t>1</w:t>
            </w:r>
          </w:p>
        </w:tc>
        <w:tc>
          <w:tcPr>
            <w:tcW w:w="1270" w:type="dxa"/>
          </w:tcPr>
          <w:p w14:paraId="3F386BCF" w14:textId="68473058" w:rsidR="00600531" w:rsidRPr="00600531" w:rsidRDefault="00600531" w:rsidP="00AA4B0A">
            <w:pPr>
              <w:pStyle w:val="p1"/>
              <w:jc w:val="center"/>
              <w:rPr>
                <w:sz w:val="24"/>
                <w:szCs w:val="24"/>
                <w:lang w:val="kk-KZ"/>
              </w:rPr>
            </w:pPr>
            <w:r>
              <w:rPr>
                <w:sz w:val="24"/>
                <w:szCs w:val="24"/>
                <w:lang w:val="kk-KZ"/>
              </w:rPr>
              <w:t>2</w:t>
            </w:r>
          </w:p>
        </w:tc>
        <w:tc>
          <w:tcPr>
            <w:tcW w:w="6034" w:type="dxa"/>
          </w:tcPr>
          <w:p w14:paraId="728CC441" w14:textId="0E168DBE" w:rsidR="00600531" w:rsidRPr="00600531" w:rsidRDefault="00600531" w:rsidP="00AA4B0A">
            <w:pPr>
              <w:pStyle w:val="p1"/>
              <w:jc w:val="center"/>
              <w:rPr>
                <w:sz w:val="24"/>
                <w:szCs w:val="24"/>
                <w:lang w:val="kk-KZ"/>
              </w:rPr>
            </w:pPr>
            <w:r>
              <w:rPr>
                <w:sz w:val="24"/>
                <w:szCs w:val="24"/>
                <w:lang w:val="kk-KZ"/>
              </w:rPr>
              <w:t>3</w:t>
            </w:r>
          </w:p>
        </w:tc>
      </w:tr>
      <w:tr w:rsidR="00600531" w:rsidRPr="00017FDE" w14:paraId="6B9C2DD3" w14:textId="77777777" w:rsidTr="00237803">
        <w:trPr>
          <w:jc w:val="center"/>
        </w:trPr>
        <w:tc>
          <w:tcPr>
            <w:tcW w:w="2337" w:type="dxa"/>
            <w:vMerge w:val="restart"/>
          </w:tcPr>
          <w:p w14:paraId="3363A27F" w14:textId="092C9E15" w:rsidR="00600531" w:rsidRPr="001720F3" w:rsidRDefault="00600531" w:rsidP="00AA4B0A">
            <w:pPr>
              <w:pStyle w:val="p1"/>
              <w:rPr>
                <w:sz w:val="24"/>
                <w:szCs w:val="24"/>
              </w:rPr>
            </w:pPr>
            <w:r w:rsidRPr="001720F3">
              <w:rPr>
                <w:sz w:val="24"/>
                <w:szCs w:val="24"/>
              </w:rPr>
              <w:t>оценка правовой и методологической базы для системы измерения эффективности и оценки эффектов воздействия;</w:t>
            </w:r>
          </w:p>
          <w:p w14:paraId="105DB862" w14:textId="77777777" w:rsidR="00600531" w:rsidRPr="001720F3" w:rsidRDefault="00600531" w:rsidP="00AA4B0A"/>
        </w:tc>
        <w:tc>
          <w:tcPr>
            <w:tcW w:w="1270" w:type="dxa"/>
          </w:tcPr>
          <w:p w14:paraId="76773DB2" w14:textId="77777777" w:rsidR="00600531" w:rsidRPr="001720F3" w:rsidRDefault="00600531" w:rsidP="00AA4B0A">
            <w:pPr>
              <w:pStyle w:val="p1"/>
              <w:rPr>
                <w:sz w:val="24"/>
                <w:szCs w:val="24"/>
              </w:rPr>
            </w:pPr>
            <w:r w:rsidRPr="001720F3">
              <w:rPr>
                <w:sz w:val="24"/>
                <w:szCs w:val="24"/>
              </w:rPr>
              <w:t>Уровень-0</w:t>
            </w:r>
          </w:p>
        </w:tc>
        <w:tc>
          <w:tcPr>
            <w:tcW w:w="6034" w:type="dxa"/>
          </w:tcPr>
          <w:p w14:paraId="5786DB69" w14:textId="6867F9E1" w:rsidR="00600531" w:rsidRPr="001720F3" w:rsidRDefault="00600531" w:rsidP="00AA4B0A">
            <w:pPr>
              <w:pStyle w:val="p1"/>
              <w:rPr>
                <w:sz w:val="24"/>
                <w:szCs w:val="24"/>
              </w:rPr>
            </w:pPr>
            <w:r w:rsidRPr="001720F3">
              <w:rPr>
                <w:sz w:val="24"/>
                <w:szCs w:val="24"/>
              </w:rPr>
              <w:t>Правовая и методологическая база отсутствует или не содержит каких-либо требований, касающихся использования системы КНП</w:t>
            </w:r>
          </w:p>
        </w:tc>
      </w:tr>
      <w:tr w:rsidR="00600531" w:rsidRPr="00017FDE" w14:paraId="267E1943" w14:textId="77777777" w:rsidTr="00237803">
        <w:trPr>
          <w:trHeight w:val="379"/>
          <w:jc w:val="center"/>
        </w:trPr>
        <w:tc>
          <w:tcPr>
            <w:tcW w:w="2337" w:type="dxa"/>
            <w:vMerge/>
          </w:tcPr>
          <w:p w14:paraId="733471D4" w14:textId="77777777" w:rsidR="00600531" w:rsidRPr="001720F3" w:rsidRDefault="00600531" w:rsidP="00AA4B0A"/>
        </w:tc>
        <w:tc>
          <w:tcPr>
            <w:tcW w:w="1270" w:type="dxa"/>
          </w:tcPr>
          <w:p w14:paraId="3DFFCC73" w14:textId="6A6F71E4" w:rsidR="00600531" w:rsidRPr="001720F3" w:rsidRDefault="00600531" w:rsidP="00AA4B0A">
            <w:pPr>
              <w:pStyle w:val="p1"/>
              <w:rPr>
                <w:sz w:val="24"/>
                <w:szCs w:val="24"/>
              </w:rPr>
            </w:pPr>
            <w:r w:rsidRPr="001720F3">
              <w:rPr>
                <w:sz w:val="24"/>
                <w:szCs w:val="24"/>
              </w:rPr>
              <w:t>Уровень 1</w:t>
            </w:r>
          </w:p>
        </w:tc>
        <w:tc>
          <w:tcPr>
            <w:tcW w:w="6034" w:type="dxa"/>
          </w:tcPr>
          <w:p w14:paraId="195329FA" w14:textId="58CDA2B3" w:rsidR="00600531" w:rsidRPr="001720F3" w:rsidRDefault="00600531" w:rsidP="00AA4B0A">
            <w:pPr>
              <w:pStyle w:val="p1"/>
              <w:rPr>
                <w:sz w:val="24"/>
                <w:szCs w:val="24"/>
              </w:rPr>
            </w:pPr>
            <w:r w:rsidRPr="001720F3">
              <w:rPr>
                <w:sz w:val="24"/>
                <w:szCs w:val="24"/>
              </w:rPr>
              <w:t>Правовая и методологическая база содержит только общие требования к наличию КНП</w:t>
            </w:r>
          </w:p>
        </w:tc>
      </w:tr>
      <w:tr w:rsidR="00600531" w:rsidRPr="00017FDE" w14:paraId="6214B0EB" w14:textId="77777777" w:rsidTr="00237803">
        <w:trPr>
          <w:jc w:val="center"/>
        </w:trPr>
        <w:tc>
          <w:tcPr>
            <w:tcW w:w="2337" w:type="dxa"/>
            <w:vMerge/>
          </w:tcPr>
          <w:p w14:paraId="5062AF01" w14:textId="77777777" w:rsidR="00600531" w:rsidRPr="001720F3" w:rsidRDefault="00600531" w:rsidP="00AA4B0A"/>
        </w:tc>
        <w:tc>
          <w:tcPr>
            <w:tcW w:w="1270" w:type="dxa"/>
          </w:tcPr>
          <w:p w14:paraId="74E0930D" w14:textId="451979B7" w:rsidR="00600531" w:rsidRPr="001720F3" w:rsidRDefault="00600531" w:rsidP="00AA4B0A">
            <w:pPr>
              <w:pStyle w:val="p1"/>
              <w:rPr>
                <w:sz w:val="24"/>
                <w:szCs w:val="24"/>
              </w:rPr>
            </w:pPr>
            <w:r w:rsidRPr="001720F3">
              <w:rPr>
                <w:sz w:val="24"/>
                <w:szCs w:val="24"/>
              </w:rPr>
              <w:t>Уровень 2</w:t>
            </w:r>
          </w:p>
        </w:tc>
        <w:tc>
          <w:tcPr>
            <w:tcW w:w="6034" w:type="dxa"/>
          </w:tcPr>
          <w:p w14:paraId="667643D2" w14:textId="11CF44AB" w:rsidR="00600531" w:rsidRPr="001720F3" w:rsidRDefault="00600531" w:rsidP="00237803">
            <w:pPr>
              <w:pStyle w:val="p1"/>
              <w:spacing w:line="228" w:lineRule="auto"/>
              <w:rPr>
                <w:sz w:val="24"/>
                <w:szCs w:val="24"/>
              </w:rPr>
            </w:pPr>
            <w:r w:rsidRPr="001720F3">
              <w:rPr>
                <w:sz w:val="24"/>
                <w:szCs w:val="24"/>
              </w:rPr>
              <w:t>Правовая и методологическая база содержит подробное описание требований к составу набора показателей, ка</w:t>
            </w:r>
            <w:r w:rsidR="00237803">
              <w:rPr>
                <w:sz w:val="24"/>
                <w:szCs w:val="24"/>
                <w:lang w:val="kk-KZ"/>
              </w:rPr>
              <w:t xml:space="preserve"> </w:t>
            </w:r>
            <w:r w:rsidRPr="001720F3">
              <w:rPr>
                <w:sz w:val="24"/>
                <w:szCs w:val="24"/>
              </w:rPr>
              <w:t>честву показателей, процедурам, которым необходимо следовать при применении КНП для целей мониторин</w:t>
            </w:r>
            <w:r w:rsidR="00237803">
              <w:rPr>
                <w:sz w:val="24"/>
                <w:szCs w:val="24"/>
                <w:lang w:val="kk-KZ"/>
              </w:rPr>
              <w:t xml:space="preserve"> </w:t>
            </w:r>
            <w:r w:rsidRPr="001720F3">
              <w:rPr>
                <w:sz w:val="24"/>
                <w:szCs w:val="24"/>
              </w:rPr>
              <w:t>га и оценки, а также механизмам обеспечения соответ</w:t>
            </w:r>
            <w:r w:rsidR="00237803">
              <w:rPr>
                <w:sz w:val="24"/>
                <w:szCs w:val="24"/>
                <w:lang w:val="kk-KZ"/>
              </w:rPr>
              <w:t xml:space="preserve"> </w:t>
            </w:r>
            <w:r w:rsidRPr="001720F3">
              <w:rPr>
                <w:sz w:val="24"/>
                <w:szCs w:val="24"/>
              </w:rPr>
              <w:t>ствия введенным правилам и принятой методологии. Это особенно распространено в публичных политиках, в которых законом заранее определён процесс их оценки</w:t>
            </w:r>
          </w:p>
        </w:tc>
      </w:tr>
      <w:tr w:rsidR="00600531" w:rsidRPr="00017FDE" w14:paraId="15A9F2D4" w14:textId="77777777" w:rsidTr="00237803">
        <w:trPr>
          <w:trHeight w:val="920"/>
          <w:jc w:val="center"/>
        </w:trPr>
        <w:tc>
          <w:tcPr>
            <w:tcW w:w="2337" w:type="dxa"/>
            <w:vMerge/>
            <w:tcBorders>
              <w:bottom w:val="single" w:sz="4" w:space="0" w:color="auto"/>
            </w:tcBorders>
          </w:tcPr>
          <w:p w14:paraId="3A24B96A" w14:textId="77777777" w:rsidR="00600531" w:rsidRPr="001720F3" w:rsidRDefault="00600531" w:rsidP="00AA4B0A"/>
        </w:tc>
        <w:tc>
          <w:tcPr>
            <w:tcW w:w="1270" w:type="dxa"/>
            <w:tcBorders>
              <w:bottom w:val="single" w:sz="4" w:space="0" w:color="auto"/>
            </w:tcBorders>
          </w:tcPr>
          <w:p w14:paraId="2DE9E655" w14:textId="0409591D" w:rsidR="00600531" w:rsidRPr="001720F3" w:rsidRDefault="00600531" w:rsidP="00AA4B0A">
            <w:pPr>
              <w:pStyle w:val="p1"/>
              <w:rPr>
                <w:sz w:val="24"/>
                <w:szCs w:val="24"/>
              </w:rPr>
            </w:pPr>
            <w:r w:rsidRPr="001720F3">
              <w:rPr>
                <w:sz w:val="24"/>
                <w:szCs w:val="24"/>
              </w:rPr>
              <w:t>Уровень 3</w:t>
            </w:r>
          </w:p>
        </w:tc>
        <w:tc>
          <w:tcPr>
            <w:tcW w:w="6034" w:type="dxa"/>
            <w:tcBorders>
              <w:bottom w:val="single" w:sz="4" w:space="0" w:color="auto"/>
            </w:tcBorders>
          </w:tcPr>
          <w:p w14:paraId="01362805" w14:textId="18844888" w:rsidR="00600531" w:rsidRPr="001720F3" w:rsidRDefault="00600531" w:rsidP="00237803">
            <w:pPr>
              <w:pStyle w:val="p1"/>
              <w:spacing w:line="228" w:lineRule="auto"/>
              <w:rPr>
                <w:sz w:val="24"/>
                <w:szCs w:val="24"/>
              </w:rPr>
            </w:pPr>
            <w:r w:rsidRPr="001720F3">
              <w:rPr>
                <w:sz w:val="24"/>
                <w:szCs w:val="24"/>
              </w:rPr>
              <w:t>Требования для системы КНП, содержащиеся в правовой и методологической базе, полностью соответствуют лучшей национальной и международной практике измерения эффективности</w:t>
            </w:r>
          </w:p>
        </w:tc>
      </w:tr>
      <w:tr w:rsidR="00600531" w:rsidRPr="00017FDE" w14:paraId="5D5D3C2C" w14:textId="77777777" w:rsidTr="00237803">
        <w:trPr>
          <w:jc w:val="center"/>
        </w:trPr>
        <w:tc>
          <w:tcPr>
            <w:tcW w:w="2337" w:type="dxa"/>
            <w:vMerge w:val="restart"/>
          </w:tcPr>
          <w:p w14:paraId="1DB1879F" w14:textId="65E53A6E" w:rsidR="00600531" w:rsidRPr="001720F3" w:rsidRDefault="00600531" w:rsidP="00AA4B0A">
            <w:r w:rsidRPr="001720F3">
              <w:t>Оценка качества набора показателей</w:t>
            </w:r>
          </w:p>
        </w:tc>
        <w:tc>
          <w:tcPr>
            <w:tcW w:w="1270" w:type="dxa"/>
          </w:tcPr>
          <w:p w14:paraId="3EAC914D" w14:textId="3FAA20F7" w:rsidR="00600531" w:rsidRPr="001720F3" w:rsidRDefault="00600531" w:rsidP="00AA4B0A">
            <w:r w:rsidRPr="001720F3">
              <w:t xml:space="preserve">Уровень 0 </w:t>
            </w:r>
          </w:p>
        </w:tc>
        <w:tc>
          <w:tcPr>
            <w:tcW w:w="6034" w:type="dxa"/>
          </w:tcPr>
          <w:p w14:paraId="7D4F1172" w14:textId="7EE0770D" w:rsidR="00600531" w:rsidRPr="001720F3" w:rsidRDefault="00600531" w:rsidP="00237803">
            <w:pPr>
              <w:spacing w:line="228" w:lineRule="auto"/>
            </w:pPr>
            <w:r w:rsidRPr="001720F3">
              <w:t>Отсутствие показателей или удовлетворительных характеристик</w:t>
            </w:r>
          </w:p>
        </w:tc>
      </w:tr>
      <w:tr w:rsidR="00600531" w:rsidRPr="00017FDE" w14:paraId="634906B1" w14:textId="77777777" w:rsidTr="00237803">
        <w:trPr>
          <w:jc w:val="center"/>
        </w:trPr>
        <w:tc>
          <w:tcPr>
            <w:tcW w:w="2337" w:type="dxa"/>
            <w:vMerge/>
          </w:tcPr>
          <w:p w14:paraId="3C79CE34" w14:textId="77777777" w:rsidR="00600531" w:rsidRPr="001720F3" w:rsidRDefault="00600531" w:rsidP="00AA4B0A"/>
        </w:tc>
        <w:tc>
          <w:tcPr>
            <w:tcW w:w="1270" w:type="dxa"/>
          </w:tcPr>
          <w:p w14:paraId="27E87124" w14:textId="44442A0F" w:rsidR="00600531" w:rsidRPr="001720F3" w:rsidRDefault="00600531" w:rsidP="00AA4B0A">
            <w:r w:rsidRPr="001720F3">
              <w:t>Уровень 1</w:t>
            </w:r>
          </w:p>
        </w:tc>
        <w:tc>
          <w:tcPr>
            <w:tcW w:w="6034" w:type="dxa"/>
          </w:tcPr>
          <w:p w14:paraId="1B493A29" w14:textId="63CECE7D" w:rsidR="00600531" w:rsidRPr="001720F3" w:rsidRDefault="00600531" w:rsidP="00AA4B0A">
            <w:r w:rsidRPr="001720F3">
              <w:t>Набор показателей удовлетворяет характеристикам своевременности, доступности и достоверности</w:t>
            </w:r>
          </w:p>
        </w:tc>
      </w:tr>
      <w:tr w:rsidR="00600531" w:rsidRPr="00017FDE" w14:paraId="268B7D97" w14:textId="77777777" w:rsidTr="00237803">
        <w:trPr>
          <w:jc w:val="center"/>
        </w:trPr>
        <w:tc>
          <w:tcPr>
            <w:tcW w:w="2337" w:type="dxa"/>
            <w:vMerge/>
          </w:tcPr>
          <w:p w14:paraId="2AF60F23" w14:textId="77777777" w:rsidR="00600531" w:rsidRPr="001720F3" w:rsidRDefault="00600531" w:rsidP="00AA4B0A"/>
        </w:tc>
        <w:tc>
          <w:tcPr>
            <w:tcW w:w="1270" w:type="dxa"/>
          </w:tcPr>
          <w:p w14:paraId="3CAF741A" w14:textId="64231C69" w:rsidR="00600531" w:rsidRPr="001720F3" w:rsidRDefault="00600531" w:rsidP="00AA4B0A">
            <w:r w:rsidRPr="001720F3">
              <w:t>Уровень 2</w:t>
            </w:r>
          </w:p>
        </w:tc>
        <w:tc>
          <w:tcPr>
            <w:tcW w:w="6034" w:type="dxa"/>
          </w:tcPr>
          <w:p w14:paraId="3205E0BD" w14:textId="29D3F440" w:rsidR="00600531" w:rsidRPr="001720F3" w:rsidRDefault="00600531" w:rsidP="00AA4B0A">
            <w:r w:rsidRPr="001720F3">
              <w:t>Набор показателей также удовлетворяет характеристикам обоснованности, сопоставимости и методологической состоятельности</w:t>
            </w:r>
          </w:p>
        </w:tc>
      </w:tr>
      <w:tr w:rsidR="00600531" w:rsidRPr="00017FDE" w14:paraId="3F3D0520" w14:textId="77777777" w:rsidTr="00237803">
        <w:trPr>
          <w:jc w:val="center"/>
        </w:trPr>
        <w:tc>
          <w:tcPr>
            <w:tcW w:w="2337" w:type="dxa"/>
            <w:vMerge/>
          </w:tcPr>
          <w:p w14:paraId="3AE40D22" w14:textId="77777777" w:rsidR="00600531" w:rsidRPr="001720F3" w:rsidRDefault="00600531" w:rsidP="00AA4B0A"/>
        </w:tc>
        <w:tc>
          <w:tcPr>
            <w:tcW w:w="1270" w:type="dxa"/>
          </w:tcPr>
          <w:p w14:paraId="59D8A1C0" w14:textId="24CB4DB2" w:rsidR="00600531" w:rsidRPr="001720F3" w:rsidRDefault="00600531" w:rsidP="00AA4B0A">
            <w:r w:rsidRPr="001720F3">
              <w:t>Уровень 3</w:t>
            </w:r>
          </w:p>
        </w:tc>
        <w:tc>
          <w:tcPr>
            <w:tcW w:w="6034" w:type="dxa"/>
          </w:tcPr>
          <w:p w14:paraId="66C218C4" w14:textId="72325538" w:rsidR="00600531" w:rsidRPr="001720F3" w:rsidRDefault="00600531" w:rsidP="00AA4B0A">
            <w:r w:rsidRPr="001720F3">
              <w:t>Набор показателей также удовлетворяет характеристикам согласованности, интерпретируемости и преемственности и непрерывности</w:t>
            </w:r>
          </w:p>
        </w:tc>
      </w:tr>
      <w:tr w:rsidR="00237803" w:rsidRPr="00017FDE" w14:paraId="128AB568" w14:textId="77777777" w:rsidTr="00237803">
        <w:trPr>
          <w:trHeight w:val="1114"/>
          <w:jc w:val="center"/>
        </w:trPr>
        <w:tc>
          <w:tcPr>
            <w:tcW w:w="2337" w:type="dxa"/>
            <w:tcBorders>
              <w:bottom w:val="nil"/>
            </w:tcBorders>
          </w:tcPr>
          <w:p w14:paraId="411820AE" w14:textId="407D9C06" w:rsidR="00237803" w:rsidRPr="001720F3" w:rsidRDefault="00237803" w:rsidP="003C3D10">
            <w:r w:rsidRPr="001720F3">
              <w:t>Оценка согласован</w:t>
            </w:r>
            <w:r>
              <w:rPr>
                <w:lang w:val="kk-KZ"/>
              </w:rPr>
              <w:t xml:space="preserve"> </w:t>
            </w:r>
            <w:r w:rsidRPr="001720F3">
              <w:t>ности системы КНП с другими видами деятельности</w:t>
            </w:r>
          </w:p>
        </w:tc>
        <w:tc>
          <w:tcPr>
            <w:tcW w:w="1270" w:type="dxa"/>
            <w:tcBorders>
              <w:bottom w:val="nil"/>
            </w:tcBorders>
          </w:tcPr>
          <w:p w14:paraId="55AA833C" w14:textId="6032580A" w:rsidR="00237803" w:rsidRPr="001720F3" w:rsidRDefault="00237803" w:rsidP="003C3D10">
            <w:r w:rsidRPr="001720F3">
              <w:t>Уровень 0</w:t>
            </w:r>
          </w:p>
        </w:tc>
        <w:tc>
          <w:tcPr>
            <w:tcW w:w="6034" w:type="dxa"/>
            <w:tcBorders>
              <w:bottom w:val="nil"/>
            </w:tcBorders>
          </w:tcPr>
          <w:p w14:paraId="09796E57" w14:textId="50AA4304" w:rsidR="00237803" w:rsidRPr="001720F3" w:rsidRDefault="00237803" w:rsidP="003C3D10">
            <w:r w:rsidRPr="001720F3">
              <w:t>Достижение целей не характеризуется показателями, или цели не приведены в соответствие с целями другой правительственной деятельности или программы</w:t>
            </w:r>
          </w:p>
        </w:tc>
      </w:tr>
      <w:tr w:rsidR="00237803" w:rsidRPr="00017FDE" w14:paraId="62B436B8" w14:textId="77777777" w:rsidTr="00237803">
        <w:trPr>
          <w:jc w:val="center"/>
        </w:trPr>
        <w:tc>
          <w:tcPr>
            <w:tcW w:w="9641" w:type="dxa"/>
            <w:gridSpan w:val="3"/>
            <w:tcBorders>
              <w:top w:val="nil"/>
              <w:left w:val="nil"/>
              <w:right w:val="nil"/>
            </w:tcBorders>
          </w:tcPr>
          <w:p w14:paraId="64DA7EEE" w14:textId="2D4464FA" w:rsidR="00237803" w:rsidRPr="00237803" w:rsidRDefault="00237803" w:rsidP="00237803">
            <w:pPr>
              <w:ind w:hanging="120"/>
              <w:rPr>
                <w:sz w:val="28"/>
                <w:szCs w:val="28"/>
                <w:lang w:val="kk-KZ"/>
              </w:rPr>
            </w:pPr>
            <w:r w:rsidRPr="00237803">
              <w:rPr>
                <w:sz w:val="28"/>
                <w:szCs w:val="28"/>
                <w:lang w:val="kk-KZ"/>
              </w:rPr>
              <w:t>Продолжение таблицы 48</w:t>
            </w:r>
          </w:p>
          <w:p w14:paraId="33BC87D8" w14:textId="77777777" w:rsidR="00237803" w:rsidRPr="00237803" w:rsidRDefault="00237803" w:rsidP="00237803">
            <w:pPr>
              <w:ind w:hanging="120"/>
              <w:rPr>
                <w:sz w:val="16"/>
                <w:szCs w:val="16"/>
                <w:lang w:val="kk-KZ"/>
              </w:rPr>
            </w:pPr>
          </w:p>
        </w:tc>
      </w:tr>
      <w:tr w:rsidR="00237803" w:rsidRPr="00017FDE" w14:paraId="1FB598E2" w14:textId="77777777" w:rsidTr="00237803">
        <w:trPr>
          <w:jc w:val="center"/>
        </w:trPr>
        <w:tc>
          <w:tcPr>
            <w:tcW w:w="2337" w:type="dxa"/>
          </w:tcPr>
          <w:p w14:paraId="5C66B534" w14:textId="14B6D305" w:rsidR="00237803" w:rsidRPr="00237803" w:rsidRDefault="00237803" w:rsidP="00237803">
            <w:pPr>
              <w:jc w:val="center"/>
              <w:rPr>
                <w:lang w:val="kk-KZ"/>
              </w:rPr>
            </w:pPr>
            <w:r>
              <w:rPr>
                <w:lang w:val="kk-KZ"/>
              </w:rPr>
              <w:t>1</w:t>
            </w:r>
          </w:p>
        </w:tc>
        <w:tc>
          <w:tcPr>
            <w:tcW w:w="1270" w:type="dxa"/>
          </w:tcPr>
          <w:p w14:paraId="6B4260DB" w14:textId="44CA3424" w:rsidR="00237803" w:rsidRPr="00237803" w:rsidRDefault="00237803" w:rsidP="00237803">
            <w:pPr>
              <w:jc w:val="center"/>
              <w:rPr>
                <w:lang w:val="kk-KZ"/>
              </w:rPr>
            </w:pPr>
            <w:r>
              <w:rPr>
                <w:lang w:val="kk-KZ"/>
              </w:rPr>
              <w:t>2</w:t>
            </w:r>
          </w:p>
        </w:tc>
        <w:tc>
          <w:tcPr>
            <w:tcW w:w="6034" w:type="dxa"/>
          </w:tcPr>
          <w:p w14:paraId="6C8AB102" w14:textId="1C3F344E" w:rsidR="00237803" w:rsidRPr="00237803" w:rsidRDefault="00237803" w:rsidP="00237803">
            <w:pPr>
              <w:jc w:val="center"/>
              <w:rPr>
                <w:lang w:val="kk-KZ"/>
              </w:rPr>
            </w:pPr>
            <w:r>
              <w:rPr>
                <w:lang w:val="kk-KZ"/>
              </w:rPr>
              <w:t>3</w:t>
            </w:r>
          </w:p>
        </w:tc>
      </w:tr>
      <w:tr w:rsidR="00237803" w:rsidRPr="00017FDE" w14:paraId="12E1C250" w14:textId="77777777" w:rsidTr="00237803">
        <w:trPr>
          <w:jc w:val="center"/>
        </w:trPr>
        <w:tc>
          <w:tcPr>
            <w:tcW w:w="2337" w:type="dxa"/>
            <w:vMerge w:val="restart"/>
          </w:tcPr>
          <w:p w14:paraId="6E854AFE" w14:textId="77777777" w:rsidR="00237803" w:rsidRPr="001720F3" w:rsidRDefault="00237803" w:rsidP="00775EFF"/>
        </w:tc>
        <w:tc>
          <w:tcPr>
            <w:tcW w:w="1270" w:type="dxa"/>
          </w:tcPr>
          <w:p w14:paraId="0A9AE90A" w14:textId="7B253A45" w:rsidR="00237803" w:rsidRPr="001720F3" w:rsidRDefault="00237803" w:rsidP="00775EFF">
            <w:r w:rsidRPr="001720F3">
              <w:t>Уровень 1</w:t>
            </w:r>
          </w:p>
        </w:tc>
        <w:tc>
          <w:tcPr>
            <w:tcW w:w="6034" w:type="dxa"/>
          </w:tcPr>
          <w:p w14:paraId="73EAD45C" w14:textId="5B2F4BD9" w:rsidR="00237803" w:rsidRPr="001720F3" w:rsidRDefault="00237803" w:rsidP="00775EFF">
            <w:r w:rsidRPr="001720F3">
              <w:t>Различные виды деятельности правительства, программы, направления политики и т.д. имеют одни и те же основные предположения</w:t>
            </w:r>
          </w:p>
        </w:tc>
      </w:tr>
      <w:tr w:rsidR="00237803" w:rsidRPr="00017FDE" w14:paraId="74F3BBB4" w14:textId="77777777" w:rsidTr="00237803">
        <w:trPr>
          <w:jc w:val="center"/>
        </w:trPr>
        <w:tc>
          <w:tcPr>
            <w:tcW w:w="2337" w:type="dxa"/>
            <w:vMerge/>
          </w:tcPr>
          <w:p w14:paraId="1A7BF77B" w14:textId="77777777" w:rsidR="00237803" w:rsidRPr="001720F3" w:rsidRDefault="00237803" w:rsidP="00775EFF"/>
        </w:tc>
        <w:tc>
          <w:tcPr>
            <w:tcW w:w="1270" w:type="dxa"/>
          </w:tcPr>
          <w:p w14:paraId="20D1E0D5" w14:textId="03AC6B24" w:rsidR="00237803" w:rsidRPr="001720F3" w:rsidRDefault="00237803" w:rsidP="00775EFF">
            <w:r w:rsidRPr="001720F3">
              <w:t>Уровень 2</w:t>
            </w:r>
          </w:p>
        </w:tc>
        <w:tc>
          <w:tcPr>
            <w:tcW w:w="6034" w:type="dxa"/>
          </w:tcPr>
          <w:p w14:paraId="2EAB193B" w14:textId="5C3215EE" w:rsidR="00237803" w:rsidRPr="001720F3" w:rsidRDefault="00237803" w:rsidP="00775EFF">
            <w:r w:rsidRPr="001720F3">
              <w:t>- КНП, связанные с различными видами деятельности правительства, программами, направлениями политики и т.д., имеют одинаковые названия и определения</w:t>
            </w:r>
            <w:r w:rsidRPr="001720F3">
              <w:rPr>
                <w:rStyle w:val="apple-converted-space"/>
                <w:rFonts w:eastAsiaTheme="majorEastAsia"/>
              </w:rPr>
              <w:t xml:space="preserve"> </w:t>
            </w:r>
            <w:r w:rsidRPr="001720F3">
              <w:br/>
              <w:t>- КНП, связанные с различными видами деятельности правительства, программами, направлениями политики и т.д., имеют одинаковые значения</w:t>
            </w:r>
          </w:p>
        </w:tc>
      </w:tr>
      <w:tr w:rsidR="00237803" w:rsidRPr="00017FDE" w14:paraId="3EAE4C03" w14:textId="77777777" w:rsidTr="00237803">
        <w:trPr>
          <w:jc w:val="center"/>
        </w:trPr>
        <w:tc>
          <w:tcPr>
            <w:tcW w:w="2337" w:type="dxa"/>
            <w:vMerge/>
          </w:tcPr>
          <w:p w14:paraId="7F89859A" w14:textId="77777777" w:rsidR="00237803" w:rsidRPr="001720F3" w:rsidRDefault="00237803" w:rsidP="00775EFF"/>
        </w:tc>
        <w:tc>
          <w:tcPr>
            <w:tcW w:w="1270" w:type="dxa"/>
          </w:tcPr>
          <w:p w14:paraId="59D75B41" w14:textId="5027FEA2" w:rsidR="00237803" w:rsidRPr="001720F3" w:rsidRDefault="00237803" w:rsidP="00775EFF">
            <w:r w:rsidRPr="001720F3">
              <w:t>Уровень 3</w:t>
            </w:r>
          </w:p>
        </w:tc>
        <w:tc>
          <w:tcPr>
            <w:tcW w:w="6034" w:type="dxa"/>
          </w:tcPr>
          <w:p w14:paraId="35D4C5A0" w14:textId="4509F5D4" w:rsidR="00237803" w:rsidRPr="001720F3" w:rsidRDefault="00237803" w:rsidP="00775EFF">
            <w:r w:rsidRPr="001720F3">
              <w:t>- Выделен ответственный комитет/организация для обеспечения согласованности КНП различных программ, способствующих достижению национальной цели или ЦУР</w:t>
            </w:r>
            <w:r w:rsidRPr="001720F3">
              <w:rPr>
                <w:rStyle w:val="apple-converted-space"/>
                <w:rFonts w:eastAsiaTheme="majorEastAsia"/>
              </w:rPr>
              <w:t xml:space="preserve"> </w:t>
            </w:r>
            <w:r w:rsidRPr="001720F3">
              <w:br/>
              <w:t>- Определен необходимый уровень согласованности и координации увязанных усилий для достижения национальной цели или ЦУР</w:t>
            </w:r>
            <w:r w:rsidRPr="001720F3">
              <w:rPr>
                <w:rStyle w:val="apple-converted-space"/>
                <w:rFonts w:eastAsiaTheme="majorEastAsia"/>
              </w:rPr>
              <w:t xml:space="preserve"> </w:t>
            </w:r>
            <w:r w:rsidRPr="001720F3">
              <w:br/>
              <w:t>- КНП, связанные с различными видами деятельности правительства, программами, направлениями политики и т.д., согласуются с соответствующими ЦУР в определениях показателей и их целевых значениях</w:t>
            </w:r>
          </w:p>
        </w:tc>
      </w:tr>
      <w:tr w:rsidR="00600531" w:rsidRPr="00017FDE" w14:paraId="5957234C" w14:textId="77777777" w:rsidTr="00237803">
        <w:trPr>
          <w:jc w:val="center"/>
        </w:trPr>
        <w:tc>
          <w:tcPr>
            <w:tcW w:w="2337" w:type="dxa"/>
            <w:vMerge w:val="restart"/>
          </w:tcPr>
          <w:p w14:paraId="3E73230C" w14:textId="15924C78" w:rsidR="00600531" w:rsidRPr="001720F3" w:rsidRDefault="00600531" w:rsidP="00775EFF">
            <w:r w:rsidRPr="001720F3">
              <w:t>Оценка реализуемости и обоснованности значений целевых показателей</w:t>
            </w:r>
          </w:p>
        </w:tc>
        <w:tc>
          <w:tcPr>
            <w:tcW w:w="1270" w:type="dxa"/>
          </w:tcPr>
          <w:p w14:paraId="62144C7D" w14:textId="2914A41E" w:rsidR="00600531" w:rsidRPr="001720F3" w:rsidRDefault="00600531" w:rsidP="00775EFF">
            <w:r w:rsidRPr="001720F3">
              <w:t>Уровень 0</w:t>
            </w:r>
          </w:p>
        </w:tc>
        <w:tc>
          <w:tcPr>
            <w:tcW w:w="6034" w:type="dxa"/>
          </w:tcPr>
          <w:p w14:paraId="3FC73C0A" w14:textId="30E92D07" w:rsidR="00600531" w:rsidRPr="001720F3" w:rsidRDefault="00600531" w:rsidP="00775EFF">
            <w:r w:rsidRPr="001720F3">
              <w:t>Достижение целей не характеризуется показателями, или показатели не имеют целевых значений, либо не предоставлено обоснование для возможности достижения целевых значений показателей</w:t>
            </w:r>
          </w:p>
        </w:tc>
      </w:tr>
      <w:tr w:rsidR="00600531" w:rsidRPr="00017FDE" w14:paraId="1036EDBE" w14:textId="77777777" w:rsidTr="00237803">
        <w:trPr>
          <w:jc w:val="center"/>
        </w:trPr>
        <w:tc>
          <w:tcPr>
            <w:tcW w:w="2337" w:type="dxa"/>
            <w:vMerge/>
          </w:tcPr>
          <w:p w14:paraId="26384F0D" w14:textId="77777777" w:rsidR="00600531" w:rsidRPr="001720F3" w:rsidRDefault="00600531" w:rsidP="00775EFF"/>
        </w:tc>
        <w:tc>
          <w:tcPr>
            <w:tcW w:w="1270" w:type="dxa"/>
          </w:tcPr>
          <w:p w14:paraId="593D6915" w14:textId="1B5AD529" w:rsidR="00600531" w:rsidRPr="001720F3" w:rsidRDefault="00600531" w:rsidP="00775EFF">
            <w:r w:rsidRPr="001720F3">
              <w:t>Уровень 1</w:t>
            </w:r>
          </w:p>
        </w:tc>
        <w:tc>
          <w:tcPr>
            <w:tcW w:w="6034" w:type="dxa"/>
          </w:tcPr>
          <w:p w14:paraId="59E429F5" w14:textId="77777777" w:rsidR="00237803" w:rsidRDefault="00600531" w:rsidP="00237803">
            <w:pPr>
              <w:rPr>
                <w:rStyle w:val="apple-converted-space"/>
                <w:rFonts w:eastAsiaTheme="majorEastAsia"/>
                <w:lang w:val="kk-KZ"/>
              </w:rPr>
            </w:pPr>
            <w:r w:rsidRPr="001720F3">
              <w:t>Предположения, использованные в обосновании, четко изложены</w:t>
            </w:r>
            <w:r w:rsidRPr="001720F3">
              <w:rPr>
                <w:rStyle w:val="apple-converted-space"/>
                <w:rFonts w:eastAsiaTheme="majorEastAsia"/>
              </w:rPr>
              <w:t xml:space="preserve"> </w:t>
            </w:r>
          </w:p>
          <w:p w14:paraId="0A68491E" w14:textId="77777777" w:rsidR="00237803" w:rsidRDefault="00600531" w:rsidP="00237803">
            <w:pPr>
              <w:rPr>
                <w:rStyle w:val="apple-converted-space"/>
                <w:rFonts w:eastAsiaTheme="majorEastAsia"/>
                <w:lang w:val="kk-KZ"/>
              </w:rPr>
            </w:pPr>
            <w:r w:rsidRPr="001720F3">
              <w:t>Используются приемлемые и достоверные статистические данные</w:t>
            </w:r>
            <w:r w:rsidRPr="001720F3">
              <w:rPr>
                <w:rStyle w:val="apple-converted-space"/>
                <w:rFonts w:eastAsiaTheme="majorEastAsia"/>
              </w:rPr>
              <w:t xml:space="preserve"> </w:t>
            </w:r>
          </w:p>
          <w:p w14:paraId="23F52FC9" w14:textId="5DC9AFBB" w:rsidR="00600531" w:rsidRPr="001720F3" w:rsidRDefault="00600531" w:rsidP="00237803">
            <w:r w:rsidRPr="001720F3">
              <w:t>Стартовые точки и инерционные сценарии доступны только для части показателей</w:t>
            </w:r>
          </w:p>
        </w:tc>
      </w:tr>
      <w:tr w:rsidR="00600531" w:rsidRPr="00017FDE" w14:paraId="07FA6F4B" w14:textId="77777777" w:rsidTr="00237803">
        <w:trPr>
          <w:jc w:val="center"/>
        </w:trPr>
        <w:tc>
          <w:tcPr>
            <w:tcW w:w="2337" w:type="dxa"/>
            <w:vMerge/>
          </w:tcPr>
          <w:p w14:paraId="2F600090" w14:textId="77777777" w:rsidR="00600531" w:rsidRPr="001720F3" w:rsidRDefault="00600531" w:rsidP="00775EFF"/>
        </w:tc>
        <w:tc>
          <w:tcPr>
            <w:tcW w:w="1270" w:type="dxa"/>
          </w:tcPr>
          <w:p w14:paraId="11026563" w14:textId="53E8A52A" w:rsidR="00600531" w:rsidRPr="001720F3" w:rsidRDefault="00600531" w:rsidP="00775EFF">
            <w:r w:rsidRPr="001720F3">
              <w:t>Уровень 2</w:t>
            </w:r>
          </w:p>
        </w:tc>
        <w:tc>
          <w:tcPr>
            <w:tcW w:w="6034" w:type="dxa"/>
          </w:tcPr>
          <w:p w14:paraId="23F84EF9" w14:textId="1F8AB2B5" w:rsidR="00600531" w:rsidRPr="001720F3" w:rsidRDefault="00600531" w:rsidP="00237803">
            <w:r w:rsidRPr="001720F3">
              <w:t>Предположения, используемые в обосновании, реалистичны.</w:t>
            </w:r>
            <w:r w:rsidRPr="001720F3">
              <w:rPr>
                <w:rStyle w:val="apple-converted-space"/>
                <w:rFonts w:eastAsiaTheme="majorEastAsia"/>
              </w:rPr>
              <w:t xml:space="preserve"> </w:t>
            </w:r>
            <w:r w:rsidRPr="001720F3">
              <w:t>Методы, используемые для прогнозирования, являются разумными (в частности, ожидаемые изменения показателей рассчитываются напрямую или соответствуют национальным или международным примерам)</w:t>
            </w:r>
          </w:p>
        </w:tc>
      </w:tr>
      <w:tr w:rsidR="00600531" w:rsidRPr="00017FDE" w14:paraId="037A177A" w14:textId="77777777" w:rsidTr="00237803">
        <w:trPr>
          <w:jc w:val="center"/>
        </w:trPr>
        <w:tc>
          <w:tcPr>
            <w:tcW w:w="2337" w:type="dxa"/>
            <w:vMerge/>
            <w:tcBorders>
              <w:bottom w:val="single" w:sz="4" w:space="0" w:color="auto"/>
            </w:tcBorders>
          </w:tcPr>
          <w:p w14:paraId="767F7F5D" w14:textId="77777777" w:rsidR="00600531" w:rsidRPr="001720F3" w:rsidRDefault="00600531" w:rsidP="00775EFF"/>
        </w:tc>
        <w:tc>
          <w:tcPr>
            <w:tcW w:w="1270" w:type="dxa"/>
          </w:tcPr>
          <w:p w14:paraId="1445FF0F" w14:textId="24A5E01B" w:rsidR="00600531" w:rsidRPr="001720F3" w:rsidRDefault="00600531" w:rsidP="00775EFF">
            <w:r w:rsidRPr="001720F3">
              <w:t>Уровень 3</w:t>
            </w:r>
          </w:p>
        </w:tc>
        <w:tc>
          <w:tcPr>
            <w:tcW w:w="6034" w:type="dxa"/>
          </w:tcPr>
          <w:p w14:paraId="5C56A80E" w14:textId="1447C734" w:rsidR="00600531" w:rsidRPr="001720F3" w:rsidRDefault="00600531" w:rsidP="00775EFF">
            <w:r w:rsidRPr="001720F3">
              <w:t>Существует план действий в случае реализации рисков</w:t>
            </w:r>
            <w:r w:rsidRPr="001720F3">
              <w:rPr>
                <w:rStyle w:val="apple-converted-space"/>
                <w:rFonts w:eastAsiaTheme="majorEastAsia"/>
              </w:rPr>
              <w:t xml:space="preserve"> </w:t>
            </w:r>
            <w:r w:rsidRPr="001720F3">
              <w:br/>
              <w:t>Наиболее значимые риски правильно выявлены, оценены и управляемы</w:t>
            </w:r>
          </w:p>
        </w:tc>
      </w:tr>
      <w:tr w:rsidR="00600531" w:rsidRPr="00017FDE" w14:paraId="23D6E1C5" w14:textId="77777777" w:rsidTr="00237803">
        <w:trPr>
          <w:jc w:val="center"/>
        </w:trPr>
        <w:tc>
          <w:tcPr>
            <w:tcW w:w="2337" w:type="dxa"/>
            <w:vMerge w:val="restart"/>
            <w:tcBorders>
              <w:bottom w:val="nil"/>
            </w:tcBorders>
          </w:tcPr>
          <w:p w14:paraId="157A224D" w14:textId="60F1CC03" w:rsidR="00600531" w:rsidRPr="001720F3" w:rsidRDefault="00600531" w:rsidP="00775EFF">
            <w:r w:rsidRPr="001720F3">
              <w:t>Оценка достаточности и согласованности процедур мониторинга и оценки</w:t>
            </w:r>
          </w:p>
        </w:tc>
        <w:tc>
          <w:tcPr>
            <w:tcW w:w="1270" w:type="dxa"/>
          </w:tcPr>
          <w:p w14:paraId="0982A77D" w14:textId="3FBC2D5F" w:rsidR="00600531" w:rsidRPr="001720F3" w:rsidRDefault="00600531" w:rsidP="00775EFF">
            <w:r w:rsidRPr="001720F3">
              <w:t>Уровень 0</w:t>
            </w:r>
          </w:p>
        </w:tc>
        <w:tc>
          <w:tcPr>
            <w:tcW w:w="6034" w:type="dxa"/>
          </w:tcPr>
          <w:p w14:paraId="74600CC5" w14:textId="6ABBD614" w:rsidR="00600531" w:rsidRPr="001720F3" w:rsidRDefault="00600531" w:rsidP="00775EFF">
            <w:r w:rsidRPr="001720F3">
              <w:t>Мониторинг и оценка не проводятся или проводятся неформализовано и/или нерегулярно</w:t>
            </w:r>
          </w:p>
        </w:tc>
      </w:tr>
      <w:tr w:rsidR="00600531" w:rsidRPr="00017FDE" w14:paraId="589E7BC0" w14:textId="77777777" w:rsidTr="00237803">
        <w:trPr>
          <w:jc w:val="center"/>
        </w:trPr>
        <w:tc>
          <w:tcPr>
            <w:tcW w:w="2337" w:type="dxa"/>
            <w:vMerge/>
            <w:tcBorders>
              <w:bottom w:val="nil"/>
            </w:tcBorders>
          </w:tcPr>
          <w:p w14:paraId="6938216B" w14:textId="77777777" w:rsidR="00600531" w:rsidRPr="001720F3" w:rsidRDefault="00600531" w:rsidP="00775EFF"/>
        </w:tc>
        <w:tc>
          <w:tcPr>
            <w:tcW w:w="1270" w:type="dxa"/>
            <w:tcBorders>
              <w:bottom w:val="single" w:sz="4" w:space="0" w:color="auto"/>
            </w:tcBorders>
          </w:tcPr>
          <w:p w14:paraId="2966F657" w14:textId="6FFD2768" w:rsidR="00600531" w:rsidRPr="001720F3" w:rsidRDefault="00600531" w:rsidP="00775EFF">
            <w:r w:rsidRPr="001720F3">
              <w:t>Уровень 1</w:t>
            </w:r>
          </w:p>
        </w:tc>
        <w:tc>
          <w:tcPr>
            <w:tcW w:w="6034" w:type="dxa"/>
            <w:tcBorders>
              <w:bottom w:val="single" w:sz="4" w:space="0" w:color="auto"/>
            </w:tcBorders>
          </w:tcPr>
          <w:p w14:paraId="14371EF2" w14:textId="51BDF79C" w:rsidR="00600531" w:rsidRPr="001720F3" w:rsidRDefault="00600531" w:rsidP="00775EFF">
            <w:pPr>
              <w:rPr>
                <w:rStyle w:val="apple-converted-space"/>
              </w:rPr>
            </w:pPr>
            <w:r w:rsidRPr="001720F3">
              <w:t>Функции участников мониторинга, информационные потоки и источники данных подробно описаны</w:t>
            </w:r>
            <w:r w:rsidRPr="001720F3">
              <w:rPr>
                <w:rStyle w:val="apple-converted-space"/>
                <w:rFonts w:eastAsiaTheme="majorEastAsia"/>
              </w:rPr>
              <w:t xml:space="preserve"> </w:t>
            </w:r>
          </w:p>
          <w:p w14:paraId="6E0533BB" w14:textId="50811764" w:rsidR="00600531" w:rsidRPr="001720F3" w:rsidRDefault="00600531" w:rsidP="00775EFF">
            <w:r w:rsidRPr="001720F3">
              <w:t>Отчеты регулярно представляются и содержат заранее определенный набор информации</w:t>
            </w:r>
          </w:p>
        </w:tc>
      </w:tr>
      <w:tr w:rsidR="00600531" w:rsidRPr="00017FDE" w14:paraId="644BCE81" w14:textId="77777777" w:rsidTr="00237803">
        <w:trPr>
          <w:jc w:val="center"/>
        </w:trPr>
        <w:tc>
          <w:tcPr>
            <w:tcW w:w="2337" w:type="dxa"/>
            <w:vMerge/>
            <w:tcBorders>
              <w:bottom w:val="nil"/>
            </w:tcBorders>
          </w:tcPr>
          <w:p w14:paraId="7E57E702" w14:textId="77777777" w:rsidR="00600531" w:rsidRPr="001720F3" w:rsidRDefault="00600531" w:rsidP="00775EFF"/>
        </w:tc>
        <w:tc>
          <w:tcPr>
            <w:tcW w:w="1270" w:type="dxa"/>
            <w:tcBorders>
              <w:bottom w:val="nil"/>
            </w:tcBorders>
          </w:tcPr>
          <w:p w14:paraId="0D46329D" w14:textId="43E7FDAC" w:rsidR="00600531" w:rsidRPr="001720F3" w:rsidRDefault="00600531" w:rsidP="00775EFF">
            <w:r w:rsidRPr="001720F3">
              <w:t>Уровень 2</w:t>
            </w:r>
          </w:p>
        </w:tc>
        <w:tc>
          <w:tcPr>
            <w:tcW w:w="6034" w:type="dxa"/>
            <w:tcBorders>
              <w:bottom w:val="nil"/>
            </w:tcBorders>
          </w:tcPr>
          <w:p w14:paraId="59106050" w14:textId="7D6F5C81" w:rsidR="00600531" w:rsidRPr="00237803" w:rsidRDefault="00600531" w:rsidP="00237803">
            <w:pPr>
              <w:rPr>
                <w:rFonts w:eastAsiaTheme="majorEastAsia"/>
                <w:lang w:val="kk-KZ"/>
              </w:rPr>
            </w:pPr>
            <w:r w:rsidRPr="001720F3">
              <w:t xml:space="preserve">Существует формализованная процедура измерения эффективности, которая явно учитывает качество показателей (значения показателя, точность измерения </w:t>
            </w:r>
            <w:r w:rsidR="00237803">
              <w:t>и т.</w:t>
            </w:r>
            <w:r w:rsidRPr="001720F3">
              <w:t>д.)</w:t>
            </w:r>
            <w:r w:rsidRPr="001720F3">
              <w:rPr>
                <w:rStyle w:val="apple-converted-space"/>
                <w:rFonts w:eastAsiaTheme="majorEastAsia"/>
              </w:rPr>
              <w:t xml:space="preserve"> </w:t>
            </w:r>
          </w:p>
        </w:tc>
      </w:tr>
      <w:tr w:rsidR="00237803" w:rsidRPr="00017FDE" w14:paraId="218FC48D" w14:textId="77777777" w:rsidTr="00D06146">
        <w:trPr>
          <w:jc w:val="center"/>
        </w:trPr>
        <w:tc>
          <w:tcPr>
            <w:tcW w:w="9641" w:type="dxa"/>
            <w:gridSpan w:val="3"/>
            <w:tcBorders>
              <w:top w:val="nil"/>
              <w:left w:val="nil"/>
              <w:right w:val="nil"/>
            </w:tcBorders>
          </w:tcPr>
          <w:p w14:paraId="47FF685E" w14:textId="77777777" w:rsidR="00237803" w:rsidRPr="00237803" w:rsidRDefault="00237803" w:rsidP="00D06146">
            <w:pPr>
              <w:ind w:hanging="120"/>
              <w:rPr>
                <w:sz w:val="28"/>
                <w:szCs w:val="28"/>
                <w:lang w:val="kk-KZ"/>
              </w:rPr>
            </w:pPr>
            <w:r w:rsidRPr="00237803">
              <w:rPr>
                <w:sz w:val="28"/>
                <w:szCs w:val="28"/>
                <w:lang w:val="kk-KZ"/>
              </w:rPr>
              <w:t>Продолжение таблицы 48</w:t>
            </w:r>
          </w:p>
          <w:p w14:paraId="2C53AFE6" w14:textId="77777777" w:rsidR="00237803" w:rsidRPr="00237803" w:rsidRDefault="00237803" w:rsidP="00D06146">
            <w:pPr>
              <w:ind w:hanging="120"/>
              <w:rPr>
                <w:sz w:val="16"/>
                <w:szCs w:val="16"/>
                <w:lang w:val="kk-KZ"/>
              </w:rPr>
            </w:pPr>
          </w:p>
        </w:tc>
      </w:tr>
      <w:tr w:rsidR="00237803" w:rsidRPr="00017FDE" w14:paraId="21CCDC55" w14:textId="77777777" w:rsidTr="00D06146">
        <w:trPr>
          <w:jc w:val="center"/>
        </w:trPr>
        <w:tc>
          <w:tcPr>
            <w:tcW w:w="2337" w:type="dxa"/>
          </w:tcPr>
          <w:p w14:paraId="23741F54" w14:textId="77777777" w:rsidR="00237803" w:rsidRPr="00237803" w:rsidRDefault="00237803" w:rsidP="00D06146">
            <w:pPr>
              <w:jc w:val="center"/>
              <w:rPr>
                <w:lang w:val="kk-KZ"/>
              </w:rPr>
            </w:pPr>
            <w:r>
              <w:rPr>
                <w:lang w:val="kk-KZ"/>
              </w:rPr>
              <w:t>1</w:t>
            </w:r>
          </w:p>
        </w:tc>
        <w:tc>
          <w:tcPr>
            <w:tcW w:w="1270" w:type="dxa"/>
          </w:tcPr>
          <w:p w14:paraId="38E2A5A5" w14:textId="77777777" w:rsidR="00237803" w:rsidRPr="00237803" w:rsidRDefault="00237803" w:rsidP="00D06146">
            <w:pPr>
              <w:jc w:val="center"/>
              <w:rPr>
                <w:lang w:val="kk-KZ"/>
              </w:rPr>
            </w:pPr>
            <w:r>
              <w:rPr>
                <w:lang w:val="kk-KZ"/>
              </w:rPr>
              <w:t>2</w:t>
            </w:r>
          </w:p>
        </w:tc>
        <w:tc>
          <w:tcPr>
            <w:tcW w:w="6034" w:type="dxa"/>
          </w:tcPr>
          <w:p w14:paraId="69F97365" w14:textId="77777777" w:rsidR="00237803" w:rsidRPr="00237803" w:rsidRDefault="00237803" w:rsidP="00D06146">
            <w:pPr>
              <w:jc w:val="center"/>
              <w:rPr>
                <w:lang w:val="kk-KZ"/>
              </w:rPr>
            </w:pPr>
            <w:r>
              <w:rPr>
                <w:lang w:val="kk-KZ"/>
              </w:rPr>
              <w:t>3</w:t>
            </w:r>
          </w:p>
        </w:tc>
      </w:tr>
      <w:tr w:rsidR="00237803" w:rsidRPr="00017FDE" w14:paraId="6957C51B" w14:textId="77777777" w:rsidTr="00D06146">
        <w:trPr>
          <w:jc w:val="center"/>
        </w:trPr>
        <w:tc>
          <w:tcPr>
            <w:tcW w:w="2337" w:type="dxa"/>
            <w:vMerge w:val="restart"/>
          </w:tcPr>
          <w:p w14:paraId="22221FDE" w14:textId="77777777" w:rsidR="00237803" w:rsidRDefault="00237803" w:rsidP="00D06146">
            <w:pPr>
              <w:jc w:val="center"/>
              <w:rPr>
                <w:lang w:val="kk-KZ"/>
              </w:rPr>
            </w:pPr>
          </w:p>
        </w:tc>
        <w:tc>
          <w:tcPr>
            <w:tcW w:w="1270" w:type="dxa"/>
          </w:tcPr>
          <w:p w14:paraId="122D5BF2" w14:textId="77777777" w:rsidR="00237803" w:rsidRDefault="00237803" w:rsidP="00D06146">
            <w:pPr>
              <w:jc w:val="center"/>
              <w:rPr>
                <w:lang w:val="kk-KZ"/>
              </w:rPr>
            </w:pPr>
          </w:p>
        </w:tc>
        <w:tc>
          <w:tcPr>
            <w:tcW w:w="6034" w:type="dxa"/>
          </w:tcPr>
          <w:p w14:paraId="712D13A6" w14:textId="18367D3D" w:rsidR="00237803" w:rsidRDefault="00237803" w:rsidP="00237803">
            <w:pPr>
              <w:spacing w:line="228" w:lineRule="auto"/>
              <w:jc w:val="both"/>
              <w:rPr>
                <w:lang w:val="kk-KZ"/>
              </w:rPr>
            </w:pPr>
            <w:r w:rsidRPr="001720F3">
              <w:t>Существует формализованная процедура принятия решений в случае возникновения проблем</w:t>
            </w:r>
          </w:p>
        </w:tc>
      </w:tr>
      <w:tr w:rsidR="00237803" w:rsidRPr="00017FDE" w14:paraId="442032E4" w14:textId="77777777" w:rsidTr="00D06146">
        <w:trPr>
          <w:jc w:val="center"/>
        </w:trPr>
        <w:tc>
          <w:tcPr>
            <w:tcW w:w="2337" w:type="dxa"/>
            <w:vMerge/>
          </w:tcPr>
          <w:p w14:paraId="02B4E24E" w14:textId="77777777" w:rsidR="00237803" w:rsidRDefault="00237803" w:rsidP="00D06146">
            <w:pPr>
              <w:jc w:val="center"/>
              <w:rPr>
                <w:lang w:val="kk-KZ"/>
              </w:rPr>
            </w:pPr>
          </w:p>
        </w:tc>
        <w:tc>
          <w:tcPr>
            <w:tcW w:w="1270" w:type="dxa"/>
          </w:tcPr>
          <w:p w14:paraId="705A7A96" w14:textId="566ACD41" w:rsidR="00237803" w:rsidRDefault="00237803" w:rsidP="00D06146">
            <w:pPr>
              <w:jc w:val="center"/>
              <w:rPr>
                <w:lang w:val="kk-KZ"/>
              </w:rPr>
            </w:pPr>
            <w:r w:rsidRPr="001720F3">
              <w:t>Уровень 3</w:t>
            </w:r>
          </w:p>
        </w:tc>
        <w:tc>
          <w:tcPr>
            <w:tcW w:w="6034" w:type="dxa"/>
          </w:tcPr>
          <w:p w14:paraId="5A1DCBCC" w14:textId="5A512BA6" w:rsidR="00237803" w:rsidRDefault="00237803" w:rsidP="00237803">
            <w:pPr>
              <w:spacing w:line="228" w:lineRule="auto"/>
              <w:jc w:val="both"/>
              <w:rPr>
                <w:lang w:val="kk-KZ"/>
              </w:rPr>
            </w:pPr>
            <w:r w:rsidRPr="001720F3">
              <w:t>Используемые процедуры приведены в соответствие с национальной и международной лучшей практикой измерения эффективности</w:t>
            </w:r>
          </w:p>
        </w:tc>
      </w:tr>
      <w:tr w:rsidR="00600531" w:rsidRPr="00017FDE" w14:paraId="298B7CC5" w14:textId="77777777" w:rsidTr="00237803">
        <w:trPr>
          <w:jc w:val="center"/>
        </w:trPr>
        <w:tc>
          <w:tcPr>
            <w:tcW w:w="2337" w:type="dxa"/>
            <w:vMerge w:val="restart"/>
          </w:tcPr>
          <w:p w14:paraId="6086F313" w14:textId="494433AE" w:rsidR="00600531" w:rsidRPr="001720F3" w:rsidRDefault="00600531" w:rsidP="00775EFF">
            <w:r w:rsidRPr="001720F3">
              <w:rPr>
                <w:color w:val="000000"/>
              </w:rPr>
              <w:t>Оценка достаточности и релевантности набора показателей</w:t>
            </w:r>
          </w:p>
        </w:tc>
        <w:tc>
          <w:tcPr>
            <w:tcW w:w="1270" w:type="dxa"/>
          </w:tcPr>
          <w:p w14:paraId="34280E7F" w14:textId="3CF8AFA2" w:rsidR="00600531" w:rsidRPr="001720F3" w:rsidRDefault="00600531" w:rsidP="00775EFF">
            <w:r w:rsidRPr="001720F3">
              <w:t>Уровень 0</w:t>
            </w:r>
          </w:p>
        </w:tc>
        <w:tc>
          <w:tcPr>
            <w:tcW w:w="6034" w:type="dxa"/>
          </w:tcPr>
          <w:p w14:paraId="13CEB696" w14:textId="16776226" w:rsidR="00600531" w:rsidRPr="001720F3" w:rsidRDefault="00600531" w:rsidP="00237803">
            <w:pPr>
              <w:pStyle w:val="p1"/>
              <w:spacing w:line="228" w:lineRule="auto"/>
              <w:rPr>
                <w:sz w:val="24"/>
                <w:szCs w:val="24"/>
              </w:rPr>
            </w:pPr>
            <w:r w:rsidRPr="001720F3">
              <w:rPr>
                <w:sz w:val="24"/>
                <w:szCs w:val="24"/>
              </w:rPr>
              <w:t>Достижение целей не описывается с использованием</w:t>
            </w:r>
          </w:p>
          <w:p w14:paraId="7C3F67B0" w14:textId="4F7B5635" w:rsidR="00600531" w:rsidRPr="001720F3" w:rsidRDefault="00600531" w:rsidP="00237803">
            <w:pPr>
              <w:pStyle w:val="p1"/>
              <w:spacing w:line="228" w:lineRule="auto"/>
              <w:rPr>
                <w:sz w:val="24"/>
                <w:szCs w:val="24"/>
              </w:rPr>
            </w:pPr>
            <w:r w:rsidRPr="001720F3">
              <w:rPr>
                <w:sz w:val="24"/>
                <w:szCs w:val="24"/>
              </w:rPr>
              <w:t>показателей или учитывается только объем использованных</w:t>
            </w:r>
          </w:p>
          <w:p w14:paraId="7FC0FBDE" w14:textId="2B67891D" w:rsidR="00600531" w:rsidRPr="001720F3" w:rsidRDefault="00600531" w:rsidP="00237803">
            <w:pPr>
              <w:spacing w:line="228" w:lineRule="auto"/>
            </w:pPr>
            <w:r w:rsidRPr="001720F3">
              <w:t>бюджетных ресурсов</w:t>
            </w:r>
          </w:p>
        </w:tc>
      </w:tr>
      <w:tr w:rsidR="00600531" w:rsidRPr="00017FDE" w14:paraId="732C7FD3" w14:textId="77777777" w:rsidTr="00237803">
        <w:trPr>
          <w:jc w:val="center"/>
        </w:trPr>
        <w:tc>
          <w:tcPr>
            <w:tcW w:w="2337" w:type="dxa"/>
            <w:vMerge/>
          </w:tcPr>
          <w:p w14:paraId="443ADE4C" w14:textId="77777777" w:rsidR="00600531" w:rsidRPr="001720F3" w:rsidRDefault="00600531" w:rsidP="00775EFF">
            <w:pPr>
              <w:rPr>
                <w:color w:val="000000"/>
              </w:rPr>
            </w:pPr>
          </w:p>
        </w:tc>
        <w:tc>
          <w:tcPr>
            <w:tcW w:w="1270" w:type="dxa"/>
          </w:tcPr>
          <w:p w14:paraId="216EEC98" w14:textId="02AD6C6D" w:rsidR="00600531" w:rsidRPr="001720F3" w:rsidRDefault="00600531" w:rsidP="00775EFF">
            <w:r w:rsidRPr="001720F3">
              <w:t>Уровень 1</w:t>
            </w:r>
          </w:p>
        </w:tc>
        <w:tc>
          <w:tcPr>
            <w:tcW w:w="6034" w:type="dxa"/>
          </w:tcPr>
          <w:p w14:paraId="377734AC" w14:textId="5566F68F" w:rsidR="00600531" w:rsidRPr="001720F3" w:rsidRDefault="00600531" w:rsidP="00237803">
            <w:pPr>
              <w:pStyle w:val="p1"/>
              <w:spacing w:line="228" w:lineRule="auto"/>
              <w:rPr>
                <w:sz w:val="24"/>
                <w:szCs w:val="24"/>
              </w:rPr>
            </w:pPr>
            <w:r w:rsidRPr="001720F3">
              <w:rPr>
                <w:sz w:val="24"/>
                <w:szCs w:val="24"/>
              </w:rPr>
              <w:t>Каждая цель или задача программы или политики характеризуется как минимум одним показателем</w:t>
            </w:r>
          </w:p>
        </w:tc>
      </w:tr>
      <w:tr w:rsidR="00600531" w:rsidRPr="00017FDE" w14:paraId="7A3EDD4F" w14:textId="77777777" w:rsidTr="00237803">
        <w:trPr>
          <w:jc w:val="center"/>
        </w:trPr>
        <w:tc>
          <w:tcPr>
            <w:tcW w:w="2337" w:type="dxa"/>
            <w:vMerge/>
          </w:tcPr>
          <w:p w14:paraId="44C528C1" w14:textId="77777777" w:rsidR="00600531" w:rsidRPr="001720F3" w:rsidRDefault="00600531" w:rsidP="00775EFF">
            <w:pPr>
              <w:rPr>
                <w:color w:val="000000"/>
              </w:rPr>
            </w:pPr>
          </w:p>
        </w:tc>
        <w:tc>
          <w:tcPr>
            <w:tcW w:w="1270" w:type="dxa"/>
          </w:tcPr>
          <w:p w14:paraId="5AB94CAD" w14:textId="7BC370F8" w:rsidR="00600531" w:rsidRPr="001720F3" w:rsidRDefault="00600531" w:rsidP="00775EFF">
            <w:r w:rsidRPr="001720F3">
              <w:t>Уровень 2</w:t>
            </w:r>
          </w:p>
        </w:tc>
        <w:tc>
          <w:tcPr>
            <w:tcW w:w="6034" w:type="dxa"/>
          </w:tcPr>
          <w:p w14:paraId="67CBD1B3" w14:textId="3FD22CAE" w:rsidR="00600531" w:rsidRPr="001720F3" w:rsidRDefault="00600531" w:rsidP="00237803">
            <w:pPr>
              <w:pStyle w:val="p1"/>
              <w:spacing w:line="228" w:lineRule="auto"/>
              <w:rPr>
                <w:sz w:val="24"/>
                <w:szCs w:val="24"/>
              </w:rPr>
            </w:pPr>
            <w:r w:rsidRPr="001720F3">
              <w:rPr>
                <w:sz w:val="24"/>
                <w:szCs w:val="24"/>
              </w:rPr>
              <w:t>Каждая цель или задача программы или политики характеризуется сбалансированным набором показателей</w:t>
            </w:r>
          </w:p>
          <w:p w14:paraId="1138BE5C" w14:textId="64CE6787" w:rsidR="00600531" w:rsidRPr="001720F3" w:rsidRDefault="00600531" w:rsidP="00237803">
            <w:pPr>
              <w:pStyle w:val="p1"/>
              <w:spacing w:line="228" w:lineRule="auto"/>
              <w:rPr>
                <w:sz w:val="24"/>
                <w:szCs w:val="24"/>
              </w:rPr>
            </w:pPr>
            <w:r w:rsidRPr="001720F3">
              <w:rPr>
                <w:sz w:val="24"/>
                <w:szCs w:val="24"/>
              </w:rPr>
              <w:t>- Все показатели содержат информацию,</w:t>
            </w:r>
            <w:r w:rsidRPr="001720F3">
              <w:rPr>
                <w:rStyle w:val="s1"/>
                <w:sz w:val="24"/>
                <w:szCs w:val="24"/>
              </w:rPr>
              <w:t xml:space="preserve"> имеющую </w:t>
            </w:r>
            <w:r w:rsidRPr="001720F3">
              <w:rPr>
                <w:sz w:val="24"/>
                <w:szCs w:val="24"/>
              </w:rPr>
              <w:t>непосредственное отношение к</w:t>
            </w:r>
            <w:r w:rsidRPr="001720F3">
              <w:rPr>
                <w:rStyle w:val="s2"/>
                <w:sz w:val="24"/>
                <w:szCs w:val="24"/>
              </w:rPr>
              <w:t xml:space="preserve"> достижению цели</w:t>
            </w:r>
          </w:p>
          <w:p w14:paraId="11BF7D84" w14:textId="1AA7CED7" w:rsidR="00600531" w:rsidRPr="001720F3" w:rsidRDefault="00600531" w:rsidP="00237803">
            <w:pPr>
              <w:pStyle w:val="p1"/>
              <w:spacing w:line="228" w:lineRule="auto"/>
              <w:rPr>
                <w:sz w:val="24"/>
                <w:szCs w:val="24"/>
              </w:rPr>
            </w:pPr>
            <w:r w:rsidRPr="001720F3">
              <w:rPr>
                <w:sz w:val="24"/>
                <w:szCs w:val="24"/>
              </w:rPr>
              <w:t>- Набор показателей отражает объём используемых ресурсов, непосредственные результаты, а также конечные результаты и эффекты, полученные в процессе достижения целей</w:t>
            </w:r>
          </w:p>
        </w:tc>
      </w:tr>
      <w:tr w:rsidR="00600531" w:rsidRPr="00017FDE" w14:paraId="476689E3" w14:textId="77777777" w:rsidTr="00237803">
        <w:trPr>
          <w:trHeight w:val="882"/>
          <w:jc w:val="center"/>
        </w:trPr>
        <w:tc>
          <w:tcPr>
            <w:tcW w:w="2337" w:type="dxa"/>
            <w:vMerge/>
          </w:tcPr>
          <w:p w14:paraId="02E2442C" w14:textId="77777777" w:rsidR="00600531" w:rsidRPr="001720F3" w:rsidRDefault="00600531" w:rsidP="00775EFF">
            <w:pPr>
              <w:rPr>
                <w:color w:val="000000"/>
              </w:rPr>
            </w:pPr>
          </w:p>
        </w:tc>
        <w:tc>
          <w:tcPr>
            <w:tcW w:w="1270" w:type="dxa"/>
          </w:tcPr>
          <w:p w14:paraId="3D5E0096" w14:textId="736B95E4" w:rsidR="00600531" w:rsidRPr="001720F3" w:rsidRDefault="00600531" w:rsidP="00775EFF">
            <w:r w:rsidRPr="001720F3">
              <w:t>Уровень 3</w:t>
            </w:r>
          </w:p>
        </w:tc>
        <w:tc>
          <w:tcPr>
            <w:tcW w:w="6034" w:type="dxa"/>
          </w:tcPr>
          <w:p w14:paraId="6777F300" w14:textId="3735B91B" w:rsidR="00600531" w:rsidRPr="001720F3" w:rsidRDefault="00600531" w:rsidP="00237803">
            <w:pPr>
              <w:pStyle w:val="p1"/>
              <w:spacing w:line="228" w:lineRule="auto"/>
              <w:rPr>
                <w:sz w:val="24"/>
                <w:szCs w:val="24"/>
              </w:rPr>
            </w:pPr>
            <w:r w:rsidRPr="001720F3">
              <w:rPr>
                <w:sz w:val="24"/>
                <w:szCs w:val="24"/>
              </w:rPr>
              <w:t>Набор показателей содержит информацию непосред</w:t>
            </w:r>
            <w:r w:rsidR="00237803">
              <w:rPr>
                <w:sz w:val="24"/>
                <w:szCs w:val="24"/>
                <w:lang w:val="kk-KZ"/>
              </w:rPr>
              <w:t xml:space="preserve"> </w:t>
            </w:r>
            <w:r w:rsidRPr="001720F3">
              <w:rPr>
                <w:sz w:val="24"/>
                <w:szCs w:val="24"/>
              </w:rPr>
              <w:t>ственно относящуюся к неравенству в благосостоянии людей в сфере треализации программ и политик.</w:t>
            </w:r>
          </w:p>
          <w:p w14:paraId="5A49419A" w14:textId="6191D2C7" w:rsidR="00600531" w:rsidRPr="001720F3" w:rsidRDefault="00600531" w:rsidP="00237803">
            <w:pPr>
              <w:pStyle w:val="p1"/>
              <w:spacing w:line="228" w:lineRule="auto"/>
              <w:rPr>
                <w:sz w:val="24"/>
                <w:szCs w:val="24"/>
              </w:rPr>
            </w:pPr>
            <w:r w:rsidRPr="001720F3">
              <w:rPr>
                <w:sz w:val="24"/>
                <w:szCs w:val="24"/>
              </w:rPr>
              <w:t>- Набор показателей содержит релевантную информацию, полученную в результате опросов, о достигнутых конечных результатов и эффектов.</w:t>
            </w:r>
          </w:p>
        </w:tc>
      </w:tr>
      <w:tr w:rsidR="00775EFF" w:rsidRPr="00017FDE" w14:paraId="7297F37B" w14:textId="77777777" w:rsidTr="00600531">
        <w:trPr>
          <w:trHeight w:val="131"/>
          <w:jc w:val="center"/>
        </w:trPr>
        <w:tc>
          <w:tcPr>
            <w:tcW w:w="9641" w:type="dxa"/>
            <w:gridSpan w:val="3"/>
          </w:tcPr>
          <w:p w14:paraId="6D9B1C42" w14:textId="781C3913" w:rsidR="00775EFF" w:rsidRPr="001720F3" w:rsidRDefault="00775EFF" w:rsidP="00BD42DB">
            <w:pPr>
              <w:pStyle w:val="p1"/>
              <w:ind w:firstLine="603"/>
              <w:rPr>
                <w:sz w:val="24"/>
                <w:szCs w:val="24"/>
              </w:rPr>
            </w:pPr>
            <w:r w:rsidRPr="001720F3">
              <w:rPr>
                <w:sz w:val="24"/>
                <w:szCs w:val="24"/>
              </w:rPr>
              <w:t>Примечание</w:t>
            </w:r>
            <w:r w:rsidR="00DB5EB3" w:rsidRPr="001720F3">
              <w:rPr>
                <w:sz w:val="24"/>
                <w:szCs w:val="24"/>
              </w:rPr>
              <w:t xml:space="preserve"> </w:t>
            </w:r>
            <w:r w:rsidRPr="001720F3">
              <w:rPr>
                <w:sz w:val="24"/>
                <w:szCs w:val="24"/>
              </w:rPr>
              <w:t>–</w:t>
            </w:r>
            <w:r w:rsidR="00DB5EB3" w:rsidRPr="001720F3">
              <w:rPr>
                <w:sz w:val="24"/>
                <w:szCs w:val="24"/>
              </w:rPr>
              <w:t xml:space="preserve"> </w:t>
            </w:r>
            <w:r w:rsidR="00BD42DB" w:rsidRPr="001720F3">
              <w:rPr>
                <w:sz w:val="24"/>
                <w:szCs w:val="24"/>
              </w:rPr>
              <w:t>Р</w:t>
            </w:r>
            <w:r w:rsidRPr="001720F3">
              <w:rPr>
                <w:sz w:val="24"/>
                <w:szCs w:val="24"/>
              </w:rPr>
              <w:t>азработана</w:t>
            </w:r>
            <w:r w:rsidR="00DB5EB3" w:rsidRPr="001720F3">
              <w:rPr>
                <w:sz w:val="24"/>
                <w:szCs w:val="24"/>
              </w:rPr>
              <w:t xml:space="preserve"> </w:t>
            </w:r>
            <w:r w:rsidRPr="001720F3">
              <w:rPr>
                <w:sz w:val="24"/>
                <w:szCs w:val="24"/>
              </w:rPr>
              <w:t>автором</w:t>
            </w:r>
            <w:r w:rsidR="00DB5EB3" w:rsidRPr="001720F3">
              <w:rPr>
                <w:sz w:val="24"/>
                <w:szCs w:val="24"/>
              </w:rPr>
              <w:t xml:space="preserve"> </w:t>
            </w:r>
            <w:r w:rsidRPr="001720F3">
              <w:rPr>
                <w:sz w:val="24"/>
                <w:szCs w:val="24"/>
              </w:rPr>
              <w:t>на</w:t>
            </w:r>
            <w:r w:rsidR="00DB5EB3" w:rsidRPr="001720F3">
              <w:rPr>
                <w:sz w:val="24"/>
                <w:szCs w:val="24"/>
              </w:rPr>
              <w:t xml:space="preserve"> </w:t>
            </w:r>
            <w:r w:rsidRPr="001720F3">
              <w:rPr>
                <w:sz w:val="24"/>
                <w:szCs w:val="24"/>
              </w:rPr>
              <w:t>основе</w:t>
            </w:r>
            <w:r w:rsidR="00DB5EB3" w:rsidRPr="001720F3">
              <w:rPr>
                <w:sz w:val="24"/>
                <w:szCs w:val="24"/>
              </w:rPr>
              <w:t xml:space="preserve"> </w:t>
            </w:r>
            <w:r w:rsidRPr="001720F3">
              <w:rPr>
                <w:sz w:val="24"/>
                <w:szCs w:val="24"/>
              </w:rPr>
              <w:t>источник</w:t>
            </w:r>
            <w:r w:rsidR="00BD42DB">
              <w:rPr>
                <w:sz w:val="24"/>
                <w:szCs w:val="24"/>
                <w:lang w:val="kk-KZ"/>
              </w:rPr>
              <w:t>а</w:t>
            </w:r>
            <w:r w:rsidR="00DB5EB3" w:rsidRPr="001720F3">
              <w:rPr>
                <w:sz w:val="24"/>
                <w:szCs w:val="24"/>
              </w:rPr>
              <w:t xml:space="preserve"> </w:t>
            </w:r>
            <w:r w:rsidRPr="001720F3">
              <w:rPr>
                <w:sz w:val="24"/>
                <w:szCs w:val="24"/>
              </w:rPr>
              <w:t>[</w:t>
            </w:r>
            <w:r w:rsidR="009919B5" w:rsidRPr="001720F3">
              <w:rPr>
                <w:sz w:val="24"/>
                <w:szCs w:val="24"/>
              </w:rPr>
              <w:t>5</w:t>
            </w:r>
            <w:r w:rsidR="00420BB3" w:rsidRPr="001720F3">
              <w:rPr>
                <w:sz w:val="24"/>
                <w:szCs w:val="24"/>
              </w:rPr>
              <w:t>9</w:t>
            </w:r>
            <w:r w:rsidRPr="001720F3">
              <w:rPr>
                <w:sz w:val="24"/>
                <w:szCs w:val="24"/>
              </w:rPr>
              <w:t>]</w:t>
            </w:r>
          </w:p>
        </w:tc>
      </w:tr>
    </w:tbl>
    <w:p w14:paraId="691EF2C4" w14:textId="77777777" w:rsidR="007B0C53" w:rsidRPr="00600531" w:rsidRDefault="007B0C53" w:rsidP="004C68CB">
      <w:pPr>
        <w:ind w:firstLine="709"/>
        <w:jc w:val="both"/>
        <w:rPr>
          <w:color w:val="000000"/>
          <w:sz w:val="28"/>
          <w:szCs w:val="28"/>
        </w:rPr>
      </w:pPr>
    </w:p>
    <w:p w14:paraId="2F6B115B" w14:textId="6B0E7EE9" w:rsidR="004C68CB" w:rsidRPr="009C7BBB" w:rsidRDefault="004C68CB" w:rsidP="004C68CB">
      <w:pPr>
        <w:ind w:firstLine="709"/>
        <w:jc w:val="both"/>
        <w:rPr>
          <w:b/>
          <w:bCs/>
          <w:color w:val="000000"/>
          <w:sz w:val="28"/>
          <w:szCs w:val="28"/>
        </w:rPr>
      </w:pPr>
      <w:r w:rsidRPr="00B45A2A">
        <w:rPr>
          <w:color w:val="000000"/>
          <w:sz w:val="28"/>
          <w:szCs w:val="28"/>
        </w:rPr>
        <w:t>Целью</w:t>
      </w:r>
      <w:r w:rsidR="00DB5EB3">
        <w:rPr>
          <w:color w:val="000000"/>
          <w:sz w:val="28"/>
          <w:szCs w:val="28"/>
        </w:rPr>
        <w:t xml:space="preserve"> </w:t>
      </w:r>
      <w:r w:rsidR="00EA4743">
        <w:rPr>
          <w:color w:val="000000"/>
          <w:sz w:val="28"/>
          <w:szCs w:val="28"/>
        </w:rPr>
        <w:t>оценки</w:t>
      </w:r>
      <w:r w:rsidR="00F02E98">
        <w:rPr>
          <w:color w:val="000000"/>
          <w:sz w:val="28"/>
          <w:szCs w:val="28"/>
        </w:rPr>
        <w:t xml:space="preserve"> </w:t>
      </w:r>
      <w:r w:rsidRPr="00B45A2A">
        <w:rPr>
          <w:color w:val="000000"/>
          <w:sz w:val="28"/>
          <w:szCs w:val="28"/>
        </w:rPr>
        <w:t>формирования</w:t>
      </w:r>
      <w:r w:rsidR="00DB5EB3">
        <w:rPr>
          <w:color w:val="000000"/>
          <w:sz w:val="28"/>
          <w:szCs w:val="28"/>
        </w:rPr>
        <w:t xml:space="preserve"> </w:t>
      </w:r>
      <w:r w:rsidRPr="00B45A2A">
        <w:rPr>
          <w:color w:val="000000"/>
          <w:sz w:val="28"/>
          <w:szCs w:val="28"/>
        </w:rPr>
        <w:t>ключевых</w:t>
      </w:r>
      <w:r w:rsidR="00DB5EB3">
        <w:rPr>
          <w:color w:val="000000"/>
          <w:sz w:val="28"/>
          <w:szCs w:val="28"/>
        </w:rPr>
        <w:t xml:space="preserve"> </w:t>
      </w:r>
      <w:r w:rsidRPr="00B45A2A">
        <w:rPr>
          <w:color w:val="000000"/>
          <w:sz w:val="28"/>
          <w:szCs w:val="28"/>
        </w:rPr>
        <w:t>показателей</w:t>
      </w:r>
      <w:r w:rsidR="00DB5EB3">
        <w:rPr>
          <w:color w:val="000000"/>
          <w:sz w:val="28"/>
          <w:szCs w:val="28"/>
        </w:rPr>
        <w:t xml:space="preserve"> </w:t>
      </w:r>
      <w:r w:rsidRPr="00B45A2A">
        <w:rPr>
          <w:color w:val="000000"/>
          <w:sz w:val="28"/>
          <w:szCs w:val="28"/>
        </w:rPr>
        <w:t>является</w:t>
      </w:r>
      <w:r w:rsidR="00DB5EB3">
        <w:rPr>
          <w:color w:val="000000"/>
          <w:sz w:val="28"/>
          <w:szCs w:val="28"/>
        </w:rPr>
        <w:t xml:space="preserve"> </w:t>
      </w:r>
      <w:r w:rsidRPr="00B45A2A">
        <w:rPr>
          <w:color w:val="000000"/>
          <w:sz w:val="28"/>
          <w:szCs w:val="28"/>
        </w:rPr>
        <w:t>создание</w:t>
      </w:r>
      <w:r w:rsidR="00DB5EB3">
        <w:rPr>
          <w:color w:val="000000"/>
          <w:sz w:val="28"/>
          <w:szCs w:val="28"/>
        </w:rPr>
        <w:t xml:space="preserve"> </w:t>
      </w:r>
      <w:r w:rsidRPr="00B45A2A">
        <w:rPr>
          <w:color w:val="000000"/>
          <w:sz w:val="28"/>
          <w:szCs w:val="28"/>
        </w:rPr>
        <w:t>инструментария</w:t>
      </w:r>
      <w:r w:rsidR="00DB5EB3">
        <w:rPr>
          <w:color w:val="000000"/>
          <w:sz w:val="28"/>
          <w:szCs w:val="28"/>
        </w:rPr>
        <w:t xml:space="preserve"> </w:t>
      </w:r>
      <w:r w:rsidRPr="00B45A2A">
        <w:rPr>
          <w:color w:val="000000"/>
          <w:sz w:val="28"/>
          <w:szCs w:val="28"/>
        </w:rPr>
        <w:t>для</w:t>
      </w:r>
      <w:r w:rsidR="00DB5EB3">
        <w:rPr>
          <w:color w:val="000000"/>
          <w:sz w:val="28"/>
          <w:szCs w:val="28"/>
        </w:rPr>
        <w:t xml:space="preserve"> </w:t>
      </w:r>
      <w:r w:rsidRPr="00B45A2A">
        <w:rPr>
          <w:color w:val="000000"/>
          <w:sz w:val="28"/>
          <w:szCs w:val="28"/>
        </w:rPr>
        <w:t>анализа</w:t>
      </w:r>
      <w:r w:rsidR="00DB5EB3">
        <w:rPr>
          <w:color w:val="000000"/>
          <w:sz w:val="28"/>
          <w:szCs w:val="28"/>
        </w:rPr>
        <w:t xml:space="preserve"> </w:t>
      </w:r>
      <w:r w:rsidRPr="00B45A2A">
        <w:rPr>
          <w:color w:val="000000"/>
          <w:sz w:val="28"/>
          <w:szCs w:val="28"/>
        </w:rPr>
        <w:t>и</w:t>
      </w:r>
      <w:r w:rsidR="00DB5EB3">
        <w:rPr>
          <w:color w:val="000000"/>
          <w:sz w:val="28"/>
          <w:szCs w:val="28"/>
        </w:rPr>
        <w:t xml:space="preserve"> </w:t>
      </w:r>
      <w:r w:rsidRPr="00B45A2A">
        <w:rPr>
          <w:color w:val="000000"/>
          <w:sz w:val="28"/>
          <w:szCs w:val="28"/>
        </w:rPr>
        <w:t>оценки</w:t>
      </w:r>
      <w:r w:rsidR="00DB5EB3">
        <w:rPr>
          <w:color w:val="000000"/>
          <w:sz w:val="28"/>
          <w:szCs w:val="28"/>
        </w:rPr>
        <w:t xml:space="preserve"> </w:t>
      </w:r>
      <w:r w:rsidRPr="00B45A2A">
        <w:rPr>
          <w:color w:val="000000"/>
          <w:sz w:val="28"/>
          <w:szCs w:val="28"/>
        </w:rPr>
        <w:t>деятельности</w:t>
      </w:r>
      <w:r w:rsidR="00DB5EB3">
        <w:rPr>
          <w:color w:val="000000"/>
          <w:sz w:val="28"/>
          <w:szCs w:val="28"/>
        </w:rPr>
        <w:t xml:space="preserve"> </w:t>
      </w:r>
      <w:r w:rsidRPr="00B45A2A">
        <w:rPr>
          <w:color w:val="000000"/>
          <w:sz w:val="28"/>
          <w:szCs w:val="28"/>
        </w:rPr>
        <w:t>налоговых</w:t>
      </w:r>
      <w:r w:rsidR="00DB5EB3">
        <w:rPr>
          <w:color w:val="000000"/>
          <w:sz w:val="28"/>
          <w:szCs w:val="28"/>
        </w:rPr>
        <w:t xml:space="preserve"> </w:t>
      </w:r>
      <w:r w:rsidRPr="00B45A2A">
        <w:rPr>
          <w:color w:val="000000"/>
          <w:sz w:val="28"/>
          <w:szCs w:val="28"/>
        </w:rPr>
        <w:t>органов,</w:t>
      </w:r>
      <w:r w:rsidR="00DB5EB3">
        <w:rPr>
          <w:color w:val="000000"/>
          <w:sz w:val="28"/>
          <w:szCs w:val="28"/>
        </w:rPr>
        <w:t xml:space="preserve"> </w:t>
      </w:r>
      <w:r w:rsidRPr="00B45A2A">
        <w:rPr>
          <w:color w:val="000000"/>
          <w:sz w:val="28"/>
          <w:szCs w:val="28"/>
        </w:rPr>
        <w:t>выявления</w:t>
      </w:r>
      <w:r w:rsidR="00DB5EB3">
        <w:rPr>
          <w:color w:val="000000"/>
          <w:sz w:val="28"/>
          <w:szCs w:val="28"/>
        </w:rPr>
        <w:t xml:space="preserve"> </w:t>
      </w:r>
      <w:r w:rsidRPr="00B45A2A">
        <w:rPr>
          <w:color w:val="000000"/>
          <w:sz w:val="28"/>
          <w:szCs w:val="28"/>
        </w:rPr>
        <w:t>проблемных</w:t>
      </w:r>
      <w:r w:rsidR="00F02E98">
        <w:rPr>
          <w:color w:val="000000"/>
          <w:sz w:val="28"/>
          <w:szCs w:val="28"/>
        </w:rPr>
        <w:t xml:space="preserve"> </w:t>
      </w:r>
      <w:r w:rsidR="009C7BBB" w:rsidRPr="00B45A2A">
        <w:rPr>
          <w:color w:val="000000"/>
          <w:sz w:val="28"/>
          <w:szCs w:val="28"/>
        </w:rPr>
        <w:t>и</w:t>
      </w:r>
      <w:r w:rsidR="00DB5EB3">
        <w:rPr>
          <w:color w:val="000000"/>
          <w:sz w:val="28"/>
          <w:szCs w:val="28"/>
        </w:rPr>
        <w:t xml:space="preserve"> </w:t>
      </w:r>
      <w:r w:rsidR="009C7BBB" w:rsidRPr="00B45A2A">
        <w:rPr>
          <w:color w:val="000000"/>
          <w:sz w:val="28"/>
          <w:szCs w:val="28"/>
        </w:rPr>
        <w:t>определения</w:t>
      </w:r>
      <w:r w:rsidR="00DB5EB3">
        <w:rPr>
          <w:color w:val="000000"/>
          <w:sz w:val="28"/>
          <w:szCs w:val="28"/>
        </w:rPr>
        <w:t xml:space="preserve"> </w:t>
      </w:r>
      <w:r w:rsidR="009C7BBB" w:rsidRPr="00B45A2A">
        <w:rPr>
          <w:color w:val="000000"/>
          <w:sz w:val="28"/>
          <w:szCs w:val="28"/>
        </w:rPr>
        <w:t>путей</w:t>
      </w:r>
      <w:r w:rsidR="00DB5EB3">
        <w:rPr>
          <w:color w:val="000000"/>
          <w:sz w:val="28"/>
          <w:szCs w:val="28"/>
        </w:rPr>
        <w:t xml:space="preserve"> </w:t>
      </w:r>
      <w:r w:rsidR="009C7BBB" w:rsidRPr="00B45A2A">
        <w:rPr>
          <w:color w:val="000000"/>
          <w:sz w:val="28"/>
          <w:szCs w:val="28"/>
        </w:rPr>
        <w:t>их</w:t>
      </w:r>
      <w:r w:rsidR="00DB5EB3">
        <w:rPr>
          <w:color w:val="000000"/>
          <w:sz w:val="28"/>
          <w:szCs w:val="28"/>
        </w:rPr>
        <w:t xml:space="preserve"> </w:t>
      </w:r>
      <w:r w:rsidR="009C7BBB" w:rsidRPr="00B45A2A">
        <w:rPr>
          <w:color w:val="000000"/>
          <w:sz w:val="28"/>
          <w:szCs w:val="28"/>
        </w:rPr>
        <w:t>решения</w:t>
      </w:r>
      <w:r w:rsidR="00F02E98">
        <w:rPr>
          <w:color w:val="000000"/>
          <w:sz w:val="28"/>
          <w:szCs w:val="28"/>
        </w:rPr>
        <w:t xml:space="preserve"> </w:t>
      </w:r>
      <w:r w:rsidR="009C7BBB">
        <w:rPr>
          <w:color w:val="000000"/>
          <w:sz w:val="28"/>
          <w:szCs w:val="28"/>
          <w:lang w:val="kk-KZ"/>
        </w:rPr>
        <w:t>системы</w:t>
      </w:r>
      <w:r w:rsidR="00F02E98">
        <w:rPr>
          <w:color w:val="000000"/>
          <w:sz w:val="28"/>
          <w:szCs w:val="28"/>
          <w:lang w:val="kk-KZ"/>
        </w:rPr>
        <w:t xml:space="preserve"> </w:t>
      </w:r>
      <w:r w:rsidR="009C7BBB">
        <w:rPr>
          <w:color w:val="000000"/>
          <w:sz w:val="28"/>
          <w:szCs w:val="28"/>
          <w:lang w:val="kk-KZ"/>
        </w:rPr>
        <w:t>государтсвенного</w:t>
      </w:r>
      <w:r w:rsidR="00F02E98">
        <w:rPr>
          <w:color w:val="000000"/>
          <w:sz w:val="28"/>
          <w:szCs w:val="28"/>
          <w:lang w:val="kk-KZ"/>
        </w:rPr>
        <w:t xml:space="preserve"> </w:t>
      </w:r>
      <w:r w:rsidR="009C7BBB">
        <w:rPr>
          <w:color w:val="000000"/>
          <w:sz w:val="28"/>
          <w:szCs w:val="28"/>
          <w:lang w:val="kk-KZ"/>
        </w:rPr>
        <w:t>планирования</w:t>
      </w:r>
      <w:r w:rsidR="00F02E98">
        <w:rPr>
          <w:color w:val="000000"/>
          <w:sz w:val="28"/>
          <w:szCs w:val="28"/>
          <w:lang w:val="kk-KZ"/>
        </w:rPr>
        <w:t xml:space="preserve"> </w:t>
      </w:r>
      <w:r w:rsidRPr="00B45A2A">
        <w:rPr>
          <w:color w:val="000000"/>
          <w:sz w:val="28"/>
          <w:szCs w:val="28"/>
        </w:rPr>
        <w:t>областей</w:t>
      </w:r>
      <w:r w:rsidR="009C7BBB" w:rsidRPr="009C7BBB">
        <w:rPr>
          <w:color w:val="000000"/>
          <w:sz w:val="28"/>
          <w:szCs w:val="28"/>
        </w:rPr>
        <w:t>.</w:t>
      </w:r>
    </w:p>
    <w:p w14:paraId="336B0941" w14:textId="77777777" w:rsidR="00237803" w:rsidRPr="00157779" w:rsidRDefault="00237803" w:rsidP="00237803">
      <w:pPr>
        <w:pStyle w:val="aff4"/>
        <w:spacing w:before="0" w:beforeAutospacing="0" w:after="0" w:afterAutospacing="0"/>
        <w:ind w:firstLine="709"/>
        <w:jc w:val="both"/>
        <w:rPr>
          <w:color w:val="000000"/>
          <w:sz w:val="28"/>
          <w:szCs w:val="28"/>
        </w:rPr>
      </w:pPr>
      <w:r w:rsidRPr="00B67E95">
        <w:rPr>
          <w:color w:val="000000"/>
          <w:sz w:val="28"/>
          <w:szCs w:val="28"/>
        </w:rPr>
        <w:t>Оценка</w:t>
      </w:r>
      <w:r>
        <w:rPr>
          <w:color w:val="000000"/>
          <w:sz w:val="28"/>
          <w:szCs w:val="28"/>
        </w:rPr>
        <w:t xml:space="preserve"> </w:t>
      </w:r>
      <w:r w:rsidRPr="00B67E95">
        <w:rPr>
          <w:color w:val="000000"/>
          <w:sz w:val="28"/>
          <w:szCs w:val="28"/>
        </w:rPr>
        <w:t>формирования</w:t>
      </w:r>
      <w:r>
        <w:rPr>
          <w:color w:val="000000"/>
          <w:sz w:val="28"/>
          <w:szCs w:val="28"/>
        </w:rPr>
        <w:t xml:space="preserve"> </w:t>
      </w:r>
      <w:r w:rsidRPr="00B67E95">
        <w:rPr>
          <w:color w:val="000000"/>
          <w:sz w:val="28"/>
          <w:szCs w:val="28"/>
        </w:rPr>
        <w:t>и</w:t>
      </w:r>
      <w:r>
        <w:rPr>
          <w:color w:val="000000"/>
          <w:sz w:val="28"/>
          <w:szCs w:val="28"/>
        </w:rPr>
        <w:t xml:space="preserve"> </w:t>
      </w:r>
      <w:r w:rsidRPr="00B67E95">
        <w:rPr>
          <w:color w:val="000000"/>
          <w:sz w:val="28"/>
          <w:szCs w:val="28"/>
        </w:rPr>
        <w:t>применения</w:t>
      </w:r>
      <w:r>
        <w:rPr>
          <w:color w:val="000000"/>
          <w:sz w:val="28"/>
          <w:szCs w:val="28"/>
        </w:rPr>
        <w:t xml:space="preserve"> </w:t>
      </w:r>
      <w:r w:rsidRPr="00B67E95">
        <w:rPr>
          <w:color w:val="000000"/>
          <w:sz w:val="28"/>
          <w:szCs w:val="28"/>
        </w:rPr>
        <w:t>ключевых</w:t>
      </w:r>
      <w:r>
        <w:rPr>
          <w:color w:val="000000"/>
          <w:sz w:val="28"/>
          <w:szCs w:val="28"/>
        </w:rPr>
        <w:t xml:space="preserve"> </w:t>
      </w:r>
      <w:r w:rsidRPr="00B67E95">
        <w:rPr>
          <w:color w:val="000000"/>
          <w:sz w:val="28"/>
          <w:szCs w:val="28"/>
        </w:rPr>
        <w:t>национальных</w:t>
      </w:r>
      <w:r>
        <w:rPr>
          <w:color w:val="000000"/>
          <w:sz w:val="28"/>
          <w:szCs w:val="28"/>
        </w:rPr>
        <w:t xml:space="preserve"> </w:t>
      </w:r>
      <w:r w:rsidRPr="00B67E95">
        <w:rPr>
          <w:color w:val="000000"/>
          <w:sz w:val="28"/>
          <w:szCs w:val="28"/>
        </w:rPr>
        <w:t>показателей</w:t>
      </w:r>
      <w:r>
        <w:rPr>
          <w:color w:val="000000"/>
          <w:sz w:val="28"/>
          <w:szCs w:val="28"/>
        </w:rPr>
        <w:t xml:space="preserve"> </w:t>
      </w:r>
      <w:r w:rsidRPr="00B67E95">
        <w:rPr>
          <w:color w:val="000000"/>
          <w:sz w:val="28"/>
          <w:szCs w:val="28"/>
        </w:rPr>
        <w:t>(КНП)</w:t>
      </w:r>
      <w:r>
        <w:rPr>
          <w:color w:val="000000"/>
          <w:sz w:val="28"/>
          <w:szCs w:val="28"/>
        </w:rPr>
        <w:t xml:space="preserve"> </w:t>
      </w:r>
      <w:r w:rsidRPr="006308F8">
        <w:rPr>
          <w:sz w:val="28"/>
          <w:szCs w:val="28"/>
        </w:rPr>
        <w:t>в</w:t>
      </w:r>
      <w:r>
        <w:rPr>
          <w:sz w:val="28"/>
          <w:szCs w:val="28"/>
        </w:rPr>
        <w:t xml:space="preserve"> </w:t>
      </w:r>
      <w:r w:rsidRPr="006308F8">
        <w:rPr>
          <w:sz w:val="28"/>
          <w:szCs w:val="28"/>
        </w:rPr>
        <w:t>аудит</w:t>
      </w:r>
      <w:r>
        <w:rPr>
          <w:sz w:val="28"/>
          <w:szCs w:val="28"/>
        </w:rPr>
        <w:t xml:space="preserve"> </w:t>
      </w:r>
      <w:r w:rsidRPr="006308F8">
        <w:rPr>
          <w:sz w:val="28"/>
          <w:szCs w:val="28"/>
        </w:rPr>
        <w:t>эффективности</w:t>
      </w:r>
      <w:r>
        <w:rPr>
          <w:sz w:val="28"/>
          <w:szCs w:val="28"/>
        </w:rPr>
        <w:t xml:space="preserve"> </w:t>
      </w:r>
      <w:r w:rsidRPr="006308F8">
        <w:rPr>
          <w:sz w:val="28"/>
          <w:szCs w:val="28"/>
        </w:rPr>
        <w:t>налогового</w:t>
      </w:r>
      <w:r>
        <w:rPr>
          <w:sz w:val="28"/>
          <w:szCs w:val="28"/>
        </w:rPr>
        <w:t xml:space="preserve"> </w:t>
      </w:r>
      <w:r w:rsidRPr="006308F8">
        <w:rPr>
          <w:sz w:val="28"/>
          <w:szCs w:val="28"/>
        </w:rPr>
        <w:t>администрирования</w:t>
      </w:r>
      <w:r>
        <w:rPr>
          <w:color w:val="000000"/>
          <w:sz w:val="28"/>
          <w:szCs w:val="28"/>
        </w:rPr>
        <w:t xml:space="preserve"> </w:t>
      </w:r>
      <w:r w:rsidRPr="00B67E95">
        <w:rPr>
          <w:color w:val="000000"/>
          <w:sz w:val="28"/>
          <w:szCs w:val="28"/>
        </w:rPr>
        <w:t>является</w:t>
      </w:r>
      <w:r>
        <w:rPr>
          <w:color w:val="000000"/>
          <w:sz w:val="28"/>
          <w:szCs w:val="28"/>
        </w:rPr>
        <w:t xml:space="preserve"> </w:t>
      </w:r>
      <w:r w:rsidRPr="00B67E95">
        <w:rPr>
          <w:color w:val="000000"/>
          <w:sz w:val="28"/>
          <w:szCs w:val="28"/>
        </w:rPr>
        <w:t>важным</w:t>
      </w:r>
      <w:r>
        <w:rPr>
          <w:color w:val="000000"/>
          <w:sz w:val="28"/>
          <w:szCs w:val="28"/>
        </w:rPr>
        <w:t xml:space="preserve"> </w:t>
      </w:r>
      <w:r w:rsidRPr="00B67E95">
        <w:rPr>
          <w:color w:val="000000"/>
          <w:sz w:val="28"/>
          <w:szCs w:val="28"/>
        </w:rPr>
        <w:t>инструментом</w:t>
      </w:r>
      <w:r>
        <w:rPr>
          <w:color w:val="000000"/>
          <w:sz w:val="28"/>
          <w:szCs w:val="28"/>
        </w:rPr>
        <w:t xml:space="preserve"> </w:t>
      </w:r>
      <w:r w:rsidRPr="00B67E95">
        <w:rPr>
          <w:color w:val="000000"/>
          <w:sz w:val="28"/>
          <w:szCs w:val="28"/>
        </w:rPr>
        <w:t>для</w:t>
      </w:r>
      <w:r>
        <w:rPr>
          <w:color w:val="000000"/>
          <w:sz w:val="28"/>
          <w:szCs w:val="28"/>
        </w:rPr>
        <w:t xml:space="preserve"> </w:t>
      </w:r>
      <w:r w:rsidRPr="00B67E95">
        <w:rPr>
          <w:color w:val="000000"/>
          <w:sz w:val="28"/>
          <w:szCs w:val="28"/>
        </w:rPr>
        <w:t>повышения</w:t>
      </w:r>
      <w:r>
        <w:rPr>
          <w:color w:val="000000"/>
          <w:sz w:val="28"/>
          <w:szCs w:val="28"/>
        </w:rPr>
        <w:t xml:space="preserve"> </w:t>
      </w:r>
      <w:r w:rsidRPr="00B67E95">
        <w:rPr>
          <w:color w:val="000000"/>
          <w:sz w:val="28"/>
          <w:szCs w:val="28"/>
        </w:rPr>
        <w:t>эффективности</w:t>
      </w:r>
      <w:r>
        <w:rPr>
          <w:color w:val="000000"/>
          <w:sz w:val="28"/>
          <w:szCs w:val="28"/>
        </w:rPr>
        <w:t xml:space="preserve"> </w:t>
      </w:r>
      <w:r w:rsidRPr="00B67E95">
        <w:rPr>
          <w:color w:val="000000"/>
          <w:sz w:val="28"/>
          <w:szCs w:val="28"/>
        </w:rPr>
        <w:t>и</w:t>
      </w:r>
      <w:r>
        <w:rPr>
          <w:color w:val="000000"/>
          <w:sz w:val="28"/>
          <w:szCs w:val="28"/>
        </w:rPr>
        <w:t xml:space="preserve"> </w:t>
      </w:r>
      <w:r w:rsidRPr="00B67E95">
        <w:rPr>
          <w:color w:val="000000"/>
          <w:sz w:val="28"/>
          <w:szCs w:val="28"/>
        </w:rPr>
        <w:t>подотчетности</w:t>
      </w:r>
      <w:r>
        <w:rPr>
          <w:color w:val="000000"/>
          <w:sz w:val="28"/>
          <w:szCs w:val="28"/>
        </w:rPr>
        <w:t xml:space="preserve"> </w:t>
      </w:r>
      <w:r w:rsidRPr="00B67E95">
        <w:rPr>
          <w:color w:val="000000"/>
          <w:sz w:val="28"/>
          <w:szCs w:val="28"/>
        </w:rPr>
        <w:t>государственных</w:t>
      </w:r>
      <w:r>
        <w:rPr>
          <w:color w:val="000000"/>
          <w:sz w:val="28"/>
          <w:szCs w:val="28"/>
        </w:rPr>
        <w:t xml:space="preserve"> </w:t>
      </w:r>
      <w:r w:rsidRPr="00B67E95">
        <w:rPr>
          <w:color w:val="000000"/>
          <w:sz w:val="28"/>
          <w:szCs w:val="28"/>
        </w:rPr>
        <w:t>органов.</w:t>
      </w:r>
      <w:r>
        <w:rPr>
          <w:color w:val="000000"/>
          <w:sz w:val="28"/>
          <w:szCs w:val="28"/>
        </w:rPr>
        <w:t xml:space="preserve"> Оценка </w:t>
      </w:r>
      <w:r w:rsidRPr="00B67E95">
        <w:rPr>
          <w:color w:val="000000"/>
          <w:sz w:val="28"/>
          <w:szCs w:val="28"/>
        </w:rPr>
        <w:t>КНП</w:t>
      </w:r>
      <w:r>
        <w:rPr>
          <w:color w:val="000000"/>
          <w:sz w:val="28"/>
          <w:szCs w:val="28"/>
        </w:rPr>
        <w:t xml:space="preserve"> </w:t>
      </w:r>
      <w:r w:rsidRPr="00B67E95">
        <w:rPr>
          <w:color w:val="000000"/>
          <w:sz w:val="28"/>
          <w:szCs w:val="28"/>
        </w:rPr>
        <w:t>обеспечивают</w:t>
      </w:r>
      <w:r>
        <w:rPr>
          <w:color w:val="000000"/>
          <w:sz w:val="28"/>
          <w:szCs w:val="28"/>
        </w:rPr>
        <w:t xml:space="preserve"> взаимо</w:t>
      </w:r>
      <w:r w:rsidRPr="00B67E95">
        <w:rPr>
          <w:color w:val="000000"/>
          <w:sz w:val="28"/>
          <w:szCs w:val="28"/>
        </w:rPr>
        <w:t>связь</w:t>
      </w:r>
      <w:r>
        <w:rPr>
          <w:color w:val="000000"/>
          <w:sz w:val="28"/>
          <w:szCs w:val="28"/>
        </w:rPr>
        <w:t xml:space="preserve"> </w:t>
      </w:r>
      <w:r w:rsidRPr="00B67E95">
        <w:rPr>
          <w:color w:val="000000"/>
          <w:sz w:val="28"/>
          <w:szCs w:val="28"/>
        </w:rPr>
        <w:t>между</w:t>
      </w:r>
      <w:r>
        <w:rPr>
          <w:color w:val="000000"/>
          <w:sz w:val="28"/>
          <w:szCs w:val="28"/>
        </w:rPr>
        <w:t xml:space="preserve"> </w:t>
      </w:r>
      <w:r w:rsidRPr="00B67E95">
        <w:rPr>
          <w:color w:val="000000"/>
          <w:sz w:val="28"/>
          <w:szCs w:val="28"/>
        </w:rPr>
        <w:t>стратегическими</w:t>
      </w:r>
      <w:r>
        <w:rPr>
          <w:color w:val="000000"/>
          <w:sz w:val="28"/>
          <w:szCs w:val="28"/>
        </w:rPr>
        <w:t xml:space="preserve"> </w:t>
      </w:r>
      <w:r w:rsidRPr="00B67E95">
        <w:rPr>
          <w:color w:val="000000"/>
          <w:sz w:val="28"/>
          <w:szCs w:val="28"/>
        </w:rPr>
        <w:t>целями</w:t>
      </w:r>
      <w:r>
        <w:rPr>
          <w:color w:val="000000"/>
          <w:sz w:val="28"/>
          <w:szCs w:val="28"/>
        </w:rPr>
        <w:t xml:space="preserve"> </w:t>
      </w:r>
      <w:r w:rsidRPr="00B67E95">
        <w:rPr>
          <w:color w:val="000000"/>
          <w:sz w:val="28"/>
          <w:szCs w:val="28"/>
        </w:rPr>
        <w:t>и</w:t>
      </w:r>
      <w:r>
        <w:rPr>
          <w:color w:val="000000"/>
          <w:sz w:val="28"/>
          <w:szCs w:val="28"/>
        </w:rPr>
        <w:t xml:space="preserve"> </w:t>
      </w:r>
      <w:r w:rsidRPr="00B67E95">
        <w:rPr>
          <w:color w:val="000000"/>
          <w:sz w:val="28"/>
          <w:szCs w:val="28"/>
        </w:rPr>
        <w:t>направлениями</w:t>
      </w:r>
      <w:r>
        <w:rPr>
          <w:color w:val="000000"/>
          <w:sz w:val="28"/>
          <w:szCs w:val="28"/>
        </w:rPr>
        <w:t xml:space="preserve"> </w:t>
      </w:r>
      <w:r w:rsidRPr="00B67E95">
        <w:rPr>
          <w:color w:val="000000"/>
          <w:sz w:val="28"/>
          <w:szCs w:val="28"/>
        </w:rPr>
        <w:t>политики</w:t>
      </w:r>
      <w:r>
        <w:rPr>
          <w:color w:val="000000"/>
          <w:sz w:val="28"/>
          <w:szCs w:val="28"/>
        </w:rPr>
        <w:t xml:space="preserve"> </w:t>
      </w:r>
      <w:r w:rsidRPr="00B67E95">
        <w:rPr>
          <w:color w:val="000000"/>
          <w:sz w:val="28"/>
          <w:szCs w:val="28"/>
        </w:rPr>
        <w:t>и</w:t>
      </w:r>
      <w:r>
        <w:rPr>
          <w:color w:val="000000"/>
          <w:sz w:val="28"/>
          <w:szCs w:val="28"/>
        </w:rPr>
        <w:t xml:space="preserve"> </w:t>
      </w:r>
      <w:r w:rsidRPr="00B67E95">
        <w:rPr>
          <w:color w:val="000000"/>
          <w:sz w:val="28"/>
          <w:szCs w:val="28"/>
        </w:rPr>
        <w:t>конечными</w:t>
      </w:r>
      <w:r>
        <w:rPr>
          <w:color w:val="000000"/>
          <w:sz w:val="28"/>
          <w:szCs w:val="28"/>
        </w:rPr>
        <w:t xml:space="preserve"> </w:t>
      </w:r>
      <w:r w:rsidRPr="00B67E95">
        <w:rPr>
          <w:color w:val="000000"/>
          <w:sz w:val="28"/>
          <w:szCs w:val="28"/>
        </w:rPr>
        <w:t>результатами,</w:t>
      </w:r>
      <w:r>
        <w:rPr>
          <w:color w:val="000000"/>
          <w:sz w:val="28"/>
          <w:szCs w:val="28"/>
        </w:rPr>
        <w:t xml:space="preserve"> </w:t>
      </w:r>
      <w:r w:rsidRPr="00B67E95">
        <w:rPr>
          <w:color w:val="000000"/>
          <w:sz w:val="28"/>
          <w:szCs w:val="28"/>
        </w:rPr>
        <w:t>значимыми</w:t>
      </w:r>
      <w:r>
        <w:rPr>
          <w:color w:val="000000"/>
          <w:sz w:val="28"/>
          <w:szCs w:val="28"/>
        </w:rPr>
        <w:t xml:space="preserve"> </w:t>
      </w:r>
      <w:r w:rsidRPr="00B67E95">
        <w:rPr>
          <w:color w:val="000000"/>
          <w:sz w:val="28"/>
          <w:szCs w:val="28"/>
        </w:rPr>
        <w:t>для</w:t>
      </w:r>
      <w:r>
        <w:rPr>
          <w:color w:val="000000"/>
          <w:sz w:val="28"/>
          <w:szCs w:val="28"/>
        </w:rPr>
        <w:t xml:space="preserve"> налогоплательщиков</w:t>
      </w:r>
      <w:r w:rsidRPr="00B67E95">
        <w:rPr>
          <w:color w:val="000000"/>
          <w:sz w:val="28"/>
          <w:szCs w:val="28"/>
        </w:rPr>
        <w:t>.</w:t>
      </w:r>
      <w:r>
        <w:rPr>
          <w:color w:val="000000"/>
          <w:sz w:val="28"/>
          <w:szCs w:val="28"/>
          <w:lang w:val="kk-KZ"/>
        </w:rPr>
        <w:t xml:space="preserve"> </w:t>
      </w:r>
      <w:r>
        <w:rPr>
          <w:rStyle w:val="relative"/>
          <w:color w:val="000000"/>
          <w:sz w:val="28"/>
          <w:szCs w:val="28"/>
        </w:rPr>
        <w:t xml:space="preserve">Данный факт </w:t>
      </w:r>
      <w:r w:rsidRPr="00B67E95">
        <w:rPr>
          <w:rStyle w:val="relative"/>
          <w:color w:val="000000"/>
          <w:sz w:val="28"/>
          <w:szCs w:val="28"/>
        </w:rPr>
        <w:t>способствует</w:t>
      </w:r>
      <w:r>
        <w:rPr>
          <w:rStyle w:val="relative"/>
          <w:color w:val="000000"/>
          <w:sz w:val="28"/>
          <w:szCs w:val="28"/>
        </w:rPr>
        <w:t xml:space="preserve"> </w:t>
      </w:r>
      <w:r w:rsidRPr="00B67E95">
        <w:rPr>
          <w:rStyle w:val="relative"/>
          <w:color w:val="000000"/>
          <w:sz w:val="28"/>
          <w:szCs w:val="28"/>
        </w:rPr>
        <w:t>принятию</w:t>
      </w:r>
      <w:r>
        <w:rPr>
          <w:rStyle w:val="relative"/>
          <w:color w:val="000000"/>
          <w:sz w:val="28"/>
          <w:szCs w:val="28"/>
        </w:rPr>
        <w:t xml:space="preserve"> </w:t>
      </w:r>
      <w:r w:rsidRPr="00B67E95">
        <w:rPr>
          <w:rStyle w:val="relative"/>
          <w:color w:val="000000"/>
          <w:sz w:val="28"/>
          <w:szCs w:val="28"/>
        </w:rPr>
        <w:t>обоснованных</w:t>
      </w:r>
      <w:r>
        <w:rPr>
          <w:rStyle w:val="relative"/>
          <w:color w:val="000000"/>
          <w:sz w:val="28"/>
          <w:szCs w:val="28"/>
        </w:rPr>
        <w:t xml:space="preserve"> </w:t>
      </w:r>
      <w:r w:rsidRPr="00B67E95">
        <w:rPr>
          <w:rStyle w:val="relative"/>
          <w:color w:val="000000"/>
          <w:sz w:val="28"/>
          <w:szCs w:val="28"/>
        </w:rPr>
        <w:t>решений</w:t>
      </w:r>
      <w:r>
        <w:rPr>
          <w:rStyle w:val="relative"/>
          <w:color w:val="000000"/>
          <w:sz w:val="28"/>
          <w:szCs w:val="28"/>
        </w:rPr>
        <w:t xml:space="preserve"> </w:t>
      </w:r>
      <w:r w:rsidRPr="00B67E95">
        <w:rPr>
          <w:rStyle w:val="relative"/>
          <w:color w:val="000000"/>
          <w:sz w:val="28"/>
          <w:szCs w:val="28"/>
        </w:rPr>
        <w:t>и</w:t>
      </w:r>
      <w:r>
        <w:rPr>
          <w:rStyle w:val="relative"/>
          <w:color w:val="000000"/>
          <w:sz w:val="28"/>
          <w:szCs w:val="28"/>
        </w:rPr>
        <w:t xml:space="preserve"> </w:t>
      </w:r>
      <w:r w:rsidRPr="00B67E95">
        <w:rPr>
          <w:rStyle w:val="relative"/>
          <w:color w:val="000000"/>
          <w:sz w:val="28"/>
          <w:szCs w:val="28"/>
        </w:rPr>
        <w:t>обеспечивает</w:t>
      </w:r>
      <w:r>
        <w:rPr>
          <w:rStyle w:val="relative"/>
          <w:color w:val="000000"/>
          <w:sz w:val="28"/>
          <w:szCs w:val="28"/>
        </w:rPr>
        <w:t xml:space="preserve"> </w:t>
      </w:r>
      <w:r w:rsidRPr="00B67E95">
        <w:rPr>
          <w:rStyle w:val="relative"/>
          <w:color w:val="000000"/>
          <w:sz w:val="28"/>
          <w:szCs w:val="28"/>
        </w:rPr>
        <w:t>экономичность,</w:t>
      </w:r>
      <w:r>
        <w:rPr>
          <w:rStyle w:val="relative"/>
          <w:color w:val="000000"/>
          <w:sz w:val="28"/>
          <w:szCs w:val="28"/>
        </w:rPr>
        <w:t xml:space="preserve"> </w:t>
      </w:r>
      <w:r w:rsidRPr="00B67E95">
        <w:rPr>
          <w:rStyle w:val="relative"/>
          <w:color w:val="000000"/>
          <w:sz w:val="28"/>
          <w:szCs w:val="28"/>
        </w:rPr>
        <w:t>эффективность</w:t>
      </w:r>
      <w:r>
        <w:rPr>
          <w:rStyle w:val="relative"/>
          <w:color w:val="000000"/>
          <w:sz w:val="28"/>
          <w:szCs w:val="28"/>
        </w:rPr>
        <w:t xml:space="preserve"> </w:t>
      </w:r>
      <w:r w:rsidRPr="00B67E95">
        <w:rPr>
          <w:rStyle w:val="relative"/>
          <w:color w:val="000000"/>
          <w:sz w:val="28"/>
          <w:szCs w:val="28"/>
        </w:rPr>
        <w:t>и</w:t>
      </w:r>
      <w:r>
        <w:rPr>
          <w:rStyle w:val="relative"/>
          <w:color w:val="000000"/>
          <w:sz w:val="28"/>
          <w:szCs w:val="28"/>
        </w:rPr>
        <w:t xml:space="preserve"> </w:t>
      </w:r>
      <w:r w:rsidRPr="00B67E95">
        <w:rPr>
          <w:rStyle w:val="relative"/>
          <w:color w:val="000000"/>
          <w:sz w:val="28"/>
          <w:szCs w:val="28"/>
        </w:rPr>
        <w:t>результативность</w:t>
      </w:r>
      <w:r>
        <w:rPr>
          <w:rStyle w:val="relative"/>
          <w:color w:val="000000"/>
          <w:sz w:val="28"/>
          <w:szCs w:val="28"/>
        </w:rPr>
        <w:t xml:space="preserve"> </w:t>
      </w:r>
      <w:r w:rsidRPr="00B67E95">
        <w:rPr>
          <w:rStyle w:val="relative"/>
          <w:color w:val="000000"/>
          <w:sz w:val="28"/>
          <w:szCs w:val="28"/>
        </w:rPr>
        <w:t>реализации</w:t>
      </w:r>
      <w:r>
        <w:rPr>
          <w:rStyle w:val="relative"/>
          <w:color w:val="000000"/>
          <w:sz w:val="28"/>
          <w:szCs w:val="28"/>
        </w:rPr>
        <w:t xml:space="preserve"> </w:t>
      </w:r>
      <w:r w:rsidRPr="00B67E95">
        <w:rPr>
          <w:rStyle w:val="relative"/>
          <w:color w:val="000000"/>
          <w:sz w:val="28"/>
          <w:szCs w:val="28"/>
        </w:rPr>
        <w:t>налоговой</w:t>
      </w:r>
      <w:r>
        <w:rPr>
          <w:rStyle w:val="relative"/>
          <w:color w:val="000000"/>
          <w:sz w:val="28"/>
          <w:szCs w:val="28"/>
        </w:rPr>
        <w:t xml:space="preserve"> </w:t>
      </w:r>
      <w:r w:rsidRPr="00B67E95">
        <w:rPr>
          <w:rStyle w:val="relative"/>
          <w:color w:val="000000"/>
          <w:sz w:val="28"/>
          <w:szCs w:val="28"/>
        </w:rPr>
        <w:t>политики.</w:t>
      </w:r>
    </w:p>
    <w:p w14:paraId="028F57BE" w14:textId="4E3BF027" w:rsidR="004C68CB" w:rsidRDefault="00237803" w:rsidP="00237803">
      <w:pPr>
        <w:ind w:firstLine="709"/>
        <w:jc w:val="both"/>
        <w:rPr>
          <w:color w:val="000000"/>
          <w:sz w:val="28"/>
          <w:szCs w:val="28"/>
        </w:rPr>
      </w:pPr>
      <w:r w:rsidRPr="00B67E95">
        <w:rPr>
          <w:rStyle w:val="relative"/>
          <w:color w:val="000000"/>
          <w:sz w:val="28"/>
          <w:szCs w:val="28"/>
        </w:rPr>
        <w:t>Согласно</w:t>
      </w:r>
      <w:r>
        <w:rPr>
          <w:rStyle w:val="relative"/>
          <w:color w:val="000000"/>
          <w:sz w:val="28"/>
          <w:szCs w:val="28"/>
        </w:rPr>
        <w:t xml:space="preserve"> </w:t>
      </w:r>
      <w:r w:rsidRPr="00B67E95">
        <w:rPr>
          <w:rStyle w:val="relative"/>
          <w:color w:val="000000"/>
          <w:sz w:val="28"/>
          <w:szCs w:val="28"/>
        </w:rPr>
        <w:t>Руководству</w:t>
      </w:r>
      <w:r>
        <w:rPr>
          <w:rStyle w:val="relative"/>
          <w:color w:val="000000"/>
          <w:sz w:val="28"/>
          <w:szCs w:val="28"/>
        </w:rPr>
        <w:t xml:space="preserve"> </w:t>
      </w:r>
      <w:r w:rsidRPr="00B67E95">
        <w:rPr>
          <w:rStyle w:val="relative"/>
          <w:color w:val="000000"/>
          <w:sz w:val="28"/>
          <w:szCs w:val="28"/>
        </w:rPr>
        <w:t>ИНТОСАИ</w:t>
      </w:r>
      <w:r>
        <w:rPr>
          <w:rStyle w:val="relative"/>
          <w:color w:val="000000"/>
          <w:sz w:val="28"/>
          <w:szCs w:val="28"/>
        </w:rPr>
        <w:t xml:space="preserve"> </w:t>
      </w:r>
      <w:r w:rsidRPr="00B67E95">
        <w:rPr>
          <w:rStyle w:val="relative"/>
          <w:color w:val="000000"/>
          <w:sz w:val="28"/>
          <w:szCs w:val="28"/>
        </w:rPr>
        <w:t>GUID</w:t>
      </w:r>
      <w:r>
        <w:rPr>
          <w:rStyle w:val="relative"/>
          <w:color w:val="000000"/>
          <w:sz w:val="28"/>
          <w:szCs w:val="28"/>
        </w:rPr>
        <w:t xml:space="preserve"> </w:t>
      </w:r>
      <w:r w:rsidRPr="00B67E95">
        <w:rPr>
          <w:rStyle w:val="relative"/>
          <w:color w:val="000000"/>
          <w:sz w:val="28"/>
          <w:szCs w:val="28"/>
        </w:rPr>
        <w:t>5290,</w:t>
      </w:r>
      <w:r>
        <w:rPr>
          <w:rStyle w:val="relative"/>
          <w:color w:val="000000"/>
          <w:sz w:val="28"/>
          <w:szCs w:val="28"/>
        </w:rPr>
        <w:t xml:space="preserve"> </w:t>
      </w:r>
      <w:r w:rsidRPr="00B67E95">
        <w:rPr>
          <w:rStyle w:val="relative"/>
          <w:rFonts w:eastAsiaTheme="majorEastAsia"/>
          <w:color w:val="000000"/>
          <w:sz w:val="28"/>
          <w:szCs w:val="28"/>
          <w:lang w:val="kk-KZ"/>
        </w:rPr>
        <w:t>оценка</w:t>
      </w:r>
      <w:r>
        <w:rPr>
          <w:rStyle w:val="relative"/>
          <w:color w:val="000000"/>
          <w:sz w:val="28"/>
          <w:szCs w:val="28"/>
        </w:rPr>
        <w:t xml:space="preserve"> </w:t>
      </w:r>
      <w:r w:rsidRPr="00B67E95">
        <w:rPr>
          <w:rStyle w:val="relative"/>
          <w:color w:val="000000"/>
          <w:sz w:val="28"/>
          <w:szCs w:val="28"/>
        </w:rPr>
        <w:t>формирования</w:t>
      </w:r>
      <w:r>
        <w:rPr>
          <w:rStyle w:val="relative"/>
          <w:color w:val="000000"/>
          <w:sz w:val="28"/>
          <w:szCs w:val="28"/>
        </w:rPr>
        <w:t xml:space="preserve"> </w:t>
      </w:r>
      <w:r w:rsidRPr="00B67E95">
        <w:rPr>
          <w:rStyle w:val="relative"/>
          <w:color w:val="000000"/>
          <w:sz w:val="28"/>
          <w:szCs w:val="28"/>
        </w:rPr>
        <w:t>и</w:t>
      </w:r>
      <w:r>
        <w:rPr>
          <w:rStyle w:val="relative"/>
          <w:color w:val="000000"/>
          <w:sz w:val="28"/>
          <w:szCs w:val="28"/>
        </w:rPr>
        <w:t xml:space="preserve"> </w:t>
      </w:r>
      <w:r w:rsidRPr="00B67E95">
        <w:rPr>
          <w:rStyle w:val="relative"/>
          <w:color w:val="000000"/>
          <w:sz w:val="28"/>
          <w:szCs w:val="28"/>
        </w:rPr>
        <w:t>использования</w:t>
      </w:r>
      <w:r>
        <w:rPr>
          <w:rStyle w:val="relative"/>
          <w:color w:val="000000"/>
          <w:sz w:val="28"/>
          <w:szCs w:val="28"/>
        </w:rPr>
        <w:t xml:space="preserve"> </w:t>
      </w:r>
      <w:r w:rsidRPr="00B67E95">
        <w:rPr>
          <w:rStyle w:val="relative"/>
          <w:color w:val="000000"/>
          <w:sz w:val="28"/>
          <w:szCs w:val="28"/>
        </w:rPr>
        <w:t>КНП</w:t>
      </w:r>
      <w:r>
        <w:rPr>
          <w:rStyle w:val="relative"/>
          <w:color w:val="000000"/>
          <w:sz w:val="28"/>
          <w:szCs w:val="28"/>
        </w:rPr>
        <w:t xml:space="preserve"> охватывает </w:t>
      </w:r>
      <w:r w:rsidRPr="00B67E95">
        <w:rPr>
          <w:rStyle w:val="relative"/>
          <w:color w:val="000000"/>
          <w:sz w:val="28"/>
          <w:szCs w:val="28"/>
        </w:rPr>
        <w:t>анализ</w:t>
      </w:r>
      <w:r>
        <w:rPr>
          <w:rStyle w:val="relative"/>
          <w:color w:val="000000"/>
          <w:sz w:val="28"/>
          <w:szCs w:val="28"/>
        </w:rPr>
        <w:t xml:space="preserve"> </w:t>
      </w:r>
      <w:r w:rsidRPr="00B67E95">
        <w:rPr>
          <w:rStyle w:val="relative"/>
          <w:color w:val="000000"/>
          <w:sz w:val="28"/>
          <w:szCs w:val="28"/>
        </w:rPr>
        <w:t>правовой</w:t>
      </w:r>
      <w:r>
        <w:rPr>
          <w:rStyle w:val="relative"/>
          <w:color w:val="000000"/>
          <w:sz w:val="28"/>
          <w:szCs w:val="28"/>
        </w:rPr>
        <w:t xml:space="preserve"> </w:t>
      </w:r>
      <w:r w:rsidRPr="00B67E95">
        <w:rPr>
          <w:rStyle w:val="relative"/>
          <w:color w:val="000000"/>
          <w:sz w:val="28"/>
          <w:szCs w:val="28"/>
        </w:rPr>
        <w:t>и</w:t>
      </w:r>
      <w:r>
        <w:rPr>
          <w:rStyle w:val="relative"/>
          <w:color w:val="000000"/>
          <w:sz w:val="28"/>
          <w:szCs w:val="28"/>
        </w:rPr>
        <w:t xml:space="preserve"> </w:t>
      </w:r>
      <w:r w:rsidRPr="00B67E95">
        <w:rPr>
          <w:rStyle w:val="relative"/>
          <w:color w:val="000000"/>
          <w:sz w:val="28"/>
          <w:szCs w:val="28"/>
        </w:rPr>
        <w:t>методологической</w:t>
      </w:r>
      <w:r>
        <w:rPr>
          <w:rStyle w:val="relative"/>
          <w:color w:val="000000"/>
          <w:sz w:val="28"/>
          <w:szCs w:val="28"/>
        </w:rPr>
        <w:t xml:space="preserve"> </w:t>
      </w:r>
      <w:r w:rsidRPr="00B67E95">
        <w:rPr>
          <w:rStyle w:val="relative"/>
          <w:color w:val="000000"/>
          <w:sz w:val="28"/>
          <w:szCs w:val="28"/>
        </w:rPr>
        <w:t>базы,</w:t>
      </w:r>
      <w:r>
        <w:rPr>
          <w:rStyle w:val="relative"/>
          <w:color w:val="000000"/>
          <w:sz w:val="28"/>
          <w:szCs w:val="28"/>
        </w:rPr>
        <w:t xml:space="preserve"> </w:t>
      </w:r>
      <w:r w:rsidRPr="00B67E95">
        <w:rPr>
          <w:rStyle w:val="relative"/>
          <w:color w:val="000000"/>
          <w:sz w:val="28"/>
          <w:szCs w:val="28"/>
        </w:rPr>
        <w:t>оценку</w:t>
      </w:r>
      <w:r>
        <w:rPr>
          <w:rStyle w:val="relative"/>
          <w:color w:val="000000"/>
          <w:sz w:val="28"/>
          <w:szCs w:val="28"/>
        </w:rPr>
        <w:t xml:space="preserve"> </w:t>
      </w:r>
      <w:r w:rsidRPr="00B67E95">
        <w:rPr>
          <w:rStyle w:val="relative"/>
          <w:color w:val="000000"/>
          <w:sz w:val="28"/>
          <w:szCs w:val="28"/>
        </w:rPr>
        <w:t>достаточности</w:t>
      </w:r>
      <w:r>
        <w:rPr>
          <w:rStyle w:val="relative"/>
          <w:color w:val="000000"/>
          <w:sz w:val="28"/>
          <w:szCs w:val="28"/>
        </w:rPr>
        <w:t xml:space="preserve"> </w:t>
      </w:r>
      <w:r w:rsidRPr="00B67E95">
        <w:rPr>
          <w:rStyle w:val="relative"/>
          <w:color w:val="000000"/>
          <w:sz w:val="28"/>
          <w:szCs w:val="28"/>
        </w:rPr>
        <w:t>и</w:t>
      </w:r>
      <w:r>
        <w:rPr>
          <w:rStyle w:val="relative"/>
          <w:color w:val="000000"/>
          <w:sz w:val="28"/>
          <w:szCs w:val="28"/>
        </w:rPr>
        <w:t xml:space="preserve"> </w:t>
      </w:r>
      <w:r w:rsidRPr="00B67E95">
        <w:rPr>
          <w:rStyle w:val="relative"/>
          <w:color w:val="000000"/>
          <w:sz w:val="28"/>
          <w:szCs w:val="28"/>
        </w:rPr>
        <w:t>релевантности</w:t>
      </w:r>
      <w:r>
        <w:rPr>
          <w:rStyle w:val="relative"/>
          <w:color w:val="000000"/>
          <w:sz w:val="28"/>
          <w:szCs w:val="28"/>
        </w:rPr>
        <w:t xml:space="preserve"> </w:t>
      </w:r>
      <w:r w:rsidRPr="00B67E95">
        <w:rPr>
          <w:rStyle w:val="relative"/>
          <w:color w:val="000000"/>
          <w:sz w:val="28"/>
          <w:szCs w:val="28"/>
        </w:rPr>
        <w:t>набора</w:t>
      </w:r>
      <w:r>
        <w:rPr>
          <w:rStyle w:val="relative"/>
          <w:color w:val="000000"/>
          <w:sz w:val="28"/>
          <w:szCs w:val="28"/>
        </w:rPr>
        <w:t xml:space="preserve"> </w:t>
      </w:r>
      <w:r w:rsidRPr="00B67E95">
        <w:rPr>
          <w:rStyle w:val="relative"/>
          <w:color w:val="000000"/>
          <w:sz w:val="28"/>
          <w:szCs w:val="28"/>
        </w:rPr>
        <w:t>показателей,</w:t>
      </w:r>
      <w:r>
        <w:rPr>
          <w:rStyle w:val="relative"/>
          <w:color w:val="000000"/>
          <w:sz w:val="28"/>
          <w:szCs w:val="28"/>
        </w:rPr>
        <w:t xml:space="preserve"> </w:t>
      </w:r>
      <w:r w:rsidRPr="00B67E95">
        <w:rPr>
          <w:rStyle w:val="relative"/>
          <w:color w:val="000000"/>
          <w:sz w:val="28"/>
          <w:szCs w:val="28"/>
        </w:rPr>
        <w:t>а</w:t>
      </w:r>
      <w:r>
        <w:rPr>
          <w:rStyle w:val="relative"/>
          <w:color w:val="000000"/>
          <w:sz w:val="28"/>
          <w:szCs w:val="28"/>
        </w:rPr>
        <w:t xml:space="preserve"> </w:t>
      </w:r>
      <w:r w:rsidRPr="00B67E95">
        <w:rPr>
          <w:rStyle w:val="relative"/>
          <w:color w:val="000000"/>
          <w:sz w:val="28"/>
          <w:szCs w:val="28"/>
        </w:rPr>
        <w:t>также</w:t>
      </w:r>
      <w:r>
        <w:rPr>
          <w:rStyle w:val="relative"/>
          <w:color w:val="000000"/>
          <w:sz w:val="28"/>
          <w:szCs w:val="28"/>
        </w:rPr>
        <w:t xml:space="preserve"> </w:t>
      </w:r>
      <w:r w:rsidRPr="00B67E95">
        <w:rPr>
          <w:rStyle w:val="relative"/>
          <w:color w:val="000000"/>
          <w:sz w:val="28"/>
          <w:szCs w:val="28"/>
        </w:rPr>
        <w:t>качество</w:t>
      </w:r>
      <w:r>
        <w:rPr>
          <w:rStyle w:val="relative"/>
          <w:color w:val="000000"/>
          <w:sz w:val="28"/>
          <w:szCs w:val="28"/>
        </w:rPr>
        <w:t xml:space="preserve"> </w:t>
      </w:r>
      <w:r w:rsidRPr="00B67E95">
        <w:rPr>
          <w:rStyle w:val="relative"/>
          <w:color w:val="000000"/>
          <w:sz w:val="28"/>
          <w:szCs w:val="28"/>
        </w:rPr>
        <w:t>процедур</w:t>
      </w:r>
      <w:r>
        <w:rPr>
          <w:rStyle w:val="relative"/>
          <w:color w:val="000000"/>
          <w:sz w:val="28"/>
          <w:szCs w:val="28"/>
        </w:rPr>
        <w:t xml:space="preserve"> </w:t>
      </w:r>
      <w:r w:rsidRPr="00B67E95">
        <w:rPr>
          <w:rStyle w:val="relative"/>
          <w:color w:val="000000"/>
          <w:sz w:val="28"/>
          <w:szCs w:val="28"/>
        </w:rPr>
        <w:t>мониторинга</w:t>
      </w:r>
      <w:r>
        <w:rPr>
          <w:rStyle w:val="relative"/>
          <w:color w:val="000000"/>
          <w:sz w:val="28"/>
          <w:szCs w:val="28"/>
        </w:rPr>
        <w:t xml:space="preserve"> </w:t>
      </w:r>
      <w:r w:rsidRPr="00B67E95">
        <w:rPr>
          <w:rStyle w:val="relative"/>
          <w:color w:val="000000"/>
          <w:sz w:val="28"/>
          <w:szCs w:val="28"/>
        </w:rPr>
        <w:t>и</w:t>
      </w:r>
      <w:r>
        <w:rPr>
          <w:rStyle w:val="relative"/>
          <w:color w:val="000000"/>
          <w:sz w:val="28"/>
          <w:szCs w:val="28"/>
        </w:rPr>
        <w:t xml:space="preserve"> </w:t>
      </w:r>
      <w:r w:rsidRPr="00B67E95">
        <w:rPr>
          <w:rStyle w:val="relative"/>
          <w:color w:val="000000"/>
          <w:sz w:val="28"/>
          <w:szCs w:val="28"/>
        </w:rPr>
        <w:t>оценки.</w:t>
      </w:r>
      <w:r>
        <w:rPr>
          <w:rStyle w:val="apple-converted-space"/>
          <w:rFonts w:eastAsia="Tahoma"/>
          <w:color w:val="000000"/>
          <w:sz w:val="28"/>
          <w:szCs w:val="28"/>
        </w:rPr>
        <w:t xml:space="preserve"> </w:t>
      </w:r>
      <w:r w:rsidRPr="00B67E95">
        <w:rPr>
          <w:rStyle w:val="relative"/>
          <w:color w:val="000000"/>
          <w:sz w:val="28"/>
          <w:szCs w:val="28"/>
        </w:rPr>
        <w:t>Применение</w:t>
      </w:r>
      <w:r>
        <w:rPr>
          <w:rStyle w:val="relative"/>
          <w:color w:val="000000"/>
          <w:sz w:val="28"/>
          <w:szCs w:val="28"/>
        </w:rPr>
        <w:t xml:space="preserve"> данных </w:t>
      </w:r>
      <w:r w:rsidRPr="00B67E95">
        <w:rPr>
          <w:rStyle w:val="relative"/>
          <w:color w:val="000000"/>
          <w:sz w:val="28"/>
          <w:szCs w:val="28"/>
        </w:rPr>
        <w:t>принципов</w:t>
      </w:r>
      <w:r>
        <w:rPr>
          <w:rStyle w:val="relative"/>
          <w:color w:val="000000"/>
          <w:sz w:val="28"/>
          <w:szCs w:val="28"/>
        </w:rPr>
        <w:t xml:space="preserve"> </w:t>
      </w:r>
      <w:r w:rsidRPr="00B67E95">
        <w:rPr>
          <w:rStyle w:val="relative"/>
          <w:color w:val="000000"/>
          <w:sz w:val="28"/>
          <w:szCs w:val="28"/>
        </w:rPr>
        <w:t>в</w:t>
      </w:r>
      <w:r>
        <w:rPr>
          <w:rStyle w:val="relative"/>
          <w:color w:val="000000"/>
          <w:sz w:val="28"/>
          <w:szCs w:val="28"/>
        </w:rPr>
        <w:t xml:space="preserve"> </w:t>
      </w:r>
      <w:r w:rsidRPr="00B67E95">
        <w:rPr>
          <w:rStyle w:val="relative"/>
          <w:color w:val="000000"/>
          <w:sz w:val="28"/>
          <w:szCs w:val="28"/>
        </w:rPr>
        <w:t>налоговом</w:t>
      </w:r>
      <w:r>
        <w:rPr>
          <w:rStyle w:val="relative"/>
          <w:color w:val="000000"/>
          <w:sz w:val="28"/>
          <w:szCs w:val="28"/>
        </w:rPr>
        <w:t xml:space="preserve"> </w:t>
      </w:r>
      <w:r w:rsidRPr="00B67E95">
        <w:rPr>
          <w:rStyle w:val="relative"/>
          <w:color w:val="000000"/>
          <w:sz w:val="28"/>
          <w:szCs w:val="28"/>
        </w:rPr>
        <w:t>администрировании</w:t>
      </w:r>
      <w:r>
        <w:rPr>
          <w:rStyle w:val="relative"/>
          <w:color w:val="000000"/>
          <w:sz w:val="28"/>
          <w:szCs w:val="28"/>
        </w:rPr>
        <w:t xml:space="preserve"> </w:t>
      </w:r>
      <w:r w:rsidRPr="00B67E95">
        <w:rPr>
          <w:rStyle w:val="relative"/>
          <w:color w:val="000000"/>
          <w:sz w:val="28"/>
          <w:szCs w:val="28"/>
        </w:rPr>
        <w:t>позволяет</w:t>
      </w:r>
      <w:r>
        <w:rPr>
          <w:rStyle w:val="relative"/>
          <w:color w:val="000000"/>
          <w:sz w:val="28"/>
          <w:szCs w:val="28"/>
        </w:rPr>
        <w:t xml:space="preserve"> </w:t>
      </w:r>
      <w:r w:rsidRPr="002838F8">
        <w:rPr>
          <w:sz w:val="28"/>
          <w:szCs w:val="28"/>
        </w:rPr>
        <w:t>определить</w:t>
      </w:r>
      <w:r>
        <w:rPr>
          <w:rStyle w:val="relative"/>
          <w:color w:val="000000"/>
          <w:sz w:val="28"/>
          <w:szCs w:val="28"/>
        </w:rPr>
        <w:t xml:space="preserve"> </w:t>
      </w:r>
      <w:r w:rsidRPr="00B67E95">
        <w:rPr>
          <w:rStyle w:val="relative"/>
          <w:color w:val="000000"/>
          <w:sz w:val="28"/>
          <w:szCs w:val="28"/>
        </w:rPr>
        <w:t>сильные</w:t>
      </w:r>
      <w:r>
        <w:rPr>
          <w:rStyle w:val="relative"/>
          <w:color w:val="000000"/>
          <w:sz w:val="28"/>
          <w:szCs w:val="28"/>
        </w:rPr>
        <w:t xml:space="preserve"> </w:t>
      </w:r>
      <w:r w:rsidRPr="00B67E95">
        <w:rPr>
          <w:rStyle w:val="relative"/>
          <w:color w:val="000000"/>
          <w:sz w:val="28"/>
          <w:szCs w:val="28"/>
        </w:rPr>
        <w:t>и</w:t>
      </w:r>
      <w:r>
        <w:rPr>
          <w:rStyle w:val="relative"/>
          <w:color w:val="000000"/>
          <w:sz w:val="28"/>
          <w:szCs w:val="28"/>
        </w:rPr>
        <w:t xml:space="preserve"> </w:t>
      </w:r>
      <w:r w:rsidRPr="00B67E95">
        <w:rPr>
          <w:rStyle w:val="relative"/>
          <w:color w:val="000000"/>
          <w:sz w:val="28"/>
          <w:szCs w:val="28"/>
        </w:rPr>
        <w:t>слабые</w:t>
      </w:r>
      <w:r>
        <w:rPr>
          <w:rStyle w:val="relative"/>
          <w:color w:val="000000"/>
          <w:sz w:val="28"/>
          <w:szCs w:val="28"/>
        </w:rPr>
        <w:t xml:space="preserve"> </w:t>
      </w:r>
      <w:r w:rsidRPr="00B67E95">
        <w:rPr>
          <w:rStyle w:val="relative"/>
          <w:color w:val="000000"/>
          <w:sz w:val="28"/>
          <w:szCs w:val="28"/>
        </w:rPr>
        <w:t>стороны</w:t>
      </w:r>
      <w:r>
        <w:rPr>
          <w:rStyle w:val="relative"/>
          <w:color w:val="000000"/>
          <w:sz w:val="28"/>
          <w:szCs w:val="28"/>
        </w:rPr>
        <w:t xml:space="preserve"> </w:t>
      </w:r>
      <w:r w:rsidRPr="00B67E95">
        <w:rPr>
          <w:rStyle w:val="relative"/>
          <w:color w:val="000000"/>
          <w:sz w:val="28"/>
          <w:szCs w:val="28"/>
        </w:rPr>
        <w:t>текущей</w:t>
      </w:r>
      <w:r>
        <w:rPr>
          <w:rStyle w:val="relative"/>
          <w:color w:val="000000"/>
          <w:sz w:val="28"/>
          <w:szCs w:val="28"/>
        </w:rPr>
        <w:t xml:space="preserve"> </w:t>
      </w:r>
      <w:r w:rsidRPr="00B67E95">
        <w:rPr>
          <w:rStyle w:val="relative"/>
          <w:color w:val="000000"/>
          <w:sz w:val="28"/>
          <w:szCs w:val="28"/>
        </w:rPr>
        <w:t>системы</w:t>
      </w:r>
      <w:r>
        <w:rPr>
          <w:rStyle w:val="relative"/>
          <w:color w:val="000000"/>
          <w:sz w:val="28"/>
          <w:szCs w:val="28"/>
        </w:rPr>
        <w:t xml:space="preserve"> </w:t>
      </w:r>
      <w:r w:rsidRPr="00B67E95">
        <w:rPr>
          <w:rStyle w:val="relative"/>
          <w:color w:val="000000"/>
          <w:sz w:val="28"/>
          <w:szCs w:val="28"/>
        </w:rPr>
        <w:t>показателей,</w:t>
      </w:r>
      <w:r>
        <w:rPr>
          <w:rStyle w:val="relative"/>
          <w:color w:val="000000"/>
          <w:sz w:val="28"/>
          <w:szCs w:val="28"/>
        </w:rPr>
        <w:t xml:space="preserve"> поддержать </w:t>
      </w:r>
      <w:r w:rsidRPr="00B67E95">
        <w:rPr>
          <w:rStyle w:val="relative"/>
          <w:color w:val="000000"/>
          <w:sz w:val="28"/>
          <w:szCs w:val="28"/>
        </w:rPr>
        <w:t>их</w:t>
      </w:r>
      <w:r>
        <w:rPr>
          <w:rStyle w:val="relative"/>
          <w:color w:val="000000"/>
          <w:sz w:val="28"/>
          <w:szCs w:val="28"/>
        </w:rPr>
        <w:t xml:space="preserve"> </w:t>
      </w:r>
      <w:r w:rsidRPr="00B67E95">
        <w:rPr>
          <w:rStyle w:val="relative"/>
          <w:color w:val="000000"/>
          <w:sz w:val="28"/>
          <w:szCs w:val="28"/>
        </w:rPr>
        <w:t>согласованность</w:t>
      </w:r>
      <w:r>
        <w:rPr>
          <w:rStyle w:val="relative"/>
          <w:color w:val="000000"/>
          <w:sz w:val="28"/>
          <w:szCs w:val="28"/>
        </w:rPr>
        <w:t xml:space="preserve"> </w:t>
      </w:r>
      <w:r w:rsidRPr="00B67E95">
        <w:rPr>
          <w:rStyle w:val="relative"/>
          <w:color w:val="000000"/>
          <w:sz w:val="28"/>
          <w:szCs w:val="28"/>
        </w:rPr>
        <w:t>с</w:t>
      </w:r>
      <w:r>
        <w:rPr>
          <w:rStyle w:val="relative"/>
          <w:color w:val="000000"/>
          <w:sz w:val="28"/>
          <w:szCs w:val="28"/>
        </w:rPr>
        <w:t xml:space="preserve"> </w:t>
      </w:r>
      <w:r w:rsidRPr="00B67E95">
        <w:rPr>
          <w:rStyle w:val="relative"/>
          <w:color w:val="000000"/>
          <w:sz w:val="28"/>
          <w:szCs w:val="28"/>
        </w:rPr>
        <w:t>другими</w:t>
      </w:r>
      <w:r>
        <w:rPr>
          <w:rStyle w:val="relative"/>
          <w:color w:val="000000"/>
          <w:sz w:val="28"/>
          <w:szCs w:val="28"/>
        </w:rPr>
        <w:t xml:space="preserve"> </w:t>
      </w:r>
      <w:r w:rsidRPr="00B67E95">
        <w:rPr>
          <w:rStyle w:val="relative"/>
          <w:color w:val="000000"/>
          <w:sz w:val="28"/>
          <w:szCs w:val="28"/>
        </w:rPr>
        <w:t>видами</w:t>
      </w:r>
      <w:r>
        <w:rPr>
          <w:rStyle w:val="relative"/>
          <w:color w:val="000000"/>
          <w:sz w:val="28"/>
          <w:szCs w:val="28"/>
        </w:rPr>
        <w:t xml:space="preserve"> </w:t>
      </w:r>
      <w:r w:rsidRPr="00B67E95">
        <w:rPr>
          <w:rStyle w:val="relative"/>
          <w:color w:val="000000"/>
          <w:sz w:val="28"/>
          <w:szCs w:val="28"/>
        </w:rPr>
        <w:t>деятельности</w:t>
      </w:r>
      <w:r>
        <w:rPr>
          <w:rStyle w:val="relative"/>
          <w:color w:val="000000"/>
          <w:sz w:val="28"/>
          <w:szCs w:val="28"/>
        </w:rPr>
        <w:t xml:space="preserve"> </w:t>
      </w:r>
      <w:r w:rsidRPr="00B67E95">
        <w:rPr>
          <w:rStyle w:val="relative"/>
          <w:color w:val="000000"/>
          <w:sz w:val="28"/>
          <w:szCs w:val="28"/>
        </w:rPr>
        <w:t>и</w:t>
      </w:r>
      <w:r>
        <w:rPr>
          <w:rStyle w:val="relative"/>
          <w:color w:val="000000"/>
          <w:sz w:val="28"/>
          <w:szCs w:val="28"/>
        </w:rPr>
        <w:t xml:space="preserve"> </w:t>
      </w:r>
      <w:r w:rsidRPr="00B67E95">
        <w:rPr>
          <w:rStyle w:val="relative"/>
          <w:color w:val="000000"/>
          <w:sz w:val="28"/>
          <w:szCs w:val="28"/>
        </w:rPr>
        <w:t>оценить</w:t>
      </w:r>
      <w:r>
        <w:rPr>
          <w:rStyle w:val="relative"/>
          <w:color w:val="000000"/>
          <w:sz w:val="28"/>
          <w:szCs w:val="28"/>
        </w:rPr>
        <w:t xml:space="preserve"> </w:t>
      </w:r>
      <w:r w:rsidRPr="00B67E95">
        <w:rPr>
          <w:rStyle w:val="relative"/>
          <w:color w:val="000000"/>
          <w:sz w:val="28"/>
          <w:szCs w:val="28"/>
        </w:rPr>
        <w:t>достижение</w:t>
      </w:r>
      <w:r>
        <w:rPr>
          <w:rStyle w:val="relative"/>
          <w:color w:val="000000"/>
          <w:sz w:val="28"/>
          <w:szCs w:val="28"/>
        </w:rPr>
        <w:t xml:space="preserve"> </w:t>
      </w:r>
      <w:r w:rsidRPr="00B67E95">
        <w:rPr>
          <w:rStyle w:val="relative"/>
          <w:color w:val="000000"/>
          <w:sz w:val="28"/>
          <w:szCs w:val="28"/>
        </w:rPr>
        <w:t>поставленных</w:t>
      </w:r>
      <w:r>
        <w:rPr>
          <w:rStyle w:val="relative"/>
          <w:color w:val="000000"/>
          <w:sz w:val="28"/>
          <w:szCs w:val="28"/>
        </w:rPr>
        <w:t xml:space="preserve"> </w:t>
      </w:r>
      <w:r w:rsidRPr="00B67E95">
        <w:rPr>
          <w:rStyle w:val="relative"/>
          <w:color w:val="000000"/>
          <w:sz w:val="28"/>
          <w:szCs w:val="28"/>
        </w:rPr>
        <w:t>целей.</w:t>
      </w:r>
    </w:p>
    <w:p w14:paraId="5025D702" w14:textId="77777777" w:rsidR="004C68CB" w:rsidRDefault="004C68CB" w:rsidP="004C68CB">
      <w:pPr>
        <w:ind w:firstLine="709"/>
        <w:jc w:val="both"/>
        <w:rPr>
          <w:sz w:val="28"/>
          <w:szCs w:val="28"/>
        </w:rPr>
        <w:sectPr w:rsidR="004C68CB" w:rsidSect="00EA4B93">
          <w:pgSz w:w="11906" w:h="16838"/>
          <w:pgMar w:top="1134" w:right="567" w:bottom="1134" w:left="1701" w:header="709" w:footer="709" w:gutter="0"/>
          <w:cols w:space="708"/>
          <w:docGrid w:linePitch="360"/>
        </w:sectPr>
      </w:pPr>
    </w:p>
    <w:p w14:paraId="56B65067" w14:textId="77777777" w:rsidR="004C68CB" w:rsidRDefault="004C68CB" w:rsidP="004C68CB">
      <w:pPr>
        <w:ind w:firstLine="709"/>
        <w:jc w:val="both"/>
        <w:rPr>
          <w:sz w:val="28"/>
          <w:szCs w:val="28"/>
        </w:rPr>
      </w:pPr>
      <w:r>
        <w:rPr>
          <w:noProof/>
          <w:sz w:val="28"/>
          <w:szCs w:val="28"/>
        </w:rPr>
        <w:drawing>
          <wp:inline distT="0" distB="0" distL="0" distR="0" wp14:anchorId="42C741DC" wp14:editId="0F8F8A8D">
            <wp:extent cx="9257778" cy="5083200"/>
            <wp:effectExtent l="0" t="0" r="635" b="0"/>
            <wp:docPr id="2100577598"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7598" name="Рисунок 2100577598"/>
                    <pic:cNvPicPr/>
                  </pic:nvPicPr>
                  <pic:blipFill>
                    <a:blip r:embed="rId25">
                      <a:extLst>
                        <a:ext uri="{28A0092B-C50C-407E-A947-70E740481C1C}">
                          <a14:useLocalDpi xmlns:a14="http://schemas.microsoft.com/office/drawing/2010/main" val="0"/>
                        </a:ext>
                      </a:extLst>
                    </a:blip>
                    <a:stretch>
                      <a:fillRect/>
                    </a:stretch>
                  </pic:blipFill>
                  <pic:spPr>
                    <a:xfrm>
                      <a:off x="0" y="0"/>
                      <a:ext cx="9257778" cy="5083200"/>
                    </a:xfrm>
                    <a:prstGeom prst="rect">
                      <a:avLst/>
                    </a:prstGeom>
                  </pic:spPr>
                </pic:pic>
              </a:graphicData>
            </a:graphic>
          </wp:inline>
        </w:drawing>
      </w:r>
    </w:p>
    <w:p w14:paraId="2B3766BF" w14:textId="77777777" w:rsidR="004C68CB" w:rsidRPr="00237803" w:rsidRDefault="004C68CB" w:rsidP="004C68CB">
      <w:pPr>
        <w:jc w:val="both"/>
        <w:rPr>
          <w:sz w:val="16"/>
          <w:szCs w:val="16"/>
        </w:rPr>
      </w:pPr>
    </w:p>
    <w:p w14:paraId="076D7360" w14:textId="42F6DAD2" w:rsidR="004C68CB" w:rsidRPr="003920A8" w:rsidRDefault="004C68CB" w:rsidP="00237803">
      <w:pPr>
        <w:pStyle w:val="a4"/>
        <w:ind w:left="0"/>
        <w:jc w:val="center"/>
        <w:rPr>
          <w:rFonts w:eastAsia="Calibri"/>
          <w:b/>
          <w:bCs/>
          <w:color w:val="000000" w:themeColor="text1"/>
          <w:sz w:val="28"/>
          <w:szCs w:val="28"/>
        </w:rPr>
      </w:pPr>
      <w:r w:rsidRPr="008F143A">
        <w:rPr>
          <w:sz w:val="28"/>
          <w:szCs w:val="28"/>
        </w:rPr>
        <w:t>Рисунок</w:t>
      </w:r>
      <w:r w:rsidR="00DB5EB3">
        <w:rPr>
          <w:sz w:val="28"/>
          <w:szCs w:val="28"/>
        </w:rPr>
        <w:t xml:space="preserve"> </w:t>
      </w:r>
      <w:r w:rsidRPr="00151D75">
        <w:rPr>
          <w:sz w:val="28"/>
          <w:szCs w:val="28"/>
        </w:rPr>
        <w:t>2</w:t>
      </w:r>
      <w:r w:rsidR="00576068" w:rsidRPr="00576068">
        <w:rPr>
          <w:sz w:val="28"/>
          <w:szCs w:val="28"/>
        </w:rPr>
        <w:t>0</w:t>
      </w:r>
      <w:r w:rsidR="00DB5EB3">
        <w:rPr>
          <w:sz w:val="28"/>
          <w:szCs w:val="28"/>
        </w:rPr>
        <w:t xml:space="preserve"> </w:t>
      </w:r>
      <w:r>
        <w:rPr>
          <w:sz w:val="28"/>
          <w:szCs w:val="28"/>
        </w:rPr>
        <w:t>-</w:t>
      </w:r>
      <w:r w:rsidR="00DB5EB3">
        <w:rPr>
          <w:sz w:val="28"/>
          <w:szCs w:val="28"/>
        </w:rPr>
        <w:t xml:space="preserve"> </w:t>
      </w:r>
      <w:r w:rsidRPr="00A93E62">
        <w:rPr>
          <w:rFonts w:eastAsia="Calibri"/>
          <w:color w:val="000000" w:themeColor="text1"/>
          <w:sz w:val="28"/>
          <w:szCs w:val="28"/>
        </w:rPr>
        <w:t>Стратегические</w:t>
      </w:r>
      <w:r w:rsidR="00DB5EB3">
        <w:rPr>
          <w:rFonts w:eastAsia="Calibri"/>
          <w:color w:val="000000" w:themeColor="text1"/>
          <w:sz w:val="28"/>
          <w:szCs w:val="28"/>
        </w:rPr>
        <w:t xml:space="preserve"> </w:t>
      </w:r>
      <w:r w:rsidRPr="00A93E62">
        <w:rPr>
          <w:rFonts w:eastAsia="Calibri"/>
          <w:color w:val="000000" w:themeColor="text1"/>
          <w:sz w:val="28"/>
          <w:szCs w:val="28"/>
        </w:rPr>
        <w:t>перспективы</w:t>
      </w:r>
      <w:r w:rsidR="00DB5EB3">
        <w:rPr>
          <w:rFonts w:eastAsia="Calibri"/>
          <w:color w:val="000000" w:themeColor="text1"/>
          <w:sz w:val="28"/>
          <w:szCs w:val="28"/>
        </w:rPr>
        <w:t xml:space="preserve"> </w:t>
      </w:r>
      <w:r w:rsidRPr="00A93E62">
        <w:rPr>
          <w:rFonts w:eastAsia="Calibri"/>
          <w:color w:val="000000" w:themeColor="text1"/>
          <w:sz w:val="28"/>
          <w:szCs w:val="28"/>
        </w:rPr>
        <w:t>совершенствования</w:t>
      </w:r>
      <w:r w:rsidR="00DB5EB3">
        <w:rPr>
          <w:rFonts w:eastAsia="Calibri"/>
          <w:color w:val="000000" w:themeColor="text1"/>
          <w:sz w:val="28"/>
          <w:szCs w:val="28"/>
        </w:rPr>
        <w:t xml:space="preserve"> </w:t>
      </w:r>
      <w:r w:rsidRPr="00A93E62">
        <w:rPr>
          <w:rFonts w:eastAsia="Calibri"/>
          <w:color w:val="000000" w:themeColor="text1"/>
          <w:sz w:val="28"/>
          <w:szCs w:val="28"/>
        </w:rPr>
        <w:t>государственного</w:t>
      </w:r>
      <w:r w:rsidR="00DB5EB3">
        <w:rPr>
          <w:rFonts w:eastAsia="Calibri"/>
          <w:color w:val="000000" w:themeColor="text1"/>
          <w:sz w:val="28"/>
          <w:szCs w:val="28"/>
        </w:rPr>
        <w:t xml:space="preserve"> </w:t>
      </w:r>
      <w:r w:rsidRPr="00A93E62">
        <w:rPr>
          <w:rFonts w:eastAsia="Calibri"/>
          <w:color w:val="000000" w:themeColor="text1"/>
          <w:sz w:val="28"/>
          <w:szCs w:val="28"/>
        </w:rPr>
        <w:t>аудита</w:t>
      </w:r>
      <w:r w:rsidR="00DB5EB3">
        <w:rPr>
          <w:rFonts w:eastAsia="Calibri"/>
          <w:color w:val="000000" w:themeColor="text1"/>
          <w:sz w:val="28"/>
          <w:szCs w:val="28"/>
        </w:rPr>
        <w:t xml:space="preserve"> </w:t>
      </w:r>
      <w:r w:rsidRPr="00A93E62">
        <w:rPr>
          <w:rFonts w:eastAsia="Calibri"/>
          <w:color w:val="000000" w:themeColor="text1"/>
          <w:sz w:val="28"/>
          <w:szCs w:val="28"/>
        </w:rPr>
        <w:t>эффективности</w:t>
      </w:r>
      <w:r w:rsidR="00DB5EB3">
        <w:rPr>
          <w:rFonts w:eastAsia="Calibri"/>
          <w:color w:val="000000" w:themeColor="text1"/>
          <w:sz w:val="28"/>
          <w:szCs w:val="28"/>
        </w:rPr>
        <w:t xml:space="preserve"> </w:t>
      </w:r>
      <w:r w:rsidRPr="00A93E62">
        <w:rPr>
          <w:rFonts w:eastAsia="Calibri"/>
          <w:color w:val="000000" w:themeColor="text1"/>
          <w:sz w:val="28"/>
          <w:szCs w:val="28"/>
        </w:rPr>
        <w:t>налогового</w:t>
      </w:r>
      <w:r w:rsidR="00DB5EB3">
        <w:rPr>
          <w:rFonts w:eastAsia="Calibri"/>
          <w:color w:val="000000" w:themeColor="text1"/>
          <w:sz w:val="28"/>
          <w:szCs w:val="28"/>
        </w:rPr>
        <w:t xml:space="preserve"> </w:t>
      </w:r>
      <w:r w:rsidRPr="00A93E62">
        <w:rPr>
          <w:rFonts w:eastAsia="Calibri"/>
          <w:color w:val="000000" w:themeColor="text1"/>
          <w:sz w:val="28"/>
          <w:szCs w:val="28"/>
        </w:rPr>
        <w:t>администрирования</w:t>
      </w:r>
    </w:p>
    <w:p w14:paraId="0CEFD004" w14:textId="77777777" w:rsidR="004C68CB" w:rsidRPr="008F143A" w:rsidRDefault="004C68CB" w:rsidP="004C68CB">
      <w:pPr>
        <w:ind w:firstLine="709"/>
        <w:jc w:val="both"/>
        <w:rPr>
          <w:rFonts w:eastAsia="Calibri"/>
          <w:sz w:val="28"/>
          <w:szCs w:val="28"/>
        </w:rPr>
        <w:sectPr w:rsidR="004C68CB" w:rsidRPr="008F143A" w:rsidSect="00237803">
          <w:pgSz w:w="16838" w:h="11906" w:orient="landscape"/>
          <w:pgMar w:top="1701" w:right="1134" w:bottom="567" w:left="1134" w:header="709" w:footer="709" w:gutter="0"/>
          <w:cols w:space="708"/>
          <w:docGrid w:linePitch="360"/>
        </w:sectPr>
      </w:pPr>
    </w:p>
    <w:p w14:paraId="200D6539" w14:textId="15B49690" w:rsidR="00FF40B5" w:rsidRPr="002665A7" w:rsidRDefault="00237803" w:rsidP="00FF4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elative"/>
          <w:color w:val="000000" w:themeColor="text1"/>
          <w:sz w:val="28"/>
          <w:szCs w:val="28"/>
          <w:lang w:val="kk-KZ"/>
        </w:rPr>
      </w:pPr>
      <w:bookmarkStart w:id="33" w:name="OLE_LINK19"/>
      <w:r>
        <w:rPr>
          <w:color w:val="000000" w:themeColor="text1"/>
          <w:sz w:val="28"/>
          <w:szCs w:val="28"/>
          <w:lang w:val="kk-KZ"/>
        </w:rPr>
        <w:t xml:space="preserve">В соответствии с рисунком 20, </w:t>
      </w:r>
      <w:r w:rsidRPr="00A53FB6">
        <w:rPr>
          <w:color w:val="000000" w:themeColor="text1"/>
          <w:sz w:val="28"/>
          <w:szCs w:val="28"/>
        </w:rPr>
        <w:t>внедрение</w:t>
      </w:r>
      <w:r>
        <w:rPr>
          <w:color w:val="000000" w:themeColor="text1"/>
          <w:sz w:val="28"/>
          <w:szCs w:val="28"/>
        </w:rPr>
        <w:t xml:space="preserve"> </w:t>
      </w:r>
      <w:r w:rsidR="00FF40B5" w:rsidRPr="00A53FB6">
        <w:rPr>
          <w:color w:val="000000" w:themeColor="text1"/>
          <w:sz w:val="28"/>
          <w:szCs w:val="28"/>
        </w:rPr>
        <w:t>оценки</w:t>
      </w:r>
      <w:r w:rsidR="00DB5EB3">
        <w:rPr>
          <w:color w:val="000000" w:themeColor="text1"/>
          <w:sz w:val="28"/>
          <w:szCs w:val="28"/>
        </w:rPr>
        <w:t xml:space="preserve"> </w:t>
      </w:r>
      <w:r w:rsidR="00FF40B5" w:rsidRPr="00A53FB6">
        <w:rPr>
          <w:color w:val="000000" w:themeColor="text1"/>
          <w:sz w:val="28"/>
          <w:szCs w:val="28"/>
        </w:rPr>
        <w:t>эффективности</w:t>
      </w:r>
      <w:r w:rsidR="00DB5EB3">
        <w:rPr>
          <w:color w:val="000000" w:themeColor="text1"/>
          <w:sz w:val="28"/>
          <w:szCs w:val="28"/>
        </w:rPr>
        <w:t xml:space="preserve"> </w:t>
      </w:r>
      <w:r w:rsidR="00FF40B5" w:rsidRPr="00AA586F">
        <w:rPr>
          <w:color w:val="000000" w:themeColor="text1"/>
          <w:sz w:val="28"/>
          <w:szCs w:val="28"/>
        </w:rPr>
        <w:t>ключевых</w:t>
      </w:r>
      <w:r w:rsidR="00DB5EB3">
        <w:rPr>
          <w:color w:val="000000" w:themeColor="text1"/>
          <w:sz w:val="28"/>
          <w:szCs w:val="28"/>
        </w:rPr>
        <w:t xml:space="preserve"> </w:t>
      </w:r>
      <w:r w:rsidR="00FF40B5" w:rsidRPr="00AA586F">
        <w:rPr>
          <w:color w:val="000000" w:themeColor="text1"/>
          <w:sz w:val="28"/>
          <w:szCs w:val="28"/>
        </w:rPr>
        <w:t>национальных</w:t>
      </w:r>
      <w:r w:rsidR="00DB5EB3">
        <w:rPr>
          <w:color w:val="000000" w:themeColor="text1"/>
          <w:sz w:val="28"/>
          <w:szCs w:val="28"/>
        </w:rPr>
        <w:t xml:space="preserve"> </w:t>
      </w:r>
      <w:r w:rsidR="00FF40B5" w:rsidRPr="00AA586F">
        <w:rPr>
          <w:color w:val="000000" w:themeColor="text1"/>
          <w:sz w:val="28"/>
          <w:szCs w:val="28"/>
        </w:rPr>
        <w:t>показателей</w:t>
      </w:r>
      <w:r w:rsidR="00DB5EB3">
        <w:rPr>
          <w:color w:val="000000" w:themeColor="text1"/>
          <w:sz w:val="28"/>
          <w:szCs w:val="28"/>
        </w:rPr>
        <w:t xml:space="preserve"> </w:t>
      </w:r>
      <w:r w:rsidR="000329FE" w:rsidRPr="006308F8">
        <w:rPr>
          <w:sz w:val="28"/>
          <w:szCs w:val="28"/>
        </w:rPr>
        <w:t>в</w:t>
      </w:r>
      <w:r w:rsidR="00F02E98">
        <w:rPr>
          <w:sz w:val="28"/>
          <w:szCs w:val="28"/>
        </w:rPr>
        <w:t xml:space="preserve"> </w:t>
      </w:r>
      <w:r w:rsidR="000329FE" w:rsidRPr="006308F8">
        <w:rPr>
          <w:sz w:val="28"/>
          <w:szCs w:val="28"/>
        </w:rPr>
        <w:t>аудит</w:t>
      </w:r>
      <w:r w:rsidR="00F02E98">
        <w:rPr>
          <w:sz w:val="28"/>
          <w:szCs w:val="28"/>
        </w:rPr>
        <w:t xml:space="preserve"> </w:t>
      </w:r>
      <w:r w:rsidR="000329FE" w:rsidRPr="006308F8">
        <w:rPr>
          <w:sz w:val="28"/>
          <w:szCs w:val="28"/>
        </w:rPr>
        <w:t>эффективности</w:t>
      </w:r>
      <w:r w:rsidR="00DB5EB3">
        <w:rPr>
          <w:sz w:val="28"/>
          <w:szCs w:val="28"/>
        </w:rPr>
        <w:t xml:space="preserve"> </w:t>
      </w:r>
      <w:r w:rsidR="000329FE" w:rsidRPr="006308F8">
        <w:rPr>
          <w:sz w:val="28"/>
          <w:szCs w:val="28"/>
        </w:rPr>
        <w:t>налогового</w:t>
      </w:r>
      <w:r w:rsidR="00DB5EB3">
        <w:rPr>
          <w:sz w:val="28"/>
          <w:szCs w:val="28"/>
        </w:rPr>
        <w:t xml:space="preserve"> </w:t>
      </w:r>
      <w:r w:rsidR="000329FE" w:rsidRPr="006308F8">
        <w:rPr>
          <w:sz w:val="28"/>
          <w:szCs w:val="28"/>
        </w:rPr>
        <w:t>администрирования</w:t>
      </w:r>
      <w:r w:rsidR="00DB5EB3">
        <w:rPr>
          <w:color w:val="000000" w:themeColor="text1"/>
          <w:sz w:val="28"/>
          <w:szCs w:val="28"/>
        </w:rPr>
        <w:t xml:space="preserve"> </w:t>
      </w:r>
      <w:r w:rsidR="00FF40B5" w:rsidRPr="00A53FB6">
        <w:rPr>
          <w:color w:val="000000" w:themeColor="text1"/>
          <w:sz w:val="28"/>
          <w:szCs w:val="28"/>
        </w:rPr>
        <w:t>с</w:t>
      </w:r>
      <w:r w:rsidR="007675EC">
        <w:rPr>
          <w:color w:val="000000" w:themeColor="text1"/>
          <w:sz w:val="28"/>
          <w:szCs w:val="28"/>
        </w:rPr>
        <w:t>одействует</w:t>
      </w:r>
      <w:r w:rsidR="00DB5EB3">
        <w:rPr>
          <w:color w:val="000000" w:themeColor="text1"/>
          <w:sz w:val="28"/>
          <w:szCs w:val="28"/>
        </w:rPr>
        <w:t xml:space="preserve"> </w:t>
      </w:r>
      <w:r w:rsidR="00FF40B5" w:rsidRPr="00A53FB6">
        <w:rPr>
          <w:color w:val="000000" w:themeColor="text1"/>
          <w:sz w:val="28"/>
          <w:szCs w:val="28"/>
        </w:rPr>
        <w:t>более</w:t>
      </w:r>
      <w:r w:rsidR="00DB5EB3">
        <w:rPr>
          <w:color w:val="000000" w:themeColor="text1"/>
          <w:sz w:val="28"/>
          <w:szCs w:val="28"/>
        </w:rPr>
        <w:t xml:space="preserve"> </w:t>
      </w:r>
      <w:r w:rsidR="00FF40B5" w:rsidRPr="00A53FB6">
        <w:rPr>
          <w:color w:val="000000" w:themeColor="text1"/>
          <w:sz w:val="28"/>
          <w:szCs w:val="28"/>
        </w:rPr>
        <w:t>эффективному</w:t>
      </w:r>
      <w:r w:rsidR="00DB5EB3">
        <w:rPr>
          <w:color w:val="000000" w:themeColor="text1"/>
          <w:sz w:val="28"/>
          <w:szCs w:val="28"/>
        </w:rPr>
        <w:t xml:space="preserve"> </w:t>
      </w:r>
      <w:r w:rsidR="00FF40B5" w:rsidRPr="00A53FB6">
        <w:rPr>
          <w:color w:val="000000" w:themeColor="text1"/>
          <w:sz w:val="28"/>
          <w:szCs w:val="28"/>
        </w:rPr>
        <w:t>планированию</w:t>
      </w:r>
      <w:r w:rsidR="00DB5EB3">
        <w:rPr>
          <w:color w:val="000000" w:themeColor="text1"/>
          <w:sz w:val="28"/>
          <w:szCs w:val="28"/>
        </w:rPr>
        <w:t xml:space="preserve"> </w:t>
      </w:r>
      <w:r w:rsidR="00FF40B5" w:rsidRPr="00A53FB6">
        <w:rPr>
          <w:color w:val="000000" w:themeColor="text1"/>
          <w:sz w:val="28"/>
          <w:szCs w:val="28"/>
        </w:rPr>
        <w:t>развития</w:t>
      </w:r>
      <w:r w:rsidR="00DB5EB3">
        <w:rPr>
          <w:color w:val="000000" w:themeColor="text1"/>
          <w:sz w:val="28"/>
          <w:szCs w:val="28"/>
        </w:rPr>
        <w:t xml:space="preserve"> </w:t>
      </w:r>
      <w:r w:rsidR="00FF40B5" w:rsidRPr="00A53FB6">
        <w:rPr>
          <w:color w:val="000000" w:themeColor="text1"/>
          <w:sz w:val="28"/>
          <w:szCs w:val="28"/>
        </w:rPr>
        <w:t>государственного</w:t>
      </w:r>
      <w:r w:rsidR="00DB5EB3">
        <w:rPr>
          <w:color w:val="000000" w:themeColor="text1"/>
          <w:sz w:val="28"/>
          <w:szCs w:val="28"/>
        </w:rPr>
        <w:t xml:space="preserve"> </w:t>
      </w:r>
      <w:r w:rsidR="00FF40B5" w:rsidRPr="00A53FB6">
        <w:rPr>
          <w:color w:val="000000" w:themeColor="text1"/>
          <w:sz w:val="28"/>
          <w:szCs w:val="28"/>
        </w:rPr>
        <w:t>органа,</w:t>
      </w:r>
      <w:r w:rsidR="00DB5EB3">
        <w:rPr>
          <w:color w:val="000000" w:themeColor="text1"/>
          <w:sz w:val="28"/>
          <w:szCs w:val="28"/>
        </w:rPr>
        <w:t xml:space="preserve"> </w:t>
      </w:r>
      <w:r w:rsidR="00FF40B5" w:rsidRPr="00A53FB6">
        <w:rPr>
          <w:color w:val="000000" w:themeColor="text1"/>
          <w:sz w:val="28"/>
          <w:szCs w:val="28"/>
        </w:rPr>
        <w:t>позволяя</w:t>
      </w:r>
      <w:r w:rsidR="00DB5EB3">
        <w:rPr>
          <w:color w:val="000000" w:themeColor="text1"/>
          <w:sz w:val="28"/>
          <w:szCs w:val="28"/>
        </w:rPr>
        <w:t xml:space="preserve"> </w:t>
      </w:r>
      <w:r w:rsidR="007675EC">
        <w:rPr>
          <w:color w:val="000000" w:themeColor="text1"/>
          <w:sz w:val="28"/>
          <w:szCs w:val="28"/>
        </w:rPr>
        <w:t>точно</w:t>
      </w:r>
      <w:r w:rsidR="00DB5EB3">
        <w:rPr>
          <w:color w:val="000000" w:themeColor="text1"/>
          <w:sz w:val="28"/>
          <w:szCs w:val="28"/>
        </w:rPr>
        <w:t xml:space="preserve"> </w:t>
      </w:r>
      <w:r w:rsidR="007675EC" w:rsidRPr="00A53FB6">
        <w:rPr>
          <w:color w:val="000000" w:themeColor="text1"/>
          <w:sz w:val="28"/>
          <w:szCs w:val="28"/>
        </w:rPr>
        <w:t>формулировать</w:t>
      </w:r>
      <w:r w:rsidR="00F02E98">
        <w:rPr>
          <w:color w:val="000000" w:themeColor="text1"/>
          <w:sz w:val="28"/>
          <w:szCs w:val="28"/>
        </w:rPr>
        <w:t xml:space="preserve"> </w:t>
      </w:r>
      <w:r w:rsidR="00FF40B5" w:rsidRPr="00A53FB6">
        <w:rPr>
          <w:color w:val="000000" w:themeColor="text1"/>
          <w:sz w:val="28"/>
          <w:szCs w:val="28"/>
        </w:rPr>
        <w:t>стратегические</w:t>
      </w:r>
      <w:r w:rsidR="00DB5EB3">
        <w:rPr>
          <w:color w:val="000000" w:themeColor="text1"/>
          <w:sz w:val="28"/>
          <w:szCs w:val="28"/>
        </w:rPr>
        <w:t xml:space="preserve"> </w:t>
      </w:r>
      <w:r w:rsidR="00FF40B5" w:rsidRPr="00A53FB6">
        <w:rPr>
          <w:color w:val="000000" w:themeColor="text1"/>
          <w:sz w:val="28"/>
          <w:szCs w:val="28"/>
        </w:rPr>
        <w:t>цели</w:t>
      </w:r>
      <w:r w:rsidR="00DB5EB3">
        <w:rPr>
          <w:color w:val="000000" w:themeColor="text1"/>
          <w:sz w:val="28"/>
          <w:szCs w:val="28"/>
        </w:rPr>
        <w:t xml:space="preserve"> </w:t>
      </w:r>
      <w:r w:rsidR="00FF40B5" w:rsidRPr="00A53FB6">
        <w:rPr>
          <w:color w:val="000000" w:themeColor="text1"/>
          <w:sz w:val="28"/>
          <w:szCs w:val="28"/>
        </w:rPr>
        <w:t>и</w:t>
      </w:r>
      <w:r w:rsidR="00DB5EB3">
        <w:rPr>
          <w:color w:val="000000" w:themeColor="text1"/>
          <w:sz w:val="28"/>
          <w:szCs w:val="28"/>
        </w:rPr>
        <w:t xml:space="preserve"> </w:t>
      </w:r>
      <w:r w:rsidR="00FF40B5" w:rsidRPr="00A53FB6">
        <w:rPr>
          <w:color w:val="000000" w:themeColor="text1"/>
          <w:sz w:val="28"/>
          <w:szCs w:val="28"/>
        </w:rPr>
        <w:t>ожидаемые</w:t>
      </w:r>
      <w:r w:rsidR="00DB5EB3">
        <w:rPr>
          <w:color w:val="000000" w:themeColor="text1"/>
          <w:sz w:val="28"/>
          <w:szCs w:val="28"/>
        </w:rPr>
        <w:t xml:space="preserve"> </w:t>
      </w:r>
      <w:r w:rsidR="00FF40B5" w:rsidRPr="00A53FB6">
        <w:rPr>
          <w:color w:val="000000" w:themeColor="text1"/>
          <w:sz w:val="28"/>
          <w:szCs w:val="28"/>
        </w:rPr>
        <w:t>результаты.</w:t>
      </w:r>
      <w:r w:rsidR="00DB5EB3">
        <w:rPr>
          <w:color w:val="000000" w:themeColor="text1"/>
          <w:sz w:val="28"/>
          <w:szCs w:val="28"/>
        </w:rPr>
        <w:t xml:space="preserve"> </w:t>
      </w:r>
      <w:r w:rsidR="00FF40B5" w:rsidRPr="00A53FB6">
        <w:rPr>
          <w:color w:val="000000" w:themeColor="text1"/>
          <w:sz w:val="28"/>
          <w:szCs w:val="28"/>
        </w:rPr>
        <w:t>Благодаря</w:t>
      </w:r>
      <w:r w:rsidR="00DB5EB3">
        <w:rPr>
          <w:color w:val="000000" w:themeColor="text1"/>
          <w:sz w:val="28"/>
          <w:szCs w:val="28"/>
        </w:rPr>
        <w:t xml:space="preserve"> </w:t>
      </w:r>
      <w:r w:rsidR="00FF40B5" w:rsidRPr="00A53FB6">
        <w:rPr>
          <w:color w:val="000000" w:themeColor="text1"/>
          <w:sz w:val="28"/>
          <w:szCs w:val="28"/>
        </w:rPr>
        <w:t>системной</w:t>
      </w:r>
      <w:r w:rsidR="00DB5EB3">
        <w:rPr>
          <w:color w:val="000000" w:themeColor="text1"/>
          <w:sz w:val="28"/>
          <w:szCs w:val="28"/>
        </w:rPr>
        <w:t xml:space="preserve"> </w:t>
      </w:r>
      <w:r w:rsidR="00FF40B5" w:rsidRPr="00A53FB6">
        <w:rPr>
          <w:color w:val="000000" w:themeColor="text1"/>
          <w:sz w:val="28"/>
          <w:szCs w:val="28"/>
        </w:rPr>
        <w:t>оценке</w:t>
      </w:r>
      <w:r w:rsidR="00DB5EB3">
        <w:rPr>
          <w:color w:val="000000" w:themeColor="text1"/>
          <w:sz w:val="28"/>
          <w:szCs w:val="28"/>
        </w:rPr>
        <w:t xml:space="preserve"> </w:t>
      </w:r>
      <w:r w:rsidR="00FF40B5" w:rsidRPr="000B51D4">
        <w:rPr>
          <w:color w:val="000000" w:themeColor="text1"/>
          <w:sz w:val="28"/>
          <w:szCs w:val="28"/>
        </w:rPr>
        <w:t>ключевых</w:t>
      </w:r>
      <w:r w:rsidR="00DB5EB3">
        <w:rPr>
          <w:color w:val="000000" w:themeColor="text1"/>
          <w:sz w:val="28"/>
          <w:szCs w:val="28"/>
        </w:rPr>
        <w:t xml:space="preserve"> </w:t>
      </w:r>
      <w:r w:rsidR="00FF40B5" w:rsidRPr="000B51D4">
        <w:rPr>
          <w:color w:val="000000" w:themeColor="text1"/>
          <w:sz w:val="28"/>
          <w:szCs w:val="28"/>
        </w:rPr>
        <w:t>национальных</w:t>
      </w:r>
      <w:r w:rsidR="00DB5EB3">
        <w:rPr>
          <w:color w:val="000000" w:themeColor="text1"/>
          <w:sz w:val="28"/>
          <w:szCs w:val="28"/>
        </w:rPr>
        <w:t xml:space="preserve"> </w:t>
      </w:r>
      <w:r w:rsidR="00FF40B5" w:rsidRPr="000B51D4">
        <w:rPr>
          <w:color w:val="000000" w:themeColor="text1"/>
          <w:sz w:val="28"/>
          <w:szCs w:val="28"/>
        </w:rPr>
        <w:t>показателей</w:t>
      </w:r>
      <w:r w:rsidR="00DB5EB3">
        <w:rPr>
          <w:color w:val="000000" w:themeColor="text1"/>
          <w:sz w:val="28"/>
          <w:szCs w:val="28"/>
        </w:rPr>
        <w:t xml:space="preserve"> </w:t>
      </w:r>
      <w:r w:rsidR="00FF40B5" w:rsidRPr="00A53FB6">
        <w:rPr>
          <w:color w:val="000000" w:themeColor="text1"/>
          <w:sz w:val="28"/>
          <w:szCs w:val="28"/>
        </w:rPr>
        <w:t>органы</w:t>
      </w:r>
      <w:r w:rsidR="00DB5EB3">
        <w:rPr>
          <w:color w:val="000000" w:themeColor="text1"/>
          <w:sz w:val="28"/>
          <w:szCs w:val="28"/>
        </w:rPr>
        <w:t xml:space="preserve"> </w:t>
      </w:r>
      <w:r w:rsidR="00FF40B5" w:rsidRPr="00A53FB6">
        <w:rPr>
          <w:color w:val="000000" w:themeColor="text1"/>
          <w:sz w:val="28"/>
          <w:szCs w:val="28"/>
        </w:rPr>
        <w:t>налогового</w:t>
      </w:r>
      <w:r w:rsidR="00DB5EB3">
        <w:rPr>
          <w:color w:val="000000" w:themeColor="text1"/>
          <w:sz w:val="28"/>
          <w:szCs w:val="28"/>
        </w:rPr>
        <w:t xml:space="preserve"> </w:t>
      </w:r>
      <w:r w:rsidR="00FF40B5" w:rsidRPr="00A53FB6">
        <w:rPr>
          <w:color w:val="000000" w:themeColor="text1"/>
          <w:sz w:val="28"/>
          <w:szCs w:val="28"/>
        </w:rPr>
        <w:t>администрирования</w:t>
      </w:r>
      <w:r w:rsidR="00DB5EB3">
        <w:rPr>
          <w:color w:val="000000" w:themeColor="text1"/>
          <w:sz w:val="28"/>
          <w:szCs w:val="28"/>
        </w:rPr>
        <w:t xml:space="preserve"> </w:t>
      </w:r>
      <w:r w:rsidR="00FF40B5" w:rsidRPr="00A53FB6">
        <w:rPr>
          <w:color w:val="000000" w:themeColor="text1"/>
          <w:sz w:val="28"/>
          <w:szCs w:val="28"/>
        </w:rPr>
        <w:t>могут</w:t>
      </w:r>
      <w:r w:rsidR="00DB5EB3">
        <w:rPr>
          <w:color w:val="000000" w:themeColor="text1"/>
          <w:sz w:val="28"/>
          <w:szCs w:val="28"/>
        </w:rPr>
        <w:t xml:space="preserve"> </w:t>
      </w:r>
      <w:r w:rsidR="007675EC">
        <w:rPr>
          <w:color w:val="000000" w:themeColor="text1"/>
          <w:sz w:val="28"/>
          <w:szCs w:val="28"/>
        </w:rPr>
        <w:t>четко</w:t>
      </w:r>
      <w:r w:rsidR="00DB5EB3">
        <w:rPr>
          <w:color w:val="000000" w:themeColor="text1"/>
          <w:sz w:val="28"/>
          <w:szCs w:val="28"/>
        </w:rPr>
        <w:t xml:space="preserve"> </w:t>
      </w:r>
      <w:r w:rsidR="007675EC" w:rsidRPr="00A53FB6">
        <w:rPr>
          <w:color w:val="000000" w:themeColor="text1"/>
          <w:sz w:val="28"/>
          <w:szCs w:val="28"/>
        </w:rPr>
        <w:t>определять</w:t>
      </w:r>
      <w:r w:rsidR="00DB5EB3">
        <w:rPr>
          <w:color w:val="000000" w:themeColor="text1"/>
          <w:sz w:val="28"/>
          <w:szCs w:val="28"/>
        </w:rPr>
        <w:t xml:space="preserve"> </w:t>
      </w:r>
      <w:r w:rsidR="00FF40B5" w:rsidRPr="00A53FB6">
        <w:rPr>
          <w:color w:val="000000" w:themeColor="text1"/>
          <w:sz w:val="28"/>
          <w:szCs w:val="28"/>
        </w:rPr>
        <w:t>приоритеты</w:t>
      </w:r>
      <w:r w:rsidR="00DB5EB3">
        <w:rPr>
          <w:color w:val="000000" w:themeColor="text1"/>
          <w:sz w:val="28"/>
          <w:szCs w:val="28"/>
        </w:rPr>
        <w:t xml:space="preserve"> </w:t>
      </w:r>
      <w:r w:rsidR="00FF40B5" w:rsidRPr="00A53FB6">
        <w:rPr>
          <w:color w:val="000000" w:themeColor="text1"/>
          <w:sz w:val="28"/>
          <w:szCs w:val="28"/>
        </w:rPr>
        <w:t>развития,</w:t>
      </w:r>
      <w:r w:rsidR="00DB5EB3">
        <w:rPr>
          <w:color w:val="000000" w:themeColor="text1"/>
          <w:sz w:val="28"/>
          <w:szCs w:val="28"/>
        </w:rPr>
        <w:t xml:space="preserve"> </w:t>
      </w:r>
      <w:r w:rsidR="00FF40B5" w:rsidRPr="00A53FB6">
        <w:rPr>
          <w:color w:val="000000" w:themeColor="text1"/>
          <w:sz w:val="28"/>
          <w:szCs w:val="28"/>
        </w:rPr>
        <w:t>прогнозировать</w:t>
      </w:r>
      <w:r w:rsidR="00DB5EB3">
        <w:rPr>
          <w:color w:val="000000" w:themeColor="text1"/>
          <w:sz w:val="28"/>
          <w:szCs w:val="28"/>
        </w:rPr>
        <w:t xml:space="preserve"> </w:t>
      </w:r>
      <w:r w:rsidR="00FF40B5" w:rsidRPr="00A53FB6">
        <w:rPr>
          <w:color w:val="000000" w:themeColor="text1"/>
          <w:sz w:val="28"/>
          <w:szCs w:val="28"/>
        </w:rPr>
        <w:t>долгосрочные</w:t>
      </w:r>
      <w:r w:rsidR="00DB5EB3">
        <w:rPr>
          <w:color w:val="000000" w:themeColor="text1"/>
          <w:sz w:val="28"/>
          <w:szCs w:val="28"/>
        </w:rPr>
        <w:t xml:space="preserve"> </w:t>
      </w:r>
      <w:r w:rsidR="00FF40B5" w:rsidRPr="00A53FB6">
        <w:rPr>
          <w:color w:val="000000" w:themeColor="text1"/>
          <w:sz w:val="28"/>
          <w:szCs w:val="28"/>
        </w:rPr>
        <w:t>результаты</w:t>
      </w:r>
      <w:r w:rsidR="00DB5EB3">
        <w:rPr>
          <w:color w:val="000000" w:themeColor="text1"/>
          <w:sz w:val="28"/>
          <w:szCs w:val="28"/>
        </w:rPr>
        <w:t xml:space="preserve"> </w:t>
      </w:r>
      <w:r w:rsidR="00FF40B5" w:rsidRPr="00A53FB6">
        <w:rPr>
          <w:color w:val="000000" w:themeColor="text1"/>
          <w:sz w:val="28"/>
          <w:szCs w:val="28"/>
        </w:rPr>
        <w:t>и</w:t>
      </w:r>
      <w:r w:rsidR="00DB5EB3">
        <w:rPr>
          <w:color w:val="000000" w:themeColor="text1"/>
          <w:sz w:val="28"/>
          <w:szCs w:val="28"/>
        </w:rPr>
        <w:t xml:space="preserve"> </w:t>
      </w:r>
      <w:r w:rsidR="00FF40B5" w:rsidRPr="00A53FB6">
        <w:rPr>
          <w:color w:val="000000" w:themeColor="text1"/>
          <w:sz w:val="28"/>
          <w:szCs w:val="28"/>
        </w:rPr>
        <w:t>своевременно</w:t>
      </w:r>
      <w:r w:rsidR="00DB5EB3">
        <w:rPr>
          <w:color w:val="000000" w:themeColor="text1"/>
          <w:sz w:val="28"/>
          <w:szCs w:val="28"/>
        </w:rPr>
        <w:t xml:space="preserve"> </w:t>
      </w:r>
      <w:r w:rsidR="00FF40B5" w:rsidRPr="00A53FB6">
        <w:rPr>
          <w:color w:val="000000" w:themeColor="text1"/>
          <w:sz w:val="28"/>
          <w:szCs w:val="28"/>
        </w:rPr>
        <w:t>корректировать</w:t>
      </w:r>
      <w:r w:rsidR="00DB5EB3">
        <w:rPr>
          <w:color w:val="000000" w:themeColor="text1"/>
          <w:sz w:val="28"/>
          <w:szCs w:val="28"/>
        </w:rPr>
        <w:t xml:space="preserve"> </w:t>
      </w:r>
      <w:r w:rsidR="00FF40B5" w:rsidRPr="00A53FB6">
        <w:rPr>
          <w:color w:val="000000" w:themeColor="text1"/>
          <w:sz w:val="28"/>
          <w:szCs w:val="28"/>
        </w:rPr>
        <w:t>стратегические</w:t>
      </w:r>
      <w:r w:rsidR="00DB5EB3">
        <w:rPr>
          <w:color w:val="000000" w:themeColor="text1"/>
          <w:sz w:val="28"/>
          <w:szCs w:val="28"/>
        </w:rPr>
        <w:t xml:space="preserve"> </w:t>
      </w:r>
      <w:r w:rsidR="00FF40B5" w:rsidRPr="00A53FB6">
        <w:rPr>
          <w:color w:val="000000" w:themeColor="text1"/>
          <w:sz w:val="28"/>
          <w:szCs w:val="28"/>
        </w:rPr>
        <w:t>планы.</w:t>
      </w:r>
      <w:r w:rsidR="00DB5EB3">
        <w:rPr>
          <w:color w:val="000000" w:themeColor="text1"/>
          <w:sz w:val="28"/>
          <w:szCs w:val="28"/>
        </w:rPr>
        <w:t xml:space="preserve"> </w:t>
      </w:r>
      <w:r w:rsidR="00FF40B5" w:rsidRPr="003D4912">
        <w:rPr>
          <w:color w:val="000000" w:themeColor="text1"/>
          <w:sz w:val="28"/>
          <w:szCs w:val="28"/>
        </w:rPr>
        <w:t>Данный</w:t>
      </w:r>
      <w:r w:rsidR="00DB5EB3">
        <w:rPr>
          <w:color w:val="000000" w:themeColor="text1"/>
          <w:sz w:val="28"/>
          <w:szCs w:val="28"/>
        </w:rPr>
        <w:t xml:space="preserve"> </w:t>
      </w:r>
      <w:r w:rsidR="00FF40B5" w:rsidRPr="003D4912">
        <w:rPr>
          <w:color w:val="000000" w:themeColor="text1"/>
          <w:sz w:val="28"/>
          <w:szCs w:val="28"/>
        </w:rPr>
        <w:t>подход</w:t>
      </w:r>
      <w:r w:rsidR="00DB5EB3">
        <w:rPr>
          <w:color w:val="000000" w:themeColor="text1"/>
          <w:sz w:val="28"/>
          <w:szCs w:val="28"/>
        </w:rPr>
        <w:t xml:space="preserve"> </w:t>
      </w:r>
      <w:r w:rsidR="00FF40B5" w:rsidRPr="003D4912">
        <w:rPr>
          <w:color w:val="000000" w:themeColor="text1"/>
          <w:sz w:val="28"/>
          <w:szCs w:val="28"/>
        </w:rPr>
        <w:t>с</w:t>
      </w:r>
      <w:r w:rsidR="007675EC">
        <w:rPr>
          <w:color w:val="000000" w:themeColor="text1"/>
          <w:sz w:val="28"/>
          <w:szCs w:val="28"/>
        </w:rPr>
        <w:t>одействует</w:t>
      </w:r>
      <w:r w:rsidR="00DB5EB3">
        <w:rPr>
          <w:color w:val="000000" w:themeColor="text1"/>
          <w:sz w:val="28"/>
          <w:szCs w:val="28"/>
        </w:rPr>
        <w:t xml:space="preserve"> </w:t>
      </w:r>
      <w:r w:rsidR="00FF40B5" w:rsidRPr="003D4912">
        <w:rPr>
          <w:color w:val="000000" w:themeColor="text1"/>
          <w:sz w:val="28"/>
          <w:szCs w:val="28"/>
        </w:rPr>
        <w:t>приведению</w:t>
      </w:r>
      <w:r w:rsidR="00DB5EB3">
        <w:rPr>
          <w:color w:val="000000" w:themeColor="text1"/>
          <w:sz w:val="28"/>
          <w:szCs w:val="28"/>
        </w:rPr>
        <w:t xml:space="preserve"> </w:t>
      </w:r>
      <w:r w:rsidR="00FF40B5" w:rsidRPr="003D4912">
        <w:rPr>
          <w:color w:val="000000" w:themeColor="text1"/>
          <w:sz w:val="28"/>
          <w:szCs w:val="28"/>
        </w:rPr>
        <w:t>деятельности</w:t>
      </w:r>
      <w:r w:rsidR="00DB5EB3">
        <w:rPr>
          <w:color w:val="000000" w:themeColor="text1"/>
          <w:sz w:val="28"/>
          <w:szCs w:val="28"/>
        </w:rPr>
        <w:t xml:space="preserve"> </w:t>
      </w:r>
      <w:r w:rsidR="00FF40B5" w:rsidRPr="003D4912">
        <w:rPr>
          <w:color w:val="000000" w:themeColor="text1"/>
          <w:sz w:val="28"/>
          <w:szCs w:val="28"/>
        </w:rPr>
        <w:t>органа</w:t>
      </w:r>
      <w:r w:rsidR="00DB5EB3">
        <w:rPr>
          <w:color w:val="000000" w:themeColor="text1"/>
          <w:sz w:val="28"/>
          <w:szCs w:val="28"/>
        </w:rPr>
        <w:t xml:space="preserve"> </w:t>
      </w:r>
      <w:r w:rsidR="007675EC">
        <w:rPr>
          <w:color w:val="000000" w:themeColor="text1"/>
          <w:sz w:val="28"/>
          <w:szCs w:val="28"/>
        </w:rPr>
        <w:t>согласно</w:t>
      </w:r>
      <w:r w:rsidR="00F02E98">
        <w:rPr>
          <w:color w:val="000000" w:themeColor="text1"/>
          <w:sz w:val="28"/>
          <w:szCs w:val="28"/>
        </w:rPr>
        <w:t xml:space="preserve"> </w:t>
      </w:r>
      <w:r w:rsidR="00FF40B5" w:rsidRPr="003D4912">
        <w:rPr>
          <w:color w:val="000000" w:themeColor="text1"/>
          <w:sz w:val="28"/>
          <w:szCs w:val="28"/>
        </w:rPr>
        <w:t>стратегическим</w:t>
      </w:r>
      <w:r w:rsidR="00DB5EB3">
        <w:rPr>
          <w:color w:val="000000" w:themeColor="text1"/>
          <w:sz w:val="28"/>
          <w:szCs w:val="28"/>
        </w:rPr>
        <w:t xml:space="preserve"> </w:t>
      </w:r>
      <w:r w:rsidR="00FF40B5" w:rsidRPr="003D4912">
        <w:rPr>
          <w:color w:val="000000" w:themeColor="text1"/>
          <w:sz w:val="28"/>
          <w:szCs w:val="28"/>
        </w:rPr>
        <w:t>целям</w:t>
      </w:r>
      <w:r w:rsidR="00DB5EB3">
        <w:rPr>
          <w:color w:val="000000" w:themeColor="text1"/>
          <w:sz w:val="28"/>
          <w:szCs w:val="28"/>
        </w:rPr>
        <w:t xml:space="preserve"> </w:t>
      </w:r>
      <w:r w:rsidR="00FF40B5" w:rsidRPr="003D4912">
        <w:rPr>
          <w:color w:val="000000" w:themeColor="text1"/>
          <w:sz w:val="28"/>
          <w:szCs w:val="28"/>
        </w:rPr>
        <w:t>и</w:t>
      </w:r>
      <w:r w:rsidR="00DB5EB3">
        <w:rPr>
          <w:color w:val="000000" w:themeColor="text1"/>
          <w:sz w:val="28"/>
          <w:szCs w:val="28"/>
        </w:rPr>
        <w:t xml:space="preserve"> </w:t>
      </w:r>
      <w:r w:rsidR="00FF40B5" w:rsidRPr="003D4912">
        <w:rPr>
          <w:color w:val="000000" w:themeColor="text1"/>
          <w:sz w:val="28"/>
          <w:szCs w:val="28"/>
        </w:rPr>
        <w:t>общественным</w:t>
      </w:r>
      <w:r w:rsidR="00DB5EB3">
        <w:rPr>
          <w:color w:val="000000" w:themeColor="text1"/>
          <w:sz w:val="28"/>
          <w:szCs w:val="28"/>
        </w:rPr>
        <w:t xml:space="preserve"> </w:t>
      </w:r>
      <w:r w:rsidR="00FF40B5" w:rsidRPr="003D4912">
        <w:rPr>
          <w:color w:val="000000" w:themeColor="text1"/>
          <w:sz w:val="28"/>
          <w:szCs w:val="28"/>
        </w:rPr>
        <w:t>ожиданиям,</w:t>
      </w:r>
      <w:r w:rsidR="00DB5EB3">
        <w:rPr>
          <w:color w:val="000000" w:themeColor="text1"/>
          <w:sz w:val="28"/>
          <w:szCs w:val="28"/>
        </w:rPr>
        <w:t xml:space="preserve"> </w:t>
      </w:r>
      <w:r w:rsidR="00FF40B5" w:rsidRPr="003D4912">
        <w:rPr>
          <w:color w:val="000000" w:themeColor="text1"/>
          <w:sz w:val="28"/>
          <w:szCs w:val="28"/>
        </w:rPr>
        <w:t>в</w:t>
      </w:r>
      <w:r w:rsidR="00DB5EB3">
        <w:rPr>
          <w:color w:val="000000" w:themeColor="text1"/>
          <w:sz w:val="28"/>
          <w:szCs w:val="28"/>
        </w:rPr>
        <w:t xml:space="preserve"> </w:t>
      </w:r>
      <w:r w:rsidR="00FF40B5" w:rsidRPr="003D4912">
        <w:rPr>
          <w:color w:val="000000" w:themeColor="text1"/>
          <w:sz w:val="28"/>
          <w:szCs w:val="28"/>
        </w:rPr>
        <w:t>соответствии</w:t>
      </w:r>
      <w:r w:rsidR="00DB5EB3">
        <w:rPr>
          <w:color w:val="000000" w:themeColor="text1"/>
          <w:sz w:val="28"/>
          <w:szCs w:val="28"/>
        </w:rPr>
        <w:t xml:space="preserve"> </w:t>
      </w:r>
      <w:r w:rsidR="00FF40B5" w:rsidRPr="003D4912">
        <w:rPr>
          <w:color w:val="000000" w:themeColor="text1"/>
          <w:sz w:val="28"/>
          <w:szCs w:val="28"/>
        </w:rPr>
        <w:t>с</w:t>
      </w:r>
      <w:r w:rsidR="00DB5EB3">
        <w:rPr>
          <w:color w:val="000000" w:themeColor="text1"/>
          <w:sz w:val="28"/>
          <w:szCs w:val="28"/>
        </w:rPr>
        <w:t xml:space="preserve"> </w:t>
      </w:r>
      <w:r w:rsidR="00FF40B5" w:rsidRPr="003D4912">
        <w:rPr>
          <w:color w:val="000000" w:themeColor="text1"/>
          <w:sz w:val="28"/>
          <w:szCs w:val="28"/>
        </w:rPr>
        <w:t>рекомендациями</w:t>
      </w:r>
      <w:r w:rsidR="00DB5EB3">
        <w:rPr>
          <w:color w:val="000000" w:themeColor="text1"/>
          <w:sz w:val="28"/>
          <w:szCs w:val="28"/>
        </w:rPr>
        <w:t xml:space="preserve"> </w:t>
      </w:r>
      <w:r w:rsidR="00FF40B5" w:rsidRPr="003D4912">
        <w:rPr>
          <w:color w:val="000000" w:themeColor="text1"/>
          <w:sz w:val="28"/>
          <w:szCs w:val="28"/>
        </w:rPr>
        <w:t>GUID</w:t>
      </w:r>
      <w:r w:rsidR="00DB5EB3">
        <w:rPr>
          <w:color w:val="000000" w:themeColor="text1"/>
          <w:sz w:val="28"/>
          <w:szCs w:val="28"/>
        </w:rPr>
        <w:t xml:space="preserve"> </w:t>
      </w:r>
      <w:r w:rsidR="00FF40B5" w:rsidRPr="003D4912">
        <w:rPr>
          <w:color w:val="000000" w:themeColor="text1"/>
          <w:sz w:val="28"/>
          <w:szCs w:val="28"/>
        </w:rPr>
        <w:t>5290</w:t>
      </w:r>
      <w:r w:rsidR="00DB5EB3">
        <w:rPr>
          <w:color w:val="000000" w:themeColor="text1"/>
          <w:sz w:val="28"/>
          <w:szCs w:val="28"/>
        </w:rPr>
        <w:t xml:space="preserve"> </w:t>
      </w:r>
      <w:r w:rsidR="00FF40B5" w:rsidRPr="003D4912">
        <w:rPr>
          <w:color w:val="000000" w:themeColor="text1"/>
          <w:sz w:val="28"/>
          <w:szCs w:val="28"/>
        </w:rPr>
        <w:t>«Руководство</w:t>
      </w:r>
      <w:r w:rsidR="00DB5EB3">
        <w:rPr>
          <w:color w:val="000000" w:themeColor="text1"/>
          <w:sz w:val="28"/>
          <w:szCs w:val="28"/>
        </w:rPr>
        <w:t xml:space="preserve"> </w:t>
      </w:r>
      <w:r w:rsidR="00FF40B5" w:rsidRPr="003D4912">
        <w:rPr>
          <w:color w:val="000000" w:themeColor="text1"/>
          <w:sz w:val="28"/>
          <w:szCs w:val="28"/>
        </w:rPr>
        <w:t>по</w:t>
      </w:r>
      <w:r w:rsidR="00DB5EB3">
        <w:rPr>
          <w:color w:val="000000" w:themeColor="text1"/>
          <w:sz w:val="28"/>
          <w:szCs w:val="28"/>
        </w:rPr>
        <w:t xml:space="preserve"> </w:t>
      </w:r>
      <w:r w:rsidR="00FF40B5" w:rsidRPr="003D4912">
        <w:rPr>
          <w:color w:val="000000" w:themeColor="text1"/>
          <w:sz w:val="28"/>
          <w:szCs w:val="28"/>
        </w:rPr>
        <w:t>аудиту</w:t>
      </w:r>
      <w:r w:rsidR="00DB5EB3">
        <w:rPr>
          <w:color w:val="000000" w:themeColor="text1"/>
          <w:sz w:val="28"/>
          <w:szCs w:val="28"/>
        </w:rPr>
        <w:t xml:space="preserve"> </w:t>
      </w:r>
      <w:r w:rsidR="00FF40B5" w:rsidRPr="003D4912">
        <w:rPr>
          <w:color w:val="000000" w:themeColor="text1"/>
          <w:sz w:val="28"/>
          <w:szCs w:val="28"/>
        </w:rPr>
        <w:t>формирования</w:t>
      </w:r>
      <w:r w:rsidR="00DB5EB3">
        <w:rPr>
          <w:color w:val="000000" w:themeColor="text1"/>
          <w:sz w:val="28"/>
          <w:szCs w:val="28"/>
        </w:rPr>
        <w:t xml:space="preserve"> </w:t>
      </w:r>
      <w:r w:rsidR="00FF40B5" w:rsidRPr="003D4912">
        <w:rPr>
          <w:color w:val="000000" w:themeColor="text1"/>
          <w:sz w:val="28"/>
          <w:szCs w:val="28"/>
        </w:rPr>
        <w:t>и</w:t>
      </w:r>
      <w:r w:rsidR="00DB5EB3">
        <w:rPr>
          <w:color w:val="000000" w:themeColor="text1"/>
          <w:sz w:val="28"/>
          <w:szCs w:val="28"/>
        </w:rPr>
        <w:t xml:space="preserve"> </w:t>
      </w:r>
      <w:r w:rsidR="00FF40B5" w:rsidRPr="003D4912">
        <w:rPr>
          <w:color w:val="000000" w:themeColor="text1"/>
          <w:sz w:val="28"/>
          <w:szCs w:val="28"/>
        </w:rPr>
        <w:t>использования</w:t>
      </w:r>
      <w:r w:rsidR="00DB5EB3">
        <w:rPr>
          <w:color w:val="000000" w:themeColor="text1"/>
          <w:sz w:val="28"/>
          <w:szCs w:val="28"/>
        </w:rPr>
        <w:t xml:space="preserve"> </w:t>
      </w:r>
      <w:r w:rsidR="00FF40B5" w:rsidRPr="003D4912">
        <w:rPr>
          <w:color w:val="000000" w:themeColor="text1"/>
          <w:sz w:val="28"/>
          <w:szCs w:val="28"/>
        </w:rPr>
        <w:t>ключевых</w:t>
      </w:r>
      <w:r w:rsidR="00DB5EB3">
        <w:rPr>
          <w:color w:val="000000" w:themeColor="text1"/>
          <w:sz w:val="28"/>
          <w:szCs w:val="28"/>
        </w:rPr>
        <w:t xml:space="preserve"> </w:t>
      </w:r>
      <w:r w:rsidR="00FF40B5" w:rsidRPr="003D4912">
        <w:rPr>
          <w:color w:val="000000" w:themeColor="text1"/>
          <w:sz w:val="28"/>
          <w:szCs w:val="28"/>
        </w:rPr>
        <w:t>национальных</w:t>
      </w:r>
      <w:r w:rsidR="00DB5EB3">
        <w:rPr>
          <w:color w:val="000000" w:themeColor="text1"/>
          <w:sz w:val="28"/>
          <w:szCs w:val="28"/>
        </w:rPr>
        <w:t xml:space="preserve"> </w:t>
      </w:r>
      <w:r w:rsidR="00FF40B5" w:rsidRPr="003D4912">
        <w:rPr>
          <w:color w:val="000000" w:themeColor="text1"/>
          <w:sz w:val="28"/>
          <w:szCs w:val="28"/>
        </w:rPr>
        <w:t>показателей».</w:t>
      </w:r>
    </w:p>
    <w:p w14:paraId="588196E5" w14:textId="341255FB" w:rsidR="00FF40B5" w:rsidRPr="000329FE" w:rsidRDefault="007675EC" w:rsidP="00FF40B5">
      <w:pPr>
        <w:ind w:firstLine="709"/>
        <w:jc w:val="both"/>
        <w:rPr>
          <w:color w:val="000000"/>
          <w:sz w:val="28"/>
          <w:szCs w:val="28"/>
        </w:rPr>
      </w:pPr>
      <w:r>
        <w:rPr>
          <w:rStyle w:val="relative"/>
          <w:color w:val="000000"/>
          <w:sz w:val="28"/>
          <w:szCs w:val="28"/>
        </w:rPr>
        <w:t>Исходя</w:t>
      </w:r>
      <w:r w:rsidR="00F02E98">
        <w:rPr>
          <w:rStyle w:val="relative"/>
          <w:color w:val="000000"/>
          <w:sz w:val="28"/>
          <w:szCs w:val="28"/>
        </w:rPr>
        <w:t xml:space="preserve"> </w:t>
      </w:r>
      <w:r>
        <w:rPr>
          <w:rStyle w:val="relative"/>
          <w:color w:val="000000"/>
          <w:sz w:val="28"/>
          <w:szCs w:val="28"/>
        </w:rPr>
        <w:t>из</w:t>
      </w:r>
      <w:r w:rsidR="00F02E98">
        <w:rPr>
          <w:rStyle w:val="relative"/>
          <w:color w:val="000000"/>
          <w:sz w:val="28"/>
          <w:szCs w:val="28"/>
        </w:rPr>
        <w:t xml:space="preserve"> </w:t>
      </w:r>
      <w:r>
        <w:rPr>
          <w:rStyle w:val="relative"/>
          <w:color w:val="000000"/>
          <w:sz w:val="28"/>
          <w:szCs w:val="28"/>
        </w:rPr>
        <w:t>этого</w:t>
      </w:r>
      <w:r w:rsidR="00FF40B5" w:rsidRPr="00B67E95">
        <w:rPr>
          <w:rStyle w:val="relative"/>
          <w:color w:val="000000"/>
          <w:sz w:val="28"/>
          <w:szCs w:val="28"/>
        </w:rPr>
        <w:t>,</w:t>
      </w:r>
      <w:r w:rsidR="00F02E98">
        <w:rPr>
          <w:rStyle w:val="relative"/>
          <w:color w:val="000000"/>
          <w:sz w:val="28"/>
          <w:szCs w:val="28"/>
        </w:rPr>
        <w:t xml:space="preserve"> </w:t>
      </w:r>
      <w:r w:rsidR="00FF40B5" w:rsidRPr="00B67E95">
        <w:rPr>
          <w:rStyle w:val="relative"/>
          <w:color w:val="000000"/>
          <w:sz w:val="28"/>
          <w:szCs w:val="28"/>
        </w:rPr>
        <w:t>оценка</w:t>
      </w:r>
      <w:r w:rsidR="00F02E98">
        <w:rPr>
          <w:rStyle w:val="relative"/>
          <w:color w:val="000000"/>
          <w:sz w:val="28"/>
          <w:szCs w:val="28"/>
        </w:rPr>
        <w:t xml:space="preserve"> </w:t>
      </w:r>
      <w:r w:rsidR="00FF40B5" w:rsidRPr="00B67E95">
        <w:rPr>
          <w:rStyle w:val="relative"/>
          <w:color w:val="000000"/>
          <w:sz w:val="28"/>
          <w:szCs w:val="28"/>
        </w:rPr>
        <w:t>эффективности</w:t>
      </w:r>
      <w:r w:rsidR="00F02E98">
        <w:rPr>
          <w:rStyle w:val="relative"/>
          <w:color w:val="000000"/>
          <w:sz w:val="28"/>
          <w:szCs w:val="28"/>
        </w:rPr>
        <w:t xml:space="preserve"> </w:t>
      </w:r>
      <w:r w:rsidR="00FF40B5" w:rsidRPr="00B67E95">
        <w:rPr>
          <w:rStyle w:val="relative"/>
          <w:color w:val="000000"/>
          <w:sz w:val="28"/>
          <w:szCs w:val="28"/>
        </w:rPr>
        <w:t>формирования</w:t>
      </w:r>
      <w:r w:rsidR="00F02E98">
        <w:rPr>
          <w:rStyle w:val="relative"/>
          <w:color w:val="000000"/>
          <w:sz w:val="28"/>
          <w:szCs w:val="28"/>
        </w:rPr>
        <w:t xml:space="preserve"> </w:t>
      </w:r>
      <w:r w:rsidR="00FF40B5" w:rsidRPr="00B67E95">
        <w:rPr>
          <w:rStyle w:val="relative"/>
          <w:color w:val="000000"/>
          <w:sz w:val="28"/>
          <w:szCs w:val="28"/>
        </w:rPr>
        <w:t>и</w:t>
      </w:r>
      <w:r w:rsidR="00F02E98">
        <w:rPr>
          <w:rStyle w:val="relative"/>
          <w:color w:val="000000"/>
          <w:sz w:val="28"/>
          <w:szCs w:val="28"/>
        </w:rPr>
        <w:t xml:space="preserve"> </w:t>
      </w:r>
      <w:r w:rsidR="00FF40B5" w:rsidRPr="00B67E95">
        <w:rPr>
          <w:rStyle w:val="relative"/>
          <w:color w:val="000000"/>
          <w:sz w:val="28"/>
          <w:szCs w:val="28"/>
        </w:rPr>
        <w:t>использования</w:t>
      </w:r>
      <w:r w:rsidR="00F02E98">
        <w:rPr>
          <w:rStyle w:val="relative"/>
          <w:color w:val="000000"/>
          <w:sz w:val="28"/>
          <w:szCs w:val="28"/>
        </w:rPr>
        <w:t xml:space="preserve"> </w:t>
      </w:r>
      <w:r w:rsidR="00FF40B5" w:rsidRPr="00B67E95">
        <w:rPr>
          <w:rStyle w:val="relative"/>
          <w:color w:val="000000"/>
          <w:sz w:val="28"/>
          <w:szCs w:val="28"/>
        </w:rPr>
        <w:t>КНП</w:t>
      </w:r>
      <w:r w:rsidR="00F02E98">
        <w:rPr>
          <w:rStyle w:val="relative"/>
          <w:color w:val="000000"/>
          <w:sz w:val="28"/>
          <w:szCs w:val="28"/>
        </w:rPr>
        <w:t xml:space="preserve"> </w:t>
      </w:r>
      <w:r w:rsidR="000329FE" w:rsidRPr="006308F8">
        <w:rPr>
          <w:sz w:val="28"/>
          <w:szCs w:val="28"/>
        </w:rPr>
        <w:t>в</w:t>
      </w:r>
      <w:r w:rsidR="00F02E98">
        <w:rPr>
          <w:sz w:val="28"/>
          <w:szCs w:val="28"/>
        </w:rPr>
        <w:t xml:space="preserve"> </w:t>
      </w:r>
      <w:r w:rsidR="000329FE" w:rsidRPr="006308F8">
        <w:rPr>
          <w:sz w:val="28"/>
          <w:szCs w:val="28"/>
        </w:rPr>
        <w:t>аудит</w:t>
      </w:r>
      <w:r w:rsidR="00F02E98">
        <w:rPr>
          <w:sz w:val="28"/>
          <w:szCs w:val="28"/>
        </w:rPr>
        <w:t xml:space="preserve"> </w:t>
      </w:r>
      <w:r w:rsidR="000329FE" w:rsidRPr="006308F8">
        <w:rPr>
          <w:sz w:val="28"/>
          <w:szCs w:val="28"/>
        </w:rPr>
        <w:t>эффективности</w:t>
      </w:r>
      <w:r w:rsidR="00DB5EB3">
        <w:rPr>
          <w:sz w:val="28"/>
          <w:szCs w:val="28"/>
        </w:rPr>
        <w:t xml:space="preserve"> </w:t>
      </w:r>
      <w:r w:rsidR="000329FE" w:rsidRPr="006308F8">
        <w:rPr>
          <w:sz w:val="28"/>
          <w:szCs w:val="28"/>
        </w:rPr>
        <w:t>налогового</w:t>
      </w:r>
      <w:r w:rsidR="00DB5EB3">
        <w:rPr>
          <w:sz w:val="28"/>
          <w:szCs w:val="28"/>
        </w:rPr>
        <w:t xml:space="preserve"> </w:t>
      </w:r>
      <w:r w:rsidR="000329FE" w:rsidRPr="006308F8">
        <w:rPr>
          <w:sz w:val="28"/>
          <w:szCs w:val="28"/>
        </w:rPr>
        <w:t>администрирования</w:t>
      </w:r>
      <w:r w:rsidR="00F02E98">
        <w:rPr>
          <w:rStyle w:val="relative"/>
          <w:color w:val="000000"/>
          <w:sz w:val="28"/>
          <w:szCs w:val="28"/>
        </w:rPr>
        <w:t xml:space="preserve"> </w:t>
      </w:r>
      <w:r>
        <w:rPr>
          <w:rStyle w:val="relative"/>
          <w:color w:val="000000"/>
          <w:sz w:val="28"/>
          <w:szCs w:val="28"/>
        </w:rPr>
        <w:t>сойдествует</w:t>
      </w:r>
      <w:r w:rsidR="00F02E98">
        <w:rPr>
          <w:rStyle w:val="relative"/>
          <w:color w:val="000000"/>
          <w:sz w:val="28"/>
          <w:szCs w:val="28"/>
        </w:rPr>
        <w:t xml:space="preserve"> </w:t>
      </w:r>
      <w:r w:rsidR="00FF40B5" w:rsidRPr="00B67E95">
        <w:rPr>
          <w:rStyle w:val="relative"/>
          <w:color w:val="000000"/>
          <w:sz w:val="28"/>
          <w:szCs w:val="28"/>
        </w:rPr>
        <w:t>повышению</w:t>
      </w:r>
      <w:r w:rsidR="00F02E98">
        <w:rPr>
          <w:rStyle w:val="relative"/>
          <w:color w:val="000000"/>
          <w:sz w:val="28"/>
          <w:szCs w:val="28"/>
        </w:rPr>
        <w:t xml:space="preserve"> </w:t>
      </w:r>
      <w:r w:rsidR="00FF40B5" w:rsidRPr="00B67E95">
        <w:rPr>
          <w:rStyle w:val="relative"/>
          <w:color w:val="000000"/>
          <w:sz w:val="28"/>
          <w:szCs w:val="28"/>
        </w:rPr>
        <w:t>прозрачности,</w:t>
      </w:r>
      <w:r w:rsidR="00F02E98">
        <w:rPr>
          <w:rStyle w:val="relative"/>
          <w:color w:val="000000"/>
          <w:sz w:val="28"/>
          <w:szCs w:val="28"/>
        </w:rPr>
        <w:t xml:space="preserve"> </w:t>
      </w:r>
      <w:r w:rsidR="00FF40B5" w:rsidRPr="00B67E95">
        <w:rPr>
          <w:rStyle w:val="relative"/>
          <w:color w:val="000000"/>
          <w:sz w:val="28"/>
          <w:szCs w:val="28"/>
        </w:rPr>
        <w:t>подотчетности</w:t>
      </w:r>
      <w:r w:rsidR="00F02E98">
        <w:rPr>
          <w:rStyle w:val="relative"/>
          <w:color w:val="000000"/>
          <w:sz w:val="28"/>
          <w:szCs w:val="28"/>
        </w:rPr>
        <w:t xml:space="preserve"> </w:t>
      </w:r>
      <w:r w:rsidR="00FF40B5" w:rsidRPr="00B67E95">
        <w:rPr>
          <w:rStyle w:val="relative"/>
          <w:color w:val="000000"/>
          <w:sz w:val="28"/>
          <w:szCs w:val="28"/>
        </w:rPr>
        <w:t>и</w:t>
      </w:r>
      <w:r w:rsidR="00F02E98">
        <w:rPr>
          <w:rStyle w:val="relative"/>
          <w:color w:val="000000"/>
          <w:sz w:val="28"/>
          <w:szCs w:val="28"/>
        </w:rPr>
        <w:t xml:space="preserve"> </w:t>
      </w:r>
      <w:r w:rsidR="00FF40B5" w:rsidRPr="00B67E95">
        <w:rPr>
          <w:rStyle w:val="relative"/>
          <w:color w:val="000000"/>
          <w:sz w:val="28"/>
          <w:szCs w:val="28"/>
        </w:rPr>
        <w:t>результативности</w:t>
      </w:r>
      <w:r w:rsidR="00F02E98">
        <w:rPr>
          <w:rStyle w:val="relative"/>
          <w:color w:val="000000"/>
          <w:sz w:val="28"/>
          <w:szCs w:val="28"/>
        </w:rPr>
        <w:t xml:space="preserve"> </w:t>
      </w:r>
      <w:r w:rsidR="00FF40B5" w:rsidRPr="00B67E95">
        <w:rPr>
          <w:rStyle w:val="relative"/>
          <w:color w:val="000000"/>
          <w:sz w:val="28"/>
          <w:szCs w:val="28"/>
        </w:rPr>
        <w:t>налоговых</w:t>
      </w:r>
      <w:r w:rsidR="00F02E98">
        <w:rPr>
          <w:rStyle w:val="relative"/>
          <w:color w:val="000000"/>
          <w:sz w:val="28"/>
          <w:szCs w:val="28"/>
        </w:rPr>
        <w:t xml:space="preserve"> </w:t>
      </w:r>
      <w:r w:rsidR="00FF40B5" w:rsidRPr="00B67E95">
        <w:rPr>
          <w:rStyle w:val="relative"/>
          <w:color w:val="000000"/>
          <w:sz w:val="28"/>
          <w:szCs w:val="28"/>
        </w:rPr>
        <w:t>органов,</w:t>
      </w:r>
      <w:r w:rsidR="00F02E98">
        <w:rPr>
          <w:rStyle w:val="relative"/>
          <w:color w:val="000000"/>
          <w:sz w:val="28"/>
          <w:szCs w:val="28"/>
        </w:rPr>
        <w:t xml:space="preserve"> </w:t>
      </w:r>
      <w:r w:rsidR="00FF40B5" w:rsidRPr="00B67E95">
        <w:rPr>
          <w:rStyle w:val="relative"/>
          <w:color w:val="000000"/>
          <w:sz w:val="28"/>
          <w:szCs w:val="28"/>
        </w:rPr>
        <w:t>что,</w:t>
      </w:r>
      <w:r w:rsidR="00F02E98">
        <w:rPr>
          <w:rStyle w:val="relative"/>
          <w:color w:val="000000"/>
          <w:sz w:val="28"/>
          <w:szCs w:val="28"/>
        </w:rPr>
        <w:t xml:space="preserve"> </w:t>
      </w:r>
      <w:r w:rsidR="00FF40B5" w:rsidRPr="00B67E95">
        <w:rPr>
          <w:rStyle w:val="relative"/>
          <w:color w:val="000000"/>
          <w:sz w:val="28"/>
          <w:szCs w:val="28"/>
        </w:rPr>
        <w:t>в</w:t>
      </w:r>
      <w:r w:rsidR="00F02E98">
        <w:rPr>
          <w:rStyle w:val="relative"/>
          <w:color w:val="000000"/>
          <w:sz w:val="28"/>
          <w:szCs w:val="28"/>
        </w:rPr>
        <w:t xml:space="preserve"> </w:t>
      </w:r>
      <w:r>
        <w:rPr>
          <w:rStyle w:val="relative"/>
          <w:color w:val="000000"/>
          <w:sz w:val="28"/>
          <w:szCs w:val="28"/>
        </w:rPr>
        <w:t>итоге</w:t>
      </w:r>
      <w:r w:rsidR="00FF40B5" w:rsidRPr="00B67E95">
        <w:rPr>
          <w:rStyle w:val="relative"/>
          <w:color w:val="000000"/>
          <w:sz w:val="28"/>
          <w:szCs w:val="28"/>
        </w:rPr>
        <w:t>,</w:t>
      </w:r>
      <w:r w:rsidR="00F02E98">
        <w:rPr>
          <w:rStyle w:val="relative"/>
          <w:color w:val="000000"/>
          <w:sz w:val="28"/>
          <w:szCs w:val="28"/>
        </w:rPr>
        <w:t xml:space="preserve"> </w:t>
      </w:r>
      <w:r w:rsidR="00FF40B5" w:rsidRPr="00B67E95">
        <w:rPr>
          <w:rStyle w:val="relative"/>
          <w:color w:val="000000"/>
          <w:sz w:val="28"/>
          <w:szCs w:val="28"/>
        </w:rPr>
        <w:t>укрепляет</w:t>
      </w:r>
      <w:r w:rsidR="00F02E98">
        <w:rPr>
          <w:rStyle w:val="relative"/>
          <w:color w:val="000000"/>
          <w:sz w:val="28"/>
          <w:szCs w:val="28"/>
        </w:rPr>
        <w:t xml:space="preserve"> </w:t>
      </w:r>
      <w:r w:rsidR="00FF40B5" w:rsidRPr="00B67E95">
        <w:rPr>
          <w:rStyle w:val="relative"/>
          <w:color w:val="000000"/>
          <w:sz w:val="28"/>
          <w:szCs w:val="28"/>
        </w:rPr>
        <w:t>доверие</w:t>
      </w:r>
      <w:r w:rsidR="00F02E98">
        <w:rPr>
          <w:rStyle w:val="relative"/>
          <w:color w:val="000000"/>
          <w:sz w:val="28"/>
          <w:szCs w:val="28"/>
        </w:rPr>
        <w:t xml:space="preserve"> </w:t>
      </w:r>
      <w:r w:rsidR="00FF40B5" w:rsidRPr="00B67E95">
        <w:rPr>
          <w:rStyle w:val="relative"/>
          <w:color w:val="000000"/>
          <w:sz w:val="28"/>
          <w:szCs w:val="28"/>
        </w:rPr>
        <w:t>граждан</w:t>
      </w:r>
      <w:r w:rsidR="00F02E98">
        <w:rPr>
          <w:rStyle w:val="relative"/>
          <w:color w:val="000000"/>
          <w:sz w:val="28"/>
          <w:szCs w:val="28"/>
        </w:rPr>
        <w:t xml:space="preserve"> </w:t>
      </w:r>
      <w:r w:rsidR="00FF40B5" w:rsidRPr="00B67E95">
        <w:rPr>
          <w:rStyle w:val="relative"/>
          <w:color w:val="000000"/>
          <w:sz w:val="28"/>
          <w:szCs w:val="28"/>
        </w:rPr>
        <w:t>к</w:t>
      </w:r>
      <w:r w:rsidR="00F02E98">
        <w:rPr>
          <w:rStyle w:val="relative"/>
          <w:color w:val="000000"/>
          <w:sz w:val="28"/>
          <w:szCs w:val="28"/>
        </w:rPr>
        <w:t xml:space="preserve"> </w:t>
      </w:r>
      <w:r w:rsidR="00FF40B5" w:rsidRPr="00B67E95">
        <w:rPr>
          <w:rStyle w:val="relative"/>
          <w:color w:val="000000"/>
          <w:sz w:val="28"/>
          <w:szCs w:val="28"/>
        </w:rPr>
        <w:t>государственной</w:t>
      </w:r>
      <w:r w:rsidR="00F02E98">
        <w:rPr>
          <w:rStyle w:val="relative"/>
          <w:color w:val="000000"/>
          <w:sz w:val="28"/>
          <w:szCs w:val="28"/>
        </w:rPr>
        <w:t xml:space="preserve"> </w:t>
      </w:r>
      <w:r w:rsidR="00FF40B5" w:rsidRPr="00B67E95">
        <w:rPr>
          <w:rStyle w:val="relative"/>
          <w:color w:val="000000"/>
          <w:sz w:val="28"/>
          <w:szCs w:val="28"/>
        </w:rPr>
        <w:t>системе</w:t>
      </w:r>
      <w:r w:rsidR="00F02E98">
        <w:rPr>
          <w:rStyle w:val="relative"/>
          <w:color w:val="000000"/>
          <w:sz w:val="28"/>
          <w:szCs w:val="28"/>
        </w:rPr>
        <w:t xml:space="preserve"> </w:t>
      </w:r>
      <w:r w:rsidR="00FF40B5" w:rsidRPr="00B67E95">
        <w:rPr>
          <w:rStyle w:val="relative"/>
          <w:color w:val="000000"/>
          <w:sz w:val="28"/>
          <w:szCs w:val="28"/>
        </w:rPr>
        <w:t>управления.</w:t>
      </w:r>
    </w:p>
    <w:p w14:paraId="670BEE63" w14:textId="7A7C264A" w:rsidR="004C68CB" w:rsidRPr="00A50513" w:rsidRDefault="004C68CB" w:rsidP="004C68CB">
      <w:pPr>
        <w:ind w:firstLine="709"/>
        <w:jc w:val="both"/>
        <w:rPr>
          <w:color w:val="000000"/>
          <w:sz w:val="28"/>
          <w:szCs w:val="28"/>
        </w:rPr>
      </w:pPr>
      <w:r w:rsidRPr="00A50513">
        <w:rPr>
          <w:color w:val="000000"/>
          <w:sz w:val="28"/>
          <w:szCs w:val="28"/>
        </w:rPr>
        <w:t>Согласно</w:t>
      </w:r>
      <w:r w:rsidR="00DB5EB3">
        <w:rPr>
          <w:color w:val="000000"/>
          <w:sz w:val="28"/>
          <w:szCs w:val="28"/>
          <w:lang w:val="kk-KZ"/>
        </w:rPr>
        <w:t xml:space="preserve"> </w:t>
      </w:r>
      <w:r w:rsidRPr="00A50513">
        <w:rPr>
          <w:color w:val="000000"/>
          <w:sz w:val="28"/>
          <w:szCs w:val="28"/>
        </w:rPr>
        <w:t>GUID</w:t>
      </w:r>
      <w:r w:rsidR="00DB5EB3">
        <w:rPr>
          <w:color w:val="000000"/>
          <w:sz w:val="28"/>
          <w:szCs w:val="28"/>
        </w:rPr>
        <w:t xml:space="preserve"> </w:t>
      </w:r>
      <w:r w:rsidRPr="00A50513">
        <w:rPr>
          <w:color w:val="000000"/>
          <w:sz w:val="28"/>
          <w:szCs w:val="28"/>
        </w:rPr>
        <w:t>5290</w:t>
      </w:r>
      <w:r w:rsidR="00DB5EB3">
        <w:rPr>
          <w:color w:val="000000"/>
          <w:sz w:val="28"/>
          <w:szCs w:val="28"/>
          <w:lang w:val="kk-KZ"/>
        </w:rPr>
        <w:t xml:space="preserve"> </w:t>
      </w:r>
      <w:r w:rsidRPr="00A50513">
        <w:rPr>
          <w:color w:val="000000"/>
          <w:sz w:val="28"/>
          <w:szCs w:val="28"/>
        </w:rPr>
        <w:t>по</w:t>
      </w:r>
      <w:r w:rsidR="00F02E98">
        <w:rPr>
          <w:color w:val="000000"/>
          <w:sz w:val="28"/>
          <w:szCs w:val="28"/>
        </w:rPr>
        <w:t xml:space="preserve"> </w:t>
      </w:r>
      <w:r w:rsidR="007675EC">
        <w:rPr>
          <w:color w:val="000000"/>
          <w:sz w:val="28"/>
          <w:szCs w:val="28"/>
        </w:rPr>
        <w:t>аудиту</w:t>
      </w:r>
      <w:r w:rsidR="00F02E98">
        <w:rPr>
          <w:color w:val="000000"/>
          <w:sz w:val="28"/>
          <w:szCs w:val="28"/>
        </w:rPr>
        <w:t xml:space="preserve"> </w:t>
      </w:r>
      <w:r w:rsidR="007675EC">
        <w:rPr>
          <w:color w:val="000000"/>
          <w:sz w:val="28"/>
          <w:szCs w:val="28"/>
        </w:rPr>
        <w:t>формированию</w:t>
      </w:r>
      <w:r w:rsidR="00DB5EB3">
        <w:rPr>
          <w:color w:val="000000"/>
          <w:sz w:val="28"/>
          <w:szCs w:val="28"/>
        </w:rPr>
        <w:t xml:space="preserve"> </w:t>
      </w:r>
      <w:r w:rsidRPr="00A50513">
        <w:rPr>
          <w:color w:val="000000"/>
          <w:sz w:val="28"/>
          <w:szCs w:val="28"/>
        </w:rPr>
        <w:t>и</w:t>
      </w:r>
      <w:r w:rsidR="00DB5EB3">
        <w:rPr>
          <w:color w:val="000000"/>
          <w:sz w:val="28"/>
          <w:szCs w:val="28"/>
        </w:rPr>
        <w:t xml:space="preserve"> </w:t>
      </w:r>
      <w:r w:rsidRPr="00A50513">
        <w:rPr>
          <w:color w:val="000000"/>
          <w:sz w:val="28"/>
          <w:szCs w:val="28"/>
        </w:rPr>
        <w:t>использованию</w:t>
      </w:r>
      <w:r w:rsidR="00DB5EB3">
        <w:rPr>
          <w:color w:val="000000"/>
          <w:sz w:val="28"/>
          <w:szCs w:val="28"/>
        </w:rPr>
        <w:t xml:space="preserve"> </w:t>
      </w:r>
      <w:r w:rsidRPr="00A50513">
        <w:rPr>
          <w:color w:val="000000"/>
          <w:sz w:val="28"/>
          <w:szCs w:val="28"/>
        </w:rPr>
        <w:t>ключевых</w:t>
      </w:r>
      <w:r w:rsidR="00DB5EB3">
        <w:rPr>
          <w:color w:val="000000"/>
          <w:sz w:val="28"/>
          <w:szCs w:val="28"/>
        </w:rPr>
        <w:t xml:space="preserve"> </w:t>
      </w:r>
      <w:r w:rsidRPr="00A50513">
        <w:rPr>
          <w:color w:val="000000"/>
          <w:sz w:val="28"/>
          <w:szCs w:val="28"/>
        </w:rPr>
        <w:t>национальных</w:t>
      </w:r>
      <w:r w:rsidR="00DB5EB3">
        <w:rPr>
          <w:color w:val="000000"/>
          <w:sz w:val="28"/>
          <w:szCs w:val="28"/>
        </w:rPr>
        <w:t xml:space="preserve"> </w:t>
      </w:r>
      <w:r w:rsidRPr="00A50513">
        <w:rPr>
          <w:color w:val="000000"/>
          <w:sz w:val="28"/>
          <w:szCs w:val="28"/>
        </w:rPr>
        <w:t>показателей</w:t>
      </w:r>
      <w:r w:rsidR="00DB5EB3">
        <w:rPr>
          <w:color w:val="000000"/>
          <w:sz w:val="28"/>
          <w:szCs w:val="28"/>
        </w:rPr>
        <w:t xml:space="preserve"> </w:t>
      </w:r>
      <w:r w:rsidRPr="00A50513">
        <w:rPr>
          <w:color w:val="000000"/>
          <w:sz w:val="28"/>
          <w:szCs w:val="28"/>
        </w:rPr>
        <w:t>(КНП),</w:t>
      </w:r>
      <w:r w:rsidR="00DB5EB3">
        <w:rPr>
          <w:color w:val="000000"/>
          <w:sz w:val="28"/>
          <w:szCs w:val="28"/>
        </w:rPr>
        <w:t xml:space="preserve"> </w:t>
      </w:r>
      <w:r w:rsidRPr="00A50513">
        <w:rPr>
          <w:color w:val="000000"/>
          <w:sz w:val="28"/>
          <w:szCs w:val="28"/>
        </w:rPr>
        <w:t>показатели</w:t>
      </w:r>
      <w:r w:rsidR="00DB5EB3">
        <w:rPr>
          <w:color w:val="000000"/>
          <w:sz w:val="28"/>
          <w:szCs w:val="28"/>
        </w:rPr>
        <w:t xml:space="preserve"> </w:t>
      </w:r>
      <w:r w:rsidR="00320271">
        <w:rPr>
          <w:color w:val="3A3A3A"/>
          <w:sz w:val="28"/>
          <w:szCs w:val="28"/>
        </w:rPr>
        <w:t>должны</w:t>
      </w:r>
      <w:r w:rsidR="00DB5EB3">
        <w:rPr>
          <w:color w:val="3A3A3A"/>
          <w:sz w:val="28"/>
          <w:szCs w:val="28"/>
        </w:rPr>
        <w:t xml:space="preserve"> </w:t>
      </w:r>
      <w:r w:rsidRPr="00300235">
        <w:rPr>
          <w:color w:val="3A3A3A"/>
          <w:sz w:val="28"/>
          <w:szCs w:val="28"/>
        </w:rPr>
        <w:t>отвечать</w:t>
      </w:r>
      <w:r w:rsidR="00DB5EB3">
        <w:rPr>
          <w:color w:val="3A3A3A"/>
          <w:sz w:val="28"/>
          <w:szCs w:val="28"/>
        </w:rPr>
        <w:t xml:space="preserve"> </w:t>
      </w:r>
      <w:r w:rsidRPr="00300235">
        <w:rPr>
          <w:color w:val="3A3A3A"/>
          <w:sz w:val="28"/>
          <w:szCs w:val="28"/>
        </w:rPr>
        <w:t>требованиям</w:t>
      </w:r>
      <w:r w:rsidR="00DB5EB3">
        <w:rPr>
          <w:color w:val="3A3A3A"/>
          <w:sz w:val="28"/>
          <w:szCs w:val="28"/>
        </w:rPr>
        <w:t xml:space="preserve"> </w:t>
      </w:r>
      <w:r w:rsidRPr="00A50513">
        <w:rPr>
          <w:color w:val="000000"/>
          <w:sz w:val="28"/>
          <w:szCs w:val="28"/>
        </w:rPr>
        <w:t>принцип</w:t>
      </w:r>
      <w:r>
        <w:rPr>
          <w:color w:val="000000"/>
          <w:sz w:val="28"/>
          <w:szCs w:val="28"/>
        </w:rPr>
        <w:t>ов</w:t>
      </w:r>
      <w:r w:rsidR="00DB5EB3">
        <w:rPr>
          <w:color w:val="000000"/>
          <w:sz w:val="28"/>
          <w:szCs w:val="28"/>
          <w:lang w:val="kk-KZ"/>
        </w:rPr>
        <w:t xml:space="preserve"> </w:t>
      </w:r>
      <w:r w:rsidRPr="00A50513">
        <w:rPr>
          <w:color w:val="000000"/>
          <w:sz w:val="28"/>
          <w:szCs w:val="28"/>
        </w:rPr>
        <w:t>экономичности,</w:t>
      </w:r>
      <w:r w:rsidR="00DB5EB3">
        <w:rPr>
          <w:color w:val="000000"/>
          <w:sz w:val="28"/>
          <w:szCs w:val="28"/>
          <w:lang w:val="kk-KZ"/>
        </w:rPr>
        <w:t xml:space="preserve"> </w:t>
      </w:r>
      <w:r w:rsidRPr="00A50513">
        <w:rPr>
          <w:color w:val="000000"/>
          <w:sz w:val="28"/>
          <w:szCs w:val="28"/>
        </w:rPr>
        <w:t>эффективности</w:t>
      </w:r>
      <w:r w:rsidR="00DB5EB3">
        <w:rPr>
          <w:color w:val="000000"/>
          <w:sz w:val="28"/>
          <w:szCs w:val="28"/>
          <w:lang w:val="kk-KZ"/>
        </w:rPr>
        <w:t xml:space="preserve"> </w:t>
      </w:r>
      <w:r w:rsidRPr="00A50513">
        <w:rPr>
          <w:color w:val="000000"/>
          <w:sz w:val="28"/>
          <w:szCs w:val="28"/>
        </w:rPr>
        <w:t>и</w:t>
      </w:r>
      <w:r w:rsidR="00DB5EB3">
        <w:rPr>
          <w:color w:val="000000"/>
          <w:sz w:val="28"/>
          <w:szCs w:val="28"/>
          <w:lang w:val="kk-KZ"/>
        </w:rPr>
        <w:t xml:space="preserve"> </w:t>
      </w:r>
      <w:r w:rsidRPr="00A50513">
        <w:rPr>
          <w:color w:val="000000"/>
          <w:sz w:val="28"/>
          <w:szCs w:val="28"/>
        </w:rPr>
        <w:t>результативности,</w:t>
      </w:r>
      <w:r w:rsidR="00DB5EB3">
        <w:rPr>
          <w:color w:val="000000"/>
          <w:sz w:val="28"/>
          <w:szCs w:val="28"/>
        </w:rPr>
        <w:t xml:space="preserve"> </w:t>
      </w:r>
      <w:r w:rsidRPr="00A50513">
        <w:rPr>
          <w:color w:val="000000"/>
          <w:sz w:val="28"/>
          <w:szCs w:val="28"/>
        </w:rPr>
        <w:t>что</w:t>
      </w:r>
      <w:r w:rsidR="00DB5EB3">
        <w:rPr>
          <w:color w:val="000000"/>
          <w:sz w:val="28"/>
          <w:szCs w:val="28"/>
        </w:rPr>
        <w:t xml:space="preserve"> </w:t>
      </w:r>
      <w:r w:rsidRPr="00A50513">
        <w:rPr>
          <w:color w:val="000000"/>
          <w:sz w:val="28"/>
          <w:szCs w:val="28"/>
        </w:rPr>
        <w:t>обеспечивает</w:t>
      </w:r>
      <w:r w:rsidR="00DB5EB3">
        <w:rPr>
          <w:color w:val="000000"/>
          <w:sz w:val="28"/>
          <w:szCs w:val="28"/>
        </w:rPr>
        <w:t xml:space="preserve"> </w:t>
      </w:r>
      <w:r w:rsidRPr="00A50513">
        <w:rPr>
          <w:color w:val="000000"/>
          <w:sz w:val="28"/>
          <w:szCs w:val="28"/>
        </w:rPr>
        <w:t>их</w:t>
      </w:r>
      <w:r w:rsidR="00DB5EB3">
        <w:rPr>
          <w:color w:val="000000"/>
          <w:sz w:val="28"/>
          <w:szCs w:val="28"/>
        </w:rPr>
        <w:t xml:space="preserve"> </w:t>
      </w:r>
      <w:r w:rsidRPr="00A50513">
        <w:rPr>
          <w:color w:val="000000"/>
          <w:sz w:val="28"/>
          <w:szCs w:val="28"/>
        </w:rPr>
        <w:t>роль</w:t>
      </w:r>
      <w:r w:rsidR="00DB5EB3">
        <w:rPr>
          <w:color w:val="000000"/>
          <w:sz w:val="28"/>
          <w:szCs w:val="28"/>
        </w:rPr>
        <w:t xml:space="preserve"> </w:t>
      </w:r>
      <w:r w:rsidRPr="00A50513">
        <w:rPr>
          <w:color w:val="000000"/>
          <w:sz w:val="28"/>
          <w:szCs w:val="28"/>
        </w:rPr>
        <w:t>в</w:t>
      </w:r>
      <w:r w:rsidR="00DB5EB3">
        <w:rPr>
          <w:color w:val="000000"/>
          <w:sz w:val="28"/>
          <w:szCs w:val="28"/>
        </w:rPr>
        <w:t xml:space="preserve"> </w:t>
      </w:r>
      <w:r w:rsidRPr="00A50513">
        <w:rPr>
          <w:color w:val="000000"/>
          <w:sz w:val="28"/>
          <w:szCs w:val="28"/>
        </w:rPr>
        <w:t>управлении</w:t>
      </w:r>
      <w:r w:rsidR="00DB5EB3">
        <w:rPr>
          <w:color w:val="000000"/>
          <w:sz w:val="28"/>
          <w:szCs w:val="28"/>
        </w:rPr>
        <w:t xml:space="preserve"> </w:t>
      </w:r>
      <w:r w:rsidRPr="00A50513">
        <w:rPr>
          <w:color w:val="000000"/>
          <w:sz w:val="28"/>
          <w:szCs w:val="28"/>
        </w:rPr>
        <w:t>государственными</w:t>
      </w:r>
      <w:r w:rsidR="00DB5EB3">
        <w:rPr>
          <w:color w:val="000000"/>
          <w:sz w:val="28"/>
          <w:szCs w:val="28"/>
        </w:rPr>
        <w:t xml:space="preserve"> </w:t>
      </w:r>
      <w:r w:rsidRPr="00A50513">
        <w:rPr>
          <w:color w:val="000000"/>
          <w:sz w:val="28"/>
          <w:szCs w:val="28"/>
        </w:rPr>
        <w:t>ресурсами</w:t>
      </w:r>
      <w:r w:rsidR="00DB5EB3">
        <w:rPr>
          <w:color w:val="000000"/>
          <w:sz w:val="28"/>
          <w:szCs w:val="28"/>
        </w:rPr>
        <w:t xml:space="preserve"> </w:t>
      </w:r>
      <w:r w:rsidRPr="00A50513">
        <w:rPr>
          <w:color w:val="000000"/>
          <w:sz w:val="28"/>
          <w:szCs w:val="28"/>
        </w:rPr>
        <w:t>и</w:t>
      </w:r>
      <w:r w:rsidR="00DB5EB3">
        <w:rPr>
          <w:color w:val="000000"/>
          <w:sz w:val="28"/>
          <w:szCs w:val="28"/>
        </w:rPr>
        <w:t xml:space="preserve"> </w:t>
      </w:r>
      <w:r w:rsidRPr="00A50513">
        <w:rPr>
          <w:color w:val="000000"/>
          <w:sz w:val="28"/>
          <w:szCs w:val="28"/>
        </w:rPr>
        <w:t>достижении</w:t>
      </w:r>
      <w:r w:rsidR="00DB5EB3">
        <w:rPr>
          <w:color w:val="000000"/>
          <w:sz w:val="28"/>
          <w:szCs w:val="28"/>
        </w:rPr>
        <w:t xml:space="preserve"> </w:t>
      </w:r>
      <w:r w:rsidRPr="00A50513">
        <w:rPr>
          <w:color w:val="000000"/>
          <w:sz w:val="28"/>
          <w:szCs w:val="28"/>
        </w:rPr>
        <w:t>стратегических</w:t>
      </w:r>
      <w:r w:rsidR="00DB5EB3">
        <w:rPr>
          <w:color w:val="000000"/>
          <w:sz w:val="28"/>
          <w:szCs w:val="28"/>
        </w:rPr>
        <w:t xml:space="preserve"> </w:t>
      </w:r>
      <w:r w:rsidRPr="00A50513">
        <w:rPr>
          <w:color w:val="000000"/>
          <w:sz w:val="28"/>
          <w:szCs w:val="28"/>
        </w:rPr>
        <w:t>целей.</w:t>
      </w:r>
      <w:r w:rsidR="00DB5EB3">
        <w:rPr>
          <w:color w:val="000000"/>
          <w:sz w:val="28"/>
          <w:szCs w:val="28"/>
        </w:rPr>
        <w:t xml:space="preserve"> </w:t>
      </w:r>
      <w:r w:rsidRPr="00A50513">
        <w:rPr>
          <w:color w:val="000000"/>
          <w:sz w:val="28"/>
          <w:szCs w:val="28"/>
        </w:rPr>
        <w:t>Вот</w:t>
      </w:r>
      <w:r w:rsidR="00DB5EB3">
        <w:rPr>
          <w:color w:val="000000"/>
          <w:sz w:val="28"/>
          <w:szCs w:val="28"/>
        </w:rPr>
        <w:t xml:space="preserve"> </w:t>
      </w:r>
      <w:r w:rsidRPr="00A50513">
        <w:rPr>
          <w:color w:val="000000"/>
          <w:sz w:val="28"/>
          <w:szCs w:val="28"/>
        </w:rPr>
        <w:t>как</w:t>
      </w:r>
      <w:r w:rsidR="00DB5EB3">
        <w:rPr>
          <w:color w:val="000000"/>
          <w:sz w:val="28"/>
          <w:szCs w:val="28"/>
        </w:rPr>
        <w:t xml:space="preserve"> </w:t>
      </w:r>
      <w:r w:rsidRPr="00A50513">
        <w:rPr>
          <w:color w:val="000000"/>
          <w:sz w:val="28"/>
          <w:szCs w:val="28"/>
        </w:rPr>
        <w:t>это</w:t>
      </w:r>
      <w:r w:rsidR="00DB5EB3">
        <w:rPr>
          <w:color w:val="000000"/>
          <w:sz w:val="28"/>
          <w:szCs w:val="28"/>
        </w:rPr>
        <w:t xml:space="preserve"> </w:t>
      </w:r>
      <w:r w:rsidRPr="00A50513">
        <w:rPr>
          <w:color w:val="000000"/>
          <w:sz w:val="28"/>
          <w:szCs w:val="28"/>
        </w:rPr>
        <w:t>применяется:</w:t>
      </w:r>
    </w:p>
    <w:p w14:paraId="47F54AF2" w14:textId="02F1BBF8" w:rsidR="00320271" w:rsidRPr="00320271" w:rsidRDefault="004C68CB" w:rsidP="00237803">
      <w:pPr>
        <w:tabs>
          <w:tab w:val="left" w:pos="993"/>
        </w:tabs>
        <w:ind w:firstLine="709"/>
        <w:jc w:val="both"/>
        <w:rPr>
          <w:sz w:val="28"/>
          <w:szCs w:val="28"/>
        </w:rPr>
      </w:pPr>
      <w:r w:rsidRPr="00320271">
        <w:rPr>
          <w:sz w:val="28"/>
          <w:szCs w:val="28"/>
        </w:rPr>
        <w:t>Принцип</w:t>
      </w:r>
      <w:r w:rsidR="00DB5EB3">
        <w:rPr>
          <w:sz w:val="28"/>
          <w:szCs w:val="28"/>
        </w:rPr>
        <w:t xml:space="preserve"> </w:t>
      </w:r>
      <w:r w:rsidRPr="00320271">
        <w:rPr>
          <w:sz w:val="28"/>
          <w:szCs w:val="28"/>
        </w:rPr>
        <w:t>экономичности</w:t>
      </w:r>
      <w:r w:rsidR="00DB5EB3">
        <w:rPr>
          <w:sz w:val="28"/>
          <w:szCs w:val="28"/>
        </w:rPr>
        <w:t xml:space="preserve"> </w:t>
      </w:r>
      <w:r w:rsidRPr="00320271">
        <w:rPr>
          <w:sz w:val="28"/>
          <w:szCs w:val="28"/>
        </w:rPr>
        <w:t>-</w:t>
      </w:r>
      <w:r w:rsidR="00DB5EB3">
        <w:rPr>
          <w:sz w:val="28"/>
          <w:szCs w:val="28"/>
        </w:rPr>
        <w:t xml:space="preserve"> </w:t>
      </w:r>
      <w:r w:rsidR="00320271" w:rsidRPr="00320271">
        <w:rPr>
          <w:color w:val="000000"/>
          <w:spacing w:val="2"/>
          <w:sz w:val="28"/>
          <w:szCs w:val="28"/>
          <w:shd w:val="clear" w:color="auto" w:fill="FFFFFF"/>
        </w:rPr>
        <w:t>минимизация</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стоимости</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ресурсов,</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выделенных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для</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достижения</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оцениваемых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результатов</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деятельности</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с</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сохранением</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соответствующего</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качества</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этих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результатов.</w:t>
      </w:r>
      <w:r w:rsidR="00F02E98">
        <w:rPr>
          <w:sz w:val="28"/>
          <w:szCs w:val="28"/>
        </w:rPr>
        <w:t xml:space="preserve"> </w:t>
      </w:r>
    </w:p>
    <w:p w14:paraId="59E91A44" w14:textId="1DDFA00C" w:rsidR="004C68CB" w:rsidRPr="00237803" w:rsidRDefault="004C68CB" w:rsidP="00237803">
      <w:pPr>
        <w:tabs>
          <w:tab w:val="left" w:pos="993"/>
        </w:tabs>
        <w:ind w:firstLine="709"/>
        <w:jc w:val="both"/>
        <w:rPr>
          <w:i/>
          <w:color w:val="000000"/>
          <w:sz w:val="28"/>
          <w:szCs w:val="28"/>
        </w:rPr>
      </w:pPr>
      <w:r w:rsidRPr="003B3D14">
        <w:rPr>
          <w:sz w:val="28"/>
          <w:szCs w:val="28"/>
        </w:rPr>
        <w:t>Показатели:</w:t>
      </w:r>
      <w:r w:rsidR="000740ED">
        <w:rPr>
          <w:sz w:val="28"/>
          <w:szCs w:val="28"/>
          <w:lang w:val="kk-KZ"/>
        </w:rPr>
        <w:t xml:space="preserve"> </w:t>
      </w:r>
      <w:r w:rsidRPr="00237803">
        <w:rPr>
          <w:i/>
          <w:color w:val="000000"/>
          <w:sz w:val="28"/>
          <w:szCs w:val="28"/>
        </w:rPr>
        <w:t>Доля</w:t>
      </w:r>
      <w:r w:rsidR="00DB5EB3" w:rsidRPr="00237803">
        <w:rPr>
          <w:i/>
          <w:color w:val="000000"/>
          <w:sz w:val="28"/>
          <w:szCs w:val="28"/>
        </w:rPr>
        <w:t xml:space="preserve"> </w:t>
      </w:r>
      <w:r w:rsidRPr="00237803">
        <w:rPr>
          <w:i/>
          <w:color w:val="000000"/>
          <w:sz w:val="28"/>
          <w:szCs w:val="28"/>
        </w:rPr>
        <w:t>государственных</w:t>
      </w:r>
      <w:r w:rsidR="00DB5EB3" w:rsidRPr="00237803">
        <w:rPr>
          <w:i/>
          <w:color w:val="000000"/>
          <w:sz w:val="28"/>
          <w:szCs w:val="28"/>
        </w:rPr>
        <w:t xml:space="preserve"> </w:t>
      </w:r>
      <w:r w:rsidRPr="00237803">
        <w:rPr>
          <w:i/>
          <w:color w:val="000000"/>
          <w:sz w:val="28"/>
          <w:szCs w:val="28"/>
        </w:rPr>
        <w:t>услуг,</w:t>
      </w:r>
      <w:r w:rsidR="00DB5EB3" w:rsidRPr="00237803">
        <w:rPr>
          <w:i/>
          <w:color w:val="000000"/>
          <w:sz w:val="28"/>
          <w:szCs w:val="28"/>
        </w:rPr>
        <w:t xml:space="preserve"> </w:t>
      </w:r>
      <w:r w:rsidRPr="00237803">
        <w:rPr>
          <w:i/>
          <w:color w:val="000000"/>
          <w:sz w:val="28"/>
          <w:szCs w:val="28"/>
        </w:rPr>
        <w:t>доступных</w:t>
      </w:r>
      <w:r w:rsidR="00DB5EB3" w:rsidRPr="00237803">
        <w:rPr>
          <w:i/>
          <w:color w:val="000000"/>
          <w:sz w:val="28"/>
          <w:szCs w:val="28"/>
        </w:rPr>
        <w:t xml:space="preserve"> </w:t>
      </w:r>
      <w:r w:rsidRPr="00237803">
        <w:rPr>
          <w:i/>
          <w:color w:val="000000"/>
          <w:sz w:val="28"/>
          <w:szCs w:val="28"/>
        </w:rPr>
        <w:t>в</w:t>
      </w:r>
      <w:r w:rsidR="00DB5EB3" w:rsidRPr="00237803">
        <w:rPr>
          <w:i/>
          <w:color w:val="000000"/>
          <w:sz w:val="28"/>
          <w:szCs w:val="28"/>
        </w:rPr>
        <w:t xml:space="preserve"> </w:t>
      </w:r>
      <w:r w:rsidRPr="00237803">
        <w:rPr>
          <w:i/>
          <w:color w:val="000000"/>
          <w:sz w:val="28"/>
          <w:szCs w:val="28"/>
        </w:rPr>
        <w:t>мобильных</w:t>
      </w:r>
      <w:r w:rsidR="00DB5EB3" w:rsidRPr="00237803">
        <w:rPr>
          <w:i/>
          <w:color w:val="000000"/>
          <w:sz w:val="28"/>
          <w:szCs w:val="28"/>
        </w:rPr>
        <w:t xml:space="preserve"> </w:t>
      </w:r>
      <w:r w:rsidRPr="00237803">
        <w:rPr>
          <w:i/>
          <w:color w:val="000000"/>
          <w:sz w:val="28"/>
          <w:szCs w:val="28"/>
        </w:rPr>
        <w:t>приложениях:</w:t>
      </w:r>
      <w:r w:rsidR="00DB5EB3" w:rsidRPr="00237803">
        <w:rPr>
          <w:i/>
          <w:color w:val="000000"/>
          <w:sz w:val="28"/>
          <w:szCs w:val="28"/>
        </w:rPr>
        <w:t xml:space="preserve"> </w:t>
      </w:r>
      <w:r w:rsidRPr="00237803">
        <w:rPr>
          <w:i/>
          <w:color w:val="000000"/>
          <w:sz w:val="28"/>
          <w:szCs w:val="28"/>
        </w:rPr>
        <w:t>позволяет</w:t>
      </w:r>
      <w:r w:rsidR="00DB5EB3" w:rsidRPr="00237803">
        <w:rPr>
          <w:i/>
          <w:color w:val="000000"/>
          <w:sz w:val="28"/>
          <w:szCs w:val="28"/>
        </w:rPr>
        <w:t xml:space="preserve"> </w:t>
      </w:r>
      <w:r w:rsidRPr="00237803">
        <w:rPr>
          <w:i/>
          <w:color w:val="000000"/>
          <w:sz w:val="28"/>
          <w:szCs w:val="28"/>
        </w:rPr>
        <w:t>оптимизировать</w:t>
      </w:r>
      <w:r w:rsidR="00DB5EB3" w:rsidRPr="00237803">
        <w:rPr>
          <w:i/>
          <w:color w:val="000000"/>
          <w:sz w:val="28"/>
          <w:szCs w:val="28"/>
        </w:rPr>
        <w:t xml:space="preserve"> </w:t>
      </w:r>
      <w:r w:rsidRPr="00237803">
        <w:rPr>
          <w:i/>
          <w:color w:val="000000"/>
          <w:sz w:val="28"/>
          <w:szCs w:val="28"/>
        </w:rPr>
        <w:t>процесс</w:t>
      </w:r>
      <w:r w:rsidR="00DB5EB3" w:rsidRPr="00237803">
        <w:rPr>
          <w:i/>
          <w:color w:val="000000"/>
          <w:sz w:val="28"/>
          <w:szCs w:val="28"/>
        </w:rPr>
        <w:t xml:space="preserve"> </w:t>
      </w:r>
      <w:r w:rsidRPr="00237803">
        <w:rPr>
          <w:i/>
          <w:color w:val="000000"/>
          <w:sz w:val="28"/>
          <w:szCs w:val="28"/>
        </w:rPr>
        <w:t>предоставления</w:t>
      </w:r>
      <w:r w:rsidR="00DB5EB3" w:rsidRPr="00237803">
        <w:rPr>
          <w:i/>
          <w:color w:val="000000"/>
          <w:sz w:val="28"/>
          <w:szCs w:val="28"/>
        </w:rPr>
        <w:t xml:space="preserve"> </w:t>
      </w:r>
      <w:r w:rsidRPr="00237803">
        <w:rPr>
          <w:i/>
          <w:color w:val="000000"/>
          <w:sz w:val="28"/>
          <w:szCs w:val="28"/>
        </w:rPr>
        <w:t>услуг,</w:t>
      </w:r>
      <w:r w:rsidR="00DB5EB3" w:rsidRPr="00237803">
        <w:rPr>
          <w:i/>
          <w:color w:val="000000"/>
          <w:sz w:val="28"/>
          <w:szCs w:val="28"/>
        </w:rPr>
        <w:t xml:space="preserve"> </w:t>
      </w:r>
      <w:r w:rsidRPr="00237803">
        <w:rPr>
          <w:i/>
          <w:color w:val="000000"/>
          <w:sz w:val="28"/>
          <w:szCs w:val="28"/>
        </w:rPr>
        <w:t>снижая</w:t>
      </w:r>
      <w:r w:rsidR="00DB5EB3" w:rsidRPr="00237803">
        <w:rPr>
          <w:i/>
          <w:color w:val="000000"/>
          <w:sz w:val="28"/>
          <w:szCs w:val="28"/>
        </w:rPr>
        <w:t xml:space="preserve"> </w:t>
      </w:r>
      <w:r w:rsidRPr="00237803">
        <w:rPr>
          <w:i/>
          <w:color w:val="000000"/>
          <w:sz w:val="28"/>
          <w:szCs w:val="28"/>
        </w:rPr>
        <w:t>затраты</w:t>
      </w:r>
      <w:r w:rsidR="00DB5EB3" w:rsidRPr="00237803">
        <w:rPr>
          <w:i/>
          <w:color w:val="000000"/>
          <w:sz w:val="28"/>
          <w:szCs w:val="28"/>
        </w:rPr>
        <w:t xml:space="preserve"> </w:t>
      </w:r>
      <w:r w:rsidRPr="00237803">
        <w:rPr>
          <w:i/>
          <w:color w:val="000000"/>
          <w:sz w:val="28"/>
          <w:szCs w:val="28"/>
        </w:rPr>
        <w:t>времени</w:t>
      </w:r>
      <w:r w:rsidR="00DB5EB3" w:rsidRPr="00237803">
        <w:rPr>
          <w:i/>
          <w:color w:val="000000"/>
          <w:sz w:val="28"/>
          <w:szCs w:val="28"/>
        </w:rPr>
        <w:t xml:space="preserve"> </w:t>
      </w:r>
      <w:r w:rsidRPr="00237803">
        <w:rPr>
          <w:i/>
          <w:color w:val="000000"/>
          <w:sz w:val="28"/>
          <w:szCs w:val="28"/>
        </w:rPr>
        <w:t>и</w:t>
      </w:r>
      <w:r w:rsidR="00DB5EB3" w:rsidRPr="00237803">
        <w:rPr>
          <w:i/>
          <w:color w:val="000000"/>
          <w:sz w:val="28"/>
          <w:szCs w:val="28"/>
        </w:rPr>
        <w:t xml:space="preserve"> </w:t>
      </w:r>
      <w:r w:rsidRPr="00237803">
        <w:rPr>
          <w:i/>
          <w:color w:val="000000"/>
          <w:sz w:val="28"/>
          <w:szCs w:val="28"/>
        </w:rPr>
        <w:t>ресурсов.</w:t>
      </w:r>
    </w:p>
    <w:p w14:paraId="2550DA2C" w14:textId="2380F7AB" w:rsidR="00320271" w:rsidRPr="00320271" w:rsidRDefault="004C68CB" w:rsidP="00237803">
      <w:pPr>
        <w:tabs>
          <w:tab w:val="left" w:pos="993"/>
        </w:tabs>
        <w:ind w:firstLine="709"/>
        <w:jc w:val="both"/>
        <w:rPr>
          <w:sz w:val="28"/>
          <w:szCs w:val="28"/>
        </w:rPr>
      </w:pPr>
      <w:r w:rsidRPr="00320271">
        <w:rPr>
          <w:sz w:val="28"/>
          <w:szCs w:val="28"/>
        </w:rPr>
        <w:t>Принцип</w:t>
      </w:r>
      <w:r w:rsidR="00DB5EB3">
        <w:rPr>
          <w:sz w:val="28"/>
          <w:szCs w:val="28"/>
        </w:rPr>
        <w:t xml:space="preserve"> </w:t>
      </w:r>
      <w:r w:rsidRPr="00320271">
        <w:rPr>
          <w:sz w:val="28"/>
          <w:szCs w:val="28"/>
        </w:rPr>
        <w:t>эффективности</w:t>
      </w:r>
      <w:r w:rsidR="00DB5EB3">
        <w:rPr>
          <w:sz w:val="28"/>
          <w:szCs w:val="28"/>
        </w:rPr>
        <w:t xml:space="preserve"> </w:t>
      </w:r>
      <w:r w:rsidRPr="00320271">
        <w:rPr>
          <w:sz w:val="28"/>
          <w:szCs w:val="28"/>
        </w:rPr>
        <w:t>-</w:t>
      </w:r>
      <w:r w:rsidR="00DB5EB3">
        <w:rPr>
          <w:sz w:val="28"/>
          <w:szCs w:val="28"/>
        </w:rPr>
        <w:t xml:space="preserve"> </w:t>
      </w:r>
      <w:r w:rsidR="00320271" w:rsidRPr="00320271">
        <w:rPr>
          <w:color w:val="000000"/>
          <w:spacing w:val="2"/>
          <w:sz w:val="28"/>
          <w:szCs w:val="28"/>
          <w:shd w:val="clear" w:color="auto" w:fill="FFFFFF"/>
        </w:rPr>
        <w:t>соотношение</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полученных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результатов</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к</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запланированным</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с</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учетом</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использованных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для</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их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достижения</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ресурсов</w:t>
      </w:r>
      <w:r w:rsidR="00320271" w:rsidRPr="00320271">
        <w:rPr>
          <w:sz w:val="28"/>
          <w:szCs w:val="28"/>
        </w:rPr>
        <w:t>.</w:t>
      </w:r>
    </w:p>
    <w:p w14:paraId="740B73FA" w14:textId="05CE7199" w:rsidR="004C68CB" w:rsidRPr="00237803" w:rsidRDefault="004C68CB" w:rsidP="00237803">
      <w:pPr>
        <w:tabs>
          <w:tab w:val="left" w:pos="993"/>
        </w:tabs>
        <w:ind w:firstLine="709"/>
        <w:jc w:val="both"/>
        <w:rPr>
          <w:i/>
          <w:color w:val="000000"/>
          <w:sz w:val="28"/>
          <w:szCs w:val="28"/>
        </w:rPr>
      </w:pPr>
      <w:r w:rsidRPr="003B3D14">
        <w:rPr>
          <w:sz w:val="28"/>
          <w:szCs w:val="28"/>
        </w:rPr>
        <w:t>Показатели:</w:t>
      </w:r>
      <w:r w:rsidR="000740ED">
        <w:rPr>
          <w:sz w:val="28"/>
          <w:szCs w:val="28"/>
          <w:lang w:val="kk-KZ"/>
        </w:rPr>
        <w:t xml:space="preserve"> </w:t>
      </w:r>
      <w:r w:rsidRPr="00237803">
        <w:rPr>
          <w:i/>
          <w:color w:val="000000"/>
          <w:sz w:val="28"/>
          <w:szCs w:val="28"/>
        </w:rPr>
        <w:t>Удельный</w:t>
      </w:r>
      <w:r w:rsidR="00DB5EB3" w:rsidRPr="00237803">
        <w:rPr>
          <w:i/>
          <w:color w:val="000000"/>
          <w:sz w:val="28"/>
          <w:szCs w:val="28"/>
        </w:rPr>
        <w:t xml:space="preserve"> </w:t>
      </w:r>
      <w:r w:rsidRPr="00237803">
        <w:rPr>
          <w:i/>
          <w:color w:val="000000"/>
          <w:sz w:val="28"/>
          <w:szCs w:val="28"/>
        </w:rPr>
        <w:t>вес</w:t>
      </w:r>
      <w:r w:rsidR="00DB5EB3" w:rsidRPr="00237803">
        <w:rPr>
          <w:i/>
          <w:color w:val="000000"/>
          <w:sz w:val="28"/>
          <w:szCs w:val="28"/>
        </w:rPr>
        <w:t xml:space="preserve"> </w:t>
      </w:r>
      <w:r w:rsidRPr="00237803">
        <w:rPr>
          <w:i/>
          <w:color w:val="000000"/>
          <w:sz w:val="28"/>
          <w:szCs w:val="28"/>
        </w:rPr>
        <w:t>уровня</w:t>
      </w:r>
      <w:r w:rsidR="00DB5EB3" w:rsidRPr="00237803">
        <w:rPr>
          <w:i/>
          <w:color w:val="000000"/>
          <w:sz w:val="28"/>
          <w:szCs w:val="28"/>
        </w:rPr>
        <w:t xml:space="preserve"> </w:t>
      </w:r>
      <w:r w:rsidRPr="00237803">
        <w:rPr>
          <w:i/>
          <w:color w:val="000000"/>
          <w:sz w:val="28"/>
          <w:szCs w:val="28"/>
        </w:rPr>
        <w:t>цифровизации</w:t>
      </w:r>
      <w:r w:rsidR="00DB5EB3" w:rsidRPr="00237803">
        <w:rPr>
          <w:i/>
          <w:color w:val="000000"/>
          <w:sz w:val="28"/>
          <w:szCs w:val="28"/>
        </w:rPr>
        <w:t xml:space="preserve"> </w:t>
      </w:r>
      <w:r w:rsidRPr="00237803">
        <w:rPr>
          <w:i/>
          <w:color w:val="000000"/>
          <w:sz w:val="28"/>
          <w:szCs w:val="28"/>
        </w:rPr>
        <w:t>мер</w:t>
      </w:r>
      <w:r w:rsidR="00DB5EB3" w:rsidRPr="00237803">
        <w:rPr>
          <w:i/>
          <w:color w:val="000000"/>
          <w:sz w:val="28"/>
          <w:szCs w:val="28"/>
        </w:rPr>
        <w:t xml:space="preserve"> </w:t>
      </w:r>
      <w:r w:rsidRPr="00237803">
        <w:rPr>
          <w:i/>
          <w:color w:val="000000"/>
          <w:sz w:val="28"/>
          <w:szCs w:val="28"/>
        </w:rPr>
        <w:t>налогового</w:t>
      </w:r>
      <w:r w:rsidR="00DB5EB3" w:rsidRPr="00237803">
        <w:rPr>
          <w:i/>
          <w:color w:val="000000"/>
          <w:sz w:val="28"/>
          <w:szCs w:val="28"/>
        </w:rPr>
        <w:t xml:space="preserve"> </w:t>
      </w:r>
      <w:r w:rsidRPr="00237803">
        <w:rPr>
          <w:i/>
          <w:color w:val="000000"/>
          <w:sz w:val="28"/>
          <w:szCs w:val="28"/>
        </w:rPr>
        <w:t>контроля:</w:t>
      </w:r>
      <w:r w:rsidR="00DB5EB3" w:rsidRPr="00237803">
        <w:rPr>
          <w:i/>
          <w:color w:val="000000"/>
          <w:sz w:val="28"/>
          <w:szCs w:val="28"/>
        </w:rPr>
        <w:t xml:space="preserve"> </w:t>
      </w:r>
      <w:r w:rsidRPr="00237803">
        <w:rPr>
          <w:i/>
          <w:color w:val="000000"/>
          <w:sz w:val="28"/>
          <w:szCs w:val="28"/>
        </w:rPr>
        <w:t>отражает,</w:t>
      </w:r>
      <w:r w:rsidR="00DB5EB3" w:rsidRPr="00237803">
        <w:rPr>
          <w:i/>
          <w:color w:val="000000"/>
          <w:sz w:val="28"/>
          <w:szCs w:val="28"/>
        </w:rPr>
        <w:t xml:space="preserve"> </w:t>
      </w:r>
      <w:r w:rsidRPr="00237803">
        <w:rPr>
          <w:i/>
          <w:color w:val="000000"/>
          <w:sz w:val="28"/>
          <w:szCs w:val="28"/>
        </w:rPr>
        <w:t>как</w:t>
      </w:r>
      <w:r w:rsidR="00DB5EB3" w:rsidRPr="00237803">
        <w:rPr>
          <w:i/>
          <w:color w:val="000000"/>
          <w:sz w:val="28"/>
          <w:szCs w:val="28"/>
        </w:rPr>
        <w:t xml:space="preserve"> </w:t>
      </w:r>
      <w:r w:rsidRPr="00237803">
        <w:rPr>
          <w:i/>
          <w:color w:val="000000"/>
          <w:sz w:val="28"/>
          <w:szCs w:val="28"/>
        </w:rPr>
        <w:t>использование</w:t>
      </w:r>
      <w:r w:rsidR="00DB5EB3" w:rsidRPr="00237803">
        <w:rPr>
          <w:i/>
          <w:color w:val="000000"/>
          <w:sz w:val="28"/>
          <w:szCs w:val="28"/>
        </w:rPr>
        <w:t xml:space="preserve"> </w:t>
      </w:r>
      <w:r w:rsidRPr="00237803">
        <w:rPr>
          <w:i/>
          <w:color w:val="000000"/>
          <w:sz w:val="28"/>
          <w:szCs w:val="28"/>
        </w:rPr>
        <w:t>современных</w:t>
      </w:r>
      <w:r w:rsidR="00DB5EB3" w:rsidRPr="00237803">
        <w:rPr>
          <w:i/>
          <w:color w:val="000000"/>
          <w:sz w:val="28"/>
          <w:szCs w:val="28"/>
        </w:rPr>
        <w:t xml:space="preserve"> </w:t>
      </w:r>
      <w:r w:rsidRPr="00237803">
        <w:rPr>
          <w:i/>
          <w:color w:val="000000"/>
          <w:sz w:val="28"/>
          <w:szCs w:val="28"/>
        </w:rPr>
        <w:t>технологий</w:t>
      </w:r>
      <w:r w:rsidR="00DB5EB3" w:rsidRPr="00237803">
        <w:rPr>
          <w:i/>
          <w:color w:val="000000"/>
          <w:sz w:val="28"/>
          <w:szCs w:val="28"/>
        </w:rPr>
        <w:t xml:space="preserve"> </w:t>
      </w:r>
      <w:r w:rsidR="00320271" w:rsidRPr="00237803">
        <w:rPr>
          <w:i/>
          <w:sz w:val="28"/>
          <w:szCs w:val="28"/>
        </w:rPr>
        <w:t>способствует</w:t>
      </w:r>
      <w:r w:rsidR="00DB5EB3" w:rsidRPr="00237803">
        <w:rPr>
          <w:i/>
          <w:sz w:val="28"/>
          <w:szCs w:val="28"/>
        </w:rPr>
        <w:t xml:space="preserve"> </w:t>
      </w:r>
      <w:r w:rsidRPr="00237803">
        <w:rPr>
          <w:i/>
          <w:color w:val="000000"/>
          <w:sz w:val="28"/>
          <w:szCs w:val="28"/>
        </w:rPr>
        <w:t>дости</w:t>
      </w:r>
      <w:r w:rsidR="00320271" w:rsidRPr="00237803">
        <w:rPr>
          <w:i/>
          <w:color w:val="000000"/>
          <w:sz w:val="28"/>
          <w:szCs w:val="28"/>
        </w:rPr>
        <w:t>жению</w:t>
      </w:r>
      <w:r w:rsidR="00DB5EB3" w:rsidRPr="00237803">
        <w:rPr>
          <w:i/>
          <w:color w:val="000000"/>
          <w:sz w:val="28"/>
          <w:szCs w:val="28"/>
        </w:rPr>
        <w:t xml:space="preserve"> </w:t>
      </w:r>
      <w:r w:rsidRPr="00237803">
        <w:rPr>
          <w:i/>
          <w:color w:val="000000"/>
          <w:sz w:val="28"/>
          <w:szCs w:val="28"/>
        </w:rPr>
        <w:t>большего</w:t>
      </w:r>
      <w:r w:rsidR="00DB5EB3" w:rsidRPr="00237803">
        <w:rPr>
          <w:i/>
          <w:color w:val="000000"/>
          <w:sz w:val="28"/>
          <w:szCs w:val="28"/>
        </w:rPr>
        <w:t xml:space="preserve"> </w:t>
      </w:r>
      <w:r w:rsidRPr="00237803">
        <w:rPr>
          <w:i/>
          <w:color w:val="000000"/>
          <w:sz w:val="28"/>
          <w:szCs w:val="28"/>
        </w:rPr>
        <w:t>результата</w:t>
      </w:r>
      <w:r w:rsidR="00DB5EB3" w:rsidRPr="00237803">
        <w:rPr>
          <w:i/>
          <w:color w:val="000000"/>
          <w:sz w:val="28"/>
          <w:szCs w:val="28"/>
        </w:rPr>
        <w:t xml:space="preserve"> </w:t>
      </w:r>
      <w:r w:rsidRPr="00237803">
        <w:rPr>
          <w:i/>
          <w:color w:val="000000"/>
          <w:sz w:val="28"/>
          <w:szCs w:val="28"/>
        </w:rPr>
        <w:t>с</w:t>
      </w:r>
      <w:r w:rsidR="00DB5EB3" w:rsidRPr="00237803">
        <w:rPr>
          <w:i/>
          <w:color w:val="000000"/>
          <w:sz w:val="28"/>
          <w:szCs w:val="28"/>
        </w:rPr>
        <w:t xml:space="preserve"> </w:t>
      </w:r>
      <w:r w:rsidRPr="00237803">
        <w:rPr>
          <w:i/>
          <w:color w:val="000000"/>
          <w:sz w:val="28"/>
          <w:szCs w:val="28"/>
        </w:rPr>
        <w:t>меньшими</w:t>
      </w:r>
      <w:r w:rsidR="00DB5EB3" w:rsidRPr="00237803">
        <w:rPr>
          <w:i/>
          <w:color w:val="000000"/>
          <w:sz w:val="28"/>
          <w:szCs w:val="28"/>
        </w:rPr>
        <w:t xml:space="preserve"> </w:t>
      </w:r>
      <w:r w:rsidRPr="00237803">
        <w:rPr>
          <w:i/>
          <w:color w:val="000000"/>
          <w:sz w:val="28"/>
          <w:szCs w:val="28"/>
        </w:rPr>
        <w:t>затратами.</w:t>
      </w:r>
    </w:p>
    <w:p w14:paraId="5519D7C5" w14:textId="1FC8782A" w:rsidR="00320271" w:rsidRDefault="004C68CB" w:rsidP="00237803">
      <w:pPr>
        <w:tabs>
          <w:tab w:val="left" w:pos="993"/>
        </w:tabs>
        <w:ind w:firstLine="709"/>
        <w:jc w:val="both"/>
        <w:rPr>
          <w:sz w:val="28"/>
          <w:szCs w:val="28"/>
        </w:rPr>
      </w:pPr>
      <w:r w:rsidRPr="00320271">
        <w:rPr>
          <w:sz w:val="28"/>
          <w:szCs w:val="28"/>
        </w:rPr>
        <w:t>Принцип</w:t>
      </w:r>
      <w:r w:rsidR="00DB5EB3">
        <w:rPr>
          <w:sz w:val="28"/>
          <w:szCs w:val="28"/>
        </w:rPr>
        <w:t xml:space="preserve"> </w:t>
      </w:r>
      <w:r w:rsidRPr="00320271">
        <w:rPr>
          <w:sz w:val="28"/>
          <w:szCs w:val="28"/>
        </w:rPr>
        <w:t>результативности</w:t>
      </w:r>
      <w:r w:rsidR="00DB5EB3">
        <w:rPr>
          <w:sz w:val="28"/>
          <w:szCs w:val="28"/>
        </w:rPr>
        <w:t xml:space="preserve"> </w:t>
      </w:r>
      <w:r w:rsidRPr="00320271">
        <w:rPr>
          <w:sz w:val="28"/>
          <w:szCs w:val="28"/>
        </w:rPr>
        <w:t>-</w:t>
      </w:r>
      <w:r w:rsidR="00DB5EB3">
        <w:rPr>
          <w:sz w:val="28"/>
          <w:szCs w:val="28"/>
        </w:rPr>
        <w:t xml:space="preserve"> </w:t>
      </w:r>
      <w:r w:rsidR="00320271" w:rsidRPr="00320271">
        <w:rPr>
          <w:color w:val="000000"/>
          <w:spacing w:val="2"/>
          <w:sz w:val="28"/>
          <w:szCs w:val="28"/>
          <w:shd w:val="clear" w:color="auto" w:fill="FFFFFF"/>
        </w:rPr>
        <w:t>степень</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реализации</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намеченных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по</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каждой</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деятельности</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задач</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и</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соотношение</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плановых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(конечных)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и</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фактических</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результатов</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соответствующей</w:t>
      </w:r>
      <w:r w:rsidR="00F02E98">
        <w:rPr>
          <w:color w:val="000000"/>
          <w:spacing w:val="2"/>
          <w:sz w:val="28"/>
          <w:szCs w:val="28"/>
          <w:shd w:val="clear" w:color="auto" w:fill="FFFFFF"/>
        </w:rPr>
        <w:t xml:space="preserve"> </w:t>
      </w:r>
      <w:r w:rsidR="00320271" w:rsidRPr="00320271">
        <w:rPr>
          <w:color w:val="000000"/>
          <w:spacing w:val="2"/>
          <w:sz w:val="28"/>
          <w:szCs w:val="28"/>
          <w:shd w:val="clear" w:color="auto" w:fill="FFFFFF"/>
        </w:rPr>
        <w:t>деятельности</w:t>
      </w:r>
      <w:r w:rsidRPr="00320271">
        <w:rPr>
          <w:sz w:val="28"/>
          <w:szCs w:val="28"/>
        </w:rPr>
        <w:t>.</w:t>
      </w:r>
      <w:r w:rsidR="00DB5EB3">
        <w:rPr>
          <w:sz w:val="28"/>
          <w:szCs w:val="28"/>
        </w:rPr>
        <w:t xml:space="preserve"> </w:t>
      </w:r>
    </w:p>
    <w:p w14:paraId="5D5E01F5" w14:textId="06A6FB6E" w:rsidR="004C68CB" w:rsidRPr="00237803" w:rsidRDefault="004C68CB" w:rsidP="00237803">
      <w:pPr>
        <w:tabs>
          <w:tab w:val="left" w:pos="993"/>
        </w:tabs>
        <w:ind w:firstLine="709"/>
        <w:jc w:val="both"/>
        <w:rPr>
          <w:i/>
          <w:color w:val="000000"/>
          <w:sz w:val="28"/>
          <w:szCs w:val="28"/>
        </w:rPr>
      </w:pPr>
      <w:r w:rsidRPr="003B3D14">
        <w:rPr>
          <w:sz w:val="28"/>
          <w:szCs w:val="28"/>
        </w:rPr>
        <w:t>Показатели:</w:t>
      </w:r>
      <w:r w:rsidR="000740ED">
        <w:rPr>
          <w:sz w:val="28"/>
          <w:szCs w:val="28"/>
          <w:lang w:val="kk-KZ"/>
        </w:rPr>
        <w:t xml:space="preserve"> </w:t>
      </w:r>
      <w:r w:rsidRPr="00237803">
        <w:rPr>
          <w:i/>
          <w:color w:val="000000"/>
          <w:sz w:val="28"/>
          <w:szCs w:val="28"/>
        </w:rPr>
        <w:t>Доля</w:t>
      </w:r>
      <w:r w:rsidR="00DB5EB3" w:rsidRPr="00237803">
        <w:rPr>
          <w:i/>
          <w:color w:val="000000"/>
          <w:sz w:val="28"/>
          <w:szCs w:val="28"/>
        </w:rPr>
        <w:t xml:space="preserve"> </w:t>
      </w:r>
      <w:r w:rsidRPr="00237803">
        <w:rPr>
          <w:i/>
          <w:color w:val="000000"/>
          <w:sz w:val="28"/>
          <w:szCs w:val="28"/>
        </w:rPr>
        <w:t>пользователей,</w:t>
      </w:r>
      <w:r w:rsidR="00DB5EB3" w:rsidRPr="00237803">
        <w:rPr>
          <w:i/>
          <w:color w:val="000000"/>
          <w:sz w:val="28"/>
          <w:szCs w:val="28"/>
        </w:rPr>
        <w:t xml:space="preserve"> </w:t>
      </w:r>
      <w:r w:rsidRPr="00237803">
        <w:rPr>
          <w:i/>
          <w:color w:val="000000"/>
          <w:sz w:val="28"/>
          <w:szCs w:val="28"/>
        </w:rPr>
        <w:t>удовлетворенных</w:t>
      </w:r>
      <w:r w:rsidR="00DB5EB3" w:rsidRPr="00237803">
        <w:rPr>
          <w:i/>
          <w:color w:val="000000"/>
          <w:sz w:val="28"/>
          <w:szCs w:val="28"/>
        </w:rPr>
        <w:t xml:space="preserve"> </w:t>
      </w:r>
      <w:r w:rsidRPr="00237803">
        <w:rPr>
          <w:i/>
          <w:color w:val="000000"/>
          <w:sz w:val="28"/>
          <w:szCs w:val="28"/>
        </w:rPr>
        <w:t>процессом</w:t>
      </w:r>
      <w:r w:rsidR="00DB5EB3" w:rsidRPr="00237803">
        <w:rPr>
          <w:i/>
          <w:color w:val="000000"/>
          <w:sz w:val="28"/>
          <w:szCs w:val="28"/>
        </w:rPr>
        <w:t xml:space="preserve"> </w:t>
      </w:r>
      <w:r w:rsidRPr="00237803">
        <w:rPr>
          <w:i/>
          <w:color w:val="000000"/>
          <w:sz w:val="28"/>
          <w:szCs w:val="28"/>
        </w:rPr>
        <w:t>государственных</w:t>
      </w:r>
      <w:r w:rsidR="00DB5EB3" w:rsidRPr="00237803">
        <w:rPr>
          <w:i/>
          <w:color w:val="000000"/>
          <w:sz w:val="28"/>
          <w:szCs w:val="28"/>
        </w:rPr>
        <w:t xml:space="preserve"> </w:t>
      </w:r>
      <w:r w:rsidRPr="00237803">
        <w:rPr>
          <w:i/>
          <w:color w:val="000000"/>
          <w:sz w:val="28"/>
          <w:szCs w:val="28"/>
        </w:rPr>
        <w:t>закупок:</w:t>
      </w:r>
      <w:r w:rsidR="00DB5EB3" w:rsidRPr="00237803">
        <w:rPr>
          <w:i/>
          <w:color w:val="000000"/>
          <w:sz w:val="28"/>
          <w:szCs w:val="28"/>
        </w:rPr>
        <w:t xml:space="preserve"> </w:t>
      </w:r>
      <w:r w:rsidRPr="00237803">
        <w:rPr>
          <w:i/>
          <w:color w:val="000000"/>
          <w:sz w:val="28"/>
          <w:szCs w:val="28"/>
        </w:rPr>
        <w:t>отражает</w:t>
      </w:r>
      <w:r w:rsidR="00DB5EB3" w:rsidRPr="00237803">
        <w:rPr>
          <w:i/>
          <w:color w:val="000000"/>
          <w:sz w:val="28"/>
          <w:szCs w:val="28"/>
        </w:rPr>
        <w:t xml:space="preserve"> </w:t>
      </w:r>
      <w:r w:rsidRPr="00237803">
        <w:rPr>
          <w:i/>
          <w:color w:val="000000"/>
          <w:sz w:val="28"/>
          <w:szCs w:val="28"/>
        </w:rPr>
        <w:t>успех</w:t>
      </w:r>
      <w:r w:rsidR="00DB5EB3" w:rsidRPr="00237803">
        <w:rPr>
          <w:i/>
          <w:color w:val="000000"/>
          <w:sz w:val="28"/>
          <w:szCs w:val="28"/>
        </w:rPr>
        <w:t xml:space="preserve"> </w:t>
      </w:r>
      <w:r w:rsidRPr="00237803">
        <w:rPr>
          <w:i/>
          <w:color w:val="000000"/>
          <w:sz w:val="28"/>
          <w:szCs w:val="28"/>
        </w:rPr>
        <w:t>мер</w:t>
      </w:r>
      <w:r w:rsidR="00DB5EB3" w:rsidRPr="00237803">
        <w:rPr>
          <w:i/>
          <w:color w:val="000000"/>
          <w:sz w:val="28"/>
          <w:szCs w:val="28"/>
        </w:rPr>
        <w:t xml:space="preserve"> </w:t>
      </w:r>
      <w:r w:rsidRPr="00237803">
        <w:rPr>
          <w:i/>
          <w:color w:val="000000"/>
          <w:sz w:val="28"/>
          <w:szCs w:val="28"/>
        </w:rPr>
        <w:t>по</w:t>
      </w:r>
      <w:r w:rsidR="00DB5EB3" w:rsidRPr="00237803">
        <w:rPr>
          <w:i/>
          <w:color w:val="000000"/>
          <w:sz w:val="28"/>
          <w:szCs w:val="28"/>
        </w:rPr>
        <w:t xml:space="preserve"> </w:t>
      </w:r>
      <w:r w:rsidRPr="00237803">
        <w:rPr>
          <w:i/>
          <w:color w:val="000000"/>
          <w:sz w:val="28"/>
          <w:szCs w:val="28"/>
        </w:rPr>
        <w:t>повышению</w:t>
      </w:r>
      <w:r w:rsidR="00DB5EB3" w:rsidRPr="00237803">
        <w:rPr>
          <w:i/>
          <w:color w:val="000000"/>
          <w:sz w:val="28"/>
          <w:szCs w:val="28"/>
        </w:rPr>
        <w:t xml:space="preserve"> </w:t>
      </w:r>
      <w:r w:rsidRPr="00237803">
        <w:rPr>
          <w:i/>
          <w:color w:val="000000"/>
          <w:sz w:val="28"/>
          <w:szCs w:val="28"/>
        </w:rPr>
        <w:t>прозрачности</w:t>
      </w:r>
      <w:r w:rsidR="00DB5EB3" w:rsidRPr="00237803">
        <w:rPr>
          <w:i/>
          <w:color w:val="000000"/>
          <w:sz w:val="28"/>
          <w:szCs w:val="28"/>
        </w:rPr>
        <w:t xml:space="preserve"> </w:t>
      </w:r>
      <w:r w:rsidRPr="00237803">
        <w:rPr>
          <w:i/>
          <w:color w:val="000000"/>
          <w:sz w:val="28"/>
          <w:szCs w:val="28"/>
        </w:rPr>
        <w:t>и</w:t>
      </w:r>
      <w:r w:rsidR="00DB5EB3" w:rsidRPr="00237803">
        <w:rPr>
          <w:i/>
          <w:color w:val="000000"/>
          <w:sz w:val="28"/>
          <w:szCs w:val="28"/>
        </w:rPr>
        <w:t xml:space="preserve"> </w:t>
      </w:r>
      <w:r w:rsidRPr="00237803">
        <w:rPr>
          <w:i/>
          <w:color w:val="000000"/>
          <w:sz w:val="28"/>
          <w:szCs w:val="28"/>
        </w:rPr>
        <w:t>удобства</w:t>
      </w:r>
      <w:r w:rsidR="00DB5EB3" w:rsidRPr="00237803">
        <w:rPr>
          <w:i/>
          <w:color w:val="000000"/>
          <w:sz w:val="28"/>
          <w:szCs w:val="28"/>
        </w:rPr>
        <w:t xml:space="preserve"> </w:t>
      </w:r>
      <w:r w:rsidRPr="00237803">
        <w:rPr>
          <w:i/>
          <w:color w:val="000000"/>
          <w:sz w:val="28"/>
          <w:szCs w:val="28"/>
        </w:rPr>
        <w:t>процедур</w:t>
      </w:r>
      <w:r w:rsidR="00DB5EB3" w:rsidRPr="00237803">
        <w:rPr>
          <w:i/>
          <w:color w:val="000000"/>
          <w:sz w:val="28"/>
          <w:szCs w:val="28"/>
        </w:rPr>
        <w:t xml:space="preserve"> </w:t>
      </w:r>
      <w:r w:rsidRPr="00237803">
        <w:rPr>
          <w:i/>
          <w:color w:val="000000"/>
          <w:sz w:val="28"/>
          <w:szCs w:val="28"/>
        </w:rPr>
        <w:t>закупок.</w:t>
      </w:r>
      <w:bookmarkEnd w:id="33"/>
    </w:p>
    <w:p w14:paraId="277FE0C7" w14:textId="48995C0B" w:rsidR="00502B54" w:rsidRPr="00BB4C46" w:rsidRDefault="00502B54" w:rsidP="00237803">
      <w:pPr>
        <w:tabs>
          <w:tab w:val="left" w:pos="993"/>
        </w:tabs>
        <w:ind w:firstLine="709"/>
        <w:jc w:val="both"/>
        <w:rPr>
          <w:sz w:val="28"/>
          <w:szCs w:val="28"/>
        </w:rPr>
      </w:pPr>
      <w:r w:rsidRPr="008D2A86">
        <w:rPr>
          <w:sz w:val="28"/>
          <w:szCs w:val="28"/>
          <w:lang w:val="kk-KZ"/>
        </w:rPr>
        <w:t>Оценка</w:t>
      </w:r>
      <w:r w:rsidR="00DB5EB3">
        <w:rPr>
          <w:sz w:val="28"/>
          <w:szCs w:val="28"/>
        </w:rPr>
        <w:t xml:space="preserve"> </w:t>
      </w:r>
      <w:r w:rsidRPr="008D2A86">
        <w:rPr>
          <w:sz w:val="28"/>
          <w:szCs w:val="28"/>
        </w:rPr>
        <w:t>правовой</w:t>
      </w:r>
      <w:r w:rsidR="00DB5EB3">
        <w:rPr>
          <w:sz w:val="28"/>
          <w:szCs w:val="28"/>
        </w:rPr>
        <w:t xml:space="preserve"> </w:t>
      </w:r>
      <w:r w:rsidRPr="008D2A86">
        <w:rPr>
          <w:sz w:val="28"/>
          <w:szCs w:val="28"/>
        </w:rPr>
        <w:t>и</w:t>
      </w:r>
      <w:r w:rsidR="00DB5EB3">
        <w:rPr>
          <w:sz w:val="28"/>
          <w:szCs w:val="28"/>
        </w:rPr>
        <w:t xml:space="preserve"> </w:t>
      </w:r>
      <w:r w:rsidRPr="008D2A86">
        <w:rPr>
          <w:sz w:val="28"/>
          <w:szCs w:val="28"/>
        </w:rPr>
        <w:t>методологической</w:t>
      </w:r>
      <w:r w:rsidR="00DB5EB3">
        <w:rPr>
          <w:sz w:val="28"/>
          <w:szCs w:val="28"/>
        </w:rPr>
        <w:t xml:space="preserve"> </w:t>
      </w:r>
      <w:r w:rsidRPr="008D2A86">
        <w:rPr>
          <w:sz w:val="28"/>
          <w:szCs w:val="28"/>
        </w:rPr>
        <w:t>базы</w:t>
      </w:r>
      <w:r w:rsidR="00DB5EB3">
        <w:rPr>
          <w:sz w:val="28"/>
          <w:szCs w:val="28"/>
        </w:rPr>
        <w:t xml:space="preserve"> </w:t>
      </w:r>
      <w:r w:rsidRPr="00BB4C46">
        <w:rPr>
          <w:sz w:val="28"/>
          <w:szCs w:val="28"/>
        </w:rPr>
        <w:t>для</w:t>
      </w:r>
      <w:r w:rsidR="00DB5EB3">
        <w:rPr>
          <w:sz w:val="28"/>
          <w:szCs w:val="28"/>
        </w:rPr>
        <w:t xml:space="preserve"> </w:t>
      </w:r>
      <w:r w:rsidRPr="00BB4C46">
        <w:rPr>
          <w:sz w:val="28"/>
          <w:szCs w:val="28"/>
        </w:rPr>
        <w:t>системы</w:t>
      </w:r>
      <w:r w:rsidR="00DB5EB3">
        <w:rPr>
          <w:sz w:val="28"/>
          <w:szCs w:val="28"/>
        </w:rPr>
        <w:t xml:space="preserve"> </w:t>
      </w:r>
      <w:r w:rsidRPr="00BB4C46">
        <w:rPr>
          <w:sz w:val="28"/>
          <w:szCs w:val="28"/>
        </w:rPr>
        <w:t>показателей</w:t>
      </w:r>
      <w:r w:rsidR="00DB5EB3">
        <w:rPr>
          <w:sz w:val="28"/>
          <w:szCs w:val="28"/>
        </w:rPr>
        <w:t xml:space="preserve"> </w:t>
      </w:r>
      <w:r w:rsidRPr="00BB4C46">
        <w:rPr>
          <w:sz w:val="28"/>
          <w:szCs w:val="28"/>
        </w:rPr>
        <w:t>основывается</w:t>
      </w:r>
      <w:r w:rsidR="00DB5EB3">
        <w:rPr>
          <w:sz w:val="28"/>
          <w:szCs w:val="28"/>
        </w:rPr>
        <w:t xml:space="preserve"> </w:t>
      </w:r>
      <w:r w:rsidRPr="00BB4C46">
        <w:rPr>
          <w:sz w:val="28"/>
          <w:szCs w:val="28"/>
        </w:rPr>
        <w:t>на</w:t>
      </w:r>
      <w:r w:rsidR="00DB5EB3">
        <w:rPr>
          <w:sz w:val="28"/>
          <w:szCs w:val="28"/>
        </w:rPr>
        <w:t xml:space="preserve"> </w:t>
      </w:r>
      <w:r w:rsidRPr="00BB4C46">
        <w:rPr>
          <w:sz w:val="28"/>
          <w:szCs w:val="28"/>
        </w:rPr>
        <w:t>оценке</w:t>
      </w:r>
      <w:r w:rsidR="00DB5EB3">
        <w:rPr>
          <w:sz w:val="28"/>
          <w:szCs w:val="28"/>
        </w:rPr>
        <w:t xml:space="preserve"> </w:t>
      </w:r>
      <w:r w:rsidRPr="00BB4C46">
        <w:rPr>
          <w:sz w:val="28"/>
          <w:szCs w:val="28"/>
        </w:rPr>
        <w:t>того,</w:t>
      </w:r>
      <w:r w:rsidR="00DB5EB3">
        <w:rPr>
          <w:sz w:val="28"/>
          <w:szCs w:val="28"/>
        </w:rPr>
        <w:t xml:space="preserve"> </w:t>
      </w:r>
      <w:r w:rsidRPr="00BB4C46">
        <w:rPr>
          <w:sz w:val="28"/>
          <w:szCs w:val="28"/>
        </w:rPr>
        <w:t>насколько</w:t>
      </w:r>
      <w:r w:rsidR="00DB5EB3">
        <w:rPr>
          <w:sz w:val="28"/>
          <w:szCs w:val="28"/>
        </w:rPr>
        <w:t xml:space="preserve"> </w:t>
      </w:r>
      <w:r w:rsidRPr="00BB4C46">
        <w:rPr>
          <w:sz w:val="28"/>
          <w:szCs w:val="28"/>
        </w:rPr>
        <w:t>нормативные</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методологические</w:t>
      </w:r>
      <w:r w:rsidR="00DB5EB3">
        <w:rPr>
          <w:sz w:val="28"/>
          <w:szCs w:val="28"/>
        </w:rPr>
        <w:t xml:space="preserve"> </w:t>
      </w:r>
      <w:r w:rsidRPr="00BB4C46">
        <w:rPr>
          <w:sz w:val="28"/>
          <w:szCs w:val="28"/>
        </w:rPr>
        <w:t>документы</w:t>
      </w:r>
      <w:r w:rsidR="00DB5EB3">
        <w:rPr>
          <w:sz w:val="28"/>
          <w:szCs w:val="28"/>
        </w:rPr>
        <w:t xml:space="preserve"> </w:t>
      </w:r>
      <w:r>
        <w:rPr>
          <w:sz w:val="28"/>
          <w:szCs w:val="28"/>
        </w:rPr>
        <w:t>с</w:t>
      </w:r>
      <w:r w:rsidR="00320271">
        <w:rPr>
          <w:sz w:val="28"/>
          <w:szCs w:val="28"/>
        </w:rPr>
        <w:t>одействует</w:t>
      </w:r>
      <w:r w:rsidR="00DB5EB3">
        <w:rPr>
          <w:sz w:val="28"/>
          <w:szCs w:val="28"/>
        </w:rPr>
        <w:t xml:space="preserve"> </w:t>
      </w:r>
      <w:r w:rsidRPr="00BB4C46">
        <w:rPr>
          <w:sz w:val="28"/>
          <w:szCs w:val="28"/>
        </w:rPr>
        <w:t>четкост</w:t>
      </w:r>
      <w:r w:rsidR="00320271">
        <w:rPr>
          <w:sz w:val="28"/>
          <w:szCs w:val="28"/>
        </w:rPr>
        <w:t>и</w:t>
      </w:r>
      <w:r w:rsidRPr="00BB4C46">
        <w:rPr>
          <w:sz w:val="28"/>
          <w:szCs w:val="28"/>
        </w:rPr>
        <w:t>,</w:t>
      </w:r>
      <w:r w:rsidR="00DB5EB3">
        <w:rPr>
          <w:sz w:val="28"/>
          <w:szCs w:val="28"/>
        </w:rPr>
        <w:t xml:space="preserve"> </w:t>
      </w:r>
      <w:r w:rsidRPr="00BB4C46">
        <w:rPr>
          <w:sz w:val="28"/>
          <w:szCs w:val="28"/>
        </w:rPr>
        <w:t>стабильност</w:t>
      </w:r>
      <w:r w:rsidR="00320271">
        <w:rPr>
          <w:sz w:val="28"/>
          <w:szCs w:val="28"/>
        </w:rPr>
        <w:t>и</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полнот</w:t>
      </w:r>
      <w:r w:rsidR="00320271">
        <w:rPr>
          <w:sz w:val="28"/>
          <w:szCs w:val="28"/>
        </w:rPr>
        <w:t>е</w:t>
      </w:r>
      <w:r w:rsidR="00DB5EB3">
        <w:rPr>
          <w:sz w:val="28"/>
          <w:szCs w:val="28"/>
        </w:rPr>
        <w:t xml:space="preserve"> </w:t>
      </w:r>
      <w:r w:rsidRPr="00BB4C46">
        <w:rPr>
          <w:sz w:val="28"/>
          <w:szCs w:val="28"/>
        </w:rPr>
        <w:t>процедур</w:t>
      </w:r>
      <w:r w:rsidR="00DB5EB3">
        <w:rPr>
          <w:sz w:val="28"/>
          <w:szCs w:val="28"/>
        </w:rPr>
        <w:t xml:space="preserve"> </w:t>
      </w:r>
      <w:r w:rsidRPr="00BB4C46">
        <w:rPr>
          <w:sz w:val="28"/>
          <w:szCs w:val="28"/>
        </w:rPr>
        <w:t>формирования,</w:t>
      </w:r>
      <w:r w:rsidR="00DB5EB3">
        <w:rPr>
          <w:sz w:val="28"/>
          <w:szCs w:val="28"/>
        </w:rPr>
        <w:t xml:space="preserve"> </w:t>
      </w:r>
      <w:r w:rsidRPr="00BB4C46">
        <w:rPr>
          <w:sz w:val="28"/>
          <w:szCs w:val="28"/>
        </w:rPr>
        <w:t>использования</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отчетности</w:t>
      </w:r>
      <w:r w:rsidR="00DB5EB3">
        <w:rPr>
          <w:sz w:val="28"/>
          <w:szCs w:val="28"/>
        </w:rPr>
        <w:t xml:space="preserve"> </w:t>
      </w:r>
      <w:r w:rsidRPr="00BB4C46">
        <w:rPr>
          <w:sz w:val="28"/>
          <w:szCs w:val="28"/>
        </w:rPr>
        <w:t>по</w:t>
      </w:r>
      <w:r w:rsidR="00DB5EB3">
        <w:rPr>
          <w:sz w:val="28"/>
          <w:szCs w:val="28"/>
        </w:rPr>
        <w:t xml:space="preserve"> </w:t>
      </w:r>
      <w:r w:rsidRPr="00BB4C46">
        <w:rPr>
          <w:sz w:val="28"/>
          <w:szCs w:val="28"/>
        </w:rPr>
        <w:t>показателям.</w:t>
      </w:r>
      <w:r w:rsidR="00DB5EB3">
        <w:rPr>
          <w:sz w:val="28"/>
          <w:szCs w:val="28"/>
        </w:rPr>
        <w:t xml:space="preserve"> </w:t>
      </w:r>
      <w:r w:rsidRPr="00BB4C46">
        <w:rPr>
          <w:sz w:val="28"/>
          <w:szCs w:val="28"/>
        </w:rPr>
        <w:t>Рассмотрим</w:t>
      </w:r>
      <w:r w:rsidR="00DB5EB3">
        <w:rPr>
          <w:sz w:val="28"/>
          <w:szCs w:val="28"/>
        </w:rPr>
        <w:t xml:space="preserve"> </w:t>
      </w:r>
      <w:r w:rsidRPr="00BB4C46">
        <w:rPr>
          <w:sz w:val="28"/>
          <w:szCs w:val="28"/>
        </w:rPr>
        <w:t>уровни</w:t>
      </w:r>
      <w:r w:rsidR="00DB5EB3">
        <w:rPr>
          <w:sz w:val="28"/>
          <w:szCs w:val="28"/>
        </w:rPr>
        <w:t xml:space="preserve"> </w:t>
      </w:r>
      <w:r w:rsidRPr="00BB4C46">
        <w:rPr>
          <w:sz w:val="28"/>
          <w:szCs w:val="28"/>
        </w:rPr>
        <w:t>зрелости</w:t>
      </w:r>
      <w:r w:rsidR="00DB5EB3">
        <w:rPr>
          <w:sz w:val="28"/>
          <w:szCs w:val="28"/>
        </w:rPr>
        <w:t xml:space="preserve"> </w:t>
      </w:r>
      <w:r w:rsidRPr="00BB4C46">
        <w:rPr>
          <w:sz w:val="28"/>
          <w:szCs w:val="28"/>
        </w:rPr>
        <w:t>правовой</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методологической</w:t>
      </w:r>
      <w:r w:rsidR="00DB5EB3">
        <w:rPr>
          <w:sz w:val="28"/>
          <w:szCs w:val="28"/>
        </w:rPr>
        <w:t xml:space="preserve"> </w:t>
      </w:r>
      <w:r w:rsidRPr="00BB4C46">
        <w:rPr>
          <w:sz w:val="28"/>
          <w:szCs w:val="28"/>
        </w:rPr>
        <w:t>базы</w:t>
      </w:r>
      <w:r w:rsidR="00DB5EB3">
        <w:rPr>
          <w:sz w:val="28"/>
          <w:szCs w:val="28"/>
        </w:rPr>
        <w:t xml:space="preserve"> </w:t>
      </w:r>
      <w:r w:rsidR="000D7273" w:rsidRPr="000D7273">
        <w:rPr>
          <w:sz w:val="28"/>
          <w:szCs w:val="28"/>
        </w:rPr>
        <w:t>в</w:t>
      </w:r>
      <w:r w:rsidR="00F02E98">
        <w:rPr>
          <w:sz w:val="28"/>
          <w:szCs w:val="28"/>
        </w:rPr>
        <w:t xml:space="preserve"> </w:t>
      </w:r>
      <w:r w:rsidR="000D7273" w:rsidRPr="000D7273">
        <w:rPr>
          <w:sz w:val="28"/>
          <w:szCs w:val="28"/>
        </w:rPr>
        <w:t>соответствии</w:t>
      </w:r>
      <w:r w:rsidR="00DB5EB3">
        <w:rPr>
          <w:sz w:val="28"/>
          <w:szCs w:val="28"/>
        </w:rPr>
        <w:t xml:space="preserve"> </w:t>
      </w:r>
      <w:r w:rsidRPr="00BB4C46">
        <w:rPr>
          <w:sz w:val="28"/>
          <w:szCs w:val="28"/>
        </w:rPr>
        <w:t>руководств</w:t>
      </w:r>
      <w:r>
        <w:rPr>
          <w:sz w:val="28"/>
          <w:szCs w:val="28"/>
        </w:rPr>
        <w:t>у</w:t>
      </w:r>
      <w:r w:rsidRPr="00BB4C46">
        <w:rPr>
          <w:sz w:val="28"/>
          <w:szCs w:val="28"/>
        </w:rPr>
        <w:t>:</w:t>
      </w:r>
    </w:p>
    <w:p w14:paraId="6FDF0CE1" w14:textId="26F42710" w:rsidR="00502B54" w:rsidRPr="009D7CF9" w:rsidRDefault="00502B54" w:rsidP="00237803">
      <w:pPr>
        <w:tabs>
          <w:tab w:val="left" w:pos="993"/>
        </w:tabs>
        <w:ind w:firstLine="709"/>
        <w:jc w:val="both"/>
        <w:rPr>
          <w:sz w:val="28"/>
          <w:szCs w:val="28"/>
        </w:rPr>
      </w:pPr>
      <w:r w:rsidRPr="009D7CF9">
        <w:rPr>
          <w:sz w:val="28"/>
          <w:szCs w:val="28"/>
        </w:rPr>
        <w:t>Уровень</w:t>
      </w:r>
      <w:r w:rsidR="00DB5EB3">
        <w:rPr>
          <w:sz w:val="28"/>
          <w:szCs w:val="28"/>
        </w:rPr>
        <w:t xml:space="preserve"> </w:t>
      </w:r>
      <w:r w:rsidRPr="009D7CF9">
        <w:rPr>
          <w:sz w:val="28"/>
          <w:szCs w:val="28"/>
        </w:rPr>
        <w:t>0</w:t>
      </w:r>
      <w:r w:rsidR="00DB5EB3">
        <w:rPr>
          <w:sz w:val="28"/>
          <w:szCs w:val="28"/>
        </w:rPr>
        <w:t xml:space="preserve"> </w:t>
      </w:r>
      <w:r>
        <w:rPr>
          <w:sz w:val="28"/>
          <w:szCs w:val="28"/>
        </w:rPr>
        <w:t>-</w:t>
      </w:r>
      <w:r w:rsidR="00DB5EB3">
        <w:rPr>
          <w:sz w:val="28"/>
          <w:szCs w:val="28"/>
        </w:rPr>
        <w:t xml:space="preserve"> </w:t>
      </w:r>
      <w:r w:rsidRPr="009D7CF9">
        <w:rPr>
          <w:sz w:val="28"/>
          <w:szCs w:val="28"/>
        </w:rPr>
        <w:t>Отсутствие</w:t>
      </w:r>
      <w:r w:rsidR="00DB5EB3">
        <w:rPr>
          <w:sz w:val="28"/>
          <w:szCs w:val="28"/>
        </w:rPr>
        <w:t xml:space="preserve"> </w:t>
      </w:r>
      <w:r w:rsidRPr="009D7CF9">
        <w:rPr>
          <w:sz w:val="28"/>
          <w:szCs w:val="28"/>
        </w:rPr>
        <w:t>правовой</w:t>
      </w:r>
      <w:r w:rsidR="00DB5EB3">
        <w:rPr>
          <w:sz w:val="28"/>
          <w:szCs w:val="28"/>
        </w:rPr>
        <w:t xml:space="preserve"> </w:t>
      </w:r>
      <w:r w:rsidRPr="009D7CF9">
        <w:rPr>
          <w:sz w:val="28"/>
          <w:szCs w:val="28"/>
        </w:rPr>
        <w:t>и</w:t>
      </w:r>
      <w:r w:rsidR="00DB5EB3">
        <w:rPr>
          <w:sz w:val="28"/>
          <w:szCs w:val="28"/>
        </w:rPr>
        <w:t xml:space="preserve"> </w:t>
      </w:r>
      <w:r w:rsidRPr="009D7CF9">
        <w:rPr>
          <w:sz w:val="28"/>
          <w:szCs w:val="28"/>
        </w:rPr>
        <w:t>методологической</w:t>
      </w:r>
      <w:r w:rsidR="00DB5EB3">
        <w:rPr>
          <w:sz w:val="28"/>
          <w:szCs w:val="28"/>
        </w:rPr>
        <w:t xml:space="preserve"> </w:t>
      </w:r>
      <w:r w:rsidRPr="009D7CF9">
        <w:rPr>
          <w:sz w:val="28"/>
          <w:szCs w:val="28"/>
        </w:rPr>
        <w:t>базы</w:t>
      </w:r>
      <w:r w:rsidRPr="00117BCA">
        <w:rPr>
          <w:sz w:val="28"/>
          <w:szCs w:val="28"/>
        </w:rPr>
        <w:t>.</w:t>
      </w:r>
      <w:r w:rsidR="00DB5EB3">
        <w:rPr>
          <w:sz w:val="28"/>
          <w:szCs w:val="28"/>
        </w:rPr>
        <w:t xml:space="preserve"> </w:t>
      </w:r>
      <w:r w:rsidRPr="009D7CF9">
        <w:rPr>
          <w:sz w:val="28"/>
          <w:szCs w:val="28"/>
        </w:rPr>
        <w:t>В</w:t>
      </w:r>
      <w:r w:rsidR="00DB5EB3">
        <w:rPr>
          <w:sz w:val="28"/>
          <w:szCs w:val="28"/>
        </w:rPr>
        <w:t xml:space="preserve"> </w:t>
      </w:r>
      <w:r>
        <w:rPr>
          <w:sz w:val="28"/>
          <w:szCs w:val="28"/>
        </w:rPr>
        <w:t>данном</w:t>
      </w:r>
      <w:r w:rsidR="00DB5EB3">
        <w:rPr>
          <w:sz w:val="28"/>
          <w:szCs w:val="28"/>
        </w:rPr>
        <w:t xml:space="preserve"> </w:t>
      </w:r>
      <w:r w:rsidRPr="009D7CF9">
        <w:rPr>
          <w:sz w:val="28"/>
          <w:szCs w:val="28"/>
        </w:rPr>
        <w:t>случае</w:t>
      </w:r>
      <w:r w:rsidR="00DB5EB3">
        <w:rPr>
          <w:sz w:val="28"/>
          <w:szCs w:val="28"/>
        </w:rPr>
        <w:t xml:space="preserve"> </w:t>
      </w:r>
      <w:r w:rsidRPr="009D7CF9">
        <w:rPr>
          <w:sz w:val="28"/>
          <w:szCs w:val="28"/>
        </w:rPr>
        <w:t>правовые</w:t>
      </w:r>
      <w:r w:rsidR="00DB5EB3">
        <w:rPr>
          <w:sz w:val="28"/>
          <w:szCs w:val="28"/>
        </w:rPr>
        <w:t xml:space="preserve"> </w:t>
      </w:r>
      <w:r w:rsidRPr="009D7CF9">
        <w:rPr>
          <w:sz w:val="28"/>
          <w:szCs w:val="28"/>
        </w:rPr>
        <w:t>и</w:t>
      </w:r>
      <w:r w:rsidR="00DB5EB3">
        <w:rPr>
          <w:sz w:val="28"/>
          <w:szCs w:val="28"/>
        </w:rPr>
        <w:t xml:space="preserve"> </w:t>
      </w:r>
      <w:r w:rsidRPr="009D7CF9">
        <w:rPr>
          <w:sz w:val="28"/>
          <w:szCs w:val="28"/>
        </w:rPr>
        <w:t>методологические</w:t>
      </w:r>
      <w:r w:rsidR="00DB5EB3">
        <w:rPr>
          <w:sz w:val="28"/>
          <w:szCs w:val="28"/>
        </w:rPr>
        <w:t xml:space="preserve"> </w:t>
      </w:r>
      <w:r w:rsidRPr="009D7CF9">
        <w:rPr>
          <w:sz w:val="28"/>
          <w:szCs w:val="28"/>
        </w:rPr>
        <w:t>документы</w:t>
      </w:r>
      <w:r w:rsidR="00DB5EB3">
        <w:rPr>
          <w:sz w:val="28"/>
          <w:szCs w:val="28"/>
        </w:rPr>
        <w:t xml:space="preserve"> </w:t>
      </w:r>
      <w:r w:rsidRPr="009D7CF9">
        <w:rPr>
          <w:sz w:val="28"/>
          <w:szCs w:val="28"/>
        </w:rPr>
        <w:t>отсутствуют</w:t>
      </w:r>
      <w:r w:rsidR="00DB5EB3">
        <w:rPr>
          <w:sz w:val="28"/>
          <w:szCs w:val="28"/>
        </w:rPr>
        <w:t xml:space="preserve"> </w:t>
      </w:r>
      <w:r w:rsidRPr="009D7CF9">
        <w:rPr>
          <w:sz w:val="28"/>
          <w:szCs w:val="28"/>
        </w:rPr>
        <w:t>или</w:t>
      </w:r>
      <w:r w:rsidR="00DB5EB3">
        <w:rPr>
          <w:sz w:val="28"/>
          <w:szCs w:val="28"/>
        </w:rPr>
        <w:t xml:space="preserve"> </w:t>
      </w:r>
      <w:r w:rsidRPr="009D7CF9">
        <w:rPr>
          <w:sz w:val="28"/>
          <w:szCs w:val="28"/>
        </w:rPr>
        <w:t>не</w:t>
      </w:r>
      <w:r w:rsidR="00DB5EB3">
        <w:rPr>
          <w:sz w:val="28"/>
          <w:szCs w:val="28"/>
        </w:rPr>
        <w:t xml:space="preserve"> </w:t>
      </w:r>
      <w:r w:rsidRPr="009D7CF9">
        <w:rPr>
          <w:sz w:val="28"/>
          <w:szCs w:val="28"/>
        </w:rPr>
        <w:t>содержат</w:t>
      </w:r>
      <w:r w:rsidR="00DB5EB3">
        <w:rPr>
          <w:sz w:val="28"/>
          <w:szCs w:val="28"/>
        </w:rPr>
        <w:t xml:space="preserve"> </w:t>
      </w:r>
      <w:r w:rsidRPr="009D7CF9">
        <w:rPr>
          <w:sz w:val="28"/>
          <w:szCs w:val="28"/>
        </w:rPr>
        <w:t>требований</w:t>
      </w:r>
      <w:r w:rsidR="00DB5EB3">
        <w:rPr>
          <w:sz w:val="28"/>
          <w:szCs w:val="28"/>
        </w:rPr>
        <w:t xml:space="preserve"> </w:t>
      </w:r>
      <w:r w:rsidRPr="009D7CF9">
        <w:rPr>
          <w:sz w:val="28"/>
          <w:szCs w:val="28"/>
        </w:rPr>
        <w:t>для</w:t>
      </w:r>
      <w:r w:rsidR="00DB5EB3">
        <w:rPr>
          <w:sz w:val="28"/>
          <w:szCs w:val="28"/>
        </w:rPr>
        <w:t xml:space="preserve"> </w:t>
      </w:r>
      <w:r w:rsidRPr="009D7CF9">
        <w:rPr>
          <w:sz w:val="28"/>
          <w:szCs w:val="28"/>
        </w:rPr>
        <w:t>использования</w:t>
      </w:r>
      <w:r w:rsidR="00DB5EB3">
        <w:rPr>
          <w:sz w:val="28"/>
          <w:szCs w:val="28"/>
        </w:rPr>
        <w:t xml:space="preserve"> </w:t>
      </w:r>
      <w:r w:rsidRPr="009D7CF9">
        <w:rPr>
          <w:sz w:val="28"/>
          <w:szCs w:val="28"/>
        </w:rPr>
        <w:t>системы</w:t>
      </w:r>
      <w:r w:rsidR="00DB5EB3">
        <w:rPr>
          <w:sz w:val="28"/>
          <w:szCs w:val="28"/>
        </w:rPr>
        <w:t xml:space="preserve"> </w:t>
      </w:r>
      <w:r w:rsidRPr="009D7CF9">
        <w:rPr>
          <w:sz w:val="28"/>
          <w:szCs w:val="28"/>
        </w:rPr>
        <w:t>показателей.</w:t>
      </w:r>
      <w:r w:rsidR="00DB5EB3">
        <w:rPr>
          <w:sz w:val="28"/>
          <w:szCs w:val="28"/>
        </w:rPr>
        <w:t xml:space="preserve"> </w:t>
      </w:r>
      <w:r w:rsidR="000329FE">
        <w:rPr>
          <w:sz w:val="28"/>
          <w:szCs w:val="28"/>
        </w:rPr>
        <w:t>Д</w:t>
      </w:r>
      <w:r>
        <w:rPr>
          <w:sz w:val="28"/>
          <w:szCs w:val="28"/>
        </w:rPr>
        <w:t>анный</w:t>
      </w:r>
      <w:r w:rsidR="00DB5EB3">
        <w:rPr>
          <w:sz w:val="28"/>
          <w:szCs w:val="28"/>
        </w:rPr>
        <w:t xml:space="preserve"> </w:t>
      </w:r>
      <w:r w:rsidRPr="009D7CF9">
        <w:rPr>
          <w:sz w:val="28"/>
          <w:szCs w:val="28"/>
        </w:rPr>
        <w:t>уровень</w:t>
      </w:r>
      <w:r w:rsidR="00DB5EB3">
        <w:rPr>
          <w:sz w:val="28"/>
          <w:szCs w:val="28"/>
        </w:rPr>
        <w:t xml:space="preserve"> </w:t>
      </w:r>
      <w:r w:rsidRPr="009D7CF9">
        <w:rPr>
          <w:sz w:val="28"/>
          <w:szCs w:val="28"/>
        </w:rPr>
        <w:t>пройдено,</w:t>
      </w:r>
      <w:r w:rsidR="00DB5EB3">
        <w:rPr>
          <w:sz w:val="28"/>
          <w:szCs w:val="28"/>
        </w:rPr>
        <w:t xml:space="preserve"> </w:t>
      </w:r>
      <w:r w:rsidRPr="009D7CF9">
        <w:rPr>
          <w:sz w:val="28"/>
          <w:szCs w:val="28"/>
        </w:rPr>
        <w:t>так</w:t>
      </w:r>
      <w:r w:rsidR="00DB5EB3">
        <w:rPr>
          <w:sz w:val="28"/>
          <w:szCs w:val="28"/>
        </w:rPr>
        <w:t xml:space="preserve"> </w:t>
      </w:r>
      <w:r w:rsidRPr="009D7CF9">
        <w:rPr>
          <w:sz w:val="28"/>
          <w:szCs w:val="28"/>
        </w:rPr>
        <w:t>как</w:t>
      </w:r>
      <w:r w:rsidR="00DB5EB3">
        <w:rPr>
          <w:sz w:val="28"/>
          <w:szCs w:val="28"/>
        </w:rPr>
        <w:t xml:space="preserve"> </w:t>
      </w:r>
      <w:r w:rsidRPr="009D7CF9">
        <w:rPr>
          <w:sz w:val="28"/>
          <w:szCs w:val="28"/>
        </w:rPr>
        <w:t>процессы</w:t>
      </w:r>
      <w:r w:rsidR="00DB5EB3">
        <w:rPr>
          <w:sz w:val="28"/>
          <w:szCs w:val="28"/>
        </w:rPr>
        <w:t xml:space="preserve"> </w:t>
      </w:r>
      <w:r w:rsidRPr="009D7CF9">
        <w:rPr>
          <w:sz w:val="28"/>
          <w:szCs w:val="28"/>
        </w:rPr>
        <w:t>мониторинга,</w:t>
      </w:r>
      <w:r w:rsidR="00DB5EB3">
        <w:rPr>
          <w:sz w:val="28"/>
          <w:szCs w:val="28"/>
        </w:rPr>
        <w:t xml:space="preserve"> </w:t>
      </w:r>
      <w:r w:rsidRPr="009D7CF9">
        <w:rPr>
          <w:sz w:val="28"/>
          <w:szCs w:val="28"/>
        </w:rPr>
        <w:t>ежегодной</w:t>
      </w:r>
      <w:r w:rsidR="00DB5EB3">
        <w:rPr>
          <w:sz w:val="28"/>
          <w:szCs w:val="28"/>
        </w:rPr>
        <w:t xml:space="preserve"> </w:t>
      </w:r>
      <w:r w:rsidRPr="009D7CF9">
        <w:rPr>
          <w:sz w:val="28"/>
          <w:szCs w:val="28"/>
        </w:rPr>
        <w:t>отчетности</w:t>
      </w:r>
      <w:r w:rsidR="00DB5EB3">
        <w:rPr>
          <w:sz w:val="28"/>
          <w:szCs w:val="28"/>
        </w:rPr>
        <w:t xml:space="preserve"> </w:t>
      </w:r>
      <w:r w:rsidRPr="009D7CF9">
        <w:rPr>
          <w:sz w:val="28"/>
          <w:szCs w:val="28"/>
        </w:rPr>
        <w:t>и</w:t>
      </w:r>
      <w:r w:rsidR="00DB5EB3">
        <w:rPr>
          <w:sz w:val="28"/>
          <w:szCs w:val="28"/>
        </w:rPr>
        <w:t xml:space="preserve"> </w:t>
      </w:r>
      <w:r w:rsidRPr="009D7CF9">
        <w:rPr>
          <w:sz w:val="28"/>
          <w:szCs w:val="28"/>
        </w:rPr>
        <w:t>аудита</w:t>
      </w:r>
      <w:r w:rsidR="00DB5EB3">
        <w:rPr>
          <w:sz w:val="28"/>
          <w:szCs w:val="28"/>
        </w:rPr>
        <w:t xml:space="preserve"> </w:t>
      </w:r>
      <w:r w:rsidRPr="009D7CF9">
        <w:rPr>
          <w:sz w:val="28"/>
          <w:szCs w:val="28"/>
        </w:rPr>
        <w:t>эффективности</w:t>
      </w:r>
      <w:r w:rsidR="00DB5EB3">
        <w:rPr>
          <w:sz w:val="28"/>
          <w:szCs w:val="28"/>
        </w:rPr>
        <w:t xml:space="preserve"> </w:t>
      </w:r>
      <w:r w:rsidRPr="009D7CF9">
        <w:rPr>
          <w:sz w:val="28"/>
          <w:szCs w:val="28"/>
        </w:rPr>
        <w:t>регламентированы,</w:t>
      </w:r>
      <w:r w:rsidR="00DB5EB3">
        <w:rPr>
          <w:sz w:val="28"/>
          <w:szCs w:val="28"/>
        </w:rPr>
        <w:t xml:space="preserve"> </w:t>
      </w:r>
      <w:r w:rsidRPr="009D7CF9">
        <w:rPr>
          <w:sz w:val="28"/>
          <w:szCs w:val="28"/>
        </w:rPr>
        <w:t>что</w:t>
      </w:r>
      <w:r w:rsidR="00DB5EB3">
        <w:rPr>
          <w:sz w:val="28"/>
          <w:szCs w:val="28"/>
        </w:rPr>
        <w:t xml:space="preserve"> </w:t>
      </w:r>
      <w:r w:rsidRPr="009D7CF9">
        <w:rPr>
          <w:sz w:val="28"/>
          <w:szCs w:val="28"/>
        </w:rPr>
        <w:t>создает</w:t>
      </w:r>
      <w:r w:rsidR="00DB5EB3">
        <w:rPr>
          <w:sz w:val="28"/>
          <w:szCs w:val="28"/>
        </w:rPr>
        <w:t xml:space="preserve"> </w:t>
      </w:r>
      <w:r w:rsidRPr="009D7CF9">
        <w:rPr>
          <w:sz w:val="28"/>
          <w:szCs w:val="28"/>
        </w:rPr>
        <w:t>нормативную</w:t>
      </w:r>
      <w:r w:rsidR="00DB5EB3">
        <w:rPr>
          <w:sz w:val="28"/>
          <w:szCs w:val="28"/>
        </w:rPr>
        <w:t xml:space="preserve"> </w:t>
      </w:r>
      <w:r w:rsidRPr="009D7CF9">
        <w:rPr>
          <w:sz w:val="28"/>
          <w:szCs w:val="28"/>
        </w:rPr>
        <w:t>базу</w:t>
      </w:r>
      <w:r w:rsidR="00DB5EB3">
        <w:rPr>
          <w:sz w:val="28"/>
          <w:szCs w:val="28"/>
        </w:rPr>
        <w:t xml:space="preserve"> </w:t>
      </w:r>
      <w:r w:rsidRPr="009D7CF9">
        <w:rPr>
          <w:sz w:val="28"/>
          <w:szCs w:val="28"/>
        </w:rPr>
        <w:t>для</w:t>
      </w:r>
      <w:r w:rsidR="00DB5EB3">
        <w:rPr>
          <w:sz w:val="28"/>
          <w:szCs w:val="28"/>
        </w:rPr>
        <w:t xml:space="preserve"> </w:t>
      </w:r>
      <w:r w:rsidRPr="009D7CF9">
        <w:rPr>
          <w:sz w:val="28"/>
          <w:szCs w:val="28"/>
        </w:rPr>
        <w:t>реализации</w:t>
      </w:r>
      <w:r w:rsidR="00DB5EB3">
        <w:rPr>
          <w:sz w:val="28"/>
          <w:szCs w:val="28"/>
        </w:rPr>
        <w:t xml:space="preserve"> </w:t>
      </w:r>
      <w:r w:rsidRPr="009D7CF9">
        <w:rPr>
          <w:sz w:val="28"/>
          <w:szCs w:val="28"/>
        </w:rPr>
        <w:t>ключевых</w:t>
      </w:r>
      <w:r w:rsidR="00DB5EB3">
        <w:rPr>
          <w:sz w:val="28"/>
          <w:szCs w:val="28"/>
        </w:rPr>
        <w:t xml:space="preserve"> </w:t>
      </w:r>
      <w:r w:rsidRPr="009D7CF9">
        <w:rPr>
          <w:sz w:val="28"/>
          <w:szCs w:val="28"/>
        </w:rPr>
        <w:t>показателей.</w:t>
      </w:r>
      <w:r w:rsidR="00DB5EB3">
        <w:rPr>
          <w:color w:val="000000"/>
          <w:sz w:val="28"/>
          <w:szCs w:val="28"/>
        </w:rPr>
        <w:t xml:space="preserve"> </w:t>
      </w:r>
      <w:r w:rsidRPr="009D7CF9">
        <w:rPr>
          <w:color w:val="000000"/>
          <w:sz w:val="28"/>
          <w:szCs w:val="28"/>
        </w:rPr>
        <w:t>В</w:t>
      </w:r>
      <w:r w:rsidR="00DB5EB3">
        <w:rPr>
          <w:color w:val="000000"/>
          <w:sz w:val="28"/>
          <w:szCs w:val="28"/>
        </w:rPr>
        <w:t xml:space="preserve"> </w:t>
      </w:r>
      <w:r w:rsidRPr="009D7CF9">
        <w:rPr>
          <w:color w:val="000000"/>
          <w:sz w:val="28"/>
          <w:szCs w:val="28"/>
        </w:rPr>
        <w:t>Казахстане</w:t>
      </w:r>
      <w:r w:rsidR="00DB5EB3">
        <w:rPr>
          <w:color w:val="000000"/>
          <w:sz w:val="28"/>
          <w:szCs w:val="28"/>
        </w:rPr>
        <w:t xml:space="preserve"> </w:t>
      </w:r>
      <w:r w:rsidRPr="009D7CF9">
        <w:rPr>
          <w:color w:val="000000"/>
          <w:sz w:val="28"/>
          <w:szCs w:val="28"/>
        </w:rPr>
        <w:t>правовая</w:t>
      </w:r>
      <w:r w:rsidR="00DB5EB3">
        <w:rPr>
          <w:color w:val="000000"/>
          <w:sz w:val="28"/>
          <w:szCs w:val="28"/>
        </w:rPr>
        <w:t xml:space="preserve"> </w:t>
      </w:r>
      <w:r w:rsidRPr="009D7CF9">
        <w:rPr>
          <w:color w:val="000000"/>
          <w:sz w:val="28"/>
          <w:szCs w:val="28"/>
        </w:rPr>
        <w:t>и</w:t>
      </w:r>
      <w:r w:rsidR="00DB5EB3">
        <w:rPr>
          <w:color w:val="000000"/>
          <w:sz w:val="28"/>
          <w:szCs w:val="28"/>
        </w:rPr>
        <w:t xml:space="preserve"> </w:t>
      </w:r>
      <w:r w:rsidRPr="009D7CF9">
        <w:rPr>
          <w:color w:val="000000"/>
          <w:sz w:val="28"/>
          <w:szCs w:val="28"/>
        </w:rPr>
        <w:t>методологическая</w:t>
      </w:r>
      <w:r w:rsidR="00DB5EB3">
        <w:rPr>
          <w:color w:val="000000"/>
          <w:sz w:val="28"/>
          <w:szCs w:val="28"/>
        </w:rPr>
        <w:t xml:space="preserve"> </w:t>
      </w:r>
      <w:r w:rsidRPr="009D7CF9">
        <w:rPr>
          <w:color w:val="000000"/>
          <w:sz w:val="28"/>
          <w:szCs w:val="28"/>
        </w:rPr>
        <w:t>база</w:t>
      </w:r>
      <w:r w:rsidR="00DB5EB3">
        <w:rPr>
          <w:color w:val="000000"/>
          <w:sz w:val="28"/>
          <w:szCs w:val="28"/>
        </w:rPr>
        <w:t xml:space="preserve"> </w:t>
      </w:r>
      <w:r w:rsidRPr="009D7CF9">
        <w:rPr>
          <w:color w:val="000000"/>
          <w:sz w:val="28"/>
          <w:szCs w:val="28"/>
        </w:rPr>
        <w:t>для</w:t>
      </w:r>
      <w:r w:rsidR="00DB5EB3">
        <w:rPr>
          <w:color w:val="000000"/>
          <w:sz w:val="28"/>
          <w:szCs w:val="28"/>
        </w:rPr>
        <w:t xml:space="preserve"> </w:t>
      </w:r>
      <w:r w:rsidRPr="009D7CF9">
        <w:rPr>
          <w:color w:val="000000"/>
          <w:sz w:val="28"/>
          <w:szCs w:val="28"/>
        </w:rPr>
        <w:t>системы</w:t>
      </w:r>
      <w:r w:rsidR="00DB5EB3">
        <w:rPr>
          <w:color w:val="000000"/>
          <w:sz w:val="28"/>
          <w:szCs w:val="28"/>
        </w:rPr>
        <w:t xml:space="preserve"> </w:t>
      </w:r>
      <w:r w:rsidRPr="009D7CF9">
        <w:rPr>
          <w:color w:val="000000"/>
          <w:sz w:val="28"/>
          <w:szCs w:val="28"/>
        </w:rPr>
        <w:t>ключевых</w:t>
      </w:r>
      <w:r w:rsidR="00DB5EB3">
        <w:rPr>
          <w:color w:val="000000"/>
          <w:sz w:val="28"/>
          <w:szCs w:val="28"/>
        </w:rPr>
        <w:t xml:space="preserve"> </w:t>
      </w:r>
      <w:r w:rsidRPr="009D7CF9">
        <w:rPr>
          <w:color w:val="000000"/>
          <w:sz w:val="28"/>
          <w:szCs w:val="28"/>
        </w:rPr>
        <w:t>национальных</w:t>
      </w:r>
      <w:r w:rsidR="00DB5EB3">
        <w:rPr>
          <w:color w:val="000000"/>
          <w:sz w:val="28"/>
          <w:szCs w:val="28"/>
        </w:rPr>
        <w:t xml:space="preserve"> </w:t>
      </w:r>
      <w:r w:rsidRPr="009D7CF9">
        <w:rPr>
          <w:color w:val="000000"/>
          <w:sz w:val="28"/>
          <w:szCs w:val="28"/>
        </w:rPr>
        <w:t>показателей</w:t>
      </w:r>
      <w:r w:rsidR="00DB5EB3">
        <w:rPr>
          <w:color w:val="000000"/>
          <w:sz w:val="28"/>
          <w:szCs w:val="28"/>
        </w:rPr>
        <w:t xml:space="preserve"> </w:t>
      </w:r>
      <w:r w:rsidRPr="009D7CF9">
        <w:rPr>
          <w:color w:val="000000"/>
          <w:sz w:val="28"/>
          <w:szCs w:val="28"/>
        </w:rPr>
        <w:t>(КНП)</w:t>
      </w:r>
      <w:r w:rsidR="00DB5EB3">
        <w:rPr>
          <w:color w:val="000000"/>
          <w:sz w:val="28"/>
          <w:szCs w:val="28"/>
        </w:rPr>
        <w:t xml:space="preserve"> </w:t>
      </w:r>
      <w:r w:rsidRPr="009D7CF9">
        <w:rPr>
          <w:color w:val="000000"/>
          <w:sz w:val="28"/>
          <w:szCs w:val="28"/>
        </w:rPr>
        <w:t>не</w:t>
      </w:r>
      <w:r w:rsidR="00DB5EB3">
        <w:rPr>
          <w:color w:val="000000"/>
          <w:sz w:val="28"/>
          <w:szCs w:val="28"/>
        </w:rPr>
        <w:t xml:space="preserve"> </w:t>
      </w:r>
      <w:r w:rsidRPr="009D7CF9">
        <w:rPr>
          <w:color w:val="000000"/>
          <w:sz w:val="28"/>
          <w:szCs w:val="28"/>
        </w:rPr>
        <w:t>отсутствует.</w:t>
      </w:r>
      <w:r w:rsidR="00DB5EB3">
        <w:rPr>
          <w:color w:val="000000"/>
          <w:sz w:val="28"/>
          <w:szCs w:val="28"/>
        </w:rPr>
        <w:t xml:space="preserve"> </w:t>
      </w:r>
      <w:r>
        <w:rPr>
          <w:color w:val="000000"/>
          <w:sz w:val="28"/>
          <w:szCs w:val="28"/>
        </w:rPr>
        <w:t>Кроме</w:t>
      </w:r>
      <w:r w:rsidR="00DB5EB3">
        <w:rPr>
          <w:color w:val="000000"/>
          <w:sz w:val="28"/>
          <w:szCs w:val="28"/>
        </w:rPr>
        <w:t xml:space="preserve"> </w:t>
      </w:r>
      <w:r>
        <w:rPr>
          <w:color w:val="000000"/>
          <w:sz w:val="28"/>
          <w:szCs w:val="28"/>
        </w:rPr>
        <w:t>того</w:t>
      </w:r>
      <w:r w:rsidRPr="007F69A7">
        <w:rPr>
          <w:color w:val="000000"/>
          <w:sz w:val="28"/>
          <w:szCs w:val="28"/>
        </w:rPr>
        <w:t>,</w:t>
      </w:r>
      <w:r w:rsidR="00DB5EB3">
        <w:rPr>
          <w:color w:val="000000"/>
          <w:sz w:val="28"/>
          <w:szCs w:val="28"/>
        </w:rPr>
        <w:t xml:space="preserve"> </w:t>
      </w:r>
      <w:r w:rsidRPr="009D7CF9">
        <w:rPr>
          <w:color w:val="000000"/>
          <w:sz w:val="28"/>
          <w:szCs w:val="28"/>
        </w:rPr>
        <w:t>имеются</w:t>
      </w:r>
      <w:r w:rsidR="00DB5EB3">
        <w:rPr>
          <w:color w:val="000000"/>
          <w:sz w:val="28"/>
          <w:szCs w:val="28"/>
        </w:rPr>
        <w:t xml:space="preserve"> </w:t>
      </w:r>
      <w:r w:rsidRPr="009D7CF9">
        <w:rPr>
          <w:color w:val="000000"/>
          <w:sz w:val="28"/>
          <w:szCs w:val="28"/>
        </w:rPr>
        <w:t>документы,</w:t>
      </w:r>
      <w:r w:rsidR="00DB5EB3">
        <w:rPr>
          <w:color w:val="000000"/>
          <w:sz w:val="28"/>
          <w:szCs w:val="28"/>
        </w:rPr>
        <w:t xml:space="preserve"> </w:t>
      </w:r>
      <w:r w:rsidRPr="009D7CF9">
        <w:rPr>
          <w:color w:val="000000"/>
          <w:sz w:val="28"/>
          <w:szCs w:val="28"/>
        </w:rPr>
        <w:t>регулирующие</w:t>
      </w:r>
      <w:r w:rsidR="00DB5EB3">
        <w:rPr>
          <w:color w:val="000000"/>
          <w:sz w:val="28"/>
          <w:szCs w:val="28"/>
        </w:rPr>
        <w:t xml:space="preserve"> </w:t>
      </w:r>
      <w:r w:rsidRPr="009D7CF9">
        <w:rPr>
          <w:color w:val="000000"/>
          <w:sz w:val="28"/>
          <w:szCs w:val="28"/>
        </w:rPr>
        <w:t>их</w:t>
      </w:r>
      <w:r w:rsidR="00DB5EB3">
        <w:rPr>
          <w:color w:val="000000"/>
          <w:sz w:val="28"/>
          <w:szCs w:val="28"/>
        </w:rPr>
        <w:t xml:space="preserve"> </w:t>
      </w:r>
      <w:r w:rsidRPr="009D7CF9">
        <w:rPr>
          <w:color w:val="000000"/>
          <w:sz w:val="28"/>
          <w:szCs w:val="28"/>
        </w:rPr>
        <w:t>разработку</w:t>
      </w:r>
      <w:r w:rsidR="00DB5EB3">
        <w:rPr>
          <w:color w:val="000000"/>
          <w:sz w:val="28"/>
          <w:szCs w:val="28"/>
        </w:rPr>
        <w:t xml:space="preserve"> </w:t>
      </w:r>
      <w:r w:rsidRPr="009D7CF9">
        <w:rPr>
          <w:color w:val="000000"/>
          <w:sz w:val="28"/>
          <w:szCs w:val="28"/>
        </w:rPr>
        <w:t>и</w:t>
      </w:r>
      <w:r w:rsidR="00DB5EB3">
        <w:rPr>
          <w:color w:val="000000"/>
          <w:sz w:val="28"/>
          <w:szCs w:val="28"/>
        </w:rPr>
        <w:t xml:space="preserve"> </w:t>
      </w:r>
      <w:r w:rsidRPr="009D7CF9">
        <w:rPr>
          <w:color w:val="000000"/>
          <w:sz w:val="28"/>
          <w:szCs w:val="28"/>
        </w:rPr>
        <w:t>применение,</w:t>
      </w:r>
      <w:r w:rsidR="00DB5EB3">
        <w:rPr>
          <w:color w:val="000000"/>
          <w:sz w:val="28"/>
          <w:szCs w:val="28"/>
        </w:rPr>
        <w:t xml:space="preserve"> </w:t>
      </w:r>
      <w:r w:rsidRPr="009D7CF9">
        <w:rPr>
          <w:color w:val="000000"/>
          <w:sz w:val="28"/>
          <w:szCs w:val="28"/>
        </w:rPr>
        <w:t>такие</w:t>
      </w:r>
      <w:r w:rsidR="00DB5EB3">
        <w:rPr>
          <w:color w:val="000000"/>
          <w:sz w:val="28"/>
          <w:szCs w:val="28"/>
        </w:rPr>
        <w:t xml:space="preserve"> </w:t>
      </w:r>
      <w:r w:rsidRPr="009D7CF9">
        <w:rPr>
          <w:color w:val="000000"/>
          <w:sz w:val="28"/>
          <w:szCs w:val="28"/>
        </w:rPr>
        <w:t>как</w:t>
      </w:r>
      <w:r w:rsidR="00DB5EB3">
        <w:rPr>
          <w:color w:val="000000"/>
          <w:sz w:val="28"/>
          <w:szCs w:val="28"/>
        </w:rPr>
        <w:t xml:space="preserve"> </w:t>
      </w:r>
      <w:r w:rsidRPr="009D7CF9">
        <w:rPr>
          <w:color w:val="000000"/>
          <w:sz w:val="28"/>
          <w:szCs w:val="28"/>
        </w:rPr>
        <w:t>Методика</w:t>
      </w:r>
      <w:r w:rsidR="00DB5EB3">
        <w:rPr>
          <w:color w:val="000000"/>
          <w:sz w:val="28"/>
          <w:szCs w:val="28"/>
        </w:rPr>
        <w:t xml:space="preserve"> </w:t>
      </w:r>
      <w:r w:rsidRPr="009D7CF9">
        <w:rPr>
          <w:color w:val="000000"/>
          <w:sz w:val="28"/>
          <w:szCs w:val="28"/>
        </w:rPr>
        <w:t>операционной</w:t>
      </w:r>
      <w:r w:rsidR="00DB5EB3">
        <w:rPr>
          <w:color w:val="000000"/>
          <w:sz w:val="28"/>
          <w:szCs w:val="28"/>
        </w:rPr>
        <w:t xml:space="preserve"> </w:t>
      </w:r>
      <w:r w:rsidRPr="009D7CF9">
        <w:rPr>
          <w:color w:val="000000"/>
          <w:sz w:val="28"/>
          <w:szCs w:val="28"/>
        </w:rPr>
        <w:t>оценки</w:t>
      </w:r>
      <w:r w:rsidR="00DB5EB3">
        <w:rPr>
          <w:color w:val="000000"/>
          <w:sz w:val="28"/>
          <w:szCs w:val="28"/>
        </w:rPr>
        <w:t xml:space="preserve"> </w:t>
      </w:r>
      <w:r w:rsidRPr="009D7CF9">
        <w:rPr>
          <w:color w:val="000000"/>
          <w:sz w:val="28"/>
          <w:szCs w:val="28"/>
        </w:rPr>
        <w:t>по</w:t>
      </w:r>
      <w:r w:rsidR="00DB5EB3">
        <w:rPr>
          <w:color w:val="000000"/>
          <w:sz w:val="28"/>
          <w:szCs w:val="28"/>
        </w:rPr>
        <w:t xml:space="preserve"> </w:t>
      </w:r>
      <w:r w:rsidRPr="009D7CF9">
        <w:rPr>
          <w:color w:val="000000"/>
          <w:sz w:val="28"/>
          <w:szCs w:val="28"/>
        </w:rPr>
        <w:t>блокам</w:t>
      </w:r>
      <w:r w:rsidR="00DB5EB3">
        <w:rPr>
          <w:color w:val="000000"/>
          <w:sz w:val="28"/>
          <w:szCs w:val="28"/>
        </w:rPr>
        <w:t xml:space="preserve"> </w:t>
      </w:r>
      <w:r w:rsidRPr="009D7CF9">
        <w:rPr>
          <w:color w:val="000000"/>
          <w:sz w:val="28"/>
          <w:szCs w:val="28"/>
        </w:rPr>
        <w:t>достяжения</w:t>
      </w:r>
      <w:r w:rsidR="00DB5EB3">
        <w:rPr>
          <w:color w:val="000000"/>
          <w:sz w:val="28"/>
          <w:szCs w:val="28"/>
        </w:rPr>
        <w:t xml:space="preserve"> </w:t>
      </w:r>
      <w:r w:rsidRPr="009D7CF9">
        <w:rPr>
          <w:color w:val="000000"/>
          <w:sz w:val="28"/>
          <w:szCs w:val="28"/>
        </w:rPr>
        <w:t>целей</w:t>
      </w:r>
      <w:r w:rsidR="00DB5EB3">
        <w:rPr>
          <w:color w:val="000000"/>
          <w:sz w:val="28"/>
          <w:szCs w:val="28"/>
        </w:rPr>
        <w:t xml:space="preserve"> </w:t>
      </w:r>
      <w:r w:rsidRPr="009D7CF9">
        <w:rPr>
          <w:color w:val="000000"/>
          <w:sz w:val="28"/>
          <w:szCs w:val="28"/>
        </w:rPr>
        <w:t>и</w:t>
      </w:r>
      <w:r w:rsidR="00DB5EB3">
        <w:rPr>
          <w:color w:val="000000"/>
          <w:sz w:val="28"/>
          <w:szCs w:val="28"/>
        </w:rPr>
        <w:t xml:space="preserve"> </w:t>
      </w:r>
      <w:r w:rsidRPr="009D7CF9">
        <w:rPr>
          <w:color w:val="000000"/>
          <w:sz w:val="28"/>
          <w:szCs w:val="28"/>
        </w:rPr>
        <w:t>План</w:t>
      </w:r>
      <w:r w:rsidR="00DB5EB3">
        <w:rPr>
          <w:color w:val="000000"/>
          <w:sz w:val="28"/>
          <w:szCs w:val="28"/>
        </w:rPr>
        <w:t xml:space="preserve"> </w:t>
      </w:r>
      <w:r w:rsidRPr="009D7CF9">
        <w:rPr>
          <w:color w:val="000000"/>
          <w:sz w:val="28"/>
          <w:szCs w:val="28"/>
        </w:rPr>
        <w:t>развития</w:t>
      </w:r>
      <w:r w:rsidR="00DB5EB3">
        <w:rPr>
          <w:color w:val="000000"/>
          <w:sz w:val="28"/>
          <w:szCs w:val="28"/>
        </w:rPr>
        <w:t xml:space="preserve"> </w:t>
      </w:r>
      <w:r w:rsidRPr="009D7CF9">
        <w:rPr>
          <w:color w:val="000000"/>
          <w:sz w:val="28"/>
          <w:szCs w:val="28"/>
        </w:rPr>
        <w:t>Министерства</w:t>
      </w:r>
      <w:r w:rsidR="00DB5EB3">
        <w:rPr>
          <w:color w:val="000000"/>
          <w:sz w:val="28"/>
          <w:szCs w:val="28"/>
        </w:rPr>
        <w:t xml:space="preserve"> </w:t>
      </w:r>
      <w:r w:rsidRPr="009D7CF9">
        <w:rPr>
          <w:color w:val="000000"/>
          <w:sz w:val="28"/>
          <w:szCs w:val="28"/>
        </w:rPr>
        <w:t>финансов</w:t>
      </w:r>
      <w:r w:rsidR="00F02E98">
        <w:rPr>
          <w:color w:val="000000"/>
          <w:sz w:val="28"/>
          <w:szCs w:val="28"/>
        </w:rPr>
        <w:t xml:space="preserve"> </w:t>
      </w:r>
      <w:r w:rsidR="000329FE">
        <w:rPr>
          <w:color w:val="000000"/>
          <w:sz w:val="28"/>
          <w:szCs w:val="28"/>
        </w:rPr>
        <w:t>и</w:t>
      </w:r>
      <w:r w:rsidR="00F02E98">
        <w:rPr>
          <w:color w:val="000000"/>
          <w:sz w:val="28"/>
          <w:szCs w:val="28"/>
        </w:rPr>
        <w:t xml:space="preserve"> </w:t>
      </w:r>
      <w:r w:rsidR="000329FE" w:rsidRPr="009D7CF9">
        <w:rPr>
          <w:color w:val="000000"/>
          <w:sz w:val="28"/>
          <w:szCs w:val="28"/>
        </w:rPr>
        <w:t>Министерства</w:t>
      </w:r>
      <w:r w:rsidR="00F02E98">
        <w:rPr>
          <w:color w:val="000000"/>
          <w:sz w:val="28"/>
          <w:szCs w:val="28"/>
        </w:rPr>
        <w:t xml:space="preserve"> </w:t>
      </w:r>
      <w:r w:rsidR="000329FE">
        <w:rPr>
          <w:color w:val="000000"/>
          <w:sz w:val="28"/>
          <w:szCs w:val="28"/>
        </w:rPr>
        <w:t>национальной</w:t>
      </w:r>
      <w:r w:rsidR="00F02E98">
        <w:rPr>
          <w:color w:val="000000"/>
          <w:sz w:val="28"/>
          <w:szCs w:val="28"/>
        </w:rPr>
        <w:t xml:space="preserve"> </w:t>
      </w:r>
      <w:r w:rsidR="000329FE">
        <w:rPr>
          <w:color w:val="000000"/>
          <w:sz w:val="28"/>
          <w:szCs w:val="28"/>
        </w:rPr>
        <w:t>экономики</w:t>
      </w:r>
      <w:r w:rsidRPr="009D7CF9">
        <w:rPr>
          <w:color w:val="000000"/>
          <w:sz w:val="28"/>
          <w:szCs w:val="28"/>
        </w:rPr>
        <w:t>.</w:t>
      </w:r>
    </w:p>
    <w:p w14:paraId="5AFE04BB" w14:textId="67DC9528" w:rsidR="00502B54" w:rsidRPr="009D7CF9" w:rsidRDefault="00502B54" w:rsidP="00237803">
      <w:pPr>
        <w:tabs>
          <w:tab w:val="left" w:pos="993"/>
        </w:tabs>
        <w:ind w:firstLine="709"/>
        <w:jc w:val="both"/>
        <w:rPr>
          <w:sz w:val="28"/>
          <w:szCs w:val="28"/>
        </w:rPr>
      </w:pPr>
      <w:r w:rsidRPr="009D7CF9">
        <w:rPr>
          <w:sz w:val="28"/>
          <w:szCs w:val="28"/>
        </w:rPr>
        <w:t>Уровень</w:t>
      </w:r>
      <w:r w:rsidR="00DB5EB3">
        <w:rPr>
          <w:sz w:val="28"/>
          <w:szCs w:val="28"/>
        </w:rPr>
        <w:t xml:space="preserve"> </w:t>
      </w:r>
      <w:r w:rsidRPr="009D7CF9">
        <w:rPr>
          <w:sz w:val="28"/>
          <w:szCs w:val="28"/>
        </w:rPr>
        <w:t>1</w:t>
      </w:r>
      <w:r w:rsidR="00DB5EB3">
        <w:rPr>
          <w:sz w:val="28"/>
          <w:szCs w:val="28"/>
        </w:rPr>
        <w:t xml:space="preserve"> </w:t>
      </w:r>
      <w:r>
        <w:rPr>
          <w:sz w:val="28"/>
          <w:szCs w:val="28"/>
        </w:rPr>
        <w:t>-</w:t>
      </w:r>
      <w:r w:rsidR="00DB5EB3">
        <w:rPr>
          <w:sz w:val="28"/>
          <w:szCs w:val="28"/>
        </w:rPr>
        <w:t xml:space="preserve"> </w:t>
      </w:r>
      <w:r w:rsidRPr="009D7CF9">
        <w:rPr>
          <w:sz w:val="28"/>
          <w:szCs w:val="28"/>
        </w:rPr>
        <w:t>Базовые</w:t>
      </w:r>
      <w:r w:rsidR="00DB5EB3">
        <w:rPr>
          <w:sz w:val="28"/>
          <w:szCs w:val="28"/>
        </w:rPr>
        <w:t xml:space="preserve"> </w:t>
      </w:r>
      <w:r w:rsidRPr="009D7CF9">
        <w:rPr>
          <w:sz w:val="28"/>
          <w:szCs w:val="28"/>
        </w:rPr>
        <w:t>требования</w:t>
      </w:r>
      <w:r w:rsidR="00DB5EB3">
        <w:rPr>
          <w:sz w:val="28"/>
          <w:szCs w:val="28"/>
        </w:rPr>
        <w:t xml:space="preserve"> </w:t>
      </w:r>
      <w:r w:rsidRPr="009D7CF9">
        <w:rPr>
          <w:sz w:val="28"/>
          <w:szCs w:val="28"/>
        </w:rPr>
        <w:t>к</w:t>
      </w:r>
      <w:r w:rsidR="00DB5EB3">
        <w:rPr>
          <w:sz w:val="28"/>
          <w:szCs w:val="28"/>
        </w:rPr>
        <w:t xml:space="preserve"> </w:t>
      </w:r>
      <w:r w:rsidRPr="009D7CF9">
        <w:rPr>
          <w:sz w:val="28"/>
          <w:szCs w:val="28"/>
        </w:rPr>
        <w:t>наличию</w:t>
      </w:r>
      <w:r w:rsidR="00DB5EB3">
        <w:rPr>
          <w:sz w:val="28"/>
          <w:szCs w:val="28"/>
        </w:rPr>
        <w:t xml:space="preserve"> </w:t>
      </w:r>
      <w:r w:rsidRPr="009D7CF9">
        <w:rPr>
          <w:sz w:val="28"/>
          <w:szCs w:val="28"/>
        </w:rPr>
        <w:t>показателей.</w:t>
      </w:r>
      <w:r w:rsidR="00DB5EB3">
        <w:rPr>
          <w:sz w:val="28"/>
          <w:szCs w:val="28"/>
        </w:rPr>
        <w:t xml:space="preserve"> </w:t>
      </w:r>
      <w:r>
        <w:rPr>
          <w:sz w:val="28"/>
          <w:szCs w:val="28"/>
        </w:rPr>
        <w:t>Данный</w:t>
      </w:r>
      <w:r w:rsidR="00DB5EB3">
        <w:rPr>
          <w:sz w:val="28"/>
          <w:szCs w:val="28"/>
        </w:rPr>
        <w:t xml:space="preserve"> </w:t>
      </w:r>
      <w:r w:rsidRPr="009D7CF9">
        <w:rPr>
          <w:sz w:val="28"/>
          <w:szCs w:val="28"/>
        </w:rPr>
        <w:t>уровень</w:t>
      </w:r>
      <w:r w:rsidR="00DB5EB3">
        <w:rPr>
          <w:sz w:val="28"/>
          <w:szCs w:val="28"/>
        </w:rPr>
        <w:t xml:space="preserve"> </w:t>
      </w:r>
      <w:r w:rsidRPr="009D7CF9">
        <w:rPr>
          <w:sz w:val="28"/>
          <w:szCs w:val="28"/>
        </w:rPr>
        <w:t>подразумевает,</w:t>
      </w:r>
      <w:r w:rsidR="00DB5EB3">
        <w:rPr>
          <w:sz w:val="28"/>
          <w:szCs w:val="28"/>
        </w:rPr>
        <w:t xml:space="preserve"> </w:t>
      </w:r>
      <w:r w:rsidRPr="009D7CF9">
        <w:rPr>
          <w:sz w:val="28"/>
          <w:szCs w:val="28"/>
        </w:rPr>
        <w:t>что</w:t>
      </w:r>
      <w:r w:rsidR="00DB5EB3">
        <w:rPr>
          <w:sz w:val="28"/>
          <w:szCs w:val="28"/>
        </w:rPr>
        <w:t xml:space="preserve"> </w:t>
      </w:r>
      <w:r w:rsidRPr="009D7CF9">
        <w:rPr>
          <w:sz w:val="28"/>
          <w:szCs w:val="28"/>
        </w:rPr>
        <w:t>правовая</w:t>
      </w:r>
      <w:r w:rsidR="00DB5EB3">
        <w:rPr>
          <w:sz w:val="28"/>
          <w:szCs w:val="28"/>
        </w:rPr>
        <w:t xml:space="preserve"> </w:t>
      </w:r>
      <w:r w:rsidRPr="009D7CF9">
        <w:rPr>
          <w:sz w:val="28"/>
          <w:szCs w:val="28"/>
        </w:rPr>
        <w:t>и</w:t>
      </w:r>
      <w:r w:rsidR="00DB5EB3">
        <w:rPr>
          <w:sz w:val="28"/>
          <w:szCs w:val="28"/>
        </w:rPr>
        <w:t xml:space="preserve"> </w:t>
      </w:r>
      <w:r w:rsidRPr="009D7CF9">
        <w:rPr>
          <w:sz w:val="28"/>
          <w:szCs w:val="28"/>
        </w:rPr>
        <w:t>методологическая</w:t>
      </w:r>
      <w:r w:rsidR="00DB5EB3">
        <w:rPr>
          <w:sz w:val="28"/>
          <w:szCs w:val="28"/>
        </w:rPr>
        <w:t xml:space="preserve"> </w:t>
      </w:r>
      <w:r w:rsidRPr="009D7CF9">
        <w:rPr>
          <w:sz w:val="28"/>
          <w:szCs w:val="28"/>
        </w:rPr>
        <w:t>база</w:t>
      </w:r>
      <w:r w:rsidR="00DB5EB3">
        <w:rPr>
          <w:sz w:val="28"/>
          <w:szCs w:val="28"/>
        </w:rPr>
        <w:t xml:space="preserve"> </w:t>
      </w:r>
      <w:r w:rsidRPr="009D7CF9">
        <w:rPr>
          <w:sz w:val="28"/>
          <w:szCs w:val="28"/>
        </w:rPr>
        <w:t>содержит</w:t>
      </w:r>
      <w:r w:rsidR="00DB5EB3">
        <w:rPr>
          <w:sz w:val="28"/>
          <w:szCs w:val="28"/>
        </w:rPr>
        <w:t xml:space="preserve"> </w:t>
      </w:r>
      <w:r w:rsidRPr="009D7CF9">
        <w:rPr>
          <w:sz w:val="28"/>
          <w:szCs w:val="28"/>
        </w:rPr>
        <w:t>общие</w:t>
      </w:r>
      <w:r w:rsidR="00DB5EB3">
        <w:rPr>
          <w:sz w:val="28"/>
          <w:szCs w:val="28"/>
        </w:rPr>
        <w:t xml:space="preserve"> </w:t>
      </w:r>
      <w:r w:rsidRPr="009D7CF9">
        <w:rPr>
          <w:sz w:val="28"/>
          <w:szCs w:val="28"/>
        </w:rPr>
        <w:t>требования</w:t>
      </w:r>
      <w:r w:rsidR="00DB5EB3">
        <w:rPr>
          <w:sz w:val="28"/>
          <w:szCs w:val="28"/>
        </w:rPr>
        <w:t xml:space="preserve"> </w:t>
      </w:r>
      <w:r w:rsidRPr="009D7CF9">
        <w:rPr>
          <w:sz w:val="28"/>
          <w:szCs w:val="28"/>
        </w:rPr>
        <w:t>к</w:t>
      </w:r>
      <w:r w:rsidR="00DB5EB3">
        <w:rPr>
          <w:sz w:val="28"/>
          <w:szCs w:val="28"/>
        </w:rPr>
        <w:t xml:space="preserve"> </w:t>
      </w:r>
      <w:r w:rsidRPr="009D7CF9">
        <w:rPr>
          <w:sz w:val="28"/>
          <w:szCs w:val="28"/>
        </w:rPr>
        <w:t>наличию</w:t>
      </w:r>
      <w:r w:rsidR="00DB5EB3">
        <w:rPr>
          <w:sz w:val="28"/>
          <w:szCs w:val="28"/>
        </w:rPr>
        <w:t xml:space="preserve"> </w:t>
      </w:r>
      <w:r w:rsidRPr="009D7CF9">
        <w:rPr>
          <w:sz w:val="28"/>
          <w:szCs w:val="28"/>
        </w:rPr>
        <w:t>показателей,</w:t>
      </w:r>
      <w:r w:rsidR="00DB5EB3">
        <w:rPr>
          <w:sz w:val="28"/>
          <w:szCs w:val="28"/>
        </w:rPr>
        <w:t xml:space="preserve"> </w:t>
      </w:r>
      <w:r w:rsidRPr="009D7CF9">
        <w:rPr>
          <w:sz w:val="28"/>
          <w:szCs w:val="28"/>
        </w:rPr>
        <w:t>но</w:t>
      </w:r>
      <w:r w:rsidR="00DB5EB3">
        <w:rPr>
          <w:sz w:val="28"/>
          <w:szCs w:val="28"/>
        </w:rPr>
        <w:t xml:space="preserve"> </w:t>
      </w:r>
      <w:r w:rsidRPr="009D7CF9">
        <w:rPr>
          <w:sz w:val="28"/>
          <w:szCs w:val="28"/>
        </w:rPr>
        <w:t>без</w:t>
      </w:r>
      <w:r w:rsidR="00DB5EB3">
        <w:rPr>
          <w:sz w:val="28"/>
          <w:szCs w:val="28"/>
        </w:rPr>
        <w:t xml:space="preserve"> </w:t>
      </w:r>
      <w:r w:rsidRPr="009D7CF9">
        <w:rPr>
          <w:sz w:val="28"/>
          <w:szCs w:val="28"/>
        </w:rPr>
        <w:t>детализированных</w:t>
      </w:r>
      <w:r w:rsidR="00DB5EB3">
        <w:rPr>
          <w:sz w:val="28"/>
          <w:szCs w:val="28"/>
        </w:rPr>
        <w:t xml:space="preserve"> </w:t>
      </w:r>
      <w:r w:rsidRPr="009D7CF9">
        <w:rPr>
          <w:sz w:val="28"/>
          <w:szCs w:val="28"/>
        </w:rPr>
        <w:t>указаний</w:t>
      </w:r>
      <w:r w:rsidR="00DB5EB3">
        <w:rPr>
          <w:sz w:val="28"/>
          <w:szCs w:val="28"/>
        </w:rPr>
        <w:t xml:space="preserve"> </w:t>
      </w:r>
      <w:r w:rsidRPr="009D7CF9">
        <w:rPr>
          <w:sz w:val="28"/>
          <w:szCs w:val="28"/>
        </w:rPr>
        <w:t>по</w:t>
      </w:r>
      <w:r w:rsidR="00DB5EB3">
        <w:rPr>
          <w:sz w:val="28"/>
          <w:szCs w:val="28"/>
        </w:rPr>
        <w:t xml:space="preserve"> </w:t>
      </w:r>
      <w:r w:rsidRPr="009D7CF9">
        <w:rPr>
          <w:sz w:val="28"/>
          <w:szCs w:val="28"/>
        </w:rPr>
        <w:t>их</w:t>
      </w:r>
      <w:r w:rsidR="00DB5EB3">
        <w:rPr>
          <w:sz w:val="28"/>
          <w:szCs w:val="28"/>
        </w:rPr>
        <w:t xml:space="preserve"> </w:t>
      </w:r>
      <w:r w:rsidRPr="009D7CF9">
        <w:rPr>
          <w:sz w:val="28"/>
          <w:szCs w:val="28"/>
        </w:rPr>
        <w:t>использованию.</w:t>
      </w:r>
      <w:r w:rsidR="00DB5EB3">
        <w:rPr>
          <w:sz w:val="28"/>
          <w:szCs w:val="28"/>
        </w:rPr>
        <w:t xml:space="preserve"> </w:t>
      </w:r>
      <w:r w:rsidRPr="009D7CF9">
        <w:rPr>
          <w:color w:val="000000"/>
          <w:sz w:val="28"/>
          <w:szCs w:val="28"/>
        </w:rPr>
        <w:t>Правовая</w:t>
      </w:r>
      <w:r w:rsidR="00DB5EB3">
        <w:rPr>
          <w:color w:val="000000"/>
          <w:sz w:val="28"/>
          <w:szCs w:val="28"/>
        </w:rPr>
        <w:t xml:space="preserve"> </w:t>
      </w:r>
      <w:r w:rsidRPr="009D7CF9">
        <w:rPr>
          <w:color w:val="000000"/>
          <w:sz w:val="28"/>
          <w:szCs w:val="28"/>
        </w:rPr>
        <w:t>база</w:t>
      </w:r>
      <w:r w:rsidR="00DB5EB3">
        <w:rPr>
          <w:color w:val="000000"/>
          <w:sz w:val="28"/>
          <w:szCs w:val="28"/>
        </w:rPr>
        <w:t xml:space="preserve"> </w:t>
      </w:r>
      <w:r w:rsidRPr="009D7CF9">
        <w:rPr>
          <w:color w:val="000000"/>
          <w:sz w:val="28"/>
          <w:szCs w:val="28"/>
        </w:rPr>
        <w:t>содержит</w:t>
      </w:r>
      <w:r w:rsidR="00DB5EB3">
        <w:rPr>
          <w:color w:val="000000"/>
          <w:sz w:val="28"/>
          <w:szCs w:val="28"/>
        </w:rPr>
        <w:t xml:space="preserve"> </w:t>
      </w:r>
      <w:r w:rsidRPr="009D7CF9">
        <w:rPr>
          <w:color w:val="000000"/>
          <w:sz w:val="28"/>
          <w:szCs w:val="28"/>
        </w:rPr>
        <w:t>общие</w:t>
      </w:r>
      <w:r w:rsidR="00DB5EB3">
        <w:rPr>
          <w:color w:val="000000"/>
          <w:sz w:val="28"/>
          <w:szCs w:val="28"/>
        </w:rPr>
        <w:t xml:space="preserve"> </w:t>
      </w:r>
      <w:r w:rsidRPr="009D7CF9">
        <w:rPr>
          <w:color w:val="000000"/>
          <w:sz w:val="28"/>
          <w:szCs w:val="28"/>
        </w:rPr>
        <w:t>положения,</w:t>
      </w:r>
      <w:r w:rsidR="00DB5EB3">
        <w:rPr>
          <w:color w:val="000000"/>
          <w:sz w:val="28"/>
          <w:szCs w:val="28"/>
        </w:rPr>
        <w:t xml:space="preserve"> </w:t>
      </w:r>
      <w:r w:rsidRPr="009D7CF9">
        <w:rPr>
          <w:color w:val="000000"/>
          <w:sz w:val="28"/>
          <w:szCs w:val="28"/>
        </w:rPr>
        <w:t>связанные</w:t>
      </w:r>
      <w:r w:rsidR="00DB5EB3">
        <w:rPr>
          <w:color w:val="000000"/>
          <w:sz w:val="28"/>
          <w:szCs w:val="28"/>
        </w:rPr>
        <w:t xml:space="preserve"> </w:t>
      </w:r>
      <w:r w:rsidRPr="009D7CF9">
        <w:rPr>
          <w:color w:val="000000"/>
          <w:sz w:val="28"/>
          <w:szCs w:val="28"/>
        </w:rPr>
        <w:t>с</w:t>
      </w:r>
      <w:r w:rsidR="00DB5EB3">
        <w:rPr>
          <w:color w:val="000000"/>
          <w:sz w:val="28"/>
          <w:szCs w:val="28"/>
        </w:rPr>
        <w:t xml:space="preserve"> </w:t>
      </w:r>
      <w:r w:rsidRPr="009D7CF9">
        <w:rPr>
          <w:color w:val="000000"/>
          <w:sz w:val="28"/>
          <w:szCs w:val="28"/>
        </w:rPr>
        <w:t>необходимостью</w:t>
      </w:r>
      <w:r w:rsidR="00DB5EB3">
        <w:rPr>
          <w:color w:val="000000"/>
          <w:sz w:val="28"/>
          <w:szCs w:val="28"/>
        </w:rPr>
        <w:t xml:space="preserve"> </w:t>
      </w:r>
      <w:r w:rsidRPr="009D7CF9">
        <w:rPr>
          <w:color w:val="000000"/>
          <w:sz w:val="28"/>
          <w:szCs w:val="28"/>
        </w:rPr>
        <w:t>формирования</w:t>
      </w:r>
      <w:r w:rsidR="00DB5EB3">
        <w:rPr>
          <w:color w:val="000000"/>
          <w:sz w:val="28"/>
          <w:szCs w:val="28"/>
        </w:rPr>
        <w:t xml:space="preserve"> </w:t>
      </w:r>
      <w:r w:rsidRPr="009D7CF9">
        <w:rPr>
          <w:color w:val="000000"/>
          <w:sz w:val="28"/>
          <w:szCs w:val="28"/>
        </w:rPr>
        <w:t>КНП</w:t>
      </w:r>
      <w:r w:rsidR="00DB5EB3">
        <w:rPr>
          <w:color w:val="000000"/>
          <w:sz w:val="28"/>
          <w:szCs w:val="28"/>
        </w:rPr>
        <w:t xml:space="preserve"> </w:t>
      </w:r>
      <w:r w:rsidRPr="009D7CF9">
        <w:rPr>
          <w:color w:val="000000"/>
          <w:sz w:val="28"/>
          <w:szCs w:val="28"/>
        </w:rPr>
        <w:t>для</w:t>
      </w:r>
      <w:r w:rsidR="00DB5EB3">
        <w:rPr>
          <w:color w:val="000000"/>
          <w:sz w:val="28"/>
          <w:szCs w:val="28"/>
        </w:rPr>
        <w:t xml:space="preserve"> </w:t>
      </w:r>
      <w:r w:rsidRPr="009D7CF9">
        <w:rPr>
          <w:color w:val="000000"/>
          <w:sz w:val="28"/>
          <w:szCs w:val="28"/>
        </w:rPr>
        <w:t>оценки</w:t>
      </w:r>
      <w:r w:rsidR="00DB5EB3">
        <w:rPr>
          <w:color w:val="000000"/>
          <w:sz w:val="28"/>
          <w:szCs w:val="28"/>
        </w:rPr>
        <w:t xml:space="preserve"> </w:t>
      </w:r>
      <w:r w:rsidRPr="009D7CF9">
        <w:rPr>
          <w:color w:val="000000"/>
          <w:sz w:val="28"/>
          <w:szCs w:val="28"/>
        </w:rPr>
        <w:t>эффективности</w:t>
      </w:r>
      <w:r w:rsidR="00DB5EB3">
        <w:rPr>
          <w:color w:val="000000"/>
          <w:sz w:val="28"/>
          <w:szCs w:val="28"/>
        </w:rPr>
        <w:t xml:space="preserve"> </w:t>
      </w:r>
      <w:r w:rsidRPr="009D7CF9">
        <w:rPr>
          <w:color w:val="000000"/>
          <w:sz w:val="28"/>
          <w:szCs w:val="28"/>
        </w:rPr>
        <w:t>государственного</w:t>
      </w:r>
      <w:r w:rsidR="00DB5EB3">
        <w:rPr>
          <w:color w:val="000000"/>
          <w:sz w:val="28"/>
          <w:szCs w:val="28"/>
        </w:rPr>
        <w:t xml:space="preserve"> </w:t>
      </w:r>
      <w:r w:rsidRPr="009D7CF9">
        <w:rPr>
          <w:color w:val="000000"/>
          <w:sz w:val="28"/>
          <w:szCs w:val="28"/>
        </w:rPr>
        <w:t>управления.</w:t>
      </w:r>
      <w:r w:rsidR="00DB5EB3">
        <w:rPr>
          <w:color w:val="000000"/>
          <w:sz w:val="28"/>
          <w:szCs w:val="28"/>
        </w:rPr>
        <w:t xml:space="preserve"> </w:t>
      </w:r>
      <w:r>
        <w:rPr>
          <w:color w:val="000000"/>
          <w:sz w:val="28"/>
          <w:szCs w:val="28"/>
        </w:rPr>
        <w:t>В</w:t>
      </w:r>
      <w:r w:rsidR="00DB5EB3">
        <w:rPr>
          <w:color w:val="000000"/>
          <w:sz w:val="28"/>
          <w:szCs w:val="28"/>
        </w:rPr>
        <w:t xml:space="preserve"> </w:t>
      </w:r>
      <w:r>
        <w:rPr>
          <w:color w:val="000000"/>
          <w:sz w:val="28"/>
          <w:szCs w:val="28"/>
        </w:rPr>
        <w:t>частности</w:t>
      </w:r>
      <w:r w:rsidRPr="009D7CF9">
        <w:rPr>
          <w:color w:val="000000"/>
          <w:sz w:val="28"/>
          <w:szCs w:val="28"/>
        </w:rPr>
        <w:t>,</w:t>
      </w:r>
      <w:r w:rsidR="00DB5EB3">
        <w:rPr>
          <w:color w:val="000000"/>
          <w:sz w:val="28"/>
          <w:szCs w:val="28"/>
        </w:rPr>
        <w:t xml:space="preserve"> </w:t>
      </w:r>
      <w:r w:rsidRPr="009D7CF9">
        <w:rPr>
          <w:color w:val="000000"/>
          <w:sz w:val="28"/>
          <w:szCs w:val="28"/>
        </w:rPr>
        <w:t>в</w:t>
      </w:r>
      <w:r w:rsidR="00DB5EB3">
        <w:rPr>
          <w:color w:val="000000"/>
          <w:sz w:val="28"/>
          <w:szCs w:val="28"/>
        </w:rPr>
        <w:t xml:space="preserve"> </w:t>
      </w:r>
      <w:r w:rsidRPr="009D7CF9">
        <w:rPr>
          <w:color w:val="000000"/>
          <w:sz w:val="28"/>
          <w:szCs w:val="28"/>
        </w:rPr>
        <w:t>Плане</w:t>
      </w:r>
      <w:r w:rsidR="00DB5EB3">
        <w:rPr>
          <w:color w:val="000000"/>
          <w:sz w:val="28"/>
          <w:szCs w:val="28"/>
        </w:rPr>
        <w:t xml:space="preserve"> </w:t>
      </w:r>
      <w:r w:rsidRPr="009D7CF9">
        <w:rPr>
          <w:color w:val="000000"/>
          <w:sz w:val="28"/>
          <w:szCs w:val="28"/>
        </w:rPr>
        <w:t>развития</w:t>
      </w:r>
      <w:r w:rsidR="00DB5EB3">
        <w:rPr>
          <w:color w:val="000000"/>
          <w:sz w:val="28"/>
          <w:szCs w:val="28"/>
        </w:rPr>
        <w:t xml:space="preserve"> </w:t>
      </w:r>
      <w:r w:rsidRPr="009D7CF9">
        <w:rPr>
          <w:color w:val="000000"/>
          <w:sz w:val="28"/>
          <w:szCs w:val="28"/>
        </w:rPr>
        <w:t>Министерства</w:t>
      </w:r>
      <w:r w:rsidR="00DB5EB3">
        <w:rPr>
          <w:color w:val="000000"/>
          <w:sz w:val="28"/>
          <w:szCs w:val="28"/>
        </w:rPr>
        <w:t xml:space="preserve"> </w:t>
      </w:r>
      <w:r w:rsidRPr="009D7CF9">
        <w:rPr>
          <w:color w:val="000000"/>
          <w:sz w:val="28"/>
          <w:szCs w:val="28"/>
        </w:rPr>
        <w:t>финансов</w:t>
      </w:r>
      <w:r w:rsidR="00F02E98">
        <w:rPr>
          <w:color w:val="000000"/>
          <w:sz w:val="28"/>
          <w:szCs w:val="28"/>
        </w:rPr>
        <w:t xml:space="preserve"> </w:t>
      </w:r>
      <w:r w:rsidR="000329FE">
        <w:rPr>
          <w:color w:val="000000"/>
          <w:sz w:val="28"/>
          <w:szCs w:val="28"/>
        </w:rPr>
        <w:t>и</w:t>
      </w:r>
      <w:r w:rsidR="00F02E98">
        <w:rPr>
          <w:color w:val="000000"/>
          <w:sz w:val="28"/>
          <w:szCs w:val="28"/>
        </w:rPr>
        <w:t xml:space="preserve"> </w:t>
      </w:r>
      <w:r w:rsidR="000329FE" w:rsidRPr="009D7CF9">
        <w:rPr>
          <w:color w:val="000000"/>
          <w:sz w:val="28"/>
          <w:szCs w:val="28"/>
        </w:rPr>
        <w:t>Министерства</w:t>
      </w:r>
      <w:r w:rsidR="00F02E98">
        <w:rPr>
          <w:color w:val="000000"/>
          <w:sz w:val="28"/>
          <w:szCs w:val="28"/>
        </w:rPr>
        <w:t xml:space="preserve"> </w:t>
      </w:r>
      <w:r w:rsidR="000329FE">
        <w:rPr>
          <w:color w:val="000000"/>
          <w:sz w:val="28"/>
          <w:szCs w:val="28"/>
        </w:rPr>
        <w:t>национальной</w:t>
      </w:r>
      <w:r w:rsidR="00F02E98">
        <w:rPr>
          <w:color w:val="000000"/>
          <w:sz w:val="28"/>
          <w:szCs w:val="28"/>
        </w:rPr>
        <w:t xml:space="preserve"> </w:t>
      </w:r>
      <w:r w:rsidR="000329FE">
        <w:rPr>
          <w:color w:val="000000"/>
          <w:sz w:val="28"/>
          <w:szCs w:val="28"/>
        </w:rPr>
        <w:t>экономики</w:t>
      </w:r>
      <w:r w:rsidR="00F02E98">
        <w:rPr>
          <w:color w:val="000000"/>
          <w:sz w:val="28"/>
          <w:szCs w:val="28"/>
        </w:rPr>
        <w:t xml:space="preserve"> </w:t>
      </w:r>
      <w:r w:rsidRPr="009D7CF9">
        <w:rPr>
          <w:color w:val="000000"/>
          <w:sz w:val="28"/>
          <w:szCs w:val="28"/>
        </w:rPr>
        <w:t>прописаны</w:t>
      </w:r>
      <w:r w:rsidR="00F02E98">
        <w:rPr>
          <w:color w:val="000000"/>
          <w:sz w:val="28"/>
          <w:szCs w:val="28"/>
        </w:rPr>
        <w:t xml:space="preserve"> </w:t>
      </w:r>
      <w:r w:rsidRPr="009D7CF9">
        <w:rPr>
          <w:color w:val="000000"/>
          <w:sz w:val="28"/>
          <w:szCs w:val="28"/>
        </w:rPr>
        <w:t>стратегические</w:t>
      </w:r>
      <w:r w:rsidR="00DB5EB3">
        <w:rPr>
          <w:color w:val="000000"/>
          <w:sz w:val="28"/>
          <w:szCs w:val="28"/>
        </w:rPr>
        <w:t xml:space="preserve"> </w:t>
      </w:r>
      <w:r w:rsidRPr="009D7CF9">
        <w:rPr>
          <w:color w:val="000000"/>
          <w:sz w:val="28"/>
          <w:szCs w:val="28"/>
        </w:rPr>
        <w:t>индикаторы</w:t>
      </w:r>
      <w:r w:rsidR="00DB5EB3">
        <w:rPr>
          <w:color w:val="000000"/>
          <w:sz w:val="28"/>
          <w:szCs w:val="28"/>
        </w:rPr>
        <w:t xml:space="preserve"> </w:t>
      </w:r>
      <w:r w:rsidRPr="009D7CF9">
        <w:rPr>
          <w:color w:val="000000"/>
          <w:sz w:val="28"/>
          <w:szCs w:val="28"/>
        </w:rPr>
        <w:t>и</w:t>
      </w:r>
      <w:r w:rsidR="00DB5EB3">
        <w:rPr>
          <w:color w:val="000000"/>
          <w:sz w:val="28"/>
          <w:szCs w:val="28"/>
        </w:rPr>
        <w:t xml:space="preserve"> </w:t>
      </w:r>
      <w:r w:rsidRPr="009D7CF9">
        <w:rPr>
          <w:color w:val="000000"/>
          <w:sz w:val="28"/>
          <w:szCs w:val="28"/>
        </w:rPr>
        <w:t>общие</w:t>
      </w:r>
      <w:r w:rsidR="00DB5EB3">
        <w:rPr>
          <w:color w:val="000000"/>
          <w:sz w:val="28"/>
          <w:szCs w:val="28"/>
        </w:rPr>
        <w:t xml:space="preserve"> </w:t>
      </w:r>
      <w:r w:rsidRPr="009D7CF9">
        <w:rPr>
          <w:color w:val="000000"/>
          <w:sz w:val="28"/>
          <w:szCs w:val="28"/>
        </w:rPr>
        <w:t>цели.</w:t>
      </w:r>
      <w:r w:rsidR="00DB5EB3">
        <w:rPr>
          <w:sz w:val="28"/>
          <w:szCs w:val="28"/>
        </w:rPr>
        <w:t xml:space="preserve"> </w:t>
      </w:r>
      <w:r w:rsidRPr="009D7CF9">
        <w:rPr>
          <w:sz w:val="28"/>
          <w:szCs w:val="28"/>
        </w:rPr>
        <w:t>В</w:t>
      </w:r>
      <w:r w:rsidR="00DB5EB3">
        <w:rPr>
          <w:sz w:val="28"/>
          <w:szCs w:val="28"/>
        </w:rPr>
        <w:t xml:space="preserve"> </w:t>
      </w:r>
      <w:r w:rsidRPr="009D7CF9">
        <w:rPr>
          <w:sz w:val="28"/>
          <w:szCs w:val="28"/>
        </w:rPr>
        <w:t>системе</w:t>
      </w:r>
      <w:r w:rsidR="00DB5EB3">
        <w:rPr>
          <w:sz w:val="28"/>
          <w:szCs w:val="28"/>
        </w:rPr>
        <w:t xml:space="preserve"> </w:t>
      </w:r>
      <w:r w:rsidR="000329FE">
        <w:rPr>
          <w:sz w:val="28"/>
          <w:szCs w:val="28"/>
        </w:rPr>
        <w:t>показателей</w:t>
      </w:r>
      <w:r w:rsidR="00DB5EB3">
        <w:rPr>
          <w:sz w:val="28"/>
          <w:szCs w:val="28"/>
        </w:rPr>
        <w:t xml:space="preserve"> </w:t>
      </w:r>
      <w:r w:rsidRPr="009D7CF9">
        <w:rPr>
          <w:sz w:val="28"/>
          <w:szCs w:val="28"/>
        </w:rPr>
        <w:t>уже</w:t>
      </w:r>
      <w:r w:rsidR="00DB5EB3">
        <w:rPr>
          <w:sz w:val="28"/>
          <w:szCs w:val="28"/>
        </w:rPr>
        <w:t xml:space="preserve"> </w:t>
      </w:r>
      <w:r w:rsidRPr="009D7CF9">
        <w:rPr>
          <w:sz w:val="28"/>
          <w:szCs w:val="28"/>
        </w:rPr>
        <w:t>существуют</w:t>
      </w:r>
      <w:r w:rsidR="00DB5EB3">
        <w:rPr>
          <w:sz w:val="28"/>
          <w:szCs w:val="28"/>
        </w:rPr>
        <w:t xml:space="preserve"> </w:t>
      </w:r>
      <w:r w:rsidRPr="009D7CF9">
        <w:rPr>
          <w:sz w:val="28"/>
          <w:szCs w:val="28"/>
        </w:rPr>
        <w:t>базовые</w:t>
      </w:r>
      <w:r w:rsidR="00DB5EB3">
        <w:rPr>
          <w:sz w:val="28"/>
          <w:szCs w:val="28"/>
        </w:rPr>
        <w:t xml:space="preserve"> </w:t>
      </w:r>
      <w:r w:rsidRPr="009D7CF9">
        <w:rPr>
          <w:sz w:val="28"/>
          <w:szCs w:val="28"/>
        </w:rPr>
        <w:t>нормативы,</w:t>
      </w:r>
      <w:r w:rsidR="00DB5EB3">
        <w:rPr>
          <w:sz w:val="28"/>
          <w:szCs w:val="28"/>
        </w:rPr>
        <w:t xml:space="preserve"> </w:t>
      </w:r>
      <w:r w:rsidRPr="009D7CF9">
        <w:rPr>
          <w:sz w:val="28"/>
          <w:szCs w:val="28"/>
        </w:rPr>
        <w:t>такие</w:t>
      </w:r>
      <w:r w:rsidR="00DB5EB3">
        <w:rPr>
          <w:sz w:val="28"/>
          <w:szCs w:val="28"/>
        </w:rPr>
        <w:t xml:space="preserve"> </w:t>
      </w:r>
      <w:r w:rsidRPr="009D7CF9">
        <w:rPr>
          <w:sz w:val="28"/>
          <w:szCs w:val="28"/>
        </w:rPr>
        <w:t>как</w:t>
      </w:r>
      <w:r w:rsidR="00DB5EB3">
        <w:rPr>
          <w:sz w:val="28"/>
          <w:szCs w:val="28"/>
        </w:rPr>
        <w:t xml:space="preserve"> </w:t>
      </w:r>
      <w:r w:rsidRPr="009D7CF9">
        <w:rPr>
          <w:sz w:val="28"/>
          <w:szCs w:val="28"/>
        </w:rPr>
        <w:t>ежегодная</w:t>
      </w:r>
      <w:r w:rsidR="00DB5EB3">
        <w:rPr>
          <w:sz w:val="28"/>
          <w:szCs w:val="28"/>
        </w:rPr>
        <w:t xml:space="preserve"> </w:t>
      </w:r>
      <w:r w:rsidRPr="009D7CF9">
        <w:rPr>
          <w:sz w:val="28"/>
          <w:szCs w:val="28"/>
        </w:rPr>
        <w:t>публикация</w:t>
      </w:r>
      <w:r w:rsidR="00DB5EB3">
        <w:rPr>
          <w:sz w:val="28"/>
          <w:szCs w:val="28"/>
        </w:rPr>
        <w:t xml:space="preserve"> </w:t>
      </w:r>
      <w:r w:rsidRPr="009D7CF9">
        <w:rPr>
          <w:sz w:val="28"/>
          <w:szCs w:val="28"/>
        </w:rPr>
        <w:t>отчетов</w:t>
      </w:r>
      <w:r w:rsidR="00DB5EB3">
        <w:rPr>
          <w:sz w:val="28"/>
          <w:szCs w:val="28"/>
        </w:rPr>
        <w:t xml:space="preserve"> </w:t>
      </w:r>
      <w:r w:rsidRPr="009D7CF9">
        <w:rPr>
          <w:sz w:val="28"/>
          <w:szCs w:val="28"/>
        </w:rPr>
        <w:t>и</w:t>
      </w:r>
      <w:r w:rsidR="00DB5EB3">
        <w:rPr>
          <w:sz w:val="28"/>
          <w:szCs w:val="28"/>
        </w:rPr>
        <w:t xml:space="preserve"> </w:t>
      </w:r>
      <w:r w:rsidRPr="009D7CF9">
        <w:rPr>
          <w:sz w:val="28"/>
          <w:szCs w:val="28"/>
        </w:rPr>
        <w:t>проведение</w:t>
      </w:r>
      <w:r w:rsidR="00DB5EB3">
        <w:rPr>
          <w:sz w:val="28"/>
          <w:szCs w:val="28"/>
        </w:rPr>
        <w:t xml:space="preserve"> </w:t>
      </w:r>
      <w:r w:rsidRPr="009D7CF9">
        <w:rPr>
          <w:sz w:val="28"/>
          <w:szCs w:val="28"/>
        </w:rPr>
        <w:t>аудитов,</w:t>
      </w:r>
      <w:r w:rsidR="00DB5EB3">
        <w:rPr>
          <w:sz w:val="28"/>
          <w:szCs w:val="28"/>
        </w:rPr>
        <w:t xml:space="preserve"> </w:t>
      </w:r>
      <w:r w:rsidRPr="009D7CF9">
        <w:rPr>
          <w:sz w:val="28"/>
          <w:szCs w:val="28"/>
        </w:rPr>
        <w:t>что</w:t>
      </w:r>
      <w:r w:rsidR="00DB5EB3">
        <w:rPr>
          <w:sz w:val="28"/>
          <w:szCs w:val="28"/>
        </w:rPr>
        <w:t xml:space="preserve"> </w:t>
      </w:r>
      <w:r w:rsidRPr="009D7CF9">
        <w:rPr>
          <w:sz w:val="28"/>
          <w:szCs w:val="28"/>
        </w:rPr>
        <w:t>показывает,</w:t>
      </w:r>
      <w:r w:rsidR="00DB5EB3">
        <w:rPr>
          <w:sz w:val="28"/>
          <w:szCs w:val="28"/>
        </w:rPr>
        <w:t xml:space="preserve"> </w:t>
      </w:r>
      <w:r w:rsidRPr="009D7CF9">
        <w:rPr>
          <w:sz w:val="28"/>
          <w:szCs w:val="28"/>
        </w:rPr>
        <w:t>что</w:t>
      </w:r>
      <w:r w:rsidR="00DB5EB3">
        <w:rPr>
          <w:sz w:val="28"/>
          <w:szCs w:val="28"/>
        </w:rPr>
        <w:t xml:space="preserve"> </w:t>
      </w:r>
      <w:r w:rsidRPr="009D7CF9">
        <w:rPr>
          <w:sz w:val="28"/>
          <w:szCs w:val="28"/>
        </w:rPr>
        <w:t>требования</w:t>
      </w:r>
      <w:r w:rsidR="00DB5EB3">
        <w:rPr>
          <w:sz w:val="28"/>
          <w:szCs w:val="28"/>
        </w:rPr>
        <w:t xml:space="preserve"> </w:t>
      </w:r>
      <w:r w:rsidRPr="009D7CF9">
        <w:rPr>
          <w:sz w:val="28"/>
          <w:szCs w:val="28"/>
        </w:rPr>
        <w:t>к</w:t>
      </w:r>
      <w:r w:rsidR="00DB5EB3">
        <w:rPr>
          <w:sz w:val="28"/>
          <w:szCs w:val="28"/>
        </w:rPr>
        <w:t xml:space="preserve"> </w:t>
      </w:r>
      <w:r w:rsidRPr="009D7CF9">
        <w:rPr>
          <w:sz w:val="28"/>
          <w:szCs w:val="28"/>
        </w:rPr>
        <w:t>наличию</w:t>
      </w:r>
      <w:r w:rsidR="00DB5EB3">
        <w:rPr>
          <w:sz w:val="28"/>
          <w:szCs w:val="28"/>
        </w:rPr>
        <w:t xml:space="preserve"> </w:t>
      </w:r>
      <w:r w:rsidRPr="009D7CF9">
        <w:rPr>
          <w:sz w:val="28"/>
          <w:szCs w:val="28"/>
        </w:rPr>
        <w:t>показателей</w:t>
      </w:r>
      <w:r w:rsidR="00DB5EB3">
        <w:rPr>
          <w:sz w:val="28"/>
          <w:szCs w:val="28"/>
        </w:rPr>
        <w:t xml:space="preserve"> </w:t>
      </w:r>
      <w:r w:rsidRPr="009D7CF9">
        <w:rPr>
          <w:sz w:val="28"/>
          <w:szCs w:val="28"/>
        </w:rPr>
        <w:t>заданы,</w:t>
      </w:r>
      <w:r w:rsidR="00DB5EB3">
        <w:rPr>
          <w:sz w:val="28"/>
          <w:szCs w:val="28"/>
        </w:rPr>
        <w:t xml:space="preserve"> </w:t>
      </w:r>
      <w:r>
        <w:rPr>
          <w:sz w:val="28"/>
          <w:szCs w:val="28"/>
        </w:rPr>
        <w:t>но</w:t>
      </w:r>
      <w:r w:rsidR="00DB5EB3">
        <w:rPr>
          <w:sz w:val="28"/>
          <w:szCs w:val="28"/>
        </w:rPr>
        <w:t xml:space="preserve"> </w:t>
      </w:r>
      <w:r w:rsidRPr="009D7CF9">
        <w:rPr>
          <w:sz w:val="28"/>
          <w:szCs w:val="28"/>
        </w:rPr>
        <w:t>могут</w:t>
      </w:r>
      <w:r w:rsidR="00DB5EB3">
        <w:rPr>
          <w:sz w:val="28"/>
          <w:szCs w:val="28"/>
        </w:rPr>
        <w:t xml:space="preserve"> </w:t>
      </w:r>
      <w:r w:rsidRPr="009D7CF9">
        <w:rPr>
          <w:sz w:val="28"/>
          <w:szCs w:val="28"/>
        </w:rPr>
        <w:t>отсутствовать</w:t>
      </w:r>
      <w:r w:rsidR="00DB5EB3">
        <w:rPr>
          <w:sz w:val="28"/>
          <w:szCs w:val="28"/>
        </w:rPr>
        <w:t xml:space="preserve"> </w:t>
      </w:r>
      <w:r w:rsidRPr="009D7CF9">
        <w:rPr>
          <w:sz w:val="28"/>
          <w:szCs w:val="28"/>
        </w:rPr>
        <w:t>более</w:t>
      </w:r>
      <w:r w:rsidR="00DB5EB3">
        <w:rPr>
          <w:sz w:val="28"/>
          <w:szCs w:val="28"/>
        </w:rPr>
        <w:t xml:space="preserve"> </w:t>
      </w:r>
      <w:r w:rsidRPr="009D7CF9">
        <w:rPr>
          <w:sz w:val="28"/>
          <w:szCs w:val="28"/>
        </w:rPr>
        <w:t>детализированные</w:t>
      </w:r>
      <w:r w:rsidR="00DB5EB3">
        <w:rPr>
          <w:sz w:val="28"/>
          <w:szCs w:val="28"/>
        </w:rPr>
        <w:t xml:space="preserve"> </w:t>
      </w:r>
      <w:r w:rsidRPr="009D7CF9">
        <w:rPr>
          <w:sz w:val="28"/>
          <w:szCs w:val="28"/>
        </w:rPr>
        <w:t>процедуры</w:t>
      </w:r>
      <w:r w:rsidR="00DB5EB3">
        <w:rPr>
          <w:sz w:val="28"/>
          <w:szCs w:val="28"/>
        </w:rPr>
        <w:t xml:space="preserve"> </w:t>
      </w:r>
      <w:r w:rsidRPr="009D7CF9">
        <w:rPr>
          <w:sz w:val="28"/>
          <w:szCs w:val="28"/>
        </w:rPr>
        <w:t>использования</w:t>
      </w:r>
      <w:r w:rsidR="00DB5EB3">
        <w:rPr>
          <w:sz w:val="28"/>
          <w:szCs w:val="28"/>
        </w:rPr>
        <w:t xml:space="preserve"> </w:t>
      </w:r>
      <w:r w:rsidRPr="009D7CF9">
        <w:rPr>
          <w:sz w:val="28"/>
          <w:szCs w:val="28"/>
        </w:rPr>
        <w:t>показателей</w:t>
      </w:r>
      <w:r w:rsidR="00DB5EB3">
        <w:rPr>
          <w:sz w:val="28"/>
          <w:szCs w:val="28"/>
        </w:rPr>
        <w:t xml:space="preserve"> </w:t>
      </w:r>
      <w:r w:rsidRPr="009D7CF9">
        <w:rPr>
          <w:sz w:val="28"/>
          <w:szCs w:val="28"/>
        </w:rPr>
        <w:t>в</w:t>
      </w:r>
      <w:r w:rsidR="00DB5EB3">
        <w:rPr>
          <w:sz w:val="28"/>
          <w:szCs w:val="28"/>
        </w:rPr>
        <w:t xml:space="preserve"> </w:t>
      </w:r>
      <w:r w:rsidRPr="009D7CF9">
        <w:rPr>
          <w:sz w:val="28"/>
          <w:szCs w:val="28"/>
        </w:rPr>
        <w:t>стратегическом</w:t>
      </w:r>
      <w:r w:rsidR="00DB5EB3">
        <w:rPr>
          <w:sz w:val="28"/>
          <w:szCs w:val="28"/>
        </w:rPr>
        <w:t xml:space="preserve"> </w:t>
      </w:r>
      <w:r w:rsidRPr="009D7CF9">
        <w:rPr>
          <w:sz w:val="28"/>
          <w:szCs w:val="28"/>
        </w:rPr>
        <w:t>планировании.</w:t>
      </w:r>
    </w:p>
    <w:p w14:paraId="5E085079" w14:textId="1142E4B1" w:rsidR="00502B54" w:rsidRPr="00BB4C46" w:rsidRDefault="00502B54" w:rsidP="00237803">
      <w:pPr>
        <w:tabs>
          <w:tab w:val="left" w:pos="993"/>
        </w:tabs>
        <w:ind w:firstLine="709"/>
        <w:jc w:val="both"/>
        <w:rPr>
          <w:sz w:val="28"/>
          <w:szCs w:val="28"/>
        </w:rPr>
      </w:pPr>
      <w:r w:rsidRPr="00BB4C46">
        <w:rPr>
          <w:sz w:val="28"/>
          <w:szCs w:val="28"/>
        </w:rPr>
        <w:t>Уровень</w:t>
      </w:r>
      <w:r w:rsidR="00DB5EB3">
        <w:rPr>
          <w:sz w:val="28"/>
          <w:szCs w:val="28"/>
        </w:rPr>
        <w:t xml:space="preserve"> </w:t>
      </w:r>
      <w:r w:rsidRPr="00BB4C46">
        <w:rPr>
          <w:sz w:val="28"/>
          <w:szCs w:val="28"/>
        </w:rPr>
        <w:t>2</w:t>
      </w:r>
      <w:r w:rsidR="00DB5EB3">
        <w:rPr>
          <w:sz w:val="28"/>
          <w:szCs w:val="28"/>
        </w:rPr>
        <w:t xml:space="preserve"> </w:t>
      </w:r>
      <w:r>
        <w:rPr>
          <w:sz w:val="28"/>
          <w:szCs w:val="28"/>
        </w:rPr>
        <w:t>-</w:t>
      </w:r>
      <w:r w:rsidR="00DB5EB3">
        <w:rPr>
          <w:sz w:val="28"/>
          <w:szCs w:val="28"/>
        </w:rPr>
        <w:t xml:space="preserve"> </w:t>
      </w:r>
      <w:r w:rsidRPr="00BB4C46">
        <w:rPr>
          <w:sz w:val="28"/>
          <w:szCs w:val="28"/>
        </w:rPr>
        <w:t>Подробная</w:t>
      </w:r>
      <w:r w:rsidR="00DB5EB3">
        <w:rPr>
          <w:sz w:val="28"/>
          <w:szCs w:val="28"/>
        </w:rPr>
        <w:t xml:space="preserve"> </w:t>
      </w:r>
      <w:r w:rsidRPr="00BB4C46">
        <w:rPr>
          <w:sz w:val="28"/>
          <w:szCs w:val="28"/>
        </w:rPr>
        <w:t>правовая</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методологическая</w:t>
      </w:r>
      <w:r w:rsidR="00DB5EB3">
        <w:rPr>
          <w:sz w:val="28"/>
          <w:szCs w:val="28"/>
        </w:rPr>
        <w:t xml:space="preserve"> </w:t>
      </w:r>
      <w:r w:rsidRPr="00BB4C46">
        <w:rPr>
          <w:sz w:val="28"/>
          <w:szCs w:val="28"/>
        </w:rPr>
        <w:t>база</w:t>
      </w:r>
      <w:r>
        <w:rPr>
          <w:sz w:val="28"/>
          <w:szCs w:val="28"/>
        </w:rPr>
        <w:t>.</w:t>
      </w:r>
      <w:r w:rsidR="00DB5EB3">
        <w:rPr>
          <w:sz w:val="28"/>
          <w:szCs w:val="28"/>
        </w:rPr>
        <w:t xml:space="preserve"> </w:t>
      </w:r>
      <w:r w:rsidRPr="00BB4C46">
        <w:rPr>
          <w:sz w:val="28"/>
          <w:szCs w:val="28"/>
        </w:rPr>
        <w:t>На</w:t>
      </w:r>
      <w:r w:rsidR="00DB5EB3">
        <w:rPr>
          <w:sz w:val="28"/>
          <w:szCs w:val="28"/>
        </w:rPr>
        <w:t xml:space="preserve"> </w:t>
      </w:r>
      <w:r>
        <w:rPr>
          <w:sz w:val="28"/>
          <w:szCs w:val="28"/>
        </w:rPr>
        <w:t>данном</w:t>
      </w:r>
      <w:r w:rsidR="00DB5EB3">
        <w:rPr>
          <w:sz w:val="28"/>
          <w:szCs w:val="28"/>
        </w:rPr>
        <w:t xml:space="preserve"> </w:t>
      </w:r>
      <w:r w:rsidRPr="00BB4C46">
        <w:rPr>
          <w:sz w:val="28"/>
          <w:szCs w:val="28"/>
        </w:rPr>
        <w:t>уровне</w:t>
      </w:r>
      <w:r w:rsidR="00DB5EB3">
        <w:rPr>
          <w:sz w:val="28"/>
          <w:szCs w:val="28"/>
        </w:rPr>
        <w:t xml:space="preserve"> </w:t>
      </w:r>
      <w:r w:rsidRPr="00BB4C46">
        <w:rPr>
          <w:sz w:val="28"/>
          <w:szCs w:val="28"/>
        </w:rPr>
        <w:t>нормативные</w:t>
      </w:r>
      <w:r w:rsidR="00DB5EB3">
        <w:rPr>
          <w:sz w:val="28"/>
          <w:szCs w:val="28"/>
        </w:rPr>
        <w:t xml:space="preserve"> </w:t>
      </w:r>
      <w:r w:rsidRPr="00BB4C46">
        <w:rPr>
          <w:sz w:val="28"/>
          <w:szCs w:val="28"/>
        </w:rPr>
        <w:t>документы</w:t>
      </w:r>
      <w:r w:rsidR="00DB5EB3">
        <w:rPr>
          <w:sz w:val="28"/>
          <w:szCs w:val="28"/>
        </w:rPr>
        <w:t xml:space="preserve"> </w:t>
      </w:r>
      <w:r w:rsidRPr="00BB4C46">
        <w:rPr>
          <w:sz w:val="28"/>
          <w:szCs w:val="28"/>
        </w:rPr>
        <w:t>обеспечивают</w:t>
      </w:r>
      <w:r w:rsidR="00DB5EB3">
        <w:rPr>
          <w:sz w:val="28"/>
          <w:szCs w:val="28"/>
        </w:rPr>
        <w:t xml:space="preserve"> </w:t>
      </w:r>
      <w:r w:rsidRPr="00BB4C46">
        <w:rPr>
          <w:sz w:val="28"/>
          <w:szCs w:val="28"/>
        </w:rPr>
        <w:t>подробное</w:t>
      </w:r>
      <w:r w:rsidR="00DB5EB3">
        <w:rPr>
          <w:sz w:val="28"/>
          <w:szCs w:val="28"/>
        </w:rPr>
        <w:t xml:space="preserve"> </w:t>
      </w:r>
      <w:r w:rsidRPr="00BB4C46">
        <w:rPr>
          <w:sz w:val="28"/>
          <w:szCs w:val="28"/>
        </w:rPr>
        <w:t>описание</w:t>
      </w:r>
      <w:r w:rsidR="00DB5EB3">
        <w:rPr>
          <w:sz w:val="28"/>
          <w:szCs w:val="28"/>
        </w:rPr>
        <w:t xml:space="preserve"> </w:t>
      </w:r>
      <w:r w:rsidRPr="00BB4C46">
        <w:rPr>
          <w:sz w:val="28"/>
          <w:szCs w:val="28"/>
        </w:rPr>
        <w:t>требований</w:t>
      </w:r>
      <w:r w:rsidR="00DB5EB3">
        <w:rPr>
          <w:sz w:val="28"/>
          <w:szCs w:val="28"/>
        </w:rPr>
        <w:t xml:space="preserve"> </w:t>
      </w:r>
      <w:r w:rsidRPr="00BB4C46">
        <w:rPr>
          <w:sz w:val="28"/>
          <w:szCs w:val="28"/>
        </w:rPr>
        <w:t>к</w:t>
      </w:r>
      <w:r w:rsidR="00DB5EB3">
        <w:rPr>
          <w:sz w:val="28"/>
          <w:szCs w:val="28"/>
        </w:rPr>
        <w:t xml:space="preserve"> </w:t>
      </w:r>
      <w:r w:rsidRPr="00BB4C46">
        <w:rPr>
          <w:sz w:val="28"/>
          <w:szCs w:val="28"/>
        </w:rPr>
        <w:t>качеству,</w:t>
      </w:r>
      <w:r w:rsidR="00DB5EB3">
        <w:rPr>
          <w:sz w:val="28"/>
          <w:szCs w:val="28"/>
        </w:rPr>
        <w:t xml:space="preserve"> </w:t>
      </w:r>
      <w:r w:rsidRPr="00BB4C46">
        <w:rPr>
          <w:sz w:val="28"/>
          <w:szCs w:val="28"/>
        </w:rPr>
        <w:t>составу</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процедурам</w:t>
      </w:r>
      <w:r w:rsidR="00DB5EB3">
        <w:rPr>
          <w:sz w:val="28"/>
          <w:szCs w:val="28"/>
        </w:rPr>
        <w:t xml:space="preserve"> </w:t>
      </w:r>
      <w:r w:rsidRPr="00BB4C46">
        <w:rPr>
          <w:sz w:val="28"/>
          <w:szCs w:val="28"/>
        </w:rPr>
        <w:t>использования</w:t>
      </w:r>
      <w:r w:rsidR="00DB5EB3">
        <w:rPr>
          <w:sz w:val="28"/>
          <w:szCs w:val="28"/>
        </w:rPr>
        <w:t xml:space="preserve"> </w:t>
      </w:r>
      <w:r w:rsidRPr="00BB4C46">
        <w:rPr>
          <w:sz w:val="28"/>
          <w:szCs w:val="28"/>
        </w:rPr>
        <w:t>показателей,</w:t>
      </w:r>
      <w:r w:rsidR="00DB5EB3">
        <w:rPr>
          <w:sz w:val="28"/>
          <w:szCs w:val="28"/>
        </w:rPr>
        <w:t xml:space="preserve"> </w:t>
      </w:r>
      <w:r w:rsidRPr="00BB4C46">
        <w:rPr>
          <w:sz w:val="28"/>
          <w:szCs w:val="28"/>
        </w:rPr>
        <w:t>включая</w:t>
      </w:r>
      <w:r w:rsidR="00DB5EB3">
        <w:rPr>
          <w:sz w:val="28"/>
          <w:szCs w:val="28"/>
        </w:rPr>
        <w:t xml:space="preserve"> </w:t>
      </w:r>
      <w:r w:rsidRPr="00BB4C46">
        <w:rPr>
          <w:sz w:val="28"/>
          <w:szCs w:val="28"/>
        </w:rPr>
        <w:t>процедуры</w:t>
      </w:r>
      <w:r w:rsidR="00DB5EB3">
        <w:rPr>
          <w:sz w:val="28"/>
          <w:szCs w:val="28"/>
        </w:rPr>
        <w:t xml:space="preserve"> </w:t>
      </w:r>
      <w:r w:rsidRPr="00BB4C46">
        <w:rPr>
          <w:sz w:val="28"/>
          <w:szCs w:val="28"/>
        </w:rPr>
        <w:t>мониторинга,</w:t>
      </w:r>
      <w:r w:rsidR="00DB5EB3">
        <w:rPr>
          <w:sz w:val="28"/>
          <w:szCs w:val="28"/>
        </w:rPr>
        <w:t xml:space="preserve"> </w:t>
      </w:r>
      <w:r w:rsidRPr="00BB4C46">
        <w:rPr>
          <w:sz w:val="28"/>
          <w:szCs w:val="28"/>
        </w:rPr>
        <w:t>отчётности</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контроля</w:t>
      </w:r>
      <w:r w:rsidR="00DB5EB3">
        <w:rPr>
          <w:sz w:val="28"/>
          <w:szCs w:val="28"/>
        </w:rPr>
        <w:t xml:space="preserve"> </w:t>
      </w:r>
      <w:r w:rsidRPr="00BB4C46">
        <w:rPr>
          <w:sz w:val="28"/>
          <w:szCs w:val="28"/>
        </w:rPr>
        <w:t>за</w:t>
      </w:r>
      <w:r w:rsidR="00DB5EB3">
        <w:rPr>
          <w:sz w:val="28"/>
          <w:szCs w:val="28"/>
        </w:rPr>
        <w:t xml:space="preserve"> </w:t>
      </w:r>
      <w:r w:rsidRPr="00BB4C46">
        <w:rPr>
          <w:sz w:val="28"/>
          <w:szCs w:val="28"/>
        </w:rPr>
        <w:t>достижением</w:t>
      </w:r>
      <w:r w:rsidR="00DB5EB3">
        <w:rPr>
          <w:sz w:val="28"/>
          <w:szCs w:val="28"/>
        </w:rPr>
        <w:t xml:space="preserve"> </w:t>
      </w:r>
      <w:r w:rsidRPr="00BB4C46">
        <w:rPr>
          <w:sz w:val="28"/>
          <w:szCs w:val="28"/>
        </w:rPr>
        <w:t>целей.</w:t>
      </w:r>
      <w:r w:rsidR="00DB5EB3">
        <w:rPr>
          <w:sz w:val="28"/>
          <w:szCs w:val="28"/>
        </w:rPr>
        <w:t xml:space="preserve"> </w:t>
      </w:r>
      <w:r w:rsidR="008932CE" w:rsidRPr="009D7CF9">
        <w:rPr>
          <w:color w:val="000000"/>
          <w:sz w:val="28"/>
          <w:szCs w:val="28"/>
        </w:rPr>
        <w:t>В</w:t>
      </w:r>
      <w:r w:rsidR="00DB5EB3">
        <w:rPr>
          <w:color w:val="000000"/>
          <w:sz w:val="28"/>
          <w:szCs w:val="28"/>
        </w:rPr>
        <w:t xml:space="preserve"> </w:t>
      </w:r>
      <w:r w:rsidR="008932CE" w:rsidRPr="009D7CF9">
        <w:rPr>
          <w:color w:val="000000"/>
          <w:sz w:val="28"/>
          <w:szCs w:val="28"/>
        </w:rPr>
        <w:t>Казахстане</w:t>
      </w:r>
      <w:r w:rsidR="00DB5EB3">
        <w:rPr>
          <w:color w:val="000000"/>
          <w:sz w:val="28"/>
          <w:szCs w:val="28"/>
        </w:rPr>
        <w:t xml:space="preserve"> </w:t>
      </w:r>
      <w:r w:rsidRPr="00BB4C46">
        <w:rPr>
          <w:sz w:val="28"/>
          <w:szCs w:val="28"/>
        </w:rPr>
        <w:t>имеет</w:t>
      </w:r>
      <w:r w:rsidR="008932CE">
        <w:rPr>
          <w:sz w:val="28"/>
          <w:szCs w:val="28"/>
        </w:rPr>
        <w:t>ся</w:t>
      </w:r>
      <w:r w:rsidR="00DB5EB3">
        <w:rPr>
          <w:sz w:val="28"/>
          <w:szCs w:val="28"/>
        </w:rPr>
        <w:t xml:space="preserve"> </w:t>
      </w:r>
      <w:r w:rsidRPr="00BB4C46">
        <w:rPr>
          <w:sz w:val="28"/>
          <w:szCs w:val="28"/>
        </w:rPr>
        <w:t>формализованные</w:t>
      </w:r>
      <w:r w:rsidR="00DB5EB3">
        <w:rPr>
          <w:sz w:val="28"/>
          <w:szCs w:val="28"/>
        </w:rPr>
        <w:t xml:space="preserve"> </w:t>
      </w:r>
      <w:r w:rsidRPr="00BB4C46">
        <w:rPr>
          <w:sz w:val="28"/>
          <w:szCs w:val="28"/>
        </w:rPr>
        <w:t>процедуры</w:t>
      </w:r>
      <w:r w:rsidR="00DB5EB3">
        <w:rPr>
          <w:sz w:val="28"/>
          <w:szCs w:val="28"/>
        </w:rPr>
        <w:t xml:space="preserve"> </w:t>
      </w:r>
      <w:r w:rsidRPr="00BB4C46">
        <w:rPr>
          <w:sz w:val="28"/>
          <w:szCs w:val="28"/>
        </w:rPr>
        <w:t>аудита</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регулярной</w:t>
      </w:r>
      <w:r w:rsidR="00DB5EB3">
        <w:rPr>
          <w:sz w:val="28"/>
          <w:szCs w:val="28"/>
        </w:rPr>
        <w:t xml:space="preserve"> </w:t>
      </w:r>
      <w:r w:rsidRPr="00BB4C46">
        <w:rPr>
          <w:sz w:val="28"/>
          <w:szCs w:val="28"/>
        </w:rPr>
        <w:t>отчетности,</w:t>
      </w:r>
      <w:r w:rsidR="00DB5EB3">
        <w:rPr>
          <w:sz w:val="28"/>
          <w:szCs w:val="28"/>
        </w:rPr>
        <w:t xml:space="preserve"> </w:t>
      </w:r>
      <w:r w:rsidRPr="00BB4C46">
        <w:rPr>
          <w:sz w:val="28"/>
          <w:szCs w:val="28"/>
        </w:rPr>
        <w:t>но</w:t>
      </w:r>
      <w:r w:rsidR="00DB5EB3">
        <w:rPr>
          <w:sz w:val="28"/>
          <w:szCs w:val="28"/>
        </w:rPr>
        <w:t xml:space="preserve"> </w:t>
      </w:r>
      <w:r w:rsidRPr="00BB4C46">
        <w:rPr>
          <w:sz w:val="28"/>
          <w:szCs w:val="28"/>
        </w:rPr>
        <w:t>для</w:t>
      </w:r>
      <w:r w:rsidR="00DB5EB3">
        <w:rPr>
          <w:sz w:val="28"/>
          <w:szCs w:val="28"/>
        </w:rPr>
        <w:t xml:space="preserve"> </w:t>
      </w:r>
      <w:r w:rsidRPr="00BB4C46">
        <w:rPr>
          <w:sz w:val="28"/>
          <w:szCs w:val="28"/>
        </w:rPr>
        <w:t>полного</w:t>
      </w:r>
      <w:r w:rsidR="00DB5EB3">
        <w:rPr>
          <w:sz w:val="28"/>
          <w:szCs w:val="28"/>
        </w:rPr>
        <w:t xml:space="preserve"> </w:t>
      </w:r>
      <w:r w:rsidRPr="00BB4C46">
        <w:rPr>
          <w:sz w:val="28"/>
          <w:szCs w:val="28"/>
        </w:rPr>
        <w:t>соответствия</w:t>
      </w:r>
      <w:r w:rsidR="00DB5EB3">
        <w:rPr>
          <w:sz w:val="28"/>
          <w:szCs w:val="28"/>
        </w:rPr>
        <w:t xml:space="preserve"> </w:t>
      </w:r>
      <w:r w:rsidRPr="00BB4C46">
        <w:rPr>
          <w:sz w:val="28"/>
          <w:szCs w:val="28"/>
        </w:rPr>
        <w:t>уровню</w:t>
      </w:r>
      <w:r w:rsidR="00DB5EB3">
        <w:rPr>
          <w:sz w:val="28"/>
          <w:szCs w:val="28"/>
        </w:rPr>
        <w:t xml:space="preserve"> </w:t>
      </w:r>
      <w:r w:rsidRPr="00BB4C46">
        <w:rPr>
          <w:sz w:val="28"/>
          <w:szCs w:val="28"/>
        </w:rPr>
        <w:t>2</w:t>
      </w:r>
      <w:r w:rsidR="00DB5EB3">
        <w:rPr>
          <w:sz w:val="28"/>
          <w:szCs w:val="28"/>
        </w:rPr>
        <w:t xml:space="preserve"> </w:t>
      </w:r>
      <w:r w:rsidRPr="00BB4C46">
        <w:rPr>
          <w:sz w:val="28"/>
          <w:szCs w:val="28"/>
        </w:rPr>
        <w:t>было</w:t>
      </w:r>
      <w:r w:rsidR="00DB5EB3">
        <w:rPr>
          <w:sz w:val="28"/>
          <w:szCs w:val="28"/>
        </w:rPr>
        <w:t xml:space="preserve"> </w:t>
      </w:r>
      <w:r w:rsidRPr="00BB4C46">
        <w:rPr>
          <w:sz w:val="28"/>
          <w:szCs w:val="28"/>
        </w:rPr>
        <w:t>бы</w:t>
      </w:r>
      <w:r w:rsidR="00DB5EB3">
        <w:rPr>
          <w:sz w:val="28"/>
          <w:szCs w:val="28"/>
        </w:rPr>
        <w:t xml:space="preserve"> </w:t>
      </w:r>
      <w:r>
        <w:rPr>
          <w:sz w:val="28"/>
          <w:szCs w:val="28"/>
        </w:rPr>
        <w:t>необходимо</w:t>
      </w:r>
      <w:r w:rsidR="00DB5EB3">
        <w:rPr>
          <w:sz w:val="28"/>
          <w:szCs w:val="28"/>
        </w:rPr>
        <w:t xml:space="preserve"> </w:t>
      </w:r>
      <w:r w:rsidRPr="00BB4C46">
        <w:rPr>
          <w:sz w:val="28"/>
          <w:szCs w:val="28"/>
        </w:rPr>
        <w:t>уточнить</w:t>
      </w:r>
      <w:r w:rsidR="00DB5EB3">
        <w:rPr>
          <w:sz w:val="28"/>
          <w:szCs w:val="28"/>
        </w:rPr>
        <w:t xml:space="preserve"> </w:t>
      </w:r>
      <w:r w:rsidRPr="00BB4C46">
        <w:rPr>
          <w:sz w:val="28"/>
          <w:szCs w:val="28"/>
        </w:rPr>
        <w:t>в</w:t>
      </w:r>
      <w:r w:rsidR="00DB5EB3">
        <w:rPr>
          <w:sz w:val="28"/>
          <w:szCs w:val="28"/>
        </w:rPr>
        <w:t xml:space="preserve"> </w:t>
      </w:r>
      <w:r w:rsidRPr="00BB4C46">
        <w:rPr>
          <w:sz w:val="28"/>
          <w:szCs w:val="28"/>
        </w:rPr>
        <w:t>нормативных</w:t>
      </w:r>
      <w:r w:rsidR="00DB5EB3">
        <w:rPr>
          <w:sz w:val="28"/>
          <w:szCs w:val="28"/>
        </w:rPr>
        <w:t xml:space="preserve"> </w:t>
      </w:r>
      <w:r w:rsidRPr="00BB4C46">
        <w:rPr>
          <w:sz w:val="28"/>
          <w:szCs w:val="28"/>
        </w:rPr>
        <w:t>актах</w:t>
      </w:r>
      <w:r w:rsidR="00DB5EB3">
        <w:rPr>
          <w:sz w:val="28"/>
          <w:szCs w:val="28"/>
        </w:rPr>
        <w:t xml:space="preserve"> </w:t>
      </w:r>
      <w:r w:rsidRPr="00BB4C46">
        <w:rPr>
          <w:sz w:val="28"/>
          <w:szCs w:val="28"/>
        </w:rPr>
        <w:t>методологические</w:t>
      </w:r>
      <w:r w:rsidR="00DB5EB3">
        <w:rPr>
          <w:sz w:val="28"/>
          <w:szCs w:val="28"/>
        </w:rPr>
        <w:t xml:space="preserve"> </w:t>
      </w:r>
      <w:r w:rsidRPr="00BB4C46">
        <w:rPr>
          <w:sz w:val="28"/>
          <w:szCs w:val="28"/>
        </w:rPr>
        <w:t>стандарты,</w:t>
      </w:r>
      <w:r w:rsidR="00DB5EB3">
        <w:rPr>
          <w:sz w:val="28"/>
          <w:szCs w:val="28"/>
        </w:rPr>
        <w:t xml:space="preserve"> </w:t>
      </w:r>
      <w:r w:rsidRPr="00BB4C46">
        <w:rPr>
          <w:sz w:val="28"/>
          <w:szCs w:val="28"/>
        </w:rPr>
        <w:t>подходы</w:t>
      </w:r>
      <w:r w:rsidR="00DB5EB3">
        <w:rPr>
          <w:sz w:val="28"/>
          <w:szCs w:val="28"/>
        </w:rPr>
        <w:t xml:space="preserve"> </w:t>
      </w:r>
      <w:r w:rsidRPr="00BB4C46">
        <w:rPr>
          <w:sz w:val="28"/>
          <w:szCs w:val="28"/>
        </w:rPr>
        <w:t>к</w:t>
      </w:r>
      <w:r w:rsidR="00DB5EB3">
        <w:rPr>
          <w:sz w:val="28"/>
          <w:szCs w:val="28"/>
        </w:rPr>
        <w:t xml:space="preserve"> </w:t>
      </w:r>
      <w:r w:rsidRPr="00BB4C46">
        <w:rPr>
          <w:sz w:val="28"/>
          <w:szCs w:val="28"/>
        </w:rPr>
        <w:t>оценке</w:t>
      </w:r>
      <w:r w:rsidR="00DB5EB3">
        <w:rPr>
          <w:sz w:val="28"/>
          <w:szCs w:val="28"/>
        </w:rPr>
        <w:t xml:space="preserve"> </w:t>
      </w:r>
      <w:r w:rsidRPr="00BB4C46">
        <w:rPr>
          <w:sz w:val="28"/>
          <w:szCs w:val="28"/>
        </w:rPr>
        <w:t>показателей</w:t>
      </w:r>
      <w:r w:rsidR="00DB5EB3">
        <w:rPr>
          <w:sz w:val="28"/>
          <w:szCs w:val="28"/>
        </w:rPr>
        <w:t xml:space="preserve"> </w:t>
      </w:r>
      <w:r w:rsidRPr="00BB4C46">
        <w:rPr>
          <w:sz w:val="28"/>
          <w:szCs w:val="28"/>
        </w:rPr>
        <w:t>(</w:t>
      </w:r>
      <w:r>
        <w:rPr>
          <w:sz w:val="28"/>
          <w:szCs w:val="28"/>
        </w:rPr>
        <w:t>в</w:t>
      </w:r>
      <w:r w:rsidR="00DB5EB3">
        <w:rPr>
          <w:sz w:val="28"/>
          <w:szCs w:val="28"/>
        </w:rPr>
        <w:t xml:space="preserve"> </w:t>
      </w:r>
      <w:r>
        <w:rPr>
          <w:sz w:val="28"/>
          <w:szCs w:val="28"/>
        </w:rPr>
        <w:t>частности</w:t>
      </w:r>
      <w:r w:rsidRPr="00BB4C46">
        <w:rPr>
          <w:sz w:val="28"/>
          <w:szCs w:val="28"/>
        </w:rPr>
        <w:t>,</w:t>
      </w:r>
      <w:r w:rsidR="00DB5EB3">
        <w:rPr>
          <w:sz w:val="28"/>
          <w:szCs w:val="28"/>
        </w:rPr>
        <w:t xml:space="preserve"> </w:t>
      </w:r>
      <w:r w:rsidRPr="00BB4C46">
        <w:rPr>
          <w:sz w:val="28"/>
          <w:szCs w:val="28"/>
        </w:rPr>
        <w:t>по</w:t>
      </w:r>
      <w:r w:rsidR="00DB5EB3">
        <w:rPr>
          <w:sz w:val="28"/>
          <w:szCs w:val="28"/>
        </w:rPr>
        <w:t xml:space="preserve"> </w:t>
      </w:r>
      <w:r w:rsidRPr="00BB4C46">
        <w:rPr>
          <w:sz w:val="28"/>
          <w:szCs w:val="28"/>
        </w:rPr>
        <w:t>качеству</w:t>
      </w:r>
      <w:r w:rsidR="00DB5EB3">
        <w:rPr>
          <w:sz w:val="28"/>
          <w:szCs w:val="28"/>
        </w:rPr>
        <w:t xml:space="preserve"> </w:t>
      </w:r>
      <w:r w:rsidRPr="00BB4C46">
        <w:rPr>
          <w:sz w:val="28"/>
          <w:szCs w:val="28"/>
        </w:rPr>
        <w:t>данных,</w:t>
      </w:r>
      <w:r w:rsidR="00DB5EB3">
        <w:rPr>
          <w:sz w:val="28"/>
          <w:szCs w:val="28"/>
        </w:rPr>
        <w:t xml:space="preserve"> </w:t>
      </w:r>
      <w:r w:rsidRPr="00BB4C46">
        <w:rPr>
          <w:sz w:val="28"/>
          <w:szCs w:val="28"/>
        </w:rPr>
        <w:t>применяемым</w:t>
      </w:r>
      <w:r w:rsidR="00DB5EB3">
        <w:rPr>
          <w:sz w:val="28"/>
          <w:szCs w:val="28"/>
        </w:rPr>
        <w:t xml:space="preserve"> </w:t>
      </w:r>
      <w:r w:rsidRPr="00BB4C46">
        <w:rPr>
          <w:sz w:val="28"/>
          <w:szCs w:val="28"/>
        </w:rPr>
        <w:t>методам</w:t>
      </w:r>
      <w:r w:rsidR="00DB5EB3">
        <w:rPr>
          <w:sz w:val="28"/>
          <w:szCs w:val="28"/>
        </w:rPr>
        <w:t xml:space="preserve"> </w:t>
      </w:r>
      <w:r w:rsidRPr="00BB4C46">
        <w:rPr>
          <w:sz w:val="28"/>
          <w:szCs w:val="28"/>
        </w:rPr>
        <w:t>анализа)</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ответственность</w:t>
      </w:r>
      <w:r w:rsidR="00DB5EB3">
        <w:rPr>
          <w:sz w:val="28"/>
          <w:szCs w:val="28"/>
        </w:rPr>
        <w:t xml:space="preserve"> </w:t>
      </w:r>
      <w:r w:rsidRPr="00BB4C46">
        <w:rPr>
          <w:sz w:val="28"/>
          <w:szCs w:val="28"/>
        </w:rPr>
        <w:t>сторон</w:t>
      </w:r>
      <w:r w:rsidR="00DB5EB3">
        <w:rPr>
          <w:sz w:val="28"/>
          <w:szCs w:val="28"/>
        </w:rPr>
        <w:t xml:space="preserve"> </w:t>
      </w:r>
      <w:r w:rsidRPr="00BB4C46">
        <w:rPr>
          <w:sz w:val="28"/>
          <w:szCs w:val="28"/>
        </w:rPr>
        <w:t>за</w:t>
      </w:r>
      <w:r w:rsidR="00DB5EB3">
        <w:rPr>
          <w:sz w:val="28"/>
          <w:szCs w:val="28"/>
        </w:rPr>
        <w:t xml:space="preserve"> </w:t>
      </w:r>
      <w:r w:rsidRPr="00BB4C46">
        <w:rPr>
          <w:sz w:val="28"/>
          <w:szCs w:val="28"/>
        </w:rPr>
        <w:t>обеспечение</w:t>
      </w:r>
      <w:r w:rsidR="00DB5EB3">
        <w:rPr>
          <w:sz w:val="28"/>
          <w:szCs w:val="28"/>
        </w:rPr>
        <w:t xml:space="preserve"> </w:t>
      </w:r>
      <w:r w:rsidRPr="00BB4C46">
        <w:rPr>
          <w:sz w:val="28"/>
          <w:szCs w:val="28"/>
        </w:rPr>
        <w:t>достоверности</w:t>
      </w:r>
      <w:r w:rsidR="00DB5EB3">
        <w:rPr>
          <w:sz w:val="28"/>
          <w:szCs w:val="28"/>
        </w:rPr>
        <w:t xml:space="preserve"> </w:t>
      </w:r>
      <w:r w:rsidRPr="00BB4C46">
        <w:rPr>
          <w:sz w:val="28"/>
          <w:szCs w:val="28"/>
        </w:rPr>
        <w:t>информации.</w:t>
      </w:r>
    </w:p>
    <w:p w14:paraId="00042A4C" w14:textId="54205F07" w:rsidR="00502B54" w:rsidRPr="001F21B2" w:rsidRDefault="00502B54" w:rsidP="00502B54">
      <w:pPr>
        <w:ind w:firstLine="709"/>
        <w:jc w:val="both"/>
        <w:rPr>
          <w:color w:val="000000"/>
          <w:sz w:val="28"/>
          <w:szCs w:val="28"/>
        </w:rPr>
      </w:pPr>
      <w:r w:rsidRPr="009E1494">
        <w:rPr>
          <w:sz w:val="28"/>
          <w:szCs w:val="28"/>
        </w:rPr>
        <w:t>Уровень</w:t>
      </w:r>
      <w:r w:rsidR="00DB5EB3">
        <w:rPr>
          <w:sz w:val="28"/>
          <w:szCs w:val="28"/>
        </w:rPr>
        <w:t xml:space="preserve"> </w:t>
      </w:r>
      <w:r w:rsidRPr="009E1494">
        <w:rPr>
          <w:sz w:val="28"/>
          <w:szCs w:val="28"/>
        </w:rPr>
        <w:t>3</w:t>
      </w:r>
      <w:r w:rsidR="00DB5EB3">
        <w:rPr>
          <w:sz w:val="28"/>
          <w:szCs w:val="28"/>
        </w:rPr>
        <w:t xml:space="preserve"> </w:t>
      </w:r>
      <w:r>
        <w:rPr>
          <w:sz w:val="28"/>
          <w:szCs w:val="28"/>
        </w:rPr>
        <w:t>-</w:t>
      </w:r>
      <w:r w:rsidR="00DB5EB3">
        <w:rPr>
          <w:sz w:val="28"/>
          <w:szCs w:val="28"/>
        </w:rPr>
        <w:t xml:space="preserve"> </w:t>
      </w:r>
      <w:r w:rsidRPr="009E1494">
        <w:rPr>
          <w:sz w:val="28"/>
          <w:szCs w:val="28"/>
        </w:rPr>
        <w:t>Полная</w:t>
      </w:r>
      <w:r w:rsidR="00DB5EB3">
        <w:rPr>
          <w:sz w:val="28"/>
          <w:szCs w:val="28"/>
        </w:rPr>
        <w:t xml:space="preserve"> </w:t>
      </w:r>
      <w:r w:rsidRPr="009E1494">
        <w:rPr>
          <w:sz w:val="28"/>
          <w:szCs w:val="28"/>
        </w:rPr>
        <w:t>согласованность</w:t>
      </w:r>
      <w:r w:rsidR="00DB5EB3">
        <w:rPr>
          <w:sz w:val="28"/>
          <w:szCs w:val="28"/>
        </w:rPr>
        <w:t xml:space="preserve"> </w:t>
      </w:r>
      <w:r w:rsidRPr="009E1494">
        <w:rPr>
          <w:sz w:val="28"/>
          <w:szCs w:val="28"/>
        </w:rPr>
        <w:t>с</w:t>
      </w:r>
      <w:r w:rsidR="00DB5EB3">
        <w:rPr>
          <w:sz w:val="28"/>
          <w:szCs w:val="28"/>
        </w:rPr>
        <w:t xml:space="preserve"> </w:t>
      </w:r>
      <w:r w:rsidRPr="009E1494">
        <w:rPr>
          <w:sz w:val="28"/>
          <w:szCs w:val="28"/>
        </w:rPr>
        <w:t>национальной</w:t>
      </w:r>
      <w:r w:rsidR="00DB5EB3">
        <w:rPr>
          <w:sz w:val="28"/>
          <w:szCs w:val="28"/>
        </w:rPr>
        <w:t xml:space="preserve"> </w:t>
      </w:r>
      <w:r w:rsidRPr="009E1494">
        <w:rPr>
          <w:sz w:val="28"/>
          <w:szCs w:val="28"/>
        </w:rPr>
        <w:t>и</w:t>
      </w:r>
      <w:r w:rsidR="00DB5EB3">
        <w:rPr>
          <w:sz w:val="28"/>
          <w:szCs w:val="28"/>
        </w:rPr>
        <w:t xml:space="preserve"> </w:t>
      </w:r>
      <w:r w:rsidRPr="009E1494">
        <w:rPr>
          <w:sz w:val="28"/>
          <w:szCs w:val="28"/>
        </w:rPr>
        <w:t>международной</w:t>
      </w:r>
      <w:r w:rsidR="00DB5EB3">
        <w:rPr>
          <w:sz w:val="28"/>
          <w:szCs w:val="28"/>
        </w:rPr>
        <w:t xml:space="preserve"> </w:t>
      </w:r>
      <w:r w:rsidRPr="009E1494">
        <w:rPr>
          <w:sz w:val="28"/>
          <w:szCs w:val="28"/>
        </w:rPr>
        <w:t>практикой.</w:t>
      </w:r>
      <w:r w:rsidR="00DB5EB3">
        <w:rPr>
          <w:sz w:val="28"/>
          <w:szCs w:val="28"/>
        </w:rPr>
        <w:t xml:space="preserve"> </w:t>
      </w:r>
      <w:r w:rsidRPr="00DC741F">
        <w:rPr>
          <w:color w:val="000000"/>
          <w:sz w:val="28"/>
          <w:szCs w:val="28"/>
        </w:rPr>
        <w:t>Правовая</w:t>
      </w:r>
      <w:r w:rsidR="00DB5EB3">
        <w:rPr>
          <w:color w:val="000000"/>
          <w:sz w:val="28"/>
          <w:szCs w:val="28"/>
        </w:rPr>
        <w:t xml:space="preserve"> </w:t>
      </w:r>
      <w:r w:rsidRPr="00DC741F">
        <w:rPr>
          <w:color w:val="000000"/>
          <w:sz w:val="28"/>
          <w:szCs w:val="28"/>
        </w:rPr>
        <w:t>и</w:t>
      </w:r>
      <w:r w:rsidR="00DB5EB3">
        <w:rPr>
          <w:color w:val="000000"/>
          <w:sz w:val="28"/>
          <w:szCs w:val="28"/>
        </w:rPr>
        <w:t xml:space="preserve"> </w:t>
      </w:r>
      <w:r w:rsidRPr="00DC741F">
        <w:rPr>
          <w:color w:val="000000"/>
          <w:sz w:val="28"/>
          <w:szCs w:val="28"/>
        </w:rPr>
        <w:t>методологическая</w:t>
      </w:r>
      <w:r w:rsidR="00DB5EB3">
        <w:rPr>
          <w:color w:val="000000"/>
          <w:sz w:val="28"/>
          <w:szCs w:val="28"/>
        </w:rPr>
        <w:t xml:space="preserve"> </w:t>
      </w:r>
      <w:r w:rsidRPr="00DC741F">
        <w:rPr>
          <w:color w:val="000000"/>
          <w:sz w:val="28"/>
          <w:szCs w:val="28"/>
        </w:rPr>
        <w:t>база</w:t>
      </w:r>
      <w:r w:rsidR="00DB5EB3">
        <w:rPr>
          <w:color w:val="000000"/>
          <w:sz w:val="28"/>
          <w:szCs w:val="28"/>
        </w:rPr>
        <w:t xml:space="preserve"> </w:t>
      </w:r>
      <w:r w:rsidRPr="00DC741F">
        <w:rPr>
          <w:color w:val="000000"/>
          <w:sz w:val="28"/>
          <w:szCs w:val="28"/>
        </w:rPr>
        <w:t>системы</w:t>
      </w:r>
      <w:r w:rsidR="00DB5EB3">
        <w:rPr>
          <w:color w:val="000000"/>
          <w:sz w:val="28"/>
          <w:szCs w:val="28"/>
        </w:rPr>
        <w:t xml:space="preserve"> </w:t>
      </w:r>
      <w:r w:rsidRPr="00DC741F">
        <w:rPr>
          <w:color w:val="000000"/>
          <w:sz w:val="28"/>
          <w:szCs w:val="28"/>
        </w:rPr>
        <w:t>измерения</w:t>
      </w:r>
      <w:r w:rsidR="00DB5EB3">
        <w:rPr>
          <w:color w:val="000000"/>
          <w:sz w:val="28"/>
          <w:szCs w:val="28"/>
        </w:rPr>
        <w:t xml:space="preserve"> </w:t>
      </w:r>
      <w:r w:rsidRPr="00DC741F">
        <w:rPr>
          <w:color w:val="000000"/>
          <w:sz w:val="28"/>
          <w:szCs w:val="28"/>
        </w:rPr>
        <w:t>эффективности</w:t>
      </w:r>
      <w:r w:rsidR="00DB5EB3">
        <w:rPr>
          <w:color w:val="000000"/>
          <w:sz w:val="28"/>
          <w:szCs w:val="28"/>
        </w:rPr>
        <w:t xml:space="preserve"> </w:t>
      </w:r>
      <w:r w:rsidRPr="00DC741F">
        <w:rPr>
          <w:color w:val="000000"/>
          <w:sz w:val="28"/>
          <w:szCs w:val="28"/>
        </w:rPr>
        <w:t>и</w:t>
      </w:r>
      <w:r w:rsidR="00DB5EB3">
        <w:rPr>
          <w:color w:val="000000"/>
          <w:sz w:val="28"/>
          <w:szCs w:val="28"/>
        </w:rPr>
        <w:t xml:space="preserve"> </w:t>
      </w:r>
      <w:r w:rsidRPr="00DC741F">
        <w:rPr>
          <w:color w:val="000000"/>
          <w:sz w:val="28"/>
          <w:szCs w:val="28"/>
        </w:rPr>
        <w:t>оценки</w:t>
      </w:r>
      <w:r w:rsidR="00DB5EB3">
        <w:rPr>
          <w:color w:val="000000"/>
          <w:sz w:val="28"/>
          <w:szCs w:val="28"/>
        </w:rPr>
        <w:t xml:space="preserve"> </w:t>
      </w:r>
      <w:r w:rsidRPr="00DC741F">
        <w:rPr>
          <w:color w:val="000000"/>
          <w:sz w:val="28"/>
          <w:szCs w:val="28"/>
        </w:rPr>
        <w:t>эффектов</w:t>
      </w:r>
      <w:r w:rsidR="00DB5EB3">
        <w:rPr>
          <w:color w:val="000000"/>
          <w:sz w:val="28"/>
          <w:szCs w:val="28"/>
        </w:rPr>
        <w:t xml:space="preserve"> </w:t>
      </w:r>
      <w:r w:rsidRPr="00DC741F">
        <w:rPr>
          <w:color w:val="000000"/>
          <w:sz w:val="28"/>
          <w:szCs w:val="28"/>
        </w:rPr>
        <w:t>воздействия</w:t>
      </w:r>
      <w:r w:rsidR="00DB5EB3">
        <w:rPr>
          <w:color w:val="000000"/>
          <w:sz w:val="28"/>
          <w:szCs w:val="28"/>
        </w:rPr>
        <w:t xml:space="preserve"> </w:t>
      </w:r>
      <w:r w:rsidRPr="00DC741F">
        <w:rPr>
          <w:color w:val="000000"/>
          <w:sz w:val="28"/>
          <w:szCs w:val="28"/>
        </w:rPr>
        <w:t>находится</w:t>
      </w:r>
      <w:r w:rsidR="00DB5EB3">
        <w:rPr>
          <w:color w:val="000000"/>
          <w:sz w:val="28"/>
          <w:szCs w:val="28"/>
        </w:rPr>
        <w:t xml:space="preserve"> </w:t>
      </w:r>
      <w:r w:rsidRPr="00DC741F">
        <w:rPr>
          <w:color w:val="000000"/>
          <w:sz w:val="28"/>
          <w:szCs w:val="28"/>
        </w:rPr>
        <w:t>на</w:t>
      </w:r>
      <w:r w:rsidR="00DB5EB3">
        <w:rPr>
          <w:color w:val="000000"/>
          <w:sz w:val="28"/>
          <w:szCs w:val="28"/>
        </w:rPr>
        <w:t xml:space="preserve"> </w:t>
      </w:r>
      <w:r w:rsidRPr="00DC741F">
        <w:rPr>
          <w:color w:val="000000"/>
          <w:sz w:val="28"/>
          <w:szCs w:val="28"/>
        </w:rPr>
        <w:t>уровне</w:t>
      </w:r>
      <w:r w:rsidR="00DB5EB3">
        <w:rPr>
          <w:color w:val="000000"/>
          <w:sz w:val="28"/>
          <w:szCs w:val="28"/>
        </w:rPr>
        <w:t xml:space="preserve"> </w:t>
      </w:r>
      <w:r w:rsidRPr="00DC741F">
        <w:rPr>
          <w:color w:val="000000"/>
          <w:sz w:val="28"/>
          <w:szCs w:val="28"/>
        </w:rPr>
        <w:t>2.0</w:t>
      </w:r>
      <w:r w:rsidR="00DB5EB3">
        <w:rPr>
          <w:color w:val="000000"/>
          <w:sz w:val="28"/>
          <w:szCs w:val="28"/>
        </w:rPr>
        <w:t xml:space="preserve"> </w:t>
      </w:r>
      <w:r w:rsidRPr="00DC741F">
        <w:rPr>
          <w:color w:val="000000"/>
          <w:sz w:val="28"/>
          <w:szCs w:val="28"/>
        </w:rPr>
        <w:t>из</w:t>
      </w:r>
      <w:r w:rsidR="00DB5EB3">
        <w:rPr>
          <w:color w:val="000000"/>
          <w:sz w:val="28"/>
          <w:szCs w:val="28"/>
        </w:rPr>
        <w:t xml:space="preserve"> </w:t>
      </w:r>
      <w:r w:rsidRPr="00DC741F">
        <w:rPr>
          <w:color w:val="000000"/>
          <w:sz w:val="28"/>
          <w:szCs w:val="28"/>
        </w:rPr>
        <w:t>3.0.</w:t>
      </w:r>
      <w:r w:rsidR="00DB5EB3">
        <w:rPr>
          <w:color w:val="000000"/>
          <w:sz w:val="28"/>
          <w:szCs w:val="28"/>
        </w:rPr>
        <w:t xml:space="preserve"> </w:t>
      </w:r>
      <w:r w:rsidRPr="00DC741F">
        <w:rPr>
          <w:rFonts w:eastAsia="SimSun"/>
          <w:color w:val="000000"/>
          <w:sz w:val="28"/>
          <w:szCs w:val="28"/>
        </w:rPr>
        <w:t>Набор</w:t>
      </w:r>
      <w:r w:rsidR="00DB5EB3">
        <w:rPr>
          <w:rFonts w:eastAsia="SimSun"/>
          <w:color w:val="000000"/>
          <w:sz w:val="28"/>
          <w:szCs w:val="28"/>
        </w:rPr>
        <w:t xml:space="preserve"> </w:t>
      </w:r>
      <w:r w:rsidRPr="00DC741F">
        <w:rPr>
          <w:rFonts w:eastAsia="SimSun"/>
          <w:color w:val="000000"/>
          <w:sz w:val="28"/>
          <w:szCs w:val="28"/>
        </w:rPr>
        <w:t>показателей</w:t>
      </w:r>
      <w:r w:rsidR="00DB5EB3">
        <w:rPr>
          <w:rFonts w:eastAsia="SimSun"/>
          <w:color w:val="000000"/>
          <w:sz w:val="28"/>
          <w:szCs w:val="28"/>
        </w:rPr>
        <w:t xml:space="preserve"> </w:t>
      </w:r>
      <w:r>
        <w:rPr>
          <w:rFonts w:eastAsia="SimSun"/>
          <w:color w:val="000000"/>
          <w:sz w:val="28"/>
          <w:szCs w:val="28"/>
        </w:rPr>
        <w:t>представляет</w:t>
      </w:r>
      <w:r w:rsidR="00DB5EB3">
        <w:rPr>
          <w:rFonts w:eastAsia="SimSun"/>
          <w:color w:val="000000"/>
          <w:sz w:val="28"/>
          <w:szCs w:val="28"/>
        </w:rPr>
        <w:t xml:space="preserve"> </w:t>
      </w:r>
      <w:r w:rsidRPr="00DC741F">
        <w:rPr>
          <w:rFonts w:eastAsia="SimSun"/>
          <w:color w:val="000000"/>
          <w:sz w:val="28"/>
          <w:szCs w:val="28"/>
        </w:rPr>
        <w:t>информацию</w:t>
      </w:r>
      <w:r w:rsidR="00DB5EB3">
        <w:rPr>
          <w:rFonts w:eastAsia="SimSun"/>
          <w:color w:val="000000"/>
          <w:sz w:val="28"/>
          <w:szCs w:val="28"/>
        </w:rPr>
        <w:t xml:space="preserve"> </w:t>
      </w:r>
      <w:r w:rsidRPr="00DC741F">
        <w:rPr>
          <w:rFonts w:eastAsia="SimSun"/>
          <w:color w:val="000000"/>
          <w:sz w:val="28"/>
          <w:szCs w:val="28"/>
        </w:rPr>
        <w:t>непосредственно</w:t>
      </w:r>
      <w:r w:rsidR="00DB5EB3">
        <w:rPr>
          <w:rFonts w:eastAsia="SimSun"/>
          <w:color w:val="000000"/>
          <w:sz w:val="28"/>
          <w:szCs w:val="28"/>
        </w:rPr>
        <w:t xml:space="preserve"> </w:t>
      </w:r>
      <w:r w:rsidRPr="00DC741F">
        <w:rPr>
          <w:rFonts w:eastAsia="SimSun"/>
          <w:color w:val="000000"/>
          <w:sz w:val="28"/>
          <w:szCs w:val="28"/>
        </w:rPr>
        <w:t>относящуюся</w:t>
      </w:r>
      <w:r w:rsidR="00DB5EB3">
        <w:rPr>
          <w:rFonts w:eastAsia="SimSun"/>
          <w:color w:val="000000"/>
          <w:sz w:val="28"/>
          <w:szCs w:val="28"/>
        </w:rPr>
        <w:t xml:space="preserve"> </w:t>
      </w:r>
      <w:r w:rsidRPr="00DC741F">
        <w:rPr>
          <w:rFonts w:eastAsia="SimSun"/>
          <w:color w:val="000000"/>
          <w:sz w:val="28"/>
          <w:szCs w:val="28"/>
        </w:rPr>
        <w:t>к</w:t>
      </w:r>
      <w:r w:rsidR="00DB5EB3">
        <w:rPr>
          <w:rFonts w:eastAsia="SimSun"/>
          <w:color w:val="000000"/>
          <w:sz w:val="28"/>
          <w:szCs w:val="28"/>
        </w:rPr>
        <w:t xml:space="preserve"> </w:t>
      </w:r>
      <w:r w:rsidRPr="00DC741F">
        <w:rPr>
          <w:rFonts w:eastAsia="SimSun"/>
          <w:color w:val="000000"/>
          <w:sz w:val="28"/>
          <w:szCs w:val="28"/>
        </w:rPr>
        <w:t>неравенству</w:t>
      </w:r>
      <w:r w:rsidR="00DB5EB3">
        <w:rPr>
          <w:rFonts w:eastAsia="SimSun"/>
          <w:color w:val="000000"/>
          <w:sz w:val="28"/>
          <w:szCs w:val="28"/>
        </w:rPr>
        <w:t xml:space="preserve"> </w:t>
      </w:r>
      <w:r w:rsidRPr="00DC741F">
        <w:rPr>
          <w:rFonts w:eastAsia="SimSun"/>
          <w:color w:val="000000"/>
          <w:sz w:val="28"/>
          <w:szCs w:val="28"/>
        </w:rPr>
        <w:t>в</w:t>
      </w:r>
      <w:r w:rsidR="00DB5EB3">
        <w:rPr>
          <w:rFonts w:eastAsia="SimSun"/>
          <w:color w:val="000000"/>
          <w:sz w:val="28"/>
          <w:szCs w:val="28"/>
        </w:rPr>
        <w:t xml:space="preserve"> </w:t>
      </w:r>
      <w:r w:rsidRPr="00DC741F">
        <w:rPr>
          <w:rFonts w:eastAsia="SimSun"/>
          <w:color w:val="000000"/>
          <w:sz w:val="28"/>
          <w:szCs w:val="28"/>
        </w:rPr>
        <w:t>благосостоянии</w:t>
      </w:r>
      <w:r w:rsidR="00DB5EB3">
        <w:rPr>
          <w:rFonts w:eastAsia="SimSun"/>
          <w:color w:val="000000"/>
          <w:sz w:val="28"/>
          <w:szCs w:val="28"/>
        </w:rPr>
        <w:t xml:space="preserve"> </w:t>
      </w:r>
      <w:r w:rsidRPr="00DC741F">
        <w:rPr>
          <w:rFonts w:eastAsia="SimSun"/>
          <w:color w:val="000000"/>
          <w:sz w:val="28"/>
          <w:szCs w:val="28"/>
        </w:rPr>
        <w:t>людей</w:t>
      </w:r>
      <w:r w:rsidR="00DB5EB3">
        <w:rPr>
          <w:rFonts w:eastAsia="SimSun"/>
          <w:color w:val="000000"/>
          <w:sz w:val="28"/>
          <w:szCs w:val="28"/>
        </w:rPr>
        <w:t xml:space="preserve"> </w:t>
      </w:r>
      <w:r w:rsidRPr="00DC741F">
        <w:rPr>
          <w:rFonts w:eastAsia="SimSun"/>
          <w:color w:val="000000"/>
          <w:sz w:val="28"/>
          <w:szCs w:val="28"/>
        </w:rPr>
        <w:t>в</w:t>
      </w:r>
      <w:r w:rsidR="00DB5EB3">
        <w:rPr>
          <w:rFonts w:eastAsia="SimSun"/>
          <w:color w:val="000000"/>
          <w:sz w:val="28"/>
          <w:szCs w:val="28"/>
        </w:rPr>
        <w:t xml:space="preserve"> </w:t>
      </w:r>
      <w:r w:rsidRPr="00DC741F">
        <w:rPr>
          <w:rFonts w:eastAsia="SimSun"/>
          <w:color w:val="000000"/>
          <w:sz w:val="28"/>
          <w:szCs w:val="28"/>
        </w:rPr>
        <w:t>сфере</w:t>
      </w:r>
      <w:r w:rsidR="00DB5EB3">
        <w:rPr>
          <w:rFonts w:eastAsia="SimSun"/>
          <w:color w:val="000000"/>
          <w:sz w:val="28"/>
          <w:szCs w:val="28"/>
        </w:rPr>
        <w:t xml:space="preserve"> </w:t>
      </w:r>
      <w:r w:rsidRPr="00DC741F">
        <w:rPr>
          <w:rFonts w:eastAsia="SimSun"/>
          <w:color w:val="000000"/>
          <w:sz w:val="28"/>
          <w:szCs w:val="28"/>
        </w:rPr>
        <w:t>реализации</w:t>
      </w:r>
      <w:r w:rsidR="00DB5EB3">
        <w:rPr>
          <w:rFonts w:eastAsia="SimSun"/>
          <w:color w:val="000000"/>
          <w:sz w:val="28"/>
          <w:szCs w:val="28"/>
        </w:rPr>
        <w:t xml:space="preserve"> </w:t>
      </w:r>
      <w:r w:rsidRPr="00DC741F">
        <w:rPr>
          <w:rFonts w:eastAsia="SimSun"/>
          <w:color w:val="000000"/>
          <w:sz w:val="28"/>
          <w:szCs w:val="28"/>
        </w:rPr>
        <w:t>программ</w:t>
      </w:r>
      <w:r w:rsidR="00DB5EB3">
        <w:rPr>
          <w:rFonts w:eastAsia="SimSun"/>
          <w:color w:val="000000"/>
          <w:sz w:val="28"/>
          <w:szCs w:val="28"/>
        </w:rPr>
        <w:t xml:space="preserve"> </w:t>
      </w:r>
      <w:r w:rsidRPr="00DC741F">
        <w:rPr>
          <w:rFonts w:eastAsia="SimSun"/>
          <w:color w:val="000000"/>
          <w:sz w:val="28"/>
          <w:szCs w:val="28"/>
        </w:rPr>
        <w:t>и</w:t>
      </w:r>
      <w:r w:rsidR="00DB5EB3">
        <w:rPr>
          <w:rFonts w:eastAsia="SimSun"/>
          <w:color w:val="000000"/>
          <w:sz w:val="28"/>
          <w:szCs w:val="28"/>
        </w:rPr>
        <w:t xml:space="preserve"> </w:t>
      </w:r>
      <w:r w:rsidRPr="00DC741F">
        <w:rPr>
          <w:rFonts w:eastAsia="SimSun"/>
          <w:color w:val="000000"/>
          <w:sz w:val="28"/>
          <w:szCs w:val="28"/>
        </w:rPr>
        <w:t>политик.</w:t>
      </w:r>
      <w:r w:rsidR="00DB5EB3">
        <w:rPr>
          <w:rFonts w:eastAsia="SimSun"/>
          <w:color w:val="000000"/>
          <w:sz w:val="28"/>
          <w:szCs w:val="28"/>
        </w:rPr>
        <w:t xml:space="preserve"> </w:t>
      </w:r>
      <w:r w:rsidRPr="00DC741F">
        <w:rPr>
          <w:rFonts w:eastAsia="SimSun"/>
          <w:color w:val="000000"/>
          <w:sz w:val="28"/>
          <w:szCs w:val="28"/>
        </w:rPr>
        <w:t>Набор</w:t>
      </w:r>
      <w:r w:rsidR="00DB5EB3">
        <w:rPr>
          <w:rFonts w:eastAsia="SimSun"/>
          <w:color w:val="000000"/>
          <w:sz w:val="28"/>
          <w:szCs w:val="28"/>
        </w:rPr>
        <w:t xml:space="preserve"> </w:t>
      </w:r>
      <w:r w:rsidRPr="00DC741F">
        <w:rPr>
          <w:rFonts w:eastAsia="SimSun"/>
          <w:color w:val="000000"/>
          <w:sz w:val="28"/>
          <w:szCs w:val="28"/>
        </w:rPr>
        <w:t>показателей</w:t>
      </w:r>
      <w:r w:rsidR="00DB5EB3">
        <w:rPr>
          <w:rFonts w:eastAsia="SimSun"/>
          <w:color w:val="000000"/>
          <w:sz w:val="28"/>
          <w:szCs w:val="28"/>
        </w:rPr>
        <w:t xml:space="preserve"> </w:t>
      </w:r>
      <w:r>
        <w:rPr>
          <w:rFonts w:eastAsia="SimSun"/>
          <w:color w:val="000000"/>
          <w:sz w:val="28"/>
          <w:szCs w:val="28"/>
        </w:rPr>
        <w:t>представляет</w:t>
      </w:r>
      <w:r w:rsidR="00DB5EB3">
        <w:rPr>
          <w:rFonts w:eastAsia="SimSun"/>
          <w:color w:val="000000"/>
          <w:sz w:val="28"/>
          <w:szCs w:val="28"/>
        </w:rPr>
        <w:t xml:space="preserve"> </w:t>
      </w:r>
      <w:r w:rsidRPr="00DC741F">
        <w:rPr>
          <w:rFonts w:eastAsia="SimSun"/>
          <w:color w:val="000000"/>
          <w:sz w:val="28"/>
          <w:szCs w:val="28"/>
        </w:rPr>
        <w:t>релевантную</w:t>
      </w:r>
      <w:r w:rsidR="00DB5EB3">
        <w:rPr>
          <w:rFonts w:eastAsia="SimSun"/>
          <w:color w:val="000000"/>
          <w:sz w:val="28"/>
          <w:szCs w:val="28"/>
        </w:rPr>
        <w:t xml:space="preserve"> </w:t>
      </w:r>
      <w:r w:rsidRPr="00DC741F">
        <w:rPr>
          <w:rFonts w:eastAsia="SimSun"/>
          <w:color w:val="000000"/>
          <w:sz w:val="28"/>
          <w:szCs w:val="28"/>
        </w:rPr>
        <w:t>информацию,</w:t>
      </w:r>
      <w:r w:rsidR="00DB5EB3">
        <w:rPr>
          <w:rFonts w:eastAsia="SimSun"/>
          <w:color w:val="000000"/>
          <w:sz w:val="28"/>
          <w:szCs w:val="28"/>
        </w:rPr>
        <w:t xml:space="preserve"> </w:t>
      </w:r>
      <w:r w:rsidRPr="00DC741F">
        <w:rPr>
          <w:rFonts w:eastAsia="SimSun"/>
          <w:color w:val="000000"/>
          <w:sz w:val="28"/>
          <w:szCs w:val="28"/>
        </w:rPr>
        <w:t>полученную</w:t>
      </w:r>
      <w:r w:rsidR="00DB5EB3">
        <w:rPr>
          <w:rFonts w:eastAsia="SimSun"/>
          <w:color w:val="000000"/>
          <w:sz w:val="28"/>
          <w:szCs w:val="28"/>
        </w:rPr>
        <w:t xml:space="preserve"> </w:t>
      </w:r>
      <w:r w:rsidRPr="00DC741F">
        <w:rPr>
          <w:rFonts w:eastAsia="SimSun"/>
          <w:color w:val="000000"/>
          <w:sz w:val="28"/>
          <w:szCs w:val="28"/>
        </w:rPr>
        <w:t>в</w:t>
      </w:r>
      <w:r w:rsidR="00DB5EB3">
        <w:rPr>
          <w:rFonts w:eastAsia="SimSun"/>
          <w:color w:val="000000"/>
          <w:sz w:val="28"/>
          <w:szCs w:val="28"/>
        </w:rPr>
        <w:t xml:space="preserve"> </w:t>
      </w:r>
      <w:r w:rsidRPr="00DC741F">
        <w:rPr>
          <w:rFonts w:eastAsia="SimSun"/>
          <w:color w:val="000000"/>
          <w:sz w:val="28"/>
          <w:szCs w:val="28"/>
        </w:rPr>
        <w:t>результате</w:t>
      </w:r>
      <w:r w:rsidR="00DB5EB3">
        <w:rPr>
          <w:rFonts w:eastAsia="SimSun"/>
          <w:color w:val="000000"/>
          <w:sz w:val="28"/>
          <w:szCs w:val="28"/>
        </w:rPr>
        <w:t xml:space="preserve"> </w:t>
      </w:r>
      <w:r w:rsidRPr="00DC741F">
        <w:rPr>
          <w:rFonts w:eastAsia="SimSun"/>
          <w:color w:val="000000"/>
          <w:sz w:val="28"/>
          <w:szCs w:val="28"/>
        </w:rPr>
        <w:t>опросов,</w:t>
      </w:r>
      <w:r w:rsidR="00DB5EB3">
        <w:rPr>
          <w:rFonts w:eastAsia="SimSun"/>
          <w:color w:val="000000"/>
          <w:sz w:val="28"/>
          <w:szCs w:val="28"/>
        </w:rPr>
        <w:t xml:space="preserve"> </w:t>
      </w:r>
      <w:r w:rsidRPr="00DC741F">
        <w:rPr>
          <w:rFonts w:eastAsia="SimSun"/>
          <w:color w:val="000000"/>
          <w:sz w:val="28"/>
          <w:szCs w:val="28"/>
        </w:rPr>
        <w:t>о</w:t>
      </w:r>
      <w:r w:rsidR="00DB5EB3">
        <w:rPr>
          <w:rFonts w:eastAsia="SimSun"/>
          <w:color w:val="000000"/>
          <w:sz w:val="28"/>
          <w:szCs w:val="28"/>
        </w:rPr>
        <w:t xml:space="preserve"> </w:t>
      </w:r>
      <w:r w:rsidRPr="00DC741F">
        <w:rPr>
          <w:rFonts w:eastAsia="SimSun"/>
          <w:color w:val="000000"/>
          <w:sz w:val="28"/>
          <w:szCs w:val="28"/>
        </w:rPr>
        <w:t>достигнутых</w:t>
      </w:r>
      <w:r w:rsidR="00DB5EB3">
        <w:rPr>
          <w:rFonts w:eastAsia="SimSun"/>
          <w:color w:val="000000"/>
          <w:sz w:val="28"/>
          <w:szCs w:val="28"/>
        </w:rPr>
        <w:t xml:space="preserve"> </w:t>
      </w:r>
      <w:r w:rsidRPr="00DC741F">
        <w:rPr>
          <w:rFonts w:eastAsia="SimSun"/>
          <w:color w:val="000000"/>
          <w:sz w:val="28"/>
          <w:szCs w:val="28"/>
        </w:rPr>
        <w:t>конечных</w:t>
      </w:r>
      <w:r w:rsidR="00DB5EB3">
        <w:rPr>
          <w:rFonts w:eastAsia="SimSun"/>
          <w:color w:val="000000"/>
          <w:sz w:val="28"/>
          <w:szCs w:val="28"/>
        </w:rPr>
        <w:t xml:space="preserve"> </w:t>
      </w:r>
      <w:r w:rsidRPr="00DC741F">
        <w:rPr>
          <w:rFonts w:eastAsia="SimSun"/>
          <w:color w:val="000000"/>
          <w:sz w:val="28"/>
          <w:szCs w:val="28"/>
        </w:rPr>
        <w:t>результатов</w:t>
      </w:r>
      <w:r w:rsidR="00DB5EB3">
        <w:rPr>
          <w:rFonts w:eastAsia="SimSun"/>
          <w:color w:val="000000"/>
          <w:sz w:val="28"/>
          <w:szCs w:val="28"/>
        </w:rPr>
        <w:t xml:space="preserve"> </w:t>
      </w:r>
      <w:r w:rsidRPr="00DC741F">
        <w:rPr>
          <w:rFonts w:eastAsia="SimSun"/>
          <w:color w:val="000000"/>
          <w:sz w:val="28"/>
          <w:szCs w:val="28"/>
        </w:rPr>
        <w:t>и</w:t>
      </w:r>
      <w:r w:rsidR="00DB5EB3">
        <w:rPr>
          <w:rFonts w:eastAsia="SimSun"/>
          <w:color w:val="000000"/>
          <w:sz w:val="28"/>
          <w:szCs w:val="28"/>
        </w:rPr>
        <w:t xml:space="preserve"> </w:t>
      </w:r>
      <w:r w:rsidRPr="00DC741F">
        <w:rPr>
          <w:rFonts w:eastAsia="SimSun"/>
          <w:color w:val="000000"/>
          <w:sz w:val="28"/>
          <w:szCs w:val="28"/>
        </w:rPr>
        <w:t>эффектов.</w:t>
      </w:r>
      <w:r w:rsidR="00DB5EB3">
        <w:rPr>
          <w:color w:val="000000"/>
          <w:sz w:val="28"/>
          <w:szCs w:val="28"/>
        </w:rPr>
        <w:t xml:space="preserve"> </w:t>
      </w:r>
      <w:r>
        <w:rPr>
          <w:color w:val="000000"/>
          <w:sz w:val="28"/>
          <w:szCs w:val="28"/>
        </w:rPr>
        <w:t>Кроме</w:t>
      </w:r>
      <w:r w:rsidR="00DB5EB3">
        <w:rPr>
          <w:color w:val="000000"/>
          <w:sz w:val="28"/>
          <w:szCs w:val="28"/>
        </w:rPr>
        <w:t xml:space="preserve"> </w:t>
      </w:r>
      <w:r>
        <w:rPr>
          <w:color w:val="000000"/>
          <w:sz w:val="28"/>
          <w:szCs w:val="28"/>
        </w:rPr>
        <w:t>того</w:t>
      </w:r>
      <w:r w:rsidRPr="00DC741F">
        <w:rPr>
          <w:color w:val="000000"/>
          <w:sz w:val="28"/>
          <w:szCs w:val="28"/>
        </w:rPr>
        <w:t>,</w:t>
      </w:r>
      <w:r w:rsidR="00DB5EB3">
        <w:rPr>
          <w:color w:val="000000"/>
          <w:sz w:val="28"/>
          <w:szCs w:val="28"/>
        </w:rPr>
        <w:t xml:space="preserve"> </w:t>
      </w:r>
      <w:r w:rsidRPr="00DC741F">
        <w:rPr>
          <w:color w:val="000000"/>
          <w:sz w:val="28"/>
          <w:szCs w:val="28"/>
        </w:rPr>
        <w:t>система</w:t>
      </w:r>
      <w:r w:rsidR="00DB5EB3">
        <w:rPr>
          <w:color w:val="000000"/>
          <w:sz w:val="28"/>
          <w:szCs w:val="28"/>
        </w:rPr>
        <w:t xml:space="preserve"> </w:t>
      </w:r>
      <w:r w:rsidRPr="00DC741F">
        <w:rPr>
          <w:color w:val="000000"/>
          <w:sz w:val="28"/>
          <w:szCs w:val="28"/>
        </w:rPr>
        <w:t>не</w:t>
      </w:r>
      <w:r w:rsidR="00DB5EB3">
        <w:rPr>
          <w:color w:val="000000"/>
          <w:sz w:val="28"/>
          <w:szCs w:val="28"/>
        </w:rPr>
        <w:t xml:space="preserve"> </w:t>
      </w:r>
      <w:r w:rsidRPr="00DC741F">
        <w:rPr>
          <w:color w:val="000000"/>
          <w:sz w:val="28"/>
          <w:szCs w:val="28"/>
        </w:rPr>
        <w:t>учитывает</w:t>
      </w:r>
      <w:r w:rsidR="00DB5EB3">
        <w:rPr>
          <w:color w:val="000000"/>
          <w:sz w:val="28"/>
          <w:szCs w:val="28"/>
        </w:rPr>
        <w:t xml:space="preserve"> </w:t>
      </w:r>
      <w:r w:rsidRPr="00DC741F">
        <w:rPr>
          <w:color w:val="000000"/>
          <w:sz w:val="28"/>
          <w:szCs w:val="28"/>
        </w:rPr>
        <w:t>такие</w:t>
      </w:r>
      <w:r w:rsidR="00DB5EB3">
        <w:rPr>
          <w:color w:val="000000"/>
          <w:sz w:val="28"/>
          <w:szCs w:val="28"/>
        </w:rPr>
        <w:t xml:space="preserve"> </w:t>
      </w:r>
      <w:r w:rsidRPr="00DC741F">
        <w:rPr>
          <w:color w:val="000000"/>
          <w:sz w:val="28"/>
          <w:szCs w:val="28"/>
        </w:rPr>
        <w:t>важные</w:t>
      </w:r>
      <w:r w:rsidR="00DB5EB3">
        <w:rPr>
          <w:color w:val="000000"/>
          <w:sz w:val="28"/>
          <w:szCs w:val="28"/>
        </w:rPr>
        <w:t xml:space="preserve"> </w:t>
      </w:r>
      <w:r w:rsidRPr="00DC741F">
        <w:rPr>
          <w:color w:val="000000"/>
          <w:sz w:val="28"/>
          <w:szCs w:val="28"/>
        </w:rPr>
        <w:t>аспекты,</w:t>
      </w:r>
      <w:r w:rsidR="00DB5EB3">
        <w:rPr>
          <w:color w:val="000000"/>
          <w:sz w:val="28"/>
          <w:szCs w:val="28"/>
        </w:rPr>
        <w:t xml:space="preserve"> </w:t>
      </w:r>
      <w:r w:rsidRPr="00DC741F">
        <w:rPr>
          <w:color w:val="000000"/>
          <w:sz w:val="28"/>
          <w:szCs w:val="28"/>
          <w:lang w:val="kk-KZ"/>
        </w:rPr>
        <w:t>как</w:t>
      </w:r>
      <w:r w:rsidR="00DB5EB3">
        <w:rPr>
          <w:color w:val="000000"/>
          <w:sz w:val="28"/>
          <w:szCs w:val="28"/>
          <w:lang w:val="kk-KZ"/>
        </w:rPr>
        <w:t xml:space="preserve"> </w:t>
      </w:r>
      <w:r w:rsidRPr="00DC741F">
        <w:rPr>
          <w:color w:val="000000"/>
          <w:sz w:val="28"/>
          <w:szCs w:val="28"/>
        </w:rPr>
        <w:t>восприятие</w:t>
      </w:r>
      <w:r w:rsidR="00DB5EB3">
        <w:rPr>
          <w:color w:val="000000"/>
          <w:sz w:val="28"/>
          <w:szCs w:val="28"/>
        </w:rPr>
        <w:t xml:space="preserve"> </w:t>
      </w:r>
      <w:r w:rsidRPr="00DC741F">
        <w:rPr>
          <w:color w:val="000000"/>
          <w:sz w:val="28"/>
          <w:szCs w:val="28"/>
        </w:rPr>
        <w:t>налогово</w:t>
      </w:r>
      <w:r w:rsidRPr="00DC741F">
        <w:rPr>
          <w:color w:val="000000"/>
          <w:sz w:val="28"/>
          <w:szCs w:val="28"/>
          <w:lang w:val="kk-KZ"/>
        </w:rPr>
        <w:t>го</w:t>
      </w:r>
      <w:r w:rsidR="00DB5EB3">
        <w:rPr>
          <w:color w:val="000000"/>
          <w:sz w:val="28"/>
          <w:szCs w:val="28"/>
          <w:lang w:val="kk-KZ"/>
        </w:rPr>
        <w:t xml:space="preserve"> </w:t>
      </w:r>
      <w:r w:rsidRPr="00DC741F">
        <w:rPr>
          <w:color w:val="000000"/>
          <w:sz w:val="28"/>
          <w:szCs w:val="28"/>
          <w:lang w:val="kk-KZ"/>
        </w:rPr>
        <w:t>администрирования</w:t>
      </w:r>
      <w:r w:rsidR="00DB5EB3">
        <w:rPr>
          <w:color w:val="000000"/>
          <w:sz w:val="28"/>
          <w:szCs w:val="28"/>
        </w:rPr>
        <w:t xml:space="preserve"> </w:t>
      </w:r>
      <w:r w:rsidRPr="00DC741F">
        <w:rPr>
          <w:color w:val="000000"/>
          <w:sz w:val="28"/>
          <w:szCs w:val="28"/>
        </w:rPr>
        <w:t>гражданами</w:t>
      </w:r>
      <w:r w:rsidR="00DB5EB3">
        <w:rPr>
          <w:color w:val="000000"/>
          <w:sz w:val="28"/>
          <w:szCs w:val="28"/>
        </w:rPr>
        <w:t xml:space="preserve"> </w:t>
      </w:r>
      <w:r w:rsidRPr="00DC741F">
        <w:rPr>
          <w:color w:val="000000"/>
          <w:sz w:val="28"/>
          <w:szCs w:val="28"/>
        </w:rPr>
        <w:t>и</w:t>
      </w:r>
      <w:r w:rsidR="00DB5EB3">
        <w:rPr>
          <w:color w:val="000000"/>
          <w:sz w:val="28"/>
          <w:szCs w:val="28"/>
        </w:rPr>
        <w:t xml:space="preserve"> </w:t>
      </w:r>
      <w:r w:rsidRPr="00DC741F">
        <w:rPr>
          <w:color w:val="000000"/>
          <w:sz w:val="28"/>
          <w:szCs w:val="28"/>
        </w:rPr>
        <w:t>бизнесом.</w:t>
      </w:r>
      <w:r w:rsidR="00DB5EB3">
        <w:rPr>
          <w:color w:val="000000"/>
          <w:sz w:val="28"/>
          <w:szCs w:val="28"/>
        </w:rPr>
        <w:t xml:space="preserve"> </w:t>
      </w:r>
      <w:r w:rsidRPr="00DC741F">
        <w:rPr>
          <w:color w:val="000000"/>
          <w:sz w:val="28"/>
          <w:szCs w:val="28"/>
        </w:rPr>
        <w:t>Для</w:t>
      </w:r>
      <w:r w:rsidR="00DB5EB3">
        <w:rPr>
          <w:color w:val="000000"/>
          <w:sz w:val="28"/>
          <w:szCs w:val="28"/>
        </w:rPr>
        <w:t xml:space="preserve"> </w:t>
      </w:r>
      <w:r w:rsidRPr="00DC741F">
        <w:rPr>
          <w:color w:val="000000"/>
          <w:sz w:val="28"/>
          <w:szCs w:val="28"/>
        </w:rPr>
        <w:t>достижения</w:t>
      </w:r>
      <w:r w:rsidR="00DB5EB3">
        <w:rPr>
          <w:color w:val="000000"/>
          <w:sz w:val="28"/>
          <w:szCs w:val="28"/>
        </w:rPr>
        <w:t xml:space="preserve"> </w:t>
      </w:r>
      <w:r w:rsidRPr="00DC741F">
        <w:rPr>
          <w:color w:val="000000"/>
          <w:sz w:val="28"/>
          <w:szCs w:val="28"/>
        </w:rPr>
        <w:t>уровня</w:t>
      </w:r>
      <w:r w:rsidR="00DB5EB3">
        <w:rPr>
          <w:color w:val="000000"/>
          <w:sz w:val="28"/>
          <w:szCs w:val="28"/>
        </w:rPr>
        <w:t xml:space="preserve"> </w:t>
      </w:r>
      <w:r w:rsidRPr="00DC741F">
        <w:rPr>
          <w:color w:val="000000"/>
          <w:sz w:val="28"/>
          <w:szCs w:val="28"/>
        </w:rPr>
        <w:t>зрелости</w:t>
      </w:r>
      <w:r w:rsidR="00DB5EB3">
        <w:rPr>
          <w:color w:val="000000"/>
          <w:sz w:val="28"/>
          <w:szCs w:val="28"/>
        </w:rPr>
        <w:t xml:space="preserve"> </w:t>
      </w:r>
      <w:r w:rsidRPr="00DC741F">
        <w:rPr>
          <w:color w:val="000000"/>
          <w:sz w:val="28"/>
          <w:szCs w:val="28"/>
        </w:rPr>
        <w:t>3.0</w:t>
      </w:r>
      <w:r w:rsidR="00DB5EB3">
        <w:rPr>
          <w:color w:val="000000"/>
          <w:sz w:val="28"/>
          <w:szCs w:val="28"/>
        </w:rPr>
        <w:t xml:space="preserve"> </w:t>
      </w:r>
      <w:r w:rsidRPr="00DC741F">
        <w:rPr>
          <w:color w:val="000000"/>
          <w:sz w:val="28"/>
          <w:szCs w:val="28"/>
        </w:rPr>
        <w:t>в</w:t>
      </w:r>
      <w:r w:rsidR="00DB5EB3">
        <w:rPr>
          <w:color w:val="000000"/>
          <w:sz w:val="28"/>
          <w:szCs w:val="28"/>
        </w:rPr>
        <w:t xml:space="preserve"> </w:t>
      </w:r>
      <w:r w:rsidRPr="00DC741F">
        <w:rPr>
          <w:color w:val="000000"/>
          <w:sz w:val="28"/>
          <w:szCs w:val="28"/>
        </w:rPr>
        <w:t>системе</w:t>
      </w:r>
      <w:r w:rsidR="00DB5EB3">
        <w:rPr>
          <w:color w:val="000000"/>
          <w:sz w:val="28"/>
          <w:szCs w:val="28"/>
        </w:rPr>
        <w:t xml:space="preserve"> </w:t>
      </w:r>
      <w:r w:rsidRPr="00DC741F">
        <w:rPr>
          <w:color w:val="000000"/>
          <w:sz w:val="28"/>
          <w:szCs w:val="28"/>
        </w:rPr>
        <w:t>показателей</w:t>
      </w:r>
      <w:r w:rsidR="00DB5EB3">
        <w:rPr>
          <w:color w:val="000000"/>
          <w:sz w:val="28"/>
          <w:szCs w:val="28"/>
        </w:rPr>
        <w:t xml:space="preserve"> </w:t>
      </w:r>
      <w:r w:rsidRPr="00DC741F">
        <w:rPr>
          <w:color w:val="000000"/>
          <w:sz w:val="28"/>
          <w:szCs w:val="28"/>
        </w:rPr>
        <w:t>налогового</w:t>
      </w:r>
      <w:r w:rsidR="00DB5EB3">
        <w:rPr>
          <w:color w:val="000000"/>
          <w:sz w:val="28"/>
          <w:szCs w:val="28"/>
        </w:rPr>
        <w:t xml:space="preserve"> </w:t>
      </w:r>
      <w:r w:rsidRPr="00DC741F">
        <w:rPr>
          <w:color w:val="000000"/>
          <w:sz w:val="28"/>
          <w:szCs w:val="28"/>
        </w:rPr>
        <w:t>администрирования</w:t>
      </w:r>
      <w:r w:rsidR="00DB5EB3">
        <w:rPr>
          <w:color w:val="000000"/>
          <w:sz w:val="28"/>
          <w:szCs w:val="28"/>
        </w:rPr>
        <w:t xml:space="preserve"> </w:t>
      </w:r>
      <w:r w:rsidRPr="00DC741F">
        <w:rPr>
          <w:color w:val="000000"/>
          <w:sz w:val="28"/>
          <w:szCs w:val="28"/>
        </w:rPr>
        <w:t>необходимо</w:t>
      </w:r>
      <w:r w:rsidR="00DB5EB3">
        <w:rPr>
          <w:color w:val="000000"/>
          <w:sz w:val="28"/>
          <w:szCs w:val="28"/>
        </w:rPr>
        <w:t xml:space="preserve"> </w:t>
      </w:r>
      <w:r w:rsidRPr="00DC741F">
        <w:rPr>
          <w:color w:val="000000"/>
          <w:sz w:val="28"/>
          <w:szCs w:val="28"/>
        </w:rPr>
        <w:t>учитывать</w:t>
      </w:r>
      <w:r w:rsidR="00DB5EB3">
        <w:rPr>
          <w:color w:val="000000"/>
          <w:sz w:val="28"/>
          <w:szCs w:val="28"/>
        </w:rPr>
        <w:t xml:space="preserve"> </w:t>
      </w:r>
      <w:r>
        <w:rPr>
          <w:color w:val="000000"/>
          <w:sz w:val="28"/>
          <w:szCs w:val="28"/>
        </w:rPr>
        <w:t>основные</w:t>
      </w:r>
      <w:r w:rsidR="00DB5EB3">
        <w:rPr>
          <w:color w:val="000000"/>
          <w:sz w:val="28"/>
          <w:szCs w:val="28"/>
        </w:rPr>
        <w:t xml:space="preserve"> </w:t>
      </w:r>
      <w:r w:rsidRPr="00DC741F">
        <w:rPr>
          <w:color w:val="000000"/>
          <w:sz w:val="28"/>
          <w:szCs w:val="28"/>
        </w:rPr>
        <w:t>международные</w:t>
      </w:r>
      <w:r w:rsidR="00DB5EB3">
        <w:rPr>
          <w:color w:val="000000"/>
          <w:sz w:val="28"/>
          <w:szCs w:val="28"/>
        </w:rPr>
        <w:t xml:space="preserve"> </w:t>
      </w:r>
      <w:r w:rsidRPr="00DC741F">
        <w:rPr>
          <w:color w:val="000000"/>
          <w:sz w:val="28"/>
          <w:szCs w:val="28"/>
        </w:rPr>
        <w:t>практики</w:t>
      </w:r>
      <w:r w:rsidR="00DB5EB3">
        <w:rPr>
          <w:color w:val="000000"/>
          <w:sz w:val="28"/>
          <w:szCs w:val="28"/>
        </w:rPr>
        <w:t xml:space="preserve"> </w:t>
      </w:r>
      <w:r w:rsidRPr="00DC741F">
        <w:rPr>
          <w:color w:val="000000"/>
          <w:sz w:val="28"/>
          <w:szCs w:val="28"/>
        </w:rPr>
        <w:t>по</w:t>
      </w:r>
      <w:r w:rsidR="00DB5EB3">
        <w:rPr>
          <w:color w:val="000000"/>
          <w:sz w:val="28"/>
          <w:szCs w:val="28"/>
        </w:rPr>
        <w:t xml:space="preserve"> </w:t>
      </w:r>
      <w:r w:rsidRPr="00DC741F">
        <w:rPr>
          <w:color w:val="000000"/>
          <w:sz w:val="28"/>
          <w:szCs w:val="28"/>
        </w:rPr>
        <w:t>ОЭСР</w:t>
      </w:r>
      <w:r w:rsidR="00DB5EB3">
        <w:rPr>
          <w:color w:val="000000"/>
          <w:sz w:val="28"/>
          <w:szCs w:val="28"/>
        </w:rPr>
        <w:t xml:space="preserve"> </w:t>
      </w:r>
      <w:r>
        <w:rPr>
          <w:color w:val="000000"/>
          <w:sz w:val="28"/>
          <w:szCs w:val="28"/>
        </w:rPr>
        <w:t>и</w:t>
      </w:r>
      <w:r w:rsidR="00DB5EB3">
        <w:rPr>
          <w:color w:val="000000"/>
          <w:sz w:val="28"/>
          <w:szCs w:val="28"/>
        </w:rPr>
        <w:t xml:space="preserve"> </w:t>
      </w:r>
      <w:r>
        <w:rPr>
          <w:color w:val="000000"/>
          <w:sz w:val="28"/>
          <w:szCs w:val="28"/>
          <w:lang w:val="en-US"/>
        </w:rPr>
        <w:t>EUROSAI</w:t>
      </w:r>
      <w:r w:rsidR="00DB5EB3">
        <w:rPr>
          <w:color w:val="000000"/>
          <w:sz w:val="28"/>
          <w:szCs w:val="28"/>
        </w:rPr>
        <w:t xml:space="preserve"> </w:t>
      </w:r>
      <w:r w:rsidRPr="00DC741F">
        <w:rPr>
          <w:color w:val="000000"/>
          <w:sz w:val="28"/>
          <w:szCs w:val="28"/>
        </w:rPr>
        <w:t>,</w:t>
      </w:r>
      <w:r w:rsidR="00DB5EB3">
        <w:rPr>
          <w:color w:val="000000"/>
          <w:sz w:val="28"/>
          <w:szCs w:val="28"/>
        </w:rPr>
        <w:t xml:space="preserve"> </w:t>
      </w:r>
      <w:r w:rsidRPr="00DC741F">
        <w:rPr>
          <w:color w:val="000000"/>
          <w:sz w:val="28"/>
          <w:szCs w:val="28"/>
        </w:rPr>
        <w:t>такие</w:t>
      </w:r>
      <w:r w:rsidR="00DB5EB3">
        <w:rPr>
          <w:color w:val="000000"/>
          <w:sz w:val="28"/>
          <w:szCs w:val="28"/>
        </w:rPr>
        <w:t xml:space="preserve"> </w:t>
      </w:r>
      <w:r w:rsidRPr="00DC741F">
        <w:rPr>
          <w:color w:val="000000"/>
          <w:sz w:val="28"/>
          <w:szCs w:val="28"/>
        </w:rPr>
        <w:t>как</w:t>
      </w:r>
      <w:r w:rsidR="00DB5EB3">
        <w:rPr>
          <w:color w:val="000000"/>
          <w:sz w:val="28"/>
          <w:szCs w:val="28"/>
        </w:rPr>
        <w:t xml:space="preserve"> </w:t>
      </w:r>
      <w:r w:rsidRPr="00DC741F">
        <w:rPr>
          <w:color w:val="000000"/>
          <w:sz w:val="28"/>
          <w:szCs w:val="28"/>
        </w:rPr>
        <w:t>своевременность</w:t>
      </w:r>
      <w:r w:rsidR="00DB5EB3">
        <w:rPr>
          <w:color w:val="000000"/>
          <w:sz w:val="28"/>
          <w:szCs w:val="28"/>
        </w:rPr>
        <w:t xml:space="preserve"> </w:t>
      </w:r>
      <w:r w:rsidRPr="00DC741F">
        <w:rPr>
          <w:color w:val="000000"/>
          <w:sz w:val="28"/>
          <w:szCs w:val="28"/>
        </w:rPr>
        <w:t>подачи</w:t>
      </w:r>
      <w:r w:rsidR="00DB5EB3">
        <w:rPr>
          <w:color w:val="000000"/>
          <w:sz w:val="28"/>
          <w:szCs w:val="28"/>
        </w:rPr>
        <w:t xml:space="preserve"> </w:t>
      </w:r>
      <w:r w:rsidRPr="00DC741F">
        <w:rPr>
          <w:color w:val="000000"/>
          <w:sz w:val="28"/>
          <w:szCs w:val="28"/>
        </w:rPr>
        <w:t>налоговых</w:t>
      </w:r>
      <w:r w:rsidR="00DB5EB3">
        <w:rPr>
          <w:color w:val="000000"/>
          <w:sz w:val="28"/>
          <w:szCs w:val="28"/>
        </w:rPr>
        <w:t xml:space="preserve"> </w:t>
      </w:r>
      <w:r w:rsidRPr="00DC741F">
        <w:rPr>
          <w:color w:val="000000"/>
          <w:sz w:val="28"/>
          <w:szCs w:val="28"/>
        </w:rPr>
        <w:t>деклараций.</w:t>
      </w:r>
      <w:r w:rsidR="00DB5EB3">
        <w:rPr>
          <w:color w:val="000000"/>
          <w:sz w:val="28"/>
          <w:szCs w:val="28"/>
        </w:rPr>
        <w:t xml:space="preserve"> </w:t>
      </w:r>
      <w:r w:rsidRPr="00DC741F">
        <w:rPr>
          <w:color w:val="000000"/>
          <w:sz w:val="28"/>
          <w:szCs w:val="28"/>
        </w:rPr>
        <w:t>Своевременная</w:t>
      </w:r>
      <w:r w:rsidR="00DB5EB3">
        <w:rPr>
          <w:color w:val="000000"/>
          <w:sz w:val="28"/>
          <w:szCs w:val="28"/>
        </w:rPr>
        <w:t xml:space="preserve"> </w:t>
      </w:r>
      <w:r w:rsidRPr="00DC741F">
        <w:rPr>
          <w:color w:val="000000"/>
          <w:sz w:val="28"/>
          <w:szCs w:val="28"/>
        </w:rPr>
        <w:t>подача</w:t>
      </w:r>
      <w:r w:rsidR="00DB5EB3">
        <w:rPr>
          <w:color w:val="000000"/>
          <w:sz w:val="28"/>
          <w:szCs w:val="28"/>
        </w:rPr>
        <w:t xml:space="preserve"> </w:t>
      </w:r>
      <w:r w:rsidRPr="00DC741F">
        <w:rPr>
          <w:color w:val="000000"/>
          <w:sz w:val="28"/>
          <w:szCs w:val="28"/>
        </w:rPr>
        <w:t>деклараций</w:t>
      </w:r>
      <w:r w:rsidR="00DB5EB3">
        <w:rPr>
          <w:color w:val="000000"/>
          <w:sz w:val="28"/>
          <w:szCs w:val="28"/>
        </w:rPr>
        <w:t xml:space="preserve"> </w:t>
      </w:r>
      <w:r>
        <w:rPr>
          <w:color w:val="000000"/>
          <w:sz w:val="28"/>
          <w:szCs w:val="28"/>
        </w:rPr>
        <w:t>(форм</w:t>
      </w:r>
      <w:r w:rsidR="00DB5EB3">
        <w:rPr>
          <w:color w:val="000000"/>
          <w:sz w:val="28"/>
          <w:szCs w:val="28"/>
        </w:rPr>
        <w:t xml:space="preserve"> </w:t>
      </w:r>
      <w:r>
        <w:rPr>
          <w:color w:val="000000"/>
          <w:sz w:val="28"/>
          <w:szCs w:val="28"/>
        </w:rPr>
        <w:t>налоговых</w:t>
      </w:r>
      <w:r w:rsidR="00DB5EB3">
        <w:rPr>
          <w:color w:val="000000"/>
          <w:sz w:val="28"/>
          <w:szCs w:val="28"/>
        </w:rPr>
        <w:t xml:space="preserve"> </w:t>
      </w:r>
      <w:r>
        <w:rPr>
          <w:color w:val="000000"/>
          <w:sz w:val="28"/>
          <w:szCs w:val="28"/>
        </w:rPr>
        <w:t>отчетностей)</w:t>
      </w:r>
      <w:r w:rsidR="00DB5EB3">
        <w:rPr>
          <w:color w:val="000000"/>
          <w:sz w:val="28"/>
          <w:szCs w:val="28"/>
        </w:rPr>
        <w:t xml:space="preserve"> </w:t>
      </w:r>
      <w:r w:rsidRPr="00DC741F">
        <w:rPr>
          <w:color w:val="000000"/>
          <w:sz w:val="28"/>
          <w:szCs w:val="28"/>
        </w:rPr>
        <w:t>является</w:t>
      </w:r>
      <w:r w:rsidR="00DB5EB3">
        <w:rPr>
          <w:color w:val="000000"/>
          <w:sz w:val="28"/>
          <w:szCs w:val="28"/>
        </w:rPr>
        <w:t xml:space="preserve"> </w:t>
      </w:r>
      <w:r>
        <w:rPr>
          <w:color w:val="000000"/>
          <w:sz w:val="28"/>
          <w:szCs w:val="28"/>
        </w:rPr>
        <w:t>ключевым</w:t>
      </w:r>
      <w:r w:rsidR="00DB5EB3">
        <w:rPr>
          <w:color w:val="000000"/>
          <w:sz w:val="28"/>
          <w:szCs w:val="28"/>
        </w:rPr>
        <w:t xml:space="preserve"> </w:t>
      </w:r>
      <w:r w:rsidRPr="00DC741F">
        <w:rPr>
          <w:color w:val="000000"/>
          <w:sz w:val="28"/>
          <w:szCs w:val="28"/>
        </w:rPr>
        <w:t>индикатором</w:t>
      </w:r>
      <w:r w:rsidR="00DB5EB3">
        <w:rPr>
          <w:color w:val="000000"/>
          <w:sz w:val="28"/>
          <w:szCs w:val="28"/>
        </w:rPr>
        <w:t xml:space="preserve"> </w:t>
      </w:r>
      <w:r w:rsidRPr="00DC741F">
        <w:rPr>
          <w:color w:val="000000"/>
          <w:sz w:val="28"/>
          <w:szCs w:val="28"/>
        </w:rPr>
        <w:t>добровольного</w:t>
      </w:r>
      <w:r w:rsidR="00DB5EB3">
        <w:rPr>
          <w:color w:val="000000"/>
          <w:sz w:val="28"/>
          <w:szCs w:val="28"/>
        </w:rPr>
        <w:t xml:space="preserve"> </w:t>
      </w:r>
      <w:r w:rsidRPr="00DC741F">
        <w:rPr>
          <w:color w:val="000000"/>
          <w:sz w:val="28"/>
          <w:szCs w:val="28"/>
        </w:rPr>
        <w:t>соблюдения</w:t>
      </w:r>
      <w:r w:rsidR="00DB5EB3">
        <w:rPr>
          <w:color w:val="000000"/>
          <w:sz w:val="28"/>
          <w:szCs w:val="28"/>
        </w:rPr>
        <w:t xml:space="preserve"> </w:t>
      </w:r>
      <w:r w:rsidRPr="00DC741F">
        <w:rPr>
          <w:color w:val="000000"/>
          <w:sz w:val="28"/>
          <w:szCs w:val="28"/>
        </w:rPr>
        <w:t>налогового</w:t>
      </w:r>
      <w:r w:rsidR="00DB5EB3">
        <w:rPr>
          <w:color w:val="000000"/>
          <w:sz w:val="28"/>
          <w:szCs w:val="28"/>
        </w:rPr>
        <w:t xml:space="preserve"> </w:t>
      </w:r>
      <w:r w:rsidRPr="00DC741F">
        <w:rPr>
          <w:color w:val="000000"/>
          <w:sz w:val="28"/>
          <w:szCs w:val="28"/>
        </w:rPr>
        <w:t>законодательства,</w:t>
      </w:r>
      <w:r w:rsidR="00DB5EB3">
        <w:rPr>
          <w:color w:val="000000"/>
          <w:sz w:val="28"/>
          <w:szCs w:val="28"/>
        </w:rPr>
        <w:t xml:space="preserve"> </w:t>
      </w:r>
      <w:r w:rsidRPr="00DC741F">
        <w:rPr>
          <w:color w:val="000000"/>
          <w:sz w:val="28"/>
          <w:szCs w:val="28"/>
        </w:rPr>
        <w:t>поэтому</w:t>
      </w:r>
      <w:r w:rsidR="00DB5EB3">
        <w:rPr>
          <w:color w:val="000000"/>
          <w:sz w:val="28"/>
          <w:szCs w:val="28"/>
        </w:rPr>
        <w:t xml:space="preserve"> </w:t>
      </w:r>
      <w:r w:rsidRPr="00DC741F">
        <w:rPr>
          <w:color w:val="000000"/>
          <w:sz w:val="28"/>
          <w:szCs w:val="28"/>
        </w:rPr>
        <w:t>критически</w:t>
      </w:r>
      <w:r w:rsidR="00DB5EB3">
        <w:rPr>
          <w:color w:val="000000"/>
          <w:sz w:val="28"/>
          <w:szCs w:val="28"/>
        </w:rPr>
        <w:t xml:space="preserve"> </w:t>
      </w:r>
      <w:r w:rsidRPr="00DC741F">
        <w:rPr>
          <w:color w:val="000000"/>
          <w:sz w:val="28"/>
          <w:szCs w:val="28"/>
        </w:rPr>
        <w:t>важно</w:t>
      </w:r>
      <w:r w:rsidR="00DB5EB3">
        <w:rPr>
          <w:color w:val="000000"/>
          <w:sz w:val="28"/>
          <w:szCs w:val="28"/>
        </w:rPr>
        <w:t xml:space="preserve"> </w:t>
      </w:r>
      <w:r w:rsidRPr="00DC741F">
        <w:rPr>
          <w:color w:val="000000"/>
          <w:sz w:val="28"/>
          <w:szCs w:val="28"/>
        </w:rPr>
        <w:t>установить</w:t>
      </w:r>
      <w:r w:rsidR="00DB5EB3">
        <w:rPr>
          <w:color w:val="000000"/>
          <w:sz w:val="28"/>
          <w:szCs w:val="28"/>
        </w:rPr>
        <w:t xml:space="preserve"> </w:t>
      </w:r>
      <w:r w:rsidRPr="00DC741F">
        <w:rPr>
          <w:color w:val="000000"/>
          <w:sz w:val="28"/>
          <w:szCs w:val="28"/>
        </w:rPr>
        <w:t>стандарты</w:t>
      </w:r>
      <w:r w:rsidR="00DB5EB3">
        <w:rPr>
          <w:color w:val="000000"/>
          <w:sz w:val="28"/>
          <w:szCs w:val="28"/>
        </w:rPr>
        <w:t xml:space="preserve"> </w:t>
      </w:r>
      <w:r w:rsidRPr="00DC741F">
        <w:rPr>
          <w:color w:val="000000"/>
          <w:sz w:val="28"/>
          <w:szCs w:val="28"/>
        </w:rPr>
        <w:t>мониторинга,</w:t>
      </w:r>
      <w:r w:rsidR="00DB5EB3">
        <w:rPr>
          <w:color w:val="000000"/>
          <w:sz w:val="28"/>
          <w:szCs w:val="28"/>
        </w:rPr>
        <w:t xml:space="preserve"> </w:t>
      </w:r>
      <w:r w:rsidRPr="00DC741F">
        <w:rPr>
          <w:color w:val="000000"/>
          <w:sz w:val="28"/>
          <w:szCs w:val="28"/>
        </w:rPr>
        <w:t>обеспечить</w:t>
      </w:r>
      <w:r w:rsidR="00DB5EB3">
        <w:rPr>
          <w:color w:val="000000"/>
          <w:sz w:val="28"/>
          <w:szCs w:val="28"/>
        </w:rPr>
        <w:t xml:space="preserve"> </w:t>
      </w:r>
      <w:r w:rsidRPr="00DC741F">
        <w:rPr>
          <w:color w:val="000000"/>
          <w:sz w:val="28"/>
          <w:szCs w:val="28"/>
        </w:rPr>
        <w:t>налогоплательщикам</w:t>
      </w:r>
      <w:r w:rsidR="00DB5EB3">
        <w:rPr>
          <w:color w:val="000000"/>
          <w:sz w:val="28"/>
          <w:szCs w:val="28"/>
        </w:rPr>
        <w:t xml:space="preserve"> </w:t>
      </w:r>
      <w:r w:rsidRPr="00DC741F">
        <w:rPr>
          <w:color w:val="000000"/>
          <w:sz w:val="28"/>
          <w:szCs w:val="28"/>
        </w:rPr>
        <w:t>удобный</w:t>
      </w:r>
      <w:r w:rsidR="00DB5EB3">
        <w:rPr>
          <w:color w:val="000000"/>
          <w:sz w:val="28"/>
          <w:szCs w:val="28"/>
        </w:rPr>
        <w:t xml:space="preserve"> </w:t>
      </w:r>
      <w:r w:rsidRPr="00DC741F">
        <w:rPr>
          <w:color w:val="000000"/>
          <w:sz w:val="28"/>
          <w:szCs w:val="28"/>
        </w:rPr>
        <w:t>доступ</w:t>
      </w:r>
      <w:r w:rsidR="00DB5EB3">
        <w:rPr>
          <w:color w:val="000000"/>
          <w:sz w:val="28"/>
          <w:szCs w:val="28"/>
        </w:rPr>
        <w:t xml:space="preserve"> </w:t>
      </w:r>
      <w:r w:rsidRPr="00DC741F">
        <w:rPr>
          <w:color w:val="000000"/>
          <w:sz w:val="28"/>
          <w:szCs w:val="28"/>
        </w:rPr>
        <w:t>к</w:t>
      </w:r>
      <w:r w:rsidR="00DB5EB3">
        <w:rPr>
          <w:color w:val="000000"/>
          <w:sz w:val="28"/>
          <w:szCs w:val="28"/>
        </w:rPr>
        <w:t xml:space="preserve"> </w:t>
      </w:r>
      <w:r w:rsidRPr="00DC741F">
        <w:rPr>
          <w:color w:val="000000"/>
          <w:sz w:val="28"/>
          <w:szCs w:val="28"/>
        </w:rPr>
        <w:t>информации</w:t>
      </w:r>
      <w:r w:rsidR="00DB5EB3">
        <w:rPr>
          <w:color w:val="000000"/>
          <w:sz w:val="28"/>
          <w:szCs w:val="28"/>
        </w:rPr>
        <w:t xml:space="preserve"> </w:t>
      </w:r>
      <w:r w:rsidRPr="00DC741F">
        <w:rPr>
          <w:color w:val="000000"/>
          <w:sz w:val="28"/>
          <w:szCs w:val="28"/>
        </w:rPr>
        <w:t>и</w:t>
      </w:r>
      <w:r w:rsidR="00DB5EB3">
        <w:rPr>
          <w:color w:val="000000"/>
          <w:sz w:val="28"/>
          <w:szCs w:val="28"/>
        </w:rPr>
        <w:t xml:space="preserve"> </w:t>
      </w:r>
      <w:r w:rsidRPr="00DC741F">
        <w:rPr>
          <w:color w:val="000000"/>
          <w:sz w:val="28"/>
          <w:szCs w:val="28"/>
        </w:rPr>
        <w:t>использовать</w:t>
      </w:r>
      <w:r w:rsidR="00DB5EB3">
        <w:rPr>
          <w:color w:val="000000"/>
          <w:sz w:val="28"/>
          <w:szCs w:val="28"/>
        </w:rPr>
        <w:t xml:space="preserve"> </w:t>
      </w:r>
      <w:r w:rsidRPr="00DC741F">
        <w:rPr>
          <w:color w:val="000000"/>
          <w:sz w:val="28"/>
          <w:szCs w:val="28"/>
        </w:rPr>
        <w:t>цифровые</w:t>
      </w:r>
      <w:r w:rsidR="00DB5EB3">
        <w:rPr>
          <w:color w:val="000000"/>
          <w:sz w:val="28"/>
          <w:szCs w:val="28"/>
        </w:rPr>
        <w:t xml:space="preserve"> </w:t>
      </w:r>
      <w:r w:rsidRPr="00DC741F">
        <w:rPr>
          <w:color w:val="000000"/>
          <w:sz w:val="28"/>
          <w:szCs w:val="28"/>
        </w:rPr>
        <w:t>напоминания.</w:t>
      </w:r>
      <w:r w:rsidR="00DB5EB3">
        <w:rPr>
          <w:color w:val="000000"/>
          <w:sz w:val="28"/>
          <w:szCs w:val="28"/>
        </w:rPr>
        <w:t xml:space="preserve"> </w:t>
      </w:r>
      <w:r w:rsidRPr="00DC741F">
        <w:rPr>
          <w:color w:val="000000"/>
          <w:sz w:val="28"/>
          <w:szCs w:val="28"/>
        </w:rPr>
        <w:t>Для</w:t>
      </w:r>
      <w:r w:rsidR="00DB5EB3">
        <w:rPr>
          <w:color w:val="000000"/>
          <w:sz w:val="28"/>
          <w:szCs w:val="28"/>
        </w:rPr>
        <w:t xml:space="preserve"> </w:t>
      </w:r>
      <w:r w:rsidRPr="00DC741F">
        <w:rPr>
          <w:color w:val="000000"/>
          <w:sz w:val="28"/>
          <w:szCs w:val="28"/>
        </w:rPr>
        <w:t>повышения</w:t>
      </w:r>
      <w:r w:rsidR="00DB5EB3">
        <w:rPr>
          <w:color w:val="000000"/>
          <w:sz w:val="28"/>
          <w:szCs w:val="28"/>
        </w:rPr>
        <w:t xml:space="preserve"> </w:t>
      </w:r>
      <w:r w:rsidRPr="00DC741F">
        <w:rPr>
          <w:color w:val="000000"/>
          <w:sz w:val="28"/>
          <w:szCs w:val="28"/>
        </w:rPr>
        <w:t>ориентации</w:t>
      </w:r>
      <w:r w:rsidR="00DB5EB3">
        <w:rPr>
          <w:color w:val="000000"/>
          <w:sz w:val="28"/>
          <w:szCs w:val="28"/>
        </w:rPr>
        <w:t xml:space="preserve"> </w:t>
      </w:r>
      <w:r w:rsidRPr="00DC741F">
        <w:rPr>
          <w:color w:val="000000"/>
          <w:sz w:val="28"/>
          <w:szCs w:val="28"/>
        </w:rPr>
        <w:t>на</w:t>
      </w:r>
      <w:r w:rsidR="00DB5EB3">
        <w:rPr>
          <w:color w:val="000000"/>
          <w:sz w:val="28"/>
          <w:szCs w:val="28"/>
        </w:rPr>
        <w:t xml:space="preserve"> </w:t>
      </w:r>
      <w:r w:rsidRPr="00DC741F">
        <w:rPr>
          <w:color w:val="000000"/>
          <w:sz w:val="28"/>
          <w:szCs w:val="28"/>
        </w:rPr>
        <w:t>потребности</w:t>
      </w:r>
      <w:r w:rsidR="00DB5EB3">
        <w:rPr>
          <w:color w:val="000000"/>
          <w:sz w:val="28"/>
          <w:szCs w:val="28"/>
        </w:rPr>
        <w:t xml:space="preserve"> </w:t>
      </w:r>
      <w:r w:rsidRPr="00DC741F">
        <w:rPr>
          <w:color w:val="000000"/>
          <w:sz w:val="28"/>
          <w:szCs w:val="28"/>
        </w:rPr>
        <w:t>граждан</w:t>
      </w:r>
      <w:r w:rsidR="00DB5EB3">
        <w:rPr>
          <w:color w:val="000000"/>
          <w:sz w:val="28"/>
          <w:szCs w:val="28"/>
        </w:rPr>
        <w:t xml:space="preserve"> </w:t>
      </w:r>
      <w:r w:rsidRPr="00DC741F">
        <w:rPr>
          <w:color w:val="000000"/>
          <w:sz w:val="28"/>
          <w:szCs w:val="28"/>
        </w:rPr>
        <w:t>следует</w:t>
      </w:r>
      <w:r w:rsidR="00DB5EB3">
        <w:rPr>
          <w:color w:val="000000"/>
          <w:sz w:val="28"/>
          <w:szCs w:val="28"/>
        </w:rPr>
        <w:t xml:space="preserve"> </w:t>
      </w:r>
      <w:r w:rsidRPr="00DC741F">
        <w:rPr>
          <w:color w:val="000000"/>
          <w:sz w:val="28"/>
          <w:szCs w:val="28"/>
        </w:rPr>
        <w:t>учитывать</w:t>
      </w:r>
      <w:r w:rsidR="00DB5EB3">
        <w:rPr>
          <w:color w:val="000000"/>
          <w:sz w:val="28"/>
          <w:szCs w:val="28"/>
        </w:rPr>
        <w:t xml:space="preserve"> </w:t>
      </w:r>
      <w:r w:rsidRPr="00DC741F">
        <w:rPr>
          <w:color w:val="000000"/>
          <w:sz w:val="28"/>
          <w:szCs w:val="28"/>
        </w:rPr>
        <w:t>уровень</w:t>
      </w:r>
      <w:r w:rsidR="00DB5EB3">
        <w:rPr>
          <w:color w:val="000000"/>
          <w:sz w:val="28"/>
          <w:szCs w:val="28"/>
        </w:rPr>
        <w:t xml:space="preserve"> </w:t>
      </w:r>
      <w:r w:rsidRPr="00DC741F">
        <w:rPr>
          <w:color w:val="000000"/>
          <w:sz w:val="28"/>
          <w:szCs w:val="28"/>
        </w:rPr>
        <w:t>удовлетворенности</w:t>
      </w:r>
      <w:r w:rsidR="00DB5EB3">
        <w:rPr>
          <w:color w:val="000000"/>
          <w:sz w:val="28"/>
          <w:szCs w:val="28"/>
        </w:rPr>
        <w:t xml:space="preserve"> </w:t>
      </w:r>
      <w:r w:rsidRPr="00DC741F">
        <w:rPr>
          <w:color w:val="000000"/>
          <w:sz w:val="28"/>
          <w:szCs w:val="28"/>
        </w:rPr>
        <w:t>налогоплательщиков,</w:t>
      </w:r>
      <w:r w:rsidR="00DB5EB3">
        <w:rPr>
          <w:color w:val="000000"/>
          <w:sz w:val="28"/>
          <w:szCs w:val="28"/>
        </w:rPr>
        <w:t xml:space="preserve"> </w:t>
      </w:r>
      <w:r w:rsidRPr="00DC741F">
        <w:rPr>
          <w:color w:val="000000"/>
          <w:sz w:val="28"/>
          <w:szCs w:val="28"/>
        </w:rPr>
        <w:t>который</w:t>
      </w:r>
      <w:r w:rsidR="00DB5EB3">
        <w:rPr>
          <w:color w:val="000000"/>
          <w:sz w:val="28"/>
          <w:szCs w:val="28"/>
        </w:rPr>
        <w:t xml:space="preserve"> </w:t>
      </w:r>
      <w:r w:rsidRPr="00DC741F">
        <w:rPr>
          <w:color w:val="000000"/>
          <w:sz w:val="28"/>
          <w:szCs w:val="28"/>
        </w:rPr>
        <w:t>измеряется</w:t>
      </w:r>
      <w:r w:rsidR="00DB5EB3">
        <w:rPr>
          <w:color w:val="000000"/>
          <w:sz w:val="28"/>
          <w:szCs w:val="28"/>
        </w:rPr>
        <w:t xml:space="preserve"> </w:t>
      </w:r>
      <w:r w:rsidRPr="00DC741F">
        <w:rPr>
          <w:color w:val="000000"/>
          <w:sz w:val="28"/>
          <w:szCs w:val="28"/>
        </w:rPr>
        <w:t>через</w:t>
      </w:r>
      <w:r w:rsidR="00DB5EB3">
        <w:rPr>
          <w:color w:val="000000"/>
          <w:sz w:val="28"/>
          <w:szCs w:val="28"/>
        </w:rPr>
        <w:t xml:space="preserve"> </w:t>
      </w:r>
      <w:r w:rsidRPr="00DC741F">
        <w:rPr>
          <w:color w:val="000000"/>
          <w:sz w:val="28"/>
          <w:szCs w:val="28"/>
        </w:rPr>
        <w:t>регулярные</w:t>
      </w:r>
      <w:r w:rsidR="00DB5EB3">
        <w:rPr>
          <w:color w:val="000000"/>
          <w:sz w:val="28"/>
          <w:szCs w:val="28"/>
        </w:rPr>
        <w:t xml:space="preserve"> </w:t>
      </w:r>
      <w:r w:rsidRPr="00DC741F">
        <w:rPr>
          <w:color w:val="000000"/>
          <w:sz w:val="28"/>
          <w:szCs w:val="28"/>
        </w:rPr>
        <w:t>опросы</w:t>
      </w:r>
      <w:r w:rsidR="00DB5EB3">
        <w:rPr>
          <w:color w:val="000000"/>
          <w:sz w:val="28"/>
          <w:szCs w:val="28"/>
        </w:rPr>
        <w:t xml:space="preserve"> </w:t>
      </w:r>
      <w:r w:rsidRPr="00DC741F">
        <w:rPr>
          <w:color w:val="000000"/>
          <w:sz w:val="28"/>
          <w:szCs w:val="28"/>
        </w:rPr>
        <w:t>и</w:t>
      </w:r>
      <w:r w:rsidR="00DB5EB3">
        <w:rPr>
          <w:color w:val="000000"/>
          <w:sz w:val="28"/>
          <w:szCs w:val="28"/>
        </w:rPr>
        <w:t xml:space="preserve"> </w:t>
      </w:r>
      <w:r w:rsidRPr="00DC741F">
        <w:rPr>
          <w:color w:val="000000"/>
          <w:sz w:val="28"/>
          <w:szCs w:val="28"/>
        </w:rPr>
        <w:t>позволяет</w:t>
      </w:r>
      <w:r w:rsidR="00DB5EB3">
        <w:rPr>
          <w:color w:val="000000"/>
          <w:sz w:val="28"/>
          <w:szCs w:val="28"/>
        </w:rPr>
        <w:t xml:space="preserve"> </w:t>
      </w:r>
      <w:r w:rsidRPr="00DC741F">
        <w:rPr>
          <w:color w:val="000000"/>
          <w:sz w:val="28"/>
          <w:szCs w:val="28"/>
        </w:rPr>
        <w:t>выявить</w:t>
      </w:r>
      <w:r w:rsidR="00DB5EB3">
        <w:rPr>
          <w:color w:val="000000"/>
          <w:sz w:val="28"/>
          <w:szCs w:val="28"/>
        </w:rPr>
        <w:t xml:space="preserve"> </w:t>
      </w:r>
      <w:r w:rsidRPr="00DC741F">
        <w:rPr>
          <w:color w:val="000000"/>
          <w:sz w:val="28"/>
          <w:szCs w:val="28"/>
        </w:rPr>
        <w:t>области</w:t>
      </w:r>
      <w:r w:rsidR="00DB5EB3">
        <w:rPr>
          <w:color w:val="000000"/>
          <w:sz w:val="28"/>
          <w:szCs w:val="28"/>
        </w:rPr>
        <w:t xml:space="preserve"> </w:t>
      </w:r>
      <w:r w:rsidRPr="00DC741F">
        <w:rPr>
          <w:color w:val="000000"/>
          <w:sz w:val="28"/>
          <w:szCs w:val="28"/>
        </w:rPr>
        <w:t>для</w:t>
      </w:r>
      <w:r w:rsidR="00DB5EB3">
        <w:rPr>
          <w:color w:val="000000"/>
          <w:sz w:val="28"/>
          <w:szCs w:val="28"/>
        </w:rPr>
        <w:t xml:space="preserve"> </w:t>
      </w:r>
      <w:r w:rsidRPr="00DC741F">
        <w:rPr>
          <w:color w:val="000000"/>
          <w:sz w:val="28"/>
          <w:szCs w:val="28"/>
        </w:rPr>
        <w:t>улучшения.</w:t>
      </w:r>
      <w:r w:rsidR="00DB5EB3">
        <w:rPr>
          <w:color w:val="000000"/>
          <w:sz w:val="28"/>
          <w:szCs w:val="28"/>
        </w:rPr>
        <w:t xml:space="preserve"> </w:t>
      </w:r>
      <w:r>
        <w:rPr>
          <w:color w:val="000000"/>
          <w:sz w:val="28"/>
          <w:szCs w:val="28"/>
        </w:rPr>
        <w:t>Данные</w:t>
      </w:r>
      <w:r w:rsidR="00DB5EB3">
        <w:rPr>
          <w:color w:val="000000"/>
          <w:sz w:val="28"/>
          <w:szCs w:val="28"/>
        </w:rPr>
        <w:t xml:space="preserve"> </w:t>
      </w:r>
      <w:r>
        <w:rPr>
          <w:color w:val="000000"/>
          <w:sz w:val="28"/>
          <w:szCs w:val="28"/>
        </w:rPr>
        <w:t>показатели</w:t>
      </w:r>
      <w:r w:rsidR="00DB5EB3">
        <w:rPr>
          <w:color w:val="000000"/>
          <w:sz w:val="28"/>
          <w:szCs w:val="28"/>
        </w:rPr>
        <w:t xml:space="preserve"> </w:t>
      </w:r>
      <w:r>
        <w:rPr>
          <w:color w:val="000000"/>
          <w:sz w:val="28"/>
          <w:szCs w:val="28"/>
        </w:rPr>
        <w:t>использовались</w:t>
      </w:r>
      <w:r w:rsidR="00DB5EB3">
        <w:rPr>
          <w:color w:val="000000"/>
          <w:sz w:val="28"/>
          <w:szCs w:val="28"/>
        </w:rPr>
        <w:t xml:space="preserve"> </w:t>
      </w:r>
      <w:r>
        <w:rPr>
          <w:color w:val="000000"/>
          <w:sz w:val="28"/>
          <w:szCs w:val="28"/>
        </w:rPr>
        <w:t>в</w:t>
      </w:r>
      <w:r w:rsidR="00DB5EB3">
        <w:rPr>
          <w:color w:val="000000"/>
          <w:sz w:val="28"/>
          <w:szCs w:val="28"/>
        </w:rPr>
        <w:t xml:space="preserve"> </w:t>
      </w:r>
      <w:r>
        <w:rPr>
          <w:color w:val="000000"/>
          <w:sz w:val="28"/>
          <w:szCs w:val="28"/>
        </w:rPr>
        <w:t>отчетах</w:t>
      </w:r>
      <w:r w:rsidR="00DB5EB3">
        <w:rPr>
          <w:color w:val="000000"/>
          <w:sz w:val="28"/>
          <w:szCs w:val="28"/>
        </w:rPr>
        <w:t xml:space="preserve"> </w:t>
      </w:r>
      <w:r>
        <w:rPr>
          <w:color w:val="000000"/>
          <w:sz w:val="28"/>
          <w:szCs w:val="28"/>
        </w:rPr>
        <w:t>ОЭСР</w:t>
      </w:r>
      <w:r w:rsidR="00DB5EB3">
        <w:rPr>
          <w:color w:val="000000"/>
          <w:sz w:val="28"/>
          <w:szCs w:val="28"/>
        </w:rPr>
        <w:t xml:space="preserve"> </w:t>
      </w:r>
      <w:r>
        <w:rPr>
          <w:color w:val="000000"/>
          <w:sz w:val="28"/>
          <w:szCs w:val="28"/>
        </w:rPr>
        <w:t>по</w:t>
      </w:r>
      <w:r w:rsidR="00DB5EB3">
        <w:rPr>
          <w:color w:val="000000"/>
          <w:sz w:val="28"/>
          <w:szCs w:val="28"/>
        </w:rPr>
        <w:t xml:space="preserve"> </w:t>
      </w:r>
      <w:r>
        <w:rPr>
          <w:color w:val="000000"/>
          <w:sz w:val="28"/>
          <w:szCs w:val="28"/>
        </w:rPr>
        <w:t>налоговому</w:t>
      </w:r>
      <w:r w:rsidR="00DB5EB3">
        <w:rPr>
          <w:color w:val="000000"/>
          <w:sz w:val="28"/>
          <w:szCs w:val="28"/>
        </w:rPr>
        <w:t xml:space="preserve"> </w:t>
      </w:r>
      <w:r>
        <w:rPr>
          <w:color w:val="000000"/>
          <w:sz w:val="28"/>
          <w:szCs w:val="28"/>
        </w:rPr>
        <w:t>администрированию</w:t>
      </w:r>
      <w:r w:rsidR="00DB5EB3">
        <w:rPr>
          <w:color w:val="000000"/>
          <w:sz w:val="28"/>
          <w:szCs w:val="28"/>
        </w:rPr>
        <w:t xml:space="preserve"> </w:t>
      </w:r>
      <w:r>
        <w:rPr>
          <w:color w:val="000000"/>
          <w:sz w:val="28"/>
          <w:szCs w:val="28"/>
        </w:rPr>
        <w:t>и</w:t>
      </w:r>
      <w:r w:rsidR="00DB5EB3">
        <w:rPr>
          <w:color w:val="000000"/>
          <w:sz w:val="28"/>
          <w:szCs w:val="28"/>
        </w:rPr>
        <w:t xml:space="preserve"> </w:t>
      </w:r>
      <w:r>
        <w:rPr>
          <w:color w:val="000000"/>
          <w:sz w:val="28"/>
          <w:szCs w:val="28"/>
        </w:rPr>
        <w:t>собрав</w:t>
      </w:r>
      <w:r w:rsidR="00DB5EB3">
        <w:rPr>
          <w:color w:val="000000"/>
          <w:sz w:val="28"/>
          <w:szCs w:val="28"/>
        </w:rPr>
        <w:t xml:space="preserve"> </w:t>
      </w:r>
      <w:r>
        <w:rPr>
          <w:color w:val="000000"/>
          <w:sz w:val="28"/>
          <w:szCs w:val="28"/>
        </w:rPr>
        <w:t>данные</w:t>
      </w:r>
      <w:r w:rsidR="00DB5EB3">
        <w:rPr>
          <w:color w:val="000000"/>
          <w:sz w:val="28"/>
          <w:szCs w:val="28"/>
        </w:rPr>
        <w:t xml:space="preserve"> </w:t>
      </w:r>
      <w:r>
        <w:rPr>
          <w:color w:val="000000"/>
          <w:sz w:val="28"/>
          <w:szCs w:val="28"/>
        </w:rPr>
        <w:t>по</w:t>
      </w:r>
      <w:r w:rsidR="00DB5EB3">
        <w:rPr>
          <w:color w:val="000000"/>
          <w:sz w:val="28"/>
          <w:szCs w:val="28"/>
        </w:rPr>
        <w:t xml:space="preserve"> </w:t>
      </w:r>
      <w:r>
        <w:rPr>
          <w:color w:val="000000"/>
          <w:sz w:val="28"/>
          <w:szCs w:val="28"/>
        </w:rPr>
        <w:t>данным</w:t>
      </w:r>
      <w:r w:rsidR="00DB5EB3">
        <w:rPr>
          <w:color w:val="000000"/>
          <w:sz w:val="28"/>
          <w:szCs w:val="28"/>
        </w:rPr>
        <w:t xml:space="preserve"> </w:t>
      </w:r>
      <w:r>
        <w:rPr>
          <w:color w:val="000000"/>
          <w:sz w:val="28"/>
          <w:szCs w:val="28"/>
        </w:rPr>
        <w:t>показателям</w:t>
      </w:r>
      <w:r w:rsidR="00DB5EB3">
        <w:rPr>
          <w:color w:val="000000"/>
          <w:sz w:val="28"/>
          <w:szCs w:val="28"/>
        </w:rPr>
        <w:t xml:space="preserve"> </w:t>
      </w:r>
      <w:r>
        <w:rPr>
          <w:color w:val="000000"/>
          <w:sz w:val="28"/>
          <w:szCs w:val="28"/>
        </w:rPr>
        <w:t>можно</w:t>
      </w:r>
      <w:r w:rsidR="00DB5EB3">
        <w:rPr>
          <w:color w:val="000000"/>
          <w:sz w:val="28"/>
          <w:szCs w:val="28"/>
        </w:rPr>
        <w:t xml:space="preserve"> </w:t>
      </w:r>
      <w:r>
        <w:rPr>
          <w:color w:val="000000"/>
          <w:sz w:val="28"/>
          <w:szCs w:val="28"/>
        </w:rPr>
        <w:t>было</w:t>
      </w:r>
      <w:r w:rsidR="00DB5EB3">
        <w:rPr>
          <w:color w:val="000000"/>
          <w:sz w:val="28"/>
          <w:szCs w:val="28"/>
        </w:rPr>
        <w:t xml:space="preserve"> </w:t>
      </w:r>
      <w:r>
        <w:rPr>
          <w:color w:val="000000"/>
          <w:sz w:val="28"/>
          <w:szCs w:val="28"/>
        </w:rPr>
        <w:t>бы</w:t>
      </w:r>
      <w:r w:rsidR="00DB5EB3">
        <w:rPr>
          <w:color w:val="000000"/>
          <w:sz w:val="28"/>
          <w:szCs w:val="28"/>
        </w:rPr>
        <w:t xml:space="preserve"> </w:t>
      </w:r>
      <w:r>
        <w:rPr>
          <w:color w:val="000000"/>
          <w:sz w:val="28"/>
          <w:szCs w:val="28"/>
        </w:rPr>
        <w:t>провести</w:t>
      </w:r>
      <w:r w:rsidR="00DB5EB3">
        <w:rPr>
          <w:color w:val="000000"/>
          <w:sz w:val="28"/>
          <w:szCs w:val="28"/>
        </w:rPr>
        <w:t xml:space="preserve"> </w:t>
      </w:r>
      <w:r>
        <w:rPr>
          <w:color w:val="000000"/>
          <w:sz w:val="28"/>
          <w:szCs w:val="28"/>
        </w:rPr>
        <w:t>сравнительный</w:t>
      </w:r>
      <w:r w:rsidR="00DB5EB3">
        <w:rPr>
          <w:color w:val="000000"/>
          <w:sz w:val="28"/>
          <w:szCs w:val="28"/>
        </w:rPr>
        <w:t xml:space="preserve"> </w:t>
      </w:r>
      <w:r>
        <w:rPr>
          <w:color w:val="000000"/>
          <w:sz w:val="28"/>
          <w:szCs w:val="28"/>
        </w:rPr>
        <w:t>анализ</w:t>
      </w:r>
      <w:r w:rsidR="00DB5EB3">
        <w:rPr>
          <w:color w:val="000000"/>
          <w:sz w:val="28"/>
          <w:szCs w:val="28"/>
        </w:rPr>
        <w:t xml:space="preserve"> </w:t>
      </w:r>
      <w:r>
        <w:rPr>
          <w:color w:val="000000"/>
          <w:sz w:val="28"/>
          <w:szCs w:val="28"/>
        </w:rPr>
        <w:t>Казахстана</w:t>
      </w:r>
      <w:r w:rsidR="00DB5EB3">
        <w:rPr>
          <w:color w:val="000000"/>
          <w:sz w:val="28"/>
          <w:szCs w:val="28"/>
        </w:rPr>
        <w:t xml:space="preserve"> </w:t>
      </w:r>
      <w:r>
        <w:rPr>
          <w:color w:val="000000"/>
          <w:sz w:val="28"/>
          <w:szCs w:val="28"/>
        </w:rPr>
        <w:t>со</w:t>
      </w:r>
      <w:r w:rsidR="00DB5EB3">
        <w:rPr>
          <w:color w:val="000000"/>
          <w:sz w:val="28"/>
          <w:szCs w:val="28"/>
        </w:rPr>
        <w:t xml:space="preserve"> </w:t>
      </w:r>
      <w:r>
        <w:rPr>
          <w:color w:val="000000"/>
          <w:sz w:val="28"/>
          <w:szCs w:val="28"/>
        </w:rPr>
        <w:t>средним</w:t>
      </w:r>
      <w:r w:rsidR="00DB5EB3">
        <w:rPr>
          <w:color w:val="000000"/>
          <w:sz w:val="28"/>
          <w:szCs w:val="28"/>
        </w:rPr>
        <w:t xml:space="preserve"> </w:t>
      </w:r>
      <w:r>
        <w:rPr>
          <w:color w:val="000000"/>
          <w:sz w:val="28"/>
          <w:szCs w:val="28"/>
        </w:rPr>
        <w:t>значением</w:t>
      </w:r>
      <w:r w:rsidR="00DB5EB3">
        <w:rPr>
          <w:color w:val="000000"/>
          <w:sz w:val="28"/>
          <w:szCs w:val="28"/>
        </w:rPr>
        <w:t xml:space="preserve"> </w:t>
      </w:r>
      <w:r>
        <w:rPr>
          <w:color w:val="000000"/>
          <w:sz w:val="28"/>
          <w:szCs w:val="28"/>
        </w:rPr>
        <w:t>по</w:t>
      </w:r>
      <w:r w:rsidR="00DB5EB3">
        <w:rPr>
          <w:color w:val="000000"/>
          <w:sz w:val="28"/>
          <w:szCs w:val="28"/>
        </w:rPr>
        <w:t xml:space="preserve"> </w:t>
      </w:r>
      <w:r>
        <w:rPr>
          <w:color w:val="000000"/>
          <w:sz w:val="28"/>
          <w:szCs w:val="28"/>
        </w:rPr>
        <w:t>ОЭСР</w:t>
      </w:r>
      <w:r w:rsidRPr="001F21B2">
        <w:rPr>
          <w:color w:val="000000"/>
          <w:sz w:val="28"/>
          <w:szCs w:val="28"/>
        </w:rPr>
        <w:t>.</w:t>
      </w:r>
      <w:r w:rsidR="00DB5EB3">
        <w:rPr>
          <w:color w:val="000000"/>
          <w:sz w:val="28"/>
          <w:szCs w:val="28"/>
        </w:rPr>
        <w:t xml:space="preserve"> </w:t>
      </w:r>
    </w:p>
    <w:p w14:paraId="3AD74E25" w14:textId="56046D50" w:rsidR="00502B54" w:rsidRPr="0051515F" w:rsidRDefault="00502B54" w:rsidP="00502B54">
      <w:pPr>
        <w:ind w:firstLine="709"/>
        <w:jc w:val="both"/>
        <w:rPr>
          <w:sz w:val="28"/>
          <w:szCs w:val="28"/>
        </w:rPr>
      </w:pPr>
      <w:r w:rsidRPr="0051515F">
        <w:rPr>
          <w:sz w:val="28"/>
          <w:szCs w:val="28"/>
        </w:rPr>
        <w:t>Оценка</w:t>
      </w:r>
      <w:r w:rsidR="00DB5EB3">
        <w:rPr>
          <w:sz w:val="28"/>
          <w:szCs w:val="28"/>
        </w:rPr>
        <w:t xml:space="preserve"> </w:t>
      </w:r>
      <w:r w:rsidRPr="0051515F">
        <w:rPr>
          <w:sz w:val="28"/>
          <w:szCs w:val="28"/>
        </w:rPr>
        <w:t>достаточности</w:t>
      </w:r>
      <w:r w:rsidR="00DB5EB3">
        <w:rPr>
          <w:sz w:val="28"/>
          <w:szCs w:val="28"/>
        </w:rPr>
        <w:t xml:space="preserve"> </w:t>
      </w:r>
      <w:r w:rsidRPr="0051515F">
        <w:rPr>
          <w:sz w:val="28"/>
          <w:szCs w:val="28"/>
        </w:rPr>
        <w:t>и</w:t>
      </w:r>
      <w:r w:rsidR="00DB5EB3">
        <w:rPr>
          <w:sz w:val="28"/>
          <w:szCs w:val="28"/>
        </w:rPr>
        <w:t xml:space="preserve"> </w:t>
      </w:r>
      <w:r w:rsidRPr="0051515F">
        <w:rPr>
          <w:sz w:val="28"/>
          <w:szCs w:val="28"/>
        </w:rPr>
        <w:t>релевантности</w:t>
      </w:r>
      <w:r w:rsidR="00DB5EB3">
        <w:rPr>
          <w:sz w:val="28"/>
          <w:szCs w:val="28"/>
        </w:rPr>
        <w:t xml:space="preserve"> </w:t>
      </w:r>
      <w:r w:rsidRPr="0051515F">
        <w:rPr>
          <w:sz w:val="28"/>
          <w:szCs w:val="28"/>
        </w:rPr>
        <w:t>набора</w:t>
      </w:r>
      <w:r w:rsidR="00DB5EB3">
        <w:rPr>
          <w:sz w:val="28"/>
          <w:szCs w:val="28"/>
        </w:rPr>
        <w:t xml:space="preserve"> </w:t>
      </w:r>
      <w:r w:rsidRPr="0051515F">
        <w:rPr>
          <w:sz w:val="28"/>
          <w:szCs w:val="28"/>
        </w:rPr>
        <w:t>показателей</w:t>
      </w:r>
      <w:r w:rsidR="00DB5EB3">
        <w:rPr>
          <w:sz w:val="28"/>
          <w:szCs w:val="28"/>
        </w:rPr>
        <w:t xml:space="preserve"> </w:t>
      </w:r>
      <w:r w:rsidRPr="0051515F">
        <w:rPr>
          <w:sz w:val="28"/>
          <w:szCs w:val="28"/>
        </w:rPr>
        <w:t>по</w:t>
      </w:r>
      <w:r w:rsidR="00DB5EB3">
        <w:rPr>
          <w:sz w:val="28"/>
          <w:szCs w:val="28"/>
        </w:rPr>
        <w:t xml:space="preserve"> </w:t>
      </w:r>
      <w:r w:rsidRPr="0051515F">
        <w:rPr>
          <w:sz w:val="28"/>
          <w:szCs w:val="28"/>
        </w:rPr>
        <w:t>стратегическим</w:t>
      </w:r>
      <w:r w:rsidR="00DB5EB3">
        <w:rPr>
          <w:sz w:val="28"/>
          <w:szCs w:val="28"/>
        </w:rPr>
        <w:t xml:space="preserve"> </w:t>
      </w:r>
      <w:r w:rsidRPr="0051515F">
        <w:rPr>
          <w:sz w:val="28"/>
          <w:szCs w:val="28"/>
        </w:rPr>
        <w:t>направлениям</w:t>
      </w:r>
      <w:r w:rsidR="00DB5EB3">
        <w:rPr>
          <w:sz w:val="28"/>
          <w:szCs w:val="28"/>
        </w:rPr>
        <w:t xml:space="preserve"> </w:t>
      </w:r>
      <w:r>
        <w:rPr>
          <w:sz w:val="28"/>
          <w:szCs w:val="28"/>
        </w:rPr>
        <w:t>указывает</w:t>
      </w:r>
      <w:r w:rsidR="00DB5EB3">
        <w:rPr>
          <w:sz w:val="28"/>
          <w:szCs w:val="28"/>
        </w:rPr>
        <w:t xml:space="preserve"> </w:t>
      </w:r>
      <w:r>
        <w:rPr>
          <w:sz w:val="28"/>
          <w:szCs w:val="28"/>
        </w:rPr>
        <w:t>на</w:t>
      </w:r>
      <w:r w:rsidR="00DB5EB3">
        <w:rPr>
          <w:sz w:val="28"/>
          <w:szCs w:val="28"/>
        </w:rPr>
        <w:t xml:space="preserve"> </w:t>
      </w:r>
      <w:r>
        <w:rPr>
          <w:sz w:val="28"/>
          <w:szCs w:val="28"/>
        </w:rPr>
        <w:t>необходимость</w:t>
      </w:r>
      <w:r w:rsidR="00DB5EB3">
        <w:rPr>
          <w:sz w:val="28"/>
          <w:szCs w:val="28"/>
        </w:rPr>
        <w:t xml:space="preserve"> </w:t>
      </w:r>
      <w:r w:rsidRPr="0051515F">
        <w:rPr>
          <w:sz w:val="28"/>
          <w:szCs w:val="28"/>
        </w:rPr>
        <w:t>анализа</w:t>
      </w:r>
      <w:r w:rsidR="00DB5EB3">
        <w:rPr>
          <w:sz w:val="28"/>
          <w:szCs w:val="28"/>
        </w:rPr>
        <w:t xml:space="preserve"> </w:t>
      </w:r>
      <w:r w:rsidRPr="0051515F">
        <w:rPr>
          <w:sz w:val="28"/>
          <w:szCs w:val="28"/>
        </w:rPr>
        <w:t>их</w:t>
      </w:r>
      <w:r w:rsidR="00DB5EB3">
        <w:rPr>
          <w:sz w:val="28"/>
          <w:szCs w:val="28"/>
        </w:rPr>
        <w:t xml:space="preserve"> </w:t>
      </w:r>
      <w:r w:rsidRPr="0051515F">
        <w:rPr>
          <w:sz w:val="28"/>
          <w:szCs w:val="28"/>
        </w:rPr>
        <w:t>способности</w:t>
      </w:r>
      <w:r w:rsidR="00DB5EB3">
        <w:rPr>
          <w:sz w:val="28"/>
          <w:szCs w:val="28"/>
        </w:rPr>
        <w:t xml:space="preserve"> </w:t>
      </w:r>
      <w:r w:rsidRPr="0051515F">
        <w:rPr>
          <w:sz w:val="28"/>
          <w:szCs w:val="28"/>
        </w:rPr>
        <w:t>охватить</w:t>
      </w:r>
      <w:r w:rsidR="00DB5EB3">
        <w:rPr>
          <w:sz w:val="28"/>
          <w:szCs w:val="28"/>
        </w:rPr>
        <w:t xml:space="preserve"> </w:t>
      </w:r>
      <w:r w:rsidRPr="0051515F">
        <w:rPr>
          <w:sz w:val="28"/>
          <w:szCs w:val="28"/>
        </w:rPr>
        <w:t>ключевые</w:t>
      </w:r>
      <w:r w:rsidR="00DB5EB3">
        <w:rPr>
          <w:sz w:val="28"/>
          <w:szCs w:val="28"/>
        </w:rPr>
        <w:t xml:space="preserve"> </w:t>
      </w:r>
      <w:r w:rsidRPr="0051515F">
        <w:rPr>
          <w:sz w:val="28"/>
          <w:szCs w:val="28"/>
        </w:rPr>
        <w:t>аспекты</w:t>
      </w:r>
      <w:r w:rsidR="00DB5EB3">
        <w:rPr>
          <w:sz w:val="28"/>
          <w:szCs w:val="28"/>
        </w:rPr>
        <w:t xml:space="preserve"> </w:t>
      </w:r>
      <w:r w:rsidRPr="0051515F">
        <w:rPr>
          <w:sz w:val="28"/>
          <w:szCs w:val="28"/>
        </w:rPr>
        <w:t>целей.</w:t>
      </w:r>
      <w:r w:rsidR="00DB5EB3">
        <w:rPr>
          <w:sz w:val="28"/>
          <w:szCs w:val="28"/>
        </w:rPr>
        <w:t xml:space="preserve"> </w:t>
      </w:r>
      <w:r w:rsidRPr="0051515F">
        <w:rPr>
          <w:sz w:val="28"/>
          <w:szCs w:val="28"/>
        </w:rPr>
        <w:t>Согласно</w:t>
      </w:r>
      <w:r w:rsidR="00DB5EB3">
        <w:rPr>
          <w:sz w:val="28"/>
          <w:szCs w:val="28"/>
        </w:rPr>
        <w:t xml:space="preserve"> </w:t>
      </w:r>
      <w:r w:rsidRPr="0051515F">
        <w:rPr>
          <w:sz w:val="28"/>
          <w:szCs w:val="28"/>
        </w:rPr>
        <w:t>руководству</w:t>
      </w:r>
      <w:r w:rsidR="00DB5EB3">
        <w:rPr>
          <w:sz w:val="28"/>
          <w:szCs w:val="28"/>
        </w:rPr>
        <w:t xml:space="preserve"> </w:t>
      </w:r>
      <w:r w:rsidRPr="0051515F">
        <w:rPr>
          <w:sz w:val="28"/>
          <w:szCs w:val="28"/>
        </w:rPr>
        <w:t>по</w:t>
      </w:r>
      <w:r w:rsidR="00DB5EB3">
        <w:rPr>
          <w:sz w:val="28"/>
          <w:szCs w:val="28"/>
        </w:rPr>
        <w:t xml:space="preserve"> </w:t>
      </w:r>
      <w:r w:rsidRPr="0051515F">
        <w:rPr>
          <w:sz w:val="28"/>
          <w:szCs w:val="28"/>
        </w:rPr>
        <w:t>зрелости</w:t>
      </w:r>
      <w:r w:rsidR="00DB5EB3">
        <w:rPr>
          <w:sz w:val="28"/>
          <w:szCs w:val="28"/>
        </w:rPr>
        <w:t xml:space="preserve"> </w:t>
      </w:r>
      <w:r w:rsidRPr="0051515F">
        <w:rPr>
          <w:sz w:val="28"/>
          <w:szCs w:val="28"/>
        </w:rPr>
        <w:t>КНП,</w:t>
      </w:r>
      <w:r w:rsidR="00DB5EB3">
        <w:rPr>
          <w:sz w:val="28"/>
          <w:szCs w:val="28"/>
        </w:rPr>
        <w:t xml:space="preserve"> </w:t>
      </w:r>
      <w:r w:rsidRPr="0051515F">
        <w:rPr>
          <w:sz w:val="28"/>
          <w:szCs w:val="28"/>
        </w:rPr>
        <w:t>достаточность</w:t>
      </w:r>
      <w:r w:rsidR="00DB5EB3">
        <w:rPr>
          <w:sz w:val="28"/>
          <w:szCs w:val="28"/>
        </w:rPr>
        <w:t xml:space="preserve"> </w:t>
      </w:r>
      <w:r w:rsidRPr="0051515F">
        <w:rPr>
          <w:sz w:val="28"/>
          <w:szCs w:val="28"/>
        </w:rPr>
        <w:t>набора</w:t>
      </w:r>
      <w:r w:rsidR="00DB5EB3">
        <w:rPr>
          <w:sz w:val="28"/>
          <w:szCs w:val="28"/>
        </w:rPr>
        <w:t xml:space="preserve"> </w:t>
      </w:r>
      <w:r w:rsidRPr="0051515F">
        <w:rPr>
          <w:sz w:val="28"/>
          <w:szCs w:val="28"/>
        </w:rPr>
        <w:t>оценивается</w:t>
      </w:r>
      <w:r w:rsidR="00DB5EB3">
        <w:rPr>
          <w:sz w:val="28"/>
          <w:szCs w:val="28"/>
        </w:rPr>
        <w:t xml:space="preserve"> </w:t>
      </w:r>
      <w:r w:rsidRPr="0051515F">
        <w:rPr>
          <w:sz w:val="28"/>
          <w:szCs w:val="28"/>
        </w:rPr>
        <w:t>на</w:t>
      </w:r>
      <w:r w:rsidR="00DB5EB3">
        <w:rPr>
          <w:sz w:val="28"/>
          <w:szCs w:val="28"/>
        </w:rPr>
        <w:t xml:space="preserve"> </w:t>
      </w:r>
      <w:r w:rsidRPr="0051515F">
        <w:rPr>
          <w:sz w:val="28"/>
          <w:szCs w:val="28"/>
        </w:rPr>
        <w:t>четырех</w:t>
      </w:r>
      <w:r w:rsidR="00DB5EB3">
        <w:rPr>
          <w:sz w:val="28"/>
          <w:szCs w:val="28"/>
        </w:rPr>
        <w:t xml:space="preserve"> </w:t>
      </w:r>
      <w:r w:rsidRPr="0051515F">
        <w:rPr>
          <w:sz w:val="28"/>
          <w:szCs w:val="28"/>
        </w:rPr>
        <w:t>уровнях:</w:t>
      </w:r>
    </w:p>
    <w:p w14:paraId="70DDC58B" w14:textId="0EC454E2" w:rsidR="00502B54" w:rsidRPr="007E294A" w:rsidRDefault="00502B54" w:rsidP="00502B54">
      <w:pPr>
        <w:ind w:firstLine="709"/>
        <w:jc w:val="both"/>
        <w:rPr>
          <w:sz w:val="28"/>
          <w:szCs w:val="28"/>
          <w:lang w:val="kk-KZ"/>
        </w:rPr>
      </w:pPr>
      <w:r w:rsidRPr="007E294A">
        <w:rPr>
          <w:sz w:val="28"/>
          <w:szCs w:val="28"/>
        </w:rPr>
        <w:t>Уровень</w:t>
      </w:r>
      <w:r w:rsidR="00DB5EB3">
        <w:rPr>
          <w:sz w:val="28"/>
          <w:szCs w:val="28"/>
        </w:rPr>
        <w:t xml:space="preserve"> </w:t>
      </w:r>
      <w:r w:rsidRPr="007E294A">
        <w:rPr>
          <w:sz w:val="28"/>
          <w:szCs w:val="28"/>
        </w:rPr>
        <w:t>0</w:t>
      </w:r>
      <w:r w:rsidR="00DB5EB3">
        <w:rPr>
          <w:sz w:val="28"/>
          <w:szCs w:val="28"/>
        </w:rPr>
        <w:t xml:space="preserve"> </w:t>
      </w:r>
      <w:r>
        <w:rPr>
          <w:sz w:val="28"/>
          <w:szCs w:val="28"/>
        </w:rPr>
        <w:t>-</w:t>
      </w:r>
      <w:r w:rsidR="00DB5EB3">
        <w:rPr>
          <w:sz w:val="28"/>
          <w:szCs w:val="28"/>
        </w:rPr>
        <w:t xml:space="preserve"> </w:t>
      </w:r>
      <w:r w:rsidRPr="007E294A">
        <w:rPr>
          <w:color w:val="000000"/>
          <w:sz w:val="28"/>
          <w:szCs w:val="28"/>
        </w:rPr>
        <w:t>На</w:t>
      </w:r>
      <w:r w:rsidR="00DB5EB3">
        <w:rPr>
          <w:color w:val="000000"/>
          <w:sz w:val="28"/>
          <w:szCs w:val="28"/>
        </w:rPr>
        <w:t xml:space="preserve"> </w:t>
      </w:r>
      <w:r w:rsidRPr="007E294A">
        <w:rPr>
          <w:color w:val="000000"/>
          <w:sz w:val="28"/>
          <w:szCs w:val="28"/>
        </w:rPr>
        <w:t>данном</w:t>
      </w:r>
      <w:r w:rsidR="00DB5EB3">
        <w:rPr>
          <w:color w:val="000000"/>
          <w:sz w:val="28"/>
          <w:szCs w:val="28"/>
        </w:rPr>
        <w:t xml:space="preserve"> </w:t>
      </w:r>
      <w:r w:rsidRPr="007E294A">
        <w:rPr>
          <w:color w:val="000000"/>
          <w:sz w:val="28"/>
          <w:szCs w:val="28"/>
        </w:rPr>
        <w:t>уровне</w:t>
      </w:r>
      <w:r w:rsidR="00DB5EB3">
        <w:rPr>
          <w:color w:val="000000"/>
          <w:sz w:val="28"/>
          <w:szCs w:val="28"/>
        </w:rPr>
        <w:t xml:space="preserve"> </w:t>
      </w:r>
      <w:r w:rsidRPr="007E294A">
        <w:rPr>
          <w:color w:val="000000"/>
          <w:sz w:val="28"/>
          <w:szCs w:val="28"/>
        </w:rPr>
        <w:t>отсутствует</w:t>
      </w:r>
      <w:r w:rsidR="00DB5EB3">
        <w:rPr>
          <w:color w:val="000000"/>
          <w:sz w:val="28"/>
          <w:szCs w:val="28"/>
        </w:rPr>
        <w:t xml:space="preserve"> </w:t>
      </w:r>
      <w:r w:rsidRPr="007E294A">
        <w:rPr>
          <w:color w:val="000000"/>
          <w:sz w:val="28"/>
          <w:szCs w:val="28"/>
        </w:rPr>
        <w:t>систематический</w:t>
      </w:r>
      <w:r w:rsidR="00DB5EB3">
        <w:rPr>
          <w:color w:val="000000"/>
          <w:sz w:val="28"/>
          <w:szCs w:val="28"/>
        </w:rPr>
        <w:t xml:space="preserve"> </w:t>
      </w:r>
      <w:r w:rsidRPr="007E294A">
        <w:rPr>
          <w:color w:val="000000"/>
          <w:sz w:val="28"/>
          <w:szCs w:val="28"/>
        </w:rPr>
        <w:t>подход</w:t>
      </w:r>
      <w:r w:rsidR="00DB5EB3">
        <w:rPr>
          <w:color w:val="000000"/>
          <w:sz w:val="28"/>
          <w:szCs w:val="28"/>
        </w:rPr>
        <w:t xml:space="preserve"> </w:t>
      </w:r>
      <w:r w:rsidRPr="007E294A">
        <w:rPr>
          <w:color w:val="000000"/>
          <w:sz w:val="28"/>
          <w:szCs w:val="28"/>
        </w:rPr>
        <w:t>к</w:t>
      </w:r>
      <w:r w:rsidR="00DB5EB3">
        <w:rPr>
          <w:color w:val="000000"/>
          <w:sz w:val="28"/>
          <w:szCs w:val="28"/>
        </w:rPr>
        <w:t xml:space="preserve"> </w:t>
      </w:r>
      <w:r w:rsidRPr="007E294A">
        <w:rPr>
          <w:color w:val="000000"/>
          <w:sz w:val="28"/>
          <w:szCs w:val="28"/>
        </w:rPr>
        <w:t>использованию</w:t>
      </w:r>
      <w:r w:rsidR="00DB5EB3">
        <w:rPr>
          <w:color w:val="000000"/>
          <w:sz w:val="28"/>
          <w:szCs w:val="28"/>
        </w:rPr>
        <w:t xml:space="preserve"> </w:t>
      </w:r>
      <w:r w:rsidRPr="007E294A">
        <w:rPr>
          <w:color w:val="000000"/>
          <w:sz w:val="28"/>
          <w:szCs w:val="28"/>
        </w:rPr>
        <w:t>показателей</w:t>
      </w:r>
      <w:r w:rsidR="00DB5EB3">
        <w:rPr>
          <w:color w:val="000000"/>
          <w:sz w:val="28"/>
          <w:szCs w:val="28"/>
        </w:rPr>
        <w:t xml:space="preserve"> </w:t>
      </w:r>
      <w:r w:rsidRPr="007E294A">
        <w:rPr>
          <w:color w:val="000000"/>
          <w:sz w:val="28"/>
          <w:szCs w:val="28"/>
        </w:rPr>
        <w:t>для</w:t>
      </w:r>
      <w:r w:rsidR="00DB5EB3">
        <w:rPr>
          <w:color w:val="000000"/>
          <w:sz w:val="28"/>
          <w:szCs w:val="28"/>
        </w:rPr>
        <w:t xml:space="preserve"> </w:t>
      </w:r>
      <w:r w:rsidRPr="007E294A">
        <w:rPr>
          <w:color w:val="000000"/>
          <w:sz w:val="28"/>
          <w:szCs w:val="28"/>
        </w:rPr>
        <w:t>оценки</w:t>
      </w:r>
      <w:r w:rsidR="00DB5EB3">
        <w:rPr>
          <w:color w:val="000000"/>
          <w:sz w:val="28"/>
          <w:szCs w:val="28"/>
        </w:rPr>
        <w:t xml:space="preserve"> </w:t>
      </w:r>
      <w:r w:rsidRPr="007E294A">
        <w:rPr>
          <w:color w:val="000000"/>
          <w:sz w:val="28"/>
          <w:szCs w:val="28"/>
        </w:rPr>
        <w:t>достижения</w:t>
      </w:r>
      <w:r w:rsidR="00DB5EB3">
        <w:rPr>
          <w:color w:val="000000"/>
          <w:sz w:val="28"/>
          <w:szCs w:val="28"/>
        </w:rPr>
        <w:t xml:space="preserve"> </w:t>
      </w:r>
      <w:r w:rsidRPr="007E294A">
        <w:rPr>
          <w:color w:val="000000"/>
          <w:sz w:val="28"/>
          <w:szCs w:val="28"/>
        </w:rPr>
        <w:t>целей</w:t>
      </w:r>
      <w:r w:rsidR="00DB5EB3">
        <w:rPr>
          <w:color w:val="000000"/>
          <w:sz w:val="28"/>
          <w:szCs w:val="28"/>
        </w:rPr>
        <w:t xml:space="preserve"> </w:t>
      </w:r>
      <w:r w:rsidRPr="007E294A">
        <w:rPr>
          <w:color w:val="000000"/>
          <w:sz w:val="28"/>
          <w:szCs w:val="28"/>
        </w:rPr>
        <w:t>или</w:t>
      </w:r>
      <w:r w:rsidR="00DB5EB3">
        <w:rPr>
          <w:color w:val="000000"/>
          <w:sz w:val="28"/>
          <w:szCs w:val="28"/>
        </w:rPr>
        <w:t xml:space="preserve"> </w:t>
      </w:r>
      <w:r w:rsidRPr="007E294A">
        <w:rPr>
          <w:color w:val="000000"/>
          <w:sz w:val="28"/>
          <w:szCs w:val="28"/>
        </w:rPr>
        <w:t>задач.</w:t>
      </w:r>
      <w:r w:rsidR="00DB5EB3">
        <w:rPr>
          <w:color w:val="000000"/>
          <w:sz w:val="28"/>
          <w:szCs w:val="28"/>
        </w:rPr>
        <w:t xml:space="preserve"> </w:t>
      </w:r>
      <w:r w:rsidRPr="007E294A">
        <w:rPr>
          <w:color w:val="000000"/>
          <w:sz w:val="28"/>
          <w:szCs w:val="28"/>
        </w:rPr>
        <w:t>Анализ</w:t>
      </w:r>
      <w:r w:rsidR="00DB5EB3">
        <w:rPr>
          <w:color w:val="000000"/>
          <w:sz w:val="28"/>
          <w:szCs w:val="28"/>
        </w:rPr>
        <w:t xml:space="preserve"> </w:t>
      </w:r>
      <w:r w:rsidRPr="007E294A">
        <w:rPr>
          <w:color w:val="000000"/>
          <w:sz w:val="28"/>
          <w:szCs w:val="28"/>
        </w:rPr>
        <w:t>показывает,</w:t>
      </w:r>
      <w:r w:rsidR="00DB5EB3">
        <w:rPr>
          <w:color w:val="000000"/>
          <w:sz w:val="28"/>
          <w:szCs w:val="28"/>
        </w:rPr>
        <w:t xml:space="preserve"> </w:t>
      </w:r>
      <w:r w:rsidRPr="007E294A">
        <w:rPr>
          <w:color w:val="000000"/>
          <w:sz w:val="28"/>
          <w:szCs w:val="28"/>
        </w:rPr>
        <w:t>что</w:t>
      </w:r>
      <w:r w:rsidR="00DB5EB3">
        <w:rPr>
          <w:color w:val="000000"/>
          <w:sz w:val="28"/>
          <w:szCs w:val="28"/>
        </w:rPr>
        <w:t xml:space="preserve"> </w:t>
      </w:r>
      <w:r w:rsidR="008932CE">
        <w:rPr>
          <w:color w:val="000000"/>
          <w:sz w:val="28"/>
          <w:szCs w:val="28"/>
        </w:rPr>
        <w:t>в</w:t>
      </w:r>
      <w:r w:rsidR="00DB5EB3">
        <w:rPr>
          <w:color w:val="000000"/>
          <w:sz w:val="28"/>
          <w:szCs w:val="28"/>
        </w:rPr>
        <w:t xml:space="preserve"> </w:t>
      </w:r>
      <w:r w:rsidR="008932CE" w:rsidRPr="009D7CF9">
        <w:rPr>
          <w:color w:val="000000"/>
          <w:sz w:val="28"/>
          <w:szCs w:val="28"/>
        </w:rPr>
        <w:t>Казахстане</w:t>
      </w:r>
      <w:r w:rsidR="00DB5EB3">
        <w:rPr>
          <w:color w:val="000000"/>
          <w:sz w:val="28"/>
          <w:szCs w:val="28"/>
        </w:rPr>
        <w:t xml:space="preserve"> </w:t>
      </w:r>
      <w:r>
        <w:rPr>
          <w:color w:val="000000"/>
          <w:sz w:val="28"/>
          <w:szCs w:val="28"/>
        </w:rPr>
        <w:t>применяет</w:t>
      </w:r>
      <w:r w:rsidR="00DB5EB3">
        <w:rPr>
          <w:color w:val="000000"/>
          <w:sz w:val="28"/>
          <w:szCs w:val="28"/>
        </w:rPr>
        <w:t xml:space="preserve"> </w:t>
      </w:r>
      <w:r w:rsidRPr="007E294A">
        <w:rPr>
          <w:color w:val="000000"/>
          <w:sz w:val="28"/>
          <w:szCs w:val="28"/>
        </w:rPr>
        <w:t>показатели,</w:t>
      </w:r>
      <w:r w:rsidR="00DB5EB3">
        <w:rPr>
          <w:color w:val="000000"/>
          <w:sz w:val="28"/>
          <w:szCs w:val="28"/>
        </w:rPr>
        <w:t xml:space="preserve"> </w:t>
      </w:r>
      <w:r w:rsidRPr="007E294A">
        <w:rPr>
          <w:color w:val="000000"/>
          <w:sz w:val="28"/>
          <w:szCs w:val="28"/>
        </w:rPr>
        <w:t>связанные</w:t>
      </w:r>
      <w:r w:rsidR="00DB5EB3">
        <w:rPr>
          <w:color w:val="000000"/>
          <w:sz w:val="28"/>
          <w:szCs w:val="28"/>
        </w:rPr>
        <w:t xml:space="preserve"> </w:t>
      </w:r>
      <w:r w:rsidRPr="007E294A">
        <w:rPr>
          <w:color w:val="000000"/>
          <w:sz w:val="28"/>
          <w:szCs w:val="28"/>
        </w:rPr>
        <w:t>с</w:t>
      </w:r>
      <w:r w:rsidR="00DB5EB3">
        <w:rPr>
          <w:color w:val="000000"/>
          <w:sz w:val="28"/>
          <w:szCs w:val="28"/>
        </w:rPr>
        <w:t xml:space="preserve"> </w:t>
      </w:r>
      <w:r w:rsidRPr="007E294A">
        <w:rPr>
          <w:color w:val="000000"/>
          <w:sz w:val="28"/>
          <w:szCs w:val="28"/>
        </w:rPr>
        <w:t>налоговым</w:t>
      </w:r>
      <w:r w:rsidR="00DB5EB3">
        <w:rPr>
          <w:color w:val="000000"/>
          <w:sz w:val="28"/>
          <w:szCs w:val="28"/>
        </w:rPr>
        <w:t xml:space="preserve"> </w:t>
      </w:r>
      <w:r w:rsidRPr="007E294A">
        <w:rPr>
          <w:color w:val="000000"/>
          <w:sz w:val="28"/>
          <w:szCs w:val="28"/>
        </w:rPr>
        <w:t>администрированием,</w:t>
      </w:r>
      <w:r w:rsidR="00DB5EB3">
        <w:rPr>
          <w:color w:val="000000"/>
          <w:sz w:val="28"/>
          <w:szCs w:val="28"/>
        </w:rPr>
        <w:t xml:space="preserve"> </w:t>
      </w:r>
      <w:r w:rsidRPr="007E294A">
        <w:rPr>
          <w:color w:val="000000"/>
          <w:sz w:val="28"/>
          <w:szCs w:val="28"/>
        </w:rPr>
        <w:t>такими</w:t>
      </w:r>
      <w:r w:rsidR="00DB5EB3">
        <w:rPr>
          <w:color w:val="000000"/>
          <w:sz w:val="28"/>
          <w:szCs w:val="28"/>
        </w:rPr>
        <w:t xml:space="preserve"> </w:t>
      </w:r>
      <w:r w:rsidRPr="007E294A">
        <w:rPr>
          <w:color w:val="000000"/>
          <w:sz w:val="28"/>
          <w:szCs w:val="28"/>
        </w:rPr>
        <w:t>как</w:t>
      </w:r>
      <w:r w:rsidR="00DB5EB3">
        <w:rPr>
          <w:color w:val="000000"/>
          <w:sz w:val="28"/>
          <w:szCs w:val="28"/>
        </w:rPr>
        <w:t xml:space="preserve"> </w:t>
      </w:r>
      <w:r w:rsidRPr="007E294A">
        <w:rPr>
          <w:color w:val="000000"/>
          <w:sz w:val="28"/>
          <w:szCs w:val="28"/>
        </w:rPr>
        <w:t>доля</w:t>
      </w:r>
      <w:r w:rsidR="00DB5EB3">
        <w:rPr>
          <w:color w:val="000000"/>
          <w:sz w:val="28"/>
          <w:szCs w:val="28"/>
        </w:rPr>
        <w:t xml:space="preserve"> </w:t>
      </w:r>
      <w:r w:rsidRPr="007E294A">
        <w:rPr>
          <w:color w:val="000000"/>
          <w:sz w:val="28"/>
          <w:szCs w:val="28"/>
        </w:rPr>
        <w:t>налоговых</w:t>
      </w:r>
      <w:r w:rsidR="00DB5EB3">
        <w:rPr>
          <w:color w:val="000000"/>
          <w:sz w:val="28"/>
          <w:szCs w:val="28"/>
        </w:rPr>
        <w:t xml:space="preserve"> </w:t>
      </w:r>
      <w:r w:rsidRPr="007E294A">
        <w:rPr>
          <w:color w:val="000000"/>
          <w:sz w:val="28"/>
          <w:szCs w:val="28"/>
        </w:rPr>
        <w:t>поступлений</w:t>
      </w:r>
      <w:r w:rsidR="00DB5EB3">
        <w:rPr>
          <w:color w:val="000000"/>
          <w:sz w:val="28"/>
          <w:szCs w:val="28"/>
        </w:rPr>
        <w:t xml:space="preserve"> </w:t>
      </w:r>
      <w:r w:rsidRPr="007E294A">
        <w:rPr>
          <w:color w:val="000000"/>
          <w:sz w:val="28"/>
          <w:szCs w:val="28"/>
        </w:rPr>
        <w:t>в</w:t>
      </w:r>
      <w:r w:rsidR="00DB5EB3">
        <w:rPr>
          <w:color w:val="000000"/>
          <w:sz w:val="28"/>
          <w:szCs w:val="28"/>
        </w:rPr>
        <w:t xml:space="preserve"> </w:t>
      </w:r>
      <w:r w:rsidRPr="007E294A">
        <w:rPr>
          <w:color w:val="000000"/>
          <w:sz w:val="28"/>
          <w:szCs w:val="28"/>
        </w:rPr>
        <w:t>ВВП,</w:t>
      </w:r>
      <w:r w:rsidR="00DB5EB3">
        <w:rPr>
          <w:color w:val="000000"/>
          <w:sz w:val="28"/>
          <w:szCs w:val="28"/>
        </w:rPr>
        <w:t xml:space="preserve"> </w:t>
      </w:r>
      <w:r w:rsidRPr="007E294A">
        <w:rPr>
          <w:color w:val="000000"/>
          <w:sz w:val="28"/>
          <w:szCs w:val="28"/>
        </w:rPr>
        <w:t>темпы</w:t>
      </w:r>
      <w:r w:rsidR="00DB5EB3">
        <w:rPr>
          <w:color w:val="000000"/>
          <w:sz w:val="28"/>
          <w:szCs w:val="28"/>
        </w:rPr>
        <w:t xml:space="preserve"> </w:t>
      </w:r>
      <w:r w:rsidRPr="007E294A">
        <w:rPr>
          <w:color w:val="000000"/>
          <w:sz w:val="28"/>
          <w:szCs w:val="28"/>
        </w:rPr>
        <w:t>роста</w:t>
      </w:r>
      <w:r w:rsidR="00DB5EB3">
        <w:rPr>
          <w:color w:val="000000"/>
          <w:sz w:val="28"/>
          <w:szCs w:val="28"/>
        </w:rPr>
        <w:t xml:space="preserve"> </w:t>
      </w:r>
      <w:r w:rsidRPr="007E294A">
        <w:rPr>
          <w:color w:val="000000"/>
          <w:sz w:val="28"/>
          <w:szCs w:val="28"/>
        </w:rPr>
        <w:t>налоговых</w:t>
      </w:r>
      <w:r w:rsidR="00DB5EB3">
        <w:rPr>
          <w:color w:val="000000"/>
          <w:sz w:val="28"/>
          <w:szCs w:val="28"/>
        </w:rPr>
        <w:t xml:space="preserve"> </w:t>
      </w:r>
      <w:r w:rsidRPr="007E294A">
        <w:rPr>
          <w:color w:val="000000"/>
          <w:sz w:val="28"/>
          <w:szCs w:val="28"/>
        </w:rPr>
        <w:t>поступлений,</w:t>
      </w:r>
      <w:r w:rsidR="00DB5EB3">
        <w:rPr>
          <w:color w:val="000000"/>
          <w:sz w:val="28"/>
          <w:szCs w:val="28"/>
        </w:rPr>
        <w:t xml:space="preserve"> </w:t>
      </w:r>
      <w:r w:rsidRPr="007E294A">
        <w:rPr>
          <w:color w:val="000000"/>
          <w:sz w:val="28"/>
          <w:szCs w:val="28"/>
        </w:rPr>
        <w:t>и</w:t>
      </w:r>
      <w:r w:rsidR="00DB5EB3">
        <w:rPr>
          <w:color w:val="000000"/>
          <w:sz w:val="28"/>
          <w:szCs w:val="28"/>
        </w:rPr>
        <w:t xml:space="preserve"> </w:t>
      </w:r>
      <w:r w:rsidRPr="007E294A">
        <w:rPr>
          <w:color w:val="000000"/>
          <w:sz w:val="28"/>
          <w:szCs w:val="28"/>
        </w:rPr>
        <w:t>другие.</w:t>
      </w:r>
      <w:r w:rsidR="00DB5EB3">
        <w:rPr>
          <w:color w:val="000000"/>
          <w:sz w:val="28"/>
          <w:szCs w:val="28"/>
        </w:rPr>
        <w:t xml:space="preserve"> </w:t>
      </w:r>
      <w:r>
        <w:rPr>
          <w:color w:val="000000"/>
          <w:sz w:val="28"/>
          <w:szCs w:val="28"/>
        </w:rPr>
        <w:t>Таким</w:t>
      </w:r>
      <w:r w:rsidR="00DB5EB3">
        <w:rPr>
          <w:color w:val="000000"/>
          <w:sz w:val="28"/>
          <w:szCs w:val="28"/>
        </w:rPr>
        <w:t xml:space="preserve"> </w:t>
      </w:r>
      <w:r>
        <w:rPr>
          <w:color w:val="000000"/>
          <w:sz w:val="28"/>
          <w:szCs w:val="28"/>
        </w:rPr>
        <w:t>образом</w:t>
      </w:r>
      <w:r w:rsidRPr="007E294A">
        <w:rPr>
          <w:color w:val="000000"/>
          <w:sz w:val="28"/>
          <w:szCs w:val="28"/>
        </w:rPr>
        <w:t>,</w:t>
      </w:r>
      <w:r w:rsidR="00DB5EB3">
        <w:rPr>
          <w:color w:val="000000"/>
          <w:sz w:val="28"/>
          <w:szCs w:val="28"/>
        </w:rPr>
        <w:t xml:space="preserve"> </w:t>
      </w:r>
      <w:r w:rsidRPr="007E294A">
        <w:rPr>
          <w:color w:val="000000"/>
          <w:sz w:val="28"/>
          <w:szCs w:val="28"/>
        </w:rPr>
        <w:t>уровень</w:t>
      </w:r>
      <w:r w:rsidR="00DB5EB3">
        <w:rPr>
          <w:color w:val="000000"/>
          <w:sz w:val="28"/>
          <w:szCs w:val="28"/>
        </w:rPr>
        <w:t xml:space="preserve"> </w:t>
      </w:r>
      <w:r w:rsidRPr="007E294A">
        <w:rPr>
          <w:color w:val="000000"/>
          <w:sz w:val="28"/>
          <w:szCs w:val="28"/>
        </w:rPr>
        <w:t>0</w:t>
      </w:r>
      <w:r w:rsidR="00DB5EB3">
        <w:rPr>
          <w:color w:val="000000"/>
          <w:sz w:val="28"/>
          <w:szCs w:val="28"/>
        </w:rPr>
        <w:t xml:space="preserve"> </w:t>
      </w:r>
      <w:r w:rsidRPr="007E294A">
        <w:rPr>
          <w:color w:val="000000"/>
          <w:sz w:val="28"/>
          <w:szCs w:val="28"/>
        </w:rPr>
        <w:t>не</w:t>
      </w:r>
      <w:r w:rsidR="00DB5EB3">
        <w:rPr>
          <w:color w:val="000000"/>
          <w:sz w:val="28"/>
          <w:szCs w:val="28"/>
        </w:rPr>
        <w:t xml:space="preserve"> </w:t>
      </w:r>
      <w:r w:rsidRPr="007E294A">
        <w:rPr>
          <w:color w:val="000000"/>
          <w:sz w:val="28"/>
          <w:szCs w:val="28"/>
        </w:rPr>
        <w:t>применим.</w:t>
      </w:r>
      <w:r w:rsidR="00DB5EB3">
        <w:rPr>
          <w:sz w:val="28"/>
          <w:szCs w:val="28"/>
          <w:lang w:val="kk-KZ"/>
        </w:rPr>
        <w:t xml:space="preserve"> </w:t>
      </w:r>
    </w:p>
    <w:p w14:paraId="06F066FA" w14:textId="7D518241" w:rsidR="00502B54" w:rsidRPr="007E294A" w:rsidRDefault="00502B54" w:rsidP="00502B54">
      <w:pPr>
        <w:ind w:firstLine="709"/>
        <w:jc w:val="both"/>
        <w:rPr>
          <w:sz w:val="28"/>
          <w:szCs w:val="28"/>
        </w:rPr>
      </w:pPr>
      <w:r w:rsidRPr="007E294A">
        <w:rPr>
          <w:sz w:val="28"/>
          <w:szCs w:val="28"/>
          <w:lang w:val="kk-KZ"/>
        </w:rPr>
        <w:t>Ур</w:t>
      </w:r>
      <w:r w:rsidRPr="007E294A">
        <w:rPr>
          <w:sz w:val="28"/>
          <w:szCs w:val="28"/>
        </w:rPr>
        <w:t>овень</w:t>
      </w:r>
      <w:r w:rsidR="00DB5EB3">
        <w:rPr>
          <w:sz w:val="28"/>
          <w:szCs w:val="28"/>
        </w:rPr>
        <w:t xml:space="preserve"> </w:t>
      </w:r>
      <w:r w:rsidRPr="007E294A">
        <w:rPr>
          <w:sz w:val="28"/>
          <w:szCs w:val="28"/>
        </w:rPr>
        <w:t>1</w:t>
      </w:r>
      <w:r w:rsidR="00DB5EB3">
        <w:rPr>
          <w:sz w:val="28"/>
          <w:szCs w:val="28"/>
        </w:rPr>
        <w:t xml:space="preserve"> </w:t>
      </w:r>
      <w:r>
        <w:rPr>
          <w:sz w:val="28"/>
          <w:szCs w:val="28"/>
        </w:rPr>
        <w:t>-</w:t>
      </w:r>
      <w:r w:rsidR="00DB5EB3">
        <w:rPr>
          <w:sz w:val="28"/>
          <w:szCs w:val="28"/>
        </w:rPr>
        <w:t xml:space="preserve"> </w:t>
      </w:r>
      <w:r w:rsidRPr="007E294A">
        <w:rPr>
          <w:sz w:val="28"/>
          <w:szCs w:val="28"/>
        </w:rPr>
        <w:t>Единственный</w:t>
      </w:r>
      <w:r w:rsidR="00DB5EB3">
        <w:rPr>
          <w:sz w:val="28"/>
          <w:szCs w:val="28"/>
        </w:rPr>
        <w:t xml:space="preserve"> </w:t>
      </w:r>
      <w:r w:rsidRPr="007E294A">
        <w:rPr>
          <w:sz w:val="28"/>
          <w:szCs w:val="28"/>
        </w:rPr>
        <w:t>показатель</w:t>
      </w:r>
      <w:r w:rsidR="00DB5EB3">
        <w:rPr>
          <w:sz w:val="28"/>
          <w:szCs w:val="28"/>
        </w:rPr>
        <w:t xml:space="preserve"> </w:t>
      </w:r>
      <w:r w:rsidRPr="007E294A">
        <w:rPr>
          <w:sz w:val="28"/>
          <w:szCs w:val="28"/>
        </w:rPr>
        <w:t>—</w:t>
      </w:r>
      <w:r w:rsidR="00DB5EB3">
        <w:rPr>
          <w:sz w:val="28"/>
          <w:szCs w:val="28"/>
        </w:rPr>
        <w:t xml:space="preserve"> </w:t>
      </w:r>
      <w:r w:rsidRPr="007E294A">
        <w:rPr>
          <w:sz w:val="28"/>
          <w:szCs w:val="28"/>
        </w:rPr>
        <w:t>каждой</w:t>
      </w:r>
      <w:r w:rsidR="00DB5EB3">
        <w:rPr>
          <w:sz w:val="28"/>
          <w:szCs w:val="28"/>
        </w:rPr>
        <w:t xml:space="preserve"> </w:t>
      </w:r>
      <w:r w:rsidRPr="007E294A">
        <w:rPr>
          <w:sz w:val="28"/>
          <w:szCs w:val="28"/>
        </w:rPr>
        <w:t>цели</w:t>
      </w:r>
      <w:r w:rsidR="00DB5EB3">
        <w:rPr>
          <w:sz w:val="28"/>
          <w:szCs w:val="28"/>
        </w:rPr>
        <w:t xml:space="preserve"> </w:t>
      </w:r>
      <w:r w:rsidRPr="007E294A">
        <w:rPr>
          <w:sz w:val="28"/>
          <w:szCs w:val="28"/>
        </w:rPr>
        <w:t>соответствует</w:t>
      </w:r>
      <w:r w:rsidR="00DB5EB3">
        <w:rPr>
          <w:sz w:val="28"/>
          <w:szCs w:val="28"/>
        </w:rPr>
        <w:t xml:space="preserve"> </w:t>
      </w:r>
      <w:r w:rsidRPr="007E294A">
        <w:rPr>
          <w:sz w:val="28"/>
          <w:szCs w:val="28"/>
        </w:rPr>
        <w:t>хотя</w:t>
      </w:r>
      <w:r w:rsidR="00DB5EB3">
        <w:rPr>
          <w:sz w:val="28"/>
          <w:szCs w:val="28"/>
        </w:rPr>
        <w:t xml:space="preserve"> </w:t>
      </w:r>
      <w:r w:rsidRPr="007E294A">
        <w:rPr>
          <w:sz w:val="28"/>
          <w:szCs w:val="28"/>
        </w:rPr>
        <w:t>бы</w:t>
      </w:r>
      <w:r w:rsidR="00DB5EB3">
        <w:rPr>
          <w:sz w:val="28"/>
          <w:szCs w:val="28"/>
        </w:rPr>
        <w:t xml:space="preserve"> </w:t>
      </w:r>
      <w:r w:rsidRPr="007E294A">
        <w:rPr>
          <w:sz w:val="28"/>
          <w:szCs w:val="28"/>
        </w:rPr>
        <w:t>один</w:t>
      </w:r>
      <w:r w:rsidR="00DB5EB3">
        <w:rPr>
          <w:sz w:val="28"/>
          <w:szCs w:val="28"/>
        </w:rPr>
        <w:t xml:space="preserve"> </w:t>
      </w:r>
      <w:r w:rsidRPr="007E294A">
        <w:rPr>
          <w:sz w:val="28"/>
          <w:szCs w:val="28"/>
        </w:rPr>
        <w:t>показатель.</w:t>
      </w:r>
      <w:r w:rsidR="00DB5EB3">
        <w:rPr>
          <w:sz w:val="28"/>
          <w:szCs w:val="28"/>
        </w:rPr>
        <w:t xml:space="preserve"> </w:t>
      </w:r>
      <w:r>
        <w:rPr>
          <w:sz w:val="28"/>
          <w:szCs w:val="28"/>
        </w:rPr>
        <w:t>Данный</w:t>
      </w:r>
      <w:r w:rsidR="00DB5EB3">
        <w:rPr>
          <w:sz w:val="28"/>
          <w:szCs w:val="28"/>
        </w:rPr>
        <w:t xml:space="preserve"> </w:t>
      </w:r>
      <w:r w:rsidRPr="007E294A">
        <w:rPr>
          <w:sz w:val="28"/>
          <w:szCs w:val="28"/>
        </w:rPr>
        <w:t>уровень</w:t>
      </w:r>
      <w:r w:rsidR="00DB5EB3">
        <w:rPr>
          <w:sz w:val="28"/>
          <w:szCs w:val="28"/>
        </w:rPr>
        <w:t xml:space="preserve"> </w:t>
      </w:r>
      <w:r w:rsidRPr="007E294A">
        <w:rPr>
          <w:sz w:val="28"/>
          <w:szCs w:val="28"/>
        </w:rPr>
        <w:t>также</w:t>
      </w:r>
      <w:r w:rsidR="00DB5EB3">
        <w:rPr>
          <w:sz w:val="28"/>
          <w:szCs w:val="28"/>
        </w:rPr>
        <w:t xml:space="preserve"> </w:t>
      </w:r>
      <w:r w:rsidRPr="007E294A">
        <w:rPr>
          <w:sz w:val="28"/>
          <w:szCs w:val="28"/>
        </w:rPr>
        <w:t>пройден,</w:t>
      </w:r>
      <w:r w:rsidR="00DB5EB3">
        <w:rPr>
          <w:sz w:val="28"/>
          <w:szCs w:val="28"/>
        </w:rPr>
        <w:t xml:space="preserve"> </w:t>
      </w:r>
      <w:r w:rsidRPr="007E294A">
        <w:rPr>
          <w:sz w:val="28"/>
          <w:szCs w:val="28"/>
        </w:rPr>
        <w:t>так</w:t>
      </w:r>
      <w:r w:rsidR="00DB5EB3">
        <w:rPr>
          <w:sz w:val="28"/>
          <w:szCs w:val="28"/>
        </w:rPr>
        <w:t xml:space="preserve"> </w:t>
      </w:r>
      <w:r w:rsidRPr="007E294A">
        <w:rPr>
          <w:sz w:val="28"/>
          <w:szCs w:val="28"/>
        </w:rPr>
        <w:t>как</w:t>
      </w:r>
      <w:r w:rsidR="00DB5EB3">
        <w:rPr>
          <w:sz w:val="28"/>
          <w:szCs w:val="28"/>
        </w:rPr>
        <w:t xml:space="preserve"> </w:t>
      </w:r>
      <w:r w:rsidRPr="007E294A">
        <w:rPr>
          <w:sz w:val="28"/>
          <w:szCs w:val="28"/>
        </w:rPr>
        <w:t>каждая</w:t>
      </w:r>
      <w:r w:rsidR="00DB5EB3">
        <w:rPr>
          <w:sz w:val="28"/>
          <w:szCs w:val="28"/>
        </w:rPr>
        <w:t xml:space="preserve"> </w:t>
      </w:r>
      <w:r w:rsidRPr="007E294A">
        <w:rPr>
          <w:sz w:val="28"/>
          <w:szCs w:val="28"/>
        </w:rPr>
        <w:t>стратегическая</w:t>
      </w:r>
      <w:r w:rsidR="00DB5EB3">
        <w:rPr>
          <w:sz w:val="28"/>
          <w:szCs w:val="28"/>
        </w:rPr>
        <w:t xml:space="preserve"> </w:t>
      </w:r>
      <w:r w:rsidRPr="007E294A">
        <w:rPr>
          <w:sz w:val="28"/>
          <w:szCs w:val="28"/>
        </w:rPr>
        <w:t>цель</w:t>
      </w:r>
      <w:r w:rsidR="00DB5EB3">
        <w:rPr>
          <w:sz w:val="28"/>
          <w:szCs w:val="28"/>
        </w:rPr>
        <w:t xml:space="preserve"> </w:t>
      </w:r>
      <w:r w:rsidRPr="007E294A">
        <w:rPr>
          <w:sz w:val="28"/>
          <w:szCs w:val="28"/>
        </w:rPr>
        <w:t>имеет</w:t>
      </w:r>
      <w:r w:rsidR="00DB5EB3">
        <w:rPr>
          <w:sz w:val="28"/>
          <w:szCs w:val="28"/>
        </w:rPr>
        <w:t xml:space="preserve"> </w:t>
      </w:r>
      <w:r w:rsidRPr="007E294A">
        <w:rPr>
          <w:sz w:val="28"/>
          <w:szCs w:val="28"/>
        </w:rPr>
        <w:t>связанные</w:t>
      </w:r>
      <w:r w:rsidR="00DB5EB3">
        <w:rPr>
          <w:sz w:val="28"/>
          <w:szCs w:val="28"/>
        </w:rPr>
        <w:t xml:space="preserve"> </w:t>
      </w:r>
      <w:r w:rsidRPr="007E294A">
        <w:rPr>
          <w:sz w:val="28"/>
          <w:szCs w:val="28"/>
        </w:rPr>
        <w:t>с</w:t>
      </w:r>
      <w:r w:rsidR="00DB5EB3">
        <w:rPr>
          <w:sz w:val="28"/>
          <w:szCs w:val="28"/>
        </w:rPr>
        <w:t xml:space="preserve"> </w:t>
      </w:r>
      <w:r w:rsidRPr="007E294A">
        <w:rPr>
          <w:sz w:val="28"/>
          <w:szCs w:val="28"/>
        </w:rPr>
        <w:t>ней</w:t>
      </w:r>
      <w:r w:rsidR="00DB5EB3">
        <w:rPr>
          <w:sz w:val="28"/>
          <w:szCs w:val="28"/>
        </w:rPr>
        <w:t xml:space="preserve"> </w:t>
      </w:r>
      <w:r w:rsidRPr="007E294A">
        <w:rPr>
          <w:sz w:val="28"/>
          <w:szCs w:val="28"/>
        </w:rPr>
        <w:t>целевые</w:t>
      </w:r>
      <w:r w:rsidR="00DB5EB3">
        <w:rPr>
          <w:sz w:val="28"/>
          <w:szCs w:val="28"/>
        </w:rPr>
        <w:t xml:space="preserve"> </w:t>
      </w:r>
      <w:r w:rsidRPr="007E294A">
        <w:rPr>
          <w:sz w:val="28"/>
          <w:szCs w:val="28"/>
        </w:rPr>
        <w:t>индикаторы.</w:t>
      </w:r>
    </w:p>
    <w:p w14:paraId="4FAB3380" w14:textId="156BEEE7" w:rsidR="00502B54" w:rsidRPr="007E294A" w:rsidRDefault="00502B54" w:rsidP="00502B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sidRPr="007E294A">
        <w:rPr>
          <w:sz w:val="28"/>
          <w:szCs w:val="28"/>
        </w:rPr>
        <w:t>Уровень</w:t>
      </w:r>
      <w:r w:rsidR="00DB5EB3">
        <w:rPr>
          <w:sz w:val="28"/>
          <w:szCs w:val="28"/>
        </w:rPr>
        <w:t xml:space="preserve"> </w:t>
      </w:r>
      <w:r w:rsidRPr="007E294A">
        <w:rPr>
          <w:sz w:val="28"/>
          <w:szCs w:val="28"/>
        </w:rPr>
        <w:t>2</w:t>
      </w:r>
      <w:r w:rsidR="00DB5EB3">
        <w:rPr>
          <w:sz w:val="28"/>
          <w:szCs w:val="28"/>
        </w:rPr>
        <w:t xml:space="preserve"> </w:t>
      </w:r>
      <w:r>
        <w:rPr>
          <w:sz w:val="28"/>
          <w:szCs w:val="28"/>
        </w:rPr>
        <w:t>-</w:t>
      </w:r>
      <w:r w:rsidR="00DB5EB3">
        <w:rPr>
          <w:sz w:val="28"/>
          <w:szCs w:val="28"/>
        </w:rPr>
        <w:t xml:space="preserve"> </w:t>
      </w:r>
      <w:r w:rsidRPr="007E294A">
        <w:rPr>
          <w:sz w:val="28"/>
          <w:szCs w:val="28"/>
        </w:rPr>
        <w:t>Многомерная</w:t>
      </w:r>
      <w:r w:rsidR="00DB5EB3">
        <w:rPr>
          <w:sz w:val="28"/>
          <w:szCs w:val="28"/>
        </w:rPr>
        <w:t xml:space="preserve"> </w:t>
      </w:r>
      <w:r w:rsidRPr="007E294A">
        <w:rPr>
          <w:sz w:val="28"/>
          <w:szCs w:val="28"/>
        </w:rPr>
        <w:t>оценка</w:t>
      </w:r>
      <w:r w:rsidR="00DB5EB3">
        <w:rPr>
          <w:sz w:val="28"/>
          <w:szCs w:val="28"/>
        </w:rPr>
        <w:t xml:space="preserve"> </w:t>
      </w:r>
      <w:r w:rsidRPr="007E294A">
        <w:rPr>
          <w:sz w:val="28"/>
          <w:szCs w:val="28"/>
        </w:rPr>
        <w:t>—</w:t>
      </w:r>
      <w:r w:rsidR="00DB5EB3">
        <w:rPr>
          <w:sz w:val="28"/>
          <w:szCs w:val="28"/>
        </w:rPr>
        <w:t xml:space="preserve"> </w:t>
      </w:r>
      <w:r w:rsidRPr="007E294A">
        <w:rPr>
          <w:sz w:val="28"/>
          <w:szCs w:val="28"/>
        </w:rPr>
        <w:t>данный</w:t>
      </w:r>
      <w:r w:rsidR="00DB5EB3">
        <w:rPr>
          <w:sz w:val="28"/>
          <w:szCs w:val="28"/>
        </w:rPr>
        <w:t xml:space="preserve"> </w:t>
      </w:r>
      <w:r w:rsidRPr="007E294A">
        <w:rPr>
          <w:sz w:val="28"/>
          <w:szCs w:val="28"/>
        </w:rPr>
        <w:t>уровень</w:t>
      </w:r>
      <w:r w:rsidR="00DB5EB3">
        <w:rPr>
          <w:sz w:val="28"/>
          <w:szCs w:val="28"/>
        </w:rPr>
        <w:t xml:space="preserve"> </w:t>
      </w:r>
      <w:r w:rsidRPr="007E294A">
        <w:rPr>
          <w:sz w:val="28"/>
          <w:szCs w:val="28"/>
        </w:rPr>
        <w:t>предполагает,</w:t>
      </w:r>
      <w:r w:rsidR="00DB5EB3">
        <w:rPr>
          <w:sz w:val="28"/>
          <w:szCs w:val="28"/>
        </w:rPr>
        <w:t xml:space="preserve"> </w:t>
      </w:r>
      <w:r w:rsidRPr="007E294A">
        <w:rPr>
          <w:sz w:val="28"/>
          <w:szCs w:val="28"/>
        </w:rPr>
        <w:t>что</w:t>
      </w:r>
      <w:r w:rsidR="00DB5EB3">
        <w:rPr>
          <w:sz w:val="28"/>
          <w:szCs w:val="28"/>
        </w:rPr>
        <w:t xml:space="preserve"> </w:t>
      </w:r>
      <w:r w:rsidRPr="007E294A">
        <w:rPr>
          <w:sz w:val="28"/>
          <w:szCs w:val="28"/>
        </w:rPr>
        <w:t>каждая</w:t>
      </w:r>
      <w:r w:rsidR="00DB5EB3">
        <w:rPr>
          <w:sz w:val="28"/>
          <w:szCs w:val="28"/>
        </w:rPr>
        <w:t xml:space="preserve"> </w:t>
      </w:r>
      <w:r w:rsidRPr="007E294A">
        <w:rPr>
          <w:sz w:val="28"/>
          <w:szCs w:val="28"/>
        </w:rPr>
        <w:t>цель</w:t>
      </w:r>
      <w:r w:rsidR="00DB5EB3">
        <w:rPr>
          <w:sz w:val="28"/>
          <w:szCs w:val="28"/>
        </w:rPr>
        <w:t xml:space="preserve"> </w:t>
      </w:r>
      <w:r w:rsidRPr="007E294A">
        <w:rPr>
          <w:sz w:val="28"/>
          <w:szCs w:val="28"/>
        </w:rPr>
        <w:t>охватывается</w:t>
      </w:r>
      <w:r w:rsidR="00DB5EB3">
        <w:rPr>
          <w:sz w:val="28"/>
          <w:szCs w:val="28"/>
        </w:rPr>
        <w:t xml:space="preserve"> </w:t>
      </w:r>
      <w:r w:rsidRPr="007E294A">
        <w:rPr>
          <w:sz w:val="28"/>
          <w:szCs w:val="28"/>
        </w:rPr>
        <w:t>сбалансированным</w:t>
      </w:r>
      <w:r w:rsidR="00DB5EB3">
        <w:rPr>
          <w:sz w:val="28"/>
          <w:szCs w:val="28"/>
        </w:rPr>
        <w:t xml:space="preserve"> </w:t>
      </w:r>
      <w:r w:rsidRPr="007E294A">
        <w:rPr>
          <w:sz w:val="28"/>
          <w:szCs w:val="28"/>
        </w:rPr>
        <w:t>набором</w:t>
      </w:r>
      <w:r w:rsidR="00DB5EB3">
        <w:rPr>
          <w:sz w:val="28"/>
          <w:szCs w:val="28"/>
        </w:rPr>
        <w:t xml:space="preserve"> </w:t>
      </w:r>
      <w:r w:rsidRPr="007E294A">
        <w:rPr>
          <w:sz w:val="28"/>
          <w:szCs w:val="28"/>
        </w:rPr>
        <w:t>показателей,</w:t>
      </w:r>
      <w:r w:rsidR="00DB5EB3">
        <w:rPr>
          <w:sz w:val="28"/>
          <w:szCs w:val="28"/>
        </w:rPr>
        <w:t xml:space="preserve"> </w:t>
      </w:r>
      <w:r w:rsidRPr="007E294A">
        <w:rPr>
          <w:sz w:val="28"/>
          <w:szCs w:val="28"/>
        </w:rPr>
        <w:t>отражающих</w:t>
      </w:r>
      <w:r w:rsidR="00DB5EB3">
        <w:rPr>
          <w:sz w:val="28"/>
          <w:szCs w:val="28"/>
        </w:rPr>
        <w:t xml:space="preserve"> </w:t>
      </w:r>
      <w:r w:rsidRPr="007E294A">
        <w:rPr>
          <w:sz w:val="28"/>
          <w:szCs w:val="28"/>
        </w:rPr>
        <w:t>как</w:t>
      </w:r>
      <w:r w:rsidR="00DB5EB3">
        <w:rPr>
          <w:sz w:val="28"/>
          <w:szCs w:val="28"/>
        </w:rPr>
        <w:t xml:space="preserve"> </w:t>
      </w:r>
      <w:r w:rsidRPr="007E294A">
        <w:rPr>
          <w:sz w:val="28"/>
          <w:szCs w:val="28"/>
        </w:rPr>
        <w:t>ресурсы,</w:t>
      </w:r>
      <w:r w:rsidR="00DB5EB3">
        <w:rPr>
          <w:sz w:val="28"/>
          <w:szCs w:val="28"/>
        </w:rPr>
        <w:t xml:space="preserve"> </w:t>
      </w:r>
      <w:r w:rsidRPr="007E294A">
        <w:rPr>
          <w:sz w:val="28"/>
          <w:szCs w:val="28"/>
        </w:rPr>
        <w:t>так</w:t>
      </w:r>
      <w:r w:rsidR="00DB5EB3">
        <w:rPr>
          <w:sz w:val="28"/>
          <w:szCs w:val="28"/>
        </w:rPr>
        <w:t xml:space="preserve"> </w:t>
      </w:r>
      <w:r w:rsidRPr="007E294A">
        <w:rPr>
          <w:sz w:val="28"/>
          <w:szCs w:val="28"/>
        </w:rPr>
        <w:t>и</w:t>
      </w:r>
      <w:r w:rsidR="00DB5EB3">
        <w:rPr>
          <w:sz w:val="28"/>
          <w:szCs w:val="28"/>
        </w:rPr>
        <w:t xml:space="preserve"> </w:t>
      </w:r>
      <w:r w:rsidRPr="007E294A">
        <w:rPr>
          <w:sz w:val="28"/>
          <w:szCs w:val="28"/>
        </w:rPr>
        <w:t>результаты</w:t>
      </w:r>
      <w:r w:rsidR="00DB5EB3">
        <w:rPr>
          <w:sz w:val="28"/>
          <w:szCs w:val="28"/>
        </w:rPr>
        <w:t xml:space="preserve"> </w:t>
      </w:r>
      <w:r w:rsidRPr="007E294A">
        <w:rPr>
          <w:sz w:val="28"/>
          <w:szCs w:val="28"/>
        </w:rPr>
        <w:t>и</w:t>
      </w:r>
      <w:r w:rsidR="00DB5EB3">
        <w:rPr>
          <w:sz w:val="28"/>
          <w:szCs w:val="28"/>
        </w:rPr>
        <w:t xml:space="preserve"> </w:t>
      </w:r>
      <w:r w:rsidRPr="007E294A">
        <w:rPr>
          <w:sz w:val="28"/>
          <w:szCs w:val="28"/>
        </w:rPr>
        <w:t>эффекты.</w:t>
      </w:r>
      <w:r w:rsidR="00DB5EB3">
        <w:rPr>
          <w:sz w:val="28"/>
          <w:szCs w:val="28"/>
        </w:rPr>
        <w:t xml:space="preserve"> </w:t>
      </w:r>
      <w:r w:rsidRPr="007E294A">
        <w:rPr>
          <w:sz w:val="28"/>
          <w:szCs w:val="28"/>
        </w:rPr>
        <w:t>Показатели</w:t>
      </w:r>
      <w:r w:rsidR="00DB5EB3">
        <w:rPr>
          <w:sz w:val="28"/>
          <w:szCs w:val="28"/>
        </w:rPr>
        <w:t xml:space="preserve"> </w:t>
      </w:r>
      <w:r w:rsidRPr="007E294A">
        <w:rPr>
          <w:sz w:val="28"/>
          <w:szCs w:val="28"/>
        </w:rPr>
        <w:t>Министерства</w:t>
      </w:r>
      <w:r w:rsidR="00DB5EB3">
        <w:rPr>
          <w:sz w:val="28"/>
          <w:szCs w:val="28"/>
        </w:rPr>
        <w:t xml:space="preserve"> </w:t>
      </w:r>
      <w:r w:rsidRPr="007E294A">
        <w:rPr>
          <w:sz w:val="28"/>
          <w:szCs w:val="28"/>
        </w:rPr>
        <w:t>финансов</w:t>
      </w:r>
      <w:r w:rsidR="00F02E98">
        <w:rPr>
          <w:sz w:val="28"/>
          <w:szCs w:val="28"/>
        </w:rPr>
        <w:t xml:space="preserve"> </w:t>
      </w:r>
      <w:r w:rsidR="008932CE">
        <w:rPr>
          <w:sz w:val="28"/>
          <w:szCs w:val="28"/>
        </w:rPr>
        <w:t>и</w:t>
      </w:r>
      <w:r w:rsidR="00F02E98">
        <w:rPr>
          <w:sz w:val="28"/>
          <w:szCs w:val="28"/>
        </w:rPr>
        <w:t xml:space="preserve"> </w:t>
      </w:r>
      <w:r w:rsidR="008932CE" w:rsidRPr="007E294A">
        <w:rPr>
          <w:sz w:val="28"/>
          <w:szCs w:val="28"/>
        </w:rPr>
        <w:t>Министерства</w:t>
      </w:r>
      <w:r w:rsidR="00F02E98">
        <w:rPr>
          <w:sz w:val="28"/>
          <w:szCs w:val="28"/>
        </w:rPr>
        <w:t xml:space="preserve"> </w:t>
      </w:r>
      <w:r w:rsidR="008932CE">
        <w:rPr>
          <w:sz w:val="28"/>
          <w:szCs w:val="28"/>
        </w:rPr>
        <w:t>национальной</w:t>
      </w:r>
      <w:r w:rsidR="00F02E98">
        <w:rPr>
          <w:sz w:val="28"/>
          <w:szCs w:val="28"/>
        </w:rPr>
        <w:t xml:space="preserve"> </w:t>
      </w:r>
      <w:r w:rsidR="008932CE">
        <w:rPr>
          <w:sz w:val="28"/>
          <w:szCs w:val="28"/>
        </w:rPr>
        <w:t>экономики</w:t>
      </w:r>
      <w:r w:rsidR="00F02E98">
        <w:rPr>
          <w:sz w:val="28"/>
          <w:szCs w:val="28"/>
        </w:rPr>
        <w:t xml:space="preserve"> </w:t>
      </w:r>
      <w:r w:rsidRPr="007E294A">
        <w:rPr>
          <w:sz w:val="28"/>
          <w:szCs w:val="28"/>
        </w:rPr>
        <w:t>охватывают</w:t>
      </w:r>
      <w:r w:rsidR="00DB5EB3">
        <w:rPr>
          <w:sz w:val="28"/>
          <w:szCs w:val="28"/>
        </w:rPr>
        <w:t xml:space="preserve"> </w:t>
      </w:r>
      <w:r w:rsidRPr="007E294A">
        <w:rPr>
          <w:sz w:val="28"/>
          <w:szCs w:val="28"/>
        </w:rPr>
        <w:t>различные</w:t>
      </w:r>
      <w:r w:rsidR="00DB5EB3">
        <w:rPr>
          <w:sz w:val="28"/>
          <w:szCs w:val="28"/>
        </w:rPr>
        <w:t xml:space="preserve"> </w:t>
      </w:r>
      <w:r w:rsidRPr="007E294A">
        <w:rPr>
          <w:sz w:val="28"/>
          <w:szCs w:val="28"/>
        </w:rPr>
        <w:t>аспекты,</w:t>
      </w:r>
      <w:r w:rsidR="00DB5EB3">
        <w:rPr>
          <w:sz w:val="28"/>
          <w:szCs w:val="28"/>
        </w:rPr>
        <w:t xml:space="preserve"> </w:t>
      </w:r>
      <w:r w:rsidRPr="007E294A">
        <w:rPr>
          <w:sz w:val="28"/>
          <w:szCs w:val="28"/>
        </w:rPr>
        <w:t>включая</w:t>
      </w:r>
      <w:r w:rsidR="00DB5EB3">
        <w:rPr>
          <w:sz w:val="28"/>
          <w:szCs w:val="28"/>
        </w:rPr>
        <w:t xml:space="preserve"> </w:t>
      </w:r>
      <w:r w:rsidRPr="007E294A">
        <w:rPr>
          <w:sz w:val="28"/>
          <w:szCs w:val="28"/>
        </w:rPr>
        <w:t>налоговую</w:t>
      </w:r>
      <w:r w:rsidR="00DB5EB3">
        <w:rPr>
          <w:sz w:val="28"/>
          <w:szCs w:val="28"/>
        </w:rPr>
        <w:t xml:space="preserve"> </w:t>
      </w:r>
      <w:r w:rsidRPr="007E294A">
        <w:rPr>
          <w:sz w:val="28"/>
          <w:szCs w:val="28"/>
        </w:rPr>
        <w:t>и</w:t>
      </w:r>
      <w:r w:rsidR="00DB5EB3">
        <w:rPr>
          <w:sz w:val="28"/>
          <w:szCs w:val="28"/>
        </w:rPr>
        <w:t xml:space="preserve"> </w:t>
      </w:r>
      <w:r w:rsidRPr="007E294A">
        <w:rPr>
          <w:sz w:val="28"/>
          <w:szCs w:val="28"/>
        </w:rPr>
        <w:t>таможенную</w:t>
      </w:r>
      <w:r w:rsidR="00DB5EB3">
        <w:rPr>
          <w:sz w:val="28"/>
          <w:szCs w:val="28"/>
        </w:rPr>
        <w:t xml:space="preserve"> </w:t>
      </w:r>
      <w:r w:rsidRPr="007E294A">
        <w:rPr>
          <w:sz w:val="28"/>
          <w:szCs w:val="28"/>
        </w:rPr>
        <w:t>доходность,</w:t>
      </w:r>
      <w:r w:rsidR="00DB5EB3">
        <w:rPr>
          <w:sz w:val="28"/>
          <w:szCs w:val="28"/>
        </w:rPr>
        <w:t xml:space="preserve"> </w:t>
      </w:r>
      <w:r w:rsidRPr="007E294A">
        <w:rPr>
          <w:sz w:val="28"/>
          <w:szCs w:val="28"/>
        </w:rPr>
        <w:t>открытость</w:t>
      </w:r>
      <w:r w:rsidR="00DB5EB3">
        <w:rPr>
          <w:sz w:val="28"/>
          <w:szCs w:val="28"/>
        </w:rPr>
        <w:t xml:space="preserve"> </w:t>
      </w:r>
      <w:r w:rsidRPr="007E294A">
        <w:rPr>
          <w:sz w:val="28"/>
          <w:szCs w:val="28"/>
        </w:rPr>
        <w:t>бюджета</w:t>
      </w:r>
      <w:r w:rsidR="00DB5EB3">
        <w:rPr>
          <w:sz w:val="28"/>
          <w:szCs w:val="28"/>
        </w:rPr>
        <w:t xml:space="preserve"> </w:t>
      </w:r>
      <w:r w:rsidRPr="007E294A">
        <w:rPr>
          <w:sz w:val="28"/>
          <w:szCs w:val="28"/>
        </w:rPr>
        <w:t>и</w:t>
      </w:r>
      <w:r w:rsidR="00DB5EB3">
        <w:rPr>
          <w:sz w:val="28"/>
          <w:szCs w:val="28"/>
        </w:rPr>
        <w:t xml:space="preserve"> </w:t>
      </w:r>
      <w:r w:rsidRPr="007E294A">
        <w:rPr>
          <w:sz w:val="28"/>
          <w:szCs w:val="28"/>
        </w:rPr>
        <w:t>контроль</w:t>
      </w:r>
      <w:r w:rsidR="00DB5EB3">
        <w:rPr>
          <w:sz w:val="28"/>
          <w:szCs w:val="28"/>
        </w:rPr>
        <w:t xml:space="preserve"> </w:t>
      </w:r>
      <w:r w:rsidRPr="007E294A">
        <w:rPr>
          <w:sz w:val="28"/>
          <w:szCs w:val="28"/>
        </w:rPr>
        <w:t>над</w:t>
      </w:r>
      <w:r w:rsidR="00DB5EB3">
        <w:rPr>
          <w:sz w:val="28"/>
          <w:szCs w:val="28"/>
        </w:rPr>
        <w:t xml:space="preserve"> </w:t>
      </w:r>
      <w:r>
        <w:rPr>
          <w:sz w:val="28"/>
          <w:szCs w:val="28"/>
        </w:rPr>
        <w:t>налоговой</w:t>
      </w:r>
      <w:r w:rsidR="00DB5EB3">
        <w:rPr>
          <w:sz w:val="28"/>
          <w:szCs w:val="28"/>
        </w:rPr>
        <w:t xml:space="preserve"> </w:t>
      </w:r>
      <w:r w:rsidRPr="007E294A">
        <w:rPr>
          <w:sz w:val="28"/>
          <w:szCs w:val="28"/>
        </w:rPr>
        <w:t>задолженностью.</w:t>
      </w:r>
      <w:r w:rsidR="00DB5EB3">
        <w:rPr>
          <w:sz w:val="28"/>
          <w:szCs w:val="28"/>
        </w:rPr>
        <w:t xml:space="preserve"> </w:t>
      </w:r>
      <w:r w:rsidRPr="007E294A">
        <w:rPr>
          <w:sz w:val="28"/>
          <w:szCs w:val="28"/>
          <w:lang w:val="kk-KZ"/>
        </w:rPr>
        <w:t>Данный</w:t>
      </w:r>
      <w:r w:rsidR="00DB5EB3">
        <w:rPr>
          <w:sz w:val="28"/>
          <w:szCs w:val="28"/>
        </w:rPr>
        <w:t xml:space="preserve"> </w:t>
      </w:r>
      <w:r w:rsidRPr="007E294A">
        <w:rPr>
          <w:sz w:val="28"/>
          <w:szCs w:val="28"/>
        </w:rPr>
        <w:t>уровень</w:t>
      </w:r>
      <w:r w:rsidR="00DB5EB3">
        <w:rPr>
          <w:sz w:val="28"/>
          <w:szCs w:val="28"/>
        </w:rPr>
        <w:t xml:space="preserve"> </w:t>
      </w:r>
      <w:r w:rsidRPr="007E294A">
        <w:rPr>
          <w:sz w:val="28"/>
          <w:szCs w:val="28"/>
        </w:rPr>
        <w:t>подтвержден,</w:t>
      </w:r>
      <w:r w:rsidR="00DB5EB3">
        <w:rPr>
          <w:sz w:val="28"/>
          <w:szCs w:val="28"/>
        </w:rPr>
        <w:t xml:space="preserve"> </w:t>
      </w:r>
      <w:r w:rsidRPr="007E294A">
        <w:rPr>
          <w:sz w:val="28"/>
          <w:szCs w:val="28"/>
        </w:rPr>
        <w:t>поскольку</w:t>
      </w:r>
      <w:r w:rsidR="00DB5EB3">
        <w:rPr>
          <w:sz w:val="28"/>
          <w:szCs w:val="28"/>
        </w:rPr>
        <w:t xml:space="preserve"> </w:t>
      </w:r>
      <w:r w:rsidRPr="007E294A">
        <w:rPr>
          <w:sz w:val="28"/>
          <w:szCs w:val="28"/>
        </w:rPr>
        <w:t>набор</w:t>
      </w:r>
      <w:r w:rsidR="00DB5EB3">
        <w:rPr>
          <w:sz w:val="28"/>
          <w:szCs w:val="28"/>
        </w:rPr>
        <w:t xml:space="preserve"> </w:t>
      </w:r>
      <w:r w:rsidRPr="007E294A">
        <w:rPr>
          <w:sz w:val="28"/>
          <w:szCs w:val="28"/>
        </w:rPr>
        <w:t>показателей</w:t>
      </w:r>
      <w:r w:rsidR="00DB5EB3">
        <w:rPr>
          <w:sz w:val="28"/>
          <w:szCs w:val="28"/>
        </w:rPr>
        <w:t xml:space="preserve"> </w:t>
      </w:r>
      <w:r w:rsidRPr="007E294A">
        <w:rPr>
          <w:sz w:val="28"/>
          <w:szCs w:val="28"/>
        </w:rPr>
        <w:t>соответствует</w:t>
      </w:r>
      <w:r w:rsidR="00DB5EB3">
        <w:rPr>
          <w:sz w:val="28"/>
          <w:szCs w:val="28"/>
        </w:rPr>
        <w:t xml:space="preserve"> </w:t>
      </w:r>
      <w:r w:rsidRPr="007E294A">
        <w:rPr>
          <w:sz w:val="28"/>
          <w:szCs w:val="28"/>
        </w:rPr>
        <w:t>многомерной</w:t>
      </w:r>
      <w:r w:rsidR="00DB5EB3">
        <w:rPr>
          <w:sz w:val="28"/>
          <w:szCs w:val="28"/>
        </w:rPr>
        <w:t xml:space="preserve"> </w:t>
      </w:r>
      <w:r w:rsidRPr="007E294A">
        <w:rPr>
          <w:sz w:val="28"/>
          <w:szCs w:val="28"/>
        </w:rPr>
        <w:t>оценке</w:t>
      </w:r>
      <w:r w:rsidR="00237803">
        <w:rPr>
          <w:sz w:val="28"/>
          <w:szCs w:val="28"/>
          <w:lang w:val="kk-KZ"/>
        </w:rPr>
        <w:t>.</w:t>
      </w:r>
      <w:r w:rsidR="00DB5EB3">
        <w:rPr>
          <w:sz w:val="28"/>
          <w:szCs w:val="28"/>
        </w:rPr>
        <w:t xml:space="preserve"> </w:t>
      </w:r>
    </w:p>
    <w:p w14:paraId="75E3958E" w14:textId="1C58ADF2" w:rsidR="00502B54" w:rsidRDefault="00502B54" w:rsidP="00502B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color w:val="000000"/>
          <w:sz w:val="28"/>
          <w:szCs w:val="28"/>
          <w:lang w:val="kk-KZ"/>
        </w:rPr>
      </w:pPr>
      <w:r w:rsidRPr="007E294A">
        <w:rPr>
          <w:sz w:val="28"/>
          <w:szCs w:val="28"/>
        </w:rPr>
        <w:t>Уровень</w:t>
      </w:r>
      <w:r w:rsidR="00DB5EB3">
        <w:rPr>
          <w:sz w:val="28"/>
          <w:szCs w:val="28"/>
        </w:rPr>
        <w:t xml:space="preserve"> </w:t>
      </w:r>
      <w:r w:rsidRPr="007E294A">
        <w:rPr>
          <w:sz w:val="28"/>
          <w:szCs w:val="28"/>
        </w:rPr>
        <w:t>3</w:t>
      </w:r>
      <w:r w:rsidR="00DB5EB3">
        <w:rPr>
          <w:sz w:val="28"/>
          <w:szCs w:val="28"/>
        </w:rPr>
        <w:t xml:space="preserve"> </w:t>
      </w:r>
      <w:r>
        <w:rPr>
          <w:sz w:val="28"/>
          <w:szCs w:val="28"/>
        </w:rPr>
        <w:t>-</w:t>
      </w:r>
      <w:r w:rsidR="00DB5EB3">
        <w:rPr>
          <w:sz w:val="28"/>
          <w:szCs w:val="28"/>
        </w:rPr>
        <w:t xml:space="preserve"> </w:t>
      </w:r>
      <w:r w:rsidRPr="007E294A">
        <w:rPr>
          <w:rFonts w:eastAsia="SimSun"/>
          <w:color w:val="000000"/>
          <w:sz w:val="28"/>
          <w:szCs w:val="28"/>
        </w:rPr>
        <w:t>Неравенство</w:t>
      </w:r>
      <w:r w:rsidR="00DB5EB3">
        <w:rPr>
          <w:rFonts w:eastAsia="SimSun"/>
          <w:color w:val="000000"/>
          <w:sz w:val="28"/>
          <w:szCs w:val="28"/>
        </w:rPr>
        <w:t xml:space="preserve"> </w:t>
      </w:r>
      <w:r w:rsidRPr="007E294A">
        <w:rPr>
          <w:rFonts w:eastAsia="SimSun"/>
          <w:color w:val="000000"/>
          <w:sz w:val="28"/>
          <w:szCs w:val="28"/>
        </w:rPr>
        <w:t>и</w:t>
      </w:r>
      <w:r w:rsidR="00DB5EB3">
        <w:rPr>
          <w:rFonts w:eastAsia="SimSun"/>
          <w:color w:val="000000"/>
          <w:sz w:val="28"/>
          <w:szCs w:val="28"/>
        </w:rPr>
        <w:t xml:space="preserve"> </w:t>
      </w:r>
      <w:r w:rsidRPr="007E294A">
        <w:rPr>
          <w:rFonts w:eastAsia="SimSun"/>
          <w:color w:val="000000"/>
          <w:sz w:val="28"/>
          <w:szCs w:val="28"/>
        </w:rPr>
        <w:t>опросные</w:t>
      </w:r>
      <w:r w:rsidR="00DB5EB3">
        <w:rPr>
          <w:rFonts w:eastAsia="SimSun"/>
          <w:color w:val="000000"/>
          <w:sz w:val="28"/>
          <w:szCs w:val="28"/>
        </w:rPr>
        <w:t xml:space="preserve"> </w:t>
      </w:r>
      <w:r w:rsidRPr="007E294A">
        <w:rPr>
          <w:rFonts w:eastAsia="SimSun"/>
          <w:color w:val="000000"/>
          <w:sz w:val="28"/>
          <w:szCs w:val="28"/>
        </w:rPr>
        <w:t>оценки</w:t>
      </w:r>
      <w:r w:rsidR="00DB5EB3">
        <w:rPr>
          <w:rFonts w:eastAsia="SimSun"/>
          <w:color w:val="000000"/>
          <w:sz w:val="28"/>
          <w:szCs w:val="28"/>
        </w:rPr>
        <w:t xml:space="preserve"> </w:t>
      </w:r>
      <w:r w:rsidRPr="007E294A">
        <w:rPr>
          <w:sz w:val="28"/>
          <w:szCs w:val="28"/>
        </w:rPr>
        <w:t>—</w:t>
      </w:r>
      <w:r w:rsidR="00DB5EB3">
        <w:rPr>
          <w:sz w:val="28"/>
          <w:szCs w:val="28"/>
        </w:rPr>
        <w:t xml:space="preserve"> </w:t>
      </w:r>
      <w:r w:rsidRPr="007E294A">
        <w:rPr>
          <w:sz w:val="28"/>
          <w:szCs w:val="28"/>
        </w:rPr>
        <w:t>предусматривает</w:t>
      </w:r>
      <w:r w:rsidR="00DB5EB3">
        <w:rPr>
          <w:sz w:val="28"/>
          <w:szCs w:val="28"/>
        </w:rPr>
        <w:t xml:space="preserve"> </w:t>
      </w:r>
      <w:r w:rsidRPr="007E294A">
        <w:rPr>
          <w:sz w:val="28"/>
          <w:szCs w:val="28"/>
        </w:rPr>
        <w:t>учет</w:t>
      </w:r>
      <w:r w:rsidR="00DB5EB3">
        <w:rPr>
          <w:sz w:val="28"/>
          <w:szCs w:val="28"/>
        </w:rPr>
        <w:t xml:space="preserve"> </w:t>
      </w:r>
      <w:r w:rsidRPr="007E294A">
        <w:rPr>
          <w:sz w:val="28"/>
          <w:szCs w:val="28"/>
        </w:rPr>
        <w:t>социального</w:t>
      </w:r>
      <w:r w:rsidR="00DB5EB3">
        <w:rPr>
          <w:sz w:val="28"/>
          <w:szCs w:val="28"/>
        </w:rPr>
        <w:t xml:space="preserve"> </w:t>
      </w:r>
      <w:r w:rsidRPr="007E294A">
        <w:rPr>
          <w:sz w:val="28"/>
          <w:szCs w:val="28"/>
        </w:rPr>
        <w:t>неравенства</w:t>
      </w:r>
      <w:r w:rsidR="00DB5EB3">
        <w:rPr>
          <w:sz w:val="28"/>
          <w:szCs w:val="28"/>
        </w:rPr>
        <w:t xml:space="preserve"> </w:t>
      </w:r>
      <w:r w:rsidRPr="007E294A">
        <w:rPr>
          <w:sz w:val="28"/>
          <w:szCs w:val="28"/>
        </w:rPr>
        <w:t>и</w:t>
      </w:r>
      <w:r w:rsidR="00DB5EB3">
        <w:rPr>
          <w:sz w:val="28"/>
          <w:szCs w:val="28"/>
        </w:rPr>
        <w:t xml:space="preserve"> </w:t>
      </w:r>
      <w:r w:rsidRPr="007E294A">
        <w:rPr>
          <w:sz w:val="28"/>
          <w:szCs w:val="28"/>
        </w:rPr>
        <w:t>общественного</w:t>
      </w:r>
      <w:r w:rsidR="00DB5EB3">
        <w:rPr>
          <w:sz w:val="28"/>
          <w:szCs w:val="28"/>
        </w:rPr>
        <w:t xml:space="preserve"> </w:t>
      </w:r>
      <w:r w:rsidRPr="007E294A">
        <w:rPr>
          <w:sz w:val="28"/>
          <w:szCs w:val="28"/>
        </w:rPr>
        <w:t>мнения</w:t>
      </w:r>
      <w:r w:rsidR="00DB5EB3">
        <w:rPr>
          <w:sz w:val="28"/>
          <w:szCs w:val="28"/>
        </w:rPr>
        <w:t xml:space="preserve"> </w:t>
      </w:r>
      <w:r w:rsidRPr="007E294A">
        <w:rPr>
          <w:sz w:val="28"/>
          <w:szCs w:val="28"/>
        </w:rPr>
        <w:t>для</w:t>
      </w:r>
      <w:r w:rsidR="00DB5EB3">
        <w:rPr>
          <w:sz w:val="28"/>
          <w:szCs w:val="28"/>
        </w:rPr>
        <w:t xml:space="preserve"> </w:t>
      </w:r>
      <w:r w:rsidRPr="007E294A">
        <w:rPr>
          <w:sz w:val="28"/>
          <w:szCs w:val="28"/>
        </w:rPr>
        <w:t>оценки</w:t>
      </w:r>
      <w:r w:rsidR="00DB5EB3">
        <w:rPr>
          <w:sz w:val="28"/>
          <w:szCs w:val="28"/>
        </w:rPr>
        <w:t xml:space="preserve"> </w:t>
      </w:r>
      <w:r w:rsidRPr="007E294A">
        <w:rPr>
          <w:sz w:val="28"/>
          <w:szCs w:val="28"/>
        </w:rPr>
        <w:t>конечных</w:t>
      </w:r>
      <w:r w:rsidR="00DB5EB3">
        <w:rPr>
          <w:sz w:val="28"/>
          <w:szCs w:val="28"/>
        </w:rPr>
        <w:t xml:space="preserve"> </w:t>
      </w:r>
      <w:r w:rsidRPr="007E294A">
        <w:rPr>
          <w:sz w:val="28"/>
          <w:szCs w:val="28"/>
        </w:rPr>
        <w:t>эффектов.</w:t>
      </w:r>
      <w:r w:rsidR="00DB5EB3">
        <w:rPr>
          <w:sz w:val="28"/>
          <w:szCs w:val="28"/>
        </w:rPr>
        <w:t xml:space="preserve"> </w:t>
      </w:r>
      <w:r w:rsidRPr="007E294A">
        <w:rPr>
          <w:sz w:val="28"/>
          <w:szCs w:val="28"/>
        </w:rPr>
        <w:t>Набор</w:t>
      </w:r>
      <w:r w:rsidR="00DB5EB3">
        <w:rPr>
          <w:sz w:val="28"/>
          <w:szCs w:val="28"/>
        </w:rPr>
        <w:t xml:space="preserve"> </w:t>
      </w:r>
      <w:r w:rsidRPr="007E294A">
        <w:rPr>
          <w:sz w:val="28"/>
          <w:szCs w:val="28"/>
        </w:rPr>
        <w:t>показателей</w:t>
      </w:r>
      <w:r w:rsidR="00DB5EB3">
        <w:rPr>
          <w:sz w:val="28"/>
          <w:szCs w:val="28"/>
        </w:rPr>
        <w:t xml:space="preserve"> </w:t>
      </w:r>
      <w:r w:rsidRPr="007E294A">
        <w:rPr>
          <w:sz w:val="28"/>
          <w:szCs w:val="28"/>
        </w:rPr>
        <w:t>Министерства</w:t>
      </w:r>
      <w:r w:rsidR="00DB5EB3">
        <w:rPr>
          <w:sz w:val="28"/>
          <w:szCs w:val="28"/>
        </w:rPr>
        <w:t xml:space="preserve"> </w:t>
      </w:r>
      <w:r w:rsidRPr="007E294A">
        <w:rPr>
          <w:sz w:val="28"/>
          <w:szCs w:val="28"/>
        </w:rPr>
        <w:t>финансов</w:t>
      </w:r>
      <w:r w:rsidR="00F02E98">
        <w:rPr>
          <w:sz w:val="28"/>
          <w:szCs w:val="28"/>
        </w:rPr>
        <w:t xml:space="preserve"> </w:t>
      </w:r>
      <w:r w:rsidR="008932CE">
        <w:rPr>
          <w:sz w:val="28"/>
          <w:szCs w:val="28"/>
        </w:rPr>
        <w:t>и</w:t>
      </w:r>
      <w:r w:rsidR="00F02E98">
        <w:rPr>
          <w:sz w:val="28"/>
          <w:szCs w:val="28"/>
        </w:rPr>
        <w:t xml:space="preserve"> </w:t>
      </w:r>
      <w:r w:rsidR="008932CE" w:rsidRPr="007E294A">
        <w:rPr>
          <w:sz w:val="28"/>
          <w:szCs w:val="28"/>
        </w:rPr>
        <w:t>Министерства</w:t>
      </w:r>
      <w:r w:rsidR="00F02E98">
        <w:rPr>
          <w:sz w:val="28"/>
          <w:szCs w:val="28"/>
        </w:rPr>
        <w:t xml:space="preserve"> </w:t>
      </w:r>
      <w:r w:rsidR="008932CE">
        <w:rPr>
          <w:sz w:val="28"/>
          <w:szCs w:val="28"/>
        </w:rPr>
        <w:t>национальной</w:t>
      </w:r>
      <w:r w:rsidR="00F02E98">
        <w:rPr>
          <w:sz w:val="28"/>
          <w:szCs w:val="28"/>
        </w:rPr>
        <w:t xml:space="preserve"> </w:t>
      </w:r>
      <w:r w:rsidR="008932CE">
        <w:rPr>
          <w:sz w:val="28"/>
          <w:szCs w:val="28"/>
        </w:rPr>
        <w:t>экономики</w:t>
      </w:r>
      <w:r w:rsidR="00F02E98">
        <w:rPr>
          <w:sz w:val="28"/>
          <w:szCs w:val="28"/>
        </w:rPr>
        <w:t xml:space="preserve"> </w:t>
      </w:r>
      <w:r w:rsidRPr="007E294A">
        <w:rPr>
          <w:sz w:val="28"/>
          <w:szCs w:val="28"/>
        </w:rPr>
        <w:t>не</w:t>
      </w:r>
      <w:r w:rsidR="00DB5EB3">
        <w:rPr>
          <w:sz w:val="28"/>
          <w:szCs w:val="28"/>
        </w:rPr>
        <w:t xml:space="preserve"> </w:t>
      </w:r>
      <w:r w:rsidRPr="007E294A">
        <w:rPr>
          <w:sz w:val="28"/>
          <w:szCs w:val="28"/>
        </w:rPr>
        <w:t>полностью</w:t>
      </w:r>
      <w:r w:rsidR="00DB5EB3">
        <w:rPr>
          <w:sz w:val="28"/>
          <w:szCs w:val="28"/>
        </w:rPr>
        <w:t xml:space="preserve"> </w:t>
      </w:r>
      <w:r w:rsidRPr="007E294A">
        <w:rPr>
          <w:sz w:val="28"/>
          <w:szCs w:val="28"/>
        </w:rPr>
        <w:t>соответствует</w:t>
      </w:r>
      <w:r w:rsidR="00DB5EB3">
        <w:rPr>
          <w:sz w:val="28"/>
          <w:szCs w:val="28"/>
        </w:rPr>
        <w:t xml:space="preserve"> </w:t>
      </w:r>
      <w:r w:rsidRPr="007E294A">
        <w:rPr>
          <w:sz w:val="28"/>
          <w:szCs w:val="28"/>
        </w:rPr>
        <w:t>этому</w:t>
      </w:r>
      <w:r w:rsidR="00DB5EB3">
        <w:rPr>
          <w:sz w:val="28"/>
          <w:szCs w:val="28"/>
        </w:rPr>
        <w:t xml:space="preserve"> </w:t>
      </w:r>
      <w:r w:rsidRPr="007E294A">
        <w:rPr>
          <w:sz w:val="28"/>
          <w:szCs w:val="28"/>
        </w:rPr>
        <w:t>уровню</w:t>
      </w:r>
      <w:r w:rsidR="00DB5EB3">
        <w:rPr>
          <w:sz w:val="28"/>
          <w:szCs w:val="28"/>
        </w:rPr>
        <w:t xml:space="preserve"> </w:t>
      </w:r>
      <w:r w:rsidRPr="007E294A">
        <w:rPr>
          <w:sz w:val="28"/>
          <w:szCs w:val="28"/>
        </w:rPr>
        <w:t>зрелости,</w:t>
      </w:r>
      <w:r w:rsidR="00DB5EB3">
        <w:rPr>
          <w:sz w:val="28"/>
          <w:szCs w:val="28"/>
        </w:rPr>
        <w:t xml:space="preserve"> </w:t>
      </w:r>
      <w:r w:rsidRPr="007E294A">
        <w:rPr>
          <w:sz w:val="28"/>
          <w:szCs w:val="28"/>
        </w:rPr>
        <w:t>так</w:t>
      </w:r>
      <w:r w:rsidR="00DB5EB3">
        <w:rPr>
          <w:sz w:val="28"/>
          <w:szCs w:val="28"/>
        </w:rPr>
        <w:t xml:space="preserve"> </w:t>
      </w:r>
      <w:r w:rsidRPr="007E294A">
        <w:rPr>
          <w:sz w:val="28"/>
          <w:szCs w:val="28"/>
        </w:rPr>
        <w:t>как</w:t>
      </w:r>
      <w:r w:rsidR="00DB5EB3">
        <w:rPr>
          <w:sz w:val="28"/>
          <w:szCs w:val="28"/>
        </w:rPr>
        <w:t xml:space="preserve"> </w:t>
      </w:r>
      <w:r w:rsidRPr="007E294A">
        <w:rPr>
          <w:sz w:val="28"/>
          <w:szCs w:val="28"/>
        </w:rPr>
        <w:t>отсутствуют</w:t>
      </w:r>
      <w:r w:rsidR="00DB5EB3">
        <w:rPr>
          <w:sz w:val="28"/>
          <w:szCs w:val="28"/>
        </w:rPr>
        <w:t xml:space="preserve"> </w:t>
      </w:r>
      <w:r w:rsidRPr="007E294A">
        <w:rPr>
          <w:sz w:val="28"/>
          <w:szCs w:val="28"/>
        </w:rPr>
        <w:t>индикаторы,</w:t>
      </w:r>
      <w:r w:rsidR="00DB5EB3">
        <w:rPr>
          <w:sz w:val="28"/>
          <w:szCs w:val="28"/>
        </w:rPr>
        <w:t xml:space="preserve"> </w:t>
      </w:r>
      <w:r>
        <w:rPr>
          <w:sz w:val="28"/>
          <w:szCs w:val="28"/>
        </w:rPr>
        <w:t>охватывающие</w:t>
      </w:r>
      <w:r w:rsidR="00DB5EB3">
        <w:rPr>
          <w:sz w:val="28"/>
          <w:szCs w:val="28"/>
        </w:rPr>
        <w:t xml:space="preserve"> </w:t>
      </w:r>
      <w:r w:rsidRPr="007E294A">
        <w:rPr>
          <w:sz w:val="28"/>
          <w:szCs w:val="28"/>
        </w:rPr>
        <w:t>социальные</w:t>
      </w:r>
      <w:r w:rsidR="00DB5EB3">
        <w:rPr>
          <w:sz w:val="28"/>
          <w:szCs w:val="28"/>
        </w:rPr>
        <w:t xml:space="preserve"> </w:t>
      </w:r>
      <w:r w:rsidRPr="007E294A">
        <w:rPr>
          <w:sz w:val="28"/>
          <w:szCs w:val="28"/>
        </w:rPr>
        <w:t>различия</w:t>
      </w:r>
      <w:r w:rsidR="00DB5EB3">
        <w:rPr>
          <w:sz w:val="28"/>
          <w:szCs w:val="28"/>
        </w:rPr>
        <w:t xml:space="preserve"> </w:t>
      </w:r>
      <w:r w:rsidRPr="007E294A">
        <w:rPr>
          <w:sz w:val="28"/>
          <w:szCs w:val="28"/>
        </w:rPr>
        <w:t>или</w:t>
      </w:r>
      <w:r w:rsidR="00DB5EB3">
        <w:rPr>
          <w:sz w:val="28"/>
          <w:szCs w:val="28"/>
        </w:rPr>
        <w:t xml:space="preserve"> </w:t>
      </w:r>
      <w:r w:rsidRPr="007E294A">
        <w:rPr>
          <w:sz w:val="28"/>
          <w:szCs w:val="28"/>
        </w:rPr>
        <w:t>общественные</w:t>
      </w:r>
      <w:r w:rsidR="00DB5EB3">
        <w:rPr>
          <w:sz w:val="28"/>
          <w:szCs w:val="28"/>
        </w:rPr>
        <w:t xml:space="preserve"> </w:t>
      </w:r>
      <w:r w:rsidRPr="007E294A">
        <w:rPr>
          <w:sz w:val="28"/>
          <w:szCs w:val="28"/>
        </w:rPr>
        <w:t>оценки.</w:t>
      </w:r>
      <w:r w:rsidR="00DB5EB3">
        <w:rPr>
          <w:sz w:val="28"/>
          <w:szCs w:val="28"/>
        </w:rPr>
        <w:t xml:space="preserve"> </w:t>
      </w:r>
      <w:r w:rsidRPr="007E294A">
        <w:rPr>
          <w:color w:val="000000"/>
          <w:sz w:val="28"/>
          <w:szCs w:val="28"/>
        </w:rPr>
        <w:t>Для</w:t>
      </w:r>
      <w:r w:rsidR="00DB5EB3">
        <w:rPr>
          <w:color w:val="000000"/>
          <w:sz w:val="28"/>
          <w:szCs w:val="28"/>
        </w:rPr>
        <w:t xml:space="preserve"> </w:t>
      </w:r>
      <w:r w:rsidRPr="007E294A">
        <w:rPr>
          <w:color w:val="000000"/>
          <w:sz w:val="28"/>
          <w:szCs w:val="28"/>
        </w:rPr>
        <w:t>перехода</w:t>
      </w:r>
      <w:r w:rsidR="00DB5EB3">
        <w:rPr>
          <w:color w:val="000000"/>
          <w:sz w:val="28"/>
          <w:szCs w:val="28"/>
        </w:rPr>
        <w:t xml:space="preserve"> </w:t>
      </w:r>
      <w:r w:rsidRPr="007E294A">
        <w:rPr>
          <w:color w:val="000000"/>
          <w:sz w:val="28"/>
          <w:szCs w:val="28"/>
        </w:rPr>
        <w:t>Казахстана</w:t>
      </w:r>
      <w:r w:rsidR="00DB5EB3">
        <w:rPr>
          <w:color w:val="000000"/>
          <w:sz w:val="28"/>
          <w:szCs w:val="28"/>
        </w:rPr>
        <w:t xml:space="preserve"> </w:t>
      </w:r>
      <w:r w:rsidRPr="007E294A">
        <w:rPr>
          <w:color w:val="000000"/>
          <w:sz w:val="28"/>
          <w:szCs w:val="28"/>
        </w:rPr>
        <w:t>от</w:t>
      </w:r>
      <w:r w:rsidR="00DB5EB3">
        <w:rPr>
          <w:color w:val="000000"/>
          <w:sz w:val="28"/>
          <w:szCs w:val="28"/>
        </w:rPr>
        <w:t xml:space="preserve"> </w:t>
      </w:r>
      <w:r w:rsidRPr="007E294A">
        <w:rPr>
          <w:color w:val="000000"/>
          <w:sz w:val="28"/>
          <w:szCs w:val="28"/>
        </w:rPr>
        <w:t>уровня</w:t>
      </w:r>
      <w:r w:rsidR="00DB5EB3">
        <w:rPr>
          <w:color w:val="000000"/>
          <w:sz w:val="28"/>
          <w:szCs w:val="28"/>
        </w:rPr>
        <w:t xml:space="preserve"> </w:t>
      </w:r>
      <w:r w:rsidRPr="007E294A">
        <w:rPr>
          <w:color w:val="000000"/>
          <w:sz w:val="28"/>
          <w:szCs w:val="28"/>
        </w:rPr>
        <w:t>зрелости</w:t>
      </w:r>
      <w:r w:rsidR="00DB5EB3">
        <w:rPr>
          <w:color w:val="000000"/>
          <w:sz w:val="28"/>
          <w:szCs w:val="28"/>
        </w:rPr>
        <w:t xml:space="preserve"> </w:t>
      </w:r>
      <w:r w:rsidRPr="007E294A">
        <w:rPr>
          <w:color w:val="000000"/>
          <w:sz w:val="28"/>
          <w:szCs w:val="28"/>
        </w:rPr>
        <w:t>2</w:t>
      </w:r>
      <w:r w:rsidR="00DB5EB3">
        <w:rPr>
          <w:color w:val="000000"/>
          <w:sz w:val="28"/>
          <w:szCs w:val="28"/>
        </w:rPr>
        <w:t xml:space="preserve"> </w:t>
      </w:r>
      <w:r w:rsidRPr="007E294A">
        <w:rPr>
          <w:color w:val="000000"/>
          <w:sz w:val="28"/>
          <w:szCs w:val="28"/>
        </w:rPr>
        <w:t>к</w:t>
      </w:r>
      <w:r w:rsidR="00DB5EB3">
        <w:rPr>
          <w:color w:val="000000"/>
          <w:sz w:val="28"/>
          <w:szCs w:val="28"/>
        </w:rPr>
        <w:t xml:space="preserve"> </w:t>
      </w:r>
      <w:r w:rsidRPr="007E294A">
        <w:rPr>
          <w:color w:val="000000"/>
          <w:sz w:val="28"/>
          <w:szCs w:val="28"/>
        </w:rPr>
        <w:t>уровню</w:t>
      </w:r>
      <w:r w:rsidR="00DB5EB3">
        <w:rPr>
          <w:color w:val="000000"/>
          <w:sz w:val="28"/>
          <w:szCs w:val="28"/>
        </w:rPr>
        <w:t xml:space="preserve"> </w:t>
      </w:r>
      <w:r w:rsidRPr="007E294A">
        <w:rPr>
          <w:color w:val="000000"/>
          <w:sz w:val="28"/>
          <w:szCs w:val="28"/>
        </w:rPr>
        <w:t>3</w:t>
      </w:r>
      <w:r w:rsidR="00DB5EB3">
        <w:rPr>
          <w:color w:val="000000"/>
          <w:sz w:val="28"/>
          <w:szCs w:val="28"/>
        </w:rPr>
        <w:t xml:space="preserve"> </w:t>
      </w:r>
      <w:r w:rsidRPr="007E294A">
        <w:rPr>
          <w:color w:val="000000"/>
          <w:sz w:val="28"/>
          <w:szCs w:val="28"/>
        </w:rPr>
        <w:t>в</w:t>
      </w:r>
      <w:r w:rsidR="00DB5EB3">
        <w:rPr>
          <w:color w:val="000000"/>
          <w:sz w:val="28"/>
          <w:szCs w:val="28"/>
        </w:rPr>
        <w:t xml:space="preserve"> </w:t>
      </w:r>
      <w:r w:rsidRPr="007E294A">
        <w:rPr>
          <w:color w:val="000000"/>
          <w:sz w:val="28"/>
          <w:szCs w:val="28"/>
        </w:rPr>
        <w:t>области</w:t>
      </w:r>
      <w:r w:rsidR="00DB5EB3">
        <w:rPr>
          <w:color w:val="000000"/>
          <w:sz w:val="28"/>
          <w:szCs w:val="28"/>
        </w:rPr>
        <w:t xml:space="preserve"> </w:t>
      </w:r>
      <w:r w:rsidRPr="007E294A">
        <w:rPr>
          <w:color w:val="000000"/>
          <w:sz w:val="28"/>
          <w:szCs w:val="28"/>
        </w:rPr>
        <w:t>оценки</w:t>
      </w:r>
      <w:r w:rsidR="00DB5EB3">
        <w:rPr>
          <w:color w:val="000000"/>
          <w:sz w:val="28"/>
          <w:szCs w:val="28"/>
        </w:rPr>
        <w:t xml:space="preserve"> </w:t>
      </w:r>
      <w:r w:rsidRPr="007E294A">
        <w:rPr>
          <w:color w:val="000000"/>
          <w:sz w:val="28"/>
          <w:szCs w:val="28"/>
        </w:rPr>
        <w:t>эффективности</w:t>
      </w:r>
      <w:r w:rsidR="00DB5EB3">
        <w:rPr>
          <w:color w:val="000000"/>
          <w:sz w:val="28"/>
          <w:szCs w:val="28"/>
        </w:rPr>
        <w:t xml:space="preserve"> </w:t>
      </w:r>
      <w:r w:rsidRPr="007E294A">
        <w:rPr>
          <w:color w:val="000000"/>
          <w:sz w:val="28"/>
          <w:szCs w:val="28"/>
        </w:rPr>
        <w:t>налогового</w:t>
      </w:r>
      <w:r w:rsidR="00DB5EB3">
        <w:rPr>
          <w:color w:val="000000"/>
          <w:sz w:val="28"/>
          <w:szCs w:val="28"/>
        </w:rPr>
        <w:t xml:space="preserve"> </w:t>
      </w:r>
      <w:r w:rsidRPr="007E294A">
        <w:rPr>
          <w:color w:val="000000"/>
          <w:sz w:val="28"/>
          <w:szCs w:val="28"/>
        </w:rPr>
        <w:t>администрирования</w:t>
      </w:r>
      <w:r w:rsidR="00DB5EB3">
        <w:rPr>
          <w:color w:val="000000"/>
          <w:sz w:val="28"/>
          <w:szCs w:val="28"/>
        </w:rPr>
        <w:t xml:space="preserve"> </w:t>
      </w:r>
      <w:r w:rsidRPr="007E294A">
        <w:rPr>
          <w:color w:val="000000"/>
          <w:sz w:val="28"/>
          <w:szCs w:val="28"/>
        </w:rPr>
        <w:t>необходимо</w:t>
      </w:r>
      <w:r w:rsidR="00DB5EB3">
        <w:rPr>
          <w:color w:val="000000"/>
          <w:sz w:val="28"/>
          <w:szCs w:val="28"/>
        </w:rPr>
        <w:t xml:space="preserve"> </w:t>
      </w:r>
      <w:r w:rsidRPr="007E294A">
        <w:rPr>
          <w:color w:val="000000"/>
          <w:sz w:val="28"/>
          <w:szCs w:val="28"/>
        </w:rPr>
        <w:t>дополнить</w:t>
      </w:r>
      <w:r w:rsidR="00DB5EB3">
        <w:rPr>
          <w:color w:val="000000"/>
          <w:sz w:val="28"/>
          <w:szCs w:val="28"/>
        </w:rPr>
        <w:t xml:space="preserve"> </w:t>
      </w:r>
      <w:r w:rsidRPr="007E294A">
        <w:rPr>
          <w:color w:val="000000"/>
          <w:sz w:val="28"/>
          <w:szCs w:val="28"/>
        </w:rPr>
        <w:t>существующие</w:t>
      </w:r>
      <w:r w:rsidR="00DB5EB3">
        <w:rPr>
          <w:color w:val="000000"/>
          <w:sz w:val="28"/>
          <w:szCs w:val="28"/>
        </w:rPr>
        <w:t xml:space="preserve"> </w:t>
      </w:r>
      <w:r w:rsidRPr="007E294A">
        <w:rPr>
          <w:color w:val="000000"/>
          <w:sz w:val="28"/>
          <w:szCs w:val="28"/>
        </w:rPr>
        <w:t>показатели,</w:t>
      </w:r>
      <w:r w:rsidR="00DB5EB3">
        <w:rPr>
          <w:color w:val="000000"/>
          <w:sz w:val="28"/>
          <w:szCs w:val="28"/>
        </w:rPr>
        <w:t xml:space="preserve"> </w:t>
      </w:r>
      <w:r w:rsidRPr="007E294A">
        <w:rPr>
          <w:color w:val="000000"/>
          <w:sz w:val="28"/>
          <w:szCs w:val="28"/>
        </w:rPr>
        <w:t>учитывающие</w:t>
      </w:r>
      <w:r w:rsidR="00DB5EB3">
        <w:rPr>
          <w:color w:val="000000"/>
          <w:sz w:val="28"/>
          <w:szCs w:val="28"/>
        </w:rPr>
        <w:t xml:space="preserve"> </w:t>
      </w:r>
      <w:r w:rsidRPr="007E294A">
        <w:rPr>
          <w:color w:val="000000"/>
          <w:sz w:val="28"/>
          <w:szCs w:val="28"/>
        </w:rPr>
        <w:t>не</w:t>
      </w:r>
      <w:r w:rsidR="00DB5EB3">
        <w:rPr>
          <w:color w:val="000000"/>
          <w:sz w:val="28"/>
          <w:szCs w:val="28"/>
        </w:rPr>
        <w:t xml:space="preserve"> </w:t>
      </w:r>
      <w:r w:rsidRPr="007E294A">
        <w:rPr>
          <w:color w:val="000000"/>
          <w:sz w:val="28"/>
          <w:szCs w:val="28"/>
        </w:rPr>
        <w:t>только</w:t>
      </w:r>
      <w:r w:rsidR="00DB5EB3">
        <w:rPr>
          <w:color w:val="000000"/>
          <w:sz w:val="28"/>
          <w:szCs w:val="28"/>
        </w:rPr>
        <w:t xml:space="preserve"> </w:t>
      </w:r>
      <w:r w:rsidRPr="007E294A">
        <w:rPr>
          <w:color w:val="000000"/>
          <w:sz w:val="28"/>
          <w:szCs w:val="28"/>
        </w:rPr>
        <w:t>финансовую</w:t>
      </w:r>
      <w:r w:rsidR="00DB5EB3">
        <w:rPr>
          <w:color w:val="000000"/>
          <w:sz w:val="28"/>
          <w:szCs w:val="28"/>
        </w:rPr>
        <w:t xml:space="preserve"> </w:t>
      </w:r>
      <w:r w:rsidRPr="007E294A">
        <w:rPr>
          <w:color w:val="000000"/>
          <w:sz w:val="28"/>
          <w:szCs w:val="28"/>
        </w:rPr>
        <w:t>устойчивость</w:t>
      </w:r>
      <w:r w:rsidR="00DB5EB3">
        <w:rPr>
          <w:color w:val="000000"/>
          <w:sz w:val="28"/>
          <w:szCs w:val="28"/>
        </w:rPr>
        <w:t xml:space="preserve"> </w:t>
      </w:r>
      <w:r w:rsidRPr="007E294A">
        <w:rPr>
          <w:color w:val="000000"/>
          <w:sz w:val="28"/>
          <w:szCs w:val="28"/>
        </w:rPr>
        <w:t>и</w:t>
      </w:r>
      <w:r w:rsidR="00DB5EB3">
        <w:rPr>
          <w:color w:val="000000"/>
          <w:sz w:val="28"/>
          <w:szCs w:val="28"/>
        </w:rPr>
        <w:t xml:space="preserve"> </w:t>
      </w:r>
      <w:r w:rsidRPr="007E294A">
        <w:rPr>
          <w:color w:val="000000"/>
          <w:sz w:val="28"/>
          <w:szCs w:val="28"/>
        </w:rPr>
        <w:t>сбалансированность</w:t>
      </w:r>
      <w:r w:rsidR="00DB5EB3">
        <w:rPr>
          <w:color w:val="000000"/>
          <w:sz w:val="28"/>
          <w:szCs w:val="28"/>
        </w:rPr>
        <w:t xml:space="preserve"> </w:t>
      </w:r>
      <w:r w:rsidRPr="007E294A">
        <w:rPr>
          <w:color w:val="000000"/>
          <w:sz w:val="28"/>
          <w:szCs w:val="28"/>
        </w:rPr>
        <w:t>бюджета,</w:t>
      </w:r>
      <w:r w:rsidR="00DB5EB3">
        <w:rPr>
          <w:color w:val="000000"/>
          <w:sz w:val="28"/>
          <w:szCs w:val="28"/>
        </w:rPr>
        <w:t xml:space="preserve"> </w:t>
      </w:r>
      <w:r w:rsidRPr="007E294A">
        <w:rPr>
          <w:color w:val="000000"/>
          <w:sz w:val="28"/>
          <w:szCs w:val="28"/>
        </w:rPr>
        <w:t>но</w:t>
      </w:r>
      <w:r w:rsidR="00DB5EB3">
        <w:rPr>
          <w:color w:val="000000"/>
          <w:sz w:val="28"/>
          <w:szCs w:val="28"/>
        </w:rPr>
        <w:t xml:space="preserve"> </w:t>
      </w:r>
      <w:r w:rsidRPr="007E294A">
        <w:rPr>
          <w:color w:val="000000"/>
          <w:sz w:val="28"/>
          <w:szCs w:val="28"/>
        </w:rPr>
        <w:t>и</w:t>
      </w:r>
      <w:r w:rsidR="00DB5EB3">
        <w:rPr>
          <w:color w:val="000000"/>
          <w:sz w:val="28"/>
          <w:szCs w:val="28"/>
        </w:rPr>
        <w:t xml:space="preserve"> </w:t>
      </w:r>
      <w:r w:rsidRPr="007E294A">
        <w:rPr>
          <w:color w:val="000000"/>
          <w:sz w:val="28"/>
          <w:szCs w:val="28"/>
        </w:rPr>
        <w:t>социальное</w:t>
      </w:r>
      <w:r w:rsidR="00DB5EB3">
        <w:rPr>
          <w:color w:val="000000"/>
          <w:sz w:val="28"/>
          <w:szCs w:val="28"/>
        </w:rPr>
        <w:t xml:space="preserve"> </w:t>
      </w:r>
      <w:r w:rsidRPr="007E294A">
        <w:rPr>
          <w:color w:val="000000"/>
          <w:sz w:val="28"/>
          <w:szCs w:val="28"/>
        </w:rPr>
        <w:t>воздействие</w:t>
      </w:r>
      <w:r w:rsidR="00DB5EB3">
        <w:rPr>
          <w:color w:val="000000"/>
          <w:sz w:val="28"/>
          <w:szCs w:val="28"/>
        </w:rPr>
        <w:t xml:space="preserve"> </w:t>
      </w:r>
      <w:r w:rsidRPr="007E294A">
        <w:rPr>
          <w:color w:val="000000"/>
          <w:sz w:val="28"/>
          <w:szCs w:val="28"/>
        </w:rPr>
        <w:t>налоговой</w:t>
      </w:r>
      <w:r w:rsidR="00DB5EB3">
        <w:rPr>
          <w:color w:val="000000"/>
          <w:sz w:val="28"/>
          <w:szCs w:val="28"/>
        </w:rPr>
        <w:t xml:space="preserve"> </w:t>
      </w:r>
      <w:r w:rsidRPr="007E294A">
        <w:rPr>
          <w:color w:val="000000"/>
          <w:sz w:val="28"/>
          <w:szCs w:val="28"/>
        </w:rPr>
        <w:t>политики.</w:t>
      </w:r>
      <w:r w:rsidR="00DB5EB3">
        <w:rPr>
          <w:color w:val="000000"/>
          <w:sz w:val="28"/>
          <w:szCs w:val="28"/>
        </w:rPr>
        <w:t xml:space="preserve"> </w:t>
      </w:r>
      <w:r w:rsidRPr="007E294A">
        <w:rPr>
          <w:color w:val="000000"/>
          <w:sz w:val="28"/>
          <w:szCs w:val="28"/>
        </w:rPr>
        <w:t>Показатели</w:t>
      </w:r>
      <w:r w:rsidR="00DB5EB3">
        <w:rPr>
          <w:color w:val="000000"/>
          <w:sz w:val="28"/>
          <w:szCs w:val="28"/>
        </w:rPr>
        <w:t xml:space="preserve"> </w:t>
      </w:r>
      <w:r w:rsidRPr="007E294A">
        <w:rPr>
          <w:color w:val="000000"/>
          <w:sz w:val="28"/>
          <w:szCs w:val="28"/>
        </w:rPr>
        <w:t>также</w:t>
      </w:r>
      <w:r w:rsidR="00DB5EB3">
        <w:rPr>
          <w:color w:val="000000"/>
          <w:sz w:val="28"/>
          <w:szCs w:val="28"/>
        </w:rPr>
        <w:t xml:space="preserve"> </w:t>
      </w:r>
      <w:r w:rsidRPr="007E294A">
        <w:rPr>
          <w:color w:val="000000"/>
          <w:sz w:val="28"/>
          <w:szCs w:val="28"/>
        </w:rPr>
        <w:t>слабо</w:t>
      </w:r>
      <w:r w:rsidR="00DB5EB3">
        <w:rPr>
          <w:color w:val="000000"/>
          <w:sz w:val="28"/>
          <w:szCs w:val="28"/>
        </w:rPr>
        <w:t xml:space="preserve"> </w:t>
      </w:r>
      <w:r w:rsidRPr="007E294A">
        <w:rPr>
          <w:color w:val="000000"/>
          <w:sz w:val="28"/>
          <w:szCs w:val="28"/>
        </w:rPr>
        <w:t>охватывают</w:t>
      </w:r>
      <w:r w:rsidR="00DB5EB3">
        <w:rPr>
          <w:color w:val="000000"/>
          <w:sz w:val="28"/>
          <w:szCs w:val="28"/>
        </w:rPr>
        <w:t xml:space="preserve"> </w:t>
      </w:r>
      <w:r w:rsidRPr="007E294A">
        <w:rPr>
          <w:color w:val="000000"/>
          <w:sz w:val="28"/>
          <w:szCs w:val="28"/>
        </w:rPr>
        <w:t>качественные</w:t>
      </w:r>
      <w:r w:rsidR="00DB5EB3">
        <w:rPr>
          <w:color w:val="000000"/>
          <w:sz w:val="28"/>
          <w:szCs w:val="28"/>
        </w:rPr>
        <w:t xml:space="preserve"> </w:t>
      </w:r>
      <w:r w:rsidRPr="007E294A">
        <w:rPr>
          <w:color w:val="000000"/>
          <w:sz w:val="28"/>
          <w:szCs w:val="28"/>
        </w:rPr>
        <w:t>аспекты</w:t>
      </w:r>
      <w:r w:rsidR="00DB5EB3">
        <w:rPr>
          <w:color w:val="000000"/>
          <w:sz w:val="28"/>
          <w:szCs w:val="28"/>
        </w:rPr>
        <w:t xml:space="preserve"> </w:t>
      </w:r>
      <w:r w:rsidRPr="007E294A">
        <w:rPr>
          <w:color w:val="000000"/>
          <w:sz w:val="28"/>
          <w:szCs w:val="28"/>
        </w:rPr>
        <w:t>(</w:t>
      </w:r>
      <w:r>
        <w:rPr>
          <w:color w:val="000000"/>
          <w:sz w:val="28"/>
          <w:szCs w:val="28"/>
          <w:lang w:val="kk-KZ"/>
        </w:rPr>
        <w:t>отстутвуют</w:t>
      </w:r>
      <w:r w:rsidR="00DB5EB3">
        <w:rPr>
          <w:color w:val="000000"/>
          <w:sz w:val="28"/>
          <w:szCs w:val="28"/>
          <w:lang w:val="kk-KZ"/>
        </w:rPr>
        <w:t xml:space="preserve"> </w:t>
      </w:r>
      <w:r>
        <w:rPr>
          <w:color w:val="000000"/>
          <w:sz w:val="28"/>
          <w:szCs w:val="28"/>
          <w:lang w:val="kk-KZ"/>
        </w:rPr>
        <w:t>показатели</w:t>
      </w:r>
      <w:r w:rsidR="00DB5EB3">
        <w:rPr>
          <w:color w:val="000000"/>
          <w:sz w:val="28"/>
          <w:szCs w:val="28"/>
          <w:lang w:val="kk-KZ"/>
        </w:rPr>
        <w:t xml:space="preserve"> </w:t>
      </w:r>
      <w:r>
        <w:rPr>
          <w:color w:val="000000"/>
          <w:sz w:val="28"/>
          <w:szCs w:val="28"/>
          <w:lang w:val="kk-KZ"/>
        </w:rPr>
        <w:t>как</w:t>
      </w:r>
      <w:r w:rsidRPr="00D26D2D">
        <w:rPr>
          <w:color w:val="000000"/>
          <w:sz w:val="28"/>
          <w:szCs w:val="28"/>
        </w:rPr>
        <w:t>,</w:t>
      </w:r>
      <w:r w:rsidR="00DB5EB3">
        <w:rPr>
          <w:color w:val="000000"/>
          <w:sz w:val="28"/>
          <w:szCs w:val="28"/>
        </w:rPr>
        <w:t xml:space="preserve"> </w:t>
      </w:r>
      <w:r w:rsidRPr="007E294A">
        <w:rPr>
          <w:color w:val="000000"/>
          <w:sz w:val="28"/>
          <w:szCs w:val="28"/>
        </w:rPr>
        <w:t>удовлетворенность</w:t>
      </w:r>
      <w:r w:rsidR="00DB5EB3">
        <w:rPr>
          <w:color w:val="000000"/>
          <w:sz w:val="28"/>
          <w:szCs w:val="28"/>
        </w:rPr>
        <w:t xml:space="preserve"> </w:t>
      </w:r>
      <w:r w:rsidRPr="007E294A">
        <w:rPr>
          <w:color w:val="000000"/>
          <w:sz w:val="28"/>
          <w:szCs w:val="28"/>
        </w:rPr>
        <w:t>налогоплательщиков,</w:t>
      </w:r>
      <w:r w:rsidR="00DB5EB3">
        <w:rPr>
          <w:color w:val="000000"/>
          <w:sz w:val="28"/>
          <w:szCs w:val="28"/>
        </w:rPr>
        <w:t xml:space="preserve"> </w:t>
      </w:r>
      <w:r w:rsidRPr="007E294A">
        <w:rPr>
          <w:color w:val="000000"/>
          <w:sz w:val="28"/>
          <w:szCs w:val="28"/>
        </w:rPr>
        <w:t>восприятие</w:t>
      </w:r>
      <w:r w:rsidR="00DB5EB3">
        <w:rPr>
          <w:color w:val="000000"/>
          <w:sz w:val="28"/>
          <w:szCs w:val="28"/>
        </w:rPr>
        <w:t xml:space="preserve"> </w:t>
      </w:r>
      <w:r w:rsidRPr="007E294A">
        <w:rPr>
          <w:color w:val="000000"/>
          <w:sz w:val="28"/>
          <w:szCs w:val="28"/>
        </w:rPr>
        <w:t>прозрачности</w:t>
      </w:r>
      <w:r w:rsidR="00DB5EB3">
        <w:rPr>
          <w:color w:val="000000"/>
          <w:sz w:val="28"/>
          <w:szCs w:val="28"/>
        </w:rPr>
        <w:t xml:space="preserve"> </w:t>
      </w:r>
      <w:r w:rsidRPr="007E294A">
        <w:rPr>
          <w:color w:val="000000"/>
          <w:sz w:val="28"/>
          <w:szCs w:val="28"/>
        </w:rPr>
        <w:t>системы).</w:t>
      </w:r>
      <w:r w:rsidR="00DB5EB3">
        <w:rPr>
          <w:color w:val="000000"/>
          <w:sz w:val="28"/>
          <w:szCs w:val="28"/>
        </w:rPr>
        <w:t xml:space="preserve"> </w:t>
      </w:r>
    </w:p>
    <w:p w14:paraId="36ED638B" w14:textId="11BDFD82" w:rsidR="00502B54" w:rsidRPr="00086889" w:rsidRDefault="00502B54" w:rsidP="00502B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sz w:val="28"/>
          <w:szCs w:val="28"/>
        </w:rPr>
      </w:pPr>
      <w:r w:rsidRPr="00086889">
        <w:rPr>
          <w:sz w:val="28"/>
          <w:szCs w:val="28"/>
        </w:rPr>
        <w:t>Оценка</w:t>
      </w:r>
      <w:r w:rsidR="00DB5EB3">
        <w:rPr>
          <w:sz w:val="28"/>
          <w:szCs w:val="28"/>
        </w:rPr>
        <w:t xml:space="preserve"> </w:t>
      </w:r>
      <w:r w:rsidRPr="00086889">
        <w:rPr>
          <w:sz w:val="28"/>
          <w:szCs w:val="28"/>
        </w:rPr>
        <w:t>качества</w:t>
      </w:r>
      <w:r w:rsidR="00DB5EB3">
        <w:rPr>
          <w:sz w:val="28"/>
          <w:szCs w:val="28"/>
        </w:rPr>
        <w:t xml:space="preserve"> </w:t>
      </w:r>
      <w:r w:rsidRPr="00086889">
        <w:rPr>
          <w:sz w:val="28"/>
          <w:szCs w:val="28"/>
        </w:rPr>
        <w:t>показателей</w:t>
      </w:r>
      <w:r w:rsidR="00DB5EB3">
        <w:rPr>
          <w:sz w:val="28"/>
          <w:szCs w:val="28"/>
        </w:rPr>
        <w:t xml:space="preserve"> </w:t>
      </w:r>
      <w:r w:rsidRPr="00086889">
        <w:rPr>
          <w:sz w:val="28"/>
          <w:szCs w:val="28"/>
        </w:rPr>
        <w:t>основывается</w:t>
      </w:r>
      <w:r w:rsidR="00DB5EB3">
        <w:rPr>
          <w:sz w:val="28"/>
          <w:szCs w:val="28"/>
        </w:rPr>
        <w:t xml:space="preserve"> </w:t>
      </w:r>
      <w:r w:rsidRPr="00086889">
        <w:rPr>
          <w:sz w:val="28"/>
          <w:szCs w:val="28"/>
        </w:rPr>
        <w:t>на</w:t>
      </w:r>
      <w:r w:rsidR="00DB5EB3">
        <w:rPr>
          <w:sz w:val="28"/>
          <w:szCs w:val="28"/>
        </w:rPr>
        <w:t xml:space="preserve"> </w:t>
      </w:r>
      <w:r w:rsidRPr="00086889">
        <w:rPr>
          <w:sz w:val="28"/>
          <w:szCs w:val="28"/>
        </w:rPr>
        <w:t>характеристиках</w:t>
      </w:r>
      <w:r w:rsidR="00DB5EB3">
        <w:rPr>
          <w:sz w:val="28"/>
          <w:szCs w:val="28"/>
        </w:rPr>
        <w:t xml:space="preserve"> </w:t>
      </w:r>
      <w:r w:rsidRPr="00086889">
        <w:rPr>
          <w:sz w:val="28"/>
          <w:szCs w:val="28"/>
        </w:rPr>
        <w:t>пригодности</w:t>
      </w:r>
      <w:r w:rsidR="00DB5EB3">
        <w:rPr>
          <w:sz w:val="28"/>
          <w:szCs w:val="28"/>
        </w:rPr>
        <w:t xml:space="preserve"> </w:t>
      </w:r>
      <w:r w:rsidRPr="00086889">
        <w:rPr>
          <w:sz w:val="28"/>
          <w:szCs w:val="28"/>
        </w:rPr>
        <w:t>для</w:t>
      </w:r>
      <w:r w:rsidR="00DB5EB3">
        <w:rPr>
          <w:sz w:val="28"/>
          <w:szCs w:val="28"/>
        </w:rPr>
        <w:t xml:space="preserve"> </w:t>
      </w:r>
      <w:r w:rsidRPr="00086889">
        <w:rPr>
          <w:sz w:val="28"/>
          <w:szCs w:val="28"/>
        </w:rPr>
        <w:t>использования,</w:t>
      </w:r>
      <w:r w:rsidR="00DB5EB3">
        <w:rPr>
          <w:sz w:val="28"/>
          <w:szCs w:val="28"/>
        </w:rPr>
        <w:t xml:space="preserve"> </w:t>
      </w:r>
      <w:r w:rsidRPr="00086889">
        <w:rPr>
          <w:sz w:val="28"/>
          <w:szCs w:val="28"/>
        </w:rPr>
        <w:t>таких</w:t>
      </w:r>
      <w:r w:rsidR="00DB5EB3">
        <w:rPr>
          <w:sz w:val="28"/>
          <w:szCs w:val="28"/>
        </w:rPr>
        <w:t xml:space="preserve"> </w:t>
      </w:r>
      <w:r w:rsidRPr="00086889">
        <w:rPr>
          <w:sz w:val="28"/>
          <w:szCs w:val="28"/>
        </w:rPr>
        <w:t>как</w:t>
      </w:r>
      <w:r w:rsidR="00DB5EB3">
        <w:rPr>
          <w:sz w:val="28"/>
          <w:szCs w:val="28"/>
        </w:rPr>
        <w:t xml:space="preserve"> </w:t>
      </w:r>
      <w:r w:rsidRPr="00086889">
        <w:rPr>
          <w:sz w:val="28"/>
          <w:szCs w:val="28"/>
        </w:rPr>
        <w:t>точность,</w:t>
      </w:r>
      <w:r w:rsidR="00DB5EB3">
        <w:rPr>
          <w:sz w:val="28"/>
          <w:szCs w:val="28"/>
        </w:rPr>
        <w:t xml:space="preserve"> </w:t>
      </w:r>
      <w:r w:rsidRPr="00086889">
        <w:rPr>
          <w:sz w:val="28"/>
          <w:szCs w:val="28"/>
        </w:rPr>
        <w:t>достоверность,</w:t>
      </w:r>
      <w:r w:rsidR="00DB5EB3">
        <w:rPr>
          <w:sz w:val="28"/>
          <w:szCs w:val="28"/>
        </w:rPr>
        <w:t xml:space="preserve"> </w:t>
      </w:r>
      <w:r w:rsidRPr="00086889">
        <w:rPr>
          <w:sz w:val="28"/>
          <w:szCs w:val="28"/>
        </w:rPr>
        <w:t>своевременность,</w:t>
      </w:r>
      <w:r w:rsidR="00DB5EB3">
        <w:rPr>
          <w:sz w:val="28"/>
          <w:szCs w:val="28"/>
        </w:rPr>
        <w:t xml:space="preserve"> </w:t>
      </w:r>
      <w:r w:rsidRPr="00086889">
        <w:rPr>
          <w:sz w:val="28"/>
          <w:szCs w:val="28"/>
        </w:rPr>
        <w:t>интерпретируемость</w:t>
      </w:r>
      <w:r w:rsidR="00DB5EB3">
        <w:rPr>
          <w:sz w:val="28"/>
          <w:szCs w:val="28"/>
        </w:rPr>
        <w:t xml:space="preserve"> </w:t>
      </w:r>
      <w:r w:rsidRPr="00086889">
        <w:rPr>
          <w:sz w:val="28"/>
          <w:szCs w:val="28"/>
        </w:rPr>
        <w:t>и</w:t>
      </w:r>
      <w:r w:rsidR="00DB5EB3">
        <w:rPr>
          <w:sz w:val="28"/>
          <w:szCs w:val="28"/>
        </w:rPr>
        <w:t xml:space="preserve"> </w:t>
      </w:r>
      <w:r w:rsidRPr="00086889">
        <w:rPr>
          <w:sz w:val="28"/>
          <w:szCs w:val="28"/>
        </w:rPr>
        <w:t>согласованность</w:t>
      </w:r>
      <w:r w:rsidR="00DB5EB3">
        <w:rPr>
          <w:sz w:val="28"/>
          <w:szCs w:val="28"/>
        </w:rPr>
        <w:t xml:space="preserve"> </w:t>
      </w:r>
      <w:r w:rsidRPr="00086889">
        <w:rPr>
          <w:sz w:val="28"/>
          <w:szCs w:val="28"/>
        </w:rPr>
        <w:t>данных,</w:t>
      </w:r>
      <w:r w:rsidR="00DB5EB3">
        <w:rPr>
          <w:sz w:val="28"/>
          <w:szCs w:val="28"/>
        </w:rPr>
        <w:t xml:space="preserve"> </w:t>
      </w:r>
      <w:r w:rsidRPr="00086889">
        <w:rPr>
          <w:sz w:val="28"/>
          <w:szCs w:val="28"/>
        </w:rPr>
        <w:t>а</w:t>
      </w:r>
      <w:r w:rsidR="00DB5EB3">
        <w:rPr>
          <w:sz w:val="28"/>
          <w:szCs w:val="28"/>
        </w:rPr>
        <w:t xml:space="preserve"> </w:t>
      </w:r>
      <w:r w:rsidRPr="00086889">
        <w:rPr>
          <w:sz w:val="28"/>
          <w:szCs w:val="28"/>
        </w:rPr>
        <w:t>также</w:t>
      </w:r>
      <w:r w:rsidR="00DB5EB3">
        <w:rPr>
          <w:sz w:val="28"/>
          <w:szCs w:val="28"/>
        </w:rPr>
        <w:t xml:space="preserve"> </w:t>
      </w:r>
      <w:r w:rsidRPr="00086889">
        <w:rPr>
          <w:sz w:val="28"/>
          <w:szCs w:val="28"/>
        </w:rPr>
        <w:t>их</w:t>
      </w:r>
      <w:r w:rsidR="00DB5EB3">
        <w:rPr>
          <w:sz w:val="28"/>
          <w:szCs w:val="28"/>
        </w:rPr>
        <w:t xml:space="preserve"> </w:t>
      </w:r>
      <w:r w:rsidRPr="00086889">
        <w:rPr>
          <w:sz w:val="28"/>
          <w:szCs w:val="28"/>
        </w:rPr>
        <w:t>методологическая</w:t>
      </w:r>
      <w:r w:rsidR="00DB5EB3">
        <w:rPr>
          <w:sz w:val="28"/>
          <w:szCs w:val="28"/>
        </w:rPr>
        <w:t xml:space="preserve"> </w:t>
      </w:r>
      <w:r w:rsidRPr="00086889">
        <w:rPr>
          <w:sz w:val="28"/>
          <w:szCs w:val="28"/>
        </w:rPr>
        <w:t>состоятельность.</w:t>
      </w:r>
      <w:r w:rsidR="00DB5EB3">
        <w:rPr>
          <w:sz w:val="28"/>
          <w:szCs w:val="28"/>
        </w:rPr>
        <w:t xml:space="preserve"> </w:t>
      </w:r>
      <w:r w:rsidRPr="00086889">
        <w:rPr>
          <w:sz w:val="28"/>
          <w:szCs w:val="28"/>
        </w:rPr>
        <w:t>Согласно</w:t>
      </w:r>
      <w:r w:rsidR="00DB5EB3">
        <w:rPr>
          <w:sz w:val="28"/>
          <w:szCs w:val="28"/>
        </w:rPr>
        <w:t xml:space="preserve"> </w:t>
      </w:r>
      <w:r w:rsidRPr="00086889">
        <w:rPr>
          <w:sz w:val="28"/>
          <w:szCs w:val="28"/>
        </w:rPr>
        <w:t>руководству</w:t>
      </w:r>
      <w:r w:rsidR="00DB5EB3">
        <w:rPr>
          <w:sz w:val="28"/>
          <w:szCs w:val="28"/>
        </w:rPr>
        <w:t xml:space="preserve"> </w:t>
      </w:r>
      <w:r w:rsidRPr="00086889">
        <w:rPr>
          <w:sz w:val="28"/>
          <w:szCs w:val="28"/>
        </w:rPr>
        <w:t>по</w:t>
      </w:r>
      <w:r w:rsidR="00DB5EB3">
        <w:rPr>
          <w:sz w:val="28"/>
          <w:szCs w:val="28"/>
        </w:rPr>
        <w:t xml:space="preserve"> </w:t>
      </w:r>
      <w:r w:rsidRPr="00086889">
        <w:rPr>
          <w:sz w:val="28"/>
          <w:szCs w:val="28"/>
        </w:rPr>
        <w:t>аудиту</w:t>
      </w:r>
      <w:r w:rsidR="00DB5EB3">
        <w:rPr>
          <w:sz w:val="28"/>
          <w:szCs w:val="28"/>
        </w:rPr>
        <w:t xml:space="preserve"> </w:t>
      </w:r>
      <w:r w:rsidRPr="00086889">
        <w:rPr>
          <w:sz w:val="28"/>
          <w:szCs w:val="28"/>
        </w:rPr>
        <w:t>КНП,</w:t>
      </w:r>
      <w:r w:rsidR="00DB5EB3">
        <w:rPr>
          <w:sz w:val="28"/>
          <w:szCs w:val="28"/>
        </w:rPr>
        <w:t xml:space="preserve"> </w:t>
      </w:r>
      <w:r w:rsidRPr="00086889">
        <w:rPr>
          <w:sz w:val="28"/>
          <w:szCs w:val="28"/>
        </w:rPr>
        <w:t>эти</w:t>
      </w:r>
      <w:r w:rsidR="00DB5EB3">
        <w:rPr>
          <w:sz w:val="28"/>
          <w:szCs w:val="28"/>
        </w:rPr>
        <w:t xml:space="preserve"> </w:t>
      </w:r>
      <w:r w:rsidRPr="00086889">
        <w:rPr>
          <w:sz w:val="28"/>
          <w:szCs w:val="28"/>
        </w:rPr>
        <w:t>характеристики</w:t>
      </w:r>
      <w:r w:rsidR="00DB5EB3">
        <w:rPr>
          <w:sz w:val="28"/>
          <w:szCs w:val="28"/>
        </w:rPr>
        <w:t xml:space="preserve"> </w:t>
      </w:r>
      <w:r w:rsidRPr="00086889">
        <w:rPr>
          <w:sz w:val="28"/>
          <w:szCs w:val="28"/>
        </w:rPr>
        <w:t>можно</w:t>
      </w:r>
      <w:r w:rsidR="00DB5EB3">
        <w:rPr>
          <w:sz w:val="28"/>
          <w:szCs w:val="28"/>
        </w:rPr>
        <w:t xml:space="preserve"> </w:t>
      </w:r>
      <w:r w:rsidRPr="00086889">
        <w:rPr>
          <w:sz w:val="28"/>
          <w:szCs w:val="28"/>
        </w:rPr>
        <w:t>проанализировать</w:t>
      </w:r>
      <w:r w:rsidR="00DB5EB3">
        <w:rPr>
          <w:sz w:val="28"/>
          <w:szCs w:val="28"/>
        </w:rPr>
        <w:t xml:space="preserve"> </w:t>
      </w:r>
      <w:r w:rsidRPr="00086889">
        <w:rPr>
          <w:sz w:val="28"/>
          <w:szCs w:val="28"/>
        </w:rPr>
        <w:t>по</w:t>
      </w:r>
      <w:r w:rsidR="00DB5EB3">
        <w:rPr>
          <w:sz w:val="28"/>
          <w:szCs w:val="28"/>
        </w:rPr>
        <w:t xml:space="preserve"> </w:t>
      </w:r>
      <w:r w:rsidRPr="00086889">
        <w:rPr>
          <w:sz w:val="28"/>
          <w:szCs w:val="28"/>
        </w:rPr>
        <w:t>уровням</w:t>
      </w:r>
      <w:r w:rsidR="00DB5EB3">
        <w:rPr>
          <w:sz w:val="28"/>
          <w:szCs w:val="28"/>
        </w:rPr>
        <w:t xml:space="preserve"> </w:t>
      </w:r>
      <w:r w:rsidRPr="00086889">
        <w:rPr>
          <w:sz w:val="28"/>
          <w:szCs w:val="28"/>
        </w:rPr>
        <w:t>зрелости:</w:t>
      </w:r>
    </w:p>
    <w:p w14:paraId="4C10A82F" w14:textId="63455784" w:rsidR="00502B54" w:rsidRPr="00BB4C46" w:rsidRDefault="00502B54" w:rsidP="00502B54">
      <w:pPr>
        <w:ind w:firstLine="709"/>
        <w:jc w:val="both"/>
        <w:rPr>
          <w:sz w:val="28"/>
          <w:szCs w:val="28"/>
        </w:rPr>
      </w:pPr>
      <w:r w:rsidRPr="00BB4C46">
        <w:rPr>
          <w:sz w:val="28"/>
          <w:szCs w:val="28"/>
        </w:rPr>
        <w:t>Уровень</w:t>
      </w:r>
      <w:r w:rsidR="00DB5EB3">
        <w:rPr>
          <w:sz w:val="28"/>
          <w:szCs w:val="28"/>
        </w:rPr>
        <w:t xml:space="preserve"> </w:t>
      </w:r>
      <w:r w:rsidRPr="00BB4C46">
        <w:rPr>
          <w:sz w:val="28"/>
          <w:szCs w:val="28"/>
        </w:rPr>
        <w:t>0</w:t>
      </w:r>
      <w:r w:rsidR="00DB5EB3">
        <w:rPr>
          <w:sz w:val="28"/>
          <w:szCs w:val="28"/>
        </w:rPr>
        <w:t xml:space="preserve"> </w:t>
      </w:r>
      <w:r>
        <w:rPr>
          <w:sz w:val="28"/>
          <w:szCs w:val="28"/>
        </w:rPr>
        <w:t>-</w:t>
      </w:r>
      <w:r w:rsidR="00DB5EB3">
        <w:rPr>
          <w:sz w:val="28"/>
          <w:szCs w:val="28"/>
        </w:rPr>
        <w:t xml:space="preserve"> </w:t>
      </w:r>
      <w:r w:rsidRPr="00BB4C46">
        <w:rPr>
          <w:sz w:val="28"/>
          <w:szCs w:val="28"/>
        </w:rPr>
        <w:t>Отсутствие</w:t>
      </w:r>
      <w:r w:rsidR="00DB5EB3">
        <w:rPr>
          <w:sz w:val="28"/>
          <w:szCs w:val="28"/>
        </w:rPr>
        <w:t xml:space="preserve"> </w:t>
      </w:r>
      <w:r w:rsidRPr="00BB4C46">
        <w:rPr>
          <w:sz w:val="28"/>
          <w:szCs w:val="28"/>
        </w:rPr>
        <w:t>показателей</w:t>
      </w:r>
      <w:r w:rsidR="00DB5EB3">
        <w:rPr>
          <w:sz w:val="28"/>
          <w:szCs w:val="28"/>
        </w:rPr>
        <w:t xml:space="preserve"> </w:t>
      </w:r>
      <w:r w:rsidRPr="00BB4C46">
        <w:rPr>
          <w:sz w:val="28"/>
          <w:szCs w:val="28"/>
        </w:rPr>
        <w:t>или</w:t>
      </w:r>
      <w:r w:rsidR="00DB5EB3">
        <w:rPr>
          <w:sz w:val="28"/>
          <w:szCs w:val="28"/>
        </w:rPr>
        <w:t xml:space="preserve"> </w:t>
      </w:r>
      <w:r w:rsidRPr="00BB4C46">
        <w:rPr>
          <w:sz w:val="28"/>
          <w:szCs w:val="28"/>
        </w:rPr>
        <w:t>удовлетворительных</w:t>
      </w:r>
      <w:r w:rsidR="00DB5EB3">
        <w:rPr>
          <w:sz w:val="28"/>
          <w:szCs w:val="28"/>
        </w:rPr>
        <w:t xml:space="preserve"> </w:t>
      </w:r>
      <w:r w:rsidRPr="00BB4C46">
        <w:rPr>
          <w:sz w:val="28"/>
          <w:szCs w:val="28"/>
        </w:rPr>
        <w:t>характеристик</w:t>
      </w:r>
      <w:r>
        <w:rPr>
          <w:sz w:val="28"/>
          <w:szCs w:val="28"/>
        </w:rPr>
        <w:t>.</w:t>
      </w:r>
      <w:r w:rsidR="00DB5EB3">
        <w:rPr>
          <w:sz w:val="28"/>
          <w:szCs w:val="28"/>
        </w:rPr>
        <w:t xml:space="preserve"> </w:t>
      </w:r>
      <w:r w:rsidRPr="00BB4C46">
        <w:rPr>
          <w:sz w:val="28"/>
          <w:szCs w:val="28"/>
        </w:rPr>
        <w:t>Данный</w:t>
      </w:r>
      <w:r w:rsidR="00DB5EB3">
        <w:rPr>
          <w:sz w:val="28"/>
          <w:szCs w:val="28"/>
        </w:rPr>
        <w:t xml:space="preserve"> </w:t>
      </w:r>
      <w:r w:rsidRPr="00BB4C46">
        <w:rPr>
          <w:sz w:val="28"/>
          <w:szCs w:val="28"/>
        </w:rPr>
        <w:t>уровень</w:t>
      </w:r>
      <w:r w:rsidR="00DB5EB3">
        <w:rPr>
          <w:sz w:val="28"/>
          <w:szCs w:val="28"/>
        </w:rPr>
        <w:t xml:space="preserve"> </w:t>
      </w:r>
      <w:r w:rsidRPr="00BB4C46">
        <w:rPr>
          <w:sz w:val="28"/>
          <w:szCs w:val="28"/>
        </w:rPr>
        <w:t>означает</w:t>
      </w:r>
      <w:r w:rsidR="00DB5EB3">
        <w:rPr>
          <w:sz w:val="28"/>
          <w:szCs w:val="28"/>
        </w:rPr>
        <w:t xml:space="preserve"> </w:t>
      </w:r>
      <w:r w:rsidRPr="00BB4C46">
        <w:rPr>
          <w:sz w:val="28"/>
          <w:szCs w:val="28"/>
        </w:rPr>
        <w:t>отсутствие</w:t>
      </w:r>
      <w:r w:rsidR="00DB5EB3">
        <w:rPr>
          <w:sz w:val="28"/>
          <w:szCs w:val="28"/>
        </w:rPr>
        <w:t xml:space="preserve"> </w:t>
      </w:r>
      <w:r w:rsidRPr="00BB4C46">
        <w:rPr>
          <w:sz w:val="28"/>
          <w:szCs w:val="28"/>
        </w:rPr>
        <w:t>показателей</w:t>
      </w:r>
      <w:r w:rsidR="00DB5EB3">
        <w:rPr>
          <w:sz w:val="28"/>
          <w:szCs w:val="28"/>
        </w:rPr>
        <w:t xml:space="preserve"> </w:t>
      </w:r>
      <w:r w:rsidRPr="00BB4C46">
        <w:rPr>
          <w:sz w:val="28"/>
          <w:szCs w:val="28"/>
        </w:rPr>
        <w:t>или</w:t>
      </w:r>
      <w:r w:rsidR="00DB5EB3">
        <w:rPr>
          <w:sz w:val="28"/>
          <w:szCs w:val="28"/>
        </w:rPr>
        <w:t xml:space="preserve"> </w:t>
      </w:r>
      <w:r w:rsidRPr="00BB4C46">
        <w:rPr>
          <w:sz w:val="28"/>
          <w:szCs w:val="28"/>
        </w:rPr>
        <w:t>их</w:t>
      </w:r>
      <w:r w:rsidR="00DB5EB3">
        <w:rPr>
          <w:sz w:val="28"/>
          <w:szCs w:val="28"/>
        </w:rPr>
        <w:t xml:space="preserve"> </w:t>
      </w:r>
      <w:r w:rsidRPr="00BB4C46">
        <w:rPr>
          <w:sz w:val="28"/>
          <w:szCs w:val="28"/>
        </w:rPr>
        <w:t>недостаточную</w:t>
      </w:r>
      <w:r w:rsidR="00DB5EB3">
        <w:rPr>
          <w:sz w:val="28"/>
          <w:szCs w:val="28"/>
        </w:rPr>
        <w:t xml:space="preserve"> </w:t>
      </w:r>
      <w:r w:rsidRPr="00BB4C46">
        <w:rPr>
          <w:sz w:val="28"/>
          <w:szCs w:val="28"/>
        </w:rPr>
        <w:t>пригодность</w:t>
      </w:r>
      <w:r w:rsidR="00DB5EB3">
        <w:rPr>
          <w:sz w:val="28"/>
          <w:szCs w:val="28"/>
        </w:rPr>
        <w:t xml:space="preserve"> </w:t>
      </w:r>
      <w:r w:rsidRPr="00BB4C46">
        <w:rPr>
          <w:sz w:val="28"/>
          <w:szCs w:val="28"/>
        </w:rPr>
        <w:t>для</w:t>
      </w:r>
      <w:r w:rsidR="00DB5EB3">
        <w:rPr>
          <w:sz w:val="28"/>
          <w:szCs w:val="28"/>
        </w:rPr>
        <w:t xml:space="preserve"> </w:t>
      </w:r>
      <w:r w:rsidRPr="00BB4C46">
        <w:rPr>
          <w:sz w:val="28"/>
          <w:szCs w:val="28"/>
        </w:rPr>
        <w:t>использования.</w:t>
      </w:r>
      <w:r w:rsidR="00DB5EB3">
        <w:rPr>
          <w:sz w:val="28"/>
          <w:szCs w:val="28"/>
        </w:rPr>
        <w:t xml:space="preserve"> </w:t>
      </w:r>
      <w:r w:rsidRPr="00BB4C46">
        <w:rPr>
          <w:sz w:val="28"/>
          <w:szCs w:val="28"/>
        </w:rPr>
        <w:t>В</w:t>
      </w:r>
      <w:r w:rsidR="00DB5EB3">
        <w:rPr>
          <w:sz w:val="28"/>
          <w:szCs w:val="28"/>
        </w:rPr>
        <w:t xml:space="preserve"> </w:t>
      </w:r>
      <w:r w:rsidRPr="00BB4C46">
        <w:rPr>
          <w:sz w:val="28"/>
          <w:szCs w:val="28"/>
        </w:rPr>
        <w:t>данном</w:t>
      </w:r>
      <w:r w:rsidR="00DB5EB3">
        <w:rPr>
          <w:sz w:val="28"/>
          <w:szCs w:val="28"/>
        </w:rPr>
        <w:t xml:space="preserve"> </w:t>
      </w:r>
      <w:r w:rsidRPr="00BB4C46">
        <w:rPr>
          <w:sz w:val="28"/>
          <w:szCs w:val="28"/>
        </w:rPr>
        <w:t>случае</w:t>
      </w:r>
      <w:r w:rsidR="00DB5EB3">
        <w:rPr>
          <w:sz w:val="28"/>
          <w:szCs w:val="28"/>
        </w:rPr>
        <w:t xml:space="preserve"> </w:t>
      </w:r>
      <w:r w:rsidRPr="00BB4C46">
        <w:rPr>
          <w:sz w:val="28"/>
          <w:szCs w:val="28"/>
        </w:rPr>
        <w:t>показатели</w:t>
      </w:r>
      <w:r w:rsidR="00DB5EB3">
        <w:rPr>
          <w:sz w:val="28"/>
          <w:szCs w:val="28"/>
        </w:rPr>
        <w:t xml:space="preserve"> </w:t>
      </w:r>
      <w:r w:rsidRPr="00BB4C46">
        <w:rPr>
          <w:sz w:val="28"/>
          <w:szCs w:val="28"/>
        </w:rPr>
        <w:t>Министерства</w:t>
      </w:r>
      <w:r w:rsidR="00DB5EB3">
        <w:rPr>
          <w:sz w:val="28"/>
          <w:szCs w:val="28"/>
        </w:rPr>
        <w:t xml:space="preserve"> </w:t>
      </w:r>
      <w:r w:rsidRPr="00BB4C46">
        <w:rPr>
          <w:sz w:val="28"/>
          <w:szCs w:val="28"/>
        </w:rPr>
        <w:t>финансов</w:t>
      </w:r>
      <w:r w:rsidR="00F02E98">
        <w:rPr>
          <w:sz w:val="28"/>
          <w:szCs w:val="28"/>
        </w:rPr>
        <w:t xml:space="preserve"> </w:t>
      </w:r>
      <w:r w:rsidR="008932CE">
        <w:rPr>
          <w:sz w:val="28"/>
          <w:szCs w:val="28"/>
        </w:rPr>
        <w:t>и</w:t>
      </w:r>
      <w:r w:rsidR="00F02E98">
        <w:rPr>
          <w:sz w:val="28"/>
          <w:szCs w:val="28"/>
        </w:rPr>
        <w:t xml:space="preserve"> </w:t>
      </w:r>
      <w:r w:rsidR="008932CE" w:rsidRPr="007E294A">
        <w:rPr>
          <w:sz w:val="28"/>
          <w:szCs w:val="28"/>
        </w:rPr>
        <w:t>Министерства</w:t>
      </w:r>
      <w:r w:rsidR="00F02E98">
        <w:rPr>
          <w:sz w:val="28"/>
          <w:szCs w:val="28"/>
        </w:rPr>
        <w:t xml:space="preserve"> </w:t>
      </w:r>
      <w:r w:rsidR="008932CE">
        <w:rPr>
          <w:sz w:val="28"/>
          <w:szCs w:val="28"/>
        </w:rPr>
        <w:t>национальной</w:t>
      </w:r>
      <w:r w:rsidR="00F02E98">
        <w:rPr>
          <w:sz w:val="28"/>
          <w:szCs w:val="28"/>
        </w:rPr>
        <w:t xml:space="preserve"> </w:t>
      </w:r>
      <w:r w:rsidR="008932CE">
        <w:rPr>
          <w:sz w:val="28"/>
          <w:szCs w:val="28"/>
        </w:rPr>
        <w:t>экономики</w:t>
      </w:r>
      <w:r w:rsidR="00F02E98">
        <w:rPr>
          <w:sz w:val="28"/>
          <w:szCs w:val="28"/>
        </w:rPr>
        <w:t xml:space="preserve"> </w:t>
      </w:r>
      <w:r w:rsidRPr="00BB4C46">
        <w:rPr>
          <w:sz w:val="28"/>
          <w:szCs w:val="28"/>
        </w:rPr>
        <w:t>присутствуют</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охватывают</w:t>
      </w:r>
      <w:r w:rsidR="00DB5EB3">
        <w:rPr>
          <w:sz w:val="28"/>
          <w:szCs w:val="28"/>
        </w:rPr>
        <w:t xml:space="preserve"> </w:t>
      </w:r>
      <w:r w:rsidRPr="00BB4C46">
        <w:rPr>
          <w:sz w:val="28"/>
          <w:szCs w:val="28"/>
        </w:rPr>
        <w:t>ключевые</w:t>
      </w:r>
      <w:r w:rsidR="00DB5EB3">
        <w:rPr>
          <w:sz w:val="28"/>
          <w:szCs w:val="28"/>
        </w:rPr>
        <w:t xml:space="preserve"> </w:t>
      </w:r>
      <w:r w:rsidRPr="00BB4C46">
        <w:rPr>
          <w:sz w:val="28"/>
          <w:szCs w:val="28"/>
        </w:rPr>
        <w:t>стратегические</w:t>
      </w:r>
      <w:r w:rsidR="00DB5EB3">
        <w:rPr>
          <w:sz w:val="28"/>
          <w:szCs w:val="28"/>
        </w:rPr>
        <w:t xml:space="preserve"> </w:t>
      </w:r>
      <w:r w:rsidRPr="00BB4C46">
        <w:rPr>
          <w:sz w:val="28"/>
          <w:szCs w:val="28"/>
        </w:rPr>
        <w:t>направления,</w:t>
      </w:r>
      <w:r w:rsidR="00DB5EB3">
        <w:rPr>
          <w:sz w:val="28"/>
          <w:szCs w:val="28"/>
        </w:rPr>
        <w:t xml:space="preserve"> </w:t>
      </w:r>
      <w:r w:rsidRPr="00BB4C46">
        <w:rPr>
          <w:sz w:val="28"/>
          <w:szCs w:val="28"/>
        </w:rPr>
        <w:t>поэтому</w:t>
      </w:r>
      <w:r w:rsidR="00DB5EB3">
        <w:rPr>
          <w:sz w:val="28"/>
          <w:szCs w:val="28"/>
        </w:rPr>
        <w:t xml:space="preserve"> </w:t>
      </w:r>
      <w:r>
        <w:rPr>
          <w:sz w:val="28"/>
          <w:szCs w:val="28"/>
          <w:lang w:val="kk-KZ"/>
        </w:rPr>
        <w:t>данный</w:t>
      </w:r>
      <w:r w:rsidR="00DB5EB3">
        <w:rPr>
          <w:sz w:val="28"/>
          <w:szCs w:val="28"/>
        </w:rPr>
        <w:t xml:space="preserve"> </w:t>
      </w:r>
      <w:r w:rsidRPr="00BB4C46">
        <w:rPr>
          <w:sz w:val="28"/>
          <w:szCs w:val="28"/>
        </w:rPr>
        <w:t>уровень</w:t>
      </w:r>
      <w:r w:rsidR="00DB5EB3">
        <w:rPr>
          <w:sz w:val="28"/>
          <w:szCs w:val="28"/>
        </w:rPr>
        <w:t xml:space="preserve"> </w:t>
      </w:r>
      <w:r w:rsidRPr="00BB4C46">
        <w:rPr>
          <w:sz w:val="28"/>
          <w:szCs w:val="28"/>
        </w:rPr>
        <w:t>пройден.</w:t>
      </w:r>
    </w:p>
    <w:p w14:paraId="3610E100" w14:textId="1B082E3F" w:rsidR="00502B54" w:rsidRPr="00BB4C46" w:rsidRDefault="00502B54" w:rsidP="00502B54">
      <w:pPr>
        <w:ind w:firstLine="709"/>
        <w:jc w:val="both"/>
        <w:rPr>
          <w:sz w:val="28"/>
          <w:szCs w:val="28"/>
        </w:rPr>
      </w:pPr>
      <w:r w:rsidRPr="00BB4C46">
        <w:rPr>
          <w:sz w:val="28"/>
          <w:szCs w:val="28"/>
        </w:rPr>
        <w:t>Уровень</w:t>
      </w:r>
      <w:r w:rsidR="00DB5EB3">
        <w:rPr>
          <w:sz w:val="28"/>
          <w:szCs w:val="28"/>
        </w:rPr>
        <w:t xml:space="preserve"> </w:t>
      </w:r>
      <w:r w:rsidRPr="00BB4C46">
        <w:rPr>
          <w:sz w:val="28"/>
          <w:szCs w:val="28"/>
        </w:rPr>
        <w:t>1</w:t>
      </w:r>
      <w:r w:rsidR="00DB5EB3">
        <w:rPr>
          <w:sz w:val="28"/>
          <w:szCs w:val="28"/>
        </w:rPr>
        <w:t xml:space="preserve"> </w:t>
      </w:r>
      <w:r>
        <w:rPr>
          <w:sz w:val="28"/>
          <w:szCs w:val="28"/>
        </w:rPr>
        <w:t>-</w:t>
      </w:r>
      <w:r w:rsidR="00DB5EB3">
        <w:rPr>
          <w:sz w:val="28"/>
          <w:szCs w:val="28"/>
        </w:rPr>
        <w:t xml:space="preserve"> </w:t>
      </w:r>
      <w:r w:rsidRPr="00BB4C46">
        <w:rPr>
          <w:sz w:val="28"/>
          <w:szCs w:val="28"/>
        </w:rPr>
        <w:t>Базовые</w:t>
      </w:r>
      <w:r w:rsidR="00DB5EB3">
        <w:rPr>
          <w:sz w:val="28"/>
          <w:szCs w:val="28"/>
        </w:rPr>
        <w:t xml:space="preserve"> </w:t>
      </w:r>
      <w:r w:rsidRPr="00BB4C46">
        <w:rPr>
          <w:sz w:val="28"/>
          <w:szCs w:val="28"/>
        </w:rPr>
        <w:t>характеристики</w:t>
      </w:r>
      <w:r>
        <w:rPr>
          <w:sz w:val="28"/>
          <w:szCs w:val="28"/>
        </w:rPr>
        <w:t>.</w:t>
      </w:r>
      <w:r w:rsidR="00DB5EB3">
        <w:rPr>
          <w:sz w:val="28"/>
          <w:szCs w:val="28"/>
        </w:rPr>
        <w:t xml:space="preserve"> </w:t>
      </w:r>
      <w:r w:rsidRPr="00BB4C46">
        <w:rPr>
          <w:sz w:val="28"/>
          <w:szCs w:val="28"/>
        </w:rPr>
        <w:t>На</w:t>
      </w:r>
      <w:r w:rsidR="00DB5EB3">
        <w:rPr>
          <w:sz w:val="28"/>
          <w:szCs w:val="28"/>
        </w:rPr>
        <w:t xml:space="preserve"> </w:t>
      </w:r>
      <w:r w:rsidRPr="00BB4C46">
        <w:rPr>
          <w:sz w:val="28"/>
          <w:szCs w:val="28"/>
        </w:rPr>
        <w:t>этом</w:t>
      </w:r>
      <w:r w:rsidR="00DB5EB3">
        <w:rPr>
          <w:sz w:val="28"/>
          <w:szCs w:val="28"/>
        </w:rPr>
        <w:t xml:space="preserve"> </w:t>
      </w:r>
      <w:r w:rsidRPr="00BB4C46">
        <w:rPr>
          <w:sz w:val="28"/>
          <w:szCs w:val="28"/>
        </w:rPr>
        <w:t>уровне</w:t>
      </w:r>
      <w:r w:rsidR="00DB5EB3">
        <w:rPr>
          <w:sz w:val="28"/>
          <w:szCs w:val="28"/>
        </w:rPr>
        <w:t xml:space="preserve"> </w:t>
      </w:r>
      <w:r w:rsidRPr="00BB4C46">
        <w:rPr>
          <w:sz w:val="28"/>
          <w:szCs w:val="28"/>
        </w:rPr>
        <w:t>показатели</w:t>
      </w:r>
      <w:r w:rsidR="00DB5EB3">
        <w:rPr>
          <w:sz w:val="28"/>
          <w:szCs w:val="28"/>
        </w:rPr>
        <w:t xml:space="preserve"> </w:t>
      </w:r>
      <w:r w:rsidRPr="00BB4C46">
        <w:rPr>
          <w:sz w:val="28"/>
          <w:szCs w:val="28"/>
        </w:rPr>
        <w:t>должны</w:t>
      </w:r>
      <w:r w:rsidR="00DB5EB3">
        <w:rPr>
          <w:sz w:val="28"/>
          <w:szCs w:val="28"/>
        </w:rPr>
        <w:t xml:space="preserve"> </w:t>
      </w:r>
      <w:r w:rsidRPr="00BB4C46">
        <w:rPr>
          <w:sz w:val="28"/>
          <w:szCs w:val="28"/>
        </w:rPr>
        <w:t>обладать</w:t>
      </w:r>
      <w:r w:rsidR="00DB5EB3">
        <w:rPr>
          <w:sz w:val="28"/>
          <w:szCs w:val="28"/>
        </w:rPr>
        <w:t xml:space="preserve"> </w:t>
      </w:r>
      <w:r w:rsidRPr="00BB4C46">
        <w:rPr>
          <w:sz w:val="28"/>
          <w:szCs w:val="28"/>
        </w:rPr>
        <w:t>базовыми</w:t>
      </w:r>
      <w:r w:rsidR="00DB5EB3">
        <w:rPr>
          <w:sz w:val="28"/>
          <w:szCs w:val="28"/>
        </w:rPr>
        <w:t xml:space="preserve"> </w:t>
      </w:r>
      <w:r w:rsidRPr="00BB4C46">
        <w:rPr>
          <w:sz w:val="28"/>
          <w:szCs w:val="28"/>
        </w:rPr>
        <w:t>качественными</w:t>
      </w:r>
      <w:r w:rsidR="00DB5EB3">
        <w:rPr>
          <w:sz w:val="28"/>
          <w:szCs w:val="28"/>
        </w:rPr>
        <w:t xml:space="preserve"> </w:t>
      </w:r>
      <w:r w:rsidRPr="00BB4C46">
        <w:rPr>
          <w:sz w:val="28"/>
          <w:szCs w:val="28"/>
        </w:rPr>
        <w:t>характеристиками,</w:t>
      </w:r>
      <w:r w:rsidR="00DB5EB3">
        <w:rPr>
          <w:sz w:val="28"/>
          <w:szCs w:val="28"/>
        </w:rPr>
        <w:t xml:space="preserve"> </w:t>
      </w:r>
      <w:r w:rsidRPr="00BB4C46">
        <w:rPr>
          <w:sz w:val="28"/>
          <w:szCs w:val="28"/>
        </w:rPr>
        <w:t>такими</w:t>
      </w:r>
      <w:r w:rsidR="00DB5EB3">
        <w:rPr>
          <w:sz w:val="28"/>
          <w:szCs w:val="28"/>
        </w:rPr>
        <w:t xml:space="preserve"> </w:t>
      </w:r>
      <w:r w:rsidRPr="00BB4C46">
        <w:rPr>
          <w:sz w:val="28"/>
          <w:szCs w:val="28"/>
        </w:rPr>
        <w:t>как</w:t>
      </w:r>
      <w:r w:rsidR="00DB5EB3">
        <w:rPr>
          <w:sz w:val="28"/>
          <w:szCs w:val="28"/>
        </w:rPr>
        <w:t xml:space="preserve"> </w:t>
      </w:r>
      <w:r w:rsidRPr="00BB4C46">
        <w:rPr>
          <w:sz w:val="28"/>
          <w:szCs w:val="28"/>
        </w:rPr>
        <w:t>своевременность,</w:t>
      </w:r>
      <w:r w:rsidR="00DB5EB3">
        <w:rPr>
          <w:sz w:val="28"/>
          <w:szCs w:val="28"/>
        </w:rPr>
        <w:t xml:space="preserve"> </w:t>
      </w:r>
      <w:r w:rsidRPr="00BB4C46">
        <w:rPr>
          <w:sz w:val="28"/>
          <w:szCs w:val="28"/>
        </w:rPr>
        <w:t>доступность</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достоверность.</w:t>
      </w:r>
      <w:r w:rsidR="00DB5EB3">
        <w:rPr>
          <w:sz w:val="28"/>
          <w:szCs w:val="28"/>
        </w:rPr>
        <w:t xml:space="preserve"> </w:t>
      </w:r>
      <w:r w:rsidRPr="00BB4C46">
        <w:rPr>
          <w:sz w:val="28"/>
          <w:szCs w:val="28"/>
        </w:rPr>
        <w:t>Большинство</w:t>
      </w:r>
      <w:r w:rsidR="00DB5EB3">
        <w:rPr>
          <w:sz w:val="28"/>
          <w:szCs w:val="28"/>
        </w:rPr>
        <w:t xml:space="preserve"> </w:t>
      </w:r>
      <w:r w:rsidRPr="00BB4C46">
        <w:rPr>
          <w:sz w:val="28"/>
          <w:szCs w:val="28"/>
        </w:rPr>
        <w:t>показателей</w:t>
      </w:r>
      <w:r w:rsidR="00DB5EB3">
        <w:rPr>
          <w:sz w:val="28"/>
          <w:szCs w:val="28"/>
        </w:rPr>
        <w:t xml:space="preserve"> </w:t>
      </w:r>
      <w:r w:rsidRPr="00BB4C46">
        <w:rPr>
          <w:sz w:val="28"/>
          <w:szCs w:val="28"/>
        </w:rPr>
        <w:t>Министерства</w:t>
      </w:r>
      <w:r w:rsidR="00DB5EB3">
        <w:rPr>
          <w:sz w:val="28"/>
          <w:szCs w:val="28"/>
        </w:rPr>
        <w:t xml:space="preserve"> </w:t>
      </w:r>
      <w:r w:rsidRPr="00BB4C46">
        <w:rPr>
          <w:sz w:val="28"/>
          <w:szCs w:val="28"/>
        </w:rPr>
        <w:t>финансов</w:t>
      </w:r>
      <w:r w:rsidR="00F02E98">
        <w:rPr>
          <w:sz w:val="28"/>
          <w:szCs w:val="28"/>
        </w:rPr>
        <w:t xml:space="preserve"> </w:t>
      </w:r>
      <w:r w:rsidR="008932CE">
        <w:rPr>
          <w:sz w:val="28"/>
          <w:szCs w:val="28"/>
        </w:rPr>
        <w:t>и</w:t>
      </w:r>
      <w:r w:rsidR="00F02E98">
        <w:rPr>
          <w:sz w:val="28"/>
          <w:szCs w:val="28"/>
        </w:rPr>
        <w:t xml:space="preserve"> </w:t>
      </w:r>
      <w:r w:rsidR="008932CE" w:rsidRPr="007E294A">
        <w:rPr>
          <w:sz w:val="28"/>
          <w:szCs w:val="28"/>
        </w:rPr>
        <w:t>Министерства</w:t>
      </w:r>
      <w:r w:rsidR="00F02E98">
        <w:rPr>
          <w:sz w:val="28"/>
          <w:szCs w:val="28"/>
        </w:rPr>
        <w:t xml:space="preserve"> </w:t>
      </w:r>
      <w:r w:rsidR="008932CE">
        <w:rPr>
          <w:sz w:val="28"/>
          <w:szCs w:val="28"/>
        </w:rPr>
        <w:t>национальной</w:t>
      </w:r>
      <w:r w:rsidR="00F02E98">
        <w:rPr>
          <w:sz w:val="28"/>
          <w:szCs w:val="28"/>
        </w:rPr>
        <w:t xml:space="preserve"> </w:t>
      </w:r>
      <w:r w:rsidR="008932CE">
        <w:rPr>
          <w:sz w:val="28"/>
          <w:szCs w:val="28"/>
        </w:rPr>
        <w:t>экономики</w:t>
      </w:r>
      <w:r w:rsidRPr="00BB4C46">
        <w:rPr>
          <w:sz w:val="28"/>
          <w:szCs w:val="28"/>
        </w:rPr>
        <w:t>,</w:t>
      </w:r>
      <w:r w:rsidR="00DB5EB3">
        <w:rPr>
          <w:sz w:val="28"/>
          <w:szCs w:val="28"/>
        </w:rPr>
        <w:t xml:space="preserve"> </w:t>
      </w:r>
      <w:r w:rsidRPr="00BB4C46">
        <w:rPr>
          <w:sz w:val="28"/>
          <w:szCs w:val="28"/>
        </w:rPr>
        <w:t>таких</w:t>
      </w:r>
      <w:r w:rsidR="00DB5EB3">
        <w:rPr>
          <w:sz w:val="28"/>
          <w:szCs w:val="28"/>
        </w:rPr>
        <w:t xml:space="preserve"> </w:t>
      </w:r>
      <w:r w:rsidRPr="00BB4C46">
        <w:rPr>
          <w:sz w:val="28"/>
          <w:szCs w:val="28"/>
        </w:rPr>
        <w:t>как</w:t>
      </w:r>
      <w:r w:rsidR="00DB5EB3">
        <w:rPr>
          <w:sz w:val="28"/>
          <w:szCs w:val="28"/>
        </w:rPr>
        <w:t xml:space="preserve"> </w:t>
      </w:r>
      <w:r w:rsidRPr="004A479C">
        <w:rPr>
          <w:rFonts w:eastAsia="Calibri"/>
          <w:sz w:val="28"/>
          <w:szCs w:val="28"/>
        </w:rPr>
        <w:t>«</w:t>
      </w:r>
      <w:r w:rsidRPr="00BB4C46">
        <w:rPr>
          <w:sz w:val="28"/>
          <w:szCs w:val="28"/>
        </w:rPr>
        <w:t>доля</w:t>
      </w:r>
      <w:r w:rsidR="00DB5EB3">
        <w:rPr>
          <w:sz w:val="28"/>
          <w:szCs w:val="28"/>
        </w:rPr>
        <w:t xml:space="preserve"> </w:t>
      </w:r>
      <w:r w:rsidRPr="00BB4C46">
        <w:rPr>
          <w:sz w:val="28"/>
          <w:szCs w:val="28"/>
        </w:rPr>
        <w:t>налоговых</w:t>
      </w:r>
      <w:r w:rsidR="00DB5EB3">
        <w:rPr>
          <w:sz w:val="28"/>
          <w:szCs w:val="28"/>
        </w:rPr>
        <w:t xml:space="preserve"> </w:t>
      </w:r>
      <w:r w:rsidRPr="00BB4C46">
        <w:rPr>
          <w:sz w:val="28"/>
          <w:szCs w:val="28"/>
        </w:rPr>
        <w:t>поступлений</w:t>
      </w:r>
      <w:r w:rsidR="00DB5EB3">
        <w:rPr>
          <w:sz w:val="28"/>
          <w:szCs w:val="28"/>
        </w:rPr>
        <w:t xml:space="preserve"> </w:t>
      </w:r>
      <w:r w:rsidRPr="00BB4C46">
        <w:rPr>
          <w:sz w:val="28"/>
          <w:szCs w:val="28"/>
        </w:rPr>
        <w:t>в</w:t>
      </w:r>
      <w:r w:rsidR="00DB5EB3">
        <w:rPr>
          <w:sz w:val="28"/>
          <w:szCs w:val="28"/>
        </w:rPr>
        <w:t xml:space="preserve"> </w:t>
      </w:r>
      <w:r w:rsidRPr="00BB4C46">
        <w:rPr>
          <w:sz w:val="28"/>
          <w:szCs w:val="28"/>
        </w:rPr>
        <w:t>ВВП</w:t>
      </w:r>
      <w:r w:rsidRPr="004A479C">
        <w:rPr>
          <w:rFonts w:eastAsia="Calibri"/>
          <w:sz w:val="28"/>
          <w:szCs w:val="28"/>
        </w:rPr>
        <w:t>»</w:t>
      </w:r>
      <w:r w:rsidRPr="00BB4C46">
        <w:rPr>
          <w:sz w:val="28"/>
          <w:szCs w:val="28"/>
        </w:rPr>
        <w:t>,</w:t>
      </w:r>
      <w:r w:rsidR="00DB5EB3">
        <w:rPr>
          <w:sz w:val="28"/>
          <w:szCs w:val="28"/>
        </w:rPr>
        <w:t xml:space="preserve"> </w:t>
      </w:r>
      <w:r w:rsidRPr="004A479C">
        <w:rPr>
          <w:rFonts w:eastAsia="Calibri"/>
          <w:sz w:val="28"/>
          <w:szCs w:val="28"/>
        </w:rPr>
        <w:t>«</w:t>
      </w:r>
      <w:r w:rsidRPr="00BB4C46">
        <w:rPr>
          <w:sz w:val="28"/>
          <w:szCs w:val="28"/>
        </w:rPr>
        <w:t>коэффициент</w:t>
      </w:r>
      <w:r w:rsidR="00DB5EB3">
        <w:rPr>
          <w:sz w:val="28"/>
          <w:szCs w:val="28"/>
        </w:rPr>
        <w:t xml:space="preserve"> </w:t>
      </w:r>
      <w:r w:rsidRPr="00BB4C46">
        <w:rPr>
          <w:sz w:val="28"/>
          <w:szCs w:val="28"/>
        </w:rPr>
        <w:t>изъятия</w:t>
      </w:r>
      <w:r w:rsidR="00DB5EB3">
        <w:rPr>
          <w:sz w:val="28"/>
          <w:szCs w:val="28"/>
        </w:rPr>
        <w:t xml:space="preserve"> </w:t>
      </w:r>
      <w:r w:rsidRPr="00BB4C46">
        <w:rPr>
          <w:sz w:val="28"/>
          <w:szCs w:val="28"/>
        </w:rPr>
        <w:t>таможенных</w:t>
      </w:r>
      <w:r w:rsidR="00DB5EB3">
        <w:rPr>
          <w:sz w:val="28"/>
          <w:szCs w:val="28"/>
        </w:rPr>
        <w:t xml:space="preserve"> </w:t>
      </w:r>
      <w:r w:rsidRPr="00BB4C46">
        <w:rPr>
          <w:sz w:val="28"/>
          <w:szCs w:val="28"/>
        </w:rPr>
        <w:t>платежей</w:t>
      </w:r>
      <w:r w:rsidRPr="004A479C">
        <w:rPr>
          <w:rFonts w:eastAsia="Calibri"/>
          <w:sz w:val="28"/>
          <w:szCs w:val="28"/>
        </w:rPr>
        <w:t>»</w:t>
      </w:r>
      <w:r w:rsidR="00DB5EB3">
        <w:rPr>
          <w:sz w:val="28"/>
          <w:szCs w:val="28"/>
        </w:rPr>
        <w:t xml:space="preserve"> </w:t>
      </w:r>
      <w:r w:rsidRPr="00BB4C46">
        <w:rPr>
          <w:sz w:val="28"/>
          <w:szCs w:val="28"/>
        </w:rPr>
        <w:t>и</w:t>
      </w:r>
      <w:r w:rsidR="00DB5EB3">
        <w:rPr>
          <w:sz w:val="28"/>
          <w:szCs w:val="28"/>
        </w:rPr>
        <w:t xml:space="preserve"> </w:t>
      </w:r>
      <w:r w:rsidRPr="004A479C">
        <w:rPr>
          <w:rFonts w:eastAsia="Calibri"/>
          <w:sz w:val="28"/>
          <w:szCs w:val="28"/>
        </w:rPr>
        <w:t>«</w:t>
      </w:r>
      <w:r w:rsidRPr="00BB4C46">
        <w:rPr>
          <w:sz w:val="28"/>
          <w:szCs w:val="28"/>
        </w:rPr>
        <w:t>доля</w:t>
      </w:r>
      <w:r w:rsidR="00DB5EB3">
        <w:rPr>
          <w:sz w:val="28"/>
          <w:szCs w:val="28"/>
        </w:rPr>
        <w:t xml:space="preserve"> </w:t>
      </w:r>
      <w:r w:rsidRPr="00BB4C46">
        <w:rPr>
          <w:sz w:val="28"/>
          <w:szCs w:val="28"/>
        </w:rPr>
        <w:t>исполненных</w:t>
      </w:r>
      <w:r w:rsidR="00DB5EB3">
        <w:rPr>
          <w:sz w:val="28"/>
          <w:szCs w:val="28"/>
        </w:rPr>
        <w:t xml:space="preserve"> </w:t>
      </w:r>
      <w:r w:rsidRPr="00BB4C46">
        <w:rPr>
          <w:sz w:val="28"/>
          <w:szCs w:val="28"/>
        </w:rPr>
        <w:t>обязательств</w:t>
      </w:r>
      <w:r w:rsidRPr="004A479C">
        <w:rPr>
          <w:rFonts w:eastAsia="Calibri"/>
          <w:sz w:val="28"/>
          <w:szCs w:val="28"/>
        </w:rPr>
        <w:t>»</w:t>
      </w:r>
      <w:r w:rsidRPr="00BB4C46">
        <w:rPr>
          <w:sz w:val="28"/>
          <w:szCs w:val="28"/>
        </w:rPr>
        <w:t>,</w:t>
      </w:r>
      <w:r w:rsidR="00DB5EB3">
        <w:rPr>
          <w:sz w:val="28"/>
          <w:szCs w:val="28"/>
        </w:rPr>
        <w:t xml:space="preserve"> </w:t>
      </w:r>
      <w:r w:rsidRPr="00BB4C46">
        <w:rPr>
          <w:sz w:val="28"/>
          <w:szCs w:val="28"/>
        </w:rPr>
        <w:t>имеют</w:t>
      </w:r>
      <w:r w:rsidR="00DB5EB3">
        <w:rPr>
          <w:sz w:val="28"/>
          <w:szCs w:val="28"/>
        </w:rPr>
        <w:t xml:space="preserve"> </w:t>
      </w:r>
      <w:r w:rsidRPr="00BB4C46">
        <w:rPr>
          <w:sz w:val="28"/>
          <w:szCs w:val="28"/>
        </w:rPr>
        <w:t>четко</w:t>
      </w:r>
      <w:r w:rsidR="00DB5EB3">
        <w:rPr>
          <w:sz w:val="28"/>
          <w:szCs w:val="28"/>
        </w:rPr>
        <w:t xml:space="preserve"> </w:t>
      </w:r>
      <w:r w:rsidRPr="00BB4C46">
        <w:rPr>
          <w:sz w:val="28"/>
          <w:szCs w:val="28"/>
        </w:rPr>
        <w:t>определенные</w:t>
      </w:r>
      <w:r w:rsidR="00DB5EB3">
        <w:rPr>
          <w:sz w:val="28"/>
          <w:szCs w:val="28"/>
        </w:rPr>
        <w:t xml:space="preserve"> </w:t>
      </w:r>
      <w:r w:rsidRPr="00BB4C46">
        <w:rPr>
          <w:sz w:val="28"/>
          <w:szCs w:val="28"/>
        </w:rPr>
        <w:t>источники</w:t>
      </w:r>
      <w:r w:rsidR="00DB5EB3">
        <w:rPr>
          <w:sz w:val="28"/>
          <w:szCs w:val="28"/>
        </w:rPr>
        <w:t xml:space="preserve"> </w:t>
      </w:r>
      <w:r w:rsidRPr="00BB4C46">
        <w:rPr>
          <w:sz w:val="28"/>
          <w:szCs w:val="28"/>
        </w:rPr>
        <w:t>информации</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административные</w:t>
      </w:r>
      <w:r w:rsidR="00DB5EB3">
        <w:rPr>
          <w:sz w:val="28"/>
          <w:szCs w:val="28"/>
        </w:rPr>
        <w:t xml:space="preserve"> </w:t>
      </w:r>
      <w:r w:rsidRPr="00BB4C46">
        <w:rPr>
          <w:sz w:val="28"/>
          <w:szCs w:val="28"/>
        </w:rPr>
        <w:t>данные,</w:t>
      </w:r>
      <w:r w:rsidR="00DB5EB3">
        <w:rPr>
          <w:sz w:val="28"/>
          <w:szCs w:val="28"/>
        </w:rPr>
        <w:t xml:space="preserve"> </w:t>
      </w:r>
      <w:r w:rsidRPr="00BB4C46">
        <w:rPr>
          <w:sz w:val="28"/>
          <w:szCs w:val="28"/>
        </w:rPr>
        <w:t>что</w:t>
      </w:r>
      <w:r w:rsidR="00DB5EB3">
        <w:rPr>
          <w:sz w:val="28"/>
          <w:szCs w:val="28"/>
        </w:rPr>
        <w:t xml:space="preserve"> </w:t>
      </w:r>
      <w:r w:rsidRPr="00BB4C46">
        <w:rPr>
          <w:sz w:val="28"/>
          <w:szCs w:val="28"/>
        </w:rPr>
        <w:t>позволяет</w:t>
      </w:r>
      <w:r w:rsidR="00DB5EB3">
        <w:rPr>
          <w:sz w:val="28"/>
          <w:szCs w:val="28"/>
        </w:rPr>
        <w:t xml:space="preserve"> </w:t>
      </w:r>
      <w:r w:rsidRPr="00BB4C46">
        <w:rPr>
          <w:sz w:val="28"/>
          <w:szCs w:val="28"/>
        </w:rPr>
        <w:t>им</w:t>
      </w:r>
      <w:r w:rsidR="00DB5EB3">
        <w:rPr>
          <w:sz w:val="28"/>
          <w:szCs w:val="28"/>
        </w:rPr>
        <w:t xml:space="preserve"> </w:t>
      </w:r>
      <w:r w:rsidRPr="00BB4C46">
        <w:rPr>
          <w:sz w:val="28"/>
          <w:szCs w:val="28"/>
        </w:rPr>
        <w:t>удовлетворять</w:t>
      </w:r>
      <w:r w:rsidR="00DB5EB3">
        <w:rPr>
          <w:sz w:val="28"/>
          <w:szCs w:val="28"/>
        </w:rPr>
        <w:t xml:space="preserve"> </w:t>
      </w:r>
      <w:r w:rsidRPr="00BB4C46">
        <w:rPr>
          <w:sz w:val="28"/>
          <w:szCs w:val="28"/>
        </w:rPr>
        <w:t>этим</w:t>
      </w:r>
      <w:r w:rsidR="00DB5EB3">
        <w:rPr>
          <w:sz w:val="28"/>
          <w:szCs w:val="28"/>
        </w:rPr>
        <w:t xml:space="preserve"> </w:t>
      </w:r>
      <w:r w:rsidRPr="00BB4C46">
        <w:rPr>
          <w:sz w:val="28"/>
          <w:szCs w:val="28"/>
        </w:rPr>
        <w:t>основным</w:t>
      </w:r>
      <w:r w:rsidR="00DB5EB3">
        <w:rPr>
          <w:sz w:val="28"/>
          <w:szCs w:val="28"/>
        </w:rPr>
        <w:t xml:space="preserve"> </w:t>
      </w:r>
      <w:r w:rsidRPr="00BB4C46">
        <w:rPr>
          <w:sz w:val="28"/>
          <w:szCs w:val="28"/>
        </w:rPr>
        <w:t>требованиям.</w:t>
      </w:r>
    </w:p>
    <w:p w14:paraId="4094933E" w14:textId="352CAA56" w:rsidR="00502B54" w:rsidRPr="009E1494" w:rsidRDefault="00502B54" w:rsidP="00502B54">
      <w:pPr>
        <w:ind w:firstLine="709"/>
        <w:jc w:val="both"/>
        <w:rPr>
          <w:sz w:val="28"/>
          <w:szCs w:val="28"/>
        </w:rPr>
      </w:pPr>
      <w:r>
        <w:rPr>
          <w:sz w:val="28"/>
          <w:szCs w:val="28"/>
        </w:rPr>
        <w:t>У</w:t>
      </w:r>
      <w:r w:rsidRPr="00BB4C46">
        <w:rPr>
          <w:sz w:val="28"/>
          <w:szCs w:val="28"/>
        </w:rPr>
        <w:t>ровень</w:t>
      </w:r>
      <w:r w:rsidR="00DB5EB3">
        <w:rPr>
          <w:sz w:val="28"/>
          <w:szCs w:val="28"/>
        </w:rPr>
        <w:t xml:space="preserve"> </w:t>
      </w:r>
      <w:r w:rsidRPr="00BB4C46">
        <w:rPr>
          <w:sz w:val="28"/>
          <w:szCs w:val="28"/>
        </w:rPr>
        <w:t>2</w:t>
      </w:r>
      <w:r w:rsidR="00DB5EB3">
        <w:rPr>
          <w:sz w:val="28"/>
          <w:szCs w:val="28"/>
        </w:rPr>
        <w:t xml:space="preserve"> </w:t>
      </w:r>
      <w:r>
        <w:rPr>
          <w:sz w:val="28"/>
          <w:szCs w:val="28"/>
        </w:rPr>
        <w:t>-</w:t>
      </w:r>
      <w:r w:rsidR="00DB5EB3">
        <w:rPr>
          <w:sz w:val="28"/>
          <w:szCs w:val="28"/>
        </w:rPr>
        <w:t xml:space="preserve"> </w:t>
      </w:r>
      <w:r w:rsidRPr="00BB4C46">
        <w:rPr>
          <w:sz w:val="28"/>
          <w:szCs w:val="28"/>
        </w:rPr>
        <w:t>Дополнительные</w:t>
      </w:r>
      <w:r w:rsidR="00DB5EB3">
        <w:rPr>
          <w:sz w:val="28"/>
          <w:szCs w:val="28"/>
        </w:rPr>
        <w:t xml:space="preserve"> </w:t>
      </w:r>
      <w:r w:rsidRPr="00BB4C46">
        <w:rPr>
          <w:sz w:val="28"/>
          <w:szCs w:val="28"/>
        </w:rPr>
        <w:t>характеристики</w:t>
      </w:r>
      <w:r w:rsidR="00DB5EB3">
        <w:rPr>
          <w:sz w:val="28"/>
          <w:szCs w:val="28"/>
        </w:rPr>
        <w:t xml:space="preserve"> </w:t>
      </w:r>
      <w:r w:rsidR="00237803">
        <w:rPr>
          <w:sz w:val="28"/>
          <w:szCs w:val="28"/>
        </w:rPr>
        <w:t>‒</w:t>
      </w:r>
      <w:r w:rsidR="00DB5EB3">
        <w:rPr>
          <w:sz w:val="28"/>
          <w:szCs w:val="28"/>
        </w:rPr>
        <w:t xml:space="preserve"> </w:t>
      </w:r>
      <w:r w:rsidRPr="00BB4C46">
        <w:rPr>
          <w:sz w:val="28"/>
          <w:szCs w:val="28"/>
        </w:rPr>
        <w:t>обоснованность,</w:t>
      </w:r>
      <w:r w:rsidR="00DB5EB3">
        <w:rPr>
          <w:sz w:val="28"/>
          <w:szCs w:val="28"/>
        </w:rPr>
        <w:t xml:space="preserve"> </w:t>
      </w:r>
      <w:r w:rsidRPr="00BB4C46">
        <w:rPr>
          <w:sz w:val="28"/>
          <w:szCs w:val="28"/>
        </w:rPr>
        <w:t>сопоставимость</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методологическая</w:t>
      </w:r>
      <w:r w:rsidR="00DB5EB3">
        <w:rPr>
          <w:sz w:val="28"/>
          <w:szCs w:val="28"/>
        </w:rPr>
        <w:t xml:space="preserve"> </w:t>
      </w:r>
      <w:r w:rsidRPr="00BB4C46">
        <w:rPr>
          <w:sz w:val="28"/>
          <w:szCs w:val="28"/>
        </w:rPr>
        <w:t>состоятельность</w:t>
      </w:r>
      <w:r>
        <w:rPr>
          <w:sz w:val="28"/>
          <w:szCs w:val="28"/>
        </w:rPr>
        <w:t>.</w:t>
      </w:r>
      <w:r w:rsidR="00DB5EB3">
        <w:rPr>
          <w:sz w:val="28"/>
          <w:szCs w:val="28"/>
        </w:rPr>
        <w:t xml:space="preserve"> </w:t>
      </w:r>
      <w:r w:rsidRPr="00BB4C46">
        <w:rPr>
          <w:sz w:val="28"/>
          <w:szCs w:val="28"/>
        </w:rPr>
        <w:t>Показатели</w:t>
      </w:r>
      <w:r w:rsidR="00DB5EB3">
        <w:rPr>
          <w:sz w:val="28"/>
          <w:szCs w:val="28"/>
        </w:rPr>
        <w:t xml:space="preserve"> </w:t>
      </w:r>
      <w:r w:rsidRPr="00BB4C46">
        <w:rPr>
          <w:sz w:val="28"/>
          <w:szCs w:val="28"/>
        </w:rPr>
        <w:t>на</w:t>
      </w:r>
      <w:r w:rsidR="00DB5EB3">
        <w:rPr>
          <w:sz w:val="28"/>
          <w:szCs w:val="28"/>
        </w:rPr>
        <w:t xml:space="preserve"> </w:t>
      </w:r>
      <w:r w:rsidRPr="00BB4C46">
        <w:rPr>
          <w:sz w:val="28"/>
          <w:szCs w:val="28"/>
        </w:rPr>
        <w:t>этом</w:t>
      </w:r>
      <w:r w:rsidR="00DB5EB3">
        <w:rPr>
          <w:sz w:val="28"/>
          <w:szCs w:val="28"/>
        </w:rPr>
        <w:t xml:space="preserve"> </w:t>
      </w:r>
      <w:r w:rsidRPr="00BB4C46">
        <w:rPr>
          <w:sz w:val="28"/>
          <w:szCs w:val="28"/>
        </w:rPr>
        <w:t>уровне</w:t>
      </w:r>
      <w:r w:rsidR="00DB5EB3">
        <w:rPr>
          <w:sz w:val="28"/>
          <w:szCs w:val="28"/>
        </w:rPr>
        <w:t xml:space="preserve"> </w:t>
      </w:r>
      <w:r w:rsidRPr="00BB4C46">
        <w:rPr>
          <w:sz w:val="28"/>
          <w:szCs w:val="28"/>
        </w:rPr>
        <w:t>должны</w:t>
      </w:r>
      <w:r w:rsidR="00DB5EB3">
        <w:rPr>
          <w:sz w:val="28"/>
          <w:szCs w:val="28"/>
        </w:rPr>
        <w:t xml:space="preserve"> </w:t>
      </w:r>
      <w:r w:rsidRPr="00BB4C46">
        <w:rPr>
          <w:sz w:val="28"/>
          <w:szCs w:val="28"/>
        </w:rPr>
        <w:t>быть</w:t>
      </w:r>
      <w:r w:rsidR="00DB5EB3">
        <w:rPr>
          <w:sz w:val="28"/>
          <w:szCs w:val="28"/>
        </w:rPr>
        <w:t xml:space="preserve"> </w:t>
      </w:r>
      <w:r w:rsidRPr="00BB4C46">
        <w:rPr>
          <w:sz w:val="28"/>
          <w:szCs w:val="28"/>
        </w:rPr>
        <w:t>обоснованными</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методологически</w:t>
      </w:r>
      <w:r w:rsidR="00DB5EB3">
        <w:rPr>
          <w:sz w:val="28"/>
          <w:szCs w:val="28"/>
        </w:rPr>
        <w:t xml:space="preserve"> </w:t>
      </w:r>
      <w:r w:rsidRPr="00BB4C46">
        <w:rPr>
          <w:sz w:val="28"/>
          <w:szCs w:val="28"/>
        </w:rPr>
        <w:t>состоятельными,</w:t>
      </w:r>
      <w:r w:rsidR="00DB5EB3">
        <w:rPr>
          <w:sz w:val="28"/>
          <w:szCs w:val="28"/>
        </w:rPr>
        <w:t xml:space="preserve"> </w:t>
      </w:r>
      <w:r w:rsidRPr="00BB4C46">
        <w:rPr>
          <w:sz w:val="28"/>
          <w:szCs w:val="28"/>
        </w:rPr>
        <w:t>а</w:t>
      </w:r>
      <w:r w:rsidR="00DB5EB3">
        <w:rPr>
          <w:sz w:val="28"/>
          <w:szCs w:val="28"/>
        </w:rPr>
        <w:t xml:space="preserve"> </w:t>
      </w:r>
      <w:r w:rsidRPr="00BB4C46">
        <w:rPr>
          <w:sz w:val="28"/>
          <w:szCs w:val="28"/>
        </w:rPr>
        <w:t>также</w:t>
      </w:r>
      <w:r w:rsidR="00DB5EB3">
        <w:rPr>
          <w:sz w:val="28"/>
          <w:szCs w:val="28"/>
        </w:rPr>
        <w:t xml:space="preserve"> </w:t>
      </w:r>
      <w:r w:rsidRPr="00BB4C46">
        <w:rPr>
          <w:sz w:val="28"/>
          <w:szCs w:val="28"/>
        </w:rPr>
        <w:t>подходящими</w:t>
      </w:r>
      <w:r w:rsidR="00DB5EB3">
        <w:rPr>
          <w:sz w:val="28"/>
          <w:szCs w:val="28"/>
        </w:rPr>
        <w:t xml:space="preserve"> </w:t>
      </w:r>
      <w:r w:rsidRPr="00BB4C46">
        <w:rPr>
          <w:sz w:val="28"/>
          <w:szCs w:val="28"/>
        </w:rPr>
        <w:t>для</w:t>
      </w:r>
      <w:r w:rsidR="00DB5EB3">
        <w:rPr>
          <w:sz w:val="28"/>
          <w:szCs w:val="28"/>
        </w:rPr>
        <w:t xml:space="preserve"> </w:t>
      </w:r>
      <w:r w:rsidRPr="00BB4C46">
        <w:rPr>
          <w:sz w:val="28"/>
          <w:szCs w:val="28"/>
        </w:rPr>
        <w:t>сравнения</w:t>
      </w:r>
      <w:r w:rsidR="00DB5EB3">
        <w:rPr>
          <w:sz w:val="28"/>
          <w:szCs w:val="28"/>
        </w:rPr>
        <w:t xml:space="preserve"> </w:t>
      </w:r>
      <w:r w:rsidRPr="00BB4C46">
        <w:rPr>
          <w:sz w:val="28"/>
          <w:szCs w:val="28"/>
        </w:rPr>
        <w:t>с</w:t>
      </w:r>
      <w:r w:rsidR="00DB5EB3">
        <w:rPr>
          <w:sz w:val="28"/>
          <w:szCs w:val="28"/>
        </w:rPr>
        <w:t xml:space="preserve"> </w:t>
      </w:r>
      <w:r w:rsidRPr="00BB4C46">
        <w:rPr>
          <w:sz w:val="28"/>
          <w:szCs w:val="28"/>
        </w:rPr>
        <w:t>международными</w:t>
      </w:r>
      <w:r w:rsidR="00DB5EB3">
        <w:rPr>
          <w:sz w:val="28"/>
          <w:szCs w:val="28"/>
        </w:rPr>
        <w:t xml:space="preserve"> </w:t>
      </w:r>
      <w:r w:rsidRPr="00BB4C46">
        <w:rPr>
          <w:sz w:val="28"/>
          <w:szCs w:val="28"/>
        </w:rPr>
        <w:t>данными.</w:t>
      </w:r>
      <w:r w:rsidR="00DB5EB3">
        <w:rPr>
          <w:sz w:val="28"/>
          <w:szCs w:val="28"/>
        </w:rPr>
        <w:t xml:space="preserve"> </w:t>
      </w:r>
      <w:r>
        <w:rPr>
          <w:sz w:val="28"/>
          <w:szCs w:val="28"/>
          <w:lang w:val="kk-KZ"/>
        </w:rPr>
        <w:t>Т</w:t>
      </w:r>
      <w:r w:rsidRPr="00BB4C46">
        <w:rPr>
          <w:sz w:val="28"/>
          <w:szCs w:val="28"/>
        </w:rPr>
        <w:t>акие</w:t>
      </w:r>
      <w:r w:rsidR="00DB5EB3">
        <w:rPr>
          <w:sz w:val="28"/>
          <w:szCs w:val="28"/>
        </w:rPr>
        <w:t xml:space="preserve"> </w:t>
      </w:r>
      <w:r w:rsidRPr="00BB4C46">
        <w:rPr>
          <w:sz w:val="28"/>
          <w:szCs w:val="28"/>
        </w:rPr>
        <w:t>показатели,</w:t>
      </w:r>
      <w:r w:rsidR="00DB5EB3">
        <w:rPr>
          <w:sz w:val="28"/>
          <w:szCs w:val="28"/>
        </w:rPr>
        <w:t xml:space="preserve"> </w:t>
      </w:r>
      <w:r w:rsidRPr="00BB4C46">
        <w:rPr>
          <w:sz w:val="28"/>
          <w:szCs w:val="28"/>
        </w:rPr>
        <w:t>как</w:t>
      </w:r>
      <w:r w:rsidR="00DB5EB3">
        <w:rPr>
          <w:sz w:val="28"/>
          <w:szCs w:val="28"/>
        </w:rPr>
        <w:t xml:space="preserve"> </w:t>
      </w:r>
      <w:r w:rsidRPr="004A479C">
        <w:rPr>
          <w:rFonts w:eastAsia="Calibri"/>
          <w:sz w:val="28"/>
          <w:szCs w:val="28"/>
        </w:rPr>
        <w:t>«</w:t>
      </w:r>
      <w:r w:rsidRPr="00BB4C46">
        <w:rPr>
          <w:sz w:val="28"/>
          <w:szCs w:val="28"/>
        </w:rPr>
        <w:t>отношение</w:t>
      </w:r>
      <w:r w:rsidR="00DB5EB3">
        <w:rPr>
          <w:sz w:val="28"/>
          <w:szCs w:val="28"/>
        </w:rPr>
        <w:t xml:space="preserve"> </w:t>
      </w:r>
      <w:r w:rsidRPr="00BB4C46">
        <w:rPr>
          <w:sz w:val="28"/>
          <w:szCs w:val="28"/>
        </w:rPr>
        <w:t>правительственного</w:t>
      </w:r>
      <w:r w:rsidR="00DB5EB3">
        <w:rPr>
          <w:sz w:val="28"/>
          <w:szCs w:val="28"/>
        </w:rPr>
        <w:t xml:space="preserve"> </w:t>
      </w:r>
      <w:r w:rsidRPr="00BB4C46">
        <w:rPr>
          <w:sz w:val="28"/>
          <w:szCs w:val="28"/>
        </w:rPr>
        <w:t>долга</w:t>
      </w:r>
      <w:r w:rsidR="00DB5EB3">
        <w:rPr>
          <w:sz w:val="28"/>
          <w:szCs w:val="28"/>
        </w:rPr>
        <w:t xml:space="preserve"> </w:t>
      </w:r>
      <w:r w:rsidRPr="00BB4C46">
        <w:rPr>
          <w:sz w:val="28"/>
          <w:szCs w:val="28"/>
        </w:rPr>
        <w:t>к</w:t>
      </w:r>
      <w:r w:rsidR="00DB5EB3">
        <w:rPr>
          <w:sz w:val="28"/>
          <w:szCs w:val="28"/>
        </w:rPr>
        <w:t xml:space="preserve"> </w:t>
      </w:r>
      <w:r w:rsidRPr="00BB4C46">
        <w:rPr>
          <w:sz w:val="28"/>
          <w:szCs w:val="28"/>
        </w:rPr>
        <w:t>ВВП</w:t>
      </w:r>
      <w:r w:rsidRPr="004A479C">
        <w:rPr>
          <w:rFonts w:eastAsia="Calibri"/>
          <w:sz w:val="28"/>
          <w:szCs w:val="28"/>
        </w:rPr>
        <w:t>»</w:t>
      </w:r>
      <w:r w:rsidR="00DB5EB3">
        <w:rPr>
          <w:sz w:val="28"/>
          <w:szCs w:val="28"/>
        </w:rPr>
        <w:t xml:space="preserve"> </w:t>
      </w:r>
      <w:r w:rsidRPr="00BB4C46">
        <w:rPr>
          <w:sz w:val="28"/>
          <w:szCs w:val="28"/>
        </w:rPr>
        <w:t>и</w:t>
      </w:r>
      <w:r w:rsidR="00DB5EB3">
        <w:rPr>
          <w:sz w:val="28"/>
          <w:szCs w:val="28"/>
        </w:rPr>
        <w:t xml:space="preserve"> </w:t>
      </w:r>
      <w:r w:rsidRPr="004A479C">
        <w:rPr>
          <w:rFonts w:eastAsia="Calibri"/>
          <w:sz w:val="28"/>
          <w:szCs w:val="28"/>
        </w:rPr>
        <w:t>«</w:t>
      </w:r>
      <w:r w:rsidRPr="00BB4C46">
        <w:rPr>
          <w:sz w:val="28"/>
          <w:szCs w:val="28"/>
        </w:rPr>
        <w:t>доля</w:t>
      </w:r>
      <w:r w:rsidR="00DB5EB3">
        <w:rPr>
          <w:sz w:val="28"/>
          <w:szCs w:val="28"/>
        </w:rPr>
        <w:t xml:space="preserve"> </w:t>
      </w:r>
      <w:r w:rsidRPr="00BB4C46">
        <w:rPr>
          <w:sz w:val="28"/>
          <w:szCs w:val="28"/>
        </w:rPr>
        <w:t>деклараций</w:t>
      </w:r>
      <w:r w:rsidR="00DB5EB3">
        <w:rPr>
          <w:sz w:val="28"/>
          <w:szCs w:val="28"/>
        </w:rPr>
        <w:t xml:space="preserve"> </w:t>
      </w:r>
      <w:r w:rsidRPr="00BB4C46">
        <w:rPr>
          <w:sz w:val="28"/>
          <w:szCs w:val="28"/>
        </w:rPr>
        <w:t>на</w:t>
      </w:r>
      <w:r w:rsidR="00DB5EB3">
        <w:rPr>
          <w:sz w:val="28"/>
          <w:szCs w:val="28"/>
        </w:rPr>
        <w:t xml:space="preserve"> </w:t>
      </w:r>
      <w:r w:rsidRPr="00BB4C46">
        <w:rPr>
          <w:sz w:val="28"/>
          <w:szCs w:val="28"/>
        </w:rPr>
        <w:t>товары,</w:t>
      </w:r>
      <w:r w:rsidR="00DB5EB3">
        <w:rPr>
          <w:sz w:val="28"/>
          <w:szCs w:val="28"/>
        </w:rPr>
        <w:t xml:space="preserve"> </w:t>
      </w:r>
      <w:r w:rsidRPr="00BB4C46">
        <w:rPr>
          <w:sz w:val="28"/>
          <w:szCs w:val="28"/>
        </w:rPr>
        <w:t>по</w:t>
      </w:r>
      <w:r w:rsidR="00DB5EB3">
        <w:rPr>
          <w:sz w:val="28"/>
          <w:szCs w:val="28"/>
        </w:rPr>
        <w:t xml:space="preserve"> </w:t>
      </w:r>
      <w:r w:rsidRPr="00BB4C46">
        <w:rPr>
          <w:sz w:val="28"/>
          <w:szCs w:val="28"/>
        </w:rPr>
        <w:t>которым</w:t>
      </w:r>
      <w:r w:rsidR="00DB5EB3">
        <w:rPr>
          <w:sz w:val="28"/>
          <w:szCs w:val="28"/>
        </w:rPr>
        <w:t xml:space="preserve"> </w:t>
      </w:r>
      <w:r w:rsidRPr="00BB4C46">
        <w:rPr>
          <w:sz w:val="28"/>
          <w:szCs w:val="28"/>
        </w:rPr>
        <w:t>подтверждены</w:t>
      </w:r>
      <w:r w:rsidR="00DB5EB3">
        <w:rPr>
          <w:sz w:val="28"/>
          <w:szCs w:val="28"/>
        </w:rPr>
        <w:t xml:space="preserve"> </w:t>
      </w:r>
      <w:r w:rsidRPr="00BB4C46">
        <w:rPr>
          <w:sz w:val="28"/>
          <w:szCs w:val="28"/>
        </w:rPr>
        <w:t>риски</w:t>
      </w:r>
      <w:r w:rsidRPr="004A479C">
        <w:rPr>
          <w:rFonts w:eastAsia="Calibri"/>
          <w:sz w:val="28"/>
          <w:szCs w:val="28"/>
        </w:rPr>
        <w:t>»</w:t>
      </w:r>
      <w:r w:rsidRPr="00BB4C46">
        <w:rPr>
          <w:sz w:val="28"/>
          <w:szCs w:val="28"/>
        </w:rPr>
        <w:t>,</w:t>
      </w:r>
      <w:r w:rsidR="00DB5EB3">
        <w:rPr>
          <w:sz w:val="28"/>
          <w:szCs w:val="28"/>
        </w:rPr>
        <w:t xml:space="preserve"> </w:t>
      </w:r>
      <w:r w:rsidRPr="00BB4C46">
        <w:rPr>
          <w:sz w:val="28"/>
          <w:szCs w:val="28"/>
        </w:rPr>
        <w:t>могут</w:t>
      </w:r>
      <w:r w:rsidR="00DB5EB3">
        <w:rPr>
          <w:sz w:val="28"/>
          <w:szCs w:val="28"/>
        </w:rPr>
        <w:t xml:space="preserve"> </w:t>
      </w:r>
      <w:r w:rsidRPr="00BB4C46">
        <w:rPr>
          <w:sz w:val="28"/>
          <w:szCs w:val="28"/>
        </w:rPr>
        <w:t>быть</w:t>
      </w:r>
      <w:r w:rsidR="00DB5EB3">
        <w:rPr>
          <w:sz w:val="28"/>
          <w:szCs w:val="28"/>
        </w:rPr>
        <w:t xml:space="preserve"> </w:t>
      </w:r>
      <w:r w:rsidRPr="00BB4C46">
        <w:rPr>
          <w:sz w:val="28"/>
          <w:szCs w:val="28"/>
        </w:rPr>
        <w:t>сопоставлены</w:t>
      </w:r>
      <w:r w:rsidR="00DB5EB3">
        <w:rPr>
          <w:sz w:val="28"/>
          <w:szCs w:val="28"/>
        </w:rPr>
        <w:t xml:space="preserve"> </w:t>
      </w:r>
      <w:r w:rsidRPr="00BB4C46">
        <w:rPr>
          <w:sz w:val="28"/>
          <w:szCs w:val="28"/>
        </w:rPr>
        <w:t>с</w:t>
      </w:r>
      <w:r w:rsidR="00DB5EB3">
        <w:rPr>
          <w:sz w:val="28"/>
          <w:szCs w:val="28"/>
        </w:rPr>
        <w:t xml:space="preserve"> </w:t>
      </w:r>
      <w:r w:rsidRPr="00BB4C46">
        <w:rPr>
          <w:sz w:val="28"/>
          <w:szCs w:val="28"/>
        </w:rPr>
        <w:t>международной</w:t>
      </w:r>
      <w:r w:rsidR="00DB5EB3">
        <w:rPr>
          <w:sz w:val="28"/>
          <w:szCs w:val="28"/>
        </w:rPr>
        <w:t xml:space="preserve"> </w:t>
      </w:r>
      <w:r w:rsidRPr="00BB4C46">
        <w:rPr>
          <w:sz w:val="28"/>
          <w:szCs w:val="28"/>
        </w:rPr>
        <w:t>практикой,</w:t>
      </w:r>
      <w:r w:rsidR="00DB5EB3">
        <w:rPr>
          <w:sz w:val="28"/>
          <w:szCs w:val="28"/>
        </w:rPr>
        <w:t xml:space="preserve"> </w:t>
      </w:r>
      <w:r w:rsidRPr="00BB4C46">
        <w:rPr>
          <w:sz w:val="28"/>
          <w:szCs w:val="28"/>
        </w:rPr>
        <w:t>что</w:t>
      </w:r>
      <w:r w:rsidR="00DB5EB3">
        <w:rPr>
          <w:sz w:val="28"/>
          <w:szCs w:val="28"/>
        </w:rPr>
        <w:t xml:space="preserve"> </w:t>
      </w:r>
      <w:r w:rsidRPr="00BB4C46">
        <w:rPr>
          <w:sz w:val="28"/>
          <w:szCs w:val="28"/>
        </w:rPr>
        <w:t>подтверждает</w:t>
      </w:r>
      <w:r w:rsidR="00DB5EB3">
        <w:rPr>
          <w:sz w:val="28"/>
          <w:szCs w:val="28"/>
        </w:rPr>
        <w:t xml:space="preserve"> </w:t>
      </w:r>
      <w:r w:rsidRPr="00BB4C46">
        <w:rPr>
          <w:sz w:val="28"/>
          <w:szCs w:val="28"/>
        </w:rPr>
        <w:t>их</w:t>
      </w:r>
      <w:r w:rsidR="00DB5EB3">
        <w:rPr>
          <w:sz w:val="28"/>
          <w:szCs w:val="28"/>
        </w:rPr>
        <w:t xml:space="preserve"> </w:t>
      </w:r>
      <w:r w:rsidRPr="00BB4C46">
        <w:rPr>
          <w:sz w:val="28"/>
          <w:szCs w:val="28"/>
        </w:rPr>
        <w:t>соответствие</w:t>
      </w:r>
      <w:r w:rsidR="00DB5EB3">
        <w:rPr>
          <w:sz w:val="28"/>
          <w:szCs w:val="28"/>
        </w:rPr>
        <w:t xml:space="preserve"> </w:t>
      </w:r>
      <w:r w:rsidRPr="00BB4C46">
        <w:rPr>
          <w:sz w:val="28"/>
          <w:szCs w:val="28"/>
        </w:rPr>
        <w:t>этому</w:t>
      </w:r>
      <w:r w:rsidR="00DB5EB3">
        <w:rPr>
          <w:sz w:val="28"/>
          <w:szCs w:val="28"/>
        </w:rPr>
        <w:t xml:space="preserve"> </w:t>
      </w:r>
      <w:r w:rsidRPr="00BB4C46">
        <w:rPr>
          <w:sz w:val="28"/>
          <w:szCs w:val="28"/>
        </w:rPr>
        <w:t>уровню</w:t>
      </w:r>
      <w:r w:rsidR="00DB5EB3">
        <w:rPr>
          <w:sz w:val="28"/>
          <w:szCs w:val="28"/>
        </w:rPr>
        <w:t xml:space="preserve"> </w:t>
      </w:r>
      <w:r w:rsidRPr="00BB4C46">
        <w:rPr>
          <w:sz w:val="28"/>
          <w:szCs w:val="28"/>
        </w:rPr>
        <w:t>зрелости.</w:t>
      </w:r>
      <w:r w:rsidR="00DB5EB3">
        <w:rPr>
          <w:sz w:val="28"/>
          <w:szCs w:val="28"/>
        </w:rPr>
        <w:t xml:space="preserve"> </w:t>
      </w:r>
      <w:r w:rsidRPr="00BB4C46">
        <w:rPr>
          <w:sz w:val="28"/>
          <w:szCs w:val="28"/>
        </w:rPr>
        <w:t>Однако</w:t>
      </w:r>
      <w:r w:rsidR="00DB5EB3">
        <w:rPr>
          <w:sz w:val="28"/>
          <w:szCs w:val="28"/>
        </w:rPr>
        <w:t xml:space="preserve"> </w:t>
      </w:r>
      <w:r w:rsidRPr="00BB4C46">
        <w:rPr>
          <w:sz w:val="28"/>
          <w:szCs w:val="28"/>
        </w:rPr>
        <w:t>для</w:t>
      </w:r>
      <w:r w:rsidR="00DB5EB3">
        <w:rPr>
          <w:sz w:val="28"/>
          <w:szCs w:val="28"/>
        </w:rPr>
        <w:t xml:space="preserve"> </w:t>
      </w:r>
      <w:r w:rsidRPr="00BB4C46">
        <w:rPr>
          <w:sz w:val="28"/>
          <w:szCs w:val="28"/>
        </w:rPr>
        <w:t>некоторых</w:t>
      </w:r>
      <w:r w:rsidR="00DB5EB3">
        <w:rPr>
          <w:sz w:val="28"/>
          <w:szCs w:val="28"/>
        </w:rPr>
        <w:t xml:space="preserve"> </w:t>
      </w:r>
      <w:r w:rsidRPr="00BB4C46">
        <w:rPr>
          <w:sz w:val="28"/>
          <w:szCs w:val="28"/>
        </w:rPr>
        <w:t>показателей</w:t>
      </w:r>
      <w:r w:rsidR="00DB5EB3">
        <w:rPr>
          <w:sz w:val="28"/>
          <w:szCs w:val="28"/>
        </w:rPr>
        <w:t xml:space="preserve"> </w:t>
      </w:r>
      <w:r w:rsidRPr="00BB4C46">
        <w:rPr>
          <w:sz w:val="28"/>
          <w:szCs w:val="28"/>
        </w:rPr>
        <w:t>по</w:t>
      </w:r>
      <w:r w:rsidR="00DB5EB3">
        <w:rPr>
          <w:sz w:val="28"/>
          <w:szCs w:val="28"/>
        </w:rPr>
        <w:t xml:space="preserve"> </w:t>
      </w:r>
      <w:r w:rsidRPr="00BB4C46">
        <w:rPr>
          <w:sz w:val="28"/>
          <w:szCs w:val="28"/>
        </w:rPr>
        <w:t>цифровизации</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использованию</w:t>
      </w:r>
      <w:r w:rsidR="00DB5EB3">
        <w:rPr>
          <w:sz w:val="28"/>
          <w:szCs w:val="28"/>
        </w:rPr>
        <w:t xml:space="preserve"> </w:t>
      </w:r>
      <w:r w:rsidRPr="00BB4C46">
        <w:rPr>
          <w:sz w:val="28"/>
          <w:szCs w:val="28"/>
        </w:rPr>
        <w:t>мобильных</w:t>
      </w:r>
      <w:r w:rsidR="00DB5EB3">
        <w:rPr>
          <w:sz w:val="28"/>
          <w:szCs w:val="28"/>
        </w:rPr>
        <w:t xml:space="preserve"> </w:t>
      </w:r>
      <w:r w:rsidRPr="00BB4C46">
        <w:rPr>
          <w:sz w:val="28"/>
          <w:szCs w:val="28"/>
        </w:rPr>
        <w:t>приложений,</w:t>
      </w:r>
      <w:r w:rsidR="00DB5EB3">
        <w:rPr>
          <w:sz w:val="28"/>
          <w:szCs w:val="28"/>
        </w:rPr>
        <w:t xml:space="preserve"> </w:t>
      </w:r>
      <w:r w:rsidRPr="00BB4C46">
        <w:rPr>
          <w:sz w:val="28"/>
          <w:szCs w:val="28"/>
        </w:rPr>
        <w:t>могут</w:t>
      </w:r>
      <w:r w:rsidR="00DB5EB3">
        <w:rPr>
          <w:sz w:val="28"/>
          <w:szCs w:val="28"/>
        </w:rPr>
        <w:t xml:space="preserve"> </w:t>
      </w:r>
      <w:r w:rsidRPr="00BB4C46">
        <w:rPr>
          <w:sz w:val="28"/>
          <w:szCs w:val="28"/>
        </w:rPr>
        <w:t>отсутствовать</w:t>
      </w:r>
      <w:r w:rsidR="00DB5EB3">
        <w:rPr>
          <w:sz w:val="28"/>
          <w:szCs w:val="28"/>
        </w:rPr>
        <w:t xml:space="preserve"> </w:t>
      </w:r>
      <w:r w:rsidRPr="00BB4C46">
        <w:rPr>
          <w:sz w:val="28"/>
          <w:szCs w:val="28"/>
        </w:rPr>
        <w:t>международные</w:t>
      </w:r>
      <w:r w:rsidR="00DB5EB3">
        <w:rPr>
          <w:sz w:val="28"/>
          <w:szCs w:val="28"/>
        </w:rPr>
        <w:t xml:space="preserve"> </w:t>
      </w:r>
      <w:r w:rsidRPr="00BB4C46">
        <w:rPr>
          <w:sz w:val="28"/>
          <w:szCs w:val="28"/>
        </w:rPr>
        <w:t>аналоги</w:t>
      </w:r>
      <w:r w:rsidR="00DB5EB3">
        <w:rPr>
          <w:sz w:val="28"/>
          <w:szCs w:val="28"/>
        </w:rPr>
        <w:t xml:space="preserve"> </w:t>
      </w:r>
      <w:r w:rsidRPr="00BB4C46">
        <w:rPr>
          <w:sz w:val="28"/>
          <w:szCs w:val="28"/>
        </w:rPr>
        <w:t>для</w:t>
      </w:r>
      <w:r w:rsidR="00DB5EB3">
        <w:rPr>
          <w:sz w:val="28"/>
          <w:szCs w:val="28"/>
        </w:rPr>
        <w:t xml:space="preserve"> </w:t>
      </w:r>
      <w:r w:rsidRPr="00BB4C46">
        <w:rPr>
          <w:sz w:val="28"/>
          <w:szCs w:val="28"/>
        </w:rPr>
        <w:t>полноценного</w:t>
      </w:r>
      <w:r w:rsidR="00DB5EB3">
        <w:rPr>
          <w:sz w:val="28"/>
          <w:szCs w:val="28"/>
        </w:rPr>
        <w:t xml:space="preserve"> </w:t>
      </w:r>
      <w:r w:rsidRPr="00BB4C46">
        <w:rPr>
          <w:sz w:val="28"/>
          <w:szCs w:val="28"/>
        </w:rPr>
        <w:t>сравнения,</w:t>
      </w:r>
      <w:r w:rsidR="00DB5EB3">
        <w:rPr>
          <w:sz w:val="28"/>
          <w:szCs w:val="28"/>
        </w:rPr>
        <w:t xml:space="preserve"> </w:t>
      </w:r>
      <w:r w:rsidRPr="00BB4C46">
        <w:rPr>
          <w:sz w:val="28"/>
          <w:szCs w:val="28"/>
        </w:rPr>
        <w:t>что</w:t>
      </w:r>
      <w:r w:rsidR="00DB5EB3">
        <w:rPr>
          <w:sz w:val="28"/>
          <w:szCs w:val="28"/>
        </w:rPr>
        <w:t xml:space="preserve"> </w:t>
      </w:r>
      <w:r w:rsidRPr="00BB4C46">
        <w:rPr>
          <w:sz w:val="28"/>
          <w:szCs w:val="28"/>
        </w:rPr>
        <w:t>ограничивает</w:t>
      </w:r>
      <w:r w:rsidR="00DB5EB3">
        <w:rPr>
          <w:sz w:val="28"/>
          <w:szCs w:val="28"/>
        </w:rPr>
        <w:t xml:space="preserve"> </w:t>
      </w:r>
      <w:r w:rsidRPr="00BB4C46">
        <w:rPr>
          <w:sz w:val="28"/>
          <w:szCs w:val="28"/>
        </w:rPr>
        <w:t>их</w:t>
      </w:r>
      <w:r w:rsidR="00DB5EB3">
        <w:rPr>
          <w:sz w:val="28"/>
          <w:szCs w:val="28"/>
        </w:rPr>
        <w:t xml:space="preserve"> </w:t>
      </w:r>
      <w:r w:rsidRPr="00BB4C46">
        <w:rPr>
          <w:sz w:val="28"/>
          <w:szCs w:val="28"/>
        </w:rPr>
        <w:t>сопоставимость.</w:t>
      </w:r>
    </w:p>
    <w:p w14:paraId="1EE18DFD" w14:textId="4D9B2107" w:rsidR="00502B54" w:rsidRPr="00D26D2D" w:rsidRDefault="00502B54" w:rsidP="00237803">
      <w:pPr>
        <w:tabs>
          <w:tab w:val="left" w:pos="851"/>
        </w:tabs>
        <w:ind w:firstLine="709"/>
        <w:jc w:val="both"/>
        <w:rPr>
          <w:color w:val="000000"/>
          <w:sz w:val="28"/>
          <w:szCs w:val="28"/>
        </w:rPr>
      </w:pPr>
      <w:r w:rsidRPr="00F45D69">
        <w:rPr>
          <w:sz w:val="28"/>
          <w:szCs w:val="28"/>
        </w:rPr>
        <w:t>Уровень</w:t>
      </w:r>
      <w:r w:rsidR="00DB5EB3">
        <w:rPr>
          <w:sz w:val="28"/>
          <w:szCs w:val="28"/>
        </w:rPr>
        <w:t xml:space="preserve"> </w:t>
      </w:r>
      <w:r w:rsidRPr="00F45D69">
        <w:rPr>
          <w:sz w:val="28"/>
          <w:szCs w:val="28"/>
        </w:rPr>
        <w:t>3</w:t>
      </w:r>
      <w:r w:rsidR="00DB5EB3">
        <w:rPr>
          <w:sz w:val="28"/>
          <w:szCs w:val="28"/>
        </w:rPr>
        <w:t xml:space="preserve"> </w:t>
      </w:r>
      <w:r>
        <w:rPr>
          <w:sz w:val="28"/>
          <w:szCs w:val="28"/>
        </w:rPr>
        <w:t>-</w:t>
      </w:r>
      <w:r w:rsidR="00DB5EB3">
        <w:rPr>
          <w:sz w:val="28"/>
          <w:szCs w:val="28"/>
        </w:rPr>
        <w:t xml:space="preserve"> </w:t>
      </w:r>
      <w:r w:rsidRPr="00F45D69">
        <w:rPr>
          <w:sz w:val="28"/>
          <w:szCs w:val="28"/>
        </w:rPr>
        <w:t>Высокий</w:t>
      </w:r>
      <w:r w:rsidR="00DB5EB3">
        <w:rPr>
          <w:sz w:val="28"/>
          <w:szCs w:val="28"/>
        </w:rPr>
        <w:t xml:space="preserve"> </w:t>
      </w:r>
      <w:r w:rsidRPr="00F45D69">
        <w:rPr>
          <w:sz w:val="28"/>
          <w:szCs w:val="28"/>
        </w:rPr>
        <w:t>уровень</w:t>
      </w:r>
      <w:r w:rsidR="00DB5EB3">
        <w:rPr>
          <w:sz w:val="28"/>
          <w:szCs w:val="28"/>
        </w:rPr>
        <w:t xml:space="preserve"> </w:t>
      </w:r>
      <w:r w:rsidRPr="00F45D69">
        <w:rPr>
          <w:sz w:val="28"/>
          <w:szCs w:val="28"/>
        </w:rPr>
        <w:t>зрелости</w:t>
      </w:r>
      <w:r w:rsidR="00DB5EB3">
        <w:rPr>
          <w:sz w:val="28"/>
          <w:szCs w:val="28"/>
        </w:rPr>
        <w:t xml:space="preserve"> </w:t>
      </w:r>
      <w:r w:rsidR="00237803">
        <w:rPr>
          <w:sz w:val="28"/>
          <w:szCs w:val="28"/>
        </w:rPr>
        <w:t>‒</w:t>
      </w:r>
      <w:r w:rsidR="00DB5EB3">
        <w:rPr>
          <w:sz w:val="28"/>
          <w:szCs w:val="28"/>
        </w:rPr>
        <w:t xml:space="preserve"> </w:t>
      </w:r>
      <w:r w:rsidRPr="00F45D69">
        <w:rPr>
          <w:sz w:val="28"/>
          <w:szCs w:val="28"/>
        </w:rPr>
        <w:t>согласованность,</w:t>
      </w:r>
      <w:r w:rsidR="00DB5EB3">
        <w:rPr>
          <w:sz w:val="28"/>
          <w:szCs w:val="28"/>
        </w:rPr>
        <w:t xml:space="preserve"> </w:t>
      </w:r>
      <w:r w:rsidRPr="00F45D69">
        <w:rPr>
          <w:sz w:val="28"/>
          <w:szCs w:val="28"/>
        </w:rPr>
        <w:t>интерпретируемость,</w:t>
      </w:r>
      <w:r w:rsidR="00DB5EB3">
        <w:rPr>
          <w:sz w:val="28"/>
          <w:szCs w:val="28"/>
        </w:rPr>
        <w:t xml:space="preserve"> </w:t>
      </w:r>
      <w:r w:rsidRPr="00F45D69">
        <w:rPr>
          <w:sz w:val="28"/>
          <w:szCs w:val="28"/>
        </w:rPr>
        <w:t>преемственность</w:t>
      </w:r>
      <w:r w:rsidR="00DB5EB3">
        <w:rPr>
          <w:sz w:val="28"/>
          <w:szCs w:val="28"/>
        </w:rPr>
        <w:t xml:space="preserve"> </w:t>
      </w:r>
      <w:r w:rsidRPr="00F45D69">
        <w:rPr>
          <w:sz w:val="28"/>
          <w:szCs w:val="28"/>
        </w:rPr>
        <w:t>и</w:t>
      </w:r>
      <w:r w:rsidR="00DB5EB3">
        <w:rPr>
          <w:sz w:val="28"/>
          <w:szCs w:val="28"/>
        </w:rPr>
        <w:t xml:space="preserve"> </w:t>
      </w:r>
      <w:r w:rsidRPr="00F45D69">
        <w:rPr>
          <w:sz w:val="28"/>
          <w:szCs w:val="28"/>
        </w:rPr>
        <w:t>непрерывность.</w:t>
      </w:r>
      <w:r w:rsidR="00DB5EB3">
        <w:rPr>
          <w:sz w:val="28"/>
          <w:szCs w:val="28"/>
        </w:rPr>
        <w:t xml:space="preserve"> </w:t>
      </w:r>
      <w:r w:rsidRPr="00F45D69">
        <w:rPr>
          <w:sz w:val="28"/>
          <w:szCs w:val="28"/>
        </w:rPr>
        <w:t>Для</w:t>
      </w:r>
      <w:r w:rsidR="00DB5EB3">
        <w:rPr>
          <w:sz w:val="28"/>
          <w:szCs w:val="28"/>
        </w:rPr>
        <w:t xml:space="preserve"> </w:t>
      </w:r>
      <w:r w:rsidRPr="00F45D69">
        <w:rPr>
          <w:sz w:val="28"/>
          <w:szCs w:val="28"/>
        </w:rPr>
        <w:t>достижения</w:t>
      </w:r>
      <w:r w:rsidR="00DB5EB3">
        <w:rPr>
          <w:sz w:val="28"/>
          <w:szCs w:val="28"/>
        </w:rPr>
        <w:t xml:space="preserve"> </w:t>
      </w:r>
      <w:r w:rsidRPr="00F45D69">
        <w:rPr>
          <w:sz w:val="28"/>
          <w:szCs w:val="28"/>
        </w:rPr>
        <w:t>этого</w:t>
      </w:r>
      <w:r w:rsidR="00DB5EB3">
        <w:rPr>
          <w:sz w:val="28"/>
          <w:szCs w:val="28"/>
        </w:rPr>
        <w:t xml:space="preserve"> </w:t>
      </w:r>
      <w:r w:rsidRPr="00F45D69">
        <w:rPr>
          <w:sz w:val="28"/>
          <w:szCs w:val="28"/>
        </w:rPr>
        <w:t>уровня</w:t>
      </w:r>
      <w:r w:rsidR="00DB5EB3">
        <w:rPr>
          <w:sz w:val="28"/>
          <w:szCs w:val="28"/>
        </w:rPr>
        <w:t xml:space="preserve"> </w:t>
      </w:r>
      <w:r w:rsidRPr="00F45D69">
        <w:rPr>
          <w:sz w:val="28"/>
          <w:szCs w:val="28"/>
        </w:rPr>
        <w:t>показатели</w:t>
      </w:r>
      <w:r w:rsidR="00DB5EB3">
        <w:rPr>
          <w:sz w:val="28"/>
          <w:szCs w:val="28"/>
        </w:rPr>
        <w:t xml:space="preserve"> </w:t>
      </w:r>
      <w:r w:rsidRPr="00F45D69">
        <w:rPr>
          <w:sz w:val="28"/>
          <w:szCs w:val="28"/>
        </w:rPr>
        <w:t>должны</w:t>
      </w:r>
      <w:r w:rsidR="00DB5EB3">
        <w:rPr>
          <w:sz w:val="28"/>
          <w:szCs w:val="28"/>
        </w:rPr>
        <w:t xml:space="preserve"> </w:t>
      </w:r>
      <w:r w:rsidRPr="00F45D69">
        <w:rPr>
          <w:sz w:val="28"/>
          <w:szCs w:val="28"/>
        </w:rPr>
        <w:t>быть</w:t>
      </w:r>
      <w:r w:rsidR="00DB5EB3">
        <w:rPr>
          <w:sz w:val="28"/>
          <w:szCs w:val="28"/>
        </w:rPr>
        <w:t xml:space="preserve"> </w:t>
      </w:r>
      <w:r w:rsidRPr="00F45D69">
        <w:rPr>
          <w:sz w:val="28"/>
          <w:szCs w:val="28"/>
        </w:rPr>
        <w:t>логически</w:t>
      </w:r>
      <w:r w:rsidR="00DB5EB3">
        <w:rPr>
          <w:sz w:val="28"/>
          <w:szCs w:val="28"/>
        </w:rPr>
        <w:t xml:space="preserve"> </w:t>
      </w:r>
      <w:r w:rsidRPr="00F45D69">
        <w:rPr>
          <w:sz w:val="28"/>
          <w:szCs w:val="28"/>
        </w:rPr>
        <w:t>согласованы</w:t>
      </w:r>
      <w:r w:rsidR="00DB5EB3">
        <w:rPr>
          <w:sz w:val="28"/>
          <w:szCs w:val="28"/>
        </w:rPr>
        <w:t xml:space="preserve"> </w:t>
      </w:r>
      <w:r w:rsidRPr="00F45D69">
        <w:rPr>
          <w:sz w:val="28"/>
          <w:szCs w:val="28"/>
        </w:rPr>
        <w:t>друг</w:t>
      </w:r>
      <w:r w:rsidR="00DB5EB3">
        <w:rPr>
          <w:sz w:val="28"/>
          <w:szCs w:val="28"/>
        </w:rPr>
        <w:t xml:space="preserve"> </w:t>
      </w:r>
      <w:r w:rsidRPr="00F45D69">
        <w:rPr>
          <w:sz w:val="28"/>
          <w:szCs w:val="28"/>
        </w:rPr>
        <w:t>с</w:t>
      </w:r>
      <w:r w:rsidR="00DB5EB3">
        <w:rPr>
          <w:sz w:val="28"/>
          <w:szCs w:val="28"/>
        </w:rPr>
        <w:t xml:space="preserve"> </w:t>
      </w:r>
      <w:r w:rsidRPr="00F45D69">
        <w:rPr>
          <w:sz w:val="28"/>
          <w:szCs w:val="28"/>
        </w:rPr>
        <w:t>другом,</w:t>
      </w:r>
      <w:r w:rsidR="00DB5EB3">
        <w:rPr>
          <w:sz w:val="28"/>
          <w:szCs w:val="28"/>
        </w:rPr>
        <w:t xml:space="preserve"> </w:t>
      </w:r>
      <w:r w:rsidRPr="00F45D69">
        <w:rPr>
          <w:sz w:val="28"/>
          <w:szCs w:val="28"/>
        </w:rPr>
        <w:t>легко</w:t>
      </w:r>
      <w:r w:rsidR="00DB5EB3">
        <w:rPr>
          <w:sz w:val="28"/>
          <w:szCs w:val="28"/>
        </w:rPr>
        <w:t xml:space="preserve"> </w:t>
      </w:r>
      <w:r w:rsidRPr="00F45D69">
        <w:rPr>
          <w:sz w:val="28"/>
          <w:szCs w:val="28"/>
        </w:rPr>
        <w:t>интерпретируемы</w:t>
      </w:r>
      <w:r w:rsidR="00DB5EB3">
        <w:rPr>
          <w:sz w:val="28"/>
          <w:szCs w:val="28"/>
        </w:rPr>
        <w:t xml:space="preserve"> </w:t>
      </w:r>
      <w:r w:rsidRPr="00F45D69">
        <w:rPr>
          <w:sz w:val="28"/>
          <w:szCs w:val="28"/>
        </w:rPr>
        <w:t>и</w:t>
      </w:r>
      <w:r w:rsidR="00DB5EB3">
        <w:rPr>
          <w:sz w:val="28"/>
          <w:szCs w:val="28"/>
        </w:rPr>
        <w:t xml:space="preserve"> </w:t>
      </w:r>
      <w:r w:rsidRPr="00F45D69">
        <w:rPr>
          <w:sz w:val="28"/>
          <w:szCs w:val="28"/>
        </w:rPr>
        <w:t>показывать</w:t>
      </w:r>
      <w:r w:rsidR="00DB5EB3">
        <w:rPr>
          <w:sz w:val="28"/>
          <w:szCs w:val="28"/>
        </w:rPr>
        <w:t xml:space="preserve"> </w:t>
      </w:r>
      <w:r w:rsidRPr="00F45D69">
        <w:rPr>
          <w:sz w:val="28"/>
          <w:szCs w:val="28"/>
        </w:rPr>
        <w:t>преемственность</w:t>
      </w:r>
      <w:r w:rsidR="00DB5EB3">
        <w:rPr>
          <w:sz w:val="28"/>
          <w:szCs w:val="28"/>
        </w:rPr>
        <w:t xml:space="preserve"> </w:t>
      </w:r>
      <w:r w:rsidRPr="00F45D69">
        <w:rPr>
          <w:sz w:val="28"/>
          <w:szCs w:val="28"/>
        </w:rPr>
        <w:t>во</w:t>
      </w:r>
      <w:r w:rsidR="00DB5EB3">
        <w:rPr>
          <w:sz w:val="28"/>
          <w:szCs w:val="28"/>
        </w:rPr>
        <w:t xml:space="preserve"> </w:t>
      </w:r>
      <w:r w:rsidRPr="00F45D69">
        <w:rPr>
          <w:sz w:val="28"/>
          <w:szCs w:val="28"/>
        </w:rPr>
        <w:t>времени.</w:t>
      </w:r>
      <w:r w:rsidR="00DB5EB3">
        <w:rPr>
          <w:sz w:val="28"/>
          <w:szCs w:val="28"/>
        </w:rPr>
        <w:t xml:space="preserve"> </w:t>
      </w:r>
      <w:r w:rsidRPr="00F45D69">
        <w:rPr>
          <w:sz w:val="28"/>
          <w:szCs w:val="28"/>
        </w:rPr>
        <w:t>Показатели,</w:t>
      </w:r>
      <w:r w:rsidR="00DB5EB3">
        <w:rPr>
          <w:sz w:val="28"/>
          <w:szCs w:val="28"/>
        </w:rPr>
        <w:t xml:space="preserve"> </w:t>
      </w:r>
      <w:r w:rsidRPr="00F45D69">
        <w:rPr>
          <w:sz w:val="28"/>
          <w:szCs w:val="28"/>
        </w:rPr>
        <w:t>такие</w:t>
      </w:r>
      <w:r w:rsidR="00DB5EB3">
        <w:rPr>
          <w:sz w:val="28"/>
          <w:szCs w:val="28"/>
        </w:rPr>
        <w:t xml:space="preserve"> </w:t>
      </w:r>
      <w:r w:rsidRPr="00F45D69">
        <w:rPr>
          <w:sz w:val="28"/>
          <w:szCs w:val="28"/>
        </w:rPr>
        <w:t>как</w:t>
      </w:r>
      <w:r w:rsidR="00DB5EB3">
        <w:rPr>
          <w:sz w:val="28"/>
          <w:szCs w:val="28"/>
        </w:rPr>
        <w:t xml:space="preserve"> </w:t>
      </w:r>
      <w:r w:rsidRPr="004A479C">
        <w:rPr>
          <w:rFonts w:eastAsia="Calibri"/>
          <w:sz w:val="28"/>
          <w:szCs w:val="28"/>
        </w:rPr>
        <w:t>«</w:t>
      </w:r>
      <w:r w:rsidRPr="00F45D69">
        <w:rPr>
          <w:sz w:val="28"/>
          <w:szCs w:val="28"/>
        </w:rPr>
        <w:t>доля</w:t>
      </w:r>
      <w:r w:rsidR="00DB5EB3">
        <w:rPr>
          <w:sz w:val="28"/>
          <w:szCs w:val="28"/>
        </w:rPr>
        <w:t xml:space="preserve"> </w:t>
      </w:r>
      <w:r w:rsidRPr="00F45D69">
        <w:rPr>
          <w:sz w:val="28"/>
          <w:szCs w:val="28"/>
        </w:rPr>
        <w:t>налоговых</w:t>
      </w:r>
      <w:r w:rsidR="00DB5EB3">
        <w:rPr>
          <w:sz w:val="28"/>
          <w:szCs w:val="28"/>
        </w:rPr>
        <w:t xml:space="preserve"> </w:t>
      </w:r>
      <w:r w:rsidRPr="00F45D69">
        <w:rPr>
          <w:sz w:val="28"/>
          <w:szCs w:val="28"/>
        </w:rPr>
        <w:t>поступлений</w:t>
      </w:r>
      <w:r w:rsidRPr="004A479C">
        <w:rPr>
          <w:rFonts w:eastAsia="Calibri"/>
          <w:sz w:val="28"/>
          <w:szCs w:val="28"/>
        </w:rPr>
        <w:t>»</w:t>
      </w:r>
      <w:r w:rsidRPr="00F45D69">
        <w:rPr>
          <w:sz w:val="28"/>
          <w:szCs w:val="28"/>
        </w:rPr>
        <w:t>,</w:t>
      </w:r>
      <w:r w:rsidR="00DB5EB3">
        <w:rPr>
          <w:sz w:val="28"/>
          <w:szCs w:val="28"/>
        </w:rPr>
        <w:t xml:space="preserve"> </w:t>
      </w:r>
      <w:r w:rsidRPr="004A479C">
        <w:rPr>
          <w:rFonts w:eastAsia="Calibri"/>
          <w:sz w:val="28"/>
          <w:szCs w:val="28"/>
        </w:rPr>
        <w:t>«</w:t>
      </w:r>
      <w:r w:rsidRPr="00F45D69">
        <w:rPr>
          <w:sz w:val="28"/>
          <w:szCs w:val="28"/>
        </w:rPr>
        <w:t>темп</w:t>
      </w:r>
      <w:r w:rsidR="00DB5EB3">
        <w:rPr>
          <w:sz w:val="28"/>
          <w:szCs w:val="28"/>
        </w:rPr>
        <w:t xml:space="preserve"> </w:t>
      </w:r>
      <w:r w:rsidRPr="00F45D69">
        <w:rPr>
          <w:sz w:val="28"/>
          <w:szCs w:val="28"/>
        </w:rPr>
        <w:t>роста</w:t>
      </w:r>
      <w:r w:rsidR="00DB5EB3">
        <w:rPr>
          <w:sz w:val="28"/>
          <w:szCs w:val="28"/>
        </w:rPr>
        <w:t xml:space="preserve"> </w:t>
      </w:r>
      <w:r w:rsidRPr="00F45D69">
        <w:rPr>
          <w:sz w:val="28"/>
          <w:szCs w:val="28"/>
        </w:rPr>
        <w:t>налоговых</w:t>
      </w:r>
      <w:r w:rsidR="00DB5EB3">
        <w:rPr>
          <w:sz w:val="28"/>
          <w:szCs w:val="28"/>
        </w:rPr>
        <w:t xml:space="preserve"> </w:t>
      </w:r>
      <w:r w:rsidRPr="00F45D69">
        <w:rPr>
          <w:sz w:val="28"/>
          <w:szCs w:val="28"/>
        </w:rPr>
        <w:t>поступлений</w:t>
      </w:r>
      <w:r w:rsidR="00DB5EB3">
        <w:rPr>
          <w:sz w:val="28"/>
          <w:szCs w:val="28"/>
        </w:rPr>
        <w:t xml:space="preserve"> </w:t>
      </w:r>
      <w:r w:rsidRPr="00F45D69">
        <w:rPr>
          <w:sz w:val="28"/>
          <w:szCs w:val="28"/>
        </w:rPr>
        <w:t>от</w:t>
      </w:r>
      <w:r w:rsidR="00DB5EB3">
        <w:rPr>
          <w:sz w:val="28"/>
          <w:szCs w:val="28"/>
        </w:rPr>
        <w:t xml:space="preserve"> </w:t>
      </w:r>
      <w:r w:rsidRPr="00F45D69">
        <w:rPr>
          <w:sz w:val="28"/>
          <w:szCs w:val="28"/>
        </w:rPr>
        <w:t>ненефтяного</w:t>
      </w:r>
      <w:r w:rsidR="00DB5EB3">
        <w:rPr>
          <w:sz w:val="28"/>
          <w:szCs w:val="28"/>
        </w:rPr>
        <w:t xml:space="preserve"> </w:t>
      </w:r>
      <w:r w:rsidRPr="00F45D69">
        <w:rPr>
          <w:sz w:val="28"/>
          <w:szCs w:val="28"/>
        </w:rPr>
        <w:t>сектора</w:t>
      </w:r>
      <w:r w:rsidRPr="004A479C">
        <w:rPr>
          <w:rFonts w:eastAsia="Calibri"/>
          <w:sz w:val="28"/>
          <w:szCs w:val="28"/>
        </w:rPr>
        <w:t>»</w:t>
      </w:r>
      <w:r w:rsidR="00DB5EB3">
        <w:rPr>
          <w:sz w:val="28"/>
          <w:szCs w:val="28"/>
        </w:rPr>
        <w:t xml:space="preserve"> </w:t>
      </w:r>
      <w:r w:rsidRPr="00F45D69">
        <w:rPr>
          <w:sz w:val="28"/>
          <w:szCs w:val="28"/>
        </w:rPr>
        <w:t>и</w:t>
      </w:r>
      <w:r w:rsidR="00DB5EB3">
        <w:rPr>
          <w:sz w:val="28"/>
          <w:szCs w:val="28"/>
        </w:rPr>
        <w:t xml:space="preserve"> </w:t>
      </w:r>
      <w:r w:rsidRPr="004A479C">
        <w:rPr>
          <w:rFonts w:eastAsia="Calibri"/>
          <w:sz w:val="28"/>
          <w:szCs w:val="28"/>
        </w:rPr>
        <w:t>«</w:t>
      </w:r>
      <w:r w:rsidRPr="00F45D69">
        <w:rPr>
          <w:sz w:val="28"/>
          <w:szCs w:val="28"/>
        </w:rPr>
        <w:t>доля</w:t>
      </w:r>
      <w:r w:rsidR="00DB5EB3">
        <w:rPr>
          <w:sz w:val="28"/>
          <w:szCs w:val="28"/>
        </w:rPr>
        <w:t xml:space="preserve"> </w:t>
      </w:r>
      <w:r w:rsidRPr="00F45D69">
        <w:rPr>
          <w:sz w:val="28"/>
          <w:szCs w:val="28"/>
        </w:rPr>
        <w:t>исполненных</w:t>
      </w:r>
      <w:r w:rsidR="00DB5EB3">
        <w:rPr>
          <w:sz w:val="28"/>
          <w:szCs w:val="28"/>
        </w:rPr>
        <w:t xml:space="preserve"> </w:t>
      </w:r>
      <w:r w:rsidRPr="00F45D69">
        <w:rPr>
          <w:sz w:val="28"/>
          <w:szCs w:val="28"/>
        </w:rPr>
        <w:t>обязательств</w:t>
      </w:r>
      <w:r w:rsidRPr="004A479C">
        <w:rPr>
          <w:rFonts w:eastAsia="Calibri"/>
          <w:sz w:val="28"/>
          <w:szCs w:val="28"/>
        </w:rPr>
        <w:t>»</w:t>
      </w:r>
      <w:r w:rsidRPr="00F45D69">
        <w:rPr>
          <w:sz w:val="28"/>
          <w:szCs w:val="28"/>
        </w:rPr>
        <w:t>,</w:t>
      </w:r>
      <w:r w:rsidR="00DB5EB3">
        <w:rPr>
          <w:sz w:val="28"/>
          <w:szCs w:val="28"/>
        </w:rPr>
        <w:t xml:space="preserve"> </w:t>
      </w:r>
      <w:r w:rsidRPr="00F45D69">
        <w:rPr>
          <w:sz w:val="28"/>
          <w:szCs w:val="28"/>
        </w:rPr>
        <w:t>имеют</w:t>
      </w:r>
      <w:r w:rsidR="00DB5EB3">
        <w:rPr>
          <w:sz w:val="28"/>
          <w:szCs w:val="28"/>
        </w:rPr>
        <w:t xml:space="preserve"> </w:t>
      </w:r>
      <w:r w:rsidRPr="00F45D69">
        <w:rPr>
          <w:sz w:val="28"/>
          <w:szCs w:val="28"/>
        </w:rPr>
        <w:t>преемственность</w:t>
      </w:r>
      <w:r w:rsidR="00DB5EB3">
        <w:rPr>
          <w:sz w:val="28"/>
          <w:szCs w:val="28"/>
        </w:rPr>
        <w:t xml:space="preserve"> </w:t>
      </w:r>
      <w:r w:rsidRPr="00F45D69">
        <w:rPr>
          <w:sz w:val="28"/>
          <w:szCs w:val="28"/>
        </w:rPr>
        <w:t>и</w:t>
      </w:r>
      <w:r w:rsidR="00DB5EB3">
        <w:rPr>
          <w:sz w:val="28"/>
          <w:szCs w:val="28"/>
        </w:rPr>
        <w:t xml:space="preserve"> </w:t>
      </w:r>
      <w:r w:rsidRPr="00F45D69">
        <w:rPr>
          <w:sz w:val="28"/>
          <w:szCs w:val="28"/>
        </w:rPr>
        <w:t>доступны</w:t>
      </w:r>
      <w:r w:rsidR="00DB5EB3">
        <w:rPr>
          <w:sz w:val="28"/>
          <w:szCs w:val="28"/>
        </w:rPr>
        <w:t xml:space="preserve"> </w:t>
      </w:r>
      <w:r w:rsidRPr="00F45D69">
        <w:rPr>
          <w:sz w:val="28"/>
          <w:szCs w:val="28"/>
        </w:rPr>
        <w:t>для</w:t>
      </w:r>
      <w:r w:rsidR="00DB5EB3">
        <w:rPr>
          <w:sz w:val="28"/>
          <w:szCs w:val="28"/>
        </w:rPr>
        <w:t xml:space="preserve"> </w:t>
      </w:r>
      <w:r w:rsidRPr="00F45D69">
        <w:rPr>
          <w:sz w:val="28"/>
          <w:szCs w:val="28"/>
        </w:rPr>
        <w:t>анализа</w:t>
      </w:r>
      <w:r w:rsidR="00DB5EB3">
        <w:rPr>
          <w:sz w:val="28"/>
          <w:szCs w:val="28"/>
        </w:rPr>
        <w:t xml:space="preserve"> </w:t>
      </w:r>
      <w:r w:rsidRPr="00F45D69">
        <w:rPr>
          <w:sz w:val="28"/>
          <w:szCs w:val="28"/>
        </w:rPr>
        <w:t>в</w:t>
      </w:r>
      <w:r w:rsidR="00DB5EB3">
        <w:rPr>
          <w:sz w:val="28"/>
          <w:szCs w:val="28"/>
        </w:rPr>
        <w:t xml:space="preserve"> </w:t>
      </w:r>
      <w:r w:rsidRPr="00F45D69">
        <w:rPr>
          <w:sz w:val="28"/>
          <w:szCs w:val="28"/>
        </w:rPr>
        <w:t>динамике,</w:t>
      </w:r>
      <w:r w:rsidR="00DB5EB3">
        <w:rPr>
          <w:sz w:val="28"/>
          <w:szCs w:val="28"/>
        </w:rPr>
        <w:t xml:space="preserve"> </w:t>
      </w:r>
      <w:r w:rsidRPr="00F45D69">
        <w:rPr>
          <w:sz w:val="28"/>
          <w:szCs w:val="28"/>
        </w:rPr>
        <w:t>что</w:t>
      </w:r>
      <w:r w:rsidR="00DB5EB3">
        <w:rPr>
          <w:sz w:val="28"/>
          <w:szCs w:val="28"/>
        </w:rPr>
        <w:t xml:space="preserve"> </w:t>
      </w:r>
      <w:r w:rsidRPr="00F45D69">
        <w:rPr>
          <w:sz w:val="28"/>
          <w:szCs w:val="28"/>
        </w:rPr>
        <w:t>способствует</w:t>
      </w:r>
      <w:r w:rsidR="00DB5EB3">
        <w:rPr>
          <w:sz w:val="28"/>
          <w:szCs w:val="28"/>
        </w:rPr>
        <w:t xml:space="preserve"> </w:t>
      </w:r>
      <w:r w:rsidRPr="00F45D69">
        <w:rPr>
          <w:sz w:val="28"/>
          <w:szCs w:val="28"/>
        </w:rPr>
        <w:t>их</w:t>
      </w:r>
      <w:r w:rsidR="00DB5EB3">
        <w:rPr>
          <w:sz w:val="28"/>
          <w:szCs w:val="28"/>
        </w:rPr>
        <w:t xml:space="preserve"> </w:t>
      </w:r>
      <w:r w:rsidRPr="00F45D69">
        <w:rPr>
          <w:sz w:val="28"/>
          <w:szCs w:val="28"/>
        </w:rPr>
        <w:t>интерпретируемости.</w:t>
      </w:r>
      <w:r w:rsidR="00DB5EB3">
        <w:rPr>
          <w:sz w:val="28"/>
          <w:szCs w:val="28"/>
        </w:rPr>
        <w:t xml:space="preserve"> </w:t>
      </w:r>
      <w:r w:rsidRPr="00DC741F">
        <w:rPr>
          <w:color w:val="000000"/>
          <w:sz w:val="28"/>
          <w:szCs w:val="28"/>
        </w:rPr>
        <w:t>Для</w:t>
      </w:r>
      <w:r w:rsidR="00DB5EB3">
        <w:rPr>
          <w:color w:val="000000"/>
          <w:sz w:val="28"/>
          <w:szCs w:val="28"/>
        </w:rPr>
        <w:t xml:space="preserve"> </w:t>
      </w:r>
      <w:r w:rsidRPr="00DC741F">
        <w:rPr>
          <w:color w:val="000000"/>
          <w:sz w:val="28"/>
          <w:szCs w:val="28"/>
        </w:rPr>
        <w:t>достижения</w:t>
      </w:r>
      <w:r w:rsidR="00DB5EB3">
        <w:rPr>
          <w:color w:val="000000"/>
          <w:sz w:val="28"/>
          <w:szCs w:val="28"/>
        </w:rPr>
        <w:t xml:space="preserve"> </w:t>
      </w:r>
      <w:r w:rsidRPr="00DC741F">
        <w:rPr>
          <w:color w:val="000000"/>
          <w:sz w:val="28"/>
          <w:szCs w:val="28"/>
        </w:rPr>
        <w:t>уровня</w:t>
      </w:r>
      <w:r w:rsidR="00DB5EB3">
        <w:rPr>
          <w:color w:val="000000"/>
          <w:sz w:val="28"/>
          <w:szCs w:val="28"/>
        </w:rPr>
        <w:t xml:space="preserve"> </w:t>
      </w:r>
      <w:r w:rsidRPr="00DC741F">
        <w:rPr>
          <w:color w:val="000000"/>
          <w:sz w:val="28"/>
          <w:szCs w:val="28"/>
        </w:rPr>
        <w:t>зрелости</w:t>
      </w:r>
      <w:r w:rsidR="00DB5EB3">
        <w:rPr>
          <w:color w:val="000000"/>
          <w:sz w:val="28"/>
          <w:szCs w:val="28"/>
        </w:rPr>
        <w:t xml:space="preserve"> </w:t>
      </w:r>
      <w:r w:rsidRPr="00DC741F">
        <w:rPr>
          <w:color w:val="000000"/>
          <w:sz w:val="28"/>
          <w:szCs w:val="28"/>
        </w:rPr>
        <w:t>3.0</w:t>
      </w:r>
      <w:r w:rsidR="00DB5EB3">
        <w:rPr>
          <w:color w:val="000000"/>
          <w:sz w:val="28"/>
          <w:szCs w:val="28"/>
        </w:rPr>
        <w:t xml:space="preserve"> </w:t>
      </w:r>
      <w:r w:rsidRPr="00DC741F">
        <w:rPr>
          <w:color w:val="000000"/>
          <w:sz w:val="28"/>
          <w:szCs w:val="28"/>
        </w:rPr>
        <w:t>в</w:t>
      </w:r>
      <w:r w:rsidR="00DB5EB3">
        <w:rPr>
          <w:color w:val="000000"/>
          <w:sz w:val="28"/>
          <w:szCs w:val="28"/>
        </w:rPr>
        <w:t xml:space="preserve"> </w:t>
      </w:r>
      <w:r w:rsidRPr="00DC741F">
        <w:rPr>
          <w:color w:val="000000"/>
          <w:sz w:val="28"/>
          <w:szCs w:val="28"/>
        </w:rPr>
        <w:t>системе</w:t>
      </w:r>
      <w:r w:rsidR="00DB5EB3">
        <w:rPr>
          <w:color w:val="000000"/>
          <w:sz w:val="28"/>
          <w:szCs w:val="28"/>
        </w:rPr>
        <w:t xml:space="preserve"> </w:t>
      </w:r>
      <w:r w:rsidRPr="00DC741F">
        <w:rPr>
          <w:color w:val="000000"/>
          <w:sz w:val="28"/>
          <w:szCs w:val="28"/>
        </w:rPr>
        <w:t>показателей</w:t>
      </w:r>
      <w:r w:rsidR="00DB5EB3">
        <w:rPr>
          <w:color w:val="000000"/>
          <w:sz w:val="28"/>
          <w:szCs w:val="28"/>
        </w:rPr>
        <w:t xml:space="preserve"> </w:t>
      </w:r>
      <w:r w:rsidRPr="00DC741F">
        <w:rPr>
          <w:color w:val="000000"/>
          <w:sz w:val="28"/>
          <w:szCs w:val="28"/>
        </w:rPr>
        <w:t>налогового</w:t>
      </w:r>
      <w:r w:rsidR="00DB5EB3">
        <w:rPr>
          <w:color w:val="000000"/>
          <w:sz w:val="28"/>
          <w:szCs w:val="28"/>
        </w:rPr>
        <w:t xml:space="preserve"> </w:t>
      </w:r>
      <w:r w:rsidRPr="00DC741F">
        <w:rPr>
          <w:color w:val="000000"/>
          <w:sz w:val="28"/>
          <w:szCs w:val="28"/>
        </w:rPr>
        <w:t>администрирования</w:t>
      </w:r>
      <w:r w:rsidR="00DB5EB3">
        <w:rPr>
          <w:color w:val="000000"/>
          <w:sz w:val="28"/>
          <w:szCs w:val="28"/>
        </w:rPr>
        <w:t xml:space="preserve"> </w:t>
      </w:r>
      <w:r w:rsidRPr="00DC741F">
        <w:rPr>
          <w:color w:val="000000"/>
          <w:sz w:val="28"/>
          <w:szCs w:val="28"/>
        </w:rPr>
        <w:t>необходимо</w:t>
      </w:r>
      <w:r w:rsidR="00DB5EB3">
        <w:rPr>
          <w:color w:val="000000"/>
          <w:sz w:val="28"/>
          <w:szCs w:val="28"/>
        </w:rPr>
        <w:t xml:space="preserve"> </w:t>
      </w:r>
      <w:r w:rsidRPr="00DC741F">
        <w:rPr>
          <w:color w:val="000000"/>
          <w:sz w:val="28"/>
          <w:szCs w:val="28"/>
        </w:rPr>
        <w:t>учитывать</w:t>
      </w:r>
      <w:r w:rsidR="00DB5EB3">
        <w:rPr>
          <w:color w:val="000000"/>
          <w:sz w:val="28"/>
          <w:szCs w:val="28"/>
        </w:rPr>
        <w:t xml:space="preserve"> </w:t>
      </w:r>
      <w:r w:rsidRPr="00DC741F">
        <w:rPr>
          <w:color w:val="000000"/>
          <w:sz w:val="28"/>
          <w:szCs w:val="28"/>
        </w:rPr>
        <w:t>ключевые</w:t>
      </w:r>
      <w:r w:rsidR="00DB5EB3">
        <w:rPr>
          <w:color w:val="000000"/>
          <w:sz w:val="28"/>
          <w:szCs w:val="28"/>
        </w:rPr>
        <w:t xml:space="preserve"> </w:t>
      </w:r>
      <w:r w:rsidRPr="00DC741F">
        <w:rPr>
          <w:color w:val="000000"/>
          <w:sz w:val="28"/>
          <w:szCs w:val="28"/>
        </w:rPr>
        <w:t>международные</w:t>
      </w:r>
      <w:r w:rsidR="00DB5EB3">
        <w:rPr>
          <w:color w:val="000000"/>
          <w:sz w:val="28"/>
          <w:szCs w:val="28"/>
        </w:rPr>
        <w:t xml:space="preserve"> </w:t>
      </w:r>
      <w:r w:rsidRPr="00DC741F">
        <w:rPr>
          <w:color w:val="000000"/>
          <w:sz w:val="28"/>
          <w:szCs w:val="28"/>
        </w:rPr>
        <w:t>практики</w:t>
      </w:r>
      <w:r w:rsidR="00DB5EB3">
        <w:rPr>
          <w:color w:val="000000"/>
          <w:sz w:val="28"/>
          <w:szCs w:val="28"/>
        </w:rPr>
        <w:t xml:space="preserve"> </w:t>
      </w:r>
      <w:r w:rsidRPr="00DC741F">
        <w:rPr>
          <w:color w:val="000000"/>
          <w:sz w:val="28"/>
          <w:szCs w:val="28"/>
        </w:rPr>
        <w:t>по</w:t>
      </w:r>
      <w:r w:rsidR="00DB5EB3">
        <w:rPr>
          <w:color w:val="000000"/>
          <w:sz w:val="28"/>
          <w:szCs w:val="28"/>
        </w:rPr>
        <w:t xml:space="preserve"> </w:t>
      </w:r>
      <w:r w:rsidRPr="00DC741F">
        <w:rPr>
          <w:color w:val="000000"/>
          <w:sz w:val="28"/>
          <w:szCs w:val="28"/>
        </w:rPr>
        <w:t>ОЭСР</w:t>
      </w:r>
      <w:r w:rsidR="00DB5EB3">
        <w:rPr>
          <w:color w:val="000000"/>
          <w:sz w:val="28"/>
          <w:szCs w:val="28"/>
        </w:rPr>
        <w:t xml:space="preserve"> </w:t>
      </w:r>
      <w:r>
        <w:rPr>
          <w:color w:val="000000"/>
          <w:sz w:val="28"/>
          <w:szCs w:val="28"/>
        </w:rPr>
        <w:t>и</w:t>
      </w:r>
      <w:r w:rsidR="00DB5EB3">
        <w:rPr>
          <w:color w:val="000000"/>
          <w:sz w:val="28"/>
          <w:szCs w:val="28"/>
        </w:rPr>
        <w:t xml:space="preserve"> </w:t>
      </w:r>
      <w:r>
        <w:rPr>
          <w:color w:val="000000"/>
          <w:sz w:val="28"/>
          <w:szCs w:val="28"/>
          <w:lang w:val="en-US"/>
        </w:rPr>
        <w:t>EUROSAI</w:t>
      </w:r>
      <w:r w:rsidR="00DB5EB3">
        <w:rPr>
          <w:color w:val="000000"/>
          <w:sz w:val="28"/>
          <w:szCs w:val="28"/>
        </w:rPr>
        <w:t xml:space="preserve"> </w:t>
      </w:r>
      <w:r w:rsidRPr="00DC741F">
        <w:rPr>
          <w:color w:val="000000"/>
          <w:sz w:val="28"/>
          <w:szCs w:val="28"/>
        </w:rPr>
        <w:t>,</w:t>
      </w:r>
      <w:r w:rsidR="00DB5EB3">
        <w:rPr>
          <w:color w:val="000000"/>
          <w:sz w:val="28"/>
          <w:szCs w:val="28"/>
        </w:rPr>
        <w:t xml:space="preserve"> </w:t>
      </w:r>
      <w:r w:rsidRPr="00DC741F">
        <w:rPr>
          <w:color w:val="000000"/>
          <w:sz w:val="28"/>
          <w:szCs w:val="28"/>
        </w:rPr>
        <w:t>такие</w:t>
      </w:r>
      <w:r w:rsidR="00DB5EB3">
        <w:rPr>
          <w:color w:val="000000"/>
          <w:sz w:val="28"/>
          <w:szCs w:val="28"/>
        </w:rPr>
        <w:t xml:space="preserve"> </w:t>
      </w:r>
      <w:r w:rsidRPr="00DC741F">
        <w:rPr>
          <w:color w:val="000000"/>
          <w:sz w:val="28"/>
          <w:szCs w:val="28"/>
        </w:rPr>
        <w:t>как</w:t>
      </w:r>
      <w:r w:rsidR="00DB5EB3">
        <w:rPr>
          <w:color w:val="000000"/>
          <w:sz w:val="28"/>
          <w:szCs w:val="28"/>
        </w:rPr>
        <w:t xml:space="preserve"> </w:t>
      </w:r>
      <w:r w:rsidRPr="00DC741F">
        <w:rPr>
          <w:color w:val="000000"/>
          <w:sz w:val="28"/>
          <w:szCs w:val="28"/>
        </w:rPr>
        <w:t>своевременность</w:t>
      </w:r>
      <w:r w:rsidR="00DB5EB3">
        <w:rPr>
          <w:color w:val="000000"/>
          <w:sz w:val="28"/>
          <w:szCs w:val="28"/>
        </w:rPr>
        <w:t xml:space="preserve"> </w:t>
      </w:r>
      <w:r w:rsidRPr="00DC741F">
        <w:rPr>
          <w:color w:val="000000"/>
          <w:sz w:val="28"/>
          <w:szCs w:val="28"/>
        </w:rPr>
        <w:t>подачи</w:t>
      </w:r>
      <w:r w:rsidR="00DB5EB3">
        <w:rPr>
          <w:color w:val="000000"/>
          <w:sz w:val="28"/>
          <w:szCs w:val="28"/>
        </w:rPr>
        <w:t xml:space="preserve"> </w:t>
      </w:r>
      <w:r w:rsidRPr="00DC741F">
        <w:rPr>
          <w:color w:val="000000"/>
          <w:sz w:val="28"/>
          <w:szCs w:val="28"/>
        </w:rPr>
        <w:t>налоговых</w:t>
      </w:r>
      <w:r w:rsidR="00DB5EB3">
        <w:rPr>
          <w:color w:val="000000"/>
          <w:sz w:val="28"/>
          <w:szCs w:val="28"/>
        </w:rPr>
        <w:t xml:space="preserve"> </w:t>
      </w:r>
      <w:r w:rsidRPr="00DC741F">
        <w:rPr>
          <w:color w:val="000000"/>
          <w:sz w:val="28"/>
          <w:szCs w:val="28"/>
        </w:rPr>
        <w:t>деклараций.</w:t>
      </w:r>
      <w:r w:rsidR="00DB5EB3">
        <w:rPr>
          <w:color w:val="000000"/>
          <w:sz w:val="28"/>
          <w:szCs w:val="28"/>
        </w:rPr>
        <w:t xml:space="preserve"> </w:t>
      </w:r>
      <w:r w:rsidRPr="00DC741F">
        <w:rPr>
          <w:color w:val="000000"/>
          <w:sz w:val="28"/>
          <w:szCs w:val="28"/>
        </w:rPr>
        <w:t>Своевременная</w:t>
      </w:r>
      <w:r w:rsidR="00DB5EB3">
        <w:rPr>
          <w:color w:val="000000"/>
          <w:sz w:val="28"/>
          <w:szCs w:val="28"/>
        </w:rPr>
        <w:t xml:space="preserve"> </w:t>
      </w:r>
      <w:r w:rsidRPr="00DC741F">
        <w:rPr>
          <w:color w:val="000000"/>
          <w:sz w:val="28"/>
          <w:szCs w:val="28"/>
        </w:rPr>
        <w:t>подача</w:t>
      </w:r>
      <w:r w:rsidR="00DB5EB3">
        <w:rPr>
          <w:color w:val="000000"/>
          <w:sz w:val="28"/>
          <w:szCs w:val="28"/>
        </w:rPr>
        <w:t xml:space="preserve"> </w:t>
      </w:r>
      <w:r w:rsidRPr="00DC741F">
        <w:rPr>
          <w:color w:val="000000"/>
          <w:sz w:val="28"/>
          <w:szCs w:val="28"/>
        </w:rPr>
        <w:t>деклараций</w:t>
      </w:r>
      <w:r w:rsidR="00DB5EB3">
        <w:rPr>
          <w:color w:val="000000"/>
          <w:sz w:val="28"/>
          <w:szCs w:val="28"/>
        </w:rPr>
        <w:t xml:space="preserve"> </w:t>
      </w:r>
      <w:r>
        <w:rPr>
          <w:color w:val="000000"/>
          <w:sz w:val="28"/>
          <w:szCs w:val="28"/>
        </w:rPr>
        <w:t>(форм</w:t>
      </w:r>
      <w:r w:rsidR="00DB5EB3">
        <w:rPr>
          <w:color w:val="000000"/>
          <w:sz w:val="28"/>
          <w:szCs w:val="28"/>
        </w:rPr>
        <w:t xml:space="preserve"> </w:t>
      </w:r>
      <w:r>
        <w:rPr>
          <w:color w:val="000000"/>
          <w:sz w:val="28"/>
          <w:szCs w:val="28"/>
        </w:rPr>
        <w:t>налоговых</w:t>
      </w:r>
      <w:r w:rsidR="00DB5EB3">
        <w:rPr>
          <w:color w:val="000000"/>
          <w:sz w:val="28"/>
          <w:szCs w:val="28"/>
        </w:rPr>
        <w:t xml:space="preserve"> </w:t>
      </w:r>
      <w:r>
        <w:rPr>
          <w:color w:val="000000"/>
          <w:sz w:val="28"/>
          <w:szCs w:val="28"/>
        </w:rPr>
        <w:t>отчетностей)</w:t>
      </w:r>
      <w:r w:rsidR="00DB5EB3">
        <w:rPr>
          <w:color w:val="000000"/>
          <w:sz w:val="28"/>
          <w:szCs w:val="28"/>
        </w:rPr>
        <w:t xml:space="preserve"> </w:t>
      </w:r>
      <w:r w:rsidRPr="00DC741F">
        <w:rPr>
          <w:color w:val="000000"/>
          <w:sz w:val="28"/>
          <w:szCs w:val="28"/>
        </w:rPr>
        <w:t>является</w:t>
      </w:r>
      <w:r w:rsidR="00DB5EB3">
        <w:rPr>
          <w:color w:val="000000"/>
          <w:sz w:val="28"/>
          <w:szCs w:val="28"/>
        </w:rPr>
        <w:t xml:space="preserve"> </w:t>
      </w:r>
      <w:r w:rsidRPr="00DC741F">
        <w:rPr>
          <w:color w:val="000000"/>
          <w:sz w:val="28"/>
          <w:szCs w:val="28"/>
        </w:rPr>
        <w:t>важным</w:t>
      </w:r>
      <w:r w:rsidR="00DB5EB3">
        <w:rPr>
          <w:color w:val="000000"/>
          <w:sz w:val="28"/>
          <w:szCs w:val="28"/>
        </w:rPr>
        <w:t xml:space="preserve"> </w:t>
      </w:r>
      <w:r w:rsidRPr="00DC741F">
        <w:rPr>
          <w:color w:val="000000"/>
          <w:sz w:val="28"/>
          <w:szCs w:val="28"/>
        </w:rPr>
        <w:t>индикатором</w:t>
      </w:r>
      <w:r w:rsidR="00DB5EB3">
        <w:rPr>
          <w:color w:val="000000"/>
          <w:sz w:val="28"/>
          <w:szCs w:val="28"/>
        </w:rPr>
        <w:t xml:space="preserve"> </w:t>
      </w:r>
      <w:r w:rsidRPr="00DC741F">
        <w:rPr>
          <w:color w:val="000000"/>
          <w:sz w:val="28"/>
          <w:szCs w:val="28"/>
        </w:rPr>
        <w:t>добровольного</w:t>
      </w:r>
      <w:r w:rsidR="00DB5EB3">
        <w:rPr>
          <w:color w:val="000000"/>
          <w:sz w:val="28"/>
          <w:szCs w:val="28"/>
        </w:rPr>
        <w:t xml:space="preserve"> </w:t>
      </w:r>
      <w:r w:rsidRPr="00DC741F">
        <w:rPr>
          <w:color w:val="000000"/>
          <w:sz w:val="28"/>
          <w:szCs w:val="28"/>
        </w:rPr>
        <w:t>соблюдения</w:t>
      </w:r>
      <w:r w:rsidR="00DB5EB3">
        <w:rPr>
          <w:color w:val="000000"/>
          <w:sz w:val="28"/>
          <w:szCs w:val="28"/>
        </w:rPr>
        <w:t xml:space="preserve"> </w:t>
      </w:r>
      <w:r w:rsidRPr="00DC741F">
        <w:rPr>
          <w:color w:val="000000"/>
          <w:sz w:val="28"/>
          <w:szCs w:val="28"/>
        </w:rPr>
        <w:t>налогового</w:t>
      </w:r>
      <w:r w:rsidR="00DB5EB3">
        <w:rPr>
          <w:color w:val="000000"/>
          <w:sz w:val="28"/>
          <w:szCs w:val="28"/>
        </w:rPr>
        <w:t xml:space="preserve"> </w:t>
      </w:r>
      <w:r w:rsidRPr="00DC741F">
        <w:rPr>
          <w:color w:val="000000"/>
          <w:sz w:val="28"/>
          <w:szCs w:val="28"/>
        </w:rPr>
        <w:t>законодательства,</w:t>
      </w:r>
      <w:r w:rsidR="00DB5EB3">
        <w:rPr>
          <w:color w:val="000000"/>
          <w:sz w:val="28"/>
          <w:szCs w:val="28"/>
        </w:rPr>
        <w:t xml:space="preserve"> </w:t>
      </w:r>
      <w:r w:rsidRPr="00DC741F">
        <w:rPr>
          <w:color w:val="000000"/>
          <w:sz w:val="28"/>
          <w:szCs w:val="28"/>
        </w:rPr>
        <w:t>поэтому</w:t>
      </w:r>
      <w:r w:rsidR="00DB5EB3">
        <w:rPr>
          <w:color w:val="000000"/>
          <w:sz w:val="28"/>
          <w:szCs w:val="28"/>
        </w:rPr>
        <w:t xml:space="preserve"> </w:t>
      </w:r>
      <w:r w:rsidRPr="00DC741F">
        <w:rPr>
          <w:color w:val="000000"/>
          <w:sz w:val="28"/>
          <w:szCs w:val="28"/>
        </w:rPr>
        <w:t>критически</w:t>
      </w:r>
      <w:r w:rsidR="00DB5EB3">
        <w:rPr>
          <w:color w:val="000000"/>
          <w:sz w:val="28"/>
          <w:szCs w:val="28"/>
        </w:rPr>
        <w:t xml:space="preserve"> </w:t>
      </w:r>
      <w:r w:rsidRPr="00DC741F">
        <w:rPr>
          <w:color w:val="000000"/>
          <w:sz w:val="28"/>
          <w:szCs w:val="28"/>
        </w:rPr>
        <w:t>важно</w:t>
      </w:r>
      <w:r w:rsidR="00DB5EB3">
        <w:rPr>
          <w:color w:val="000000"/>
          <w:sz w:val="28"/>
          <w:szCs w:val="28"/>
        </w:rPr>
        <w:t xml:space="preserve"> </w:t>
      </w:r>
      <w:r w:rsidRPr="00DC741F">
        <w:rPr>
          <w:color w:val="000000"/>
          <w:sz w:val="28"/>
          <w:szCs w:val="28"/>
        </w:rPr>
        <w:t>установить</w:t>
      </w:r>
      <w:r w:rsidR="00DB5EB3">
        <w:rPr>
          <w:color w:val="000000"/>
          <w:sz w:val="28"/>
          <w:szCs w:val="28"/>
        </w:rPr>
        <w:t xml:space="preserve"> </w:t>
      </w:r>
      <w:r w:rsidRPr="00DC741F">
        <w:rPr>
          <w:color w:val="000000"/>
          <w:sz w:val="28"/>
          <w:szCs w:val="28"/>
        </w:rPr>
        <w:t>стандарты</w:t>
      </w:r>
      <w:r w:rsidR="00DB5EB3">
        <w:rPr>
          <w:color w:val="000000"/>
          <w:sz w:val="28"/>
          <w:szCs w:val="28"/>
        </w:rPr>
        <w:t xml:space="preserve"> </w:t>
      </w:r>
      <w:r w:rsidRPr="00DC741F">
        <w:rPr>
          <w:color w:val="000000"/>
          <w:sz w:val="28"/>
          <w:szCs w:val="28"/>
        </w:rPr>
        <w:t>мониторинга,</w:t>
      </w:r>
      <w:r w:rsidR="00DB5EB3">
        <w:rPr>
          <w:color w:val="000000"/>
          <w:sz w:val="28"/>
          <w:szCs w:val="28"/>
        </w:rPr>
        <w:t xml:space="preserve"> </w:t>
      </w:r>
      <w:r w:rsidRPr="00DC741F">
        <w:rPr>
          <w:color w:val="000000"/>
          <w:sz w:val="28"/>
          <w:szCs w:val="28"/>
        </w:rPr>
        <w:t>обеспечить</w:t>
      </w:r>
      <w:r w:rsidR="00DB5EB3">
        <w:rPr>
          <w:color w:val="000000"/>
          <w:sz w:val="28"/>
          <w:szCs w:val="28"/>
        </w:rPr>
        <w:t xml:space="preserve"> </w:t>
      </w:r>
      <w:r w:rsidRPr="00DC741F">
        <w:rPr>
          <w:color w:val="000000"/>
          <w:sz w:val="28"/>
          <w:szCs w:val="28"/>
        </w:rPr>
        <w:t>налогоплательщикам</w:t>
      </w:r>
      <w:r w:rsidR="00DB5EB3">
        <w:rPr>
          <w:color w:val="000000"/>
          <w:sz w:val="28"/>
          <w:szCs w:val="28"/>
        </w:rPr>
        <w:t xml:space="preserve"> </w:t>
      </w:r>
      <w:r w:rsidRPr="00DC741F">
        <w:rPr>
          <w:color w:val="000000"/>
          <w:sz w:val="28"/>
          <w:szCs w:val="28"/>
        </w:rPr>
        <w:t>удобный</w:t>
      </w:r>
      <w:r w:rsidR="00DB5EB3">
        <w:rPr>
          <w:color w:val="000000"/>
          <w:sz w:val="28"/>
          <w:szCs w:val="28"/>
        </w:rPr>
        <w:t xml:space="preserve"> </w:t>
      </w:r>
      <w:r w:rsidRPr="00DC741F">
        <w:rPr>
          <w:color w:val="000000"/>
          <w:sz w:val="28"/>
          <w:szCs w:val="28"/>
        </w:rPr>
        <w:t>доступ</w:t>
      </w:r>
      <w:r w:rsidR="00DB5EB3">
        <w:rPr>
          <w:color w:val="000000"/>
          <w:sz w:val="28"/>
          <w:szCs w:val="28"/>
        </w:rPr>
        <w:t xml:space="preserve"> </w:t>
      </w:r>
      <w:r w:rsidRPr="00DC741F">
        <w:rPr>
          <w:color w:val="000000"/>
          <w:sz w:val="28"/>
          <w:szCs w:val="28"/>
        </w:rPr>
        <w:t>к</w:t>
      </w:r>
      <w:r w:rsidR="00DB5EB3">
        <w:rPr>
          <w:color w:val="000000"/>
          <w:sz w:val="28"/>
          <w:szCs w:val="28"/>
        </w:rPr>
        <w:t xml:space="preserve"> </w:t>
      </w:r>
      <w:r w:rsidRPr="00DC741F">
        <w:rPr>
          <w:color w:val="000000"/>
          <w:sz w:val="28"/>
          <w:szCs w:val="28"/>
        </w:rPr>
        <w:t>информации</w:t>
      </w:r>
      <w:r w:rsidR="00DB5EB3">
        <w:rPr>
          <w:color w:val="000000"/>
          <w:sz w:val="28"/>
          <w:szCs w:val="28"/>
        </w:rPr>
        <w:t xml:space="preserve"> </w:t>
      </w:r>
      <w:r w:rsidRPr="00DC741F">
        <w:rPr>
          <w:color w:val="000000"/>
          <w:sz w:val="28"/>
          <w:szCs w:val="28"/>
        </w:rPr>
        <w:t>и</w:t>
      </w:r>
      <w:r w:rsidR="00DB5EB3">
        <w:rPr>
          <w:color w:val="000000"/>
          <w:sz w:val="28"/>
          <w:szCs w:val="28"/>
        </w:rPr>
        <w:t xml:space="preserve"> </w:t>
      </w:r>
      <w:r w:rsidRPr="00DC741F">
        <w:rPr>
          <w:color w:val="000000"/>
          <w:sz w:val="28"/>
          <w:szCs w:val="28"/>
        </w:rPr>
        <w:t>использовать</w:t>
      </w:r>
      <w:r w:rsidR="00DB5EB3">
        <w:rPr>
          <w:color w:val="000000"/>
          <w:sz w:val="28"/>
          <w:szCs w:val="28"/>
        </w:rPr>
        <w:t xml:space="preserve"> </w:t>
      </w:r>
      <w:r w:rsidRPr="00DC741F">
        <w:rPr>
          <w:color w:val="000000"/>
          <w:sz w:val="28"/>
          <w:szCs w:val="28"/>
        </w:rPr>
        <w:t>цифровые</w:t>
      </w:r>
      <w:r w:rsidR="00DB5EB3">
        <w:rPr>
          <w:color w:val="000000"/>
          <w:sz w:val="28"/>
          <w:szCs w:val="28"/>
        </w:rPr>
        <w:t xml:space="preserve"> </w:t>
      </w:r>
      <w:r w:rsidRPr="00DC741F">
        <w:rPr>
          <w:color w:val="000000"/>
          <w:sz w:val="28"/>
          <w:szCs w:val="28"/>
        </w:rPr>
        <w:t>напоминания.</w:t>
      </w:r>
      <w:r w:rsidR="00DB5EB3">
        <w:rPr>
          <w:color w:val="000000"/>
          <w:sz w:val="28"/>
          <w:szCs w:val="28"/>
        </w:rPr>
        <w:t xml:space="preserve"> </w:t>
      </w:r>
      <w:r w:rsidRPr="00DC741F">
        <w:rPr>
          <w:color w:val="000000"/>
          <w:sz w:val="28"/>
          <w:szCs w:val="28"/>
        </w:rPr>
        <w:t>Для</w:t>
      </w:r>
      <w:r w:rsidR="00DB5EB3">
        <w:rPr>
          <w:color w:val="000000"/>
          <w:sz w:val="28"/>
          <w:szCs w:val="28"/>
        </w:rPr>
        <w:t xml:space="preserve"> </w:t>
      </w:r>
      <w:r w:rsidRPr="00DC741F">
        <w:rPr>
          <w:color w:val="000000"/>
          <w:sz w:val="28"/>
          <w:szCs w:val="28"/>
        </w:rPr>
        <w:t>повышения</w:t>
      </w:r>
      <w:r w:rsidR="00DB5EB3">
        <w:rPr>
          <w:color w:val="000000"/>
          <w:sz w:val="28"/>
          <w:szCs w:val="28"/>
        </w:rPr>
        <w:t xml:space="preserve"> </w:t>
      </w:r>
      <w:r w:rsidRPr="00DC741F">
        <w:rPr>
          <w:color w:val="000000"/>
          <w:sz w:val="28"/>
          <w:szCs w:val="28"/>
        </w:rPr>
        <w:t>ориентации</w:t>
      </w:r>
      <w:r w:rsidR="00DB5EB3">
        <w:rPr>
          <w:color w:val="000000"/>
          <w:sz w:val="28"/>
          <w:szCs w:val="28"/>
        </w:rPr>
        <w:t xml:space="preserve"> </w:t>
      </w:r>
      <w:r w:rsidRPr="00DC741F">
        <w:rPr>
          <w:color w:val="000000"/>
          <w:sz w:val="28"/>
          <w:szCs w:val="28"/>
        </w:rPr>
        <w:t>на</w:t>
      </w:r>
      <w:r w:rsidR="00DB5EB3">
        <w:rPr>
          <w:color w:val="000000"/>
          <w:sz w:val="28"/>
          <w:szCs w:val="28"/>
        </w:rPr>
        <w:t xml:space="preserve"> </w:t>
      </w:r>
      <w:r w:rsidRPr="00DC741F">
        <w:rPr>
          <w:color w:val="000000"/>
          <w:sz w:val="28"/>
          <w:szCs w:val="28"/>
        </w:rPr>
        <w:t>потребности</w:t>
      </w:r>
      <w:r w:rsidR="00DB5EB3">
        <w:rPr>
          <w:color w:val="000000"/>
          <w:sz w:val="28"/>
          <w:szCs w:val="28"/>
        </w:rPr>
        <w:t xml:space="preserve"> </w:t>
      </w:r>
      <w:r w:rsidRPr="00DC741F">
        <w:rPr>
          <w:color w:val="000000"/>
          <w:sz w:val="28"/>
          <w:szCs w:val="28"/>
        </w:rPr>
        <w:t>граждан</w:t>
      </w:r>
      <w:r w:rsidR="00DB5EB3">
        <w:rPr>
          <w:color w:val="000000"/>
          <w:sz w:val="28"/>
          <w:szCs w:val="28"/>
        </w:rPr>
        <w:t xml:space="preserve"> </w:t>
      </w:r>
      <w:r w:rsidRPr="00DC741F">
        <w:rPr>
          <w:color w:val="000000"/>
          <w:sz w:val="28"/>
          <w:szCs w:val="28"/>
        </w:rPr>
        <w:t>следует</w:t>
      </w:r>
      <w:r w:rsidR="00DB5EB3">
        <w:rPr>
          <w:color w:val="000000"/>
          <w:sz w:val="28"/>
          <w:szCs w:val="28"/>
        </w:rPr>
        <w:t xml:space="preserve"> </w:t>
      </w:r>
      <w:r w:rsidRPr="00DC741F">
        <w:rPr>
          <w:color w:val="000000"/>
          <w:sz w:val="28"/>
          <w:szCs w:val="28"/>
        </w:rPr>
        <w:t>учитывать</w:t>
      </w:r>
      <w:r w:rsidR="00DB5EB3">
        <w:rPr>
          <w:color w:val="000000"/>
          <w:sz w:val="28"/>
          <w:szCs w:val="28"/>
        </w:rPr>
        <w:t xml:space="preserve"> </w:t>
      </w:r>
      <w:r w:rsidRPr="00DC741F">
        <w:rPr>
          <w:color w:val="000000"/>
          <w:sz w:val="28"/>
          <w:szCs w:val="28"/>
        </w:rPr>
        <w:t>уровень</w:t>
      </w:r>
      <w:r w:rsidR="00DB5EB3">
        <w:rPr>
          <w:color w:val="000000"/>
          <w:sz w:val="28"/>
          <w:szCs w:val="28"/>
        </w:rPr>
        <w:t xml:space="preserve"> </w:t>
      </w:r>
      <w:r w:rsidRPr="00DC741F">
        <w:rPr>
          <w:color w:val="000000"/>
          <w:sz w:val="28"/>
          <w:szCs w:val="28"/>
        </w:rPr>
        <w:t>удовлетворенности</w:t>
      </w:r>
      <w:r w:rsidR="00DB5EB3">
        <w:rPr>
          <w:color w:val="000000"/>
          <w:sz w:val="28"/>
          <w:szCs w:val="28"/>
        </w:rPr>
        <w:t xml:space="preserve"> </w:t>
      </w:r>
      <w:r w:rsidRPr="00DC741F">
        <w:rPr>
          <w:color w:val="000000"/>
          <w:sz w:val="28"/>
          <w:szCs w:val="28"/>
        </w:rPr>
        <w:t>налогоплательщиков,</w:t>
      </w:r>
      <w:r w:rsidR="00DB5EB3">
        <w:rPr>
          <w:color w:val="000000"/>
          <w:sz w:val="28"/>
          <w:szCs w:val="28"/>
        </w:rPr>
        <w:t xml:space="preserve"> </w:t>
      </w:r>
      <w:r w:rsidRPr="00DC741F">
        <w:rPr>
          <w:color w:val="000000"/>
          <w:sz w:val="28"/>
          <w:szCs w:val="28"/>
        </w:rPr>
        <w:t>который</w:t>
      </w:r>
      <w:r w:rsidR="00DB5EB3">
        <w:rPr>
          <w:color w:val="000000"/>
          <w:sz w:val="28"/>
          <w:szCs w:val="28"/>
        </w:rPr>
        <w:t xml:space="preserve"> </w:t>
      </w:r>
      <w:r w:rsidRPr="00DC741F">
        <w:rPr>
          <w:color w:val="000000"/>
          <w:sz w:val="28"/>
          <w:szCs w:val="28"/>
        </w:rPr>
        <w:t>измеряется</w:t>
      </w:r>
      <w:r w:rsidR="00DB5EB3">
        <w:rPr>
          <w:color w:val="000000"/>
          <w:sz w:val="28"/>
          <w:szCs w:val="28"/>
        </w:rPr>
        <w:t xml:space="preserve"> </w:t>
      </w:r>
      <w:r w:rsidRPr="00DC741F">
        <w:rPr>
          <w:color w:val="000000"/>
          <w:sz w:val="28"/>
          <w:szCs w:val="28"/>
        </w:rPr>
        <w:t>через</w:t>
      </w:r>
      <w:r w:rsidR="00DB5EB3">
        <w:rPr>
          <w:color w:val="000000"/>
          <w:sz w:val="28"/>
          <w:szCs w:val="28"/>
        </w:rPr>
        <w:t xml:space="preserve"> </w:t>
      </w:r>
      <w:r w:rsidRPr="00DC741F">
        <w:rPr>
          <w:color w:val="000000"/>
          <w:sz w:val="28"/>
          <w:szCs w:val="28"/>
        </w:rPr>
        <w:t>регулярные</w:t>
      </w:r>
      <w:r w:rsidR="00DB5EB3">
        <w:rPr>
          <w:color w:val="000000"/>
          <w:sz w:val="28"/>
          <w:szCs w:val="28"/>
        </w:rPr>
        <w:t xml:space="preserve"> </w:t>
      </w:r>
      <w:r w:rsidRPr="00DC741F">
        <w:rPr>
          <w:color w:val="000000"/>
          <w:sz w:val="28"/>
          <w:szCs w:val="28"/>
        </w:rPr>
        <w:t>опросы</w:t>
      </w:r>
      <w:r w:rsidR="00DB5EB3">
        <w:rPr>
          <w:color w:val="000000"/>
          <w:sz w:val="28"/>
          <w:szCs w:val="28"/>
        </w:rPr>
        <w:t xml:space="preserve"> </w:t>
      </w:r>
      <w:r w:rsidRPr="00DC741F">
        <w:rPr>
          <w:color w:val="000000"/>
          <w:sz w:val="28"/>
          <w:szCs w:val="28"/>
        </w:rPr>
        <w:t>и</w:t>
      </w:r>
      <w:r w:rsidR="00DB5EB3">
        <w:rPr>
          <w:color w:val="000000"/>
          <w:sz w:val="28"/>
          <w:szCs w:val="28"/>
        </w:rPr>
        <w:t xml:space="preserve"> </w:t>
      </w:r>
      <w:r w:rsidRPr="00DC741F">
        <w:rPr>
          <w:color w:val="000000"/>
          <w:sz w:val="28"/>
          <w:szCs w:val="28"/>
        </w:rPr>
        <w:t>позволяет</w:t>
      </w:r>
      <w:r w:rsidR="00DB5EB3">
        <w:rPr>
          <w:color w:val="000000"/>
          <w:sz w:val="28"/>
          <w:szCs w:val="28"/>
        </w:rPr>
        <w:t xml:space="preserve"> </w:t>
      </w:r>
      <w:r w:rsidRPr="00DC741F">
        <w:rPr>
          <w:color w:val="000000"/>
          <w:sz w:val="28"/>
          <w:szCs w:val="28"/>
        </w:rPr>
        <w:t>выявить</w:t>
      </w:r>
      <w:r w:rsidR="00DB5EB3">
        <w:rPr>
          <w:color w:val="000000"/>
          <w:sz w:val="28"/>
          <w:szCs w:val="28"/>
        </w:rPr>
        <w:t xml:space="preserve"> </w:t>
      </w:r>
      <w:r w:rsidRPr="00DC741F">
        <w:rPr>
          <w:color w:val="000000"/>
          <w:sz w:val="28"/>
          <w:szCs w:val="28"/>
        </w:rPr>
        <w:t>области</w:t>
      </w:r>
      <w:r w:rsidR="00DB5EB3">
        <w:rPr>
          <w:color w:val="000000"/>
          <w:sz w:val="28"/>
          <w:szCs w:val="28"/>
        </w:rPr>
        <w:t xml:space="preserve"> </w:t>
      </w:r>
      <w:r w:rsidRPr="00DC741F">
        <w:rPr>
          <w:color w:val="000000"/>
          <w:sz w:val="28"/>
          <w:szCs w:val="28"/>
        </w:rPr>
        <w:t>для</w:t>
      </w:r>
      <w:r w:rsidR="00DB5EB3">
        <w:rPr>
          <w:color w:val="000000"/>
          <w:sz w:val="28"/>
          <w:szCs w:val="28"/>
        </w:rPr>
        <w:t xml:space="preserve"> </w:t>
      </w:r>
      <w:r w:rsidRPr="00DC741F">
        <w:rPr>
          <w:color w:val="000000"/>
          <w:sz w:val="28"/>
          <w:szCs w:val="28"/>
        </w:rPr>
        <w:t>улучшения.</w:t>
      </w:r>
      <w:r w:rsidR="00DB5EB3">
        <w:rPr>
          <w:color w:val="000000"/>
          <w:sz w:val="28"/>
          <w:szCs w:val="28"/>
        </w:rPr>
        <w:t xml:space="preserve"> </w:t>
      </w:r>
      <w:r>
        <w:rPr>
          <w:color w:val="000000"/>
          <w:sz w:val="28"/>
          <w:szCs w:val="28"/>
        </w:rPr>
        <w:t>Данные</w:t>
      </w:r>
      <w:r w:rsidR="00DB5EB3">
        <w:rPr>
          <w:color w:val="000000"/>
          <w:sz w:val="28"/>
          <w:szCs w:val="28"/>
        </w:rPr>
        <w:t xml:space="preserve"> </w:t>
      </w:r>
      <w:r>
        <w:rPr>
          <w:color w:val="000000"/>
          <w:sz w:val="28"/>
          <w:szCs w:val="28"/>
        </w:rPr>
        <w:t>показатели</w:t>
      </w:r>
      <w:r w:rsidR="00DB5EB3">
        <w:rPr>
          <w:color w:val="000000"/>
          <w:sz w:val="28"/>
          <w:szCs w:val="28"/>
        </w:rPr>
        <w:t xml:space="preserve"> </w:t>
      </w:r>
      <w:r>
        <w:rPr>
          <w:color w:val="000000"/>
          <w:sz w:val="28"/>
          <w:szCs w:val="28"/>
        </w:rPr>
        <w:t>использовались</w:t>
      </w:r>
      <w:r w:rsidR="00DB5EB3">
        <w:rPr>
          <w:color w:val="000000"/>
          <w:sz w:val="28"/>
          <w:szCs w:val="28"/>
        </w:rPr>
        <w:t xml:space="preserve"> </w:t>
      </w:r>
      <w:r>
        <w:rPr>
          <w:color w:val="000000"/>
          <w:sz w:val="28"/>
          <w:szCs w:val="28"/>
        </w:rPr>
        <w:t>в</w:t>
      </w:r>
      <w:r w:rsidR="00DB5EB3">
        <w:rPr>
          <w:color w:val="000000"/>
          <w:sz w:val="28"/>
          <w:szCs w:val="28"/>
        </w:rPr>
        <w:t xml:space="preserve"> </w:t>
      </w:r>
      <w:r>
        <w:rPr>
          <w:color w:val="000000"/>
          <w:sz w:val="28"/>
          <w:szCs w:val="28"/>
        </w:rPr>
        <w:t>отчетах</w:t>
      </w:r>
      <w:r w:rsidR="00DB5EB3">
        <w:rPr>
          <w:color w:val="000000"/>
          <w:sz w:val="28"/>
          <w:szCs w:val="28"/>
        </w:rPr>
        <w:t xml:space="preserve"> </w:t>
      </w:r>
      <w:r>
        <w:rPr>
          <w:color w:val="000000"/>
          <w:sz w:val="28"/>
          <w:szCs w:val="28"/>
        </w:rPr>
        <w:t>ОЭСР</w:t>
      </w:r>
      <w:r w:rsidR="00DB5EB3">
        <w:rPr>
          <w:color w:val="000000"/>
          <w:sz w:val="28"/>
          <w:szCs w:val="28"/>
        </w:rPr>
        <w:t xml:space="preserve"> </w:t>
      </w:r>
      <w:r>
        <w:rPr>
          <w:color w:val="000000"/>
          <w:sz w:val="28"/>
          <w:szCs w:val="28"/>
        </w:rPr>
        <w:t>по</w:t>
      </w:r>
      <w:r w:rsidR="00DB5EB3">
        <w:rPr>
          <w:color w:val="000000"/>
          <w:sz w:val="28"/>
          <w:szCs w:val="28"/>
        </w:rPr>
        <w:t xml:space="preserve"> </w:t>
      </w:r>
      <w:r>
        <w:rPr>
          <w:color w:val="000000"/>
          <w:sz w:val="28"/>
          <w:szCs w:val="28"/>
        </w:rPr>
        <w:t>налоговому</w:t>
      </w:r>
      <w:r w:rsidR="00DB5EB3">
        <w:rPr>
          <w:color w:val="000000"/>
          <w:sz w:val="28"/>
          <w:szCs w:val="28"/>
        </w:rPr>
        <w:t xml:space="preserve"> </w:t>
      </w:r>
      <w:r>
        <w:rPr>
          <w:color w:val="000000"/>
          <w:sz w:val="28"/>
          <w:szCs w:val="28"/>
        </w:rPr>
        <w:t>администрированию</w:t>
      </w:r>
      <w:r w:rsidR="00DB5EB3">
        <w:rPr>
          <w:color w:val="000000"/>
          <w:sz w:val="28"/>
          <w:szCs w:val="28"/>
        </w:rPr>
        <w:t xml:space="preserve"> </w:t>
      </w:r>
      <w:r>
        <w:rPr>
          <w:color w:val="000000"/>
          <w:sz w:val="28"/>
          <w:szCs w:val="28"/>
        </w:rPr>
        <w:t>и</w:t>
      </w:r>
      <w:r w:rsidR="00DB5EB3">
        <w:rPr>
          <w:color w:val="000000"/>
          <w:sz w:val="28"/>
          <w:szCs w:val="28"/>
        </w:rPr>
        <w:t xml:space="preserve"> </w:t>
      </w:r>
      <w:r>
        <w:rPr>
          <w:color w:val="000000"/>
          <w:sz w:val="28"/>
          <w:szCs w:val="28"/>
        </w:rPr>
        <w:t>собрав</w:t>
      </w:r>
      <w:r w:rsidR="00DB5EB3">
        <w:rPr>
          <w:color w:val="000000"/>
          <w:sz w:val="28"/>
          <w:szCs w:val="28"/>
        </w:rPr>
        <w:t xml:space="preserve"> </w:t>
      </w:r>
      <w:r>
        <w:rPr>
          <w:color w:val="000000"/>
          <w:sz w:val="28"/>
          <w:szCs w:val="28"/>
        </w:rPr>
        <w:t>данные</w:t>
      </w:r>
      <w:r w:rsidR="00DB5EB3">
        <w:rPr>
          <w:color w:val="000000"/>
          <w:sz w:val="28"/>
          <w:szCs w:val="28"/>
        </w:rPr>
        <w:t xml:space="preserve"> </w:t>
      </w:r>
      <w:r>
        <w:rPr>
          <w:color w:val="000000"/>
          <w:sz w:val="28"/>
          <w:szCs w:val="28"/>
        </w:rPr>
        <w:t>по</w:t>
      </w:r>
      <w:r w:rsidR="00DB5EB3">
        <w:rPr>
          <w:color w:val="000000"/>
          <w:sz w:val="28"/>
          <w:szCs w:val="28"/>
        </w:rPr>
        <w:t xml:space="preserve"> </w:t>
      </w:r>
      <w:r>
        <w:rPr>
          <w:color w:val="000000"/>
          <w:sz w:val="28"/>
          <w:szCs w:val="28"/>
        </w:rPr>
        <w:t>данным</w:t>
      </w:r>
      <w:r w:rsidR="00DB5EB3">
        <w:rPr>
          <w:color w:val="000000"/>
          <w:sz w:val="28"/>
          <w:szCs w:val="28"/>
        </w:rPr>
        <w:t xml:space="preserve"> </w:t>
      </w:r>
      <w:r>
        <w:rPr>
          <w:color w:val="000000"/>
          <w:sz w:val="28"/>
          <w:szCs w:val="28"/>
        </w:rPr>
        <w:t>показателям</w:t>
      </w:r>
      <w:r w:rsidR="00DB5EB3">
        <w:rPr>
          <w:color w:val="000000"/>
          <w:sz w:val="28"/>
          <w:szCs w:val="28"/>
        </w:rPr>
        <w:t xml:space="preserve"> </w:t>
      </w:r>
      <w:r>
        <w:rPr>
          <w:color w:val="000000"/>
          <w:sz w:val="28"/>
          <w:szCs w:val="28"/>
        </w:rPr>
        <w:t>можно</w:t>
      </w:r>
      <w:r w:rsidR="00DB5EB3">
        <w:rPr>
          <w:color w:val="000000"/>
          <w:sz w:val="28"/>
          <w:szCs w:val="28"/>
        </w:rPr>
        <w:t xml:space="preserve"> </w:t>
      </w:r>
      <w:r>
        <w:rPr>
          <w:color w:val="000000"/>
          <w:sz w:val="28"/>
          <w:szCs w:val="28"/>
        </w:rPr>
        <w:t>было</w:t>
      </w:r>
      <w:r w:rsidR="00DB5EB3">
        <w:rPr>
          <w:color w:val="000000"/>
          <w:sz w:val="28"/>
          <w:szCs w:val="28"/>
        </w:rPr>
        <w:t xml:space="preserve"> </w:t>
      </w:r>
      <w:r>
        <w:rPr>
          <w:color w:val="000000"/>
          <w:sz w:val="28"/>
          <w:szCs w:val="28"/>
        </w:rPr>
        <w:t>бы</w:t>
      </w:r>
      <w:r w:rsidR="00DB5EB3">
        <w:rPr>
          <w:color w:val="000000"/>
          <w:sz w:val="28"/>
          <w:szCs w:val="28"/>
        </w:rPr>
        <w:t xml:space="preserve"> </w:t>
      </w:r>
      <w:r>
        <w:rPr>
          <w:color w:val="000000"/>
          <w:sz w:val="28"/>
          <w:szCs w:val="28"/>
        </w:rPr>
        <w:t>провести</w:t>
      </w:r>
      <w:r w:rsidR="00DB5EB3">
        <w:rPr>
          <w:color w:val="000000"/>
          <w:sz w:val="28"/>
          <w:szCs w:val="28"/>
        </w:rPr>
        <w:t xml:space="preserve"> </w:t>
      </w:r>
      <w:r>
        <w:rPr>
          <w:color w:val="000000"/>
          <w:sz w:val="28"/>
          <w:szCs w:val="28"/>
        </w:rPr>
        <w:t>сравнительный</w:t>
      </w:r>
      <w:r w:rsidR="00DB5EB3">
        <w:rPr>
          <w:color w:val="000000"/>
          <w:sz w:val="28"/>
          <w:szCs w:val="28"/>
        </w:rPr>
        <w:t xml:space="preserve"> </w:t>
      </w:r>
      <w:r>
        <w:rPr>
          <w:color w:val="000000"/>
          <w:sz w:val="28"/>
          <w:szCs w:val="28"/>
        </w:rPr>
        <w:t>анализ</w:t>
      </w:r>
      <w:r w:rsidR="00DB5EB3">
        <w:rPr>
          <w:color w:val="000000"/>
          <w:sz w:val="28"/>
          <w:szCs w:val="28"/>
        </w:rPr>
        <w:t xml:space="preserve"> </w:t>
      </w:r>
      <w:r>
        <w:rPr>
          <w:color w:val="000000"/>
          <w:sz w:val="28"/>
          <w:szCs w:val="28"/>
        </w:rPr>
        <w:t>Казахстана</w:t>
      </w:r>
      <w:r w:rsidR="00DB5EB3">
        <w:rPr>
          <w:color w:val="000000"/>
          <w:sz w:val="28"/>
          <w:szCs w:val="28"/>
        </w:rPr>
        <w:t xml:space="preserve"> </w:t>
      </w:r>
      <w:r>
        <w:rPr>
          <w:color w:val="000000"/>
          <w:sz w:val="28"/>
          <w:szCs w:val="28"/>
        </w:rPr>
        <w:t>со</w:t>
      </w:r>
      <w:r w:rsidR="00DB5EB3">
        <w:rPr>
          <w:color w:val="000000"/>
          <w:sz w:val="28"/>
          <w:szCs w:val="28"/>
        </w:rPr>
        <w:t xml:space="preserve"> </w:t>
      </w:r>
      <w:r>
        <w:rPr>
          <w:color w:val="000000"/>
          <w:sz w:val="28"/>
          <w:szCs w:val="28"/>
        </w:rPr>
        <w:t>средним</w:t>
      </w:r>
      <w:r w:rsidR="00DB5EB3">
        <w:rPr>
          <w:color w:val="000000"/>
          <w:sz w:val="28"/>
          <w:szCs w:val="28"/>
        </w:rPr>
        <w:t xml:space="preserve"> </w:t>
      </w:r>
      <w:r>
        <w:rPr>
          <w:color w:val="000000"/>
          <w:sz w:val="28"/>
          <w:szCs w:val="28"/>
        </w:rPr>
        <w:t>значением</w:t>
      </w:r>
      <w:r w:rsidR="00DB5EB3">
        <w:rPr>
          <w:color w:val="000000"/>
          <w:sz w:val="28"/>
          <w:szCs w:val="28"/>
        </w:rPr>
        <w:t xml:space="preserve"> </w:t>
      </w:r>
      <w:r>
        <w:rPr>
          <w:color w:val="000000"/>
          <w:sz w:val="28"/>
          <w:szCs w:val="28"/>
        </w:rPr>
        <w:t>по</w:t>
      </w:r>
      <w:r w:rsidR="00DB5EB3">
        <w:rPr>
          <w:color w:val="000000"/>
          <w:sz w:val="28"/>
          <w:szCs w:val="28"/>
        </w:rPr>
        <w:t xml:space="preserve"> </w:t>
      </w:r>
      <w:r>
        <w:rPr>
          <w:color w:val="000000"/>
          <w:sz w:val="28"/>
          <w:szCs w:val="28"/>
        </w:rPr>
        <w:t>ОЭСР</w:t>
      </w:r>
      <w:r w:rsidRPr="001F21B2">
        <w:rPr>
          <w:color w:val="000000"/>
          <w:sz w:val="28"/>
          <w:szCs w:val="28"/>
        </w:rPr>
        <w:t>.</w:t>
      </w:r>
      <w:r w:rsidR="00DB5EB3">
        <w:rPr>
          <w:color w:val="000000"/>
          <w:sz w:val="28"/>
          <w:szCs w:val="28"/>
        </w:rPr>
        <w:t xml:space="preserve"> </w:t>
      </w:r>
      <w:r w:rsidRPr="00EE4B85">
        <w:rPr>
          <w:sz w:val="28"/>
          <w:szCs w:val="28"/>
        </w:rPr>
        <w:t>Для</w:t>
      </w:r>
      <w:r w:rsidR="00DB5EB3">
        <w:rPr>
          <w:sz w:val="28"/>
          <w:szCs w:val="28"/>
        </w:rPr>
        <w:t xml:space="preserve"> </w:t>
      </w:r>
      <w:r w:rsidRPr="00EE4B85">
        <w:rPr>
          <w:sz w:val="28"/>
          <w:szCs w:val="28"/>
        </w:rPr>
        <w:t>достижения</w:t>
      </w:r>
      <w:r w:rsidR="00DB5EB3">
        <w:rPr>
          <w:sz w:val="28"/>
          <w:szCs w:val="28"/>
        </w:rPr>
        <w:t xml:space="preserve"> </w:t>
      </w:r>
      <w:r w:rsidRPr="00EE4B85">
        <w:rPr>
          <w:sz w:val="28"/>
          <w:szCs w:val="28"/>
        </w:rPr>
        <w:t>уровня</w:t>
      </w:r>
      <w:r w:rsidR="00DB5EB3">
        <w:rPr>
          <w:sz w:val="28"/>
          <w:szCs w:val="28"/>
        </w:rPr>
        <w:t xml:space="preserve"> </w:t>
      </w:r>
      <w:r w:rsidRPr="00EE4B85">
        <w:rPr>
          <w:sz w:val="28"/>
          <w:szCs w:val="28"/>
        </w:rPr>
        <w:t>зрелости</w:t>
      </w:r>
      <w:r w:rsidR="00DB5EB3">
        <w:rPr>
          <w:sz w:val="28"/>
          <w:szCs w:val="28"/>
        </w:rPr>
        <w:t xml:space="preserve"> </w:t>
      </w:r>
      <w:r w:rsidRPr="00EE4B85">
        <w:rPr>
          <w:sz w:val="28"/>
          <w:szCs w:val="28"/>
        </w:rPr>
        <w:t>3</w:t>
      </w:r>
      <w:r w:rsidR="00DB5EB3">
        <w:rPr>
          <w:sz w:val="28"/>
          <w:szCs w:val="28"/>
        </w:rPr>
        <w:t xml:space="preserve"> </w:t>
      </w:r>
      <w:r w:rsidRPr="00EE4B85">
        <w:rPr>
          <w:sz w:val="28"/>
          <w:szCs w:val="28"/>
        </w:rPr>
        <w:t>рекомендуется</w:t>
      </w:r>
      <w:r w:rsidR="00DB5EB3">
        <w:rPr>
          <w:sz w:val="28"/>
          <w:szCs w:val="28"/>
        </w:rPr>
        <w:t xml:space="preserve"> </w:t>
      </w:r>
      <w:r w:rsidRPr="00EE4B85">
        <w:rPr>
          <w:sz w:val="28"/>
          <w:szCs w:val="28"/>
        </w:rPr>
        <w:t>усилить</w:t>
      </w:r>
      <w:r w:rsidR="00DB5EB3">
        <w:rPr>
          <w:sz w:val="28"/>
          <w:szCs w:val="28"/>
        </w:rPr>
        <w:t xml:space="preserve"> </w:t>
      </w:r>
      <w:r w:rsidRPr="00EE4B85">
        <w:rPr>
          <w:sz w:val="28"/>
          <w:szCs w:val="28"/>
        </w:rPr>
        <w:t>логическую</w:t>
      </w:r>
      <w:r w:rsidR="00DB5EB3">
        <w:rPr>
          <w:sz w:val="28"/>
          <w:szCs w:val="28"/>
        </w:rPr>
        <w:t xml:space="preserve"> </w:t>
      </w:r>
      <w:r w:rsidRPr="00EE4B85">
        <w:rPr>
          <w:sz w:val="28"/>
          <w:szCs w:val="28"/>
        </w:rPr>
        <w:t>согласованность</w:t>
      </w:r>
      <w:r w:rsidR="00DB5EB3">
        <w:rPr>
          <w:sz w:val="28"/>
          <w:szCs w:val="28"/>
        </w:rPr>
        <w:t xml:space="preserve"> </w:t>
      </w:r>
      <w:r w:rsidRPr="00EE4B85">
        <w:rPr>
          <w:sz w:val="28"/>
          <w:szCs w:val="28"/>
        </w:rPr>
        <w:t>между</w:t>
      </w:r>
      <w:r w:rsidR="00DB5EB3">
        <w:rPr>
          <w:sz w:val="28"/>
          <w:szCs w:val="28"/>
        </w:rPr>
        <w:t xml:space="preserve"> </w:t>
      </w:r>
      <w:r w:rsidRPr="00EE4B85">
        <w:rPr>
          <w:sz w:val="28"/>
          <w:szCs w:val="28"/>
        </w:rPr>
        <w:t>показателями,</w:t>
      </w:r>
      <w:r w:rsidR="00DB5EB3">
        <w:rPr>
          <w:sz w:val="28"/>
          <w:szCs w:val="28"/>
        </w:rPr>
        <w:t xml:space="preserve"> </w:t>
      </w:r>
      <w:r w:rsidRPr="00EE4B85">
        <w:rPr>
          <w:sz w:val="28"/>
          <w:szCs w:val="28"/>
        </w:rPr>
        <w:t>дополнить</w:t>
      </w:r>
      <w:r w:rsidR="00DB5EB3">
        <w:rPr>
          <w:sz w:val="28"/>
          <w:szCs w:val="28"/>
        </w:rPr>
        <w:t xml:space="preserve"> </w:t>
      </w:r>
      <w:r w:rsidRPr="00EE4B85">
        <w:rPr>
          <w:sz w:val="28"/>
          <w:szCs w:val="28"/>
        </w:rPr>
        <w:t>данные</w:t>
      </w:r>
      <w:r w:rsidR="00DB5EB3">
        <w:rPr>
          <w:sz w:val="28"/>
          <w:szCs w:val="28"/>
        </w:rPr>
        <w:t xml:space="preserve"> </w:t>
      </w:r>
      <w:r w:rsidRPr="00EE4B85">
        <w:rPr>
          <w:sz w:val="28"/>
          <w:szCs w:val="28"/>
        </w:rPr>
        <w:t>для</w:t>
      </w:r>
      <w:r w:rsidR="00DB5EB3">
        <w:rPr>
          <w:sz w:val="28"/>
          <w:szCs w:val="28"/>
        </w:rPr>
        <w:t xml:space="preserve"> </w:t>
      </w:r>
      <w:r w:rsidRPr="00EE4B85">
        <w:rPr>
          <w:sz w:val="28"/>
          <w:szCs w:val="28"/>
        </w:rPr>
        <w:t>интерпретации</w:t>
      </w:r>
      <w:r w:rsidR="00DB5EB3">
        <w:rPr>
          <w:sz w:val="28"/>
          <w:szCs w:val="28"/>
        </w:rPr>
        <w:t xml:space="preserve"> </w:t>
      </w:r>
      <w:r w:rsidRPr="00EE4B85">
        <w:rPr>
          <w:sz w:val="28"/>
          <w:szCs w:val="28"/>
          <w:lang w:val="kk-KZ"/>
        </w:rPr>
        <w:t>в</w:t>
      </w:r>
      <w:r w:rsidR="00DB5EB3">
        <w:rPr>
          <w:sz w:val="28"/>
          <w:szCs w:val="28"/>
          <w:lang w:val="kk-KZ"/>
        </w:rPr>
        <w:t xml:space="preserve"> </w:t>
      </w:r>
      <w:r w:rsidRPr="00EE4B85">
        <w:rPr>
          <w:sz w:val="28"/>
          <w:szCs w:val="28"/>
          <w:lang w:val="kk-KZ"/>
        </w:rPr>
        <w:t>частности</w:t>
      </w:r>
      <w:r w:rsidR="00DB5EB3">
        <w:rPr>
          <w:sz w:val="28"/>
          <w:szCs w:val="28"/>
          <w:lang w:val="kk-KZ"/>
        </w:rPr>
        <w:t xml:space="preserve"> </w:t>
      </w:r>
      <w:r w:rsidRPr="00EE4B85">
        <w:rPr>
          <w:sz w:val="28"/>
          <w:szCs w:val="28"/>
        </w:rPr>
        <w:t>прозрачность</w:t>
      </w:r>
      <w:r w:rsidR="00DB5EB3">
        <w:rPr>
          <w:sz w:val="28"/>
          <w:szCs w:val="28"/>
        </w:rPr>
        <w:t xml:space="preserve"> </w:t>
      </w:r>
      <w:r w:rsidRPr="00EE4B85">
        <w:rPr>
          <w:sz w:val="28"/>
          <w:szCs w:val="28"/>
        </w:rPr>
        <w:t>методологии</w:t>
      </w:r>
      <w:r w:rsidR="00DB5EB3">
        <w:rPr>
          <w:sz w:val="28"/>
          <w:szCs w:val="28"/>
          <w:lang w:val="kk-KZ"/>
        </w:rPr>
        <w:t xml:space="preserve"> </w:t>
      </w:r>
      <w:r w:rsidRPr="00EE4B85">
        <w:rPr>
          <w:sz w:val="28"/>
          <w:szCs w:val="28"/>
          <w:lang w:val="kk-KZ"/>
        </w:rPr>
        <w:t>подсчета</w:t>
      </w:r>
      <w:r w:rsidR="00DB5EB3">
        <w:rPr>
          <w:sz w:val="28"/>
          <w:szCs w:val="28"/>
          <w:lang w:val="kk-KZ"/>
        </w:rPr>
        <w:t xml:space="preserve"> </w:t>
      </w:r>
      <w:r w:rsidRPr="00EE4B85">
        <w:rPr>
          <w:sz w:val="28"/>
          <w:szCs w:val="28"/>
          <w:lang w:val="kk-KZ"/>
        </w:rPr>
        <w:t>показателей</w:t>
      </w:r>
      <w:r w:rsidRPr="00EE4B85">
        <w:rPr>
          <w:sz w:val="28"/>
          <w:szCs w:val="28"/>
        </w:rPr>
        <w:t>.</w:t>
      </w:r>
    </w:p>
    <w:p w14:paraId="4E10DBEE" w14:textId="503738F6" w:rsidR="00502B54" w:rsidRPr="002C74D9" w:rsidRDefault="00502B54" w:rsidP="00273659">
      <w:pPr>
        <w:tabs>
          <w:tab w:val="left" w:pos="851"/>
        </w:tabs>
        <w:ind w:firstLine="709"/>
        <w:jc w:val="both"/>
        <w:rPr>
          <w:sz w:val="28"/>
          <w:szCs w:val="28"/>
        </w:rPr>
      </w:pPr>
      <w:r w:rsidRPr="002C74D9">
        <w:rPr>
          <w:sz w:val="28"/>
          <w:szCs w:val="28"/>
        </w:rPr>
        <w:t>Для</w:t>
      </w:r>
      <w:r w:rsidR="00DB5EB3">
        <w:rPr>
          <w:sz w:val="28"/>
          <w:szCs w:val="28"/>
        </w:rPr>
        <w:t xml:space="preserve"> </w:t>
      </w:r>
      <w:r w:rsidRPr="002C74D9">
        <w:rPr>
          <w:sz w:val="28"/>
          <w:szCs w:val="28"/>
        </w:rPr>
        <w:t>оценки</w:t>
      </w:r>
      <w:r w:rsidR="00DB5EB3">
        <w:rPr>
          <w:sz w:val="28"/>
          <w:szCs w:val="28"/>
        </w:rPr>
        <w:t xml:space="preserve"> </w:t>
      </w:r>
      <w:r w:rsidRPr="002C74D9">
        <w:rPr>
          <w:sz w:val="28"/>
          <w:szCs w:val="28"/>
        </w:rPr>
        <w:t>согласованности</w:t>
      </w:r>
      <w:r w:rsidR="00DB5EB3">
        <w:rPr>
          <w:sz w:val="28"/>
          <w:szCs w:val="28"/>
        </w:rPr>
        <w:t xml:space="preserve"> </w:t>
      </w:r>
      <w:r w:rsidRPr="002C74D9">
        <w:rPr>
          <w:sz w:val="28"/>
          <w:szCs w:val="28"/>
        </w:rPr>
        <w:t>системы</w:t>
      </w:r>
      <w:r w:rsidR="00DB5EB3">
        <w:rPr>
          <w:sz w:val="28"/>
          <w:szCs w:val="28"/>
        </w:rPr>
        <w:t xml:space="preserve"> </w:t>
      </w:r>
      <w:r w:rsidRPr="002C74D9">
        <w:rPr>
          <w:sz w:val="28"/>
          <w:szCs w:val="28"/>
        </w:rPr>
        <w:t>показателей</w:t>
      </w:r>
      <w:r w:rsidR="00F02E98">
        <w:rPr>
          <w:sz w:val="28"/>
          <w:szCs w:val="28"/>
        </w:rPr>
        <w:t xml:space="preserve"> </w:t>
      </w:r>
      <w:r w:rsidRPr="002C74D9">
        <w:rPr>
          <w:sz w:val="28"/>
          <w:szCs w:val="28"/>
        </w:rPr>
        <w:t>с</w:t>
      </w:r>
      <w:r w:rsidR="00DB5EB3">
        <w:rPr>
          <w:sz w:val="28"/>
          <w:szCs w:val="28"/>
        </w:rPr>
        <w:t xml:space="preserve"> </w:t>
      </w:r>
      <w:r w:rsidRPr="002C74D9">
        <w:rPr>
          <w:sz w:val="28"/>
          <w:szCs w:val="28"/>
        </w:rPr>
        <w:t>национальными</w:t>
      </w:r>
      <w:r w:rsidR="00DB5EB3">
        <w:rPr>
          <w:sz w:val="28"/>
          <w:szCs w:val="28"/>
        </w:rPr>
        <w:t xml:space="preserve"> </w:t>
      </w:r>
      <w:r w:rsidRPr="002C74D9">
        <w:rPr>
          <w:sz w:val="28"/>
          <w:szCs w:val="28"/>
        </w:rPr>
        <w:t>стратегическими</w:t>
      </w:r>
      <w:r w:rsidR="00DB5EB3">
        <w:rPr>
          <w:sz w:val="28"/>
          <w:szCs w:val="28"/>
        </w:rPr>
        <w:t xml:space="preserve"> </w:t>
      </w:r>
      <w:r w:rsidRPr="002C74D9">
        <w:rPr>
          <w:sz w:val="28"/>
          <w:szCs w:val="28"/>
        </w:rPr>
        <w:t>целями</w:t>
      </w:r>
      <w:r w:rsidR="00DB5EB3">
        <w:rPr>
          <w:sz w:val="28"/>
          <w:szCs w:val="28"/>
        </w:rPr>
        <w:t xml:space="preserve"> </w:t>
      </w:r>
      <w:r w:rsidRPr="002C74D9">
        <w:rPr>
          <w:sz w:val="28"/>
          <w:szCs w:val="28"/>
        </w:rPr>
        <w:t>и</w:t>
      </w:r>
      <w:r w:rsidR="00DB5EB3">
        <w:rPr>
          <w:sz w:val="28"/>
          <w:szCs w:val="28"/>
        </w:rPr>
        <w:t xml:space="preserve"> </w:t>
      </w:r>
      <w:r w:rsidRPr="002C74D9">
        <w:rPr>
          <w:sz w:val="28"/>
          <w:szCs w:val="28"/>
        </w:rPr>
        <w:t>показателями</w:t>
      </w:r>
      <w:r w:rsidR="00DB5EB3">
        <w:rPr>
          <w:sz w:val="28"/>
          <w:szCs w:val="28"/>
        </w:rPr>
        <w:t xml:space="preserve"> </w:t>
      </w:r>
      <w:r w:rsidRPr="002C74D9">
        <w:rPr>
          <w:sz w:val="28"/>
          <w:szCs w:val="28"/>
        </w:rPr>
        <w:t>других</w:t>
      </w:r>
      <w:r w:rsidR="00DB5EB3">
        <w:rPr>
          <w:sz w:val="28"/>
          <w:szCs w:val="28"/>
        </w:rPr>
        <w:t xml:space="preserve"> </w:t>
      </w:r>
      <w:r w:rsidRPr="002C74D9">
        <w:rPr>
          <w:sz w:val="28"/>
          <w:szCs w:val="28"/>
        </w:rPr>
        <w:t>государственных</w:t>
      </w:r>
      <w:r w:rsidR="00DB5EB3">
        <w:rPr>
          <w:sz w:val="28"/>
          <w:szCs w:val="28"/>
        </w:rPr>
        <w:t xml:space="preserve"> </w:t>
      </w:r>
      <w:r w:rsidRPr="002C74D9">
        <w:rPr>
          <w:sz w:val="28"/>
          <w:szCs w:val="28"/>
        </w:rPr>
        <w:t>программ</w:t>
      </w:r>
      <w:r w:rsidR="00DB5EB3">
        <w:rPr>
          <w:sz w:val="28"/>
          <w:szCs w:val="28"/>
        </w:rPr>
        <w:t xml:space="preserve"> </w:t>
      </w:r>
      <w:r w:rsidRPr="002C74D9">
        <w:rPr>
          <w:sz w:val="28"/>
          <w:szCs w:val="28"/>
        </w:rPr>
        <w:t>может</w:t>
      </w:r>
      <w:r w:rsidR="00DB5EB3">
        <w:rPr>
          <w:sz w:val="28"/>
          <w:szCs w:val="28"/>
        </w:rPr>
        <w:t xml:space="preserve"> </w:t>
      </w:r>
      <w:r w:rsidRPr="002C74D9">
        <w:rPr>
          <w:sz w:val="28"/>
          <w:szCs w:val="28"/>
        </w:rPr>
        <w:t>быть</w:t>
      </w:r>
      <w:r w:rsidR="00DB5EB3">
        <w:rPr>
          <w:sz w:val="28"/>
          <w:szCs w:val="28"/>
        </w:rPr>
        <w:t xml:space="preserve"> </w:t>
      </w:r>
      <w:r w:rsidRPr="002C74D9">
        <w:rPr>
          <w:sz w:val="28"/>
          <w:szCs w:val="28"/>
        </w:rPr>
        <w:t>применена</w:t>
      </w:r>
      <w:r w:rsidR="00DB5EB3">
        <w:rPr>
          <w:sz w:val="28"/>
          <w:szCs w:val="28"/>
        </w:rPr>
        <w:t xml:space="preserve"> </w:t>
      </w:r>
      <w:r w:rsidRPr="002C74D9">
        <w:rPr>
          <w:sz w:val="28"/>
          <w:szCs w:val="28"/>
        </w:rPr>
        <w:t>модель</w:t>
      </w:r>
      <w:r w:rsidR="00DB5EB3">
        <w:rPr>
          <w:sz w:val="28"/>
          <w:szCs w:val="28"/>
        </w:rPr>
        <w:t xml:space="preserve"> </w:t>
      </w:r>
      <w:r w:rsidRPr="002C74D9">
        <w:rPr>
          <w:sz w:val="28"/>
          <w:szCs w:val="28"/>
        </w:rPr>
        <w:t>зрелости,</w:t>
      </w:r>
      <w:r w:rsidR="00DB5EB3">
        <w:rPr>
          <w:sz w:val="28"/>
          <w:szCs w:val="28"/>
        </w:rPr>
        <w:t xml:space="preserve"> </w:t>
      </w:r>
      <w:r w:rsidRPr="002C74D9">
        <w:rPr>
          <w:sz w:val="28"/>
          <w:szCs w:val="28"/>
        </w:rPr>
        <w:t>рекомендованная</w:t>
      </w:r>
      <w:r w:rsidR="00DB5EB3">
        <w:rPr>
          <w:sz w:val="28"/>
          <w:szCs w:val="28"/>
        </w:rPr>
        <w:t xml:space="preserve"> </w:t>
      </w:r>
      <w:r w:rsidRPr="002C74D9">
        <w:rPr>
          <w:sz w:val="28"/>
          <w:szCs w:val="28"/>
        </w:rPr>
        <w:t>в</w:t>
      </w:r>
      <w:r w:rsidR="00DB5EB3">
        <w:rPr>
          <w:sz w:val="28"/>
          <w:szCs w:val="28"/>
        </w:rPr>
        <w:t xml:space="preserve"> </w:t>
      </w:r>
      <w:r w:rsidRPr="002C74D9">
        <w:rPr>
          <w:sz w:val="28"/>
          <w:szCs w:val="28"/>
        </w:rPr>
        <w:t>руководстве</w:t>
      </w:r>
      <w:r w:rsidR="00DB5EB3">
        <w:rPr>
          <w:sz w:val="28"/>
          <w:szCs w:val="28"/>
        </w:rPr>
        <w:t xml:space="preserve"> </w:t>
      </w:r>
      <w:r w:rsidRPr="002C74D9">
        <w:rPr>
          <w:sz w:val="28"/>
          <w:szCs w:val="28"/>
        </w:rPr>
        <w:t>по</w:t>
      </w:r>
      <w:r w:rsidR="00DB5EB3">
        <w:rPr>
          <w:sz w:val="28"/>
          <w:szCs w:val="28"/>
        </w:rPr>
        <w:t xml:space="preserve"> </w:t>
      </w:r>
      <w:r w:rsidRPr="002C74D9">
        <w:rPr>
          <w:sz w:val="28"/>
          <w:szCs w:val="28"/>
        </w:rPr>
        <w:t>аудиту</w:t>
      </w:r>
      <w:r w:rsidR="00DB5EB3">
        <w:rPr>
          <w:sz w:val="28"/>
          <w:szCs w:val="28"/>
        </w:rPr>
        <w:t xml:space="preserve"> </w:t>
      </w:r>
      <w:r w:rsidRPr="002C74D9">
        <w:rPr>
          <w:sz w:val="28"/>
          <w:szCs w:val="28"/>
        </w:rPr>
        <w:t>КНП.</w:t>
      </w:r>
      <w:r w:rsidR="00DB5EB3">
        <w:rPr>
          <w:sz w:val="28"/>
          <w:szCs w:val="28"/>
        </w:rPr>
        <w:t xml:space="preserve"> </w:t>
      </w:r>
      <w:r w:rsidRPr="002C74D9">
        <w:rPr>
          <w:sz w:val="28"/>
          <w:szCs w:val="28"/>
        </w:rPr>
        <w:t>Согласованность</w:t>
      </w:r>
      <w:r w:rsidR="00DB5EB3">
        <w:rPr>
          <w:sz w:val="28"/>
          <w:szCs w:val="28"/>
        </w:rPr>
        <w:t xml:space="preserve"> </w:t>
      </w:r>
      <w:r w:rsidRPr="002C74D9">
        <w:rPr>
          <w:sz w:val="28"/>
          <w:szCs w:val="28"/>
        </w:rPr>
        <w:t>предполагает,</w:t>
      </w:r>
      <w:r w:rsidR="00DB5EB3">
        <w:rPr>
          <w:sz w:val="28"/>
          <w:szCs w:val="28"/>
        </w:rPr>
        <w:t xml:space="preserve"> </w:t>
      </w:r>
      <w:r w:rsidRPr="002C74D9">
        <w:rPr>
          <w:sz w:val="28"/>
          <w:szCs w:val="28"/>
        </w:rPr>
        <w:t>что</w:t>
      </w:r>
      <w:r w:rsidR="00DB5EB3">
        <w:rPr>
          <w:sz w:val="28"/>
          <w:szCs w:val="28"/>
        </w:rPr>
        <w:t xml:space="preserve"> </w:t>
      </w:r>
      <w:r w:rsidRPr="002C74D9">
        <w:rPr>
          <w:sz w:val="28"/>
          <w:szCs w:val="28"/>
        </w:rPr>
        <w:t>система</w:t>
      </w:r>
      <w:r w:rsidR="00DB5EB3">
        <w:rPr>
          <w:sz w:val="28"/>
          <w:szCs w:val="28"/>
        </w:rPr>
        <w:t xml:space="preserve"> </w:t>
      </w:r>
      <w:r w:rsidRPr="002C74D9">
        <w:rPr>
          <w:sz w:val="28"/>
          <w:szCs w:val="28"/>
        </w:rPr>
        <w:t>показателей</w:t>
      </w:r>
      <w:r w:rsidR="00DB5EB3">
        <w:rPr>
          <w:sz w:val="28"/>
          <w:szCs w:val="28"/>
        </w:rPr>
        <w:t xml:space="preserve"> </w:t>
      </w:r>
      <w:r w:rsidRPr="002C74D9">
        <w:rPr>
          <w:sz w:val="28"/>
          <w:szCs w:val="28"/>
        </w:rPr>
        <w:t>Министерства</w:t>
      </w:r>
      <w:r w:rsidR="00DB5EB3">
        <w:rPr>
          <w:sz w:val="28"/>
          <w:szCs w:val="28"/>
        </w:rPr>
        <w:t xml:space="preserve"> </w:t>
      </w:r>
      <w:r w:rsidRPr="002C74D9">
        <w:rPr>
          <w:sz w:val="28"/>
          <w:szCs w:val="28"/>
        </w:rPr>
        <w:t>финансов</w:t>
      </w:r>
      <w:r w:rsidR="00DB5EB3">
        <w:rPr>
          <w:sz w:val="28"/>
          <w:szCs w:val="28"/>
        </w:rPr>
        <w:t xml:space="preserve"> </w:t>
      </w:r>
      <w:r w:rsidRPr="002C74D9">
        <w:rPr>
          <w:sz w:val="28"/>
          <w:szCs w:val="28"/>
        </w:rPr>
        <w:t>согласована</w:t>
      </w:r>
      <w:r w:rsidR="00DB5EB3">
        <w:rPr>
          <w:sz w:val="28"/>
          <w:szCs w:val="28"/>
        </w:rPr>
        <w:t xml:space="preserve"> </w:t>
      </w:r>
      <w:r w:rsidRPr="002C74D9">
        <w:rPr>
          <w:sz w:val="28"/>
          <w:szCs w:val="28"/>
        </w:rPr>
        <w:t>с</w:t>
      </w:r>
      <w:r w:rsidR="00DB5EB3">
        <w:rPr>
          <w:sz w:val="28"/>
          <w:szCs w:val="28"/>
        </w:rPr>
        <w:t xml:space="preserve"> </w:t>
      </w:r>
      <w:r w:rsidRPr="002C74D9">
        <w:rPr>
          <w:sz w:val="28"/>
          <w:szCs w:val="28"/>
        </w:rPr>
        <w:t>целями</w:t>
      </w:r>
      <w:r w:rsidR="00DB5EB3">
        <w:rPr>
          <w:sz w:val="28"/>
          <w:szCs w:val="28"/>
        </w:rPr>
        <w:t xml:space="preserve"> </w:t>
      </w:r>
      <w:r w:rsidRPr="002C74D9">
        <w:rPr>
          <w:sz w:val="28"/>
          <w:szCs w:val="28"/>
        </w:rPr>
        <w:t>устойчивого</w:t>
      </w:r>
      <w:r w:rsidR="00DB5EB3">
        <w:rPr>
          <w:sz w:val="28"/>
          <w:szCs w:val="28"/>
        </w:rPr>
        <w:t xml:space="preserve"> </w:t>
      </w:r>
      <w:r w:rsidRPr="002C74D9">
        <w:rPr>
          <w:sz w:val="28"/>
          <w:szCs w:val="28"/>
        </w:rPr>
        <w:t>развития,</w:t>
      </w:r>
      <w:r w:rsidR="00DB5EB3">
        <w:rPr>
          <w:sz w:val="28"/>
          <w:szCs w:val="28"/>
        </w:rPr>
        <w:t xml:space="preserve"> </w:t>
      </w:r>
      <w:r w:rsidRPr="002C74D9">
        <w:rPr>
          <w:sz w:val="28"/>
          <w:szCs w:val="28"/>
        </w:rPr>
        <w:t>стратегиями</w:t>
      </w:r>
      <w:r w:rsidR="00DB5EB3">
        <w:rPr>
          <w:sz w:val="28"/>
          <w:szCs w:val="28"/>
        </w:rPr>
        <w:t xml:space="preserve"> </w:t>
      </w:r>
      <w:r w:rsidRPr="002C74D9">
        <w:rPr>
          <w:sz w:val="28"/>
          <w:szCs w:val="28"/>
        </w:rPr>
        <w:t>других</w:t>
      </w:r>
      <w:r w:rsidR="00DB5EB3">
        <w:rPr>
          <w:sz w:val="28"/>
          <w:szCs w:val="28"/>
        </w:rPr>
        <w:t xml:space="preserve"> </w:t>
      </w:r>
      <w:r w:rsidRPr="002C74D9">
        <w:rPr>
          <w:sz w:val="28"/>
          <w:szCs w:val="28"/>
        </w:rPr>
        <w:t>министерств</w:t>
      </w:r>
      <w:r w:rsidR="00DB5EB3">
        <w:rPr>
          <w:sz w:val="28"/>
          <w:szCs w:val="28"/>
        </w:rPr>
        <w:t xml:space="preserve"> </w:t>
      </w:r>
      <w:r w:rsidRPr="002C74D9">
        <w:rPr>
          <w:sz w:val="28"/>
          <w:szCs w:val="28"/>
        </w:rPr>
        <w:t>и</w:t>
      </w:r>
      <w:r w:rsidR="00DB5EB3">
        <w:rPr>
          <w:sz w:val="28"/>
          <w:szCs w:val="28"/>
        </w:rPr>
        <w:t xml:space="preserve"> </w:t>
      </w:r>
      <w:r w:rsidRPr="002C74D9">
        <w:rPr>
          <w:sz w:val="28"/>
          <w:szCs w:val="28"/>
        </w:rPr>
        <w:t>общегосударственными</w:t>
      </w:r>
      <w:r w:rsidR="00DB5EB3">
        <w:rPr>
          <w:sz w:val="28"/>
          <w:szCs w:val="28"/>
        </w:rPr>
        <w:t xml:space="preserve"> </w:t>
      </w:r>
      <w:r w:rsidRPr="002C74D9">
        <w:rPr>
          <w:sz w:val="28"/>
          <w:szCs w:val="28"/>
        </w:rPr>
        <w:t>задачами.</w:t>
      </w:r>
      <w:r w:rsidR="00DB5EB3">
        <w:rPr>
          <w:sz w:val="28"/>
          <w:szCs w:val="28"/>
        </w:rPr>
        <w:t xml:space="preserve"> </w:t>
      </w:r>
      <w:r w:rsidRPr="002C74D9">
        <w:rPr>
          <w:sz w:val="28"/>
          <w:szCs w:val="28"/>
        </w:rPr>
        <w:t>Ниже</w:t>
      </w:r>
      <w:r w:rsidR="00DB5EB3">
        <w:rPr>
          <w:sz w:val="28"/>
          <w:szCs w:val="28"/>
        </w:rPr>
        <w:t xml:space="preserve"> </w:t>
      </w:r>
      <w:r w:rsidRPr="002C74D9">
        <w:rPr>
          <w:sz w:val="28"/>
          <w:szCs w:val="28"/>
        </w:rPr>
        <w:t>приведены</w:t>
      </w:r>
      <w:r w:rsidR="00DB5EB3">
        <w:rPr>
          <w:sz w:val="28"/>
          <w:szCs w:val="28"/>
        </w:rPr>
        <w:t xml:space="preserve"> </w:t>
      </w:r>
      <w:r w:rsidRPr="002C74D9">
        <w:rPr>
          <w:sz w:val="28"/>
          <w:szCs w:val="28"/>
        </w:rPr>
        <w:t>уровни</w:t>
      </w:r>
      <w:r w:rsidR="00DB5EB3">
        <w:rPr>
          <w:sz w:val="28"/>
          <w:szCs w:val="28"/>
        </w:rPr>
        <w:t xml:space="preserve"> </w:t>
      </w:r>
      <w:r w:rsidRPr="002C74D9">
        <w:rPr>
          <w:sz w:val="28"/>
          <w:szCs w:val="28"/>
        </w:rPr>
        <w:t>оценки</w:t>
      </w:r>
      <w:r w:rsidR="00DB5EB3">
        <w:rPr>
          <w:sz w:val="28"/>
          <w:szCs w:val="28"/>
        </w:rPr>
        <w:t xml:space="preserve"> </w:t>
      </w:r>
      <w:r w:rsidRPr="002C74D9">
        <w:rPr>
          <w:sz w:val="28"/>
          <w:szCs w:val="28"/>
        </w:rPr>
        <w:t>согласованности.</w:t>
      </w:r>
    </w:p>
    <w:p w14:paraId="77D21C10" w14:textId="0ECE35A0" w:rsidR="00502B54" w:rsidRPr="007E294A" w:rsidRDefault="00502B54" w:rsidP="00273659">
      <w:pPr>
        <w:tabs>
          <w:tab w:val="left" w:pos="851"/>
        </w:tabs>
        <w:ind w:firstLine="709"/>
        <w:jc w:val="both"/>
        <w:rPr>
          <w:sz w:val="28"/>
          <w:szCs w:val="28"/>
        </w:rPr>
      </w:pPr>
      <w:r w:rsidRPr="002C74D9">
        <w:rPr>
          <w:sz w:val="28"/>
          <w:szCs w:val="28"/>
        </w:rPr>
        <w:t>Уровень</w:t>
      </w:r>
      <w:r w:rsidR="00DB5EB3">
        <w:rPr>
          <w:sz w:val="28"/>
          <w:szCs w:val="28"/>
        </w:rPr>
        <w:t xml:space="preserve"> </w:t>
      </w:r>
      <w:r w:rsidRPr="002C74D9">
        <w:rPr>
          <w:sz w:val="28"/>
          <w:szCs w:val="28"/>
        </w:rPr>
        <w:t>0</w:t>
      </w:r>
      <w:r w:rsidR="00DB5EB3">
        <w:rPr>
          <w:sz w:val="28"/>
          <w:szCs w:val="28"/>
        </w:rPr>
        <w:t xml:space="preserve"> </w:t>
      </w:r>
      <w:r>
        <w:rPr>
          <w:sz w:val="28"/>
          <w:szCs w:val="28"/>
        </w:rPr>
        <w:t>-</w:t>
      </w:r>
      <w:r w:rsidR="00DB5EB3">
        <w:rPr>
          <w:sz w:val="28"/>
          <w:szCs w:val="28"/>
        </w:rPr>
        <w:t xml:space="preserve"> </w:t>
      </w:r>
      <w:r w:rsidRPr="002C74D9">
        <w:rPr>
          <w:sz w:val="28"/>
          <w:szCs w:val="28"/>
        </w:rPr>
        <w:t>Отсутствие</w:t>
      </w:r>
      <w:r w:rsidR="00DB5EB3">
        <w:rPr>
          <w:sz w:val="28"/>
          <w:szCs w:val="28"/>
        </w:rPr>
        <w:t xml:space="preserve"> </w:t>
      </w:r>
      <w:r w:rsidRPr="002C74D9">
        <w:rPr>
          <w:sz w:val="28"/>
          <w:szCs w:val="28"/>
        </w:rPr>
        <w:t>показателей</w:t>
      </w:r>
      <w:r w:rsidR="00DB5EB3">
        <w:rPr>
          <w:sz w:val="28"/>
          <w:szCs w:val="28"/>
        </w:rPr>
        <w:t xml:space="preserve"> </w:t>
      </w:r>
      <w:r w:rsidRPr="002C74D9">
        <w:rPr>
          <w:sz w:val="28"/>
          <w:szCs w:val="28"/>
        </w:rPr>
        <w:t>или</w:t>
      </w:r>
      <w:r w:rsidR="00DB5EB3">
        <w:rPr>
          <w:sz w:val="28"/>
          <w:szCs w:val="28"/>
        </w:rPr>
        <w:t xml:space="preserve"> </w:t>
      </w:r>
      <w:r w:rsidRPr="002C74D9">
        <w:rPr>
          <w:sz w:val="28"/>
          <w:szCs w:val="28"/>
        </w:rPr>
        <w:t>их</w:t>
      </w:r>
      <w:r w:rsidR="00DB5EB3">
        <w:rPr>
          <w:sz w:val="28"/>
          <w:szCs w:val="28"/>
        </w:rPr>
        <w:t xml:space="preserve"> </w:t>
      </w:r>
      <w:r w:rsidRPr="002C74D9">
        <w:rPr>
          <w:sz w:val="28"/>
          <w:szCs w:val="28"/>
        </w:rPr>
        <w:t>взаимосвязей</w:t>
      </w:r>
      <w:r w:rsidRPr="007E294A">
        <w:rPr>
          <w:sz w:val="28"/>
          <w:szCs w:val="28"/>
        </w:rPr>
        <w:t>.</w:t>
      </w:r>
      <w:r w:rsidR="00DB5EB3">
        <w:rPr>
          <w:sz w:val="28"/>
          <w:szCs w:val="28"/>
        </w:rPr>
        <w:t xml:space="preserve"> </w:t>
      </w:r>
      <w:r w:rsidRPr="002C74D9">
        <w:rPr>
          <w:sz w:val="28"/>
          <w:szCs w:val="28"/>
        </w:rPr>
        <w:t>На</w:t>
      </w:r>
      <w:r w:rsidR="00DB5EB3">
        <w:rPr>
          <w:sz w:val="28"/>
          <w:szCs w:val="28"/>
        </w:rPr>
        <w:t xml:space="preserve"> </w:t>
      </w:r>
      <w:r w:rsidRPr="002C74D9">
        <w:rPr>
          <w:sz w:val="28"/>
          <w:szCs w:val="28"/>
        </w:rPr>
        <w:t>данном</w:t>
      </w:r>
      <w:r w:rsidR="00DB5EB3">
        <w:rPr>
          <w:sz w:val="28"/>
          <w:szCs w:val="28"/>
        </w:rPr>
        <w:t xml:space="preserve"> </w:t>
      </w:r>
      <w:r w:rsidRPr="002C74D9">
        <w:rPr>
          <w:sz w:val="28"/>
          <w:szCs w:val="28"/>
        </w:rPr>
        <w:t>уровне</w:t>
      </w:r>
      <w:r w:rsidR="00DB5EB3">
        <w:rPr>
          <w:sz w:val="28"/>
          <w:szCs w:val="28"/>
        </w:rPr>
        <w:t xml:space="preserve"> </w:t>
      </w:r>
      <w:r w:rsidRPr="002C74D9">
        <w:rPr>
          <w:sz w:val="28"/>
          <w:szCs w:val="28"/>
        </w:rPr>
        <w:t>система</w:t>
      </w:r>
      <w:r w:rsidR="00DB5EB3">
        <w:rPr>
          <w:sz w:val="28"/>
          <w:szCs w:val="28"/>
        </w:rPr>
        <w:t xml:space="preserve"> </w:t>
      </w:r>
      <w:r w:rsidRPr="002C74D9">
        <w:rPr>
          <w:sz w:val="28"/>
          <w:szCs w:val="28"/>
        </w:rPr>
        <w:t>показателей</w:t>
      </w:r>
      <w:r w:rsidR="00DB5EB3">
        <w:rPr>
          <w:sz w:val="28"/>
          <w:szCs w:val="28"/>
        </w:rPr>
        <w:t xml:space="preserve"> </w:t>
      </w:r>
      <w:r w:rsidRPr="002C74D9">
        <w:rPr>
          <w:sz w:val="28"/>
          <w:szCs w:val="28"/>
        </w:rPr>
        <w:t>не</w:t>
      </w:r>
      <w:r w:rsidR="00DB5EB3">
        <w:rPr>
          <w:sz w:val="28"/>
          <w:szCs w:val="28"/>
        </w:rPr>
        <w:t xml:space="preserve"> </w:t>
      </w:r>
      <w:r w:rsidRPr="002C74D9">
        <w:rPr>
          <w:sz w:val="28"/>
          <w:szCs w:val="28"/>
        </w:rPr>
        <w:t>имеет</w:t>
      </w:r>
      <w:r w:rsidR="00DB5EB3">
        <w:rPr>
          <w:sz w:val="28"/>
          <w:szCs w:val="28"/>
        </w:rPr>
        <w:t xml:space="preserve"> </w:t>
      </w:r>
      <w:r w:rsidRPr="002C74D9">
        <w:rPr>
          <w:sz w:val="28"/>
          <w:szCs w:val="28"/>
        </w:rPr>
        <w:t>связи</w:t>
      </w:r>
      <w:r w:rsidR="00DB5EB3">
        <w:rPr>
          <w:sz w:val="28"/>
          <w:szCs w:val="28"/>
        </w:rPr>
        <w:t xml:space="preserve"> </w:t>
      </w:r>
      <w:r w:rsidRPr="002C74D9">
        <w:rPr>
          <w:sz w:val="28"/>
          <w:szCs w:val="28"/>
        </w:rPr>
        <w:t>с</w:t>
      </w:r>
      <w:r w:rsidR="00DB5EB3">
        <w:rPr>
          <w:sz w:val="28"/>
          <w:szCs w:val="28"/>
        </w:rPr>
        <w:t xml:space="preserve"> </w:t>
      </w:r>
      <w:r w:rsidRPr="002C74D9">
        <w:rPr>
          <w:sz w:val="28"/>
          <w:szCs w:val="28"/>
        </w:rPr>
        <w:t>национальными</w:t>
      </w:r>
      <w:r w:rsidR="00DB5EB3">
        <w:rPr>
          <w:sz w:val="28"/>
          <w:szCs w:val="28"/>
        </w:rPr>
        <w:t xml:space="preserve"> </w:t>
      </w:r>
      <w:r w:rsidRPr="002C74D9">
        <w:rPr>
          <w:sz w:val="28"/>
          <w:szCs w:val="28"/>
        </w:rPr>
        <w:t>целями</w:t>
      </w:r>
      <w:r w:rsidR="00DB5EB3">
        <w:rPr>
          <w:sz w:val="28"/>
          <w:szCs w:val="28"/>
        </w:rPr>
        <w:t xml:space="preserve"> </w:t>
      </w:r>
      <w:r w:rsidRPr="002C74D9">
        <w:rPr>
          <w:sz w:val="28"/>
          <w:szCs w:val="28"/>
        </w:rPr>
        <w:t>и</w:t>
      </w:r>
      <w:r w:rsidR="00DB5EB3">
        <w:rPr>
          <w:sz w:val="28"/>
          <w:szCs w:val="28"/>
        </w:rPr>
        <w:t xml:space="preserve"> </w:t>
      </w:r>
      <w:r w:rsidRPr="002C74D9">
        <w:rPr>
          <w:sz w:val="28"/>
          <w:szCs w:val="28"/>
        </w:rPr>
        <w:t>показателями</w:t>
      </w:r>
      <w:r w:rsidR="00DB5EB3">
        <w:rPr>
          <w:sz w:val="28"/>
          <w:szCs w:val="28"/>
        </w:rPr>
        <w:t xml:space="preserve"> </w:t>
      </w:r>
      <w:r w:rsidRPr="002C74D9">
        <w:rPr>
          <w:sz w:val="28"/>
          <w:szCs w:val="28"/>
        </w:rPr>
        <w:t>других</w:t>
      </w:r>
      <w:r w:rsidR="00DB5EB3">
        <w:rPr>
          <w:sz w:val="28"/>
          <w:szCs w:val="28"/>
        </w:rPr>
        <w:t xml:space="preserve"> </w:t>
      </w:r>
      <w:r w:rsidRPr="002C74D9">
        <w:rPr>
          <w:sz w:val="28"/>
          <w:szCs w:val="28"/>
        </w:rPr>
        <w:t>государственных</w:t>
      </w:r>
      <w:r w:rsidR="00DB5EB3">
        <w:rPr>
          <w:sz w:val="28"/>
          <w:szCs w:val="28"/>
        </w:rPr>
        <w:t xml:space="preserve"> </w:t>
      </w:r>
      <w:r w:rsidRPr="002C74D9">
        <w:rPr>
          <w:sz w:val="28"/>
          <w:szCs w:val="28"/>
        </w:rPr>
        <w:t>программ.</w:t>
      </w:r>
      <w:r w:rsidR="00DB5EB3">
        <w:rPr>
          <w:sz w:val="28"/>
          <w:szCs w:val="28"/>
        </w:rPr>
        <w:t xml:space="preserve"> </w:t>
      </w:r>
      <w:r w:rsidRPr="002C74D9">
        <w:rPr>
          <w:sz w:val="28"/>
          <w:szCs w:val="28"/>
        </w:rPr>
        <w:t>Однако</w:t>
      </w:r>
      <w:r w:rsidR="00DB5EB3">
        <w:rPr>
          <w:sz w:val="28"/>
          <w:szCs w:val="28"/>
        </w:rPr>
        <w:t xml:space="preserve"> </w:t>
      </w:r>
      <w:r w:rsidRPr="002C74D9">
        <w:rPr>
          <w:sz w:val="28"/>
          <w:szCs w:val="28"/>
        </w:rPr>
        <w:t>для</w:t>
      </w:r>
      <w:r w:rsidR="00DB5EB3">
        <w:rPr>
          <w:sz w:val="28"/>
          <w:szCs w:val="28"/>
        </w:rPr>
        <w:t xml:space="preserve"> </w:t>
      </w:r>
      <w:r w:rsidRPr="002C74D9">
        <w:rPr>
          <w:sz w:val="28"/>
          <w:szCs w:val="28"/>
        </w:rPr>
        <w:t>системы</w:t>
      </w:r>
      <w:r w:rsidR="00DB5EB3">
        <w:rPr>
          <w:sz w:val="28"/>
          <w:szCs w:val="28"/>
        </w:rPr>
        <w:t xml:space="preserve"> </w:t>
      </w:r>
      <w:r w:rsidR="008932CE">
        <w:rPr>
          <w:sz w:val="28"/>
          <w:szCs w:val="28"/>
        </w:rPr>
        <w:t>показателей</w:t>
      </w:r>
      <w:r w:rsidR="00DB5EB3">
        <w:rPr>
          <w:sz w:val="28"/>
          <w:szCs w:val="28"/>
        </w:rPr>
        <w:t xml:space="preserve"> </w:t>
      </w:r>
      <w:r w:rsidRPr="002C74D9">
        <w:rPr>
          <w:sz w:val="28"/>
          <w:szCs w:val="28"/>
        </w:rPr>
        <w:t>это</w:t>
      </w:r>
      <w:r w:rsidR="00DB5EB3">
        <w:rPr>
          <w:sz w:val="28"/>
          <w:szCs w:val="28"/>
        </w:rPr>
        <w:t xml:space="preserve"> </w:t>
      </w:r>
      <w:r w:rsidRPr="002C74D9">
        <w:rPr>
          <w:sz w:val="28"/>
          <w:szCs w:val="28"/>
        </w:rPr>
        <w:t>неактуально,</w:t>
      </w:r>
      <w:r w:rsidR="00DB5EB3">
        <w:rPr>
          <w:sz w:val="28"/>
          <w:szCs w:val="28"/>
        </w:rPr>
        <w:t xml:space="preserve"> </w:t>
      </w:r>
      <w:r w:rsidRPr="002C74D9">
        <w:rPr>
          <w:sz w:val="28"/>
          <w:szCs w:val="28"/>
        </w:rPr>
        <w:t>так</w:t>
      </w:r>
      <w:r w:rsidR="00DB5EB3">
        <w:rPr>
          <w:sz w:val="28"/>
          <w:szCs w:val="28"/>
        </w:rPr>
        <w:t xml:space="preserve"> </w:t>
      </w:r>
      <w:r w:rsidRPr="002C74D9">
        <w:rPr>
          <w:sz w:val="28"/>
          <w:szCs w:val="28"/>
        </w:rPr>
        <w:t>как</w:t>
      </w:r>
      <w:r w:rsidR="00DB5EB3">
        <w:rPr>
          <w:sz w:val="28"/>
          <w:szCs w:val="28"/>
        </w:rPr>
        <w:t xml:space="preserve"> </w:t>
      </w:r>
      <w:r w:rsidRPr="002C74D9">
        <w:rPr>
          <w:sz w:val="28"/>
          <w:szCs w:val="28"/>
        </w:rPr>
        <w:t>большинство</w:t>
      </w:r>
      <w:r w:rsidR="00DB5EB3">
        <w:rPr>
          <w:sz w:val="28"/>
          <w:szCs w:val="28"/>
        </w:rPr>
        <w:t xml:space="preserve"> </w:t>
      </w:r>
      <w:r w:rsidRPr="002C74D9">
        <w:rPr>
          <w:sz w:val="28"/>
          <w:szCs w:val="28"/>
        </w:rPr>
        <w:t>её</w:t>
      </w:r>
      <w:r w:rsidR="00DB5EB3">
        <w:rPr>
          <w:sz w:val="28"/>
          <w:szCs w:val="28"/>
        </w:rPr>
        <w:t xml:space="preserve"> </w:t>
      </w:r>
      <w:r w:rsidRPr="002C74D9">
        <w:rPr>
          <w:sz w:val="28"/>
          <w:szCs w:val="28"/>
        </w:rPr>
        <w:t>ключевых</w:t>
      </w:r>
      <w:r w:rsidR="00DB5EB3">
        <w:rPr>
          <w:sz w:val="28"/>
          <w:szCs w:val="28"/>
        </w:rPr>
        <w:t xml:space="preserve"> </w:t>
      </w:r>
      <w:r w:rsidRPr="002C74D9">
        <w:rPr>
          <w:sz w:val="28"/>
          <w:szCs w:val="28"/>
        </w:rPr>
        <w:t>показателей,</w:t>
      </w:r>
      <w:r w:rsidR="00DB5EB3">
        <w:rPr>
          <w:sz w:val="28"/>
          <w:szCs w:val="28"/>
        </w:rPr>
        <w:t xml:space="preserve"> </w:t>
      </w:r>
      <w:r w:rsidRPr="002C74D9">
        <w:rPr>
          <w:sz w:val="28"/>
          <w:szCs w:val="28"/>
        </w:rPr>
        <w:t>включая</w:t>
      </w:r>
      <w:r w:rsidR="00DB5EB3">
        <w:rPr>
          <w:sz w:val="28"/>
          <w:szCs w:val="28"/>
        </w:rPr>
        <w:t xml:space="preserve"> </w:t>
      </w:r>
      <w:r w:rsidRPr="004A479C">
        <w:rPr>
          <w:rFonts w:eastAsia="Calibri"/>
          <w:sz w:val="28"/>
          <w:szCs w:val="28"/>
        </w:rPr>
        <w:t>«</w:t>
      </w:r>
      <w:r w:rsidRPr="002C74D9">
        <w:rPr>
          <w:sz w:val="28"/>
          <w:szCs w:val="28"/>
        </w:rPr>
        <w:t>долю</w:t>
      </w:r>
      <w:r w:rsidR="00DB5EB3">
        <w:rPr>
          <w:sz w:val="28"/>
          <w:szCs w:val="28"/>
        </w:rPr>
        <w:t xml:space="preserve"> </w:t>
      </w:r>
      <w:r w:rsidRPr="002C74D9">
        <w:rPr>
          <w:sz w:val="28"/>
          <w:szCs w:val="28"/>
        </w:rPr>
        <w:t>налоговых</w:t>
      </w:r>
      <w:r w:rsidR="00DB5EB3">
        <w:rPr>
          <w:sz w:val="28"/>
          <w:szCs w:val="28"/>
        </w:rPr>
        <w:t xml:space="preserve"> </w:t>
      </w:r>
      <w:r w:rsidRPr="002C74D9">
        <w:rPr>
          <w:sz w:val="28"/>
          <w:szCs w:val="28"/>
        </w:rPr>
        <w:t>поступлений</w:t>
      </w:r>
      <w:r w:rsidR="00DB5EB3">
        <w:rPr>
          <w:sz w:val="28"/>
          <w:szCs w:val="28"/>
        </w:rPr>
        <w:t xml:space="preserve"> </w:t>
      </w:r>
      <w:r w:rsidRPr="002C74D9">
        <w:rPr>
          <w:sz w:val="28"/>
          <w:szCs w:val="28"/>
        </w:rPr>
        <w:t>в</w:t>
      </w:r>
      <w:r w:rsidR="00DB5EB3">
        <w:rPr>
          <w:sz w:val="28"/>
          <w:szCs w:val="28"/>
        </w:rPr>
        <w:t xml:space="preserve"> </w:t>
      </w:r>
      <w:r w:rsidRPr="002C74D9">
        <w:rPr>
          <w:sz w:val="28"/>
          <w:szCs w:val="28"/>
        </w:rPr>
        <w:t>ВВП</w:t>
      </w:r>
      <w:r w:rsidRPr="004A479C">
        <w:rPr>
          <w:rFonts w:eastAsia="Calibri"/>
          <w:sz w:val="28"/>
          <w:szCs w:val="28"/>
        </w:rPr>
        <w:t>»</w:t>
      </w:r>
      <w:r w:rsidR="00DB5EB3">
        <w:rPr>
          <w:rFonts w:eastAsia="Calibri"/>
          <w:sz w:val="28"/>
          <w:szCs w:val="28"/>
          <w:lang w:val="kk-KZ"/>
        </w:rPr>
        <w:t xml:space="preserve"> </w:t>
      </w:r>
      <w:r w:rsidRPr="002C74D9">
        <w:rPr>
          <w:sz w:val="28"/>
          <w:szCs w:val="28"/>
        </w:rPr>
        <w:t>и</w:t>
      </w:r>
      <w:r w:rsidR="00DB5EB3">
        <w:rPr>
          <w:sz w:val="28"/>
          <w:szCs w:val="28"/>
        </w:rPr>
        <w:t xml:space="preserve"> </w:t>
      </w:r>
      <w:r w:rsidRPr="004A479C">
        <w:rPr>
          <w:rFonts w:eastAsia="Calibri"/>
          <w:sz w:val="28"/>
          <w:szCs w:val="28"/>
        </w:rPr>
        <w:t>«</w:t>
      </w:r>
      <w:r w:rsidRPr="002C74D9">
        <w:rPr>
          <w:sz w:val="28"/>
          <w:szCs w:val="28"/>
        </w:rPr>
        <w:t>отношение</w:t>
      </w:r>
      <w:r w:rsidR="00DB5EB3">
        <w:rPr>
          <w:sz w:val="28"/>
          <w:szCs w:val="28"/>
        </w:rPr>
        <w:t xml:space="preserve"> </w:t>
      </w:r>
      <w:r w:rsidRPr="002C74D9">
        <w:rPr>
          <w:sz w:val="28"/>
          <w:szCs w:val="28"/>
        </w:rPr>
        <w:t>правительственного</w:t>
      </w:r>
      <w:r w:rsidR="00DB5EB3">
        <w:rPr>
          <w:sz w:val="28"/>
          <w:szCs w:val="28"/>
        </w:rPr>
        <w:t xml:space="preserve"> </w:t>
      </w:r>
      <w:r w:rsidRPr="002C74D9">
        <w:rPr>
          <w:sz w:val="28"/>
          <w:szCs w:val="28"/>
        </w:rPr>
        <w:t>долга</w:t>
      </w:r>
      <w:r w:rsidR="00DB5EB3">
        <w:rPr>
          <w:sz w:val="28"/>
          <w:szCs w:val="28"/>
        </w:rPr>
        <w:t xml:space="preserve"> </w:t>
      </w:r>
      <w:r w:rsidRPr="002C74D9">
        <w:rPr>
          <w:sz w:val="28"/>
          <w:szCs w:val="28"/>
        </w:rPr>
        <w:t>к</w:t>
      </w:r>
      <w:r w:rsidR="00DB5EB3">
        <w:rPr>
          <w:sz w:val="28"/>
          <w:szCs w:val="28"/>
        </w:rPr>
        <w:t xml:space="preserve"> </w:t>
      </w:r>
      <w:r w:rsidRPr="002C74D9">
        <w:rPr>
          <w:sz w:val="28"/>
          <w:szCs w:val="28"/>
        </w:rPr>
        <w:t>ВВП</w:t>
      </w:r>
      <w:r w:rsidRPr="004A479C">
        <w:rPr>
          <w:rFonts w:eastAsia="Calibri"/>
          <w:sz w:val="28"/>
          <w:szCs w:val="28"/>
        </w:rPr>
        <w:t>»</w:t>
      </w:r>
      <w:r w:rsidRPr="002C74D9">
        <w:rPr>
          <w:sz w:val="28"/>
          <w:szCs w:val="28"/>
        </w:rPr>
        <w:t>,</w:t>
      </w:r>
      <w:r w:rsidR="00DB5EB3">
        <w:rPr>
          <w:sz w:val="28"/>
          <w:szCs w:val="28"/>
        </w:rPr>
        <w:t xml:space="preserve"> </w:t>
      </w:r>
      <w:r w:rsidRPr="002C74D9">
        <w:rPr>
          <w:sz w:val="28"/>
          <w:szCs w:val="28"/>
        </w:rPr>
        <w:t>тесно</w:t>
      </w:r>
      <w:r w:rsidR="00DB5EB3">
        <w:rPr>
          <w:sz w:val="28"/>
          <w:szCs w:val="28"/>
        </w:rPr>
        <w:t xml:space="preserve"> </w:t>
      </w:r>
      <w:r w:rsidRPr="002C74D9">
        <w:rPr>
          <w:sz w:val="28"/>
          <w:szCs w:val="28"/>
        </w:rPr>
        <w:t>связаны</w:t>
      </w:r>
      <w:r w:rsidR="00DB5EB3">
        <w:rPr>
          <w:sz w:val="28"/>
          <w:szCs w:val="28"/>
        </w:rPr>
        <w:t xml:space="preserve"> </w:t>
      </w:r>
      <w:r w:rsidRPr="002C74D9">
        <w:rPr>
          <w:sz w:val="28"/>
          <w:szCs w:val="28"/>
        </w:rPr>
        <w:t>с</w:t>
      </w:r>
      <w:r w:rsidR="00DB5EB3">
        <w:rPr>
          <w:sz w:val="28"/>
          <w:szCs w:val="28"/>
        </w:rPr>
        <w:t xml:space="preserve"> </w:t>
      </w:r>
      <w:r w:rsidRPr="002C74D9">
        <w:rPr>
          <w:sz w:val="28"/>
          <w:szCs w:val="28"/>
        </w:rPr>
        <w:t>целями</w:t>
      </w:r>
      <w:r w:rsidR="00DB5EB3">
        <w:rPr>
          <w:sz w:val="28"/>
          <w:szCs w:val="28"/>
        </w:rPr>
        <w:t xml:space="preserve"> </w:t>
      </w:r>
      <w:r w:rsidRPr="002C74D9">
        <w:rPr>
          <w:sz w:val="28"/>
          <w:szCs w:val="28"/>
        </w:rPr>
        <w:t>устойчивости</w:t>
      </w:r>
      <w:r w:rsidR="00DB5EB3">
        <w:rPr>
          <w:sz w:val="28"/>
          <w:szCs w:val="28"/>
        </w:rPr>
        <w:t xml:space="preserve"> </w:t>
      </w:r>
      <w:r w:rsidRPr="002C74D9">
        <w:rPr>
          <w:sz w:val="28"/>
          <w:szCs w:val="28"/>
        </w:rPr>
        <w:t>государственного</w:t>
      </w:r>
      <w:r w:rsidR="00DB5EB3">
        <w:rPr>
          <w:sz w:val="28"/>
          <w:szCs w:val="28"/>
        </w:rPr>
        <w:t xml:space="preserve"> </w:t>
      </w:r>
      <w:r w:rsidRPr="002C74D9">
        <w:rPr>
          <w:sz w:val="28"/>
          <w:szCs w:val="28"/>
        </w:rPr>
        <w:t>бюджета</w:t>
      </w:r>
      <w:r w:rsidR="00DB5EB3">
        <w:rPr>
          <w:sz w:val="28"/>
          <w:szCs w:val="28"/>
        </w:rPr>
        <w:t xml:space="preserve"> </w:t>
      </w:r>
      <w:r w:rsidRPr="002C74D9">
        <w:rPr>
          <w:sz w:val="28"/>
          <w:szCs w:val="28"/>
        </w:rPr>
        <w:t>и</w:t>
      </w:r>
      <w:r w:rsidR="00DB5EB3">
        <w:rPr>
          <w:sz w:val="28"/>
          <w:szCs w:val="28"/>
        </w:rPr>
        <w:t xml:space="preserve"> </w:t>
      </w:r>
      <w:r w:rsidRPr="002C74D9">
        <w:rPr>
          <w:sz w:val="28"/>
          <w:szCs w:val="28"/>
        </w:rPr>
        <w:t>сбалансированного</w:t>
      </w:r>
      <w:r w:rsidR="00DB5EB3">
        <w:rPr>
          <w:sz w:val="28"/>
          <w:szCs w:val="28"/>
        </w:rPr>
        <w:t xml:space="preserve"> </w:t>
      </w:r>
      <w:r w:rsidRPr="002C74D9">
        <w:rPr>
          <w:sz w:val="28"/>
          <w:szCs w:val="28"/>
        </w:rPr>
        <w:t>управления</w:t>
      </w:r>
      <w:r w:rsidR="00DB5EB3">
        <w:rPr>
          <w:sz w:val="28"/>
          <w:szCs w:val="28"/>
        </w:rPr>
        <w:t xml:space="preserve"> </w:t>
      </w:r>
      <w:r w:rsidRPr="002C74D9">
        <w:rPr>
          <w:sz w:val="28"/>
          <w:szCs w:val="28"/>
        </w:rPr>
        <w:t>долгом.</w:t>
      </w:r>
      <w:r w:rsidR="00DB5EB3">
        <w:rPr>
          <w:sz w:val="28"/>
          <w:szCs w:val="28"/>
        </w:rPr>
        <w:t xml:space="preserve"> </w:t>
      </w:r>
      <w:r>
        <w:rPr>
          <w:sz w:val="28"/>
          <w:szCs w:val="28"/>
          <w:lang w:val="kk-KZ"/>
        </w:rPr>
        <w:t>Данные</w:t>
      </w:r>
      <w:r w:rsidR="00DB5EB3">
        <w:rPr>
          <w:sz w:val="28"/>
          <w:szCs w:val="28"/>
        </w:rPr>
        <w:t xml:space="preserve"> </w:t>
      </w:r>
      <w:r w:rsidRPr="002C74D9">
        <w:rPr>
          <w:sz w:val="28"/>
          <w:szCs w:val="28"/>
        </w:rPr>
        <w:t>показатели</w:t>
      </w:r>
      <w:r w:rsidR="00DB5EB3">
        <w:rPr>
          <w:sz w:val="28"/>
          <w:szCs w:val="28"/>
        </w:rPr>
        <w:t xml:space="preserve"> </w:t>
      </w:r>
      <w:r w:rsidRPr="002C74D9">
        <w:rPr>
          <w:sz w:val="28"/>
          <w:szCs w:val="28"/>
        </w:rPr>
        <w:t>отражают</w:t>
      </w:r>
      <w:r w:rsidR="00DB5EB3">
        <w:rPr>
          <w:sz w:val="28"/>
          <w:szCs w:val="28"/>
        </w:rPr>
        <w:t xml:space="preserve"> </w:t>
      </w:r>
      <w:r w:rsidRPr="002C74D9">
        <w:rPr>
          <w:sz w:val="28"/>
          <w:szCs w:val="28"/>
        </w:rPr>
        <w:t>национальные</w:t>
      </w:r>
      <w:r w:rsidR="00DB5EB3">
        <w:rPr>
          <w:sz w:val="28"/>
          <w:szCs w:val="28"/>
        </w:rPr>
        <w:t xml:space="preserve"> </w:t>
      </w:r>
      <w:r w:rsidRPr="002C74D9">
        <w:rPr>
          <w:sz w:val="28"/>
          <w:szCs w:val="28"/>
        </w:rPr>
        <w:t>приоритеты</w:t>
      </w:r>
      <w:r w:rsidR="00DB5EB3">
        <w:rPr>
          <w:sz w:val="28"/>
          <w:szCs w:val="28"/>
        </w:rPr>
        <w:t xml:space="preserve"> </w:t>
      </w:r>
      <w:r w:rsidRPr="002C74D9">
        <w:rPr>
          <w:sz w:val="28"/>
          <w:szCs w:val="28"/>
        </w:rPr>
        <w:t>и</w:t>
      </w:r>
      <w:r w:rsidR="00DB5EB3">
        <w:rPr>
          <w:sz w:val="28"/>
          <w:szCs w:val="28"/>
        </w:rPr>
        <w:t xml:space="preserve"> </w:t>
      </w:r>
      <w:r w:rsidRPr="002C74D9">
        <w:rPr>
          <w:sz w:val="28"/>
          <w:szCs w:val="28"/>
        </w:rPr>
        <w:t>обеспечивают</w:t>
      </w:r>
      <w:r w:rsidR="00DB5EB3">
        <w:rPr>
          <w:sz w:val="28"/>
          <w:szCs w:val="28"/>
        </w:rPr>
        <w:t xml:space="preserve"> </w:t>
      </w:r>
      <w:r w:rsidRPr="002C74D9">
        <w:rPr>
          <w:sz w:val="28"/>
          <w:szCs w:val="28"/>
        </w:rPr>
        <w:t>основу</w:t>
      </w:r>
      <w:r w:rsidR="00DB5EB3">
        <w:rPr>
          <w:sz w:val="28"/>
          <w:szCs w:val="28"/>
        </w:rPr>
        <w:t xml:space="preserve"> </w:t>
      </w:r>
      <w:r w:rsidRPr="002C74D9">
        <w:rPr>
          <w:sz w:val="28"/>
          <w:szCs w:val="28"/>
        </w:rPr>
        <w:t>для</w:t>
      </w:r>
      <w:r w:rsidR="00DB5EB3">
        <w:rPr>
          <w:sz w:val="28"/>
          <w:szCs w:val="28"/>
        </w:rPr>
        <w:t xml:space="preserve"> </w:t>
      </w:r>
      <w:r w:rsidRPr="002C74D9">
        <w:rPr>
          <w:sz w:val="28"/>
          <w:szCs w:val="28"/>
        </w:rPr>
        <w:t>их</w:t>
      </w:r>
      <w:r w:rsidR="00DB5EB3">
        <w:rPr>
          <w:sz w:val="28"/>
          <w:szCs w:val="28"/>
        </w:rPr>
        <w:t xml:space="preserve"> </w:t>
      </w:r>
      <w:r w:rsidRPr="002C74D9">
        <w:rPr>
          <w:sz w:val="28"/>
          <w:szCs w:val="28"/>
        </w:rPr>
        <w:t>реализации.</w:t>
      </w:r>
    </w:p>
    <w:p w14:paraId="528B9383" w14:textId="6441E61D" w:rsidR="00502B54" w:rsidRPr="007E294A" w:rsidRDefault="00502B54" w:rsidP="00273659">
      <w:pPr>
        <w:tabs>
          <w:tab w:val="left" w:pos="851"/>
        </w:tabs>
        <w:ind w:firstLine="709"/>
        <w:jc w:val="both"/>
        <w:rPr>
          <w:sz w:val="28"/>
          <w:szCs w:val="28"/>
        </w:rPr>
      </w:pPr>
      <w:r w:rsidRPr="002C74D9">
        <w:rPr>
          <w:sz w:val="28"/>
          <w:szCs w:val="28"/>
        </w:rPr>
        <w:t>Уровень</w:t>
      </w:r>
      <w:r w:rsidR="00DB5EB3">
        <w:rPr>
          <w:sz w:val="28"/>
          <w:szCs w:val="28"/>
        </w:rPr>
        <w:t xml:space="preserve"> </w:t>
      </w:r>
      <w:r w:rsidRPr="002C74D9">
        <w:rPr>
          <w:sz w:val="28"/>
          <w:szCs w:val="28"/>
        </w:rPr>
        <w:t>1</w:t>
      </w:r>
      <w:r w:rsidR="00DB5EB3">
        <w:rPr>
          <w:sz w:val="28"/>
          <w:szCs w:val="28"/>
        </w:rPr>
        <w:t xml:space="preserve"> </w:t>
      </w:r>
      <w:r>
        <w:rPr>
          <w:sz w:val="28"/>
          <w:szCs w:val="28"/>
        </w:rPr>
        <w:t>-</w:t>
      </w:r>
      <w:r w:rsidR="00DB5EB3">
        <w:rPr>
          <w:sz w:val="28"/>
          <w:szCs w:val="28"/>
        </w:rPr>
        <w:t xml:space="preserve"> </w:t>
      </w:r>
      <w:r w:rsidRPr="002C74D9">
        <w:rPr>
          <w:sz w:val="28"/>
          <w:szCs w:val="28"/>
        </w:rPr>
        <w:t>Согласованные</w:t>
      </w:r>
      <w:r w:rsidR="00DB5EB3">
        <w:rPr>
          <w:sz w:val="28"/>
          <w:szCs w:val="28"/>
        </w:rPr>
        <w:t xml:space="preserve"> </w:t>
      </w:r>
      <w:r w:rsidRPr="002C74D9">
        <w:rPr>
          <w:sz w:val="28"/>
          <w:szCs w:val="28"/>
        </w:rPr>
        <w:t>предположения</w:t>
      </w:r>
      <w:r w:rsidRPr="007E294A">
        <w:rPr>
          <w:sz w:val="28"/>
          <w:szCs w:val="28"/>
        </w:rPr>
        <w:t>.</w:t>
      </w:r>
      <w:r w:rsidR="00DB5EB3">
        <w:rPr>
          <w:sz w:val="28"/>
          <w:szCs w:val="28"/>
        </w:rPr>
        <w:t xml:space="preserve"> </w:t>
      </w:r>
      <w:r>
        <w:rPr>
          <w:sz w:val="28"/>
          <w:szCs w:val="28"/>
        </w:rPr>
        <w:t>Данный</w:t>
      </w:r>
      <w:r w:rsidR="00DB5EB3">
        <w:rPr>
          <w:sz w:val="28"/>
          <w:szCs w:val="28"/>
        </w:rPr>
        <w:t xml:space="preserve"> </w:t>
      </w:r>
      <w:r w:rsidRPr="002C74D9">
        <w:rPr>
          <w:sz w:val="28"/>
          <w:szCs w:val="28"/>
        </w:rPr>
        <w:t>уровень</w:t>
      </w:r>
      <w:r w:rsidR="00DB5EB3">
        <w:rPr>
          <w:sz w:val="28"/>
          <w:szCs w:val="28"/>
        </w:rPr>
        <w:t xml:space="preserve"> </w:t>
      </w:r>
      <w:r w:rsidRPr="002C74D9">
        <w:rPr>
          <w:sz w:val="28"/>
          <w:szCs w:val="28"/>
        </w:rPr>
        <w:t>предполагает,</w:t>
      </w:r>
      <w:r w:rsidR="00DB5EB3">
        <w:rPr>
          <w:sz w:val="28"/>
          <w:szCs w:val="28"/>
        </w:rPr>
        <w:t xml:space="preserve"> </w:t>
      </w:r>
      <w:r w:rsidRPr="002C74D9">
        <w:rPr>
          <w:sz w:val="28"/>
          <w:szCs w:val="28"/>
        </w:rPr>
        <w:t>что</w:t>
      </w:r>
      <w:r w:rsidR="00DB5EB3">
        <w:rPr>
          <w:sz w:val="28"/>
          <w:szCs w:val="28"/>
        </w:rPr>
        <w:t xml:space="preserve"> </w:t>
      </w:r>
      <w:r w:rsidRPr="002C74D9">
        <w:rPr>
          <w:sz w:val="28"/>
          <w:szCs w:val="28"/>
        </w:rPr>
        <w:t>стратегии</w:t>
      </w:r>
      <w:r w:rsidR="00DB5EB3">
        <w:rPr>
          <w:sz w:val="28"/>
          <w:szCs w:val="28"/>
        </w:rPr>
        <w:t xml:space="preserve"> </w:t>
      </w:r>
      <w:r w:rsidRPr="002C74D9">
        <w:rPr>
          <w:sz w:val="28"/>
          <w:szCs w:val="28"/>
        </w:rPr>
        <w:t>и</w:t>
      </w:r>
      <w:r w:rsidR="00DB5EB3">
        <w:rPr>
          <w:sz w:val="28"/>
          <w:szCs w:val="28"/>
        </w:rPr>
        <w:t xml:space="preserve"> </w:t>
      </w:r>
      <w:r w:rsidRPr="002C74D9">
        <w:rPr>
          <w:sz w:val="28"/>
          <w:szCs w:val="28"/>
        </w:rPr>
        <w:t>программы</w:t>
      </w:r>
      <w:r w:rsidR="00DB5EB3">
        <w:rPr>
          <w:sz w:val="28"/>
          <w:szCs w:val="28"/>
        </w:rPr>
        <w:t xml:space="preserve"> </w:t>
      </w:r>
      <w:r w:rsidRPr="002C74D9">
        <w:rPr>
          <w:sz w:val="28"/>
          <w:szCs w:val="28"/>
        </w:rPr>
        <w:t>различных</w:t>
      </w:r>
      <w:r w:rsidR="00DB5EB3">
        <w:rPr>
          <w:sz w:val="28"/>
          <w:szCs w:val="28"/>
        </w:rPr>
        <w:t xml:space="preserve"> </w:t>
      </w:r>
      <w:r w:rsidRPr="002C74D9">
        <w:rPr>
          <w:sz w:val="28"/>
          <w:szCs w:val="28"/>
        </w:rPr>
        <w:t>ведомств</w:t>
      </w:r>
      <w:r w:rsidR="00DB5EB3">
        <w:rPr>
          <w:sz w:val="28"/>
          <w:szCs w:val="28"/>
        </w:rPr>
        <w:t xml:space="preserve"> </w:t>
      </w:r>
      <w:r w:rsidRPr="002C74D9">
        <w:rPr>
          <w:sz w:val="28"/>
          <w:szCs w:val="28"/>
        </w:rPr>
        <w:t>базируются</w:t>
      </w:r>
      <w:r w:rsidR="00DB5EB3">
        <w:rPr>
          <w:sz w:val="28"/>
          <w:szCs w:val="28"/>
        </w:rPr>
        <w:t xml:space="preserve"> </w:t>
      </w:r>
      <w:r w:rsidRPr="002C74D9">
        <w:rPr>
          <w:sz w:val="28"/>
          <w:szCs w:val="28"/>
        </w:rPr>
        <w:t>на</w:t>
      </w:r>
      <w:r w:rsidR="00DB5EB3">
        <w:rPr>
          <w:sz w:val="28"/>
          <w:szCs w:val="28"/>
        </w:rPr>
        <w:t xml:space="preserve"> </w:t>
      </w:r>
      <w:r w:rsidRPr="002C74D9">
        <w:rPr>
          <w:sz w:val="28"/>
          <w:szCs w:val="28"/>
        </w:rPr>
        <w:t>единых</w:t>
      </w:r>
      <w:r w:rsidR="00DB5EB3">
        <w:rPr>
          <w:sz w:val="28"/>
          <w:szCs w:val="28"/>
        </w:rPr>
        <w:t xml:space="preserve"> </w:t>
      </w:r>
      <w:r w:rsidRPr="002C74D9">
        <w:rPr>
          <w:sz w:val="28"/>
          <w:szCs w:val="28"/>
        </w:rPr>
        <w:t>ключевых</w:t>
      </w:r>
      <w:r w:rsidR="00DB5EB3">
        <w:rPr>
          <w:sz w:val="28"/>
          <w:szCs w:val="28"/>
        </w:rPr>
        <w:t xml:space="preserve"> </w:t>
      </w:r>
      <w:r w:rsidRPr="002C74D9">
        <w:rPr>
          <w:sz w:val="28"/>
          <w:szCs w:val="28"/>
        </w:rPr>
        <w:t>предположениях.</w:t>
      </w:r>
      <w:r w:rsidR="00DB5EB3">
        <w:rPr>
          <w:sz w:val="28"/>
          <w:szCs w:val="28"/>
        </w:rPr>
        <w:t xml:space="preserve"> </w:t>
      </w:r>
      <w:r w:rsidRPr="002C74D9">
        <w:rPr>
          <w:sz w:val="28"/>
          <w:szCs w:val="28"/>
        </w:rPr>
        <w:t>Показатели</w:t>
      </w:r>
      <w:r w:rsidR="00DB5EB3">
        <w:rPr>
          <w:sz w:val="28"/>
          <w:szCs w:val="28"/>
        </w:rPr>
        <w:t xml:space="preserve"> </w:t>
      </w:r>
      <w:r w:rsidRPr="002C74D9">
        <w:rPr>
          <w:sz w:val="28"/>
          <w:szCs w:val="28"/>
        </w:rPr>
        <w:t>Министерства</w:t>
      </w:r>
      <w:r w:rsidR="00DB5EB3">
        <w:rPr>
          <w:sz w:val="28"/>
          <w:szCs w:val="28"/>
        </w:rPr>
        <w:t xml:space="preserve"> </w:t>
      </w:r>
      <w:r w:rsidRPr="002C74D9">
        <w:rPr>
          <w:sz w:val="28"/>
          <w:szCs w:val="28"/>
        </w:rPr>
        <w:t>финансов</w:t>
      </w:r>
      <w:r w:rsidR="00F02E98">
        <w:rPr>
          <w:sz w:val="28"/>
          <w:szCs w:val="28"/>
        </w:rPr>
        <w:t xml:space="preserve"> </w:t>
      </w:r>
      <w:r w:rsidR="008932CE">
        <w:rPr>
          <w:sz w:val="28"/>
          <w:szCs w:val="28"/>
        </w:rPr>
        <w:t>и</w:t>
      </w:r>
      <w:r w:rsidR="00F02E98">
        <w:rPr>
          <w:sz w:val="28"/>
          <w:szCs w:val="28"/>
        </w:rPr>
        <w:t xml:space="preserve"> </w:t>
      </w:r>
      <w:r w:rsidR="008932CE" w:rsidRPr="007E294A">
        <w:rPr>
          <w:sz w:val="28"/>
          <w:szCs w:val="28"/>
        </w:rPr>
        <w:t>Министерства</w:t>
      </w:r>
      <w:r w:rsidR="00F02E98">
        <w:rPr>
          <w:sz w:val="28"/>
          <w:szCs w:val="28"/>
        </w:rPr>
        <w:t xml:space="preserve"> </w:t>
      </w:r>
      <w:r w:rsidR="008932CE">
        <w:rPr>
          <w:sz w:val="28"/>
          <w:szCs w:val="28"/>
        </w:rPr>
        <w:t>национальной</w:t>
      </w:r>
      <w:r w:rsidR="00F02E98">
        <w:rPr>
          <w:sz w:val="28"/>
          <w:szCs w:val="28"/>
        </w:rPr>
        <w:t xml:space="preserve"> </w:t>
      </w:r>
      <w:r w:rsidR="008932CE">
        <w:rPr>
          <w:sz w:val="28"/>
          <w:szCs w:val="28"/>
        </w:rPr>
        <w:t>экономики</w:t>
      </w:r>
      <w:r w:rsidRPr="002C74D9">
        <w:rPr>
          <w:sz w:val="28"/>
          <w:szCs w:val="28"/>
        </w:rPr>
        <w:t>,</w:t>
      </w:r>
      <w:r w:rsidR="00DB5EB3">
        <w:rPr>
          <w:sz w:val="28"/>
          <w:szCs w:val="28"/>
        </w:rPr>
        <w:t xml:space="preserve"> </w:t>
      </w:r>
      <w:r w:rsidRPr="002C74D9">
        <w:rPr>
          <w:sz w:val="28"/>
          <w:szCs w:val="28"/>
        </w:rPr>
        <w:t>такие</w:t>
      </w:r>
      <w:r w:rsidR="00DB5EB3">
        <w:rPr>
          <w:sz w:val="28"/>
          <w:szCs w:val="28"/>
        </w:rPr>
        <w:t xml:space="preserve"> </w:t>
      </w:r>
      <w:r w:rsidRPr="002C74D9">
        <w:rPr>
          <w:sz w:val="28"/>
          <w:szCs w:val="28"/>
        </w:rPr>
        <w:t>как</w:t>
      </w:r>
      <w:r w:rsidR="00DB5EB3">
        <w:rPr>
          <w:sz w:val="28"/>
          <w:szCs w:val="28"/>
        </w:rPr>
        <w:t xml:space="preserve"> </w:t>
      </w:r>
      <w:r w:rsidRPr="004A479C">
        <w:rPr>
          <w:rFonts w:eastAsia="Calibri"/>
          <w:sz w:val="28"/>
          <w:szCs w:val="28"/>
        </w:rPr>
        <w:t>«</w:t>
      </w:r>
      <w:r w:rsidRPr="002C74D9">
        <w:rPr>
          <w:sz w:val="28"/>
          <w:szCs w:val="28"/>
        </w:rPr>
        <w:t>темп</w:t>
      </w:r>
      <w:r w:rsidR="00DB5EB3">
        <w:rPr>
          <w:sz w:val="28"/>
          <w:szCs w:val="28"/>
        </w:rPr>
        <w:t xml:space="preserve"> </w:t>
      </w:r>
      <w:r w:rsidRPr="002C74D9">
        <w:rPr>
          <w:sz w:val="28"/>
          <w:szCs w:val="28"/>
        </w:rPr>
        <w:t>роста</w:t>
      </w:r>
      <w:r w:rsidR="00DB5EB3">
        <w:rPr>
          <w:sz w:val="28"/>
          <w:szCs w:val="28"/>
        </w:rPr>
        <w:t xml:space="preserve"> </w:t>
      </w:r>
      <w:r w:rsidRPr="002C74D9">
        <w:rPr>
          <w:sz w:val="28"/>
          <w:szCs w:val="28"/>
        </w:rPr>
        <w:t>ненефтяных</w:t>
      </w:r>
      <w:r w:rsidR="00DB5EB3">
        <w:rPr>
          <w:sz w:val="28"/>
          <w:szCs w:val="28"/>
        </w:rPr>
        <w:t xml:space="preserve"> </w:t>
      </w:r>
      <w:r w:rsidRPr="002C74D9">
        <w:rPr>
          <w:sz w:val="28"/>
          <w:szCs w:val="28"/>
        </w:rPr>
        <w:t>поступлений</w:t>
      </w:r>
      <w:r w:rsidRPr="004A479C">
        <w:rPr>
          <w:rFonts w:eastAsia="Calibri"/>
          <w:sz w:val="28"/>
          <w:szCs w:val="28"/>
        </w:rPr>
        <w:t>»</w:t>
      </w:r>
      <w:r w:rsidR="00DB5EB3">
        <w:rPr>
          <w:sz w:val="28"/>
          <w:szCs w:val="28"/>
        </w:rPr>
        <w:t xml:space="preserve"> </w:t>
      </w:r>
      <w:r w:rsidRPr="002C74D9">
        <w:rPr>
          <w:sz w:val="28"/>
          <w:szCs w:val="28"/>
        </w:rPr>
        <w:t>и</w:t>
      </w:r>
      <w:r w:rsidR="00DB5EB3">
        <w:rPr>
          <w:sz w:val="28"/>
          <w:szCs w:val="28"/>
        </w:rPr>
        <w:t xml:space="preserve"> </w:t>
      </w:r>
      <w:r w:rsidRPr="004A479C">
        <w:rPr>
          <w:rFonts w:eastAsia="Calibri"/>
          <w:sz w:val="28"/>
          <w:szCs w:val="28"/>
        </w:rPr>
        <w:t>«</w:t>
      </w:r>
      <w:r w:rsidRPr="002C74D9">
        <w:rPr>
          <w:sz w:val="28"/>
          <w:szCs w:val="28"/>
        </w:rPr>
        <w:t>коэффициент</w:t>
      </w:r>
      <w:r w:rsidR="00DB5EB3">
        <w:rPr>
          <w:sz w:val="28"/>
          <w:szCs w:val="28"/>
        </w:rPr>
        <w:t xml:space="preserve"> </w:t>
      </w:r>
      <w:r w:rsidRPr="002C74D9">
        <w:rPr>
          <w:sz w:val="28"/>
          <w:szCs w:val="28"/>
        </w:rPr>
        <w:t>изъятия</w:t>
      </w:r>
      <w:r w:rsidR="00DB5EB3">
        <w:rPr>
          <w:sz w:val="28"/>
          <w:szCs w:val="28"/>
        </w:rPr>
        <w:t xml:space="preserve"> </w:t>
      </w:r>
      <w:r w:rsidRPr="002C74D9">
        <w:rPr>
          <w:sz w:val="28"/>
          <w:szCs w:val="28"/>
        </w:rPr>
        <w:t>таможенных</w:t>
      </w:r>
      <w:r w:rsidR="00DB5EB3">
        <w:rPr>
          <w:sz w:val="28"/>
          <w:szCs w:val="28"/>
        </w:rPr>
        <w:t xml:space="preserve"> </w:t>
      </w:r>
      <w:r w:rsidRPr="002C74D9">
        <w:rPr>
          <w:sz w:val="28"/>
          <w:szCs w:val="28"/>
        </w:rPr>
        <w:t>платежей</w:t>
      </w:r>
      <w:r w:rsidR="00DB5EB3">
        <w:rPr>
          <w:sz w:val="28"/>
          <w:szCs w:val="28"/>
        </w:rPr>
        <w:t xml:space="preserve"> </w:t>
      </w:r>
      <w:r w:rsidRPr="002C74D9">
        <w:rPr>
          <w:sz w:val="28"/>
          <w:szCs w:val="28"/>
        </w:rPr>
        <w:t>и</w:t>
      </w:r>
      <w:r w:rsidR="00DB5EB3">
        <w:rPr>
          <w:sz w:val="28"/>
          <w:szCs w:val="28"/>
        </w:rPr>
        <w:t xml:space="preserve"> </w:t>
      </w:r>
      <w:r w:rsidRPr="002C74D9">
        <w:rPr>
          <w:sz w:val="28"/>
          <w:szCs w:val="28"/>
        </w:rPr>
        <w:t>налогов</w:t>
      </w:r>
      <w:r w:rsidRPr="004A479C">
        <w:rPr>
          <w:rFonts w:eastAsia="Calibri"/>
          <w:sz w:val="28"/>
          <w:szCs w:val="28"/>
        </w:rPr>
        <w:t>»</w:t>
      </w:r>
      <w:r w:rsidRPr="002C74D9">
        <w:rPr>
          <w:sz w:val="28"/>
          <w:szCs w:val="28"/>
        </w:rPr>
        <w:t>,</w:t>
      </w:r>
      <w:r w:rsidR="00DB5EB3">
        <w:rPr>
          <w:sz w:val="28"/>
          <w:szCs w:val="28"/>
        </w:rPr>
        <w:t xml:space="preserve"> </w:t>
      </w:r>
      <w:r w:rsidRPr="002C74D9">
        <w:rPr>
          <w:sz w:val="28"/>
          <w:szCs w:val="28"/>
        </w:rPr>
        <w:t>полностью</w:t>
      </w:r>
      <w:r w:rsidR="00DB5EB3">
        <w:rPr>
          <w:sz w:val="28"/>
          <w:szCs w:val="28"/>
        </w:rPr>
        <w:t xml:space="preserve"> </w:t>
      </w:r>
      <w:r w:rsidRPr="002C74D9">
        <w:rPr>
          <w:sz w:val="28"/>
          <w:szCs w:val="28"/>
        </w:rPr>
        <w:t>согласуются</w:t>
      </w:r>
      <w:r w:rsidR="00DB5EB3">
        <w:rPr>
          <w:sz w:val="28"/>
          <w:szCs w:val="28"/>
        </w:rPr>
        <w:t xml:space="preserve"> </w:t>
      </w:r>
      <w:r w:rsidRPr="002C74D9">
        <w:rPr>
          <w:sz w:val="28"/>
          <w:szCs w:val="28"/>
        </w:rPr>
        <w:t>с</w:t>
      </w:r>
      <w:r w:rsidR="00DB5EB3">
        <w:rPr>
          <w:sz w:val="28"/>
          <w:szCs w:val="28"/>
        </w:rPr>
        <w:t xml:space="preserve"> </w:t>
      </w:r>
      <w:r w:rsidRPr="002C74D9">
        <w:rPr>
          <w:sz w:val="28"/>
          <w:szCs w:val="28"/>
        </w:rPr>
        <w:t>государственной</w:t>
      </w:r>
      <w:r w:rsidR="00DB5EB3">
        <w:rPr>
          <w:sz w:val="28"/>
          <w:szCs w:val="28"/>
        </w:rPr>
        <w:t xml:space="preserve"> </w:t>
      </w:r>
      <w:r w:rsidRPr="002C74D9">
        <w:rPr>
          <w:sz w:val="28"/>
          <w:szCs w:val="28"/>
        </w:rPr>
        <w:t>стратегией</w:t>
      </w:r>
      <w:r w:rsidR="00DB5EB3">
        <w:rPr>
          <w:sz w:val="28"/>
          <w:szCs w:val="28"/>
        </w:rPr>
        <w:t xml:space="preserve"> </w:t>
      </w:r>
      <w:r w:rsidRPr="002C74D9">
        <w:rPr>
          <w:sz w:val="28"/>
          <w:szCs w:val="28"/>
        </w:rPr>
        <w:t>диверсификации</w:t>
      </w:r>
      <w:r w:rsidR="00DB5EB3">
        <w:rPr>
          <w:sz w:val="28"/>
          <w:szCs w:val="28"/>
        </w:rPr>
        <w:t xml:space="preserve"> </w:t>
      </w:r>
      <w:r w:rsidRPr="002C74D9">
        <w:rPr>
          <w:sz w:val="28"/>
          <w:szCs w:val="28"/>
        </w:rPr>
        <w:t>экономики</w:t>
      </w:r>
      <w:r w:rsidR="00DB5EB3">
        <w:rPr>
          <w:sz w:val="28"/>
          <w:szCs w:val="28"/>
        </w:rPr>
        <w:t xml:space="preserve"> </w:t>
      </w:r>
      <w:r w:rsidRPr="002C74D9">
        <w:rPr>
          <w:sz w:val="28"/>
          <w:szCs w:val="28"/>
        </w:rPr>
        <w:t>и</w:t>
      </w:r>
      <w:r w:rsidR="00DB5EB3">
        <w:rPr>
          <w:sz w:val="28"/>
          <w:szCs w:val="28"/>
        </w:rPr>
        <w:t xml:space="preserve"> </w:t>
      </w:r>
      <w:r w:rsidRPr="002C74D9">
        <w:rPr>
          <w:sz w:val="28"/>
          <w:szCs w:val="28"/>
        </w:rPr>
        <w:t>стимулирования</w:t>
      </w:r>
      <w:r w:rsidR="00DB5EB3">
        <w:rPr>
          <w:sz w:val="28"/>
          <w:szCs w:val="28"/>
        </w:rPr>
        <w:t xml:space="preserve"> </w:t>
      </w:r>
      <w:r w:rsidRPr="002C74D9">
        <w:rPr>
          <w:sz w:val="28"/>
          <w:szCs w:val="28"/>
        </w:rPr>
        <w:t>ненефтяного</w:t>
      </w:r>
      <w:r w:rsidR="00DB5EB3">
        <w:rPr>
          <w:sz w:val="28"/>
          <w:szCs w:val="28"/>
        </w:rPr>
        <w:t xml:space="preserve"> </w:t>
      </w:r>
      <w:r w:rsidRPr="002C74D9">
        <w:rPr>
          <w:sz w:val="28"/>
          <w:szCs w:val="28"/>
        </w:rPr>
        <w:t>сектора.</w:t>
      </w:r>
      <w:r w:rsidR="00DB5EB3">
        <w:rPr>
          <w:sz w:val="28"/>
          <w:szCs w:val="28"/>
        </w:rPr>
        <w:t xml:space="preserve"> </w:t>
      </w:r>
      <w:r w:rsidRPr="002C74D9">
        <w:rPr>
          <w:sz w:val="28"/>
          <w:szCs w:val="28"/>
        </w:rPr>
        <w:t>Таким</w:t>
      </w:r>
      <w:r w:rsidR="00DB5EB3">
        <w:rPr>
          <w:sz w:val="28"/>
          <w:szCs w:val="28"/>
        </w:rPr>
        <w:t xml:space="preserve"> </w:t>
      </w:r>
      <w:r w:rsidRPr="002C74D9">
        <w:rPr>
          <w:sz w:val="28"/>
          <w:szCs w:val="28"/>
        </w:rPr>
        <w:t>образом,</w:t>
      </w:r>
      <w:r w:rsidR="00DB5EB3">
        <w:rPr>
          <w:sz w:val="28"/>
          <w:szCs w:val="28"/>
        </w:rPr>
        <w:t xml:space="preserve"> </w:t>
      </w:r>
      <w:r w:rsidRPr="002C74D9">
        <w:rPr>
          <w:sz w:val="28"/>
          <w:szCs w:val="28"/>
        </w:rPr>
        <w:t>на</w:t>
      </w:r>
      <w:r w:rsidR="00DB5EB3">
        <w:rPr>
          <w:sz w:val="28"/>
          <w:szCs w:val="28"/>
        </w:rPr>
        <w:t xml:space="preserve"> </w:t>
      </w:r>
      <w:r w:rsidRPr="002C74D9">
        <w:rPr>
          <w:sz w:val="28"/>
          <w:szCs w:val="28"/>
        </w:rPr>
        <w:t>этом</w:t>
      </w:r>
      <w:r w:rsidR="00DB5EB3">
        <w:rPr>
          <w:sz w:val="28"/>
          <w:szCs w:val="28"/>
        </w:rPr>
        <w:t xml:space="preserve"> </w:t>
      </w:r>
      <w:r w:rsidRPr="002C74D9">
        <w:rPr>
          <w:sz w:val="28"/>
          <w:szCs w:val="28"/>
        </w:rPr>
        <w:t>уровне</w:t>
      </w:r>
      <w:r w:rsidR="00DB5EB3">
        <w:rPr>
          <w:sz w:val="28"/>
          <w:szCs w:val="28"/>
        </w:rPr>
        <w:t xml:space="preserve"> </w:t>
      </w:r>
      <w:r w:rsidRPr="002C74D9">
        <w:rPr>
          <w:sz w:val="28"/>
          <w:szCs w:val="28"/>
        </w:rPr>
        <w:t>согласованность</w:t>
      </w:r>
      <w:r w:rsidR="00DB5EB3">
        <w:rPr>
          <w:sz w:val="28"/>
          <w:szCs w:val="28"/>
        </w:rPr>
        <w:t xml:space="preserve"> </w:t>
      </w:r>
      <w:r w:rsidRPr="002C74D9">
        <w:rPr>
          <w:sz w:val="28"/>
          <w:szCs w:val="28"/>
        </w:rPr>
        <w:t>достигается</w:t>
      </w:r>
      <w:r w:rsidR="00DB5EB3">
        <w:rPr>
          <w:sz w:val="28"/>
          <w:szCs w:val="28"/>
        </w:rPr>
        <w:t xml:space="preserve"> </w:t>
      </w:r>
      <w:r w:rsidRPr="002C74D9">
        <w:rPr>
          <w:sz w:val="28"/>
          <w:szCs w:val="28"/>
        </w:rPr>
        <w:t>через</w:t>
      </w:r>
      <w:r w:rsidR="00DB5EB3">
        <w:rPr>
          <w:sz w:val="28"/>
          <w:szCs w:val="28"/>
        </w:rPr>
        <w:t xml:space="preserve"> </w:t>
      </w:r>
      <w:r w:rsidRPr="002C74D9">
        <w:rPr>
          <w:sz w:val="28"/>
          <w:szCs w:val="28"/>
        </w:rPr>
        <w:t>совместное</w:t>
      </w:r>
      <w:r w:rsidR="00DB5EB3">
        <w:rPr>
          <w:sz w:val="28"/>
          <w:szCs w:val="28"/>
        </w:rPr>
        <w:t xml:space="preserve"> </w:t>
      </w:r>
      <w:r w:rsidRPr="002C74D9">
        <w:rPr>
          <w:sz w:val="28"/>
          <w:szCs w:val="28"/>
        </w:rPr>
        <w:t>предположение</w:t>
      </w:r>
      <w:r w:rsidR="00DB5EB3">
        <w:rPr>
          <w:sz w:val="28"/>
          <w:szCs w:val="28"/>
        </w:rPr>
        <w:t xml:space="preserve"> </w:t>
      </w:r>
      <w:r w:rsidRPr="002C74D9">
        <w:rPr>
          <w:sz w:val="28"/>
          <w:szCs w:val="28"/>
        </w:rPr>
        <w:t>о</w:t>
      </w:r>
      <w:r w:rsidR="00DB5EB3">
        <w:rPr>
          <w:sz w:val="28"/>
          <w:szCs w:val="28"/>
        </w:rPr>
        <w:t xml:space="preserve"> </w:t>
      </w:r>
      <w:r w:rsidRPr="002C74D9">
        <w:rPr>
          <w:sz w:val="28"/>
          <w:szCs w:val="28"/>
        </w:rPr>
        <w:t>необходимости</w:t>
      </w:r>
      <w:r w:rsidR="00DB5EB3">
        <w:rPr>
          <w:sz w:val="28"/>
          <w:szCs w:val="28"/>
        </w:rPr>
        <w:t xml:space="preserve"> </w:t>
      </w:r>
      <w:r w:rsidRPr="002C74D9">
        <w:rPr>
          <w:sz w:val="28"/>
          <w:szCs w:val="28"/>
        </w:rPr>
        <w:t>наращивания</w:t>
      </w:r>
      <w:r w:rsidR="00DB5EB3">
        <w:rPr>
          <w:sz w:val="28"/>
          <w:szCs w:val="28"/>
        </w:rPr>
        <w:t xml:space="preserve"> </w:t>
      </w:r>
      <w:r w:rsidRPr="002C74D9">
        <w:rPr>
          <w:sz w:val="28"/>
          <w:szCs w:val="28"/>
        </w:rPr>
        <w:t>доходов</w:t>
      </w:r>
      <w:r w:rsidR="00DB5EB3">
        <w:rPr>
          <w:sz w:val="28"/>
          <w:szCs w:val="28"/>
        </w:rPr>
        <w:t xml:space="preserve"> </w:t>
      </w:r>
      <w:r w:rsidRPr="002C74D9">
        <w:rPr>
          <w:sz w:val="28"/>
          <w:szCs w:val="28"/>
        </w:rPr>
        <w:t>вне</w:t>
      </w:r>
      <w:r w:rsidR="00DB5EB3">
        <w:rPr>
          <w:sz w:val="28"/>
          <w:szCs w:val="28"/>
        </w:rPr>
        <w:t xml:space="preserve"> </w:t>
      </w:r>
      <w:r w:rsidRPr="002C74D9">
        <w:rPr>
          <w:sz w:val="28"/>
          <w:szCs w:val="28"/>
        </w:rPr>
        <w:t>нефтяной</w:t>
      </w:r>
      <w:r w:rsidR="00DB5EB3">
        <w:rPr>
          <w:sz w:val="28"/>
          <w:szCs w:val="28"/>
        </w:rPr>
        <w:t xml:space="preserve"> </w:t>
      </w:r>
      <w:r w:rsidRPr="002C74D9">
        <w:rPr>
          <w:sz w:val="28"/>
          <w:szCs w:val="28"/>
        </w:rPr>
        <w:t>отрасли</w:t>
      </w:r>
      <w:r w:rsidR="00DB5EB3">
        <w:rPr>
          <w:sz w:val="28"/>
          <w:szCs w:val="28"/>
        </w:rPr>
        <w:t xml:space="preserve"> </w:t>
      </w:r>
      <w:r w:rsidRPr="002C74D9">
        <w:rPr>
          <w:sz w:val="28"/>
          <w:szCs w:val="28"/>
        </w:rPr>
        <w:t>и</w:t>
      </w:r>
      <w:r w:rsidR="00DB5EB3">
        <w:rPr>
          <w:sz w:val="28"/>
          <w:szCs w:val="28"/>
        </w:rPr>
        <w:t xml:space="preserve"> </w:t>
      </w:r>
      <w:r w:rsidRPr="002C74D9">
        <w:rPr>
          <w:sz w:val="28"/>
          <w:szCs w:val="28"/>
        </w:rPr>
        <w:t>улучшения</w:t>
      </w:r>
      <w:r w:rsidR="00DB5EB3">
        <w:rPr>
          <w:sz w:val="28"/>
          <w:szCs w:val="28"/>
        </w:rPr>
        <w:t xml:space="preserve"> </w:t>
      </w:r>
      <w:r w:rsidRPr="002C74D9">
        <w:rPr>
          <w:sz w:val="28"/>
          <w:szCs w:val="28"/>
        </w:rPr>
        <w:t>фискальной</w:t>
      </w:r>
      <w:r w:rsidR="00DB5EB3">
        <w:rPr>
          <w:sz w:val="28"/>
          <w:szCs w:val="28"/>
        </w:rPr>
        <w:t xml:space="preserve"> </w:t>
      </w:r>
      <w:r w:rsidRPr="002C74D9">
        <w:rPr>
          <w:sz w:val="28"/>
          <w:szCs w:val="28"/>
        </w:rPr>
        <w:t>дисциплины.</w:t>
      </w:r>
    </w:p>
    <w:p w14:paraId="4FA6F29D" w14:textId="106E2049" w:rsidR="00502B54" w:rsidRPr="00BB4C46" w:rsidRDefault="00502B54" w:rsidP="00273659">
      <w:pPr>
        <w:tabs>
          <w:tab w:val="left" w:pos="851"/>
        </w:tabs>
        <w:ind w:firstLine="709"/>
        <w:jc w:val="both"/>
        <w:rPr>
          <w:sz w:val="28"/>
          <w:szCs w:val="28"/>
        </w:rPr>
      </w:pPr>
      <w:r w:rsidRPr="00BB4C46">
        <w:rPr>
          <w:sz w:val="28"/>
          <w:szCs w:val="28"/>
        </w:rPr>
        <w:t>Уровень</w:t>
      </w:r>
      <w:r w:rsidR="00DB5EB3">
        <w:rPr>
          <w:sz w:val="28"/>
          <w:szCs w:val="28"/>
        </w:rPr>
        <w:t xml:space="preserve"> </w:t>
      </w:r>
      <w:r w:rsidRPr="00BB4C46">
        <w:rPr>
          <w:sz w:val="28"/>
          <w:szCs w:val="28"/>
        </w:rPr>
        <w:t>2</w:t>
      </w:r>
      <w:r w:rsidR="00DB5EB3">
        <w:rPr>
          <w:sz w:val="28"/>
          <w:szCs w:val="28"/>
        </w:rPr>
        <w:t xml:space="preserve"> </w:t>
      </w:r>
      <w:r w:rsidRPr="007E294A">
        <w:rPr>
          <w:sz w:val="28"/>
          <w:szCs w:val="28"/>
        </w:rPr>
        <w:t>-</w:t>
      </w:r>
      <w:r w:rsidR="00DB5EB3">
        <w:rPr>
          <w:sz w:val="28"/>
          <w:szCs w:val="28"/>
        </w:rPr>
        <w:t xml:space="preserve"> </w:t>
      </w:r>
      <w:r w:rsidRPr="00BB4C46">
        <w:rPr>
          <w:sz w:val="28"/>
          <w:szCs w:val="28"/>
        </w:rPr>
        <w:t>Согласованные</w:t>
      </w:r>
      <w:r w:rsidR="00DB5EB3">
        <w:rPr>
          <w:sz w:val="28"/>
          <w:szCs w:val="28"/>
        </w:rPr>
        <w:t xml:space="preserve"> </w:t>
      </w:r>
      <w:r w:rsidRPr="00BB4C46">
        <w:rPr>
          <w:sz w:val="28"/>
          <w:szCs w:val="28"/>
        </w:rPr>
        <w:t>определения</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значения</w:t>
      </w:r>
      <w:r w:rsidR="00DB5EB3">
        <w:rPr>
          <w:sz w:val="28"/>
          <w:szCs w:val="28"/>
        </w:rPr>
        <w:t xml:space="preserve"> </w:t>
      </w:r>
      <w:r w:rsidRPr="00BB4C46">
        <w:rPr>
          <w:sz w:val="28"/>
          <w:szCs w:val="28"/>
        </w:rPr>
        <w:t>показателей</w:t>
      </w:r>
      <w:r>
        <w:rPr>
          <w:sz w:val="28"/>
          <w:szCs w:val="28"/>
        </w:rPr>
        <w:t>.</w:t>
      </w:r>
      <w:r w:rsidR="00DB5EB3">
        <w:rPr>
          <w:sz w:val="28"/>
          <w:szCs w:val="28"/>
        </w:rPr>
        <w:t xml:space="preserve"> </w:t>
      </w:r>
      <w:r w:rsidRPr="00BB4C46">
        <w:rPr>
          <w:sz w:val="28"/>
          <w:szCs w:val="28"/>
        </w:rPr>
        <w:t>На</w:t>
      </w:r>
      <w:r w:rsidR="00DB5EB3">
        <w:rPr>
          <w:sz w:val="28"/>
          <w:szCs w:val="28"/>
        </w:rPr>
        <w:t xml:space="preserve"> </w:t>
      </w:r>
      <w:r w:rsidRPr="00BB4C46">
        <w:rPr>
          <w:sz w:val="28"/>
          <w:szCs w:val="28"/>
        </w:rPr>
        <w:t>этом</w:t>
      </w:r>
      <w:r w:rsidR="00DB5EB3">
        <w:rPr>
          <w:sz w:val="28"/>
          <w:szCs w:val="28"/>
        </w:rPr>
        <w:t xml:space="preserve"> </w:t>
      </w:r>
      <w:r w:rsidRPr="00BB4C46">
        <w:rPr>
          <w:sz w:val="28"/>
          <w:szCs w:val="28"/>
        </w:rPr>
        <w:t>уровне</w:t>
      </w:r>
      <w:r w:rsidR="00DB5EB3">
        <w:rPr>
          <w:sz w:val="28"/>
          <w:szCs w:val="28"/>
        </w:rPr>
        <w:t xml:space="preserve"> </w:t>
      </w:r>
      <w:r w:rsidRPr="00BB4C46">
        <w:rPr>
          <w:sz w:val="28"/>
          <w:szCs w:val="28"/>
        </w:rPr>
        <w:t>показатели</w:t>
      </w:r>
      <w:r w:rsidR="00DB5EB3">
        <w:rPr>
          <w:sz w:val="28"/>
          <w:szCs w:val="28"/>
        </w:rPr>
        <w:t xml:space="preserve"> </w:t>
      </w:r>
      <w:r w:rsidRPr="00BB4C46">
        <w:rPr>
          <w:sz w:val="28"/>
          <w:szCs w:val="28"/>
        </w:rPr>
        <w:t>должны</w:t>
      </w:r>
      <w:r w:rsidR="00DB5EB3">
        <w:rPr>
          <w:sz w:val="28"/>
          <w:szCs w:val="28"/>
        </w:rPr>
        <w:t xml:space="preserve"> </w:t>
      </w:r>
      <w:r w:rsidRPr="00BB4C46">
        <w:rPr>
          <w:sz w:val="28"/>
          <w:szCs w:val="28"/>
        </w:rPr>
        <w:t>иметь</w:t>
      </w:r>
      <w:r w:rsidR="00DB5EB3">
        <w:rPr>
          <w:sz w:val="28"/>
          <w:szCs w:val="28"/>
        </w:rPr>
        <w:t xml:space="preserve"> </w:t>
      </w:r>
      <w:r w:rsidRPr="00BB4C46">
        <w:rPr>
          <w:sz w:val="28"/>
          <w:szCs w:val="28"/>
        </w:rPr>
        <w:t>одинаковые</w:t>
      </w:r>
      <w:r w:rsidR="00DB5EB3">
        <w:rPr>
          <w:sz w:val="28"/>
          <w:szCs w:val="28"/>
        </w:rPr>
        <w:t xml:space="preserve"> </w:t>
      </w:r>
      <w:r w:rsidRPr="00BB4C46">
        <w:rPr>
          <w:sz w:val="28"/>
          <w:szCs w:val="28"/>
        </w:rPr>
        <w:t>определения</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где</w:t>
      </w:r>
      <w:r w:rsidR="00DB5EB3">
        <w:rPr>
          <w:sz w:val="28"/>
          <w:szCs w:val="28"/>
        </w:rPr>
        <w:t xml:space="preserve"> </w:t>
      </w:r>
      <w:r w:rsidRPr="00BB4C46">
        <w:rPr>
          <w:sz w:val="28"/>
          <w:szCs w:val="28"/>
        </w:rPr>
        <w:t>это</w:t>
      </w:r>
      <w:r w:rsidR="00DB5EB3">
        <w:rPr>
          <w:sz w:val="28"/>
          <w:szCs w:val="28"/>
        </w:rPr>
        <w:t xml:space="preserve"> </w:t>
      </w:r>
      <w:r w:rsidRPr="00BB4C46">
        <w:rPr>
          <w:sz w:val="28"/>
          <w:szCs w:val="28"/>
        </w:rPr>
        <w:t>возможно,</w:t>
      </w:r>
      <w:r w:rsidR="00DB5EB3">
        <w:rPr>
          <w:sz w:val="28"/>
          <w:szCs w:val="28"/>
        </w:rPr>
        <w:t xml:space="preserve"> </w:t>
      </w:r>
      <w:r w:rsidRPr="00BB4C46">
        <w:rPr>
          <w:sz w:val="28"/>
          <w:szCs w:val="28"/>
        </w:rPr>
        <w:t>аналогичные</w:t>
      </w:r>
      <w:r w:rsidR="00DB5EB3">
        <w:rPr>
          <w:sz w:val="28"/>
          <w:szCs w:val="28"/>
        </w:rPr>
        <w:t xml:space="preserve"> </w:t>
      </w:r>
      <w:r w:rsidRPr="00BB4C46">
        <w:rPr>
          <w:sz w:val="28"/>
          <w:szCs w:val="28"/>
        </w:rPr>
        <w:t>целевые</w:t>
      </w:r>
      <w:r w:rsidR="00DB5EB3">
        <w:rPr>
          <w:sz w:val="28"/>
          <w:szCs w:val="28"/>
        </w:rPr>
        <w:t xml:space="preserve"> </w:t>
      </w:r>
      <w:r w:rsidRPr="00BB4C46">
        <w:rPr>
          <w:sz w:val="28"/>
          <w:szCs w:val="28"/>
        </w:rPr>
        <w:t>значения</w:t>
      </w:r>
      <w:r w:rsidR="00DB5EB3">
        <w:rPr>
          <w:sz w:val="28"/>
          <w:szCs w:val="28"/>
        </w:rPr>
        <w:t xml:space="preserve"> </w:t>
      </w:r>
      <w:r w:rsidRPr="00BB4C46">
        <w:rPr>
          <w:sz w:val="28"/>
          <w:szCs w:val="28"/>
        </w:rPr>
        <w:t>в</w:t>
      </w:r>
      <w:r w:rsidR="00DB5EB3">
        <w:rPr>
          <w:sz w:val="28"/>
          <w:szCs w:val="28"/>
        </w:rPr>
        <w:t xml:space="preserve"> </w:t>
      </w:r>
      <w:r w:rsidRPr="00BB4C46">
        <w:rPr>
          <w:sz w:val="28"/>
          <w:szCs w:val="28"/>
        </w:rPr>
        <w:t>различных</w:t>
      </w:r>
      <w:r w:rsidR="00DB5EB3">
        <w:rPr>
          <w:sz w:val="28"/>
          <w:szCs w:val="28"/>
        </w:rPr>
        <w:t xml:space="preserve"> </w:t>
      </w:r>
      <w:r w:rsidRPr="00BB4C46">
        <w:rPr>
          <w:sz w:val="28"/>
          <w:szCs w:val="28"/>
        </w:rPr>
        <w:t>правительственных</w:t>
      </w:r>
      <w:r w:rsidR="00DB5EB3">
        <w:rPr>
          <w:sz w:val="28"/>
          <w:szCs w:val="28"/>
        </w:rPr>
        <w:t xml:space="preserve"> </w:t>
      </w:r>
      <w:r w:rsidRPr="00BB4C46">
        <w:rPr>
          <w:sz w:val="28"/>
          <w:szCs w:val="28"/>
        </w:rPr>
        <w:t>программах.</w:t>
      </w:r>
      <w:r w:rsidR="00DB5EB3">
        <w:rPr>
          <w:sz w:val="28"/>
          <w:szCs w:val="28"/>
        </w:rPr>
        <w:t xml:space="preserve"> </w:t>
      </w:r>
      <w:r w:rsidRPr="00BB4C46">
        <w:rPr>
          <w:sz w:val="28"/>
          <w:szCs w:val="28"/>
        </w:rPr>
        <w:t>В</w:t>
      </w:r>
      <w:r w:rsidR="00DB5EB3">
        <w:rPr>
          <w:sz w:val="28"/>
          <w:szCs w:val="28"/>
        </w:rPr>
        <w:t xml:space="preserve"> </w:t>
      </w:r>
      <w:r w:rsidRPr="00BB4C46">
        <w:rPr>
          <w:sz w:val="28"/>
          <w:szCs w:val="28"/>
        </w:rPr>
        <w:t>системе</w:t>
      </w:r>
      <w:r w:rsidR="00DB5EB3">
        <w:rPr>
          <w:sz w:val="28"/>
          <w:szCs w:val="28"/>
        </w:rPr>
        <w:t xml:space="preserve"> </w:t>
      </w:r>
      <w:r w:rsidRPr="00BB4C46">
        <w:rPr>
          <w:sz w:val="28"/>
          <w:szCs w:val="28"/>
        </w:rPr>
        <w:t>показателей</w:t>
      </w:r>
      <w:r w:rsidR="00DB5EB3">
        <w:rPr>
          <w:sz w:val="28"/>
          <w:szCs w:val="28"/>
        </w:rPr>
        <w:t xml:space="preserve"> </w:t>
      </w:r>
      <w:r w:rsidRPr="00BB4C46">
        <w:rPr>
          <w:sz w:val="28"/>
          <w:szCs w:val="28"/>
        </w:rPr>
        <w:t>Министерства</w:t>
      </w:r>
      <w:r w:rsidR="00DB5EB3">
        <w:rPr>
          <w:sz w:val="28"/>
          <w:szCs w:val="28"/>
        </w:rPr>
        <w:t xml:space="preserve"> </w:t>
      </w:r>
      <w:r w:rsidRPr="00BB4C46">
        <w:rPr>
          <w:sz w:val="28"/>
          <w:szCs w:val="28"/>
        </w:rPr>
        <w:t>финансов</w:t>
      </w:r>
      <w:r w:rsidR="00F02E98">
        <w:rPr>
          <w:sz w:val="28"/>
          <w:szCs w:val="28"/>
        </w:rPr>
        <w:t xml:space="preserve"> </w:t>
      </w:r>
      <w:r w:rsidR="008932CE">
        <w:rPr>
          <w:sz w:val="28"/>
          <w:szCs w:val="28"/>
        </w:rPr>
        <w:t>и</w:t>
      </w:r>
      <w:r w:rsidR="00F02E98">
        <w:rPr>
          <w:sz w:val="28"/>
          <w:szCs w:val="28"/>
        </w:rPr>
        <w:t xml:space="preserve"> </w:t>
      </w:r>
      <w:r w:rsidR="008932CE" w:rsidRPr="007E294A">
        <w:rPr>
          <w:sz w:val="28"/>
          <w:szCs w:val="28"/>
        </w:rPr>
        <w:t>Министерства</w:t>
      </w:r>
      <w:r w:rsidR="00F02E98">
        <w:rPr>
          <w:sz w:val="28"/>
          <w:szCs w:val="28"/>
        </w:rPr>
        <w:t xml:space="preserve"> </w:t>
      </w:r>
      <w:r w:rsidR="008932CE">
        <w:rPr>
          <w:sz w:val="28"/>
          <w:szCs w:val="28"/>
        </w:rPr>
        <w:t>национальной</w:t>
      </w:r>
      <w:r w:rsidR="00F02E98">
        <w:rPr>
          <w:sz w:val="28"/>
          <w:szCs w:val="28"/>
        </w:rPr>
        <w:t xml:space="preserve"> </w:t>
      </w:r>
      <w:r w:rsidR="008932CE">
        <w:rPr>
          <w:sz w:val="28"/>
          <w:szCs w:val="28"/>
        </w:rPr>
        <w:t>экономики</w:t>
      </w:r>
      <w:r w:rsidR="00F02E98">
        <w:rPr>
          <w:sz w:val="28"/>
          <w:szCs w:val="28"/>
        </w:rPr>
        <w:t xml:space="preserve"> </w:t>
      </w:r>
      <w:r w:rsidRPr="00BB4C46">
        <w:rPr>
          <w:sz w:val="28"/>
          <w:szCs w:val="28"/>
        </w:rPr>
        <w:t>присутствует</w:t>
      </w:r>
      <w:r w:rsidR="00DB5EB3">
        <w:rPr>
          <w:sz w:val="28"/>
          <w:szCs w:val="28"/>
        </w:rPr>
        <w:t xml:space="preserve"> </w:t>
      </w:r>
      <w:r w:rsidRPr="00BB4C46">
        <w:rPr>
          <w:sz w:val="28"/>
          <w:szCs w:val="28"/>
        </w:rPr>
        <w:t>согласованность</w:t>
      </w:r>
      <w:r w:rsidR="00DB5EB3">
        <w:rPr>
          <w:sz w:val="28"/>
          <w:szCs w:val="28"/>
        </w:rPr>
        <w:t xml:space="preserve"> </w:t>
      </w:r>
      <w:r w:rsidRPr="00BB4C46">
        <w:rPr>
          <w:sz w:val="28"/>
          <w:szCs w:val="28"/>
        </w:rPr>
        <w:t>в</w:t>
      </w:r>
      <w:r w:rsidR="00DB5EB3">
        <w:rPr>
          <w:sz w:val="28"/>
          <w:szCs w:val="28"/>
        </w:rPr>
        <w:t xml:space="preserve"> </w:t>
      </w:r>
      <w:r w:rsidRPr="00BB4C46">
        <w:rPr>
          <w:sz w:val="28"/>
          <w:szCs w:val="28"/>
        </w:rPr>
        <w:t>таких</w:t>
      </w:r>
      <w:r w:rsidR="00DB5EB3">
        <w:rPr>
          <w:sz w:val="28"/>
          <w:szCs w:val="28"/>
        </w:rPr>
        <w:t xml:space="preserve"> </w:t>
      </w:r>
      <w:r w:rsidRPr="00BB4C46">
        <w:rPr>
          <w:sz w:val="28"/>
          <w:szCs w:val="28"/>
        </w:rPr>
        <w:t>ключевых</w:t>
      </w:r>
      <w:r w:rsidR="00DB5EB3">
        <w:rPr>
          <w:sz w:val="28"/>
          <w:szCs w:val="28"/>
        </w:rPr>
        <w:t xml:space="preserve"> </w:t>
      </w:r>
      <w:r w:rsidRPr="00BB4C46">
        <w:rPr>
          <w:sz w:val="28"/>
          <w:szCs w:val="28"/>
        </w:rPr>
        <w:t>показателях,</w:t>
      </w:r>
      <w:r w:rsidR="00DB5EB3">
        <w:rPr>
          <w:sz w:val="28"/>
          <w:szCs w:val="28"/>
        </w:rPr>
        <w:t xml:space="preserve"> </w:t>
      </w:r>
      <w:r w:rsidRPr="00BB4C46">
        <w:rPr>
          <w:sz w:val="28"/>
          <w:szCs w:val="28"/>
        </w:rPr>
        <w:t>как</w:t>
      </w:r>
      <w:r w:rsidR="00DB5EB3">
        <w:rPr>
          <w:sz w:val="28"/>
          <w:szCs w:val="28"/>
        </w:rPr>
        <w:t xml:space="preserve"> </w:t>
      </w:r>
      <w:r w:rsidRPr="004A479C">
        <w:rPr>
          <w:rFonts w:eastAsia="Calibri"/>
          <w:sz w:val="28"/>
          <w:szCs w:val="28"/>
        </w:rPr>
        <w:t>«</w:t>
      </w:r>
      <w:r w:rsidRPr="00BB4C46">
        <w:rPr>
          <w:sz w:val="28"/>
          <w:szCs w:val="28"/>
        </w:rPr>
        <w:t>отношение</w:t>
      </w:r>
      <w:r w:rsidR="00DB5EB3">
        <w:rPr>
          <w:sz w:val="28"/>
          <w:szCs w:val="28"/>
        </w:rPr>
        <w:t xml:space="preserve"> </w:t>
      </w:r>
      <w:r w:rsidRPr="00BB4C46">
        <w:rPr>
          <w:sz w:val="28"/>
          <w:szCs w:val="28"/>
        </w:rPr>
        <w:t>правительственного</w:t>
      </w:r>
      <w:r w:rsidR="00DB5EB3">
        <w:rPr>
          <w:sz w:val="28"/>
          <w:szCs w:val="28"/>
        </w:rPr>
        <w:t xml:space="preserve"> </w:t>
      </w:r>
      <w:r w:rsidRPr="00BB4C46">
        <w:rPr>
          <w:sz w:val="28"/>
          <w:szCs w:val="28"/>
        </w:rPr>
        <w:t>долга</w:t>
      </w:r>
      <w:r w:rsidR="00DB5EB3">
        <w:rPr>
          <w:sz w:val="28"/>
          <w:szCs w:val="28"/>
        </w:rPr>
        <w:t xml:space="preserve"> </w:t>
      </w:r>
      <w:r w:rsidRPr="00BB4C46">
        <w:rPr>
          <w:sz w:val="28"/>
          <w:szCs w:val="28"/>
        </w:rPr>
        <w:t>к</w:t>
      </w:r>
      <w:r w:rsidR="00DB5EB3">
        <w:rPr>
          <w:sz w:val="28"/>
          <w:szCs w:val="28"/>
        </w:rPr>
        <w:t xml:space="preserve"> </w:t>
      </w:r>
      <w:r w:rsidRPr="00BB4C46">
        <w:rPr>
          <w:sz w:val="28"/>
          <w:szCs w:val="28"/>
        </w:rPr>
        <w:t>ВВП</w:t>
      </w:r>
      <w:r w:rsidRPr="004A479C">
        <w:rPr>
          <w:rFonts w:eastAsia="Calibri"/>
          <w:sz w:val="28"/>
          <w:szCs w:val="28"/>
        </w:rPr>
        <w:t>»</w:t>
      </w:r>
      <w:r w:rsidRPr="00BB4C46">
        <w:rPr>
          <w:sz w:val="28"/>
          <w:szCs w:val="28"/>
        </w:rPr>
        <w:t>,</w:t>
      </w:r>
      <w:r w:rsidR="00DB5EB3">
        <w:rPr>
          <w:sz w:val="28"/>
          <w:szCs w:val="28"/>
        </w:rPr>
        <w:t xml:space="preserve"> </w:t>
      </w:r>
      <w:r w:rsidRPr="00BB4C46">
        <w:rPr>
          <w:sz w:val="28"/>
          <w:szCs w:val="28"/>
        </w:rPr>
        <w:t>что</w:t>
      </w:r>
      <w:r w:rsidR="00DB5EB3">
        <w:rPr>
          <w:sz w:val="28"/>
          <w:szCs w:val="28"/>
        </w:rPr>
        <w:t xml:space="preserve"> </w:t>
      </w:r>
      <w:r w:rsidRPr="00BB4C46">
        <w:rPr>
          <w:sz w:val="28"/>
          <w:szCs w:val="28"/>
        </w:rPr>
        <w:t>является</w:t>
      </w:r>
      <w:r w:rsidR="00DB5EB3">
        <w:rPr>
          <w:sz w:val="28"/>
          <w:szCs w:val="28"/>
        </w:rPr>
        <w:t xml:space="preserve"> </w:t>
      </w:r>
      <w:r w:rsidRPr="00BB4C46">
        <w:rPr>
          <w:sz w:val="28"/>
          <w:szCs w:val="28"/>
        </w:rPr>
        <w:t>важной</w:t>
      </w:r>
      <w:r w:rsidR="00DB5EB3">
        <w:rPr>
          <w:sz w:val="28"/>
          <w:szCs w:val="28"/>
        </w:rPr>
        <w:t xml:space="preserve"> </w:t>
      </w:r>
      <w:r w:rsidRPr="00BB4C46">
        <w:rPr>
          <w:sz w:val="28"/>
          <w:szCs w:val="28"/>
        </w:rPr>
        <w:t>метрикой,</w:t>
      </w:r>
      <w:r w:rsidR="00DB5EB3">
        <w:rPr>
          <w:sz w:val="28"/>
          <w:szCs w:val="28"/>
        </w:rPr>
        <w:t xml:space="preserve"> </w:t>
      </w:r>
      <w:r w:rsidRPr="00BB4C46">
        <w:rPr>
          <w:sz w:val="28"/>
          <w:szCs w:val="28"/>
        </w:rPr>
        <w:t>согласующейся</w:t>
      </w:r>
      <w:r w:rsidR="00DB5EB3">
        <w:rPr>
          <w:sz w:val="28"/>
          <w:szCs w:val="28"/>
        </w:rPr>
        <w:t xml:space="preserve"> </w:t>
      </w:r>
      <w:r w:rsidRPr="00BB4C46">
        <w:rPr>
          <w:sz w:val="28"/>
          <w:szCs w:val="28"/>
        </w:rPr>
        <w:t>с</w:t>
      </w:r>
      <w:r w:rsidR="00DB5EB3">
        <w:rPr>
          <w:sz w:val="28"/>
          <w:szCs w:val="28"/>
        </w:rPr>
        <w:t xml:space="preserve"> </w:t>
      </w:r>
      <w:r w:rsidRPr="00BB4C46">
        <w:rPr>
          <w:sz w:val="28"/>
          <w:szCs w:val="28"/>
        </w:rPr>
        <w:t>общенациональными</w:t>
      </w:r>
      <w:r w:rsidR="00DB5EB3">
        <w:rPr>
          <w:sz w:val="28"/>
          <w:szCs w:val="28"/>
        </w:rPr>
        <w:t xml:space="preserve"> </w:t>
      </w:r>
      <w:r w:rsidRPr="00BB4C46">
        <w:rPr>
          <w:sz w:val="28"/>
          <w:szCs w:val="28"/>
        </w:rPr>
        <w:t>стандартами</w:t>
      </w:r>
      <w:r w:rsidR="00DB5EB3">
        <w:rPr>
          <w:sz w:val="28"/>
          <w:szCs w:val="28"/>
        </w:rPr>
        <w:t xml:space="preserve"> </w:t>
      </w:r>
      <w:r w:rsidRPr="00BB4C46">
        <w:rPr>
          <w:sz w:val="28"/>
          <w:szCs w:val="28"/>
        </w:rPr>
        <w:t>фискальной</w:t>
      </w:r>
      <w:r w:rsidR="00DB5EB3">
        <w:rPr>
          <w:sz w:val="28"/>
          <w:szCs w:val="28"/>
        </w:rPr>
        <w:t xml:space="preserve"> </w:t>
      </w:r>
      <w:r w:rsidRPr="00BB4C46">
        <w:rPr>
          <w:sz w:val="28"/>
          <w:szCs w:val="28"/>
        </w:rPr>
        <w:t>стабильности.</w:t>
      </w:r>
      <w:r w:rsidR="00DB5EB3">
        <w:rPr>
          <w:sz w:val="28"/>
          <w:szCs w:val="28"/>
        </w:rPr>
        <w:t xml:space="preserve"> </w:t>
      </w:r>
      <w:r w:rsidRPr="00BB4C46">
        <w:rPr>
          <w:sz w:val="28"/>
          <w:szCs w:val="28"/>
        </w:rPr>
        <w:t>В</w:t>
      </w:r>
      <w:r w:rsidR="00DB5EB3">
        <w:rPr>
          <w:sz w:val="28"/>
          <w:szCs w:val="28"/>
        </w:rPr>
        <w:t xml:space="preserve"> </w:t>
      </w:r>
      <w:r w:rsidRPr="00BB4C46">
        <w:rPr>
          <w:sz w:val="28"/>
          <w:szCs w:val="28"/>
        </w:rPr>
        <w:t>то</w:t>
      </w:r>
      <w:r w:rsidR="00DB5EB3">
        <w:rPr>
          <w:sz w:val="28"/>
          <w:szCs w:val="28"/>
        </w:rPr>
        <w:t xml:space="preserve"> </w:t>
      </w:r>
      <w:r w:rsidRPr="00BB4C46">
        <w:rPr>
          <w:sz w:val="28"/>
          <w:szCs w:val="28"/>
        </w:rPr>
        <w:t>же</w:t>
      </w:r>
      <w:r w:rsidR="00DB5EB3">
        <w:rPr>
          <w:sz w:val="28"/>
          <w:szCs w:val="28"/>
        </w:rPr>
        <w:t xml:space="preserve"> </w:t>
      </w:r>
      <w:r w:rsidRPr="00BB4C46">
        <w:rPr>
          <w:sz w:val="28"/>
          <w:szCs w:val="28"/>
        </w:rPr>
        <w:t>время,</w:t>
      </w:r>
      <w:r w:rsidR="00DB5EB3">
        <w:rPr>
          <w:sz w:val="28"/>
          <w:szCs w:val="28"/>
        </w:rPr>
        <w:t xml:space="preserve"> </w:t>
      </w:r>
      <w:r w:rsidRPr="00BB4C46">
        <w:rPr>
          <w:sz w:val="28"/>
          <w:szCs w:val="28"/>
        </w:rPr>
        <w:t>более</w:t>
      </w:r>
      <w:r w:rsidR="00DB5EB3">
        <w:rPr>
          <w:sz w:val="28"/>
          <w:szCs w:val="28"/>
        </w:rPr>
        <w:t xml:space="preserve"> </w:t>
      </w:r>
      <w:r w:rsidRPr="00BB4C46">
        <w:rPr>
          <w:sz w:val="28"/>
          <w:szCs w:val="28"/>
        </w:rPr>
        <w:t>специфические</w:t>
      </w:r>
      <w:r w:rsidR="00DB5EB3">
        <w:rPr>
          <w:sz w:val="28"/>
          <w:szCs w:val="28"/>
        </w:rPr>
        <w:t xml:space="preserve"> </w:t>
      </w:r>
      <w:r w:rsidRPr="00BB4C46">
        <w:rPr>
          <w:sz w:val="28"/>
          <w:szCs w:val="28"/>
        </w:rPr>
        <w:t>показатели,</w:t>
      </w:r>
      <w:r w:rsidR="00DB5EB3">
        <w:rPr>
          <w:sz w:val="28"/>
          <w:szCs w:val="28"/>
        </w:rPr>
        <w:t xml:space="preserve"> </w:t>
      </w:r>
      <w:r w:rsidRPr="00BB4C46">
        <w:rPr>
          <w:sz w:val="28"/>
          <w:szCs w:val="28"/>
        </w:rPr>
        <w:t>такие</w:t>
      </w:r>
      <w:r w:rsidR="00DB5EB3">
        <w:rPr>
          <w:sz w:val="28"/>
          <w:szCs w:val="28"/>
        </w:rPr>
        <w:t xml:space="preserve"> </w:t>
      </w:r>
      <w:r w:rsidRPr="00BB4C46">
        <w:rPr>
          <w:sz w:val="28"/>
          <w:szCs w:val="28"/>
        </w:rPr>
        <w:t>как</w:t>
      </w:r>
      <w:r w:rsidR="00DB5EB3">
        <w:rPr>
          <w:sz w:val="28"/>
          <w:szCs w:val="28"/>
        </w:rPr>
        <w:t xml:space="preserve"> </w:t>
      </w:r>
      <w:r w:rsidRPr="004A479C">
        <w:rPr>
          <w:rFonts w:eastAsia="Calibri"/>
          <w:sz w:val="28"/>
          <w:szCs w:val="28"/>
        </w:rPr>
        <w:t>«</w:t>
      </w:r>
      <w:r w:rsidRPr="00BB4C46">
        <w:rPr>
          <w:sz w:val="28"/>
          <w:szCs w:val="28"/>
        </w:rPr>
        <w:t>доля</w:t>
      </w:r>
      <w:r w:rsidR="00DB5EB3">
        <w:rPr>
          <w:sz w:val="28"/>
          <w:szCs w:val="28"/>
        </w:rPr>
        <w:t xml:space="preserve"> </w:t>
      </w:r>
      <w:r w:rsidRPr="00BB4C46">
        <w:rPr>
          <w:sz w:val="28"/>
          <w:szCs w:val="28"/>
        </w:rPr>
        <w:t>цифровизации</w:t>
      </w:r>
      <w:r w:rsidR="00DB5EB3">
        <w:rPr>
          <w:sz w:val="28"/>
          <w:szCs w:val="28"/>
        </w:rPr>
        <w:t xml:space="preserve"> </w:t>
      </w:r>
      <w:r w:rsidRPr="00BB4C46">
        <w:rPr>
          <w:sz w:val="28"/>
          <w:szCs w:val="28"/>
        </w:rPr>
        <w:t>мер</w:t>
      </w:r>
      <w:r w:rsidR="00DB5EB3">
        <w:rPr>
          <w:sz w:val="28"/>
          <w:szCs w:val="28"/>
        </w:rPr>
        <w:t xml:space="preserve"> </w:t>
      </w:r>
      <w:r w:rsidRPr="00BB4C46">
        <w:rPr>
          <w:sz w:val="28"/>
          <w:szCs w:val="28"/>
        </w:rPr>
        <w:t>налогового</w:t>
      </w:r>
      <w:r w:rsidR="00DB5EB3">
        <w:rPr>
          <w:sz w:val="28"/>
          <w:szCs w:val="28"/>
        </w:rPr>
        <w:t xml:space="preserve"> </w:t>
      </w:r>
      <w:r w:rsidRPr="00BB4C46">
        <w:rPr>
          <w:sz w:val="28"/>
          <w:szCs w:val="28"/>
        </w:rPr>
        <w:t>контроля</w:t>
      </w:r>
      <w:r w:rsidRPr="004A479C">
        <w:rPr>
          <w:rFonts w:eastAsia="Calibri"/>
          <w:sz w:val="28"/>
          <w:szCs w:val="28"/>
        </w:rPr>
        <w:t>»</w:t>
      </w:r>
      <w:r w:rsidRPr="00BB4C46">
        <w:rPr>
          <w:sz w:val="28"/>
          <w:szCs w:val="28"/>
        </w:rPr>
        <w:t>,</w:t>
      </w:r>
      <w:r w:rsidR="00DB5EB3">
        <w:rPr>
          <w:sz w:val="28"/>
          <w:szCs w:val="28"/>
        </w:rPr>
        <w:t xml:space="preserve"> </w:t>
      </w:r>
      <w:r w:rsidRPr="00BB4C46">
        <w:rPr>
          <w:sz w:val="28"/>
          <w:szCs w:val="28"/>
        </w:rPr>
        <w:t>могли</w:t>
      </w:r>
      <w:r w:rsidR="00DB5EB3">
        <w:rPr>
          <w:sz w:val="28"/>
          <w:szCs w:val="28"/>
        </w:rPr>
        <w:t xml:space="preserve"> </w:t>
      </w:r>
      <w:r w:rsidRPr="00BB4C46">
        <w:rPr>
          <w:sz w:val="28"/>
          <w:szCs w:val="28"/>
        </w:rPr>
        <w:t>бы</w:t>
      </w:r>
      <w:r w:rsidR="00DB5EB3">
        <w:rPr>
          <w:sz w:val="28"/>
          <w:szCs w:val="28"/>
        </w:rPr>
        <w:t xml:space="preserve"> </w:t>
      </w:r>
      <w:r w:rsidRPr="00BB4C46">
        <w:rPr>
          <w:sz w:val="28"/>
          <w:szCs w:val="28"/>
        </w:rPr>
        <w:t>выиграть</w:t>
      </w:r>
      <w:r w:rsidR="00DB5EB3">
        <w:rPr>
          <w:sz w:val="28"/>
          <w:szCs w:val="28"/>
        </w:rPr>
        <w:t xml:space="preserve"> </w:t>
      </w:r>
      <w:r w:rsidRPr="00BB4C46">
        <w:rPr>
          <w:sz w:val="28"/>
          <w:szCs w:val="28"/>
        </w:rPr>
        <w:t>от</w:t>
      </w:r>
      <w:r w:rsidR="00DB5EB3">
        <w:rPr>
          <w:sz w:val="28"/>
          <w:szCs w:val="28"/>
        </w:rPr>
        <w:t xml:space="preserve"> </w:t>
      </w:r>
      <w:r w:rsidRPr="00BB4C46">
        <w:rPr>
          <w:sz w:val="28"/>
          <w:szCs w:val="28"/>
        </w:rPr>
        <w:t>большей</w:t>
      </w:r>
      <w:r w:rsidR="00DB5EB3">
        <w:rPr>
          <w:sz w:val="28"/>
          <w:szCs w:val="28"/>
        </w:rPr>
        <w:t xml:space="preserve"> </w:t>
      </w:r>
      <w:r w:rsidRPr="00BB4C46">
        <w:rPr>
          <w:sz w:val="28"/>
          <w:szCs w:val="28"/>
        </w:rPr>
        <w:t>согласованности</w:t>
      </w:r>
      <w:r w:rsidR="00DB5EB3">
        <w:rPr>
          <w:sz w:val="28"/>
          <w:szCs w:val="28"/>
        </w:rPr>
        <w:t xml:space="preserve"> </w:t>
      </w:r>
      <w:r w:rsidRPr="00BB4C46">
        <w:rPr>
          <w:sz w:val="28"/>
          <w:szCs w:val="28"/>
        </w:rPr>
        <w:t>с</w:t>
      </w:r>
      <w:r w:rsidR="00DB5EB3">
        <w:rPr>
          <w:sz w:val="28"/>
          <w:szCs w:val="28"/>
        </w:rPr>
        <w:t xml:space="preserve"> </w:t>
      </w:r>
      <w:r w:rsidRPr="00BB4C46">
        <w:rPr>
          <w:sz w:val="28"/>
          <w:szCs w:val="28"/>
        </w:rPr>
        <w:t>аналогичными</w:t>
      </w:r>
      <w:r w:rsidR="00DB5EB3">
        <w:rPr>
          <w:sz w:val="28"/>
          <w:szCs w:val="28"/>
        </w:rPr>
        <w:t xml:space="preserve"> </w:t>
      </w:r>
      <w:r w:rsidRPr="00BB4C46">
        <w:rPr>
          <w:sz w:val="28"/>
          <w:szCs w:val="28"/>
        </w:rPr>
        <w:t>цифровыми</w:t>
      </w:r>
      <w:r w:rsidR="00DB5EB3">
        <w:rPr>
          <w:sz w:val="28"/>
          <w:szCs w:val="28"/>
        </w:rPr>
        <w:t xml:space="preserve"> </w:t>
      </w:r>
      <w:r w:rsidRPr="00BB4C46">
        <w:rPr>
          <w:sz w:val="28"/>
          <w:szCs w:val="28"/>
        </w:rPr>
        <w:t>инициативами</w:t>
      </w:r>
      <w:r w:rsidR="00DB5EB3">
        <w:rPr>
          <w:sz w:val="28"/>
          <w:szCs w:val="28"/>
        </w:rPr>
        <w:t xml:space="preserve"> </w:t>
      </w:r>
      <w:r w:rsidRPr="00BB4C46">
        <w:rPr>
          <w:sz w:val="28"/>
          <w:szCs w:val="28"/>
        </w:rPr>
        <w:t>других</w:t>
      </w:r>
      <w:r w:rsidR="00DB5EB3">
        <w:rPr>
          <w:sz w:val="28"/>
          <w:szCs w:val="28"/>
        </w:rPr>
        <w:t xml:space="preserve"> </w:t>
      </w:r>
      <w:r w:rsidRPr="00BB4C46">
        <w:rPr>
          <w:sz w:val="28"/>
          <w:szCs w:val="28"/>
        </w:rPr>
        <w:t>ведомств,</w:t>
      </w:r>
      <w:r w:rsidR="00DB5EB3">
        <w:rPr>
          <w:sz w:val="28"/>
          <w:szCs w:val="28"/>
        </w:rPr>
        <w:t xml:space="preserve"> </w:t>
      </w:r>
      <w:r w:rsidRPr="00BB4C46">
        <w:rPr>
          <w:sz w:val="28"/>
          <w:szCs w:val="28"/>
        </w:rPr>
        <w:t>чтобы</w:t>
      </w:r>
      <w:r w:rsidR="00DB5EB3">
        <w:rPr>
          <w:sz w:val="28"/>
          <w:szCs w:val="28"/>
        </w:rPr>
        <w:t xml:space="preserve"> </w:t>
      </w:r>
      <w:r w:rsidRPr="00BB4C46">
        <w:rPr>
          <w:sz w:val="28"/>
          <w:szCs w:val="28"/>
        </w:rPr>
        <w:t>обеспечить</w:t>
      </w:r>
      <w:r w:rsidR="00DB5EB3">
        <w:rPr>
          <w:sz w:val="28"/>
          <w:szCs w:val="28"/>
        </w:rPr>
        <w:t xml:space="preserve"> </w:t>
      </w:r>
      <w:r w:rsidRPr="00BB4C46">
        <w:rPr>
          <w:sz w:val="28"/>
          <w:szCs w:val="28"/>
        </w:rPr>
        <w:t>единую</w:t>
      </w:r>
      <w:r w:rsidR="00DB5EB3">
        <w:rPr>
          <w:sz w:val="28"/>
          <w:szCs w:val="28"/>
        </w:rPr>
        <w:t xml:space="preserve"> </w:t>
      </w:r>
      <w:r w:rsidRPr="00BB4C46">
        <w:rPr>
          <w:sz w:val="28"/>
          <w:szCs w:val="28"/>
        </w:rPr>
        <w:t>платформу</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критерии.</w:t>
      </w:r>
    </w:p>
    <w:p w14:paraId="52B64BB3" w14:textId="2D0E6EB2" w:rsidR="00502B54" w:rsidRPr="00BB364D" w:rsidRDefault="00502B54" w:rsidP="00273659">
      <w:pPr>
        <w:tabs>
          <w:tab w:val="left" w:pos="851"/>
        </w:tabs>
        <w:ind w:firstLine="709"/>
        <w:jc w:val="both"/>
        <w:rPr>
          <w:color w:val="000000"/>
          <w:sz w:val="28"/>
          <w:szCs w:val="28"/>
          <w:lang w:val="kk-KZ"/>
        </w:rPr>
      </w:pPr>
      <w:r w:rsidRPr="00BB364D">
        <w:rPr>
          <w:color w:val="000000"/>
          <w:sz w:val="28"/>
          <w:szCs w:val="28"/>
        </w:rPr>
        <w:t>Система</w:t>
      </w:r>
      <w:r w:rsidR="00DB5EB3">
        <w:rPr>
          <w:color w:val="000000"/>
          <w:sz w:val="28"/>
          <w:szCs w:val="28"/>
        </w:rPr>
        <w:t xml:space="preserve"> </w:t>
      </w:r>
      <w:r w:rsidRPr="00BB364D">
        <w:rPr>
          <w:color w:val="000000"/>
          <w:sz w:val="28"/>
          <w:szCs w:val="28"/>
        </w:rPr>
        <w:t>показателей</w:t>
      </w:r>
      <w:r w:rsidR="00F02E98">
        <w:rPr>
          <w:color w:val="000000"/>
          <w:sz w:val="28"/>
          <w:szCs w:val="28"/>
        </w:rPr>
        <w:t xml:space="preserve"> </w:t>
      </w:r>
      <w:r w:rsidRPr="00BB364D">
        <w:rPr>
          <w:color w:val="000000"/>
          <w:sz w:val="28"/>
          <w:szCs w:val="28"/>
        </w:rPr>
        <w:t>налоговому</w:t>
      </w:r>
      <w:r w:rsidR="00DB5EB3">
        <w:rPr>
          <w:color w:val="000000"/>
          <w:sz w:val="28"/>
          <w:szCs w:val="28"/>
        </w:rPr>
        <w:t xml:space="preserve"> </w:t>
      </w:r>
      <w:r w:rsidRPr="00BB364D">
        <w:rPr>
          <w:color w:val="000000"/>
          <w:sz w:val="28"/>
          <w:szCs w:val="28"/>
        </w:rPr>
        <w:t>администрированию</w:t>
      </w:r>
      <w:r w:rsidR="00DB5EB3">
        <w:rPr>
          <w:color w:val="000000"/>
          <w:sz w:val="28"/>
          <w:szCs w:val="28"/>
        </w:rPr>
        <w:t xml:space="preserve"> </w:t>
      </w:r>
      <w:r>
        <w:rPr>
          <w:color w:val="000000"/>
          <w:sz w:val="28"/>
          <w:szCs w:val="28"/>
        </w:rPr>
        <w:t>на</w:t>
      </w:r>
      <w:r w:rsidR="00DB5EB3">
        <w:rPr>
          <w:color w:val="000000"/>
          <w:sz w:val="28"/>
          <w:szCs w:val="28"/>
        </w:rPr>
        <w:t xml:space="preserve"> </w:t>
      </w:r>
      <w:r>
        <w:rPr>
          <w:color w:val="000000"/>
          <w:sz w:val="28"/>
          <w:szCs w:val="28"/>
        </w:rPr>
        <w:t>текующий</w:t>
      </w:r>
      <w:r w:rsidR="00DB5EB3">
        <w:rPr>
          <w:color w:val="000000"/>
          <w:sz w:val="28"/>
          <w:szCs w:val="28"/>
        </w:rPr>
        <w:t xml:space="preserve"> </w:t>
      </w:r>
      <w:r>
        <w:rPr>
          <w:color w:val="000000"/>
          <w:sz w:val="28"/>
          <w:szCs w:val="28"/>
        </w:rPr>
        <w:t>момент</w:t>
      </w:r>
      <w:r w:rsidR="00DB5EB3">
        <w:rPr>
          <w:color w:val="000000"/>
          <w:sz w:val="28"/>
          <w:szCs w:val="28"/>
        </w:rPr>
        <w:t xml:space="preserve"> </w:t>
      </w:r>
      <w:r w:rsidRPr="00BB364D">
        <w:rPr>
          <w:color w:val="000000"/>
          <w:sz w:val="28"/>
          <w:szCs w:val="28"/>
        </w:rPr>
        <w:t>не</w:t>
      </w:r>
      <w:r w:rsidR="00DB5EB3">
        <w:rPr>
          <w:color w:val="000000"/>
          <w:sz w:val="28"/>
          <w:szCs w:val="28"/>
        </w:rPr>
        <w:t xml:space="preserve"> </w:t>
      </w:r>
      <w:r w:rsidRPr="00BB364D">
        <w:rPr>
          <w:color w:val="000000"/>
          <w:sz w:val="28"/>
          <w:szCs w:val="28"/>
        </w:rPr>
        <w:t>полностью</w:t>
      </w:r>
      <w:r w:rsidR="00DB5EB3">
        <w:rPr>
          <w:color w:val="000000"/>
          <w:sz w:val="28"/>
          <w:szCs w:val="28"/>
        </w:rPr>
        <w:t xml:space="preserve"> </w:t>
      </w:r>
      <w:r w:rsidRPr="00BB364D">
        <w:rPr>
          <w:color w:val="000000"/>
          <w:sz w:val="28"/>
          <w:szCs w:val="28"/>
        </w:rPr>
        <w:t>соответствует</w:t>
      </w:r>
      <w:r w:rsidR="00DB5EB3">
        <w:rPr>
          <w:color w:val="000000"/>
          <w:sz w:val="28"/>
          <w:szCs w:val="28"/>
        </w:rPr>
        <w:t xml:space="preserve"> </w:t>
      </w:r>
      <w:r w:rsidRPr="00BB364D">
        <w:rPr>
          <w:color w:val="000000"/>
          <w:sz w:val="28"/>
          <w:szCs w:val="28"/>
        </w:rPr>
        <w:t>уровню</w:t>
      </w:r>
      <w:r w:rsidR="00DB5EB3">
        <w:rPr>
          <w:color w:val="000000"/>
          <w:sz w:val="28"/>
          <w:szCs w:val="28"/>
        </w:rPr>
        <w:t xml:space="preserve"> </w:t>
      </w:r>
      <w:r w:rsidRPr="00BB364D">
        <w:rPr>
          <w:color w:val="000000"/>
          <w:sz w:val="28"/>
          <w:szCs w:val="28"/>
        </w:rPr>
        <w:t>зрелости</w:t>
      </w:r>
      <w:r w:rsidR="00DB5EB3">
        <w:rPr>
          <w:color w:val="000000"/>
          <w:sz w:val="28"/>
          <w:szCs w:val="28"/>
        </w:rPr>
        <w:t xml:space="preserve"> </w:t>
      </w:r>
      <w:r w:rsidRPr="00BB364D">
        <w:rPr>
          <w:color w:val="000000"/>
          <w:sz w:val="28"/>
          <w:szCs w:val="28"/>
        </w:rPr>
        <w:t>3,</w:t>
      </w:r>
      <w:r w:rsidR="00DB5EB3">
        <w:rPr>
          <w:color w:val="000000"/>
          <w:sz w:val="28"/>
          <w:szCs w:val="28"/>
        </w:rPr>
        <w:t xml:space="preserve"> </w:t>
      </w:r>
      <w:r w:rsidRPr="00BB364D">
        <w:rPr>
          <w:color w:val="000000"/>
          <w:sz w:val="28"/>
          <w:szCs w:val="28"/>
        </w:rPr>
        <w:t>так</w:t>
      </w:r>
      <w:r w:rsidR="00DB5EB3">
        <w:rPr>
          <w:color w:val="000000"/>
          <w:sz w:val="28"/>
          <w:szCs w:val="28"/>
        </w:rPr>
        <w:t xml:space="preserve"> </w:t>
      </w:r>
      <w:r w:rsidRPr="00BB364D">
        <w:rPr>
          <w:color w:val="000000"/>
          <w:sz w:val="28"/>
          <w:szCs w:val="28"/>
        </w:rPr>
        <w:t>как</w:t>
      </w:r>
      <w:r w:rsidR="00DB5EB3">
        <w:rPr>
          <w:color w:val="000000"/>
          <w:sz w:val="28"/>
          <w:szCs w:val="28"/>
        </w:rPr>
        <w:t xml:space="preserve"> </w:t>
      </w:r>
      <w:r w:rsidRPr="00BB364D">
        <w:rPr>
          <w:color w:val="000000"/>
          <w:sz w:val="28"/>
          <w:szCs w:val="28"/>
        </w:rPr>
        <w:t>имеются</w:t>
      </w:r>
      <w:r w:rsidR="00DB5EB3">
        <w:rPr>
          <w:color w:val="000000"/>
          <w:sz w:val="28"/>
          <w:szCs w:val="28"/>
        </w:rPr>
        <w:t xml:space="preserve"> </w:t>
      </w:r>
      <w:r w:rsidRPr="00BB364D">
        <w:rPr>
          <w:color w:val="000000"/>
          <w:sz w:val="28"/>
          <w:szCs w:val="28"/>
        </w:rPr>
        <w:t>следующие</w:t>
      </w:r>
      <w:r w:rsidR="00DB5EB3">
        <w:rPr>
          <w:color w:val="000000"/>
          <w:sz w:val="28"/>
          <w:szCs w:val="28"/>
        </w:rPr>
        <w:t xml:space="preserve"> </w:t>
      </w:r>
      <w:r>
        <w:rPr>
          <w:color w:val="000000"/>
          <w:sz w:val="28"/>
          <w:szCs w:val="28"/>
        </w:rPr>
        <w:t>основные</w:t>
      </w:r>
      <w:r w:rsidR="00DB5EB3">
        <w:rPr>
          <w:color w:val="000000"/>
          <w:sz w:val="28"/>
          <w:szCs w:val="28"/>
        </w:rPr>
        <w:t xml:space="preserve"> </w:t>
      </w:r>
      <w:r w:rsidRPr="00BB364D">
        <w:rPr>
          <w:color w:val="000000"/>
          <w:sz w:val="28"/>
          <w:szCs w:val="28"/>
        </w:rPr>
        <w:t>разрывы</w:t>
      </w:r>
      <w:r w:rsidR="00DB5EB3">
        <w:rPr>
          <w:color w:val="000000"/>
          <w:sz w:val="28"/>
          <w:szCs w:val="28"/>
        </w:rPr>
        <w:t xml:space="preserve"> </w:t>
      </w:r>
      <w:r w:rsidRPr="00BB364D">
        <w:rPr>
          <w:color w:val="000000"/>
          <w:sz w:val="28"/>
          <w:szCs w:val="28"/>
        </w:rPr>
        <w:t>в</w:t>
      </w:r>
      <w:r w:rsidR="00DB5EB3">
        <w:rPr>
          <w:color w:val="000000"/>
          <w:sz w:val="28"/>
          <w:szCs w:val="28"/>
        </w:rPr>
        <w:t xml:space="preserve"> </w:t>
      </w:r>
      <w:r w:rsidRPr="00BB364D">
        <w:rPr>
          <w:color w:val="000000"/>
          <w:sz w:val="28"/>
          <w:szCs w:val="28"/>
        </w:rPr>
        <w:t>согласованности</w:t>
      </w:r>
      <w:r w:rsidR="00DB5EB3">
        <w:rPr>
          <w:color w:val="000000"/>
          <w:sz w:val="28"/>
          <w:szCs w:val="28"/>
        </w:rPr>
        <w:t xml:space="preserve"> </w:t>
      </w:r>
      <w:r w:rsidRPr="00BB364D">
        <w:rPr>
          <w:color w:val="000000"/>
          <w:sz w:val="28"/>
          <w:szCs w:val="28"/>
        </w:rPr>
        <w:t>с</w:t>
      </w:r>
      <w:r w:rsidR="00DB5EB3">
        <w:rPr>
          <w:color w:val="000000"/>
          <w:sz w:val="28"/>
          <w:szCs w:val="28"/>
        </w:rPr>
        <w:t xml:space="preserve"> </w:t>
      </w:r>
      <w:r w:rsidRPr="00BB364D">
        <w:rPr>
          <w:color w:val="000000"/>
          <w:sz w:val="28"/>
          <w:szCs w:val="28"/>
        </w:rPr>
        <w:t>национальными</w:t>
      </w:r>
      <w:r w:rsidR="00DB5EB3">
        <w:rPr>
          <w:color w:val="000000"/>
          <w:sz w:val="28"/>
          <w:szCs w:val="28"/>
        </w:rPr>
        <w:t xml:space="preserve"> </w:t>
      </w:r>
      <w:r w:rsidRPr="00BB364D">
        <w:rPr>
          <w:color w:val="000000"/>
          <w:sz w:val="28"/>
          <w:szCs w:val="28"/>
        </w:rPr>
        <w:t>стратегическими</w:t>
      </w:r>
      <w:r w:rsidR="00DB5EB3">
        <w:rPr>
          <w:color w:val="000000"/>
          <w:sz w:val="28"/>
          <w:szCs w:val="28"/>
        </w:rPr>
        <w:t xml:space="preserve"> </w:t>
      </w:r>
      <w:r w:rsidRPr="00BB364D">
        <w:rPr>
          <w:color w:val="000000"/>
          <w:sz w:val="28"/>
          <w:szCs w:val="28"/>
        </w:rPr>
        <w:t>целями</w:t>
      </w:r>
      <w:r w:rsidR="00DB5EB3">
        <w:rPr>
          <w:color w:val="000000"/>
          <w:sz w:val="28"/>
          <w:szCs w:val="28"/>
        </w:rPr>
        <w:t xml:space="preserve"> </w:t>
      </w:r>
      <w:r w:rsidRPr="00BB364D">
        <w:rPr>
          <w:color w:val="000000"/>
          <w:sz w:val="28"/>
          <w:szCs w:val="28"/>
        </w:rPr>
        <w:t>и</w:t>
      </w:r>
      <w:r w:rsidR="00DB5EB3">
        <w:rPr>
          <w:color w:val="000000"/>
          <w:sz w:val="28"/>
          <w:szCs w:val="28"/>
        </w:rPr>
        <w:t xml:space="preserve"> </w:t>
      </w:r>
      <w:r w:rsidRPr="00BB364D">
        <w:rPr>
          <w:color w:val="000000"/>
          <w:sz w:val="28"/>
          <w:szCs w:val="28"/>
        </w:rPr>
        <w:t>показателями</w:t>
      </w:r>
      <w:r w:rsidR="00DB5EB3">
        <w:rPr>
          <w:color w:val="000000"/>
          <w:sz w:val="28"/>
          <w:szCs w:val="28"/>
        </w:rPr>
        <w:t xml:space="preserve"> </w:t>
      </w:r>
      <w:r w:rsidRPr="00BB364D">
        <w:rPr>
          <w:color w:val="000000"/>
          <w:sz w:val="28"/>
          <w:szCs w:val="28"/>
        </w:rPr>
        <w:t>других</w:t>
      </w:r>
      <w:r w:rsidR="00DB5EB3">
        <w:rPr>
          <w:color w:val="000000"/>
          <w:sz w:val="28"/>
          <w:szCs w:val="28"/>
        </w:rPr>
        <w:t xml:space="preserve"> </w:t>
      </w:r>
      <w:r w:rsidRPr="00BB364D">
        <w:rPr>
          <w:color w:val="000000"/>
          <w:sz w:val="28"/>
          <w:szCs w:val="28"/>
        </w:rPr>
        <w:t>государственных</w:t>
      </w:r>
      <w:r w:rsidR="00DB5EB3">
        <w:rPr>
          <w:color w:val="000000"/>
          <w:sz w:val="28"/>
          <w:szCs w:val="28"/>
        </w:rPr>
        <w:t xml:space="preserve"> </w:t>
      </w:r>
      <w:r w:rsidRPr="00BB364D">
        <w:rPr>
          <w:color w:val="000000"/>
          <w:sz w:val="28"/>
          <w:szCs w:val="28"/>
        </w:rPr>
        <w:t>программ:</w:t>
      </w:r>
    </w:p>
    <w:p w14:paraId="3682E3A0" w14:textId="0F6A3F98" w:rsidR="00502B54" w:rsidRPr="004A3B0C" w:rsidRDefault="00502B54" w:rsidP="00273659">
      <w:pPr>
        <w:tabs>
          <w:tab w:val="left" w:pos="851"/>
        </w:tabs>
        <w:ind w:firstLine="709"/>
        <w:rPr>
          <w:color w:val="000000"/>
          <w:sz w:val="28"/>
          <w:szCs w:val="28"/>
        </w:rPr>
      </w:pPr>
      <w:r w:rsidRPr="005F5254">
        <w:rPr>
          <w:color w:val="000000"/>
          <w:sz w:val="27"/>
          <w:szCs w:val="27"/>
        </w:rPr>
        <w:t>1.</w:t>
      </w:r>
      <w:r w:rsidR="00DB5EB3">
        <w:rPr>
          <w:color w:val="000000"/>
          <w:sz w:val="27"/>
          <w:szCs w:val="27"/>
        </w:rPr>
        <w:t xml:space="preserve"> </w:t>
      </w:r>
      <w:r w:rsidRPr="004A3B0C">
        <w:rPr>
          <w:color w:val="000000"/>
          <w:sz w:val="28"/>
          <w:szCs w:val="28"/>
        </w:rPr>
        <w:t>Недостаточная</w:t>
      </w:r>
      <w:r w:rsidR="00DB5EB3">
        <w:rPr>
          <w:color w:val="000000"/>
          <w:sz w:val="28"/>
          <w:szCs w:val="28"/>
        </w:rPr>
        <w:t xml:space="preserve"> </w:t>
      </w:r>
      <w:r w:rsidRPr="004A3B0C">
        <w:rPr>
          <w:color w:val="000000"/>
          <w:sz w:val="28"/>
          <w:szCs w:val="28"/>
        </w:rPr>
        <w:t>интеграция</w:t>
      </w:r>
      <w:r w:rsidR="00DB5EB3">
        <w:rPr>
          <w:color w:val="000000"/>
          <w:sz w:val="28"/>
          <w:szCs w:val="28"/>
        </w:rPr>
        <w:t xml:space="preserve"> </w:t>
      </w:r>
      <w:r w:rsidRPr="004A3B0C">
        <w:rPr>
          <w:color w:val="000000"/>
          <w:sz w:val="28"/>
          <w:szCs w:val="28"/>
        </w:rPr>
        <w:t>с</w:t>
      </w:r>
      <w:r w:rsidR="00DB5EB3">
        <w:rPr>
          <w:color w:val="000000"/>
          <w:sz w:val="28"/>
          <w:szCs w:val="28"/>
        </w:rPr>
        <w:t xml:space="preserve"> </w:t>
      </w:r>
      <w:r w:rsidRPr="004A3B0C">
        <w:rPr>
          <w:color w:val="000000"/>
          <w:sz w:val="28"/>
          <w:szCs w:val="28"/>
        </w:rPr>
        <w:t>Целями</w:t>
      </w:r>
      <w:r w:rsidR="00DB5EB3">
        <w:rPr>
          <w:color w:val="000000"/>
          <w:sz w:val="28"/>
          <w:szCs w:val="28"/>
        </w:rPr>
        <w:t xml:space="preserve"> </w:t>
      </w:r>
      <w:r w:rsidRPr="004A3B0C">
        <w:rPr>
          <w:color w:val="000000"/>
          <w:sz w:val="28"/>
          <w:szCs w:val="28"/>
        </w:rPr>
        <w:t>устойчивого</w:t>
      </w:r>
      <w:r w:rsidR="00DB5EB3">
        <w:rPr>
          <w:color w:val="000000"/>
          <w:sz w:val="28"/>
          <w:szCs w:val="28"/>
        </w:rPr>
        <w:t xml:space="preserve"> </w:t>
      </w:r>
      <w:r w:rsidRPr="004A3B0C">
        <w:rPr>
          <w:color w:val="000000"/>
          <w:sz w:val="28"/>
          <w:szCs w:val="28"/>
        </w:rPr>
        <w:t>развития</w:t>
      </w:r>
      <w:r w:rsidR="00DB5EB3">
        <w:rPr>
          <w:color w:val="000000"/>
          <w:sz w:val="28"/>
          <w:szCs w:val="28"/>
        </w:rPr>
        <w:t xml:space="preserve"> </w:t>
      </w:r>
      <w:r w:rsidRPr="004A3B0C">
        <w:rPr>
          <w:color w:val="000000"/>
          <w:sz w:val="28"/>
          <w:szCs w:val="28"/>
        </w:rPr>
        <w:t>(ЦУР)</w:t>
      </w:r>
    </w:p>
    <w:p w14:paraId="5663438C" w14:textId="69C6FC69" w:rsidR="00502B54" w:rsidRPr="004A3B0C" w:rsidRDefault="00502B54" w:rsidP="00273659">
      <w:pPr>
        <w:tabs>
          <w:tab w:val="left" w:pos="851"/>
        </w:tabs>
        <w:ind w:firstLine="709"/>
        <w:jc w:val="both"/>
        <w:rPr>
          <w:color w:val="000000"/>
          <w:sz w:val="28"/>
          <w:szCs w:val="28"/>
        </w:rPr>
      </w:pPr>
      <w:r w:rsidRPr="004A3B0C">
        <w:rPr>
          <w:color w:val="000000"/>
          <w:sz w:val="28"/>
          <w:szCs w:val="28"/>
        </w:rPr>
        <w:t>ЦУР</w:t>
      </w:r>
      <w:r w:rsidR="00DB5EB3">
        <w:rPr>
          <w:color w:val="000000"/>
          <w:sz w:val="28"/>
          <w:szCs w:val="28"/>
        </w:rPr>
        <w:t xml:space="preserve"> </w:t>
      </w:r>
      <w:r w:rsidRPr="004A3B0C">
        <w:rPr>
          <w:color w:val="000000"/>
          <w:sz w:val="28"/>
          <w:szCs w:val="28"/>
        </w:rPr>
        <w:t>включают</w:t>
      </w:r>
      <w:r w:rsidR="00DB5EB3">
        <w:rPr>
          <w:color w:val="000000"/>
          <w:sz w:val="28"/>
          <w:szCs w:val="28"/>
        </w:rPr>
        <w:t xml:space="preserve"> </w:t>
      </w:r>
      <w:r w:rsidRPr="004A3B0C">
        <w:rPr>
          <w:color w:val="000000"/>
          <w:sz w:val="28"/>
          <w:szCs w:val="28"/>
        </w:rPr>
        <w:t>целевые</w:t>
      </w:r>
      <w:r w:rsidR="00DB5EB3">
        <w:rPr>
          <w:color w:val="000000"/>
          <w:sz w:val="28"/>
          <w:szCs w:val="28"/>
        </w:rPr>
        <w:t xml:space="preserve"> </w:t>
      </w:r>
      <w:r>
        <w:rPr>
          <w:color w:val="000000"/>
          <w:sz w:val="28"/>
          <w:szCs w:val="28"/>
        </w:rPr>
        <w:t>индикаторы</w:t>
      </w:r>
      <w:r w:rsidR="00DB5EB3">
        <w:rPr>
          <w:color w:val="000000"/>
          <w:sz w:val="28"/>
          <w:szCs w:val="28"/>
        </w:rPr>
        <w:t xml:space="preserve"> </w:t>
      </w:r>
      <w:r w:rsidRPr="004A3B0C">
        <w:rPr>
          <w:color w:val="000000"/>
          <w:sz w:val="28"/>
          <w:szCs w:val="28"/>
        </w:rPr>
        <w:t>по</w:t>
      </w:r>
      <w:r w:rsidR="00DB5EB3">
        <w:rPr>
          <w:color w:val="000000"/>
          <w:sz w:val="28"/>
          <w:szCs w:val="28"/>
        </w:rPr>
        <w:t xml:space="preserve"> </w:t>
      </w:r>
      <w:r w:rsidRPr="004A3B0C">
        <w:rPr>
          <w:color w:val="000000"/>
          <w:sz w:val="28"/>
          <w:szCs w:val="28"/>
        </w:rPr>
        <w:t>улучшению</w:t>
      </w:r>
      <w:r w:rsidR="00DB5EB3">
        <w:rPr>
          <w:color w:val="000000"/>
          <w:sz w:val="28"/>
          <w:szCs w:val="28"/>
        </w:rPr>
        <w:t xml:space="preserve"> </w:t>
      </w:r>
      <w:r w:rsidRPr="004A3B0C">
        <w:rPr>
          <w:color w:val="000000"/>
          <w:sz w:val="28"/>
          <w:szCs w:val="28"/>
        </w:rPr>
        <w:t>экономической</w:t>
      </w:r>
      <w:r w:rsidR="00DB5EB3">
        <w:rPr>
          <w:color w:val="000000"/>
          <w:sz w:val="28"/>
          <w:szCs w:val="28"/>
        </w:rPr>
        <w:t xml:space="preserve"> </w:t>
      </w:r>
      <w:r w:rsidRPr="004A3B0C">
        <w:rPr>
          <w:color w:val="000000"/>
          <w:sz w:val="28"/>
          <w:szCs w:val="28"/>
        </w:rPr>
        <w:t>устойчивости,</w:t>
      </w:r>
      <w:r w:rsidR="00DB5EB3">
        <w:rPr>
          <w:color w:val="000000"/>
          <w:sz w:val="28"/>
          <w:szCs w:val="28"/>
        </w:rPr>
        <w:t xml:space="preserve"> </w:t>
      </w:r>
      <w:r w:rsidRPr="004A3B0C">
        <w:rPr>
          <w:color w:val="000000"/>
          <w:sz w:val="28"/>
          <w:szCs w:val="28"/>
        </w:rPr>
        <w:t>снижению</w:t>
      </w:r>
      <w:r w:rsidR="00DB5EB3">
        <w:rPr>
          <w:color w:val="000000"/>
          <w:sz w:val="28"/>
          <w:szCs w:val="28"/>
        </w:rPr>
        <w:t xml:space="preserve"> </w:t>
      </w:r>
      <w:r w:rsidRPr="004A3B0C">
        <w:rPr>
          <w:color w:val="000000"/>
          <w:sz w:val="28"/>
          <w:szCs w:val="28"/>
        </w:rPr>
        <w:t>уровня</w:t>
      </w:r>
      <w:r w:rsidR="00DB5EB3">
        <w:rPr>
          <w:color w:val="000000"/>
          <w:sz w:val="28"/>
          <w:szCs w:val="28"/>
        </w:rPr>
        <w:t xml:space="preserve"> </w:t>
      </w:r>
      <w:r w:rsidRPr="004A3B0C">
        <w:rPr>
          <w:color w:val="000000"/>
          <w:sz w:val="28"/>
          <w:szCs w:val="28"/>
        </w:rPr>
        <w:t>теневой</w:t>
      </w:r>
      <w:r w:rsidR="00DB5EB3">
        <w:rPr>
          <w:color w:val="000000"/>
          <w:sz w:val="28"/>
          <w:szCs w:val="28"/>
        </w:rPr>
        <w:t xml:space="preserve"> </w:t>
      </w:r>
      <w:r w:rsidRPr="004A3B0C">
        <w:rPr>
          <w:color w:val="000000"/>
          <w:sz w:val="28"/>
          <w:szCs w:val="28"/>
        </w:rPr>
        <w:t>экономики</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повышению</w:t>
      </w:r>
      <w:r w:rsidR="00DB5EB3">
        <w:rPr>
          <w:color w:val="000000"/>
          <w:sz w:val="28"/>
          <w:szCs w:val="28"/>
        </w:rPr>
        <w:t xml:space="preserve"> </w:t>
      </w:r>
      <w:r w:rsidRPr="004A3B0C">
        <w:rPr>
          <w:color w:val="000000"/>
          <w:sz w:val="28"/>
          <w:szCs w:val="28"/>
        </w:rPr>
        <w:t>налоговой</w:t>
      </w:r>
      <w:r w:rsidR="00DB5EB3">
        <w:rPr>
          <w:color w:val="000000"/>
          <w:sz w:val="28"/>
          <w:szCs w:val="28"/>
        </w:rPr>
        <w:t xml:space="preserve"> </w:t>
      </w:r>
      <w:r w:rsidRPr="004A3B0C">
        <w:rPr>
          <w:color w:val="000000"/>
          <w:sz w:val="28"/>
          <w:szCs w:val="28"/>
        </w:rPr>
        <w:t>прозрачности.</w:t>
      </w:r>
      <w:r w:rsidR="00DB5EB3">
        <w:rPr>
          <w:color w:val="000000"/>
          <w:sz w:val="28"/>
          <w:szCs w:val="28"/>
        </w:rPr>
        <w:t xml:space="preserve"> </w:t>
      </w:r>
      <w:r w:rsidRPr="004A3B0C">
        <w:rPr>
          <w:color w:val="000000"/>
          <w:sz w:val="28"/>
          <w:szCs w:val="28"/>
        </w:rPr>
        <w:t>Однако:</w:t>
      </w:r>
    </w:p>
    <w:p w14:paraId="39232435" w14:textId="5C9B236B" w:rsidR="00502B54" w:rsidRPr="004A3B0C" w:rsidRDefault="00273659" w:rsidP="00237803">
      <w:pPr>
        <w:numPr>
          <w:ilvl w:val="0"/>
          <w:numId w:val="20"/>
        </w:numPr>
        <w:tabs>
          <w:tab w:val="left" w:pos="993"/>
        </w:tabs>
        <w:ind w:left="0" w:firstLine="709"/>
        <w:jc w:val="both"/>
        <w:rPr>
          <w:color w:val="000000"/>
          <w:sz w:val="28"/>
          <w:szCs w:val="28"/>
        </w:rPr>
      </w:pPr>
      <w:r w:rsidRPr="004A3B0C">
        <w:rPr>
          <w:color w:val="000000"/>
          <w:sz w:val="28"/>
          <w:szCs w:val="28"/>
        </w:rPr>
        <w:t>в</w:t>
      </w:r>
      <w:r>
        <w:rPr>
          <w:color w:val="000000"/>
          <w:sz w:val="28"/>
          <w:szCs w:val="28"/>
        </w:rPr>
        <w:t xml:space="preserve"> </w:t>
      </w:r>
      <w:r w:rsidR="00502B54" w:rsidRPr="004A3B0C">
        <w:rPr>
          <w:color w:val="000000"/>
          <w:sz w:val="28"/>
          <w:szCs w:val="28"/>
        </w:rPr>
        <w:t>документах</w:t>
      </w:r>
      <w:r w:rsidR="00DB5EB3">
        <w:rPr>
          <w:color w:val="000000"/>
          <w:sz w:val="28"/>
          <w:szCs w:val="28"/>
        </w:rPr>
        <w:t xml:space="preserve"> </w:t>
      </w:r>
      <w:r w:rsidR="00502B54" w:rsidRPr="004A3B0C">
        <w:rPr>
          <w:color w:val="000000"/>
          <w:sz w:val="28"/>
          <w:szCs w:val="28"/>
        </w:rPr>
        <w:t>Министерства</w:t>
      </w:r>
      <w:r w:rsidR="00DB5EB3">
        <w:rPr>
          <w:color w:val="000000"/>
          <w:sz w:val="28"/>
          <w:szCs w:val="28"/>
        </w:rPr>
        <w:t xml:space="preserve"> </w:t>
      </w:r>
      <w:r w:rsidR="00502B54" w:rsidRPr="004A3B0C">
        <w:rPr>
          <w:color w:val="000000"/>
          <w:sz w:val="28"/>
          <w:szCs w:val="28"/>
        </w:rPr>
        <w:t>финансов</w:t>
      </w:r>
      <w:r w:rsidR="00F02E98">
        <w:rPr>
          <w:sz w:val="28"/>
          <w:szCs w:val="28"/>
        </w:rPr>
        <w:t xml:space="preserve"> </w:t>
      </w:r>
      <w:r w:rsidR="008932CE">
        <w:rPr>
          <w:sz w:val="28"/>
          <w:szCs w:val="28"/>
        </w:rPr>
        <w:t>и</w:t>
      </w:r>
      <w:r w:rsidR="00F02E98">
        <w:rPr>
          <w:sz w:val="28"/>
          <w:szCs w:val="28"/>
        </w:rPr>
        <w:t xml:space="preserve"> </w:t>
      </w:r>
      <w:r w:rsidR="008932CE" w:rsidRPr="007E294A">
        <w:rPr>
          <w:sz w:val="28"/>
          <w:szCs w:val="28"/>
        </w:rPr>
        <w:t>Министерства</w:t>
      </w:r>
      <w:r w:rsidR="00F02E98">
        <w:rPr>
          <w:sz w:val="28"/>
          <w:szCs w:val="28"/>
        </w:rPr>
        <w:t xml:space="preserve"> </w:t>
      </w:r>
      <w:r w:rsidR="008932CE">
        <w:rPr>
          <w:sz w:val="28"/>
          <w:szCs w:val="28"/>
        </w:rPr>
        <w:t>национальной</w:t>
      </w:r>
      <w:r w:rsidR="00F02E98">
        <w:rPr>
          <w:sz w:val="28"/>
          <w:szCs w:val="28"/>
        </w:rPr>
        <w:t xml:space="preserve"> </w:t>
      </w:r>
      <w:r w:rsidR="008932CE">
        <w:rPr>
          <w:sz w:val="28"/>
          <w:szCs w:val="28"/>
        </w:rPr>
        <w:t>экономики</w:t>
      </w:r>
      <w:r w:rsidR="00F02E98">
        <w:rPr>
          <w:color w:val="000000"/>
          <w:sz w:val="28"/>
          <w:szCs w:val="28"/>
        </w:rPr>
        <w:t xml:space="preserve"> </w:t>
      </w:r>
      <w:r w:rsidR="00502B54" w:rsidRPr="004A3B0C">
        <w:rPr>
          <w:color w:val="000000"/>
          <w:sz w:val="28"/>
          <w:szCs w:val="28"/>
        </w:rPr>
        <w:t>фокус</w:t>
      </w:r>
      <w:r w:rsidR="00DB5EB3">
        <w:rPr>
          <w:color w:val="000000"/>
          <w:sz w:val="28"/>
          <w:szCs w:val="28"/>
        </w:rPr>
        <w:t xml:space="preserve"> </w:t>
      </w:r>
      <w:r w:rsidR="00502B54" w:rsidRPr="004A3B0C">
        <w:rPr>
          <w:color w:val="000000"/>
          <w:sz w:val="28"/>
          <w:szCs w:val="28"/>
        </w:rPr>
        <w:t>делается</w:t>
      </w:r>
      <w:r w:rsidR="00DB5EB3">
        <w:rPr>
          <w:color w:val="000000"/>
          <w:sz w:val="28"/>
          <w:szCs w:val="28"/>
        </w:rPr>
        <w:t xml:space="preserve"> </w:t>
      </w:r>
      <w:r w:rsidR="00502B54" w:rsidRPr="004A3B0C">
        <w:rPr>
          <w:color w:val="000000"/>
          <w:sz w:val="28"/>
          <w:szCs w:val="28"/>
        </w:rPr>
        <w:t>на</w:t>
      </w:r>
      <w:r w:rsidR="00DB5EB3">
        <w:rPr>
          <w:color w:val="000000"/>
          <w:sz w:val="28"/>
          <w:szCs w:val="28"/>
        </w:rPr>
        <w:t xml:space="preserve"> </w:t>
      </w:r>
      <w:r w:rsidR="00502B54" w:rsidRPr="004A3B0C">
        <w:rPr>
          <w:color w:val="000000"/>
          <w:sz w:val="28"/>
          <w:szCs w:val="28"/>
        </w:rPr>
        <w:t>увеличении</w:t>
      </w:r>
      <w:r w:rsidR="00DB5EB3">
        <w:rPr>
          <w:color w:val="000000"/>
          <w:sz w:val="28"/>
          <w:szCs w:val="28"/>
        </w:rPr>
        <w:t xml:space="preserve"> </w:t>
      </w:r>
      <w:r w:rsidR="00502B54" w:rsidRPr="004A3B0C">
        <w:rPr>
          <w:color w:val="000000"/>
          <w:sz w:val="28"/>
          <w:szCs w:val="28"/>
        </w:rPr>
        <w:t>поступлений</w:t>
      </w:r>
      <w:r w:rsidR="00DB5EB3">
        <w:rPr>
          <w:color w:val="000000"/>
          <w:sz w:val="28"/>
          <w:szCs w:val="28"/>
        </w:rPr>
        <w:t xml:space="preserve"> </w:t>
      </w:r>
      <w:r w:rsidR="00502B54" w:rsidRPr="004A3B0C">
        <w:rPr>
          <w:color w:val="000000"/>
          <w:sz w:val="28"/>
          <w:szCs w:val="28"/>
        </w:rPr>
        <w:t>в</w:t>
      </w:r>
      <w:r w:rsidR="00DB5EB3">
        <w:rPr>
          <w:color w:val="000000"/>
          <w:sz w:val="28"/>
          <w:szCs w:val="28"/>
        </w:rPr>
        <w:t xml:space="preserve"> </w:t>
      </w:r>
      <w:r w:rsidR="00502B54" w:rsidRPr="004A3B0C">
        <w:rPr>
          <w:color w:val="000000"/>
          <w:sz w:val="28"/>
          <w:szCs w:val="28"/>
        </w:rPr>
        <w:t>бюджет</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модернизации</w:t>
      </w:r>
      <w:r w:rsidR="00DB5EB3">
        <w:rPr>
          <w:color w:val="000000"/>
          <w:sz w:val="28"/>
          <w:szCs w:val="28"/>
        </w:rPr>
        <w:t xml:space="preserve"> </w:t>
      </w:r>
      <w:r w:rsidR="00502B54" w:rsidRPr="004A3B0C">
        <w:rPr>
          <w:color w:val="000000"/>
          <w:sz w:val="28"/>
          <w:szCs w:val="28"/>
        </w:rPr>
        <w:t>администрирования,</w:t>
      </w:r>
      <w:r w:rsidR="00DB5EB3">
        <w:rPr>
          <w:color w:val="000000"/>
          <w:sz w:val="28"/>
          <w:szCs w:val="28"/>
        </w:rPr>
        <w:t xml:space="preserve"> </w:t>
      </w:r>
      <w:r w:rsidR="00502B54" w:rsidRPr="004A3B0C">
        <w:rPr>
          <w:color w:val="000000"/>
          <w:sz w:val="28"/>
          <w:szCs w:val="28"/>
        </w:rPr>
        <w:t>но</w:t>
      </w:r>
      <w:r w:rsidR="00DB5EB3">
        <w:rPr>
          <w:color w:val="000000"/>
          <w:sz w:val="28"/>
          <w:szCs w:val="28"/>
        </w:rPr>
        <w:t xml:space="preserve"> </w:t>
      </w:r>
      <w:r w:rsidR="00502B54" w:rsidRPr="004A3B0C">
        <w:rPr>
          <w:color w:val="000000"/>
          <w:sz w:val="28"/>
          <w:szCs w:val="28"/>
        </w:rPr>
        <w:t>отсутствует</w:t>
      </w:r>
      <w:r w:rsidR="00DB5EB3">
        <w:rPr>
          <w:color w:val="000000"/>
          <w:sz w:val="28"/>
          <w:szCs w:val="28"/>
        </w:rPr>
        <w:t xml:space="preserve"> </w:t>
      </w:r>
      <w:r w:rsidR="00502B54" w:rsidRPr="004A3B0C">
        <w:rPr>
          <w:color w:val="000000"/>
          <w:sz w:val="28"/>
          <w:szCs w:val="28"/>
        </w:rPr>
        <w:t>четкая</w:t>
      </w:r>
      <w:r w:rsidR="00DB5EB3">
        <w:rPr>
          <w:color w:val="000000"/>
          <w:sz w:val="28"/>
          <w:szCs w:val="28"/>
        </w:rPr>
        <w:t xml:space="preserve"> </w:t>
      </w:r>
      <w:r w:rsidR="00502B54" w:rsidRPr="004A3B0C">
        <w:rPr>
          <w:color w:val="000000"/>
          <w:sz w:val="28"/>
          <w:szCs w:val="28"/>
        </w:rPr>
        <w:t>привязка</w:t>
      </w:r>
      <w:r w:rsidR="00DB5EB3">
        <w:rPr>
          <w:color w:val="000000"/>
          <w:sz w:val="28"/>
          <w:szCs w:val="28"/>
        </w:rPr>
        <w:t xml:space="preserve"> </w:t>
      </w:r>
      <w:r w:rsidR="00502B54" w:rsidRPr="004A3B0C">
        <w:rPr>
          <w:color w:val="000000"/>
          <w:sz w:val="28"/>
          <w:szCs w:val="28"/>
        </w:rPr>
        <w:t>к</w:t>
      </w:r>
      <w:r w:rsidR="00DB5EB3">
        <w:rPr>
          <w:color w:val="000000"/>
          <w:sz w:val="28"/>
          <w:szCs w:val="28"/>
        </w:rPr>
        <w:t xml:space="preserve"> </w:t>
      </w:r>
      <w:r w:rsidR="00502B54" w:rsidRPr="004A3B0C">
        <w:rPr>
          <w:color w:val="000000"/>
          <w:sz w:val="28"/>
          <w:szCs w:val="28"/>
        </w:rPr>
        <w:t>конкретным</w:t>
      </w:r>
      <w:r w:rsidR="00DB5EB3">
        <w:rPr>
          <w:color w:val="000000"/>
          <w:sz w:val="28"/>
          <w:szCs w:val="28"/>
        </w:rPr>
        <w:t xml:space="preserve"> </w:t>
      </w:r>
      <w:r w:rsidR="00502B54" w:rsidRPr="004A3B0C">
        <w:rPr>
          <w:color w:val="000000"/>
          <w:sz w:val="28"/>
          <w:szCs w:val="28"/>
        </w:rPr>
        <w:t>глобальным</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национальным</w:t>
      </w:r>
      <w:r w:rsidR="00DB5EB3">
        <w:rPr>
          <w:color w:val="000000"/>
          <w:sz w:val="28"/>
          <w:szCs w:val="28"/>
        </w:rPr>
        <w:t xml:space="preserve"> </w:t>
      </w:r>
      <w:r w:rsidR="00502B54" w:rsidRPr="004A3B0C">
        <w:rPr>
          <w:color w:val="000000"/>
          <w:sz w:val="28"/>
          <w:szCs w:val="28"/>
        </w:rPr>
        <w:t>индикаторам</w:t>
      </w:r>
      <w:r w:rsidR="00DB5EB3">
        <w:rPr>
          <w:color w:val="000000"/>
          <w:sz w:val="28"/>
          <w:szCs w:val="28"/>
        </w:rPr>
        <w:t xml:space="preserve"> </w:t>
      </w:r>
      <w:r w:rsidR="00502B54" w:rsidRPr="004A3B0C">
        <w:rPr>
          <w:color w:val="000000"/>
          <w:sz w:val="28"/>
          <w:szCs w:val="28"/>
        </w:rPr>
        <w:t>ЦУР</w:t>
      </w:r>
      <w:r w:rsidR="00DB5EB3">
        <w:rPr>
          <w:color w:val="000000"/>
          <w:sz w:val="28"/>
          <w:szCs w:val="28"/>
        </w:rPr>
        <w:t xml:space="preserve"> </w:t>
      </w:r>
      <w:r w:rsidR="00502B54" w:rsidRPr="004A3B0C">
        <w:rPr>
          <w:color w:val="000000"/>
          <w:sz w:val="28"/>
          <w:szCs w:val="28"/>
        </w:rPr>
        <w:t>(</w:t>
      </w:r>
      <w:r w:rsidR="00502B54">
        <w:rPr>
          <w:color w:val="000000"/>
          <w:sz w:val="28"/>
          <w:szCs w:val="28"/>
        </w:rPr>
        <w:t>в</w:t>
      </w:r>
      <w:r w:rsidR="00DB5EB3">
        <w:rPr>
          <w:color w:val="000000"/>
          <w:sz w:val="28"/>
          <w:szCs w:val="28"/>
        </w:rPr>
        <w:t xml:space="preserve"> </w:t>
      </w:r>
      <w:r w:rsidR="00502B54">
        <w:rPr>
          <w:color w:val="000000"/>
          <w:sz w:val="28"/>
          <w:szCs w:val="28"/>
        </w:rPr>
        <w:t>частности</w:t>
      </w:r>
      <w:r w:rsidR="00502B54" w:rsidRPr="004A3B0C">
        <w:rPr>
          <w:color w:val="000000"/>
          <w:sz w:val="28"/>
          <w:szCs w:val="28"/>
        </w:rPr>
        <w:t>,</w:t>
      </w:r>
      <w:r w:rsidR="00DB5EB3">
        <w:rPr>
          <w:color w:val="000000"/>
          <w:sz w:val="28"/>
          <w:szCs w:val="28"/>
        </w:rPr>
        <w:t xml:space="preserve"> </w:t>
      </w:r>
      <w:r w:rsidR="00502B54" w:rsidRPr="004A3B0C">
        <w:rPr>
          <w:color w:val="000000"/>
          <w:sz w:val="28"/>
          <w:szCs w:val="28"/>
        </w:rPr>
        <w:t>ЦУР</w:t>
      </w:r>
      <w:r w:rsidR="00DB5EB3">
        <w:rPr>
          <w:color w:val="000000"/>
          <w:sz w:val="28"/>
          <w:szCs w:val="28"/>
        </w:rPr>
        <w:t xml:space="preserve"> </w:t>
      </w:r>
      <w:r w:rsidR="00502B54" w:rsidRPr="004A3B0C">
        <w:rPr>
          <w:color w:val="000000"/>
          <w:sz w:val="28"/>
          <w:szCs w:val="28"/>
        </w:rPr>
        <w:t>8</w:t>
      </w:r>
      <w:r w:rsidR="00DB5EB3">
        <w:rPr>
          <w:color w:val="000000"/>
          <w:sz w:val="28"/>
          <w:szCs w:val="28"/>
        </w:rPr>
        <w:t xml:space="preserve"> </w:t>
      </w:r>
      <w:r w:rsidR="00502B54" w:rsidRPr="004A3B0C">
        <w:rPr>
          <w:color w:val="000000"/>
          <w:sz w:val="28"/>
          <w:szCs w:val="28"/>
        </w:rPr>
        <w:t>–</w:t>
      </w:r>
      <w:r w:rsidR="00DB5EB3">
        <w:rPr>
          <w:color w:val="000000"/>
          <w:sz w:val="28"/>
          <w:szCs w:val="28"/>
        </w:rPr>
        <w:t xml:space="preserve"> </w:t>
      </w:r>
      <w:r w:rsidR="00502B54" w:rsidRPr="004A3B0C">
        <w:rPr>
          <w:color w:val="000000"/>
          <w:sz w:val="28"/>
          <w:szCs w:val="28"/>
        </w:rPr>
        <w:t>устойчивый</w:t>
      </w:r>
      <w:r w:rsidR="00DB5EB3">
        <w:rPr>
          <w:color w:val="000000"/>
          <w:sz w:val="28"/>
          <w:szCs w:val="28"/>
        </w:rPr>
        <w:t xml:space="preserve"> </w:t>
      </w:r>
      <w:r w:rsidR="00502B54" w:rsidRPr="004A3B0C">
        <w:rPr>
          <w:color w:val="000000"/>
          <w:sz w:val="28"/>
          <w:szCs w:val="28"/>
        </w:rPr>
        <w:t>экономический</w:t>
      </w:r>
      <w:r w:rsidR="00DB5EB3">
        <w:rPr>
          <w:color w:val="000000"/>
          <w:sz w:val="28"/>
          <w:szCs w:val="28"/>
        </w:rPr>
        <w:t xml:space="preserve"> </w:t>
      </w:r>
      <w:r w:rsidR="00502B54" w:rsidRPr="004A3B0C">
        <w:rPr>
          <w:color w:val="000000"/>
          <w:sz w:val="28"/>
          <w:szCs w:val="28"/>
        </w:rPr>
        <w:t>рост,</w:t>
      </w:r>
      <w:r w:rsidR="00DB5EB3">
        <w:rPr>
          <w:color w:val="000000"/>
          <w:sz w:val="28"/>
          <w:szCs w:val="28"/>
        </w:rPr>
        <w:t xml:space="preserve"> </w:t>
      </w:r>
      <w:r w:rsidR="00502B54" w:rsidRPr="004A3B0C">
        <w:rPr>
          <w:color w:val="000000"/>
          <w:sz w:val="28"/>
          <w:szCs w:val="28"/>
        </w:rPr>
        <w:t>ЦУР</w:t>
      </w:r>
      <w:r w:rsidR="00DB5EB3">
        <w:rPr>
          <w:color w:val="000000"/>
          <w:sz w:val="28"/>
          <w:szCs w:val="28"/>
        </w:rPr>
        <w:t xml:space="preserve"> </w:t>
      </w:r>
      <w:r w:rsidR="00502B54" w:rsidRPr="004A3B0C">
        <w:rPr>
          <w:color w:val="000000"/>
          <w:sz w:val="28"/>
          <w:szCs w:val="28"/>
        </w:rPr>
        <w:t>16</w:t>
      </w:r>
      <w:r w:rsidR="00DB5EB3">
        <w:rPr>
          <w:color w:val="000000"/>
          <w:sz w:val="28"/>
          <w:szCs w:val="28"/>
        </w:rPr>
        <w:t xml:space="preserve"> </w:t>
      </w:r>
      <w:r w:rsidR="00502B54" w:rsidRPr="004A3B0C">
        <w:rPr>
          <w:color w:val="000000"/>
          <w:sz w:val="28"/>
          <w:szCs w:val="28"/>
        </w:rPr>
        <w:t>–</w:t>
      </w:r>
      <w:r w:rsidR="00DB5EB3">
        <w:rPr>
          <w:color w:val="000000"/>
          <w:sz w:val="28"/>
          <w:szCs w:val="28"/>
        </w:rPr>
        <w:t xml:space="preserve"> </w:t>
      </w:r>
      <w:r w:rsidR="00502B54" w:rsidRPr="004A3B0C">
        <w:rPr>
          <w:color w:val="000000"/>
          <w:sz w:val="28"/>
          <w:szCs w:val="28"/>
        </w:rPr>
        <w:t>эффективные</w:t>
      </w:r>
      <w:r w:rsidR="00DB5EB3">
        <w:rPr>
          <w:color w:val="000000"/>
          <w:sz w:val="28"/>
          <w:szCs w:val="28"/>
        </w:rPr>
        <w:t xml:space="preserve"> </w:t>
      </w:r>
      <w:r w:rsidR="00502B54" w:rsidRPr="004A3B0C">
        <w:rPr>
          <w:color w:val="000000"/>
          <w:sz w:val="28"/>
          <w:szCs w:val="28"/>
        </w:rPr>
        <w:t>институты)</w:t>
      </w:r>
      <w:r>
        <w:rPr>
          <w:color w:val="000000"/>
          <w:sz w:val="28"/>
          <w:szCs w:val="28"/>
        </w:rPr>
        <w:t>;</w:t>
      </w:r>
    </w:p>
    <w:p w14:paraId="1430D0A3" w14:textId="4CAE13F4" w:rsidR="00502B54" w:rsidRPr="004A3B0C" w:rsidRDefault="00273659" w:rsidP="00237803">
      <w:pPr>
        <w:numPr>
          <w:ilvl w:val="0"/>
          <w:numId w:val="20"/>
        </w:numPr>
        <w:tabs>
          <w:tab w:val="left" w:pos="993"/>
        </w:tabs>
        <w:ind w:left="0" w:firstLine="709"/>
        <w:jc w:val="both"/>
        <w:rPr>
          <w:color w:val="000000"/>
          <w:sz w:val="28"/>
          <w:szCs w:val="28"/>
        </w:rPr>
      </w:pPr>
      <w:r w:rsidRPr="004A3B0C">
        <w:rPr>
          <w:color w:val="000000"/>
          <w:sz w:val="28"/>
          <w:szCs w:val="28"/>
        </w:rPr>
        <w:t>в</w:t>
      </w:r>
      <w:r>
        <w:rPr>
          <w:color w:val="000000"/>
          <w:sz w:val="28"/>
          <w:szCs w:val="28"/>
        </w:rPr>
        <w:t xml:space="preserve"> </w:t>
      </w:r>
      <w:r w:rsidR="00502B54" w:rsidRPr="004A3B0C">
        <w:rPr>
          <w:color w:val="000000"/>
          <w:sz w:val="28"/>
          <w:szCs w:val="28"/>
        </w:rPr>
        <w:t>плане</w:t>
      </w:r>
      <w:r w:rsidR="00DB5EB3">
        <w:rPr>
          <w:color w:val="000000"/>
          <w:sz w:val="28"/>
          <w:szCs w:val="28"/>
        </w:rPr>
        <w:t xml:space="preserve"> </w:t>
      </w:r>
      <w:r w:rsidR="00502B54" w:rsidRPr="004A3B0C">
        <w:rPr>
          <w:color w:val="000000"/>
          <w:sz w:val="28"/>
          <w:szCs w:val="28"/>
        </w:rPr>
        <w:t>развития</w:t>
      </w:r>
      <w:r w:rsidR="00DB5EB3">
        <w:rPr>
          <w:color w:val="000000"/>
          <w:sz w:val="28"/>
          <w:szCs w:val="28"/>
        </w:rPr>
        <w:t xml:space="preserve"> </w:t>
      </w:r>
      <w:r w:rsidR="00502B54">
        <w:rPr>
          <w:color w:val="000000"/>
          <w:sz w:val="28"/>
          <w:szCs w:val="28"/>
        </w:rPr>
        <w:t>государственного</w:t>
      </w:r>
      <w:r w:rsidR="00DB5EB3">
        <w:rPr>
          <w:color w:val="000000"/>
          <w:sz w:val="28"/>
          <w:szCs w:val="28"/>
        </w:rPr>
        <w:t xml:space="preserve"> </w:t>
      </w:r>
      <w:r w:rsidR="00502B54">
        <w:rPr>
          <w:color w:val="000000"/>
          <w:sz w:val="28"/>
          <w:szCs w:val="28"/>
        </w:rPr>
        <w:t>органа</w:t>
      </w:r>
      <w:r w:rsidR="00DB5EB3">
        <w:rPr>
          <w:color w:val="000000"/>
          <w:sz w:val="28"/>
          <w:szCs w:val="28"/>
        </w:rPr>
        <w:t xml:space="preserve"> </w:t>
      </w:r>
      <w:r w:rsidR="00502B54" w:rsidRPr="004A3B0C">
        <w:rPr>
          <w:color w:val="000000"/>
          <w:sz w:val="28"/>
          <w:szCs w:val="28"/>
        </w:rPr>
        <w:t>до</w:t>
      </w:r>
      <w:r w:rsidR="00DB5EB3">
        <w:rPr>
          <w:color w:val="000000"/>
          <w:sz w:val="28"/>
          <w:szCs w:val="28"/>
        </w:rPr>
        <w:t xml:space="preserve"> </w:t>
      </w:r>
      <w:r w:rsidR="00502B54" w:rsidRPr="004A3B0C">
        <w:rPr>
          <w:color w:val="000000"/>
          <w:sz w:val="28"/>
          <w:szCs w:val="28"/>
        </w:rPr>
        <w:t>202</w:t>
      </w:r>
      <w:r w:rsidR="00502B54">
        <w:rPr>
          <w:color w:val="000000"/>
          <w:sz w:val="28"/>
          <w:szCs w:val="28"/>
        </w:rPr>
        <w:t>7</w:t>
      </w:r>
      <w:r w:rsidR="00DB5EB3">
        <w:rPr>
          <w:color w:val="000000"/>
          <w:sz w:val="28"/>
          <w:szCs w:val="28"/>
        </w:rPr>
        <w:t xml:space="preserve"> </w:t>
      </w:r>
      <w:r w:rsidR="00502B54" w:rsidRPr="004A3B0C">
        <w:rPr>
          <w:color w:val="000000"/>
          <w:sz w:val="28"/>
          <w:szCs w:val="28"/>
        </w:rPr>
        <w:t>года</w:t>
      </w:r>
      <w:r w:rsidR="00DB5EB3">
        <w:rPr>
          <w:color w:val="000000"/>
          <w:sz w:val="28"/>
          <w:szCs w:val="28"/>
        </w:rPr>
        <w:t xml:space="preserve"> </w:t>
      </w:r>
      <w:r w:rsidR="00502B54" w:rsidRPr="004A3B0C">
        <w:rPr>
          <w:color w:val="000000"/>
          <w:sz w:val="28"/>
          <w:szCs w:val="28"/>
        </w:rPr>
        <w:t>есть</w:t>
      </w:r>
      <w:r w:rsidR="00DB5EB3">
        <w:rPr>
          <w:color w:val="000000"/>
          <w:sz w:val="28"/>
          <w:szCs w:val="28"/>
        </w:rPr>
        <w:t xml:space="preserve"> </w:t>
      </w:r>
      <w:r w:rsidR="00502B54" w:rsidRPr="004A3B0C">
        <w:rPr>
          <w:color w:val="000000"/>
          <w:sz w:val="28"/>
          <w:szCs w:val="28"/>
        </w:rPr>
        <w:t>цели</w:t>
      </w:r>
      <w:r w:rsidR="00DB5EB3">
        <w:rPr>
          <w:color w:val="000000"/>
          <w:sz w:val="28"/>
          <w:szCs w:val="28"/>
        </w:rPr>
        <w:t xml:space="preserve"> </w:t>
      </w:r>
      <w:r w:rsidR="00502B54" w:rsidRPr="004A3B0C">
        <w:rPr>
          <w:color w:val="000000"/>
          <w:sz w:val="28"/>
          <w:szCs w:val="28"/>
        </w:rPr>
        <w:t>по</w:t>
      </w:r>
      <w:r w:rsidR="00DB5EB3">
        <w:rPr>
          <w:color w:val="000000"/>
          <w:sz w:val="28"/>
          <w:szCs w:val="28"/>
        </w:rPr>
        <w:t xml:space="preserve"> </w:t>
      </w:r>
      <w:r w:rsidR="00502B54" w:rsidRPr="004A3B0C">
        <w:rPr>
          <w:color w:val="000000"/>
          <w:sz w:val="28"/>
          <w:szCs w:val="28"/>
        </w:rPr>
        <w:t>сокращению</w:t>
      </w:r>
      <w:r w:rsidR="00DB5EB3">
        <w:rPr>
          <w:color w:val="000000"/>
          <w:sz w:val="28"/>
          <w:szCs w:val="28"/>
        </w:rPr>
        <w:t xml:space="preserve"> </w:t>
      </w:r>
      <w:r w:rsidR="00502B54" w:rsidRPr="004A3B0C">
        <w:rPr>
          <w:color w:val="000000"/>
          <w:sz w:val="28"/>
          <w:szCs w:val="28"/>
        </w:rPr>
        <w:t>теневого</w:t>
      </w:r>
      <w:r w:rsidR="00DB5EB3">
        <w:rPr>
          <w:color w:val="000000"/>
          <w:sz w:val="28"/>
          <w:szCs w:val="28"/>
        </w:rPr>
        <w:t xml:space="preserve"> </w:t>
      </w:r>
      <w:r w:rsidR="00502B54" w:rsidRPr="004A3B0C">
        <w:rPr>
          <w:color w:val="000000"/>
          <w:sz w:val="28"/>
          <w:szCs w:val="28"/>
        </w:rPr>
        <w:t>оборота</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цифровизации</w:t>
      </w:r>
      <w:r w:rsidR="00DB5EB3">
        <w:rPr>
          <w:color w:val="000000"/>
          <w:sz w:val="28"/>
          <w:szCs w:val="28"/>
        </w:rPr>
        <w:t xml:space="preserve"> </w:t>
      </w:r>
      <w:r w:rsidR="00502B54" w:rsidRPr="004A3B0C">
        <w:rPr>
          <w:color w:val="000000"/>
          <w:sz w:val="28"/>
          <w:szCs w:val="28"/>
        </w:rPr>
        <w:t>налогового</w:t>
      </w:r>
      <w:r w:rsidR="00DB5EB3">
        <w:rPr>
          <w:color w:val="000000"/>
          <w:sz w:val="28"/>
          <w:szCs w:val="28"/>
        </w:rPr>
        <w:t xml:space="preserve"> </w:t>
      </w:r>
      <w:r w:rsidR="00502B54" w:rsidRPr="004A3B0C">
        <w:rPr>
          <w:color w:val="000000"/>
          <w:sz w:val="28"/>
          <w:szCs w:val="28"/>
        </w:rPr>
        <w:t>администрирования,</w:t>
      </w:r>
      <w:r w:rsidR="00DB5EB3">
        <w:rPr>
          <w:color w:val="000000"/>
          <w:sz w:val="28"/>
          <w:szCs w:val="28"/>
        </w:rPr>
        <w:t xml:space="preserve"> </w:t>
      </w:r>
      <w:r w:rsidR="00502B54" w:rsidRPr="004A3B0C">
        <w:rPr>
          <w:color w:val="000000"/>
          <w:sz w:val="28"/>
          <w:szCs w:val="28"/>
        </w:rPr>
        <w:t>однако</w:t>
      </w:r>
      <w:r w:rsidR="00DB5EB3">
        <w:rPr>
          <w:color w:val="000000"/>
          <w:sz w:val="28"/>
          <w:szCs w:val="28"/>
        </w:rPr>
        <w:t xml:space="preserve"> </w:t>
      </w:r>
      <w:r w:rsidR="00502B54" w:rsidRPr="004A3B0C">
        <w:rPr>
          <w:color w:val="000000"/>
          <w:sz w:val="28"/>
          <w:szCs w:val="28"/>
        </w:rPr>
        <w:t>в</w:t>
      </w:r>
      <w:r w:rsidR="00DB5EB3">
        <w:rPr>
          <w:color w:val="000000"/>
          <w:sz w:val="28"/>
          <w:szCs w:val="28"/>
        </w:rPr>
        <w:t xml:space="preserve"> </w:t>
      </w:r>
      <w:r w:rsidR="00502B54" w:rsidRPr="004A3B0C">
        <w:rPr>
          <w:color w:val="000000"/>
          <w:sz w:val="28"/>
          <w:szCs w:val="28"/>
        </w:rPr>
        <w:t>показателях</w:t>
      </w:r>
      <w:r w:rsidR="00DB5EB3">
        <w:rPr>
          <w:color w:val="000000"/>
          <w:sz w:val="28"/>
          <w:szCs w:val="28"/>
        </w:rPr>
        <w:t xml:space="preserve"> </w:t>
      </w:r>
      <w:r w:rsidR="00502B54" w:rsidRPr="004A3B0C">
        <w:rPr>
          <w:color w:val="000000"/>
          <w:sz w:val="28"/>
          <w:szCs w:val="28"/>
        </w:rPr>
        <w:t>Министерства</w:t>
      </w:r>
      <w:r w:rsidR="00DB5EB3">
        <w:rPr>
          <w:color w:val="000000"/>
          <w:sz w:val="28"/>
          <w:szCs w:val="28"/>
        </w:rPr>
        <w:t xml:space="preserve"> </w:t>
      </w:r>
      <w:r w:rsidR="00502B54" w:rsidRPr="004A3B0C">
        <w:rPr>
          <w:color w:val="000000"/>
          <w:sz w:val="28"/>
          <w:szCs w:val="28"/>
        </w:rPr>
        <w:t>финансов</w:t>
      </w:r>
      <w:r w:rsidR="00F02E98">
        <w:rPr>
          <w:sz w:val="28"/>
          <w:szCs w:val="28"/>
        </w:rPr>
        <w:t xml:space="preserve"> </w:t>
      </w:r>
      <w:r w:rsidR="008932CE">
        <w:rPr>
          <w:sz w:val="28"/>
          <w:szCs w:val="28"/>
        </w:rPr>
        <w:t>и</w:t>
      </w:r>
      <w:r w:rsidR="00F02E98">
        <w:rPr>
          <w:sz w:val="28"/>
          <w:szCs w:val="28"/>
        </w:rPr>
        <w:t xml:space="preserve"> </w:t>
      </w:r>
      <w:r w:rsidR="008932CE" w:rsidRPr="007E294A">
        <w:rPr>
          <w:sz w:val="28"/>
          <w:szCs w:val="28"/>
        </w:rPr>
        <w:t>Министерства</w:t>
      </w:r>
      <w:r w:rsidR="00F02E98">
        <w:rPr>
          <w:sz w:val="28"/>
          <w:szCs w:val="28"/>
        </w:rPr>
        <w:t xml:space="preserve"> </w:t>
      </w:r>
      <w:r w:rsidR="008932CE">
        <w:rPr>
          <w:sz w:val="28"/>
          <w:szCs w:val="28"/>
        </w:rPr>
        <w:t>национальной</w:t>
      </w:r>
      <w:r w:rsidR="00F02E98">
        <w:rPr>
          <w:sz w:val="28"/>
          <w:szCs w:val="28"/>
        </w:rPr>
        <w:t xml:space="preserve"> </w:t>
      </w:r>
      <w:r w:rsidR="008932CE">
        <w:rPr>
          <w:sz w:val="28"/>
          <w:szCs w:val="28"/>
        </w:rPr>
        <w:t>экономики</w:t>
      </w:r>
      <w:r w:rsidR="00DB5EB3">
        <w:rPr>
          <w:color w:val="000000"/>
          <w:sz w:val="28"/>
          <w:szCs w:val="28"/>
        </w:rPr>
        <w:t xml:space="preserve"> </w:t>
      </w:r>
      <w:r w:rsidR="00502B54" w:rsidRPr="004A3B0C">
        <w:rPr>
          <w:color w:val="000000"/>
          <w:sz w:val="28"/>
          <w:szCs w:val="28"/>
        </w:rPr>
        <w:t>отсутствуют</w:t>
      </w:r>
      <w:r w:rsidR="00DB5EB3">
        <w:rPr>
          <w:color w:val="000000"/>
          <w:sz w:val="28"/>
          <w:szCs w:val="28"/>
        </w:rPr>
        <w:t xml:space="preserve"> </w:t>
      </w:r>
      <w:r w:rsidR="00502B54" w:rsidRPr="004A3B0C">
        <w:rPr>
          <w:color w:val="000000"/>
          <w:sz w:val="28"/>
          <w:szCs w:val="28"/>
        </w:rPr>
        <w:t>индикаторы,</w:t>
      </w:r>
      <w:r w:rsidR="00DB5EB3">
        <w:rPr>
          <w:color w:val="000000"/>
          <w:sz w:val="28"/>
          <w:szCs w:val="28"/>
        </w:rPr>
        <w:t xml:space="preserve"> </w:t>
      </w:r>
      <w:r w:rsidR="00502B54" w:rsidRPr="004A3B0C">
        <w:rPr>
          <w:color w:val="000000"/>
          <w:sz w:val="28"/>
          <w:szCs w:val="28"/>
        </w:rPr>
        <w:t>позволяющие</w:t>
      </w:r>
      <w:r w:rsidR="00DB5EB3">
        <w:rPr>
          <w:color w:val="000000"/>
          <w:sz w:val="28"/>
          <w:szCs w:val="28"/>
        </w:rPr>
        <w:t xml:space="preserve"> </w:t>
      </w:r>
      <w:r w:rsidR="00502B54" w:rsidRPr="004A3B0C">
        <w:rPr>
          <w:color w:val="000000"/>
          <w:sz w:val="28"/>
          <w:szCs w:val="28"/>
        </w:rPr>
        <w:t>измерить</w:t>
      </w:r>
      <w:r w:rsidR="00DB5EB3">
        <w:rPr>
          <w:color w:val="000000"/>
          <w:sz w:val="28"/>
          <w:szCs w:val="28"/>
        </w:rPr>
        <w:t xml:space="preserve"> </w:t>
      </w:r>
      <w:r w:rsidR="00502B54" w:rsidRPr="004A3B0C">
        <w:rPr>
          <w:color w:val="000000"/>
          <w:sz w:val="28"/>
          <w:szCs w:val="28"/>
        </w:rPr>
        <w:t>вклад</w:t>
      </w:r>
      <w:r w:rsidR="00DB5EB3">
        <w:rPr>
          <w:color w:val="000000"/>
          <w:sz w:val="28"/>
          <w:szCs w:val="28"/>
        </w:rPr>
        <w:t xml:space="preserve"> </w:t>
      </w:r>
      <w:r w:rsidR="00502B54" w:rsidRPr="004A3B0C">
        <w:rPr>
          <w:color w:val="000000"/>
          <w:sz w:val="28"/>
          <w:szCs w:val="28"/>
        </w:rPr>
        <w:t>налогового</w:t>
      </w:r>
      <w:r w:rsidR="00DB5EB3">
        <w:rPr>
          <w:color w:val="000000"/>
          <w:sz w:val="28"/>
          <w:szCs w:val="28"/>
        </w:rPr>
        <w:t xml:space="preserve"> </w:t>
      </w:r>
      <w:r w:rsidR="00502B54" w:rsidRPr="004A3B0C">
        <w:rPr>
          <w:color w:val="000000"/>
          <w:sz w:val="28"/>
          <w:szCs w:val="28"/>
        </w:rPr>
        <w:t>администрирования</w:t>
      </w:r>
      <w:r w:rsidR="00DB5EB3">
        <w:rPr>
          <w:color w:val="000000"/>
          <w:sz w:val="28"/>
          <w:szCs w:val="28"/>
        </w:rPr>
        <w:t xml:space="preserve"> </w:t>
      </w:r>
      <w:r w:rsidR="00502B54" w:rsidRPr="004A3B0C">
        <w:rPr>
          <w:color w:val="000000"/>
          <w:sz w:val="28"/>
          <w:szCs w:val="28"/>
        </w:rPr>
        <w:t>в</w:t>
      </w:r>
      <w:r w:rsidR="00DB5EB3">
        <w:rPr>
          <w:color w:val="000000"/>
          <w:sz w:val="28"/>
          <w:szCs w:val="28"/>
        </w:rPr>
        <w:t xml:space="preserve"> </w:t>
      </w:r>
      <w:r w:rsidR="00502B54" w:rsidRPr="004A3B0C">
        <w:rPr>
          <w:color w:val="000000"/>
          <w:sz w:val="28"/>
          <w:szCs w:val="28"/>
        </w:rPr>
        <w:t>достижение</w:t>
      </w:r>
      <w:r w:rsidR="00DB5EB3">
        <w:rPr>
          <w:color w:val="000000"/>
          <w:sz w:val="28"/>
          <w:szCs w:val="28"/>
        </w:rPr>
        <w:t xml:space="preserve"> </w:t>
      </w:r>
      <w:r w:rsidR="00502B54">
        <w:rPr>
          <w:color w:val="000000"/>
          <w:sz w:val="28"/>
          <w:szCs w:val="28"/>
        </w:rPr>
        <w:t>данных</w:t>
      </w:r>
      <w:r w:rsidR="00DB5EB3">
        <w:rPr>
          <w:color w:val="000000"/>
          <w:sz w:val="28"/>
          <w:szCs w:val="28"/>
        </w:rPr>
        <w:t xml:space="preserve"> </w:t>
      </w:r>
      <w:r w:rsidR="00502B54" w:rsidRPr="004A3B0C">
        <w:rPr>
          <w:color w:val="000000"/>
          <w:sz w:val="28"/>
          <w:szCs w:val="28"/>
        </w:rPr>
        <w:t>целей</w:t>
      </w:r>
      <w:r w:rsidR="00DB5EB3">
        <w:rPr>
          <w:color w:val="000000"/>
          <w:sz w:val="28"/>
          <w:szCs w:val="28"/>
        </w:rPr>
        <w:t xml:space="preserve"> </w:t>
      </w:r>
      <w:r w:rsidR="00502B54">
        <w:rPr>
          <w:color w:val="000000"/>
          <w:sz w:val="28"/>
          <w:szCs w:val="28"/>
        </w:rPr>
        <w:t>ЦУР</w:t>
      </w:r>
      <w:r w:rsidR="00502B54" w:rsidRPr="004A3B0C">
        <w:rPr>
          <w:color w:val="000000"/>
          <w:sz w:val="28"/>
          <w:szCs w:val="28"/>
        </w:rPr>
        <w:t>.</w:t>
      </w:r>
    </w:p>
    <w:p w14:paraId="2FC0A65A" w14:textId="720F8145" w:rsidR="00502B54" w:rsidRPr="004A3B0C" w:rsidRDefault="00502B54" w:rsidP="00273659">
      <w:pPr>
        <w:tabs>
          <w:tab w:val="left" w:pos="851"/>
        </w:tabs>
        <w:ind w:firstLine="709"/>
        <w:rPr>
          <w:color w:val="000000"/>
          <w:sz w:val="28"/>
          <w:szCs w:val="28"/>
        </w:rPr>
      </w:pPr>
      <w:r w:rsidRPr="004A3B0C">
        <w:rPr>
          <w:color w:val="000000"/>
          <w:sz w:val="28"/>
          <w:szCs w:val="28"/>
        </w:rPr>
        <w:t>2.</w:t>
      </w:r>
      <w:r w:rsidR="00DB5EB3">
        <w:rPr>
          <w:color w:val="000000"/>
          <w:sz w:val="28"/>
          <w:szCs w:val="28"/>
        </w:rPr>
        <w:t xml:space="preserve"> </w:t>
      </w:r>
      <w:r w:rsidRPr="004A3B0C">
        <w:rPr>
          <w:color w:val="000000"/>
          <w:sz w:val="28"/>
          <w:szCs w:val="28"/>
        </w:rPr>
        <w:t>Ограниченная</w:t>
      </w:r>
      <w:r w:rsidR="00DB5EB3">
        <w:rPr>
          <w:color w:val="000000"/>
          <w:sz w:val="28"/>
          <w:szCs w:val="28"/>
        </w:rPr>
        <w:t xml:space="preserve"> </w:t>
      </w:r>
      <w:r w:rsidRPr="004A3B0C">
        <w:rPr>
          <w:color w:val="000000"/>
          <w:sz w:val="28"/>
          <w:szCs w:val="28"/>
        </w:rPr>
        <w:t>межведомственная</w:t>
      </w:r>
      <w:r w:rsidR="00DB5EB3">
        <w:rPr>
          <w:color w:val="000000"/>
          <w:sz w:val="28"/>
          <w:szCs w:val="28"/>
        </w:rPr>
        <w:t xml:space="preserve"> </w:t>
      </w:r>
      <w:r w:rsidRPr="004A3B0C">
        <w:rPr>
          <w:color w:val="000000"/>
          <w:sz w:val="28"/>
          <w:szCs w:val="28"/>
        </w:rPr>
        <w:t>координация</w:t>
      </w:r>
    </w:p>
    <w:p w14:paraId="0CBA99D3" w14:textId="37742301" w:rsidR="00502B54" w:rsidRPr="004A3B0C" w:rsidRDefault="00502B54" w:rsidP="00273659">
      <w:pPr>
        <w:tabs>
          <w:tab w:val="left" w:pos="851"/>
        </w:tabs>
        <w:ind w:firstLine="709"/>
        <w:jc w:val="both"/>
        <w:rPr>
          <w:color w:val="000000"/>
          <w:sz w:val="28"/>
          <w:szCs w:val="28"/>
        </w:rPr>
      </w:pPr>
      <w:r w:rsidRPr="004A3B0C">
        <w:rPr>
          <w:color w:val="000000"/>
          <w:sz w:val="28"/>
          <w:szCs w:val="28"/>
        </w:rPr>
        <w:t>Для</w:t>
      </w:r>
      <w:r w:rsidR="00DB5EB3">
        <w:rPr>
          <w:color w:val="000000"/>
          <w:sz w:val="28"/>
          <w:szCs w:val="28"/>
        </w:rPr>
        <w:t xml:space="preserve"> </w:t>
      </w:r>
      <w:r w:rsidRPr="004A3B0C">
        <w:rPr>
          <w:color w:val="000000"/>
          <w:sz w:val="28"/>
          <w:szCs w:val="28"/>
        </w:rPr>
        <w:t>достижения</w:t>
      </w:r>
      <w:r w:rsidR="00DB5EB3">
        <w:rPr>
          <w:color w:val="000000"/>
          <w:sz w:val="28"/>
          <w:szCs w:val="28"/>
        </w:rPr>
        <w:t xml:space="preserve"> </w:t>
      </w:r>
      <w:r w:rsidRPr="004A3B0C">
        <w:rPr>
          <w:color w:val="000000"/>
          <w:sz w:val="28"/>
          <w:szCs w:val="28"/>
        </w:rPr>
        <w:t>уровня</w:t>
      </w:r>
      <w:r w:rsidR="00DB5EB3">
        <w:rPr>
          <w:color w:val="000000"/>
          <w:sz w:val="28"/>
          <w:szCs w:val="28"/>
        </w:rPr>
        <w:t xml:space="preserve"> </w:t>
      </w:r>
      <w:r w:rsidRPr="004A3B0C">
        <w:rPr>
          <w:color w:val="000000"/>
          <w:sz w:val="28"/>
          <w:szCs w:val="28"/>
        </w:rPr>
        <w:t>зрелости</w:t>
      </w:r>
      <w:r w:rsidR="00DB5EB3">
        <w:rPr>
          <w:color w:val="000000"/>
          <w:sz w:val="28"/>
          <w:szCs w:val="28"/>
        </w:rPr>
        <w:t xml:space="preserve"> </w:t>
      </w:r>
      <w:r w:rsidRPr="004A3B0C">
        <w:rPr>
          <w:color w:val="000000"/>
          <w:sz w:val="28"/>
          <w:szCs w:val="28"/>
        </w:rPr>
        <w:t>3</w:t>
      </w:r>
      <w:r w:rsidR="00DB5EB3">
        <w:rPr>
          <w:color w:val="000000"/>
          <w:sz w:val="28"/>
          <w:szCs w:val="28"/>
        </w:rPr>
        <w:t xml:space="preserve"> </w:t>
      </w:r>
      <w:r w:rsidRPr="004A3B0C">
        <w:rPr>
          <w:color w:val="000000"/>
          <w:sz w:val="28"/>
          <w:szCs w:val="28"/>
        </w:rPr>
        <w:t>показатели</w:t>
      </w:r>
      <w:r w:rsidR="00DB5EB3">
        <w:rPr>
          <w:color w:val="000000"/>
          <w:sz w:val="28"/>
          <w:szCs w:val="28"/>
        </w:rPr>
        <w:t xml:space="preserve"> </w:t>
      </w:r>
      <w:r>
        <w:rPr>
          <w:color w:val="000000"/>
          <w:sz w:val="28"/>
          <w:szCs w:val="28"/>
        </w:rPr>
        <w:t>требуют</w:t>
      </w:r>
      <w:r w:rsidR="00DB5EB3">
        <w:rPr>
          <w:color w:val="000000"/>
          <w:sz w:val="28"/>
          <w:szCs w:val="28"/>
        </w:rPr>
        <w:t xml:space="preserve"> </w:t>
      </w:r>
      <w:r w:rsidRPr="004A3B0C">
        <w:rPr>
          <w:color w:val="000000"/>
          <w:sz w:val="28"/>
          <w:szCs w:val="28"/>
        </w:rPr>
        <w:t>не</w:t>
      </w:r>
      <w:r w:rsidR="00DB5EB3">
        <w:rPr>
          <w:color w:val="000000"/>
          <w:sz w:val="28"/>
          <w:szCs w:val="28"/>
        </w:rPr>
        <w:t xml:space="preserve"> </w:t>
      </w:r>
      <w:r w:rsidRPr="004A3B0C">
        <w:rPr>
          <w:color w:val="000000"/>
          <w:sz w:val="28"/>
          <w:szCs w:val="28"/>
        </w:rPr>
        <w:t>только</w:t>
      </w:r>
      <w:r w:rsidR="00DB5EB3">
        <w:rPr>
          <w:color w:val="000000"/>
          <w:sz w:val="28"/>
          <w:szCs w:val="28"/>
        </w:rPr>
        <w:t xml:space="preserve"> </w:t>
      </w:r>
      <w:r w:rsidRPr="004A3B0C">
        <w:rPr>
          <w:color w:val="000000"/>
          <w:sz w:val="28"/>
          <w:szCs w:val="28"/>
        </w:rPr>
        <w:t>внутренне</w:t>
      </w:r>
      <w:r w:rsidR="00DB5EB3">
        <w:rPr>
          <w:color w:val="000000"/>
          <w:sz w:val="28"/>
          <w:szCs w:val="28"/>
        </w:rPr>
        <w:t xml:space="preserve"> </w:t>
      </w:r>
      <w:r w:rsidRPr="004A3B0C">
        <w:rPr>
          <w:color w:val="000000"/>
          <w:sz w:val="28"/>
          <w:szCs w:val="28"/>
        </w:rPr>
        <w:t>согласованными,</w:t>
      </w:r>
      <w:r w:rsidR="00DB5EB3">
        <w:rPr>
          <w:color w:val="000000"/>
          <w:sz w:val="28"/>
          <w:szCs w:val="28"/>
        </w:rPr>
        <w:t xml:space="preserve"> </w:t>
      </w:r>
      <w:r w:rsidRPr="004A3B0C">
        <w:rPr>
          <w:color w:val="000000"/>
          <w:sz w:val="28"/>
          <w:szCs w:val="28"/>
        </w:rPr>
        <w:t>но</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интегрированными</w:t>
      </w:r>
      <w:r w:rsidR="00DB5EB3">
        <w:rPr>
          <w:color w:val="000000"/>
          <w:sz w:val="28"/>
          <w:szCs w:val="28"/>
        </w:rPr>
        <w:t xml:space="preserve"> </w:t>
      </w:r>
      <w:r w:rsidRPr="004A3B0C">
        <w:rPr>
          <w:color w:val="000000"/>
          <w:sz w:val="28"/>
          <w:szCs w:val="28"/>
        </w:rPr>
        <w:t>с</w:t>
      </w:r>
      <w:r w:rsidR="00DB5EB3">
        <w:rPr>
          <w:color w:val="000000"/>
          <w:sz w:val="28"/>
          <w:szCs w:val="28"/>
        </w:rPr>
        <w:t xml:space="preserve"> </w:t>
      </w:r>
      <w:r w:rsidRPr="004A3B0C">
        <w:rPr>
          <w:color w:val="000000"/>
          <w:sz w:val="28"/>
          <w:szCs w:val="28"/>
        </w:rPr>
        <w:t>программами</w:t>
      </w:r>
      <w:r w:rsidR="00DB5EB3">
        <w:rPr>
          <w:color w:val="000000"/>
          <w:sz w:val="28"/>
          <w:szCs w:val="28"/>
        </w:rPr>
        <w:t xml:space="preserve"> </w:t>
      </w:r>
      <w:r w:rsidRPr="004A3B0C">
        <w:rPr>
          <w:color w:val="000000"/>
          <w:sz w:val="28"/>
          <w:szCs w:val="28"/>
        </w:rPr>
        <w:t>других</w:t>
      </w:r>
      <w:r w:rsidR="00DB5EB3">
        <w:rPr>
          <w:color w:val="000000"/>
          <w:sz w:val="28"/>
          <w:szCs w:val="28"/>
        </w:rPr>
        <w:t xml:space="preserve"> </w:t>
      </w:r>
      <w:r w:rsidRPr="004A3B0C">
        <w:rPr>
          <w:color w:val="000000"/>
          <w:sz w:val="28"/>
          <w:szCs w:val="28"/>
        </w:rPr>
        <w:t>гос</w:t>
      </w:r>
      <w:r>
        <w:rPr>
          <w:color w:val="000000"/>
          <w:sz w:val="28"/>
          <w:szCs w:val="28"/>
        </w:rPr>
        <w:t>удартсвенных</w:t>
      </w:r>
      <w:r w:rsidR="00DB5EB3">
        <w:rPr>
          <w:color w:val="000000"/>
          <w:sz w:val="28"/>
          <w:szCs w:val="28"/>
        </w:rPr>
        <w:t xml:space="preserve"> </w:t>
      </w:r>
      <w:r w:rsidRPr="004A3B0C">
        <w:rPr>
          <w:color w:val="000000"/>
          <w:sz w:val="28"/>
          <w:szCs w:val="28"/>
        </w:rPr>
        <w:t>органов.</w:t>
      </w:r>
      <w:r w:rsidR="00DB5EB3">
        <w:rPr>
          <w:color w:val="000000"/>
          <w:sz w:val="28"/>
          <w:szCs w:val="28"/>
        </w:rPr>
        <w:t xml:space="preserve"> </w:t>
      </w:r>
      <w:r w:rsidRPr="004A3B0C">
        <w:rPr>
          <w:color w:val="000000"/>
          <w:sz w:val="28"/>
          <w:szCs w:val="28"/>
        </w:rPr>
        <w:t>В</w:t>
      </w:r>
      <w:r w:rsidR="00DB5EB3">
        <w:rPr>
          <w:color w:val="000000"/>
          <w:sz w:val="28"/>
          <w:szCs w:val="28"/>
        </w:rPr>
        <w:t xml:space="preserve"> </w:t>
      </w:r>
      <w:r w:rsidRPr="004A3B0C">
        <w:rPr>
          <w:color w:val="000000"/>
          <w:sz w:val="28"/>
          <w:szCs w:val="28"/>
        </w:rPr>
        <w:t>текущей</w:t>
      </w:r>
      <w:r w:rsidR="00DB5EB3">
        <w:rPr>
          <w:color w:val="000000"/>
          <w:sz w:val="28"/>
          <w:szCs w:val="28"/>
        </w:rPr>
        <w:t xml:space="preserve"> </w:t>
      </w:r>
      <w:r w:rsidRPr="004A3B0C">
        <w:rPr>
          <w:color w:val="000000"/>
          <w:sz w:val="28"/>
          <w:szCs w:val="28"/>
        </w:rPr>
        <w:t>системе:</w:t>
      </w:r>
    </w:p>
    <w:p w14:paraId="6DABDFEF" w14:textId="456719D5" w:rsidR="00502B54" w:rsidRPr="004A3B0C" w:rsidRDefault="003F36D8" w:rsidP="00237803">
      <w:pPr>
        <w:numPr>
          <w:ilvl w:val="0"/>
          <w:numId w:val="21"/>
        </w:numPr>
        <w:tabs>
          <w:tab w:val="left" w:pos="952"/>
        </w:tabs>
        <w:ind w:left="0" w:firstLine="709"/>
        <w:jc w:val="both"/>
        <w:rPr>
          <w:color w:val="000000"/>
          <w:sz w:val="28"/>
          <w:szCs w:val="28"/>
        </w:rPr>
      </w:pPr>
      <w:r w:rsidRPr="004A3B0C">
        <w:rPr>
          <w:color w:val="000000"/>
          <w:sz w:val="28"/>
          <w:szCs w:val="28"/>
        </w:rPr>
        <w:t>недостаточно</w:t>
      </w:r>
      <w:r>
        <w:rPr>
          <w:color w:val="000000"/>
          <w:sz w:val="28"/>
          <w:szCs w:val="28"/>
        </w:rPr>
        <w:t xml:space="preserve"> </w:t>
      </w:r>
      <w:r w:rsidR="00502B54" w:rsidRPr="004A3B0C">
        <w:rPr>
          <w:color w:val="000000"/>
          <w:sz w:val="28"/>
          <w:szCs w:val="28"/>
        </w:rPr>
        <w:t>связи</w:t>
      </w:r>
      <w:r w:rsidR="00DB5EB3">
        <w:rPr>
          <w:color w:val="000000"/>
          <w:sz w:val="28"/>
          <w:szCs w:val="28"/>
        </w:rPr>
        <w:t xml:space="preserve"> </w:t>
      </w:r>
      <w:r w:rsidR="00502B54" w:rsidRPr="004A3B0C">
        <w:rPr>
          <w:color w:val="000000"/>
          <w:sz w:val="28"/>
          <w:szCs w:val="28"/>
        </w:rPr>
        <w:t>с</w:t>
      </w:r>
      <w:r w:rsidR="00DB5EB3">
        <w:rPr>
          <w:color w:val="000000"/>
          <w:sz w:val="28"/>
          <w:szCs w:val="28"/>
        </w:rPr>
        <w:t xml:space="preserve"> </w:t>
      </w:r>
      <w:r w:rsidR="00502B54" w:rsidRPr="004A3B0C">
        <w:rPr>
          <w:color w:val="000000"/>
          <w:sz w:val="28"/>
          <w:szCs w:val="28"/>
        </w:rPr>
        <w:t>программами</w:t>
      </w:r>
      <w:r w:rsidR="00DB5EB3">
        <w:rPr>
          <w:color w:val="000000"/>
          <w:sz w:val="28"/>
          <w:szCs w:val="28"/>
        </w:rPr>
        <w:t xml:space="preserve"> </w:t>
      </w:r>
      <w:r w:rsidR="00502B54" w:rsidRPr="004A3B0C">
        <w:rPr>
          <w:color w:val="000000"/>
          <w:sz w:val="28"/>
          <w:szCs w:val="28"/>
        </w:rPr>
        <w:t>Министерства</w:t>
      </w:r>
      <w:r w:rsidR="00DB5EB3">
        <w:rPr>
          <w:color w:val="000000"/>
          <w:sz w:val="28"/>
          <w:szCs w:val="28"/>
        </w:rPr>
        <w:t xml:space="preserve"> </w:t>
      </w:r>
      <w:r w:rsidR="00502B54" w:rsidRPr="004A3B0C">
        <w:rPr>
          <w:color w:val="000000"/>
          <w:sz w:val="28"/>
          <w:szCs w:val="28"/>
        </w:rPr>
        <w:t>национальной</w:t>
      </w:r>
      <w:r w:rsidR="00DB5EB3">
        <w:rPr>
          <w:color w:val="000000"/>
          <w:sz w:val="28"/>
          <w:szCs w:val="28"/>
        </w:rPr>
        <w:t xml:space="preserve"> </w:t>
      </w:r>
      <w:r w:rsidR="00502B54" w:rsidRPr="004A3B0C">
        <w:rPr>
          <w:color w:val="000000"/>
          <w:sz w:val="28"/>
          <w:szCs w:val="28"/>
        </w:rPr>
        <w:t>экономики</w:t>
      </w:r>
      <w:r w:rsidR="00DB5EB3">
        <w:rPr>
          <w:color w:val="000000"/>
          <w:sz w:val="28"/>
          <w:szCs w:val="28"/>
        </w:rPr>
        <w:t xml:space="preserve"> </w:t>
      </w:r>
      <w:r w:rsidR="00502B54" w:rsidRPr="004A3B0C">
        <w:rPr>
          <w:color w:val="000000"/>
          <w:sz w:val="28"/>
          <w:szCs w:val="28"/>
        </w:rPr>
        <w:t>–</w:t>
      </w:r>
      <w:r w:rsidR="00DB5EB3">
        <w:rPr>
          <w:color w:val="000000"/>
          <w:sz w:val="28"/>
          <w:szCs w:val="28"/>
        </w:rPr>
        <w:t xml:space="preserve"> </w:t>
      </w:r>
      <w:r w:rsidR="00502B54" w:rsidRPr="004A3B0C">
        <w:rPr>
          <w:color w:val="000000"/>
          <w:sz w:val="28"/>
          <w:szCs w:val="28"/>
        </w:rPr>
        <w:t>показатели</w:t>
      </w:r>
      <w:r w:rsidR="00DB5EB3">
        <w:rPr>
          <w:color w:val="000000"/>
          <w:sz w:val="28"/>
          <w:szCs w:val="28"/>
        </w:rPr>
        <w:t xml:space="preserve"> </w:t>
      </w:r>
      <w:r w:rsidR="00502B54" w:rsidRPr="004A3B0C">
        <w:rPr>
          <w:color w:val="000000"/>
          <w:sz w:val="28"/>
          <w:szCs w:val="28"/>
        </w:rPr>
        <w:t>налогового</w:t>
      </w:r>
      <w:r w:rsidR="00DB5EB3">
        <w:rPr>
          <w:color w:val="000000"/>
          <w:sz w:val="28"/>
          <w:szCs w:val="28"/>
        </w:rPr>
        <w:t xml:space="preserve"> </w:t>
      </w:r>
      <w:r w:rsidR="00502B54" w:rsidRPr="004A3B0C">
        <w:rPr>
          <w:color w:val="000000"/>
          <w:sz w:val="28"/>
          <w:szCs w:val="28"/>
        </w:rPr>
        <w:t>администрирования</w:t>
      </w:r>
      <w:r w:rsidR="00DB5EB3">
        <w:rPr>
          <w:color w:val="000000"/>
          <w:sz w:val="28"/>
          <w:szCs w:val="28"/>
        </w:rPr>
        <w:t xml:space="preserve"> </w:t>
      </w:r>
      <w:r w:rsidR="00502B54" w:rsidRPr="004A3B0C">
        <w:rPr>
          <w:color w:val="000000"/>
          <w:sz w:val="28"/>
          <w:szCs w:val="28"/>
        </w:rPr>
        <w:t>должны</w:t>
      </w:r>
      <w:r w:rsidR="00DB5EB3">
        <w:rPr>
          <w:color w:val="000000"/>
          <w:sz w:val="28"/>
          <w:szCs w:val="28"/>
        </w:rPr>
        <w:t xml:space="preserve"> </w:t>
      </w:r>
      <w:r w:rsidR="00502B54" w:rsidRPr="004A3B0C">
        <w:rPr>
          <w:color w:val="000000"/>
          <w:sz w:val="28"/>
          <w:szCs w:val="28"/>
        </w:rPr>
        <w:t>учитывать</w:t>
      </w:r>
      <w:r w:rsidR="00DB5EB3">
        <w:rPr>
          <w:color w:val="000000"/>
          <w:sz w:val="28"/>
          <w:szCs w:val="28"/>
        </w:rPr>
        <w:t xml:space="preserve"> </w:t>
      </w:r>
      <w:r w:rsidR="00502B54" w:rsidRPr="004A3B0C">
        <w:rPr>
          <w:color w:val="000000"/>
          <w:sz w:val="28"/>
          <w:szCs w:val="28"/>
        </w:rPr>
        <w:t>влияние</w:t>
      </w:r>
      <w:r w:rsidR="00DB5EB3">
        <w:rPr>
          <w:color w:val="000000"/>
          <w:sz w:val="28"/>
          <w:szCs w:val="28"/>
        </w:rPr>
        <w:t xml:space="preserve"> </w:t>
      </w:r>
      <w:r w:rsidR="00502B54" w:rsidRPr="004A3B0C">
        <w:rPr>
          <w:color w:val="000000"/>
          <w:sz w:val="28"/>
          <w:szCs w:val="28"/>
        </w:rPr>
        <w:t>налоговой</w:t>
      </w:r>
      <w:r w:rsidR="00DB5EB3">
        <w:rPr>
          <w:color w:val="000000"/>
          <w:sz w:val="28"/>
          <w:szCs w:val="28"/>
        </w:rPr>
        <w:t xml:space="preserve"> </w:t>
      </w:r>
      <w:r w:rsidR="00502B54" w:rsidRPr="004A3B0C">
        <w:rPr>
          <w:color w:val="000000"/>
          <w:sz w:val="28"/>
          <w:szCs w:val="28"/>
        </w:rPr>
        <w:t>политики</w:t>
      </w:r>
      <w:r w:rsidR="00DB5EB3">
        <w:rPr>
          <w:color w:val="000000"/>
          <w:sz w:val="28"/>
          <w:szCs w:val="28"/>
        </w:rPr>
        <w:t xml:space="preserve"> </w:t>
      </w:r>
      <w:r w:rsidR="00502B54" w:rsidRPr="004A3B0C">
        <w:rPr>
          <w:color w:val="000000"/>
          <w:sz w:val="28"/>
          <w:szCs w:val="28"/>
        </w:rPr>
        <w:t>на</w:t>
      </w:r>
      <w:r w:rsidR="00DB5EB3">
        <w:rPr>
          <w:color w:val="000000"/>
          <w:sz w:val="28"/>
          <w:szCs w:val="28"/>
        </w:rPr>
        <w:t xml:space="preserve"> </w:t>
      </w:r>
      <w:r w:rsidR="00502B54" w:rsidRPr="004A3B0C">
        <w:rPr>
          <w:color w:val="000000"/>
          <w:sz w:val="28"/>
          <w:szCs w:val="28"/>
        </w:rPr>
        <w:t>малый</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средний</w:t>
      </w:r>
      <w:r w:rsidR="00DB5EB3">
        <w:rPr>
          <w:color w:val="000000"/>
          <w:sz w:val="28"/>
          <w:szCs w:val="28"/>
        </w:rPr>
        <w:t xml:space="preserve"> </w:t>
      </w:r>
      <w:r w:rsidR="00502B54" w:rsidRPr="004A3B0C">
        <w:rPr>
          <w:color w:val="000000"/>
          <w:sz w:val="28"/>
          <w:szCs w:val="28"/>
        </w:rPr>
        <w:t>бизнес,</w:t>
      </w:r>
      <w:r w:rsidR="00DB5EB3">
        <w:rPr>
          <w:color w:val="000000"/>
          <w:sz w:val="28"/>
          <w:szCs w:val="28"/>
        </w:rPr>
        <w:t xml:space="preserve"> </w:t>
      </w:r>
      <w:r w:rsidR="00502B54" w:rsidRPr="004A3B0C">
        <w:rPr>
          <w:color w:val="000000"/>
          <w:sz w:val="28"/>
          <w:szCs w:val="28"/>
        </w:rPr>
        <w:t>инвестиционный</w:t>
      </w:r>
      <w:r w:rsidR="00DB5EB3">
        <w:rPr>
          <w:color w:val="000000"/>
          <w:sz w:val="28"/>
          <w:szCs w:val="28"/>
        </w:rPr>
        <w:t xml:space="preserve"> </w:t>
      </w:r>
      <w:r w:rsidR="00502B54" w:rsidRPr="004A3B0C">
        <w:rPr>
          <w:color w:val="000000"/>
          <w:sz w:val="28"/>
          <w:szCs w:val="28"/>
        </w:rPr>
        <w:t>климат</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конкурентоспособность</w:t>
      </w:r>
      <w:r w:rsidR="00DB5EB3">
        <w:rPr>
          <w:color w:val="000000"/>
          <w:sz w:val="28"/>
          <w:szCs w:val="28"/>
        </w:rPr>
        <w:t xml:space="preserve"> </w:t>
      </w:r>
      <w:r w:rsidR="00502B54" w:rsidRPr="004A3B0C">
        <w:rPr>
          <w:color w:val="000000"/>
          <w:sz w:val="28"/>
          <w:szCs w:val="28"/>
        </w:rPr>
        <w:t>экономики</w:t>
      </w:r>
      <w:r>
        <w:rPr>
          <w:color w:val="000000"/>
          <w:sz w:val="28"/>
          <w:szCs w:val="28"/>
        </w:rPr>
        <w:t>;</w:t>
      </w:r>
    </w:p>
    <w:p w14:paraId="75BABB13" w14:textId="617FEDB4" w:rsidR="00502B54" w:rsidRPr="004A3B0C" w:rsidRDefault="003F36D8" w:rsidP="00237803">
      <w:pPr>
        <w:numPr>
          <w:ilvl w:val="0"/>
          <w:numId w:val="21"/>
        </w:numPr>
        <w:tabs>
          <w:tab w:val="left" w:pos="952"/>
        </w:tabs>
        <w:ind w:left="0" w:firstLine="709"/>
        <w:jc w:val="both"/>
        <w:rPr>
          <w:color w:val="000000"/>
          <w:sz w:val="28"/>
          <w:szCs w:val="28"/>
        </w:rPr>
      </w:pPr>
      <w:r w:rsidRPr="004A3B0C">
        <w:rPr>
          <w:color w:val="000000"/>
          <w:sz w:val="28"/>
          <w:szCs w:val="28"/>
        </w:rPr>
        <w:t>низкий</w:t>
      </w:r>
      <w:r>
        <w:rPr>
          <w:color w:val="000000"/>
          <w:sz w:val="28"/>
          <w:szCs w:val="28"/>
        </w:rPr>
        <w:t xml:space="preserve"> </w:t>
      </w:r>
      <w:r w:rsidR="00502B54" w:rsidRPr="004A3B0C">
        <w:rPr>
          <w:color w:val="000000"/>
          <w:sz w:val="28"/>
          <w:szCs w:val="28"/>
        </w:rPr>
        <w:t>уровень</w:t>
      </w:r>
      <w:r w:rsidR="00DB5EB3">
        <w:rPr>
          <w:color w:val="000000"/>
          <w:sz w:val="28"/>
          <w:szCs w:val="28"/>
        </w:rPr>
        <w:t xml:space="preserve"> </w:t>
      </w:r>
      <w:r w:rsidR="00502B54" w:rsidRPr="004A3B0C">
        <w:rPr>
          <w:color w:val="000000"/>
          <w:sz w:val="28"/>
          <w:szCs w:val="28"/>
        </w:rPr>
        <w:t>координации</w:t>
      </w:r>
      <w:r w:rsidR="00DB5EB3">
        <w:rPr>
          <w:color w:val="000000"/>
          <w:sz w:val="28"/>
          <w:szCs w:val="28"/>
        </w:rPr>
        <w:t xml:space="preserve"> </w:t>
      </w:r>
      <w:r w:rsidR="00502B54" w:rsidRPr="004A3B0C">
        <w:rPr>
          <w:color w:val="000000"/>
          <w:sz w:val="28"/>
          <w:szCs w:val="28"/>
        </w:rPr>
        <w:t>с</w:t>
      </w:r>
      <w:r w:rsidR="00DB5EB3">
        <w:rPr>
          <w:color w:val="000000"/>
          <w:sz w:val="28"/>
          <w:szCs w:val="28"/>
        </w:rPr>
        <w:t xml:space="preserve"> </w:t>
      </w:r>
      <w:r w:rsidR="00502B54" w:rsidRPr="004A3B0C">
        <w:rPr>
          <w:color w:val="000000"/>
          <w:sz w:val="28"/>
          <w:szCs w:val="28"/>
        </w:rPr>
        <w:t>Комитетом</w:t>
      </w:r>
      <w:r w:rsidR="00DB5EB3">
        <w:rPr>
          <w:color w:val="000000"/>
          <w:sz w:val="28"/>
          <w:szCs w:val="28"/>
        </w:rPr>
        <w:t xml:space="preserve"> </w:t>
      </w:r>
      <w:r w:rsidR="00502B54" w:rsidRPr="004A3B0C">
        <w:rPr>
          <w:color w:val="000000"/>
          <w:sz w:val="28"/>
          <w:szCs w:val="28"/>
        </w:rPr>
        <w:t>гос</w:t>
      </w:r>
      <w:r w:rsidR="00502B54">
        <w:rPr>
          <w:color w:val="000000"/>
          <w:sz w:val="28"/>
          <w:szCs w:val="28"/>
        </w:rPr>
        <w:t>ударственных</w:t>
      </w:r>
      <w:r w:rsidR="00DB5EB3">
        <w:rPr>
          <w:color w:val="000000"/>
          <w:sz w:val="28"/>
          <w:szCs w:val="28"/>
        </w:rPr>
        <w:t xml:space="preserve"> </w:t>
      </w:r>
      <w:r w:rsidR="00502B54" w:rsidRPr="004A3B0C">
        <w:rPr>
          <w:color w:val="000000"/>
          <w:sz w:val="28"/>
          <w:szCs w:val="28"/>
        </w:rPr>
        <w:t>доходов</w:t>
      </w:r>
      <w:r w:rsidR="00DB5EB3">
        <w:rPr>
          <w:color w:val="000000"/>
          <w:sz w:val="28"/>
          <w:szCs w:val="28"/>
        </w:rPr>
        <w:t xml:space="preserve"> </w:t>
      </w:r>
      <w:r w:rsidR="00502B54" w:rsidRPr="004A3B0C">
        <w:rPr>
          <w:color w:val="000000"/>
          <w:sz w:val="28"/>
          <w:szCs w:val="28"/>
        </w:rPr>
        <w:t>в</w:t>
      </w:r>
      <w:r w:rsidR="00DB5EB3">
        <w:rPr>
          <w:color w:val="000000"/>
          <w:sz w:val="28"/>
          <w:szCs w:val="28"/>
        </w:rPr>
        <w:t xml:space="preserve"> </w:t>
      </w:r>
      <w:r w:rsidR="00502B54" w:rsidRPr="004A3B0C">
        <w:rPr>
          <w:color w:val="000000"/>
          <w:sz w:val="28"/>
          <w:szCs w:val="28"/>
        </w:rPr>
        <w:t>части</w:t>
      </w:r>
      <w:r w:rsidR="00DB5EB3">
        <w:rPr>
          <w:color w:val="000000"/>
          <w:sz w:val="28"/>
          <w:szCs w:val="28"/>
        </w:rPr>
        <w:t xml:space="preserve"> </w:t>
      </w:r>
      <w:r w:rsidR="00502B54" w:rsidRPr="004A3B0C">
        <w:rPr>
          <w:color w:val="000000"/>
          <w:sz w:val="28"/>
          <w:szCs w:val="28"/>
        </w:rPr>
        <w:t>обмена</w:t>
      </w:r>
      <w:r w:rsidR="00DB5EB3">
        <w:rPr>
          <w:color w:val="000000"/>
          <w:sz w:val="28"/>
          <w:szCs w:val="28"/>
        </w:rPr>
        <w:t xml:space="preserve"> </w:t>
      </w:r>
      <w:r w:rsidR="00502B54" w:rsidRPr="004A3B0C">
        <w:rPr>
          <w:color w:val="000000"/>
          <w:sz w:val="28"/>
          <w:szCs w:val="28"/>
        </w:rPr>
        <w:t>данными</w:t>
      </w:r>
      <w:r w:rsidR="00DB5EB3">
        <w:rPr>
          <w:color w:val="000000"/>
          <w:sz w:val="28"/>
          <w:szCs w:val="28"/>
        </w:rPr>
        <w:t xml:space="preserve"> </w:t>
      </w:r>
      <w:r w:rsidR="00502B54" w:rsidRPr="004A3B0C">
        <w:rPr>
          <w:color w:val="000000"/>
          <w:sz w:val="28"/>
          <w:szCs w:val="28"/>
        </w:rPr>
        <w:t>о</w:t>
      </w:r>
      <w:r w:rsidR="00DB5EB3">
        <w:rPr>
          <w:color w:val="000000"/>
          <w:sz w:val="28"/>
          <w:szCs w:val="28"/>
        </w:rPr>
        <w:t xml:space="preserve"> </w:t>
      </w:r>
      <w:r w:rsidR="00502B54" w:rsidRPr="004A3B0C">
        <w:rPr>
          <w:color w:val="000000"/>
          <w:sz w:val="28"/>
          <w:szCs w:val="28"/>
        </w:rPr>
        <w:t>налогоплательщиках,</w:t>
      </w:r>
      <w:r w:rsidR="00DB5EB3">
        <w:rPr>
          <w:color w:val="000000"/>
          <w:sz w:val="28"/>
          <w:szCs w:val="28"/>
        </w:rPr>
        <w:t xml:space="preserve"> </w:t>
      </w:r>
      <w:r w:rsidR="00502B54" w:rsidRPr="004A3B0C">
        <w:rPr>
          <w:color w:val="000000"/>
          <w:sz w:val="28"/>
          <w:szCs w:val="28"/>
        </w:rPr>
        <w:t>что</w:t>
      </w:r>
      <w:r w:rsidR="00DB5EB3">
        <w:rPr>
          <w:color w:val="000000"/>
          <w:sz w:val="28"/>
          <w:szCs w:val="28"/>
        </w:rPr>
        <w:t xml:space="preserve"> </w:t>
      </w:r>
      <w:r w:rsidR="00502B54" w:rsidRPr="004A3B0C">
        <w:rPr>
          <w:color w:val="000000"/>
          <w:sz w:val="28"/>
          <w:szCs w:val="28"/>
        </w:rPr>
        <w:t>усложняет</w:t>
      </w:r>
      <w:r w:rsidR="00DB5EB3">
        <w:rPr>
          <w:color w:val="000000"/>
          <w:sz w:val="28"/>
          <w:szCs w:val="28"/>
        </w:rPr>
        <w:t xml:space="preserve"> </w:t>
      </w:r>
      <w:r w:rsidR="00502B54" w:rsidRPr="004A3B0C">
        <w:rPr>
          <w:color w:val="000000"/>
          <w:sz w:val="28"/>
          <w:szCs w:val="28"/>
        </w:rPr>
        <w:t>мониторинг</w:t>
      </w:r>
      <w:r w:rsidR="00DB5EB3">
        <w:rPr>
          <w:color w:val="000000"/>
          <w:sz w:val="28"/>
          <w:szCs w:val="28"/>
        </w:rPr>
        <w:t xml:space="preserve"> </w:t>
      </w:r>
      <w:r w:rsidR="00502B54" w:rsidRPr="004A3B0C">
        <w:rPr>
          <w:color w:val="000000"/>
          <w:sz w:val="28"/>
          <w:szCs w:val="28"/>
        </w:rPr>
        <w:t>налоговой</w:t>
      </w:r>
      <w:r w:rsidR="00DB5EB3">
        <w:rPr>
          <w:color w:val="000000"/>
          <w:sz w:val="28"/>
          <w:szCs w:val="28"/>
        </w:rPr>
        <w:t xml:space="preserve"> </w:t>
      </w:r>
      <w:r w:rsidR="00502B54" w:rsidRPr="004A3B0C">
        <w:rPr>
          <w:color w:val="000000"/>
          <w:sz w:val="28"/>
          <w:szCs w:val="28"/>
        </w:rPr>
        <w:t>дисциплины</w:t>
      </w:r>
      <w:r>
        <w:rPr>
          <w:color w:val="000000"/>
          <w:sz w:val="28"/>
          <w:szCs w:val="28"/>
        </w:rPr>
        <w:t>;</w:t>
      </w:r>
    </w:p>
    <w:p w14:paraId="17A7AD48" w14:textId="2D42D211" w:rsidR="00502B54" w:rsidRPr="004A3B0C" w:rsidRDefault="003F36D8" w:rsidP="00237803">
      <w:pPr>
        <w:numPr>
          <w:ilvl w:val="0"/>
          <w:numId w:val="21"/>
        </w:numPr>
        <w:tabs>
          <w:tab w:val="left" w:pos="952"/>
        </w:tabs>
        <w:ind w:left="0" w:firstLine="709"/>
        <w:jc w:val="both"/>
        <w:rPr>
          <w:color w:val="000000"/>
          <w:sz w:val="28"/>
          <w:szCs w:val="28"/>
        </w:rPr>
      </w:pPr>
      <w:r w:rsidRPr="004A3B0C">
        <w:rPr>
          <w:color w:val="000000"/>
          <w:sz w:val="28"/>
          <w:szCs w:val="28"/>
        </w:rPr>
        <w:t>слабая</w:t>
      </w:r>
      <w:r>
        <w:rPr>
          <w:color w:val="000000"/>
          <w:sz w:val="28"/>
          <w:szCs w:val="28"/>
        </w:rPr>
        <w:t xml:space="preserve"> </w:t>
      </w:r>
      <w:r w:rsidR="00502B54" w:rsidRPr="004A3B0C">
        <w:rPr>
          <w:color w:val="000000"/>
          <w:sz w:val="28"/>
          <w:szCs w:val="28"/>
        </w:rPr>
        <w:t>связь</w:t>
      </w:r>
      <w:r w:rsidR="00DB5EB3">
        <w:rPr>
          <w:color w:val="000000"/>
          <w:sz w:val="28"/>
          <w:szCs w:val="28"/>
        </w:rPr>
        <w:t xml:space="preserve"> </w:t>
      </w:r>
      <w:r w:rsidR="00502B54" w:rsidRPr="004A3B0C">
        <w:rPr>
          <w:color w:val="000000"/>
          <w:sz w:val="28"/>
          <w:szCs w:val="28"/>
        </w:rPr>
        <w:t>с</w:t>
      </w:r>
      <w:r w:rsidR="00DB5EB3">
        <w:rPr>
          <w:color w:val="000000"/>
          <w:sz w:val="28"/>
          <w:szCs w:val="28"/>
        </w:rPr>
        <w:t xml:space="preserve"> </w:t>
      </w:r>
      <w:r w:rsidR="00502B54" w:rsidRPr="004A3B0C">
        <w:rPr>
          <w:color w:val="000000"/>
          <w:sz w:val="28"/>
          <w:szCs w:val="28"/>
        </w:rPr>
        <w:t>программами</w:t>
      </w:r>
      <w:r w:rsidR="00DB5EB3">
        <w:rPr>
          <w:color w:val="000000"/>
          <w:sz w:val="28"/>
          <w:szCs w:val="28"/>
        </w:rPr>
        <w:t xml:space="preserve"> </w:t>
      </w:r>
      <w:r w:rsidR="00502B54" w:rsidRPr="004A3B0C">
        <w:rPr>
          <w:color w:val="000000"/>
          <w:sz w:val="28"/>
          <w:szCs w:val="28"/>
        </w:rPr>
        <w:t>цифровизации,</w:t>
      </w:r>
      <w:r w:rsidR="00DB5EB3">
        <w:rPr>
          <w:color w:val="000000"/>
          <w:sz w:val="28"/>
          <w:szCs w:val="28"/>
        </w:rPr>
        <w:t xml:space="preserve"> </w:t>
      </w:r>
      <w:r w:rsidR="00502B54">
        <w:rPr>
          <w:color w:val="000000"/>
          <w:sz w:val="28"/>
          <w:szCs w:val="28"/>
        </w:rPr>
        <w:t>в</w:t>
      </w:r>
      <w:r w:rsidR="00DB5EB3">
        <w:rPr>
          <w:color w:val="000000"/>
          <w:sz w:val="28"/>
          <w:szCs w:val="28"/>
        </w:rPr>
        <w:t xml:space="preserve"> </w:t>
      </w:r>
      <w:r w:rsidR="00502B54">
        <w:rPr>
          <w:color w:val="000000"/>
          <w:sz w:val="28"/>
          <w:szCs w:val="28"/>
        </w:rPr>
        <w:t>частности</w:t>
      </w:r>
      <w:r w:rsidR="00502B54" w:rsidRPr="004A3B0C">
        <w:rPr>
          <w:color w:val="000000"/>
          <w:sz w:val="28"/>
          <w:szCs w:val="28"/>
        </w:rPr>
        <w:t>,</w:t>
      </w:r>
      <w:r w:rsidR="00DB5EB3">
        <w:rPr>
          <w:color w:val="000000"/>
          <w:sz w:val="28"/>
          <w:szCs w:val="28"/>
        </w:rPr>
        <w:t xml:space="preserve"> </w:t>
      </w:r>
      <w:r w:rsidR="00502B54" w:rsidRPr="004A3B0C">
        <w:rPr>
          <w:color w:val="000000"/>
          <w:sz w:val="28"/>
          <w:szCs w:val="28"/>
        </w:rPr>
        <w:t>с</w:t>
      </w:r>
      <w:r w:rsidR="00DB5EB3">
        <w:rPr>
          <w:color w:val="000000"/>
          <w:sz w:val="28"/>
          <w:szCs w:val="28"/>
        </w:rPr>
        <w:t xml:space="preserve"> </w:t>
      </w:r>
      <w:r w:rsidR="00502B54" w:rsidRPr="004A3B0C">
        <w:rPr>
          <w:color w:val="000000"/>
          <w:sz w:val="28"/>
          <w:szCs w:val="28"/>
        </w:rPr>
        <w:t>инициативами</w:t>
      </w:r>
      <w:r w:rsidR="00DB5EB3">
        <w:rPr>
          <w:color w:val="000000"/>
          <w:sz w:val="28"/>
          <w:szCs w:val="28"/>
        </w:rPr>
        <w:t xml:space="preserve"> </w:t>
      </w:r>
      <w:r w:rsidR="00502B54" w:rsidRPr="004A3B0C">
        <w:rPr>
          <w:color w:val="000000"/>
          <w:sz w:val="28"/>
          <w:szCs w:val="28"/>
        </w:rPr>
        <w:t>Министерства</w:t>
      </w:r>
      <w:r w:rsidR="00DB5EB3">
        <w:rPr>
          <w:color w:val="000000"/>
          <w:sz w:val="28"/>
          <w:szCs w:val="28"/>
        </w:rPr>
        <w:t xml:space="preserve"> </w:t>
      </w:r>
      <w:r w:rsidR="00502B54" w:rsidRPr="004A3B0C">
        <w:rPr>
          <w:color w:val="000000"/>
          <w:sz w:val="28"/>
          <w:szCs w:val="28"/>
        </w:rPr>
        <w:t>цифрового</w:t>
      </w:r>
      <w:r w:rsidR="00DB5EB3">
        <w:rPr>
          <w:color w:val="000000"/>
          <w:sz w:val="28"/>
          <w:szCs w:val="28"/>
        </w:rPr>
        <w:t xml:space="preserve"> </w:t>
      </w:r>
      <w:r w:rsidR="00502B54" w:rsidRPr="004A3B0C">
        <w:rPr>
          <w:color w:val="000000"/>
          <w:sz w:val="28"/>
          <w:szCs w:val="28"/>
        </w:rPr>
        <w:t>развития</w:t>
      </w:r>
      <w:r w:rsidR="00DB5EB3">
        <w:rPr>
          <w:color w:val="000000"/>
          <w:sz w:val="28"/>
          <w:szCs w:val="28"/>
        </w:rPr>
        <w:t xml:space="preserve"> </w:t>
      </w:r>
      <w:r w:rsidR="00502B54" w:rsidRPr="004A3B0C">
        <w:rPr>
          <w:color w:val="000000"/>
          <w:sz w:val="28"/>
          <w:szCs w:val="28"/>
        </w:rPr>
        <w:t>–</w:t>
      </w:r>
      <w:r w:rsidR="00DB5EB3">
        <w:rPr>
          <w:color w:val="000000"/>
          <w:sz w:val="28"/>
          <w:szCs w:val="28"/>
        </w:rPr>
        <w:t xml:space="preserve"> </w:t>
      </w:r>
      <w:r w:rsidR="00502B54" w:rsidRPr="004A3B0C">
        <w:rPr>
          <w:color w:val="000000"/>
          <w:sz w:val="28"/>
          <w:szCs w:val="28"/>
        </w:rPr>
        <w:t>не</w:t>
      </w:r>
      <w:r w:rsidR="00DB5EB3">
        <w:rPr>
          <w:color w:val="000000"/>
          <w:sz w:val="28"/>
          <w:szCs w:val="28"/>
        </w:rPr>
        <w:t xml:space="preserve"> </w:t>
      </w:r>
      <w:r w:rsidR="00502B54" w:rsidRPr="004A3B0C">
        <w:rPr>
          <w:color w:val="000000"/>
          <w:sz w:val="28"/>
          <w:szCs w:val="28"/>
        </w:rPr>
        <w:t>предусмотрена</w:t>
      </w:r>
      <w:r w:rsidR="00DB5EB3">
        <w:rPr>
          <w:color w:val="000000"/>
          <w:sz w:val="28"/>
          <w:szCs w:val="28"/>
        </w:rPr>
        <w:t xml:space="preserve"> </w:t>
      </w:r>
      <w:r w:rsidR="00502B54" w:rsidRPr="004A3B0C">
        <w:rPr>
          <w:color w:val="000000"/>
          <w:sz w:val="28"/>
          <w:szCs w:val="28"/>
        </w:rPr>
        <w:t>интеграция</w:t>
      </w:r>
      <w:r w:rsidR="00DB5EB3">
        <w:rPr>
          <w:color w:val="000000"/>
          <w:sz w:val="28"/>
          <w:szCs w:val="28"/>
        </w:rPr>
        <w:t xml:space="preserve"> </w:t>
      </w:r>
      <w:r w:rsidR="00502B54" w:rsidRPr="004A3B0C">
        <w:rPr>
          <w:color w:val="000000"/>
          <w:sz w:val="28"/>
          <w:szCs w:val="28"/>
        </w:rPr>
        <w:t>налогового</w:t>
      </w:r>
      <w:r w:rsidR="00DB5EB3">
        <w:rPr>
          <w:color w:val="000000"/>
          <w:sz w:val="28"/>
          <w:szCs w:val="28"/>
        </w:rPr>
        <w:t xml:space="preserve"> </w:t>
      </w:r>
      <w:r w:rsidR="00502B54" w:rsidRPr="004A3B0C">
        <w:rPr>
          <w:color w:val="000000"/>
          <w:sz w:val="28"/>
          <w:szCs w:val="28"/>
        </w:rPr>
        <w:t>администрирования</w:t>
      </w:r>
      <w:r w:rsidR="00DB5EB3">
        <w:rPr>
          <w:color w:val="000000"/>
          <w:sz w:val="28"/>
          <w:szCs w:val="28"/>
        </w:rPr>
        <w:t xml:space="preserve"> </w:t>
      </w:r>
      <w:r w:rsidR="00502B54" w:rsidRPr="004A3B0C">
        <w:rPr>
          <w:color w:val="000000"/>
          <w:sz w:val="28"/>
          <w:szCs w:val="28"/>
        </w:rPr>
        <w:t>с</w:t>
      </w:r>
      <w:r w:rsidR="00DB5EB3">
        <w:rPr>
          <w:color w:val="000000"/>
          <w:sz w:val="28"/>
          <w:szCs w:val="28"/>
        </w:rPr>
        <w:t xml:space="preserve"> </w:t>
      </w:r>
      <w:r w:rsidR="00502B54" w:rsidRPr="004A3B0C">
        <w:rPr>
          <w:color w:val="000000"/>
          <w:sz w:val="28"/>
          <w:szCs w:val="28"/>
        </w:rPr>
        <w:t>системами</w:t>
      </w:r>
      <w:r w:rsidR="00DB5EB3">
        <w:rPr>
          <w:color w:val="000000"/>
          <w:sz w:val="28"/>
          <w:szCs w:val="28"/>
        </w:rPr>
        <w:t xml:space="preserve"> </w:t>
      </w:r>
      <w:r w:rsidR="00502B54" w:rsidRPr="004A3B0C">
        <w:rPr>
          <w:color w:val="000000"/>
          <w:sz w:val="28"/>
          <w:szCs w:val="28"/>
        </w:rPr>
        <w:t>искусственного</w:t>
      </w:r>
      <w:r w:rsidR="00DB5EB3">
        <w:rPr>
          <w:color w:val="000000"/>
          <w:sz w:val="28"/>
          <w:szCs w:val="28"/>
        </w:rPr>
        <w:t xml:space="preserve"> </w:t>
      </w:r>
      <w:r w:rsidR="00502B54" w:rsidRPr="004A3B0C">
        <w:rPr>
          <w:color w:val="000000"/>
          <w:sz w:val="28"/>
          <w:szCs w:val="28"/>
        </w:rPr>
        <w:t>интеллекта</w:t>
      </w:r>
      <w:r w:rsidR="00DB5EB3">
        <w:rPr>
          <w:color w:val="000000"/>
          <w:sz w:val="28"/>
          <w:szCs w:val="28"/>
        </w:rPr>
        <w:t xml:space="preserve"> </w:t>
      </w:r>
      <w:r w:rsidR="00502B54" w:rsidRPr="004A3B0C">
        <w:rPr>
          <w:color w:val="000000"/>
          <w:sz w:val="28"/>
          <w:szCs w:val="28"/>
        </w:rPr>
        <w:t>для</w:t>
      </w:r>
      <w:r w:rsidR="00DB5EB3">
        <w:rPr>
          <w:color w:val="000000"/>
          <w:sz w:val="28"/>
          <w:szCs w:val="28"/>
        </w:rPr>
        <w:t xml:space="preserve"> </w:t>
      </w:r>
      <w:r w:rsidR="00502B54" w:rsidRPr="004A3B0C">
        <w:rPr>
          <w:color w:val="000000"/>
          <w:sz w:val="28"/>
          <w:szCs w:val="28"/>
        </w:rPr>
        <w:t>анализа</w:t>
      </w:r>
      <w:r w:rsidR="00DB5EB3">
        <w:rPr>
          <w:color w:val="000000"/>
          <w:sz w:val="28"/>
          <w:szCs w:val="28"/>
        </w:rPr>
        <w:t xml:space="preserve"> </w:t>
      </w:r>
      <w:r w:rsidR="008932CE">
        <w:rPr>
          <w:color w:val="000000"/>
          <w:sz w:val="28"/>
          <w:szCs w:val="28"/>
        </w:rPr>
        <w:t>налоговых</w:t>
      </w:r>
      <w:r w:rsidR="00DB5EB3">
        <w:rPr>
          <w:color w:val="000000"/>
          <w:sz w:val="28"/>
          <w:szCs w:val="28"/>
        </w:rPr>
        <w:t xml:space="preserve"> </w:t>
      </w:r>
      <w:r w:rsidR="00502B54" w:rsidRPr="004A3B0C">
        <w:rPr>
          <w:color w:val="000000"/>
          <w:sz w:val="28"/>
          <w:szCs w:val="28"/>
        </w:rPr>
        <w:t>рисков.</w:t>
      </w:r>
    </w:p>
    <w:p w14:paraId="16AF73DB" w14:textId="55F3E405" w:rsidR="00502B54" w:rsidRPr="004A3B0C" w:rsidRDefault="00502B54" w:rsidP="00273659">
      <w:pPr>
        <w:tabs>
          <w:tab w:val="left" w:pos="851"/>
        </w:tabs>
        <w:ind w:firstLine="709"/>
        <w:jc w:val="both"/>
        <w:rPr>
          <w:color w:val="000000"/>
          <w:sz w:val="28"/>
          <w:szCs w:val="28"/>
        </w:rPr>
      </w:pPr>
      <w:r w:rsidRPr="004A3B0C">
        <w:rPr>
          <w:color w:val="000000"/>
          <w:sz w:val="28"/>
          <w:szCs w:val="28"/>
        </w:rPr>
        <w:t>3.</w:t>
      </w:r>
      <w:r w:rsidR="00DB5EB3">
        <w:rPr>
          <w:color w:val="000000"/>
          <w:sz w:val="28"/>
          <w:szCs w:val="28"/>
        </w:rPr>
        <w:t xml:space="preserve"> </w:t>
      </w:r>
      <w:r w:rsidRPr="004A3B0C">
        <w:rPr>
          <w:color w:val="000000"/>
          <w:sz w:val="28"/>
          <w:szCs w:val="28"/>
        </w:rPr>
        <w:t>Ограниченная</w:t>
      </w:r>
      <w:r w:rsidR="00DB5EB3">
        <w:rPr>
          <w:color w:val="000000"/>
          <w:sz w:val="28"/>
          <w:szCs w:val="28"/>
        </w:rPr>
        <w:t xml:space="preserve"> </w:t>
      </w:r>
      <w:r w:rsidRPr="004A3B0C">
        <w:rPr>
          <w:color w:val="000000"/>
          <w:sz w:val="28"/>
          <w:szCs w:val="28"/>
        </w:rPr>
        <w:t>детализация</w:t>
      </w:r>
      <w:r w:rsidR="00DB5EB3">
        <w:rPr>
          <w:color w:val="000000"/>
          <w:sz w:val="28"/>
          <w:szCs w:val="28"/>
        </w:rPr>
        <w:t xml:space="preserve"> </w:t>
      </w:r>
      <w:r w:rsidRPr="004A3B0C">
        <w:rPr>
          <w:color w:val="000000"/>
          <w:sz w:val="28"/>
          <w:szCs w:val="28"/>
        </w:rPr>
        <w:t>показателей</w:t>
      </w:r>
      <w:r w:rsidR="00DB5EB3">
        <w:rPr>
          <w:color w:val="000000"/>
          <w:sz w:val="28"/>
          <w:szCs w:val="28"/>
        </w:rPr>
        <w:t xml:space="preserve"> </w:t>
      </w:r>
      <w:r w:rsidRPr="004A3B0C">
        <w:rPr>
          <w:color w:val="000000"/>
          <w:sz w:val="28"/>
          <w:szCs w:val="28"/>
        </w:rPr>
        <w:t>эффективности</w:t>
      </w:r>
      <w:r w:rsidR="00DB5EB3">
        <w:rPr>
          <w:color w:val="000000"/>
          <w:sz w:val="28"/>
          <w:szCs w:val="28"/>
        </w:rPr>
        <w:t xml:space="preserve"> </w:t>
      </w:r>
      <w:r w:rsidRPr="004A3B0C">
        <w:rPr>
          <w:color w:val="000000"/>
          <w:sz w:val="28"/>
          <w:szCs w:val="28"/>
        </w:rPr>
        <w:t>налогового</w:t>
      </w:r>
      <w:r w:rsidR="00DB5EB3">
        <w:rPr>
          <w:color w:val="000000"/>
          <w:sz w:val="28"/>
          <w:szCs w:val="28"/>
        </w:rPr>
        <w:t xml:space="preserve"> </w:t>
      </w:r>
      <w:r w:rsidRPr="004A3B0C">
        <w:rPr>
          <w:color w:val="000000"/>
          <w:sz w:val="28"/>
          <w:szCs w:val="28"/>
        </w:rPr>
        <w:t>администрирования</w:t>
      </w:r>
    </w:p>
    <w:p w14:paraId="63FC6416" w14:textId="2152F70F" w:rsidR="00502B54" w:rsidRPr="004A3B0C" w:rsidRDefault="00502B54" w:rsidP="00273659">
      <w:pPr>
        <w:tabs>
          <w:tab w:val="left" w:pos="851"/>
        </w:tabs>
        <w:ind w:firstLine="709"/>
        <w:jc w:val="both"/>
        <w:rPr>
          <w:color w:val="000000"/>
          <w:sz w:val="28"/>
          <w:szCs w:val="28"/>
        </w:rPr>
      </w:pPr>
      <w:r w:rsidRPr="004A3B0C">
        <w:rPr>
          <w:color w:val="000000"/>
          <w:sz w:val="28"/>
          <w:szCs w:val="28"/>
        </w:rPr>
        <w:t>Показатели</w:t>
      </w:r>
      <w:r w:rsidR="00DB5EB3">
        <w:rPr>
          <w:color w:val="000000"/>
          <w:sz w:val="28"/>
          <w:szCs w:val="28"/>
        </w:rPr>
        <w:t xml:space="preserve"> </w:t>
      </w:r>
      <w:r w:rsidRPr="004A3B0C">
        <w:rPr>
          <w:color w:val="000000"/>
          <w:sz w:val="28"/>
          <w:szCs w:val="28"/>
        </w:rPr>
        <w:t>Министерства</w:t>
      </w:r>
      <w:r w:rsidR="00DB5EB3">
        <w:rPr>
          <w:color w:val="000000"/>
          <w:sz w:val="28"/>
          <w:szCs w:val="28"/>
        </w:rPr>
        <w:t xml:space="preserve"> </w:t>
      </w:r>
      <w:r w:rsidRPr="004A3B0C">
        <w:rPr>
          <w:color w:val="000000"/>
          <w:sz w:val="28"/>
          <w:szCs w:val="28"/>
        </w:rPr>
        <w:t>финансов</w:t>
      </w:r>
      <w:r w:rsidR="00F02E98">
        <w:rPr>
          <w:color w:val="000000"/>
          <w:sz w:val="28"/>
          <w:szCs w:val="28"/>
        </w:rPr>
        <w:t xml:space="preserve"> </w:t>
      </w:r>
      <w:r w:rsidR="008932CE">
        <w:rPr>
          <w:sz w:val="28"/>
          <w:szCs w:val="28"/>
        </w:rPr>
        <w:t>и</w:t>
      </w:r>
      <w:r w:rsidR="00F02E98">
        <w:rPr>
          <w:sz w:val="28"/>
          <w:szCs w:val="28"/>
        </w:rPr>
        <w:t xml:space="preserve"> </w:t>
      </w:r>
      <w:r w:rsidR="008932CE" w:rsidRPr="007E294A">
        <w:rPr>
          <w:sz w:val="28"/>
          <w:szCs w:val="28"/>
        </w:rPr>
        <w:t>Министерства</w:t>
      </w:r>
      <w:r w:rsidR="00F02E98">
        <w:rPr>
          <w:sz w:val="28"/>
          <w:szCs w:val="28"/>
        </w:rPr>
        <w:t xml:space="preserve"> </w:t>
      </w:r>
      <w:r w:rsidR="008932CE">
        <w:rPr>
          <w:sz w:val="28"/>
          <w:szCs w:val="28"/>
        </w:rPr>
        <w:t>национальной</w:t>
      </w:r>
      <w:r w:rsidR="00F02E98">
        <w:rPr>
          <w:sz w:val="28"/>
          <w:szCs w:val="28"/>
        </w:rPr>
        <w:t xml:space="preserve"> </w:t>
      </w:r>
      <w:r w:rsidR="008932CE">
        <w:rPr>
          <w:sz w:val="28"/>
          <w:szCs w:val="28"/>
        </w:rPr>
        <w:t>экономики</w:t>
      </w:r>
      <w:r w:rsidR="00F02E98">
        <w:rPr>
          <w:color w:val="000000"/>
          <w:sz w:val="28"/>
          <w:szCs w:val="28"/>
        </w:rPr>
        <w:t xml:space="preserve"> </w:t>
      </w:r>
      <w:r w:rsidRPr="004A3B0C">
        <w:rPr>
          <w:color w:val="000000"/>
          <w:sz w:val="28"/>
          <w:szCs w:val="28"/>
        </w:rPr>
        <w:t>в</w:t>
      </w:r>
      <w:r w:rsidR="00DB5EB3">
        <w:rPr>
          <w:color w:val="000000"/>
          <w:sz w:val="28"/>
          <w:szCs w:val="28"/>
        </w:rPr>
        <w:t xml:space="preserve"> </w:t>
      </w:r>
      <w:r w:rsidRPr="004A3B0C">
        <w:rPr>
          <w:color w:val="000000"/>
          <w:sz w:val="28"/>
          <w:szCs w:val="28"/>
        </w:rPr>
        <w:t>основном</w:t>
      </w:r>
      <w:r w:rsidR="00DB5EB3">
        <w:rPr>
          <w:color w:val="000000"/>
          <w:sz w:val="28"/>
          <w:szCs w:val="28"/>
        </w:rPr>
        <w:t xml:space="preserve"> </w:t>
      </w:r>
      <w:r w:rsidRPr="004A3B0C">
        <w:rPr>
          <w:color w:val="000000"/>
          <w:sz w:val="28"/>
          <w:szCs w:val="28"/>
        </w:rPr>
        <w:t>сосредоточены</w:t>
      </w:r>
      <w:r w:rsidR="00DB5EB3">
        <w:rPr>
          <w:color w:val="000000"/>
          <w:sz w:val="28"/>
          <w:szCs w:val="28"/>
        </w:rPr>
        <w:t xml:space="preserve"> </w:t>
      </w:r>
      <w:r w:rsidRPr="004A3B0C">
        <w:rPr>
          <w:color w:val="000000"/>
          <w:sz w:val="28"/>
          <w:szCs w:val="28"/>
        </w:rPr>
        <w:t>на</w:t>
      </w:r>
      <w:r w:rsidR="00DB5EB3">
        <w:rPr>
          <w:color w:val="000000"/>
          <w:sz w:val="28"/>
          <w:szCs w:val="28"/>
        </w:rPr>
        <w:t xml:space="preserve"> </w:t>
      </w:r>
      <w:r w:rsidRPr="004A3B0C">
        <w:rPr>
          <w:color w:val="000000"/>
          <w:sz w:val="28"/>
          <w:szCs w:val="28"/>
        </w:rPr>
        <w:t>абсолютных</w:t>
      </w:r>
      <w:r w:rsidR="00DB5EB3">
        <w:rPr>
          <w:color w:val="000000"/>
          <w:sz w:val="28"/>
          <w:szCs w:val="28"/>
        </w:rPr>
        <w:t xml:space="preserve"> </w:t>
      </w:r>
      <w:r w:rsidRPr="004A3B0C">
        <w:rPr>
          <w:color w:val="000000"/>
          <w:sz w:val="28"/>
          <w:szCs w:val="28"/>
        </w:rPr>
        <w:t>значениях</w:t>
      </w:r>
      <w:r w:rsidR="00DB5EB3">
        <w:rPr>
          <w:color w:val="000000"/>
          <w:sz w:val="28"/>
          <w:szCs w:val="28"/>
        </w:rPr>
        <w:t xml:space="preserve"> </w:t>
      </w:r>
      <w:r w:rsidRPr="004A3B0C">
        <w:rPr>
          <w:color w:val="000000"/>
          <w:sz w:val="28"/>
          <w:szCs w:val="28"/>
        </w:rPr>
        <w:t>поступлений</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общей</w:t>
      </w:r>
      <w:r w:rsidR="00DB5EB3">
        <w:rPr>
          <w:color w:val="000000"/>
          <w:sz w:val="28"/>
          <w:szCs w:val="28"/>
        </w:rPr>
        <w:t xml:space="preserve"> </w:t>
      </w:r>
      <w:r w:rsidRPr="004A3B0C">
        <w:rPr>
          <w:color w:val="000000"/>
          <w:sz w:val="28"/>
          <w:szCs w:val="28"/>
        </w:rPr>
        <w:t>фискальной</w:t>
      </w:r>
      <w:r w:rsidR="00DB5EB3">
        <w:rPr>
          <w:color w:val="000000"/>
          <w:sz w:val="28"/>
          <w:szCs w:val="28"/>
        </w:rPr>
        <w:t xml:space="preserve"> </w:t>
      </w:r>
      <w:r w:rsidRPr="004A3B0C">
        <w:rPr>
          <w:color w:val="000000"/>
          <w:sz w:val="28"/>
          <w:szCs w:val="28"/>
        </w:rPr>
        <w:t>дисциплине,</w:t>
      </w:r>
      <w:r w:rsidR="00DB5EB3">
        <w:rPr>
          <w:color w:val="000000"/>
          <w:sz w:val="28"/>
          <w:szCs w:val="28"/>
        </w:rPr>
        <w:t xml:space="preserve"> </w:t>
      </w:r>
      <w:r>
        <w:rPr>
          <w:color w:val="000000"/>
          <w:sz w:val="28"/>
          <w:szCs w:val="28"/>
        </w:rPr>
        <w:t>тем</w:t>
      </w:r>
      <w:r w:rsidR="00DB5EB3">
        <w:rPr>
          <w:color w:val="000000"/>
          <w:sz w:val="28"/>
          <w:szCs w:val="28"/>
        </w:rPr>
        <w:t xml:space="preserve"> </w:t>
      </w:r>
      <w:r>
        <w:rPr>
          <w:color w:val="000000"/>
          <w:sz w:val="28"/>
          <w:szCs w:val="28"/>
        </w:rPr>
        <w:t>не</w:t>
      </w:r>
      <w:r w:rsidR="00DB5EB3">
        <w:rPr>
          <w:color w:val="000000"/>
          <w:sz w:val="28"/>
          <w:szCs w:val="28"/>
        </w:rPr>
        <w:t xml:space="preserve"> </w:t>
      </w:r>
      <w:r>
        <w:rPr>
          <w:color w:val="000000"/>
          <w:sz w:val="28"/>
          <w:szCs w:val="28"/>
        </w:rPr>
        <w:t>менее</w:t>
      </w:r>
      <w:r w:rsidRPr="004A3B0C">
        <w:rPr>
          <w:color w:val="000000"/>
          <w:sz w:val="28"/>
          <w:szCs w:val="28"/>
        </w:rPr>
        <w:t>:</w:t>
      </w:r>
    </w:p>
    <w:p w14:paraId="64987D6D" w14:textId="2374F2B1" w:rsidR="00502B54" w:rsidRPr="004A3B0C" w:rsidRDefault="003F36D8" w:rsidP="00237803">
      <w:pPr>
        <w:numPr>
          <w:ilvl w:val="0"/>
          <w:numId w:val="22"/>
        </w:numPr>
        <w:tabs>
          <w:tab w:val="left" w:pos="952"/>
        </w:tabs>
        <w:ind w:left="0" w:firstLine="709"/>
        <w:jc w:val="both"/>
        <w:rPr>
          <w:color w:val="000000"/>
          <w:sz w:val="28"/>
          <w:szCs w:val="28"/>
        </w:rPr>
      </w:pPr>
      <w:r w:rsidRPr="004A3B0C">
        <w:rPr>
          <w:color w:val="000000"/>
          <w:sz w:val="28"/>
          <w:szCs w:val="28"/>
        </w:rPr>
        <w:t>отсутствует</w:t>
      </w:r>
      <w:r>
        <w:rPr>
          <w:color w:val="000000"/>
          <w:sz w:val="28"/>
          <w:szCs w:val="28"/>
        </w:rPr>
        <w:t xml:space="preserve"> </w:t>
      </w:r>
      <w:r w:rsidR="00502B54" w:rsidRPr="004A3B0C">
        <w:rPr>
          <w:color w:val="000000"/>
          <w:sz w:val="28"/>
          <w:szCs w:val="28"/>
        </w:rPr>
        <w:t>мониторинг</w:t>
      </w:r>
      <w:r w:rsidR="00DB5EB3">
        <w:rPr>
          <w:color w:val="000000"/>
          <w:sz w:val="28"/>
          <w:szCs w:val="28"/>
        </w:rPr>
        <w:t xml:space="preserve"> </w:t>
      </w:r>
      <w:r w:rsidR="00502B54" w:rsidRPr="004A3B0C">
        <w:rPr>
          <w:color w:val="000000"/>
          <w:sz w:val="28"/>
          <w:szCs w:val="28"/>
        </w:rPr>
        <w:t>доли</w:t>
      </w:r>
      <w:r w:rsidR="00DB5EB3">
        <w:rPr>
          <w:color w:val="000000"/>
          <w:sz w:val="28"/>
          <w:szCs w:val="28"/>
        </w:rPr>
        <w:t xml:space="preserve"> </w:t>
      </w:r>
      <w:r w:rsidR="00502B54" w:rsidRPr="004A3B0C">
        <w:rPr>
          <w:color w:val="000000"/>
          <w:sz w:val="28"/>
          <w:szCs w:val="28"/>
        </w:rPr>
        <w:t>самозанятых</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малых</w:t>
      </w:r>
      <w:r w:rsidR="00DB5EB3">
        <w:rPr>
          <w:color w:val="000000"/>
          <w:sz w:val="28"/>
          <w:szCs w:val="28"/>
        </w:rPr>
        <w:t xml:space="preserve"> </w:t>
      </w:r>
      <w:r w:rsidR="00502B54" w:rsidRPr="004A3B0C">
        <w:rPr>
          <w:color w:val="000000"/>
          <w:sz w:val="28"/>
          <w:szCs w:val="28"/>
        </w:rPr>
        <w:t>предприятий,</w:t>
      </w:r>
      <w:r w:rsidR="00DB5EB3">
        <w:rPr>
          <w:color w:val="000000"/>
          <w:sz w:val="28"/>
          <w:szCs w:val="28"/>
        </w:rPr>
        <w:t xml:space="preserve"> </w:t>
      </w:r>
      <w:r w:rsidR="00502B54" w:rsidRPr="004A3B0C">
        <w:rPr>
          <w:color w:val="000000"/>
          <w:sz w:val="28"/>
          <w:szCs w:val="28"/>
        </w:rPr>
        <w:t>выходящих</w:t>
      </w:r>
      <w:r w:rsidR="00DB5EB3">
        <w:rPr>
          <w:color w:val="000000"/>
          <w:sz w:val="28"/>
          <w:szCs w:val="28"/>
        </w:rPr>
        <w:t xml:space="preserve"> </w:t>
      </w:r>
      <w:r w:rsidR="00502B54" w:rsidRPr="004A3B0C">
        <w:rPr>
          <w:color w:val="000000"/>
          <w:sz w:val="28"/>
          <w:szCs w:val="28"/>
        </w:rPr>
        <w:t>из</w:t>
      </w:r>
      <w:r w:rsidR="00DB5EB3">
        <w:rPr>
          <w:color w:val="000000"/>
          <w:sz w:val="28"/>
          <w:szCs w:val="28"/>
        </w:rPr>
        <w:t xml:space="preserve"> </w:t>
      </w:r>
      <w:r w:rsidR="00502B54" w:rsidRPr="004A3B0C">
        <w:rPr>
          <w:color w:val="000000"/>
          <w:sz w:val="28"/>
          <w:szCs w:val="28"/>
        </w:rPr>
        <w:t>тени,</w:t>
      </w:r>
      <w:r w:rsidR="00DB5EB3">
        <w:rPr>
          <w:color w:val="000000"/>
          <w:sz w:val="28"/>
          <w:szCs w:val="28"/>
        </w:rPr>
        <w:t xml:space="preserve"> </w:t>
      </w:r>
      <w:r w:rsidR="00502B54" w:rsidRPr="004A3B0C">
        <w:rPr>
          <w:color w:val="000000"/>
          <w:sz w:val="28"/>
          <w:szCs w:val="28"/>
        </w:rPr>
        <w:t>что</w:t>
      </w:r>
      <w:r w:rsidR="00DB5EB3">
        <w:rPr>
          <w:color w:val="000000"/>
          <w:sz w:val="28"/>
          <w:szCs w:val="28"/>
        </w:rPr>
        <w:t xml:space="preserve"> </w:t>
      </w:r>
      <w:r w:rsidR="00502B54" w:rsidRPr="004A3B0C">
        <w:rPr>
          <w:color w:val="000000"/>
          <w:sz w:val="28"/>
          <w:szCs w:val="28"/>
        </w:rPr>
        <w:t>важно</w:t>
      </w:r>
      <w:r w:rsidR="00DB5EB3">
        <w:rPr>
          <w:color w:val="000000"/>
          <w:sz w:val="28"/>
          <w:szCs w:val="28"/>
        </w:rPr>
        <w:t xml:space="preserve"> </w:t>
      </w:r>
      <w:r w:rsidR="00502B54" w:rsidRPr="004A3B0C">
        <w:rPr>
          <w:color w:val="000000"/>
          <w:sz w:val="28"/>
          <w:szCs w:val="28"/>
        </w:rPr>
        <w:t>для</w:t>
      </w:r>
      <w:r w:rsidR="00DB5EB3">
        <w:rPr>
          <w:color w:val="000000"/>
          <w:sz w:val="28"/>
          <w:szCs w:val="28"/>
        </w:rPr>
        <w:t xml:space="preserve"> </w:t>
      </w:r>
      <w:r w:rsidR="00502B54" w:rsidRPr="004A3B0C">
        <w:rPr>
          <w:color w:val="000000"/>
          <w:sz w:val="28"/>
          <w:szCs w:val="28"/>
        </w:rPr>
        <w:t>оценки</w:t>
      </w:r>
      <w:r w:rsidR="00DB5EB3">
        <w:rPr>
          <w:color w:val="000000"/>
          <w:sz w:val="28"/>
          <w:szCs w:val="28"/>
        </w:rPr>
        <w:t xml:space="preserve"> </w:t>
      </w:r>
      <w:r w:rsidR="00502B54" w:rsidRPr="004A3B0C">
        <w:rPr>
          <w:color w:val="000000"/>
          <w:sz w:val="28"/>
          <w:szCs w:val="28"/>
        </w:rPr>
        <w:t>эффективности</w:t>
      </w:r>
      <w:r w:rsidR="00DB5EB3">
        <w:rPr>
          <w:color w:val="000000"/>
          <w:sz w:val="28"/>
          <w:szCs w:val="28"/>
        </w:rPr>
        <w:t xml:space="preserve"> </w:t>
      </w:r>
      <w:r w:rsidR="00502B54" w:rsidRPr="004A3B0C">
        <w:rPr>
          <w:color w:val="000000"/>
          <w:sz w:val="28"/>
          <w:szCs w:val="28"/>
        </w:rPr>
        <w:t>налоговых</w:t>
      </w:r>
      <w:r w:rsidR="00DB5EB3">
        <w:rPr>
          <w:color w:val="000000"/>
          <w:sz w:val="28"/>
          <w:szCs w:val="28"/>
        </w:rPr>
        <w:t xml:space="preserve"> </w:t>
      </w:r>
      <w:r w:rsidR="00502B54" w:rsidRPr="004A3B0C">
        <w:rPr>
          <w:color w:val="000000"/>
          <w:sz w:val="28"/>
          <w:szCs w:val="28"/>
        </w:rPr>
        <w:t>реформ</w:t>
      </w:r>
      <w:r>
        <w:rPr>
          <w:color w:val="000000"/>
          <w:sz w:val="28"/>
          <w:szCs w:val="28"/>
        </w:rPr>
        <w:t>;</w:t>
      </w:r>
    </w:p>
    <w:p w14:paraId="4910ABD8" w14:textId="29C2FD50" w:rsidR="00502B54" w:rsidRPr="004A3B0C" w:rsidRDefault="003F36D8" w:rsidP="00237803">
      <w:pPr>
        <w:numPr>
          <w:ilvl w:val="0"/>
          <w:numId w:val="22"/>
        </w:numPr>
        <w:tabs>
          <w:tab w:val="left" w:pos="952"/>
        </w:tabs>
        <w:ind w:left="0" w:firstLine="709"/>
        <w:jc w:val="both"/>
        <w:rPr>
          <w:color w:val="000000"/>
          <w:sz w:val="28"/>
          <w:szCs w:val="28"/>
        </w:rPr>
      </w:pPr>
      <w:r w:rsidRPr="004A3B0C">
        <w:rPr>
          <w:color w:val="000000"/>
          <w:sz w:val="28"/>
          <w:szCs w:val="28"/>
        </w:rPr>
        <w:t>не</w:t>
      </w:r>
      <w:r>
        <w:rPr>
          <w:color w:val="000000"/>
          <w:sz w:val="28"/>
          <w:szCs w:val="28"/>
        </w:rPr>
        <w:t xml:space="preserve"> </w:t>
      </w:r>
      <w:r w:rsidR="00502B54" w:rsidRPr="004A3B0C">
        <w:rPr>
          <w:color w:val="000000"/>
          <w:sz w:val="28"/>
          <w:szCs w:val="28"/>
        </w:rPr>
        <w:t>разработаны</w:t>
      </w:r>
      <w:r w:rsidR="00DB5EB3">
        <w:rPr>
          <w:color w:val="000000"/>
          <w:sz w:val="28"/>
          <w:szCs w:val="28"/>
        </w:rPr>
        <w:t xml:space="preserve"> </w:t>
      </w:r>
      <w:r w:rsidR="00502B54" w:rsidRPr="004A3B0C">
        <w:rPr>
          <w:color w:val="000000"/>
          <w:sz w:val="28"/>
          <w:szCs w:val="28"/>
        </w:rPr>
        <w:t>индикаторы,</w:t>
      </w:r>
      <w:r w:rsidR="00DB5EB3">
        <w:rPr>
          <w:color w:val="000000"/>
          <w:sz w:val="28"/>
          <w:szCs w:val="28"/>
        </w:rPr>
        <w:t xml:space="preserve"> </w:t>
      </w:r>
      <w:r w:rsidR="00502B54" w:rsidRPr="004A3B0C">
        <w:rPr>
          <w:color w:val="000000"/>
          <w:sz w:val="28"/>
          <w:szCs w:val="28"/>
        </w:rPr>
        <w:t>оценивающие</w:t>
      </w:r>
      <w:r w:rsidR="00DB5EB3">
        <w:rPr>
          <w:color w:val="000000"/>
          <w:sz w:val="28"/>
          <w:szCs w:val="28"/>
        </w:rPr>
        <w:t xml:space="preserve"> </w:t>
      </w:r>
      <w:r w:rsidR="00502B54" w:rsidRPr="004A3B0C">
        <w:rPr>
          <w:color w:val="000000"/>
          <w:sz w:val="28"/>
          <w:szCs w:val="28"/>
        </w:rPr>
        <w:t>уровень</w:t>
      </w:r>
      <w:r w:rsidR="00DB5EB3">
        <w:rPr>
          <w:color w:val="000000"/>
          <w:sz w:val="28"/>
          <w:szCs w:val="28"/>
        </w:rPr>
        <w:t xml:space="preserve"> </w:t>
      </w:r>
      <w:r w:rsidR="00502B54" w:rsidRPr="004A3B0C">
        <w:rPr>
          <w:color w:val="000000"/>
          <w:sz w:val="28"/>
          <w:szCs w:val="28"/>
        </w:rPr>
        <w:t>удобства</w:t>
      </w:r>
      <w:r w:rsidR="00DB5EB3">
        <w:rPr>
          <w:color w:val="000000"/>
          <w:sz w:val="28"/>
          <w:szCs w:val="28"/>
        </w:rPr>
        <w:t xml:space="preserve"> </w:t>
      </w:r>
      <w:r w:rsidR="00502B54" w:rsidRPr="004A3B0C">
        <w:rPr>
          <w:color w:val="000000"/>
          <w:sz w:val="28"/>
          <w:szCs w:val="28"/>
        </w:rPr>
        <w:t>налоговых</w:t>
      </w:r>
      <w:r w:rsidR="00DB5EB3">
        <w:rPr>
          <w:color w:val="000000"/>
          <w:sz w:val="28"/>
          <w:szCs w:val="28"/>
        </w:rPr>
        <w:t xml:space="preserve"> </w:t>
      </w:r>
      <w:r w:rsidR="00502B54" w:rsidRPr="004A3B0C">
        <w:rPr>
          <w:color w:val="000000"/>
          <w:sz w:val="28"/>
          <w:szCs w:val="28"/>
        </w:rPr>
        <w:t>процедур</w:t>
      </w:r>
      <w:r w:rsidR="00DB5EB3">
        <w:rPr>
          <w:color w:val="000000"/>
          <w:sz w:val="28"/>
          <w:szCs w:val="28"/>
        </w:rPr>
        <w:t xml:space="preserve"> </w:t>
      </w:r>
      <w:r w:rsidR="00502B54" w:rsidRPr="004A3B0C">
        <w:rPr>
          <w:color w:val="000000"/>
          <w:sz w:val="28"/>
          <w:szCs w:val="28"/>
        </w:rPr>
        <w:t>для</w:t>
      </w:r>
      <w:r w:rsidR="00DB5EB3">
        <w:rPr>
          <w:color w:val="000000"/>
          <w:sz w:val="28"/>
          <w:szCs w:val="28"/>
        </w:rPr>
        <w:t xml:space="preserve"> </w:t>
      </w:r>
      <w:r w:rsidR="00502B54" w:rsidRPr="004A3B0C">
        <w:rPr>
          <w:color w:val="000000"/>
          <w:sz w:val="28"/>
          <w:szCs w:val="28"/>
        </w:rPr>
        <w:t>бизнеса</w:t>
      </w:r>
      <w:r w:rsidR="00DB5EB3">
        <w:rPr>
          <w:color w:val="000000"/>
          <w:sz w:val="28"/>
          <w:szCs w:val="28"/>
        </w:rPr>
        <w:t xml:space="preserve"> </w:t>
      </w:r>
      <w:r w:rsidR="00502B54" w:rsidRPr="004A3B0C">
        <w:rPr>
          <w:color w:val="000000"/>
          <w:sz w:val="28"/>
          <w:szCs w:val="28"/>
        </w:rPr>
        <w:t>–</w:t>
      </w:r>
      <w:r w:rsidR="00DB5EB3">
        <w:rPr>
          <w:color w:val="000000"/>
          <w:sz w:val="28"/>
          <w:szCs w:val="28"/>
        </w:rPr>
        <w:t xml:space="preserve"> </w:t>
      </w:r>
      <w:r w:rsidR="00502B54" w:rsidRPr="004A3B0C">
        <w:rPr>
          <w:color w:val="000000"/>
          <w:sz w:val="28"/>
          <w:szCs w:val="28"/>
        </w:rPr>
        <w:t>например,</w:t>
      </w:r>
      <w:r w:rsidR="00DB5EB3">
        <w:rPr>
          <w:color w:val="000000"/>
          <w:sz w:val="28"/>
          <w:szCs w:val="28"/>
        </w:rPr>
        <w:t xml:space="preserve"> </w:t>
      </w:r>
      <w:r w:rsidR="00502B54" w:rsidRPr="004A3B0C">
        <w:rPr>
          <w:color w:val="000000"/>
          <w:sz w:val="28"/>
          <w:szCs w:val="28"/>
        </w:rPr>
        <w:t>время</w:t>
      </w:r>
      <w:r w:rsidR="00DB5EB3">
        <w:rPr>
          <w:color w:val="000000"/>
          <w:sz w:val="28"/>
          <w:szCs w:val="28"/>
        </w:rPr>
        <w:t xml:space="preserve"> </w:t>
      </w:r>
      <w:r w:rsidR="00502B54" w:rsidRPr="004A3B0C">
        <w:rPr>
          <w:color w:val="000000"/>
          <w:sz w:val="28"/>
          <w:szCs w:val="28"/>
        </w:rPr>
        <w:t>на</w:t>
      </w:r>
      <w:r w:rsidR="00DB5EB3">
        <w:rPr>
          <w:color w:val="000000"/>
          <w:sz w:val="28"/>
          <w:szCs w:val="28"/>
        </w:rPr>
        <w:t xml:space="preserve"> </w:t>
      </w:r>
      <w:r w:rsidR="00502B54" w:rsidRPr="004A3B0C">
        <w:rPr>
          <w:color w:val="000000"/>
          <w:sz w:val="28"/>
          <w:szCs w:val="28"/>
        </w:rPr>
        <w:t>подачу</w:t>
      </w:r>
      <w:r w:rsidR="00DB5EB3">
        <w:rPr>
          <w:color w:val="000000"/>
          <w:sz w:val="28"/>
          <w:szCs w:val="28"/>
        </w:rPr>
        <w:t xml:space="preserve"> </w:t>
      </w:r>
      <w:r w:rsidR="00502B54" w:rsidRPr="004A3B0C">
        <w:rPr>
          <w:color w:val="000000"/>
          <w:sz w:val="28"/>
          <w:szCs w:val="28"/>
        </w:rPr>
        <w:t>декларации</w:t>
      </w:r>
      <w:r w:rsidR="00DB5EB3">
        <w:rPr>
          <w:color w:val="000000"/>
          <w:sz w:val="28"/>
          <w:szCs w:val="28"/>
        </w:rPr>
        <w:t xml:space="preserve"> </w:t>
      </w:r>
      <w:r w:rsidR="00502B54" w:rsidRPr="004A3B0C">
        <w:rPr>
          <w:color w:val="000000"/>
          <w:sz w:val="28"/>
          <w:szCs w:val="28"/>
        </w:rPr>
        <w:t>или</w:t>
      </w:r>
      <w:r w:rsidR="00DB5EB3">
        <w:rPr>
          <w:color w:val="000000"/>
          <w:sz w:val="28"/>
          <w:szCs w:val="28"/>
        </w:rPr>
        <w:t xml:space="preserve"> </w:t>
      </w:r>
      <w:r w:rsidR="00502B54" w:rsidRPr="004A3B0C">
        <w:rPr>
          <w:color w:val="000000"/>
          <w:sz w:val="28"/>
          <w:szCs w:val="28"/>
        </w:rPr>
        <w:t>уровень</w:t>
      </w:r>
      <w:r w:rsidR="00DB5EB3">
        <w:rPr>
          <w:color w:val="000000"/>
          <w:sz w:val="28"/>
          <w:szCs w:val="28"/>
        </w:rPr>
        <w:t xml:space="preserve"> </w:t>
      </w:r>
      <w:r w:rsidR="00502B54" w:rsidRPr="004A3B0C">
        <w:rPr>
          <w:color w:val="000000"/>
          <w:sz w:val="28"/>
          <w:szCs w:val="28"/>
        </w:rPr>
        <w:t>удовлетворенности</w:t>
      </w:r>
      <w:r w:rsidR="00DB5EB3">
        <w:rPr>
          <w:color w:val="000000"/>
          <w:sz w:val="28"/>
          <w:szCs w:val="28"/>
        </w:rPr>
        <w:t xml:space="preserve"> </w:t>
      </w:r>
      <w:r w:rsidR="00502B54" w:rsidRPr="004A3B0C">
        <w:rPr>
          <w:color w:val="000000"/>
          <w:sz w:val="28"/>
          <w:szCs w:val="28"/>
        </w:rPr>
        <w:t>налогоплательщиков.</w:t>
      </w:r>
    </w:p>
    <w:p w14:paraId="1F9D50DE" w14:textId="2E913EF0" w:rsidR="00502B54" w:rsidRPr="004A3B0C" w:rsidRDefault="00502B54" w:rsidP="00273659">
      <w:pPr>
        <w:tabs>
          <w:tab w:val="left" w:pos="851"/>
        </w:tabs>
        <w:ind w:firstLine="709"/>
        <w:jc w:val="both"/>
        <w:rPr>
          <w:color w:val="000000"/>
          <w:sz w:val="28"/>
          <w:szCs w:val="28"/>
        </w:rPr>
      </w:pPr>
      <w:r w:rsidRPr="004A3B0C">
        <w:rPr>
          <w:color w:val="000000"/>
          <w:sz w:val="28"/>
          <w:szCs w:val="28"/>
        </w:rPr>
        <w:t>4.</w:t>
      </w:r>
      <w:r w:rsidR="00DB5EB3">
        <w:rPr>
          <w:color w:val="000000"/>
          <w:sz w:val="28"/>
          <w:szCs w:val="28"/>
        </w:rPr>
        <w:t xml:space="preserve"> </w:t>
      </w:r>
      <w:r w:rsidRPr="004A3B0C">
        <w:rPr>
          <w:color w:val="000000"/>
          <w:sz w:val="28"/>
          <w:szCs w:val="28"/>
        </w:rPr>
        <w:t>Недостаточное</w:t>
      </w:r>
      <w:r w:rsidR="00DB5EB3">
        <w:rPr>
          <w:color w:val="000000"/>
          <w:sz w:val="28"/>
          <w:szCs w:val="28"/>
        </w:rPr>
        <w:t xml:space="preserve"> </w:t>
      </w:r>
      <w:r w:rsidRPr="004A3B0C">
        <w:rPr>
          <w:color w:val="000000"/>
          <w:sz w:val="28"/>
          <w:szCs w:val="28"/>
        </w:rPr>
        <w:t>использование</w:t>
      </w:r>
      <w:r w:rsidR="00DB5EB3">
        <w:rPr>
          <w:color w:val="000000"/>
          <w:sz w:val="28"/>
          <w:szCs w:val="28"/>
        </w:rPr>
        <w:t xml:space="preserve"> </w:t>
      </w:r>
      <w:r w:rsidRPr="004A3B0C">
        <w:rPr>
          <w:color w:val="000000"/>
          <w:sz w:val="28"/>
          <w:szCs w:val="28"/>
        </w:rPr>
        <w:t>цифровых</w:t>
      </w:r>
      <w:r w:rsidR="00DB5EB3">
        <w:rPr>
          <w:color w:val="000000"/>
          <w:sz w:val="28"/>
          <w:szCs w:val="28"/>
        </w:rPr>
        <w:t xml:space="preserve"> </w:t>
      </w:r>
      <w:r w:rsidRPr="004A3B0C">
        <w:rPr>
          <w:color w:val="000000"/>
          <w:sz w:val="28"/>
          <w:szCs w:val="28"/>
        </w:rPr>
        <w:t>инструментов</w:t>
      </w:r>
      <w:r w:rsidR="00DB5EB3">
        <w:rPr>
          <w:color w:val="000000"/>
          <w:sz w:val="28"/>
          <w:szCs w:val="28"/>
        </w:rPr>
        <w:t xml:space="preserve"> </w:t>
      </w:r>
      <w:r w:rsidRPr="004A3B0C">
        <w:rPr>
          <w:color w:val="000000"/>
          <w:sz w:val="28"/>
          <w:szCs w:val="28"/>
        </w:rPr>
        <w:t>для</w:t>
      </w:r>
      <w:r w:rsidR="00DB5EB3">
        <w:rPr>
          <w:color w:val="000000"/>
          <w:sz w:val="28"/>
          <w:szCs w:val="28"/>
        </w:rPr>
        <w:t xml:space="preserve"> </w:t>
      </w:r>
      <w:r w:rsidRPr="004A3B0C">
        <w:rPr>
          <w:color w:val="000000"/>
          <w:sz w:val="28"/>
          <w:szCs w:val="28"/>
        </w:rPr>
        <w:t>оценки</w:t>
      </w:r>
      <w:r w:rsidR="00DB5EB3">
        <w:rPr>
          <w:color w:val="000000"/>
          <w:sz w:val="28"/>
          <w:szCs w:val="28"/>
        </w:rPr>
        <w:t xml:space="preserve"> </w:t>
      </w:r>
      <w:r w:rsidRPr="004A3B0C">
        <w:rPr>
          <w:color w:val="000000"/>
          <w:sz w:val="28"/>
          <w:szCs w:val="28"/>
        </w:rPr>
        <w:t>соответствия</w:t>
      </w:r>
      <w:r w:rsidR="00DB5EB3">
        <w:rPr>
          <w:color w:val="000000"/>
          <w:sz w:val="28"/>
          <w:szCs w:val="28"/>
        </w:rPr>
        <w:t xml:space="preserve"> </w:t>
      </w:r>
      <w:r w:rsidRPr="004A3B0C">
        <w:rPr>
          <w:color w:val="000000"/>
          <w:sz w:val="28"/>
          <w:szCs w:val="28"/>
        </w:rPr>
        <w:t>налоговой</w:t>
      </w:r>
      <w:r w:rsidR="00DB5EB3">
        <w:rPr>
          <w:color w:val="000000"/>
          <w:sz w:val="28"/>
          <w:szCs w:val="28"/>
        </w:rPr>
        <w:t xml:space="preserve"> </w:t>
      </w:r>
      <w:r w:rsidRPr="004A3B0C">
        <w:rPr>
          <w:color w:val="000000"/>
          <w:sz w:val="28"/>
          <w:szCs w:val="28"/>
        </w:rPr>
        <w:t>системы</w:t>
      </w:r>
      <w:r w:rsidR="00DB5EB3">
        <w:rPr>
          <w:color w:val="000000"/>
          <w:sz w:val="28"/>
          <w:szCs w:val="28"/>
        </w:rPr>
        <w:t xml:space="preserve"> </w:t>
      </w:r>
      <w:r w:rsidRPr="004A3B0C">
        <w:rPr>
          <w:color w:val="000000"/>
          <w:sz w:val="28"/>
          <w:szCs w:val="28"/>
        </w:rPr>
        <w:t>ЦУР</w:t>
      </w:r>
    </w:p>
    <w:p w14:paraId="7D43E567" w14:textId="4ECC6B78" w:rsidR="00502B54" w:rsidRPr="004A3B0C" w:rsidRDefault="00502B54" w:rsidP="00273659">
      <w:pPr>
        <w:tabs>
          <w:tab w:val="left" w:pos="851"/>
        </w:tabs>
        <w:ind w:firstLine="709"/>
        <w:jc w:val="both"/>
        <w:rPr>
          <w:color w:val="000000"/>
          <w:sz w:val="28"/>
          <w:szCs w:val="28"/>
        </w:rPr>
      </w:pPr>
      <w:r w:rsidRPr="004A3B0C">
        <w:rPr>
          <w:color w:val="000000"/>
          <w:sz w:val="28"/>
          <w:szCs w:val="28"/>
        </w:rPr>
        <w:t>На</w:t>
      </w:r>
      <w:r w:rsidR="00DB5EB3">
        <w:rPr>
          <w:color w:val="000000"/>
          <w:sz w:val="28"/>
          <w:szCs w:val="28"/>
        </w:rPr>
        <w:t xml:space="preserve"> </w:t>
      </w:r>
      <w:r w:rsidRPr="004A3B0C">
        <w:rPr>
          <w:color w:val="000000"/>
          <w:sz w:val="28"/>
          <w:szCs w:val="28"/>
        </w:rPr>
        <w:t>данный</w:t>
      </w:r>
      <w:r w:rsidR="00DB5EB3">
        <w:rPr>
          <w:color w:val="000000"/>
          <w:sz w:val="28"/>
          <w:szCs w:val="28"/>
        </w:rPr>
        <w:t xml:space="preserve"> </w:t>
      </w:r>
      <w:r w:rsidRPr="004A3B0C">
        <w:rPr>
          <w:color w:val="000000"/>
          <w:sz w:val="28"/>
          <w:szCs w:val="28"/>
        </w:rPr>
        <w:t>момент</w:t>
      </w:r>
      <w:r w:rsidR="00DB5EB3">
        <w:rPr>
          <w:color w:val="000000"/>
          <w:sz w:val="28"/>
          <w:szCs w:val="28"/>
        </w:rPr>
        <w:t xml:space="preserve"> </w:t>
      </w:r>
      <w:r w:rsidRPr="004A3B0C">
        <w:rPr>
          <w:color w:val="000000"/>
          <w:sz w:val="28"/>
          <w:szCs w:val="28"/>
        </w:rPr>
        <w:t>система</w:t>
      </w:r>
      <w:r w:rsidR="00DB5EB3">
        <w:rPr>
          <w:color w:val="000000"/>
          <w:sz w:val="28"/>
          <w:szCs w:val="28"/>
        </w:rPr>
        <w:t xml:space="preserve"> </w:t>
      </w:r>
      <w:r w:rsidRPr="004A3B0C">
        <w:rPr>
          <w:color w:val="000000"/>
          <w:sz w:val="28"/>
          <w:szCs w:val="28"/>
        </w:rPr>
        <w:t>показателей</w:t>
      </w:r>
      <w:r w:rsidR="00F02E98">
        <w:rPr>
          <w:color w:val="000000"/>
          <w:sz w:val="28"/>
          <w:szCs w:val="28"/>
        </w:rPr>
        <w:t xml:space="preserve"> </w:t>
      </w:r>
      <w:r w:rsidRPr="004A3B0C">
        <w:rPr>
          <w:color w:val="000000"/>
          <w:sz w:val="28"/>
          <w:szCs w:val="28"/>
        </w:rPr>
        <w:t>по</w:t>
      </w:r>
      <w:r w:rsidR="00DB5EB3">
        <w:rPr>
          <w:color w:val="000000"/>
          <w:sz w:val="28"/>
          <w:szCs w:val="28"/>
        </w:rPr>
        <w:t xml:space="preserve"> </w:t>
      </w:r>
      <w:r w:rsidRPr="004A3B0C">
        <w:rPr>
          <w:color w:val="000000"/>
          <w:sz w:val="28"/>
          <w:szCs w:val="28"/>
        </w:rPr>
        <w:t>налоговому</w:t>
      </w:r>
      <w:r w:rsidR="00DB5EB3">
        <w:rPr>
          <w:color w:val="000000"/>
          <w:sz w:val="28"/>
          <w:szCs w:val="28"/>
        </w:rPr>
        <w:t xml:space="preserve"> </w:t>
      </w:r>
      <w:r w:rsidRPr="004A3B0C">
        <w:rPr>
          <w:color w:val="000000"/>
          <w:sz w:val="28"/>
          <w:szCs w:val="28"/>
        </w:rPr>
        <w:t>администрированию</w:t>
      </w:r>
      <w:r w:rsidR="00DB5EB3">
        <w:rPr>
          <w:color w:val="000000"/>
          <w:sz w:val="28"/>
          <w:szCs w:val="28"/>
        </w:rPr>
        <w:t xml:space="preserve"> </w:t>
      </w:r>
      <w:r w:rsidRPr="004A3B0C">
        <w:rPr>
          <w:color w:val="000000"/>
          <w:sz w:val="28"/>
          <w:szCs w:val="28"/>
        </w:rPr>
        <w:t>соответствует</w:t>
      </w:r>
      <w:r w:rsidR="00DB5EB3">
        <w:rPr>
          <w:color w:val="000000"/>
          <w:sz w:val="28"/>
          <w:szCs w:val="28"/>
        </w:rPr>
        <w:t xml:space="preserve"> </w:t>
      </w:r>
      <w:r w:rsidRPr="004A3B0C">
        <w:rPr>
          <w:color w:val="000000"/>
          <w:sz w:val="28"/>
          <w:szCs w:val="28"/>
        </w:rPr>
        <w:t>уровню</w:t>
      </w:r>
      <w:r w:rsidR="00DB5EB3">
        <w:rPr>
          <w:color w:val="000000"/>
          <w:sz w:val="28"/>
          <w:szCs w:val="28"/>
        </w:rPr>
        <w:t xml:space="preserve"> </w:t>
      </w:r>
      <w:r w:rsidRPr="004A3B0C">
        <w:rPr>
          <w:color w:val="000000"/>
          <w:sz w:val="28"/>
          <w:szCs w:val="28"/>
        </w:rPr>
        <w:t>зрелости</w:t>
      </w:r>
      <w:r w:rsidR="00DB5EB3">
        <w:rPr>
          <w:color w:val="000000"/>
          <w:sz w:val="28"/>
          <w:szCs w:val="28"/>
        </w:rPr>
        <w:t xml:space="preserve"> </w:t>
      </w:r>
      <w:r w:rsidRPr="004A3B0C">
        <w:rPr>
          <w:color w:val="000000"/>
          <w:sz w:val="28"/>
          <w:szCs w:val="28"/>
        </w:rPr>
        <w:t>2,</w:t>
      </w:r>
      <w:r w:rsidR="00DB5EB3">
        <w:rPr>
          <w:color w:val="000000"/>
          <w:sz w:val="28"/>
          <w:szCs w:val="28"/>
        </w:rPr>
        <w:t xml:space="preserve"> </w:t>
      </w:r>
      <w:r w:rsidRPr="004A3B0C">
        <w:rPr>
          <w:color w:val="000000"/>
          <w:sz w:val="28"/>
          <w:szCs w:val="28"/>
        </w:rPr>
        <w:t>но</w:t>
      </w:r>
      <w:r w:rsidR="00DB5EB3">
        <w:rPr>
          <w:color w:val="000000"/>
          <w:sz w:val="28"/>
          <w:szCs w:val="28"/>
        </w:rPr>
        <w:t xml:space="preserve"> </w:t>
      </w:r>
      <w:r w:rsidRPr="004A3B0C">
        <w:rPr>
          <w:color w:val="000000"/>
          <w:sz w:val="28"/>
          <w:szCs w:val="28"/>
        </w:rPr>
        <w:t>для</w:t>
      </w:r>
      <w:r w:rsidR="00DB5EB3">
        <w:rPr>
          <w:color w:val="000000"/>
          <w:sz w:val="28"/>
          <w:szCs w:val="28"/>
        </w:rPr>
        <w:t xml:space="preserve"> </w:t>
      </w:r>
      <w:r w:rsidRPr="004A3B0C">
        <w:rPr>
          <w:color w:val="000000"/>
          <w:sz w:val="28"/>
          <w:szCs w:val="28"/>
        </w:rPr>
        <w:t>перехода</w:t>
      </w:r>
      <w:r w:rsidR="00DB5EB3">
        <w:rPr>
          <w:color w:val="000000"/>
          <w:sz w:val="28"/>
          <w:szCs w:val="28"/>
        </w:rPr>
        <w:t xml:space="preserve"> </w:t>
      </w:r>
      <w:r w:rsidRPr="004A3B0C">
        <w:rPr>
          <w:color w:val="000000"/>
          <w:sz w:val="28"/>
          <w:szCs w:val="28"/>
        </w:rPr>
        <w:t>на</w:t>
      </w:r>
      <w:r w:rsidR="00DB5EB3">
        <w:rPr>
          <w:color w:val="000000"/>
          <w:sz w:val="28"/>
          <w:szCs w:val="28"/>
        </w:rPr>
        <w:t xml:space="preserve"> </w:t>
      </w:r>
      <w:r w:rsidRPr="004A3B0C">
        <w:rPr>
          <w:color w:val="000000"/>
          <w:sz w:val="28"/>
          <w:szCs w:val="28"/>
        </w:rPr>
        <w:t>уровень</w:t>
      </w:r>
      <w:r w:rsidR="00DB5EB3">
        <w:rPr>
          <w:color w:val="000000"/>
          <w:sz w:val="28"/>
          <w:szCs w:val="28"/>
        </w:rPr>
        <w:t xml:space="preserve"> </w:t>
      </w:r>
      <w:r w:rsidRPr="004A3B0C">
        <w:rPr>
          <w:color w:val="000000"/>
          <w:sz w:val="28"/>
          <w:szCs w:val="28"/>
        </w:rPr>
        <w:t>3</w:t>
      </w:r>
      <w:r w:rsidR="00DB5EB3">
        <w:rPr>
          <w:color w:val="000000"/>
          <w:sz w:val="28"/>
          <w:szCs w:val="28"/>
        </w:rPr>
        <w:t xml:space="preserve"> </w:t>
      </w:r>
      <w:r w:rsidRPr="004A3B0C">
        <w:rPr>
          <w:color w:val="000000"/>
          <w:sz w:val="28"/>
          <w:szCs w:val="28"/>
        </w:rPr>
        <w:t>необходимо:</w:t>
      </w:r>
    </w:p>
    <w:p w14:paraId="30C49D06" w14:textId="051E8408" w:rsidR="00502B54" w:rsidRPr="004A3B0C" w:rsidRDefault="00502B54" w:rsidP="002449ED">
      <w:pPr>
        <w:numPr>
          <w:ilvl w:val="0"/>
          <w:numId w:val="23"/>
        </w:numPr>
        <w:tabs>
          <w:tab w:val="left" w:pos="851"/>
          <w:tab w:val="left" w:pos="993"/>
        </w:tabs>
        <w:ind w:left="0" w:firstLine="709"/>
        <w:jc w:val="both"/>
        <w:rPr>
          <w:color w:val="000000"/>
          <w:sz w:val="28"/>
          <w:szCs w:val="28"/>
        </w:rPr>
      </w:pPr>
      <w:r w:rsidRPr="004A3B0C">
        <w:rPr>
          <w:color w:val="000000"/>
          <w:sz w:val="28"/>
          <w:szCs w:val="28"/>
        </w:rPr>
        <w:t>Усилить</w:t>
      </w:r>
      <w:r w:rsidR="00DB5EB3">
        <w:rPr>
          <w:color w:val="000000"/>
          <w:sz w:val="28"/>
          <w:szCs w:val="28"/>
        </w:rPr>
        <w:t xml:space="preserve"> </w:t>
      </w:r>
      <w:r w:rsidRPr="004A3B0C">
        <w:rPr>
          <w:color w:val="000000"/>
          <w:sz w:val="28"/>
          <w:szCs w:val="28"/>
        </w:rPr>
        <w:t>интеграцию</w:t>
      </w:r>
      <w:r w:rsidR="00DB5EB3">
        <w:rPr>
          <w:color w:val="000000"/>
          <w:sz w:val="28"/>
          <w:szCs w:val="28"/>
        </w:rPr>
        <w:t xml:space="preserve"> </w:t>
      </w:r>
      <w:r w:rsidRPr="004A3B0C">
        <w:rPr>
          <w:color w:val="000000"/>
          <w:sz w:val="28"/>
          <w:szCs w:val="28"/>
        </w:rPr>
        <w:t>с</w:t>
      </w:r>
      <w:r w:rsidR="00DB5EB3">
        <w:rPr>
          <w:color w:val="000000"/>
          <w:sz w:val="28"/>
          <w:szCs w:val="28"/>
        </w:rPr>
        <w:t xml:space="preserve"> </w:t>
      </w:r>
      <w:r w:rsidRPr="004A3B0C">
        <w:rPr>
          <w:color w:val="000000"/>
          <w:sz w:val="28"/>
          <w:szCs w:val="28"/>
        </w:rPr>
        <w:t>национальными</w:t>
      </w:r>
      <w:r w:rsidR="00DB5EB3">
        <w:rPr>
          <w:color w:val="000000"/>
          <w:sz w:val="28"/>
          <w:szCs w:val="28"/>
        </w:rPr>
        <w:t xml:space="preserve"> </w:t>
      </w:r>
      <w:r w:rsidRPr="004A3B0C">
        <w:rPr>
          <w:color w:val="000000"/>
          <w:sz w:val="28"/>
          <w:szCs w:val="28"/>
        </w:rPr>
        <w:t>целями</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ЦУР,</w:t>
      </w:r>
      <w:r w:rsidR="00DB5EB3">
        <w:rPr>
          <w:color w:val="000000"/>
          <w:sz w:val="28"/>
          <w:szCs w:val="28"/>
        </w:rPr>
        <w:t xml:space="preserve"> </w:t>
      </w:r>
      <w:r w:rsidRPr="004A3B0C">
        <w:rPr>
          <w:color w:val="000000"/>
          <w:sz w:val="28"/>
          <w:szCs w:val="28"/>
        </w:rPr>
        <w:t>ввести</w:t>
      </w:r>
      <w:r w:rsidR="00DB5EB3">
        <w:rPr>
          <w:color w:val="000000"/>
          <w:sz w:val="28"/>
          <w:szCs w:val="28"/>
        </w:rPr>
        <w:t xml:space="preserve"> </w:t>
      </w:r>
      <w:r w:rsidRPr="004A3B0C">
        <w:rPr>
          <w:color w:val="000000"/>
          <w:sz w:val="28"/>
          <w:szCs w:val="28"/>
        </w:rPr>
        <w:t>индикаторы</w:t>
      </w:r>
      <w:r w:rsidR="00DB5EB3">
        <w:rPr>
          <w:color w:val="000000"/>
          <w:sz w:val="28"/>
          <w:szCs w:val="28"/>
        </w:rPr>
        <w:t xml:space="preserve"> </w:t>
      </w:r>
      <w:r w:rsidRPr="004A3B0C">
        <w:rPr>
          <w:color w:val="000000"/>
          <w:sz w:val="28"/>
          <w:szCs w:val="28"/>
        </w:rPr>
        <w:t>налоговой</w:t>
      </w:r>
      <w:r w:rsidR="00DB5EB3">
        <w:rPr>
          <w:color w:val="000000"/>
          <w:sz w:val="28"/>
          <w:szCs w:val="28"/>
        </w:rPr>
        <w:t xml:space="preserve"> </w:t>
      </w:r>
      <w:r w:rsidRPr="004A3B0C">
        <w:rPr>
          <w:color w:val="000000"/>
          <w:sz w:val="28"/>
          <w:szCs w:val="28"/>
        </w:rPr>
        <w:t>прозрачности</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сокращения</w:t>
      </w:r>
      <w:r w:rsidR="00DB5EB3">
        <w:rPr>
          <w:color w:val="000000"/>
          <w:sz w:val="28"/>
          <w:szCs w:val="28"/>
        </w:rPr>
        <w:t xml:space="preserve"> </w:t>
      </w:r>
      <w:r w:rsidRPr="004A3B0C">
        <w:rPr>
          <w:color w:val="000000"/>
          <w:sz w:val="28"/>
          <w:szCs w:val="28"/>
        </w:rPr>
        <w:t>теневой</w:t>
      </w:r>
      <w:r w:rsidR="00DB5EB3">
        <w:rPr>
          <w:color w:val="000000"/>
          <w:sz w:val="28"/>
          <w:szCs w:val="28"/>
        </w:rPr>
        <w:t xml:space="preserve"> </w:t>
      </w:r>
      <w:r w:rsidRPr="004A3B0C">
        <w:rPr>
          <w:color w:val="000000"/>
          <w:sz w:val="28"/>
          <w:szCs w:val="28"/>
        </w:rPr>
        <w:t>экономики.</w:t>
      </w:r>
    </w:p>
    <w:p w14:paraId="01C8CBB8" w14:textId="4A3483B9" w:rsidR="00502B54" w:rsidRPr="004A3B0C" w:rsidRDefault="00502B54" w:rsidP="002449ED">
      <w:pPr>
        <w:numPr>
          <w:ilvl w:val="0"/>
          <w:numId w:val="23"/>
        </w:numPr>
        <w:tabs>
          <w:tab w:val="left" w:pos="851"/>
          <w:tab w:val="left" w:pos="993"/>
        </w:tabs>
        <w:ind w:left="0" w:firstLine="709"/>
        <w:jc w:val="both"/>
        <w:rPr>
          <w:color w:val="000000"/>
          <w:sz w:val="28"/>
          <w:szCs w:val="28"/>
        </w:rPr>
      </w:pPr>
      <w:r w:rsidRPr="004A3B0C">
        <w:rPr>
          <w:color w:val="000000"/>
          <w:sz w:val="28"/>
          <w:szCs w:val="28"/>
        </w:rPr>
        <w:t>Углубить</w:t>
      </w:r>
      <w:r w:rsidR="00DB5EB3">
        <w:rPr>
          <w:color w:val="000000"/>
          <w:sz w:val="28"/>
          <w:szCs w:val="28"/>
        </w:rPr>
        <w:t xml:space="preserve"> </w:t>
      </w:r>
      <w:r w:rsidRPr="004A3B0C">
        <w:rPr>
          <w:color w:val="000000"/>
          <w:sz w:val="28"/>
          <w:szCs w:val="28"/>
        </w:rPr>
        <w:t>межведомственное</w:t>
      </w:r>
      <w:r w:rsidR="00DB5EB3">
        <w:rPr>
          <w:color w:val="000000"/>
          <w:sz w:val="28"/>
          <w:szCs w:val="28"/>
        </w:rPr>
        <w:t xml:space="preserve"> </w:t>
      </w:r>
      <w:r w:rsidRPr="004A3B0C">
        <w:rPr>
          <w:color w:val="000000"/>
          <w:sz w:val="28"/>
          <w:szCs w:val="28"/>
        </w:rPr>
        <w:t>взаимодействие,</w:t>
      </w:r>
      <w:r w:rsidR="00DB5EB3">
        <w:rPr>
          <w:color w:val="000000"/>
          <w:sz w:val="28"/>
          <w:szCs w:val="28"/>
        </w:rPr>
        <w:t xml:space="preserve"> </w:t>
      </w:r>
      <w:r w:rsidRPr="004A3B0C">
        <w:rPr>
          <w:color w:val="000000"/>
          <w:sz w:val="28"/>
          <w:szCs w:val="28"/>
        </w:rPr>
        <w:t>синхронизировать</w:t>
      </w:r>
      <w:r w:rsidR="00DB5EB3">
        <w:rPr>
          <w:color w:val="000000"/>
          <w:sz w:val="28"/>
          <w:szCs w:val="28"/>
        </w:rPr>
        <w:t xml:space="preserve"> </w:t>
      </w:r>
      <w:r w:rsidRPr="004A3B0C">
        <w:rPr>
          <w:color w:val="000000"/>
          <w:sz w:val="28"/>
          <w:szCs w:val="28"/>
        </w:rPr>
        <w:t>налоговые</w:t>
      </w:r>
      <w:r w:rsidR="00DB5EB3">
        <w:rPr>
          <w:color w:val="000000"/>
          <w:sz w:val="28"/>
          <w:szCs w:val="28"/>
        </w:rPr>
        <w:t xml:space="preserve"> </w:t>
      </w:r>
      <w:r w:rsidRPr="004A3B0C">
        <w:rPr>
          <w:color w:val="000000"/>
          <w:sz w:val="28"/>
          <w:szCs w:val="28"/>
        </w:rPr>
        <w:t>показатели</w:t>
      </w:r>
      <w:r w:rsidR="00DB5EB3">
        <w:rPr>
          <w:color w:val="000000"/>
          <w:sz w:val="28"/>
          <w:szCs w:val="28"/>
        </w:rPr>
        <w:t xml:space="preserve"> </w:t>
      </w:r>
      <w:r w:rsidRPr="004A3B0C">
        <w:rPr>
          <w:color w:val="000000"/>
          <w:sz w:val="28"/>
          <w:szCs w:val="28"/>
        </w:rPr>
        <w:t>с</w:t>
      </w:r>
      <w:r w:rsidR="00DB5EB3">
        <w:rPr>
          <w:color w:val="000000"/>
          <w:sz w:val="28"/>
          <w:szCs w:val="28"/>
        </w:rPr>
        <w:t xml:space="preserve"> </w:t>
      </w:r>
      <w:r w:rsidRPr="004A3B0C">
        <w:rPr>
          <w:color w:val="000000"/>
          <w:sz w:val="28"/>
          <w:szCs w:val="28"/>
        </w:rPr>
        <w:t>программами</w:t>
      </w:r>
      <w:r w:rsidR="00DB5EB3">
        <w:rPr>
          <w:color w:val="000000"/>
          <w:sz w:val="28"/>
          <w:szCs w:val="28"/>
        </w:rPr>
        <w:t xml:space="preserve"> </w:t>
      </w:r>
      <w:r w:rsidRPr="004A3B0C">
        <w:rPr>
          <w:color w:val="000000"/>
          <w:sz w:val="28"/>
          <w:szCs w:val="28"/>
        </w:rPr>
        <w:t>Мин</w:t>
      </w:r>
      <w:r>
        <w:rPr>
          <w:color w:val="000000"/>
          <w:sz w:val="28"/>
          <w:szCs w:val="28"/>
        </w:rPr>
        <w:t>истерство</w:t>
      </w:r>
      <w:r w:rsidR="00DB5EB3">
        <w:rPr>
          <w:color w:val="000000"/>
          <w:sz w:val="28"/>
          <w:szCs w:val="28"/>
        </w:rPr>
        <w:t xml:space="preserve"> </w:t>
      </w:r>
      <w:r>
        <w:rPr>
          <w:color w:val="000000"/>
          <w:sz w:val="28"/>
          <w:szCs w:val="28"/>
        </w:rPr>
        <w:t>национальной</w:t>
      </w:r>
      <w:r w:rsidR="00DB5EB3">
        <w:rPr>
          <w:color w:val="000000"/>
          <w:sz w:val="28"/>
          <w:szCs w:val="28"/>
        </w:rPr>
        <w:t xml:space="preserve"> </w:t>
      </w:r>
      <w:r w:rsidRPr="004A3B0C">
        <w:rPr>
          <w:color w:val="000000"/>
          <w:sz w:val="28"/>
          <w:szCs w:val="28"/>
        </w:rPr>
        <w:t>экономики,</w:t>
      </w:r>
      <w:r w:rsidR="00DB5EB3">
        <w:rPr>
          <w:color w:val="000000"/>
          <w:sz w:val="28"/>
          <w:szCs w:val="28"/>
        </w:rPr>
        <w:t xml:space="preserve"> </w:t>
      </w:r>
      <w:r w:rsidRPr="004A3B0C">
        <w:rPr>
          <w:color w:val="000000"/>
          <w:sz w:val="28"/>
          <w:szCs w:val="28"/>
        </w:rPr>
        <w:t>Министерства</w:t>
      </w:r>
      <w:r w:rsidR="00DB5EB3">
        <w:rPr>
          <w:color w:val="000000"/>
          <w:sz w:val="28"/>
          <w:szCs w:val="28"/>
        </w:rPr>
        <w:t xml:space="preserve"> </w:t>
      </w:r>
      <w:r w:rsidRPr="004A3B0C">
        <w:rPr>
          <w:color w:val="000000"/>
          <w:sz w:val="28"/>
          <w:szCs w:val="28"/>
        </w:rPr>
        <w:t>цифрового</w:t>
      </w:r>
      <w:r w:rsidR="00DB5EB3">
        <w:rPr>
          <w:color w:val="000000"/>
          <w:sz w:val="28"/>
          <w:szCs w:val="28"/>
        </w:rPr>
        <w:t xml:space="preserve"> </w:t>
      </w:r>
      <w:r w:rsidRPr="004A3B0C">
        <w:rPr>
          <w:color w:val="000000"/>
          <w:sz w:val="28"/>
          <w:szCs w:val="28"/>
        </w:rPr>
        <w:t>развития</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других</w:t>
      </w:r>
      <w:r w:rsidR="00DB5EB3">
        <w:rPr>
          <w:color w:val="000000"/>
          <w:sz w:val="28"/>
          <w:szCs w:val="28"/>
        </w:rPr>
        <w:t xml:space="preserve"> </w:t>
      </w:r>
      <w:r w:rsidRPr="004A3B0C">
        <w:rPr>
          <w:color w:val="000000"/>
          <w:sz w:val="28"/>
          <w:szCs w:val="28"/>
        </w:rPr>
        <w:t>органов.</w:t>
      </w:r>
    </w:p>
    <w:p w14:paraId="0F3C11D6" w14:textId="338FB3ED" w:rsidR="00502B54" w:rsidRPr="004A3B0C" w:rsidRDefault="00502B54" w:rsidP="002449ED">
      <w:pPr>
        <w:numPr>
          <w:ilvl w:val="0"/>
          <w:numId w:val="23"/>
        </w:numPr>
        <w:tabs>
          <w:tab w:val="left" w:pos="851"/>
          <w:tab w:val="left" w:pos="993"/>
        </w:tabs>
        <w:ind w:left="0" w:firstLine="709"/>
        <w:jc w:val="both"/>
        <w:rPr>
          <w:color w:val="000000"/>
          <w:sz w:val="28"/>
          <w:szCs w:val="28"/>
        </w:rPr>
      </w:pPr>
      <w:r w:rsidRPr="004A3B0C">
        <w:rPr>
          <w:color w:val="000000"/>
          <w:sz w:val="28"/>
          <w:szCs w:val="28"/>
        </w:rPr>
        <w:t>Разработать</w:t>
      </w:r>
      <w:r w:rsidR="00DB5EB3">
        <w:rPr>
          <w:color w:val="000000"/>
          <w:sz w:val="28"/>
          <w:szCs w:val="28"/>
        </w:rPr>
        <w:t xml:space="preserve"> </w:t>
      </w:r>
      <w:r w:rsidRPr="004A3B0C">
        <w:rPr>
          <w:color w:val="000000"/>
          <w:sz w:val="28"/>
          <w:szCs w:val="28"/>
        </w:rPr>
        <w:t>более</w:t>
      </w:r>
      <w:r w:rsidR="00DB5EB3">
        <w:rPr>
          <w:color w:val="000000"/>
          <w:sz w:val="28"/>
          <w:szCs w:val="28"/>
        </w:rPr>
        <w:t xml:space="preserve"> </w:t>
      </w:r>
      <w:r w:rsidRPr="004A3B0C">
        <w:rPr>
          <w:color w:val="000000"/>
          <w:sz w:val="28"/>
          <w:szCs w:val="28"/>
        </w:rPr>
        <w:t>детализированные</w:t>
      </w:r>
      <w:r w:rsidR="00DB5EB3">
        <w:rPr>
          <w:color w:val="000000"/>
          <w:sz w:val="28"/>
          <w:szCs w:val="28"/>
        </w:rPr>
        <w:t xml:space="preserve"> </w:t>
      </w:r>
      <w:r w:rsidRPr="004A3B0C">
        <w:rPr>
          <w:color w:val="000000"/>
          <w:sz w:val="28"/>
          <w:szCs w:val="28"/>
        </w:rPr>
        <w:t>индикаторы,</w:t>
      </w:r>
      <w:r w:rsidR="00DB5EB3">
        <w:rPr>
          <w:color w:val="000000"/>
          <w:sz w:val="28"/>
          <w:szCs w:val="28"/>
        </w:rPr>
        <w:t xml:space="preserve"> </w:t>
      </w:r>
      <w:r w:rsidRPr="004A3B0C">
        <w:rPr>
          <w:color w:val="000000"/>
          <w:sz w:val="28"/>
          <w:szCs w:val="28"/>
        </w:rPr>
        <w:t>отражающие</w:t>
      </w:r>
      <w:r w:rsidR="00DB5EB3">
        <w:rPr>
          <w:color w:val="000000"/>
          <w:sz w:val="28"/>
          <w:szCs w:val="28"/>
        </w:rPr>
        <w:t xml:space="preserve"> </w:t>
      </w:r>
      <w:r w:rsidRPr="004A3B0C">
        <w:rPr>
          <w:color w:val="000000"/>
          <w:sz w:val="28"/>
          <w:szCs w:val="28"/>
        </w:rPr>
        <w:t>удобство</w:t>
      </w:r>
      <w:r w:rsidR="00DB5EB3">
        <w:rPr>
          <w:color w:val="000000"/>
          <w:sz w:val="28"/>
          <w:szCs w:val="28"/>
        </w:rPr>
        <w:t xml:space="preserve"> </w:t>
      </w:r>
      <w:r w:rsidRPr="004A3B0C">
        <w:rPr>
          <w:color w:val="000000"/>
          <w:sz w:val="28"/>
          <w:szCs w:val="28"/>
        </w:rPr>
        <w:t>налоговой</w:t>
      </w:r>
      <w:r w:rsidR="00DB5EB3">
        <w:rPr>
          <w:color w:val="000000"/>
          <w:sz w:val="28"/>
          <w:szCs w:val="28"/>
        </w:rPr>
        <w:t xml:space="preserve"> </w:t>
      </w:r>
      <w:r w:rsidRPr="004A3B0C">
        <w:rPr>
          <w:color w:val="000000"/>
          <w:sz w:val="28"/>
          <w:szCs w:val="28"/>
        </w:rPr>
        <w:t>системы</w:t>
      </w:r>
      <w:r w:rsidR="00DB5EB3">
        <w:rPr>
          <w:color w:val="000000"/>
          <w:sz w:val="28"/>
          <w:szCs w:val="28"/>
        </w:rPr>
        <w:t xml:space="preserve"> </w:t>
      </w:r>
      <w:r w:rsidRPr="004A3B0C">
        <w:rPr>
          <w:color w:val="000000"/>
          <w:sz w:val="28"/>
          <w:szCs w:val="28"/>
        </w:rPr>
        <w:t>для</w:t>
      </w:r>
      <w:r w:rsidR="00DB5EB3">
        <w:rPr>
          <w:color w:val="000000"/>
          <w:sz w:val="28"/>
          <w:szCs w:val="28"/>
        </w:rPr>
        <w:t xml:space="preserve"> </w:t>
      </w:r>
      <w:r w:rsidRPr="004A3B0C">
        <w:rPr>
          <w:color w:val="000000"/>
          <w:sz w:val="28"/>
          <w:szCs w:val="28"/>
        </w:rPr>
        <w:t>бизнеса</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уровень</w:t>
      </w:r>
      <w:r w:rsidR="00DB5EB3">
        <w:rPr>
          <w:color w:val="000000"/>
          <w:sz w:val="28"/>
          <w:szCs w:val="28"/>
        </w:rPr>
        <w:t xml:space="preserve"> </w:t>
      </w:r>
      <w:r w:rsidRPr="004A3B0C">
        <w:rPr>
          <w:color w:val="000000"/>
          <w:sz w:val="28"/>
          <w:szCs w:val="28"/>
        </w:rPr>
        <w:t>налоговой</w:t>
      </w:r>
      <w:r w:rsidR="00DB5EB3">
        <w:rPr>
          <w:color w:val="000000"/>
          <w:sz w:val="28"/>
          <w:szCs w:val="28"/>
        </w:rPr>
        <w:t xml:space="preserve"> </w:t>
      </w:r>
      <w:r w:rsidRPr="004A3B0C">
        <w:rPr>
          <w:color w:val="000000"/>
          <w:sz w:val="28"/>
          <w:szCs w:val="28"/>
        </w:rPr>
        <w:t>дисциплины.</w:t>
      </w:r>
    </w:p>
    <w:p w14:paraId="0E84F6DF" w14:textId="544602DE" w:rsidR="00502B54" w:rsidRPr="004A3B0C" w:rsidRDefault="00502B54" w:rsidP="002449ED">
      <w:pPr>
        <w:numPr>
          <w:ilvl w:val="0"/>
          <w:numId w:val="23"/>
        </w:numPr>
        <w:tabs>
          <w:tab w:val="left" w:pos="851"/>
          <w:tab w:val="left" w:pos="993"/>
        </w:tabs>
        <w:ind w:left="0" w:firstLine="709"/>
        <w:jc w:val="both"/>
        <w:rPr>
          <w:color w:val="000000"/>
          <w:sz w:val="28"/>
          <w:szCs w:val="28"/>
        </w:rPr>
      </w:pPr>
      <w:r w:rsidRPr="004A3B0C">
        <w:rPr>
          <w:color w:val="000000"/>
          <w:sz w:val="28"/>
          <w:szCs w:val="28"/>
        </w:rPr>
        <w:t>Расширить</w:t>
      </w:r>
      <w:r w:rsidR="00DB5EB3">
        <w:rPr>
          <w:color w:val="000000"/>
          <w:sz w:val="28"/>
          <w:szCs w:val="28"/>
        </w:rPr>
        <w:t xml:space="preserve"> </w:t>
      </w:r>
      <w:r w:rsidRPr="004A3B0C">
        <w:rPr>
          <w:color w:val="000000"/>
          <w:sz w:val="28"/>
          <w:szCs w:val="28"/>
        </w:rPr>
        <w:t>использование</w:t>
      </w:r>
      <w:r w:rsidR="00DB5EB3">
        <w:rPr>
          <w:color w:val="000000"/>
          <w:sz w:val="28"/>
          <w:szCs w:val="28"/>
        </w:rPr>
        <w:t xml:space="preserve"> </w:t>
      </w:r>
      <w:r w:rsidRPr="004A3B0C">
        <w:rPr>
          <w:color w:val="000000"/>
          <w:sz w:val="28"/>
          <w:szCs w:val="28"/>
        </w:rPr>
        <w:t>цифровых</w:t>
      </w:r>
      <w:r w:rsidR="00DB5EB3">
        <w:rPr>
          <w:color w:val="000000"/>
          <w:sz w:val="28"/>
          <w:szCs w:val="28"/>
        </w:rPr>
        <w:t xml:space="preserve"> </w:t>
      </w:r>
      <w:r w:rsidRPr="004A3B0C">
        <w:rPr>
          <w:color w:val="000000"/>
          <w:sz w:val="28"/>
          <w:szCs w:val="28"/>
        </w:rPr>
        <w:t>технологий,</w:t>
      </w:r>
      <w:r w:rsidR="00DB5EB3">
        <w:rPr>
          <w:color w:val="000000"/>
          <w:sz w:val="28"/>
          <w:szCs w:val="28"/>
        </w:rPr>
        <w:t xml:space="preserve"> </w:t>
      </w:r>
      <w:r w:rsidRPr="004A3B0C">
        <w:rPr>
          <w:color w:val="000000"/>
          <w:sz w:val="28"/>
          <w:szCs w:val="28"/>
        </w:rPr>
        <w:t>включая</w:t>
      </w:r>
      <w:r w:rsidR="00DB5EB3">
        <w:rPr>
          <w:color w:val="000000"/>
          <w:sz w:val="28"/>
          <w:szCs w:val="28"/>
        </w:rPr>
        <w:t xml:space="preserve"> </w:t>
      </w:r>
      <w:r w:rsidRPr="004A3B0C">
        <w:rPr>
          <w:color w:val="000000"/>
          <w:sz w:val="28"/>
          <w:szCs w:val="28"/>
        </w:rPr>
        <w:t>предиктивную</w:t>
      </w:r>
      <w:r w:rsidR="00DB5EB3">
        <w:rPr>
          <w:color w:val="000000"/>
          <w:sz w:val="28"/>
          <w:szCs w:val="28"/>
        </w:rPr>
        <w:t xml:space="preserve"> </w:t>
      </w:r>
      <w:r w:rsidRPr="004A3B0C">
        <w:rPr>
          <w:color w:val="000000"/>
          <w:sz w:val="28"/>
          <w:szCs w:val="28"/>
        </w:rPr>
        <w:t>аналитику,</w:t>
      </w:r>
      <w:r w:rsidR="00DB5EB3">
        <w:rPr>
          <w:color w:val="000000"/>
          <w:sz w:val="28"/>
          <w:szCs w:val="28"/>
        </w:rPr>
        <w:t xml:space="preserve"> </w:t>
      </w:r>
      <w:r w:rsidRPr="004A3B0C">
        <w:rPr>
          <w:color w:val="000000"/>
          <w:sz w:val="28"/>
          <w:szCs w:val="28"/>
        </w:rPr>
        <w:t>AI</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автоматизированный</w:t>
      </w:r>
      <w:r w:rsidR="00DB5EB3">
        <w:rPr>
          <w:color w:val="000000"/>
          <w:sz w:val="28"/>
          <w:szCs w:val="28"/>
        </w:rPr>
        <w:t xml:space="preserve"> </w:t>
      </w:r>
      <w:r w:rsidRPr="004A3B0C">
        <w:rPr>
          <w:color w:val="000000"/>
          <w:sz w:val="28"/>
          <w:szCs w:val="28"/>
        </w:rPr>
        <w:t>контроль</w:t>
      </w:r>
      <w:r w:rsidR="00DB5EB3">
        <w:rPr>
          <w:color w:val="000000"/>
          <w:sz w:val="28"/>
          <w:szCs w:val="28"/>
        </w:rPr>
        <w:t xml:space="preserve"> </w:t>
      </w:r>
      <w:r w:rsidRPr="004A3B0C">
        <w:rPr>
          <w:color w:val="000000"/>
          <w:sz w:val="28"/>
          <w:szCs w:val="28"/>
        </w:rPr>
        <w:t>налоговых</w:t>
      </w:r>
      <w:r w:rsidR="00DB5EB3">
        <w:rPr>
          <w:color w:val="000000"/>
          <w:sz w:val="28"/>
          <w:szCs w:val="28"/>
        </w:rPr>
        <w:t xml:space="preserve"> </w:t>
      </w:r>
      <w:r w:rsidRPr="004A3B0C">
        <w:rPr>
          <w:color w:val="000000"/>
          <w:sz w:val="28"/>
          <w:szCs w:val="28"/>
        </w:rPr>
        <w:t>рисков.</w:t>
      </w:r>
    </w:p>
    <w:p w14:paraId="1DFF6F01" w14:textId="0268A608" w:rsidR="00502B54" w:rsidRPr="004A3B0C" w:rsidRDefault="00502B54" w:rsidP="00273659">
      <w:pPr>
        <w:tabs>
          <w:tab w:val="left" w:pos="851"/>
        </w:tabs>
        <w:ind w:firstLine="709"/>
        <w:jc w:val="both"/>
        <w:rPr>
          <w:color w:val="000000"/>
          <w:sz w:val="28"/>
          <w:szCs w:val="28"/>
        </w:rPr>
      </w:pPr>
      <w:r w:rsidRPr="004A3B0C">
        <w:rPr>
          <w:color w:val="000000"/>
          <w:sz w:val="28"/>
          <w:szCs w:val="28"/>
        </w:rPr>
        <w:t>Только</w:t>
      </w:r>
      <w:r w:rsidR="00DB5EB3">
        <w:rPr>
          <w:color w:val="000000"/>
          <w:sz w:val="28"/>
          <w:szCs w:val="28"/>
        </w:rPr>
        <w:t xml:space="preserve"> </w:t>
      </w:r>
      <w:r w:rsidRPr="004A3B0C">
        <w:rPr>
          <w:color w:val="000000"/>
          <w:sz w:val="28"/>
          <w:szCs w:val="28"/>
        </w:rPr>
        <w:t>при</w:t>
      </w:r>
      <w:r w:rsidR="00DB5EB3">
        <w:rPr>
          <w:color w:val="000000"/>
          <w:sz w:val="28"/>
          <w:szCs w:val="28"/>
        </w:rPr>
        <w:t xml:space="preserve"> </w:t>
      </w:r>
      <w:r w:rsidRPr="004A3B0C">
        <w:rPr>
          <w:color w:val="000000"/>
          <w:sz w:val="28"/>
          <w:szCs w:val="28"/>
        </w:rPr>
        <w:t>выполнении</w:t>
      </w:r>
      <w:r w:rsidR="00DB5EB3">
        <w:rPr>
          <w:color w:val="000000"/>
          <w:sz w:val="28"/>
          <w:szCs w:val="28"/>
        </w:rPr>
        <w:t xml:space="preserve"> </w:t>
      </w:r>
      <w:r w:rsidRPr="004A3B0C">
        <w:rPr>
          <w:color w:val="000000"/>
          <w:sz w:val="28"/>
          <w:szCs w:val="28"/>
        </w:rPr>
        <w:t>этих</w:t>
      </w:r>
      <w:r w:rsidR="00DB5EB3">
        <w:rPr>
          <w:color w:val="000000"/>
          <w:sz w:val="28"/>
          <w:szCs w:val="28"/>
        </w:rPr>
        <w:t xml:space="preserve"> </w:t>
      </w:r>
      <w:r w:rsidRPr="004A3B0C">
        <w:rPr>
          <w:color w:val="000000"/>
          <w:sz w:val="28"/>
          <w:szCs w:val="28"/>
        </w:rPr>
        <w:t>условий</w:t>
      </w:r>
      <w:r w:rsidR="00DB5EB3">
        <w:rPr>
          <w:color w:val="000000"/>
          <w:sz w:val="28"/>
          <w:szCs w:val="28"/>
        </w:rPr>
        <w:t xml:space="preserve"> </w:t>
      </w:r>
      <w:r w:rsidRPr="004A3B0C">
        <w:rPr>
          <w:color w:val="000000"/>
          <w:sz w:val="28"/>
          <w:szCs w:val="28"/>
        </w:rPr>
        <w:t>система</w:t>
      </w:r>
      <w:r w:rsidR="00DB5EB3">
        <w:rPr>
          <w:color w:val="000000"/>
          <w:sz w:val="28"/>
          <w:szCs w:val="28"/>
        </w:rPr>
        <w:t xml:space="preserve"> </w:t>
      </w:r>
      <w:r w:rsidRPr="004A3B0C">
        <w:rPr>
          <w:color w:val="000000"/>
          <w:sz w:val="28"/>
          <w:szCs w:val="28"/>
        </w:rPr>
        <w:t>сможет</w:t>
      </w:r>
      <w:r w:rsidR="00DB5EB3">
        <w:rPr>
          <w:color w:val="000000"/>
          <w:sz w:val="28"/>
          <w:szCs w:val="28"/>
        </w:rPr>
        <w:t xml:space="preserve"> </w:t>
      </w:r>
      <w:r w:rsidRPr="004A3B0C">
        <w:rPr>
          <w:color w:val="000000"/>
          <w:sz w:val="28"/>
          <w:szCs w:val="28"/>
        </w:rPr>
        <w:t>достичь</w:t>
      </w:r>
      <w:r w:rsidR="00DB5EB3">
        <w:rPr>
          <w:color w:val="000000"/>
          <w:sz w:val="28"/>
          <w:szCs w:val="28"/>
        </w:rPr>
        <w:t xml:space="preserve"> </w:t>
      </w:r>
      <w:r w:rsidRPr="004A3B0C">
        <w:rPr>
          <w:color w:val="000000"/>
          <w:sz w:val="28"/>
          <w:szCs w:val="28"/>
        </w:rPr>
        <w:t>уровня</w:t>
      </w:r>
      <w:r w:rsidR="00DB5EB3">
        <w:rPr>
          <w:color w:val="000000"/>
          <w:sz w:val="28"/>
          <w:szCs w:val="28"/>
        </w:rPr>
        <w:t xml:space="preserve"> </w:t>
      </w:r>
      <w:r w:rsidRPr="004A3B0C">
        <w:rPr>
          <w:color w:val="000000"/>
          <w:sz w:val="28"/>
          <w:szCs w:val="28"/>
        </w:rPr>
        <w:t>зрелости</w:t>
      </w:r>
      <w:r w:rsidR="00DB5EB3">
        <w:rPr>
          <w:color w:val="000000"/>
          <w:sz w:val="28"/>
          <w:szCs w:val="28"/>
        </w:rPr>
        <w:t xml:space="preserve"> </w:t>
      </w:r>
      <w:r w:rsidRPr="004A3B0C">
        <w:rPr>
          <w:color w:val="000000"/>
          <w:sz w:val="28"/>
          <w:szCs w:val="28"/>
        </w:rPr>
        <w:t>3.</w:t>
      </w:r>
    </w:p>
    <w:p w14:paraId="6B52305C" w14:textId="791BC6B8" w:rsidR="00502B54" w:rsidRPr="004A3B0C" w:rsidRDefault="00502B54" w:rsidP="00273659">
      <w:pPr>
        <w:tabs>
          <w:tab w:val="left" w:pos="851"/>
        </w:tabs>
        <w:ind w:firstLine="709"/>
        <w:jc w:val="both"/>
        <w:rPr>
          <w:color w:val="000000"/>
          <w:sz w:val="28"/>
          <w:szCs w:val="28"/>
        </w:rPr>
      </w:pPr>
      <w:r w:rsidRPr="004A3B0C">
        <w:rPr>
          <w:color w:val="000000"/>
          <w:sz w:val="28"/>
          <w:szCs w:val="28"/>
        </w:rPr>
        <w:t>На</w:t>
      </w:r>
      <w:r w:rsidR="00DB5EB3">
        <w:rPr>
          <w:color w:val="000000"/>
          <w:sz w:val="28"/>
          <w:szCs w:val="28"/>
        </w:rPr>
        <w:t xml:space="preserve"> </w:t>
      </w:r>
      <w:r w:rsidRPr="004A3B0C">
        <w:rPr>
          <w:color w:val="000000"/>
          <w:sz w:val="28"/>
          <w:szCs w:val="28"/>
        </w:rPr>
        <w:t>основе</w:t>
      </w:r>
      <w:r w:rsidR="00DB5EB3">
        <w:rPr>
          <w:color w:val="000000"/>
          <w:sz w:val="28"/>
          <w:szCs w:val="28"/>
        </w:rPr>
        <w:t xml:space="preserve"> </w:t>
      </w:r>
      <w:r w:rsidRPr="004A3B0C">
        <w:rPr>
          <w:color w:val="000000"/>
          <w:sz w:val="28"/>
          <w:szCs w:val="28"/>
        </w:rPr>
        <w:t>предоставленного</w:t>
      </w:r>
      <w:r w:rsidR="00DB5EB3">
        <w:rPr>
          <w:color w:val="000000"/>
          <w:sz w:val="28"/>
          <w:szCs w:val="28"/>
        </w:rPr>
        <w:t xml:space="preserve"> </w:t>
      </w:r>
      <w:r w:rsidRPr="004A3B0C">
        <w:rPr>
          <w:color w:val="000000"/>
          <w:sz w:val="28"/>
          <w:szCs w:val="28"/>
        </w:rPr>
        <w:t>отчета</w:t>
      </w:r>
      <w:r w:rsidR="00DB5EB3">
        <w:rPr>
          <w:color w:val="000000"/>
          <w:sz w:val="28"/>
          <w:szCs w:val="28"/>
        </w:rPr>
        <w:t xml:space="preserve"> </w:t>
      </w:r>
      <w:r w:rsidRPr="004A3B0C">
        <w:rPr>
          <w:color w:val="000000"/>
          <w:sz w:val="28"/>
          <w:szCs w:val="28"/>
        </w:rPr>
        <w:t>о</w:t>
      </w:r>
      <w:r w:rsidR="00DB5EB3">
        <w:rPr>
          <w:color w:val="000000"/>
          <w:sz w:val="28"/>
          <w:szCs w:val="28"/>
        </w:rPr>
        <w:t xml:space="preserve"> </w:t>
      </w:r>
      <w:r w:rsidRPr="004A3B0C">
        <w:rPr>
          <w:color w:val="000000"/>
          <w:sz w:val="28"/>
          <w:szCs w:val="28"/>
        </w:rPr>
        <w:t>реализации</w:t>
      </w:r>
      <w:r w:rsidR="00DB5EB3">
        <w:rPr>
          <w:color w:val="000000"/>
          <w:sz w:val="28"/>
          <w:szCs w:val="28"/>
        </w:rPr>
        <w:t xml:space="preserve"> </w:t>
      </w:r>
      <w:r w:rsidRPr="004A3B0C">
        <w:rPr>
          <w:color w:val="000000"/>
          <w:sz w:val="28"/>
          <w:szCs w:val="28"/>
        </w:rPr>
        <w:t>плана</w:t>
      </w:r>
      <w:r w:rsidR="00DB5EB3">
        <w:rPr>
          <w:color w:val="000000"/>
          <w:sz w:val="28"/>
          <w:szCs w:val="28"/>
        </w:rPr>
        <w:t xml:space="preserve"> </w:t>
      </w:r>
      <w:r w:rsidRPr="004A3B0C">
        <w:rPr>
          <w:color w:val="000000"/>
          <w:sz w:val="28"/>
          <w:szCs w:val="28"/>
        </w:rPr>
        <w:t>развития</w:t>
      </w:r>
      <w:r w:rsidR="00DB5EB3">
        <w:rPr>
          <w:color w:val="000000"/>
          <w:sz w:val="28"/>
          <w:szCs w:val="28"/>
        </w:rPr>
        <w:t xml:space="preserve"> </w:t>
      </w:r>
      <w:r w:rsidRPr="004A3B0C">
        <w:rPr>
          <w:color w:val="000000"/>
          <w:sz w:val="28"/>
          <w:szCs w:val="28"/>
        </w:rPr>
        <w:t>Министерства</w:t>
      </w:r>
      <w:r w:rsidR="00DB5EB3">
        <w:rPr>
          <w:color w:val="000000"/>
          <w:sz w:val="28"/>
          <w:szCs w:val="28"/>
        </w:rPr>
        <w:t xml:space="preserve"> </w:t>
      </w:r>
      <w:r w:rsidRPr="004A3B0C">
        <w:rPr>
          <w:color w:val="000000"/>
          <w:sz w:val="28"/>
          <w:szCs w:val="28"/>
        </w:rPr>
        <w:t>финансов</w:t>
      </w:r>
      <w:r w:rsidR="00DB5EB3">
        <w:rPr>
          <w:color w:val="000000"/>
          <w:sz w:val="28"/>
          <w:szCs w:val="28"/>
        </w:rPr>
        <w:t xml:space="preserve"> </w:t>
      </w:r>
      <w:r w:rsidRPr="004A3B0C">
        <w:rPr>
          <w:color w:val="000000"/>
          <w:sz w:val="28"/>
          <w:szCs w:val="28"/>
        </w:rPr>
        <w:t>Республики</w:t>
      </w:r>
      <w:r w:rsidR="00DB5EB3">
        <w:rPr>
          <w:color w:val="000000"/>
          <w:sz w:val="28"/>
          <w:szCs w:val="28"/>
        </w:rPr>
        <w:t xml:space="preserve"> </w:t>
      </w:r>
      <w:r w:rsidRPr="004A3B0C">
        <w:rPr>
          <w:color w:val="000000"/>
          <w:sz w:val="28"/>
          <w:szCs w:val="28"/>
        </w:rPr>
        <w:t>Казахстан</w:t>
      </w:r>
      <w:r w:rsidR="00DB5EB3">
        <w:rPr>
          <w:color w:val="000000"/>
          <w:sz w:val="28"/>
          <w:szCs w:val="28"/>
        </w:rPr>
        <w:t xml:space="preserve"> </w:t>
      </w:r>
      <w:r w:rsidRPr="004A3B0C">
        <w:rPr>
          <w:color w:val="000000"/>
          <w:sz w:val="28"/>
          <w:szCs w:val="28"/>
        </w:rPr>
        <w:t>можно</w:t>
      </w:r>
      <w:r w:rsidR="00DB5EB3">
        <w:rPr>
          <w:color w:val="000000"/>
          <w:sz w:val="28"/>
          <w:szCs w:val="28"/>
        </w:rPr>
        <w:t xml:space="preserve"> </w:t>
      </w:r>
      <w:r w:rsidRPr="004A3B0C">
        <w:rPr>
          <w:color w:val="000000"/>
          <w:sz w:val="28"/>
          <w:szCs w:val="28"/>
        </w:rPr>
        <w:t>провести</w:t>
      </w:r>
      <w:r w:rsidR="00DB5EB3">
        <w:rPr>
          <w:color w:val="000000"/>
          <w:sz w:val="28"/>
          <w:szCs w:val="28"/>
        </w:rPr>
        <w:t xml:space="preserve"> </w:t>
      </w:r>
      <w:r w:rsidRPr="004A3B0C">
        <w:rPr>
          <w:color w:val="000000"/>
          <w:sz w:val="28"/>
          <w:szCs w:val="28"/>
        </w:rPr>
        <w:t>предварительную</w:t>
      </w:r>
      <w:r w:rsidR="00DB5EB3">
        <w:rPr>
          <w:color w:val="000000"/>
          <w:sz w:val="28"/>
          <w:szCs w:val="28"/>
        </w:rPr>
        <w:t xml:space="preserve"> </w:t>
      </w:r>
      <w:r w:rsidRPr="004A3B0C">
        <w:rPr>
          <w:color w:val="000000"/>
          <w:sz w:val="28"/>
          <w:szCs w:val="28"/>
        </w:rPr>
        <w:t>оценку</w:t>
      </w:r>
      <w:r w:rsidR="00DB5EB3">
        <w:rPr>
          <w:color w:val="000000"/>
          <w:sz w:val="28"/>
          <w:szCs w:val="28"/>
          <w:lang w:val="kk-KZ"/>
        </w:rPr>
        <w:t xml:space="preserve"> </w:t>
      </w:r>
      <w:r w:rsidRPr="004A3B0C">
        <w:rPr>
          <w:color w:val="000000"/>
          <w:sz w:val="28"/>
          <w:szCs w:val="28"/>
        </w:rPr>
        <w:t>реализуемости</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обоснованности</w:t>
      </w:r>
      <w:r w:rsidR="00DB5EB3">
        <w:rPr>
          <w:color w:val="000000"/>
          <w:sz w:val="28"/>
          <w:szCs w:val="28"/>
        </w:rPr>
        <w:t xml:space="preserve"> </w:t>
      </w:r>
      <w:r w:rsidRPr="004A3B0C">
        <w:rPr>
          <w:color w:val="000000"/>
          <w:sz w:val="28"/>
          <w:szCs w:val="28"/>
        </w:rPr>
        <w:t>значений</w:t>
      </w:r>
      <w:r w:rsidR="00DB5EB3">
        <w:rPr>
          <w:color w:val="000000"/>
          <w:sz w:val="28"/>
          <w:szCs w:val="28"/>
        </w:rPr>
        <w:t xml:space="preserve"> </w:t>
      </w:r>
      <w:r w:rsidRPr="004A3B0C">
        <w:rPr>
          <w:color w:val="000000"/>
          <w:sz w:val="28"/>
          <w:szCs w:val="28"/>
        </w:rPr>
        <w:t>ключевых</w:t>
      </w:r>
      <w:r w:rsidR="00DB5EB3">
        <w:rPr>
          <w:color w:val="000000"/>
          <w:sz w:val="28"/>
          <w:szCs w:val="28"/>
        </w:rPr>
        <w:t xml:space="preserve"> </w:t>
      </w:r>
      <w:r w:rsidRPr="004A3B0C">
        <w:rPr>
          <w:color w:val="000000"/>
          <w:sz w:val="28"/>
          <w:szCs w:val="28"/>
        </w:rPr>
        <w:t>национальных</w:t>
      </w:r>
      <w:r w:rsidR="00DB5EB3">
        <w:rPr>
          <w:color w:val="000000"/>
          <w:sz w:val="28"/>
          <w:szCs w:val="28"/>
        </w:rPr>
        <w:t xml:space="preserve"> </w:t>
      </w:r>
      <w:r w:rsidRPr="004A3B0C">
        <w:rPr>
          <w:color w:val="000000"/>
          <w:sz w:val="28"/>
          <w:szCs w:val="28"/>
        </w:rPr>
        <w:t>показателей</w:t>
      </w:r>
      <w:r w:rsidR="00DB5EB3">
        <w:rPr>
          <w:color w:val="000000"/>
          <w:sz w:val="28"/>
          <w:szCs w:val="28"/>
        </w:rPr>
        <w:t xml:space="preserve"> </w:t>
      </w:r>
      <w:r w:rsidRPr="004A3B0C">
        <w:rPr>
          <w:color w:val="000000"/>
          <w:sz w:val="28"/>
          <w:szCs w:val="28"/>
        </w:rPr>
        <w:t>(КНП)</w:t>
      </w:r>
      <w:r w:rsidR="00DB5EB3">
        <w:rPr>
          <w:color w:val="000000"/>
          <w:sz w:val="28"/>
          <w:szCs w:val="28"/>
          <w:lang w:val="kk-KZ"/>
        </w:rPr>
        <w:t xml:space="preserve"> </w:t>
      </w:r>
      <w:r w:rsidRPr="004A3B0C">
        <w:rPr>
          <w:color w:val="000000"/>
          <w:sz w:val="28"/>
          <w:szCs w:val="28"/>
        </w:rPr>
        <w:t>в</w:t>
      </w:r>
      <w:r w:rsidR="00DB5EB3">
        <w:rPr>
          <w:color w:val="000000"/>
          <w:sz w:val="28"/>
          <w:szCs w:val="28"/>
        </w:rPr>
        <w:t xml:space="preserve"> </w:t>
      </w:r>
      <w:r w:rsidRPr="004A3B0C">
        <w:rPr>
          <w:color w:val="000000"/>
          <w:sz w:val="28"/>
          <w:szCs w:val="28"/>
        </w:rPr>
        <w:t>области</w:t>
      </w:r>
      <w:r w:rsidR="00DB5EB3">
        <w:rPr>
          <w:color w:val="000000"/>
          <w:sz w:val="28"/>
          <w:szCs w:val="28"/>
        </w:rPr>
        <w:t xml:space="preserve"> </w:t>
      </w:r>
      <w:r w:rsidRPr="004A3B0C">
        <w:rPr>
          <w:color w:val="000000"/>
          <w:sz w:val="28"/>
          <w:szCs w:val="28"/>
        </w:rPr>
        <w:t>налогового</w:t>
      </w:r>
      <w:r w:rsidR="00DB5EB3">
        <w:rPr>
          <w:color w:val="000000"/>
          <w:sz w:val="28"/>
          <w:szCs w:val="28"/>
        </w:rPr>
        <w:t xml:space="preserve"> </w:t>
      </w:r>
      <w:r w:rsidRPr="004A3B0C">
        <w:rPr>
          <w:color w:val="000000"/>
          <w:sz w:val="28"/>
          <w:szCs w:val="28"/>
        </w:rPr>
        <w:t>администрирования.</w:t>
      </w:r>
    </w:p>
    <w:p w14:paraId="4B161FB3" w14:textId="512FF461" w:rsidR="00502B54" w:rsidRPr="004A3B0C" w:rsidRDefault="00502B54" w:rsidP="00273659">
      <w:pPr>
        <w:tabs>
          <w:tab w:val="left" w:pos="851"/>
        </w:tabs>
        <w:ind w:firstLine="709"/>
        <w:rPr>
          <w:color w:val="000000"/>
          <w:sz w:val="28"/>
          <w:szCs w:val="28"/>
        </w:rPr>
      </w:pPr>
      <w:r w:rsidRPr="004A3B0C">
        <w:rPr>
          <w:color w:val="000000"/>
          <w:sz w:val="28"/>
          <w:szCs w:val="28"/>
        </w:rPr>
        <w:t>Оценка</w:t>
      </w:r>
      <w:r w:rsidR="00DB5EB3">
        <w:rPr>
          <w:color w:val="000000"/>
          <w:sz w:val="28"/>
          <w:szCs w:val="28"/>
        </w:rPr>
        <w:t xml:space="preserve"> </w:t>
      </w:r>
      <w:r w:rsidRPr="004A3B0C">
        <w:rPr>
          <w:color w:val="000000"/>
          <w:sz w:val="28"/>
          <w:szCs w:val="28"/>
        </w:rPr>
        <w:t>реализуемости:</w:t>
      </w:r>
    </w:p>
    <w:p w14:paraId="2ACAED9F" w14:textId="19113ED9" w:rsidR="00502B54" w:rsidRPr="004A3B0C" w:rsidRDefault="00502B54" w:rsidP="002449ED">
      <w:pPr>
        <w:numPr>
          <w:ilvl w:val="0"/>
          <w:numId w:val="11"/>
        </w:numPr>
        <w:tabs>
          <w:tab w:val="left" w:pos="851"/>
          <w:tab w:val="left" w:pos="993"/>
        </w:tabs>
        <w:ind w:left="0" w:firstLine="709"/>
        <w:jc w:val="both"/>
        <w:rPr>
          <w:color w:val="000000"/>
          <w:sz w:val="28"/>
          <w:szCs w:val="28"/>
        </w:rPr>
      </w:pPr>
      <w:r w:rsidRPr="004A3B0C">
        <w:rPr>
          <w:color w:val="000000"/>
          <w:sz w:val="28"/>
          <w:szCs w:val="28"/>
        </w:rPr>
        <w:t>Темп</w:t>
      </w:r>
      <w:r w:rsidR="00DB5EB3">
        <w:rPr>
          <w:color w:val="000000"/>
          <w:sz w:val="28"/>
          <w:szCs w:val="28"/>
        </w:rPr>
        <w:t xml:space="preserve"> </w:t>
      </w:r>
      <w:r w:rsidRPr="004A3B0C">
        <w:rPr>
          <w:color w:val="000000"/>
          <w:sz w:val="28"/>
          <w:szCs w:val="28"/>
        </w:rPr>
        <w:t>роста</w:t>
      </w:r>
      <w:r w:rsidR="00DB5EB3">
        <w:rPr>
          <w:color w:val="000000"/>
          <w:sz w:val="28"/>
          <w:szCs w:val="28"/>
        </w:rPr>
        <w:t xml:space="preserve"> </w:t>
      </w:r>
      <w:r w:rsidRPr="004A3B0C">
        <w:rPr>
          <w:color w:val="000000"/>
          <w:sz w:val="28"/>
          <w:szCs w:val="28"/>
        </w:rPr>
        <w:t>налоговых</w:t>
      </w:r>
      <w:r w:rsidR="00DB5EB3">
        <w:rPr>
          <w:color w:val="000000"/>
          <w:sz w:val="28"/>
          <w:szCs w:val="28"/>
        </w:rPr>
        <w:t xml:space="preserve"> </w:t>
      </w:r>
      <w:r w:rsidRPr="004A3B0C">
        <w:rPr>
          <w:color w:val="000000"/>
          <w:sz w:val="28"/>
          <w:szCs w:val="28"/>
        </w:rPr>
        <w:t>поступлений</w:t>
      </w:r>
      <w:r w:rsidR="00DB5EB3">
        <w:rPr>
          <w:color w:val="000000"/>
          <w:sz w:val="28"/>
          <w:szCs w:val="28"/>
        </w:rPr>
        <w:t xml:space="preserve"> </w:t>
      </w:r>
      <w:r w:rsidRPr="004A3B0C">
        <w:rPr>
          <w:color w:val="000000"/>
          <w:sz w:val="28"/>
          <w:szCs w:val="28"/>
        </w:rPr>
        <w:t>от</w:t>
      </w:r>
      <w:r w:rsidR="00DB5EB3">
        <w:rPr>
          <w:color w:val="000000"/>
          <w:sz w:val="28"/>
          <w:szCs w:val="28"/>
        </w:rPr>
        <w:t xml:space="preserve"> </w:t>
      </w:r>
      <w:r w:rsidRPr="004A3B0C">
        <w:rPr>
          <w:color w:val="000000"/>
          <w:sz w:val="28"/>
          <w:szCs w:val="28"/>
        </w:rPr>
        <w:t>ненефтяного</w:t>
      </w:r>
      <w:r w:rsidR="00DB5EB3">
        <w:rPr>
          <w:color w:val="000000"/>
          <w:sz w:val="28"/>
          <w:szCs w:val="28"/>
        </w:rPr>
        <w:t xml:space="preserve"> </w:t>
      </w:r>
      <w:r w:rsidRPr="004A3B0C">
        <w:rPr>
          <w:color w:val="000000"/>
          <w:sz w:val="28"/>
          <w:szCs w:val="28"/>
        </w:rPr>
        <w:t>сектора</w:t>
      </w:r>
      <w:r w:rsidR="00DB5EB3">
        <w:rPr>
          <w:color w:val="000000"/>
          <w:sz w:val="28"/>
          <w:szCs w:val="28"/>
        </w:rPr>
        <w:t xml:space="preserve"> </w:t>
      </w:r>
      <w:r w:rsidRPr="004A3B0C">
        <w:rPr>
          <w:color w:val="000000"/>
          <w:sz w:val="28"/>
          <w:szCs w:val="28"/>
        </w:rPr>
        <w:t>(фактически</w:t>
      </w:r>
      <w:r w:rsidR="00DB5EB3">
        <w:rPr>
          <w:color w:val="000000"/>
          <w:sz w:val="28"/>
          <w:szCs w:val="28"/>
        </w:rPr>
        <w:t xml:space="preserve"> </w:t>
      </w:r>
      <w:r w:rsidRPr="004A3B0C">
        <w:rPr>
          <w:color w:val="000000"/>
          <w:sz w:val="28"/>
          <w:szCs w:val="28"/>
        </w:rPr>
        <w:t>132,9%</w:t>
      </w:r>
      <w:r w:rsidR="00DB5EB3">
        <w:rPr>
          <w:color w:val="000000"/>
          <w:sz w:val="28"/>
          <w:szCs w:val="28"/>
        </w:rPr>
        <w:t xml:space="preserve"> </w:t>
      </w:r>
      <w:r w:rsidRPr="004A3B0C">
        <w:rPr>
          <w:color w:val="000000"/>
          <w:sz w:val="28"/>
          <w:szCs w:val="28"/>
        </w:rPr>
        <w:t>при</w:t>
      </w:r>
      <w:r w:rsidR="00DB5EB3">
        <w:rPr>
          <w:color w:val="000000"/>
          <w:sz w:val="28"/>
          <w:szCs w:val="28"/>
        </w:rPr>
        <w:t xml:space="preserve"> </w:t>
      </w:r>
      <w:r w:rsidRPr="004A3B0C">
        <w:rPr>
          <w:color w:val="000000"/>
          <w:sz w:val="28"/>
          <w:szCs w:val="28"/>
        </w:rPr>
        <w:t>плане</w:t>
      </w:r>
      <w:r w:rsidR="00DB5EB3">
        <w:rPr>
          <w:color w:val="000000"/>
          <w:sz w:val="28"/>
          <w:szCs w:val="28"/>
        </w:rPr>
        <w:t xml:space="preserve"> </w:t>
      </w:r>
      <w:r w:rsidRPr="004A3B0C">
        <w:rPr>
          <w:color w:val="000000"/>
          <w:sz w:val="28"/>
          <w:szCs w:val="28"/>
        </w:rPr>
        <w:t>124%):</w:t>
      </w:r>
      <w:r w:rsidR="00DB5EB3">
        <w:rPr>
          <w:color w:val="000000"/>
          <w:sz w:val="28"/>
          <w:szCs w:val="28"/>
          <w:lang w:val="kk-KZ"/>
        </w:rPr>
        <w:t xml:space="preserve"> </w:t>
      </w:r>
      <w:r w:rsidRPr="004A3B0C">
        <w:rPr>
          <w:color w:val="000000"/>
          <w:sz w:val="28"/>
          <w:szCs w:val="28"/>
        </w:rPr>
        <w:t>Реализуемость</w:t>
      </w:r>
      <w:r w:rsidR="00DB5EB3">
        <w:rPr>
          <w:color w:val="000000"/>
          <w:sz w:val="28"/>
          <w:szCs w:val="28"/>
        </w:rPr>
        <w:t xml:space="preserve"> </w:t>
      </w:r>
      <w:r w:rsidRPr="004A3B0C">
        <w:rPr>
          <w:color w:val="000000"/>
          <w:sz w:val="28"/>
          <w:szCs w:val="28"/>
        </w:rPr>
        <w:t>подтверждается,</w:t>
      </w:r>
      <w:r w:rsidR="00DB5EB3">
        <w:rPr>
          <w:color w:val="000000"/>
          <w:sz w:val="28"/>
          <w:szCs w:val="28"/>
        </w:rPr>
        <w:t xml:space="preserve"> </w:t>
      </w:r>
      <w:r w:rsidRPr="004A3B0C">
        <w:rPr>
          <w:color w:val="000000"/>
          <w:sz w:val="28"/>
          <w:szCs w:val="28"/>
        </w:rPr>
        <w:t>так</w:t>
      </w:r>
      <w:r w:rsidR="00DB5EB3">
        <w:rPr>
          <w:color w:val="000000"/>
          <w:sz w:val="28"/>
          <w:szCs w:val="28"/>
        </w:rPr>
        <w:t xml:space="preserve"> </w:t>
      </w:r>
      <w:r w:rsidRPr="004A3B0C">
        <w:rPr>
          <w:color w:val="000000"/>
          <w:sz w:val="28"/>
          <w:szCs w:val="28"/>
        </w:rPr>
        <w:t>как</w:t>
      </w:r>
      <w:r w:rsidR="00DB5EB3">
        <w:rPr>
          <w:color w:val="000000"/>
          <w:sz w:val="28"/>
          <w:szCs w:val="28"/>
        </w:rPr>
        <w:t xml:space="preserve"> </w:t>
      </w:r>
      <w:r w:rsidRPr="004A3B0C">
        <w:rPr>
          <w:color w:val="000000"/>
          <w:sz w:val="28"/>
          <w:szCs w:val="28"/>
        </w:rPr>
        <w:t>показатель</w:t>
      </w:r>
      <w:r w:rsidR="00DB5EB3">
        <w:rPr>
          <w:color w:val="000000"/>
          <w:sz w:val="28"/>
          <w:szCs w:val="28"/>
        </w:rPr>
        <w:t xml:space="preserve"> </w:t>
      </w:r>
      <w:r w:rsidRPr="004A3B0C">
        <w:rPr>
          <w:color w:val="000000"/>
          <w:sz w:val="28"/>
          <w:szCs w:val="28"/>
        </w:rPr>
        <w:t>не</w:t>
      </w:r>
      <w:r w:rsidR="00DB5EB3">
        <w:rPr>
          <w:color w:val="000000"/>
          <w:sz w:val="28"/>
          <w:szCs w:val="28"/>
        </w:rPr>
        <w:t xml:space="preserve"> </w:t>
      </w:r>
      <w:r w:rsidRPr="004A3B0C">
        <w:rPr>
          <w:color w:val="000000"/>
          <w:sz w:val="28"/>
          <w:szCs w:val="28"/>
        </w:rPr>
        <w:t>только</w:t>
      </w:r>
      <w:r w:rsidR="00DB5EB3">
        <w:rPr>
          <w:color w:val="000000"/>
          <w:sz w:val="28"/>
          <w:szCs w:val="28"/>
        </w:rPr>
        <w:t xml:space="preserve"> </w:t>
      </w:r>
      <w:r w:rsidRPr="004A3B0C">
        <w:rPr>
          <w:color w:val="000000"/>
          <w:sz w:val="28"/>
          <w:szCs w:val="28"/>
        </w:rPr>
        <w:t>достигнут,</w:t>
      </w:r>
      <w:r w:rsidR="00DB5EB3">
        <w:rPr>
          <w:color w:val="000000"/>
          <w:sz w:val="28"/>
          <w:szCs w:val="28"/>
        </w:rPr>
        <w:t xml:space="preserve"> </w:t>
      </w:r>
      <w:r w:rsidRPr="004A3B0C">
        <w:rPr>
          <w:color w:val="000000"/>
          <w:sz w:val="28"/>
          <w:szCs w:val="28"/>
        </w:rPr>
        <w:t>но</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перевыполнен.</w:t>
      </w:r>
      <w:r w:rsidR="00DB5EB3">
        <w:rPr>
          <w:color w:val="000000"/>
          <w:sz w:val="28"/>
          <w:szCs w:val="28"/>
        </w:rPr>
        <w:t xml:space="preserve"> </w:t>
      </w:r>
      <w:r>
        <w:rPr>
          <w:color w:val="000000"/>
          <w:sz w:val="28"/>
          <w:szCs w:val="28"/>
        </w:rPr>
        <w:t>Данный</w:t>
      </w:r>
      <w:r w:rsidR="00DB5EB3">
        <w:rPr>
          <w:color w:val="000000"/>
          <w:sz w:val="28"/>
          <w:szCs w:val="28"/>
        </w:rPr>
        <w:t xml:space="preserve"> </w:t>
      </w:r>
      <w:r>
        <w:rPr>
          <w:color w:val="000000"/>
          <w:sz w:val="28"/>
          <w:szCs w:val="28"/>
        </w:rPr>
        <w:t>факт</w:t>
      </w:r>
      <w:r w:rsidR="00DB5EB3">
        <w:rPr>
          <w:color w:val="000000"/>
          <w:sz w:val="28"/>
          <w:szCs w:val="28"/>
        </w:rPr>
        <w:t xml:space="preserve"> </w:t>
      </w:r>
      <w:r>
        <w:rPr>
          <w:color w:val="000000"/>
          <w:sz w:val="28"/>
          <w:szCs w:val="28"/>
        </w:rPr>
        <w:t>указывает</w:t>
      </w:r>
      <w:r w:rsidR="00DB5EB3">
        <w:rPr>
          <w:color w:val="000000"/>
          <w:sz w:val="28"/>
          <w:szCs w:val="28"/>
        </w:rPr>
        <w:t xml:space="preserve"> </w:t>
      </w:r>
      <w:r>
        <w:rPr>
          <w:color w:val="000000"/>
          <w:sz w:val="28"/>
          <w:szCs w:val="28"/>
        </w:rPr>
        <w:t>на</w:t>
      </w:r>
      <w:r w:rsidR="00DB5EB3">
        <w:rPr>
          <w:color w:val="000000"/>
          <w:sz w:val="28"/>
          <w:szCs w:val="28"/>
        </w:rPr>
        <w:t xml:space="preserve"> </w:t>
      </w:r>
      <w:r w:rsidRPr="004A3B0C">
        <w:rPr>
          <w:color w:val="000000"/>
          <w:sz w:val="28"/>
          <w:szCs w:val="28"/>
        </w:rPr>
        <w:t>наличи</w:t>
      </w:r>
      <w:r>
        <w:rPr>
          <w:color w:val="000000"/>
          <w:sz w:val="28"/>
          <w:szCs w:val="28"/>
        </w:rPr>
        <w:t>е</w:t>
      </w:r>
      <w:r w:rsidR="00DB5EB3">
        <w:rPr>
          <w:color w:val="000000"/>
          <w:sz w:val="28"/>
          <w:szCs w:val="28"/>
        </w:rPr>
        <w:t xml:space="preserve"> </w:t>
      </w:r>
      <w:r w:rsidRPr="004A3B0C">
        <w:rPr>
          <w:color w:val="000000"/>
          <w:sz w:val="28"/>
          <w:szCs w:val="28"/>
        </w:rPr>
        <w:t>системных</w:t>
      </w:r>
      <w:r w:rsidR="00DB5EB3">
        <w:rPr>
          <w:color w:val="000000"/>
          <w:sz w:val="28"/>
          <w:szCs w:val="28"/>
        </w:rPr>
        <w:t xml:space="preserve"> </w:t>
      </w:r>
      <w:r w:rsidRPr="004A3B0C">
        <w:rPr>
          <w:color w:val="000000"/>
          <w:sz w:val="28"/>
          <w:szCs w:val="28"/>
        </w:rPr>
        <w:t>улучшений</w:t>
      </w:r>
      <w:r w:rsidR="00DB5EB3">
        <w:rPr>
          <w:color w:val="000000"/>
          <w:sz w:val="28"/>
          <w:szCs w:val="28"/>
        </w:rPr>
        <w:t xml:space="preserve"> </w:t>
      </w:r>
      <w:r w:rsidRPr="004A3B0C">
        <w:rPr>
          <w:color w:val="000000"/>
          <w:sz w:val="28"/>
          <w:szCs w:val="28"/>
        </w:rPr>
        <w:t>в</w:t>
      </w:r>
      <w:r w:rsidR="00DB5EB3">
        <w:rPr>
          <w:color w:val="000000"/>
          <w:sz w:val="28"/>
          <w:szCs w:val="28"/>
        </w:rPr>
        <w:t xml:space="preserve"> </w:t>
      </w:r>
      <w:r w:rsidRPr="004A3B0C">
        <w:rPr>
          <w:color w:val="000000"/>
          <w:sz w:val="28"/>
          <w:szCs w:val="28"/>
        </w:rPr>
        <w:t>налоговом</w:t>
      </w:r>
      <w:r w:rsidR="00DB5EB3">
        <w:rPr>
          <w:color w:val="000000"/>
          <w:sz w:val="28"/>
          <w:szCs w:val="28"/>
        </w:rPr>
        <w:t xml:space="preserve"> </w:t>
      </w:r>
      <w:r w:rsidRPr="004A3B0C">
        <w:rPr>
          <w:color w:val="000000"/>
          <w:sz w:val="28"/>
          <w:szCs w:val="28"/>
        </w:rPr>
        <w:t>администрировании</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росте</w:t>
      </w:r>
      <w:r w:rsidR="00DB5EB3">
        <w:rPr>
          <w:color w:val="000000"/>
          <w:sz w:val="28"/>
          <w:szCs w:val="28"/>
        </w:rPr>
        <w:t xml:space="preserve"> </w:t>
      </w:r>
      <w:r w:rsidRPr="004A3B0C">
        <w:rPr>
          <w:color w:val="000000"/>
          <w:sz w:val="28"/>
          <w:szCs w:val="28"/>
        </w:rPr>
        <w:t>собираемости</w:t>
      </w:r>
      <w:r w:rsidR="00DB5EB3">
        <w:rPr>
          <w:color w:val="000000"/>
          <w:sz w:val="28"/>
          <w:szCs w:val="28"/>
        </w:rPr>
        <w:t xml:space="preserve"> </w:t>
      </w:r>
      <w:r w:rsidRPr="004A3B0C">
        <w:rPr>
          <w:color w:val="000000"/>
          <w:sz w:val="28"/>
          <w:szCs w:val="28"/>
        </w:rPr>
        <w:t>налогов.</w:t>
      </w:r>
    </w:p>
    <w:p w14:paraId="460AAD33" w14:textId="5F60C671" w:rsidR="00502B54" w:rsidRPr="00D760F7" w:rsidRDefault="00502B54" w:rsidP="002449ED">
      <w:pPr>
        <w:numPr>
          <w:ilvl w:val="0"/>
          <w:numId w:val="11"/>
        </w:numPr>
        <w:tabs>
          <w:tab w:val="left" w:pos="851"/>
          <w:tab w:val="left" w:pos="993"/>
        </w:tabs>
        <w:ind w:left="0" w:firstLine="709"/>
        <w:jc w:val="both"/>
        <w:rPr>
          <w:color w:val="000000"/>
          <w:sz w:val="28"/>
          <w:szCs w:val="28"/>
        </w:rPr>
      </w:pPr>
      <w:r w:rsidRPr="004A3B0C">
        <w:rPr>
          <w:color w:val="000000"/>
          <w:sz w:val="28"/>
          <w:szCs w:val="28"/>
        </w:rPr>
        <w:t>Коэффициент</w:t>
      </w:r>
      <w:r w:rsidR="00DB5EB3">
        <w:rPr>
          <w:color w:val="000000"/>
          <w:sz w:val="28"/>
          <w:szCs w:val="28"/>
        </w:rPr>
        <w:t xml:space="preserve"> </w:t>
      </w:r>
      <w:r w:rsidRPr="004A3B0C">
        <w:rPr>
          <w:color w:val="000000"/>
          <w:sz w:val="28"/>
          <w:szCs w:val="28"/>
        </w:rPr>
        <w:t>изъятия</w:t>
      </w:r>
      <w:r w:rsidR="00DB5EB3">
        <w:rPr>
          <w:color w:val="000000"/>
          <w:sz w:val="28"/>
          <w:szCs w:val="28"/>
        </w:rPr>
        <w:t xml:space="preserve"> </w:t>
      </w:r>
      <w:r w:rsidRPr="004A3B0C">
        <w:rPr>
          <w:color w:val="000000"/>
          <w:sz w:val="28"/>
          <w:szCs w:val="28"/>
        </w:rPr>
        <w:t>таможенных</w:t>
      </w:r>
      <w:r w:rsidR="00DB5EB3">
        <w:rPr>
          <w:color w:val="000000"/>
          <w:sz w:val="28"/>
          <w:szCs w:val="28"/>
        </w:rPr>
        <w:t xml:space="preserve"> </w:t>
      </w:r>
      <w:r w:rsidRPr="004A3B0C">
        <w:rPr>
          <w:color w:val="000000"/>
          <w:sz w:val="28"/>
          <w:szCs w:val="28"/>
        </w:rPr>
        <w:t>платежей</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налогов</w:t>
      </w:r>
      <w:r w:rsidR="00DB5EB3">
        <w:rPr>
          <w:color w:val="000000"/>
          <w:sz w:val="28"/>
          <w:szCs w:val="28"/>
        </w:rPr>
        <w:t xml:space="preserve"> </w:t>
      </w:r>
      <w:r w:rsidRPr="004A3B0C">
        <w:rPr>
          <w:color w:val="000000"/>
          <w:sz w:val="28"/>
          <w:szCs w:val="28"/>
        </w:rPr>
        <w:t>к</w:t>
      </w:r>
      <w:r w:rsidR="00DB5EB3">
        <w:rPr>
          <w:color w:val="000000"/>
          <w:sz w:val="28"/>
          <w:szCs w:val="28"/>
        </w:rPr>
        <w:t xml:space="preserve"> </w:t>
      </w:r>
      <w:r w:rsidRPr="004A3B0C">
        <w:rPr>
          <w:color w:val="000000"/>
          <w:sz w:val="28"/>
          <w:szCs w:val="28"/>
        </w:rPr>
        <w:t>объему</w:t>
      </w:r>
      <w:r w:rsidR="00DB5EB3">
        <w:rPr>
          <w:color w:val="000000"/>
          <w:sz w:val="28"/>
          <w:szCs w:val="28"/>
        </w:rPr>
        <w:t xml:space="preserve"> </w:t>
      </w:r>
      <w:r w:rsidRPr="004A3B0C">
        <w:rPr>
          <w:color w:val="000000"/>
          <w:sz w:val="28"/>
          <w:szCs w:val="28"/>
        </w:rPr>
        <w:t>импорта</w:t>
      </w:r>
      <w:r w:rsidR="00DB5EB3">
        <w:rPr>
          <w:color w:val="000000"/>
          <w:sz w:val="28"/>
          <w:szCs w:val="28"/>
        </w:rPr>
        <w:t xml:space="preserve"> </w:t>
      </w:r>
      <w:r w:rsidRPr="004A3B0C">
        <w:rPr>
          <w:color w:val="000000"/>
          <w:sz w:val="28"/>
          <w:szCs w:val="28"/>
        </w:rPr>
        <w:t>(фактически</w:t>
      </w:r>
      <w:r w:rsidR="00DB5EB3">
        <w:rPr>
          <w:color w:val="000000"/>
          <w:sz w:val="28"/>
          <w:szCs w:val="28"/>
        </w:rPr>
        <w:t xml:space="preserve"> </w:t>
      </w:r>
      <w:r w:rsidRPr="004A3B0C">
        <w:rPr>
          <w:color w:val="000000"/>
          <w:sz w:val="28"/>
          <w:szCs w:val="28"/>
        </w:rPr>
        <w:t>18,4%</w:t>
      </w:r>
      <w:r w:rsidR="00DB5EB3">
        <w:rPr>
          <w:color w:val="000000"/>
          <w:sz w:val="28"/>
          <w:szCs w:val="28"/>
        </w:rPr>
        <w:t xml:space="preserve"> </w:t>
      </w:r>
      <w:r w:rsidRPr="004A3B0C">
        <w:rPr>
          <w:color w:val="000000"/>
          <w:sz w:val="28"/>
          <w:szCs w:val="28"/>
        </w:rPr>
        <w:t>при</w:t>
      </w:r>
      <w:r w:rsidR="00DB5EB3">
        <w:rPr>
          <w:color w:val="000000"/>
          <w:sz w:val="28"/>
          <w:szCs w:val="28"/>
        </w:rPr>
        <w:t xml:space="preserve"> </w:t>
      </w:r>
      <w:r w:rsidRPr="004A3B0C">
        <w:rPr>
          <w:color w:val="000000"/>
          <w:sz w:val="28"/>
          <w:szCs w:val="28"/>
        </w:rPr>
        <w:t>плане</w:t>
      </w:r>
      <w:r w:rsidR="00DB5EB3">
        <w:rPr>
          <w:color w:val="000000"/>
          <w:sz w:val="28"/>
          <w:szCs w:val="28"/>
        </w:rPr>
        <w:t xml:space="preserve"> </w:t>
      </w:r>
      <w:r w:rsidRPr="004A3B0C">
        <w:rPr>
          <w:color w:val="000000"/>
          <w:sz w:val="28"/>
          <w:szCs w:val="28"/>
        </w:rPr>
        <w:t>17,3%)</w:t>
      </w:r>
      <w:r>
        <w:rPr>
          <w:color w:val="000000"/>
          <w:sz w:val="28"/>
          <w:szCs w:val="28"/>
        </w:rPr>
        <w:t>.</w:t>
      </w:r>
      <w:r w:rsidR="00DB5EB3">
        <w:rPr>
          <w:color w:val="000000"/>
          <w:sz w:val="28"/>
          <w:szCs w:val="28"/>
        </w:rPr>
        <w:t xml:space="preserve"> </w:t>
      </w:r>
      <w:r w:rsidRPr="00D760F7">
        <w:rPr>
          <w:color w:val="000000"/>
          <w:sz w:val="28"/>
          <w:szCs w:val="28"/>
        </w:rPr>
        <w:t>Показатель</w:t>
      </w:r>
      <w:r w:rsidR="00DB5EB3">
        <w:rPr>
          <w:color w:val="000000"/>
          <w:sz w:val="28"/>
          <w:szCs w:val="28"/>
        </w:rPr>
        <w:t xml:space="preserve"> </w:t>
      </w:r>
      <w:r w:rsidRPr="00D760F7">
        <w:rPr>
          <w:color w:val="000000"/>
          <w:sz w:val="28"/>
          <w:szCs w:val="28"/>
        </w:rPr>
        <w:t>также</w:t>
      </w:r>
      <w:r w:rsidR="00DB5EB3">
        <w:rPr>
          <w:color w:val="000000"/>
          <w:sz w:val="28"/>
          <w:szCs w:val="28"/>
        </w:rPr>
        <w:t xml:space="preserve"> </w:t>
      </w:r>
      <w:r w:rsidRPr="00D760F7">
        <w:rPr>
          <w:color w:val="000000"/>
          <w:sz w:val="28"/>
          <w:szCs w:val="28"/>
        </w:rPr>
        <w:t>перевыполнен.</w:t>
      </w:r>
    </w:p>
    <w:p w14:paraId="22A35F76" w14:textId="00E90FA7" w:rsidR="00502B54" w:rsidRPr="004A3B0C" w:rsidRDefault="00502B54" w:rsidP="002449ED">
      <w:pPr>
        <w:numPr>
          <w:ilvl w:val="0"/>
          <w:numId w:val="11"/>
        </w:numPr>
        <w:tabs>
          <w:tab w:val="left" w:pos="851"/>
          <w:tab w:val="left" w:pos="993"/>
        </w:tabs>
        <w:ind w:left="0" w:firstLine="709"/>
        <w:jc w:val="both"/>
        <w:rPr>
          <w:color w:val="000000"/>
          <w:sz w:val="28"/>
          <w:szCs w:val="28"/>
        </w:rPr>
      </w:pPr>
      <w:r w:rsidRPr="004A3B0C">
        <w:rPr>
          <w:color w:val="000000"/>
          <w:sz w:val="28"/>
          <w:szCs w:val="28"/>
        </w:rPr>
        <w:t>Доля</w:t>
      </w:r>
      <w:r w:rsidR="00DB5EB3">
        <w:rPr>
          <w:color w:val="000000"/>
          <w:sz w:val="28"/>
          <w:szCs w:val="28"/>
        </w:rPr>
        <w:t xml:space="preserve"> </w:t>
      </w:r>
      <w:r w:rsidRPr="004A3B0C">
        <w:rPr>
          <w:color w:val="000000"/>
          <w:sz w:val="28"/>
          <w:szCs w:val="28"/>
        </w:rPr>
        <w:t>деклараций</w:t>
      </w:r>
      <w:r w:rsidR="00DB5EB3">
        <w:rPr>
          <w:color w:val="000000"/>
          <w:sz w:val="28"/>
          <w:szCs w:val="28"/>
        </w:rPr>
        <w:t xml:space="preserve"> </w:t>
      </w:r>
      <w:r w:rsidRPr="004A3B0C">
        <w:rPr>
          <w:color w:val="000000"/>
          <w:sz w:val="28"/>
          <w:szCs w:val="28"/>
        </w:rPr>
        <w:t>на</w:t>
      </w:r>
      <w:r w:rsidR="00DB5EB3">
        <w:rPr>
          <w:color w:val="000000"/>
          <w:sz w:val="28"/>
          <w:szCs w:val="28"/>
        </w:rPr>
        <w:t xml:space="preserve"> </w:t>
      </w:r>
      <w:r w:rsidRPr="004A3B0C">
        <w:rPr>
          <w:color w:val="000000"/>
          <w:sz w:val="28"/>
          <w:szCs w:val="28"/>
        </w:rPr>
        <w:t>товары,</w:t>
      </w:r>
      <w:r w:rsidR="00DB5EB3">
        <w:rPr>
          <w:color w:val="000000"/>
          <w:sz w:val="28"/>
          <w:szCs w:val="28"/>
        </w:rPr>
        <w:t xml:space="preserve"> </w:t>
      </w:r>
      <w:r w:rsidRPr="004A3B0C">
        <w:rPr>
          <w:color w:val="000000"/>
          <w:sz w:val="28"/>
          <w:szCs w:val="28"/>
        </w:rPr>
        <w:t>по</w:t>
      </w:r>
      <w:r w:rsidR="00DB5EB3">
        <w:rPr>
          <w:color w:val="000000"/>
          <w:sz w:val="28"/>
          <w:szCs w:val="28"/>
        </w:rPr>
        <w:t xml:space="preserve"> </w:t>
      </w:r>
      <w:r w:rsidRPr="004A3B0C">
        <w:rPr>
          <w:color w:val="000000"/>
          <w:sz w:val="28"/>
          <w:szCs w:val="28"/>
        </w:rPr>
        <w:t>которым</w:t>
      </w:r>
      <w:r w:rsidR="00DB5EB3">
        <w:rPr>
          <w:color w:val="000000"/>
          <w:sz w:val="28"/>
          <w:szCs w:val="28"/>
        </w:rPr>
        <w:t xml:space="preserve"> </w:t>
      </w:r>
      <w:r w:rsidRPr="004A3B0C">
        <w:rPr>
          <w:color w:val="000000"/>
          <w:sz w:val="28"/>
          <w:szCs w:val="28"/>
        </w:rPr>
        <w:t>подтверждены</w:t>
      </w:r>
      <w:r w:rsidR="00DB5EB3">
        <w:rPr>
          <w:color w:val="000000"/>
          <w:sz w:val="28"/>
          <w:szCs w:val="28"/>
        </w:rPr>
        <w:t xml:space="preserve"> </w:t>
      </w:r>
      <w:r w:rsidRPr="004A3B0C">
        <w:rPr>
          <w:color w:val="000000"/>
          <w:sz w:val="28"/>
          <w:szCs w:val="28"/>
        </w:rPr>
        <w:t>риски</w:t>
      </w:r>
      <w:r w:rsidR="00DB5EB3">
        <w:rPr>
          <w:color w:val="000000"/>
          <w:sz w:val="28"/>
          <w:szCs w:val="28"/>
        </w:rPr>
        <w:t xml:space="preserve"> </w:t>
      </w:r>
      <w:r w:rsidRPr="004A3B0C">
        <w:rPr>
          <w:color w:val="000000"/>
          <w:sz w:val="28"/>
          <w:szCs w:val="28"/>
        </w:rPr>
        <w:t>(фактически</w:t>
      </w:r>
      <w:r w:rsidR="00DB5EB3">
        <w:rPr>
          <w:color w:val="000000"/>
          <w:sz w:val="28"/>
          <w:szCs w:val="28"/>
        </w:rPr>
        <w:t xml:space="preserve"> </w:t>
      </w:r>
      <w:r w:rsidRPr="004A3B0C">
        <w:rPr>
          <w:color w:val="000000"/>
          <w:sz w:val="28"/>
          <w:szCs w:val="28"/>
        </w:rPr>
        <w:t>64%</w:t>
      </w:r>
      <w:r w:rsidR="00DB5EB3">
        <w:rPr>
          <w:color w:val="000000"/>
          <w:sz w:val="28"/>
          <w:szCs w:val="28"/>
        </w:rPr>
        <w:t xml:space="preserve"> </w:t>
      </w:r>
      <w:r w:rsidRPr="004A3B0C">
        <w:rPr>
          <w:color w:val="000000"/>
          <w:sz w:val="28"/>
          <w:szCs w:val="28"/>
        </w:rPr>
        <w:t>при</w:t>
      </w:r>
      <w:r w:rsidR="00DB5EB3">
        <w:rPr>
          <w:color w:val="000000"/>
          <w:sz w:val="28"/>
          <w:szCs w:val="28"/>
        </w:rPr>
        <w:t xml:space="preserve"> </w:t>
      </w:r>
      <w:r w:rsidRPr="004A3B0C">
        <w:rPr>
          <w:color w:val="000000"/>
          <w:sz w:val="28"/>
          <w:szCs w:val="28"/>
        </w:rPr>
        <w:t>плане</w:t>
      </w:r>
      <w:r w:rsidR="00DB5EB3">
        <w:rPr>
          <w:color w:val="000000"/>
          <w:sz w:val="28"/>
          <w:szCs w:val="28"/>
        </w:rPr>
        <w:t xml:space="preserve"> </w:t>
      </w:r>
      <w:r w:rsidRPr="004A3B0C">
        <w:rPr>
          <w:color w:val="000000"/>
          <w:sz w:val="28"/>
          <w:szCs w:val="28"/>
        </w:rPr>
        <w:t>70%):</w:t>
      </w:r>
    </w:p>
    <w:p w14:paraId="7091F4DA" w14:textId="4B84FEA4" w:rsidR="00502B54" w:rsidRPr="004A3B0C" w:rsidRDefault="00502B54" w:rsidP="00273659">
      <w:pPr>
        <w:tabs>
          <w:tab w:val="left" w:pos="851"/>
        </w:tabs>
        <w:ind w:firstLine="709"/>
        <w:jc w:val="both"/>
        <w:rPr>
          <w:color w:val="000000"/>
          <w:sz w:val="28"/>
          <w:szCs w:val="28"/>
        </w:rPr>
      </w:pPr>
      <w:r w:rsidRPr="004A3B0C">
        <w:rPr>
          <w:color w:val="000000"/>
          <w:sz w:val="28"/>
          <w:szCs w:val="28"/>
        </w:rPr>
        <w:t>Здесь</w:t>
      </w:r>
      <w:r w:rsidR="00DB5EB3">
        <w:rPr>
          <w:color w:val="000000"/>
          <w:sz w:val="28"/>
          <w:szCs w:val="28"/>
        </w:rPr>
        <w:t xml:space="preserve"> </w:t>
      </w:r>
      <w:r w:rsidRPr="004A3B0C">
        <w:rPr>
          <w:color w:val="000000"/>
          <w:sz w:val="28"/>
          <w:szCs w:val="28"/>
        </w:rPr>
        <w:t>показатель</w:t>
      </w:r>
      <w:r w:rsidR="00DB5EB3">
        <w:rPr>
          <w:color w:val="000000"/>
          <w:sz w:val="28"/>
          <w:szCs w:val="28"/>
        </w:rPr>
        <w:t xml:space="preserve"> </w:t>
      </w:r>
      <w:r w:rsidRPr="004A3B0C">
        <w:rPr>
          <w:color w:val="000000"/>
          <w:sz w:val="28"/>
          <w:szCs w:val="28"/>
        </w:rPr>
        <w:t>не</w:t>
      </w:r>
      <w:r w:rsidR="00DB5EB3">
        <w:rPr>
          <w:color w:val="000000"/>
          <w:sz w:val="28"/>
          <w:szCs w:val="28"/>
        </w:rPr>
        <w:t xml:space="preserve"> </w:t>
      </w:r>
      <w:r w:rsidRPr="004A3B0C">
        <w:rPr>
          <w:color w:val="000000"/>
          <w:sz w:val="28"/>
          <w:szCs w:val="28"/>
        </w:rPr>
        <w:t>достигнут.</w:t>
      </w:r>
      <w:r w:rsidR="00DB5EB3">
        <w:rPr>
          <w:color w:val="000000"/>
          <w:sz w:val="28"/>
          <w:szCs w:val="28"/>
        </w:rPr>
        <w:t xml:space="preserve"> </w:t>
      </w:r>
      <w:r w:rsidRPr="004A3B0C">
        <w:rPr>
          <w:color w:val="000000"/>
          <w:sz w:val="28"/>
          <w:szCs w:val="28"/>
        </w:rPr>
        <w:t>Основной</w:t>
      </w:r>
      <w:r w:rsidR="00DB5EB3">
        <w:rPr>
          <w:color w:val="000000"/>
          <w:sz w:val="28"/>
          <w:szCs w:val="28"/>
        </w:rPr>
        <w:t xml:space="preserve"> </w:t>
      </w:r>
      <w:r w:rsidRPr="004A3B0C">
        <w:rPr>
          <w:color w:val="000000"/>
          <w:sz w:val="28"/>
          <w:szCs w:val="28"/>
        </w:rPr>
        <w:t>причиной</w:t>
      </w:r>
      <w:r w:rsidR="00DB5EB3">
        <w:rPr>
          <w:color w:val="000000"/>
          <w:sz w:val="28"/>
          <w:szCs w:val="28"/>
        </w:rPr>
        <w:t xml:space="preserve"> </w:t>
      </w:r>
      <w:r w:rsidRPr="004A3B0C">
        <w:rPr>
          <w:color w:val="000000"/>
          <w:sz w:val="28"/>
          <w:szCs w:val="28"/>
        </w:rPr>
        <w:t>являются</w:t>
      </w:r>
      <w:r w:rsidR="00DB5EB3">
        <w:rPr>
          <w:color w:val="000000"/>
          <w:sz w:val="28"/>
          <w:szCs w:val="28"/>
        </w:rPr>
        <w:t xml:space="preserve"> </w:t>
      </w:r>
      <w:r w:rsidRPr="004A3B0C">
        <w:rPr>
          <w:color w:val="000000"/>
          <w:sz w:val="28"/>
          <w:szCs w:val="28"/>
        </w:rPr>
        <w:t>увеличенные</w:t>
      </w:r>
      <w:r w:rsidR="00DB5EB3">
        <w:rPr>
          <w:color w:val="000000"/>
          <w:sz w:val="28"/>
          <w:szCs w:val="28"/>
        </w:rPr>
        <w:t xml:space="preserve"> </w:t>
      </w:r>
      <w:r w:rsidRPr="004A3B0C">
        <w:rPr>
          <w:color w:val="000000"/>
          <w:sz w:val="28"/>
          <w:szCs w:val="28"/>
        </w:rPr>
        <w:t>объемы</w:t>
      </w:r>
      <w:r w:rsidR="00DB5EB3">
        <w:rPr>
          <w:color w:val="000000"/>
          <w:sz w:val="28"/>
          <w:szCs w:val="28"/>
        </w:rPr>
        <w:t xml:space="preserve"> </w:t>
      </w:r>
      <w:r w:rsidRPr="004A3B0C">
        <w:rPr>
          <w:color w:val="000000"/>
          <w:sz w:val="28"/>
          <w:szCs w:val="28"/>
        </w:rPr>
        <w:t>внешнеэкономической</w:t>
      </w:r>
      <w:r w:rsidR="00DB5EB3">
        <w:rPr>
          <w:color w:val="000000"/>
          <w:sz w:val="28"/>
          <w:szCs w:val="28"/>
        </w:rPr>
        <w:t xml:space="preserve"> </w:t>
      </w:r>
      <w:r w:rsidRPr="004A3B0C">
        <w:rPr>
          <w:color w:val="000000"/>
          <w:sz w:val="28"/>
          <w:szCs w:val="28"/>
        </w:rPr>
        <w:t>деятельности</w:t>
      </w:r>
      <w:r w:rsidR="00DB5EB3">
        <w:rPr>
          <w:color w:val="000000"/>
          <w:sz w:val="28"/>
          <w:szCs w:val="28"/>
        </w:rPr>
        <w:t xml:space="preserve"> </w:t>
      </w:r>
      <w:r w:rsidRPr="004A3B0C">
        <w:rPr>
          <w:color w:val="000000"/>
          <w:sz w:val="28"/>
          <w:szCs w:val="28"/>
        </w:rPr>
        <w:t>из-за</w:t>
      </w:r>
      <w:r w:rsidR="00DB5EB3">
        <w:rPr>
          <w:color w:val="000000"/>
          <w:sz w:val="28"/>
          <w:szCs w:val="28"/>
        </w:rPr>
        <w:t xml:space="preserve"> </w:t>
      </w:r>
      <w:r w:rsidRPr="004A3B0C">
        <w:rPr>
          <w:color w:val="000000"/>
          <w:sz w:val="28"/>
          <w:szCs w:val="28"/>
        </w:rPr>
        <w:t>санкций</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миграции</w:t>
      </w:r>
      <w:r w:rsidR="00DB5EB3">
        <w:rPr>
          <w:color w:val="000000"/>
          <w:sz w:val="28"/>
          <w:szCs w:val="28"/>
        </w:rPr>
        <w:t xml:space="preserve"> </w:t>
      </w:r>
      <w:r w:rsidRPr="004A3B0C">
        <w:rPr>
          <w:color w:val="000000"/>
          <w:sz w:val="28"/>
          <w:szCs w:val="28"/>
        </w:rPr>
        <w:t>бизнеса.</w:t>
      </w:r>
      <w:r w:rsidR="00DB5EB3">
        <w:rPr>
          <w:color w:val="000000"/>
          <w:sz w:val="28"/>
          <w:szCs w:val="28"/>
        </w:rPr>
        <w:t xml:space="preserve"> </w:t>
      </w:r>
      <w:r w:rsidRPr="004A3B0C">
        <w:rPr>
          <w:color w:val="000000"/>
          <w:sz w:val="28"/>
          <w:szCs w:val="28"/>
          <w:lang w:val="kk-KZ"/>
        </w:rPr>
        <w:t>Данн</w:t>
      </w:r>
      <w:r>
        <w:rPr>
          <w:color w:val="000000"/>
          <w:sz w:val="28"/>
          <w:szCs w:val="28"/>
          <w:lang w:val="kk-KZ"/>
        </w:rPr>
        <w:t>ый</w:t>
      </w:r>
      <w:r w:rsidR="00DB5EB3">
        <w:rPr>
          <w:color w:val="000000"/>
          <w:sz w:val="28"/>
          <w:szCs w:val="28"/>
          <w:lang w:val="kk-KZ"/>
        </w:rPr>
        <w:t xml:space="preserve"> </w:t>
      </w:r>
      <w:r>
        <w:rPr>
          <w:color w:val="000000"/>
          <w:sz w:val="28"/>
          <w:szCs w:val="28"/>
          <w:lang w:val="kk-KZ"/>
        </w:rPr>
        <w:t>факт</w:t>
      </w:r>
      <w:r w:rsidR="00DB5EB3">
        <w:rPr>
          <w:color w:val="000000"/>
          <w:sz w:val="28"/>
          <w:szCs w:val="28"/>
          <w:lang w:val="kk-KZ"/>
        </w:rPr>
        <w:t xml:space="preserve"> </w:t>
      </w:r>
      <w:r w:rsidRPr="004A3B0C">
        <w:rPr>
          <w:color w:val="000000"/>
          <w:sz w:val="28"/>
          <w:szCs w:val="28"/>
        </w:rPr>
        <w:t>может</w:t>
      </w:r>
      <w:r w:rsidR="00DB5EB3">
        <w:rPr>
          <w:color w:val="000000"/>
          <w:sz w:val="28"/>
          <w:szCs w:val="28"/>
        </w:rPr>
        <w:t xml:space="preserve"> </w:t>
      </w:r>
      <w:r w:rsidRPr="004A3B0C">
        <w:rPr>
          <w:color w:val="000000"/>
          <w:sz w:val="28"/>
          <w:szCs w:val="28"/>
        </w:rPr>
        <w:t>указывать</w:t>
      </w:r>
      <w:r w:rsidR="00DB5EB3">
        <w:rPr>
          <w:color w:val="000000"/>
          <w:sz w:val="28"/>
          <w:szCs w:val="28"/>
        </w:rPr>
        <w:t xml:space="preserve"> </w:t>
      </w:r>
      <w:r w:rsidRPr="004A3B0C">
        <w:rPr>
          <w:color w:val="000000"/>
          <w:sz w:val="28"/>
          <w:szCs w:val="28"/>
        </w:rPr>
        <w:t>на</w:t>
      </w:r>
      <w:r w:rsidR="00DB5EB3">
        <w:rPr>
          <w:color w:val="000000"/>
          <w:sz w:val="28"/>
          <w:szCs w:val="28"/>
        </w:rPr>
        <w:t xml:space="preserve"> </w:t>
      </w:r>
      <w:r w:rsidRPr="004A3B0C">
        <w:rPr>
          <w:color w:val="000000"/>
          <w:sz w:val="28"/>
          <w:szCs w:val="28"/>
        </w:rPr>
        <w:t>перегрузку</w:t>
      </w:r>
      <w:r w:rsidR="00DB5EB3">
        <w:rPr>
          <w:color w:val="000000"/>
          <w:sz w:val="28"/>
          <w:szCs w:val="28"/>
        </w:rPr>
        <w:t xml:space="preserve"> </w:t>
      </w:r>
      <w:r w:rsidRPr="004A3B0C">
        <w:rPr>
          <w:color w:val="000000"/>
          <w:sz w:val="28"/>
          <w:szCs w:val="28"/>
        </w:rPr>
        <w:t>системы</w:t>
      </w:r>
      <w:r w:rsidR="00DB5EB3">
        <w:rPr>
          <w:color w:val="000000"/>
          <w:sz w:val="28"/>
          <w:szCs w:val="28"/>
        </w:rPr>
        <w:t xml:space="preserve"> </w:t>
      </w:r>
      <w:r w:rsidRPr="004A3B0C">
        <w:rPr>
          <w:color w:val="000000"/>
          <w:sz w:val="28"/>
          <w:szCs w:val="28"/>
        </w:rPr>
        <w:t>управления</w:t>
      </w:r>
      <w:r w:rsidR="00DB5EB3">
        <w:rPr>
          <w:color w:val="000000"/>
          <w:sz w:val="28"/>
          <w:szCs w:val="28"/>
        </w:rPr>
        <w:t xml:space="preserve"> </w:t>
      </w:r>
      <w:r w:rsidRPr="004A3B0C">
        <w:rPr>
          <w:color w:val="000000"/>
          <w:sz w:val="28"/>
          <w:szCs w:val="28"/>
        </w:rPr>
        <w:t>рисками</w:t>
      </w:r>
      <w:r w:rsidR="00DB5EB3">
        <w:rPr>
          <w:color w:val="000000"/>
          <w:sz w:val="28"/>
          <w:szCs w:val="28"/>
        </w:rPr>
        <w:t xml:space="preserve"> </w:t>
      </w:r>
      <w:r w:rsidRPr="004A3B0C">
        <w:rPr>
          <w:color w:val="000000"/>
          <w:sz w:val="28"/>
          <w:szCs w:val="28"/>
        </w:rPr>
        <w:t>(СУР),</w:t>
      </w:r>
      <w:r w:rsidR="00DB5EB3">
        <w:rPr>
          <w:color w:val="000000"/>
          <w:sz w:val="28"/>
          <w:szCs w:val="28"/>
        </w:rPr>
        <w:t xml:space="preserve"> </w:t>
      </w:r>
      <w:r w:rsidRPr="004A3B0C">
        <w:rPr>
          <w:color w:val="000000"/>
          <w:sz w:val="28"/>
          <w:szCs w:val="28"/>
        </w:rPr>
        <w:t>что</w:t>
      </w:r>
      <w:r w:rsidR="00DB5EB3">
        <w:rPr>
          <w:color w:val="000000"/>
          <w:sz w:val="28"/>
          <w:szCs w:val="28"/>
        </w:rPr>
        <w:t xml:space="preserve"> </w:t>
      </w:r>
      <w:r w:rsidRPr="004A3B0C">
        <w:rPr>
          <w:color w:val="000000"/>
          <w:sz w:val="28"/>
          <w:szCs w:val="28"/>
        </w:rPr>
        <w:t>снижает</w:t>
      </w:r>
      <w:r w:rsidR="00DB5EB3">
        <w:rPr>
          <w:color w:val="000000"/>
          <w:sz w:val="28"/>
          <w:szCs w:val="28"/>
        </w:rPr>
        <w:t xml:space="preserve"> </w:t>
      </w:r>
      <w:r w:rsidRPr="004A3B0C">
        <w:rPr>
          <w:color w:val="000000"/>
          <w:sz w:val="28"/>
          <w:szCs w:val="28"/>
        </w:rPr>
        <w:t>её</w:t>
      </w:r>
      <w:r w:rsidR="00DB5EB3">
        <w:rPr>
          <w:color w:val="000000"/>
          <w:sz w:val="28"/>
          <w:szCs w:val="28"/>
        </w:rPr>
        <w:t xml:space="preserve"> </w:t>
      </w:r>
      <w:r w:rsidRPr="004A3B0C">
        <w:rPr>
          <w:color w:val="000000"/>
          <w:sz w:val="28"/>
          <w:szCs w:val="28"/>
        </w:rPr>
        <w:t>эффективность.</w:t>
      </w:r>
    </w:p>
    <w:p w14:paraId="2A6B37DF" w14:textId="10D892DC" w:rsidR="00502B54" w:rsidRPr="00D760F7" w:rsidRDefault="00502B54" w:rsidP="002449ED">
      <w:pPr>
        <w:numPr>
          <w:ilvl w:val="0"/>
          <w:numId w:val="11"/>
        </w:numPr>
        <w:tabs>
          <w:tab w:val="left" w:pos="851"/>
          <w:tab w:val="left" w:pos="993"/>
        </w:tabs>
        <w:ind w:left="0" w:firstLine="709"/>
        <w:jc w:val="both"/>
        <w:rPr>
          <w:color w:val="000000"/>
          <w:sz w:val="28"/>
          <w:szCs w:val="28"/>
        </w:rPr>
      </w:pPr>
      <w:r w:rsidRPr="004A3B0C">
        <w:rPr>
          <w:color w:val="000000"/>
          <w:sz w:val="28"/>
          <w:szCs w:val="28"/>
        </w:rPr>
        <w:t>Доля</w:t>
      </w:r>
      <w:r w:rsidR="00DB5EB3">
        <w:rPr>
          <w:color w:val="000000"/>
          <w:sz w:val="28"/>
          <w:szCs w:val="28"/>
        </w:rPr>
        <w:t xml:space="preserve"> </w:t>
      </w:r>
      <w:r w:rsidRPr="004A3B0C">
        <w:rPr>
          <w:color w:val="000000"/>
          <w:sz w:val="28"/>
          <w:szCs w:val="28"/>
        </w:rPr>
        <w:t>подтвержденных</w:t>
      </w:r>
      <w:r w:rsidR="00DB5EB3">
        <w:rPr>
          <w:color w:val="000000"/>
          <w:sz w:val="28"/>
          <w:szCs w:val="28"/>
        </w:rPr>
        <w:t xml:space="preserve"> </w:t>
      </w:r>
      <w:r w:rsidRPr="004A3B0C">
        <w:rPr>
          <w:color w:val="000000"/>
          <w:sz w:val="28"/>
          <w:szCs w:val="28"/>
        </w:rPr>
        <w:t>сумм,</w:t>
      </w:r>
      <w:r w:rsidR="00DB5EB3">
        <w:rPr>
          <w:color w:val="000000"/>
          <w:sz w:val="28"/>
          <w:szCs w:val="28"/>
        </w:rPr>
        <w:t xml:space="preserve"> </w:t>
      </w:r>
      <w:r w:rsidRPr="004A3B0C">
        <w:rPr>
          <w:color w:val="000000"/>
          <w:sz w:val="28"/>
          <w:szCs w:val="28"/>
        </w:rPr>
        <w:t>выявленных</w:t>
      </w:r>
      <w:r w:rsidR="00DB5EB3">
        <w:rPr>
          <w:color w:val="000000"/>
          <w:sz w:val="28"/>
          <w:szCs w:val="28"/>
        </w:rPr>
        <w:t xml:space="preserve"> </w:t>
      </w:r>
      <w:r w:rsidRPr="004A3B0C">
        <w:rPr>
          <w:color w:val="000000"/>
          <w:sz w:val="28"/>
          <w:szCs w:val="28"/>
        </w:rPr>
        <w:t>органами</w:t>
      </w:r>
      <w:r w:rsidR="00DB5EB3">
        <w:rPr>
          <w:color w:val="000000"/>
          <w:sz w:val="28"/>
          <w:szCs w:val="28"/>
        </w:rPr>
        <w:t xml:space="preserve"> </w:t>
      </w:r>
      <w:r w:rsidRPr="004A3B0C">
        <w:rPr>
          <w:color w:val="000000"/>
          <w:sz w:val="28"/>
          <w:szCs w:val="28"/>
        </w:rPr>
        <w:t>государственных</w:t>
      </w:r>
      <w:r w:rsidR="00DB5EB3">
        <w:rPr>
          <w:color w:val="000000"/>
          <w:sz w:val="28"/>
          <w:szCs w:val="28"/>
        </w:rPr>
        <w:t xml:space="preserve"> </w:t>
      </w:r>
      <w:r w:rsidRPr="004A3B0C">
        <w:rPr>
          <w:color w:val="000000"/>
          <w:sz w:val="28"/>
          <w:szCs w:val="28"/>
        </w:rPr>
        <w:t>доходов</w:t>
      </w:r>
      <w:r w:rsidR="00DB5EB3">
        <w:rPr>
          <w:color w:val="000000"/>
          <w:sz w:val="28"/>
          <w:szCs w:val="28"/>
        </w:rPr>
        <w:t xml:space="preserve"> </w:t>
      </w:r>
      <w:r w:rsidRPr="004A3B0C">
        <w:rPr>
          <w:color w:val="000000"/>
          <w:sz w:val="28"/>
          <w:szCs w:val="28"/>
        </w:rPr>
        <w:t>по</w:t>
      </w:r>
      <w:r w:rsidR="00DB5EB3">
        <w:rPr>
          <w:color w:val="000000"/>
          <w:sz w:val="28"/>
          <w:szCs w:val="28"/>
        </w:rPr>
        <w:t xml:space="preserve"> </w:t>
      </w:r>
      <w:r w:rsidRPr="004A3B0C">
        <w:rPr>
          <w:color w:val="000000"/>
          <w:sz w:val="28"/>
          <w:szCs w:val="28"/>
        </w:rPr>
        <w:t>результатам</w:t>
      </w:r>
      <w:r w:rsidR="00DB5EB3">
        <w:rPr>
          <w:color w:val="000000"/>
          <w:sz w:val="28"/>
          <w:szCs w:val="28"/>
        </w:rPr>
        <w:t xml:space="preserve"> </w:t>
      </w:r>
      <w:r w:rsidRPr="004A3B0C">
        <w:rPr>
          <w:color w:val="000000"/>
          <w:sz w:val="28"/>
          <w:szCs w:val="28"/>
        </w:rPr>
        <w:t>камерального</w:t>
      </w:r>
      <w:r w:rsidR="00DB5EB3">
        <w:rPr>
          <w:color w:val="000000"/>
          <w:sz w:val="28"/>
          <w:szCs w:val="28"/>
        </w:rPr>
        <w:t xml:space="preserve"> </w:t>
      </w:r>
      <w:r w:rsidRPr="004A3B0C">
        <w:rPr>
          <w:color w:val="000000"/>
          <w:sz w:val="28"/>
          <w:szCs w:val="28"/>
        </w:rPr>
        <w:t>контроля</w:t>
      </w:r>
      <w:r w:rsidR="00DB5EB3">
        <w:rPr>
          <w:color w:val="000000"/>
          <w:sz w:val="28"/>
          <w:szCs w:val="28"/>
        </w:rPr>
        <w:t xml:space="preserve"> </w:t>
      </w:r>
      <w:r w:rsidRPr="004A3B0C">
        <w:rPr>
          <w:color w:val="000000"/>
          <w:sz w:val="28"/>
          <w:szCs w:val="28"/>
        </w:rPr>
        <w:t>(фактически</w:t>
      </w:r>
      <w:r w:rsidR="00DB5EB3">
        <w:rPr>
          <w:color w:val="000000"/>
          <w:sz w:val="28"/>
          <w:szCs w:val="28"/>
        </w:rPr>
        <w:t xml:space="preserve"> </w:t>
      </w:r>
      <w:r w:rsidRPr="004A3B0C">
        <w:rPr>
          <w:color w:val="000000"/>
          <w:sz w:val="28"/>
          <w:szCs w:val="28"/>
        </w:rPr>
        <w:t>55%</w:t>
      </w:r>
      <w:r w:rsidR="00DB5EB3">
        <w:rPr>
          <w:color w:val="000000"/>
          <w:sz w:val="28"/>
          <w:szCs w:val="28"/>
        </w:rPr>
        <w:t xml:space="preserve"> </w:t>
      </w:r>
      <w:r w:rsidRPr="004A3B0C">
        <w:rPr>
          <w:color w:val="000000"/>
          <w:sz w:val="28"/>
          <w:szCs w:val="28"/>
        </w:rPr>
        <w:t>при</w:t>
      </w:r>
      <w:r w:rsidR="00DB5EB3">
        <w:rPr>
          <w:color w:val="000000"/>
          <w:sz w:val="28"/>
          <w:szCs w:val="28"/>
        </w:rPr>
        <w:t xml:space="preserve"> </w:t>
      </w:r>
      <w:r w:rsidRPr="004A3B0C">
        <w:rPr>
          <w:color w:val="000000"/>
          <w:sz w:val="28"/>
          <w:szCs w:val="28"/>
        </w:rPr>
        <w:t>плане</w:t>
      </w:r>
      <w:r w:rsidR="00DB5EB3">
        <w:rPr>
          <w:color w:val="000000"/>
          <w:sz w:val="28"/>
          <w:szCs w:val="28"/>
        </w:rPr>
        <w:t xml:space="preserve"> </w:t>
      </w:r>
      <w:r w:rsidRPr="004A3B0C">
        <w:rPr>
          <w:color w:val="000000"/>
          <w:sz w:val="28"/>
          <w:szCs w:val="28"/>
        </w:rPr>
        <w:t>53,5%)</w:t>
      </w:r>
      <w:r w:rsidRPr="00D760F7">
        <w:rPr>
          <w:color w:val="000000"/>
          <w:sz w:val="28"/>
          <w:szCs w:val="28"/>
        </w:rPr>
        <w:t>.</w:t>
      </w:r>
    </w:p>
    <w:p w14:paraId="6E4B3668" w14:textId="4C3D8EFF" w:rsidR="00502B54" w:rsidRPr="00D760F7" w:rsidRDefault="00502B54" w:rsidP="00273659">
      <w:pPr>
        <w:tabs>
          <w:tab w:val="left" w:pos="851"/>
        </w:tabs>
        <w:ind w:firstLine="709"/>
        <w:jc w:val="both"/>
        <w:rPr>
          <w:color w:val="000000"/>
          <w:sz w:val="28"/>
          <w:szCs w:val="28"/>
        </w:rPr>
      </w:pPr>
      <w:r w:rsidRPr="00D760F7">
        <w:rPr>
          <w:color w:val="000000"/>
          <w:sz w:val="28"/>
          <w:szCs w:val="28"/>
        </w:rPr>
        <w:t>Оценка</w:t>
      </w:r>
      <w:r w:rsidR="00DB5EB3">
        <w:rPr>
          <w:color w:val="000000"/>
          <w:sz w:val="28"/>
          <w:szCs w:val="28"/>
        </w:rPr>
        <w:t xml:space="preserve"> </w:t>
      </w:r>
      <w:r w:rsidRPr="00D760F7">
        <w:rPr>
          <w:color w:val="000000"/>
          <w:sz w:val="28"/>
          <w:szCs w:val="28"/>
        </w:rPr>
        <w:t>обоснованности:</w:t>
      </w:r>
    </w:p>
    <w:p w14:paraId="56733029" w14:textId="2A241DBA" w:rsidR="00502B54" w:rsidRPr="004A3B0C" w:rsidRDefault="00502B54" w:rsidP="002449ED">
      <w:pPr>
        <w:numPr>
          <w:ilvl w:val="0"/>
          <w:numId w:val="12"/>
        </w:numPr>
        <w:tabs>
          <w:tab w:val="left" w:pos="851"/>
          <w:tab w:val="left" w:pos="993"/>
        </w:tabs>
        <w:ind w:left="0" w:firstLine="709"/>
        <w:jc w:val="both"/>
        <w:rPr>
          <w:color w:val="000000"/>
          <w:sz w:val="28"/>
          <w:szCs w:val="28"/>
        </w:rPr>
      </w:pPr>
      <w:r w:rsidRPr="004A3B0C">
        <w:rPr>
          <w:color w:val="000000"/>
          <w:sz w:val="28"/>
          <w:szCs w:val="28"/>
        </w:rPr>
        <w:t>Цели</w:t>
      </w:r>
      <w:r w:rsidR="00DB5EB3">
        <w:rPr>
          <w:color w:val="000000"/>
          <w:sz w:val="28"/>
          <w:szCs w:val="28"/>
        </w:rPr>
        <w:t xml:space="preserve"> </w:t>
      </w:r>
      <w:r w:rsidRPr="004A3B0C">
        <w:rPr>
          <w:color w:val="000000"/>
          <w:sz w:val="28"/>
          <w:szCs w:val="28"/>
        </w:rPr>
        <w:t>по</w:t>
      </w:r>
      <w:r w:rsidR="00DB5EB3">
        <w:rPr>
          <w:color w:val="000000"/>
          <w:sz w:val="28"/>
          <w:szCs w:val="28"/>
        </w:rPr>
        <w:t xml:space="preserve"> </w:t>
      </w:r>
      <w:r w:rsidRPr="004A3B0C">
        <w:rPr>
          <w:color w:val="000000"/>
          <w:sz w:val="28"/>
          <w:szCs w:val="28"/>
        </w:rPr>
        <w:t>темпу</w:t>
      </w:r>
      <w:r w:rsidR="00DB5EB3">
        <w:rPr>
          <w:color w:val="000000"/>
          <w:sz w:val="28"/>
          <w:szCs w:val="28"/>
        </w:rPr>
        <w:t xml:space="preserve"> </w:t>
      </w:r>
      <w:r w:rsidRPr="004A3B0C">
        <w:rPr>
          <w:color w:val="000000"/>
          <w:sz w:val="28"/>
          <w:szCs w:val="28"/>
        </w:rPr>
        <w:t>роста</w:t>
      </w:r>
      <w:r w:rsidR="00DB5EB3">
        <w:rPr>
          <w:color w:val="000000"/>
          <w:sz w:val="28"/>
          <w:szCs w:val="28"/>
        </w:rPr>
        <w:t xml:space="preserve"> </w:t>
      </w:r>
      <w:r w:rsidRPr="004A3B0C">
        <w:rPr>
          <w:color w:val="000000"/>
          <w:sz w:val="28"/>
          <w:szCs w:val="28"/>
        </w:rPr>
        <w:t>налоговых</w:t>
      </w:r>
      <w:r w:rsidR="00DB5EB3">
        <w:rPr>
          <w:color w:val="000000"/>
          <w:sz w:val="28"/>
          <w:szCs w:val="28"/>
        </w:rPr>
        <w:t xml:space="preserve"> </w:t>
      </w:r>
      <w:r w:rsidRPr="004A3B0C">
        <w:rPr>
          <w:color w:val="000000"/>
          <w:sz w:val="28"/>
          <w:szCs w:val="28"/>
        </w:rPr>
        <w:t>поступлений</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коэффициенту</w:t>
      </w:r>
      <w:r w:rsidR="00DB5EB3">
        <w:rPr>
          <w:color w:val="000000"/>
          <w:sz w:val="28"/>
          <w:szCs w:val="28"/>
        </w:rPr>
        <w:t xml:space="preserve"> </w:t>
      </w:r>
      <w:r w:rsidRPr="004A3B0C">
        <w:rPr>
          <w:color w:val="000000"/>
          <w:sz w:val="28"/>
          <w:szCs w:val="28"/>
        </w:rPr>
        <w:t>изъятия</w:t>
      </w:r>
      <w:r w:rsidR="00DB5EB3">
        <w:rPr>
          <w:color w:val="000000"/>
          <w:sz w:val="28"/>
          <w:szCs w:val="28"/>
        </w:rPr>
        <w:t xml:space="preserve"> </w:t>
      </w:r>
      <w:r w:rsidRPr="004A3B0C">
        <w:rPr>
          <w:color w:val="000000"/>
          <w:sz w:val="28"/>
          <w:szCs w:val="28"/>
        </w:rPr>
        <w:t>платежей:</w:t>
      </w:r>
    </w:p>
    <w:p w14:paraId="1C0B82D1" w14:textId="29E52BF2" w:rsidR="00502B54" w:rsidRDefault="00502B54" w:rsidP="000740ED">
      <w:pPr>
        <w:tabs>
          <w:tab w:val="left" w:pos="851"/>
          <w:tab w:val="left" w:pos="993"/>
        </w:tabs>
        <w:ind w:firstLine="709"/>
        <w:jc w:val="both"/>
        <w:rPr>
          <w:color w:val="000000"/>
          <w:sz w:val="28"/>
          <w:szCs w:val="28"/>
        </w:rPr>
      </w:pPr>
      <w:r w:rsidRPr="004A3B0C">
        <w:rPr>
          <w:color w:val="000000"/>
          <w:sz w:val="28"/>
          <w:szCs w:val="28"/>
        </w:rPr>
        <w:t>Цели</w:t>
      </w:r>
      <w:r w:rsidR="00DB5EB3">
        <w:rPr>
          <w:color w:val="000000"/>
          <w:sz w:val="28"/>
          <w:szCs w:val="28"/>
        </w:rPr>
        <w:t xml:space="preserve"> </w:t>
      </w:r>
      <w:r w:rsidRPr="004A3B0C">
        <w:rPr>
          <w:color w:val="000000"/>
          <w:sz w:val="28"/>
          <w:szCs w:val="28"/>
        </w:rPr>
        <w:t>реалистичны,</w:t>
      </w:r>
      <w:r w:rsidR="00DB5EB3">
        <w:rPr>
          <w:color w:val="000000"/>
          <w:sz w:val="28"/>
          <w:szCs w:val="28"/>
        </w:rPr>
        <w:t xml:space="preserve"> </w:t>
      </w:r>
      <w:r w:rsidRPr="004A3B0C">
        <w:rPr>
          <w:color w:val="000000"/>
          <w:sz w:val="28"/>
          <w:szCs w:val="28"/>
        </w:rPr>
        <w:t>так</w:t>
      </w:r>
      <w:r w:rsidR="00DB5EB3">
        <w:rPr>
          <w:color w:val="000000"/>
          <w:sz w:val="28"/>
          <w:szCs w:val="28"/>
        </w:rPr>
        <w:t xml:space="preserve"> </w:t>
      </w:r>
      <w:r w:rsidRPr="004A3B0C">
        <w:rPr>
          <w:color w:val="000000"/>
          <w:sz w:val="28"/>
          <w:szCs w:val="28"/>
        </w:rPr>
        <w:t>как</w:t>
      </w:r>
      <w:r w:rsidR="00DB5EB3">
        <w:rPr>
          <w:color w:val="000000"/>
          <w:sz w:val="28"/>
          <w:szCs w:val="28"/>
        </w:rPr>
        <w:t xml:space="preserve"> </w:t>
      </w:r>
      <w:r w:rsidRPr="004A3B0C">
        <w:rPr>
          <w:color w:val="000000"/>
          <w:sz w:val="28"/>
          <w:szCs w:val="28"/>
        </w:rPr>
        <w:t>основаны</w:t>
      </w:r>
      <w:r w:rsidR="00DB5EB3">
        <w:rPr>
          <w:color w:val="000000"/>
          <w:sz w:val="28"/>
          <w:szCs w:val="28"/>
        </w:rPr>
        <w:t xml:space="preserve"> </w:t>
      </w:r>
      <w:r w:rsidRPr="004A3B0C">
        <w:rPr>
          <w:color w:val="000000"/>
          <w:sz w:val="28"/>
          <w:szCs w:val="28"/>
        </w:rPr>
        <w:t>на</w:t>
      </w:r>
      <w:r w:rsidR="00DB5EB3">
        <w:rPr>
          <w:color w:val="000000"/>
          <w:sz w:val="28"/>
          <w:szCs w:val="28"/>
        </w:rPr>
        <w:t xml:space="preserve"> </w:t>
      </w:r>
      <w:r w:rsidRPr="004A3B0C">
        <w:rPr>
          <w:color w:val="000000"/>
          <w:sz w:val="28"/>
          <w:szCs w:val="28"/>
        </w:rPr>
        <w:t>исторических</w:t>
      </w:r>
      <w:r w:rsidR="00DB5EB3">
        <w:rPr>
          <w:color w:val="000000"/>
          <w:sz w:val="28"/>
          <w:szCs w:val="28"/>
        </w:rPr>
        <w:t xml:space="preserve"> </w:t>
      </w:r>
      <w:r w:rsidRPr="004A3B0C">
        <w:rPr>
          <w:color w:val="000000"/>
          <w:sz w:val="28"/>
          <w:szCs w:val="28"/>
        </w:rPr>
        <w:t>данных</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текущих</w:t>
      </w:r>
      <w:r w:rsidR="00DB5EB3">
        <w:rPr>
          <w:color w:val="000000"/>
          <w:sz w:val="28"/>
          <w:szCs w:val="28"/>
        </w:rPr>
        <w:t xml:space="preserve"> </w:t>
      </w:r>
      <w:r w:rsidRPr="004A3B0C">
        <w:rPr>
          <w:color w:val="000000"/>
          <w:sz w:val="28"/>
          <w:szCs w:val="28"/>
        </w:rPr>
        <w:t>экономических</w:t>
      </w:r>
      <w:r w:rsidR="00DB5EB3">
        <w:rPr>
          <w:color w:val="000000"/>
          <w:sz w:val="28"/>
          <w:szCs w:val="28"/>
        </w:rPr>
        <w:t xml:space="preserve"> </w:t>
      </w:r>
      <w:r w:rsidRPr="004A3B0C">
        <w:rPr>
          <w:color w:val="000000"/>
          <w:sz w:val="28"/>
          <w:szCs w:val="28"/>
        </w:rPr>
        <w:t>условиях.</w:t>
      </w:r>
      <w:r w:rsidR="00DB5EB3">
        <w:rPr>
          <w:color w:val="000000"/>
          <w:sz w:val="28"/>
          <w:szCs w:val="28"/>
        </w:rPr>
        <w:t xml:space="preserve"> </w:t>
      </w:r>
      <w:r w:rsidRPr="00D760F7">
        <w:rPr>
          <w:color w:val="000000"/>
          <w:sz w:val="28"/>
          <w:szCs w:val="28"/>
        </w:rPr>
        <w:t>Фактическое</w:t>
      </w:r>
      <w:r w:rsidR="00DB5EB3">
        <w:rPr>
          <w:color w:val="000000"/>
          <w:sz w:val="28"/>
          <w:szCs w:val="28"/>
        </w:rPr>
        <w:t xml:space="preserve"> </w:t>
      </w:r>
      <w:r w:rsidRPr="00D760F7">
        <w:rPr>
          <w:color w:val="000000"/>
          <w:sz w:val="28"/>
          <w:szCs w:val="28"/>
        </w:rPr>
        <w:t>перевыполнение</w:t>
      </w:r>
      <w:r w:rsidR="00DB5EB3">
        <w:rPr>
          <w:color w:val="000000"/>
          <w:sz w:val="28"/>
          <w:szCs w:val="28"/>
        </w:rPr>
        <w:t xml:space="preserve"> </w:t>
      </w:r>
      <w:r w:rsidRPr="00D760F7">
        <w:rPr>
          <w:color w:val="000000"/>
          <w:sz w:val="28"/>
          <w:szCs w:val="28"/>
        </w:rPr>
        <w:t>подтвердило</w:t>
      </w:r>
      <w:r w:rsidR="00DB5EB3">
        <w:rPr>
          <w:color w:val="000000"/>
          <w:sz w:val="28"/>
          <w:szCs w:val="28"/>
        </w:rPr>
        <w:t xml:space="preserve"> </w:t>
      </w:r>
      <w:r w:rsidRPr="00D760F7">
        <w:rPr>
          <w:color w:val="000000"/>
          <w:sz w:val="28"/>
          <w:szCs w:val="28"/>
        </w:rPr>
        <w:t>их</w:t>
      </w:r>
      <w:r w:rsidR="00DB5EB3">
        <w:rPr>
          <w:color w:val="000000"/>
          <w:sz w:val="28"/>
          <w:szCs w:val="28"/>
        </w:rPr>
        <w:t xml:space="preserve"> </w:t>
      </w:r>
      <w:r w:rsidRPr="00D760F7">
        <w:rPr>
          <w:color w:val="000000"/>
          <w:sz w:val="28"/>
          <w:szCs w:val="28"/>
        </w:rPr>
        <w:t>обоснованность.</w:t>
      </w:r>
    </w:p>
    <w:p w14:paraId="00A65150" w14:textId="462FC46A" w:rsidR="00502B54" w:rsidRPr="004A3B0C" w:rsidRDefault="00502B54" w:rsidP="000740ED">
      <w:pPr>
        <w:tabs>
          <w:tab w:val="left" w:pos="851"/>
          <w:tab w:val="left" w:pos="993"/>
        </w:tabs>
        <w:ind w:firstLine="709"/>
        <w:jc w:val="both"/>
        <w:rPr>
          <w:color w:val="000000"/>
          <w:sz w:val="28"/>
          <w:szCs w:val="28"/>
        </w:rPr>
      </w:pPr>
      <w:r w:rsidRPr="004A3B0C">
        <w:rPr>
          <w:color w:val="000000"/>
          <w:sz w:val="28"/>
          <w:szCs w:val="28"/>
        </w:rPr>
        <w:t>Доля</w:t>
      </w:r>
      <w:r w:rsidR="00DB5EB3">
        <w:rPr>
          <w:color w:val="000000"/>
          <w:sz w:val="28"/>
          <w:szCs w:val="28"/>
        </w:rPr>
        <w:t xml:space="preserve"> </w:t>
      </w:r>
      <w:r w:rsidRPr="004A3B0C">
        <w:rPr>
          <w:color w:val="000000"/>
          <w:sz w:val="28"/>
          <w:szCs w:val="28"/>
        </w:rPr>
        <w:t>деклараций,</w:t>
      </w:r>
      <w:r w:rsidR="00DB5EB3">
        <w:rPr>
          <w:color w:val="000000"/>
          <w:sz w:val="28"/>
          <w:szCs w:val="28"/>
        </w:rPr>
        <w:t xml:space="preserve"> </w:t>
      </w:r>
      <w:r w:rsidRPr="004A3B0C">
        <w:rPr>
          <w:color w:val="000000"/>
          <w:sz w:val="28"/>
          <w:szCs w:val="28"/>
        </w:rPr>
        <w:t>по</w:t>
      </w:r>
      <w:r w:rsidR="00DB5EB3">
        <w:rPr>
          <w:color w:val="000000"/>
          <w:sz w:val="28"/>
          <w:szCs w:val="28"/>
        </w:rPr>
        <w:t xml:space="preserve"> </w:t>
      </w:r>
      <w:r w:rsidRPr="004A3B0C">
        <w:rPr>
          <w:color w:val="000000"/>
          <w:sz w:val="28"/>
          <w:szCs w:val="28"/>
        </w:rPr>
        <w:t>которым</w:t>
      </w:r>
      <w:r w:rsidR="00DB5EB3">
        <w:rPr>
          <w:color w:val="000000"/>
          <w:sz w:val="28"/>
          <w:szCs w:val="28"/>
        </w:rPr>
        <w:t xml:space="preserve"> </w:t>
      </w:r>
      <w:r w:rsidRPr="004A3B0C">
        <w:rPr>
          <w:color w:val="000000"/>
          <w:sz w:val="28"/>
          <w:szCs w:val="28"/>
        </w:rPr>
        <w:t>подтверждены</w:t>
      </w:r>
      <w:r w:rsidR="00DB5EB3">
        <w:rPr>
          <w:color w:val="000000"/>
          <w:sz w:val="28"/>
          <w:szCs w:val="28"/>
        </w:rPr>
        <w:t xml:space="preserve"> </w:t>
      </w:r>
      <w:r w:rsidRPr="004A3B0C">
        <w:rPr>
          <w:color w:val="000000"/>
          <w:sz w:val="28"/>
          <w:szCs w:val="28"/>
        </w:rPr>
        <w:t>риски:</w:t>
      </w:r>
    </w:p>
    <w:p w14:paraId="078A252F" w14:textId="1D16BF30" w:rsidR="00502B54" w:rsidRPr="004A3B0C" w:rsidRDefault="00502B54" w:rsidP="000740ED">
      <w:pPr>
        <w:tabs>
          <w:tab w:val="left" w:pos="851"/>
          <w:tab w:val="left" w:pos="993"/>
        </w:tabs>
        <w:ind w:firstLine="709"/>
        <w:jc w:val="both"/>
        <w:rPr>
          <w:color w:val="000000"/>
          <w:sz w:val="28"/>
          <w:szCs w:val="28"/>
        </w:rPr>
      </w:pPr>
      <w:r w:rsidRPr="004A3B0C">
        <w:rPr>
          <w:color w:val="000000"/>
          <w:sz w:val="28"/>
          <w:szCs w:val="28"/>
        </w:rPr>
        <w:t>Показатель</w:t>
      </w:r>
      <w:r w:rsidR="00DB5EB3">
        <w:rPr>
          <w:color w:val="000000"/>
          <w:sz w:val="28"/>
          <w:szCs w:val="28"/>
        </w:rPr>
        <w:t xml:space="preserve"> </w:t>
      </w:r>
      <w:r w:rsidRPr="004A3B0C">
        <w:rPr>
          <w:color w:val="000000"/>
          <w:sz w:val="28"/>
          <w:szCs w:val="28"/>
        </w:rPr>
        <w:t>может</w:t>
      </w:r>
      <w:r w:rsidR="00DB5EB3">
        <w:rPr>
          <w:color w:val="000000"/>
          <w:sz w:val="28"/>
          <w:szCs w:val="28"/>
        </w:rPr>
        <w:t xml:space="preserve"> </w:t>
      </w:r>
      <w:r w:rsidRPr="004A3B0C">
        <w:rPr>
          <w:color w:val="000000"/>
          <w:sz w:val="28"/>
          <w:szCs w:val="28"/>
        </w:rPr>
        <w:t>нуждаться</w:t>
      </w:r>
      <w:r w:rsidR="00DB5EB3">
        <w:rPr>
          <w:color w:val="000000"/>
          <w:sz w:val="28"/>
          <w:szCs w:val="28"/>
        </w:rPr>
        <w:t xml:space="preserve"> </w:t>
      </w:r>
      <w:r w:rsidRPr="004A3B0C">
        <w:rPr>
          <w:color w:val="000000"/>
          <w:sz w:val="28"/>
          <w:szCs w:val="28"/>
        </w:rPr>
        <w:t>в</w:t>
      </w:r>
      <w:r w:rsidR="00DB5EB3">
        <w:rPr>
          <w:color w:val="000000"/>
          <w:sz w:val="28"/>
          <w:szCs w:val="28"/>
        </w:rPr>
        <w:t xml:space="preserve"> </w:t>
      </w:r>
      <w:r>
        <w:rPr>
          <w:color w:val="000000"/>
          <w:sz w:val="28"/>
          <w:szCs w:val="28"/>
        </w:rPr>
        <w:t>корректировке</w:t>
      </w:r>
      <w:r w:rsidR="00DB5EB3">
        <w:rPr>
          <w:color w:val="000000"/>
          <w:sz w:val="28"/>
          <w:szCs w:val="28"/>
        </w:rPr>
        <w:t xml:space="preserve"> </w:t>
      </w:r>
      <w:r w:rsidRPr="004A3B0C">
        <w:rPr>
          <w:color w:val="000000"/>
          <w:sz w:val="28"/>
          <w:szCs w:val="28"/>
        </w:rPr>
        <w:t>с</w:t>
      </w:r>
      <w:r w:rsidR="00DB5EB3">
        <w:rPr>
          <w:color w:val="000000"/>
          <w:sz w:val="28"/>
          <w:szCs w:val="28"/>
        </w:rPr>
        <w:t xml:space="preserve"> </w:t>
      </w:r>
      <w:r w:rsidRPr="004A3B0C">
        <w:rPr>
          <w:color w:val="000000"/>
          <w:sz w:val="28"/>
          <w:szCs w:val="28"/>
        </w:rPr>
        <w:t>учетом</w:t>
      </w:r>
      <w:r w:rsidR="00DB5EB3">
        <w:rPr>
          <w:color w:val="000000"/>
          <w:sz w:val="28"/>
          <w:szCs w:val="28"/>
        </w:rPr>
        <w:t xml:space="preserve"> </w:t>
      </w:r>
      <w:r w:rsidRPr="004A3B0C">
        <w:rPr>
          <w:color w:val="000000"/>
          <w:sz w:val="28"/>
          <w:szCs w:val="28"/>
        </w:rPr>
        <w:t>изменившихся</w:t>
      </w:r>
      <w:r w:rsidR="00DB5EB3">
        <w:rPr>
          <w:color w:val="000000"/>
          <w:sz w:val="28"/>
          <w:szCs w:val="28"/>
        </w:rPr>
        <w:t xml:space="preserve"> </w:t>
      </w:r>
      <w:r w:rsidRPr="004A3B0C">
        <w:rPr>
          <w:color w:val="000000"/>
          <w:sz w:val="28"/>
          <w:szCs w:val="28"/>
        </w:rPr>
        <w:t>условий</w:t>
      </w:r>
      <w:r w:rsidR="00DB5EB3">
        <w:rPr>
          <w:color w:val="000000"/>
          <w:sz w:val="28"/>
          <w:szCs w:val="28"/>
        </w:rPr>
        <w:t xml:space="preserve"> </w:t>
      </w:r>
      <w:r w:rsidRPr="004A3B0C">
        <w:rPr>
          <w:color w:val="000000"/>
          <w:sz w:val="28"/>
          <w:szCs w:val="28"/>
        </w:rPr>
        <w:t>(рост</w:t>
      </w:r>
      <w:r w:rsidR="00DB5EB3">
        <w:rPr>
          <w:color w:val="000000"/>
          <w:sz w:val="28"/>
          <w:szCs w:val="28"/>
        </w:rPr>
        <w:t xml:space="preserve"> </w:t>
      </w:r>
      <w:r w:rsidRPr="004A3B0C">
        <w:rPr>
          <w:color w:val="000000"/>
          <w:sz w:val="28"/>
          <w:szCs w:val="28"/>
        </w:rPr>
        <w:t>объема</w:t>
      </w:r>
      <w:r w:rsidR="00DB5EB3">
        <w:rPr>
          <w:color w:val="000000"/>
          <w:sz w:val="28"/>
          <w:szCs w:val="28"/>
        </w:rPr>
        <w:t xml:space="preserve"> </w:t>
      </w:r>
      <w:r w:rsidRPr="004A3B0C">
        <w:rPr>
          <w:color w:val="000000"/>
          <w:sz w:val="28"/>
          <w:szCs w:val="28"/>
        </w:rPr>
        <w:t>деклараций,</w:t>
      </w:r>
      <w:r w:rsidR="00DB5EB3">
        <w:rPr>
          <w:color w:val="000000"/>
          <w:sz w:val="28"/>
          <w:szCs w:val="28"/>
        </w:rPr>
        <w:t xml:space="preserve"> </w:t>
      </w:r>
      <w:r w:rsidRPr="004A3B0C">
        <w:rPr>
          <w:color w:val="000000"/>
          <w:sz w:val="28"/>
          <w:szCs w:val="28"/>
        </w:rPr>
        <w:t>увеличение</w:t>
      </w:r>
      <w:r w:rsidR="00DB5EB3">
        <w:rPr>
          <w:color w:val="000000"/>
          <w:sz w:val="28"/>
          <w:szCs w:val="28"/>
        </w:rPr>
        <w:t xml:space="preserve"> </w:t>
      </w:r>
      <w:r w:rsidRPr="004A3B0C">
        <w:rPr>
          <w:color w:val="000000"/>
          <w:sz w:val="28"/>
          <w:szCs w:val="28"/>
        </w:rPr>
        <w:t>числа</w:t>
      </w:r>
      <w:r w:rsidR="00DB5EB3">
        <w:rPr>
          <w:color w:val="000000"/>
          <w:sz w:val="28"/>
          <w:szCs w:val="28"/>
        </w:rPr>
        <w:t xml:space="preserve"> </w:t>
      </w:r>
      <w:r w:rsidRPr="004A3B0C">
        <w:rPr>
          <w:color w:val="000000"/>
          <w:sz w:val="28"/>
          <w:szCs w:val="28"/>
        </w:rPr>
        <w:t>участников</w:t>
      </w:r>
      <w:r w:rsidR="00DB5EB3">
        <w:rPr>
          <w:color w:val="000000"/>
          <w:sz w:val="28"/>
          <w:szCs w:val="28"/>
        </w:rPr>
        <w:t xml:space="preserve"> </w:t>
      </w:r>
      <w:r w:rsidRPr="004A3B0C">
        <w:rPr>
          <w:color w:val="000000"/>
          <w:sz w:val="28"/>
          <w:szCs w:val="28"/>
        </w:rPr>
        <w:t>ВЭД).</w:t>
      </w:r>
    </w:p>
    <w:p w14:paraId="59C13B9D" w14:textId="41994667" w:rsidR="00502B54" w:rsidRPr="004A3B0C" w:rsidRDefault="00502B54" w:rsidP="002449ED">
      <w:pPr>
        <w:numPr>
          <w:ilvl w:val="0"/>
          <w:numId w:val="12"/>
        </w:numPr>
        <w:tabs>
          <w:tab w:val="left" w:pos="851"/>
          <w:tab w:val="left" w:pos="993"/>
        </w:tabs>
        <w:ind w:left="0" w:firstLine="709"/>
        <w:jc w:val="both"/>
        <w:rPr>
          <w:color w:val="000000"/>
          <w:sz w:val="28"/>
          <w:szCs w:val="28"/>
        </w:rPr>
      </w:pPr>
      <w:r w:rsidRPr="004A3B0C">
        <w:rPr>
          <w:color w:val="000000"/>
          <w:sz w:val="28"/>
          <w:szCs w:val="28"/>
        </w:rPr>
        <w:t>Доля</w:t>
      </w:r>
      <w:r w:rsidR="00DB5EB3">
        <w:rPr>
          <w:color w:val="000000"/>
          <w:sz w:val="28"/>
          <w:szCs w:val="28"/>
        </w:rPr>
        <w:t xml:space="preserve"> </w:t>
      </w:r>
      <w:r w:rsidRPr="004A3B0C">
        <w:rPr>
          <w:color w:val="000000"/>
          <w:sz w:val="28"/>
          <w:szCs w:val="28"/>
        </w:rPr>
        <w:t>подтвержденных</w:t>
      </w:r>
      <w:r w:rsidR="00DB5EB3">
        <w:rPr>
          <w:color w:val="000000"/>
          <w:sz w:val="28"/>
          <w:szCs w:val="28"/>
        </w:rPr>
        <w:t xml:space="preserve"> </w:t>
      </w:r>
      <w:r w:rsidRPr="004A3B0C">
        <w:rPr>
          <w:color w:val="000000"/>
          <w:sz w:val="28"/>
          <w:szCs w:val="28"/>
        </w:rPr>
        <w:t>сумм</w:t>
      </w:r>
      <w:r w:rsidR="00DB5EB3">
        <w:rPr>
          <w:color w:val="000000"/>
          <w:sz w:val="28"/>
          <w:szCs w:val="28"/>
        </w:rPr>
        <w:t xml:space="preserve"> </w:t>
      </w:r>
      <w:r w:rsidRPr="004A3B0C">
        <w:rPr>
          <w:color w:val="000000"/>
          <w:sz w:val="28"/>
          <w:szCs w:val="28"/>
        </w:rPr>
        <w:t>по</w:t>
      </w:r>
      <w:r w:rsidR="00DB5EB3">
        <w:rPr>
          <w:color w:val="000000"/>
          <w:sz w:val="28"/>
          <w:szCs w:val="28"/>
        </w:rPr>
        <w:t xml:space="preserve"> </w:t>
      </w:r>
      <w:r w:rsidRPr="004A3B0C">
        <w:rPr>
          <w:color w:val="000000"/>
          <w:sz w:val="28"/>
          <w:szCs w:val="28"/>
        </w:rPr>
        <w:t>результатам</w:t>
      </w:r>
      <w:r w:rsidR="00DB5EB3">
        <w:rPr>
          <w:color w:val="000000"/>
          <w:sz w:val="28"/>
          <w:szCs w:val="28"/>
        </w:rPr>
        <w:t xml:space="preserve"> </w:t>
      </w:r>
      <w:r w:rsidRPr="004A3B0C">
        <w:rPr>
          <w:color w:val="000000"/>
          <w:sz w:val="28"/>
          <w:szCs w:val="28"/>
        </w:rPr>
        <w:t>камерального</w:t>
      </w:r>
      <w:r w:rsidR="00DB5EB3">
        <w:rPr>
          <w:color w:val="000000"/>
          <w:sz w:val="28"/>
          <w:szCs w:val="28"/>
        </w:rPr>
        <w:t xml:space="preserve"> </w:t>
      </w:r>
      <w:r w:rsidRPr="004A3B0C">
        <w:rPr>
          <w:color w:val="000000"/>
          <w:sz w:val="28"/>
          <w:szCs w:val="28"/>
        </w:rPr>
        <w:t>контроля:</w:t>
      </w:r>
    </w:p>
    <w:p w14:paraId="6518DC93" w14:textId="494625F1" w:rsidR="00502B54" w:rsidRPr="004A3B0C" w:rsidRDefault="00502B54" w:rsidP="00273659">
      <w:pPr>
        <w:tabs>
          <w:tab w:val="left" w:pos="851"/>
        </w:tabs>
        <w:ind w:firstLine="709"/>
        <w:jc w:val="both"/>
        <w:rPr>
          <w:color w:val="000000"/>
          <w:sz w:val="28"/>
          <w:szCs w:val="28"/>
          <w:lang w:val="kk-KZ"/>
        </w:rPr>
      </w:pPr>
      <w:r w:rsidRPr="004A3B0C">
        <w:rPr>
          <w:color w:val="000000"/>
          <w:sz w:val="28"/>
          <w:szCs w:val="28"/>
        </w:rPr>
        <w:t>Обоснованность</w:t>
      </w:r>
      <w:r w:rsidR="00DB5EB3">
        <w:rPr>
          <w:color w:val="000000"/>
          <w:sz w:val="28"/>
          <w:szCs w:val="28"/>
        </w:rPr>
        <w:t xml:space="preserve"> </w:t>
      </w:r>
      <w:r w:rsidRPr="004A3B0C">
        <w:rPr>
          <w:color w:val="000000"/>
          <w:sz w:val="28"/>
          <w:szCs w:val="28"/>
        </w:rPr>
        <w:t>подтвержд</w:t>
      </w:r>
      <w:r>
        <w:rPr>
          <w:color w:val="000000"/>
          <w:sz w:val="28"/>
          <w:szCs w:val="28"/>
        </w:rPr>
        <w:t>ается</w:t>
      </w:r>
      <w:r w:rsidR="00DB5EB3">
        <w:rPr>
          <w:color w:val="000000"/>
          <w:sz w:val="28"/>
          <w:szCs w:val="28"/>
        </w:rPr>
        <w:t xml:space="preserve"> </w:t>
      </w:r>
      <w:r>
        <w:rPr>
          <w:color w:val="000000"/>
          <w:sz w:val="28"/>
          <w:szCs w:val="28"/>
        </w:rPr>
        <w:t>тем</w:t>
      </w:r>
      <w:r w:rsidRPr="00D760F7">
        <w:rPr>
          <w:color w:val="000000"/>
          <w:sz w:val="28"/>
          <w:szCs w:val="28"/>
        </w:rPr>
        <w:t>,</w:t>
      </w:r>
      <w:r w:rsidR="00DB5EB3">
        <w:rPr>
          <w:color w:val="000000"/>
          <w:sz w:val="28"/>
          <w:szCs w:val="28"/>
        </w:rPr>
        <w:t xml:space="preserve"> </w:t>
      </w:r>
      <w:r>
        <w:rPr>
          <w:color w:val="000000"/>
          <w:sz w:val="28"/>
          <w:szCs w:val="28"/>
        </w:rPr>
        <w:t>что</w:t>
      </w:r>
      <w:r w:rsidR="00DB5EB3">
        <w:rPr>
          <w:color w:val="000000"/>
          <w:sz w:val="28"/>
          <w:szCs w:val="28"/>
        </w:rPr>
        <w:t xml:space="preserve"> </w:t>
      </w:r>
      <w:r w:rsidRPr="004A3B0C">
        <w:rPr>
          <w:color w:val="000000"/>
          <w:sz w:val="28"/>
          <w:szCs w:val="28"/>
        </w:rPr>
        <w:t>показатель</w:t>
      </w:r>
      <w:r w:rsidR="00DB5EB3">
        <w:rPr>
          <w:color w:val="000000"/>
          <w:sz w:val="28"/>
          <w:szCs w:val="28"/>
        </w:rPr>
        <w:t xml:space="preserve"> </w:t>
      </w:r>
      <w:r w:rsidRPr="004A3B0C">
        <w:rPr>
          <w:color w:val="000000"/>
          <w:sz w:val="28"/>
          <w:szCs w:val="28"/>
        </w:rPr>
        <w:t>отражает</w:t>
      </w:r>
      <w:r w:rsidR="00DB5EB3">
        <w:rPr>
          <w:color w:val="000000"/>
          <w:sz w:val="28"/>
          <w:szCs w:val="28"/>
        </w:rPr>
        <w:t xml:space="preserve"> </w:t>
      </w:r>
      <w:r w:rsidRPr="004A3B0C">
        <w:rPr>
          <w:color w:val="000000"/>
          <w:sz w:val="28"/>
          <w:szCs w:val="28"/>
        </w:rPr>
        <w:t>качество</w:t>
      </w:r>
      <w:r w:rsidR="00DB5EB3">
        <w:rPr>
          <w:color w:val="000000"/>
          <w:sz w:val="28"/>
          <w:szCs w:val="28"/>
        </w:rPr>
        <w:t xml:space="preserve"> </w:t>
      </w:r>
      <w:r w:rsidRPr="004A3B0C">
        <w:rPr>
          <w:color w:val="000000"/>
          <w:sz w:val="28"/>
          <w:szCs w:val="28"/>
        </w:rPr>
        <w:t>работы</w:t>
      </w:r>
      <w:r w:rsidR="00DB5EB3">
        <w:rPr>
          <w:color w:val="000000"/>
          <w:sz w:val="28"/>
          <w:szCs w:val="28"/>
        </w:rPr>
        <w:t xml:space="preserve"> </w:t>
      </w:r>
      <w:r w:rsidRPr="004A3B0C">
        <w:rPr>
          <w:color w:val="000000"/>
          <w:sz w:val="28"/>
          <w:szCs w:val="28"/>
        </w:rPr>
        <w:t>системы</w:t>
      </w:r>
      <w:r w:rsidR="00DB5EB3">
        <w:rPr>
          <w:color w:val="000000"/>
          <w:sz w:val="28"/>
          <w:szCs w:val="28"/>
        </w:rPr>
        <w:t xml:space="preserve"> </w:t>
      </w:r>
      <w:r w:rsidRPr="004A3B0C">
        <w:rPr>
          <w:color w:val="000000"/>
          <w:sz w:val="28"/>
          <w:szCs w:val="28"/>
        </w:rPr>
        <w:t>и</w:t>
      </w:r>
      <w:r w:rsidR="00DB5EB3">
        <w:rPr>
          <w:color w:val="000000"/>
          <w:sz w:val="28"/>
          <w:szCs w:val="28"/>
        </w:rPr>
        <w:t xml:space="preserve"> </w:t>
      </w:r>
      <w:r w:rsidRPr="004A3B0C">
        <w:rPr>
          <w:color w:val="000000"/>
          <w:sz w:val="28"/>
          <w:szCs w:val="28"/>
        </w:rPr>
        <w:t>является</w:t>
      </w:r>
      <w:r w:rsidR="00DB5EB3">
        <w:rPr>
          <w:color w:val="000000"/>
          <w:sz w:val="28"/>
          <w:szCs w:val="28"/>
        </w:rPr>
        <w:t xml:space="preserve"> </w:t>
      </w:r>
      <w:r w:rsidRPr="004A3B0C">
        <w:rPr>
          <w:color w:val="000000"/>
          <w:sz w:val="28"/>
          <w:szCs w:val="28"/>
        </w:rPr>
        <w:t>достижимым.</w:t>
      </w:r>
    </w:p>
    <w:p w14:paraId="05D2D02B" w14:textId="57588828" w:rsidR="00502B54" w:rsidRPr="004A3B0C" w:rsidRDefault="00502B54" w:rsidP="00273659">
      <w:pPr>
        <w:tabs>
          <w:tab w:val="left" w:pos="851"/>
        </w:tabs>
        <w:ind w:firstLine="709"/>
        <w:jc w:val="both"/>
        <w:rPr>
          <w:color w:val="000000"/>
          <w:sz w:val="28"/>
          <w:szCs w:val="28"/>
        </w:rPr>
      </w:pPr>
      <w:r w:rsidRPr="004A3B0C">
        <w:rPr>
          <w:color w:val="000000"/>
          <w:sz w:val="28"/>
          <w:szCs w:val="28"/>
        </w:rPr>
        <w:t>Система</w:t>
      </w:r>
      <w:r w:rsidR="00DB5EB3">
        <w:rPr>
          <w:color w:val="000000"/>
          <w:sz w:val="28"/>
          <w:szCs w:val="28"/>
        </w:rPr>
        <w:t xml:space="preserve"> </w:t>
      </w:r>
      <w:r w:rsidR="008D719F">
        <w:rPr>
          <w:color w:val="000000"/>
          <w:sz w:val="28"/>
          <w:szCs w:val="28"/>
        </w:rPr>
        <w:t>показателей</w:t>
      </w:r>
      <w:r w:rsidR="00DB5EB3">
        <w:rPr>
          <w:color w:val="000000"/>
          <w:sz w:val="28"/>
          <w:szCs w:val="28"/>
        </w:rPr>
        <w:t xml:space="preserve"> </w:t>
      </w:r>
      <w:r w:rsidRPr="004A3B0C">
        <w:rPr>
          <w:color w:val="000000"/>
          <w:sz w:val="28"/>
          <w:szCs w:val="28"/>
        </w:rPr>
        <w:t>соответствует</w:t>
      </w:r>
      <w:r w:rsidR="00DB5EB3">
        <w:rPr>
          <w:color w:val="000000"/>
          <w:sz w:val="28"/>
          <w:szCs w:val="28"/>
        </w:rPr>
        <w:t xml:space="preserve"> </w:t>
      </w:r>
      <w:r w:rsidRPr="004A3B0C">
        <w:rPr>
          <w:color w:val="000000"/>
          <w:sz w:val="28"/>
          <w:szCs w:val="28"/>
        </w:rPr>
        <w:t>уровню</w:t>
      </w:r>
      <w:r w:rsidR="00DB5EB3">
        <w:rPr>
          <w:color w:val="000000"/>
          <w:sz w:val="28"/>
          <w:szCs w:val="28"/>
        </w:rPr>
        <w:t xml:space="preserve"> </w:t>
      </w:r>
      <w:r w:rsidRPr="004A3B0C">
        <w:rPr>
          <w:color w:val="000000"/>
          <w:sz w:val="28"/>
          <w:szCs w:val="28"/>
        </w:rPr>
        <w:t>зрелости</w:t>
      </w:r>
      <w:r w:rsidR="00DB5EB3">
        <w:rPr>
          <w:color w:val="000000"/>
          <w:sz w:val="28"/>
          <w:szCs w:val="28"/>
        </w:rPr>
        <w:t xml:space="preserve"> </w:t>
      </w:r>
      <w:r w:rsidRPr="004A3B0C">
        <w:rPr>
          <w:color w:val="000000"/>
          <w:sz w:val="28"/>
          <w:szCs w:val="28"/>
        </w:rPr>
        <w:t>2,</w:t>
      </w:r>
      <w:r w:rsidR="00DB5EB3">
        <w:rPr>
          <w:color w:val="000000"/>
          <w:sz w:val="28"/>
          <w:szCs w:val="28"/>
        </w:rPr>
        <w:t xml:space="preserve"> </w:t>
      </w:r>
      <w:r w:rsidRPr="004A3B0C">
        <w:rPr>
          <w:color w:val="000000"/>
          <w:sz w:val="28"/>
          <w:szCs w:val="28"/>
        </w:rPr>
        <w:t>но</w:t>
      </w:r>
      <w:r w:rsidR="00DB5EB3">
        <w:rPr>
          <w:color w:val="000000"/>
          <w:sz w:val="28"/>
          <w:szCs w:val="28"/>
        </w:rPr>
        <w:t xml:space="preserve"> </w:t>
      </w:r>
      <w:r w:rsidRPr="004A3B0C">
        <w:rPr>
          <w:color w:val="000000"/>
          <w:sz w:val="28"/>
          <w:szCs w:val="28"/>
        </w:rPr>
        <w:t>требует</w:t>
      </w:r>
      <w:r w:rsidR="00DB5EB3">
        <w:rPr>
          <w:color w:val="000000"/>
          <w:sz w:val="28"/>
          <w:szCs w:val="28"/>
        </w:rPr>
        <w:t xml:space="preserve"> </w:t>
      </w:r>
      <w:r w:rsidRPr="004A3B0C">
        <w:rPr>
          <w:color w:val="000000"/>
          <w:sz w:val="28"/>
          <w:szCs w:val="28"/>
        </w:rPr>
        <w:t>доработок</w:t>
      </w:r>
      <w:r w:rsidR="00DB5EB3">
        <w:rPr>
          <w:color w:val="000000"/>
          <w:sz w:val="28"/>
          <w:szCs w:val="28"/>
        </w:rPr>
        <w:t xml:space="preserve"> </w:t>
      </w:r>
      <w:r w:rsidRPr="004A3B0C">
        <w:rPr>
          <w:color w:val="000000"/>
          <w:sz w:val="28"/>
          <w:szCs w:val="28"/>
        </w:rPr>
        <w:t>для</w:t>
      </w:r>
      <w:r w:rsidR="00DB5EB3">
        <w:rPr>
          <w:color w:val="000000"/>
          <w:sz w:val="28"/>
          <w:szCs w:val="28"/>
        </w:rPr>
        <w:t xml:space="preserve"> </w:t>
      </w:r>
      <w:r w:rsidRPr="004A3B0C">
        <w:rPr>
          <w:color w:val="000000"/>
          <w:sz w:val="28"/>
          <w:szCs w:val="28"/>
        </w:rPr>
        <w:t>достижения</w:t>
      </w:r>
      <w:r w:rsidR="00DB5EB3">
        <w:rPr>
          <w:color w:val="000000"/>
          <w:sz w:val="28"/>
          <w:szCs w:val="28"/>
        </w:rPr>
        <w:t xml:space="preserve"> </w:t>
      </w:r>
      <w:r w:rsidRPr="004A3B0C">
        <w:rPr>
          <w:color w:val="000000"/>
          <w:sz w:val="28"/>
          <w:szCs w:val="28"/>
        </w:rPr>
        <w:t>уровня</w:t>
      </w:r>
      <w:r w:rsidR="00DB5EB3">
        <w:rPr>
          <w:color w:val="000000"/>
          <w:sz w:val="28"/>
          <w:szCs w:val="28"/>
        </w:rPr>
        <w:t xml:space="preserve"> </w:t>
      </w:r>
      <w:r w:rsidRPr="004A3B0C">
        <w:rPr>
          <w:color w:val="000000"/>
          <w:sz w:val="28"/>
          <w:szCs w:val="28"/>
        </w:rPr>
        <w:t>3</w:t>
      </w:r>
      <w:r w:rsidR="00DB5EB3">
        <w:rPr>
          <w:color w:val="000000"/>
          <w:sz w:val="28"/>
          <w:szCs w:val="28"/>
          <w:lang w:val="kk-KZ"/>
        </w:rPr>
        <w:t xml:space="preserve"> </w:t>
      </w:r>
      <w:r w:rsidRPr="004A3B0C">
        <w:rPr>
          <w:color w:val="000000"/>
          <w:sz w:val="28"/>
          <w:szCs w:val="28"/>
          <w:lang w:val="kk-KZ"/>
        </w:rPr>
        <w:t>основными</w:t>
      </w:r>
      <w:r w:rsidR="00DB5EB3">
        <w:rPr>
          <w:color w:val="000000"/>
          <w:sz w:val="28"/>
          <w:szCs w:val="28"/>
          <w:lang w:val="kk-KZ"/>
        </w:rPr>
        <w:t xml:space="preserve"> </w:t>
      </w:r>
      <w:r w:rsidRPr="004A3B0C">
        <w:rPr>
          <w:color w:val="000000"/>
          <w:sz w:val="28"/>
          <w:szCs w:val="28"/>
          <w:lang w:val="kk-KZ"/>
        </w:rPr>
        <w:t>направлениями</w:t>
      </w:r>
      <w:r w:rsidR="00DB5EB3">
        <w:rPr>
          <w:color w:val="000000"/>
          <w:sz w:val="28"/>
          <w:szCs w:val="28"/>
          <w:lang w:val="kk-KZ"/>
        </w:rPr>
        <w:t xml:space="preserve"> </w:t>
      </w:r>
      <w:r w:rsidRPr="004A3B0C">
        <w:rPr>
          <w:color w:val="000000"/>
          <w:sz w:val="28"/>
          <w:szCs w:val="28"/>
          <w:lang w:val="kk-KZ"/>
        </w:rPr>
        <w:t>должны</w:t>
      </w:r>
      <w:r w:rsidR="00DB5EB3">
        <w:rPr>
          <w:color w:val="000000"/>
          <w:sz w:val="28"/>
          <w:szCs w:val="28"/>
          <w:lang w:val="kk-KZ"/>
        </w:rPr>
        <w:t xml:space="preserve"> </w:t>
      </w:r>
      <w:r w:rsidRPr="004A3B0C">
        <w:rPr>
          <w:color w:val="000000"/>
          <w:sz w:val="28"/>
          <w:szCs w:val="28"/>
          <w:lang w:val="kk-KZ"/>
        </w:rPr>
        <w:t>стать</w:t>
      </w:r>
      <w:r w:rsidRPr="004A3B0C">
        <w:rPr>
          <w:color w:val="000000"/>
          <w:sz w:val="28"/>
          <w:szCs w:val="28"/>
        </w:rPr>
        <w:t>:</w:t>
      </w:r>
    </w:p>
    <w:p w14:paraId="0388B028" w14:textId="44892886" w:rsidR="00502B54" w:rsidRPr="004A3B0C" w:rsidRDefault="003F36D8" w:rsidP="002449ED">
      <w:pPr>
        <w:pStyle w:val="aff4"/>
        <w:numPr>
          <w:ilvl w:val="0"/>
          <w:numId w:val="24"/>
        </w:numPr>
        <w:tabs>
          <w:tab w:val="left" w:pos="851"/>
          <w:tab w:val="left" w:pos="993"/>
        </w:tabs>
        <w:spacing w:before="0" w:beforeAutospacing="0" w:after="0" w:afterAutospacing="0"/>
        <w:ind w:left="0" w:firstLine="709"/>
        <w:jc w:val="both"/>
        <w:rPr>
          <w:color w:val="000000"/>
          <w:sz w:val="28"/>
          <w:szCs w:val="28"/>
        </w:rPr>
      </w:pPr>
      <w:r w:rsidRPr="004A3B0C">
        <w:rPr>
          <w:color w:val="000000"/>
          <w:sz w:val="28"/>
          <w:szCs w:val="28"/>
          <w:lang w:val="kk-KZ"/>
        </w:rPr>
        <w:t>н</w:t>
      </w:r>
      <w:r w:rsidRPr="004A3B0C">
        <w:rPr>
          <w:color w:val="000000"/>
          <w:sz w:val="28"/>
          <w:szCs w:val="28"/>
        </w:rPr>
        <w:t>еобходимо</w:t>
      </w:r>
      <w:r>
        <w:rPr>
          <w:color w:val="000000"/>
          <w:sz w:val="28"/>
          <w:szCs w:val="28"/>
        </w:rPr>
        <w:t xml:space="preserve"> </w:t>
      </w:r>
      <w:r w:rsidR="00502B54" w:rsidRPr="004A3B0C">
        <w:rPr>
          <w:color w:val="000000"/>
          <w:sz w:val="28"/>
          <w:szCs w:val="28"/>
        </w:rPr>
        <w:t>пересмотреть</w:t>
      </w:r>
      <w:r w:rsidR="00DB5EB3">
        <w:rPr>
          <w:color w:val="000000"/>
          <w:sz w:val="28"/>
          <w:szCs w:val="28"/>
        </w:rPr>
        <w:t xml:space="preserve"> </w:t>
      </w:r>
      <w:r w:rsidR="00502B54" w:rsidRPr="004A3B0C">
        <w:rPr>
          <w:color w:val="000000"/>
          <w:sz w:val="28"/>
          <w:szCs w:val="28"/>
        </w:rPr>
        <w:t>плановые</w:t>
      </w:r>
      <w:r w:rsidR="00DB5EB3">
        <w:rPr>
          <w:color w:val="000000"/>
          <w:sz w:val="28"/>
          <w:szCs w:val="28"/>
        </w:rPr>
        <w:t xml:space="preserve"> </w:t>
      </w:r>
      <w:r w:rsidR="00502B54" w:rsidRPr="004A3B0C">
        <w:rPr>
          <w:color w:val="000000"/>
          <w:sz w:val="28"/>
          <w:szCs w:val="28"/>
        </w:rPr>
        <w:t>значения</w:t>
      </w:r>
      <w:r w:rsidR="00DB5EB3">
        <w:rPr>
          <w:color w:val="000000"/>
          <w:sz w:val="28"/>
          <w:szCs w:val="28"/>
        </w:rPr>
        <w:t xml:space="preserve"> </w:t>
      </w:r>
      <w:r w:rsidR="00502B54" w:rsidRPr="004A3B0C">
        <w:rPr>
          <w:color w:val="000000"/>
          <w:sz w:val="28"/>
          <w:szCs w:val="28"/>
        </w:rPr>
        <w:t>в</w:t>
      </w:r>
      <w:r w:rsidR="00DB5EB3">
        <w:rPr>
          <w:color w:val="000000"/>
          <w:sz w:val="28"/>
          <w:szCs w:val="28"/>
        </w:rPr>
        <w:t xml:space="preserve"> </w:t>
      </w:r>
      <w:r w:rsidR="00502B54">
        <w:rPr>
          <w:color w:val="000000"/>
          <w:sz w:val="28"/>
          <w:szCs w:val="28"/>
        </w:rPr>
        <w:t>сферах</w:t>
      </w:r>
      <w:r w:rsidR="00502B54" w:rsidRPr="004A3B0C">
        <w:rPr>
          <w:color w:val="000000"/>
          <w:sz w:val="28"/>
          <w:szCs w:val="28"/>
        </w:rPr>
        <w:t>,</w:t>
      </w:r>
      <w:r w:rsidR="00DB5EB3">
        <w:rPr>
          <w:color w:val="000000"/>
          <w:sz w:val="28"/>
          <w:szCs w:val="28"/>
        </w:rPr>
        <w:t xml:space="preserve"> </w:t>
      </w:r>
      <w:r w:rsidR="00502B54" w:rsidRPr="004A3B0C">
        <w:rPr>
          <w:color w:val="000000"/>
          <w:sz w:val="28"/>
          <w:szCs w:val="28"/>
        </w:rPr>
        <w:t>где</w:t>
      </w:r>
      <w:r w:rsidR="00DB5EB3">
        <w:rPr>
          <w:color w:val="000000"/>
          <w:sz w:val="28"/>
          <w:szCs w:val="28"/>
        </w:rPr>
        <w:t xml:space="preserve"> </w:t>
      </w:r>
      <w:r w:rsidR="00502B54" w:rsidRPr="004A3B0C">
        <w:rPr>
          <w:color w:val="000000"/>
          <w:sz w:val="28"/>
          <w:szCs w:val="28"/>
        </w:rPr>
        <w:t>внешние</w:t>
      </w:r>
      <w:r w:rsidR="00DB5EB3">
        <w:rPr>
          <w:color w:val="000000"/>
          <w:sz w:val="28"/>
          <w:szCs w:val="28"/>
        </w:rPr>
        <w:t xml:space="preserve"> </w:t>
      </w:r>
      <w:r w:rsidR="00502B54" w:rsidRPr="004A3B0C">
        <w:rPr>
          <w:color w:val="000000"/>
          <w:sz w:val="28"/>
          <w:szCs w:val="28"/>
        </w:rPr>
        <w:t>условия</w:t>
      </w:r>
      <w:r w:rsidR="00DB5EB3">
        <w:rPr>
          <w:color w:val="000000"/>
          <w:sz w:val="28"/>
          <w:szCs w:val="28"/>
        </w:rPr>
        <w:t xml:space="preserve"> </w:t>
      </w:r>
      <w:r w:rsidR="00502B54" w:rsidRPr="004A3B0C">
        <w:rPr>
          <w:color w:val="000000"/>
          <w:sz w:val="28"/>
          <w:szCs w:val="28"/>
        </w:rPr>
        <w:t>претерпели</w:t>
      </w:r>
      <w:r w:rsidR="00DB5EB3">
        <w:rPr>
          <w:color w:val="000000"/>
          <w:sz w:val="28"/>
          <w:szCs w:val="28"/>
        </w:rPr>
        <w:t xml:space="preserve"> </w:t>
      </w:r>
      <w:r w:rsidR="00502B54" w:rsidRPr="004A3B0C">
        <w:rPr>
          <w:color w:val="000000"/>
          <w:sz w:val="28"/>
          <w:szCs w:val="28"/>
        </w:rPr>
        <w:t>значительные</w:t>
      </w:r>
      <w:r w:rsidR="00DB5EB3">
        <w:rPr>
          <w:color w:val="000000"/>
          <w:sz w:val="28"/>
          <w:szCs w:val="28"/>
        </w:rPr>
        <w:t xml:space="preserve"> </w:t>
      </w:r>
      <w:r w:rsidR="00502B54" w:rsidRPr="004A3B0C">
        <w:rPr>
          <w:color w:val="000000"/>
          <w:sz w:val="28"/>
          <w:szCs w:val="28"/>
        </w:rPr>
        <w:t>изменения.</w:t>
      </w:r>
      <w:r w:rsidR="00DB5EB3">
        <w:rPr>
          <w:color w:val="000000"/>
          <w:sz w:val="28"/>
          <w:szCs w:val="28"/>
        </w:rPr>
        <w:t xml:space="preserve"> </w:t>
      </w:r>
      <w:r w:rsidR="00502B54">
        <w:rPr>
          <w:color w:val="000000"/>
          <w:sz w:val="28"/>
          <w:szCs w:val="28"/>
        </w:rPr>
        <w:t>В</w:t>
      </w:r>
      <w:r w:rsidR="00DB5EB3">
        <w:rPr>
          <w:color w:val="000000"/>
          <w:sz w:val="28"/>
          <w:szCs w:val="28"/>
        </w:rPr>
        <w:t xml:space="preserve"> </w:t>
      </w:r>
      <w:r w:rsidR="00502B54">
        <w:rPr>
          <w:color w:val="000000"/>
          <w:sz w:val="28"/>
          <w:szCs w:val="28"/>
        </w:rPr>
        <w:t>частности</w:t>
      </w:r>
      <w:r w:rsidR="00502B54" w:rsidRPr="004A3B0C">
        <w:rPr>
          <w:color w:val="000000"/>
          <w:sz w:val="28"/>
          <w:szCs w:val="28"/>
        </w:rPr>
        <w:t>,</w:t>
      </w:r>
      <w:r w:rsidR="00DB5EB3">
        <w:rPr>
          <w:color w:val="000000"/>
          <w:sz w:val="28"/>
          <w:szCs w:val="28"/>
        </w:rPr>
        <w:t xml:space="preserve"> </w:t>
      </w:r>
      <w:r w:rsidR="00502B54" w:rsidRPr="004A3B0C">
        <w:rPr>
          <w:color w:val="000000"/>
          <w:sz w:val="28"/>
          <w:szCs w:val="28"/>
        </w:rPr>
        <w:t>рост</w:t>
      </w:r>
      <w:r w:rsidR="00DB5EB3">
        <w:rPr>
          <w:color w:val="000000"/>
          <w:sz w:val="28"/>
          <w:szCs w:val="28"/>
        </w:rPr>
        <w:t xml:space="preserve"> </w:t>
      </w:r>
      <w:r w:rsidR="00502B54" w:rsidRPr="004A3B0C">
        <w:rPr>
          <w:color w:val="000000"/>
          <w:sz w:val="28"/>
          <w:szCs w:val="28"/>
        </w:rPr>
        <w:t>числа</w:t>
      </w:r>
      <w:r w:rsidR="00DB5EB3">
        <w:rPr>
          <w:color w:val="000000"/>
          <w:sz w:val="28"/>
          <w:szCs w:val="28"/>
        </w:rPr>
        <w:t xml:space="preserve"> </w:t>
      </w:r>
      <w:r w:rsidR="00502B54" w:rsidRPr="004A3B0C">
        <w:rPr>
          <w:color w:val="000000"/>
          <w:sz w:val="28"/>
          <w:szCs w:val="28"/>
        </w:rPr>
        <w:t>участников</w:t>
      </w:r>
      <w:r w:rsidR="00DB5EB3">
        <w:rPr>
          <w:color w:val="000000"/>
          <w:sz w:val="28"/>
          <w:szCs w:val="28"/>
        </w:rPr>
        <w:t xml:space="preserve"> </w:t>
      </w:r>
      <w:r w:rsidR="00502B54" w:rsidRPr="004A3B0C">
        <w:rPr>
          <w:color w:val="000000"/>
          <w:sz w:val="28"/>
          <w:szCs w:val="28"/>
        </w:rPr>
        <w:t>внешнеэкономической</w:t>
      </w:r>
      <w:r w:rsidR="00DB5EB3">
        <w:rPr>
          <w:color w:val="000000"/>
          <w:sz w:val="28"/>
          <w:szCs w:val="28"/>
        </w:rPr>
        <w:t xml:space="preserve"> </w:t>
      </w:r>
      <w:r w:rsidR="00502B54" w:rsidRPr="004A3B0C">
        <w:rPr>
          <w:color w:val="000000"/>
          <w:sz w:val="28"/>
          <w:szCs w:val="28"/>
        </w:rPr>
        <w:t>деятельности</w:t>
      </w:r>
      <w:r w:rsidR="00DB5EB3">
        <w:rPr>
          <w:color w:val="000000"/>
          <w:sz w:val="28"/>
          <w:szCs w:val="28"/>
        </w:rPr>
        <w:t xml:space="preserve"> </w:t>
      </w:r>
      <w:r w:rsidR="00502B54" w:rsidRPr="004A3B0C">
        <w:rPr>
          <w:color w:val="000000"/>
          <w:sz w:val="28"/>
          <w:szCs w:val="28"/>
        </w:rPr>
        <w:t>требует</w:t>
      </w:r>
      <w:r w:rsidR="00DB5EB3">
        <w:rPr>
          <w:color w:val="000000"/>
          <w:sz w:val="28"/>
          <w:szCs w:val="28"/>
        </w:rPr>
        <w:t xml:space="preserve"> </w:t>
      </w:r>
      <w:r w:rsidR="00502B54" w:rsidRPr="004A3B0C">
        <w:rPr>
          <w:color w:val="000000"/>
          <w:sz w:val="28"/>
          <w:szCs w:val="28"/>
        </w:rPr>
        <w:t>корректировки</w:t>
      </w:r>
      <w:r w:rsidR="00DB5EB3">
        <w:rPr>
          <w:color w:val="000000"/>
          <w:sz w:val="28"/>
          <w:szCs w:val="28"/>
        </w:rPr>
        <w:t xml:space="preserve"> </w:t>
      </w:r>
      <w:r w:rsidR="00502B54" w:rsidRPr="004A3B0C">
        <w:rPr>
          <w:color w:val="000000"/>
          <w:sz w:val="28"/>
          <w:szCs w:val="28"/>
        </w:rPr>
        <w:t>показателей,</w:t>
      </w:r>
      <w:r w:rsidR="00DB5EB3">
        <w:rPr>
          <w:color w:val="000000"/>
          <w:sz w:val="28"/>
          <w:szCs w:val="28"/>
        </w:rPr>
        <w:t xml:space="preserve"> </w:t>
      </w:r>
      <w:r w:rsidR="00502B54" w:rsidRPr="004A3B0C">
        <w:rPr>
          <w:color w:val="000000"/>
          <w:sz w:val="28"/>
          <w:szCs w:val="28"/>
        </w:rPr>
        <w:t>связанных</w:t>
      </w:r>
      <w:r w:rsidR="00DB5EB3">
        <w:rPr>
          <w:color w:val="000000"/>
          <w:sz w:val="28"/>
          <w:szCs w:val="28"/>
        </w:rPr>
        <w:t xml:space="preserve"> </w:t>
      </w:r>
      <w:r w:rsidR="00502B54" w:rsidRPr="004A3B0C">
        <w:rPr>
          <w:color w:val="000000"/>
          <w:sz w:val="28"/>
          <w:szCs w:val="28"/>
        </w:rPr>
        <w:t>с</w:t>
      </w:r>
      <w:r w:rsidR="00DB5EB3">
        <w:rPr>
          <w:color w:val="000000"/>
          <w:sz w:val="28"/>
          <w:szCs w:val="28"/>
        </w:rPr>
        <w:t xml:space="preserve"> </w:t>
      </w:r>
      <w:r w:rsidR="00502B54" w:rsidRPr="004A3B0C">
        <w:rPr>
          <w:color w:val="000000"/>
          <w:sz w:val="28"/>
          <w:szCs w:val="28"/>
        </w:rPr>
        <w:t>таможенными</w:t>
      </w:r>
      <w:r w:rsidR="00DB5EB3">
        <w:rPr>
          <w:color w:val="000000"/>
          <w:sz w:val="28"/>
          <w:szCs w:val="28"/>
        </w:rPr>
        <w:t xml:space="preserve"> </w:t>
      </w:r>
      <w:r w:rsidR="00502B54" w:rsidRPr="004A3B0C">
        <w:rPr>
          <w:color w:val="000000"/>
          <w:sz w:val="28"/>
          <w:szCs w:val="28"/>
        </w:rPr>
        <w:t>операциями</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управлением</w:t>
      </w:r>
      <w:r w:rsidR="00DB5EB3">
        <w:rPr>
          <w:color w:val="000000"/>
          <w:sz w:val="28"/>
          <w:szCs w:val="28"/>
        </w:rPr>
        <w:t xml:space="preserve"> </w:t>
      </w:r>
      <w:r w:rsidR="00502B54" w:rsidRPr="004A3B0C">
        <w:rPr>
          <w:color w:val="000000"/>
          <w:sz w:val="28"/>
          <w:szCs w:val="28"/>
        </w:rPr>
        <w:t>рисками</w:t>
      </w:r>
      <w:r>
        <w:rPr>
          <w:color w:val="000000"/>
          <w:sz w:val="28"/>
          <w:szCs w:val="28"/>
        </w:rPr>
        <w:t>;</w:t>
      </w:r>
    </w:p>
    <w:p w14:paraId="2DDA9A4A" w14:textId="62E018B2" w:rsidR="00502B54" w:rsidRPr="004A3B0C" w:rsidRDefault="003F36D8" w:rsidP="002449ED">
      <w:pPr>
        <w:pStyle w:val="aff4"/>
        <w:numPr>
          <w:ilvl w:val="0"/>
          <w:numId w:val="24"/>
        </w:numPr>
        <w:tabs>
          <w:tab w:val="left" w:pos="851"/>
          <w:tab w:val="left" w:pos="993"/>
        </w:tabs>
        <w:spacing w:before="0" w:beforeAutospacing="0" w:after="0" w:afterAutospacing="0"/>
        <w:ind w:left="0" w:firstLine="709"/>
        <w:jc w:val="both"/>
        <w:rPr>
          <w:color w:val="000000"/>
          <w:sz w:val="28"/>
          <w:szCs w:val="28"/>
        </w:rPr>
      </w:pPr>
      <w:r w:rsidRPr="004A3B0C">
        <w:rPr>
          <w:color w:val="000000"/>
          <w:sz w:val="28"/>
          <w:szCs w:val="28"/>
        </w:rPr>
        <w:t>предварительная</w:t>
      </w:r>
      <w:r>
        <w:rPr>
          <w:color w:val="000000"/>
          <w:sz w:val="28"/>
          <w:szCs w:val="28"/>
        </w:rPr>
        <w:t xml:space="preserve"> </w:t>
      </w:r>
      <w:r w:rsidR="00502B54" w:rsidRPr="004A3B0C">
        <w:rPr>
          <w:color w:val="000000"/>
          <w:sz w:val="28"/>
          <w:szCs w:val="28"/>
        </w:rPr>
        <w:t>оценка</w:t>
      </w:r>
      <w:r w:rsidR="00DB5EB3">
        <w:rPr>
          <w:color w:val="000000"/>
          <w:sz w:val="28"/>
          <w:szCs w:val="28"/>
        </w:rPr>
        <w:t xml:space="preserve"> </w:t>
      </w:r>
      <w:r w:rsidR="00502B54" w:rsidRPr="004A3B0C">
        <w:rPr>
          <w:color w:val="000000"/>
          <w:sz w:val="28"/>
          <w:szCs w:val="28"/>
        </w:rPr>
        <w:t>подтверждает</w:t>
      </w:r>
      <w:r w:rsidR="00DB5EB3">
        <w:rPr>
          <w:color w:val="000000"/>
          <w:sz w:val="28"/>
          <w:szCs w:val="28"/>
        </w:rPr>
        <w:t xml:space="preserve"> </w:t>
      </w:r>
      <w:r w:rsidR="00502B54" w:rsidRPr="004A3B0C">
        <w:rPr>
          <w:color w:val="000000"/>
          <w:sz w:val="28"/>
          <w:szCs w:val="28"/>
        </w:rPr>
        <w:t>общую</w:t>
      </w:r>
      <w:r w:rsidR="00DB5EB3">
        <w:rPr>
          <w:color w:val="000000"/>
          <w:sz w:val="28"/>
          <w:szCs w:val="28"/>
        </w:rPr>
        <w:t xml:space="preserve"> </w:t>
      </w:r>
      <w:r w:rsidR="00502B54" w:rsidRPr="004A3B0C">
        <w:rPr>
          <w:color w:val="000000"/>
          <w:sz w:val="28"/>
          <w:szCs w:val="28"/>
        </w:rPr>
        <w:t>реалистичность</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обоснованность</w:t>
      </w:r>
      <w:r w:rsidR="00DB5EB3">
        <w:rPr>
          <w:color w:val="000000"/>
          <w:sz w:val="28"/>
          <w:szCs w:val="28"/>
        </w:rPr>
        <w:t xml:space="preserve"> </w:t>
      </w:r>
      <w:r w:rsidR="00502B54" w:rsidRPr="004A3B0C">
        <w:rPr>
          <w:color w:val="000000"/>
          <w:sz w:val="28"/>
          <w:szCs w:val="28"/>
        </w:rPr>
        <w:t>большинства</w:t>
      </w:r>
      <w:r w:rsidR="00DB5EB3">
        <w:rPr>
          <w:color w:val="000000"/>
          <w:sz w:val="28"/>
          <w:szCs w:val="28"/>
        </w:rPr>
        <w:t xml:space="preserve"> </w:t>
      </w:r>
      <w:r w:rsidR="00502B54" w:rsidRPr="004A3B0C">
        <w:rPr>
          <w:color w:val="000000"/>
          <w:sz w:val="28"/>
          <w:szCs w:val="28"/>
        </w:rPr>
        <w:t>показателей.</w:t>
      </w:r>
      <w:r w:rsidR="00DB5EB3">
        <w:rPr>
          <w:color w:val="000000"/>
          <w:sz w:val="28"/>
          <w:szCs w:val="28"/>
        </w:rPr>
        <w:t xml:space="preserve"> </w:t>
      </w:r>
      <w:r w:rsidR="00502B54" w:rsidRPr="004A3B0C">
        <w:rPr>
          <w:color w:val="000000"/>
          <w:sz w:val="28"/>
          <w:szCs w:val="28"/>
        </w:rPr>
        <w:t>Однако</w:t>
      </w:r>
      <w:r w:rsidR="00DB5EB3">
        <w:rPr>
          <w:color w:val="000000"/>
          <w:sz w:val="28"/>
          <w:szCs w:val="28"/>
        </w:rPr>
        <w:t xml:space="preserve"> </w:t>
      </w:r>
      <w:r w:rsidR="00502B54">
        <w:rPr>
          <w:color w:val="000000"/>
          <w:sz w:val="28"/>
          <w:szCs w:val="28"/>
        </w:rPr>
        <w:t>данный</w:t>
      </w:r>
      <w:r w:rsidR="00DB5EB3">
        <w:rPr>
          <w:color w:val="000000"/>
          <w:sz w:val="28"/>
          <w:szCs w:val="28"/>
        </w:rPr>
        <w:t xml:space="preserve"> </w:t>
      </w:r>
      <w:r w:rsidR="00502B54">
        <w:rPr>
          <w:color w:val="000000"/>
          <w:sz w:val="28"/>
          <w:szCs w:val="28"/>
        </w:rPr>
        <w:t>факт</w:t>
      </w:r>
      <w:r w:rsidR="00DB5EB3">
        <w:rPr>
          <w:color w:val="000000"/>
          <w:sz w:val="28"/>
          <w:szCs w:val="28"/>
        </w:rPr>
        <w:t xml:space="preserve"> </w:t>
      </w:r>
      <w:r w:rsidR="00502B54" w:rsidRPr="004A3B0C">
        <w:rPr>
          <w:color w:val="000000"/>
          <w:sz w:val="28"/>
          <w:szCs w:val="28"/>
        </w:rPr>
        <w:t>также</w:t>
      </w:r>
      <w:r w:rsidR="00DB5EB3">
        <w:rPr>
          <w:color w:val="000000"/>
          <w:sz w:val="28"/>
          <w:szCs w:val="28"/>
        </w:rPr>
        <w:t xml:space="preserve"> </w:t>
      </w:r>
      <w:r w:rsidR="00502B54" w:rsidRPr="004A3B0C">
        <w:rPr>
          <w:color w:val="000000"/>
          <w:sz w:val="28"/>
          <w:szCs w:val="28"/>
        </w:rPr>
        <w:t>выявляет</w:t>
      </w:r>
      <w:r w:rsidR="00DB5EB3">
        <w:rPr>
          <w:color w:val="000000"/>
          <w:sz w:val="28"/>
          <w:szCs w:val="28"/>
        </w:rPr>
        <w:t xml:space="preserve"> </w:t>
      </w:r>
      <w:r w:rsidR="00502B54" w:rsidRPr="004A3B0C">
        <w:rPr>
          <w:color w:val="000000"/>
          <w:sz w:val="28"/>
          <w:szCs w:val="28"/>
        </w:rPr>
        <w:t>необходимость</w:t>
      </w:r>
      <w:r w:rsidR="00DB5EB3">
        <w:rPr>
          <w:color w:val="000000"/>
          <w:sz w:val="28"/>
          <w:szCs w:val="28"/>
        </w:rPr>
        <w:t xml:space="preserve"> </w:t>
      </w:r>
      <w:r w:rsidR="00502B54" w:rsidRPr="004A3B0C">
        <w:rPr>
          <w:color w:val="000000"/>
          <w:sz w:val="28"/>
          <w:szCs w:val="28"/>
        </w:rPr>
        <w:t>корректировок</w:t>
      </w:r>
      <w:r w:rsidR="00DB5EB3">
        <w:rPr>
          <w:color w:val="000000"/>
          <w:sz w:val="28"/>
          <w:szCs w:val="28"/>
        </w:rPr>
        <w:t xml:space="preserve"> </w:t>
      </w:r>
      <w:r w:rsidR="00502B54" w:rsidRPr="004A3B0C">
        <w:rPr>
          <w:color w:val="000000"/>
          <w:sz w:val="28"/>
          <w:szCs w:val="28"/>
        </w:rPr>
        <w:t>в</w:t>
      </w:r>
      <w:r w:rsidR="00DB5EB3">
        <w:rPr>
          <w:color w:val="000000"/>
          <w:sz w:val="28"/>
          <w:szCs w:val="28"/>
        </w:rPr>
        <w:t xml:space="preserve"> </w:t>
      </w:r>
      <w:r w:rsidR="00502B54" w:rsidRPr="004A3B0C">
        <w:rPr>
          <w:color w:val="000000"/>
          <w:sz w:val="28"/>
          <w:szCs w:val="28"/>
        </w:rPr>
        <w:t>области</w:t>
      </w:r>
      <w:r w:rsidR="00DB5EB3">
        <w:rPr>
          <w:color w:val="000000"/>
          <w:sz w:val="28"/>
          <w:szCs w:val="28"/>
        </w:rPr>
        <w:t xml:space="preserve"> </w:t>
      </w:r>
      <w:r w:rsidR="00502B54" w:rsidRPr="004A3B0C">
        <w:rPr>
          <w:color w:val="000000"/>
          <w:sz w:val="28"/>
          <w:szCs w:val="28"/>
        </w:rPr>
        <w:t>управления</w:t>
      </w:r>
      <w:r w:rsidR="00DB5EB3">
        <w:rPr>
          <w:color w:val="000000"/>
          <w:sz w:val="28"/>
          <w:szCs w:val="28"/>
        </w:rPr>
        <w:t xml:space="preserve"> </w:t>
      </w:r>
      <w:r w:rsidR="00502B54" w:rsidRPr="004A3B0C">
        <w:rPr>
          <w:color w:val="000000"/>
          <w:sz w:val="28"/>
          <w:szCs w:val="28"/>
        </w:rPr>
        <w:t>рисками</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адаптации</w:t>
      </w:r>
      <w:r w:rsidR="00DB5EB3">
        <w:rPr>
          <w:color w:val="000000"/>
          <w:sz w:val="28"/>
          <w:szCs w:val="28"/>
        </w:rPr>
        <w:t xml:space="preserve"> </w:t>
      </w:r>
      <w:r w:rsidR="00502B54" w:rsidRPr="004A3B0C">
        <w:rPr>
          <w:color w:val="000000"/>
          <w:sz w:val="28"/>
          <w:szCs w:val="28"/>
        </w:rPr>
        <w:t>показателей</w:t>
      </w:r>
      <w:r w:rsidR="00DB5EB3">
        <w:rPr>
          <w:color w:val="000000"/>
          <w:sz w:val="28"/>
          <w:szCs w:val="28"/>
        </w:rPr>
        <w:t xml:space="preserve"> </w:t>
      </w:r>
      <w:r w:rsidR="00502B54" w:rsidRPr="004A3B0C">
        <w:rPr>
          <w:color w:val="000000"/>
          <w:sz w:val="28"/>
          <w:szCs w:val="28"/>
        </w:rPr>
        <w:t>к</w:t>
      </w:r>
      <w:r w:rsidR="00DB5EB3">
        <w:rPr>
          <w:color w:val="000000"/>
          <w:sz w:val="28"/>
          <w:szCs w:val="28"/>
        </w:rPr>
        <w:t xml:space="preserve"> </w:t>
      </w:r>
      <w:r w:rsidR="00502B54" w:rsidRPr="004A3B0C">
        <w:rPr>
          <w:color w:val="000000"/>
          <w:sz w:val="28"/>
          <w:szCs w:val="28"/>
        </w:rPr>
        <w:t>изменившимся</w:t>
      </w:r>
      <w:r w:rsidR="00DB5EB3">
        <w:rPr>
          <w:color w:val="000000"/>
          <w:sz w:val="28"/>
          <w:szCs w:val="28"/>
        </w:rPr>
        <w:t xml:space="preserve"> </w:t>
      </w:r>
      <w:r w:rsidR="00502B54" w:rsidRPr="004A3B0C">
        <w:rPr>
          <w:color w:val="000000"/>
          <w:sz w:val="28"/>
          <w:szCs w:val="28"/>
        </w:rPr>
        <w:t>условиям</w:t>
      </w:r>
      <w:r w:rsidR="00DB5EB3">
        <w:rPr>
          <w:color w:val="000000"/>
          <w:sz w:val="28"/>
          <w:szCs w:val="28"/>
        </w:rPr>
        <w:t xml:space="preserve"> </w:t>
      </w:r>
      <w:r w:rsidR="00502B54" w:rsidRPr="004A3B0C">
        <w:rPr>
          <w:color w:val="000000"/>
          <w:sz w:val="28"/>
          <w:szCs w:val="28"/>
        </w:rPr>
        <w:t>для</w:t>
      </w:r>
      <w:r w:rsidR="00DB5EB3">
        <w:rPr>
          <w:color w:val="000000"/>
          <w:sz w:val="28"/>
          <w:szCs w:val="28"/>
        </w:rPr>
        <w:t xml:space="preserve"> </w:t>
      </w:r>
      <w:r w:rsidR="00502B54" w:rsidRPr="004A3B0C">
        <w:rPr>
          <w:color w:val="000000"/>
          <w:sz w:val="28"/>
          <w:szCs w:val="28"/>
        </w:rPr>
        <w:t>обеспечения</w:t>
      </w:r>
      <w:r w:rsidR="00DB5EB3">
        <w:rPr>
          <w:color w:val="000000"/>
          <w:sz w:val="28"/>
          <w:szCs w:val="28"/>
        </w:rPr>
        <w:t xml:space="preserve"> </w:t>
      </w:r>
      <w:r w:rsidR="00502B54" w:rsidRPr="004A3B0C">
        <w:rPr>
          <w:color w:val="000000"/>
          <w:sz w:val="28"/>
          <w:szCs w:val="28"/>
        </w:rPr>
        <w:t>их</w:t>
      </w:r>
      <w:r w:rsidR="00DB5EB3">
        <w:rPr>
          <w:color w:val="000000"/>
          <w:sz w:val="28"/>
          <w:szCs w:val="28"/>
        </w:rPr>
        <w:t xml:space="preserve"> </w:t>
      </w:r>
      <w:r w:rsidR="00502B54" w:rsidRPr="004A3B0C">
        <w:rPr>
          <w:color w:val="000000"/>
          <w:sz w:val="28"/>
          <w:szCs w:val="28"/>
        </w:rPr>
        <w:t>достижения</w:t>
      </w:r>
      <w:r w:rsidR="00DB5EB3">
        <w:rPr>
          <w:color w:val="000000"/>
          <w:sz w:val="28"/>
          <w:szCs w:val="28"/>
        </w:rPr>
        <w:t xml:space="preserve"> </w:t>
      </w:r>
      <w:r w:rsidR="00502B54" w:rsidRPr="004A3B0C">
        <w:rPr>
          <w:color w:val="000000"/>
          <w:sz w:val="28"/>
          <w:szCs w:val="28"/>
        </w:rPr>
        <w:t>и</w:t>
      </w:r>
      <w:r w:rsidR="00DB5EB3">
        <w:rPr>
          <w:color w:val="000000"/>
          <w:sz w:val="28"/>
          <w:szCs w:val="28"/>
        </w:rPr>
        <w:t xml:space="preserve"> </w:t>
      </w:r>
      <w:r w:rsidR="00502B54" w:rsidRPr="004A3B0C">
        <w:rPr>
          <w:color w:val="000000"/>
          <w:sz w:val="28"/>
          <w:szCs w:val="28"/>
        </w:rPr>
        <w:t>сохранения</w:t>
      </w:r>
      <w:r w:rsidR="00DB5EB3">
        <w:rPr>
          <w:color w:val="000000"/>
          <w:sz w:val="28"/>
          <w:szCs w:val="28"/>
        </w:rPr>
        <w:t xml:space="preserve"> </w:t>
      </w:r>
      <w:r w:rsidR="00502B54" w:rsidRPr="004A3B0C">
        <w:rPr>
          <w:color w:val="000000"/>
          <w:sz w:val="28"/>
          <w:szCs w:val="28"/>
        </w:rPr>
        <w:t>их</w:t>
      </w:r>
      <w:r w:rsidR="00DB5EB3">
        <w:rPr>
          <w:color w:val="000000"/>
          <w:sz w:val="28"/>
          <w:szCs w:val="28"/>
        </w:rPr>
        <w:t xml:space="preserve"> </w:t>
      </w:r>
      <w:r w:rsidR="00502B54" w:rsidRPr="004A3B0C">
        <w:rPr>
          <w:color w:val="000000"/>
          <w:sz w:val="28"/>
          <w:szCs w:val="28"/>
        </w:rPr>
        <w:t>значимости.</w:t>
      </w:r>
    </w:p>
    <w:p w14:paraId="365DE5B8" w14:textId="78F05446" w:rsidR="00502B54" w:rsidRPr="004A3B0C" w:rsidRDefault="00502B54" w:rsidP="00273659">
      <w:pPr>
        <w:tabs>
          <w:tab w:val="left" w:pos="851"/>
        </w:tabs>
        <w:ind w:firstLine="709"/>
        <w:jc w:val="both"/>
        <w:rPr>
          <w:sz w:val="28"/>
          <w:szCs w:val="28"/>
        </w:rPr>
      </w:pPr>
      <w:r w:rsidRPr="004A3B0C">
        <w:rPr>
          <w:sz w:val="28"/>
          <w:szCs w:val="28"/>
        </w:rPr>
        <w:t>Оценка</w:t>
      </w:r>
      <w:r w:rsidR="00DB5EB3">
        <w:rPr>
          <w:sz w:val="28"/>
          <w:szCs w:val="28"/>
        </w:rPr>
        <w:t xml:space="preserve"> </w:t>
      </w:r>
      <w:r w:rsidRPr="004A3B0C">
        <w:rPr>
          <w:sz w:val="28"/>
          <w:szCs w:val="28"/>
        </w:rPr>
        <w:t>процедур</w:t>
      </w:r>
      <w:r w:rsidR="00DB5EB3">
        <w:rPr>
          <w:sz w:val="28"/>
          <w:szCs w:val="28"/>
        </w:rPr>
        <w:t xml:space="preserve"> </w:t>
      </w:r>
      <w:r w:rsidRPr="004A3B0C">
        <w:rPr>
          <w:sz w:val="28"/>
          <w:szCs w:val="28"/>
        </w:rPr>
        <w:t>мониторинга</w:t>
      </w:r>
      <w:r w:rsidR="00DB5EB3">
        <w:rPr>
          <w:sz w:val="28"/>
          <w:szCs w:val="28"/>
        </w:rPr>
        <w:t xml:space="preserve"> </w:t>
      </w:r>
      <w:r w:rsidRPr="004A3B0C">
        <w:rPr>
          <w:sz w:val="28"/>
          <w:szCs w:val="28"/>
        </w:rPr>
        <w:t>и</w:t>
      </w:r>
      <w:r w:rsidR="00DB5EB3">
        <w:rPr>
          <w:sz w:val="28"/>
          <w:szCs w:val="28"/>
        </w:rPr>
        <w:t xml:space="preserve"> </w:t>
      </w:r>
      <w:r w:rsidRPr="004A3B0C">
        <w:rPr>
          <w:sz w:val="28"/>
          <w:szCs w:val="28"/>
        </w:rPr>
        <w:t>оценки</w:t>
      </w:r>
      <w:r w:rsidR="00DB5EB3">
        <w:rPr>
          <w:sz w:val="28"/>
          <w:szCs w:val="28"/>
        </w:rPr>
        <w:t xml:space="preserve"> </w:t>
      </w:r>
      <w:r w:rsidRPr="004A3B0C">
        <w:rPr>
          <w:sz w:val="28"/>
          <w:szCs w:val="28"/>
        </w:rPr>
        <w:t>для</w:t>
      </w:r>
      <w:r w:rsidR="00DB5EB3">
        <w:rPr>
          <w:sz w:val="28"/>
          <w:szCs w:val="28"/>
        </w:rPr>
        <w:t xml:space="preserve"> </w:t>
      </w:r>
      <w:r w:rsidRPr="004A3B0C">
        <w:rPr>
          <w:sz w:val="28"/>
          <w:szCs w:val="28"/>
        </w:rPr>
        <w:t>системы</w:t>
      </w:r>
      <w:r w:rsidR="00DB5EB3">
        <w:rPr>
          <w:sz w:val="28"/>
          <w:szCs w:val="28"/>
        </w:rPr>
        <w:t xml:space="preserve"> </w:t>
      </w:r>
      <w:r w:rsidRPr="004A3B0C">
        <w:rPr>
          <w:sz w:val="28"/>
          <w:szCs w:val="28"/>
        </w:rPr>
        <w:t>показателей</w:t>
      </w:r>
      <w:r w:rsidR="00F02E98">
        <w:rPr>
          <w:sz w:val="28"/>
          <w:szCs w:val="28"/>
        </w:rPr>
        <w:t xml:space="preserve"> </w:t>
      </w:r>
      <w:r w:rsidRPr="004A3B0C">
        <w:rPr>
          <w:sz w:val="28"/>
          <w:szCs w:val="28"/>
        </w:rPr>
        <w:t>включает</w:t>
      </w:r>
      <w:r w:rsidR="00DB5EB3">
        <w:rPr>
          <w:sz w:val="28"/>
          <w:szCs w:val="28"/>
        </w:rPr>
        <w:t xml:space="preserve"> </w:t>
      </w:r>
      <w:r w:rsidRPr="004A3B0C">
        <w:rPr>
          <w:sz w:val="28"/>
          <w:szCs w:val="28"/>
        </w:rPr>
        <w:t>анализ</w:t>
      </w:r>
      <w:r w:rsidR="00DB5EB3">
        <w:rPr>
          <w:sz w:val="28"/>
          <w:szCs w:val="28"/>
        </w:rPr>
        <w:t xml:space="preserve"> </w:t>
      </w:r>
      <w:r w:rsidRPr="004A3B0C">
        <w:rPr>
          <w:sz w:val="28"/>
          <w:szCs w:val="28"/>
        </w:rPr>
        <w:t>их</w:t>
      </w:r>
      <w:r w:rsidR="00DB5EB3">
        <w:rPr>
          <w:sz w:val="28"/>
          <w:szCs w:val="28"/>
        </w:rPr>
        <w:t xml:space="preserve"> </w:t>
      </w:r>
      <w:r w:rsidRPr="004A3B0C">
        <w:rPr>
          <w:sz w:val="28"/>
          <w:szCs w:val="28"/>
        </w:rPr>
        <w:t>структурированности,</w:t>
      </w:r>
      <w:r w:rsidR="00DB5EB3">
        <w:rPr>
          <w:sz w:val="28"/>
          <w:szCs w:val="28"/>
        </w:rPr>
        <w:t xml:space="preserve"> </w:t>
      </w:r>
      <w:r w:rsidRPr="004A3B0C">
        <w:rPr>
          <w:sz w:val="28"/>
          <w:szCs w:val="28"/>
        </w:rPr>
        <w:t>регулярности</w:t>
      </w:r>
      <w:r w:rsidR="00DB5EB3">
        <w:rPr>
          <w:sz w:val="28"/>
          <w:szCs w:val="28"/>
        </w:rPr>
        <w:t xml:space="preserve"> </w:t>
      </w:r>
      <w:r w:rsidRPr="004A3B0C">
        <w:rPr>
          <w:sz w:val="28"/>
          <w:szCs w:val="28"/>
        </w:rPr>
        <w:t>и</w:t>
      </w:r>
      <w:r w:rsidR="00DB5EB3">
        <w:rPr>
          <w:sz w:val="28"/>
          <w:szCs w:val="28"/>
        </w:rPr>
        <w:t xml:space="preserve"> </w:t>
      </w:r>
      <w:r w:rsidRPr="004A3B0C">
        <w:rPr>
          <w:sz w:val="28"/>
          <w:szCs w:val="28"/>
        </w:rPr>
        <w:t>соответствия</w:t>
      </w:r>
      <w:r w:rsidR="00F02E98">
        <w:rPr>
          <w:sz w:val="28"/>
          <w:szCs w:val="28"/>
        </w:rPr>
        <w:t xml:space="preserve"> </w:t>
      </w:r>
      <w:r w:rsidRPr="004A3B0C">
        <w:rPr>
          <w:sz w:val="28"/>
          <w:szCs w:val="28"/>
        </w:rPr>
        <w:t>рекомендациям</w:t>
      </w:r>
      <w:r w:rsidR="00DB5EB3">
        <w:rPr>
          <w:sz w:val="28"/>
          <w:szCs w:val="28"/>
        </w:rPr>
        <w:t xml:space="preserve"> </w:t>
      </w:r>
      <w:r w:rsidRPr="004A3B0C">
        <w:rPr>
          <w:sz w:val="28"/>
          <w:szCs w:val="28"/>
        </w:rPr>
        <w:t>руководства.</w:t>
      </w:r>
      <w:r w:rsidR="00DB5EB3">
        <w:rPr>
          <w:sz w:val="28"/>
          <w:szCs w:val="28"/>
        </w:rPr>
        <w:t xml:space="preserve"> </w:t>
      </w:r>
      <w:r w:rsidRPr="004A3B0C">
        <w:rPr>
          <w:sz w:val="28"/>
          <w:szCs w:val="28"/>
        </w:rPr>
        <w:t>Рассмотрим</w:t>
      </w:r>
      <w:r w:rsidR="00DB5EB3">
        <w:rPr>
          <w:sz w:val="28"/>
          <w:szCs w:val="28"/>
        </w:rPr>
        <w:t xml:space="preserve"> </w:t>
      </w:r>
      <w:r w:rsidRPr="004A3B0C">
        <w:rPr>
          <w:sz w:val="28"/>
          <w:szCs w:val="28"/>
        </w:rPr>
        <w:t>зрелость</w:t>
      </w:r>
      <w:r w:rsidR="00DB5EB3">
        <w:rPr>
          <w:sz w:val="28"/>
          <w:szCs w:val="28"/>
        </w:rPr>
        <w:t xml:space="preserve"> </w:t>
      </w:r>
      <w:r w:rsidRPr="004A3B0C">
        <w:rPr>
          <w:sz w:val="28"/>
          <w:szCs w:val="28"/>
        </w:rPr>
        <w:t>этих</w:t>
      </w:r>
      <w:r w:rsidR="00DB5EB3">
        <w:rPr>
          <w:sz w:val="28"/>
          <w:szCs w:val="28"/>
        </w:rPr>
        <w:t xml:space="preserve"> </w:t>
      </w:r>
      <w:r w:rsidRPr="004A3B0C">
        <w:rPr>
          <w:sz w:val="28"/>
          <w:szCs w:val="28"/>
        </w:rPr>
        <w:t>процедур</w:t>
      </w:r>
      <w:r w:rsidR="00DB5EB3">
        <w:rPr>
          <w:sz w:val="28"/>
          <w:szCs w:val="28"/>
        </w:rPr>
        <w:t xml:space="preserve"> </w:t>
      </w:r>
      <w:r w:rsidRPr="004A3B0C">
        <w:rPr>
          <w:sz w:val="28"/>
          <w:szCs w:val="28"/>
        </w:rPr>
        <w:t>по</w:t>
      </w:r>
      <w:r w:rsidR="00F02E98">
        <w:rPr>
          <w:sz w:val="28"/>
          <w:szCs w:val="28"/>
        </w:rPr>
        <w:t xml:space="preserve"> </w:t>
      </w:r>
      <w:r w:rsidRPr="004A3B0C">
        <w:rPr>
          <w:sz w:val="28"/>
          <w:szCs w:val="28"/>
        </w:rPr>
        <w:t>уровням:</w:t>
      </w:r>
    </w:p>
    <w:p w14:paraId="4B429FB5" w14:textId="5B8FB5AC" w:rsidR="00502B54" w:rsidRPr="00BB4C46" w:rsidRDefault="00502B54" w:rsidP="00273659">
      <w:pPr>
        <w:tabs>
          <w:tab w:val="left" w:pos="851"/>
        </w:tabs>
        <w:ind w:firstLine="709"/>
        <w:jc w:val="both"/>
        <w:rPr>
          <w:sz w:val="28"/>
          <w:szCs w:val="28"/>
        </w:rPr>
      </w:pPr>
      <w:r w:rsidRPr="00BB4C46">
        <w:rPr>
          <w:sz w:val="28"/>
          <w:szCs w:val="28"/>
        </w:rPr>
        <w:t>Уровень</w:t>
      </w:r>
      <w:r w:rsidR="00DB5EB3">
        <w:rPr>
          <w:sz w:val="28"/>
          <w:szCs w:val="28"/>
        </w:rPr>
        <w:t xml:space="preserve"> </w:t>
      </w:r>
      <w:r w:rsidRPr="00BB4C46">
        <w:rPr>
          <w:sz w:val="28"/>
          <w:szCs w:val="28"/>
        </w:rPr>
        <w:t>0</w:t>
      </w:r>
      <w:r w:rsidR="00DB5EB3">
        <w:rPr>
          <w:sz w:val="28"/>
          <w:szCs w:val="28"/>
          <w:lang w:val="kk-KZ"/>
        </w:rPr>
        <w:t xml:space="preserve"> </w:t>
      </w:r>
      <w:r w:rsidRPr="00C646DB">
        <w:rPr>
          <w:sz w:val="28"/>
          <w:szCs w:val="28"/>
        </w:rPr>
        <w:t>-</w:t>
      </w:r>
      <w:r w:rsidR="00DB5EB3">
        <w:rPr>
          <w:sz w:val="28"/>
          <w:szCs w:val="28"/>
        </w:rPr>
        <w:t xml:space="preserve"> </w:t>
      </w:r>
      <w:r w:rsidRPr="00BB4C46">
        <w:rPr>
          <w:sz w:val="28"/>
          <w:szCs w:val="28"/>
        </w:rPr>
        <w:t>Отсутствие</w:t>
      </w:r>
      <w:r w:rsidR="00DB5EB3">
        <w:rPr>
          <w:sz w:val="28"/>
          <w:szCs w:val="28"/>
        </w:rPr>
        <w:t xml:space="preserve"> </w:t>
      </w:r>
      <w:r w:rsidRPr="00BB4C46">
        <w:rPr>
          <w:sz w:val="28"/>
          <w:szCs w:val="28"/>
        </w:rPr>
        <w:t>формализованных</w:t>
      </w:r>
      <w:r w:rsidR="00DB5EB3">
        <w:rPr>
          <w:sz w:val="28"/>
          <w:szCs w:val="28"/>
        </w:rPr>
        <w:t xml:space="preserve"> </w:t>
      </w:r>
      <w:r w:rsidRPr="00BB4C46">
        <w:rPr>
          <w:sz w:val="28"/>
          <w:szCs w:val="28"/>
        </w:rPr>
        <w:t>процедур</w:t>
      </w:r>
      <w:r>
        <w:rPr>
          <w:sz w:val="28"/>
          <w:szCs w:val="28"/>
          <w:lang w:val="kk-KZ"/>
        </w:rPr>
        <w:t>.</w:t>
      </w:r>
      <w:r w:rsidR="00DB5EB3">
        <w:rPr>
          <w:sz w:val="28"/>
          <w:szCs w:val="28"/>
        </w:rPr>
        <w:t xml:space="preserve"> </w:t>
      </w:r>
      <w:r>
        <w:rPr>
          <w:sz w:val="28"/>
          <w:szCs w:val="28"/>
          <w:lang w:val="kk-KZ"/>
        </w:rPr>
        <w:t>Данный</w:t>
      </w:r>
      <w:r w:rsidR="00DB5EB3">
        <w:rPr>
          <w:sz w:val="28"/>
          <w:szCs w:val="28"/>
        </w:rPr>
        <w:t xml:space="preserve"> </w:t>
      </w:r>
      <w:r w:rsidRPr="00BB4C46">
        <w:rPr>
          <w:sz w:val="28"/>
          <w:szCs w:val="28"/>
        </w:rPr>
        <w:t>уровень</w:t>
      </w:r>
      <w:r w:rsidR="00DB5EB3">
        <w:rPr>
          <w:sz w:val="28"/>
          <w:szCs w:val="28"/>
        </w:rPr>
        <w:t xml:space="preserve"> </w:t>
      </w:r>
      <w:r w:rsidRPr="00BB4C46">
        <w:rPr>
          <w:sz w:val="28"/>
          <w:szCs w:val="28"/>
        </w:rPr>
        <w:t>предполагает</w:t>
      </w:r>
      <w:r w:rsidR="00DB5EB3">
        <w:rPr>
          <w:sz w:val="28"/>
          <w:szCs w:val="28"/>
        </w:rPr>
        <w:t xml:space="preserve"> </w:t>
      </w:r>
      <w:r w:rsidRPr="00BB4C46">
        <w:rPr>
          <w:sz w:val="28"/>
          <w:szCs w:val="28"/>
        </w:rPr>
        <w:t>отсутствие</w:t>
      </w:r>
      <w:r w:rsidR="00DB5EB3">
        <w:rPr>
          <w:sz w:val="28"/>
          <w:szCs w:val="28"/>
        </w:rPr>
        <w:t xml:space="preserve"> </w:t>
      </w:r>
      <w:r w:rsidRPr="00BB4C46">
        <w:rPr>
          <w:sz w:val="28"/>
          <w:szCs w:val="28"/>
        </w:rPr>
        <w:t>формальных</w:t>
      </w:r>
      <w:r w:rsidR="00DB5EB3">
        <w:rPr>
          <w:sz w:val="28"/>
          <w:szCs w:val="28"/>
        </w:rPr>
        <w:t xml:space="preserve"> </w:t>
      </w:r>
      <w:r w:rsidRPr="00BB4C46">
        <w:rPr>
          <w:sz w:val="28"/>
          <w:szCs w:val="28"/>
        </w:rPr>
        <w:t>процедур</w:t>
      </w:r>
      <w:r w:rsidR="00DB5EB3">
        <w:rPr>
          <w:sz w:val="28"/>
          <w:szCs w:val="28"/>
        </w:rPr>
        <w:t xml:space="preserve"> </w:t>
      </w:r>
      <w:r w:rsidRPr="00BB4C46">
        <w:rPr>
          <w:sz w:val="28"/>
          <w:szCs w:val="28"/>
        </w:rPr>
        <w:t>мониторинга</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оценки,</w:t>
      </w:r>
      <w:r w:rsidR="00DB5EB3">
        <w:rPr>
          <w:sz w:val="28"/>
          <w:szCs w:val="28"/>
        </w:rPr>
        <w:t xml:space="preserve"> </w:t>
      </w:r>
      <w:r w:rsidRPr="00BB4C46">
        <w:rPr>
          <w:sz w:val="28"/>
          <w:szCs w:val="28"/>
        </w:rPr>
        <w:t>либо</w:t>
      </w:r>
      <w:r w:rsidR="00DB5EB3">
        <w:rPr>
          <w:sz w:val="28"/>
          <w:szCs w:val="28"/>
        </w:rPr>
        <w:t xml:space="preserve"> </w:t>
      </w:r>
      <w:r w:rsidRPr="00BB4C46">
        <w:rPr>
          <w:sz w:val="28"/>
          <w:szCs w:val="28"/>
        </w:rPr>
        <w:t>их</w:t>
      </w:r>
      <w:r w:rsidR="00DB5EB3">
        <w:rPr>
          <w:sz w:val="28"/>
          <w:szCs w:val="28"/>
        </w:rPr>
        <w:t xml:space="preserve"> </w:t>
      </w:r>
      <w:r w:rsidRPr="00BB4C46">
        <w:rPr>
          <w:sz w:val="28"/>
          <w:szCs w:val="28"/>
        </w:rPr>
        <w:t>нерегулярное</w:t>
      </w:r>
      <w:r w:rsidR="00DB5EB3">
        <w:rPr>
          <w:sz w:val="28"/>
          <w:szCs w:val="28"/>
        </w:rPr>
        <w:t xml:space="preserve"> </w:t>
      </w:r>
      <w:r w:rsidRPr="00BB4C46">
        <w:rPr>
          <w:sz w:val="28"/>
          <w:szCs w:val="28"/>
        </w:rPr>
        <w:t>проведение.</w:t>
      </w:r>
      <w:r w:rsidR="00DB5EB3">
        <w:rPr>
          <w:sz w:val="28"/>
          <w:szCs w:val="28"/>
        </w:rPr>
        <w:t xml:space="preserve"> </w:t>
      </w:r>
      <w:r w:rsidRPr="00BB4C46">
        <w:rPr>
          <w:sz w:val="28"/>
          <w:szCs w:val="28"/>
        </w:rPr>
        <w:t>Публикация</w:t>
      </w:r>
      <w:r w:rsidR="00DB5EB3">
        <w:rPr>
          <w:sz w:val="28"/>
          <w:szCs w:val="28"/>
        </w:rPr>
        <w:t xml:space="preserve"> </w:t>
      </w:r>
      <w:r w:rsidRPr="00BB4C46">
        <w:rPr>
          <w:sz w:val="28"/>
          <w:szCs w:val="28"/>
        </w:rPr>
        <w:t>ежегодного</w:t>
      </w:r>
      <w:r w:rsidR="00DB5EB3">
        <w:rPr>
          <w:sz w:val="28"/>
          <w:szCs w:val="28"/>
        </w:rPr>
        <w:t xml:space="preserve"> </w:t>
      </w:r>
      <w:r w:rsidRPr="00BB4C46">
        <w:rPr>
          <w:sz w:val="28"/>
          <w:szCs w:val="28"/>
        </w:rPr>
        <w:t>отчета</w:t>
      </w:r>
      <w:r w:rsidR="00DB5EB3">
        <w:rPr>
          <w:sz w:val="28"/>
          <w:szCs w:val="28"/>
        </w:rPr>
        <w:t xml:space="preserve"> </w:t>
      </w:r>
      <w:r w:rsidRPr="00BB4C46">
        <w:rPr>
          <w:sz w:val="28"/>
          <w:szCs w:val="28"/>
        </w:rPr>
        <w:t>о</w:t>
      </w:r>
      <w:r w:rsidR="00DB5EB3">
        <w:rPr>
          <w:sz w:val="28"/>
          <w:szCs w:val="28"/>
        </w:rPr>
        <w:t xml:space="preserve"> </w:t>
      </w:r>
      <w:r w:rsidRPr="00BB4C46">
        <w:rPr>
          <w:sz w:val="28"/>
          <w:szCs w:val="28"/>
        </w:rPr>
        <w:t>реализации</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проведение</w:t>
      </w:r>
      <w:r w:rsidR="00DB5EB3">
        <w:rPr>
          <w:sz w:val="28"/>
          <w:szCs w:val="28"/>
        </w:rPr>
        <w:t xml:space="preserve"> </w:t>
      </w:r>
      <w:r w:rsidRPr="00BB4C46">
        <w:rPr>
          <w:sz w:val="28"/>
          <w:szCs w:val="28"/>
        </w:rPr>
        <w:t>аудита</w:t>
      </w:r>
      <w:r w:rsidR="00DB5EB3">
        <w:rPr>
          <w:sz w:val="28"/>
          <w:szCs w:val="28"/>
        </w:rPr>
        <w:t xml:space="preserve"> </w:t>
      </w:r>
      <w:r w:rsidRPr="00BB4C46">
        <w:rPr>
          <w:sz w:val="28"/>
          <w:szCs w:val="28"/>
        </w:rPr>
        <w:t>эффективности</w:t>
      </w:r>
      <w:r w:rsidR="00DB5EB3">
        <w:rPr>
          <w:sz w:val="28"/>
          <w:szCs w:val="28"/>
        </w:rPr>
        <w:t xml:space="preserve"> </w:t>
      </w:r>
      <w:r w:rsidRPr="00BB4C46">
        <w:rPr>
          <w:sz w:val="28"/>
          <w:szCs w:val="28"/>
        </w:rPr>
        <w:t>налогового</w:t>
      </w:r>
      <w:r w:rsidR="00DB5EB3">
        <w:rPr>
          <w:sz w:val="28"/>
          <w:szCs w:val="28"/>
        </w:rPr>
        <w:t xml:space="preserve"> </w:t>
      </w:r>
      <w:r w:rsidRPr="00BB4C46">
        <w:rPr>
          <w:sz w:val="28"/>
          <w:szCs w:val="28"/>
        </w:rPr>
        <w:t>администрирования</w:t>
      </w:r>
      <w:r w:rsidR="00DB5EB3">
        <w:rPr>
          <w:sz w:val="28"/>
          <w:szCs w:val="28"/>
        </w:rPr>
        <w:t xml:space="preserve"> </w:t>
      </w:r>
      <w:r w:rsidRPr="00BB4C46">
        <w:rPr>
          <w:sz w:val="28"/>
          <w:szCs w:val="28"/>
        </w:rPr>
        <w:t>каждые</w:t>
      </w:r>
      <w:r w:rsidR="00DB5EB3">
        <w:rPr>
          <w:sz w:val="28"/>
          <w:szCs w:val="28"/>
        </w:rPr>
        <w:t xml:space="preserve"> </w:t>
      </w:r>
      <w:r w:rsidRPr="00BB4C46">
        <w:rPr>
          <w:sz w:val="28"/>
          <w:szCs w:val="28"/>
        </w:rPr>
        <w:t>два</w:t>
      </w:r>
      <w:r w:rsidR="00DB5EB3">
        <w:rPr>
          <w:sz w:val="28"/>
          <w:szCs w:val="28"/>
        </w:rPr>
        <w:t xml:space="preserve"> </w:t>
      </w:r>
      <w:r w:rsidRPr="00BB4C46">
        <w:rPr>
          <w:sz w:val="28"/>
          <w:szCs w:val="28"/>
        </w:rPr>
        <w:t>года</w:t>
      </w:r>
      <w:r w:rsidR="008D719F" w:rsidRPr="008D719F">
        <w:rPr>
          <w:sz w:val="28"/>
          <w:szCs w:val="28"/>
        </w:rPr>
        <w:t>,</w:t>
      </w:r>
      <w:r w:rsidR="00F02E98">
        <w:rPr>
          <w:sz w:val="28"/>
          <w:szCs w:val="28"/>
        </w:rPr>
        <w:t xml:space="preserve"> </w:t>
      </w:r>
      <w:r w:rsidR="008D719F">
        <w:rPr>
          <w:sz w:val="28"/>
          <w:szCs w:val="28"/>
        </w:rPr>
        <w:t>что</w:t>
      </w:r>
      <w:r w:rsidR="00F02E98">
        <w:rPr>
          <w:sz w:val="28"/>
          <w:szCs w:val="28"/>
        </w:rPr>
        <w:t xml:space="preserve"> </w:t>
      </w:r>
      <w:r w:rsidRPr="00BB4C46">
        <w:rPr>
          <w:sz w:val="28"/>
          <w:szCs w:val="28"/>
        </w:rPr>
        <w:t>подтвержда</w:t>
      </w:r>
      <w:r w:rsidR="008D719F">
        <w:rPr>
          <w:sz w:val="28"/>
          <w:szCs w:val="28"/>
        </w:rPr>
        <w:t>е</w:t>
      </w:r>
      <w:r w:rsidRPr="00BB4C46">
        <w:rPr>
          <w:sz w:val="28"/>
          <w:szCs w:val="28"/>
        </w:rPr>
        <w:t>т</w:t>
      </w:r>
      <w:r w:rsidR="00F02E98">
        <w:rPr>
          <w:sz w:val="28"/>
          <w:szCs w:val="28"/>
        </w:rPr>
        <w:t xml:space="preserve"> </w:t>
      </w:r>
      <w:r w:rsidRPr="00BB4C46">
        <w:rPr>
          <w:sz w:val="28"/>
          <w:szCs w:val="28"/>
        </w:rPr>
        <w:t>базовый</w:t>
      </w:r>
      <w:r w:rsidR="00DB5EB3">
        <w:rPr>
          <w:sz w:val="28"/>
          <w:szCs w:val="28"/>
        </w:rPr>
        <w:t xml:space="preserve"> </w:t>
      </w:r>
      <w:r w:rsidRPr="00BB4C46">
        <w:rPr>
          <w:sz w:val="28"/>
          <w:szCs w:val="28"/>
        </w:rPr>
        <w:t>уровень</w:t>
      </w:r>
      <w:r w:rsidR="00DB5EB3">
        <w:rPr>
          <w:sz w:val="28"/>
          <w:szCs w:val="28"/>
        </w:rPr>
        <w:t xml:space="preserve"> </w:t>
      </w:r>
      <w:r w:rsidRPr="00BB4C46">
        <w:rPr>
          <w:sz w:val="28"/>
          <w:szCs w:val="28"/>
        </w:rPr>
        <w:t>зрелости.</w:t>
      </w:r>
    </w:p>
    <w:p w14:paraId="55F5B0C1" w14:textId="4C4CFA09" w:rsidR="00502B54" w:rsidRPr="00BB4C46" w:rsidRDefault="00502B54" w:rsidP="00273659">
      <w:pPr>
        <w:tabs>
          <w:tab w:val="left" w:pos="851"/>
        </w:tabs>
        <w:ind w:firstLine="709"/>
        <w:jc w:val="both"/>
        <w:rPr>
          <w:sz w:val="28"/>
          <w:szCs w:val="28"/>
        </w:rPr>
      </w:pPr>
      <w:r w:rsidRPr="00BB4C46">
        <w:rPr>
          <w:sz w:val="28"/>
          <w:szCs w:val="28"/>
        </w:rPr>
        <w:t>Уровень</w:t>
      </w:r>
      <w:r w:rsidR="00DB5EB3">
        <w:rPr>
          <w:sz w:val="28"/>
          <w:szCs w:val="28"/>
        </w:rPr>
        <w:t xml:space="preserve"> </w:t>
      </w:r>
      <w:r w:rsidRPr="00BB4C46">
        <w:rPr>
          <w:sz w:val="28"/>
          <w:szCs w:val="28"/>
        </w:rPr>
        <w:t>1</w:t>
      </w:r>
      <w:r w:rsidR="00DB5EB3">
        <w:rPr>
          <w:sz w:val="28"/>
          <w:szCs w:val="28"/>
        </w:rPr>
        <w:t xml:space="preserve"> </w:t>
      </w:r>
      <w:r w:rsidRPr="00C646DB">
        <w:rPr>
          <w:sz w:val="28"/>
          <w:szCs w:val="28"/>
        </w:rPr>
        <w:t>-</w:t>
      </w:r>
      <w:r w:rsidR="00DB5EB3">
        <w:rPr>
          <w:sz w:val="28"/>
          <w:szCs w:val="28"/>
        </w:rPr>
        <w:t xml:space="preserve"> </w:t>
      </w:r>
      <w:r w:rsidRPr="00BB4C46">
        <w:rPr>
          <w:sz w:val="28"/>
          <w:szCs w:val="28"/>
        </w:rPr>
        <w:t>Описание</w:t>
      </w:r>
      <w:r w:rsidR="00DB5EB3">
        <w:rPr>
          <w:sz w:val="28"/>
          <w:szCs w:val="28"/>
        </w:rPr>
        <w:t xml:space="preserve"> </w:t>
      </w:r>
      <w:r w:rsidRPr="00BB4C46">
        <w:rPr>
          <w:sz w:val="28"/>
          <w:szCs w:val="28"/>
        </w:rPr>
        <w:t>функций</w:t>
      </w:r>
      <w:r w:rsidR="00DB5EB3">
        <w:rPr>
          <w:sz w:val="28"/>
          <w:szCs w:val="28"/>
        </w:rPr>
        <w:t xml:space="preserve"> </w:t>
      </w:r>
      <w:r w:rsidRPr="00BB4C46">
        <w:rPr>
          <w:sz w:val="28"/>
          <w:szCs w:val="28"/>
        </w:rPr>
        <w:t>мониторинга</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отчетности</w:t>
      </w:r>
      <w:r>
        <w:rPr>
          <w:sz w:val="28"/>
          <w:szCs w:val="28"/>
          <w:lang w:val="kk-KZ"/>
        </w:rPr>
        <w:t>.</w:t>
      </w:r>
      <w:r w:rsidR="00DB5EB3">
        <w:rPr>
          <w:sz w:val="28"/>
          <w:szCs w:val="28"/>
        </w:rPr>
        <w:t xml:space="preserve"> </w:t>
      </w:r>
      <w:r w:rsidRPr="00BB4C46">
        <w:rPr>
          <w:sz w:val="28"/>
          <w:szCs w:val="28"/>
        </w:rPr>
        <w:t>На</w:t>
      </w:r>
      <w:r w:rsidR="00DB5EB3">
        <w:rPr>
          <w:sz w:val="28"/>
          <w:szCs w:val="28"/>
        </w:rPr>
        <w:t xml:space="preserve"> </w:t>
      </w:r>
      <w:r>
        <w:rPr>
          <w:sz w:val="28"/>
          <w:szCs w:val="28"/>
        </w:rPr>
        <w:t>данном</w:t>
      </w:r>
      <w:r w:rsidR="00DB5EB3">
        <w:rPr>
          <w:sz w:val="28"/>
          <w:szCs w:val="28"/>
        </w:rPr>
        <w:t xml:space="preserve"> </w:t>
      </w:r>
      <w:r w:rsidRPr="00BB4C46">
        <w:rPr>
          <w:sz w:val="28"/>
          <w:szCs w:val="28"/>
        </w:rPr>
        <w:t>уровне</w:t>
      </w:r>
      <w:r w:rsidR="00DB5EB3">
        <w:rPr>
          <w:sz w:val="28"/>
          <w:szCs w:val="28"/>
        </w:rPr>
        <w:t xml:space="preserve"> </w:t>
      </w:r>
      <w:r w:rsidRPr="00BB4C46">
        <w:rPr>
          <w:sz w:val="28"/>
          <w:szCs w:val="28"/>
        </w:rPr>
        <w:t>мониторинг</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отчетность</w:t>
      </w:r>
      <w:r w:rsidR="00DB5EB3">
        <w:rPr>
          <w:sz w:val="28"/>
          <w:szCs w:val="28"/>
        </w:rPr>
        <w:t xml:space="preserve"> </w:t>
      </w:r>
      <w:r w:rsidRPr="00BB4C46">
        <w:rPr>
          <w:sz w:val="28"/>
          <w:szCs w:val="28"/>
        </w:rPr>
        <w:t>проводятся</w:t>
      </w:r>
      <w:r w:rsidR="00DB5EB3">
        <w:rPr>
          <w:sz w:val="28"/>
          <w:szCs w:val="28"/>
        </w:rPr>
        <w:t xml:space="preserve"> </w:t>
      </w:r>
      <w:r w:rsidRPr="00BB4C46">
        <w:rPr>
          <w:sz w:val="28"/>
          <w:szCs w:val="28"/>
        </w:rPr>
        <w:t>регулярно,</w:t>
      </w:r>
      <w:r w:rsidR="00DB5EB3">
        <w:rPr>
          <w:sz w:val="28"/>
          <w:szCs w:val="28"/>
        </w:rPr>
        <w:t xml:space="preserve"> </w:t>
      </w:r>
      <w:r w:rsidRPr="00BB4C46">
        <w:rPr>
          <w:sz w:val="28"/>
          <w:szCs w:val="28"/>
        </w:rPr>
        <w:t>с</w:t>
      </w:r>
      <w:r w:rsidR="00DB5EB3">
        <w:rPr>
          <w:sz w:val="28"/>
          <w:szCs w:val="28"/>
        </w:rPr>
        <w:t xml:space="preserve"> </w:t>
      </w:r>
      <w:r w:rsidRPr="00BB4C46">
        <w:rPr>
          <w:sz w:val="28"/>
          <w:szCs w:val="28"/>
        </w:rPr>
        <w:t>заранее</w:t>
      </w:r>
      <w:r w:rsidR="00DB5EB3">
        <w:rPr>
          <w:sz w:val="28"/>
          <w:szCs w:val="28"/>
        </w:rPr>
        <w:t xml:space="preserve"> </w:t>
      </w:r>
      <w:r w:rsidRPr="00BB4C46">
        <w:rPr>
          <w:sz w:val="28"/>
          <w:szCs w:val="28"/>
        </w:rPr>
        <w:t>установленными</w:t>
      </w:r>
      <w:r w:rsidR="00DB5EB3">
        <w:rPr>
          <w:sz w:val="28"/>
          <w:szCs w:val="28"/>
        </w:rPr>
        <w:t xml:space="preserve"> </w:t>
      </w:r>
      <w:r w:rsidRPr="00BB4C46">
        <w:rPr>
          <w:sz w:val="28"/>
          <w:szCs w:val="28"/>
        </w:rPr>
        <w:t>функциями</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информационными</w:t>
      </w:r>
      <w:r w:rsidR="00DB5EB3">
        <w:rPr>
          <w:sz w:val="28"/>
          <w:szCs w:val="28"/>
        </w:rPr>
        <w:t xml:space="preserve"> </w:t>
      </w:r>
      <w:r w:rsidRPr="00BB4C46">
        <w:rPr>
          <w:sz w:val="28"/>
          <w:szCs w:val="28"/>
        </w:rPr>
        <w:t>потоками.</w:t>
      </w:r>
      <w:r w:rsidR="00DB5EB3">
        <w:rPr>
          <w:sz w:val="28"/>
          <w:szCs w:val="28"/>
        </w:rPr>
        <w:t xml:space="preserve"> </w:t>
      </w:r>
      <w:r w:rsidR="008D719F">
        <w:rPr>
          <w:sz w:val="28"/>
          <w:szCs w:val="28"/>
        </w:rPr>
        <w:t>Р</w:t>
      </w:r>
      <w:r w:rsidRPr="00BB4C46">
        <w:rPr>
          <w:sz w:val="28"/>
          <w:szCs w:val="28"/>
        </w:rPr>
        <w:t>егулярные</w:t>
      </w:r>
      <w:r w:rsidR="00DB5EB3">
        <w:rPr>
          <w:sz w:val="28"/>
          <w:szCs w:val="28"/>
        </w:rPr>
        <w:t xml:space="preserve"> </w:t>
      </w:r>
      <w:r w:rsidRPr="00BB4C46">
        <w:rPr>
          <w:sz w:val="28"/>
          <w:szCs w:val="28"/>
        </w:rPr>
        <w:t>ежегодные</w:t>
      </w:r>
      <w:r w:rsidR="00DB5EB3">
        <w:rPr>
          <w:sz w:val="28"/>
          <w:szCs w:val="28"/>
        </w:rPr>
        <w:t xml:space="preserve"> </w:t>
      </w:r>
      <w:r w:rsidRPr="00BB4C46">
        <w:rPr>
          <w:sz w:val="28"/>
          <w:szCs w:val="28"/>
        </w:rPr>
        <w:t>отчеты</w:t>
      </w:r>
      <w:r w:rsidR="00DB5EB3">
        <w:rPr>
          <w:sz w:val="28"/>
          <w:szCs w:val="28"/>
        </w:rPr>
        <w:t xml:space="preserve"> </w:t>
      </w:r>
      <w:r w:rsidRPr="00BB4C46">
        <w:rPr>
          <w:sz w:val="28"/>
          <w:szCs w:val="28"/>
        </w:rPr>
        <w:t>обеспечивают</w:t>
      </w:r>
      <w:r w:rsidR="00DB5EB3">
        <w:rPr>
          <w:sz w:val="28"/>
          <w:szCs w:val="28"/>
        </w:rPr>
        <w:t xml:space="preserve"> </w:t>
      </w:r>
      <w:r w:rsidRPr="00BB4C46">
        <w:rPr>
          <w:sz w:val="28"/>
          <w:szCs w:val="28"/>
        </w:rPr>
        <w:t>постоянный</w:t>
      </w:r>
      <w:r w:rsidR="00DB5EB3">
        <w:rPr>
          <w:sz w:val="28"/>
          <w:szCs w:val="28"/>
        </w:rPr>
        <w:t xml:space="preserve"> </w:t>
      </w:r>
      <w:r w:rsidRPr="00BB4C46">
        <w:rPr>
          <w:sz w:val="28"/>
          <w:szCs w:val="28"/>
        </w:rPr>
        <w:t>мониторинг</w:t>
      </w:r>
      <w:r w:rsidR="00DB5EB3">
        <w:rPr>
          <w:sz w:val="28"/>
          <w:szCs w:val="28"/>
        </w:rPr>
        <w:t xml:space="preserve"> </w:t>
      </w:r>
      <w:r w:rsidRPr="00BB4C46">
        <w:rPr>
          <w:sz w:val="28"/>
          <w:szCs w:val="28"/>
        </w:rPr>
        <w:t>и</w:t>
      </w:r>
      <w:r w:rsidR="00DB5EB3">
        <w:rPr>
          <w:sz w:val="28"/>
          <w:szCs w:val="28"/>
        </w:rPr>
        <w:t xml:space="preserve"> </w:t>
      </w:r>
      <w:r w:rsidRPr="00BB4C46">
        <w:rPr>
          <w:sz w:val="28"/>
          <w:szCs w:val="28"/>
        </w:rPr>
        <w:t>публичный</w:t>
      </w:r>
      <w:r w:rsidR="00DB5EB3">
        <w:rPr>
          <w:sz w:val="28"/>
          <w:szCs w:val="28"/>
        </w:rPr>
        <w:t xml:space="preserve"> </w:t>
      </w:r>
      <w:r w:rsidRPr="00BB4C46">
        <w:rPr>
          <w:sz w:val="28"/>
          <w:szCs w:val="28"/>
        </w:rPr>
        <w:t>доступ</w:t>
      </w:r>
      <w:r w:rsidR="00DB5EB3">
        <w:rPr>
          <w:sz w:val="28"/>
          <w:szCs w:val="28"/>
        </w:rPr>
        <w:t xml:space="preserve"> </w:t>
      </w:r>
      <w:r w:rsidRPr="00BB4C46">
        <w:rPr>
          <w:sz w:val="28"/>
          <w:szCs w:val="28"/>
        </w:rPr>
        <w:t>к</w:t>
      </w:r>
      <w:r w:rsidR="00DB5EB3">
        <w:rPr>
          <w:sz w:val="28"/>
          <w:szCs w:val="28"/>
        </w:rPr>
        <w:t xml:space="preserve"> </w:t>
      </w:r>
      <w:r w:rsidRPr="00BB4C46">
        <w:rPr>
          <w:sz w:val="28"/>
          <w:szCs w:val="28"/>
        </w:rPr>
        <w:t>информации</w:t>
      </w:r>
      <w:r w:rsidR="00DB5EB3">
        <w:rPr>
          <w:sz w:val="28"/>
          <w:szCs w:val="28"/>
        </w:rPr>
        <w:t xml:space="preserve"> </w:t>
      </w:r>
      <w:r w:rsidRPr="00BB4C46">
        <w:rPr>
          <w:sz w:val="28"/>
          <w:szCs w:val="28"/>
        </w:rPr>
        <w:t>о</w:t>
      </w:r>
      <w:r w:rsidR="00DB5EB3">
        <w:rPr>
          <w:sz w:val="28"/>
          <w:szCs w:val="28"/>
        </w:rPr>
        <w:t xml:space="preserve"> </w:t>
      </w:r>
      <w:r w:rsidRPr="00BB4C46">
        <w:rPr>
          <w:sz w:val="28"/>
          <w:szCs w:val="28"/>
        </w:rPr>
        <w:t>достижении</w:t>
      </w:r>
      <w:r w:rsidR="00DB5EB3">
        <w:rPr>
          <w:sz w:val="28"/>
          <w:szCs w:val="28"/>
        </w:rPr>
        <w:t xml:space="preserve"> </w:t>
      </w:r>
      <w:r w:rsidRPr="00BB4C46">
        <w:rPr>
          <w:sz w:val="28"/>
          <w:szCs w:val="28"/>
        </w:rPr>
        <w:t>целевых</w:t>
      </w:r>
      <w:r w:rsidR="00DB5EB3">
        <w:rPr>
          <w:sz w:val="28"/>
          <w:szCs w:val="28"/>
        </w:rPr>
        <w:t xml:space="preserve"> </w:t>
      </w:r>
      <w:r w:rsidRPr="00BB4C46">
        <w:rPr>
          <w:sz w:val="28"/>
          <w:szCs w:val="28"/>
        </w:rPr>
        <w:t>показателей,</w:t>
      </w:r>
      <w:r w:rsidR="00DB5EB3">
        <w:rPr>
          <w:sz w:val="28"/>
          <w:szCs w:val="28"/>
        </w:rPr>
        <w:t xml:space="preserve"> </w:t>
      </w:r>
      <w:r w:rsidRPr="00BB4C46">
        <w:rPr>
          <w:sz w:val="28"/>
          <w:szCs w:val="28"/>
        </w:rPr>
        <w:t>что</w:t>
      </w:r>
      <w:r w:rsidR="00DB5EB3">
        <w:rPr>
          <w:sz w:val="28"/>
          <w:szCs w:val="28"/>
        </w:rPr>
        <w:t xml:space="preserve"> </w:t>
      </w:r>
      <w:r w:rsidRPr="00BB4C46">
        <w:rPr>
          <w:sz w:val="28"/>
          <w:szCs w:val="28"/>
        </w:rPr>
        <w:t>соответствует</w:t>
      </w:r>
      <w:r w:rsidR="00DB5EB3">
        <w:rPr>
          <w:sz w:val="28"/>
          <w:szCs w:val="28"/>
        </w:rPr>
        <w:t xml:space="preserve"> </w:t>
      </w:r>
      <w:r>
        <w:rPr>
          <w:sz w:val="28"/>
          <w:szCs w:val="28"/>
        </w:rPr>
        <w:t>данному</w:t>
      </w:r>
      <w:r w:rsidR="00DB5EB3">
        <w:rPr>
          <w:sz w:val="28"/>
          <w:szCs w:val="28"/>
        </w:rPr>
        <w:t xml:space="preserve"> </w:t>
      </w:r>
      <w:r w:rsidRPr="00BB4C46">
        <w:rPr>
          <w:sz w:val="28"/>
          <w:szCs w:val="28"/>
        </w:rPr>
        <w:t>уровню</w:t>
      </w:r>
      <w:r w:rsidR="00DB5EB3">
        <w:rPr>
          <w:sz w:val="28"/>
          <w:szCs w:val="28"/>
        </w:rPr>
        <w:t xml:space="preserve"> </w:t>
      </w:r>
      <w:r w:rsidRPr="00BB4C46">
        <w:rPr>
          <w:sz w:val="28"/>
          <w:szCs w:val="28"/>
        </w:rPr>
        <w:t>зрелости.</w:t>
      </w:r>
    </w:p>
    <w:p w14:paraId="4D8AB953" w14:textId="0847D4D0" w:rsidR="00502B54" w:rsidRPr="00C97F1F" w:rsidRDefault="00502B54" w:rsidP="00273659">
      <w:pPr>
        <w:tabs>
          <w:tab w:val="left" w:pos="851"/>
        </w:tabs>
        <w:ind w:firstLine="709"/>
        <w:jc w:val="both"/>
        <w:rPr>
          <w:sz w:val="28"/>
          <w:szCs w:val="28"/>
          <w:lang w:val="kk-KZ"/>
        </w:rPr>
      </w:pPr>
      <w:r w:rsidRPr="00F94641">
        <w:rPr>
          <w:sz w:val="28"/>
          <w:szCs w:val="28"/>
        </w:rPr>
        <w:t>Уровень</w:t>
      </w:r>
      <w:r w:rsidR="00DB5EB3">
        <w:rPr>
          <w:sz w:val="28"/>
          <w:szCs w:val="28"/>
        </w:rPr>
        <w:t xml:space="preserve"> </w:t>
      </w:r>
      <w:r w:rsidRPr="00F94641">
        <w:rPr>
          <w:sz w:val="28"/>
          <w:szCs w:val="28"/>
        </w:rPr>
        <w:t>2</w:t>
      </w:r>
      <w:r w:rsidR="00DB5EB3">
        <w:rPr>
          <w:sz w:val="28"/>
          <w:szCs w:val="28"/>
        </w:rPr>
        <w:t xml:space="preserve"> </w:t>
      </w:r>
      <w:r w:rsidRPr="00C646DB">
        <w:rPr>
          <w:sz w:val="28"/>
          <w:szCs w:val="28"/>
        </w:rPr>
        <w:t>-</w:t>
      </w:r>
      <w:r w:rsidR="00F02E98">
        <w:rPr>
          <w:sz w:val="28"/>
          <w:szCs w:val="28"/>
        </w:rPr>
        <w:t xml:space="preserve"> </w:t>
      </w:r>
      <w:r w:rsidRPr="00F94641">
        <w:rPr>
          <w:sz w:val="28"/>
          <w:szCs w:val="28"/>
        </w:rPr>
        <w:t>Формализованные</w:t>
      </w:r>
      <w:r w:rsidR="00DB5EB3">
        <w:rPr>
          <w:sz w:val="28"/>
          <w:szCs w:val="28"/>
        </w:rPr>
        <w:t xml:space="preserve"> </w:t>
      </w:r>
      <w:r w:rsidRPr="00F94641">
        <w:rPr>
          <w:sz w:val="28"/>
          <w:szCs w:val="28"/>
        </w:rPr>
        <w:t>процедуры</w:t>
      </w:r>
      <w:r w:rsidR="00DB5EB3">
        <w:rPr>
          <w:sz w:val="28"/>
          <w:szCs w:val="28"/>
        </w:rPr>
        <w:t xml:space="preserve"> </w:t>
      </w:r>
      <w:r w:rsidRPr="00F94641">
        <w:rPr>
          <w:sz w:val="28"/>
          <w:szCs w:val="28"/>
        </w:rPr>
        <w:t>с</w:t>
      </w:r>
      <w:r w:rsidR="00DB5EB3">
        <w:rPr>
          <w:sz w:val="28"/>
          <w:szCs w:val="28"/>
        </w:rPr>
        <w:t xml:space="preserve"> </w:t>
      </w:r>
      <w:r w:rsidRPr="00F94641">
        <w:rPr>
          <w:sz w:val="28"/>
          <w:szCs w:val="28"/>
        </w:rPr>
        <w:t>учетом</w:t>
      </w:r>
      <w:r w:rsidR="00DB5EB3">
        <w:rPr>
          <w:sz w:val="28"/>
          <w:szCs w:val="28"/>
        </w:rPr>
        <w:t xml:space="preserve"> </w:t>
      </w:r>
      <w:r w:rsidRPr="00F94641">
        <w:rPr>
          <w:sz w:val="28"/>
          <w:szCs w:val="28"/>
        </w:rPr>
        <w:t>качества</w:t>
      </w:r>
      <w:r w:rsidR="00DB5EB3">
        <w:rPr>
          <w:sz w:val="28"/>
          <w:szCs w:val="28"/>
        </w:rPr>
        <w:t xml:space="preserve"> </w:t>
      </w:r>
      <w:r w:rsidRPr="00F94641">
        <w:rPr>
          <w:sz w:val="28"/>
          <w:szCs w:val="28"/>
        </w:rPr>
        <w:t>данных</w:t>
      </w:r>
      <w:r w:rsidR="00DB5EB3">
        <w:rPr>
          <w:sz w:val="28"/>
          <w:szCs w:val="28"/>
        </w:rPr>
        <w:t xml:space="preserve"> </w:t>
      </w:r>
      <w:r w:rsidRPr="00F94641">
        <w:rPr>
          <w:sz w:val="28"/>
          <w:szCs w:val="28"/>
        </w:rPr>
        <w:t>и</w:t>
      </w:r>
      <w:r w:rsidR="00DB5EB3">
        <w:rPr>
          <w:sz w:val="28"/>
          <w:szCs w:val="28"/>
        </w:rPr>
        <w:t xml:space="preserve"> </w:t>
      </w:r>
      <w:r w:rsidRPr="00F94641">
        <w:rPr>
          <w:sz w:val="28"/>
          <w:szCs w:val="28"/>
        </w:rPr>
        <w:t>реагированием</w:t>
      </w:r>
      <w:r w:rsidR="00DB5EB3">
        <w:rPr>
          <w:sz w:val="28"/>
          <w:szCs w:val="28"/>
        </w:rPr>
        <w:t xml:space="preserve"> </w:t>
      </w:r>
      <w:r w:rsidRPr="00F94641">
        <w:rPr>
          <w:sz w:val="28"/>
          <w:szCs w:val="28"/>
        </w:rPr>
        <w:t>на</w:t>
      </w:r>
      <w:r w:rsidR="00DB5EB3">
        <w:rPr>
          <w:sz w:val="28"/>
          <w:szCs w:val="28"/>
        </w:rPr>
        <w:t xml:space="preserve"> </w:t>
      </w:r>
      <w:r w:rsidRPr="00F94641">
        <w:rPr>
          <w:sz w:val="28"/>
          <w:szCs w:val="28"/>
        </w:rPr>
        <w:t>проблемы</w:t>
      </w:r>
      <w:r>
        <w:rPr>
          <w:sz w:val="28"/>
          <w:szCs w:val="28"/>
          <w:lang w:val="kk-KZ"/>
        </w:rPr>
        <w:t>.</w:t>
      </w:r>
      <w:r w:rsidR="00DB5EB3">
        <w:rPr>
          <w:sz w:val="28"/>
          <w:szCs w:val="28"/>
          <w:lang w:val="kk-KZ"/>
        </w:rPr>
        <w:t xml:space="preserve"> </w:t>
      </w:r>
      <w:r w:rsidRPr="00F94641">
        <w:rPr>
          <w:sz w:val="28"/>
          <w:szCs w:val="28"/>
        </w:rPr>
        <w:t>Для</w:t>
      </w:r>
      <w:r w:rsidR="00DB5EB3">
        <w:rPr>
          <w:sz w:val="28"/>
          <w:szCs w:val="28"/>
        </w:rPr>
        <w:t xml:space="preserve"> </w:t>
      </w:r>
      <w:r w:rsidRPr="00F94641">
        <w:rPr>
          <w:sz w:val="28"/>
          <w:szCs w:val="28"/>
        </w:rPr>
        <w:t>достижения</w:t>
      </w:r>
      <w:r w:rsidR="00DB5EB3">
        <w:rPr>
          <w:sz w:val="28"/>
          <w:szCs w:val="28"/>
        </w:rPr>
        <w:t xml:space="preserve"> </w:t>
      </w:r>
      <w:r>
        <w:rPr>
          <w:sz w:val="28"/>
          <w:szCs w:val="28"/>
        </w:rPr>
        <w:t>данного</w:t>
      </w:r>
      <w:r w:rsidR="00DB5EB3">
        <w:rPr>
          <w:sz w:val="28"/>
          <w:szCs w:val="28"/>
        </w:rPr>
        <w:t xml:space="preserve"> </w:t>
      </w:r>
      <w:r w:rsidRPr="00F94641">
        <w:rPr>
          <w:sz w:val="28"/>
          <w:szCs w:val="28"/>
        </w:rPr>
        <w:t>уровня</w:t>
      </w:r>
      <w:r w:rsidR="00DB5EB3">
        <w:rPr>
          <w:sz w:val="28"/>
          <w:szCs w:val="28"/>
        </w:rPr>
        <w:t xml:space="preserve"> </w:t>
      </w:r>
      <w:r w:rsidRPr="00F94641">
        <w:rPr>
          <w:sz w:val="28"/>
          <w:szCs w:val="28"/>
        </w:rPr>
        <w:t>зрелости</w:t>
      </w:r>
      <w:r w:rsidR="00DB5EB3">
        <w:rPr>
          <w:sz w:val="28"/>
          <w:szCs w:val="28"/>
        </w:rPr>
        <w:t xml:space="preserve"> </w:t>
      </w:r>
      <w:r w:rsidRPr="00F94641">
        <w:rPr>
          <w:sz w:val="28"/>
          <w:szCs w:val="28"/>
        </w:rPr>
        <w:t>процедуры</w:t>
      </w:r>
      <w:r w:rsidR="00DB5EB3">
        <w:rPr>
          <w:sz w:val="28"/>
          <w:szCs w:val="28"/>
        </w:rPr>
        <w:t xml:space="preserve"> </w:t>
      </w:r>
      <w:r w:rsidRPr="00F94641">
        <w:rPr>
          <w:sz w:val="28"/>
          <w:szCs w:val="28"/>
        </w:rPr>
        <w:t>должны</w:t>
      </w:r>
      <w:r w:rsidR="00DB5EB3">
        <w:rPr>
          <w:sz w:val="28"/>
          <w:szCs w:val="28"/>
        </w:rPr>
        <w:t xml:space="preserve"> </w:t>
      </w:r>
      <w:r w:rsidRPr="00F94641">
        <w:rPr>
          <w:sz w:val="28"/>
          <w:szCs w:val="28"/>
        </w:rPr>
        <w:t>включать</w:t>
      </w:r>
      <w:r w:rsidR="00DB5EB3">
        <w:rPr>
          <w:sz w:val="28"/>
          <w:szCs w:val="28"/>
        </w:rPr>
        <w:t xml:space="preserve"> </w:t>
      </w:r>
      <w:r w:rsidRPr="00F94641">
        <w:rPr>
          <w:sz w:val="28"/>
          <w:szCs w:val="28"/>
        </w:rPr>
        <w:t>оценку</w:t>
      </w:r>
      <w:r w:rsidR="00DB5EB3">
        <w:rPr>
          <w:sz w:val="28"/>
          <w:szCs w:val="28"/>
        </w:rPr>
        <w:t xml:space="preserve"> </w:t>
      </w:r>
      <w:r w:rsidRPr="00F94641">
        <w:rPr>
          <w:sz w:val="28"/>
          <w:szCs w:val="28"/>
        </w:rPr>
        <w:t>качества</w:t>
      </w:r>
      <w:r w:rsidR="00DB5EB3">
        <w:rPr>
          <w:sz w:val="28"/>
          <w:szCs w:val="28"/>
        </w:rPr>
        <w:t xml:space="preserve"> </w:t>
      </w:r>
      <w:r w:rsidRPr="00F94641">
        <w:rPr>
          <w:sz w:val="28"/>
          <w:szCs w:val="28"/>
        </w:rPr>
        <w:t>данных</w:t>
      </w:r>
      <w:r w:rsidR="00DB5EB3">
        <w:rPr>
          <w:sz w:val="28"/>
          <w:szCs w:val="28"/>
        </w:rPr>
        <w:t xml:space="preserve"> </w:t>
      </w:r>
      <w:r w:rsidRPr="00F94641">
        <w:rPr>
          <w:sz w:val="28"/>
          <w:szCs w:val="28"/>
        </w:rPr>
        <w:t>и</w:t>
      </w:r>
      <w:r w:rsidR="00DB5EB3">
        <w:rPr>
          <w:sz w:val="28"/>
          <w:szCs w:val="28"/>
        </w:rPr>
        <w:t xml:space="preserve"> </w:t>
      </w:r>
      <w:r w:rsidRPr="00F94641">
        <w:rPr>
          <w:sz w:val="28"/>
          <w:szCs w:val="28"/>
        </w:rPr>
        <w:t>механизмы</w:t>
      </w:r>
      <w:r w:rsidR="00DB5EB3">
        <w:rPr>
          <w:sz w:val="28"/>
          <w:szCs w:val="28"/>
        </w:rPr>
        <w:t xml:space="preserve"> </w:t>
      </w:r>
      <w:r w:rsidRPr="00F94641">
        <w:rPr>
          <w:sz w:val="28"/>
          <w:szCs w:val="28"/>
        </w:rPr>
        <w:t>реагирования</w:t>
      </w:r>
      <w:r w:rsidR="00DB5EB3">
        <w:rPr>
          <w:sz w:val="28"/>
          <w:szCs w:val="28"/>
        </w:rPr>
        <w:t xml:space="preserve"> </w:t>
      </w:r>
      <w:r w:rsidRPr="00F94641">
        <w:rPr>
          <w:sz w:val="28"/>
          <w:szCs w:val="28"/>
        </w:rPr>
        <w:t>на</w:t>
      </w:r>
      <w:r w:rsidR="00DB5EB3">
        <w:rPr>
          <w:sz w:val="28"/>
          <w:szCs w:val="28"/>
        </w:rPr>
        <w:t xml:space="preserve"> </w:t>
      </w:r>
      <w:r w:rsidRPr="00F94641">
        <w:rPr>
          <w:sz w:val="28"/>
          <w:szCs w:val="28"/>
        </w:rPr>
        <w:t>возникающие</w:t>
      </w:r>
      <w:r w:rsidR="00DB5EB3">
        <w:rPr>
          <w:sz w:val="28"/>
          <w:szCs w:val="28"/>
        </w:rPr>
        <w:t xml:space="preserve"> </w:t>
      </w:r>
      <w:r w:rsidRPr="00F94641">
        <w:rPr>
          <w:sz w:val="28"/>
          <w:szCs w:val="28"/>
        </w:rPr>
        <w:t>проблемы.</w:t>
      </w:r>
      <w:r w:rsidR="00DB5EB3">
        <w:rPr>
          <w:sz w:val="28"/>
          <w:szCs w:val="28"/>
        </w:rPr>
        <w:t xml:space="preserve"> </w:t>
      </w:r>
      <w:r w:rsidRPr="00F94641">
        <w:rPr>
          <w:sz w:val="28"/>
          <w:szCs w:val="28"/>
        </w:rPr>
        <w:t>Включение</w:t>
      </w:r>
      <w:r w:rsidR="00DB5EB3">
        <w:rPr>
          <w:sz w:val="28"/>
          <w:szCs w:val="28"/>
        </w:rPr>
        <w:t xml:space="preserve"> </w:t>
      </w:r>
      <w:r w:rsidRPr="00F94641">
        <w:rPr>
          <w:sz w:val="28"/>
          <w:szCs w:val="28"/>
        </w:rPr>
        <w:t>аудита</w:t>
      </w:r>
      <w:r w:rsidR="00DB5EB3">
        <w:rPr>
          <w:sz w:val="28"/>
          <w:szCs w:val="28"/>
        </w:rPr>
        <w:t xml:space="preserve"> </w:t>
      </w:r>
      <w:r w:rsidRPr="00F94641">
        <w:rPr>
          <w:sz w:val="28"/>
          <w:szCs w:val="28"/>
        </w:rPr>
        <w:t>эффективности</w:t>
      </w:r>
      <w:r w:rsidR="00DB5EB3">
        <w:rPr>
          <w:sz w:val="28"/>
          <w:szCs w:val="28"/>
        </w:rPr>
        <w:t xml:space="preserve"> </w:t>
      </w:r>
      <w:r w:rsidRPr="00F94641">
        <w:rPr>
          <w:sz w:val="28"/>
          <w:szCs w:val="28"/>
        </w:rPr>
        <w:t>налогового</w:t>
      </w:r>
      <w:r w:rsidR="00DB5EB3">
        <w:rPr>
          <w:sz w:val="28"/>
          <w:szCs w:val="28"/>
        </w:rPr>
        <w:t xml:space="preserve"> </w:t>
      </w:r>
      <w:r w:rsidRPr="00F94641">
        <w:rPr>
          <w:sz w:val="28"/>
          <w:szCs w:val="28"/>
        </w:rPr>
        <w:t>администрирования</w:t>
      </w:r>
      <w:r w:rsidR="00DB5EB3">
        <w:rPr>
          <w:sz w:val="28"/>
          <w:szCs w:val="28"/>
        </w:rPr>
        <w:t xml:space="preserve"> </w:t>
      </w:r>
      <w:r w:rsidRPr="00F94641">
        <w:rPr>
          <w:sz w:val="28"/>
          <w:szCs w:val="28"/>
        </w:rPr>
        <w:t>каждые</w:t>
      </w:r>
      <w:r w:rsidR="00DB5EB3">
        <w:rPr>
          <w:sz w:val="28"/>
          <w:szCs w:val="28"/>
        </w:rPr>
        <w:t xml:space="preserve"> </w:t>
      </w:r>
      <w:r w:rsidRPr="00F94641">
        <w:rPr>
          <w:sz w:val="28"/>
          <w:szCs w:val="28"/>
        </w:rPr>
        <w:t>два</w:t>
      </w:r>
      <w:r w:rsidR="00DB5EB3">
        <w:rPr>
          <w:sz w:val="28"/>
          <w:szCs w:val="28"/>
        </w:rPr>
        <w:t xml:space="preserve"> </w:t>
      </w:r>
      <w:r w:rsidRPr="00F94641">
        <w:rPr>
          <w:sz w:val="28"/>
          <w:szCs w:val="28"/>
        </w:rPr>
        <w:t>года</w:t>
      </w:r>
      <w:r w:rsidR="00DB5EB3">
        <w:rPr>
          <w:sz w:val="28"/>
          <w:szCs w:val="28"/>
        </w:rPr>
        <w:t xml:space="preserve"> </w:t>
      </w:r>
      <w:r w:rsidRPr="00F94641">
        <w:rPr>
          <w:sz w:val="28"/>
          <w:szCs w:val="28"/>
        </w:rPr>
        <w:t>добавляет</w:t>
      </w:r>
      <w:r w:rsidR="00DB5EB3">
        <w:rPr>
          <w:sz w:val="28"/>
          <w:szCs w:val="28"/>
        </w:rPr>
        <w:t xml:space="preserve"> </w:t>
      </w:r>
      <w:r w:rsidRPr="00F94641">
        <w:rPr>
          <w:sz w:val="28"/>
          <w:szCs w:val="28"/>
        </w:rPr>
        <w:t>значимый</w:t>
      </w:r>
      <w:r w:rsidR="00DB5EB3">
        <w:rPr>
          <w:sz w:val="28"/>
          <w:szCs w:val="28"/>
        </w:rPr>
        <w:t xml:space="preserve"> </w:t>
      </w:r>
      <w:r w:rsidRPr="00F94641">
        <w:rPr>
          <w:sz w:val="28"/>
          <w:szCs w:val="28"/>
        </w:rPr>
        <w:t>элемент</w:t>
      </w:r>
      <w:r w:rsidR="00DB5EB3">
        <w:rPr>
          <w:sz w:val="28"/>
          <w:szCs w:val="28"/>
        </w:rPr>
        <w:t xml:space="preserve"> </w:t>
      </w:r>
      <w:r w:rsidRPr="00F94641">
        <w:rPr>
          <w:sz w:val="28"/>
          <w:szCs w:val="28"/>
        </w:rPr>
        <w:t>контроля</w:t>
      </w:r>
      <w:r w:rsidR="00DB5EB3">
        <w:rPr>
          <w:sz w:val="28"/>
          <w:szCs w:val="28"/>
        </w:rPr>
        <w:t xml:space="preserve"> </w:t>
      </w:r>
      <w:r w:rsidRPr="00F94641">
        <w:rPr>
          <w:sz w:val="28"/>
          <w:szCs w:val="28"/>
        </w:rPr>
        <w:t>за</w:t>
      </w:r>
      <w:r w:rsidR="00DB5EB3">
        <w:rPr>
          <w:sz w:val="28"/>
          <w:szCs w:val="28"/>
        </w:rPr>
        <w:t xml:space="preserve"> </w:t>
      </w:r>
      <w:r w:rsidRPr="00F94641">
        <w:rPr>
          <w:sz w:val="28"/>
          <w:szCs w:val="28"/>
        </w:rPr>
        <w:t>качеством</w:t>
      </w:r>
      <w:r w:rsidR="00DB5EB3">
        <w:rPr>
          <w:sz w:val="28"/>
          <w:szCs w:val="28"/>
        </w:rPr>
        <w:t xml:space="preserve"> </w:t>
      </w:r>
      <w:r w:rsidRPr="00F94641">
        <w:rPr>
          <w:sz w:val="28"/>
          <w:szCs w:val="28"/>
        </w:rPr>
        <w:t>данных</w:t>
      </w:r>
      <w:r w:rsidR="00DB5EB3">
        <w:rPr>
          <w:sz w:val="28"/>
          <w:szCs w:val="28"/>
        </w:rPr>
        <w:t xml:space="preserve"> </w:t>
      </w:r>
      <w:r w:rsidRPr="00F94641">
        <w:rPr>
          <w:sz w:val="28"/>
          <w:szCs w:val="28"/>
        </w:rPr>
        <w:t>и</w:t>
      </w:r>
      <w:r w:rsidR="00DB5EB3">
        <w:rPr>
          <w:sz w:val="28"/>
          <w:szCs w:val="28"/>
        </w:rPr>
        <w:t xml:space="preserve"> </w:t>
      </w:r>
      <w:r w:rsidRPr="00F94641">
        <w:rPr>
          <w:sz w:val="28"/>
          <w:szCs w:val="28"/>
        </w:rPr>
        <w:t>эффективности</w:t>
      </w:r>
      <w:r w:rsidR="00DB5EB3">
        <w:rPr>
          <w:sz w:val="28"/>
          <w:szCs w:val="28"/>
        </w:rPr>
        <w:t xml:space="preserve"> </w:t>
      </w:r>
      <w:r w:rsidRPr="00F94641">
        <w:rPr>
          <w:sz w:val="28"/>
          <w:szCs w:val="28"/>
        </w:rPr>
        <w:t>показателей.</w:t>
      </w:r>
      <w:r w:rsidR="00DB5EB3">
        <w:rPr>
          <w:sz w:val="28"/>
          <w:szCs w:val="28"/>
        </w:rPr>
        <w:t xml:space="preserve"> </w:t>
      </w:r>
      <w:r>
        <w:rPr>
          <w:sz w:val="28"/>
          <w:szCs w:val="28"/>
        </w:rPr>
        <w:t>Кроме</w:t>
      </w:r>
      <w:r w:rsidR="00DB5EB3">
        <w:rPr>
          <w:sz w:val="28"/>
          <w:szCs w:val="28"/>
        </w:rPr>
        <w:t xml:space="preserve"> </w:t>
      </w:r>
      <w:r>
        <w:rPr>
          <w:sz w:val="28"/>
          <w:szCs w:val="28"/>
        </w:rPr>
        <w:t>того</w:t>
      </w:r>
      <w:r w:rsidRPr="00F94641">
        <w:rPr>
          <w:sz w:val="28"/>
          <w:szCs w:val="28"/>
        </w:rPr>
        <w:t>,</w:t>
      </w:r>
      <w:r w:rsidR="00DB5EB3">
        <w:rPr>
          <w:sz w:val="28"/>
          <w:szCs w:val="28"/>
        </w:rPr>
        <w:t xml:space="preserve"> </w:t>
      </w:r>
      <w:r w:rsidRPr="00F94641">
        <w:rPr>
          <w:sz w:val="28"/>
          <w:szCs w:val="28"/>
        </w:rPr>
        <w:t>для</w:t>
      </w:r>
      <w:r w:rsidR="00DB5EB3">
        <w:rPr>
          <w:sz w:val="28"/>
          <w:szCs w:val="28"/>
        </w:rPr>
        <w:t xml:space="preserve"> </w:t>
      </w:r>
      <w:r w:rsidRPr="00F94641">
        <w:rPr>
          <w:sz w:val="28"/>
          <w:szCs w:val="28"/>
        </w:rPr>
        <w:t>полной</w:t>
      </w:r>
      <w:r w:rsidR="00DB5EB3">
        <w:rPr>
          <w:sz w:val="28"/>
          <w:szCs w:val="28"/>
        </w:rPr>
        <w:t xml:space="preserve"> </w:t>
      </w:r>
      <w:r w:rsidRPr="00F94641">
        <w:rPr>
          <w:sz w:val="28"/>
          <w:szCs w:val="28"/>
        </w:rPr>
        <w:t>формализации</w:t>
      </w:r>
      <w:r w:rsidR="00DB5EB3">
        <w:rPr>
          <w:sz w:val="28"/>
          <w:szCs w:val="28"/>
        </w:rPr>
        <w:t xml:space="preserve"> </w:t>
      </w:r>
      <w:r w:rsidRPr="00F94641">
        <w:rPr>
          <w:sz w:val="28"/>
          <w:szCs w:val="28"/>
        </w:rPr>
        <w:t>на</w:t>
      </w:r>
      <w:r w:rsidR="00DB5EB3">
        <w:rPr>
          <w:sz w:val="28"/>
          <w:szCs w:val="28"/>
        </w:rPr>
        <w:t xml:space="preserve"> </w:t>
      </w:r>
      <w:r w:rsidRPr="00F94641">
        <w:rPr>
          <w:sz w:val="28"/>
          <w:szCs w:val="28"/>
        </w:rPr>
        <w:t>этом</w:t>
      </w:r>
      <w:r w:rsidR="00DB5EB3">
        <w:rPr>
          <w:sz w:val="28"/>
          <w:szCs w:val="28"/>
        </w:rPr>
        <w:t xml:space="preserve"> </w:t>
      </w:r>
      <w:r w:rsidRPr="00F94641">
        <w:rPr>
          <w:sz w:val="28"/>
          <w:szCs w:val="28"/>
        </w:rPr>
        <w:t>уровне</w:t>
      </w:r>
      <w:r w:rsidR="00DB5EB3">
        <w:rPr>
          <w:sz w:val="28"/>
          <w:szCs w:val="28"/>
        </w:rPr>
        <w:t xml:space="preserve"> </w:t>
      </w:r>
      <w:r w:rsidRPr="00F94641">
        <w:rPr>
          <w:sz w:val="28"/>
          <w:szCs w:val="28"/>
        </w:rPr>
        <w:t>может</w:t>
      </w:r>
      <w:r w:rsidR="00DB5EB3">
        <w:rPr>
          <w:sz w:val="28"/>
          <w:szCs w:val="28"/>
        </w:rPr>
        <w:t xml:space="preserve"> </w:t>
      </w:r>
      <w:r w:rsidRPr="00F94641">
        <w:rPr>
          <w:sz w:val="28"/>
          <w:szCs w:val="28"/>
        </w:rPr>
        <w:t>быть</w:t>
      </w:r>
      <w:r w:rsidR="00DB5EB3">
        <w:rPr>
          <w:sz w:val="28"/>
          <w:szCs w:val="28"/>
        </w:rPr>
        <w:t xml:space="preserve"> </w:t>
      </w:r>
      <w:r w:rsidRPr="00F94641">
        <w:rPr>
          <w:sz w:val="28"/>
          <w:szCs w:val="28"/>
        </w:rPr>
        <w:t>полезно</w:t>
      </w:r>
      <w:r w:rsidR="00DB5EB3">
        <w:rPr>
          <w:sz w:val="28"/>
          <w:szCs w:val="28"/>
        </w:rPr>
        <w:t xml:space="preserve"> </w:t>
      </w:r>
      <w:r w:rsidRPr="00F94641">
        <w:rPr>
          <w:sz w:val="28"/>
          <w:szCs w:val="28"/>
        </w:rPr>
        <w:t>внедрить</w:t>
      </w:r>
      <w:r w:rsidR="00DB5EB3">
        <w:rPr>
          <w:sz w:val="28"/>
          <w:szCs w:val="28"/>
        </w:rPr>
        <w:t xml:space="preserve"> </w:t>
      </w:r>
      <w:r w:rsidRPr="00F94641">
        <w:rPr>
          <w:sz w:val="28"/>
          <w:szCs w:val="28"/>
        </w:rPr>
        <w:t>промежуточные</w:t>
      </w:r>
      <w:r w:rsidR="00DB5EB3">
        <w:rPr>
          <w:sz w:val="28"/>
          <w:szCs w:val="28"/>
        </w:rPr>
        <w:t xml:space="preserve"> </w:t>
      </w:r>
      <w:r w:rsidRPr="00F94641">
        <w:rPr>
          <w:sz w:val="28"/>
          <w:szCs w:val="28"/>
        </w:rPr>
        <w:t>механизмы</w:t>
      </w:r>
      <w:r w:rsidR="00DB5EB3">
        <w:rPr>
          <w:sz w:val="28"/>
          <w:szCs w:val="28"/>
        </w:rPr>
        <w:t xml:space="preserve"> </w:t>
      </w:r>
      <w:r w:rsidRPr="00F94641">
        <w:rPr>
          <w:sz w:val="28"/>
          <w:szCs w:val="28"/>
        </w:rPr>
        <w:t>оценки</w:t>
      </w:r>
      <w:r w:rsidR="00DB5EB3">
        <w:rPr>
          <w:sz w:val="28"/>
          <w:szCs w:val="28"/>
        </w:rPr>
        <w:t xml:space="preserve"> </w:t>
      </w:r>
      <w:r w:rsidRPr="00F94641">
        <w:rPr>
          <w:sz w:val="28"/>
          <w:szCs w:val="28"/>
        </w:rPr>
        <w:t>и</w:t>
      </w:r>
      <w:r w:rsidR="00DB5EB3">
        <w:rPr>
          <w:sz w:val="28"/>
          <w:szCs w:val="28"/>
        </w:rPr>
        <w:t xml:space="preserve"> </w:t>
      </w:r>
      <w:r w:rsidRPr="00F94641">
        <w:rPr>
          <w:sz w:val="28"/>
          <w:szCs w:val="28"/>
        </w:rPr>
        <w:t>корректировки</w:t>
      </w:r>
      <w:r w:rsidR="00DB5EB3">
        <w:rPr>
          <w:sz w:val="28"/>
          <w:szCs w:val="28"/>
        </w:rPr>
        <w:t xml:space="preserve"> </w:t>
      </w:r>
      <w:r w:rsidRPr="00F94641">
        <w:rPr>
          <w:sz w:val="28"/>
          <w:szCs w:val="28"/>
        </w:rPr>
        <w:t>между</w:t>
      </w:r>
      <w:r w:rsidR="00DB5EB3">
        <w:rPr>
          <w:sz w:val="28"/>
          <w:szCs w:val="28"/>
        </w:rPr>
        <w:t xml:space="preserve"> </w:t>
      </w:r>
      <w:r w:rsidRPr="00F94641">
        <w:rPr>
          <w:sz w:val="28"/>
          <w:szCs w:val="28"/>
        </w:rPr>
        <w:t>двухлетними</w:t>
      </w:r>
      <w:r w:rsidR="00DB5EB3">
        <w:rPr>
          <w:sz w:val="28"/>
          <w:szCs w:val="28"/>
        </w:rPr>
        <w:t xml:space="preserve"> </w:t>
      </w:r>
      <w:r w:rsidRPr="00F94641">
        <w:rPr>
          <w:sz w:val="28"/>
          <w:szCs w:val="28"/>
        </w:rPr>
        <w:t>аудитами.</w:t>
      </w:r>
      <w:r w:rsidR="00DB5EB3">
        <w:rPr>
          <w:sz w:val="28"/>
          <w:szCs w:val="28"/>
        </w:rPr>
        <w:t xml:space="preserve"> </w:t>
      </w:r>
    </w:p>
    <w:p w14:paraId="5DF47D7E" w14:textId="66C571C7" w:rsidR="00502B54" w:rsidRPr="00262C29" w:rsidRDefault="00502B54" w:rsidP="00273659">
      <w:pPr>
        <w:pStyle w:val="aff4"/>
        <w:spacing w:before="0" w:beforeAutospacing="0" w:after="0" w:afterAutospacing="0"/>
        <w:ind w:firstLine="709"/>
        <w:jc w:val="both"/>
        <w:rPr>
          <w:color w:val="000000"/>
          <w:sz w:val="28"/>
          <w:szCs w:val="28"/>
        </w:rPr>
      </w:pPr>
      <w:r w:rsidRPr="00C15AB5">
        <w:rPr>
          <w:sz w:val="28"/>
          <w:szCs w:val="28"/>
        </w:rPr>
        <w:t>Уровень</w:t>
      </w:r>
      <w:r w:rsidR="00DB5EB3">
        <w:rPr>
          <w:sz w:val="28"/>
          <w:szCs w:val="28"/>
        </w:rPr>
        <w:t xml:space="preserve"> </w:t>
      </w:r>
      <w:r w:rsidRPr="00C15AB5">
        <w:rPr>
          <w:sz w:val="28"/>
          <w:szCs w:val="28"/>
        </w:rPr>
        <w:t>3</w:t>
      </w:r>
      <w:r w:rsidR="00DB5EB3">
        <w:rPr>
          <w:sz w:val="28"/>
          <w:szCs w:val="28"/>
        </w:rPr>
        <w:t xml:space="preserve"> </w:t>
      </w:r>
      <w:r w:rsidRPr="00C15AB5">
        <w:rPr>
          <w:sz w:val="28"/>
          <w:szCs w:val="28"/>
        </w:rPr>
        <w:t>-</w:t>
      </w:r>
      <w:r w:rsidR="00DB5EB3">
        <w:rPr>
          <w:sz w:val="28"/>
          <w:szCs w:val="28"/>
        </w:rPr>
        <w:t xml:space="preserve"> </w:t>
      </w:r>
      <w:r w:rsidRPr="00C15AB5">
        <w:rPr>
          <w:sz w:val="28"/>
          <w:szCs w:val="28"/>
        </w:rPr>
        <w:t>Соответствие</w:t>
      </w:r>
      <w:r w:rsidR="00DB5EB3">
        <w:rPr>
          <w:sz w:val="28"/>
          <w:szCs w:val="28"/>
        </w:rPr>
        <w:t xml:space="preserve"> </w:t>
      </w:r>
      <w:r w:rsidRPr="00C15AB5">
        <w:rPr>
          <w:sz w:val="28"/>
          <w:szCs w:val="28"/>
        </w:rPr>
        <w:t>международной</w:t>
      </w:r>
      <w:r w:rsidR="00DB5EB3">
        <w:rPr>
          <w:sz w:val="28"/>
          <w:szCs w:val="28"/>
        </w:rPr>
        <w:t xml:space="preserve"> </w:t>
      </w:r>
      <w:r w:rsidRPr="00C15AB5">
        <w:rPr>
          <w:sz w:val="28"/>
          <w:szCs w:val="28"/>
        </w:rPr>
        <w:t>лучшей</w:t>
      </w:r>
      <w:r w:rsidR="00DB5EB3">
        <w:rPr>
          <w:sz w:val="28"/>
          <w:szCs w:val="28"/>
        </w:rPr>
        <w:t xml:space="preserve"> </w:t>
      </w:r>
      <w:r w:rsidRPr="00C15AB5">
        <w:rPr>
          <w:sz w:val="28"/>
          <w:szCs w:val="28"/>
        </w:rPr>
        <w:t>практике</w:t>
      </w:r>
      <w:r w:rsidRPr="00C97F1F">
        <w:rPr>
          <w:sz w:val="28"/>
          <w:szCs w:val="28"/>
        </w:rPr>
        <w:t>.</w:t>
      </w:r>
      <w:r w:rsidR="00DB5EB3">
        <w:rPr>
          <w:sz w:val="28"/>
          <w:szCs w:val="28"/>
        </w:rPr>
        <w:t xml:space="preserve"> </w:t>
      </w:r>
      <w:r w:rsidRPr="00C15AB5">
        <w:rPr>
          <w:sz w:val="28"/>
          <w:szCs w:val="28"/>
        </w:rPr>
        <w:t>На</w:t>
      </w:r>
      <w:r w:rsidR="00DB5EB3">
        <w:rPr>
          <w:sz w:val="28"/>
          <w:szCs w:val="28"/>
        </w:rPr>
        <w:t xml:space="preserve"> </w:t>
      </w:r>
      <w:r w:rsidRPr="00C15AB5">
        <w:rPr>
          <w:sz w:val="28"/>
          <w:szCs w:val="28"/>
        </w:rPr>
        <w:t>высшем</w:t>
      </w:r>
      <w:r w:rsidR="00DB5EB3">
        <w:rPr>
          <w:sz w:val="28"/>
          <w:szCs w:val="28"/>
        </w:rPr>
        <w:t xml:space="preserve"> </w:t>
      </w:r>
      <w:r w:rsidRPr="00C15AB5">
        <w:rPr>
          <w:sz w:val="28"/>
          <w:szCs w:val="28"/>
        </w:rPr>
        <w:t>уровне</w:t>
      </w:r>
      <w:r w:rsidR="00DB5EB3">
        <w:rPr>
          <w:sz w:val="28"/>
          <w:szCs w:val="28"/>
        </w:rPr>
        <w:t xml:space="preserve"> </w:t>
      </w:r>
      <w:r w:rsidRPr="00C15AB5">
        <w:rPr>
          <w:sz w:val="28"/>
          <w:szCs w:val="28"/>
        </w:rPr>
        <w:t>зрелости</w:t>
      </w:r>
      <w:r w:rsidR="00DB5EB3">
        <w:rPr>
          <w:sz w:val="28"/>
          <w:szCs w:val="28"/>
        </w:rPr>
        <w:t xml:space="preserve"> </w:t>
      </w:r>
      <w:r w:rsidRPr="00C15AB5">
        <w:rPr>
          <w:sz w:val="28"/>
          <w:szCs w:val="28"/>
        </w:rPr>
        <w:t>процедуры</w:t>
      </w:r>
      <w:r w:rsidR="00DB5EB3">
        <w:rPr>
          <w:sz w:val="28"/>
          <w:szCs w:val="28"/>
        </w:rPr>
        <w:t xml:space="preserve"> </w:t>
      </w:r>
      <w:r w:rsidRPr="00C15AB5">
        <w:rPr>
          <w:sz w:val="28"/>
          <w:szCs w:val="28"/>
        </w:rPr>
        <w:t>мониторинга</w:t>
      </w:r>
      <w:r w:rsidR="00DB5EB3">
        <w:rPr>
          <w:sz w:val="28"/>
          <w:szCs w:val="28"/>
        </w:rPr>
        <w:t xml:space="preserve"> </w:t>
      </w:r>
      <w:r w:rsidRPr="00C15AB5">
        <w:rPr>
          <w:sz w:val="28"/>
          <w:szCs w:val="28"/>
        </w:rPr>
        <w:t>и</w:t>
      </w:r>
      <w:r w:rsidR="00DB5EB3">
        <w:rPr>
          <w:sz w:val="28"/>
          <w:szCs w:val="28"/>
        </w:rPr>
        <w:t xml:space="preserve"> </w:t>
      </w:r>
      <w:r w:rsidRPr="00C15AB5">
        <w:rPr>
          <w:sz w:val="28"/>
          <w:szCs w:val="28"/>
        </w:rPr>
        <w:t>оценки</w:t>
      </w:r>
      <w:r w:rsidR="00DB5EB3">
        <w:rPr>
          <w:sz w:val="28"/>
          <w:szCs w:val="28"/>
        </w:rPr>
        <w:t xml:space="preserve"> </w:t>
      </w:r>
      <w:r w:rsidRPr="00C15AB5">
        <w:rPr>
          <w:sz w:val="28"/>
          <w:szCs w:val="28"/>
        </w:rPr>
        <w:t>полностью</w:t>
      </w:r>
      <w:r w:rsidR="00DB5EB3">
        <w:rPr>
          <w:sz w:val="28"/>
          <w:szCs w:val="28"/>
        </w:rPr>
        <w:t xml:space="preserve"> </w:t>
      </w:r>
      <w:r w:rsidRPr="00C15AB5">
        <w:rPr>
          <w:sz w:val="28"/>
          <w:szCs w:val="28"/>
        </w:rPr>
        <w:t>соответствуют</w:t>
      </w:r>
      <w:r w:rsidR="00DB5EB3">
        <w:rPr>
          <w:sz w:val="28"/>
          <w:szCs w:val="28"/>
        </w:rPr>
        <w:t xml:space="preserve"> </w:t>
      </w:r>
      <w:r w:rsidRPr="00C15AB5">
        <w:rPr>
          <w:sz w:val="28"/>
          <w:szCs w:val="28"/>
        </w:rPr>
        <w:t>лучшим</w:t>
      </w:r>
      <w:r w:rsidR="00DB5EB3">
        <w:rPr>
          <w:sz w:val="28"/>
          <w:szCs w:val="28"/>
        </w:rPr>
        <w:t xml:space="preserve"> </w:t>
      </w:r>
      <w:r w:rsidRPr="00C15AB5">
        <w:rPr>
          <w:sz w:val="28"/>
          <w:szCs w:val="28"/>
        </w:rPr>
        <w:t>международным</w:t>
      </w:r>
      <w:r w:rsidR="00DB5EB3">
        <w:rPr>
          <w:sz w:val="28"/>
          <w:szCs w:val="28"/>
        </w:rPr>
        <w:t xml:space="preserve"> </w:t>
      </w:r>
      <w:r w:rsidRPr="00C15AB5">
        <w:rPr>
          <w:sz w:val="28"/>
          <w:szCs w:val="28"/>
        </w:rPr>
        <w:t>практикам.</w:t>
      </w:r>
      <w:r w:rsidR="00F02E98">
        <w:rPr>
          <w:sz w:val="28"/>
          <w:szCs w:val="28"/>
        </w:rPr>
        <w:t xml:space="preserve"> </w:t>
      </w:r>
      <w:r w:rsidRPr="00C15AB5">
        <w:rPr>
          <w:sz w:val="28"/>
          <w:szCs w:val="28"/>
        </w:rPr>
        <w:t>Процедуры</w:t>
      </w:r>
      <w:r w:rsidR="00DB5EB3">
        <w:rPr>
          <w:sz w:val="28"/>
          <w:szCs w:val="28"/>
        </w:rPr>
        <w:t xml:space="preserve"> </w:t>
      </w:r>
      <w:r w:rsidRPr="00C15AB5">
        <w:rPr>
          <w:sz w:val="28"/>
          <w:szCs w:val="28"/>
        </w:rPr>
        <w:t>мониторинга</w:t>
      </w:r>
      <w:r w:rsidR="00DB5EB3">
        <w:rPr>
          <w:sz w:val="28"/>
          <w:szCs w:val="28"/>
        </w:rPr>
        <w:t xml:space="preserve"> </w:t>
      </w:r>
      <w:r w:rsidRPr="00C15AB5">
        <w:rPr>
          <w:sz w:val="28"/>
          <w:szCs w:val="28"/>
        </w:rPr>
        <w:t>и</w:t>
      </w:r>
      <w:r w:rsidR="00DB5EB3">
        <w:rPr>
          <w:sz w:val="28"/>
          <w:szCs w:val="28"/>
        </w:rPr>
        <w:t xml:space="preserve"> </w:t>
      </w:r>
      <w:r w:rsidRPr="00C15AB5">
        <w:rPr>
          <w:sz w:val="28"/>
          <w:szCs w:val="28"/>
        </w:rPr>
        <w:t>оценки</w:t>
      </w:r>
      <w:r w:rsidR="00DB5EB3">
        <w:rPr>
          <w:sz w:val="28"/>
          <w:szCs w:val="28"/>
        </w:rPr>
        <w:t xml:space="preserve"> </w:t>
      </w:r>
      <w:r w:rsidRPr="00C15AB5">
        <w:rPr>
          <w:sz w:val="28"/>
          <w:szCs w:val="28"/>
        </w:rPr>
        <w:t>в</w:t>
      </w:r>
      <w:r w:rsidR="00DB5EB3">
        <w:rPr>
          <w:sz w:val="28"/>
          <w:szCs w:val="28"/>
        </w:rPr>
        <w:t xml:space="preserve"> </w:t>
      </w:r>
      <w:r w:rsidRPr="00C15AB5">
        <w:rPr>
          <w:sz w:val="28"/>
          <w:szCs w:val="28"/>
        </w:rPr>
        <w:t>целом</w:t>
      </w:r>
      <w:r w:rsidR="00DB5EB3">
        <w:rPr>
          <w:sz w:val="28"/>
          <w:szCs w:val="28"/>
        </w:rPr>
        <w:t xml:space="preserve"> </w:t>
      </w:r>
      <w:r w:rsidRPr="00C15AB5">
        <w:rPr>
          <w:sz w:val="28"/>
          <w:szCs w:val="28"/>
        </w:rPr>
        <w:t>соответствуют</w:t>
      </w:r>
      <w:r w:rsidR="00DB5EB3">
        <w:rPr>
          <w:sz w:val="28"/>
          <w:szCs w:val="28"/>
        </w:rPr>
        <w:t xml:space="preserve"> </w:t>
      </w:r>
      <w:r w:rsidRPr="00C15AB5">
        <w:rPr>
          <w:sz w:val="28"/>
          <w:szCs w:val="28"/>
        </w:rPr>
        <w:t>уровню</w:t>
      </w:r>
      <w:r w:rsidR="00DB5EB3">
        <w:rPr>
          <w:sz w:val="28"/>
          <w:szCs w:val="28"/>
        </w:rPr>
        <w:t xml:space="preserve"> </w:t>
      </w:r>
      <w:r w:rsidRPr="00C15AB5">
        <w:rPr>
          <w:sz w:val="28"/>
          <w:szCs w:val="28"/>
        </w:rPr>
        <w:t>зрелости</w:t>
      </w:r>
      <w:r w:rsidR="00DB5EB3">
        <w:rPr>
          <w:sz w:val="28"/>
          <w:szCs w:val="28"/>
        </w:rPr>
        <w:t xml:space="preserve"> </w:t>
      </w:r>
      <w:r w:rsidRPr="00C15AB5">
        <w:rPr>
          <w:sz w:val="28"/>
          <w:szCs w:val="28"/>
        </w:rPr>
        <w:t>2,</w:t>
      </w:r>
      <w:r w:rsidR="00DB5EB3">
        <w:rPr>
          <w:sz w:val="28"/>
          <w:szCs w:val="28"/>
        </w:rPr>
        <w:t xml:space="preserve"> </w:t>
      </w:r>
      <w:r w:rsidRPr="00C15AB5">
        <w:rPr>
          <w:sz w:val="28"/>
          <w:szCs w:val="28"/>
        </w:rPr>
        <w:t>так</w:t>
      </w:r>
      <w:r w:rsidR="00DB5EB3">
        <w:rPr>
          <w:sz w:val="28"/>
          <w:szCs w:val="28"/>
        </w:rPr>
        <w:t xml:space="preserve"> </w:t>
      </w:r>
      <w:r w:rsidRPr="00C15AB5">
        <w:rPr>
          <w:sz w:val="28"/>
          <w:szCs w:val="28"/>
        </w:rPr>
        <w:t>как</w:t>
      </w:r>
      <w:r w:rsidR="00DB5EB3">
        <w:rPr>
          <w:sz w:val="28"/>
          <w:szCs w:val="28"/>
        </w:rPr>
        <w:t xml:space="preserve"> </w:t>
      </w:r>
      <w:r>
        <w:rPr>
          <w:sz w:val="28"/>
          <w:szCs w:val="28"/>
        </w:rPr>
        <w:t>п</w:t>
      </w:r>
      <w:r w:rsidRPr="00C15AB5">
        <w:rPr>
          <w:sz w:val="28"/>
          <w:szCs w:val="28"/>
        </w:rPr>
        <w:t>роцедуры</w:t>
      </w:r>
      <w:r w:rsidR="00DB5EB3">
        <w:rPr>
          <w:sz w:val="28"/>
          <w:szCs w:val="28"/>
        </w:rPr>
        <w:t xml:space="preserve"> </w:t>
      </w:r>
      <w:r w:rsidRPr="00C15AB5">
        <w:rPr>
          <w:sz w:val="28"/>
          <w:szCs w:val="28"/>
        </w:rPr>
        <w:t>мониторинга</w:t>
      </w:r>
      <w:r w:rsidR="00DB5EB3">
        <w:rPr>
          <w:sz w:val="28"/>
          <w:szCs w:val="28"/>
        </w:rPr>
        <w:t xml:space="preserve"> </w:t>
      </w:r>
      <w:r w:rsidRPr="00C15AB5">
        <w:rPr>
          <w:sz w:val="28"/>
          <w:szCs w:val="28"/>
        </w:rPr>
        <w:t>регулярны,</w:t>
      </w:r>
      <w:r w:rsidR="00DB5EB3">
        <w:rPr>
          <w:sz w:val="28"/>
          <w:szCs w:val="28"/>
        </w:rPr>
        <w:t xml:space="preserve"> </w:t>
      </w:r>
      <w:r w:rsidRPr="00C15AB5">
        <w:rPr>
          <w:sz w:val="28"/>
          <w:szCs w:val="28"/>
        </w:rPr>
        <w:t>формализованы</w:t>
      </w:r>
      <w:r w:rsidR="00DB5EB3">
        <w:rPr>
          <w:sz w:val="28"/>
          <w:szCs w:val="28"/>
        </w:rPr>
        <w:t xml:space="preserve"> </w:t>
      </w:r>
      <w:r w:rsidRPr="00C15AB5">
        <w:rPr>
          <w:sz w:val="28"/>
          <w:szCs w:val="28"/>
        </w:rPr>
        <w:t>и</w:t>
      </w:r>
      <w:r w:rsidR="00DB5EB3">
        <w:rPr>
          <w:sz w:val="28"/>
          <w:szCs w:val="28"/>
        </w:rPr>
        <w:t xml:space="preserve"> </w:t>
      </w:r>
      <w:r w:rsidRPr="00C15AB5">
        <w:rPr>
          <w:sz w:val="28"/>
          <w:szCs w:val="28"/>
        </w:rPr>
        <w:t>включают</w:t>
      </w:r>
      <w:r w:rsidR="00DB5EB3">
        <w:rPr>
          <w:sz w:val="28"/>
          <w:szCs w:val="28"/>
        </w:rPr>
        <w:t xml:space="preserve"> </w:t>
      </w:r>
      <w:r w:rsidRPr="00C15AB5">
        <w:rPr>
          <w:sz w:val="28"/>
          <w:szCs w:val="28"/>
        </w:rPr>
        <w:t>аудит</w:t>
      </w:r>
      <w:r w:rsidR="00DB5EB3">
        <w:rPr>
          <w:sz w:val="28"/>
          <w:szCs w:val="28"/>
        </w:rPr>
        <w:t xml:space="preserve"> </w:t>
      </w:r>
      <w:r w:rsidRPr="00C15AB5">
        <w:rPr>
          <w:sz w:val="28"/>
          <w:szCs w:val="28"/>
        </w:rPr>
        <w:t>эффективности</w:t>
      </w:r>
      <w:r w:rsidR="00DB5EB3">
        <w:rPr>
          <w:sz w:val="28"/>
          <w:szCs w:val="28"/>
        </w:rPr>
        <w:t xml:space="preserve"> </w:t>
      </w:r>
      <w:r w:rsidRPr="00C15AB5">
        <w:rPr>
          <w:sz w:val="28"/>
          <w:szCs w:val="28"/>
        </w:rPr>
        <w:t>налогового</w:t>
      </w:r>
      <w:r w:rsidR="00DB5EB3">
        <w:rPr>
          <w:sz w:val="28"/>
          <w:szCs w:val="28"/>
        </w:rPr>
        <w:t xml:space="preserve"> </w:t>
      </w:r>
      <w:r w:rsidRPr="00C15AB5">
        <w:rPr>
          <w:sz w:val="28"/>
          <w:szCs w:val="28"/>
        </w:rPr>
        <w:t>администрирования,</w:t>
      </w:r>
      <w:r w:rsidR="00DB5EB3">
        <w:rPr>
          <w:sz w:val="28"/>
          <w:szCs w:val="28"/>
        </w:rPr>
        <w:t xml:space="preserve"> </w:t>
      </w:r>
      <w:r w:rsidRPr="00C15AB5">
        <w:rPr>
          <w:sz w:val="28"/>
          <w:szCs w:val="28"/>
        </w:rPr>
        <w:t>обеспечивая</w:t>
      </w:r>
      <w:r w:rsidR="00DB5EB3">
        <w:rPr>
          <w:sz w:val="28"/>
          <w:szCs w:val="28"/>
        </w:rPr>
        <w:t xml:space="preserve"> </w:t>
      </w:r>
      <w:r w:rsidRPr="00C15AB5">
        <w:rPr>
          <w:sz w:val="28"/>
          <w:szCs w:val="28"/>
        </w:rPr>
        <w:t>качество</w:t>
      </w:r>
      <w:r w:rsidR="00DB5EB3">
        <w:rPr>
          <w:sz w:val="28"/>
          <w:szCs w:val="28"/>
        </w:rPr>
        <w:t xml:space="preserve"> </w:t>
      </w:r>
      <w:r w:rsidRPr="00C15AB5">
        <w:rPr>
          <w:sz w:val="28"/>
          <w:szCs w:val="28"/>
        </w:rPr>
        <w:t>данных</w:t>
      </w:r>
      <w:r w:rsidRPr="00C15AB5">
        <w:rPr>
          <w:color w:val="000000"/>
          <w:sz w:val="28"/>
          <w:szCs w:val="28"/>
        </w:rPr>
        <w:t>.</w:t>
      </w:r>
      <w:r w:rsidR="00DB5EB3">
        <w:rPr>
          <w:color w:val="000000"/>
          <w:sz w:val="28"/>
          <w:szCs w:val="28"/>
          <w:lang w:val="kk-KZ"/>
        </w:rPr>
        <w:t xml:space="preserve"> </w:t>
      </w:r>
      <w:r w:rsidRPr="00DC741F">
        <w:rPr>
          <w:color w:val="000000"/>
          <w:sz w:val="28"/>
          <w:szCs w:val="28"/>
        </w:rPr>
        <w:t>Для</w:t>
      </w:r>
      <w:r w:rsidR="00DB5EB3">
        <w:rPr>
          <w:color w:val="000000"/>
          <w:sz w:val="28"/>
          <w:szCs w:val="28"/>
        </w:rPr>
        <w:t xml:space="preserve"> </w:t>
      </w:r>
      <w:r w:rsidRPr="00DC741F">
        <w:rPr>
          <w:color w:val="000000"/>
          <w:sz w:val="28"/>
          <w:szCs w:val="28"/>
        </w:rPr>
        <w:t>достижения</w:t>
      </w:r>
      <w:r w:rsidR="00DB5EB3">
        <w:rPr>
          <w:color w:val="000000"/>
          <w:sz w:val="28"/>
          <w:szCs w:val="28"/>
        </w:rPr>
        <w:t xml:space="preserve"> </w:t>
      </w:r>
      <w:r w:rsidRPr="00DC741F">
        <w:rPr>
          <w:color w:val="000000"/>
          <w:sz w:val="28"/>
          <w:szCs w:val="28"/>
        </w:rPr>
        <w:t>уровня</w:t>
      </w:r>
      <w:r w:rsidR="00DB5EB3">
        <w:rPr>
          <w:color w:val="000000"/>
          <w:sz w:val="28"/>
          <w:szCs w:val="28"/>
        </w:rPr>
        <w:t xml:space="preserve"> </w:t>
      </w:r>
      <w:r w:rsidRPr="00DC741F">
        <w:rPr>
          <w:color w:val="000000"/>
          <w:sz w:val="28"/>
          <w:szCs w:val="28"/>
        </w:rPr>
        <w:t>зрелости</w:t>
      </w:r>
      <w:r w:rsidR="00DB5EB3">
        <w:rPr>
          <w:color w:val="000000"/>
          <w:sz w:val="28"/>
          <w:szCs w:val="28"/>
        </w:rPr>
        <w:t xml:space="preserve"> </w:t>
      </w:r>
      <w:r w:rsidRPr="00DC741F">
        <w:rPr>
          <w:color w:val="000000"/>
          <w:sz w:val="28"/>
          <w:szCs w:val="28"/>
        </w:rPr>
        <w:t>3.0</w:t>
      </w:r>
      <w:r w:rsidR="00DB5EB3">
        <w:rPr>
          <w:color w:val="000000"/>
          <w:sz w:val="28"/>
          <w:szCs w:val="28"/>
        </w:rPr>
        <w:t xml:space="preserve"> </w:t>
      </w:r>
      <w:r w:rsidRPr="00DC741F">
        <w:rPr>
          <w:color w:val="000000"/>
          <w:sz w:val="28"/>
          <w:szCs w:val="28"/>
        </w:rPr>
        <w:t>в</w:t>
      </w:r>
      <w:r w:rsidR="00DB5EB3">
        <w:rPr>
          <w:color w:val="000000"/>
          <w:sz w:val="28"/>
          <w:szCs w:val="28"/>
        </w:rPr>
        <w:t xml:space="preserve"> </w:t>
      </w:r>
      <w:r w:rsidRPr="00DC741F">
        <w:rPr>
          <w:color w:val="000000"/>
          <w:sz w:val="28"/>
          <w:szCs w:val="28"/>
        </w:rPr>
        <w:t>системе</w:t>
      </w:r>
      <w:r w:rsidR="00DB5EB3">
        <w:rPr>
          <w:color w:val="000000"/>
          <w:sz w:val="28"/>
          <w:szCs w:val="28"/>
        </w:rPr>
        <w:t xml:space="preserve"> </w:t>
      </w:r>
      <w:r w:rsidRPr="00DC741F">
        <w:rPr>
          <w:color w:val="000000"/>
          <w:sz w:val="28"/>
          <w:szCs w:val="28"/>
        </w:rPr>
        <w:t>показателей</w:t>
      </w:r>
      <w:r w:rsidR="00DB5EB3">
        <w:rPr>
          <w:color w:val="000000"/>
          <w:sz w:val="28"/>
          <w:szCs w:val="28"/>
        </w:rPr>
        <w:t xml:space="preserve"> </w:t>
      </w:r>
      <w:r w:rsidRPr="00DC741F">
        <w:rPr>
          <w:color w:val="000000"/>
          <w:sz w:val="28"/>
          <w:szCs w:val="28"/>
        </w:rPr>
        <w:t>налогового</w:t>
      </w:r>
      <w:r w:rsidR="00DB5EB3">
        <w:rPr>
          <w:color w:val="000000"/>
          <w:sz w:val="28"/>
          <w:szCs w:val="28"/>
        </w:rPr>
        <w:t xml:space="preserve"> </w:t>
      </w:r>
      <w:r w:rsidRPr="00DC741F">
        <w:rPr>
          <w:color w:val="000000"/>
          <w:sz w:val="28"/>
          <w:szCs w:val="28"/>
        </w:rPr>
        <w:t>администрирования</w:t>
      </w:r>
      <w:r w:rsidR="00DB5EB3">
        <w:rPr>
          <w:color w:val="000000"/>
          <w:sz w:val="28"/>
          <w:szCs w:val="28"/>
        </w:rPr>
        <w:t xml:space="preserve"> </w:t>
      </w:r>
      <w:r w:rsidRPr="00DC741F">
        <w:rPr>
          <w:color w:val="000000"/>
          <w:sz w:val="28"/>
          <w:szCs w:val="28"/>
        </w:rPr>
        <w:t>необходимо</w:t>
      </w:r>
      <w:r w:rsidR="00DB5EB3">
        <w:rPr>
          <w:color w:val="000000"/>
          <w:sz w:val="28"/>
          <w:szCs w:val="28"/>
        </w:rPr>
        <w:t xml:space="preserve"> </w:t>
      </w:r>
      <w:r w:rsidRPr="00DC741F">
        <w:rPr>
          <w:color w:val="000000"/>
          <w:sz w:val="28"/>
          <w:szCs w:val="28"/>
        </w:rPr>
        <w:t>учитывать</w:t>
      </w:r>
      <w:r w:rsidR="00DB5EB3">
        <w:rPr>
          <w:color w:val="000000"/>
          <w:sz w:val="28"/>
          <w:szCs w:val="28"/>
        </w:rPr>
        <w:t xml:space="preserve"> </w:t>
      </w:r>
      <w:r w:rsidRPr="00DC741F">
        <w:rPr>
          <w:color w:val="000000"/>
          <w:sz w:val="28"/>
          <w:szCs w:val="28"/>
        </w:rPr>
        <w:t>ключевые</w:t>
      </w:r>
      <w:r w:rsidR="00DB5EB3">
        <w:rPr>
          <w:color w:val="000000"/>
          <w:sz w:val="28"/>
          <w:szCs w:val="28"/>
        </w:rPr>
        <w:t xml:space="preserve"> </w:t>
      </w:r>
      <w:r w:rsidRPr="00DC741F">
        <w:rPr>
          <w:color w:val="000000"/>
          <w:sz w:val="28"/>
          <w:szCs w:val="28"/>
        </w:rPr>
        <w:t>международные</w:t>
      </w:r>
      <w:r w:rsidR="00DB5EB3">
        <w:rPr>
          <w:color w:val="000000"/>
          <w:sz w:val="28"/>
          <w:szCs w:val="28"/>
        </w:rPr>
        <w:t xml:space="preserve"> </w:t>
      </w:r>
      <w:r w:rsidRPr="00DC741F">
        <w:rPr>
          <w:color w:val="000000"/>
          <w:sz w:val="28"/>
          <w:szCs w:val="28"/>
        </w:rPr>
        <w:t>практики</w:t>
      </w:r>
      <w:r w:rsidR="00DB5EB3">
        <w:rPr>
          <w:color w:val="000000"/>
          <w:sz w:val="28"/>
          <w:szCs w:val="28"/>
        </w:rPr>
        <w:t xml:space="preserve"> </w:t>
      </w:r>
      <w:r w:rsidRPr="00DC741F">
        <w:rPr>
          <w:color w:val="000000"/>
          <w:sz w:val="28"/>
          <w:szCs w:val="28"/>
        </w:rPr>
        <w:t>по</w:t>
      </w:r>
      <w:r w:rsidR="00DB5EB3">
        <w:rPr>
          <w:color w:val="000000"/>
          <w:sz w:val="28"/>
          <w:szCs w:val="28"/>
        </w:rPr>
        <w:t xml:space="preserve"> </w:t>
      </w:r>
      <w:r w:rsidRPr="00DC741F">
        <w:rPr>
          <w:color w:val="000000"/>
          <w:sz w:val="28"/>
          <w:szCs w:val="28"/>
        </w:rPr>
        <w:t>ОЭСР</w:t>
      </w:r>
      <w:r w:rsidR="00DB5EB3">
        <w:rPr>
          <w:color w:val="000000"/>
          <w:sz w:val="28"/>
          <w:szCs w:val="28"/>
        </w:rPr>
        <w:t xml:space="preserve"> </w:t>
      </w:r>
      <w:r>
        <w:rPr>
          <w:color w:val="000000"/>
          <w:sz w:val="28"/>
          <w:szCs w:val="28"/>
        </w:rPr>
        <w:t>и</w:t>
      </w:r>
      <w:r w:rsidR="00DB5EB3">
        <w:rPr>
          <w:color w:val="000000"/>
          <w:sz w:val="28"/>
          <w:szCs w:val="28"/>
        </w:rPr>
        <w:t xml:space="preserve"> </w:t>
      </w:r>
      <w:r>
        <w:rPr>
          <w:color w:val="000000"/>
          <w:sz w:val="28"/>
          <w:szCs w:val="28"/>
          <w:lang w:val="en-US"/>
        </w:rPr>
        <w:t>EUROSAI</w:t>
      </w:r>
      <w:r w:rsidR="00DB5EB3">
        <w:rPr>
          <w:color w:val="000000"/>
          <w:sz w:val="28"/>
          <w:szCs w:val="28"/>
        </w:rPr>
        <w:t xml:space="preserve"> </w:t>
      </w:r>
      <w:r w:rsidRPr="00DC741F">
        <w:rPr>
          <w:color w:val="000000"/>
          <w:sz w:val="28"/>
          <w:szCs w:val="28"/>
        </w:rPr>
        <w:t>,</w:t>
      </w:r>
      <w:r w:rsidR="00DB5EB3">
        <w:rPr>
          <w:color w:val="000000"/>
          <w:sz w:val="28"/>
          <w:szCs w:val="28"/>
        </w:rPr>
        <w:t xml:space="preserve"> </w:t>
      </w:r>
      <w:r w:rsidRPr="00DC741F">
        <w:rPr>
          <w:color w:val="000000"/>
          <w:sz w:val="28"/>
          <w:szCs w:val="28"/>
        </w:rPr>
        <w:t>такие</w:t>
      </w:r>
      <w:r w:rsidR="00DB5EB3">
        <w:rPr>
          <w:color w:val="000000"/>
          <w:sz w:val="28"/>
          <w:szCs w:val="28"/>
        </w:rPr>
        <w:t xml:space="preserve"> </w:t>
      </w:r>
      <w:r w:rsidRPr="00DC741F">
        <w:rPr>
          <w:color w:val="000000"/>
          <w:sz w:val="28"/>
          <w:szCs w:val="28"/>
        </w:rPr>
        <w:t>как</w:t>
      </w:r>
      <w:r w:rsidR="00DB5EB3">
        <w:rPr>
          <w:color w:val="000000"/>
          <w:sz w:val="28"/>
          <w:szCs w:val="28"/>
        </w:rPr>
        <w:t xml:space="preserve"> </w:t>
      </w:r>
      <w:r w:rsidRPr="00DC741F">
        <w:rPr>
          <w:color w:val="000000"/>
          <w:sz w:val="28"/>
          <w:szCs w:val="28"/>
        </w:rPr>
        <w:t>своевременность</w:t>
      </w:r>
      <w:r w:rsidR="00DB5EB3">
        <w:rPr>
          <w:color w:val="000000"/>
          <w:sz w:val="28"/>
          <w:szCs w:val="28"/>
        </w:rPr>
        <w:t xml:space="preserve"> </w:t>
      </w:r>
      <w:r w:rsidRPr="00DC741F">
        <w:rPr>
          <w:color w:val="000000"/>
          <w:sz w:val="28"/>
          <w:szCs w:val="28"/>
        </w:rPr>
        <w:t>подачи</w:t>
      </w:r>
      <w:r w:rsidR="00DB5EB3">
        <w:rPr>
          <w:color w:val="000000"/>
          <w:sz w:val="28"/>
          <w:szCs w:val="28"/>
        </w:rPr>
        <w:t xml:space="preserve"> </w:t>
      </w:r>
      <w:r w:rsidRPr="00DC741F">
        <w:rPr>
          <w:color w:val="000000"/>
          <w:sz w:val="28"/>
          <w:szCs w:val="28"/>
        </w:rPr>
        <w:t>налоговых</w:t>
      </w:r>
      <w:r w:rsidR="00DB5EB3">
        <w:rPr>
          <w:color w:val="000000"/>
          <w:sz w:val="28"/>
          <w:szCs w:val="28"/>
        </w:rPr>
        <w:t xml:space="preserve"> </w:t>
      </w:r>
      <w:r w:rsidRPr="00DC741F">
        <w:rPr>
          <w:color w:val="000000"/>
          <w:sz w:val="28"/>
          <w:szCs w:val="28"/>
        </w:rPr>
        <w:t>деклараций</w:t>
      </w:r>
      <w:r w:rsidRPr="001F21B2">
        <w:rPr>
          <w:color w:val="000000"/>
          <w:sz w:val="28"/>
          <w:szCs w:val="28"/>
        </w:rPr>
        <w:t>.</w:t>
      </w:r>
      <w:r w:rsidR="00DB5EB3">
        <w:rPr>
          <w:color w:val="000000"/>
          <w:sz w:val="28"/>
          <w:szCs w:val="28"/>
        </w:rPr>
        <w:t xml:space="preserve"> </w:t>
      </w:r>
      <w:r w:rsidRPr="00EE4B85">
        <w:rPr>
          <w:sz w:val="28"/>
          <w:szCs w:val="28"/>
        </w:rPr>
        <w:t>Для</w:t>
      </w:r>
      <w:r w:rsidR="00DB5EB3">
        <w:rPr>
          <w:sz w:val="28"/>
          <w:szCs w:val="28"/>
        </w:rPr>
        <w:t xml:space="preserve"> </w:t>
      </w:r>
      <w:r w:rsidRPr="00EE4B85">
        <w:rPr>
          <w:sz w:val="28"/>
          <w:szCs w:val="28"/>
        </w:rPr>
        <w:t>достижения</w:t>
      </w:r>
      <w:r w:rsidR="00DB5EB3">
        <w:rPr>
          <w:sz w:val="28"/>
          <w:szCs w:val="28"/>
        </w:rPr>
        <w:t xml:space="preserve"> </w:t>
      </w:r>
      <w:r w:rsidRPr="00EE4B85">
        <w:rPr>
          <w:sz w:val="28"/>
          <w:szCs w:val="28"/>
        </w:rPr>
        <w:t>уровня</w:t>
      </w:r>
      <w:r w:rsidR="00DB5EB3">
        <w:rPr>
          <w:sz w:val="28"/>
          <w:szCs w:val="28"/>
        </w:rPr>
        <w:t xml:space="preserve"> </w:t>
      </w:r>
      <w:r w:rsidRPr="00EE4B85">
        <w:rPr>
          <w:sz w:val="28"/>
          <w:szCs w:val="28"/>
        </w:rPr>
        <w:t>зрелости</w:t>
      </w:r>
      <w:r w:rsidR="00DB5EB3">
        <w:rPr>
          <w:sz w:val="28"/>
          <w:szCs w:val="28"/>
        </w:rPr>
        <w:t xml:space="preserve"> </w:t>
      </w:r>
      <w:r w:rsidRPr="00EE4B85">
        <w:rPr>
          <w:sz w:val="28"/>
          <w:szCs w:val="28"/>
        </w:rPr>
        <w:t>3</w:t>
      </w:r>
      <w:r w:rsidR="00DB5EB3">
        <w:rPr>
          <w:sz w:val="28"/>
          <w:szCs w:val="28"/>
        </w:rPr>
        <w:t xml:space="preserve"> </w:t>
      </w:r>
      <w:r w:rsidRPr="00EE4B85">
        <w:rPr>
          <w:sz w:val="28"/>
          <w:szCs w:val="28"/>
        </w:rPr>
        <w:t>рекомендуется</w:t>
      </w:r>
      <w:r w:rsidR="00DB5EB3">
        <w:rPr>
          <w:sz w:val="28"/>
          <w:szCs w:val="28"/>
        </w:rPr>
        <w:t xml:space="preserve"> </w:t>
      </w:r>
      <w:r w:rsidRPr="00EE4B85">
        <w:rPr>
          <w:sz w:val="28"/>
          <w:szCs w:val="28"/>
        </w:rPr>
        <w:t>усилить</w:t>
      </w:r>
      <w:r w:rsidR="00DB5EB3">
        <w:rPr>
          <w:sz w:val="28"/>
          <w:szCs w:val="28"/>
        </w:rPr>
        <w:t xml:space="preserve"> </w:t>
      </w:r>
      <w:r w:rsidRPr="00EE4B85">
        <w:rPr>
          <w:sz w:val="28"/>
          <w:szCs w:val="28"/>
        </w:rPr>
        <w:t>логическую</w:t>
      </w:r>
      <w:r w:rsidR="00DB5EB3">
        <w:rPr>
          <w:sz w:val="28"/>
          <w:szCs w:val="28"/>
        </w:rPr>
        <w:t xml:space="preserve"> </w:t>
      </w:r>
      <w:r w:rsidRPr="00EE4B85">
        <w:rPr>
          <w:sz w:val="28"/>
          <w:szCs w:val="28"/>
        </w:rPr>
        <w:t>согласованность</w:t>
      </w:r>
      <w:r w:rsidR="00DB5EB3">
        <w:rPr>
          <w:sz w:val="28"/>
          <w:szCs w:val="28"/>
        </w:rPr>
        <w:t xml:space="preserve"> </w:t>
      </w:r>
      <w:r w:rsidRPr="00EE4B85">
        <w:rPr>
          <w:sz w:val="28"/>
          <w:szCs w:val="28"/>
        </w:rPr>
        <w:t>между</w:t>
      </w:r>
      <w:r w:rsidR="00DB5EB3">
        <w:rPr>
          <w:sz w:val="28"/>
          <w:szCs w:val="28"/>
        </w:rPr>
        <w:t xml:space="preserve"> </w:t>
      </w:r>
      <w:r w:rsidRPr="00EE4B85">
        <w:rPr>
          <w:sz w:val="28"/>
          <w:szCs w:val="28"/>
        </w:rPr>
        <w:t>показателями,</w:t>
      </w:r>
      <w:r w:rsidR="00DB5EB3">
        <w:rPr>
          <w:sz w:val="28"/>
          <w:szCs w:val="28"/>
        </w:rPr>
        <w:t xml:space="preserve"> </w:t>
      </w:r>
      <w:r w:rsidRPr="00EE4B85">
        <w:rPr>
          <w:sz w:val="28"/>
          <w:szCs w:val="28"/>
        </w:rPr>
        <w:t>дополнить</w:t>
      </w:r>
      <w:r w:rsidR="00DB5EB3">
        <w:rPr>
          <w:sz w:val="28"/>
          <w:szCs w:val="28"/>
        </w:rPr>
        <w:t xml:space="preserve"> </w:t>
      </w:r>
      <w:r w:rsidRPr="00EE4B85">
        <w:rPr>
          <w:sz w:val="28"/>
          <w:szCs w:val="28"/>
        </w:rPr>
        <w:t>данные</w:t>
      </w:r>
      <w:r w:rsidR="00DB5EB3">
        <w:rPr>
          <w:sz w:val="28"/>
          <w:szCs w:val="28"/>
        </w:rPr>
        <w:t xml:space="preserve"> </w:t>
      </w:r>
      <w:r w:rsidRPr="00EE4B85">
        <w:rPr>
          <w:sz w:val="28"/>
          <w:szCs w:val="28"/>
        </w:rPr>
        <w:t>для</w:t>
      </w:r>
      <w:r w:rsidR="00DB5EB3">
        <w:rPr>
          <w:sz w:val="28"/>
          <w:szCs w:val="28"/>
        </w:rPr>
        <w:t xml:space="preserve"> </w:t>
      </w:r>
      <w:r w:rsidRPr="00EE4B85">
        <w:rPr>
          <w:sz w:val="28"/>
          <w:szCs w:val="28"/>
        </w:rPr>
        <w:t>интерпретации</w:t>
      </w:r>
      <w:r w:rsidR="00DB5EB3">
        <w:rPr>
          <w:sz w:val="28"/>
          <w:szCs w:val="28"/>
        </w:rPr>
        <w:t xml:space="preserve"> </w:t>
      </w:r>
      <w:r w:rsidRPr="00EE4B85">
        <w:rPr>
          <w:sz w:val="28"/>
          <w:szCs w:val="28"/>
          <w:lang w:val="kk-KZ"/>
        </w:rPr>
        <w:t>в</w:t>
      </w:r>
      <w:r w:rsidR="00DB5EB3">
        <w:rPr>
          <w:sz w:val="28"/>
          <w:szCs w:val="28"/>
          <w:lang w:val="kk-KZ"/>
        </w:rPr>
        <w:t xml:space="preserve"> </w:t>
      </w:r>
      <w:r w:rsidR="00E32508">
        <w:rPr>
          <w:sz w:val="28"/>
          <w:szCs w:val="28"/>
        </w:rPr>
        <w:t>том</w:t>
      </w:r>
      <w:r w:rsidR="00F02E98">
        <w:rPr>
          <w:sz w:val="28"/>
          <w:szCs w:val="28"/>
        </w:rPr>
        <w:t xml:space="preserve"> </w:t>
      </w:r>
      <w:r w:rsidR="00E32508">
        <w:rPr>
          <w:sz w:val="28"/>
          <w:szCs w:val="28"/>
        </w:rPr>
        <w:t>числе</w:t>
      </w:r>
      <w:r w:rsidR="00E32508" w:rsidRPr="00E32508">
        <w:rPr>
          <w:sz w:val="28"/>
          <w:szCs w:val="28"/>
        </w:rPr>
        <w:t>,</w:t>
      </w:r>
      <w:r w:rsidR="00F02E98">
        <w:rPr>
          <w:sz w:val="28"/>
          <w:szCs w:val="28"/>
          <w:lang w:val="kk-KZ"/>
        </w:rPr>
        <w:t xml:space="preserve"> </w:t>
      </w:r>
      <w:r w:rsidRPr="00EE4B85">
        <w:rPr>
          <w:sz w:val="28"/>
          <w:szCs w:val="28"/>
        </w:rPr>
        <w:t>прозрачность</w:t>
      </w:r>
      <w:r w:rsidR="00DB5EB3">
        <w:rPr>
          <w:sz w:val="28"/>
          <w:szCs w:val="28"/>
        </w:rPr>
        <w:t xml:space="preserve"> </w:t>
      </w:r>
      <w:r w:rsidRPr="00EE4B85">
        <w:rPr>
          <w:sz w:val="28"/>
          <w:szCs w:val="28"/>
        </w:rPr>
        <w:t>методологии</w:t>
      </w:r>
      <w:r w:rsidR="00DB5EB3">
        <w:rPr>
          <w:sz w:val="28"/>
          <w:szCs w:val="28"/>
          <w:lang w:val="kk-KZ"/>
        </w:rPr>
        <w:t xml:space="preserve"> </w:t>
      </w:r>
      <w:r w:rsidRPr="00EE4B85">
        <w:rPr>
          <w:sz w:val="28"/>
          <w:szCs w:val="28"/>
          <w:lang w:val="kk-KZ"/>
        </w:rPr>
        <w:t>подсчета</w:t>
      </w:r>
      <w:r w:rsidR="00DB5EB3">
        <w:rPr>
          <w:sz w:val="28"/>
          <w:szCs w:val="28"/>
          <w:lang w:val="kk-KZ"/>
        </w:rPr>
        <w:t xml:space="preserve"> </w:t>
      </w:r>
      <w:r w:rsidRPr="00EE4B85">
        <w:rPr>
          <w:sz w:val="28"/>
          <w:szCs w:val="28"/>
          <w:lang w:val="kk-KZ"/>
        </w:rPr>
        <w:t>показателей</w:t>
      </w:r>
      <w:r w:rsidRPr="00EE4B85">
        <w:rPr>
          <w:sz w:val="28"/>
          <w:szCs w:val="28"/>
        </w:rPr>
        <w:t>.</w:t>
      </w:r>
      <w:r w:rsidR="00DB5EB3">
        <w:rPr>
          <w:color w:val="000000"/>
          <w:sz w:val="28"/>
          <w:szCs w:val="28"/>
        </w:rPr>
        <w:t xml:space="preserve"> </w:t>
      </w:r>
      <w:r>
        <w:rPr>
          <w:color w:val="000000"/>
          <w:sz w:val="28"/>
          <w:szCs w:val="28"/>
        </w:rPr>
        <w:t>В</w:t>
      </w:r>
      <w:r w:rsidR="00DB5EB3">
        <w:rPr>
          <w:color w:val="000000"/>
          <w:sz w:val="28"/>
          <w:szCs w:val="28"/>
        </w:rPr>
        <w:t xml:space="preserve"> </w:t>
      </w:r>
      <w:r>
        <w:rPr>
          <w:color w:val="000000"/>
          <w:sz w:val="28"/>
          <w:szCs w:val="28"/>
        </w:rPr>
        <w:t>том</w:t>
      </w:r>
      <w:r w:rsidR="00DB5EB3">
        <w:rPr>
          <w:color w:val="000000"/>
          <w:sz w:val="28"/>
          <w:szCs w:val="28"/>
        </w:rPr>
        <w:t xml:space="preserve"> </w:t>
      </w:r>
      <w:r>
        <w:rPr>
          <w:color w:val="000000"/>
          <w:sz w:val="28"/>
          <w:szCs w:val="28"/>
        </w:rPr>
        <w:t>числе</w:t>
      </w:r>
      <w:r w:rsidRPr="00BB6781">
        <w:rPr>
          <w:color w:val="000000"/>
          <w:sz w:val="28"/>
          <w:szCs w:val="28"/>
        </w:rPr>
        <w:t>,</w:t>
      </w:r>
      <w:r w:rsidR="00DB5EB3">
        <w:rPr>
          <w:color w:val="000000"/>
          <w:sz w:val="28"/>
          <w:szCs w:val="28"/>
        </w:rPr>
        <w:t xml:space="preserve"> </w:t>
      </w:r>
      <w:r>
        <w:rPr>
          <w:color w:val="000000"/>
          <w:sz w:val="28"/>
          <w:szCs w:val="28"/>
        </w:rPr>
        <w:t>внедрения</w:t>
      </w:r>
      <w:r w:rsidR="00DB5EB3">
        <w:rPr>
          <w:color w:val="000000"/>
          <w:sz w:val="28"/>
          <w:szCs w:val="28"/>
        </w:rPr>
        <w:t xml:space="preserve"> </w:t>
      </w:r>
      <w:r>
        <w:rPr>
          <w:sz w:val="28"/>
          <w:szCs w:val="28"/>
          <w:lang w:val="kk-KZ"/>
        </w:rPr>
        <w:t>к</w:t>
      </w:r>
      <w:r w:rsidRPr="00C15AB5">
        <w:rPr>
          <w:sz w:val="28"/>
          <w:szCs w:val="28"/>
        </w:rPr>
        <w:t>омплекс</w:t>
      </w:r>
      <w:r>
        <w:rPr>
          <w:sz w:val="28"/>
          <w:szCs w:val="28"/>
          <w:lang w:val="kk-KZ"/>
        </w:rPr>
        <w:t>ной</w:t>
      </w:r>
      <w:r w:rsidR="00DB5EB3">
        <w:rPr>
          <w:sz w:val="28"/>
          <w:szCs w:val="28"/>
        </w:rPr>
        <w:t xml:space="preserve"> </w:t>
      </w:r>
      <w:r w:rsidRPr="00C15AB5">
        <w:rPr>
          <w:sz w:val="28"/>
          <w:szCs w:val="28"/>
        </w:rPr>
        <w:t>оценк</w:t>
      </w:r>
      <w:r>
        <w:rPr>
          <w:sz w:val="28"/>
          <w:szCs w:val="28"/>
          <w:lang w:val="kk-KZ"/>
        </w:rPr>
        <w:t>и</w:t>
      </w:r>
      <w:r w:rsidR="00DB5EB3">
        <w:rPr>
          <w:sz w:val="28"/>
          <w:szCs w:val="28"/>
        </w:rPr>
        <w:t xml:space="preserve"> </w:t>
      </w:r>
      <w:r w:rsidRPr="00C15AB5">
        <w:rPr>
          <w:sz w:val="28"/>
          <w:szCs w:val="28"/>
        </w:rPr>
        <w:t>эффективности</w:t>
      </w:r>
      <w:r w:rsidR="00DB5EB3">
        <w:rPr>
          <w:sz w:val="28"/>
          <w:szCs w:val="28"/>
        </w:rPr>
        <w:t xml:space="preserve"> </w:t>
      </w:r>
      <w:r w:rsidRPr="00C15AB5">
        <w:rPr>
          <w:sz w:val="28"/>
          <w:szCs w:val="28"/>
        </w:rPr>
        <w:t>налогового</w:t>
      </w:r>
      <w:r w:rsidR="00DB5EB3">
        <w:rPr>
          <w:sz w:val="28"/>
          <w:szCs w:val="28"/>
        </w:rPr>
        <w:t xml:space="preserve"> </w:t>
      </w:r>
      <w:r w:rsidRPr="00C15AB5">
        <w:rPr>
          <w:sz w:val="28"/>
          <w:szCs w:val="28"/>
        </w:rPr>
        <w:t>администрирования</w:t>
      </w:r>
      <w:r w:rsidR="00DB5EB3">
        <w:rPr>
          <w:sz w:val="28"/>
          <w:szCs w:val="28"/>
        </w:rPr>
        <w:t xml:space="preserve"> </w:t>
      </w:r>
      <w:r w:rsidRPr="00C15AB5">
        <w:rPr>
          <w:sz w:val="28"/>
          <w:szCs w:val="28"/>
        </w:rPr>
        <w:t>требует</w:t>
      </w:r>
      <w:r>
        <w:rPr>
          <w:sz w:val="28"/>
          <w:szCs w:val="28"/>
          <w:lang w:val="kk-KZ"/>
        </w:rPr>
        <w:t>ся</w:t>
      </w:r>
      <w:r w:rsidR="00DB5EB3">
        <w:rPr>
          <w:sz w:val="28"/>
          <w:szCs w:val="28"/>
        </w:rPr>
        <w:t xml:space="preserve"> </w:t>
      </w:r>
      <w:r w:rsidRPr="00C15AB5">
        <w:rPr>
          <w:sz w:val="28"/>
          <w:szCs w:val="28"/>
        </w:rPr>
        <w:t>улучшения</w:t>
      </w:r>
      <w:r w:rsidR="00DB5EB3">
        <w:rPr>
          <w:sz w:val="28"/>
          <w:szCs w:val="28"/>
        </w:rPr>
        <w:t xml:space="preserve"> </w:t>
      </w:r>
      <w:r w:rsidRPr="00C15AB5">
        <w:rPr>
          <w:sz w:val="28"/>
          <w:szCs w:val="28"/>
        </w:rPr>
        <w:t>для</w:t>
      </w:r>
      <w:r w:rsidR="00DB5EB3">
        <w:rPr>
          <w:sz w:val="28"/>
          <w:szCs w:val="28"/>
        </w:rPr>
        <w:t xml:space="preserve"> </w:t>
      </w:r>
      <w:r w:rsidRPr="00C15AB5">
        <w:rPr>
          <w:sz w:val="28"/>
          <w:szCs w:val="28"/>
        </w:rPr>
        <w:t>достижения</w:t>
      </w:r>
      <w:r w:rsidR="00DB5EB3">
        <w:rPr>
          <w:sz w:val="28"/>
          <w:szCs w:val="28"/>
        </w:rPr>
        <w:t xml:space="preserve"> </w:t>
      </w:r>
      <w:r w:rsidRPr="00C15AB5">
        <w:rPr>
          <w:sz w:val="28"/>
          <w:szCs w:val="28"/>
        </w:rPr>
        <w:t>уровня</w:t>
      </w:r>
      <w:r w:rsidR="00DB5EB3">
        <w:rPr>
          <w:sz w:val="28"/>
          <w:szCs w:val="28"/>
        </w:rPr>
        <w:t xml:space="preserve"> </w:t>
      </w:r>
      <w:r w:rsidRPr="00C15AB5">
        <w:rPr>
          <w:sz w:val="28"/>
          <w:szCs w:val="28"/>
        </w:rPr>
        <w:t>зрелости</w:t>
      </w:r>
      <w:r w:rsidR="00DB5EB3">
        <w:rPr>
          <w:sz w:val="28"/>
          <w:szCs w:val="28"/>
        </w:rPr>
        <w:t xml:space="preserve"> </w:t>
      </w:r>
      <w:r w:rsidRPr="00C15AB5">
        <w:rPr>
          <w:sz w:val="28"/>
          <w:szCs w:val="28"/>
        </w:rPr>
        <w:t>3,</w:t>
      </w:r>
      <w:r w:rsidR="00DB5EB3">
        <w:rPr>
          <w:sz w:val="28"/>
          <w:szCs w:val="28"/>
        </w:rPr>
        <w:t xml:space="preserve"> </w:t>
      </w:r>
      <w:r w:rsidRPr="00C15AB5">
        <w:rPr>
          <w:sz w:val="28"/>
          <w:szCs w:val="28"/>
        </w:rPr>
        <w:t>что</w:t>
      </w:r>
      <w:r w:rsidR="00DB5EB3">
        <w:rPr>
          <w:sz w:val="28"/>
          <w:szCs w:val="28"/>
        </w:rPr>
        <w:t xml:space="preserve"> </w:t>
      </w:r>
      <w:r w:rsidRPr="00C15AB5">
        <w:rPr>
          <w:sz w:val="28"/>
          <w:szCs w:val="28"/>
        </w:rPr>
        <w:t>предполагает</w:t>
      </w:r>
      <w:r w:rsidR="00DB5EB3">
        <w:rPr>
          <w:sz w:val="28"/>
          <w:szCs w:val="28"/>
        </w:rPr>
        <w:t xml:space="preserve"> </w:t>
      </w:r>
      <w:r w:rsidRPr="00C15AB5">
        <w:rPr>
          <w:sz w:val="28"/>
          <w:szCs w:val="28"/>
        </w:rPr>
        <w:t>интеграцию</w:t>
      </w:r>
      <w:r w:rsidR="00DB5EB3">
        <w:rPr>
          <w:sz w:val="28"/>
          <w:szCs w:val="28"/>
        </w:rPr>
        <w:t xml:space="preserve"> </w:t>
      </w:r>
      <w:r w:rsidRPr="00C15AB5">
        <w:rPr>
          <w:sz w:val="28"/>
          <w:szCs w:val="28"/>
        </w:rPr>
        <w:t>более</w:t>
      </w:r>
      <w:r w:rsidR="00DB5EB3">
        <w:rPr>
          <w:sz w:val="28"/>
          <w:szCs w:val="28"/>
        </w:rPr>
        <w:t xml:space="preserve"> </w:t>
      </w:r>
      <w:r w:rsidRPr="00C15AB5">
        <w:rPr>
          <w:sz w:val="28"/>
          <w:szCs w:val="28"/>
        </w:rPr>
        <w:t>детализированных</w:t>
      </w:r>
      <w:r w:rsidR="00DB5EB3">
        <w:rPr>
          <w:sz w:val="28"/>
          <w:szCs w:val="28"/>
        </w:rPr>
        <w:t xml:space="preserve"> </w:t>
      </w:r>
      <w:r w:rsidRPr="00C15AB5">
        <w:rPr>
          <w:sz w:val="28"/>
          <w:szCs w:val="28"/>
        </w:rPr>
        <w:t>и</w:t>
      </w:r>
      <w:r w:rsidR="00DB5EB3">
        <w:rPr>
          <w:sz w:val="28"/>
          <w:szCs w:val="28"/>
        </w:rPr>
        <w:t xml:space="preserve"> </w:t>
      </w:r>
      <w:r w:rsidRPr="00C15AB5">
        <w:rPr>
          <w:sz w:val="28"/>
          <w:szCs w:val="28"/>
        </w:rPr>
        <w:t>адаптированных</w:t>
      </w:r>
      <w:r w:rsidR="00DB5EB3">
        <w:rPr>
          <w:sz w:val="28"/>
          <w:szCs w:val="28"/>
        </w:rPr>
        <w:t xml:space="preserve"> </w:t>
      </w:r>
      <w:r w:rsidRPr="00C15AB5">
        <w:rPr>
          <w:sz w:val="28"/>
          <w:szCs w:val="28"/>
        </w:rPr>
        <w:t>к</w:t>
      </w:r>
      <w:r w:rsidR="00DB5EB3">
        <w:rPr>
          <w:sz w:val="28"/>
          <w:szCs w:val="28"/>
        </w:rPr>
        <w:t xml:space="preserve"> </w:t>
      </w:r>
      <w:r w:rsidRPr="00C15AB5">
        <w:rPr>
          <w:sz w:val="28"/>
          <w:szCs w:val="28"/>
        </w:rPr>
        <w:t>международным</w:t>
      </w:r>
      <w:r w:rsidR="00DB5EB3">
        <w:rPr>
          <w:sz w:val="28"/>
          <w:szCs w:val="28"/>
        </w:rPr>
        <w:t xml:space="preserve"> </w:t>
      </w:r>
      <w:r w:rsidRPr="00C15AB5">
        <w:rPr>
          <w:sz w:val="28"/>
          <w:szCs w:val="28"/>
        </w:rPr>
        <w:t>стандартам</w:t>
      </w:r>
      <w:r w:rsidR="00DB5EB3">
        <w:rPr>
          <w:sz w:val="28"/>
          <w:szCs w:val="28"/>
        </w:rPr>
        <w:t xml:space="preserve"> </w:t>
      </w:r>
      <w:r w:rsidRPr="00C15AB5">
        <w:rPr>
          <w:sz w:val="28"/>
          <w:szCs w:val="28"/>
        </w:rPr>
        <w:t>показателей</w:t>
      </w:r>
      <w:r w:rsidRPr="00CA6856">
        <w:rPr>
          <w:sz w:val="28"/>
          <w:szCs w:val="28"/>
        </w:rPr>
        <w:t>.</w:t>
      </w:r>
      <w:r w:rsidR="00DB5EB3">
        <w:rPr>
          <w:sz w:val="28"/>
          <w:szCs w:val="28"/>
          <w:lang w:val="kk-KZ"/>
        </w:rPr>
        <w:t xml:space="preserve"> </w:t>
      </w:r>
      <w:r w:rsidRPr="00BB6781">
        <w:rPr>
          <w:color w:val="000000"/>
          <w:sz w:val="28"/>
          <w:szCs w:val="28"/>
        </w:rPr>
        <w:t>Особенности</w:t>
      </w:r>
      <w:r w:rsidR="00DB5EB3">
        <w:rPr>
          <w:color w:val="000000"/>
          <w:sz w:val="28"/>
          <w:szCs w:val="28"/>
        </w:rPr>
        <w:t xml:space="preserve"> </w:t>
      </w:r>
      <w:r w:rsidRPr="00BB6781">
        <w:rPr>
          <w:color w:val="000000"/>
          <w:sz w:val="28"/>
          <w:szCs w:val="28"/>
        </w:rPr>
        <w:t>аудита</w:t>
      </w:r>
      <w:r w:rsidR="00DB5EB3">
        <w:rPr>
          <w:color w:val="000000"/>
          <w:sz w:val="28"/>
          <w:szCs w:val="28"/>
        </w:rPr>
        <w:t xml:space="preserve"> </w:t>
      </w:r>
      <w:r w:rsidRPr="00BB6781">
        <w:rPr>
          <w:color w:val="000000"/>
          <w:sz w:val="28"/>
          <w:szCs w:val="28"/>
        </w:rPr>
        <w:t>эффективности</w:t>
      </w:r>
      <w:r w:rsidR="00DB5EB3">
        <w:rPr>
          <w:color w:val="000000"/>
          <w:sz w:val="28"/>
          <w:szCs w:val="28"/>
        </w:rPr>
        <w:t xml:space="preserve"> </w:t>
      </w:r>
      <w:r w:rsidRPr="00BB6781">
        <w:rPr>
          <w:color w:val="000000"/>
          <w:sz w:val="28"/>
          <w:szCs w:val="28"/>
        </w:rPr>
        <w:t>налогового</w:t>
      </w:r>
      <w:r w:rsidR="00DB5EB3">
        <w:rPr>
          <w:color w:val="000000"/>
          <w:sz w:val="28"/>
          <w:szCs w:val="28"/>
        </w:rPr>
        <w:t xml:space="preserve"> </w:t>
      </w:r>
      <w:r w:rsidRPr="00BB6781">
        <w:rPr>
          <w:color w:val="000000"/>
          <w:sz w:val="28"/>
          <w:szCs w:val="28"/>
        </w:rPr>
        <w:t>администрирования</w:t>
      </w:r>
      <w:r w:rsidR="00DB5EB3">
        <w:rPr>
          <w:color w:val="000000"/>
          <w:sz w:val="28"/>
          <w:szCs w:val="28"/>
        </w:rPr>
        <w:t xml:space="preserve"> </w:t>
      </w:r>
      <w:r w:rsidRPr="00BB6781">
        <w:rPr>
          <w:color w:val="000000"/>
          <w:sz w:val="28"/>
          <w:szCs w:val="28"/>
        </w:rPr>
        <w:t>в</w:t>
      </w:r>
      <w:r w:rsidR="00DB5EB3">
        <w:rPr>
          <w:color w:val="000000"/>
          <w:sz w:val="28"/>
          <w:szCs w:val="28"/>
        </w:rPr>
        <w:t xml:space="preserve"> </w:t>
      </w:r>
      <w:r w:rsidRPr="00BB6781">
        <w:rPr>
          <w:color w:val="000000"/>
          <w:sz w:val="28"/>
          <w:szCs w:val="28"/>
        </w:rPr>
        <w:t>регионах</w:t>
      </w:r>
      <w:r w:rsidR="00DB5EB3">
        <w:rPr>
          <w:color w:val="000000"/>
          <w:sz w:val="28"/>
          <w:szCs w:val="28"/>
        </w:rPr>
        <w:t xml:space="preserve"> </w:t>
      </w:r>
      <w:r w:rsidRPr="00BB6781">
        <w:rPr>
          <w:color w:val="000000"/>
          <w:sz w:val="28"/>
          <w:szCs w:val="28"/>
        </w:rPr>
        <w:t>обусловливают</w:t>
      </w:r>
      <w:r w:rsidR="00DB5EB3">
        <w:rPr>
          <w:color w:val="000000"/>
          <w:sz w:val="28"/>
          <w:szCs w:val="28"/>
        </w:rPr>
        <w:t xml:space="preserve"> </w:t>
      </w:r>
      <w:r w:rsidRPr="00BB6781">
        <w:rPr>
          <w:color w:val="000000"/>
          <w:sz w:val="28"/>
          <w:szCs w:val="28"/>
        </w:rPr>
        <w:t>необходимость</w:t>
      </w:r>
      <w:r w:rsidR="00DB5EB3">
        <w:rPr>
          <w:color w:val="000000"/>
          <w:sz w:val="28"/>
          <w:szCs w:val="28"/>
        </w:rPr>
        <w:t xml:space="preserve"> </w:t>
      </w:r>
      <w:r w:rsidRPr="00BB6781">
        <w:rPr>
          <w:color w:val="000000"/>
          <w:sz w:val="28"/>
          <w:szCs w:val="28"/>
        </w:rPr>
        <w:t>проведения</w:t>
      </w:r>
      <w:r w:rsidR="00DB5EB3">
        <w:rPr>
          <w:color w:val="000000"/>
          <w:sz w:val="28"/>
          <w:szCs w:val="28"/>
        </w:rPr>
        <w:t xml:space="preserve"> </w:t>
      </w:r>
      <w:r w:rsidRPr="00BB6781">
        <w:rPr>
          <w:color w:val="000000"/>
          <w:sz w:val="28"/>
          <w:szCs w:val="28"/>
        </w:rPr>
        <w:t>комплексной</w:t>
      </w:r>
      <w:r w:rsidR="00DB5EB3">
        <w:rPr>
          <w:color w:val="000000"/>
          <w:sz w:val="28"/>
          <w:szCs w:val="28"/>
        </w:rPr>
        <w:t xml:space="preserve"> </w:t>
      </w:r>
      <w:r w:rsidRPr="00BB6781">
        <w:rPr>
          <w:color w:val="000000"/>
          <w:sz w:val="28"/>
          <w:szCs w:val="28"/>
        </w:rPr>
        <w:t>оценки,</w:t>
      </w:r>
      <w:r w:rsidR="00DB5EB3">
        <w:rPr>
          <w:color w:val="000000"/>
          <w:sz w:val="28"/>
          <w:szCs w:val="28"/>
        </w:rPr>
        <w:t xml:space="preserve"> </w:t>
      </w:r>
      <w:r w:rsidRPr="00BB6781">
        <w:rPr>
          <w:color w:val="000000"/>
          <w:sz w:val="28"/>
          <w:szCs w:val="28"/>
        </w:rPr>
        <w:t>основанной</w:t>
      </w:r>
      <w:r w:rsidR="00DB5EB3">
        <w:rPr>
          <w:color w:val="000000"/>
          <w:sz w:val="28"/>
          <w:szCs w:val="28"/>
        </w:rPr>
        <w:t xml:space="preserve"> </w:t>
      </w:r>
      <w:r w:rsidRPr="00BB6781">
        <w:rPr>
          <w:color w:val="000000"/>
          <w:sz w:val="28"/>
          <w:szCs w:val="28"/>
        </w:rPr>
        <w:t>на</w:t>
      </w:r>
      <w:r w:rsidR="00DB5EB3">
        <w:rPr>
          <w:color w:val="000000"/>
          <w:sz w:val="28"/>
          <w:szCs w:val="28"/>
        </w:rPr>
        <w:t xml:space="preserve"> </w:t>
      </w:r>
      <w:r w:rsidRPr="00BB6781">
        <w:rPr>
          <w:color w:val="000000"/>
          <w:sz w:val="28"/>
          <w:szCs w:val="28"/>
        </w:rPr>
        <w:t>единых</w:t>
      </w:r>
      <w:r w:rsidR="00DB5EB3">
        <w:rPr>
          <w:color w:val="000000"/>
          <w:sz w:val="28"/>
          <w:szCs w:val="28"/>
        </w:rPr>
        <w:t xml:space="preserve"> </w:t>
      </w:r>
      <w:r w:rsidRPr="00BB6781">
        <w:rPr>
          <w:color w:val="000000"/>
          <w:sz w:val="28"/>
          <w:szCs w:val="28"/>
        </w:rPr>
        <w:t>критериях.</w:t>
      </w:r>
      <w:r w:rsidR="00DB5EB3">
        <w:rPr>
          <w:color w:val="000000"/>
          <w:sz w:val="28"/>
          <w:szCs w:val="28"/>
        </w:rPr>
        <w:t xml:space="preserve"> </w:t>
      </w:r>
      <w:r w:rsidRPr="00262C29">
        <w:rPr>
          <w:color w:val="000000"/>
          <w:sz w:val="28"/>
          <w:szCs w:val="28"/>
        </w:rPr>
        <w:t>Такой</w:t>
      </w:r>
      <w:r w:rsidR="00DB5EB3">
        <w:rPr>
          <w:color w:val="000000"/>
          <w:sz w:val="28"/>
          <w:szCs w:val="28"/>
        </w:rPr>
        <w:t xml:space="preserve"> </w:t>
      </w:r>
      <w:r w:rsidRPr="00262C29">
        <w:rPr>
          <w:color w:val="000000"/>
          <w:sz w:val="28"/>
          <w:szCs w:val="28"/>
        </w:rPr>
        <w:t>подход</w:t>
      </w:r>
      <w:r w:rsidR="00DB5EB3">
        <w:rPr>
          <w:color w:val="000000"/>
          <w:sz w:val="28"/>
          <w:szCs w:val="28"/>
        </w:rPr>
        <w:t xml:space="preserve"> </w:t>
      </w:r>
      <w:r w:rsidRPr="00262C29">
        <w:rPr>
          <w:color w:val="000000"/>
          <w:sz w:val="28"/>
          <w:szCs w:val="28"/>
        </w:rPr>
        <w:t>позволяет</w:t>
      </w:r>
      <w:r w:rsidR="00DB5EB3">
        <w:rPr>
          <w:color w:val="000000"/>
          <w:sz w:val="28"/>
          <w:szCs w:val="28"/>
        </w:rPr>
        <w:t xml:space="preserve"> </w:t>
      </w:r>
      <w:r>
        <w:rPr>
          <w:color w:val="000000"/>
          <w:sz w:val="28"/>
          <w:szCs w:val="28"/>
        </w:rPr>
        <w:t>гарантировать</w:t>
      </w:r>
      <w:r w:rsidR="00DB5EB3">
        <w:rPr>
          <w:color w:val="000000"/>
          <w:sz w:val="28"/>
          <w:szCs w:val="28"/>
        </w:rPr>
        <w:t xml:space="preserve"> </w:t>
      </w:r>
      <w:r w:rsidRPr="00262C29">
        <w:rPr>
          <w:color w:val="000000"/>
          <w:sz w:val="28"/>
          <w:szCs w:val="28"/>
        </w:rPr>
        <w:t>сопоставимость</w:t>
      </w:r>
      <w:r w:rsidR="00DB5EB3">
        <w:rPr>
          <w:color w:val="000000"/>
          <w:sz w:val="28"/>
          <w:szCs w:val="28"/>
        </w:rPr>
        <w:t xml:space="preserve"> </w:t>
      </w:r>
      <w:r w:rsidRPr="00262C29">
        <w:rPr>
          <w:color w:val="000000"/>
          <w:sz w:val="28"/>
          <w:szCs w:val="28"/>
        </w:rPr>
        <w:t>результатов</w:t>
      </w:r>
      <w:r w:rsidR="00DB5EB3">
        <w:rPr>
          <w:color w:val="000000"/>
          <w:sz w:val="28"/>
          <w:szCs w:val="28"/>
        </w:rPr>
        <w:t xml:space="preserve"> </w:t>
      </w:r>
      <w:r w:rsidRPr="00262C29">
        <w:rPr>
          <w:color w:val="000000"/>
          <w:sz w:val="28"/>
          <w:szCs w:val="28"/>
        </w:rPr>
        <w:t>между</w:t>
      </w:r>
      <w:r w:rsidR="00DB5EB3">
        <w:rPr>
          <w:color w:val="000000"/>
          <w:sz w:val="28"/>
          <w:szCs w:val="28"/>
        </w:rPr>
        <w:t xml:space="preserve"> </w:t>
      </w:r>
      <w:r w:rsidRPr="00262C29">
        <w:rPr>
          <w:color w:val="000000"/>
          <w:sz w:val="28"/>
          <w:szCs w:val="28"/>
        </w:rPr>
        <w:t>различными</w:t>
      </w:r>
      <w:r w:rsidR="00DB5EB3">
        <w:rPr>
          <w:color w:val="000000"/>
          <w:sz w:val="28"/>
          <w:szCs w:val="28"/>
        </w:rPr>
        <w:t xml:space="preserve"> </w:t>
      </w:r>
      <w:r w:rsidRPr="00262C29">
        <w:rPr>
          <w:color w:val="000000"/>
          <w:sz w:val="28"/>
          <w:szCs w:val="28"/>
        </w:rPr>
        <w:t>регионами,</w:t>
      </w:r>
      <w:r w:rsidR="00DB5EB3">
        <w:rPr>
          <w:color w:val="000000"/>
          <w:sz w:val="28"/>
          <w:szCs w:val="28"/>
        </w:rPr>
        <w:t xml:space="preserve"> </w:t>
      </w:r>
      <w:r w:rsidRPr="00262C29">
        <w:rPr>
          <w:color w:val="000000"/>
          <w:sz w:val="28"/>
          <w:szCs w:val="28"/>
        </w:rPr>
        <w:t>что</w:t>
      </w:r>
      <w:r w:rsidR="00DB5EB3">
        <w:rPr>
          <w:color w:val="000000"/>
          <w:sz w:val="28"/>
          <w:szCs w:val="28"/>
        </w:rPr>
        <w:t xml:space="preserve"> </w:t>
      </w:r>
      <w:r w:rsidRPr="00262C29">
        <w:rPr>
          <w:color w:val="000000"/>
          <w:sz w:val="28"/>
          <w:szCs w:val="28"/>
        </w:rPr>
        <w:t>особенно</w:t>
      </w:r>
      <w:r w:rsidR="00DB5EB3">
        <w:rPr>
          <w:color w:val="000000"/>
          <w:sz w:val="28"/>
          <w:szCs w:val="28"/>
        </w:rPr>
        <w:t xml:space="preserve"> </w:t>
      </w:r>
      <w:r w:rsidRPr="00262C29">
        <w:rPr>
          <w:color w:val="000000"/>
          <w:sz w:val="28"/>
          <w:szCs w:val="28"/>
        </w:rPr>
        <w:t>важно</w:t>
      </w:r>
      <w:r w:rsidR="00DB5EB3">
        <w:rPr>
          <w:color w:val="000000"/>
          <w:sz w:val="28"/>
          <w:szCs w:val="28"/>
        </w:rPr>
        <w:t xml:space="preserve"> </w:t>
      </w:r>
      <w:r w:rsidRPr="00262C29">
        <w:rPr>
          <w:color w:val="000000"/>
          <w:sz w:val="28"/>
          <w:szCs w:val="28"/>
        </w:rPr>
        <w:t>для</w:t>
      </w:r>
      <w:r w:rsidR="00DB5EB3">
        <w:rPr>
          <w:color w:val="000000"/>
          <w:sz w:val="28"/>
          <w:szCs w:val="28"/>
        </w:rPr>
        <w:t xml:space="preserve"> </w:t>
      </w:r>
      <w:r w:rsidRPr="00262C29">
        <w:rPr>
          <w:color w:val="000000"/>
          <w:sz w:val="28"/>
          <w:szCs w:val="28"/>
        </w:rPr>
        <w:t>Казахстана</w:t>
      </w:r>
      <w:r w:rsidR="00DB5EB3">
        <w:rPr>
          <w:color w:val="000000"/>
          <w:sz w:val="28"/>
          <w:szCs w:val="28"/>
        </w:rPr>
        <w:t xml:space="preserve"> </w:t>
      </w:r>
      <w:r w:rsidRPr="00262C29">
        <w:rPr>
          <w:color w:val="000000"/>
          <w:sz w:val="28"/>
          <w:szCs w:val="28"/>
        </w:rPr>
        <w:t>в</w:t>
      </w:r>
      <w:r w:rsidR="00DB5EB3">
        <w:rPr>
          <w:color w:val="000000"/>
          <w:sz w:val="28"/>
          <w:szCs w:val="28"/>
        </w:rPr>
        <w:t xml:space="preserve"> </w:t>
      </w:r>
      <w:r w:rsidRPr="00262C29">
        <w:rPr>
          <w:color w:val="000000"/>
          <w:sz w:val="28"/>
          <w:szCs w:val="28"/>
        </w:rPr>
        <w:t>условиях</w:t>
      </w:r>
      <w:r w:rsidR="00DB5EB3">
        <w:rPr>
          <w:color w:val="000000"/>
          <w:sz w:val="28"/>
          <w:szCs w:val="28"/>
        </w:rPr>
        <w:t xml:space="preserve"> </w:t>
      </w:r>
      <w:r w:rsidRPr="00262C29">
        <w:rPr>
          <w:color w:val="000000"/>
          <w:sz w:val="28"/>
          <w:szCs w:val="28"/>
        </w:rPr>
        <w:t>стремления</w:t>
      </w:r>
      <w:r w:rsidR="00DB5EB3">
        <w:rPr>
          <w:color w:val="000000"/>
          <w:sz w:val="28"/>
          <w:szCs w:val="28"/>
        </w:rPr>
        <w:t xml:space="preserve"> </w:t>
      </w:r>
      <w:r w:rsidRPr="00262C29">
        <w:rPr>
          <w:color w:val="000000"/>
          <w:sz w:val="28"/>
          <w:szCs w:val="28"/>
        </w:rPr>
        <w:t>к</w:t>
      </w:r>
      <w:r w:rsidR="00DB5EB3">
        <w:rPr>
          <w:color w:val="000000"/>
          <w:sz w:val="28"/>
          <w:szCs w:val="28"/>
        </w:rPr>
        <w:t xml:space="preserve"> </w:t>
      </w:r>
      <w:r w:rsidRPr="00262C29">
        <w:rPr>
          <w:color w:val="000000"/>
          <w:sz w:val="28"/>
          <w:szCs w:val="28"/>
        </w:rPr>
        <w:t>повышению</w:t>
      </w:r>
      <w:r w:rsidR="00DB5EB3">
        <w:rPr>
          <w:color w:val="000000"/>
          <w:sz w:val="28"/>
          <w:szCs w:val="28"/>
        </w:rPr>
        <w:t xml:space="preserve"> </w:t>
      </w:r>
      <w:r w:rsidRPr="00262C29">
        <w:rPr>
          <w:color w:val="000000"/>
          <w:sz w:val="28"/>
          <w:szCs w:val="28"/>
        </w:rPr>
        <w:t>прозрачности</w:t>
      </w:r>
      <w:r w:rsidR="00DB5EB3">
        <w:rPr>
          <w:color w:val="000000"/>
          <w:sz w:val="28"/>
          <w:szCs w:val="28"/>
        </w:rPr>
        <w:t xml:space="preserve"> </w:t>
      </w:r>
      <w:r w:rsidRPr="00262C29">
        <w:rPr>
          <w:color w:val="000000"/>
          <w:sz w:val="28"/>
          <w:szCs w:val="28"/>
        </w:rPr>
        <w:t>и</w:t>
      </w:r>
      <w:r w:rsidR="00DB5EB3">
        <w:rPr>
          <w:color w:val="000000"/>
          <w:sz w:val="28"/>
          <w:szCs w:val="28"/>
        </w:rPr>
        <w:t xml:space="preserve"> </w:t>
      </w:r>
      <w:r w:rsidRPr="00262C29">
        <w:rPr>
          <w:color w:val="000000"/>
          <w:sz w:val="28"/>
          <w:szCs w:val="28"/>
        </w:rPr>
        <w:t>эффективности</w:t>
      </w:r>
      <w:r w:rsidR="00DB5EB3">
        <w:rPr>
          <w:color w:val="000000"/>
          <w:sz w:val="28"/>
          <w:szCs w:val="28"/>
        </w:rPr>
        <w:t xml:space="preserve"> </w:t>
      </w:r>
      <w:r w:rsidRPr="00262C29">
        <w:rPr>
          <w:color w:val="000000"/>
          <w:sz w:val="28"/>
          <w:szCs w:val="28"/>
        </w:rPr>
        <w:t>налоговой</w:t>
      </w:r>
      <w:r w:rsidR="00DB5EB3">
        <w:rPr>
          <w:color w:val="000000"/>
          <w:sz w:val="28"/>
          <w:szCs w:val="28"/>
        </w:rPr>
        <w:t xml:space="preserve"> </w:t>
      </w:r>
      <w:r w:rsidRPr="00262C29">
        <w:rPr>
          <w:color w:val="000000"/>
          <w:sz w:val="28"/>
          <w:szCs w:val="28"/>
        </w:rPr>
        <w:t>системы.</w:t>
      </w:r>
    </w:p>
    <w:p w14:paraId="03B9CCF2" w14:textId="54C1F80D" w:rsidR="00D745C4" w:rsidRPr="00DC0377" w:rsidRDefault="00D745C4" w:rsidP="00273659">
      <w:pPr>
        <w:pStyle w:val="aff4"/>
        <w:spacing w:before="0" w:beforeAutospacing="0" w:after="0" w:afterAutospacing="0"/>
        <w:ind w:firstLine="709"/>
        <w:jc w:val="both"/>
        <w:rPr>
          <w:sz w:val="28"/>
          <w:szCs w:val="28"/>
        </w:rPr>
      </w:pPr>
      <w:r w:rsidRPr="00A74FAA">
        <w:rPr>
          <w:sz w:val="28"/>
          <w:szCs w:val="28"/>
        </w:rPr>
        <w:t>В</w:t>
      </w:r>
      <w:r>
        <w:rPr>
          <w:sz w:val="28"/>
          <w:szCs w:val="28"/>
        </w:rPr>
        <w:t>недрение</w:t>
      </w:r>
      <w:r w:rsidR="00F02E98">
        <w:rPr>
          <w:sz w:val="28"/>
          <w:szCs w:val="28"/>
        </w:rPr>
        <w:t xml:space="preserve"> </w:t>
      </w:r>
      <w:r>
        <w:rPr>
          <w:sz w:val="28"/>
          <w:szCs w:val="28"/>
        </w:rPr>
        <w:t>оценки</w:t>
      </w:r>
      <w:r w:rsidR="00F02E98">
        <w:rPr>
          <w:sz w:val="28"/>
          <w:szCs w:val="28"/>
        </w:rPr>
        <w:t xml:space="preserve"> </w:t>
      </w:r>
      <w:r w:rsidRPr="00A74FAA">
        <w:rPr>
          <w:color w:val="000000"/>
          <w:sz w:val="28"/>
          <w:szCs w:val="28"/>
        </w:rPr>
        <w:t>формирования</w:t>
      </w:r>
      <w:r w:rsidR="00F02E98">
        <w:rPr>
          <w:color w:val="000000"/>
          <w:sz w:val="28"/>
          <w:szCs w:val="28"/>
        </w:rPr>
        <w:t xml:space="preserve"> </w:t>
      </w:r>
      <w:r w:rsidRPr="00A74FAA">
        <w:rPr>
          <w:color w:val="000000"/>
          <w:sz w:val="28"/>
          <w:szCs w:val="28"/>
        </w:rPr>
        <w:t>и</w:t>
      </w:r>
      <w:r w:rsidR="00F02E98">
        <w:rPr>
          <w:color w:val="000000"/>
          <w:sz w:val="28"/>
          <w:szCs w:val="28"/>
        </w:rPr>
        <w:t xml:space="preserve"> </w:t>
      </w:r>
      <w:r w:rsidRPr="00A74FAA">
        <w:rPr>
          <w:color w:val="000000"/>
          <w:sz w:val="28"/>
          <w:szCs w:val="28"/>
        </w:rPr>
        <w:t>применения</w:t>
      </w:r>
      <w:r w:rsidR="00F02E98">
        <w:rPr>
          <w:color w:val="000000"/>
          <w:sz w:val="28"/>
          <w:szCs w:val="28"/>
        </w:rPr>
        <w:t xml:space="preserve"> </w:t>
      </w:r>
      <w:r w:rsidRPr="00A74FAA">
        <w:rPr>
          <w:color w:val="000000"/>
          <w:sz w:val="28"/>
          <w:szCs w:val="28"/>
        </w:rPr>
        <w:t>ключевых</w:t>
      </w:r>
      <w:r w:rsidR="00F02E98">
        <w:rPr>
          <w:color w:val="000000"/>
          <w:sz w:val="28"/>
          <w:szCs w:val="28"/>
        </w:rPr>
        <w:t xml:space="preserve"> </w:t>
      </w:r>
      <w:r w:rsidRPr="00A74FAA">
        <w:rPr>
          <w:color w:val="000000"/>
          <w:sz w:val="28"/>
          <w:szCs w:val="28"/>
        </w:rPr>
        <w:t>национальных</w:t>
      </w:r>
      <w:r w:rsidR="00F02E98">
        <w:rPr>
          <w:color w:val="000000"/>
          <w:sz w:val="28"/>
          <w:szCs w:val="28"/>
        </w:rPr>
        <w:t xml:space="preserve"> </w:t>
      </w:r>
      <w:r w:rsidRPr="00A74FAA">
        <w:rPr>
          <w:color w:val="000000"/>
          <w:sz w:val="28"/>
          <w:szCs w:val="28"/>
        </w:rPr>
        <w:t>показателей</w:t>
      </w:r>
      <w:r w:rsidR="00F02E98">
        <w:rPr>
          <w:color w:val="000000"/>
          <w:sz w:val="28"/>
          <w:szCs w:val="28"/>
        </w:rPr>
        <w:t xml:space="preserve"> </w:t>
      </w:r>
      <w:r w:rsidRPr="00A74FAA">
        <w:rPr>
          <w:color w:val="000000"/>
          <w:sz w:val="28"/>
          <w:szCs w:val="28"/>
        </w:rPr>
        <w:t>(КНП)</w:t>
      </w:r>
      <w:r w:rsidR="00F02E98">
        <w:rPr>
          <w:color w:val="000000"/>
          <w:sz w:val="28"/>
          <w:szCs w:val="28"/>
        </w:rPr>
        <w:t xml:space="preserve"> </w:t>
      </w:r>
      <w:r w:rsidRPr="00A74FAA">
        <w:rPr>
          <w:sz w:val="28"/>
          <w:szCs w:val="28"/>
        </w:rPr>
        <w:t>в</w:t>
      </w:r>
      <w:r w:rsidR="00F02E98">
        <w:rPr>
          <w:sz w:val="28"/>
          <w:szCs w:val="28"/>
        </w:rPr>
        <w:t xml:space="preserve"> </w:t>
      </w:r>
      <w:r w:rsidRPr="00A74FAA">
        <w:rPr>
          <w:sz w:val="28"/>
          <w:szCs w:val="28"/>
        </w:rPr>
        <w:t>аудит</w:t>
      </w:r>
      <w:r w:rsidR="00F02E98">
        <w:rPr>
          <w:sz w:val="28"/>
          <w:szCs w:val="28"/>
        </w:rPr>
        <w:t xml:space="preserve"> </w:t>
      </w:r>
      <w:r w:rsidRPr="00A74FAA">
        <w:rPr>
          <w:sz w:val="28"/>
          <w:szCs w:val="28"/>
        </w:rPr>
        <w:t>эффективности</w:t>
      </w:r>
      <w:r w:rsidR="00DB5EB3">
        <w:rPr>
          <w:sz w:val="28"/>
          <w:szCs w:val="28"/>
        </w:rPr>
        <w:t xml:space="preserve"> </w:t>
      </w:r>
      <w:r w:rsidRPr="00A74FAA">
        <w:rPr>
          <w:sz w:val="28"/>
          <w:szCs w:val="28"/>
        </w:rPr>
        <w:t>налогового</w:t>
      </w:r>
      <w:r w:rsidR="00DB5EB3">
        <w:rPr>
          <w:sz w:val="28"/>
          <w:szCs w:val="28"/>
        </w:rPr>
        <w:t xml:space="preserve"> </w:t>
      </w:r>
      <w:r w:rsidRPr="00A74FAA">
        <w:rPr>
          <w:sz w:val="28"/>
          <w:szCs w:val="28"/>
        </w:rPr>
        <w:t>администрирования</w:t>
      </w:r>
      <w:r w:rsidR="00F02E98">
        <w:rPr>
          <w:sz w:val="28"/>
          <w:szCs w:val="28"/>
        </w:rPr>
        <w:t xml:space="preserve"> </w:t>
      </w:r>
      <w:r w:rsidRPr="00A74FAA">
        <w:rPr>
          <w:sz w:val="28"/>
          <w:szCs w:val="28"/>
        </w:rPr>
        <w:t>с</w:t>
      </w:r>
      <w:r>
        <w:rPr>
          <w:sz w:val="28"/>
          <w:szCs w:val="28"/>
        </w:rPr>
        <w:t>одействует</w:t>
      </w:r>
      <w:r w:rsidR="00DB5EB3">
        <w:rPr>
          <w:sz w:val="28"/>
          <w:szCs w:val="28"/>
        </w:rPr>
        <w:t xml:space="preserve"> </w:t>
      </w:r>
      <w:r w:rsidRPr="00A74FAA">
        <w:rPr>
          <w:sz w:val="28"/>
          <w:szCs w:val="28"/>
        </w:rPr>
        <w:t>более</w:t>
      </w:r>
      <w:r w:rsidR="00DB5EB3">
        <w:rPr>
          <w:sz w:val="28"/>
          <w:szCs w:val="28"/>
        </w:rPr>
        <w:t xml:space="preserve"> </w:t>
      </w:r>
      <w:r w:rsidRPr="00A74FAA">
        <w:rPr>
          <w:sz w:val="28"/>
          <w:szCs w:val="28"/>
        </w:rPr>
        <w:t>четкому</w:t>
      </w:r>
      <w:r w:rsidR="00DB5EB3">
        <w:rPr>
          <w:sz w:val="28"/>
          <w:szCs w:val="28"/>
        </w:rPr>
        <w:t xml:space="preserve"> </w:t>
      </w:r>
      <w:r w:rsidRPr="00A74FAA">
        <w:rPr>
          <w:sz w:val="28"/>
          <w:szCs w:val="28"/>
        </w:rPr>
        <w:t>планированию</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реализации</w:t>
      </w:r>
      <w:r w:rsidR="00DB5EB3">
        <w:rPr>
          <w:sz w:val="28"/>
          <w:szCs w:val="28"/>
        </w:rPr>
        <w:t xml:space="preserve"> </w:t>
      </w:r>
      <w:r w:rsidRPr="00A74FAA">
        <w:rPr>
          <w:sz w:val="28"/>
          <w:szCs w:val="28"/>
        </w:rPr>
        <w:t>стратегических</w:t>
      </w:r>
      <w:r w:rsidR="00DB5EB3">
        <w:rPr>
          <w:sz w:val="28"/>
          <w:szCs w:val="28"/>
        </w:rPr>
        <w:t xml:space="preserve"> </w:t>
      </w:r>
      <w:r w:rsidRPr="00A74FAA">
        <w:rPr>
          <w:sz w:val="28"/>
          <w:szCs w:val="28"/>
        </w:rPr>
        <w:t>целей</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задач.Оценка</w:t>
      </w:r>
      <w:r w:rsidR="00DB5EB3">
        <w:rPr>
          <w:sz w:val="28"/>
          <w:szCs w:val="28"/>
        </w:rPr>
        <w:t xml:space="preserve"> </w:t>
      </w:r>
      <w:r w:rsidRPr="00A74FAA">
        <w:rPr>
          <w:sz w:val="28"/>
          <w:szCs w:val="28"/>
        </w:rPr>
        <w:t>эффективности</w:t>
      </w:r>
      <w:r w:rsidR="00DB5EB3">
        <w:rPr>
          <w:sz w:val="28"/>
          <w:szCs w:val="28"/>
        </w:rPr>
        <w:t xml:space="preserve"> </w:t>
      </w:r>
      <w:r w:rsidRPr="00A74FAA">
        <w:rPr>
          <w:sz w:val="28"/>
          <w:szCs w:val="28"/>
        </w:rPr>
        <w:t>на</w:t>
      </w:r>
      <w:r w:rsidR="00DB5EB3">
        <w:rPr>
          <w:sz w:val="28"/>
          <w:szCs w:val="28"/>
        </w:rPr>
        <w:t xml:space="preserve"> </w:t>
      </w:r>
      <w:r w:rsidRPr="00A74FAA">
        <w:rPr>
          <w:sz w:val="28"/>
          <w:szCs w:val="28"/>
        </w:rPr>
        <w:t>основе</w:t>
      </w:r>
      <w:r w:rsidR="00DB5EB3">
        <w:rPr>
          <w:sz w:val="28"/>
          <w:szCs w:val="28"/>
        </w:rPr>
        <w:t xml:space="preserve"> </w:t>
      </w:r>
      <w:r w:rsidRPr="00A74FAA">
        <w:rPr>
          <w:sz w:val="28"/>
          <w:szCs w:val="28"/>
        </w:rPr>
        <w:t>ключевых</w:t>
      </w:r>
      <w:r w:rsidR="00DB5EB3">
        <w:rPr>
          <w:sz w:val="28"/>
          <w:szCs w:val="28"/>
        </w:rPr>
        <w:t xml:space="preserve"> </w:t>
      </w:r>
      <w:r w:rsidRPr="00A74FAA">
        <w:rPr>
          <w:sz w:val="28"/>
          <w:szCs w:val="28"/>
        </w:rPr>
        <w:t>индикаторов</w:t>
      </w:r>
      <w:r w:rsidR="00DB5EB3">
        <w:rPr>
          <w:sz w:val="28"/>
          <w:szCs w:val="28"/>
        </w:rPr>
        <w:t xml:space="preserve"> </w:t>
      </w:r>
      <w:r w:rsidRPr="00A74FAA">
        <w:rPr>
          <w:sz w:val="28"/>
          <w:szCs w:val="28"/>
        </w:rPr>
        <w:t>способствует</w:t>
      </w:r>
      <w:r w:rsidR="00DB5EB3">
        <w:rPr>
          <w:sz w:val="28"/>
          <w:szCs w:val="28"/>
        </w:rPr>
        <w:t xml:space="preserve"> </w:t>
      </w:r>
      <w:r>
        <w:rPr>
          <w:sz w:val="28"/>
          <w:szCs w:val="28"/>
        </w:rPr>
        <w:t>контролю</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улучшению</w:t>
      </w:r>
      <w:r w:rsidR="00DB5EB3">
        <w:rPr>
          <w:sz w:val="28"/>
          <w:szCs w:val="28"/>
        </w:rPr>
        <w:t xml:space="preserve"> </w:t>
      </w:r>
      <w:r w:rsidRPr="00A74FAA">
        <w:rPr>
          <w:sz w:val="28"/>
          <w:szCs w:val="28"/>
        </w:rPr>
        <w:t>выполнения</w:t>
      </w:r>
      <w:r w:rsidR="00DB5EB3">
        <w:rPr>
          <w:sz w:val="28"/>
          <w:szCs w:val="28"/>
        </w:rPr>
        <w:t xml:space="preserve"> </w:t>
      </w:r>
      <w:r w:rsidRPr="00A74FAA">
        <w:rPr>
          <w:sz w:val="28"/>
          <w:szCs w:val="28"/>
        </w:rPr>
        <w:t>стратегических</w:t>
      </w:r>
      <w:r w:rsidR="00DB5EB3">
        <w:rPr>
          <w:sz w:val="28"/>
          <w:szCs w:val="28"/>
        </w:rPr>
        <w:t xml:space="preserve"> </w:t>
      </w:r>
      <w:r w:rsidRPr="00A74FAA">
        <w:rPr>
          <w:sz w:val="28"/>
          <w:szCs w:val="28"/>
        </w:rPr>
        <w:t>задач</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соответствует</w:t>
      </w:r>
      <w:r w:rsidR="00DB5EB3">
        <w:rPr>
          <w:sz w:val="28"/>
          <w:szCs w:val="28"/>
        </w:rPr>
        <w:t xml:space="preserve"> </w:t>
      </w:r>
      <w:r w:rsidRPr="00A74FAA">
        <w:rPr>
          <w:sz w:val="28"/>
          <w:szCs w:val="28"/>
        </w:rPr>
        <w:t>принципам,</w:t>
      </w:r>
      <w:r w:rsidR="00DB5EB3">
        <w:rPr>
          <w:sz w:val="28"/>
          <w:szCs w:val="28"/>
        </w:rPr>
        <w:t xml:space="preserve"> </w:t>
      </w:r>
      <w:r w:rsidRPr="00A74FAA">
        <w:rPr>
          <w:sz w:val="28"/>
          <w:szCs w:val="28"/>
        </w:rPr>
        <w:t>изложенным</w:t>
      </w:r>
      <w:r w:rsidR="00DB5EB3">
        <w:rPr>
          <w:sz w:val="28"/>
          <w:szCs w:val="28"/>
        </w:rPr>
        <w:t xml:space="preserve"> </w:t>
      </w:r>
      <w:r w:rsidRPr="00A74FAA">
        <w:rPr>
          <w:sz w:val="28"/>
          <w:szCs w:val="28"/>
        </w:rPr>
        <w:t>в</w:t>
      </w:r>
      <w:r w:rsidR="00DB5EB3">
        <w:rPr>
          <w:sz w:val="28"/>
          <w:szCs w:val="28"/>
        </w:rPr>
        <w:t xml:space="preserve"> </w:t>
      </w:r>
      <w:r w:rsidRPr="00A74FAA">
        <w:rPr>
          <w:sz w:val="28"/>
          <w:szCs w:val="28"/>
        </w:rPr>
        <w:t>руководстве</w:t>
      </w:r>
      <w:r w:rsidR="00DB5EB3">
        <w:rPr>
          <w:sz w:val="28"/>
          <w:szCs w:val="28"/>
        </w:rPr>
        <w:t xml:space="preserve"> </w:t>
      </w:r>
      <w:r w:rsidRPr="00A74FAA">
        <w:rPr>
          <w:sz w:val="28"/>
          <w:szCs w:val="28"/>
        </w:rPr>
        <w:t>GUID</w:t>
      </w:r>
      <w:r w:rsidR="00DB5EB3">
        <w:rPr>
          <w:sz w:val="28"/>
          <w:szCs w:val="28"/>
        </w:rPr>
        <w:t xml:space="preserve"> </w:t>
      </w:r>
      <w:r w:rsidRPr="00A74FAA">
        <w:rPr>
          <w:sz w:val="28"/>
          <w:szCs w:val="28"/>
        </w:rPr>
        <w:t>5290.</w:t>
      </w:r>
      <w:r w:rsidR="00DB5EB3">
        <w:rPr>
          <w:sz w:val="28"/>
          <w:szCs w:val="28"/>
        </w:rPr>
        <w:t xml:space="preserve"> </w:t>
      </w:r>
      <w:r w:rsidRPr="00A74FAA">
        <w:rPr>
          <w:sz w:val="28"/>
          <w:szCs w:val="28"/>
        </w:rPr>
        <w:t>Системная</w:t>
      </w:r>
      <w:r w:rsidR="00DB5EB3">
        <w:rPr>
          <w:sz w:val="28"/>
          <w:szCs w:val="28"/>
        </w:rPr>
        <w:t xml:space="preserve"> </w:t>
      </w:r>
      <w:r w:rsidRPr="00A74FAA">
        <w:rPr>
          <w:sz w:val="28"/>
          <w:szCs w:val="28"/>
        </w:rPr>
        <w:t>оценка</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корректировка</w:t>
      </w:r>
      <w:r w:rsidR="00DB5EB3">
        <w:rPr>
          <w:sz w:val="28"/>
          <w:szCs w:val="28"/>
        </w:rPr>
        <w:t xml:space="preserve"> </w:t>
      </w:r>
      <w:r w:rsidRPr="00A74FAA">
        <w:rPr>
          <w:sz w:val="28"/>
          <w:szCs w:val="28"/>
        </w:rPr>
        <w:t>стратегических</w:t>
      </w:r>
      <w:r w:rsidR="00DB5EB3">
        <w:rPr>
          <w:sz w:val="28"/>
          <w:szCs w:val="28"/>
        </w:rPr>
        <w:t xml:space="preserve"> </w:t>
      </w:r>
      <w:r w:rsidRPr="00A74FAA">
        <w:rPr>
          <w:sz w:val="28"/>
          <w:szCs w:val="28"/>
        </w:rPr>
        <w:t>планов</w:t>
      </w:r>
      <w:r w:rsidR="00DB5EB3">
        <w:rPr>
          <w:sz w:val="28"/>
          <w:szCs w:val="28"/>
        </w:rPr>
        <w:t xml:space="preserve"> </w:t>
      </w:r>
      <w:r w:rsidRPr="00A74FAA">
        <w:rPr>
          <w:sz w:val="28"/>
          <w:szCs w:val="28"/>
        </w:rPr>
        <w:t>на</w:t>
      </w:r>
      <w:r w:rsidR="00DB5EB3">
        <w:rPr>
          <w:sz w:val="28"/>
          <w:szCs w:val="28"/>
        </w:rPr>
        <w:t xml:space="preserve"> </w:t>
      </w:r>
      <w:r w:rsidRPr="00A74FAA">
        <w:rPr>
          <w:sz w:val="28"/>
          <w:szCs w:val="28"/>
        </w:rPr>
        <w:t>основе</w:t>
      </w:r>
      <w:r w:rsidR="00DB5EB3">
        <w:rPr>
          <w:sz w:val="28"/>
          <w:szCs w:val="28"/>
        </w:rPr>
        <w:t xml:space="preserve"> </w:t>
      </w:r>
      <w:r w:rsidRPr="00A74FAA">
        <w:rPr>
          <w:sz w:val="28"/>
          <w:szCs w:val="28"/>
        </w:rPr>
        <w:t>комплексной</w:t>
      </w:r>
      <w:r w:rsidR="00DB5EB3">
        <w:rPr>
          <w:sz w:val="28"/>
          <w:szCs w:val="28"/>
        </w:rPr>
        <w:t xml:space="preserve"> </w:t>
      </w:r>
      <w:r w:rsidRPr="00A74FAA">
        <w:rPr>
          <w:sz w:val="28"/>
          <w:szCs w:val="28"/>
        </w:rPr>
        <w:t>модели</w:t>
      </w:r>
      <w:r w:rsidR="00DB5EB3">
        <w:rPr>
          <w:sz w:val="28"/>
          <w:szCs w:val="28"/>
        </w:rPr>
        <w:t xml:space="preserve"> </w:t>
      </w:r>
      <w:r>
        <w:rPr>
          <w:sz w:val="28"/>
          <w:szCs w:val="28"/>
        </w:rPr>
        <w:t>показателей</w:t>
      </w:r>
      <w:r w:rsidR="00DB5EB3">
        <w:rPr>
          <w:sz w:val="28"/>
          <w:szCs w:val="28"/>
        </w:rPr>
        <w:t xml:space="preserve"> </w:t>
      </w:r>
      <w:r w:rsidRPr="00A74FAA">
        <w:rPr>
          <w:sz w:val="28"/>
          <w:szCs w:val="28"/>
        </w:rPr>
        <w:t>позволит</w:t>
      </w:r>
      <w:r w:rsidR="00DB5EB3">
        <w:rPr>
          <w:sz w:val="28"/>
          <w:szCs w:val="28"/>
        </w:rPr>
        <w:t xml:space="preserve"> </w:t>
      </w:r>
      <w:r w:rsidRPr="00A74FAA">
        <w:rPr>
          <w:sz w:val="28"/>
          <w:szCs w:val="28"/>
        </w:rPr>
        <w:t>формировать</w:t>
      </w:r>
      <w:r w:rsidR="00DB5EB3">
        <w:rPr>
          <w:sz w:val="28"/>
          <w:szCs w:val="28"/>
        </w:rPr>
        <w:t xml:space="preserve"> </w:t>
      </w:r>
      <w:r w:rsidRPr="00A74FAA">
        <w:rPr>
          <w:sz w:val="28"/>
          <w:szCs w:val="28"/>
        </w:rPr>
        <w:t>приоритеты,</w:t>
      </w:r>
      <w:r w:rsidR="00DB5EB3">
        <w:rPr>
          <w:sz w:val="28"/>
          <w:szCs w:val="28"/>
        </w:rPr>
        <w:t xml:space="preserve"> </w:t>
      </w:r>
      <w:r w:rsidRPr="00A74FAA">
        <w:rPr>
          <w:sz w:val="28"/>
          <w:szCs w:val="28"/>
        </w:rPr>
        <w:t>прогнозировать</w:t>
      </w:r>
      <w:r w:rsidR="00DB5EB3">
        <w:rPr>
          <w:sz w:val="28"/>
          <w:szCs w:val="28"/>
        </w:rPr>
        <w:t xml:space="preserve"> </w:t>
      </w:r>
      <w:r w:rsidRPr="00A74FAA">
        <w:rPr>
          <w:sz w:val="28"/>
          <w:szCs w:val="28"/>
        </w:rPr>
        <w:t>долгосрочные</w:t>
      </w:r>
      <w:r w:rsidR="00DB5EB3">
        <w:rPr>
          <w:sz w:val="28"/>
          <w:szCs w:val="28"/>
        </w:rPr>
        <w:t xml:space="preserve"> </w:t>
      </w:r>
      <w:r w:rsidRPr="00A74FAA">
        <w:rPr>
          <w:sz w:val="28"/>
          <w:szCs w:val="28"/>
        </w:rPr>
        <w:t>результаты</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адаптировать</w:t>
      </w:r>
      <w:r w:rsidR="00DB5EB3">
        <w:rPr>
          <w:sz w:val="28"/>
          <w:szCs w:val="28"/>
        </w:rPr>
        <w:t xml:space="preserve"> </w:t>
      </w:r>
      <w:r w:rsidRPr="00A74FAA">
        <w:rPr>
          <w:sz w:val="28"/>
          <w:szCs w:val="28"/>
        </w:rPr>
        <w:t>политику,</w:t>
      </w:r>
      <w:r w:rsidR="00DB5EB3">
        <w:rPr>
          <w:sz w:val="28"/>
          <w:szCs w:val="28"/>
        </w:rPr>
        <w:t xml:space="preserve"> </w:t>
      </w:r>
      <w:r w:rsidRPr="00A74FAA">
        <w:rPr>
          <w:sz w:val="28"/>
          <w:szCs w:val="28"/>
        </w:rPr>
        <w:t>создавая</w:t>
      </w:r>
      <w:r w:rsidR="00DB5EB3">
        <w:rPr>
          <w:sz w:val="28"/>
          <w:szCs w:val="28"/>
        </w:rPr>
        <w:t xml:space="preserve"> </w:t>
      </w:r>
      <w:r w:rsidRPr="00A74FAA">
        <w:rPr>
          <w:sz w:val="28"/>
          <w:szCs w:val="28"/>
        </w:rPr>
        <w:t>условия</w:t>
      </w:r>
      <w:r w:rsidR="00DB5EB3">
        <w:rPr>
          <w:sz w:val="28"/>
          <w:szCs w:val="28"/>
        </w:rPr>
        <w:t xml:space="preserve"> </w:t>
      </w:r>
      <w:r w:rsidRPr="00A74FAA">
        <w:rPr>
          <w:sz w:val="28"/>
          <w:szCs w:val="28"/>
        </w:rPr>
        <w:t>для</w:t>
      </w:r>
      <w:r w:rsidR="00DB5EB3">
        <w:rPr>
          <w:sz w:val="28"/>
          <w:szCs w:val="28"/>
        </w:rPr>
        <w:t xml:space="preserve"> </w:t>
      </w:r>
      <w:r w:rsidRPr="00A74FAA">
        <w:rPr>
          <w:sz w:val="28"/>
          <w:szCs w:val="28"/>
        </w:rPr>
        <w:t>достижения</w:t>
      </w:r>
      <w:r w:rsidR="00DB5EB3">
        <w:rPr>
          <w:sz w:val="28"/>
          <w:szCs w:val="28"/>
        </w:rPr>
        <w:t xml:space="preserve"> </w:t>
      </w:r>
      <w:r w:rsidRPr="00A74FAA">
        <w:rPr>
          <w:sz w:val="28"/>
          <w:szCs w:val="28"/>
        </w:rPr>
        <w:t>как</w:t>
      </w:r>
      <w:r w:rsidR="00DB5EB3">
        <w:rPr>
          <w:sz w:val="28"/>
          <w:szCs w:val="28"/>
        </w:rPr>
        <w:t xml:space="preserve"> </w:t>
      </w:r>
      <w:r w:rsidRPr="00A74FAA">
        <w:rPr>
          <w:sz w:val="28"/>
          <w:szCs w:val="28"/>
        </w:rPr>
        <w:t>экономических,</w:t>
      </w:r>
      <w:r w:rsidR="00DB5EB3">
        <w:rPr>
          <w:sz w:val="28"/>
          <w:szCs w:val="28"/>
        </w:rPr>
        <w:t xml:space="preserve"> </w:t>
      </w:r>
      <w:r w:rsidRPr="00A74FAA">
        <w:rPr>
          <w:sz w:val="28"/>
          <w:szCs w:val="28"/>
        </w:rPr>
        <w:t>так</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социальных</w:t>
      </w:r>
      <w:r w:rsidR="00DB5EB3">
        <w:rPr>
          <w:sz w:val="28"/>
          <w:szCs w:val="28"/>
        </w:rPr>
        <w:t xml:space="preserve"> </w:t>
      </w:r>
      <w:r w:rsidRPr="00A74FAA">
        <w:rPr>
          <w:sz w:val="28"/>
          <w:szCs w:val="28"/>
        </w:rPr>
        <w:t>целей</w:t>
      </w:r>
      <w:r w:rsidR="00DB5EB3">
        <w:rPr>
          <w:sz w:val="28"/>
          <w:szCs w:val="28"/>
        </w:rPr>
        <w:t xml:space="preserve"> </w:t>
      </w:r>
      <w:r w:rsidRPr="00A74FAA">
        <w:rPr>
          <w:sz w:val="28"/>
          <w:szCs w:val="28"/>
        </w:rPr>
        <w:t>государства.</w:t>
      </w:r>
    </w:p>
    <w:p w14:paraId="2BD25E36" w14:textId="77777777" w:rsidR="004C68CB" w:rsidRDefault="004C68CB" w:rsidP="00273659">
      <w:pPr>
        <w:ind w:firstLine="709"/>
        <w:jc w:val="both"/>
        <w:rPr>
          <w:rFonts w:eastAsia="Calibri"/>
          <w:b/>
          <w:bCs/>
          <w:color w:val="000000"/>
          <w:sz w:val="28"/>
          <w:szCs w:val="28"/>
        </w:rPr>
      </w:pPr>
    </w:p>
    <w:p w14:paraId="24DDEECA" w14:textId="51537044" w:rsidR="00A46AE5" w:rsidRPr="000C37DA" w:rsidRDefault="00A46AE5" w:rsidP="00273659">
      <w:pPr>
        <w:ind w:firstLine="709"/>
        <w:jc w:val="both"/>
        <w:rPr>
          <w:b/>
          <w:bCs/>
          <w:sz w:val="28"/>
          <w:szCs w:val="28"/>
        </w:rPr>
      </w:pPr>
      <w:bookmarkStart w:id="34" w:name="OLE_LINK1"/>
      <w:r w:rsidRPr="00CD02D7">
        <w:rPr>
          <w:rFonts w:eastAsia="Calibri"/>
          <w:b/>
          <w:bCs/>
          <w:color w:val="000000"/>
          <w:sz w:val="28"/>
          <w:szCs w:val="28"/>
        </w:rPr>
        <w:t>3.</w:t>
      </w:r>
      <w:r w:rsidR="00502B54">
        <w:rPr>
          <w:rFonts w:eastAsia="Calibri"/>
          <w:b/>
          <w:bCs/>
          <w:color w:val="000000"/>
          <w:sz w:val="28"/>
          <w:szCs w:val="28"/>
        </w:rPr>
        <w:t>2</w:t>
      </w:r>
      <w:r w:rsidR="00DB5EB3">
        <w:rPr>
          <w:rFonts w:eastAsia="Calibri"/>
          <w:b/>
          <w:bCs/>
          <w:color w:val="000000"/>
          <w:sz w:val="28"/>
          <w:szCs w:val="28"/>
        </w:rPr>
        <w:t xml:space="preserve"> </w:t>
      </w:r>
      <w:r w:rsidR="000C37DA" w:rsidRPr="000C37DA">
        <w:rPr>
          <w:b/>
          <w:bCs/>
          <w:sz w:val="28"/>
          <w:szCs w:val="28"/>
        </w:rPr>
        <w:t>Риск-ориентированный подход и новые методологические  инструменты в аудите эффективности налогового администрирования</w:t>
      </w:r>
    </w:p>
    <w:p w14:paraId="3823C26B" w14:textId="7092C686" w:rsidR="00474A03" w:rsidRPr="00474A03" w:rsidRDefault="00474A03" w:rsidP="00273659">
      <w:pPr>
        <w:pStyle w:val="aff4"/>
        <w:spacing w:before="0" w:beforeAutospacing="0" w:after="0" w:afterAutospacing="0"/>
        <w:ind w:firstLine="709"/>
        <w:jc w:val="both"/>
        <w:rPr>
          <w:color w:val="000000"/>
          <w:sz w:val="28"/>
          <w:szCs w:val="28"/>
        </w:rPr>
      </w:pPr>
      <w:r w:rsidRPr="00474A03">
        <w:rPr>
          <w:color w:val="000000"/>
          <w:sz w:val="28"/>
          <w:szCs w:val="28"/>
        </w:rPr>
        <w:t>Современное</w:t>
      </w:r>
      <w:r w:rsidR="00DB5EB3">
        <w:rPr>
          <w:color w:val="000000"/>
          <w:sz w:val="28"/>
          <w:szCs w:val="28"/>
        </w:rPr>
        <w:t xml:space="preserve"> </w:t>
      </w:r>
      <w:r w:rsidRPr="00474A03">
        <w:rPr>
          <w:color w:val="000000"/>
          <w:sz w:val="28"/>
          <w:szCs w:val="28"/>
        </w:rPr>
        <w:t>налоговое</w:t>
      </w:r>
      <w:r w:rsidR="00DB5EB3">
        <w:rPr>
          <w:color w:val="000000"/>
          <w:sz w:val="28"/>
          <w:szCs w:val="28"/>
        </w:rPr>
        <w:t xml:space="preserve"> </w:t>
      </w:r>
      <w:r w:rsidRPr="00474A03">
        <w:rPr>
          <w:color w:val="000000"/>
          <w:sz w:val="28"/>
          <w:szCs w:val="28"/>
        </w:rPr>
        <w:t>администрирование</w:t>
      </w:r>
      <w:r w:rsidR="00DB5EB3">
        <w:rPr>
          <w:color w:val="000000"/>
          <w:sz w:val="28"/>
          <w:szCs w:val="28"/>
        </w:rPr>
        <w:t xml:space="preserve"> </w:t>
      </w:r>
      <w:r w:rsidRPr="00474A03">
        <w:rPr>
          <w:color w:val="000000"/>
          <w:sz w:val="28"/>
          <w:szCs w:val="28"/>
        </w:rPr>
        <w:t>характеризуется</w:t>
      </w:r>
      <w:r w:rsidR="00DB5EB3">
        <w:rPr>
          <w:color w:val="000000"/>
          <w:sz w:val="28"/>
          <w:szCs w:val="28"/>
        </w:rPr>
        <w:t xml:space="preserve"> </w:t>
      </w:r>
      <w:r w:rsidRPr="00474A03">
        <w:rPr>
          <w:color w:val="000000"/>
          <w:sz w:val="28"/>
          <w:szCs w:val="28"/>
        </w:rPr>
        <w:t>высокой</w:t>
      </w:r>
      <w:r w:rsidR="00DB5EB3">
        <w:rPr>
          <w:color w:val="000000"/>
          <w:sz w:val="28"/>
          <w:szCs w:val="28"/>
        </w:rPr>
        <w:t xml:space="preserve"> </w:t>
      </w:r>
      <w:r w:rsidR="00A84D35">
        <w:rPr>
          <w:color w:val="000000"/>
          <w:sz w:val="28"/>
          <w:szCs w:val="28"/>
        </w:rPr>
        <w:t>степенью</w:t>
      </w:r>
      <w:r w:rsidR="00F02E98">
        <w:rPr>
          <w:color w:val="000000"/>
          <w:sz w:val="28"/>
          <w:szCs w:val="28"/>
        </w:rPr>
        <w:t xml:space="preserve"> </w:t>
      </w:r>
      <w:r w:rsidRPr="00474A03">
        <w:rPr>
          <w:color w:val="000000"/>
          <w:sz w:val="28"/>
          <w:szCs w:val="28"/>
        </w:rPr>
        <w:t>сложност</w:t>
      </w:r>
      <w:r w:rsidR="00A84D35">
        <w:rPr>
          <w:color w:val="000000"/>
          <w:sz w:val="28"/>
          <w:szCs w:val="28"/>
        </w:rPr>
        <w:t>и</w:t>
      </w:r>
      <w:r w:rsidRPr="00474A03">
        <w:rPr>
          <w:color w:val="000000"/>
          <w:sz w:val="28"/>
          <w:szCs w:val="28"/>
        </w:rPr>
        <w:t>,</w:t>
      </w:r>
      <w:r w:rsidR="00DB5EB3">
        <w:rPr>
          <w:color w:val="000000"/>
          <w:sz w:val="28"/>
          <w:szCs w:val="28"/>
        </w:rPr>
        <w:t xml:space="preserve"> </w:t>
      </w:r>
      <w:r w:rsidRPr="00474A03">
        <w:rPr>
          <w:color w:val="000000"/>
          <w:sz w:val="28"/>
          <w:szCs w:val="28"/>
        </w:rPr>
        <w:t>динамичностью</w:t>
      </w:r>
      <w:r w:rsidR="00DB5EB3">
        <w:rPr>
          <w:color w:val="000000"/>
          <w:sz w:val="28"/>
          <w:szCs w:val="28"/>
        </w:rPr>
        <w:t xml:space="preserve"> </w:t>
      </w:r>
      <w:r w:rsidRPr="00474A03">
        <w:rPr>
          <w:color w:val="000000"/>
          <w:sz w:val="28"/>
          <w:szCs w:val="28"/>
        </w:rPr>
        <w:t>изменений</w:t>
      </w:r>
      <w:r w:rsidR="00DB5EB3">
        <w:rPr>
          <w:color w:val="000000"/>
          <w:sz w:val="28"/>
          <w:szCs w:val="28"/>
        </w:rPr>
        <w:t xml:space="preserve"> </w:t>
      </w:r>
      <w:r w:rsidRPr="00474A03">
        <w:rPr>
          <w:color w:val="000000"/>
          <w:sz w:val="28"/>
          <w:szCs w:val="28"/>
        </w:rPr>
        <w:t>налогового</w:t>
      </w:r>
      <w:r w:rsidR="00DB5EB3">
        <w:rPr>
          <w:color w:val="000000"/>
          <w:sz w:val="28"/>
          <w:szCs w:val="28"/>
        </w:rPr>
        <w:t xml:space="preserve"> </w:t>
      </w:r>
      <w:r w:rsidRPr="00474A03">
        <w:rPr>
          <w:color w:val="000000"/>
          <w:sz w:val="28"/>
          <w:szCs w:val="28"/>
        </w:rPr>
        <w:t>законодательства</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00B8689B">
        <w:rPr>
          <w:color w:val="000000"/>
          <w:sz w:val="28"/>
          <w:szCs w:val="28"/>
        </w:rPr>
        <w:t>существенными</w:t>
      </w:r>
      <w:r w:rsidR="00F02E98">
        <w:rPr>
          <w:color w:val="000000"/>
          <w:sz w:val="28"/>
          <w:szCs w:val="28"/>
        </w:rPr>
        <w:t xml:space="preserve"> </w:t>
      </w:r>
      <w:r w:rsidRPr="00474A03">
        <w:rPr>
          <w:color w:val="000000"/>
          <w:sz w:val="28"/>
          <w:szCs w:val="28"/>
        </w:rPr>
        <w:t>объемами</w:t>
      </w:r>
      <w:r w:rsidR="00DB5EB3">
        <w:rPr>
          <w:color w:val="000000"/>
          <w:sz w:val="28"/>
          <w:szCs w:val="28"/>
        </w:rPr>
        <w:t xml:space="preserve"> </w:t>
      </w:r>
      <w:r w:rsidR="00A84D35">
        <w:rPr>
          <w:color w:val="000000"/>
          <w:sz w:val="28"/>
          <w:szCs w:val="28"/>
        </w:rPr>
        <w:t>данных</w:t>
      </w:r>
      <w:r w:rsidRPr="00474A03">
        <w:rPr>
          <w:color w:val="000000"/>
          <w:sz w:val="28"/>
          <w:szCs w:val="28"/>
        </w:rPr>
        <w:t>.</w:t>
      </w:r>
      <w:r w:rsidR="00DB5EB3">
        <w:rPr>
          <w:color w:val="000000"/>
          <w:sz w:val="28"/>
          <w:szCs w:val="28"/>
        </w:rPr>
        <w:t xml:space="preserve"> </w:t>
      </w:r>
      <w:r w:rsidRPr="00474A03">
        <w:rPr>
          <w:color w:val="000000"/>
          <w:sz w:val="28"/>
          <w:szCs w:val="28"/>
        </w:rPr>
        <w:t>Риск-ориентированный</w:t>
      </w:r>
      <w:r w:rsidR="00DB5EB3">
        <w:rPr>
          <w:color w:val="000000"/>
          <w:sz w:val="28"/>
          <w:szCs w:val="28"/>
        </w:rPr>
        <w:t xml:space="preserve"> </w:t>
      </w:r>
      <w:r w:rsidRPr="00474A03">
        <w:rPr>
          <w:color w:val="000000"/>
          <w:sz w:val="28"/>
          <w:szCs w:val="28"/>
        </w:rPr>
        <w:t>подход</w:t>
      </w:r>
      <w:r w:rsidR="00DB5EB3">
        <w:rPr>
          <w:color w:val="000000"/>
          <w:sz w:val="28"/>
          <w:szCs w:val="28"/>
        </w:rPr>
        <w:t xml:space="preserve"> </w:t>
      </w:r>
      <w:r w:rsidRPr="00474A03">
        <w:rPr>
          <w:color w:val="000000"/>
          <w:sz w:val="28"/>
          <w:szCs w:val="28"/>
        </w:rPr>
        <w:t>в</w:t>
      </w:r>
      <w:r w:rsidR="00DB5EB3">
        <w:rPr>
          <w:color w:val="000000"/>
          <w:sz w:val="28"/>
          <w:szCs w:val="28"/>
        </w:rPr>
        <w:t xml:space="preserve"> </w:t>
      </w:r>
      <w:r w:rsidRPr="00474A03">
        <w:rPr>
          <w:color w:val="000000"/>
          <w:sz w:val="28"/>
          <w:szCs w:val="28"/>
        </w:rPr>
        <w:t>аудите</w:t>
      </w:r>
      <w:r w:rsidR="00DB5EB3">
        <w:rPr>
          <w:color w:val="000000"/>
          <w:sz w:val="28"/>
          <w:szCs w:val="28"/>
        </w:rPr>
        <w:t xml:space="preserve"> </w:t>
      </w:r>
      <w:r w:rsidRPr="00474A03">
        <w:rPr>
          <w:color w:val="000000"/>
          <w:sz w:val="28"/>
          <w:szCs w:val="28"/>
        </w:rPr>
        <w:t>эффективности</w:t>
      </w:r>
      <w:r w:rsidR="00DB5EB3">
        <w:rPr>
          <w:color w:val="000000"/>
          <w:sz w:val="28"/>
          <w:szCs w:val="28"/>
        </w:rPr>
        <w:t xml:space="preserve"> </w:t>
      </w:r>
      <w:r w:rsidRPr="00474A03">
        <w:rPr>
          <w:color w:val="000000"/>
          <w:sz w:val="28"/>
          <w:szCs w:val="28"/>
        </w:rPr>
        <w:t>налогового</w:t>
      </w:r>
      <w:r w:rsidR="00DB5EB3">
        <w:rPr>
          <w:color w:val="000000"/>
          <w:sz w:val="28"/>
          <w:szCs w:val="28"/>
        </w:rPr>
        <w:t xml:space="preserve"> </w:t>
      </w:r>
      <w:r w:rsidRPr="00474A03">
        <w:rPr>
          <w:color w:val="000000"/>
          <w:sz w:val="28"/>
          <w:szCs w:val="28"/>
        </w:rPr>
        <w:t>администрирования</w:t>
      </w:r>
      <w:r w:rsidR="00DB5EB3">
        <w:rPr>
          <w:color w:val="000000"/>
          <w:sz w:val="28"/>
          <w:szCs w:val="28"/>
        </w:rPr>
        <w:t xml:space="preserve"> </w:t>
      </w:r>
      <w:r w:rsidRPr="00474A03">
        <w:rPr>
          <w:color w:val="000000"/>
          <w:sz w:val="28"/>
          <w:szCs w:val="28"/>
        </w:rPr>
        <w:t>представляет</w:t>
      </w:r>
      <w:r w:rsidR="00DB5EB3">
        <w:rPr>
          <w:color w:val="000000"/>
          <w:sz w:val="28"/>
          <w:szCs w:val="28"/>
        </w:rPr>
        <w:t xml:space="preserve"> </w:t>
      </w:r>
      <w:r w:rsidRPr="00474A03">
        <w:rPr>
          <w:color w:val="000000"/>
          <w:sz w:val="28"/>
          <w:szCs w:val="28"/>
        </w:rPr>
        <w:t>собой</w:t>
      </w:r>
      <w:r w:rsidR="00DB5EB3">
        <w:rPr>
          <w:color w:val="000000"/>
          <w:sz w:val="28"/>
          <w:szCs w:val="28"/>
        </w:rPr>
        <w:t xml:space="preserve"> </w:t>
      </w:r>
      <w:r w:rsidRPr="00474A03">
        <w:rPr>
          <w:color w:val="000000"/>
          <w:sz w:val="28"/>
          <w:szCs w:val="28"/>
        </w:rPr>
        <w:t>систему</w:t>
      </w:r>
      <w:r w:rsidR="00DB5EB3">
        <w:rPr>
          <w:color w:val="000000"/>
          <w:sz w:val="28"/>
          <w:szCs w:val="28"/>
        </w:rPr>
        <w:t xml:space="preserve"> </w:t>
      </w:r>
      <w:r w:rsidRPr="00474A03">
        <w:rPr>
          <w:color w:val="000000"/>
          <w:sz w:val="28"/>
          <w:szCs w:val="28"/>
        </w:rPr>
        <w:t>методов</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инструментов,</w:t>
      </w:r>
      <w:r w:rsidR="00DB5EB3">
        <w:rPr>
          <w:color w:val="000000"/>
          <w:sz w:val="28"/>
          <w:szCs w:val="28"/>
        </w:rPr>
        <w:t xml:space="preserve"> </w:t>
      </w:r>
      <w:r w:rsidRPr="00474A03">
        <w:rPr>
          <w:color w:val="000000"/>
          <w:sz w:val="28"/>
          <w:szCs w:val="28"/>
        </w:rPr>
        <w:t>направленных</w:t>
      </w:r>
      <w:r w:rsidR="00DB5EB3">
        <w:rPr>
          <w:color w:val="000000"/>
          <w:sz w:val="28"/>
          <w:szCs w:val="28"/>
        </w:rPr>
        <w:t xml:space="preserve"> </w:t>
      </w:r>
      <w:r w:rsidRPr="00474A03">
        <w:rPr>
          <w:color w:val="000000"/>
          <w:sz w:val="28"/>
          <w:szCs w:val="28"/>
        </w:rPr>
        <w:t>на</w:t>
      </w:r>
      <w:r w:rsidR="00DB5EB3">
        <w:rPr>
          <w:color w:val="000000"/>
          <w:sz w:val="28"/>
          <w:szCs w:val="28"/>
        </w:rPr>
        <w:t xml:space="preserve"> </w:t>
      </w:r>
      <w:r w:rsidR="00C41BF0">
        <w:rPr>
          <w:color w:val="000000"/>
          <w:sz w:val="28"/>
          <w:szCs w:val="28"/>
        </w:rPr>
        <w:t>определение</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снижение</w:t>
      </w:r>
      <w:r w:rsidR="00DB5EB3">
        <w:rPr>
          <w:color w:val="000000"/>
          <w:sz w:val="28"/>
          <w:szCs w:val="28"/>
        </w:rPr>
        <w:t xml:space="preserve"> </w:t>
      </w:r>
      <w:r w:rsidRPr="00474A03">
        <w:rPr>
          <w:color w:val="000000"/>
          <w:sz w:val="28"/>
          <w:szCs w:val="28"/>
        </w:rPr>
        <w:t>рисков,</w:t>
      </w:r>
      <w:r w:rsidR="00DB5EB3">
        <w:rPr>
          <w:color w:val="000000"/>
          <w:sz w:val="28"/>
          <w:szCs w:val="28"/>
        </w:rPr>
        <w:t xml:space="preserve"> </w:t>
      </w:r>
      <w:r w:rsidRPr="00474A03">
        <w:rPr>
          <w:color w:val="000000"/>
          <w:sz w:val="28"/>
          <w:szCs w:val="28"/>
        </w:rPr>
        <w:t>связанных</w:t>
      </w:r>
      <w:r w:rsidR="00DB5EB3">
        <w:rPr>
          <w:color w:val="000000"/>
          <w:sz w:val="28"/>
          <w:szCs w:val="28"/>
        </w:rPr>
        <w:t xml:space="preserve"> </w:t>
      </w:r>
      <w:r w:rsidRPr="00474A03">
        <w:rPr>
          <w:color w:val="000000"/>
          <w:sz w:val="28"/>
          <w:szCs w:val="28"/>
        </w:rPr>
        <w:t>с</w:t>
      </w:r>
      <w:r w:rsidR="00DB5EB3">
        <w:rPr>
          <w:color w:val="000000"/>
          <w:sz w:val="28"/>
          <w:szCs w:val="28"/>
        </w:rPr>
        <w:t xml:space="preserve"> </w:t>
      </w:r>
      <w:r w:rsidRPr="00474A03">
        <w:rPr>
          <w:color w:val="000000"/>
          <w:sz w:val="28"/>
          <w:szCs w:val="28"/>
        </w:rPr>
        <w:t>налоговыми</w:t>
      </w:r>
      <w:r w:rsidR="00DB5EB3">
        <w:rPr>
          <w:color w:val="000000"/>
          <w:sz w:val="28"/>
          <w:szCs w:val="28"/>
        </w:rPr>
        <w:t xml:space="preserve"> </w:t>
      </w:r>
      <w:r w:rsidRPr="00474A03">
        <w:rPr>
          <w:color w:val="000000"/>
          <w:sz w:val="28"/>
          <w:szCs w:val="28"/>
        </w:rPr>
        <w:t>поступлениями,</w:t>
      </w:r>
      <w:r w:rsidR="00DB5EB3">
        <w:rPr>
          <w:color w:val="000000"/>
          <w:sz w:val="28"/>
          <w:szCs w:val="28"/>
        </w:rPr>
        <w:t xml:space="preserve"> </w:t>
      </w:r>
      <w:r w:rsidRPr="00474A03">
        <w:rPr>
          <w:color w:val="000000"/>
          <w:sz w:val="28"/>
          <w:szCs w:val="28"/>
        </w:rPr>
        <w:t>уклонением</w:t>
      </w:r>
      <w:r w:rsidR="00DB5EB3">
        <w:rPr>
          <w:color w:val="000000"/>
          <w:sz w:val="28"/>
          <w:szCs w:val="28"/>
        </w:rPr>
        <w:t xml:space="preserve"> </w:t>
      </w:r>
      <w:r w:rsidRPr="00474A03">
        <w:rPr>
          <w:color w:val="000000"/>
          <w:sz w:val="28"/>
          <w:szCs w:val="28"/>
        </w:rPr>
        <w:t>от</w:t>
      </w:r>
      <w:r w:rsidR="00DB5EB3">
        <w:rPr>
          <w:color w:val="000000"/>
          <w:sz w:val="28"/>
          <w:szCs w:val="28"/>
        </w:rPr>
        <w:t xml:space="preserve"> </w:t>
      </w:r>
      <w:r w:rsidRPr="00474A03">
        <w:rPr>
          <w:color w:val="000000"/>
          <w:sz w:val="28"/>
          <w:szCs w:val="28"/>
        </w:rPr>
        <w:t>налогообложения</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администрированием</w:t>
      </w:r>
      <w:r w:rsidR="00DB5EB3">
        <w:rPr>
          <w:color w:val="000000"/>
          <w:sz w:val="28"/>
          <w:szCs w:val="28"/>
        </w:rPr>
        <w:t xml:space="preserve"> </w:t>
      </w:r>
      <w:r w:rsidRPr="00474A03">
        <w:rPr>
          <w:color w:val="000000"/>
          <w:sz w:val="28"/>
          <w:szCs w:val="28"/>
        </w:rPr>
        <w:t>налоговых</w:t>
      </w:r>
      <w:r w:rsidR="00DB5EB3">
        <w:rPr>
          <w:color w:val="000000"/>
          <w:sz w:val="28"/>
          <w:szCs w:val="28"/>
        </w:rPr>
        <w:t xml:space="preserve"> </w:t>
      </w:r>
      <w:r w:rsidRPr="00474A03">
        <w:rPr>
          <w:color w:val="000000"/>
          <w:sz w:val="28"/>
          <w:szCs w:val="28"/>
        </w:rPr>
        <w:t>обязательств.</w:t>
      </w:r>
      <w:r w:rsidR="00DB5EB3">
        <w:rPr>
          <w:color w:val="000000"/>
          <w:sz w:val="28"/>
          <w:szCs w:val="28"/>
        </w:rPr>
        <w:t xml:space="preserve"> </w:t>
      </w:r>
      <w:r w:rsidRPr="00474A03">
        <w:rPr>
          <w:color w:val="000000"/>
          <w:sz w:val="28"/>
          <w:szCs w:val="28"/>
        </w:rPr>
        <w:t>Использование</w:t>
      </w:r>
      <w:r w:rsidR="00DB5EB3">
        <w:rPr>
          <w:color w:val="000000"/>
          <w:sz w:val="28"/>
          <w:szCs w:val="28"/>
        </w:rPr>
        <w:t xml:space="preserve"> </w:t>
      </w:r>
      <w:r w:rsidRPr="00474A03">
        <w:rPr>
          <w:color w:val="000000"/>
          <w:sz w:val="28"/>
          <w:szCs w:val="28"/>
        </w:rPr>
        <w:t>данного</w:t>
      </w:r>
      <w:r w:rsidR="00DB5EB3">
        <w:rPr>
          <w:color w:val="000000"/>
          <w:sz w:val="28"/>
          <w:szCs w:val="28"/>
        </w:rPr>
        <w:t xml:space="preserve"> </w:t>
      </w:r>
      <w:r w:rsidRPr="00474A03">
        <w:rPr>
          <w:color w:val="000000"/>
          <w:sz w:val="28"/>
          <w:szCs w:val="28"/>
        </w:rPr>
        <w:t>подхода</w:t>
      </w:r>
      <w:r w:rsidR="00DB5EB3">
        <w:rPr>
          <w:color w:val="000000"/>
          <w:sz w:val="28"/>
          <w:szCs w:val="28"/>
        </w:rPr>
        <w:t xml:space="preserve"> </w:t>
      </w:r>
      <w:r w:rsidR="00A84D35">
        <w:rPr>
          <w:color w:val="000000"/>
          <w:sz w:val="28"/>
          <w:szCs w:val="28"/>
        </w:rPr>
        <w:t>с</w:t>
      </w:r>
      <w:r w:rsidR="00C41BF0">
        <w:rPr>
          <w:color w:val="000000"/>
          <w:sz w:val="28"/>
          <w:szCs w:val="28"/>
        </w:rPr>
        <w:t>одействует</w:t>
      </w:r>
      <w:r w:rsidR="00DB5EB3">
        <w:rPr>
          <w:color w:val="000000"/>
          <w:sz w:val="28"/>
          <w:szCs w:val="28"/>
        </w:rPr>
        <w:t xml:space="preserve"> </w:t>
      </w:r>
      <w:r w:rsidRPr="00474A03">
        <w:rPr>
          <w:color w:val="000000"/>
          <w:sz w:val="28"/>
          <w:szCs w:val="28"/>
        </w:rPr>
        <w:t>повы</w:t>
      </w:r>
      <w:r w:rsidR="00A84D35">
        <w:rPr>
          <w:color w:val="000000"/>
          <w:sz w:val="28"/>
          <w:szCs w:val="28"/>
        </w:rPr>
        <w:t>шению</w:t>
      </w:r>
      <w:r w:rsidR="00F02E98">
        <w:rPr>
          <w:color w:val="000000"/>
          <w:sz w:val="28"/>
          <w:szCs w:val="28"/>
        </w:rPr>
        <w:t xml:space="preserve"> </w:t>
      </w:r>
      <w:r w:rsidR="00C41BF0">
        <w:rPr>
          <w:color w:val="000000"/>
          <w:sz w:val="28"/>
          <w:szCs w:val="28"/>
        </w:rPr>
        <w:t>результативности</w:t>
      </w:r>
      <w:r w:rsidR="00F02E98">
        <w:rPr>
          <w:color w:val="000000"/>
          <w:sz w:val="28"/>
          <w:szCs w:val="28"/>
        </w:rPr>
        <w:t xml:space="preserve"> </w:t>
      </w:r>
      <w:r w:rsidRPr="00474A03">
        <w:rPr>
          <w:color w:val="000000"/>
          <w:sz w:val="28"/>
          <w:szCs w:val="28"/>
        </w:rPr>
        <w:t>налогового</w:t>
      </w:r>
      <w:r w:rsidR="00F02E98">
        <w:rPr>
          <w:color w:val="000000"/>
          <w:sz w:val="28"/>
          <w:szCs w:val="28"/>
        </w:rPr>
        <w:t xml:space="preserve"> </w:t>
      </w:r>
      <w:r w:rsidR="00A84D35">
        <w:rPr>
          <w:color w:val="000000"/>
          <w:sz w:val="28"/>
          <w:szCs w:val="28"/>
        </w:rPr>
        <w:t>администрирования</w:t>
      </w:r>
      <w:r w:rsidRPr="00474A03">
        <w:rPr>
          <w:color w:val="000000"/>
          <w:sz w:val="28"/>
          <w:szCs w:val="28"/>
        </w:rPr>
        <w:t>,</w:t>
      </w:r>
      <w:r w:rsidR="00DB5EB3">
        <w:rPr>
          <w:color w:val="000000"/>
          <w:sz w:val="28"/>
          <w:szCs w:val="28"/>
        </w:rPr>
        <w:t xml:space="preserve"> </w:t>
      </w:r>
      <w:r w:rsidRPr="00474A03">
        <w:rPr>
          <w:color w:val="000000"/>
          <w:sz w:val="28"/>
          <w:szCs w:val="28"/>
        </w:rPr>
        <w:t>но</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снизить</w:t>
      </w:r>
      <w:r w:rsidR="00DB5EB3">
        <w:rPr>
          <w:color w:val="000000"/>
          <w:sz w:val="28"/>
          <w:szCs w:val="28"/>
        </w:rPr>
        <w:t xml:space="preserve"> </w:t>
      </w:r>
      <w:r w:rsidRPr="00474A03">
        <w:rPr>
          <w:color w:val="000000"/>
          <w:sz w:val="28"/>
          <w:szCs w:val="28"/>
        </w:rPr>
        <w:t>нагрузку</w:t>
      </w:r>
      <w:r w:rsidR="00DB5EB3">
        <w:rPr>
          <w:color w:val="000000"/>
          <w:sz w:val="28"/>
          <w:szCs w:val="28"/>
        </w:rPr>
        <w:t xml:space="preserve"> </w:t>
      </w:r>
      <w:r w:rsidRPr="00474A03">
        <w:rPr>
          <w:color w:val="000000"/>
          <w:sz w:val="28"/>
          <w:szCs w:val="28"/>
        </w:rPr>
        <w:t>на</w:t>
      </w:r>
      <w:r w:rsidR="00DB5EB3">
        <w:rPr>
          <w:color w:val="000000"/>
          <w:sz w:val="28"/>
          <w:szCs w:val="28"/>
        </w:rPr>
        <w:t xml:space="preserve"> </w:t>
      </w:r>
      <w:r w:rsidRPr="00474A03">
        <w:rPr>
          <w:color w:val="000000"/>
          <w:sz w:val="28"/>
          <w:szCs w:val="28"/>
        </w:rPr>
        <w:t>добросовестных</w:t>
      </w:r>
      <w:r w:rsidR="00DB5EB3">
        <w:rPr>
          <w:color w:val="000000"/>
          <w:sz w:val="28"/>
          <w:szCs w:val="28"/>
        </w:rPr>
        <w:t xml:space="preserve"> </w:t>
      </w:r>
      <w:r w:rsidRPr="00474A03">
        <w:rPr>
          <w:color w:val="000000"/>
          <w:sz w:val="28"/>
          <w:szCs w:val="28"/>
        </w:rPr>
        <w:t>налогоплательщиков,</w:t>
      </w:r>
      <w:r w:rsidR="00DB5EB3">
        <w:rPr>
          <w:color w:val="000000"/>
          <w:sz w:val="28"/>
          <w:szCs w:val="28"/>
        </w:rPr>
        <w:t xml:space="preserve"> </w:t>
      </w:r>
      <w:r w:rsidRPr="00474A03">
        <w:rPr>
          <w:color w:val="000000"/>
          <w:sz w:val="28"/>
          <w:szCs w:val="28"/>
        </w:rPr>
        <w:t>сфокусировав</w:t>
      </w:r>
      <w:r w:rsidR="00DB5EB3">
        <w:rPr>
          <w:color w:val="000000"/>
          <w:sz w:val="28"/>
          <w:szCs w:val="28"/>
        </w:rPr>
        <w:t xml:space="preserve"> </w:t>
      </w:r>
      <w:r w:rsidRPr="00474A03">
        <w:rPr>
          <w:color w:val="000000"/>
          <w:sz w:val="28"/>
          <w:szCs w:val="28"/>
        </w:rPr>
        <w:t>внимание</w:t>
      </w:r>
      <w:r w:rsidR="00DB5EB3">
        <w:rPr>
          <w:color w:val="000000"/>
          <w:sz w:val="28"/>
          <w:szCs w:val="28"/>
        </w:rPr>
        <w:t xml:space="preserve"> </w:t>
      </w:r>
      <w:r w:rsidRPr="00474A03">
        <w:rPr>
          <w:color w:val="000000"/>
          <w:sz w:val="28"/>
          <w:szCs w:val="28"/>
        </w:rPr>
        <w:t>на</w:t>
      </w:r>
      <w:r w:rsidR="00DB5EB3">
        <w:rPr>
          <w:color w:val="000000"/>
          <w:sz w:val="28"/>
          <w:szCs w:val="28"/>
        </w:rPr>
        <w:t xml:space="preserve"> </w:t>
      </w:r>
      <w:r w:rsidRPr="00474A03">
        <w:rPr>
          <w:color w:val="000000"/>
          <w:sz w:val="28"/>
          <w:szCs w:val="28"/>
        </w:rPr>
        <w:t>потенциально</w:t>
      </w:r>
      <w:r w:rsidR="00DB5EB3">
        <w:rPr>
          <w:color w:val="000000"/>
          <w:sz w:val="28"/>
          <w:szCs w:val="28"/>
        </w:rPr>
        <w:t xml:space="preserve"> </w:t>
      </w:r>
      <w:r w:rsidRPr="00474A03">
        <w:rPr>
          <w:color w:val="000000"/>
          <w:sz w:val="28"/>
          <w:szCs w:val="28"/>
        </w:rPr>
        <w:t>рискованных</w:t>
      </w:r>
      <w:r w:rsidR="00DB5EB3">
        <w:rPr>
          <w:color w:val="000000"/>
          <w:sz w:val="28"/>
          <w:szCs w:val="28"/>
        </w:rPr>
        <w:t xml:space="preserve"> </w:t>
      </w:r>
      <w:r w:rsidRPr="00474A03">
        <w:rPr>
          <w:color w:val="000000"/>
          <w:sz w:val="28"/>
          <w:szCs w:val="28"/>
        </w:rPr>
        <w:t>операциях</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субъектах.</w:t>
      </w:r>
    </w:p>
    <w:p w14:paraId="4EE654C4" w14:textId="1A052026" w:rsidR="00474A03" w:rsidRPr="00474A03" w:rsidRDefault="00474A03" w:rsidP="00273659">
      <w:pPr>
        <w:pStyle w:val="aff4"/>
        <w:spacing w:before="0" w:beforeAutospacing="0" w:after="0" w:afterAutospacing="0"/>
        <w:ind w:firstLine="709"/>
        <w:jc w:val="both"/>
        <w:rPr>
          <w:color w:val="000000"/>
          <w:sz w:val="28"/>
          <w:szCs w:val="28"/>
        </w:rPr>
      </w:pPr>
      <w:r w:rsidRPr="00474A03">
        <w:rPr>
          <w:color w:val="000000"/>
          <w:sz w:val="28"/>
          <w:szCs w:val="28"/>
        </w:rPr>
        <w:t>Система</w:t>
      </w:r>
      <w:r w:rsidR="00DB5EB3">
        <w:rPr>
          <w:color w:val="000000"/>
          <w:sz w:val="28"/>
          <w:szCs w:val="28"/>
        </w:rPr>
        <w:t xml:space="preserve"> </w:t>
      </w:r>
      <w:r w:rsidRPr="00474A03">
        <w:rPr>
          <w:color w:val="000000"/>
          <w:sz w:val="28"/>
          <w:szCs w:val="28"/>
        </w:rPr>
        <w:t>управления</w:t>
      </w:r>
      <w:r w:rsidR="00DB5EB3">
        <w:rPr>
          <w:color w:val="000000"/>
          <w:sz w:val="28"/>
          <w:szCs w:val="28"/>
        </w:rPr>
        <w:t xml:space="preserve"> </w:t>
      </w:r>
      <w:r w:rsidRPr="00474A03">
        <w:rPr>
          <w:color w:val="000000"/>
          <w:sz w:val="28"/>
          <w:szCs w:val="28"/>
        </w:rPr>
        <w:t>рисками</w:t>
      </w:r>
      <w:r w:rsidR="00DB5EB3">
        <w:rPr>
          <w:color w:val="000000"/>
          <w:sz w:val="28"/>
          <w:szCs w:val="28"/>
        </w:rPr>
        <w:t xml:space="preserve"> </w:t>
      </w:r>
      <w:r w:rsidRPr="00474A03">
        <w:rPr>
          <w:color w:val="000000"/>
          <w:sz w:val="28"/>
          <w:szCs w:val="28"/>
        </w:rPr>
        <w:t>(СУР)</w:t>
      </w:r>
      <w:r w:rsidR="00DB5EB3">
        <w:rPr>
          <w:color w:val="000000"/>
          <w:sz w:val="28"/>
          <w:szCs w:val="28"/>
        </w:rPr>
        <w:t xml:space="preserve"> </w:t>
      </w:r>
      <w:r w:rsidRPr="00474A03">
        <w:rPr>
          <w:color w:val="000000"/>
          <w:sz w:val="28"/>
          <w:szCs w:val="28"/>
        </w:rPr>
        <w:t>в</w:t>
      </w:r>
      <w:r w:rsidR="00DB5EB3">
        <w:rPr>
          <w:color w:val="000000"/>
          <w:sz w:val="28"/>
          <w:szCs w:val="28"/>
        </w:rPr>
        <w:t xml:space="preserve"> </w:t>
      </w:r>
      <w:r w:rsidRPr="00474A03">
        <w:rPr>
          <w:color w:val="000000"/>
          <w:sz w:val="28"/>
          <w:szCs w:val="28"/>
        </w:rPr>
        <w:t>налоговом</w:t>
      </w:r>
      <w:r w:rsidR="00DB5EB3">
        <w:rPr>
          <w:color w:val="000000"/>
          <w:sz w:val="28"/>
          <w:szCs w:val="28"/>
        </w:rPr>
        <w:t xml:space="preserve"> </w:t>
      </w:r>
      <w:r w:rsidRPr="00474A03">
        <w:rPr>
          <w:color w:val="000000"/>
          <w:sz w:val="28"/>
          <w:szCs w:val="28"/>
        </w:rPr>
        <w:t>администрировании</w:t>
      </w:r>
      <w:r w:rsidR="00DB5EB3">
        <w:rPr>
          <w:color w:val="000000"/>
          <w:sz w:val="28"/>
          <w:szCs w:val="28"/>
        </w:rPr>
        <w:t xml:space="preserve"> </w:t>
      </w:r>
      <w:r w:rsidR="00A84D35">
        <w:rPr>
          <w:color w:val="000000"/>
          <w:sz w:val="28"/>
          <w:szCs w:val="28"/>
        </w:rPr>
        <w:t>обширно</w:t>
      </w:r>
      <w:r w:rsidR="00F02E98">
        <w:rPr>
          <w:color w:val="000000"/>
          <w:sz w:val="28"/>
          <w:szCs w:val="28"/>
        </w:rPr>
        <w:t xml:space="preserve"> </w:t>
      </w:r>
      <w:r w:rsidR="00A84D35">
        <w:rPr>
          <w:color w:val="000000"/>
          <w:sz w:val="28"/>
          <w:szCs w:val="28"/>
        </w:rPr>
        <w:t>используется</w:t>
      </w:r>
      <w:r w:rsidR="00DB5EB3">
        <w:rPr>
          <w:color w:val="000000"/>
          <w:sz w:val="28"/>
          <w:szCs w:val="28"/>
        </w:rPr>
        <w:t xml:space="preserve"> </w:t>
      </w:r>
      <w:r w:rsidRPr="00474A03">
        <w:rPr>
          <w:color w:val="000000"/>
          <w:sz w:val="28"/>
          <w:szCs w:val="28"/>
        </w:rPr>
        <w:t>как</w:t>
      </w:r>
      <w:r w:rsidR="00DB5EB3">
        <w:rPr>
          <w:color w:val="000000"/>
          <w:sz w:val="28"/>
          <w:szCs w:val="28"/>
        </w:rPr>
        <w:t xml:space="preserve"> </w:t>
      </w:r>
      <w:r w:rsidRPr="00474A03">
        <w:rPr>
          <w:color w:val="000000"/>
          <w:sz w:val="28"/>
          <w:szCs w:val="28"/>
        </w:rPr>
        <w:t>на</w:t>
      </w:r>
      <w:r w:rsidR="00DB5EB3">
        <w:rPr>
          <w:color w:val="000000"/>
          <w:sz w:val="28"/>
          <w:szCs w:val="28"/>
        </w:rPr>
        <w:t xml:space="preserve"> </w:t>
      </w:r>
      <w:r w:rsidRPr="00474A03">
        <w:rPr>
          <w:color w:val="000000"/>
          <w:sz w:val="28"/>
          <w:szCs w:val="28"/>
        </w:rPr>
        <w:t>национальном,</w:t>
      </w:r>
      <w:r w:rsidR="00DB5EB3">
        <w:rPr>
          <w:color w:val="000000"/>
          <w:sz w:val="28"/>
          <w:szCs w:val="28"/>
        </w:rPr>
        <w:t xml:space="preserve"> </w:t>
      </w:r>
      <w:r w:rsidRPr="00474A03">
        <w:rPr>
          <w:color w:val="000000"/>
          <w:sz w:val="28"/>
          <w:szCs w:val="28"/>
        </w:rPr>
        <w:t>так</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на</w:t>
      </w:r>
      <w:r w:rsidR="00DB5EB3">
        <w:rPr>
          <w:color w:val="000000"/>
          <w:sz w:val="28"/>
          <w:szCs w:val="28"/>
        </w:rPr>
        <w:t xml:space="preserve"> </w:t>
      </w:r>
      <w:r w:rsidRPr="00474A03">
        <w:rPr>
          <w:color w:val="000000"/>
          <w:sz w:val="28"/>
          <w:szCs w:val="28"/>
        </w:rPr>
        <w:t>международном</w:t>
      </w:r>
      <w:r w:rsidR="00DB5EB3">
        <w:rPr>
          <w:color w:val="000000"/>
          <w:sz w:val="28"/>
          <w:szCs w:val="28"/>
        </w:rPr>
        <w:t xml:space="preserve"> </w:t>
      </w:r>
      <w:r w:rsidRPr="00474A03">
        <w:rPr>
          <w:color w:val="000000"/>
          <w:sz w:val="28"/>
          <w:szCs w:val="28"/>
        </w:rPr>
        <w:t>уровне.</w:t>
      </w:r>
      <w:r w:rsidR="00DB5EB3">
        <w:rPr>
          <w:color w:val="000000"/>
          <w:sz w:val="28"/>
          <w:szCs w:val="28"/>
        </w:rPr>
        <w:t xml:space="preserve"> </w:t>
      </w:r>
      <w:r w:rsidRPr="00474A03">
        <w:rPr>
          <w:color w:val="000000"/>
          <w:sz w:val="28"/>
          <w:szCs w:val="28"/>
        </w:rPr>
        <w:t>В</w:t>
      </w:r>
      <w:r w:rsidR="00DB5EB3">
        <w:rPr>
          <w:color w:val="000000"/>
          <w:sz w:val="28"/>
          <w:szCs w:val="28"/>
        </w:rPr>
        <w:t xml:space="preserve"> </w:t>
      </w:r>
      <w:r w:rsidRPr="00474A03">
        <w:rPr>
          <w:color w:val="000000"/>
          <w:sz w:val="28"/>
          <w:szCs w:val="28"/>
        </w:rPr>
        <w:t>международной</w:t>
      </w:r>
      <w:r w:rsidR="00DB5EB3">
        <w:rPr>
          <w:color w:val="000000"/>
          <w:sz w:val="28"/>
          <w:szCs w:val="28"/>
        </w:rPr>
        <w:t xml:space="preserve"> </w:t>
      </w:r>
      <w:r w:rsidRPr="00474A03">
        <w:rPr>
          <w:color w:val="000000"/>
          <w:sz w:val="28"/>
          <w:szCs w:val="28"/>
        </w:rPr>
        <w:t>практике</w:t>
      </w:r>
      <w:r w:rsidR="00DB5EB3">
        <w:rPr>
          <w:color w:val="000000"/>
          <w:sz w:val="28"/>
          <w:szCs w:val="28"/>
        </w:rPr>
        <w:t xml:space="preserve"> </w:t>
      </w:r>
      <w:r w:rsidR="00A84D35">
        <w:rPr>
          <w:color w:val="000000"/>
          <w:sz w:val="28"/>
          <w:szCs w:val="28"/>
        </w:rPr>
        <w:t>ключевую</w:t>
      </w:r>
      <w:r w:rsidR="00DB5EB3">
        <w:rPr>
          <w:color w:val="000000"/>
          <w:sz w:val="28"/>
          <w:szCs w:val="28"/>
        </w:rPr>
        <w:t xml:space="preserve"> </w:t>
      </w:r>
      <w:r w:rsidRPr="00474A03">
        <w:rPr>
          <w:color w:val="000000"/>
          <w:sz w:val="28"/>
          <w:szCs w:val="28"/>
        </w:rPr>
        <w:t>роль</w:t>
      </w:r>
      <w:r w:rsidR="00DB5EB3">
        <w:rPr>
          <w:color w:val="000000"/>
          <w:sz w:val="28"/>
          <w:szCs w:val="28"/>
        </w:rPr>
        <w:t xml:space="preserve"> </w:t>
      </w:r>
      <w:r w:rsidRPr="00474A03">
        <w:rPr>
          <w:color w:val="000000"/>
          <w:sz w:val="28"/>
          <w:szCs w:val="28"/>
        </w:rPr>
        <w:t>играет</w:t>
      </w:r>
      <w:r w:rsidR="00DB5EB3">
        <w:rPr>
          <w:color w:val="000000"/>
          <w:sz w:val="28"/>
          <w:szCs w:val="28"/>
        </w:rPr>
        <w:t xml:space="preserve"> </w:t>
      </w:r>
      <w:r w:rsidRPr="00474A03">
        <w:rPr>
          <w:color w:val="000000"/>
          <w:sz w:val="28"/>
          <w:szCs w:val="28"/>
        </w:rPr>
        <w:t>сотрудничество</w:t>
      </w:r>
      <w:r w:rsidR="00DB5EB3">
        <w:rPr>
          <w:color w:val="000000"/>
          <w:sz w:val="28"/>
          <w:szCs w:val="28"/>
        </w:rPr>
        <w:t xml:space="preserve"> </w:t>
      </w:r>
      <w:r w:rsidRPr="00474A03">
        <w:rPr>
          <w:color w:val="000000"/>
          <w:sz w:val="28"/>
          <w:szCs w:val="28"/>
        </w:rPr>
        <w:t>налоговых</w:t>
      </w:r>
      <w:r w:rsidR="00DB5EB3">
        <w:rPr>
          <w:color w:val="000000"/>
          <w:sz w:val="28"/>
          <w:szCs w:val="28"/>
        </w:rPr>
        <w:t xml:space="preserve"> </w:t>
      </w:r>
      <w:r w:rsidRPr="00474A03">
        <w:rPr>
          <w:color w:val="000000"/>
          <w:sz w:val="28"/>
          <w:szCs w:val="28"/>
        </w:rPr>
        <w:t>органов</w:t>
      </w:r>
      <w:r w:rsidR="00DB5EB3">
        <w:rPr>
          <w:color w:val="000000"/>
          <w:sz w:val="28"/>
          <w:szCs w:val="28"/>
        </w:rPr>
        <w:t xml:space="preserve"> </w:t>
      </w:r>
      <w:r w:rsidRPr="00474A03">
        <w:rPr>
          <w:color w:val="000000"/>
          <w:sz w:val="28"/>
          <w:szCs w:val="28"/>
        </w:rPr>
        <w:t>с</w:t>
      </w:r>
      <w:r w:rsidR="00DB5EB3">
        <w:rPr>
          <w:color w:val="000000"/>
          <w:sz w:val="28"/>
          <w:szCs w:val="28"/>
        </w:rPr>
        <w:t xml:space="preserve"> </w:t>
      </w:r>
      <w:r w:rsidRPr="00474A03">
        <w:rPr>
          <w:color w:val="000000"/>
          <w:sz w:val="28"/>
          <w:szCs w:val="28"/>
        </w:rPr>
        <w:t>международными</w:t>
      </w:r>
      <w:r w:rsidR="00DB5EB3">
        <w:rPr>
          <w:color w:val="000000"/>
          <w:sz w:val="28"/>
          <w:szCs w:val="28"/>
        </w:rPr>
        <w:t xml:space="preserve"> </w:t>
      </w:r>
      <w:r w:rsidRPr="00474A03">
        <w:rPr>
          <w:color w:val="000000"/>
          <w:sz w:val="28"/>
          <w:szCs w:val="28"/>
        </w:rPr>
        <w:t>организациями,</w:t>
      </w:r>
      <w:r w:rsidR="00DB5EB3">
        <w:rPr>
          <w:color w:val="000000"/>
          <w:sz w:val="28"/>
          <w:szCs w:val="28"/>
        </w:rPr>
        <w:t xml:space="preserve"> </w:t>
      </w:r>
      <w:r w:rsidRPr="00474A03">
        <w:rPr>
          <w:color w:val="000000"/>
          <w:sz w:val="28"/>
          <w:szCs w:val="28"/>
        </w:rPr>
        <w:t>такими</w:t>
      </w:r>
      <w:r w:rsidR="00DB5EB3">
        <w:rPr>
          <w:color w:val="000000"/>
          <w:sz w:val="28"/>
          <w:szCs w:val="28"/>
        </w:rPr>
        <w:t xml:space="preserve"> </w:t>
      </w:r>
      <w:r w:rsidRPr="00474A03">
        <w:rPr>
          <w:color w:val="000000"/>
          <w:sz w:val="28"/>
          <w:szCs w:val="28"/>
        </w:rPr>
        <w:t>как</w:t>
      </w:r>
      <w:r w:rsidR="00DB5EB3">
        <w:rPr>
          <w:color w:val="000000"/>
          <w:sz w:val="28"/>
          <w:szCs w:val="28"/>
        </w:rPr>
        <w:t xml:space="preserve"> </w:t>
      </w:r>
      <w:r w:rsidRPr="00474A03">
        <w:rPr>
          <w:color w:val="000000"/>
          <w:sz w:val="28"/>
          <w:szCs w:val="28"/>
        </w:rPr>
        <w:t>ОЭСР,</w:t>
      </w:r>
      <w:r w:rsidR="00DB5EB3">
        <w:rPr>
          <w:color w:val="000000"/>
          <w:sz w:val="28"/>
          <w:szCs w:val="28"/>
        </w:rPr>
        <w:t xml:space="preserve"> </w:t>
      </w:r>
      <w:r w:rsidRPr="00474A03">
        <w:rPr>
          <w:color w:val="000000"/>
          <w:sz w:val="28"/>
          <w:szCs w:val="28"/>
        </w:rPr>
        <w:t>МВФ</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Всемирный</w:t>
      </w:r>
      <w:r w:rsidR="00DB5EB3">
        <w:rPr>
          <w:color w:val="000000"/>
          <w:sz w:val="28"/>
          <w:szCs w:val="28"/>
        </w:rPr>
        <w:t xml:space="preserve"> </w:t>
      </w:r>
      <w:r w:rsidRPr="00474A03">
        <w:rPr>
          <w:color w:val="000000"/>
          <w:sz w:val="28"/>
          <w:szCs w:val="28"/>
        </w:rPr>
        <w:t>банк,</w:t>
      </w:r>
      <w:r w:rsidR="00DB5EB3">
        <w:rPr>
          <w:color w:val="000000"/>
          <w:sz w:val="28"/>
          <w:szCs w:val="28"/>
        </w:rPr>
        <w:t xml:space="preserve"> </w:t>
      </w:r>
      <w:r w:rsidRPr="00474A03">
        <w:rPr>
          <w:color w:val="000000"/>
          <w:sz w:val="28"/>
          <w:szCs w:val="28"/>
        </w:rPr>
        <w:t>которые</w:t>
      </w:r>
      <w:r w:rsidR="00DB5EB3">
        <w:rPr>
          <w:color w:val="000000"/>
          <w:sz w:val="28"/>
          <w:szCs w:val="28"/>
        </w:rPr>
        <w:t xml:space="preserve"> </w:t>
      </w:r>
      <w:r w:rsidRPr="00474A03">
        <w:rPr>
          <w:color w:val="000000"/>
          <w:sz w:val="28"/>
          <w:szCs w:val="28"/>
        </w:rPr>
        <w:t>с</w:t>
      </w:r>
      <w:r w:rsidR="00A84D35">
        <w:rPr>
          <w:color w:val="000000"/>
          <w:sz w:val="28"/>
          <w:szCs w:val="28"/>
        </w:rPr>
        <w:t>одействует</w:t>
      </w:r>
      <w:r w:rsidR="00DB5EB3">
        <w:rPr>
          <w:color w:val="000000"/>
          <w:sz w:val="28"/>
          <w:szCs w:val="28"/>
        </w:rPr>
        <w:t xml:space="preserve"> </w:t>
      </w:r>
      <w:r w:rsidRPr="00474A03">
        <w:rPr>
          <w:color w:val="000000"/>
          <w:sz w:val="28"/>
          <w:szCs w:val="28"/>
        </w:rPr>
        <w:t>обмену</w:t>
      </w:r>
      <w:r w:rsidR="00DB5EB3">
        <w:rPr>
          <w:color w:val="000000"/>
          <w:sz w:val="28"/>
          <w:szCs w:val="28"/>
        </w:rPr>
        <w:t xml:space="preserve"> </w:t>
      </w:r>
      <w:r w:rsidRPr="00474A03">
        <w:rPr>
          <w:color w:val="000000"/>
          <w:sz w:val="28"/>
          <w:szCs w:val="28"/>
        </w:rPr>
        <w:t>передовым</w:t>
      </w:r>
      <w:r w:rsidR="00DB5EB3">
        <w:rPr>
          <w:color w:val="000000"/>
          <w:sz w:val="28"/>
          <w:szCs w:val="28"/>
        </w:rPr>
        <w:t xml:space="preserve"> </w:t>
      </w:r>
      <w:r w:rsidRPr="00474A03">
        <w:rPr>
          <w:color w:val="000000"/>
          <w:sz w:val="28"/>
          <w:szCs w:val="28"/>
        </w:rPr>
        <w:t>опытом</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внедрению</w:t>
      </w:r>
      <w:r w:rsidR="00DB5EB3">
        <w:rPr>
          <w:color w:val="000000"/>
          <w:sz w:val="28"/>
          <w:szCs w:val="28"/>
        </w:rPr>
        <w:t xml:space="preserve"> </w:t>
      </w:r>
      <w:r w:rsidRPr="00474A03">
        <w:rPr>
          <w:color w:val="000000"/>
          <w:sz w:val="28"/>
          <w:szCs w:val="28"/>
        </w:rPr>
        <w:t>инновационных</w:t>
      </w:r>
      <w:r w:rsidR="00DB5EB3">
        <w:rPr>
          <w:color w:val="000000"/>
          <w:sz w:val="28"/>
          <w:szCs w:val="28"/>
        </w:rPr>
        <w:t xml:space="preserve"> </w:t>
      </w:r>
      <w:r w:rsidRPr="00474A03">
        <w:rPr>
          <w:color w:val="000000"/>
          <w:sz w:val="28"/>
          <w:szCs w:val="28"/>
        </w:rPr>
        <w:t>метод</w:t>
      </w:r>
      <w:r w:rsidR="00C41BF0">
        <w:rPr>
          <w:color w:val="000000"/>
          <w:sz w:val="28"/>
          <w:szCs w:val="28"/>
        </w:rPr>
        <w:t>ик</w:t>
      </w:r>
      <w:r w:rsidR="00DB5EB3">
        <w:rPr>
          <w:color w:val="000000"/>
          <w:sz w:val="28"/>
          <w:szCs w:val="28"/>
        </w:rPr>
        <w:t xml:space="preserve"> </w:t>
      </w:r>
      <w:r w:rsidRPr="00474A03">
        <w:rPr>
          <w:color w:val="000000"/>
          <w:sz w:val="28"/>
          <w:szCs w:val="28"/>
        </w:rPr>
        <w:t>управления</w:t>
      </w:r>
      <w:r w:rsidR="00DB5EB3">
        <w:rPr>
          <w:color w:val="000000"/>
          <w:sz w:val="28"/>
          <w:szCs w:val="28"/>
        </w:rPr>
        <w:t xml:space="preserve"> </w:t>
      </w:r>
      <w:r w:rsidRPr="00474A03">
        <w:rPr>
          <w:color w:val="000000"/>
          <w:sz w:val="28"/>
          <w:szCs w:val="28"/>
        </w:rPr>
        <w:t>налоговыми</w:t>
      </w:r>
      <w:r w:rsidR="00DB5EB3">
        <w:rPr>
          <w:color w:val="000000"/>
          <w:sz w:val="28"/>
          <w:szCs w:val="28"/>
        </w:rPr>
        <w:t xml:space="preserve"> </w:t>
      </w:r>
      <w:r w:rsidRPr="00474A03">
        <w:rPr>
          <w:color w:val="000000"/>
          <w:sz w:val="28"/>
          <w:szCs w:val="28"/>
        </w:rPr>
        <w:t>рисками.</w:t>
      </w:r>
    </w:p>
    <w:p w14:paraId="43D7E937" w14:textId="35CCA783" w:rsidR="00474A03" w:rsidRPr="00474A03" w:rsidRDefault="00474A03" w:rsidP="00273659">
      <w:pPr>
        <w:pStyle w:val="aff4"/>
        <w:spacing w:before="0" w:beforeAutospacing="0" w:after="0" w:afterAutospacing="0"/>
        <w:ind w:firstLine="709"/>
        <w:jc w:val="both"/>
        <w:rPr>
          <w:color w:val="000000"/>
          <w:sz w:val="28"/>
          <w:szCs w:val="28"/>
        </w:rPr>
      </w:pPr>
      <w:r w:rsidRPr="00474A03">
        <w:rPr>
          <w:color w:val="000000"/>
          <w:sz w:val="28"/>
          <w:szCs w:val="28"/>
        </w:rPr>
        <w:t>Таким</w:t>
      </w:r>
      <w:r w:rsidR="00DB5EB3">
        <w:rPr>
          <w:color w:val="000000"/>
          <w:sz w:val="28"/>
          <w:szCs w:val="28"/>
        </w:rPr>
        <w:t xml:space="preserve"> </w:t>
      </w:r>
      <w:r w:rsidRPr="00474A03">
        <w:rPr>
          <w:color w:val="000000"/>
          <w:sz w:val="28"/>
          <w:szCs w:val="28"/>
        </w:rPr>
        <w:t>образом,</w:t>
      </w:r>
      <w:r w:rsidR="00DB5EB3">
        <w:rPr>
          <w:color w:val="000000"/>
          <w:sz w:val="28"/>
          <w:szCs w:val="28"/>
        </w:rPr>
        <w:t xml:space="preserve"> </w:t>
      </w:r>
      <w:r w:rsidRPr="00474A03">
        <w:rPr>
          <w:color w:val="000000"/>
          <w:sz w:val="28"/>
          <w:szCs w:val="28"/>
        </w:rPr>
        <w:t>необходимость</w:t>
      </w:r>
      <w:r w:rsidR="00DB5EB3">
        <w:rPr>
          <w:color w:val="000000"/>
          <w:sz w:val="28"/>
          <w:szCs w:val="28"/>
        </w:rPr>
        <w:t xml:space="preserve"> </w:t>
      </w:r>
      <w:r w:rsidRPr="00474A03">
        <w:rPr>
          <w:color w:val="000000"/>
          <w:sz w:val="28"/>
          <w:szCs w:val="28"/>
        </w:rPr>
        <w:t>изучения</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внедрения</w:t>
      </w:r>
      <w:r w:rsidR="00DB5EB3">
        <w:rPr>
          <w:color w:val="000000"/>
          <w:sz w:val="28"/>
          <w:szCs w:val="28"/>
        </w:rPr>
        <w:t xml:space="preserve"> </w:t>
      </w:r>
      <w:r w:rsidRPr="00474A03">
        <w:rPr>
          <w:color w:val="000000"/>
          <w:sz w:val="28"/>
          <w:szCs w:val="28"/>
        </w:rPr>
        <w:t>риск-ориентированного</w:t>
      </w:r>
      <w:r w:rsidR="00DB5EB3">
        <w:rPr>
          <w:color w:val="000000"/>
          <w:sz w:val="28"/>
          <w:szCs w:val="28"/>
        </w:rPr>
        <w:t xml:space="preserve"> </w:t>
      </w:r>
      <w:r w:rsidRPr="00474A03">
        <w:rPr>
          <w:color w:val="000000"/>
          <w:sz w:val="28"/>
          <w:szCs w:val="28"/>
        </w:rPr>
        <w:t>подхода</w:t>
      </w:r>
      <w:r w:rsidR="00DB5EB3">
        <w:rPr>
          <w:color w:val="000000"/>
          <w:sz w:val="28"/>
          <w:szCs w:val="28"/>
        </w:rPr>
        <w:t xml:space="preserve"> </w:t>
      </w:r>
      <w:r w:rsidRPr="00474A03">
        <w:rPr>
          <w:color w:val="000000"/>
          <w:sz w:val="28"/>
          <w:szCs w:val="28"/>
        </w:rPr>
        <w:t>в</w:t>
      </w:r>
      <w:r w:rsidR="00DB5EB3">
        <w:rPr>
          <w:color w:val="000000"/>
          <w:sz w:val="28"/>
          <w:szCs w:val="28"/>
        </w:rPr>
        <w:t xml:space="preserve"> </w:t>
      </w:r>
      <w:r w:rsidRPr="00474A03">
        <w:rPr>
          <w:color w:val="000000"/>
          <w:sz w:val="28"/>
          <w:szCs w:val="28"/>
        </w:rPr>
        <w:t>аудит</w:t>
      </w:r>
      <w:r w:rsidR="00DB5EB3">
        <w:rPr>
          <w:color w:val="000000"/>
          <w:sz w:val="28"/>
          <w:szCs w:val="28"/>
        </w:rPr>
        <w:t xml:space="preserve"> </w:t>
      </w:r>
      <w:r w:rsidRPr="00474A03">
        <w:rPr>
          <w:color w:val="000000"/>
          <w:sz w:val="28"/>
          <w:szCs w:val="28"/>
        </w:rPr>
        <w:t>эффективности</w:t>
      </w:r>
      <w:r w:rsidR="00DB5EB3">
        <w:rPr>
          <w:color w:val="000000"/>
          <w:sz w:val="28"/>
          <w:szCs w:val="28"/>
        </w:rPr>
        <w:t xml:space="preserve"> </w:t>
      </w:r>
      <w:r w:rsidRPr="00474A03">
        <w:rPr>
          <w:color w:val="000000"/>
          <w:sz w:val="28"/>
          <w:szCs w:val="28"/>
        </w:rPr>
        <w:t>налогового</w:t>
      </w:r>
      <w:r w:rsidR="00DB5EB3">
        <w:rPr>
          <w:color w:val="000000"/>
          <w:sz w:val="28"/>
          <w:szCs w:val="28"/>
        </w:rPr>
        <w:t xml:space="preserve"> </w:t>
      </w:r>
      <w:r w:rsidRPr="00474A03">
        <w:rPr>
          <w:color w:val="000000"/>
          <w:sz w:val="28"/>
          <w:szCs w:val="28"/>
        </w:rPr>
        <w:t>администрирования</w:t>
      </w:r>
      <w:r w:rsidR="00DB5EB3">
        <w:rPr>
          <w:color w:val="000000"/>
          <w:sz w:val="28"/>
          <w:szCs w:val="28"/>
        </w:rPr>
        <w:t xml:space="preserve"> </w:t>
      </w:r>
      <w:r w:rsidRPr="00474A03">
        <w:rPr>
          <w:color w:val="000000"/>
          <w:sz w:val="28"/>
          <w:szCs w:val="28"/>
        </w:rPr>
        <w:t>обусловлена</w:t>
      </w:r>
      <w:r w:rsidR="00DB5EB3">
        <w:rPr>
          <w:color w:val="000000"/>
          <w:sz w:val="28"/>
          <w:szCs w:val="28"/>
        </w:rPr>
        <w:t xml:space="preserve"> </w:t>
      </w:r>
      <w:r w:rsidRPr="00474A03">
        <w:rPr>
          <w:color w:val="000000"/>
          <w:sz w:val="28"/>
          <w:szCs w:val="28"/>
        </w:rPr>
        <w:t>глобальными</w:t>
      </w:r>
      <w:r w:rsidR="00DB5EB3">
        <w:rPr>
          <w:color w:val="000000"/>
          <w:sz w:val="28"/>
          <w:szCs w:val="28"/>
        </w:rPr>
        <w:t xml:space="preserve"> </w:t>
      </w:r>
      <w:r w:rsidRPr="00474A03">
        <w:rPr>
          <w:color w:val="000000"/>
          <w:sz w:val="28"/>
          <w:szCs w:val="28"/>
        </w:rPr>
        <w:t>тенденциями</w:t>
      </w:r>
      <w:r w:rsidR="00DB5EB3">
        <w:rPr>
          <w:color w:val="000000"/>
          <w:sz w:val="28"/>
          <w:szCs w:val="28"/>
        </w:rPr>
        <w:t xml:space="preserve"> </w:t>
      </w:r>
      <w:r w:rsidRPr="00474A03">
        <w:rPr>
          <w:color w:val="000000"/>
          <w:sz w:val="28"/>
          <w:szCs w:val="28"/>
        </w:rPr>
        <w:t>в</w:t>
      </w:r>
      <w:r w:rsidR="00DB5EB3">
        <w:rPr>
          <w:color w:val="000000"/>
          <w:sz w:val="28"/>
          <w:szCs w:val="28"/>
        </w:rPr>
        <w:t xml:space="preserve"> </w:t>
      </w:r>
      <w:r w:rsidRPr="00474A03">
        <w:rPr>
          <w:color w:val="000000"/>
          <w:sz w:val="28"/>
          <w:szCs w:val="28"/>
        </w:rPr>
        <w:t>развитии</w:t>
      </w:r>
      <w:r w:rsidR="00DB5EB3">
        <w:rPr>
          <w:color w:val="000000"/>
          <w:sz w:val="28"/>
          <w:szCs w:val="28"/>
        </w:rPr>
        <w:t xml:space="preserve"> </w:t>
      </w:r>
      <w:r w:rsidRPr="00474A03">
        <w:rPr>
          <w:color w:val="000000"/>
          <w:sz w:val="28"/>
          <w:szCs w:val="28"/>
        </w:rPr>
        <w:t>налогового</w:t>
      </w:r>
      <w:r w:rsidR="00DB5EB3">
        <w:rPr>
          <w:color w:val="000000"/>
          <w:sz w:val="28"/>
          <w:szCs w:val="28"/>
        </w:rPr>
        <w:t xml:space="preserve"> </w:t>
      </w:r>
      <w:r w:rsidRPr="00474A03">
        <w:rPr>
          <w:color w:val="000000"/>
          <w:sz w:val="28"/>
          <w:szCs w:val="28"/>
        </w:rPr>
        <w:t>контроля.</w:t>
      </w:r>
      <w:r w:rsidR="00DB5EB3">
        <w:rPr>
          <w:color w:val="000000"/>
          <w:sz w:val="28"/>
          <w:szCs w:val="28"/>
        </w:rPr>
        <w:t xml:space="preserve"> </w:t>
      </w:r>
      <w:r w:rsidRPr="00474A03">
        <w:rPr>
          <w:color w:val="000000"/>
          <w:sz w:val="28"/>
          <w:szCs w:val="28"/>
        </w:rPr>
        <w:t>Применение</w:t>
      </w:r>
      <w:r w:rsidR="00DB5EB3">
        <w:rPr>
          <w:color w:val="000000"/>
          <w:sz w:val="28"/>
          <w:szCs w:val="28"/>
        </w:rPr>
        <w:t xml:space="preserve"> </w:t>
      </w:r>
      <w:r w:rsidRPr="00474A03">
        <w:rPr>
          <w:color w:val="000000"/>
          <w:sz w:val="28"/>
          <w:szCs w:val="28"/>
        </w:rPr>
        <w:t>новых</w:t>
      </w:r>
      <w:r w:rsidR="00DB5EB3">
        <w:rPr>
          <w:color w:val="000000"/>
          <w:sz w:val="28"/>
          <w:szCs w:val="28"/>
        </w:rPr>
        <w:t xml:space="preserve"> </w:t>
      </w:r>
      <w:r w:rsidRPr="00474A03">
        <w:rPr>
          <w:color w:val="000000"/>
          <w:sz w:val="28"/>
          <w:szCs w:val="28"/>
        </w:rPr>
        <w:t>методологических</w:t>
      </w:r>
      <w:r w:rsidR="00DB5EB3">
        <w:rPr>
          <w:color w:val="000000"/>
          <w:sz w:val="28"/>
          <w:szCs w:val="28"/>
        </w:rPr>
        <w:t xml:space="preserve"> </w:t>
      </w:r>
      <w:r w:rsidRPr="00474A03">
        <w:rPr>
          <w:color w:val="000000"/>
          <w:sz w:val="28"/>
          <w:szCs w:val="28"/>
        </w:rPr>
        <w:t>инструментов</w:t>
      </w:r>
      <w:r w:rsidR="00DB5EB3">
        <w:rPr>
          <w:color w:val="000000"/>
          <w:sz w:val="28"/>
          <w:szCs w:val="28"/>
        </w:rPr>
        <w:t xml:space="preserve"> </w:t>
      </w:r>
      <w:r w:rsidRPr="00474A03">
        <w:rPr>
          <w:color w:val="000000"/>
          <w:sz w:val="28"/>
          <w:szCs w:val="28"/>
        </w:rPr>
        <w:t>в</w:t>
      </w:r>
      <w:r w:rsidR="00DB5EB3">
        <w:rPr>
          <w:color w:val="000000"/>
          <w:sz w:val="28"/>
          <w:szCs w:val="28"/>
        </w:rPr>
        <w:t xml:space="preserve"> </w:t>
      </w:r>
      <w:r w:rsidRPr="00474A03">
        <w:rPr>
          <w:color w:val="000000"/>
          <w:sz w:val="28"/>
          <w:szCs w:val="28"/>
        </w:rPr>
        <w:t>данной</w:t>
      </w:r>
      <w:r w:rsidR="00DB5EB3">
        <w:rPr>
          <w:color w:val="000000"/>
          <w:sz w:val="28"/>
          <w:szCs w:val="28"/>
        </w:rPr>
        <w:t xml:space="preserve"> </w:t>
      </w:r>
      <w:r w:rsidRPr="00474A03">
        <w:rPr>
          <w:color w:val="000000"/>
          <w:sz w:val="28"/>
          <w:szCs w:val="28"/>
        </w:rPr>
        <w:t>области</w:t>
      </w:r>
      <w:r w:rsidR="00DB5EB3">
        <w:rPr>
          <w:color w:val="000000"/>
          <w:sz w:val="28"/>
          <w:szCs w:val="28"/>
        </w:rPr>
        <w:t xml:space="preserve"> </w:t>
      </w:r>
      <w:r w:rsidRPr="00474A03">
        <w:rPr>
          <w:color w:val="000000"/>
          <w:sz w:val="28"/>
          <w:szCs w:val="28"/>
        </w:rPr>
        <w:t>позволит</w:t>
      </w:r>
      <w:r w:rsidR="00DB5EB3">
        <w:rPr>
          <w:color w:val="000000"/>
          <w:sz w:val="28"/>
          <w:szCs w:val="28"/>
        </w:rPr>
        <w:t xml:space="preserve"> </w:t>
      </w:r>
      <w:r w:rsidRPr="00474A03">
        <w:rPr>
          <w:color w:val="000000"/>
          <w:sz w:val="28"/>
          <w:szCs w:val="28"/>
        </w:rPr>
        <w:t>повысить</w:t>
      </w:r>
      <w:r w:rsidR="00DB5EB3">
        <w:rPr>
          <w:color w:val="000000"/>
          <w:sz w:val="28"/>
          <w:szCs w:val="28"/>
        </w:rPr>
        <w:t xml:space="preserve"> </w:t>
      </w:r>
      <w:r w:rsidRPr="00474A03">
        <w:rPr>
          <w:color w:val="000000"/>
          <w:sz w:val="28"/>
          <w:szCs w:val="28"/>
        </w:rPr>
        <w:t>эффективность</w:t>
      </w:r>
      <w:r w:rsidR="00DB5EB3">
        <w:rPr>
          <w:color w:val="000000"/>
          <w:sz w:val="28"/>
          <w:szCs w:val="28"/>
        </w:rPr>
        <w:t xml:space="preserve"> </w:t>
      </w:r>
      <w:r w:rsidRPr="00474A03">
        <w:rPr>
          <w:color w:val="000000"/>
          <w:sz w:val="28"/>
          <w:szCs w:val="28"/>
        </w:rPr>
        <w:t>налогового</w:t>
      </w:r>
      <w:r w:rsidR="00DB5EB3">
        <w:rPr>
          <w:color w:val="000000"/>
          <w:sz w:val="28"/>
          <w:szCs w:val="28"/>
        </w:rPr>
        <w:t xml:space="preserve"> </w:t>
      </w:r>
      <w:r w:rsidRPr="00474A03">
        <w:rPr>
          <w:color w:val="000000"/>
          <w:sz w:val="28"/>
          <w:szCs w:val="28"/>
        </w:rPr>
        <w:t>администрирования,</w:t>
      </w:r>
      <w:r w:rsidR="00DB5EB3">
        <w:rPr>
          <w:color w:val="000000"/>
          <w:sz w:val="28"/>
          <w:szCs w:val="28"/>
        </w:rPr>
        <w:t xml:space="preserve"> </w:t>
      </w:r>
      <w:r w:rsidRPr="00474A03">
        <w:rPr>
          <w:color w:val="000000"/>
          <w:sz w:val="28"/>
          <w:szCs w:val="28"/>
        </w:rPr>
        <w:t>минимизировать</w:t>
      </w:r>
      <w:r w:rsidR="00DB5EB3">
        <w:rPr>
          <w:color w:val="000000"/>
          <w:sz w:val="28"/>
          <w:szCs w:val="28"/>
        </w:rPr>
        <w:t xml:space="preserve"> </w:t>
      </w:r>
      <w:r w:rsidRPr="00474A03">
        <w:rPr>
          <w:color w:val="000000"/>
          <w:sz w:val="28"/>
          <w:szCs w:val="28"/>
        </w:rPr>
        <w:t>потери</w:t>
      </w:r>
      <w:r w:rsidR="00DB5EB3">
        <w:rPr>
          <w:color w:val="000000"/>
          <w:sz w:val="28"/>
          <w:szCs w:val="28"/>
        </w:rPr>
        <w:t xml:space="preserve"> </w:t>
      </w:r>
      <w:r w:rsidRPr="00474A03">
        <w:rPr>
          <w:color w:val="000000"/>
          <w:sz w:val="28"/>
          <w:szCs w:val="28"/>
        </w:rPr>
        <w:t>бюджета</w:t>
      </w:r>
      <w:r w:rsidR="00DB5EB3">
        <w:rPr>
          <w:color w:val="000000"/>
          <w:sz w:val="28"/>
          <w:szCs w:val="28"/>
        </w:rPr>
        <w:t xml:space="preserve"> </w:t>
      </w:r>
      <w:r w:rsidRPr="00474A03">
        <w:rPr>
          <w:color w:val="000000"/>
          <w:sz w:val="28"/>
          <w:szCs w:val="28"/>
        </w:rPr>
        <w:t>и</w:t>
      </w:r>
      <w:r w:rsidR="00DB5EB3">
        <w:rPr>
          <w:color w:val="000000"/>
          <w:sz w:val="28"/>
          <w:szCs w:val="28"/>
        </w:rPr>
        <w:t xml:space="preserve"> </w:t>
      </w:r>
      <w:r w:rsidRPr="00474A03">
        <w:rPr>
          <w:color w:val="000000"/>
          <w:sz w:val="28"/>
          <w:szCs w:val="28"/>
        </w:rPr>
        <w:t>обеспечить</w:t>
      </w:r>
      <w:r w:rsidR="00DB5EB3">
        <w:rPr>
          <w:color w:val="000000"/>
          <w:sz w:val="28"/>
          <w:szCs w:val="28"/>
        </w:rPr>
        <w:t xml:space="preserve"> </w:t>
      </w:r>
      <w:r w:rsidRPr="00474A03">
        <w:rPr>
          <w:color w:val="000000"/>
          <w:sz w:val="28"/>
          <w:szCs w:val="28"/>
        </w:rPr>
        <w:t>справедливое</w:t>
      </w:r>
      <w:r w:rsidR="00DB5EB3">
        <w:rPr>
          <w:color w:val="000000"/>
          <w:sz w:val="28"/>
          <w:szCs w:val="28"/>
        </w:rPr>
        <w:t xml:space="preserve"> </w:t>
      </w:r>
      <w:r w:rsidRPr="00474A03">
        <w:rPr>
          <w:color w:val="000000"/>
          <w:sz w:val="28"/>
          <w:szCs w:val="28"/>
        </w:rPr>
        <w:t>распределение</w:t>
      </w:r>
      <w:r w:rsidR="00DB5EB3">
        <w:rPr>
          <w:color w:val="000000"/>
          <w:sz w:val="28"/>
          <w:szCs w:val="28"/>
        </w:rPr>
        <w:t xml:space="preserve"> </w:t>
      </w:r>
      <w:r w:rsidRPr="00474A03">
        <w:rPr>
          <w:color w:val="000000"/>
          <w:sz w:val="28"/>
          <w:szCs w:val="28"/>
        </w:rPr>
        <w:t>налоговой</w:t>
      </w:r>
      <w:r w:rsidR="00DB5EB3">
        <w:rPr>
          <w:color w:val="000000"/>
          <w:sz w:val="28"/>
          <w:szCs w:val="28"/>
        </w:rPr>
        <w:t xml:space="preserve"> </w:t>
      </w:r>
      <w:r w:rsidRPr="00474A03">
        <w:rPr>
          <w:color w:val="000000"/>
          <w:sz w:val="28"/>
          <w:szCs w:val="28"/>
        </w:rPr>
        <w:t>нагрузки.</w:t>
      </w:r>
    </w:p>
    <w:p w14:paraId="5F14DAC7" w14:textId="5D8B12C5" w:rsidR="00CD02D7" w:rsidRPr="00CD02D7" w:rsidRDefault="00CD02D7" w:rsidP="00273659">
      <w:pPr>
        <w:ind w:firstLine="709"/>
        <w:jc w:val="both"/>
        <w:rPr>
          <w:sz w:val="28"/>
          <w:szCs w:val="28"/>
        </w:rPr>
      </w:pPr>
      <w:r w:rsidRPr="00CD02D7">
        <w:rPr>
          <w:sz w:val="28"/>
          <w:szCs w:val="28"/>
        </w:rPr>
        <w:t>Риски</w:t>
      </w:r>
      <w:r w:rsidR="00DB5EB3">
        <w:rPr>
          <w:sz w:val="28"/>
          <w:szCs w:val="28"/>
        </w:rPr>
        <w:t xml:space="preserve"> </w:t>
      </w:r>
      <w:r w:rsidRPr="00CD02D7">
        <w:rPr>
          <w:sz w:val="28"/>
          <w:szCs w:val="28"/>
        </w:rPr>
        <w:t>в</w:t>
      </w:r>
      <w:r w:rsidR="00DB5EB3">
        <w:rPr>
          <w:sz w:val="28"/>
          <w:szCs w:val="28"/>
        </w:rPr>
        <w:t xml:space="preserve"> </w:t>
      </w:r>
      <w:r w:rsidRPr="00CD02D7">
        <w:rPr>
          <w:sz w:val="28"/>
          <w:szCs w:val="28"/>
        </w:rPr>
        <w:t>аудите</w:t>
      </w:r>
      <w:r w:rsidR="00DB5EB3">
        <w:rPr>
          <w:sz w:val="28"/>
          <w:szCs w:val="28"/>
        </w:rPr>
        <w:t xml:space="preserve"> </w:t>
      </w:r>
      <w:r w:rsidRPr="00CD02D7">
        <w:rPr>
          <w:sz w:val="28"/>
          <w:szCs w:val="28"/>
        </w:rPr>
        <w:t>эффективности</w:t>
      </w:r>
      <w:r w:rsidR="00DB5EB3">
        <w:rPr>
          <w:sz w:val="28"/>
          <w:szCs w:val="28"/>
        </w:rPr>
        <w:t xml:space="preserve"> </w:t>
      </w:r>
      <w:r w:rsidRPr="00CD02D7">
        <w:rPr>
          <w:sz w:val="28"/>
          <w:szCs w:val="28"/>
        </w:rPr>
        <w:t>налогового</w:t>
      </w:r>
      <w:r w:rsidR="00DB5EB3">
        <w:rPr>
          <w:sz w:val="28"/>
          <w:szCs w:val="28"/>
        </w:rPr>
        <w:t xml:space="preserve"> </w:t>
      </w:r>
      <w:r w:rsidRPr="00CD02D7">
        <w:rPr>
          <w:sz w:val="28"/>
          <w:szCs w:val="28"/>
        </w:rPr>
        <w:t>администрирования</w:t>
      </w:r>
      <w:r w:rsidR="00DB5EB3">
        <w:rPr>
          <w:sz w:val="28"/>
          <w:szCs w:val="28"/>
        </w:rPr>
        <w:t xml:space="preserve"> </w:t>
      </w:r>
      <w:r w:rsidRPr="00CD02D7">
        <w:rPr>
          <w:sz w:val="28"/>
          <w:szCs w:val="28"/>
        </w:rPr>
        <w:t>можно</w:t>
      </w:r>
      <w:r w:rsidR="00DB5EB3">
        <w:rPr>
          <w:sz w:val="28"/>
          <w:szCs w:val="28"/>
        </w:rPr>
        <w:t xml:space="preserve"> </w:t>
      </w:r>
      <w:r w:rsidRPr="00CD02D7">
        <w:rPr>
          <w:sz w:val="28"/>
          <w:szCs w:val="28"/>
        </w:rPr>
        <w:t>подразделить</w:t>
      </w:r>
      <w:r w:rsidR="00DB5EB3">
        <w:rPr>
          <w:sz w:val="28"/>
          <w:szCs w:val="28"/>
        </w:rPr>
        <w:t xml:space="preserve"> </w:t>
      </w:r>
      <w:r w:rsidRPr="00CD02D7">
        <w:rPr>
          <w:sz w:val="28"/>
          <w:szCs w:val="28"/>
        </w:rPr>
        <w:t>на</w:t>
      </w:r>
      <w:r w:rsidR="00DB5EB3">
        <w:rPr>
          <w:sz w:val="28"/>
          <w:szCs w:val="28"/>
        </w:rPr>
        <w:t xml:space="preserve"> </w:t>
      </w:r>
      <w:r w:rsidRPr="00CD02D7">
        <w:rPr>
          <w:sz w:val="28"/>
          <w:szCs w:val="28"/>
        </w:rPr>
        <w:t>следующие</w:t>
      </w:r>
      <w:r w:rsidR="00DB5EB3">
        <w:rPr>
          <w:sz w:val="28"/>
          <w:szCs w:val="28"/>
        </w:rPr>
        <w:t xml:space="preserve"> </w:t>
      </w:r>
      <w:r w:rsidRPr="00CD02D7">
        <w:rPr>
          <w:sz w:val="28"/>
          <w:szCs w:val="28"/>
        </w:rPr>
        <w:t>виды:</w:t>
      </w:r>
      <w:r w:rsidR="00DB5EB3">
        <w:rPr>
          <w:sz w:val="28"/>
          <w:szCs w:val="28"/>
        </w:rPr>
        <w:t xml:space="preserve"> </w:t>
      </w:r>
    </w:p>
    <w:p w14:paraId="711E8E40" w14:textId="52FE8AF5" w:rsidR="00A46AE5" w:rsidRPr="00CD02D7" w:rsidRDefault="00CD02D7" w:rsidP="003F36D8">
      <w:pPr>
        <w:pStyle w:val="a4"/>
        <w:numPr>
          <w:ilvl w:val="1"/>
          <w:numId w:val="7"/>
        </w:numPr>
        <w:tabs>
          <w:tab w:val="left" w:pos="993"/>
        </w:tabs>
        <w:ind w:left="0" w:firstLine="709"/>
        <w:rPr>
          <w:bCs/>
          <w:color w:val="000000"/>
          <w:sz w:val="28"/>
          <w:szCs w:val="28"/>
          <w:lang w:val="en-US"/>
        </w:rPr>
      </w:pPr>
      <w:r w:rsidRPr="00CD02D7">
        <w:rPr>
          <w:bCs/>
          <w:color w:val="000000"/>
          <w:sz w:val="28"/>
          <w:szCs w:val="28"/>
        </w:rPr>
        <w:t>Риск</w:t>
      </w:r>
      <w:r w:rsidR="00DB5EB3">
        <w:rPr>
          <w:bCs/>
          <w:color w:val="000000"/>
          <w:sz w:val="28"/>
          <w:szCs w:val="28"/>
        </w:rPr>
        <w:t xml:space="preserve"> </w:t>
      </w:r>
      <w:r w:rsidRPr="00CD02D7">
        <w:rPr>
          <w:bCs/>
          <w:color w:val="000000"/>
          <w:sz w:val="28"/>
          <w:szCs w:val="28"/>
        </w:rPr>
        <w:t>средств</w:t>
      </w:r>
      <w:r w:rsidR="00DB5EB3">
        <w:rPr>
          <w:bCs/>
          <w:color w:val="000000"/>
          <w:sz w:val="28"/>
          <w:szCs w:val="28"/>
        </w:rPr>
        <w:t xml:space="preserve"> </w:t>
      </w:r>
      <w:r w:rsidRPr="00CD02D7">
        <w:rPr>
          <w:bCs/>
          <w:color w:val="000000"/>
          <w:sz w:val="28"/>
          <w:szCs w:val="28"/>
        </w:rPr>
        <w:t>контроля</w:t>
      </w:r>
      <w:r w:rsidR="003F36D8">
        <w:rPr>
          <w:bCs/>
          <w:color w:val="000000"/>
          <w:sz w:val="28"/>
          <w:szCs w:val="28"/>
        </w:rPr>
        <w:t>.</w:t>
      </w:r>
    </w:p>
    <w:p w14:paraId="69D0EDA0" w14:textId="0A25B937" w:rsidR="00CD02D7" w:rsidRPr="00CD02D7" w:rsidRDefault="00CD02D7" w:rsidP="003F36D8">
      <w:pPr>
        <w:pStyle w:val="a4"/>
        <w:numPr>
          <w:ilvl w:val="1"/>
          <w:numId w:val="7"/>
        </w:numPr>
        <w:tabs>
          <w:tab w:val="left" w:pos="993"/>
        </w:tabs>
        <w:ind w:left="0" w:firstLine="709"/>
        <w:rPr>
          <w:rFonts w:eastAsia="Calibri"/>
          <w:color w:val="000000"/>
          <w:sz w:val="28"/>
          <w:szCs w:val="28"/>
          <w:lang w:val="en-US"/>
        </w:rPr>
      </w:pPr>
      <w:r w:rsidRPr="0053295F">
        <w:rPr>
          <w:bCs/>
          <w:color w:val="000000"/>
          <w:sz w:val="28"/>
          <w:szCs w:val="28"/>
        </w:rPr>
        <w:t>Неотъемлемый</w:t>
      </w:r>
      <w:r w:rsidR="00DB5EB3">
        <w:rPr>
          <w:bCs/>
          <w:color w:val="000000"/>
          <w:sz w:val="28"/>
          <w:szCs w:val="28"/>
        </w:rPr>
        <w:t xml:space="preserve"> </w:t>
      </w:r>
      <w:r w:rsidRPr="0053295F">
        <w:rPr>
          <w:bCs/>
          <w:color w:val="000000"/>
          <w:sz w:val="28"/>
          <w:szCs w:val="28"/>
        </w:rPr>
        <w:t>риск</w:t>
      </w:r>
      <w:r w:rsidR="003F36D8">
        <w:rPr>
          <w:bCs/>
          <w:color w:val="000000"/>
          <w:sz w:val="28"/>
          <w:szCs w:val="28"/>
        </w:rPr>
        <w:t>.</w:t>
      </w:r>
    </w:p>
    <w:p w14:paraId="2C409D18" w14:textId="643F2F25" w:rsidR="00CD02D7" w:rsidRPr="00CD02D7" w:rsidRDefault="00CD02D7" w:rsidP="003F36D8">
      <w:pPr>
        <w:pStyle w:val="a4"/>
        <w:numPr>
          <w:ilvl w:val="1"/>
          <w:numId w:val="7"/>
        </w:numPr>
        <w:tabs>
          <w:tab w:val="left" w:pos="993"/>
        </w:tabs>
        <w:ind w:left="0" w:firstLine="709"/>
        <w:rPr>
          <w:rFonts w:eastAsia="Calibri"/>
          <w:color w:val="000000"/>
          <w:sz w:val="28"/>
          <w:szCs w:val="28"/>
          <w:lang w:val="en-US"/>
        </w:rPr>
      </w:pPr>
      <w:r w:rsidRPr="0053295F">
        <w:rPr>
          <w:bCs/>
          <w:color w:val="000000"/>
          <w:sz w:val="28"/>
          <w:szCs w:val="28"/>
        </w:rPr>
        <w:t>Риск</w:t>
      </w:r>
      <w:r w:rsidR="00DB5EB3">
        <w:rPr>
          <w:bCs/>
          <w:color w:val="000000"/>
          <w:sz w:val="28"/>
          <w:szCs w:val="28"/>
        </w:rPr>
        <w:t xml:space="preserve"> </w:t>
      </w:r>
      <w:r w:rsidRPr="0053295F">
        <w:rPr>
          <w:bCs/>
          <w:color w:val="000000"/>
          <w:sz w:val="28"/>
          <w:szCs w:val="28"/>
        </w:rPr>
        <w:t>существенных</w:t>
      </w:r>
      <w:r w:rsidR="00DB5EB3">
        <w:rPr>
          <w:bCs/>
          <w:color w:val="000000"/>
          <w:sz w:val="28"/>
          <w:szCs w:val="28"/>
        </w:rPr>
        <w:t xml:space="preserve"> </w:t>
      </w:r>
      <w:r w:rsidRPr="0053295F">
        <w:rPr>
          <w:bCs/>
          <w:color w:val="000000"/>
          <w:sz w:val="28"/>
          <w:szCs w:val="28"/>
        </w:rPr>
        <w:t>искажений</w:t>
      </w:r>
      <w:r w:rsidR="003F36D8">
        <w:rPr>
          <w:bCs/>
          <w:color w:val="000000"/>
          <w:sz w:val="28"/>
          <w:szCs w:val="28"/>
        </w:rPr>
        <w:t>.</w:t>
      </w:r>
    </w:p>
    <w:bookmarkEnd w:id="30"/>
    <w:p w14:paraId="41416D68" w14:textId="078E8D81" w:rsidR="00315A6A" w:rsidRPr="00315A6A" w:rsidRDefault="00315A6A" w:rsidP="00273659">
      <w:pPr>
        <w:ind w:firstLine="709"/>
        <w:jc w:val="both"/>
        <w:rPr>
          <w:sz w:val="28"/>
          <w:szCs w:val="28"/>
        </w:rPr>
      </w:pPr>
      <w:r w:rsidRPr="00315A6A">
        <w:rPr>
          <w:sz w:val="28"/>
          <w:szCs w:val="28"/>
        </w:rPr>
        <w:t>Система</w:t>
      </w:r>
      <w:r w:rsidR="00DB5EB3">
        <w:rPr>
          <w:sz w:val="28"/>
          <w:szCs w:val="28"/>
        </w:rPr>
        <w:t xml:space="preserve"> </w:t>
      </w:r>
      <w:r w:rsidRPr="00315A6A">
        <w:rPr>
          <w:sz w:val="28"/>
          <w:szCs w:val="28"/>
        </w:rPr>
        <w:t>управления</w:t>
      </w:r>
      <w:r w:rsidR="00DB5EB3">
        <w:rPr>
          <w:sz w:val="28"/>
          <w:szCs w:val="28"/>
        </w:rPr>
        <w:t xml:space="preserve"> </w:t>
      </w:r>
      <w:r w:rsidRPr="00315A6A">
        <w:rPr>
          <w:sz w:val="28"/>
          <w:szCs w:val="28"/>
        </w:rPr>
        <w:t>рисками</w:t>
      </w:r>
      <w:r w:rsidR="00DB5EB3">
        <w:rPr>
          <w:sz w:val="28"/>
          <w:szCs w:val="28"/>
        </w:rPr>
        <w:t xml:space="preserve"> </w:t>
      </w:r>
      <w:r w:rsidRPr="00315A6A">
        <w:rPr>
          <w:sz w:val="28"/>
          <w:szCs w:val="28"/>
        </w:rPr>
        <w:t>(СУР)</w:t>
      </w:r>
      <w:r w:rsidR="00DB5EB3">
        <w:rPr>
          <w:sz w:val="28"/>
          <w:szCs w:val="28"/>
        </w:rPr>
        <w:t xml:space="preserve"> </w:t>
      </w:r>
      <w:r w:rsidRPr="00315A6A">
        <w:rPr>
          <w:sz w:val="28"/>
          <w:szCs w:val="28"/>
        </w:rPr>
        <w:t>основана</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оценке</w:t>
      </w:r>
      <w:r w:rsidR="00DB5EB3">
        <w:rPr>
          <w:sz w:val="28"/>
          <w:szCs w:val="28"/>
        </w:rPr>
        <w:t xml:space="preserve"> </w:t>
      </w:r>
      <w:r w:rsidRPr="00315A6A">
        <w:rPr>
          <w:sz w:val="28"/>
          <w:szCs w:val="28"/>
        </w:rPr>
        <w:t>рисков</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включает</w:t>
      </w:r>
      <w:r w:rsidR="00DB5EB3">
        <w:rPr>
          <w:sz w:val="28"/>
          <w:szCs w:val="28"/>
        </w:rPr>
        <w:t xml:space="preserve"> </w:t>
      </w:r>
      <w:r w:rsidRPr="00315A6A">
        <w:rPr>
          <w:sz w:val="28"/>
          <w:szCs w:val="28"/>
        </w:rPr>
        <w:t>меры,</w:t>
      </w:r>
      <w:r w:rsidR="00DB5EB3">
        <w:rPr>
          <w:sz w:val="28"/>
          <w:szCs w:val="28"/>
        </w:rPr>
        <w:t xml:space="preserve"> </w:t>
      </w:r>
      <w:r w:rsidRPr="00315A6A">
        <w:rPr>
          <w:sz w:val="28"/>
          <w:szCs w:val="28"/>
        </w:rPr>
        <w:t>вырабатываемые</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(или)</w:t>
      </w:r>
      <w:r w:rsidR="00DB5EB3">
        <w:rPr>
          <w:sz w:val="28"/>
          <w:szCs w:val="28"/>
        </w:rPr>
        <w:t xml:space="preserve"> </w:t>
      </w:r>
      <w:r w:rsidRPr="00315A6A">
        <w:rPr>
          <w:sz w:val="28"/>
          <w:szCs w:val="28"/>
        </w:rPr>
        <w:t>применяемые</w:t>
      </w:r>
      <w:r w:rsidR="00DB5EB3">
        <w:rPr>
          <w:sz w:val="28"/>
          <w:szCs w:val="28"/>
        </w:rPr>
        <w:t xml:space="preserve"> </w:t>
      </w:r>
      <w:r w:rsidRPr="00315A6A">
        <w:rPr>
          <w:sz w:val="28"/>
          <w:szCs w:val="28"/>
        </w:rPr>
        <w:t>налоговыми</w:t>
      </w:r>
      <w:r w:rsidR="00DB5EB3">
        <w:rPr>
          <w:sz w:val="28"/>
          <w:szCs w:val="28"/>
        </w:rPr>
        <w:t xml:space="preserve"> </w:t>
      </w:r>
      <w:r w:rsidRPr="00315A6A">
        <w:rPr>
          <w:sz w:val="28"/>
          <w:szCs w:val="28"/>
        </w:rPr>
        <w:t>органами</w:t>
      </w:r>
      <w:r w:rsidR="00DB5EB3">
        <w:rPr>
          <w:sz w:val="28"/>
          <w:szCs w:val="28"/>
        </w:rPr>
        <w:t xml:space="preserve"> </w:t>
      </w:r>
      <w:r w:rsidRPr="00315A6A">
        <w:rPr>
          <w:sz w:val="28"/>
          <w:szCs w:val="28"/>
        </w:rPr>
        <w:t>в</w:t>
      </w:r>
      <w:r w:rsidR="00DB5EB3">
        <w:rPr>
          <w:sz w:val="28"/>
          <w:szCs w:val="28"/>
        </w:rPr>
        <w:t xml:space="preserve"> </w:t>
      </w:r>
      <w:r w:rsidRPr="00315A6A">
        <w:rPr>
          <w:sz w:val="28"/>
          <w:szCs w:val="28"/>
        </w:rPr>
        <w:t>целях</w:t>
      </w:r>
      <w:r w:rsidR="00DB5EB3">
        <w:rPr>
          <w:sz w:val="28"/>
          <w:szCs w:val="28"/>
        </w:rPr>
        <w:t xml:space="preserve"> </w:t>
      </w:r>
      <w:r w:rsidRPr="00315A6A">
        <w:rPr>
          <w:sz w:val="28"/>
          <w:szCs w:val="28"/>
        </w:rPr>
        <w:t>выявления</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предупреждения</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Это</w:t>
      </w:r>
      <w:r w:rsidR="00DB5EB3">
        <w:rPr>
          <w:sz w:val="28"/>
          <w:szCs w:val="28"/>
        </w:rPr>
        <w:t xml:space="preserve"> </w:t>
      </w:r>
      <w:r w:rsidRPr="00315A6A">
        <w:rPr>
          <w:sz w:val="28"/>
          <w:szCs w:val="28"/>
        </w:rPr>
        <w:t>комплекс</w:t>
      </w:r>
      <w:r w:rsidR="00DB5EB3">
        <w:rPr>
          <w:sz w:val="28"/>
          <w:szCs w:val="28"/>
        </w:rPr>
        <w:t xml:space="preserve"> </w:t>
      </w:r>
      <w:r w:rsidRPr="00315A6A">
        <w:rPr>
          <w:sz w:val="28"/>
          <w:szCs w:val="28"/>
        </w:rPr>
        <w:t>действий,</w:t>
      </w:r>
      <w:r w:rsidR="00DB5EB3">
        <w:rPr>
          <w:sz w:val="28"/>
          <w:szCs w:val="28"/>
        </w:rPr>
        <w:t xml:space="preserve"> </w:t>
      </w:r>
      <w:r w:rsidRPr="00315A6A">
        <w:rPr>
          <w:sz w:val="28"/>
          <w:szCs w:val="28"/>
        </w:rPr>
        <w:t>состоящий</w:t>
      </w:r>
      <w:r w:rsidR="00DB5EB3">
        <w:rPr>
          <w:sz w:val="28"/>
          <w:szCs w:val="28"/>
        </w:rPr>
        <w:t xml:space="preserve"> </w:t>
      </w:r>
      <w:r w:rsidRPr="00315A6A">
        <w:rPr>
          <w:sz w:val="28"/>
          <w:szCs w:val="28"/>
        </w:rPr>
        <w:t>из</w:t>
      </w:r>
      <w:r w:rsidR="00DB5EB3">
        <w:rPr>
          <w:sz w:val="28"/>
          <w:szCs w:val="28"/>
        </w:rPr>
        <w:t xml:space="preserve"> </w:t>
      </w:r>
      <w:r w:rsidRPr="00315A6A">
        <w:rPr>
          <w:sz w:val="28"/>
          <w:szCs w:val="28"/>
        </w:rPr>
        <w:t>процессов</w:t>
      </w:r>
      <w:r w:rsidR="00DB5EB3">
        <w:rPr>
          <w:sz w:val="28"/>
          <w:szCs w:val="28"/>
        </w:rPr>
        <w:t xml:space="preserve"> </w:t>
      </w:r>
      <w:r w:rsidRPr="00315A6A">
        <w:rPr>
          <w:sz w:val="28"/>
          <w:szCs w:val="28"/>
        </w:rPr>
        <w:t>идентификации</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его</w:t>
      </w:r>
      <w:r w:rsidR="00DB5EB3">
        <w:rPr>
          <w:sz w:val="28"/>
          <w:szCs w:val="28"/>
        </w:rPr>
        <w:t xml:space="preserve"> </w:t>
      </w:r>
      <w:r w:rsidRPr="00315A6A">
        <w:rPr>
          <w:sz w:val="28"/>
          <w:szCs w:val="28"/>
        </w:rPr>
        <w:t>оценки,</w:t>
      </w:r>
      <w:r w:rsidR="00DB5EB3">
        <w:rPr>
          <w:sz w:val="28"/>
          <w:szCs w:val="28"/>
        </w:rPr>
        <w:t xml:space="preserve"> </w:t>
      </w:r>
      <w:r w:rsidRPr="00315A6A">
        <w:rPr>
          <w:sz w:val="28"/>
          <w:szCs w:val="28"/>
        </w:rPr>
        <w:t>выработки</w:t>
      </w:r>
      <w:r w:rsidR="00DB5EB3">
        <w:rPr>
          <w:sz w:val="28"/>
          <w:szCs w:val="28"/>
        </w:rPr>
        <w:t xml:space="preserve"> </w:t>
      </w:r>
      <w:r w:rsidRPr="00315A6A">
        <w:rPr>
          <w:sz w:val="28"/>
          <w:szCs w:val="28"/>
        </w:rPr>
        <w:t>мер</w:t>
      </w:r>
      <w:r w:rsidR="00DB5EB3">
        <w:rPr>
          <w:sz w:val="28"/>
          <w:szCs w:val="28"/>
        </w:rPr>
        <w:t xml:space="preserve"> </w:t>
      </w:r>
      <w:r w:rsidRPr="00315A6A">
        <w:rPr>
          <w:sz w:val="28"/>
          <w:szCs w:val="28"/>
        </w:rPr>
        <w:t>реагирования</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него.</w:t>
      </w:r>
    </w:p>
    <w:p w14:paraId="060F03FB" w14:textId="4CEC5048" w:rsidR="00315A6A" w:rsidRPr="00315A6A" w:rsidRDefault="00315A6A" w:rsidP="00273659">
      <w:pPr>
        <w:ind w:firstLine="709"/>
        <w:jc w:val="both"/>
        <w:rPr>
          <w:sz w:val="28"/>
          <w:szCs w:val="28"/>
        </w:rPr>
      </w:pPr>
      <w:r w:rsidRPr="00315A6A">
        <w:rPr>
          <w:sz w:val="28"/>
          <w:szCs w:val="28"/>
        </w:rPr>
        <w:t>Каждая</w:t>
      </w:r>
      <w:r w:rsidR="00DB5EB3">
        <w:rPr>
          <w:sz w:val="28"/>
          <w:szCs w:val="28"/>
        </w:rPr>
        <w:t xml:space="preserve"> </w:t>
      </w:r>
      <w:r w:rsidRPr="00315A6A">
        <w:rPr>
          <w:sz w:val="28"/>
          <w:szCs w:val="28"/>
        </w:rPr>
        <w:t>сфера</w:t>
      </w:r>
      <w:r w:rsidR="00DB5EB3">
        <w:rPr>
          <w:sz w:val="28"/>
          <w:szCs w:val="28"/>
        </w:rPr>
        <w:t xml:space="preserve"> </w:t>
      </w:r>
      <w:r w:rsidRPr="00315A6A">
        <w:rPr>
          <w:sz w:val="28"/>
          <w:szCs w:val="28"/>
        </w:rPr>
        <w:t>налогового</w:t>
      </w:r>
      <w:r w:rsidR="00DB5EB3">
        <w:rPr>
          <w:sz w:val="28"/>
          <w:szCs w:val="28"/>
        </w:rPr>
        <w:t xml:space="preserve"> </w:t>
      </w:r>
      <w:r w:rsidRPr="00315A6A">
        <w:rPr>
          <w:sz w:val="28"/>
          <w:szCs w:val="28"/>
        </w:rPr>
        <w:t>администрирования</w:t>
      </w:r>
      <w:r w:rsidR="00DB5EB3">
        <w:rPr>
          <w:sz w:val="28"/>
          <w:szCs w:val="28"/>
        </w:rPr>
        <w:t xml:space="preserve"> </w:t>
      </w:r>
      <w:r w:rsidRPr="00315A6A">
        <w:rPr>
          <w:sz w:val="28"/>
          <w:szCs w:val="28"/>
        </w:rPr>
        <w:t>имеет</w:t>
      </w:r>
      <w:r w:rsidR="00DB5EB3">
        <w:rPr>
          <w:sz w:val="28"/>
          <w:szCs w:val="28"/>
        </w:rPr>
        <w:t xml:space="preserve"> </w:t>
      </w:r>
      <w:r w:rsidRPr="00315A6A">
        <w:rPr>
          <w:sz w:val="28"/>
          <w:szCs w:val="28"/>
        </w:rPr>
        <w:t>свои</w:t>
      </w:r>
      <w:r w:rsidR="00DB5EB3">
        <w:rPr>
          <w:sz w:val="28"/>
          <w:szCs w:val="28"/>
        </w:rPr>
        <w:t xml:space="preserve"> </w:t>
      </w:r>
      <w:r w:rsidRPr="00315A6A">
        <w:rPr>
          <w:sz w:val="28"/>
          <w:szCs w:val="28"/>
        </w:rPr>
        <w:t>риски,</w:t>
      </w:r>
      <w:r w:rsidR="00DB5EB3">
        <w:rPr>
          <w:sz w:val="28"/>
          <w:szCs w:val="28"/>
        </w:rPr>
        <w:t xml:space="preserve"> </w:t>
      </w:r>
      <w:r w:rsidRPr="00315A6A">
        <w:rPr>
          <w:sz w:val="28"/>
          <w:szCs w:val="28"/>
        </w:rPr>
        <w:t>свои</w:t>
      </w:r>
      <w:r w:rsidR="00DB5EB3">
        <w:rPr>
          <w:sz w:val="28"/>
          <w:szCs w:val="28"/>
        </w:rPr>
        <w:t xml:space="preserve"> </w:t>
      </w:r>
      <w:r w:rsidRPr="00315A6A">
        <w:rPr>
          <w:sz w:val="28"/>
          <w:szCs w:val="28"/>
        </w:rPr>
        <w:t>последствия</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соответственно,</w:t>
      </w:r>
      <w:r w:rsidR="00DB5EB3">
        <w:rPr>
          <w:sz w:val="28"/>
          <w:szCs w:val="28"/>
        </w:rPr>
        <w:t xml:space="preserve"> </w:t>
      </w:r>
      <w:r w:rsidRPr="00315A6A">
        <w:rPr>
          <w:sz w:val="28"/>
          <w:szCs w:val="28"/>
        </w:rPr>
        <w:t>свою</w:t>
      </w:r>
      <w:r w:rsidR="00DB5EB3">
        <w:rPr>
          <w:sz w:val="28"/>
          <w:szCs w:val="28"/>
        </w:rPr>
        <w:t xml:space="preserve"> </w:t>
      </w:r>
      <w:r w:rsidRPr="00315A6A">
        <w:rPr>
          <w:sz w:val="28"/>
          <w:szCs w:val="28"/>
        </w:rPr>
        <w:t>специфику</w:t>
      </w:r>
      <w:r w:rsidR="00DB5EB3">
        <w:rPr>
          <w:sz w:val="28"/>
          <w:szCs w:val="28"/>
        </w:rPr>
        <w:t xml:space="preserve"> </w:t>
      </w:r>
      <w:r w:rsidRPr="00315A6A">
        <w:rPr>
          <w:sz w:val="28"/>
          <w:szCs w:val="28"/>
        </w:rPr>
        <w:t>применения</w:t>
      </w:r>
      <w:r w:rsidR="00DB5EB3">
        <w:rPr>
          <w:sz w:val="28"/>
          <w:szCs w:val="28"/>
        </w:rPr>
        <w:t xml:space="preserve"> </w:t>
      </w:r>
      <w:r w:rsidRPr="00315A6A">
        <w:rPr>
          <w:sz w:val="28"/>
          <w:szCs w:val="28"/>
        </w:rPr>
        <w:t>системы</w:t>
      </w:r>
      <w:r w:rsidR="00DB5EB3">
        <w:rPr>
          <w:sz w:val="28"/>
          <w:szCs w:val="28"/>
        </w:rPr>
        <w:t xml:space="preserve"> </w:t>
      </w:r>
      <w:r w:rsidRPr="00315A6A">
        <w:rPr>
          <w:sz w:val="28"/>
          <w:szCs w:val="28"/>
        </w:rPr>
        <w:t>управления</w:t>
      </w:r>
      <w:r w:rsidR="00DB5EB3">
        <w:rPr>
          <w:sz w:val="28"/>
          <w:szCs w:val="28"/>
        </w:rPr>
        <w:t xml:space="preserve"> </w:t>
      </w:r>
      <w:r w:rsidRPr="00315A6A">
        <w:rPr>
          <w:sz w:val="28"/>
          <w:szCs w:val="28"/>
        </w:rPr>
        <w:t>рисками,</w:t>
      </w:r>
      <w:r w:rsidR="00DB5EB3">
        <w:rPr>
          <w:sz w:val="28"/>
          <w:szCs w:val="28"/>
        </w:rPr>
        <w:t xml:space="preserve"> </w:t>
      </w:r>
      <w:r w:rsidRPr="00315A6A">
        <w:rPr>
          <w:sz w:val="28"/>
          <w:szCs w:val="28"/>
        </w:rPr>
        <w:t>закрепленную</w:t>
      </w:r>
      <w:r w:rsidR="00DB5EB3">
        <w:rPr>
          <w:sz w:val="28"/>
          <w:szCs w:val="28"/>
        </w:rPr>
        <w:t xml:space="preserve"> </w:t>
      </w:r>
      <w:r w:rsidRPr="00315A6A">
        <w:rPr>
          <w:sz w:val="28"/>
          <w:szCs w:val="28"/>
        </w:rPr>
        <w:t>в</w:t>
      </w:r>
      <w:r w:rsidR="00DB5EB3">
        <w:rPr>
          <w:sz w:val="28"/>
          <w:szCs w:val="28"/>
        </w:rPr>
        <w:t xml:space="preserve"> </w:t>
      </w:r>
      <w:r w:rsidRPr="00315A6A">
        <w:rPr>
          <w:sz w:val="28"/>
          <w:szCs w:val="28"/>
        </w:rPr>
        <w:t>отдельных</w:t>
      </w:r>
      <w:r w:rsidR="00DB5EB3">
        <w:rPr>
          <w:sz w:val="28"/>
          <w:szCs w:val="28"/>
        </w:rPr>
        <w:t xml:space="preserve"> </w:t>
      </w:r>
      <w:r w:rsidRPr="00315A6A">
        <w:rPr>
          <w:sz w:val="28"/>
          <w:szCs w:val="28"/>
        </w:rPr>
        <w:t>нормативных</w:t>
      </w:r>
      <w:r w:rsidR="00DB5EB3">
        <w:rPr>
          <w:sz w:val="28"/>
          <w:szCs w:val="28"/>
        </w:rPr>
        <w:t xml:space="preserve"> </w:t>
      </w:r>
      <w:r w:rsidRPr="00315A6A">
        <w:rPr>
          <w:sz w:val="28"/>
          <w:szCs w:val="28"/>
        </w:rPr>
        <w:t>правовых</w:t>
      </w:r>
      <w:r w:rsidR="00DB5EB3">
        <w:rPr>
          <w:sz w:val="28"/>
          <w:szCs w:val="28"/>
        </w:rPr>
        <w:t xml:space="preserve"> </w:t>
      </w:r>
      <w:r w:rsidRPr="00315A6A">
        <w:rPr>
          <w:sz w:val="28"/>
          <w:szCs w:val="28"/>
        </w:rPr>
        <w:t>актах.</w:t>
      </w:r>
    </w:p>
    <w:p w14:paraId="7C3D87CF" w14:textId="30E55CFB" w:rsidR="00315A6A" w:rsidRPr="00315A6A" w:rsidRDefault="00315A6A" w:rsidP="00273659">
      <w:pPr>
        <w:ind w:firstLine="709"/>
        <w:jc w:val="both"/>
        <w:rPr>
          <w:sz w:val="28"/>
          <w:szCs w:val="28"/>
        </w:rPr>
      </w:pPr>
      <w:r w:rsidRPr="00315A6A">
        <w:rPr>
          <w:color w:val="000000"/>
          <w:sz w:val="28"/>
          <w:szCs w:val="28"/>
        </w:rPr>
        <w:t>К</w:t>
      </w:r>
      <w:r w:rsidR="00DB5EB3">
        <w:rPr>
          <w:color w:val="000000"/>
          <w:sz w:val="28"/>
          <w:szCs w:val="28"/>
        </w:rPr>
        <w:t xml:space="preserve"> </w:t>
      </w:r>
      <w:r w:rsidRPr="00315A6A">
        <w:rPr>
          <w:color w:val="000000"/>
          <w:sz w:val="28"/>
          <w:szCs w:val="28"/>
        </w:rPr>
        <w:t>данной</w:t>
      </w:r>
      <w:r w:rsidR="00DB5EB3">
        <w:rPr>
          <w:color w:val="000000"/>
          <w:sz w:val="28"/>
          <w:szCs w:val="28"/>
        </w:rPr>
        <w:t xml:space="preserve"> </w:t>
      </w:r>
      <w:r w:rsidRPr="00315A6A">
        <w:rPr>
          <w:color w:val="000000"/>
          <w:sz w:val="28"/>
          <w:szCs w:val="28"/>
        </w:rPr>
        <w:t>категории</w:t>
      </w:r>
      <w:r w:rsidR="00DB5EB3">
        <w:rPr>
          <w:color w:val="000000"/>
          <w:sz w:val="28"/>
          <w:szCs w:val="28"/>
        </w:rPr>
        <w:t xml:space="preserve"> </w:t>
      </w:r>
      <w:r w:rsidRPr="00315A6A">
        <w:rPr>
          <w:color w:val="000000"/>
          <w:sz w:val="28"/>
          <w:szCs w:val="28"/>
        </w:rPr>
        <w:t>относят</w:t>
      </w:r>
      <w:r w:rsidR="00DB5EB3">
        <w:rPr>
          <w:color w:val="000000"/>
          <w:sz w:val="28"/>
          <w:szCs w:val="28"/>
        </w:rPr>
        <w:t xml:space="preserve"> </w:t>
      </w:r>
      <w:r w:rsidRPr="00315A6A">
        <w:rPr>
          <w:color w:val="000000"/>
          <w:sz w:val="28"/>
          <w:szCs w:val="28"/>
        </w:rPr>
        <w:t>следующие</w:t>
      </w:r>
      <w:r w:rsidR="00DB5EB3">
        <w:rPr>
          <w:color w:val="000000"/>
          <w:sz w:val="28"/>
          <w:szCs w:val="28"/>
        </w:rPr>
        <w:t xml:space="preserve"> </w:t>
      </w:r>
      <w:r w:rsidRPr="00315A6A">
        <w:rPr>
          <w:color w:val="000000"/>
          <w:sz w:val="28"/>
          <w:szCs w:val="28"/>
        </w:rPr>
        <w:t>элементы:</w:t>
      </w:r>
    </w:p>
    <w:p w14:paraId="098052BA" w14:textId="659E3833" w:rsidR="00315A6A" w:rsidRPr="00315A6A" w:rsidRDefault="00315A6A" w:rsidP="002449ED">
      <w:pPr>
        <w:pStyle w:val="a4"/>
        <w:numPr>
          <w:ilvl w:val="1"/>
          <w:numId w:val="28"/>
        </w:numPr>
        <w:tabs>
          <w:tab w:val="left" w:pos="993"/>
        </w:tabs>
        <w:ind w:left="0" w:firstLine="709"/>
        <w:jc w:val="both"/>
        <w:rPr>
          <w:sz w:val="28"/>
          <w:szCs w:val="28"/>
        </w:rPr>
      </w:pPr>
      <w:r w:rsidRPr="00315A6A">
        <w:rPr>
          <w:rFonts w:eastAsiaTheme="majorEastAsia"/>
          <w:sz w:val="28"/>
          <w:szCs w:val="28"/>
        </w:rPr>
        <w:t>риск</w:t>
      </w:r>
      <w:r w:rsidR="00DB5EB3">
        <w:rPr>
          <w:rFonts w:eastAsiaTheme="majorEastAsia"/>
          <w:sz w:val="28"/>
          <w:szCs w:val="28"/>
        </w:rPr>
        <w:t xml:space="preserve"> </w:t>
      </w:r>
      <w:r w:rsidRPr="00315A6A">
        <w:rPr>
          <w:rFonts w:eastAsiaTheme="majorEastAsia"/>
          <w:sz w:val="28"/>
          <w:szCs w:val="28"/>
        </w:rPr>
        <w:t>не</w:t>
      </w:r>
      <w:r w:rsidR="00DB5EB3">
        <w:rPr>
          <w:rFonts w:eastAsiaTheme="majorEastAsia"/>
          <w:sz w:val="28"/>
          <w:szCs w:val="28"/>
        </w:rPr>
        <w:t xml:space="preserve"> </w:t>
      </w:r>
      <w:r w:rsidRPr="00315A6A">
        <w:rPr>
          <w:rFonts w:eastAsiaTheme="majorEastAsia"/>
          <w:sz w:val="28"/>
          <w:szCs w:val="28"/>
        </w:rPr>
        <w:t>постановки</w:t>
      </w:r>
      <w:r w:rsidR="00DB5EB3">
        <w:rPr>
          <w:rFonts w:eastAsiaTheme="majorEastAsia"/>
          <w:sz w:val="28"/>
          <w:szCs w:val="28"/>
        </w:rPr>
        <w:t xml:space="preserve"> </w:t>
      </w:r>
      <w:r w:rsidRPr="00315A6A">
        <w:rPr>
          <w:rFonts w:eastAsiaTheme="majorEastAsia"/>
          <w:sz w:val="28"/>
          <w:szCs w:val="28"/>
        </w:rPr>
        <w:t>на</w:t>
      </w:r>
      <w:r w:rsidR="00DB5EB3">
        <w:rPr>
          <w:rFonts w:eastAsiaTheme="majorEastAsia"/>
          <w:sz w:val="28"/>
          <w:szCs w:val="28"/>
        </w:rPr>
        <w:t xml:space="preserve"> </w:t>
      </w:r>
      <w:r w:rsidRPr="00315A6A">
        <w:rPr>
          <w:rFonts w:eastAsiaTheme="majorEastAsia"/>
          <w:sz w:val="28"/>
          <w:szCs w:val="28"/>
        </w:rPr>
        <w:t>учет</w:t>
      </w:r>
      <w:r w:rsidR="00DB5EB3">
        <w:rPr>
          <w:rFonts w:eastAsiaTheme="majorEastAsia"/>
          <w:sz w:val="28"/>
          <w:szCs w:val="28"/>
        </w:rPr>
        <w:t xml:space="preserve"> </w:t>
      </w:r>
      <w:r w:rsidRPr="00315A6A">
        <w:rPr>
          <w:rFonts w:eastAsiaTheme="majorEastAsia"/>
          <w:sz w:val="28"/>
          <w:szCs w:val="28"/>
        </w:rPr>
        <w:t>по</w:t>
      </w:r>
      <w:r w:rsidR="00DB5EB3">
        <w:rPr>
          <w:rFonts w:eastAsiaTheme="majorEastAsia"/>
          <w:sz w:val="28"/>
          <w:szCs w:val="28"/>
        </w:rPr>
        <w:t xml:space="preserve"> </w:t>
      </w:r>
      <w:r w:rsidRPr="00315A6A">
        <w:rPr>
          <w:rFonts w:eastAsiaTheme="majorEastAsia"/>
          <w:sz w:val="28"/>
          <w:szCs w:val="28"/>
        </w:rPr>
        <w:t>НДС</w:t>
      </w:r>
      <w:r w:rsidR="00DB5EB3">
        <w:rPr>
          <w:rFonts w:eastAsiaTheme="majorEastAsia"/>
          <w:sz w:val="28"/>
          <w:szCs w:val="28"/>
        </w:rPr>
        <w:t xml:space="preserve"> </w:t>
      </w:r>
      <w:r w:rsidRPr="00315A6A">
        <w:rPr>
          <w:rFonts w:eastAsiaTheme="majorEastAsia"/>
          <w:sz w:val="28"/>
          <w:szCs w:val="28"/>
        </w:rPr>
        <w:t>(реализуется</w:t>
      </w:r>
      <w:r w:rsidR="00DB5EB3">
        <w:rPr>
          <w:rFonts w:eastAsiaTheme="majorEastAsia"/>
          <w:sz w:val="28"/>
          <w:szCs w:val="28"/>
        </w:rPr>
        <w:t xml:space="preserve"> </w:t>
      </w:r>
      <w:r w:rsidRPr="00315A6A">
        <w:rPr>
          <w:rFonts w:eastAsiaTheme="majorEastAsia"/>
          <w:sz w:val="28"/>
          <w:szCs w:val="28"/>
        </w:rPr>
        <w:t>через</w:t>
      </w:r>
      <w:r w:rsidR="00DB5EB3">
        <w:rPr>
          <w:rFonts w:eastAsiaTheme="majorEastAsia"/>
          <w:sz w:val="28"/>
          <w:szCs w:val="28"/>
        </w:rPr>
        <w:t xml:space="preserve"> </w:t>
      </w:r>
      <w:r w:rsidRPr="00315A6A">
        <w:rPr>
          <w:rFonts w:eastAsiaTheme="majorEastAsia"/>
          <w:sz w:val="28"/>
          <w:szCs w:val="28"/>
        </w:rPr>
        <w:t>камеральный</w:t>
      </w:r>
      <w:r w:rsidR="00DB5EB3">
        <w:rPr>
          <w:rFonts w:eastAsiaTheme="majorEastAsia"/>
          <w:sz w:val="28"/>
          <w:szCs w:val="28"/>
        </w:rPr>
        <w:t xml:space="preserve"> </w:t>
      </w:r>
      <w:r w:rsidRPr="00315A6A">
        <w:rPr>
          <w:rFonts w:eastAsiaTheme="majorEastAsia"/>
          <w:sz w:val="28"/>
          <w:szCs w:val="28"/>
        </w:rPr>
        <w:t>контроль,</w:t>
      </w:r>
      <w:r w:rsidR="00DB5EB3">
        <w:rPr>
          <w:rFonts w:eastAsiaTheme="majorEastAsia"/>
          <w:sz w:val="28"/>
          <w:szCs w:val="28"/>
        </w:rPr>
        <w:t xml:space="preserve"> </w:t>
      </w:r>
      <w:r w:rsidRPr="00315A6A">
        <w:rPr>
          <w:rFonts w:eastAsiaTheme="majorEastAsia"/>
          <w:sz w:val="28"/>
          <w:szCs w:val="28"/>
        </w:rPr>
        <w:t>меры</w:t>
      </w:r>
      <w:r w:rsidR="00DB5EB3">
        <w:rPr>
          <w:rFonts w:eastAsiaTheme="majorEastAsia"/>
          <w:sz w:val="28"/>
          <w:szCs w:val="28"/>
        </w:rPr>
        <w:t xml:space="preserve"> </w:t>
      </w:r>
      <w:r w:rsidRPr="00315A6A">
        <w:rPr>
          <w:rFonts w:eastAsiaTheme="majorEastAsia"/>
          <w:sz w:val="28"/>
          <w:szCs w:val="28"/>
        </w:rPr>
        <w:t>реагирования</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уведомление</w:t>
      </w:r>
      <w:r w:rsidR="00DB5EB3">
        <w:rPr>
          <w:rFonts w:eastAsiaTheme="majorEastAsia"/>
          <w:sz w:val="28"/>
          <w:szCs w:val="28"/>
        </w:rPr>
        <w:t xml:space="preserve"> </w:t>
      </w:r>
      <w:r w:rsidRPr="00315A6A">
        <w:rPr>
          <w:rFonts w:eastAsiaTheme="majorEastAsia"/>
          <w:sz w:val="28"/>
          <w:szCs w:val="28"/>
        </w:rPr>
        <w:t>о</w:t>
      </w:r>
      <w:r w:rsidR="00DB5EB3">
        <w:rPr>
          <w:rFonts w:eastAsiaTheme="majorEastAsia"/>
          <w:sz w:val="28"/>
          <w:szCs w:val="28"/>
        </w:rPr>
        <w:t xml:space="preserve"> </w:t>
      </w:r>
      <w:r w:rsidRPr="00315A6A">
        <w:rPr>
          <w:rFonts w:eastAsiaTheme="majorEastAsia"/>
          <w:sz w:val="28"/>
          <w:szCs w:val="28"/>
        </w:rPr>
        <w:t>несоблюдении</w:t>
      </w:r>
      <w:r w:rsidR="00DB5EB3">
        <w:rPr>
          <w:rFonts w:eastAsiaTheme="majorEastAsia"/>
          <w:sz w:val="28"/>
          <w:szCs w:val="28"/>
        </w:rPr>
        <w:t xml:space="preserve"> </w:t>
      </w:r>
      <w:r w:rsidRPr="00315A6A">
        <w:rPr>
          <w:rFonts w:eastAsiaTheme="majorEastAsia"/>
          <w:sz w:val="28"/>
          <w:szCs w:val="28"/>
        </w:rPr>
        <w:t>требований</w:t>
      </w:r>
      <w:r w:rsidR="00DB5EB3">
        <w:rPr>
          <w:rFonts w:eastAsiaTheme="majorEastAsia"/>
          <w:sz w:val="28"/>
          <w:szCs w:val="28"/>
        </w:rPr>
        <w:t xml:space="preserve"> </w:t>
      </w:r>
      <w:r w:rsidRPr="00315A6A">
        <w:rPr>
          <w:rFonts w:eastAsiaTheme="majorEastAsia"/>
          <w:sz w:val="28"/>
          <w:szCs w:val="28"/>
        </w:rPr>
        <w:t>налогового</w:t>
      </w:r>
      <w:r w:rsidR="00DB5EB3">
        <w:rPr>
          <w:rFonts w:eastAsiaTheme="majorEastAsia"/>
          <w:sz w:val="28"/>
          <w:szCs w:val="28"/>
        </w:rPr>
        <w:t xml:space="preserve"> </w:t>
      </w:r>
      <w:r w:rsidRPr="00315A6A">
        <w:rPr>
          <w:rFonts w:eastAsiaTheme="majorEastAsia"/>
          <w:sz w:val="28"/>
          <w:szCs w:val="28"/>
        </w:rPr>
        <w:t>законодательства);</w:t>
      </w:r>
    </w:p>
    <w:p w14:paraId="09521C54" w14:textId="2A0B3FB1" w:rsidR="00315A6A" w:rsidRPr="00315A6A" w:rsidRDefault="00315A6A" w:rsidP="002449ED">
      <w:pPr>
        <w:pStyle w:val="a4"/>
        <w:numPr>
          <w:ilvl w:val="1"/>
          <w:numId w:val="28"/>
        </w:numPr>
        <w:tabs>
          <w:tab w:val="left" w:pos="993"/>
        </w:tabs>
        <w:ind w:left="0" w:firstLine="709"/>
        <w:jc w:val="both"/>
        <w:rPr>
          <w:sz w:val="28"/>
          <w:szCs w:val="28"/>
        </w:rPr>
      </w:pPr>
      <w:r w:rsidRPr="00315A6A">
        <w:rPr>
          <w:rFonts w:eastAsiaTheme="majorEastAsia"/>
          <w:sz w:val="28"/>
          <w:szCs w:val="28"/>
        </w:rPr>
        <w:t>риск</w:t>
      </w:r>
      <w:r w:rsidR="00DB5EB3">
        <w:rPr>
          <w:rFonts w:eastAsiaTheme="majorEastAsia"/>
          <w:sz w:val="28"/>
          <w:szCs w:val="28"/>
        </w:rPr>
        <w:t xml:space="preserve"> </w:t>
      </w:r>
      <w:r w:rsidRPr="00315A6A">
        <w:rPr>
          <w:rFonts w:eastAsiaTheme="majorEastAsia"/>
          <w:sz w:val="28"/>
          <w:szCs w:val="28"/>
        </w:rPr>
        <w:t>не</w:t>
      </w:r>
      <w:r w:rsidR="00DB5EB3">
        <w:rPr>
          <w:rFonts w:eastAsiaTheme="majorEastAsia"/>
          <w:sz w:val="28"/>
          <w:szCs w:val="28"/>
        </w:rPr>
        <w:t xml:space="preserve"> </w:t>
      </w:r>
      <w:r w:rsidRPr="00315A6A">
        <w:rPr>
          <w:rFonts w:eastAsiaTheme="majorEastAsia"/>
          <w:sz w:val="28"/>
          <w:szCs w:val="28"/>
        </w:rPr>
        <w:t>своевременного</w:t>
      </w:r>
      <w:r w:rsidR="00DB5EB3">
        <w:rPr>
          <w:rFonts w:eastAsiaTheme="majorEastAsia"/>
          <w:sz w:val="28"/>
          <w:szCs w:val="28"/>
        </w:rPr>
        <w:t xml:space="preserve"> </w:t>
      </w:r>
      <w:r w:rsidRPr="00315A6A">
        <w:rPr>
          <w:rFonts w:eastAsiaTheme="majorEastAsia"/>
          <w:sz w:val="28"/>
          <w:szCs w:val="28"/>
        </w:rPr>
        <w:t>погашения</w:t>
      </w:r>
      <w:r w:rsidR="00DB5EB3">
        <w:rPr>
          <w:rFonts w:eastAsiaTheme="majorEastAsia"/>
          <w:sz w:val="28"/>
          <w:szCs w:val="28"/>
        </w:rPr>
        <w:t xml:space="preserve"> </w:t>
      </w:r>
      <w:r w:rsidRPr="00315A6A">
        <w:rPr>
          <w:rFonts w:eastAsiaTheme="majorEastAsia"/>
          <w:sz w:val="28"/>
          <w:szCs w:val="28"/>
        </w:rPr>
        <w:t>задолженности</w:t>
      </w:r>
      <w:r w:rsidR="00DB5EB3">
        <w:rPr>
          <w:rFonts w:eastAsiaTheme="majorEastAsia"/>
          <w:sz w:val="28"/>
          <w:szCs w:val="28"/>
        </w:rPr>
        <w:t xml:space="preserve"> </w:t>
      </w:r>
      <w:r w:rsidRPr="00315A6A">
        <w:rPr>
          <w:rFonts w:eastAsiaTheme="majorEastAsia"/>
          <w:sz w:val="28"/>
          <w:szCs w:val="28"/>
        </w:rPr>
        <w:t>(реализуется</w:t>
      </w:r>
      <w:r w:rsidR="00DB5EB3">
        <w:rPr>
          <w:rFonts w:eastAsiaTheme="majorEastAsia"/>
          <w:sz w:val="28"/>
          <w:szCs w:val="28"/>
        </w:rPr>
        <w:t xml:space="preserve"> </w:t>
      </w:r>
      <w:r w:rsidRPr="00315A6A">
        <w:rPr>
          <w:rFonts w:eastAsiaTheme="majorEastAsia"/>
          <w:sz w:val="28"/>
          <w:szCs w:val="28"/>
        </w:rPr>
        <w:t>через</w:t>
      </w:r>
      <w:r w:rsidR="00DB5EB3">
        <w:rPr>
          <w:rFonts w:eastAsiaTheme="majorEastAsia"/>
          <w:sz w:val="28"/>
          <w:szCs w:val="28"/>
        </w:rPr>
        <w:t xml:space="preserve"> </w:t>
      </w:r>
      <w:r w:rsidRPr="00315A6A">
        <w:rPr>
          <w:rFonts w:eastAsiaTheme="majorEastAsia"/>
          <w:sz w:val="28"/>
          <w:szCs w:val="28"/>
        </w:rPr>
        <w:t>категорирование,</w:t>
      </w:r>
      <w:r w:rsidR="00DB5EB3">
        <w:rPr>
          <w:rFonts w:eastAsiaTheme="majorEastAsia"/>
          <w:sz w:val="28"/>
          <w:szCs w:val="28"/>
        </w:rPr>
        <w:t xml:space="preserve"> </w:t>
      </w:r>
      <w:r w:rsidRPr="00315A6A">
        <w:rPr>
          <w:rFonts w:eastAsiaTheme="majorEastAsia"/>
          <w:sz w:val="28"/>
          <w:szCs w:val="28"/>
        </w:rPr>
        <w:t>мера</w:t>
      </w:r>
      <w:r w:rsidR="00DB5EB3">
        <w:rPr>
          <w:rFonts w:eastAsiaTheme="majorEastAsia"/>
          <w:sz w:val="28"/>
          <w:szCs w:val="28"/>
        </w:rPr>
        <w:t xml:space="preserve"> </w:t>
      </w:r>
      <w:r w:rsidRPr="00315A6A">
        <w:rPr>
          <w:rFonts w:eastAsiaTheme="majorEastAsia"/>
          <w:sz w:val="28"/>
          <w:szCs w:val="28"/>
        </w:rPr>
        <w:t>реагирования</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уведомление</w:t>
      </w:r>
      <w:r w:rsidR="00DB5EB3">
        <w:rPr>
          <w:rFonts w:eastAsiaTheme="majorEastAsia"/>
          <w:sz w:val="28"/>
          <w:szCs w:val="28"/>
        </w:rPr>
        <w:t xml:space="preserve"> </w:t>
      </w:r>
      <w:r w:rsidRPr="00315A6A">
        <w:rPr>
          <w:rFonts w:eastAsiaTheme="majorEastAsia"/>
          <w:sz w:val="28"/>
          <w:szCs w:val="28"/>
        </w:rPr>
        <w:t>по</w:t>
      </w:r>
      <w:r w:rsidR="00DB5EB3">
        <w:rPr>
          <w:rFonts w:eastAsiaTheme="majorEastAsia"/>
          <w:sz w:val="28"/>
          <w:szCs w:val="28"/>
        </w:rPr>
        <w:t xml:space="preserve"> </w:t>
      </w:r>
      <w:r w:rsidRPr="00315A6A">
        <w:rPr>
          <w:rFonts w:eastAsiaTheme="majorEastAsia"/>
          <w:sz w:val="28"/>
          <w:szCs w:val="28"/>
        </w:rPr>
        <w:t>погашению</w:t>
      </w:r>
      <w:r w:rsidR="00DB5EB3">
        <w:rPr>
          <w:rFonts w:eastAsiaTheme="majorEastAsia"/>
          <w:sz w:val="28"/>
          <w:szCs w:val="28"/>
        </w:rPr>
        <w:t xml:space="preserve"> </w:t>
      </w:r>
      <w:r w:rsidRPr="00315A6A">
        <w:rPr>
          <w:rFonts w:eastAsiaTheme="majorEastAsia"/>
          <w:sz w:val="28"/>
          <w:szCs w:val="28"/>
        </w:rPr>
        <w:t>задолженности</w:t>
      </w:r>
      <w:r w:rsidR="00DB5EB3">
        <w:rPr>
          <w:rFonts w:eastAsiaTheme="majorEastAsia"/>
          <w:sz w:val="28"/>
          <w:szCs w:val="28"/>
        </w:rPr>
        <w:t xml:space="preserve"> </w:t>
      </w:r>
      <w:r w:rsidRPr="00315A6A">
        <w:rPr>
          <w:rFonts w:eastAsiaTheme="majorEastAsia"/>
          <w:sz w:val="28"/>
          <w:szCs w:val="28"/>
        </w:rPr>
        <w:t>(низкорисковым</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не</w:t>
      </w:r>
      <w:r w:rsidR="00DB5EB3">
        <w:rPr>
          <w:rFonts w:eastAsiaTheme="majorEastAsia"/>
          <w:sz w:val="28"/>
          <w:szCs w:val="28"/>
        </w:rPr>
        <w:t xml:space="preserve"> </w:t>
      </w:r>
      <w:r w:rsidRPr="00315A6A">
        <w:rPr>
          <w:rFonts w:eastAsiaTheme="majorEastAsia"/>
          <w:sz w:val="28"/>
          <w:szCs w:val="28"/>
        </w:rPr>
        <w:t>выставляется,</w:t>
      </w:r>
      <w:r w:rsidR="00DB5EB3">
        <w:rPr>
          <w:rFonts w:eastAsiaTheme="majorEastAsia"/>
          <w:sz w:val="28"/>
          <w:szCs w:val="28"/>
        </w:rPr>
        <w:t xml:space="preserve"> </w:t>
      </w:r>
      <w:r w:rsidRPr="00315A6A">
        <w:rPr>
          <w:rFonts w:eastAsiaTheme="majorEastAsia"/>
          <w:sz w:val="28"/>
          <w:szCs w:val="28"/>
        </w:rPr>
        <w:t>средний</w:t>
      </w:r>
      <w:r w:rsidR="00DB5EB3">
        <w:rPr>
          <w:rFonts w:eastAsiaTheme="majorEastAsia"/>
          <w:sz w:val="28"/>
          <w:szCs w:val="28"/>
        </w:rPr>
        <w:t xml:space="preserve"> </w:t>
      </w:r>
      <w:r w:rsidRPr="00315A6A">
        <w:rPr>
          <w:rFonts w:eastAsiaTheme="majorEastAsia"/>
          <w:sz w:val="28"/>
          <w:szCs w:val="28"/>
        </w:rPr>
        <w:t>риск</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выставляется</w:t>
      </w:r>
      <w:r w:rsidR="00DB5EB3">
        <w:rPr>
          <w:rFonts w:eastAsiaTheme="majorEastAsia"/>
          <w:sz w:val="28"/>
          <w:szCs w:val="28"/>
        </w:rPr>
        <w:t xml:space="preserve"> </w:t>
      </w:r>
      <w:r w:rsidRPr="00315A6A">
        <w:rPr>
          <w:rFonts w:eastAsiaTheme="majorEastAsia"/>
          <w:sz w:val="28"/>
          <w:szCs w:val="28"/>
        </w:rPr>
        <w:t>со</w:t>
      </w:r>
      <w:r w:rsidR="00DB5EB3">
        <w:rPr>
          <w:rFonts w:eastAsiaTheme="majorEastAsia"/>
          <w:sz w:val="28"/>
          <w:szCs w:val="28"/>
        </w:rPr>
        <w:t xml:space="preserve"> </w:t>
      </w:r>
      <w:r w:rsidRPr="00315A6A">
        <w:rPr>
          <w:rFonts w:eastAsiaTheme="majorEastAsia"/>
          <w:sz w:val="28"/>
          <w:szCs w:val="28"/>
        </w:rPr>
        <w:t>сроком</w:t>
      </w:r>
      <w:r w:rsidR="00DB5EB3">
        <w:rPr>
          <w:rFonts w:eastAsiaTheme="majorEastAsia"/>
          <w:sz w:val="28"/>
          <w:szCs w:val="28"/>
        </w:rPr>
        <w:t xml:space="preserve"> </w:t>
      </w:r>
      <w:r w:rsidRPr="00315A6A">
        <w:rPr>
          <w:rFonts w:eastAsiaTheme="majorEastAsia"/>
          <w:sz w:val="28"/>
          <w:szCs w:val="28"/>
        </w:rPr>
        <w:t>исполнения</w:t>
      </w:r>
      <w:r w:rsidR="00DB5EB3">
        <w:rPr>
          <w:rFonts w:eastAsiaTheme="majorEastAsia"/>
          <w:sz w:val="28"/>
          <w:szCs w:val="28"/>
        </w:rPr>
        <w:t xml:space="preserve"> </w:t>
      </w:r>
      <w:r w:rsidRPr="00315A6A">
        <w:rPr>
          <w:rFonts w:eastAsiaTheme="majorEastAsia"/>
          <w:sz w:val="28"/>
          <w:szCs w:val="28"/>
        </w:rPr>
        <w:t>10</w:t>
      </w:r>
      <w:r w:rsidR="00DB5EB3">
        <w:rPr>
          <w:rFonts w:eastAsiaTheme="majorEastAsia"/>
          <w:sz w:val="28"/>
          <w:szCs w:val="28"/>
        </w:rPr>
        <w:t xml:space="preserve"> </w:t>
      </w:r>
      <w:r w:rsidRPr="00315A6A">
        <w:rPr>
          <w:rFonts w:eastAsiaTheme="majorEastAsia"/>
          <w:sz w:val="28"/>
          <w:szCs w:val="28"/>
        </w:rPr>
        <w:t>дней,</w:t>
      </w:r>
      <w:r w:rsidR="00DB5EB3">
        <w:rPr>
          <w:rFonts w:eastAsiaTheme="majorEastAsia"/>
          <w:sz w:val="28"/>
          <w:szCs w:val="28"/>
        </w:rPr>
        <w:t xml:space="preserve"> </w:t>
      </w:r>
      <w:r w:rsidRPr="00315A6A">
        <w:rPr>
          <w:rFonts w:eastAsiaTheme="majorEastAsia"/>
          <w:sz w:val="28"/>
          <w:szCs w:val="28"/>
        </w:rPr>
        <w:t>высокорисковым</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выставляется</w:t>
      </w:r>
      <w:r w:rsidR="00DB5EB3">
        <w:rPr>
          <w:rFonts w:eastAsiaTheme="majorEastAsia"/>
          <w:sz w:val="28"/>
          <w:szCs w:val="28"/>
        </w:rPr>
        <w:t xml:space="preserve"> </w:t>
      </w:r>
      <w:r w:rsidRPr="00315A6A">
        <w:rPr>
          <w:rFonts w:eastAsiaTheme="majorEastAsia"/>
          <w:sz w:val="28"/>
          <w:szCs w:val="28"/>
        </w:rPr>
        <w:t>со</w:t>
      </w:r>
      <w:r w:rsidR="00DB5EB3">
        <w:rPr>
          <w:rFonts w:eastAsiaTheme="majorEastAsia"/>
          <w:sz w:val="28"/>
          <w:szCs w:val="28"/>
        </w:rPr>
        <w:t xml:space="preserve"> </w:t>
      </w:r>
      <w:r w:rsidRPr="00315A6A">
        <w:rPr>
          <w:rFonts w:eastAsiaTheme="majorEastAsia"/>
          <w:sz w:val="28"/>
          <w:szCs w:val="28"/>
        </w:rPr>
        <w:t>сроком</w:t>
      </w:r>
      <w:r w:rsidR="00DB5EB3">
        <w:rPr>
          <w:rFonts w:eastAsiaTheme="majorEastAsia"/>
          <w:sz w:val="28"/>
          <w:szCs w:val="28"/>
        </w:rPr>
        <w:t xml:space="preserve"> </w:t>
      </w:r>
      <w:r w:rsidRPr="00315A6A">
        <w:rPr>
          <w:rFonts w:eastAsiaTheme="majorEastAsia"/>
          <w:sz w:val="28"/>
          <w:szCs w:val="28"/>
        </w:rPr>
        <w:t>исполнения</w:t>
      </w:r>
      <w:r w:rsidR="00DB5EB3">
        <w:rPr>
          <w:rFonts w:eastAsiaTheme="majorEastAsia"/>
          <w:sz w:val="28"/>
          <w:szCs w:val="28"/>
        </w:rPr>
        <w:t xml:space="preserve"> </w:t>
      </w:r>
      <w:r w:rsidRPr="00315A6A">
        <w:rPr>
          <w:rFonts w:eastAsiaTheme="majorEastAsia"/>
          <w:sz w:val="28"/>
          <w:szCs w:val="28"/>
        </w:rPr>
        <w:t>1</w:t>
      </w:r>
      <w:r w:rsidR="00DB5EB3">
        <w:rPr>
          <w:rFonts w:eastAsiaTheme="majorEastAsia"/>
          <w:sz w:val="28"/>
          <w:szCs w:val="28"/>
        </w:rPr>
        <w:t xml:space="preserve"> </w:t>
      </w:r>
      <w:r w:rsidRPr="00315A6A">
        <w:rPr>
          <w:rFonts w:eastAsiaTheme="majorEastAsia"/>
          <w:sz w:val="28"/>
          <w:szCs w:val="28"/>
        </w:rPr>
        <w:t>день);</w:t>
      </w:r>
    </w:p>
    <w:p w14:paraId="4F348842" w14:textId="03C9368E" w:rsidR="00315A6A" w:rsidRPr="00315A6A" w:rsidRDefault="00315A6A" w:rsidP="002449ED">
      <w:pPr>
        <w:pStyle w:val="a4"/>
        <w:numPr>
          <w:ilvl w:val="1"/>
          <w:numId w:val="28"/>
        </w:numPr>
        <w:tabs>
          <w:tab w:val="left" w:pos="993"/>
        </w:tabs>
        <w:ind w:left="0" w:firstLine="709"/>
        <w:jc w:val="both"/>
        <w:rPr>
          <w:sz w:val="28"/>
          <w:szCs w:val="28"/>
        </w:rPr>
      </w:pPr>
      <w:r w:rsidRPr="00315A6A">
        <w:rPr>
          <w:rFonts w:eastAsiaTheme="majorEastAsia"/>
          <w:sz w:val="28"/>
          <w:szCs w:val="28"/>
        </w:rPr>
        <w:t>риск</w:t>
      </w:r>
      <w:r w:rsidR="00DB5EB3">
        <w:rPr>
          <w:rFonts w:eastAsiaTheme="majorEastAsia"/>
          <w:sz w:val="28"/>
          <w:szCs w:val="28"/>
        </w:rPr>
        <w:t xml:space="preserve"> </w:t>
      </w:r>
      <w:r w:rsidRPr="00315A6A">
        <w:rPr>
          <w:rFonts w:eastAsiaTheme="majorEastAsia"/>
          <w:sz w:val="28"/>
          <w:szCs w:val="28"/>
        </w:rPr>
        <w:t>несвоевременного</w:t>
      </w:r>
      <w:r w:rsidR="00DB5EB3">
        <w:rPr>
          <w:rFonts w:eastAsiaTheme="majorEastAsia"/>
          <w:sz w:val="28"/>
          <w:szCs w:val="28"/>
        </w:rPr>
        <w:t xml:space="preserve"> </w:t>
      </w:r>
      <w:r w:rsidRPr="00315A6A">
        <w:rPr>
          <w:rFonts w:eastAsiaTheme="majorEastAsia"/>
          <w:sz w:val="28"/>
          <w:szCs w:val="28"/>
        </w:rPr>
        <w:t>представления</w:t>
      </w:r>
      <w:r w:rsidR="00DB5EB3">
        <w:rPr>
          <w:rFonts w:eastAsiaTheme="majorEastAsia"/>
          <w:sz w:val="28"/>
          <w:szCs w:val="28"/>
        </w:rPr>
        <w:t xml:space="preserve"> </w:t>
      </w:r>
      <w:r w:rsidRPr="00315A6A">
        <w:rPr>
          <w:rFonts w:eastAsiaTheme="majorEastAsia"/>
          <w:sz w:val="28"/>
          <w:szCs w:val="28"/>
        </w:rPr>
        <w:t>налоговой</w:t>
      </w:r>
      <w:r w:rsidR="00DB5EB3">
        <w:rPr>
          <w:rFonts w:eastAsiaTheme="majorEastAsia"/>
          <w:sz w:val="28"/>
          <w:szCs w:val="28"/>
        </w:rPr>
        <w:t xml:space="preserve"> </w:t>
      </w:r>
      <w:r w:rsidRPr="00315A6A">
        <w:rPr>
          <w:rFonts w:eastAsiaTheme="majorEastAsia"/>
          <w:sz w:val="28"/>
          <w:szCs w:val="28"/>
        </w:rPr>
        <w:t>отчетности</w:t>
      </w:r>
      <w:r w:rsidR="00DB5EB3">
        <w:rPr>
          <w:rFonts w:eastAsiaTheme="majorEastAsia"/>
          <w:sz w:val="28"/>
          <w:szCs w:val="28"/>
        </w:rPr>
        <w:t xml:space="preserve"> </w:t>
      </w:r>
      <w:r w:rsidRPr="00315A6A">
        <w:rPr>
          <w:rFonts w:eastAsiaTheme="majorEastAsia"/>
          <w:sz w:val="28"/>
          <w:szCs w:val="28"/>
        </w:rPr>
        <w:t>(реализуется</w:t>
      </w:r>
      <w:r w:rsidR="00DB5EB3">
        <w:rPr>
          <w:rFonts w:eastAsiaTheme="majorEastAsia"/>
          <w:sz w:val="28"/>
          <w:szCs w:val="28"/>
        </w:rPr>
        <w:t xml:space="preserve"> </w:t>
      </w:r>
      <w:r w:rsidRPr="00315A6A">
        <w:rPr>
          <w:rFonts w:eastAsiaTheme="majorEastAsia"/>
          <w:sz w:val="28"/>
          <w:szCs w:val="28"/>
        </w:rPr>
        <w:t>через</w:t>
      </w:r>
      <w:r w:rsidR="00DB5EB3">
        <w:rPr>
          <w:rFonts w:eastAsiaTheme="majorEastAsia"/>
          <w:sz w:val="28"/>
          <w:szCs w:val="28"/>
        </w:rPr>
        <w:t xml:space="preserve"> </w:t>
      </w:r>
      <w:r w:rsidRPr="00315A6A">
        <w:rPr>
          <w:rFonts w:eastAsiaTheme="majorEastAsia"/>
          <w:sz w:val="28"/>
          <w:szCs w:val="28"/>
        </w:rPr>
        <w:t>категорирование,</w:t>
      </w:r>
      <w:r w:rsidR="00DB5EB3">
        <w:rPr>
          <w:rFonts w:eastAsiaTheme="majorEastAsia"/>
          <w:sz w:val="28"/>
          <w:szCs w:val="28"/>
        </w:rPr>
        <w:t xml:space="preserve"> </w:t>
      </w:r>
      <w:r w:rsidRPr="00315A6A">
        <w:rPr>
          <w:rFonts w:eastAsiaTheme="majorEastAsia"/>
          <w:sz w:val="28"/>
          <w:szCs w:val="28"/>
        </w:rPr>
        <w:t>мера</w:t>
      </w:r>
      <w:r w:rsidR="00DB5EB3">
        <w:rPr>
          <w:rFonts w:eastAsiaTheme="majorEastAsia"/>
          <w:sz w:val="28"/>
          <w:szCs w:val="28"/>
        </w:rPr>
        <w:t xml:space="preserve"> </w:t>
      </w:r>
      <w:r w:rsidRPr="00315A6A">
        <w:rPr>
          <w:rFonts w:eastAsiaTheme="majorEastAsia"/>
          <w:sz w:val="28"/>
          <w:szCs w:val="28"/>
        </w:rPr>
        <w:t>реагирования</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ограничение</w:t>
      </w:r>
      <w:r w:rsidR="00DB5EB3">
        <w:rPr>
          <w:rFonts w:eastAsiaTheme="majorEastAsia"/>
          <w:sz w:val="28"/>
          <w:szCs w:val="28"/>
        </w:rPr>
        <w:t xml:space="preserve"> </w:t>
      </w:r>
      <w:r w:rsidRPr="00315A6A">
        <w:rPr>
          <w:rFonts w:eastAsiaTheme="majorEastAsia"/>
          <w:sz w:val="28"/>
          <w:szCs w:val="28"/>
        </w:rPr>
        <w:t>права</w:t>
      </w:r>
      <w:r w:rsidR="00DB5EB3">
        <w:rPr>
          <w:rFonts w:eastAsiaTheme="majorEastAsia"/>
          <w:sz w:val="28"/>
          <w:szCs w:val="28"/>
        </w:rPr>
        <w:t xml:space="preserve"> </w:t>
      </w:r>
      <w:r w:rsidRPr="00315A6A">
        <w:rPr>
          <w:rFonts w:eastAsiaTheme="majorEastAsia"/>
          <w:sz w:val="28"/>
          <w:szCs w:val="28"/>
        </w:rPr>
        <w:t>продления</w:t>
      </w:r>
      <w:r w:rsidR="00DB5EB3">
        <w:rPr>
          <w:rFonts w:eastAsiaTheme="majorEastAsia"/>
          <w:sz w:val="28"/>
          <w:szCs w:val="28"/>
        </w:rPr>
        <w:t xml:space="preserve"> </w:t>
      </w:r>
      <w:r w:rsidRPr="00315A6A">
        <w:rPr>
          <w:rFonts w:eastAsiaTheme="majorEastAsia"/>
          <w:sz w:val="28"/>
          <w:szCs w:val="28"/>
        </w:rPr>
        <w:t>срока</w:t>
      </w:r>
      <w:r w:rsidR="00DB5EB3">
        <w:rPr>
          <w:rFonts w:eastAsiaTheme="majorEastAsia"/>
          <w:sz w:val="28"/>
          <w:szCs w:val="28"/>
        </w:rPr>
        <w:t xml:space="preserve"> </w:t>
      </w:r>
      <w:r w:rsidRPr="00315A6A">
        <w:rPr>
          <w:rFonts w:eastAsiaTheme="majorEastAsia"/>
          <w:sz w:val="28"/>
          <w:szCs w:val="28"/>
        </w:rPr>
        <w:t>представления</w:t>
      </w:r>
      <w:r w:rsidR="00DB5EB3">
        <w:rPr>
          <w:rFonts w:eastAsiaTheme="majorEastAsia"/>
          <w:sz w:val="28"/>
          <w:szCs w:val="28"/>
        </w:rPr>
        <w:t xml:space="preserve"> </w:t>
      </w:r>
      <w:r w:rsidRPr="00315A6A">
        <w:rPr>
          <w:rFonts w:eastAsiaTheme="majorEastAsia"/>
          <w:sz w:val="28"/>
          <w:szCs w:val="28"/>
        </w:rPr>
        <w:t>налоговой</w:t>
      </w:r>
      <w:r w:rsidR="00DB5EB3">
        <w:rPr>
          <w:rFonts w:eastAsiaTheme="majorEastAsia"/>
          <w:sz w:val="28"/>
          <w:szCs w:val="28"/>
        </w:rPr>
        <w:t xml:space="preserve"> </w:t>
      </w:r>
      <w:r w:rsidRPr="00315A6A">
        <w:rPr>
          <w:rFonts w:eastAsiaTheme="majorEastAsia"/>
          <w:sz w:val="28"/>
          <w:szCs w:val="28"/>
        </w:rPr>
        <w:t>отчетности);</w:t>
      </w:r>
    </w:p>
    <w:p w14:paraId="567E3201" w14:textId="50B0F5ED" w:rsidR="00315A6A" w:rsidRPr="00315A6A" w:rsidRDefault="00315A6A" w:rsidP="002449ED">
      <w:pPr>
        <w:pStyle w:val="a4"/>
        <w:numPr>
          <w:ilvl w:val="1"/>
          <w:numId w:val="28"/>
        </w:numPr>
        <w:tabs>
          <w:tab w:val="left" w:pos="993"/>
        </w:tabs>
        <w:ind w:left="0" w:firstLine="709"/>
        <w:jc w:val="both"/>
        <w:rPr>
          <w:sz w:val="28"/>
          <w:szCs w:val="28"/>
        </w:rPr>
      </w:pPr>
      <w:r w:rsidRPr="00315A6A">
        <w:rPr>
          <w:rFonts w:eastAsiaTheme="majorEastAsia"/>
          <w:sz w:val="28"/>
          <w:szCs w:val="28"/>
        </w:rPr>
        <w:t>риск</w:t>
      </w:r>
      <w:r w:rsidR="00DB5EB3">
        <w:rPr>
          <w:rFonts w:eastAsiaTheme="majorEastAsia"/>
          <w:sz w:val="28"/>
          <w:szCs w:val="28"/>
        </w:rPr>
        <w:t xml:space="preserve"> </w:t>
      </w:r>
      <w:r w:rsidRPr="00315A6A">
        <w:rPr>
          <w:rFonts w:eastAsiaTheme="majorEastAsia"/>
          <w:sz w:val="28"/>
          <w:szCs w:val="28"/>
        </w:rPr>
        <w:t>неполного</w:t>
      </w:r>
      <w:r w:rsidR="00DB5EB3">
        <w:rPr>
          <w:rFonts w:eastAsiaTheme="majorEastAsia"/>
          <w:sz w:val="28"/>
          <w:szCs w:val="28"/>
        </w:rPr>
        <w:t xml:space="preserve"> </w:t>
      </w:r>
      <w:r w:rsidRPr="00315A6A">
        <w:rPr>
          <w:rFonts w:eastAsiaTheme="majorEastAsia"/>
          <w:sz w:val="28"/>
          <w:szCs w:val="28"/>
        </w:rPr>
        <w:t>исполнения</w:t>
      </w:r>
      <w:r w:rsidR="00DB5EB3">
        <w:rPr>
          <w:rFonts w:eastAsiaTheme="majorEastAsia"/>
          <w:sz w:val="28"/>
          <w:szCs w:val="28"/>
        </w:rPr>
        <w:t xml:space="preserve"> </w:t>
      </w:r>
      <w:r w:rsidRPr="00315A6A">
        <w:rPr>
          <w:rFonts w:eastAsiaTheme="majorEastAsia"/>
          <w:sz w:val="28"/>
          <w:szCs w:val="28"/>
        </w:rPr>
        <w:t>налоговых</w:t>
      </w:r>
      <w:r w:rsidR="00DB5EB3">
        <w:rPr>
          <w:rFonts w:eastAsiaTheme="majorEastAsia"/>
          <w:sz w:val="28"/>
          <w:szCs w:val="28"/>
        </w:rPr>
        <w:t xml:space="preserve"> </w:t>
      </w:r>
      <w:r w:rsidRPr="00315A6A">
        <w:rPr>
          <w:rFonts w:eastAsiaTheme="majorEastAsia"/>
          <w:sz w:val="28"/>
          <w:szCs w:val="28"/>
        </w:rPr>
        <w:t>обязательств</w:t>
      </w:r>
      <w:r w:rsidR="00DB5EB3">
        <w:rPr>
          <w:rFonts w:eastAsiaTheme="majorEastAsia"/>
          <w:sz w:val="28"/>
          <w:szCs w:val="28"/>
        </w:rPr>
        <w:t xml:space="preserve"> </w:t>
      </w:r>
      <w:r w:rsidRPr="00315A6A">
        <w:rPr>
          <w:rFonts w:eastAsiaTheme="majorEastAsia"/>
          <w:sz w:val="28"/>
          <w:szCs w:val="28"/>
        </w:rPr>
        <w:t>(реализуется</w:t>
      </w:r>
      <w:r w:rsidR="00DB5EB3">
        <w:rPr>
          <w:rFonts w:eastAsiaTheme="majorEastAsia"/>
          <w:sz w:val="28"/>
          <w:szCs w:val="28"/>
        </w:rPr>
        <w:t xml:space="preserve"> </w:t>
      </w:r>
      <w:r w:rsidRPr="00315A6A">
        <w:rPr>
          <w:rFonts w:eastAsiaTheme="majorEastAsia"/>
          <w:sz w:val="28"/>
          <w:szCs w:val="28"/>
        </w:rPr>
        <w:t>через</w:t>
      </w:r>
      <w:r w:rsidR="00DB5EB3">
        <w:rPr>
          <w:rFonts w:eastAsiaTheme="majorEastAsia"/>
          <w:sz w:val="28"/>
          <w:szCs w:val="28"/>
        </w:rPr>
        <w:t xml:space="preserve"> </w:t>
      </w:r>
      <w:r w:rsidRPr="00315A6A">
        <w:rPr>
          <w:rFonts w:eastAsiaTheme="majorEastAsia"/>
          <w:sz w:val="28"/>
          <w:szCs w:val="28"/>
        </w:rPr>
        <w:t>прогнозную</w:t>
      </w:r>
      <w:r w:rsidR="00DB5EB3">
        <w:rPr>
          <w:rFonts w:eastAsiaTheme="majorEastAsia"/>
          <w:sz w:val="28"/>
          <w:szCs w:val="28"/>
        </w:rPr>
        <w:t xml:space="preserve"> </w:t>
      </w:r>
      <w:r w:rsidRPr="00315A6A">
        <w:rPr>
          <w:rFonts w:eastAsiaTheme="majorEastAsia"/>
          <w:sz w:val="28"/>
          <w:szCs w:val="28"/>
        </w:rPr>
        <w:t>аналитику,</w:t>
      </w:r>
      <w:r w:rsidR="00DB5EB3">
        <w:rPr>
          <w:rFonts w:eastAsiaTheme="majorEastAsia"/>
          <w:sz w:val="28"/>
          <w:szCs w:val="28"/>
        </w:rPr>
        <w:t xml:space="preserve"> </w:t>
      </w:r>
      <w:r w:rsidRPr="00315A6A">
        <w:rPr>
          <w:rFonts w:eastAsiaTheme="majorEastAsia"/>
          <w:sz w:val="28"/>
          <w:szCs w:val="28"/>
        </w:rPr>
        <w:t>мера</w:t>
      </w:r>
      <w:r w:rsidR="00DB5EB3">
        <w:rPr>
          <w:rFonts w:eastAsiaTheme="majorEastAsia"/>
          <w:sz w:val="28"/>
          <w:szCs w:val="28"/>
        </w:rPr>
        <w:t xml:space="preserve"> </w:t>
      </w:r>
      <w:r w:rsidRPr="00315A6A">
        <w:rPr>
          <w:rFonts w:eastAsiaTheme="majorEastAsia"/>
          <w:sz w:val="28"/>
          <w:szCs w:val="28"/>
        </w:rPr>
        <w:t>реагирования</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назначение</w:t>
      </w:r>
      <w:r w:rsidR="00DB5EB3">
        <w:rPr>
          <w:rFonts w:eastAsiaTheme="majorEastAsia"/>
          <w:sz w:val="28"/>
          <w:szCs w:val="28"/>
        </w:rPr>
        <w:t xml:space="preserve"> </w:t>
      </w:r>
      <w:r w:rsidRPr="00315A6A">
        <w:rPr>
          <w:rFonts w:eastAsiaTheme="majorEastAsia"/>
          <w:sz w:val="28"/>
          <w:szCs w:val="28"/>
        </w:rPr>
        <w:t>налоговой</w:t>
      </w:r>
      <w:r w:rsidR="00DB5EB3">
        <w:rPr>
          <w:rFonts w:eastAsiaTheme="majorEastAsia"/>
          <w:sz w:val="28"/>
          <w:szCs w:val="28"/>
        </w:rPr>
        <w:t xml:space="preserve"> </w:t>
      </w:r>
      <w:r w:rsidRPr="00315A6A">
        <w:rPr>
          <w:rFonts w:eastAsiaTheme="majorEastAsia"/>
          <w:sz w:val="28"/>
          <w:szCs w:val="28"/>
        </w:rPr>
        <w:t>проверки);</w:t>
      </w:r>
    </w:p>
    <w:p w14:paraId="0D085EE0" w14:textId="32ECCC78" w:rsidR="00315A6A" w:rsidRPr="00315A6A" w:rsidRDefault="00315A6A" w:rsidP="002449ED">
      <w:pPr>
        <w:pStyle w:val="a4"/>
        <w:numPr>
          <w:ilvl w:val="1"/>
          <w:numId w:val="28"/>
        </w:numPr>
        <w:tabs>
          <w:tab w:val="left" w:pos="993"/>
        </w:tabs>
        <w:ind w:left="0" w:firstLine="709"/>
        <w:jc w:val="both"/>
        <w:rPr>
          <w:sz w:val="28"/>
          <w:szCs w:val="28"/>
        </w:rPr>
      </w:pPr>
      <w:r w:rsidRPr="00315A6A">
        <w:rPr>
          <w:rFonts w:eastAsiaTheme="majorEastAsia"/>
          <w:sz w:val="28"/>
          <w:szCs w:val="28"/>
        </w:rPr>
        <w:t>риск</w:t>
      </w:r>
      <w:r w:rsidR="00DB5EB3">
        <w:rPr>
          <w:rFonts w:eastAsiaTheme="majorEastAsia"/>
          <w:sz w:val="28"/>
          <w:szCs w:val="28"/>
        </w:rPr>
        <w:t xml:space="preserve"> </w:t>
      </w:r>
      <w:r w:rsidRPr="00315A6A">
        <w:rPr>
          <w:rFonts w:eastAsiaTheme="majorEastAsia"/>
          <w:sz w:val="28"/>
          <w:szCs w:val="28"/>
        </w:rPr>
        <w:t>фиктивных,</w:t>
      </w:r>
      <w:r w:rsidR="00DB5EB3">
        <w:rPr>
          <w:rFonts w:eastAsiaTheme="majorEastAsia"/>
          <w:sz w:val="28"/>
          <w:szCs w:val="28"/>
        </w:rPr>
        <w:t xml:space="preserve"> </w:t>
      </w:r>
      <w:r w:rsidRPr="00315A6A">
        <w:rPr>
          <w:rFonts w:eastAsiaTheme="majorEastAsia"/>
          <w:sz w:val="28"/>
          <w:szCs w:val="28"/>
        </w:rPr>
        <w:t>«обнальных»</w:t>
      </w:r>
      <w:r w:rsidR="00DB5EB3">
        <w:rPr>
          <w:rFonts w:eastAsiaTheme="majorEastAsia"/>
          <w:sz w:val="28"/>
          <w:szCs w:val="28"/>
        </w:rPr>
        <w:t xml:space="preserve"> </w:t>
      </w:r>
      <w:r w:rsidRPr="00315A6A">
        <w:rPr>
          <w:rFonts w:eastAsiaTheme="majorEastAsia"/>
          <w:sz w:val="28"/>
          <w:szCs w:val="28"/>
        </w:rPr>
        <w:t>операций</w:t>
      </w:r>
      <w:r w:rsidR="00DB5EB3">
        <w:rPr>
          <w:rFonts w:eastAsiaTheme="majorEastAsia"/>
          <w:sz w:val="28"/>
          <w:szCs w:val="28"/>
        </w:rPr>
        <w:t xml:space="preserve"> </w:t>
      </w:r>
      <w:r w:rsidRPr="00315A6A">
        <w:rPr>
          <w:rFonts w:eastAsiaTheme="majorEastAsia"/>
          <w:sz w:val="28"/>
          <w:szCs w:val="28"/>
        </w:rPr>
        <w:t>(реализуется</w:t>
      </w:r>
      <w:r w:rsidR="00DB5EB3">
        <w:rPr>
          <w:rFonts w:eastAsiaTheme="majorEastAsia"/>
          <w:sz w:val="28"/>
          <w:szCs w:val="28"/>
        </w:rPr>
        <w:t xml:space="preserve"> </w:t>
      </w:r>
      <w:r w:rsidRPr="00315A6A">
        <w:rPr>
          <w:rFonts w:eastAsiaTheme="majorEastAsia"/>
          <w:sz w:val="28"/>
          <w:szCs w:val="28"/>
        </w:rPr>
        <w:t>через</w:t>
      </w:r>
      <w:r w:rsidR="00DB5EB3">
        <w:rPr>
          <w:rFonts w:eastAsiaTheme="majorEastAsia"/>
          <w:sz w:val="28"/>
          <w:szCs w:val="28"/>
        </w:rPr>
        <w:t xml:space="preserve"> </w:t>
      </w:r>
      <w:r w:rsidRPr="00315A6A">
        <w:rPr>
          <w:rFonts w:eastAsiaTheme="majorEastAsia"/>
          <w:sz w:val="28"/>
          <w:szCs w:val="28"/>
        </w:rPr>
        <w:t>оперативный</w:t>
      </w:r>
      <w:r w:rsidR="00DB5EB3">
        <w:rPr>
          <w:rFonts w:eastAsiaTheme="majorEastAsia"/>
          <w:sz w:val="28"/>
          <w:szCs w:val="28"/>
        </w:rPr>
        <w:t xml:space="preserve"> </w:t>
      </w:r>
      <w:r w:rsidRPr="00315A6A">
        <w:rPr>
          <w:rFonts w:eastAsiaTheme="majorEastAsia"/>
          <w:sz w:val="28"/>
          <w:szCs w:val="28"/>
        </w:rPr>
        <w:t>анализ</w:t>
      </w:r>
      <w:r w:rsidR="00DB5EB3">
        <w:rPr>
          <w:rFonts w:eastAsiaTheme="majorEastAsia"/>
          <w:sz w:val="28"/>
          <w:szCs w:val="28"/>
        </w:rPr>
        <w:t xml:space="preserve"> </w:t>
      </w:r>
      <w:r w:rsidRPr="00315A6A">
        <w:rPr>
          <w:rFonts w:eastAsiaTheme="majorEastAsia"/>
          <w:sz w:val="28"/>
          <w:szCs w:val="28"/>
        </w:rPr>
        <w:t>электронных</w:t>
      </w:r>
      <w:r w:rsidR="00DB5EB3">
        <w:rPr>
          <w:rFonts w:eastAsiaTheme="majorEastAsia"/>
          <w:sz w:val="28"/>
          <w:szCs w:val="28"/>
        </w:rPr>
        <w:t xml:space="preserve"> </w:t>
      </w:r>
      <w:r w:rsidRPr="00315A6A">
        <w:rPr>
          <w:rFonts w:eastAsiaTheme="majorEastAsia"/>
          <w:sz w:val="28"/>
          <w:szCs w:val="28"/>
        </w:rPr>
        <w:t>счетов-фактур</w:t>
      </w:r>
      <w:r w:rsidR="00DB5EB3">
        <w:rPr>
          <w:rFonts w:eastAsiaTheme="majorEastAsia"/>
          <w:sz w:val="28"/>
          <w:szCs w:val="28"/>
        </w:rPr>
        <w:t xml:space="preserve"> </w:t>
      </w:r>
      <w:r w:rsidRPr="00315A6A">
        <w:rPr>
          <w:rFonts w:eastAsiaTheme="majorEastAsia"/>
          <w:sz w:val="28"/>
          <w:szCs w:val="28"/>
        </w:rPr>
        <w:t>(ЭСФ)</w:t>
      </w:r>
      <w:r w:rsidR="00DB5EB3">
        <w:rPr>
          <w:rFonts w:eastAsiaTheme="majorEastAsia"/>
          <w:sz w:val="28"/>
          <w:szCs w:val="28"/>
        </w:rPr>
        <w:t xml:space="preserve"> </w:t>
      </w:r>
      <w:r w:rsidRPr="00315A6A">
        <w:rPr>
          <w:rFonts w:eastAsiaTheme="majorEastAsia"/>
          <w:sz w:val="28"/>
          <w:szCs w:val="28"/>
        </w:rPr>
        <w:t>с</w:t>
      </w:r>
      <w:r w:rsidR="00DB5EB3">
        <w:rPr>
          <w:rFonts w:eastAsiaTheme="majorEastAsia"/>
          <w:sz w:val="28"/>
          <w:szCs w:val="28"/>
        </w:rPr>
        <w:t xml:space="preserve"> </w:t>
      </w:r>
      <w:r w:rsidRPr="00315A6A">
        <w:rPr>
          <w:rFonts w:eastAsiaTheme="majorEastAsia"/>
          <w:sz w:val="28"/>
          <w:szCs w:val="28"/>
        </w:rPr>
        <w:t>дальнейшим</w:t>
      </w:r>
      <w:r w:rsidR="00DB5EB3">
        <w:rPr>
          <w:rFonts w:eastAsiaTheme="majorEastAsia"/>
          <w:sz w:val="28"/>
          <w:szCs w:val="28"/>
        </w:rPr>
        <w:t xml:space="preserve"> </w:t>
      </w:r>
      <w:r w:rsidRPr="00315A6A">
        <w:rPr>
          <w:rFonts w:eastAsiaTheme="majorEastAsia"/>
          <w:sz w:val="28"/>
          <w:szCs w:val="28"/>
        </w:rPr>
        <w:t>ограничением</w:t>
      </w:r>
      <w:r w:rsidR="00DB5EB3">
        <w:rPr>
          <w:rFonts w:eastAsiaTheme="majorEastAsia"/>
          <w:sz w:val="28"/>
          <w:szCs w:val="28"/>
        </w:rPr>
        <w:t xml:space="preserve"> </w:t>
      </w:r>
      <w:r w:rsidRPr="00315A6A">
        <w:rPr>
          <w:rFonts w:eastAsiaTheme="majorEastAsia"/>
          <w:sz w:val="28"/>
          <w:szCs w:val="28"/>
        </w:rPr>
        <w:t>выписки</w:t>
      </w:r>
      <w:r w:rsidR="00DB5EB3">
        <w:rPr>
          <w:rFonts w:eastAsiaTheme="majorEastAsia"/>
          <w:sz w:val="28"/>
          <w:szCs w:val="28"/>
        </w:rPr>
        <w:t xml:space="preserve"> </w:t>
      </w:r>
      <w:r w:rsidRPr="00315A6A">
        <w:rPr>
          <w:rFonts w:eastAsiaTheme="majorEastAsia"/>
          <w:sz w:val="28"/>
          <w:szCs w:val="28"/>
        </w:rPr>
        <w:t>ЭСФ</w:t>
      </w:r>
      <w:r w:rsidR="003F36D8">
        <w:rPr>
          <w:rFonts w:eastAsiaTheme="majorEastAsia"/>
          <w:sz w:val="28"/>
          <w:szCs w:val="28"/>
        </w:rPr>
        <w:t>;</w:t>
      </w:r>
      <w:r w:rsidR="00DB5EB3">
        <w:rPr>
          <w:rFonts w:eastAsiaTheme="majorEastAsia"/>
          <w:sz w:val="28"/>
          <w:szCs w:val="28"/>
        </w:rPr>
        <w:t xml:space="preserve"> </w:t>
      </w:r>
    </w:p>
    <w:p w14:paraId="49D90128" w14:textId="10118446" w:rsidR="00315A6A" w:rsidRPr="00315A6A" w:rsidRDefault="00315A6A" w:rsidP="002449ED">
      <w:pPr>
        <w:pStyle w:val="a4"/>
        <w:numPr>
          <w:ilvl w:val="1"/>
          <w:numId w:val="28"/>
        </w:numPr>
        <w:tabs>
          <w:tab w:val="left" w:pos="993"/>
        </w:tabs>
        <w:ind w:left="0" w:firstLine="709"/>
        <w:jc w:val="both"/>
        <w:rPr>
          <w:sz w:val="28"/>
          <w:szCs w:val="28"/>
        </w:rPr>
      </w:pPr>
      <w:r w:rsidRPr="00315A6A">
        <w:rPr>
          <w:rFonts w:eastAsiaTheme="majorEastAsia"/>
          <w:sz w:val="28"/>
          <w:szCs w:val="28"/>
        </w:rPr>
        <w:t>и</w:t>
      </w:r>
      <w:r w:rsidR="00DB5EB3">
        <w:rPr>
          <w:rFonts w:eastAsiaTheme="majorEastAsia"/>
          <w:sz w:val="28"/>
          <w:szCs w:val="28"/>
        </w:rPr>
        <w:t xml:space="preserve"> </w:t>
      </w:r>
      <w:r w:rsidRPr="00315A6A">
        <w:rPr>
          <w:rFonts w:eastAsiaTheme="majorEastAsia"/>
          <w:sz w:val="28"/>
          <w:szCs w:val="28"/>
        </w:rPr>
        <w:t>другие.</w:t>
      </w:r>
    </w:p>
    <w:p w14:paraId="250E4435" w14:textId="6986BFF5" w:rsidR="00315A6A" w:rsidRPr="00315A6A" w:rsidRDefault="00315A6A" w:rsidP="003F36D8">
      <w:pPr>
        <w:tabs>
          <w:tab w:val="left" w:pos="993"/>
        </w:tabs>
        <w:ind w:firstLine="709"/>
        <w:jc w:val="both"/>
        <w:rPr>
          <w:sz w:val="28"/>
          <w:szCs w:val="28"/>
        </w:rPr>
      </w:pPr>
      <w:r w:rsidRPr="00315A6A">
        <w:rPr>
          <w:rFonts w:eastAsiaTheme="majorEastAsia"/>
          <w:sz w:val="28"/>
          <w:szCs w:val="28"/>
        </w:rPr>
        <w:t>Основные</w:t>
      </w:r>
      <w:r w:rsidR="00DB5EB3">
        <w:rPr>
          <w:rFonts w:eastAsiaTheme="majorEastAsia"/>
          <w:sz w:val="28"/>
          <w:szCs w:val="28"/>
        </w:rPr>
        <w:t xml:space="preserve"> </w:t>
      </w:r>
      <w:r w:rsidRPr="00315A6A">
        <w:rPr>
          <w:rFonts w:eastAsiaTheme="majorEastAsia"/>
          <w:sz w:val="28"/>
          <w:szCs w:val="28"/>
        </w:rPr>
        <w:t>направления</w:t>
      </w:r>
      <w:r w:rsidR="00DB5EB3">
        <w:rPr>
          <w:rFonts w:eastAsiaTheme="majorEastAsia"/>
          <w:sz w:val="28"/>
          <w:szCs w:val="28"/>
        </w:rPr>
        <w:t xml:space="preserve"> </w:t>
      </w:r>
      <w:r w:rsidRPr="00315A6A">
        <w:rPr>
          <w:rFonts w:eastAsiaTheme="majorEastAsia"/>
          <w:sz w:val="28"/>
          <w:szCs w:val="28"/>
        </w:rPr>
        <w:t>налогового</w:t>
      </w:r>
      <w:r w:rsidR="00DB5EB3">
        <w:rPr>
          <w:rFonts w:eastAsiaTheme="majorEastAsia"/>
          <w:sz w:val="28"/>
          <w:szCs w:val="28"/>
        </w:rPr>
        <w:t xml:space="preserve"> </w:t>
      </w:r>
      <w:r w:rsidRPr="00315A6A">
        <w:rPr>
          <w:rFonts w:eastAsiaTheme="majorEastAsia"/>
          <w:sz w:val="28"/>
          <w:szCs w:val="28"/>
        </w:rPr>
        <w:t>администрирования</w:t>
      </w:r>
      <w:r w:rsidR="00DB5EB3">
        <w:rPr>
          <w:rFonts w:eastAsiaTheme="majorEastAsia"/>
          <w:sz w:val="28"/>
          <w:szCs w:val="28"/>
        </w:rPr>
        <w:t xml:space="preserve"> </w:t>
      </w:r>
      <w:r w:rsidRPr="00315A6A">
        <w:rPr>
          <w:rFonts w:eastAsiaTheme="majorEastAsia"/>
          <w:sz w:val="28"/>
          <w:szCs w:val="28"/>
        </w:rPr>
        <w:t>с</w:t>
      </w:r>
      <w:r w:rsidR="00DB5EB3">
        <w:rPr>
          <w:rFonts w:eastAsiaTheme="majorEastAsia"/>
          <w:sz w:val="28"/>
          <w:szCs w:val="28"/>
        </w:rPr>
        <w:t xml:space="preserve"> </w:t>
      </w:r>
      <w:r w:rsidRPr="00315A6A">
        <w:rPr>
          <w:rFonts w:eastAsiaTheme="majorEastAsia"/>
          <w:sz w:val="28"/>
          <w:szCs w:val="28"/>
        </w:rPr>
        <w:t>применением</w:t>
      </w:r>
      <w:r w:rsidR="00DB5EB3">
        <w:rPr>
          <w:rFonts w:eastAsiaTheme="majorEastAsia"/>
          <w:sz w:val="28"/>
          <w:szCs w:val="28"/>
        </w:rPr>
        <w:t xml:space="preserve"> </w:t>
      </w:r>
      <w:r w:rsidRPr="00315A6A">
        <w:rPr>
          <w:rFonts w:eastAsiaTheme="majorEastAsia"/>
          <w:sz w:val="28"/>
          <w:szCs w:val="28"/>
        </w:rPr>
        <w:t>системы</w:t>
      </w:r>
      <w:r w:rsidR="00DB5EB3">
        <w:rPr>
          <w:rFonts w:eastAsiaTheme="majorEastAsia"/>
          <w:sz w:val="28"/>
          <w:szCs w:val="28"/>
        </w:rPr>
        <w:t xml:space="preserve"> </w:t>
      </w:r>
      <w:r w:rsidRPr="00315A6A">
        <w:rPr>
          <w:rFonts w:eastAsiaTheme="majorEastAsia"/>
          <w:sz w:val="28"/>
          <w:szCs w:val="28"/>
        </w:rPr>
        <w:t>управления</w:t>
      </w:r>
      <w:r w:rsidR="00DB5EB3">
        <w:rPr>
          <w:rFonts w:eastAsiaTheme="majorEastAsia"/>
          <w:sz w:val="28"/>
          <w:szCs w:val="28"/>
        </w:rPr>
        <w:t xml:space="preserve"> </w:t>
      </w:r>
      <w:r w:rsidRPr="00315A6A">
        <w:rPr>
          <w:rFonts w:eastAsiaTheme="majorEastAsia"/>
          <w:sz w:val="28"/>
          <w:szCs w:val="28"/>
        </w:rPr>
        <w:t>рисками:</w:t>
      </w:r>
    </w:p>
    <w:p w14:paraId="6834F5EA" w14:textId="343433E4" w:rsidR="00315A6A" w:rsidRPr="00315A6A" w:rsidRDefault="00315A6A" w:rsidP="002449ED">
      <w:pPr>
        <w:pStyle w:val="a4"/>
        <w:numPr>
          <w:ilvl w:val="0"/>
          <w:numId w:val="31"/>
        </w:numPr>
        <w:tabs>
          <w:tab w:val="left" w:pos="993"/>
        </w:tabs>
        <w:ind w:left="0" w:firstLine="709"/>
        <w:jc w:val="both"/>
        <w:rPr>
          <w:sz w:val="28"/>
          <w:szCs w:val="28"/>
        </w:rPr>
      </w:pPr>
      <w:r w:rsidRPr="00315A6A">
        <w:rPr>
          <w:sz w:val="28"/>
          <w:szCs w:val="28"/>
        </w:rPr>
        <w:t>категорирование</w:t>
      </w:r>
      <w:r w:rsidR="00DB5EB3">
        <w:rPr>
          <w:sz w:val="28"/>
          <w:szCs w:val="28"/>
        </w:rPr>
        <w:t xml:space="preserve"> </w:t>
      </w:r>
      <w:r w:rsidRPr="00315A6A">
        <w:rPr>
          <w:sz w:val="28"/>
          <w:szCs w:val="28"/>
        </w:rPr>
        <w:t>налогоплательщиков;</w:t>
      </w:r>
    </w:p>
    <w:p w14:paraId="727F54AC" w14:textId="52711623" w:rsidR="00315A6A" w:rsidRPr="00315A6A" w:rsidRDefault="00315A6A" w:rsidP="002449ED">
      <w:pPr>
        <w:pStyle w:val="a4"/>
        <w:numPr>
          <w:ilvl w:val="0"/>
          <w:numId w:val="31"/>
        </w:numPr>
        <w:tabs>
          <w:tab w:val="left" w:pos="993"/>
        </w:tabs>
        <w:ind w:left="0" w:firstLine="709"/>
        <w:jc w:val="both"/>
        <w:rPr>
          <w:sz w:val="28"/>
          <w:szCs w:val="28"/>
        </w:rPr>
      </w:pPr>
      <w:r w:rsidRPr="00315A6A">
        <w:rPr>
          <w:sz w:val="28"/>
          <w:szCs w:val="28"/>
        </w:rPr>
        <w:t>отбор</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налоговую</w:t>
      </w:r>
      <w:r w:rsidR="00DB5EB3">
        <w:rPr>
          <w:sz w:val="28"/>
          <w:szCs w:val="28"/>
        </w:rPr>
        <w:t xml:space="preserve"> </w:t>
      </w:r>
      <w:r w:rsidRPr="00315A6A">
        <w:rPr>
          <w:sz w:val="28"/>
          <w:szCs w:val="28"/>
        </w:rPr>
        <w:t>проверку;</w:t>
      </w:r>
    </w:p>
    <w:p w14:paraId="2E505D56" w14:textId="44A2FC5C" w:rsidR="00315A6A" w:rsidRPr="00315A6A" w:rsidRDefault="00315A6A" w:rsidP="002449ED">
      <w:pPr>
        <w:pStyle w:val="a4"/>
        <w:numPr>
          <w:ilvl w:val="0"/>
          <w:numId w:val="31"/>
        </w:numPr>
        <w:tabs>
          <w:tab w:val="left" w:pos="993"/>
        </w:tabs>
        <w:ind w:left="0" w:firstLine="709"/>
        <w:jc w:val="both"/>
        <w:rPr>
          <w:sz w:val="28"/>
          <w:szCs w:val="28"/>
        </w:rPr>
      </w:pPr>
      <w:r w:rsidRPr="00315A6A">
        <w:rPr>
          <w:sz w:val="28"/>
          <w:szCs w:val="28"/>
        </w:rPr>
        <w:t>камеральный</w:t>
      </w:r>
      <w:r w:rsidR="00DB5EB3">
        <w:rPr>
          <w:sz w:val="28"/>
          <w:szCs w:val="28"/>
        </w:rPr>
        <w:t xml:space="preserve"> </w:t>
      </w:r>
      <w:r w:rsidRPr="00315A6A">
        <w:rPr>
          <w:sz w:val="28"/>
          <w:szCs w:val="28"/>
        </w:rPr>
        <w:t>контроль;</w:t>
      </w:r>
    </w:p>
    <w:p w14:paraId="1203750E" w14:textId="05E4BBCB" w:rsidR="00315A6A" w:rsidRPr="00315A6A" w:rsidRDefault="00315A6A" w:rsidP="002449ED">
      <w:pPr>
        <w:pStyle w:val="a4"/>
        <w:numPr>
          <w:ilvl w:val="0"/>
          <w:numId w:val="31"/>
        </w:numPr>
        <w:tabs>
          <w:tab w:val="left" w:pos="993"/>
        </w:tabs>
        <w:ind w:left="0" w:firstLine="709"/>
        <w:jc w:val="both"/>
        <w:rPr>
          <w:sz w:val="28"/>
          <w:szCs w:val="28"/>
        </w:rPr>
      </w:pPr>
      <w:r w:rsidRPr="00315A6A">
        <w:rPr>
          <w:sz w:val="28"/>
          <w:szCs w:val="28"/>
        </w:rPr>
        <w:t>ограничение</w:t>
      </w:r>
      <w:r w:rsidR="00DB5EB3">
        <w:rPr>
          <w:sz w:val="28"/>
          <w:szCs w:val="28"/>
        </w:rPr>
        <w:t xml:space="preserve"> </w:t>
      </w:r>
      <w:r w:rsidRPr="00315A6A">
        <w:rPr>
          <w:sz w:val="28"/>
          <w:szCs w:val="28"/>
        </w:rPr>
        <w:t>выписки</w:t>
      </w:r>
      <w:r w:rsidR="00DB5EB3">
        <w:rPr>
          <w:sz w:val="28"/>
          <w:szCs w:val="28"/>
        </w:rPr>
        <w:t xml:space="preserve"> </w:t>
      </w:r>
      <w:r w:rsidRPr="00315A6A">
        <w:rPr>
          <w:sz w:val="28"/>
          <w:szCs w:val="28"/>
        </w:rPr>
        <w:t>электронных</w:t>
      </w:r>
      <w:r w:rsidR="00DB5EB3">
        <w:rPr>
          <w:sz w:val="28"/>
          <w:szCs w:val="28"/>
        </w:rPr>
        <w:t xml:space="preserve"> </w:t>
      </w:r>
      <w:r w:rsidRPr="00315A6A">
        <w:rPr>
          <w:sz w:val="28"/>
          <w:szCs w:val="28"/>
        </w:rPr>
        <w:t>счетов-фактур</w:t>
      </w:r>
      <w:r w:rsidR="00DB5EB3">
        <w:rPr>
          <w:sz w:val="28"/>
          <w:szCs w:val="28"/>
        </w:rPr>
        <w:t xml:space="preserve"> </w:t>
      </w:r>
      <w:r w:rsidRPr="00315A6A">
        <w:rPr>
          <w:sz w:val="28"/>
          <w:szCs w:val="28"/>
        </w:rPr>
        <w:t>в</w:t>
      </w:r>
      <w:r w:rsidR="00DB5EB3">
        <w:rPr>
          <w:sz w:val="28"/>
          <w:szCs w:val="28"/>
        </w:rPr>
        <w:t xml:space="preserve"> </w:t>
      </w:r>
      <w:r w:rsidRPr="00315A6A">
        <w:rPr>
          <w:sz w:val="28"/>
          <w:szCs w:val="28"/>
        </w:rPr>
        <w:t>рамках</w:t>
      </w:r>
      <w:r w:rsidR="00DB5EB3">
        <w:rPr>
          <w:sz w:val="28"/>
          <w:szCs w:val="28"/>
        </w:rPr>
        <w:t xml:space="preserve"> </w:t>
      </w:r>
      <w:r w:rsidRPr="00315A6A">
        <w:rPr>
          <w:sz w:val="28"/>
          <w:szCs w:val="28"/>
        </w:rPr>
        <w:t>пилотного</w:t>
      </w:r>
      <w:r w:rsidR="00DB5EB3">
        <w:rPr>
          <w:sz w:val="28"/>
          <w:szCs w:val="28"/>
        </w:rPr>
        <w:t xml:space="preserve"> </w:t>
      </w:r>
      <w:r w:rsidRPr="00315A6A">
        <w:rPr>
          <w:sz w:val="28"/>
          <w:szCs w:val="28"/>
        </w:rPr>
        <w:t>проекта.</w:t>
      </w:r>
    </w:p>
    <w:p w14:paraId="58823379" w14:textId="416CEB97" w:rsidR="00315A6A" w:rsidRPr="00315A6A" w:rsidRDefault="00315A6A" w:rsidP="00273659">
      <w:pPr>
        <w:ind w:firstLine="709"/>
        <w:jc w:val="both"/>
        <w:rPr>
          <w:sz w:val="28"/>
          <w:szCs w:val="28"/>
        </w:rPr>
      </w:pPr>
      <w:r w:rsidRPr="00315A6A">
        <w:rPr>
          <w:sz w:val="28"/>
          <w:szCs w:val="28"/>
        </w:rPr>
        <w:t>Категорирование</w:t>
      </w:r>
      <w:r w:rsidR="00DB5EB3">
        <w:rPr>
          <w:sz w:val="28"/>
          <w:szCs w:val="28"/>
        </w:rPr>
        <w:t xml:space="preserve"> </w:t>
      </w:r>
      <w:r w:rsidRPr="00315A6A">
        <w:rPr>
          <w:sz w:val="28"/>
          <w:szCs w:val="28"/>
        </w:rPr>
        <w:t>осуществляется</w:t>
      </w:r>
      <w:r w:rsidR="00DB5EB3">
        <w:rPr>
          <w:sz w:val="28"/>
          <w:szCs w:val="28"/>
        </w:rPr>
        <w:t xml:space="preserve"> </w:t>
      </w:r>
      <w:r w:rsidRPr="00315A6A">
        <w:rPr>
          <w:sz w:val="28"/>
          <w:szCs w:val="28"/>
        </w:rPr>
        <w:t>путем</w:t>
      </w:r>
      <w:r w:rsidR="00DB5EB3">
        <w:rPr>
          <w:sz w:val="28"/>
          <w:szCs w:val="28"/>
        </w:rPr>
        <w:t xml:space="preserve"> </w:t>
      </w:r>
      <w:r w:rsidRPr="00315A6A">
        <w:rPr>
          <w:sz w:val="28"/>
          <w:szCs w:val="28"/>
        </w:rPr>
        <w:t>отнесения</w:t>
      </w:r>
      <w:r w:rsidR="00DB5EB3">
        <w:rPr>
          <w:sz w:val="28"/>
          <w:szCs w:val="28"/>
        </w:rPr>
        <w:t xml:space="preserve"> </w:t>
      </w:r>
      <w:r w:rsidRPr="00315A6A">
        <w:rPr>
          <w:sz w:val="28"/>
          <w:szCs w:val="28"/>
        </w:rPr>
        <w:t>деятельности</w:t>
      </w:r>
      <w:r w:rsidR="00DB5EB3">
        <w:rPr>
          <w:sz w:val="28"/>
          <w:szCs w:val="28"/>
        </w:rPr>
        <w:t xml:space="preserve"> </w:t>
      </w:r>
      <w:r w:rsidRPr="00315A6A">
        <w:rPr>
          <w:sz w:val="28"/>
          <w:szCs w:val="28"/>
        </w:rPr>
        <w:t>налогоплательщиков</w:t>
      </w:r>
      <w:r w:rsidR="00DB5EB3">
        <w:rPr>
          <w:sz w:val="28"/>
          <w:szCs w:val="28"/>
        </w:rPr>
        <w:t xml:space="preserve"> </w:t>
      </w:r>
      <w:r w:rsidRPr="00315A6A">
        <w:rPr>
          <w:sz w:val="28"/>
          <w:szCs w:val="28"/>
        </w:rPr>
        <w:t>(налоговых</w:t>
      </w:r>
      <w:r w:rsidR="00DB5EB3">
        <w:rPr>
          <w:sz w:val="28"/>
          <w:szCs w:val="28"/>
        </w:rPr>
        <w:t xml:space="preserve"> </w:t>
      </w:r>
      <w:r w:rsidRPr="00315A6A">
        <w:rPr>
          <w:sz w:val="28"/>
          <w:szCs w:val="28"/>
        </w:rPr>
        <w:t>агентов)</w:t>
      </w:r>
      <w:r w:rsidR="00DB5EB3">
        <w:rPr>
          <w:sz w:val="28"/>
          <w:szCs w:val="28"/>
        </w:rPr>
        <w:t xml:space="preserve"> </w:t>
      </w:r>
      <w:r w:rsidRPr="00315A6A">
        <w:rPr>
          <w:sz w:val="28"/>
          <w:szCs w:val="28"/>
        </w:rPr>
        <w:t>к</w:t>
      </w:r>
      <w:r w:rsidR="00DB5EB3">
        <w:rPr>
          <w:sz w:val="28"/>
          <w:szCs w:val="28"/>
        </w:rPr>
        <w:t xml:space="preserve"> </w:t>
      </w:r>
      <w:r w:rsidRPr="00315A6A">
        <w:rPr>
          <w:sz w:val="28"/>
          <w:szCs w:val="28"/>
        </w:rPr>
        <w:t>одной</w:t>
      </w:r>
      <w:r w:rsidR="00DB5EB3">
        <w:rPr>
          <w:sz w:val="28"/>
          <w:szCs w:val="28"/>
        </w:rPr>
        <w:t xml:space="preserve"> </w:t>
      </w:r>
      <w:r w:rsidRPr="00315A6A">
        <w:rPr>
          <w:sz w:val="28"/>
          <w:szCs w:val="28"/>
        </w:rPr>
        <w:t>из</w:t>
      </w:r>
      <w:r w:rsidR="00DB5EB3">
        <w:rPr>
          <w:sz w:val="28"/>
          <w:szCs w:val="28"/>
        </w:rPr>
        <w:t xml:space="preserve"> </w:t>
      </w:r>
      <w:r w:rsidRPr="00315A6A">
        <w:rPr>
          <w:sz w:val="28"/>
          <w:szCs w:val="28"/>
        </w:rPr>
        <w:t>трех</w:t>
      </w:r>
      <w:r w:rsidR="00DB5EB3">
        <w:rPr>
          <w:sz w:val="28"/>
          <w:szCs w:val="28"/>
        </w:rPr>
        <w:t xml:space="preserve"> </w:t>
      </w:r>
      <w:r w:rsidRPr="00315A6A">
        <w:rPr>
          <w:sz w:val="28"/>
          <w:szCs w:val="28"/>
        </w:rPr>
        <w:t>степеней</w:t>
      </w:r>
      <w:r w:rsidR="00DB5EB3">
        <w:rPr>
          <w:sz w:val="28"/>
          <w:szCs w:val="28"/>
        </w:rPr>
        <w:t xml:space="preserve"> </w:t>
      </w:r>
      <w:r w:rsidRPr="00315A6A">
        <w:rPr>
          <w:sz w:val="28"/>
          <w:szCs w:val="28"/>
        </w:rPr>
        <w:t>риска:</w:t>
      </w:r>
      <w:r w:rsidR="00DB5EB3">
        <w:rPr>
          <w:rFonts w:eastAsiaTheme="majorEastAsia"/>
          <w:sz w:val="28"/>
          <w:szCs w:val="28"/>
        </w:rPr>
        <w:t xml:space="preserve"> </w:t>
      </w:r>
      <w:r w:rsidRPr="00315A6A">
        <w:rPr>
          <w:sz w:val="28"/>
          <w:szCs w:val="28"/>
        </w:rPr>
        <w:t>низкой,</w:t>
      </w:r>
      <w:r w:rsidR="00DB5EB3">
        <w:rPr>
          <w:sz w:val="28"/>
          <w:szCs w:val="28"/>
        </w:rPr>
        <w:t xml:space="preserve"> </w:t>
      </w:r>
      <w:r w:rsidRPr="00315A6A">
        <w:rPr>
          <w:sz w:val="28"/>
          <w:szCs w:val="28"/>
        </w:rPr>
        <w:t>средней</w:t>
      </w:r>
      <w:r w:rsidR="00DB5EB3">
        <w:rPr>
          <w:sz w:val="28"/>
          <w:szCs w:val="28"/>
        </w:rPr>
        <w:t xml:space="preserve"> </w:t>
      </w:r>
      <w:r w:rsidRPr="00315A6A">
        <w:rPr>
          <w:sz w:val="28"/>
          <w:szCs w:val="28"/>
        </w:rPr>
        <w:t>или</w:t>
      </w:r>
      <w:r w:rsidR="00DB5EB3">
        <w:rPr>
          <w:sz w:val="28"/>
          <w:szCs w:val="28"/>
        </w:rPr>
        <w:t xml:space="preserve"> </w:t>
      </w:r>
      <w:r w:rsidRPr="00315A6A">
        <w:rPr>
          <w:sz w:val="28"/>
          <w:szCs w:val="28"/>
        </w:rPr>
        <w:t>высокой.</w:t>
      </w:r>
      <w:r w:rsidR="00273659">
        <w:rPr>
          <w:sz w:val="28"/>
          <w:szCs w:val="28"/>
        </w:rPr>
        <w:t xml:space="preserve"> </w:t>
      </w:r>
      <w:r w:rsidRPr="00315A6A">
        <w:rPr>
          <w:sz w:val="28"/>
          <w:szCs w:val="28"/>
        </w:rPr>
        <w:t>Актуализация</w:t>
      </w:r>
      <w:r w:rsidR="00DB5EB3">
        <w:rPr>
          <w:sz w:val="28"/>
          <w:szCs w:val="28"/>
        </w:rPr>
        <w:t xml:space="preserve"> </w:t>
      </w:r>
      <w:r w:rsidRPr="00315A6A">
        <w:rPr>
          <w:sz w:val="28"/>
          <w:szCs w:val="28"/>
        </w:rPr>
        <w:t>степени</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w:t>
      </w:r>
      <w:r w:rsidR="00DB5EB3">
        <w:rPr>
          <w:rFonts w:eastAsiaTheme="majorEastAsia"/>
          <w:sz w:val="28"/>
          <w:szCs w:val="28"/>
        </w:rPr>
        <w:t xml:space="preserve"> </w:t>
      </w:r>
      <w:r w:rsidRPr="00315A6A">
        <w:rPr>
          <w:sz w:val="28"/>
          <w:szCs w:val="28"/>
        </w:rPr>
        <w:t>1</w:t>
      </w:r>
      <w:r w:rsidR="00DB5EB3">
        <w:rPr>
          <w:sz w:val="28"/>
          <w:szCs w:val="28"/>
        </w:rPr>
        <w:t xml:space="preserve"> </w:t>
      </w:r>
      <w:r w:rsidRPr="00315A6A">
        <w:rPr>
          <w:sz w:val="28"/>
          <w:szCs w:val="28"/>
        </w:rPr>
        <w:t>раз</w:t>
      </w:r>
      <w:r w:rsidR="00DB5EB3">
        <w:rPr>
          <w:sz w:val="28"/>
          <w:szCs w:val="28"/>
        </w:rPr>
        <w:t xml:space="preserve"> </w:t>
      </w:r>
      <w:r w:rsidRPr="00315A6A">
        <w:rPr>
          <w:sz w:val="28"/>
          <w:szCs w:val="28"/>
        </w:rPr>
        <w:t>в</w:t>
      </w:r>
      <w:r w:rsidR="00DB5EB3">
        <w:rPr>
          <w:sz w:val="28"/>
          <w:szCs w:val="28"/>
        </w:rPr>
        <w:t xml:space="preserve"> </w:t>
      </w:r>
      <w:r w:rsidRPr="00315A6A">
        <w:rPr>
          <w:sz w:val="28"/>
          <w:szCs w:val="28"/>
        </w:rPr>
        <w:t>полугодие.</w:t>
      </w:r>
      <w:r w:rsidR="00DB5EB3">
        <w:rPr>
          <w:sz w:val="28"/>
          <w:szCs w:val="28"/>
        </w:rPr>
        <w:t xml:space="preserve"> </w:t>
      </w:r>
      <w:r w:rsidRPr="00315A6A">
        <w:rPr>
          <w:sz w:val="28"/>
          <w:szCs w:val="28"/>
        </w:rPr>
        <w:t>Для</w:t>
      </w:r>
      <w:r w:rsidR="00DB5EB3">
        <w:rPr>
          <w:sz w:val="28"/>
          <w:szCs w:val="28"/>
        </w:rPr>
        <w:t xml:space="preserve"> </w:t>
      </w:r>
      <w:r w:rsidRPr="00315A6A">
        <w:rPr>
          <w:sz w:val="28"/>
          <w:szCs w:val="28"/>
        </w:rPr>
        <w:t>категории</w:t>
      </w:r>
      <w:r w:rsidR="00DB5EB3">
        <w:rPr>
          <w:sz w:val="28"/>
          <w:szCs w:val="28"/>
        </w:rPr>
        <w:t xml:space="preserve"> </w:t>
      </w:r>
      <w:r w:rsidRPr="00315A6A">
        <w:rPr>
          <w:sz w:val="28"/>
          <w:szCs w:val="28"/>
        </w:rPr>
        <w:t>низкой</w:t>
      </w:r>
      <w:r w:rsidR="00DB5EB3">
        <w:rPr>
          <w:sz w:val="28"/>
          <w:szCs w:val="28"/>
        </w:rPr>
        <w:t xml:space="preserve"> </w:t>
      </w:r>
      <w:r w:rsidRPr="00315A6A">
        <w:rPr>
          <w:sz w:val="28"/>
          <w:szCs w:val="28"/>
        </w:rPr>
        <w:t>степени</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при</w:t>
      </w:r>
      <w:r w:rsidR="00DB5EB3">
        <w:rPr>
          <w:sz w:val="28"/>
          <w:szCs w:val="28"/>
        </w:rPr>
        <w:t xml:space="preserve"> </w:t>
      </w:r>
      <w:r w:rsidRPr="00315A6A">
        <w:rPr>
          <w:sz w:val="28"/>
          <w:szCs w:val="28"/>
        </w:rPr>
        <w:t>наличии</w:t>
      </w:r>
      <w:r w:rsidR="00DB5EB3">
        <w:rPr>
          <w:sz w:val="28"/>
          <w:szCs w:val="28"/>
        </w:rPr>
        <w:t xml:space="preserve"> </w:t>
      </w:r>
      <w:r w:rsidRPr="00315A6A">
        <w:rPr>
          <w:sz w:val="28"/>
          <w:szCs w:val="28"/>
        </w:rPr>
        <w:t>задолженности</w:t>
      </w:r>
      <w:r w:rsidR="00DB5EB3">
        <w:rPr>
          <w:sz w:val="28"/>
          <w:szCs w:val="28"/>
        </w:rPr>
        <w:t xml:space="preserve"> </w:t>
      </w:r>
      <w:r w:rsidRPr="00315A6A">
        <w:rPr>
          <w:sz w:val="28"/>
          <w:szCs w:val="28"/>
        </w:rPr>
        <w:t>по</w:t>
      </w:r>
      <w:r w:rsidR="00DB5EB3">
        <w:rPr>
          <w:sz w:val="28"/>
          <w:szCs w:val="28"/>
        </w:rPr>
        <w:t xml:space="preserve"> </w:t>
      </w:r>
      <w:r w:rsidRPr="00315A6A">
        <w:rPr>
          <w:sz w:val="28"/>
          <w:szCs w:val="28"/>
        </w:rPr>
        <w:t>налогам</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социальным</w:t>
      </w:r>
      <w:r w:rsidR="00DB5EB3">
        <w:rPr>
          <w:sz w:val="28"/>
          <w:szCs w:val="28"/>
        </w:rPr>
        <w:t xml:space="preserve"> </w:t>
      </w:r>
      <w:r w:rsidRPr="00315A6A">
        <w:rPr>
          <w:sz w:val="28"/>
          <w:szCs w:val="28"/>
        </w:rPr>
        <w:t>платежам</w:t>
      </w:r>
      <w:r w:rsidR="00DB5EB3">
        <w:rPr>
          <w:sz w:val="28"/>
          <w:szCs w:val="28"/>
        </w:rPr>
        <w:t xml:space="preserve"> </w:t>
      </w:r>
      <w:r w:rsidRPr="00315A6A">
        <w:rPr>
          <w:sz w:val="28"/>
          <w:szCs w:val="28"/>
        </w:rPr>
        <w:t>–</w:t>
      </w:r>
      <w:r w:rsidR="00DB5EB3">
        <w:rPr>
          <w:rFonts w:eastAsiaTheme="majorEastAsia"/>
          <w:sz w:val="28"/>
          <w:szCs w:val="28"/>
        </w:rPr>
        <w:t xml:space="preserve"> </w:t>
      </w:r>
      <w:r w:rsidRPr="00315A6A">
        <w:rPr>
          <w:sz w:val="28"/>
          <w:szCs w:val="28"/>
        </w:rPr>
        <w:t>не</w:t>
      </w:r>
      <w:r w:rsidR="00DB5EB3">
        <w:rPr>
          <w:sz w:val="28"/>
          <w:szCs w:val="28"/>
        </w:rPr>
        <w:t xml:space="preserve"> </w:t>
      </w:r>
      <w:r w:rsidRPr="00315A6A">
        <w:rPr>
          <w:sz w:val="28"/>
          <w:szCs w:val="28"/>
        </w:rPr>
        <w:t>менее</w:t>
      </w:r>
      <w:r w:rsidR="00DB5EB3">
        <w:rPr>
          <w:sz w:val="28"/>
          <w:szCs w:val="28"/>
        </w:rPr>
        <w:t xml:space="preserve"> </w:t>
      </w:r>
      <w:r w:rsidRPr="00315A6A">
        <w:rPr>
          <w:sz w:val="28"/>
          <w:szCs w:val="28"/>
        </w:rPr>
        <w:t>1</w:t>
      </w:r>
      <w:r w:rsidR="00DB5EB3">
        <w:rPr>
          <w:sz w:val="28"/>
          <w:szCs w:val="28"/>
        </w:rPr>
        <w:t xml:space="preserve"> </w:t>
      </w:r>
      <w:r w:rsidRPr="00315A6A">
        <w:rPr>
          <w:sz w:val="28"/>
          <w:szCs w:val="28"/>
        </w:rPr>
        <w:t>раза</w:t>
      </w:r>
      <w:r w:rsidR="00DB5EB3">
        <w:rPr>
          <w:sz w:val="28"/>
          <w:szCs w:val="28"/>
        </w:rPr>
        <w:t xml:space="preserve"> </w:t>
      </w:r>
      <w:r w:rsidRPr="00315A6A">
        <w:rPr>
          <w:sz w:val="28"/>
          <w:szCs w:val="28"/>
        </w:rPr>
        <w:t>в</w:t>
      </w:r>
      <w:r w:rsidR="00DB5EB3">
        <w:rPr>
          <w:sz w:val="28"/>
          <w:szCs w:val="28"/>
        </w:rPr>
        <w:t xml:space="preserve"> </w:t>
      </w:r>
      <w:r w:rsidRPr="00315A6A">
        <w:rPr>
          <w:sz w:val="28"/>
          <w:szCs w:val="28"/>
        </w:rPr>
        <w:t>месяц.</w:t>
      </w:r>
      <w:r w:rsidR="003F36D8">
        <w:rPr>
          <w:sz w:val="28"/>
          <w:szCs w:val="28"/>
        </w:rPr>
        <w:t xml:space="preserve"> </w:t>
      </w:r>
      <w:r w:rsidRPr="00315A6A">
        <w:rPr>
          <w:sz w:val="28"/>
          <w:szCs w:val="28"/>
        </w:rPr>
        <w:t>Кроме</w:t>
      </w:r>
      <w:r w:rsidR="00DB5EB3">
        <w:rPr>
          <w:sz w:val="28"/>
          <w:szCs w:val="28"/>
        </w:rPr>
        <w:t xml:space="preserve"> </w:t>
      </w:r>
      <w:r w:rsidRPr="00315A6A">
        <w:rPr>
          <w:sz w:val="28"/>
          <w:szCs w:val="28"/>
        </w:rPr>
        <w:t>того,</w:t>
      </w:r>
      <w:r w:rsidR="00DB5EB3">
        <w:rPr>
          <w:sz w:val="28"/>
          <w:szCs w:val="28"/>
        </w:rPr>
        <w:t xml:space="preserve"> </w:t>
      </w:r>
      <w:r w:rsidRPr="00315A6A">
        <w:rPr>
          <w:sz w:val="28"/>
          <w:szCs w:val="28"/>
        </w:rPr>
        <w:t>имеется</w:t>
      </w:r>
      <w:r w:rsidR="00DB5EB3">
        <w:rPr>
          <w:sz w:val="28"/>
          <w:szCs w:val="28"/>
        </w:rPr>
        <w:t xml:space="preserve"> </w:t>
      </w:r>
      <w:r w:rsidRPr="00315A6A">
        <w:rPr>
          <w:sz w:val="28"/>
          <w:szCs w:val="28"/>
        </w:rPr>
        <w:t>возможность</w:t>
      </w:r>
      <w:r w:rsidR="00DB5EB3">
        <w:rPr>
          <w:sz w:val="28"/>
          <w:szCs w:val="28"/>
        </w:rPr>
        <w:t xml:space="preserve"> </w:t>
      </w:r>
      <w:r w:rsidRPr="00315A6A">
        <w:rPr>
          <w:sz w:val="28"/>
          <w:szCs w:val="28"/>
        </w:rPr>
        <w:t>снизить</w:t>
      </w:r>
      <w:r w:rsidR="00DB5EB3">
        <w:rPr>
          <w:sz w:val="28"/>
          <w:szCs w:val="28"/>
        </w:rPr>
        <w:t xml:space="preserve"> </w:t>
      </w:r>
      <w:r w:rsidRPr="00315A6A">
        <w:rPr>
          <w:sz w:val="28"/>
          <w:szCs w:val="28"/>
        </w:rPr>
        <w:t>свою</w:t>
      </w:r>
      <w:r w:rsidR="00DB5EB3">
        <w:rPr>
          <w:sz w:val="28"/>
          <w:szCs w:val="28"/>
        </w:rPr>
        <w:t xml:space="preserve"> </w:t>
      </w:r>
      <w:r w:rsidRPr="00315A6A">
        <w:rPr>
          <w:sz w:val="28"/>
          <w:szCs w:val="28"/>
        </w:rPr>
        <w:t>степень</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не</w:t>
      </w:r>
      <w:r w:rsidR="00DB5EB3">
        <w:rPr>
          <w:sz w:val="28"/>
          <w:szCs w:val="28"/>
        </w:rPr>
        <w:t xml:space="preserve"> </w:t>
      </w:r>
      <w:r w:rsidRPr="00315A6A">
        <w:rPr>
          <w:sz w:val="28"/>
          <w:szCs w:val="28"/>
        </w:rPr>
        <w:t>дожидаясь</w:t>
      </w:r>
      <w:r w:rsidR="00DB5EB3">
        <w:rPr>
          <w:sz w:val="28"/>
          <w:szCs w:val="28"/>
        </w:rPr>
        <w:t xml:space="preserve"> </w:t>
      </w:r>
      <w:r w:rsidRPr="00315A6A">
        <w:rPr>
          <w:sz w:val="28"/>
          <w:szCs w:val="28"/>
        </w:rPr>
        <w:t>очередной</w:t>
      </w:r>
      <w:r w:rsidR="00DB5EB3">
        <w:rPr>
          <w:sz w:val="28"/>
          <w:szCs w:val="28"/>
        </w:rPr>
        <w:t xml:space="preserve"> </w:t>
      </w:r>
      <w:r w:rsidRPr="00315A6A">
        <w:rPr>
          <w:sz w:val="28"/>
          <w:szCs w:val="28"/>
        </w:rPr>
        <w:t>полугодовой</w:t>
      </w:r>
      <w:r w:rsidR="00DB5EB3">
        <w:rPr>
          <w:sz w:val="28"/>
          <w:szCs w:val="28"/>
        </w:rPr>
        <w:t xml:space="preserve"> </w:t>
      </w:r>
      <w:r w:rsidRPr="00315A6A">
        <w:rPr>
          <w:sz w:val="28"/>
          <w:szCs w:val="28"/>
        </w:rPr>
        <w:t>актуализации</w:t>
      </w:r>
      <w:r w:rsidR="00DB5EB3">
        <w:rPr>
          <w:sz w:val="28"/>
          <w:szCs w:val="28"/>
        </w:rPr>
        <w:t xml:space="preserve"> </w:t>
      </w:r>
      <w:r w:rsidRPr="00315A6A">
        <w:rPr>
          <w:sz w:val="28"/>
          <w:szCs w:val="28"/>
        </w:rPr>
        <w:t>результатов</w:t>
      </w:r>
      <w:r w:rsidR="00DB5EB3">
        <w:rPr>
          <w:sz w:val="28"/>
          <w:szCs w:val="28"/>
        </w:rPr>
        <w:t xml:space="preserve"> </w:t>
      </w:r>
      <w:r w:rsidRPr="00315A6A">
        <w:rPr>
          <w:sz w:val="28"/>
          <w:szCs w:val="28"/>
        </w:rPr>
        <w:t>категорирования</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основании</w:t>
      </w:r>
      <w:r w:rsidR="00DB5EB3">
        <w:rPr>
          <w:sz w:val="28"/>
          <w:szCs w:val="28"/>
        </w:rPr>
        <w:t xml:space="preserve"> </w:t>
      </w:r>
      <w:r w:rsidRPr="00315A6A">
        <w:rPr>
          <w:sz w:val="28"/>
          <w:szCs w:val="28"/>
        </w:rPr>
        <w:t>размера</w:t>
      </w:r>
      <w:r w:rsidR="00DB5EB3">
        <w:rPr>
          <w:sz w:val="28"/>
          <w:szCs w:val="28"/>
        </w:rPr>
        <w:t xml:space="preserve"> </w:t>
      </w:r>
      <w:r w:rsidRPr="00315A6A">
        <w:rPr>
          <w:sz w:val="28"/>
          <w:szCs w:val="28"/>
        </w:rPr>
        <w:t>уплаченных</w:t>
      </w:r>
      <w:r w:rsidR="00DB5EB3">
        <w:rPr>
          <w:sz w:val="28"/>
          <w:szCs w:val="28"/>
        </w:rPr>
        <w:t xml:space="preserve"> </w:t>
      </w:r>
      <w:r w:rsidRPr="00315A6A">
        <w:rPr>
          <w:sz w:val="28"/>
          <w:szCs w:val="28"/>
        </w:rPr>
        <w:t>сумм</w:t>
      </w:r>
      <w:r w:rsidR="00DB5EB3">
        <w:rPr>
          <w:sz w:val="28"/>
          <w:szCs w:val="28"/>
        </w:rPr>
        <w:t xml:space="preserve"> </w:t>
      </w:r>
      <w:r w:rsidRPr="00315A6A">
        <w:rPr>
          <w:sz w:val="28"/>
          <w:szCs w:val="28"/>
        </w:rPr>
        <w:t>налогов</w:t>
      </w:r>
      <w:r w:rsidR="00DB5EB3">
        <w:rPr>
          <w:sz w:val="28"/>
          <w:szCs w:val="28"/>
        </w:rPr>
        <w:t xml:space="preserve"> </w:t>
      </w:r>
      <w:r w:rsidRPr="00315A6A">
        <w:rPr>
          <w:sz w:val="28"/>
          <w:szCs w:val="28"/>
        </w:rPr>
        <w:t>в</w:t>
      </w:r>
      <w:r w:rsidR="00DB5EB3">
        <w:rPr>
          <w:sz w:val="28"/>
          <w:szCs w:val="28"/>
        </w:rPr>
        <w:t xml:space="preserve"> </w:t>
      </w:r>
      <w:r w:rsidRPr="00315A6A">
        <w:rPr>
          <w:sz w:val="28"/>
          <w:szCs w:val="28"/>
        </w:rPr>
        <w:t>бюджет</w:t>
      </w:r>
      <w:r w:rsidR="00DB5EB3">
        <w:rPr>
          <w:sz w:val="28"/>
          <w:szCs w:val="28"/>
        </w:rPr>
        <w:t xml:space="preserve"> </w:t>
      </w:r>
      <w:r w:rsidRPr="00315A6A">
        <w:rPr>
          <w:sz w:val="28"/>
          <w:szCs w:val="28"/>
        </w:rPr>
        <w:t>при</w:t>
      </w:r>
      <w:r w:rsidR="00DB5EB3">
        <w:rPr>
          <w:sz w:val="28"/>
          <w:szCs w:val="28"/>
        </w:rPr>
        <w:t xml:space="preserve"> </w:t>
      </w:r>
      <w:r w:rsidRPr="00315A6A">
        <w:rPr>
          <w:sz w:val="28"/>
          <w:szCs w:val="28"/>
        </w:rPr>
        <w:t>условии</w:t>
      </w:r>
      <w:r w:rsidR="00DB5EB3">
        <w:rPr>
          <w:sz w:val="28"/>
          <w:szCs w:val="28"/>
        </w:rPr>
        <w:t xml:space="preserve"> </w:t>
      </w:r>
      <w:r w:rsidRPr="00315A6A">
        <w:rPr>
          <w:sz w:val="28"/>
          <w:szCs w:val="28"/>
        </w:rPr>
        <w:t>отсутствия</w:t>
      </w:r>
      <w:r w:rsidR="00DB5EB3">
        <w:rPr>
          <w:sz w:val="28"/>
          <w:szCs w:val="28"/>
        </w:rPr>
        <w:t xml:space="preserve"> </w:t>
      </w:r>
      <w:r w:rsidRPr="00315A6A">
        <w:rPr>
          <w:sz w:val="28"/>
          <w:szCs w:val="28"/>
        </w:rPr>
        <w:t>задолженности</w:t>
      </w:r>
      <w:r w:rsidR="00DB5EB3">
        <w:rPr>
          <w:sz w:val="28"/>
          <w:szCs w:val="28"/>
        </w:rPr>
        <w:t xml:space="preserve"> </w:t>
      </w:r>
      <w:r w:rsidRPr="00315A6A">
        <w:rPr>
          <w:sz w:val="28"/>
          <w:szCs w:val="28"/>
        </w:rPr>
        <w:t>перед</w:t>
      </w:r>
      <w:r w:rsidR="00DB5EB3">
        <w:rPr>
          <w:sz w:val="28"/>
          <w:szCs w:val="28"/>
        </w:rPr>
        <w:t xml:space="preserve"> </w:t>
      </w:r>
      <w:r w:rsidRPr="00315A6A">
        <w:rPr>
          <w:sz w:val="28"/>
          <w:szCs w:val="28"/>
        </w:rPr>
        <w:t>бюджетом:</w:t>
      </w:r>
    </w:p>
    <w:p w14:paraId="15FD7CCE" w14:textId="46164EC8" w:rsidR="00315A6A" w:rsidRPr="00315A6A" w:rsidRDefault="00315A6A" w:rsidP="00273659">
      <w:pPr>
        <w:ind w:firstLine="709"/>
        <w:jc w:val="both"/>
        <w:rPr>
          <w:sz w:val="28"/>
          <w:szCs w:val="28"/>
        </w:rPr>
      </w:pP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для</w:t>
      </w:r>
      <w:r w:rsidR="00DB5EB3">
        <w:rPr>
          <w:rFonts w:eastAsiaTheme="majorEastAsia"/>
          <w:sz w:val="28"/>
          <w:szCs w:val="28"/>
        </w:rPr>
        <w:t xml:space="preserve"> </w:t>
      </w:r>
      <w:r w:rsidRPr="00315A6A">
        <w:rPr>
          <w:rFonts w:eastAsiaTheme="majorEastAsia"/>
          <w:sz w:val="28"/>
          <w:szCs w:val="28"/>
        </w:rPr>
        <w:t>субъектов</w:t>
      </w:r>
      <w:r w:rsidR="00DB5EB3">
        <w:rPr>
          <w:rFonts w:eastAsiaTheme="majorEastAsia"/>
          <w:sz w:val="28"/>
          <w:szCs w:val="28"/>
        </w:rPr>
        <w:t xml:space="preserve"> </w:t>
      </w:r>
      <w:r w:rsidRPr="00315A6A">
        <w:rPr>
          <w:rFonts w:eastAsiaTheme="majorEastAsia"/>
          <w:sz w:val="28"/>
          <w:szCs w:val="28"/>
        </w:rPr>
        <w:t>крупного</w:t>
      </w:r>
      <w:r w:rsidR="00DB5EB3">
        <w:rPr>
          <w:rFonts w:eastAsiaTheme="majorEastAsia"/>
          <w:sz w:val="28"/>
          <w:szCs w:val="28"/>
        </w:rPr>
        <w:t xml:space="preserve"> </w:t>
      </w:r>
      <w:r w:rsidRPr="00315A6A">
        <w:rPr>
          <w:rFonts w:eastAsiaTheme="majorEastAsia"/>
          <w:sz w:val="28"/>
          <w:szCs w:val="28"/>
        </w:rPr>
        <w:t>предпринимательства</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75</w:t>
      </w:r>
      <w:r w:rsidR="00DB5EB3">
        <w:rPr>
          <w:rFonts w:eastAsiaTheme="majorEastAsia"/>
          <w:sz w:val="28"/>
          <w:szCs w:val="28"/>
        </w:rPr>
        <w:t xml:space="preserve"> </w:t>
      </w:r>
      <w:r w:rsidRPr="00315A6A">
        <w:rPr>
          <w:rFonts w:eastAsiaTheme="majorEastAsia"/>
          <w:sz w:val="28"/>
          <w:szCs w:val="28"/>
        </w:rPr>
        <w:t>(семьдесят</w:t>
      </w:r>
      <w:r w:rsidR="00DB5EB3">
        <w:rPr>
          <w:rFonts w:eastAsiaTheme="majorEastAsia"/>
          <w:sz w:val="28"/>
          <w:szCs w:val="28"/>
        </w:rPr>
        <w:t xml:space="preserve"> </w:t>
      </w:r>
      <w:r w:rsidRPr="00315A6A">
        <w:rPr>
          <w:rFonts w:eastAsiaTheme="majorEastAsia"/>
          <w:sz w:val="28"/>
          <w:szCs w:val="28"/>
        </w:rPr>
        <w:t>пять)</w:t>
      </w:r>
      <w:r w:rsidR="00DB5EB3">
        <w:rPr>
          <w:rFonts w:eastAsiaTheme="majorEastAsia"/>
          <w:sz w:val="28"/>
          <w:szCs w:val="28"/>
        </w:rPr>
        <w:t xml:space="preserve"> </w:t>
      </w:r>
      <w:r w:rsidRPr="00315A6A">
        <w:rPr>
          <w:rFonts w:eastAsiaTheme="majorEastAsia"/>
          <w:sz w:val="28"/>
          <w:szCs w:val="28"/>
        </w:rPr>
        <w:t>миллионов</w:t>
      </w:r>
      <w:r w:rsidR="00DB5EB3">
        <w:rPr>
          <w:rFonts w:eastAsiaTheme="majorEastAsia"/>
          <w:sz w:val="28"/>
          <w:szCs w:val="28"/>
        </w:rPr>
        <w:t xml:space="preserve"> </w:t>
      </w:r>
      <w:r w:rsidRPr="00315A6A">
        <w:rPr>
          <w:rFonts w:eastAsiaTheme="majorEastAsia"/>
          <w:sz w:val="28"/>
          <w:szCs w:val="28"/>
        </w:rPr>
        <w:t>тенге;</w:t>
      </w:r>
      <w:r w:rsidR="00DB5EB3">
        <w:rPr>
          <w:rFonts w:eastAsiaTheme="majorEastAsia"/>
          <w:sz w:val="28"/>
          <w:szCs w:val="28"/>
        </w:rPr>
        <w:t xml:space="preserve"> </w:t>
      </w:r>
    </w:p>
    <w:p w14:paraId="38A9A821" w14:textId="0B6FFDBB" w:rsidR="00315A6A" w:rsidRPr="00315A6A" w:rsidRDefault="00315A6A" w:rsidP="00273659">
      <w:pPr>
        <w:ind w:firstLine="709"/>
        <w:jc w:val="both"/>
        <w:rPr>
          <w:sz w:val="28"/>
          <w:szCs w:val="28"/>
        </w:rPr>
      </w:pP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для</w:t>
      </w:r>
      <w:r w:rsidR="00DB5EB3">
        <w:rPr>
          <w:rFonts w:eastAsiaTheme="majorEastAsia"/>
          <w:sz w:val="28"/>
          <w:szCs w:val="28"/>
        </w:rPr>
        <w:t xml:space="preserve"> </w:t>
      </w:r>
      <w:r w:rsidRPr="00315A6A">
        <w:rPr>
          <w:rFonts w:eastAsiaTheme="majorEastAsia"/>
          <w:sz w:val="28"/>
          <w:szCs w:val="28"/>
        </w:rPr>
        <w:t>субъектов</w:t>
      </w:r>
      <w:r w:rsidR="00DB5EB3">
        <w:rPr>
          <w:rFonts w:eastAsiaTheme="majorEastAsia"/>
          <w:sz w:val="28"/>
          <w:szCs w:val="28"/>
        </w:rPr>
        <w:t xml:space="preserve"> </w:t>
      </w:r>
      <w:r w:rsidRPr="00315A6A">
        <w:rPr>
          <w:rFonts w:eastAsiaTheme="majorEastAsia"/>
          <w:sz w:val="28"/>
          <w:szCs w:val="28"/>
        </w:rPr>
        <w:t>среднего</w:t>
      </w:r>
      <w:r w:rsidR="00DB5EB3">
        <w:rPr>
          <w:rFonts w:eastAsiaTheme="majorEastAsia"/>
          <w:sz w:val="28"/>
          <w:szCs w:val="28"/>
        </w:rPr>
        <w:t xml:space="preserve"> </w:t>
      </w:r>
      <w:r w:rsidRPr="00315A6A">
        <w:rPr>
          <w:rFonts w:eastAsiaTheme="majorEastAsia"/>
          <w:sz w:val="28"/>
          <w:szCs w:val="28"/>
        </w:rPr>
        <w:t>предпринимательства</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45</w:t>
      </w:r>
      <w:r w:rsidR="00DB5EB3">
        <w:rPr>
          <w:rFonts w:eastAsiaTheme="majorEastAsia"/>
          <w:sz w:val="28"/>
          <w:szCs w:val="28"/>
        </w:rPr>
        <w:t xml:space="preserve"> </w:t>
      </w:r>
      <w:r w:rsidRPr="00315A6A">
        <w:rPr>
          <w:rFonts w:eastAsiaTheme="majorEastAsia"/>
          <w:sz w:val="28"/>
          <w:szCs w:val="28"/>
        </w:rPr>
        <w:t>(сорок</w:t>
      </w:r>
      <w:r w:rsidR="00DB5EB3">
        <w:rPr>
          <w:rFonts w:eastAsiaTheme="majorEastAsia"/>
          <w:sz w:val="28"/>
          <w:szCs w:val="28"/>
        </w:rPr>
        <w:t xml:space="preserve"> </w:t>
      </w:r>
      <w:r w:rsidRPr="00315A6A">
        <w:rPr>
          <w:rFonts w:eastAsiaTheme="majorEastAsia"/>
          <w:sz w:val="28"/>
          <w:szCs w:val="28"/>
        </w:rPr>
        <w:t>пять)</w:t>
      </w:r>
      <w:r w:rsidR="00DB5EB3">
        <w:rPr>
          <w:rFonts w:eastAsiaTheme="majorEastAsia"/>
          <w:sz w:val="28"/>
          <w:szCs w:val="28"/>
        </w:rPr>
        <w:t xml:space="preserve"> </w:t>
      </w:r>
      <w:r w:rsidRPr="00315A6A">
        <w:rPr>
          <w:rFonts w:eastAsiaTheme="majorEastAsia"/>
          <w:sz w:val="28"/>
          <w:szCs w:val="28"/>
        </w:rPr>
        <w:t>миллионов</w:t>
      </w:r>
      <w:r w:rsidR="00DB5EB3">
        <w:rPr>
          <w:rFonts w:eastAsiaTheme="majorEastAsia"/>
          <w:sz w:val="28"/>
          <w:szCs w:val="28"/>
        </w:rPr>
        <w:t xml:space="preserve"> </w:t>
      </w:r>
      <w:r w:rsidRPr="00315A6A">
        <w:rPr>
          <w:rFonts w:eastAsiaTheme="majorEastAsia"/>
          <w:sz w:val="28"/>
          <w:szCs w:val="28"/>
        </w:rPr>
        <w:t>тенге;</w:t>
      </w:r>
    </w:p>
    <w:p w14:paraId="5FA3C3CB" w14:textId="145CCC05" w:rsidR="00315A6A" w:rsidRPr="00315A6A" w:rsidRDefault="00315A6A" w:rsidP="00273659">
      <w:pPr>
        <w:ind w:firstLine="709"/>
        <w:jc w:val="both"/>
        <w:rPr>
          <w:sz w:val="28"/>
          <w:szCs w:val="28"/>
        </w:rPr>
      </w:pP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для</w:t>
      </w:r>
      <w:r w:rsidR="00DB5EB3">
        <w:rPr>
          <w:rFonts w:eastAsiaTheme="majorEastAsia"/>
          <w:sz w:val="28"/>
          <w:szCs w:val="28"/>
        </w:rPr>
        <w:t xml:space="preserve"> </w:t>
      </w:r>
      <w:r w:rsidRPr="00315A6A">
        <w:rPr>
          <w:rFonts w:eastAsiaTheme="majorEastAsia"/>
          <w:sz w:val="28"/>
          <w:szCs w:val="28"/>
        </w:rPr>
        <w:t>субъектов</w:t>
      </w:r>
      <w:r w:rsidR="00DB5EB3">
        <w:rPr>
          <w:rFonts w:eastAsiaTheme="majorEastAsia"/>
          <w:sz w:val="28"/>
          <w:szCs w:val="28"/>
        </w:rPr>
        <w:t xml:space="preserve"> </w:t>
      </w:r>
      <w:r w:rsidRPr="00315A6A">
        <w:rPr>
          <w:rFonts w:eastAsiaTheme="majorEastAsia"/>
          <w:sz w:val="28"/>
          <w:szCs w:val="28"/>
        </w:rPr>
        <w:t>малого</w:t>
      </w:r>
      <w:r w:rsidR="00DB5EB3">
        <w:rPr>
          <w:rFonts w:eastAsiaTheme="majorEastAsia"/>
          <w:sz w:val="28"/>
          <w:szCs w:val="28"/>
        </w:rPr>
        <w:t xml:space="preserve"> </w:t>
      </w:r>
      <w:r w:rsidRPr="00315A6A">
        <w:rPr>
          <w:rFonts w:eastAsiaTheme="majorEastAsia"/>
          <w:sz w:val="28"/>
          <w:szCs w:val="28"/>
        </w:rPr>
        <w:t>предпринимательства</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rFonts w:eastAsiaTheme="majorEastAsia"/>
          <w:sz w:val="28"/>
          <w:szCs w:val="28"/>
        </w:rPr>
        <w:t>20</w:t>
      </w:r>
      <w:r w:rsidR="00DB5EB3">
        <w:rPr>
          <w:rFonts w:eastAsiaTheme="majorEastAsia"/>
          <w:sz w:val="28"/>
          <w:szCs w:val="28"/>
        </w:rPr>
        <w:t xml:space="preserve"> </w:t>
      </w:r>
      <w:r w:rsidRPr="00315A6A">
        <w:rPr>
          <w:rFonts w:eastAsiaTheme="majorEastAsia"/>
          <w:sz w:val="28"/>
          <w:szCs w:val="28"/>
        </w:rPr>
        <w:t>(двадцать)</w:t>
      </w:r>
      <w:r w:rsidR="00DB5EB3">
        <w:rPr>
          <w:rFonts w:eastAsiaTheme="majorEastAsia"/>
          <w:sz w:val="28"/>
          <w:szCs w:val="28"/>
        </w:rPr>
        <w:t xml:space="preserve"> </w:t>
      </w:r>
      <w:r w:rsidRPr="00315A6A">
        <w:rPr>
          <w:rFonts w:eastAsiaTheme="majorEastAsia"/>
          <w:sz w:val="28"/>
          <w:szCs w:val="28"/>
        </w:rPr>
        <w:t>миллионов</w:t>
      </w:r>
      <w:r w:rsidR="00DB5EB3">
        <w:rPr>
          <w:rFonts w:eastAsiaTheme="majorEastAsia"/>
          <w:sz w:val="28"/>
          <w:szCs w:val="28"/>
        </w:rPr>
        <w:t xml:space="preserve"> </w:t>
      </w:r>
      <w:r w:rsidRPr="00315A6A">
        <w:rPr>
          <w:rFonts w:eastAsiaTheme="majorEastAsia"/>
          <w:sz w:val="28"/>
          <w:szCs w:val="28"/>
        </w:rPr>
        <w:t>тенге.</w:t>
      </w:r>
    </w:p>
    <w:p w14:paraId="52255A2E" w14:textId="04B2E020" w:rsidR="00315A6A" w:rsidRPr="00315A6A" w:rsidRDefault="00315A6A" w:rsidP="00273659">
      <w:pPr>
        <w:ind w:firstLine="709"/>
        <w:jc w:val="both"/>
        <w:rPr>
          <w:sz w:val="28"/>
          <w:szCs w:val="28"/>
        </w:rPr>
      </w:pPr>
      <w:r w:rsidRPr="00315A6A">
        <w:rPr>
          <w:sz w:val="28"/>
          <w:szCs w:val="28"/>
        </w:rPr>
        <w:t>Результаты</w:t>
      </w:r>
      <w:r w:rsidR="00DB5EB3">
        <w:rPr>
          <w:sz w:val="28"/>
          <w:szCs w:val="28"/>
        </w:rPr>
        <w:t xml:space="preserve"> </w:t>
      </w:r>
      <w:r w:rsidRPr="00315A6A">
        <w:rPr>
          <w:sz w:val="28"/>
          <w:szCs w:val="28"/>
        </w:rPr>
        <w:t>категорирования</w:t>
      </w:r>
      <w:r w:rsidR="00DB5EB3">
        <w:rPr>
          <w:sz w:val="28"/>
          <w:szCs w:val="28"/>
        </w:rPr>
        <w:t xml:space="preserve"> </w:t>
      </w:r>
      <w:r w:rsidRPr="00315A6A">
        <w:rPr>
          <w:sz w:val="28"/>
          <w:szCs w:val="28"/>
        </w:rPr>
        <w:t>направляются</w:t>
      </w:r>
      <w:r w:rsidR="00DB5EB3">
        <w:rPr>
          <w:sz w:val="28"/>
          <w:szCs w:val="28"/>
        </w:rPr>
        <w:t xml:space="preserve"> </w:t>
      </w:r>
      <w:r w:rsidRPr="00315A6A">
        <w:rPr>
          <w:sz w:val="28"/>
          <w:szCs w:val="28"/>
        </w:rPr>
        <w:t>индивидуально</w:t>
      </w:r>
      <w:r w:rsidR="00DB5EB3">
        <w:rPr>
          <w:sz w:val="28"/>
          <w:szCs w:val="28"/>
        </w:rPr>
        <w:t xml:space="preserve"> </w:t>
      </w:r>
      <w:r w:rsidRPr="00315A6A">
        <w:rPr>
          <w:sz w:val="28"/>
          <w:szCs w:val="28"/>
        </w:rPr>
        <w:t>в</w:t>
      </w:r>
      <w:r w:rsidR="00DB5EB3">
        <w:rPr>
          <w:sz w:val="28"/>
          <w:szCs w:val="28"/>
        </w:rPr>
        <w:t xml:space="preserve"> </w:t>
      </w:r>
      <w:r w:rsidRPr="00315A6A">
        <w:rPr>
          <w:sz w:val="28"/>
          <w:szCs w:val="28"/>
        </w:rPr>
        <w:t>Кабинет</w:t>
      </w:r>
      <w:r w:rsidR="00DB5EB3">
        <w:rPr>
          <w:sz w:val="28"/>
          <w:szCs w:val="28"/>
        </w:rPr>
        <w:t xml:space="preserve"> </w:t>
      </w:r>
      <w:r w:rsidRPr="00315A6A">
        <w:rPr>
          <w:sz w:val="28"/>
          <w:szCs w:val="28"/>
        </w:rPr>
        <w:t>налогоплательщика</w:t>
      </w:r>
      <w:r w:rsidR="00DB5EB3">
        <w:rPr>
          <w:rFonts w:eastAsiaTheme="majorEastAsia"/>
          <w:sz w:val="28"/>
          <w:szCs w:val="28"/>
        </w:rPr>
        <w:t xml:space="preserve"> </w:t>
      </w:r>
      <w:r w:rsidRPr="00315A6A">
        <w:rPr>
          <w:sz w:val="28"/>
          <w:szCs w:val="28"/>
        </w:rPr>
        <w:t>(присвоенная</w:t>
      </w:r>
      <w:r w:rsidR="00DB5EB3">
        <w:rPr>
          <w:sz w:val="28"/>
          <w:szCs w:val="28"/>
        </w:rPr>
        <w:t xml:space="preserve"> </w:t>
      </w:r>
      <w:r w:rsidRPr="00315A6A">
        <w:rPr>
          <w:sz w:val="28"/>
          <w:szCs w:val="28"/>
        </w:rPr>
        <w:t>степень</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результаты</w:t>
      </w:r>
      <w:r w:rsidR="00DB5EB3">
        <w:rPr>
          <w:sz w:val="28"/>
          <w:szCs w:val="28"/>
        </w:rPr>
        <w:t xml:space="preserve"> </w:t>
      </w:r>
      <w:r w:rsidRPr="00315A6A">
        <w:rPr>
          <w:sz w:val="28"/>
          <w:szCs w:val="28"/>
        </w:rPr>
        <w:t>сработавших</w:t>
      </w:r>
      <w:r w:rsidR="00DB5EB3">
        <w:rPr>
          <w:sz w:val="28"/>
          <w:szCs w:val="28"/>
        </w:rPr>
        <w:t xml:space="preserve"> </w:t>
      </w:r>
      <w:r w:rsidRPr="00315A6A">
        <w:rPr>
          <w:sz w:val="28"/>
          <w:szCs w:val="28"/>
        </w:rPr>
        <w:t>открытых</w:t>
      </w:r>
      <w:r w:rsidR="00DB5EB3">
        <w:rPr>
          <w:sz w:val="28"/>
          <w:szCs w:val="28"/>
        </w:rPr>
        <w:t xml:space="preserve"> </w:t>
      </w:r>
      <w:r w:rsidRPr="00315A6A">
        <w:rPr>
          <w:sz w:val="28"/>
          <w:szCs w:val="28"/>
        </w:rPr>
        <w:t>критериев),</w:t>
      </w:r>
      <w:r w:rsidR="00DB5EB3">
        <w:rPr>
          <w:sz w:val="28"/>
          <w:szCs w:val="28"/>
        </w:rPr>
        <w:t xml:space="preserve"> </w:t>
      </w:r>
      <w:r w:rsidRPr="00315A6A">
        <w:rPr>
          <w:sz w:val="28"/>
          <w:szCs w:val="28"/>
        </w:rPr>
        <w:t>а</w:t>
      </w:r>
      <w:r w:rsidR="00DB5EB3">
        <w:rPr>
          <w:sz w:val="28"/>
          <w:szCs w:val="28"/>
        </w:rPr>
        <w:t xml:space="preserve"> </w:t>
      </w:r>
      <w:r w:rsidRPr="00315A6A">
        <w:rPr>
          <w:sz w:val="28"/>
          <w:szCs w:val="28"/>
        </w:rPr>
        <w:t>также</w:t>
      </w:r>
      <w:r w:rsidR="00DB5EB3">
        <w:rPr>
          <w:sz w:val="28"/>
          <w:szCs w:val="28"/>
        </w:rPr>
        <w:t xml:space="preserve"> </w:t>
      </w:r>
      <w:r w:rsidRPr="00315A6A">
        <w:rPr>
          <w:sz w:val="28"/>
          <w:szCs w:val="28"/>
        </w:rPr>
        <w:t>размещаются</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Портале</w:t>
      </w:r>
      <w:r w:rsidR="00DB5EB3">
        <w:rPr>
          <w:sz w:val="28"/>
          <w:szCs w:val="28"/>
        </w:rPr>
        <w:t xml:space="preserve"> </w:t>
      </w:r>
      <w:r w:rsidRPr="00315A6A">
        <w:rPr>
          <w:sz w:val="28"/>
          <w:szCs w:val="28"/>
        </w:rPr>
        <w:t>КГД</w:t>
      </w:r>
      <w:r w:rsidR="00DB5EB3">
        <w:rPr>
          <w:rFonts w:eastAsiaTheme="majorEastAsia"/>
          <w:sz w:val="28"/>
          <w:szCs w:val="28"/>
        </w:rPr>
        <w:t xml:space="preserve"> </w:t>
      </w:r>
      <w:r w:rsidRPr="00315A6A">
        <w:rPr>
          <w:sz w:val="28"/>
          <w:szCs w:val="28"/>
        </w:rPr>
        <w:t>(только</w:t>
      </w:r>
      <w:r w:rsidR="00DB5EB3">
        <w:rPr>
          <w:sz w:val="28"/>
          <w:szCs w:val="28"/>
        </w:rPr>
        <w:t xml:space="preserve"> </w:t>
      </w:r>
      <w:r w:rsidRPr="00315A6A">
        <w:rPr>
          <w:sz w:val="28"/>
          <w:szCs w:val="28"/>
        </w:rPr>
        <w:t>степень</w:t>
      </w:r>
      <w:r w:rsidR="00DB5EB3">
        <w:rPr>
          <w:sz w:val="28"/>
          <w:szCs w:val="28"/>
        </w:rPr>
        <w:t xml:space="preserve"> </w:t>
      </w:r>
      <w:r w:rsidRPr="00315A6A">
        <w:rPr>
          <w:sz w:val="28"/>
          <w:szCs w:val="28"/>
        </w:rPr>
        <w:t>риска).</w:t>
      </w:r>
      <w:r w:rsidR="00420BB3">
        <w:rPr>
          <w:sz w:val="28"/>
          <w:szCs w:val="28"/>
        </w:rPr>
        <w:t xml:space="preserve"> </w:t>
      </w:r>
      <w:r w:rsidRPr="00315A6A">
        <w:rPr>
          <w:sz w:val="28"/>
          <w:szCs w:val="28"/>
        </w:rPr>
        <w:t>Категорирование</w:t>
      </w:r>
      <w:r w:rsidR="00DB5EB3">
        <w:rPr>
          <w:sz w:val="28"/>
          <w:szCs w:val="28"/>
        </w:rPr>
        <w:t xml:space="preserve"> </w:t>
      </w:r>
      <w:r w:rsidRPr="00315A6A">
        <w:rPr>
          <w:sz w:val="28"/>
          <w:szCs w:val="28"/>
        </w:rPr>
        <w:t>не</w:t>
      </w:r>
      <w:r w:rsidR="00DB5EB3">
        <w:rPr>
          <w:sz w:val="28"/>
          <w:szCs w:val="28"/>
        </w:rPr>
        <w:t xml:space="preserve"> </w:t>
      </w:r>
      <w:r w:rsidRPr="00315A6A">
        <w:rPr>
          <w:sz w:val="28"/>
          <w:szCs w:val="28"/>
        </w:rPr>
        <w:t>имеет</w:t>
      </w:r>
      <w:r w:rsidR="00DB5EB3">
        <w:rPr>
          <w:sz w:val="28"/>
          <w:szCs w:val="28"/>
        </w:rPr>
        <w:t xml:space="preserve"> </w:t>
      </w:r>
      <w:r w:rsidRPr="00315A6A">
        <w:rPr>
          <w:sz w:val="28"/>
          <w:szCs w:val="28"/>
        </w:rPr>
        <w:t>цели</w:t>
      </w:r>
      <w:r w:rsidR="00DB5EB3">
        <w:rPr>
          <w:sz w:val="28"/>
          <w:szCs w:val="28"/>
        </w:rPr>
        <w:t xml:space="preserve"> </w:t>
      </w:r>
      <w:r w:rsidRPr="00315A6A">
        <w:rPr>
          <w:sz w:val="28"/>
          <w:szCs w:val="28"/>
        </w:rPr>
        <w:t>назначения</w:t>
      </w:r>
      <w:r w:rsidR="00DB5EB3">
        <w:rPr>
          <w:sz w:val="28"/>
          <w:szCs w:val="28"/>
        </w:rPr>
        <w:t xml:space="preserve"> </w:t>
      </w:r>
      <w:r w:rsidRPr="00315A6A">
        <w:rPr>
          <w:sz w:val="28"/>
          <w:szCs w:val="28"/>
        </w:rPr>
        <w:t>налоговой</w:t>
      </w:r>
      <w:r w:rsidR="00DB5EB3">
        <w:rPr>
          <w:sz w:val="28"/>
          <w:szCs w:val="28"/>
        </w:rPr>
        <w:t xml:space="preserve"> </w:t>
      </w:r>
      <w:r w:rsidRPr="00315A6A">
        <w:rPr>
          <w:sz w:val="28"/>
          <w:szCs w:val="28"/>
        </w:rPr>
        <w:t>проверки.</w:t>
      </w:r>
      <w:r w:rsidR="00DB5EB3">
        <w:rPr>
          <w:sz w:val="28"/>
          <w:szCs w:val="28"/>
        </w:rPr>
        <w:t xml:space="preserve"> </w:t>
      </w:r>
      <w:r w:rsidRPr="00315A6A">
        <w:rPr>
          <w:sz w:val="28"/>
          <w:szCs w:val="28"/>
        </w:rPr>
        <w:t>Сферы</w:t>
      </w:r>
      <w:r w:rsidR="00DB5EB3">
        <w:rPr>
          <w:sz w:val="28"/>
          <w:szCs w:val="28"/>
        </w:rPr>
        <w:t xml:space="preserve"> </w:t>
      </w:r>
      <w:r w:rsidRPr="00315A6A">
        <w:rPr>
          <w:sz w:val="28"/>
          <w:szCs w:val="28"/>
        </w:rPr>
        <w:t>применения</w:t>
      </w:r>
      <w:r w:rsidR="00DB5EB3">
        <w:rPr>
          <w:sz w:val="28"/>
          <w:szCs w:val="28"/>
        </w:rPr>
        <w:t xml:space="preserve"> </w:t>
      </w:r>
      <w:r w:rsidRPr="00315A6A">
        <w:rPr>
          <w:sz w:val="28"/>
          <w:szCs w:val="28"/>
        </w:rPr>
        <w:t>результатов</w:t>
      </w:r>
      <w:r w:rsidR="00DB5EB3">
        <w:rPr>
          <w:sz w:val="28"/>
          <w:szCs w:val="28"/>
        </w:rPr>
        <w:t xml:space="preserve"> </w:t>
      </w:r>
      <w:r w:rsidRPr="00315A6A">
        <w:rPr>
          <w:sz w:val="28"/>
          <w:szCs w:val="28"/>
        </w:rPr>
        <w:t>категорирования:Отбор</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налоговую</w:t>
      </w:r>
      <w:r w:rsidR="00DB5EB3">
        <w:rPr>
          <w:sz w:val="28"/>
          <w:szCs w:val="28"/>
        </w:rPr>
        <w:t xml:space="preserve"> </w:t>
      </w:r>
      <w:r w:rsidRPr="00315A6A">
        <w:rPr>
          <w:sz w:val="28"/>
          <w:szCs w:val="28"/>
        </w:rPr>
        <w:t>проверку</w:t>
      </w:r>
      <w:r w:rsidR="00DB5EB3">
        <w:rPr>
          <w:sz w:val="28"/>
          <w:szCs w:val="28"/>
        </w:rPr>
        <w:t xml:space="preserve"> </w:t>
      </w:r>
      <w:r w:rsidRPr="00315A6A">
        <w:rPr>
          <w:sz w:val="28"/>
          <w:szCs w:val="28"/>
        </w:rPr>
        <w:t>по</w:t>
      </w:r>
      <w:r w:rsidR="00DB5EB3">
        <w:rPr>
          <w:sz w:val="28"/>
          <w:szCs w:val="28"/>
        </w:rPr>
        <w:t xml:space="preserve"> </w:t>
      </w:r>
      <w:r w:rsidRPr="00315A6A">
        <w:rPr>
          <w:sz w:val="28"/>
          <w:szCs w:val="28"/>
        </w:rPr>
        <w:t>особому</w:t>
      </w:r>
      <w:r w:rsidR="00DB5EB3">
        <w:rPr>
          <w:sz w:val="28"/>
          <w:szCs w:val="28"/>
        </w:rPr>
        <w:t xml:space="preserve"> </w:t>
      </w:r>
      <w:r w:rsidRPr="00315A6A">
        <w:rPr>
          <w:sz w:val="28"/>
          <w:szCs w:val="28"/>
        </w:rPr>
        <w:t>порядку</w:t>
      </w:r>
      <w:r w:rsidR="00DB5EB3">
        <w:rPr>
          <w:sz w:val="28"/>
          <w:szCs w:val="28"/>
        </w:rPr>
        <w:t xml:space="preserve"> </w:t>
      </w:r>
      <w:r w:rsidRPr="00315A6A">
        <w:rPr>
          <w:sz w:val="28"/>
          <w:szCs w:val="28"/>
        </w:rPr>
        <w:t>основан</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прогнозном</w:t>
      </w:r>
      <w:r w:rsidR="00DB5EB3">
        <w:rPr>
          <w:sz w:val="28"/>
          <w:szCs w:val="28"/>
        </w:rPr>
        <w:t xml:space="preserve"> </w:t>
      </w:r>
      <w:r w:rsidRPr="00315A6A">
        <w:rPr>
          <w:sz w:val="28"/>
          <w:szCs w:val="28"/>
        </w:rPr>
        <w:t>моделировании.По</w:t>
      </w:r>
      <w:r w:rsidR="00DB5EB3">
        <w:rPr>
          <w:sz w:val="28"/>
          <w:szCs w:val="28"/>
        </w:rPr>
        <w:t xml:space="preserve"> </w:t>
      </w:r>
      <w:r w:rsidRPr="00315A6A">
        <w:rPr>
          <w:sz w:val="28"/>
          <w:szCs w:val="28"/>
        </w:rPr>
        <w:t>показателям</w:t>
      </w:r>
      <w:r w:rsidR="00DB5EB3">
        <w:rPr>
          <w:sz w:val="28"/>
          <w:szCs w:val="28"/>
        </w:rPr>
        <w:t xml:space="preserve"> </w:t>
      </w:r>
      <w:r w:rsidRPr="00315A6A">
        <w:rPr>
          <w:sz w:val="28"/>
          <w:szCs w:val="28"/>
        </w:rPr>
        <w:t>степени</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субъект</w:t>
      </w:r>
      <w:r w:rsidR="00DB5EB3">
        <w:rPr>
          <w:sz w:val="28"/>
          <w:szCs w:val="28"/>
        </w:rPr>
        <w:t xml:space="preserve"> </w:t>
      </w:r>
      <w:r w:rsidRPr="00315A6A">
        <w:rPr>
          <w:sz w:val="28"/>
          <w:szCs w:val="28"/>
        </w:rPr>
        <w:t>(объект)</w:t>
      </w:r>
      <w:r w:rsidR="00DB5EB3">
        <w:rPr>
          <w:sz w:val="28"/>
          <w:szCs w:val="28"/>
        </w:rPr>
        <w:t xml:space="preserve"> </w:t>
      </w:r>
      <w:r w:rsidRPr="00315A6A">
        <w:rPr>
          <w:sz w:val="28"/>
          <w:szCs w:val="28"/>
        </w:rPr>
        <w:t>налоговой</w:t>
      </w:r>
      <w:r w:rsidR="00DB5EB3">
        <w:rPr>
          <w:sz w:val="28"/>
          <w:szCs w:val="28"/>
        </w:rPr>
        <w:t xml:space="preserve"> </w:t>
      </w:r>
      <w:r w:rsidRPr="00315A6A">
        <w:rPr>
          <w:sz w:val="28"/>
          <w:szCs w:val="28"/>
        </w:rPr>
        <w:t>проверки</w:t>
      </w:r>
      <w:r w:rsidR="00DB5EB3">
        <w:rPr>
          <w:sz w:val="28"/>
          <w:szCs w:val="28"/>
        </w:rPr>
        <w:t xml:space="preserve"> </w:t>
      </w:r>
      <w:r w:rsidRPr="00315A6A">
        <w:rPr>
          <w:sz w:val="28"/>
          <w:szCs w:val="28"/>
        </w:rPr>
        <w:t>относится</w:t>
      </w:r>
      <w:r w:rsidR="00DB5EB3">
        <w:rPr>
          <w:rFonts w:eastAsiaTheme="majorEastAsia"/>
          <w:sz w:val="28"/>
          <w:szCs w:val="28"/>
        </w:rPr>
        <w:t xml:space="preserve"> </w:t>
      </w:r>
      <w:r w:rsidRPr="00315A6A">
        <w:rPr>
          <w:rFonts w:eastAsiaTheme="majorEastAsia"/>
          <w:sz w:val="28"/>
          <w:szCs w:val="28"/>
        </w:rPr>
        <w:t>к</w:t>
      </w:r>
      <w:r w:rsidR="00DB5EB3">
        <w:rPr>
          <w:rFonts w:eastAsiaTheme="majorEastAsia"/>
          <w:sz w:val="28"/>
          <w:szCs w:val="28"/>
        </w:rPr>
        <w:t xml:space="preserve"> </w:t>
      </w:r>
      <w:r w:rsidRPr="00315A6A">
        <w:rPr>
          <w:rFonts w:eastAsiaTheme="majorEastAsia"/>
          <w:sz w:val="28"/>
          <w:szCs w:val="28"/>
        </w:rPr>
        <w:t>одной</w:t>
      </w:r>
      <w:r w:rsidR="00DB5EB3">
        <w:rPr>
          <w:rFonts w:eastAsiaTheme="majorEastAsia"/>
          <w:sz w:val="28"/>
          <w:szCs w:val="28"/>
        </w:rPr>
        <w:t xml:space="preserve"> </w:t>
      </w:r>
      <w:r w:rsidRPr="00315A6A">
        <w:rPr>
          <w:rFonts w:eastAsiaTheme="majorEastAsia"/>
          <w:sz w:val="28"/>
          <w:szCs w:val="28"/>
        </w:rPr>
        <w:t>из</w:t>
      </w:r>
      <w:r w:rsidR="00DB5EB3">
        <w:rPr>
          <w:rFonts w:eastAsiaTheme="majorEastAsia"/>
          <w:sz w:val="28"/>
          <w:szCs w:val="28"/>
        </w:rPr>
        <w:t xml:space="preserve"> </w:t>
      </w:r>
      <w:r w:rsidRPr="00315A6A">
        <w:rPr>
          <w:rFonts w:eastAsiaTheme="majorEastAsia"/>
          <w:sz w:val="28"/>
          <w:szCs w:val="28"/>
        </w:rPr>
        <w:t>двух</w:t>
      </w:r>
      <w:r w:rsidR="00DB5EB3">
        <w:rPr>
          <w:rFonts w:eastAsiaTheme="majorEastAsia"/>
          <w:sz w:val="28"/>
          <w:szCs w:val="28"/>
        </w:rPr>
        <w:t xml:space="preserve"> </w:t>
      </w:r>
      <w:r w:rsidRPr="00315A6A">
        <w:rPr>
          <w:rFonts w:eastAsiaTheme="majorEastAsia"/>
          <w:sz w:val="28"/>
          <w:szCs w:val="28"/>
        </w:rPr>
        <w:t>степеней</w:t>
      </w:r>
      <w:r w:rsidR="00DB5EB3">
        <w:rPr>
          <w:rFonts w:eastAsiaTheme="majorEastAsia"/>
          <w:sz w:val="28"/>
          <w:szCs w:val="28"/>
        </w:rPr>
        <w:t xml:space="preserve"> </w:t>
      </w:r>
      <w:r w:rsidRPr="00315A6A">
        <w:rPr>
          <w:rFonts w:eastAsiaTheme="majorEastAsia"/>
          <w:sz w:val="28"/>
          <w:szCs w:val="28"/>
        </w:rPr>
        <w:t>риска:</w:t>
      </w:r>
      <w:r w:rsidR="00DB5EB3">
        <w:rPr>
          <w:rFonts w:eastAsiaTheme="majorEastAsia"/>
          <w:sz w:val="28"/>
          <w:szCs w:val="28"/>
        </w:rPr>
        <w:t xml:space="preserve"> </w:t>
      </w:r>
      <w:r w:rsidRPr="00315A6A">
        <w:rPr>
          <w:rFonts w:eastAsiaTheme="majorEastAsia"/>
          <w:sz w:val="28"/>
          <w:szCs w:val="28"/>
        </w:rPr>
        <w:t>высокая</w:t>
      </w:r>
      <w:r w:rsidR="00DB5EB3">
        <w:rPr>
          <w:rFonts w:eastAsiaTheme="majorEastAsia"/>
          <w:sz w:val="28"/>
          <w:szCs w:val="28"/>
        </w:rPr>
        <w:t xml:space="preserve"> </w:t>
      </w:r>
      <w:r w:rsidRPr="00315A6A">
        <w:rPr>
          <w:sz w:val="28"/>
          <w:szCs w:val="28"/>
        </w:rPr>
        <w:t>(при</w:t>
      </w:r>
      <w:r w:rsidR="00DB5EB3">
        <w:rPr>
          <w:sz w:val="28"/>
          <w:szCs w:val="28"/>
        </w:rPr>
        <w:t xml:space="preserve"> </w:t>
      </w:r>
      <w:r w:rsidRPr="00315A6A">
        <w:rPr>
          <w:sz w:val="28"/>
          <w:szCs w:val="28"/>
        </w:rPr>
        <w:t>показателе</w:t>
      </w:r>
      <w:r w:rsidR="00DB5EB3">
        <w:rPr>
          <w:sz w:val="28"/>
          <w:szCs w:val="28"/>
        </w:rPr>
        <w:t xml:space="preserve"> </w:t>
      </w:r>
      <w:r w:rsidRPr="00315A6A">
        <w:rPr>
          <w:sz w:val="28"/>
          <w:szCs w:val="28"/>
        </w:rPr>
        <w:t>вероятности</w:t>
      </w:r>
      <w:r w:rsidR="00DB5EB3">
        <w:rPr>
          <w:sz w:val="28"/>
          <w:szCs w:val="28"/>
        </w:rPr>
        <w:t xml:space="preserve"> </w:t>
      </w:r>
      <w:r w:rsidRPr="00315A6A">
        <w:rPr>
          <w:sz w:val="28"/>
          <w:szCs w:val="28"/>
        </w:rPr>
        <w:t>свыше</w:t>
      </w:r>
      <w:r w:rsidR="00DB5EB3">
        <w:rPr>
          <w:sz w:val="28"/>
          <w:szCs w:val="28"/>
        </w:rPr>
        <w:t xml:space="preserve"> </w:t>
      </w:r>
      <w:r w:rsidRPr="00315A6A">
        <w:rPr>
          <w:sz w:val="28"/>
          <w:szCs w:val="28"/>
        </w:rPr>
        <w:t>51%)</w:t>
      </w:r>
      <w:r w:rsidR="00DB5EB3">
        <w:rPr>
          <w:sz w:val="28"/>
          <w:szCs w:val="28"/>
        </w:rPr>
        <w:t xml:space="preserve"> </w:t>
      </w:r>
      <w:r w:rsidRPr="00315A6A">
        <w:rPr>
          <w:sz w:val="28"/>
          <w:szCs w:val="28"/>
        </w:rPr>
        <w:t>или</w:t>
      </w:r>
      <w:r w:rsidR="00DB5EB3">
        <w:rPr>
          <w:rFonts w:eastAsiaTheme="majorEastAsia"/>
          <w:sz w:val="28"/>
          <w:szCs w:val="28"/>
        </w:rPr>
        <w:t xml:space="preserve"> </w:t>
      </w:r>
      <w:r w:rsidRPr="00315A6A">
        <w:rPr>
          <w:rFonts w:eastAsiaTheme="majorEastAsia"/>
          <w:sz w:val="28"/>
          <w:szCs w:val="28"/>
        </w:rPr>
        <w:t>не</w:t>
      </w:r>
      <w:r w:rsidR="00DB5EB3">
        <w:rPr>
          <w:rFonts w:eastAsiaTheme="majorEastAsia"/>
          <w:sz w:val="28"/>
          <w:szCs w:val="28"/>
        </w:rPr>
        <w:t xml:space="preserve"> </w:t>
      </w:r>
      <w:r w:rsidRPr="00315A6A">
        <w:rPr>
          <w:rFonts w:eastAsiaTheme="majorEastAsia"/>
          <w:sz w:val="28"/>
          <w:szCs w:val="28"/>
        </w:rPr>
        <w:t>высокая</w:t>
      </w:r>
      <w:r w:rsidR="00DB5EB3">
        <w:rPr>
          <w:rFonts w:eastAsiaTheme="majorEastAsia"/>
          <w:sz w:val="28"/>
          <w:szCs w:val="28"/>
        </w:rPr>
        <w:t xml:space="preserve"> </w:t>
      </w:r>
      <w:r w:rsidRPr="00315A6A">
        <w:rPr>
          <w:sz w:val="28"/>
          <w:szCs w:val="28"/>
        </w:rPr>
        <w:t>(при</w:t>
      </w:r>
      <w:r w:rsidR="00DB5EB3">
        <w:rPr>
          <w:sz w:val="28"/>
          <w:szCs w:val="28"/>
        </w:rPr>
        <w:t xml:space="preserve"> </w:t>
      </w:r>
      <w:r w:rsidRPr="00315A6A">
        <w:rPr>
          <w:sz w:val="28"/>
          <w:szCs w:val="28"/>
        </w:rPr>
        <w:t>показателе</w:t>
      </w:r>
      <w:r w:rsidR="00DB5EB3">
        <w:rPr>
          <w:sz w:val="28"/>
          <w:szCs w:val="28"/>
        </w:rPr>
        <w:t xml:space="preserve"> </w:t>
      </w:r>
      <w:r w:rsidRPr="00315A6A">
        <w:rPr>
          <w:sz w:val="28"/>
          <w:szCs w:val="28"/>
        </w:rPr>
        <w:t>51%</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ниже).</w:t>
      </w:r>
      <w:r w:rsidR="00420BB3">
        <w:rPr>
          <w:sz w:val="28"/>
          <w:szCs w:val="28"/>
        </w:rPr>
        <w:t xml:space="preserve"> </w:t>
      </w:r>
      <w:r w:rsidRPr="00315A6A">
        <w:rPr>
          <w:sz w:val="28"/>
          <w:szCs w:val="28"/>
        </w:rPr>
        <w:t>Актуализация</w:t>
      </w:r>
      <w:r w:rsidR="00DB5EB3">
        <w:rPr>
          <w:sz w:val="28"/>
          <w:szCs w:val="28"/>
        </w:rPr>
        <w:t xml:space="preserve"> </w:t>
      </w:r>
      <w:r w:rsidRPr="00315A6A">
        <w:rPr>
          <w:sz w:val="28"/>
          <w:szCs w:val="28"/>
        </w:rPr>
        <w:t>степени</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w:t>
      </w:r>
      <w:r w:rsidR="00DB5EB3">
        <w:rPr>
          <w:rFonts w:eastAsiaTheme="majorEastAsia"/>
          <w:sz w:val="28"/>
          <w:szCs w:val="28"/>
        </w:rPr>
        <w:t xml:space="preserve"> </w:t>
      </w:r>
      <w:r w:rsidRPr="00315A6A">
        <w:rPr>
          <w:rFonts w:eastAsiaTheme="majorEastAsia"/>
          <w:sz w:val="28"/>
          <w:szCs w:val="28"/>
        </w:rPr>
        <w:t>1</w:t>
      </w:r>
      <w:r w:rsidR="00DB5EB3">
        <w:rPr>
          <w:rFonts w:eastAsiaTheme="majorEastAsia"/>
          <w:sz w:val="28"/>
          <w:szCs w:val="28"/>
        </w:rPr>
        <w:t xml:space="preserve"> </w:t>
      </w:r>
      <w:r w:rsidRPr="00315A6A">
        <w:rPr>
          <w:rFonts w:eastAsiaTheme="majorEastAsia"/>
          <w:sz w:val="28"/>
          <w:szCs w:val="28"/>
        </w:rPr>
        <w:t>раз</w:t>
      </w:r>
      <w:r w:rsidR="00DB5EB3">
        <w:rPr>
          <w:rFonts w:eastAsiaTheme="majorEastAsia"/>
          <w:sz w:val="28"/>
          <w:szCs w:val="28"/>
        </w:rPr>
        <w:t xml:space="preserve"> </w:t>
      </w:r>
      <w:r w:rsidRPr="00315A6A">
        <w:rPr>
          <w:rFonts w:eastAsiaTheme="majorEastAsia"/>
          <w:sz w:val="28"/>
          <w:szCs w:val="28"/>
        </w:rPr>
        <w:t>в</w:t>
      </w:r>
      <w:r w:rsidR="00DB5EB3">
        <w:rPr>
          <w:rFonts w:eastAsiaTheme="majorEastAsia"/>
          <w:sz w:val="28"/>
          <w:szCs w:val="28"/>
        </w:rPr>
        <w:t xml:space="preserve"> </w:t>
      </w:r>
      <w:r w:rsidRPr="00315A6A">
        <w:rPr>
          <w:rFonts w:eastAsiaTheme="majorEastAsia"/>
          <w:sz w:val="28"/>
          <w:szCs w:val="28"/>
        </w:rPr>
        <w:t>полугодие</w:t>
      </w:r>
      <w:r w:rsidRPr="00315A6A">
        <w:rPr>
          <w:sz w:val="28"/>
          <w:szCs w:val="28"/>
        </w:rPr>
        <w:t>.</w:t>
      </w:r>
      <w:r w:rsidR="00420BB3">
        <w:rPr>
          <w:sz w:val="28"/>
          <w:szCs w:val="28"/>
        </w:rPr>
        <w:t xml:space="preserve"> </w:t>
      </w:r>
      <w:r w:rsidRPr="00315A6A">
        <w:rPr>
          <w:sz w:val="28"/>
          <w:szCs w:val="28"/>
        </w:rPr>
        <w:t>Результаты</w:t>
      </w:r>
      <w:r w:rsidR="00DB5EB3">
        <w:rPr>
          <w:sz w:val="28"/>
          <w:szCs w:val="28"/>
        </w:rPr>
        <w:t xml:space="preserve"> </w:t>
      </w:r>
      <w:r w:rsidRPr="00315A6A">
        <w:rPr>
          <w:sz w:val="28"/>
          <w:szCs w:val="28"/>
        </w:rPr>
        <w:t>отбора</w:t>
      </w:r>
      <w:r w:rsidR="00DB5EB3">
        <w:rPr>
          <w:sz w:val="28"/>
          <w:szCs w:val="28"/>
        </w:rPr>
        <w:t xml:space="preserve"> </w:t>
      </w:r>
      <w:r w:rsidRPr="00315A6A">
        <w:rPr>
          <w:sz w:val="28"/>
          <w:szCs w:val="28"/>
        </w:rPr>
        <w:t>субъектов</w:t>
      </w:r>
      <w:r w:rsidR="00DB5EB3">
        <w:rPr>
          <w:sz w:val="28"/>
          <w:szCs w:val="28"/>
        </w:rPr>
        <w:t xml:space="preserve"> </w:t>
      </w:r>
      <w:r w:rsidRPr="00315A6A">
        <w:rPr>
          <w:sz w:val="28"/>
          <w:szCs w:val="28"/>
        </w:rPr>
        <w:t>(объектов)</w:t>
      </w:r>
      <w:r w:rsidR="00DB5EB3">
        <w:rPr>
          <w:sz w:val="28"/>
          <w:szCs w:val="28"/>
        </w:rPr>
        <w:t xml:space="preserve"> </w:t>
      </w:r>
      <w:r w:rsidRPr="00315A6A">
        <w:rPr>
          <w:sz w:val="28"/>
          <w:szCs w:val="28"/>
        </w:rPr>
        <w:t>налоговой</w:t>
      </w:r>
      <w:r w:rsidR="00DB5EB3">
        <w:rPr>
          <w:sz w:val="28"/>
          <w:szCs w:val="28"/>
        </w:rPr>
        <w:t xml:space="preserve"> </w:t>
      </w:r>
      <w:r w:rsidRPr="00315A6A">
        <w:rPr>
          <w:sz w:val="28"/>
          <w:szCs w:val="28"/>
        </w:rPr>
        <w:t>проверки,</w:t>
      </w:r>
      <w:r w:rsidR="00DB5EB3">
        <w:rPr>
          <w:sz w:val="28"/>
          <w:szCs w:val="28"/>
        </w:rPr>
        <w:t xml:space="preserve"> </w:t>
      </w:r>
      <w:r w:rsidRPr="00315A6A">
        <w:rPr>
          <w:sz w:val="28"/>
          <w:szCs w:val="28"/>
        </w:rPr>
        <w:t>проводимой</w:t>
      </w:r>
      <w:r w:rsidR="00DB5EB3">
        <w:rPr>
          <w:sz w:val="28"/>
          <w:szCs w:val="28"/>
        </w:rPr>
        <w:t xml:space="preserve"> </w:t>
      </w:r>
      <w:r w:rsidRPr="00315A6A">
        <w:rPr>
          <w:sz w:val="28"/>
          <w:szCs w:val="28"/>
        </w:rPr>
        <w:t>по</w:t>
      </w:r>
      <w:r w:rsidR="00DB5EB3">
        <w:rPr>
          <w:sz w:val="28"/>
          <w:szCs w:val="28"/>
        </w:rPr>
        <w:t xml:space="preserve"> </w:t>
      </w:r>
      <w:r w:rsidRPr="00315A6A">
        <w:rPr>
          <w:sz w:val="28"/>
          <w:szCs w:val="28"/>
        </w:rPr>
        <w:t>особому</w:t>
      </w:r>
      <w:r w:rsidR="00DB5EB3">
        <w:rPr>
          <w:sz w:val="28"/>
          <w:szCs w:val="28"/>
        </w:rPr>
        <w:t xml:space="preserve"> </w:t>
      </w:r>
      <w:r w:rsidRPr="00315A6A">
        <w:rPr>
          <w:sz w:val="28"/>
          <w:szCs w:val="28"/>
        </w:rPr>
        <w:t>порядку</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основе</w:t>
      </w:r>
      <w:r w:rsidR="00DB5EB3">
        <w:rPr>
          <w:sz w:val="28"/>
          <w:szCs w:val="28"/>
        </w:rPr>
        <w:t xml:space="preserve"> </w:t>
      </w:r>
      <w:r w:rsidRPr="00315A6A">
        <w:rPr>
          <w:sz w:val="28"/>
          <w:szCs w:val="28"/>
        </w:rPr>
        <w:t>оценки</w:t>
      </w:r>
      <w:r w:rsidR="00DB5EB3">
        <w:rPr>
          <w:sz w:val="28"/>
          <w:szCs w:val="28"/>
        </w:rPr>
        <w:t xml:space="preserve"> </w:t>
      </w:r>
      <w:r w:rsidRPr="00315A6A">
        <w:rPr>
          <w:sz w:val="28"/>
          <w:szCs w:val="28"/>
        </w:rPr>
        <w:t>степени</w:t>
      </w:r>
      <w:r w:rsidR="00DB5EB3">
        <w:rPr>
          <w:sz w:val="28"/>
          <w:szCs w:val="28"/>
        </w:rPr>
        <w:t xml:space="preserve"> </w:t>
      </w:r>
      <w:r w:rsidRPr="00315A6A">
        <w:rPr>
          <w:sz w:val="28"/>
          <w:szCs w:val="28"/>
        </w:rPr>
        <w:t>риска,</w:t>
      </w:r>
      <w:r w:rsidR="00DB5EB3">
        <w:rPr>
          <w:rFonts w:eastAsiaTheme="majorEastAsia"/>
          <w:sz w:val="28"/>
          <w:szCs w:val="28"/>
        </w:rPr>
        <w:t xml:space="preserve"> </w:t>
      </w:r>
      <w:r w:rsidRPr="00315A6A">
        <w:rPr>
          <w:rFonts w:eastAsiaTheme="majorEastAsia"/>
          <w:sz w:val="28"/>
          <w:szCs w:val="28"/>
        </w:rPr>
        <w:t>размещаются</w:t>
      </w:r>
      <w:r w:rsidR="00DB5EB3">
        <w:rPr>
          <w:rFonts w:eastAsiaTheme="majorEastAsia"/>
          <w:sz w:val="28"/>
          <w:szCs w:val="28"/>
        </w:rPr>
        <w:t xml:space="preserve"> </w:t>
      </w:r>
      <w:r w:rsidRPr="00315A6A">
        <w:rPr>
          <w:rFonts w:eastAsiaTheme="majorEastAsia"/>
          <w:sz w:val="28"/>
          <w:szCs w:val="28"/>
        </w:rPr>
        <w:t>на</w:t>
      </w:r>
      <w:r w:rsidR="00DB5EB3">
        <w:rPr>
          <w:rFonts w:eastAsiaTheme="majorEastAsia"/>
          <w:sz w:val="28"/>
          <w:szCs w:val="28"/>
        </w:rPr>
        <w:t xml:space="preserve"> </w:t>
      </w:r>
      <w:r w:rsidRPr="00315A6A">
        <w:rPr>
          <w:rFonts w:eastAsiaTheme="majorEastAsia"/>
          <w:sz w:val="28"/>
          <w:szCs w:val="28"/>
        </w:rPr>
        <w:t>сайте</w:t>
      </w:r>
      <w:r w:rsidR="00DB5EB3">
        <w:rPr>
          <w:rFonts w:eastAsiaTheme="majorEastAsia"/>
          <w:sz w:val="28"/>
          <w:szCs w:val="28"/>
        </w:rPr>
        <w:t xml:space="preserve"> </w:t>
      </w:r>
      <w:r w:rsidRPr="00315A6A">
        <w:rPr>
          <w:rFonts w:eastAsiaTheme="majorEastAsia"/>
          <w:sz w:val="28"/>
          <w:szCs w:val="28"/>
        </w:rPr>
        <w:t>КПСиСУ</w:t>
      </w:r>
      <w:r w:rsidR="00DB5EB3">
        <w:rPr>
          <w:rFonts w:eastAsiaTheme="majorEastAsia"/>
          <w:sz w:val="28"/>
          <w:szCs w:val="28"/>
        </w:rPr>
        <w:t xml:space="preserve"> </w:t>
      </w:r>
      <w:r w:rsidRPr="00315A6A">
        <w:rPr>
          <w:rFonts w:eastAsiaTheme="majorEastAsia"/>
          <w:sz w:val="28"/>
          <w:szCs w:val="28"/>
        </w:rPr>
        <w:t>Генеральной</w:t>
      </w:r>
      <w:r w:rsidR="00DB5EB3">
        <w:rPr>
          <w:rFonts w:eastAsiaTheme="majorEastAsia"/>
          <w:sz w:val="28"/>
          <w:szCs w:val="28"/>
        </w:rPr>
        <w:t xml:space="preserve"> </w:t>
      </w:r>
      <w:r w:rsidRPr="00315A6A">
        <w:rPr>
          <w:rFonts w:eastAsiaTheme="majorEastAsia"/>
          <w:sz w:val="28"/>
          <w:szCs w:val="28"/>
        </w:rPr>
        <w:t>прокуратуры</w:t>
      </w:r>
      <w:r w:rsidR="00DB5EB3">
        <w:rPr>
          <w:rFonts w:eastAsiaTheme="majorEastAsia"/>
          <w:sz w:val="28"/>
          <w:szCs w:val="28"/>
        </w:rPr>
        <w:t xml:space="preserve"> </w:t>
      </w:r>
      <w:r w:rsidRPr="00315A6A">
        <w:rPr>
          <w:rFonts w:eastAsiaTheme="majorEastAsia"/>
          <w:sz w:val="28"/>
          <w:szCs w:val="28"/>
        </w:rPr>
        <w:t>РК</w:t>
      </w:r>
      <w:r w:rsidR="00DB5EB3">
        <w:rPr>
          <w:rFonts w:eastAsiaTheme="majorEastAsia"/>
          <w:sz w:val="28"/>
          <w:szCs w:val="28"/>
        </w:rPr>
        <w:t xml:space="preserve"> </w:t>
      </w:r>
      <w:r w:rsidRPr="00315A6A">
        <w:rPr>
          <w:sz w:val="28"/>
          <w:szCs w:val="28"/>
        </w:rPr>
        <w:t>в</w:t>
      </w:r>
      <w:r w:rsidR="00DB5EB3">
        <w:rPr>
          <w:sz w:val="28"/>
          <w:szCs w:val="28"/>
        </w:rPr>
        <w:t xml:space="preserve"> </w:t>
      </w:r>
      <w:r w:rsidRPr="00315A6A">
        <w:rPr>
          <w:sz w:val="28"/>
          <w:szCs w:val="28"/>
        </w:rPr>
        <w:t>виде</w:t>
      </w:r>
      <w:r w:rsidR="00DB5EB3">
        <w:rPr>
          <w:sz w:val="28"/>
          <w:szCs w:val="28"/>
        </w:rPr>
        <w:t xml:space="preserve"> </w:t>
      </w:r>
      <w:r w:rsidRPr="00315A6A">
        <w:rPr>
          <w:sz w:val="28"/>
          <w:szCs w:val="28"/>
        </w:rPr>
        <w:t>полугодовых</w:t>
      </w:r>
      <w:r w:rsidR="00DB5EB3">
        <w:rPr>
          <w:sz w:val="28"/>
          <w:szCs w:val="28"/>
        </w:rPr>
        <w:t xml:space="preserve"> </w:t>
      </w:r>
      <w:r w:rsidRPr="00315A6A">
        <w:rPr>
          <w:sz w:val="28"/>
          <w:szCs w:val="28"/>
        </w:rPr>
        <w:t>графиков</w:t>
      </w:r>
      <w:r w:rsidR="00DB5EB3">
        <w:rPr>
          <w:sz w:val="28"/>
          <w:szCs w:val="28"/>
        </w:rPr>
        <w:t xml:space="preserve"> </w:t>
      </w:r>
      <w:r w:rsidRPr="00315A6A">
        <w:rPr>
          <w:sz w:val="28"/>
          <w:szCs w:val="28"/>
        </w:rPr>
        <w:t>проверок.</w:t>
      </w:r>
    </w:p>
    <w:p w14:paraId="77A3E9F2" w14:textId="194E9EFA" w:rsidR="00315A6A" w:rsidRDefault="00315A6A" w:rsidP="00273659">
      <w:pPr>
        <w:ind w:firstLine="709"/>
        <w:jc w:val="both"/>
        <w:rPr>
          <w:sz w:val="28"/>
          <w:szCs w:val="28"/>
        </w:rPr>
      </w:pPr>
      <w:r w:rsidRPr="00315A6A">
        <w:rPr>
          <w:rFonts w:eastAsiaTheme="majorEastAsia"/>
          <w:sz w:val="28"/>
          <w:szCs w:val="28"/>
        </w:rPr>
        <w:t>В</w:t>
      </w:r>
      <w:r w:rsidR="00DB5EB3">
        <w:rPr>
          <w:rFonts w:eastAsiaTheme="majorEastAsia"/>
          <w:sz w:val="28"/>
          <w:szCs w:val="28"/>
        </w:rPr>
        <w:t xml:space="preserve"> </w:t>
      </w:r>
      <w:r w:rsidRPr="00315A6A">
        <w:rPr>
          <w:rFonts w:eastAsiaTheme="majorEastAsia"/>
          <w:sz w:val="28"/>
          <w:szCs w:val="28"/>
        </w:rPr>
        <w:t>случае</w:t>
      </w:r>
      <w:r w:rsidR="00DB5EB3">
        <w:rPr>
          <w:rFonts w:eastAsiaTheme="majorEastAsia"/>
          <w:sz w:val="28"/>
          <w:szCs w:val="28"/>
        </w:rPr>
        <w:t xml:space="preserve"> </w:t>
      </w:r>
      <w:r w:rsidRPr="00315A6A">
        <w:rPr>
          <w:rFonts w:eastAsiaTheme="majorEastAsia"/>
          <w:sz w:val="28"/>
          <w:szCs w:val="28"/>
        </w:rPr>
        <w:t>выявления</w:t>
      </w:r>
      <w:r w:rsidR="00DB5EB3">
        <w:rPr>
          <w:rFonts w:eastAsiaTheme="majorEastAsia"/>
          <w:sz w:val="28"/>
          <w:szCs w:val="28"/>
        </w:rPr>
        <w:t xml:space="preserve"> </w:t>
      </w:r>
      <w:r w:rsidRPr="00315A6A">
        <w:rPr>
          <w:rFonts w:eastAsiaTheme="majorEastAsia"/>
          <w:sz w:val="28"/>
          <w:szCs w:val="28"/>
        </w:rPr>
        <w:t>нарушений</w:t>
      </w:r>
      <w:r w:rsidR="00DB5EB3">
        <w:rPr>
          <w:rFonts w:eastAsiaTheme="majorEastAsia"/>
          <w:sz w:val="28"/>
          <w:szCs w:val="28"/>
        </w:rPr>
        <w:t xml:space="preserve"> </w:t>
      </w:r>
      <w:r w:rsidRPr="00315A6A">
        <w:rPr>
          <w:rFonts w:eastAsiaTheme="majorEastAsia"/>
          <w:sz w:val="28"/>
          <w:szCs w:val="28"/>
        </w:rPr>
        <w:t>по</w:t>
      </w:r>
      <w:r w:rsidR="00DB5EB3">
        <w:rPr>
          <w:rFonts w:eastAsiaTheme="majorEastAsia"/>
          <w:sz w:val="28"/>
          <w:szCs w:val="28"/>
        </w:rPr>
        <w:t xml:space="preserve"> </w:t>
      </w:r>
      <w:r w:rsidRPr="00315A6A">
        <w:rPr>
          <w:rFonts w:eastAsiaTheme="majorEastAsia"/>
          <w:sz w:val="28"/>
          <w:szCs w:val="28"/>
        </w:rPr>
        <w:t>результатам</w:t>
      </w:r>
      <w:r w:rsidR="00DB5EB3">
        <w:rPr>
          <w:rFonts w:eastAsiaTheme="majorEastAsia"/>
          <w:sz w:val="28"/>
          <w:szCs w:val="28"/>
        </w:rPr>
        <w:t xml:space="preserve"> </w:t>
      </w:r>
      <w:r w:rsidRPr="00315A6A">
        <w:rPr>
          <w:rFonts w:eastAsiaTheme="majorEastAsia"/>
          <w:sz w:val="28"/>
          <w:szCs w:val="28"/>
        </w:rPr>
        <w:t>камерального</w:t>
      </w:r>
      <w:r w:rsidR="00DB5EB3">
        <w:rPr>
          <w:rFonts w:eastAsiaTheme="majorEastAsia"/>
          <w:sz w:val="28"/>
          <w:szCs w:val="28"/>
        </w:rPr>
        <w:t xml:space="preserve"> </w:t>
      </w:r>
      <w:r w:rsidRPr="00315A6A">
        <w:rPr>
          <w:rFonts w:eastAsiaTheme="majorEastAsia"/>
          <w:sz w:val="28"/>
          <w:szCs w:val="28"/>
        </w:rPr>
        <w:t>контроля</w:t>
      </w:r>
      <w:r w:rsidR="00DB5EB3">
        <w:rPr>
          <w:rFonts w:eastAsiaTheme="majorEastAsia"/>
          <w:sz w:val="28"/>
          <w:szCs w:val="28"/>
        </w:rPr>
        <w:t xml:space="preserve"> </w:t>
      </w:r>
      <w:r w:rsidRPr="00315A6A">
        <w:rPr>
          <w:rFonts w:eastAsiaTheme="majorEastAsia"/>
          <w:sz w:val="28"/>
          <w:szCs w:val="28"/>
        </w:rPr>
        <w:t>оформляются:</w:t>
      </w:r>
    </w:p>
    <w:p w14:paraId="536A15E0" w14:textId="1468C432" w:rsidR="00315A6A" w:rsidRPr="00315A6A" w:rsidRDefault="00315A6A" w:rsidP="002449ED">
      <w:pPr>
        <w:pStyle w:val="a4"/>
        <w:numPr>
          <w:ilvl w:val="0"/>
          <w:numId w:val="34"/>
        </w:numPr>
        <w:tabs>
          <w:tab w:val="left" w:pos="993"/>
        </w:tabs>
        <w:ind w:left="0" w:firstLine="709"/>
        <w:jc w:val="both"/>
        <w:rPr>
          <w:sz w:val="28"/>
          <w:szCs w:val="28"/>
        </w:rPr>
      </w:pPr>
      <w:r w:rsidRPr="00315A6A">
        <w:rPr>
          <w:rFonts w:eastAsiaTheme="majorEastAsia"/>
          <w:sz w:val="28"/>
          <w:szCs w:val="28"/>
        </w:rPr>
        <w:t>по</w:t>
      </w:r>
      <w:r w:rsidR="00DB5EB3">
        <w:rPr>
          <w:rFonts w:eastAsiaTheme="majorEastAsia"/>
          <w:sz w:val="28"/>
          <w:szCs w:val="28"/>
        </w:rPr>
        <w:t xml:space="preserve"> </w:t>
      </w:r>
      <w:r w:rsidRPr="00315A6A">
        <w:rPr>
          <w:rFonts w:eastAsiaTheme="majorEastAsia"/>
          <w:sz w:val="28"/>
          <w:szCs w:val="28"/>
        </w:rPr>
        <w:t>нарушениям</w:t>
      </w:r>
      <w:r w:rsidR="00DB5EB3">
        <w:rPr>
          <w:rFonts w:eastAsiaTheme="majorEastAsia"/>
          <w:sz w:val="28"/>
          <w:szCs w:val="28"/>
        </w:rPr>
        <w:t xml:space="preserve"> </w:t>
      </w:r>
      <w:r w:rsidRPr="00315A6A">
        <w:rPr>
          <w:rFonts w:eastAsiaTheme="majorEastAsia"/>
          <w:sz w:val="28"/>
          <w:szCs w:val="28"/>
        </w:rPr>
        <w:t>с</w:t>
      </w:r>
      <w:r w:rsidR="00DB5EB3">
        <w:rPr>
          <w:rFonts w:eastAsiaTheme="majorEastAsia"/>
          <w:sz w:val="28"/>
          <w:szCs w:val="28"/>
        </w:rPr>
        <w:t xml:space="preserve"> </w:t>
      </w:r>
      <w:r w:rsidRPr="00315A6A">
        <w:rPr>
          <w:rFonts w:eastAsiaTheme="majorEastAsia"/>
          <w:sz w:val="28"/>
          <w:szCs w:val="28"/>
        </w:rPr>
        <w:t>высокой</w:t>
      </w:r>
      <w:r w:rsidR="00DB5EB3">
        <w:rPr>
          <w:rFonts w:eastAsiaTheme="majorEastAsia"/>
          <w:sz w:val="28"/>
          <w:szCs w:val="28"/>
        </w:rPr>
        <w:t xml:space="preserve"> </w:t>
      </w:r>
      <w:r w:rsidRPr="00315A6A">
        <w:rPr>
          <w:rFonts w:eastAsiaTheme="majorEastAsia"/>
          <w:sz w:val="28"/>
          <w:szCs w:val="28"/>
        </w:rPr>
        <w:t>степенью</w:t>
      </w:r>
      <w:r w:rsidR="00DB5EB3">
        <w:rPr>
          <w:rFonts w:eastAsiaTheme="majorEastAsia"/>
          <w:sz w:val="28"/>
          <w:szCs w:val="28"/>
        </w:rPr>
        <w:t xml:space="preserve"> </w:t>
      </w:r>
      <w:r w:rsidRPr="00315A6A">
        <w:rPr>
          <w:rFonts w:eastAsiaTheme="majorEastAsia"/>
          <w:sz w:val="28"/>
          <w:szCs w:val="28"/>
        </w:rPr>
        <w:t>риска</w:t>
      </w:r>
      <w:r w:rsidR="00DB5EB3">
        <w:rPr>
          <w:rFonts w:eastAsiaTheme="majorEastAsia"/>
          <w:sz w:val="28"/>
          <w:szCs w:val="28"/>
        </w:rPr>
        <w:t xml:space="preserve"> </w:t>
      </w:r>
      <w:r w:rsidRPr="00315A6A">
        <w:rPr>
          <w:rFonts w:eastAsiaTheme="majorEastAsia"/>
          <w:sz w:val="28"/>
          <w:szCs w:val="28"/>
        </w:rPr>
        <w:t>-</w:t>
      </w:r>
      <w:r w:rsidR="00DB5EB3">
        <w:rPr>
          <w:rFonts w:eastAsiaTheme="majorEastAsia"/>
          <w:sz w:val="28"/>
          <w:szCs w:val="28"/>
        </w:rPr>
        <w:t xml:space="preserve"> </w:t>
      </w:r>
      <w:r w:rsidRPr="00315A6A">
        <w:rPr>
          <w:sz w:val="28"/>
          <w:szCs w:val="28"/>
        </w:rPr>
        <w:t>уведомление</w:t>
      </w:r>
      <w:r w:rsidR="00DB5EB3">
        <w:rPr>
          <w:sz w:val="28"/>
          <w:szCs w:val="28"/>
        </w:rPr>
        <w:t xml:space="preserve"> </w:t>
      </w:r>
      <w:r w:rsidRPr="00315A6A">
        <w:rPr>
          <w:sz w:val="28"/>
          <w:szCs w:val="28"/>
        </w:rPr>
        <w:t>об</w:t>
      </w:r>
      <w:r w:rsidR="00DB5EB3">
        <w:rPr>
          <w:sz w:val="28"/>
          <w:szCs w:val="28"/>
        </w:rPr>
        <w:t xml:space="preserve"> </w:t>
      </w:r>
      <w:r w:rsidRPr="00315A6A">
        <w:rPr>
          <w:sz w:val="28"/>
          <w:szCs w:val="28"/>
        </w:rPr>
        <w:t>устранении</w:t>
      </w:r>
      <w:r w:rsidR="00DB5EB3">
        <w:rPr>
          <w:sz w:val="28"/>
          <w:szCs w:val="28"/>
        </w:rPr>
        <w:t xml:space="preserve"> </w:t>
      </w:r>
      <w:r w:rsidRPr="00315A6A">
        <w:rPr>
          <w:sz w:val="28"/>
          <w:szCs w:val="28"/>
        </w:rPr>
        <w:t>нарушений,</w:t>
      </w:r>
      <w:r w:rsidR="00DB5EB3">
        <w:rPr>
          <w:sz w:val="28"/>
          <w:szCs w:val="28"/>
        </w:rPr>
        <w:t xml:space="preserve"> </w:t>
      </w:r>
      <w:r w:rsidRPr="00315A6A">
        <w:rPr>
          <w:sz w:val="28"/>
          <w:szCs w:val="28"/>
        </w:rPr>
        <w:t>выявленных</w:t>
      </w:r>
      <w:r w:rsidR="00DB5EB3">
        <w:rPr>
          <w:sz w:val="28"/>
          <w:szCs w:val="28"/>
        </w:rPr>
        <w:t xml:space="preserve"> </w:t>
      </w:r>
      <w:r w:rsidRPr="00315A6A">
        <w:rPr>
          <w:sz w:val="28"/>
          <w:szCs w:val="28"/>
        </w:rPr>
        <w:t>налоговыми</w:t>
      </w:r>
      <w:r w:rsidR="00DB5EB3">
        <w:rPr>
          <w:sz w:val="28"/>
          <w:szCs w:val="28"/>
        </w:rPr>
        <w:t xml:space="preserve"> </w:t>
      </w:r>
      <w:r w:rsidRPr="00315A6A">
        <w:rPr>
          <w:sz w:val="28"/>
          <w:szCs w:val="28"/>
        </w:rPr>
        <w:t>органами</w:t>
      </w:r>
      <w:r w:rsidR="00DB5EB3">
        <w:rPr>
          <w:sz w:val="28"/>
          <w:szCs w:val="28"/>
        </w:rPr>
        <w:t xml:space="preserve"> </w:t>
      </w:r>
      <w:r w:rsidRPr="00315A6A">
        <w:rPr>
          <w:sz w:val="28"/>
          <w:szCs w:val="28"/>
        </w:rPr>
        <w:t>по</w:t>
      </w:r>
      <w:r w:rsidR="00DB5EB3">
        <w:rPr>
          <w:sz w:val="28"/>
          <w:szCs w:val="28"/>
        </w:rPr>
        <w:t xml:space="preserve"> </w:t>
      </w:r>
      <w:r w:rsidRPr="00315A6A">
        <w:rPr>
          <w:sz w:val="28"/>
          <w:szCs w:val="28"/>
        </w:rPr>
        <w:t>результатам</w:t>
      </w:r>
      <w:r w:rsidR="00DB5EB3">
        <w:rPr>
          <w:sz w:val="28"/>
          <w:szCs w:val="28"/>
        </w:rPr>
        <w:t xml:space="preserve"> </w:t>
      </w:r>
      <w:r w:rsidRPr="00315A6A">
        <w:rPr>
          <w:sz w:val="28"/>
          <w:szCs w:val="28"/>
        </w:rPr>
        <w:t>камерального</w:t>
      </w:r>
      <w:r w:rsidR="00DB5EB3">
        <w:rPr>
          <w:sz w:val="28"/>
          <w:szCs w:val="28"/>
        </w:rPr>
        <w:t xml:space="preserve"> </w:t>
      </w:r>
      <w:r w:rsidRPr="00315A6A">
        <w:rPr>
          <w:sz w:val="28"/>
          <w:szCs w:val="28"/>
        </w:rPr>
        <w:t>контроля,</w:t>
      </w:r>
      <w:r w:rsidR="00DB5EB3">
        <w:rPr>
          <w:sz w:val="28"/>
          <w:szCs w:val="28"/>
        </w:rPr>
        <w:t xml:space="preserve"> </w:t>
      </w:r>
      <w:r w:rsidRPr="00315A6A">
        <w:rPr>
          <w:sz w:val="28"/>
          <w:szCs w:val="28"/>
        </w:rPr>
        <w:t>с</w:t>
      </w:r>
      <w:r w:rsidR="00DB5EB3">
        <w:rPr>
          <w:sz w:val="28"/>
          <w:szCs w:val="28"/>
        </w:rPr>
        <w:t xml:space="preserve"> </w:t>
      </w:r>
      <w:r w:rsidRPr="00315A6A">
        <w:rPr>
          <w:sz w:val="28"/>
          <w:szCs w:val="28"/>
        </w:rPr>
        <w:t>приложением</w:t>
      </w:r>
      <w:r w:rsidR="00DB5EB3">
        <w:rPr>
          <w:sz w:val="28"/>
          <w:szCs w:val="28"/>
        </w:rPr>
        <w:t xml:space="preserve"> </w:t>
      </w:r>
      <w:r w:rsidRPr="00315A6A">
        <w:rPr>
          <w:sz w:val="28"/>
          <w:szCs w:val="28"/>
        </w:rPr>
        <w:t>описания</w:t>
      </w:r>
      <w:r w:rsidR="00DB5EB3">
        <w:rPr>
          <w:sz w:val="28"/>
          <w:szCs w:val="28"/>
        </w:rPr>
        <w:t xml:space="preserve"> </w:t>
      </w:r>
      <w:r w:rsidRPr="00315A6A">
        <w:rPr>
          <w:sz w:val="28"/>
          <w:szCs w:val="28"/>
        </w:rPr>
        <w:t>выявленных</w:t>
      </w:r>
      <w:r w:rsidR="00DB5EB3">
        <w:rPr>
          <w:sz w:val="28"/>
          <w:szCs w:val="28"/>
        </w:rPr>
        <w:t xml:space="preserve"> </w:t>
      </w:r>
      <w:r w:rsidRPr="00315A6A">
        <w:rPr>
          <w:sz w:val="28"/>
          <w:szCs w:val="28"/>
        </w:rPr>
        <w:t>нарушений;</w:t>
      </w:r>
    </w:p>
    <w:p w14:paraId="27D60A6B" w14:textId="2031B7E8" w:rsidR="00315A6A" w:rsidRPr="00315A6A" w:rsidRDefault="00315A6A" w:rsidP="002449ED">
      <w:pPr>
        <w:pStyle w:val="a4"/>
        <w:numPr>
          <w:ilvl w:val="0"/>
          <w:numId w:val="34"/>
        </w:numPr>
        <w:tabs>
          <w:tab w:val="left" w:pos="993"/>
        </w:tabs>
        <w:ind w:left="0" w:firstLine="709"/>
        <w:jc w:val="both"/>
        <w:rPr>
          <w:rFonts w:eastAsiaTheme="majorEastAsia"/>
          <w:sz w:val="28"/>
          <w:szCs w:val="28"/>
        </w:rPr>
      </w:pPr>
      <w:r w:rsidRPr="00315A6A">
        <w:rPr>
          <w:rFonts w:eastAsiaTheme="majorEastAsia"/>
          <w:sz w:val="28"/>
          <w:szCs w:val="28"/>
        </w:rPr>
        <w:t>по</w:t>
      </w:r>
      <w:r w:rsidR="00DB5EB3">
        <w:rPr>
          <w:rFonts w:eastAsiaTheme="majorEastAsia"/>
          <w:sz w:val="28"/>
          <w:szCs w:val="28"/>
        </w:rPr>
        <w:t xml:space="preserve"> </w:t>
      </w:r>
      <w:r w:rsidRPr="00315A6A">
        <w:rPr>
          <w:rFonts w:eastAsiaTheme="majorEastAsia"/>
          <w:sz w:val="28"/>
          <w:szCs w:val="28"/>
        </w:rPr>
        <w:t>нарушениям</w:t>
      </w:r>
      <w:r w:rsidR="00DB5EB3">
        <w:rPr>
          <w:rFonts w:eastAsiaTheme="majorEastAsia"/>
          <w:sz w:val="28"/>
          <w:szCs w:val="28"/>
        </w:rPr>
        <w:t xml:space="preserve"> </w:t>
      </w:r>
      <w:r w:rsidRPr="00315A6A">
        <w:rPr>
          <w:rFonts w:eastAsiaTheme="majorEastAsia"/>
          <w:sz w:val="28"/>
          <w:szCs w:val="28"/>
        </w:rPr>
        <w:t>со</w:t>
      </w:r>
      <w:r w:rsidR="00DB5EB3">
        <w:rPr>
          <w:rFonts w:eastAsiaTheme="majorEastAsia"/>
          <w:sz w:val="28"/>
          <w:szCs w:val="28"/>
        </w:rPr>
        <w:t xml:space="preserve"> </w:t>
      </w:r>
      <w:r w:rsidRPr="00315A6A">
        <w:rPr>
          <w:rFonts w:eastAsiaTheme="majorEastAsia"/>
          <w:sz w:val="28"/>
          <w:szCs w:val="28"/>
        </w:rPr>
        <w:t>средней</w:t>
      </w:r>
      <w:r w:rsidR="00DB5EB3">
        <w:rPr>
          <w:rFonts w:eastAsiaTheme="majorEastAsia"/>
          <w:sz w:val="28"/>
          <w:szCs w:val="28"/>
        </w:rPr>
        <w:t xml:space="preserve"> </w:t>
      </w:r>
      <w:r w:rsidRPr="00315A6A">
        <w:rPr>
          <w:rFonts w:eastAsiaTheme="majorEastAsia"/>
          <w:sz w:val="28"/>
          <w:szCs w:val="28"/>
        </w:rPr>
        <w:t>степенью</w:t>
      </w:r>
      <w:r w:rsidR="00DB5EB3">
        <w:rPr>
          <w:rFonts w:eastAsiaTheme="majorEastAsia"/>
          <w:sz w:val="28"/>
          <w:szCs w:val="28"/>
        </w:rPr>
        <w:t xml:space="preserve"> </w:t>
      </w:r>
      <w:r w:rsidRPr="00315A6A">
        <w:rPr>
          <w:rFonts w:eastAsiaTheme="majorEastAsia"/>
          <w:sz w:val="28"/>
          <w:szCs w:val="28"/>
        </w:rPr>
        <w:t>риска-</w:t>
      </w:r>
      <w:r w:rsidR="00DB5EB3">
        <w:rPr>
          <w:rFonts w:eastAsiaTheme="majorEastAsia"/>
          <w:sz w:val="28"/>
          <w:szCs w:val="28"/>
        </w:rPr>
        <w:t xml:space="preserve"> </w:t>
      </w:r>
      <w:r w:rsidRPr="00315A6A">
        <w:rPr>
          <w:sz w:val="28"/>
          <w:szCs w:val="28"/>
        </w:rPr>
        <w:t>извещение</w:t>
      </w:r>
      <w:r w:rsidR="00DB5EB3">
        <w:rPr>
          <w:sz w:val="28"/>
          <w:szCs w:val="28"/>
        </w:rPr>
        <w:t xml:space="preserve"> </w:t>
      </w:r>
      <w:r w:rsidRPr="00315A6A">
        <w:rPr>
          <w:sz w:val="28"/>
          <w:szCs w:val="28"/>
        </w:rPr>
        <w:t>о</w:t>
      </w:r>
      <w:r w:rsidR="00DB5EB3">
        <w:rPr>
          <w:sz w:val="28"/>
          <w:szCs w:val="28"/>
        </w:rPr>
        <w:t xml:space="preserve"> </w:t>
      </w:r>
      <w:r w:rsidRPr="00315A6A">
        <w:rPr>
          <w:sz w:val="28"/>
          <w:szCs w:val="28"/>
        </w:rPr>
        <w:t>нарушениях,</w:t>
      </w:r>
      <w:r w:rsidR="00DB5EB3">
        <w:rPr>
          <w:sz w:val="28"/>
          <w:szCs w:val="28"/>
        </w:rPr>
        <w:t xml:space="preserve"> </w:t>
      </w:r>
      <w:r w:rsidRPr="00315A6A">
        <w:rPr>
          <w:sz w:val="28"/>
          <w:szCs w:val="28"/>
        </w:rPr>
        <w:t>выявленных</w:t>
      </w:r>
      <w:r w:rsidR="00DB5EB3">
        <w:rPr>
          <w:sz w:val="28"/>
          <w:szCs w:val="28"/>
        </w:rPr>
        <w:t xml:space="preserve"> </w:t>
      </w:r>
      <w:r w:rsidRPr="00315A6A">
        <w:rPr>
          <w:sz w:val="28"/>
          <w:szCs w:val="28"/>
        </w:rPr>
        <w:t>по</w:t>
      </w:r>
      <w:r w:rsidR="00DB5EB3">
        <w:rPr>
          <w:sz w:val="28"/>
          <w:szCs w:val="28"/>
        </w:rPr>
        <w:t xml:space="preserve"> </w:t>
      </w:r>
      <w:r w:rsidRPr="00315A6A">
        <w:rPr>
          <w:sz w:val="28"/>
          <w:szCs w:val="28"/>
        </w:rPr>
        <w:t>результатам</w:t>
      </w:r>
      <w:r w:rsidR="00DB5EB3">
        <w:rPr>
          <w:sz w:val="28"/>
          <w:szCs w:val="28"/>
        </w:rPr>
        <w:t xml:space="preserve"> </w:t>
      </w:r>
      <w:r w:rsidRPr="00315A6A">
        <w:rPr>
          <w:sz w:val="28"/>
          <w:szCs w:val="28"/>
        </w:rPr>
        <w:t>камерального</w:t>
      </w:r>
      <w:r w:rsidR="00DB5EB3">
        <w:rPr>
          <w:sz w:val="28"/>
          <w:szCs w:val="28"/>
        </w:rPr>
        <w:t xml:space="preserve"> </w:t>
      </w:r>
      <w:r w:rsidRPr="00315A6A">
        <w:rPr>
          <w:sz w:val="28"/>
          <w:szCs w:val="28"/>
        </w:rPr>
        <w:t>контроля,</w:t>
      </w:r>
      <w:r w:rsidR="00DB5EB3">
        <w:rPr>
          <w:sz w:val="28"/>
          <w:szCs w:val="28"/>
        </w:rPr>
        <w:t xml:space="preserve"> </w:t>
      </w:r>
      <w:r w:rsidRPr="00315A6A">
        <w:rPr>
          <w:sz w:val="28"/>
          <w:szCs w:val="28"/>
        </w:rPr>
        <w:t>с</w:t>
      </w:r>
      <w:r w:rsidR="00DB5EB3">
        <w:rPr>
          <w:sz w:val="28"/>
          <w:szCs w:val="28"/>
        </w:rPr>
        <w:t xml:space="preserve"> </w:t>
      </w:r>
      <w:r w:rsidRPr="00315A6A">
        <w:rPr>
          <w:sz w:val="28"/>
          <w:szCs w:val="28"/>
        </w:rPr>
        <w:t>приложением</w:t>
      </w:r>
      <w:r w:rsidR="00DB5EB3">
        <w:rPr>
          <w:sz w:val="28"/>
          <w:szCs w:val="28"/>
        </w:rPr>
        <w:t xml:space="preserve"> </w:t>
      </w:r>
      <w:r w:rsidRPr="00315A6A">
        <w:rPr>
          <w:sz w:val="28"/>
          <w:szCs w:val="28"/>
        </w:rPr>
        <w:t>описания</w:t>
      </w:r>
      <w:r w:rsidR="00DB5EB3">
        <w:rPr>
          <w:sz w:val="28"/>
          <w:szCs w:val="28"/>
        </w:rPr>
        <w:t xml:space="preserve"> </w:t>
      </w:r>
      <w:r w:rsidRPr="00315A6A">
        <w:rPr>
          <w:sz w:val="28"/>
          <w:szCs w:val="28"/>
        </w:rPr>
        <w:t>выявленных</w:t>
      </w:r>
      <w:r w:rsidR="00DB5EB3">
        <w:rPr>
          <w:sz w:val="28"/>
          <w:szCs w:val="28"/>
        </w:rPr>
        <w:t xml:space="preserve"> </w:t>
      </w:r>
      <w:r w:rsidRPr="00315A6A">
        <w:rPr>
          <w:sz w:val="28"/>
          <w:szCs w:val="28"/>
        </w:rPr>
        <w:t>нарушений.</w:t>
      </w:r>
    </w:p>
    <w:p w14:paraId="2D13EBCF" w14:textId="4D71AD34" w:rsidR="00315A6A" w:rsidRPr="00315A6A" w:rsidRDefault="00315A6A" w:rsidP="000740ED">
      <w:pPr>
        <w:tabs>
          <w:tab w:val="left" w:pos="993"/>
        </w:tabs>
        <w:ind w:firstLine="709"/>
        <w:jc w:val="both"/>
        <w:rPr>
          <w:sz w:val="28"/>
          <w:szCs w:val="28"/>
        </w:rPr>
      </w:pPr>
      <w:r w:rsidRPr="00315A6A">
        <w:rPr>
          <w:rFonts w:eastAsiaTheme="majorEastAsia"/>
          <w:sz w:val="28"/>
          <w:szCs w:val="28"/>
        </w:rPr>
        <w:t>Срок</w:t>
      </w:r>
      <w:r w:rsidR="00DB5EB3">
        <w:rPr>
          <w:rFonts w:eastAsiaTheme="majorEastAsia"/>
          <w:sz w:val="28"/>
          <w:szCs w:val="28"/>
        </w:rPr>
        <w:t xml:space="preserve"> </w:t>
      </w:r>
      <w:r w:rsidRPr="00315A6A">
        <w:rPr>
          <w:rFonts w:eastAsiaTheme="majorEastAsia"/>
          <w:sz w:val="28"/>
          <w:szCs w:val="28"/>
        </w:rPr>
        <w:t>исполнения</w:t>
      </w:r>
      <w:r w:rsidR="00DB5EB3">
        <w:rPr>
          <w:rFonts w:eastAsiaTheme="majorEastAsia"/>
          <w:sz w:val="28"/>
          <w:szCs w:val="28"/>
        </w:rPr>
        <w:t xml:space="preserve"> </w:t>
      </w:r>
      <w:r w:rsidRPr="00315A6A">
        <w:rPr>
          <w:rFonts w:eastAsiaTheme="majorEastAsia"/>
          <w:sz w:val="28"/>
          <w:szCs w:val="28"/>
        </w:rPr>
        <w:t>документов,</w:t>
      </w:r>
      <w:r w:rsidR="00DB5EB3">
        <w:rPr>
          <w:rFonts w:eastAsiaTheme="majorEastAsia"/>
          <w:sz w:val="28"/>
          <w:szCs w:val="28"/>
        </w:rPr>
        <w:t xml:space="preserve"> </w:t>
      </w:r>
      <w:r w:rsidRPr="00315A6A">
        <w:rPr>
          <w:rFonts w:eastAsiaTheme="majorEastAsia"/>
          <w:sz w:val="28"/>
          <w:szCs w:val="28"/>
        </w:rPr>
        <w:t>сформированных</w:t>
      </w:r>
      <w:r w:rsidR="00DB5EB3">
        <w:rPr>
          <w:rFonts w:eastAsiaTheme="majorEastAsia"/>
          <w:sz w:val="28"/>
          <w:szCs w:val="28"/>
        </w:rPr>
        <w:t xml:space="preserve"> </w:t>
      </w:r>
      <w:r w:rsidRPr="00315A6A">
        <w:rPr>
          <w:rFonts w:eastAsiaTheme="majorEastAsia"/>
          <w:sz w:val="28"/>
          <w:szCs w:val="28"/>
        </w:rPr>
        <w:t>по</w:t>
      </w:r>
      <w:r w:rsidR="00DB5EB3">
        <w:rPr>
          <w:rFonts w:eastAsiaTheme="majorEastAsia"/>
          <w:sz w:val="28"/>
          <w:szCs w:val="28"/>
        </w:rPr>
        <w:t xml:space="preserve"> </w:t>
      </w:r>
      <w:r w:rsidRPr="00315A6A">
        <w:rPr>
          <w:rFonts w:eastAsiaTheme="majorEastAsia"/>
          <w:sz w:val="28"/>
          <w:szCs w:val="28"/>
        </w:rPr>
        <w:t>результатам</w:t>
      </w:r>
      <w:r w:rsidR="00DB5EB3">
        <w:rPr>
          <w:rFonts w:eastAsiaTheme="majorEastAsia"/>
          <w:sz w:val="28"/>
          <w:szCs w:val="28"/>
        </w:rPr>
        <w:t xml:space="preserve"> </w:t>
      </w:r>
      <w:r w:rsidRPr="00315A6A">
        <w:rPr>
          <w:rFonts w:eastAsiaTheme="majorEastAsia"/>
          <w:sz w:val="28"/>
          <w:szCs w:val="28"/>
        </w:rPr>
        <w:t>камерального</w:t>
      </w:r>
      <w:r w:rsidR="00DB5EB3">
        <w:rPr>
          <w:rFonts w:eastAsiaTheme="majorEastAsia"/>
          <w:sz w:val="28"/>
          <w:szCs w:val="28"/>
        </w:rPr>
        <w:t xml:space="preserve"> </w:t>
      </w:r>
      <w:r w:rsidRPr="00315A6A">
        <w:rPr>
          <w:rFonts w:eastAsiaTheme="majorEastAsia"/>
          <w:sz w:val="28"/>
          <w:szCs w:val="28"/>
        </w:rPr>
        <w:t>контроля:</w:t>
      </w:r>
      <w:r w:rsidR="000740ED">
        <w:rPr>
          <w:rFonts w:eastAsiaTheme="majorEastAsia"/>
          <w:sz w:val="28"/>
          <w:szCs w:val="28"/>
          <w:lang w:val="kk-KZ"/>
        </w:rPr>
        <w:t xml:space="preserve"> </w:t>
      </w:r>
      <w:r w:rsidRPr="00315A6A">
        <w:rPr>
          <w:rFonts w:eastAsiaTheme="majorEastAsia"/>
          <w:sz w:val="28"/>
          <w:szCs w:val="28"/>
        </w:rPr>
        <w:t>по</w:t>
      </w:r>
      <w:r w:rsidR="00DB5EB3">
        <w:rPr>
          <w:rFonts w:eastAsiaTheme="majorEastAsia"/>
          <w:sz w:val="28"/>
          <w:szCs w:val="28"/>
        </w:rPr>
        <w:t xml:space="preserve"> </w:t>
      </w:r>
      <w:r w:rsidRPr="00315A6A">
        <w:rPr>
          <w:rFonts w:eastAsiaTheme="majorEastAsia"/>
          <w:sz w:val="28"/>
          <w:szCs w:val="28"/>
        </w:rPr>
        <w:t>уведомлениям</w:t>
      </w:r>
      <w:r w:rsidR="00DB5EB3">
        <w:rPr>
          <w:rFonts w:eastAsiaTheme="majorEastAsia"/>
          <w:sz w:val="28"/>
          <w:szCs w:val="28"/>
        </w:rPr>
        <w:t xml:space="preserve"> </w:t>
      </w:r>
      <w:r w:rsidRPr="00315A6A">
        <w:rPr>
          <w:sz w:val="28"/>
          <w:szCs w:val="28"/>
        </w:rPr>
        <w:t>–</w:t>
      </w:r>
      <w:r w:rsidR="00DB5EB3">
        <w:rPr>
          <w:sz w:val="28"/>
          <w:szCs w:val="28"/>
        </w:rPr>
        <w:t xml:space="preserve"> </w:t>
      </w:r>
      <w:r w:rsidRPr="00315A6A">
        <w:rPr>
          <w:sz w:val="28"/>
          <w:szCs w:val="28"/>
        </w:rPr>
        <w:t>30</w:t>
      </w:r>
      <w:r w:rsidR="00DB5EB3">
        <w:rPr>
          <w:sz w:val="28"/>
          <w:szCs w:val="28"/>
        </w:rPr>
        <w:t xml:space="preserve"> </w:t>
      </w:r>
      <w:r w:rsidRPr="00315A6A">
        <w:rPr>
          <w:sz w:val="28"/>
          <w:szCs w:val="28"/>
        </w:rPr>
        <w:t>календарных</w:t>
      </w:r>
      <w:r w:rsidR="00DB5EB3">
        <w:rPr>
          <w:sz w:val="28"/>
          <w:szCs w:val="28"/>
        </w:rPr>
        <w:t xml:space="preserve"> </w:t>
      </w:r>
      <w:r w:rsidRPr="00315A6A">
        <w:rPr>
          <w:sz w:val="28"/>
          <w:szCs w:val="28"/>
        </w:rPr>
        <w:t>дней;</w:t>
      </w:r>
      <w:r w:rsidR="000740ED">
        <w:rPr>
          <w:sz w:val="28"/>
          <w:szCs w:val="28"/>
          <w:lang w:val="kk-KZ"/>
        </w:rPr>
        <w:t xml:space="preserve"> </w:t>
      </w:r>
      <w:r w:rsidRPr="00315A6A">
        <w:rPr>
          <w:rFonts w:eastAsiaTheme="majorEastAsia"/>
          <w:sz w:val="28"/>
          <w:szCs w:val="28"/>
        </w:rPr>
        <w:t>по</w:t>
      </w:r>
      <w:r w:rsidR="00DB5EB3">
        <w:rPr>
          <w:rFonts w:eastAsiaTheme="majorEastAsia"/>
          <w:sz w:val="28"/>
          <w:szCs w:val="28"/>
        </w:rPr>
        <w:t xml:space="preserve"> </w:t>
      </w:r>
      <w:r w:rsidRPr="00315A6A">
        <w:rPr>
          <w:rFonts w:eastAsiaTheme="majorEastAsia"/>
          <w:sz w:val="28"/>
          <w:szCs w:val="28"/>
        </w:rPr>
        <w:t>извещениям</w:t>
      </w:r>
      <w:r w:rsidR="00DB5EB3">
        <w:rPr>
          <w:rFonts w:eastAsiaTheme="majorEastAsia"/>
          <w:sz w:val="28"/>
          <w:szCs w:val="28"/>
        </w:rPr>
        <w:t xml:space="preserve"> </w:t>
      </w:r>
      <w:r w:rsidRPr="00315A6A">
        <w:rPr>
          <w:sz w:val="28"/>
          <w:szCs w:val="28"/>
        </w:rPr>
        <w:t>–</w:t>
      </w:r>
      <w:r w:rsidR="00DB5EB3">
        <w:rPr>
          <w:sz w:val="28"/>
          <w:szCs w:val="28"/>
        </w:rPr>
        <w:t xml:space="preserve"> </w:t>
      </w:r>
      <w:r w:rsidRPr="00315A6A">
        <w:rPr>
          <w:sz w:val="28"/>
          <w:szCs w:val="28"/>
        </w:rPr>
        <w:t>не</w:t>
      </w:r>
      <w:r w:rsidR="00DB5EB3">
        <w:rPr>
          <w:sz w:val="28"/>
          <w:szCs w:val="28"/>
        </w:rPr>
        <w:t xml:space="preserve"> </w:t>
      </w:r>
      <w:r w:rsidRPr="00315A6A">
        <w:rPr>
          <w:sz w:val="28"/>
          <w:szCs w:val="28"/>
        </w:rPr>
        <w:t>имеет</w:t>
      </w:r>
      <w:r w:rsidR="00DB5EB3">
        <w:rPr>
          <w:sz w:val="28"/>
          <w:szCs w:val="28"/>
        </w:rPr>
        <w:t xml:space="preserve"> </w:t>
      </w:r>
      <w:r w:rsidRPr="00315A6A">
        <w:rPr>
          <w:sz w:val="28"/>
          <w:szCs w:val="28"/>
        </w:rPr>
        <w:t>установленного</w:t>
      </w:r>
      <w:r w:rsidR="00DB5EB3">
        <w:rPr>
          <w:sz w:val="28"/>
          <w:szCs w:val="28"/>
        </w:rPr>
        <w:t xml:space="preserve"> </w:t>
      </w:r>
      <w:r w:rsidRPr="00315A6A">
        <w:rPr>
          <w:sz w:val="28"/>
          <w:szCs w:val="28"/>
        </w:rPr>
        <w:t>срока</w:t>
      </w:r>
      <w:r w:rsidR="00DB5EB3">
        <w:rPr>
          <w:sz w:val="28"/>
          <w:szCs w:val="28"/>
        </w:rPr>
        <w:t xml:space="preserve"> </w:t>
      </w:r>
      <w:r w:rsidRPr="00315A6A">
        <w:rPr>
          <w:sz w:val="28"/>
          <w:szCs w:val="28"/>
        </w:rPr>
        <w:t>исполнения.</w:t>
      </w:r>
    </w:p>
    <w:p w14:paraId="1C47E5EA" w14:textId="717AF599" w:rsidR="00315A6A" w:rsidRPr="00315A6A" w:rsidRDefault="00315A6A" w:rsidP="000740ED">
      <w:pPr>
        <w:tabs>
          <w:tab w:val="left" w:pos="993"/>
        </w:tabs>
        <w:ind w:firstLine="709"/>
        <w:jc w:val="both"/>
        <w:rPr>
          <w:sz w:val="28"/>
          <w:szCs w:val="28"/>
        </w:rPr>
      </w:pPr>
      <w:r w:rsidRPr="00315A6A">
        <w:rPr>
          <w:rFonts w:eastAsiaTheme="majorEastAsia"/>
          <w:sz w:val="28"/>
          <w:szCs w:val="28"/>
        </w:rPr>
        <w:t>Последствия</w:t>
      </w:r>
      <w:r w:rsidR="00DB5EB3">
        <w:rPr>
          <w:rFonts w:eastAsiaTheme="majorEastAsia"/>
          <w:sz w:val="28"/>
          <w:szCs w:val="28"/>
        </w:rPr>
        <w:t xml:space="preserve"> </w:t>
      </w:r>
      <w:r w:rsidRPr="00315A6A">
        <w:rPr>
          <w:rFonts w:eastAsiaTheme="majorEastAsia"/>
          <w:sz w:val="28"/>
          <w:szCs w:val="28"/>
        </w:rPr>
        <w:t>неисполненных</w:t>
      </w:r>
      <w:r w:rsidR="00DB5EB3">
        <w:rPr>
          <w:rFonts w:eastAsiaTheme="majorEastAsia"/>
          <w:sz w:val="28"/>
          <w:szCs w:val="28"/>
        </w:rPr>
        <w:t xml:space="preserve"> </w:t>
      </w:r>
      <w:r w:rsidRPr="00315A6A">
        <w:rPr>
          <w:rFonts w:eastAsiaTheme="majorEastAsia"/>
          <w:sz w:val="28"/>
          <w:szCs w:val="28"/>
        </w:rPr>
        <w:t>уведомлений</w:t>
      </w:r>
      <w:r w:rsidR="00DB5EB3">
        <w:rPr>
          <w:rFonts w:eastAsiaTheme="majorEastAsia"/>
          <w:sz w:val="28"/>
          <w:szCs w:val="28"/>
        </w:rPr>
        <w:t xml:space="preserve"> </w:t>
      </w:r>
      <w:r w:rsidRPr="00315A6A">
        <w:rPr>
          <w:rFonts w:eastAsiaTheme="majorEastAsia"/>
          <w:sz w:val="28"/>
          <w:szCs w:val="28"/>
        </w:rPr>
        <w:t>и</w:t>
      </w:r>
      <w:r w:rsidR="00DB5EB3">
        <w:rPr>
          <w:rFonts w:eastAsiaTheme="majorEastAsia"/>
          <w:sz w:val="28"/>
          <w:szCs w:val="28"/>
        </w:rPr>
        <w:t xml:space="preserve"> </w:t>
      </w:r>
      <w:r w:rsidRPr="00315A6A">
        <w:rPr>
          <w:rFonts w:eastAsiaTheme="majorEastAsia"/>
          <w:sz w:val="28"/>
          <w:szCs w:val="28"/>
        </w:rPr>
        <w:t>извещений</w:t>
      </w:r>
      <w:r w:rsidR="00DB5EB3">
        <w:rPr>
          <w:rFonts w:eastAsiaTheme="majorEastAsia"/>
          <w:sz w:val="28"/>
          <w:szCs w:val="28"/>
        </w:rPr>
        <w:t xml:space="preserve"> </w:t>
      </w:r>
      <w:r w:rsidRPr="00315A6A">
        <w:rPr>
          <w:rFonts w:eastAsiaTheme="majorEastAsia"/>
          <w:sz w:val="28"/>
          <w:szCs w:val="28"/>
        </w:rPr>
        <w:t>КК</w:t>
      </w:r>
      <w:r w:rsidR="00CD308E" w:rsidRPr="00CD308E">
        <w:rPr>
          <w:rFonts w:eastAsiaTheme="majorEastAsia"/>
          <w:sz w:val="28"/>
          <w:szCs w:val="28"/>
        </w:rPr>
        <w:t>(</w:t>
      </w:r>
      <w:r w:rsidR="00CD308E">
        <w:rPr>
          <w:rFonts w:eastAsiaTheme="majorEastAsia"/>
          <w:sz w:val="28"/>
          <w:szCs w:val="28"/>
          <w:lang w:val="kk-KZ"/>
        </w:rPr>
        <w:t>камеральный</w:t>
      </w:r>
      <w:r w:rsidR="00DB5EB3">
        <w:rPr>
          <w:rFonts w:eastAsiaTheme="majorEastAsia"/>
          <w:sz w:val="28"/>
          <w:szCs w:val="28"/>
          <w:lang w:val="kk-KZ"/>
        </w:rPr>
        <w:t xml:space="preserve"> </w:t>
      </w:r>
      <w:r w:rsidR="00CD308E">
        <w:rPr>
          <w:rFonts w:eastAsiaTheme="majorEastAsia"/>
          <w:sz w:val="28"/>
          <w:szCs w:val="28"/>
          <w:lang w:val="kk-KZ"/>
        </w:rPr>
        <w:t>контроль</w:t>
      </w:r>
      <w:r w:rsidR="00CD308E" w:rsidRPr="00CD308E">
        <w:rPr>
          <w:rFonts w:eastAsiaTheme="majorEastAsia"/>
          <w:sz w:val="28"/>
          <w:szCs w:val="28"/>
        </w:rPr>
        <w:t>)</w:t>
      </w:r>
      <w:r w:rsidRPr="00315A6A">
        <w:rPr>
          <w:rFonts w:eastAsiaTheme="majorEastAsia"/>
          <w:sz w:val="28"/>
          <w:szCs w:val="28"/>
        </w:rPr>
        <w:t>:</w:t>
      </w:r>
      <w:r w:rsidR="000740ED">
        <w:rPr>
          <w:rFonts w:eastAsiaTheme="majorEastAsia"/>
          <w:sz w:val="28"/>
          <w:szCs w:val="28"/>
          <w:lang w:val="kk-KZ"/>
        </w:rPr>
        <w:t xml:space="preserve"> </w:t>
      </w:r>
      <w:r w:rsidRPr="00315A6A">
        <w:rPr>
          <w:rFonts w:eastAsiaTheme="majorEastAsia"/>
          <w:sz w:val="28"/>
          <w:szCs w:val="28"/>
        </w:rPr>
        <w:t>по</w:t>
      </w:r>
      <w:r w:rsidR="00DB5EB3">
        <w:rPr>
          <w:rFonts w:eastAsiaTheme="majorEastAsia"/>
          <w:sz w:val="28"/>
          <w:szCs w:val="28"/>
        </w:rPr>
        <w:t xml:space="preserve"> </w:t>
      </w:r>
      <w:r w:rsidRPr="00315A6A">
        <w:rPr>
          <w:rFonts w:eastAsiaTheme="majorEastAsia"/>
          <w:sz w:val="28"/>
          <w:szCs w:val="28"/>
        </w:rPr>
        <w:t>извещениям</w:t>
      </w:r>
      <w:r w:rsidR="00DB5EB3">
        <w:rPr>
          <w:rFonts w:eastAsiaTheme="majorEastAsia"/>
          <w:sz w:val="28"/>
          <w:szCs w:val="28"/>
        </w:rPr>
        <w:t xml:space="preserve"> </w:t>
      </w:r>
      <w:r w:rsidRPr="00315A6A">
        <w:rPr>
          <w:sz w:val="28"/>
          <w:szCs w:val="28"/>
        </w:rPr>
        <w:t>–</w:t>
      </w:r>
      <w:r w:rsidR="00DB5EB3">
        <w:rPr>
          <w:sz w:val="28"/>
          <w:szCs w:val="28"/>
        </w:rPr>
        <w:t xml:space="preserve"> </w:t>
      </w:r>
      <w:r w:rsidRPr="00315A6A">
        <w:rPr>
          <w:sz w:val="28"/>
          <w:szCs w:val="28"/>
        </w:rPr>
        <w:t>информация</w:t>
      </w:r>
      <w:r w:rsidR="00DB5EB3">
        <w:rPr>
          <w:sz w:val="28"/>
          <w:szCs w:val="28"/>
        </w:rPr>
        <w:t xml:space="preserve"> </w:t>
      </w:r>
      <w:r w:rsidRPr="00315A6A">
        <w:rPr>
          <w:sz w:val="28"/>
          <w:szCs w:val="28"/>
        </w:rPr>
        <w:t>накапливается</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используется</w:t>
      </w:r>
      <w:r w:rsidR="00DB5EB3">
        <w:rPr>
          <w:sz w:val="28"/>
          <w:szCs w:val="28"/>
        </w:rPr>
        <w:t xml:space="preserve"> </w:t>
      </w:r>
      <w:r w:rsidRPr="00315A6A">
        <w:rPr>
          <w:sz w:val="28"/>
          <w:szCs w:val="28"/>
        </w:rPr>
        <w:t>в</w:t>
      </w:r>
      <w:r w:rsidR="00DB5EB3">
        <w:rPr>
          <w:sz w:val="28"/>
          <w:szCs w:val="28"/>
        </w:rPr>
        <w:t xml:space="preserve"> </w:t>
      </w:r>
      <w:r w:rsidRPr="00315A6A">
        <w:rPr>
          <w:sz w:val="28"/>
          <w:szCs w:val="28"/>
        </w:rPr>
        <w:t>качестве</w:t>
      </w:r>
      <w:r w:rsidR="00DB5EB3">
        <w:rPr>
          <w:sz w:val="28"/>
          <w:szCs w:val="28"/>
        </w:rPr>
        <w:t xml:space="preserve"> </w:t>
      </w:r>
      <w:r w:rsidRPr="00315A6A">
        <w:rPr>
          <w:sz w:val="28"/>
          <w:szCs w:val="28"/>
        </w:rPr>
        <w:t>критерия</w:t>
      </w:r>
      <w:r w:rsidR="00DB5EB3">
        <w:rPr>
          <w:sz w:val="28"/>
          <w:szCs w:val="28"/>
        </w:rPr>
        <w:t xml:space="preserve"> </w:t>
      </w:r>
      <w:r w:rsidRPr="00315A6A">
        <w:rPr>
          <w:sz w:val="28"/>
          <w:szCs w:val="28"/>
        </w:rPr>
        <w:t>оценки</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в</w:t>
      </w:r>
      <w:r w:rsidR="00DB5EB3">
        <w:rPr>
          <w:sz w:val="28"/>
          <w:szCs w:val="28"/>
        </w:rPr>
        <w:t xml:space="preserve"> </w:t>
      </w:r>
      <w:r w:rsidRPr="00315A6A">
        <w:rPr>
          <w:sz w:val="28"/>
          <w:szCs w:val="28"/>
        </w:rPr>
        <w:t>иных</w:t>
      </w:r>
      <w:r w:rsidR="00DB5EB3">
        <w:rPr>
          <w:sz w:val="28"/>
          <w:szCs w:val="28"/>
        </w:rPr>
        <w:t xml:space="preserve"> </w:t>
      </w:r>
      <w:r w:rsidRPr="00315A6A">
        <w:rPr>
          <w:sz w:val="28"/>
          <w:szCs w:val="28"/>
        </w:rPr>
        <w:t>направлениях</w:t>
      </w:r>
      <w:r w:rsidR="00DB5EB3">
        <w:rPr>
          <w:sz w:val="28"/>
          <w:szCs w:val="28"/>
        </w:rPr>
        <w:t xml:space="preserve"> </w:t>
      </w:r>
      <w:r w:rsidRPr="00315A6A">
        <w:rPr>
          <w:sz w:val="28"/>
          <w:szCs w:val="28"/>
        </w:rPr>
        <w:t>СУР.</w:t>
      </w:r>
    </w:p>
    <w:p w14:paraId="0D4BF0C4" w14:textId="10B5C0DF" w:rsidR="00315A6A" w:rsidRPr="00315A6A" w:rsidRDefault="00315A6A" w:rsidP="003F36D8">
      <w:pPr>
        <w:tabs>
          <w:tab w:val="left" w:pos="993"/>
        </w:tabs>
        <w:ind w:firstLine="709"/>
        <w:jc w:val="both"/>
        <w:rPr>
          <w:sz w:val="28"/>
          <w:szCs w:val="28"/>
        </w:rPr>
      </w:pPr>
      <w:r w:rsidRPr="00315A6A">
        <w:rPr>
          <w:rFonts w:eastAsiaTheme="majorEastAsia"/>
          <w:sz w:val="28"/>
          <w:szCs w:val="28"/>
        </w:rPr>
        <w:t>Ограничение</w:t>
      </w:r>
      <w:r w:rsidR="00DB5EB3">
        <w:rPr>
          <w:rFonts w:eastAsiaTheme="majorEastAsia"/>
          <w:sz w:val="28"/>
          <w:szCs w:val="28"/>
        </w:rPr>
        <w:t xml:space="preserve"> </w:t>
      </w:r>
      <w:r w:rsidRPr="00315A6A">
        <w:rPr>
          <w:rFonts w:eastAsiaTheme="majorEastAsia"/>
          <w:sz w:val="28"/>
          <w:szCs w:val="28"/>
        </w:rPr>
        <w:t>выписки</w:t>
      </w:r>
      <w:r w:rsidR="00DB5EB3">
        <w:rPr>
          <w:rFonts w:eastAsiaTheme="majorEastAsia"/>
          <w:sz w:val="28"/>
          <w:szCs w:val="28"/>
        </w:rPr>
        <w:t xml:space="preserve"> </w:t>
      </w:r>
      <w:r w:rsidRPr="00315A6A">
        <w:rPr>
          <w:rFonts w:eastAsiaTheme="majorEastAsia"/>
          <w:sz w:val="28"/>
          <w:szCs w:val="28"/>
        </w:rPr>
        <w:t>электронных</w:t>
      </w:r>
      <w:r w:rsidR="00DB5EB3">
        <w:rPr>
          <w:rFonts w:eastAsiaTheme="majorEastAsia"/>
          <w:sz w:val="28"/>
          <w:szCs w:val="28"/>
        </w:rPr>
        <w:t xml:space="preserve"> </w:t>
      </w:r>
      <w:r w:rsidRPr="00315A6A">
        <w:rPr>
          <w:rFonts w:eastAsiaTheme="majorEastAsia"/>
          <w:sz w:val="28"/>
          <w:szCs w:val="28"/>
        </w:rPr>
        <w:t>счетов-фактур</w:t>
      </w:r>
      <w:r w:rsidR="00DB5EB3">
        <w:rPr>
          <w:rFonts w:eastAsiaTheme="majorEastAsia"/>
          <w:sz w:val="28"/>
          <w:szCs w:val="28"/>
        </w:rPr>
        <w:t xml:space="preserve"> </w:t>
      </w:r>
      <w:r w:rsidRPr="00315A6A">
        <w:rPr>
          <w:rFonts w:eastAsiaTheme="majorEastAsia"/>
          <w:sz w:val="28"/>
          <w:szCs w:val="28"/>
        </w:rPr>
        <w:t>в</w:t>
      </w:r>
      <w:r w:rsidR="00DB5EB3">
        <w:rPr>
          <w:rFonts w:eastAsiaTheme="majorEastAsia"/>
          <w:sz w:val="28"/>
          <w:szCs w:val="28"/>
        </w:rPr>
        <w:t xml:space="preserve"> </w:t>
      </w:r>
      <w:r w:rsidRPr="00315A6A">
        <w:rPr>
          <w:rFonts w:eastAsiaTheme="majorEastAsia"/>
          <w:sz w:val="28"/>
          <w:szCs w:val="28"/>
        </w:rPr>
        <w:t>рамках</w:t>
      </w:r>
      <w:r w:rsidR="00DB5EB3">
        <w:rPr>
          <w:rFonts w:eastAsiaTheme="majorEastAsia"/>
          <w:sz w:val="28"/>
          <w:szCs w:val="28"/>
        </w:rPr>
        <w:t xml:space="preserve"> </w:t>
      </w:r>
      <w:r w:rsidRPr="00315A6A">
        <w:rPr>
          <w:rFonts w:eastAsiaTheme="majorEastAsia"/>
          <w:sz w:val="28"/>
          <w:szCs w:val="28"/>
        </w:rPr>
        <w:t>пилотного</w:t>
      </w:r>
      <w:r w:rsidR="00DB5EB3">
        <w:rPr>
          <w:rFonts w:eastAsiaTheme="majorEastAsia"/>
          <w:sz w:val="28"/>
          <w:szCs w:val="28"/>
        </w:rPr>
        <w:t xml:space="preserve"> </w:t>
      </w:r>
      <w:r w:rsidRPr="00315A6A">
        <w:rPr>
          <w:rFonts w:eastAsiaTheme="majorEastAsia"/>
          <w:sz w:val="28"/>
          <w:szCs w:val="28"/>
        </w:rPr>
        <w:t>проекта.</w:t>
      </w:r>
    </w:p>
    <w:p w14:paraId="4AE4C81F" w14:textId="7FB8F954" w:rsidR="00315A6A" w:rsidRPr="00315A6A" w:rsidRDefault="00315A6A" w:rsidP="00273659">
      <w:pPr>
        <w:ind w:firstLine="709"/>
        <w:jc w:val="both"/>
        <w:rPr>
          <w:sz w:val="28"/>
          <w:szCs w:val="28"/>
        </w:rPr>
      </w:pPr>
      <w:r w:rsidRPr="00315A6A">
        <w:rPr>
          <w:sz w:val="28"/>
          <w:szCs w:val="28"/>
        </w:rPr>
        <w:t>Данный</w:t>
      </w:r>
      <w:r w:rsidR="00DB5EB3">
        <w:rPr>
          <w:sz w:val="28"/>
          <w:szCs w:val="28"/>
        </w:rPr>
        <w:t xml:space="preserve"> </w:t>
      </w:r>
      <w:r w:rsidRPr="00315A6A">
        <w:rPr>
          <w:sz w:val="28"/>
          <w:szCs w:val="28"/>
        </w:rPr>
        <w:t>пилот</w:t>
      </w:r>
      <w:r w:rsidR="00DB5EB3">
        <w:rPr>
          <w:sz w:val="28"/>
          <w:szCs w:val="28"/>
        </w:rPr>
        <w:t xml:space="preserve"> </w:t>
      </w:r>
      <w:r w:rsidRPr="00315A6A">
        <w:rPr>
          <w:sz w:val="28"/>
          <w:szCs w:val="28"/>
        </w:rPr>
        <w:t>регламентирован</w:t>
      </w:r>
      <w:r w:rsidR="00DB5EB3">
        <w:rPr>
          <w:sz w:val="28"/>
          <w:szCs w:val="28"/>
        </w:rPr>
        <w:t xml:space="preserve"> </w:t>
      </w:r>
      <w:r w:rsidRPr="00315A6A">
        <w:rPr>
          <w:sz w:val="28"/>
          <w:szCs w:val="28"/>
        </w:rPr>
        <w:t>приказом</w:t>
      </w:r>
      <w:r w:rsidR="00DB5EB3">
        <w:rPr>
          <w:sz w:val="28"/>
          <w:szCs w:val="28"/>
        </w:rPr>
        <w:t xml:space="preserve"> </w:t>
      </w:r>
      <w:r w:rsidRPr="00315A6A">
        <w:rPr>
          <w:sz w:val="28"/>
          <w:szCs w:val="28"/>
        </w:rPr>
        <w:t>Первого</w:t>
      </w:r>
      <w:r w:rsidR="00DB5EB3">
        <w:rPr>
          <w:sz w:val="28"/>
          <w:szCs w:val="28"/>
        </w:rPr>
        <w:t xml:space="preserve"> </w:t>
      </w:r>
      <w:r w:rsidRPr="00315A6A">
        <w:rPr>
          <w:sz w:val="28"/>
          <w:szCs w:val="28"/>
        </w:rPr>
        <w:t>заместителя</w:t>
      </w:r>
      <w:r w:rsidR="00DB5EB3">
        <w:rPr>
          <w:sz w:val="28"/>
          <w:szCs w:val="28"/>
        </w:rPr>
        <w:t xml:space="preserve"> </w:t>
      </w:r>
      <w:r w:rsidRPr="00315A6A">
        <w:rPr>
          <w:sz w:val="28"/>
          <w:szCs w:val="28"/>
        </w:rPr>
        <w:t>Премьер-Министра</w:t>
      </w:r>
      <w:r w:rsidR="00DB5EB3">
        <w:rPr>
          <w:sz w:val="28"/>
          <w:szCs w:val="28"/>
        </w:rPr>
        <w:t xml:space="preserve"> </w:t>
      </w:r>
      <w:r w:rsidRPr="00315A6A">
        <w:rPr>
          <w:sz w:val="28"/>
          <w:szCs w:val="28"/>
        </w:rPr>
        <w:t>–</w:t>
      </w:r>
      <w:r w:rsidR="00DB5EB3">
        <w:rPr>
          <w:sz w:val="28"/>
          <w:szCs w:val="28"/>
        </w:rPr>
        <w:t xml:space="preserve"> </w:t>
      </w:r>
      <w:r w:rsidRPr="00315A6A">
        <w:rPr>
          <w:sz w:val="28"/>
          <w:szCs w:val="28"/>
        </w:rPr>
        <w:t>Министра</w:t>
      </w:r>
      <w:r w:rsidR="00DB5EB3">
        <w:rPr>
          <w:sz w:val="28"/>
          <w:szCs w:val="28"/>
        </w:rPr>
        <w:t xml:space="preserve"> </w:t>
      </w:r>
      <w:r w:rsidRPr="00315A6A">
        <w:rPr>
          <w:sz w:val="28"/>
          <w:szCs w:val="28"/>
        </w:rPr>
        <w:t>финансов</w:t>
      </w:r>
      <w:r w:rsidR="00DB5EB3">
        <w:rPr>
          <w:sz w:val="28"/>
          <w:szCs w:val="28"/>
        </w:rPr>
        <w:t xml:space="preserve"> </w:t>
      </w:r>
      <w:r w:rsidRPr="00315A6A">
        <w:rPr>
          <w:sz w:val="28"/>
          <w:szCs w:val="28"/>
        </w:rPr>
        <w:t>РК</w:t>
      </w:r>
      <w:r w:rsidR="00DB5EB3">
        <w:rPr>
          <w:sz w:val="28"/>
          <w:szCs w:val="28"/>
        </w:rPr>
        <w:t xml:space="preserve"> </w:t>
      </w:r>
      <w:r w:rsidRPr="00315A6A">
        <w:rPr>
          <w:sz w:val="28"/>
          <w:szCs w:val="28"/>
        </w:rPr>
        <w:t>от</w:t>
      </w:r>
      <w:r w:rsidR="00DB5EB3">
        <w:rPr>
          <w:sz w:val="28"/>
          <w:szCs w:val="28"/>
        </w:rPr>
        <w:t xml:space="preserve"> </w:t>
      </w:r>
      <w:r w:rsidRPr="00315A6A">
        <w:rPr>
          <w:sz w:val="28"/>
          <w:szCs w:val="28"/>
        </w:rPr>
        <w:t>3</w:t>
      </w:r>
      <w:r w:rsidR="00DB5EB3">
        <w:rPr>
          <w:sz w:val="28"/>
          <w:szCs w:val="28"/>
        </w:rPr>
        <w:t xml:space="preserve"> </w:t>
      </w:r>
      <w:r w:rsidRPr="00315A6A">
        <w:rPr>
          <w:sz w:val="28"/>
          <w:szCs w:val="28"/>
        </w:rPr>
        <w:t>октября</w:t>
      </w:r>
      <w:r w:rsidR="00DB5EB3">
        <w:rPr>
          <w:sz w:val="28"/>
          <w:szCs w:val="28"/>
        </w:rPr>
        <w:t xml:space="preserve"> </w:t>
      </w:r>
      <w:r w:rsidRPr="00315A6A">
        <w:rPr>
          <w:sz w:val="28"/>
          <w:szCs w:val="28"/>
        </w:rPr>
        <w:t>2019</w:t>
      </w:r>
      <w:r w:rsidR="00DB5EB3">
        <w:rPr>
          <w:sz w:val="28"/>
          <w:szCs w:val="28"/>
        </w:rPr>
        <w:t xml:space="preserve"> </w:t>
      </w:r>
      <w:r w:rsidRPr="00315A6A">
        <w:rPr>
          <w:sz w:val="28"/>
          <w:szCs w:val="28"/>
        </w:rPr>
        <w:t>года</w:t>
      </w:r>
      <w:r w:rsidR="00DB5EB3">
        <w:rPr>
          <w:sz w:val="28"/>
          <w:szCs w:val="28"/>
        </w:rPr>
        <w:t xml:space="preserve"> </w:t>
      </w:r>
      <w:r w:rsidRPr="00315A6A">
        <w:rPr>
          <w:sz w:val="28"/>
          <w:szCs w:val="28"/>
        </w:rPr>
        <w:t>№1084.</w:t>
      </w:r>
      <w:r w:rsidR="007B0C53" w:rsidRPr="007B0C53">
        <w:rPr>
          <w:sz w:val="28"/>
          <w:szCs w:val="28"/>
        </w:rPr>
        <w:t xml:space="preserve"> </w:t>
      </w:r>
      <w:r w:rsidRPr="00315A6A">
        <w:rPr>
          <w:sz w:val="28"/>
          <w:szCs w:val="28"/>
        </w:rPr>
        <w:t>Акцент</w:t>
      </w:r>
      <w:r w:rsidR="00DB5EB3">
        <w:rPr>
          <w:sz w:val="28"/>
          <w:szCs w:val="28"/>
        </w:rPr>
        <w:t xml:space="preserve"> </w:t>
      </w:r>
      <w:r w:rsidRPr="00315A6A">
        <w:rPr>
          <w:sz w:val="28"/>
          <w:szCs w:val="28"/>
        </w:rPr>
        <w:t>сделан</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оперативность,</w:t>
      </w:r>
      <w:r w:rsidR="00DB5EB3">
        <w:rPr>
          <w:sz w:val="28"/>
          <w:szCs w:val="28"/>
        </w:rPr>
        <w:t xml:space="preserve"> </w:t>
      </w:r>
      <w:r w:rsidRPr="00315A6A">
        <w:rPr>
          <w:sz w:val="28"/>
          <w:szCs w:val="28"/>
        </w:rPr>
        <w:t>выявление</w:t>
      </w:r>
      <w:r w:rsidR="00DB5EB3">
        <w:rPr>
          <w:sz w:val="28"/>
          <w:szCs w:val="28"/>
        </w:rPr>
        <w:t xml:space="preserve"> </w:t>
      </w:r>
      <w:r w:rsidRPr="00315A6A">
        <w:rPr>
          <w:sz w:val="28"/>
          <w:szCs w:val="28"/>
        </w:rPr>
        <w:t>риска</w:t>
      </w:r>
      <w:r w:rsidR="00DB5EB3">
        <w:rPr>
          <w:sz w:val="28"/>
          <w:szCs w:val="28"/>
        </w:rPr>
        <w:t xml:space="preserve"> </w:t>
      </w:r>
      <w:r w:rsidRPr="00315A6A">
        <w:rPr>
          <w:sz w:val="28"/>
          <w:szCs w:val="28"/>
        </w:rPr>
        <w:t>на</w:t>
      </w:r>
      <w:r w:rsidR="00DB5EB3">
        <w:rPr>
          <w:sz w:val="28"/>
          <w:szCs w:val="28"/>
        </w:rPr>
        <w:t xml:space="preserve"> </w:t>
      </w:r>
      <w:r w:rsidRPr="00315A6A">
        <w:rPr>
          <w:sz w:val="28"/>
          <w:szCs w:val="28"/>
        </w:rPr>
        <w:t>ранней</w:t>
      </w:r>
      <w:r w:rsidR="00DB5EB3">
        <w:rPr>
          <w:sz w:val="28"/>
          <w:szCs w:val="28"/>
        </w:rPr>
        <w:t xml:space="preserve"> </w:t>
      </w:r>
      <w:r w:rsidRPr="00315A6A">
        <w:rPr>
          <w:sz w:val="28"/>
          <w:szCs w:val="28"/>
        </w:rPr>
        <w:t>стадии</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его</w:t>
      </w:r>
      <w:r w:rsidR="00DB5EB3">
        <w:rPr>
          <w:sz w:val="28"/>
          <w:szCs w:val="28"/>
        </w:rPr>
        <w:t xml:space="preserve"> </w:t>
      </w:r>
      <w:r w:rsidRPr="00315A6A">
        <w:rPr>
          <w:sz w:val="28"/>
          <w:szCs w:val="28"/>
        </w:rPr>
        <w:t>предотвращение.</w:t>
      </w:r>
      <w:r w:rsidR="00DB5EB3">
        <w:rPr>
          <w:sz w:val="28"/>
          <w:szCs w:val="28"/>
        </w:rPr>
        <w:t xml:space="preserve"> </w:t>
      </w:r>
      <w:r w:rsidRPr="00315A6A">
        <w:rPr>
          <w:sz w:val="28"/>
          <w:szCs w:val="28"/>
        </w:rPr>
        <w:t>Реализация</w:t>
      </w:r>
      <w:r w:rsidR="00DB5EB3">
        <w:rPr>
          <w:sz w:val="28"/>
          <w:szCs w:val="28"/>
        </w:rPr>
        <w:t xml:space="preserve"> </w:t>
      </w:r>
      <w:r w:rsidRPr="00315A6A">
        <w:rPr>
          <w:sz w:val="28"/>
          <w:szCs w:val="28"/>
        </w:rPr>
        <w:t>этой</w:t>
      </w:r>
      <w:r w:rsidR="00DB5EB3">
        <w:rPr>
          <w:sz w:val="28"/>
          <w:szCs w:val="28"/>
        </w:rPr>
        <w:t xml:space="preserve"> </w:t>
      </w:r>
      <w:r w:rsidRPr="00315A6A">
        <w:rPr>
          <w:sz w:val="28"/>
          <w:szCs w:val="28"/>
        </w:rPr>
        <w:t>цели</w:t>
      </w:r>
      <w:r w:rsidR="00DB5EB3">
        <w:rPr>
          <w:sz w:val="28"/>
          <w:szCs w:val="28"/>
        </w:rPr>
        <w:t xml:space="preserve"> </w:t>
      </w:r>
      <w:r w:rsidRPr="00315A6A">
        <w:rPr>
          <w:sz w:val="28"/>
          <w:szCs w:val="28"/>
        </w:rPr>
        <w:t>производится</w:t>
      </w:r>
      <w:r w:rsidR="00DB5EB3">
        <w:rPr>
          <w:sz w:val="28"/>
          <w:szCs w:val="28"/>
        </w:rPr>
        <w:t xml:space="preserve"> </w:t>
      </w:r>
      <w:r w:rsidRPr="00315A6A">
        <w:rPr>
          <w:sz w:val="28"/>
          <w:szCs w:val="28"/>
        </w:rPr>
        <w:t>через</w:t>
      </w:r>
      <w:r w:rsidR="00DB5EB3">
        <w:rPr>
          <w:sz w:val="28"/>
          <w:szCs w:val="28"/>
        </w:rPr>
        <w:t xml:space="preserve"> </w:t>
      </w:r>
      <w:r w:rsidRPr="00315A6A">
        <w:rPr>
          <w:sz w:val="28"/>
          <w:szCs w:val="28"/>
        </w:rPr>
        <w:t>глубокую</w:t>
      </w:r>
      <w:r w:rsidR="00DB5EB3">
        <w:rPr>
          <w:sz w:val="28"/>
          <w:szCs w:val="28"/>
        </w:rPr>
        <w:t xml:space="preserve"> </w:t>
      </w:r>
      <w:r w:rsidRPr="00315A6A">
        <w:rPr>
          <w:sz w:val="28"/>
          <w:szCs w:val="28"/>
        </w:rPr>
        <w:t>аналитику</w:t>
      </w:r>
      <w:r w:rsidR="00DB5EB3">
        <w:rPr>
          <w:sz w:val="28"/>
          <w:szCs w:val="28"/>
        </w:rPr>
        <w:t xml:space="preserve"> </w:t>
      </w:r>
      <w:r w:rsidRPr="00315A6A">
        <w:rPr>
          <w:sz w:val="28"/>
          <w:szCs w:val="28"/>
        </w:rPr>
        <w:t>сведений</w:t>
      </w:r>
      <w:r w:rsidR="00DB5EB3">
        <w:rPr>
          <w:sz w:val="28"/>
          <w:szCs w:val="28"/>
        </w:rPr>
        <w:t xml:space="preserve"> </w:t>
      </w:r>
      <w:r w:rsidRPr="00315A6A">
        <w:rPr>
          <w:sz w:val="28"/>
          <w:szCs w:val="28"/>
        </w:rPr>
        <w:t>электронных</w:t>
      </w:r>
      <w:r w:rsidR="00DB5EB3">
        <w:rPr>
          <w:sz w:val="28"/>
          <w:szCs w:val="28"/>
        </w:rPr>
        <w:t xml:space="preserve"> </w:t>
      </w:r>
      <w:r w:rsidRPr="00315A6A">
        <w:rPr>
          <w:sz w:val="28"/>
          <w:szCs w:val="28"/>
        </w:rPr>
        <w:t>счетов-фактур</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применение</w:t>
      </w:r>
      <w:r w:rsidR="00DB5EB3">
        <w:rPr>
          <w:sz w:val="28"/>
          <w:szCs w:val="28"/>
        </w:rPr>
        <w:t xml:space="preserve"> </w:t>
      </w:r>
      <w:r w:rsidRPr="00315A6A">
        <w:rPr>
          <w:sz w:val="28"/>
          <w:szCs w:val="28"/>
        </w:rPr>
        <w:t>интеллектуального</w:t>
      </w:r>
      <w:r w:rsidR="00DB5EB3">
        <w:rPr>
          <w:sz w:val="28"/>
          <w:szCs w:val="28"/>
        </w:rPr>
        <w:t xml:space="preserve"> </w:t>
      </w:r>
      <w:r w:rsidRPr="00315A6A">
        <w:rPr>
          <w:sz w:val="28"/>
          <w:szCs w:val="28"/>
        </w:rPr>
        <w:t>анализа</w:t>
      </w:r>
      <w:r w:rsidR="00DB5EB3">
        <w:rPr>
          <w:sz w:val="28"/>
          <w:szCs w:val="28"/>
        </w:rPr>
        <w:t xml:space="preserve"> </w:t>
      </w:r>
      <w:r w:rsidRPr="00315A6A">
        <w:rPr>
          <w:sz w:val="28"/>
          <w:szCs w:val="28"/>
        </w:rPr>
        <w:t>данных.</w:t>
      </w:r>
    </w:p>
    <w:p w14:paraId="45DE2A3F" w14:textId="653D314F" w:rsidR="00315A6A" w:rsidRPr="00315A6A" w:rsidRDefault="00315A6A" w:rsidP="00273659">
      <w:pPr>
        <w:ind w:firstLine="709"/>
        <w:jc w:val="both"/>
        <w:rPr>
          <w:sz w:val="28"/>
          <w:szCs w:val="28"/>
        </w:rPr>
      </w:pPr>
      <w:r w:rsidRPr="00315A6A">
        <w:rPr>
          <w:sz w:val="28"/>
          <w:szCs w:val="28"/>
        </w:rPr>
        <w:t>Характерные</w:t>
      </w:r>
      <w:r w:rsidR="00DB5EB3">
        <w:rPr>
          <w:sz w:val="28"/>
          <w:szCs w:val="28"/>
        </w:rPr>
        <w:t xml:space="preserve"> </w:t>
      </w:r>
      <w:r w:rsidRPr="00315A6A">
        <w:rPr>
          <w:sz w:val="28"/>
          <w:szCs w:val="28"/>
        </w:rPr>
        <w:t>схемы</w:t>
      </w:r>
      <w:r w:rsidR="00DB5EB3">
        <w:rPr>
          <w:sz w:val="28"/>
          <w:szCs w:val="28"/>
        </w:rPr>
        <w:t xml:space="preserve"> </w:t>
      </w:r>
      <w:r w:rsidRPr="00315A6A">
        <w:rPr>
          <w:sz w:val="28"/>
          <w:szCs w:val="28"/>
        </w:rPr>
        <w:t>высокорисковых</w:t>
      </w:r>
      <w:r w:rsidR="00DB5EB3">
        <w:rPr>
          <w:sz w:val="28"/>
          <w:szCs w:val="28"/>
        </w:rPr>
        <w:t xml:space="preserve"> </w:t>
      </w:r>
      <w:r w:rsidRPr="00315A6A">
        <w:rPr>
          <w:sz w:val="28"/>
          <w:szCs w:val="28"/>
        </w:rPr>
        <w:t>операций:</w:t>
      </w:r>
    </w:p>
    <w:p w14:paraId="77079CAF" w14:textId="12F12CBD" w:rsidR="00315A6A" w:rsidRPr="00315A6A" w:rsidRDefault="00315A6A" w:rsidP="002449ED">
      <w:pPr>
        <w:pStyle w:val="a4"/>
        <w:numPr>
          <w:ilvl w:val="0"/>
          <w:numId w:val="35"/>
        </w:numPr>
        <w:tabs>
          <w:tab w:val="left" w:pos="993"/>
        </w:tabs>
        <w:ind w:left="0" w:firstLine="709"/>
        <w:jc w:val="both"/>
        <w:rPr>
          <w:sz w:val="28"/>
          <w:szCs w:val="28"/>
        </w:rPr>
      </w:pPr>
      <w:r w:rsidRPr="00315A6A">
        <w:rPr>
          <w:sz w:val="28"/>
          <w:szCs w:val="28"/>
        </w:rPr>
        <w:t>товар</w:t>
      </w:r>
      <w:r w:rsidR="00DB5EB3">
        <w:rPr>
          <w:sz w:val="28"/>
          <w:szCs w:val="28"/>
        </w:rPr>
        <w:t xml:space="preserve"> </w:t>
      </w:r>
      <w:r w:rsidRPr="00315A6A">
        <w:rPr>
          <w:sz w:val="28"/>
          <w:szCs w:val="28"/>
        </w:rPr>
        <w:t>не</w:t>
      </w:r>
      <w:r w:rsidR="00DB5EB3">
        <w:rPr>
          <w:sz w:val="28"/>
          <w:szCs w:val="28"/>
        </w:rPr>
        <w:t xml:space="preserve"> </w:t>
      </w:r>
      <w:r w:rsidRPr="00315A6A">
        <w:rPr>
          <w:sz w:val="28"/>
          <w:szCs w:val="28"/>
        </w:rPr>
        <w:t>приобретался</w:t>
      </w:r>
      <w:r w:rsidR="00DB5EB3">
        <w:rPr>
          <w:sz w:val="28"/>
          <w:szCs w:val="28"/>
        </w:rPr>
        <w:t xml:space="preserve"> </w:t>
      </w:r>
      <w:r w:rsidRPr="00315A6A">
        <w:rPr>
          <w:sz w:val="28"/>
          <w:szCs w:val="28"/>
        </w:rPr>
        <w:t>(не</w:t>
      </w:r>
      <w:r w:rsidR="00DB5EB3">
        <w:rPr>
          <w:sz w:val="28"/>
          <w:szCs w:val="28"/>
        </w:rPr>
        <w:t xml:space="preserve"> </w:t>
      </w:r>
      <w:r w:rsidRPr="00315A6A">
        <w:rPr>
          <w:sz w:val="28"/>
          <w:szCs w:val="28"/>
        </w:rPr>
        <w:t>было</w:t>
      </w:r>
      <w:r w:rsidR="00DB5EB3">
        <w:rPr>
          <w:sz w:val="28"/>
          <w:szCs w:val="28"/>
        </w:rPr>
        <w:t xml:space="preserve"> </w:t>
      </w:r>
      <w:r w:rsidRPr="00315A6A">
        <w:rPr>
          <w:sz w:val="28"/>
          <w:szCs w:val="28"/>
        </w:rPr>
        <w:t>остатков,</w:t>
      </w:r>
      <w:r w:rsidR="00DB5EB3">
        <w:rPr>
          <w:sz w:val="28"/>
          <w:szCs w:val="28"/>
        </w:rPr>
        <w:t xml:space="preserve"> </w:t>
      </w:r>
      <w:r w:rsidRPr="00315A6A">
        <w:rPr>
          <w:sz w:val="28"/>
          <w:szCs w:val="28"/>
        </w:rPr>
        <w:t>импорта,</w:t>
      </w:r>
      <w:r w:rsidR="00DB5EB3">
        <w:rPr>
          <w:sz w:val="28"/>
          <w:szCs w:val="28"/>
        </w:rPr>
        <w:t xml:space="preserve"> </w:t>
      </w:r>
      <w:r w:rsidRPr="00315A6A">
        <w:rPr>
          <w:sz w:val="28"/>
          <w:szCs w:val="28"/>
        </w:rPr>
        <w:t>приобретения);</w:t>
      </w:r>
    </w:p>
    <w:p w14:paraId="7A12D1B1" w14:textId="4FECEB2A" w:rsidR="00315A6A" w:rsidRPr="00CD308E" w:rsidRDefault="00315A6A" w:rsidP="002449ED">
      <w:pPr>
        <w:pStyle w:val="a4"/>
        <w:numPr>
          <w:ilvl w:val="0"/>
          <w:numId w:val="35"/>
        </w:numPr>
        <w:tabs>
          <w:tab w:val="left" w:pos="993"/>
        </w:tabs>
        <w:ind w:left="0" w:firstLine="709"/>
        <w:jc w:val="both"/>
        <w:rPr>
          <w:sz w:val="28"/>
          <w:szCs w:val="28"/>
        </w:rPr>
      </w:pPr>
      <w:r w:rsidRPr="00CD308E">
        <w:rPr>
          <w:sz w:val="28"/>
          <w:szCs w:val="28"/>
        </w:rPr>
        <w:t>товар</w:t>
      </w:r>
      <w:r w:rsidR="00DB5EB3">
        <w:rPr>
          <w:sz w:val="28"/>
          <w:szCs w:val="28"/>
        </w:rPr>
        <w:t xml:space="preserve"> </w:t>
      </w:r>
      <w:r w:rsidRPr="00CD308E">
        <w:rPr>
          <w:sz w:val="28"/>
          <w:szCs w:val="28"/>
        </w:rPr>
        <w:t>приобретался,</w:t>
      </w:r>
      <w:r w:rsidR="00DB5EB3">
        <w:rPr>
          <w:sz w:val="28"/>
          <w:szCs w:val="28"/>
        </w:rPr>
        <w:t xml:space="preserve"> </w:t>
      </w:r>
      <w:r w:rsidRPr="00CD308E">
        <w:rPr>
          <w:sz w:val="28"/>
          <w:szCs w:val="28"/>
        </w:rPr>
        <w:t>но</w:t>
      </w:r>
      <w:r w:rsidR="00DB5EB3">
        <w:rPr>
          <w:sz w:val="28"/>
          <w:szCs w:val="28"/>
        </w:rPr>
        <w:t xml:space="preserve"> </w:t>
      </w:r>
      <w:r w:rsidRPr="00CD308E">
        <w:rPr>
          <w:sz w:val="28"/>
          <w:szCs w:val="28"/>
        </w:rPr>
        <w:t>не</w:t>
      </w:r>
      <w:r w:rsidR="00DB5EB3">
        <w:rPr>
          <w:sz w:val="28"/>
          <w:szCs w:val="28"/>
        </w:rPr>
        <w:t xml:space="preserve"> </w:t>
      </w:r>
      <w:r w:rsidRPr="00CD308E">
        <w:rPr>
          <w:sz w:val="28"/>
          <w:szCs w:val="28"/>
        </w:rPr>
        <w:t>тот</w:t>
      </w:r>
      <w:r w:rsidR="00DB5EB3">
        <w:rPr>
          <w:sz w:val="28"/>
          <w:szCs w:val="28"/>
        </w:rPr>
        <w:t xml:space="preserve"> </w:t>
      </w:r>
      <w:r w:rsidRPr="00CD308E">
        <w:rPr>
          <w:sz w:val="28"/>
          <w:szCs w:val="28"/>
        </w:rPr>
        <w:t>(купил</w:t>
      </w:r>
      <w:r w:rsidR="00DB5EB3">
        <w:rPr>
          <w:sz w:val="28"/>
          <w:szCs w:val="28"/>
        </w:rPr>
        <w:t xml:space="preserve"> </w:t>
      </w:r>
      <w:r w:rsidRPr="00CD308E">
        <w:rPr>
          <w:sz w:val="28"/>
          <w:szCs w:val="28"/>
        </w:rPr>
        <w:t>кожу,</w:t>
      </w:r>
      <w:r w:rsidR="00DB5EB3">
        <w:rPr>
          <w:sz w:val="28"/>
          <w:szCs w:val="28"/>
        </w:rPr>
        <w:t xml:space="preserve"> </w:t>
      </w:r>
      <w:r w:rsidRPr="00CD308E">
        <w:rPr>
          <w:sz w:val="28"/>
          <w:szCs w:val="28"/>
        </w:rPr>
        <w:t>продал</w:t>
      </w:r>
      <w:r w:rsidR="00DB5EB3">
        <w:rPr>
          <w:sz w:val="28"/>
          <w:szCs w:val="28"/>
        </w:rPr>
        <w:t xml:space="preserve"> </w:t>
      </w:r>
      <w:r w:rsidRPr="00CD308E">
        <w:rPr>
          <w:sz w:val="28"/>
          <w:szCs w:val="28"/>
        </w:rPr>
        <w:t>железо);</w:t>
      </w:r>
    </w:p>
    <w:p w14:paraId="3F0377B3" w14:textId="7367DA1C" w:rsidR="00315A6A" w:rsidRPr="00CD308E" w:rsidRDefault="00315A6A" w:rsidP="003F36D8">
      <w:pPr>
        <w:tabs>
          <w:tab w:val="left" w:pos="993"/>
        </w:tabs>
        <w:ind w:firstLine="709"/>
        <w:rPr>
          <w:sz w:val="28"/>
          <w:szCs w:val="28"/>
        </w:rPr>
      </w:pPr>
      <w:r w:rsidRPr="00CD308E">
        <w:rPr>
          <w:sz w:val="28"/>
          <w:szCs w:val="28"/>
        </w:rPr>
        <w:t>по</w:t>
      </w:r>
      <w:r w:rsidR="00DB5EB3">
        <w:rPr>
          <w:sz w:val="28"/>
          <w:szCs w:val="28"/>
        </w:rPr>
        <w:t xml:space="preserve"> </w:t>
      </w:r>
      <w:r w:rsidRPr="00CD308E">
        <w:rPr>
          <w:sz w:val="28"/>
          <w:szCs w:val="28"/>
        </w:rPr>
        <w:t>счетам-фактурам</w:t>
      </w:r>
      <w:r w:rsidR="00DB5EB3">
        <w:rPr>
          <w:sz w:val="28"/>
          <w:szCs w:val="28"/>
        </w:rPr>
        <w:t xml:space="preserve"> </w:t>
      </w:r>
      <w:r w:rsidRPr="00CD308E">
        <w:rPr>
          <w:sz w:val="28"/>
          <w:szCs w:val="28"/>
        </w:rPr>
        <w:t>указано,</w:t>
      </w:r>
      <w:r w:rsidR="00DB5EB3">
        <w:rPr>
          <w:sz w:val="28"/>
          <w:szCs w:val="28"/>
        </w:rPr>
        <w:t xml:space="preserve"> </w:t>
      </w:r>
      <w:r w:rsidRPr="00CD308E">
        <w:rPr>
          <w:sz w:val="28"/>
          <w:szCs w:val="28"/>
        </w:rPr>
        <w:t>что</w:t>
      </w:r>
      <w:r w:rsidR="00DB5EB3">
        <w:rPr>
          <w:sz w:val="28"/>
          <w:szCs w:val="28"/>
        </w:rPr>
        <w:t xml:space="preserve"> </w:t>
      </w:r>
      <w:r w:rsidRPr="00CD308E">
        <w:rPr>
          <w:sz w:val="28"/>
          <w:szCs w:val="28"/>
        </w:rPr>
        <w:t>оказывались</w:t>
      </w:r>
      <w:r w:rsidR="00DB5EB3">
        <w:rPr>
          <w:sz w:val="28"/>
          <w:szCs w:val="28"/>
        </w:rPr>
        <w:t xml:space="preserve"> </w:t>
      </w:r>
      <w:r w:rsidRPr="00CD308E">
        <w:rPr>
          <w:sz w:val="28"/>
          <w:szCs w:val="28"/>
        </w:rPr>
        <w:t>работы,</w:t>
      </w:r>
      <w:r w:rsidR="00DB5EB3">
        <w:rPr>
          <w:sz w:val="28"/>
          <w:szCs w:val="28"/>
        </w:rPr>
        <w:t xml:space="preserve"> </w:t>
      </w:r>
      <w:r w:rsidRPr="00CD308E">
        <w:rPr>
          <w:sz w:val="28"/>
          <w:szCs w:val="28"/>
        </w:rPr>
        <w:t>при</w:t>
      </w:r>
      <w:r w:rsidR="00DB5EB3">
        <w:rPr>
          <w:sz w:val="28"/>
          <w:szCs w:val="28"/>
        </w:rPr>
        <w:t xml:space="preserve"> </w:t>
      </w:r>
      <w:r w:rsidRPr="00CD308E">
        <w:rPr>
          <w:sz w:val="28"/>
          <w:szCs w:val="28"/>
        </w:rPr>
        <w:t>этом</w:t>
      </w:r>
      <w:r w:rsidR="00DB5EB3">
        <w:rPr>
          <w:sz w:val="28"/>
          <w:szCs w:val="28"/>
        </w:rPr>
        <w:t xml:space="preserve"> </w:t>
      </w:r>
      <w:r w:rsidRPr="00CD308E">
        <w:rPr>
          <w:sz w:val="28"/>
          <w:szCs w:val="28"/>
        </w:rPr>
        <w:t>не</w:t>
      </w:r>
      <w:r w:rsidR="00DB5EB3">
        <w:rPr>
          <w:sz w:val="28"/>
          <w:szCs w:val="28"/>
        </w:rPr>
        <w:t xml:space="preserve"> </w:t>
      </w:r>
      <w:r w:rsidRPr="00CD308E">
        <w:rPr>
          <w:sz w:val="28"/>
          <w:szCs w:val="28"/>
        </w:rPr>
        <w:t>отражены</w:t>
      </w:r>
      <w:r w:rsidR="00DB5EB3">
        <w:rPr>
          <w:sz w:val="28"/>
          <w:szCs w:val="28"/>
        </w:rPr>
        <w:t xml:space="preserve"> </w:t>
      </w:r>
      <w:r w:rsidRPr="00CD308E">
        <w:rPr>
          <w:sz w:val="28"/>
          <w:szCs w:val="28"/>
        </w:rPr>
        <w:t>сотрудники</w:t>
      </w:r>
      <w:r w:rsidR="00DB5EB3">
        <w:rPr>
          <w:sz w:val="28"/>
          <w:szCs w:val="28"/>
        </w:rPr>
        <w:t xml:space="preserve"> </w:t>
      </w:r>
      <w:r w:rsidRPr="00CD308E">
        <w:rPr>
          <w:sz w:val="28"/>
          <w:szCs w:val="28"/>
        </w:rPr>
        <w:t>и</w:t>
      </w:r>
      <w:r w:rsidR="00DB5EB3">
        <w:rPr>
          <w:sz w:val="28"/>
          <w:szCs w:val="28"/>
        </w:rPr>
        <w:t xml:space="preserve"> </w:t>
      </w:r>
      <w:r w:rsidRPr="00CD308E">
        <w:rPr>
          <w:sz w:val="28"/>
          <w:szCs w:val="28"/>
        </w:rPr>
        <w:t>договора</w:t>
      </w:r>
      <w:r w:rsidR="00DB5EB3">
        <w:rPr>
          <w:sz w:val="28"/>
          <w:szCs w:val="28"/>
        </w:rPr>
        <w:t xml:space="preserve"> </w:t>
      </w:r>
      <w:r w:rsidR="00CD308E" w:rsidRPr="00CD308E">
        <w:rPr>
          <w:sz w:val="28"/>
          <w:szCs w:val="28"/>
        </w:rPr>
        <w:t>гражданско-правового</w:t>
      </w:r>
      <w:r w:rsidR="00DB5EB3">
        <w:rPr>
          <w:sz w:val="28"/>
          <w:szCs w:val="28"/>
        </w:rPr>
        <w:t xml:space="preserve"> </w:t>
      </w:r>
      <w:r w:rsidR="00CD308E" w:rsidRPr="00CD308E">
        <w:rPr>
          <w:sz w:val="28"/>
          <w:szCs w:val="28"/>
        </w:rPr>
        <w:t>характера</w:t>
      </w:r>
      <w:r w:rsidR="00DB5EB3">
        <w:rPr>
          <w:rFonts w:eastAsia="Tahoma"/>
          <w:sz w:val="28"/>
          <w:szCs w:val="28"/>
        </w:rPr>
        <w:t xml:space="preserve"> </w:t>
      </w:r>
      <w:r w:rsidRPr="00CD308E">
        <w:rPr>
          <w:sz w:val="28"/>
          <w:szCs w:val="28"/>
        </w:rPr>
        <w:t>;</w:t>
      </w:r>
    </w:p>
    <w:p w14:paraId="34ABE3F8" w14:textId="69A0FC2F" w:rsidR="005302AF" w:rsidRDefault="00315A6A" w:rsidP="002449ED">
      <w:pPr>
        <w:pStyle w:val="a4"/>
        <w:numPr>
          <w:ilvl w:val="0"/>
          <w:numId w:val="35"/>
        </w:numPr>
        <w:tabs>
          <w:tab w:val="left" w:pos="993"/>
        </w:tabs>
        <w:ind w:left="0" w:firstLine="709"/>
        <w:jc w:val="both"/>
        <w:rPr>
          <w:sz w:val="28"/>
          <w:szCs w:val="28"/>
        </w:rPr>
      </w:pPr>
      <w:r w:rsidRPr="00CD308E">
        <w:rPr>
          <w:sz w:val="28"/>
          <w:szCs w:val="28"/>
        </w:rPr>
        <w:t>оказывались</w:t>
      </w:r>
      <w:r w:rsidR="00DB5EB3">
        <w:rPr>
          <w:sz w:val="28"/>
          <w:szCs w:val="28"/>
        </w:rPr>
        <w:t xml:space="preserve"> </w:t>
      </w:r>
      <w:r w:rsidRPr="00CD308E">
        <w:rPr>
          <w:sz w:val="28"/>
          <w:szCs w:val="28"/>
        </w:rPr>
        <w:t>транспортные</w:t>
      </w:r>
      <w:r w:rsidR="00DB5EB3">
        <w:rPr>
          <w:sz w:val="28"/>
          <w:szCs w:val="28"/>
        </w:rPr>
        <w:t xml:space="preserve"> </w:t>
      </w:r>
      <w:r w:rsidRPr="00CD308E">
        <w:rPr>
          <w:sz w:val="28"/>
          <w:szCs w:val="28"/>
        </w:rPr>
        <w:t>услуги</w:t>
      </w:r>
      <w:r w:rsidRPr="00315A6A">
        <w:rPr>
          <w:sz w:val="28"/>
          <w:szCs w:val="28"/>
        </w:rPr>
        <w:t>,</w:t>
      </w:r>
      <w:r w:rsidR="00DB5EB3">
        <w:rPr>
          <w:sz w:val="28"/>
          <w:szCs w:val="28"/>
        </w:rPr>
        <w:t xml:space="preserve"> </w:t>
      </w:r>
      <w:r w:rsidRPr="00315A6A">
        <w:rPr>
          <w:sz w:val="28"/>
          <w:szCs w:val="28"/>
        </w:rPr>
        <w:t>при</w:t>
      </w:r>
      <w:r w:rsidR="00DB5EB3">
        <w:rPr>
          <w:sz w:val="28"/>
          <w:szCs w:val="28"/>
        </w:rPr>
        <w:t xml:space="preserve"> </w:t>
      </w:r>
      <w:r w:rsidRPr="00315A6A">
        <w:rPr>
          <w:sz w:val="28"/>
          <w:szCs w:val="28"/>
        </w:rPr>
        <w:t>этом</w:t>
      </w:r>
      <w:r w:rsidR="00DB5EB3">
        <w:rPr>
          <w:sz w:val="28"/>
          <w:szCs w:val="28"/>
        </w:rPr>
        <w:t xml:space="preserve"> </w:t>
      </w:r>
      <w:r w:rsidRPr="00315A6A">
        <w:rPr>
          <w:sz w:val="28"/>
          <w:szCs w:val="28"/>
        </w:rPr>
        <w:t>нет</w:t>
      </w:r>
      <w:r w:rsidR="00DB5EB3">
        <w:rPr>
          <w:sz w:val="28"/>
          <w:szCs w:val="28"/>
        </w:rPr>
        <w:t xml:space="preserve"> </w:t>
      </w:r>
      <w:r w:rsidRPr="00315A6A">
        <w:rPr>
          <w:sz w:val="28"/>
          <w:szCs w:val="28"/>
        </w:rPr>
        <w:t>имущества</w:t>
      </w:r>
      <w:r w:rsidR="00DB5EB3">
        <w:rPr>
          <w:sz w:val="28"/>
          <w:szCs w:val="28"/>
        </w:rPr>
        <w:t xml:space="preserve"> </w:t>
      </w:r>
      <w:r w:rsidRPr="00315A6A">
        <w:rPr>
          <w:sz w:val="28"/>
          <w:szCs w:val="28"/>
        </w:rPr>
        <w:t>и</w:t>
      </w:r>
      <w:r w:rsidR="00DB5EB3">
        <w:rPr>
          <w:sz w:val="28"/>
          <w:szCs w:val="28"/>
        </w:rPr>
        <w:t xml:space="preserve"> </w:t>
      </w:r>
      <w:r w:rsidRPr="00315A6A">
        <w:rPr>
          <w:sz w:val="28"/>
          <w:szCs w:val="28"/>
        </w:rPr>
        <w:t>нет</w:t>
      </w:r>
      <w:r w:rsidR="00DB5EB3">
        <w:rPr>
          <w:sz w:val="28"/>
          <w:szCs w:val="28"/>
        </w:rPr>
        <w:t xml:space="preserve"> </w:t>
      </w:r>
      <w:r w:rsidRPr="00315A6A">
        <w:rPr>
          <w:sz w:val="28"/>
          <w:szCs w:val="28"/>
        </w:rPr>
        <w:t>входящих</w:t>
      </w:r>
      <w:r w:rsidR="00DB5EB3">
        <w:rPr>
          <w:sz w:val="28"/>
          <w:szCs w:val="28"/>
        </w:rPr>
        <w:t xml:space="preserve"> </w:t>
      </w:r>
      <w:r w:rsidRPr="00315A6A">
        <w:rPr>
          <w:sz w:val="28"/>
          <w:szCs w:val="28"/>
        </w:rPr>
        <w:t>ЭСФ</w:t>
      </w:r>
      <w:r w:rsidR="00DB5EB3">
        <w:rPr>
          <w:sz w:val="28"/>
          <w:szCs w:val="28"/>
        </w:rPr>
        <w:t xml:space="preserve"> </w:t>
      </w:r>
      <w:r w:rsidRPr="00315A6A">
        <w:rPr>
          <w:sz w:val="28"/>
          <w:szCs w:val="28"/>
        </w:rPr>
        <w:t>по</w:t>
      </w:r>
      <w:r w:rsidR="00DB5EB3">
        <w:rPr>
          <w:sz w:val="28"/>
          <w:szCs w:val="28"/>
        </w:rPr>
        <w:t xml:space="preserve"> </w:t>
      </w:r>
      <w:r w:rsidRPr="00315A6A">
        <w:rPr>
          <w:sz w:val="28"/>
          <w:szCs w:val="28"/>
        </w:rPr>
        <w:t>аренде.</w:t>
      </w:r>
      <w:r w:rsidR="00F02E98">
        <w:rPr>
          <w:sz w:val="28"/>
          <w:szCs w:val="28"/>
        </w:rPr>
        <w:t xml:space="preserve"> </w:t>
      </w:r>
    </w:p>
    <w:p w14:paraId="5F8091DB" w14:textId="651F6029" w:rsidR="00315A6A" w:rsidRPr="008920AB" w:rsidRDefault="00315A6A" w:rsidP="00273659">
      <w:pPr>
        <w:pStyle w:val="a4"/>
        <w:ind w:left="0" w:firstLine="709"/>
        <w:jc w:val="both"/>
        <w:rPr>
          <w:sz w:val="28"/>
          <w:szCs w:val="28"/>
        </w:rPr>
      </w:pPr>
      <w:r w:rsidRPr="008920AB">
        <w:rPr>
          <w:sz w:val="28"/>
          <w:szCs w:val="28"/>
        </w:rPr>
        <w:t>Таким</w:t>
      </w:r>
      <w:r w:rsidR="00DB5EB3">
        <w:rPr>
          <w:sz w:val="28"/>
          <w:szCs w:val="28"/>
        </w:rPr>
        <w:t xml:space="preserve"> </w:t>
      </w:r>
      <w:r w:rsidRPr="008920AB">
        <w:rPr>
          <w:sz w:val="28"/>
          <w:szCs w:val="28"/>
        </w:rPr>
        <w:t>образом,</w:t>
      </w:r>
      <w:r w:rsidR="00DB5EB3">
        <w:rPr>
          <w:sz w:val="28"/>
          <w:szCs w:val="28"/>
        </w:rPr>
        <w:t xml:space="preserve"> </w:t>
      </w:r>
      <w:r w:rsidRPr="008920AB">
        <w:rPr>
          <w:sz w:val="28"/>
          <w:szCs w:val="28"/>
        </w:rPr>
        <w:t>каждый</w:t>
      </w:r>
      <w:r w:rsidR="00DB5EB3">
        <w:rPr>
          <w:sz w:val="28"/>
          <w:szCs w:val="28"/>
        </w:rPr>
        <w:t xml:space="preserve"> </w:t>
      </w:r>
      <w:r w:rsidRPr="008920AB">
        <w:rPr>
          <w:sz w:val="28"/>
          <w:szCs w:val="28"/>
        </w:rPr>
        <w:t>электронный</w:t>
      </w:r>
      <w:r w:rsidR="00DB5EB3">
        <w:rPr>
          <w:sz w:val="28"/>
          <w:szCs w:val="28"/>
        </w:rPr>
        <w:t xml:space="preserve"> </w:t>
      </w:r>
      <w:r w:rsidRPr="008920AB">
        <w:rPr>
          <w:sz w:val="28"/>
          <w:szCs w:val="28"/>
        </w:rPr>
        <w:t>счет-фактура</w:t>
      </w:r>
      <w:r w:rsidR="00DB5EB3">
        <w:rPr>
          <w:sz w:val="28"/>
          <w:szCs w:val="28"/>
        </w:rPr>
        <w:t xml:space="preserve"> </w:t>
      </w:r>
      <w:r w:rsidRPr="008920AB">
        <w:rPr>
          <w:sz w:val="28"/>
          <w:szCs w:val="28"/>
        </w:rPr>
        <w:t>проходит</w:t>
      </w:r>
      <w:r w:rsidR="00DB5EB3">
        <w:rPr>
          <w:sz w:val="28"/>
          <w:szCs w:val="28"/>
        </w:rPr>
        <w:t xml:space="preserve"> </w:t>
      </w:r>
      <w:r w:rsidRPr="008920AB">
        <w:rPr>
          <w:sz w:val="28"/>
          <w:szCs w:val="28"/>
        </w:rPr>
        <w:t>через</w:t>
      </w:r>
      <w:r w:rsidR="00DB5EB3">
        <w:rPr>
          <w:sz w:val="28"/>
          <w:szCs w:val="28"/>
        </w:rPr>
        <w:t xml:space="preserve"> </w:t>
      </w:r>
      <w:r w:rsidRPr="008920AB">
        <w:rPr>
          <w:sz w:val="28"/>
          <w:szCs w:val="28"/>
        </w:rPr>
        <w:t>данную</w:t>
      </w:r>
      <w:r w:rsidR="00DB5EB3">
        <w:rPr>
          <w:sz w:val="28"/>
          <w:szCs w:val="28"/>
        </w:rPr>
        <w:t xml:space="preserve"> </w:t>
      </w:r>
      <w:r w:rsidRPr="008920AB">
        <w:rPr>
          <w:sz w:val="28"/>
          <w:szCs w:val="28"/>
        </w:rPr>
        <w:t>систему</w:t>
      </w:r>
      <w:r w:rsidR="00DB5EB3">
        <w:rPr>
          <w:sz w:val="28"/>
          <w:szCs w:val="28"/>
        </w:rPr>
        <w:t xml:space="preserve"> </w:t>
      </w:r>
      <w:r w:rsidRPr="008920AB">
        <w:rPr>
          <w:sz w:val="28"/>
          <w:szCs w:val="28"/>
        </w:rPr>
        <w:t>оценки</w:t>
      </w:r>
      <w:r w:rsidR="00DB5EB3">
        <w:rPr>
          <w:sz w:val="28"/>
          <w:szCs w:val="28"/>
        </w:rPr>
        <w:t xml:space="preserve"> </w:t>
      </w:r>
      <w:r w:rsidRPr="008920AB">
        <w:rPr>
          <w:sz w:val="28"/>
          <w:szCs w:val="28"/>
        </w:rPr>
        <w:t>риска</w:t>
      </w:r>
      <w:r w:rsidR="00DB5EB3">
        <w:rPr>
          <w:sz w:val="28"/>
          <w:szCs w:val="28"/>
        </w:rPr>
        <w:t xml:space="preserve"> </w:t>
      </w:r>
      <w:r w:rsidRPr="008920AB">
        <w:rPr>
          <w:sz w:val="28"/>
          <w:szCs w:val="28"/>
        </w:rPr>
        <w:t>в</w:t>
      </w:r>
      <w:r w:rsidR="00DB5EB3">
        <w:rPr>
          <w:sz w:val="28"/>
          <w:szCs w:val="28"/>
        </w:rPr>
        <w:t xml:space="preserve"> </w:t>
      </w:r>
      <w:r w:rsidRPr="008920AB">
        <w:rPr>
          <w:sz w:val="28"/>
          <w:szCs w:val="28"/>
        </w:rPr>
        <w:t>онлайн</w:t>
      </w:r>
      <w:r w:rsidR="00DB5EB3">
        <w:rPr>
          <w:sz w:val="28"/>
          <w:szCs w:val="28"/>
        </w:rPr>
        <w:t xml:space="preserve"> </w:t>
      </w:r>
      <w:r w:rsidRPr="008920AB">
        <w:rPr>
          <w:sz w:val="28"/>
          <w:szCs w:val="28"/>
        </w:rPr>
        <w:t>режиме.</w:t>
      </w:r>
      <w:r w:rsidR="000740ED">
        <w:rPr>
          <w:sz w:val="28"/>
          <w:szCs w:val="28"/>
          <w:lang w:val="kk-KZ"/>
        </w:rPr>
        <w:t xml:space="preserve"> </w:t>
      </w:r>
      <w:r w:rsidRPr="008920AB">
        <w:rPr>
          <w:sz w:val="28"/>
          <w:szCs w:val="28"/>
        </w:rPr>
        <w:t>Напоминаем,</w:t>
      </w:r>
      <w:r w:rsidR="00DB5EB3">
        <w:rPr>
          <w:sz w:val="28"/>
          <w:szCs w:val="28"/>
        </w:rPr>
        <w:t xml:space="preserve"> </w:t>
      </w:r>
      <w:r w:rsidRPr="008920AB">
        <w:rPr>
          <w:sz w:val="28"/>
          <w:szCs w:val="28"/>
        </w:rPr>
        <w:t>что</w:t>
      </w:r>
      <w:r w:rsidR="00DB5EB3">
        <w:rPr>
          <w:sz w:val="28"/>
          <w:szCs w:val="28"/>
        </w:rPr>
        <w:t xml:space="preserve"> </w:t>
      </w:r>
      <w:r w:rsidRPr="008920AB">
        <w:rPr>
          <w:sz w:val="28"/>
          <w:szCs w:val="28"/>
        </w:rPr>
        <w:t>такое</w:t>
      </w:r>
      <w:r w:rsidR="00DB5EB3">
        <w:rPr>
          <w:sz w:val="28"/>
          <w:szCs w:val="28"/>
        </w:rPr>
        <w:t xml:space="preserve"> </w:t>
      </w:r>
      <w:r w:rsidRPr="008920AB">
        <w:rPr>
          <w:sz w:val="28"/>
          <w:szCs w:val="28"/>
        </w:rPr>
        <w:t>ограничение</w:t>
      </w:r>
      <w:r w:rsidR="00DB5EB3">
        <w:rPr>
          <w:sz w:val="28"/>
          <w:szCs w:val="28"/>
        </w:rPr>
        <w:t xml:space="preserve"> </w:t>
      </w:r>
      <w:r w:rsidRPr="008920AB">
        <w:rPr>
          <w:sz w:val="28"/>
          <w:szCs w:val="28"/>
        </w:rPr>
        <w:t>может</w:t>
      </w:r>
      <w:r w:rsidR="00DB5EB3">
        <w:rPr>
          <w:sz w:val="28"/>
          <w:szCs w:val="28"/>
        </w:rPr>
        <w:t xml:space="preserve"> </w:t>
      </w:r>
      <w:r w:rsidRPr="008920AB">
        <w:rPr>
          <w:sz w:val="28"/>
          <w:szCs w:val="28"/>
        </w:rPr>
        <w:t>быть</w:t>
      </w:r>
      <w:r w:rsidR="00DB5EB3">
        <w:rPr>
          <w:sz w:val="28"/>
          <w:szCs w:val="28"/>
        </w:rPr>
        <w:t xml:space="preserve"> </w:t>
      </w:r>
      <w:r w:rsidRPr="008920AB">
        <w:rPr>
          <w:sz w:val="28"/>
          <w:szCs w:val="28"/>
        </w:rPr>
        <w:t>применено</w:t>
      </w:r>
      <w:r w:rsidR="00DB5EB3">
        <w:rPr>
          <w:sz w:val="28"/>
          <w:szCs w:val="28"/>
        </w:rPr>
        <w:t xml:space="preserve"> </w:t>
      </w:r>
      <w:r w:rsidRPr="008920AB">
        <w:rPr>
          <w:sz w:val="28"/>
          <w:szCs w:val="28"/>
        </w:rPr>
        <w:t>только</w:t>
      </w:r>
      <w:r w:rsidR="00DB5EB3">
        <w:rPr>
          <w:sz w:val="28"/>
          <w:szCs w:val="28"/>
        </w:rPr>
        <w:t xml:space="preserve"> </w:t>
      </w:r>
      <w:r w:rsidRPr="008920AB">
        <w:rPr>
          <w:sz w:val="28"/>
          <w:szCs w:val="28"/>
        </w:rPr>
        <w:t>в</w:t>
      </w:r>
      <w:r w:rsidR="00DB5EB3">
        <w:rPr>
          <w:sz w:val="28"/>
          <w:szCs w:val="28"/>
        </w:rPr>
        <w:t xml:space="preserve"> </w:t>
      </w:r>
      <w:r w:rsidRPr="008920AB">
        <w:rPr>
          <w:sz w:val="28"/>
          <w:szCs w:val="28"/>
        </w:rPr>
        <w:t>отношении</w:t>
      </w:r>
      <w:r w:rsidR="00DB5EB3">
        <w:rPr>
          <w:sz w:val="28"/>
          <w:szCs w:val="28"/>
        </w:rPr>
        <w:t xml:space="preserve"> </w:t>
      </w:r>
      <w:r w:rsidRPr="008920AB">
        <w:rPr>
          <w:sz w:val="28"/>
          <w:szCs w:val="28"/>
        </w:rPr>
        <w:t>налогоплательщиков</w:t>
      </w:r>
      <w:r w:rsidR="00DB5EB3">
        <w:rPr>
          <w:sz w:val="28"/>
          <w:szCs w:val="28"/>
        </w:rPr>
        <w:t xml:space="preserve"> </w:t>
      </w:r>
      <w:r w:rsidRPr="008920AB">
        <w:rPr>
          <w:sz w:val="28"/>
          <w:szCs w:val="28"/>
        </w:rPr>
        <w:t>с</w:t>
      </w:r>
      <w:r w:rsidR="00DB5EB3">
        <w:rPr>
          <w:sz w:val="28"/>
          <w:szCs w:val="28"/>
        </w:rPr>
        <w:t xml:space="preserve"> </w:t>
      </w:r>
      <w:r w:rsidRPr="008920AB">
        <w:rPr>
          <w:sz w:val="28"/>
          <w:szCs w:val="28"/>
        </w:rPr>
        <w:t>высокой</w:t>
      </w:r>
      <w:r w:rsidR="00DB5EB3">
        <w:rPr>
          <w:sz w:val="28"/>
          <w:szCs w:val="28"/>
        </w:rPr>
        <w:t xml:space="preserve"> </w:t>
      </w:r>
      <w:r w:rsidRPr="008920AB">
        <w:rPr>
          <w:sz w:val="28"/>
          <w:szCs w:val="28"/>
        </w:rPr>
        <w:t>степенью</w:t>
      </w:r>
      <w:r w:rsidR="00DB5EB3">
        <w:rPr>
          <w:sz w:val="28"/>
          <w:szCs w:val="28"/>
        </w:rPr>
        <w:t xml:space="preserve"> </w:t>
      </w:r>
      <w:r w:rsidRPr="008920AB">
        <w:rPr>
          <w:sz w:val="28"/>
          <w:szCs w:val="28"/>
        </w:rPr>
        <w:t>риска</w:t>
      </w:r>
      <w:r w:rsidR="00DB5EB3">
        <w:rPr>
          <w:sz w:val="28"/>
          <w:szCs w:val="28"/>
        </w:rPr>
        <w:t xml:space="preserve"> </w:t>
      </w:r>
      <w:r w:rsidRPr="008920AB">
        <w:rPr>
          <w:sz w:val="28"/>
          <w:szCs w:val="28"/>
        </w:rPr>
        <w:t>и</w:t>
      </w:r>
      <w:r w:rsidR="00DB5EB3">
        <w:rPr>
          <w:sz w:val="28"/>
          <w:szCs w:val="28"/>
        </w:rPr>
        <w:t xml:space="preserve"> </w:t>
      </w:r>
      <w:r w:rsidRPr="008920AB">
        <w:rPr>
          <w:sz w:val="28"/>
          <w:szCs w:val="28"/>
        </w:rPr>
        <w:t>только</w:t>
      </w:r>
      <w:r w:rsidR="00DB5EB3">
        <w:rPr>
          <w:sz w:val="28"/>
          <w:szCs w:val="28"/>
        </w:rPr>
        <w:t xml:space="preserve"> </w:t>
      </w:r>
      <w:r w:rsidRPr="008920AB">
        <w:rPr>
          <w:sz w:val="28"/>
          <w:szCs w:val="28"/>
        </w:rPr>
        <w:t>в</w:t>
      </w:r>
      <w:r w:rsidR="00DB5EB3">
        <w:rPr>
          <w:sz w:val="28"/>
          <w:szCs w:val="28"/>
        </w:rPr>
        <w:t xml:space="preserve"> </w:t>
      </w:r>
      <w:r w:rsidRPr="008920AB">
        <w:rPr>
          <w:sz w:val="28"/>
          <w:szCs w:val="28"/>
        </w:rPr>
        <w:t>случае</w:t>
      </w:r>
      <w:r w:rsidR="00DB5EB3">
        <w:rPr>
          <w:sz w:val="28"/>
          <w:szCs w:val="28"/>
        </w:rPr>
        <w:t xml:space="preserve"> </w:t>
      </w:r>
      <w:r w:rsidRPr="008920AB">
        <w:rPr>
          <w:sz w:val="28"/>
          <w:szCs w:val="28"/>
        </w:rPr>
        <w:t>не</w:t>
      </w:r>
      <w:r w:rsidR="00DB5EB3">
        <w:rPr>
          <w:sz w:val="28"/>
          <w:szCs w:val="28"/>
        </w:rPr>
        <w:t xml:space="preserve"> </w:t>
      </w:r>
      <w:r w:rsidRPr="008920AB">
        <w:rPr>
          <w:sz w:val="28"/>
          <w:szCs w:val="28"/>
        </w:rPr>
        <w:t>исполнения</w:t>
      </w:r>
      <w:r w:rsidR="00DB5EB3">
        <w:rPr>
          <w:sz w:val="28"/>
          <w:szCs w:val="28"/>
        </w:rPr>
        <w:t xml:space="preserve"> </w:t>
      </w:r>
      <w:r w:rsidRPr="008920AB">
        <w:rPr>
          <w:sz w:val="28"/>
          <w:szCs w:val="28"/>
        </w:rPr>
        <w:t>ими</w:t>
      </w:r>
      <w:r w:rsidR="00DB5EB3">
        <w:rPr>
          <w:sz w:val="28"/>
          <w:szCs w:val="28"/>
        </w:rPr>
        <w:t xml:space="preserve"> </w:t>
      </w:r>
      <w:r w:rsidRPr="008920AB">
        <w:rPr>
          <w:sz w:val="28"/>
          <w:szCs w:val="28"/>
        </w:rPr>
        <w:t>уведомления</w:t>
      </w:r>
      <w:r w:rsidR="00DB5EB3">
        <w:rPr>
          <w:sz w:val="28"/>
          <w:szCs w:val="28"/>
        </w:rPr>
        <w:t xml:space="preserve"> </w:t>
      </w:r>
      <w:r w:rsidRPr="008920AB">
        <w:rPr>
          <w:sz w:val="28"/>
          <w:szCs w:val="28"/>
        </w:rPr>
        <w:t>по</w:t>
      </w:r>
      <w:r w:rsidR="00DB5EB3">
        <w:rPr>
          <w:sz w:val="28"/>
          <w:szCs w:val="28"/>
        </w:rPr>
        <w:t xml:space="preserve"> </w:t>
      </w:r>
      <w:r w:rsidRPr="008920AB">
        <w:rPr>
          <w:sz w:val="28"/>
          <w:szCs w:val="28"/>
        </w:rPr>
        <w:t>камеральному</w:t>
      </w:r>
      <w:r w:rsidR="00DB5EB3">
        <w:rPr>
          <w:sz w:val="28"/>
          <w:szCs w:val="28"/>
        </w:rPr>
        <w:t xml:space="preserve"> </w:t>
      </w:r>
      <w:r w:rsidRPr="008920AB">
        <w:rPr>
          <w:sz w:val="28"/>
          <w:szCs w:val="28"/>
        </w:rPr>
        <w:t>контролю.</w:t>
      </w:r>
      <w:r w:rsidR="00273659">
        <w:rPr>
          <w:sz w:val="28"/>
          <w:szCs w:val="28"/>
        </w:rPr>
        <w:t xml:space="preserve"> </w:t>
      </w:r>
      <w:r w:rsidRPr="008920AB">
        <w:rPr>
          <w:sz w:val="28"/>
          <w:szCs w:val="28"/>
        </w:rPr>
        <w:t>В</w:t>
      </w:r>
      <w:r w:rsidR="00DB5EB3">
        <w:rPr>
          <w:sz w:val="28"/>
          <w:szCs w:val="28"/>
        </w:rPr>
        <w:t xml:space="preserve"> </w:t>
      </w:r>
      <w:r w:rsidRPr="008920AB">
        <w:rPr>
          <w:sz w:val="28"/>
          <w:szCs w:val="28"/>
        </w:rPr>
        <w:t>случае</w:t>
      </w:r>
      <w:r w:rsidR="00DB5EB3">
        <w:rPr>
          <w:sz w:val="28"/>
          <w:szCs w:val="28"/>
        </w:rPr>
        <w:t xml:space="preserve"> </w:t>
      </w:r>
      <w:r w:rsidRPr="008920AB">
        <w:rPr>
          <w:sz w:val="28"/>
          <w:szCs w:val="28"/>
        </w:rPr>
        <w:t>не</w:t>
      </w:r>
      <w:r w:rsidR="00DB5EB3">
        <w:rPr>
          <w:sz w:val="28"/>
          <w:szCs w:val="28"/>
        </w:rPr>
        <w:t xml:space="preserve"> </w:t>
      </w:r>
      <w:r w:rsidRPr="008920AB">
        <w:rPr>
          <w:sz w:val="28"/>
          <w:szCs w:val="28"/>
        </w:rPr>
        <w:t>согласия</w:t>
      </w:r>
      <w:r w:rsidR="00DB5EB3">
        <w:rPr>
          <w:sz w:val="28"/>
          <w:szCs w:val="28"/>
        </w:rPr>
        <w:t xml:space="preserve"> </w:t>
      </w:r>
      <w:r w:rsidRPr="008920AB">
        <w:rPr>
          <w:sz w:val="28"/>
          <w:szCs w:val="28"/>
        </w:rPr>
        <w:t>с</w:t>
      </w:r>
      <w:r w:rsidR="00DB5EB3">
        <w:rPr>
          <w:sz w:val="28"/>
          <w:szCs w:val="28"/>
        </w:rPr>
        <w:t xml:space="preserve"> </w:t>
      </w:r>
      <w:r w:rsidRPr="008920AB">
        <w:rPr>
          <w:sz w:val="28"/>
          <w:szCs w:val="28"/>
        </w:rPr>
        <w:t>уведомлением</w:t>
      </w:r>
      <w:r w:rsidR="00DB5EB3">
        <w:rPr>
          <w:sz w:val="28"/>
          <w:szCs w:val="28"/>
        </w:rPr>
        <w:t xml:space="preserve"> </w:t>
      </w:r>
      <w:r w:rsidRPr="008920AB">
        <w:rPr>
          <w:sz w:val="28"/>
          <w:szCs w:val="28"/>
        </w:rPr>
        <w:t>налогоплательщик</w:t>
      </w:r>
      <w:r w:rsidR="00DB5EB3">
        <w:rPr>
          <w:sz w:val="28"/>
          <w:szCs w:val="28"/>
        </w:rPr>
        <w:t xml:space="preserve"> </w:t>
      </w:r>
      <w:r w:rsidRPr="008920AB">
        <w:rPr>
          <w:sz w:val="28"/>
          <w:szCs w:val="28"/>
        </w:rPr>
        <w:t>может</w:t>
      </w:r>
      <w:r w:rsidR="00DB5EB3">
        <w:rPr>
          <w:sz w:val="28"/>
          <w:szCs w:val="28"/>
        </w:rPr>
        <w:t xml:space="preserve"> </w:t>
      </w:r>
      <w:r w:rsidRPr="008920AB">
        <w:rPr>
          <w:sz w:val="28"/>
          <w:szCs w:val="28"/>
        </w:rPr>
        <w:t>исполнить</w:t>
      </w:r>
      <w:r w:rsidR="00DB5EB3">
        <w:rPr>
          <w:sz w:val="28"/>
          <w:szCs w:val="28"/>
        </w:rPr>
        <w:t xml:space="preserve"> </w:t>
      </w:r>
      <w:r w:rsidRPr="008920AB">
        <w:rPr>
          <w:sz w:val="28"/>
          <w:szCs w:val="28"/>
        </w:rPr>
        <w:t>его</w:t>
      </w:r>
      <w:r w:rsidR="00DB5EB3">
        <w:rPr>
          <w:sz w:val="28"/>
          <w:szCs w:val="28"/>
        </w:rPr>
        <w:t xml:space="preserve"> </w:t>
      </w:r>
      <w:r w:rsidRPr="008920AB">
        <w:rPr>
          <w:sz w:val="28"/>
          <w:szCs w:val="28"/>
        </w:rPr>
        <w:t>путем</w:t>
      </w:r>
      <w:r w:rsidR="00DB5EB3">
        <w:rPr>
          <w:sz w:val="28"/>
          <w:szCs w:val="28"/>
        </w:rPr>
        <w:t xml:space="preserve"> </w:t>
      </w:r>
      <w:r w:rsidRPr="008920AB">
        <w:rPr>
          <w:sz w:val="28"/>
          <w:szCs w:val="28"/>
        </w:rPr>
        <w:t>направления</w:t>
      </w:r>
      <w:r w:rsidR="00DB5EB3">
        <w:rPr>
          <w:sz w:val="28"/>
          <w:szCs w:val="28"/>
        </w:rPr>
        <w:t xml:space="preserve"> </w:t>
      </w:r>
      <w:r w:rsidRPr="008920AB">
        <w:rPr>
          <w:sz w:val="28"/>
          <w:szCs w:val="28"/>
        </w:rPr>
        <w:t>пояснения</w:t>
      </w:r>
      <w:r w:rsidR="00DB5EB3">
        <w:rPr>
          <w:sz w:val="28"/>
          <w:szCs w:val="28"/>
        </w:rPr>
        <w:t xml:space="preserve"> </w:t>
      </w:r>
      <w:r w:rsidRPr="008920AB">
        <w:rPr>
          <w:sz w:val="28"/>
          <w:szCs w:val="28"/>
        </w:rPr>
        <w:t>либо</w:t>
      </w:r>
      <w:r w:rsidR="00DB5EB3">
        <w:rPr>
          <w:sz w:val="28"/>
          <w:szCs w:val="28"/>
        </w:rPr>
        <w:t xml:space="preserve"> </w:t>
      </w:r>
      <w:r w:rsidRPr="008920AB">
        <w:rPr>
          <w:sz w:val="28"/>
          <w:szCs w:val="28"/>
        </w:rPr>
        <w:t>подать</w:t>
      </w:r>
      <w:r w:rsidR="00DB5EB3">
        <w:rPr>
          <w:sz w:val="28"/>
          <w:szCs w:val="28"/>
        </w:rPr>
        <w:t xml:space="preserve"> </w:t>
      </w:r>
      <w:r w:rsidRPr="008920AB">
        <w:rPr>
          <w:sz w:val="28"/>
          <w:szCs w:val="28"/>
        </w:rPr>
        <w:t>жалобу</w:t>
      </w:r>
      <w:r w:rsidR="00DB5EB3">
        <w:rPr>
          <w:sz w:val="28"/>
          <w:szCs w:val="28"/>
        </w:rPr>
        <w:t xml:space="preserve"> </w:t>
      </w:r>
      <w:r w:rsidRPr="008920AB">
        <w:rPr>
          <w:sz w:val="28"/>
          <w:szCs w:val="28"/>
        </w:rPr>
        <w:t>в</w:t>
      </w:r>
      <w:r w:rsidR="00DB5EB3">
        <w:rPr>
          <w:sz w:val="28"/>
          <w:szCs w:val="28"/>
        </w:rPr>
        <w:t xml:space="preserve"> </w:t>
      </w:r>
      <w:r w:rsidRPr="008920AB">
        <w:rPr>
          <w:sz w:val="28"/>
          <w:szCs w:val="28"/>
        </w:rPr>
        <w:t>суд</w:t>
      </w:r>
      <w:r w:rsidR="00DB5EB3">
        <w:rPr>
          <w:sz w:val="28"/>
          <w:szCs w:val="28"/>
        </w:rPr>
        <w:t xml:space="preserve"> </w:t>
      </w:r>
      <w:r w:rsidRPr="008920AB">
        <w:rPr>
          <w:sz w:val="28"/>
          <w:szCs w:val="28"/>
        </w:rPr>
        <w:t>или</w:t>
      </w:r>
      <w:r w:rsidR="00DB5EB3">
        <w:rPr>
          <w:sz w:val="28"/>
          <w:szCs w:val="28"/>
        </w:rPr>
        <w:t xml:space="preserve"> </w:t>
      </w:r>
      <w:r w:rsidRPr="008920AB">
        <w:rPr>
          <w:sz w:val="28"/>
          <w:szCs w:val="28"/>
        </w:rPr>
        <w:t>в</w:t>
      </w:r>
      <w:r w:rsidR="00DB5EB3">
        <w:rPr>
          <w:sz w:val="28"/>
          <w:szCs w:val="28"/>
        </w:rPr>
        <w:t xml:space="preserve"> </w:t>
      </w:r>
      <w:r w:rsidRPr="008920AB">
        <w:rPr>
          <w:sz w:val="28"/>
          <w:szCs w:val="28"/>
        </w:rPr>
        <w:t>вышестоящий</w:t>
      </w:r>
      <w:r w:rsidR="00DB5EB3">
        <w:rPr>
          <w:sz w:val="28"/>
          <w:szCs w:val="28"/>
        </w:rPr>
        <w:t xml:space="preserve"> </w:t>
      </w:r>
      <w:r w:rsidRPr="008920AB">
        <w:rPr>
          <w:sz w:val="28"/>
          <w:szCs w:val="28"/>
        </w:rPr>
        <w:t>орган</w:t>
      </w:r>
      <w:r w:rsidR="00DB5EB3">
        <w:rPr>
          <w:sz w:val="28"/>
          <w:szCs w:val="28"/>
        </w:rPr>
        <w:t xml:space="preserve"> </w:t>
      </w:r>
      <w:r w:rsidRPr="008920AB">
        <w:rPr>
          <w:sz w:val="28"/>
          <w:szCs w:val="28"/>
        </w:rPr>
        <w:t>государственных</w:t>
      </w:r>
      <w:r w:rsidR="00DB5EB3">
        <w:rPr>
          <w:sz w:val="28"/>
          <w:szCs w:val="28"/>
        </w:rPr>
        <w:t xml:space="preserve"> </w:t>
      </w:r>
      <w:r w:rsidRPr="008920AB">
        <w:rPr>
          <w:sz w:val="28"/>
          <w:szCs w:val="28"/>
        </w:rPr>
        <w:t>доходов.</w:t>
      </w:r>
      <w:r w:rsidR="00273659">
        <w:rPr>
          <w:sz w:val="28"/>
          <w:szCs w:val="28"/>
        </w:rPr>
        <w:t xml:space="preserve"> </w:t>
      </w:r>
      <w:r w:rsidRPr="008920AB">
        <w:rPr>
          <w:sz w:val="28"/>
          <w:szCs w:val="28"/>
        </w:rPr>
        <w:t>В</w:t>
      </w:r>
      <w:r w:rsidR="00DB5EB3">
        <w:rPr>
          <w:sz w:val="28"/>
          <w:szCs w:val="28"/>
        </w:rPr>
        <w:t xml:space="preserve"> </w:t>
      </w:r>
      <w:r w:rsidRPr="008920AB">
        <w:rPr>
          <w:sz w:val="28"/>
          <w:szCs w:val="28"/>
        </w:rPr>
        <w:t>случае</w:t>
      </w:r>
      <w:r w:rsidR="00DB5EB3">
        <w:rPr>
          <w:sz w:val="28"/>
          <w:szCs w:val="28"/>
        </w:rPr>
        <w:t xml:space="preserve"> </w:t>
      </w:r>
      <w:r w:rsidRPr="008920AB">
        <w:rPr>
          <w:sz w:val="28"/>
          <w:szCs w:val="28"/>
        </w:rPr>
        <w:t>согласия</w:t>
      </w:r>
      <w:r w:rsidR="00DB5EB3">
        <w:rPr>
          <w:sz w:val="28"/>
          <w:szCs w:val="28"/>
        </w:rPr>
        <w:t xml:space="preserve"> </w:t>
      </w:r>
      <w:r w:rsidRPr="008920AB">
        <w:rPr>
          <w:sz w:val="28"/>
          <w:szCs w:val="28"/>
        </w:rPr>
        <w:t>с</w:t>
      </w:r>
      <w:r w:rsidR="00DB5EB3">
        <w:rPr>
          <w:sz w:val="28"/>
          <w:szCs w:val="28"/>
        </w:rPr>
        <w:t xml:space="preserve"> </w:t>
      </w:r>
      <w:r w:rsidRPr="008920AB">
        <w:rPr>
          <w:sz w:val="28"/>
          <w:szCs w:val="28"/>
        </w:rPr>
        <w:t>уведомлением</w:t>
      </w:r>
      <w:r w:rsidR="00DB5EB3">
        <w:rPr>
          <w:sz w:val="28"/>
          <w:szCs w:val="28"/>
        </w:rPr>
        <w:t xml:space="preserve"> </w:t>
      </w:r>
      <w:r w:rsidRPr="008920AB">
        <w:rPr>
          <w:sz w:val="28"/>
          <w:szCs w:val="28"/>
        </w:rPr>
        <w:t>налогоплательщик</w:t>
      </w:r>
      <w:r w:rsidR="00DB5EB3">
        <w:rPr>
          <w:sz w:val="28"/>
          <w:szCs w:val="28"/>
        </w:rPr>
        <w:t xml:space="preserve"> </w:t>
      </w:r>
      <w:r w:rsidRPr="008920AB">
        <w:rPr>
          <w:sz w:val="28"/>
          <w:szCs w:val="28"/>
        </w:rPr>
        <w:t>отозвает</w:t>
      </w:r>
      <w:r w:rsidR="00DB5EB3">
        <w:rPr>
          <w:sz w:val="28"/>
          <w:szCs w:val="28"/>
        </w:rPr>
        <w:t xml:space="preserve"> </w:t>
      </w:r>
      <w:r w:rsidRPr="008920AB">
        <w:rPr>
          <w:sz w:val="28"/>
          <w:szCs w:val="28"/>
        </w:rPr>
        <w:t>выписанные</w:t>
      </w:r>
      <w:r w:rsidR="00DB5EB3">
        <w:rPr>
          <w:sz w:val="28"/>
          <w:szCs w:val="28"/>
        </w:rPr>
        <w:t xml:space="preserve"> </w:t>
      </w:r>
      <w:r w:rsidRPr="008920AB">
        <w:rPr>
          <w:sz w:val="28"/>
          <w:szCs w:val="28"/>
        </w:rPr>
        <w:t>ЭСФ</w:t>
      </w:r>
      <w:r w:rsidR="00DB5EB3">
        <w:rPr>
          <w:sz w:val="28"/>
          <w:szCs w:val="28"/>
        </w:rPr>
        <w:t xml:space="preserve"> </w:t>
      </w:r>
      <w:r w:rsidRPr="008920AB">
        <w:rPr>
          <w:sz w:val="28"/>
          <w:szCs w:val="28"/>
        </w:rPr>
        <w:t>по</w:t>
      </w:r>
      <w:r w:rsidR="00DB5EB3">
        <w:rPr>
          <w:sz w:val="28"/>
          <w:szCs w:val="28"/>
        </w:rPr>
        <w:t xml:space="preserve"> </w:t>
      </w:r>
      <w:r w:rsidRPr="008920AB">
        <w:rPr>
          <w:sz w:val="28"/>
          <w:szCs w:val="28"/>
        </w:rPr>
        <w:t>высокорисковой</w:t>
      </w:r>
      <w:r w:rsidR="00DB5EB3">
        <w:rPr>
          <w:sz w:val="28"/>
          <w:szCs w:val="28"/>
        </w:rPr>
        <w:t xml:space="preserve"> </w:t>
      </w:r>
      <w:r w:rsidRPr="008920AB">
        <w:rPr>
          <w:sz w:val="28"/>
          <w:szCs w:val="28"/>
        </w:rPr>
        <w:t>операции.</w:t>
      </w:r>
    </w:p>
    <w:p w14:paraId="4253CC44" w14:textId="77777777" w:rsidR="003F36D8" w:rsidRDefault="003F36D8" w:rsidP="002B68F1">
      <w:pPr>
        <w:ind w:firstLine="709"/>
        <w:jc w:val="both"/>
        <w:rPr>
          <w:rFonts w:eastAsia="Calibri"/>
          <w:sz w:val="28"/>
          <w:szCs w:val="28"/>
        </w:rPr>
      </w:pPr>
    </w:p>
    <w:p w14:paraId="149A3D87" w14:textId="12275D91" w:rsidR="006C34A7" w:rsidRDefault="00BB2CFF" w:rsidP="00273659">
      <w:pPr>
        <w:jc w:val="both"/>
        <w:rPr>
          <w:rFonts w:eastAsia="Calibri"/>
          <w:sz w:val="28"/>
          <w:szCs w:val="28"/>
        </w:rPr>
      </w:pPr>
      <w:r>
        <w:rPr>
          <w:rFonts w:eastAsia="Calibri"/>
          <w:sz w:val="28"/>
          <w:szCs w:val="28"/>
        </w:rPr>
        <w:t>Таблица</w:t>
      </w:r>
      <w:r w:rsidR="00DB5EB3">
        <w:rPr>
          <w:rFonts w:eastAsia="Calibri"/>
          <w:sz w:val="28"/>
          <w:szCs w:val="28"/>
        </w:rPr>
        <w:t xml:space="preserve"> </w:t>
      </w:r>
      <w:r w:rsidR="00DF0682" w:rsidRPr="00DF0682">
        <w:rPr>
          <w:rFonts w:eastAsia="Calibri"/>
          <w:sz w:val="28"/>
          <w:szCs w:val="28"/>
        </w:rPr>
        <w:t>4</w:t>
      </w:r>
      <w:r w:rsidR="00DF0682" w:rsidRPr="005F6459">
        <w:rPr>
          <w:rFonts w:eastAsia="Calibri"/>
          <w:sz w:val="28"/>
          <w:szCs w:val="28"/>
        </w:rPr>
        <w:t>9</w:t>
      </w:r>
      <w:r w:rsidR="00DB5EB3">
        <w:rPr>
          <w:rFonts w:eastAsia="Calibri"/>
          <w:sz w:val="28"/>
          <w:szCs w:val="28"/>
        </w:rPr>
        <w:t xml:space="preserve"> </w:t>
      </w:r>
      <w:r>
        <w:rPr>
          <w:rFonts w:eastAsia="Calibri"/>
          <w:sz w:val="28"/>
          <w:szCs w:val="28"/>
        </w:rPr>
        <w:t>–</w:t>
      </w:r>
      <w:r w:rsidR="00DB5EB3">
        <w:rPr>
          <w:rFonts w:eastAsia="Calibri"/>
          <w:sz w:val="28"/>
          <w:szCs w:val="28"/>
        </w:rPr>
        <w:t xml:space="preserve"> </w:t>
      </w:r>
      <w:r>
        <w:rPr>
          <w:rFonts w:eastAsia="Calibri"/>
          <w:sz w:val="28"/>
          <w:szCs w:val="28"/>
        </w:rPr>
        <w:t>Статистические</w:t>
      </w:r>
      <w:r w:rsidR="00DB5EB3">
        <w:rPr>
          <w:rFonts w:eastAsia="Calibri"/>
          <w:sz w:val="28"/>
          <w:szCs w:val="28"/>
        </w:rPr>
        <w:t xml:space="preserve"> </w:t>
      </w:r>
      <w:r>
        <w:rPr>
          <w:rFonts w:eastAsia="Calibri"/>
          <w:sz w:val="28"/>
          <w:szCs w:val="28"/>
        </w:rPr>
        <w:t>данные</w:t>
      </w:r>
      <w:r w:rsidR="00DB5EB3">
        <w:rPr>
          <w:rFonts w:eastAsia="Calibri"/>
          <w:sz w:val="28"/>
          <w:szCs w:val="28"/>
        </w:rPr>
        <w:t xml:space="preserve"> </w:t>
      </w:r>
      <w:r>
        <w:rPr>
          <w:rFonts w:eastAsia="Calibri"/>
          <w:sz w:val="28"/>
          <w:szCs w:val="28"/>
        </w:rPr>
        <w:t>налоговых</w:t>
      </w:r>
      <w:r w:rsidR="00DB5EB3">
        <w:rPr>
          <w:rFonts w:eastAsia="Calibri"/>
          <w:sz w:val="28"/>
          <w:szCs w:val="28"/>
        </w:rPr>
        <w:t xml:space="preserve"> </w:t>
      </w:r>
      <w:r>
        <w:rPr>
          <w:rFonts w:eastAsia="Calibri"/>
          <w:sz w:val="28"/>
          <w:szCs w:val="28"/>
        </w:rPr>
        <w:t>проверок</w:t>
      </w:r>
      <w:r w:rsidR="00DB5EB3">
        <w:rPr>
          <w:rFonts w:eastAsia="Calibri"/>
          <w:sz w:val="28"/>
          <w:szCs w:val="28"/>
        </w:rPr>
        <w:t xml:space="preserve"> </w:t>
      </w:r>
      <w:r>
        <w:rPr>
          <w:rFonts w:eastAsia="Calibri"/>
          <w:sz w:val="28"/>
          <w:szCs w:val="28"/>
        </w:rPr>
        <w:t>согласно</w:t>
      </w:r>
      <w:r w:rsidR="00DB5EB3">
        <w:rPr>
          <w:rFonts w:eastAsia="Calibri"/>
          <w:sz w:val="28"/>
          <w:szCs w:val="28"/>
        </w:rPr>
        <w:t xml:space="preserve"> </w:t>
      </w:r>
      <w:r>
        <w:rPr>
          <w:rFonts w:eastAsia="Calibri"/>
          <w:sz w:val="28"/>
          <w:szCs w:val="28"/>
        </w:rPr>
        <w:t>отчету</w:t>
      </w:r>
      <w:r w:rsidR="00DB5EB3">
        <w:rPr>
          <w:rFonts w:eastAsia="Calibri"/>
          <w:sz w:val="28"/>
          <w:szCs w:val="28"/>
        </w:rPr>
        <w:t xml:space="preserve"> </w:t>
      </w:r>
      <w:r>
        <w:rPr>
          <w:rFonts w:eastAsia="Calibri"/>
          <w:sz w:val="28"/>
          <w:szCs w:val="28"/>
        </w:rPr>
        <w:t>ОЭСР</w:t>
      </w:r>
    </w:p>
    <w:p w14:paraId="060EA9D4" w14:textId="77777777" w:rsidR="00BB2CFF" w:rsidRPr="00273659" w:rsidRDefault="00BB2CFF" w:rsidP="002B68F1">
      <w:pPr>
        <w:ind w:firstLine="709"/>
        <w:jc w:val="both"/>
        <w:rPr>
          <w:rFonts w:eastAsia="Calibri"/>
          <w:sz w:val="16"/>
          <w:szCs w:val="16"/>
        </w:rPr>
      </w:pPr>
    </w:p>
    <w:tbl>
      <w:tblPr>
        <w:tblStyle w:val="a6"/>
        <w:tblW w:w="4945" w:type="pct"/>
        <w:tblInd w:w="108" w:type="dxa"/>
        <w:tblLook w:val="04A0" w:firstRow="1" w:lastRow="0" w:firstColumn="1" w:lastColumn="0" w:noHBand="0" w:noVBand="1"/>
      </w:tblPr>
      <w:tblGrid>
        <w:gridCol w:w="1565"/>
        <w:gridCol w:w="696"/>
        <w:gridCol w:w="696"/>
        <w:gridCol w:w="777"/>
        <w:gridCol w:w="696"/>
        <w:gridCol w:w="710"/>
        <w:gridCol w:w="1536"/>
        <w:gridCol w:w="711"/>
        <w:gridCol w:w="711"/>
        <w:gridCol w:w="711"/>
        <w:gridCol w:w="713"/>
      </w:tblGrid>
      <w:tr w:rsidR="00273659" w:rsidRPr="00273659" w14:paraId="3569D939" w14:textId="77777777" w:rsidTr="000740ED">
        <w:tc>
          <w:tcPr>
            <w:tcW w:w="825" w:type="pct"/>
            <w:vMerge w:val="restart"/>
            <w:vAlign w:val="center"/>
          </w:tcPr>
          <w:p w14:paraId="3BAABB54" w14:textId="77777777" w:rsidR="00273659" w:rsidRPr="00273659" w:rsidRDefault="00273659" w:rsidP="00273659">
            <w:pPr>
              <w:jc w:val="center"/>
            </w:pPr>
            <w:r w:rsidRPr="00273659">
              <w:rPr>
                <w:color w:val="000000"/>
              </w:rPr>
              <w:t>Страны</w:t>
            </w:r>
          </w:p>
        </w:tc>
        <w:tc>
          <w:tcPr>
            <w:tcW w:w="1861" w:type="pct"/>
            <w:gridSpan w:val="5"/>
            <w:vAlign w:val="center"/>
          </w:tcPr>
          <w:p w14:paraId="1FE14CED" w14:textId="3C9BC66B" w:rsidR="00273659" w:rsidRPr="00273659" w:rsidRDefault="00273659" w:rsidP="000740ED">
            <w:pPr>
              <w:spacing w:line="228" w:lineRule="auto"/>
              <w:jc w:val="center"/>
            </w:pPr>
            <w:r w:rsidRPr="00273659">
              <w:rPr>
                <w:color w:val="000000"/>
              </w:rPr>
              <w:t>Коэффициент успешности налоговых проверок</w:t>
            </w:r>
            <w:r>
              <w:rPr>
                <w:color w:val="000000"/>
              </w:rPr>
              <w:t>, годы</w:t>
            </w:r>
          </w:p>
        </w:tc>
        <w:tc>
          <w:tcPr>
            <w:tcW w:w="2314" w:type="pct"/>
            <w:gridSpan w:val="5"/>
            <w:vAlign w:val="center"/>
          </w:tcPr>
          <w:p w14:paraId="2150D78C" w14:textId="3F17DA74" w:rsidR="00273659" w:rsidRPr="00273659" w:rsidRDefault="00273659" w:rsidP="000740ED">
            <w:pPr>
              <w:spacing w:line="228" w:lineRule="auto"/>
              <w:jc w:val="center"/>
            </w:pPr>
            <w:r w:rsidRPr="00273659">
              <w:rPr>
                <w:color w:val="000000"/>
              </w:rPr>
              <w:t>Дополнительные начисления по всем проверкам и контрольным действиям (в % от налоговых поступлений)</w:t>
            </w:r>
            <w:r>
              <w:rPr>
                <w:color w:val="000000"/>
              </w:rPr>
              <w:t>, годы</w:t>
            </w:r>
          </w:p>
        </w:tc>
      </w:tr>
      <w:tr w:rsidR="00273659" w:rsidRPr="00273659" w14:paraId="4AFD2D41" w14:textId="77777777" w:rsidTr="000740ED">
        <w:tc>
          <w:tcPr>
            <w:tcW w:w="825" w:type="pct"/>
            <w:vMerge/>
          </w:tcPr>
          <w:p w14:paraId="38BF1E7F" w14:textId="77B64DE1" w:rsidR="00273659" w:rsidRPr="00273659" w:rsidRDefault="00273659" w:rsidP="006C34A7"/>
        </w:tc>
        <w:tc>
          <w:tcPr>
            <w:tcW w:w="360" w:type="pct"/>
          </w:tcPr>
          <w:p w14:paraId="1701D038" w14:textId="77777777" w:rsidR="00273659" w:rsidRPr="00273659" w:rsidRDefault="00273659" w:rsidP="000740ED">
            <w:pPr>
              <w:spacing w:line="228" w:lineRule="auto"/>
              <w:jc w:val="center"/>
            </w:pPr>
            <w:r w:rsidRPr="00273659">
              <w:rPr>
                <w:color w:val="000000"/>
              </w:rPr>
              <w:t>2018</w:t>
            </w:r>
          </w:p>
        </w:tc>
        <w:tc>
          <w:tcPr>
            <w:tcW w:w="357" w:type="pct"/>
          </w:tcPr>
          <w:p w14:paraId="3B9DC544" w14:textId="77777777" w:rsidR="00273659" w:rsidRPr="00273659" w:rsidRDefault="00273659" w:rsidP="000740ED">
            <w:pPr>
              <w:spacing w:line="228" w:lineRule="auto"/>
              <w:jc w:val="center"/>
            </w:pPr>
            <w:r w:rsidRPr="00273659">
              <w:rPr>
                <w:color w:val="000000"/>
              </w:rPr>
              <w:t>2019</w:t>
            </w:r>
          </w:p>
        </w:tc>
        <w:tc>
          <w:tcPr>
            <w:tcW w:w="411" w:type="pct"/>
          </w:tcPr>
          <w:p w14:paraId="2EA5A223" w14:textId="77777777" w:rsidR="00273659" w:rsidRPr="00273659" w:rsidRDefault="00273659" w:rsidP="000740ED">
            <w:pPr>
              <w:spacing w:line="228" w:lineRule="auto"/>
              <w:jc w:val="center"/>
            </w:pPr>
            <w:r w:rsidRPr="00273659">
              <w:rPr>
                <w:color w:val="000000"/>
              </w:rPr>
              <w:t>2020</w:t>
            </w:r>
          </w:p>
        </w:tc>
        <w:tc>
          <w:tcPr>
            <w:tcW w:w="357" w:type="pct"/>
          </w:tcPr>
          <w:p w14:paraId="2349E9CA" w14:textId="77777777" w:rsidR="00273659" w:rsidRPr="00273659" w:rsidRDefault="00273659" w:rsidP="000740ED">
            <w:pPr>
              <w:spacing w:line="228" w:lineRule="auto"/>
              <w:jc w:val="center"/>
            </w:pPr>
            <w:r w:rsidRPr="00273659">
              <w:rPr>
                <w:color w:val="000000"/>
              </w:rPr>
              <w:t>2021</w:t>
            </w:r>
          </w:p>
        </w:tc>
        <w:tc>
          <w:tcPr>
            <w:tcW w:w="376" w:type="pct"/>
          </w:tcPr>
          <w:p w14:paraId="659AB263" w14:textId="77777777" w:rsidR="00273659" w:rsidRPr="00273659" w:rsidRDefault="00273659" w:rsidP="000740ED">
            <w:pPr>
              <w:spacing w:line="228" w:lineRule="auto"/>
              <w:jc w:val="center"/>
            </w:pPr>
            <w:r w:rsidRPr="00273659">
              <w:rPr>
                <w:color w:val="000000"/>
              </w:rPr>
              <w:t>2022</w:t>
            </w:r>
          </w:p>
        </w:tc>
        <w:tc>
          <w:tcPr>
            <w:tcW w:w="809" w:type="pct"/>
          </w:tcPr>
          <w:p w14:paraId="7ABA6F28" w14:textId="77777777" w:rsidR="00273659" w:rsidRPr="00273659" w:rsidRDefault="00273659" w:rsidP="000740ED">
            <w:pPr>
              <w:spacing w:line="228" w:lineRule="auto"/>
              <w:jc w:val="center"/>
            </w:pPr>
            <w:r w:rsidRPr="00273659">
              <w:rPr>
                <w:color w:val="000000"/>
              </w:rPr>
              <w:t>2018</w:t>
            </w:r>
          </w:p>
        </w:tc>
        <w:tc>
          <w:tcPr>
            <w:tcW w:w="376" w:type="pct"/>
          </w:tcPr>
          <w:p w14:paraId="5D4740A6" w14:textId="77777777" w:rsidR="00273659" w:rsidRPr="00273659" w:rsidRDefault="00273659" w:rsidP="000740ED">
            <w:pPr>
              <w:spacing w:line="228" w:lineRule="auto"/>
              <w:jc w:val="center"/>
            </w:pPr>
            <w:r w:rsidRPr="00273659">
              <w:rPr>
                <w:color w:val="000000"/>
              </w:rPr>
              <w:t>2019</w:t>
            </w:r>
          </w:p>
        </w:tc>
        <w:tc>
          <w:tcPr>
            <w:tcW w:w="376" w:type="pct"/>
          </w:tcPr>
          <w:p w14:paraId="11880888" w14:textId="77777777" w:rsidR="00273659" w:rsidRPr="00273659" w:rsidRDefault="00273659" w:rsidP="000740ED">
            <w:pPr>
              <w:spacing w:line="228" w:lineRule="auto"/>
              <w:jc w:val="center"/>
            </w:pPr>
            <w:r w:rsidRPr="00273659">
              <w:rPr>
                <w:color w:val="000000"/>
              </w:rPr>
              <w:t>2020</w:t>
            </w:r>
          </w:p>
        </w:tc>
        <w:tc>
          <w:tcPr>
            <w:tcW w:w="376" w:type="pct"/>
          </w:tcPr>
          <w:p w14:paraId="2ABC1649" w14:textId="77777777" w:rsidR="00273659" w:rsidRPr="00273659" w:rsidRDefault="00273659" w:rsidP="000740ED">
            <w:pPr>
              <w:spacing w:line="228" w:lineRule="auto"/>
              <w:jc w:val="center"/>
            </w:pPr>
            <w:r w:rsidRPr="00273659">
              <w:rPr>
                <w:color w:val="000000"/>
              </w:rPr>
              <w:t>2021</w:t>
            </w:r>
          </w:p>
        </w:tc>
        <w:tc>
          <w:tcPr>
            <w:tcW w:w="377" w:type="pct"/>
          </w:tcPr>
          <w:p w14:paraId="0CAFAFEF" w14:textId="77777777" w:rsidR="00273659" w:rsidRPr="00273659" w:rsidRDefault="00273659" w:rsidP="000740ED">
            <w:pPr>
              <w:spacing w:line="228" w:lineRule="auto"/>
              <w:jc w:val="center"/>
            </w:pPr>
            <w:r w:rsidRPr="00273659">
              <w:rPr>
                <w:color w:val="000000"/>
              </w:rPr>
              <w:t>2022</w:t>
            </w:r>
          </w:p>
        </w:tc>
      </w:tr>
      <w:tr w:rsidR="006C34A7" w:rsidRPr="00273659" w14:paraId="6A11C6D8" w14:textId="77777777" w:rsidTr="000740ED">
        <w:tc>
          <w:tcPr>
            <w:tcW w:w="825" w:type="pct"/>
          </w:tcPr>
          <w:p w14:paraId="6DBDF0C0" w14:textId="77777777" w:rsidR="006C34A7" w:rsidRPr="00273659" w:rsidRDefault="006C34A7" w:rsidP="006C34A7">
            <w:r w:rsidRPr="00273659">
              <w:rPr>
                <w:color w:val="000000"/>
              </w:rPr>
              <w:t>Австралия</w:t>
            </w:r>
          </w:p>
        </w:tc>
        <w:tc>
          <w:tcPr>
            <w:tcW w:w="360" w:type="pct"/>
          </w:tcPr>
          <w:p w14:paraId="2AC9E34C" w14:textId="77777777" w:rsidR="006C34A7" w:rsidRPr="00273659" w:rsidRDefault="006C34A7" w:rsidP="000740ED">
            <w:pPr>
              <w:spacing w:line="228" w:lineRule="auto"/>
              <w:jc w:val="center"/>
            </w:pPr>
            <w:r w:rsidRPr="00273659">
              <w:rPr>
                <w:color w:val="000000"/>
              </w:rPr>
              <w:t>51,8</w:t>
            </w:r>
          </w:p>
        </w:tc>
        <w:tc>
          <w:tcPr>
            <w:tcW w:w="357" w:type="pct"/>
          </w:tcPr>
          <w:p w14:paraId="1E21A384" w14:textId="77777777" w:rsidR="006C34A7" w:rsidRPr="00273659" w:rsidRDefault="006C34A7" w:rsidP="000740ED">
            <w:pPr>
              <w:spacing w:line="228" w:lineRule="auto"/>
              <w:jc w:val="center"/>
            </w:pPr>
            <w:r w:rsidRPr="00273659">
              <w:rPr>
                <w:color w:val="000000"/>
              </w:rPr>
              <w:t>57,5</w:t>
            </w:r>
          </w:p>
        </w:tc>
        <w:tc>
          <w:tcPr>
            <w:tcW w:w="411" w:type="pct"/>
          </w:tcPr>
          <w:p w14:paraId="0B8ACEAE" w14:textId="77777777" w:rsidR="006C34A7" w:rsidRPr="00273659" w:rsidRDefault="006C34A7" w:rsidP="000740ED">
            <w:pPr>
              <w:spacing w:line="228" w:lineRule="auto"/>
              <w:jc w:val="center"/>
            </w:pPr>
            <w:r w:rsidRPr="00273659">
              <w:rPr>
                <w:color w:val="000000"/>
              </w:rPr>
              <w:t>53,7</w:t>
            </w:r>
          </w:p>
        </w:tc>
        <w:tc>
          <w:tcPr>
            <w:tcW w:w="357" w:type="pct"/>
          </w:tcPr>
          <w:p w14:paraId="6727A6E0" w14:textId="77777777" w:rsidR="006C34A7" w:rsidRPr="00273659" w:rsidRDefault="006C34A7" w:rsidP="000740ED">
            <w:pPr>
              <w:spacing w:line="228" w:lineRule="auto"/>
              <w:jc w:val="center"/>
            </w:pPr>
            <w:r w:rsidRPr="00273659">
              <w:rPr>
                <w:color w:val="000000"/>
              </w:rPr>
              <w:t>42,6</w:t>
            </w:r>
          </w:p>
        </w:tc>
        <w:tc>
          <w:tcPr>
            <w:tcW w:w="376" w:type="pct"/>
          </w:tcPr>
          <w:p w14:paraId="7739CC05" w14:textId="77777777" w:rsidR="006C34A7" w:rsidRPr="00273659" w:rsidRDefault="006C34A7" w:rsidP="000740ED">
            <w:pPr>
              <w:spacing w:line="228" w:lineRule="auto"/>
              <w:jc w:val="center"/>
            </w:pPr>
            <w:r w:rsidRPr="00273659">
              <w:rPr>
                <w:color w:val="000000"/>
              </w:rPr>
              <w:t>50,6</w:t>
            </w:r>
          </w:p>
        </w:tc>
        <w:tc>
          <w:tcPr>
            <w:tcW w:w="809" w:type="pct"/>
          </w:tcPr>
          <w:p w14:paraId="7F54C430" w14:textId="77777777" w:rsidR="006C34A7" w:rsidRPr="00273659" w:rsidRDefault="006C34A7" w:rsidP="000740ED">
            <w:pPr>
              <w:spacing w:line="228" w:lineRule="auto"/>
              <w:jc w:val="center"/>
            </w:pPr>
            <w:r w:rsidRPr="00273659">
              <w:rPr>
                <w:color w:val="000000"/>
              </w:rPr>
              <w:t>2,9</w:t>
            </w:r>
          </w:p>
        </w:tc>
        <w:tc>
          <w:tcPr>
            <w:tcW w:w="376" w:type="pct"/>
          </w:tcPr>
          <w:p w14:paraId="71F766B0" w14:textId="77777777" w:rsidR="006C34A7" w:rsidRPr="00273659" w:rsidRDefault="006C34A7" w:rsidP="000740ED">
            <w:pPr>
              <w:spacing w:line="228" w:lineRule="auto"/>
              <w:jc w:val="center"/>
            </w:pPr>
            <w:r w:rsidRPr="00273659">
              <w:rPr>
                <w:color w:val="000000"/>
              </w:rPr>
              <w:t>2,2</w:t>
            </w:r>
          </w:p>
        </w:tc>
        <w:tc>
          <w:tcPr>
            <w:tcW w:w="376" w:type="pct"/>
          </w:tcPr>
          <w:p w14:paraId="3B2B5484" w14:textId="77777777" w:rsidR="006C34A7" w:rsidRPr="00273659" w:rsidRDefault="006C34A7" w:rsidP="000740ED">
            <w:pPr>
              <w:spacing w:line="228" w:lineRule="auto"/>
              <w:jc w:val="center"/>
            </w:pPr>
            <w:r w:rsidRPr="00273659">
              <w:rPr>
                <w:color w:val="000000"/>
              </w:rPr>
              <w:t>2,0</w:t>
            </w:r>
          </w:p>
        </w:tc>
        <w:tc>
          <w:tcPr>
            <w:tcW w:w="376" w:type="pct"/>
          </w:tcPr>
          <w:p w14:paraId="0856190F" w14:textId="77777777" w:rsidR="006C34A7" w:rsidRPr="00273659" w:rsidRDefault="006C34A7" w:rsidP="000740ED">
            <w:pPr>
              <w:spacing w:line="228" w:lineRule="auto"/>
              <w:jc w:val="center"/>
            </w:pPr>
            <w:r w:rsidRPr="00273659">
              <w:rPr>
                <w:color w:val="000000"/>
              </w:rPr>
              <w:t>1,8</w:t>
            </w:r>
          </w:p>
        </w:tc>
        <w:tc>
          <w:tcPr>
            <w:tcW w:w="377" w:type="pct"/>
          </w:tcPr>
          <w:p w14:paraId="6A0C0467" w14:textId="77777777" w:rsidR="006C34A7" w:rsidRPr="00273659" w:rsidRDefault="006C34A7" w:rsidP="000740ED">
            <w:pPr>
              <w:spacing w:line="228" w:lineRule="auto"/>
              <w:jc w:val="center"/>
            </w:pPr>
            <w:r w:rsidRPr="00273659">
              <w:rPr>
                <w:color w:val="000000"/>
              </w:rPr>
              <w:t>2,3</w:t>
            </w:r>
          </w:p>
        </w:tc>
      </w:tr>
      <w:tr w:rsidR="006C34A7" w:rsidRPr="00273659" w14:paraId="5D636229" w14:textId="77777777" w:rsidTr="000740ED">
        <w:tc>
          <w:tcPr>
            <w:tcW w:w="825" w:type="pct"/>
          </w:tcPr>
          <w:p w14:paraId="47064E18" w14:textId="77777777" w:rsidR="006C34A7" w:rsidRPr="00273659" w:rsidRDefault="006C34A7" w:rsidP="006C34A7">
            <w:r w:rsidRPr="00273659">
              <w:rPr>
                <w:color w:val="000000"/>
              </w:rPr>
              <w:t>Канада</w:t>
            </w:r>
          </w:p>
        </w:tc>
        <w:tc>
          <w:tcPr>
            <w:tcW w:w="360" w:type="pct"/>
          </w:tcPr>
          <w:p w14:paraId="57EED1B3" w14:textId="77777777" w:rsidR="006C34A7" w:rsidRPr="00273659" w:rsidRDefault="006C34A7" w:rsidP="000740ED">
            <w:pPr>
              <w:spacing w:line="228" w:lineRule="auto"/>
              <w:jc w:val="center"/>
            </w:pPr>
            <w:r w:rsidRPr="00273659">
              <w:rPr>
                <w:color w:val="000000"/>
              </w:rPr>
              <w:t>58,0</w:t>
            </w:r>
          </w:p>
        </w:tc>
        <w:tc>
          <w:tcPr>
            <w:tcW w:w="357" w:type="pct"/>
          </w:tcPr>
          <w:p w14:paraId="7FEF97D7" w14:textId="77777777" w:rsidR="006C34A7" w:rsidRPr="00273659" w:rsidRDefault="006C34A7" w:rsidP="000740ED">
            <w:pPr>
              <w:spacing w:line="228" w:lineRule="auto"/>
              <w:jc w:val="center"/>
            </w:pPr>
            <w:r w:rsidRPr="00273659">
              <w:rPr>
                <w:color w:val="000000"/>
              </w:rPr>
              <w:t>58,6</w:t>
            </w:r>
          </w:p>
        </w:tc>
        <w:tc>
          <w:tcPr>
            <w:tcW w:w="411" w:type="pct"/>
          </w:tcPr>
          <w:p w14:paraId="25A10ED0" w14:textId="77777777" w:rsidR="006C34A7" w:rsidRPr="00273659" w:rsidRDefault="006C34A7" w:rsidP="000740ED">
            <w:pPr>
              <w:spacing w:line="228" w:lineRule="auto"/>
              <w:jc w:val="center"/>
            </w:pPr>
            <w:r w:rsidRPr="00273659">
              <w:rPr>
                <w:color w:val="000000"/>
              </w:rPr>
              <w:t>59,0</w:t>
            </w:r>
          </w:p>
        </w:tc>
        <w:tc>
          <w:tcPr>
            <w:tcW w:w="357" w:type="pct"/>
          </w:tcPr>
          <w:p w14:paraId="2EC21735" w14:textId="77777777" w:rsidR="006C34A7" w:rsidRPr="00273659" w:rsidRDefault="006C34A7" w:rsidP="000740ED">
            <w:pPr>
              <w:spacing w:line="228" w:lineRule="auto"/>
              <w:jc w:val="center"/>
            </w:pPr>
            <w:r w:rsidRPr="00273659">
              <w:rPr>
                <w:color w:val="000000"/>
              </w:rPr>
              <w:t>53,4</w:t>
            </w:r>
          </w:p>
        </w:tc>
        <w:tc>
          <w:tcPr>
            <w:tcW w:w="376" w:type="pct"/>
          </w:tcPr>
          <w:p w14:paraId="67011754" w14:textId="77777777" w:rsidR="006C34A7" w:rsidRPr="00273659" w:rsidRDefault="006C34A7" w:rsidP="000740ED">
            <w:pPr>
              <w:spacing w:line="228" w:lineRule="auto"/>
              <w:jc w:val="center"/>
            </w:pPr>
            <w:r w:rsidRPr="00273659">
              <w:rPr>
                <w:color w:val="000000"/>
              </w:rPr>
              <w:t>59,0</w:t>
            </w:r>
          </w:p>
        </w:tc>
        <w:tc>
          <w:tcPr>
            <w:tcW w:w="809" w:type="pct"/>
          </w:tcPr>
          <w:p w14:paraId="2FE8F1DE" w14:textId="77777777" w:rsidR="006C34A7" w:rsidRPr="00273659" w:rsidRDefault="006C34A7" w:rsidP="000740ED">
            <w:pPr>
              <w:spacing w:line="228" w:lineRule="auto"/>
              <w:jc w:val="center"/>
            </w:pPr>
            <w:r w:rsidRPr="00273659">
              <w:rPr>
                <w:color w:val="000000"/>
              </w:rPr>
              <w:t>4,6</w:t>
            </w:r>
          </w:p>
        </w:tc>
        <w:tc>
          <w:tcPr>
            <w:tcW w:w="376" w:type="pct"/>
          </w:tcPr>
          <w:p w14:paraId="1693B143" w14:textId="77777777" w:rsidR="006C34A7" w:rsidRPr="00273659" w:rsidRDefault="006C34A7" w:rsidP="000740ED">
            <w:pPr>
              <w:spacing w:line="228" w:lineRule="auto"/>
              <w:jc w:val="center"/>
            </w:pPr>
            <w:r w:rsidRPr="00273659">
              <w:rPr>
                <w:color w:val="000000"/>
              </w:rPr>
              <w:t>4,5</w:t>
            </w:r>
          </w:p>
        </w:tc>
        <w:tc>
          <w:tcPr>
            <w:tcW w:w="376" w:type="pct"/>
          </w:tcPr>
          <w:p w14:paraId="3B040220" w14:textId="77777777" w:rsidR="006C34A7" w:rsidRPr="00273659" w:rsidRDefault="006C34A7" w:rsidP="000740ED">
            <w:pPr>
              <w:spacing w:line="228" w:lineRule="auto"/>
              <w:jc w:val="center"/>
            </w:pPr>
            <w:r w:rsidRPr="00273659">
              <w:rPr>
                <w:color w:val="000000"/>
              </w:rPr>
              <w:t>4,0</w:t>
            </w:r>
          </w:p>
        </w:tc>
        <w:tc>
          <w:tcPr>
            <w:tcW w:w="376" w:type="pct"/>
          </w:tcPr>
          <w:p w14:paraId="23D2549A" w14:textId="77777777" w:rsidR="006C34A7" w:rsidRPr="00273659" w:rsidRDefault="006C34A7" w:rsidP="000740ED">
            <w:pPr>
              <w:spacing w:line="228" w:lineRule="auto"/>
              <w:jc w:val="center"/>
            </w:pPr>
            <w:r w:rsidRPr="00273659">
              <w:rPr>
                <w:color w:val="000000"/>
              </w:rPr>
              <w:t>3,2</w:t>
            </w:r>
          </w:p>
        </w:tc>
        <w:tc>
          <w:tcPr>
            <w:tcW w:w="377" w:type="pct"/>
          </w:tcPr>
          <w:p w14:paraId="57045CA7" w14:textId="77777777" w:rsidR="006C34A7" w:rsidRPr="00273659" w:rsidRDefault="006C34A7" w:rsidP="000740ED">
            <w:pPr>
              <w:spacing w:line="228" w:lineRule="auto"/>
              <w:jc w:val="center"/>
            </w:pPr>
            <w:r w:rsidRPr="00273659">
              <w:rPr>
                <w:color w:val="000000"/>
              </w:rPr>
              <w:t>3,1</w:t>
            </w:r>
          </w:p>
        </w:tc>
      </w:tr>
      <w:tr w:rsidR="006C34A7" w:rsidRPr="00273659" w14:paraId="0671D837" w14:textId="77777777" w:rsidTr="000740ED">
        <w:tc>
          <w:tcPr>
            <w:tcW w:w="825" w:type="pct"/>
          </w:tcPr>
          <w:p w14:paraId="48B9A386" w14:textId="77777777" w:rsidR="006C34A7" w:rsidRPr="00273659" w:rsidRDefault="006C34A7" w:rsidP="006C34A7">
            <w:r w:rsidRPr="00273659">
              <w:rPr>
                <w:color w:val="000000"/>
              </w:rPr>
              <w:t>Дания</w:t>
            </w:r>
          </w:p>
        </w:tc>
        <w:tc>
          <w:tcPr>
            <w:tcW w:w="360" w:type="pct"/>
          </w:tcPr>
          <w:p w14:paraId="14C32359" w14:textId="77777777" w:rsidR="006C34A7" w:rsidRPr="00273659" w:rsidRDefault="006C34A7" w:rsidP="000740ED">
            <w:pPr>
              <w:spacing w:line="228" w:lineRule="auto"/>
              <w:jc w:val="center"/>
            </w:pPr>
            <w:r w:rsidRPr="00273659">
              <w:rPr>
                <w:color w:val="000000"/>
              </w:rPr>
              <w:t>66,4</w:t>
            </w:r>
          </w:p>
        </w:tc>
        <w:tc>
          <w:tcPr>
            <w:tcW w:w="357" w:type="pct"/>
          </w:tcPr>
          <w:p w14:paraId="1D2FD4BE" w14:textId="77777777" w:rsidR="006C34A7" w:rsidRPr="00273659" w:rsidRDefault="006C34A7" w:rsidP="000740ED">
            <w:pPr>
              <w:spacing w:line="228" w:lineRule="auto"/>
              <w:jc w:val="center"/>
            </w:pPr>
            <w:r w:rsidRPr="00273659">
              <w:rPr>
                <w:color w:val="000000"/>
              </w:rPr>
              <w:t>69,3</w:t>
            </w:r>
          </w:p>
        </w:tc>
        <w:tc>
          <w:tcPr>
            <w:tcW w:w="411" w:type="pct"/>
          </w:tcPr>
          <w:p w14:paraId="4F013478" w14:textId="77777777" w:rsidR="006C34A7" w:rsidRPr="00273659" w:rsidRDefault="006C34A7" w:rsidP="000740ED">
            <w:pPr>
              <w:spacing w:line="228" w:lineRule="auto"/>
              <w:jc w:val="center"/>
            </w:pPr>
            <w:r w:rsidRPr="00273659">
              <w:rPr>
                <w:color w:val="000000"/>
              </w:rPr>
              <w:t>74,3</w:t>
            </w:r>
          </w:p>
        </w:tc>
        <w:tc>
          <w:tcPr>
            <w:tcW w:w="357" w:type="pct"/>
          </w:tcPr>
          <w:p w14:paraId="7C46C950" w14:textId="77777777" w:rsidR="006C34A7" w:rsidRPr="00273659" w:rsidRDefault="006C34A7" w:rsidP="000740ED">
            <w:pPr>
              <w:spacing w:line="228" w:lineRule="auto"/>
              <w:jc w:val="center"/>
            </w:pPr>
            <w:r w:rsidRPr="00273659">
              <w:rPr>
                <w:color w:val="000000"/>
              </w:rPr>
              <w:t>71,3</w:t>
            </w:r>
          </w:p>
        </w:tc>
        <w:tc>
          <w:tcPr>
            <w:tcW w:w="376" w:type="pct"/>
          </w:tcPr>
          <w:p w14:paraId="42A60D94" w14:textId="77777777" w:rsidR="006C34A7" w:rsidRPr="00273659" w:rsidRDefault="006C34A7" w:rsidP="000740ED">
            <w:pPr>
              <w:spacing w:line="228" w:lineRule="auto"/>
              <w:jc w:val="center"/>
            </w:pPr>
            <w:r w:rsidRPr="00273659">
              <w:rPr>
                <w:color w:val="000000"/>
              </w:rPr>
              <w:t>73,3</w:t>
            </w:r>
          </w:p>
        </w:tc>
        <w:tc>
          <w:tcPr>
            <w:tcW w:w="809" w:type="pct"/>
          </w:tcPr>
          <w:p w14:paraId="7763C8D8" w14:textId="77777777" w:rsidR="006C34A7" w:rsidRPr="00273659" w:rsidRDefault="006C34A7" w:rsidP="000740ED">
            <w:pPr>
              <w:spacing w:line="228" w:lineRule="auto"/>
              <w:jc w:val="center"/>
            </w:pPr>
            <w:r w:rsidRPr="00273659">
              <w:rPr>
                <w:color w:val="000000"/>
              </w:rPr>
              <w:t>1,0</w:t>
            </w:r>
          </w:p>
        </w:tc>
        <w:tc>
          <w:tcPr>
            <w:tcW w:w="376" w:type="pct"/>
          </w:tcPr>
          <w:p w14:paraId="4A1CFDC1" w14:textId="77777777" w:rsidR="006C34A7" w:rsidRPr="00273659" w:rsidRDefault="006C34A7" w:rsidP="000740ED">
            <w:pPr>
              <w:spacing w:line="228" w:lineRule="auto"/>
              <w:jc w:val="center"/>
            </w:pPr>
            <w:r w:rsidRPr="00273659">
              <w:rPr>
                <w:color w:val="000000"/>
              </w:rPr>
              <w:t>0,6</w:t>
            </w:r>
          </w:p>
        </w:tc>
        <w:tc>
          <w:tcPr>
            <w:tcW w:w="376" w:type="pct"/>
          </w:tcPr>
          <w:p w14:paraId="553FB58C" w14:textId="77777777" w:rsidR="006C34A7" w:rsidRPr="00273659" w:rsidRDefault="006C34A7" w:rsidP="000740ED">
            <w:pPr>
              <w:spacing w:line="228" w:lineRule="auto"/>
              <w:jc w:val="center"/>
            </w:pPr>
            <w:r w:rsidRPr="00273659">
              <w:rPr>
                <w:color w:val="000000"/>
              </w:rPr>
              <w:t>1,6</w:t>
            </w:r>
          </w:p>
        </w:tc>
        <w:tc>
          <w:tcPr>
            <w:tcW w:w="376" w:type="pct"/>
          </w:tcPr>
          <w:p w14:paraId="08248CEF" w14:textId="77777777" w:rsidR="006C34A7" w:rsidRPr="00273659" w:rsidRDefault="006C34A7" w:rsidP="000740ED">
            <w:pPr>
              <w:spacing w:line="228" w:lineRule="auto"/>
              <w:jc w:val="center"/>
            </w:pPr>
            <w:r w:rsidRPr="00273659">
              <w:rPr>
                <w:color w:val="000000"/>
              </w:rPr>
              <w:t>2,1</w:t>
            </w:r>
          </w:p>
        </w:tc>
        <w:tc>
          <w:tcPr>
            <w:tcW w:w="377" w:type="pct"/>
          </w:tcPr>
          <w:p w14:paraId="7D3F74D4" w14:textId="77777777" w:rsidR="006C34A7" w:rsidRPr="00273659" w:rsidRDefault="006C34A7" w:rsidP="000740ED">
            <w:pPr>
              <w:spacing w:line="228" w:lineRule="auto"/>
              <w:jc w:val="center"/>
            </w:pPr>
            <w:r w:rsidRPr="00273659">
              <w:rPr>
                <w:color w:val="000000"/>
              </w:rPr>
              <w:t>0,7</w:t>
            </w:r>
          </w:p>
        </w:tc>
      </w:tr>
      <w:tr w:rsidR="006C34A7" w:rsidRPr="00273659" w14:paraId="78B04FFE" w14:textId="77777777" w:rsidTr="000740ED">
        <w:tc>
          <w:tcPr>
            <w:tcW w:w="825" w:type="pct"/>
          </w:tcPr>
          <w:p w14:paraId="5880585F" w14:textId="77777777" w:rsidR="006C34A7" w:rsidRPr="00273659" w:rsidRDefault="006C34A7" w:rsidP="006C34A7">
            <w:r w:rsidRPr="00273659">
              <w:rPr>
                <w:color w:val="000000"/>
              </w:rPr>
              <w:t>Ирландия</w:t>
            </w:r>
          </w:p>
        </w:tc>
        <w:tc>
          <w:tcPr>
            <w:tcW w:w="360" w:type="pct"/>
          </w:tcPr>
          <w:p w14:paraId="4ECB1CA9" w14:textId="77777777" w:rsidR="006C34A7" w:rsidRPr="00273659" w:rsidRDefault="006C34A7" w:rsidP="000740ED">
            <w:pPr>
              <w:spacing w:line="228" w:lineRule="auto"/>
              <w:jc w:val="center"/>
            </w:pPr>
            <w:r w:rsidRPr="00273659">
              <w:rPr>
                <w:color w:val="000000"/>
              </w:rPr>
              <w:t>27,9</w:t>
            </w:r>
          </w:p>
        </w:tc>
        <w:tc>
          <w:tcPr>
            <w:tcW w:w="357" w:type="pct"/>
          </w:tcPr>
          <w:p w14:paraId="61176BAA" w14:textId="77777777" w:rsidR="006C34A7" w:rsidRPr="00273659" w:rsidRDefault="006C34A7" w:rsidP="000740ED">
            <w:pPr>
              <w:spacing w:line="228" w:lineRule="auto"/>
              <w:jc w:val="center"/>
            </w:pPr>
            <w:r w:rsidRPr="00273659">
              <w:rPr>
                <w:color w:val="000000"/>
              </w:rPr>
              <w:t>21,7</w:t>
            </w:r>
          </w:p>
        </w:tc>
        <w:tc>
          <w:tcPr>
            <w:tcW w:w="411" w:type="pct"/>
          </w:tcPr>
          <w:p w14:paraId="5A8A44A7" w14:textId="77777777" w:rsidR="006C34A7" w:rsidRPr="00273659" w:rsidRDefault="006C34A7" w:rsidP="000740ED">
            <w:pPr>
              <w:spacing w:line="228" w:lineRule="auto"/>
              <w:jc w:val="center"/>
            </w:pPr>
            <w:r w:rsidRPr="00273659">
              <w:rPr>
                <w:color w:val="000000"/>
              </w:rPr>
              <w:t>19,5</w:t>
            </w:r>
          </w:p>
        </w:tc>
        <w:tc>
          <w:tcPr>
            <w:tcW w:w="357" w:type="pct"/>
          </w:tcPr>
          <w:p w14:paraId="0578AA17" w14:textId="77777777" w:rsidR="006C34A7" w:rsidRPr="00273659" w:rsidRDefault="006C34A7" w:rsidP="000740ED">
            <w:pPr>
              <w:spacing w:line="228" w:lineRule="auto"/>
              <w:jc w:val="center"/>
            </w:pPr>
            <w:r w:rsidRPr="00273659">
              <w:rPr>
                <w:color w:val="000000"/>
              </w:rPr>
              <w:t>24,1</w:t>
            </w:r>
          </w:p>
        </w:tc>
        <w:tc>
          <w:tcPr>
            <w:tcW w:w="376" w:type="pct"/>
          </w:tcPr>
          <w:p w14:paraId="0121EBA8" w14:textId="77777777" w:rsidR="006C34A7" w:rsidRPr="00273659" w:rsidRDefault="006C34A7" w:rsidP="000740ED">
            <w:pPr>
              <w:spacing w:line="228" w:lineRule="auto"/>
              <w:jc w:val="center"/>
            </w:pPr>
            <w:r w:rsidRPr="00273659">
              <w:rPr>
                <w:color w:val="000000"/>
              </w:rPr>
              <w:t>19,0</w:t>
            </w:r>
          </w:p>
        </w:tc>
        <w:tc>
          <w:tcPr>
            <w:tcW w:w="809" w:type="pct"/>
          </w:tcPr>
          <w:p w14:paraId="0D5A4175" w14:textId="77777777" w:rsidR="006C34A7" w:rsidRPr="00273659" w:rsidRDefault="006C34A7" w:rsidP="000740ED">
            <w:pPr>
              <w:spacing w:line="228" w:lineRule="auto"/>
              <w:jc w:val="center"/>
            </w:pPr>
            <w:r w:rsidRPr="00273659">
              <w:rPr>
                <w:color w:val="000000"/>
              </w:rPr>
              <w:t>1,0</w:t>
            </w:r>
          </w:p>
        </w:tc>
        <w:tc>
          <w:tcPr>
            <w:tcW w:w="376" w:type="pct"/>
          </w:tcPr>
          <w:p w14:paraId="5A8DEC89" w14:textId="77777777" w:rsidR="006C34A7" w:rsidRPr="00273659" w:rsidRDefault="006C34A7" w:rsidP="000740ED">
            <w:pPr>
              <w:spacing w:line="228" w:lineRule="auto"/>
              <w:jc w:val="center"/>
            </w:pPr>
            <w:r w:rsidRPr="00273659">
              <w:rPr>
                <w:color w:val="000000"/>
              </w:rPr>
              <w:t>0,8</w:t>
            </w:r>
          </w:p>
        </w:tc>
        <w:tc>
          <w:tcPr>
            <w:tcW w:w="376" w:type="pct"/>
          </w:tcPr>
          <w:p w14:paraId="11B8309B" w14:textId="77777777" w:rsidR="006C34A7" w:rsidRPr="00273659" w:rsidRDefault="006C34A7" w:rsidP="000740ED">
            <w:pPr>
              <w:spacing w:line="228" w:lineRule="auto"/>
              <w:jc w:val="center"/>
            </w:pPr>
            <w:r w:rsidRPr="00273659">
              <w:rPr>
                <w:color w:val="000000"/>
              </w:rPr>
              <w:t>0,8</w:t>
            </w:r>
          </w:p>
        </w:tc>
        <w:tc>
          <w:tcPr>
            <w:tcW w:w="376" w:type="pct"/>
          </w:tcPr>
          <w:p w14:paraId="622D6A98" w14:textId="77777777" w:rsidR="006C34A7" w:rsidRPr="00273659" w:rsidRDefault="006C34A7" w:rsidP="000740ED">
            <w:pPr>
              <w:spacing w:line="228" w:lineRule="auto"/>
              <w:jc w:val="center"/>
            </w:pPr>
            <w:r w:rsidRPr="00273659">
              <w:rPr>
                <w:color w:val="000000"/>
              </w:rPr>
              <w:t>2,0</w:t>
            </w:r>
          </w:p>
        </w:tc>
        <w:tc>
          <w:tcPr>
            <w:tcW w:w="377" w:type="pct"/>
          </w:tcPr>
          <w:p w14:paraId="035F4395" w14:textId="77777777" w:rsidR="006C34A7" w:rsidRPr="00273659" w:rsidRDefault="006C34A7" w:rsidP="000740ED">
            <w:pPr>
              <w:spacing w:line="228" w:lineRule="auto"/>
              <w:jc w:val="center"/>
            </w:pPr>
            <w:r w:rsidRPr="00273659">
              <w:rPr>
                <w:color w:val="000000"/>
              </w:rPr>
              <w:t>1,0</w:t>
            </w:r>
          </w:p>
        </w:tc>
      </w:tr>
      <w:tr w:rsidR="006C34A7" w:rsidRPr="00273659" w14:paraId="0C79F033" w14:textId="77777777" w:rsidTr="000740ED">
        <w:tc>
          <w:tcPr>
            <w:tcW w:w="825" w:type="pct"/>
          </w:tcPr>
          <w:p w14:paraId="1EF9AB34" w14:textId="77777777" w:rsidR="006C34A7" w:rsidRPr="00273659" w:rsidRDefault="006C34A7" w:rsidP="006C34A7">
            <w:r w:rsidRPr="00273659">
              <w:rPr>
                <w:color w:val="000000"/>
              </w:rPr>
              <w:t>Израиль</w:t>
            </w:r>
          </w:p>
        </w:tc>
        <w:tc>
          <w:tcPr>
            <w:tcW w:w="360" w:type="pct"/>
          </w:tcPr>
          <w:p w14:paraId="6B299AF7" w14:textId="77777777" w:rsidR="006C34A7" w:rsidRPr="00273659" w:rsidRDefault="006C34A7" w:rsidP="000740ED">
            <w:pPr>
              <w:spacing w:line="228" w:lineRule="auto"/>
              <w:jc w:val="center"/>
            </w:pPr>
            <w:r w:rsidRPr="00273659">
              <w:rPr>
                <w:color w:val="000000"/>
              </w:rPr>
              <w:t>71,9</w:t>
            </w:r>
          </w:p>
        </w:tc>
        <w:tc>
          <w:tcPr>
            <w:tcW w:w="357" w:type="pct"/>
          </w:tcPr>
          <w:p w14:paraId="362AF4F6" w14:textId="77777777" w:rsidR="006C34A7" w:rsidRPr="00273659" w:rsidRDefault="006C34A7" w:rsidP="000740ED">
            <w:pPr>
              <w:spacing w:line="228" w:lineRule="auto"/>
              <w:jc w:val="center"/>
            </w:pPr>
            <w:r w:rsidRPr="00273659">
              <w:rPr>
                <w:color w:val="000000"/>
              </w:rPr>
              <w:t>74,8</w:t>
            </w:r>
          </w:p>
        </w:tc>
        <w:tc>
          <w:tcPr>
            <w:tcW w:w="411" w:type="pct"/>
          </w:tcPr>
          <w:p w14:paraId="2904452E" w14:textId="77777777" w:rsidR="006C34A7" w:rsidRPr="00273659" w:rsidRDefault="006C34A7" w:rsidP="000740ED">
            <w:pPr>
              <w:spacing w:line="228" w:lineRule="auto"/>
              <w:jc w:val="center"/>
            </w:pPr>
            <w:r w:rsidRPr="00273659">
              <w:rPr>
                <w:color w:val="000000"/>
              </w:rPr>
              <w:t>75,0</w:t>
            </w:r>
          </w:p>
        </w:tc>
        <w:tc>
          <w:tcPr>
            <w:tcW w:w="357" w:type="pct"/>
          </w:tcPr>
          <w:p w14:paraId="23DEB7F3" w14:textId="77777777" w:rsidR="006C34A7" w:rsidRPr="00273659" w:rsidRDefault="006C34A7" w:rsidP="000740ED">
            <w:pPr>
              <w:spacing w:line="228" w:lineRule="auto"/>
              <w:jc w:val="center"/>
            </w:pPr>
            <w:r w:rsidRPr="00273659">
              <w:rPr>
                <w:color w:val="000000"/>
              </w:rPr>
              <w:t>78,8</w:t>
            </w:r>
          </w:p>
        </w:tc>
        <w:tc>
          <w:tcPr>
            <w:tcW w:w="376" w:type="pct"/>
          </w:tcPr>
          <w:p w14:paraId="3243AEA2" w14:textId="77777777" w:rsidR="006C34A7" w:rsidRPr="00273659" w:rsidRDefault="006C34A7" w:rsidP="000740ED">
            <w:pPr>
              <w:spacing w:line="228" w:lineRule="auto"/>
              <w:jc w:val="center"/>
            </w:pPr>
            <w:r w:rsidRPr="00273659">
              <w:rPr>
                <w:color w:val="000000"/>
              </w:rPr>
              <w:t>80,1</w:t>
            </w:r>
          </w:p>
        </w:tc>
        <w:tc>
          <w:tcPr>
            <w:tcW w:w="809" w:type="pct"/>
          </w:tcPr>
          <w:p w14:paraId="698F5005" w14:textId="77777777" w:rsidR="006C34A7" w:rsidRPr="00273659" w:rsidRDefault="006C34A7" w:rsidP="000740ED">
            <w:pPr>
              <w:spacing w:line="228" w:lineRule="auto"/>
              <w:jc w:val="center"/>
            </w:pPr>
            <w:r w:rsidRPr="00273659">
              <w:rPr>
                <w:color w:val="000000"/>
              </w:rPr>
              <w:t>6,0</w:t>
            </w:r>
          </w:p>
        </w:tc>
        <w:tc>
          <w:tcPr>
            <w:tcW w:w="376" w:type="pct"/>
          </w:tcPr>
          <w:p w14:paraId="39FDC17C" w14:textId="77777777" w:rsidR="006C34A7" w:rsidRPr="00273659" w:rsidRDefault="006C34A7" w:rsidP="000740ED">
            <w:pPr>
              <w:spacing w:line="228" w:lineRule="auto"/>
              <w:jc w:val="center"/>
            </w:pPr>
            <w:r w:rsidRPr="00273659">
              <w:rPr>
                <w:color w:val="000000"/>
              </w:rPr>
              <w:t>6,3</w:t>
            </w:r>
          </w:p>
        </w:tc>
        <w:tc>
          <w:tcPr>
            <w:tcW w:w="376" w:type="pct"/>
          </w:tcPr>
          <w:p w14:paraId="56F47A94" w14:textId="77777777" w:rsidR="006C34A7" w:rsidRPr="00273659" w:rsidRDefault="006C34A7" w:rsidP="000740ED">
            <w:pPr>
              <w:spacing w:line="228" w:lineRule="auto"/>
              <w:jc w:val="center"/>
            </w:pPr>
            <w:r w:rsidRPr="00273659">
              <w:rPr>
                <w:color w:val="000000"/>
              </w:rPr>
              <w:t>5,8</w:t>
            </w:r>
          </w:p>
        </w:tc>
        <w:tc>
          <w:tcPr>
            <w:tcW w:w="376" w:type="pct"/>
          </w:tcPr>
          <w:p w14:paraId="7C0F5302" w14:textId="77777777" w:rsidR="006C34A7" w:rsidRPr="00273659" w:rsidRDefault="006C34A7" w:rsidP="000740ED">
            <w:pPr>
              <w:spacing w:line="228" w:lineRule="auto"/>
              <w:jc w:val="center"/>
            </w:pPr>
            <w:r w:rsidRPr="00273659">
              <w:rPr>
                <w:color w:val="000000"/>
              </w:rPr>
              <w:t>5,1</w:t>
            </w:r>
          </w:p>
        </w:tc>
        <w:tc>
          <w:tcPr>
            <w:tcW w:w="377" w:type="pct"/>
          </w:tcPr>
          <w:p w14:paraId="72F06C5C" w14:textId="77777777" w:rsidR="006C34A7" w:rsidRPr="00273659" w:rsidRDefault="006C34A7" w:rsidP="000740ED">
            <w:pPr>
              <w:spacing w:line="228" w:lineRule="auto"/>
              <w:jc w:val="center"/>
            </w:pPr>
            <w:r w:rsidRPr="00273659">
              <w:rPr>
                <w:color w:val="000000"/>
              </w:rPr>
              <w:t>4,7</w:t>
            </w:r>
          </w:p>
        </w:tc>
      </w:tr>
      <w:tr w:rsidR="006C34A7" w:rsidRPr="00273659" w14:paraId="09DFF27C" w14:textId="77777777" w:rsidTr="000740ED">
        <w:tc>
          <w:tcPr>
            <w:tcW w:w="825" w:type="pct"/>
          </w:tcPr>
          <w:p w14:paraId="3D0081DC" w14:textId="77777777" w:rsidR="006C34A7" w:rsidRPr="00273659" w:rsidRDefault="006C34A7" w:rsidP="006C34A7">
            <w:r w:rsidRPr="00273659">
              <w:rPr>
                <w:color w:val="000000"/>
              </w:rPr>
              <w:t>Италия</w:t>
            </w:r>
          </w:p>
        </w:tc>
        <w:tc>
          <w:tcPr>
            <w:tcW w:w="360" w:type="pct"/>
          </w:tcPr>
          <w:p w14:paraId="5782AAA4" w14:textId="77777777" w:rsidR="006C34A7" w:rsidRPr="00273659" w:rsidRDefault="006C34A7" w:rsidP="000740ED">
            <w:pPr>
              <w:spacing w:line="228" w:lineRule="auto"/>
              <w:jc w:val="center"/>
            </w:pPr>
            <w:r w:rsidRPr="00273659">
              <w:rPr>
                <w:color w:val="000000"/>
              </w:rPr>
              <w:t>90,4</w:t>
            </w:r>
          </w:p>
        </w:tc>
        <w:tc>
          <w:tcPr>
            <w:tcW w:w="357" w:type="pct"/>
          </w:tcPr>
          <w:p w14:paraId="4AD927A0" w14:textId="77777777" w:rsidR="006C34A7" w:rsidRPr="00273659" w:rsidRDefault="006C34A7" w:rsidP="000740ED">
            <w:pPr>
              <w:spacing w:line="228" w:lineRule="auto"/>
              <w:jc w:val="center"/>
            </w:pPr>
            <w:r w:rsidRPr="00273659">
              <w:rPr>
                <w:color w:val="000000"/>
              </w:rPr>
              <w:t>90,2</w:t>
            </w:r>
          </w:p>
        </w:tc>
        <w:tc>
          <w:tcPr>
            <w:tcW w:w="411" w:type="pct"/>
          </w:tcPr>
          <w:p w14:paraId="07D1FAFF" w14:textId="77777777" w:rsidR="006C34A7" w:rsidRPr="00273659" w:rsidRDefault="006C34A7" w:rsidP="000740ED">
            <w:pPr>
              <w:spacing w:line="228" w:lineRule="auto"/>
              <w:jc w:val="center"/>
            </w:pPr>
            <w:r w:rsidRPr="00273659">
              <w:rPr>
                <w:color w:val="000000"/>
              </w:rPr>
              <w:t>91,7</w:t>
            </w:r>
          </w:p>
        </w:tc>
        <w:tc>
          <w:tcPr>
            <w:tcW w:w="357" w:type="pct"/>
          </w:tcPr>
          <w:p w14:paraId="1D96C242" w14:textId="77777777" w:rsidR="006C34A7" w:rsidRPr="00273659" w:rsidRDefault="006C34A7" w:rsidP="000740ED">
            <w:pPr>
              <w:spacing w:line="228" w:lineRule="auto"/>
              <w:jc w:val="center"/>
            </w:pPr>
            <w:r w:rsidRPr="00273659">
              <w:rPr>
                <w:color w:val="000000"/>
              </w:rPr>
              <w:t>93,9</w:t>
            </w:r>
          </w:p>
        </w:tc>
        <w:tc>
          <w:tcPr>
            <w:tcW w:w="376" w:type="pct"/>
          </w:tcPr>
          <w:p w14:paraId="3BA72B9A" w14:textId="77777777" w:rsidR="006C34A7" w:rsidRPr="00273659" w:rsidRDefault="006C34A7" w:rsidP="000740ED">
            <w:pPr>
              <w:spacing w:line="228" w:lineRule="auto"/>
              <w:jc w:val="center"/>
            </w:pPr>
            <w:r w:rsidRPr="00273659">
              <w:rPr>
                <w:color w:val="000000"/>
              </w:rPr>
              <w:t>91,2</w:t>
            </w:r>
          </w:p>
        </w:tc>
        <w:tc>
          <w:tcPr>
            <w:tcW w:w="809" w:type="pct"/>
          </w:tcPr>
          <w:p w14:paraId="174093AE" w14:textId="77777777" w:rsidR="006C34A7" w:rsidRPr="00273659" w:rsidRDefault="006C34A7" w:rsidP="000740ED">
            <w:pPr>
              <w:spacing w:line="228" w:lineRule="auto"/>
              <w:jc w:val="center"/>
            </w:pPr>
            <w:r w:rsidRPr="00273659">
              <w:rPr>
                <w:color w:val="000000"/>
              </w:rPr>
              <w:t>8,4</w:t>
            </w:r>
          </w:p>
        </w:tc>
        <w:tc>
          <w:tcPr>
            <w:tcW w:w="376" w:type="pct"/>
          </w:tcPr>
          <w:p w14:paraId="236E40CC" w14:textId="77777777" w:rsidR="006C34A7" w:rsidRPr="00273659" w:rsidRDefault="006C34A7" w:rsidP="000740ED">
            <w:pPr>
              <w:spacing w:line="228" w:lineRule="auto"/>
              <w:jc w:val="center"/>
            </w:pPr>
            <w:r w:rsidRPr="00273659">
              <w:rPr>
                <w:color w:val="000000"/>
              </w:rPr>
              <w:t>8,2</w:t>
            </w:r>
          </w:p>
        </w:tc>
        <w:tc>
          <w:tcPr>
            <w:tcW w:w="376" w:type="pct"/>
          </w:tcPr>
          <w:p w14:paraId="57B889A1" w14:textId="77777777" w:rsidR="006C34A7" w:rsidRPr="00273659" w:rsidRDefault="006C34A7" w:rsidP="000740ED">
            <w:pPr>
              <w:spacing w:line="228" w:lineRule="auto"/>
              <w:jc w:val="center"/>
            </w:pPr>
            <w:r w:rsidRPr="00273659">
              <w:rPr>
                <w:color w:val="000000"/>
              </w:rPr>
              <w:t>6,5</w:t>
            </w:r>
          </w:p>
        </w:tc>
        <w:tc>
          <w:tcPr>
            <w:tcW w:w="376" w:type="pct"/>
          </w:tcPr>
          <w:p w14:paraId="5D84D62E" w14:textId="77777777" w:rsidR="006C34A7" w:rsidRPr="00273659" w:rsidRDefault="006C34A7" w:rsidP="000740ED">
            <w:pPr>
              <w:spacing w:line="228" w:lineRule="auto"/>
              <w:jc w:val="center"/>
            </w:pPr>
            <w:r w:rsidRPr="00273659">
              <w:rPr>
                <w:color w:val="000000"/>
              </w:rPr>
              <w:t>3,5</w:t>
            </w:r>
          </w:p>
        </w:tc>
        <w:tc>
          <w:tcPr>
            <w:tcW w:w="377" w:type="pct"/>
          </w:tcPr>
          <w:p w14:paraId="4C1983BE" w14:textId="77777777" w:rsidR="006C34A7" w:rsidRPr="00273659" w:rsidRDefault="006C34A7" w:rsidP="000740ED">
            <w:pPr>
              <w:spacing w:line="228" w:lineRule="auto"/>
              <w:jc w:val="center"/>
            </w:pPr>
            <w:r w:rsidRPr="00273659">
              <w:rPr>
                <w:color w:val="000000"/>
              </w:rPr>
              <w:t>5,9</w:t>
            </w:r>
          </w:p>
        </w:tc>
      </w:tr>
      <w:tr w:rsidR="006C34A7" w:rsidRPr="00273659" w14:paraId="1FF84F6C" w14:textId="77777777" w:rsidTr="000740ED">
        <w:tc>
          <w:tcPr>
            <w:tcW w:w="825" w:type="pct"/>
          </w:tcPr>
          <w:p w14:paraId="6F662615" w14:textId="77777777" w:rsidR="006C34A7" w:rsidRPr="00273659" w:rsidRDefault="006C34A7" w:rsidP="006C34A7">
            <w:r w:rsidRPr="00273659">
              <w:rPr>
                <w:color w:val="000000"/>
              </w:rPr>
              <w:t>Казахстан</w:t>
            </w:r>
          </w:p>
        </w:tc>
        <w:tc>
          <w:tcPr>
            <w:tcW w:w="360" w:type="pct"/>
          </w:tcPr>
          <w:p w14:paraId="3CCFE5D2" w14:textId="77777777" w:rsidR="006C34A7" w:rsidRPr="00273659" w:rsidRDefault="006C34A7" w:rsidP="000740ED">
            <w:pPr>
              <w:spacing w:line="228" w:lineRule="auto"/>
              <w:jc w:val="center"/>
            </w:pPr>
            <w:r w:rsidRPr="00273659">
              <w:rPr>
                <w:color w:val="000000"/>
              </w:rPr>
              <w:t>51,9</w:t>
            </w:r>
          </w:p>
        </w:tc>
        <w:tc>
          <w:tcPr>
            <w:tcW w:w="357" w:type="pct"/>
          </w:tcPr>
          <w:p w14:paraId="0EB07C3D" w14:textId="77777777" w:rsidR="006C34A7" w:rsidRPr="00273659" w:rsidRDefault="006C34A7" w:rsidP="000740ED">
            <w:pPr>
              <w:spacing w:line="228" w:lineRule="auto"/>
              <w:jc w:val="center"/>
            </w:pPr>
            <w:r w:rsidRPr="00273659">
              <w:rPr>
                <w:color w:val="000000"/>
              </w:rPr>
              <w:t>52,1</w:t>
            </w:r>
          </w:p>
        </w:tc>
        <w:tc>
          <w:tcPr>
            <w:tcW w:w="411" w:type="pct"/>
          </w:tcPr>
          <w:p w14:paraId="239AE68F" w14:textId="77777777" w:rsidR="006C34A7" w:rsidRPr="00273659" w:rsidRDefault="006C34A7" w:rsidP="000740ED">
            <w:pPr>
              <w:spacing w:line="228" w:lineRule="auto"/>
              <w:jc w:val="center"/>
            </w:pPr>
            <w:r w:rsidRPr="00273659">
              <w:rPr>
                <w:color w:val="000000"/>
              </w:rPr>
              <w:t>58,7</w:t>
            </w:r>
          </w:p>
        </w:tc>
        <w:tc>
          <w:tcPr>
            <w:tcW w:w="357" w:type="pct"/>
          </w:tcPr>
          <w:p w14:paraId="088BD0D9" w14:textId="77777777" w:rsidR="006C34A7" w:rsidRPr="00273659" w:rsidRDefault="006C34A7" w:rsidP="000740ED">
            <w:pPr>
              <w:spacing w:line="228" w:lineRule="auto"/>
              <w:jc w:val="center"/>
            </w:pPr>
            <w:r w:rsidRPr="00273659">
              <w:rPr>
                <w:color w:val="000000"/>
              </w:rPr>
              <w:t>69,0</w:t>
            </w:r>
          </w:p>
        </w:tc>
        <w:tc>
          <w:tcPr>
            <w:tcW w:w="376" w:type="pct"/>
          </w:tcPr>
          <w:p w14:paraId="76D7C096" w14:textId="77777777" w:rsidR="006C34A7" w:rsidRPr="00273659" w:rsidRDefault="006C34A7" w:rsidP="000740ED">
            <w:pPr>
              <w:spacing w:line="228" w:lineRule="auto"/>
              <w:jc w:val="center"/>
            </w:pPr>
            <w:r w:rsidRPr="00273659">
              <w:rPr>
                <w:color w:val="000000"/>
              </w:rPr>
              <w:t>7,3</w:t>
            </w:r>
          </w:p>
        </w:tc>
        <w:tc>
          <w:tcPr>
            <w:tcW w:w="809" w:type="pct"/>
          </w:tcPr>
          <w:p w14:paraId="4E043DB1" w14:textId="77777777" w:rsidR="006C34A7" w:rsidRPr="00273659" w:rsidRDefault="006C34A7" w:rsidP="000740ED">
            <w:pPr>
              <w:spacing w:line="228" w:lineRule="auto"/>
              <w:jc w:val="center"/>
            </w:pPr>
            <w:r w:rsidRPr="00273659">
              <w:rPr>
                <w:color w:val="000000"/>
              </w:rPr>
              <w:t>1,4</w:t>
            </w:r>
          </w:p>
        </w:tc>
        <w:tc>
          <w:tcPr>
            <w:tcW w:w="376" w:type="pct"/>
          </w:tcPr>
          <w:p w14:paraId="13BF8B3E" w14:textId="77777777" w:rsidR="006C34A7" w:rsidRPr="00273659" w:rsidRDefault="006C34A7" w:rsidP="000740ED">
            <w:pPr>
              <w:spacing w:line="228" w:lineRule="auto"/>
              <w:jc w:val="center"/>
            </w:pPr>
            <w:r w:rsidRPr="00273659">
              <w:rPr>
                <w:color w:val="000000"/>
              </w:rPr>
              <w:t>2,2</w:t>
            </w:r>
          </w:p>
        </w:tc>
        <w:tc>
          <w:tcPr>
            <w:tcW w:w="376" w:type="pct"/>
          </w:tcPr>
          <w:p w14:paraId="364D7821" w14:textId="77777777" w:rsidR="006C34A7" w:rsidRPr="00273659" w:rsidRDefault="006C34A7" w:rsidP="000740ED">
            <w:pPr>
              <w:spacing w:line="228" w:lineRule="auto"/>
              <w:jc w:val="center"/>
            </w:pPr>
            <w:r w:rsidRPr="00273659">
              <w:rPr>
                <w:color w:val="000000"/>
              </w:rPr>
              <w:t>3,5</w:t>
            </w:r>
          </w:p>
        </w:tc>
        <w:tc>
          <w:tcPr>
            <w:tcW w:w="376" w:type="pct"/>
          </w:tcPr>
          <w:p w14:paraId="55066314" w14:textId="77777777" w:rsidR="006C34A7" w:rsidRPr="00273659" w:rsidRDefault="006C34A7" w:rsidP="000740ED">
            <w:pPr>
              <w:spacing w:line="228" w:lineRule="auto"/>
              <w:jc w:val="center"/>
            </w:pPr>
            <w:r w:rsidRPr="00273659">
              <w:rPr>
                <w:color w:val="000000"/>
              </w:rPr>
              <w:t>0,0</w:t>
            </w:r>
          </w:p>
        </w:tc>
        <w:tc>
          <w:tcPr>
            <w:tcW w:w="377" w:type="pct"/>
          </w:tcPr>
          <w:p w14:paraId="7113CEFA" w14:textId="77777777" w:rsidR="006C34A7" w:rsidRPr="00273659" w:rsidRDefault="006C34A7" w:rsidP="000740ED">
            <w:pPr>
              <w:spacing w:line="228" w:lineRule="auto"/>
              <w:jc w:val="center"/>
            </w:pPr>
            <w:r w:rsidRPr="00273659">
              <w:rPr>
                <w:color w:val="000000"/>
              </w:rPr>
              <w:t>0,1</w:t>
            </w:r>
          </w:p>
        </w:tc>
      </w:tr>
      <w:tr w:rsidR="006C34A7" w:rsidRPr="00273659" w14:paraId="5AEFAD99" w14:textId="77777777" w:rsidTr="000740ED">
        <w:tc>
          <w:tcPr>
            <w:tcW w:w="825" w:type="pct"/>
          </w:tcPr>
          <w:p w14:paraId="140BACCB" w14:textId="77777777" w:rsidR="006C34A7" w:rsidRPr="00273659" w:rsidRDefault="006C34A7" w:rsidP="006C34A7">
            <w:r w:rsidRPr="00273659">
              <w:rPr>
                <w:color w:val="000000"/>
              </w:rPr>
              <w:t>Литва</w:t>
            </w:r>
          </w:p>
        </w:tc>
        <w:tc>
          <w:tcPr>
            <w:tcW w:w="360" w:type="pct"/>
          </w:tcPr>
          <w:p w14:paraId="1EF090F6" w14:textId="77777777" w:rsidR="006C34A7" w:rsidRPr="00273659" w:rsidRDefault="006C34A7" w:rsidP="000740ED">
            <w:pPr>
              <w:spacing w:line="228" w:lineRule="auto"/>
              <w:jc w:val="center"/>
            </w:pPr>
            <w:r w:rsidRPr="00273659">
              <w:rPr>
                <w:color w:val="000000"/>
              </w:rPr>
              <w:t>22,4</w:t>
            </w:r>
          </w:p>
        </w:tc>
        <w:tc>
          <w:tcPr>
            <w:tcW w:w="357" w:type="pct"/>
          </w:tcPr>
          <w:p w14:paraId="0DF5DD1A" w14:textId="77777777" w:rsidR="006C34A7" w:rsidRPr="00273659" w:rsidRDefault="006C34A7" w:rsidP="000740ED">
            <w:pPr>
              <w:spacing w:line="228" w:lineRule="auto"/>
              <w:jc w:val="center"/>
            </w:pPr>
            <w:r w:rsidRPr="00273659">
              <w:rPr>
                <w:color w:val="000000"/>
              </w:rPr>
              <w:t>22,8</w:t>
            </w:r>
          </w:p>
        </w:tc>
        <w:tc>
          <w:tcPr>
            <w:tcW w:w="411" w:type="pct"/>
          </w:tcPr>
          <w:p w14:paraId="2C2FD69C" w14:textId="77777777" w:rsidR="006C34A7" w:rsidRPr="00273659" w:rsidRDefault="006C34A7" w:rsidP="000740ED">
            <w:pPr>
              <w:spacing w:line="228" w:lineRule="auto"/>
              <w:jc w:val="center"/>
            </w:pPr>
            <w:r w:rsidRPr="00273659">
              <w:rPr>
                <w:color w:val="000000"/>
              </w:rPr>
              <w:t>26,5</w:t>
            </w:r>
          </w:p>
        </w:tc>
        <w:tc>
          <w:tcPr>
            <w:tcW w:w="357" w:type="pct"/>
          </w:tcPr>
          <w:p w14:paraId="4248DFEF" w14:textId="77777777" w:rsidR="006C34A7" w:rsidRPr="00273659" w:rsidRDefault="006C34A7" w:rsidP="000740ED">
            <w:pPr>
              <w:spacing w:line="228" w:lineRule="auto"/>
              <w:jc w:val="center"/>
            </w:pPr>
            <w:r w:rsidRPr="00273659">
              <w:rPr>
                <w:color w:val="000000"/>
              </w:rPr>
              <w:t>28,2</w:t>
            </w:r>
          </w:p>
        </w:tc>
        <w:tc>
          <w:tcPr>
            <w:tcW w:w="376" w:type="pct"/>
          </w:tcPr>
          <w:p w14:paraId="00C3B5AF" w14:textId="77777777" w:rsidR="006C34A7" w:rsidRPr="00273659" w:rsidRDefault="006C34A7" w:rsidP="000740ED">
            <w:pPr>
              <w:spacing w:line="228" w:lineRule="auto"/>
              <w:jc w:val="center"/>
            </w:pPr>
            <w:r w:rsidRPr="00273659">
              <w:rPr>
                <w:color w:val="000000"/>
              </w:rPr>
              <w:t>41,2</w:t>
            </w:r>
          </w:p>
        </w:tc>
        <w:tc>
          <w:tcPr>
            <w:tcW w:w="809" w:type="pct"/>
          </w:tcPr>
          <w:p w14:paraId="6F1DB697" w14:textId="77777777" w:rsidR="006C34A7" w:rsidRPr="00273659" w:rsidRDefault="006C34A7" w:rsidP="000740ED">
            <w:pPr>
              <w:spacing w:line="228" w:lineRule="auto"/>
              <w:jc w:val="center"/>
            </w:pPr>
            <w:r w:rsidRPr="00273659">
              <w:rPr>
                <w:color w:val="000000"/>
              </w:rPr>
              <w:t>0,7</w:t>
            </w:r>
          </w:p>
        </w:tc>
        <w:tc>
          <w:tcPr>
            <w:tcW w:w="376" w:type="pct"/>
          </w:tcPr>
          <w:p w14:paraId="61F2ABA7" w14:textId="77777777" w:rsidR="006C34A7" w:rsidRPr="00273659" w:rsidRDefault="006C34A7" w:rsidP="000740ED">
            <w:pPr>
              <w:spacing w:line="228" w:lineRule="auto"/>
              <w:jc w:val="center"/>
            </w:pPr>
            <w:r w:rsidRPr="00273659">
              <w:rPr>
                <w:color w:val="000000"/>
              </w:rPr>
              <w:t>0,7</w:t>
            </w:r>
          </w:p>
        </w:tc>
        <w:tc>
          <w:tcPr>
            <w:tcW w:w="376" w:type="pct"/>
          </w:tcPr>
          <w:p w14:paraId="35B00128" w14:textId="77777777" w:rsidR="006C34A7" w:rsidRPr="00273659" w:rsidRDefault="006C34A7" w:rsidP="000740ED">
            <w:pPr>
              <w:spacing w:line="228" w:lineRule="auto"/>
              <w:jc w:val="center"/>
            </w:pPr>
            <w:r w:rsidRPr="00273659">
              <w:rPr>
                <w:color w:val="000000"/>
              </w:rPr>
              <w:t>0,5</w:t>
            </w:r>
          </w:p>
        </w:tc>
        <w:tc>
          <w:tcPr>
            <w:tcW w:w="376" w:type="pct"/>
          </w:tcPr>
          <w:p w14:paraId="3C292D0E" w14:textId="77777777" w:rsidR="006C34A7" w:rsidRPr="00273659" w:rsidRDefault="006C34A7" w:rsidP="000740ED">
            <w:pPr>
              <w:spacing w:line="228" w:lineRule="auto"/>
              <w:jc w:val="center"/>
            </w:pPr>
            <w:r w:rsidRPr="00273659">
              <w:rPr>
                <w:color w:val="000000"/>
              </w:rPr>
              <w:t>0,6</w:t>
            </w:r>
          </w:p>
        </w:tc>
        <w:tc>
          <w:tcPr>
            <w:tcW w:w="377" w:type="pct"/>
          </w:tcPr>
          <w:p w14:paraId="12B23D8B" w14:textId="77777777" w:rsidR="006C34A7" w:rsidRPr="00273659" w:rsidRDefault="006C34A7" w:rsidP="000740ED">
            <w:pPr>
              <w:spacing w:line="228" w:lineRule="auto"/>
              <w:jc w:val="center"/>
            </w:pPr>
            <w:r w:rsidRPr="00273659">
              <w:rPr>
                <w:color w:val="000000"/>
              </w:rPr>
              <w:t>0,3</w:t>
            </w:r>
          </w:p>
        </w:tc>
      </w:tr>
      <w:tr w:rsidR="006C34A7" w:rsidRPr="00273659" w14:paraId="391E8495" w14:textId="77777777" w:rsidTr="000740ED">
        <w:trPr>
          <w:trHeight w:val="90"/>
        </w:trPr>
        <w:tc>
          <w:tcPr>
            <w:tcW w:w="825" w:type="pct"/>
          </w:tcPr>
          <w:p w14:paraId="37E3B7F3" w14:textId="77777777" w:rsidR="006C34A7" w:rsidRPr="00273659" w:rsidRDefault="006C34A7" w:rsidP="006C34A7">
            <w:r w:rsidRPr="00273659">
              <w:rPr>
                <w:color w:val="000000"/>
              </w:rPr>
              <w:t>Швеция</w:t>
            </w:r>
          </w:p>
        </w:tc>
        <w:tc>
          <w:tcPr>
            <w:tcW w:w="360" w:type="pct"/>
          </w:tcPr>
          <w:p w14:paraId="3614B84C" w14:textId="77777777" w:rsidR="006C34A7" w:rsidRPr="00273659" w:rsidRDefault="006C34A7" w:rsidP="000740ED">
            <w:pPr>
              <w:spacing w:line="228" w:lineRule="auto"/>
              <w:jc w:val="center"/>
            </w:pPr>
            <w:r w:rsidRPr="00273659">
              <w:rPr>
                <w:color w:val="000000"/>
              </w:rPr>
              <w:t>60,6</w:t>
            </w:r>
          </w:p>
        </w:tc>
        <w:tc>
          <w:tcPr>
            <w:tcW w:w="357" w:type="pct"/>
          </w:tcPr>
          <w:p w14:paraId="53EF1F57" w14:textId="77777777" w:rsidR="006C34A7" w:rsidRPr="00273659" w:rsidRDefault="006C34A7" w:rsidP="000740ED">
            <w:pPr>
              <w:spacing w:line="228" w:lineRule="auto"/>
              <w:jc w:val="center"/>
            </w:pPr>
            <w:r w:rsidRPr="00273659">
              <w:rPr>
                <w:color w:val="000000"/>
              </w:rPr>
              <w:t>65,9</w:t>
            </w:r>
          </w:p>
        </w:tc>
        <w:tc>
          <w:tcPr>
            <w:tcW w:w="411" w:type="pct"/>
          </w:tcPr>
          <w:p w14:paraId="17921D62" w14:textId="77777777" w:rsidR="006C34A7" w:rsidRPr="00273659" w:rsidRDefault="006C34A7" w:rsidP="000740ED">
            <w:pPr>
              <w:spacing w:line="228" w:lineRule="auto"/>
              <w:jc w:val="center"/>
            </w:pPr>
            <w:r w:rsidRPr="00273659">
              <w:rPr>
                <w:color w:val="000000"/>
              </w:rPr>
              <w:t>72,2</w:t>
            </w:r>
          </w:p>
        </w:tc>
        <w:tc>
          <w:tcPr>
            <w:tcW w:w="357" w:type="pct"/>
          </w:tcPr>
          <w:p w14:paraId="5B7DE4BC" w14:textId="77777777" w:rsidR="006C34A7" w:rsidRPr="00273659" w:rsidRDefault="006C34A7" w:rsidP="000740ED">
            <w:pPr>
              <w:spacing w:line="228" w:lineRule="auto"/>
              <w:jc w:val="center"/>
            </w:pPr>
            <w:r w:rsidRPr="00273659">
              <w:rPr>
                <w:color w:val="000000"/>
              </w:rPr>
              <w:t>72,9</w:t>
            </w:r>
          </w:p>
        </w:tc>
        <w:tc>
          <w:tcPr>
            <w:tcW w:w="376" w:type="pct"/>
          </w:tcPr>
          <w:p w14:paraId="07BCD99D" w14:textId="77777777" w:rsidR="006C34A7" w:rsidRPr="00273659" w:rsidRDefault="006C34A7" w:rsidP="000740ED">
            <w:pPr>
              <w:spacing w:line="228" w:lineRule="auto"/>
              <w:jc w:val="center"/>
            </w:pPr>
            <w:r w:rsidRPr="00273659">
              <w:rPr>
                <w:color w:val="000000"/>
              </w:rPr>
              <w:t>63,6</w:t>
            </w:r>
          </w:p>
        </w:tc>
        <w:tc>
          <w:tcPr>
            <w:tcW w:w="809" w:type="pct"/>
          </w:tcPr>
          <w:p w14:paraId="72F5234A" w14:textId="77777777" w:rsidR="006C34A7" w:rsidRPr="00273659" w:rsidRDefault="006C34A7" w:rsidP="000740ED">
            <w:pPr>
              <w:spacing w:line="228" w:lineRule="auto"/>
              <w:jc w:val="center"/>
            </w:pPr>
            <w:r w:rsidRPr="00273659">
              <w:rPr>
                <w:color w:val="000000"/>
              </w:rPr>
              <w:t>0,5</w:t>
            </w:r>
          </w:p>
        </w:tc>
        <w:tc>
          <w:tcPr>
            <w:tcW w:w="376" w:type="pct"/>
          </w:tcPr>
          <w:p w14:paraId="4157C41F" w14:textId="77777777" w:rsidR="006C34A7" w:rsidRPr="00273659" w:rsidRDefault="006C34A7" w:rsidP="000740ED">
            <w:pPr>
              <w:spacing w:line="228" w:lineRule="auto"/>
              <w:jc w:val="center"/>
            </w:pPr>
            <w:r w:rsidRPr="00273659">
              <w:rPr>
                <w:color w:val="000000"/>
              </w:rPr>
              <w:t>0,5</w:t>
            </w:r>
          </w:p>
        </w:tc>
        <w:tc>
          <w:tcPr>
            <w:tcW w:w="376" w:type="pct"/>
          </w:tcPr>
          <w:p w14:paraId="5F0BA4DD" w14:textId="77777777" w:rsidR="006C34A7" w:rsidRPr="00273659" w:rsidRDefault="006C34A7" w:rsidP="000740ED">
            <w:pPr>
              <w:spacing w:line="228" w:lineRule="auto"/>
              <w:jc w:val="center"/>
            </w:pPr>
            <w:r w:rsidRPr="00273659">
              <w:rPr>
                <w:color w:val="000000"/>
              </w:rPr>
              <w:t>0,2</w:t>
            </w:r>
          </w:p>
        </w:tc>
        <w:tc>
          <w:tcPr>
            <w:tcW w:w="376" w:type="pct"/>
          </w:tcPr>
          <w:p w14:paraId="5CC096B0" w14:textId="77777777" w:rsidR="006C34A7" w:rsidRPr="00273659" w:rsidRDefault="006C34A7" w:rsidP="000740ED">
            <w:pPr>
              <w:spacing w:line="228" w:lineRule="auto"/>
              <w:jc w:val="center"/>
            </w:pPr>
            <w:r w:rsidRPr="00273659">
              <w:rPr>
                <w:color w:val="000000"/>
              </w:rPr>
              <w:t>0,5</w:t>
            </w:r>
          </w:p>
        </w:tc>
        <w:tc>
          <w:tcPr>
            <w:tcW w:w="377" w:type="pct"/>
          </w:tcPr>
          <w:p w14:paraId="6361C70F" w14:textId="77777777" w:rsidR="006C34A7" w:rsidRPr="00273659" w:rsidRDefault="006C34A7" w:rsidP="000740ED">
            <w:pPr>
              <w:spacing w:line="228" w:lineRule="auto"/>
              <w:jc w:val="center"/>
            </w:pPr>
            <w:r w:rsidRPr="00273659">
              <w:rPr>
                <w:color w:val="000000"/>
              </w:rPr>
              <w:t>0,9</w:t>
            </w:r>
          </w:p>
        </w:tc>
      </w:tr>
      <w:tr w:rsidR="006C34A7" w:rsidRPr="00273659" w14:paraId="726E363F" w14:textId="77777777" w:rsidTr="000740ED">
        <w:tc>
          <w:tcPr>
            <w:tcW w:w="825" w:type="pct"/>
          </w:tcPr>
          <w:p w14:paraId="62D124D0" w14:textId="77777777" w:rsidR="006C34A7" w:rsidRPr="00273659" w:rsidRDefault="006C34A7" w:rsidP="006C34A7">
            <w:r w:rsidRPr="00273659">
              <w:rPr>
                <w:color w:val="000000"/>
              </w:rPr>
              <w:t>США</w:t>
            </w:r>
          </w:p>
        </w:tc>
        <w:tc>
          <w:tcPr>
            <w:tcW w:w="360" w:type="pct"/>
          </w:tcPr>
          <w:p w14:paraId="0C7E33DB" w14:textId="77777777" w:rsidR="006C34A7" w:rsidRPr="00273659" w:rsidRDefault="006C34A7" w:rsidP="000740ED">
            <w:pPr>
              <w:spacing w:line="228" w:lineRule="auto"/>
              <w:jc w:val="center"/>
            </w:pPr>
            <w:r w:rsidRPr="00273659">
              <w:rPr>
                <w:color w:val="000000"/>
              </w:rPr>
              <w:t>96,0</w:t>
            </w:r>
          </w:p>
        </w:tc>
        <w:tc>
          <w:tcPr>
            <w:tcW w:w="357" w:type="pct"/>
          </w:tcPr>
          <w:p w14:paraId="60980870" w14:textId="77777777" w:rsidR="006C34A7" w:rsidRPr="00273659" w:rsidRDefault="006C34A7" w:rsidP="000740ED">
            <w:pPr>
              <w:spacing w:line="228" w:lineRule="auto"/>
              <w:jc w:val="center"/>
            </w:pPr>
            <w:r w:rsidRPr="00273659">
              <w:rPr>
                <w:color w:val="000000"/>
              </w:rPr>
              <w:t>97,0</w:t>
            </w:r>
          </w:p>
        </w:tc>
        <w:tc>
          <w:tcPr>
            <w:tcW w:w="411" w:type="pct"/>
          </w:tcPr>
          <w:p w14:paraId="43888D26" w14:textId="77777777" w:rsidR="006C34A7" w:rsidRPr="00273659" w:rsidRDefault="006C34A7" w:rsidP="000740ED">
            <w:pPr>
              <w:spacing w:line="228" w:lineRule="auto"/>
              <w:jc w:val="center"/>
            </w:pPr>
            <w:r w:rsidRPr="00273659">
              <w:rPr>
                <w:color w:val="000000"/>
              </w:rPr>
              <w:t>76,2</w:t>
            </w:r>
          </w:p>
        </w:tc>
        <w:tc>
          <w:tcPr>
            <w:tcW w:w="357" w:type="pct"/>
          </w:tcPr>
          <w:p w14:paraId="689BCA30" w14:textId="112456FB" w:rsidR="006C34A7" w:rsidRPr="00273659" w:rsidRDefault="00273659" w:rsidP="000740ED">
            <w:pPr>
              <w:spacing w:line="228" w:lineRule="auto"/>
              <w:jc w:val="center"/>
            </w:pPr>
            <w:r>
              <w:t>-</w:t>
            </w:r>
          </w:p>
        </w:tc>
        <w:tc>
          <w:tcPr>
            <w:tcW w:w="376" w:type="pct"/>
          </w:tcPr>
          <w:p w14:paraId="3BA8760B" w14:textId="3A298F8F" w:rsidR="006C34A7" w:rsidRPr="00273659" w:rsidRDefault="00273659" w:rsidP="000740ED">
            <w:pPr>
              <w:spacing w:line="228" w:lineRule="auto"/>
              <w:jc w:val="center"/>
            </w:pPr>
            <w:r>
              <w:t>-</w:t>
            </w:r>
          </w:p>
        </w:tc>
        <w:tc>
          <w:tcPr>
            <w:tcW w:w="809" w:type="pct"/>
          </w:tcPr>
          <w:p w14:paraId="48C55F55" w14:textId="77777777" w:rsidR="006C34A7" w:rsidRPr="00273659" w:rsidRDefault="006C34A7" w:rsidP="000740ED">
            <w:pPr>
              <w:spacing w:line="228" w:lineRule="auto"/>
              <w:jc w:val="center"/>
            </w:pPr>
            <w:r w:rsidRPr="00273659">
              <w:rPr>
                <w:color w:val="000000"/>
              </w:rPr>
              <w:t>1,4</w:t>
            </w:r>
          </w:p>
        </w:tc>
        <w:tc>
          <w:tcPr>
            <w:tcW w:w="376" w:type="pct"/>
          </w:tcPr>
          <w:p w14:paraId="56E729D4" w14:textId="77777777" w:rsidR="006C34A7" w:rsidRPr="00273659" w:rsidRDefault="006C34A7" w:rsidP="000740ED">
            <w:pPr>
              <w:spacing w:line="228" w:lineRule="auto"/>
              <w:jc w:val="center"/>
            </w:pPr>
            <w:r w:rsidRPr="00273659">
              <w:rPr>
                <w:color w:val="000000"/>
              </w:rPr>
              <w:t>0,9</w:t>
            </w:r>
          </w:p>
        </w:tc>
        <w:tc>
          <w:tcPr>
            <w:tcW w:w="376" w:type="pct"/>
          </w:tcPr>
          <w:p w14:paraId="7D3C7DB5" w14:textId="77777777" w:rsidR="006C34A7" w:rsidRPr="00273659" w:rsidRDefault="006C34A7" w:rsidP="000740ED">
            <w:pPr>
              <w:spacing w:line="228" w:lineRule="auto"/>
              <w:jc w:val="center"/>
            </w:pPr>
            <w:r w:rsidRPr="00273659">
              <w:rPr>
                <w:color w:val="000000"/>
              </w:rPr>
              <w:t>0,9</w:t>
            </w:r>
          </w:p>
        </w:tc>
        <w:tc>
          <w:tcPr>
            <w:tcW w:w="376" w:type="pct"/>
          </w:tcPr>
          <w:p w14:paraId="14AF84D7" w14:textId="77777777" w:rsidR="006C34A7" w:rsidRPr="00273659" w:rsidRDefault="006C34A7" w:rsidP="000740ED">
            <w:pPr>
              <w:spacing w:line="228" w:lineRule="auto"/>
              <w:jc w:val="center"/>
            </w:pPr>
            <w:r w:rsidRPr="00273659">
              <w:rPr>
                <w:color w:val="000000"/>
              </w:rPr>
              <w:t>1,5</w:t>
            </w:r>
          </w:p>
        </w:tc>
        <w:tc>
          <w:tcPr>
            <w:tcW w:w="377" w:type="pct"/>
          </w:tcPr>
          <w:p w14:paraId="2C87D7CA" w14:textId="77777777" w:rsidR="006C34A7" w:rsidRPr="00273659" w:rsidRDefault="006C34A7" w:rsidP="000740ED">
            <w:pPr>
              <w:spacing w:line="228" w:lineRule="auto"/>
              <w:jc w:val="center"/>
            </w:pPr>
            <w:r w:rsidRPr="00273659">
              <w:rPr>
                <w:color w:val="000000"/>
              </w:rPr>
              <w:t>1,0</w:t>
            </w:r>
          </w:p>
        </w:tc>
      </w:tr>
    </w:tbl>
    <w:p w14:paraId="437D9A14" w14:textId="77777777" w:rsidR="00A84D35" w:rsidRDefault="00A84D35" w:rsidP="00A84D35">
      <w:pPr>
        <w:ind w:firstLine="709"/>
        <w:jc w:val="both"/>
        <w:rPr>
          <w:rFonts w:eastAsia="Calibri"/>
          <w:sz w:val="28"/>
          <w:szCs w:val="28"/>
          <w:lang w:val="en-US"/>
        </w:rPr>
      </w:pPr>
    </w:p>
    <w:p w14:paraId="7D7580E9" w14:textId="32758FC9" w:rsidR="00296E8F" w:rsidRPr="00AA4B0A" w:rsidRDefault="000740ED" w:rsidP="00E15DFD">
      <w:pPr>
        <w:ind w:firstLine="709"/>
        <w:jc w:val="both"/>
        <w:rPr>
          <w:rFonts w:eastAsia="Calibri"/>
          <w:sz w:val="28"/>
          <w:szCs w:val="28"/>
        </w:rPr>
      </w:pPr>
      <w:r>
        <w:rPr>
          <w:rFonts w:eastAsia="Calibri"/>
          <w:sz w:val="28"/>
          <w:szCs w:val="28"/>
        </w:rPr>
        <w:t xml:space="preserve">В таблице </w:t>
      </w:r>
      <w:r w:rsidRPr="005F6459">
        <w:rPr>
          <w:rFonts w:eastAsia="Calibri"/>
          <w:sz w:val="28"/>
          <w:szCs w:val="28"/>
        </w:rPr>
        <w:t>49</w:t>
      </w:r>
      <w:r>
        <w:rPr>
          <w:rFonts w:eastAsia="Calibri"/>
          <w:sz w:val="28"/>
          <w:szCs w:val="28"/>
        </w:rPr>
        <w:t xml:space="preserve"> представлены статистические данные налоговых проверок согласно отчету ОЭСР </w:t>
      </w:r>
      <w:r>
        <w:rPr>
          <w:color w:val="000000"/>
          <w:sz w:val="28"/>
          <w:szCs w:val="28"/>
        </w:rPr>
        <w:t xml:space="preserve">в </w:t>
      </w:r>
      <w:r w:rsidRPr="006C34A7">
        <w:rPr>
          <w:color w:val="000000"/>
          <w:sz w:val="28"/>
          <w:szCs w:val="28"/>
        </w:rPr>
        <w:t>период</w:t>
      </w:r>
      <w:r>
        <w:rPr>
          <w:color w:val="000000"/>
          <w:sz w:val="28"/>
          <w:szCs w:val="28"/>
        </w:rPr>
        <w:t xml:space="preserve"> </w:t>
      </w:r>
      <w:r w:rsidRPr="006C34A7">
        <w:rPr>
          <w:color w:val="000000"/>
          <w:sz w:val="28"/>
          <w:szCs w:val="28"/>
        </w:rPr>
        <w:t>с</w:t>
      </w:r>
      <w:r>
        <w:rPr>
          <w:color w:val="000000"/>
          <w:sz w:val="28"/>
          <w:szCs w:val="28"/>
        </w:rPr>
        <w:t xml:space="preserve"> </w:t>
      </w:r>
      <w:r w:rsidRPr="006C34A7">
        <w:rPr>
          <w:color w:val="000000"/>
          <w:sz w:val="28"/>
          <w:szCs w:val="28"/>
        </w:rPr>
        <w:t>2018</w:t>
      </w:r>
      <w:r>
        <w:rPr>
          <w:color w:val="000000"/>
          <w:sz w:val="28"/>
          <w:szCs w:val="28"/>
        </w:rPr>
        <w:t xml:space="preserve"> </w:t>
      </w:r>
      <w:r w:rsidRPr="006C34A7">
        <w:rPr>
          <w:color w:val="000000"/>
          <w:sz w:val="28"/>
          <w:szCs w:val="28"/>
        </w:rPr>
        <w:t>по</w:t>
      </w:r>
      <w:r>
        <w:rPr>
          <w:color w:val="000000"/>
          <w:sz w:val="28"/>
          <w:szCs w:val="28"/>
        </w:rPr>
        <w:t xml:space="preserve"> </w:t>
      </w:r>
      <w:r w:rsidRPr="006C34A7">
        <w:rPr>
          <w:color w:val="000000"/>
          <w:sz w:val="28"/>
          <w:szCs w:val="28"/>
        </w:rPr>
        <w:t>2022</w:t>
      </w:r>
      <w:r>
        <w:rPr>
          <w:color w:val="000000"/>
          <w:sz w:val="28"/>
          <w:szCs w:val="28"/>
        </w:rPr>
        <w:t xml:space="preserve"> </w:t>
      </w:r>
      <w:r w:rsidRPr="006C34A7">
        <w:rPr>
          <w:color w:val="000000"/>
          <w:sz w:val="28"/>
          <w:szCs w:val="28"/>
        </w:rPr>
        <w:t>год.</w:t>
      </w:r>
      <w:r>
        <w:rPr>
          <w:color w:val="000000"/>
          <w:sz w:val="28"/>
          <w:szCs w:val="28"/>
        </w:rPr>
        <w:t xml:space="preserve"> </w:t>
      </w:r>
      <w:r w:rsidRPr="006C34A7">
        <w:rPr>
          <w:color w:val="000000"/>
          <w:sz w:val="28"/>
          <w:szCs w:val="28"/>
        </w:rPr>
        <w:t>Наивысшие</w:t>
      </w:r>
      <w:r>
        <w:rPr>
          <w:color w:val="000000"/>
          <w:sz w:val="28"/>
          <w:szCs w:val="28"/>
        </w:rPr>
        <w:t xml:space="preserve"> </w:t>
      </w:r>
      <w:r w:rsidRPr="006C34A7">
        <w:rPr>
          <w:color w:val="000000"/>
          <w:sz w:val="28"/>
          <w:szCs w:val="28"/>
        </w:rPr>
        <w:t>показатели</w:t>
      </w:r>
      <w:r>
        <w:rPr>
          <w:color w:val="000000"/>
          <w:sz w:val="28"/>
          <w:szCs w:val="28"/>
        </w:rPr>
        <w:t xml:space="preserve"> успешности налоговых проверок </w:t>
      </w:r>
      <w:r w:rsidRPr="00A84D35">
        <w:rPr>
          <w:color w:val="000000"/>
          <w:sz w:val="28"/>
          <w:szCs w:val="28"/>
        </w:rPr>
        <w:t>постоянно</w:t>
      </w:r>
      <w:r>
        <w:rPr>
          <w:color w:val="000000"/>
          <w:sz w:val="28"/>
          <w:szCs w:val="28"/>
        </w:rPr>
        <w:t xml:space="preserve"> </w:t>
      </w:r>
      <w:r w:rsidRPr="00A84D35">
        <w:rPr>
          <w:color w:val="000000"/>
          <w:sz w:val="28"/>
          <w:szCs w:val="28"/>
        </w:rPr>
        <w:t>показывали</w:t>
      </w:r>
      <w:r>
        <w:rPr>
          <w:color w:val="000000"/>
          <w:sz w:val="28"/>
          <w:szCs w:val="28"/>
        </w:rPr>
        <w:t xml:space="preserve"> </w:t>
      </w:r>
      <w:r w:rsidRPr="006C34A7">
        <w:rPr>
          <w:color w:val="000000"/>
          <w:sz w:val="28"/>
          <w:szCs w:val="28"/>
        </w:rPr>
        <w:t>Италия</w:t>
      </w:r>
      <w:r>
        <w:rPr>
          <w:color w:val="000000"/>
          <w:sz w:val="28"/>
          <w:szCs w:val="28"/>
        </w:rPr>
        <w:t xml:space="preserve"> </w:t>
      </w:r>
      <w:r w:rsidRPr="006C34A7">
        <w:rPr>
          <w:color w:val="000000"/>
          <w:sz w:val="28"/>
          <w:szCs w:val="28"/>
        </w:rPr>
        <w:t>(90,2–93,9%)</w:t>
      </w:r>
      <w:r>
        <w:rPr>
          <w:color w:val="000000"/>
          <w:sz w:val="28"/>
          <w:szCs w:val="28"/>
        </w:rPr>
        <w:t xml:space="preserve"> </w:t>
      </w:r>
      <w:r w:rsidRPr="006C34A7">
        <w:rPr>
          <w:color w:val="000000"/>
          <w:sz w:val="28"/>
          <w:szCs w:val="28"/>
        </w:rPr>
        <w:t>и</w:t>
      </w:r>
      <w:r>
        <w:rPr>
          <w:color w:val="000000"/>
          <w:sz w:val="28"/>
          <w:szCs w:val="28"/>
        </w:rPr>
        <w:t xml:space="preserve"> </w:t>
      </w:r>
      <w:r w:rsidRPr="006C34A7">
        <w:rPr>
          <w:color w:val="000000"/>
          <w:sz w:val="28"/>
          <w:szCs w:val="28"/>
        </w:rPr>
        <w:t>Израиль</w:t>
      </w:r>
      <w:r>
        <w:rPr>
          <w:color w:val="000000"/>
          <w:sz w:val="28"/>
          <w:szCs w:val="28"/>
        </w:rPr>
        <w:t xml:space="preserve"> </w:t>
      </w:r>
      <w:r w:rsidRPr="006C34A7">
        <w:rPr>
          <w:color w:val="000000"/>
          <w:sz w:val="28"/>
          <w:szCs w:val="28"/>
        </w:rPr>
        <w:t>(71,9</w:t>
      </w:r>
      <w:r w:rsidR="00E65383">
        <w:rPr>
          <w:color w:val="000000"/>
          <w:sz w:val="28"/>
          <w:szCs w:val="28"/>
          <w:lang w:val="kk-KZ"/>
        </w:rPr>
        <w:t>-</w:t>
      </w:r>
      <w:r w:rsidRPr="006C34A7">
        <w:rPr>
          <w:color w:val="000000"/>
          <w:sz w:val="28"/>
          <w:szCs w:val="28"/>
        </w:rPr>
        <w:t>80,1%).</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США</w:t>
      </w:r>
      <w:r>
        <w:rPr>
          <w:color w:val="000000"/>
          <w:sz w:val="28"/>
          <w:szCs w:val="28"/>
        </w:rPr>
        <w:t xml:space="preserve"> </w:t>
      </w:r>
      <w:r w:rsidRPr="001672A9">
        <w:rPr>
          <w:color w:val="000000"/>
          <w:sz w:val="28"/>
          <w:szCs w:val="28"/>
        </w:rPr>
        <w:t>коэффициент</w:t>
      </w:r>
      <w:r>
        <w:rPr>
          <w:color w:val="000000"/>
          <w:sz w:val="28"/>
          <w:szCs w:val="28"/>
        </w:rPr>
        <w:t xml:space="preserve"> </w:t>
      </w:r>
      <w:r w:rsidRPr="001672A9">
        <w:rPr>
          <w:color w:val="000000"/>
          <w:sz w:val="28"/>
          <w:szCs w:val="28"/>
        </w:rPr>
        <w:t>успешности</w:t>
      </w:r>
      <w:r>
        <w:rPr>
          <w:color w:val="000000"/>
          <w:sz w:val="28"/>
          <w:szCs w:val="28"/>
        </w:rPr>
        <w:t xml:space="preserve"> </w:t>
      </w:r>
      <w:r w:rsidRPr="001672A9">
        <w:rPr>
          <w:color w:val="000000"/>
          <w:sz w:val="28"/>
          <w:szCs w:val="28"/>
        </w:rPr>
        <w:t>налоговых</w:t>
      </w:r>
      <w:r>
        <w:rPr>
          <w:color w:val="000000"/>
          <w:sz w:val="28"/>
          <w:szCs w:val="28"/>
        </w:rPr>
        <w:t xml:space="preserve"> </w:t>
      </w:r>
      <w:r w:rsidRPr="001672A9">
        <w:rPr>
          <w:color w:val="000000"/>
          <w:sz w:val="28"/>
          <w:szCs w:val="28"/>
        </w:rPr>
        <w:t>проверок</w:t>
      </w:r>
      <w:r>
        <w:rPr>
          <w:color w:val="000000"/>
          <w:sz w:val="28"/>
          <w:szCs w:val="28"/>
        </w:rPr>
        <w:t xml:space="preserve"> </w:t>
      </w:r>
      <w:r w:rsidRPr="006C34A7">
        <w:rPr>
          <w:color w:val="000000"/>
          <w:sz w:val="28"/>
          <w:szCs w:val="28"/>
        </w:rPr>
        <w:t>оставался</w:t>
      </w:r>
      <w:r>
        <w:rPr>
          <w:color w:val="000000"/>
          <w:sz w:val="28"/>
          <w:szCs w:val="28"/>
        </w:rPr>
        <w:t xml:space="preserve"> </w:t>
      </w:r>
      <w:r w:rsidRPr="006C34A7">
        <w:rPr>
          <w:color w:val="000000"/>
          <w:sz w:val="28"/>
          <w:szCs w:val="28"/>
        </w:rPr>
        <w:t>высоким</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2018–2020</w:t>
      </w:r>
      <w:r>
        <w:rPr>
          <w:color w:val="000000"/>
          <w:sz w:val="28"/>
          <w:szCs w:val="28"/>
        </w:rPr>
        <w:t xml:space="preserve"> </w:t>
      </w:r>
      <w:r w:rsidRPr="006C34A7">
        <w:rPr>
          <w:color w:val="000000"/>
          <w:sz w:val="28"/>
          <w:szCs w:val="28"/>
        </w:rPr>
        <w:t>годах</w:t>
      </w:r>
      <w:r>
        <w:rPr>
          <w:color w:val="000000"/>
          <w:sz w:val="28"/>
          <w:szCs w:val="28"/>
        </w:rPr>
        <w:t xml:space="preserve"> </w:t>
      </w:r>
      <w:r w:rsidRPr="006C34A7">
        <w:rPr>
          <w:color w:val="000000"/>
          <w:sz w:val="28"/>
          <w:szCs w:val="28"/>
        </w:rPr>
        <w:t>(96–76,2%).</w:t>
      </w:r>
      <w:r>
        <w:rPr>
          <w:color w:val="000000"/>
          <w:sz w:val="28"/>
          <w:szCs w:val="28"/>
        </w:rPr>
        <w:t xml:space="preserve"> </w:t>
      </w:r>
      <w:r w:rsidRPr="006C34A7">
        <w:rPr>
          <w:color w:val="000000"/>
          <w:sz w:val="28"/>
          <w:szCs w:val="28"/>
        </w:rPr>
        <w:t>Средн</w:t>
      </w:r>
      <w:r>
        <w:rPr>
          <w:color w:val="000000"/>
          <w:sz w:val="28"/>
          <w:szCs w:val="28"/>
        </w:rPr>
        <w:t xml:space="preserve">естатистическии </w:t>
      </w:r>
      <w:r w:rsidRPr="006C34A7">
        <w:rPr>
          <w:color w:val="000000"/>
          <w:sz w:val="28"/>
          <w:szCs w:val="28"/>
        </w:rPr>
        <w:t>уровень</w:t>
      </w:r>
      <w:r>
        <w:rPr>
          <w:color w:val="000000"/>
          <w:sz w:val="28"/>
          <w:szCs w:val="28"/>
        </w:rPr>
        <w:t xml:space="preserve"> </w:t>
      </w:r>
      <w:r w:rsidRPr="006C34A7">
        <w:rPr>
          <w:color w:val="000000"/>
          <w:sz w:val="28"/>
          <w:szCs w:val="28"/>
        </w:rPr>
        <w:t>успешности</w:t>
      </w:r>
      <w:r>
        <w:rPr>
          <w:color w:val="000000"/>
          <w:sz w:val="28"/>
          <w:szCs w:val="28"/>
        </w:rPr>
        <w:t xml:space="preserve"> проверок </w:t>
      </w:r>
      <w:r w:rsidRPr="004B03AA">
        <w:rPr>
          <w:sz w:val="28"/>
          <w:szCs w:val="28"/>
        </w:rPr>
        <w:t>отмечался</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Канаде</w:t>
      </w:r>
      <w:r>
        <w:rPr>
          <w:color w:val="000000"/>
          <w:sz w:val="28"/>
          <w:szCs w:val="28"/>
        </w:rPr>
        <w:t xml:space="preserve"> </w:t>
      </w:r>
      <w:r w:rsidRPr="006C34A7">
        <w:rPr>
          <w:color w:val="000000"/>
          <w:sz w:val="28"/>
          <w:szCs w:val="28"/>
        </w:rPr>
        <w:t>(58–59%),</w:t>
      </w:r>
      <w:r>
        <w:rPr>
          <w:color w:val="000000"/>
          <w:sz w:val="28"/>
          <w:szCs w:val="28"/>
        </w:rPr>
        <w:t xml:space="preserve"> </w:t>
      </w:r>
      <w:r w:rsidRPr="006C34A7">
        <w:rPr>
          <w:color w:val="000000"/>
          <w:sz w:val="28"/>
          <w:szCs w:val="28"/>
        </w:rPr>
        <w:t>Дании</w:t>
      </w:r>
      <w:r>
        <w:rPr>
          <w:color w:val="000000"/>
          <w:sz w:val="28"/>
          <w:szCs w:val="28"/>
        </w:rPr>
        <w:t xml:space="preserve"> </w:t>
      </w:r>
      <w:r w:rsidRPr="006C34A7">
        <w:rPr>
          <w:color w:val="000000"/>
          <w:sz w:val="28"/>
          <w:szCs w:val="28"/>
        </w:rPr>
        <w:t>(66,4–74,3%),</w:t>
      </w:r>
      <w:r>
        <w:rPr>
          <w:color w:val="000000"/>
          <w:sz w:val="28"/>
          <w:szCs w:val="28"/>
        </w:rPr>
        <w:t xml:space="preserve"> </w:t>
      </w:r>
      <w:r w:rsidRPr="006C34A7">
        <w:rPr>
          <w:color w:val="000000"/>
          <w:sz w:val="28"/>
          <w:szCs w:val="28"/>
        </w:rPr>
        <w:t>Швеции</w:t>
      </w:r>
      <w:r>
        <w:rPr>
          <w:color w:val="000000"/>
          <w:sz w:val="28"/>
          <w:szCs w:val="28"/>
        </w:rPr>
        <w:t xml:space="preserve"> </w:t>
      </w:r>
      <w:r w:rsidRPr="006C34A7">
        <w:rPr>
          <w:color w:val="000000"/>
          <w:sz w:val="28"/>
          <w:szCs w:val="28"/>
        </w:rPr>
        <w:t>(60,6</w:t>
      </w:r>
      <w:r w:rsidR="00E65383">
        <w:rPr>
          <w:color w:val="000000"/>
          <w:sz w:val="28"/>
          <w:szCs w:val="28"/>
          <w:lang w:val="kk-KZ"/>
        </w:rPr>
        <w:t>-</w:t>
      </w:r>
      <w:r w:rsidRPr="006C34A7">
        <w:rPr>
          <w:color w:val="000000"/>
          <w:sz w:val="28"/>
          <w:szCs w:val="28"/>
        </w:rPr>
        <w:t>72,9%)</w:t>
      </w:r>
      <w:r>
        <w:rPr>
          <w:color w:val="000000"/>
          <w:sz w:val="28"/>
          <w:szCs w:val="28"/>
        </w:rPr>
        <w:t xml:space="preserve"> </w:t>
      </w:r>
      <w:r w:rsidRPr="006C34A7">
        <w:rPr>
          <w:color w:val="000000"/>
          <w:sz w:val="28"/>
          <w:szCs w:val="28"/>
        </w:rPr>
        <w:t>и</w:t>
      </w:r>
      <w:r>
        <w:rPr>
          <w:color w:val="000000"/>
          <w:sz w:val="28"/>
          <w:szCs w:val="28"/>
        </w:rPr>
        <w:t xml:space="preserve"> </w:t>
      </w:r>
      <w:r w:rsidRPr="006C34A7">
        <w:rPr>
          <w:color w:val="000000"/>
          <w:sz w:val="28"/>
          <w:szCs w:val="28"/>
        </w:rPr>
        <w:t>Австралии</w:t>
      </w:r>
      <w:r>
        <w:rPr>
          <w:color w:val="000000"/>
          <w:sz w:val="28"/>
          <w:szCs w:val="28"/>
        </w:rPr>
        <w:t xml:space="preserve"> </w:t>
      </w:r>
      <w:r w:rsidRPr="006C34A7">
        <w:rPr>
          <w:color w:val="000000"/>
          <w:sz w:val="28"/>
          <w:szCs w:val="28"/>
        </w:rPr>
        <w:t>(51,8–57,5%),</w:t>
      </w:r>
      <w:r>
        <w:rPr>
          <w:color w:val="000000"/>
          <w:sz w:val="28"/>
          <w:szCs w:val="28"/>
        </w:rPr>
        <w:t xml:space="preserve"> </w:t>
      </w:r>
      <w:r w:rsidRPr="006C34A7">
        <w:rPr>
          <w:color w:val="000000"/>
          <w:sz w:val="28"/>
          <w:szCs w:val="28"/>
        </w:rPr>
        <w:t>при</w:t>
      </w:r>
      <w:r>
        <w:rPr>
          <w:color w:val="000000"/>
          <w:sz w:val="28"/>
          <w:szCs w:val="28"/>
        </w:rPr>
        <w:t xml:space="preserve"> </w:t>
      </w:r>
      <w:r w:rsidRPr="006C34A7">
        <w:rPr>
          <w:color w:val="000000"/>
          <w:sz w:val="28"/>
          <w:szCs w:val="28"/>
        </w:rPr>
        <w:t>этом</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Австралии</w:t>
      </w:r>
      <w:r>
        <w:rPr>
          <w:color w:val="000000"/>
          <w:sz w:val="28"/>
          <w:szCs w:val="28"/>
        </w:rPr>
        <w:t xml:space="preserve"> </w:t>
      </w:r>
      <w:r w:rsidRPr="006C34A7">
        <w:rPr>
          <w:color w:val="000000"/>
          <w:sz w:val="28"/>
          <w:szCs w:val="28"/>
        </w:rPr>
        <w:t>показатель</w:t>
      </w:r>
      <w:r>
        <w:rPr>
          <w:color w:val="000000"/>
          <w:sz w:val="28"/>
          <w:szCs w:val="28"/>
        </w:rPr>
        <w:t xml:space="preserve"> </w:t>
      </w:r>
      <w:r w:rsidRPr="006C34A7">
        <w:rPr>
          <w:color w:val="000000"/>
          <w:sz w:val="28"/>
          <w:szCs w:val="28"/>
        </w:rPr>
        <w:t>снизился</w:t>
      </w:r>
      <w:r>
        <w:rPr>
          <w:color w:val="000000"/>
          <w:sz w:val="28"/>
          <w:szCs w:val="28"/>
        </w:rPr>
        <w:t xml:space="preserve"> </w:t>
      </w:r>
      <w:r w:rsidRPr="006C34A7">
        <w:rPr>
          <w:color w:val="000000"/>
          <w:sz w:val="28"/>
          <w:szCs w:val="28"/>
        </w:rPr>
        <w:t>до</w:t>
      </w:r>
      <w:r>
        <w:rPr>
          <w:color w:val="000000"/>
          <w:sz w:val="28"/>
          <w:szCs w:val="28"/>
        </w:rPr>
        <w:t xml:space="preserve"> </w:t>
      </w:r>
      <w:r w:rsidRPr="006C34A7">
        <w:rPr>
          <w:color w:val="000000"/>
          <w:sz w:val="28"/>
          <w:szCs w:val="28"/>
        </w:rPr>
        <w:t>42,6%</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2021</w:t>
      </w:r>
      <w:r>
        <w:rPr>
          <w:color w:val="000000"/>
          <w:sz w:val="28"/>
          <w:szCs w:val="28"/>
        </w:rPr>
        <w:t xml:space="preserve"> </w:t>
      </w:r>
      <w:r w:rsidRPr="006C34A7">
        <w:rPr>
          <w:color w:val="000000"/>
          <w:sz w:val="28"/>
          <w:szCs w:val="28"/>
        </w:rPr>
        <w:t>году.</w:t>
      </w:r>
      <w:r>
        <w:rPr>
          <w:color w:val="000000"/>
          <w:sz w:val="28"/>
          <w:szCs w:val="28"/>
        </w:rPr>
        <w:t xml:space="preserve"> В </w:t>
      </w:r>
      <w:r w:rsidRPr="006C34A7">
        <w:rPr>
          <w:color w:val="000000"/>
          <w:sz w:val="28"/>
          <w:szCs w:val="28"/>
        </w:rPr>
        <w:t>Казахстан</w:t>
      </w:r>
      <w:r>
        <w:rPr>
          <w:color w:val="000000"/>
          <w:sz w:val="28"/>
          <w:szCs w:val="28"/>
        </w:rPr>
        <w:t xml:space="preserve">е </w:t>
      </w:r>
      <w:r w:rsidRPr="006C34A7">
        <w:rPr>
          <w:color w:val="000000"/>
          <w:sz w:val="28"/>
          <w:szCs w:val="28"/>
        </w:rPr>
        <w:t>показател</w:t>
      </w:r>
      <w:r>
        <w:rPr>
          <w:color w:val="000000"/>
          <w:sz w:val="28"/>
          <w:szCs w:val="28"/>
        </w:rPr>
        <w:t xml:space="preserve">ь успешности налоговых проверок </w:t>
      </w:r>
      <w:r w:rsidRPr="006C34A7">
        <w:rPr>
          <w:color w:val="000000"/>
          <w:sz w:val="28"/>
          <w:szCs w:val="28"/>
        </w:rPr>
        <w:t>показал</w:t>
      </w:r>
      <w:r>
        <w:rPr>
          <w:color w:val="000000"/>
          <w:sz w:val="28"/>
          <w:szCs w:val="28"/>
        </w:rPr>
        <w:t xml:space="preserve"> </w:t>
      </w:r>
      <w:r w:rsidRPr="006C34A7">
        <w:rPr>
          <w:color w:val="000000"/>
          <w:sz w:val="28"/>
          <w:szCs w:val="28"/>
        </w:rPr>
        <w:t>рост</w:t>
      </w:r>
      <w:r>
        <w:rPr>
          <w:color w:val="000000"/>
          <w:sz w:val="28"/>
          <w:szCs w:val="28"/>
        </w:rPr>
        <w:t xml:space="preserve"> </w:t>
      </w:r>
      <w:r w:rsidRPr="006C34A7">
        <w:rPr>
          <w:color w:val="000000"/>
          <w:sz w:val="28"/>
          <w:szCs w:val="28"/>
        </w:rPr>
        <w:t>с</w:t>
      </w:r>
      <w:r>
        <w:rPr>
          <w:color w:val="000000"/>
          <w:sz w:val="28"/>
          <w:szCs w:val="28"/>
        </w:rPr>
        <w:t xml:space="preserve"> </w:t>
      </w:r>
      <w:r w:rsidRPr="006C34A7">
        <w:rPr>
          <w:color w:val="000000"/>
          <w:sz w:val="28"/>
          <w:szCs w:val="28"/>
        </w:rPr>
        <w:t>51,9%</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2018</w:t>
      </w:r>
      <w:r>
        <w:rPr>
          <w:color w:val="000000"/>
          <w:sz w:val="28"/>
          <w:szCs w:val="28"/>
        </w:rPr>
        <w:t xml:space="preserve"> </w:t>
      </w:r>
      <w:r w:rsidRPr="006C34A7">
        <w:rPr>
          <w:color w:val="000000"/>
          <w:sz w:val="28"/>
          <w:szCs w:val="28"/>
        </w:rPr>
        <w:t>году</w:t>
      </w:r>
      <w:r>
        <w:rPr>
          <w:color w:val="000000"/>
          <w:sz w:val="28"/>
          <w:szCs w:val="28"/>
        </w:rPr>
        <w:t xml:space="preserve"> </w:t>
      </w:r>
      <w:r w:rsidRPr="006C34A7">
        <w:rPr>
          <w:color w:val="000000"/>
          <w:sz w:val="28"/>
          <w:szCs w:val="28"/>
        </w:rPr>
        <w:t>до</w:t>
      </w:r>
      <w:r>
        <w:rPr>
          <w:color w:val="000000"/>
          <w:sz w:val="28"/>
          <w:szCs w:val="28"/>
        </w:rPr>
        <w:t xml:space="preserve"> </w:t>
      </w:r>
      <w:r w:rsidRPr="006C34A7">
        <w:rPr>
          <w:color w:val="000000"/>
          <w:sz w:val="28"/>
          <w:szCs w:val="28"/>
        </w:rPr>
        <w:t>69%</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2021</w:t>
      </w:r>
      <w:r>
        <w:rPr>
          <w:color w:val="000000"/>
          <w:sz w:val="28"/>
          <w:szCs w:val="28"/>
        </w:rPr>
        <w:t xml:space="preserve"> </w:t>
      </w:r>
      <w:r w:rsidRPr="006C34A7">
        <w:rPr>
          <w:color w:val="000000"/>
          <w:sz w:val="28"/>
          <w:szCs w:val="28"/>
        </w:rPr>
        <w:t>году.</w:t>
      </w:r>
      <w:r>
        <w:rPr>
          <w:color w:val="000000"/>
          <w:sz w:val="28"/>
          <w:szCs w:val="28"/>
        </w:rPr>
        <w:t xml:space="preserve"> </w:t>
      </w:r>
      <w:r w:rsidRPr="006C34A7">
        <w:rPr>
          <w:color w:val="000000"/>
          <w:sz w:val="28"/>
          <w:szCs w:val="28"/>
        </w:rPr>
        <w:t>Литва</w:t>
      </w:r>
      <w:r>
        <w:rPr>
          <w:color w:val="000000"/>
          <w:sz w:val="28"/>
          <w:szCs w:val="28"/>
        </w:rPr>
        <w:t xml:space="preserve"> </w:t>
      </w:r>
      <w:r w:rsidRPr="006C34A7">
        <w:rPr>
          <w:color w:val="000000"/>
          <w:sz w:val="28"/>
          <w:szCs w:val="28"/>
        </w:rPr>
        <w:t>и</w:t>
      </w:r>
      <w:r>
        <w:rPr>
          <w:color w:val="000000"/>
          <w:sz w:val="28"/>
          <w:szCs w:val="28"/>
        </w:rPr>
        <w:t xml:space="preserve"> </w:t>
      </w:r>
      <w:r w:rsidRPr="006C34A7">
        <w:rPr>
          <w:color w:val="000000"/>
          <w:sz w:val="28"/>
          <w:szCs w:val="28"/>
        </w:rPr>
        <w:t>Ирландия</w:t>
      </w:r>
      <w:r>
        <w:rPr>
          <w:color w:val="000000"/>
          <w:sz w:val="28"/>
          <w:szCs w:val="28"/>
        </w:rPr>
        <w:t xml:space="preserve"> </w:t>
      </w:r>
      <w:r w:rsidRPr="006C34A7">
        <w:rPr>
          <w:color w:val="000000"/>
          <w:sz w:val="28"/>
          <w:szCs w:val="28"/>
        </w:rPr>
        <w:t>демонстрировали</w:t>
      </w:r>
      <w:r>
        <w:rPr>
          <w:color w:val="000000"/>
          <w:sz w:val="28"/>
          <w:szCs w:val="28"/>
        </w:rPr>
        <w:t xml:space="preserve"> </w:t>
      </w:r>
      <w:r w:rsidRPr="006C34A7">
        <w:rPr>
          <w:color w:val="000000"/>
          <w:sz w:val="28"/>
          <w:szCs w:val="28"/>
        </w:rPr>
        <w:t>сравнительно</w:t>
      </w:r>
      <w:r>
        <w:rPr>
          <w:color w:val="000000"/>
          <w:sz w:val="28"/>
          <w:szCs w:val="28"/>
        </w:rPr>
        <w:t xml:space="preserve"> </w:t>
      </w:r>
      <w:r w:rsidRPr="006C34A7">
        <w:rPr>
          <w:color w:val="000000"/>
          <w:sz w:val="28"/>
          <w:szCs w:val="28"/>
        </w:rPr>
        <w:t>низкие</w:t>
      </w:r>
      <w:r>
        <w:rPr>
          <w:color w:val="000000"/>
          <w:sz w:val="28"/>
          <w:szCs w:val="28"/>
        </w:rPr>
        <w:t xml:space="preserve"> </w:t>
      </w:r>
      <w:r w:rsidRPr="006C34A7">
        <w:rPr>
          <w:color w:val="000000"/>
          <w:sz w:val="28"/>
          <w:szCs w:val="28"/>
        </w:rPr>
        <w:t>результаты</w:t>
      </w:r>
      <w:r>
        <w:rPr>
          <w:color w:val="000000"/>
          <w:sz w:val="28"/>
          <w:szCs w:val="28"/>
        </w:rPr>
        <w:t xml:space="preserve"> успешности налоговых проверок</w:t>
      </w:r>
      <w:r w:rsidRPr="006C34A7">
        <w:rPr>
          <w:color w:val="000000"/>
          <w:sz w:val="28"/>
          <w:szCs w:val="28"/>
        </w:rPr>
        <w:t>,</w:t>
      </w:r>
      <w:r>
        <w:rPr>
          <w:color w:val="000000"/>
          <w:sz w:val="28"/>
          <w:szCs w:val="28"/>
        </w:rPr>
        <w:t xml:space="preserve"> </w:t>
      </w:r>
      <w:r w:rsidRPr="006C34A7">
        <w:rPr>
          <w:color w:val="000000"/>
          <w:sz w:val="28"/>
          <w:szCs w:val="28"/>
        </w:rPr>
        <w:t>причем</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Ирландии</w:t>
      </w:r>
      <w:r>
        <w:rPr>
          <w:color w:val="000000"/>
          <w:sz w:val="28"/>
          <w:szCs w:val="28"/>
        </w:rPr>
        <w:t xml:space="preserve"> </w:t>
      </w:r>
      <w:r w:rsidRPr="006C34A7">
        <w:rPr>
          <w:color w:val="000000"/>
          <w:sz w:val="28"/>
          <w:szCs w:val="28"/>
        </w:rPr>
        <w:t>коэффициент</w:t>
      </w:r>
      <w:r>
        <w:rPr>
          <w:color w:val="000000"/>
          <w:sz w:val="28"/>
          <w:szCs w:val="28"/>
        </w:rPr>
        <w:t xml:space="preserve"> </w:t>
      </w:r>
      <w:r w:rsidRPr="006C34A7">
        <w:rPr>
          <w:color w:val="000000"/>
          <w:sz w:val="28"/>
          <w:szCs w:val="28"/>
        </w:rPr>
        <w:t>снизился</w:t>
      </w:r>
      <w:r>
        <w:rPr>
          <w:color w:val="000000"/>
          <w:sz w:val="28"/>
          <w:szCs w:val="28"/>
        </w:rPr>
        <w:t xml:space="preserve"> </w:t>
      </w:r>
      <w:r w:rsidRPr="006C34A7">
        <w:rPr>
          <w:color w:val="000000"/>
          <w:sz w:val="28"/>
          <w:szCs w:val="28"/>
        </w:rPr>
        <w:t>с</w:t>
      </w:r>
      <w:r>
        <w:rPr>
          <w:color w:val="000000"/>
          <w:sz w:val="28"/>
          <w:szCs w:val="28"/>
        </w:rPr>
        <w:t xml:space="preserve"> </w:t>
      </w:r>
      <w:r w:rsidRPr="006C34A7">
        <w:rPr>
          <w:color w:val="000000"/>
          <w:sz w:val="28"/>
          <w:szCs w:val="28"/>
        </w:rPr>
        <w:t>27,9%</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2018</w:t>
      </w:r>
      <w:r>
        <w:rPr>
          <w:color w:val="000000"/>
          <w:sz w:val="28"/>
          <w:szCs w:val="28"/>
        </w:rPr>
        <w:t xml:space="preserve"> </w:t>
      </w:r>
      <w:r w:rsidRPr="006C34A7">
        <w:rPr>
          <w:color w:val="000000"/>
          <w:sz w:val="28"/>
          <w:szCs w:val="28"/>
        </w:rPr>
        <w:t>году</w:t>
      </w:r>
      <w:r>
        <w:rPr>
          <w:color w:val="000000"/>
          <w:sz w:val="28"/>
          <w:szCs w:val="28"/>
        </w:rPr>
        <w:t xml:space="preserve"> </w:t>
      </w:r>
      <w:r w:rsidRPr="006C34A7">
        <w:rPr>
          <w:color w:val="000000"/>
          <w:sz w:val="28"/>
          <w:szCs w:val="28"/>
        </w:rPr>
        <w:t>до</w:t>
      </w:r>
      <w:r>
        <w:rPr>
          <w:color w:val="000000"/>
          <w:sz w:val="28"/>
          <w:szCs w:val="28"/>
        </w:rPr>
        <w:t xml:space="preserve"> </w:t>
      </w:r>
      <w:r w:rsidRPr="006C34A7">
        <w:rPr>
          <w:color w:val="000000"/>
          <w:sz w:val="28"/>
          <w:szCs w:val="28"/>
        </w:rPr>
        <w:t>19%</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2022</w:t>
      </w:r>
      <w:r>
        <w:rPr>
          <w:color w:val="000000"/>
          <w:sz w:val="28"/>
          <w:szCs w:val="28"/>
        </w:rPr>
        <w:t xml:space="preserve"> </w:t>
      </w:r>
      <w:r w:rsidRPr="006C34A7">
        <w:rPr>
          <w:color w:val="000000"/>
          <w:sz w:val="28"/>
          <w:szCs w:val="28"/>
        </w:rPr>
        <w:t>году,</w:t>
      </w:r>
      <w:r>
        <w:rPr>
          <w:color w:val="000000"/>
          <w:sz w:val="28"/>
          <w:szCs w:val="28"/>
        </w:rPr>
        <w:t xml:space="preserve"> </w:t>
      </w:r>
      <w:r w:rsidRPr="006C34A7">
        <w:rPr>
          <w:color w:val="000000"/>
          <w:sz w:val="28"/>
          <w:szCs w:val="28"/>
        </w:rPr>
        <w:t>а</w:t>
      </w:r>
      <w:r>
        <w:rPr>
          <w:color w:val="000000"/>
          <w:sz w:val="28"/>
          <w:szCs w:val="28"/>
        </w:rPr>
        <w:t xml:space="preserve"> </w:t>
      </w:r>
      <w:r w:rsidRPr="006C34A7">
        <w:rPr>
          <w:color w:val="000000"/>
          <w:sz w:val="28"/>
          <w:szCs w:val="28"/>
        </w:rPr>
        <w:t>в</w:t>
      </w:r>
      <w:r>
        <w:rPr>
          <w:color w:val="000000"/>
          <w:sz w:val="28"/>
          <w:szCs w:val="28"/>
        </w:rPr>
        <w:t xml:space="preserve"> </w:t>
      </w:r>
      <w:r w:rsidRPr="006C34A7">
        <w:rPr>
          <w:color w:val="000000"/>
          <w:sz w:val="28"/>
          <w:szCs w:val="28"/>
        </w:rPr>
        <w:t>Литве</w:t>
      </w:r>
      <w:r>
        <w:rPr>
          <w:color w:val="000000"/>
          <w:sz w:val="28"/>
          <w:szCs w:val="28"/>
        </w:rPr>
        <w:t xml:space="preserve"> </w:t>
      </w:r>
      <w:r w:rsidRPr="006C34A7">
        <w:rPr>
          <w:color w:val="000000"/>
          <w:sz w:val="28"/>
          <w:szCs w:val="28"/>
        </w:rPr>
        <w:t>наблюдался</w:t>
      </w:r>
      <w:r>
        <w:rPr>
          <w:color w:val="000000"/>
          <w:sz w:val="28"/>
          <w:szCs w:val="28"/>
        </w:rPr>
        <w:t xml:space="preserve"> </w:t>
      </w:r>
      <w:r w:rsidRPr="006C34A7">
        <w:rPr>
          <w:color w:val="000000"/>
          <w:sz w:val="28"/>
          <w:szCs w:val="28"/>
        </w:rPr>
        <w:t>рост</w:t>
      </w:r>
      <w:r>
        <w:rPr>
          <w:color w:val="000000"/>
          <w:sz w:val="28"/>
          <w:szCs w:val="28"/>
        </w:rPr>
        <w:t xml:space="preserve"> </w:t>
      </w:r>
      <w:r w:rsidRPr="006C34A7">
        <w:rPr>
          <w:color w:val="000000"/>
          <w:sz w:val="28"/>
          <w:szCs w:val="28"/>
        </w:rPr>
        <w:t>с</w:t>
      </w:r>
      <w:r>
        <w:rPr>
          <w:color w:val="000000"/>
          <w:sz w:val="28"/>
          <w:szCs w:val="28"/>
        </w:rPr>
        <w:t xml:space="preserve"> </w:t>
      </w:r>
      <w:r w:rsidRPr="006C34A7">
        <w:rPr>
          <w:color w:val="000000"/>
          <w:sz w:val="28"/>
          <w:szCs w:val="28"/>
        </w:rPr>
        <w:t>22,4</w:t>
      </w:r>
      <w:r>
        <w:rPr>
          <w:color w:val="000000"/>
          <w:sz w:val="28"/>
          <w:szCs w:val="28"/>
        </w:rPr>
        <w:t xml:space="preserve"> </w:t>
      </w:r>
      <w:r w:rsidRPr="006C34A7">
        <w:rPr>
          <w:color w:val="000000"/>
          <w:sz w:val="28"/>
          <w:szCs w:val="28"/>
        </w:rPr>
        <w:t>до</w:t>
      </w:r>
      <w:r>
        <w:rPr>
          <w:color w:val="000000"/>
          <w:sz w:val="28"/>
          <w:szCs w:val="28"/>
        </w:rPr>
        <w:t xml:space="preserve"> </w:t>
      </w:r>
      <w:r w:rsidRPr="006C34A7">
        <w:rPr>
          <w:color w:val="000000"/>
          <w:sz w:val="28"/>
          <w:szCs w:val="28"/>
        </w:rPr>
        <w:t>41,2%</w:t>
      </w:r>
      <w:r>
        <w:rPr>
          <w:color w:val="000000"/>
          <w:sz w:val="28"/>
          <w:szCs w:val="28"/>
        </w:rPr>
        <w:t xml:space="preserve"> (таблица </w:t>
      </w:r>
      <w:r w:rsidRPr="005F6459">
        <w:rPr>
          <w:color w:val="000000"/>
          <w:sz w:val="28"/>
          <w:szCs w:val="28"/>
        </w:rPr>
        <w:t>49</w:t>
      </w:r>
      <w:r w:rsidRPr="00A332FA">
        <w:rPr>
          <w:color w:val="000000"/>
          <w:sz w:val="28"/>
          <w:szCs w:val="28"/>
        </w:rPr>
        <w:t>)</w:t>
      </w:r>
      <w:r w:rsidRPr="00E15DFD">
        <w:rPr>
          <w:rFonts w:eastAsia="Calibri"/>
          <w:sz w:val="28"/>
          <w:szCs w:val="28"/>
        </w:rPr>
        <w:t xml:space="preserve">. </w:t>
      </w:r>
      <w:r>
        <w:rPr>
          <w:color w:val="000000"/>
          <w:sz w:val="28"/>
          <w:szCs w:val="28"/>
          <w:lang w:val="kk-KZ"/>
        </w:rPr>
        <w:t xml:space="preserve">На рисунке </w:t>
      </w:r>
      <w:r w:rsidRPr="00576068">
        <w:rPr>
          <w:color w:val="000000"/>
          <w:sz w:val="28"/>
          <w:szCs w:val="28"/>
        </w:rPr>
        <w:t>21</w:t>
      </w:r>
      <w:r>
        <w:rPr>
          <w:color w:val="000000"/>
          <w:sz w:val="28"/>
          <w:szCs w:val="28"/>
        </w:rPr>
        <w:t xml:space="preserve"> </w:t>
      </w:r>
      <w:r>
        <w:rPr>
          <w:color w:val="000000"/>
          <w:sz w:val="28"/>
          <w:szCs w:val="28"/>
          <w:lang w:val="kk-KZ"/>
        </w:rPr>
        <w:t xml:space="preserve">представлен </w:t>
      </w:r>
      <w:r w:rsidRPr="002B68F1">
        <w:rPr>
          <w:color w:val="000000"/>
          <w:sz w:val="28"/>
          <w:szCs w:val="28"/>
        </w:rPr>
        <w:t>процесс</w:t>
      </w:r>
      <w:r>
        <w:rPr>
          <w:color w:val="000000"/>
          <w:sz w:val="28"/>
          <w:szCs w:val="28"/>
        </w:rPr>
        <w:t xml:space="preserve"> </w:t>
      </w:r>
      <w:r w:rsidRPr="002B68F1">
        <w:rPr>
          <w:sz w:val="28"/>
          <w:szCs w:val="28"/>
        </w:rPr>
        <w:t>система</w:t>
      </w:r>
      <w:r>
        <w:rPr>
          <w:sz w:val="28"/>
          <w:szCs w:val="28"/>
        </w:rPr>
        <w:t xml:space="preserve"> </w:t>
      </w:r>
      <w:r w:rsidRPr="002B68F1">
        <w:rPr>
          <w:sz w:val="28"/>
          <w:szCs w:val="28"/>
        </w:rPr>
        <w:t>управления</w:t>
      </w:r>
      <w:r>
        <w:rPr>
          <w:sz w:val="28"/>
          <w:szCs w:val="28"/>
        </w:rPr>
        <w:t xml:space="preserve"> </w:t>
      </w:r>
      <w:r w:rsidRPr="002B68F1">
        <w:rPr>
          <w:sz w:val="28"/>
          <w:szCs w:val="28"/>
        </w:rPr>
        <w:t>рисками</w:t>
      </w:r>
      <w:r w:rsidRPr="002B68F1">
        <w:rPr>
          <w:color w:val="000000"/>
          <w:sz w:val="28"/>
          <w:szCs w:val="28"/>
        </w:rPr>
        <w:t>,</w:t>
      </w:r>
      <w:r>
        <w:rPr>
          <w:color w:val="000000"/>
          <w:sz w:val="28"/>
          <w:szCs w:val="28"/>
        </w:rPr>
        <w:t xml:space="preserve"> </w:t>
      </w:r>
      <w:r w:rsidRPr="002B68F1">
        <w:rPr>
          <w:color w:val="000000"/>
          <w:sz w:val="28"/>
          <w:szCs w:val="28"/>
        </w:rPr>
        <w:t>согласно</w:t>
      </w:r>
      <w:r>
        <w:rPr>
          <w:color w:val="000000"/>
          <w:sz w:val="28"/>
          <w:szCs w:val="28"/>
        </w:rPr>
        <w:t xml:space="preserve"> </w:t>
      </w:r>
      <w:r w:rsidRPr="002B68F1">
        <w:rPr>
          <w:color w:val="000000"/>
          <w:sz w:val="28"/>
          <w:szCs w:val="28"/>
        </w:rPr>
        <w:t>ОЭСР</w:t>
      </w:r>
      <w:r>
        <w:rPr>
          <w:color w:val="000000"/>
          <w:sz w:val="28"/>
          <w:szCs w:val="28"/>
        </w:rPr>
        <w:t xml:space="preserve"> </w:t>
      </w:r>
      <w:r w:rsidRPr="00576068">
        <w:rPr>
          <w:color w:val="000000"/>
          <w:sz w:val="28"/>
          <w:szCs w:val="28"/>
        </w:rPr>
        <w:t>[</w:t>
      </w:r>
      <w:r>
        <w:rPr>
          <w:color w:val="000000"/>
          <w:sz w:val="28"/>
          <w:szCs w:val="28"/>
        </w:rPr>
        <w:t>6</w:t>
      </w:r>
      <w:r w:rsidRPr="00E65383">
        <w:rPr>
          <w:color w:val="000000"/>
          <w:sz w:val="28"/>
          <w:szCs w:val="28"/>
        </w:rPr>
        <w:t>0</w:t>
      </w:r>
      <w:r w:rsidRPr="00576068">
        <w:rPr>
          <w:color w:val="000000"/>
          <w:sz w:val="28"/>
          <w:szCs w:val="28"/>
        </w:rPr>
        <w:t>]</w:t>
      </w:r>
      <w:r>
        <w:rPr>
          <w:color w:val="000000"/>
          <w:sz w:val="28"/>
          <w:szCs w:val="28"/>
          <w:lang w:val="kk-KZ"/>
        </w:rPr>
        <w:t>.</w:t>
      </w:r>
    </w:p>
    <w:p w14:paraId="1FDF7424" w14:textId="77777777" w:rsidR="00296E8F" w:rsidRDefault="00296E8F" w:rsidP="00296E8F">
      <w:pPr>
        <w:ind w:firstLine="709"/>
        <w:jc w:val="both"/>
        <w:rPr>
          <w:color w:val="000000"/>
          <w:sz w:val="28"/>
          <w:szCs w:val="28"/>
          <w:lang w:val="kk-KZ"/>
        </w:rPr>
        <w:sectPr w:rsidR="00296E8F" w:rsidSect="00EA4B93">
          <w:pgSz w:w="11906" w:h="16838"/>
          <w:pgMar w:top="1134" w:right="567" w:bottom="1134" w:left="1701" w:header="709" w:footer="709" w:gutter="0"/>
          <w:cols w:space="708"/>
          <w:docGrid w:linePitch="360"/>
        </w:sectPr>
      </w:pPr>
    </w:p>
    <w:p w14:paraId="5A77488B" w14:textId="77777777" w:rsidR="00296E8F" w:rsidRDefault="00296E8F" w:rsidP="003F36D8">
      <w:pPr>
        <w:ind w:firstLine="709"/>
        <w:jc w:val="right"/>
        <w:rPr>
          <w:color w:val="000000"/>
          <w:sz w:val="28"/>
          <w:szCs w:val="28"/>
          <w:lang w:val="kk-KZ"/>
        </w:rPr>
      </w:pPr>
      <w:r w:rsidRPr="00A90055">
        <w:rPr>
          <w:noProof/>
          <w:color w:val="000000"/>
          <w:sz w:val="28"/>
          <w:szCs w:val="28"/>
        </w:rPr>
        <mc:AlternateContent>
          <mc:Choice Requires="wpg">
            <w:drawing>
              <wp:anchor distT="0" distB="0" distL="114300" distR="114300" simplePos="0" relativeHeight="251756544" behindDoc="0" locked="0" layoutInCell="1" allowOverlap="1" wp14:anchorId="391B683F" wp14:editId="6F2428D4">
                <wp:simplePos x="0" y="0"/>
                <wp:positionH relativeFrom="column">
                  <wp:posOffset>464653</wp:posOffset>
                </wp:positionH>
                <wp:positionV relativeFrom="paragraph">
                  <wp:posOffset>120512</wp:posOffset>
                </wp:positionV>
                <wp:extent cx="8932022" cy="5057775"/>
                <wp:effectExtent l="0" t="0" r="21590" b="28575"/>
                <wp:wrapNone/>
                <wp:docPr id="38" name="Группа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436E835-FDB2-AEB7-226D-8C6900749207}"/>
                    </a:ext>
                  </a:extLst>
                </wp:docPr>
                <wp:cNvGraphicFramePr/>
                <a:graphic xmlns:a="http://schemas.openxmlformats.org/drawingml/2006/main">
                  <a:graphicData uri="http://schemas.microsoft.com/office/word/2010/wordprocessingGroup">
                    <wpg:wgp>
                      <wpg:cNvGrpSpPr/>
                      <wpg:grpSpPr>
                        <a:xfrm>
                          <a:off x="0" y="0"/>
                          <a:ext cx="8932022" cy="5057775"/>
                          <a:chOff x="597536" y="0"/>
                          <a:chExt cx="11003914" cy="5057775"/>
                        </a:xfrm>
                      </wpg:grpSpPr>
                      <wps:wsp>
                        <wps:cNvPr id="345501798" name="Овал 34550179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B18338A-8671-D16E-BB39-F0763CACC2E3}"/>
                            </a:ext>
                          </a:extLst>
                        </wps:cNvPr>
                        <wps:cNvSpPr/>
                        <wps:spPr>
                          <a:xfrm>
                            <a:off x="3743325" y="0"/>
                            <a:ext cx="3600450" cy="528637"/>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B02C19" w14:textId="6D2D86D8" w:rsidR="003422D3" w:rsidRDefault="003422D3" w:rsidP="00296E8F">
                              <w:pPr>
                                <w:jc w:val="center"/>
                                <w:rPr>
                                  <w:color w:val="000000" w:themeColor="text1"/>
                                  <w:kern w:val="24"/>
                                </w:rPr>
                              </w:pPr>
                              <w:r>
                                <w:rPr>
                                  <w:color w:val="000000" w:themeColor="text1"/>
                                  <w:kern w:val="24"/>
                                </w:rPr>
                                <w:t>Операционный контекст</w:t>
                              </w:r>
                            </w:p>
                          </w:txbxContent>
                        </wps:txbx>
                        <wps:bodyPr rtlCol="0" anchor="ctr"/>
                      </wps:wsp>
                      <wps:wsp>
                        <wps:cNvPr id="1138454864" name="Прямоугольник 113845486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E791CC1-B796-67F2-B9D6-24049151E033}"/>
                            </a:ext>
                          </a:extLst>
                        </wps:cNvPr>
                        <wps:cNvSpPr/>
                        <wps:spPr>
                          <a:xfrm>
                            <a:off x="3686175" y="814387"/>
                            <a:ext cx="3800475" cy="34290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98B6B7" w14:textId="0123039F" w:rsidR="003422D3" w:rsidRDefault="003422D3" w:rsidP="00296E8F">
                              <w:pPr>
                                <w:jc w:val="center"/>
                                <w:rPr>
                                  <w:color w:val="000000"/>
                                  <w:kern w:val="24"/>
                                </w:rPr>
                              </w:pPr>
                              <w:r>
                                <w:rPr>
                                  <w:color w:val="000000"/>
                                  <w:kern w:val="24"/>
                                </w:rPr>
                                <w:t>Идентификация рисков</w:t>
                              </w:r>
                            </w:p>
                          </w:txbxContent>
                        </wps:txbx>
                        <wps:bodyPr rtlCol="0" anchor="ctr"/>
                      </wps:wsp>
                      <wps:wsp>
                        <wps:cNvPr id="2019764201" name="Прямоугольник 201976420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E98E61D-10F8-B094-83DA-68202D185DD6}"/>
                            </a:ext>
                          </a:extLst>
                        </wps:cNvPr>
                        <wps:cNvSpPr/>
                        <wps:spPr>
                          <a:xfrm>
                            <a:off x="3671886" y="1371599"/>
                            <a:ext cx="3814763" cy="342901"/>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A65914" w14:textId="7CB453C2" w:rsidR="003422D3" w:rsidRDefault="003422D3" w:rsidP="00296E8F">
                              <w:pPr>
                                <w:jc w:val="center"/>
                                <w:rPr>
                                  <w:color w:val="000000"/>
                                  <w:kern w:val="24"/>
                                </w:rPr>
                              </w:pPr>
                              <w:r>
                                <w:rPr>
                                  <w:color w:val="000000"/>
                                  <w:kern w:val="24"/>
                                </w:rPr>
                                <w:t>Оценка и приоритизация рисков</w:t>
                              </w:r>
                            </w:p>
                          </w:txbxContent>
                        </wps:txbx>
                        <wps:bodyPr rtlCol="0" anchor="ctr"/>
                      </wps:wsp>
                      <wps:wsp>
                        <wps:cNvPr id="135355709" name="Прямая соединительная линия 13535570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50695BE-0944-F392-568A-C4B6A9BC8A20}"/>
                            </a:ext>
                          </a:extLst>
                        </wps:cNvPr>
                        <wps:cNvCnPr>
                          <a:stCxn id="1138454864" idx="2"/>
                          <a:endCxn id="2019764201" idx="0"/>
                        </wps:cNvCnPr>
                        <wps:spPr>
                          <a:xfrm flipH="1">
                            <a:off x="5579268" y="1157287"/>
                            <a:ext cx="7145" cy="21431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86050525" name="Прямоугольник 9860505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440CA8B-7D3C-C8C8-FBE5-FA07EFBD16D3}"/>
                            </a:ext>
                          </a:extLst>
                        </wps:cNvPr>
                        <wps:cNvSpPr/>
                        <wps:spPr>
                          <a:xfrm>
                            <a:off x="597536" y="1843088"/>
                            <a:ext cx="2145663" cy="2200275"/>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B442DB" w14:textId="45A31BE6" w:rsidR="003422D3" w:rsidRDefault="003422D3" w:rsidP="00296E8F">
                              <w:pPr>
                                <w:jc w:val="center"/>
                                <w:rPr>
                                  <w:color w:val="000000"/>
                                  <w:kern w:val="24"/>
                                </w:rPr>
                              </w:pPr>
                              <w:r>
                                <w:rPr>
                                  <w:color w:val="000000"/>
                                  <w:kern w:val="24"/>
                                </w:rPr>
                                <w:t>Мониторинг эффективности плана</w:t>
                              </w:r>
                            </w:p>
                          </w:txbxContent>
                        </wps:txbx>
                        <wps:bodyPr rtlCol="0" anchor="ctr"/>
                      </wps:wsp>
                      <wps:wsp>
                        <wps:cNvPr id="1860136503" name="Прямоугольник 186013650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9EFA860-A375-185E-E1A5-521FDA6D6129}"/>
                            </a:ext>
                          </a:extLst>
                        </wps:cNvPr>
                        <wps:cNvSpPr/>
                        <wps:spPr>
                          <a:xfrm>
                            <a:off x="8201025" y="1885950"/>
                            <a:ext cx="3400425" cy="224313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75CFA8" w14:textId="1C484478" w:rsidR="003422D3" w:rsidRPr="003F36D8" w:rsidRDefault="003422D3" w:rsidP="00296E8F">
                              <w:pPr>
                                <w:rPr>
                                  <w:bCs/>
                                  <w:i/>
                                  <w:color w:val="000000"/>
                                  <w:kern w:val="24"/>
                                </w:rPr>
                              </w:pPr>
                              <w:r w:rsidRPr="003F36D8">
                                <w:rPr>
                                  <w:bCs/>
                                  <w:i/>
                                  <w:color w:val="000000"/>
                                  <w:kern w:val="24"/>
                                </w:rPr>
                                <w:t>Оценка результатов налогового контроля:</w:t>
                              </w:r>
                            </w:p>
                            <w:p w14:paraId="16AC42DD" w14:textId="4BA2A34E" w:rsidR="003422D3" w:rsidRDefault="003422D3" w:rsidP="002449ED">
                              <w:pPr>
                                <w:pStyle w:val="a4"/>
                                <w:numPr>
                                  <w:ilvl w:val="0"/>
                                  <w:numId w:val="38"/>
                                </w:numPr>
                                <w:rPr>
                                  <w:color w:val="000000"/>
                                  <w:kern w:val="24"/>
                                </w:rPr>
                              </w:pPr>
                              <w:r>
                                <w:rPr>
                                  <w:color w:val="000000"/>
                                  <w:kern w:val="24"/>
                                </w:rPr>
                                <w:t>регистрация</w:t>
                              </w:r>
                            </w:p>
                            <w:p w14:paraId="698DE22A" w14:textId="2C514CB1" w:rsidR="003422D3" w:rsidRDefault="003422D3" w:rsidP="002449ED">
                              <w:pPr>
                                <w:pStyle w:val="a4"/>
                                <w:numPr>
                                  <w:ilvl w:val="0"/>
                                  <w:numId w:val="38"/>
                                </w:numPr>
                                <w:rPr>
                                  <w:color w:val="000000"/>
                                  <w:kern w:val="24"/>
                                </w:rPr>
                              </w:pPr>
                              <w:r>
                                <w:rPr>
                                  <w:color w:val="000000"/>
                                  <w:kern w:val="24"/>
                                </w:rPr>
                                <w:t>подача отчетности</w:t>
                              </w:r>
                            </w:p>
                            <w:p w14:paraId="032A42D9" w14:textId="50947C2C" w:rsidR="003422D3" w:rsidRDefault="003422D3" w:rsidP="002449ED">
                              <w:pPr>
                                <w:pStyle w:val="a4"/>
                                <w:numPr>
                                  <w:ilvl w:val="0"/>
                                  <w:numId w:val="38"/>
                                </w:numPr>
                                <w:rPr>
                                  <w:color w:val="000000"/>
                                  <w:kern w:val="24"/>
                                </w:rPr>
                              </w:pPr>
                              <w:r>
                                <w:rPr>
                                  <w:color w:val="000000"/>
                                  <w:kern w:val="24"/>
                                </w:rPr>
                                <w:t>декларирование</w:t>
                              </w:r>
                            </w:p>
                            <w:p w14:paraId="07532D4B" w14:textId="3A522E47" w:rsidR="003422D3" w:rsidRDefault="003422D3" w:rsidP="002449ED">
                              <w:pPr>
                                <w:pStyle w:val="a4"/>
                                <w:numPr>
                                  <w:ilvl w:val="0"/>
                                  <w:numId w:val="38"/>
                                </w:numPr>
                                <w:rPr>
                                  <w:color w:val="000000"/>
                                  <w:kern w:val="24"/>
                                </w:rPr>
                              </w:pPr>
                              <w:r>
                                <w:rPr>
                                  <w:color w:val="000000"/>
                                  <w:kern w:val="24"/>
                                </w:rPr>
                                <w:t>уплата налогов</w:t>
                              </w:r>
                            </w:p>
                          </w:txbxContent>
                        </wps:txbx>
                        <wps:bodyPr rtlCol="0" anchor="ctr"/>
                      </wps:wsp>
                      <wps:wsp>
                        <wps:cNvPr id="1480692286" name="Прямоугольник 148069228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D185115-4C45-D183-BA64-9DA0BC599321}"/>
                            </a:ext>
                          </a:extLst>
                        </wps:cNvPr>
                        <wps:cNvSpPr/>
                        <wps:spPr>
                          <a:xfrm>
                            <a:off x="3681411" y="2871788"/>
                            <a:ext cx="3814763" cy="60960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FD3B0A" w14:textId="160A8E5B" w:rsidR="003422D3" w:rsidRDefault="003422D3" w:rsidP="00296E8F">
                              <w:pPr>
                                <w:jc w:val="center"/>
                                <w:rPr>
                                  <w:color w:val="000000"/>
                                  <w:kern w:val="24"/>
                                </w:rPr>
                              </w:pPr>
                              <w:r>
                                <w:rPr>
                                  <w:color w:val="000000"/>
                                  <w:kern w:val="24"/>
                                </w:rPr>
                                <w:t>Анализ поведения налогоплательщиков</w:t>
                              </w:r>
                            </w:p>
                            <w:p w14:paraId="39CEC039" w14:textId="7B9752F1" w:rsidR="003422D3" w:rsidRPr="00A90055" w:rsidRDefault="003422D3" w:rsidP="00296E8F">
                              <w:pPr>
                                <w:jc w:val="center"/>
                                <w:rPr>
                                  <w:color w:val="000000"/>
                                  <w:kern w:val="24"/>
                                </w:rPr>
                              </w:pPr>
                              <w:r w:rsidRPr="00A90055">
                                <w:rPr>
                                  <w:color w:val="000000"/>
                                  <w:kern w:val="24"/>
                                </w:rPr>
                                <w:t>(</w:t>
                              </w:r>
                              <w:r>
                                <w:rPr>
                                  <w:color w:val="000000"/>
                                  <w:kern w:val="24"/>
                                </w:rPr>
                                <w:t>Причины несоблюдения требований</w:t>
                              </w:r>
                              <w:r w:rsidRPr="00A90055">
                                <w:rPr>
                                  <w:color w:val="000000"/>
                                  <w:kern w:val="24"/>
                                </w:rPr>
                                <w:t>,</w:t>
                              </w:r>
                              <w:r>
                                <w:rPr>
                                  <w:color w:val="000000"/>
                                  <w:kern w:val="24"/>
                                </w:rPr>
                                <w:t xml:space="preserve"> Варианты воздействия</w:t>
                              </w:r>
                              <w:r w:rsidRPr="00A90055">
                                <w:rPr>
                                  <w:color w:val="000000"/>
                                  <w:kern w:val="24"/>
                                </w:rPr>
                                <w:t>)</w:t>
                              </w:r>
                            </w:p>
                          </w:txbxContent>
                        </wps:txbx>
                        <wps:bodyPr rtlCol="0" anchor="ctr"/>
                      </wps:wsp>
                      <wps:wsp>
                        <wps:cNvPr id="1698152425" name="Прямоугольник 16981524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40D51FD-32F5-9662-F1D4-297641F34E67}"/>
                            </a:ext>
                          </a:extLst>
                        </wps:cNvPr>
                        <wps:cNvSpPr/>
                        <wps:spPr>
                          <a:xfrm>
                            <a:off x="3671888" y="3814763"/>
                            <a:ext cx="3829050" cy="442912"/>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B10DE1" w14:textId="7B0AD75F" w:rsidR="003422D3" w:rsidRDefault="003422D3" w:rsidP="00296E8F">
                              <w:pPr>
                                <w:jc w:val="center"/>
                                <w:rPr>
                                  <w:color w:val="000000"/>
                                  <w:kern w:val="24"/>
                                </w:rPr>
                              </w:pPr>
                              <w:r>
                                <w:rPr>
                                  <w:color w:val="000000"/>
                                  <w:kern w:val="24"/>
                                </w:rPr>
                                <w:t>Определение стратегий воздействия</w:t>
                              </w:r>
                            </w:p>
                          </w:txbxContent>
                        </wps:txbx>
                        <wps:bodyPr rtlCol="0" anchor="ctr"/>
                      </wps:wsp>
                      <wps:wsp>
                        <wps:cNvPr id="1195265005" name="Прямая соединительная линия 119526500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A2FE86C-DC67-A416-ACFE-2506AB41D97E}"/>
                            </a:ext>
                          </a:extLst>
                        </wps:cNvPr>
                        <wps:cNvCnPr>
                          <a:cxnSpLocks/>
                          <a:stCxn id="1480692286" idx="2"/>
                          <a:endCxn id="1698152425" idx="0"/>
                        </wps:cNvCnPr>
                        <wps:spPr>
                          <a:xfrm flipH="1">
                            <a:off x="5586413" y="3481388"/>
                            <a:ext cx="2380" cy="3333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42183153" name="Прямоугольник 14218315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9F1242B-8F40-365D-CAE8-7F352381843B}"/>
                            </a:ext>
                          </a:extLst>
                        </wps:cNvPr>
                        <wps:cNvSpPr/>
                        <wps:spPr>
                          <a:xfrm>
                            <a:off x="3686173" y="4543424"/>
                            <a:ext cx="3800477" cy="514351"/>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6E57B0" w14:textId="5B80479C" w:rsidR="003422D3" w:rsidRDefault="003422D3" w:rsidP="00296E8F">
                              <w:pPr>
                                <w:jc w:val="center"/>
                                <w:rPr>
                                  <w:color w:val="000000"/>
                                  <w:kern w:val="24"/>
                                </w:rPr>
                              </w:pPr>
                              <w:r>
                                <w:rPr>
                                  <w:color w:val="000000"/>
                                  <w:kern w:val="24"/>
                                </w:rPr>
                                <w:t>Планирование и реализация стратегий</w:t>
                              </w:r>
                            </w:p>
                          </w:txbxContent>
                        </wps:txbx>
                        <wps:bodyPr rtlCol="0" anchor="ctr"/>
                      </wps:wsp>
                      <wps:wsp>
                        <wps:cNvPr id="1300340410" name="Прямая соединительная линия 13003404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3C55DE8-3BED-AE2A-34EA-DF39356BB164}"/>
                            </a:ext>
                          </a:extLst>
                        </wps:cNvPr>
                        <wps:cNvCnPr>
                          <a:cxnSpLocks/>
                          <a:stCxn id="1698152425" idx="2"/>
                          <a:endCxn id="142183153" idx="0"/>
                        </wps:cNvCnPr>
                        <wps:spPr>
                          <a:xfrm flipH="1">
                            <a:off x="5586412" y="4257675"/>
                            <a:ext cx="1" cy="28574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25351766" name="Соединительная линия уступом 72535176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606CB13-03AC-59DB-3C50-1DCF8544EF79}"/>
                            </a:ext>
                          </a:extLst>
                        </wps:cNvPr>
                        <wps:cNvCnPr>
                          <a:stCxn id="1138454864" idx="1"/>
                          <a:endCxn id="986050525" idx="0"/>
                        </wps:cNvCnPr>
                        <wps:spPr>
                          <a:xfrm rot="10800000" flipV="1">
                            <a:off x="1670369" y="985836"/>
                            <a:ext cx="2015807" cy="857251"/>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9966898" name="Соединительная линия уступом 996689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1BAAC66-102A-4C11-152D-356366068D01}"/>
                            </a:ext>
                          </a:extLst>
                        </wps:cNvPr>
                        <wps:cNvCnPr>
                          <a:stCxn id="1138454864" idx="3"/>
                          <a:endCxn id="1860136503" idx="0"/>
                        </wps:cNvCnPr>
                        <wps:spPr>
                          <a:xfrm>
                            <a:off x="7486650" y="985837"/>
                            <a:ext cx="2414588" cy="900113"/>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66788112" name="Соединительная линия уступом 667881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C0D4885-ED63-A0E5-945A-94E1837635B4}"/>
                            </a:ext>
                          </a:extLst>
                        </wps:cNvPr>
                        <wps:cNvCnPr>
                          <a:stCxn id="986050525" idx="2"/>
                          <a:endCxn id="142183153" idx="1"/>
                        </wps:cNvCnPr>
                        <wps:spPr>
                          <a:xfrm rot="16200000" flipH="1">
                            <a:off x="2299652" y="3414078"/>
                            <a:ext cx="757237" cy="2015804"/>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324858041" name="Соединительная линия уступом 13248580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AC8C2C0-075C-BCEA-8833-CBA3F8C37E1A}"/>
                            </a:ext>
                          </a:extLst>
                        </wps:cNvPr>
                        <wps:cNvCnPr>
                          <a:stCxn id="142183153" idx="3"/>
                          <a:endCxn id="1860136503" idx="2"/>
                        </wps:cNvCnPr>
                        <wps:spPr>
                          <a:xfrm flipV="1">
                            <a:off x="7486650" y="4129087"/>
                            <a:ext cx="2414588" cy="671513"/>
                          </a:xfrm>
                          <a:prstGeom prst="bentConnector2">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391B683F" id="Группа 37" o:spid="_x0000_s1187" style="position:absolute;left:0;text-align:left;margin-left:36.6pt;margin-top:9.5pt;width:703.3pt;height:398.25pt;z-index:251756544;mso-width-relative:margin" coordorigin="5975" coordsize="110039,5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">
                <v:oval id="Овал 345501798" o:spid="_x0000_s1188" style="position:absolute;left:37433;width:36004;height:5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MJcgA&#10;AADiAAAADwAAAGRycy9kb3ducmV2LnhtbERPy2rCQBTdF/oPwy10Vyfaxkd0FGkp+ADRmA+4ZK5J&#10;MHMnzUxN/HtnUejycN6LVW9qcaPWVZYVDAcRCOLc6ooLBdn5+20KwnlkjbVlUnAnB6vl89MCE207&#10;PtEt9YUIIewSVFB63yRSurwkg25gG+LAXWxr0AfYFlK32IVwU8tRFI2lwYpDQ4kNfZaUX9Nfo2Bf&#10;Y7o9fGVxxrx2x1m3+znud0q9vvTrOQhPvf8X/7k3WsH7RxxHw8ksbA6Xwh2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0IwlyAAAAOIAAAAPAAAAAAAAAAAAAAAAAJgCAABk&#10;cnMvZG93bnJldi54bWxQSwUGAAAAAAQABAD1AAAAjQMAAAAA&#10;" fillcolor="#00b0f0" strokecolor="#09101d [484]" strokeweight="1pt">
                  <v:stroke joinstyle="miter"/>
                  <v:textbox>
                    <w:txbxContent>
                      <w:p w14:paraId="74B02C19" w14:textId="6D2D86D8" w:rsidR="003422D3" w:rsidRDefault="003422D3" w:rsidP="00296E8F">
                        <w:pPr>
                          <w:jc w:val="center"/>
                          <w:rPr>
                            <w:color w:val="000000" w:themeColor="text1"/>
                            <w:kern w:val="24"/>
                          </w:rPr>
                        </w:pPr>
                        <w:r>
                          <w:rPr>
                            <w:color w:val="000000" w:themeColor="text1"/>
                            <w:kern w:val="24"/>
                          </w:rPr>
                          <w:t>Операционный контекст</w:t>
                        </w:r>
                      </w:p>
                    </w:txbxContent>
                  </v:textbox>
                </v:oval>
                <v:rect id="Прямоугольник 1138454864" o:spid="_x0000_s1189" style="position:absolute;left:36861;top:8143;width:380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5cgA&#10;AADjAAAADwAAAGRycy9kb3ducmV2LnhtbERPvU7DMBDekfoO1lVio07bEEVp3aoqIDGwEMrAdo0v&#10;cSA+R7GbhrfHSEiM9/3fdj/ZTow0+NaxguUiAUFcOd1yo+D09nSXg/ABWWPnmBR8k4f9bnazxUK7&#10;K7/SWIZGxBD2BSowIfSFlL4yZNEvXE8cudoNFkM8h0bqAa8x3HZylSSZtNhybDDY09FQ9VVerAJ9&#10;qU+6fDF+9PV6NT5+PJzfs0+lbufTYQMi0BT+xX/uZx3nL9d5ep/mWQq/P0UA5O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m3lyAAAAOMAAAAPAAAAAAAAAAAAAAAAAJgCAABk&#10;cnMvZG93bnJldi54bWxQSwUGAAAAAAQABAD1AAAAjQMAAAAA&#10;" fillcolor="#00b0f0" strokecolor="#09101d [484]" strokeweight="1pt">
                  <v:textbox>
                    <w:txbxContent>
                      <w:p w14:paraId="2598B6B7" w14:textId="0123039F" w:rsidR="003422D3" w:rsidRDefault="003422D3" w:rsidP="00296E8F">
                        <w:pPr>
                          <w:jc w:val="center"/>
                          <w:rPr>
                            <w:color w:val="000000"/>
                            <w:kern w:val="24"/>
                          </w:rPr>
                        </w:pPr>
                        <w:r>
                          <w:rPr>
                            <w:color w:val="000000"/>
                            <w:kern w:val="24"/>
                          </w:rPr>
                          <w:t>Идентификация рисков</w:t>
                        </w:r>
                      </w:p>
                    </w:txbxContent>
                  </v:textbox>
                </v:rect>
                <v:rect id="Прямоугольник 2019764201" o:spid="_x0000_s1190" style="position:absolute;left:36718;top:13715;width:38148;height: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R8MoA&#10;AADjAAAADwAAAGRycy9kb3ducmV2LnhtbERPTU/CQBS8k/gfNs/EG2yppkplIQQ18cCFigduz+5r&#10;t9p923SXUv+9a0LCaTKZr8xyPdpWDNT7xrGC+SwBQVw63XCt4PDxNn0C4QOyxtYxKfglD+vVzWSJ&#10;uXZn3tNQhFrEEvY5KjAhdLmUvjRk0c9cRxy1yvUWQ6R9LXWP51huW5kmSSYtNhwXDHa0NVT+FCer&#10;QJ+qgy52xg++uk+H1+PL12f2rdTd7bh5BhFoDFfzJf2uFaTJfPGYPUSA/0/xD8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K0fDKAAAA4wAAAA8AAAAAAAAAAAAAAAAAmAIA&#10;AGRycy9kb3ducmV2LnhtbFBLBQYAAAAABAAEAPUAAACPAwAAAAA=&#10;" fillcolor="#00b0f0" strokecolor="#09101d [484]" strokeweight="1pt">
                  <v:textbox>
                    <w:txbxContent>
                      <w:p w14:paraId="6EA65914" w14:textId="7CB453C2" w:rsidR="003422D3" w:rsidRDefault="003422D3" w:rsidP="00296E8F">
                        <w:pPr>
                          <w:jc w:val="center"/>
                          <w:rPr>
                            <w:color w:val="000000"/>
                            <w:kern w:val="24"/>
                          </w:rPr>
                        </w:pPr>
                        <w:r>
                          <w:rPr>
                            <w:color w:val="000000"/>
                            <w:kern w:val="24"/>
                          </w:rPr>
                          <w:t>Оценка и приоритизация рисков</w:t>
                        </w:r>
                      </w:p>
                    </w:txbxContent>
                  </v:textbox>
                </v:rect>
                <v:line id="Прямая соединительная линия 135355709" o:spid="_x0000_s1191" style="position:absolute;flip:x;visibility:visible;mso-wrap-style:square" from="55792,11572" to="55864,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oPcYAAADiAAAADwAAAGRycy9kb3ducmV2LnhtbERPz2vCMBS+D/wfwht4m8mUqqtGEUUY&#10;u61zh93emmdTbF5qk2n975eBsOPH93u57l0jLtSF2rOG55ECQVx6U3Ol4fCxf5qDCBHZYOOZNNwo&#10;wHo1eFhibvyV3+lSxEqkEA45arAxtrmUobTkMIx8S5y4o+8cxgS7SpoOryncNXKs1FQ6rDk1WGxp&#10;a6k8FT9Ow87Zz0LuTmeeq5vat29f343JtB4+9psFiEh9/Bff3a8mzZ9kkyybqRf4u5Qw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9KD3GAAAA4gAAAA8AAAAAAAAA&#10;AAAAAAAAoQIAAGRycy9kb3ducmV2LnhtbFBLBQYAAAAABAAEAPkAAACUAwAAAAA=&#10;" strokecolor="#4472c4 [3204]" strokeweight="1pt">
                  <v:stroke joinstyle="miter"/>
                </v:line>
                <v:rect id="Прямоугольник 986050525" o:spid="_x0000_s1192" style="position:absolute;left:5975;top:18430;width:21456;height:22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GN8oA&#10;AADiAAAADwAAAGRycy9kb3ducmV2LnhtbESPwU7DMBBE70j9B2srcaM2QYlKqFtVBSQOXAjlwG2J&#10;N3EgXkexm4a/x0hIHEcz80az2c2uFxONofOs4XqlQBDX3nTcaji+Pl6tQYSIbLD3TBq+KcBuu7jY&#10;YGn8mV9oqmIrEoRDiRpsjEMpZagtOQwrPxAnr/Gjw5jk2Eoz4jnBXS8zpQrpsOO0YHGgg6X6qzo5&#10;DebUHE31bMMUmptseni//3grPrW+XM77OxCR5vgf/ms/GQ2360LlKs9y+L2U7oD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thjfKAAAA4gAAAA8AAAAAAAAAAAAAAAAAmAIA&#10;AGRycy9kb3ducmV2LnhtbFBLBQYAAAAABAAEAPUAAACPAwAAAAA=&#10;" fillcolor="#00b0f0" strokecolor="#09101d [484]" strokeweight="1pt">
                  <v:textbox>
                    <w:txbxContent>
                      <w:p w14:paraId="7EB442DB" w14:textId="45A31BE6" w:rsidR="003422D3" w:rsidRDefault="003422D3" w:rsidP="00296E8F">
                        <w:pPr>
                          <w:jc w:val="center"/>
                          <w:rPr>
                            <w:color w:val="000000"/>
                            <w:kern w:val="24"/>
                          </w:rPr>
                        </w:pPr>
                        <w:r>
                          <w:rPr>
                            <w:color w:val="000000"/>
                            <w:kern w:val="24"/>
                          </w:rPr>
                          <w:t>Мониторинг эффективности плана</w:t>
                        </w:r>
                      </w:p>
                    </w:txbxContent>
                  </v:textbox>
                </v:rect>
                <v:rect id="Прямоугольник 1860136503" o:spid="_x0000_s1193" style="position:absolute;left:82010;top:18859;width:34004;height:22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0WMgA&#10;AADjAAAADwAAAGRycy9kb3ducmV2LnhtbERPvU7DMBDekfoO1lVio3YbEVVp3aoqIDGwEMrAdo0v&#10;cSA+R7GbhrfHSEiM9/3fdj+5Tow0hNazhuVCgSCuvGm50XB6e7pbgwgR2WDnmTR8U4D9bnazxcL4&#10;K7/SWMZGpBAOBWqwMfaFlKGy5DAsfE+cuNoPDmM6h0aaAa8p3HVypVQuHbacGiz2dLRUfZUXp8Fc&#10;6pMpX2wYQ52txsePh/N7/qn17Xw6bEBEmuK/+M/9bNL8da6WWX6vMvj9KQEgd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jRYyAAAAOMAAAAPAAAAAAAAAAAAAAAAAJgCAABk&#10;cnMvZG93bnJldi54bWxQSwUGAAAAAAQABAD1AAAAjQMAAAAA&#10;" fillcolor="#00b0f0" strokecolor="#09101d [484]" strokeweight="1pt">
                  <v:textbox>
                    <w:txbxContent>
                      <w:p w14:paraId="6475CFA8" w14:textId="1C484478" w:rsidR="003422D3" w:rsidRPr="003F36D8" w:rsidRDefault="003422D3" w:rsidP="00296E8F">
                        <w:pPr>
                          <w:rPr>
                            <w:bCs/>
                            <w:i/>
                            <w:color w:val="000000"/>
                            <w:kern w:val="24"/>
                          </w:rPr>
                        </w:pPr>
                        <w:r w:rsidRPr="003F36D8">
                          <w:rPr>
                            <w:bCs/>
                            <w:i/>
                            <w:color w:val="000000"/>
                            <w:kern w:val="24"/>
                          </w:rPr>
                          <w:t>Оценка результатов налогового контроля:</w:t>
                        </w:r>
                      </w:p>
                      <w:p w14:paraId="16AC42DD" w14:textId="4BA2A34E" w:rsidR="003422D3" w:rsidRDefault="003422D3" w:rsidP="002449ED">
                        <w:pPr>
                          <w:pStyle w:val="a4"/>
                          <w:numPr>
                            <w:ilvl w:val="0"/>
                            <w:numId w:val="38"/>
                          </w:numPr>
                          <w:rPr>
                            <w:color w:val="000000"/>
                            <w:kern w:val="24"/>
                          </w:rPr>
                        </w:pPr>
                        <w:r>
                          <w:rPr>
                            <w:color w:val="000000"/>
                            <w:kern w:val="24"/>
                          </w:rPr>
                          <w:t>регистрация</w:t>
                        </w:r>
                      </w:p>
                      <w:p w14:paraId="698DE22A" w14:textId="2C514CB1" w:rsidR="003422D3" w:rsidRDefault="003422D3" w:rsidP="002449ED">
                        <w:pPr>
                          <w:pStyle w:val="a4"/>
                          <w:numPr>
                            <w:ilvl w:val="0"/>
                            <w:numId w:val="38"/>
                          </w:numPr>
                          <w:rPr>
                            <w:color w:val="000000"/>
                            <w:kern w:val="24"/>
                          </w:rPr>
                        </w:pPr>
                        <w:r>
                          <w:rPr>
                            <w:color w:val="000000"/>
                            <w:kern w:val="24"/>
                          </w:rPr>
                          <w:t>подача отчетности</w:t>
                        </w:r>
                      </w:p>
                      <w:p w14:paraId="032A42D9" w14:textId="50947C2C" w:rsidR="003422D3" w:rsidRDefault="003422D3" w:rsidP="002449ED">
                        <w:pPr>
                          <w:pStyle w:val="a4"/>
                          <w:numPr>
                            <w:ilvl w:val="0"/>
                            <w:numId w:val="38"/>
                          </w:numPr>
                          <w:rPr>
                            <w:color w:val="000000"/>
                            <w:kern w:val="24"/>
                          </w:rPr>
                        </w:pPr>
                        <w:r>
                          <w:rPr>
                            <w:color w:val="000000"/>
                            <w:kern w:val="24"/>
                          </w:rPr>
                          <w:t>декларирование</w:t>
                        </w:r>
                      </w:p>
                      <w:p w14:paraId="07532D4B" w14:textId="3A522E47" w:rsidR="003422D3" w:rsidRDefault="003422D3" w:rsidP="002449ED">
                        <w:pPr>
                          <w:pStyle w:val="a4"/>
                          <w:numPr>
                            <w:ilvl w:val="0"/>
                            <w:numId w:val="38"/>
                          </w:numPr>
                          <w:rPr>
                            <w:color w:val="000000"/>
                            <w:kern w:val="24"/>
                          </w:rPr>
                        </w:pPr>
                        <w:r>
                          <w:rPr>
                            <w:color w:val="000000"/>
                            <w:kern w:val="24"/>
                          </w:rPr>
                          <w:t>уплата налогов</w:t>
                        </w:r>
                      </w:p>
                    </w:txbxContent>
                  </v:textbox>
                </v:rect>
                <v:rect id="Прямоугольник 1480692286" o:spid="_x0000_s1194" style="position:absolute;left:36814;top:28717;width:38147;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P5sgA&#10;AADjAAAADwAAAGRycy9kb3ducmV2LnhtbERPvU7DMBDekXgH65DYqENaRWlat0JQpA4shDJ0u8aX&#10;OBCfo9hNw9tjJKSO9/3fejvZTow0+NaxgsdZAoK4crrlRsHh4/UhB+EDssbOMSn4IQ/bze3NGgvt&#10;LvxOYxkaEUPYF6jAhNAXUvrKkEU/cz1x5Go3WAzxHBqpB7zEcNvJNEkyabHl2GCwp2dD1Xd5tgr0&#10;uT7o8s340dfzdNwdX06f2ZdS93fT0wpEoClcxf/uvY7zF3mSLdM0z+Dvpwi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5E/myAAAAOMAAAAPAAAAAAAAAAAAAAAAAJgCAABk&#10;cnMvZG93bnJldi54bWxQSwUGAAAAAAQABAD1AAAAjQMAAAAA&#10;" fillcolor="#00b0f0" strokecolor="#09101d [484]" strokeweight="1pt">
                  <v:textbox>
                    <w:txbxContent>
                      <w:p w14:paraId="1CFD3B0A" w14:textId="160A8E5B" w:rsidR="003422D3" w:rsidRDefault="003422D3" w:rsidP="00296E8F">
                        <w:pPr>
                          <w:jc w:val="center"/>
                          <w:rPr>
                            <w:color w:val="000000"/>
                            <w:kern w:val="24"/>
                          </w:rPr>
                        </w:pPr>
                        <w:r>
                          <w:rPr>
                            <w:color w:val="000000"/>
                            <w:kern w:val="24"/>
                          </w:rPr>
                          <w:t>Анализ поведения налогоплательщиков</w:t>
                        </w:r>
                      </w:p>
                      <w:p w14:paraId="39CEC039" w14:textId="7B9752F1" w:rsidR="003422D3" w:rsidRPr="00A90055" w:rsidRDefault="003422D3" w:rsidP="00296E8F">
                        <w:pPr>
                          <w:jc w:val="center"/>
                          <w:rPr>
                            <w:color w:val="000000"/>
                            <w:kern w:val="24"/>
                          </w:rPr>
                        </w:pPr>
                        <w:r w:rsidRPr="00A90055">
                          <w:rPr>
                            <w:color w:val="000000"/>
                            <w:kern w:val="24"/>
                          </w:rPr>
                          <w:t>(</w:t>
                        </w:r>
                        <w:r>
                          <w:rPr>
                            <w:color w:val="000000"/>
                            <w:kern w:val="24"/>
                          </w:rPr>
                          <w:t>Причины несоблюдения требований</w:t>
                        </w:r>
                        <w:r w:rsidRPr="00A90055">
                          <w:rPr>
                            <w:color w:val="000000"/>
                            <w:kern w:val="24"/>
                          </w:rPr>
                          <w:t>,</w:t>
                        </w:r>
                        <w:r>
                          <w:rPr>
                            <w:color w:val="000000"/>
                            <w:kern w:val="24"/>
                          </w:rPr>
                          <w:t xml:space="preserve"> Варианты воздействия</w:t>
                        </w:r>
                        <w:r w:rsidRPr="00A90055">
                          <w:rPr>
                            <w:color w:val="000000"/>
                            <w:kern w:val="24"/>
                          </w:rPr>
                          <w:t>)</w:t>
                        </w:r>
                      </w:p>
                    </w:txbxContent>
                  </v:textbox>
                </v:rect>
                <v:rect id="Прямоугольник 1698152425" o:spid="_x0000_s1195" style="position:absolute;left:36718;top:38147;width:38291;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3skA&#10;AADjAAAADwAAAGRycy9kb3ducmV2LnhtbERPzU7CQBC+m/gOmzHhJlsqNFhZCEFIPHix4sHb2J12&#10;q93ZpruU+vYsiYnH+f5ntRltKwbqfeNYwWyagCAunW64VnB8P9wvQfiArLF1TAp+ycNmfXuzwly7&#10;M7/RUIRaxBD2OSowIXS5lL40ZNFPXUccucr1FkM8+1rqHs8x3LYyTZJMWmw4NhjsaGeo/ClOVoE+&#10;VUddvBo/+OohHfafz18f2bdSk7tx+wQi0Bj+xX/uFx3nZ4/L2SKdpwu4/hQBkO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B3skAAADjAAAADwAAAAAAAAAAAAAAAACYAgAA&#10;ZHJzL2Rvd25yZXYueG1sUEsFBgAAAAAEAAQA9QAAAI4DAAAAAA==&#10;" fillcolor="#00b0f0" strokecolor="#09101d [484]" strokeweight="1pt">
                  <v:textbox>
                    <w:txbxContent>
                      <w:p w14:paraId="4BB10DE1" w14:textId="7B0AD75F" w:rsidR="003422D3" w:rsidRDefault="003422D3" w:rsidP="00296E8F">
                        <w:pPr>
                          <w:jc w:val="center"/>
                          <w:rPr>
                            <w:color w:val="000000"/>
                            <w:kern w:val="24"/>
                          </w:rPr>
                        </w:pPr>
                        <w:r>
                          <w:rPr>
                            <w:color w:val="000000"/>
                            <w:kern w:val="24"/>
                          </w:rPr>
                          <w:t>Определение стратегий воздействия</w:t>
                        </w:r>
                      </w:p>
                    </w:txbxContent>
                  </v:textbox>
                </v:rect>
                <v:line id="Прямая соединительная линия 1195265005" o:spid="_x0000_s1196" style="position:absolute;flip:x;visibility:visible;mso-wrap-style:square" from="55864,34813" to="55887,3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La8YAAADjAAAADwAAAGRycy9kb3ducmV2LnhtbERPzWoCMRC+C75DGKE3TRRW7NYoRRFK&#10;b1310Nt0M90sbibrJtX17RtB8Djf/yzXvWvEhbpQe9YwnSgQxKU3NVcaDvvdeAEiRGSDjWfScKMA&#10;69VwsMTc+Ct/0aWIlUghHHLUYGNscylDaclhmPiWOHG/vnMY09lV0nR4TeGukTOl5tJhzanBYksb&#10;S+Wp+HMats4eC7k9nXmhbmrXfn7/NCbT+mXUv7+BiNTHp/jh/jBp/vQ1m80zpTK4/5QA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4S2vGAAAA4wAAAA8AAAAAAAAA&#10;AAAAAAAAoQIAAGRycy9kb3ducmV2LnhtbFBLBQYAAAAABAAEAPkAAACUAwAAAAA=&#10;" strokecolor="#4472c4 [3204]" strokeweight="1pt">
                  <v:stroke joinstyle="miter"/>
                  <o:lock v:ext="edit" shapetype="f"/>
                </v:line>
                <v:rect id="Прямоугольник 142183153" o:spid="_x0000_s1197" style="position:absolute;left:36861;top:45434;width:38005;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PVccA&#10;AADiAAAADwAAAGRycy9kb3ducmV2LnhtbERPyU7DMBC9I/UfrEHiRp0FqiqtW1UsEodeCOXAbYgn&#10;cUo8jmI3DX9fIyH1+PT29XaynRhp8K1jBek8AUFcOd1yo+Dw8Xq/BOEDssbOMSn4JQ/bzexmjYV2&#10;Z36nsQyNiCHsC1RgQugLKX1lyKKfu544crUbLIYIh0bqAc8x3HYyS5KFtNhybDDY05Oh6qc8WQX6&#10;VB90uTd+9HWejS9fz9+fi6NSd7fTbgUi0BSu4n/3m47zH7J0maePOfxdihjk5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T1XHAAAA4gAAAA8AAAAAAAAAAAAAAAAAmAIAAGRy&#10;cy9kb3ducmV2LnhtbFBLBQYAAAAABAAEAPUAAACMAwAAAAA=&#10;" fillcolor="#00b0f0" strokecolor="#09101d [484]" strokeweight="1pt">
                  <v:textbox>
                    <w:txbxContent>
                      <w:p w14:paraId="626E57B0" w14:textId="5B80479C" w:rsidR="003422D3" w:rsidRDefault="003422D3" w:rsidP="00296E8F">
                        <w:pPr>
                          <w:jc w:val="center"/>
                          <w:rPr>
                            <w:color w:val="000000"/>
                            <w:kern w:val="24"/>
                          </w:rPr>
                        </w:pPr>
                        <w:r>
                          <w:rPr>
                            <w:color w:val="000000"/>
                            <w:kern w:val="24"/>
                          </w:rPr>
                          <w:t>Планирование и реализация стратегий</w:t>
                        </w:r>
                      </w:p>
                    </w:txbxContent>
                  </v:textbox>
                </v:rect>
                <v:line id="Прямая соединительная линия 1300340410" o:spid="_x0000_s1198" style="position:absolute;flip:x;visibility:visible;mso-wrap-style:square" from="55864,42576" to="55864,4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Mk9MoAAADjAAAADwAAAGRycy9kb3ducmV2LnhtbESPQW/CMAyF75P2HyIj7TYSBptQIaBp&#10;CGnabWUcuJnGNBWN0zUZlH8/HybtaPv5vfct10No1YX61ES2MBkbUMRVdA3XFr5228c5qJSRHbaR&#10;ycKNEqxX93dLLFy88iddylwrMeFUoAWfc1donSpPAdM4dsRyO8U+YJaxr7Xr8SrmodVPxrzogA1L&#10;gseO3jxV5/InWNgEvy/15vzNc3Mz2+7jcGzds7UPo+F1ASrTkP/Ff9/vTupPjZnOzGwiFMIkC9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gyT0ygAAAOMAAAAPAAAA&#10;AAAAAAAAAAAAAKECAABkcnMvZG93bnJldi54bWxQSwUGAAAAAAQABAD5AAAAmAMAAAAA&#10;" strokecolor="#4472c4 [3204]" strokeweight="1pt">
                  <v:stroke joinstyle="miter"/>
                  <o:lock v:ext="edit" shapetype="f"/>
                </v:line>
                <v:shapetype id="_x0000_t33" coordsize="21600,21600" o:spt="33" o:oned="t" path="m,l21600,r,21600e" filled="f">
                  <v:stroke joinstyle="miter"/>
                  <v:path arrowok="t" fillok="f" o:connecttype="none"/>
                  <o:lock v:ext="edit" shapetype="t"/>
                </v:shapetype>
                <v:shape id="Соединительная линия уступом 725351766" o:spid="_x0000_s1199" type="#_x0000_t33" style="position:absolute;left:16703;top:9858;width:20158;height:85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FigdOzQAAAOIAAAAP&#10;AAAAAAAAAAAAAAAAAKECAABkcnMvZG93bnJldi54bWxQSwUGAAAAAAQABAD5AAAAmwMAAAAA&#10;" strokecolor="#4472c4 [3204]" strokeweight="1pt">
                  <v:stroke endarrow="block"/>
                </v:shape>
                <v:shape id="Соединительная линия уступом 9966898" o:spid="_x0000_s1200" type="#_x0000_t33" style="position:absolute;left:74866;top:9858;width:24146;height:90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JcQAAADgAAAADwAAAGRycy9kb3ducmV2LnhtbERPz2vCMBS+D/Y/hDfYbaYOqW01ijhk&#10;vdoNxNuzebbF5KU0Ubv/fjkIHj++38v1aI240eA7xwqmkwQEce10x42C35/dRwbCB2SNxjEp+CMP&#10;69XryxIL7e68p1sVGhFD2BeooA2hL6T0dUsW/cT1xJE7u8FiiHBopB7wHsOtkZ9JkkqLHceGFnva&#10;tlRfqqtVEErXzWpzNV/z78uByrI6nrJKqfe3cbMAEWgMT/HDXWoFeZ6mWR4Xx0PxD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D8lxAAAAOAAAAAPAAAAAAAAAAAA&#10;AAAAAKECAABkcnMvZG93bnJldi54bWxQSwUGAAAAAAQABAD5AAAAkgMAAAAA&#10;" strokecolor="#4472c4 [3204]" strokeweight="1pt">
                  <v:stroke endarrow="block"/>
                </v:shape>
                <v:shape id="Соединительная линия уступом 66788112" o:spid="_x0000_s1201" type="#_x0000_t33" style="position:absolute;left:22996;top:34140;width:7572;height:201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FFOscsAAADhAAAADwAA&#10;AAAAAAAAAAAAAAChAgAAZHJzL2Rvd25yZXYueG1sUEsFBgAAAAAEAAQA+QAAAJkDAAAAAA==&#10;" strokecolor="#4472c4 [3204]" strokeweight="1pt">
                  <v:stroke endarrow="block"/>
                </v:shape>
                <v:shape id="Соединительная линия уступом 1324858041" o:spid="_x0000_s1202" type="#_x0000_t33" style="position:absolute;left:74866;top:41290;width:24146;height:67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d4MckAAADjAAAADwAAAGRycy9kb3ducmV2LnhtbERPzWrCQBC+C32HZQq96UarJURXkULE&#10;loIYc/A4ZMckNDsbs1uT9um7BaHH+f5ntRlMI27UudqygukkAkFcWF1zqSA/peMYhPPIGhvLpOCb&#10;HGzWD6MVJtr2fKRb5ksRQtglqKDyvk2kdEVFBt3EtsSBu9jOoA9nV0rdYR/CTSNnUfQiDdYcGips&#10;6bWi4jP7Mgp22+Yqz++HfP/zkZosp/KYvvVKPT0O2yUIT4P/F9/dex3mP8/m8SKO5lP4+ykA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HeDHJAAAA4wAAAA8AAAAA&#10;AAAAAAAAAAAAoQIAAGRycy9kb3ducmV2LnhtbFBLBQYAAAAABAAEAPkAAACXAwAAAAA=&#10;" strokecolor="#4472c4 [3204]" strokeweight="1pt">
                  <v:stroke endarrow="block"/>
                </v:shape>
              </v:group>
            </w:pict>
          </mc:Fallback>
        </mc:AlternateContent>
      </w:r>
    </w:p>
    <w:p w14:paraId="2D26D091" w14:textId="77777777" w:rsidR="00296E8F" w:rsidRDefault="00296E8F" w:rsidP="00296E8F">
      <w:pPr>
        <w:ind w:firstLine="709"/>
        <w:jc w:val="both"/>
        <w:rPr>
          <w:color w:val="000000"/>
          <w:sz w:val="28"/>
          <w:szCs w:val="28"/>
          <w:lang w:val="kk-KZ"/>
        </w:rPr>
      </w:pPr>
    </w:p>
    <w:p w14:paraId="451C1CDF" w14:textId="77777777" w:rsidR="00296E8F" w:rsidRDefault="00296E8F" w:rsidP="00296E8F">
      <w:pPr>
        <w:ind w:firstLine="709"/>
        <w:jc w:val="both"/>
        <w:rPr>
          <w:color w:val="000000"/>
          <w:sz w:val="28"/>
          <w:szCs w:val="28"/>
          <w:lang w:val="kk-KZ"/>
        </w:rPr>
      </w:pPr>
    </w:p>
    <w:p w14:paraId="628C7AD0" w14:textId="77777777" w:rsidR="00296E8F" w:rsidRDefault="00296E8F" w:rsidP="00296E8F">
      <w:pPr>
        <w:ind w:firstLine="709"/>
        <w:jc w:val="both"/>
        <w:rPr>
          <w:color w:val="000000"/>
          <w:sz w:val="28"/>
          <w:szCs w:val="28"/>
          <w:lang w:val="kk-KZ"/>
        </w:rPr>
      </w:pPr>
    </w:p>
    <w:p w14:paraId="42507BAB" w14:textId="77777777" w:rsidR="00296E8F" w:rsidRDefault="00296E8F" w:rsidP="00296E8F">
      <w:pPr>
        <w:ind w:firstLine="709"/>
        <w:jc w:val="both"/>
        <w:rPr>
          <w:color w:val="000000"/>
          <w:sz w:val="28"/>
          <w:szCs w:val="28"/>
          <w:lang w:val="kk-KZ"/>
        </w:rPr>
      </w:pPr>
    </w:p>
    <w:p w14:paraId="24A51D80" w14:textId="77777777" w:rsidR="00296E8F" w:rsidRDefault="00296E8F" w:rsidP="00296E8F">
      <w:pPr>
        <w:ind w:firstLine="709"/>
        <w:jc w:val="both"/>
        <w:rPr>
          <w:color w:val="000000"/>
          <w:sz w:val="28"/>
          <w:szCs w:val="28"/>
          <w:lang w:val="kk-KZ"/>
        </w:rPr>
      </w:pPr>
    </w:p>
    <w:p w14:paraId="6D696AD3" w14:textId="77777777" w:rsidR="00296E8F" w:rsidRDefault="00296E8F" w:rsidP="00296E8F">
      <w:pPr>
        <w:ind w:firstLine="709"/>
        <w:jc w:val="both"/>
        <w:rPr>
          <w:color w:val="000000"/>
          <w:sz w:val="28"/>
          <w:szCs w:val="28"/>
          <w:lang w:val="kk-KZ"/>
        </w:rPr>
      </w:pPr>
    </w:p>
    <w:p w14:paraId="00340AC1" w14:textId="77777777" w:rsidR="00296E8F" w:rsidRDefault="00296E8F" w:rsidP="00296E8F">
      <w:pPr>
        <w:ind w:firstLine="709"/>
        <w:jc w:val="both"/>
        <w:rPr>
          <w:color w:val="000000"/>
          <w:sz w:val="28"/>
          <w:szCs w:val="28"/>
          <w:lang w:val="kk-KZ"/>
        </w:rPr>
      </w:pPr>
    </w:p>
    <w:p w14:paraId="678D4961" w14:textId="77777777" w:rsidR="00296E8F" w:rsidRDefault="00296E8F" w:rsidP="00296E8F">
      <w:pPr>
        <w:ind w:firstLine="709"/>
        <w:jc w:val="both"/>
        <w:rPr>
          <w:color w:val="000000"/>
          <w:sz w:val="28"/>
          <w:szCs w:val="28"/>
          <w:lang w:val="kk-KZ"/>
        </w:rPr>
      </w:pPr>
    </w:p>
    <w:p w14:paraId="32450214" w14:textId="77777777" w:rsidR="00296E8F" w:rsidRDefault="00296E8F" w:rsidP="00296E8F">
      <w:pPr>
        <w:ind w:firstLine="709"/>
        <w:jc w:val="both"/>
        <w:rPr>
          <w:color w:val="000000"/>
          <w:sz w:val="28"/>
          <w:szCs w:val="28"/>
          <w:lang w:val="kk-KZ"/>
        </w:rPr>
      </w:pPr>
    </w:p>
    <w:p w14:paraId="1C6D9A73" w14:textId="77777777" w:rsidR="00296E8F" w:rsidRDefault="00296E8F" w:rsidP="00296E8F">
      <w:pPr>
        <w:ind w:firstLine="709"/>
        <w:jc w:val="both"/>
        <w:rPr>
          <w:color w:val="000000"/>
          <w:sz w:val="28"/>
          <w:szCs w:val="28"/>
          <w:lang w:val="kk-KZ"/>
        </w:rPr>
      </w:pPr>
    </w:p>
    <w:p w14:paraId="33CAF7CF" w14:textId="77777777" w:rsidR="00296E8F" w:rsidRDefault="00296E8F" w:rsidP="00296E8F">
      <w:pPr>
        <w:ind w:firstLine="709"/>
        <w:jc w:val="both"/>
        <w:rPr>
          <w:color w:val="000000"/>
          <w:sz w:val="28"/>
          <w:szCs w:val="28"/>
          <w:lang w:val="kk-KZ"/>
        </w:rPr>
      </w:pPr>
    </w:p>
    <w:p w14:paraId="0C91855D" w14:textId="77777777" w:rsidR="00296E8F" w:rsidRDefault="00296E8F" w:rsidP="00296E8F">
      <w:pPr>
        <w:ind w:firstLine="709"/>
        <w:jc w:val="both"/>
        <w:rPr>
          <w:color w:val="000000"/>
          <w:sz w:val="28"/>
          <w:szCs w:val="28"/>
          <w:lang w:val="kk-KZ"/>
        </w:rPr>
      </w:pPr>
    </w:p>
    <w:p w14:paraId="45B5E700" w14:textId="77777777" w:rsidR="00296E8F" w:rsidRDefault="00296E8F" w:rsidP="00296E8F">
      <w:pPr>
        <w:ind w:firstLine="709"/>
        <w:jc w:val="both"/>
        <w:rPr>
          <w:color w:val="000000"/>
          <w:sz w:val="28"/>
          <w:szCs w:val="28"/>
          <w:lang w:val="kk-KZ"/>
        </w:rPr>
      </w:pPr>
    </w:p>
    <w:p w14:paraId="6E6BB6E6" w14:textId="77777777" w:rsidR="00296E8F" w:rsidRDefault="00296E8F" w:rsidP="00296E8F">
      <w:pPr>
        <w:ind w:firstLine="709"/>
        <w:jc w:val="both"/>
        <w:rPr>
          <w:color w:val="000000"/>
          <w:sz w:val="28"/>
          <w:szCs w:val="28"/>
          <w:lang w:val="kk-KZ"/>
        </w:rPr>
      </w:pPr>
    </w:p>
    <w:p w14:paraId="355495D5" w14:textId="77777777" w:rsidR="00296E8F" w:rsidRDefault="00296E8F" w:rsidP="00296E8F">
      <w:pPr>
        <w:ind w:firstLine="709"/>
        <w:jc w:val="both"/>
        <w:rPr>
          <w:color w:val="000000"/>
          <w:sz w:val="28"/>
          <w:szCs w:val="28"/>
          <w:lang w:val="kk-KZ"/>
        </w:rPr>
      </w:pPr>
    </w:p>
    <w:p w14:paraId="0904E506" w14:textId="77777777" w:rsidR="00296E8F" w:rsidRDefault="00296E8F" w:rsidP="00296E8F">
      <w:pPr>
        <w:ind w:firstLine="709"/>
        <w:jc w:val="both"/>
        <w:rPr>
          <w:color w:val="000000"/>
          <w:sz w:val="28"/>
          <w:szCs w:val="28"/>
          <w:lang w:val="kk-KZ"/>
        </w:rPr>
      </w:pPr>
    </w:p>
    <w:p w14:paraId="1BD2C616" w14:textId="77777777" w:rsidR="00296E8F" w:rsidRDefault="00296E8F" w:rsidP="00296E8F">
      <w:pPr>
        <w:ind w:firstLine="709"/>
        <w:jc w:val="both"/>
        <w:rPr>
          <w:color w:val="000000"/>
          <w:sz w:val="28"/>
          <w:szCs w:val="28"/>
          <w:lang w:val="kk-KZ"/>
        </w:rPr>
      </w:pPr>
    </w:p>
    <w:p w14:paraId="00060899" w14:textId="77777777" w:rsidR="00296E8F" w:rsidRDefault="00296E8F" w:rsidP="00296E8F">
      <w:pPr>
        <w:ind w:firstLine="709"/>
        <w:jc w:val="both"/>
        <w:rPr>
          <w:color w:val="000000"/>
          <w:sz w:val="28"/>
          <w:szCs w:val="28"/>
          <w:lang w:val="kk-KZ"/>
        </w:rPr>
      </w:pPr>
    </w:p>
    <w:p w14:paraId="02847774" w14:textId="77777777" w:rsidR="00296E8F" w:rsidRDefault="00296E8F" w:rsidP="00296E8F">
      <w:pPr>
        <w:ind w:firstLine="709"/>
        <w:jc w:val="both"/>
        <w:rPr>
          <w:color w:val="000000"/>
          <w:sz w:val="28"/>
          <w:szCs w:val="28"/>
          <w:lang w:val="kk-KZ"/>
        </w:rPr>
      </w:pPr>
    </w:p>
    <w:p w14:paraId="2EE75484" w14:textId="77777777" w:rsidR="00296E8F" w:rsidRDefault="00296E8F" w:rsidP="00296E8F">
      <w:pPr>
        <w:ind w:firstLine="709"/>
        <w:jc w:val="both"/>
        <w:rPr>
          <w:color w:val="000000"/>
          <w:sz w:val="28"/>
          <w:szCs w:val="28"/>
          <w:lang w:val="kk-KZ"/>
        </w:rPr>
      </w:pPr>
    </w:p>
    <w:p w14:paraId="7BA215FF" w14:textId="77777777" w:rsidR="00296E8F" w:rsidRDefault="00296E8F" w:rsidP="00296E8F">
      <w:pPr>
        <w:ind w:firstLine="709"/>
        <w:jc w:val="both"/>
        <w:rPr>
          <w:color w:val="000000"/>
          <w:sz w:val="28"/>
          <w:szCs w:val="28"/>
          <w:lang w:val="kk-KZ"/>
        </w:rPr>
      </w:pPr>
    </w:p>
    <w:p w14:paraId="1432E1B2" w14:textId="77777777" w:rsidR="00296E8F" w:rsidRDefault="00296E8F" w:rsidP="00296E8F">
      <w:pPr>
        <w:ind w:firstLine="709"/>
        <w:jc w:val="both"/>
        <w:rPr>
          <w:color w:val="000000"/>
          <w:sz w:val="28"/>
          <w:szCs w:val="28"/>
          <w:lang w:val="kk-KZ"/>
        </w:rPr>
      </w:pPr>
    </w:p>
    <w:p w14:paraId="7F0923BB" w14:textId="77777777" w:rsidR="00296E8F" w:rsidRDefault="00296E8F" w:rsidP="00296E8F">
      <w:pPr>
        <w:ind w:firstLine="709"/>
        <w:jc w:val="both"/>
        <w:rPr>
          <w:color w:val="000000"/>
          <w:sz w:val="28"/>
          <w:szCs w:val="28"/>
          <w:lang w:val="kk-KZ"/>
        </w:rPr>
      </w:pPr>
    </w:p>
    <w:p w14:paraId="1CACB45F" w14:textId="77777777" w:rsidR="00296E8F" w:rsidRDefault="00296E8F" w:rsidP="00296E8F">
      <w:pPr>
        <w:ind w:firstLine="709"/>
        <w:jc w:val="both"/>
        <w:rPr>
          <w:color w:val="000000"/>
          <w:sz w:val="28"/>
          <w:szCs w:val="28"/>
          <w:lang w:val="kk-KZ"/>
        </w:rPr>
      </w:pPr>
    </w:p>
    <w:p w14:paraId="28906885" w14:textId="77777777" w:rsidR="00296E8F" w:rsidRDefault="00296E8F" w:rsidP="00296E8F">
      <w:pPr>
        <w:ind w:firstLine="709"/>
        <w:jc w:val="both"/>
        <w:rPr>
          <w:color w:val="000000"/>
          <w:sz w:val="28"/>
          <w:szCs w:val="28"/>
          <w:lang w:val="kk-KZ"/>
        </w:rPr>
      </w:pPr>
    </w:p>
    <w:p w14:paraId="47067F26" w14:textId="6DA83970" w:rsidR="00296E8F" w:rsidRPr="00F647F4" w:rsidRDefault="00296E8F" w:rsidP="003F36D8">
      <w:pPr>
        <w:ind w:firstLine="709"/>
        <w:jc w:val="center"/>
        <w:rPr>
          <w:rFonts w:eastAsia="Calibri"/>
          <w:sz w:val="28"/>
          <w:szCs w:val="28"/>
          <w:lang w:val="kk-KZ"/>
        </w:rPr>
      </w:pPr>
      <w:r>
        <w:rPr>
          <w:color w:val="000000"/>
          <w:sz w:val="28"/>
          <w:szCs w:val="28"/>
          <w:lang w:val="kk-KZ"/>
        </w:rPr>
        <w:t>Рисунок</w:t>
      </w:r>
      <w:r w:rsidR="00DB5EB3">
        <w:rPr>
          <w:color w:val="000000"/>
          <w:sz w:val="28"/>
          <w:szCs w:val="28"/>
          <w:lang w:val="kk-KZ"/>
        </w:rPr>
        <w:t xml:space="preserve"> </w:t>
      </w:r>
      <w:r w:rsidRPr="000D5505">
        <w:rPr>
          <w:color w:val="000000"/>
          <w:sz w:val="28"/>
          <w:szCs w:val="28"/>
        </w:rPr>
        <w:t>2</w:t>
      </w:r>
      <w:r w:rsidR="00576068" w:rsidRPr="00576068">
        <w:rPr>
          <w:color w:val="000000"/>
          <w:sz w:val="28"/>
          <w:szCs w:val="28"/>
        </w:rPr>
        <w:t>1</w:t>
      </w:r>
      <w:r w:rsidR="00DB5EB3">
        <w:rPr>
          <w:color w:val="000000"/>
          <w:sz w:val="28"/>
          <w:szCs w:val="28"/>
        </w:rPr>
        <w:t xml:space="preserve"> </w:t>
      </w:r>
      <w:r w:rsidR="003F36D8">
        <w:rPr>
          <w:color w:val="000000"/>
          <w:sz w:val="28"/>
          <w:szCs w:val="28"/>
        </w:rPr>
        <w:t>‒</w:t>
      </w:r>
      <w:r w:rsidR="00DB5EB3">
        <w:rPr>
          <w:color w:val="000000"/>
          <w:sz w:val="28"/>
          <w:szCs w:val="28"/>
        </w:rPr>
        <w:t xml:space="preserve"> </w:t>
      </w:r>
      <w:r>
        <w:rPr>
          <w:color w:val="000000"/>
          <w:sz w:val="28"/>
          <w:szCs w:val="28"/>
          <w:lang w:val="kk-KZ"/>
        </w:rPr>
        <w:t>Процесс</w:t>
      </w:r>
      <w:r w:rsidR="00DB5EB3">
        <w:rPr>
          <w:color w:val="000000"/>
          <w:sz w:val="28"/>
          <w:szCs w:val="28"/>
          <w:lang w:val="kk-KZ"/>
        </w:rPr>
        <w:t xml:space="preserve"> </w:t>
      </w:r>
      <w:r>
        <w:rPr>
          <w:color w:val="000000"/>
          <w:sz w:val="28"/>
          <w:szCs w:val="28"/>
          <w:lang w:val="kk-KZ"/>
        </w:rPr>
        <w:t>системы</w:t>
      </w:r>
      <w:r w:rsidR="00DB5EB3">
        <w:rPr>
          <w:color w:val="000000"/>
          <w:sz w:val="28"/>
          <w:szCs w:val="28"/>
          <w:lang w:val="kk-KZ"/>
        </w:rPr>
        <w:t xml:space="preserve"> </w:t>
      </w:r>
      <w:r w:rsidRPr="002B68F1">
        <w:rPr>
          <w:sz w:val="28"/>
          <w:szCs w:val="28"/>
        </w:rPr>
        <w:t>управления</w:t>
      </w:r>
      <w:r w:rsidR="00DB5EB3">
        <w:rPr>
          <w:sz w:val="28"/>
          <w:szCs w:val="28"/>
        </w:rPr>
        <w:t xml:space="preserve"> </w:t>
      </w:r>
      <w:r w:rsidRPr="002B68F1">
        <w:rPr>
          <w:sz w:val="28"/>
          <w:szCs w:val="28"/>
        </w:rPr>
        <w:t>рисками</w:t>
      </w:r>
      <w:r w:rsidR="00DB5EB3">
        <w:rPr>
          <w:sz w:val="28"/>
          <w:szCs w:val="28"/>
          <w:lang w:val="kk-KZ"/>
        </w:rPr>
        <w:t xml:space="preserve"> </w:t>
      </w:r>
      <w:r>
        <w:rPr>
          <w:sz w:val="28"/>
          <w:szCs w:val="28"/>
          <w:lang w:val="kk-KZ"/>
        </w:rPr>
        <w:t>ОЭСР</w:t>
      </w:r>
    </w:p>
    <w:p w14:paraId="5F489D8F" w14:textId="77777777" w:rsidR="00296E8F" w:rsidRDefault="00296E8F" w:rsidP="00296E8F">
      <w:pPr>
        <w:pStyle w:val="aff4"/>
        <w:spacing w:before="0" w:beforeAutospacing="0" w:after="0" w:afterAutospacing="0"/>
        <w:ind w:firstLine="709"/>
        <w:jc w:val="both"/>
        <w:rPr>
          <w:color w:val="000000"/>
          <w:sz w:val="28"/>
          <w:szCs w:val="28"/>
        </w:rPr>
      </w:pPr>
    </w:p>
    <w:p w14:paraId="345CE79E" w14:textId="77777777" w:rsidR="003F36D8" w:rsidRDefault="003F36D8" w:rsidP="00296E8F">
      <w:pPr>
        <w:pStyle w:val="aff4"/>
        <w:spacing w:before="0" w:beforeAutospacing="0" w:after="0" w:afterAutospacing="0"/>
        <w:ind w:firstLine="709"/>
        <w:jc w:val="both"/>
        <w:rPr>
          <w:color w:val="000000"/>
          <w:sz w:val="28"/>
          <w:szCs w:val="28"/>
        </w:rPr>
        <w:sectPr w:rsidR="003F36D8" w:rsidSect="003F36D8">
          <w:pgSz w:w="16838" w:h="11906" w:orient="landscape"/>
          <w:pgMar w:top="1701" w:right="1134" w:bottom="567" w:left="1134" w:header="709" w:footer="709" w:gutter="0"/>
          <w:cols w:space="708"/>
          <w:docGrid w:linePitch="360"/>
        </w:sectPr>
      </w:pPr>
    </w:p>
    <w:p w14:paraId="1E3A2E5B" w14:textId="5EC4DFC8" w:rsidR="00296E8F" w:rsidRPr="009803C9" w:rsidRDefault="00296E8F" w:rsidP="009803C9">
      <w:pPr>
        <w:pStyle w:val="aff4"/>
        <w:spacing w:before="0" w:beforeAutospacing="0" w:after="0" w:afterAutospacing="0"/>
        <w:ind w:firstLine="709"/>
        <w:jc w:val="both"/>
        <w:rPr>
          <w:color w:val="000000"/>
          <w:sz w:val="28"/>
          <w:szCs w:val="28"/>
        </w:rPr>
      </w:pPr>
      <w:r w:rsidRPr="00A95A2F">
        <w:rPr>
          <w:rStyle w:val="af2"/>
          <w:rFonts w:eastAsia="Tahoma"/>
          <w:b w:val="0"/>
          <w:bCs w:val="0"/>
          <w:color w:val="000000"/>
          <w:sz w:val="28"/>
          <w:szCs w:val="28"/>
        </w:rPr>
        <w:t>Операционная</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среда</w:t>
      </w:r>
      <w:r w:rsidR="00F02E98">
        <w:rPr>
          <w:rStyle w:val="af2"/>
          <w:rFonts w:eastAsia="Tahoma"/>
          <w:b w:val="0"/>
          <w:bCs w:val="0"/>
          <w:color w:val="000000"/>
          <w:sz w:val="28"/>
          <w:szCs w:val="28"/>
        </w:rPr>
        <w:t xml:space="preserve"> </w:t>
      </w:r>
      <w:r w:rsidR="009803C9">
        <w:rPr>
          <w:rStyle w:val="af2"/>
          <w:rFonts w:eastAsia="Tahoma"/>
          <w:b w:val="0"/>
          <w:bCs w:val="0"/>
          <w:color w:val="000000"/>
          <w:sz w:val="28"/>
          <w:szCs w:val="28"/>
        </w:rPr>
        <w:t>охватывает</w:t>
      </w:r>
      <w:r w:rsidR="00F02E98">
        <w:rPr>
          <w:color w:val="000000"/>
          <w:sz w:val="28"/>
          <w:szCs w:val="28"/>
        </w:rPr>
        <w:t xml:space="preserve"> </w:t>
      </w:r>
      <w:r w:rsidRPr="00421969">
        <w:rPr>
          <w:color w:val="000000"/>
          <w:sz w:val="28"/>
          <w:szCs w:val="28"/>
        </w:rPr>
        <w:t>оценку</w:t>
      </w:r>
      <w:r w:rsidR="00DB5EB3">
        <w:rPr>
          <w:color w:val="000000"/>
          <w:sz w:val="28"/>
          <w:szCs w:val="28"/>
        </w:rPr>
        <w:t xml:space="preserve"> </w:t>
      </w:r>
      <w:r w:rsidRPr="00421969">
        <w:rPr>
          <w:color w:val="000000"/>
          <w:sz w:val="28"/>
          <w:szCs w:val="28"/>
        </w:rPr>
        <w:t>условий,</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которых</w:t>
      </w:r>
      <w:r w:rsidR="00DB5EB3">
        <w:rPr>
          <w:color w:val="000000"/>
          <w:sz w:val="28"/>
          <w:szCs w:val="28"/>
        </w:rPr>
        <w:t xml:space="preserve"> </w:t>
      </w:r>
      <w:r w:rsidRPr="00421969">
        <w:rPr>
          <w:color w:val="000000"/>
          <w:sz w:val="28"/>
          <w:szCs w:val="28"/>
        </w:rPr>
        <w:t>функционирует</w:t>
      </w:r>
      <w:r w:rsidR="00DB5EB3">
        <w:rPr>
          <w:color w:val="000000"/>
          <w:sz w:val="28"/>
          <w:szCs w:val="28"/>
        </w:rPr>
        <w:t xml:space="preserve"> </w:t>
      </w:r>
      <w:r w:rsidRPr="00421969">
        <w:rPr>
          <w:color w:val="000000"/>
          <w:sz w:val="28"/>
          <w:szCs w:val="28"/>
        </w:rPr>
        <w:t>налогов</w:t>
      </w:r>
      <w:r w:rsidR="009803C9">
        <w:rPr>
          <w:color w:val="000000"/>
          <w:sz w:val="28"/>
          <w:szCs w:val="28"/>
        </w:rPr>
        <w:t>ое</w:t>
      </w:r>
      <w:r w:rsidR="00DB5EB3">
        <w:rPr>
          <w:color w:val="000000"/>
          <w:sz w:val="28"/>
          <w:szCs w:val="28"/>
        </w:rPr>
        <w:t xml:space="preserve"> </w:t>
      </w:r>
      <w:r w:rsidRPr="00421969">
        <w:rPr>
          <w:color w:val="000000"/>
          <w:sz w:val="28"/>
          <w:szCs w:val="28"/>
        </w:rPr>
        <w:t>администр</w:t>
      </w:r>
      <w:r w:rsidR="009803C9">
        <w:rPr>
          <w:color w:val="000000"/>
          <w:sz w:val="28"/>
          <w:szCs w:val="28"/>
        </w:rPr>
        <w:t>ирование</w:t>
      </w:r>
      <w:r w:rsidRPr="00421969">
        <w:rPr>
          <w:color w:val="000000"/>
          <w:sz w:val="28"/>
          <w:szCs w:val="28"/>
        </w:rPr>
        <w:t>.</w:t>
      </w:r>
      <w:r w:rsidR="00DB5EB3">
        <w:rPr>
          <w:color w:val="000000"/>
          <w:sz w:val="28"/>
          <w:szCs w:val="28"/>
        </w:rPr>
        <w:t xml:space="preserve"> </w:t>
      </w:r>
      <w:r w:rsidRPr="00421969">
        <w:rPr>
          <w:color w:val="000000"/>
          <w:sz w:val="28"/>
          <w:szCs w:val="28"/>
        </w:rPr>
        <w:t>Это</w:t>
      </w:r>
      <w:r w:rsidR="00DB5EB3">
        <w:rPr>
          <w:color w:val="000000"/>
          <w:sz w:val="28"/>
          <w:szCs w:val="28"/>
        </w:rPr>
        <w:t xml:space="preserve"> </w:t>
      </w:r>
      <w:r w:rsidRPr="00421969">
        <w:rPr>
          <w:color w:val="000000"/>
          <w:sz w:val="28"/>
          <w:szCs w:val="28"/>
        </w:rPr>
        <w:t>может</w:t>
      </w:r>
      <w:r w:rsidR="00DB5EB3">
        <w:rPr>
          <w:color w:val="000000"/>
          <w:sz w:val="28"/>
          <w:szCs w:val="28"/>
        </w:rPr>
        <w:t xml:space="preserve"> </w:t>
      </w:r>
      <w:r w:rsidR="009803C9">
        <w:rPr>
          <w:color w:val="000000"/>
          <w:sz w:val="28"/>
          <w:szCs w:val="28"/>
        </w:rPr>
        <w:t>охватывать</w:t>
      </w:r>
      <w:r w:rsidR="00F02E98">
        <w:rPr>
          <w:color w:val="000000"/>
          <w:sz w:val="28"/>
          <w:szCs w:val="28"/>
        </w:rPr>
        <w:t xml:space="preserve"> </w:t>
      </w:r>
      <w:r w:rsidRPr="00421969">
        <w:rPr>
          <w:color w:val="000000"/>
          <w:sz w:val="28"/>
          <w:szCs w:val="28"/>
        </w:rPr>
        <w:t>как</w:t>
      </w:r>
      <w:r w:rsidR="00DB5EB3">
        <w:rPr>
          <w:color w:val="000000"/>
          <w:sz w:val="28"/>
          <w:szCs w:val="28"/>
        </w:rPr>
        <w:t xml:space="preserve"> </w:t>
      </w:r>
      <w:r w:rsidRPr="00421969">
        <w:rPr>
          <w:color w:val="000000"/>
          <w:sz w:val="28"/>
          <w:szCs w:val="28"/>
        </w:rPr>
        <w:t>внутренние,</w:t>
      </w:r>
      <w:r w:rsidR="00DB5EB3">
        <w:rPr>
          <w:color w:val="000000"/>
          <w:sz w:val="28"/>
          <w:szCs w:val="28"/>
        </w:rPr>
        <w:t xml:space="preserve"> </w:t>
      </w:r>
      <w:r w:rsidRPr="00421969">
        <w:rPr>
          <w:color w:val="000000"/>
          <w:sz w:val="28"/>
          <w:szCs w:val="28"/>
        </w:rPr>
        <w:t>так</w:t>
      </w:r>
      <w:r w:rsidR="00DB5EB3">
        <w:rPr>
          <w:color w:val="000000"/>
          <w:sz w:val="28"/>
          <w:szCs w:val="28"/>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внешние</w:t>
      </w:r>
      <w:r w:rsidR="00DB5EB3">
        <w:rPr>
          <w:color w:val="000000"/>
          <w:sz w:val="28"/>
          <w:szCs w:val="28"/>
        </w:rPr>
        <w:t xml:space="preserve"> </w:t>
      </w:r>
      <w:r w:rsidRPr="00421969">
        <w:rPr>
          <w:color w:val="000000"/>
          <w:sz w:val="28"/>
          <w:szCs w:val="28"/>
        </w:rPr>
        <w:t>факторы.</w:t>
      </w:r>
      <w:r w:rsidR="00DB5EB3">
        <w:rPr>
          <w:color w:val="000000"/>
          <w:sz w:val="28"/>
          <w:szCs w:val="28"/>
        </w:rPr>
        <w:t xml:space="preserve"> </w:t>
      </w:r>
      <w:r w:rsidRPr="00421969">
        <w:rPr>
          <w:color w:val="000000"/>
          <w:sz w:val="28"/>
          <w:szCs w:val="28"/>
        </w:rPr>
        <w:t>Внутренние</w:t>
      </w:r>
      <w:r w:rsidR="00DB5EB3">
        <w:rPr>
          <w:color w:val="000000"/>
          <w:sz w:val="28"/>
          <w:szCs w:val="28"/>
        </w:rPr>
        <w:t xml:space="preserve"> </w:t>
      </w:r>
      <w:r w:rsidRPr="00421969">
        <w:rPr>
          <w:color w:val="000000"/>
          <w:sz w:val="28"/>
          <w:szCs w:val="28"/>
        </w:rPr>
        <w:t>факторы</w:t>
      </w:r>
      <w:r w:rsidR="00DB5EB3">
        <w:rPr>
          <w:color w:val="000000"/>
          <w:sz w:val="28"/>
          <w:szCs w:val="28"/>
        </w:rPr>
        <w:t xml:space="preserve"> </w:t>
      </w:r>
      <w:r w:rsidR="0045029D">
        <w:rPr>
          <w:color w:val="000000"/>
          <w:sz w:val="28"/>
          <w:szCs w:val="28"/>
        </w:rPr>
        <w:t>охватыва</w:t>
      </w:r>
      <w:r w:rsidR="0045029D">
        <w:rPr>
          <w:color w:val="000000"/>
          <w:sz w:val="28"/>
          <w:szCs w:val="28"/>
          <w:lang w:val="kk-KZ"/>
        </w:rPr>
        <w:t>ют</w:t>
      </w:r>
      <w:r w:rsidR="00DB5EB3">
        <w:rPr>
          <w:color w:val="000000"/>
          <w:sz w:val="28"/>
          <w:szCs w:val="28"/>
        </w:rPr>
        <w:t xml:space="preserve"> </w:t>
      </w:r>
      <w:r w:rsidRPr="00421969">
        <w:rPr>
          <w:color w:val="000000"/>
          <w:sz w:val="28"/>
          <w:szCs w:val="28"/>
        </w:rPr>
        <w:t>численность</w:t>
      </w:r>
      <w:r w:rsidR="00DB5EB3">
        <w:rPr>
          <w:color w:val="000000"/>
          <w:sz w:val="28"/>
          <w:szCs w:val="28"/>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квалификацию</w:t>
      </w:r>
      <w:r w:rsidR="00DB5EB3">
        <w:rPr>
          <w:color w:val="000000"/>
          <w:sz w:val="28"/>
          <w:szCs w:val="28"/>
        </w:rPr>
        <w:t xml:space="preserve"> </w:t>
      </w:r>
      <w:r w:rsidRPr="00421969">
        <w:rPr>
          <w:color w:val="000000"/>
          <w:sz w:val="28"/>
          <w:szCs w:val="28"/>
        </w:rPr>
        <w:t>персонала,</w:t>
      </w:r>
      <w:r w:rsidR="00DB5EB3">
        <w:rPr>
          <w:color w:val="000000"/>
          <w:sz w:val="28"/>
          <w:szCs w:val="28"/>
        </w:rPr>
        <w:t xml:space="preserve"> </w:t>
      </w:r>
      <w:r w:rsidRPr="00421969">
        <w:rPr>
          <w:color w:val="000000"/>
          <w:sz w:val="28"/>
          <w:szCs w:val="28"/>
        </w:rPr>
        <w:t>которые</w:t>
      </w:r>
      <w:r w:rsidR="00DB5EB3">
        <w:rPr>
          <w:color w:val="000000"/>
          <w:sz w:val="28"/>
          <w:szCs w:val="28"/>
        </w:rPr>
        <w:t xml:space="preserve"> </w:t>
      </w:r>
      <w:r w:rsidRPr="00421969">
        <w:rPr>
          <w:color w:val="000000"/>
          <w:sz w:val="28"/>
          <w:szCs w:val="28"/>
        </w:rPr>
        <w:t>определяют</w:t>
      </w:r>
      <w:r w:rsidR="00DB5EB3">
        <w:rPr>
          <w:color w:val="000000"/>
          <w:sz w:val="28"/>
          <w:szCs w:val="28"/>
        </w:rPr>
        <w:t xml:space="preserve"> </w:t>
      </w:r>
      <w:r w:rsidRPr="00421969">
        <w:rPr>
          <w:color w:val="000000"/>
          <w:sz w:val="28"/>
          <w:szCs w:val="28"/>
        </w:rPr>
        <w:t>объем</w:t>
      </w:r>
      <w:r w:rsidR="00DB5EB3">
        <w:rPr>
          <w:color w:val="000000"/>
          <w:sz w:val="28"/>
          <w:szCs w:val="28"/>
        </w:rPr>
        <w:t xml:space="preserve"> </w:t>
      </w:r>
      <w:r w:rsidRPr="00421969">
        <w:rPr>
          <w:color w:val="000000"/>
          <w:sz w:val="28"/>
          <w:szCs w:val="28"/>
        </w:rPr>
        <w:t>усилий,</w:t>
      </w:r>
      <w:r w:rsidR="00DB5EB3">
        <w:rPr>
          <w:color w:val="000000"/>
          <w:sz w:val="28"/>
          <w:szCs w:val="28"/>
        </w:rPr>
        <w:t xml:space="preserve"> </w:t>
      </w:r>
      <w:r w:rsidRPr="00421969">
        <w:rPr>
          <w:color w:val="000000"/>
          <w:sz w:val="28"/>
          <w:szCs w:val="28"/>
        </w:rPr>
        <w:t>которые</w:t>
      </w:r>
      <w:r w:rsidR="00DB5EB3">
        <w:rPr>
          <w:color w:val="000000"/>
          <w:sz w:val="28"/>
          <w:szCs w:val="28"/>
        </w:rPr>
        <w:t xml:space="preserve"> </w:t>
      </w:r>
      <w:r w:rsidRPr="00421969">
        <w:rPr>
          <w:color w:val="000000"/>
          <w:sz w:val="28"/>
          <w:szCs w:val="28"/>
        </w:rPr>
        <w:t>могут</w:t>
      </w:r>
      <w:r w:rsidR="00DB5EB3">
        <w:rPr>
          <w:color w:val="000000"/>
          <w:sz w:val="28"/>
          <w:szCs w:val="28"/>
        </w:rPr>
        <w:t xml:space="preserve"> </w:t>
      </w:r>
      <w:r w:rsidRPr="00421969">
        <w:rPr>
          <w:color w:val="000000"/>
          <w:sz w:val="28"/>
          <w:szCs w:val="28"/>
        </w:rPr>
        <w:t>быть</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данный</w:t>
      </w:r>
      <w:r w:rsidR="00DB5EB3">
        <w:rPr>
          <w:color w:val="000000"/>
          <w:sz w:val="28"/>
          <w:szCs w:val="28"/>
        </w:rPr>
        <w:t xml:space="preserve"> </w:t>
      </w:r>
      <w:r w:rsidRPr="00421969">
        <w:rPr>
          <w:color w:val="000000"/>
          <w:sz w:val="28"/>
          <w:szCs w:val="28"/>
        </w:rPr>
        <w:t>момент</w:t>
      </w:r>
      <w:r w:rsidR="00DB5EB3">
        <w:rPr>
          <w:color w:val="000000"/>
          <w:sz w:val="28"/>
          <w:szCs w:val="28"/>
        </w:rPr>
        <w:t xml:space="preserve"> </w:t>
      </w:r>
      <w:r w:rsidRPr="00421969">
        <w:rPr>
          <w:color w:val="000000"/>
          <w:sz w:val="28"/>
          <w:szCs w:val="28"/>
        </w:rPr>
        <w:t>направлены</w:t>
      </w:r>
      <w:r w:rsidR="00DB5EB3">
        <w:rPr>
          <w:color w:val="000000"/>
          <w:sz w:val="28"/>
          <w:szCs w:val="28"/>
        </w:rPr>
        <w:t xml:space="preserve"> </w:t>
      </w:r>
      <w:r w:rsidRPr="00421969">
        <w:rPr>
          <w:color w:val="000000"/>
          <w:sz w:val="28"/>
          <w:szCs w:val="28"/>
        </w:rPr>
        <w:t>на</w:t>
      </w:r>
      <w:r w:rsidR="00DB5EB3">
        <w:rPr>
          <w:color w:val="000000"/>
          <w:sz w:val="28"/>
          <w:szCs w:val="28"/>
        </w:rPr>
        <w:t xml:space="preserve"> </w:t>
      </w:r>
      <w:r w:rsidRPr="00421969">
        <w:rPr>
          <w:color w:val="000000"/>
          <w:sz w:val="28"/>
          <w:szCs w:val="28"/>
        </w:rPr>
        <w:t>работу</w:t>
      </w:r>
      <w:r w:rsidR="00F02E98">
        <w:rPr>
          <w:color w:val="000000"/>
          <w:sz w:val="28"/>
          <w:szCs w:val="28"/>
        </w:rPr>
        <w:t xml:space="preserve"> </w:t>
      </w:r>
      <w:r w:rsidR="009803C9">
        <w:rPr>
          <w:color w:val="000000"/>
          <w:sz w:val="28"/>
          <w:szCs w:val="28"/>
        </w:rPr>
        <w:t>системы</w:t>
      </w:r>
      <w:r w:rsidR="00F02E98">
        <w:rPr>
          <w:color w:val="000000"/>
          <w:sz w:val="28"/>
          <w:szCs w:val="28"/>
        </w:rPr>
        <w:t xml:space="preserve"> </w:t>
      </w:r>
      <w:r w:rsidR="009803C9">
        <w:rPr>
          <w:color w:val="000000"/>
          <w:sz w:val="28"/>
          <w:szCs w:val="28"/>
        </w:rPr>
        <w:t>управления</w:t>
      </w:r>
      <w:r w:rsidR="00F02E98">
        <w:rPr>
          <w:color w:val="000000"/>
          <w:sz w:val="28"/>
          <w:szCs w:val="28"/>
        </w:rPr>
        <w:t xml:space="preserve"> </w:t>
      </w:r>
      <w:r w:rsidR="009803C9">
        <w:rPr>
          <w:color w:val="000000"/>
          <w:sz w:val="28"/>
          <w:szCs w:val="28"/>
        </w:rPr>
        <w:t>рисками</w:t>
      </w:r>
      <w:r w:rsidRPr="00421969">
        <w:rPr>
          <w:color w:val="000000"/>
          <w:sz w:val="28"/>
          <w:szCs w:val="28"/>
        </w:rPr>
        <w:t>,</w:t>
      </w:r>
      <w:r w:rsidR="00DB5EB3">
        <w:rPr>
          <w:color w:val="000000"/>
          <w:sz w:val="28"/>
          <w:szCs w:val="28"/>
        </w:rPr>
        <w:t xml:space="preserve"> </w:t>
      </w:r>
      <w:r w:rsidRPr="00421969">
        <w:rPr>
          <w:color w:val="000000"/>
          <w:sz w:val="28"/>
          <w:szCs w:val="28"/>
        </w:rPr>
        <w:t>хотя</w:t>
      </w:r>
      <w:r w:rsidR="00DB5EB3">
        <w:rPr>
          <w:color w:val="000000"/>
          <w:sz w:val="28"/>
          <w:szCs w:val="28"/>
        </w:rPr>
        <w:t xml:space="preserve"> </w:t>
      </w:r>
      <w:r w:rsidRPr="00421969">
        <w:rPr>
          <w:color w:val="000000"/>
          <w:sz w:val="28"/>
          <w:szCs w:val="28"/>
        </w:rPr>
        <w:t>со</w:t>
      </w:r>
      <w:r w:rsidR="00DB5EB3">
        <w:rPr>
          <w:color w:val="000000"/>
          <w:sz w:val="28"/>
          <w:szCs w:val="28"/>
        </w:rPr>
        <w:t xml:space="preserve"> </w:t>
      </w:r>
      <w:r w:rsidRPr="00421969">
        <w:rPr>
          <w:color w:val="000000"/>
          <w:sz w:val="28"/>
          <w:szCs w:val="28"/>
        </w:rPr>
        <w:t>временем</w:t>
      </w:r>
      <w:r w:rsidR="00DB5EB3">
        <w:rPr>
          <w:color w:val="000000"/>
          <w:sz w:val="28"/>
          <w:szCs w:val="28"/>
        </w:rPr>
        <w:t xml:space="preserve"> </w:t>
      </w:r>
      <w:r w:rsidRPr="00421969">
        <w:rPr>
          <w:color w:val="000000"/>
          <w:sz w:val="28"/>
          <w:szCs w:val="28"/>
        </w:rPr>
        <w:t>возможности</w:t>
      </w:r>
      <w:r w:rsidR="00DB5EB3">
        <w:rPr>
          <w:color w:val="000000"/>
          <w:sz w:val="28"/>
          <w:szCs w:val="28"/>
        </w:rPr>
        <w:t xml:space="preserve"> </w:t>
      </w:r>
      <w:r w:rsidRPr="00421969">
        <w:rPr>
          <w:color w:val="000000"/>
          <w:sz w:val="28"/>
          <w:szCs w:val="28"/>
        </w:rPr>
        <w:t>могут</w:t>
      </w:r>
      <w:r w:rsidR="00DB5EB3">
        <w:rPr>
          <w:color w:val="000000"/>
          <w:sz w:val="28"/>
          <w:szCs w:val="28"/>
        </w:rPr>
        <w:t xml:space="preserve"> </w:t>
      </w:r>
      <w:r w:rsidRPr="00421969">
        <w:rPr>
          <w:color w:val="000000"/>
          <w:sz w:val="28"/>
          <w:szCs w:val="28"/>
        </w:rPr>
        <w:t>быть</w:t>
      </w:r>
      <w:r w:rsidR="00DB5EB3">
        <w:rPr>
          <w:color w:val="000000"/>
          <w:sz w:val="28"/>
          <w:szCs w:val="28"/>
        </w:rPr>
        <w:t xml:space="preserve"> </w:t>
      </w:r>
      <w:r w:rsidRPr="00421969">
        <w:rPr>
          <w:color w:val="000000"/>
          <w:sz w:val="28"/>
          <w:szCs w:val="28"/>
        </w:rPr>
        <w:t>расширены.</w:t>
      </w:r>
      <w:r w:rsidR="00DB5EB3">
        <w:rPr>
          <w:color w:val="000000"/>
          <w:sz w:val="28"/>
          <w:szCs w:val="28"/>
        </w:rPr>
        <w:t xml:space="preserve"> </w:t>
      </w:r>
      <w:r w:rsidRPr="00421969">
        <w:rPr>
          <w:color w:val="000000"/>
          <w:sz w:val="28"/>
          <w:szCs w:val="28"/>
        </w:rPr>
        <w:t>Это</w:t>
      </w:r>
      <w:r w:rsidR="00DB5EB3">
        <w:rPr>
          <w:color w:val="000000"/>
          <w:sz w:val="28"/>
          <w:szCs w:val="28"/>
        </w:rPr>
        <w:t xml:space="preserve"> </w:t>
      </w:r>
      <w:r w:rsidRPr="00421969">
        <w:rPr>
          <w:color w:val="000000"/>
          <w:sz w:val="28"/>
          <w:szCs w:val="28"/>
        </w:rPr>
        <w:t>также</w:t>
      </w:r>
      <w:r w:rsidR="00DB5EB3">
        <w:rPr>
          <w:color w:val="000000"/>
          <w:sz w:val="28"/>
          <w:szCs w:val="28"/>
        </w:rPr>
        <w:t xml:space="preserve"> </w:t>
      </w:r>
      <w:r w:rsidRPr="00421969">
        <w:rPr>
          <w:color w:val="000000"/>
          <w:sz w:val="28"/>
          <w:szCs w:val="28"/>
        </w:rPr>
        <w:t>может</w:t>
      </w:r>
      <w:r w:rsidR="00DB5EB3">
        <w:rPr>
          <w:color w:val="000000"/>
          <w:sz w:val="28"/>
          <w:szCs w:val="28"/>
        </w:rPr>
        <w:t xml:space="preserve"> </w:t>
      </w:r>
      <w:r w:rsidRPr="00421969">
        <w:rPr>
          <w:color w:val="000000"/>
          <w:sz w:val="28"/>
          <w:szCs w:val="28"/>
        </w:rPr>
        <w:t>включать</w:t>
      </w:r>
      <w:r w:rsidR="00DB5EB3">
        <w:rPr>
          <w:color w:val="000000"/>
          <w:sz w:val="28"/>
          <w:szCs w:val="28"/>
        </w:rPr>
        <w:t xml:space="preserve"> </w:t>
      </w:r>
      <w:r w:rsidRPr="00421969">
        <w:rPr>
          <w:color w:val="000000"/>
          <w:sz w:val="28"/>
          <w:szCs w:val="28"/>
        </w:rPr>
        <w:t>уровень</w:t>
      </w:r>
      <w:r w:rsidR="00DB5EB3">
        <w:rPr>
          <w:color w:val="000000"/>
          <w:sz w:val="28"/>
          <w:szCs w:val="28"/>
        </w:rPr>
        <w:t xml:space="preserve"> </w:t>
      </w:r>
      <w:r w:rsidRPr="00421969">
        <w:rPr>
          <w:color w:val="000000"/>
          <w:sz w:val="28"/>
          <w:szCs w:val="28"/>
        </w:rPr>
        <w:t>цифровизации</w:t>
      </w:r>
      <w:r w:rsidR="00DB5EB3">
        <w:rPr>
          <w:color w:val="000000"/>
          <w:sz w:val="28"/>
          <w:szCs w:val="28"/>
        </w:rPr>
        <w:t xml:space="preserve"> </w:t>
      </w:r>
      <w:r w:rsidRPr="00421969">
        <w:rPr>
          <w:color w:val="000000"/>
          <w:sz w:val="28"/>
          <w:szCs w:val="28"/>
        </w:rPr>
        <w:t>налогово</w:t>
      </w:r>
      <w:r w:rsidR="009803C9">
        <w:rPr>
          <w:color w:val="000000"/>
          <w:sz w:val="28"/>
          <w:szCs w:val="28"/>
        </w:rPr>
        <w:t>го</w:t>
      </w:r>
      <w:r w:rsidR="00DB5EB3">
        <w:rPr>
          <w:color w:val="000000"/>
          <w:sz w:val="28"/>
          <w:szCs w:val="28"/>
        </w:rPr>
        <w:t xml:space="preserve"> </w:t>
      </w:r>
      <w:r w:rsidRPr="00421969">
        <w:rPr>
          <w:color w:val="000000"/>
          <w:sz w:val="28"/>
          <w:szCs w:val="28"/>
        </w:rPr>
        <w:t>администр</w:t>
      </w:r>
      <w:r w:rsidR="009803C9">
        <w:rPr>
          <w:color w:val="000000"/>
          <w:sz w:val="28"/>
          <w:szCs w:val="28"/>
        </w:rPr>
        <w:t>ирования</w:t>
      </w:r>
      <w:r w:rsidRPr="00421969">
        <w:rPr>
          <w:color w:val="000000"/>
          <w:sz w:val="28"/>
          <w:szCs w:val="28"/>
        </w:rPr>
        <w:t>,</w:t>
      </w:r>
      <w:r w:rsidR="00DB5EB3">
        <w:rPr>
          <w:color w:val="000000"/>
          <w:sz w:val="28"/>
          <w:szCs w:val="28"/>
        </w:rPr>
        <w:t xml:space="preserve"> </w:t>
      </w:r>
      <w:r w:rsidRPr="00421969">
        <w:rPr>
          <w:color w:val="000000"/>
          <w:sz w:val="28"/>
          <w:szCs w:val="28"/>
        </w:rPr>
        <w:t>а</w:t>
      </w:r>
      <w:r w:rsidR="00DB5EB3">
        <w:rPr>
          <w:color w:val="000000"/>
          <w:sz w:val="28"/>
          <w:szCs w:val="28"/>
        </w:rPr>
        <w:t xml:space="preserve"> </w:t>
      </w:r>
      <w:r w:rsidRPr="00421969">
        <w:rPr>
          <w:color w:val="000000"/>
          <w:sz w:val="28"/>
          <w:szCs w:val="28"/>
        </w:rPr>
        <w:t>также</w:t>
      </w:r>
      <w:r w:rsidR="00DB5EB3">
        <w:rPr>
          <w:color w:val="000000"/>
          <w:sz w:val="28"/>
          <w:szCs w:val="28"/>
        </w:rPr>
        <w:t xml:space="preserve"> </w:t>
      </w:r>
      <w:r w:rsidRPr="00421969">
        <w:rPr>
          <w:color w:val="000000"/>
          <w:sz w:val="28"/>
          <w:szCs w:val="28"/>
        </w:rPr>
        <w:t>организационные</w:t>
      </w:r>
      <w:r w:rsidR="00DB5EB3">
        <w:rPr>
          <w:color w:val="000000"/>
          <w:sz w:val="28"/>
          <w:szCs w:val="28"/>
        </w:rPr>
        <w:t xml:space="preserve"> </w:t>
      </w:r>
      <w:r w:rsidRPr="00421969">
        <w:rPr>
          <w:color w:val="000000"/>
          <w:sz w:val="28"/>
          <w:szCs w:val="28"/>
        </w:rPr>
        <w:t>структуры,</w:t>
      </w:r>
      <w:r w:rsidR="00DB5EB3">
        <w:rPr>
          <w:color w:val="000000"/>
          <w:sz w:val="28"/>
          <w:szCs w:val="28"/>
        </w:rPr>
        <w:t xml:space="preserve"> </w:t>
      </w:r>
      <w:r w:rsidRPr="00421969">
        <w:rPr>
          <w:color w:val="000000"/>
          <w:sz w:val="28"/>
          <w:szCs w:val="28"/>
        </w:rPr>
        <w:t>влияющие</w:t>
      </w:r>
      <w:r w:rsidR="00DB5EB3">
        <w:rPr>
          <w:color w:val="000000"/>
          <w:sz w:val="28"/>
          <w:szCs w:val="28"/>
        </w:rPr>
        <w:t xml:space="preserve"> </w:t>
      </w:r>
      <w:r w:rsidRPr="00421969">
        <w:rPr>
          <w:color w:val="000000"/>
          <w:sz w:val="28"/>
          <w:szCs w:val="28"/>
        </w:rPr>
        <w:t>на</w:t>
      </w:r>
      <w:r w:rsidR="00DB5EB3">
        <w:rPr>
          <w:color w:val="000000"/>
          <w:sz w:val="28"/>
          <w:szCs w:val="28"/>
        </w:rPr>
        <w:t xml:space="preserve"> </w:t>
      </w:r>
      <w:r w:rsidRPr="00421969">
        <w:rPr>
          <w:color w:val="000000"/>
          <w:sz w:val="28"/>
          <w:szCs w:val="28"/>
        </w:rPr>
        <w:t>полномочия</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принятии</w:t>
      </w:r>
      <w:r w:rsidR="00DB5EB3">
        <w:rPr>
          <w:color w:val="000000"/>
          <w:sz w:val="28"/>
          <w:szCs w:val="28"/>
        </w:rPr>
        <w:t xml:space="preserve"> </w:t>
      </w:r>
      <w:r w:rsidRPr="00421969">
        <w:rPr>
          <w:color w:val="000000"/>
          <w:sz w:val="28"/>
          <w:szCs w:val="28"/>
        </w:rPr>
        <w:t>решений.</w:t>
      </w:r>
      <w:r w:rsidR="00DB5EB3">
        <w:rPr>
          <w:color w:val="000000"/>
          <w:sz w:val="28"/>
          <w:szCs w:val="28"/>
        </w:rPr>
        <w:t xml:space="preserve"> </w:t>
      </w:r>
      <w:r w:rsidRPr="00421969">
        <w:rPr>
          <w:color w:val="000000"/>
          <w:sz w:val="28"/>
          <w:szCs w:val="28"/>
        </w:rPr>
        <w:t>Внешние</w:t>
      </w:r>
      <w:r w:rsidR="00DB5EB3">
        <w:rPr>
          <w:color w:val="000000"/>
          <w:sz w:val="28"/>
          <w:szCs w:val="28"/>
        </w:rPr>
        <w:t xml:space="preserve"> </w:t>
      </w:r>
      <w:r w:rsidRPr="00421969">
        <w:rPr>
          <w:color w:val="000000"/>
          <w:sz w:val="28"/>
          <w:szCs w:val="28"/>
        </w:rPr>
        <w:t>факторы</w:t>
      </w:r>
      <w:r w:rsidR="00DB5EB3">
        <w:rPr>
          <w:color w:val="000000"/>
          <w:sz w:val="28"/>
          <w:szCs w:val="28"/>
        </w:rPr>
        <w:t xml:space="preserve"> </w:t>
      </w:r>
      <w:r w:rsidRPr="00421969">
        <w:rPr>
          <w:color w:val="000000"/>
          <w:sz w:val="28"/>
          <w:szCs w:val="28"/>
        </w:rPr>
        <w:t>включают</w:t>
      </w:r>
      <w:r w:rsidR="00DB5EB3">
        <w:rPr>
          <w:color w:val="000000"/>
          <w:sz w:val="28"/>
          <w:szCs w:val="28"/>
        </w:rPr>
        <w:t xml:space="preserve"> </w:t>
      </w:r>
      <w:r w:rsidRPr="00421969">
        <w:rPr>
          <w:color w:val="000000"/>
          <w:sz w:val="28"/>
          <w:szCs w:val="28"/>
        </w:rPr>
        <w:t>состояние</w:t>
      </w:r>
      <w:r w:rsidR="00DB5EB3">
        <w:rPr>
          <w:color w:val="000000"/>
          <w:sz w:val="28"/>
          <w:szCs w:val="28"/>
        </w:rPr>
        <w:t xml:space="preserve"> </w:t>
      </w:r>
      <w:r w:rsidRPr="00421969">
        <w:rPr>
          <w:color w:val="000000"/>
          <w:sz w:val="28"/>
          <w:szCs w:val="28"/>
        </w:rPr>
        <w:t>экономики,</w:t>
      </w:r>
      <w:r w:rsidR="00DB5EB3">
        <w:rPr>
          <w:color w:val="000000"/>
          <w:sz w:val="28"/>
          <w:szCs w:val="28"/>
        </w:rPr>
        <w:t xml:space="preserve"> </w:t>
      </w:r>
      <w:r w:rsidRPr="00421969">
        <w:rPr>
          <w:color w:val="000000"/>
          <w:sz w:val="28"/>
          <w:szCs w:val="28"/>
        </w:rPr>
        <w:t>правовую</w:t>
      </w:r>
      <w:r w:rsidR="00DB5EB3">
        <w:rPr>
          <w:color w:val="000000"/>
          <w:sz w:val="28"/>
          <w:szCs w:val="28"/>
        </w:rPr>
        <w:t xml:space="preserve"> </w:t>
      </w:r>
      <w:r w:rsidRPr="00421969">
        <w:rPr>
          <w:color w:val="000000"/>
          <w:sz w:val="28"/>
          <w:szCs w:val="28"/>
        </w:rPr>
        <w:t>основу,</w:t>
      </w:r>
      <w:r w:rsidR="00DB5EB3">
        <w:rPr>
          <w:color w:val="000000"/>
          <w:sz w:val="28"/>
          <w:szCs w:val="28"/>
        </w:rPr>
        <w:t xml:space="preserve"> </w:t>
      </w:r>
      <w:r w:rsidRPr="00421969">
        <w:rPr>
          <w:color w:val="000000"/>
          <w:sz w:val="28"/>
          <w:szCs w:val="28"/>
        </w:rPr>
        <w:t>наличие</w:t>
      </w:r>
      <w:r w:rsidR="00DB5EB3">
        <w:rPr>
          <w:color w:val="000000"/>
          <w:sz w:val="28"/>
          <w:szCs w:val="28"/>
        </w:rPr>
        <w:t xml:space="preserve"> </w:t>
      </w:r>
      <w:r w:rsidRPr="00421969">
        <w:rPr>
          <w:color w:val="000000"/>
          <w:sz w:val="28"/>
          <w:szCs w:val="28"/>
        </w:rPr>
        <w:t>лазеек</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законодательстве,</w:t>
      </w:r>
      <w:r w:rsidR="00DB5EB3">
        <w:rPr>
          <w:color w:val="000000"/>
          <w:sz w:val="28"/>
          <w:szCs w:val="28"/>
        </w:rPr>
        <w:t xml:space="preserve"> </w:t>
      </w:r>
      <w:r w:rsidRPr="00421969">
        <w:rPr>
          <w:color w:val="000000"/>
          <w:sz w:val="28"/>
          <w:szCs w:val="28"/>
        </w:rPr>
        <w:t>позволяющих</w:t>
      </w:r>
      <w:r w:rsidR="00DB5EB3">
        <w:rPr>
          <w:color w:val="000000"/>
          <w:sz w:val="28"/>
          <w:szCs w:val="28"/>
        </w:rPr>
        <w:t xml:space="preserve"> </w:t>
      </w:r>
      <w:r w:rsidRPr="00421969">
        <w:rPr>
          <w:color w:val="000000"/>
          <w:sz w:val="28"/>
          <w:szCs w:val="28"/>
        </w:rPr>
        <w:t>уклоняться</w:t>
      </w:r>
      <w:r w:rsidR="00DB5EB3">
        <w:rPr>
          <w:color w:val="000000"/>
          <w:sz w:val="28"/>
          <w:szCs w:val="28"/>
        </w:rPr>
        <w:t xml:space="preserve"> </w:t>
      </w:r>
      <w:r w:rsidRPr="00421969">
        <w:rPr>
          <w:color w:val="000000"/>
          <w:sz w:val="28"/>
          <w:szCs w:val="28"/>
        </w:rPr>
        <w:t>от</w:t>
      </w:r>
      <w:r w:rsidR="00DB5EB3">
        <w:rPr>
          <w:color w:val="000000"/>
          <w:sz w:val="28"/>
          <w:szCs w:val="28"/>
        </w:rPr>
        <w:t xml:space="preserve"> </w:t>
      </w:r>
      <w:r w:rsidRPr="00421969">
        <w:rPr>
          <w:color w:val="000000"/>
          <w:sz w:val="28"/>
          <w:szCs w:val="28"/>
        </w:rPr>
        <w:t>уплаты</w:t>
      </w:r>
      <w:r w:rsidR="00DB5EB3">
        <w:rPr>
          <w:color w:val="000000"/>
          <w:sz w:val="28"/>
          <w:szCs w:val="28"/>
        </w:rPr>
        <w:t xml:space="preserve"> </w:t>
      </w:r>
      <w:r w:rsidRPr="00421969">
        <w:rPr>
          <w:color w:val="000000"/>
          <w:sz w:val="28"/>
          <w:szCs w:val="28"/>
        </w:rPr>
        <w:t>налогов,</w:t>
      </w:r>
      <w:r w:rsidR="00DB5EB3">
        <w:rPr>
          <w:color w:val="000000"/>
          <w:sz w:val="28"/>
          <w:szCs w:val="28"/>
        </w:rPr>
        <w:t xml:space="preserve"> </w:t>
      </w:r>
      <w:r w:rsidRPr="00421969">
        <w:rPr>
          <w:color w:val="000000"/>
          <w:sz w:val="28"/>
          <w:szCs w:val="28"/>
        </w:rPr>
        <w:t>а</w:t>
      </w:r>
      <w:r w:rsidR="00DB5EB3">
        <w:rPr>
          <w:color w:val="000000"/>
          <w:sz w:val="28"/>
          <w:szCs w:val="28"/>
        </w:rPr>
        <w:t xml:space="preserve"> </w:t>
      </w:r>
      <w:r w:rsidRPr="00421969">
        <w:rPr>
          <w:color w:val="000000"/>
          <w:sz w:val="28"/>
          <w:szCs w:val="28"/>
        </w:rPr>
        <w:t>также</w:t>
      </w:r>
      <w:r w:rsidR="00DB5EB3">
        <w:rPr>
          <w:color w:val="000000"/>
          <w:sz w:val="28"/>
          <w:szCs w:val="28"/>
        </w:rPr>
        <w:t xml:space="preserve"> </w:t>
      </w:r>
      <w:r w:rsidRPr="00421969">
        <w:rPr>
          <w:color w:val="000000"/>
          <w:sz w:val="28"/>
          <w:szCs w:val="28"/>
        </w:rPr>
        <w:t>отношение</w:t>
      </w:r>
      <w:r w:rsidR="00DB5EB3">
        <w:rPr>
          <w:color w:val="000000"/>
          <w:sz w:val="28"/>
          <w:szCs w:val="28"/>
        </w:rPr>
        <w:t xml:space="preserve"> </w:t>
      </w:r>
      <w:r w:rsidRPr="00421969">
        <w:rPr>
          <w:color w:val="000000"/>
          <w:sz w:val="28"/>
          <w:szCs w:val="28"/>
        </w:rPr>
        <w:t>общества</w:t>
      </w:r>
      <w:r w:rsidR="00DB5EB3">
        <w:rPr>
          <w:color w:val="000000"/>
          <w:sz w:val="28"/>
          <w:szCs w:val="28"/>
        </w:rPr>
        <w:t xml:space="preserve"> </w:t>
      </w:r>
      <w:r w:rsidRPr="00421969">
        <w:rPr>
          <w:color w:val="000000"/>
          <w:sz w:val="28"/>
          <w:szCs w:val="28"/>
        </w:rPr>
        <w:t>к</w:t>
      </w:r>
      <w:r w:rsidR="00DB5EB3">
        <w:rPr>
          <w:color w:val="000000"/>
          <w:sz w:val="28"/>
          <w:szCs w:val="28"/>
        </w:rPr>
        <w:t xml:space="preserve"> </w:t>
      </w:r>
      <w:r w:rsidRPr="00421969">
        <w:rPr>
          <w:color w:val="000000"/>
          <w:sz w:val="28"/>
          <w:szCs w:val="28"/>
        </w:rPr>
        <w:t>уплате</w:t>
      </w:r>
      <w:r w:rsidR="00DB5EB3">
        <w:rPr>
          <w:color w:val="000000"/>
          <w:sz w:val="28"/>
          <w:szCs w:val="28"/>
        </w:rPr>
        <w:t xml:space="preserve"> </w:t>
      </w:r>
      <w:r w:rsidRPr="00421969">
        <w:rPr>
          <w:color w:val="000000"/>
          <w:sz w:val="28"/>
          <w:szCs w:val="28"/>
        </w:rPr>
        <w:t>налогов.</w:t>
      </w:r>
    </w:p>
    <w:p w14:paraId="39111EAB" w14:textId="51753B99" w:rsidR="00296E8F" w:rsidRPr="00421969" w:rsidRDefault="00296E8F" w:rsidP="00296E8F">
      <w:pPr>
        <w:pStyle w:val="aff4"/>
        <w:spacing w:before="0" w:beforeAutospacing="0" w:after="0" w:afterAutospacing="0"/>
        <w:ind w:firstLine="709"/>
        <w:jc w:val="both"/>
        <w:rPr>
          <w:color w:val="000000"/>
          <w:sz w:val="28"/>
          <w:szCs w:val="28"/>
        </w:rPr>
      </w:pPr>
      <w:r w:rsidRPr="00A95A2F">
        <w:rPr>
          <w:rStyle w:val="af2"/>
          <w:rFonts w:eastAsia="Tahoma"/>
          <w:b w:val="0"/>
          <w:bCs w:val="0"/>
          <w:color w:val="000000"/>
          <w:sz w:val="28"/>
          <w:szCs w:val="28"/>
        </w:rPr>
        <w:t>Идентификация</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рисков</w:t>
      </w:r>
      <w:r w:rsidR="00DB5EB3">
        <w:rPr>
          <w:rStyle w:val="af2"/>
          <w:rFonts w:eastAsia="Tahoma"/>
          <w:b w:val="0"/>
          <w:bCs w:val="0"/>
          <w:color w:val="000000"/>
          <w:sz w:val="28"/>
          <w:szCs w:val="28"/>
          <w:lang w:val="kk-KZ"/>
        </w:rPr>
        <w:t xml:space="preserve"> </w:t>
      </w:r>
      <w:r>
        <w:rPr>
          <w:rStyle w:val="af2"/>
          <w:rFonts w:eastAsia="Tahoma"/>
          <w:b w:val="0"/>
          <w:bCs w:val="0"/>
          <w:color w:val="000000"/>
          <w:sz w:val="28"/>
          <w:szCs w:val="28"/>
          <w:lang w:val="kk-KZ"/>
        </w:rPr>
        <w:t>в</w:t>
      </w:r>
      <w:r w:rsidRPr="00421969">
        <w:rPr>
          <w:color w:val="000000"/>
          <w:sz w:val="28"/>
          <w:szCs w:val="28"/>
        </w:rPr>
        <w:t>ключает</w:t>
      </w:r>
      <w:r w:rsidR="00DB5EB3">
        <w:rPr>
          <w:color w:val="000000"/>
          <w:sz w:val="28"/>
          <w:szCs w:val="28"/>
        </w:rPr>
        <w:t xml:space="preserve"> </w:t>
      </w:r>
      <w:r w:rsidRPr="00421969">
        <w:rPr>
          <w:color w:val="000000"/>
          <w:sz w:val="28"/>
          <w:szCs w:val="28"/>
        </w:rPr>
        <w:t>использование</w:t>
      </w:r>
      <w:r w:rsidR="00DB5EB3">
        <w:rPr>
          <w:color w:val="000000"/>
          <w:sz w:val="28"/>
          <w:szCs w:val="28"/>
        </w:rPr>
        <w:t xml:space="preserve"> </w:t>
      </w:r>
      <w:r w:rsidRPr="00421969">
        <w:rPr>
          <w:color w:val="000000"/>
          <w:sz w:val="28"/>
          <w:szCs w:val="28"/>
        </w:rPr>
        <w:t>имеющихся</w:t>
      </w:r>
      <w:r w:rsidR="00DB5EB3">
        <w:rPr>
          <w:color w:val="000000"/>
          <w:sz w:val="28"/>
          <w:szCs w:val="28"/>
        </w:rPr>
        <w:t xml:space="preserve"> </w:t>
      </w:r>
      <w:r w:rsidRPr="00421969">
        <w:rPr>
          <w:color w:val="000000"/>
          <w:sz w:val="28"/>
          <w:szCs w:val="28"/>
        </w:rPr>
        <w:t>у</w:t>
      </w:r>
      <w:r w:rsidR="00DB5EB3">
        <w:rPr>
          <w:color w:val="000000"/>
          <w:sz w:val="28"/>
          <w:szCs w:val="28"/>
        </w:rPr>
        <w:t xml:space="preserve"> </w:t>
      </w:r>
      <w:r w:rsidRPr="00421969">
        <w:rPr>
          <w:color w:val="000000"/>
          <w:sz w:val="28"/>
          <w:szCs w:val="28"/>
        </w:rPr>
        <w:t>налогово</w:t>
      </w:r>
      <w:r w:rsidR="009803C9">
        <w:rPr>
          <w:color w:val="000000"/>
          <w:sz w:val="28"/>
          <w:szCs w:val="28"/>
        </w:rPr>
        <w:t>го</w:t>
      </w:r>
      <w:r w:rsidR="00DB5EB3">
        <w:rPr>
          <w:color w:val="000000"/>
          <w:sz w:val="28"/>
          <w:szCs w:val="28"/>
        </w:rPr>
        <w:t xml:space="preserve"> </w:t>
      </w:r>
      <w:r w:rsidRPr="00421969">
        <w:rPr>
          <w:color w:val="000000"/>
          <w:sz w:val="28"/>
          <w:szCs w:val="28"/>
        </w:rPr>
        <w:t>администр</w:t>
      </w:r>
      <w:r w:rsidR="009803C9">
        <w:rPr>
          <w:color w:val="000000"/>
          <w:sz w:val="28"/>
          <w:szCs w:val="28"/>
        </w:rPr>
        <w:t>ирования</w:t>
      </w:r>
      <w:r w:rsidR="00DB5EB3">
        <w:rPr>
          <w:color w:val="000000"/>
          <w:sz w:val="28"/>
          <w:szCs w:val="28"/>
        </w:rPr>
        <w:t xml:space="preserve"> </w:t>
      </w:r>
      <w:r w:rsidRPr="00421969">
        <w:rPr>
          <w:color w:val="000000"/>
          <w:sz w:val="28"/>
          <w:szCs w:val="28"/>
        </w:rPr>
        <w:t>данных</w:t>
      </w:r>
      <w:r w:rsidR="00DB5EB3">
        <w:rPr>
          <w:color w:val="000000"/>
          <w:sz w:val="28"/>
          <w:szCs w:val="28"/>
        </w:rPr>
        <w:t xml:space="preserve"> </w:t>
      </w:r>
      <w:r w:rsidRPr="00421969">
        <w:rPr>
          <w:color w:val="000000"/>
          <w:sz w:val="28"/>
          <w:szCs w:val="28"/>
        </w:rPr>
        <w:t>для</w:t>
      </w:r>
      <w:r w:rsidR="00DB5EB3">
        <w:rPr>
          <w:color w:val="000000"/>
          <w:sz w:val="28"/>
          <w:szCs w:val="28"/>
        </w:rPr>
        <w:t xml:space="preserve"> </w:t>
      </w:r>
      <w:r w:rsidRPr="00421969">
        <w:rPr>
          <w:color w:val="000000"/>
          <w:sz w:val="28"/>
          <w:szCs w:val="28"/>
        </w:rPr>
        <w:t>выявления</w:t>
      </w:r>
      <w:r w:rsidR="00DB5EB3">
        <w:rPr>
          <w:color w:val="000000"/>
          <w:sz w:val="28"/>
          <w:szCs w:val="28"/>
        </w:rPr>
        <w:t xml:space="preserve"> </w:t>
      </w:r>
      <w:r w:rsidRPr="00421969">
        <w:rPr>
          <w:color w:val="000000"/>
          <w:sz w:val="28"/>
          <w:szCs w:val="28"/>
        </w:rPr>
        <w:t>закономерностей</w:t>
      </w:r>
      <w:r w:rsidR="00DB5EB3">
        <w:rPr>
          <w:color w:val="000000"/>
          <w:sz w:val="28"/>
          <w:szCs w:val="28"/>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тенденций,</w:t>
      </w:r>
      <w:r w:rsidR="00DB5EB3">
        <w:rPr>
          <w:color w:val="000000"/>
          <w:sz w:val="28"/>
          <w:szCs w:val="28"/>
        </w:rPr>
        <w:t xml:space="preserve"> </w:t>
      </w:r>
      <w:r w:rsidRPr="00421969">
        <w:rPr>
          <w:color w:val="000000"/>
          <w:sz w:val="28"/>
          <w:szCs w:val="28"/>
        </w:rPr>
        <w:t>которые</w:t>
      </w:r>
      <w:r w:rsidR="00DB5EB3">
        <w:rPr>
          <w:color w:val="000000"/>
          <w:sz w:val="28"/>
          <w:szCs w:val="28"/>
        </w:rPr>
        <w:t xml:space="preserve"> </w:t>
      </w:r>
      <w:r w:rsidRPr="00421969">
        <w:rPr>
          <w:color w:val="000000"/>
          <w:sz w:val="28"/>
          <w:szCs w:val="28"/>
        </w:rPr>
        <w:t>могут</w:t>
      </w:r>
      <w:r w:rsidR="00DB5EB3">
        <w:rPr>
          <w:color w:val="000000"/>
          <w:sz w:val="28"/>
          <w:szCs w:val="28"/>
        </w:rPr>
        <w:t xml:space="preserve"> </w:t>
      </w:r>
      <w:r w:rsidRPr="00421969">
        <w:rPr>
          <w:color w:val="000000"/>
          <w:sz w:val="28"/>
          <w:szCs w:val="28"/>
        </w:rPr>
        <w:t>указывать</w:t>
      </w:r>
      <w:r w:rsidR="00DB5EB3">
        <w:rPr>
          <w:color w:val="000000"/>
          <w:sz w:val="28"/>
          <w:szCs w:val="28"/>
        </w:rPr>
        <w:t xml:space="preserve"> </w:t>
      </w:r>
      <w:r w:rsidRPr="00421969">
        <w:rPr>
          <w:color w:val="000000"/>
          <w:sz w:val="28"/>
          <w:szCs w:val="28"/>
        </w:rPr>
        <w:t>на</w:t>
      </w:r>
      <w:r w:rsidR="00DB5EB3">
        <w:rPr>
          <w:color w:val="000000"/>
          <w:sz w:val="28"/>
          <w:szCs w:val="28"/>
        </w:rPr>
        <w:t xml:space="preserve"> </w:t>
      </w:r>
      <w:r w:rsidRPr="00421969">
        <w:rPr>
          <w:color w:val="000000"/>
          <w:sz w:val="28"/>
          <w:szCs w:val="28"/>
        </w:rPr>
        <w:t>несоответствие</w:t>
      </w:r>
      <w:r w:rsidR="00DB5EB3">
        <w:rPr>
          <w:color w:val="000000"/>
          <w:sz w:val="28"/>
          <w:szCs w:val="28"/>
        </w:rPr>
        <w:t xml:space="preserve"> </w:t>
      </w:r>
      <w:r w:rsidRPr="00421969">
        <w:rPr>
          <w:color w:val="000000"/>
          <w:sz w:val="28"/>
          <w:szCs w:val="28"/>
        </w:rPr>
        <w:t>требованиям</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рамках</w:t>
      </w:r>
      <w:r w:rsidR="00DB5EB3">
        <w:rPr>
          <w:color w:val="000000"/>
          <w:sz w:val="28"/>
          <w:szCs w:val="28"/>
        </w:rPr>
        <w:t xml:space="preserve"> </w:t>
      </w:r>
      <w:r w:rsidRPr="00421969">
        <w:rPr>
          <w:color w:val="000000"/>
          <w:sz w:val="28"/>
          <w:szCs w:val="28"/>
        </w:rPr>
        <w:t>четырех</w:t>
      </w:r>
      <w:r w:rsidR="00DB5EB3">
        <w:rPr>
          <w:color w:val="000000"/>
          <w:sz w:val="28"/>
          <w:szCs w:val="28"/>
        </w:rPr>
        <w:t xml:space="preserve"> </w:t>
      </w:r>
      <w:r w:rsidRPr="00421969">
        <w:rPr>
          <w:color w:val="000000"/>
          <w:sz w:val="28"/>
          <w:szCs w:val="28"/>
        </w:rPr>
        <w:t>ключевых</w:t>
      </w:r>
      <w:r w:rsidR="00DB5EB3">
        <w:rPr>
          <w:color w:val="000000"/>
          <w:sz w:val="28"/>
          <w:szCs w:val="28"/>
        </w:rPr>
        <w:t xml:space="preserve"> </w:t>
      </w:r>
      <w:r w:rsidRPr="00421969">
        <w:rPr>
          <w:color w:val="000000"/>
          <w:sz w:val="28"/>
          <w:szCs w:val="28"/>
        </w:rPr>
        <w:t>аспектов</w:t>
      </w:r>
      <w:r w:rsidR="00DB5EB3">
        <w:rPr>
          <w:color w:val="000000"/>
          <w:sz w:val="28"/>
          <w:szCs w:val="28"/>
        </w:rPr>
        <w:t xml:space="preserve"> </w:t>
      </w:r>
      <w:r w:rsidRPr="00421969">
        <w:rPr>
          <w:color w:val="000000"/>
          <w:sz w:val="28"/>
          <w:szCs w:val="28"/>
        </w:rPr>
        <w:t>(регистрация,</w:t>
      </w:r>
      <w:r w:rsidR="00DB5EB3">
        <w:rPr>
          <w:color w:val="000000"/>
          <w:sz w:val="28"/>
          <w:szCs w:val="28"/>
        </w:rPr>
        <w:t xml:space="preserve"> </w:t>
      </w:r>
      <w:r w:rsidRPr="00421969">
        <w:rPr>
          <w:color w:val="000000"/>
          <w:sz w:val="28"/>
          <w:szCs w:val="28"/>
        </w:rPr>
        <w:t>подача</w:t>
      </w:r>
      <w:r w:rsidR="00DB5EB3">
        <w:rPr>
          <w:color w:val="000000"/>
          <w:sz w:val="28"/>
          <w:szCs w:val="28"/>
        </w:rPr>
        <w:t xml:space="preserve"> </w:t>
      </w:r>
      <w:r w:rsidRPr="00421969">
        <w:rPr>
          <w:color w:val="000000"/>
          <w:sz w:val="28"/>
          <w:szCs w:val="28"/>
        </w:rPr>
        <w:t>отчетности,</w:t>
      </w:r>
      <w:r w:rsidR="00DB5EB3">
        <w:rPr>
          <w:color w:val="000000"/>
          <w:sz w:val="28"/>
          <w:szCs w:val="28"/>
        </w:rPr>
        <w:t xml:space="preserve"> </w:t>
      </w:r>
      <w:r w:rsidRPr="00421969">
        <w:rPr>
          <w:color w:val="000000"/>
          <w:sz w:val="28"/>
          <w:szCs w:val="28"/>
        </w:rPr>
        <w:t>декларирование,</w:t>
      </w:r>
      <w:r w:rsidR="00DB5EB3">
        <w:rPr>
          <w:color w:val="000000"/>
          <w:sz w:val="28"/>
          <w:szCs w:val="28"/>
        </w:rPr>
        <w:t xml:space="preserve"> </w:t>
      </w:r>
      <w:r w:rsidRPr="00421969">
        <w:rPr>
          <w:color w:val="000000"/>
          <w:sz w:val="28"/>
          <w:szCs w:val="28"/>
        </w:rPr>
        <w:t>уплата).</w:t>
      </w:r>
      <w:r w:rsidR="00DB5EB3">
        <w:rPr>
          <w:color w:val="000000"/>
          <w:sz w:val="28"/>
          <w:szCs w:val="28"/>
        </w:rPr>
        <w:t xml:space="preserve"> </w:t>
      </w:r>
      <w:r w:rsidRPr="00421969">
        <w:rPr>
          <w:color w:val="000000"/>
          <w:sz w:val="28"/>
          <w:szCs w:val="28"/>
        </w:rPr>
        <w:t>Первым</w:t>
      </w:r>
      <w:r w:rsidR="00DB5EB3">
        <w:rPr>
          <w:color w:val="000000"/>
          <w:sz w:val="28"/>
          <w:szCs w:val="28"/>
        </w:rPr>
        <w:t xml:space="preserve"> </w:t>
      </w:r>
      <w:r w:rsidRPr="00421969">
        <w:rPr>
          <w:color w:val="000000"/>
          <w:sz w:val="28"/>
          <w:szCs w:val="28"/>
        </w:rPr>
        <w:t>шагом</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понимании</w:t>
      </w:r>
      <w:r w:rsidR="00DB5EB3">
        <w:rPr>
          <w:color w:val="000000"/>
          <w:sz w:val="28"/>
          <w:szCs w:val="28"/>
        </w:rPr>
        <w:t xml:space="preserve"> </w:t>
      </w:r>
      <w:r w:rsidRPr="00421969">
        <w:rPr>
          <w:color w:val="000000"/>
          <w:sz w:val="28"/>
          <w:szCs w:val="28"/>
        </w:rPr>
        <w:t>налогоплательщиков</w:t>
      </w:r>
      <w:r w:rsidR="00DB5EB3">
        <w:rPr>
          <w:color w:val="000000"/>
          <w:sz w:val="28"/>
          <w:szCs w:val="28"/>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выявлении</w:t>
      </w:r>
      <w:r w:rsidR="00DB5EB3">
        <w:rPr>
          <w:color w:val="000000"/>
          <w:sz w:val="28"/>
          <w:szCs w:val="28"/>
        </w:rPr>
        <w:t xml:space="preserve"> </w:t>
      </w:r>
      <w:r w:rsidRPr="00421969">
        <w:rPr>
          <w:color w:val="000000"/>
          <w:sz w:val="28"/>
          <w:szCs w:val="28"/>
        </w:rPr>
        <w:t>потенциальных</w:t>
      </w:r>
      <w:r w:rsidR="00DB5EB3">
        <w:rPr>
          <w:color w:val="000000"/>
          <w:sz w:val="28"/>
          <w:szCs w:val="28"/>
        </w:rPr>
        <w:t xml:space="preserve"> </w:t>
      </w:r>
      <w:r w:rsidRPr="00421969">
        <w:rPr>
          <w:color w:val="000000"/>
          <w:sz w:val="28"/>
          <w:szCs w:val="28"/>
        </w:rPr>
        <w:t>рисков</w:t>
      </w:r>
      <w:r w:rsidR="00DB5EB3">
        <w:rPr>
          <w:color w:val="000000"/>
          <w:sz w:val="28"/>
          <w:szCs w:val="28"/>
        </w:rPr>
        <w:t xml:space="preserve"> </w:t>
      </w:r>
      <w:r w:rsidRPr="00421969">
        <w:rPr>
          <w:color w:val="000000"/>
          <w:sz w:val="28"/>
          <w:szCs w:val="28"/>
        </w:rPr>
        <w:t>несоответствия</w:t>
      </w:r>
      <w:r w:rsidR="00DB5EB3">
        <w:rPr>
          <w:color w:val="000000"/>
          <w:sz w:val="28"/>
          <w:szCs w:val="28"/>
        </w:rPr>
        <w:t xml:space="preserve"> </w:t>
      </w:r>
      <w:r w:rsidRPr="00421969">
        <w:rPr>
          <w:color w:val="000000"/>
          <w:sz w:val="28"/>
          <w:szCs w:val="28"/>
        </w:rPr>
        <w:t>является</w:t>
      </w:r>
      <w:r w:rsidR="00DB5EB3">
        <w:rPr>
          <w:color w:val="000000"/>
          <w:sz w:val="28"/>
          <w:szCs w:val="28"/>
        </w:rPr>
        <w:t xml:space="preserve"> </w:t>
      </w:r>
      <w:r w:rsidRPr="00421969">
        <w:rPr>
          <w:color w:val="000000"/>
          <w:sz w:val="28"/>
          <w:szCs w:val="28"/>
        </w:rPr>
        <w:t>сегментация</w:t>
      </w:r>
      <w:r w:rsidR="00DB5EB3">
        <w:rPr>
          <w:color w:val="000000"/>
          <w:sz w:val="28"/>
          <w:szCs w:val="28"/>
        </w:rPr>
        <w:t xml:space="preserve"> </w:t>
      </w:r>
      <w:r w:rsidRPr="00421969">
        <w:rPr>
          <w:color w:val="000000"/>
          <w:sz w:val="28"/>
          <w:szCs w:val="28"/>
        </w:rPr>
        <w:t>налогоплательщиков</w:t>
      </w:r>
      <w:r w:rsidR="00DB5EB3">
        <w:rPr>
          <w:color w:val="000000"/>
          <w:sz w:val="28"/>
          <w:szCs w:val="28"/>
        </w:rPr>
        <w:t xml:space="preserve"> </w:t>
      </w:r>
      <w:r w:rsidRPr="00421969">
        <w:rPr>
          <w:color w:val="000000"/>
          <w:sz w:val="28"/>
          <w:szCs w:val="28"/>
        </w:rPr>
        <w:t>на</w:t>
      </w:r>
      <w:r w:rsidR="00DB5EB3">
        <w:rPr>
          <w:color w:val="000000"/>
          <w:sz w:val="28"/>
          <w:szCs w:val="28"/>
        </w:rPr>
        <w:t xml:space="preserve"> </w:t>
      </w:r>
      <w:r w:rsidRPr="00421969">
        <w:rPr>
          <w:color w:val="000000"/>
          <w:sz w:val="28"/>
          <w:szCs w:val="28"/>
        </w:rPr>
        <w:t>группы</w:t>
      </w:r>
      <w:r w:rsidR="00DB5EB3">
        <w:rPr>
          <w:color w:val="000000"/>
          <w:sz w:val="28"/>
          <w:szCs w:val="28"/>
        </w:rPr>
        <w:t xml:space="preserve"> </w:t>
      </w:r>
      <w:r w:rsidRPr="00421969">
        <w:rPr>
          <w:color w:val="000000"/>
          <w:sz w:val="28"/>
          <w:szCs w:val="28"/>
        </w:rPr>
        <w:t>с</w:t>
      </w:r>
      <w:r w:rsidR="00DB5EB3">
        <w:rPr>
          <w:color w:val="000000"/>
          <w:sz w:val="28"/>
          <w:szCs w:val="28"/>
        </w:rPr>
        <w:t xml:space="preserve"> </w:t>
      </w:r>
      <w:r w:rsidRPr="00421969">
        <w:rPr>
          <w:color w:val="000000"/>
          <w:sz w:val="28"/>
          <w:szCs w:val="28"/>
        </w:rPr>
        <w:t>аналогичными</w:t>
      </w:r>
      <w:r w:rsidR="00DB5EB3">
        <w:rPr>
          <w:color w:val="000000"/>
          <w:sz w:val="28"/>
          <w:szCs w:val="28"/>
        </w:rPr>
        <w:t xml:space="preserve"> </w:t>
      </w:r>
      <w:r w:rsidRPr="00421969">
        <w:rPr>
          <w:color w:val="000000"/>
          <w:sz w:val="28"/>
          <w:szCs w:val="28"/>
        </w:rPr>
        <w:t>характеристиками.</w:t>
      </w:r>
    </w:p>
    <w:p w14:paraId="60D25625" w14:textId="285A49F1" w:rsidR="00296E8F" w:rsidRPr="008E1062" w:rsidRDefault="00296E8F" w:rsidP="00296E8F">
      <w:pPr>
        <w:pStyle w:val="aff4"/>
        <w:spacing w:before="0" w:beforeAutospacing="0" w:after="0" w:afterAutospacing="0"/>
        <w:ind w:firstLine="709"/>
        <w:jc w:val="both"/>
        <w:rPr>
          <w:rStyle w:val="af2"/>
          <w:b w:val="0"/>
          <w:bCs w:val="0"/>
          <w:color w:val="000000"/>
          <w:sz w:val="28"/>
          <w:szCs w:val="28"/>
        </w:rPr>
      </w:pPr>
      <w:r w:rsidRPr="00A95A2F">
        <w:rPr>
          <w:rStyle w:val="af2"/>
          <w:rFonts w:eastAsia="Tahoma"/>
          <w:b w:val="0"/>
          <w:bCs w:val="0"/>
          <w:color w:val="000000"/>
          <w:sz w:val="28"/>
          <w:szCs w:val="28"/>
        </w:rPr>
        <w:t>Оценка</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и</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приоритизация</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рисков</w:t>
      </w:r>
      <w:r w:rsidR="00F02E98">
        <w:rPr>
          <w:rStyle w:val="af2"/>
          <w:rFonts w:eastAsia="Tahoma"/>
          <w:b w:val="0"/>
          <w:bCs w:val="0"/>
          <w:color w:val="000000"/>
          <w:sz w:val="28"/>
          <w:szCs w:val="28"/>
        </w:rPr>
        <w:t xml:space="preserve"> </w:t>
      </w:r>
      <w:r w:rsidR="009803C9">
        <w:rPr>
          <w:rStyle w:val="af2"/>
          <w:rFonts w:eastAsia="Tahoma"/>
          <w:b w:val="0"/>
          <w:bCs w:val="0"/>
          <w:color w:val="000000"/>
          <w:sz w:val="28"/>
          <w:szCs w:val="28"/>
        </w:rPr>
        <w:t>вк</w:t>
      </w:r>
      <w:r w:rsidR="00F74AB2">
        <w:rPr>
          <w:rStyle w:val="af2"/>
          <w:rFonts w:eastAsia="Tahoma"/>
          <w:b w:val="0"/>
          <w:bCs w:val="0"/>
          <w:color w:val="000000"/>
          <w:sz w:val="28"/>
          <w:szCs w:val="28"/>
        </w:rPr>
        <w:t>л</w:t>
      </w:r>
      <w:r w:rsidR="009803C9">
        <w:rPr>
          <w:rStyle w:val="af2"/>
          <w:rFonts w:eastAsia="Tahoma"/>
          <w:b w:val="0"/>
          <w:bCs w:val="0"/>
          <w:color w:val="000000"/>
          <w:sz w:val="28"/>
          <w:szCs w:val="28"/>
        </w:rPr>
        <w:t>ючает</w:t>
      </w:r>
      <w:r w:rsidR="00F02E98">
        <w:rPr>
          <w:rStyle w:val="af2"/>
          <w:rFonts w:eastAsia="Tahoma"/>
          <w:b w:val="0"/>
          <w:bCs w:val="0"/>
          <w:color w:val="000000"/>
          <w:sz w:val="28"/>
          <w:szCs w:val="28"/>
        </w:rPr>
        <w:t xml:space="preserve"> </w:t>
      </w:r>
      <w:r w:rsidR="009803C9">
        <w:rPr>
          <w:rStyle w:val="af2"/>
          <w:rFonts w:eastAsia="Tahoma"/>
          <w:b w:val="0"/>
          <w:bCs w:val="0"/>
          <w:color w:val="000000"/>
          <w:sz w:val="28"/>
          <w:szCs w:val="28"/>
        </w:rPr>
        <w:t>в</w:t>
      </w:r>
      <w:r w:rsidR="00F02E98">
        <w:rPr>
          <w:rStyle w:val="af2"/>
          <w:rFonts w:eastAsia="Tahoma"/>
          <w:b w:val="0"/>
          <w:bCs w:val="0"/>
          <w:color w:val="000000"/>
          <w:sz w:val="28"/>
          <w:szCs w:val="28"/>
        </w:rPr>
        <w:t xml:space="preserve"> </w:t>
      </w:r>
      <w:r w:rsidR="009803C9">
        <w:rPr>
          <w:rStyle w:val="af2"/>
          <w:rFonts w:eastAsia="Tahoma"/>
          <w:b w:val="0"/>
          <w:bCs w:val="0"/>
          <w:color w:val="000000"/>
          <w:sz w:val="28"/>
          <w:szCs w:val="28"/>
        </w:rPr>
        <w:t>себя</w:t>
      </w:r>
      <w:r w:rsidR="00DB5EB3">
        <w:rPr>
          <w:color w:val="000000"/>
          <w:sz w:val="28"/>
          <w:szCs w:val="28"/>
        </w:rPr>
        <w:t xml:space="preserve"> </w:t>
      </w:r>
      <w:r w:rsidRPr="00421969">
        <w:rPr>
          <w:color w:val="000000"/>
          <w:sz w:val="28"/>
          <w:szCs w:val="28"/>
        </w:rPr>
        <w:t>множество</w:t>
      </w:r>
      <w:r w:rsidR="00DB5EB3">
        <w:rPr>
          <w:color w:val="000000"/>
          <w:sz w:val="28"/>
          <w:szCs w:val="28"/>
        </w:rPr>
        <w:t xml:space="preserve"> </w:t>
      </w:r>
      <w:r w:rsidRPr="00421969">
        <w:rPr>
          <w:color w:val="000000"/>
          <w:sz w:val="28"/>
          <w:szCs w:val="28"/>
        </w:rPr>
        <w:t>методологий</w:t>
      </w:r>
      <w:r w:rsidR="00DB5EB3">
        <w:rPr>
          <w:color w:val="000000"/>
          <w:sz w:val="28"/>
          <w:szCs w:val="28"/>
        </w:rPr>
        <w:t xml:space="preserve"> </w:t>
      </w:r>
      <w:r w:rsidRPr="00421969">
        <w:rPr>
          <w:color w:val="000000"/>
          <w:sz w:val="28"/>
          <w:szCs w:val="28"/>
        </w:rPr>
        <w:t>для</w:t>
      </w:r>
      <w:r w:rsidR="00DB5EB3">
        <w:rPr>
          <w:color w:val="000000"/>
          <w:sz w:val="28"/>
          <w:szCs w:val="28"/>
        </w:rPr>
        <w:t xml:space="preserve"> </w:t>
      </w:r>
      <w:r w:rsidRPr="00421969">
        <w:rPr>
          <w:color w:val="000000"/>
          <w:sz w:val="28"/>
          <w:szCs w:val="28"/>
        </w:rPr>
        <w:t>оценки</w:t>
      </w:r>
      <w:r w:rsidR="00DB5EB3">
        <w:rPr>
          <w:color w:val="000000"/>
          <w:sz w:val="28"/>
          <w:szCs w:val="28"/>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расстановки</w:t>
      </w:r>
      <w:r w:rsidR="00DB5EB3">
        <w:rPr>
          <w:color w:val="000000"/>
          <w:sz w:val="28"/>
          <w:szCs w:val="28"/>
        </w:rPr>
        <w:t xml:space="preserve"> </w:t>
      </w:r>
      <w:r w:rsidRPr="00421969">
        <w:rPr>
          <w:color w:val="000000"/>
          <w:sz w:val="28"/>
          <w:szCs w:val="28"/>
        </w:rPr>
        <w:t>приоритетов</w:t>
      </w:r>
      <w:r w:rsidR="00DB5EB3">
        <w:rPr>
          <w:color w:val="000000"/>
          <w:sz w:val="28"/>
          <w:szCs w:val="28"/>
        </w:rPr>
        <w:t xml:space="preserve"> </w:t>
      </w:r>
      <w:r w:rsidRPr="00421969">
        <w:rPr>
          <w:color w:val="000000"/>
          <w:sz w:val="28"/>
          <w:szCs w:val="28"/>
        </w:rPr>
        <w:t>рисков.</w:t>
      </w:r>
      <w:r w:rsidR="00DB5EB3">
        <w:rPr>
          <w:color w:val="000000"/>
          <w:sz w:val="28"/>
          <w:szCs w:val="28"/>
        </w:rPr>
        <w:t xml:space="preserve"> </w:t>
      </w:r>
      <w:r w:rsidRPr="00421969">
        <w:rPr>
          <w:color w:val="000000"/>
          <w:sz w:val="28"/>
          <w:szCs w:val="28"/>
        </w:rPr>
        <w:t>Одним</w:t>
      </w:r>
      <w:r w:rsidR="00DB5EB3">
        <w:rPr>
          <w:color w:val="000000"/>
          <w:sz w:val="28"/>
          <w:szCs w:val="28"/>
        </w:rPr>
        <w:t xml:space="preserve"> </w:t>
      </w:r>
      <w:r w:rsidRPr="00421969">
        <w:rPr>
          <w:color w:val="000000"/>
          <w:sz w:val="28"/>
          <w:szCs w:val="28"/>
        </w:rPr>
        <w:t>из</w:t>
      </w:r>
      <w:r w:rsidR="00DB5EB3">
        <w:rPr>
          <w:color w:val="000000"/>
          <w:sz w:val="28"/>
          <w:szCs w:val="28"/>
        </w:rPr>
        <w:t xml:space="preserve"> </w:t>
      </w:r>
      <w:r w:rsidR="009803C9" w:rsidRPr="009803C9">
        <w:rPr>
          <w:sz w:val="28"/>
          <w:szCs w:val="28"/>
        </w:rPr>
        <w:t>общепринятых</w:t>
      </w:r>
      <w:r w:rsidR="00DB5EB3">
        <w:rPr>
          <w:color w:val="000000"/>
          <w:sz w:val="28"/>
          <w:szCs w:val="28"/>
        </w:rPr>
        <w:t xml:space="preserve"> </w:t>
      </w:r>
      <w:r w:rsidRPr="00421969">
        <w:rPr>
          <w:color w:val="000000"/>
          <w:sz w:val="28"/>
          <w:szCs w:val="28"/>
        </w:rPr>
        <w:t>подходов</w:t>
      </w:r>
      <w:r w:rsidR="00DB5EB3">
        <w:rPr>
          <w:color w:val="000000"/>
          <w:sz w:val="28"/>
          <w:szCs w:val="28"/>
        </w:rPr>
        <w:t xml:space="preserve"> </w:t>
      </w:r>
      <w:r w:rsidRPr="00421969">
        <w:rPr>
          <w:color w:val="000000"/>
          <w:sz w:val="28"/>
          <w:szCs w:val="28"/>
        </w:rPr>
        <w:t>является</w:t>
      </w:r>
      <w:r w:rsidR="00DB5EB3">
        <w:rPr>
          <w:color w:val="000000"/>
          <w:sz w:val="28"/>
          <w:szCs w:val="28"/>
        </w:rPr>
        <w:t xml:space="preserve"> </w:t>
      </w:r>
      <w:r w:rsidRPr="00421969">
        <w:rPr>
          <w:color w:val="000000"/>
          <w:sz w:val="28"/>
          <w:szCs w:val="28"/>
        </w:rPr>
        <w:t>матричная</w:t>
      </w:r>
      <w:r w:rsidR="00DB5EB3">
        <w:rPr>
          <w:color w:val="000000"/>
          <w:sz w:val="28"/>
          <w:szCs w:val="28"/>
        </w:rPr>
        <w:t xml:space="preserve"> </w:t>
      </w:r>
      <w:r w:rsidRPr="00421969">
        <w:rPr>
          <w:color w:val="000000"/>
          <w:sz w:val="28"/>
          <w:szCs w:val="28"/>
        </w:rPr>
        <w:t>модель,</w:t>
      </w:r>
      <w:r w:rsidR="00DB5EB3">
        <w:rPr>
          <w:color w:val="000000"/>
          <w:sz w:val="28"/>
          <w:szCs w:val="28"/>
        </w:rPr>
        <w:t xml:space="preserve"> </w:t>
      </w:r>
      <w:r w:rsidRPr="00421969">
        <w:rPr>
          <w:color w:val="000000"/>
          <w:sz w:val="28"/>
          <w:szCs w:val="28"/>
        </w:rPr>
        <w:t>которая</w:t>
      </w:r>
      <w:r w:rsidR="00DB5EB3">
        <w:rPr>
          <w:color w:val="000000"/>
          <w:sz w:val="28"/>
          <w:szCs w:val="28"/>
        </w:rPr>
        <w:t xml:space="preserve"> </w:t>
      </w:r>
      <w:r w:rsidRPr="00421969">
        <w:rPr>
          <w:color w:val="000000"/>
          <w:sz w:val="28"/>
          <w:szCs w:val="28"/>
        </w:rPr>
        <w:t>сопоставляет</w:t>
      </w:r>
      <w:r w:rsidR="00DB5EB3">
        <w:rPr>
          <w:color w:val="000000"/>
          <w:sz w:val="28"/>
          <w:szCs w:val="28"/>
        </w:rPr>
        <w:t xml:space="preserve"> </w:t>
      </w:r>
      <w:r w:rsidRPr="00421969">
        <w:rPr>
          <w:color w:val="000000"/>
          <w:sz w:val="28"/>
          <w:szCs w:val="28"/>
        </w:rPr>
        <w:t>вероятность</w:t>
      </w:r>
      <w:r w:rsidR="00DB5EB3">
        <w:rPr>
          <w:color w:val="000000"/>
          <w:sz w:val="28"/>
          <w:szCs w:val="28"/>
        </w:rPr>
        <w:t xml:space="preserve"> </w:t>
      </w:r>
      <w:r w:rsidRPr="00421969">
        <w:rPr>
          <w:color w:val="000000"/>
          <w:sz w:val="28"/>
          <w:szCs w:val="28"/>
        </w:rPr>
        <w:t>возникновения</w:t>
      </w:r>
      <w:r w:rsidR="00DB5EB3">
        <w:rPr>
          <w:color w:val="000000"/>
          <w:sz w:val="28"/>
          <w:szCs w:val="28"/>
        </w:rPr>
        <w:t xml:space="preserve"> </w:t>
      </w:r>
      <w:r w:rsidRPr="00421969">
        <w:rPr>
          <w:color w:val="000000"/>
          <w:sz w:val="28"/>
          <w:szCs w:val="28"/>
        </w:rPr>
        <w:t>риска</w:t>
      </w:r>
      <w:r w:rsidR="00DB5EB3">
        <w:rPr>
          <w:color w:val="000000"/>
          <w:sz w:val="28"/>
          <w:szCs w:val="28"/>
        </w:rPr>
        <w:t xml:space="preserve"> </w:t>
      </w:r>
      <w:r w:rsidRPr="00421969">
        <w:rPr>
          <w:color w:val="000000"/>
          <w:sz w:val="28"/>
          <w:szCs w:val="28"/>
        </w:rPr>
        <w:t>с</w:t>
      </w:r>
      <w:r w:rsidR="00DB5EB3">
        <w:rPr>
          <w:color w:val="000000"/>
          <w:sz w:val="28"/>
          <w:szCs w:val="28"/>
        </w:rPr>
        <w:t xml:space="preserve"> </w:t>
      </w:r>
      <w:r w:rsidRPr="00421969">
        <w:rPr>
          <w:color w:val="000000"/>
          <w:sz w:val="28"/>
          <w:szCs w:val="28"/>
        </w:rPr>
        <w:t>его</w:t>
      </w:r>
      <w:r w:rsidR="00DB5EB3">
        <w:rPr>
          <w:color w:val="000000"/>
          <w:sz w:val="28"/>
          <w:szCs w:val="28"/>
        </w:rPr>
        <w:t xml:space="preserve"> </w:t>
      </w:r>
      <w:r w:rsidRPr="00421969">
        <w:rPr>
          <w:color w:val="000000"/>
          <w:sz w:val="28"/>
          <w:szCs w:val="28"/>
        </w:rPr>
        <w:t>последствиями</w:t>
      </w:r>
      <w:r w:rsidR="00DB5EB3">
        <w:rPr>
          <w:color w:val="000000"/>
          <w:sz w:val="28"/>
          <w:szCs w:val="28"/>
        </w:rPr>
        <w:t xml:space="preserve"> </w:t>
      </w:r>
      <w:r w:rsidRPr="00421969">
        <w:rPr>
          <w:color w:val="000000"/>
          <w:sz w:val="28"/>
          <w:szCs w:val="28"/>
        </w:rPr>
        <w:t>или</w:t>
      </w:r>
      <w:r w:rsidR="00DB5EB3">
        <w:rPr>
          <w:color w:val="000000"/>
          <w:sz w:val="28"/>
          <w:szCs w:val="28"/>
        </w:rPr>
        <w:t xml:space="preserve"> </w:t>
      </w:r>
      <w:r w:rsidRPr="00421969">
        <w:rPr>
          <w:color w:val="000000"/>
          <w:sz w:val="28"/>
          <w:szCs w:val="28"/>
        </w:rPr>
        <w:t>влиянием</w:t>
      </w:r>
      <w:r w:rsidR="00DB5EB3">
        <w:rPr>
          <w:color w:val="000000"/>
          <w:sz w:val="28"/>
          <w:szCs w:val="28"/>
        </w:rPr>
        <w:t xml:space="preserve"> </w:t>
      </w:r>
      <w:r w:rsidRPr="00421969">
        <w:rPr>
          <w:color w:val="000000"/>
          <w:sz w:val="28"/>
          <w:szCs w:val="28"/>
        </w:rPr>
        <w:t>на</w:t>
      </w:r>
      <w:r w:rsidR="00DB5EB3">
        <w:rPr>
          <w:color w:val="000000"/>
          <w:sz w:val="28"/>
          <w:szCs w:val="28"/>
        </w:rPr>
        <w:t xml:space="preserve"> </w:t>
      </w:r>
      <w:r w:rsidRPr="00421969">
        <w:rPr>
          <w:color w:val="000000"/>
          <w:sz w:val="28"/>
          <w:szCs w:val="28"/>
        </w:rPr>
        <w:t>налоговую</w:t>
      </w:r>
      <w:r w:rsidR="00DB5EB3">
        <w:rPr>
          <w:color w:val="000000"/>
          <w:sz w:val="28"/>
          <w:szCs w:val="28"/>
        </w:rPr>
        <w:t xml:space="preserve"> </w:t>
      </w:r>
      <w:r w:rsidRPr="00421969">
        <w:rPr>
          <w:color w:val="000000"/>
          <w:sz w:val="28"/>
          <w:szCs w:val="28"/>
        </w:rPr>
        <w:t>базу</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случае</w:t>
      </w:r>
      <w:r w:rsidR="00DB5EB3">
        <w:rPr>
          <w:color w:val="000000"/>
          <w:sz w:val="28"/>
          <w:szCs w:val="28"/>
        </w:rPr>
        <w:t xml:space="preserve"> </w:t>
      </w:r>
      <w:r w:rsidRPr="00421969">
        <w:rPr>
          <w:color w:val="000000"/>
          <w:sz w:val="28"/>
          <w:szCs w:val="28"/>
        </w:rPr>
        <w:t>его</w:t>
      </w:r>
      <w:r w:rsidR="00DB5EB3">
        <w:rPr>
          <w:color w:val="000000"/>
          <w:sz w:val="28"/>
          <w:szCs w:val="28"/>
        </w:rPr>
        <w:t xml:space="preserve"> </w:t>
      </w:r>
      <w:r w:rsidRPr="00421969">
        <w:rPr>
          <w:color w:val="000000"/>
          <w:sz w:val="28"/>
          <w:szCs w:val="28"/>
        </w:rPr>
        <w:t>реализации.</w:t>
      </w:r>
      <w:r w:rsidR="00DB5EB3">
        <w:rPr>
          <w:color w:val="000000"/>
          <w:sz w:val="28"/>
          <w:szCs w:val="28"/>
        </w:rPr>
        <w:t xml:space="preserve"> </w:t>
      </w:r>
      <w:r w:rsidR="004D76F7">
        <w:rPr>
          <w:color w:val="000000"/>
          <w:sz w:val="28"/>
          <w:szCs w:val="28"/>
        </w:rPr>
        <w:t>Данн</w:t>
      </w:r>
      <w:r w:rsidR="007C3523">
        <w:rPr>
          <w:color w:val="000000"/>
          <w:sz w:val="28"/>
          <w:szCs w:val="28"/>
        </w:rPr>
        <w:t>ая</w:t>
      </w:r>
      <w:r w:rsidR="00F02E98">
        <w:rPr>
          <w:color w:val="000000"/>
          <w:sz w:val="28"/>
          <w:szCs w:val="28"/>
        </w:rPr>
        <w:t xml:space="preserve"> </w:t>
      </w:r>
      <w:r w:rsidR="007C3523">
        <w:rPr>
          <w:color w:val="000000"/>
          <w:sz w:val="28"/>
          <w:szCs w:val="28"/>
        </w:rPr>
        <w:t>метдика</w:t>
      </w:r>
      <w:r w:rsidR="00DB5EB3">
        <w:rPr>
          <w:color w:val="000000"/>
          <w:sz w:val="28"/>
          <w:szCs w:val="28"/>
        </w:rPr>
        <w:t xml:space="preserve"> </w:t>
      </w:r>
      <w:r w:rsidRPr="00421969">
        <w:rPr>
          <w:color w:val="000000"/>
          <w:sz w:val="28"/>
          <w:szCs w:val="28"/>
        </w:rPr>
        <w:t>позволяет</w:t>
      </w:r>
      <w:r w:rsidR="00DB5EB3">
        <w:rPr>
          <w:color w:val="000000"/>
          <w:sz w:val="28"/>
          <w:szCs w:val="28"/>
        </w:rPr>
        <w:t xml:space="preserve"> </w:t>
      </w:r>
      <w:r w:rsidRPr="00421969">
        <w:rPr>
          <w:color w:val="000000"/>
          <w:sz w:val="28"/>
          <w:szCs w:val="28"/>
        </w:rPr>
        <w:t>руководству</w:t>
      </w:r>
      <w:r w:rsidR="00DB5EB3">
        <w:rPr>
          <w:color w:val="000000"/>
          <w:sz w:val="28"/>
          <w:szCs w:val="28"/>
        </w:rPr>
        <w:t xml:space="preserve"> </w:t>
      </w:r>
      <w:r w:rsidRPr="00421969">
        <w:rPr>
          <w:color w:val="000000"/>
          <w:sz w:val="28"/>
          <w:szCs w:val="28"/>
        </w:rPr>
        <w:t>налогово</w:t>
      </w:r>
      <w:r w:rsidR="004D76F7">
        <w:rPr>
          <w:color w:val="000000"/>
          <w:sz w:val="28"/>
          <w:szCs w:val="28"/>
        </w:rPr>
        <w:t>го</w:t>
      </w:r>
      <w:r w:rsidR="00F02E98">
        <w:rPr>
          <w:color w:val="000000"/>
          <w:sz w:val="28"/>
          <w:szCs w:val="28"/>
        </w:rPr>
        <w:t xml:space="preserve"> </w:t>
      </w:r>
      <w:r w:rsidR="004D76F7">
        <w:rPr>
          <w:color w:val="000000"/>
          <w:sz w:val="28"/>
          <w:szCs w:val="28"/>
        </w:rPr>
        <w:t>органа</w:t>
      </w:r>
      <w:r w:rsidR="00DB5EB3">
        <w:rPr>
          <w:color w:val="000000"/>
          <w:sz w:val="28"/>
          <w:szCs w:val="28"/>
        </w:rPr>
        <w:t xml:space="preserve"> </w:t>
      </w:r>
      <w:r w:rsidRPr="00421969">
        <w:rPr>
          <w:color w:val="000000"/>
          <w:sz w:val="28"/>
          <w:szCs w:val="28"/>
        </w:rPr>
        <w:t>принимать</w:t>
      </w:r>
      <w:r w:rsidR="00DB5EB3">
        <w:rPr>
          <w:color w:val="000000"/>
          <w:sz w:val="28"/>
          <w:szCs w:val="28"/>
        </w:rPr>
        <w:t xml:space="preserve"> </w:t>
      </w:r>
      <w:r w:rsidRPr="00421969">
        <w:rPr>
          <w:color w:val="000000"/>
          <w:sz w:val="28"/>
          <w:szCs w:val="28"/>
        </w:rPr>
        <w:t>обоснованные</w:t>
      </w:r>
      <w:r w:rsidR="00DB5EB3">
        <w:rPr>
          <w:color w:val="000000"/>
          <w:sz w:val="28"/>
          <w:szCs w:val="28"/>
        </w:rPr>
        <w:t xml:space="preserve"> </w:t>
      </w:r>
      <w:r w:rsidRPr="00421969">
        <w:rPr>
          <w:color w:val="000000"/>
          <w:sz w:val="28"/>
          <w:szCs w:val="28"/>
        </w:rPr>
        <w:t>решения</w:t>
      </w:r>
      <w:r w:rsidR="00DB5EB3">
        <w:rPr>
          <w:color w:val="000000"/>
          <w:sz w:val="28"/>
          <w:szCs w:val="28"/>
        </w:rPr>
        <w:t xml:space="preserve"> </w:t>
      </w:r>
      <w:r w:rsidRPr="00421969">
        <w:rPr>
          <w:color w:val="000000"/>
          <w:sz w:val="28"/>
          <w:szCs w:val="28"/>
        </w:rPr>
        <w:t>о</w:t>
      </w:r>
      <w:r w:rsidR="00DB5EB3">
        <w:rPr>
          <w:color w:val="000000"/>
          <w:sz w:val="28"/>
          <w:szCs w:val="28"/>
        </w:rPr>
        <w:t xml:space="preserve"> </w:t>
      </w:r>
      <w:r w:rsidRPr="00421969">
        <w:rPr>
          <w:color w:val="000000"/>
          <w:sz w:val="28"/>
          <w:szCs w:val="28"/>
        </w:rPr>
        <w:t>подходящих</w:t>
      </w:r>
      <w:r w:rsidR="00DB5EB3">
        <w:rPr>
          <w:color w:val="000000"/>
          <w:sz w:val="28"/>
          <w:szCs w:val="28"/>
        </w:rPr>
        <w:t xml:space="preserve"> </w:t>
      </w:r>
      <w:r w:rsidRPr="00421969">
        <w:rPr>
          <w:color w:val="000000"/>
          <w:sz w:val="28"/>
          <w:szCs w:val="28"/>
        </w:rPr>
        <w:t>мерах</w:t>
      </w:r>
      <w:r w:rsidR="00DB5EB3">
        <w:rPr>
          <w:color w:val="000000"/>
          <w:sz w:val="28"/>
          <w:szCs w:val="28"/>
        </w:rPr>
        <w:t xml:space="preserve"> </w:t>
      </w:r>
      <w:r w:rsidRPr="00421969">
        <w:rPr>
          <w:color w:val="000000"/>
          <w:sz w:val="28"/>
          <w:szCs w:val="28"/>
        </w:rPr>
        <w:t>для</w:t>
      </w:r>
      <w:r w:rsidR="00DB5EB3">
        <w:rPr>
          <w:color w:val="000000"/>
          <w:sz w:val="28"/>
          <w:szCs w:val="28"/>
        </w:rPr>
        <w:t xml:space="preserve"> </w:t>
      </w:r>
      <w:r w:rsidRPr="00421969">
        <w:rPr>
          <w:color w:val="000000"/>
          <w:sz w:val="28"/>
          <w:szCs w:val="28"/>
        </w:rPr>
        <w:t>устранения</w:t>
      </w:r>
      <w:r w:rsidR="00DB5EB3">
        <w:rPr>
          <w:color w:val="000000"/>
          <w:sz w:val="28"/>
          <w:szCs w:val="28"/>
        </w:rPr>
        <w:t xml:space="preserve"> </w:t>
      </w:r>
      <w:r w:rsidRPr="00421969">
        <w:rPr>
          <w:color w:val="000000"/>
          <w:sz w:val="28"/>
          <w:szCs w:val="28"/>
        </w:rPr>
        <w:t>каждого</w:t>
      </w:r>
      <w:r w:rsidR="00DB5EB3">
        <w:rPr>
          <w:color w:val="000000"/>
          <w:sz w:val="28"/>
          <w:szCs w:val="28"/>
        </w:rPr>
        <w:t xml:space="preserve"> </w:t>
      </w:r>
      <w:r w:rsidRPr="00421969">
        <w:rPr>
          <w:color w:val="000000"/>
          <w:sz w:val="28"/>
          <w:szCs w:val="28"/>
        </w:rPr>
        <w:t>риска.</w:t>
      </w:r>
    </w:p>
    <w:p w14:paraId="003FA2FC" w14:textId="5786EFA8" w:rsidR="00296E8F" w:rsidRPr="00421969" w:rsidRDefault="00296E8F" w:rsidP="00296E8F">
      <w:pPr>
        <w:pStyle w:val="aff4"/>
        <w:spacing w:before="0" w:beforeAutospacing="0" w:after="0" w:afterAutospacing="0"/>
        <w:ind w:firstLine="709"/>
        <w:jc w:val="both"/>
        <w:rPr>
          <w:color w:val="000000"/>
          <w:sz w:val="28"/>
          <w:szCs w:val="28"/>
        </w:rPr>
      </w:pPr>
      <w:r w:rsidRPr="00A95A2F">
        <w:rPr>
          <w:rStyle w:val="af2"/>
          <w:rFonts w:eastAsia="Tahoma"/>
          <w:b w:val="0"/>
          <w:bCs w:val="0"/>
          <w:color w:val="000000"/>
          <w:sz w:val="28"/>
          <w:szCs w:val="28"/>
        </w:rPr>
        <w:t>Анализ</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поведения</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налогоплательщиков</w:t>
      </w:r>
      <w:r w:rsidR="00F02E98">
        <w:rPr>
          <w:rStyle w:val="af2"/>
          <w:rFonts w:eastAsia="Tahoma"/>
          <w:b w:val="0"/>
          <w:bCs w:val="0"/>
          <w:color w:val="000000"/>
          <w:sz w:val="28"/>
          <w:szCs w:val="28"/>
        </w:rPr>
        <w:t xml:space="preserve"> </w:t>
      </w:r>
      <w:r w:rsidR="004D76F7">
        <w:rPr>
          <w:rStyle w:val="af2"/>
          <w:rFonts w:eastAsia="Tahoma"/>
          <w:b w:val="0"/>
          <w:bCs w:val="0"/>
          <w:color w:val="000000"/>
          <w:sz w:val="28"/>
          <w:szCs w:val="28"/>
        </w:rPr>
        <w:t>вкючает</w:t>
      </w:r>
      <w:r w:rsidR="00F02E98">
        <w:rPr>
          <w:rStyle w:val="af2"/>
          <w:rFonts w:eastAsia="Tahoma"/>
          <w:b w:val="0"/>
          <w:bCs w:val="0"/>
          <w:color w:val="000000"/>
          <w:sz w:val="28"/>
          <w:szCs w:val="28"/>
        </w:rPr>
        <w:t xml:space="preserve"> </w:t>
      </w:r>
      <w:r w:rsidR="004D76F7">
        <w:rPr>
          <w:rStyle w:val="af2"/>
          <w:rFonts w:eastAsia="Tahoma"/>
          <w:b w:val="0"/>
          <w:bCs w:val="0"/>
          <w:color w:val="000000"/>
          <w:sz w:val="28"/>
          <w:szCs w:val="28"/>
        </w:rPr>
        <w:t>в</w:t>
      </w:r>
      <w:r w:rsidR="00F02E98">
        <w:rPr>
          <w:rStyle w:val="af2"/>
          <w:rFonts w:eastAsia="Tahoma"/>
          <w:b w:val="0"/>
          <w:bCs w:val="0"/>
          <w:color w:val="000000"/>
          <w:sz w:val="28"/>
          <w:szCs w:val="28"/>
        </w:rPr>
        <w:t xml:space="preserve"> </w:t>
      </w:r>
      <w:r w:rsidR="004D76F7">
        <w:rPr>
          <w:rStyle w:val="af2"/>
          <w:rFonts w:eastAsia="Tahoma"/>
          <w:b w:val="0"/>
          <w:bCs w:val="0"/>
          <w:color w:val="000000"/>
          <w:sz w:val="28"/>
          <w:szCs w:val="28"/>
        </w:rPr>
        <w:t>себя</w:t>
      </w:r>
      <w:r w:rsidR="00F02E98">
        <w:rPr>
          <w:color w:val="000000"/>
          <w:sz w:val="28"/>
          <w:szCs w:val="28"/>
        </w:rPr>
        <w:t xml:space="preserve"> </w:t>
      </w:r>
      <w:r w:rsidRPr="00421969">
        <w:rPr>
          <w:color w:val="000000"/>
          <w:sz w:val="28"/>
          <w:szCs w:val="28"/>
        </w:rPr>
        <w:t>определени</w:t>
      </w:r>
      <w:r w:rsidR="004D76F7">
        <w:rPr>
          <w:color w:val="000000"/>
          <w:sz w:val="28"/>
          <w:szCs w:val="28"/>
        </w:rPr>
        <w:t>е</w:t>
      </w:r>
      <w:r w:rsidR="00DB5EB3">
        <w:rPr>
          <w:color w:val="000000"/>
          <w:sz w:val="28"/>
          <w:szCs w:val="28"/>
        </w:rPr>
        <w:t xml:space="preserve"> </w:t>
      </w:r>
      <w:r w:rsidRPr="00421969">
        <w:rPr>
          <w:color w:val="000000"/>
          <w:sz w:val="28"/>
          <w:szCs w:val="28"/>
        </w:rPr>
        <w:t>наилучшего</w:t>
      </w:r>
      <w:r w:rsidR="00DB5EB3">
        <w:rPr>
          <w:color w:val="000000"/>
          <w:sz w:val="28"/>
          <w:szCs w:val="28"/>
        </w:rPr>
        <w:t xml:space="preserve"> </w:t>
      </w:r>
      <w:r w:rsidRPr="00421969">
        <w:rPr>
          <w:color w:val="000000"/>
          <w:sz w:val="28"/>
          <w:szCs w:val="28"/>
        </w:rPr>
        <w:t>способа</w:t>
      </w:r>
      <w:r w:rsidR="00DB5EB3">
        <w:rPr>
          <w:color w:val="000000"/>
          <w:sz w:val="28"/>
          <w:szCs w:val="28"/>
        </w:rPr>
        <w:t xml:space="preserve"> </w:t>
      </w:r>
      <w:r w:rsidRPr="00421969">
        <w:rPr>
          <w:color w:val="000000"/>
          <w:sz w:val="28"/>
          <w:szCs w:val="28"/>
        </w:rPr>
        <w:t>устранения</w:t>
      </w:r>
      <w:r w:rsidR="00DB5EB3">
        <w:rPr>
          <w:color w:val="000000"/>
          <w:sz w:val="28"/>
          <w:szCs w:val="28"/>
        </w:rPr>
        <w:t xml:space="preserve"> </w:t>
      </w:r>
      <w:r w:rsidRPr="00421969">
        <w:rPr>
          <w:color w:val="000000"/>
          <w:sz w:val="28"/>
          <w:szCs w:val="28"/>
        </w:rPr>
        <w:t>выявленных</w:t>
      </w:r>
      <w:r w:rsidR="00DB5EB3">
        <w:rPr>
          <w:color w:val="000000"/>
          <w:sz w:val="28"/>
          <w:szCs w:val="28"/>
        </w:rPr>
        <w:t xml:space="preserve"> </w:t>
      </w:r>
      <w:r w:rsidRPr="00421969">
        <w:rPr>
          <w:color w:val="000000"/>
          <w:sz w:val="28"/>
          <w:szCs w:val="28"/>
        </w:rPr>
        <w:t>рисков</w:t>
      </w:r>
      <w:r w:rsidR="00DB5EB3">
        <w:rPr>
          <w:color w:val="000000"/>
          <w:sz w:val="28"/>
          <w:szCs w:val="28"/>
        </w:rPr>
        <w:t xml:space="preserve"> </w:t>
      </w:r>
      <w:r w:rsidRPr="00421969">
        <w:rPr>
          <w:color w:val="000000"/>
          <w:sz w:val="28"/>
          <w:szCs w:val="28"/>
        </w:rPr>
        <w:t>несоответствия</w:t>
      </w:r>
      <w:r w:rsidR="00DB5EB3">
        <w:rPr>
          <w:color w:val="000000"/>
          <w:sz w:val="28"/>
          <w:szCs w:val="28"/>
        </w:rPr>
        <w:t xml:space="preserve"> </w:t>
      </w:r>
      <w:r w:rsidRPr="00421969">
        <w:rPr>
          <w:color w:val="000000"/>
          <w:sz w:val="28"/>
          <w:szCs w:val="28"/>
        </w:rPr>
        <w:t>является</w:t>
      </w:r>
      <w:r w:rsidR="00DB5EB3">
        <w:rPr>
          <w:color w:val="000000"/>
          <w:sz w:val="28"/>
          <w:szCs w:val="28"/>
        </w:rPr>
        <w:t xml:space="preserve"> </w:t>
      </w:r>
      <w:r w:rsidRPr="00421969">
        <w:rPr>
          <w:color w:val="000000"/>
          <w:sz w:val="28"/>
          <w:szCs w:val="28"/>
        </w:rPr>
        <w:t>понимание</w:t>
      </w:r>
      <w:r w:rsidR="00DB5EB3">
        <w:rPr>
          <w:color w:val="000000"/>
          <w:sz w:val="28"/>
          <w:szCs w:val="28"/>
        </w:rPr>
        <w:t xml:space="preserve"> </w:t>
      </w:r>
      <w:r w:rsidRPr="00421969">
        <w:rPr>
          <w:color w:val="000000"/>
          <w:sz w:val="28"/>
          <w:szCs w:val="28"/>
        </w:rPr>
        <w:t>поведения</w:t>
      </w:r>
      <w:r w:rsidR="00DB5EB3">
        <w:rPr>
          <w:color w:val="000000"/>
          <w:sz w:val="28"/>
          <w:szCs w:val="28"/>
        </w:rPr>
        <w:t xml:space="preserve"> </w:t>
      </w:r>
      <w:r w:rsidRPr="00421969">
        <w:rPr>
          <w:color w:val="000000"/>
          <w:sz w:val="28"/>
          <w:szCs w:val="28"/>
        </w:rPr>
        <w:t>налогоплательщиков.</w:t>
      </w:r>
      <w:r w:rsidR="00DB5EB3">
        <w:rPr>
          <w:color w:val="000000"/>
          <w:sz w:val="28"/>
          <w:szCs w:val="28"/>
        </w:rPr>
        <w:t xml:space="preserve"> </w:t>
      </w:r>
      <w:r w:rsidRPr="00421969">
        <w:rPr>
          <w:color w:val="000000"/>
          <w:sz w:val="28"/>
          <w:szCs w:val="28"/>
        </w:rPr>
        <w:t>Их</w:t>
      </w:r>
      <w:r w:rsidR="00DB5EB3">
        <w:rPr>
          <w:color w:val="000000"/>
          <w:sz w:val="28"/>
          <w:szCs w:val="28"/>
        </w:rPr>
        <w:t xml:space="preserve"> </w:t>
      </w:r>
      <w:r w:rsidRPr="00421969">
        <w:rPr>
          <w:color w:val="000000"/>
          <w:sz w:val="28"/>
          <w:szCs w:val="28"/>
        </w:rPr>
        <w:t>отношение</w:t>
      </w:r>
      <w:r w:rsidR="00DB5EB3">
        <w:rPr>
          <w:color w:val="000000"/>
          <w:sz w:val="28"/>
          <w:szCs w:val="28"/>
        </w:rPr>
        <w:t xml:space="preserve"> </w:t>
      </w:r>
      <w:r w:rsidRPr="00421969">
        <w:rPr>
          <w:color w:val="000000"/>
          <w:sz w:val="28"/>
          <w:szCs w:val="28"/>
        </w:rPr>
        <w:t>к</w:t>
      </w:r>
      <w:r w:rsidR="00DB5EB3">
        <w:rPr>
          <w:color w:val="000000"/>
          <w:sz w:val="28"/>
          <w:szCs w:val="28"/>
        </w:rPr>
        <w:t xml:space="preserve"> </w:t>
      </w:r>
      <w:r w:rsidRPr="00421969">
        <w:rPr>
          <w:color w:val="000000"/>
          <w:sz w:val="28"/>
          <w:szCs w:val="28"/>
        </w:rPr>
        <w:t>соблюдению</w:t>
      </w:r>
      <w:r w:rsidR="00DB5EB3">
        <w:rPr>
          <w:color w:val="000000"/>
          <w:sz w:val="28"/>
          <w:szCs w:val="28"/>
        </w:rPr>
        <w:t xml:space="preserve"> </w:t>
      </w:r>
      <w:r w:rsidRPr="00421969">
        <w:rPr>
          <w:color w:val="000000"/>
          <w:sz w:val="28"/>
          <w:szCs w:val="28"/>
        </w:rPr>
        <w:t>налогового</w:t>
      </w:r>
      <w:r w:rsidR="00DB5EB3">
        <w:rPr>
          <w:color w:val="000000"/>
          <w:sz w:val="28"/>
          <w:szCs w:val="28"/>
        </w:rPr>
        <w:t xml:space="preserve"> </w:t>
      </w:r>
      <w:r w:rsidRPr="00421969">
        <w:rPr>
          <w:color w:val="000000"/>
          <w:sz w:val="28"/>
          <w:szCs w:val="28"/>
        </w:rPr>
        <w:t>законодательства</w:t>
      </w:r>
      <w:r w:rsidR="00DB5EB3">
        <w:rPr>
          <w:color w:val="000000"/>
          <w:sz w:val="28"/>
          <w:szCs w:val="28"/>
        </w:rPr>
        <w:t xml:space="preserve"> </w:t>
      </w:r>
      <w:r w:rsidRPr="00421969">
        <w:rPr>
          <w:color w:val="000000"/>
          <w:sz w:val="28"/>
          <w:szCs w:val="28"/>
        </w:rPr>
        <w:t>влияет</w:t>
      </w:r>
      <w:r w:rsidR="00DB5EB3">
        <w:rPr>
          <w:color w:val="000000"/>
          <w:sz w:val="28"/>
          <w:szCs w:val="28"/>
        </w:rPr>
        <w:t xml:space="preserve"> </w:t>
      </w:r>
      <w:r w:rsidRPr="00421969">
        <w:rPr>
          <w:color w:val="000000"/>
          <w:sz w:val="28"/>
          <w:szCs w:val="28"/>
        </w:rPr>
        <w:t>на</w:t>
      </w:r>
      <w:r w:rsidR="00DB5EB3">
        <w:rPr>
          <w:color w:val="000000"/>
          <w:sz w:val="28"/>
          <w:szCs w:val="28"/>
        </w:rPr>
        <w:t xml:space="preserve"> </w:t>
      </w:r>
      <w:r w:rsidRPr="00421969">
        <w:rPr>
          <w:color w:val="000000"/>
          <w:sz w:val="28"/>
          <w:szCs w:val="28"/>
        </w:rPr>
        <w:t>их</w:t>
      </w:r>
      <w:r w:rsidR="00DB5EB3">
        <w:rPr>
          <w:color w:val="000000"/>
          <w:sz w:val="28"/>
          <w:szCs w:val="28"/>
        </w:rPr>
        <w:t xml:space="preserve"> </w:t>
      </w:r>
      <w:r w:rsidRPr="00421969">
        <w:rPr>
          <w:color w:val="000000"/>
          <w:sz w:val="28"/>
          <w:szCs w:val="28"/>
        </w:rPr>
        <w:t>действия.</w:t>
      </w:r>
      <w:r w:rsidR="00DB5EB3">
        <w:rPr>
          <w:color w:val="000000"/>
          <w:sz w:val="28"/>
          <w:szCs w:val="28"/>
        </w:rPr>
        <w:t xml:space="preserve"> </w:t>
      </w:r>
      <w:r w:rsidRPr="00421969">
        <w:rPr>
          <w:color w:val="000000"/>
          <w:sz w:val="28"/>
          <w:szCs w:val="28"/>
        </w:rPr>
        <w:t>Законопослушные</w:t>
      </w:r>
      <w:r w:rsidR="00DB5EB3">
        <w:rPr>
          <w:color w:val="000000"/>
          <w:sz w:val="28"/>
          <w:szCs w:val="28"/>
        </w:rPr>
        <w:t xml:space="preserve"> </w:t>
      </w:r>
      <w:r w:rsidRPr="00421969">
        <w:rPr>
          <w:color w:val="000000"/>
          <w:sz w:val="28"/>
          <w:szCs w:val="28"/>
        </w:rPr>
        <w:t>налогоплательщики,</w:t>
      </w:r>
      <w:r w:rsidR="00DB5EB3">
        <w:rPr>
          <w:color w:val="000000"/>
          <w:sz w:val="28"/>
          <w:szCs w:val="28"/>
        </w:rPr>
        <w:t xml:space="preserve"> </w:t>
      </w:r>
      <w:r w:rsidRPr="00421969">
        <w:rPr>
          <w:color w:val="000000"/>
          <w:sz w:val="28"/>
          <w:szCs w:val="28"/>
        </w:rPr>
        <w:t>как</w:t>
      </w:r>
      <w:r w:rsidR="00DB5EB3">
        <w:rPr>
          <w:color w:val="000000"/>
          <w:sz w:val="28"/>
          <w:szCs w:val="28"/>
        </w:rPr>
        <w:t xml:space="preserve"> </w:t>
      </w:r>
      <w:r w:rsidRPr="00421969">
        <w:rPr>
          <w:color w:val="000000"/>
          <w:sz w:val="28"/>
          <w:szCs w:val="28"/>
        </w:rPr>
        <w:t>правило,</w:t>
      </w:r>
      <w:r w:rsidR="00DB5EB3">
        <w:rPr>
          <w:color w:val="000000"/>
          <w:sz w:val="28"/>
          <w:szCs w:val="28"/>
        </w:rPr>
        <w:t xml:space="preserve"> </w:t>
      </w:r>
      <w:r w:rsidRPr="00421969">
        <w:rPr>
          <w:color w:val="000000"/>
          <w:sz w:val="28"/>
          <w:szCs w:val="28"/>
        </w:rPr>
        <w:t>знают</w:t>
      </w:r>
      <w:r w:rsidR="00DB5EB3">
        <w:rPr>
          <w:color w:val="000000"/>
          <w:sz w:val="28"/>
          <w:szCs w:val="28"/>
        </w:rPr>
        <w:t xml:space="preserve"> </w:t>
      </w:r>
      <w:r w:rsidRPr="00421969">
        <w:rPr>
          <w:color w:val="000000"/>
          <w:sz w:val="28"/>
          <w:szCs w:val="28"/>
        </w:rPr>
        <w:t>законодательство,</w:t>
      </w:r>
      <w:r w:rsidR="00DB5EB3">
        <w:rPr>
          <w:color w:val="000000"/>
          <w:sz w:val="28"/>
          <w:szCs w:val="28"/>
        </w:rPr>
        <w:t xml:space="preserve"> </w:t>
      </w:r>
      <w:r w:rsidRPr="00421969">
        <w:rPr>
          <w:color w:val="000000"/>
          <w:sz w:val="28"/>
          <w:szCs w:val="28"/>
        </w:rPr>
        <w:t>своевременно</w:t>
      </w:r>
      <w:r w:rsidR="00DB5EB3">
        <w:rPr>
          <w:color w:val="000000"/>
          <w:sz w:val="28"/>
          <w:szCs w:val="28"/>
        </w:rPr>
        <w:t xml:space="preserve"> </w:t>
      </w:r>
      <w:r w:rsidRPr="00421969">
        <w:rPr>
          <w:color w:val="000000"/>
          <w:sz w:val="28"/>
          <w:szCs w:val="28"/>
        </w:rPr>
        <w:t>подают</w:t>
      </w:r>
      <w:r w:rsidR="00DB5EB3">
        <w:rPr>
          <w:color w:val="000000"/>
          <w:sz w:val="28"/>
          <w:szCs w:val="28"/>
        </w:rPr>
        <w:t xml:space="preserve"> </w:t>
      </w:r>
      <w:r w:rsidRPr="00421969">
        <w:rPr>
          <w:color w:val="000000"/>
          <w:sz w:val="28"/>
          <w:szCs w:val="28"/>
        </w:rPr>
        <w:t>отчеты</w:t>
      </w:r>
      <w:r w:rsidR="00DB5EB3">
        <w:rPr>
          <w:color w:val="000000"/>
          <w:sz w:val="28"/>
          <w:szCs w:val="28"/>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уплачивают</w:t>
      </w:r>
      <w:r w:rsidR="00DB5EB3">
        <w:rPr>
          <w:color w:val="000000"/>
          <w:sz w:val="28"/>
          <w:szCs w:val="28"/>
        </w:rPr>
        <w:t xml:space="preserve"> </w:t>
      </w:r>
      <w:r w:rsidRPr="00421969">
        <w:rPr>
          <w:color w:val="000000"/>
          <w:sz w:val="28"/>
          <w:szCs w:val="28"/>
        </w:rPr>
        <w:t>налоги.</w:t>
      </w:r>
      <w:r w:rsidR="00DB5EB3">
        <w:rPr>
          <w:color w:val="000000"/>
          <w:sz w:val="28"/>
          <w:szCs w:val="28"/>
        </w:rPr>
        <w:t xml:space="preserve"> </w:t>
      </w:r>
      <w:r w:rsidRPr="00421969">
        <w:rPr>
          <w:color w:val="000000"/>
          <w:sz w:val="28"/>
          <w:szCs w:val="28"/>
        </w:rPr>
        <w:t>Несоответствующие</w:t>
      </w:r>
      <w:r w:rsidR="00DB5EB3">
        <w:rPr>
          <w:color w:val="000000"/>
          <w:sz w:val="28"/>
          <w:szCs w:val="28"/>
        </w:rPr>
        <w:t xml:space="preserve"> </w:t>
      </w:r>
      <w:r w:rsidRPr="00421969">
        <w:rPr>
          <w:color w:val="000000"/>
          <w:sz w:val="28"/>
          <w:szCs w:val="28"/>
        </w:rPr>
        <w:t>налогоплательщики</w:t>
      </w:r>
      <w:r w:rsidR="00DB5EB3">
        <w:rPr>
          <w:color w:val="000000"/>
          <w:sz w:val="28"/>
          <w:szCs w:val="28"/>
        </w:rPr>
        <w:t xml:space="preserve"> </w:t>
      </w:r>
      <w:r w:rsidRPr="00421969">
        <w:rPr>
          <w:color w:val="000000"/>
          <w:sz w:val="28"/>
          <w:szCs w:val="28"/>
        </w:rPr>
        <w:t>могут</w:t>
      </w:r>
      <w:r w:rsidR="00DB5EB3">
        <w:rPr>
          <w:color w:val="000000"/>
          <w:sz w:val="28"/>
          <w:szCs w:val="28"/>
        </w:rPr>
        <w:t xml:space="preserve"> </w:t>
      </w:r>
      <w:r w:rsidRPr="00421969">
        <w:rPr>
          <w:color w:val="000000"/>
          <w:sz w:val="28"/>
          <w:szCs w:val="28"/>
        </w:rPr>
        <w:t>включать</w:t>
      </w:r>
      <w:r w:rsidR="00DB5EB3">
        <w:rPr>
          <w:color w:val="000000"/>
          <w:sz w:val="28"/>
          <w:szCs w:val="28"/>
        </w:rPr>
        <w:t xml:space="preserve"> </w:t>
      </w:r>
      <w:r w:rsidRPr="00421969">
        <w:rPr>
          <w:color w:val="000000"/>
          <w:sz w:val="28"/>
          <w:szCs w:val="28"/>
        </w:rPr>
        <w:t>как</w:t>
      </w:r>
      <w:r w:rsidR="00DB5EB3">
        <w:rPr>
          <w:color w:val="000000"/>
          <w:sz w:val="28"/>
          <w:szCs w:val="28"/>
        </w:rPr>
        <w:t xml:space="preserve"> </w:t>
      </w:r>
      <w:r w:rsidRPr="00421969">
        <w:rPr>
          <w:color w:val="000000"/>
          <w:sz w:val="28"/>
          <w:szCs w:val="28"/>
        </w:rPr>
        <w:t>тех,</w:t>
      </w:r>
      <w:r w:rsidR="00DB5EB3">
        <w:rPr>
          <w:color w:val="000000"/>
          <w:sz w:val="28"/>
          <w:szCs w:val="28"/>
        </w:rPr>
        <w:t xml:space="preserve"> </w:t>
      </w:r>
      <w:r w:rsidRPr="00421969">
        <w:rPr>
          <w:color w:val="000000"/>
          <w:sz w:val="28"/>
          <w:szCs w:val="28"/>
        </w:rPr>
        <w:t>кто</w:t>
      </w:r>
      <w:r w:rsidR="00DB5EB3">
        <w:rPr>
          <w:color w:val="000000"/>
          <w:sz w:val="28"/>
          <w:szCs w:val="28"/>
        </w:rPr>
        <w:t xml:space="preserve"> </w:t>
      </w:r>
      <w:r w:rsidRPr="00421969">
        <w:rPr>
          <w:color w:val="000000"/>
          <w:sz w:val="28"/>
          <w:szCs w:val="28"/>
        </w:rPr>
        <w:t>сознательно</w:t>
      </w:r>
      <w:r w:rsidR="00DB5EB3">
        <w:rPr>
          <w:color w:val="000000"/>
          <w:sz w:val="28"/>
          <w:szCs w:val="28"/>
        </w:rPr>
        <w:t xml:space="preserve"> </w:t>
      </w:r>
      <w:r w:rsidRPr="00421969">
        <w:rPr>
          <w:color w:val="000000"/>
          <w:sz w:val="28"/>
          <w:szCs w:val="28"/>
        </w:rPr>
        <w:t>уклоняется</w:t>
      </w:r>
      <w:r w:rsidR="00DB5EB3">
        <w:rPr>
          <w:color w:val="000000"/>
          <w:sz w:val="28"/>
          <w:szCs w:val="28"/>
        </w:rPr>
        <w:t xml:space="preserve"> </w:t>
      </w:r>
      <w:r w:rsidRPr="00421969">
        <w:rPr>
          <w:color w:val="000000"/>
          <w:sz w:val="28"/>
          <w:szCs w:val="28"/>
        </w:rPr>
        <w:t>от</w:t>
      </w:r>
      <w:r w:rsidR="00DB5EB3">
        <w:rPr>
          <w:color w:val="000000"/>
          <w:sz w:val="28"/>
          <w:szCs w:val="28"/>
        </w:rPr>
        <w:t xml:space="preserve"> </w:t>
      </w:r>
      <w:r w:rsidRPr="00421969">
        <w:rPr>
          <w:color w:val="000000"/>
          <w:sz w:val="28"/>
          <w:szCs w:val="28"/>
        </w:rPr>
        <w:t>налоговых</w:t>
      </w:r>
      <w:r w:rsidR="00DB5EB3">
        <w:rPr>
          <w:color w:val="000000"/>
          <w:sz w:val="28"/>
          <w:szCs w:val="28"/>
        </w:rPr>
        <w:t xml:space="preserve"> </w:t>
      </w:r>
      <w:r w:rsidRPr="00421969">
        <w:rPr>
          <w:color w:val="000000"/>
          <w:sz w:val="28"/>
          <w:szCs w:val="28"/>
        </w:rPr>
        <w:t>обязательств</w:t>
      </w:r>
      <w:r w:rsidR="00DB5EB3">
        <w:rPr>
          <w:color w:val="000000"/>
          <w:sz w:val="28"/>
          <w:szCs w:val="28"/>
        </w:rPr>
        <w:t xml:space="preserve"> </w:t>
      </w:r>
      <w:r w:rsidRPr="00421969">
        <w:rPr>
          <w:color w:val="000000"/>
          <w:sz w:val="28"/>
          <w:szCs w:val="28"/>
        </w:rPr>
        <w:t>(намеренное</w:t>
      </w:r>
      <w:r w:rsidR="00DB5EB3">
        <w:rPr>
          <w:color w:val="000000"/>
          <w:sz w:val="28"/>
          <w:szCs w:val="28"/>
        </w:rPr>
        <w:t xml:space="preserve"> </w:t>
      </w:r>
      <w:r w:rsidRPr="00421969">
        <w:rPr>
          <w:color w:val="000000"/>
          <w:sz w:val="28"/>
          <w:szCs w:val="28"/>
        </w:rPr>
        <w:t>несоответствие),</w:t>
      </w:r>
      <w:r w:rsidR="00DB5EB3">
        <w:rPr>
          <w:color w:val="000000"/>
          <w:sz w:val="28"/>
          <w:szCs w:val="28"/>
        </w:rPr>
        <w:t xml:space="preserve"> </w:t>
      </w:r>
      <w:r w:rsidRPr="00421969">
        <w:rPr>
          <w:color w:val="000000"/>
          <w:sz w:val="28"/>
          <w:szCs w:val="28"/>
        </w:rPr>
        <w:t>так</w:t>
      </w:r>
      <w:r w:rsidR="00DB5EB3">
        <w:rPr>
          <w:color w:val="000000"/>
          <w:sz w:val="28"/>
          <w:szCs w:val="28"/>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тех,</w:t>
      </w:r>
      <w:r w:rsidR="00DB5EB3">
        <w:rPr>
          <w:color w:val="000000"/>
          <w:sz w:val="28"/>
          <w:szCs w:val="28"/>
        </w:rPr>
        <w:t xml:space="preserve"> </w:t>
      </w:r>
      <w:r w:rsidRPr="00421969">
        <w:rPr>
          <w:color w:val="000000"/>
          <w:sz w:val="28"/>
          <w:szCs w:val="28"/>
        </w:rPr>
        <w:t>кто</w:t>
      </w:r>
      <w:r w:rsidR="00DB5EB3">
        <w:rPr>
          <w:color w:val="000000"/>
          <w:sz w:val="28"/>
          <w:szCs w:val="28"/>
        </w:rPr>
        <w:t xml:space="preserve"> </w:t>
      </w:r>
      <w:r w:rsidRPr="00421969">
        <w:rPr>
          <w:color w:val="000000"/>
          <w:sz w:val="28"/>
          <w:szCs w:val="28"/>
        </w:rPr>
        <w:t>неправильно</w:t>
      </w:r>
      <w:r w:rsidR="00DB5EB3">
        <w:rPr>
          <w:color w:val="000000"/>
          <w:sz w:val="28"/>
          <w:szCs w:val="28"/>
        </w:rPr>
        <w:t xml:space="preserve"> </w:t>
      </w:r>
      <w:r w:rsidRPr="00421969">
        <w:rPr>
          <w:color w:val="000000"/>
          <w:sz w:val="28"/>
          <w:szCs w:val="28"/>
        </w:rPr>
        <w:t>понимает</w:t>
      </w:r>
      <w:r w:rsidR="00DB5EB3">
        <w:rPr>
          <w:color w:val="000000"/>
          <w:sz w:val="28"/>
          <w:szCs w:val="28"/>
        </w:rPr>
        <w:t xml:space="preserve"> </w:t>
      </w:r>
      <w:r w:rsidRPr="00421969">
        <w:rPr>
          <w:color w:val="000000"/>
          <w:sz w:val="28"/>
          <w:szCs w:val="28"/>
        </w:rPr>
        <w:t>закон</w:t>
      </w:r>
      <w:r w:rsidR="00DB5EB3">
        <w:rPr>
          <w:color w:val="000000"/>
          <w:sz w:val="28"/>
          <w:szCs w:val="28"/>
        </w:rPr>
        <w:t xml:space="preserve"> </w:t>
      </w:r>
      <w:r w:rsidRPr="00421969">
        <w:rPr>
          <w:color w:val="000000"/>
          <w:sz w:val="28"/>
          <w:szCs w:val="28"/>
        </w:rPr>
        <w:t>или</w:t>
      </w:r>
      <w:r w:rsidR="00DB5EB3">
        <w:rPr>
          <w:color w:val="000000"/>
          <w:sz w:val="28"/>
          <w:szCs w:val="28"/>
        </w:rPr>
        <w:t xml:space="preserve"> </w:t>
      </w:r>
      <w:r w:rsidRPr="00421969">
        <w:rPr>
          <w:color w:val="000000"/>
          <w:sz w:val="28"/>
          <w:szCs w:val="28"/>
        </w:rPr>
        <w:t>его</w:t>
      </w:r>
      <w:r w:rsidR="00DB5EB3">
        <w:rPr>
          <w:color w:val="000000"/>
          <w:sz w:val="28"/>
          <w:szCs w:val="28"/>
        </w:rPr>
        <w:t xml:space="preserve"> </w:t>
      </w:r>
      <w:r w:rsidRPr="00421969">
        <w:rPr>
          <w:color w:val="000000"/>
          <w:sz w:val="28"/>
          <w:szCs w:val="28"/>
        </w:rPr>
        <w:t>применение</w:t>
      </w:r>
      <w:r w:rsidR="00DB5EB3">
        <w:rPr>
          <w:color w:val="000000"/>
          <w:sz w:val="28"/>
          <w:szCs w:val="28"/>
        </w:rPr>
        <w:t xml:space="preserve"> </w:t>
      </w:r>
      <w:r w:rsidRPr="00421969">
        <w:rPr>
          <w:color w:val="000000"/>
          <w:sz w:val="28"/>
          <w:szCs w:val="28"/>
        </w:rPr>
        <w:t>(ненамеренное</w:t>
      </w:r>
      <w:r w:rsidR="00DB5EB3">
        <w:rPr>
          <w:color w:val="000000"/>
          <w:sz w:val="28"/>
          <w:szCs w:val="28"/>
        </w:rPr>
        <w:t xml:space="preserve"> </w:t>
      </w:r>
      <w:r w:rsidRPr="00421969">
        <w:rPr>
          <w:color w:val="000000"/>
          <w:sz w:val="28"/>
          <w:szCs w:val="28"/>
        </w:rPr>
        <w:t>несоответствие).</w:t>
      </w:r>
      <w:r w:rsidR="00DB5EB3">
        <w:rPr>
          <w:color w:val="000000"/>
          <w:sz w:val="28"/>
          <w:szCs w:val="28"/>
        </w:rPr>
        <w:t xml:space="preserve"> </w:t>
      </w:r>
      <w:r w:rsidRPr="00421969">
        <w:rPr>
          <w:color w:val="000000"/>
          <w:sz w:val="28"/>
          <w:szCs w:val="28"/>
        </w:rPr>
        <w:t>Налогов</w:t>
      </w:r>
      <w:r>
        <w:rPr>
          <w:color w:val="000000"/>
          <w:sz w:val="28"/>
          <w:szCs w:val="28"/>
        </w:rPr>
        <w:t>ый</w:t>
      </w:r>
      <w:r w:rsidR="00DB5EB3">
        <w:rPr>
          <w:color w:val="000000"/>
          <w:sz w:val="28"/>
          <w:szCs w:val="28"/>
        </w:rPr>
        <w:t xml:space="preserve"> </w:t>
      </w:r>
      <w:r>
        <w:rPr>
          <w:color w:val="000000"/>
          <w:sz w:val="28"/>
          <w:szCs w:val="28"/>
        </w:rPr>
        <w:t>орган</w:t>
      </w:r>
      <w:r w:rsidR="00DB5EB3">
        <w:rPr>
          <w:color w:val="000000"/>
          <w:sz w:val="28"/>
          <w:szCs w:val="28"/>
        </w:rPr>
        <w:t xml:space="preserve"> </w:t>
      </w:r>
      <w:r w:rsidRPr="00421969">
        <w:rPr>
          <w:color w:val="000000"/>
          <w:sz w:val="28"/>
          <w:szCs w:val="28"/>
        </w:rPr>
        <w:t>долж</w:t>
      </w:r>
      <w:r w:rsidR="004D76F7">
        <w:rPr>
          <w:color w:val="000000"/>
          <w:sz w:val="28"/>
          <w:szCs w:val="28"/>
        </w:rPr>
        <w:t>ен</w:t>
      </w:r>
      <w:r w:rsidR="00DB5EB3">
        <w:rPr>
          <w:color w:val="000000"/>
          <w:sz w:val="28"/>
          <w:szCs w:val="28"/>
        </w:rPr>
        <w:t xml:space="preserve"> </w:t>
      </w:r>
      <w:r w:rsidRPr="00421969">
        <w:rPr>
          <w:color w:val="000000"/>
          <w:sz w:val="28"/>
          <w:szCs w:val="28"/>
        </w:rPr>
        <w:t>стремиться</w:t>
      </w:r>
      <w:r w:rsidR="00DB5EB3">
        <w:rPr>
          <w:color w:val="000000"/>
          <w:sz w:val="28"/>
          <w:szCs w:val="28"/>
        </w:rPr>
        <w:t xml:space="preserve"> </w:t>
      </w:r>
      <w:r w:rsidRPr="00421969">
        <w:rPr>
          <w:color w:val="000000"/>
          <w:sz w:val="28"/>
          <w:szCs w:val="28"/>
        </w:rPr>
        <w:t>к</w:t>
      </w:r>
      <w:r w:rsidR="00DB5EB3">
        <w:rPr>
          <w:color w:val="000000"/>
          <w:sz w:val="28"/>
          <w:szCs w:val="28"/>
        </w:rPr>
        <w:t xml:space="preserve"> </w:t>
      </w:r>
      <w:r w:rsidRPr="00421969">
        <w:rPr>
          <w:color w:val="000000"/>
          <w:sz w:val="28"/>
          <w:szCs w:val="28"/>
        </w:rPr>
        <w:t>наиболее</w:t>
      </w:r>
      <w:r w:rsidR="00DB5EB3">
        <w:rPr>
          <w:color w:val="000000"/>
          <w:sz w:val="28"/>
          <w:szCs w:val="28"/>
        </w:rPr>
        <w:t xml:space="preserve"> </w:t>
      </w:r>
      <w:r w:rsidRPr="00421969">
        <w:rPr>
          <w:color w:val="000000"/>
          <w:sz w:val="28"/>
          <w:szCs w:val="28"/>
        </w:rPr>
        <w:t>экономически</w:t>
      </w:r>
      <w:r w:rsidR="00DB5EB3">
        <w:rPr>
          <w:color w:val="000000"/>
          <w:sz w:val="28"/>
          <w:szCs w:val="28"/>
        </w:rPr>
        <w:t xml:space="preserve"> </w:t>
      </w:r>
      <w:r w:rsidRPr="00421969">
        <w:rPr>
          <w:color w:val="000000"/>
          <w:sz w:val="28"/>
          <w:szCs w:val="28"/>
        </w:rPr>
        <w:t>эффективным</w:t>
      </w:r>
      <w:r w:rsidR="00DB5EB3">
        <w:rPr>
          <w:color w:val="000000"/>
          <w:sz w:val="28"/>
          <w:szCs w:val="28"/>
        </w:rPr>
        <w:t xml:space="preserve"> </w:t>
      </w:r>
      <w:r w:rsidRPr="00421969">
        <w:rPr>
          <w:color w:val="000000"/>
          <w:sz w:val="28"/>
          <w:szCs w:val="28"/>
        </w:rPr>
        <w:t>способам</w:t>
      </w:r>
      <w:r w:rsidR="00DB5EB3">
        <w:rPr>
          <w:color w:val="000000"/>
          <w:sz w:val="28"/>
          <w:szCs w:val="28"/>
        </w:rPr>
        <w:t xml:space="preserve"> </w:t>
      </w:r>
      <w:r w:rsidRPr="00421969">
        <w:rPr>
          <w:color w:val="000000"/>
          <w:sz w:val="28"/>
          <w:szCs w:val="28"/>
        </w:rPr>
        <w:t>повышения</w:t>
      </w:r>
      <w:r w:rsidR="00DB5EB3">
        <w:rPr>
          <w:color w:val="000000"/>
          <w:sz w:val="28"/>
          <w:szCs w:val="28"/>
        </w:rPr>
        <w:t xml:space="preserve"> </w:t>
      </w:r>
      <w:r w:rsidRPr="00421969">
        <w:rPr>
          <w:color w:val="000000"/>
          <w:sz w:val="28"/>
          <w:szCs w:val="28"/>
        </w:rPr>
        <w:t>налоговой</w:t>
      </w:r>
      <w:r w:rsidR="00DB5EB3">
        <w:rPr>
          <w:color w:val="000000"/>
          <w:sz w:val="28"/>
          <w:szCs w:val="28"/>
        </w:rPr>
        <w:t xml:space="preserve"> </w:t>
      </w:r>
      <w:r w:rsidRPr="00421969">
        <w:rPr>
          <w:color w:val="000000"/>
          <w:sz w:val="28"/>
          <w:szCs w:val="28"/>
        </w:rPr>
        <w:t>дисциплины.</w:t>
      </w:r>
      <w:r w:rsidR="00DB5EB3">
        <w:rPr>
          <w:color w:val="000000"/>
          <w:sz w:val="28"/>
          <w:szCs w:val="28"/>
        </w:rPr>
        <w:t xml:space="preserve"> </w:t>
      </w:r>
      <w:r w:rsidRPr="00421969">
        <w:rPr>
          <w:color w:val="000000"/>
          <w:sz w:val="28"/>
          <w:szCs w:val="28"/>
        </w:rPr>
        <w:t>Об</w:t>
      </w:r>
      <w:r w:rsidR="007C3523">
        <w:rPr>
          <w:color w:val="000000"/>
          <w:sz w:val="28"/>
          <w:szCs w:val="28"/>
          <w:lang w:val="kk-KZ"/>
        </w:rPr>
        <w:t>учение</w:t>
      </w:r>
      <w:r w:rsidR="00F02E98">
        <w:rPr>
          <w:color w:val="000000"/>
          <w:sz w:val="28"/>
          <w:szCs w:val="28"/>
          <w:lang w:val="kk-KZ"/>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поддержка</w:t>
      </w:r>
      <w:r w:rsidR="00DB5EB3">
        <w:rPr>
          <w:color w:val="000000"/>
          <w:sz w:val="28"/>
          <w:szCs w:val="28"/>
        </w:rPr>
        <w:t xml:space="preserve"> </w:t>
      </w:r>
      <w:r w:rsidRPr="00421969">
        <w:rPr>
          <w:color w:val="000000"/>
          <w:sz w:val="28"/>
          <w:szCs w:val="28"/>
        </w:rPr>
        <w:t>налогоплательщиков</w:t>
      </w:r>
      <w:r w:rsidR="00DB5EB3">
        <w:rPr>
          <w:color w:val="000000"/>
          <w:sz w:val="28"/>
          <w:szCs w:val="28"/>
        </w:rPr>
        <w:t xml:space="preserve"> </w:t>
      </w:r>
      <w:r w:rsidRPr="00421969">
        <w:rPr>
          <w:color w:val="000000"/>
          <w:sz w:val="28"/>
          <w:szCs w:val="28"/>
        </w:rPr>
        <w:t>являются</w:t>
      </w:r>
      <w:r w:rsidR="00DB5EB3">
        <w:rPr>
          <w:color w:val="000000"/>
          <w:sz w:val="28"/>
          <w:szCs w:val="28"/>
        </w:rPr>
        <w:t xml:space="preserve"> </w:t>
      </w:r>
      <w:r w:rsidRPr="00421969">
        <w:rPr>
          <w:color w:val="000000"/>
          <w:sz w:val="28"/>
          <w:szCs w:val="28"/>
        </w:rPr>
        <w:t>более</w:t>
      </w:r>
      <w:r w:rsidR="00DB5EB3">
        <w:rPr>
          <w:color w:val="000000"/>
          <w:sz w:val="28"/>
          <w:szCs w:val="28"/>
        </w:rPr>
        <w:t xml:space="preserve"> </w:t>
      </w:r>
      <w:r w:rsidRPr="00421969">
        <w:rPr>
          <w:color w:val="000000"/>
          <w:sz w:val="28"/>
          <w:szCs w:val="28"/>
        </w:rPr>
        <w:t>экономичными</w:t>
      </w:r>
      <w:r w:rsidR="00DB5EB3">
        <w:rPr>
          <w:color w:val="000000"/>
          <w:sz w:val="28"/>
          <w:szCs w:val="28"/>
        </w:rPr>
        <w:t xml:space="preserve"> </w:t>
      </w:r>
      <w:r w:rsidRPr="00421969">
        <w:rPr>
          <w:color w:val="000000"/>
          <w:sz w:val="28"/>
          <w:szCs w:val="28"/>
        </w:rPr>
        <w:t>мерами,</w:t>
      </w:r>
      <w:r w:rsidR="00DB5EB3">
        <w:rPr>
          <w:color w:val="000000"/>
          <w:sz w:val="28"/>
          <w:szCs w:val="28"/>
        </w:rPr>
        <w:t xml:space="preserve"> </w:t>
      </w:r>
      <w:r w:rsidRPr="00421969">
        <w:rPr>
          <w:color w:val="000000"/>
          <w:sz w:val="28"/>
          <w:szCs w:val="28"/>
        </w:rPr>
        <w:t>чем</w:t>
      </w:r>
      <w:r w:rsidR="00DB5EB3">
        <w:rPr>
          <w:color w:val="000000"/>
          <w:sz w:val="28"/>
          <w:szCs w:val="28"/>
        </w:rPr>
        <w:t xml:space="preserve"> </w:t>
      </w:r>
      <w:r w:rsidRPr="00421969">
        <w:rPr>
          <w:color w:val="000000"/>
          <w:sz w:val="28"/>
          <w:szCs w:val="28"/>
        </w:rPr>
        <w:t>принудительное</w:t>
      </w:r>
      <w:r w:rsidR="00DB5EB3">
        <w:rPr>
          <w:color w:val="000000"/>
          <w:sz w:val="28"/>
          <w:szCs w:val="28"/>
        </w:rPr>
        <w:t xml:space="preserve"> </w:t>
      </w:r>
      <w:r w:rsidRPr="00421969">
        <w:rPr>
          <w:color w:val="000000"/>
          <w:sz w:val="28"/>
          <w:szCs w:val="28"/>
        </w:rPr>
        <w:t>взыскание.</w:t>
      </w:r>
      <w:r w:rsidR="00DB5EB3">
        <w:rPr>
          <w:color w:val="000000"/>
          <w:sz w:val="28"/>
          <w:szCs w:val="28"/>
        </w:rPr>
        <w:t xml:space="preserve"> </w:t>
      </w:r>
      <w:r w:rsidRPr="00421969">
        <w:rPr>
          <w:color w:val="000000"/>
          <w:sz w:val="28"/>
          <w:szCs w:val="28"/>
        </w:rPr>
        <w:t>Как</w:t>
      </w:r>
      <w:r w:rsidR="00DB5EB3">
        <w:rPr>
          <w:color w:val="000000"/>
          <w:sz w:val="28"/>
          <w:szCs w:val="28"/>
        </w:rPr>
        <w:t xml:space="preserve"> </w:t>
      </w:r>
      <w:r w:rsidRPr="00421969">
        <w:rPr>
          <w:color w:val="000000"/>
          <w:sz w:val="28"/>
          <w:szCs w:val="28"/>
        </w:rPr>
        <w:t>упоминалось</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разделе</w:t>
      </w:r>
      <w:r w:rsidR="00DB5EB3">
        <w:rPr>
          <w:color w:val="000000"/>
          <w:sz w:val="28"/>
          <w:szCs w:val="28"/>
        </w:rPr>
        <w:t xml:space="preserve"> </w:t>
      </w:r>
      <w:r w:rsidRPr="00421969">
        <w:rPr>
          <w:color w:val="000000"/>
          <w:sz w:val="28"/>
          <w:szCs w:val="28"/>
        </w:rPr>
        <w:t>I,</w:t>
      </w:r>
      <w:r w:rsidR="00DB5EB3">
        <w:rPr>
          <w:color w:val="000000"/>
          <w:sz w:val="28"/>
          <w:szCs w:val="28"/>
        </w:rPr>
        <w:t xml:space="preserve"> </w:t>
      </w:r>
      <w:r w:rsidRPr="00421969">
        <w:rPr>
          <w:color w:val="000000"/>
          <w:sz w:val="28"/>
          <w:szCs w:val="28"/>
        </w:rPr>
        <w:t>стратегия</w:t>
      </w:r>
      <w:r w:rsidR="00DB5EB3">
        <w:rPr>
          <w:color w:val="000000"/>
          <w:sz w:val="28"/>
          <w:szCs w:val="28"/>
        </w:rPr>
        <w:t xml:space="preserve"> </w:t>
      </w:r>
      <w:r w:rsidRPr="00421969">
        <w:rPr>
          <w:color w:val="000000"/>
          <w:sz w:val="28"/>
          <w:szCs w:val="28"/>
        </w:rPr>
        <w:t>зависит</w:t>
      </w:r>
      <w:r w:rsidR="00DB5EB3">
        <w:rPr>
          <w:color w:val="000000"/>
          <w:sz w:val="28"/>
          <w:szCs w:val="28"/>
        </w:rPr>
        <w:t xml:space="preserve"> </w:t>
      </w:r>
      <w:r w:rsidRPr="00421969">
        <w:rPr>
          <w:color w:val="000000"/>
          <w:sz w:val="28"/>
          <w:szCs w:val="28"/>
        </w:rPr>
        <w:t>от</w:t>
      </w:r>
      <w:r w:rsidR="00DB5EB3">
        <w:rPr>
          <w:color w:val="000000"/>
          <w:sz w:val="28"/>
          <w:szCs w:val="28"/>
        </w:rPr>
        <w:t xml:space="preserve"> </w:t>
      </w:r>
      <w:r w:rsidRPr="00421969">
        <w:rPr>
          <w:color w:val="000000"/>
          <w:sz w:val="28"/>
          <w:szCs w:val="28"/>
        </w:rPr>
        <w:t>отношения</w:t>
      </w:r>
      <w:r w:rsidR="00DB5EB3">
        <w:rPr>
          <w:color w:val="000000"/>
          <w:sz w:val="28"/>
          <w:szCs w:val="28"/>
        </w:rPr>
        <w:t xml:space="preserve"> </w:t>
      </w:r>
      <w:r w:rsidRPr="00421969">
        <w:rPr>
          <w:color w:val="000000"/>
          <w:sz w:val="28"/>
          <w:szCs w:val="28"/>
        </w:rPr>
        <w:t>налогоплательщика</w:t>
      </w:r>
      <w:r w:rsidR="00DB5EB3">
        <w:rPr>
          <w:color w:val="000000"/>
          <w:sz w:val="28"/>
          <w:szCs w:val="28"/>
        </w:rPr>
        <w:t xml:space="preserve"> </w:t>
      </w:r>
      <w:r w:rsidRPr="00421969">
        <w:rPr>
          <w:color w:val="000000"/>
          <w:sz w:val="28"/>
          <w:szCs w:val="28"/>
        </w:rPr>
        <w:t>к</w:t>
      </w:r>
      <w:r w:rsidR="00DB5EB3">
        <w:rPr>
          <w:color w:val="000000"/>
          <w:sz w:val="28"/>
          <w:szCs w:val="28"/>
        </w:rPr>
        <w:t xml:space="preserve"> </w:t>
      </w:r>
      <w:r w:rsidRPr="00421969">
        <w:rPr>
          <w:color w:val="000000"/>
          <w:sz w:val="28"/>
          <w:szCs w:val="28"/>
        </w:rPr>
        <w:t>соблюдению</w:t>
      </w:r>
      <w:r w:rsidR="00DB5EB3">
        <w:rPr>
          <w:color w:val="000000"/>
          <w:sz w:val="28"/>
          <w:szCs w:val="28"/>
        </w:rPr>
        <w:t xml:space="preserve"> </w:t>
      </w:r>
      <w:r w:rsidRPr="00421969">
        <w:rPr>
          <w:color w:val="000000"/>
          <w:sz w:val="28"/>
          <w:szCs w:val="28"/>
        </w:rPr>
        <w:t>законодательства,</w:t>
      </w:r>
      <w:r w:rsidR="00DB5EB3">
        <w:rPr>
          <w:color w:val="000000"/>
          <w:sz w:val="28"/>
          <w:szCs w:val="28"/>
        </w:rPr>
        <w:t xml:space="preserve"> </w:t>
      </w:r>
      <w:r w:rsidRPr="00421969">
        <w:rPr>
          <w:color w:val="000000"/>
          <w:sz w:val="28"/>
          <w:szCs w:val="28"/>
        </w:rPr>
        <w:t>а</w:t>
      </w:r>
      <w:r w:rsidR="00DB5EB3">
        <w:rPr>
          <w:color w:val="000000"/>
          <w:sz w:val="28"/>
          <w:szCs w:val="28"/>
        </w:rPr>
        <w:t xml:space="preserve"> </w:t>
      </w:r>
      <w:r w:rsidRPr="00421969">
        <w:rPr>
          <w:color w:val="000000"/>
          <w:sz w:val="28"/>
          <w:szCs w:val="28"/>
        </w:rPr>
        <w:t>также</w:t>
      </w:r>
      <w:r w:rsidR="00DB5EB3">
        <w:rPr>
          <w:color w:val="000000"/>
          <w:sz w:val="28"/>
          <w:szCs w:val="28"/>
        </w:rPr>
        <w:t xml:space="preserve"> </w:t>
      </w:r>
      <w:r w:rsidRPr="00421969">
        <w:rPr>
          <w:color w:val="000000"/>
          <w:sz w:val="28"/>
          <w:szCs w:val="28"/>
        </w:rPr>
        <w:t>от</w:t>
      </w:r>
      <w:r w:rsidR="00DB5EB3">
        <w:rPr>
          <w:color w:val="000000"/>
          <w:sz w:val="28"/>
          <w:szCs w:val="28"/>
        </w:rPr>
        <w:t xml:space="preserve"> </w:t>
      </w:r>
      <w:r w:rsidRPr="00421969">
        <w:rPr>
          <w:color w:val="000000"/>
          <w:sz w:val="28"/>
          <w:szCs w:val="28"/>
        </w:rPr>
        <w:t>степени</w:t>
      </w:r>
      <w:r w:rsidR="00DB5EB3">
        <w:rPr>
          <w:color w:val="000000"/>
          <w:sz w:val="28"/>
          <w:szCs w:val="28"/>
        </w:rPr>
        <w:t xml:space="preserve"> </w:t>
      </w:r>
      <w:r w:rsidRPr="00421969">
        <w:rPr>
          <w:color w:val="000000"/>
          <w:sz w:val="28"/>
          <w:szCs w:val="28"/>
        </w:rPr>
        <w:t>риска</w:t>
      </w:r>
      <w:r w:rsidR="00DB5EB3">
        <w:rPr>
          <w:color w:val="000000"/>
          <w:sz w:val="28"/>
          <w:szCs w:val="28"/>
        </w:rPr>
        <w:t xml:space="preserve"> </w:t>
      </w:r>
      <w:r w:rsidRPr="00421969">
        <w:rPr>
          <w:color w:val="000000"/>
          <w:sz w:val="28"/>
          <w:szCs w:val="28"/>
        </w:rPr>
        <w:t>для</w:t>
      </w:r>
      <w:r w:rsidR="00DB5EB3">
        <w:rPr>
          <w:color w:val="000000"/>
          <w:sz w:val="28"/>
          <w:szCs w:val="28"/>
        </w:rPr>
        <w:t xml:space="preserve"> </w:t>
      </w:r>
      <w:r w:rsidRPr="00421969">
        <w:rPr>
          <w:color w:val="000000"/>
          <w:sz w:val="28"/>
          <w:szCs w:val="28"/>
        </w:rPr>
        <w:t>налоговой</w:t>
      </w:r>
      <w:r w:rsidR="00DB5EB3">
        <w:rPr>
          <w:color w:val="000000"/>
          <w:sz w:val="28"/>
          <w:szCs w:val="28"/>
        </w:rPr>
        <w:t xml:space="preserve"> </w:t>
      </w:r>
      <w:r w:rsidRPr="00421969">
        <w:rPr>
          <w:color w:val="000000"/>
          <w:sz w:val="28"/>
          <w:szCs w:val="28"/>
        </w:rPr>
        <w:t>базы.</w:t>
      </w:r>
    </w:p>
    <w:p w14:paraId="245C5359" w14:textId="018299E6" w:rsidR="00296E8F" w:rsidRPr="00421969" w:rsidRDefault="00296E8F" w:rsidP="00296E8F">
      <w:pPr>
        <w:pStyle w:val="aff4"/>
        <w:spacing w:before="0" w:beforeAutospacing="0" w:after="0" w:afterAutospacing="0"/>
        <w:ind w:firstLine="709"/>
        <w:jc w:val="both"/>
        <w:rPr>
          <w:color w:val="000000"/>
          <w:sz w:val="28"/>
          <w:szCs w:val="28"/>
        </w:rPr>
      </w:pPr>
      <w:r w:rsidRPr="00A95A2F">
        <w:rPr>
          <w:rStyle w:val="af2"/>
          <w:rFonts w:eastAsia="Tahoma"/>
          <w:b w:val="0"/>
          <w:bCs w:val="0"/>
          <w:color w:val="000000"/>
          <w:sz w:val="28"/>
          <w:szCs w:val="28"/>
        </w:rPr>
        <w:t>Определение</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стратегий</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воздействия.</w:t>
      </w:r>
      <w:r w:rsidR="00DB5EB3">
        <w:rPr>
          <w:rStyle w:val="apple-converted-space"/>
          <w:color w:val="000000"/>
          <w:sz w:val="28"/>
          <w:szCs w:val="28"/>
        </w:rPr>
        <w:t xml:space="preserve"> </w:t>
      </w:r>
      <w:r w:rsidRPr="00421969">
        <w:rPr>
          <w:color w:val="000000"/>
          <w:sz w:val="28"/>
          <w:szCs w:val="28"/>
        </w:rPr>
        <w:t>После</w:t>
      </w:r>
      <w:r w:rsidR="00DB5EB3">
        <w:rPr>
          <w:color w:val="000000"/>
          <w:sz w:val="28"/>
          <w:szCs w:val="28"/>
        </w:rPr>
        <w:t xml:space="preserve"> </w:t>
      </w:r>
      <w:r w:rsidRPr="00421969">
        <w:rPr>
          <w:color w:val="000000"/>
          <w:sz w:val="28"/>
          <w:szCs w:val="28"/>
        </w:rPr>
        <w:t>расстановки</w:t>
      </w:r>
      <w:r w:rsidR="00DB5EB3">
        <w:rPr>
          <w:color w:val="000000"/>
          <w:sz w:val="28"/>
          <w:szCs w:val="28"/>
        </w:rPr>
        <w:t xml:space="preserve"> </w:t>
      </w:r>
      <w:r w:rsidRPr="00421969">
        <w:rPr>
          <w:color w:val="000000"/>
          <w:sz w:val="28"/>
          <w:szCs w:val="28"/>
        </w:rPr>
        <w:t>приоритетов</w:t>
      </w:r>
      <w:r w:rsidR="00DB5EB3">
        <w:rPr>
          <w:color w:val="000000"/>
          <w:sz w:val="28"/>
          <w:szCs w:val="28"/>
        </w:rPr>
        <w:t xml:space="preserve"> </w:t>
      </w:r>
      <w:r w:rsidRPr="00421969">
        <w:rPr>
          <w:color w:val="000000"/>
          <w:sz w:val="28"/>
          <w:szCs w:val="28"/>
        </w:rPr>
        <w:t>среди</w:t>
      </w:r>
      <w:r w:rsidR="00DB5EB3">
        <w:rPr>
          <w:color w:val="000000"/>
          <w:sz w:val="28"/>
          <w:szCs w:val="28"/>
        </w:rPr>
        <w:t xml:space="preserve"> </w:t>
      </w:r>
      <w:r w:rsidRPr="00421969">
        <w:rPr>
          <w:color w:val="000000"/>
          <w:sz w:val="28"/>
          <w:szCs w:val="28"/>
        </w:rPr>
        <w:t>рисков</w:t>
      </w:r>
      <w:r w:rsidR="00DB5EB3">
        <w:rPr>
          <w:color w:val="000000"/>
          <w:sz w:val="28"/>
          <w:szCs w:val="28"/>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оценки</w:t>
      </w:r>
      <w:r w:rsidR="00DB5EB3">
        <w:rPr>
          <w:color w:val="000000"/>
          <w:sz w:val="28"/>
          <w:szCs w:val="28"/>
        </w:rPr>
        <w:t xml:space="preserve"> </w:t>
      </w:r>
      <w:r w:rsidRPr="00421969">
        <w:rPr>
          <w:color w:val="000000"/>
          <w:sz w:val="28"/>
          <w:szCs w:val="28"/>
        </w:rPr>
        <w:t>поведения</w:t>
      </w:r>
      <w:r w:rsidR="00DB5EB3">
        <w:rPr>
          <w:color w:val="000000"/>
          <w:sz w:val="28"/>
          <w:szCs w:val="28"/>
        </w:rPr>
        <w:t xml:space="preserve"> </w:t>
      </w:r>
      <w:r w:rsidRPr="00421969">
        <w:rPr>
          <w:color w:val="000000"/>
          <w:sz w:val="28"/>
          <w:szCs w:val="28"/>
        </w:rPr>
        <w:t>налогоплательщиков</w:t>
      </w:r>
      <w:r w:rsidR="00DB5EB3">
        <w:rPr>
          <w:color w:val="000000"/>
          <w:sz w:val="28"/>
          <w:szCs w:val="28"/>
        </w:rPr>
        <w:t xml:space="preserve"> </w:t>
      </w:r>
      <w:r w:rsidRPr="00421969">
        <w:rPr>
          <w:color w:val="000000"/>
          <w:sz w:val="28"/>
          <w:szCs w:val="28"/>
        </w:rPr>
        <w:t>следующим</w:t>
      </w:r>
      <w:r w:rsidR="00DB5EB3">
        <w:rPr>
          <w:color w:val="000000"/>
          <w:sz w:val="28"/>
          <w:szCs w:val="28"/>
        </w:rPr>
        <w:t xml:space="preserve"> </w:t>
      </w:r>
      <w:r w:rsidRPr="00421969">
        <w:rPr>
          <w:color w:val="000000"/>
          <w:sz w:val="28"/>
          <w:szCs w:val="28"/>
        </w:rPr>
        <w:t>шагом</w:t>
      </w:r>
      <w:r w:rsidR="00DB5EB3">
        <w:rPr>
          <w:color w:val="000000"/>
          <w:sz w:val="28"/>
          <w:szCs w:val="28"/>
        </w:rPr>
        <w:t xml:space="preserve"> </w:t>
      </w:r>
      <w:r w:rsidRPr="00421969">
        <w:rPr>
          <w:color w:val="000000"/>
          <w:sz w:val="28"/>
          <w:szCs w:val="28"/>
        </w:rPr>
        <w:t>является</w:t>
      </w:r>
      <w:r w:rsidR="00DB5EB3">
        <w:rPr>
          <w:color w:val="000000"/>
          <w:sz w:val="28"/>
          <w:szCs w:val="28"/>
        </w:rPr>
        <w:t xml:space="preserve"> </w:t>
      </w:r>
      <w:r w:rsidRPr="00421969">
        <w:rPr>
          <w:color w:val="000000"/>
          <w:sz w:val="28"/>
          <w:szCs w:val="28"/>
        </w:rPr>
        <w:t>разработка</w:t>
      </w:r>
      <w:r w:rsidR="00DB5EB3">
        <w:rPr>
          <w:color w:val="000000"/>
          <w:sz w:val="28"/>
          <w:szCs w:val="28"/>
        </w:rPr>
        <w:t xml:space="preserve"> </w:t>
      </w:r>
      <w:r w:rsidRPr="00421969">
        <w:rPr>
          <w:color w:val="000000"/>
          <w:sz w:val="28"/>
          <w:szCs w:val="28"/>
        </w:rPr>
        <w:t>стратегии</w:t>
      </w:r>
      <w:r w:rsidR="00DB5EB3">
        <w:rPr>
          <w:color w:val="000000"/>
          <w:sz w:val="28"/>
          <w:szCs w:val="28"/>
        </w:rPr>
        <w:t xml:space="preserve"> </w:t>
      </w:r>
      <w:r w:rsidRPr="00421969">
        <w:rPr>
          <w:color w:val="000000"/>
          <w:sz w:val="28"/>
          <w:szCs w:val="28"/>
        </w:rPr>
        <w:t>воздействия.</w:t>
      </w:r>
      <w:r w:rsidR="00DB5EB3">
        <w:rPr>
          <w:color w:val="000000"/>
          <w:sz w:val="28"/>
          <w:szCs w:val="28"/>
        </w:rPr>
        <w:t xml:space="preserve"> </w:t>
      </w:r>
      <w:r w:rsidRPr="00421969">
        <w:rPr>
          <w:color w:val="000000"/>
          <w:sz w:val="28"/>
          <w:szCs w:val="28"/>
        </w:rPr>
        <w:t>Обычно</w:t>
      </w:r>
      <w:r w:rsidR="00DB5EB3">
        <w:rPr>
          <w:color w:val="000000"/>
          <w:sz w:val="28"/>
          <w:szCs w:val="28"/>
        </w:rPr>
        <w:t xml:space="preserve"> </w:t>
      </w:r>
      <w:r w:rsidRPr="00421969">
        <w:rPr>
          <w:color w:val="000000"/>
          <w:sz w:val="28"/>
          <w:szCs w:val="28"/>
        </w:rPr>
        <w:t>она</w:t>
      </w:r>
      <w:r w:rsidR="00DB5EB3">
        <w:rPr>
          <w:color w:val="000000"/>
          <w:sz w:val="28"/>
          <w:szCs w:val="28"/>
        </w:rPr>
        <w:t xml:space="preserve"> </w:t>
      </w:r>
      <w:r w:rsidRPr="00421969">
        <w:rPr>
          <w:color w:val="000000"/>
          <w:sz w:val="28"/>
          <w:szCs w:val="28"/>
        </w:rPr>
        <w:t>включает</w:t>
      </w:r>
      <w:r w:rsidR="00DB5EB3">
        <w:rPr>
          <w:color w:val="000000"/>
          <w:sz w:val="28"/>
          <w:szCs w:val="28"/>
        </w:rPr>
        <w:t xml:space="preserve"> </w:t>
      </w:r>
      <w:r w:rsidRPr="00421969">
        <w:rPr>
          <w:color w:val="000000"/>
          <w:sz w:val="28"/>
          <w:szCs w:val="28"/>
        </w:rPr>
        <w:t>комплекс</w:t>
      </w:r>
      <w:r w:rsidR="00DB5EB3">
        <w:rPr>
          <w:color w:val="000000"/>
          <w:sz w:val="28"/>
          <w:szCs w:val="28"/>
        </w:rPr>
        <w:t xml:space="preserve"> </w:t>
      </w:r>
      <w:r w:rsidRPr="00421969">
        <w:rPr>
          <w:color w:val="000000"/>
          <w:sz w:val="28"/>
          <w:szCs w:val="28"/>
        </w:rPr>
        <w:t>мер,</w:t>
      </w:r>
      <w:r w:rsidR="00DB5EB3">
        <w:rPr>
          <w:color w:val="000000"/>
          <w:sz w:val="28"/>
          <w:szCs w:val="28"/>
        </w:rPr>
        <w:t xml:space="preserve"> </w:t>
      </w:r>
      <w:r w:rsidRPr="00421969">
        <w:rPr>
          <w:color w:val="000000"/>
          <w:sz w:val="28"/>
          <w:szCs w:val="28"/>
        </w:rPr>
        <w:t>формирующих</w:t>
      </w:r>
      <w:r w:rsidR="00DB5EB3">
        <w:rPr>
          <w:color w:val="000000"/>
          <w:sz w:val="28"/>
          <w:szCs w:val="28"/>
        </w:rPr>
        <w:t xml:space="preserve"> </w:t>
      </w:r>
      <w:r w:rsidRPr="00421969">
        <w:rPr>
          <w:color w:val="000000"/>
          <w:sz w:val="28"/>
          <w:szCs w:val="28"/>
        </w:rPr>
        <w:t>план</w:t>
      </w:r>
      <w:r w:rsidR="00DB5EB3">
        <w:rPr>
          <w:color w:val="000000"/>
          <w:sz w:val="28"/>
          <w:szCs w:val="28"/>
        </w:rPr>
        <w:t xml:space="preserve"> </w:t>
      </w:r>
      <w:r w:rsidRPr="00421969">
        <w:rPr>
          <w:color w:val="000000"/>
          <w:sz w:val="28"/>
          <w:szCs w:val="28"/>
        </w:rPr>
        <w:t>улучшения</w:t>
      </w:r>
      <w:r w:rsidR="00DB5EB3">
        <w:rPr>
          <w:color w:val="000000"/>
          <w:sz w:val="28"/>
          <w:szCs w:val="28"/>
        </w:rPr>
        <w:t xml:space="preserve"> </w:t>
      </w:r>
      <w:r w:rsidRPr="00421969">
        <w:rPr>
          <w:color w:val="000000"/>
          <w:sz w:val="28"/>
          <w:szCs w:val="28"/>
        </w:rPr>
        <w:t>налоговой</w:t>
      </w:r>
      <w:r w:rsidR="00DB5EB3">
        <w:rPr>
          <w:color w:val="000000"/>
          <w:sz w:val="28"/>
          <w:szCs w:val="28"/>
        </w:rPr>
        <w:t xml:space="preserve"> </w:t>
      </w:r>
      <w:r w:rsidRPr="00421969">
        <w:rPr>
          <w:color w:val="000000"/>
          <w:sz w:val="28"/>
          <w:szCs w:val="28"/>
        </w:rPr>
        <w:t>дисциплины</w:t>
      </w:r>
      <w:r w:rsidR="00DB5EB3">
        <w:rPr>
          <w:color w:val="000000"/>
          <w:sz w:val="28"/>
          <w:szCs w:val="28"/>
        </w:rPr>
        <w:t xml:space="preserve"> </w:t>
      </w:r>
      <w:r w:rsidRPr="00421969">
        <w:rPr>
          <w:color w:val="000000"/>
          <w:sz w:val="28"/>
          <w:szCs w:val="28"/>
        </w:rPr>
        <w:t>(Compliance</w:t>
      </w:r>
      <w:r w:rsidR="00DB5EB3">
        <w:rPr>
          <w:color w:val="000000"/>
          <w:sz w:val="28"/>
          <w:szCs w:val="28"/>
        </w:rPr>
        <w:t xml:space="preserve"> </w:t>
      </w:r>
      <w:r w:rsidRPr="00421969">
        <w:rPr>
          <w:color w:val="000000"/>
          <w:sz w:val="28"/>
          <w:szCs w:val="28"/>
        </w:rPr>
        <w:t>Improvement</w:t>
      </w:r>
      <w:r w:rsidR="00DB5EB3">
        <w:rPr>
          <w:color w:val="000000"/>
          <w:sz w:val="28"/>
          <w:szCs w:val="28"/>
        </w:rPr>
        <w:t xml:space="preserve"> </w:t>
      </w:r>
      <w:r w:rsidRPr="00421969">
        <w:rPr>
          <w:color w:val="000000"/>
          <w:sz w:val="28"/>
          <w:szCs w:val="28"/>
        </w:rPr>
        <w:t>Plan,</w:t>
      </w:r>
      <w:r w:rsidR="00DB5EB3">
        <w:rPr>
          <w:color w:val="000000"/>
          <w:sz w:val="28"/>
          <w:szCs w:val="28"/>
        </w:rPr>
        <w:t xml:space="preserve"> </w:t>
      </w:r>
      <w:r w:rsidRPr="00421969">
        <w:rPr>
          <w:color w:val="000000"/>
          <w:sz w:val="28"/>
          <w:szCs w:val="28"/>
        </w:rPr>
        <w:t>CIP)</w:t>
      </w:r>
      <w:r w:rsidR="00DB5EB3">
        <w:rPr>
          <w:color w:val="000000"/>
          <w:sz w:val="28"/>
          <w:szCs w:val="28"/>
        </w:rPr>
        <w:t xml:space="preserve"> </w:t>
      </w:r>
      <w:r w:rsidRPr="00421969">
        <w:rPr>
          <w:color w:val="000000"/>
          <w:sz w:val="28"/>
          <w:szCs w:val="28"/>
        </w:rPr>
        <w:t>для</w:t>
      </w:r>
      <w:r w:rsidR="00DB5EB3">
        <w:rPr>
          <w:color w:val="000000"/>
          <w:sz w:val="28"/>
          <w:szCs w:val="28"/>
        </w:rPr>
        <w:t xml:space="preserve"> </w:t>
      </w:r>
      <w:r w:rsidRPr="00421969">
        <w:rPr>
          <w:color w:val="000000"/>
          <w:sz w:val="28"/>
          <w:szCs w:val="28"/>
        </w:rPr>
        <w:t>данного</w:t>
      </w:r>
      <w:r w:rsidR="00DB5EB3">
        <w:rPr>
          <w:color w:val="000000"/>
          <w:sz w:val="28"/>
          <w:szCs w:val="28"/>
        </w:rPr>
        <w:t xml:space="preserve"> </w:t>
      </w:r>
      <w:r w:rsidRPr="00421969">
        <w:rPr>
          <w:color w:val="000000"/>
          <w:sz w:val="28"/>
          <w:szCs w:val="28"/>
        </w:rPr>
        <w:t>риска.</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стратегию</w:t>
      </w:r>
      <w:r w:rsidR="00DB5EB3">
        <w:rPr>
          <w:color w:val="000000"/>
          <w:sz w:val="28"/>
          <w:szCs w:val="28"/>
        </w:rPr>
        <w:t xml:space="preserve"> </w:t>
      </w:r>
      <w:r w:rsidRPr="00421969">
        <w:rPr>
          <w:color w:val="000000"/>
          <w:sz w:val="28"/>
          <w:szCs w:val="28"/>
        </w:rPr>
        <w:t>могут</w:t>
      </w:r>
      <w:r w:rsidR="00DB5EB3">
        <w:rPr>
          <w:color w:val="000000"/>
          <w:sz w:val="28"/>
          <w:szCs w:val="28"/>
        </w:rPr>
        <w:t xml:space="preserve"> </w:t>
      </w:r>
      <w:r w:rsidRPr="00421969">
        <w:rPr>
          <w:color w:val="000000"/>
          <w:sz w:val="28"/>
          <w:szCs w:val="28"/>
        </w:rPr>
        <w:t>входить</w:t>
      </w:r>
      <w:r w:rsidR="00DB5EB3">
        <w:rPr>
          <w:color w:val="000000"/>
          <w:sz w:val="28"/>
          <w:szCs w:val="28"/>
        </w:rPr>
        <w:t xml:space="preserve"> </w:t>
      </w:r>
      <w:r w:rsidRPr="00421969">
        <w:rPr>
          <w:color w:val="000000"/>
          <w:sz w:val="28"/>
          <w:szCs w:val="28"/>
        </w:rPr>
        <w:t>элементы</w:t>
      </w:r>
      <w:r w:rsidR="00DB5EB3">
        <w:rPr>
          <w:color w:val="000000"/>
          <w:sz w:val="28"/>
          <w:szCs w:val="28"/>
        </w:rPr>
        <w:t xml:space="preserve"> </w:t>
      </w:r>
      <w:r w:rsidRPr="00421969">
        <w:rPr>
          <w:color w:val="000000"/>
          <w:sz w:val="28"/>
          <w:szCs w:val="28"/>
        </w:rPr>
        <w:t>из</w:t>
      </w:r>
      <w:r w:rsidR="00DB5EB3">
        <w:rPr>
          <w:color w:val="000000"/>
          <w:sz w:val="28"/>
          <w:szCs w:val="28"/>
        </w:rPr>
        <w:t xml:space="preserve"> </w:t>
      </w:r>
      <w:r w:rsidRPr="00421969">
        <w:rPr>
          <w:color w:val="000000"/>
          <w:sz w:val="28"/>
          <w:szCs w:val="28"/>
        </w:rPr>
        <w:t>трех</w:t>
      </w:r>
      <w:r w:rsidR="00DB5EB3">
        <w:rPr>
          <w:color w:val="000000"/>
          <w:sz w:val="28"/>
          <w:szCs w:val="28"/>
        </w:rPr>
        <w:t xml:space="preserve"> </w:t>
      </w:r>
      <w:r w:rsidRPr="00421969">
        <w:rPr>
          <w:color w:val="000000"/>
          <w:sz w:val="28"/>
          <w:szCs w:val="28"/>
        </w:rPr>
        <w:t>категорий</w:t>
      </w:r>
      <w:r w:rsidR="00DB5EB3">
        <w:rPr>
          <w:color w:val="000000"/>
          <w:sz w:val="28"/>
          <w:szCs w:val="28"/>
        </w:rPr>
        <w:t xml:space="preserve"> </w:t>
      </w:r>
      <w:r w:rsidRPr="00421969">
        <w:rPr>
          <w:color w:val="000000"/>
          <w:sz w:val="28"/>
          <w:szCs w:val="28"/>
        </w:rPr>
        <w:t>воздействия:</w:t>
      </w:r>
      <w:r w:rsidR="00DB5EB3">
        <w:rPr>
          <w:color w:val="000000"/>
          <w:sz w:val="28"/>
          <w:szCs w:val="28"/>
        </w:rPr>
        <w:t xml:space="preserve"> </w:t>
      </w:r>
      <w:r w:rsidRPr="00421969">
        <w:rPr>
          <w:color w:val="000000"/>
          <w:sz w:val="28"/>
          <w:szCs w:val="28"/>
        </w:rPr>
        <w:t>1)</w:t>
      </w:r>
      <w:r w:rsidR="00DB5EB3">
        <w:rPr>
          <w:color w:val="000000"/>
          <w:sz w:val="28"/>
          <w:szCs w:val="28"/>
        </w:rPr>
        <w:t xml:space="preserve"> </w:t>
      </w:r>
      <w:r w:rsidRPr="00421969">
        <w:rPr>
          <w:color w:val="000000"/>
          <w:sz w:val="28"/>
          <w:szCs w:val="28"/>
        </w:rPr>
        <w:t>профилактические</w:t>
      </w:r>
      <w:r w:rsidR="00DB5EB3">
        <w:rPr>
          <w:color w:val="000000"/>
          <w:sz w:val="28"/>
          <w:szCs w:val="28"/>
        </w:rPr>
        <w:t xml:space="preserve"> </w:t>
      </w:r>
      <w:r w:rsidRPr="00421969">
        <w:rPr>
          <w:color w:val="000000"/>
          <w:sz w:val="28"/>
          <w:szCs w:val="28"/>
        </w:rPr>
        <w:t>меры</w:t>
      </w:r>
      <w:r w:rsidR="00E65383">
        <w:rPr>
          <w:color w:val="000000"/>
          <w:sz w:val="28"/>
          <w:szCs w:val="28"/>
          <w:lang w:val="kk-KZ"/>
        </w:rPr>
        <w:t>;</w:t>
      </w:r>
      <w:r w:rsidR="00DB5EB3">
        <w:rPr>
          <w:color w:val="000000"/>
          <w:sz w:val="28"/>
          <w:szCs w:val="28"/>
        </w:rPr>
        <w:t xml:space="preserve"> </w:t>
      </w:r>
      <w:r w:rsidRPr="00421969">
        <w:rPr>
          <w:color w:val="000000"/>
          <w:sz w:val="28"/>
          <w:szCs w:val="28"/>
        </w:rPr>
        <w:t>2)</w:t>
      </w:r>
      <w:r w:rsidR="00DB5EB3">
        <w:rPr>
          <w:color w:val="000000"/>
          <w:sz w:val="28"/>
          <w:szCs w:val="28"/>
        </w:rPr>
        <w:t xml:space="preserve"> </w:t>
      </w:r>
      <w:r w:rsidRPr="00421969">
        <w:rPr>
          <w:color w:val="000000"/>
          <w:sz w:val="28"/>
          <w:szCs w:val="28"/>
        </w:rPr>
        <w:t>меры</w:t>
      </w:r>
      <w:r w:rsidR="00DB5EB3">
        <w:rPr>
          <w:color w:val="000000"/>
          <w:sz w:val="28"/>
          <w:szCs w:val="28"/>
        </w:rPr>
        <w:t xml:space="preserve"> </w:t>
      </w:r>
      <w:r w:rsidRPr="00421969">
        <w:rPr>
          <w:color w:val="000000"/>
          <w:sz w:val="28"/>
          <w:szCs w:val="28"/>
        </w:rPr>
        <w:t>содействия</w:t>
      </w:r>
      <w:r w:rsidR="00DB5EB3">
        <w:rPr>
          <w:color w:val="000000"/>
          <w:sz w:val="28"/>
          <w:szCs w:val="28"/>
        </w:rPr>
        <w:t xml:space="preserve"> </w:t>
      </w:r>
      <w:r w:rsidRPr="00421969">
        <w:rPr>
          <w:color w:val="000000"/>
          <w:sz w:val="28"/>
          <w:szCs w:val="28"/>
        </w:rPr>
        <w:t>и</w:t>
      </w:r>
      <w:r w:rsidR="00DB5EB3">
        <w:rPr>
          <w:color w:val="000000"/>
          <w:sz w:val="28"/>
          <w:szCs w:val="28"/>
        </w:rPr>
        <w:t xml:space="preserve"> </w:t>
      </w:r>
      <w:r w:rsidRPr="00421969">
        <w:rPr>
          <w:color w:val="000000"/>
          <w:sz w:val="28"/>
          <w:szCs w:val="28"/>
        </w:rPr>
        <w:t>3)</w:t>
      </w:r>
      <w:r w:rsidR="00DB5EB3">
        <w:rPr>
          <w:color w:val="000000"/>
          <w:sz w:val="28"/>
          <w:szCs w:val="28"/>
        </w:rPr>
        <w:t xml:space="preserve"> </w:t>
      </w:r>
      <w:r w:rsidRPr="00421969">
        <w:rPr>
          <w:color w:val="000000"/>
          <w:sz w:val="28"/>
          <w:szCs w:val="28"/>
        </w:rPr>
        <w:t>меры</w:t>
      </w:r>
      <w:r w:rsidR="00DB5EB3">
        <w:rPr>
          <w:color w:val="000000"/>
          <w:sz w:val="28"/>
          <w:szCs w:val="28"/>
        </w:rPr>
        <w:t xml:space="preserve"> </w:t>
      </w:r>
      <w:r w:rsidRPr="00421969">
        <w:rPr>
          <w:color w:val="000000"/>
          <w:sz w:val="28"/>
          <w:szCs w:val="28"/>
        </w:rPr>
        <w:t>принудительного</w:t>
      </w:r>
      <w:r w:rsidR="00DB5EB3">
        <w:rPr>
          <w:color w:val="000000"/>
          <w:sz w:val="28"/>
          <w:szCs w:val="28"/>
        </w:rPr>
        <w:t xml:space="preserve"> </w:t>
      </w:r>
      <w:r w:rsidRPr="00421969">
        <w:rPr>
          <w:color w:val="000000"/>
          <w:sz w:val="28"/>
          <w:szCs w:val="28"/>
        </w:rPr>
        <w:t>взыскания.</w:t>
      </w:r>
      <w:r w:rsidR="00DB5EB3">
        <w:rPr>
          <w:color w:val="000000"/>
          <w:sz w:val="28"/>
          <w:szCs w:val="28"/>
        </w:rPr>
        <w:t xml:space="preserve"> </w:t>
      </w:r>
      <w:r w:rsidRPr="00421969">
        <w:rPr>
          <w:color w:val="000000"/>
          <w:sz w:val="28"/>
          <w:szCs w:val="28"/>
        </w:rPr>
        <w:t>Для</w:t>
      </w:r>
      <w:r w:rsidR="00DB5EB3">
        <w:rPr>
          <w:color w:val="000000"/>
          <w:sz w:val="28"/>
          <w:szCs w:val="28"/>
        </w:rPr>
        <w:t xml:space="preserve"> </w:t>
      </w:r>
      <w:r w:rsidRPr="00421969">
        <w:rPr>
          <w:color w:val="000000"/>
          <w:sz w:val="28"/>
          <w:szCs w:val="28"/>
        </w:rPr>
        <w:t>каждого</w:t>
      </w:r>
      <w:r w:rsidR="00DB5EB3">
        <w:rPr>
          <w:color w:val="000000"/>
          <w:sz w:val="28"/>
          <w:szCs w:val="28"/>
        </w:rPr>
        <w:t xml:space="preserve"> </w:t>
      </w:r>
      <w:r w:rsidRPr="00421969">
        <w:rPr>
          <w:color w:val="000000"/>
          <w:sz w:val="28"/>
          <w:szCs w:val="28"/>
        </w:rPr>
        <w:t>приоритетного</w:t>
      </w:r>
      <w:r w:rsidR="00DB5EB3">
        <w:rPr>
          <w:color w:val="000000"/>
          <w:sz w:val="28"/>
          <w:szCs w:val="28"/>
        </w:rPr>
        <w:t xml:space="preserve"> </w:t>
      </w:r>
      <w:r w:rsidRPr="00421969">
        <w:rPr>
          <w:color w:val="000000"/>
          <w:sz w:val="28"/>
          <w:szCs w:val="28"/>
        </w:rPr>
        <w:t>риска</w:t>
      </w:r>
      <w:r w:rsidR="00DB5EB3">
        <w:rPr>
          <w:color w:val="000000"/>
          <w:sz w:val="28"/>
          <w:szCs w:val="28"/>
        </w:rPr>
        <w:t xml:space="preserve"> </w:t>
      </w:r>
      <w:r w:rsidRPr="00421969">
        <w:rPr>
          <w:color w:val="000000"/>
          <w:sz w:val="28"/>
          <w:szCs w:val="28"/>
        </w:rPr>
        <w:t>разрабатывается</w:t>
      </w:r>
      <w:r w:rsidR="00DB5EB3">
        <w:rPr>
          <w:color w:val="000000"/>
          <w:sz w:val="28"/>
          <w:szCs w:val="28"/>
        </w:rPr>
        <w:t xml:space="preserve"> </w:t>
      </w:r>
      <w:r w:rsidRPr="00421969">
        <w:rPr>
          <w:color w:val="000000"/>
          <w:sz w:val="28"/>
          <w:szCs w:val="28"/>
        </w:rPr>
        <w:t>отдельная</w:t>
      </w:r>
      <w:r w:rsidR="00DB5EB3">
        <w:rPr>
          <w:color w:val="000000"/>
          <w:sz w:val="28"/>
          <w:szCs w:val="28"/>
        </w:rPr>
        <w:t xml:space="preserve"> </w:t>
      </w:r>
      <w:r w:rsidRPr="00421969">
        <w:rPr>
          <w:color w:val="000000"/>
          <w:sz w:val="28"/>
          <w:szCs w:val="28"/>
        </w:rPr>
        <w:t>стратегия.</w:t>
      </w:r>
      <w:r w:rsidR="00DB5EB3">
        <w:rPr>
          <w:color w:val="000000"/>
          <w:sz w:val="28"/>
          <w:szCs w:val="28"/>
        </w:rPr>
        <w:t xml:space="preserve"> </w:t>
      </w:r>
      <w:r>
        <w:rPr>
          <w:color w:val="000000"/>
          <w:sz w:val="28"/>
          <w:szCs w:val="28"/>
        </w:rPr>
        <w:t>Согласно</w:t>
      </w:r>
      <w:r w:rsidR="00DB5EB3">
        <w:rPr>
          <w:color w:val="000000"/>
          <w:sz w:val="28"/>
          <w:szCs w:val="28"/>
        </w:rPr>
        <w:t xml:space="preserve"> </w:t>
      </w:r>
      <w:r>
        <w:rPr>
          <w:color w:val="000000"/>
          <w:sz w:val="28"/>
          <w:szCs w:val="28"/>
        </w:rPr>
        <w:t>п</w:t>
      </w:r>
      <w:r w:rsidRPr="00421969">
        <w:rPr>
          <w:color w:val="000000"/>
          <w:sz w:val="28"/>
          <w:szCs w:val="28"/>
        </w:rPr>
        <w:t>лан</w:t>
      </w:r>
      <w:r>
        <w:rPr>
          <w:color w:val="000000"/>
          <w:sz w:val="28"/>
          <w:szCs w:val="28"/>
        </w:rPr>
        <w:t>у</w:t>
      </w:r>
      <w:r w:rsidR="00F02E98">
        <w:rPr>
          <w:color w:val="000000"/>
          <w:sz w:val="28"/>
          <w:szCs w:val="28"/>
          <w:lang w:val="kk-KZ"/>
        </w:rPr>
        <w:t xml:space="preserve"> </w:t>
      </w:r>
      <w:r w:rsidR="00104774">
        <w:rPr>
          <w:color w:val="000000"/>
          <w:sz w:val="28"/>
          <w:szCs w:val="28"/>
          <w:lang w:val="kk-KZ"/>
        </w:rPr>
        <w:t>совершенствования</w:t>
      </w:r>
      <w:r w:rsidR="00F02E98">
        <w:rPr>
          <w:color w:val="000000"/>
          <w:sz w:val="28"/>
          <w:szCs w:val="28"/>
          <w:lang w:val="kk-KZ"/>
        </w:rPr>
        <w:t xml:space="preserve"> </w:t>
      </w:r>
      <w:r w:rsidRPr="00421969">
        <w:rPr>
          <w:color w:val="000000"/>
          <w:sz w:val="28"/>
          <w:szCs w:val="28"/>
        </w:rPr>
        <w:t>налоговой</w:t>
      </w:r>
      <w:r w:rsidR="00DB5EB3">
        <w:rPr>
          <w:color w:val="000000"/>
          <w:sz w:val="28"/>
          <w:szCs w:val="28"/>
        </w:rPr>
        <w:t xml:space="preserve"> </w:t>
      </w:r>
      <w:r w:rsidRPr="00421969">
        <w:rPr>
          <w:color w:val="000000"/>
          <w:sz w:val="28"/>
          <w:szCs w:val="28"/>
        </w:rPr>
        <w:t>дисциплины</w:t>
      </w:r>
      <w:r w:rsidR="00DB5EB3">
        <w:rPr>
          <w:color w:val="000000"/>
          <w:sz w:val="28"/>
          <w:szCs w:val="28"/>
        </w:rPr>
        <w:t xml:space="preserve"> </w:t>
      </w:r>
      <w:r w:rsidRPr="00421969">
        <w:rPr>
          <w:color w:val="000000"/>
          <w:sz w:val="28"/>
          <w:szCs w:val="28"/>
        </w:rPr>
        <w:t>могут</w:t>
      </w:r>
      <w:r w:rsidR="00DB5EB3">
        <w:rPr>
          <w:color w:val="000000"/>
          <w:sz w:val="28"/>
          <w:szCs w:val="28"/>
        </w:rPr>
        <w:t xml:space="preserve"> </w:t>
      </w:r>
      <w:r w:rsidRPr="00421969">
        <w:rPr>
          <w:color w:val="000000"/>
          <w:sz w:val="28"/>
          <w:szCs w:val="28"/>
        </w:rPr>
        <w:t>быть</w:t>
      </w:r>
      <w:r w:rsidR="00DB5EB3">
        <w:rPr>
          <w:color w:val="000000"/>
          <w:sz w:val="28"/>
          <w:szCs w:val="28"/>
        </w:rPr>
        <w:t xml:space="preserve"> </w:t>
      </w:r>
      <w:r w:rsidRPr="00421969">
        <w:rPr>
          <w:color w:val="000000"/>
          <w:sz w:val="28"/>
          <w:szCs w:val="28"/>
        </w:rPr>
        <w:t>разработаны</w:t>
      </w:r>
      <w:r w:rsidR="00DB5EB3">
        <w:rPr>
          <w:color w:val="000000"/>
          <w:sz w:val="28"/>
          <w:szCs w:val="28"/>
        </w:rPr>
        <w:t xml:space="preserve"> </w:t>
      </w:r>
      <w:r w:rsidRPr="00421969">
        <w:rPr>
          <w:color w:val="000000"/>
          <w:sz w:val="28"/>
          <w:szCs w:val="28"/>
        </w:rPr>
        <w:t>для</w:t>
      </w:r>
      <w:r w:rsidR="00DB5EB3">
        <w:rPr>
          <w:color w:val="000000"/>
          <w:sz w:val="28"/>
          <w:szCs w:val="28"/>
        </w:rPr>
        <w:t xml:space="preserve"> </w:t>
      </w:r>
      <w:r w:rsidRPr="00421969">
        <w:rPr>
          <w:color w:val="000000"/>
          <w:sz w:val="28"/>
          <w:szCs w:val="28"/>
        </w:rPr>
        <w:t>любого</w:t>
      </w:r>
      <w:r w:rsidR="00DB5EB3">
        <w:rPr>
          <w:color w:val="000000"/>
          <w:sz w:val="28"/>
          <w:szCs w:val="28"/>
        </w:rPr>
        <w:t xml:space="preserve"> </w:t>
      </w:r>
      <w:r w:rsidRPr="00421969">
        <w:rPr>
          <w:color w:val="000000"/>
          <w:sz w:val="28"/>
          <w:szCs w:val="28"/>
        </w:rPr>
        <w:t>приоритетного</w:t>
      </w:r>
      <w:r w:rsidR="00DB5EB3">
        <w:rPr>
          <w:color w:val="000000"/>
          <w:sz w:val="28"/>
          <w:szCs w:val="28"/>
        </w:rPr>
        <w:t xml:space="preserve"> </w:t>
      </w:r>
      <w:r w:rsidRPr="00421969">
        <w:rPr>
          <w:color w:val="000000"/>
          <w:sz w:val="28"/>
          <w:szCs w:val="28"/>
        </w:rPr>
        <w:t>риска,</w:t>
      </w:r>
      <w:r w:rsidR="00DB5EB3">
        <w:rPr>
          <w:color w:val="000000"/>
          <w:sz w:val="28"/>
          <w:szCs w:val="28"/>
        </w:rPr>
        <w:t xml:space="preserve"> </w:t>
      </w:r>
      <w:r w:rsidRPr="00421969">
        <w:rPr>
          <w:color w:val="000000"/>
          <w:sz w:val="28"/>
          <w:szCs w:val="28"/>
        </w:rPr>
        <w:t>но</w:t>
      </w:r>
      <w:r w:rsidR="00DB5EB3">
        <w:rPr>
          <w:color w:val="000000"/>
          <w:sz w:val="28"/>
          <w:szCs w:val="28"/>
        </w:rPr>
        <w:t xml:space="preserve"> </w:t>
      </w:r>
      <w:r w:rsidRPr="00421969">
        <w:rPr>
          <w:color w:val="000000"/>
          <w:sz w:val="28"/>
          <w:szCs w:val="28"/>
        </w:rPr>
        <w:t>чаще</w:t>
      </w:r>
      <w:r w:rsidR="00DB5EB3">
        <w:rPr>
          <w:color w:val="000000"/>
          <w:sz w:val="28"/>
          <w:szCs w:val="28"/>
        </w:rPr>
        <w:t xml:space="preserve"> </w:t>
      </w:r>
      <w:r w:rsidRPr="00421969">
        <w:rPr>
          <w:color w:val="000000"/>
          <w:sz w:val="28"/>
          <w:szCs w:val="28"/>
        </w:rPr>
        <w:t>всего</w:t>
      </w:r>
      <w:r w:rsidR="00DB5EB3">
        <w:rPr>
          <w:color w:val="000000"/>
          <w:sz w:val="28"/>
          <w:szCs w:val="28"/>
        </w:rPr>
        <w:t xml:space="preserve"> </w:t>
      </w:r>
      <w:r w:rsidRPr="00421969">
        <w:rPr>
          <w:color w:val="000000"/>
          <w:sz w:val="28"/>
          <w:szCs w:val="28"/>
        </w:rPr>
        <w:t>они</w:t>
      </w:r>
      <w:r w:rsidR="00DB5EB3">
        <w:rPr>
          <w:color w:val="000000"/>
          <w:sz w:val="28"/>
          <w:szCs w:val="28"/>
        </w:rPr>
        <w:t xml:space="preserve"> </w:t>
      </w:r>
      <w:r w:rsidRPr="00421969">
        <w:rPr>
          <w:color w:val="000000"/>
          <w:sz w:val="28"/>
          <w:szCs w:val="28"/>
        </w:rPr>
        <w:t>ориентированы</w:t>
      </w:r>
      <w:r w:rsidR="00DB5EB3">
        <w:rPr>
          <w:color w:val="000000"/>
          <w:sz w:val="28"/>
          <w:szCs w:val="28"/>
        </w:rPr>
        <w:t xml:space="preserve"> </w:t>
      </w:r>
      <w:r w:rsidRPr="00421969">
        <w:rPr>
          <w:color w:val="000000"/>
          <w:sz w:val="28"/>
          <w:szCs w:val="28"/>
        </w:rPr>
        <w:t>на</w:t>
      </w:r>
      <w:r w:rsidR="00DB5EB3">
        <w:rPr>
          <w:color w:val="000000"/>
          <w:sz w:val="28"/>
          <w:szCs w:val="28"/>
        </w:rPr>
        <w:t xml:space="preserve"> </w:t>
      </w:r>
      <w:r w:rsidRPr="00421969">
        <w:rPr>
          <w:color w:val="000000"/>
          <w:sz w:val="28"/>
          <w:szCs w:val="28"/>
        </w:rPr>
        <w:t>определенные</w:t>
      </w:r>
      <w:r w:rsidR="00DB5EB3">
        <w:rPr>
          <w:color w:val="000000"/>
          <w:sz w:val="28"/>
          <w:szCs w:val="28"/>
        </w:rPr>
        <w:t xml:space="preserve"> </w:t>
      </w:r>
      <w:r w:rsidRPr="00421969">
        <w:rPr>
          <w:color w:val="000000"/>
          <w:sz w:val="28"/>
          <w:szCs w:val="28"/>
        </w:rPr>
        <w:t>сегменты</w:t>
      </w:r>
      <w:r w:rsidR="00DB5EB3">
        <w:rPr>
          <w:color w:val="000000"/>
          <w:sz w:val="28"/>
          <w:szCs w:val="28"/>
        </w:rPr>
        <w:t xml:space="preserve"> </w:t>
      </w:r>
      <w:r w:rsidRPr="00421969">
        <w:rPr>
          <w:color w:val="000000"/>
          <w:sz w:val="28"/>
          <w:szCs w:val="28"/>
        </w:rPr>
        <w:t>(крупные,</w:t>
      </w:r>
      <w:r w:rsidR="00DB5EB3">
        <w:rPr>
          <w:color w:val="000000"/>
          <w:sz w:val="28"/>
          <w:szCs w:val="28"/>
        </w:rPr>
        <w:t xml:space="preserve"> </w:t>
      </w:r>
      <w:r w:rsidRPr="00421969">
        <w:rPr>
          <w:color w:val="000000"/>
          <w:sz w:val="28"/>
          <w:szCs w:val="28"/>
        </w:rPr>
        <w:t>средние,</w:t>
      </w:r>
      <w:r w:rsidR="00DB5EB3">
        <w:rPr>
          <w:color w:val="000000"/>
          <w:sz w:val="28"/>
          <w:szCs w:val="28"/>
        </w:rPr>
        <w:t xml:space="preserve"> </w:t>
      </w:r>
      <w:r w:rsidRPr="00421969">
        <w:rPr>
          <w:color w:val="000000"/>
          <w:sz w:val="28"/>
          <w:szCs w:val="28"/>
        </w:rPr>
        <w:t>малые</w:t>
      </w:r>
      <w:r w:rsidR="00DB5EB3">
        <w:rPr>
          <w:color w:val="000000"/>
          <w:sz w:val="28"/>
          <w:szCs w:val="28"/>
        </w:rPr>
        <w:t xml:space="preserve"> </w:t>
      </w:r>
      <w:r w:rsidRPr="00421969">
        <w:rPr>
          <w:color w:val="000000"/>
          <w:sz w:val="28"/>
          <w:szCs w:val="28"/>
        </w:rPr>
        <w:t>налогоплательщики)</w:t>
      </w:r>
      <w:r w:rsidR="00DB5EB3">
        <w:rPr>
          <w:color w:val="000000"/>
          <w:sz w:val="28"/>
          <w:szCs w:val="28"/>
        </w:rPr>
        <w:t xml:space="preserve"> </w:t>
      </w:r>
      <w:r w:rsidRPr="00421969">
        <w:rPr>
          <w:color w:val="000000"/>
          <w:sz w:val="28"/>
          <w:szCs w:val="28"/>
        </w:rPr>
        <w:t>или</w:t>
      </w:r>
      <w:r w:rsidR="00DB5EB3">
        <w:rPr>
          <w:color w:val="000000"/>
          <w:sz w:val="28"/>
          <w:szCs w:val="28"/>
        </w:rPr>
        <w:t xml:space="preserve"> </w:t>
      </w:r>
      <w:r w:rsidRPr="00421969">
        <w:rPr>
          <w:color w:val="000000"/>
          <w:sz w:val="28"/>
          <w:szCs w:val="28"/>
        </w:rPr>
        <w:t>отрасли</w:t>
      </w:r>
      <w:r w:rsidR="00DB5EB3">
        <w:rPr>
          <w:color w:val="000000"/>
          <w:sz w:val="28"/>
          <w:szCs w:val="28"/>
        </w:rPr>
        <w:t xml:space="preserve"> </w:t>
      </w:r>
      <w:r w:rsidRPr="00421969">
        <w:rPr>
          <w:color w:val="000000"/>
          <w:sz w:val="28"/>
          <w:szCs w:val="28"/>
        </w:rPr>
        <w:t>(строительство,</w:t>
      </w:r>
      <w:r w:rsidR="00DB5EB3">
        <w:rPr>
          <w:color w:val="000000"/>
          <w:sz w:val="28"/>
          <w:szCs w:val="28"/>
        </w:rPr>
        <w:t xml:space="preserve"> </w:t>
      </w:r>
      <w:r w:rsidRPr="00421969">
        <w:rPr>
          <w:color w:val="000000"/>
          <w:sz w:val="28"/>
          <w:szCs w:val="28"/>
        </w:rPr>
        <w:t>нефть,</w:t>
      </w:r>
      <w:r w:rsidR="00DB5EB3">
        <w:rPr>
          <w:color w:val="000000"/>
          <w:sz w:val="28"/>
          <w:szCs w:val="28"/>
        </w:rPr>
        <w:t xml:space="preserve"> </w:t>
      </w:r>
      <w:r w:rsidRPr="00421969">
        <w:rPr>
          <w:color w:val="000000"/>
          <w:sz w:val="28"/>
          <w:szCs w:val="28"/>
        </w:rPr>
        <w:t>газ).</w:t>
      </w:r>
    </w:p>
    <w:p w14:paraId="04F640D9" w14:textId="062EC6FB" w:rsidR="00296E8F" w:rsidRDefault="00296E8F" w:rsidP="003F36D8">
      <w:pPr>
        <w:pStyle w:val="aff4"/>
        <w:tabs>
          <w:tab w:val="left" w:pos="993"/>
        </w:tabs>
        <w:spacing w:before="0" w:beforeAutospacing="0" w:after="0" w:afterAutospacing="0"/>
        <w:ind w:firstLine="709"/>
        <w:jc w:val="both"/>
        <w:rPr>
          <w:color w:val="000000"/>
          <w:sz w:val="28"/>
          <w:szCs w:val="28"/>
        </w:rPr>
      </w:pPr>
      <w:r w:rsidRPr="00A95A2F">
        <w:rPr>
          <w:rStyle w:val="af2"/>
          <w:rFonts w:eastAsia="Tahoma"/>
          <w:b w:val="0"/>
          <w:bCs w:val="0"/>
          <w:color w:val="000000"/>
          <w:sz w:val="28"/>
          <w:szCs w:val="28"/>
        </w:rPr>
        <w:t>Планирование</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и</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реализация</w:t>
      </w:r>
      <w:r w:rsidR="00DB5EB3">
        <w:rPr>
          <w:rStyle w:val="af2"/>
          <w:rFonts w:eastAsia="Tahoma"/>
          <w:b w:val="0"/>
          <w:bCs w:val="0"/>
          <w:color w:val="000000"/>
          <w:sz w:val="28"/>
          <w:szCs w:val="28"/>
        </w:rPr>
        <w:t xml:space="preserve"> </w:t>
      </w:r>
      <w:r w:rsidRPr="00A95A2F">
        <w:rPr>
          <w:rStyle w:val="af2"/>
          <w:rFonts w:eastAsia="Tahoma"/>
          <w:b w:val="0"/>
          <w:bCs w:val="0"/>
          <w:color w:val="000000"/>
          <w:sz w:val="28"/>
          <w:szCs w:val="28"/>
        </w:rPr>
        <w:t>стратегий.</w:t>
      </w:r>
      <w:r w:rsidR="00DB5EB3">
        <w:rPr>
          <w:rStyle w:val="apple-converted-space"/>
          <w:color w:val="000000"/>
          <w:sz w:val="28"/>
          <w:szCs w:val="28"/>
        </w:rPr>
        <w:t xml:space="preserve"> </w:t>
      </w:r>
      <w:r w:rsidRPr="00421969">
        <w:rPr>
          <w:color w:val="000000"/>
          <w:sz w:val="28"/>
          <w:szCs w:val="28"/>
        </w:rPr>
        <w:t>После</w:t>
      </w:r>
      <w:r w:rsidR="00DB5EB3">
        <w:rPr>
          <w:color w:val="000000"/>
          <w:sz w:val="28"/>
          <w:szCs w:val="28"/>
        </w:rPr>
        <w:t xml:space="preserve"> </w:t>
      </w:r>
      <w:r w:rsidRPr="00421969">
        <w:rPr>
          <w:color w:val="000000"/>
          <w:sz w:val="28"/>
          <w:szCs w:val="28"/>
        </w:rPr>
        <w:t>утверждения</w:t>
      </w:r>
      <w:r w:rsidR="00DB5EB3">
        <w:rPr>
          <w:color w:val="000000"/>
          <w:sz w:val="28"/>
          <w:szCs w:val="28"/>
        </w:rPr>
        <w:t xml:space="preserve"> </w:t>
      </w:r>
      <w:r>
        <w:rPr>
          <w:color w:val="000000"/>
          <w:sz w:val="28"/>
          <w:szCs w:val="28"/>
        </w:rPr>
        <w:t>п</w:t>
      </w:r>
      <w:r w:rsidRPr="00421969">
        <w:rPr>
          <w:color w:val="000000"/>
          <w:sz w:val="28"/>
          <w:szCs w:val="28"/>
        </w:rPr>
        <w:t>лан</w:t>
      </w:r>
      <w:r>
        <w:rPr>
          <w:color w:val="000000"/>
          <w:sz w:val="28"/>
          <w:szCs w:val="28"/>
        </w:rPr>
        <w:t>а</w:t>
      </w:r>
      <w:r w:rsidR="00DB5EB3">
        <w:rPr>
          <w:color w:val="000000"/>
          <w:sz w:val="28"/>
          <w:szCs w:val="28"/>
        </w:rPr>
        <w:t xml:space="preserve"> </w:t>
      </w:r>
      <w:r w:rsidRPr="00421969">
        <w:rPr>
          <w:color w:val="000000"/>
          <w:sz w:val="28"/>
          <w:szCs w:val="28"/>
        </w:rPr>
        <w:t>улучшения</w:t>
      </w:r>
      <w:r w:rsidR="00DB5EB3">
        <w:rPr>
          <w:color w:val="000000"/>
          <w:sz w:val="28"/>
          <w:szCs w:val="28"/>
        </w:rPr>
        <w:t xml:space="preserve"> </w:t>
      </w:r>
      <w:r w:rsidRPr="00421969">
        <w:rPr>
          <w:color w:val="000000"/>
          <w:sz w:val="28"/>
          <w:szCs w:val="28"/>
        </w:rPr>
        <w:t>налоговой</w:t>
      </w:r>
      <w:r w:rsidR="00DB5EB3">
        <w:rPr>
          <w:color w:val="000000"/>
          <w:sz w:val="28"/>
          <w:szCs w:val="28"/>
        </w:rPr>
        <w:t xml:space="preserve"> </w:t>
      </w:r>
      <w:r w:rsidRPr="00421969">
        <w:rPr>
          <w:color w:val="000000"/>
          <w:sz w:val="28"/>
          <w:szCs w:val="28"/>
        </w:rPr>
        <w:t>дисциплины</w:t>
      </w:r>
      <w:r w:rsidR="00DB5EB3">
        <w:rPr>
          <w:color w:val="000000"/>
          <w:sz w:val="28"/>
          <w:szCs w:val="28"/>
        </w:rPr>
        <w:t xml:space="preserve"> </w:t>
      </w:r>
      <w:r w:rsidR="00C276D8">
        <w:rPr>
          <w:color w:val="000000"/>
          <w:sz w:val="28"/>
          <w:szCs w:val="28"/>
          <w:lang w:val="kk-KZ"/>
        </w:rPr>
        <w:t>требуется</w:t>
      </w:r>
      <w:r w:rsidR="00DB5EB3">
        <w:rPr>
          <w:color w:val="000000"/>
          <w:sz w:val="28"/>
          <w:szCs w:val="28"/>
        </w:rPr>
        <w:t xml:space="preserve"> </w:t>
      </w:r>
      <w:r w:rsidRPr="00421969">
        <w:rPr>
          <w:color w:val="000000"/>
          <w:sz w:val="28"/>
          <w:szCs w:val="28"/>
        </w:rPr>
        <w:t>разработать</w:t>
      </w:r>
      <w:r w:rsidR="00DB5EB3">
        <w:rPr>
          <w:color w:val="000000"/>
          <w:sz w:val="28"/>
          <w:szCs w:val="28"/>
        </w:rPr>
        <w:t xml:space="preserve"> </w:t>
      </w:r>
      <w:r w:rsidRPr="00421969">
        <w:rPr>
          <w:color w:val="000000"/>
          <w:sz w:val="28"/>
          <w:szCs w:val="28"/>
        </w:rPr>
        <w:t>комплекс</w:t>
      </w:r>
      <w:r w:rsidR="00DB5EB3">
        <w:rPr>
          <w:color w:val="000000"/>
          <w:sz w:val="28"/>
          <w:szCs w:val="28"/>
        </w:rPr>
        <w:t xml:space="preserve"> </w:t>
      </w:r>
      <w:r w:rsidRPr="00421969">
        <w:rPr>
          <w:color w:val="000000"/>
          <w:sz w:val="28"/>
          <w:szCs w:val="28"/>
        </w:rPr>
        <w:t>мер,</w:t>
      </w:r>
      <w:r w:rsidR="00DB5EB3">
        <w:rPr>
          <w:color w:val="000000"/>
          <w:sz w:val="28"/>
          <w:szCs w:val="28"/>
        </w:rPr>
        <w:t xml:space="preserve"> </w:t>
      </w:r>
      <w:r w:rsidRPr="00421969">
        <w:rPr>
          <w:color w:val="000000"/>
          <w:sz w:val="28"/>
          <w:szCs w:val="28"/>
        </w:rPr>
        <w:t>поддерживающих</w:t>
      </w:r>
      <w:r w:rsidR="00DB5EB3">
        <w:rPr>
          <w:color w:val="000000"/>
          <w:sz w:val="28"/>
          <w:szCs w:val="28"/>
        </w:rPr>
        <w:t xml:space="preserve"> </w:t>
      </w:r>
      <w:r w:rsidRPr="00421969">
        <w:rPr>
          <w:color w:val="000000"/>
          <w:sz w:val="28"/>
          <w:szCs w:val="28"/>
        </w:rPr>
        <w:t>каждое</w:t>
      </w:r>
      <w:r w:rsidR="00DB5EB3">
        <w:rPr>
          <w:color w:val="000000"/>
          <w:sz w:val="28"/>
          <w:szCs w:val="28"/>
        </w:rPr>
        <w:t xml:space="preserve"> </w:t>
      </w:r>
      <w:r w:rsidRPr="00421969">
        <w:rPr>
          <w:color w:val="000000"/>
          <w:sz w:val="28"/>
          <w:szCs w:val="28"/>
        </w:rPr>
        <w:t>направление</w:t>
      </w:r>
      <w:r w:rsidR="00DB5EB3">
        <w:rPr>
          <w:color w:val="000000"/>
          <w:sz w:val="28"/>
          <w:szCs w:val="28"/>
        </w:rPr>
        <w:t xml:space="preserve"> </w:t>
      </w:r>
      <w:r w:rsidRPr="00421969">
        <w:rPr>
          <w:color w:val="000000"/>
          <w:sz w:val="28"/>
          <w:szCs w:val="28"/>
        </w:rPr>
        <w:t>стратегии.</w:t>
      </w:r>
      <w:r w:rsidR="00DB5EB3">
        <w:rPr>
          <w:color w:val="000000"/>
          <w:sz w:val="28"/>
          <w:szCs w:val="28"/>
        </w:rPr>
        <w:t xml:space="preserve"> </w:t>
      </w:r>
      <w:r w:rsidRPr="00421969">
        <w:rPr>
          <w:color w:val="000000"/>
          <w:sz w:val="28"/>
          <w:szCs w:val="28"/>
        </w:rPr>
        <w:t>На</w:t>
      </w:r>
      <w:r w:rsidR="00DB5EB3">
        <w:rPr>
          <w:color w:val="000000"/>
          <w:sz w:val="28"/>
          <w:szCs w:val="28"/>
        </w:rPr>
        <w:t xml:space="preserve"> </w:t>
      </w:r>
      <w:r w:rsidRPr="00421969">
        <w:rPr>
          <w:color w:val="000000"/>
          <w:sz w:val="28"/>
          <w:szCs w:val="28"/>
        </w:rPr>
        <w:t>этом</w:t>
      </w:r>
      <w:r w:rsidR="00DB5EB3">
        <w:rPr>
          <w:color w:val="000000"/>
          <w:sz w:val="28"/>
          <w:szCs w:val="28"/>
        </w:rPr>
        <w:t xml:space="preserve"> </w:t>
      </w:r>
      <w:r w:rsidRPr="00421969">
        <w:rPr>
          <w:color w:val="000000"/>
          <w:sz w:val="28"/>
          <w:szCs w:val="28"/>
        </w:rPr>
        <w:t>этапе</w:t>
      </w:r>
      <w:r w:rsidR="00DB5EB3">
        <w:rPr>
          <w:color w:val="000000"/>
          <w:sz w:val="28"/>
          <w:szCs w:val="28"/>
        </w:rPr>
        <w:t xml:space="preserve"> </w:t>
      </w:r>
      <w:r w:rsidRPr="00421969">
        <w:rPr>
          <w:color w:val="000000"/>
          <w:sz w:val="28"/>
          <w:szCs w:val="28"/>
        </w:rPr>
        <w:t>стратегия</w:t>
      </w:r>
      <w:r w:rsidR="00DB5EB3">
        <w:rPr>
          <w:color w:val="000000"/>
          <w:sz w:val="28"/>
          <w:szCs w:val="28"/>
        </w:rPr>
        <w:t xml:space="preserve"> </w:t>
      </w:r>
      <w:r w:rsidRPr="00421969">
        <w:rPr>
          <w:color w:val="000000"/>
          <w:sz w:val="28"/>
          <w:szCs w:val="28"/>
        </w:rPr>
        <w:t>приобретает</w:t>
      </w:r>
      <w:r w:rsidR="00DB5EB3">
        <w:rPr>
          <w:color w:val="000000"/>
          <w:sz w:val="28"/>
          <w:szCs w:val="28"/>
        </w:rPr>
        <w:t xml:space="preserve"> </w:t>
      </w:r>
      <w:r w:rsidRPr="00421969">
        <w:rPr>
          <w:color w:val="000000"/>
          <w:sz w:val="28"/>
          <w:szCs w:val="28"/>
        </w:rPr>
        <w:t>операционный</w:t>
      </w:r>
      <w:r w:rsidR="00DB5EB3">
        <w:rPr>
          <w:color w:val="000000"/>
          <w:sz w:val="28"/>
          <w:szCs w:val="28"/>
        </w:rPr>
        <w:t xml:space="preserve"> </w:t>
      </w:r>
      <w:r w:rsidRPr="00421969">
        <w:rPr>
          <w:color w:val="000000"/>
          <w:sz w:val="28"/>
          <w:szCs w:val="28"/>
        </w:rPr>
        <w:t>характер,</w:t>
      </w:r>
      <w:r w:rsidR="00DB5EB3">
        <w:rPr>
          <w:color w:val="000000"/>
          <w:sz w:val="28"/>
          <w:szCs w:val="28"/>
        </w:rPr>
        <w:t xml:space="preserve"> </w:t>
      </w:r>
      <w:r w:rsidRPr="00421969">
        <w:rPr>
          <w:color w:val="000000"/>
          <w:sz w:val="28"/>
          <w:szCs w:val="28"/>
        </w:rPr>
        <w:t>определяя,</w:t>
      </w:r>
      <w:r w:rsidR="00DB5EB3">
        <w:rPr>
          <w:color w:val="000000"/>
          <w:sz w:val="28"/>
          <w:szCs w:val="28"/>
        </w:rPr>
        <w:t xml:space="preserve"> </w:t>
      </w:r>
      <w:r w:rsidRPr="00421969">
        <w:rPr>
          <w:color w:val="000000"/>
          <w:sz w:val="28"/>
          <w:szCs w:val="28"/>
        </w:rPr>
        <w:t>сколько</w:t>
      </w:r>
      <w:r w:rsidR="00DB5EB3">
        <w:rPr>
          <w:color w:val="000000"/>
          <w:sz w:val="28"/>
          <w:szCs w:val="28"/>
        </w:rPr>
        <w:t xml:space="preserve"> </w:t>
      </w:r>
      <w:r w:rsidRPr="00421969">
        <w:rPr>
          <w:color w:val="000000"/>
          <w:sz w:val="28"/>
          <w:szCs w:val="28"/>
        </w:rPr>
        <w:t>мер</w:t>
      </w:r>
      <w:r w:rsidR="00DB5EB3">
        <w:rPr>
          <w:color w:val="000000"/>
          <w:sz w:val="28"/>
          <w:szCs w:val="28"/>
        </w:rPr>
        <w:t xml:space="preserve"> </w:t>
      </w:r>
      <w:r w:rsidRPr="00421969">
        <w:rPr>
          <w:color w:val="000000"/>
          <w:sz w:val="28"/>
          <w:szCs w:val="28"/>
        </w:rPr>
        <w:t>каждого</w:t>
      </w:r>
      <w:r w:rsidR="00DB5EB3">
        <w:rPr>
          <w:color w:val="000000"/>
          <w:sz w:val="28"/>
          <w:szCs w:val="28"/>
        </w:rPr>
        <w:t xml:space="preserve"> </w:t>
      </w:r>
      <w:r w:rsidRPr="00421969">
        <w:rPr>
          <w:color w:val="000000"/>
          <w:sz w:val="28"/>
          <w:szCs w:val="28"/>
        </w:rPr>
        <w:t>типа</w:t>
      </w:r>
      <w:r w:rsidR="00DB5EB3">
        <w:rPr>
          <w:color w:val="000000"/>
          <w:sz w:val="28"/>
          <w:szCs w:val="28"/>
        </w:rPr>
        <w:t xml:space="preserve"> </w:t>
      </w:r>
      <w:r w:rsidRPr="00421969">
        <w:rPr>
          <w:color w:val="000000"/>
          <w:sz w:val="28"/>
          <w:szCs w:val="28"/>
        </w:rPr>
        <w:t>следует</w:t>
      </w:r>
      <w:r w:rsidR="00DB5EB3">
        <w:rPr>
          <w:color w:val="000000"/>
          <w:sz w:val="28"/>
          <w:szCs w:val="28"/>
        </w:rPr>
        <w:t xml:space="preserve"> </w:t>
      </w:r>
      <w:r w:rsidRPr="00421969">
        <w:rPr>
          <w:color w:val="000000"/>
          <w:sz w:val="28"/>
          <w:szCs w:val="28"/>
        </w:rPr>
        <w:t>выполнить</w:t>
      </w:r>
      <w:r w:rsidR="00DB5EB3">
        <w:rPr>
          <w:color w:val="000000"/>
          <w:sz w:val="28"/>
          <w:szCs w:val="28"/>
        </w:rPr>
        <w:t xml:space="preserve"> </w:t>
      </w:r>
      <w:r w:rsidRPr="00421969">
        <w:rPr>
          <w:color w:val="000000"/>
          <w:sz w:val="28"/>
          <w:szCs w:val="28"/>
        </w:rPr>
        <w:t>на</w:t>
      </w:r>
      <w:r w:rsidR="00DB5EB3">
        <w:rPr>
          <w:color w:val="000000"/>
          <w:sz w:val="28"/>
          <w:szCs w:val="28"/>
        </w:rPr>
        <w:t xml:space="preserve"> </w:t>
      </w:r>
      <w:r w:rsidRPr="00421969">
        <w:rPr>
          <w:color w:val="000000"/>
          <w:sz w:val="28"/>
          <w:szCs w:val="28"/>
        </w:rPr>
        <w:t>национальном</w:t>
      </w:r>
      <w:r w:rsidR="00DB5EB3">
        <w:rPr>
          <w:color w:val="000000"/>
          <w:sz w:val="28"/>
          <w:szCs w:val="28"/>
        </w:rPr>
        <w:t xml:space="preserve"> </w:t>
      </w:r>
      <w:r w:rsidRPr="00421969">
        <w:rPr>
          <w:color w:val="000000"/>
          <w:sz w:val="28"/>
          <w:szCs w:val="28"/>
        </w:rPr>
        <w:t>уровне,</w:t>
      </w:r>
      <w:r w:rsidR="00DB5EB3">
        <w:rPr>
          <w:color w:val="000000"/>
          <w:sz w:val="28"/>
          <w:szCs w:val="28"/>
        </w:rPr>
        <w:t xml:space="preserve"> </w:t>
      </w:r>
      <w:r w:rsidRPr="00421969">
        <w:rPr>
          <w:color w:val="000000"/>
          <w:sz w:val="28"/>
          <w:szCs w:val="28"/>
        </w:rPr>
        <w:t>а</w:t>
      </w:r>
      <w:r w:rsidR="00DB5EB3">
        <w:rPr>
          <w:color w:val="000000"/>
          <w:sz w:val="28"/>
          <w:szCs w:val="28"/>
        </w:rPr>
        <w:t xml:space="preserve"> </w:t>
      </w:r>
      <w:r w:rsidRPr="00421969">
        <w:rPr>
          <w:color w:val="000000"/>
          <w:sz w:val="28"/>
          <w:szCs w:val="28"/>
        </w:rPr>
        <w:t>также</w:t>
      </w:r>
      <w:r w:rsidR="00DB5EB3">
        <w:rPr>
          <w:color w:val="000000"/>
          <w:sz w:val="28"/>
          <w:szCs w:val="28"/>
        </w:rPr>
        <w:t xml:space="preserve"> </w:t>
      </w:r>
      <w:r w:rsidRPr="00421969">
        <w:rPr>
          <w:color w:val="000000"/>
          <w:sz w:val="28"/>
          <w:szCs w:val="28"/>
        </w:rPr>
        <w:t>в</w:t>
      </w:r>
      <w:r w:rsidR="00DB5EB3">
        <w:rPr>
          <w:color w:val="000000"/>
          <w:sz w:val="28"/>
          <w:szCs w:val="28"/>
        </w:rPr>
        <w:t xml:space="preserve"> </w:t>
      </w:r>
      <w:r w:rsidRPr="00421969">
        <w:rPr>
          <w:color w:val="000000"/>
          <w:sz w:val="28"/>
          <w:szCs w:val="28"/>
        </w:rPr>
        <w:t>каждом</w:t>
      </w:r>
      <w:r w:rsidR="00DB5EB3">
        <w:rPr>
          <w:color w:val="000000"/>
          <w:sz w:val="28"/>
          <w:szCs w:val="28"/>
        </w:rPr>
        <w:t xml:space="preserve"> </w:t>
      </w:r>
      <w:r w:rsidRPr="00421969">
        <w:rPr>
          <w:color w:val="000000"/>
          <w:sz w:val="28"/>
          <w:szCs w:val="28"/>
        </w:rPr>
        <w:t>регионе</w:t>
      </w:r>
      <w:r w:rsidR="00DB5EB3">
        <w:rPr>
          <w:color w:val="000000"/>
          <w:sz w:val="28"/>
          <w:szCs w:val="28"/>
        </w:rPr>
        <w:t xml:space="preserve"> </w:t>
      </w:r>
      <w:r w:rsidRPr="00421969">
        <w:rPr>
          <w:color w:val="000000"/>
          <w:sz w:val="28"/>
          <w:szCs w:val="28"/>
        </w:rPr>
        <w:t>или</w:t>
      </w:r>
      <w:r w:rsidR="00DB5EB3">
        <w:rPr>
          <w:color w:val="000000"/>
          <w:sz w:val="28"/>
          <w:szCs w:val="28"/>
        </w:rPr>
        <w:t xml:space="preserve"> </w:t>
      </w:r>
      <w:r w:rsidRPr="00421969">
        <w:rPr>
          <w:color w:val="000000"/>
          <w:sz w:val="28"/>
          <w:szCs w:val="28"/>
        </w:rPr>
        <w:t>округе</w:t>
      </w:r>
      <w:r w:rsidR="00DB5EB3">
        <w:rPr>
          <w:color w:val="000000"/>
          <w:sz w:val="28"/>
          <w:szCs w:val="28"/>
        </w:rPr>
        <w:t xml:space="preserve"> </w:t>
      </w:r>
      <w:r w:rsidRPr="00421969">
        <w:rPr>
          <w:color w:val="000000"/>
          <w:sz w:val="28"/>
          <w:szCs w:val="28"/>
        </w:rPr>
        <w:t>для</w:t>
      </w:r>
      <w:r w:rsidR="00DB5EB3">
        <w:rPr>
          <w:color w:val="000000"/>
          <w:sz w:val="28"/>
          <w:szCs w:val="28"/>
        </w:rPr>
        <w:t xml:space="preserve"> </w:t>
      </w:r>
      <w:r w:rsidRPr="00421969">
        <w:rPr>
          <w:color w:val="000000"/>
          <w:sz w:val="28"/>
          <w:szCs w:val="28"/>
        </w:rPr>
        <w:t>поддержки</w:t>
      </w:r>
      <w:r w:rsidR="00DB5EB3">
        <w:rPr>
          <w:color w:val="000000"/>
          <w:sz w:val="28"/>
          <w:szCs w:val="28"/>
        </w:rPr>
        <w:t xml:space="preserve"> </w:t>
      </w:r>
      <w:r w:rsidRPr="00421969">
        <w:rPr>
          <w:color w:val="000000"/>
          <w:sz w:val="28"/>
          <w:szCs w:val="28"/>
        </w:rPr>
        <w:t>стратегии.</w:t>
      </w:r>
    </w:p>
    <w:p w14:paraId="76227994" w14:textId="57E051D0" w:rsidR="00296E8F" w:rsidRPr="00900576" w:rsidRDefault="00296E8F" w:rsidP="003F36D8">
      <w:pPr>
        <w:pStyle w:val="aff4"/>
        <w:tabs>
          <w:tab w:val="left" w:pos="993"/>
        </w:tabs>
        <w:spacing w:before="0" w:beforeAutospacing="0" w:after="0" w:afterAutospacing="0"/>
        <w:ind w:firstLine="709"/>
        <w:jc w:val="both"/>
        <w:rPr>
          <w:color w:val="000000"/>
          <w:sz w:val="28"/>
          <w:szCs w:val="28"/>
        </w:rPr>
      </w:pPr>
      <w:r w:rsidRPr="00900576">
        <w:rPr>
          <w:rStyle w:val="af2"/>
          <w:rFonts w:eastAsia="Tahoma"/>
          <w:b w:val="0"/>
          <w:bCs w:val="0"/>
          <w:color w:val="000000"/>
          <w:sz w:val="28"/>
          <w:szCs w:val="28"/>
        </w:rPr>
        <w:t>Структура</w:t>
      </w:r>
      <w:r w:rsidR="00DB5EB3">
        <w:rPr>
          <w:rStyle w:val="af2"/>
          <w:rFonts w:eastAsia="Tahoma"/>
          <w:b w:val="0"/>
          <w:bCs w:val="0"/>
          <w:color w:val="000000"/>
          <w:sz w:val="28"/>
          <w:szCs w:val="28"/>
        </w:rPr>
        <w:t xml:space="preserve"> </w:t>
      </w:r>
      <w:r w:rsidRPr="00900576">
        <w:rPr>
          <w:sz w:val="28"/>
          <w:szCs w:val="28"/>
        </w:rPr>
        <w:t>системы</w:t>
      </w:r>
      <w:r w:rsidR="00DB5EB3">
        <w:rPr>
          <w:sz w:val="28"/>
          <w:szCs w:val="28"/>
        </w:rPr>
        <w:t xml:space="preserve"> </w:t>
      </w:r>
      <w:r w:rsidRPr="00900576">
        <w:rPr>
          <w:sz w:val="28"/>
          <w:szCs w:val="28"/>
        </w:rPr>
        <w:t>управления</w:t>
      </w:r>
      <w:r w:rsidR="00DB5EB3">
        <w:rPr>
          <w:sz w:val="28"/>
          <w:szCs w:val="28"/>
        </w:rPr>
        <w:t xml:space="preserve"> </w:t>
      </w:r>
      <w:r w:rsidRPr="00900576">
        <w:rPr>
          <w:sz w:val="28"/>
          <w:szCs w:val="28"/>
        </w:rPr>
        <w:t>рисками</w:t>
      </w:r>
      <w:r w:rsidR="00DB5EB3">
        <w:rPr>
          <w:sz w:val="28"/>
          <w:szCs w:val="28"/>
        </w:rPr>
        <w:t xml:space="preserve"> </w:t>
      </w:r>
      <w:r w:rsidRPr="00900576">
        <w:rPr>
          <w:rStyle w:val="af2"/>
          <w:rFonts w:eastAsia="Tahoma"/>
          <w:b w:val="0"/>
          <w:bCs w:val="0"/>
          <w:color w:val="000000"/>
          <w:sz w:val="28"/>
          <w:szCs w:val="28"/>
        </w:rPr>
        <w:t>демонстрирует,</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как</w:t>
      </w:r>
      <w:r w:rsidR="00DB5EB3">
        <w:rPr>
          <w:rStyle w:val="af2"/>
          <w:rFonts w:eastAsia="Tahoma"/>
          <w:b w:val="0"/>
          <w:bCs w:val="0"/>
          <w:color w:val="000000"/>
          <w:sz w:val="28"/>
          <w:szCs w:val="28"/>
        </w:rPr>
        <w:t xml:space="preserve"> </w:t>
      </w:r>
      <w:r w:rsidRPr="00900576">
        <w:rPr>
          <w:sz w:val="28"/>
          <w:szCs w:val="28"/>
        </w:rPr>
        <w:t>оно</w:t>
      </w:r>
      <w:r w:rsidR="00DB5EB3">
        <w:rPr>
          <w:sz w:val="28"/>
          <w:szCs w:val="28"/>
        </w:rPr>
        <w:t xml:space="preserve"> </w:t>
      </w:r>
      <w:r w:rsidRPr="00900576">
        <w:rPr>
          <w:rStyle w:val="af2"/>
          <w:rFonts w:eastAsia="Tahoma"/>
          <w:b w:val="0"/>
          <w:bCs w:val="0"/>
          <w:color w:val="000000"/>
          <w:sz w:val="28"/>
          <w:szCs w:val="28"/>
        </w:rPr>
        <w:t>влияет</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практически</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на</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все</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аспекты</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налогового</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администрирования,</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а</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также</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как</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результаты</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процесса</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определяют</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рабочие</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процессы</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налогового</w:t>
      </w:r>
      <w:r w:rsidR="00DB5EB3">
        <w:rPr>
          <w:rStyle w:val="af2"/>
          <w:rFonts w:eastAsia="Tahoma"/>
          <w:b w:val="0"/>
          <w:bCs w:val="0"/>
          <w:color w:val="000000"/>
          <w:sz w:val="28"/>
          <w:szCs w:val="28"/>
        </w:rPr>
        <w:t xml:space="preserve"> </w:t>
      </w:r>
      <w:r w:rsidRPr="00900576">
        <w:rPr>
          <w:rStyle w:val="af2"/>
          <w:rFonts w:eastAsia="Tahoma"/>
          <w:b w:val="0"/>
          <w:bCs w:val="0"/>
          <w:color w:val="000000"/>
          <w:sz w:val="28"/>
          <w:szCs w:val="28"/>
        </w:rPr>
        <w:t>органа.</w:t>
      </w:r>
    </w:p>
    <w:p w14:paraId="49B76FE9" w14:textId="5B59D506" w:rsidR="00FE0426" w:rsidRPr="00FE0426" w:rsidRDefault="00FE0426" w:rsidP="003F36D8">
      <w:pPr>
        <w:pStyle w:val="aff4"/>
        <w:tabs>
          <w:tab w:val="left" w:pos="993"/>
        </w:tabs>
        <w:spacing w:before="0" w:beforeAutospacing="0" w:after="0" w:afterAutospacing="0"/>
        <w:ind w:firstLine="709"/>
        <w:jc w:val="both"/>
        <w:rPr>
          <w:color w:val="000000"/>
          <w:sz w:val="28"/>
          <w:szCs w:val="28"/>
        </w:rPr>
      </w:pPr>
      <w:r>
        <w:rPr>
          <w:color w:val="000000"/>
          <w:sz w:val="28"/>
          <w:szCs w:val="28"/>
          <w:lang w:val="kk-KZ"/>
        </w:rPr>
        <w:t>В</w:t>
      </w:r>
      <w:r w:rsidR="00F02E98">
        <w:rPr>
          <w:color w:val="000000"/>
          <w:sz w:val="28"/>
          <w:szCs w:val="28"/>
          <w:lang w:val="kk-KZ"/>
        </w:rPr>
        <w:t xml:space="preserve"> </w:t>
      </w:r>
      <w:r>
        <w:rPr>
          <w:color w:val="000000"/>
          <w:sz w:val="28"/>
          <w:szCs w:val="28"/>
          <w:lang w:val="kk-KZ"/>
        </w:rPr>
        <w:t>рисунке</w:t>
      </w:r>
      <w:r w:rsidR="00F02E98">
        <w:rPr>
          <w:color w:val="000000"/>
          <w:sz w:val="28"/>
          <w:szCs w:val="28"/>
          <w:lang w:val="kk-KZ"/>
        </w:rPr>
        <w:t xml:space="preserve"> </w:t>
      </w:r>
      <w:r w:rsidRPr="00576068">
        <w:rPr>
          <w:color w:val="000000"/>
          <w:sz w:val="28"/>
          <w:szCs w:val="28"/>
        </w:rPr>
        <w:t>2</w:t>
      </w:r>
      <w:r w:rsidRPr="00FE0426">
        <w:rPr>
          <w:color w:val="000000"/>
          <w:sz w:val="28"/>
          <w:szCs w:val="28"/>
        </w:rPr>
        <w:t>2</w:t>
      </w:r>
      <w:r w:rsidR="00F02E98">
        <w:rPr>
          <w:color w:val="000000"/>
          <w:sz w:val="28"/>
          <w:szCs w:val="28"/>
        </w:rPr>
        <w:t xml:space="preserve"> </w:t>
      </w:r>
      <w:r>
        <w:rPr>
          <w:color w:val="000000"/>
          <w:sz w:val="28"/>
          <w:szCs w:val="28"/>
          <w:lang w:val="kk-KZ"/>
        </w:rPr>
        <w:t>представлена</w:t>
      </w:r>
      <w:r w:rsidR="00F02E98">
        <w:rPr>
          <w:color w:val="000000"/>
          <w:sz w:val="28"/>
          <w:szCs w:val="28"/>
        </w:rPr>
        <w:t xml:space="preserve"> </w:t>
      </w:r>
      <w:r w:rsidRPr="00900576">
        <w:rPr>
          <w:color w:val="000000"/>
          <w:sz w:val="28"/>
          <w:szCs w:val="28"/>
        </w:rPr>
        <w:t>структура</w:t>
      </w:r>
      <w:r w:rsidR="00DB5EB3">
        <w:rPr>
          <w:color w:val="000000"/>
          <w:sz w:val="28"/>
          <w:szCs w:val="28"/>
        </w:rPr>
        <w:t xml:space="preserve"> </w:t>
      </w:r>
      <w:r w:rsidRPr="00900576">
        <w:rPr>
          <w:sz w:val="28"/>
          <w:szCs w:val="28"/>
        </w:rPr>
        <w:t>системы</w:t>
      </w:r>
      <w:r w:rsidR="00DB5EB3">
        <w:rPr>
          <w:sz w:val="28"/>
          <w:szCs w:val="28"/>
        </w:rPr>
        <w:t xml:space="preserve"> </w:t>
      </w:r>
      <w:r w:rsidRPr="00900576">
        <w:rPr>
          <w:sz w:val="28"/>
          <w:szCs w:val="28"/>
        </w:rPr>
        <w:t>управления</w:t>
      </w:r>
      <w:r w:rsidR="00DB5EB3">
        <w:rPr>
          <w:sz w:val="28"/>
          <w:szCs w:val="28"/>
        </w:rPr>
        <w:t xml:space="preserve"> </w:t>
      </w:r>
      <w:r w:rsidRPr="00900576">
        <w:rPr>
          <w:sz w:val="28"/>
          <w:szCs w:val="28"/>
        </w:rPr>
        <w:t>рисками</w:t>
      </w:r>
      <w:r w:rsidR="000759F6">
        <w:rPr>
          <w:sz w:val="28"/>
          <w:szCs w:val="28"/>
        </w:rPr>
        <w:t>,</w:t>
      </w:r>
      <w:r w:rsidR="00F02E98">
        <w:rPr>
          <w:sz w:val="28"/>
          <w:szCs w:val="28"/>
        </w:rPr>
        <w:t xml:space="preserve"> </w:t>
      </w:r>
      <w:r w:rsidR="000759F6">
        <w:rPr>
          <w:sz w:val="28"/>
          <w:szCs w:val="28"/>
          <w:lang w:val="kk-KZ"/>
        </w:rPr>
        <w:t>которая</w:t>
      </w:r>
      <w:r w:rsidR="00DB5EB3">
        <w:rPr>
          <w:sz w:val="28"/>
          <w:szCs w:val="28"/>
        </w:rPr>
        <w:t xml:space="preserve"> </w:t>
      </w:r>
      <w:r w:rsidRPr="00900576">
        <w:rPr>
          <w:color w:val="000000"/>
          <w:sz w:val="28"/>
          <w:szCs w:val="28"/>
        </w:rPr>
        <w:t>имеет</w:t>
      </w:r>
      <w:r w:rsidR="00DB5EB3">
        <w:rPr>
          <w:color w:val="000000"/>
          <w:sz w:val="28"/>
          <w:szCs w:val="28"/>
        </w:rPr>
        <w:t xml:space="preserve"> </w:t>
      </w:r>
      <w:r w:rsidRPr="00900576">
        <w:rPr>
          <w:color w:val="000000"/>
          <w:sz w:val="28"/>
          <w:szCs w:val="28"/>
        </w:rPr>
        <w:t>две</w:t>
      </w:r>
      <w:r w:rsidR="00DB5EB3">
        <w:rPr>
          <w:color w:val="000000"/>
          <w:sz w:val="28"/>
          <w:szCs w:val="28"/>
        </w:rPr>
        <w:t xml:space="preserve"> </w:t>
      </w:r>
      <w:r w:rsidRPr="00900576">
        <w:rPr>
          <w:color w:val="000000"/>
          <w:sz w:val="28"/>
          <w:szCs w:val="28"/>
        </w:rPr>
        <w:t>измерения:</w:t>
      </w:r>
      <w:r w:rsidR="00DB5EB3">
        <w:rPr>
          <w:color w:val="000000"/>
          <w:sz w:val="28"/>
          <w:szCs w:val="28"/>
        </w:rPr>
        <w:t xml:space="preserve"> </w:t>
      </w:r>
      <w:r w:rsidRPr="00900576">
        <w:rPr>
          <w:color w:val="000000"/>
          <w:sz w:val="28"/>
          <w:szCs w:val="28"/>
        </w:rPr>
        <w:t>горизонтальное</w:t>
      </w:r>
      <w:r w:rsidR="00DB5EB3">
        <w:rPr>
          <w:color w:val="000000"/>
          <w:sz w:val="28"/>
          <w:szCs w:val="28"/>
        </w:rPr>
        <w:t xml:space="preserve"> </w:t>
      </w:r>
      <w:r w:rsidRPr="00900576">
        <w:rPr>
          <w:color w:val="000000"/>
          <w:sz w:val="28"/>
          <w:szCs w:val="28"/>
        </w:rPr>
        <w:t>и</w:t>
      </w:r>
      <w:r w:rsidR="00DB5EB3">
        <w:rPr>
          <w:color w:val="000000"/>
          <w:sz w:val="28"/>
          <w:szCs w:val="28"/>
        </w:rPr>
        <w:t xml:space="preserve"> </w:t>
      </w:r>
      <w:r w:rsidRPr="00900576">
        <w:rPr>
          <w:color w:val="000000"/>
          <w:sz w:val="28"/>
          <w:szCs w:val="28"/>
        </w:rPr>
        <w:t>вертикальное</w:t>
      </w:r>
      <w:r w:rsidR="003F36D8">
        <w:rPr>
          <w:color w:val="000000"/>
          <w:sz w:val="28"/>
          <w:szCs w:val="28"/>
        </w:rPr>
        <w:t>:</w:t>
      </w:r>
    </w:p>
    <w:p w14:paraId="2A555E1E" w14:textId="5A87FD0C" w:rsidR="00296E8F" w:rsidRPr="00900576" w:rsidRDefault="003F36D8" w:rsidP="002449ED">
      <w:pPr>
        <w:numPr>
          <w:ilvl w:val="0"/>
          <w:numId w:val="36"/>
        </w:numPr>
        <w:tabs>
          <w:tab w:val="left" w:pos="993"/>
        </w:tabs>
        <w:ind w:left="0" w:firstLine="709"/>
        <w:jc w:val="both"/>
        <w:rPr>
          <w:color w:val="000000"/>
          <w:sz w:val="28"/>
          <w:szCs w:val="28"/>
        </w:rPr>
      </w:pPr>
      <w:r w:rsidRPr="00900576">
        <w:rPr>
          <w:rStyle w:val="af2"/>
          <w:rFonts w:eastAsia="Tahoma"/>
          <w:b w:val="0"/>
          <w:bCs w:val="0"/>
          <w:color w:val="000000"/>
          <w:sz w:val="28"/>
          <w:szCs w:val="28"/>
        </w:rPr>
        <w:t>горизонтальное</w:t>
      </w:r>
      <w:r>
        <w:rPr>
          <w:rStyle w:val="af2"/>
          <w:rFonts w:eastAsia="Tahoma"/>
          <w:b w:val="0"/>
          <w:bCs w:val="0"/>
          <w:color w:val="000000"/>
          <w:sz w:val="28"/>
          <w:szCs w:val="28"/>
        </w:rPr>
        <w:t xml:space="preserve"> </w:t>
      </w:r>
      <w:r w:rsidR="00296E8F" w:rsidRPr="00900576">
        <w:rPr>
          <w:rStyle w:val="af2"/>
          <w:rFonts w:eastAsia="Tahoma"/>
          <w:b w:val="0"/>
          <w:bCs w:val="0"/>
          <w:color w:val="000000"/>
          <w:sz w:val="28"/>
          <w:szCs w:val="28"/>
        </w:rPr>
        <w:t>измерение</w:t>
      </w:r>
      <w:r w:rsidR="00DB5EB3">
        <w:rPr>
          <w:rStyle w:val="apple-converted-space"/>
          <w:color w:val="000000"/>
          <w:sz w:val="28"/>
          <w:szCs w:val="28"/>
        </w:rPr>
        <w:t xml:space="preserve"> </w:t>
      </w:r>
      <w:r w:rsidR="00296E8F" w:rsidRPr="00900576">
        <w:rPr>
          <w:color w:val="000000"/>
          <w:sz w:val="28"/>
          <w:szCs w:val="28"/>
        </w:rPr>
        <w:t>показывает</w:t>
      </w:r>
      <w:r w:rsidR="00DB5EB3">
        <w:rPr>
          <w:color w:val="000000"/>
          <w:sz w:val="28"/>
          <w:szCs w:val="28"/>
        </w:rPr>
        <w:t xml:space="preserve"> </w:t>
      </w:r>
      <w:r w:rsidR="00296E8F" w:rsidRPr="00900576">
        <w:rPr>
          <w:color w:val="000000"/>
          <w:sz w:val="28"/>
          <w:szCs w:val="28"/>
        </w:rPr>
        <w:t>необходимые</w:t>
      </w:r>
      <w:r w:rsidR="00DB5EB3">
        <w:rPr>
          <w:color w:val="000000"/>
          <w:sz w:val="28"/>
          <w:szCs w:val="28"/>
        </w:rPr>
        <w:t xml:space="preserve"> </w:t>
      </w:r>
      <w:r w:rsidR="00296E8F" w:rsidRPr="00900576">
        <w:rPr>
          <w:color w:val="000000"/>
          <w:sz w:val="28"/>
          <w:szCs w:val="28"/>
        </w:rPr>
        <w:t>входные</w:t>
      </w:r>
      <w:r w:rsidR="00DB5EB3">
        <w:rPr>
          <w:color w:val="000000"/>
          <w:sz w:val="28"/>
          <w:szCs w:val="28"/>
        </w:rPr>
        <w:t xml:space="preserve"> </w:t>
      </w:r>
      <w:r w:rsidR="00296E8F" w:rsidRPr="00900576">
        <w:rPr>
          <w:color w:val="000000"/>
          <w:sz w:val="28"/>
          <w:szCs w:val="28"/>
        </w:rPr>
        <w:t>данные</w:t>
      </w:r>
      <w:r w:rsidR="00DB5EB3">
        <w:rPr>
          <w:color w:val="000000"/>
          <w:sz w:val="28"/>
          <w:szCs w:val="28"/>
        </w:rPr>
        <w:t xml:space="preserve"> </w:t>
      </w:r>
      <w:r w:rsidR="00296E8F" w:rsidRPr="00900576">
        <w:rPr>
          <w:color w:val="000000"/>
          <w:sz w:val="28"/>
          <w:szCs w:val="28"/>
        </w:rPr>
        <w:t>и</w:t>
      </w:r>
      <w:r w:rsidR="00DB5EB3">
        <w:rPr>
          <w:color w:val="000000"/>
          <w:sz w:val="28"/>
          <w:szCs w:val="28"/>
        </w:rPr>
        <w:t xml:space="preserve"> </w:t>
      </w:r>
      <w:r w:rsidR="00296E8F" w:rsidRPr="00900576">
        <w:rPr>
          <w:color w:val="000000"/>
          <w:sz w:val="28"/>
          <w:szCs w:val="28"/>
        </w:rPr>
        <w:t>полученные</w:t>
      </w:r>
      <w:r w:rsidR="00DB5EB3">
        <w:rPr>
          <w:color w:val="000000"/>
          <w:sz w:val="28"/>
          <w:szCs w:val="28"/>
        </w:rPr>
        <w:t xml:space="preserve"> </w:t>
      </w:r>
      <w:r w:rsidR="00296E8F" w:rsidRPr="00900576">
        <w:rPr>
          <w:color w:val="000000"/>
          <w:sz w:val="28"/>
          <w:szCs w:val="28"/>
        </w:rPr>
        <w:t>выходные</w:t>
      </w:r>
      <w:r w:rsidR="00DB5EB3">
        <w:rPr>
          <w:color w:val="000000"/>
          <w:sz w:val="28"/>
          <w:szCs w:val="28"/>
        </w:rPr>
        <w:t xml:space="preserve"> </w:t>
      </w:r>
      <w:r w:rsidR="00296E8F" w:rsidRPr="00900576">
        <w:rPr>
          <w:color w:val="000000"/>
          <w:sz w:val="28"/>
          <w:szCs w:val="28"/>
        </w:rPr>
        <w:t>результаты</w:t>
      </w:r>
      <w:r w:rsidR="00DB5EB3">
        <w:rPr>
          <w:color w:val="000000"/>
          <w:sz w:val="28"/>
          <w:szCs w:val="28"/>
        </w:rPr>
        <w:t xml:space="preserve"> </w:t>
      </w:r>
      <w:r w:rsidR="00296E8F" w:rsidRPr="00900576">
        <w:rPr>
          <w:color w:val="000000"/>
          <w:sz w:val="28"/>
          <w:szCs w:val="28"/>
        </w:rPr>
        <w:t>процесса</w:t>
      </w:r>
      <w:r w:rsidR="00DB5EB3">
        <w:rPr>
          <w:color w:val="000000"/>
          <w:sz w:val="28"/>
          <w:szCs w:val="28"/>
        </w:rPr>
        <w:t xml:space="preserve"> </w:t>
      </w:r>
      <w:r w:rsidR="00296E8F" w:rsidRPr="00900576">
        <w:rPr>
          <w:sz w:val="28"/>
          <w:szCs w:val="28"/>
        </w:rPr>
        <w:t>системы</w:t>
      </w:r>
      <w:r w:rsidR="00DB5EB3">
        <w:rPr>
          <w:sz w:val="28"/>
          <w:szCs w:val="28"/>
        </w:rPr>
        <w:t xml:space="preserve"> </w:t>
      </w:r>
      <w:r w:rsidR="00296E8F" w:rsidRPr="00900576">
        <w:rPr>
          <w:sz w:val="28"/>
          <w:szCs w:val="28"/>
        </w:rPr>
        <w:t>управления</w:t>
      </w:r>
      <w:r w:rsidR="00DB5EB3">
        <w:rPr>
          <w:sz w:val="28"/>
          <w:szCs w:val="28"/>
        </w:rPr>
        <w:t xml:space="preserve"> </w:t>
      </w:r>
      <w:r w:rsidR="00296E8F" w:rsidRPr="00900576">
        <w:rPr>
          <w:sz w:val="28"/>
          <w:szCs w:val="28"/>
        </w:rPr>
        <w:t>рисками</w:t>
      </w:r>
      <w:r>
        <w:rPr>
          <w:color w:val="000000"/>
          <w:sz w:val="28"/>
          <w:szCs w:val="28"/>
        </w:rPr>
        <w:t>;</w:t>
      </w:r>
    </w:p>
    <w:p w14:paraId="28088076" w14:textId="5DA16F6F" w:rsidR="00296E8F" w:rsidRPr="00E65383" w:rsidRDefault="003F36D8" w:rsidP="002449ED">
      <w:pPr>
        <w:numPr>
          <w:ilvl w:val="0"/>
          <w:numId w:val="36"/>
        </w:numPr>
        <w:tabs>
          <w:tab w:val="left" w:pos="993"/>
        </w:tabs>
        <w:ind w:left="0" w:firstLine="709"/>
        <w:jc w:val="both"/>
        <w:rPr>
          <w:color w:val="000000"/>
          <w:sz w:val="28"/>
          <w:szCs w:val="28"/>
        </w:rPr>
      </w:pPr>
      <w:r w:rsidRPr="00900576">
        <w:rPr>
          <w:rStyle w:val="af2"/>
          <w:rFonts w:eastAsia="Tahoma"/>
          <w:b w:val="0"/>
          <w:bCs w:val="0"/>
          <w:color w:val="000000"/>
          <w:sz w:val="28"/>
          <w:szCs w:val="28"/>
        </w:rPr>
        <w:t>вертикальное</w:t>
      </w:r>
      <w:r>
        <w:rPr>
          <w:rStyle w:val="af2"/>
          <w:rFonts w:eastAsia="Tahoma"/>
          <w:b w:val="0"/>
          <w:bCs w:val="0"/>
          <w:color w:val="000000"/>
          <w:sz w:val="28"/>
          <w:szCs w:val="28"/>
        </w:rPr>
        <w:t xml:space="preserve"> </w:t>
      </w:r>
      <w:r w:rsidR="00296E8F" w:rsidRPr="00900576">
        <w:rPr>
          <w:rStyle w:val="af2"/>
          <w:rFonts w:eastAsia="Tahoma"/>
          <w:b w:val="0"/>
          <w:bCs w:val="0"/>
          <w:color w:val="000000"/>
          <w:sz w:val="28"/>
          <w:szCs w:val="28"/>
        </w:rPr>
        <w:t>измерение</w:t>
      </w:r>
      <w:r w:rsidR="00DB5EB3">
        <w:rPr>
          <w:rStyle w:val="apple-converted-space"/>
          <w:color w:val="000000"/>
          <w:sz w:val="28"/>
          <w:szCs w:val="28"/>
        </w:rPr>
        <w:t xml:space="preserve"> </w:t>
      </w:r>
      <w:r w:rsidR="00296E8F" w:rsidRPr="00900576">
        <w:rPr>
          <w:color w:val="000000"/>
          <w:sz w:val="28"/>
          <w:szCs w:val="28"/>
        </w:rPr>
        <w:t>демонстрирует</w:t>
      </w:r>
      <w:r w:rsidR="00DB5EB3">
        <w:rPr>
          <w:color w:val="000000"/>
          <w:sz w:val="28"/>
          <w:szCs w:val="28"/>
        </w:rPr>
        <w:t xml:space="preserve"> </w:t>
      </w:r>
      <w:r w:rsidR="00296E8F" w:rsidRPr="00900576">
        <w:rPr>
          <w:color w:val="000000"/>
          <w:sz w:val="28"/>
          <w:szCs w:val="28"/>
        </w:rPr>
        <w:t>взаимосвязь</w:t>
      </w:r>
      <w:r w:rsidR="00DB5EB3">
        <w:rPr>
          <w:color w:val="000000"/>
          <w:sz w:val="28"/>
          <w:szCs w:val="28"/>
        </w:rPr>
        <w:t xml:space="preserve"> </w:t>
      </w:r>
      <w:r w:rsidR="00296E8F" w:rsidRPr="00900576">
        <w:rPr>
          <w:sz w:val="28"/>
          <w:szCs w:val="28"/>
        </w:rPr>
        <w:t>системы</w:t>
      </w:r>
      <w:r w:rsidR="00DB5EB3">
        <w:rPr>
          <w:sz w:val="28"/>
          <w:szCs w:val="28"/>
        </w:rPr>
        <w:t xml:space="preserve"> </w:t>
      </w:r>
      <w:r w:rsidR="00296E8F" w:rsidRPr="00900576">
        <w:rPr>
          <w:sz w:val="28"/>
          <w:szCs w:val="28"/>
        </w:rPr>
        <w:t>управления</w:t>
      </w:r>
      <w:r w:rsidR="00DB5EB3">
        <w:rPr>
          <w:sz w:val="28"/>
          <w:szCs w:val="28"/>
        </w:rPr>
        <w:t xml:space="preserve"> </w:t>
      </w:r>
      <w:r w:rsidR="00296E8F" w:rsidRPr="00900576">
        <w:rPr>
          <w:sz w:val="28"/>
          <w:szCs w:val="28"/>
        </w:rPr>
        <w:t>рисками</w:t>
      </w:r>
      <w:r w:rsidR="00DB5EB3">
        <w:rPr>
          <w:color w:val="000000"/>
          <w:sz w:val="28"/>
          <w:szCs w:val="28"/>
        </w:rPr>
        <w:t xml:space="preserve"> </w:t>
      </w:r>
      <w:r w:rsidR="00296E8F" w:rsidRPr="00900576">
        <w:rPr>
          <w:color w:val="000000"/>
          <w:sz w:val="28"/>
          <w:szCs w:val="28"/>
        </w:rPr>
        <w:t>с</w:t>
      </w:r>
      <w:r w:rsidR="00DB5EB3">
        <w:rPr>
          <w:color w:val="000000"/>
          <w:sz w:val="28"/>
          <w:szCs w:val="28"/>
        </w:rPr>
        <w:t xml:space="preserve"> </w:t>
      </w:r>
      <w:r w:rsidR="00296E8F" w:rsidRPr="00900576">
        <w:rPr>
          <w:color w:val="000000"/>
          <w:sz w:val="28"/>
          <w:szCs w:val="28"/>
        </w:rPr>
        <w:t>другими</w:t>
      </w:r>
      <w:r w:rsidR="00DB5EB3">
        <w:rPr>
          <w:color w:val="000000"/>
          <w:sz w:val="28"/>
          <w:szCs w:val="28"/>
        </w:rPr>
        <w:t xml:space="preserve"> </w:t>
      </w:r>
      <w:r w:rsidR="00296E8F" w:rsidRPr="00900576">
        <w:rPr>
          <w:color w:val="000000"/>
          <w:sz w:val="28"/>
          <w:szCs w:val="28"/>
        </w:rPr>
        <w:t>ключевыми</w:t>
      </w:r>
      <w:r w:rsidR="00DB5EB3">
        <w:rPr>
          <w:color w:val="000000"/>
          <w:sz w:val="28"/>
          <w:szCs w:val="28"/>
        </w:rPr>
        <w:t xml:space="preserve"> </w:t>
      </w:r>
      <w:r w:rsidR="00296E8F" w:rsidRPr="00900576">
        <w:rPr>
          <w:color w:val="000000"/>
          <w:sz w:val="28"/>
          <w:szCs w:val="28"/>
        </w:rPr>
        <w:t>функциями</w:t>
      </w:r>
      <w:r w:rsidR="00DB5EB3">
        <w:rPr>
          <w:color w:val="000000"/>
          <w:sz w:val="28"/>
          <w:szCs w:val="28"/>
        </w:rPr>
        <w:t xml:space="preserve"> </w:t>
      </w:r>
      <w:r w:rsidR="00296E8F" w:rsidRPr="00900576">
        <w:rPr>
          <w:color w:val="000000"/>
          <w:sz w:val="28"/>
          <w:szCs w:val="28"/>
        </w:rPr>
        <w:t>налогового</w:t>
      </w:r>
      <w:r w:rsidR="00DB5EB3">
        <w:rPr>
          <w:color w:val="000000"/>
          <w:sz w:val="28"/>
          <w:szCs w:val="28"/>
        </w:rPr>
        <w:t xml:space="preserve"> </w:t>
      </w:r>
      <w:r w:rsidR="00296E8F" w:rsidRPr="00900576">
        <w:rPr>
          <w:color w:val="000000"/>
          <w:sz w:val="28"/>
          <w:szCs w:val="28"/>
        </w:rPr>
        <w:t>администрирования,</w:t>
      </w:r>
      <w:r w:rsidR="00DB5EB3">
        <w:rPr>
          <w:color w:val="000000"/>
          <w:sz w:val="28"/>
          <w:szCs w:val="28"/>
        </w:rPr>
        <w:t xml:space="preserve"> </w:t>
      </w:r>
      <w:r w:rsidR="00296E8F" w:rsidRPr="00900576">
        <w:rPr>
          <w:color w:val="000000"/>
          <w:sz w:val="28"/>
          <w:szCs w:val="28"/>
        </w:rPr>
        <w:t>как</w:t>
      </w:r>
      <w:r w:rsidR="00DB5EB3">
        <w:rPr>
          <w:color w:val="000000"/>
          <w:sz w:val="28"/>
          <w:szCs w:val="28"/>
        </w:rPr>
        <w:t xml:space="preserve"> </w:t>
      </w:r>
      <w:r w:rsidR="00296E8F" w:rsidRPr="00900576">
        <w:rPr>
          <w:color w:val="000000"/>
          <w:sz w:val="28"/>
          <w:szCs w:val="28"/>
        </w:rPr>
        <w:t>описано</w:t>
      </w:r>
      <w:r w:rsidR="00DB5EB3">
        <w:rPr>
          <w:color w:val="000000"/>
          <w:sz w:val="28"/>
          <w:szCs w:val="28"/>
        </w:rPr>
        <w:t xml:space="preserve"> </w:t>
      </w:r>
      <w:r w:rsidR="00296E8F" w:rsidRPr="00900576">
        <w:rPr>
          <w:color w:val="000000"/>
          <w:sz w:val="28"/>
          <w:szCs w:val="28"/>
        </w:rPr>
        <w:t>в</w:t>
      </w:r>
      <w:r w:rsidR="00DB5EB3">
        <w:rPr>
          <w:color w:val="000000"/>
          <w:sz w:val="28"/>
          <w:szCs w:val="28"/>
        </w:rPr>
        <w:t xml:space="preserve"> </w:t>
      </w:r>
      <w:r w:rsidR="00296E8F" w:rsidRPr="00900576">
        <w:rPr>
          <w:color w:val="000000"/>
          <w:sz w:val="28"/>
          <w:szCs w:val="28"/>
        </w:rPr>
        <w:t>данном</w:t>
      </w:r>
      <w:r w:rsidR="00DB5EB3">
        <w:rPr>
          <w:color w:val="000000"/>
          <w:sz w:val="28"/>
          <w:szCs w:val="28"/>
        </w:rPr>
        <w:t xml:space="preserve"> </w:t>
      </w:r>
      <w:r w:rsidR="00296E8F" w:rsidRPr="00900576">
        <w:rPr>
          <w:color w:val="000000"/>
          <w:sz w:val="28"/>
          <w:szCs w:val="28"/>
        </w:rPr>
        <w:t>разделе.</w:t>
      </w:r>
    </w:p>
    <w:p w14:paraId="45A7D7E7" w14:textId="77777777" w:rsidR="00E65383" w:rsidRPr="00900576" w:rsidRDefault="00E65383" w:rsidP="00E65383">
      <w:pPr>
        <w:pStyle w:val="aff4"/>
        <w:spacing w:before="0" w:beforeAutospacing="0" w:after="0" w:afterAutospacing="0"/>
        <w:ind w:firstLine="709"/>
        <w:jc w:val="both"/>
        <w:rPr>
          <w:color w:val="000000"/>
          <w:sz w:val="28"/>
          <w:szCs w:val="28"/>
        </w:rPr>
      </w:pPr>
      <w:r w:rsidRPr="00900576">
        <w:rPr>
          <w:color w:val="000000"/>
          <w:sz w:val="28"/>
          <w:szCs w:val="28"/>
        </w:rPr>
        <w:t>Структура</w:t>
      </w:r>
      <w:r>
        <w:rPr>
          <w:color w:val="000000"/>
          <w:sz w:val="28"/>
          <w:szCs w:val="28"/>
        </w:rPr>
        <w:t xml:space="preserve"> </w:t>
      </w:r>
      <w:r w:rsidRPr="00900576">
        <w:rPr>
          <w:sz w:val="28"/>
          <w:szCs w:val="28"/>
        </w:rPr>
        <w:t>системы</w:t>
      </w:r>
      <w:r>
        <w:rPr>
          <w:sz w:val="28"/>
          <w:szCs w:val="28"/>
        </w:rPr>
        <w:t xml:space="preserve"> </w:t>
      </w:r>
      <w:r w:rsidRPr="00900576">
        <w:rPr>
          <w:sz w:val="28"/>
          <w:szCs w:val="28"/>
        </w:rPr>
        <w:t>управления</w:t>
      </w:r>
      <w:r>
        <w:rPr>
          <w:sz w:val="28"/>
          <w:szCs w:val="28"/>
        </w:rPr>
        <w:t xml:space="preserve"> </w:t>
      </w:r>
      <w:r w:rsidRPr="00900576">
        <w:rPr>
          <w:sz w:val="28"/>
          <w:szCs w:val="28"/>
        </w:rPr>
        <w:t>рисками</w:t>
      </w:r>
      <w:r>
        <w:rPr>
          <w:color w:val="000000"/>
          <w:sz w:val="28"/>
          <w:szCs w:val="28"/>
        </w:rPr>
        <w:t xml:space="preserve"> </w:t>
      </w:r>
      <w:r w:rsidRPr="00900576">
        <w:rPr>
          <w:color w:val="000000"/>
          <w:sz w:val="28"/>
          <w:szCs w:val="28"/>
        </w:rPr>
        <w:t>основана</w:t>
      </w:r>
      <w:r>
        <w:rPr>
          <w:color w:val="000000"/>
          <w:sz w:val="28"/>
          <w:szCs w:val="28"/>
        </w:rPr>
        <w:t xml:space="preserve"> </w:t>
      </w:r>
      <w:r w:rsidRPr="00900576">
        <w:rPr>
          <w:color w:val="000000"/>
          <w:sz w:val="28"/>
          <w:szCs w:val="28"/>
        </w:rPr>
        <w:t>на</w:t>
      </w:r>
      <w:r>
        <w:rPr>
          <w:color w:val="000000"/>
          <w:sz w:val="28"/>
          <w:szCs w:val="28"/>
        </w:rPr>
        <w:t xml:space="preserve"> </w:t>
      </w:r>
      <w:r w:rsidRPr="00900576">
        <w:rPr>
          <w:color w:val="000000"/>
          <w:sz w:val="28"/>
          <w:szCs w:val="28"/>
        </w:rPr>
        <w:t>стратегических</w:t>
      </w:r>
      <w:r>
        <w:rPr>
          <w:color w:val="000000"/>
          <w:sz w:val="28"/>
          <w:szCs w:val="28"/>
        </w:rPr>
        <w:t xml:space="preserve"> </w:t>
      </w:r>
      <w:r w:rsidRPr="00900576">
        <w:rPr>
          <w:color w:val="000000"/>
          <w:sz w:val="28"/>
          <w:szCs w:val="28"/>
        </w:rPr>
        <w:t>целях</w:t>
      </w:r>
      <w:r>
        <w:rPr>
          <w:color w:val="000000"/>
          <w:sz w:val="28"/>
          <w:szCs w:val="28"/>
        </w:rPr>
        <w:t xml:space="preserve"> </w:t>
      </w:r>
      <w:r w:rsidRPr="00900576">
        <w:rPr>
          <w:color w:val="000000"/>
          <w:sz w:val="28"/>
          <w:szCs w:val="28"/>
        </w:rPr>
        <w:t>и</w:t>
      </w:r>
      <w:r>
        <w:rPr>
          <w:color w:val="000000"/>
          <w:sz w:val="28"/>
          <w:szCs w:val="28"/>
        </w:rPr>
        <w:t xml:space="preserve"> </w:t>
      </w:r>
      <w:r w:rsidRPr="00900576">
        <w:rPr>
          <w:color w:val="000000"/>
          <w:sz w:val="28"/>
          <w:szCs w:val="28"/>
        </w:rPr>
        <w:t>задачах</w:t>
      </w:r>
      <w:r>
        <w:rPr>
          <w:color w:val="000000"/>
          <w:sz w:val="28"/>
          <w:szCs w:val="28"/>
        </w:rPr>
        <w:t xml:space="preserve"> </w:t>
      </w:r>
      <w:r w:rsidRPr="00900576">
        <w:rPr>
          <w:color w:val="000000"/>
          <w:sz w:val="28"/>
          <w:szCs w:val="28"/>
        </w:rPr>
        <w:t>налогового</w:t>
      </w:r>
      <w:r>
        <w:rPr>
          <w:color w:val="000000"/>
          <w:sz w:val="28"/>
          <w:szCs w:val="28"/>
        </w:rPr>
        <w:t xml:space="preserve"> </w:t>
      </w:r>
      <w:r w:rsidRPr="00900576">
        <w:rPr>
          <w:color w:val="000000"/>
          <w:sz w:val="28"/>
          <w:szCs w:val="28"/>
        </w:rPr>
        <w:t>органа.</w:t>
      </w:r>
      <w:r>
        <w:rPr>
          <w:color w:val="000000"/>
          <w:sz w:val="28"/>
          <w:szCs w:val="28"/>
        </w:rPr>
        <w:t xml:space="preserve"> </w:t>
      </w:r>
      <w:r w:rsidRPr="00900576">
        <w:rPr>
          <w:color w:val="000000"/>
          <w:sz w:val="28"/>
          <w:szCs w:val="28"/>
        </w:rPr>
        <w:t>Стратегия</w:t>
      </w:r>
      <w:r>
        <w:rPr>
          <w:color w:val="000000"/>
          <w:sz w:val="28"/>
          <w:szCs w:val="28"/>
        </w:rPr>
        <w:t xml:space="preserve"> </w:t>
      </w:r>
      <w:r w:rsidRPr="00900576">
        <w:rPr>
          <w:color w:val="000000"/>
          <w:sz w:val="28"/>
          <w:szCs w:val="28"/>
        </w:rPr>
        <w:t>налогового</w:t>
      </w:r>
      <w:r>
        <w:rPr>
          <w:color w:val="000000"/>
          <w:sz w:val="28"/>
          <w:szCs w:val="28"/>
        </w:rPr>
        <w:t xml:space="preserve"> </w:t>
      </w:r>
      <w:r w:rsidRPr="00900576">
        <w:rPr>
          <w:color w:val="000000"/>
          <w:sz w:val="28"/>
          <w:szCs w:val="28"/>
        </w:rPr>
        <w:t>администрирования</w:t>
      </w:r>
      <w:r>
        <w:rPr>
          <w:color w:val="000000"/>
          <w:sz w:val="28"/>
          <w:szCs w:val="28"/>
        </w:rPr>
        <w:t xml:space="preserve"> </w:t>
      </w:r>
      <w:r w:rsidRPr="00900576">
        <w:rPr>
          <w:color w:val="000000"/>
          <w:sz w:val="28"/>
          <w:szCs w:val="28"/>
        </w:rPr>
        <w:t>определяет</w:t>
      </w:r>
      <w:r>
        <w:rPr>
          <w:color w:val="000000"/>
          <w:sz w:val="28"/>
          <w:szCs w:val="28"/>
        </w:rPr>
        <w:t xml:space="preserve"> </w:t>
      </w:r>
      <w:r w:rsidRPr="00900576">
        <w:rPr>
          <w:color w:val="000000"/>
          <w:sz w:val="28"/>
          <w:szCs w:val="28"/>
        </w:rPr>
        <w:t>всю</w:t>
      </w:r>
      <w:r>
        <w:rPr>
          <w:color w:val="000000"/>
          <w:sz w:val="28"/>
          <w:szCs w:val="28"/>
          <w:lang w:val="kk-KZ"/>
        </w:rPr>
        <w:t xml:space="preserve"> работу </w:t>
      </w:r>
      <w:r w:rsidRPr="00900576">
        <w:rPr>
          <w:color w:val="000000"/>
          <w:sz w:val="28"/>
          <w:szCs w:val="28"/>
        </w:rPr>
        <w:t>налогового</w:t>
      </w:r>
      <w:r>
        <w:rPr>
          <w:color w:val="000000"/>
          <w:sz w:val="28"/>
          <w:szCs w:val="28"/>
        </w:rPr>
        <w:t xml:space="preserve"> </w:t>
      </w:r>
      <w:r w:rsidRPr="00900576">
        <w:rPr>
          <w:color w:val="000000"/>
          <w:sz w:val="28"/>
          <w:szCs w:val="28"/>
        </w:rPr>
        <w:t>органа.</w:t>
      </w:r>
    </w:p>
    <w:p w14:paraId="53128831" w14:textId="77777777" w:rsidR="00E65383" w:rsidRPr="00900576" w:rsidRDefault="00E65383" w:rsidP="00E65383">
      <w:pPr>
        <w:pStyle w:val="aff4"/>
        <w:spacing w:before="0" w:beforeAutospacing="0" w:after="0" w:afterAutospacing="0"/>
        <w:ind w:firstLine="709"/>
        <w:jc w:val="both"/>
        <w:rPr>
          <w:color w:val="000000"/>
          <w:sz w:val="28"/>
          <w:szCs w:val="28"/>
        </w:rPr>
      </w:pPr>
      <w:r w:rsidRPr="00900576">
        <w:rPr>
          <w:color w:val="000000"/>
          <w:sz w:val="28"/>
          <w:szCs w:val="28"/>
        </w:rPr>
        <w:t>В</w:t>
      </w:r>
      <w:r>
        <w:rPr>
          <w:color w:val="000000"/>
          <w:sz w:val="28"/>
          <w:szCs w:val="28"/>
        </w:rPr>
        <w:t xml:space="preserve"> </w:t>
      </w:r>
      <w:r w:rsidRPr="00900576">
        <w:rPr>
          <w:color w:val="000000"/>
          <w:sz w:val="28"/>
          <w:szCs w:val="28"/>
        </w:rPr>
        <w:t>своей</w:t>
      </w:r>
      <w:r>
        <w:rPr>
          <w:color w:val="000000"/>
          <w:sz w:val="28"/>
          <w:szCs w:val="28"/>
        </w:rPr>
        <w:t xml:space="preserve"> </w:t>
      </w:r>
      <w:r w:rsidRPr="00900576">
        <w:rPr>
          <w:color w:val="000000"/>
          <w:sz w:val="28"/>
          <w:szCs w:val="28"/>
        </w:rPr>
        <w:t>основе</w:t>
      </w:r>
      <w:r>
        <w:rPr>
          <w:color w:val="000000"/>
          <w:sz w:val="28"/>
          <w:szCs w:val="28"/>
        </w:rPr>
        <w:t xml:space="preserve"> </w:t>
      </w:r>
      <w:r w:rsidRPr="00900576">
        <w:rPr>
          <w:color w:val="000000"/>
          <w:sz w:val="28"/>
          <w:szCs w:val="28"/>
        </w:rPr>
        <w:t>основная</w:t>
      </w:r>
      <w:r>
        <w:rPr>
          <w:color w:val="000000"/>
          <w:sz w:val="28"/>
          <w:szCs w:val="28"/>
        </w:rPr>
        <w:t xml:space="preserve"> </w:t>
      </w:r>
      <w:r w:rsidRPr="00900576">
        <w:rPr>
          <w:color w:val="000000"/>
          <w:sz w:val="28"/>
          <w:szCs w:val="28"/>
        </w:rPr>
        <w:t>ответственность</w:t>
      </w:r>
      <w:r>
        <w:rPr>
          <w:color w:val="000000"/>
          <w:sz w:val="28"/>
          <w:szCs w:val="28"/>
        </w:rPr>
        <w:t xml:space="preserve"> </w:t>
      </w:r>
      <w:r w:rsidRPr="00900576">
        <w:rPr>
          <w:color w:val="000000"/>
          <w:sz w:val="28"/>
          <w:szCs w:val="28"/>
        </w:rPr>
        <w:t>налогово</w:t>
      </w:r>
      <w:r>
        <w:rPr>
          <w:color w:val="000000"/>
          <w:sz w:val="28"/>
          <w:szCs w:val="28"/>
        </w:rPr>
        <w:t xml:space="preserve">го органа </w:t>
      </w:r>
      <w:r w:rsidRPr="00900576">
        <w:rPr>
          <w:color w:val="000000"/>
          <w:sz w:val="28"/>
          <w:szCs w:val="28"/>
        </w:rPr>
        <w:t>заключается</w:t>
      </w:r>
      <w:r>
        <w:rPr>
          <w:color w:val="000000"/>
          <w:sz w:val="28"/>
          <w:szCs w:val="28"/>
        </w:rPr>
        <w:t xml:space="preserve"> </w:t>
      </w:r>
      <w:r w:rsidRPr="00900576">
        <w:rPr>
          <w:color w:val="000000"/>
          <w:sz w:val="28"/>
          <w:szCs w:val="28"/>
        </w:rPr>
        <w:t>в</w:t>
      </w:r>
      <w:r>
        <w:rPr>
          <w:rStyle w:val="apple-converted-space"/>
          <w:color w:val="000000"/>
          <w:sz w:val="28"/>
          <w:szCs w:val="28"/>
        </w:rPr>
        <w:t xml:space="preserve"> </w:t>
      </w:r>
      <w:r w:rsidRPr="00900576">
        <w:rPr>
          <w:rStyle w:val="af2"/>
          <w:rFonts w:eastAsia="Tahoma"/>
          <w:b w:val="0"/>
          <w:bCs w:val="0"/>
          <w:color w:val="000000"/>
          <w:sz w:val="28"/>
          <w:szCs w:val="28"/>
        </w:rPr>
        <w:t>сборе</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налоговых</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поступлений</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в</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пользу</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государства</w:t>
      </w:r>
      <w:r>
        <w:rPr>
          <w:rStyle w:val="apple-converted-space"/>
          <w:color w:val="000000"/>
          <w:sz w:val="28"/>
          <w:szCs w:val="28"/>
        </w:rPr>
        <w:t xml:space="preserve"> </w:t>
      </w:r>
      <w:r w:rsidRPr="00900576">
        <w:rPr>
          <w:color w:val="000000"/>
          <w:sz w:val="28"/>
          <w:szCs w:val="28"/>
        </w:rPr>
        <w:t>для</w:t>
      </w:r>
      <w:r>
        <w:rPr>
          <w:color w:val="000000"/>
          <w:sz w:val="28"/>
          <w:szCs w:val="28"/>
        </w:rPr>
        <w:t xml:space="preserve"> </w:t>
      </w:r>
      <w:r w:rsidRPr="00900576">
        <w:rPr>
          <w:color w:val="000000"/>
          <w:sz w:val="28"/>
          <w:szCs w:val="28"/>
        </w:rPr>
        <w:t>достижения</w:t>
      </w:r>
      <w:r>
        <w:rPr>
          <w:color w:val="000000"/>
          <w:sz w:val="28"/>
          <w:szCs w:val="28"/>
        </w:rPr>
        <w:t xml:space="preserve"> </w:t>
      </w:r>
      <w:r w:rsidRPr="00900576">
        <w:rPr>
          <w:color w:val="000000"/>
          <w:sz w:val="28"/>
          <w:szCs w:val="28"/>
        </w:rPr>
        <w:t>социальных</w:t>
      </w:r>
      <w:r>
        <w:rPr>
          <w:color w:val="000000"/>
          <w:sz w:val="28"/>
          <w:szCs w:val="28"/>
        </w:rPr>
        <w:t xml:space="preserve"> </w:t>
      </w:r>
      <w:r w:rsidRPr="00900576">
        <w:rPr>
          <w:color w:val="000000"/>
          <w:sz w:val="28"/>
          <w:szCs w:val="28"/>
        </w:rPr>
        <w:t>и</w:t>
      </w:r>
      <w:r>
        <w:rPr>
          <w:color w:val="000000"/>
          <w:sz w:val="28"/>
          <w:szCs w:val="28"/>
        </w:rPr>
        <w:t xml:space="preserve"> </w:t>
      </w:r>
      <w:r w:rsidRPr="00900576">
        <w:rPr>
          <w:color w:val="000000"/>
          <w:sz w:val="28"/>
          <w:szCs w:val="28"/>
        </w:rPr>
        <w:t>экономических</w:t>
      </w:r>
      <w:r>
        <w:rPr>
          <w:color w:val="000000"/>
          <w:sz w:val="28"/>
          <w:szCs w:val="28"/>
        </w:rPr>
        <w:t xml:space="preserve"> </w:t>
      </w:r>
      <w:r w:rsidRPr="00900576">
        <w:rPr>
          <w:color w:val="000000"/>
          <w:sz w:val="28"/>
          <w:szCs w:val="28"/>
        </w:rPr>
        <w:t>целей</w:t>
      </w:r>
      <w:r>
        <w:rPr>
          <w:color w:val="000000"/>
          <w:sz w:val="28"/>
          <w:szCs w:val="28"/>
        </w:rPr>
        <w:t xml:space="preserve"> </w:t>
      </w:r>
      <w:r w:rsidRPr="00900576">
        <w:rPr>
          <w:color w:val="000000"/>
          <w:sz w:val="28"/>
          <w:szCs w:val="28"/>
        </w:rPr>
        <w:t>страны.</w:t>
      </w:r>
    </w:p>
    <w:p w14:paraId="08FFA063" w14:textId="77777777" w:rsidR="00E65383" w:rsidRPr="00900576" w:rsidRDefault="00E65383" w:rsidP="00E65383">
      <w:pPr>
        <w:pStyle w:val="aff4"/>
        <w:spacing w:before="0" w:beforeAutospacing="0" w:after="0" w:afterAutospacing="0"/>
        <w:ind w:firstLine="709"/>
        <w:jc w:val="both"/>
        <w:rPr>
          <w:color w:val="000000"/>
          <w:sz w:val="28"/>
          <w:szCs w:val="28"/>
        </w:rPr>
      </w:pPr>
      <w:r w:rsidRPr="00900576">
        <w:rPr>
          <w:color w:val="000000"/>
          <w:sz w:val="28"/>
          <w:szCs w:val="28"/>
        </w:rPr>
        <w:t>Для</w:t>
      </w:r>
      <w:r>
        <w:rPr>
          <w:color w:val="000000"/>
          <w:sz w:val="28"/>
          <w:szCs w:val="28"/>
        </w:rPr>
        <w:t xml:space="preserve"> </w:t>
      </w:r>
      <w:r w:rsidRPr="00900576">
        <w:rPr>
          <w:color w:val="000000"/>
          <w:sz w:val="28"/>
          <w:szCs w:val="28"/>
        </w:rPr>
        <w:t>сохранения</w:t>
      </w:r>
      <w:r>
        <w:rPr>
          <w:color w:val="000000"/>
          <w:sz w:val="28"/>
          <w:szCs w:val="28"/>
        </w:rPr>
        <w:t xml:space="preserve"> </w:t>
      </w:r>
      <w:r w:rsidRPr="00900576">
        <w:rPr>
          <w:color w:val="000000"/>
          <w:sz w:val="28"/>
          <w:szCs w:val="28"/>
        </w:rPr>
        <w:t>доверия</w:t>
      </w:r>
      <w:r>
        <w:rPr>
          <w:color w:val="000000"/>
          <w:sz w:val="28"/>
          <w:szCs w:val="28"/>
        </w:rPr>
        <w:t xml:space="preserve"> </w:t>
      </w:r>
      <w:r w:rsidRPr="00900576">
        <w:rPr>
          <w:color w:val="000000"/>
          <w:sz w:val="28"/>
          <w:szCs w:val="28"/>
        </w:rPr>
        <w:t>к</w:t>
      </w:r>
      <w:r>
        <w:rPr>
          <w:color w:val="000000"/>
          <w:sz w:val="28"/>
          <w:szCs w:val="28"/>
        </w:rPr>
        <w:t xml:space="preserve"> </w:t>
      </w:r>
      <w:r w:rsidRPr="00900576">
        <w:rPr>
          <w:color w:val="000000"/>
          <w:sz w:val="28"/>
          <w:szCs w:val="28"/>
        </w:rPr>
        <w:t>налоговой</w:t>
      </w:r>
      <w:r>
        <w:rPr>
          <w:color w:val="000000"/>
          <w:sz w:val="28"/>
          <w:szCs w:val="28"/>
        </w:rPr>
        <w:t xml:space="preserve"> </w:t>
      </w:r>
      <w:r w:rsidRPr="00900576">
        <w:rPr>
          <w:color w:val="000000"/>
          <w:sz w:val="28"/>
          <w:szCs w:val="28"/>
        </w:rPr>
        <w:t>системе</w:t>
      </w:r>
      <w:r>
        <w:rPr>
          <w:color w:val="000000"/>
          <w:sz w:val="28"/>
          <w:szCs w:val="28"/>
        </w:rPr>
        <w:t xml:space="preserve"> </w:t>
      </w:r>
      <w:r w:rsidRPr="00900576">
        <w:rPr>
          <w:color w:val="000000"/>
          <w:sz w:val="28"/>
          <w:szCs w:val="28"/>
        </w:rPr>
        <w:t>орган</w:t>
      </w:r>
      <w:r>
        <w:rPr>
          <w:color w:val="000000"/>
          <w:sz w:val="28"/>
          <w:szCs w:val="28"/>
        </w:rPr>
        <w:t xml:space="preserve">у нужно </w:t>
      </w:r>
      <w:r w:rsidRPr="00900576">
        <w:rPr>
          <w:color w:val="000000"/>
          <w:sz w:val="28"/>
          <w:szCs w:val="28"/>
        </w:rPr>
        <w:t>тщательно</w:t>
      </w:r>
      <w:r>
        <w:rPr>
          <w:color w:val="000000"/>
          <w:sz w:val="28"/>
          <w:szCs w:val="28"/>
        </w:rPr>
        <w:t xml:space="preserve"> </w:t>
      </w:r>
      <w:r w:rsidRPr="00900576">
        <w:rPr>
          <w:color w:val="000000"/>
          <w:sz w:val="28"/>
          <w:szCs w:val="28"/>
        </w:rPr>
        <w:t>следить</w:t>
      </w:r>
      <w:r>
        <w:rPr>
          <w:color w:val="000000"/>
          <w:sz w:val="28"/>
          <w:szCs w:val="28"/>
        </w:rPr>
        <w:t xml:space="preserve"> </w:t>
      </w:r>
      <w:r w:rsidRPr="00900576">
        <w:rPr>
          <w:color w:val="000000"/>
          <w:sz w:val="28"/>
          <w:szCs w:val="28"/>
        </w:rPr>
        <w:t>за</w:t>
      </w:r>
      <w:r>
        <w:rPr>
          <w:color w:val="000000"/>
          <w:sz w:val="28"/>
          <w:szCs w:val="28"/>
        </w:rPr>
        <w:t xml:space="preserve"> </w:t>
      </w:r>
      <w:r w:rsidRPr="00900576">
        <w:rPr>
          <w:color w:val="000000"/>
          <w:sz w:val="28"/>
          <w:szCs w:val="28"/>
        </w:rPr>
        <w:t>тем,</w:t>
      </w:r>
      <w:r>
        <w:rPr>
          <w:color w:val="000000"/>
          <w:sz w:val="28"/>
          <w:szCs w:val="28"/>
        </w:rPr>
        <w:t xml:space="preserve"> </w:t>
      </w:r>
      <w:r w:rsidRPr="00900576">
        <w:rPr>
          <w:color w:val="000000"/>
          <w:sz w:val="28"/>
          <w:szCs w:val="28"/>
        </w:rPr>
        <w:t>чтобы</w:t>
      </w:r>
      <w:r>
        <w:rPr>
          <w:rStyle w:val="apple-converted-space"/>
          <w:color w:val="000000"/>
          <w:sz w:val="28"/>
          <w:szCs w:val="28"/>
        </w:rPr>
        <w:t xml:space="preserve"> </w:t>
      </w:r>
      <w:r w:rsidRPr="00900576">
        <w:rPr>
          <w:rStyle w:val="af2"/>
          <w:rFonts w:eastAsia="Tahoma"/>
          <w:b w:val="0"/>
          <w:bCs w:val="0"/>
          <w:color w:val="000000"/>
          <w:sz w:val="28"/>
          <w:szCs w:val="28"/>
        </w:rPr>
        <w:t>все</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налогоплательщики</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уплачивали</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установленную</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законом</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сумму</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налогов</w:t>
      </w:r>
      <w:r w:rsidRPr="00900576">
        <w:rPr>
          <w:color w:val="000000"/>
          <w:sz w:val="28"/>
          <w:szCs w:val="28"/>
        </w:rPr>
        <w:t>.</w:t>
      </w:r>
    </w:p>
    <w:p w14:paraId="51B8AE9C" w14:textId="77777777" w:rsidR="00E65383" w:rsidRPr="00900576" w:rsidRDefault="00E65383" w:rsidP="00E65383">
      <w:pPr>
        <w:pStyle w:val="aff4"/>
        <w:spacing w:before="0" w:beforeAutospacing="0" w:after="0" w:afterAutospacing="0"/>
        <w:ind w:firstLine="709"/>
        <w:jc w:val="both"/>
        <w:rPr>
          <w:color w:val="000000"/>
          <w:sz w:val="28"/>
          <w:szCs w:val="28"/>
        </w:rPr>
      </w:pPr>
      <w:r w:rsidRPr="00900576">
        <w:rPr>
          <w:color w:val="000000"/>
          <w:sz w:val="28"/>
          <w:szCs w:val="28"/>
        </w:rPr>
        <w:t>Во</w:t>
      </w:r>
      <w:r>
        <w:rPr>
          <w:color w:val="000000"/>
          <w:sz w:val="28"/>
          <w:szCs w:val="28"/>
        </w:rPr>
        <w:t xml:space="preserve"> </w:t>
      </w:r>
      <w:r w:rsidRPr="00900576">
        <w:rPr>
          <w:color w:val="000000"/>
          <w:sz w:val="28"/>
          <w:szCs w:val="28"/>
        </w:rPr>
        <w:t>многих</w:t>
      </w:r>
      <w:r>
        <w:rPr>
          <w:color w:val="000000"/>
          <w:sz w:val="28"/>
          <w:szCs w:val="28"/>
        </w:rPr>
        <w:t xml:space="preserve"> </w:t>
      </w:r>
      <w:r w:rsidRPr="00900576">
        <w:rPr>
          <w:color w:val="000000"/>
          <w:sz w:val="28"/>
          <w:szCs w:val="28"/>
        </w:rPr>
        <w:t>налоговых</w:t>
      </w:r>
      <w:r>
        <w:rPr>
          <w:color w:val="000000"/>
          <w:sz w:val="28"/>
          <w:szCs w:val="28"/>
        </w:rPr>
        <w:t xml:space="preserve"> органах</w:t>
      </w:r>
      <w:r>
        <w:rPr>
          <w:rStyle w:val="apple-converted-space"/>
          <w:color w:val="000000"/>
          <w:sz w:val="28"/>
          <w:szCs w:val="28"/>
        </w:rPr>
        <w:t xml:space="preserve"> </w:t>
      </w:r>
      <w:r w:rsidRPr="00900576">
        <w:rPr>
          <w:rStyle w:val="af2"/>
          <w:rFonts w:eastAsia="Tahoma"/>
          <w:b w:val="0"/>
          <w:bCs w:val="0"/>
          <w:color w:val="000000"/>
          <w:sz w:val="28"/>
          <w:szCs w:val="28"/>
        </w:rPr>
        <w:t>укрепление</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налоговой</w:t>
      </w:r>
      <w:r>
        <w:rPr>
          <w:rStyle w:val="af2"/>
          <w:rFonts w:eastAsia="Tahoma"/>
          <w:b w:val="0"/>
          <w:bCs w:val="0"/>
          <w:color w:val="000000"/>
          <w:sz w:val="28"/>
          <w:szCs w:val="28"/>
        </w:rPr>
        <w:t xml:space="preserve"> </w:t>
      </w:r>
      <w:r w:rsidRPr="00900576">
        <w:rPr>
          <w:rStyle w:val="af2"/>
          <w:rFonts w:eastAsia="Tahoma"/>
          <w:b w:val="0"/>
          <w:bCs w:val="0"/>
          <w:color w:val="000000"/>
          <w:sz w:val="28"/>
          <w:szCs w:val="28"/>
        </w:rPr>
        <w:t>дисциплины</w:t>
      </w:r>
      <w:r>
        <w:rPr>
          <w:rStyle w:val="apple-converted-space"/>
          <w:color w:val="000000"/>
          <w:sz w:val="28"/>
          <w:szCs w:val="28"/>
        </w:rPr>
        <w:t xml:space="preserve"> </w:t>
      </w:r>
      <w:r w:rsidRPr="00900576">
        <w:rPr>
          <w:color w:val="000000"/>
          <w:sz w:val="28"/>
          <w:szCs w:val="28"/>
        </w:rPr>
        <w:t>является</w:t>
      </w:r>
      <w:r>
        <w:rPr>
          <w:color w:val="000000"/>
          <w:sz w:val="28"/>
          <w:szCs w:val="28"/>
        </w:rPr>
        <w:t xml:space="preserve"> </w:t>
      </w:r>
      <w:r w:rsidRPr="00900576">
        <w:rPr>
          <w:color w:val="000000"/>
          <w:sz w:val="28"/>
          <w:szCs w:val="28"/>
        </w:rPr>
        <w:t>одним</w:t>
      </w:r>
      <w:r>
        <w:rPr>
          <w:color w:val="000000"/>
          <w:sz w:val="28"/>
          <w:szCs w:val="28"/>
        </w:rPr>
        <w:t xml:space="preserve"> </w:t>
      </w:r>
      <w:r w:rsidRPr="00900576">
        <w:rPr>
          <w:color w:val="000000"/>
          <w:sz w:val="28"/>
          <w:szCs w:val="28"/>
        </w:rPr>
        <w:t>из</w:t>
      </w:r>
      <w:r>
        <w:rPr>
          <w:color w:val="000000"/>
          <w:sz w:val="28"/>
          <w:szCs w:val="28"/>
          <w:lang w:val="kk-KZ"/>
        </w:rPr>
        <w:t xml:space="preserve"> основных </w:t>
      </w:r>
      <w:r w:rsidRPr="00900576">
        <w:rPr>
          <w:color w:val="000000"/>
          <w:sz w:val="28"/>
          <w:szCs w:val="28"/>
        </w:rPr>
        <w:t>стратегических</w:t>
      </w:r>
      <w:r>
        <w:rPr>
          <w:color w:val="000000"/>
          <w:sz w:val="28"/>
          <w:szCs w:val="28"/>
        </w:rPr>
        <w:t xml:space="preserve"> </w:t>
      </w:r>
      <w:r w:rsidRPr="00900576">
        <w:rPr>
          <w:color w:val="000000"/>
          <w:sz w:val="28"/>
          <w:szCs w:val="28"/>
        </w:rPr>
        <w:t>приоритетов.</w:t>
      </w:r>
    </w:p>
    <w:p w14:paraId="350F7CCD" w14:textId="77777777" w:rsidR="00E65383" w:rsidRPr="00D74AB7" w:rsidRDefault="00E65383" w:rsidP="00E65383">
      <w:pPr>
        <w:pStyle w:val="aff4"/>
        <w:spacing w:before="0" w:beforeAutospacing="0" w:after="0" w:afterAutospacing="0"/>
        <w:ind w:firstLine="709"/>
        <w:jc w:val="both"/>
        <w:rPr>
          <w:color w:val="000000"/>
          <w:sz w:val="28"/>
          <w:szCs w:val="28"/>
        </w:rPr>
      </w:pPr>
      <w:r>
        <w:rPr>
          <w:rStyle w:val="af2"/>
          <w:rFonts w:eastAsia="Tahoma"/>
          <w:b w:val="0"/>
          <w:bCs w:val="0"/>
          <w:color w:val="000000"/>
          <w:sz w:val="28"/>
          <w:szCs w:val="28"/>
        </w:rPr>
        <w:t>Согласно Европейской комиссии п</w:t>
      </w:r>
      <w:r w:rsidRPr="00D74AB7">
        <w:rPr>
          <w:rStyle w:val="af2"/>
          <w:rFonts w:eastAsia="Tahoma"/>
          <w:b w:val="0"/>
          <w:bCs w:val="0"/>
          <w:color w:val="000000"/>
          <w:sz w:val="28"/>
          <w:szCs w:val="28"/>
        </w:rPr>
        <w:t>роцес</w:t>
      </w:r>
      <w:r>
        <w:rPr>
          <w:rStyle w:val="af2"/>
          <w:rFonts w:eastAsia="Tahoma"/>
          <w:b w:val="0"/>
          <w:bCs w:val="0"/>
          <w:color w:val="000000"/>
          <w:sz w:val="28"/>
          <w:szCs w:val="28"/>
        </w:rPr>
        <w:t xml:space="preserve">с </w:t>
      </w:r>
      <w:r w:rsidRPr="00D74AB7">
        <w:rPr>
          <w:rStyle w:val="af2"/>
          <w:rFonts w:eastAsia="Tahoma"/>
          <w:b w:val="0"/>
          <w:bCs w:val="0"/>
          <w:color w:val="000000"/>
          <w:sz w:val="28"/>
          <w:szCs w:val="28"/>
        </w:rPr>
        <w:t>управления</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рисками</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можно</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представить</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в</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виде</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непрерывного</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цикла,</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включающего</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следующие</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этапы:</w:t>
      </w:r>
    </w:p>
    <w:p w14:paraId="2E338E0E" w14:textId="77777777" w:rsidR="00E65383" w:rsidRPr="00D74AB7" w:rsidRDefault="00E65383" w:rsidP="00E65383">
      <w:pPr>
        <w:numPr>
          <w:ilvl w:val="0"/>
          <w:numId w:val="37"/>
        </w:numPr>
        <w:tabs>
          <w:tab w:val="left" w:pos="993"/>
        </w:tabs>
        <w:ind w:left="0" w:firstLine="709"/>
        <w:jc w:val="both"/>
        <w:rPr>
          <w:color w:val="000000"/>
          <w:sz w:val="28"/>
          <w:szCs w:val="28"/>
        </w:rPr>
      </w:pPr>
      <w:r w:rsidRPr="00D74AB7">
        <w:rPr>
          <w:rStyle w:val="af2"/>
          <w:rFonts w:eastAsia="Tahoma"/>
          <w:b w:val="0"/>
          <w:bCs w:val="0"/>
          <w:color w:val="000000"/>
          <w:sz w:val="28"/>
          <w:szCs w:val="28"/>
        </w:rPr>
        <w:t>Идентификация</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рисков</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(Risk</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Identification)</w:t>
      </w:r>
      <w:r>
        <w:rPr>
          <w:rStyle w:val="af2"/>
          <w:rFonts w:eastAsia="Tahoma"/>
          <w:b w:val="0"/>
          <w:bCs w:val="0"/>
          <w:color w:val="000000"/>
          <w:sz w:val="28"/>
          <w:szCs w:val="28"/>
        </w:rPr>
        <w:t>.</w:t>
      </w:r>
    </w:p>
    <w:p w14:paraId="0ADD70CD" w14:textId="77777777" w:rsidR="00E65383" w:rsidRPr="00D74AB7" w:rsidRDefault="00E65383" w:rsidP="00E65383">
      <w:pPr>
        <w:numPr>
          <w:ilvl w:val="0"/>
          <w:numId w:val="37"/>
        </w:numPr>
        <w:tabs>
          <w:tab w:val="left" w:pos="993"/>
        </w:tabs>
        <w:ind w:left="0" w:firstLine="709"/>
        <w:jc w:val="both"/>
        <w:rPr>
          <w:color w:val="000000"/>
          <w:sz w:val="28"/>
          <w:szCs w:val="28"/>
        </w:rPr>
      </w:pPr>
      <w:r w:rsidRPr="00D74AB7">
        <w:rPr>
          <w:rStyle w:val="af2"/>
          <w:rFonts w:eastAsia="Tahoma"/>
          <w:b w:val="0"/>
          <w:bCs w:val="0"/>
          <w:color w:val="000000"/>
          <w:sz w:val="28"/>
          <w:szCs w:val="28"/>
        </w:rPr>
        <w:t>Анализ</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рисков</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(Risk</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Analysis)</w:t>
      </w:r>
      <w:r>
        <w:rPr>
          <w:rStyle w:val="af2"/>
          <w:rFonts w:eastAsia="Tahoma"/>
          <w:b w:val="0"/>
          <w:bCs w:val="0"/>
          <w:color w:val="000000"/>
          <w:sz w:val="28"/>
          <w:szCs w:val="28"/>
        </w:rPr>
        <w:t>.</w:t>
      </w:r>
    </w:p>
    <w:p w14:paraId="6C3D2769" w14:textId="77777777" w:rsidR="00E65383" w:rsidRPr="00AA4B0A" w:rsidRDefault="00E65383" w:rsidP="00E65383">
      <w:pPr>
        <w:numPr>
          <w:ilvl w:val="0"/>
          <w:numId w:val="37"/>
        </w:numPr>
        <w:tabs>
          <w:tab w:val="left" w:pos="993"/>
        </w:tabs>
        <w:ind w:left="0" w:firstLine="709"/>
        <w:jc w:val="both"/>
        <w:rPr>
          <w:color w:val="000000"/>
          <w:sz w:val="28"/>
          <w:szCs w:val="28"/>
          <w:lang w:val="en-US"/>
        </w:rPr>
      </w:pPr>
      <w:r w:rsidRPr="00D74AB7">
        <w:rPr>
          <w:rStyle w:val="af2"/>
          <w:rFonts w:eastAsia="Tahoma"/>
          <w:b w:val="0"/>
          <w:bCs w:val="0"/>
          <w:color w:val="000000"/>
          <w:sz w:val="28"/>
          <w:szCs w:val="28"/>
        </w:rPr>
        <w:t>Оценка</w:t>
      </w:r>
      <w:r w:rsidRPr="00AA4B0A">
        <w:rPr>
          <w:rStyle w:val="af2"/>
          <w:rFonts w:eastAsia="Tahoma"/>
          <w:b w:val="0"/>
          <w:bCs w:val="0"/>
          <w:color w:val="000000"/>
          <w:sz w:val="28"/>
          <w:szCs w:val="28"/>
          <w:lang w:val="en-US"/>
        </w:rPr>
        <w:t xml:space="preserve"> </w:t>
      </w:r>
      <w:r w:rsidRPr="00D74AB7">
        <w:rPr>
          <w:rStyle w:val="af2"/>
          <w:rFonts w:eastAsia="Tahoma"/>
          <w:b w:val="0"/>
          <w:bCs w:val="0"/>
          <w:color w:val="000000"/>
          <w:sz w:val="28"/>
          <w:szCs w:val="28"/>
        </w:rPr>
        <w:t>и</w:t>
      </w:r>
      <w:r w:rsidRPr="00AA4B0A">
        <w:rPr>
          <w:rStyle w:val="af2"/>
          <w:rFonts w:eastAsia="Tahoma"/>
          <w:b w:val="0"/>
          <w:bCs w:val="0"/>
          <w:color w:val="000000"/>
          <w:sz w:val="28"/>
          <w:szCs w:val="28"/>
          <w:lang w:val="en-US"/>
        </w:rPr>
        <w:t xml:space="preserve"> </w:t>
      </w:r>
      <w:r w:rsidRPr="00D74AB7">
        <w:rPr>
          <w:rStyle w:val="af2"/>
          <w:rFonts w:eastAsia="Tahoma"/>
          <w:b w:val="0"/>
          <w:bCs w:val="0"/>
          <w:color w:val="000000"/>
          <w:sz w:val="28"/>
          <w:szCs w:val="28"/>
        </w:rPr>
        <w:t>приоритизация</w:t>
      </w:r>
      <w:r w:rsidRPr="00AA4B0A">
        <w:rPr>
          <w:rStyle w:val="af2"/>
          <w:rFonts w:eastAsia="Tahoma"/>
          <w:b w:val="0"/>
          <w:bCs w:val="0"/>
          <w:color w:val="000000"/>
          <w:sz w:val="28"/>
          <w:szCs w:val="28"/>
          <w:lang w:val="en-US"/>
        </w:rPr>
        <w:t xml:space="preserve"> </w:t>
      </w:r>
      <w:r w:rsidRPr="00D74AB7">
        <w:rPr>
          <w:rStyle w:val="af2"/>
          <w:rFonts w:eastAsia="Tahoma"/>
          <w:b w:val="0"/>
          <w:bCs w:val="0"/>
          <w:color w:val="000000"/>
          <w:sz w:val="28"/>
          <w:szCs w:val="28"/>
        </w:rPr>
        <w:t>рисков</w:t>
      </w:r>
      <w:r w:rsidRPr="00AA4B0A">
        <w:rPr>
          <w:rStyle w:val="af2"/>
          <w:rFonts w:eastAsia="Tahoma"/>
          <w:b w:val="0"/>
          <w:bCs w:val="0"/>
          <w:color w:val="000000"/>
          <w:sz w:val="28"/>
          <w:szCs w:val="28"/>
          <w:lang w:val="en-US"/>
        </w:rPr>
        <w:t xml:space="preserve"> (Risk Assessment and Prioritisation)</w:t>
      </w:r>
      <w:r w:rsidRPr="003F36D8">
        <w:rPr>
          <w:rStyle w:val="af2"/>
          <w:rFonts w:eastAsia="Tahoma"/>
          <w:b w:val="0"/>
          <w:bCs w:val="0"/>
          <w:color w:val="000000"/>
          <w:sz w:val="28"/>
          <w:szCs w:val="28"/>
          <w:lang w:val="en-US"/>
        </w:rPr>
        <w:t>.</w:t>
      </w:r>
    </w:p>
    <w:p w14:paraId="011DD72B" w14:textId="77777777" w:rsidR="00E65383" w:rsidRPr="00D74AB7" w:rsidRDefault="00E65383" w:rsidP="00E65383">
      <w:pPr>
        <w:numPr>
          <w:ilvl w:val="0"/>
          <w:numId w:val="37"/>
        </w:numPr>
        <w:tabs>
          <w:tab w:val="left" w:pos="993"/>
        </w:tabs>
        <w:ind w:left="0" w:firstLine="709"/>
        <w:jc w:val="both"/>
        <w:rPr>
          <w:color w:val="000000"/>
          <w:sz w:val="28"/>
          <w:szCs w:val="28"/>
        </w:rPr>
      </w:pPr>
      <w:r w:rsidRPr="00D74AB7">
        <w:rPr>
          <w:rStyle w:val="af2"/>
          <w:rFonts w:eastAsia="Tahoma"/>
          <w:b w:val="0"/>
          <w:bCs w:val="0"/>
          <w:color w:val="000000"/>
          <w:sz w:val="28"/>
          <w:szCs w:val="28"/>
        </w:rPr>
        <w:t>Разработка</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мер</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воздействия</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(Treatment)</w:t>
      </w:r>
      <w:r>
        <w:rPr>
          <w:rStyle w:val="af2"/>
          <w:rFonts w:eastAsia="Tahoma"/>
          <w:b w:val="0"/>
          <w:bCs w:val="0"/>
          <w:color w:val="000000"/>
          <w:sz w:val="28"/>
          <w:szCs w:val="28"/>
        </w:rPr>
        <w:t>.</w:t>
      </w:r>
    </w:p>
    <w:p w14:paraId="70D42F03" w14:textId="77777777" w:rsidR="00E65383" w:rsidRPr="00E65383" w:rsidRDefault="00E65383" w:rsidP="00E65383">
      <w:pPr>
        <w:numPr>
          <w:ilvl w:val="0"/>
          <w:numId w:val="37"/>
        </w:numPr>
        <w:tabs>
          <w:tab w:val="left" w:pos="993"/>
        </w:tabs>
        <w:ind w:left="0" w:firstLine="709"/>
        <w:jc w:val="both"/>
        <w:rPr>
          <w:rStyle w:val="af2"/>
          <w:b w:val="0"/>
          <w:bCs w:val="0"/>
          <w:color w:val="000000"/>
          <w:sz w:val="28"/>
          <w:szCs w:val="28"/>
        </w:rPr>
      </w:pPr>
      <w:r w:rsidRPr="00D74AB7">
        <w:rPr>
          <w:rStyle w:val="af2"/>
          <w:rFonts w:eastAsia="Tahoma"/>
          <w:b w:val="0"/>
          <w:bCs w:val="0"/>
          <w:color w:val="000000"/>
          <w:sz w:val="28"/>
          <w:szCs w:val="28"/>
        </w:rPr>
        <w:t>Оценка</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эффективности</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(Evaluation)</w:t>
      </w:r>
      <w:r>
        <w:rPr>
          <w:rStyle w:val="af2"/>
          <w:rFonts w:eastAsia="Tahoma"/>
          <w:b w:val="0"/>
          <w:bCs w:val="0"/>
          <w:color w:val="000000"/>
          <w:sz w:val="28"/>
          <w:szCs w:val="28"/>
        </w:rPr>
        <w:t>.</w:t>
      </w:r>
    </w:p>
    <w:p w14:paraId="06171BD5" w14:textId="77777777" w:rsidR="00E65383" w:rsidRDefault="00E65383" w:rsidP="00E65383">
      <w:pPr>
        <w:pStyle w:val="aff4"/>
        <w:spacing w:before="0" w:beforeAutospacing="0" w:after="0" w:afterAutospacing="0"/>
        <w:ind w:firstLine="720"/>
        <w:jc w:val="both"/>
        <w:rPr>
          <w:color w:val="000000"/>
          <w:sz w:val="28"/>
          <w:szCs w:val="28"/>
          <w:lang w:val="kk-KZ"/>
        </w:rPr>
      </w:pPr>
      <w:r w:rsidRPr="00D74AB7">
        <w:rPr>
          <w:color w:val="000000"/>
          <w:sz w:val="28"/>
          <w:szCs w:val="28"/>
        </w:rPr>
        <w:t>Кроме</w:t>
      </w:r>
      <w:r>
        <w:rPr>
          <w:color w:val="000000"/>
          <w:sz w:val="28"/>
          <w:szCs w:val="28"/>
        </w:rPr>
        <w:t xml:space="preserve"> </w:t>
      </w:r>
      <w:r w:rsidRPr="00D74AB7">
        <w:rPr>
          <w:color w:val="000000"/>
          <w:sz w:val="28"/>
          <w:szCs w:val="28"/>
        </w:rPr>
        <w:t>того,</w:t>
      </w:r>
      <w:r>
        <w:rPr>
          <w:color w:val="000000"/>
          <w:sz w:val="28"/>
          <w:szCs w:val="28"/>
        </w:rPr>
        <w:t xml:space="preserve"> </w:t>
      </w:r>
      <w:r w:rsidRPr="00D74AB7">
        <w:rPr>
          <w:color w:val="000000"/>
          <w:sz w:val="28"/>
          <w:szCs w:val="28"/>
        </w:rPr>
        <w:t>данная</w:t>
      </w:r>
      <w:r>
        <w:rPr>
          <w:color w:val="000000"/>
          <w:sz w:val="28"/>
          <w:szCs w:val="28"/>
        </w:rPr>
        <w:t xml:space="preserve"> </w:t>
      </w:r>
      <w:r w:rsidRPr="00D74AB7">
        <w:rPr>
          <w:color w:val="000000"/>
          <w:sz w:val="28"/>
          <w:szCs w:val="28"/>
        </w:rPr>
        <w:t>модель</w:t>
      </w:r>
      <w:r>
        <w:rPr>
          <w:color w:val="000000"/>
          <w:sz w:val="28"/>
          <w:szCs w:val="28"/>
        </w:rPr>
        <w:t xml:space="preserve"> </w:t>
      </w:r>
      <w:r w:rsidRPr="00D74AB7">
        <w:rPr>
          <w:color w:val="000000"/>
          <w:sz w:val="28"/>
          <w:szCs w:val="28"/>
        </w:rPr>
        <w:t>включает</w:t>
      </w:r>
      <w:r>
        <w:rPr>
          <w:rStyle w:val="apple-converted-space"/>
          <w:color w:val="000000"/>
          <w:sz w:val="28"/>
          <w:szCs w:val="28"/>
        </w:rPr>
        <w:t xml:space="preserve"> </w:t>
      </w:r>
      <w:r w:rsidRPr="00D74AB7">
        <w:rPr>
          <w:rStyle w:val="af2"/>
          <w:rFonts w:eastAsia="Tahoma"/>
          <w:b w:val="0"/>
          <w:bCs w:val="0"/>
          <w:color w:val="000000"/>
          <w:sz w:val="28"/>
          <w:szCs w:val="28"/>
        </w:rPr>
        <w:t>связь</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со</w:t>
      </w:r>
      <w:r>
        <w:rPr>
          <w:rStyle w:val="af2"/>
          <w:rFonts w:eastAsia="Tahoma"/>
          <w:b w:val="0"/>
          <w:bCs w:val="0"/>
          <w:color w:val="000000"/>
          <w:sz w:val="28"/>
          <w:szCs w:val="28"/>
        </w:rPr>
        <w:t xml:space="preserve"> </w:t>
      </w:r>
      <w:r w:rsidRPr="00D74AB7">
        <w:rPr>
          <w:rStyle w:val="af2"/>
          <w:rFonts w:eastAsia="Tahoma"/>
          <w:b w:val="0"/>
          <w:bCs w:val="0"/>
          <w:color w:val="000000"/>
          <w:sz w:val="28"/>
          <w:szCs w:val="28"/>
        </w:rPr>
        <w:t>стратегией</w:t>
      </w:r>
      <w:r w:rsidRPr="00D74AB7">
        <w:rPr>
          <w:color w:val="000000"/>
          <w:sz w:val="28"/>
          <w:szCs w:val="28"/>
        </w:rPr>
        <w:t>.</w:t>
      </w:r>
    </w:p>
    <w:p w14:paraId="26939064" w14:textId="16086AE0" w:rsidR="00E65383" w:rsidRPr="00D74AB7" w:rsidRDefault="00E65383" w:rsidP="00E65383">
      <w:pPr>
        <w:pStyle w:val="aff4"/>
        <w:spacing w:before="0" w:beforeAutospacing="0" w:after="0" w:afterAutospacing="0"/>
        <w:ind w:firstLine="720"/>
        <w:jc w:val="both"/>
        <w:rPr>
          <w:color w:val="000000"/>
          <w:sz w:val="28"/>
          <w:szCs w:val="28"/>
        </w:rPr>
      </w:pPr>
      <w:r w:rsidRPr="00D74AB7">
        <w:rPr>
          <w:color w:val="000000"/>
          <w:sz w:val="28"/>
          <w:szCs w:val="28"/>
        </w:rPr>
        <w:t>Стратегия</w:t>
      </w:r>
      <w:r>
        <w:rPr>
          <w:color w:val="000000"/>
          <w:sz w:val="28"/>
          <w:szCs w:val="28"/>
        </w:rPr>
        <w:t xml:space="preserve"> </w:t>
      </w:r>
      <w:r w:rsidRPr="00D74AB7">
        <w:rPr>
          <w:color w:val="000000"/>
          <w:sz w:val="28"/>
          <w:szCs w:val="28"/>
        </w:rPr>
        <w:t>не</w:t>
      </w:r>
      <w:r>
        <w:rPr>
          <w:color w:val="000000"/>
          <w:sz w:val="28"/>
          <w:szCs w:val="28"/>
        </w:rPr>
        <w:t xml:space="preserve"> </w:t>
      </w:r>
      <w:r w:rsidRPr="00D74AB7">
        <w:rPr>
          <w:color w:val="000000"/>
          <w:sz w:val="28"/>
          <w:szCs w:val="28"/>
        </w:rPr>
        <w:t>только</w:t>
      </w:r>
      <w:r>
        <w:rPr>
          <w:color w:val="000000"/>
          <w:sz w:val="28"/>
          <w:szCs w:val="28"/>
        </w:rPr>
        <w:t xml:space="preserve"> </w:t>
      </w:r>
      <w:r w:rsidRPr="00D74AB7">
        <w:rPr>
          <w:color w:val="000000"/>
          <w:sz w:val="28"/>
          <w:szCs w:val="28"/>
        </w:rPr>
        <w:t>определяет</w:t>
      </w:r>
      <w:r>
        <w:rPr>
          <w:color w:val="000000"/>
          <w:sz w:val="28"/>
          <w:szCs w:val="28"/>
        </w:rPr>
        <w:t xml:space="preserve"> </w:t>
      </w:r>
      <w:r w:rsidRPr="00D74AB7">
        <w:rPr>
          <w:color w:val="000000"/>
          <w:sz w:val="28"/>
          <w:szCs w:val="28"/>
        </w:rPr>
        <w:t>содержание</w:t>
      </w:r>
      <w:r>
        <w:rPr>
          <w:color w:val="000000"/>
          <w:sz w:val="28"/>
          <w:szCs w:val="28"/>
        </w:rPr>
        <w:t xml:space="preserve"> </w:t>
      </w:r>
      <w:r w:rsidRPr="00D74AB7">
        <w:rPr>
          <w:color w:val="000000"/>
          <w:sz w:val="28"/>
          <w:szCs w:val="28"/>
        </w:rPr>
        <w:t>каждого</w:t>
      </w:r>
      <w:r>
        <w:rPr>
          <w:color w:val="000000"/>
          <w:sz w:val="28"/>
          <w:szCs w:val="28"/>
        </w:rPr>
        <w:t xml:space="preserve"> </w:t>
      </w:r>
      <w:r w:rsidRPr="00D74AB7">
        <w:rPr>
          <w:color w:val="000000"/>
          <w:sz w:val="28"/>
          <w:szCs w:val="28"/>
        </w:rPr>
        <w:t>этапа</w:t>
      </w:r>
      <w:r>
        <w:rPr>
          <w:color w:val="000000"/>
          <w:sz w:val="28"/>
          <w:szCs w:val="28"/>
        </w:rPr>
        <w:t xml:space="preserve"> </w:t>
      </w:r>
      <w:r w:rsidRPr="00D74AB7">
        <w:rPr>
          <w:color w:val="000000"/>
          <w:sz w:val="28"/>
          <w:szCs w:val="28"/>
        </w:rPr>
        <w:t>процесса</w:t>
      </w:r>
      <w:r>
        <w:rPr>
          <w:color w:val="000000"/>
          <w:sz w:val="28"/>
          <w:szCs w:val="28"/>
        </w:rPr>
        <w:t xml:space="preserve"> </w:t>
      </w:r>
      <w:r w:rsidRPr="00D74AB7">
        <w:rPr>
          <w:color w:val="000000"/>
          <w:sz w:val="28"/>
          <w:szCs w:val="28"/>
        </w:rPr>
        <w:t>управления</w:t>
      </w:r>
      <w:r>
        <w:rPr>
          <w:color w:val="000000"/>
          <w:sz w:val="28"/>
          <w:szCs w:val="28"/>
        </w:rPr>
        <w:t xml:space="preserve"> </w:t>
      </w:r>
      <w:r w:rsidRPr="00D74AB7">
        <w:rPr>
          <w:color w:val="000000"/>
          <w:sz w:val="28"/>
          <w:szCs w:val="28"/>
        </w:rPr>
        <w:t>рисками,</w:t>
      </w:r>
      <w:r>
        <w:rPr>
          <w:color w:val="000000"/>
          <w:sz w:val="28"/>
          <w:szCs w:val="28"/>
        </w:rPr>
        <w:t xml:space="preserve"> </w:t>
      </w:r>
      <w:r w:rsidRPr="00D74AB7">
        <w:rPr>
          <w:color w:val="000000"/>
          <w:sz w:val="28"/>
          <w:szCs w:val="28"/>
        </w:rPr>
        <w:t>но</w:t>
      </w:r>
      <w:r>
        <w:rPr>
          <w:color w:val="000000"/>
          <w:sz w:val="28"/>
          <w:szCs w:val="28"/>
        </w:rPr>
        <w:t xml:space="preserve"> </w:t>
      </w:r>
      <w:r w:rsidRPr="00D74AB7">
        <w:rPr>
          <w:color w:val="000000"/>
          <w:sz w:val="28"/>
          <w:szCs w:val="28"/>
        </w:rPr>
        <w:t>и</w:t>
      </w:r>
      <w:r>
        <w:rPr>
          <w:color w:val="000000"/>
          <w:sz w:val="28"/>
          <w:szCs w:val="28"/>
        </w:rPr>
        <w:t xml:space="preserve"> </w:t>
      </w:r>
      <w:r w:rsidRPr="00D74AB7">
        <w:rPr>
          <w:color w:val="000000"/>
          <w:sz w:val="28"/>
          <w:szCs w:val="28"/>
        </w:rPr>
        <w:t>сама</w:t>
      </w:r>
      <w:r>
        <w:rPr>
          <w:color w:val="000000"/>
          <w:sz w:val="28"/>
          <w:szCs w:val="28"/>
        </w:rPr>
        <w:t xml:space="preserve"> </w:t>
      </w:r>
      <w:r w:rsidRPr="00D74AB7">
        <w:rPr>
          <w:color w:val="000000"/>
          <w:sz w:val="28"/>
          <w:szCs w:val="28"/>
        </w:rPr>
        <w:t>подвергается</w:t>
      </w:r>
      <w:r>
        <w:rPr>
          <w:color w:val="000000"/>
          <w:sz w:val="28"/>
          <w:szCs w:val="28"/>
        </w:rPr>
        <w:t xml:space="preserve"> </w:t>
      </w:r>
      <w:r w:rsidRPr="00D74AB7">
        <w:rPr>
          <w:color w:val="000000"/>
          <w:sz w:val="28"/>
          <w:szCs w:val="28"/>
        </w:rPr>
        <w:t>влиянию</w:t>
      </w:r>
      <w:r>
        <w:rPr>
          <w:color w:val="000000"/>
          <w:sz w:val="28"/>
          <w:szCs w:val="28"/>
        </w:rPr>
        <w:t xml:space="preserve"> </w:t>
      </w:r>
      <w:r w:rsidRPr="00D74AB7">
        <w:rPr>
          <w:color w:val="000000"/>
          <w:sz w:val="28"/>
          <w:szCs w:val="28"/>
        </w:rPr>
        <w:t>результатов</w:t>
      </w:r>
      <w:r>
        <w:rPr>
          <w:color w:val="000000"/>
          <w:sz w:val="28"/>
          <w:szCs w:val="28"/>
        </w:rPr>
        <w:t xml:space="preserve"> </w:t>
      </w:r>
      <w:r w:rsidRPr="00D74AB7">
        <w:rPr>
          <w:color w:val="000000"/>
          <w:sz w:val="28"/>
          <w:szCs w:val="28"/>
        </w:rPr>
        <w:t>этого</w:t>
      </w:r>
      <w:r>
        <w:rPr>
          <w:color w:val="000000"/>
          <w:sz w:val="28"/>
          <w:szCs w:val="28"/>
        </w:rPr>
        <w:t xml:space="preserve"> </w:t>
      </w:r>
      <w:r w:rsidRPr="00D74AB7">
        <w:rPr>
          <w:color w:val="000000"/>
          <w:sz w:val="28"/>
          <w:szCs w:val="28"/>
        </w:rPr>
        <w:t>процесса.</w:t>
      </w:r>
      <w:r>
        <w:rPr>
          <w:color w:val="000000"/>
          <w:sz w:val="28"/>
          <w:szCs w:val="28"/>
        </w:rPr>
        <w:t xml:space="preserve"> </w:t>
      </w:r>
      <w:r w:rsidRPr="00D74AB7">
        <w:rPr>
          <w:color w:val="000000"/>
          <w:sz w:val="28"/>
          <w:szCs w:val="28"/>
        </w:rPr>
        <w:t>Это</w:t>
      </w:r>
      <w:r>
        <w:rPr>
          <w:color w:val="000000"/>
          <w:sz w:val="28"/>
          <w:szCs w:val="28"/>
        </w:rPr>
        <w:t xml:space="preserve"> </w:t>
      </w:r>
      <w:r w:rsidRPr="00D74AB7">
        <w:rPr>
          <w:color w:val="000000"/>
          <w:sz w:val="28"/>
          <w:szCs w:val="28"/>
        </w:rPr>
        <w:t>означает,</w:t>
      </w:r>
      <w:r>
        <w:rPr>
          <w:color w:val="000000"/>
          <w:sz w:val="28"/>
          <w:szCs w:val="28"/>
        </w:rPr>
        <w:t xml:space="preserve"> </w:t>
      </w:r>
      <w:r w:rsidRPr="00D74AB7">
        <w:rPr>
          <w:color w:val="000000"/>
          <w:sz w:val="28"/>
          <w:szCs w:val="28"/>
        </w:rPr>
        <w:t>что</w:t>
      </w:r>
      <w:r>
        <w:rPr>
          <w:color w:val="000000"/>
          <w:sz w:val="28"/>
          <w:szCs w:val="28"/>
        </w:rPr>
        <w:t xml:space="preserve"> </w:t>
      </w:r>
      <w:r w:rsidRPr="00D74AB7">
        <w:rPr>
          <w:color w:val="000000"/>
          <w:sz w:val="28"/>
          <w:szCs w:val="28"/>
        </w:rPr>
        <w:t>управление</w:t>
      </w:r>
      <w:r>
        <w:rPr>
          <w:color w:val="000000"/>
          <w:sz w:val="28"/>
          <w:szCs w:val="28"/>
        </w:rPr>
        <w:t xml:space="preserve"> </w:t>
      </w:r>
      <w:r w:rsidRPr="00D74AB7">
        <w:rPr>
          <w:color w:val="000000"/>
          <w:sz w:val="28"/>
          <w:szCs w:val="28"/>
        </w:rPr>
        <w:t>рисками</w:t>
      </w:r>
      <w:r>
        <w:rPr>
          <w:color w:val="000000"/>
          <w:sz w:val="28"/>
          <w:szCs w:val="28"/>
        </w:rPr>
        <w:t xml:space="preserve"> </w:t>
      </w:r>
      <w:r w:rsidRPr="00D74AB7">
        <w:rPr>
          <w:color w:val="000000"/>
          <w:sz w:val="28"/>
          <w:szCs w:val="28"/>
        </w:rPr>
        <w:t>и</w:t>
      </w:r>
      <w:r>
        <w:rPr>
          <w:color w:val="000000"/>
          <w:sz w:val="28"/>
          <w:szCs w:val="28"/>
        </w:rPr>
        <w:t xml:space="preserve"> </w:t>
      </w:r>
      <w:r w:rsidRPr="00D74AB7">
        <w:rPr>
          <w:color w:val="000000"/>
          <w:sz w:val="28"/>
          <w:szCs w:val="28"/>
        </w:rPr>
        <w:t>стратегия</w:t>
      </w:r>
      <w:r>
        <w:rPr>
          <w:color w:val="000000"/>
          <w:sz w:val="28"/>
          <w:szCs w:val="28"/>
        </w:rPr>
        <w:t xml:space="preserve"> </w:t>
      </w:r>
      <w:r w:rsidRPr="00D74AB7">
        <w:rPr>
          <w:color w:val="000000"/>
          <w:sz w:val="28"/>
          <w:szCs w:val="28"/>
        </w:rPr>
        <w:t>налогово</w:t>
      </w:r>
      <w:r>
        <w:rPr>
          <w:color w:val="000000"/>
          <w:sz w:val="28"/>
          <w:szCs w:val="28"/>
        </w:rPr>
        <w:t xml:space="preserve">го органа </w:t>
      </w:r>
      <w:r w:rsidRPr="00D74AB7">
        <w:rPr>
          <w:color w:val="000000"/>
          <w:sz w:val="28"/>
          <w:szCs w:val="28"/>
        </w:rPr>
        <w:t>находятся</w:t>
      </w:r>
      <w:r>
        <w:rPr>
          <w:color w:val="000000"/>
          <w:sz w:val="28"/>
          <w:szCs w:val="28"/>
        </w:rPr>
        <w:t xml:space="preserve"> </w:t>
      </w:r>
      <w:r w:rsidRPr="00D74AB7">
        <w:rPr>
          <w:color w:val="000000"/>
          <w:sz w:val="28"/>
          <w:szCs w:val="28"/>
        </w:rPr>
        <w:t>в</w:t>
      </w:r>
      <w:r>
        <w:rPr>
          <w:rStyle w:val="apple-converted-space"/>
          <w:color w:val="000000"/>
          <w:sz w:val="28"/>
          <w:szCs w:val="28"/>
        </w:rPr>
        <w:t xml:space="preserve"> </w:t>
      </w:r>
      <w:r w:rsidRPr="00D74AB7">
        <w:rPr>
          <w:rStyle w:val="af2"/>
          <w:rFonts w:eastAsia="Tahoma"/>
          <w:b w:val="0"/>
          <w:bCs w:val="0"/>
          <w:color w:val="000000"/>
          <w:sz w:val="28"/>
          <w:szCs w:val="28"/>
        </w:rPr>
        <w:t>взаимозависимой</w:t>
      </w:r>
      <w:r>
        <w:rPr>
          <w:rStyle w:val="apple-converted-space"/>
          <w:color w:val="000000"/>
          <w:sz w:val="28"/>
          <w:szCs w:val="28"/>
        </w:rPr>
        <w:t xml:space="preserve"> </w:t>
      </w:r>
      <w:r w:rsidRPr="00D74AB7">
        <w:rPr>
          <w:color w:val="000000"/>
          <w:sz w:val="28"/>
          <w:szCs w:val="28"/>
        </w:rPr>
        <w:t>связи,</w:t>
      </w:r>
      <w:r>
        <w:rPr>
          <w:color w:val="000000"/>
          <w:sz w:val="28"/>
          <w:szCs w:val="28"/>
        </w:rPr>
        <w:t xml:space="preserve"> </w:t>
      </w:r>
      <w:r w:rsidRPr="00D74AB7">
        <w:rPr>
          <w:color w:val="000000"/>
          <w:sz w:val="28"/>
          <w:szCs w:val="28"/>
        </w:rPr>
        <w:t>формируя</w:t>
      </w:r>
      <w:r>
        <w:rPr>
          <w:color w:val="000000"/>
          <w:sz w:val="28"/>
          <w:szCs w:val="28"/>
        </w:rPr>
        <w:t xml:space="preserve"> </w:t>
      </w:r>
      <w:r w:rsidRPr="00D74AB7">
        <w:rPr>
          <w:color w:val="000000"/>
          <w:sz w:val="28"/>
          <w:szCs w:val="28"/>
        </w:rPr>
        <w:t>непрерывный</w:t>
      </w:r>
      <w:r>
        <w:rPr>
          <w:color w:val="000000"/>
          <w:sz w:val="28"/>
          <w:szCs w:val="28"/>
        </w:rPr>
        <w:t xml:space="preserve"> </w:t>
      </w:r>
      <w:r w:rsidRPr="00D74AB7">
        <w:rPr>
          <w:color w:val="000000"/>
          <w:sz w:val="28"/>
          <w:szCs w:val="28"/>
        </w:rPr>
        <w:t>цикл</w:t>
      </w:r>
      <w:r>
        <w:rPr>
          <w:color w:val="000000"/>
          <w:sz w:val="28"/>
          <w:szCs w:val="28"/>
        </w:rPr>
        <w:t xml:space="preserve"> </w:t>
      </w:r>
      <w:r>
        <w:rPr>
          <w:color w:val="000000"/>
          <w:sz w:val="28"/>
          <w:szCs w:val="28"/>
          <w:lang w:val="kk-KZ"/>
        </w:rPr>
        <w:t>совершенствования</w:t>
      </w:r>
      <w:r>
        <w:rPr>
          <w:color w:val="000000"/>
          <w:sz w:val="28"/>
          <w:szCs w:val="28"/>
        </w:rPr>
        <w:t xml:space="preserve"> </w:t>
      </w:r>
      <w:r w:rsidRPr="00D74AB7">
        <w:rPr>
          <w:color w:val="000000"/>
          <w:sz w:val="28"/>
          <w:szCs w:val="28"/>
        </w:rPr>
        <w:t>налогового</w:t>
      </w:r>
      <w:r>
        <w:rPr>
          <w:color w:val="000000"/>
          <w:sz w:val="28"/>
          <w:szCs w:val="28"/>
        </w:rPr>
        <w:t xml:space="preserve"> </w:t>
      </w:r>
      <w:r w:rsidRPr="00D74AB7">
        <w:rPr>
          <w:color w:val="000000"/>
          <w:sz w:val="28"/>
          <w:szCs w:val="28"/>
        </w:rPr>
        <w:t>администрирования.</w:t>
      </w:r>
    </w:p>
    <w:p w14:paraId="6935075B" w14:textId="77777777" w:rsidR="00296E8F" w:rsidRDefault="00296E8F" w:rsidP="003F36D8">
      <w:pPr>
        <w:pStyle w:val="aff4"/>
        <w:tabs>
          <w:tab w:val="left" w:pos="993"/>
        </w:tabs>
        <w:spacing w:before="0" w:beforeAutospacing="0" w:after="0" w:afterAutospacing="0"/>
        <w:ind w:firstLine="709"/>
        <w:jc w:val="both"/>
        <w:rPr>
          <w:color w:val="000000"/>
          <w:sz w:val="28"/>
          <w:szCs w:val="28"/>
          <w:lang w:val="kk-KZ"/>
        </w:rPr>
        <w:sectPr w:rsidR="00296E8F" w:rsidSect="00EA4B93">
          <w:pgSz w:w="11906" w:h="16838"/>
          <w:pgMar w:top="1134" w:right="567" w:bottom="1134" w:left="1701" w:header="709" w:footer="709" w:gutter="0"/>
          <w:cols w:space="708"/>
          <w:docGrid w:linePitch="360"/>
        </w:sectPr>
      </w:pPr>
    </w:p>
    <w:p w14:paraId="32681BC1" w14:textId="77777777" w:rsidR="00296E8F" w:rsidRPr="00870838" w:rsidRDefault="00296E8F" w:rsidP="00296E8F">
      <w:pPr>
        <w:pStyle w:val="aff4"/>
        <w:spacing w:before="0" w:beforeAutospacing="0" w:after="0" w:afterAutospacing="0"/>
        <w:ind w:firstLine="709"/>
        <w:jc w:val="both"/>
        <w:rPr>
          <w:color w:val="000000"/>
          <w:sz w:val="28"/>
          <w:szCs w:val="28"/>
        </w:rPr>
      </w:pPr>
      <w:r w:rsidRPr="00870838">
        <w:rPr>
          <w:noProof/>
          <w:color w:val="000000"/>
          <w:sz w:val="28"/>
          <w:szCs w:val="28"/>
        </w:rPr>
        <mc:AlternateContent>
          <mc:Choice Requires="wpg">
            <w:drawing>
              <wp:anchor distT="0" distB="0" distL="114300" distR="114300" simplePos="0" relativeHeight="251757568" behindDoc="0" locked="0" layoutInCell="1" allowOverlap="1" wp14:anchorId="6B6A9CAA" wp14:editId="72A8F9F9">
                <wp:simplePos x="0" y="0"/>
                <wp:positionH relativeFrom="column">
                  <wp:posOffset>108585</wp:posOffset>
                </wp:positionH>
                <wp:positionV relativeFrom="paragraph">
                  <wp:posOffset>5715</wp:posOffset>
                </wp:positionV>
                <wp:extent cx="8982075" cy="5270500"/>
                <wp:effectExtent l="0" t="0" r="28575" b="25400"/>
                <wp:wrapNone/>
                <wp:docPr id="28" name="Группа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AA03956-507B-8C79-B58D-365A4B8FB04B}"/>
                    </a:ext>
                  </a:extLst>
                </wp:docPr>
                <wp:cNvGraphicFramePr/>
                <a:graphic xmlns:a="http://schemas.openxmlformats.org/drawingml/2006/main">
                  <a:graphicData uri="http://schemas.microsoft.com/office/word/2010/wordprocessingGroup">
                    <wpg:wgp>
                      <wpg:cNvGrpSpPr/>
                      <wpg:grpSpPr>
                        <a:xfrm>
                          <a:off x="0" y="0"/>
                          <a:ext cx="8982075" cy="5270500"/>
                          <a:chOff x="0" y="0"/>
                          <a:chExt cx="11317972" cy="5829301"/>
                        </a:xfrm>
                      </wpg:grpSpPr>
                      <wps:wsp>
                        <wps:cNvPr id="404701196" name="Прямоугольник 4047011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3F936CB-07E7-8BF0-6413-E22E418EF77B}"/>
                            </a:ext>
                          </a:extLst>
                        </wps:cNvPr>
                        <wps:cNvSpPr/>
                        <wps:spPr>
                          <a:xfrm>
                            <a:off x="3500437" y="900114"/>
                            <a:ext cx="3286125" cy="2864351"/>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26EACE" w14:textId="78C6D921" w:rsidR="003422D3" w:rsidRDefault="003422D3" w:rsidP="00296E8F">
                              <w:pPr>
                                <w:rPr>
                                  <w:color w:val="000000"/>
                                  <w:kern w:val="24"/>
                                </w:rPr>
                              </w:pPr>
                              <w:r>
                                <w:rPr>
                                  <w:color w:val="000000"/>
                                  <w:kern w:val="24"/>
                                </w:rPr>
                                <w:t xml:space="preserve">Процесс </w:t>
                              </w:r>
                              <w:r>
                                <w:rPr>
                                  <w:color w:val="000000"/>
                                  <w:kern w:val="24"/>
                                  <w:lang w:val="kk-KZ"/>
                                </w:rPr>
                                <w:t xml:space="preserve">системы управления рисками </w:t>
                              </w:r>
                              <w:r>
                                <w:rPr>
                                  <w:color w:val="000000"/>
                                  <w:kern w:val="24"/>
                                </w:rPr>
                                <w:t>по стандартам ОЭСР (</w:t>
                              </w:r>
                              <w:r>
                                <w:rPr>
                                  <w:color w:val="000000"/>
                                  <w:kern w:val="24"/>
                                  <w:lang w:val="en-US"/>
                                </w:rPr>
                                <w:t>OECD</w:t>
                              </w:r>
                              <w:r>
                                <w:rPr>
                                  <w:color w:val="000000"/>
                                  <w:kern w:val="24"/>
                                </w:rPr>
                                <w:t xml:space="preserve"> </w:t>
                              </w:r>
                              <w:r>
                                <w:rPr>
                                  <w:color w:val="000000"/>
                                  <w:kern w:val="24"/>
                                  <w:lang w:val="en-US"/>
                                </w:rPr>
                                <w:t>CRM</w:t>
                              </w:r>
                              <w:r>
                                <w:rPr>
                                  <w:color w:val="000000"/>
                                  <w:kern w:val="24"/>
                                </w:rPr>
                                <w:t xml:space="preserve"> </w:t>
                              </w:r>
                              <w:r>
                                <w:rPr>
                                  <w:color w:val="000000"/>
                                  <w:kern w:val="24"/>
                                  <w:lang w:val="en-US"/>
                                </w:rPr>
                                <w:t>Process</w:t>
                              </w:r>
                              <w:r w:rsidRPr="00870838">
                                <w:rPr>
                                  <w:color w:val="000000"/>
                                  <w:kern w:val="24"/>
                                </w:rPr>
                                <w:t>)</w:t>
                              </w:r>
                            </w:p>
                            <w:p w14:paraId="760AC1F1" w14:textId="34B77E6D" w:rsidR="003422D3" w:rsidRDefault="003422D3" w:rsidP="002449ED">
                              <w:pPr>
                                <w:pStyle w:val="a4"/>
                                <w:numPr>
                                  <w:ilvl w:val="0"/>
                                  <w:numId w:val="39"/>
                                </w:numPr>
                                <w:rPr>
                                  <w:color w:val="000000"/>
                                  <w:kern w:val="24"/>
                                </w:rPr>
                              </w:pPr>
                              <w:r>
                                <w:rPr>
                                  <w:color w:val="000000"/>
                                  <w:kern w:val="24"/>
                                </w:rPr>
                                <w:t>идентификация рисков</w:t>
                              </w:r>
                            </w:p>
                            <w:p w14:paraId="15BF23FA" w14:textId="281FD77B" w:rsidR="003422D3" w:rsidRDefault="003422D3" w:rsidP="002449ED">
                              <w:pPr>
                                <w:pStyle w:val="a4"/>
                                <w:numPr>
                                  <w:ilvl w:val="0"/>
                                  <w:numId w:val="39"/>
                                </w:numPr>
                                <w:rPr>
                                  <w:color w:val="000000"/>
                                  <w:kern w:val="24"/>
                                </w:rPr>
                              </w:pPr>
                              <w:r>
                                <w:rPr>
                                  <w:color w:val="000000"/>
                                  <w:kern w:val="24"/>
                                </w:rPr>
                                <w:t>оценка и приоритизация рисков</w:t>
                              </w:r>
                            </w:p>
                            <w:p w14:paraId="60D3F72C" w14:textId="429E44E3" w:rsidR="003422D3" w:rsidRDefault="003422D3" w:rsidP="002449ED">
                              <w:pPr>
                                <w:pStyle w:val="a4"/>
                                <w:numPr>
                                  <w:ilvl w:val="0"/>
                                  <w:numId w:val="39"/>
                                </w:numPr>
                                <w:rPr>
                                  <w:color w:val="000000"/>
                                  <w:kern w:val="24"/>
                                </w:rPr>
                              </w:pPr>
                              <w:r>
                                <w:rPr>
                                  <w:color w:val="000000"/>
                                  <w:kern w:val="24"/>
                                </w:rPr>
                                <w:t>анализ поведения в сфере соблюдения требований</w:t>
                              </w:r>
                            </w:p>
                            <w:p w14:paraId="3EBE4C85" w14:textId="50852349" w:rsidR="003422D3" w:rsidRDefault="003422D3" w:rsidP="002449ED">
                              <w:pPr>
                                <w:pStyle w:val="a4"/>
                                <w:numPr>
                                  <w:ilvl w:val="0"/>
                                  <w:numId w:val="39"/>
                                </w:numPr>
                                <w:rPr>
                                  <w:color w:val="000000"/>
                                  <w:kern w:val="24"/>
                                </w:rPr>
                              </w:pPr>
                              <w:r>
                                <w:rPr>
                                  <w:color w:val="000000"/>
                                  <w:kern w:val="24"/>
                                </w:rPr>
                                <w:t>определение стратегий обработки</w:t>
                              </w:r>
                            </w:p>
                            <w:p w14:paraId="258A559F" w14:textId="1CF7A2A1" w:rsidR="003422D3" w:rsidRDefault="003422D3" w:rsidP="002449ED">
                              <w:pPr>
                                <w:pStyle w:val="a4"/>
                                <w:numPr>
                                  <w:ilvl w:val="0"/>
                                  <w:numId w:val="39"/>
                                </w:numPr>
                                <w:rPr>
                                  <w:color w:val="000000"/>
                                  <w:kern w:val="24"/>
                                </w:rPr>
                              </w:pPr>
                              <w:r>
                                <w:rPr>
                                  <w:color w:val="000000"/>
                                  <w:kern w:val="24"/>
                                </w:rPr>
                                <w:t>планирование и реализация стратегий</w:t>
                              </w:r>
                            </w:p>
                            <w:p w14:paraId="47037D4B" w14:textId="5ED2A40E" w:rsidR="003422D3" w:rsidRDefault="003422D3" w:rsidP="002449ED">
                              <w:pPr>
                                <w:pStyle w:val="a4"/>
                                <w:numPr>
                                  <w:ilvl w:val="0"/>
                                  <w:numId w:val="39"/>
                                </w:numPr>
                                <w:rPr>
                                  <w:color w:val="000000"/>
                                  <w:kern w:val="24"/>
                                </w:rPr>
                              </w:pPr>
                              <w:r>
                                <w:rPr>
                                  <w:color w:val="000000"/>
                                  <w:kern w:val="24"/>
                                </w:rPr>
                                <w:t>мониторинг и оценка эффективности</w:t>
                              </w:r>
                            </w:p>
                          </w:txbxContent>
                        </wps:txbx>
                        <wps:bodyPr rtlCol="0" anchor="ctr"/>
                      </wps:wsp>
                      <wps:wsp>
                        <wps:cNvPr id="698905773" name="Прямоугольник 69890577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D76A765-A12C-1E49-027D-CFC3F57BB034}"/>
                            </a:ext>
                          </a:extLst>
                        </wps:cNvPr>
                        <wps:cNvSpPr/>
                        <wps:spPr>
                          <a:xfrm>
                            <a:off x="3514725" y="0"/>
                            <a:ext cx="3271838" cy="671513"/>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EA797D" w14:textId="53690282" w:rsidR="003422D3" w:rsidRDefault="003422D3" w:rsidP="00296E8F">
                              <w:pPr>
                                <w:jc w:val="center"/>
                                <w:rPr>
                                  <w:color w:val="000000"/>
                                  <w:kern w:val="24"/>
                                </w:rPr>
                              </w:pPr>
                              <w:r>
                                <w:rPr>
                                  <w:color w:val="000000"/>
                                  <w:kern w:val="24"/>
                                </w:rPr>
                                <w:t>Управление и организационная структура</w:t>
                              </w:r>
                            </w:p>
                          </w:txbxContent>
                        </wps:txbx>
                        <wps:bodyPr rtlCol="0" anchor="ctr"/>
                      </wps:wsp>
                      <wps:wsp>
                        <wps:cNvPr id="1036196812" name="Прямая соединительная линия 10361968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CFCE70A-C592-7896-F8A3-94E80799429B}"/>
                            </a:ext>
                          </a:extLst>
                        </wps:cNvPr>
                        <wps:cNvCnPr>
                          <a:stCxn id="698905773" idx="2"/>
                          <a:endCxn id="404701196" idx="0"/>
                        </wps:cNvCnPr>
                        <wps:spPr>
                          <a:xfrm flipH="1">
                            <a:off x="5143501" y="671513"/>
                            <a:ext cx="7143" cy="22860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21916200" name="Прямоугольник 152191620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4E21B5B-238C-3383-DD92-07DABEBA7B16}"/>
                            </a:ext>
                          </a:extLst>
                        </wps:cNvPr>
                        <wps:cNvSpPr/>
                        <wps:spPr>
                          <a:xfrm>
                            <a:off x="7572376" y="28576"/>
                            <a:ext cx="3745596" cy="3571874"/>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43A90C" w14:textId="3FA76344" w:rsidR="003422D3" w:rsidRPr="00870838" w:rsidRDefault="003422D3" w:rsidP="00296E8F">
                              <w:pPr>
                                <w:jc w:val="center"/>
                                <w:rPr>
                                  <w:color w:val="000000" w:themeColor="text1"/>
                                  <w:kern w:val="24"/>
                                </w:rPr>
                              </w:pPr>
                              <w:r>
                                <w:rPr>
                                  <w:color w:val="000000" w:themeColor="text1"/>
                                  <w:kern w:val="24"/>
                                  <w:lang w:val="en-US"/>
                                </w:rPr>
                                <w:t>OUPUTS</w:t>
                              </w:r>
                              <w:r w:rsidRPr="00870838">
                                <w:rPr>
                                  <w:color w:val="000000" w:themeColor="text1"/>
                                  <w:kern w:val="24"/>
                                </w:rPr>
                                <w:br/>
                              </w:r>
                              <w:r>
                                <w:rPr>
                                  <w:color w:val="000000" w:themeColor="text1"/>
                                  <w:kern w:val="24"/>
                                </w:rPr>
                                <w:t>Аналитические данные / Профили / Мониторинг / Исследования Реестр рисков соблюдения Планы по улучшению соблюдения</w:t>
                              </w:r>
                            </w:p>
                          </w:txbxContent>
                        </wps:txbx>
                        <wps:bodyPr rtlCol="0" anchor="ctr"/>
                      </wps:wsp>
                      <wps:wsp>
                        <wps:cNvPr id="1590246657" name="Прямоугольник 159024665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71F95C6-0BD3-6997-74F3-9A5A3F30E3E8}"/>
                            </a:ext>
                          </a:extLst>
                        </wps:cNvPr>
                        <wps:cNvSpPr/>
                        <wps:spPr>
                          <a:xfrm>
                            <a:off x="3500438" y="4057651"/>
                            <a:ext cx="3286125" cy="771525"/>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B8F5C5" w14:textId="4666A6DD" w:rsidR="003422D3" w:rsidRDefault="003422D3" w:rsidP="00296E8F">
                              <w:pPr>
                                <w:jc w:val="center"/>
                                <w:rPr>
                                  <w:color w:val="000000"/>
                                  <w:kern w:val="24"/>
                                </w:rPr>
                              </w:pPr>
                              <w:r>
                                <w:rPr>
                                  <w:color w:val="000000"/>
                                  <w:kern w:val="24"/>
                                </w:rPr>
                                <w:t>Операционные планы</w:t>
                              </w:r>
                            </w:p>
                          </w:txbxContent>
                        </wps:txbx>
                        <wps:bodyPr rtlCol="0" anchor="ctr"/>
                      </wps:wsp>
                      <wps:wsp>
                        <wps:cNvPr id="1359562712" name="Прямоугольник 13595627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6BE91A4-7EB7-B985-1809-47369E0F57F1}"/>
                            </a:ext>
                          </a:extLst>
                        </wps:cNvPr>
                        <wps:cNvSpPr/>
                        <wps:spPr>
                          <a:xfrm>
                            <a:off x="3503839" y="5100638"/>
                            <a:ext cx="3280229" cy="728663"/>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B95A30" w14:textId="6B715482" w:rsidR="003422D3" w:rsidRDefault="003422D3" w:rsidP="00296E8F">
                              <w:pPr>
                                <w:jc w:val="center"/>
                                <w:rPr>
                                  <w:color w:val="000000"/>
                                  <w:kern w:val="24"/>
                                </w:rPr>
                              </w:pPr>
                              <w:r>
                                <w:rPr>
                                  <w:color w:val="000000"/>
                                  <w:kern w:val="24"/>
                                </w:rPr>
                                <w:t>Операционные показатели эффективности</w:t>
                              </w:r>
                            </w:p>
                          </w:txbxContent>
                        </wps:txbx>
                        <wps:bodyPr rtlCol="0" anchor="ctr"/>
                      </wps:wsp>
                      <wps:wsp>
                        <wps:cNvPr id="370279667" name="Прямая соединительная линия 3702796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9109AE4-893E-4984-4574-94E4B2D5E09E}"/>
                            </a:ext>
                          </a:extLst>
                        </wps:cNvPr>
                        <wps:cNvCnPr>
                          <a:cxnSpLocks/>
                          <a:stCxn id="1590246657" idx="2"/>
                          <a:endCxn id="1359562712" idx="0"/>
                        </wps:cNvCnPr>
                        <wps:spPr>
                          <a:xfrm>
                            <a:off x="5143501" y="4829176"/>
                            <a:ext cx="453" cy="2714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56126627" name="Соединительная линия уступом 12561266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929F5E8-C876-DB3E-8838-C5B69514A92B}"/>
                            </a:ext>
                          </a:extLst>
                        </wps:cNvPr>
                        <wps:cNvCnPr>
                          <a:cxnSpLocks/>
                          <a:stCxn id="1521916200" idx="2"/>
                          <a:endCxn id="1359562712" idx="3"/>
                        </wps:cNvCnPr>
                        <wps:spPr>
                          <a:xfrm rot="5400000">
                            <a:off x="7182363" y="3202157"/>
                            <a:ext cx="1864519" cy="2661106"/>
                          </a:xfrm>
                          <a:prstGeom prst="bentConnector2">
                            <a:avLst/>
                          </a:prstGeom>
                        </wps:spPr>
                        <wps:style>
                          <a:lnRef idx="2">
                            <a:schemeClr val="accent1"/>
                          </a:lnRef>
                          <a:fillRef idx="0">
                            <a:schemeClr val="accent1"/>
                          </a:fillRef>
                          <a:effectRef idx="1">
                            <a:schemeClr val="accent1"/>
                          </a:effectRef>
                          <a:fontRef idx="minor">
                            <a:schemeClr val="tx1"/>
                          </a:fontRef>
                        </wps:style>
                        <wps:bodyPr/>
                      </wps:wsp>
                      <wps:wsp>
                        <wps:cNvPr id="91737887" name="Прямоугольник 9173788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4456569-050B-348A-4BB1-5EE3829DE603}"/>
                            </a:ext>
                          </a:extLst>
                        </wps:cNvPr>
                        <wps:cNvSpPr/>
                        <wps:spPr>
                          <a:xfrm>
                            <a:off x="0" y="1"/>
                            <a:ext cx="2914650" cy="3571876"/>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C5B22F" w14:textId="77777777" w:rsidR="003422D3" w:rsidRPr="003F36D8" w:rsidRDefault="003422D3" w:rsidP="00296E8F">
                              <w:pPr>
                                <w:rPr>
                                  <w:bCs/>
                                  <w:i/>
                                  <w:color w:val="000000"/>
                                  <w:kern w:val="24"/>
                                  <w:lang w:val="en-US"/>
                                </w:rPr>
                              </w:pPr>
                              <w:r w:rsidRPr="003F36D8">
                                <w:rPr>
                                  <w:bCs/>
                                  <w:i/>
                                  <w:color w:val="000000"/>
                                  <w:kern w:val="24"/>
                                  <w:lang w:val="en-US"/>
                                </w:rPr>
                                <w:t>INPUTS</w:t>
                              </w:r>
                            </w:p>
                            <w:p w14:paraId="3D51B19B" w14:textId="6A709356" w:rsidR="003422D3" w:rsidRDefault="003422D3" w:rsidP="002449ED">
                              <w:pPr>
                                <w:pStyle w:val="a4"/>
                                <w:numPr>
                                  <w:ilvl w:val="0"/>
                                  <w:numId w:val="40"/>
                                </w:numPr>
                                <w:rPr>
                                  <w:color w:val="000000"/>
                                  <w:kern w:val="24"/>
                                </w:rPr>
                              </w:pPr>
                              <w:r>
                                <w:rPr>
                                  <w:color w:val="000000"/>
                                  <w:kern w:val="24"/>
                                </w:rPr>
                                <w:t>Управление данными и информацией</w:t>
                              </w:r>
                            </w:p>
                            <w:p w14:paraId="02175CCE" w14:textId="443B328F" w:rsidR="003422D3" w:rsidRDefault="003422D3" w:rsidP="002449ED">
                              <w:pPr>
                                <w:pStyle w:val="a4"/>
                                <w:numPr>
                                  <w:ilvl w:val="0"/>
                                  <w:numId w:val="40"/>
                                </w:numPr>
                                <w:rPr>
                                  <w:color w:val="000000"/>
                                  <w:kern w:val="24"/>
                                </w:rPr>
                              </w:pPr>
                              <w:r>
                                <w:rPr>
                                  <w:color w:val="000000"/>
                                  <w:kern w:val="24"/>
                                </w:rPr>
                                <w:t>Информационные технологии для поддержки управления рисками соблюдения (</w:t>
                              </w:r>
                              <w:r>
                                <w:rPr>
                                  <w:color w:val="000000"/>
                                  <w:kern w:val="24"/>
                                  <w:lang w:val="en-US"/>
                                </w:rPr>
                                <w:t>CRM</w:t>
                              </w:r>
                              <w:r w:rsidRPr="00870838">
                                <w:rPr>
                                  <w:color w:val="000000"/>
                                  <w:kern w:val="24"/>
                                </w:rPr>
                                <w:t>)</w:t>
                              </w:r>
                            </w:p>
                            <w:p w14:paraId="555007FA" w14:textId="5FF51E38" w:rsidR="003422D3" w:rsidRDefault="003422D3" w:rsidP="002449ED">
                              <w:pPr>
                                <w:pStyle w:val="a4"/>
                                <w:numPr>
                                  <w:ilvl w:val="0"/>
                                  <w:numId w:val="40"/>
                                </w:numPr>
                                <w:rPr>
                                  <w:color w:val="000000"/>
                                  <w:kern w:val="24"/>
                                </w:rPr>
                              </w:pPr>
                              <w:r>
                                <w:rPr>
                                  <w:color w:val="000000"/>
                                  <w:kern w:val="24"/>
                                </w:rPr>
                                <w:t xml:space="preserve">Бизнес-эксперты и специалисты управления рисками </w:t>
                              </w:r>
                            </w:p>
                            <w:p w14:paraId="7A4EE40D" w14:textId="3F6C5851" w:rsidR="003422D3" w:rsidRDefault="003422D3" w:rsidP="002449ED">
                              <w:pPr>
                                <w:pStyle w:val="a4"/>
                                <w:numPr>
                                  <w:ilvl w:val="0"/>
                                  <w:numId w:val="40"/>
                                </w:numPr>
                                <w:rPr>
                                  <w:color w:val="000000"/>
                                  <w:kern w:val="24"/>
                                </w:rPr>
                              </w:pPr>
                              <w:r>
                                <w:rPr>
                                  <w:color w:val="000000"/>
                                  <w:kern w:val="24"/>
                                </w:rPr>
                                <w:t>Практики управления рисками и инструменты</w:t>
                              </w:r>
                            </w:p>
                            <w:p w14:paraId="3F8FBC96" w14:textId="061A140D" w:rsidR="003422D3" w:rsidRDefault="003422D3" w:rsidP="002449ED">
                              <w:pPr>
                                <w:pStyle w:val="a4"/>
                                <w:numPr>
                                  <w:ilvl w:val="0"/>
                                  <w:numId w:val="40"/>
                                </w:numPr>
                                <w:rPr>
                                  <w:color w:val="000000"/>
                                  <w:kern w:val="24"/>
                                </w:rPr>
                              </w:pPr>
                              <w:r>
                                <w:rPr>
                                  <w:color w:val="000000"/>
                                  <w:kern w:val="24"/>
                                </w:rPr>
                                <w:t>Налоговый разрыв (</w:t>
                              </w:r>
                              <w:r>
                                <w:rPr>
                                  <w:color w:val="000000"/>
                                  <w:kern w:val="24"/>
                                  <w:lang w:val="en-US"/>
                                </w:rPr>
                                <w:t>Tax-GAP)</w:t>
                              </w:r>
                            </w:p>
                          </w:txbxContent>
                        </wps:txbx>
                        <wps:bodyPr rtlCol="0" anchor="ctr"/>
                      </wps:wsp>
                      <wps:wsp>
                        <wps:cNvPr id="1049939763" name="Стрелка вправо 104993976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3922CD3-6FD1-2965-B9F8-9ACE980BD470}"/>
                            </a:ext>
                          </a:extLst>
                        </wps:cNvPr>
                        <wps:cNvSpPr/>
                        <wps:spPr>
                          <a:xfrm>
                            <a:off x="3082925" y="1514702"/>
                            <a:ext cx="348343" cy="37737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3538696" name="Стрелка вправо 10735386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7B1C668-50FF-B340-A900-09D2EA63C7E6}"/>
                            </a:ext>
                          </a:extLst>
                        </wps:cNvPr>
                        <wps:cNvSpPr/>
                        <wps:spPr>
                          <a:xfrm>
                            <a:off x="6950983" y="1420359"/>
                            <a:ext cx="348343" cy="37737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5794605" name="Соединительная линия уступом 81579460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41E5FEB-EBE9-5AC8-E112-D809C27C0F91}"/>
                            </a:ext>
                          </a:extLst>
                        </wps:cNvPr>
                        <wps:cNvCnPr>
                          <a:stCxn id="1590246657" idx="1"/>
                        </wps:cNvCnPr>
                        <wps:spPr>
                          <a:xfrm rot="10800000" flipH="1">
                            <a:off x="3500437" y="3764465"/>
                            <a:ext cx="32430" cy="678950"/>
                          </a:xfrm>
                          <a:prstGeom prst="bentConnector4">
                            <a:avLst>
                              <a:gd name="adj1" fmla="val -842983"/>
                              <a:gd name="adj2" fmla="val 78409"/>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6A9CAA" id="Группа 27" o:spid="_x0000_s1203" style="position:absolute;left:0;text-align:left;margin-left:8.55pt;margin-top:.45pt;width:707.25pt;height:415pt;z-index:251757568;mso-width-relative:margin;mso-height-relative:margin" coordsize="113179,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">
                <v:rect id="Прямоугольник 404701196" o:spid="_x0000_s1204" style="position:absolute;left:35004;top:9001;width:32861;height:28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p58sA&#10;AADiAAAADwAAAGRycy9kb3ducmV2LnhtbESPzU7DMBCE70i8g7VI3KidUqUQ6lYVPxIHLg3lwG2J&#10;N3FovI5iNw1vj5GQehzNzDea1WZynRhpCK1nDdlMgSCuvGm50bB/f7m5AxEissHOM2n4oQCb9eXF&#10;CgvjT7yjsYyNSBAOBWqwMfaFlKGy5DDMfE+cvNoPDmOSQyPNgKcEd52cK5VLhy2nBYs9PVqqDuXR&#10;aTDHem/KNxvGUN/Ox+fPp6+P/Fvr66tp+wAi0hTP4f/2q9GwUIulyrL7HP4upTs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BWnnywAAAOIAAAAPAAAAAAAAAAAAAAAAAJgC&#10;AABkcnMvZG93bnJldi54bWxQSwUGAAAAAAQABAD1AAAAkAMAAAAA&#10;" fillcolor="#00b0f0" strokecolor="#09101d [484]" strokeweight="1pt">
                  <v:textbox>
                    <w:txbxContent>
                      <w:p w14:paraId="3E26EACE" w14:textId="78C6D921" w:rsidR="003422D3" w:rsidRDefault="003422D3" w:rsidP="00296E8F">
                        <w:pPr>
                          <w:rPr>
                            <w:color w:val="000000"/>
                            <w:kern w:val="24"/>
                          </w:rPr>
                        </w:pPr>
                        <w:r>
                          <w:rPr>
                            <w:color w:val="000000"/>
                            <w:kern w:val="24"/>
                          </w:rPr>
                          <w:t xml:space="preserve">Процесс </w:t>
                        </w:r>
                        <w:r>
                          <w:rPr>
                            <w:color w:val="000000"/>
                            <w:kern w:val="24"/>
                            <w:lang w:val="kk-KZ"/>
                          </w:rPr>
                          <w:t xml:space="preserve">системы управления рисками </w:t>
                        </w:r>
                        <w:r>
                          <w:rPr>
                            <w:color w:val="000000"/>
                            <w:kern w:val="24"/>
                          </w:rPr>
                          <w:t>по стандартам ОЭСР (</w:t>
                        </w:r>
                        <w:r>
                          <w:rPr>
                            <w:color w:val="000000"/>
                            <w:kern w:val="24"/>
                            <w:lang w:val="en-US"/>
                          </w:rPr>
                          <w:t>OECD</w:t>
                        </w:r>
                        <w:r>
                          <w:rPr>
                            <w:color w:val="000000"/>
                            <w:kern w:val="24"/>
                          </w:rPr>
                          <w:t xml:space="preserve"> </w:t>
                        </w:r>
                        <w:r>
                          <w:rPr>
                            <w:color w:val="000000"/>
                            <w:kern w:val="24"/>
                            <w:lang w:val="en-US"/>
                          </w:rPr>
                          <w:t>CRM</w:t>
                        </w:r>
                        <w:r>
                          <w:rPr>
                            <w:color w:val="000000"/>
                            <w:kern w:val="24"/>
                          </w:rPr>
                          <w:t xml:space="preserve"> </w:t>
                        </w:r>
                        <w:r>
                          <w:rPr>
                            <w:color w:val="000000"/>
                            <w:kern w:val="24"/>
                            <w:lang w:val="en-US"/>
                          </w:rPr>
                          <w:t>Process</w:t>
                        </w:r>
                        <w:r w:rsidRPr="00870838">
                          <w:rPr>
                            <w:color w:val="000000"/>
                            <w:kern w:val="24"/>
                          </w:rPr>
                          <w:t>)</w:t>
                        </w:r>
                      </w:p>
                      <w:p w14:paraId="760AC1F1" w14:textId="34B77E6D" w:rsidR="003422D3" w:rsidRDefault="003422D3" w:rsidP="002449ED">
                        <w:pPr>
                          <w:pStyle w:val="a4"/>
                          <w:numPr>
                            <w:ilvl w:val="0"/>
                            <w:numId w:val="39"/>
                          </w:numPr>
                          <w:rPr>
                            <w:color w:val="000000"/>
                            <w:kern w:val="24"/>
                          </w:rPr>
                        </w:pPr>
                        <w:r>
                          <w:rPr>
                            <w:color w:val="000000"/>
                            <w:kern w:val="24"/>
                          </w:rPr>
                          <w:t>идентификация рисков</w:t>
                        </w:r>
                      </w:p>
                      <w:p w14:paraId="15BF23FA" w14:textId="281FD77B" w:rsidR="003422D3" w:rsidRDefault="003422D3" w:rsidP="002449ED">
                        <w:pPr>
                          <w:pStyle w:val="a4"/>
                          <w:numPr>
                            <w:ilvl w:val="0"/>
                            <w:numId w:val="39"/>
                          </w:numPr>
                          <w:rPr>
                            <w:color w:val="000000"/>
                            <w:kern w:val="24"/>
                          </w:rPr>
                        </w:pPr>
                        <w:r>
                          <w:rPr>
                            <w:color w:val="000000"/>
                            <w:kern w:val="24"/>
                          </w:rPr>
                          <w:t>оценка и приоритизация рисков</w:t>
                        </w:r>
                      </w:p>
                      <w:p w14:paraId="60D3F72C" w14:textId="429E44E3" w:rsidR="003422D3" w:rsidRDefault="003422D3" w:rsidP="002449ED">
                        <w:pPr>
                          <w:pStyle w:val="a4"/>
                          <w:numPr>
                            <w:ilvl w:val="0"/>
                            <w:numId w:val="39"/>
                          </w:numPr>
                          <w:rPr>
                            <w:color w:val="000000"/>
                            <w:kern w:val="24"/>
                          </w:rPr>
                        </w:pPr>
                        <w:r>
                          <w:rPr>
                            <w:color w:val="000000"/>
                            <w:kern w:val="24"/>
                          </w:rPr>
                          <w:t>анализ поведения в сфере соблюдения требований</w:t>
                        </w:r>
                      </w:p>
                      <w:p w14:paraId="3EBE4C85" w14:textId="50852349" w:rsidR="003422D3" w:rsidRDefault="003422D3" w:rsidP="002449ED">
                        <w:pPr>
                          <w:pStyle w:val="a4"/>
                          <w:numPr>
                            <w:ilvl w:val="0"/>
                            <w:numId w:val="39"/>
                          </w:numPr>
                          <w:rPr>
                            <w:color w:val="000000"/>
                            <w:kern w:val="24"/>
                          </w:rPr>
                        </w:pPr>
                        <w:r>
                          <w:rPr>
                            <w:color w:val="000000"/>
                            <w:kern w:val="24"/>
                          </w:rPr>
                          <w:t>определение стратегий обработки</w:t>
                        </w:r>
                      </w:p>
                      <w:p w14:paraId="258A559F" w14:textId="1CF7A2A1" w:rsidR="003422D3" w:rsidRDefault="003422D3" w:rsidP="002449ED">
                        <w:pPr>
                          <w:pStyle w:val="a4"/>
                          <w:numPr>
                            <w:ilvl w:val="0"/>
                            <w:numId w:val="39"/>
                          </w:numPr>
                          <w:rPr>
                            <w:color w:val="000000"/>
                            <w:kern w:val="24"/>
                          </w:rPr>
                        </w:pPr>
                        <w:r>
                          <w:rPr>
                            <w:color w:val="000000"/>
                            <w:kern w:val="24"/>
                          </w:rPr>
                          <w:t>планирование и реализация стратегий</w:t>
                        </w:r>
                      </w:p>
                      <w:p w14:paraId="47037D4B" w14:textId="5ED2A40E" w:rsidR="003422D3" w:rsidRDefault="003422D3" w:rsidP="002449ED">
                        <w:pPr>
                          <w:pStyle w:val="a4"/>
                          <w:numPr>
                            <w:ilvl w:val="0"/>
                            <w:numId w:val="39"/>
                          </w:numPr>
                          <w:rPr>
                            <w:color w:val="000000"/>
                            <w:kern w:val="24"/>
                          </w:rPr>
                        </w:pPr>
                        <w:r>
                          <w:rPr>
                            <w:color w:val="000000"/>
                            <w:kern w:val="24"/>
                          </w:rPr>
                          <w:t>мониторинг и оценка эффективности</w:t>
                        </w:r>
                      </w:p>
                    </w:txbxContent>
                  </v:textbox>
                </v:rect>
                <v:rect id="Прямоугольник 698905773" o:spid="_x0000_s1205" style="position:absolute;left:35147;width:32718;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CvswA&#10;AADiAAAADwAAAGRycy9kb3ducmV2LnhtbESPzU7DMBCE70i8g7VIvVGHVk3bULdC/ZF64NJQDtyW&#10;eBMH4nUUu2n69hgJieNoZr7RrDaDbURPna8dK3gaJyCIC6drrhSc3w6PCxA+IGtsHJOCG3nYrO/v&#10;Vphpd+UT9XmoRISwz1CBCaHNpPSFIYt+7Fri6JWusxii7CqpO7xGuG3kJElSabHmuGCwpa2h4ju/&#10;WAX6Up51/mp878vppN9/7D7f0y+lRg/DyzOIQEP4D/+1j1pBulwsk9l8PoXfS/EO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zrCvswAAADiAAAADwAAAAAAAAAAAAAAAACY&#10;AgAAZHJzL2Rvd25yZXYueG1sUEsFBgAAAAAEAAQA9QAAAJEDAAAAAA==&#10;" fillcolor="#00b0f0" strokecolor="#09101d [484]" strokeweight="1pt">
                  <v:textbox>
                    <w:txbxContent>
                      <w:p w14:paraId="6BEA797D" w14:textId="53690282" w:rsidR="003422D3" w:rsidRDefault="003422D3" w:rsidP="00296E8F">
                        <w:pPr>
                          <w:jc w:val="center"/>
                          <w:rPr>
                            <w:color w:val="000000"/>
                            <w:kern w:val="24"/>
                          </w:rPr>
                        </w:pPr>
                        <w:r>
                          <w:rPr>
                            <w:color w:val="000000"/>
                            <w:kern w:val="24"/>
                          </w:rPr>
                          <w:t>Управление и организационная структура</w:t>
                        </w:r>
                      </w:p>
                    </w:txbxContent>
                  </v:textbox>
                </v:rect>
                <v:line id="Прямая соединительная линия 1036196812" o:spid="_x0000_s1206" style="position:absolute;flip:x;visibility:visible;mso-wrap-style:square" from="51435,6715" to="51506,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3lz8cAAADjAAAADwAAAGRycy9kb3ducmV2LnhtbERPT0/CMBS/m/gdmmfCTdpBXOakEAMh&#10;IdyYevD2XJ/rwvo61wLj21sSE4/v9/8tVqPrxJmG0HrWkE0VCOLam5YbDe9v28cCRIjIBjvPpOFK&#10;AVbL+7sFlsZf+EDnKjYihXAoUYONsS+lDLUlh2Hqe+LEffvBYUzn0Egz4CWFu07OlMqlw5ZTg8We&#10;1pbqY3VyGjbOflRyc/zhQl3Vtt9/fnXmSevJw/j6AiLSGP/Ff+6dSfPVPM+e8yKbwe2nBI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XPxwAAAOMAAAAPAAAAAAAA&#10;AAAAAAAAAKECAABkcnMvZG93bnJldi54bWxQSwUGAAAAAAQABAD5AAAAlQMAAAAA&#10;" strokecolor="#4472c4 [3204]" strokeweight="1pt">
                  <v:stroke joinstyle="miter"/>
                </v:line>
                <v:rect id="Прямоугольник 1521916200" o:spid="_x0000_s1207" style="position:absolute;left:75723;top:285;width:37456;height:3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8m8sA&#10;AADjAAAADwAAAGRycy9kb3ducmV2LnhtbESPQU/DMAyF70j8h8hI3FjaTqugLJvQNqQduFDGgZtp&#10;3KbQOFWTdd2/X5CQdrTfe5+fl+vJdmKkwbeOFaSzBARx5XTLjYLDx+vDIwgfkDV2jknBmTysV7c3&#10;Syy0O/E7jWVoRISwL1CBCaEvpPSVIYt+5nriqNVusBjiODRSD3iKcNvJLElyabHleMFgTxtD1W95&#10;tAr0sT7o8s340dfzbNx9bb8/8x+l7u+ml2cQgaZwNf+n9zrWX2TpU5pHMPz9FBcgV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zbybywAAAOMAAAAPAAAAAAAAAAAAAAAAAJgC&#10;AABkcnMvZG93bnJldi54bWxQSwUGAAAAAAQABAD1AAAAkAMAAAAA&#10;" fillcolor="#00b0f0" strokecolor="#09101d [484]" strokeweight="1pt">
                  <v:textbox>
                    <w:txbxContent>
                      <w:p w14:paraId="1D43A90C" w14:textId="3FA76344" w:rsidR="003422D3" w:rsidRPr="00870838" w:rsidRDefault="003422D3" w:rsidP="00296E8F">
                        <w:pPr>
                          <w:jc w:val="center"/>
                          <w:rPr>
                            <w:color w:val="000000" w:themeColor="text1"/>
                            <w:kern w:val="24"/>
                          </w:rPr>
                        </w:pPr>
                        <w:r>
                          <w:rPr>
                            <w:color w:val="000000" w:themeColor="text1"/>
                            <w:kern w:val="24"/>
                            <w:lang w:val="en-US"/>
                          </w:rPr>
                          <w:t>OUPUTS</w:t>
                        </w:r>
                        <w:r w:rsidRPr="00870838">
                          <w:rPr>
                            <w:color w:val="000000" w:themeColor="text1"/>
                            <w:kern w:val="24"/>
                          </w:rPr>
                          <w:br/>
                        </w:r>
                        <w:r>
                          <w:rPr>
                            <w:color w:val="000000" w:themeColor="text1"/>
                            <w:kern w:val="24"/>
                          </w:rPr>
                          <w:t>Аналитические данные / Профили / Мониторинг / Исследования Реестр рисков соблюдения Планы по улучшению соблюдения</w:t>
                        </w:r>
                      </w:p>
                    </w:txbxContent>
                  </v:textbox>
                </v:rect>
                <v:rect id="Прямоугольник 1590246657" o:spid="_x0000_s1208" style="position:absolute;left:35004;top:40576;width:32861;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RYckA&#10;AADjAAAADwAAAGRycy9kb3ducmV2LnhtbERPvU7DMBDekXgH6yqxUadpGyDUrVApEkOXhjKwHfEl&#10;DsTnKHbT8PYYCanjff+32oy2FQP1vnGsYDZNQBCXTjdcKzi+vdzeg/ABWWPrmBT8kIfN+vpqhbl2&#10;Zz7QUIRaxBD2OSowIXS5lL40ZNFPXUccucr1FkM8+1rqHs8x3LYyTZJMWmw4NhjsaGuo/C5OVoE+&#10;VUdd7I0ffDVPh93H8+d79qXUzWR8egQRaAwX8b/7Vcf5y4ckXWTZ8g7+fo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zRYckAAADjAAAADwAAAAAAAAAAAAAAAACYAgAA&#10;ZHJzL2Rvd25yZXYueG1sUEsFBgAAAAAEAAQA9QAAAI4DAAAAAA==&#10;" fillcolor="#00b0f0" strokecolor="#09101d [484]" strokeweight="1pt">
                  <v:textbox>
                    <w:txbxContent>
                      <w:p w14:paraId="47B8F5C5" w14:textId="4666A6DD" w:rsidR="003422D3" w:rsidRDefault="003422D3" w:rsidP="00296E8F">
                        <w:pPr>
                          <w:jc w:val="center"/>
                          <w:rPr>
                            <w:color w:val="000000"/>
                            <w:kern w:val="24"/>
                          </w:rPr>
                        </w:pPr>
                        <w:r>
                          <w:rPr>
                            <w:color w:val="000000"/>
                            <w:kern w:val="24"/>
                          </w:rPr>
                          <w:t>Операционные планы</w:t>
                        </w:r>
                      </w:p>
                    </w:txbxContent>
                  </v:textbox>
                </v:rect>
                <v:rect id="Прямоугольник 1359562712" o:spid="_x0000_s1209" style="position:absolute;left:35038;top:51006;width:32802;height:7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jFckA&#10;AADjAAAADwAAAGRycy9kb3ducmV2LnhtbERPzU7CQBC+m/AOmzHhJltKqFpZiBFNOHih4sHb2J12&#10;K93ZpruU8vauiQnH+f5ntRltKwbqfeNYwXyWgCAunW64VnD4eLt7AOEDssbWMSm4kIfNenKzwly7&#10;M+9pKEItYgj7HBWYELpcSl8asuhnriOOXOV6iyGefS11j+cYbluZJkkmLTYcGwx29GKoPBYnq0Cf&#10;qoMu3o0ffLVIh9ev7fdn9qPU9HZ8fgIRaAxX8b97p+P8xfJxmaX38xT+fo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ljFckAAADjAAAADwAAAAAAAAAAAAAAAACYAgAA&#10;ZHJzL2Rvd25yZXYueG1sUEsFBgAAAAAEAAQA9QAAAI4DAAAAAA==&#10;" fillcolor="#00b0f0" strokecolor="#09101d [484]" strokeweight="1pt">
                  <v:textbox>
                    <w:txbxContent>
                      <w:p w14:paraId="1DB95A30" w14:textId="6B715482" w:rsidR="003422D3" w:rsidRDefault="003422D3" w:rsidP="00296E8F">
                        <w:pPr>
                          <w:jc w:val="center"/>
                          <w:rPr>
                            <w:color w:val="000000"/>
                            <w:kern w:val="24"/>
                          </w:rPr>
                        </w:pPr>
                        <w:r>
                          <w:rPr>
                            <w:color w:val="000000"/>
                            <w:kern w:val="24"/>
                          </w:rPr>
                          <w:t>Операционные показатели эффективности</w:t>
                        </w:r>
                      </w:p>
                    </w:txbxContent>
                  </v:textbox>
                </v:rect>
                <v:line id="Прямая соединительная линия 370279667" o:spid="_x0000_s1210" style="position:absolute;visibility:visible;mso-wrap-style:square" from="51435,48291" to="51439,5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OUVygAAAOIAAAAPAAAA&#10;AAAAAAAAAAAAAKECAABkcnMvZG93bnJldi54bWxQSwUGAAAAAAQABAD5AAAAmAMAAAAA&#10;" strokecolor="#4472c4 [3204]" strokeweight="1pt">
                  <v:stroke joinstyle="miter"/>
                  <o:lock v:ext="edit" shapetype="f"/>
                </v:line>
                <v:shape id="Соединительная линия уступом 1256126627" o:spid="_x0000_s1211" type="#_x0000_t33" style="position:absolute;left:71823;top:32021;width:18645;height:2661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tvMcAAADjAAAADwAAAGRycy9kb3ducmV2LnhtbERPX0vDMBB/F/wO4YS9iEsbWDfqsjFE&#10;mU9j64bPR3O2xeZSkqyr394Igo/3+3/r7WR7MZIPnWMN+TwDQVw703Gj4XJ+e1qBCBHZYO+YNHxT&#10;gO3m/m6NpXE3PtFYxUakEA4lamhjHEopQ92SxTB3A3HiPp23GNPpG2k83lK47aXKskJa7Dg1tDjQ&#10;S0v1V3W1GtT+dTTVcbE71JfH4/jhltf84LWePUy7ZxCRpvgv/nO/mzRfLYpcFYVawu9PCQC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Cu28xwAAAOMAAAAPAAAAAAAA&#10;AAAAAAAAAKECAABkcnMvZG93bnJldi54bWxQSwUGAAAAAAQABAD5AAAAlQMAAAAA&#10;" strokecolor="#4472c4 [3204]" strokeweight="1pt">
                  <o:lock v:ext="edit" shapetype="f"/>
                </v:shape>
                <v:rect id="Прямоугольник 91737887" o:spid="_x0000_s1212" style="position:absolute;width:29146;height:35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QDsoA&#10;AADhAAAADwAAAGRycy9kb3ducmV2LnhtbESPzU7DMBCE70i8g7VIvVGnrdSEULdC/ZF64EIoB25L&#10;vIkD8TqK3TR9+xoJieNoZr7RrDajbcVAvW8cK5hNExDEpdMN1wpO74fHDIQPyBpbx6TgSh426/u7&#10;FebaXfiNhiLUIkLY56jAhNDlUvrSkEU/dR1x9CrXWwxR9rXUPV4i3LZyniRLabHhuGCwo62h8qc4&#10;WwX6XJ108Wr84KvFfNh/7r4+lt9KTR7Gl2cQgcbwH/5rH7WCp1m6SLMshd9H8Q3I9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pE0A7KAAAA4QAAAA8AAAAAAAAAAAAAAAAAmAIA&#10;AGRycy9kb3ducmV2LnhtbFBLBQYAAAAABAAEAPUAAACPAwAAAAA=&#10;" fillcolor="#00b0f0" strokecolor="#09101d [484]" strokeweight="1pt">
                  <v:textbox>
                    <w:txbxContent>
                      <w:p w14:paraId="6AC5B22F" w14:textId="77777777" w:rsidR="003422D3" w:rsidRPr="003F36D8" w:rsidRDefault="003422D3" w:rsidP="00296E8F">
                        <w:pPr>
                          <w:rPr>
                            <w:bCs/>
                            <w:i/>
                            <w:color w:val="000000"/>
                            <w:kern w:val="24"/>
                            <w:lang w:val="en-US"/>
                          </w:rPr>
                        </w:pPr>
                        <w:r w:rsidRPr="003F36D8">
                          <w:rPr>
                            <w:bCs/>
                            <w:i/>
                            <w:color w:val="000000"/>
                            <w:kern w:val="24"/>
                            <w:lang w:val="en-US"/>
                          </w:rPr>
                          <w:t>INPUTS</w:t>
                        </w:r>
                      </w:p>
                      <w:p w14:paraId="3D51B19B" w14:textId="6A709356" w:rsidR="003422D3" w:rsidRDefault="003422D3" w:rsidP="002449ED">
                        <w:pPr>
                          <w:pStyle w:val="a4"/>
                          <w:numPr>
                            <w:ilvl w:val="0"/>
                            <w:numId w:val="40"/>
                          </w:numPr>
                          <w:rPr>
                            <w:color w:val="000000"/>
                            <w:kern w:val="24"/>
                          </w:rPr>
                        </w:pPr>
                        <w:r>
                          <w:rPr>
                            <w:color w:val="000000"/>
                            <w:kern w:val="24"/>
                          </w:rPr>
                          <w:t>Управление данными и информацией</w:t>
                        </w:r>
                      </w:p>
                      <w:p w14:paraId="02175CCE" w14:textId="443B328F" w:rsidR="003422D3" w:rsidRDefault="003422D3" w:rsidP="002449ED">
                        <w:pPr>
                          <w:pStyle w:val="a4"/>
                          <w:numPr>
                            <w:ilvl w:val="0"/>
                            <w:numId w:val="40"/>
                          </w:numPr>
                          <w:rPr>
                            <w:color w:val="000000"/>
                            <w:kern w:val="24"/>
                          </w:rPr>
                        </w:pPr>
                        <w:r>
                          <w:rPr>
                            <w:color w:val="000000"/>
                            <w:kern w:val="24"/>
                          </w:rPr>
                          <w:t>Информационные технологии для поддержки управления рисками соблюдения (</w:t>
                        </w:r>
                        <w:r>
                          <w:rPr>
                            <w:color w:val="000000"/>
                            <w:kern w:val="24"/>
                            <w:lang w:val="en-US"/>
                          </w:rPr>
                          <w:t>CRM</w:t>
                        </w:r>
                        <w:r w:rsidRPr="00870838">
                          <w:rPr>
                            <w:color w:val="000000"/>
                            <w:kern w:val="24"/>
                          </w:rPr>
                          <w:t>)</w:t>
                        </w:r>
                      </w:p>
                      <w:p w14:paraId="555007FA" w14:textId="5FF51E38" w:rsidR="003422D3" w:rsidRDefault="003422D3" w:rsidP="002449ED">
                        <w:pPr>
                          <w:pStyle w:val="a4"/>
                          <w:numPr>
                            <w:ilvl w:val="0"/>
                            <w:numId w:val="40"/>
                          </w:numPr>
                          <w:rPr>
                            <w:color w:val="000000"/>
                            <w:kern w:val="24"/>
                          </w:rPr>
                        </w:pPr>
                        <w:r>
                          <w:rPr>
                            <w:color w:val="000000"/>
                            <w:kern w:val="24"/>
                          </w:rPr>
                          <w:t xml:space="preserve">Бизнес-эксперты и специалисты управления рисками </w:t>
                        </w:r>
                      </w:p>
                      <w:p w14:paraId="7A4EE40D" w14:textId="3F6C5851" w:rsidR="003422D3" w:rsidRDefault="003422D3" w:rsidP="002449ED">
                        <w:pPr>
                          <w:pStyle w:val="a4"/>
                          <w:numPr>
                            <w:ilvl w:val="0"/>
                            <w:numId w:val="40"/>
                          </w:numPr>
                          <w:rPr>
                            <w:color w:val="000000"/>
                            <w:kern w:val="24"/>
                          </w:rPr>
                        </w:pPr>
                        <w:r>
                          <w:rPr>
                            <w:color w:val="000000"/>
                            <w:kern w:val="24"/>
                          </w:rPr>
                          <w:t>Практики управления рисками и инструменты</w:t>
                        </w:r>
                      </w:p>
                      <w:p w14:paraId="3F8FBC96" w14:textId="061A140D" w:rsidR="003422D3" w:rsidRDefault="003422D3" w:rsidP="002449ED">
                        <w:pPr>
                          <w:pStyle w:val="a4"/>
                          <w:numPr>
                            <w:ilvl w:val="0"/>
                            <w:numId w:val="40"/>
                          </w:numPr>
                          <w:rPr>
                            <w:color w:val="000000"/>
                            <w:kern w:val="24"/>
                          </w:rPr>
                        </w:pPr>
                        <w:r>
                          <w:rPr>
                            <w:color w:val="000000"/>
                            <w:kern w:val="24"/>
                          </w:rPr>
                          <w:t>Налоговый разрыв (</w:t>
                        </w:r>
                        <w:r>
                          <w:rPr>
                            <w:color w:val="000000"/>
                            <w:kern w:val="24"/>
                            <w:lang w:val="en-US"/>
                          </w:rPr>
                          <w:t>Tax-GAP)</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49939763" o:spid="_x0000_s1213" type="#_x0000_t13" style="position:absolute;left:30829;top:15147;width:3483;height:3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3MgA&#10;AADjAAAADwAAAGRycy9kb3ducmV2LnhtbERPT0/CMBS/m/gdmmfiTVrBDDYohBCNXoSAHDw+1ue6&#10;bH1d1grz21sTE47v9/8tVoNrxZn6UHvW8DhSIIhLb2quNBw/Xh5mIEJENth6Jg0/FGC1vL1ZYGH8&#10;hfd0PsRKpBAOBWqwMXaFlKG05DCMfEecuC/fO4zp7CtperykcNfKsVKZdFhzarDY0cZS2Ry+nYaZ&#10;DVPXHF9P7+WY9zurmuxz+6z1/d2wnoOINMSr+N/9ZtJ89ZTnk3yaTeDv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bFXcyAAAAOMAAAAPAAAAAAAAAAAAAAAAAJgCAABk&#10;cnMvZG93bnJldi54bWxQSwUGAAAAAAQABAD1AAAAjQMAAAAA&#10;" adj="10800" fillcolor="#4472c4 [3204]" strokecolor="#09101d [484]" strokeweight="1pt"/>
                <v:shape id="Стрелка вправо 1073538696" o:spid="_x0000_s1214" type="#_x0000_t13" style="position:absolute;left:69509;top:14203;width:3484;height:3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Y8gA&#10;AADjAAAADwAAAGRycy9kb3ducmV2LnhtbERPT0/CMBS/m/gdmmfiTVohjjEoxBiNXsSAHDg+1ue6&#10;bH1d1grz21MSE47v9/8tVoNrxZH6UHvW8DhSIIhLb2quNOy+3x5yECEiG2w9k4Y/CrBa3t4ssDD+&#10;xBs6bmMlUgiHAjXYGLtCylBachhGviNO3I/vHcZ09pU0PZ5SuGvlWKlMOqw5NVjs6MVS2Wx/nYbc&#10;hqlrdu+Hz3LMmy+rmmy/ftX6/m54noOINMSr+N/9YdJ8NZ08TfJslsHlpwS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37ljyAAAAOMAAAAPAAAAAAAAAAAAAAAAAJgCAABk&#10;cnMvZG93bnJldi54bWxQSwUGAAAAAAQABAD1AAAAjQMAAAAA&#10;" adj="10800" fillcolor="#4472c4 [3204]" strokecolor="#09101d [484]" strokeweight="1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ная линия уступом 815794605" o:spid="_x0000_s1215" type="#_x0000_t35" style="position:absolute;left:35004;top:37644;width:324;height:6790;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4xwvuygAAAOIAAAAPAAAA&#10;AAAAAAAAAAAAAKECAABkcnMvZG93bnJldi54bWxQSwUGAAAAAAQABAD5AAAAmAMAAAAA&#10;" adj="-182084,16936" strokecolor="#4472c4 [3204]" strokeweight="1pt">
                  <v:stroke endarrow="block"/>
                </v:shape>
              </v:group>
            </w:pict>
          </mc:Fallback>
        </mc:AlternateContent>
      </w:r>
    </w:p>
    <w:p w14:paraId="5EFD91F4" w14:textId="77777777" w:rsidR="00296E8F" w:rsidRPr="00870838" w:rsidRDefault="00296E8F" w:rsidP="00296E8F">
      <w:pPr>
        <w:pStyle w:val="aff4"/>
        <w:spacing w:before="0" w:beforeAutospacing="0" w:after="0" w:afterAutospacing="0"/>
        <w:ind w:firstLine="709"/>
        <w:jc w:val="both"/>
        <w:rPr>
          <w:color w:val="000000"/>
          <w:sz w:val="28"/>
          <w:szCs w:val="28"/>
        </w:rPr>
      </w:pPr>
    </w:p>
    <w:p w14:paraId="40D52B7C" w14:textId="77777777" w:rsidR="00296E8F" w:rsidRPr="00870838" w:rsidRDefault="00296E8F" w:rsidP="00296E8F">
      <w:pPr>
        <w:pStyle w:val="aff4"/>
        <w:spacing w:before="0" w:beforeAutospacing="0" w:after="0" w:afterAutospacing="0"/>
        <w:ind w:firstLine="709"/>
        <w:jc w:val="both"/>
        <w:rPr>
          <w:color w:val="000000"/>
          <w:sz w:val="28"/>
          <w:szCs w:val="28"/>
        </w:rPr>
      </w:pPr>
    </w:p>
    <w:p w14:paraId="4CF218D3" w14:textId="77777777" w:rsidR="00296E8F" w:rsidRPr="00870838" w:rsidRDefault="00296E8F" w:rsidP="00296E8F">
      <w:pPr>
        <w:pStyle w:val="aff4"/>
        <w:spacing w:before="0" w:beforeAutospacing="0" w:after="0" w:afterAutospacing="0"/>
        <w:ind w:firstLine="709"/>
        <w:jc w:val="both"/>
        <w:rPr>
          <w:color w:val="000000"/>
          <w:sz w:val="28"/>
          <w:szCs w:val="28"/>
        </w:rPr>
      </w:pPr>
    </w:p>
    <w:p w14:paraId="7EAF3C40" w14:textId="77777777" w:rsidR="00296E8F" w:rsidRPr="00870838" w:rsidRDefault="00296E8F" w:rsidP="00296E8F">
      <w:pPr>
        <w:pStyle w:val="aff4"/>
        <w:spacing w:before="0" w:beforeAutospacing="0" w:after="0" w:afterAutospacing="0"/>
        <w:ind w:firstLine="709"/>
        <w:jc w:val="both"/>
        <w:rPr>
          <w:color w:val="000000"/>
          <w:sz w:val="28"/>
          <w:szCs w:val="28"/>
        </w:rPr>
      </w:pPr>
    </w:p>
    <w:p w14:paraId="23A76F25" w14:textId="77777777" w:rsidR="00296E8F" w:rsidRPr="00870838" w:rsidRDefault="00296E8F" w:rsidP="00296E8F">
      <w:pPr>
        <w:pStyle w:val="aff4"/>
        <w:spacing w:before="0" w:beforeAutospacing="0" w:after="0" w:afterAutospacing="0"/>
        <w:ind w:firstLine="709"/>
        <w:jc w:val="both"/>
        <w:rPr>
          <w:color w:val="000000"/>
          <w:sz w:val="28"/>
          <w:szCs w:val="28"/>
        </w:rPr>
      </w:pPr>
    </w:p>
    <w:p w14:paraId="695F96B6" w14:textId="77777777" w:rsidR="00296E8F" w:rsidRPr="00870838" w:rsidRDefault="00296E8F" w:rsidP="00296E8F">
      <w:pPr>
        <w:pStyle w:val="aff4"/>
        <w:spacing w:before="0" w:beforeAutospacing="0" w:after="0" w:afterAutospacing="0"/>
        <w:ind w:firstLine="709"/>
        <w:jc w:val="both"/>
        <w:rPr>
          <w:color w:val="000000"/>
          <w:sz w:val="28"/>
          <w:szCs w:val="28"/>
        </w:rPr>
      </w:pPr>
    </w:p>
    <w:p w14:paraId="1325ADC5" w14:textId="77777777" w:rsidR="00296E8F" w:rsidRPr="00870838" w:rsidRDefault="00296E8F" w:rsidP="00296E8F">
      <w:pPr>
        <w:pStyle w:val="aff4"/>
        <w:spacing w:before="0" w:beforeAutospacing="0" w:after="0" w:afterAutospacing="0"/>
        <w:ind w:firstLine="709"/>
        <w:jc w:val="both"/>
        <w:rPr>
          <w:color w:val="000000"/>
          <w:sz w:val="28"/>
          <w:szCs w:val="28"/>
        </w:rPr>
      </w:pPr>
    </w:p>
    <w:p w14:paraId="27881664" w14:textId="77777777" w:rsidR="00296E8F" w:rsidRPr="00870838" w:rsidRDefault="00296E8F" w:rsidP="00296E8F">
      <w:pPr>
        <w:pStyle w:val="aff4"/>
        <w:spacing w:before="0" w:beforeAutospacing="0" w:after="0" w:afterAutospacing="0"/>
        <w:ind w:firstLine="709"/>
        <w:jc w:val="both"/>
        <w:rPr>
          <w:color w:val="000000"/>
          <w:sz w:val="28"/>
          <w:szCs w:val="28"/>
        </w:rPr>
      </w:pPr>
    </w:p>
    <w:p w14:paraId="2ACFBA2B" w14:textId="77777777" w:rsidR="00296E8F" w:rsidRPr="00870838" w:rsidRDefault="00296E8F" w:rsidP="00296E8F">
      <w:pPr>
        <w:pStyle w:val="aff4"/>
        <w:spacing w:before="0" w:beforeAutospacing="0" w:after="0" w:afterAutospacing="0"/>
        <w:ind w:firstLine="709"/>
        <w:jc w:val="both"/>
        <w:rPr>
          <w:color w:val="000000"/>
          <w:sz w:val="28"/>
          <w:szCs w:val="28"/>
        </w:rPr>
      </w:pPr>
    </w:p>
    <w:p w14:paraId="7E25D42A" w14:textId="77777777" w:rsidR="00296E8F" w:rsidRPr="00870838" w:rsidRDefault="00296E8F" w:rsidP="00296E8F">
      <w:pPr>
        <w:pStyle w:val="aff4"/>
        <w:spacing w:before="0" w:beforeAutospacing="0" w:after="0" w:afterAutospacing="0"/>
        <w:ind w:firstLine="709"/>
        <w:jc w:val="both"/>
        <w:rPr>
          <w:color w:val="000000"/>
          <w:sz w:val="28"/>
          <w:szCs w:val="28"/>
        </w:rPr>
      </w:pPr>
    </w:p>
    <w:p w14:paraId="0C495994" w14:textId="77777777" w:rsidR="00296E8F" w:rsidRPr="00870838" w:rsidRDefault="00296E8F" w:rsidP="00296E8F">
      <w:pPr>
        <w:pStyle w:val="aff4"/>
        <w:spacing w:before="0" w:beforeAutospacing="0" w:after="0" w:afterAutospacing="0"/>
        <w:ind w:firstLine="709"/>
        <w:jc w:val="both"/>
        <w:rPr>
          <w:color w:val="000000"/>
          <w:sz w:val="28"/>
          <w:szCs w:val="28"/>
        </w:rPr>
      </w:pPr>
    </w:p>
    <w:p w14:paraId="74FE4214" w14:textId="77777777" w:rsidR="00296E8F" w:rsidRPr="00870838" w:rsidRDefault="00296E8F" w:rsidP="00296E8F">
      <w:pPr>
        <w:pStyle w:val="aff4"/>
        <w:spacing w:before="0" w:beforeAutospacing="0" w:after="0" w:afterAutospacing="0"/>
        <w:ind w:firstLine="709"/>
        <w:jc w:val="both"/>
        <w:rPr>
          <w:color w:val="000000"/>
          <w:sz w:val="28"/>
          <w:szCs w:val="28"/>
        </w:rPr>
      </w:pPr>
    </w:p>
    <w:p w14:paraId="5939E5C3" w14:textId="77777777" w:rsidR="00296E8F" w:rsidRPr="00870838" w:rsidRDefault="00296E8F" w:rsidP="00296E8F">
      <w:pPr>
        <w:pStyle w:val="aff4"/>
        <w:spacing w:before="0" w:beforeAutospacing="0" w:after="0" w:afterAutospacing="0"/>
        <w:ind w:firstLine="709"/>
        <w:jc w:val="both"/>
        <w:rPr>
          <w:color w:val="000000"/>
          <w:sz w:val="28"/>
          <w:szCs w:val="28"/>
        </w:rPr>
      </w:pPr>
    </w:p>
    <w:p w14:paraId="1D304448" w14:textId="77777777" w:rsidR="00296E8F" w:rsidRPr="00870838" w:rsidRDefault="00296E8F" w:rsidP="00296E8F">
      <w:pPr>
        <w:pStyle w:val="aff4"/>
        <w:spacing w:before="0" w:beforeAutospacing="0" w:after="0" w:afterAutospacing="0"/>
        <w:ind w:firstLine="709"/>
        <w:jc w:val="both"/>
        <w:rPr>
          <w:color w:val="000000"/>
          <w:sz w:val="28"/>
          <w:szCs w:val="28"/>
        </w:rPr>
      </w:pPr>
    </w:p>
    <w:p w14:paraId="5FB83AD9" w14:textId="77777777" w:rsidR="00296E8F" w:rsidRPr="00870838" w:rsidRDefault="00296E8F" w:rsidP="00296E8F">
      <w:pPr>
        <w:pStyle w:val="aff4"/>
        <w:spacing w:before="0" w:beforeAutospacing="0" w:after="0" w:afterAutospacing="0"/>
        <w:ind w:firstLine="709"/>
        <w:jc w:val="both"/>
        <w:rPr>
          <w:color w:val="000000"/>
          <w:sz w:val="28"/>
          <w:szCs w:val="28"/>
        </w:rPr>
      </w:pPr>
    </w:p>
    <w:p w14:paraId="39B6759E" w14:textId="77777777" w:rsidR="00296E8F" w:rsidRPr="00870838" w:rsidRDefault="00296E8F" w:rsidP="00296E8F">
      <w:pPr>
        <w:pStyle w:val="aff4"/>
        <w:spacing w:before="0" w:beforeAutospacing="0" w:after="0" w:afterAutospacing="0"/>
        <w:ind w:firstLine="709"/>
        <w:jc w:val="both"/>
        <w:rPr>
          <w:color w:val="000000"/>
          <w:sz w:val="28"/>
          <w:szCs w:val="28"/>
        </w:rPr>
      </w:pPr>
    </w:p>
    <w:p w14:paraId="27CAFF9F" w14:textId="77777777" w:rsidR="00296E8F" w:rsidRPr="00870838" w:rsidRDefault="00296E8F" w:rsidP="00296E8F">
      <w:pPr>
        <w:pStyle w:val="aff4"/>
        <w:spacing w:before="0" w:beforeAutospacing="0" w:after="0" w:afterAutospacing="0"/>
        <w:ind w:firstLine="709"/>
        <w:jc w:val="both"/>
        <w:rPr>
          <w:color w:val="000000"/>
          <w:sz w:val="28"/>
          <w:szCs w:val="28"/>
        </w:rPr>
      </w:pPr>
    </w:p>
    <w:p w14:paraId="31BD4CB5" w14:textId="77777777" w:rsidR="00296E8F" w:rsidRPr="00870838" w:rsidRDefault="00296E8F" w:rsidP="00296E8F">
      <w:pPr>
        <w:pStyle w:val="aff4"/>
        <w:spacing w:before="0" w:beforeAutospacing="0" w:after="0" w:afterAutospacing="0"/>
        <w:ind w:firstLine="709"/>
        <w:jc w:val="both"/>
        <w:rPr>
          <w:color w:val="000000"/>
          <w:sz w:val="28"/>
          <w:szCs w:val="28"/>
        </w:rPr>
      </w:pPr>
    </w:p>
    <w:p w14:paraId="46347C58" w14:textId="77777777" w:rsidR="00296E8F" w:rsidRPr="00870838" w:rsidRDefault="00296E8F" w:rsidP="00296E8F">
      <w:pPr>
        <w:pStyle w:val="aff4"/>
        <w:spacing w:before="0" w:beforeAutospacing="0" w:after="0" w:afterAutospacing="0"/>
        <w:ind w:firstLine="709"/>
        <w:jc w:val="both"/>
        <w:rPr>
          <w:color w:val="000000"/>
          <w:sz w:val="28"/>
          <w:szCs w:val="28"/>
        </w:rPr>
      </w:pPr>
    </w:p>
    <w:p w14:paraId="66930579" w14:textId="77777777" w:rsidR="00296E8F" w:rsidRPr="00870838" w:rsidRDefault="00296E8F" w:rsidP="00296E8F">
      <w:pPr>
        <w:pStyle w:val="aff4"/>
        <w:spacing w:before="0" w:beforeAutospacing="0" w:after="0" w:afterAutospacing="0"/>
        <w:ind w:firstLine="709"/>
        <w:jc w:val="both"/>
        <w:rPr>
          <w:color w:val="000000"/>
          <w:sz w:val="28"/>
          <w:szCs w:val="28"/>
        </w:rPr>
      </w:pPr>
    </w:p>
    <w:p w14:paraId="3145D411" w14:textId="77777777" w:rsidR="00296E8F" w:rsidRPr="00870838" w:rsidRDefault="00296E8F" w:rsidP="00296E8F">
      <w:pPr>
        <w:pStyle w:val="aff4"/>
        <w:spacing w:before="0" w:beforeAutospacing="0" w:after="0" w:afterAutospacing="0"/>
        <w:ind w:firstLine="709"/>
        <w:jc w:val="both"/>
        <w:rPr>
          <w:color w:val="000000"/>
          <w:sz w:val="28"/>
          <w:szCs w:val="28"/>
        </w:rPr>
      </w:pPr>
    </w:p>
    <w:p w14:paraId="5EE5533C" w14:textId="77777777" w:rsidR="00296E8F" w:rsidRPr="00870838" w:rsidRDefault="00296E8F" w:rsidP="00296E8F">
      <w:pPr>
        <w:pStyle w:val="aff4"/>
        <w:spacing w:before="0" w:beforeAutospacing="0" w:after="0" w:afterAutospacing="0"/>
        <w:ind w:firstLine="709"/>
        <w:jc w:val="both"/>
        <w:rPr>
          <w:color w:val="000000"/>
          <w:sz w:val="28"/>
          <w:szCs w:val="28"/>
        </w:rPr>
      </w:pPr>
    </w:p>
    <w:p w14:paraId="1EB71471" w14:textId="77777777" w:rsidR="00296E8F" w:rsidRPr="00870838" w:rsidRDefault="00296E8F" w:rsidP="00296E8F">
      <w:pPr>
        <w:pStyle w:val="aff4"/>
        <w:spacing w:before="0" w:beforeAutospacing="0" w:after="0" w:afterAutospacing="0"/>
        <w:ind w:firstLine="709"/>
        <w:jc w:val="both"/>
        <w:rPr>
          <w:color w:val="000000"/>
          <w:sz w:val="28"/>
          <w:szCs w:val="28"/>
        </w:rPr>
      </w:pPr>
    </w:p>
    <w:p w14:paraId="7097FF40" w14:textId="77777777" w:rsidR="00296E8F" w:rsidRPr="00870838" w:rsidRDefault="00296E8F" w:rsidP="00296E8F">
      <w:pPr>
        <w:pStyle w:val="aff4"/>
        <w:spacing w:before="0" w:beforeAutospacing="0" w:after="0" w:afterAutospacing="0"/>
        <w:ind w:firstLine="709"/>
        <w:jc w:val="both"/>
        <w:rPr>
          <w:color w:val="000000"/>
          <w:sz w:val="28"/>
          <w:szCs w:val="28"/>
        </w:rPr>
      </w:pPr>
    </w:p>
    <w:p w14:paraId="1228300A" w14:textId="77777777" w:rsidR="00296E8F" w:rsidRPr="00870838" w:rsidRDefault="00296E8F" w:rsidP="00296E8F">
      <w:pPr>
        <w:pStyle w:val="aff4"/>
        <w:spacing w:before="0" w:beforeAutospacing="0" w:after="0" w:afterAutospacing="0"/>
        <w:ind w:firstLine="709"/>
        <w:jc w:val="both"/>
        <w:rPr>
          <w:color w:val="000000"/>
          <w:sz w:val="28"/>
          <w:szCs w:val="28"/>
        </w:rPr>
      </w:pPr>
    </w:p>
    <w:p w14:paraId="2AC7B7CA" w14:textId="77777777" w:rsidR="00296E8F" w:rsidRPr="00870838" w:rsidRDefault="00296E8F" w:rsidP="00296E8F">
      <w:pPr>
        <w:pStyle w:val="aff4"/>
        <w:spacing w:before="0" w:beforeAutospacing="0" w:after="0" w:afterAutospacing="0"/>
        <w:ind w:firstLine="709"/>
        <w:jc w:val="both"/>
        <w:rPr>
          <w:color w:val="000000"/>
          <w:sz w:val="28"/>
          <w:szCs w:val="28"/>
        </w:rPr>
      </w:pPr>
    </w:p>
    <w:p w14:paraId="4AE29726" w14:textId="7C45A9A4" w:rsidR="00296E8F" w:rsidRPr="00272DB8" w:rsidRDefault="00296E8F" w:rsidP="003F36D8">
      <w:pPr>
        <w:pStyle w:val="aff4"/>
        <w:spacing w:before="0" w:beforeAutospacing="0" w:after="0" w:afterAutospacing="0"/>
        <w:ind w:firstLine="709"/>
        <w:jc w:val="center"/>
        <w:rPr>
          <w:color w:val="000000"/>
          <w:sz w:val="28"/>
          <w:szCs w:val="28"/>
          <w:lang w:val="kk-KZ"/>
        </w:rPr>
      </w:pPr>
      <w:r>
        <w:rPr>
          <w:color w:val="000000"/>
          <w:sz w:val="28"/>
          <w:szCs w:val="28"/>
          <w:lang w:val="kk-KZ"/>
        </w:rPr>
        <w:t>Рисунок</w:t>
      </w:r>
      <w:r w:rsidR="00DB5EB3">
        <w:rPr>
          <w:color w:val="000000"/>
          <w:sz w:val="28"/>
          <w:szCs w:val="28"/>
          <w:lang w:val="kk-KZ"/>
        </w:rPr>
        <w:t xml:space="preserve"> </w:t>
      </w:r>
      <w:r w:rsidRPr="00C33634">
        <w:rPr>
          <w:color w:val="000000"/>
          <w:sz w:val="28"/>
          <w:szCs w:val="28"/>
        </w:rPr>
        <w:t>2</w:t>
      </w:r>
      <w:r w:rsidR="00DE2D50" w:rsidRPr="00DE2D50">
        <w:rPr>
          <w:color w:val="000000"/>
          <w:sz w:val="28"/>
          <w:szCs w:val="28"/>
        </w:rPr>
        <w:t>2</w:t>
      </w:r>
      <w:r w:rsidR="00DB5EB3">
        <w:rPr>
          <w:color w:val="000000"/>
          <w:sz w:val="28"/>
          <w:szCs w:val="28"/>
        </w:rPr>
        <w:t xml:space="preserve"> </w:t>
      </w:r>
      <w:r w:rsidR="003F36D8">
        <w:rPr>
          <w:color w:val="000000"/>
          <w:sz w:val="28"/>
          <w:szCs w:val="28"/>
        </w:rPr>
        <w:t>‒</w:t>
      </w:r>
      <w:r w:rsidR="00DB5EB3">
        <w:rPr>
          <w:color w:val="000000"/>
          <w:sz w:val="28"/>
          <w:szCs w:val="28"/>
        </w:rPr>
        <w:t xml:space="preserve"> </w:t>
      </w:r>
      <w:r>
        <w:rPr>
          <w:color w:val="000000"/>
          <w:sz w:val="28"/>
          <w:szCs w:val="28"/>
          <w:lang w:val="kk-KZ"/>
        </w:rPr>
        <w:t>Подход</w:t>
      </w:r>
      <w:r w:rsidR="00DB5EB3">
        <w:rPr>
          <w:color w:val="000000"/>
          <w:sz w:val="28"/>
          <w:szCs w:val="28"/>
          <w:lang w:val="kk-KZ"/>
        </w:rPr>
        <w:t xml:space="preserve"> </w:t>
      </w:r>
      <w:r>
        <w:rPr>
          <w:color w:val="000000"/>
          <w:sz w:val="28"/>
          <w:szCs w:val="28"/>
          <w:lang w:val="kk-KZ"/>
        </w:rPr>
        <w:t>к</w:t>
      </w:r>
      <w:r w:rsidR="00DB5EB3">
        <w:rPr>
          <w:color w:val="000000"/>
          <w:sz w:val="28"/>
          <w:szCs w:val="28"/>
          <w:lang w:val="kk-KZ"/>
        </w:rPr>
        <w:t xml:space="preserve"> </w:t>
      </w:r>
      <w:r>
        <w:rPr>
          <w:color w:val="000000"/>
          <w:sz w:val="28"/>
          <w:szCs w:val="28"/>
          <w:lang w:val="kk-KZ"/>
        </w:rPr>
        <w:t>системе</w:t>
      </w:r>
      <w:r w:rsidR="00DB5EB3">
        <w:rPr>
          <w:color w:val="000000"/>
          <w:sz w:val="28"/>
          <w:szCs w:val="28"/>
          <w:lang w:val="kk-KZ"/>
        </w:rPr>
        <w:t xml:space="preserve"> </w:t>
      </w:r>
      <w:r w:rsidRPr="002B68F1">
        <w:rPr>
          <w:sz w:val="28"/>
          <w:szCs w:val="28"/>
        </w:rPr>
        <w:t>управления</w:t>
      </w:r>
      <w:r w:rsidR="00DB5EB3">
        <w:rPr>
          <w:sz w:val="28"/>
          <w:szCs w:val="28"/>
        </w:rPr>
        <w:t xml:space="preserve"> </w:t>
      </w:r>
      <w:r w:rsidRPr="002B68F1">
        <w:rPr>
          <w:sz w:val="28"/>
          <w:szCs w:val="28"/>
        </w:rPr>
        <w:t>рисками</w:t>
      </w:r>
      <w:r w:rsidR="00DB5EB3">
        <w:rPr>
          <w:sz w:val="28"/>
          <w:szCs w:val="28"/>
          <w:lang w:val="kk-KZ"/>
        </w:rPr>
        <w:t xml:space="preserve"> </w:t>
      </w:r>
      <w:r>
        <w:rPr>
          <w:sz w:val="28"/>
          <w:szCs w:val="28"/>
          <w:lang w:val="kk-KZ"/>
        </w:rPr>
        <w:t>ОЭСР</w:t>
      </w:r>
    </w:p>
    <w:p w14:paraId="71CD73AE" w14:textId="77777777" w:rsidR="00296E8F" w:rsidRDefault="00296E8F" w:rsidP="00296E8F">
      <w:pPr>
        <w:pStyle w:val="aff4"/>
        <w:spacing w:before="0" w:beforeAutospacing="0" w:after="0" w:afterAutospacing="0"/>
        <w:ind w:firstLine="709"/>
        <w:jc w:val="both"/>
        <w:rPr>
          <w:color w:val="000000"/>
          <w:sz w:val="28"/>
          <w:szCs w:val="28"/>
        </w:rPr>
        <w:sectPr w:rsidR="00296E8F" w:rsidSect="003F36D8">
          <w:pgSz w:w="16838" w:h="11906" w:orient="landscape"/>
          <w:pgMar w:top="1701" w:right="1134" w:bottom="567" w:left="1134" w:header="709" w:footer="709" w:gutter="0"/>
          <w:cols w:space="708"/>
          <w:docGrid w:linePitch="360"/>
        </w:sectPr>
      </w:pPr>
    </w:p>
    <w:p w14:paraId="6511BDED" w14:textId="26FF511B" w:rsidR="00296E8F" w:rsidRPr="00296E8F" w:rsidRDefault="00296E8F" w:rsidP="003F36D8">
      <w:pPr>
        <w:tabs>
          <w:tab w:val="left" w:pos="851"/>
          <w:tab w:val="left" w:pos="993"/>
        </w:tabs>
        <w:ind w:firstLine="709"/>
        <w:jc w:val="both"/>
        <w:rPr>
          <w:color w:val="000000"/>
          <w:sz w:val="28"/>
          <w:szCs w:val="28"/>
        </w:rPr>
      </w:pPr>
      <w:r w:rsidRPr="00D74AB7">
        <w:rPr>
          <w:color w:val="000000"/>
          <w:sz w:val="28"/>
          <w:szCs w:val="28"/>
        </w:rPr>
        <w:t>Процесс</w:t>
      </w:r>
      <w:r w:rsidR="00DB5EB3">
        <w:rPr>
          <w:color w:val="000000"/>
          <w:sz w:val="28"/>
          <w:szCs w:val="28"/>
        </w:rPr>
        <w:t xml:space="preserve"> </w:t>
      </w:r>
      <w:r w:rsidRPr="00D74AB7">
        <w:rPr>
          <w:color w:val="000000"/>
          <w:sz w:val="28"/>
          <w:szCs w:val="28"/>
        </w:rPr>
        <w:t>управления</w:t>
      </w:r>
      <w:r w:rsidR="00DB5EB3">
        <w:rPr>
          <w:color w:val="000000"/>
          <w:sz w:val="28"/>
          <w:szCs w:val="28"/>
        </w:rPr>
        <w:t xml:space="preserve"> </w:t>
      </w:r>
      <w:r w:rsidRPr="00D74AB7">
        <w:rPr>
          <w:color w:val="000000"/>
          <w:sz w:val="28"/>
          <w:szCs w:val="28"/>
        </w:rPr>
        <w:t>рисками</w:t>
      </w:r>
      <w:r w:rsidR="00DB5EB3">
        <w:rPr>
          <w:color w:val="000000"/>
          <w:sz w:val="28"/>
          <w:szCs w:val="28"/>
        </w:rPr>
        <w:t xml:space="preserve"> </w:t>
      </w:r>
      <w:r w:rsidRPr="00D74AB7">
        <w:rPr>
          <w:color w:val="000000"/>
          <w:sz w:val="28"/>
          <w:szCs w:val="28"/>
        </w:rPr>
        <w:t>можно</w:t>
      </w:r>
      <w:r w:rsidR="00DB5EB3">
        <w:rPr>
          <w:color w:val="000000"/>
          <w:sz w:val="28"/>
          <w:szCs w:val="28"/>
        </w:rPr>
        <w:t xml:space="preserve"> </w:t>
      </w:r>
      <w:r w:rsidRPr="00D74AB7">
        <w:rPr>
          <w:color w:val="000000"/>
          <w:sz w:val="28"/>
          <w:szCs w:val="28"/>
        </w:rPr>
        <w:t>представить</w:t>
      </w:r>
      <w:r w:rsidR="00DB5EB3">
        <w:rPr>
          <w:color w:val="000000"/>
          <w:sz w:val="28"/>
          <w:szCs w:val="28"/>
        </w:rPr>
        <w:t xml:space="preserve"> </w:t>
      </w:r>
      <w:r w:rsidRPr="00D74AB7">
        <w:rPr>
          <w:color w:val="000000"/>
          <w:sz w:val="28"/>
          <w:szCs w:val="28"/>
        </w:rPr>
        <w:t>в</w:t>
      </w:r>
      <w:r w:rsidR="00DB5EB3">
        <w:rPr>
          <w:color w:val="000000"/>
          <w:sz w:val="28"/>
          <w:szCs w:val="28"/>
        </w:rPr>
        <w:t xml:space="preserve"> </w:t>
      </w:r>
      <w:r w:rsidRPr="00D74AB7">
        <w:rPr>
          <w:color w:val="000000"/>
          <w:sz w:val="28"/>
          <w:szCs w:val="28"/>
        </w:rPr>
        <w:t>виде</w:t>
      </w:r>
      <w:r w:rsidR="00DB5EB3">
        <w:rPr>
          <w:color w:val="000000"/>
          <w:sz w:val="28"/>
          <w:szCs w:val="28"/>
        </w:rPr>
        <w:t xml:space="preserve"> </w:t>
      </w:r>
      <w:r w:rsidRPr="00D74AB7">
        <w:rPr>
          <w:color w:val="000000"/>
          <w:sz w:val="28"/>
          <w:szCs w:val="28"/>
        </w:rPr>
        <w:t>непрерывного</w:t>
      </w:r>
      <w:r w:rsidR="00DB5EB3">
        <w:rPr>
          <w:color w:val="000000"/>
          <w:sz w:val="28"/>
          <w:szCs w:val="28"/>
        </w:rPr>
        <w:t xml:space="preserve"> </w:t>
      </w:r>
      <w:r w:rsidRPr="00D74AB7">
        <w:rPr>
          <w:color w:val="000000"/>
          <w:sz w:val="28"/>
          <w:szCs w:val="28"/>
        </w:rPr>
        <w:t>цикла,</w:t>
      </w:r>
      <w:r w:rsidR="00DB5EB3">
        <w:rPr>
          <w:color w:val="000000"/>
          <w:sz w:val="28"/>
          <w:szCs w:val="28"/>
        </w:rPr>
        <w:t xml:space="preserve"> </w:t>
      </w:r>
      <w:r w:rsidRPr="00D74AB7">
        <w:rPr>
          <w:color w:val="000000"/>
          <w:sz w:val="28"/>
          <w:szCs w:val="28"/>
        </w:rPr>
        <w:t>включающего</w:t>
      </w:r>
      <w:r w:rsidR="00DB5EB3">
        <w:rPr>
          <w:color w:val="000000"/>
          <w:sz w:val="28"/>
          <w:szCs w:val="28"/>
        </w:rPr>
        <w:t xml:space="preserve"> </w:t>
      </w:r>
      <w:r w:rsidRPr="00D74AB7">
        <w:rPr>
          <w:color w:val="000000"/>
          <w:sz w:val="28"/>
          <w:szCs w:val="28"/>
        </w:rPr>
        <w:t>следующие</w:t>
      </w:r>
      <w:r w:rsidR="00DB5EB3">
        <w:rPr>
          <w:color w:val="000000"/>
          <w:sz w:val="28"/>
          <w:szCs w:val="28"/>
        </w:rPr>
        <w:t xml:space="preserve"> </w:t>
      </w:r>
      <w:r w:rsidRPr="00D74AB7">
        <w:rPr>
          <w:color w:val="000000"/>
          <w:sz w:val="28"/>
          <w:szCs w:val="28"/>
        </w:rPr>
        <w:t>этапы:</w:t>
      </w:r>
      <w:r w:rsidR="00DB5EB3">
        <w:rPr>
          <w:color w:val="000000"/>
          <w:sz w:val="28"/>
          <w:szCs w:val="28"/>
        </w:rPr>
        <w:t xml:space="preserve"> </w:t>
      </w:r>
      <w:r w:rsidRPr="00D74AB7">
        <w:rPr>
          <w:color w:val="000000"/>
          <w:sz w:val="28"/>
          <w:szCs w:val="28"/>
        </w:rPr>
        <w:t>идентификация</w:t>
      </w:r>
      <w:r w:rsidR="00DB5EB3">
        <w:rPr>
          <w:color w:val="000000"/>
          <w:sz w:val="28"/>
          <w:szCs w:val="28"/>
        </w:rPr>
        <w:t xml:space="preserve"> </w:t>
      </w:r>
      <w:r w:rsidRPr="00D74AB7">
        <w:rPr>
          <w:color w:val="000000"/>
          <w:sz w:val="28"/>
          <w:szCs w:val="28"/>
        </w:rPr>
        <w:t>рисков,</w:t>
      </w:r>
      <w:r w:rsidR="00DB5EB3">
        <w:rPr>
          <w:color w:val="000000"/>
          <w:sz w:val="28"/>
          <w:szCs w:val="28"/>
        </w:rPr>
        <w:t xml:space="preserve"> </w:t>
      </w:r>
      <w:r w:rsidRPr="00D74AB7">
        <w:rPr>
          <w:color w:val="000000"/>
          <w:sz w:val="28"/>
          <w:szCs w:val="28"/>
        </w:rPr>
        <w:t>анализ</w:t>
      </w:r>
      <w:r w:rsidR="00DB5EB3">
        <w:rPr>
          <w:color w:val="000000"/>
          <w:sz w:val="28"/>
          <w:szCs w:val="28"/>
        </w:rPr>
        <w:t xml:space="preserve"> </w:t>
      </w:r>
      <w:r w:rsidRPr="00D74AB7">
        <w:rPr>
          <w:color w:val="000000"/>
          <w:sz w:val="28"/>
          <w:szCs w:val="28"/>
        </w:rPr>
        <w:t>рисков,</w:t>
      </w:r>
      <w:r w:rsidR="00DB5EB3">
        <w:rPr>
          <w:color w:val="000000"/>
          <w:sz w:val="28"/>
          <w:szCs w:val="28"/>
        </w:rPr>
        <w:t xml:space="preserve"> </w:t>
      </w:r>
      <w:r w:rsidRPr="00D74AB7">
        <w:rPr>
          <w:color w:val="000000"/>
          <w:sz w:val="28"/>
          <w:szCs w:val="28"/>
        </w:rPr>
        <w:t>оценка</w:t>
      </w:r>
      <w:r w:rsidR="00DB5EB3">
        <w:rPr>
          <w:color w:val="000000"/>
          <w:sz w:val="28"/>
          <w:szCs w:val="28"/>
        </w:rPr>
        <w:t xml:space="preserve"> </w:t>
      </w:r>
      <w:r w:rsidRPr="00D74AB7">
        <w:rPr>
          <w:color w:val="000000"/>
          <w:sz w:val="28"/>
          <w:szCs w:val="28"/>
        </w:rPr>
        <w:t>и</w:t>
      </w:r>
      <w:r w:rsidR="00DB5EB3">
        <w:rPr>
          <w:color w:val="000000"/>
          <w:sz w:val="28"/>
          <w:szCs w:val="28"/>
        </w:rPr>
        <w:t xml:space="preserve"> </w:t>
      </w:r>
      <w:r w:rsidRPr="00D74AB7">
        <w:rPr>
          <w:color w:val="000000"/>
          <w:sz w:val="28"/>
          <w:szCs w:val="28"/>
        </w:rPr>
        <w:t>приоритизация</w:t>
      </w:r>
      <w:r w:rsidR="00DB5EB3">
        <w:rPr>
          <w:color w:val="000000"/>
          <w:sz w:val="28"/>
          <w:szCs w:val="28"/>
        </w:rPr>
        <w:t xml:space="preserve"> </w:t>
      </w:r>
      <w:r w:rsidRPr="00D74AB7">
        <w:rPr>
          <w:color w:val="000000"/>
          <w:sz w:val="28"/>
          <w:szCs w:val="28"/>
        </w:rPr>
        <w:t>рисков,</w:t>
      </w:r>
      <w:r w:rsidR="00DB5EB3">
        <w:rPr>
          <w:color w:val="000000"/>
          <w:sz w:val="28"/>
          <w:szCs w:val="28"/>
        </w:rPr>
        <w:t xml:space="preserve"> </w:t>
      </w:r>
      <w:r w:rsidRPr="00D74AB7">
        <w:rPr>
          <w:color w:val="000000"/>
          <w:sz w:val="28"/>
          <w:szCs w:val="28"/>
        </w:rPr>
        <w:t>обработка</w:t>
      </w:r>
      <w:r w:rsidR="00DB5EB3">
        <w:rPr>
          <w:color w:val="000000"/>
          <w:sz w:val="28"/>
          <w:szCs w:val="28"/>
        </w:rPr>
        <w:t xml:space="preserve"> </w:t>
      </w:r>
      <w:r w:rsidRPr="00D74AB7">
        <w:rPr>
          <w:color w:val="000000"/>
          <w:sz w:val="28"/>
          <w:szCs w:val="28"/>
        </w:rPr>
        <w:t>(воздействие)</w:t>
      </w:r>
      <w:r w:rsidR="00DB5EB3">
        <w:rPr>
          <w:color w:val="000000"/>
          <w:sz w:val="28"/>
          <w:szCs w:val="28"/>
        </w:rPr>
        <w:t xml:space="preserve"> </w:t>
      </w:r>
      <w:r w:rsidRPr="00D74AB7">
        <w:rPr>
          <w:color w:val="000000"/>
          <w:sz w:val="28"/>
          <w:szCs w:val="28"/>
        </w:rPr>
        <w:t>и</w:t>
      </w:r>
      <w:r w:rsidR="00DB5EB3">
        <w:rPr>
          <w:color w:val="000000"/>
          <w:sz w:val="28"/>
          <w:szCs w:val="28"/>
        </w:rPr>
        <w:t xml:space="preserve"> </w:t>
      </w:r>
      <w:r w:rsidRPr="00D74AB7">
        <w:rPr>
          <w:color w:val="000000"/>
          <w:sz w:val="28"/>
          <w:szCs w:val="28"/>
        </w:rPr>
        <w:t>оценка.</w:t>
      </w:r>
    </w:p>
    <w:p w14:paraId="7BA947AB" w14:textId="211F265D" w:rsidR="00750F9F" w:rsidRPr="00750F9F" w:rsidRDefault="00750F9F" w:rsidP="003F36D8">
      <w:pPr>
        <w:tabs>
          <w:tab w:val="left" w:pos="851"/>
          <w:tab w:val="left" w:pos="993"/>
        </w:tabs>
        <w:ind w:firstLine="709"/>
        <w:jc w:val="both"/>
        <w:rPr>
          <w:color w:val="000000"/>
          <w:sz w:val="28"/>
          <w:szCs w:val="28"/>
          <w:lang w:val="kk-KZ"/>
        </w:rPr>
      </w:pPr>
      <w:r w:rsidRPr="00750F9F">
        <w:rPr>
          <w:color w:val="000000"/>
          <w:sz w:val="28"/>
          <w:szCs w:val="28"/>
        </w:rPr>
        <w:t>Модель</w:t>
      </w:r>
      <w:r w:rsidR="00DB5EB3">
        <w:rPr>
          <w:color w:val="000000"/>
          <w:sz w:val="28"/>
          <w:szCs w:val="28"/>
        </w:rPr>
        <w:t xml:space="preserve"> </w:t>
      </w:r>
      <w:r w:rsidRPr="00750F9F">
        <w:rPr>
          <w:color w:val="000000"/>
          <w:sz w:val="28"/>
          <w:szCs w:val="28"/>
        </w:rPr>
        <w:t>управления</w:t>
      </w:r>
      <w:r w:rsidR="00DB5EB3">
        <w:rPr>
          <w:color w:val="000000"/>
          <w:sz w:val="28"/>
          <w:szCs w:val="28"/>
        </w:rPr>
        <w:t xml:space="preserve"> </w:t>
      </w:r>
      <w:r w:rsidRPr="00750F9F">
        <w:rPr>
          <w:color w:val="000000"/>
          <w:sz w:val="28"/>
          <w:szCs w:val="28"/>
        </w:rPr>
        <w:t>рисками</w:t>
      </w:r>
      <w:r w:rsidR="00DB5EB3">
        <w:rPr>
          <w:color w:val="000000"/>
          <w:sz w:val="28"/>
          <w:szCs w:val="28"/>
        </w:rPr>
        <w:t xml:space="preserve"> </w:t>
      </w:r>
      <w:r w:rsidRPr="00750F9F">
        <w:rPr>
          <w:color w:val="000000"/>
          <w:sz w:val="28"/>
          <w:szCs w:val="28"/>
        </w:rPr>
        <w:t>налогового</w:t>
      </w:r>
      <w:r w:rsidR="00DB5EB3">
        <w:rPr>
          <w:color w:val="000000"/>
          <w:sz w:val="28"/>
          <w:szCs w:val="28"/>
        </w:rPr>
        <w:t xml:space="preserve"> </w:t>
      </w:r>
      <w:r w:rsidRPr="00750F9F">
        <w:rPr>
          <w:color w:val="000000"/>
          <w:sz w:val="28"/>
          <w:szCs w:val="28"/>
        </w:rPr>
        <w:t>соответствия,</w:t>
      </w:r>
      <w:r w:rsidR="00DB5EB3">
        <w:rPr>
          <w:color w:val="000000"/>
          <w:sz w:val="28"/>
          <w:szCs w:val="28"/>
        </w:rPr>
        <w:t xml:space="preserve"> </w:t>
      </w:r>
      <w:r w:rsidRPr="00750F9F">
        <w:rPr>
          <w:color w:val="000000"/>
          <w:sz w:val="28"/>
          <w:szCs w:val="28"/>
        </w:rPr>
        <w:t>представленная</w:t>
      </w:r>
      <w:r w:rsidR="00DB5EB3">
        <w:rPr>
          <w:color w:val="000000"/>
          <w:sz w:val="28"/>
          <w:szCs w:val="28"/>
        </w:rPr>
        <w:t xml:space="preserve"> </w:t>
      </w:r>
      <w:r w:rsidRPr="00750F9F">
        <w:rPr>
          <w:color w:val="000000"/>
          <w:sz w:val="28"/>
          <w:szCs w:val="28"/>
        </w:rPr>
        <w:t>в</w:t>
      </w:r>
      <w:r w:rsidR="00DB5EB3">
        <w:rPr>
          <w:rStyle w:val="apple-converted-space"/>
          <w:color w:val="000000"/>
          <w:sz w:val="28"/>
          <w:szCs w:val="28"/>
        </w:rPr>
        <w:t xml:space="preserve"> </w:t>
      </w:r>
      <w:r w:rsidRPr="00750F9F">
        <w:rPr>
          <w:rStyle w:val="af6"/>
          <w:rFonts w:eastAsia="Tahoma"/>
          <w:i w:val="0"/>
          <w:iCs w:val="0"/>
          <w:color w:val="000000"/>
          <w:sz w:val="28"/>
          <w:szCs w:val="28"/>
        </w:rPr>
        <w:t>Handbook</w:t>
      </w:r>
      <w:r w:rsidR="00DB5EB3">
        <w:rPr>
          <w:rStyle w:val="af6"/>
          <w:rFonts w:eastAsia="Tahoma"/>
          <w:i w:val="0"/>
          <w:iCs w:val="0"/>
          <w:color w:val="000000"/>
          <w:sz w:val="28"/>
          <w:szCs w:val="28"/>
        </w:rPr>
        <w:t xml:space="preserve"> </w:t>
      </w:r>
      <w:r w:rsidRPr="00750F9F">
        <w:rPr>
          <w:rStyle w:val="af6"/>
          <w:rFonts w:eastAsia="Tahoma"/>
          <w:i w:val="0"/>
          <w:iCs w:val="0"/>
          <w:color w:val="000000"/>
          <w:sz w:val="28"/>
          <w:szCs w:val="28"/>
        </w:rPr>
        <w:t>on</w:t>
      </w:r>
      <w:r w:rsidR="00DB5EB3">
        <w:rPr>
          <w:rStyle w:val="af6"/>
          <w:rFonts w:eastAsia="Tahoma"/>
          <w:i w:val="0"/>
          <w:iCs w:val="0"/>
          <w:color w:val="000000"/>
          <w:sz w:val="28"/>
          <w:szCs w:val="28"/>
        </w:rPr>
        <w:t xml:space="preserve"> </w:t>
      </w:r>
      <w:r w:rsidRPr="00750F9F">
        <w:rPr>
          <w:rStyle w:val="af6"/>
          <w:rFonts w:eastAsia="Tahoma"/>
          <w:i w:val="0"/>
          <w:iCs w:val="0"/>
          <w:color w:val="000000"/>
          <w:sz w:val="28"/>
          <w:szCs w:val="28"/>
        </w:rPr>
        <w:t>Compliance</w:t>
      </w:r>
      <w:r w:rsidR="00DB5EB3">
        <w:rPr>
          <w:rStyle w:val="af6"/>
          <w:rFonts w:eastAsia="Tahoma"/>
          <w:i w:val="0"/>
          <w:iCs w:val="0"/>
          <w:color w:val="000000"/>
          <w:sz w:val="28"/>
          <w:szCs w:val="28"/>
        </w:rPr>
        <w:t xml:space="preserve"> </w:t>
      </w:r>
      <w:r w:rsidRPr="00750F9F">
        <w:rPr>
          <w:rStyle w:val="af6"/>
          <w:rFonts w:eastAsia="Tahoma"/>
          <w:i w:val="0"/>
          <w:iCs w:val="0"/>
          <w:color w:val="000000"/>
          <w:sz w:val="28"/>
          <w:szCs w:val="28"/>
        </w:rPr>
        <w:t>Risk</w:t>
      </w:r>
      <w:r w:rsidR="00DB5EB3">
        <w:rPr>
          <w:rStyle w:val="af6"/>
          <w:rFonts w:eastAsia="Tahoma"/>
          <w:i w:val="0"/>
          <w:iCs w:val="0"/>
          <w:color w:val="000000"/>
          <w:sz w:val="28"/>
          <w:szCs w:val="28"/>
        </w:rPr>
        <w:t xml:space="preserve"> </w:t>
      </w:r>
      <w:r w:rsidRPr="00750F9F">
        <w:rPr>
          <w:rStyle w:val="af6"/>
          <w:rFonts w:eastAsia="Tahoma"/>
          <w:i w:val="0"/>
          <w:iCs w:val="0"/>
          <w:color w:val="000000"/>
          <w:sz w:val="28"/>
          <w:szCs w:val="28"/>
        </w:rPr>
        <w:t>Management</w:t>
      </w:r>
      <w:r w:rsidR="00DB5EB3">
        <w:rPr>
          <w:rStyle w:val="af6"/>
          <w:rFonts w:eastAsia="Tahoma"/>
          <w:i w:val="0"/>
          <w:iCs w:val="0"/>
          <w:color w:val="000000"/>
          <w:sz w:val="28"/>
          <w:szCs w:val="28"/>
        </w:rPr>
        <w:t xml:space="preserve"> </w:t>
      </w:r>
      <w:r w:rsidRPr="00750F9F">
        <w:rPr>
          <w:rStyle w:val="af6"/>
          <w:rFonts w:eastAsia="Tahoma"/>
          <w:i w:val="0"/>
          <w:iCs w:val="0"/>
          <w:color w:val="000000"/>
          <w:sz w:val="28"/>
          <w:szCs w:val="28"/>
        </w:rPr>
        <w:t>for</w:t>
      </w:r>
      <w:r w:rsidR="00DB5EB3">
        <w:rPr>
          <w:rStyle w:val="af6"/>
          <w:rFonts w:eastAsia="Tahoma"/>
          <w:i w:val="0"/>
          <w:iCs w:val="0"/>
          <w:color w:val="000000"/>
          <w:sz w:val="28"/>
          <w:szCs w:val="28"/>
        </w:rPr>
        <w:t xml:space="preserve"> </w:t>
      </w:r>
      <w:r w:rsidRPr="00750F9F">
        <w:rPr>
          <w:rStyle w:val="af6"/>
          <w:rFonts w:eastAsia="Tahoma"/>
          <w:i w:val="0"/>
          <w:iCs w:val="0"/>
          <w:color w:val="000000"/>
          <w:sz w:val="28"/>
          <w:szCs w:val="28"/>
        </w:rPr>
        <w:t>Tax</w:t>
      </w:r>
      <w:r w:rsidR="00DB5EB3">
        <w:rPr>
          <w:rStyle w:val="af6"/>
          <w:rFonts w:eastAsia="Tahoma"/>
          <w:i w:val="0"/>
          <w:iCs w:val="0"/>
          <w:color w:val="000000"/>
          <w:sz w:val="28"/>
          <w:szCs w:val="28"/>
        </w:rPr>
        <w:t xml:space="preserve"> </w:t>
      </w:r>
      <w:r w:rsidRPr="00750F9F">
        <w:rPr>
          <w:rStyle w:val="af6"/>
          <w:rFonts w:eastAsia="Tahoma"/>
          <w:i w:val="0"/>
          <w:iCs w:val="0"/>
          <w:color w:val="000000"/>
          <w:sz w:val="28"/>
          <w:szCs w:val="28"/>
        </w:rPr>
        <w:t>Administrations</w:t>
      </w:r>
      <w:r w:rsidRPr="00750F9F">
        <w:rPr>
          <w:color w:val="000000"/>
          <w:sz w:val="28"/>
          <w:szCs w:val="28"/>
        </w:rPr>
        <w:t>,</w:t>
      </w:r>
      <w:r w:rsidR="00DB5EB3">
        <w:rPr>
          <w:color w:val="000000"/>
          <w:sz w:val="28"/>
          <w:szCs w:val="28"/>
        </w:rPr>
        <w:t xml:space="preserve"> </w:t>
      </w:r>
      <w:r w:rsidRPr="00750F9F">
        <w:rPr>
          <w:color w:val="000000"/>
          <w:sz w:val="28"/>
          <w:szCs w:val="28"/>
        </w:rPr>
        <w:t>включает</w:t>
      </w:r>
      <w:r w:rsidR="00DB5EB3">
        <w:rPr>
          <w:color w:val="000000"/>
          <w:sz w:val="28"/>
          <w:szCs w:val="28"/>
        </w:rPr>
        <w:t xml:space="preserve"> </w:t>
      </w:r>
      <w:r w:rsidRPr="00750F9F">
        <w:rPr>
          <w:color w:val="000000"/>
          <w:sz w:val="28"/>
          <w:szCs w:val="28"/>
        </w:rPr>
        <w:t>несколько</w:t>
      </w:r>
      <w:r w:rsidR="00DB5EB3">
        <w:rPr>
          <w:color w:val="000000"/>
          <w:sz w:val="28"/>
          <w:szCs w:val="28"/>
        </w:rPr>
        <w:t xml:space="preserve"> </w:t>
      </w:r>
      <w:r w:rsidR="00FD7A93">
        <w:rPr>
          <w:color w:val="000000"/>
          <w:sz w:val="28"/>
          <w:szCs w:val="28"/>
          <w:lang w:val="kk-KZ"/>
        </w:rPr>
        <w:t>основных</w:t>
      </w:r>
      <w:r w:rsidR="00F02E98">
        <w:rPr>
          <w:color w:val="000000"/>
          <w:sz w:val="28"/>
          <w:szCs w:val="28"/>
        </w:rPr>
        <w:t xml:space="preserve"> </w:t>
      </w:r>
      <w:r w:rsidRPr="00750F9F">
        <w:rPr>
          <w:color w:val="000000"/>
          <w:sz w:val="28"/>
          <w:szCs w:val="28"/>
        </w:rPr>
        <w:t>компонентов,</w:t>
      </w:r>
      <w:r w:rsidR="00DB5EB3">
        <w:rPr>
          <w:color w:val="000000"/>
          <w:sz w:val="28"/>
          <w:szCs w:val="28"/>
        </w:rPr>
        <w:t xml:space="preserve"> </w:t>
      </w:r>
      <w:r w:rsidRPr="00750F9F">
        <w:rPr>
          <w:color w:val="000000"/>
          <w:sz w:val="28"/>
          <w:szCs w:val="28"/>
        </w:rPr>
        <w:t>каждый</w:t>
      </w:r>
      <w:r w:rsidR="00DB5EB3">
        <w:rPr>
          <w:color w:val="000000"/>
          <w:sz w:val="28"/>
          <w:szCs w:val="28"/>
        </w:rPr>
        <w:t xml:space="preserve"> </w:t>
      </w:r>
      <w:r w:rsidRPr="00750F9F">
        <w:rPr>
          <w:color w:val="000000"/>
          <w:sz w:val="28"/>
          <w:szCs w:val="28"/>
        </w:rPr>
        <w:t>из</w:t>
      </w:r>
      <w:r w:rsidR="00DB5EB3">
        <w:rPr>
          <w:color w:val="000000"/>
          <w:sz w:val="28"/>
          <w:szCs w:val="28"/>
        </w:rPr>
        <w:t xml:space="preserve"> </w:t>
      </w:r>
      <w:r w:rsidRPr="00750F9F">
        <w:rPr>
          <w:color w:val="000000"/>
          <w:sz w:val="28"/>
          <w:szCs w:val="28"/>
        </w:rPr>
        <w:t>которых</w:t>
      </w:r>
      <w:r w:rsidR="00DB5EB3">
        <w:rPr>
          <w:color w:val="000000"/>
          <w:sz w:val="28"/>
          <w:szCs w:val="28"/>
        </w:rPr>
        <w:t xml:space="preserve"> </w:t>
      </w:r>
      <w:r w:rsidRPr="00750F9F">
        <w:rPr>
          <w:color w:val="000000"/>
          <w:sz w:val="28"/>
          <w:szCs w:val="28"/>
        </w:rPr>
        <w:t>играет</w:t>
      </w:r>
      <w:r w:rsidR="00DB5EB3">
        <w:rPr>
          <w:color w:val="000000"/>
          <w:sz w:val="28"/>
          <w:szCs w:val="28"/>
        </w:rPr>
        <w:t xml:space="preserve"> </w:t>
      </w:r>
      <w:r w:rsidR="00FD7A93">
        <w:rPr>
          <w:color w:val="000000"/>
          <w:sz w:val="28"/>
          <w:szCs w:val="28"/>
          <w:lang w:val="kk-KZ"/>
        </w:rPr>
        <w:t>ключевую</w:t>
      </w:r>
      <w:r w:rsidR="00DB5EB3">
        <w:rPr>
          <w:color w:val="000000"/>
          <w:sz w:val="28"/>
          <w:szCs w:val="28"/>
        </w:rPr>
        <w:t xml:space="preserve"> </w:t>
      </w:r>
      <w:r w:rsidRPr="00750F9F">
        <w:rPr>
          <w:color w:val="000000"/>
          <w:sz w:val="28"/>
          <w:szCs w:val="28"/>
        </w:rPr>
        <w:t>роль</w:t>
      </w:r>
      <w:r w:rsidR="00DB5EB3">
        <w:rPr>
          <w:color w:val="000000"/>
          <w:sz w:val="28"/>
          <w:szCs w:val="28"/>
        </w:rPr>
        <w:t xml:space="preserve"> </w:t>
      </w:r>
      <w:r w:rsidRPr="00750F9F">
        <w:rPr>
          <w:color w:val="000000"/>
          <w:sz w:val="28"/>
          <w:szCs w:val="28"/>
        </w:rPr>
        <w:t>при</w:t>
      </w:r>
      <w:r w:rsidR="00DB5EB3">
        <w:rPr>
          <w:color w:val="000000"/>
          <w:sz w:val="28"/>
          <w:szCs w:val="28"/>
        </w:rPr>
        <w:t xml:space="preserve"> </w:t>
      </w:r>
      <w:r w:rsidRPr="00750F9F">
        <w:rPr>
          <w:color w:val="000000"/>
          <w:sz w:val="28"/>
          <w:szCs w:val="28"/>
        </w:rPr>
        <w:t>анализе</w:t>
      </w:r>
      <w:r w:rsidR="00DB5EB3">
        <w:rPr>
          <w:color w:val="000000"/>
          <w:sz w:val="28"/>
          <w:szCs w:val="28"/>
        </w:rPr>
        <w:t xml:space="preserve"> </w:t>
      </w:r>
      <w:r w:rsidRPr="00750F9F">
        <w:rPr>
          <w:color w:val="000000"/>
          <w:sz w:val="28"/>
          <w:szCs w:val="28"/>
        </w:rPr>
        <w:t>налоговых</w:t>
      </w:r>
      <w:r w:rsidR="00DB5EB3">
        <w:rPr>
          <w:color w:val="000000"/>
          <w:sz w:val="28"/>
          <w:szCs w:val="28"/>
        </w:rPr>
        <w:t xml:space="preserve"> </w:t>
      </w:r>
      <w:r w:rsidRPr="00750F9F">
        <w:rPr>
          <w:color w:val="000000"/>
          <w:sz w:val="28"/>
          <w:szCs w:val="28"/>
        </w:rPr>
        <w:t>рисков</w:t>
      </w:r>
      <w:r w:rsidR="00DB5EB3">
        <w:rPr>
          <w:color w:val="000000"/>
          <w:sz w:val="28"/>
          <w:szCs w:val="28"/>
        </w:rPr>
        <w:t xml:space="preserve"> </w:t>
      </w:r>
      <w:r w:rsidRPr="00750F9F">
        <w:rPr>
          <w:color w:val="000000"/>
          <w:sz w:val="28"/>
          <w:szCs w:val="28"/>
        </w:rPr>
        <w:t>на</w:t>
      </w:r>
      <w:r w:rsidR="00DB5EB3">
        <w:rPr>
          <w:color w:val="000000"/>
          <w:sz w:val="28"/>
          <w:szCs w:val="28"/>
        </w:rPr>
        <w:t xml:space="preserve"> </w:t>
      </w:r>
      <w:r w:rsidRPr="00750F9F">
        <w:rPr>
          <w:color w:val="000000"/>
          <w:sz w:val="28"/>
          <w:szCs w:val="28"/>
        </w:rPr>
        <w:t>основе</w:t>
      </w:r>
      <w:r w:rsidR="00DB5EB3">
        <w:rPr>
          <w:color w:val="000000"/>
          <w:sz w:val="28"/>
          <w:szCs w:val="28"/>
        </w:rPr>
        <w:t xml:space="preserve"> </w:t>
      </w:r>
      <w:r w:rsidRPr="00750F9F">
        <w:rPr>
          <w:color w:val="000000"/>
          <w:sz w:val="28"/>
          <w:szCs w:val="28"/>
        </w:rPr>
        <w:t>аналитики</w:t>
      </w:r>
      <w:r w:rsidR="00DB5EB3">
        <w:rPr>
          <w:color w:val="000000"/>
          <w:sz w:val="28"/>
          <w:szCs w:val="28"/>
        </w:rPr>
        <w:t xml:space="preserve"> </w:t>
      </w:r>
      <w:r w:rsidRPr="00750F9F">
        <w:rPr>
          <w:color w:val="000000"/>
          <w:sz w:val="28"/>
          <w:szCs w:val="28"/>
        </w:rPr>
        <w:t>данных:</w:t>
      </w:r>
    </w:p>
    <w:p w14:paraId="4B920336" w14:textId="2DD93C34" w:rsidR="00016C1F" w:rsidRPr="00016C1F" w:rsidRDefault="00451EF3" w:rsidP="002449ED">
      <w:pPr>
        <w:pStyle w:val="a4"/>
        <w:numPr>
          <w:ilvl w:val="0"/>
          <w:numId w:val="71"/>
        </w:numPr>
        <w:tabs>
          <w:tab w:val="left" w:pos="851"/>
          <w:tab w:val="left" w:pos="993"/>
        </w:tabs>
        <w:ind w:left="0" w:firstLine="709"/>
        <w:jc w:val="both"/>
        <w:rPr>
          <w:color w:val="000000"/>
          <w:sz w:val="28"/>
          <w:szCs w:val="28"/>
        </w:rPr>
      </w:pPr>
      <w:r w:rsidRPr="00016C1F">
        <w:rPr>
          <w:rStyle w:val="af2"/>
          <w:b w:val="0"/>
          <w:bCs w:val="0"/>
          <w:color w:val="000000"/>
          <w:sz w:val="28"/>
          <w:szCs w:val="28"/>
          <w:lang w:val="kk-KZ"/>
        </w:rPr>
        <w:t>П</w:t>
      </w:r>
      <w:r w:rsidRPr="00016C1F">
        <w:rPr>
          <w:rStyle w:val="af2"/>
          <w:b w:val="0"/>
          <w:bCs w:val="0"/>
          <w:color w:val="000000"/>
          <w:sz w:val="28"/>
          <w:szCs w:val="28"/>
        </w:rPr>
        <w:t>ростая</w:t>
      </w:r>
      <w:r w:rsidR="00DB5EB3">
        <w:rPr>
          <w:rStyle w:val="af2"/>
          <w:rFonts w:eastAsiaTheme="majorEastAsia"/>
          <w:b w:val="0"/>
          <w:bCs w:val="0"/>
          <w:color w:val="000000"/>
          <w:sz w:val="28"/>
          <w:szCs w:val="28"/>
        </w:rPr>
        <w:t xml:space="preserve"> </w:t>
      </w:r>
      <w:r w:rsidRPr="00016C1F">
        <w:rPr>
          <w:rStyle w:val="af2"/>
          <w:b w:val="0"/>
          <w:bCs w:val="0"/>
          <w:color w:val="000000"/>
          <w:sz w:val="28"/>
          <w:szCs w:val="28"/>
        </w:rPr>
        <w:t>частота</w:t>
      </w:r>
      <w:r w:rsidR="00DB5EB3">
        <w:rPr>
          <w:rStyle w:val="af2"/>
          <w:rFonts w:eastAsiaTheme="majorEastAsia"/>
          <w:b w:val="0"/>
          <w:bCs w:val="0"/>
          <w:color w:val="000000"/>
          <w:sz w:val="28"/>
          <w:szCs w:val="28"/>
        </w:rPr>
        <w:t xml:space="preserve"> </w:t>
      </w:r>
      <w:r w:rsidR="001B1FA9">
        <w:rPr>
          <w:rStyle w:val="af2"/>
          <w:b w:val="0"/>
          <w:bCs w:val="0"/>
          <w:color w:val="000000"/>
          <w:sz w:val="28"/>
          <w:szCs w:val="28"/>
        </w:rPr>
        <w:t>атрибута</w:t>
      </w:r>
      <w:r w:rsidR="00DB5EB3">
        <w:rPr>
          <w:rStyle w:val="af2"/>
          <w:color w:val="000000"/>
          <w:sz w:val="28"/>
          <w:szCs w:val="28"/>
          <w:lang w:val="kk-KZ"/>
        </w:rPr>
        <w:t xml:space="preserve"> </w:t>
      </w:r>
      <w:r w:rsidRPr="00016C1F">
        <w:rPr>
          <w:color w:val="000000"/>
          <w:sz w:val="28"/>
          <w:szCs w:val="28"/>
        </w:rPr>
        <w:t>–</w:t>
      </w:r>
      <w:r w:rsidR="00DB5EB3">
        <w:rPr>
          <w:color w:val="000000"/>
          <w:sz w:val="28"/>
          <w:szCs w:val="28"/>
        </w:rPr>
        <w:t xml:space="preserve"> </w:t>
      </w:r>
      <w:r w:rsidRPr="00016C1F">
        <w:rPr>
          <w:color w:val="000000"/>
          <w:sz w:val="28"/>
          <w:szCs w:val="28"/>
        </w:rPr>
        <w:t>базовый</w:t>
      </w:r>
      <w:r w:rsidR="00DB5EB3">
        <w:rPr>
          <w:color w:val="000000"/>
          <w:sz w:val="28"/>
          <w:szCs w:val="28"/>
        </w:rPr>
        <w:t xml:space="preserve"> </w:t>
      </w:r>
      <w:r w:rsidRPr="00016C1F">
        <w:rPr>
          <w:color w:val="000000"/>
          <w:sz w:val="28"/>
          <w:szCs w:val="28"/>
        </w:rPr>
        <w:t>метод,</w:t>
      </w:r>
      <w:r w:rsidR="00DB5EB3">
        <w:rPr>
          <w:color w:val="000000"/>
          <w:sz w:val="28"/>
          <w:szCs w:val="28"/>
        </w:rPr>
        <w:t xml:space="preserve"> </w:t>
      </w:r>
      <w:r w:rsidRPr="00016C1F">
        <w:rPr>
          <w:color w:val="000000"/>
          <w:sz w:val="28"/>
          <w:szCs w:val="28"/>
        </w:rPr>
        <w:t>определяющий</w:t>
      </w:r>
      <w:r w:rsidR="00DB5EB3">
        <w:rPr>
          <w:color w:val="000000"/>
          <w:sz w:val="28"/>
          <w:szCs w:val="28"/>
        </w:rPr>
        <w:t xml:space="preserve"> </w:t>
      </w:r>
      <w:r w:rsidRPr="00016C1F">
        <w:rPr>
          <w:color w:val="000000"/>
          <w:sz w:val="28"/>
          <w:szCs w:val="28"/>
        </w:rPr>
        <w:t>частоту</w:t>
      </w:r>
      <w:r w:rsidR="00DB5EB3">
        <w:rPr>
          <w:color w:val="000000"/>
          <w:sz w:val="28"/>
          <w:szCs w:val="28"/>
        </w:rPr>
        <w:t xml:space="preserve"> </w:t>
      </w:r>
      <w:r w:rsidRPr="00016C1F">
        <w:rPr>
          <w:color w:val="000000"/>
          <w:sz w:val="28"/>
          <w:szCs w:val="28"/>
        </w:rPr>
        <w:t>появления</w:t>
      </w:r>
      <w:r w:rsidR="00DB5EB3">
        <w:rPr>
          <w:color w:val="000000"/>
          <w:sz w:val="28"/>
          <w:szCs w:val="28"/>
        </w:rPr>
        <w:t xml:space="preserve"> </w:t>
      </w:r>
      <w:r w:rsidRPr="00016C1F">
        <w:rPr>
          <w:color w:val="000000"/>
          <w:sz w:val="28"/>
          <w:szCs w:val="28"/>
        </w:rPr>
        <w:t>признаков</w:t>
      </w:r>
      <w:r w:rsidR="00DB5EB3">
        <w:rPr>
          <w:color w:val="000000"/>
          <w:sz w:val="28"/>
          <w:szCs w:val="28"/>
        </w:rPr>
        <w:t xml:space="preserve"> </w:t>
      </w:r>
      <w:r w:rsidRPr="00016C1F">
        <w:rPr>
          <w:color w:val="000000"/>
          <w:sz w:val="28"/>
          <w:szCs w:val="28"/>
        </w:rPr>
        <w:t>риска</w:t>
      </w:r>
      <w:r w:rsidR="00DB5EB3">
        <w:rPr>
          <w:color w:val="000000"/>
          <w:sz w:val="28"/>
          <w:szCs w:val="28"/>
        </w:rPr>
        <w:t xml:space="preserve"> </w:t>
      </w:r>
      <w:r w:rsidRPr="00016C1F">
        <w:rPr>
          <w:color w:val="000000"/>
          <w:sz w:val="28"/>
          <w:szCs w:val="28"/>
        </w:rPr>
        <w:t>без</w:t>
      </w:r>
      <w:r w:rsidR="00DB5EB3">
        <w:rPr>
          <w:color w:val="000000"/>
          <w:sz w:val="28"/>
          <w:szCs w:val="28"/>
        </w:rPr>
        <w:t xml:space="preserve"> </w:t>
      </w:r>
      <w:r w:rsidRPr="00016C1F">
        <w:rPr>
          <w:color w:val="000000"/>
          <w:sz w:val="28"/>
          <w:szCs w:val="28"/>
        </w:rPr>
        <w:t>учета</w:t>
      </w:r>
      <w:r w:rsidR="00DB5EB3">
        <w:rPr>
          <w:color w:val="000000"/>
          <w:sz w:val="28"/>
          <w:szCs w:val="28"/>
        </w:rPr>
        <w:t xml:space="preserve"> </w:t>
      </w:r>
      <w:r w:rsidRPr="00016C1F">
        <w:rPr>
          <w:color w:val="000000"/>
          <w:sz w:val="28"/>
          <w:szCs w:val="28"/>
        </w:rPr>
        <w:t>их</w:t>
      </w:r>
      <w:r w:rsidR="00DB5EB3">
        <w:rPr>
          <w:color w:val="000000"/>
          <w:sz w:val="28"/>
          <w:szCs w:val="28"/>
        </w:rPr>
        <w:t xml:space="preserve"> </w:t>
      </w:r>
      <w:r w:rsidRPr="00016C1F">
        <w:rPr>
          <w:color w:val="000000"/>
          <w:sz w:val="28"/>
          <w:szCs w:val="28"/>
        </w:rPr>
        <w:t>значимости.</w:t>
      </w:r>
    </w:p>
    <w:p w14:paraId="2BF8D655" w14:textId="55003D10" w:rsidR="00016C1F" w:rsidRPr="00016C1F" w:rsidRDefault="00451EF3" w:rsidP="002449ED">
      <w:pPr>
        <w:pStyle w:val="a4"/>
        <w:numPr>
          <w:ilvl w:val="0"/>
          <w:numId w:val="71"/>
        </w:numPr>
        <w:tabs>
          <w:tab w:val="left" w:pos="851"/>
          <w:tab w:val="left" w:pos="993"/>
        </w:tabs>
        <w:ind w:left="0" w:firstLine="709"/>
        <w:jc w:val="both"/>
        <w:rPr>
          <w:color w:val="000000"/>
          <w:sz w:val="28"/>
          <w:szCs w:val="28"/>
        </w:rPr>
      </w:pPr>
      <w:r w:rsidRPr="00016C1F">
        <w:rPr>
          <w:color w:val="000000"/>
          <w:sz w:val="28"/>
          <w:szCs w:val="28"/>
        </w:rPr>
        <w:t>Модель</w:t>
      </w:r>
      <w:r w:rsidR="00DB5EB3">
        <w:rPr>
          <w:color w:val="000000"/>
          <w:sz w:val="28"/>
          <w:szCs w:val="28"/>
        </w:rPr>
        <w:t xml:space="preserve"> </w:t>
      </w:r>
      <w:r w:rsidRPr="00016C1F">
        <w:rPr>
          <w:color w:val="000000"/>
          <w:sz w:val="28"/>
          <w:szCs w:val="28"/>
        </w:rPr>
        <w:t>частотности</w:t>
      </w:r>
      <w:r w:rsidR="00DB5EB3">
        <w:rPr>
          <w:color w:val="000000"/>
          <w:sz w:val="28"/>
          <w:szCs w:val="28"/>
        </w:rPr>
        <w:t xml:space="preserve"> </w:t>
      </w:r>
      <w:r w:rsidRPr="00016C1F">
        <w:rPr>
          <w:color w:val="000000"/>
          <w:sz w:val="28"/>
          <w:szCs w:val="28"/>
        </w:rPr>
        <w:t>с</w:t>
      </w:r>
      <w:r w:rsidR="00DB5EB3">
        <w:rPr>
          <w:color w:val="000000"/>
          <w:sz w:val="28"/>
          <w:szCs w:val="28"/>
        </w:rPr>
        <w:t xml:space="preserve"> </w:t>
      </w:r>
      <w:r w:rsidRPr="00016C1F">
        <w:rPr>
          <w:color w:val="000000"/>
          <w:sz w:val="28"/>
          <w:szCs w:val="28"/>
        </w:rPr>
        <w:t>весами</w:t>
      </w:r>
      <w:r w:rsidR="00DB5EB3">
        <w:rPr>
          <w:color w:val="000000"/>
          <w:sz w:val="28"/>
          <w:szCs w:val="28"/>
        </w:rPr>
        <w:t xml:space="preserve"> </w:t>
      </w:r>
      <w:r w:rsidRPr="00016C1F">
        <w:rPr>
          <w:color w:val="000000"/>
          <w:sz w:val="28"/>
          <w:szCs w:val="28"/>
        </w:rPr>
        <w:t>–</w:t>
      </w:r>
      <w:r w:rsidR="00DB5EB3">
        <w:rPr>
          <w:color w:val="000000"/>
          <w:sz w:val="28"/>
          <w:szCs w:val="28"/>
        </w:rPr>
        <w:t xml:space="preserve"> </w:t>
      </w:r>
      <w:r w:rsidR="00E82835">
        <w:rPr>
          <w:color w:val="000000"/>
          <w:sz w:val="28"/>
          <w:szCs w:val="28"/>
        </w:rPr>
        <w:t>комплексный</w:t>
      </w:r>
      <w:r w:rsidR="00DB5EB3">
        <w:rPr>
          <w:color w:val="000000"/>
          <w:sz w:val="28"/>
          <w:szCs w:val="28"/>
        </w:rPr>
        <w:t xml:space="preserve"> </w:t>
      </w:r>
      <w:r w:rsidRPr="00016C1F">
        <w:rPr>
          <w:color w:val="000000"/>
          <w:sz w:val="28"/>
          <w:szCs w:val="28"/>
        </w:rPr>
        <w:t>подход,</w:t>
      </w:r>
      <w:r w:rsidR="00DB5EB3">
        <w:rPr>
          <w:color w:val="000000"/>
          <w:sz w:val="28"/>
          <w:szCs w:val="28"/>
        </w:rPr>
        <w:t xml:space="preserve"> </w:t>
      </w:r>
      <w:r w:rsidRPr="00016C1F">
        <w:rPr>
          <w:color w:val="000000"/>
          <w:sz w:val="28"/>
          <w:szCs w:val="28"/>
        </w:rPr>
        <w:t>в</w:t>
      </w:r>
      <w:r w:rsidR="00DB5EB3">
        <w:rPr>
          <w:color w:val="000000"/>
          <w:sz w:val="28"/>
          <w:szCs w:val="28"/>
        </w:rPr>
        <w:t xml:space="preserve"> </w:t>
      </w:r>
      <w:r w:rsidRPr="00016C1F">
        <w:rPr>
          <w:color w:val="000000"/>
          <w:sz w:val="28"/>
          <w:szCs w:val="28"/>
        </w:rPr>
        <w:t>котором</w:t>
      </w:r>
      <w:r w:rsidR="00DB5EB3">
        <w:rPr>
          <w:color w:val="000000"/>
          <w:sz w:val="28"/>
          <w:szCs w:val="28"/>
        </w:rPr>
        <w:t xml:space="preserve"> </w:t>
      </w:r>
      <w:r w:rsidRPr="00016C1F">
        <w:rPr>
          <w:color w:val="000000"/>
          <w:sz w:val="28"/>
          <w:szCs w:val="28"/>
        </w:rPr>
        <w:t>факторы</w:t>
      </w:r>
      <w:r w:rsidR="00DB5EB3">
        <w:rPr>
          <w:color w:val="000000"/>
          <w:sz w:val="28"/>
          <w:szCs w:val="28"/>
        </w:rPr>
        <w:t xml:space="preserve"> </w:t>
      </w:r>
      <w:r w:rsidRPr="00016C1F">
        <w:rPr>
          <w:color w:val="000000"/>
          <w:sz w:val="28"/>
          <w:szCs w:val="28"/>
        </w:rPr>
        <w:t>риска</w:t>
      </w:r>
      <w:r w:rsidR="00DB5EB3">
        <w:rPr>
          <w:color w:val="000000"/>
          <w:sz w:val="28"/>
          <w:szCs w:val="28"/>
        </w:rPr>
        <w:t xml:space="preserve"> </w:t>
      </w:r>
      <w:r w:rsidRPr="00016C1F">
        <w:rPr>
          <w:color w:val="000000"/>
          <w:sz w:val="28"/>
          <w:szCs w:val="28"/>
        </w:rPr>
        <w:t>взвешиваются</w:t>
      </w:r>
      <w:r w:rsidR="00DB5EB3">
        <w:rPr>
          <w:color w:val="000000"/>
          <w:sz w:val="28"/>
          <w:szCs w:val="28"/>
        </w:rPr>
        <w:t xml:space="preserve"> </w:t>
      </w:r>
      <w:r w:rsidRPr="00016C1F">
        <w:rPr>
          <w:color w:val="000000"/>
          <w:sz w:val="28"/>
          <w:szCs w:val="28"/>
        </w:rPr>
        <w:t>в</w:t>
      </w:r>
      <w:r w:rsidR="00DB5EB3">
        <w:rPr>
          <w:color w:val="000000"/>
          <w:sz w:val="28"/>
          <w:szCs w:val="28"/>
        </w:rPr>
        <w:t xml:space="preserve"> </w:t>
      </w:r>
      <w:r w:rsidRPr="00016C1F">
        <w:rPr>
          <w:color w:val="000000"/>
          <w:sz w:val="28"/>
          <w:szCs w:val="28"/>
        </w:rPr>
        <w:t>зависимости</w:t>
      </w:r>
      <w:r w:rsidR="00DB5EB3">
        <w:rPr>
          <w:color w:val="000000"/>
          <w:sz w:val="28"/>
          <w:szCs w:val="28"/>
        </w:rPr>
        <w:t xml:space="preserve"> </w:t>
      </w:r>
      <w:r w:rsidRPr="00016C1F">
        <w:rPr>
          <w:color w:val="000000"/>
          <w:sz w:val="28"/>
          <w:szCs w:val="28"/>
        </w:rPr>
        <w:t>от</w:t>
      </w:r>
      <w:r w:rsidR="00DB5EB3">
        <w:rPr>
          <w:color w:val="000000"/>
          <w:sz w:val="28"/>
          <w:szCs w:val="28"/>
        </w:rPr>
        <w:t xml:space="preserve"> </w:t>
      </w:r>
      <w:r w:rsidRPr="00016C1F">
        <w:rPr>
          <w:color w:val="000000"/>
          <w:sz w:val="28"/>
          <w:szCs w:val="28"/>
        </w:rPr>
        <w:t>их</w:t>
      </w:r>
      <w:r w:rsidR="00DB5EB3">
        <w:rPr>
          <w:color w:val="000000"/>
          <w:sz w:val="28"/>
          <w:szCs w:val="28"/>
        </w:rPr>
        <w:t xml:space="preserve"> </w:t>
      </w:r>
      <w:r w:rsidR="00E82835">
        <w:rPr>
          <w:color w:val="000000"/>
          <w:sz w:val="28"/>
          <w:szCs w:val="28"/>
        </w:rPr>
        <w:t>серьезности</w:t>
      </w:r>
      <w:r w:rsidRPr="00016C1F">
        <w:rPr>
          <w:color w:val="000000"/>
          <w:sz w:val="28"/>
          <w:szCs w:val="28"/>
        </w:rPr>
        <w:t>.</w:t>
      </w:r>
    </w:p>
    <w:p w14:paraId="5E42365C" w14:textId="793F8D76" w:rsidR="00016C1F" w:rsidRPr="00016C1F" w:rsidRDefault="00451EF3" w:rsidP="002449ED">
      <w:pPr>
        <w:pStyle w:val="a4"/>
        <w:numPr>
          <w:ilvl w:val="0"/>
          <w:numId w:val="71"/>
        </w:numPr>
        <w:tabs>
          <w:tab w:val="left" w:pos="851"/>
          <w:tab w:val="left" w:pos="993"/>
        </w:tabs>
        <w:ind w:left="0" w:firstLine="709"/>
        <w:jc w:val="both"/>
        <w:rPr>
          <w:color w:val="000000"/>
          <w:sz w:val="28"/>
          <w:szCs w:val="28"/>
        </w:rPr>
      </w:pPr>
      <w:r w:rsidRPr="00016C1F">
        <w:rPr>
          <w:rStyle w:val="af2"/>
          <w:b w:val="0"/>
          <w:bCs w:val="0"/>
          <w:color w:val="000000"/>
          <w:sz w:val="28"/>
          <w:szCs w:val="28"/>
        </w:rPr>
        <w:t>Этап</w:t>
      </w:r>
      <w:r w:rsidR="00DB5EB3">
        <w:rPr>
          <w:rStyle w:val="af2"/>
          <w:b w:val="0"/>
          <w:bCs w:val="0"/>
          <w:color w:val="000000"/>
          <w:sz w:val="28"/>
          <w:szCs w:val="28"/>
        </w:rPr>
        <w:t xml:space="preserve"> </w:t>
      </w:r>
      <w:r w:rsidRPr="00016C1F">
        <w:rPr>
          <w:rStyle w:val="af2"/>
          <w:b w:val="0"/>
          <w:bCs w:val="0"/>
          <w:color w:val="000000"/>
          <w:sz w:val="28"/>
          <w:szCs w:val="28"/>
        </w:rPr>
        <w:t>налогового</w:t>
      </w:r>
      <w:r w:rsidR="00DB5EB3">
        <w:rPr>
          <w:rStyle w:val="af2"/>
          <w:b w:val="0"/>
          <w:bCs w:val="0"/>
          <w:color w:val="000000"/>
          <w:sz w:val="28"/>
          <w:szCs w:val="28"/>
        </w:rPr>
        <w:t xml:space="preserve"> </w:t>
      </w:r>
      <w:r w:rsidRPr="00016C1F">
        <w:rPr>
          <w:rStyle w:val="af2"/>
          <w:b w:val="0"/>
          <w:bCs w:val="0"/>
          <w:color w:val="000000"/>
          <w:sz w:val="28"/>
          <w:szCs w:val="28"/>
        </w:rPr>
        <w:t>соответствия</w:t>
      </w:r>
      <w:r w:rsidR="00DB5EB3">
        <w:rPr>
          <w:color w:val="000000"/>
          <w:sz w:val="28"/>
          <w:szCs w:val="28"/>
        </w:rPr>
        <w:t xml:space="preserve"> </w:t>
      </w:r>
      <w:r w:rsidRPr="00016C1F">
        <w:rPr>
          <w:color w:val="000000"/>
          <w:sz w:val="28"/>
          <w:szCs w:val="28"/>
        </w:rPr>
        <w:t>–</w:t>
      </w:r>
      <w:r w:rsidR="00DB5EB3">
        <w:rPr>
          <w:color w:val="000000"/>
          <w:sz w:val="28"/>
          <w:szCs w:val="28"/>
        </w:rPr>
        <w:t xml:space="preserve"> </w:t>
      </w:r>
      <w:r w:rsidRPr="00016C1F">
        <w:rPr>
          <w:color w:val="000000"/>
          <w:sz w:val="28"/>
          <w:szCs w:val="28"/>
        </w:rPr>
        <w:t>группировка</w:t>
      </w:r>
      <w:r w:rsidR="00DB5EB3">
        <w:rPr>
          <w:color w:val="000000"/>
          <w:sz w:val="28"/>
          <w:szCs w:val="28"/>
        </w:rPr>
        <w:t xml:space="preserve"> </w:t>
      </w:r>
      <w:r w:rsidRPr="00016C1F">
        <w:rPr>
          <w:color w:val="000000"/>
          <w:sz w:val="28"/>
          <w:szCs w:val="28"/>
        </w:rPr>
        <w:t>факторов</w:t>
      </w:r>
      <w:r w:rsidR="00DB5EB3">
        <w:rPr>
          <w:color w:val="000000"/>
          <w:sz w:val="28"/>
          <w:szCs w:val="28"/>
        </w:rPr>
        <w:t xml:space="preserve"> </w:t>
      </w:r>
      <w:r w:rsidRPr="00016C1F">
        <w:rPr>
          <w:color w:val="000000"/>
          <w:sz w:val="28"/>
          <w:szCs w:val="28"/>
        </w:rPr>
        <w:t>риска</w:t>
      </w:r>
      <w:r w:rsidR="00DB5EB3">
        <w:rPr>
          <w:color w:val="000000"/>
          <w:sz w:val="28"/>
          <w:szCs w:val="28"/>
        </w:rPr>
        <w:t xml:space="preserve"> </w:t>
      </w:r>
      <w:r w:rsidRPr="00016C1F">
        <w:rPr>
          <w:color w:val="000000"/>
          <w:sz w:val="28"/>
          <w:szCs w:val="28"/>
        </w:rPr>
        <w:t>по</w:t>
      </w:r>
      <w:r w:rsidR="00DB5EB3">
        <w:rPr>
          <w:color w:val="000000"/>
          <w:sz w:val="28"/>
          <w:szCs w:val="28"/>
        </w:rPr>
        <w:t xml:space="preserve"> </w:t>
      </w:r>
      <w:r w:rsidRPr="00016C1F">
        <w:rPr>
          <w:color w:val="000000"/>
          <w:sz w:val="28"/>
          <w:szCs w:val="28"/>
        </w:rPr>
        <w:t>четырем</w:t>
      </w:r>
      <w:r w:rsidR="00DB5EB3">
        <w:rPr>
          <w:color w:val="000000"/>
          <w:sz w:val="28"/>
          <w:szCs w:val="28"/>
        </w:rPr>
        <w:t xml:space="preserve"> </w:t>
      </w:r>
      <w:r w:rsidRPr="00016C1F">
        <w:rPr>
          <w:color w:val="000000"/>
          <w:sz w:val="28"/>
          <w:szCs w:val="28"/>
        </w:rPr>
        <w:t>этапам</w:t>
      </w:r>
      <w:r w:rsidR="00DB5EB3">
        <w:rPr>
          <w:color w:val="000000"/>
          <w:sz w:val="28"/>
          <w:szCs w:val="28"/>
        </w:rPr>
        <w:t xml:space="preserve"> </w:t>
      </w:r>
      <w:r w:rsidRPr="00016C1F">
        <w:rPr>
          <w:color w:val="000000"/>
          <w:sz w:val="28"/>
          <w:szCs w:val="28"/>
        </w:rPr>
        <w:t>налогового</w:t>
      </w:r>
      <w:r w:rsidR="00DB5EB3">
        <w:rPr>
          <w:color w:val="000000"/>
          <w:sz w:val="28"/>
          <w:szCs w:val="28"/>
        </w:rPr>
        <w:t xml:space="preserve"> </w:t>
      </w:r>
      <w:r w:rsidRPr="00016C1F">
        <w:rPr>
          <w:color w:val="000000"/>
          <w:sz w:val="28"/>
          <w:szCs w:val="28"/>
        </w:rPr>
        <w:t>соответствия:</w:t>
      </w:r>
      <w:r w:rsidR="00DB5EB3">
        <w:rPr>
          <w:rStyle w:val="apple-converted-space"/>
          <w:rFonts w:eastAsia="Tahoma"/>
          <w:color w:val="000000"/>
          <w:sz w:val="28"/>
          <w:szCs w:val="28"/>
        </w:rPr>
        <w:t xml:space="preserve"> </w:t>
      </w:r>
      <w:r w:rsidRPr="00016C1F">
        <w:rPr>
          <w:rStyle w:val="af2"/>
          <w:b w:val="0"/>
          <w:bCs w:val="0"/>
          <w:color w:val="000000"/>
          <w:sz w:val="28"/>
          <w:szCs w:val="28"/>
        </w:rPr>
        <w:t>регистрация,</w:t>
      </w:r>
      <w:r w:rsidR="00DB5EB3">
        <w:rPr>
          <w:rStyle w:val="af2"/>
          <w:b w:val="0"/>
          <w:bCs w:val="0"/>
          <w:color w:val="000000"/>
          <w:sz w:val="28"/>
          <w:szCs w:val="28"/>
        </w:rPr>
        <w:t xml:space="preserve"> </w:t>
      </w:r>
      <w:r w:rsidRPr="00016C1F">
        <w:rPr>
          <w:rStyle w:val="af2"/>
          <w:b w:val="0"/>
          <w:bCs w:val="0"/>
          <w:color w:val="000000"/>
          <w:sz w:val="28"/>
          <w:szCs w:val="28"/>
        </w:rPr>
        <w:t>подача</w:t>
      </w:r>
      <w:r w:rsidR="00DB5EB3">
        <w:rPr>
          <w:rStyle w:val="af2"/>
          <w:b w:val="0"/>
          <w:bCs w:val="0"/>
          <w:color w:val="000000"/>
          <w:sz w:val="28"/>
          <w:szCs w:val="28"/>
        </w:rPr>
        <w:t xml:space="preserve"> </w:t>
      </w:r>
      <w:r w:rsidR="00E82835">
        <w:rPr>
          <w:rStyle w:val="af2"/>
          <w:b w:val="0"/>
          <w:bCs w:val="0"/>
          <w:color w:val="000000"/>
          <w:sz w:val="28"/>
          <w:szCs w:val="28"/>
        </w:rPr>
        <w:t>налоговых</w:t>
      </w:r>
      <w:r w:rsidR="00F02E98">
        <w:rPr>
          <w:rStyle w:val="af2"/>
          <w:b w:val="0"/>
          <w:bCs w:val="0"/>
          <w:color w:val="000000"/>
          <w:sz w:val="28"/>
          <w:szCs w:val="28"/>
        </w:rPr>
        <w:t xml:space="preserve"> </w:t>
      </w:r>
      <w:r w:rsidR="00E82835">
        <w:rPr>
          <w:rStyle w:val="af2"/>
          <w:b w:val="0"/>
          <w:bCs w:val="0"/>
          <w:color w:val="000000"/>
          <w:sz w:val="28"/>
          <w:szCs w:val="28"/>
        </w:rPr>
        <w:t>отчетностей</w:t>
      </w:r>
      <w:r w:rsidR="00DB5EB3">
        <w:rPr>
          <w:rStyle w:val="af2"/>
          <w:b w:val="0"/>
          <w:bCs w:val="0"/>
          <w:color w:val="000000"/>
          <w:sz w:val="28"/>
          <w:szCs w:val="28"/>
        </w:rPr>
        <w:t xml:space="preserve"> </w:t>
      </w:r>
      <w:r w:rsidRPr="00016C1F">
        <w:rPr>
          <w:rStyle w:val="af2"/>
          <w:b w:val="0"/>
          <w:bCs w:val="0"/>
          <w:color w:val="000000"/>
          <w:sz w:val="28"/>
          <w:szCs w:val="28"/>
        </w:rPr>
        <w:t>и</w:t>
      </w:r>
      <w:r w:rsidR="00DB5EB3">
        <w:rPr>
          <w:rStyle w:val="af2"/>
          <w:b w:val="0"/>
          <w:bCs w:val="0"/>
          <w:color w:val="000000"/>
          <w:sz w:val="28"/>
          <w:szCs w:val="28"/>
        </w:rPr>
        <w:t xml:space="preserve"> </w:t>
      </w:r>
      <w:r w:rsidRPr="00016C1F">
        <w:rPr>
          <w:rStyle w:val="af2"/>
          <w:b w:val="0"/>
          <w:bCs w:val="0"/>
          <w:color w:val="000000"/>
          <w:sz w:val="28"/>
          <w:szCs w:val="28"/>
        </w:rPr>
        <w:t>уплата</w:t>
      </w:r>
      <w:r w:rsidR="00DB5EB3">
        <w:rPr>
          <w:rStyle w:val="af2"/>
          <w:b w:val="0"/>
          <w:bCs w:val="0"/>
          <w:color w:val="000000"/>
          <w:sz w:val="28"/>
          <w:szCs w:val="28"/>
        </w:rPr>
        <w:t xml:space="preserve"> </w:t>
      </w:r>
      <w:r w:rsidRPr="00016C1F">
        <w:rPr>
          <w:rStyle w:val="af2"/>
          <w:b w:val="0"/>
          <w:bCs w:val="0"/>
          <w:color w:val="000000"/>
          <w:sz w:val="28"/>
          <w:szCs w:val="28"/>
        </w:rPr>
        <w:t>налогов</w:t>
      </w:r>
      <w:r w:rsidRPr="00016C1F">
        <w:rPr>
          <w:color w:val="000000"/>
          <w:sz w:val="28"/>
          <w:szCs w:val="28"/>
        </w:rPr>
        <w:t>.</w:t>
      </w:r>
    </w:p>
    <w:p w14:paraId="2A90EC79" w14:textId="6992FD63" w:rsidR="00016C1F" w:rsidRPr="00016C1F" w:rsidRDefault="00451EF3" w:rsidP="002449ED">
      <w:pPr>
        <w:pStyle w:val="a4"/>
        <w:numPr>
          <w:ilvl w:val="0"/>
          <w:numId w:val="71"/>
        </w:numPr>
        <w:tabs>
          <w:tab w:val="left" w:pos="851"/>
          <w:tab w:val="left" w:pos="993"/>
        </w:tabs>
        <w:ind w:left="0" w:firstLine="709"/>
        <w:jc w:val="both"/>
        <w:rPr>
          <w:color w:val="000000"/>
          <w:sz w:val="28"/>
          <w:szCs w:val="28"/>
        </w:rPr>
      </w:pPr>
      <w:r w:rsidRPr="00016C1F">
        <w:rPr>
          <w:color w:val="000000"/>
          <w:sz w:val="28"/>
          <w:szCs w:val="28"/>
        </w:rPr>
        <w:t>Оценка</w:t>
      </w:r>
      <w:r w:rsidR="00DB5EB3">
        <w:rPr>
          <w:color w:val="000000"/>
          <w:sz w:val="28"/>
          <w:szCs w:val="28"/>
        </w:rPr>
        <w:t xml:space="preserve"> </w:t>
      </w:r>
      <w:r w:rsidRPr="00016C1F">
        <w:rPr>
          <w:color w:val="000000"/>
          <w:sz w:val="28"/>
          <w:szCs w:val="28"/>
        </w:rPr>
        <w:t>вероятности</w:t>
      </w:r>
      <w:r w:rsidR="00DB5EB3">
        <w:rPr>
          <w:color w:val="000000"/>
          <w:sz w:val="28"/>
          <w:szCs w:val="28"/>
        </w:rPr>
        <w:t xml:space="preserve"> </w:t>
      </w:r>
      <w:r w:rsidRPr="00016C1F">
        <w:rPr>
          <w:color w:val="000000"/>
          <w:sz w:val="28"/>
          <w:szCs w:val="28"/>
        </w:rPr>
        <w:t>–</w:t>
      </w:r>
      <w:r w:rsidR="00DB5EB3">
        <w:rPr>
          <w:color w:val="000000"/>
          <w:sz w:val="28"/>
          <w:szCs w:val="28"/>
        </w:rPr>
        <w:t xml:space="preserve"> </w:t>
      </w:r>
      <w:r w:rsidRPr="00016C1F">
        <w:rPr>
          <w:color w:val="000000"/>
          <w:sz w:val="28"/>
          <w:szCs w:val="28"/>
        </w:rPr>
        <w:t>вычисление</w:t>
      </w:r>
      <w:r w:rsidR="00DB5EB3">
        <w:rPr>
          <w:color w:val="000000"/>
          <w:sz w:val="28"/>
          <w:szCs w:val="28"/>
        </w:rPr>
        <w:t xml:space="preserve"> </w:t>
      </w:r>
      <w:r w:rsidRPr="00016C1F">
        <w:rPr>
          <w:color w:val="000000"/>
          <w:sz w:val="28"/>
          <w:szCs w:val="28"/>
        </w:rPr>
        <w:t>вероятности</w:t>
      </w:r>
      <w:r w:rsidR="00DB5EB3">
        <w:rPr>
          <w:color w:val="000000"/>
          <w:sz w:val="28"/>
          <w:szCs w:val="28"/>
        </w:rPr>
        <w:t xml:space="preserve"> </w:t>
      </w:r>
      <w:r w:rsidRPr="00016C1F">
        <w:rPr>
          <w:color w:val="000000"/>
          <w:sz w:val="28"/>
          <w:szCs w:val="28"/>
        </w:rPr>
        <w:t>несоблюдения</w:t>
      </w:r>
      <w:r w:rsidR="00DB5EB3">
        <w:rPr>
          <w:color w:val="000000"/>
          <w:sz w:val="28"/>
          <w:szCs w:val="28"/>
        </w:rPr>
        <w:t xml:space="preserve"> </w:t>
      </w:r>
      <w:r w:rsidRPr="00016C1F">
        <w:rPr>
          <w:color w:val="000000"/>
          <w:sz w:val="28"/>
          <w:szCs w:val="28"/>
        </w:rPr>
        <w:t>налоговых</w:t>
      </w:r>
      <w:r w:rsidR="00DB5EB3">
        <w:rPr>
          <w:color w:val="000000"/>
          <w:sz w:val="28"/>
          <w:szCs w:val="28"/>
        </w:rPr>
        <w:t xml:space="preserve"> </w:t>
      </w:r>
      <w:r w:rsidRPr="00016C1F">
        <w:rPr>
          <w:color w:val="000000"/>
          <w:sz w:val="28"/>
          <w:szCs w:val="28"/>
        </w:rPr>
        <w:t>обязательств</w:t>
      </w:r>
      <w:r w:rsidR="00DB5EB3">
        <w:rPr>
          <w:color w:val="000000"/>
          <w:sz w:val="28"/>
          <w:szCs w:val="28"/>
        </w:rPr>
        <w:t xml:space="preserve"> </w:t>
      </w:r>
      <w:r w:rsidRPr="00016C1F">
        <w:rPr>
          <w:color w:val="000000"/>
          <w:sz w:val="28"/>
          <w:szCs w:val="28"/>
        </w:rPr>
        <w:t>путем</w:t>
      </w:r>
      <w:r w:rsidR="00DB5EB3">
        <w:rPr>
          <w:color w:val="000000"/>
          <w:sz w:val="28"/>
          <w:szCs w:val="28"/>
        </w:rPr>
        <w:t xml:space="preserve"> </w:t>
      </w:r>
      <w:r w:rsidRPr="00016C1F">
        <w:rPr>
          <w:color w:val="000000"/>
          <w:sz w:val="28"/>
          <w:szCs w:val="28"/>
        </w:rPr>
        <w:t>объединения</w:t>
      </w:r>
      <w:r w:rsidR="00DB5EB3">
        <w:rPr>
          <w:color w:val="000000"/>
          <w:sz w:val="28"/>
          <w:szCs w:val="28"/>
        </w:rPr>
        <w:t xml:space="preserve"> </w:t>
      </w:r>
      <w:r w:rsidRPr="00016C1F">
        <w:rPr>
          <w:color w:val="000000"/>
          <w:sz w:val="28"/>
          <w:szCs w:val="28"/>
        </w:rPr>
        <w:t>значений</w:t>
      </w:r>
      <w:r w:rsidR="00DB5EB3">
        <w:rPr>
          <w:color w:val="000000"/>
          <w:sz w:val="28"/>
          <w:szCs w:val="28"/>
        </w:rPr>
        <w:t xml:space="preserve"> </w:t>
      </w:r>
      <w:r w:rsidRPr="00016C1F">
        <w:rPr>
          <w:color w:val="000000"/>
          <w:sz w:val="28"/>
          <w:szCs w:val="28"/>
        </w:rPr>
        <w:t>всех</w:t>
      </w:r>
      <w:r w:rsidR="00DB5EB3">
        <w:rPr>
          <w:color w:val="000000"/>
          <w:sz w:val="28"/>
          <w:szCs w:val="28"/>
        </w:rPr>
        <w:t xml:space="preserve"> </w:t>
      </w:r>
      <w:r w:rsidRPr="00016C1F">
        <w:rPr>
          <w:color w:val="000000"/>
          <w:sz w:val="28"/>
          <w:szCs w:val="28"/>
        </w:rPr>
        <w:t>этапов.</w:t>
      </w:r>
    </w:p>
    <w:p w14:paraId="4305C822" w14:textId="5BF8A3C1" w:rsidR="00451EF3" w:rsidRPr="00016C1F" w:rsidRDefault="00451EF3" w:rsidP="002449ED">
      <w:pPr>
        <w:pStyle w:val="a4"/>
        <w:numPr>
          <w:ilvl w:val="0"/>
          <w:numId w:val="71"/>
        </w:numPr>
        <w:tabs>
          <w:tab w:val="left" w:pos="851"/>
          <w:tab w:val="left" w:pos="993"/>
        </w:tabs>
        <w:ind w:left="0" w:firstLine="709"/>
        <w:jc w:val="both"/>
        <w:rPr>
          <w:color w:val="000000"/>
          <w:sz w:val="28"/>
          <w:szCs w:val="28"/>
        </w:rPr>
      </w:pPr>
      <w:r w:rsidRPr="00016C1F">
        <w:rPr>
          <w:color w:val="000000"/>
          <w:sz w:val="28"/>
          <w:szCs w:val="28"/>
        </w:rPr>
        <w:t>Математическое</w:t>
      </w:r>
      <w:r w:rsidR="00DB5EB3">
        <w:rPr>
          <w:color w:val="000000"/>
          <w:sz w:val="28"/>
          <w:szCs w:val="28"/>
        </w:rPr>
        <w:t xml:space="preserve"> </w:t>
      </w:r>
      <w:r w:rsidRPr="00016C1F">
        <w:rPr>
          <w:color w:val="000000"/>
          <w:sz w:val="28"/>
          <w:szCs w:val="28"/>
        </w:rPr>
        <w:t>моделирование</w:t>
      </w:r>
      <w:r w:rsidR="00DB5EB3">
        <w:rPr>
          <w:color w:val="000000"/>
          <w:sz w:val="28"/>
          <w:szCs w:val="28"/>
        </w:rPr>
        <w:t xml:space="preserve"> </w:t>
      </w:r>
      <w:r w:rsidRPr="00016C1F">
        <w:rPr>
          <w:color w:val="000000"/>
          <w:sz w:val="28"/>
          <w:szCs w:val="28"/>
        </w:rPr>
        <w:t>–</w:t>
      </w:r>
      <w:r w:rsidR="00DB5EB3">
        <w:rPr>
          <w:color w:val="000000"/>
          <w:sz w:val="28"/>
          <w:szCs w:val="28"/>
        </w:rPr>
        <w:t xml:space="preserve"> </w:t>
      </w:r>
      <w:r w:rsidRPr="00016C1F">
        <w:rPr>
          <w:color w:val="000000"/>
          <w:sz w:val="28"/>
          <w:szCs w:val="28"/>
        </w:rPr>
        <w:t>применение</w:t>
      </w:r>
      <w:r w:rsidR="00DB5EB3">
        <w:rPr>
          <w:color w:val="000000"/>
          <w:sz w:val="28"/>
          <w:szCs w:val="28"/>
        </w:rPr>
        <w:t xml:space="preserve"> </w:t>
      </w:r>
      <w:r w:rsidRPr="00016C1F">
        <w:rPr>
          <w:color w:val="000000"/>
          <w:sz w:val="28"/>
          <w:szCs w:val="28"/>
        </w:rPr>
        <w:t>статистических</w:t>
      </w:r>
      <w:r w:rsidR="00DB5EB3">
        <w:rPr>
          <w:color w:val="000000"/>
          <w:sz w:val="28"/>
          <w:szCs w:val="28"/>
        </w:rPr>
        <w:t xml:space="preserve"> </w:t>
      </w:r>
      <w:r w:rsidRPr="00016C1F">
        <w:rPr>
          <w:color w:val="000000"/>
          <w:sz w:val="28"/>
          <w:szCs w:val="28"/>
        </w:rPr>
        <w:t>методов,</w:t>
      </w:r>
      <w:r w:rsidR="00DB5EB3">
        <w:rPr>
          <w:color w:val="000000"/>
          <w:sz w:val="28"/>
          <w:szCs w:val="28"/>
        </w:rPr>
        <w:t xml:space="preserve"> </w:t>
      </w:r>
      <w:r w:rsidRPr="00016C1F">
        <w:rPr>
          <w:color w:val="000000"/>
          <w:sz w:val="28"/>
          <w:szCs w:val="28"/>
        </w:rPr>
        <w:t>машинного</w:t>
      </w:r>
      <w:r w:rsidR="00DB5EB3">
        <w:rPr>
          <w:color w:val="000000"/>
          <w:sz w:val="28"/>
          <w:szCs w:val="28"/>
        </w:rPr>
        <w:t xml:space="preserve"> </w:t>
      </w:r>
      <w:r w:rsidRPr="00016C1F">
        <w:rPr>
          <w:color w:val="000000"/>
          <w:sz w:val="28"/>
          <w:szCs w:val="28"/>
        </w:rPr>
        <w:t>обучения</w:t>
      </w:r>
      <w:r w:rsidR="00DB5EB3">
        <w:rPr>
          <w:color w:val="000000"/>
          <w:sz w:val="28"/>
          <w:szCs w:val="28"/>
        </w:rPr>
        <w:t xml:space="preserve"> </w:t>
      </w:r>
      <w:r w:rsidRPr="00016C1F">
        <w:rPr>
          <w:color w:val="000000"/>
          <w:sz w:val="28"/>
          <w:szCs w:val="28"/>
        </w:rPr>
        <w:t>и</w:t>
      </w:r>
      <w:r w:rsidR="00DB5EB3">
        <w:rPr>
          <w:color w:val="000000"/>
          <w:sz w:val="28"/>
          <w:szCs w:val="28"/>
        </w:rPr>
        <w:t xml:space="preserve"> </w:t>
      </w:r>
      <w:r w:rsidRPr="00016C1F">
        <w:rPr>
          <w:color w:val="000000"/>
          <w:sz w:val="28"/>
          <w:szCs w:val="28"/>
        </w:rPr>
        <w:t>интеллектуального</w:t>
      </w:r>
      <w:r w:rsidR="00DB5EB3">
        <w:rPr>
          <w:color w:val="000000"/>
          <w:sz w:val="28"/>
          <w:szCs w:val="28"/>
        </w:rPr>
        <w:t xml:space="preserve"> </w:t>
      </w:r>
      <w:r w:rsidRPr="00016C1F">
        <w:rPr>
          <w:color w:val="000000"/>
          <w:sz w:val="28"/>
          <w:szCs w:val="28"/>
        </w:rPr>
        <w:t>анализа</w:t>
      </w:r>
      <w:r w:rsidR="00DB5EB3">
        <w:rPr>
          <w:color w:val="000000"/>
          <w:sz w:val="28"/>
          <w:szCs w:val="28"/>
        </w:rPr>
        <w:t xml:space="preserve"> </w:t>
      </w:r>
      <w:r w:rsidRPr="00016C1F">
        <w:rPr>
          <w:color w:val="000000"/>
          <w:sz w:val="28"/>
          <w:szCs w:val="28"/>
        </w:rPr>
        <w:t>данных</w:t>
      </w:r>
      <w:r w:rsidR="00DB5EB3">
        <w:rPr>
          <w:color w:val="000000"/>
          <w:sz w:val="28"/>
          <w:szCs w:val="28"/>
        </w:rPr>
        <w:t xml:space="preserve"> </w:t>
      </w:r>
      <w:r w:rsidRPr="00016C1F">
        <w:rPr>
          <w:color w:val="000000"/>
          <w:sz w:val="28"/>
          <w:szCs w:val="28"/>
        </w:rPr>
        <w:t>(</w:t>
      </w:r>
      <w:r w:rsidRPr="00016C1F">
        <w:rPr>
          <w:rStyle w:val="af6"/>
          <w:i w:val="0"/>
          <w:iCs w:val="0"/>
          <w:color w:val="000000"/>
          <w:sz w:val="28"/>
          <w:szCs w:val="28"/>
        </w:rPr>
        <w:t>Data</w:t>
      </w:r>
      <w:r w:rsidR="00DB5EB3">
        <w:rPr>
          <w:rStyle w:val="af6"/>
          <w:i w:val="0"/>
          <w:iCs w:val="0"/>
          <w:color w:val="000000"/>
          <w:sz w:val="28"/>
          <w:szCs w:val="28"/>
        </w:rPr>
        <w:t xml:space="preserve"> </w:t>
      </w:r>
      <w:r w:rsidRPr="00016C1F">
        <w:rPr>
          <w:rStyle w:val="af6"/>
          <w:i w:val="0"/>
          <w:iCs w:val="0"/>
          <w:color w:val="000000"/>
          <w:sz w:val="28"/>
          <w:szCs w:val="28"/>
        </w:rPr>
        <w:t>Mining</w:t>
      </w:r>
      <w:r w:rsidRPr="00016C1F">
        <w:rPr>
          <w:color w:val="000000"/>
          <w:sz w:val="28"/>
          <w:szCs w:val="28"/>
        </w:rPr>
        <w:t>)</w:t>
      </w:r>
      <w:r w:rsidR="00DB5EB3">
        <w:rPr>
          <w:color w:val="000000"/>
          <w:sz w:val="28"/>
          <w:szCs w:val="28"/>
        </w:rPr>
        <w:t xml:space="preserve"> </w:t>
      </w:r>
      <w:r w:rsidRPr="00016C1F">
        <w:rPr>
          <w:color w:val="000000"/>
          <w:sz w:val="28"/>
          <w:szCs w:val="28"/>
        </w:rPr>
        <w:t>для</w:t>
      </w:r>
      <w:r w:rsidR="00DB5EB3">
        <w:rPr>
          <w:color w:val="000000"/>
          <w:sz w:val="28"/>
          <w:szCs w:val="28"/>
        </w:rPr>
        <w:t xml:space="preserve"> </w:t>
      </w:r>
      <w:r w:rsidRPr="00016C1F">
        <w:rPr>
          <w:color w:val="000000"/>
          <w:sz w:val="28"/>
          <w:szCs w:val="28"/>
        </w:rPr>
        <w:t>прогнозирования</w:t>
      </w:r>
      <w:r w:rsidR="00DB5EB3">
        <w:rPr>
          <w:color w:val="000000"/>
          <w:sz w:val="28"/>
          <w:szCs w:val="28"/>
        </w:rPr>
        <w:t xml:space="preserve"> </w:t>
      </w:r>
      <w:r w:rsidRPr="00016C1F">
        <w:rPr>
          <w:color w:val="000000"/>
          <w:sz w:val="28"/>
          <w:szCs w:val="28"/>
        </w:rPr>
        <w:t>налоговых</w:t>
      </w:r>
      <w:r w:rsidR="00DB5EB3">
        <w:rPr>
          <w:color w:val="000000"/>
          <w:sz w:val="28"/>
          <w:szCs w:val="28"/>
        </w:rPr>
        <w:t xml:space="preserve"> </w:t>
      </w:r>
      <w:r w:rsidRPr="00016C1F">
        <w:rPr>
          <w:color w:val="000000"/>
          <w:sz w:val="28"/>
          <w:szCs w:val="28"/>
        </w:rPr>
        <w:t>рисков</w:t>
      </w:r>
      <w:r w:rsidR="00DB5EB3">
        <w:rPr>
          <w:color w:val="000000"/>
          <w:sz w:val="28"/>
          <w:szCs w:val="28"/>
        </w:rPr>
        <w:t xml:space="preserve"> </w:t>
      </w:r>
      <w:r w:rsidRPr="00016C1F">
        <w:rPr>
          <w:color w:val="000000"/>
          <w:sz w:val="28"/>
          <w:szCs w:val="28"/>
        </w:rPr>
        <w:t>и</w:t>
      </w:r>
      <w:r w:rsidR="00DB5EB3">
        <w:rPr>
          <w:color w:val="000000"/>
          <w:sz w:val="28"/>
          <w:szCs w:val="28"/>
        </w:rPr>
        <w:t xml:space="preserve"> </w:t>
      </w:r>
      <w:r w:rsidRPr="00016C1F">
        <w:rPr>
          <w:color w:val="000000"/>
          <w:sz w:val="28"/>
          <w:szCs w:val="28"/>
        </w:rPr>
        <w:t>выявления</w:t>
      </w:r>
      <w:r w:rsidR="00DB5EB3">
        <w:rPr>
          <w:color w:val="000000"/>
          <w:sz w:val="28"/>
          <w:szCs w:val="28"/>
        </w:rPr>
        <w:t xml:space="preserve"> </w:t>
      </w:r>
      <w:r w:rsidRPr="00016C1F">
        <w:rPr>
          <w:color w:val="000000"/>
          <w:sz w:val="28"/>
          <w:szCs w:val="28"/>
        </w:rPr>
        <w:t>аномалий.</w:t>
      </w:r>
    </w:p>
    <w:p w14:paraId="4FDB8E0D" w14:textId="196A3ACA" w:rsidR="00451EF3" w:rsidRPr="00750F9F" w:rsidRDefault="00E82835" w:rsidP="003F36D8">
      <w:pPr>
        <w:pStyle w:val="aff4"/>
        <w:tabs>
          <w:tab w:val="left" w:pos="851"/>
          <w:tab w:val="left" w:pos="993"/>
        </w:tabs>
        <w:spacing w:before="0" w:beforeAutospacing="0" w:after="0" w:afterAutospacing="0"/>
        <w:ind w:firstLine="709"/>
        <w:jc w:val="both"/>
        <w:rPr>
          <w:color w:val="000000"/>
          <w:sz w:val="28"/>
          <w:szCs w:val="28"/>
        </w:rPr>
      </w:pPr>
      <w:r>
        <w:rPr>
          <w:color w:val="000000"/>
          <w:sz w:val="28"/>
          <w:szCs w:val="28"/>
        </w:rPr>
        <w:t>Данная</w:t>
      </w:r>
      <w:r w:rsidR="00DB5EB3">
        <w:rPr>
          <w:color w:val="000000"/>
          <w:sz w:val="28"/>
          <w:szCs w:val="28"/>
        </w:rPr>
        <w:t xml:space="preserve"> </w:t>
      </w:r>
      <w:r w:rsidR="00451EF3" w:rsidRPr="00750F9F">
        <w:rPr>
          <w:color w:val="000000"/>
          <w:sz w:val="28"/>
          <w:szCs w:val="28"/>
        </w:rPr>
        <w:t>модель</w:t>
      </w:r>
      <w:r w:rsidR="00DB5EB3">
        <w:rPr>
          <w:color w:val="000000"/>
          <w:sz w:val="28"/>
          <w:szCs w:val="28"/>
        </w:rPr>
        <w:t xml:space="preserve"> </w:t>
      </w:r>
      <w:r w:rsidR="00451EF3" w:rsidRPr="00750F9F">
        <w:rPr>
          <w:color w:val="000000"/>
          <w:sz w:val="28"/>
          <w:szCs w:val="28"/>
        </w:rPr>
        <w:t>используется</w:t>
      </w:r>
      <w:r w:rsidR="00DB5EB3">
        <w:rPr>
          <w:color w:val="000000"/>
          <w:sz w:val="28"/>
          <w:szCs w:val="28"/>
        </w:rPr>
        <w:t xml:space="preserve"> </w:t>
      </w:r>
      <w:r w:rsidR="00451EF3" w:rsidRPr="00750F9F">
        <w:rPr>
          <w:color w:val="000000"/>
          <w:sz w:val="28"/>
          <w:szCs w:val="28"/>
        </w:rPr>
        <w:t>для</w:t>
      </w:r>
      <w:r w:rsidR="00DB5EB3">
        <w:rPr>
          <w:rStyle w:val="apple-converted-space"/>
          <w:rFonts w:eastAsia="Tahoma"/>
          <w:color w:val="000000"/>
          <w:sz w:val="28"/>
          <w:szCs w:val="28"/>
        </w:rPr>
        <w:t xml:space="preserve"> </w:t>
      </w:r>
      <w:r w:rsidR="00451EF3" w:rsidRPr="00750F9F">
        <w:rPr>
          <w:rStyle w:val="af2"/>
          <w:b w:val="0"/>
          <w:bCs w:val="0"/>
          <w:color w:val="000000"/>
          <w:sz w:val="28"/>
          <w:szCs w:val="28"/>
        </w:rPr>
        <w:t>анализа</w:t>
      </w:r>
      <w:r w:rsidR="00DB5EB3">
        <w:rPr>
          <w:rStyle w:val="af2"/>
          <w:b w:val="0"/>
          <w:bCs w:val="0"/>
          <w:color w:val="000000"/>
          <w:sz w:val="28"/>
          <w:szCs w:val="28"/>
        </w:rPr>
        <w:t xml:space="preserve"> </w:t>
      </w:r>
      <w:r w:rsidR="00451EF3" w:rsidRPr="00750F9F">
        <w:rPr>
          <w:rStyle w:val="af2"/>
          <w:b w:val="0"/>
          <w:bCs w:val="0"/>
          <w:color w:val="000000"/>
          <w:sz w:val="28"/>
          <w:szCs w:val="28"/>
        </w:rPr>
        <w:t>поведения</w:t>
      </w:r>
      <w:r w:rsidR="00DB5EB3">
        <w:rPr>
          <w:rStyle w:val="af2"/>
          <w:b w:val="0"/>
          <w:bCs w:val="0"/>
          <w:color w:val="000000"/>
          <w:sz w:val="28"/>
          <w:szCs w:val="28"/>
        </w:rPr>
        <w:t xml:space="preserve"> </w:t>
      </w:r>
      <w:r w:rsidR="00451EF3" w:rsidRPr="00750F9F">
        <w:rPr>
          <w:rStyle w:val="af2"/>
          <w:b w:val="0"/>
          <w:bCs w:val="0"/>
          <w:color w:val="000000"/>
          <w:sz w:val="28"/>
          <w:szCs w:val="28"/>
        </w:rPr>
        <w:t>налогоплательщиков</w:t>
      </w:r>
      <w:r w:rsidR="00451EF3" w:rsidRPr="00750F9F">
        <w:rPr>
          <w:b/>
          <w:bCs/>
          <w:color w:val="000000"/>
          <w:sz w:val="28"/>
          <w:szCs w:val="28"/>
        </w:rPr>
        <w:t>,</w:t>
      </w:r>
      <w:r w:rsidR="00DB5EB3">
        <w:rPr>
          <w:rStyle w:val="apple-converted-space"/>
          <w:rFonts w:eastAsia="Tahoma"/>
          <w:b/>
          <w:bCs/>
          <w:color w:val="000000"/>
          <w:sz w:val="28"/>
          <w:szCs w:val="28"/>
        </w:rPr>
        <w:t xml:space="preserve"> </w:t>
      </w:r>
      <w:r w:rsidR="00451EF3" w:rsidRPr="00750F9F">
        <w:rPr>
          <w:rStyle w:val="af2"/>
          <w:b w:val="0"/>
          <w:bCs w:val="0"/>
          <w:color w:val="000000"/>
          <w:sz w:val="28"/>
          <w:szCs w:val="28"/>
        </w:rPr>
        <w:t>предсказания</w:t>
      </w:r>
      <w:r w:rsidR="00DB5EB3">
        <w:rPr>
          <w:rStyle w:val="af2"/>
          <w:b w:val="0"/>
          <w:bCs w:val="0"/>
          <w:color w:val="000000"/>
          <w:sz w:val="28"/>
          <w:szCs w:val="28"/>
        </w:rPr>
        <w:t xml:space="preserve"> </w:t>
      </w:r>
      <w:r w:rsidR="00451EF3" w:rsidRPr="00750F9F">
        <w:rPr>
          <w:rStyle w:val="af2"/>
          <w:b w:val="0"/>
          <w:bCs w:val="0"/>
          <w:color w:val="000000"/>
          <w:sz w:val="28"/>
          <w:szCs w:val="28"/>
        </w:rPr>
        <w:t>возможных</w:t>
      </w:r>
      <w:r w:rsidR="00DB5EB3">
        <w:rPr>
          <w:rStyle w:val="af2"/>
          <w:b w:val="0"/>
          <w:bCs w:val="0"/>
          <w:color w:val="000000"/>
          <w:sz w:val="28"/>
          <w:szCs w:val="28"/>
        </w:rPr>
        <w:t xml:space="preserve"> </w:t>
      </w:r>
      <w:r w:rsidR="00451EF3" w:rsidRPr="00750F9F">
        <w:rPr>
          <w:rStyle w:val="af2"/>
          <w:b w:val="0"/>
          <w:bCs w:val="0"/>
          <w:color w:val="000000"/>
          <w:sz w:val="28"/>
          <w:szCs w:val="28"/>
        </w:rPr>
        <w:t>нарушений</w:t>
      </w:r>
      <w:r w:rsidR="00DB5EB3">
        <w:rPr>
          <w:rStyle w:val="apple-converted-space"/>
          <w:rFonts w:eastAsia="Tahoma"/>
          <w:color w:val="000000"/>
          <w:sz w:val="28"/>
          <w:szCs w:val="28"/>
        </w:rPr>
        <w:t xml:space="preserve"> </w:t>
      </w:r>
      <w:r w:rsidR="00451EF3" w:rsidRPr="00750F9F">
        <w:rPr>
          <w:color w:val="000000"/>
          <w:sz w:val="28"/>
          <w:szCs w:val="28"/>
        </w:rPr>
        <w:t>и</w:t>
      </w:r>
      <w:r w:rsidR="00DB5EB3">
        <w:rPr>
          <w:rStyle w:val="apple-converted-space"/>
          <w:rFonts w:eastAsia="Tahoma"/>
          <w:color w:val="000000"/>
          <w:sz w:val="28"/>
          <w:szCs w:val="28"/>
        </w:rPr>
        <w:t xml:space="preserve"> </w:t>
      </w:r>
      <w:r w:rsidR="00451EF3" w:rsidRPr="00750F9F">
        <w:rPr>
          <w:rStyle w:val="af2"/>
          <w:b w:val="0"/>
          <w:bCs w:val="0"/>
          <w:color w:val="000000"/>
          <w:sz w:val="28"/>
          <w:szCs w:val="28"/>
        </w:rPr>
        <w:t>повышения</w:t>
      </w:r>
      <w:r w:rsidR="00DB5EB3">
        <w:rPr>
          <w:rStyle w:val="af2"/>
          <w:b w:val="0"/>
          <w:bCs w:val="0"/>
          <w:color w:val="000000"/>
          <w:sz w:val="28"/>
          <w:szCs w:val="28"/>
        </w:rPr>
        <w:t xml:space="preserve"> </w:t>
      </w:r>
      <w:r w:rsidR="00451EF3" w:rsidRPr="00750F9F">
        <w:rPr>
          <w:rStyle w:val="af2"/>
          <w:b w:val="0"/>
          <w:bCs w:val="0"/>
          <w:color w:val="000000"/>
          <w:sz w:val="28"/>
          <w:szCs w:val="28"/>
        </w:rPr>
        <w:t>эффективности</w:t>
      </w:r>
      <w:r w:rsidR="00DB5EB3">
        <w:rPr>
          <w:rStyle w:val="af2"/>
          <w:b w:val="0"/>
          <w:bCs w:val="0"/>
          <w:color w:val="000000"/>
          <w:sz w:val="28"/>
          <w:szCs w:val="28"/>
        </w:rPr>
        <w:t xml:space="preserve"> </w:t>
      </w:r>
      <w:r w:rsidR="00451EF3" w:rsidRPr="00750F9F">
        <w:rPr>
          <w:rStyle w:val="af2"/>
          <w:b w:val="0"/>
          <w:bCs w:val="0"/>
          <w:color w:val="000000"/>
          <w:sz w:val="28"/>
          <w:szCs w:val="28"/>
        </w:rPr>
        <w:t>налогового</w:t>
      </w:r>
      <w:r w:rsidR="00DB5EB3">
        <w:rPr>
          <w:rStyle w:val="af2"/>
          <w:b w:val="0"/>
          <w:bCs w:val="0"/>
          <w:color w:val="000000"/>
          <w:sz w:val="28"/>
          <w:szCs w:val="28"/>
        </w:rPr>
        <w:t xml:space="preserve"> </w:t>
      </w:r>
      <w:r w:rsidR="00451EF3" w:rsidRPr="00750F9F">
        <w:rPr>
          <w:rStyle w:val="af2"/>
          <w:b w:val="0"/>
          <w:bCs w:val="0"/>
          <w:color w:val="000000"/>
          <w:sz w:val="28"/>
          <w:szCs w:val="28"/>
        </w:rPr>
        <w:t>администрирования</w:t>
      </w:r>
      <w:r w:rsidR="00DB5EB3">
        <w:rPr>
          <w:rStyle w:val="apple-converted-space"/>
          <w:rFonts w:eastAsia="Tahoma"/>
          <w:color w:val="000000"/>
          <w:sz w:val="28"/>
          <w:szCs w:val="28"/>
        </w:rPr>
        <w:t xml:space="preserve"> </w:t>
      </w:r>
      <w:r w:rsidR="00451EF3" w:rsidRPr="00750F9F">
        <w:rPr>
          <w:color w:val="000000"/>
          <w:sz w:val="28"/>
          <w:szCs w:val="28"/>
        </w:rPr>
        <w:t>за</w:t>
      </w:r>
      <w:r w:rsidR="00DB5EB3">
        <w:rPr>
          <w:color w:val="000000"/>
          <w:sz w:val="28"/>
          <w:szCs w:val="28"/>
        </w:rPr>
        <w:t xml:space="preserve"> </w:t>
      </w:r>
      <w:r w:rsidR="00451EF3" w:rsidRPr="00750F9F">
        <w:rPr>
          <w:color w:val="000000"/>
          <w:sz w:val="28"/>
          <w:szCs w:val="28"/>
        </w:rPr>
        <w:t>счет</w:t>
      </w:r>
      <w:r w:rsidR="00DB5EB3">
        <w:rPr>
          <w:color w:val="000000"/>
          <w:sz w:val="28"/>
          <w:szCs w:val="28"/>
        </w:rPr>
        <w:t xml:space="preserve"> </w:t>
      </w:r>
      <w:r w:rsidR="00451EF3" w:rsidRPr="00750F9F">
        <w:rPr>
          <w:color w:val="000000"/>
          <w:sz w:val="28"/>
          <w:szCs w:val="28"/>
        </w:rPr>
        <w:t>использования</w:t>
      </w:r>
      <w:r w:rsidR="00DB5EB3">
        <w:rPr>
          <w:color w:val="000000"/>
          <w:sz w:val="28"/>
          <w:szCs w:val="28"/>
        </w:rPr>
        <w:t xml:space="preserve"> </w:t>
      </w:r>
      <w:r w:rsidR="00451EF3" w:rsidRPr="00750F9F">
        <w:rPr>
          <w:color w:val="000000"/>
          <w:sz w:val="28"/>
          <w:szCs w:val="28"/>
        </w:rPr>
        <w:t>данных</w:t>
      </w:r>
      <w:r w:rsidR="00DB5EB3">
        <w:rPr>
          <w:color w:val="000000"/>
          <w:sz w:val="28"/>
          <w:szCs w:val="28"/>
        </w:rPr>
        <w:t xml:space="preserve"> </w:t>
      </w:r>
      <w:r w:rsidR="00451EF3" w:rsidRPr="00750F9F">
        <w:rPr>
          <w:color w:val="000000"/>
          <w:sz w:val="28"/>
          <w:szCs w:val="28"/>
        </w:rPr>
        <w:t>и</w:t>
      </w:r>
      <w:r w:rsidR="00DB5EB3">
        <w:rPr>
          <w:color w:val="000000"/>
          <w:sz w:val="28"/>
          <w:szCs w:val="28"/>
        </w:rPr>
        <w:t xml:space="preserve"> </w:t>
      </w:r>
      <w:r w:rsidR="00451EF3" w:rsidRPr="00750F9F">
        <w:rPr>
          <w:color w:val="000000"/>
          <w:sz w:val="28"/>
          <w:szCs w:val="28"/>
        </w:rPr>
        <w:t>аналитики.</w:t>
      </w:r>
    </w:p>
    <w:p w14:paraId="34E5706D" w14:textId="2B7856CA" w:rsidR="00451EF3" w:rsidRDefault="00451EF3" w:rsidP="00451EF3">
      <w:pPr>
        <w:ind w:firstLine="709"/>
        <w:jc w:val="both"/>
        <w:rPr>
          <w:rFonts w:ascii="-webkit-standard" w:hAnsi="-webkit-standard"/>
          <w:color w:val="000000"/>
          <w:sz w:val="27"/>
          <w:szCs w:val="27"/>
        </w:rPr>
      </w:pPr>
      <w:r w:rsidRPr="00743395">
        <w:rPr>
          <w:rStyle w:val="af2"/>
          <w:b w:val="0"/>
          <w:bCs w:val="0"/>
          <w:color w:val="000000"/>
          <w:sz w:val="28"/>
          <w:szCs w:val="28"/>
          <w:lang w:val="kk-KZ"/>
        </w:rPr>
        <w:t>П</w:t>
      </w:r>
      <w:r w:rsidRPr="00743395">
        <w:rPr>
          <w:rStyle w:val="af2"/>
          <w:b w:val="0"/>
          <w:bCs w:val="0"/>
          <w:color w:val="000000"/>
          <w:sz w:val="28"/>
          <w:szCs w:val="28"/>
        </w:rPr>
        <w:t>ростая</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частота</w:t>
      </w:r>
      <w:r w:rsidR="00DB5EB3">
        <w:rPr>
          <w:rStyle w:val="af2"/>
          <w:rFonts w:eastAsiaTheme="majorEastAsia"/>
          <w:b w:val="0"/>
          <w:bCs w:val="0"/>
          <w:color w:val="000000"/>
          <w:sz w:val="28"/>
          <w:szCs w:val="28"/>
        </w:rPr>
        <w:t xml:space="preserve"> </w:t>
      </w:r>
      <w:r w:rsidR="00717E6C">
        <w:rPr>
          <w:rStyle w:val="af2"/>
          <w:rFonts w:eastAsiaTheme="majorEastAsia"/>
          <w:b w:val="0"/>
          <w:bCs w:val="0"/>
          <w:color w:val="000000"/>
          <w:sz w:val="28"/>
          <w:szCs w:val="28"/>
        </w:rPr>
        <w:t>атрибута</w:t>
      </w:r>
      <w:r w:rsidR="00DB5EB3">
        <w:rPr>
          <w:rStyle w:val="af2"/>
          <w:rFonts w:eastAsiaTheme="majorEastAsia"/>
          <w:b w:val="0"/>
          <w:bCs w:val="0"/>
          <w:color w:val="000000"/>
          <w:sz w:val="28"/>
          <w:szCs w:val="28"/>
        </w:rPr>
        <w:t xml:space="preserve"> </w:t>
      </w:r>
      <w:r w:rsidRPr="00743395">
        <w:rPr>
          <w:rStyle w:val="af2"/>
          <w:color w:val="000000"/>
          <w:sz w:val="28"/>
          <w:szCs w:val="28"/>
        </w:rPr>
        <w:t>-</w:t>
      </w:r>
      <w:r w:rsidR="00DB5EB3">
        <w:rPr>
          <w:color w:val="000000"/>
          <w:sz w:val="28"/>
          <w:szCs w:val="28"/>
        </w:rPr>
        <w:t xml:space="preserve"> </w:t>
      </w:r>
      <w:r w:rsidRPr="00743395">
        <w:rPr>
          <w:color w:val="000000"/>
          <w:sz w:val="28"/>
          <w:szCs w:val="28"/>
        </w:rPr>
        <w:t>метод</w:t>
      </w:r>
      <w:r w:rsidR="00E82835">
        <w:rPr>
          <w:color w:val="000000"/>
          <w:sz w:val="28"/>
          <w:szCs w:val="28"/>
        </w:rPr>
        <w:t>ика</w:t>
      </w:r>
      <w:r w:rsidR="00E82835" w:rsidRPr="00E82835">
        <w:rPr>
          <w:color w:val="000000"/>
          <w:sz w:val="28"/>
          <w:szCs w:val="28"/>
        </w:rPr>
        <w:t>,</w:t>
      </w:r>
      <w:r w:rsidR="00F02E98">
        <w:rPr>
          <w:color w:val="000000"/>
          <w:sz w:val="28"/>
          <w:szCs w:val="28"/>
        </w:rPr>
        <w:t xml:space="preserve"> </w:t>
      </w:r>
      <w:r w:rsidR="00E82835">
        <w:rPr>
          <w:color w:val="000000"/>
          <w:sz w:val="28"/>
          <w:szCs w:val="28"/>
        </w:rPr>
        <w:t>которая</w:t>
      </w:r>
      <w:r w:rsidR="00F02E98">
        <w:rPr>
          <w:color w:val="000000"/>
          <w:sz w:val="28"/>
          <w:szCs w:val="28"/>
        </w:rPr>
        <w:t xml:space="preserve"> </w:t>
      </w:r>
      <w:r w:rsidRPr="00743395">
        <w:rPr>
          <w:color w:val="000000"/>
          <w:sz w:val="28"/>
          <w:szCs w:val="28"/>
        </w:rPr>
        <w:t>оценивает</w:t>
      </w:r>
      <w:r w:rsidR="00DB5EB3">
        <w:rPr>
          <w:color w:val="000000"/>
          <w:sz w:val="28"/>
          <w:szCs w:val="28"/>
        </w:rPr>
        <w:t xml:space="preserve"> </w:t>
      </w:r>
      <w:r w:rsidRPr="00743395">
        <w:rPr>
          <w:color w:val="000000"/>
          <w:sz w:val="28"/>
          <w:szCs w:val="28"/>
        </w:rPr>
        <w:t>налоговые</w:t>
      </w:r>
      <w:r w:rsidR="00DB5EB3">
        <w:rPr>
          <w:color w:val="000000"/>
          <w:sz w:val="28"/>
          <w:szCs w:val="28"/>
        </w:rPr>
        <w:t xml:space="preserve"> </w:t>
      </w:r>
      <w:r w:rsidRPr="00743395">
        <w:rPr>
          <w:color w:val="000000"/>
          <w:sz w:val="28"/>
          <w:szCs w:val="28"/>
        </w:rPr>
        <w:t>риски,</w:t>
      </w:r>
      <w:r w:rsidR="00DB5EB3">
        <w:rPr>
          <w:color w:val="000000"/>
          <w:sz w:val="28"/>
          <w:szCs w:val="28"/>
        </w:rPr>
        <w:t xml:space="preserve"> </w:t>
      </w:r>
      <w:r w:rsidRPr="00743395">
        <w:rPr>
          <w:color w:val="000000"/>
          <w:sz w:val="28"/>
          <w:szCs w:val="28"/>
        </w:rPr>
        <w:t>анализируя</w:t>
      </w:r>
      <w:r w:rsidR="00DB5EB3">
        <w:rPr>
          <w:color w:val="000000"/>
          <w:sz w:val="28"/>
          <w:szCs w:val="28"/>
        </w:rPr>
        <w:t xml:space="preserve"> </w:t>
      </w:r>
      <w:r w:rsidRPr="00743395">
        <w:rPr>
          <w:color w:val="000000"/>
          <w:sz w:val="28"/>
          <w:szCs w:val="28"/>
        </w:rPr>
        <w:t>поведение</w:t>
      </w:r>
      <w:r w:rsidR="00DB5EB3">
        <w:rPr>
          <w:color w:val="000000"/>
          <w:sz w:val="28"/>
          <w:szCs w:val="28"/>
        </w:rPr>
        <w:t xml:space="preserve"> </w:t>
      </w:r>
      <w:r w:rsidRPr="00743395">
        <w:rPr>
          <w:color w:val="000000"/>
          <w:sz w:val="28"/>
          <w:szCs w:val="28"/>
        </w:rPr>
        <w:t>налогоплательщиков</w:t>
      </w:r>
      <w:r w:rsidR="00DB5EB3">
        <w:rPr>
          <w:color w:val="000000"/>
          <w:sz w:val="28"/>
          <w:szCs w:val="28"/>
        </w:rPr>
        <w:t xml:space="preserve"> </w:t>
      </w:r>
      <w:r w:rsidRPr="00743395">
        <w:rPr>
          <w:color w:val="000000"/>
          <w:sz w:val="28"/>
          <w:szCs w:val="28"/>
        </w:rPr>
        <w:t>на</w:t>
      </w:r>
      <w:r w:rsidR="00DB5EB3">
        <w:rPr>
          <w:color w:val="000000"/>
          <w:sz w:val="28"/>
          <w:szCs w:val="28"/>
        </w:rPr>
        <w:t xml:space="preserve"> </w:t>
      </w:r>
      <w:r w:rsidRPr="00743395">
        <w:rPr>
          <w:color w:val="000000"/>
          <w:sz w:val="28"/>
          <w:szCs w:val="28"/>
        </w:rPr>
        <w:t>разных</w:t>
      </w:r>
      <w:r w:rsidR="00DB5EB3">
        <w:rPr>
          <w:color w:val="000000"/>
          <w:sz w:val="28"/>
          <w:szCs w:val="28"/>
        </w:rPr>
        <w:t xml:space="preserve"> </w:t>
      </w:r>
      <w:r w:rsidRPr="00743395">
        <w:rPr>
          <w:color w:val="000000"/>
          <w:sz w:val="28"/>
          <w:szCs w:val="28"/>
        </w:rPr>
        <w:t>этапах:</w:t>
      </w:r>
      <w:r w:rsidR="00DB5EB3">
        <w:rPr>
          <w:color w:val="000000"/>
          <w:sz w:val="28"/>
          <w:szCs w:val="28"/>
        </w:rPr>
        <w:t xml:space="preserve"> </w:t>
      </w:r>
      <w:r w:rsidRPr="00743395">
        <w:rPr>
          <w:color w:val="000000"/>
          <w:sz w:val="28"/>
          <w:szCs w:val="28"/>
        </w:rPr>
        <w:t>регистрация,</w:t>
      </w:r>
      <w:r w:rsidR="00DB5EB3">
        <w:rPr>
          <w:color w:val="000000"/>
          <w:sz w:val="28"/>
          <w:szCs w:val="28"/>
        </w:rPr>
        <w:t xml:space="preserve"> </w:t>
      </w:r>
      <w:r w:rsidRPr="00743395">
        <w:rPr>
          <w:color w:val="000000"/>
          <w:sz w:val="28"/>
          <w:szCs w:val="28"/>
        </w:rPr>
        <w:t>подача</w:t>
      </w:r>
      <w:r w:rsidR="00DB5EB3">
        <w:rPr>
          <w:color w:val="000000"/>
          <w:sz w:val="28"/>
          <w:szCs w:val="28"/>
        </w:rPr>
        <w:t xml:space="preserve"> </w:t>
      </w:r>
      <w:r w:rsidR="00E82835">
        <w:rPr>
          <w:rStyle w:val="af2"/>
          <w:b w:val="0"/>
          <w:bCs w:val="0"/>
          <w:color w:val="000000"/>
          <w:sz w:val="28"/>
          <w:szCs w:val="28"/>
        </w:rPr>
        <w:t>налоговых</w:t>
      </w:r>
      <w:r w:rsidR="00F02E98">
        <w:rPr>
          <w:rStyle w:val="af2"/>
          <w:b w:val="0"/>
          <w:bCs w:val="0"/>
          <w:color w:val="000000"/>
          <w:sz w:val="28"/>
          <w:szCs w:val="28"/>
        </w:rPr>
        <w:t xml:space="preserve"> </w:t>
      </w:r>
      <w:r w:rsidR="00E82835">
        <w:rPr>
          <w:rStyle w:val="af2"/>
          <w:b w:val="0"/>
          <w:bCs w:val="0"/>
          <w:color w:val="000000"/>
          <w:sz w:val="28"/>
          <w:szCs w:val="28"/>
        </w:rPr>
        <w:t>отчетностей</w:t>
      </w:r>
      <w:r w:rsidR="00DB5EB3">
        <w:rPr>
          <w:color w:val="000000"/>
          <w:sz w:val="28"/>
          <w:szCs w:val="28"/>
        </w:rPr>
        <w:t xml:space="preserve"> </w:t>
      </w:r>
      <w:r w:rsidRPr="00743395">
        <w:rPr>
          <w:color w:val="000000"/>
          <w:sz w:val="28"/>
          <w:szCs w:val="28"/>
        </w:rPr>
        <w:t>и</w:t>
      </w:r>
      <w:r w:rsidR="00DB5EB3">
        <w:rPr>
          <w:color w:val="000000"/>
          <w:sz w:val="28"/>
          <w:szCs w:val="28"/>
        </w:rPr>
        <w:t xml:space="preserve"> </w:t>
      </w:r>
      <w:r w:rsidRPr="00743395">
        <w:rPr>
          <w:color w:val="000000"/>
          <w:sz w:val="28"/>
          <w:szCs w:val="28"/>
        </w:rPr>
        <w:t>уплата.</w:t>
      </w:r>
      <w:r w:rsidR="00DB5EB3">
        <w:rPr>
          <w:color w:val="000000"/>
          <w:sz w:val="28"/>
          <w:szCs w:val="28"/>
        </w:rPr>
        <w:t xml:space="preserve"> </w:t>
      </w:r>
      <w:r w:rsidRPr="00743395">
        <w:rPr>
          <w:color w:val="000000"/>
          <w:sz w:val="28"/>
          <w:szCs w:val="28"/>
        </w:rPr>
        <w:t>Факторы</w:t>
      </w:r>
      <w:r w:rsidR="00DB5EB3">
        <w:rPr>
          <w:color w:val="000000"/>
          <w:sz w:val="28"/>
          <w:szCs w:val="28"/>
        </w:rPr>
        <w:t xml:space="preserve"> </w:t>
      </w:r>
      <w:r w:rsidRPr="00743395">
        <w:rPr>
          <w:color w:val="000000"/>
          <w:sz w:val="28"/>
          <w:szCs w:val="28"/>
        </w:rPr>
        <w:t>риска</w:t>
      </w:r>
      <w:r w:rsidR="00DB5EB3">
        <w:rPr>
          <w:color w:val="000000"/>
          <w:sz w:val="28"/>
          <w:szCs w:val="28"/>
        </w:rPr>
        <w:t xml:space="preserve"> </w:t>
      </w:r>
      <w:r w:rsidRPr="00743395">
        <w:rPr>
          <w:color w:val="000000"/>
          <w:sz w:val="28"/>
          <w:szCs w:val="28"/>
        </w:rPr>
        <w:t>(</w:t>
      </w:r>
      <w:r w:rsidRPr="00743395">
        <w:rPr>
          <w:color w:val="000000"/>
          <w:sz w:val="28"/>
          <w:szCs w:val="28"/>
          <w:lang w:val="kk-KZ"/>
        </w:rPr>
        <w:t>в</w:t>
      </w:r>
      <w:r w:rsidR="00DB5EB3">
        <w:rPr>
          <w:color w:val="000000"/>
          <w:sz w:val="28"/>
          <w:szCs w:val="28"/>
          <w:lang w:val="kk-KZ"/>
        </w:rPr>
        <w:t xml:space="preserve"> </w:t>
      </w:r>
      <w:r w:rsidRPr="00743395">
        <w:rPr>
          <w:color w:val="000000"/>
          <w:sz w:val="28"/>
          <w:szCs w:val="28"/>
          <w:lang w:val="kk-KZ"/>
        </w:rPr>
        <w:t>частности</w:t>
      </w:r>
      <w:r w:rsidRPr="00743395">
        <w:rPr>
          <w:color w:val="000000"/>
          <w:sz w:val="28"/>
          <w:szCs w:val="28"/>
        </w:rPr>
        <w:t>,</w:t>
      </w:r>
      <w:r w:rsidR="00DB5EB3">
        <w:rPr>
          <w:color w:val="000000"/>
          <w:sz w:val="28"/>
          <w:szCs w:val="28"/>
        </w:rPr>
        <w:t xml:space="preserve"> </w:t>
      </w:r>
      <w:r w:rsidRPr="00743395">
        <w:rPr>
          <w:color w:val="000000"/>
          <w:sz w:val="28"/>
          <w:szCs w:val="28"/>
        </w:rPr>
        <w:t>отсутствие</w:t>
      </w:r>
      <w:r w:rsidR="00DB5EB3">
        <w:rPr>
          <w:color w:val="000000"/>
          <w:sz w:val="28"/>
          <w:szCs w:val="28"/>
        </w:rPr>
        <w:t xml:space="preserve"> </w:t>
      </w:r>
      <w:r w:rsidRPr="00743395">
        <w:rPr>
          <w:color w:val="000000"/>
          <w:sz w:val="28"/>
          <w:szCs w:val="28"/>
        </w:rPr>
        <w:t>документов,</w:t>
      </w:r>
      <w:r w:rsidR="00DB5EB3">
        <w:rPr>
          <w:color w:val="000000"/>
          <w:sz w:val="28"/>
          <w:szCs w:val="28"/>
        </w:rPr>
        <w:t xml:space="preserve"> </w:t>
      </w:r>
      <w:r w:rsidRPr="00743395">
        <w:rPr>
          <w:color w:val="000000"/>
          <w:sz w:val="28"/>
          <w:szCs w:val="28"/>
        </w:rPr>
        <w:t>невыплата</w:t>
      </w:r>
      <w:r w:rsidR="00DB5EB3">
        <w:rPr>
          <w:color w:val="000000"/>
          <w:sz w:val="28"/>
          <w:szCs w:val="28"/>
        </w:rPr>
        <w:t xml:space="preserve"> </w:t>
      </w:r>
      <w:r w:rsidRPr="00743395">
        <w:rPr>
          <w:color w:val="000000"/>
          <w:sz w:val="28"/>
          <w:szCs w:val="28"/>
        </w:rPr>
        <w:t>налогов</w:t>
      </w:r>
      <w:r w:rsidR="00DB5EB3">
        <w:rPr>
          <w:color w:val="000000"/>
          <w:sz w:val="28"/>
          <w:szCs w:val="28"/>
        </w:rPr>
        <w:t xml:space="preserve"> </w:t>
      </w:r>
      <w:r w:rsidRPr="00743395">
        <w:rPr>
          <w:color w:val="000000"/>
          <w:sz w:val="28"/>
          <w:szCs w:val="28"/>
        </w:rPr>
        <w:t>с</w:t>
      </w:r>
      <w:r w:rsidR="00DB5EB3">
        <w:rPr>
          <w:color w:val="000000"/>
          <w:sz w:val="28"/>
          <w:szCs w:val="28"/>
        </w:rPr>
        <w:t xml:space="preserve"> </w:t>
      </w:r>
      <w:r w:rsidRPr="00743395">
        <w:rPr>
          <w:color w:val="000000"/>
          <w:sz w:val="28"/>
          <w:szCs w:val="28"/>
        </w:rPr>
        <w:t>зарплат,</w:t>
      </w:r>
      <w:r w:rsidR="00DB5EB3">
        <w:rPr>
          <w:color w:val="000000"/>
          <w:sz w:val="28"/>
          <w:szCs w:val="28"/>
        </w:rPr>
        <w:t xml:space="preserve"> </w:t>
      </w:r>
      <w:r w:rsidRPr="00743395">
        <w:rPr>
          <w:color w:val="000000"/>
          <w:sz w:val="28"/>
          <w:szCs w:val="28"/>
        </w:rPr>
        <w:t>несвоевременная</w:t>
      </w:r>
      <w:r w:rsidR="00DB5EB3">
        <w:rPr>
          <w:color w:val="000000"/>
          <w:sz w:val="28"/>
          <w:szCs w:val="28"/>
        </w:rPr>
        <w:t xml:space="preserve"> </w:t>
      </w:r>
      <w:r w:rsidRPr="00743395">
        <w:rPr>
          <w:color w:val="000000"/>
          <w:sz w:val="28"/>
          <w:szCs w:val="28"/>
        </w:rPr>
        <w:t>отчетность)</w:t>
      </w:r>
      <w:r w:rsidR="00DB5EB3">
        <w:rPr>
          <w:color w:val="000000"/>
          <w:sz w:val="28"/>
          <w:szCs w:val="28"/>
        </w:rPr>
        <w:t xml:space="preserve"> </w:t>
      </w:r>
      <w:r w:rsidRPr="00743395">
        <w:rPr>
          <w:color w:val="000000"/>
          <w:sz w:val="28"/>
          <w:szCs w:val="28"/>
        </w:rPr>
        <w:t>группируются</w:t>
      </w:r>
      <w:r w:rsidR="00DB5EB3">
        <w:rPr>
          <w:color w:val="000000"/>
          <w:sz w:val="28"/>
          <w:szCs w:val="28"/>
        </w:rPr>
        <w:t xml:space="preserve"> </w:t>
      </w:r>
      <w:r w:rsidRPr="00743395">
        <w:rPr>
          <w:color w:val="000000"/>
          <w:sz w:val="28"/>
          <w:szCs w:val="28"/>
        </w:rPr>
        <w:t>и</w:t>
      </w:r>
      <w:r w:rsidR="00DB5EB3">
        <w:rPr>
          <w:color w:val="000000"/>
          <w:sz w:val="28"/>
          <w:szCs w:val="28"/>
        </w:rPr>
        <w:t xml:space="preserve"> </w:t>
      </w:r>
      <w:r w:rsidRPr="00743395">
        <w:rPr>
          <w:color w:val="000000"/>
          <w:sz w:val="28"/>
          <w:szCs w:val="28"/>
        </w:rPr>
        <w:t>взвешиваются.</w:t>
      </w:r>
      <w:r w:rsidR="00DB5EB3">
        <w:rPr>
          <w:color w:val="000000"/>
          <w:sz w:val="28"/>
          <w:szCs w:val="28"/>
        </w:rPr>
        <w:t xml:space="preserve"> </w:t>
      </w:r>
      <w:r w:rsidRPr="00743395">
        <w:rPr>
          <w:color w:val="000000"/>
          <w:sz w:val="28"/>
          <w:szCs w:val="28"/>
        </w:rPr>
        <w:t>Для</w:t>
      </w:r>
      <w:r w:rsidR="00DB5EB3">
        <w:rPr>
          <w:color w:val="000000"/>
          <w:sz w:val="28"/>
          <w:szCs w:val="28"/>
        </w:rPr>
        <w:t xml:space="preserve"> </w:t>
      </w:r>
      <w:r w:rsidRPr="00743395">
        <w:rPr>
          <w:color w:val="000000"/>
          <w:sz w:val="28"/>
          <w:szCs w:val="28"/>
        </w:rPr>
        <w:t>оценки</w:t>
      </w:r>
      <w:r w:rsidR="00DB5EB3">
        <w:rPr>
          <w:color w:val="000000"/>
          <w:sz w:val="28"/>
          <w:szCs w:val="28"/>
        </w:rPr>
        <w:t xml:space="preserve"> </w:t>
      </w:r>
      <w:r w:rsidRPr="00743395">
        <w:rPr>
          <w:color w:val="000000"/>
          <w:sz w:val="28"/>
          <w:szCs w:val="28"/>
        </w:rPr>
        <w:t>вероятности</w:t>
      </w:r>
      <w:r w:rsidR="00DB5EB3">
        <w:rPr>
          <w:color w:val="000000"/>
          <w:sz w:val="28"/>
          <w:szCs w:val="28"/>
        </w:rPr>
        <w:t xml:space="preserve"> </w:t>
      </w:r>
      <w:r w:rsidRPr="00743395">
        <w:rPr>
          <w:color w:val="000000"/>
          <w:sz w:val="28"/>
          <w:szCs w:val="28"/>
        </w:rPr>
        <w:t>несоблюдения</w:t>
      </w:r>
      <w:r w:rsidR="00DB5EB3">
        <w:rPr>
          <w:color w:val="000000"/>
          <w:sz w:val="28"/>
          <w:szCs w:val="28"/>
        </w:rPr>
        <w:t xml:space="preserve"> </w:t>
      </w:r>
      <w:r w:rsidRPr="00743395">
        <w:rPr>
          <w:color w:val="000000"/>
          <w:sz w:val="28"/>
          <w:szCs w:val="28"/>
        </w:rPr>
        <w:t>налоговых</w:t>
      </w:r>
      <w:r w:rsidR="00DB5EB3">
        <w:rPr>
          <w:color w:val="000000"/>
          <w:sz w:val="28"/>
          <w:szCs w:val="28"/>
        </w:rPr>
        <w:t xml:space="preserve"> </w:t>
      </w:r>
      <w:r w:rsidRPr="00743395">
        <w:rPr>
          <w:color w:val="000000"/>
          <w:sz w:val="28"/>
          <w:szCs w:val="28"/>
        </w:rPr>
        <w:t>обязательств</w:t>
      </w:r>
      <w:r w:rsidR="00DB5EB3">
        <w:rPr>
          <w:color w:val="000000"/>
          <w:sz w:val="28"/>
          <w:szCs w:val="28"/>
        </w:rPr>
        <w:t xml:space="preserve"> </w:t>
      </w:r>
      <w:r w:rsidRPr="00743395">
        <w:rPr>
          <w:color w:val="000000"/>
          <w:sz w:val="28"/>
          <w:szCs w:val="28"/>
        </w:rPr>
        <w:t>учитываются</w:t>
      </w:r>
      <w:r w:rsidR="00DB5EB3">
        <w:rPr>
          <w:color w:val="000000"/>
          <w:sz w:val="28"/>
          <w:szCs w:val="28"/>
        </w:rPr>
        <w:t xml:space="preserve"> </w:t>
      </w:r>
      <w:r w:rsidRPr="00743395">
        <w:rPr>
          <w:color w:val="000000"/>
          <w:sz w:val="28"/>
          <w:szCs w:val="28"/>
        </w:rPr>
        <w:t>три</w:t>
      </w:r>
      <w:r w:rsidR="00DB5EB3">
        <w:rPr>
          <w:color w:val="000000"/>
          <w:sz w:val="28"/>
          <w:szCs w:val="28"/>
        </w:rPr>
        <w:t xml:space="preserve"> </w:t>
      </w:r>
      <w:r w:rsidRPr="00743395">
        <w:rPr>
          <w:color w:val="000000"/>
          <w:sz w:val="28"/>
          <w:szCs w:val="28"/>
        </w:rPr>
        <w:t>элемента:</w:t>
      </w:r>
      <w:r w:rsidR="00DB5EB3">
        <w:rPr>
          <w:rStyle w:val="apple-converted-space"/>
          <w:color w:val="000000"/>
          <w:sz w:val="28"/>
          <w:szCs w:val="28"/>
          <w:lang w:val="kk-KZ"/>
        </w:rPr>
        <w:t xml:space="preserve"> </w:t>
      </w:r>
      <w:r w:rsidRPr="00743395">
        <w:rPr>
          <w:rStyle w:val="af2"/>
          <w:rFonts w:eastAsia="Tahoma"/>
          <w:b w:val="0"/>
          <w:bCs w:val="0"/>
          <w:color w:val="000000"/>
          <w:sz w:val="28"/>
          <w:szCs w:val="28"/>
        </w:rPr>
        <w:t>вероятность</w:t>
      </w:r>
      <w:r w:rsidR="00DB5EB3">
        <w:rPr>
          <w:rStyle w:val="apple-converted-space"/>
          <w:color w:val="000000"/>
          <w:sz w:val="28"/>
          <w:szCs w:val="28"/>
          <w:lang w:val="kk-KZ"/>
        </w:rPr>
        <w:t xml:space="preserve"> </w:t>
      </w:r>
      <w:r w:rsidRPr="00743395">
        <w:rPr>
          <w:color w:val="000000"/>
          <w:sz w:val="28"/>
          <w:szCs w:val="28"/>
        </w:rPr>
        <w:t>(общий</w:t>
      </w:r>
      <w:r w:rsidR="00DB5EB3">
        <w:rPr>
          <w:color w:val="000000"/>
          <w:sz w:val="28"/>
          <w:szCs w:val="28"/>
        </w:rPr>
        <w:t xml:space="preserve"> </w:t>
      </w:r>
      <w:r w:rsidRPr="00743395">
        <w:rPr>
          <w:color w:val="000000"/>
          <w:sz w:val="28"/>
          <w:szCs w:val="28"/>
        </w:rPr>
        <w:t>риск),</w:t>
      </w:r>
      <w:r w:rsidR="00DB5EB3">
        <w:rPr>
          <w:rStyle w:val="apple-converted-space"/>
          <w:color w:val="000000"/>
          <w:sz w:val="28"/>
          <w:szCs w:val="28"/>
          <w:lang w:val="kk-KZ"/>
        </w:rPr>
        <w:t xml:space="preserve"> </w:t>
      </w:r>
      <w:r w:rsidRPr="00743395">
        <w:rPr>
          <w:rStyle w:val="af2"/>
          <w:rFonts w:eastAsia="Tahoma"/>
          <w:b w:val="0"/>
          <w:bCs w:val="0"/>
          <w:color w:val="000000"/>
          <w:sz w:val="28"/>
          <w:szCs w:val="28"/>
        </w:rPr>
        <w:t>факторы</w:t>
      </w:r>
      <w:r w:rsidR="00DB5EB3">
        <w:rPr>
          <w:rStyle w:val="apple-converted-space"/>
          <w:b/>
          <w:bCs/>
          <w:color w:val="000000"/>
          <w:sz w:val="28"/>
          <w:szCs w:val="28"/>
          <w:lang w:val="kk-KZ"/>
        </w:rPr>
        <w:t xml:space="preserve"> </w:t>
      </w:r>
      <w:r w:rsidRPr="00743395">
        <w:rPr>
          <w:color w:val="000000"/>
          <w:sz w:val="28"/>
          <w:szCs w:val="28"/>
        </w:rPr>
        <w:t>(группировка</w:t>
      </w:r>
      <w:r w:rsidR="00DB5EB3">
        <w:rPr>
          <w:color w:val="000000"/>
          <w:sz w:val="28"/>
          <w:szCs w:val="28"/>
        </w:rPr>
        <w:t xml:space="preserve"> </w:t>
      </w:r>
      <w:r w:rsidRPr="00743395">
        <w:rPr>
          <w:color w:val="000000"/>
          <w:sz w:val="28"/>
          <w:szCs w:val="28"/>
        </w:rPr>
        <w:t>признаков)</w:t>
      </w:r>
      <w:r w:rsidR="00DB5EB3">
        <w:rPr>
          <w:color w:val="000000"/>
          <w:sz w:val="28"/>
          <w:szCs w:val="28"/>
        </w:rPr>
        <w:t xml:space="preserve"> </w:t>
      </w:r>
      <w:r w:rsidRPr="00743395">
        <w:rPr>
          <w:color w:val="000000"/>
          <w:sz w:val="28"/>
          <w:szCs w:val="28"/>
        </w:rPr>
        <w:t>и</w:t>
      </w:r>
      <w:r w:rsidR="00DB5EB3">
        <w:rPr>
          <w:rStyle w:val="apple-converted-space"/>
          <w:color w:val="000000"/>
          <w:sz w:val="28"/>
          <w:szCs w:val="28"/>
          <w:lang w:val="kk-KZ"/>
        </w:rPr>
        <w:t xml:space="preserve"> </w:t>
      </w:r>
      <w:r w:rsidRPr="00743395">
        <w:rPr>
          <w:rStyle w:val="af2"/>
          <w:rFonts w:eastAsia="Tahoma"/>
          <w:b w:val="0"/>
          <w:bCs w:val="0"/>
          <w:color w:val="000000"/>
          <w:sz w:val="28"/>
          <w:szCs w:val="28"/>
        </w:rPr>
        <w:t>измерения</w:t>
      </w:r>
      <w:r w:rsidR="00DB5EB3">
        <w:rPr>
          <w:rStyle w:val="apple-converted-space"/>
          <w:color w:val="000000"/>
          <w:sz w:val="28"/>
          <w:szCs w:val="28"/>
          <w:lang w:val="kk-KZ"/>
        </w:rPr>
        <w:t xml:space="preserve"> </w:t>
      </w:r>
      <w:r w:rsidRPr="00743395">
        <w:rPr>
          <w:color w:val="000000"/>
          <w:sz w:val="28"/>
          <w:szCs w:val="28"/>
        </w:rPr>
        <w:t>(объединение</w:t>
      </w:r>
      <w:r w:rsidR="00DB5EB3">
        <w:rPr>
          <w:color w:val="000000"/>
          <w:sz w:val="28"/>
          <w:szCs w:val="28"/>
        </w:rPr>
        <w:t xml:space="preserve"> </w:t>
      </w:r>
      <w:r w:rsidRPr="00743395">
        <w:rPr>
          <w:color w:val="000000"/>
          <w:sz w:val="28"/>
          <w:szCs w:val="28"/>
        </w:rPr>
        <w:t>факторов</w:t>
      </w:r>
      <w:r w:rsidR="00DB5EB3">
        <w:rPr>
          <w:color w:val="000000"/>
          <w:sz w:val="28"/>
          <w:szCs w:val="28"/>
        </w:rPr>
        <w:t xml:space="preserve"> </w:t>
      </w:r>
      <w:r w:rsidRPr="00743395">
        <w:rPr>
          <w:color w:val="000000"/>
          <w:sz w:val="28"/>
          <w:szCs w:val="28"/>
        </w:rPr>
        <w:t>по</w:t>
      </w:r>
      <w:r w:rsidR="00DB5EB3">
        <w:rPr>
          <w:color w:val="000000"/>
          <w:sz w:val="28"/>
          <w:szCs w:val="28"/>
        </w:rPr>
        <w:t xml:space="preserve"> </w:t>
      </w:r>
      <w:r w:rsidRPr="00743395">
        <w:rPr>
          <w:color w:val="000000"/>
          <w:sz w:val="28"/>
          <w:szCs w:val="28"/>
        </w:rPr>
        <w:t>этапам).</w:t>
      </w:r>
      <w:r w:rsidR="00F02E98">
        <w:rPr>
          <w:color w:val="000000"/>
          <w:sz w:val="28"/>
          <w:szCs w:val="28"/>
          <w:lang w:val="kk-KZ"/>
        </w:rPr>
        <w:t xml:space="preserve"> </w:t>
      </w:r>
      <w:r w:rsidR="00FD7A93">
        <w:rPr>
          <w:color w:val="000000"/>
          <w:sz w:val="28"/>
          <w:szCs w:val="28"/>
          <w:lang w:val="kk-KZ"/>
        </w:rPr>
        <w:t>Данный</w:t>
      </w:r>
      <w:r w:rsidR="00DB5EB3">
        <w:rPr>
          <w:color w:val="000000"/>
          <w:sz w:val="28"/>
          <w:szCs w:val="28"/>
        </w:rPr>
        <w:t xml:space="preserve"> </w:t>
      </w:r>
      <w:r w:rsidRPr="00743395">
        <w:rPr>
          <w:color w:val="000000"/>
          <w:sz w:val="28"/>
          <w:szCs w:val="28"/>
        </w:rPr>
        <w:t>подход</w:t>
      </w:r>
      <w:r w:rsidR="00DB5EB3">
        <w:rPr>
          <w:color w:val="000000"/>
          <w:sz w:val="28"/>
          <w:szCs w:val="28"/>
        </w:rPr>
        <w:t xml:space="preserve"> </w:t>
      </w:r>
      <w:r w:rsidRPr="00743395">
        <w:rPr>
          <w:color w:val="000000"/>
          <w:sz w:val="28"/>
          <w:szCs w:val="28"/>
        </w:rPr>
        <w:t>позволяет</w:t>
      </w:r>
      <w:r w:rsidR="00DB5EB3">
        <w:rPr>
          <w:color w:val="000000"/>
          <w:sz w:val="28"/>
          <w:szCs w:val="28"/>
        </w:rPr>
        <w:t xml:space="preserve"> </w:t>
      </w:r>
      <w:r w:rsidRPr="00743395">
        <w:rPr>
          <w:color w:val="000000"/>
          <w:sz w:val="28"/>
          <w:szCs w:val="28"/>
        </w:rPr>
        <w:t>налоговым</w:t>
      </w:r>
      <w:r w:rsidR="00DB5EB3">
        <w:rPr>
          <w:color w:val="000000"/>
          <w:sz w:val="28"/>
          <w:szCs w:val="28"/>
        </w:rPr>
        <w:t xml:space="preserve"> </w:t>
      </w:r>
      <w:r w:rsidRPr="00743395">
        <w:rPr>
          <w:color w:val="000000"/>
          <w:sz w:val="28"/>
          <w:szCs w:val="28"/>
        </w:rPr>
        <w:t>органам</w:t>
      </w:r>
      <w:r w:rsidR="00DB5EB3">
        <w:rPr>
          <w:color w:val="000000"/>
          <w:sz w:val="28"/>
          <w:szCs w:val="28"/>
        </w:rPr>
        <w:t xml:space="preserve"> </w:t>
      </w:r>
      <w:r w:rsidRPr="00743395">
        <w:rPr>
          <w:color w:val="000000"/>
          <w:sz w:val="28"/>
          <w:szCs w:val="28"/>
        </w:rPr>
        <w:t>выявлять</w:t>
      </w:r>
      <w:r w:rsidR="00DB5EB3">
        <w:rPr>
          <w:color w:val="000000"/>
          <w:sz w:val="28"/>
          <w:szCs w:val="28"/>
        </w:rPr>
        <w:t xml:space="preserve"> </w:t>
      </w:r>
      <w:r w:rsidRPr="00743395">
        <w:rPr>
          <w:color w:val="000000"/>
          <w:sz w:val="28"/>
          <w:szCs w:val="28"/>
        </w:rPr>
        <w:t>группы</w:t>
      </w:r>
      <w:r w:rsidR="00DB5EB3">
        <w:rPr>
          <w:color w:val="000000"/>
          <w:sz w:val="28"/>
          <w:szCs w:val="28"/>
        </w:rPr>
        <w:t xml:space="preserve"> </w:t>
      </w:r>
      <w:r w:rsidRPr="00743395">
        <w:rPr>
          <w:color w:val="000000"/>
          <w:sz w:val="28"/>
          <w:szCs w:val="28"/>
        </w:rPr>
        <w:t>налогоплательщиков</w:t>
      </w:r>
      <w:r w:rsidR="00DB5EB3">
        <w:rPr>
          <w:color w:val="000000"/>
          <w:sz w:val="28"/>
          <w:szCs w:val="28"/>
        </w:rPr>
        <w:t xml:space="preserve"> </w:t>
      </w:r>
      <w:r w:rsidRPr="00743395">
        <w:rPr>
          <w:color w:val="000000"/>
          <w:sz w:val="28"/>
          <w:szCs w:val="28"/>
        </w:rPr>
        <w:t>с</w:t>
      </w:r>
      <w:r w:rsidR="00DB5EB3">
        <w:rPr>
          <w:color w:val="000000"/>
          <w:sz w:val="28"/>
          <w:szCs w:val="28"/>
        </w:rPr>
        <w:t xml:space="preserve"> </w:t>
      </w:r>
      <w:r w:rsidRPr="00743395">
        <w:rPr>
          <w:color w:val="000000"/>
          <w:sz w:val="28"/>
          <w:szCs w:val="28"/>
        </w:rPr>
        <w:t>повышенным</w:t>
      </w:r>
      <w:r w:rsidR="00DB5EB3">
        <w:rPr>
          <w:color w:val="000000"/>
          <w:sz w:val="28"/>
          <w:szCs w:val="28"/>
        </w:rPr>
        <w:t xml:space="preserve"> </w:t>
      </w:r>
      <w:r w:rsidRPr="00743395">
        <w:rPr>
          <w:color w:val="000000"/>
          <w:sz w:val="28"/>
          <w:szCs w:val="28"/>
        </w:rPr>
        <w:t>риском</w:t>
      </w:r>
      <w:r w:rsidR="00DB5EB3">
        <w:rPr>
          <w:color w:val="000000"/>
          <w:sz w:val="28"/>
          <w:szCs w:val="28"/>
        </w:rPr>
        <w:t xml:space="preserve"> </w:t>
      </w:r>
      <w:r w:rsidRPr="00743395">
        <w:rPr>
          <w:color w:val="000000"/>
          <w:sz w:val="28"/>
          <w:szCs w:val="28"/>
        </w:rPr>
        <w:t>нарушений</w:t>
      </w:r>
      <w:r w:rsidR="003F36D8">
        <w:rPr>
          <w:color w:val="000000"/>
          <w:sz w:val="28"/>
          <w:szCs w:val="28"/>
        </w:rPr>
        <w:t>:</w:t>
      </w:r>
      <w:r w:rsidR="00F02E98">
        <w:rPr>
          <w:rFonts w:ascii="-webkit-standard" w:hAnsi="-webkit-standard"/>
          <w:color w:val="000000"/>
          <w:sz w:val="27"/>
          <w:szCs w:val="27"/>
        </w:rPr>
        <w:t xml:space="preserve"> </w:t>
      </w:r>
    </w:p>
    <w:p w14:paraId="3C7C8B8E" w14:textId="77777777" w:rsidR="003F36D8" w:rsidRPr="00743395" w:rsidRDefault="003F36D8" w:rsidP="00451EF3">
      <w:pPr>
        <w:ind w:firstLine="709"/>
        <w:jc w:val="both"/>
        <w:rPr>
          <w:color w:val="000000"/>
          <w:sz w:val="28"/>
          <w:szCs w:val="28"/>
          <w:lang w:val="kk-KZ"/>
        </w:rPr>
      </w:pPr>
    </w:p>
    <w:p w14:paraId="6116C80F" w14:textId="0D2CA96A" w:rsidR="00451EF3" w:rsidRPr="00743395" w:rsidRDefault="005A6C70" w:rsidP="00451EF3">
      <w:pPr>
        <w:ind w:firstLine="709"/>
        <w:jc w:val="both"/>
        <w:rPr>
          <w:rFonts w:eastAsiaTheme="minorEastAsia"/>
          <w:sz w:val="28"/>
          <w:szCs w:val="28"/>
          <w:lang w:val="en-US"/>
        </w:rPr>
      </w:pPr>
      <m:oMathPara>
        <m:oMath>
          <m:f>
            <m:fPr>
              <m:ctrlPr>
                <w:rPr>
                  <w:rFonts w:ascii="Cambria Math" w:eastAsiaTheme="minorHAnsi" w:hAnsi="Cambria Math"/>
                  <w:i/>
                  <w:kern w:val="2"/>
                  <w:sz w:val="28"/>
                  <w:szCs w:val="28"/>
                  <w:lang w:val="kk-KZ" w:eastAsia="en-US"/>
                  <w14:ligatures w14:val="standardContextual"/>
                </w:rPr>
              </m:ctrlPr>
            </m:fPr>
            <m:num>
              <m:sSub>
                <m:sSubPr>
                  <m:ctrlPr>
                    <w:rPr>
                      <w:rFonts w:ascii="Cambria Math" w:eastAsiaTheme="minorHAnsi" w:hAnsi="Cambria Math"/>
                      <w:i/>
                      <w:kern w:val="2"/>
                      <w:sz w:val="28"/>
                      <w:szCs w:val="28"/>
                      <w:lang w:val="en-US" w:eastAsia="en-US"/>
                      <w14:ligatures w14:val="standardContextual"/>
                    </w:rPr>
                  </m:ctrlPr>
                </m:sSubPr>
                <m:e>
                  <m:r>
                    <w:rPr>
                      <w:rFonts w:ascii="Cambria Math" w:hAnsi="Cambria Math"/>
                      <w:sz w:val="28"/>
                      <w:szCs w:val="28"/>
                      <w:lang w:val="en-US"/>
                    </w:rPr>
                    <m:t>(</m:t>
                  </m:r>
                  <m:nary>
                    <m:naryPr>
                      <m:chr m:val="∑"/>
                      <m:limLoc m:val="subSup"/>
                      <m:supHide m:val="1"/>
                      <m:ctrlPr>
                        <w:rPr>
                          <w:rFonts w:ascii="Cambria Math" w:eastAsiaTheme="minorHAnsi" w:hAnsi="Cambria Math"/>
                          <w:i/>
                          <w:kern w:val="2"/>
                          <w:sz w:val="28"/>
                          <w:szCs w:val="28"/>
                          <w:lang w:val="kk-KZ" w:eastAsia="en-US"/>
                          <w14:ligatures w14:val="standardContextual"/>
                        </w:rPr>
                      </m:ctrlPr>
                    </m:naryPr>
                    <m:sub>
                      <m:r>
                        <w:rPr>
                          <w:rFonts w:ascii="Cambria Math" w:hAnsi="Cambria Math"/>
                          <w:sz w:val="28"/>
                          <w:szCs w:val="28"/>
                          <w:lang w:val="en-US"/>
                        </w:rPr>
                        <m:t>j</m:t>
                      </m:r>
                    </m:sub>
                    <m:sup/>
                    <m:e>
                      <m:r>
                        <w:rPr>
                          <w:rFonts w:ascii="Cambria Math" w:hAnsi="Cambria Math"/>
                          <w:sz w:val="28"/>
                          <w:szCs w:val="28"/>
                          <w:lang w:val="kk-KZ"/>
                        </w:rPr>
                        <m:t>Атрибут</m:t>
                      </m:r>
                      <m:r>
                        <w:rPr>
                          <w:rFonts w:ascii="Cambria Math" w:hAnsi="Cambria Math"/>
                          <w:sz w:val="28"/>
                          <w:szCs w:val="28"/>
                          <w:lang w:val="en-US"/>
                        </w:rPr>
                        <m:t>)</m:t>
                      </m:r>
                    </m:e>
                  </m:nary>
                </m:e>
                <m:sub>
                  <m:r>
                    <w:rPr>
                      <w:rFonts w:ascii="Cambria Math" w:hAnsi="Cambria Math"/>
                      <w:sz w:val="28"/>
                      <w:szCs w:val="28"/>
                      <w:lang w:val="en-US"/>
                    </w:rPr>
                    <m:t>i</m:t>
                  </m:r>
                </m:sub>
              </m:sSub>
            </m:num>
            <m:den>
              <m:r>
                <w:rPr>
                  <w:rFonts w:ascii="Cambria Math" w:hAnsi="Cambria Math"/>
                  <w:sz w:val="28"/>
                  <w:szCs w:val="28"/>
                  <w:lang w:val="kk-KZ"/>
                </w:rPr>
                <m:t>M</m:t>
              </m:r>
              <m:r>
                <w:rPr>
                  <w:rFonts w:ascii="Cambria Math" w:hAnsi="Cambria Math"/>
                  <w:sz w:val="28"/>
                  <w:szCs w:val="28"/>
                  <w:lang w:val="en-US"/>
                </w:rPr>
                <m:t>ax(</m:t>
              </m:r>
              <m:nary>
                <m:naryPr>
                  <m:chr m:val="∑"/>
                  <m:limLoc m:val="subSup"/>
                  <m:supHide m:val="1"/>
                  <m:ctrlPr>
                    <w:rPr>
                      <w:rFonts w:ascii="Cambria Math" w:eastAsiaTheme="minorHAnsi" w:hAnsi="Cambria Math"/>
                      <w:i/>
                      <w:kern w:val="2"/>
                      <w:sz w:val="28"/>
                      <w:szCs w:val="28"/>
                      <w:lang w:val="kk-KZ" w:eastAsia="en-US"/>
                      <w14:ligatures w14:val="standardContextual"/>
                    </w:rPr>
                  </m:ctrlPr>
                </m:naryPr>
                <m:sub>
                  <m:r>
                    <w:rPr>
                      <w:rFonts w:ascii="Cambria Math" w:hAnsi="Cambria Math"/>
                      <w:sz w:val="28"/>
                      <w:szCs w:val="28"/>
                      <w:lang w:val="en-US"/>
                    </w:rPr>
                    <m:t>j</m:t>
                  </m:r>
                </m:sub>
                <m:sup/>
                <m:e>
                  <m:r>
                    <w:rPr>
                      <w:rFonts w:ascii="Cambria Math" w:hAnsi="Cambria Math"/>
                      <w:sz w:val="28"/>
                      <w:szCs w:val="28"/>
                      <w:lang w:val="kk-KZ"/>
                    </w:rPr>
                    <m:t>Атрибут</m:t>
                  </m:r>
                  <m:r>
                    <w:rPr>
                      <w:rFonts w:ascii="Cambria Math" w:hAnsi="Cambria Math"/>
                      <w:sz w:val="28"/>
                      <w:szCs w:val="28"/>
                      <w:lang w:val="en-US"/>
                    </w:rPr>
                    <m:t>)</m:t>
                  </m:r>
                </m:e>
              </m:nary>
            </m:den>
          </m:f>
        </m:oMath>
      </m:oMathPara>
    </w:p>
    <w:p w14:paraId="4205C5B6" w14:textId="77777777" w:rsidR="00451EF3" w:rsidRPr="00743395" w:rsidRDefault="00451EF3" w:rsidP="00451EF3">
      <w:pPr>
        <w:ind w:firstLine="709"/>
        <w:jc w:val="both"/>
        <w:rPr>
          <w:rFonts w:eastAsiaTheme="minorEastAsia"/>
          <w:sz w:val="28"/>
          <w:szCs w:val="28"/>
          <w:lang w:val="en-US"/>
        </w:rPr>
      </w:pPr>
    </w:p>
    <w:p w14:paraId="7E7D5985" w14:textId="25DF92FD" w:rsidR="00451EF3" w:rsidRPr="00451EF3" w:rsidRDefault="002C7892" w:rsidP="003F36D8">
      <w:pPr>
        <w:pStyle w:val="3"/>
        <w:tabs>
          <w:tab w:val="left" w:pos="993"/>
        </w:tabs>
        <w:spacing w:before="0" w:beforeAutospacing="0" w:after="0" w:afterAutospacing="0"/>
        <w:ind w:firstLine="709"/>
        <w:jc w:val="both"/>
        <w:rPr>
          <w:color w:val="000000"/>
          <w:sz w:val="28"/>
          <w:szCs w:val="28"/>
        </w:rPr>
      </w:pPr>
      <w:r>
        <w:rPr>
          <w:rStyle w:val="af2"/>
          <w:color w:val="000000"/>
          <w:sz w:val="28"/>
          <w:szCs w:val="28"/>
          <w:lang w:val="kk-KZ"/>
        </w:rPr>
        <w:t>Ключевые</w:t>
      </w:r>
      <w:r w:rsidR="00F02E98">
        <w:rPr>
          <w:rStyle w:val="af2"/>
          <w:color w:val="000000"/>
          <w:sz w:val="28"/>
          <w:szCs w:val="28"/>
          <w:lang w:val="kk-KZ"/>
        </w:rPr>
        <w:t xml:space="preserve"> </w:t>
      </w:r>
      <w:r>
        <w:rPr>
          <w:rStyle w:val="af2"/>
          <w:color w:val="000000"/>
          <w:sz w:val="28"/>
          <w:szCs w:val="28"/>
          <w:lang w:val="kk-KZ"/>
        </w:rPr>
        <w:t>различия</w:t>
      </w:r>
      <w:r w:rsidR="00DB5EB3">
        <w:rPr>
          <w:rStyle w:val="af2"/>
          <w:color w:val="000000"/>
          <w:sz w:val="28"/>
          <w:szCs w:val="28"/>
        </w:rPr>
        <w:t xml:space="preserve"> </w:t>
      </w:r>
      <w:r w:rsidR="00451EF3" w:rsidRPr="00451EF3">
        <w:rPr>
          <w:rStyle w:val="af2"/>
          <w:color w:val="000000"/>
          <w:sz w:val="28"/>
          <w:szCs w:val="28"/>
        </w:rPr>
        <w:t>от</w:t>
      </w:r>
      <w:r w:rsidR="00DB5EB3">
        <w:rPr>
          <w:rStyle w:val="af2"/>
          <w:color w:val="000000"/>
          <w:sz w:val="28"/>
          <w:szCs w:val="28"/>
        </w:rPr>
        <w:t xml:space="preserve"> </w:t>
      </w:r>
      <w:r w:rsidR="00451EF3">
        <w:rPr>
          <w:rStyle w:val="af2"/>
          <w:color w:val="000000"/>
          <w:sz w:val="28"/>
          <w:szCs w:val="28"/>
          <w:lang w:val="kk-KZ"/>
        </w:rPr>
        <w:t>п</w:t>
      </w:r>
      <w:r w:rsidR="00451EF3" w:rsidRPr="00451EF3">
        <w:rPr>
          <w:rStyle w:val="af2"/>
          <w:color w:val="000000"/>
          <w:sz w:val="28"/>
          <w:szCs w:val="28"/>
        </w:rPr>
        <w:t>рост</w:t>
      </w:r>
      <w:r w:rsidR="00451EF3" w:rsidRPr="00451EF3">
        <w:rPr>
          <w:rStyle w:val="af2"/>
          <w:color w:val="000000"/>
          <w:lang w:val="kk-KZ"/>
        </w:rPr>
        <w:t>ой</w:t>
      </w:r>
      <w:r w:rsidR="00DB5EB3">
        <w:rPr>
          <w:rStyle w:val="af2"/>
          <w:rFonts w:eastAsiaTheme="majorEastAsia"/>
          <w:color w:val="000000"/>
          <w:sz w:val="28"/>
          <w:szCs w:val="28"/>
        </w:rPr>
        <w:t xml:space="preserve"> </w:t>
      </w:r>
      <w:r w:rsidR="00451EF3" w:rsidRPr="00451EF3">
        <w:rPr>
          <w:rStyle w:val="af2"/>
          <w:color w:val="000000"/>
          <w:sz w:val="28"/>
          <w:szCs w:val="28"/>
        </w:rPr>
        <w:t>частот</w:t>
      </w:r>
      <w:r w:rsidR="00451EF3" w:rsidRPr="00451EF3">
        <w:rPr>
          <w:rStyle w:val="af2"/>
          <w:color w:val="000000"/>
          <w:lang w:val="kk-KZ"/>
        </w:rPr>
        <w:t>ы</w:t>
      </w:r>
      <w:r w:rsidR="00DB5EB3">
        <w:rPr>
          <w:rStyle w:val="af2"/>
          <w:rFonts w:eastAsiaTheme="majorEastAsia"/>
          <w:color w:val="000000"/>
          <w:sz w:val="28"/>
          <w:szCs w:val="28"/>
        </w:rPr>
        <w:t xml:space="preserve"> </w:t>
      </w:r>
      <w:r w:rsidR="00451EF3" w:rsidRPr="00451EF3">
        <w:rPr>
          <w:rStyle w:val="af2"/>
          <w:color w:val="000000"/>
          <w:sz w:val="28"/>
          <w:szCs w:val="28"/>
        </w:rPr>
        <w:t>признака</w:t>
      </w:r>
      <w:r w:rsidR="00DB5EB3">
        <w:rPr>
          <w:rStyle w:val="af2"/>
          <w:color w:val="000000"/>
          <w:sz w:val="28"/>
          <w:szCs w:val="28"/>
          <w:lang w:val="kk-KZ"/>
        </w:rPr>
        <w:t xml:space="preserve"> </w:t>
      </w:r>
      <w:r w:rsidR="00451EF3" w:rsidRPr="00451EF3">
        <w:rPr>
          <w:rStyle w:val="af2"/>
          <w:color w:val="000000"/>
          <w:sz w:val="28"/>
          <w:szCs w:val="28"/>
        </w:rPr>
        <w:t>:</w:t>
      </w:r>
    </w:p>
    <w:p w14:paraId="29E04E03" w14:textId="0E1E690A" w:rsidR="00451EF3" w:rsidRPr="00743395" w:rsidRDefault="00451EF3" w:rsidP="002449ED">
      <w:pPr>
        <w:numPr>
          <w:ilvl w:val="0"/>
          <w:numId w:val="42"/>
        </w:numPr>
        <w:tabs>
          <w:tab w:val="left" w:pos="993"/>
        </w:tabs>
        <w:ind w:left="0" w:firstLine="709"/>
        <w:jc w:val="both"/>
        <w:rPr>
          <w:color w:val="000000"/>
          <w:sz w:val="28"/>
          <w:szCs w:val="28"/>
        </w:rPr>
      </w:pPr>
      <w:r w:rsidRPr="00743395">
        <w:rPr>
          <w:rStyle w:val="af2"/>
          <w:b w:val="0"/>
          <w:bCs w:val="0"/>
          <w:color w:val="000000"/>
          <w:sz w:val="28"/>
          <w:szCs w:val="28"/>
        </w:rPr>
        <w:t>Группировка</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атрибутов</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по</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этапам</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налогового</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соответствия</w:t>
      </w:r>
      <w:r w:rsidR="00DB5EB3">
        <w:rPr>
          <w:rStyle w:val="apple-converted-space"/>
          <w:rFonts w:eastAsiaTheme="majorEastAsia"/>
          <w:color w:val="000000"/>
          <w:sz w:val="28"/>
          <w:szCs w:val="28"/>
        </w:rPr>
        <w:t xml:space="preserve"> </w:t>
      </w:r>
      <w:r w:rsidRPr="00743395">
        <w:rPr>
          <w:color w:val="000000"/>
          <w:sz w:val="28"/>
          <w:szCs w:val="28"/>
        </w:rPr>
        <w:t>–</w:t>
      </w:r>
      <w:r w:rsidR="00DB5EB3">
        <w:rPr>
          <w:color w:val="000000"/>
          <w:sz w:val="28"/>
          <w:szCs w:val="28"/>
        </w:rPr>
        <w:t xml:space="preserve"> </w:t>
      </w:r>
      <w:r w:rsidRPr="00743395">
        <w:rPr>
          <w:color w:val="000000"/>
          <w:sz w:val="28"/>
          <w:szCs w:val="28"/>
        </w:rPr>
        <w:t>регистрация,</w:t>
      </w:r>
      <w:r w:rsidR="00DB5EB3">
        <w:rPr>
          <w:color w:val="000000"/>
          <w:sz w:val="28"/>
          <w:szCs w:val="28"/>
        </w:rPr>
        <w:t xml:space="preserve"> </w:t>
      </w:r>
      <w:r w:rsidRPr="00743395">
        <w:rPr>
          <w:color w:val="000000"/>
          <w:sz w:val="28"/>
          <w:szCs w:val="28"/>
        </w:rPr>
        <w:t>подача</w:t>
      </w:r>
      <w:r w:rsidR="00DB5EB3">
        <w:rPr>
          <w:color w:val="000000"/>
          <w:sz w:val="28"/>
          <w:szCs w:val="28"/>
        </w:rPr>
        <w:t xml:space="preserve"> </w:t>
      </w:r>
      <w:r w:rsidR="00E82835">
        <w:rPr>
          <w:rStyle w:val="af2"/>
          <w:b w:val="0"/>
          <w:bCs w:val="0"/>
          <w:color w:val="000000"/>
          <w:sz w:val="28"/>
          <w:szCs w:val="28"/>
        </w:rPr>
        <w:t>налоговых</w:t>
      </w:r>
      <w:r w:rsidR="00F02E98">
        <w:rPr>
          <w:rStyle w:val="af2"/>
          <w:b w:val="0"/>
          <w:bCs w:val="0"/>
          <w:color w:val="000000"/>
          <w:sz w:val="28"/>
          <w:szCs w:val="28"/>
        </w:rPr>
        <w:t xml:space="preserve"> </w:t>
      </w:r>
      <w:r w:rsidR="00E82835">
        <w:rPr>
          <w:rStyle w:val="af2"/>
          <w:b w:val="0"/>
          <w:bCs w:val="0"/>
          <w:color w:val="000000"/>
          <w:sz w:val="28"/>
          <w:szCs w:val="28"/>
        </w:rPr>
        <w:t>отчетностей</w:t>
      </w:r>
      <w:r w:rsidRPr="00743395">
        <w:rPr>
          <w:color w:val="000000"/>
          <w:sz w:val="28"/>
          <w:szCs w:val="28"/>
        </w:rPr>
        <w:t>,</w:t>
      </w:r>
      <w:r w:rsidR="00DB5EB3">
        <w:rPr>
          <w:color w:val="000000"/>
          <w:sz w:val="28"/>
          <w:szCs w:val="28"/>
        </w:rPr>
        <w:t xml:space="preserve"> </w:t>
      </w:r>
      <w:r w:rsidRPr="00743395">
        <w:rPr>
          <w:color w:val="000000"/>
          <w:sz w:val="28"/>
          <w:szCs w:val="28"/>
        </w:rPr>
        <w:t>уплата</w:t>
      </w:r>
      <w:r w:rsidR="00DB5EB3">
        <w:rPr>
          <w:color w:val="000000"/>
          <w:sz w:val="28"/>
          <w:szCs w:val="28"/>
        </w:rPr>
        <w:t xml:space="preserve"> </w:t>
      </w:r>
      <w:r w:rsidRPr="00743395">
        <w:rPr>
          <w:color w:val="000000"/>
          <w:sz w:val="28"/>
          <w:szCs w:val="28"/>
        </w:rPr>
        <w:t>налогов.</w:t>
      </w:r>
    </w:p>
    <w:p w14:paraId="1D1D84F6" w14:textId="648A5018" w:rsidR="00451EF3" w:rsidRPr="00743395" w:rsidRDefault="00451EF3" w:rsidP="002449ED">
      <w:pPr>
        <w:numPr>
          <w:ilvl w:val="0"/>
          <w:numId w:val="42"/>
        </w:numPr>
        <w:tabs>
          <w:tab w:val="left" w:pos="993"/>
        </w:tabs>
        <w:ind w:left="0" w:firstLine="709"/>
        <w:jc w:val="both"/>
        <w:rPr>
          <w:color w:val="000000"/>
          <w:sz w:val="28"/>
          <w:szCs w:val="28"/>
        </w:rPr>
      </w:pPr>
      <w:r w:rsidRPr="00743395">
        <w:rPr>
          <w:rStyle w:val="af2"/>
          <w:b w:val="0"/>
          <w:bCs w:val="0"/>
          <w:color w:val="000000"/>
          <w:sz w:val="28"/>
          <w:szCs w:val="28"/>
        </w:rPr>
        <w:t>Применение</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весов</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к</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факторам</w:t>
      </w:r>
      <w:r w:rsidR="00DB5EB3">
        <w:rPr>
          <w:sz w:val="28"/>
          <w:szCs w:val="28"/>
        </w:rPr>
        <w:t xml:space="preserve"> </w:t>
      </w:r>
      <w:r w:rsidRPr="00743395">
        <w:rPr>
          <w:color w:val="000000"/>
          <w:sz w:val="28"/>
          <w:szCs w:val="28"/>
        </w:rPr>
        <w:t>–</w:t>
      </w:r>
      <w:r w:rsidR="00DB5EB3">
        <w:rPr>
          <w:color w:val="000000"/>
          <w:sz w:val="28"/>
          <w:szCs w:val="28"/>
        </w:rPr>
        <w:t xml:space="preserve"> </w:t>
      </w:r>
      <w:r w:rsidRPr="00743395">
        <w:rPr>
          <w:color w:val="000000"/>
          <w:sz w:val="28"/>
          <w:szCs w:val="28"/>
        </w:rPr>
        <w:t>позволяет</w:t>
      </w:r>
      <w:r w:rsidR="00DB5EB3">
        <w:rPr>
          <w:color w:val="000000"/>
          <w:sz w:val="28"/>
          <w:szCs w:val="28"/>
        </w:rPr>
        <w:t xml:space="preserve"> </w:t>
      </w:r>
      <w:r w:rsidRPr="00743395">
        <w:rPr>
          <w:color w:val="000000"/>
          <w:sz w:val="28"/>
          <w:szCs w:val="28"/>
        </w:rPr>
        <w:t>учитывать</w:t>
      </w:r>
      <w:r w:rsidR="00DB5EB3">
        <w:rPr>
          <w:color w:val="000000"/>
          <w:sz w:val="28"/>
          <w:szCs w:val="28"/>
        </w:rPr>
        <w:t xml:space="preserve"> </w:t>
      </w:r>
      <w:r w:rsidRPr="00743395">
        <w:rPr>
          <w:color w:val="000000"/>
          <w:sz w:val="28"/>
          <w:szCs w:val="28"/>
        </w:rPr>
        <w:t>разную</w:t>
      </w:r>
      <w:r w:rsidR="00DB5EB3">
        <w:rPr>
          <w:color w:val="000000"/>
          <w:sz w:val="28"/>
          <w:szCs w:val="28"/>
        </w:rPr>
        <w:t xml:space="preserve"> </w:t>
      </w:r>
      <w:r w:rsidRPr="00743395">
        <w:rPr>
          <w:color w:val="000000"/>
          <w:sz w:val="28"/>
          <w:szCs w:val="28"/>
        </w:rPr>
        <w:t>значимость</w:t>
      </w:r>
      <w:r w:rsidR="00DB5EB3">
        <w:rPr>
          <w:color w:val="000000"/>
          <w:sz w:val="28"/>
          <w:szCs w:val="28"/>
        </w:rPr>
        <w:t xml:space="preserve"> </w:t>
      </w:r>
      <w:r w:rsidRPr="00743395">
        <w:rPr>
          <w:color w:val="000000"/>
          <w:sz w:val="28"/>
          <w:szCs w:val="28"/>
        </w:rPr>
        <w:t>различных</w:t>
      </w:r>
      <w:r w:rsidR="00DB5EB3">
        <w:rPr>
          <w:color w:val="000000"/>
          <w:sz w:val="28"/>
          <w:szCs w:val="28"/>
        </w:rPr>
        <w:t xml:space="preserve"> </w:t>
      </w:r>
      <w:r w:rsidRPr="00743395">
        <w:rPr>
          <w:color w:val="000000"/>
          <w:sz w:val="28"/>
          <w:szCs w:val="28"/>
        </w:rPr>
        <w:t>факторов.</w:t>
      </w:r>
    </w:p>
    <w:p w14:paraId="108289DE" w14:textId="21D6A29D" w:rsidR="00451EF3" w:rsidRPr="00743395" w:rsidRDefault="00451EF3" w:rsidP="002449ED">
      <w:pPr>
        <w:numPr>
          <w:ilvl w:val="0"/>
          <w:numId w:val="42"/>
        </w:numPr>
        <w:tabs>
          <w:tab w:val="left" w:pos="993"/>
        </w:tabs>
        <w:ind w:left="0" w:firstLine="709"/>
        <w:jc w:val="both"/>
        <w:rPr>
          <w:color w:val="000000"/>
          <w:sz w:val="28"/>
          <w:szCs w:val="28"/>
        </w:rPr>
      </w:pPr>
      <w:r w:rsidRPr="00743395">
        <w:rPr>
          <w:rStyle w:val="af2"/>
          <w:b w:val="0"/>
          <w:bCs w:val="0"/>
          <w:color w:val="000000"/>
          <w:sz w:val="28"/>
          <w:szCs w:val="28"/>
        </w:rPr>
        <w:t>Более</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точное</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прогнозирование</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налогового</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риска</w:t>
      </w:r>
      <w:r w:rsidRPr="00743395">
        <w:rPr>
          <w:color w:val="000000"/>
          <w:sz w:val="28"/>
          <w:szCs w:val="28"/>
        </w:rPr>
        <w:t>,</w:t>
      </w:r>
      <w:r w:rsidR="00DB5EB3">
        <w:rPr>
          <w:color w:val="000000"/>
          <w:sz w:val="28"/>
          <w:szCs w:val="28"/>
        </w:rPr>
        <w:t xml:space="preserve"> </w:t>
      </w:r>
      <w:r w:rsidRPr="00743395">
        <w:rPr>
          <w:color w:val="000000"/>
          <w:sz w:val="28"/>
          <w:szCs w:val="28"/>
        </w:rPr>
        <w:t>поскольку</w:t>
      </w:r>
      <w:r w:rsidR="00DB5EB3">
        <w:rPr>
          <w:color w:val="000000"/>
          <w:sz w:val="28"/>
          <w:szCs w:val="28"/>
        </w:rPr>
        <w:t xml:space="preserve"> </w:t>
      </w:r>
      <w:r w:rsidRPr="00743395">
        <w:rPr>
          <w:color w:val="000000"/>
          <w:sz w:val="28"/>
          <w:szCs w:val="28"/>
        </w:rPr>
        <w:t>ключевые</w:t>
      </w:r>
      <w:r w:rsidR="00DB5EB3">
        <w:rPr>
          <w:color w:val="000000"/>
          <w:sz w:val="28"/>
          <w:szCs w:val="28"/>
        </w:rPr>
        <w:t xml:space="preserve"> </w:t>
      </w:r>
      <w:r w:rsidRPr="00743395">
        <w:rPr>
          <w:color w:val="000000"/>
          <w:sz w:val="28"/>
          <w:szCs w:val="28"/>
        </w:rPr>
        <w:t>нарушения</w:t>
      </w:r>
      <w:r w:rsidR="00DB5EB3">
        <w:rPr>
          <w:color w:val="000000"/>
          <w:sz w:val="28"/>
          <w:szCs w:val="28"/>
        </w:rPr>
        <w:t xml:space="preserve"> </w:t>
      </w:r>
      <w:r w:rsidRPr="00743395">
        <w:rPr>
          <w:color w:val="000000"/>
          <w:sz w:val="28"/>
          <w:szCs w:val="28"/>
        </w:rPr>
        <w:t>имеют</w:t>
      </w:r>
      <w:r w:rsidR="00DB5EB3">
        <w:rPr>
          <w:color w:val="000000"/>
          <w:sz w:val="28"/>
          <w:szCs w:val="28"/>
        </w:rPr>
        <w:t xml:space="preserve"> </w:t>
      </w:r>
      <w:r w:rsidRPr="00743395">
        <w:rPr>
          <w:color w:val="000000"/>
          <w:sz w:val="28"/>
          <w:szCs w:val="28"/>
        </w:rPr>
        <w:t>большее</w:t>
      </w:r>
      <w:r w:rsidR="00DB5EB3">
        <w:rPr>
          <w:color w:val="000000"/>
          <w:sz w:val="28"/>
          <w:szCs w:val="28"/>
        </w:rPr>
        <w:t xml:space="preserve"> </w:t>
      </w:r>
      <w:r w:rsidRPr="00743395">
        <w:rPr>
          <w:color w:val="000000"/>
          <w:sz w:val="28"/>
          <w:szCs w:val="28"/>
        </w:rPr>
        <w:t>влияние</w:t>
      </w:r>
      <w:r w:rsidR="00DB5EB3">
        <w:rPr>
          <w:color w:val="000000"/>
          <w:sz w:val="28"/>
          <w:szCs w:val="28"/>
        </w:rPr>
        <w:t xml:space="preserve"> </w:t>
      </w:r>
      <w:r w:rsidRPr="00743395">
        <w:rPr>
          <w:color w:val="000000"/>
          <w:sz w:val="28"/>
          <w:szCs w:val="28"/>
        </w:rPr>
        <w:t>на</w:t>
      </w:r>
      <w:r w:rsidR="00DB5EB3">
        <w:rPr>
          <w:color w:val="000000"/>
          <w:sz w:val="28"/>
          <w:szCs w:val="28"/>
        </w:rPr>
        <w:t xml:space="preserve"> </w:t>
      </w:r>
      <w:r w:rsidRPr="00743395">
        <w:rPr>
          <w:color w:val="000000"/>
          <w:sz w:val="28"/>
          <w:szCs w:val="28"/>
        </w:rPr>
        <w:t>итоговый</w:t>
      </w:r>
      <w:r w:rsidR="00DB5EB3">
        <w:rPr>
          <w:color w:val="000000"/>
          <w:sz w:val="28"/>
          <w:szCs w:val="28"/>
        </w:rPr>
        <w:t xml:space="preserve"> </w:t>
      </w:r>
      <w:r w:rsidRPr="00743395">
        <w:rPr>
          <w:color w:val="000000"/>
          <w:sz w:val="28"/>
          <w:szCs w:val="28"/>
        </w:rPr>
        <w:t>показатель.</w:t>
      </w:r>
    </w:p>
    <w:p w14:paraId="7AEFBB79" w14:textId="42A65894" w:rsidR="00451EF3" w:rsidRPr="00743395" w:rsidRDefault="00451EF3" w:rsidP="003F36D8">
      <w:pPr>
        <w:tabs>
          <w:tab w:val="left" w:pos="993"/>
        </w:tabs>
        <w:ind w:firstLine="709"/>
        <w:jc w:val="both"/>
        <w:rPr>
          <w:b/>
          <w:bCs/>
          <w:color w:val="000000"/>
          <w:sz w:val="28"/>
          <w:szCs w:val="28"/>
          <w:lang w:val="en-US"/>
        </w:rPr>
      </w:pPr>
      <w:r w:rsidRPr="00743395">
        <w:rPr>
          <w:rStyle w:val="af2"/>
          <w:rFonts w:eastAsiaTheme="majorEastAsia"/>
          <w:b w:val="0"/>
          <w:bCs w:val="0"/>
          <w:color w:val="000000"/>
          <w:sz w:val="28"/>
          <w:szCs w:val="28"/>
          <w:lang w:val="kk-KZ"/>
        </w:rPr>
        <w:t>Этапы</w:t>
      </w:r>
      <w:r w:rsidR="00DB5EB3">
        <w:rPr>
          <w:rStyle w:val="af2"/>
          <w:rFonts w:eastAsiaTheme="majorEastAsia"/>
          <w:b w:val="0"/>
          <w:bCs w:val="0"/>
          <w:color w:val="000000"/>
          <w:sz w:val="28"/>
          <w:szCs w:val="28"/>
          <w:lang w:val="kk-KZ"/>
        </w:rPr>
        <w:t xml:space="preserve"> </w:t>
      </w:r>
      <w:r w:rsidRPr="00743395">
        <w:rPr>
          <w:rStyle w:val="af2"/>
          <w:rFonts w:eastAsiaTheme="majorEastAsia"/>
          <w:b w:val="0"/>
          <w:bCs w:val="0"/>
          <w:color w:val="000000"/>
          <w:sz w:val="28"/>
          <w:szCs w:val="28"/>
          <w:lang w:val="kk-KZ"/>
        </w:rPr>
        <w:t>метода</w:t>
      </w:r>
      <w:r w:rsidRPr="00743395">
        <w:rPr>
          <w:rStyle w:val="af2"/>
          <w:rFonts w:eastAsiaTheme="majorEastAsia"/>
          <w:b w:val="0"/>
          <w:bCs w:val="0"/>
          <w:color w:val="000000"/>
          <w:sz w:val="28"/>
          <w:szCs w:val="28"/>
          <w:lang w:val="en-US"/>
        </w:rPr>
        <w:t>:</w:t>
      </w:r>
    </w:p>
    <w:p w14:paraId="59F80924" w14:textId="3B15AD62" w:rsidR="00451EF3" w:rsidRPr="00743395" w:rsidRDefault="00451EF3" w:rsidP="002449ED">
      <w:pPr>
        <w:numPr>
          <w:ilvl w:val="0"/>
          <w:numId w:val="43"/>
        </w:numPr>
        <w:tabs>
          <w:tab w:val="left" w:pos="993"/>
        </w:tabs>
        <w:ind w:left="0" w:firstLine="709"/>
        <w:jc w:val="both"/>
        <w:rPr>
          <w:color w:val="000000"/>
          <w:sz w:val="28"/>
          <w:szCs w:val="28"/>
        </w:rPr>
      </w:pPr>
      <w:r w:rsidRPr="00743395">
        <w:rPr>
          <w:rStyle w:val="af2"/>
          <w:b w:val="0"/>
          <w:bCs w:val="0"/>
          <w:color w:val="000000"/>
          <w:sz w:val="28"/>
          <w:szCs w:val="28"/>
        </w:rPr>
        <w:t>Атрибуты</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(A)</w:t>
      </w:r>
      <w:r w:rsidR="00DB5EB3">
        <w:rPr>
          <w:rStyle w:val="apple-converted-space"/>
          <w:rFonts w:eastAsiaTheme="majorEastAsia"/>
          <w:b/>
          <w:bCs/>
          <w:color w:val="000000"/>
          <w:sz w:val="28"/>
          <w:szCs w:val="28"/>
        </w:rPr>
        <w:t xml:space="preserve"> </w:t>
      </w:r>
      <w:r w:rsidRPr="00743395">
        <w:rPr>
          <w:color w:val="000000"/>
          <w:sz w:val="28"/>
          <w:szCs w:val="28"/>
        </w:rPr>
        <w:t>извлекаются</w:t>
      </w:r>
      <w:r w:rsidR="00DB5EB3">
        <w:rPr>
          <w:color w:val="000000"/>
          <w:sz w:val="28"/>
          <w:szCs w:val="28"/>
        </w:rPr>
        <w:t xml:space="preserve"> </w:t>
      </w:r>
      <w:r w:rsidRPr="00743395">
        <w:rPr>
          <w:color w:val="000000"/>
          <w:sz w:val="28"/>
          <w:szCs w:val="28"/>
        </w:rPr>
        <w:t>из</w:t>
      </w:r>
      <w:r w:rsidR="00DB5EB3">
        <w:rPr>
          <w:color w:val="000000"/>
          <w:sz w:val="28"/>
          <w:szCs w:val="28"/>
        </w:rPr>
        <w:t xml:space="preserve"> </w:t>
      </w:r>
      <w:r w:rsidRPr="00743395">
        <w:rPr>
          <w:color w:val="000000"/>
          <w:sz w:val="28"/>
          <w:szCs w:val="28"/>
        </w:rPr>
        <w:t>доступных</w:t>
      </w:r>
      <w:r w:rsidR="00DB5EB3">
        <w:rPr>
          <w:color w:val="000000"/>
          <w:sz w:val="28"/>
          <w:szCs w:val="28"/>
        </w:rPr>
        <w:t xml:space="preserve"> </w:t>
      </w:r>
      <w:r w:rsidRPr="00743395">
        <w:rPr>
          <w:color w:val="000000"/>
          <w:sz w:val="28"/>
          <w:szCs w:val="28"/>
        </w:rPr>
        <w:t>данных</w:t>
      </w:r>
      <w:r w:rsidR="00DB5EB3">
        <w:rPr>
          <w:color w:val="000000"/>
          <w:sz w:val="28"/>
          <w:szCs w:val="28"/>
        </w:rPr>
        <w:t xml:space="preserve"> </w:t>
      </w:r>
      <w:r w:rsidRPr="00743395">
        <w:rPr>
          <w:color w:val="000000"/>
          <w:sz w:val="28"/>
          <w:szCs w:val="28"/>
        </w:rPr>
        <w:t>налогоплательщиков.</w:t>
      </w:r>
    </w:p>
    <w:p w14:paraId="1B839168" w14:textId="03875354" w:rsidR="00451EF3" w:rsidRPr="00743395" w:rsidRDefault="00451EF3" w:rsidP="002449ED">
      <w:pPr>
        <w:numPr>
          <w:ilvl w:val="0"/>
          <w:numId w:val="43"/>
        </w:numPr>
        <w:tabs>
          <w:tab w:val="left" w:pos="993"/>
        </w:tabs>
        <w:ind w:left="0" w:firstLine="709"/>
        <w:jc w:val="both"/>
        <w:rPr>
          <w:color w:val="000000"/>
          <w:sz w:val="28"/>
          <w:szCs w:val="28"/>
        </w:rPr>
      </w:pPr>
      <w:r w:rsidRPr="00743395">
        <w:rPr>
          <w:rStyle w:val="af2"/>
          <w:b w:val="0"/>
          <w:bCs w:val="0"/>
          <w:color w:val="000000"/>
          <w:sz w:val="28"/>
          <w:szCs w:val="28"/>
        </w:rPr>
        <w:t>Атрибуты</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группируются</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в</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факторы</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(F)</w:t>
      </w:r>
      <w:r w:rsidR="00DB5EB3">
        <w:rPr>
          <w:rStyle w:val="apple-converted-space"/>
          <w:rFonts w:eastAsiaTheme="majorEastAsia"/>
          <w:color w:val="000000"/>
          <w:sz w:val="28"/>
          <w:szCs w:val="28"/>
        </w:rPr>
        <w:t xml:space="preserve"> </w:t>
      </w:r>
      <w:r w:rsidRPr="00743395">
        <w:rPr>
          <w:color w:val="000000"/>
          <w:sz w:val="28"/>
          <w:szCs w:val="28"/>
        </w:rPr>
        <w:t>на</w:t>
      </w:r>
      <w:r w:rsidR="00DB5EB3">
        <w:rPr>
          <w:color w:val="000000"/>
          <w:sz w:val="28"/>
          <w:szCs w:val="28"/>
        </w:rPr>
        <w:t xml:space="preserve"> </w:t>
      </w:r>
      <w:r w:rsidRPr="00743395">
        <w:rPr>
          <w:color w:val="000000"/>
          <w:sz w:val="28"/>
          <w:szCs w:val="28"/>
        </w:rPr>
        <w:t>основе</w:t>
      </w:r>
      <w:r w:rsidR="00DB5EB3">
        <w:rPr>
          <w:color w:val="000000"/>
          <w:sz w:val="28"/>
          <w:szCs w:val="28"/>
        </w:rPr>
        <w:t xml:space="preserve"> </w:t>
      </w:r>
      <w:r w:rsidRPr="00743395">
        <w:rPr>
          <w:color w:val="000000"/>
          <w:sz w:val="28"/>
          <w:szCs w:val="28"/>
        </w:rPr>
        <w:t>экспертного</w:t>
      </w:r>
      <w:r w:rsidR="00DB5EB3">
        <w:rPr>
          <w:color w:val="000000"/>
          <w:sz w:val="28"/>
          <w:szCs w:val="28"/>
        </w:rPr>
        <w:t xml:space="preserve"> </w:t>
      </w:r>
      <w:r w:rsidRPr="00743395">
        <w:rPr>
          <w:color w:val="000000"/>
          <w:sz w:val="28"/>
          <w:szCs w:val="28"/>
        </w:rPr>
        <w:t>мнения</w:t>
      </w:r>
      <w:r w:rsidR="00DB5EB3">
        <w:rPr>
          <w:color w:val="000000"/>
          <w:sz w:val="28"/>
          <w:szCs w:val="28"/>
        </w:rPr>
        <w:t xml:space="preserve"> </w:t>
      </w:r>
      <w:r w:rsidRPr="00743395">
        <w:rPr>
          <w:color w:val="000000"/>
          <w:sz w:val="28"/>
          <w:szCs w:val="28"/>
        </w:rPr>
        <w:t>и</w:t>
      </w:r>
      <w:r w:rsidR="00DB5EB3">
        <w:rPr>
          <w:color w:val="000000"/>
          <w:sz w:val="28"/>
          <w:szCs w:val="28"/>
        </w:rPr>
        <w:t xml:space="preserve"> </w:t>
      </w:r>
      <w:r w:rsidRPr="00743395">
        <w:rPr>
          <w:color w:val="000000"/>
          <w:sz w:val="28"/>
          <w:szCs w:val="28"/>
        </w:rPr>
        <w:t>анализа</w:t>
      </w:r>
      <w:r w:rsidR="00DB5EB3">
        <w:rPr>
          <w:color w:val="000000"/>
          <w:sz w:val="28"/>
          <w:szCs w:val="28"/>
        </w:rPr>
        <w:t xml:space="preserve"> </w:t>
      </w:r>
      <w:r w:rsidRPr="00743395">
        <w:rPr>
          <w:color w:val="000000"/>
          <w:sz w:val="28"/>
          <w:szCs w:val="28"/>
        </w:rPr>
        <w:t>данных.</w:t>
      </w:r>
    </w:p>
    <w:p w14:paraId="216E08C4" w14:textId="4426C936" w:rsidR="00451EF3" w:rsidRPr="00743395" w:rsidRDefault="00451EF3" w:rsidP="002449ED">
      <w:pPr>
        <w:numPr>
          <w:ilvl w:val="0"/>
          <w:numId w:val="43"/>
        </w:numPr>
        <w:tabs>
          <w:tab w:val="left" w:pos="993"/>
        </w:tabs>
        <w:ind w:left="0" w:firstLine="709"/>
        <w:jc w:val="both"/>
        <w:rPr>
          <w:color w:val="000000"/>
          <w:sz w:val="28"/>
          <w:szCs w:val="28"/>
        </w:rPr>
      </w:pPr>
      <w:r w:rsidRPr="00743395">
        <w:rPr>
          <w:rStyle w:val="af2"/>
          <w:b w:val="0"/>
          <w:bCs w:val="0"/>
          <w:color w:val="000000"/>
          <w:sz w:val="28"/>
          <w:szCs w:val="28"/>
        </w:rPr>
        <w:t>Факторы</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объединяются</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в</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этапы</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налогового</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соответствия</w:t>
      </w:r>
      <w:r w:rsidR="00DB5EB3">
        <w:rPr>
          <w:rStyle w:val="af2"/>
          <w:rFonts w:eastAsiaTheme="majorEastAsia"/>
          <w:color w:val="000000"/>
          <w:sz w:val="28"/>
          <w:szCs w:val="28"/>
        </w:rPr>
        <w:t xml:space="preserve"> </w:t>
      </w:r>
      <w:r w:rsidRPr="00743395">
        <w:rPr>
          <w:rStyle w:val="af2"/>
          <w:b w:val="0"/>
          <w:bCs w:val="0"/>
          <w:color w:val="000000"/>
          <w:sz w:val="28"/>
          <w:szCs w:val="28"/>
        </w:rPr>
        <w:t>(S)</w:t>
      </w:r>
      <w:r w:rsidRPr="00743395">
        <w:rPr>
          <w:b/>
          <w:bCs/>
          <w:color w:val="000000"/>
          <w:sz w:val="28"/>
          <w:szCs w:val="28"/>
        </w:rPr>
        <w:t>,</w:t>
      </w:r>
      <w:r w:rsidR="00DB5EB3">
        <w:rPr>
          <w:color w:val="000000"/>
          <w:sz w:val="28"/>
          <w:szCs w:val="28"/>
        </w:rPr>
        <w:t xml:space="preserve"> </w:t>
      </w:r>
      <w:r w:rsidRPr="00743395">
        <w:rPr>
          <w:color w:val="000000"/>
          <w:sz w:val="28"/>
          <w:szCs w:val="28"/>
        </w:rPr>
        <w:t>каждому</w:t>
      </w:r>
      <w:r w:rsidR="00DB5EB3">
        <w:rPr>
          <w:color w:val="000000"/>
          <w:sz w:val="28"/>
          <w:szCs w:val="28"/>
        </w:rPr>
        <w:t xml:space="preserve"> </w:t>
      </w:r>
      <w:r w:rsidRPr="00743395">
        <w:rPr>
          <w:color w:val="000000"/>
          <w:sz w:val="28"/>
          <w:szCs w:val="28"/>
        </w:rPr>
        <w:t>из</w:t>
      </w:r>
      <w:r w:rsidR="00DB5EB3">
        <w:rPr>
          <w:color w:val="000000"/>
          <w:sz w:val="28"/>
          <w:szCs w:val="28"/>
        </w:rPr>
        <w:t xml:space="preserve"> </w:t>
      </w:r>
      <w:r w:rsidRPr="00743395">
        <w:rPr>
          <w:color w:val="000000"/>
          <w:sz w:val="28"/>
          <w:szCs w:val="28"/>
        </w:rPr>
        <w:t>которых</w:t>
      </w:r>
      <w:r w:rsidR="00DB5EB3">
        <w:rPr>
          <w:color w:val="000000"/>
          <w:sz w:val="28"/>
          <w:szCs w:val="28"/>
        </w:rPr>
        <w:t xml:space="preserve"> </w:t>
      </w:r>
      <w:r w:rsidRPr="00743395">
        <w:rPr>
          <w:color w:val="000000"/>
          <w:sz w:val="28"/>
          <w:szCs w:val="28"/>
        </w:rPr>
        <w:t>назначается</w:t>
      </w:r>
      <w:r w:rsidR="00DB5EB3">
        <w:rPr>
          <w:color w:val="000000"/>
          <w:sz w:val="28"/>
          <w:szCs w:val="28"/>
        </w:rPr>
        <w:t xml:space="preserve"> </w:t>
      </w:r>
      <w:r w:rsidRPr="00743395">
        <w:rPr>
          <w:color w:val="000000"/>
          <w:sz w:val="28"/>
          <w:szCs w:val="28"/>
        </w:rPr>
        <w:t>вес</w:t>
      </w:r>
      <w:r w:rsidR="00DB5EB3">
        <w:rPr>
          <w:color w:val="000000"/>
          <w:sz w:val="28"/>
          <w:szCs w:val="28"/>
        </w:rPr>
        <w:t xml:space="preserve"> </w:t>
      </w:r>
      <w:r w:rsidRPr="00743395">
        <w:rPr>
          <w:color w:val="000000"/>
          <w:sz w:val="28"/>
          <w:szCs w:val="28"/>
        </w:rPr>
        <w:t>(W).</w:t>
      </w:r>
    </w:p>
    <w:p w14:paraId="4F8ABD8E" w14:textId="13EAEC28" w:rsidR="00717E6C" w:rsidRPr="00717E6C" w:rsidRDefault="00451EF3" w:rsidP="002449ED">
      <w:pPr>
        <w:numPr>
          <w:ilvl w:val="0"/>
          <w:numId w:val="43"/>
        </w:numPr>
        <w:tabs>
          <w:tab w:val="left" w:pos="993"/>
        </w:tabs>
        <w:ind w:left="0" w:firstLine="709"/>
        <w:jc w:val="both"/>
        <w:rPr>
          <w:color w:val="000000"/>
          <w:sz w:val="28"/>
          <w:szCs w:val="28"/>
        </w:rPr>
      </w:pPr>
      <w:r w:rsidRPr="00743395">
        <w:rPr>
          <w:color w:val="000000"/>
          <w:sz w:val="28"/>
          <w:szCs w:val="28"/>
        </w:rPr>
        <w:t>Итоговый</w:t>
      </w:r>
      <w:r w:rsidR="00DB5EB3">
        <w:rPr>
          <w:color w:val="000000"/>
          <w:sz w:val="28"/>
          <w:szCs w:val="28"/>
        </w:rPr>
        <w:t xml:space="preserve"> </w:t>
      </w:r>
      <w:r w:rsidRPr="00743395">
        <w:rPr>
          <w:color w:val="000000"/>
          <w:sz w:val="28"/>
          <w:szCs w:val="28"/>
        </w:rPr>
        <w:t>показатель</w:t>
      </w:r>
      <w:r w:rsidR="00DB5EB3">
        <w:rPr>
          <w:color w:val="000000"/>
          <w:sz w:val="28"/>
          <w:szCs w:val="28"/>
        </w:rPr>
        <w:t xml:space="preserve"> </w:t>
      </w:r>
      <w:r w:rsidRPr="00743395">
        <w:rPr>
          <w:color w:val="000000"/>
          <w:sz w:val="28"/>
          <w:szCs w:val="28"/>
        </w:rPr>
        <w:t>рассчитывается</w:t>
      </w:r>
      <w:r w:rsidR="00DB5EB3">
        <w:rPr>
          <w:color w:val="000000"/>
          <w:sz w:val="28"/>
          <w:szCs w:val="28"/>
        </w:rPr>
        <w:t xml:space="preserve"> </w:t>
      </w:r>
      <w:r w:rsidRPr="00743395">
        <w:rPr>
          <w:color w:val="000000"/>
          <w:sz w:val="28"/>
          <w:szCs w:val="28"/>
        </w:rPr>
        <w:t>с</w:t>
      </w:r>
      <w:r w:rsidR="00DB5EB3">
        <w:rPr>
          <w:color w:val="000000"/>
          <w:sz w:val="28"/>
          <w:szCs w:val="28"/>
        </w:rPr>
        <w:t xml:space="preserve"> </w:t>
      </w:r>
      <w:r w:rsidRPr="00743395">
        <w:rPr>
          <w:color w:val="000000"/>
          <w:sz w:val="28"/>
          <w:szCs w:val="28"/>
        </w:rPr>
        <w:t>учетом</w:t>
      </w:r>
      <w:r w:rsidR="00DB5EB3">
        <w:rPr>
          <w:color w:val="000000"/>
          <w:sz w:val="28"/>
          <w:szCs w:val="28"/>
        </w:rPr>
        <w:t xml:space="preserve"> </w:t>
      </w:r>
      <w:r w:rsidRPr="00743395">
        <w:rPr>
          <w:color w:val="000000"/>
          <w:sz w:val="28"/>
          <w:szCs w:val="28"/>
        </w:rPr>
        <w:t>весов</w:t>
      </w:r>
      <w:r w:rsidR="00DB5EB3">
        <w:rPr>
          <w:color w:val="000000"/>
          <w:sz w:val="28"/>
          <w:szCs w:val="28"/>
        </w:rPr>
        <w:t xml:space="preserve"> </w:t>
      </w:r>
      <w:r w:rsidRPr="00743395">
        <w:rPr>
          <w:color w:val="000000"/>
          <w:sz w:val="28"/>
          <w:szCs w:val="28"/>
        </w:rPr>
        <w:t>факторов</w:t>
      </w:r>
      <w:r w:rsidR="00DB5EB3">
        <w:rPr>
          <w:color w:val="000000"/>
          <w:sz w:val="28"/>
          <w:szCs w:val="28"/>
        </w:rPr>
        <w:t xml:space="preserve"> </w:t>
      </w:r>
      <w:r w:rsidRPr="00743395">
        <w:rPr>
          <w:color w:val="000000"/>
          <w:sz w:val="28"/>
          <w:szCs w:val="28"/>
        </w:rPr>
        <w:t>и</w:t>
      </w:r>
      <w:r w:rsidR="00DB5EB3">
        <w:rPr>
          <w:color w:val="000000"/>
          <w:sz w:val="28"/>
          <w:szCs w:val="28"/>
        </w:rPr>
        <w:t xml:space="preserve"> </w:t>
      </w:r>
      <w:r w:rsidRPr="00743395">
        <w:rPr>
          <w:color w:val="000000"/>
          <w:sz w:val="28"/>
          <w:szCs w:val="28"/>
        </w:rPr>
        <w:t>этапов.</w:t>
      </w:r>
    </w:p>
    <w:p w14:paraId="4D292D00" w14:textId="6231CF05" w:rsidR="00717E6C" w:rsidRPr="00717E6C" w:rsidRDefault="00717E6C" w:rsidP="003F36D8">
      <w:pPr>
        <w:tabs>
          <w:tab w:val="left" w:pos="993"/>
        </w:tabs>
        <w:ind w:firstLine="709"/>
        <w:jc w:val="both"/>
        <w:rPr>
          <w:sz w:val="28"/>
          <w:szCs w:val="28"/>
        </w:rPr>
      </w:pPr>
      <w:r w:rsidRPr="00717E6C">
        <w:rPr>
          <w:sz w:val="28"/>
          <w:szCs w:val="28"/>
        </w:rPr>
        <w:t>Примеры</w:t>
      </w:r>
      <w:r w:rsidR="00DB5EB3">
        <w:rPr>
          <w:sz w:val="28"/>
          <w:szCs w:val="28"/>
        </w:rPr>
        <w:t xml:space="preserve"> </w:t>
      </w:r>
      <w:r w:rsidRPr="00717E6C">
        <w:rPr>
          <w:sz w:val="28"/>
          <w:szCs w:val="28"/>
        </w:rPr>
        <w:t>атрибутов</w:t>
      </w:r>
    </w:p>
    <w:p w14:paraId="3FB031F1" w14:textId="61837D42" w:rsidR="00717E6C" w:rsidRPr="009E4AD2" w:rsidRDefault="00717E6C" w:rsidP="003F36D8">
      <w:pPr>
        <w:tabs>
          <w:tab w:val="left" w:pos="993"/>
        </w:tabs>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1</w:t>
      </w:r>
      <w:r w:rsidR="00F02E98">
        <w:rPr>
          <w:sz w:val="28"/>
          <w:szCs w:val="28"/>
        </w:rPr>
        <w:t xml:space="preserve"> </w:t>
      </w:r>
      <w:r w:rsidRPr="00717E6C">
        <w:rPr>
          <w:sz w:val="28"/>
          <w:szCs w:val="28"/>
        </w:rPr>
        <w:t>Налогоплательщик</w:t>
      </w:r>
      <w:r w:rsidR="00DB5EB3">
        <w:rPr>
          <w:sz w:val="28"/>
          <w:szCs w:val="28"/>
        </w:rPr>
        <w:t xml:space="preserve"> </w:t>
      </w:r>
      <w:r w:rsidRPr="00717E6C">
        <w:rPr>
          <w:sz w:val="28"/>
          <w:szCs w:val="28"/>
        </w:rPr>
        <w:t>не</w:t>
      </w:r>
      <w:r w:rsidR="00DB5EB3">
        <w:rPr>
          <w:sz w:val="28"/>
          <w:szCs w:val="28"/>
        </w:rPr>
        <w:t xml:space="preserve"> </w:t>
      </w:r>
      <w:r w:rsidRPr="00717E6C">
        <w:rPr>
          <w:sz w:val="28"/>
          <w:szCs w:val="28"/>
        </w:rPr>
        <w:t>подает</w:t>
      </w:r>
      <w:r w:rsidR="00DB5EB3">
        <w:rPr>
          <w:sz w:val="28"/>
          <w:szCs w:val="28"/>
        </w:rPr>
        <w:t xml:space="preserve"> </w:t>
      </w:r>
      <w:r w:rsidRPr="00717E6C">
        <w:rPr>
          <w:sz w:val="28"/>
          <w:szCs w:val="28"/>
        </w:rPr>
        <w:t>декларацию</w:t>
      </w:r>
      <w:r w:rsidR="00DB5EB3">
        <w:rPr>
          <w:sz w:val="28"/>
          <w:szCs w:val="28"/>
        </w:rPr>
        <w:t xml:space="preserve"> </w:t>
      </w:r>
      <w:r w:rsidRPr="00717E6C">
        <w:rPr>
          <w:sz w:val="28"/>
          <w:szCs w:val="28"/>
        </w:rPr>
        <w:t>о</w:t>
      </w:r>
      <w:r w:rsidR="00DB5EB3">
        <w:rPr>
          <w:sz w:val="28"/>
          <w:szCs w:val="28"/>
        </w:rPr>
        <w:t xml:space="preserve"> </w:t>
      </w:r>
      <w:r w:rsidRPr="00717E6C">
        <w:rPr>
          <w:sz w:val="28"/>
          <w:szCs w:val="28"/>
        </w:rPr>
        <w:t>подоходном</w:t>
      </w:r>
      <w:r w:rsidR="00DB5EB3">
        <w:rPr>
          <w:sz w:val="28"/>
          <w:szCs w:val="28"/>
        </w:rPr>
        <w:t xml:space="preserve"> </w:t>
      </w:r>
      <w:r w:rsidRPr="00717E6C">
        <w:rPr>
          <w:sz w:val="28"/>
          <w:szCs w:val="28"/>
        </w:rPr>
        <w:t>налоге,</w:t>
      </w:r>
      <w:r w:rsidR="00DB5EB3">
        <w:rPr>
          <w:sz w:val="28"/>
          <w:szCs w:val="28"/>
        </w:rPr>
        <w:t xml:space="preserve"> </w:t>
      </w:r>
      <w:r w:rsidRPr="00717E6C">
        <w:rPr>
          <w:sz w:val="28"/>
          <w:szCs w:val="28"/>
        </w:rPr>
        <w:t>но</w:t>
      </w:r>
      <w:r w:rsidR="00DB5EB3">
        <w:rPr>
          <w:sz w:val="28"/>
          <w:szCs w:val="28"/>
        </w:rPr>
        <w:t xml:space="preserve"> </w:t>
      </w:r>
      <w:r w:rsidRPr="00717E6C">
        <w:rPr>
          <w:sz w:val="28"/>
          <w:szCs w:val="28"/>
        </w:rPr>
        <w:t>обязан</w:t>
      </w:r>
      <w:r w:rsidR="00DB5EB3">
        <w:rPr>
          <w:sz w:val="28"/>
          <w:szCs w:val="28"/>
        </w:rPr>
        <w:t xml:space="preserve"> </w:t>
      </w:r>
      <w:r w:rsidRPr="00717E6C">
        <w:rPr>
          <w:sz w:val="28"/>
          <w:szCs w:val="28"/>
        </w:rPr>
        <w:t>это</w:t>
      </w:r>
      <w:r w:rsidR="00DB5EB3">
        <w:rPr>
          <w:sz w:val="28"/>
          <w:szCs w:val="28"/>
        </w:rPr>
        <w:t xml:space="preserve"> </w:t>
      </w:r>
      <w:r w:rsidRPr="00717E6C">
        <w:rPr>
          <w:sz w:val="28"/>
          <w:szCs w:val="28"/>
        </w:rPr>
        <w:t>делать.</w:t>
      </w:r>
      <w:r w:rsidR="00F02E98">
        <w:rPr>
          <w:sz w:val="28"/>
          <w:szCs w:val="28"/>
        </w:rPr>
        <w:t xml:space="preserve"> </w:t>
      </w:r>
      <w:r w:rsidRPr="00717E6C">
        <w:rPr>
          <w:sz w:val="28"/>
          <w:szCs w:val="28"/>
        </w:rPr>
        <w:t>Применяется</w:t>
      </w:r>
      <w:r w:rsidR="00DB5EB3">
        <w:rPr>
          <w:sz w:val="28"/>
          <w:szCs w:val="28"/>
        </w:rPr>
        <w:t xml:space="preserve"> </w:t>
      </w:r>
      <w:r w:rsidRPr="00717E6C">
        <w:rPr>
          <w:sz w:val="28"/>
          <w:szCs w:val="28"/>
        </w:rPr>
        <w:t>к</w:t>
      </w:r>
      <w:r w:rsidR="00DB5EB3">
        <w:rPr>
          <w:sz w:val="28"/>
          <w:szCs w:val="28"/>
        </w:rPr>
        <w:t xml:space="preserve"> </w:t>
      </w:r>
      <w:r w:rsidRPr="00717E6C">
        <w:rPr>
          <w:sz w:val="28"/>
          <w:szCs w:val="28"/>
        </w:rPr>
        <w:t>налогоплательщикам,</w:t>
      </w:r>
      <w:r w:rsidR="00DB5EB3">
        <w:rPr>
          <w:sz w:val="28"/>
          <w:szCs w:val="28"/>
        </w:rPr>
        <w:t xml:space="preserve"> </w:t>
      </w:r>
      <w:r w:rsidRPr="00717E6C">
        <w:rPr>
          <w:sz w:val="28"/>
          <w:szCs w:val="28"/>
        </w:rPr>
        <w:t>которые</w:t>
      </w:r>
      <w:r w:rsidR="00DB5EB3">
        <w:rPr>
          <w:sz w:val="28"/>
          <w:szCs w:val="28"/>
        </w:rPr>
        <w:t xml:space="preserve"> </w:t>
      </w:r>
      <w:r w:rsidRPr="00717E6C">
        <w:rPr>
          <w:sz w:val="28"/>
          <w:szCs w:val="28"/>
        </w:rPr>
        <w:t>не</w:t>
      </w:r>
      <w:r w:rsidR="00DB5EB3">
        <w:rPr>
          <w:sz w:val="28"/>
          <w:szCs w:val="28"/>
        </w:rPr>
        <w:t xml:space="preserve"> </w:t>
      </w:r>
      <w:r w:rsidRPr="00717E6C">
        <w:rPr>
          <w:sz w:val="28"/>
          <w:szCs w:val="28"/>
        </w:rPr>
        <w:t>заполняют</w:t>
      </w:r>
      <w:r w:rsidR="00DB5EB3">
        <w:rPr>
          <w:sz w:val="28"/>
          <w:szCs w:val="28"/>
        </w:rPr>
        <w:t xml:space="preserve"> </w:t>
      </w:r>
      <w:r w:rsidRPr="00717E6C">
        <w:rPr>
          <w:sz w:val="28"/>
          <w:szCs w:val="28"/>
        </w:rPr>
        <w:t>ежегодную</w:t>
      </w:r>
      <w:r w:rsidR="00DB5EB3">
        <w:rPr>
          <w:sz w:val="28"/>
          <w:szCs w:val="28"/>
        </w:rPr>
        <w:t xml:space="preserve"> </w:t>
      </w:r>
      <w:r w:rsidRPr="00717E6C">
        <w:rPr>
          <w:sz w:val="28"/>
          <w:szCs w:val="28"/>
        </w:rPr>
        <w:t>налоговую</w:t>
      </w:r>
      <w:r w:rsidR="00F02E98">
        <w:rPr>
          <w:sz w:val="28"/>
          <w:szCs w:val="28"/>
        </w:rPr>
        <w:t xml:space="preserve"> </w:t>
      </w:r>
      <w:r w:rsidR="002A592E">
        <w:rPr>
          <w:rStyle w:val="af2"/>
          <w:b w:val="0"/>
          <w:bCs w:val="0"/>
          <w:color w:val="000000"/>
          <w:sz w:val="28"/>
          <w:szCs w:val="28"/>
        </w:rPr>
        <w:t>отчетность</w:t>
      </w:r>
      <w:r w:rsidRPr="00717E6C">
        <w:rPr>
          <w:sz w:val="28"/>
          <w:szCs w:val="28"/>
        </w:rPr>
        <w:t>.</w:t>
      </w:r>
      <w:r w:rsidR="00DB5EB3">
        <w:rPr>
          <w:sz w:val="28"/>
          <w:szCs w:val="28"/>
        </w:rPr>
        <w:t xml:space="preserve"> </w:t>
      </w:r>
      <w:r w:rsidRPr="00717E6C">
        <w:rPr>
          <w:sz w:val="28"/>
          <w:szCs w:val="28"/>
        </w:rPr>
        <w:t>Представляет</w:t>
      </w:r>
      <w:r w:rsidR="00DB5EB3">
        <w:rPr>
          <w:sz w:val="28"/>
          <w:szCs w:val="28"/>
        </w:rPr>
        <w:t xml:space="preserve"> </w:t>
      </w:r>
      <w:r w:rsidRPr="00717E6C">
        <w:rPr>
          <w:sz w:val="28"/>
          <w:szCs w:val="28"/>
        </w:rPr>
        <w:t>собой</w:t>
      </w:r>
      <w:r w:rsidR="00DB5EB3">
        <w:rPr>
          <w:sz w:val="28"/>
          <w:szCs w:val="28"/>
        </w:rPr>
        <w:t xml:space="preserve"> </w:t>
      </w:r>
      <w:r w:rsidRPr="00717E6C">
        <w:rPr>
          <w:sz w:val="28"/>
          <w:szCs w:val="28"/>
        </w:rPr>
        <w:t>несоответствие,</w:t>
      </w:r>
      <w:r w:rsidR="00DB5EB3">
        <w:rPr>
          <w:sz w:val="28"/>
          <w:szCs w:val="28"/>
        </w:rPr>
        <w:t xml:space="preserve"> </w:t>
      </w:r>
      <w:r w:rsidRPr="00717E6C">
        <w:rPr>
          <w:sz w:val="28"/>
          <w:szCs w:val="28"/>
        </w:rPr>
        <w:t>основанное</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бинарном</w:t>
      </w:r>
      <w:r w:rsidR="00DB5EB3">
        <w:rPr>
          <w:sz w:val="28"/>
          <w:szCs w:val="28"/>
        </w:rPr>
        <w:t xml:space="preserve"> </w:t>
      </w:r>
      <w:r w:rsidRPr="00717E6C">
        <w:rPr>
          <w:sz w:val="28"/>
          <w:szCs w:val="28"/>
        </w:rPr>
        <w:t>обязательстве</w:t>
      </w:r>
      <w:r w:rsidR="00DB5EB3">
        <w:rPr>
          <w:sz w:val="28"/>
          <w:szCs w:val="28"/>
        </w:rPr>
        <w:t xml:space="preserve"> </w:t>
      </w:r>
      <w:r w:rsidRPr="00717E6C">
        <w:rPr>
          <w:sz w:val="28"/>
          <w:szCs w:val="28"/>
        </w:rPr>
        <w:t>ежегодно</w:t>
      </w:r>
      <w:r w:rsidR="00DB5EB3">
        <w:rPr>
          <w:sz w:val="28"/>
          <w:szCs w:val="28"/>
        </w:rPr>
        <w:t xml:space="preserve"> </w:t>
      </w:r>
      <w:r w:rsidRPr="00717E6C">
        <w:rPr>
          <w:sz w:val="28"/>
          <w:szCs w:val="28"/>
        </w:rPr>
        <w:t>декларировать</w:t>
      </w:r>
      <w:r w:rsidR="00DB5EB3">
        <w:rPr>
          <w:sz w:val="28"/>
          <w:szCs w:val="28"/>
        </w:rPr>
        <w:t xml:space="preserve"> </w:t>
      </w:r>
      <w:r w:rsidRPr="00717E6C">
        <w:rPr>
          <w:sz w:val="28"/>
          <w:szCs w:val="28"/>
        </w:rPr>
        <w:t>подоходный</w:t>
      </w:r>
      <w:r w:rsidR="00DB5EB3">
        <w:rPr>
          <w:sz w:val="28"/>
          <w:szCs w:val="28"/>
        </w:rPr>
        <w:t xml:space="preserve"> </w:t>
      </w:r>
      <w:r w:rsidRPr="00717E6C">
        <w:rPr>
          <w:sz w:val="28"/>
          <w:szCs w:val="28"/>
        </w:rPr>
        <w:t>налог</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основе</w:t>
      </w:r>
      <w:r w:rsidR="00DB5EB3">
        <w:rPr>
          <w:sz w:val="28"/>
          <w:szCs w:val="28"/>
        </w:rPr>
        <w:t xml:space="preserve"> </w:t>
      </w:r>
      <w:r w:rsidRPr="00717E6C">
        <w:rPr>
          <w:sz w:val="28"/>
          <w:szCs w:val="28"/>
        </w:rPr>
        <w:t>годовой</w:t>
      </w:r>
      <w:r w:rsidR="00DB5EB3">
        <w:rPr>
          <w:sz w:val="28"/>
          <w:szCs w:val="28"/>
        </w:rPr>
        <w:t xml:space="preserve"> </w:t>
      </w:r>
      <w:r w:rsidRPr="00717E6C">
        <w:rPr>
          <w:sz w:val="28"/>
          <w:szCs w:val="28"/>
        </w:rPr>
        <w:t>информации.</w:t>
      </w:r>
    </w:p>
    <w:p w14:paraId="6578B554" w14:textId="02A0ED67" w:rsidR="00717E6C" w:rsidRPr="009E4AD2" w:rsidRDefault="00717E6C" w:rsidP="003F36D8">
      <w:pPr>
        <w:tabs>
          <w:tab w:val="left" w:pos="993"/>
        </w:tabs>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2</w:t>
      </w:r>
      <w:r w:rsidR="00F02E98">
        <w:rPr>
          <w:sz w:val="28"/>
          <w:szCs w:val="28"/>
        </w:rPr>
        <w:t xml:space="preserve"> </w:t>
      </w:r>
      <w:r w:rsidRPr="00717E6C">
        <w:rPr>
          <w:sz w:val="28"/>
          <w:szCs w:val="28"/>
        </w:rPr>
        <w:t>Налогоплательщик</w:t>
      </w:r>
      <w:r w:rsidR="00DB5EB3">
        <w:rPr>
          <w:sz w:val="28"/>
          <w:szCs w:val="28"/>
        </w:rPr>
        <w:t xml:space="preserve"> </w:t>
      </w:r>
      <w:r w:rsidRPr="00717E6C">
        <w:rPr>
          <w:sz w:val="28"/>
          <w:szCs w:val="28"/>
        </w:rPr>
        <w:t>не</w:t>
      </w:r>
      <w:r w:rsidR="00DB5EB3">
        <w:rPr>
          <w:sz w:val="28"/>
          <w:szCs w:val="28"/>
        </w:rPr>
        <w:t xml:space="preserve"> </w:t>
      </w:r>
      <w:r w:rsidRPr="00717E6C">
        <w:rPr>
          <w:sz w:val="28"/>
          <w:szCs w:val="28"/>
        </w:rPr>
        <w:t>указал</w:t>
      </w:r>
      <w:r w:rsidR="00DB5EB3">
        <w:rPr>
          <w:sz w:val="28"/>
          <w:szCs w:val="28"/>
        </w:rPr>
        <w:t xml:space="preserve"> </w:t>
      </w:r>
      <w:r w:rsidRPr="00717E6C">
        <w:rPr>
          <w:sz w:val="28"/>
          <w:szCs w:val="28"/>
        </w:rPr>
        <w:t>расходы,</w:t>
      </w:r>
      <w:r w:rsidR="00DB5EB3">
        <w:rPr>
          <w:sz w:val="28"/>
          <w:szCs w:val="28"/>
        </w:rPr>
        <w:t xml:space="preserve"> </w:t>
      </w:r>
      <w:r w:rsidRPr="00717E6C">
        <w:rPr>
          <w:sz w:val="28"/>
          <w:szCs w:val="28"/>
        </w:rPr>
        <w:t>не</w:t>
      </w:r>
      <w:r w:rsidR="00DB5EB3">
        <w:rPr>
          <w:sz w:val="28"/>
          <w:szCs w:val="28"/>
        </w:rPr>
        <w:t xml:space="preserve"> </w:t>
      </w:r>
      <w:r w:rsidRPr="00717E6C">
        <w:rPr>
          <w:sz w:val="28"/>
          <w:szCs w:val="28"/>
        </w:rPr>
        <w:t>принимаемые</w:t>
      </w:r>
      <w:r w:rsidR="00DB5EB3">
        <w:rPr>
          <w:sz w:val="28"/>
          <w:szCs w:val="28"/>
        </w:rPr>
        <w:t xml:space="preserve"> </w:t>
      </w:r>
      <w:r w:rsidRPr="00717E6C">
        <w:rPr>
          <w:sz w:val="28"/>
          <w:szCs w:val="28"/>
        </w:rPr>
        <w:t>к</w:t>
      </w:r>
      <w:r w:rsidR="00DB5EB3">
        <w:rPr>
          <w:sz w:val="28"/>
          <w:szCs w:val="28"/>
        </w:rPr>
        <w:t xml:space="preserve"> </w:t>
      </w:r>
      <w:r w:rsidRPr="00717E6C">
        <w:rPr>
          <w:sz w:val="28"/>
          <w:szCs w:val="28"/>
        </w:rPr>
        <w:t>вычету.</w:t>
      </w:r>
      <w:r w:rsidR="003F36D8">
        <w:rPr>
          <w:sz w:val="28"/>
          <w:szCs w:val="28"/>
        </w:rPr>
        <w:t xml:space="preserve"> </w:t>
      </w:r>
      <w:r w:rsidRPr="00717E6C">
        <w:rPr>
          <w:sz w:val="28"/>
          <w:szCs w:val="28"/>
        </w:rPr>
        <w:t>В</w:t>
      </w:r>
      <w:r w:rsidR="00DB5EB3">
        <w:rPr>
          <w:sz w:val="28"/>
          <w:szCs w:val="28"/>
        </w:rPr>
        <w:t xml:space="preserve"> </w:t>
      </w:r>
      <w:r w:rsidRPr="00717E6C">
        <w:rPr>
          <w:sz w:val="28"/>
          <w:szCs w:val="28"/>
        </w:rPr>
        <w:t>некоторых</w:t>
      </w:r>
      <w:r w:rsidR="00DB5EB3">
        <w:rPr>
          <w:sz w:val="28"/>
          <w:szCs w:val="28"/>
        </w:rPr>
        <w:t xml:space="preserve"> </w:t>
      </w:r>
      <w:r w:rsidRPr="00717E6C">
        <w:rPr>
          <w:sz w:val="28"/>
          <w:szCs w:val="28"/>
        </w:rPr>
        <w:t>законодательствах</w:t>
      </w:r>
      <w:r w:rsidR="00DB5EB3">
        <w:rPr>
          <w:sz w:val="28"/>
          <w:szCs w:val="28"/>
        </w:rPr>
        <w:t xml:space="preserve"> </w:t>
      </w:r>
      <w:r w:rsidRPr="00717E6C">
        <w:rPr>
          <w:sz w:val="28"/>
          <w:szCs w:val="28"/>
        </w:rPr>
        <w:t>существуют</w:t>
      </w:r>
      <w:r w:rsidR="00DB5EB3">
        <w:rPr>
          <w:sz w:val="28"/>
          <w:szCs w:val="28"/>
        </w:rPr>
        <w:t xml:space="preserve"> </w:t>
      </w:r>
      <w:r w:rsidRPr="00717E6C">
        <w:rPr>
          <w:sz w:val="28"/>
          <w:szCs w:val="28"/>
        </w:rPr>
        <w:t>расходы,</w:t>
      </w:r>
      <w:r w:rsidR="00DB5EB3">
        <w:rPr>
          <w:sz w:val="28"/>
          <w:szCs w:val="28"/>
        </w:rPr>
        <w:t xml:space="preserve"> </w:t>
      </w:r>
      <w:r w:rsidRPr="00717E6C">
        <w:rPr>
          <w:sz w:val="28"/>
          <w:szCs w:val="28"/>
        </w:rPr>
        <w:t>не</w:t>
      </w:r>
      <w:r w:rsidR="00DB5EB3">
        <w:rPr>
          <w:sz w:val="28"/>
          <w:szCs w:val="28"/>
        </w:rPr>
        <w:t xml:space="preserve"> </w:t>
      </w:r>
      <w:r w:rsidRPr="00717E6C">
        <w:rPr>
          <w:sz w:val="28"/>
          <w:szCs w:val="28"/>
        </w:rPr>
        <w:t>принимаемые</w:t>
      </w:r>
      <w:r w:rsidR="00DB5EB3">
        <w:rPr>
          <w:sz w:val="28"/>
          <w:szCs w:val="28"/>
        </w:rPr>
        <w:t xml:space="preserve"> </w:t>
      </w:r>
      <w:r w:rsidRPr="00717E6C">
        <w:rPr>
          <w:sz w:val="28"/>
          <w:szCs w:val="28"/>
        </w:rPr>
        <w:t>к</w:t>
      </w:r>
      <w:r w:rsidR="00DB5EB3">
        <w:rPr>
          <w:sz w:val="28"/>
          <w:szCs w:val="28"/>
        </w:rPr>
        <w:t xml:space="preserve"> </w:t>
      </w:r>
      <w:r w:rsidRPr="00717E6C">
        <w:rPr>
          <w:sz w:val="28"/>
          <w:szCs w:val="28"/>
        </w:rPr>
        <w:t>вычету,</w:t>
      </w:r>
      <w:r w:rsidR="00DB5EB3">
        <w:rPr>
          <w:sz w:val="28"/>
          <w:szCs w:val="28"/>
        </w:rPr>
        <w:t xml:space="preserve"> </w:t>
      </w:r>
      <w:r w:rsidRPr="00717E6C">
        <w:rPr>
          <w:sz w:val="28"/>
          <w:szCs w:val="28"/>
        </w:rPr>
        <w:t>то</w:t>
      </w:r>
      <w:r w:rsidR="00DB5EB3">
        <w:rPr>
          <w:sz w:val="28"/>
          <w:szCs w:val="28"/>
        </w:rPr>
        <w:t xml:space="preserve"> </w:t>
      </w:r>
      <w:r w:rsidRPr="00717E6C">
        <w:rPr>
          <w:sz w:val="28"/>
          <w:szCs w:val="28"/>
        </w:rPr>
        <w:t>есть</w:t>
      </w:r>
      <w:r w:rsidR="00DB5EB3">
        <w:rPr>
          <w:sz w:val="28"/>
          <w:szCs w:val="28"/>
        </w:rPr>
        <w:t xml:space="preserve"> </w:t>
      </w:r>
      <w:r w:rsidRPr="00717E6C">
        <w:rPr>
          <w:sz w:val="28"/>
          <w:szCs w:val="28"/>
        </w:rPr>
        <w:t>не</w:t>
      </w:r>
      <w:r w:rsidR="00DB5EB3">
        <w:rPr>
          <w:sz w:val="28"/>
          <w:szCs w:val="28"/>
        </w:rPr>
        <w:t xml:space="preserve"> </w:t>
      </w:r>
      <w:r w:rsidRPr="00717E6C">
        <w:rPr>
          <w:sz w:val="28"/>
          <w:szCs w:val="28"/>
        </w:rPr>
        <w:t>учитываемые</w:t>
      </w:r>
      <w:r w:rsidR="00DB5EB3">
        <w:rPr>
          <w:sz w:val="28"/>
          <w:szCs w:val="28"/>
        </w:rPr>
        <w:t xml:space="preserve"> </w:t>
      </w:r>
      <w:r w:rsidRPr="00717E6C">
        <w:rPr>
          <w:sz w:val="28"/>
          <w:szCs w:val="28"/>
        </w:rPr>
        <w:t>при</w:t>
      </w:r>
      <w:r w:rsidR="00DB5EB3">
        <w:rPr>
          <w:sz w:val="28"/>
          <w:szCs w:val="28"/>
        </w:rPr>
        <w:t xml:space="preserve"> </w:t>
      </w:r>
      <w:r w:rsidRPr="00717E6C">
        <w:rPr>
          <w:sz w:val="28"/>
          <w:szCs w:val="28"/>
        </w:rPr>
        <w:t>расчете</w:t>
      </w:r>
      <w:r w:rsidR="00DB5EB3">
        <w:rPr>
          <w:sz w:val="28"/>
          <w:szCs w:val="28"/>
        </w:rPr>
        <w:t xml:space="preserve"> </w:t>
      </w:r>
      <w:r w:rsidRPr="00717E6C">
        <w:rPr>
          <w:sz w:val="28"/>
          <w:szCs w:val="28"/>
        </w:rPr>
        <w:t>налоговой</w:t>
      </w:r>
      <w:r w:rsidR="00DB5EB3">
        <w:rPr>
          <w:sz w:val="28"/>
          <w:szCs w:val="28"/>
        </w:rPr>
        <w:t xml:space="preserve"> </w:t>
      </w:r>
      <w:r w:rsidRPr="00717E6C">
        <w:rPr>
          <w:sz w:val="28"/>
          <w:szCs w:val="28"/>
        </w:rPr>
        <w:t>базы.</w:t>
      </w:r>
      <w:r w:rsidR="00DB5EB3">
        <w:rPr>
          <w:sz w:val="28"/>
          <w:szCs w:val="28"/>
        </w:rPr>
        <w:t xml:space="preserve"> </w:t>
      </w:r>
      <w:r w:rsidRPr="00717E6C">
        <w:rPr>
          <w:sz w:val="28"/>
          <w:szCs w:val="28"/>
        </w:rPr>
        <w:t>Этот</w:t>
      </w:r>
      <w:r w:rsidR="00DB5EB3">
        <w:rPr>
          <w:sz w:val="28"/>
          <w:szCs w:val="28"/>
        </w:rPr>
        <w:t xml:space="preserve"> </w:t>
      </w:r>
      <w:r w:rsidRPr="00717E6C">
        <w:rPr>
          <w:sz w:val="28"/>
          <w:szCs w:val="28"/>
        </w:rPr>
        <w:t>атрибут</w:t>
      </w:r>
      <w:r w:rsidR="00DB5EB3">
        <w:rPr>
          <w:sz w:val="28"/>
          <w:szCs w:val="28"/>
        </w:rPr>
        <w:t xml:space="preserve"> </w:t>
      </w:r>
      <w:r w:rsidRPr="00717E6C">
        <w:rPr>
          <w:sz w:val="28"/>
          <w:szCs w:val="28"/>
        </w:rPr>
        <w:t>связан</w:t>
      </w:r>
      <w:r w:rsidR="00DB5EB3">
        <w:rPr>
          <w:sz w:val="28"/>
          <w:szCs w:val="28"/>
        </w:rPr>
        <w:t xml:space="preserve"> </w:t>
      </w:r>
      <w:r w:rsidRPr="00717E6C">
        <w:rPr>
          <w:sz w:val="28"/>
          <w:szCs w:val="28"/>
        </w:rPr>
        <w:t>с</w:t>
      </w:r>
      <w:r w:rsidR="00DB5EB3">
        <w:rPr>
          <w:sz w:val="28"/>
          <w:szCs w:val="28"/>
        </w:rPr>
        <w:t xml:space="preserve"> </w:t>
      </w:r>
      <w:r w:rsidRPr="00717E6C">
        <w:rPr>
          <w:sz w:val="28"/>
          <w:szCs w:val="28"/>
        </w:rPr>
        <w:t>ежегодной</w:t>
      </w:r>
      <w:r w:rsidR="00DB5EB3">
        <w:rPr>
          <w:sz w:val="28"/>
          <w:szCs w:val="28"/>
        </w:rPr>
        <w:t xml:space="preserve"> </w:t>
      </w:r>
      <w:r w:rsidR="002A592E" w:rsidRPr="00717E6C">
        <w:rPr>
          <w:sz w:val="28"/>
          <w:szCs w:val="28"/>
        </w:rPr>
        <w:t>налогов</w:t>
      </w:r>
      <w:r w:rsidR="002A592E">
        <w:rPr>
          <w:sz w:val="28"/>
          <w:szCs w:val="28"/>
        </w:rPr>
        <w:t>ой</w:t>
      </w:r>
      <w:r w:rsidR="00F02E98">
        <w:rPr>
          <w:sz w:val="28"/>
          <w:szCs w:val="28"/>
        </w:rPr>
        <w:t xml:space="preserve"> </w:t>
      </w:r>
      <w:r w:rsidR="002A592E">
        <w:rPr>
          <w:rStyle w:val="af2"/>
          <w:b w:val="0"/>
          <w:bCs w:val="0"/>
          <w:color w:val="000000"/>
          <w:sz w:val="28"/>
          <w:szCs w:val="28"/>
        </w:rPr>
        <w:t>отчетностей</w:t>
      </w:r>
      <w:r w:rsidRPr="00717E6C">
        <w:rPr>
          <w:sz w:val="28"/>
          <w:szCs w:val="28"/>
        </w:rPr>
        <w:t>,</w:t>
      </w:r>
      <w:r w:rsidR="00DB5EB3">
        <w:rPr>
          <w:sz w:val="28"/>
          <w:szCs w:val="28"/>
        </w:rPr>
        <w:t xml:space="preserve"> </w:t>
      </w:r>
      <w:r w:rsidRPr="00717E6C">
        <w:rPr>
          <w:sz w:val="28"/>
          <w:szCs w:val="28"/>
        </w:rPr>
        <w:t>так</w:t>
      </w:r>
      <w:r w:rsidR="00DB5EB3">
        <w:rPr>
          <w:sz w:val="28"/>
          <w:szCs w:val="28"/>
        </w:rPr>
        <w:t xml:space="preserve"> </w:t>
      </w:r>
      <w:r w:rsidRPr="00717E6C">
        <w:rPr>
          <w:sz w:val="28"/>
          <w:szCs w:val="28"/>
        </w:rPr>
        <w:t>как</w:t>
      </w:r>
      <w:r w:rsidR="00DB5EB3">
        <w:rPr>
          <w:sz w:val="28"/>
          <w:szCs w:val="28"/>
        </w:rPr>
        <w:t xml:space="preserve"> </w:t>
      </w:r>
      <w:r w:rsidRPr="00717E6C">
        <w:rPr>
          <w:sz w:val="28"/>
          <w:szCs w:val="28"/>
        </w:rPr>
        <w:t>отражает</w:t>
      </w:r>
      <w:r w:rsidR="00DB5EB3">
        <w:rPr>
          <w:sz w:val="28"/>
          <w:szCs w:val="28"/>
        </w:rPr>
        <w:t xml:space="preserve"> </w:t>
      </w:r>
      <w:r w:rsidRPr="00717E6C">
        <w:rPr>
          <w:sz w:val="28"/>
          <w:szCs w:val="28"/>
        </w:rPr>
        <w:t>исключение</w:t>
      </w:r>
      <w:r w:rsidR="00DB5EB3">
        <w:rPr>
          <w:sz w:val="28"/>
          <w:szCs w:val="28"/>
        </w:rPr>
        <w:t xml:space="preserve"> </w:t>
      </w:r>
      <w:r w:rsidRPr="00717E6C">
        <w:rPr>
          <w:sz w:val="28"/>
          <w:szCs w:val="28"/>
        </w:rPr>
        <w:t>таких</w:t>
      </w:r>
      <w:r w:rsidR="00DB5EB3">
        <w:rPr>
          <w:sz w:val="28"/>
          <w:szCs w:val="28"/>
        </w:rPr>
        <w:t xml:space="preserve"> </w:t>
      </w:r>
      <w:r w:rsidRPr="00717E6C">
        <w:rPr>
          <w:sz w:val="28"/>
          <w:szCs w:val="28"/>
        </w:rPr>
        <w:t>расходов.</w:t>
      </w:r>
    </w:p>
    <w:p w14:paraId="62D13BFE" w14:textId="72C02E67" w:rsidR="00717E6C" w:rsidRPr="009E4AD2" w:rsidRDefault="00717E6C" w:rsidP="009E4AD2">
      <w:pPr>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3</w:t>
      </w:r>
      <w:r w:rsidR="00DB5EB3">
        <w:rPr>
          <w:sz w:val="28"/>
          <w:szCs w:val="28"/>
        </w:rPr>
        <w:t xml:space="preserve"> </w:t>
      </w:r>
      <w:r w:rsidRPr="00717E6C">
        <w:rPr>
          <w:sz w:val="28"/>
          <w:szCs w:val="28"/>
        </w:rPr>
        <w:t>Новый</w:t>
      </w:r>
      <w:r w:rsidR="00DB5EB3">
        <w:rPr>
          <w:sz w:val="28"/>
          <w:szCs w:val="28"/>
        </w:rPr>
        <w:t xml:space="preserve"> </w:t>
      </w:r>
      <w:r w:rsidRPr="00717E6C">
        <w:rPr>
          <w:sz w:val="28"/>
          <w:szCs w:val="28"/>
        </w:rPr>
        <w:t>налогоплательщик</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сегменте</w:t>
      </w:r>
      <w:r w:rsidR="00DB5EB3">
        <w:rPr>
          <w:sz w:val="28"/>
          <w:szCs w:val="28"/>
        </w:rPr>
        <w:t xml:space="preserve"> </w:t>
      </w:r>
      <w:r w:rsidRPr="00717E6C">
        <w:rPr>
          <w:sz w:val="28"/>
          <w:szCs w:val="28"/>
        </w:rPr>
        <w:t>или</w:t>
      </w:r>
      <w:r w:rsidR="00DB5EB3">
        <w:rPr>
          <w:sz w:val="28"/>
          <w:szCs w:val="28"/>
        </w:rPr>
        <w:t xml:space="preserve"> </w:t>
      </w:r>
      <w:r w:rsidRPr="00717E6C">
        <w:rPr>
          <w:sz w:val="28"/>
          <w:szCs w:val="28"/>
        </w:rPr>
        <w:t>иной</w:t>
      </w:r>
      <w:r w:rsidR="00DB5EB3">
        <w:rPr>
          <w:sz w:val="28"/>
          <w:szCs w:val="28"/>
        </w:rPr>
        <w:t xml:space="preserve"> </w:t>
      </w:r>
      <w:r w:rsidRPr="00717E6C">
        <w:rPr>
          <w:sz w:val="28"/>
          <w:szCs w:val="28"/>
        </w:rPr>
        <w:t>географической</w:t>
      </w:r>
      <w:r w:rsidR="00DB5EB3">
        <w:rPr>
          <w:sz w:val="28"/>
          <w:szCs w:val="28"/>
        </w:rPr>
        <w:t xml:space="preserve"> </w:t>
      </w:r>
      <w:r w:rsidRPr="00717E6C">
        <w:rPr>
          <w:sz w:val="28"/>
          <w:szCs w:val="28"/>
        </w:rPr>
        <w:t>локации.Новый</w:t>
      </w:r>
      <w:r w:rsidR="00DB5EB3">
        <w:rPr>
          <w:sz w:val="28"/>
          <w:szCs w:val="28"/>
        </w:rPr>
        <w:t xml:space="preserve"> </w:t>
      </w:r>
      <w:r w:rsidRPr="00717E6C">
        <w:rPr>
          <w:sz w:val="28"/>
          <w:szCs w:val="28"/>
        </w:rPr>
        <w:t>налогоплательщик</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своей</w:t>
      </w:r>
      <w:r w:rsidR="00DB5EB3">
        <w:rPr>
          <w:sz w:val="28"/>
          <w:szCs w:val="28"/>
        </w:rPr>
        <w:t xml:space="preserve"> </w:t>
      </w:r>
      <w:r w:rsidRPr="00717E6C">
        <w:rPr>
          <w:sz w:val="28"/>
          <w:szCs w:val="28"/>
        </w:rPr>
        <w:t>категории</w:t>
      </w:r>
      <w:r w:rsidR="00DB5EB3">
        <w:rPr>
          <w:sz w:val="28"/>
          <w:szCs w:val="28"/>
        </w:rPr>
        <w:t xml:space="preserve"> </w:t>
      </w:r>
      <w:r w:rsidRPr="00717E6C">
        <w:rPr>
          <w:sz w:val="28"/>
          <w:szCs w:val="28"/>
        </w:rPr>
        <w:t>(физическое</w:t>
      </w:r>
      <w:r w:rsidR="00DB5EB3">
        <w:rPr>
          <w:sz w:val="28"/>
          <w:szCs w:val="28"/>
        </w:rPr>
        <w:t xml:space="preserve"> </w:t>
      </w:r>
      <w:r w:rsidRPr="00717E6C">
        <w:rPr>
          <w:sz w:val="28"/>
          <w:szCs w:val="28"/>
        </w:rPr>
        <w:t>или</w:t>
      </w:r>
      <w:r w:rsidR="00DB5EB3">
        <w:rPr>
          <w:sz w:val="28"/>
          <w:szCs w:val="28"/>
        </w:rPr>
        <w:t xml:space="preserve"> </w:t>
      </w:r>
      <w:r w:rsidRPr="00717E6C">
        <w:rPr>
          <w:sz w:val="28"/>
          <w:szCs w:val="28"/>
        </w:rPr>
        <w:t>юридическое</w:t>
      </w:r>
      <w:r w:rsidR="00DB5EB3">
        <w:rPr>
          <w:sz w:val="28"/>
          <w:szCs w:val="28"/>
        </w:rPr>
        <w:t xml:space="preserve"> </w:t>
      </w:r>
      <w:r w:rsidRPr="00717E6C">
        <w:rPr>
          <w:sz w:val="28"/>
          <w:szCs w:val="28"/>
        </w:rPr>
        <w:t>лицо),</w:t>
      </w:r>
      <w:r w:rsidR="00DB5EB3">
        <w:rPr>
          <w:sz w:val="28"/>
          <w:szCs w:val="28"/>
        </w:rPr>
        <w:t xml:space="preserve"> </w:t>
      </w:r>
      <w:r w:rsidRPr="00717E6C">
        <w:rPr>
          <w:sz w:val="28"/>
          <w:szCs w:val="28"/>
        </w:rPr>
        <w:t>что</w:t>
      </w:r>
      <w:r w:rsidR="00DB5EB3">
        <w:rPr>
          <w:sz w:val="28"/>
          <w:szCs w:val="28"/>
        </w:rPr>
        <w:t xml:space="preserve"> </w:t>
      </w:r>
      <w:r w:rsidRPr="00717E6C">
        <w:rPr>
          <w:sz w:val="28"/>
          <w:szCs w:val="28"/>
        </w:rPr>
        <w:t>означает</w:t>
      </w:r>
      <w:r w:rsidR="00DB5EB3">
        <w:rPr>
          <w:sz w:val="28"/>
          <w:szCs w:val="28"/>
        </w:rPr>
        <w:t xml:space="preserve"> </w:t>
      </w:r>
      <w:r w:rsidRPr="00717E6C">
        <w:rPr>
          <w:sz w:val="28"/>
          <w:szCs w:val="28"/>
        </w:rPr>
        <w:t>его</w:t>
      </w:r>
      <w:r w:rsidR="00DB5EB3">
        <w:rPr>
          <w:sz w:val="28"/>
          <w:szCs w:val="28"/>
        </w:rPr>
        <w:t xml:space="preserve"> </w:t>
      </w:r>
      <w:r w:rsidRPr="00717E6C">
        <w:rPr>
          <w:sz w:val="28"/>
          <w:szCs w:val="28"/>
        </w:rPr>
        <w:t>появление</w:t>
      </w:r>
      <w:r w:rsidR="00DB5EB3">
        <w:rPr>
          <w:sz w:val="28"/>
          <w:szCs w:val="28"/>
        </w:rPr>
        <w:t xml:space="preserve"> </w:t>
      </w:r>
      <w:r w:rsidRPr="00717E6C">
        <w:rPr>
          <w:sz w:val="28"/>
          <w:szCs w:val="28"/>
        </w:rPr>
        <w:t>или</w:t>
      </w:r>
      <w:r w:rsidR="00DB5EB3">
        <w:rPr>
          <w:sz w:val="28"/>
          <w:szCs w:val="28"/>
        </w:rPr>
        <w:t xml:space="preserve"> </w:t>
      </w:r>
      <w:r w:rsidRPr="00717E6C">
        <w:rPr>
          <w:sz w:val="28"/>
          <w:szCs w:val="28"/>
        </w:rPr>
        <w:t>переход</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"естественные"</w:t>
      </w:r>
      <w:r w:rsidR="00DB5EB3">
        <w:rPr>
          <w:sz w:val="28"/>
          <w:szCs w:val="28"/>
        </w:rPr>
        <w:t xml:space="preserve"> </w:t>
      </w:r>
      <w:r w:rsidRPr="00717E6C">
        <w:rPr>
          <w:sz w:val="28"/>
          <w:szCs w:val="28"/>
        </w:rPr>
        <w:t>группы</w:t>
      </w:r>
      <w:r w:rsidR="00DB5EB3">
        <w:rPr>
          <w:sz w:val="28"/>
          <w:szCs w:val="28"/>
        </w:rPr>
        <w:t xml:space="preserve"> </w:t>
      </w:r>
      <w:r w:rsidRPr="00717E6C">
        <w:rPr>
          <w:sz w:val="28"/>
          <w:szCs w:val="28"/>
        </w:rPr>
        <w:t>налогоплательщиков</w:t>
      </w:r>
      <w:r w:rsidR="00DB5EB3">
        <w:rPr>
          <w:sz w:val="28"/>
          <w:szCs w:val="28"/>
        </w:rPr>
        <w:t xml:space="preserve"> </w:t>
      </w:r>
      <w:r w:rsidRPr="00717E6C">
        <w:rPr>
          <w:sz w:val="28"/>
          <w:szCs w:val="28"/>
        </w:rPr>
        <w:t>(по</w:t>
      </w:r>
      <w:r w:rsidR="00DB5EB3">
        <w:rPr>
          <w:sz w:val="28"/>
          <w:szCs w:val="28"/>
        </w:rPr>
        <w:t xml:space="preserve"> </w:t>
      </w:r>
      <w:r w:rsidRPr="00717E6C">
        <w:rPr>
          <w:sz w:val="28"/>
          <w:szCs w:val="28"/>
        </w:rPr>
        <w:t>доходу,</w:t>
      </w:r>
      <w:r w:rsidR="00DB5EB3">
        <w:rPr>
          <w:sz w:val="28"/>
          <w:szCs w:val="28"/>
        </w:rPr>
        <w:t xml:space="preserve"> </w:t>
      </w:r>
      <w:r w:rsidRPr="00717E6C">
        <w:rPr>
          <w:sz w:val="28"/>
          <w:szCs w:val="28"/>
        </w:rPr>
        <w:t>географическому</w:t>
      </w:r>
      <w:r w:rsidR="00DB5EB3">
        <w:rPr>
          <w:sz w:val="28"/>
          <w:szCs w:val="28"/>
        </w:rPr>
        <w:t xml:space="preserve"> </w:t>
      </w:r>
      <w:r w:rsidRPr="00717E6C">
        <w:rPr>
          <w:sz w:val="28"/>
          <w:szCs w:val="28"/>
        </w:rPr>
        <w:t>расположению,</w:t>
      </w:r>
      <w:r w:rsidR="00DB5EB3">
        <w:rPr>
          <w:sz w:val="28"/>
          <w:szCs w:val="28"/>
        </w:rPr>
        <w:t xml:space="preserve"> </w:t>
      </w:r>
      <w:r w:rsidRPr="00717E6C">
        <w:rPr>
          <w:sz w:val="28"/>
          <w:szCs w:val="28"/>
        </w:rPr>
        <w:t>виду</w:t>
      </w:r>
      <w:r w:rsidR="00DB5EB3">
        <w:rPr>
          <w:sz w:val="28"/>
          <w:szCs w:val="28"/>
        </w:rPr>
        <w:t xml:space="preserve"> </w:t>
      </w:r>
      <w:r w:rsidRPr="00717E6C">
        <w:rPr>
          <w:sz w:val="28"/>
          <w:szCs w:val="28"/>
        </w:rPr>
        <w:t>деятельности</w:t>
      </w:r>
      <w:r w:rsidR="00DB5EB3">
        <w:rPr>
          <w:sz w:val="28"/>
          <w:szCs w:val="28"/>
        </w:rPr>
        <w:t xml:space="preserve"> </w:t>
      </w:r>
      <w:r w:rsidRPr="00717E6C">
        <w:rPr>
          <w:sz w:val="28"/>
          <w:szCs w:val="28"/>
        </w:rPr>
        <w:t>и</w:t>
      </w:r>
      <w:r w:rsidR="00DB5EB3">
        <w:rPr>
          <w:sz w:val="28"/>
          <w:szCs w:val="28"/>
        </w:rPr>
        <w:t xml:space="preserve"> </w:t>
      </w:r>
      <w:r w:rsidRPr="00717E6C">
        <w:rPr>
          <w:sz w:val="28"/>
          <w:szCs w:val="28"/>
        </w:rPr>
        <w:t>т.д.).</w:t>
      </w:r>
    </w:p>
    <w:p w14:paraId="0FF76F5F" w14:textId="5C16258C" w:rsidR="00717E6C" w:rsidRPr="009E4AD2" w:rsidRDefault="00717E6C" w:rsidP="009E4AD2">
      <w:pPr>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4</w:t>
      </w:r>
      <w:r w:rsidR="00DB5EB3">
        <w:rPr>
          <w:sz w:val="28"/>
          <w:szCs w:val="28"/>
        </w:rPr>
        <w:t xml:space="preserve"> </w:t>
      </w:r>
      <w:r w:rsidRPr="00717E6C">
        <w:rPr>
          <w:sz w:val="28"/>
          <w:szCs w:val="28"/>
        </w:rPr>
        <w:t>Несоответствия</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налоговых</w:t>
      </w:r>
      <w:r w:rsidR="00DB5EB3">
        <w:rPr>
          <w:sz w:val="28"/>
          <w:szCs w:val="28"/>
        </w:rPr>
        <w:t xml:space="preserve"> </w:t>
      </w:r>
      <w:r w:rsidRPr="00717E6C">
        <w:rPr>
          <w:sz w:val="28"/>
          <w:szCs w:val="28"/>
        </w:rPr>
        <w:t>декларациях</w:t>
      </w:r>
      <w:r w:rsidR="00DB5EB3">
        <w:rPr>
          <w:sz w:val="28"/>
          <w:szCs w:val="28"/>
        </w:rPr>
        <w:t xml:space="preserve"> </w:t>
      </w:r>
      <w:r w:rsidRPr="00717E6C">
        <w:rPr>
          <w:sz w:val="28"/>
          <w:szCs w:val="28"/>
        </w:rPr>
        <w:t>за</w:t>
      </w:r>
      <w:r w:rsidR="00DB5EB3">
        <w:rPr>
          <w:sz w:val="28"/>
          <w:szCs w:val="28"/>
        </w:rPr>
        <w:t xml:space="preserve"> </w:t>
      </w:r>
      <w:r w:rsidRPr="00717E6C">
        <w:rPr>
          <w:sz w:val="28"/>
          <w:szCs w:val="28"/>
        </w:rPr>
        <w:t>последние</w:t>
      </w:r>
      <w:r w:rsidR="00DB5EB3">
        <w:rPr>
          <w:sz w:val="28"/>
          <w:szCs w:val="28"/>
        </w:rPr>
        <w:t xml:space="preserve"> </w:t>
      </w:r>
      <w:r w:rsidRPr="00717E6C">
        <w:rPr>
          <w:sz w:val="28"/>
          <w:szCs w:val="28"/>
        </w:rPr>
        <w:t>два</w:t>
      </w:r>
      <w:r w:rsidR="00DB5EB3">
        <w:rPr>
          <w:sz w:val="28"/>
          <w:szCs w:val="28"/>
        </w:rPr>
        <w:t xml:space="preserve"> </w:t>
      </w:r>
      <w:r w:rsidRPr="00717E6C">
        <w:rPr>
          <w:sz w:val="28"/>
          <w:szCs w:val="28"/>
        </w:rPr>
        <w:t>года.Налогоплательщик</w:t>
      </w:r>
      <w:r w:rsidR="00DB5EB3">
        <w:rPr>
          <w:sz w:val="28"/>
          <w:szCs w:val="28"/>
        </w:rPr>
        <w:t xml:space="preserve"> </w:t>
      </w:r>
      <w:r w:rsidRPr="00717E6C">
        <w:rPr>
          <w:sz w:val="28"/>
          <w:szCs w:val="28"/>
        </w:rPr>
        <w:t>представил</w:t>
      </w:r>
      <w:r w:rsidR="00DB5EB3">
        <w:rPr>
          <w:sz w:val="28"/>
          <w:szCs w:val="28"/>
        </w:rPr>
        <w:t xml:space="preserve"> </w:t>
      </w:r>
      <w:r w:rsidRPr="00717E6C">
        <w:rPr>
          <w:sz w:val="28"/>
          <w:szCs w:val="28"/>
        </w:rPr>
        <w:t>структурные</w:t>
      </w:r>
      <w:r w:rsidR="00DB5EB3">
        <w:rPr>
          <w:sz w:val="28"/>
          <w:szCs w:val="28"/>
        </w:rPr>
        <w:t xml:space="preserve"> </w:t>
      </w:r>
      <w:r w:rsidRPr="00717E6C">
        <w:rPr>
          <w:sz w:val="28"/>
          <w:szCs w:val="28"/>
        </w:rPr>
        <w:t>несоответствия</w:t>
      </w:r>
      <w:r w:rsidR="00DB5EB3">
        <w:rPr>
          <w:sz w:val="28"/>
          <w:szCs w:val="28"/>
        </w:rPr>
        <w:t xml:space="preserve"> </w:t>
      </w:r>
      <w:r w:rsidRPr="00717E6C">
        <w:rPr>
          <w:sz w:val="28"/>
          <w:szCs w:val="28"/>
        </w:rPr>
        <w:t>(формальные</w:t>
      </w:r>
      <w:r w:rsidR="00DB5EB3">
        <w:rPr>
          <w:sz w:val="28"/>
          <w:szCs w:val="28"/>
        </w:rPr>
        <w:t xml:space="preserve"> </w:t>
      </w:r>
      <w:r w:rsidRPr="00717E6C">
        <w:rPr>
          <w:sz w:val="28"/>
          <w:szCs w:val="28"/>
        </w:rPr>
        <w:t>различия)</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своей</w:t>
      </w:r>
      <w:r w:rsidR="00DB5EB3">
        <w:rPr>
          <w:sz w:val="28"/>
          <w:szCs w:val="28"/>
        </w:rPr>
        <w:t xml:space="preserve"> </w:t>
      </w:r>
      <w:r w:rsidRPr="00717E6C">
        <w:rPr>
          <w:sz w:val="28"/>
          <w:szCs w:val="28"/>
        </w:rPr>
        <w:t>годовой</w:t>
      </w:r>
      <w:r w:rsidR="00DB5EB3">
        <w:rPr>
          <w:sz w:val="28"/>
          <w:szCs w:val="28"/>
        </w:rPr>
        <w:t xml:space="preserve"> </w:t>
      </w:r>
      <w:r w:rsidRPr="00717E6C">
        <w:rPr>
          <w:sz w:val="28"/>
          <w:szCs w:val="28"/>
        </w:rPr>
        <w:t>декларации</w:t>
      </w:r>
      <w:r w:rsidR="00DB5EB3">
        <w:rPr>
          <w:sz w:val="28"/>
          <w:szCs w:val="28"/>
        </w:rPr>
        <w:t xml:space="preserve"> </w:t>
      </w:r>
      <w:r w:rsidRPr="00717E6C">
        <w:rPr>
          <w:sz w:val="28"/>
          <w:szCs w:val="28"/>
        </w:rPr>
        <w:t>за</w:t>
      </w:r>
      <w:r w:rsidR="00DB5EB3">
        <w:rPr>
          <w:sz w:val="28"/>
          <w:szCs w:val="28"/>
        </w:rPr>
        <w:t xml:space="preserve"> </w:t>
      </w:r>
      <w:r w:rsidRPr="00717E6C">
        <w:rPr>
          <w:sz w:val="28"/>
          <w:szCs w:val="28"/>
        </w:rPr>
        <w:t>последние</w:t>
      </w:r>
      <w:r w:rsidR="00DB5EB3">
        <w:rPr>
          <w:sz w:val="28"/>
          <w:szCs w:val="28"/>
        </w:rPr>
        <w:t xml:space="preserve"> </w:t>
      </w:r>
      <w:r w:rsidRPr="00717E6C">
        <w:rPr>
          <w:sz w:val="28"/>
          <w:szCs w:val="28"/>
        </w:rPr>
        <w:t>два</w:t>
      </w:r>
      <w:r w:rsidR="00DB5EB3">
        <w:rPr>
          <w:sz w:val="28"/>
          <w:szCs w:val="28"/>
        </w:rPr>
        <w:t xml:space="preserve"> </w:t>
      </w:r>
      <w:r w:rsidRPr="00717E6C">
        <w:rPr>
          <w:sz w:val="28"/>
          <w:szCs w:val="28"/>
        </w:rPr>
        <w:t>налоговых</w:t>
      </w:r>
      <w:r w:rsidR="00DB5EB3">
        <w:rPr>
          <w:sz w:val="28"/>
          <w:szCs w:val="28"/>
        </w:rPr>
        <w:t xml:space="preserve"> </w:t>
      </w:r>
      <w:r w:rsidRPr="00717E6C">
        <w:rPr>
          <w:sz w:val="28"/>
          <w:szCs w:val="28"/>
        </w:rPr>
        <w:t>периода.</w:t>
      </w:r>
      <w:r w:rsidR="00DB5EB3">
        <w:rPr>
          <w:sz w:val="28"/>
          <w:szCs w:val="28"/>
        </w:rPr>
        <w:t xml:space="preserve"> </w:t>
      </w:r>
      <w:r w:rsidR="002A592E">
        <w:rPr>
          <w:sz w:val="28"/>
          <w:szCs w:val="28"/>
        </w:rPr>
        <w:t>Данный</w:t>
      </w:r>
      <w:r w:rsidR="00F02E98">
        <w:rPr>
          <w:sz w:val="28"/>
          <w:szCs w:val="28"/>
        </w:rPr>
        <w:t xml:space="preserve"> </w:t>
      </w:r>
      <w:r w:rsidRPr="00717E6C">
        <w:rPr>
          <w:sz w:val="28"/>
          <w:szCs w:val="28"/>
        </w:rPr>
        <w:t>атрибут</w:t>
      </w:r>
      <w:r w:rsidR="00DB5EB3">
        <w:rPr>
          <w:sz w:val="28"/>
          <w:szCs w:val="28"/>
        </w:rPr>
        <w:t xml:space="preserve"> </w:t>
      </w:r>
      <w:r w:rsidRPr="00717E6C">
        <w:rPr>
          <w:sz w:val="28"/>
          <w:szCs w:val="28"/>
        </w:rPr>
        <w:t>строится</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сопоставлении</w:t>
      </w:r>
      <w:r w:rsidR="00DB5EB3">
        <w:rPr>
          <w:sz w:val="28"/>
          <w:szCs w:val="28"/>
        </w:rPr>
        <w:t xml:space="preserve"> </w:t>
      </w:r>
      <w:r w:rsidRPr="00717E6C">
        <w:rPr>
          <w:sz w:val="28"/>
          <w:szCs w:val="28"/>
        </w:rPr>
        <w:t>информации</w:t>
      </w:r>
      <w:r w:rsidR="00DB5EB3">
        <w:rPr>
          <w:sz w:val="28"/>
          <w:szCs w:val="28"/>
        </w:rPr>
        <w:t xml:space="preserve"> </w:t>
      </w:r>
      <w:r w:rsidRPr="00717E6C">
        <w:rPr>
          <w:sz w:val="28"/>
          <w:szCs w:val="28"/>
        </w:rPr>
        <w:t>от</w:t>
      </w:r>
      <w:r w:rsidR="00DB5EB3">
        <w:rPr>
          <w:sz w:val="28"/>
          <w:szCs w:val="28"/>
        </w:rPr>
        <w:t xml:space="preserve"> </w:t>
      </w:r>
      <w:r w:rsidRPr="00717E6C">
        <w:rPr>
          <w:sz w:val="28"/>
          <w:szCs w:val="28"/>
        </w:rPr>
        <w:t>третьих</w:t>
      </w:r>
      <w:r w:rsidR="00DB5EB3">
        <w:rPr>
          <w:sz w:val="28"/>
          <w:szCs w:val="28"/>
        </w:rPr>
        <w:t xml:space="preserve"> </w:t>
      </w:r>
      <w:r w:rsidRPr="00717E6C">
        <w:rPr>
          <w:sz w:val="28"/>
          <w:szCs w:val="28"/>
        </w:rPr>
        <w:t>сторон</w:t>
      </w:r>
      <w:r w:rsidR="00DB5EB3">
        <w:rPr>
          <w:sz w:val="28"/>
          <w:szCs w:val="28"/>
        </w:rPr>
        <w:t xml:space="preserve"> </w:t>
      </w:r>
      <w:r w:rsidRPr="00717E6C">
        <w:rPr>
          <w:sz w:val="28"/>
          <w:szCs w:val="28"/>
        </w:rPr>
        <w:t>с</w:t>
      </w:r>
      <w:r w:rsidR="00DB5EB3">
        <w:rPr>
          <w:sz w:val="28"/>
          <w:szCs w:val="28"/>
        </w:rPr>
        <w:t xml:space="preserve"> </w:t>
      </w:r>
      <w:r w:rsidRPr="00717E6C">
        <w:rPr>
          <w:sz w:val="28"/>
          <w:szCs w:val="28"/>
        </w:rPr>
        <w:t>данными</w:t>
      </w:r>
      <w:r w:rsidR="00DB5EB3">
        <w:rPr>
          <w:sz w:val="28"/>
          <w:szCs w:val="28"/>
        </w:rPr>
        <w:t xml:space="preserve"> </w:t>
      </w:r>
      <w:r w:rsidRPr="00717E6C">
        <w:rPr>
          <w:sz w:val="28"/>
          <w:szCs w:val="28"/>
        </w:rPr>
        <w:t>самого</w:t>
      </w:r>
      <w:r w:rsidR="00DB5EB3">
        <w:rPr>
          <w:sz w:val="28"/>
          <w:szCs w:val="28"/>
        </w:rPr>
        <w:t xml:space="preserve"> </w:t>
      </w:r>
      <w:r w:rsidRPr="00717E6C">
        <w:rPr>
          <w:sz w:val="28"/>
          <w:szCs w:val="28"/>
        </w:rPr>
        <w:t>налогоплательщика.</w:t>
      </w:r>
    </w:p>
    <w:p w14:paraId="227838CD" w14:textId="7A544748" w:rsidR="00717E6C" w:rsidRPr="009E4AD2" w:rsidRDefault="00717E6C" w:rsidP="009E4AD2">
      <w:pPr>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5</w:t>
      </w:r>
      <w:r w:rsidR="00DB5EB3">
        <w:rPr>
          <w:sz w:val="28"/>
          <w:szCs w:val="28"/>
        </w:rPr>
        <w:t xml:space="preserve"> </w:t>
      </w:r>
      <w:r w:rsidRPr="00717E6C">
        <w:rPr>
          <w:sz w:val="28"/>
          <w:szCs w:val="28"/>
        </w:rPr>
        <w:t>Юридический</w:t>
      </w:r>
      <w:r w:rsidR="00DB5EB3">
        <w:rPr>
          <w:sz w:val="28"/>
          <w:szCs w:val="28"/>
        </w:rPr>
        <w:t xml:space="preserve"> </w:t>
      </w:r>
      <w:r w:rsidRPr="00717E6C">
        <w:rPr>
          <w:sz w:val="28"/>
          <w:szCs w:val="28"/>
        </w:rPr>
        <w:t>представитель</w:t>
      </w:r>
      <w:r w:rsidR="00DB5EB3">
        <w:rPr>
          <w:sz w:val="28"/>
          <w:szCs w:val="28"/>
        </w:rPr>
        <w:t xml:space="preserve"> </w:t>
      </w:r>
      <w:r w:rsidRPr="00717E6C">
        <w:rPr>
          <w:sz w:val="28"/>
          <w:szCs w:val="28"/>
        </w:rPr>
        <w:t>"N"</w:t>
      </w:r>
      <w:r w:rsidR="00DB5EB3">
        <w:rPr>
          <w:sz w:val="28"/>
          <w:szCs w:val="28"/>
        </w:rPr>
        <w:t xml:space="preserve"> </w:t>
      </w:r>
      <w:r w:rsidRPr="00717E6C">
        <w:rPr>
          <w:sz w:val="28"/>
          <w:szCs w:val="28"/>
        </w:rPr>
        <w:t>компаний.</w:t>
      </w:r>
      <w:r w:rsidR="00F02E98">
        <w:rPr>
          <w:sz w:val="28"/>
          <w:szCs w:val="28"/>
        </w:rPr>
        <w:t xml:space="preserve"> </w:t>
      </w:r>
      <w:r w:rsidRPr="00717E6C">
        <w:rPr>
          <w:sz w:val="28"/>
          <w:szCs w:val="28"/>
        </w:rPr>
        <w:t>Определяется</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основе</w:t>
      </w:r>
      <w:r w:rsidR="00DB5EB3">
        <w:rPr>
          <w:sz w:val="28"/>
          <w:szCs w:val="28"/>
        </w:rPr>
        <w:t xml:space="preserve"> </w:t>
      </w:r>
      <w:r w:rsidRPr="00717E6C">
        <w:rPr>
          <w:sz w:val="28"/>
          <w:szCs w:val="28"/>
        </w:rPr>
        <w:t>корпоративной</w:t>
      </w:r>
      <w:r w:rsidR="00DB5EB3">
        <w:rPr>
          <w:sz w:val="28"/>
          <w:szCs w:val="28"/>
        </w:rPr>
        <w:t xml:space="preserve"> </w:t>
      </w:r>
      <w:r w:rsidRPr="00717E6C">
        <w:rPr>
          <w:sz w:val="28"/>
          <w:szCs w:val="28"/>
        </w:rPr>
        <w:t>информации</w:t>
      </w:r>
      <w:r w:rsidR="00DB5EB3">
        <w:rPr>
          <w:sz w:val="28"/>
          <w:szCs w:val="28"/>
        </w:rPr>
        <w:t xml:space="preserve"> </w:t>
      </w:r>
      <w:r w:rsidRPr="00717E6C">
        <w:rPr>
          <w:sz w:val="28"/>
          <w:szCs w:val="28"/>
        </w:rPr>
        <w:t>и</w:t>
      </w:r>
      <w:r w:rsidR="00DB5EB3">
        <w:rPr>
          <w:sz w:val="28"/>
          <w:szCs w:val="28"/>
        </w:rPr>
        <w:t xml:space="preserve"> </w:t>
      </w:r>
      <w:r w:rsidRPr="00717E6C">
        <w:rPr>
          <w:sz w:val="28"/>
          <w:szCs w:val="28"/>
        </w:rPr>
        <w:t>данных</w:t>
      </w:r>
      <w:r w:rsidR="00DB5EB3">
        <w:rPr>
          <w:sz w:val="28"/>
          <w:szCs w:val="28"/>
        </w:rPr>
        <w:t xml:space="preserve"> </w:t>
      </w:r>
      <w:r w:rsidRPr="00717E6C">
        <w:rPr>
          <w:sz w:val="28"/>
          <w:szCs w:val="28"/>
        </w:rPr>
        <w:t>о</w:t>
      </w:r>
      <w:r w:rsidR="00DB5EB3">
        <w:rPr>
          <w:sz w:val="28"/>
          <w:szCs w:val="28"/>
        </w:rPr>
        <w:t xml:space="preserve"> </w:t>
      </w:r>
      <w:r w:rsidRPr="00717E6C">
        <w:rPr>
          <w:sz w:val="28"/>
          <w:szCs w:val="28"/>
        </w:rPr>
        <w:t>юридическом</w:t>
      </w:r>
      <w:r w:rsidR="00DB5EB3">
        <w:rPr>
          <w:sz w:val="28"/>
          <w:szCs w:val="28"/>
        </w:rPr>
        <w:t xml:space="preserve"> </w:t>
      </w:r>
      <w:r w:rsidRPr="00717E6C">
        <w:rPr>
          <w:sz w:val="28"/>
          <w:szCs w:val="28"/>
        </w:rPr>
        <w:t>представительстве</w:t>
      </w:r>
      <w:r w:rsidR="00DB5EB3">
        <w:rPr>
          <w:sz w:val="28"/>
          <w:szCs w:val="28"/>
        </w:rPr>
        <w:t xml:space="preserve"> </w:t>
      </w:r>
      <w:r w:rsidRPr="00717E6C">
        <w:rPr>
          <w:sz w:val="28"/>
          <w:szCs w:val="28"/>
        </w:rPr>
        <w:t>компании,</w:t>
      </w:r>
      <w:r w:rsidR="00DB5EB3">
        <w:rPr>
          <w:sz w:val="28"/>
          <w:szCs w:val="28"/>
        </w:rPr>
        <w:t xml:space="preserve"> </w:t>
      </w:r>
      <w:r w:rsidRPr="00717E6C">
        <w:rPr>
          <w:sz w:val="28"/>
          <w:szCs w:val="28"/>
        </w:rPr>
        <w:t>где</w:t>
      </w:r>
      <w:r w:rsidR="00DB5EB3">
        <w:rPr>
          <w:sz w:val="28"/>
          <w:szCs w:val="28"/>
        </w:rPr>
        <w:t xml:space="preserve"> </w:t>
      </w:r>
      <w:r w:rsidRPr="00717E6C">
        <w:rPr>
          <w:sz w:val="28"/>
          <w:szCs w:val="28"/>
        </w:rPr>
        <w:t>"N"</w:t>
      </w:r>
      <w:r w:rsidR="00DB5EB3">
        <w:rPr>
          <w:sz w:val="28"/>
          <w:szCs w:val="28"/>
        </w:rPr>
        <w:t xml:space="preserve"> </w:t>
      </w:r>
      <w:r w:rsidR="003F36D8">
        <w:rPr>
          <w:sz w:val="28"/>
          <w:szCs w:val="28"/>
        </w:rPr>
        <w:t>‒</w:t>
      </w:r>
      <w:r w:rsidR="00DB5EB3">
        <w:rPr>
          <w:sz w:val="28"/>
          <w:szCs w:val="28"/>
        </w:rPr>
        <w:t xml:space="preserve"> </w:t>
      </w:r>
      <w:r w:rsidRPr="00717E6C">
        <w:rPr>
          <w:sz w:val="28"/>
          <w:szCs w:val="28"/>
        </w:rPr>
        <w:t>это</w:t>
      </w:r>
      <w:r w:rsidR="00DB5EB3">
        <w:rPr>
          <w:sz w:val="28"/>
          <w:szCs w:val="28"/>
        </w:rPr>
        <w:t xml:space="preserve"> </w:t>
      </w:r>
      <w:r w:rsidRPr="00717E6C">
        <w:rPr>
          <w:sz w:val="28"/>
          <w:szCs w:val="28"/>
        </w:rPr>
        <w:t>порог,</w:t>
      </w:r>
      <w:r w:rsidR="00DB5EB3">
        <w:rPr>
          <w:sz w:val="28"/>
          <w:szCs w:val="28"/>
        </w:rPr>
        <w:t xml:space="preserve"> </w:t>
      </w:r>
      <w:r w:rsidRPr="00717E6C">
        <w:rPr>
          <w:sz w:val="28"/>
          <w:szCs w:val="28"/>
        </w:rPr>
        <w:t>после</w:t>
      </w:r>
      <w:r w:rsidR="00DB5EB3">
        <w:rPr>
          <w:sz w:val="28"/>
          <w:szCs w:val="28"/>
        </w:rPr>
        <w:t xml:space="preserve"> </w:t>
      </w:r>
      <w:r w:rsidRPr="00717E6C">
        <w:rPr>
          <w:sz w:val="28"/>
          <w:szCs w:val="28"/>
        </w:rPr>
        <w:t>которого</w:t>
      </w:r>
      <w:r w:rsidR="00DB5EB3">
        <w:rPr>
          <w:sz w:val="28"/>
          <w:szCs w:val="28"/>
        </w:rPr>
        <w:t xml:space="preserve"> </w:t>
      </w:r>
      <w:r w:rsidRPr="00717E6C">
        <w:rPr>
          <w:sz w:val="28"/>
          <w:szCs w:val="28"/>
        </w:rPr>
        <w:t>возникает</w:t>
      </w:r>
      <w:r w:rsidR="00DB5EB3">
        <w:rPr>
          <w:sz w:val="28"/>
          <w:szCs w:val="28"/>
        </w:rPr>
        <w:t xml:space="preserve"> </w:t>
      </w:r>
      <w:r w:rsidRPr="00717E6C">
        <w:rPr>
          <w:sz w:val="28"/>
          <w:szCs w:val="28"/>
        </w:rPr>
        <w:t>аномалия.</w:t>
      </w:r>
      <w:r w:rsidR="00DB5EB3">
        <w:rPr>
          <w:sz w:val="28"/>
          <w:szCs w:val="28"/>
        </w:rPr>
        <w:t xml:space="preserve"> </w:t>
      </w:r>
      <w:r w:rsidRPr="00717E6C">
        <w:rPr>
          <w:sz w:val="28"/>
          <w:szCs w:val="28"/>
        </w:rPr>
        <w:t>Порог</w:t>
      </w:r>
      <w:r w:rsidR="00DB5EB3">
        <w:rPr>
          <w:sz w:val="28"/>
          <w:szCs w:val="28"/>
        </w:rPr>
        <w:t xml:space="preserve"> </w:t>
      </w:r>
      <w:r w:rsidRPr="00717E6C">
        <w:rPr>
          <w:sz w:val="28"/>
          <w:szCs w:val="28"/>
        </w:rPr>
        <w:t>устанавливается</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основе</w:t>
      </w:r>
      <w:r w:rsidR="00DB5EB3">
        <w:rPr>
          <w:sz w:val="28"/>
          <w:szCs w:val="28"/>
        </w:rPr>
        <w:t xml:space="preserve"> </w:t>
      </w:r>
      <w:r w:rsidRPr="00717E6C">
        <w:rPr>
          <w:sz w:val="28"/>
          <w:szCs w:val="28"/>
        </w:rPr>
        <w:t>математических</w:t>
      </w:r>
      <w:r w:rsidR="00DB5EB3">
        <w:rPr>
          <w:sz w:val="28"/>
          <w:szCs w:val="28"/>
        </w:rPr>
        <w:t xml:space="preserve"> </w:t>
      </w:r>
      <w:r w:rsidRPr="00717E6C">
        <w:rPr>
          <w:sz w:val="28"/>
          <w:szCs w:val="28"/>
        </w:rPr>
        <w:t>критериев.</w:t>
      </w:r>
    </w:p>
    <w:p w14:paraId="7927C72B" w14:textId="755CFA5B" w:rsidR="00717E6C" w:rsidRPr="009E4AD2" w:rsidRDefault="00717E6C" w:rsidP="009E4AD2">
      <w:pPr>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6</w:t>
      </w:r>
      <w:r w:rsidR="00DB5EB3">
        <w:rPr>
          <w:sz w:val="28"/>
          <w:szCs w:val="28"/>
        </w:rPr>
        <w:t xml:space="preserve"> </w:t>
      </w:r>
      <w:r w:rsidRPr="00717E6C">
        <w:rPr>
          <w:sz w:val="28"/>
          <w:szCs w:val="28"/>
        </w:rPr>
        <w:t>Налогоплательщик</w:t>
      </w:r>
      <w:r w:rsidR="00DB5EB3">
        <w:rPr>
          <w:sz w:val="28"/>
          <w:szCs w:val="28"/>
        </w:rPr>
        <w:t xml:space="preserve"> </w:t>
      </w:r>
      <w:r w:rsidRPr="00717E6C">
        <w:rPr>
          <w:sz w:val="28"/>
          <w:szCs w:val="28"/>
        </w:rPr>
        <w:t>с</w:t>
      </w:r>
      <w:r w:rsidR="00DB5EB3">
        <w:rPr>
          <w:sz w:val="28"/>
          <w:szCs w:val="28"/>
        </w:rPr>
        <w:t xml:space="preserve"> </w:t>
      </w:r>
      <w:r w:rsidRPr="00717E6C">
        <w:rPr>
          <w:sz w:val="28"/>
          <w:szCs w:val="28"/>
        </w:rPr>
        <w:t>задолженностью.</w:t>
      </w:r>
      <w:r w:rsidR="00F02E98">
        <w:rPr>
          <w:sz w:val="28"/>
          <w:szCs w:val="28"/>
        </w:rPr>
        <w:t xml:space="preserve"> </w:t>
      </w:r>
      <w:r w:rsidRPr="00717E6C">
        <w:rPr>
          <w:sz w:val="28"/>
          <w:szCs w:val="28"/>
        </w:rPr>
        <w:t>Имеет</w:t>
      </w:r>
      <w:r w:rsidR="00DB5EB3">
        <w:rPr>
          <w:sz w:val="28"/>
          <w:szCs w:val="28"/>
        </w:rPr>
        <w:t xml:space="preserve"> </w:t>
      </w:r>
      <w:r w:rsidRPr="00717E6C">
        <w:rPr>
          <w:sz w:val="28"/>
          <w:szCs w:val="28"/>
        </w:rPr>
        <w:t>задолженность</w:t>
      </w:r>
      <w:r w:rsidR="00DB5EB3">
        <w:rPr>
          <w:sz w:val="28"/>
          <w:szCs w:val="28"/>
        </w:rPr>
        <w:t xml:space="preserve"> </w:t>
      </w:r>
      <w:r w:rsidRPr="00717E6C">
        <w:rPr>
          <w:sz w:val="28"/>
          <w:szCs w:val="28"/>
        </w:rPr>
        <w:t>за</w:t>
      </w:r>
      <w:r w:rsidR="00DB5EB3">
        <w:rPr>
          <w:sz w:val="28"/>
          <w:szCs w:val="28"/>
        </w:rPr>
        <w:t xml:space="preserve"> </w:t>
      </w:r>
      <w:r w:rsidRPr="00717E6C">
        <w:rPr>
          <w:sz w:val="28"/>
          <w:szCs w:val="28"/>
        </w:rPr>
        <w:t>последние</w:t>
      </w:r>
      <w:r w:rsidR="00DB5EB3">
        <w:rPr>
          <w:sz w:val="28"/>
          <w:szCs w:val="28"/>
        </w:rPr>
        <w:t xml:space="preserve"> </w:t>
      </w:r>
      <w:r w:rsidRPr="00717E6C">
        <w:rPr>
          <w:sz w:val="28"/>
          <w:szCs w:val="28"/>
        </w:rPr>
        <w:t>12</w:t>
      </w:r>
      <w:r w:rsidR="00DB5EB3">
        <w:rPr>
          <w:sz w:val="28"/>
          <w:szCs w:val="28"/>
        </w:rPr>
        <w:t xml:space="preserve"> </w:t>
      </w:r>
      <w:r w:rsidRPr="00717E6C">
        <w:rPr>
          <w:sz w:val="28"/>
          <w:szCs w:val="28"/>
        </w:rPr>
        <w:t>месяцев.</w:t>
      </w:r>
      <w:r w:rsidR="00DB5EB3">
        <w:rPr>
          <w:sz w:val="28"/>
          <w:szCs w:val="28"/>
        </w:rPr>
        <w:t xml:space="preserve"> </w:t>
      </w:r>
      <w:r w:rsidRPr="00717E6C">
        <w:rPr>
          <w:sz w:val="28"/>
          <w:szCs w:val="28"/>
        </w:rPr>
        <w:t>Атрибут</w:t>
      </w:r>
      <w:r w:rsidR="00DB5EB3">
        <w:rPr>
          <w:sz w:val="28"/>
          <w:szCs w:val="28"/>
        </w:rPr>
        <w:t xml:space="preserve"> </w:t>
      </w:r>
      <w:r w:rsidRPr="00717E6C">
        <w:rPr>
          <w:sz w:val="28"/>
          <w:szCs w:val="28"/>
        </w:rPr>
        <w:t>указывает</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аномальное</w:t>
      </w:r>
      <w:r w:rsidR="00DB5EB3">
        <w:rPr>
          <w:sz w:val="28"/>
          <w:szCs w:val="28"/>
        </w:rPr>
        <w:t xml:space="preserve"> </w:t>
      </w:r>
      <w:r w:rsidRPr="00717E6C">
        <w:rPr>
          <w:sz w:val="28"/>
          <w:szCs w:val="28"/>
        </w:rPr>
        <w:t>поведение</w:t>
      </w:r>
      <w:r w:rsidR="00DB5EB3">
        <w:rPr>
          <w:sz w:val="28"/>
          <w:szCs w:val="28"/>
        </w:rPr>
        <w:t xml:space="preserve"> </w:t>
      </w:r>
      <w:r w:rsidRPr="00717E6C">
        <w:rPr>
          <w:sz w:val="28"/>
          <w:szCs w:val="28"/>
        </w:rPr>
        <w:t>налогоплательщика</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отношении</w:t>
      </w:r>
      <w:r w:rsidR="00DB5EB3">
        <w:rPr>
          <w:sz w:val="28"/>
          <w:szCs w:val="28"/>
        </w:rPr>
        <w:t xml:space="preserve"> </w:t>
      </w:r>
      <w:r w:rsidRPr="00717E6C">
        <w:rPr>
          <w:sz w:val="28"/>
          <w:szCs w:val="28"/>
        </w:rPr>
        <w:t>уплаты</w:t>
      </w:r>
      <w:r w:rsidR="00DB5EB3">
        <w:rPr>
          <w:sz w:val="28"/>
          <w:szCs w:val="28"/>
        </w:rPr>
        <w:t xml:space="preserve"> </w:t>
      </w:r>
      <w:r w:rsidRPr="00717E6C">
        <w:rPr>
          <w:sz w:val="28"/>
          <w:szCs w:val="28"/>
        </w:rPr>
        <w:t>долгов</w:t>
      </w:r>
      <w:r w:rsidR="00DB5EB3">
        <w:rPr>
          <w:sz w:val="28"/>
          <w:szCs w:val="28"/>
        </w:rPr>
        <w:t xml:space="preserve"> </w:t>
      </w:r>
      <w:r w:rsidRPr="00717E6C">
        <w:rPr>
          <w:sz w:val="28"/>
          <w:szCs w:val="28"/>
        </w:rPr>
        <w:t>перед</w:t>
      </w:r>
      <w:r w:rsidR="00DB5EB3">
        <w:rPr>
          <w:sz w:val="28"/>
          <w:szCs w:val="28"/>
        </w:rPr>
        <w:t xml:space="preserve"> </w:t>
      </w:r>
      <w:r w:rsidRPr="00717E6C">
        <w:rPr>
          <w:sz w:val="28"/>
          <w:szCs w:val="28"/>
        </w:rPr>
        <w:t>налоговой</w:t>
      </w:r>
      <w:r w:rsidR="00DB5EB3">
        <w:rPr>
          <w:sz w:val="28"/>
          <w:szCs w:val="28"/>
        </w:rPr>
        <w:t xml:space="preserve"> </w:t>
      </w:r>
      <w:r w:rsidRPr="00717E6C">
        <w:rPr>
          <w:sz w:val="28"/>
          <w:szCs w:val="28"/>
        </w:rPr>
        <w:t>администрацией</w:t>
      </w:r>
      <w:r w:rsidR="00DB5EB3">
        <w:rPr>
          <w:sz w:val="28"/>
          <w:szCs w:val="28"/>
        </w:rPr>
        <w:t xml:space="preserve"> </w:t>
      </w:r>
      <w:r w:rsidRPr="00717E6C">
        <w:rPr>
          <w:sz w:val="28"/>
          <w:szCs w:val="28"/>
        </w:rPr>
        <w:t>за</w:t>
      </w:r>
      <w:r w:rsidR="00DB5EB3">
        <w:rPr>
          <w:sz w:val="28"/>
          <w:szCs w:val="28"/>
        </w:rPr>
        <w:t xml:space="preserve"> </w:t>
      </w:r>
      <w:r w:rsidRPr="00717E6C">
        <w:rPr>
          <w:sz w:val="28"/>
          <w:szCs w:val="28"/>
        </w:rPr>
        <w:t>определенный</w:t>
      </w:r>
      <w:r w:rsidR="00DB5EB3">
        <w:rPr>
          <w:sz w:val="28"/>
          <w:szCs w:val="28"/>
        </w:rPr>
        <w:t xml:space="preserve"> </w:t>
      </w:r>
      <w:r w:rsidRPr="00717E6C">
        <w:rPr>
          <w:sz w:val="28"/>
          <w:szCs w:val="28"/>
        </w:rPr>
        <w:t>период.</w:t>
      </w:r>
      <w:r w:rsidR="00DB5EB3">
        <w:rPr>
          <w:sz w:val="28"/>
          <w:szCs w:val="28"/>
        </w:rPr>
        <w:t xml:space="preserve"> </w:t>
      </w:r>
      <w:r w:rsidRPr="00717E6C">
        <w:rPr>
          <w:sz w:val="28"/>
          <w:szCs w:val="28"/>
        </w:rPr>
        <w:t>Размер</w:t>
      </w:r>
      <w:r w:rsidR="00DB5EB3">
        <w:rPr>
          <w:sz w:val="28"/>
          <w:szCs w:val="28"/>
        </w:rPr>
        <w:t xml:space="preserve"> </w:t>
      </w:r>
      <w:r w:rsidRPr="00717E6C">
        <w:rPr>
          <w:sz w:val="28"/>
          <w:szCs w:val="28"/>
        </w:rPr>
        <w:t>задолженности</w:t>
      </w:r>
      <w:r w:rsidR="00DB5EB3">
        <w:rPr>
          <w:sz w:val="28"/>
          <w:szCs w:val="28"/>
        </w:rPr>
        <w:t xml:space="preserve"> </w:t>
      </w:r>
      <w:r w:rsidRPr="00717E6C">
        <w:rPr>
          <w:sz w:val="28"/>
          <w:szCs w:val="28"/>
        </w:rPr>
        <w:t>также</w:t>
      </w:r>
      <w:r w:rsidR="00DB5EB3">
        <w:rPr>
          <w:sz w:val="28"/>
          <w:szCs w:val="28"/>
        </w:rPr>
        <w:t xml:space="preserve"> </w:t>
      </w:r>
      <w:r w:rsidRPr="00717E6C">
        <w:rPr>
          <w:sz w:val="28"/>
          <w:szCs w:val="28"/>
        </w:rPr>
        <w:t>может</w:t>
      </w:r>
      <w:r w:rsidR="00DB5EB3">
        <w:rPr>
          <w:sz w:val="28"/>
          <w:szCs w:val="28"/>
        </w:rPr>
        <w:t xml:space="preserve"> </w:t>
      </w:r>
      <w:r w:rsidRPr="00717E6C">
        <w:rPr>
          <w:sz w:val="28"/>
          <w:szCs w:val="28"/>
        </w:rPr>
        <w:t>быть</w:t>
      </w:r>
      <w:r w:rsidR="00DB5EB3">
        <w:rPr>
          <w:sz w:val="28"/>
          <w:szCs w:val="28"/>
        </w:rPr>
        <w:t xml:space="preserve"> </w:t>
      </w:r>
      <w:r w:rsidRPr="00717E6C">
        <w:rPr>
          <w:sz w:val="28"/>
          <w:szCs w:val="28"/>
        </w:rPr>
        <w:t>компонентом</w:t>
      </w:r>
      <w:r w:rsidR="00DB5EB3">
        <w:rPr>
          <w:sz w:val="28"/>
          <w:szCs w:val="28"/>
        </w:rPr>
        <w:t xml:space="preserve"> </w:t>
      </w:r>
      <w:r w:rsidRPr="00717E6C">
        <w:rPr>
          <w:sz w:val="28"/>
          <w:szCs w:val="28"/>
        </w:rPr>
        <w:t>атрибута.</w:t>
      </w:r>
    </w:p>
    <w:p w14:paraId="0610AD64" w14:textId="292CFE88" w:rsidR="00717E6C" w:rsidRPr="009E4AD2" w:rsidRDefault="00717E6C" w:rsidP="009E4AD2">
      <w:pPr>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7</w:t>
      </w:r>
      <w:r w:rsidR="00F02E98">
        <w:rPr>
          <w:sz w:val="28"/>
          <w:szCs w:val="28"/>
        </w:rPr>
        <w:t xml:space="preserve"> </w:t>
      </w:r>
      <w:r w:rsidRPr="00717E6C">
        <w:rPr>
          <w:sz w:val="28"/>
          <w:szCs w:val="28"/>
        </w:rPr>
        <w:t>Не</w:t>
      </w:r>
      <w:r w:rsidR="00DB5EB3">
        <w:rPr>
          <w:sz w:val="28"/>
          <w:szCs w:val="28"/>
        </w:rPr>
        <w:t xml:space="preserve"> </w:t>
      </w:r>
      <w:r w:rsidRPr="00717E6C">
        <w:rPr>
          <w:sz w:val="28"/>
          <w:szCs w:val="28"/>
        </w:rPr>
        <w:t>подает</w:t>
      </w:r>
      <w:r w:rsidR="00DB5EB3">
        <w:rPr>
          <w:sz w:val="28"/>
          <w:szCs w:val="28"/>
        </w:rPr>
        <w:t xml:space="preserve"> </w:t>
      </w:r>
      <w:r w:rsidR="002A592E">
        <w:rPr>
          <w:sz w:val="28"/>
          <w:szCs w:val="28"/>
        </w:rPr>
        <w:t>налоговую</w:t>
      </w:r>
      <w:r w:rsidR="00F02E98">
        <w:rPr>
          <w:sz w:val="28"/>
          <w:szCs w:val="28"/>
        </w:rPr>
        <w:t xml:space="preserve"> </w:t>
      </w:r>
      <w:r w:rsidR="002A592E">
        <w:rPr>
          <w:sz w:val="28"/>
          <w:szCs w:val="28"/>
        </w:rPr>
        <w:t>отчетность</w:t>
      </w:r>
      <w:r w:rsidR="00DB5EB3">
        <w:rPr>
          <w:sz w:val="28"/>
          <w:szCs w:val="28"/>
        </w:rPr>
        <w:t xml:space="preserve"> </w:t>
      </w:r>
      <w:r w:rsidRPr="00717E6C">
        <w:rPr>
          <w:sz w:val="28"/>
          <w:szCs w:val="28"/>
        </w:rPr>
        <w:t>по</w:t>
      </w:r>
      <w:r w:rsidR="00DB5EB3">
        <w:rPr>
          <w:sz w:val="28"/>
          <w:szCs w:val="28"/>
        </w:rPr>
        <w:t xml:space="preserve"> </w:t>
      </w:r>
      <w:r w:rsidRPr="00717E6C">
        <w:rPr>
          <w:sz w:val="28"/>
          <w:szCs w:val="28"/>
        </w:rPr>
        <w:t>налогу</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добавленную</w:t>
      </w:r>
      <w:r w:rsidR="00DB5EB3">
        <w:rPr>
          <w:sz w:val="28"/>
          <w:szCs w:val="28"/>
        </w:rPr>
        <w:t xml:space="preserve"> </w:t>
      </w:r>
      <w:r w:rsidRPr="00717E6C">
        <w:rPr>
          <w:sz w:val="28"/>
          <w:szCs w:val="28"/>
        </w:rPr>
        <w:t>стоимость</w:t>
      </w:r>
      <w:r w:rsidR="00DB5EB3">
        <w:rPr>
          <w:sz w:val="28"/>
          <w:szCs w:val="28"/>
        </w:rPr>
        <w:t xml:space="preserve"> </w:t>
      </w:r>
      <w:r w:rsidRPr="00717E6C">
        <w:rPr>
          <w:sz w:val="28"/>
          <w:szCs w:val="28"/>
        </w:rPr>
        <w:t>(НДС).</w:t>
      </w:r>
      <w:r w:rsidR="00F02E98">
        <w:rPr>
          <w:sz w:val="28"/>
          <w:szCs w:val="28"/>
        </w:rPr>
        <w:t xml:space="preserve"> </w:t>
      </w:r>
      <w:r w:rsidRPr="00717E6C">
        <w:rPr>
          <w:sz w:val="28"/>
          <w:szCs w:val="28"/>
        </w:rPr>
        <w:t>Налогоплательщик</w:t>
      </w:r>
      <w:r w:rsidR="00DB5EB3">
        <w:rPr>
          <w:sz w:val="28"/>
          <w:szCs w:val="28"/>
        </w:rPr>
        <w:t xml:space="preserve"> </w:t>
      </w:r>
      <w:r w:rsidRPr="00717E6C">
        <w:rPr>
          <w:sz w:val="28"/>
          <w:szCs w:val="28"/>
        </w:rPr>
        <w:t>не</w:t>
      </w:r>
      <w:r w:rsidR="00DB5EB3">
        <w:rPr>
          <w:sz w:val="28"/>
          <w:szCs w:val="28"/>
        </w:rPr>
        <w:t xml:space="preserve"> </w:t>
      </w:r>
      <w:r w:rsidRPr="00717E6C">
        <w:rPr>
          <w:sz w:val="28"/>
          <w:szCs w:val="28"/>
        </w:rPr>
        <w:t>подал</w:t>
      </w:r>
      <w:r w:rsidR="00DB5EB3">
        <w:rPr>
          <w:sz w:val="28"/>
          <w:szCs w:val="28"/>
        </w:rPr>
        <w:t xml:space="preserve"> </w:t>
      </w:r>
      <w:r w:rsidRPr="00717E6C">
        <w:rPr>
          <w:sz w:val="28"/>
          <w:szCs w:val="28"/>
        </w:rPr>
        <w:t>декларацию</w:t>
      </w:r>
      <w:r w:rsidR="00DB5EB3">
        <w:rPr>
          <w:sz w:val="28"/>
          <w:szCs w:val="28"/>
        </w:rPr>
        <w:t xml:space="preserve"> </w:t>
      </w:r>
      <w:r w:rsidRPr="00717E6C">
        <w:rPr>
          <w:sz w:val="28"/>
          <w:szCs w:val="28"/>
        </w:rPr>
        <w:t>по</w:t>
      </w:r>
      <w:r w:rsidR="00DB5EB3">
        <w:rPr>
          <w:sz w:val="28"/>
          <w:szCs w:val="28"/>
        </w:rPr>
        <w:t xml:space="preserve"> </w:t>
      </w:r>
      <w:r w:rsidRPr="00717E6C">
        <w:rPr>
          <w:sz w:val="28"/>
          <w:szCs w:val="28"/>
        </w:rPr>
        <w:t>НДС</w:t>
      </w:r>
      <w:r w:rsidR="00DB5EB3">
        <w:rPr>
          <w:sz w:val="28"/>
          <w:szCs w:val="28"/>
        </w:rPr>
        <w:t xml:space="preserve"> </w:t>
      </w:r>
      <w:r w:rsidRPr="00717E6C">
        <w:rPr>
          <w:sz w:val="28"/>
          <w:szCs w:val="28"/>
        </w:rPr>
        <w:t>более</w:t>
      </w:r>
      <w:r w:rsidR="00DB5EB3">
        <w:rPr>
          <w:sz w:val="28"/>
          <w:szCs w:val="28"/>
        </w:rPr>
        <w:t xml:space="preserve"> </w:t>
      </w:r>
      <w:r w:rsidRPr="00717E6C">
        <w:rPr>
          <w:sz w:val="28"/>
          <w:szCs w:val="28"/>
        </w:rPr>
        <w:t>чем</w:t>
      </w:r>
      <w:r w:rsidR="00DB5EB3">
        <w:rPr>
          <w:sz w:val="28"/>
          <w:szCs w:val="28"/>
        </w:rPr>
        <w:t xml:space="preserve"> </w:t>
      </w:r>
      <w:r w:rsidRPr="00717E6C">
        <w:rPr>
          <w:sz w:val="28"/>
          <w:szCs w:val="28"/>
        </w:rPr>
        <w:t>за</w:t>
      </w:r>
      <w:r w:rsidR="00DB5EB3">
        <w:rPr>
          <w:sz w:val="28"/>
          <w:szCs w:val="28"/>
        </w:rPr>
        <w:t xml:space="preserve"> </w:t>
      </w:r>
      <w:r w:rsidRPr="00717E6C">
        <w:rPr>
          <w:sz w:val="28"/>
          <w:szCs w:val="28"/>
        </w:rPr>
        <w:t>один</w:t>
      </w:r>
      <w:r w:rsidR="00DB5EB3">
        <w:rPr>
          <w:sz w:val="28"/>
          <w:szCs w:val="28"/>
        </w:rPr>
        <w:t xml:space="preserve"> </w:t>
      </w:r>
      <w:r w:rsidRPr="00717E6C">
        <w:rPr>
          <w:sz w:val="28"/>
          <w:szCs w:val="28"/>
        </w:rPr>
        <w:t>период</w:t>
      </w:r>
      <w:r w:rsidR="00DB5EB3">
        <w:rPr>
          <w:sz w:val="28"/>
          <w:szCs w:val="28"/>
        </w:rPr>
        <w:t xml:space="preserve"> </w:t>
      </w:r>
      <w:r w:rsidRPr="00717E6C">
        <w:rPr>
          <w:sz w:val="28"/>
          <w:szCs w:val="28"/>
        </w:rPr>
        <w:t>за</w:t>
      </w:r>
      <w:r w:rsidR="00DB5EB3">
        <w:rPr>
          <w:sz w:val="28"/>
          <w:szCs w:val="28"/>
        </w:rPr>
        <w:t xml:space="preserve"> </w:t>
      </w:r>
      <w:r w:rsidRPr="00717E6C">
        <w:rPr>
          <w:sz w:val="28"/>
          <w:szCs w:val="28"/>
        </w:rPr>
        <w:t>последние</w:t>
      </w:r>
      <w:r w:rsidR="00DB5EB3">
        <w:rPr>
          <w:sz w:val="28"/>
          <w:szCs w:val="28"/>
        </w:rPr>
        <w:t xml:space="preserve"> </w:t>
      </w:r>
      <w:r w:rsidRPr="00717E6C">
        <w:rPr>
          <w:sz w:val="28"/>
          <w:szCs w:val="28"/>
        </w:rPr>
        <w:t>"N"</w:t>
      </w:r>
      <w:r w:rsidR="00DB5EB3">
        <w:rPr>
          <w:sz w:val="28"/>
          <w:szCs w:val="28"/>
        </w:rPr>
        <w:t xml:space="preserve"> </w:t>
      </w:r>
      <w:r w:rsidRPr="00717E6C">
        <w:rPr>
          <w:sz w:val="28"/>
          <w:szCs w:val="28"/>
        </w:rPr>
        <w:t>месяцев</w:t>
      </w:r>
      <w:r w:rsidR="00DB5EB3">
        <w:rPr>
          <w:sz w:val="28"/>
          <w:szCs w:val="28"/>
        </w:rPr>
        <w:t xml:space="preserve"> </w:t>
      </w:r>
      <w:r w:rsidRPr="00717E6C">
        <w:rPr>
          <w:sz w:val="28"/>
          <w:szCs w:val="28"/>
        </w:rPr>
        <w:t>(например,</w:t>
      </w:r>
      <w:r w:rsidR="00DB5EB3">
        <w:rPr>
          <w:sz w:val="28"/>
          <w:szCs w:val="28"/>
        </w:rPr>
        <w:t xml:space="preserve"> </w:t>
      </w:r>
      <w:r w:rsidRPr="00717E6C">
        <w:rPr>
          <w:sz w:val="28"/>
          <w:szCs w:val="28"/>
        </w:rPr>
        <w:t>12).</w:t>
      </w:r>
      <w:r w:rsidR="00DB5EB3">
        <w:rPr>
          <w:sz w:val="28"/>
          <w:szCs w:val="28"/>
        </w:rPr>
        <w:t xml:space="preserve"> </w:t>
      </w:r>
      <w:r w:rsidRPr="00717E6C">
        <w:rPr>
          <w:sz w:val="28"/>
          <w:szCs w:val="28"/>
        </w:rPr>
        <w:t>Атрибут</w:t>
      </w:r>
      <w:r w:rsidR="00DB5EB3">
        <w:rPr>
          <w:sz w:val="28"/>
          <w:szCs w:val="28"/>
        </w:rPr>
        <w:t xml:space="preserve"> </w:t>
      </w:r>
      <w:r w:rsidRPr="00717E6C">
        <w:rPr>
          <w:sz w:val="28"/>
          <w:szCs w:val="28"/>
        </w:rPr>
        <w:t>имеет</w:t>
      </w:r>
      <w:r w:rsidR="00DB5EB3">
        <w:rPr>
          <w:sz w:val="28"/>
          <w:szCs w:val="28"/>
        </w:rPr>
        <w:t xml:space="preserve"> </w:t>
      </w:r>
      <w:r w:rsidRPr="00717E6C">
        <w:rPr>
          <w:sz w:val="28"/>
          <w:szCs w:val="28"/>
        </w:rPr>
        <w:t>непрерывный</w:t>
      </w:r>
      <w:r w:rsidR="00DB5EB3">
        <w:rPr>
          <w:sz w:val="28"/>
          <w:szCs w:val="28"/>
        </w:rPr>
        <w:t xml:space="preserve"> </w:t>
      </w:r>
      <w:r w:rsidRPr="00717E6C">
        <w:rPr>
          <w:sz w:val="28"/>
          <w:szCs w:val="28"/>
        </w:rPr>
        <w:t>характер,</w:t>
      </w:r>
      <w:r w:rsidR="00DB5EB3">
        <w:rPr>
          <w:sz w:val="28"/>
          <w:szCs w:val="28"/>
        </w:rPr>
        <w:t xml:space="preserve"> </w:t>
      </w:r>
      <w:r w:rsidRPr="00717E6C">
        <w:rPr>
          <w:sz w:val="28"/>
          <w:szCs w:val="28"/>
        </w:rPr>
        <w:t>но</w:t>
      </w:r>
      <w:r w:rsidR="00DB5EB3">
        <w:rPr>
          <w:sz w:val="28"/>
          <w:szCs w:val="28"/>
        </w:rPr>
        <w:t xml:space="preserve"> </w:t>
      </w:r>
      <w:r w:rsidRPr="00717E6C">
        <w:rPr>
          <w:sz w:val="28"/>
          <w:szCs w:val="28"/>
        </w:rPr>
        <w:t>может</w:t>
      </w:r>
      <w:r w:rsidR="00DB5EB3">
        <w:rPr>
          <w:sz w:val="28"/>
          <w:szCs w:val="28"/>
        </w:rPr>
        <w:t xml:space="preserve"> </w:t>
      </w:r>
      <w:r w:rsidRPr="00717E6C">
        <w:rPr>
          <w:sz w:val="28"/>
          <w:szCs w:val="28"/>
        </w:rPr>
        <w:t>быть</w:t>
      </w:r>
      <w:r w:rsidR="00DB5EB3">
        <w:rPr>
          <w:sz w:val="28"/>
          <w:szCs w:val="28"/>
        </w:rPr>
        <w:t xml:space="preserve"> </w:t>
      </w:r>
      <w:r w:rsidRPr="00717E6C">
        <w:rPr>
          <w:sz w:val="28"/>
          <w:szCs w:val="28"/>
        </w:rPr>
        <w:t>переведен</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бинарный</w:t>
      </w:r>
      <w:r w:rsidR="00DB5EB3">
        <w:rPr>
          <w:sz w:val="28"/>
          <w:szCs w:val="28"/>
        </w:rPr>
        <w:t xml:space="preserve"> </w:t>
      </w:r>
      <w:r w:rsidRPr="00717E6C">
        <w:rPr>
          <w:sz w:val="28"/>
          <w:szCs w:val="28"/>
        </w:rPr>
        <w:t>или</w:t>
      </w:r>
      <w:r w:rsidR="00DB5EB3">
        <w:rPr>
          <w:sz w:val="28"/>
          <w:szCs w:val="28"/>
        </w:rPr>
        <w:t xml:space="preserve"> </w:t>
      </w:r>
      <w:r w:rsidRPr="00717E6C">
        <w:rPr>
          <w:sz w:val="28"/>
          <w:szCs w:val="28"/>
        </w:rPr>
        <w:t>категориальный</w:t>
      </w:r>
      <w:r w:rsidR="00DB5EB3">
        <w:rPr>
          <w:sz w:val="28"/>
          <w:szCs w:val="28"/>
        </w:rPr>
        <w:t xml:space="preserve"> </w:t>
      </w:r>
      <w:r w:rsidRPr="00717E6C">
        <w:rPr>
          <w:sz w:val="28"/>
          <w:szCs w:val="28"/>
        </w:rPr>
        <w:t>формат</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основе</w:t>
      </w:r>
      <w:r w:rsidR="00DB5EB3">
        <w:rPr>
          <w:sz w:val="28"/>
          <w:szCs w:val="28"/>
        </w:rPr>
        <w:t xml:space="preserve"> </w:t>
      </w:r>
      <w:r w:rsidRPr="00717E6C">
        <w:rPr>
          <w:sz w:val="28"/>
          <w:szCs w:val="28"/>
        </w:rPr>
        <w:t>деловых</w:t>
      </w:r>
      <w:r w:rsidR="00DB5EB3">
        <w:rPr>
          <w:sz w:val="28"/>
          <w:szCs w:val="28"/>
        </w:rPr>
        <w:t xml:space="preserve"> </w:t>
      </w:r>
      <w:r w:rsidRPr="00717E6C">
        <w:rPr>
          <w:sz w:val="28"/>
          <w:szCs w:val="28"/>
        </w:rPr>
        <w:t>правил.</w:t>
      </w:r>
    </w:p>
    <w:p w14:paraId="48D8970A" w14:textId="626C9BFF" w:rsidR="00717E6C" w:rsidRPr="00717E6C" w:rsidRDefault="00717E6C" w:rsidP="009E4AD2">
      <w:pPr>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8</w:t>
      </w:r>
      <w:r w:rsidR="00DB5EB3">
        <w:rPr>
          <w:sz w:val="28"/>
          <w:szCs w:val="28"/>
        </w:rPr>
        <w:t xml:space="preserve"> </w:t>
      </w:r>
      <w:r w:rsidRPr="00717E6C">
        <w:rPr>
          <w:sz w:val="28"/>
          <w:szCs w:val="28"/>
        </w:rPr>
        <w:t>Налогоплательщик</w:t>
      </w:r>
      <w:r w:rsidR="00DB5EB3">
        <w:rPr>
          <w:sz w:val="28"/>
          <w:szCs w:val="28"/>
        </w:rPr>
        <w:t xml:space="preserve"> </w:t>
      </w:r>
      <w:r w:rsidRPr="00717E6C">
        <w:rPr>
          <w:sz w:val="28"/>
          <w:szCs w:val="28"/>
        </w:rPr>
        <w:t>подвергался</w:t>
      </w:r>
      <w:r w:rsidR="00DB5EB3">
        <w:rPr>
          <w:sz w:val="28"/>
          <w:szCs w:val="28"/>
        </w:rPr>
        <w:t xml:space="preserve"> </w:t>
      </w:r>
      <w:r w:rsidRPr="00717E6C">
        <w:rPr>
          <w:sz w:val="28"/>
          <w:szCs w:val="28"/>
        </w:rPr>
        <w:t>проверке</w:t>
      </w:r>
      <w:r w:rsidR="00DB5EB3">
        <w:rPr>
          <w:sz w:val="28"/>
          <w:szCs w:val="28"/>
        </w:rPr>
        <w:t xml:space="preserve"> </w:t>
      </w:r>
      <w:r w:rsidRPr="00717E6C">
        <w:rPr>
          <w:sz w:val="28"/>
          <w:szCs w:val="28"/>
        </w:rPr>
        <w:t>налогов</w:t>
      </w:r>
      <w:r>
        <w:rPr>
          <w:sz w:val="28"/>
          <w:szCs w:val="28"/>
        </w:rPr>
        <w:t>ым</w:t>
      </w:r>
      <w:r w:rsidR="00DB5EB3">
        <w:rPr>
          <w:sz w:val="28"/>
          <w:szCs w:val="28"/>
        </w:rPr>
        <w:t xml:space="preserve"> </w:t>
      </w:r>
      <w:r>
        <w:rPr>
          <w:sz w:val="28"/>
          <w:szCs w:val="28"/>
        </w:rPr>
        <w:t>органом</w:t>
      </w:r>
      <w:r w:rsidRPr="00717E6C">
        <w:rPr>
          <w:sz w:val="28"/>
          <w:szCs w:val="28"/>
        </w:rPr>
        <w:t>.Налогоплательщик</w:t>
      </w:r>
      <w:r w:rsidR="00DB5EB3">
        <w:rPr>
          <w:sz w:val="28"/>
          <w:szCs w:val="28"/>
        </w:rPr>
        <w:t xml:space="preserve"> </w:t>
      </w:r>
      <w:r w:rsidRPr="00717E6C">
        <w:rPr>
          <w:sz w:val="28"/>
          <w:szCs w:val="28"/>
        </w:rPr>
        <w:t>проходил</w:t>
      </w:r>
      <w:r w:rsidR="00DB5EB3">
        <w:rPr>
          <w:sz w:val="28"/>
          <w:szCs w:val="28"/>
        </w:rPr>
        <w:t xml:space="preserve"> </w:t>
      </w:r>
      <w:r w:rsidR="00B86397">
        <w:rPr>
          <w:sz w:val="28"/>
          <w:szCs w:val="28"/>
        </w:rPr>
        <w:t>проверки</w:t>
      </w:r>
      <w:r w:rsidR="00DB5EB3">
        <w:rPr>
          <w:sz w:val="28"/>
          <w:szCs w:val="28"/>
        </w:rPr>
        <w:t xml:space="preserve"> </w:t>
      </w:r>
      <w:r w:rsidRPr="00717E6C">
        <w:rPr>
          <w:sz w:val="28"/>
          <w:szCs w:val="28"/>
        </w:rPr>
        <w:t>или</w:t>
      </w:r>
      <w:r w:rsidR="00DB5EB3">
        <w:rPr>
          <w:sz w:val="28"/>
          <w:szCs w:val="28"/>
        </w:rPr>
        <w:t xml:space="preserve"> </w:t>
      </w:r>
      <w:r w:rsidR="00B86397">
        <w:rPr>
          <w:sz w:val="28"/>
          <w:szCs w:val="28"/>
        </w:rPr>
        <w:t>камеральный</w:t>
      </w:r>
      <w:r w:rsidR="00F02E98">
        <w:rPr>
          <w:sz w:val="28"/>
          <w:szCs w:val="28"/>
        </w:rPr>
        <w:t xml:space="preserve"> </w:t>
      </w:r>
      <w:r w:rsidR="00B86397">
        <w:rPr>
          <w:sz w:val="28"/>
          <w:szCs w:val="28"/>
        </w:rPr>
        <w:t>контроль</w:t>
      </w:r>
      <w:r w:rsidR="00F02E98">
        <w:rPr>
          <w:sz w:val="28"/>
          <w:szCs w:val="28"/>
        </w:rPr>
        <w:t xml:space="preserve"> </w:t>
      </w:r>
      <w:r w:rsidRPr="00717E6C">
        <w:rPr>
          <w:sz w:val="28"/>
          <w:szCs w:val="28"/>
        </w:rPr>
        <w:t>в</w:t>
      </w:r>
      <w:r w:rsidR="00DB5EB3">
        <w:rPr>
          <w:sz w:val="28"/>
          <w:szCs w:val="28"/>
        </w:rPr>
        <w:t xml:space="preserve"> </w:t>
      </w:r>
      <w:r w:rsidRPr="00717E6C">
        <w:rPr>
          <w:sz w:val="28"/>
          <w:szCs w:val="28"/>
        </w:rPr>
        <w:t>течение</w:t>
      </w:r>
      <w:r w:rsidR="00DB5EB3">
        <w:rPr>
          <w:sz w:val="28"/>
          <w:szCs w:val="28"/>
        </w:rPr>
        <w:t xml:space="preserve"> </w:t>
      </w:r>
      <w:r w:rsidRPr="00717E6C">
        <w:rPr>
          <w:sz w:val="28"/>
          <w:szCs w:val="28"/>
        </w:rPr>
        <w:t>последних</w:t>
      </w:r>
      <w:r w:rsidR="00DB5EB3">
        <w:rPr>
          <w:sz w:val="28"/>
          <w:szCs w:val="28"/>
        </w:rPr>
        <w:t xml:space="preserve"> </w:t>
      </w:r>
      <w:r w:rsidRPr="00717E6C">
        <w:rPr>
          <w:sz w:val="28"/>
          <w:szCs w:val="28"/>
        </w:rPr>
        <w:t>12</w:t>
      </w:r>
      <w:r w:rsidR="00DB5EB3">
        <w:rPr>
          <w:sz w:val="28"/>
          <w:szCs w:val="28"/>
        </w:rPr>
        <w:t xml:space="preserve"> </w:t>
      </w:r>
      <w:r w:rsidRPr="00717E6C">
        <w:rPr>
          <w:sz w:val="28"/>
          <w:szCs w:val="28"/>
        </w:rPr>
        <w:t>месяцев.</w:t>
      </w:r>
      <w:r w:rsidR="00DB5EB3">
        <w:rPr>
          <w:sz w:val="28"/>
          <w:szCs w:val="28"/>
        </w:rPr>
        <w:t xml:space="preserve"> </w:t>
      </w:r>
      <w:r w:rsidRPr="00717E6C">
        <w:rPr>
          <w:sz w:val="28"/>
          <w:szCs w:val="28"/>
        </w:rPr>
        <w:t>Различные</w:t>
      </w:r>
      <w:r w:rsidR="00DB5EB3">
        <w:rPr>
          <w:sz w:val="28"/>
          <w:szCs w:val="28"/>
        </w:rPr>
        <w:t xml:space="preserve"> </w:t>
      </w:r>
      <w:r w:rsidRPr="00717E6C">
        <w:rPr>
          <w:sz w:val="28"/>
          <w:szCs w:val="28"/>
        </w:rPr>
        <w:t>уровни</w:t>
      </w:r>
      <w:r w:rsidR="00DB5EB3">
        <w:rPr>
          <w:sz w:val="28"/>
          <w:szCs w:val="28"/>
        </w:rPr>
        <w:t xml:space="preserve"> </w:t>
      </w:r>
      <w:r w:rsidRPr="00717E6C">
        <w:rPr>
          <w:sz w:val="28"/>
          <w:szCs w:val="28"/>
        </w:rPr>
        <w:t>проверок</w:t>
      </w:r>
      <w:r w:rsidR="00DB5EB3">
        <w:rPr>
          <w:sz w:val="28"/>
          <w:szCs w:val="28"/>
        </w:rPr>
        <w:t xml:space="preserve"> </w:t>
      </w:r>
      <w:r w:rsidRPr="00717E6C">
        <w:rPr>
          <w:sz w:val="28"/>
          <w:szCs w:val="28"/>
        </w:rPr>
        <w:t>могут</w:t>
      </w:r>
      <w:r w:rsidR="00DB5EB3">
        <w:rPr>
          <w:sz w:val="28"/>
          <w:szCs w:val="28"/>
        </w:rPr>
        <w:t xml:space="preserve"> </w:t>
      </w:r>
      <w:r w:rsidRPr="00717E6C">
        <w:rPr>
          <w:sz w:val="28"/>
          <w:szCs w:val="28"/>
        </w:rPr>
        <w:t>группироваться</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зависимости</w:t>
      </w:r>
      <w:r w:rsidR="00DB5EB3">
        <w:rPr>
          <w:sz w:val="28"/>
          <w:szCs w:val="28"/>
        </w:rPr>
        <w:t xml:space="preserve"> </w:t>
      </w:r>
      <w:r w:rsidRPr="00717E6C">
        <w:rPr>
          <w:sz w:val="28"/>
          <w:szCs w:val="28"/>
        </w:rPr>
        <w:t>от</w:t>
      </w:r>
      <w:r w:rsidR="00DB5EB3">
        <w:rPr>
          <w:sz w:val="28"/>
          <w:szCs w:val="28"/>
        </w:rPr>
        <w:t xml:space="preserve"> </w:t>
      </w:r>
      <w:r w:rsidRPr="00717E6C">
        <w:rPr>
          <w:sz w:val="28"/>
          <w:szCs w:val="28"/>
        </w:rPr>
        <w:t>их</w:t>
      </w:r>
      <w:r w:rsidR="00DB5EB3">
        <w:rPr>
          <w:sz w:val="28"/>
          <w:szCs w:val="28"/>
        </w:rPr>
        <w:t xml:space="preserve"> </w:t>
      </w:r>
      <w:r w:rsidRPr="00717E6C">
        <w:rPr>
          <w:sz w:val="28"/>
          <w:szCs w:val="28"/>
        </w:rPr>
        <w:t>интенсивности</w:t>
      </w:r>
      <w:r w:rsidR="00DB5EB3">
        <w:rPr>
          <w:sz w:val="28"/>
          <w:szCs w:val="28"/>
        </w:rPr>
        <w:t xml:space="preserve"> </w:t>
      </w:r>
      <w:r w:rsidRPr="00717E6C">
        <w:rPr>
          <w:sz w:val="28"/>
          <w:szCs w:val="28"/>
        </w:rPr>
        <w:t>и</w:t>
      </w:r>
      <w:r w:rsidR="00DB5EB3">
        <w:rPr>
          <w:sz w:val="28"/>
          <w:szCs w:val="28"/>
        </w:rPr>
        <w:t xml:space="preserve"> </w:t>
      </w:r>
      <w:r w:rsidRPr="00717E6C">
        <w:rPr>
          <w:sz w:val="28"/>
          <w:szCs w:val="28"/>
        </w:rPr>
        <w:t>затратности</w:t>
      </w:r>
      <w:r w:rsidR="00DB5EB3">
        <w:rPr>
          <w:sz w:val="28"/>
          <w:szCs w:val="28"/>
        </w:rPr>
        <w:t xml:space="preserve"> </w:t>
      </w:r>
      <w:r w:rsidRPr="00717E6C">
        <w:rPr>
          <w:sz w:val="28"/>
          <w:szCs w:val="28"/>
        </w:rPr>
        <w:t>для</w:t>
      </w:r>
      <w:r w:rsidR="00DB5EB3">
        <w:rPr>
          <w:sz w:val="28"/>
          <w:szCs w:val="28"/>
        </w:rPr>
        <w:t xml:space="preserve"> </w:t>
      </w:r>
      <w:r w:rsidRPr="00717E6C">
        <w:rPr>
          <w:sz w:val="28"/>
          <w:szCs w:val="28"/>
        </w:rPr>
        <w:t>налогов</w:t>
      </w:r>
      <w:r>
        <w:rPr>
          <w:sz w:val="28"/>
          <w:szCs w:val="28"/>
        </w:rPr>
        <w:t>ого</w:t>
      </w:r>
      <w:r w:rsidR="00DB5EB3">
        <w:rPr>
          <w:sz w:val="28"/>
          <w:szCs w:val="28"/>
        </w:rPr>
        <w:t xml:space="preserve"> </w:t>
      </w:r>
      <w:r>
        <w:rPr>
          <w:sz w:val="28"/>
          <w:szCs w:val="28"/>
        </w:rPr>
        <w:t>органа</w:t>
      </w:r>
      <w:r w:rsidRPr="00717E6C">
        <w:rPr>
          <w:sz w:val="28"/>
          <w:szCs w:val="28"/>
        </w:rPr>
        <w:t>.</w:t>
      </w:r>
    </w:p>
    <w:p w14:paraId="38273FF0" w14:textId="2E03C73B" w:rsidR="00717E6C" w:rsidRPr="00717E6C" w:rsidRDefault="00717E6C" w:rsidP="009E4AD2">
      <w:pPr>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9</w:t>
      </w:r>
      <w:r w:rsidR="00DB5EB3">
        <w:rPr>
          <w:sz w:val="28"/>
          <w:szCs w:val="28"/>
        </w:rPr>
        <w:t xml:space="preserve"> </w:t>
      </w:r>
      <w:r w:rsidRPr="00717E6C">
        <w:rPr>
          <w:sz w:val="28"/>
          <w:szCs w:val="28"/>
        </w:rPr>
        <w:t>Компания</w:t>
      </w:r>
      <w:r w:rsidR="00DB5EB3">
        <w:rPr>
          <w:sz w:val="28"/>
          <w:szCs w:val="28"/>
        </w:rPr>
        <w:t xml:space="preserve"> </w:t>
      </w:r>
      <w:r w:rsidRPr="00717E6C">
        <w:rPr>
          <w:sz w:val="28"/>
          <w:szCs w:val="28"/>
        </w:rPr>
        <w:t>имеет</w:t>
      </w:r>
      <w:r w:rsidR="00DB5EB3">
        <w:rPr>
          <w:sz w:val="28"/>
          <w:szCs w:val="28"/>
        </w:rPr>
        <w:t xml:space="preserve"> </w:t>
      </w:r>
      <w:r w:rsidRPr="00717E6C">
        <w:rPr>
          <w:sz w:val="28"/>
          <w:szCs w:val="28"/>
        </w:rPr>
        <w:t>сотрудников,</w:t>
      </w:r>
      <w:r w:rsidR="00DB5EB3">
        <w:rPr>
          <w:sz w:val="28"/>
          <w:szCs w:val="28"/>
        </w:rPr>
        <w:t xml:space="preserve"> </w:t>
      </w:r>
      <w:r w:rsidRPr="00717E6C">
        <w:rPr>
          <w:sz w:val="28"/>
          <w:szCs w:val="28"/>
        </w:rPr>
        <w:t>но</w:t>
      </w:r>
      <w:r w:rsidR="00DB5EB3">
        <w:rPr>
          <w:sz w:val="28"/>
          <w:szCs w:val="28"/>
        </w:rPr>
        <w:t xml:space="preserve"> </w:t>
      </w:r>
      <w:r w:rsidRPr="00717E6C">
        <w:rPr>
          <w:sz w:val="28"/>
          <w:szCs w:val="28"/>
        </w:rPr>
        <w:t>не</w:t>
      </w:r>
      <w:r w:rsidR="00DB5EB3">
        <w:rPr>
          <w:sz w:val="28"/>
          <w:szCs w:val="28"/>
        </w:rPr>
        <w:t xml:space="preserve"> </w:t>
      </w:r>
      <w:r w:rsidRPr="00717E6C">
        <w:rPr>
          <w:sz w:val="28"/>
          <w:szCs w:val="28"/>
        </w:rPr>
        <w:t>декларирует</w:t>
      </w:r>
      <w:r w:rsidR="00DB5EB3">
        <w:rPr>
          <w:sz w:val="28"/>
          <w:szCs w:val="28"/>
        </w:rPr>
        <w:t xml:space="preserve"> </w:t>
      </w:r>
      <w:r w:rsidRPr="00717E6C">
        <w:rPr>
          <w:sz w:val="28"/>
          <w:szCs w:val="28"/>
        </w:rPr>
        <w:t>доход.</w:t>
      </w:r>
      <w:r w:rsidR="00F02E98">
        <w:rPr>
          <w:sz w:val="28"/>
          <w:szCs w:val="28"/>
        </w:rPr>
        <w:t xml:space="preserve"> </w:t>
      </w:r>
      <w:r w:rsidR="00B86397">
        <w:rPr>
          <w:sz w:val="28"/>
          <w:szCs w:val="28"/>
        </w:rPr>
        <w:t>Данный</w:t>
      </w:r>
      <w:r w:rsidR="00DB5EB3">
        <w:rPr>
          <w:sz w:val="28"/>
          <w:szCs w:val="28"/>
        </w:rPr>
        <w:t xml:space="preserve"> </w:t>
      </w:r>
      <w:r w:rsidRPr="00717E6C">
        <w:rPr>
          <w:sz w:val="28"/>
          <w:szCs w:val="28"/>
        </w:rPr>
        <w:t>атрибут</w:t>
      </w:r>
      <w:r w:rsidR="00DB5EB3">
        <w:rPr>
          <w:sz w:val="28"/>
          <w:szCs w:val="28"/>
        </w:rPr>
        <w:t xml:space="preserve"> </w:t>
      </w:r>
      <w:r w:rsidRPr="00717E6C">
        <w:rPr>
          <w:sz w:val="28"/>
          <w:szCs w:val="28"/>
        </w:rPr>
        <w:t>указывает</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аномальное</w:t>
      </w:r>
      <w:r w:rsidR="00DB5EB3">
        <w:rPr>
          <w:sz w:val="28"/>
          <w:szCs w:val="28"/>
        </w:rPr>
        <w:t xml:space="preserve"> </w:t>
      </w:r>
      <w:r w:rsidRPr="00717E6C">
        <w:rPr>
          <w:sz w:val="28"/>
          <w:szCs w:val="28"/>
        </w:rPr>
        <w:t>поведение</w:t>
      </w:r>
      <w:r w:rsidR="00DB5EB3">
        <w:rPr>
          <w:sz w:val="28"/>
          <w:szCs w:val="28"/>
        </w:rPr>
        <w:t xml:space="preserve"> </w:t>
      </w:r>
      <w:r w:rsidRPr="00717E6C">
        <w:rPr>
          <w:sz w:val="28"/>
          <w:szCs w:val="28"/>
        </w:rPr>
        <w:t>налогоплательщика,</w:t>
      </w:r>
      <w:r w:rsidR="00DB5EB3">
        <w:rPr>
          <w:sz w:val="28"/>
          <w:szCs w:val="28"/>
        </w:rPr>
        <w:t xml:space="preserve"> </w:t>
      </w:r>
      <w:r w:rsidRPr="00717E6C">
        <w:rPr>
          <w:sz w:val="28"/>
          <w:szCs w:val="28"/>
        </w:rPr>
        <w:t>когда</w:t>
      </w:r>
      <w:r w:rsidR="00DB5EB3">
        <w:rPr>
          <w:sz w:val="28"/>
          <w:szCs w:val="28"/>
        </w:rPr>
        <w:t xml:space="preserve"> </w:t>
      </w:r>
      <w:r w:rsidRPr="00717E6C">
        <w:rPr>
          <w:sz w:val="28"/>
          <w:szCs w:val="28"/>
        </w:rPr>
        <w:t>компания</w:t>
      </w:r>
      <w:r w:rsidR="00DB5EB3">
        <w:rPr>
          <w:sz w:val="28"/>
          <w:szCs w:val="28"/>
        </w:rPr>
        <w:t xml:space="preserve"> </w:t>
      </w:r>
      <w:r w:rsidRPr="00717E6C">
        <w:rPr>
          <w:sz w:val="28"/>
          <w:szCs w:val="28"/>
        </w:rPr>
        <w:t>сообщает</w:t>
      </w:r>
      <w:r w:rsidR="00DB5EB3">
        <w:rPr>
          <w:sz w:val="28"/>
          <w:szCs w:val="28"/>
        </w:rPr>
        <w:t xml:space="preserve"> </w:t>
      </w:r>
      <w:r w:rsidRPr="00717E6C">
        <w:rPr>
          <w:sz w:val="28"/>
          <w:szCs w:val="28"/>
        </w:rPr>
        <w:t>о</w:t>
      </w:r>
      <w:r w:rsidR="00DB5EB3">
        <w:rPr>
          <w:sz w:val="28"/>
          <w:szCs w:val="28"/>
        </w:rPr>
        <w:t xml:space="preserve"> </w:t>
      </w:r>
      <w:r w:rsidRPr="00717E6C">
        <w:rPr>
          <w:sz w:val="28"/>
          <w:szCs w:val="28"/>
        </w:rPr>
        <w:t>наличии</w:t>
      </w:r>
      <w:r w:rsidR="00DB5EB3">
        <w:rPr>
          <w:sz w:val="28"/>
          <w:szCs w:val="28"/>
        </w:rPr>
        <w:t xml:space="preserve"> </w:t>
      </w:r>
      <w:r w:rsidRPr="00717E6C">
        <w:rPr>
          <w:sz w:val="28"/>
          <w:szCs w:val="28"/>
        </w:rPr>
        <w:t>сотрудников,</w:t>
      </w:r>
      <w:r w:rsidR="00DB5EB3">
        <w:rPr>
          <w:sz w:val="28"/>
          <w:szCs w:val="28"/>
        </w:rPr>
        <w:t xml:space="preserve"> </w:t>
      </w:r>
      <w:r w:rsidRPr="00717E6C">
        <w:rPr>
          <w:sz w:val="28"/>
          <w:szCs w:val="28"/>
        </w:rPr>
        <w:t>но</w:t>
      </w:r>
      <w:r w:rsidR="00DB5EB3">
        <w:rPr>
          <w:sz w:val="28"/>
          <w:szCs w:val="28"/>
        </w:rPr>
        <w:t xml:space="preserve"> </w:t>
      </w:r>
      <w:r w:rsidRPr="00717E6C">
        <w:rPr>
          <w:sz w:val="28"/>
          <w:szCs w:val="28"/>
        </w:rPr>
        <w:t>не</w:t>
      </w:r>
      <w:r w:rsidR="00DB5EB3">
        <w:rPr>
          <w:sz w:val="28"/>
          <w:szCs w:val="28"/>
        </w:rPr>
        <w:t xml:space="preserve"> </w:t>
      </w:r>
      <w:r w:rsidRPr="00717E6C">
        <w:rPr>
          <w:sz w:val="28"/>
          <w:szCs w:val="28"/>
        </w:rPr>
        <w:t>указывает</w:t>
      </w:r>
      <w:r w:rsidR="00DB5EB3">
        <w:rPr>
          <w:sz w:val="28"/>
          <w:szCs w:val="28"/>
        </w:rPr>
        <w:t xml:space="preserve"> </w:t>
      </w:r>
      <w:r w:rsidRPr="00717E6C">
        <w:rPr>
          <w:sz w:val="28"/>
          <w:szCs w:val="28"/>
        </w:rPr>
        <w:t>информацию</w:t>
      </w:r>
      <w:r w:rsidR="00DB5EB3">
        <w:rPr>
          <w:sz w:val="28"/>
          <w:szCs w:val="28"/>
        </w:rPr>
        <w:t xml:space="preserve"> </w:t>
      </w:r>
      <w:r w:rsidRPr="00717E6C">
        <w:rPr>
          <w:sz w:val="28"/>
          <w:szCs w:val="28"/>
        </w:rPr>
        <w:t>о</w:t>
      </w:r>
      <w:r w:rsidR="00DB5EB3">
        <w:rPr>
          <w:sz w:val="28"/>
          <w:szCs w:val="28"/>
        </w:rPr>
        <w:t xml:space="preserve"> </w:t>
      </w:r>
      <w:r w:rsidRPr="00717E6C">
        <w:rPr>
          <w:sz w:val="28"/>
          <w:szCs w:val="28"/>
        </w:rPr>
        <w:t>доходе</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годовой</w:t>
      </w:r>
      <w:r w:rsidR="00DB5EB3">
        <w:rPr>
          <w:sz w:val="28"/>
          <w:szCs w:val="28"/>
        </w:rPr>
        <w:t xml:space="preserve"> </w:t>
      </w:r>
      <w:r w:rsidRPr="00717E6C">
        <w:rPr>
          <w:sz w:val="28"/>
          <w:szCs w:val="28"/>
        </w:rPr>
        <w:t>налоговой</w:t>
      </w:r>
      <w:r w:rsidR="00DB5EB3">
        <w:rPr>
          <w:sz w:val="28"/>
          <w:szCs w:val="28"/>
        </w:rPr>
        <w:t xml:space="preserve"> </w:t>
      </w:r>
      <w:r w:rsidRPr="00717E6C">
        <w:rPr>
          <w:sz w:val="28"/>
          <w:szCs w:val="28"/>
        </w:rPr>
        <w:t>декларации.</w:t>
      </w:r>
    </w:p>
    <w:p w14:paraId="54CCA3D7" w14:textId="7CA86258" w:rsidR="00717E6C" w:rsidRPr="00717E6C" w:rsidRDefault="00717E6C" w:rsidP="009E4AD2">
      <w:pPr>
        <w:ind w:firstLine="709"/>
        <w:jc w:val="both"/>
        <w:rPr>
          <w:sz w:val="28"/>
          <w:szCs w:val="28"/>
        </w:rPr>
      </w:pPr>
      <w:r w:rsidRPr="00717E6C">
        <w:rPr>
          <w:rFonts w:eastAsia="Tahoma"/>
          <w:sz w:val="28"/>
          <w:szCs w:val="28"/>
        </w:rPr>
        <w:t>Атрибут</w:t>
      </w:r>
      <w:r w:rsidR="00DB5EB3">
        <w:rPr>
          <w:rFonts w:eastAsia="Tahoma"/>
          <w:sz w:val="28"/>
          <w:szCs w:val="28"/>
        </w:rPr>
        <w:t xml:space="preserve"> </w:t>
      </w:r>
      <w:r w:rsidRPr="00717E6C">
        <w:rPr>
          <w:rFonts w:eastAsia="Tahoma"/>
          <w:sz w:val="28"/>
          <w:szCs w:val="28"/>
        </w:rPr>
        <w:t>10</w:t>
      </w:r>
      <w:r w:rsidR="00DB5EB3">
        <w:rPr>
          <w:sz w:val="28"/>
          <w:szCs w:val="28"/>
        </w:rPr>
        <w:t xml:space="preserve"> </w:t>
      </w:r>
      <w:r w:rsidRPr="00717E6C">
        <w:rPr>
          <w:sz w:val="28"/>
          <w:szCs w:val="28"/>
        </w:rPr>
        <w:t>"Контаминация"</w:t>
      </w:r>
      <w:r w:rsidR="00DB5EB3">
        <w:rPr>
          <w:sz w:val="28"/>
          <w:szCs w:val="28"/>
        </w:rPr>
        <w:t xml:space="preserve"> </w:t>
      </w:r>
      <w:r w:rsidRPr="00717E6C">
        <w:rPr>
          <w:sz w:val="28"/>
          <w:szCs w:val="28"/>
        </w:rPr>
        <w:t>компании/партнеров.</w:t>
      </w:r>
      <w:r w:rsidR="00F02E98">
        <w:rPr>
          <w:sz w:val="28"/>
          <w:szCs w:val="28"/>
        </w:rPr>
        <w:t xml:space="preserve"> </w:t>
      </w:r>
      <w:r w:rsidRPr="00717E6C">
        <w:rPr>
          <w:sz w:val="28"/>
          <w:szCs w:val="28"/>
        </w:rPr>
        <w:t>Контаминация</w:t>
      </w:r>
      <w:r w:rsidR="00DB5EB3">
        <w:rPr>
          <w:sz w:val="28"/>
          <w:szCs w:val="28"/>
        </w:rPr>
        <w:t xml:space="preserve"> </w:t>
      </w:r>
      <w:r w:rsidRPr="00717E6C">
        <w:rPr>
          <w:sz w:val="28"/>
          <w:szCs w:val="28"/>
        </w:rPr>
        <w:t>означает</w:t>
      </w:r>
      <w:r w:rsidR="00DB5EB3">
        <w:rPr>
          <w:sz w:val="28"/>
          <w:szCs w:val="28"/>
        </w:rPr>
        <w:t xml:space="preserve"> </w:t>
      </w:r>
      <w:r w:rsidRPr="00717E6C">
        <w:rPr>
          <w:sz w:val="28"/>
          <w:szCs w:val="28"/>
        </w:rPr>
        <w:t>негативное</w:t>
      </w:r>
      <w:r w:rsidR="00DB5EB3">
        <w:rPr>
          <w:sz w:val="28"/>
          <w:szCs w:val="28"/>
        </w:rPr>
        <w:t xml:space="preserve"> </w:t>
      </w:r>
      <w:r w:rsidRPr="00717E6C">
        <w:rPr>
          <w:sz w:val="28"/>
          <w:szCs w:val="28"/>
        </w:rPr>
        <w:t>влияние</w:t>
      </w:r>
      <w:r w:rsidR="00DB5EB3">
        <w:rPr>
          <w:sz w:val="28"/>
          <w:szCs w:val="28"/>
        </w:rPr>
        <w:t xml:space="preserve"> </w:t>
      </w:r>
      <w:r w:rsidRPr="00717E6C">
        <w:rPr>
          <w:sz w:val="28"/>
          <w:szCs w:val="28"/>
        </w:rPr>
        <w:t>партнеров</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компанию</w:t>
      </w:r>
      <w:r w:rsidR="00DB5EB3">
        <w:rPr>
          <w:sz w:val="28"/>
          <w:szCs w:val="28"/>
        </w:rPr>
        <w:t xml:space="preserve"> </w:t>
      </w:r>
      <w:r w:rsidRPr="00717E6C">
        <w:rPr>
          <w:sz w:val="28"/>
          <w:szCs w:val="28"/>
        </w:rPr>
        <w:t>и</w:t>
      </w:r>
      <w:r w:rsidR="00DB5EB3">
        <w:rPr>
          <w:sz w:val="28"/>
          <w:szCs w:val="28"/>
        </w:rPr>
        <w:t xml:space="preserve"> </w:t>
      </w:r>
      <w:r w:rsidRPr="00717E6C">
        <w:rPr>
          <w:sz w:val="28"/>
          <w:szCs w:val="28"/>
        </w:rPr>
        <w:t>наоборот.</w:t>
      </w:r>
      <w:r w:rsidR="00DB5EB3">
        <w:rPr>
          <w:sz w:val="28"/>
          <w:szCs w:val="28"/>
        </w:rPr>
        <w:t xml:space="preserve"> </w:t>
      </w:r>
      <w:r w:rsidRPr="00717E6C">
        <w:rPr>
          <w:sz w:val="28"/>
          <w:szCs w:val="28"/>
        </w:rPr>
        <w:t>Может</w:t>
      </w:r>
      <w:r w:rsidR="00DB5EB3">
        <w:rPr>
          <w:sz w:val="28"/>
          <w:szCs w:val="28"/>
        </w:rPr>
        <w:t xml:space="preserve"> </w:t>
      </w:r>
      <w:r w:rsidRPr="00717E6C">
        <w:rPr>
          <w:sz w:val="28"/>
          <w:szCs w:val="28"/>
        </w:rPr>
        <w:t>рассчитываться</w:t>
      </w:r>
      <w:r w:rsidR="00DB5EB3">
        <w:rPr>
          <w:sz w:val="28"/>
          <w:szCs w:val="28"/>
        </w:rPr>
        <w:t xml:space="preserve"> </w:t>
      </w:r>
      <w:r w:rsidRPr="00717E6C">
        <w:rPr>
          <w:sz w:val="28"/>
          <w:szCs w:val="28"/>
        </w:rPr>
        <w:t>по</w:t>
      </w:r>
      <w:r w:rsidR="00DB5EB3">
        <w:rPr>
          <w:sz w:val="28"/>
          <w:szCs w:val="28"/>
        </w:rPr>
        <w:t xml:space="preserve"> </w:t>
      </w:r>
      <w:r w:rsidRPr="00717E6C">
        <w:rPr>
          <w:sz w:val="28"/>
          <w:szCs w:val="28"/>
        </w:rPr>
        <w:t>следующим</w:t>
      </w:r>
      <w:r w:rsidR="00DB5EB3">
        <w:rPr>
          <w:sz w:val="28"/>
          <w:szCs w:val="28"/>
        </w:rPr>
        <w:t xml:space="preserve"> </w:t>
      </w:r>
      <w:r w:rsidRPr="00717E6C">
        <w:rPr>
          <w:sz w:val="28"/>
          <w:szCs w:val="28"/>
        </w:rPr>
        <w:t>параметрам:</w:t>
      </w:r>
    </w:p>
    <w:p w14:paraId="49B65E26" w14:textId="0DBADA9B" w:rsidR="00717E6C" w:rsidRPr="00717E6C" w:rsidRDefault="00717E6C" w:rsidP="00717E6C">
      <w:pPr>
        <w:ind w:firstLine="709"/>
        <w:jc w:val="both"/>
        <w:rPr>
          <w:sz w:val="28"/>
          <w:szCs w:val="28"/>
        </w:rPr>
      </w:pPr>
      <w:r w:rsidRPr="00717E6C">
        <w:rPr>
          <w:rFonts w:eastAsia="Tahoma"/>
          <w:sz w:val="28"/>
          <w:szCs w:val="28"/>
        </w:rPr>
        <w:t>Влияние</w:t>
      </w:r>
      <w:r w:rsidR="00DB5EB3">
        <w:rPr>
          <w:rFonts w:eastAsia="Tahoma"/>
          <w:sz w:val="28"/>
          <w:szCs w:val="28"/>
        </w:rPr>
        <w:t xml:space="preserve"> </w:t>
      </w:r>
      <w:r w:rsidRPr="00717E6C">
        <w:rPr>
          <w:rFonts w:eastAsia="Tahoma"/>
          <w:sz w:val="28"/>
          <w:szCs w:val="28"/>
        </w:rPr>
        <w:t>партнера</w:t>
      </w:r>
      <w:r w:rsidR="00DB5EB3">
        <w:rPr>
          <w:rFonts w:eastAsia="Tahoma"/>
          <w:sz w:val="28"/>
          <w:szCs w:val="28"/>
        </w:rPr>
        <w:t xml:space="preserve"> </w:t>
      </w:r>
      <w:r w:rsidRPr="00717E6C">
        <w:rPr>
          <w:rFonts w:eastAsia="Tahoma"/>
          <w:sz w:val="28"/>
          <w:szCs w:val="28"/>
        </w:rPr>
        <w:t>на</w:t>
      </w:r>
      <w:r w:rsidR="00DB5EB3">
        <w:rPr>
          <w:rFonts w:eastAsia="Tahoma"/>
          <w:sz w:val="28"/>
          <w:szCs w:val="28"/>
        </w:rPr>
        <w:t xml:space="preserve"> </w:t>
      </w:r>
      <w:r w:rsidRPr="00717E6C">
        <w:rPr>
          <w:rFonts w:eastAsia="Tahoma"/>
          <w:sz w:val="28"/>
          <w:szCs w:val="28"/>
        </w:rPr>
        <w:t>компанию</w:t>
      </w:r>
      <w:r w:rsidRPr="00717E6C">
        <w:rPr>
          <w:sz w:val="28"/>
          <w:szCs w:val="28"/>
        </w:rPr>
        <w:t>:</w:t>
      </w:r>
      <w:r w:rsidR="00DB5EB3">
        <w:rPr>
          <w:sz w:val="28"/>
          <w:szCs w:val="28"/>
        </w:rPr>
        <w:t xml:space="preserve"> </w:t>
      </w:r>
      <w:r w:rsidRPr="00717E6C">
        <w:rPr>
          <w:sz w:val="28"/>
          <w:szCs w:val="28"/>
        </w:rPr>
        <w:t>оценивается</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основе</w:t>
      </w:r>
      <w:r w:rsidR="00DB5EB3">
        <w:rPr>
          <w:sz w:val="28"/>
          <w:szCs w:val="28"/>
        </w:rPr>
        <w:t xml:space="preserve"> </w:t>
      </w:r>
      <w:r w:rsidRPr="00717E6C">
        <w:rPr>
          <w:sz w:val="28"/>
          <w:szCs w:val="28"/>
        </w:rPr>
        <w:t>экономической</w:t>
      </w:r>
      <w:r w:rsidR="00DB5EB3">
        <w:rPr>
          <w:sz w:val="28"/>
          <w:szCs w:val="28"/>
        </w:rPr>
        <w:t xml:space="preserve"> </w:t>
      </w:r>
      <w:r w:rsidRPr="00717E6C">
        <w:rPr>
          <w:sz w:val="28"/>
          <w:szCs w:val="28"/>
        </w:rPr>
        <w:t>значимости</w:t>
      </w:r>
      <w:r w:rsidR="00DB5EB3">
        <w:rPr>
          <w:sz w:val="28"/>
          <w:szCs w:val="28"/>
        </w:rPr>
        <w:t xml:space="preserve"> </w:t>
      </w:r>
      <w:r w:rsidRPr="00717E6C">
        <w:rPr>
          <w:sz w:val="28"/>
          <w:szCs w:val="28"/>
        </w:rPr>
        <w:t>партнера</w:t>
      </w:r>
      <w:r w:rsidR="00DB5EB3">
        <w:rPr>
          <w:sz w:val="28"/>
          <w:szCs w:val="28"/>
        </w:rPr>
        <w:t xml:space="preserve"> </w:t>
      </w:r>
      <w:r w:rsidRPr="00717E6C">
        <w:rPr>
          <w:sz w:val="28"/>
          <w:szCs w:val="28"/>
        </w:rPr>
        <w:t>и</w:t>
      </w:r>
      <w:r w:rsidR="00DB5EB3">
        <w:rPr>
          <w:sz w:val="28"/>
          <w:szCs w:val="28"/>
        </w:rPr>
        <w:t xml:space="preserve"> </w:t>
      </w:r>
      <w:r w:rsidRPr="00717E6C">
        <w:rPr>
          <w:sz w:val="28"/>
          <w:szCs w:val="28"/>
        </w:rPr>
        <w:t>его</w:t>
      </w:r>
      <w:r w:rsidR="00DB5EB3">
        <w:rPr>
          <w:sz w:val="28"/>
          <w:szCs w:val="28"/>
        </w:rPr>
        <w:t xml:space="preserve"> </w:t>
      </w:r>
      <w:r w:rsidRPr="00717E6C">
        <w:rPr>
          <w:sz w:val="28"/>
          <w:szCs w:val="28"/>
        </w:rPr>
        <w:t>доли</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компании.</w:t>
      </w:r>
    </w:p>
    <w:p w14:paraId="7446B8FC" w14:textId="1CD28CBD" w:rsidR="00717E6C" w:rsidRPr="00717E6C" w:rsidRDefault="00717E6C" w:rsidP="00717E6C">
      <w:pPr>
        <w:ind w:firstLine="709"/>
        <w:jc w:val="both"/>
        <w:rPr>
          <w:sz w:val="28"/>
          <w:szCs w:val="28"/>
        </w:rPr>
      </w:pPr>
      <w:r w:rsidRPr="00717E6C">
        <w:rPr>
          <w:rFonts w:eastAsia="Tahoma"/>
          <w:sz w:val="28"/>
          <w:szCs w:val="28"/>
        </w:rPr>
        <w:t>Влияние</w:t>
      </w:r>
      <w:r w:rsidR="00DB5EB3">
        <w:rPr>
          <w:rFonts w:eastAsia="Tahoma"/>
          <w:sz w:val="28"/>
          <w:szCs w:val="28"/>
        </w:rPr>
        <w:t xml:space="preserve"> </w:t>
      </w:r>
      <w:r w:rsidRPr="00717E6C">
        <w:rPr>
          <w:rFonts w:eastAsia="Tahoma"/>
          <w:sz w:val="28"/>
          <w:szCs w:val="28"/>
        </w:rPr>
        <w:t>компании</w:t>
      </w:r>
      <w:r w:rsidR="00DB5EB3">
        <w:rPr>
          <w:rFonts w:eastAsia="Tahoma"/>
          <w:sz w:val="28"/>
          <w:szCs w:val="28"/>
        </w:rPr>
        <w:t xml:space="preserve"> </w:t>
      </w:r>
      <w:r w:rsidRPr="00717E6C">
        <w:rPr>
          <w:rFonts w:eastAsia="Tahoma"/>
          <w:sz w:val="28"/>
          <w:szCs w:val="28"/>
        </w:rPr>
        <w:t>на</w:t>
      </w:r>
      <w:r w:rsidR="00DB5EB3">
        <w:rPr>
          <w:rFonts w:eastAsia="Tahoma"/>
          <w:sz w:val="28"/>
          <w:szCs w:val="28"/>
        </w:rPr>
        <w:t xml:space="preserve"> </w:t>
      </w:r>
      <w:r w:rsidRPr="00717E6C">
        <w:rPr>
          <w:rFonts w:eastAsia="Tahoma"/>
          <w:sz w:val="28"/>
          <w:szCs w:val="28"/>
        </w:rPr>
        <w:t>партнера</w:t>
      </w:r>
      <w:r w:rsidRPr="00717E6C">
        <w:rPr>
          <w:sz w:val="28"/>
          <w:szCs w:val="28"/>
        </w:rPr>
        <w:t>:</w:t>
      </w:r>
      <w:r w:rsidR="00DB5EB3">
        <w:rPr>
          <w:sz w:val="28"/>
          <w:szCs w:val="28"/>
        </w:rPr>
        <w:t xml:space="preserve"> </w:t>
      </w:r>
      <w:r w:rsidRPr="00717E6C">
        <w:rPr>
          <w:sz w:val="28"/>
          <w:szCs w:val="28"/>
        </w:rPr>
        <w:t>оценивается</w:t>
      </w:r>
      <w:r w:rsidR="00DB5EB3">
        <w:rPr>
          <w:sz w:val="28"/>
          <w:szCs w:val="28"/>
        </w:rPr>
        <w:t xml:space="preserve"> </w:t>
      </w:r>
      <w:r w:rsidRPr="00717E6C">
        <w:rPr>
          <w:sz w:val="28"/>
          <w:szCs w:val="28"/>
        </w:rPr>
        <w:t>на</w:t>
      </w:r>
      <w:r w:rsidR="00DB5EB3">
        <w:rPr>
          <w:sz w:val="28"/>
          <w:szCs w:val="28"/>
        </w:rPr>
        <w:t xml:space="preserve"> </w:t>
      </w:r>
      <w:r w:rsidRPr="00717E6C">
        <w:rPr>
          <w:sz w:val="28"/>
          <w:szCs w:val="28"/>
        </w:rPr>
        <w:t>основе</w:t>
      </w:r>
      <w:r w:rsidR="00DB5EB3">
        <w:rPr>
          <w:sz w:val="28"/>
          <w:szCs w:val="28"/>
        </w:rPr>
        <w:t xml:space="preserve"> </w:t>
      </w:r>
      <w:r w:rsidRPr="00717E6C">
        <w:rPr>
          <w:sz w:val="28"/>
          <w:szCs w:val="28"/>
        </w:rPr>
        <w:t>финансовых</w:t>
      </w:r>
      <w:r w:rsidR="00DB5EB3">
        <w:rPr>
          <w:sz w:val="28"/>
          <w:szCs w:val="28"/>
        </w:rPr>
        <w:t xml:space="preserve"> </w:t>
      </w:r>
      <w:r w:rsidRPr="00717E6C">
        <w:rPr>
          <w:sz w:val="28"/>
          <w:szCs w:val="28"/>
        </w:rPr>
        <w:t>показателей</w:t>
      </w:r>
      <w:r w:rsidR="00DB5EB3">
        <w:rPr>
          <w:sz w:val="28"/>
          <w:szCs w:val="28"/>
        </w:rPr>
        <w:t xml:space="preserve"> </w:t>
      </w:r>
      <w:r w:rsidRPr="00717E6C">
        <w:rPr>
          <w:sz w:val="28"/>
          <w:szCs w:val="28"/>
        </w:rPr>
        <w:t>компании</w:t>
      </w:r>
      <w:r w:rsidR="00DB5EB3">
        <w:rPr>
          <w:sz w:val="28"/>
          <w:szCs w:val="28"/>
        </w:rPr>
        <w:t xml:space="preserve"> </w:t>
      </w:r>
      <w:r w:rsidRPr="00717E6C">
        <w:rPr>
          <w:sz w:val="28"/>
          <w:szCs w:val="28"/>
        </w:rPr>
        <w:t>и</w:t>
      </w:r>
      <w:r w:rsidR="00DB5EB3">
        <w:rPr>
          <w:sz w:val="28"/>
          <w:szCs w:val="28"/>
        </w:rPr>
        <w:t xml:space="preserve"> </w:t>
      </w:r>
      <w:r w:rsidRPr="00717E6C">
        <w:rPr>
          <w:sz w:val="28"/>
          <w:szCs w:val="28"/>
        </w:rPr>
        <w:t>участия</w:t>
      </w:r>
      <w:r w:rsidR="00DB5EB3">
        <w:rPr>
          <w:sz w:val="28"/>
          <w:szCs w:val="28"/>
        </w:rPr>
        <w:t xml:space="preserve"> </w:t>
      </w:r>
      <w:r w:rsidRPr="00717E6C">
        <w:rPr>
          <w:sz w:val="28"/>
          <w:szCs w:val="28"/>
        </w:rPr>
        <w:t>партнера.</w:t>
      </w:r>
    </w:p>
    <w:p w14:paraId="56C41A90" w14:textId="72723080" w:rsidR="00717E6C" w:rsidRDefault="00717E6C" w:rsidP="00717E6C">
      <w:pPr>
        <w:ind w:firstLine="709"/>
        <w:jc w:val="both"/>
        <w:rPr>
          <w:sz w:val="28"/>
          <w:szCs w:val="28"/>
        </w:rPr>
      </w:pPr>
      <w:r w:rsidRPr="00717E6C">
        <w:rPr>
          <w:sz w:val="28"/>
          <w:szCs w:val="28"/>
        </w:rPr>
        <w:t>Контаминация</w:t>
      </w:r>
      <w:r w:rsidR="00DB5EB3">
        <w:rPr>
          <w:sz w:val="28"/>
          <w:szCs w:val="28"/>
        </w:rPr>
        <w:t xml:space="preserve"> </w:t>
      </w:r>
      <w:r w:rsidRPr="00717E6C">
        <w:rPr>
          <w:sz w:val="28"/>
          <w:szCs w:val="28"/>
        </w:rPr>
        <w:t>рассчитывается</w:t>
      </w:r>
      <w:r w:rsidR="00DB5EB3">
        <w:rPr>
          <w:sz w:val="28"/>
          <w:szCs w:val="28"/>
        </w:rPr>
        <w:t xml:space="preserve"> </w:t>
      </w:r>
      <w:r w:rsidRPr="00717E6C">
        <w:rPr>
          <w:sz w:val="28"/>
          <w:szCs w:val="28"/>
        </w:rPr>
        <w:t>как</w:t>
      </w:r>
      <w:r w:rsidR="00DB5EB3">
        <w:rPr>
          <w:sz w:val="28"/>
          <w:szCs w:val="28"/>
        </w:rPr>
        <w:t xml:space="preserve"> </w:t>
      </w:r>
      <w:r w:rsidRPr="00717E6C">
        <w:rPr>
          <w:sz w:val="28"/>
          <w:szCs w:val="28"/>
        </w:rPr>
        <w:t>коэффициент</w:t>
      </w:r>
      <w:r w:rsidR="00DB5EB3">
        <w:rPr>
          <w:sz w:val="28"/>
          <w:szCs w:val="28"/>
        </w:rPr>
        <w:t xml:space="preserve"> </w:t>
      </w:r>
      <w:r w:rsidRPr="00717E6C">
        <w:rPr>
          <w:sz w:val="28"/>
          <w:szCs w:val="28"/>
        </w:rPr>
        <w:t>влияния,</w:t>
      </w:r>
      <w:r w:rsidR="00DB5EB3">
        <w:rPr>
          <w:sz w:val="28"/>
          <w:szCs w:val="28"/>
        </w:rPr>
        <w:t xml:space="preserve"> </w:t>
      </w:r>
      <w:r w:rsidRPr="00717E6C">
        <w:rPr>
          <w:sz w:val="28"/>
          <w:szCs w:val="28"/>
        </w:rPr>
        <w:t>но</w:t>
      </w:r>
      <w:r w:rsidR="00DB5EB3">
        <w:rPr>
          <w:sz w:val="28"/>
          <w:szCs w:val="28"/>
        </w:rPr>
        <w:t xml:space="preserve"> </w:t>
      </w:r>
      <w:r w:rsidRPr="00717E6C">
        <w:rPr>
          <w:sz w:val="28"/>
          <w:szCs w:val="28"/>
        </w:rPr>
        <w:t>ограничивается,</w:t>
      </w:r>
      <w:r w:rsidR="00DB5EB3">
        <w:rPr>
          <w:sz w:val="28"/>
          <w:szCs w:val="28"/>
        </w:rPr>
        <w:t xml:space="preserve"> </w:t>
      </w:r>
      <w:r w:rsidRPr="00717E6C">
        <w:rPr>
          <w:sz w:val="28"/>
          <w:szCs w:val="28"/>
        </w:rPr>
        <w:t>чтобы</w:t>
      </w:r>
      <w:r w:rsidR="00DB5EB3">
        <w:rPr>
          <w:sz w:val="28"/>
          <w:szCs w:val="28"/>
        </w:rPr>
        <w:t xml:space="preserve"> </w:t>
      </w:r>
      <w:r w:rsidRPr="00717E6C">
        <w:rPr>
          <w:sz w:val="28"/>
          <w:szCs w:val="28"/>
        </w:rPr>
        <w:t>избежать</w:t>
      </w:r>
      <w:r w:rsidR="00DB5EB3">
        <w:rPr>
          <w:sz w:val="28"/>
          <w:szCs w:val="28"/>
        </w:rPr>
        <w:t xml:space="preserve"> </w:t>
      </w:r>
      <w:r w:rsidRPr="00717E6C">
        <w:rPr>
          <w:sz w:val="28"/>
          <w:szCs w:val="28"/>
        </w:rPr>
        <w:t>бесконечного</w:t>
      </w:r>
      <w:r w:rsidR="00DB5EB3">
        <w:rPr>
          <w:sz w:val="28"/>
          <w:szCs w:val="28"/>
        </w:rPr>
        <w:t xml:space="preserve"> </w:t>
      </w:r>
      <w:r w:rsidRPr="00717E6C">
        <w:rPr>
          <w:sz w:val="28"/>
          <w:szCs w:val="28"/>
        </w:rPr>
        <w:t>увеличения</w:t>
      </w:r>
      <w:r w:rsidR="00DB5EB3">
        <w:rPr>
          <w:sz w:val="28"/>
          <w:szCs w:val="28"/>
        </w:rPr>
        <w:t xml:space="preserve"> </w:t>
      </w:r>
      <w:r w:rsidRPr="00717E6C">
        <w:rPr>
          <w:sz w:val="28"/>
          <w:szCs w:val="28"/>
        </w:rPr>
        <w:t>до</w:t>
      </w:r>
      <w:r w:rsidR="00DB5EB3">
        <w:rPr>
          <w:sz w:val="28"/>
          <w:szCs w:val="28"/>
        </w:rPr>
        <w:t xml:space="preserve"> </w:t>
      </w:r>
      <w:r w:rsidRPr="00717E6C">
        <w:rPr>
          <w:sz w:val="28"/>
          <w:szCs w:val="28"/>
        </w:rPr>
        <w:t>максимального</w:t>
      </w:r>
      <w:r w:rsidR="00DB5EB3">
        <w:rPr>
          <w:sz w:val="28"/>
          <w:szCs w:val="28"/>
        </w:rPr>
        <w:t xml:space="preserve"> </w:t>
      </w:r>
      <w:r w:rsidRPr="00717E6C">
        <w:rPr>
          <w:sz w:val="28"/>
          <w:szCs w:val="28"/>
        </w:rPr>
        <w:t>уровня.</w:t>
      </w:r>
    </w:p>
    <w:p w14:paraId="4C615A39" w14:textId="7DE93684" w:rsidR="00717E6C" w:rsidRPr="00717E6C" w:rsidRDefault="00717E6C" w:rsidP="009E4AD2">
      <w:pPr>
        <w:ind w:firstLine="709"/>
        <w:jc w:val="both"/>
        <w:rPr>
          <w:sz w:val="28"/>
          <w:szCs w:val="28"/>
        </w:rPr>
      </w:pPr>
      <w:r w:rsidRPr="00717E6C">
        <w:rPr>
          <w:sz w:val="28"/>
          <w:szCs w:val="28"/>
        </w:rPr>
        <w:t>Атрибут</w:t>
      </w:r>
      <w:r w:rsidR="00DB5EB3">
        <w:rPr>
          <w:sz w:val="28"/>
          <w:szCs w:val="28"/>
        </w:rPr>
        <w:t xml:space="preserve"> </w:t>
      </w:r>
      <w:r w:rsidRPr="00717E6C">
        <w:rPr>
          <w:sz w:val="28"/>
          <w:szCs w:val="28"/>
        </w:rPr>
        <w:t>11</w:t>
      </w:r>
      <w:r w:rsidR="00DB5EB3">
        <w:rPr>
          <w:sz w:val="28"/>
          <w:szCs w:val="28"/>
        </w:rPr>
        <w:t xml:space="preserve"> </w:t>
      </w:r>
      <w:r w:rsidRPr="00717E6C">
        <w:rPr>
          <w:sz w:val="28"/>
          <w:szCs w:val="28"/>
        </w:rPr>
        <w:t>Сложность</w:t>
      </w:r>
      <w:r w:rsidR="00DB5EB3">
        <w:rPr>
          <w:sz w:val="28"/>
          <w:szCs w:val="28"/>
        </w:rPr>
        <w:t xml:space="preserve"> </w:t>
      </w:r>
      <w:r w:rsidRPr="00717E6C">
        <w:rPr>
          <w:sz w:val="28"/>
          <w:szCs w:val="28"/>
        </w:rPr>
        <w:t>налогоплательщика.</w:t>
      </w:r>
      <w:r w:rsidR="00F02E98">
        <w:rPr>
          <w:sz w:val="28"/>
          <w:szCs w:val="28"/>
        </w:rPr>
        <w:t xml:space="preserve"> </w:t>
      </w:r>
      <w:r w:rsidRPr="00717E6C">
        <w:rPr>
          <w:sz w:val="28"/>
          <w:szCs w:val="28"/>
        </w:rPr>
        <w:t>Атрибут</w:t>
      </w:r>
      <w:r w:rsidR="00DB5EB3">
        <w:rPr>
          <w:sz w:val="28"/>
          <w:szCs w:val="28"/>
        </w:rPr>
        <w:t xml:space="preserve"> </w:t>
      </w:r>
      <w:r w:rsidRPr="00717E6C">
        <w:rPr>
          <w:sz w:val="28"/>
          <w:szCs w:val="28"/>
        </w:rPr>
        <w:t>измеряет</w:t>
      </w:r>
      <w:r w:rsidR="00DB5EB3">
        <w:rPr>
          <w:sz w:val="28"/>
          <w:szCs w:val="28"/>
        </w:rPr>
        <w:t xml:space="preserve"> </w:t>
      </w:r>
      <w:r w:rsidRPr="00717E6C">
        <w:rPr>
          <w:sz w:val="28"/>
          <w:szCs w:val="28"/>
        </w:rPr>
        <w:t>уровень</w:t>
      </w:r>
      <w:r w:rsidR="00DB5EB3">
        <w:rPr>
          <w:sz w:val="28"/>
          <w:szCs w:val="28"/>
        </w:rPr>
        <w:t xml:space="preserve"> </w:t>
      </w:r>
      <w:r w:rsidRPr="00717E6C">
        <w:rPr>
          <w:sz w:val="28"/>
          <w:szCs w:val="28"/>
        </w:rPr>
        <w:t>сложности</w:t>
      </w:r>
      <w:r w:rsidR="00DB5EB3">
        <w:rPr>
          <w:sz w:val="28"/>
          <w:szCs w:val="28"/>
        </w:rPr>
        <w:t xml:space="preserve"> </w:t>
      </w:r>
      <w:r w:rsidRPr="00717E6C">
        <w:rPr>
          <w:sz w:val="28"/>
          <w:szCs w:val="28"/>
        </w:rPr>
        <w:t>структуры</w:t>
      </w:r>
      <w:r w:rsidR="00DB5EB3">
        <w:rPr>
          <w:sz w:val="28"/>
          <w:szCs w:val="28"/>
        </w:rPr>
        <w:t xml:space="preserve"> </w:t>
      </w:r>
      <w:r w:rsidRPr="00717E6C">
        <w:rPr>
          <w:sz w:val="28"/>
          <w:szCs w:val="28"/>
        </w:rPr>
        <w:t>или</w:t>
      </w:r>
      <w:r w:rsidR="00DB5EB3">
        <w:rPr>
          <w:sz w:val="28"/>
          <w:szCs w:val="28"/>
        </w:rPr>
        <w:t xml:space="preserve"> </w:t>
      </w:r>
      <w:r w:rsidRPr="00717E6C">
        <w:rPr>
          <w:sz w:val="28"/>
          <w:szCs w:val="28"/>
        </w:rPr>
        <w:t>деятельности</w:t>
      </w:r>
      <w:r w:rsidR="00DB5EB3">
        <w:rPr>
          <w:sz w:val="28"/>
          <w:szCs w:val="28"/>
        </w:rPr>
        <w:t xml:space="preserve"> </w:t>
      </w:r>
      <w:r w:rsidRPr="00717E6C">
        <w:rPr>
          <w:sz w:val="28"/>
          <w:szCs w:val="28"/>
        </w:rPr>
        <w:t>налогоплательщика.</w:t>
      </w:r>
      <w:r w:rsidR="00DB5EB3">
        <w:rPr>
          <w:sz w:val="28"/>
          <w:szCs w:val="28"/>
        </w:rPr>
        <w:t xml:space="preserve"> </w:t>
      </w:r>
      <w:r w:rsidRPr="00717E6C">
        <w:rPr>
          <w:sz w:val="28"/>
          <w:szCs w:val="28"/>
        </w:rPr>
        <w:t>Включает</w:t>
      </w:r>
      <w:r w:rsidR="00DB5EB3">
        <w:rPr>
          <w:sz w:val="28"/>
          <w:szCs w:val="28"/>
        </w:rPr>
        <w:t xml:space="preserve"> </w:t>
      </w:r>
      <w:r w:rsidRPr="00717E6C">
        <w:rPr>
          <w:sz w:val="28"/>
          <w:szCs w:val="28"/>
        </w:rPr>
        <w:t>такие</w:t>
      </w:r>
      <w:r w:rsidR="00DB5EB3">
        <w:rPr>
          <w:sz w:val="28"/>
          <w:szCs w:val="28"/>
        </w:rPr>
        <w:t xml:space="preserve"> </w:t>
      </w:r>
      <w:r w:rsidRPr="00717E6C">
        <w:rPr>
          <w:sz w:val="28"/>
          <w:szCs w:val="28"/>
        </w:rPr>
        <w:t>параметры,</w:t>
      </w:r>
      <w:r w:rsidR="00DB5EB3">
        <w:rPr>
          <w:sz w:val="28"/>
          <w:szCs w:val="28"/>
        </w:rPr>
        <w:t xml:space="preserve"> </w:t>
      </w:r>
      <w:r w:rsidRPr="00717E6C">
        <w:rPr>
          <w:sz w:val="28"/>
          <w:szCs w:val="28"/>
        </w:rPr>
        <w:t>как</w:t>
      </w:r>
      <w:r w:rsidR="00DB5EB3">
        <w:rPr>
          <w:sz w:val="28"/>
          <w:szCs w:val="28"/>
        </w:rPr>
        <w:t xml:space="preserve"> </w:t>
      </w:r>
      <w:r w:rsidRPr="00717E6C">
        <w:rPr>
          <w:sz w:val="28"/>
          <w:szCs w:val="28"/>
        </w:rPr>
        <w:t>количество</w:t>
      </w:r>
      <w:r w:rsidR="00DB5EB3">
        <w:rPr>
          <w:sz w:val="28"/>
          <w:szCs w:val="28"/>
        </w:rPr>
        <w:t xml:space="preserve"> </w:t>
      </w:r>
      <w:r w:rsidRPr="00717E6C">
        <w:rPr>
          <w:sz w:val="28"/>
          <w:szCs w:val="28"/>
        </w:rPr>
        <w:t>поставщиков,</w:t>
      </w:r>
      <w:r w:rsidR="00DB5EB3">
        <w:rPr>
          <w:sz w:val="28"/>
          <w:szCs w:val="28"/>
        </w:rPr>
        <w:t xml:space="preserve"> </w:t>
      </w:r>
      <w:r w:rsidRPr="00717E6C">
        <w:rPr>
          <w:sz w:val="28"/>
          <w:szCs w:val="28"/>
        </w:rPr>
        <w:t>клиентов,</w:t>
      </w:r>
      <w:r w:rsidR="00DB5EB3">
        <w:rPr>
          <w:sz w:val="28"/>
          <w:szCs w:val="28"/>
        </w:rPr>
        <w:t xml:space="preserve"> </w:t>
      </w:r>
      <w:r w:rsidRPr="00717E6C">
        <w:rPr>
          <w:sz w:val="28"/>
          <w:szCs w:val="28"/>
        </w:rPr>
        <w:t>сотрудников,</w:t>
      </w:r>
      <w:r w:rsidR="00DB5EB3">
        <w:rPr>
          <w:sz w:val="28"/>
          <w:szCs w:val="28"/>
        </w:rPr>
        <w:t xml:space="preserve"> </w:t>
      </w:r>
      <w:r w:rsidRPr="00717E6C">
        <w:rPr>
          <w:sz w:val="28"/>
          <w:szCs w:val="28"/>
        </w:rPr>
        <w:t>продуктов,</w:t>
      </w:r>
      <w:r w:rsidR="00DB5EB3">
        <w:rPr>
          <w:sz w:val="28"/>
          <w:szCs w:val="28"/>
        </w:rPr>
        <w:t xml:space="preserve"> </w:t>
      </w:r>
      <w:r w:rsidRPr="00717E6C">
        <w:rPr>
          <w:sz w:val="28"/>
          <w:szCs w:val="28"/>
        </w:rPr>
        <w:t>филиалов,</w:t>
      </w:r>
      <w:r w:rsidR="00DB5EB3">
        <w:rPr>
          <w:sz w:val="28"/>
          <w:szCs w:val="28"/>
        </w:rPr>
        <w:t xml:space="preserve"> </w:t>
      </w:r>
      <w:r w:rsidRPr="00717E6C">
        <w:rPr>
          <w:sz w:val="28"/>
          <w:szCs w:val="28"/>
        </w:rPr>
        <w:t>степень</w:t>
      </w:r>
      <w:r w:rsidR="00DB5EB3">
        <w:rPr>
          <w:sz w:val="28"/>
          <w:szCs w:val="28"/>
        </w:rPr>
        <w:t xml:space="preserve"> </w:t>
      </w:r>
      <w:r w:rsidRPr="00717E6C">
        <w:rPr>
          <w:sz w:val="28"/>
          <w:szCs w:val="28"/>
        </w:rPr>
        <w:t>присутствия</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стране,</w:t>
      </w:r>
      <w:r w:rsidR="00DB5EB3">
        <w:rPr>
          <w:sz w:val="28"/>
          <w:szCs w:val="28"/>
        </w:rPr>
        <w:t xml:space="preserve"> </w:t>
      </w:r>
      <w:r w:rsidRPr="00717E6C">
        <w:rPr>
          <w:sz w:val="28"/>
          <w:szCs w:val="28"/>
        </w:rPr>
        <w:t>участие</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других</w:t>
      </w:r>
      <w:r w:rsidR="00DB5EB3">
        <w:rPr>
          <w:sz w:val="28"/>
          <w:szCs w:val="28"/>
        </w:rPr>
        <w:t xml:space="preserve"> </w:t>
      </w:r>
      <w:r w:rsidRPr="00717E6C">
        <w:rPr>
          <w:sz w:val="28"/>
          <w:szCs w:val="28"/>
        </w:rPr>
        <w:t>компаниях</w:t>
      </w:r>
      <w:r w:rsidR="00DB5EB3">
        <w:rPr>
          <w:sz w:val="28"/>
          <w:szCs w:val="28"/>
        </w:rPr>
        <w:t xml:space="preserve"> </w:t>
      </w:r>
      <w:r w:rsidRPr="00717E6C">
        <w:rPr>
          <w:sz w:val="28"/>
          <w:szCs w:val="28"/>
        </w:rPr>
        <w:t>(национальных</w:t>
      </w:r>
      <w:r w:rsidR="00DB5EB3">
        <w:rPr>
          <w:sz w:val="28"/>
          <w:szCs w:val="28"/>
        </w:rPr>
        <w:t xml:space="preserve"> </w:t>
      </w:r>
      <w:r w:rsidRPr="00717E6C">
        <w:rPr>
          <w:sz w:val="28"/>
          <w:szCs w:val="28"/>
        </w:rPr>
        <w:t>и</w:t>
      </w:r>
      <w:r w:rsidR="00DB5EB3">
        <w:rPr>
          <w:sz w:val="28"/>
          <w:szCs w:val="28"/>
        </w:rPr>
        <w:t xml:space="preserve"> </w:t>
      </w:r>
      <w:r w:rsidRPr="00717E6C">
        <w:rPr>
          <w:sz w:val="28"/>
          <w:szCs w:val="28"/>
        </w:rPr>
        <w:t>международных),</w:t>
      </w:r>
      <w:r w:rsidR="00DB5EB3">
        <w:rPr>
          <w:sz w:val="28"/>
          <w:szCs w:val="28"/>
        </w:rPr>
        <w:t xml:space="preserve"> </w:t>
      </w:r>
      <w:r w:rsidRPr="00717E6C">
        <w:rPr>
          <w:sz w:val="28"/>
          <w:szCs w:val="28"/>
        </w:rPr>
        <w:t>а</w:t>
      </w:r>
      <w:r w:rsidR="00DB5EB3">
        <w:rPr>
          <w:sz w:val="28"/>
          <w:szCs w:val="28"/>
        </w:rPr>
        <w:t xml:space="preserve"> </w:t>
      </w:r>
      <w:r w:rsidRPr="00717E6C">
        <w:rPr>
          <w:sz w:val="28"/>
          <w:szCs w:val="28"/>
        </w:rPr>
        <w:t>также</w:t>
      </w:r>
      <w:r w:rsidR="00DB5EB3">
        <w:rPr>
          <w:sz w:val="28"/>
          <w:szCs w:val="28"/>
        </w:rPr>
        <w:t xml:space="preserve"> </w:t>
      </w:r>
      <w:r w:rsidRPr="00717E6C">
        <w:rPr>
          <w:sz w:val="28"/>
          <w:szCs w:val="28"/>
        </w:rPr>
        <w:t>сложность</w:t>
      </w:r>
      <w:r w:rsidR="00DB5EB3">
        <w:rPr>
          <w:sz w:val="28"/>
          <w:szCs w:val="28"/>
        </w:rPr>
        <w:t xml:space="preserve"> </w:t>
      </w:r>
      <w:r w:rsidRPr="00717E6C">
        <w:rPr>
          <w:sz w:val="28"/>
          <w:szCs w:val="28"/>
        </w:rPr>
        <w:t>и</w:t>
      </w:r>
      <w:r w:rsidR="00DB5EB3">
        <w:rPr>
          <w:sz w:val="28"/>
          <w:szCs w:val="28"/>
        </w:rPr>
        <w:t xml:space="preserve"> </w:t>
      </w:r>
      <w:r w:rsidRPr="00717E6C">
        <w:rPr>
          <w:sz w:val="28"/>
          <w:szCs w:val="28"/>
        </w:rPr>
        <w:t>инновационность</w:t>
      </w:r>
      <w:r w:rsidR="00DB5EB3">
        <w:rPr>
          <w:sz w:val="28"/>
          <w:szCs w:val="28"/>
        </w:rPr>
        <w:t xml:space="preserve"> </w:t>
      </w:r>
      <w:r w:rsidRPr="00717E6C">
        <w:rPr>
          <w:sz w:val="28"/>
          <w:szCs w:val="28"/>
        </w:rPr>
        <w:t>его</w:t>
      </w:r>
      <w:r w:rsidR="00DB5EB3">
        <w:rPr>
          <w:sz w:val="28"/>
          <w:szCs w:val="28"/>
        </w:rPr>
        <w:t xml:space="preserve"> </w:t>
      </w:r>
      <w:r w:rsidRPr="00717E6C">
        <w:rPr>
          <w:sz w:val="28"/>
          <w:szCs w:val="28"/>
        </w:rPr>
        <w:t>организационной</w:t>
      </w:r>
      <w:r w:rsidR="00DB5EB3">
        <w:rPr>
          <w:sz w:val="28"/>
          <w:szCs w:val="28"/>
        </w:rPr>
        <w:t xml:space="preserve"> </w:t>
      </w:r>
      <w:r w:rsidRPr="00717E6C">
        <w:rPr>
          <w:sz w:val="28"/>
          <w:szCs w:val="28"/>
        </w:rPr>
        <w:t>сети.</w:t>
      </w:r>
    </w:p>
    <w:p w14:paraId="6381A899" w14:textId="5DD45BEE" w:rsidR="00717E6C" w:rsidRPr="00717E6C" w:rsidRDefault="00717E6C" w:rsidP="009E4AD2">
      <w:pPr>
        <w:ind w:firstLine="709"/>
        <w:jc w:val="both"/>
        <w:rPr>
          <w:sz w:val="28"/>
          <w:szCs w:val="28"/>
        </w:rPr>
      </w:pPr>
      <w:r w:rsidRPr="00717E6C">
        <w:rPr>
          <w:sz w:val="28"/>
          <w:szCs w:val="28"/>
        </w:rPr>
        <w:t>Атрибут</w:t>
      </w:r>
      <w:r w:rsidR="00DB5EB3">
        <w:rPr>
          <w:sz w:val="28"/>
          <w:szCs w:val="28"/>
        </w:rPr>
        <w:t xml:space="preserve"> </w:t>
      </w:r>
      <w:r w:rsidRPr="00717E6C">
        <w:rPr>
          <w:sz w:val="28"/>
          <w:szCs w:val="28"/>
        </w:rPr>
        <w:t>12</w:t>
      </w:r>
      <w:r w:rsidR="00DB5EB3">
        <w:rPr>
          <w:sz w:val="28"/>
          <w:szCs w:val="28"/>
        </w:rPr>
        <w:t xml:space="preserve"> </w:t>
      </w:r>
      <w:r w:rsidRPr="00717E6C">
        <w:rPr>
          <w:sz w:val="28"/>
          <w:szCs w:val="28"/>
        </w:rPr>
        <w:t>Качественные</w:t>
      </w:r>
      <w:r w:rsidR="00DB5EB3">
        <w:rPr>
          <w:sz w:val="28"/>
          <w:szCs w:val="28"/>
        </w:rPr>
        <w:t xml:space="preserve"> </w:t>
      </w:r>
      <w:r w:rsidRPr="00717E6C">
        <w:rPr>
          <w:sz w:val="28"/>
          <w:szCs w:val="28"/>
        </w:rPr>
        <w:t>аспекты.</w:t>
      </w:r>
      <w:r w:rsidR="00F02E98">
        <w:rPr>
          <w:sz w:val="28"/>
          <w:szCs w:val="28"/>
        </w:rPr>
        <w:t xml:space="preserve"> </w:t>
      </w:r>
      <w:r w:rsidRPr="00717E6C">
        <w:rPr>
          <w:sz w:val="28"/>
          <w:szCs w:val="28"/>
        </w:rPr>
        <w:t>Атрибут</w:t>
      </w:r>
      <w:r w:rsidR="00DB5EB3">
        <w:rPr>
          <w:sz w:val="28"/>
          <w:szCs w:val="28"/>
        </w:rPr>
        <w:t xml:space="preserve"> </w:t>
      </w:r>
      <w:r w:rsidRPr="00717E6C">
        <w:rPr>
          <w:sz w:val="28"/>
          <w:szCs w:val="28"/>
        </w:rPr>
        <w:t>отражает</w:t>
      </w:r>
      <w:r w:rsidR="00DB5EB3">
        <w:rPr>
          <w:sz w:val="28"/>
          <w:szCs w:val="28"/>
        </w:rPr>
        <w:t xml:space="preserve"> </w:t>
      </w:r>
      <w:r w:rsidRPr="00717E6C">
        <w:rPr>
          <w:sz w:val="28"/>
          <w:szCs w:val="28"/>
        </w:rPr>
        <w:t>качественные</w:t>
      </w:r>
      <w:r w:rsidR="00DB5EB3">
        <w:rPr>
          <w:sz w:val="28"/>
          <w:szCs w:val="28"/>
        </w:rPr>
        <w:t xml:space="preserve"> </w:t>
      </w:r>
      <w:r w:rsidRPr="00717E6C">
        <w:rPr>
          <w:sz w:val="28"/>
          <w:szCs w:val="28"/>
        </w:rPr>
        <w:t>характеристики</w:t>
      </w:r>
      <w:r w:rsidR="00DB5EB3">
        <w:rPr>
          <w:sz w:val="28"/>
          <w:szCs w:val="28"/>
        </w:rPr>
        <w:t xml:space="preserve"> </w:t>
      </w:r>
      <w:r w:rsidRPr="00717E6C">
        <w:rPr>
          <w:sz w:val="28"/>
          <w:szCs w:val="28"/>
        </w:rPr>
        <w:t>поведения</w:t>
      </w:r>
      <w:r w:rsidR="00DB5EB3">
        <w:rPr>
          <w:sz w:val="28"/>
          <w:szCs w:val="28"/>
        </w:rPr>
        <w:t xml:space="preserve"> </w:t>
      </w:r>
      <w:r w:rsidRPr="00717E6C">
        <w:rPr>
          <w:sz w:val="28"/>
          <w:szCs w:val="28"/>
        </w:rPr>
        <w:t>налогоплательщика,</w:t>
      </w:r>
      <w:r w:rsidR="00DB5EB3">
        <w:rPr>
          <w:sz w:val="28"/>
          <w:szCs w:val="28"/>
        </w:rPr>
        <w:t xml:space="preserve"> </w:t>
      </w:r>
      <w:r w:rsidRPr="00717E6C">
        <w:rPr>
          <w:sz w:val="28"/>
          <w:szCs w:val="28"/>
        </w:rPr>
        <w:t>включая</w:t>
      </w:r>
      <w:r w:rsidR="00DB5EB3">
        <w:rPr>
          <w:sz w:val="28"/>
          <w:szCs w:val="28"/>
        </w:rPr>
        <w:t xml:space="preserve"> </w:t>
      </w:r>
      <w:r w:rsidRPr="00717E6C">
        <w:rPr>
          <w:sz w:val="28"/>
          <w:szCs w:val="28"/>
        </w:rPr>
        <w:t>корпоративное</w:t>
      </w:r>
      <w:r w:rsidR="00DB5EB3">
        <w:rPr>
          <w:sz w:val="28"/>
          <w:szCs w:val="28"/>
        </w:rPr>
        <w:t xml:space="preserve"> </w:t>
      </w:r>
      <w:r w:rsidRPr="00717E6C">
        <w:rPr>
          <w:sz w:val="28"/>
          <w:szCs w:val="28"/>
        </w:rPr>
        <w:t>управление</w:t>
      </w:r>
      <w:r w:rsidR="00DB5EB3">
        <w:rPr>
          <w:sz w:val="28"/>
          <w:szCs w:val="28"/>
        </w:rPr>
        <w:t xml:space="preserve"> </w:t>
      </w:r>
      <w:r w:rsidRPr="00717E6C">
        <w:rPr>
          <w:sz w:val="28"/>
          <w:szCs w:val="28"/>
        </w:rPr>
        <w:t>в</w:t>
      </w:r>
      <w:r w:rsidR="00DB5EB3">
        <w:rPr>
          <w:sz w:val="28"/>
          <w:szCs w:val="28"/>
        </w:rPr>
        <w:t xml:space="preserve"> </w:t>
      </w:r>
      <w:r w:rsidRPr="00717E6C">
        <w:rPr>
          <w:sz w:val="28"/>
          <w:szCs w:val="28"/>
        </w:rPr>
        <w:t>сфере</w:t>
      </w:r>
      <w:r w:rsidR="00DB5EB3">
        <w:rPr>
          <w:sz w:val="28"/>
          <w:szCs w:val="28"/>
        </w:rPr>
        <w:t xml:space="preserve"> </w:t>
      </w:r>
      <w:r w:rsidRPr="00717E6C">
        <w:rPr>
          <w:sz w:val="28"/>
          <w:szCs w:val="28"/>
        </w:rPr>
        <w:t>налогообложения,</w:t>
      </w:r>
      <w:r w:rsidR="00DB5EB3">
        <w:rPr>
          <w:sz w:val="28"/>
          <w:szCs w:val="28"/>
        </w:rPr>
        <w:t xml:space="preserve"> </w:t>
      </w:r>
      <w:r w:rsidRPr="00717E6C">
        <w:rPr>
          <w:sz w:val="28"/>
          <w:szCs w:val="28"/>
        </w:rPr>
        <w:t>системы</w:t>
      </w:r>
      <w:r w:rsidR="00DB5EB3">
        <w:rPr>
          <w:sz w:val="28"/>
          <w:szCs w:val="28"/>
        </w:rPr>
        <w:t xml:space="preserve"> </w:t>
      </w:r>
      <w:r w:rsidRPr="00717E6C">
        <w:rPr>
          <w:sz w:val="28"/>
          <w:szCs w:val="28"/>
        </w:rPr>
        <w:t>внутреннего</w:t>
      </w:r>
      <w:r w:rsidR="00DB5EB3">
        <w:rPr>
          <w:sz w:val="28"/>
          <w:szCs w:val="28"/>
        </w:rPr>
        <w:t xml:space="preserve"> </w:t>
      </w:r>
      <w:r w:rsidRPr="00717E6C">
        <w:rPr>
          <w:sz w:val="28"/>
          <w:szCs w:val="28"/>
        </w:rPr>
        <w:t>контроля,</w:t>
      </w:r>
      <w:r w:rsidR="00DB5EB3">
        <w:rPr>
          <w:sz w:val="28"/>
          <w:szCs w:val="28"/>
        </w:rPr>
        <w:t xml:space="preserve"> </w:t>
      </w:r>
      <w:r w:rsidRPr="00717E6C">
        <w:rPr>
          <w:sz w:val="28"/>
          <w:szCs w:val="28"/>
        </w:rPr>
        <w:t>программное</w:t>
      </w:r>
      <w:r w:rsidR="00DB5EB3">
        <w:rPr>
          <w:sz w:val="28"/>
          <w:szCs w:val="28"/>
        </w:rPr>
        <w:t xml:space="preserve"> </w:t>
      </w:r>
      <w:r w:rsidRPr="00717E6C">
        <w:rPr>
          <w:sz w:val="28"/>
          <w:szCs w:val="28"/>
        </w:rPr>
        <w:t>обеспечение</w:t>
      </w:r>
      <w:r w:rsidR="00DB5EB3">
        <w:rPr>
          <w:sz w:val="28"/>
          <w:szCs w:val="28"/>
        </w:rPr>
        <w:t xml:space="preserve"> </w:t>
      </w:r>
      <w:r w:rsidRPr="00717E6C">
        <w:rPr>
          <w:sz w:val="28"/>
          <w:szCs w:val="28"/>
        </w:rPr>
        <w:t>для</w:t>
      </w:r>
      <w:r w:rsidR="00DB5EB3">
        <w:rPr>
          <w:sz w:val="28"/>
          <w:szCs w:val="28"/>
        </w:rPr>
        <w:t xml:space="preserve"> </w:t>
      </w:r>
      <w:r w:rsidRPr="00717E6C">
        <w:rPr>
          <w:sz w:val="28"/>
          <w:szCs w:val="28"/>
        </w:rPr>
        <w:t>бухгалтерского</w:t>
      </w:r>
      <w:r w:rsidR="00DB5EB3">
        <w:rPr>
          <w:sz w:val="28"/>
          <w:szCs w:val="28"/>
        </w:rPr>
        <w:t xml:space="preserve"> </w:t>
      </w:r>
      <w:r w:rsidRPr="00717E6C">
        <w:rPr>
          <w:sz w:val="28"/>
          <w:szCs w:val="28"/>
        </w:rPr>
        <w:t>и</w:t>
      </w:r>
      <w:r w:rsidR="00DB5EB3">
        <w:rPr>
          <w:sz w:val="28"/>
          <w:szCs w:val="28"/>
        </w:rPr>
        <w:t xml:space="preserve"> </w:t>
      </w:r>
      <w:r w:rsidRPr="00717E6C">
        <w:rPr>
          <w:sz w:val="28"/>
          <w:szCs w:val="28"/>
        </w:rPr>
        <w:t>налогового</w:t>
      </w:r>
      <w:r w:rsidR="00DB5EB3">
        <w:rPr>
          <w:sz w:val="28"/>
          <w:szCs w:val="28"/>
        </w:rPr>
        <w:t xml:space="preserve"> </w:t>
      </w:r>
      <w:r w:rsidRPr="00717E6C">
        <w:rPr>
          <w:sz w:val="28"/>
          <w:szCs w:val="28"/>
        </w:rPr>
        <w:t>учета,</w:t>
      </w:r>
      <w:r w:rsidR="00DB5EB3">
        <w:rPr>
          <w:sz w:val="28"/>
          <w:szCs w:val="28"/>
        </w:rPr>
        <w:t xml:space="preserve"> </w:t>
      </w:r>
      <w:r w:rsidRPr="00717E6C">
        <w:rPr>
          <w:sz w:val="28"/>
          <w:szCs w:val="28"/>
        </w:rPr>
        <w:t>а</w:t>
      </w:r>
      <w:r w:rsidR="00DB5EB3">
        <w:rPr>
          <w:sz w:val="28"/>
          <w:szCs w:val="28"/>
        </w:rPr>
        <w:t xml:space="preserve"> </w:t>
      </w:r>
      <w:r w:rsidRPr="00717E6C">
        <w:rPr>
          <w:sz w:val="28"/>
          <w:szCs w:val="28"/>
        </w:rPr>
        <w:t>также</w:t>
      </w:r>
      <w:r w:rsidR="00DB5EB3">
        <w:rPr>
          <w:sz w:val="28"/>
          <w:szCs w:val="28"/>
        </w:rPr>
        <w:t xml:space="preserve"> </w:t>
      </w:r>
      <w:r w:rsidRPr="00717E6C">
        <w:rPr>
          <w:sz w:val="28"/>
          <w:szCs w:val="28"/>
        </w:rPr>
        <w:t>наличие</w:t>
      </w:r>
      <w:r w:rsidR="00DB5EB3">
        <w:rPr>
          <w:sz w:val="28"/>
          <w:szCs w:val="28"/>
        </w:rPr>
        <w:t xml:space="preserve"> </w:t>
      </w:r>
      <w:r w:rsidRPr="00717E6C">
        <w:rPr>
          <w:sz w:val="28"/>
          <w:szCs w:val="28"/>
        </w:rPr>
        <w:t>внутренних</w:t>
      </w:r>
      <w:r w:rsidR="00DB5EB3">
        <w:rPr>
          <w:sz w:val="28"/>
          <w:szCs w:val="28"/>
        </w:rPr>
        <w:t xml:space="preserve"> </w:t>
      </w:r>
      <w:r w:rsidRPr="00717E6C">
        <w:rPr>
          <w:sz w:val="28"/>
          <w:szCs w:val="28"/>
        </w:rPr>
        <w:t>налоговых</w:t>
      </w:r>
      <w:r w:rsidR="00DB5EB3">
        <w:rPr>
          <w:sz w:val="28"/>
          <w:szCs w:val="28"/>
        </w:rPr>
        <w:t xml:space="preserve"> </w:t>
      </w:r>
      <w:r w:rsidRPr="00717E6C">
        <w:rPr>
          <w:sz w:val="28"/>
          <w:szCs w:val="28"/>
        </w:rPr>
        <w:t>специалистов.</w:t>
      </w:r>
      <w:r w:rsidR="00DB5EB3">
        <w:rPr>
          <w:sz w:val="28"/>
          <w:szCs w:val="28"/>
        </w:rPr>
        <w:t xml:space="preserve"> </w:t>
      </w:r>
      <w:r w:rsidRPr="00717E6C">
        <w:rPr>
          <w:sz w:val="28"/>
          <w:szCs w:val="28"/>
        </w:rPr>
        <w:t>Этот</w:t>
      </w:r>
      <w:r w:rsidR="00DB5EB3">
        <w:rPr>
          <w:sz w:val="28"/>
          <w:szCs w:val="28"/>
        </w:rPr>
        <w:t xml:space="preserve"> </w:t>
      </w:r>
      <w:r w:rsidRPr="00717E6C">
        <w:rPr>
          <w:sz w:val="28"/>
          <w:szCs w:val="28"/>
        </w:rPr>
        <w:t>атрибут</w:t>
      </w:r>
      <w:r w:rsidR="00DB5EB3">
        <w:rPr>
          <w:sz w:val="28"/>
          <w:szCs w:val="28"/>
        </w:rPr>
        <w:t xml:space="preserve"> </w:t>
      </w:r>
      <w:r w:rsidRPr="00717E6C">
        <w:rPr>
          <w:sz w:val="28"/>
          <w:szCs w:val="28"/>
        </w:rPr>
        <w:t>помогает</w:t>
      </w:r>
      <w:r w:rsidR="00DB5EB3">
        <w:rPr>
          <w:sz w:val="28"/>
          <w:szCs w:val="28"/>
        </w:rPr>
        <w:t xml:space="preserve"> </w:t>
      </w:r>
      <w:r w:rsidRPr="00717E6C">
        <w:rPr>
          <w:sz w:val="28"/>
          <w:szCs w:val="28"/>
        </w:rPr>
        <w:t>профилировать</w:t>
      </w:r>
      <w:r w:rsidR="00DB5EB3">
        <w:rPr>
          <w:sz w:val="28"/>
          <w:szCs w:val="28"/>
        </w:rPr>
        <w:t xml:space="preserve"> </w:t>
      </w:r>
      <w:r w:rsidRPr="00717E6C">
        <w:rPr>
          <w:sz w:val="28"/>
          <w:szCs w:val="28"/>
        </w:rPr>
        <w:t>риски</w:t>
      </w:r>
      <w:r w:rsidR="00DB5EB3">
        <w:rPr>
          <w:sz w:val="28"/>
          <w:szCs w:val="28"/>
        </w:rPr>
        <w:t xml:space="preserve"> </w:t>
      </w:r>
      <w:r w:rsidRPr="00717E6C">
        <w:rPr>
          <w:sz w:val="28"/>
          <w:szCs w:val="28"/>
        </w:rPr>
        <w:t>налогоплательщика.</w:t>
      </w:r>
    </w:p>
    <w:p w14:paraId="01F12A9E" w14:textId="06BEA1F8" w:rsidR="007908B5" w:rsidRPr="007908B5" w:rsidRDefault="007908B5" w:rsidP="007908B5">
      <w:pPr>
        <w:ind w:firstLine="709"/>
        <w:jc w:val="both"/>
        <w:rPr>
          <w:color w:val="000000"/>
          <w:sz w:val="28"/>
          <w:szCs w:val="28"/>
        </w:rPr>
      </w:pPr>
      <w:r w:rsidRPr="007908B5">
        <w:rPr>
          <w:color w:val="000000"/>
          <w:sz w:val="28"/>
          <w:szCs w:val="28"/>
        </w:rPr>
        <w:t>В</w:t>
      </w:r>
      <w:r w:rsidR="00DB5EB3">
        <w:rPr>
          <w:color w:val="000000"/>
          <w:sz w:val="28"/>
          <w:szCs w:val="28"/>
        </w:rPr>
        <w:t xml:space="preserve"> </w:t>
      </w:r>
      <w:r w:rsidRPr="007908B5">
        <w:rPr>
          <w:color w:val="000000"/>
          <w:sz w:val="28"/>
          <w:szCs w:val="28"/>
        </w:rPr>
        <w:t>Эквадоре</w:t>
      </w:r>
      <w:r w:rsidR="00DB5EB3">
        <w:rPr>
          <w:color w:val="000000"/>
          <w:sz w:val="28"/>
          <w:szCs w:val="28"/>
        </w:rPr>
        <w:t xml:space="preserve"> </w:t>
      </w:r>
      <w:r w:rsidRPr="007908B5">
        <w:rPr>
          <w:color w:val="000000"/>
          <w:sz w:val="28"/>
          <w:szCs w:val="28"/>
        </w:rPr>
        <w:t>Налогов</w:t>
      </w:r>
      <w:r w:rsidR="008F52CD">
        <w:rPr>
          <w:color w:val="000000"/>
          <w:sz w:val="28"/>
          <w:szCs w:val="28"/>
        </w:rPr>
        <w:t>ый</w:t>
      </w:r>
      <w:r w:rsidR="00F02E98">
        <w:rPr>
          <w:color w:val="000000"/>
          <w:sz w:val="28"/>
          <w:szCs w:val="28"/>
        </w:rPr>
        <w:t xml:space="preserve"> </w:t>
      </w:r>
      <w:r w:rsidR="008F52CD">
        <w:rPr>
          <w:color w:val="000000"/>
          <w:sz w:val="28"/>
          <w:szCs w:val="28"/>
        </w:rPr>
        <w:t>орган</w:t>
      </w:r>
      <w:r w:rsidR="00F02E98">
        <w:rPr>
          <w:color w:val="000000"/>
          <w:sz w:val="28"/>
          <w:szCs w:val="28"/>
        </w:rPr>
        <w:t xml:space="preserve"> </w:t>
      </w:r>
      <w:r w:rsidRPr="007908B5">
        <w:rPr>
          <w:rStyle w:val="af2"/>
          <w:rFonts w:eastAsia="Tahoma"/>
          <w:b w:val="0"/>
          <w:bCs w:val="0"/>
          <w:color w:val="000000"/>
          <w:sz w:val="28"/>
          <w:szCs w:val="28"/>
        </w:rPr>
        <w:t>Servicio</w:t>
      </w:r>
      <w:r w:rsidR="00DB5EB3">
        <w:rPr>
          <w:rStyle w:val="af2"/>
          <w:rFonts w:eastAsia="Tahoma"/>
          <w:b w:val="0"/>
          <w:bCs w:val="0"/>
          <w:color w:val="000000"/>
          <w:sz w:val="28"/>
          <w:szCs w:val="28"/>
        </w:rPr>
        <w:t xml:space="preserve"> </w:t>
      </w:r>
      <w:r w:rsidRPr="007908B5">
        <w:rPr>
          <w:rStyle w:val="af2"/>
          <w:rFonts w:eastAsia="Tahoma"/>
          <w:b w:val="0"/>
          <w:bCs w:val="0"/>
          <w:color w:val="000000"/>
          <w:sz w:val="28"/>
          <w:szCs w:val="28"/>
        </w:rPr>
        <w:t>de</w:t>
      </w:r>
      <w:r w:rsidR="00DB5EB3">
        <w:rPr>
          <w:rStyle w:val="af2"/>
          <w:rFonts w:eastAsia="Tahoma"/>
          <w:b w:val="0"/>
          <w:bCs w:val="0"/>
          <w:color w:val="000000"/>
          <w:sz w:val="28"/>
          <w:szCs w:val="28"/>
        </w:rPr>
        <w:t xml:space="preserve"> </w:t>
      </w:r>
      <w:r w:rsidRPr="007908B5">
        <w:rPr>
          <w:rStyle w:val="af2"/>
          <w:rFonts w:eastAsia="Tahoma"/>
          <w:b w:val="0"/>
          <w:bCs w:val="0"/>
          <w:color w:val="000000"/>
          <w:sz w:val="28"/>
          <w:szCs w:val="28"/>
        </w:rPr>
        <w:t>Rentas</w:t>
      </w:r>
      <w:r w:rsidR="00DB5EB3">
        <w:rPr>
          <w:rStyle w:val="af2"/>
          <w:rFonts w:eastAsia="Tahoma"/>
          <w:b w:val="0"/>
          <w:bCs w:val="0"/>
          <w:color w:val="000000"/>
          <w:sz w:val="28"/>
          <w:szCs w:val="28"/>
        </w:rPr>
        <w:t xml:space="preserve"> </w:t>
      </w:r>
      <w:r w:rsidRPr="007908B5">
        <w:rPr>
          <w:rStyle w:val="af2"/>
          <w:rFonts w:eastAsia="Tahoma"/>
          <w:b w:val="0"/>
          <w:bCs w:val="0"/>
          <w:color w:val="000000"/>
          <w:sz w:val="28"/>
          <w:szCs w:val="28"/>
        </w:rPr>
        <w:t>Internas</w:t>
      </w:r>
      <w:r w:rsidR="00DB5EB3">
        <w:rPr>
          <w:rStyle w:val="af2"/>
          <w:rFonts w:eastAsia="Tahoma"/>
          <w:b w:val="0"/>
          <w:bCs w:val="0"/>
          <w:color w:val="000000"/>
          <w:sz w:val="28"/>
          <w:szCs w:val="28"/>
        </w:rPr>
        <w:t xml:space="preserve"> </w:t>
      </w:r>
      <w:r w:rsidRPr="007908B5">
        <w:rPr>
          <w:color w:val="000000"/>
          <w:sz w:val="28"/>
          <w:szCs w:val="28"/>
        </w:rPr>
        <w:t>разработала</w:t>
      </w:r>
      <w:r w:rsidR="00DB5EB3">
        <w:rPr>
          <w:color w:val="000000"/>
          <w:sz w:val="28"/>
          <w:szCs w:val="28"/>
        </w:rPr>
        <w:t xml:space="preserve"> </w:t>
      </w:r>
      <w:r w:rsidRPr="007908B5">
        <w:rPr>
          <w:color w:val="000000"/>
          <w:sz w:val="28"/>
          <w:szCs w:val="28"/>
        </w:rPr>
        <w:t>ряд</w:t>
      </w:r>
      <w:r w:rsidR="00DB5EB3">
        <w:rPr>
          <w:color w:val="000000"/>
          <w:sz w:val="28"/>
          <w:szCs w:val="28"/>
        </w:rPr>
        <w:t xml:space="preserve"> </w:t>
      </w:r>
      <w:r w:rsidRPr="007908B5">
        <w:rPr>
          <w:color w:val="000000"/>
          <w:sz w:val="28"/>
          <w:szCs w:val="28"/>
        </w:rPr>
        <w:t>моделей,</w:t>
      </w:r>
      <w:r w:rsidR="00DB5EB3">
        <w:rPr>
          <w:color w:val="000000"/>
          <w:sz w:val="28"/>
          <w:szCs w:val="28"/>
        </w:rPr>
        <w:t xml:space="preserve"> </w:t>
      </w:r>
      <w:r w:rsidRPr="007908B5">
        <w:rPr>
          <w:color w:val="000000"/>
          <w:sz w:val="28"/>
          <w:szCs w:val="28"/>
        </w:rPr>
        <w:t>направленных</w:t>
      </w:r>
      <w:r w:rsidR="00DB5EB3">
        <w:rPr>
          <w:color w:val="000000"/>
          <w:sz w:val="28"/>
          <w:szCs w:val="28"/>
        </w:rPr>
        <w:t xml:space="preserve"> </w:t>
      </w:r>
      <w:r w:rsidRPr="007908B5">
        <w:rPr>
          <w:color w:val="000000"/>
          <w:sz w:val="28"/>
          <w:szCs w:val="28"/>
        </w:rPr>
        <w:t>на</w:t>
      </w:r>
      <w:r w:rsidR="00DB5EB3">
        <w:rPr>
          <w:color w:val="000000"/>
          <w:sz w:val="28"/>
          <w:szCs w:val="28"/>
        </w:rPr>
        <w:t xml:space="preserve"> </w:t>
      </w:r>
      <w:r w:rsidRPr="007908B5">
        <w:rPr>
          <w:color w:val="000000"/>
          <w:sz w:val="28"/>
          <w:szCs w:val="28"/>
        </w:rPr>
        <w:t>стратегическую</w:t>
      </w:r>
      <w:r w:rsidR="00DB5EB3">
        <w:rPr>
          <w:color w:val="000000"/>
          <w:sz w:val="28"/>
          <w:szCs w:val="28"/>
        </w:rPr>
        <w:t xml:space="preserve"> </w:t>
      </w:r>
      <w:r w:rsidRPr="007908B5">
        <w:rPr>
          <w:color w:val="000000"/>
          <w:sz w:val="28"/>
          <w:szCs w:val="28"/>
        </w:rPr>
        <w:t>сегментацию</w:t>
      </w:r>
      <w:r w:rsidR="00DB5EB3">
        <w:rPr>
          <w:color w:val="000000"/>
          <w:sz w:val="28"/>
          <w:szCs w:val="28"/>
        </w:rPr>
        <w:t xml:space="preserve"> </w:t>
      </w:r>
      <w:r w:rsidRPr="007908B5">
        <w:rPr>
          <w:color w:val="000000"/>
          <w:sz w:val="28"/>
          <w:szCs w:val="28"/>
        </w:rPr>
        <w:t>налогоплательщиков,</w:t>
      </w:r>
      <w:r w:rsidR="00DB5EB3">
        <w:rPr>
          <w:color w:val="000000"/>
          <w:sz w:val="28"/>
          <w:szCs w:val="28"/>
        </w:rPr>
        <w:t xml:space="preserve"> </w:t>
      </w:r>
      <w:r w:rsidRPr="007908B5">
        <w:rPr>
          <w:color w:val="000000"/>
          <w:sz w:val="28"/>
          <w:szCs w:val="28"/>
        </w:rPr>
        <w:t>проверку</w:t>
      </w:r>
      <w:r w:rsidR="00DB5EB3">
        <w:rPr>
          <w:color w:val="000000"/>
          <w:sz w:val="28"/>
          <w:szCs w:val="28"/>
        </w:rPr>
        <w:t xml:space="preserve"> </w:t>
      </w:r>
      <w:r w:rsidRPr="007908B5">
        <w:rPr>
          <w:color w:val="000000"/>
          <w:sz w:val="28"/>
          <w:szCs w:val="28"/>
        </w:rPr>
        <w:t>налога</w:t>
      </w:r>
      <w:r w:rsidR="00DB5EB3">
        <w:rPr>
          <w:color w:val="000000"/>
          <w:sz w:val="28"/>
          <w:szCs w:val="28"/>
        </w:rPr>
        <w:t xml:space="preserve"> </w:t>
      </w:r>
      <w:r w:rsidRPr="007908B5">
        <w:rPr>
          <w:color w:val="000000"/>
          <w:sz w:val="28"/>
          <w:szCs w:val="28"/>
        </w:rPr>
        <w:t>на</w:t>
      </w:r>
      <w:r w:rsidR="00DB5EB3">
        <w:rPr>
          <w:color w:val="000000"/>
          <w:sz w:val="28"/>
          <w:szCs w:val="28"/>
        </w:rPr>
        <w:t xml:space="preserve"> </w:t>
      </w:r>
      <w:r w:rsidRPr="007908B5">
        <w:rPr>
          <w:color w:val="000000"/>
          <w:sz w:val="28"/>
          <w:szCs w:val="28"/>
        </w:rPr>
        <w:t>прибыль,</w:t>
      </w:r>
      <w:r w:rsidR="00DB5EB3">
        <w:rPr>
          <w:color w:val="000000"/>
          <w:sz w:val="28"/>
          <w:szCs w:val="28"/>
        </w:rPr>
        <w:t xml:space="preserve"> </w:t>
      </w:r>
      <w:r w:rsidRPr="007908B5">
        <w:rPr>
          <w:color w:val="000000"/>
          <w:sz w:val="28"/>
          <w:szCs w:val="28"/>
        </w:rPr>
        <w:t>выявление</w:t>
      </w:r>
      <w:r w:rsidR="00DB5EB3">
        <w:rPr>
          <w:color w:val="000000"/>
          <w:sz w:val="28"/>
          <w:szCs w:val="28"/>
        </w:rPr>
        <w:t xml:space="preserve"> </w:t>
      </w:r>
      <w:r w:rsidRPr="007908B5">
        <w:rPr>
          <w:color w:val="000000"/>
          <w:sz w:val="28"/>
          <w:szCs w:val="28"/>
        </w:rPr>
        <w:t>атипичных</w:t>
      </w:r>
      <w:r w:rsidR="00DB5EB3">
        <w:rPr>
          <w:color w:val="000000"/>
          <w:sz w:val="28"/>
          <w:szCs w:val="28"/>
        </w:rPr>
        <w:t xml:space="preserve"> </w:t>
      </w:r>
      <w:r w:rsidRPr="007908B5">
        <w:rPr>
          <w:color w:val="000000"/>
          <w:sz w:val="28"/>
          <w:szCs w:val="28"/>
        </w:rPr>
        <w:t>операций</w:t>
      </w:r>
      <w:r w:rsidR="00DB5EB3">
        <w:rPr>
          <w:color w:val="000000"/>
          <w:sz w:val="28"/>
          <w:szCs w:val="28"/>
        </w:rPr>
        <w:t xml:space="preserve"> </w:t>
      </w:r>
      <w:r w:rsidRPr="007908B5">
        <w:rPr>
          <w:color w:val="000000"/>
          <w:sz w:val="28"/>
          <w:szCs w:val="28"/>
        </w:rPr>
        <w:t>и</w:t>
      </w:r>
      <w:r w:rsidR="00DB5EB3">
        <w:rPr>
          <w:color w:val="000000"/>
          <w:sz w:val="28"/>
          <w:szCs w:val="28"/>
        </w:rPr>
        <w:t xml:space="preserve"> </w:t>
      </w:r>
      <w:r w:rsidRPr="007908B5">
        <w:rPr>
          <w:color w:val="000000"/>
          <w:sz w:val="28"/>
          <w:szCs w:val="28"/>
        </w:rPr>
        <w:t>фиктивных</w:t>
      </w:r>
      <w:r w:rsidR="00DB5EB3">
        <w:rPr>
          <w:color w:val="000000"/>
          <w:sz w:val="28"/>
          <w:szCs w:val="28"/>
        </w:rPr>
        <w:t xml:space="preserve"> </w:t>
      </w:r>
      <w:r w:rsidRPr="007908B5">
        <w:rPr>
          <w:color w:val="000000"/>
          <w:sz w:val="28"/>
          <w:szCs w:val="28"/>
        </w:rPr>
        <w:t>компаний.</w:t>
      </w:r>
      <w:r w:rsidR="00DB5EB3">
        <w:rPr>
          <w:color w:val="000000"/>
          <w:sz w:val="28"/>
          <w:szCs w:val="28"/>
        </w:rPr>
        <w:t xml:space="preserve"> </w:t>
      </w:r>
      <w:r w:rsidRPr="007908B5">
        <w:rPr>
          <w:color w:val="000000"/>
          <w:sz w:val="28"/>
          <w:szCs w:val="28"/>
        </w:rPr>
        <w:t>Эти</w:t>
      </w:r>
      <w:r w:rsidR="00DB5EB3">
        <w:rPr>
          <w:color w:val="000000"/>
          <w:sz w:val="28"/>
          <w:szCs w:val="28"/>
        </w:rPr>
        <w:t xml:space="preserve"> </w:t>
      </w:r>
      <w:r w:rsidRPr="007908B5">
        <w:rPr>
          <w:color w:val="000000"/>
          <w:sz w:val="28"/>
          <w:szCs w:val="28"/>
        </w:rPr>
        <w:t>модели</w:t>
      </w:r>
      <w:r w:rsidR="00DB5EB3">
        <w:rPr>
          <w:color w:val="000000"/>
          <w:sz w:val="28"/>
          <w:szCs w:val="28"/>
        </w:rPr>
        <w:t xml:space="preserve"> </w:t>
      </w:r>
      <w:r w:rsidRPr="007908B5">
        <w:rPr>
          <w:color w:val="000000"/>
          <w:sz w:val="28"/>
          <w:szCs w:val="28"/>
        </w:rPr>
        <w:t>основаны</w:t>
      </w:r>
      <w:r w:rsidR="00DB5EB3">
        <w:rPr>
          <w:color w:val="000000"/>
          <w:sz w:val="28"/>
          <w:szCs w:val="28"/>
        </w:rPr>
        <w:t xml:space="preserve"> </w:t>
      </w:r>
      <w:r w:rsidRPr="007908B5">
        <w:rPr>
          <w:color w:val="000000"/>
          <w:sz w:val="28"/>
          <w:szCs w:val="28"/>
        </w:rPr>
        <w:t>на</w:t>
      </w:r>
      <w:r w:rsidR="00DB5EB3">
        <w:rPr>
          <w:color w:val="000000"/>
          <w:sz w:val="28"/>
          <w:szCs w:val="28"/>
        </w:rPr>
        <w:t xml:space="preserve"> </w:t>
      </w:r>
      <w:r w:rsidRPr="007908B5">
        <w:rPr>
          <w:color w:val="000000"/>
          <w:sz w:val="28"/>
          <w:szCs w:val="28"/>
        </w:rPr>
        <w:t>методологии</w:t>
      </w:r>
      <w:r w:rsidR="00DB5EB3">
        <w:rPr>
          <w:rStyle w:val="apple-converted-space"/>
          <w:color w:val="000000"/>
          <w:sz w:val="28"/>
          <w:szCs w:val="28"/>
        </w:rPr>
        <w:t xml:space="preserve"> </w:t>
      </w:r>
      <w:r w:rsidRPr="007908B5">
        <w:rPr>
          <w:rStyle w:val="af2"/>
          <w:rFonts w:eastAsia="Tahoma"/>
          <w:b w:val="0"/>
          <w:bCs w:val="0"/>
          <w:color w:val="000000"/>
          <w:sz w:val="28"/>
          <w:szCs w:val="28"/>
        </w:rPr>
        <w:t>CRISP-DM</w:t>
      </w:r>
      <w:r w:rsidRPr="007908B5">
        <w:rPr>
          <w:color w:val="000000"/>
          <w:sz w:val="28"/>
          <w:szCs w:val="28"/>
        </w:rPr>
        <w:t>,</w:t>
      </w:r>
      <w:r w:rsidR="00DB5EB3">
        <w:rPr>
          <w:color w:val="000000"/>
          <w:sz w:val="28"/>
          <w:szCs w:val="28"/>
        </w:rPr>
        <w:t xml:space="preserve"> </w:t>
      </w:r>
      <w:r w:rsidRPr="007908B5">
        <w:rPr>
          <w:color w:val="000000"/>
          <w:sz w:val="28"/>
          <w:szCs w:val="28"/>
        </w:rPr>
        <w:t>которая</w:t>
      </w:r>
      <w:r w:rsidR="00DB5EB3">
        <w:rPr>
          <w:color w:val="000000"/>
          <w:sz w:val="28"/>
          <w:szCs w:val="28"/>
        </w:rPr>
        <w:t xml:space="preserve"> </w:t>
      </w:r>
      <w:r w:rsidRPr="007908B5">
        <w:rPr>
          <w:color w:val="000000"/>
          <w:sz w:val="28"/>
          <w:szCs w:val="28"/>
        </w:rPr>
        <w:t>позволяет</w:t>
      </w:r>
      <w:r w:rsidR="00DB5EB3">
        <w:rPr>
          <w:color w:val="000000"/>
          <w:sz w:val="28"/>
          <w:szCs w:val="28"/>
        </w:rPr>
        <w:t xml:space="preserve"> </w:t>
      </w:r>
      <w:r w:rsidRPr="007908B5">
        <w:rPr>
          <w:color w:val="000000"/>
          <w:sz w:val="28"/>
          <w:szCs w:val="28"/>
        </w:rPr>
        <w:t>структурированно</w:t>
      </w:r>
      <w:r w:rsidR="00DB5EB3">
        <w:rPr>
          <w:color w:val="000000"/>
          <w:sz w:val="28"/>
          <w:szCs w:val="28"/>
        </w:rPr>
        <w:t xml:space="preserve"> </w:t>
      </w:r>
      <w:r w:rsidRPr="007908B5">
        <w:rPr>
          <w:color w:val="000000"/>
          <w:sz w:val="28"/>
          <w:szCs w:val="28"/>
        </w:rPr>
        <w:t>подходить</w:t>
      </w:r>
      <w:r w:rsidR="00DB5EB3">
        <w:rPr>
          <w:color w:val="000000"/>
          <w:sz w:val="28"/>
          <w:szCs w:val="28"/>
        </w:rPr>
        <w:t xml:space="preserve"> </w:t>
      </w:r>
      <w:r w:rsidRPr="007908B5">
        <w:rPr>
          <w:color w:val="000000"/>
          <w:sz w:val="28"/>
          <w:szCs w:val="28"/>
        </w:rPr>
        <w:t>к</w:t>
      </w:r>
      <w:r w:rsidR="00DB5EB3">
        <w:rPr>
          <w:color w:val="000000"/>
          <w:sz w:val="28"/>
          <w:szCs w:val="28"/>
        </w:rPr>
        <w:t xml:space="preserve"> </w:t>
      </w:r>
      <w:r w:rsidRPr="007908B5">
        <w:rPr>
          <w:color w:val="000000"/>
          <w:sz w:val="28"/>
          <w:szCs w:val="28"/>
        </w:rPr>
        <w:t>анализу</w:t>
      </w:r>
      <w:r w:rsidR="00DB5EB3">
        <w:rPr>
          <w:color w:val="000000"/>
          <w:sz w:val="28"/>
          <w:szCs w:val="28"/>
        </w:rPr>
        <w:t xml:space="preserve"> </w:t>
      </w:r>
      <w:r w:rsidRPr="007908B5">
        <w:rPr>
          <w:color w:val="000000"/>
          <w:sz w:val="28"/>
          <w:szCs w:val="28"/>
        </w:rPr>
        <w:t>данных</w:t>
      </w:r>
      <w:r w:rsidR="00DB5EB3">
        <w:rPr>
          <w:color w:val="000000"/>
          <w:sz w:val="28"/>
          <w:szCs w:val="28"/>
        </w:rPr>
        <w:t xml:space="preserve"> </w:t>
      </w:r>
      <w:r w:rsidRPr="007908B5">
        <w:rPr>
          <w:color w:val="000000"/>
          <w:sz w:val="28"/>
          <w:szCs w:val="28"/>
        </w:rPr>
        <w:t>и</w:t>
      </w:r>
      <w:r w:rsidR="00DB5EB3">
        <w:rPr>
          <w:color w:val="000000"/>
          <w:sz w:val="28"/>
          <w:szCs w:val="28"/>
        </w:rPr>
        <w:t xml:space="preserve"> </w:t>
      </w:r>
      <w:r w:rsidRPr="007908B5">
        <w:rPr>
          <w:color w:val="000000"/>
          <w:sz w:val="28"/>
          <w:szCs w:val="28"/>
        </w:rPr>
        <w:t>выявлению</w:t>
      </w:r>
      <w:r w:rsidR="00DB5EB3">
        <w:rPr>
          <w:color w:val="000000"/>
          <w:sz w:val="28"/>
          <w:szCs w:val="28"/>
        </w:rPr>
        <w:t xml:space="preserve"> </w:t>
      </w:r>
      <w:r w:rsidRPr="007908B5">
        <w:rPr>
          <w:color w:val="000000"/>
          <w:sz w:val="28"/>
          <w:szCs w:val="28"/>
        </w:rPr>
        <w:t>рисков.</w:t>
      </w:r>
    </w:p>
    <w:p w14:paraId="1BFC9BAF" w14:textId="3617656E" w:rsidR="007908B5" w:rsidRPr="007908B5" w:rsidRDefault="007908B5" w:rsidP="007908B5">
      <w:pPr>
        <w:ind w:firstLine="709"/>
        <w:jc w:val="both"/>
        <w:rPr>
          <w:color w:val="000000"/>
          <w:sz w:val="28"/>
          <w:szCs w:val="28"/>
        </w:rPr>
      </w:pPr>
      <w:r w:rsidRPr="007908B5">
        <w:rPr>
          <w:color w:val="000000"/>
          <w:sz w:val="28"/>
          <w:szCs w:val="28"/>
        </w:rPr>
        <w:t>В</w:t>
      </w:r>
      <w:r w:rsidR="00DB5EB3">
        <w:rPr>
          <w:color w:val="000000"/>
          <w:sz w:val="28"/>
          <w:szCs w:val="28"/>
        </w:rPr>
        <w:t xml:space="preserve"> </w:t>
      </w:r>
      <w:r w:rsidRPr="007908B5">
        <w:rPr>
          <w:color w:val="000000"/>
          <w:sz w:val="28"/>
          <w:szCs w:val="28"/>
        </w:rPr>
        <w:t>данном</w:t>
      </w:r>
      <w:r w:rsidR="00DB5EB3">
        <w:rPr>
          <w:color w:val="000000"/>
          <w:sz w:val="28"/>
          <w:szCs w:val="28"/>
        </w:rPr>
        <w:t xml:space="preserve"> </w:t>
      </w:r>
      <w:r w:rsidRPr="007908B5">
        <w:rPr>
          <w:color w:val="000000"/>
          <w:sz w:val="28"/>
          <w:szCs w:val="28"/>
        </w:rPr>
        <w:t>разделе</w:t>
      </w:r>
      <w:r w:rsidR="00DB5EB3">
        <w:rPr>
          <w:color w:val="000000"/>
          <w:sz w:val="28"/>
          <w:szCs w:val="28"/>
        </w:rPr>
        <w:t xml:space="preserve"> </w:t>
      </w:r>
      <w:r w:rsidRPr="007908B5">
        <w:rPr>
          <w:color w:val="000000"/>
          <w:sz w:val="28"/>
          <w:szCs w:val="28"/>
        </w:rPr>
        <w:t>будет</w:t>
      </w:r>
      <w:r w:rsidR="00DB5EB3">
        <w:rPr>
          <w:color w:val="000000"/>
          <w:sz w:val="28"/>
          <w:szCs w:val="28"/>
        </w:rPr>
        <w:t xml:space="preserve"> </w:t>
      </w:r>
      <w:r w:rsidRPr="007908B5">
        <w:rPr>
          <w:color w:val="000000"/>
          <w:sz w:val="28"/>
          <w:szCs w:val="28"/>
        </w:rPr>
        <w:t>рассмотрен</w:t>
      </w:r>
      <w:r w:rsidR="00DB5EB3">
        <w:rPr>
          <w:color w:val="000000"/>
          <w:sz w:val="28"/>
          <w:szCs w:val="28"/>
        </w:rPr>
        <w:t xml:space="preserve"> </w:t>
      </w:r>
      <w:r w:rsidRPr="007908B5">
        <w:rPr>
          <w:color w:val="000000"/>
          <w:sz w:val="28"/>
          <w:szCs w:val="28"/>
        </w:rPr>
        <w:t>опыт</w:t>
      </w:r>
      <w:r w:rsidR="00DB5EB3">
        <w:rPr>
          <w:color w:val="000000"/>
          <w:sz w:val="28"/>
          <w:szCs w:val="28"/>
        </w:rPr>
        <w:t xml:space="preserve"> </w:t>
      </w:r>
      <w:r w:rsidRPr="007908B5">
        <w:rPr>
          <w:color w:val="000000"/>
          <w:sz w:val="28"/>
          <w:szCs w:val="28"/>
        </w:rPr>
        <w:t>Эквадора</w:t>
      </w:r>
      <w:r w:rsidR="00DB5EB3">
        <w:rPr>
          <w:color w:val="000000"/>
          <w:sz w:val="28"/>
          <w:szCs w:val="28"/>
        </w:rPr>
        <w:t xml:space="preserve"> </w:t>
      </w:r>
      <w:r w:rsidRPr="007908B5">
        <w:rPr>
          <w:color w:val="000000"/>
          <w:sz w:val="28"/>
          <w:szCs w:val="28"/>
        </w:rPr>
        <w:t>в</w:t>
      </w:r>
      <w:r w:rsidR="00DB5EB3">
        <w:rPr>
          <w:color w:val="000000"/>
          <w:sz w:val="28"/>
          <w:szCs w:val="28"/>
        </w:rPr>
        <w:t xml:space="preserve"> </w:t>
      </w:r>
      <w:r w:rsidRPr="007908B5">
        <w:rPr>
          <w:color w:val="000000"/>
          <w:sz w:val="28"/>
          <w:szCs w:val="28"/>
        </w:rPr>
        <w:t>разработке</w:t>
      </w:r>
      <w:r w:rsidR="00DB5EB3">
        <w:rPr>
          <w:color w:val="000000"/>
          <w:sz w:val="28"/>
          <w:szCs w:val="28"/>
        </w:rPr>
        <w:t xml:space="preserve"> </w:t>
      </w:r>
      <w:r w:rsidRPr="007908B5">
        <w:rPr>
          <w:color w:val="000000"/>
          <w:sz w:val="28"/>
          <w:szCs w:val="28"/>
        </w:rPr>
        <w:t>и</w:t>
      </w:r>
      <w:r w:rsidR="00DB5EB3">
        <w:rPr>
          <w:color w:val="000000"/>
          <w:sz w:val="28"/>
          <w:szCs w:val="28"/>
        </w:rPr>
        <w:t xml:space="preserve"> </w:t>
      </w:r>
      <w:r w:rsidRPr="007908B5">
        <w:rPr>
          <w:color w:val="000000"/>
          <w:sz w:val="28"/>
          <w:szCs w:val="28"/>
        </w:rPr>
        <w:t>применении</w:t>
      </w:r>
      <w:r w:rsidR="00DB5EB3">
        <w:rPr>
          <w:color w:val="000000"/>
          <w:sz w:val="28"/>
          <w:szCs w:val="28"/>
        </w:rPr>
        <w:t xml:space="preserve"> </w:t>
      </w:r>
      <w:r w:rsidRPr="007908B5">
        <w:rPr>
          <w:color w:val="000000"/>
          <w:sz w:val="28"/>
          <w:szCs w:val="28"/>
        </w:rPr>
        <w:t>моделей</w:t>
      </w:r>
      <w:r w:rsidR="00DB5EB3">
        <w:rPr>
          <w:color w:val="000000"/>
          <w:sz w:val="28"/>
          <w:szCs w:val="28"/>
        </w:rPr>
        <w:t xml:space="preserve"> </w:t>
      </w:r>
      <w:r w:rsidRPr="007908B5">
        <w:rPr>
          <w:color w:val="000000"/>
          <w:sz w:val="28"/>
          <w:szCs w:val="28"/>
        </w:rPr>
        <w:t>оценки</w:t>
      </w:r>
      <w:r w:rsidR="00DB5EB3">
        <w:rPr>
          <w:color w:val="000000"/>
          <w:sz w:val="28"/>
          <w:szCs w:val="28"/>
        </w:rPr>
        <w:t xml:space="preserve"> </w:t>
      </w:r>
      <w:r w:rsidRPr="007908B5">
        <w:rPr>
          <w:color w:val="000000"/>
          <w:sz w:val="28"/>
          <w:szCs w:val="28"/>
        </w:rPr>
        <w:t>налогового</w:t>
      </w:r>
      <w:r w:rsidR="00DB5EB3">
        <w:rPr>
          <w:color w:val="000000"/>
          <w:sz w:val="28"/>
          <w:szCs w:val="28"/>
        </w:rPr>
        <w:t xml:space="preserve"> </w:t>
      </w:r>
      <w:r w:rsidRPr="007908B5">
        <w:rPr>
          <w:color w:val="000000"/>
          <w:sz w:val="28"/>
          <w:szCs w:val="28"/>
        </w:rPr>
        <w:t>риска,</w:t>
      </w:r>
      <w:r w:rsidR="00DB5EB3">
        <w:rPr>
          <w:color w:val="000000"/>
          <w:sz w:val="28"/>
          <w:szCs w:val="28"/>
        </w:rPr>
        <w:t xml:space="preserve"> </w:t>
      </w:r>
      <w:r w:rsidRPr="007908B5">
        <w:rPr>
          <w:color w:val="000000"/>
          <w:sz w:val="28"/>
          <w:szCs w:val="28"/>
        </w:rPr>
        <w:t>а</w:t>
      </w:r>
      <w:r w:rsidR="00DB5EB3">
        <w:rPr>
          <w:color w:val="000000"/>
          <w:sz w:val="28"/>
          <w:szCs w:val="28"/>
        </w:rPr>
        <w:t xml:space="preserve"> </w:t>
      </w:r>
      <w:r w:rsidRPr="007908B5">
        <w:rPr>
          <w:color w:val="000000"/>
          <w:sz w:val="28"/>
          <w:szCs w:val="28"/>
        </w:rPr>
        <w:t>также</w:t>
      </w:r>
      <w:r w:rsidR="00DB5EB3">
        <w:rPr>
          <w:color w:val="000000"/>
          <w:sz w:val="28"/>
          <w:szCs w:val="28"/>
        </w:rPr>
        <w:t xml:space="preserve"> </w:t>
      </w:r>
      <w:r w:rsidRPr="007908B5">
        <w:rPr>
          <w:color w:val="000000"/>
          <w:sz w:val="28"/>
          <w:szCs w:val="28"/>
        </w:rPr>
        <w:t>основные</w:t>
      </w:r>
      <w:r w:rsidR="00DB5EB3">
        <w:rPr>
          <w:color w:val="000000"/>
          <w:sz w:val="28"/>
          <w:szCs w:val="28"/>
        </w:rPr>
        <w:t xml:space="preserve"> </w:t>
      </w:r>
      <w:r w:rsidRPr="007908B5">
        <w:rPr>
          <w:color w:val="000000"/>
          <w:sz w:val="28"/>
          <w:szCs w:val="28"/>
        </w:rPr>
        <w:t>переменные,</w:t>
      </w:r>
      <w:r w:rsidR="00DB5EB3">
        <w:rPr>
          <w:color w:val="000000"/>
          <w:sz w:val="28"/>
          <w:szCs w:val="28"/>
        </w:rPr>
        <w:t xml:space="preserve"> </w:t>
      </w:r>
      <w:r w:rsidRPr="007908B5">
        <w:rPr>
          <w:color w:val="000000"/>
          <w:sz w:val="28"/>
          <w:szCs w:val="28"/>
        </w:rPr>
        <w:t>используемые</w:t>
      </w:r>
      <w:r w:rsidR="00DB5EB3">
        <w:rPr>
          <w:color w:val="000000"/>
          <w:sz w:val="28"/>
          <w:szCs w:val="28"/>
        </w:rPr>
        <w:t xml:space="preserve"> </w:t>
      </w:r>
      <w:r w:rsidRPr="007908B5">
        <w:rPr>
          <w:color w:val="000000"/>
          <w:sz w:val="28"/>
          <w:szCs w:val="28"/>
        </w:rPr>
        <w:t>в</w:t>
      </w:r>
      <w:r w:rsidR="00DB5EB3">
        <w:rPr>
          <w:color w:val="000000"/>
          <w:sz w:val="28"/>
          <w:szCs w:val="28"/>
        </w:rPr>
        <w:t xml:space="preserve"> </w:t>
      </w:r>
      <w:r w:rsidRPr="007908B5">
        <w:rPr>
          <w:color w:val="000000"/>
          <w:sz w:val="28"/>
          <w:szCs w:val="28"/>
        </w:rPr>
        <w:t>этих</w:t>
      </w:r>
      <w:r w:rsidR="00DB5EB3">
        <w:rPr>
          <w:color w:val="000000"/>
          <w:sz w:val="28"/>
          <w:szCs w:val="28"/>
        </w:rPr>
        <w:t xml:space="preserve"> </w:t>
      </w:r>
      <w:r w:rsidRPr="007908B5">
        <w:rPr>
          <w:color w:val="000000"/>
          <w:sz w:val="28"/>
          <w:szCs w:val="28"/>
        </w:rPr>
        <w:t>моделях.</w:t>
      </w:r>
      <w:r w:rsidR="00DB5EB3">
        <w:rPr>
          <w:color w:val="000000"/>
          <w:sz w:val="28"/>
          <w:szCs w:val="28"/>
        </w:rPr>
        <w:t xml:space="preserve"> </w:t>
      </w:r>
      <w:r w:rsidRPr="007908B5">
        <w:rPr>
          <w:color w:val="000000"/>
          <w:sz w:val="28"/>
          <w:szCs w:val="28"/>
        </w:rPr>
        <w:t>Такой</w:t>
      </w:r>
      <w:r w:rsidR="00DB5EB3">
        <w:rPr>
          <w:color w:val="000000"/>
          <w:sz w:val="28"/>
          <w:szCs w:val="28"/>
        </w:rPr>
        <w:t xml:space="preserve"> </w:t>
      </w:r>
      <w:r w:rsidRPr="007908B5">
        <w:rPr>
          <w:color w:val="000000"/>
          <w:sz w:val="28"/>
          <w:szCs w:val="28"/>
        </w:rPr>
        <w:t>анализ</w:t>
      </w:r>
      <w:r w:rsidR="00DB5EB3">
        <w:rPr>
          <w:color w:val="000000"/>
          <w:sz w:val="28"/>
          <w:szCs w:val="28"/>
        </w:rPr>
        <w:t xml:space="preserve"> </w:t>
      </w:r>
      <w:r w:rsidRPr="007908B5">
        <w:rPr>
          <w:color w:val="000000"/>
          <w:sz w:val="28"/>
          <w:szCs w:val="28"/>
        </w:rPr>
        <w:t>позволит</w:t>
      </w:r>
      <w:r w:rsidR="00DB5EB3">
        <w:rPr>
          <w:color w:val="000000"/>
          <w:sz w:val="28"/>
          <w:szCs w:val="28"/>
        </w:rPr>
        <w:t xml:space="preserve"> </w:t>
      </w:r>
      <w:r w:rsidRPr="007908B5">
        <w:rPr>
          <w:color w:val="000000"/>
          <w:sz w:val="28"/>
          <w:szCs w:val="28"/>
        </w:rPr>
        <w:t>выявить</w:t>
      </w:r>
      <w:r w:rsidR="00DB5EB3">
        <w:rPr>
          <w:color w:val="000000"/>
          <w:sz w:val="28"/>
          <w:szCs w:val="28"/>
        </w:rPr>
        <w:t xml:space="preserve"> </w:t>
      </w:r>
      <w:r w:rsidRPr="007908B5">
        <w:rPr>
          <w:color w:val="000000"/>
          <w:sz w:val="28"/>
          <w:szCs w:val="28"/>
        </w:rPr>
        <w:t>ключевые</w:t>
      </w:r>
      <w:r w:rsidR="00DB5EB3">
        <w:rPr>
          <w:color w:val="000000"/>
          <w:sz w:val="28"/>
          <w:szCs w:val="28"/>
        </w:rPr>
        <w:t xml:space="preserve"> </w:t>
      </w:r>
      <w:r w:rsidRPr="007908B5">
        <w:rPr>
          <w:color w:val="000000"/>
          <w:sz w:val="28"/>
          <w:szCs w:val="28"/>
        </w:rPr>
        <w:t>подходы,</w:t>
      </w:r>
      <w:r w:rsidR="00DB5EB3">
        <w:rPr>
          <w:color w:val="000000"/>
          <w:sz w:val="28"/>
          <w:szCs w:val="28"/>
        </w:rPr>
        <w:t xml:space="preserve"> </w:t>
      </w:r>
      <w:r w:rsidRPr="007908B5">
        <w:rPr>
          <w:color w:val="000000"/>
          <w:sz w:val="28"/>
          <w:szCs w:val="28"/>
        </w:rPr>
        <w:t>которые</w:t>
      </w:r>
      <w:r w:rsidR="00DB5EB3">
        <w:rPr>
          <w:color w:val="000000"/>
          <w:sz w:val="28"/>
          <w:szCs w:val="28"/>
        </w:rPr>
        <w:t xml:space="preserve"> </w:t>
      </w:r>
      <w:r w:rsidRPr="007908B5">
        <w:rPr>
          <w:color w:val="000000"/>
          <w:sz w:val="28"/>
          <w:szCs w:val="28"/>
        </w:rPr>
        <w:t>могут</w:t>
      </w:r>
      <w:r w:rsidR="00DB5EB3">
        <w:rPr>
          <w:color w:val="000000"/>
          <w:sz w:val="28"/>
          <w:szCs w:val="28"/>
        </w:rPr>
        <w:t xml:space="preserve"> </w:t>
      </w:r>
      <w:r w:rsidRPr="007908B5">
        <w:rPr>
          <w:color w:val="000000"/>
          <w:sz w:val="28"/>
          <w:szCs w:val="28"/>
        </w:rPr>
        <w:t>быть</w:t>
      </w:r>
      <w:r w:rsidR="00DB5EB3">
        <w:rPr>
          <w:color w:val="000000"/>
          <w:sz w:val="28"/>
          <w:szCs w:val="28"/>
        </w:rPr>
        <w:t xml:space="preserve"> </w:t>
      </w:r>
      <w:r w:rsidRPr="007908B5">
        <w:rPr>
          <w:color w:val="000000"/>
          <w:sz w:val="28"/>
          <w:szCs w:val="28"/>
        </w:rPr>
        <w:t>полезны</w:t>
      </w:r>
      <w:r w:rsidR="00DB5EB3">
        <w:rPr>
          <w:color w:val="000000"/>
          <w:sz w:val="28"/>
          <w:szCs w:val="28"/>
        </w:rPr>
        <w:t xml:space="preserve"> </w:t>
      </w:r>
      <w:r w:rsidRPr="007908B5">
        <w:rPr>
          <w:color w:val="000000"/>
          <w:sz w:val="28"/>
          <w:szCs w:val="28"/>
        </w:rPr>
        <w:t>для</w:t>
      </w:r>
      <w:r w:rsidR="00DB5EB3">
        <w:rPr>
          <w:color w:val="000000"/>
          <w:sz w:val="28"/>
          <w:szCs w:val="28"/>
        </w:rPr>
        <w:t xml:space="preserve"> </w:t>
      </w:r>
      <w:r w:rsidRPr="007908B5">
        <w:rPr>
          <w:color w:val="000000"/>
          <w:sz w:val="28"/>
          <w:szCs w:val="28"/>
        </w:rPr>
        <w:t>совершенствования</w:t>
      </w:r>
      <w:r w:rsidR="00DB5EB3">
        <w:rPr>
          <w:color w:val="000000"/>
          <w:sz w:val="28"/>
          <w:szCs w:val="28"/>
        </w:rPr>
        <w:t xml:space="preserve"> </w:t>
      </w:r>
      <w:r w:rsidRPr="007908B5">
        <w:rPr>
          <w:color w:val="000000"/>
          <w:sz w:val="28"/>
          <w:szCs w:val="28"/>
        </w:rPr>
        <w:t>налогового</w:t>
      </w:r>
      <w:r w:rsidR="00DB5EB3">
        <w:rPr>
          <w:color w:val="000000"/>
          <w:sz w:val="28"/>
          <w:szCs w:val="28"/>
        </w:rPr>
        <w:t xml:space="preserve"> </w:t>
      </w:r>
      <w:r w:rsidRPr="007908B5">
        <w:rPr>
          <w:color w:val="000000"/>
          <w:sz w:val="28"/>
          <w:szCs w:val="28"/>
        </w:rPr>
        <w:t>администрирования</w:t>
      </w:r>
      <w:r w:rsidR="00DB5EB3">
        <w:rPr>
          <w:color w:val="000000"/>
          <w:sz w:val="28"/>
          <w:szCs w:val="28"/>
        </w:rPr>
        <w:t xml:space="preserve"> </w:t>
      </w:r>
      <w:r w:rsidRPr="007908B5">
        <w:rPr>
          <w:color w:val="000000"/>
          <w:sz w:val="28"/>
          <w:szCs w:val="28"/>
        </w:rPr>
        <w:t>в</w:t>
      </w:r>
      <w:r w:rsidR="00DB5EB3">
        <w:rPr>
          <w:color w:val="000000"/>
          <w:sz w:val="28"/>
          <w:szCs w:val="28"/>
        </w:rPr>
        <w:t xml:space="preserve"> </w:t>
      </w:r>
      <w:r w:rsidRPr="007908B5">
        <w:rPr>
          <w:color w:val="000000"/>
          <w:sz w:val="28"/>
          <w:szCs w:val="28"/>
        </w:rPr>
        <w:t>других</w:t>
      </w:r>
      <w:r w:rsidR="00DB5EB3">
        <w:rPr>
          <w:color w:val="000000"/>
          <w:sz w:val="28"/>
          <w:szCs w:val="28"/>
        </w:rPr>
        <w:t xml:space="preserve"> </w:t>
      </w:r>
      <w:r w:rsidRPr="007908B5">
        <w:rPr>
          <w:color w:val="000000"/>
          <w:sz w:val="28"/>
          <w:szCs w:val="28"/>
        </w:rPr>
        <w:t>странах.</w:t>
      </w:r>
    </w:p>
    <w:p w14:paraId="69F0546B" w14:textId="1C2EAD93" w:rsidR="007908B5" w:rsidRPr="007908B5" w:rsidRDefault="007908B5" w:rsidP="003F36D8">
      <w:pPr>
        <w:tabs>
          <w:tab w:val="left" w:pos="993"/>
        </w:tabs>
        <w:ind w:firstLine="709"/>
        <w:jc w:val="both"/>
        <w:rPr>
          <w:color w:val="000000"/>
          <w:sz w:val="28"/>
          <w:szCs w:val="28"/>
        </w:rPr>
      </w:pPr>
      <w:r w:rsidRPr="007908B5">
        <w:rPr>
          <w:color w:val="000000"/>
          <w:sz w:val="28"/>
          <w:szCs w:val="28"/>
        </w:rPr>
        <w:t>Построение</w:t>
      </w:r>
      <w:r w:rsidR="00DB5EB3">
        <w:rPr>
          <w:color w:val="000000"/>
          <w:sz w:val="28"/>
          <w:szCs w:val="28"/>
        </w:rPr>
        <w:t xml:space="preserve"> </w:t>
      </w:r>
      <w:r w:rsidRPr="007908B5">
        <w:rPr>
          <w:color w:val="000000"/>
          <w:sz w:val="28"/>
          <w:szCs w:val="28"/>
        </w:rPr>
        <w:t>моделей</w:t>
      </w:r>
      <w:r w:rsidR="00DB5EB3">
        <w:rPr>
          <w:color w:val="000000"/>
          <w:sz w:val="28"/>
          <w:szCs w:val="28"/>
        </w:rPr>
        <w:t xml:space="preserve"> </w:t>
      </w:r>
      <w:r w:rsidRPr="007908B5">
        <w:rPr>
          <w:color w:val="000000"/>
          <w:sz w:val="28"/>
          <w:szCs w:val="28"/>
        </w:rPr>
        <w:t>налогового</w:t>
      </w:r>
      <w:r w:rsidR="00DB5EB3">
        <w:rPr>
          <w:color w:val="000000"/>
          <w:sz w:val="28"/>
          <w:szCs w:val="28"/>
        </w:rPr>
        <w:t xml:space="preserve"> </w:t>
      </w:r>
      <w:r w:rsidRPr="007908B5">
        <w:rPr>
          <w:color w:val="000000"/>
          <w:sz w:val="28"/>
          <w:szCs w:val="28"/>
        </w:rPr>
        <w:t>риска</w:t>
      </w:r>
      <w:r w:rsidR="00DB5EB3">
        <w:rPr>
          <w:color w:val="000000"/>
          <w:sz w:val="28"/>
          <w:szCs w:val="28"/>
        </w:rPr>
        <w:t xml:space="preserve"> </w:t>
      </w:r>
      <w:r w:rsidRPr="007908B5">
        <w:rPr>
          <w:color w:val="000000"/>
          <w:sz w:val="28"/>
          <w:szCs w:val="28"/>
        </w:rPr>
        <w:t>включает</w:t>
      </w:r>
      <w:r w:rsidR="00DB5EB3">
        <w:rPr>
          <w:color w:val="000000"/>
          <w:sz w:val="28"/>
          <w:szCs w:val="28"/>
        </w:rPr>
        <w:t xml:space="preserve"> </w:t>
      </w:r>
      <w:r w:rsidRPr="007908B5">
        <w:rPr>
          <w:color w:val="000000"/>
          <w:sz w:val="28"/>
          <w:szCs w:val="28"/>
        </w:rPr>
        <w:t>в</w:t>
      </w:r>
      <w:r w:rsidR="00DB5EB3">
        <w:rPr>
          <w:color w:val="000000"/>
          <w:sz w:val="28"/>
          <w:szCs w:val="28"/>
        </w:rPr>
        <w:t xml:space="preserve"> </w:t>
      </w:r>
      <w:r w:rsidRPr="007908B5">
        <w:rPr>
          <w:color w:val="000000"/>
          <w:sz w:val="28"/>
          <w:szCs w:val="28"/>
        </w:rPr>
        <w:t>себя</w:t>
      </w:r>
      <w:r w:rsidR="00DB5EB3">
        <w:rPr>
          <w:color w:val="000000"/>
          <w:sz w:val="28"/>
          <w:szCs w:val="28"/>
        </w:rPr>
        <w:t xml:space="preserve"> </w:t>
      </w:r>
      <w:r w:rsidRPr="007908B5">
        <w:rPr>
          <w:color w:val="000000"/>
          <w:sz w:val="28"/>
          <w:szCs w:val="28"/>
        </w:rPr>
        <w:t>разработку</w:t>
      </w:r>
      <w:r w:rsidR="00DB5EB3">
        <w:rPr>
          <w:color w:val="000000"/>
          <w:sz w:val="28"/>
          <w:szCs w:val="28"/>
        </w:rPr>
        <w:t xml:space="preserve"> </w:t>
      </w:r>
      <w:r w:rsidRPr="007908B5">
        <w:rPr>
          <w:color w:val="000000"/>
          <w:sz w:val="28"/>
          <w:szCs w:val="28"/>
        </w:rPr>
        <w:t>надежных</w:t>
      </w:r>
      <w:r w:rsidR="00DB5EB3">
        <w:rPr>
          <w:color w:val="000000"/>
          <w:sz w:val="28"/>
          <w:szCs w:val="28"/>
        </w:rPr>
        <w:t xml:space="preserve"> </w:t>
      </w:r>
      <w:r w:rsidRPr="007908B5">
        <w:rPr>
          <w:color w:val="000000"/>
          <w:sz w:val="28"/>
          <w:szCs w:val="28"/>
        </w:rPr>
        <w:t>рабочих</w:t>
      </w:r>
      <w:r w:rsidR="00DB5EB3">
        <w:rPr>
          <w:color w:val="000000"/>
          <w:sz w:val="28"/>
          <w:szCs w:val="28"/>
        </w:rPr>
        <w:t xml:space="preserve"> </w:t>
      </w:r>
      <w:r w:rsidRPr="007908B5">
        <w:rPr>
          <w:color w:val="000000"/>
          <w:sz w:val="28"/>
          <w:szCs w:val="28"/>
        </w:rPr>
        <w:t>практик,</w:t>
      </w:r>
      <w:r w:rsidR="00DB5EB3">
        <w:rPr>
          <w:color w:val="000000"/>
          <w:sz w:val="28"/>
          <w:szCs w:val="28"/>
        </w:rPr>
        <w:t xml:space="preserve"> </w:t>
      </w:r>
      <w:r w:rsidRPr="007908B5">
        <w:rPr>
          <w:color w:val="000000"/>
          <w:sz w:val="28"/>
          <w:szCs w:val="28"/>
        </w:rPr>
        <w:t>основанных</w:t>
      </w:r>
      <w:r w:rsidR="00DB5EB3">
        <w:rPr>
          <w:color w:val="000000"/>
          <w:sz w:val="28"/>
          <w:szCs w:val="28"/>
        </w:rPr>
        <w:t xml:space="preserve"> </w:t>
      </w:r>
      <w:r w:rsidRPr="007908B5">
        <w:rPr>
          <w:color w:val="000000"/>
          <w:sz w:val="28"/>
          <w:szCs w:val="28"/>
        </w:rPr>
        <w:t>на</w:t>
      </w:r>
      <w:r w:rsidR="00DB5EB3">
        <w:rPr>
          <w:color w:val="000000"/>
          <w:sz w:val="28"/>
          <w:szCs w:val="28"/>
        </w:rPr>
        <w:t xml:space="preserve"> </w:t>
      </w:r>
      <w:r w:rsidRPr="007908B5">
        <w:rPr>
          <w:color w:val="000000"/>
          <w:sz w:val="28"/>
          <w:szCs w:val="28"/>
        </w:rPr>
        <w:t>различных</w:t>
      </w:r>
      <w:r w:rsidR="00DB5EB3">
        <w:rPr>
          <w:color w:val="000000"/>
          <w:sz w:val="28"/>
          <w:szCs w:val="28"/>
        </w:rPr>
        <w:t xml:space="preserve"> </w:t>
      </w:r>
      <w:r w:rsidRPr="007908B5">
        <w:rPr>
          <w:color w:val="000000"/>
          <w:sz w:val="28"/>
          <w:szCs w:val="28"/>
        </w:rPr>
        <w:t>статистических</w:t>
      </w:r>
      <w:r w:rsidR="00DB5EB3">
        <w:rPr>
          <w:color w:val="000000"/>
          <w:sz w:val="28"/>
          <w:szCs w:val="28"/>
        </w:rPr>
        <w:t xml:space="preserve"> </w:t>
      </w:r>
      <w:r w:rsidRPr="007908B5">
        <w:rPr>
          <w:color w:val="000000"/>
          <w:sz w:val="28"/>
          <w:szCs w:val="28"/>
        </w:rPr>
        <w:t>и</w:t>
      </w:r>
      <w:r w:rsidR="00DB5EB3">
        <w:rPr>
          <w:color w:val="000000"/>
          <w:sz w:val="28"/>
          <w:szCs w:val="28"/>
        </w:rPr>
        <w:t xml:space="preserve"> </w:t>
      </w:r>
      <w:r w:rsidRPr="007908B5">
        <w:rPr>
          <w:color w:val="000000"/>
          <w:sz w:val="28"/>
          <w:szCs w:val="28"/>
        </w:rPr>
        <w:t>аналитических</w:t>
      </w:r>
      <w:r w:rsidR="00DB5EB3">
        <w:rPr>
          <w:color w:val="000000"/>
          <w:sz w:val="28"/>
          <w:szCs w:val="28"/>
        </w:rPr>
        <w:t xml:space="preserve"> </w:t>
      </w:r>
      <w:r w:rsidRPr="007908B5">
        <w:rPr>
          <w:color w:val="000000"/>
          <w:sz w:val="28"/>
          <w:szCs w:val="28"/>
        </w:rPr>
        <w:t>методах.</w:t>
      </w:r>
      <w:r w:rsidR="00DB5EB3">
        <w:rPr>
          <w:color w:val="000000"/>
          <w:sz w:val="28"/>
          <w:szCs w:val="28"/>
        </w:rPr>
        <w:t xml:space="preserve"> </w:t>
      </w:r>
      <w:r w:rsidRPr="007908B5">
        <w:rPr>
          <w:color w:val="000000"/>
          <w:sz w:val="28"/>
          <w:szCs w:val="28"/>
        </w:rPr>
        <w:t>Основным</w:t>
      </w:r>
      <w:r w:rsidR="00DB5EB3">
        <w:rPr>
          <w:color w:val="000000"/>
          <w:sz w:val="28"/>
          <w:szCs w:val="28"/>
        </w:rPr>
        <w:t xml:space="preserve"> </w:t>
      </w:r>
      <w:r w:rsidRPr="007908B5">
        <w:rPr>
          <w:color w:val="000000"/>
          <w:sz w:val="28"/>
          <w:szCs w:val="28"/>
        </w:rPr>
        <w:t>входным</w:t>
      </w:r>
      <w:r w:rsidR="00DB5EB3">
        <w:rPr>
          <w:color w:val="000000"/>
          <w:sz w:val="28"/>
          <w:szCs w:val="28"/>
        </w:rPr>
        <w:t xml:space="preserve"> </w:t>
      </w:r>
      <w:r w:rsidRPr="007908B5">
        <w:rPr>
          <w:color w:val="000000"/>
          <w:sz w:val="28"/>
          <w:szCs w:val="28"/>
        </w:rPr>
        <w:t>элементом</w:t>
      </w:r>
      <w:r w:rsidR="00DB5EB3">
        <w:rPr>
          <w:color w:val="000000"/>
          <w:sz w:val="28"/>
          <w:szCs w:val="28"/>
        </w:rPr>
        <w:t xml:space="preserve"> </w:t>
      </w:r>
      <w:r w:rsidRPr="007908B5">
        <w:rPr>
          <w:color w:val="000000"/>
          <w:sz w:val="28"/>
          <w:szCs w:val="28"/>
        </w:rPr>
        <w:t>таких</w:t>
      </w:r>
      <w:r w:rsidR="00DB5EB3">
        <w:rPr>
          <w:color w:val="000000"/>
          <w:sz w:val="28"/>
          <w:szCs w:val="28"/>
        </w:rPr>
        <w:t xml:space="preserve"> </w:t>
      </w:r>
      <w:r w:rsidRPr="007908B5">
        <w:rPr>
          <w:color w:val="000000"/>
          <w:sz w:val="28"/>
          <w:szCs w:val="28"/>
        </w:rPr>
        <w:t>моделей</w:t>
      </w:r>
      <w:r w:rsidR="00DB5EB3">
        <w:rPr>
          <w:color w:val="000000"/>
          <w:sz w:val="28"/>
          <w:szCs w:val="28"/>
        </w:rPr>
        <w:t xml:space="preserve"> </w:t>
      </w:r>
      <w:r w:rsidRPr="007908B5">
        <w:rPr>
          <w:color w:val="000000"/>
          <w:sz w:val="28"/>
          <w:szCs w:val="28"/>
        </w:rPr>
        <w:t>является</w:t>
      </w:r>
      <w:r w:rsidR="00DB5EB3">
        <w:rPr>
          <w:color w:val="000000"/>
          <w:sz w:val="28"/>
          <w:szCs w:val="28"/>
        </w:rPr>
        <w:t xml:space="preserve"> </w:t>
      </w:r>
      <w:r w:rsidRPr="007908B5">
        <w:rPr>
          <w:color w:val="000000"/>
          <w:sz w:val="28"/>
          <w:szCs w:val="28"/>
        </w:rPr>
        <w:t>набор</w:t>
      </w:r>
      <w:r w:rsidR="00DB5EB3">
        <w:rPr>
          <w:color w:val="000000"/>
          <w:sz w:val="28"/>
          <w:szCs w:val="28"/>
        </w:rPr>
        <w:t xml:space="preserve"> </w:t>
      </w:r>
      <w:r w:rsidRPr="007908B5">
        <w:rPr>
          <w:color w:val="000000"/>
          <w:sz w:val="28"/>
          <w:szCs w:val="28"/>
        </w:rPr>
        <w:t>переменных</w:t>
      </w:r>
      <w:r w:rsidR="00DB5EB3">
        <w:rPr>
          <w:color w:val="000000"/>
          <w:sz w:val="28"/>
          <w:szCs w:val="28"/>
        </w:rPr>
        <w:t xml:space="preserve"> </w:t>
      </w:r>
      <w:r w:rsidRPr="007908B5">
        <w:rPr>
          <w:color w:val="000000"/>
          <w:sz w:val="28"/>
          <w:szCs w:val="28"/>
        </w:rPr>
        <w:t>риска,</w:t>
      </w:r>
      <w:r w:rsidR="00DB5EB3">
        <w:rPr>
          <w:color w:val="000000"/>
          <w:sz w:val="28"/>
          <w:szCs w:val="28"/>
        </w:rPr>
        <w:t xml:space="preserve"> </w:t>
      </w:r>
      <w:r w:rsidRPr="007908B5">
        <w:rPr>
          <w:color w:val="000000"/>
          <w:sz w:val="28"/>
          <w:szCs w:val="28"/>
        </w:rPr>
        <w:t>определяемых</w:t>
      </w:r>
      <w:r w:rsidR="00DB5EB3">
        <w:rPr>
          <w:color w:val="000000"/>
          <w:sz w:val="28"/>
          <w:szCs w:val="28"/>
        </w:rPr>
        <w:t xml:space="preserve"> </w:t>
      </w:r>
      <w:r w:rsidRPr="007908B5">
        <w:rPr>
          <w:color w:val="000000"/>
          <w:sz w:val="28"/>
          <w:szCs w:val="28"/>
        </w:rPr>
        <w:t>в</w:t>
      </w:r>
      <w:r w:rsidR="00DB5EB3">
        <w:rPr>
          <w:color w:val="000000"/>
          <w:sz w:val="28"/>
          <w:szCs w:val="28"/>
        </w:rPr>
        <w:t xml:space="preserve"> </w:t>
      </w:r>
      <w:r w:rsidRPr="007908B5">
        <w:rPr>
          <w:color w:val="000000"/>
          <w:sz w:val="28"/>
          <w:szCs w:val="28"/>
        </w:rPr>
        <w:t>соответствии</w:t>
      </w:r>
      <w:r w:rsidR="00DB5EB3">
        <w:rPr>
          <w:color w:val="000000"/>
          <w:sz w:val="28"/>
          <w:szCs w:val="28"/>
        </w:rPr>
        <w:t xml:space="preserve"> </w:t>
      </w:r>
      <w:r w:rsidRPr="007908B5">
        <w:rPr>
          <w:color w:val="000000"/>
          <w:sz w:val="28"/>
          <w:szCs w:val="28"/>
        </w:rPr>
        <w:t>с</w:t>
      </w:r>
      <w:r w:rsidR="00DB5EB3">
        <w:rPr>
          <w:color w:val="000000"/>
          <w:sz w:val="28"/>
          <w:szCs w:val="28"/>
        </w:rPr>
        <w:t xml:space="preserve"> </w:t>
      </w:r>
      <w:r w:rsidRPr="007908B5">
        <w:rPr>
          <w:color w:val="000000"/>
          <w:sz w:val="28"/>
          <w:szCs w:val="28"/>
        </w:rPr>
        <w:t>их</w:t>
      </w:r>
      <w:r w:rsidR="00DB5EB3">
        <w:rPr>
          <w:color w:val="000000"/>
          <w:sz w:val="28"/>
          <w:szCs w:val="28"/>
        </w:rPr>
        <w:t xml:space="preserve"> </w:t>
      </w:r>
      <w:r w:rsidRPr="007908B5">
        <w:rPr>
          <w:color w:val="000000"/>
          <w:sz w:val="28"/>
          <w:szCs w:val="28"/>
        </w:rPr>
        <w:t>целью</w:t>
      </w:r>
      <w:r w:rsidR="00DB5EB3">
        <w:rPr>
          <w:color w:val="000000"/>
          <w:sz w:val="28"/>
          <w:szCs w:val="28"/>
        </w:rPr>
        <w:t xml:space="preserve"> </w:t>
      </w:r>
      <w:r w:rsidRPr="007908B5">
        <w:rPr>
          <w:color w:val="000000"/>
          <w:sz w:val="28"/>
          <w:szCs w:val="28"/>
        </w:rPr>
        <w:t>контроля</w:t>
      </w:r>
      <w:r w:rsidR="00DB5EB3">
        <w:rPr>
          <w:color w:val="000000"/>
          <w:sz w:val="28"/>
          <w:szCs w:val="28"/>
        </w:rPr>
        <w:t xml:space="preserve"> </w:t>
      </w:r>
      <w:r w:rsidRPr="007908B5">
        <w:rPr>
          <w:color w:val="000000"/>
          <w:sz w:val="28"/>
          <w:szCs w:val="28"/>
        </w:rPr>
        <w:t>и</w:t>
      </w:r>
      <w:r w:rsidR="00DB5EB3">
        <w:rPr>
          <w:color w:val="000000"/>
          <w:sz w:val="28"/>
          <w:szCs w:val="28"/>
        </w:rPr>
        <w:t xml:space="preserve"> </w:t>
      </w:r>
      <w:r w:rsidRPr="007908B5">
        <w:rPr>
          <w:color w:val="000000"/>
          <w:sz w:val="28"/>
          <w:szCs w:val="28"/>
        </w:rPr>
        <w:t>охватом.</w:t>
      </w:r>
      <w:r w:rsidR="00DB5EB3">
        <w:rPr>
          <w:color w:val="000000"/>
          <w:sz w:val="28"/>
          <w:szCs w:val="28"/>
        </w:rPr>
        <w:t xml:space="preserve"> </w:t>
      </w:r>
      <w:r w:rsidRPr="007908B5">
        <w:rPr>
          <w:color w:val="000000"/>
          <w:sz w:val="28"/>
          <w:szCs w:val="28"/>
        </w:rPr>
        <w:t>В</w:t>
      </w:r>
      <w:r w:rsidR="00DB5EB3">
        <w:rPr>
          <w:color w:val="000000"/>
          <w:sz w:val="28"/>
          <w:szCs w:val="28"/>
        </w:rPr>
        <w:t xml:space="preserve"> </w:t>
      </w:r>
      <w:r w:rsidRPr="007908B5">
        <w:rPr>
          <w:color w:val="000000"/>
          <w:sz w:val="28"/>
          <w:szCs w:val="28"/>
        </w:rPr>
        <w:t>процессе</w:t>
      </w:r>
      <w:r w:rsidR="00DB5EB3">
        <w:rPr>
          <w:color w:val="000000"/>
          <w:sz w:val="28"/>
          <w:szCs w:val="28"/>
        </w:rPr>
        <w:t xml:space="preserve"> </w:t>
      </w:r>
      <w:r w:rsidRPr="007908B5">
        <w:rPr>
          <w:color w:val="000000"/>
          <w:sz w:val="28"/>
          <w:szCs w:val="28"/>
        </w:rPr>
        <w:t>разработки</w:t>
      </w:r>
      <w:r w:rsidR="00DB5EB3">
        <w:rPr>
          <w:color w:val="000000"/>
          <w:sz w:val="28"/>
          <w:szCs w:val="28"/>
        </w:rPr>
        <w:t xml:space="preserve"> </w:t>
      </w:r>
      <w:r w:rsidRPr="007908B5">
        <w:rPr>
          <w:color w:val="000000"/>
          <w:sz w:val="28"/>
          <w:szCs w:val="28"/>
        </w:rPr>
        <w:t>участвуют</w:t>
      </w:r>
      <w:r w:rsidR="00DB5EB3">
        <w:rPr>
          <w:color w:val="000000"/>
          <w:sz w:val="28"/>
          <w:szCs w:val="28"/>
        </w:rPr>
        <w:t xml:space="preserve"> </w:t>
      </w:r>
      <w:r w:rsidRPr="007908B5">
        <w:rPr>
          <w:color w:val="000000"/>
          <w:sz w:val="28"/>
          <w:szCs w:val="28"/>
        </w:rPr>
        <w:t>эксперты</w:t>
      </w:r>
      <w:r w:rsidR="00DB5EB3">
        <w:rPr>
          <w:color w:val="000000"/>
          <w:sz w:val="28"/>
          <w:szCs w:val="28"/>
        </w:rPr>
        <w:t xml:space="preserve"> </w:t>
      </w:r>
      <w:r w:rsidRPr="007908B5">
        <w:rPr>
          <w:color w:val="000000"/>
          <w:sz w:val="28"/>
          <w:szCs w:val="28"/>
        </w:rPr>
        <w:t>в</w:t>
      </w:r>
      <w:r w:rsidR="00DB5EB3">
        <w:rPr>
          <w:color w:val="000000"/>
          <w:sz w:val="28"/>
          <w:szCs w:val="28"/>
        </w:rPr>
        <w:t xml:space="preserve"> </w:t>
      </w:r>
      <w:r w:rsidRPr="007908B5">
        <w:rPr>
          <w:color w:val="000000"/>
          <w:sz w:val="28"/>
          <w:szCs w:val="28"/>
        </w:rPr>
        <w:t>области</w:t>
      </w:r>
      <w:r w:rsidR="00DB5EB3">
        <w:rPr>
          <w:color w:val="000000"/>
          <w:sz w:val="28"/>
          <w:szCs w:val="28"/>
        </w:rPr>
        <w:t xml:space="preserve"> </w:t>
      </w:r>
      <w:r w:rsidRPr="007908B5">
        <w:rPr>
          <w:color w:val="000000"/>
          <w:sz w:val="28"/>
          <w:szCs w:val="28"/>
        </w:rPr>
        <w:t>налогообложения,</w:t>
      </w:r>
      <w:r w:rsidR="00DB5EB3">
        <w:rPr>
          <w:color w:val="000000"/>
          <w:sz w:val="28"/>
          <w:szCs w:val="28"/>
        </w:rPr>
        <w:t xml:space="preserve"> </w:t>
      </w:r>
      <w:r w:rsidRPr="007908B5">
        <w:rPr>
          <w:color w:val="000000"/>
          <w:sz w:val="28"/>
          <w:szCs w:val="28"/>
        </w:rPr>
        <w:t>математики</w:t>
      </w:r>
      <w:r w:rsidR="00DB5EB3">
        <w:rPr>
          <w:color w:val="000000"/>
          <w:sz w:val="28"/>
          <w:szCs w:val="28"/>
        </w:rPr>
        <w:t xml:space="preserve"> </w:t>
      </w:r>
      <w:r w:rsidRPr="007908B5">
        <w:rPr>
          <w:color w:val="000000"/>
          <w:sz w:val="28"/>
          <w:szCs w:val="28"/>
        </w:rPr>
        <w:t>и</w:t>
      </w:r>
      <w:r w:rsidR="00DB5EB3">
        <w:rPr>
          <w:color w:val="000000"/>
          <w:sz w:val="28"/>
          <w:szCs w:val="28"/>
        </w:rPr>
        <w:t xml:space="preserve"> </w:t>
      </w:r>
      <w:r w:rsidRPr="007908B5">
        <w:rPr>
          <w:color w:val="000000"/>
          <w:sz w:val="28"/>
          <w:szCs w:val="28"/>
        </w:rPr>
        <w:t>информационных</w:t>
      </w:r>
      <w:r w:rsidR="00DB5EB3">
        <w:rPr>
          <w:color w:val="000000"/>
          <w:sz w:val="28"/>
          <w:szCs w:val="28"/>
        </w:rPr>
        <w:t xml:space="preserve"> </w:t>
      </w:r>
      <w:r w:rsidRPr="007908B5">
        <w:rPr>
          <w:color w:val="000000"/>
          <w:sz w:val="28"/>
          <w:szCs w:val="28"/>
        </w:rPr>
        <w:t>технологий.</w:t>
      </w:r>
    </w:p>
    <w:p w14:paraId="43E38595" w14:textId="25916EA6" w:rsidR="007908B5" w:rsidRPr="007908B5" w:rsidRDefault="007908B5" w:rsidP="003F36D8">
      <w:pPr>
        <w:tabs>
          <w:tab w:val="left" w:pos="993"/>
        </w:tabs>
        <w:ind w:firstLine="709"/>
        <w:jc w:val="both"/>
        <w:rPr>
          <w:color w:val="000000"/>
          <w:sz w:val="28"/>
          <w:szCs w:val="28"/>
        </w:rPr>
      </w:pPr>
      <w:r w:rsidRPr="007908B5">
        <w:rPr>
          <w:color w:val="000000"/>
          <w:sz w:val="28"/>
          <w:szCs w:val="28"/>
        </w:rPr>
        <w:t>Среди</w:t>
      </w:r>
      <w:r w:rsidR="00DB5EB3">
        <w:rPr>
          <w:color w:val="000000"/>
          <w:sz w:val="28"/>
          <w:szCs w:val="28"/>
        </w:rPr>
        <w:t xml:space="preserve"> </w:t>
      </w:r>
      <w:r w:rsidRPr="007908B5">
        <w:rPr>
          <w:color w:val="000000"/>
          <w:sz w:val="28"/>
          <w:szCs w:val="28"/>
        </w:rPr>
        <w:t>ключевых</w:t>
      </w:r>
      <w:r w:rsidR="00DB5EB3">
        <w:rPr>
          <w:color w:val="000000"/>
          <w:sz w:val="28"/>
          <w:szCs w:val="28"/>
        </w:rPr>
        <w:t xml:space="preserve"> </w:t>
      </w:r>
      <w:r w:rsidRPr="007908B5">
        <w:rPr>
          <w:color w:val="000000"/>
          <w:sz w:val="28"/>
          <w:szCs w:val="28"/>
        </w:rPr>
        <w:t>моделей</w:t>
      </w:r>
      <w:r w:rsidR="00DB5EB3">
        <w:rPr>
          <w:color w:val="000000"/>
          <w:sz w:val="28"/>
          <w:szCs w:val="28"/>
        </w:rPr>
        <w:t xml:space="preserve"> </w:t>
      </w:r>
      <w:r w:rsidRPr="007908B5">
        <w:rPr>
          <w:color w:val="000000"/>
          <w:sz w:val="28"/>
          <w:szCs w:val="28"/>
        </w:rPr>
        <w:t>налогового</w:t>
      </w:r>
      <w:r w:rsidR="00DB5EB3">
        <w:rPr>
          <w:color w:val="000000"/>
          <w:sz w:val="28"/>
          <w:szCs w:val="28"/>
        </w:rPr>
        <w:t xml:space="preserve"> </w:t>
      </w:r>
      <w:r w:rsidRPr="007908B5">
        <w:rPr>
          <w:color w:val="000000"/>
          <w:sz w:val="28"/>
          <w:szCs w:val="28"/>
        </w:rPr>
        <w:t>риска,</w:t>
      </w:r>
      <w:r w:rsidR="00DB5EB3">
        <w:rPr>
          <w:color w:val="000000"/>
          <w:sz w:val="28"/>
          <w:szCs w:val="28"/>
        </w:rPr>
        <w:t xml:space="preserve"> </w:t>
      </w:r>
      <w:r w:rsidRPr="007908B5">
        <w:rPr>
          <w:color w:val="000000"/>
          <w:sz w:val="28"/>
          <w:szCs w:val="28"/>
        </w:rPr>
        <w:t>разработанных</w:t>
      </w:r>
      <w:r w:rsidR="00DB5EB3">
        <w:rPr>
          <w:color w:val="000000"/>
          <w:sz w:val="28"/>
          <w:szCs w:val="28"/>
        </w:rPr>
        <w:t xml:space="preserve"> </w:t>
      </w:r>
      <w:r w:rsidRPr="007908B5">
        <w:rPr>
          <w:color w:val="000000"/>
          <w:sz w:val="28"/>
          <w:szCs w:val="28"/>
        </w:rPr>
        <w:t>Servicio</w:t>
      </w:r>
      <w:r w:rsidR="00DB5EB3">
        <w:rPr>
          <w:color w:val="000000"/>
          <w:sz w:val="28"/>
          <w:szCs w:val="28"/>
        </w:rPr>
        <w:t xml:space="preserve"> </w:t>
      </w:r>
      <w:r w:rsidRPr="007908B5">
        <w:rPr>
          <w:color w:val="000000"/>
          <w:sz w:val="28"/>
          <w:szCs w:val="28"/>
        </w:rPr>
        <w:t>de</w:t>
      </w:r>
      <w:r w:rsidR="00DB5EB3">
        <w:rPr>
          <w:color w:val="000000"/>
          <w:sz w:val="28"/>
          <w:szCs w:val="28"/>
        </w:rPr>
        <w:t xml:space="preserve"> </w:t>
      </w:r>
      <w:r w:rsidRPr="007908B5">
        <w:rPr>
          <w:color w:val="000000"/>
          <w:sz w:val="28"/>
          <w:szCs w:val="28"/>
        </w:rPr>
        <w:t>Rentas</w:t>
      </w:r>
      <w:r w:rsidR="00DB5EB3">
        <w:rPr>
          <w:color w:val="000000"/>
          <w:sz w:val="28"/>
          <w:szCs w:val="28"/>
        </w:rPr>
        <w:t xml:space="preserve"> </w:t>
      </w:r>
      <w:r w:rsidRPr="007908B5">
        <w:rPr>
          <w:color w:val="000000"/>
          <w:sz w:val="28"/>
          <w:szCs w:val="28"/>
        </w:rPr>
        <w:t>Internas</w:t>
      </w:r>
      <w:r w:rsidR="00DB5EB3">
        <w:rPr>
          <w:color w:val="000000"/>
          <w:sz w:val="28"/>
          <w:szCs w:val="28"/>
        </w:rPr>
        <w:t xml:space="preserve"> </w:t>
      </w:r>
      <w:r w:rsidRPr="007908B5">
        <w:rPr>
          <w:color w:val="000000"/>
          <w:sz w:val="28"/>
          <w:szCs w:val="28"/>
        </w:rPr>
        <w:t>(Налоговая</w:t>
      </w:r>
      <w:r w:rsidR="00DB5EB3">
        <w:rPr>
          <w:color w:val="000000"/>
          <w:sz w:val="28"/>
          <w:szCs w:val="28"/>
        </w:rPr>
        <w:t xml:space="preserve"> </w:t>
      </w:r>
      <w:r w:rsidRPr="007908B5">
        <w:rPr>
          <w:color w:val="000000"/>
          <w:sz w:val="28"/>
          <w:szCs w:val="28"/>
        </w:rPr>
        <w:t>служба</w:t>
      </w:r>
      <w:r w:rsidR="00DB5EB3">
        <w:rPr>
          <w:color w:val="000000"/>
          <w:sz w:val="28"/>
          <w:szCs w:val="28"/>
        </w:rPr>
        <w:t xml:space="preserve"> </w:t>
      </w:r>
      <w:r w:rsidRPr="007908B5">
        <w:rPr>
          <w:color w:val="000000"/>
          <w:sz w:val="28"/>
          <w:szCs w:val="28"/>
        </w:rPr>
        <w:t>Эквадора),</w:t>
      </w:r>
      <w:r w:rsidR="00DB5EB3">
        <w:rPr>
          <w:color w:val="000000"/>
          <w:sz w:val="28"/>
          <w:szCs w:val="28"/>
        </w:rPr>
        <w:t xml:space="preserve"> </w:t>
      </w:r>
      <w:r w:rsidRPr="007908B5">
        <w:rPr>
          <w:color w:val="000000"/>
          <w:sz w:val="28"/>
          <w:szCs w:val="28"/>
        </w:rPr>
        <w:t>можно</w:t>
      </w:r>
      <w:r w:rsidR="00DB5EB3">
        <w:rPr>
          <w:color w:val="000000"/>
          <w:sz w:val="28"/>
          <w:szCs w:val="28"/>
        </w:rPr>
        <w:t xml:space="preserve"> </w:t>
      </w:r>
      <w:r w:rsidRPr="007908B5">
        <w:rPr>
          <w:color w:val="000000"/>
          <w:sz w:val="28"/>
          <w:szCs w:val="28"/>
        </w:rPr>
        <w:t>выделить</w:t>
      </w:r>
      <w:r w:rsidR="00DB5EB3">
        <w:rPr>
          <w:color w:val="000000"/>
          <w:sz w:val="28"/>
          <w:szCs w:val="28"/>
        </w:rPr>
        <w:t xml:space="preserve"> </w:t>
      </w:r>
      <w:r w:rsidRPr="007908B5">
        <w:rPr>
          <w:color w:val="000000"/>
          <w:sz w:val="28"/>
          <w:szCs w:val="28"/>
        </w:rPr>
        <w:t>следующие:</w:t>
      </w:r>
    </w:p>
    <w:p w14:paraId="0E994C53" w14:textId="41FD53C7" w:rsidR="000705CC" w:rsidRPr="000705CC" w:rsidRDefault="007908B5" w:rsidP="002449ED">
      <w:pPr>
        <w:pStyle w:val="a4"/>
        <w:numPr>
          <w:ilvl w:val="1"/>
          <w:numId w:val="81"/>
        </w:numPr>
        <w:tabs>
          <w:tab w:val="left" w:pos="993"/>
        </w:tabs>
        <w:ind w:left="0" w:firstLine="709"/>
        <w:jc w:val="both"/>
        <w:rPr>
          <w:color w:val="000000"/>
          <w:sz w:val="28"/>
          <w:szCs w:val="28"/>
        </w:rPr>
      </w:pPr>
      <w:r w:rsidRPr="007908B5">
        <w:rPr>
          <w:color w:val="000000"/>
          <w:sz w:val="28"/>
          <w:szCs w:val="28"/>
        </w:rPr>
        <w:t>Модели</w:t>
      </w:r>
      <w:r w:rsidR="00DB5EB3">
        <w:rPr>
          <w:color w:val="000000"/>
          <w:sz w:val="28"/>
          <w:szCs w:val="28"/>
        </w:rPr>
        <w:t xml:space="preserve"> </w:t>
      </w:r>
      <w:r w:rsidRPr="007908B5">
        <w:rPr>
          <w:color w:val="000000"/>
          <w:sz w:val="28"/>
          <w:szCs w:val="28"/>
        </w:rPr>
        <w:t>стратегической</w:t>
      </w:r>
      <w:r w:rsidR="00DB5EB3">
        <w:rPr>
          <w:color w:val="000000"/>
          <w:sz w:val="28"/>
          <w:szCs w:val="28"/>
        </w:rPr>
        <w:t xml:space="preserve"> </w:t>
      </w:r>
      <w:r w:rsidRPr="007908B5">
        <w:rPr>
          <w:color w:val="000000"/>
          <w:sz w:val="28"/>
          <w:szCs w:val="28"/>
        </w:rPr>
        <w:t>сегментации</w:t>
      </w:r>
      <w:r w:rsidR="00DB5EB3">
        <w:rPr>
          <w:color w:val="000000"/>
          <w:sz w:val="28"/>
          <w:szCs w:val="28"/>
        </w:rPr>
        <w:t xml:space="preserve"> </w:t>
      </w:r>
      <w:r w:rsidRPr="007908B5">
        <w:rPr>
          <w:color w:val="000000"/>
          <w:sz w:val="28"/>
          <w:szCs w:val="28"/>
        </w:rPr>
        <w:t>налогоплательщиков.</w:t>
      </w:r>
    </w:p>
    <w:p w14:paraId="2AFA7C05" w14:textId="41BE8C96" w:rsidR="000705CC" w:rsidRPr="000705CC" w:rsidRDefault="007908B5" w:rsidP="002449ED">
      <w:pPr>
        <w:pStyle w:val="a4"/>
        <w:numPr>
          <w:ilvl w:val="1"/>
          <w:numId w:val="81"/>
        </w:numPr>
        <w:tabs>
          <w:tab w:val="left" w:pos="993"/>
        </w:tabs>
        <w:ind w:left="0" w:firstLine="709"/>
        <w:jc w:val="both"/>
        <w:rPr>
          <w:color w:val="000000"/>
          <w:sz w:val="28"/>
          <w:szCs w:val="28"/>
        </w:rPr>
      </w:pPr>
      <w:r w:rsidRPr="000705CC">
        <w:rPr>
          <w:color w:val="000000"/>
          <w:sz w:val="28"/>
          <w:szCs w:val="28"/>
        </w:rPr>
        <w:t>Модели</w:t>
      </w:r>
      <w:r w:rsidR="00DB5EB3">
        <w:rPr>
          <w:color w:val="000000"/>
          <w:sz w:val="28"/>
          <w:szCs w:val="28"/>
        </w:rPr>
        <w:t xml:space="preserve"> </w:t>
      </w:r>
      <w:r w:rsidRPr="000705CC">
        <w:rPr>
          <w:color w:val="000000"/>
          <w:sz w:val="28"/>
          <w:szCs w:val="28"/>
        </w:rPr>
        <w:t>проверки</w:t>
      </w:r>
      <w:r w:rsidR="00DB5EB3">
        <w:rPr>
          <w:color w:val="000000"/>
          <w:sz w:val="28"/>
          <w:szCs w:val="28"/>
        </w:rPr>
        <w:t xml:space="preserve"> </w:t>
      </w:r>
      <w:r w:rsidRPr="000705CC">
        <w:rPr>
          <w:color w:val="000000"/>
          <w:sz w:val="28"/>
          <w:szCs w:val="28"/>
        </w:rPr>
        <w:t>налога</w:t>
      </w:r>
      <w:r w:rsidR="00DB5EB3">
        <w:rPr>
          <w:color w:val="000000"/>
          <w:sz w:val="28"/>
          <w:szCs w:val="28"/>
        </w:rPr>
        <w:t xml:space="preserve"> </w:t>
      </w:r>
      <w:r w:rsidRPr="000705CC">
        <w:rPr>
          <w:color w:val="000000"/>
          <w:sz w:val="28"/>
          <w:szCs w:val="28"/>
        </w:rPr>
        <w:t>на</w:t>
      </w:r>
      <w:r w:rsidR="00DB5EB3">
        <w:rPr>
          <w:color w:val="000000"/>
          <w:sz w:val="28"/>
          <w:szCs w:val="28"/>
        </w:rPr>
        <w:t xml:space="preserve"> </w:t>
      </w:r>
      <w:r w:rsidRPr="000705CC">
        <w:rPr>
          <w:color w:val="000000"/>
          <w:sz w:val="28"/>
          <w:szCs w:val="28"/>
        </w:rPr>
        <w:t>прибыль.</w:t>
      </w:r>
    </w:p>
    <w:p w14:paraId="77362CEA" w14:textId="7ADAC04E" w:rsidR="007908B5" w:rsidRPr="000705CC" w:rsidRDefault="007908B5" w:rsidP="002449ED">
      <w:pPr>
        <w:pStyle w:val="a4"/>
        <w:numPr>
          <w:ilvl w:val="1"/>
          <w:numId w:val="81"/>
        </w:numPr>
        <w:tabs>
          <w:tab w:val="left" w:pos="993"/>
        </w:tabs>
        <w:ind w:left="0" w:firstLine="709"/>
        <w:jc w:val="both"/>
        <w:rPr>
          <w:color w:val="000000"/>
          <w:sz w:val="28"/>
          <w:szCs w:val="28"/>
        </w:rPr>
      </w:pPr>
      <w:r w:rsidRPr="000705CC">
        <w:rPr>
          <w:color w:val="000000"/>
          <w:sz w:val="28"/>
          <w:szCs w:val="28"/>
        </w:rPr>
        <w:t>Модели</w:t>
      </w:r>
      <w:r w:rsidR="00DB5EB3">
        <w:rPr>
          <w:color w:val="000000"/>
          <w:sz w:val="28"/>
          <w:szCs w:val="28"/>
        </w:rPr>
        <w:t xml:space="preserve"> </w:t>
      </w:r>
      <w:r w:rsidRPr="000705CC">
        <w:rPr>
          <w:color w:val="000000"/>
          <w:sz w:val="28"/>
          <w:szCs w:val="28"/>
        </w:rPr>
        <w:t>выявления</w:t>
      </w:r>
      <w:r w:rsidR="00DB5EB3">
        <w:rPr>
          <w:color w:val="000000"/>
          <w:sz w:val="28"/>
          <w:szCs w:val="28"/>
        </w:rPr>
        <w:t xml:space="preserve"> </w:t>
      </w:r>
      <w:r w:rsidRPr="000705CC">
        <w:rPr>
          <w:color w:val="000000"/>
          <w:sz w:val="28"/>
          <w:szCs w:val="28"/>
        </w:rPr>
        <w:t>атипичных</w:t>
      </w:r>
      <w:r w:rsidR="00DB5EB3">
        <w:rPr>
          <w:color w:val="000000"/>
          <w:sz w:val="28"/>
          <w:szCs w:val="28"/>
        </w:rPr>
        <w:t xml:space="preserve"> </w:t>
      </w:r>
      <w:r w:rsidRPr="000705CC">
        <w:rPr>
          <w:color w:val="000000"/>
          <w:sz w:val="28"/>
          <w:szCs w:val="28"/>
        </w:rPr>
        <w:t>операций.</w:t>
      </w:r>
    </w:p>
    <w:p w14:paraId="0A887083" w14:textId="51B7E4C0" w:rsidR="007908B5" w:rsidRPr="007908B5" w:rsidRDefault="007908B5" w:rsidP="002449ED">
      <w:pPr>
        <w:pStyle w:val="a4"/>
        <w:numPr>
          <w:ilvl w:val="1"/>
          <w:numId w:val="81"/>
        </w:numPr>
        <w:tabs>
          <w:tab w:val="left" w:pos="993"/>
        </w:tabs>
        <w:ind w:left="0" w:firstLine="709"/>
        <w:jc w:val="both"/>
        <w:rPr>
          <w:color w:val="000000"/>
          <w:sz w:val="28"/>
          <w:szCs w:val="28"/>
        </w:rPr>
      </w:pPr>
      <w:r w:rsidRPr="007908B5">
        <w:rPr>
          <w:color w:val="000000"/>
          <w:sz w:val="28"/>
          <w:szCs w:val="28"/>
        </w:rPr>
        <w:t>Модели</w:t>
      </w:r>
      <w:r w:rsidR="00DB5EB3">
        <w:rPr>
          <w:color w:val="000000"/>
          <w:sz w:val="28"/>
          <w:szCs w:val="28"/>
        </w:rPr>
        <w:t xml:space="preserve"> </w:t>
      </w:r>
      <w:r w:rsidRPr="007908B5">
        <w:rPr>
          <w:color w:val="000000"/>
          <w:sz w:val="28"/>
          <w:szCs w:val="28"/>
        </w:rPr>
        <w:t>выявления</w:t>
      </w:r>
      <w:r w:rsidR="00DB5EB3">
        <w:rPr>
          <w:color w:val="000000"/>
          <w:sz w:val="28"/>
          <w:szCs w:val="28"/>
        </w:rPr>
        <w:t xml:space="preserve"> </w:t>
      </w:r>
      <w:r w:rsidRPr="007908B5">
        <w:rPr>
          <w:color w:val="000000"/>
          <w:sz w:val="28"/>
          <w:szCs w:val="28"/>
        </w:rPr>
        <w:t>фиктивных</w:t>
      </w:r>
      <w:r w:rsidR="00DB5EB3">
        <w:rPr>
          <w:color w:val="000000"/>
          <w:sz w:val="28"/>
          <w:szCs w:val="28"/>
        </w:rPr>
        <w:t xml:space="preserve"> </w:t>
      </w:r>
      <w:r w:rsidRPr="007908B5">
        <w:rPr>
          <w:color w:val="000000"/>
          <w:sz w:val="28"/>
          <w:szCs w:val="28"/>
        </w:rPr>
        <w:t>компаний</w:t>
      </w:r>
      <w:r w:rsidR="00DB5EB3">
        <w:rPr>
          <w:color w:val="000000"/>
          <w:sz w:val="28"/>
          <w:szCs w:val="28"/>
        </w:rPr>
        <w:t xml:space="preserve"> </w:t>
      </w:r>
      <w:r w:rsidRPr="007908B5">
        <w:rPr>
          <w:color w:val="000000"/>
          <w:sz w:val="28"/>
          <w:szCs w:val="28"/>
        </w:rPr>
        <w:t>и/или</w:t>
      </w:r>
      <w:r w:rsidR="00DB5EB3">
        <w:rPr>
          <w:color w:val="000000"/>
          <w:sz w:val="28"/>
          <w:szCs w:val="28"/>
        </w:rPr>
        <w:t xml:space="preserve"> </w:t>
      </w:r>
      <w:r w:rsidRPr="007908B5">
        <w:rPr>
          <w:color w:val="000000"/>
          <w:sz w:val="28"/>
          <w:szCs w:val="28"/>
        </w:rPr>
        <w:t>несуществующих</w:t>
      </w:r>
      <w:r w:rsidR="00DB5EB3">
        <w:rPr>
          <w:color w:val="000000"/>
          <w:sz w:val="28"/>
          <w:szCs w:val="28"/>
        </w:rPr>
        <w:t xml:space="preserve"> </w:t>
      </w:r>
      <w:r w:rsidRPr="007908B5">
        <w:rPr>
          <w:color w:val="000000"/>
          <w:sz w:val="28"/>
          <w:szCs w:val="28"/>
        </w:rPr>
        <w:t>операций.</w:t>
      </w:r>
    </w:p>
    <w:p w14:paraId="2F50FABA" w14:textId="719D0BFC" w:rsidR="007908B5" w:rsidRPr="007908B5" w:rsidRDefault="007908B5" w:rsidP="003F36D8">
      <w:pPr>
        <w:tabs>
          <w:tab w:val="left" w:pos="993"/>
        </w:tabs>
        <w:ind w:firstLine="709"/>
        <w:jc w:val="both"/>
        <w:rPr>
          <w:color w:val="000000"/>
          <w:sz w:val="28"/>
          <w:szCs w:val="28"/>
        </w:rPr>
      </w:pPr>
      <w:r w:rsidRPr="007908B5">
        <w:rPr>
          <w:color w:val="000000"/>
          <w:sz w:val="28"/>
          <w:szCs w:val="28"/>
        </w:rPr>
        <w:t>Для</w:t>
      </w:r>
      <w:r w:rsidR="00DB5EB3">
        <w:rPr>
          <w:color w:val="000000"/>
          <w:sz w:val="28"/>
          <w:szCs w:val="28"/>
        </w:rPr>
        <w:t xml:space="preserve"> </w:t>
      </w:r>
      <w:r w:rsidRPr="007908B5">
        <w:rPr>
          <w:color w:val="000000"/>
          <w:sz w:val="28"/>
          <w:szCs w:val="28"/>
        </w:rPr>
        <w:t>построения</w:t>
      </w:r>
      <w:r w:rsidR="00DB5EB3">
        <w:rPr>
          <w:color w:val="000000"/>
          <w:sz w:val="28"/>
          <w:szCs w:val="28"/>
        </w:rPr>
        <w:t xml:space="preserve"> </w:t>
      </w:r>
      <w:r w:rsidRPr="007908B5">
        <w:rPr>
          <w:color w:val="000000"/>
          <w:sz w:val="28"/>
          <w:szCs w:val="28"/>
        </w:rPr>
        <w:t>этих</w:t>
      </w:r>
      <w:r w:rsidR="00DB5EB3">
        <w:rPr>
          <w:color w:val="000000"/>
          <w:sz w:val="28"/>
          <w:szCs w:val="28"/>
        </w:rPr>
        <w:t xml:space="preserve"> </w:t>
      </w:r>
      <w:r w:rsidRPr="007908B5">
        <w:rPr>
          <w:color w:val="000000"/>
          <w:sz w:val="28"/>
          <w:szCs w:val="28"/>
        </w:rPr>
        <w:t>моделей,</w:t>
      </w:r>
      <w:r w:rsidR="00DB5EB3">
        <w:rPr>
          <w:color w:val="000000"/>
          <w:sz w:val="28"/>
          <w:szCs w:val="28"/>
        </w:rPr>
        <w:t xml:space="preserve"> </w:t>
      </w:r>
      <w:r w:rsidRPr="007908B5">
        <w:rPr>
          <w:color w:val="000000"/>
          <w:sz w:val="28"/>
          <w:szCs w:val="28"/>
        </w:rPr>
        <w:t>основанных</w:t>
      </w:r>
      <w:r w:rsidR="00DB5EB3">
        <w:rPr>
          <w:color w:val="000000"/>
          <w:sz w:val="28"/>
          <w:szCs w:val="28"/>
        </w:rPr>
        <w:t xml:space="preserve"> </w:t>
      </w:r>
      <w:r w:rsidRPr="007908B5">
        <w:rPr>
          <w:color w:val="000000"/>
          <w:sz w:val="28"/>
          <w:szCs w:val="28"/>
        </w:rPr>
        <w:t>на</w:t>
      </w:r>
      <w:r w:rsidR="00DB5EB3">
        <w:rPr>
          <w:color w:val="000000"/>
          <w:sz w:val="28"/>
          <w:szCs w:val="28"/>
        </w:rPr>
        <w:t xml:space="preserve"> </w:t>
      </w:r>
      <w:r w:rsidRPr="007908B5">
        <w:rPr>
          <w:color w:val="000000"/>
          <w:sz w:val="28"/>
          <w:szCs w:val="28"/>
        </w:rPr>
        <w:t>методах</w:t>
      </w:r>
      <w:r w:rsidR="00DB5EB3">
        <w:rPr>
          <w:color w:val="000000"/>
          <w:sz w:val="28"/>
          <w:szCs w:val="28"/>
        </w:rPr>
        <w:t xml:space="preserve"> </w:t>
      </w:r>
      <w:r w:rsidRPr="007908B5">
        <w:rPr>
          <w:color w:val="000000"/>
          <w:sz w:val="28"/>
          <w:szCs w:val="28"/>
        </w:rPr>
        <w:t>анализа</w:t>
      </w:r>
      <w:r w:rsidR="00DB5EB3">
        <w:rPr>
          <w:color w:val="000000"/>
          <w:sz w:val="28"/>
          <w:szCs w:val="28"/>
        </w:rPr>
        <w:t xml:space="preserve"> </w:t>
      </w:r>
      <w:r w:rsidRPr="007908B5">
        <w:rPr>
          <w:color w:val="000000"/>
          <w:sz w:val="28"/>
          <w:szCs w:val="28"/>
        </w:rPr>
        <w:t>данных,</w:t>
      </w:r>
      <w:r w:rsidR="00DB5EB3">
        <w:rPr>
          <w:color w:val="000000"/>
          <w:sz w:val="28"/>
          <w:szCs w:val="28"/>
        </w:rPr>
        <w:t xml:space="preserve"> </w:t>
      </w:r>
      <w:r w:rsidRPr="007908B5">
        <w:rPr>
          <w:color w:val="000000"/>
          <w:sz w:val="28"/>
          <w:szCs w:val="28"/>
        </w:rPr>
        <w:t>используется</w:t>
      </w:r>
      <w:r w:rsidR="00DB5EB3">
        <w:rPr>
          <w:color w:val="000000"/>
          <w:sz w:val="28"/>
          <w:szCs w:val="28"/>
        </w:rPr>
        <w:t xml:space="preserve"> </w:t>
      </w:r>
      <w:r w:rsidRPr="007908B5">
        <w:rPr>
          <w:color w:val="000000"/>
          <w:sz w:val="28"/>
          <w:szCs w:val="28"/>
        </w:rPr>
        <w:t>методология</w:t>
      </w:r>
      <w:r w:rsidR="00DB5EB3">
        <w:rPr>
          <w:color w:val="000000"/>
          <w:sz w:val="28"/>
          <w:szCs w:val="28"/>
        </w:rPr>
        <w:t xml:space="preserve"> </w:t>
      </w:r>
      <w:r w:rsidRPr="007908B5">
        <w:rPr>
          <w:color w:val="000000"/>
          <w:sz w:val="28"/>
          <w:szCs w:val="28"/>
        </w:rPr>
        <w:t>CRISP-DM.</w:t>
      </w:r>
    </w:p>
    <w:p w14:paraId="50AF80B2" w14:textId="44A858E7" w:rsidR="007908B5" w:rsidRPr="007908B5" w:rsidRDefault="007908B5" w:rsidP="003F36D8">
      <w:pPr>
        <w:tabs>
          <w:tab w:val="left" w:pos="993"/>
        </w:tabs>
        <w:ind w:firstLine="709"/>
        <w:jc w:val="both"/>
        <w:rPr>
          <w:color w:val="000000"/>
          <w:sz w:val="28"/>
          <w:szCs w:val="28"/>
        </w:rPr>
      </w:pPr>
      <w:r w:rsidRPr="007908B5">
        <w:rPr>
          <w:color w:val="000000"/>
          <w:sz w:val="28"/>
          <w:szCs w:val="28"/>
        </w:rPr>
        <w:t>В</w:t>
      </w:r>
      <w:r w:rsidR="00DB5EB3">
        <w:rPr>
          <w:color w:val="000000"/>
          <w:sz w:val="28"/>
          <w:szCs w:val="28"/>
        </w:rPr>
        <w:t xml:space="preserve"> </w:t>
      </w:r>
      <w:r w:rsidRPr="007908B5">
        <w:rPr>
          <w:color w:val="000000"/>
          <w:sz w:val="28"/>
          <w:szCs w:val="28"/>
        </w:rPr>
        <w:t>зависимости</w:t>
      </w:r>
      <w:r w:rsidR="00DB5EB3">
        <w:rPr>
          <w:color w:val="000000"/>
          <w:sz w:val="28"/>
          <w:szCs w:val="28"/>
        </w:rPr>
        <w:t xml:space="preserve"> </w:t>
      </w:r>
      <w:r w:rsidRPr="007908B5">
        <w:rPr>
          <w:color w:val="000000"/>
          <w:sz w:val="28"/>
          <w:szCs w:val="28"/>
        </w:rPr>
        <w:t>от</w:t>
      </w:r>
      <w:r w:rsidR="00DB5EB3">
        <w:rPr>
          <w:color w:val="000000"/>
          <w:sz w:val="28"/>
          <w:szCs w:val="28"/>
        </w:rPr>
        <w:t xml:space="preserve"> </w:t>
      </w:r>
      <w:r w:rsidRPr="007908B5">
        <w:rPr>
          <w:color w:val="000000"/>
          <w:sz w:val="28"/>
          <w:szCs w:val="28"/>
        </w:rPr>
        <w:t>цели</w:t>
      </w:r>
      <w:r w:rsidR="00DB5EB3">
        <w:rPr>
          <w:color w:val="000000"/>
          <w:sz w:val="28"/>
          <w:szCs w:val="28"/>
        </w:rPr>
        <w:t xml:space="preserve"> </w:t>
      </w:r>
      <w:r w:rsidRPr="007908B5">
        <w:rPr>
          <w:color w:val="000000"/>
          <w:sz w:val="28"/>
          <w:szCs w:val="28"/>
        </w:rPr>
        <w:t>или</w:t>
      </w:r>
      <w:r w:rsidR="00DB5EB3">
        <w:rPr>
          <w:color w:val="000000"/>
          <w:sz w:val="28"/>
          <w:szCs w:val="28"/>
        </w:rPr>
        <w:t xml:space="preserve"> </w:t>
      </w:r>
      <w:r w:rsidRPr="007908B5">
        <w:rPr>
          <w:color w:val="000000"/>
          <w:sz w:val="28"/>
          <w:szCs w:val="28"/>
        </w:rPr>
        <w:t>проблемы,</w:t>
      </w:r>
      <w:r w:rsidR="00DB5EB3">
        <w:rPr>
          <w:color w:val="000000"/>
          <w:sz w:val="28"/>
          <w:szCs w:val="28"/>
        </w:rPr>
        <w:t xml:space="preserve"> </w:t>
      </w:r>
      <w:r w:rsidRPr="007908B5">
        <w:rPr>
          <w:color w:val="000000"/>
          <w:sz w:val="28"/>
          <w:szCs w:val="28"/>
        </w:rPr>
        <w:t>которую</w:t>
      </w:r>
      <w:r w:rsidR="00DB5EB3">
        <w:rPr>
          <w:color w:val="000000"/>
          <w:sz w:val="28"/>
          <w:szCs w:val="28"/>
        </w:rPr>
        <w:t xml:space="preserve"> </w:t>
      </w:r>
      <w:r w:rsidRPr="007908B5">
        <w:rPr>
          <w:color w:val="000000"/>
          <w:sz w:val="28"/>
          <w:szCs w:val="28"/>
        </w:rPr>
        <w:t>необходимо</w:t>
      </w:r>
      <w:r w:rsidR="00DB5EB3">
        <w:rPr>
          <w:color w:val="000000"/>
          <w:sz w:val="28"/>
          <w:szCs w:val="28"/>
        </w:rPr>
        <w:t xml:space="preserve"> </w:t>
      </w:r>
      <w:r w:rsidRPr="007908B5">
        <w:rPr>
          <w:color w:val="000000"/>
          <w:sz w:val="28"/>
          <w:szCs w:val="28"/>
        </w:rPr>
        <w:t>решить,</w:t>
      </w:r>
      <w:r w:rsidR="00DB5EB3">
        <w:rPr>
          <w:color w:val="000000"/>
          <w:sz w:val="28"/>
          <w:szCs w:val="28"/>
        </w:rPr>
        <w:t xml:space="preserve"> </w:t>
      </w:r>
      <w:r w:rsidRPr="007908B5">
        <w:rPr>
          <w:color w:val="000000"/>
          <w:sz w:val="28"/>
          <w:szCs w:val="28"/>
        </w:rPr>
        <w:t>переменные,</w:t>
      </w:r>
      <w:r w:rsidR="00DB5EB3">
        <w:rPr>
          <w:color w:val="000000"/>
          <w:sz w:val="28"/>
          <w:szCs w:val="28"/>
        </w:rPr>
        <w:t xml:space="preserve"> </w:t>
      </w:r>
      <w:r w:rsidRPr="007908B5">
        <w:rPr>
          <w:color w:val="000000"/>
          <w:sz w:val="28"/>
          <w:szCs w:val="28"/>
        </w:rPr>
        <w:t>учитываемые</w:t>
      </w:r>
      <w:r w:rsidR="00DB5EB3">
        <w:rPr>
          <w:color w:val="000000"/>
          <w:sz w:val="28"/>
          <w:szCs w:val="28"/>
        </w:rPr>
        <w:t xml:space="preserve"> </w:t>
      </w:r>
      <w:r w:rsidRPr="007908B5">
        <w:rPr>
          <w:color w:val="000000"/>
          <w:sz w:val="28"/>
          <w:szCs w:val="28"/>
        </w:rPr>
        <w:t>в</w:t>
      </w:r>
      <w:r w:rsidR="00DB5EB3">
        <w:rPr>
          <w:color w:val="000000"/>
          <w:sz w:val="28"/>
          <w:szCs w:val="28"/>
        </w:rPr>
        <w:t xml:space="preserve"> </w:t>
      </w:r>
      <w:r w:rsidRPr="007908B5">
        <w:rPr>
          <w:color w:val="000000"/>
          <w:sz w:val="28"/>
          <w:szCs w:val="28"/>
        </w:rPr>
        <w:t>каждой</w:t>
      </w:r>
      <w:r w:rsidR="00DB5EB3">
        <w:rPr>
          <w:color w:val="000000"/>
          <w:sz w:val="28"/>
          <w:szCs w:val="28"/>
        </w:rPr>
        <w:t xml:space="preserve"> </w:t>
      </w:r>
      <w:r w:rsidRPr="007908B5">
        <w:rPr>
          <w:color w:val="000000"/>
          <w:sz w:val="28"/>
          <w:szCs w:val="28"/>
        </w:rPr>
        <w:t>модели,</w:t>
      </w:r>
      <w:r w:rsidR="00DB5EB3">
        <w:rPr>
          <w:color w:val="000000"/>
          <w:sz w:val="28"/>
          <w:szCs w:val="28"/>
        </w:rPr>
        <w:t xml:space="preserve"> </w:t>
      </w:r>
      <w:r w:rsidRPr="007908B5">
        <w:rPr>
          <w:color w:val="000000"/>
          <w:sz w:val="28"/>
          <w:szCs w:val="28"/>
        </w:rPr>
        <w:t>определяются</w:t>
      </w:r>
      <w:r w:rsidR="00DB5EB3">
        <w:rPr>
          <w:color w:val="000000"/>
          <w:sz w:val="28"/>
          <w:szCs w:val="28"/>
        </w:rPr>
        <w:t xml:space="preserve"> </w:t>
      </w:r>
      <w:r w:rsidRPr="007908B5">
        <w:rPr>
          <w:color w:val="000000"/>
          <w:sz w:val="28"/>
          <w:szCs w:val="28"/>
        </w:rPr>
        <w:t>на</w:t>
      </w:r>
      <w:r w:rsidR="00DB5EB3">
        <w:rPr>
          <w:color w:val="000000"/>
          <w:sz w:val="28"/>
          <w:szCs w:val="28"/>
        </w:rPr>
        <w:t xml:space="preserve"> </w:t>
      </w:r>
      <w:r w:rsidRPr="007908B5">
        <w:rPr>
          <w:color w:val="000000"/>
          <w:sz w:val="28"/>
          <w:szCs w:val="28"/>
        </w:rPr>
        <w:t>второй</w:t>
      </w:r>
      <w:r w:rsidR="00DB5EB3">
        <w:rPr>
          <w:color w:val="000000"/>
          <w:sz w:val="28"/>
          <w:szCs w:val="28"/>
        </w:rPr>
        <w:t xml:space="preserve"> </w:t>
      </w:r>
      <w:r w:rsidRPr="007908B5">
        <w:rPr>
          <w:color w:val="000000"/>
          <w:sz w:val="28"/>
          <w:szCs w:val="28"/>
        </w:rPr>
        <w:t>и</w:t>
      </w:r>
      <w:r w:rsidR="00DB5EB3">
        <w:rPr>
          <w:color w:val="000000"/>
          <w:sz w:val="28"/>
          <w:szCs w:val="28"/>
        </w:rPr>
        <w:t xml:space="preserve"> </w:t>
      </w:r>
      <w:r w:rsidRPr="007908B5">
        <w:rPr>
          <w:color w:val="000000"/>
          <w:sz w:val="28"/>
          <w:szCs w:val="28"/>
        </w:rPr>
        <w:t>третьей</w:t>
      </w:r>
      <w:r w:rsidR="00DB5EB3">
        <w:rPr>
          <w:color w:val="000000"/>
          <w:sz w:val="28"/>
          <w:szCs w:val="28"/>
        </w:rPr>
        <w:t xml:space="preserve"> </w:t>
      </w:r>
      <w:r w:rsidRPr="007908B5">
        <w:rPr>
          <w:color w:val="000000"/>
          <w:sz w:val="28"/>
          <w:szCs w:val="28"/>
        </w:rPr>
        <w:t>фазах</w:t>
      </w:r>
      <w:r w:rsidR="00DB5EB3">
        <w:rPr>
          <w:color w:val="000000"/>
          <w:sz w:val="28"/>
          <w:szCs w:val="28"/>
        </w:rPr>
        <w:t xml:space="preserve"> </w:t>
      </w:r>
      <w:r w:rsidRPr="007908B5">
        <w:rPr>
          <w:color w:val="000000"/>
          <w:sz w:val="28"/>
          <w:szCs w:val="28"/>
        </w:rPr>
        <w:t>указанной</w:t>
      </w:r>
      <w:r w:rsidR="00DB5EB3">
        <w:rPr>
          <w:color w:val="000000"/>
          <w:sz w:val="28"/>
          <w:szCs w:val="28"/>
        </w:rPr>
        <w:t xml:space="preserve"> </w:t>
      </w:r>
      <w:r w:rsidRPr="007908B5">
        <w:rPr>
          <w:color w:val="000000"/>
          <w:sz w:val="28"/>
          <w:szCs w:val="28"/>
        </w:rPr>
        <w:t>методологии,</w:t>
      </w:r>
      <w:r w:rsidR="00DB5EB3">
        <w:rPr>
          <w:color w:val="000000"/>
          <w:sz w:val="28"/>
          <w:szCs w:val="28"/>
        </w:rPr>
        <w:t xml:space="preserve"> </w:t>
      </w:r>
      <w:r w:rsidRPr="007908B5">
        <w:rPr>
          <w:color w:val="000000"/>
          <w:sz w:val="28"/>
          <w:szCs w:val="28"/>
        </w:rPr>
        <w:t>соответствующих</w:t>
      </w:r>
      <w:r w:rsidR="00DB5EB3">
        <w:rPr>
          <w:color w:val="000000"/>
          <w:sz w:val="28"/>
          <w:szCs w:val="28"/>
        </w:rPr>
        <w:t xml:space="preserve"> </w:t>
      </w:r>
      <w:r w:rsidRPr="007908B5">
        <w:rPr>
          <w:color w:val="000000"/>
          <w:sz w:val="28"/>
          <w:szCs w:val="28"/>
        </w:rPr>
        <w:t>анализу</w:t>
      </w:r>
      <w:r w:rsidR="00DB5EB3">
        <w:rPr>
          <w:color w:val="000000"/>
          <w:sz w:val="28"/>
          <w:szCs w:val="28"/>
        </w:rPr>
        <w:t xml:space="preserve"> </w:t>
      </w:r>
      <w:r w:rsidRPr="007908B5">
        <w:rPr>
          <w:color w:val="000000"/>
          <w:sz w:val="28"/>
          <w:szCs w:val="28"/>
        </w:rPr>
        <w:t>и</w:t>
      </w:r>
      <w:r w:rsidR="00DB5EB3">
        <w:rPr>
          <w:color w:val="000000"/>
          <w:sz w:val="28"/>
          <w:szCs w:val="28"/>
        </w:rPr>
        <w:t xml:space="preserve"> </w:t>
      </w:r>
      <w:r w:rsidRPr="007908B5">
        <w:rPr>
          <w:color w:val="000000"/>
          <w:sz w:val="28"/>
          <w:szCs w:val="28"/>
        </w:rPr>
        <w:t>сбору</w:t>
      </w:r>
      <w:r w:rsidR="00DB5EB3">
        <w:rPr>
          <w:color w:val="000000"/>
          <w:sz w:val="28"/>
          <w:szCs w:val="28"/>
        </w:rPr>
        <w:t xml:space="preserve"> </w:t>
      </w:r>
      <w:r w:rsidRPr="007908B5">
        <w:rPr>
          <w:color w:val="000000"/>
          <w:sz w:val="28"/>
          <w:szCs w:val="28"/>
        </w:rPr>
        <w:t>данных.</w:t>
      </w:r>
    </w:p>
    <w:p w14:paraId="0722FAE6" w14:textId="64E0846E" w:rsidR="00785386" w:rsidRPr="00785386" w:rsidRDefault="007908B5" w:rsidP="003F36D8">
      <w:pPr>
        <w:tabs>
          <w:tab w:val="left" w:pos="993"/>
        </w:tabs>
        <w:ind w:firstLine="709"/>
        <w:jc w:val="both"/>
        <w:rPr>
          <w:color w:val="000000"/>
          <w:sz w:val="28"/>
          <w:szCs w:val="28"/>
        </w:rPr>
      </w:pPr>
      <w:r w:rsidRPr="007908B5">
        <w:rPr>
          <w:color w:val="000000"/>
          <w:sz w:val="28"/>
          <w:szCs w:val="28"/>
        </w:rPr>
        <w:t>Переменные,</w:t>
      </w:r>
      <w:r w:rsidR="00DB5EB3">
        <w:rPr>
          <w:color w:val="000000"/>
          <w:sz w:val="28"/>
          <w:szCs w:val="28"/>
        </w:rPr>
        <w:t xml:space="preserve"> </w:t>
      </w:r>
      <w:r w:rsidRPr="007908B5">
        <w:rPr>
          <w:color w:val="000000"/>
          <w:sz w:val="28"/>
          <w:szCs w:val="28"/>
        </w:rPr>
        <w:t>используемые</w:t>
      </w:r>
      <w:r w:rsidR="00DB5EB3">
        <w:rPr>
          <w:color w:val="000000"/>
          <w:sz w:val="28"/>
          <w:szCs w:val="28"/>
        </w:rPr>
        <w:t xml:space="preserve"> </w:t>
      </w:r>
      <w:r w:rsidRPr="007908B5">
        <w:rPr>
          <w:color w:val="000000"/>
          <w:sz w:val="28"/>
          <w:szCs w:val="28"/>
        </w:rPr>
        <w:t>в</w:t>
      </w:r>
      <w:r w:rsidR="00DB5EB3">
        <w:rPr>
          <w:color w:val="000000"/>
          <w:sz w:val="28"/>
          <w:szCs w:val="28"/>
        </w:rPr>
        <w:t xml:space="preserve"> </w:t>
      </w:r>
      <w:r w:rsidRPr="007908B5">
        <w:rPr>
          <w:color w:val="000000"/>
          <w:sz w:val="28"/>
          <w:szCs w:val="28"/>
        </w:rPr>
        <w:t>моделях</w:t>
      </w:r>
      <w:r w:rsidR="00DB5EB3">
        <w:rPr>
          <w:color w:val="000000"/>
          <w:sz w:val="28"/>
          <w:szCs w:val="28"/>
        </w:rPr>
        <w:t xml:space="preserve"> </w:t>
      </w:r>
      <w:r w:rsidRPr="007908B5">
        <w:rPr>
          <w:color w:val="000000"/>
          <w:sz w:val="28"/>
          <w:szCs w:val="28"/>
        </w:rPr>
        <w:t>налогового</w:t>
      </w:r>
      <w:r w:rsidR="00DB5EB3">
        <w:rPr>
          <w:color w:val="000000"/>
          <w:sz w:val="28"/>
          <w:szCs w:val="28"/>
        </w:rPr>
        <w:t xml:space="preserve"> </w:t>
      </w:r>
      <w:r w:rsidRPr="007908B5">
        <w:rPr>
          <w:color w:val="000000"/>
          <w:sz w:val="28"/>
          <w:szCs w:val="28"/>
        </w:rPr>
        <w:t>риска,</w:t>
      </w:r>
      <w:r w:rsidR="00DB5EB3">
        <w:rPr>
          <w:color w:val="000000"/>
          <w:sz w:val="28"/>
          <w:szCs w:val="28"/>
        </w:rPr>
        <w:t xml:space="preserve"> </w:t>
      </w:r>
      <w:r w:rsidRPr="007908B5">
        <w:rPr>
          <w:color w:val="000000"/>
          <w:sz w:val="28"/>
          <w:szCs w:val="28"/>
        </w:rPr>
        <w:t>можно</w:t>
      </w:r>
      <w:r w:rsidR="00DB5EB3">
        <w:rPr>
          <w:color w:val="000000"/>
          <w:sz w:val="28"/>
          <w:szCs w:val="28"/>
        </w:rPr>
        <w:t xml:space="preserve"> </w:t>
      </w:r>
      <w:r w:rsidRPr="007908B5">
        <w:rPr>
          <w:color w:val="000000"/>
          <w:sz w:val="28"/>
          <w:szCs w:val="28"/>
        </w:rPr>
        <w:t>классифицировать</w:t>
      </w:r>
      <w:r w:rsidR="00DB5EB3">
        <w:rPr>
          <w:color w:val="000000"/>
          <w:sz w:val="28"/>
          <w:szCs w:val="28"/>
        </w:rPr>
        <w:t xml:space="preserve"> </w:t>
      </w:r>
      <w:r w:rsidRPr="007908B5">
        <w:rPr>
          <w:color w:val="000000"/>
          <w:sz w:val="28"/>
          <w:szCs w:val="28"/>
        </w:rPr>
        <w:t>следующим</w:t>
      </w:r>
      <w:r w:rsidR="00DB5EB3">
        <w:rPr>
          <w:color w:val="000000"/>
          <w:sz w:val="28"/>
          <w:szCs w:val="28"/>
        </w:rPr>
        <w:t xml:space="preserve"> </w:t>
      </w:r>
      <w:r w:rsidRPr="007908B5">
        <w:rPr>
          <w:color w:val="000000"/>
          <w:sz w:val="28"/>
          <w:szCs w:val="28"/>
        </w:rPr>
        <w:t>образом</w:t>
      </w:r>
      <w:r w:rsidR="00B60D42">
        <w:rPr>
          <w:color w:val="000000"/>
          <w:sz w:val="28"/>
          <w:szCs w:val="28"/>
          <w:lang w:val="kk-KZ"/>
        </w:rPr>
        <w:t>.</w:t>
      </w:r>
    </w:p>
    <w:p w14:paraId="5A1D1F3D" w14:textId="122B3CB8" w:rsidR="008E1062" w:rsidRPr="00785386" w:rsidRDefault="008E1062" w:rsidP="003F36D8">
      <w:pPr>
        <w:tabs>
          <w:tab w:val="left" w:pos="993"/>
        </w:tabs>
        <w:ind w:firstLine="709"/>
        <w:jc w:val="both"/>
        <w:rPr>
          <w:color w:val="000000"/>
          <w:sz w:val="28"/>
          <w:szCs w:val="28"/>
        </w:rPr>
      </w:pPr>
      <w:r w:rsidRPr="008E1062">
        <w:rPr>
          <w:rFonts w:eastAsia="Tahoma"/>
          <w:sz w:val="28"/>
          <w:szCs w:val="28"/>
        </w:rPr>
        <w:t>Примеры</w:t>
      </w:r>
      <w:r w:rsidR="00DB5EB3">
        <w:rPr>
          <w:rFonts w:eastAsia="Tahoma"/>
          <w:sz w:val="28"/>
          <w:szCs w:val="28"/>
        </w:rPr>
        <w:t xml:space="preserve"> </w:t>
      </w:r>
      <w:r w:rsidRPr="008E1062">
        <w:rPr>
          <w:rFonts w:eastAsia="Tahoma"/>
          <w:sz w:val="28"/>
          <w:szCs w:val="28"/>
        </w:rPr>
        <w:t>факторов</w:t>
      </w:r>
      <w:r w:rsidR="00DB5EB3">
        <w:rPr>
          <w:rFonts w:eastAsia="Tahoma"/>
          <w:sz w:val="28"/>
          <w:szCs w:val="28"/>
        </w:rPr>
        <w:t xml:space="preserve"> </w:t>
      </w:r>
      <w:r w:rsidRPr="008E1062">
        <w:rPr>
          <w:rFonts w:eastAsia="Tahoma"/>
          <w:sz w:val="28"/>
          <w:szCs w:val="28"/>
        </w:rPr>
        <w:t>риска</w:t>
      </w:r>
      <w:r w:rsidR="00DB5EB3">
        <w:rPr>
          <w:rFonts w:eastAsia="Tahoma"/>
          <w:sz w:val="28"/>
          <w:szCs w:val="28"/>
        </w:rPr>
        <w:t xml:space="preserve"> </w:t>
      </w:r>
      <w:r w:rsidRPr="008E1062">
        <w:rPr>
          <w:rFonts w:eastAsia="Tahoma"/>
          <w:sz w:val="28"/>
          <w:szCs w:val="28"/>
        </w:rPr>
        <w:t>на</w:t>
      </w:r>
      <w:r w:rsidR="00DB5EB3">
        <w:rPr>
          <w:rFonts w:eastAsia="Tahoma"/>
          <w:sz w:val="28"/>
          <w:szCs w:val="28"/>
        </w:rPr>
        <w:t xml:space="preserve"> </w:t>
      </w:r>
      <w:r w:rsidRPr="008E1062">
        <w:rPr>
          <w:rFonts w:eastAsia="Tahoma"/>
          <w:sz w:val="28"/>
          <w:szCs w:val="28"/>
        </w:rPr>
        <w:t>различных</w:t>
      </w:r>
      <w:r w:rsidR="00DB5EB3">
        <w:rPr>
          <w:rFonts w:eastAsia="Tahoma"/>
          <w:sz w:val="28"/>
          <w:szCs w:val="28"/>
        </w:rPr>
        <w:t xml:space="preserve"> </w:t>
      </w:r>
      <w:r w:rsidRPr="008E1062">
        <w:rPr>
          <w:rFonts w:eastAsia="Tahoma"/>
          <w:sz w:val="28"/>
          <w:szCs w:val="28"/>
        </w:rPr>
        <w:t>этапах</w:t>
      </w:r>
      <w:r w:rsidR="00DB5EB3">
        <w:rPr>
          <w:rFonts w:eastAsia="Tahoma"/>
          <w:sz w:val="28"/>
          <w:szCs w:val="28"/>
        </w:rPr>
        <w:t xml:space="preserve"> </w:t>
      </w:r>
      <w:r w:rsidRPr="008E1062">
        <w:rPr>
          <w:rFonts w:eastAsia="Tahoma"/>
          <w:sz w:val="28"/>
          <w:szCs w:val="28"/>
        </w:rPr>
        <w:t>налогового</w:t>
      </w:r>
      <w:r w:rsidR="00DB5EB3">
        <w:rPr>
          <w:rFonts w:eastAsia="Tahoma"/>
          <w:sz w:val="28"/>
          <w:szCs w:val="28"/>
        </w:rPr>
        <w:t xml:space="preserve"> </w:t>
      </w:r>
      <w:r w:rsidRPr="008E1062">
        <w:rPr>
          <w:rFonts w:eastAsia="Tahoma"/>
          <w:sz w:val="28"/>
          <w:szCs w:val="28"/>
        </w:rPr>
        <w:t>процесса</w:t>
      </w:r>
    </w:p>
    <w:p w14:paraId="2A4441C0" w14:textId="67A456B7" w:rsidR="008E1062" w:rsidRPr="008E1062" w:rsidRDefault="008E1062" w:rsidP="003F36D8">
      <w:pPr>
        <w:tabs>
          <w:tab w:val="left" w:pos="993"/>
        </w:tabs>
        <w:ind w:firstLine="709"/>
        <w:jc w:val="both"/>
        <w:rPr>
          <w:sz w:val="28"/>
          <w:szCs w:val="28"/>
        </w:rPr>
      </w:pPr>
      <w:r w:rsidRPr="008E1062">
        <w:rPr>
          <w:rFonts w:eastAsia="Tahoma"/>
          <w:sz w:val="28"/>
          <w:szCs w:val="28"/>
        </w:rPr>
        <w:t>Этап</w:t>
      </w:r>
      <w:r w:rsidR="00DB5EB3">
        <w:rPr>
          <w:rFonts w:eastAsia="Tahoma"/>
          <w:sz w:val="28"/>
          <w:szCs w:val="28"/>
        </w:rPr>
        <w:t xml:space="preserve"> </w:t>
      </w:r>
      <w:r w:rsidRPr="008E1062">
        <w:rPr>
          <w:rFonts w:eastAsia="Tahoma"/>
          <w:sz w:val="28"/>
          <w:szCs w:val="28"/>
        </w:rPr>
        <w:t>регистрации</w:t>
      </w:r>
    </w:p>
    <w:p w14:paraId="179B2D62" w14:textId="7DBCFD5D" w:rsidR="008E1062" w:rsidRPr="008E1062" w:rsidRDefault="008E1062" w:rsidP="003F36D8">
      <w:pPr>
        <w:tabs>
          <w:tab w:val="left" w:pos="993"/>
        </w:tabs>
        <w:ind w:firstLine="709"/>
        <w:jc w:val="both"/>
        <w:rPr>
          <w:sz w:val="28"/>
          <w:szCs w:val="28"/>
        </w:rPr>
      </w:pPr>
      <w:r w:rsidRPr="008E1062">
        <w:rPr>
          <w:rFonts w:eastAsia="Tahoma"/>
          <w:sz w:val="28"/>
          <w:szCs w:val="28"/>
        </w:rPr>
        <w:t>Фактор</w:t>
      </w:r>
      <w:r w:rsidRPr="008E1062">
        <w:rPr>
          <w:sz w:val="28"/>
          <w:szCs w:val="28"/>
        </w:rPr>
        <w:t>:</w:t>
      </w:r>
      <w:r w:rsidR="00DB5EB3">
        <w:rPr>
          <w:sz w:val="28"/>
          <w:szCs w:val="28"/>
        </w:rPr>
        <w:t xml:space="preserve"> </w:t>
      </w:r>
      <w:r w:rsidRPr="008E1062">
        <w:rPr>
          <w:sz w:val="28"/>
          <w:szCs w:val="28"/>
        </w:rPr>
        <w:t>Выпуск</w:t>
      </w:r>
      <w:r w:rsidR="00DB5EB3">
        <w:rPr>
          <w:sz w:val="28"/>
          <w:szCs w:val="28"/>
        </w:rPr>
        <w:t xml:space="preserve"> </w:t>
      </w:r>
      <w:r w:rsidRPr="008E1062">
        <w:rPr>
          <w:sz w:val="28"/>
          <w:szCs w:val="28"/>
        </w:rPr>
        <w:t>налоговых</w:t>
      </w:r>
      <w:r w:rsidR="00DB5EB3">
        <w:rPr>
          <w:sz w:val="28"/>
          <w:szCs w:val="28"/>
        </w:rPr>
        <w:t xml:space="preserve"> </w:t>
      </w:r>
      <w:r w:rsidRPr="008E1062">
        <w:rPr>
          <w:sz w:val="28"/>
          <w:szCs w:val="28"/>
        </w:rPr>
        <w:t>документов</w:t>
      </w:r>
    </w:p>
    <w:p w14:paraId="3728B8C8" w14:textId="6D5051F9" w:rsidR="008E1062" w:rsidRPr="008E1062" w:rsidRDefault="008E1062" w:rsidP="003F36D8">
      <w:pPr>
        <w:tabs>
          <w:tab w:val="left" w:pos="993"/>
        </w:tabs>
        <w:ind w:firstLine="709"/>
        <w:jc w:val="both"/>
        <w:rPr>
          <w:sz w:val="28"/>
          <w:szCs w:val="28"/>
        </w:rPr>
      </w:pPr>
      <w:r w:rsidRPr="008E1062">
        <w:rPr>
          <w:rFonts w:eastAsia="Tahoma"/>
          <w:sz w:val="28"/>
          <w:szCs w:val="28"/>
        </w:rPr>
        <w:t>Риск</w:t>
      </w:r>
      <w:r w:rsidRPr="008E1062">
        <w:rPr>
          <w:sz w:val="28"/>
          <w:szCs w:val="28"/>
        </w:rPr>
        <w:t>:</w:t>
      </w:r>
      <w:r w:rsidR="00DB5EB3">
        <w:rPr>
          <w:sz w:val="28"/>
          <w:szCs w:val="28"/>
        </w:rPr>
        <w:t xml:space="preserve"> </w:t>
      </w:r>
      <w:r w:rsidRPr="008E1062">
        <w:rPr>
          <w:sz w:val="28"/>
          <w:szCs w:val="28"/>
        </w:rPr>
        <w:t>Более</w:t>
      </w:r>
      <w:r w:rsidR="00DB5EB3">
        <w:rPr>
          <w:sz w:val="28"/>
          <w:szCs w:val="28"/>
        </w:rPr>
        <w:t xml:space="preserve"> </w:t>
      </w:r>
      <w:r w:rsidRPr="008E1062">
        <w:rPr>
          <w:sz w:val="28"/>
          <w:szCs w:val="28"/>
        </w:rPr>
        <w:t>высокий</w:t>
      </w:r>
      <w:r w:rsidR="00DB5EB3">
        <w:rPr>
          <w:sz w:val="28"/>
          <w:szCs w:val="28"/>
        </w:rPr>
        <w:t xml:space="preserve"> </w:t>
      </w:r>
      <w:r w:rsidRPr="008E1062">
        <w:rPr>
          <w:sz w:val="28"/>
          <w:szCs w:val="28"/>
        </w:rPr>
        <w:t>уровень</w:t>
      </w:r>
      <w:r w:rsidR="00DB5EB3">
        <w:rPr>
          <w:sz w:val="28"/>
          <w:szCs w:val="28"/>
        </w:rPr>
        <w:t xml:space="preserve"> </w:t>
      </w:r>
      <w:r w:rsidRPr="008E1062">
        <w:rPr>
          <w:sz w:val="28"/>
          <w:szCs w:val="28"/>
        </w:rPr>
        <w:t>риска</w:t>
      </w:r>
      <w:r w:rsidR="00DB5EB3">
        <w:rPr>
          <w:sz w:val="28"/>
          <w:szCs w:val="28"/>
        </w:rPr>
        <w:t xml:space="preserve"> </w:t>
      </w:r>
      <w:r w:rsidRPr="008E1062">
        <w:rPr>
          <w:sz w:val="28"/>
          <w:szCs w:val="28"/>
        </w:rPr>
        <w:t>наблюдается</w:t>
      </w:r>
      <w:r w:rsidR="00DB5EB3">
        <w:rPr>
          <w:sz w:val="28"/>
          <w:szCs w:val="28"/>
        </w:rPr>
        <w:t xml:space="preserve"> </w:t>
      </w:r>
      <w:r w:rsidRPr="008E1062">
        <w:rPr>
          <w:sz w:val="28"/>
          <w:szCs w:val="28"/>
        </w:rPr>
        <w:t>у</w:t>
      </w:r>
      <w:r w:rsidR="00DB5EB3">
        <w:rPr>
          <w:sz w:val="28"/>
          <w:szCs w:val="28"/>
        </w:rPr>
        <w:t xml:space="preserve"> </w:t>
      </w:r>
      <w:r w:rsidRPr="008E1062">
        <w:rPr>
          <w:sz w:val="28"/>
          <w:szCs w:val="28"/>
        </w:rPr>
        <w:t>налогоплательщиков,</w:t>
      </w:r>
      <w:r w:rsidR="00DB5EB3">
        <w:rPr>
          <w:sz w:val="28"/>
          <w:szCs w:val="28"/>
        </w:rPr>
        <w:t xml:space="preserve"> </w:t>
      </w:r>
      <w:r w:rsidRPr="008E1062">
        <w:rPr>
          <w:sz w:val="28"/>
          <w:szCs w:val="28"/>
        </w:rPr>
        <w:t>подающих</w:t>
      </w:r>
      <w:r w:rsidR="00DB5EB3">
        <w:rPr>
          <w:sz w:val="28"/>
          <w:szCs w:val="28"/>
        </w:rPr>
        <w:t xml:space="preserve"> </w:t>
      </w:r>
      <w:r w:rsidR="008F52CD">
        <w:rPr>
          <w:sz w:val="28"/>
          <w:szCs w:val="28"/>
        </w:rPr>
        <w:t>декларации</w:t>
      </w:r>
      <w:r w:rsidR="00F02E98">
        <w:rPr>
          <w:sz w:val="28"/>
          <w:szCs w:val="28"/>
        </w:rPr>
        <w:t xml:space="preserve"> </w:t>
      </w:r>
      <w:r w:rsidR="008F52CD">
        <w:rPr>
          <w:sz w:val="28"/>
          <w:szCs w:val="28"/>
        </w:rPr>
        <w:t>по</w:t>
      </w:r>
      <w:r w:rsidR="00F02E98">
        <w:rPr>
          <w:sz w:val="28"/>
          <w:szCs w:val="28"/>
        </w:rPr>
        <w:t xml:space="preserve"> </w:t>
      </w:r>
      <w:r w:rsidR="008F52CD">
        <w:rPr>
          <w:sz w:val="28"/>
          <w:szCs w:val="28"/>
        </w:rPr>
        <w:t>корпоративному</w:t>
      </w:r>
      <w:r w:rsidR="00F02E98">
        <w:rPr>
          <w:sz w:val="28"/>
          <w:szCs w:val="28"/>
        </w:rPr>
        <w:t xml:space="preserve"> </w:t>
      </w:r>
      <w:r w:rsidR="008F52CD">
        <w:rPr>
          <w:sz w:val="28"/>
          <w:szCs w:val="28"/>
        </w:rPr>
        <w:t>подоходному</w:t>
      </w:r>
      <w:r w:rsidR="00F02E98">
        <w:rPr>
          <w:sz w:val="28"/>
          <w:szCs w:val="28"/>
        </w:rPr>
        <w:t xml:space="preserve"> </w:t>
      </w:r>
      <w:r w:rsidR="008F52CD">
        <w:rPr>
          <w:sz w:val="28"/>
          <w:szCs w:val="28"/>
        </w:rPr>
        <w:t>налогу</w:t>
      </w:r>
      <w:r w:rsidR="00DB5EB3">
        <w:rPr>
          <w:sz w:val="28"/>
          <w:szCs w:val="28"/>
        </w:rPr>
        <w:t xml:space="preserve"> </w:t>
      </w:r>
      <w:r w:rsidRPr="008E1062">
        <w:rPr>
          <w:sz w:val="28"/>
          <w:szCs w:val="28"/>
        </w:rPr>
        <w:t>без</w:t>
      </w:r>
      <w:r w:rsidR="00DB5EB3">
        <w:rPr>
          <w:sz w:val="28"/>
          <w:szCs w:val="28"/>
        </w:rPr>
        <w:t xml:space="preserve"> </w:t>
      </w:r>
      <w:r w:rsidRPr="008E1062">
        <w:rPr>
          <w:sz w:val="28"/>
          <w:szCs w:val="28"/>
        </w:rPr>
        <w:t>наличия</w:t>
      </w:r>
      <w:r w:rsidR="00DB5EB3">
        <w:rPr>
          <w:sz w:val="28"/>
          <w:szCs w:val="28"/>
        </w:rPr>
        <w:t xml:space="preserve"> </w:t>
      </w:r>
      <w:r w:rsidRPr="008E1062">
        <w:rPr>
          <w:sz w:val="28"/>
          <w:szCs w:val="28"/>
        </w:rPr>
        <w:t>электронных</w:t>
      </w:r>
      <w:r w:rsidR="00DB5EB3">
        <w:rPr>
          <w:sz w:val="28"/>
          <w:szCs w:val="28"/>
        </w:rPr>
        <w:t xml:space="preserve"> </w:t>
      </w:r>
      <w:r w:rsidRPr="008E1062">
        <w:rPr>
          <w:sz w:val="28"/>
          <w:szCs w:val="28"/>
        </w:rPr>
        <w:t>документов,</w:t>
      </w:r>
      <w:r w:rsidR="00DB5EB3">
        <w:rPr>
          <w:sz w:val="28"/>
          <w:szCs w:val="28"/>
        </w:rPr>
        <w:t xml:space="preserve"> </w:t>
      </w:r>
      <w:r w:rsidRPr="008E1062">
        <w:rPr>
          <w:sz w:val="28"/>
          <w:szCs w:val="28"/>
        </w:rPr>
        <w:t>соответствующих</w:t>
      </w:r>
      <w:r w:rsidR="00DB5EB3">
        <w:rPr>
          <w:sz w:val="28"/>
          <w:szCs w:val="28"/>
        </w:rPr>
        <w:t xml:space="preserve"> </w:t>
      </w:r>
      <w:r w:rsidRPr="008E1062">
        <w:rPr>
          <w:sz w:val="28"/>
          <w:szCs w:val="28"/>
        </w:rPr>
        <w:t>их</w:t>
      </w:r>
      <w:r w:rsidR="00DB5EB3">
        <w:rPr>
          <w:sz w:val="28"/>
          <w:szCs w:val="28"/>
        </w:rPr>
        <w:t xml:space="preserve"> </w:t>
      </w:r>
      <w:r w:rsidRPr="008E1062">
        <w:rPr>
          <w:sz w:val="28"/>
          <w:szCs w:val="28"/>
        </w:rPr>
        <w:t>налогооблагаемой</w:t>
      </w:r>
      <w:r w:rsidR="00DB5EB3">
        <w:rPr>
          <w:sz w:val="28"/>
          <w:szCs w:val="28"/>
        </w:rPr>
        <w:t xml:space="preserve"> </w:t>
      </w:r>
      <w:r w:rsidRPr="008E1062">
        <w:rPr>
          <w:sz w:val="28"/>
          <w:szCs w:val="28"/>
        </w:rPr>
        <w:t>деятельности.</w:t>
      </w:r>
      <w:r w:rsidR="00DB5EB3">
        <w:rPr>
          <w:sz w:val="28"/>
          <w:szCs w:val="28"/>
        </w:rPr>
        <w:t xml:space="preserve"> </w:t>
      </w:r>
      <w:r w:rsidRPr="008E1062">
        <w:rPr>
          <w:sz w:val="28"/>
          <w:szCs w:val="28"/>
        </w:rPr>
        <w:t>В</w:t>
      </w:r>
      <w:r w:rsidR="00DB5EB3">
        <w:rPr>
          <w:sz w:val="28"/>
          <w:szCs w:val="28"/>
        </w:rPr>
        <w:t xml:space="preserve"> </w:t>
      </w:r>
      <w:r w:rsidRPr="008E1062">
        <w:rPr>
          <w:sz w:val="28"/>
          <w:szCs w:val="28"/>
        </w:rPr>
        <w:t>отличие</w:t>
      </w:r>
      <w:r w:rsidR="00DB5EB3">
        <w:rPr>
          <w:sz w:val="28"/>
          <w:szCs w:val="28"/>
        </w:rPr>
        <w:t xml:space="preserve"> </w:t>
      </w:r>
      <w:r w:rsidRPr="008E1062">
        <w:rPr>
          <w:sz w:val="28"/>
          <w:szCs w:val="28"/>
        </w:rPr>
        <w:t>от</w:t>
      </w:r>
      <w:r w:rsidR="00DB5EB3">
        <w:rPr>
          <w:sz w:val="28"/>
          <w:szCs w:val="28"/>
        </w:rPr>
        <w:t xml:space="preserve"> </w:t>
      </w:r>
      <w:r w:rsidRPr="008E1062">
        <w:rPr>
          <w:sz w:val="28"/>
          <w:szCs w:val="28"/>
        </w:rPr>
        <w:t>них,</w:t>
      </w:r>
      <w:r w:rsidR="00DB5EB3">
        <w:rPr>
          <w:sz w:val="28"/>
          <w:szCs w:val="28"/>
        </w:rPr>
        <w:t xml:space="preserve"> </w:t>
      </w:r>
      <w:r w:rsidRPr="008E1062">
        <w:rPr>
          <w:sz w:val="28"/>
          <w:szCs w:val="28"/>
        </w:rPr>
        <w:t>налогоплательщики</w:t>
      </w:r>
      <w:r w:rsidR="00DB5EB3">
        <w:rPr>
          <w:sz w:val="28"/>
          <w:szCs w:val="28"/>
        </w:rPr>
        <w:t xml:space="preserve"> </w:t>
      </w:r>
      <w:r w:rsidRPr="008E1062">
        <w:rPr>
          <w:sz w:val="28"/>
          <w:szCs w:val="28"/>
        </w:rPr>
        <w:t>с</w:t>
      </w:r>
      <w:r w:rsidR="00DB5EB3">
        <w:rPr>
          <w:sz w:val="28"/>
          <w:szCs w:val="28"/>
        </w:rPr>
        <w:t xml:space="preserve"> </w:t>
      </w:r>
      <w:r w:rsidRPr="008E1062">
        <w:rPr>
          <w:sz w:val="28"/>
          <w:szCs w:val="28"/>
        </w:rPr>
        <w:t>корректно</w:t>
      </w:r>
      <w:r w:rsidR="00DB5EB3">
        <w:rPr>
          <w:sz w:val="28"/>
          <w:szCs w:val="28"/>
        </w:rPr>
        <w:t xml:space="preserve"> </w:t>
      </w:r>
      <w:r w:rsidRPr="008E1062">
        <w:rPr>
          <w:sz w:val="28"/>
          <w:szCs w:val="28"/>
        </w:rPr>
        <w:t>оформленными</w:t>
      </w:r>
      <w:r w:rsidR="00DB5EB3">
        <w:rPr>
          <w:sz w:val="28"/>
          <w:szCs w:val="28"/>
        </w:rPr>
        <w:t xml:space="preserve"> </w:t>
      </w:r>
      <w:r w:rsidRPr="008E1062">
        <w:rPr>
          <w:sz w:val="28"/>
          <w:szCs w:val="28"/>
        </w:rPr>
        <w:t>электронными</w:t>
      </w:r>
      <w:r w:rsidR="00DB5EB3">
        <w:rPr>
          <w:sz w:val="28"/>
          <w:szCs w:val="28"/>
        </w:rPr>
        <w:t xml:space="preserve"> </w:t>
      </w:r>
      <w:r w:rsidRPr="008E1062">
        <w:rPr>
          <w:sz w:val="28"/>
          <w:szCs w:val="28"/>
        </w:rPr>
        <w:t>документами</w:t>
      </w:r>
      <w:r w:rsidR="00DB5EB3">
        <w:rPr>
          <w:sz w:val="28"/>
          <w:szCs w:val="28"/>
        </w:rPr>
        <w:t xml:space="preserve"> </w:t>
      </w:r>
      <w:r w:rsidRPr="008E1062">
        <w:rPr>
          <w:sz w:val="28"/>
          <w:szCs w:val="28"/>
        </w:rPr>
        <w:t>имеют</w:t>
      </w:r>
      <w:r w:rsidR="00DB5EB3">
        <w:rPr>
          <w:sz w:val="28"/>
          <w:szCs w:val="28"/>
        </w:rPr>
        <w:t xml:space="preserve"> </w:t>
      </w:r>
      <w:r w:rsidRPr="008E1062">
        <w:rPr>
          <w:sz w:val="28"/>
          <w:szCs w:val="28"/>
        </w:rPr>
        <w:t>меньший</w:t>
      </w:r>
      <w:r w:rsidR="00DB5EB3">
        <w:rPr>
          <w:sz w:val="28"/>
          <w:szCs w:val="28"/>
        </w:rPr>
        <w:t xml:space="preserve"> </w:t>
      </w:r>
      <w:r w:rsidRPr="008E1062">
        <w:rPr>
          <w:sz w:val="28"/>
          <w:szCs w:val="28"/>
        </w:rPr>
        <w:t>риск.</w:t>
      </w:r>
    </w:p>
    <w:p w14:paraId="3045A2A1" w14:textId="7F6F7913" w:rsidR="008E1062" w:rsidRPr="008E1062" w:rsidRDefault="008E1062" w:rsidP="008E1062">
      <w:pPr>
        <w:ind w:firstLine="709"/>
        <w:jc w:val="both"/>
        <w:rPr>
          <w:sz w:val="28"/>
          <w:szCs w:val="28"/>
        </w:rPr>
      </w:pPr>
      <w:r w:rsidRPr="008E1062">
        <w:rPr>
          <w:rFonts w:eastAsia="Tahoma"/>
          <w:sz w:val="28"/>
          <w:szCs w:val="28"/>
        </w:rPr>
        <w:t>Этап</w:t>
      </w:r>
      <w:r w:rsidR="00DB5EB3">
        <w:rPr>
          <w:rFonts w:eastAsia="Tahoma"/>
          <w:sz w:val="28"/>
          <w:szCs w:val="28"/>
        </w:rPr>
        <w:t xml:space="preserve"> </w:t>
      </w:r>
      <w:r w:rsidRPr="008E1062">
        <w:rPr>
          <w:rFonts w:eastAsia="Tahoma"/>
          <w:sz w:val="28"/>
          <w:szCs w:val="28"/>
        </w:rPr>
        <w:t>декларирования</w:t>
      </w:r>
    </w:p>
    <w:p w14:paraId="7A7CC962" w14:textId="5F4D49A1" w:rsidR="008E1062" w:rsidRPr="008E1062" w:rsidRDefault="008E1062" w:rsidP="008E1062">
      <w:pPr>
        <w:ind w:firstLine="709"/>
        <w:jc w:val="both"/>
        <w:rPr>
          <w:sz w:val="28"/>
          <w:szCs w:val="28"/>
        </w:rPr>
      </w:pPr>
      <w:r w:rsidRPr="008E1062">
        <w:rPr>
          <w:rFonts w:eastAsia="Tahoma"/>
          <w:sz w:val="28"/>
          <w:szCs w:val="28"/>
        </w:rPr>
        <w:t>Фактор</w:t>
      </w:r>
      <w:r w:rsidRPr="008E1062">
        <w:rPr>
          <w:sz w:val="28"/>
          <w:szCs w:val="28"/>
        </w:rPr>
        <w:t>:</w:t>
      </w:r>
      <w:r w:rsidR="00DB5EB3">
        <w:rPr>
          <w:sz w:val="28"/>
          <w:szCs w:val="28"/>
        </w:rPr>
        <w:t xml:space="preserve"> </w:t>
      </w:r>
      <w:r w:rsidRPr="008E1062">
        <w:rPr>
          <w:sz w:val="28"/>
          <w:szCs w:val="28"/>
        </w:rPr>
        <w:t>Удержание</w:t>
      </w:r>
      <w:r w:rsidR="00DB5EB3">
        <w:rPr>
          <w:sz w:val="28"/>
          <w:szCs w:val="28"/>
        </w:rPr>
        <w:t xml:space="preserve"> </w:t>
      </w:r>
      <w:r w:rsidRPr="008E1062">
        <w:rPr>
          <w:sz w:val="28"/>
          <w:szCs w:val="28"/>
        </w:rPr>
        <w:t>налога</w:t>
      </w:r>
      <w:r w:rsidR="00DB5EB3">
        <w:rPr>
          <w:sz w:val="28"/>
          <w:szCs w:val="28"/>
        </w:rPr>
        <w:t xml:space="preserve"> </w:t>
      </w:r>
      <w:r w:rsidRPr="008E1062">
        <w:rPr>
          <w:sz w:val="28"/>
          <w:szCs w:val="28"/>
        </w:rPr>
        <w:t>на</w:t>
      </w:r>
      <w:r w:rsidR="00DB5EB3">
        <w:rPr>
          <w:sz w:val="28"/>
          <w:szCs w:val="28"/>
        </w:rPr>
        <w:t xml:space="preserve"> </w:t>
      </w:r>
      <w:r w:rsidRPr="008E1062">
        <w:rPr>
          <w:sz w:val="28"/>
          <w:szCs w:val="28"/>
        </w:rPr>
        <w:t>доходы</w:t>
      </w:r>
      <w:r w:rsidR="00DB5EB3">
        <w:rPr>
          <w:sz w:val="28"/>
          <w:szCs w:val="28"/>
        </w:rPr>
        <w:t xml:space="preserve"> </w:t>
      </w:r>
      <w:r w:rsidRPr="008E1062">
        <w:rPr>
          <w:sz w:val="28"/>
          <w:szCs w:val="28"/>
        </w:rPr>
        <w:t>физических</w:t>
      </w:r>
      <w:r w:rsidR="00DB5EB3">
        <w:rPr>
          <w:sz w:val="28"/>
          <w:szCs w:val="28"/>
        </w:rPr>
        <w:t xml:space="preserve"> </w:t>
      </w:r>
      <w:r w:rsidRPr="008E1062">
        <w:rPr>
          <w:sz w:val="28"/>
          <w:szCs w:val="28"/>
        </w:rPr>
        <w:t>лиц</w:t>
      </w:r>
    </w:p>
    <w:p w14:paraId="2046BF12" w14:textId="43A61965" w:rsidR="008E1062" w:rsidRPr="008F52CD" w:rsidRDefault="008E1062" w:rsidP="008F52CD">
      <w:pPr>
        <w:ind w:firstLine="709"/>
        <w:jc w:val="both"/>
        <w:rPr>
          <w:sz w:val="28"/>
          <w:szCs w:val="28"/>
        </w:rPr>
      </w:pPr>
      <w:r w:rsidRPr="008E1062">
        <w:rPr>
          <w:rFonts w:eastAsia="Tahoma"/>
          <w:sz w:val="28"/>
          <w:szCs w:val="28"/>
        </w:rPr>
        <w:t>Риск</w:t>
      </w:r>
      <w:r w:rsidRPr="008E1062">
        <w:rPr>
          <w:sz w:val="28"/>
          <w:szCs w:val="28"/>
        </w:rPr>
        <w:t>:</w:t>
      </w:r>
      <w:r w:rsidR="00DB5EB3">
        <w:rPr>
          <w:sz w:val="28"/>
          <w:szCs w:val="28"/>
        </w:rPr>
        <w:t xml:space="preserve"> </w:t>
      </w:r>
      <w:r w:rsidRPr="008E1062">
        <w:rPr>
          <w:sz w:val="28"/>
          <w:szCs w:val="28"/>
        </w:rPr>
        <w:t>Высокий</w:t>
      </w:r>
      <w:r w:rsidR="00DB5EB3">
        <w:rPr>
          <w:sz w:val="28"/>
          <w:szCs w:val="28"/>
        </w:rPr>
        <w:t xml:space="preserve"> </w:t>
      </w:r>
      <w:r w:rsidRPr="008E1062">
        <w:rPr>
          <w:sz w:val="28"/>
          <w:szCs w:val="28"/>
        </w:rPr>
        <w:t>уровень</w:t>
      </w:r>
      <w:r w:rsidR="00DB5EB3">
        <w:rPr>
          <w:sz w:val="28"/>
          <w:szCs w:val="28"/>
        </w:rPr>
        <w:t xml:space="preserve"> </w:t>
      </w:r>
      <w:r w:rsidRPr="008E1062">
        <w:rPr>
          <w:sz w:val="28"/>
          <w:szCs w:val="28"/>
        </w:rPr>
        <w:t>риска</w:t>
      </w:r>
      <w:r w:rsidR="00DB5EB3">
        <w:rPr>
          <w:sz w:val="28"/>
          <w:szCs w:val="28"/>
        </w:rPr>
        <w:t xml:space="preserve"> </w:t>
      </w:r>
      <w:r w:rsidRPr="008E1062">
        <w:rPr>
          <w:sz w:val="28"/>
          <w:szCs w:val="28"/>
        </w:rPr>
        <w:t>демонстрируют</w:t>
      </w:r>
      <w:r w:rsidR="00DB5EB3">
        <w:rPr>
          <w:sz w:val="28"/>
          <w:szCs w:val="28"/>
        </w:rPr>
        <w:t xml:space="preserve"> </w:t>
      </w:r>
      <w:r w:rsidRPr="008E1062">
        <w:rPr>
          <w:sz w:val="28"/>
          <w:szCs w:val="28"/>
        </w:rPr>
        <w:t>налогоплательщики,</w:t>
      </w:r>
      <w:r w:rsidR="00DB5EB3">
        <w:rPr>
          <w:sz w:val="28"/>
          <w:szCs w:val="28"/>
        </w:rPr>
        <w:t xml:space="preserve"> </w:t>
      </w:r>
      <w:r w:rsidRPr="008E1062">
        <w:rPr>
          <w:sz w:val="28"/>
          <w:szCs w:val="28"/>
        </w:rPr>
        <w:t>которые</w:t>
      </w:r>
      <w:r w:rsidR="00DB5EB3">
        <w:rPr>
          <w:sz w:val="28"/>
          <w:szCs w:val="28"/>
        </w:rPr>
        <w:t xml:space="preserve"> </w:t>
      </w:r>
      <w:r w:rsidRPr="008E1062">
        <w:rPr>
          <w:sz w:val="28"/>
          <w:szCs w:val="28"/>
        </w:rPr>
        <w:t>указывают</w:t>
      </w:r>
      <w:r w:rsidR="00DB5EB3">
        <w:rPr>
          <w:sz w:val="28"/>
          <w:szCs w:val="28"/>
        </w:rPr>
        <w:t xml:space="preserve"> </w:t>
      </w:r>
      <w:r w:rsidRPr="008E1062">
        <w:rPr>
          <w:sz w:val="28"/>
          <w:szCs w:val="28"/>
        </w:rPr>
        <w:t>снижение</w:t>
      </w:r>
      <w:r w:rsidR="00DB5EB3">
        <w:rPr>
          <w:sz w:val="28"/>
          <w:szCs w:val="28"/>
        </w:rPr>
        <w:t xml:space="preserve"> </w:t>
      </w:r>
      <w:r w:rsidRPr="008E1062">
        <w:rPr>
          <w:sz w:val="28"/>
          <w:szCs w:val="28"/>
        </w:rPr>
        <w:t>расходов</w:t>
      </w:r>
      <w:r w:rsidR="00DB5EB3">
        <w:rPr>
          <w:sz w:val="28"/>
          <w:szCs w:val="28"/>
        </w:rPr>
        <w:t xml:space="preserve"> </w:t>
      </w:r>
      <w:r w:rsidRPr="008E1062">
        <w:rPr>
          <w:sz w:val="28"/>
          <w:szCs w:val="28"/>
        </w:rPr>
        <w:t>на</w:t>
      </w:r>
      <w:r w:rsidR="00DB5EB3">
        <w:rPr>
          <w:sz w:val="28"/>
          <w:szCs w:val="28"/>
        </w:rPr>
        <w:t xml:space="preserve"> </w:t>
      </w:r>
      <w:r w:rsidRPr="008E1062">
        <w:rPr>
          <w:sz w:val="28"/>
          <w:szCs w:val="28"/>
        </w:rPr>
        <w:t>оплату</w:t>
      </w:r>
      <w:r w:rsidR="00DB5EB3">
        <w:rPr>
          <w:sz w:val="28"/>
          <w:szCs w:val="28"/>
        </w:rPr>
        <w:t xml:space="preserve"> </w:t>
      </w:r>
      <w:r w:rsidRPr="008E1062">
        <w:rPr>
          <w:sz w:val="28"/>
          <w:szCs w:val="28"/>
        </w:rPr>
        <w:t>труда</w:t>
      </w:r>
      <w:r w:rsidR="00DB5EB3">
        <w:rPr>
          <w:sz w:val="28"/>
          <w:szCs w:val="28"/>
        </w:rPr>
        <w:t xml:space="preserve"> </w:t>
      </w:r>
      <w:r w:rsidRPr="008E1062">
        <w:rPr>
          <w:sz w:val="28"/>
          <w:szCs w:val="28"/>
        </w:rPr>
        <w:t>в</w:t>
      </w:r>
      <w:r w:rsidR="00DB5EB3">
        <w:rPr>
          <w:sz w:val="28"/>
          <w:szCs w:val="28"/>
        </w:rPr>
        <w:t xml:space="preserve"> </w:t>
      </w:r>
      <w:r w:rsidRPr="008E1062">
        <w:rPr>
          <w:sz w:val="28"/>
          <w:szCs w:val="28"/>
        </w:rPr>
        <w:t>своих</w:t>
      </w:r>
      <w:r w:rsidR="00DB5EB3">
        <w:rPr>
          <w:sz w:val="28"/>
          <w:szCs w:val="28"/>
        </w:rPr>
        <w:t xml:space="preserve"> </w:t>
      </w:r>
      <w:r w:rsidR="008F52CD">
        <w:rPr>
          <w:sz w:val="28"/>
          <w:szCs w:val="28"/>
        </w:rPr>
        <w:t>декларациях</w:t>
      </w:r>
      <w:r w:rsidR="00F02E98">
        <w:rPr>
          <w:sz w:val="28"/>
          <w:szCs w:val="28"/>
        </w:rPr>
        <w:t xml:space="preserve"> </w:t>
      </w:r>
      <w:r w:rsidR="008F52CD">
        <w:rPr>
          <w:sz w:val="28"/>
          <w:szCs w:val="28"/>
        </w:rPr>
        <w:t>по</w:t>
      </w:r>
      <w:r w:rsidR="00F02E98">
        <w:rPr>
          <w:sz w:val="28"/>
          <w:szCs w:val="28"/>
        </w:rPr>
        <w:t xml:space="preserve"> </w:t>
      </w:r>
      <w:r w:rsidR="008F52CD">
        <w:rPr>
          <w:sz w:val="28"/>
          <w:szCs w:val="28"/>
        </w:rPr>
        <w:t>корпоративному</w:t>
      </w:r>
      <w:r w:rsidR="00F02E98">
        <w:rPr>
          <w:sz w:val="28"/>
          <w:szCs w:val="28"/>
        </w:rPr>
        <w:t xml:space="preserve"> </w:t>
      </w:r>
      <w:r w:rsidR="008F52CD">
        <w:rPr>
          <w:sz w:val="28"/>
          <w:szCs w:val="28"/>
        </w:rPr>
        <w:t>подоходному</w:t>
      </w:r>
      <w:r w:rsidR="00F02E98">
        <w:rPr>
          <w:sz w:val="28"/>
          <w:szCs w:val="28"/>
        </w:rPr>
        <w:t xml:space="preserve"> </w:t>
      </w:r>
      <w:r w:rsidR="008F52CD">
        <w:rPr>
          <w:sz w:val="28"/>
          <w:szCs w:val="28"/>
        </w:rPr>
        <w:t>налогу</w:t>
      </w:r>
      <w:r w:rsidR="00F02E98">
        <w:rPr>
          <w:sz w:val="28"/>
          <w:szCs w:val="28"/>
        </w:rPr>
        <w:t xml:space="preserve"> </w:t>
      </w:r>
      <w:r w:rsidRPr="008E1062">
        <w:rPr>
          <w:sz w:val="28"/>
          <w:szCs w:val="28"/>
        </w:rPr>
        <w:t>,</w:t>
      </w:r>
      <w:r w:rsidR="00DB5EB3">
        <w:rPr>
          <w:sz w:val="28"/>
          <w:szCs w:val="28"/>
        </w:rPr>
        <w:t xml:space="preserve"> </w:t>
      </w:r>
      <w:r w:rsidRPr="008E1062">
        <w:rPr>
          <w:sz w:val="28"/>
          <w:szCs w:val="28"/>
        </w:rPr>
        <w:t>но</w:t>
      </w:r>
      <w:r w:rsidR="00DB5EB3">
        <w:rPr>
          <w:sz w:val="28"/>
          <w:szCs w:val="28"/>
        </w:rPr>
        <w:t xml:space="preserve"> </w:t>
      </w:r>
      <w:r w:rsidRPr="008E1062">
        <w:rPr>
          <w:sz w:val="28"/>
          <w:szCs w:val="28"/>
        </w:rPr>
        <w:t>при</w:t>
      </w:r>
      <w:r w:rsidR="00DB5EB3">
        <w:rPr>
          <w:sz w:val="28"/>
          <w:szCs w:val="28"/>
        </w:rPr>
        <w:t xml:space="preserve"> </w:t>
      </w:r>
      <w:r w:rsidRPr="008E1062">
        <w:rPr>
          <w:sz w:val="28"/>
          <w:szCs w:val="28"/>
        </w:rPr>
        <w:t>этом</w:t>
      </w:r>
      <w:r w:rsidR="00DB5EB3">
        <w:rPr>
          <w:sz w:val="28"/>
          <w:szCs w:val="28"/>
        </w:rPr>
        <w:t xml:space="preserve"> </w:t>
      </w:r>
      <w:r w:rsidRPr="008E1062">
        <w:rPr>
          <w:sz w:val="28"/>
          <w:szCs w:val="28"/>
        </w:rPr>
        <w:t>не</w:t>
      </w:r>
      <w:r w:rsidR="00DB5EB3">
        <w:rPr>
          <w:sz w:val="28"/>
          <w:szCs w:val="28"/>
        </w:rPr>
        <w:t xml:space="preserve"> </w:t>
      </w:r>
      <w:r w:rsidRPr="008E1062">
        <w:rPr>
          <w:sz w:val="28"/>
          <w:szCs w:val="28"/>
        </w:rPr>
        <w:t>декларируют</w:t>
      </w:r>
      <w:r w:rsidR="00DB5EB3">
        <w:rPr>
          <w:sz w:val="28"/>
          <w:szCs w:val="28"/>
        </w:rPr>
        <w:t xml:space="preserve"> </w:t>
      </w:r>
      <w:r w:rsidRPr="008E1062">
        <w:rPr>
          <w:sz w:val="28"/>
          <w:szCs w:val="28"/>
        </w:rPr>
        <w:t>и</w:t>
      </w:r>
      <w:r w:rsidR="00DB5EB3">
        <w:rPr>
          <w:sz w:val="28"/>
          <w:szCs w:val="28"/>
        </w:rPr>
        <w:t xml:space="preserve"> </w:t>
      </w:r>
      <w:r w:rsidRPr="008E1062">
        <w:rPr>
          <w:sz w:val="28"/>
          <w:szCs w:val="28"/>
        </w:rPr>
        <w:t>не</w:t>
      </w:r>
      <w:r w:rsidR="00DB5EB3">
        <w:rPr>
          <w:sz w:val="28"/>
          <w:szCs w:val="28"/>
        </w:rPr>
        <w:t xml:space="preserve"> </w:t>
      </w:r>
      <w:r w:rsidRPr="008E1062">
        <w:rPr>
          <w:sz w:val="28"/>
          <w:szCs w:val="28"/>
        </w:rPr>
        <w:t>уплачивают</w:t>
      </w:r>
      <w:r w:rsidR="00DB5EB3">
        <w:rPr>
          <w:sz w:val="28"/>
          <w:szCs w:val="28"/>
        </w:rPr>
        <w:t xml:space="preserve"> </w:t>
      </w:r>
      <w:r w:rsidRPr="008E1062">
        <w:rPr>
          <w:sz w:val="28"/>
          <w:szCs w:val="28"/>
        </w:rPr>
        <w:t>соответствующий</w:t>
      </w:r>
      <w:r w:rsidR="00DB5EB3">
        <w:rPr>
          <w:sz w:val="28"/>
          <w:szCs w:val="28"/>
        </w:rPr>
        <w:t xml:space="preserve"> </w:t>
      </w:r>
      <w:r w:rsidRPr="008E1062">
        <w:rPr>
          <w:sz w:val="28"/>
          <w:szCs w:val="28"/>
        </w:rPr>
        <w:t>налог</w:t>
      </w:r>
      <w:r w:rsidR="00DB5EB3">
        <w:rPr>
          <w:sz w:val="28"/>
          <w:szCs w:val="28"/>
        </w:rPr>
        <w:t xml:space="preserve"> </w:t>
      </w:r>
      <w:r w:rsidRPr="008E1062">
        <w:rPr>
          <w:sz w:val="28"/>
          <w:szCs w:val="28"/>
        </w:rPr>
        <w:t>работников.</w:t>
      </w:r>
    </w:p>
    <w:p w14:paraId="551CE2CA" w14:textId="542DC234" w:rsidR="008E1062" w:rsidRPr="008E1062" w:rsidRDefault="008E1062" w:rsidP="008E1062">
      <w:pPr>
        <w:ind w:firstLine="709"/>
        <w:jc w:val="both"/>
        <w:rPr>
          <w:sz w:val="28"/>
          <w:szCs w:val="28"/>
        </w:rPr>
      </w:pPr>
      <w:r w:rsidRPr="008E1062">
        <w:rPr>
          <w:rFonts w:eastAsia="Tahoma"/>
          <w:sz w:val="28"/>
          <w:szCs w:val="28"/>
        </w:rPr>
        <w:t>Этап</w:t>
      </w:r>
      <w:r w:rsidR="00DB5EB3">
        <w:rPr>
          <w:rFonts w:eastAsia="Tahoma"/>
          <w:sz w:val="28"/>
          <w:szCs w:val="28"/>
        </w:rPr>
        <w:t xml:space="preserve"> </w:t>
      </w:r>
      <w:r w:rsidRPr="008E1062">
        <w:rPr>
          <w:rFonts w:eastAsia="Tahoma"/>
          <w:sz w:val="28"/>
          <w:szCs w:val="28"/>
        </w:rPr>
        <w:t>представления</w:t>
      </w:r>
      <w:r w:rsidR="00DB5EB3">
        <w:rPr>
          <w:rFonts w:eastAsia="Tahoma"/>
          <w:sz w:val="28"/>
          <w:szCs w:val="28"/>
        </w:rPr>
        <w:t xml:space="preserve"> </w:t>
      </w:r>
      <w:r w:rsidRPr="008E1062">
        <w:rPr>
          <w:rFonts w:eastAsia="Tahoma"/>
          <w:sz w:val="28"/>
          <w:szCs w:val="28"/>
        </w:rPr>
        <w:t>информации</w:t>
      </w:r>
    </w:p>
    <w:p w14:paraId="503543A3" w14:textId="58BF5AF7" w:rsidR="008E1062" w:rsidRPr="008F52CD" w:rsidRDefault="008E1062" w:rsidP="008E1062">
      <w:pPr>
        <w:ind w:firstLine="709"/>
        <w:jc w:val="both"/>
        <w:rPr>
          <w:sz w:val="28"/>
          <w:szCs w:val="28"/>
        </w:rPr>
      </w:pPr>
      <w:r w:rsidRPr="008E1062">
        <w:rPr>
          <w:rFonts w:eastAsia="Tahoma"/>
          <w:sz w:val="28"/>
          <w:szCs w:val="28"/>
        </w:rPr>
        <w:t>Фактор</w:t>
      </w:r>
      <w:r w:rsidRPr="008E1062">
        <w:rPr>
          <w:sz w:val="28"/>
          <w:szCs w:val="28"/>
        </w:rPr>
        <w:t>:</w:t>
      </w:r>
      <w:r w:rsidR="00DB5EB3">
        <w:rPr>
          <w:sz w:val="28"/>
          <w:szCs w:val="28"/>
        </w:rPr>
        <w:t xml:space="preserve"> </w:t>
      </w:r>
      <w:r w:rsidRPr="008E1062">
        <w:rPr>
          <w:sz w:val="28"/>
          <w:szCs w:val="28"/>
        </w:rPr>
        <w:t>Декларация</w:t>
      </w:r>
      <w:r w:rsidR="00DB5EB3">
        <w:rPr>
          <w:sz w:val="28"/>
          <w:szCs w:val="28"/>
        </w:rPr>
        <w:t xml:space="preserve"> </w:t>
      </w:r>
      <w:r w:rsidRPr="008E1062">
        <w:rPr>
          <w:sz w:val="28"/>
          <w:szCs w:val="28"/>
        </w:rPr>
        <w:t>по</w:t>
      </w:r>
      <w:r w:rsidR="00F02E98">
        <w:rPr>
          <w:sz w:val="28"/>
          <w:szCs w:val="28"/>
        </w:rPr>
        <w:t xml:space="preserve"> </w:t>
      </w:r>
      <w:r w:rsidR="008F52CD">
        <w:rPr>
          <w:sz w:val="28"/>
          <w:szCs w:val="28"/>
        </w:rPr>
        <w:t>подоходному</w:t>
      </w:r>
      <w:r w:rsidR="00F02E98">
        <w:rPr>
          <w:sz w:val="28"/>
          <w:szCs w:val="28"/>
        </w:rPr>
        <w:t xml:space="preserve"> </w:t>
      </w:r>
      <w:r w:rsidR="008F52CD">
        <w:rPr>
          <w:sz w:val="28"/>
          <w:szCs w:val="28"/>
        </w:rPr>
        <w:t>налогу</w:t>
      </w:r>
    </w:p>
    <w:p w14:paraId="26709F68" w14:textId="0ECB8793" w:rsidR="008E1062" w:rsidRPr="008E1062" w:rsidRDefault="008E1062" w:rsidP="008E1062">
      <w:pPr>
        <w:ind w:firstLine="709"/>
        <w:jc w:val="both"/>
        <w:rPr>
          <w:sz w:val="28"/>
          <w:szCs w:val="28"/>
        </w:rPr>
      </w:pPr>
      <w:r w:rsidRPr="008E1062">
        <w:rPr>
          <w:rFonts w:eastAsia="Tahoma"/>
          <w:sz w:val="28"/>
          <w:szCs w:val="28"/>
        </w:rPr>
        <w:t>Риск</w:t>
      </w:r>
      <w:r w:rsidRPr="008E1062">
        <w:rPr>
          <w:sz w:val="28"/>
          <w:szCs w:val="28"/>
        </w:rPr>
        <w:t>:</w:t>
      </w:r>
      <w:r w:rsidR="00DB5EB3">
        <w:rPr>
          <w:sz w:val="28"/>
          <w:szCs w:val="28"/>
        </w:rPr>
        <w:t xml:space="preserve"> </w:t>
      </w:r>
      <w:r w:rsidRPr="008E1062">
        <w:rPr>
          <w:sz w:val="28"/>
          <w:szCs w:val="28"/>
        </w:rPr>
        <w:t>Налогоплательщики,</w:t>
      </w:r>
      <w:r w:rsidR="00DB5EB3">
        <w:rPr>
          <w:sz w:val="28"/>
          <w:szCs w:val="28"/>
        </w:rPr>
        <w:t xml:space="preserve"> </w:t>
      </w:r>
      <w:r w:rsidRPr="008E1062">
        <w:rPr>
          <w:sz w:val="28"/>
          <w:szCs w:val="28"/>
        </w:rPr>
        <w:t>заявляющие</w:t>
      </w:r>
      <w:r w:rsidR="00DB5EB3">
        <w:rPr>
          <w:sz w:val="28"/>
          <w:szCs w:val="28"/>
        </w:rPr>
        <w:t xml:space="preserve"> </w:t>
      </w:r>
      <w:r w:rsidRPr="008E1062">
        <w:rPr>
          <w:sz w:val="28"/>
          <w:szCs w:val="28"/>
        </w:rPr>
        <w:t>уменьшение</w:t>
      </w:r>
      <w:r w:rsidR="00DB5EB3">
        <w:rPr>
          <w:sz w:val="28"/>
          <w:szCs w:val="28"/>
        </w:rPr>
        <w:t xml:space="preserve"> </w:t>
      </w:r>
      <w:r w:rsidRPr="008E1062">
        <w:rPr>
          <w:sz w:val="28"/>
          <w:szCs w:val="28"/>
        </w:rPr>
        <w:t>расходов,</w:t>
      </w:r>
      <w:r w:rsidR="00DB5EB3">
        <w:rPr>
          <w:sz w:val="28"/>
          <w:szCs w:val="28"/>
        </w:rPr>
        <w:t xml:space="preserve"> </w:t>
      </w:r>
      <w:r w:rsidRPr="008E1062">
        <w:rPr>
          <w:sz w:val="28"/>
          <w:szCs w:val="28"/>
        </w:rPr>
        <w:t>кредитов</w:t>
      </w:r>
      <w:r w:rsidR="00DB5EB3">
        <w:rPr>
          <w:sz w:val="28"/>
          <w:szCs w:val="28"/>
        </w:rPr>
        <w:t xml:space="preserve"> </w:t>
      </w:r>
      <w:r w:rsidRPr="008E1062">
        <w:rPr>
          <w:sz w:val="28"/>
          <w:szCs w:val="28"/>
        </w:rPr>
        <w:t>или</w:t>
      </w:r>
      <w:r w:rsidR="00DB5EB3">
        <w:rPr>
          <w:sz w:val="28"/>
          <w:szCs w:val="28"/>
        </w:rPr>
        <w:t xml:space="preserve"> </w:t>
      </w:r>
      <w:r w:rsidRPr="008E1062">
        <w:rPr>
          <w:sz w:val="28"/>
          <w:szCs w:val="28"/>
        </w:rPr>
        <w:t>других</w:t>
      </w:r>
      <w:r w:rsidR="00DB5EB3">
        <w:rPr>
          <w:sz w:val="28"/>
          <w:szCs w:val="28"/>
        </w:rPr>
        <w:t xml:space="preserve"> </w:t>
      </w:r>
      <w:r w:rsidRPr="008E1062">
        <w:rPr>
          <w:sz w:val="28"/>
          <w:szCs w:val="28"/>
        </w:rPr>
        <w:t>специфических</w:t>
      </w:r>
      <w:r w:rsidR="00DB5EB3">
        <w:rPr>
          <w:sz w:val="28"/>
          <w:szCs w:val="28"/>
        </w:rPr>
        <w:t xml:space="preserve"> </w:t>
      </w:r>
      <w:r w:rsidRPr="008E1062">
        <w:rPr>
          <w:sz w:val="28"/>
          <w:szCs w:val="28"/>
        </w:rPr>
        <w:t>статей</w:t>
      </w:r>
      <w:r w:rsidR="00DB5EB3">
        <w:rPr>
          <w:sz w:val="28"/>
          <w:szCs w:val="28"/>
        </w:rPr>
        <w:t xml:space="preserve"> </w:t>
      </w:r>
      <w:r w:rsidRPr="008E1062">
        <w:rPr>
          <w:sz w:val="28"/>
          <w:szCs w:val="28"/>
        </w:rPr>
        <w:t>в</w:t>
      </w:r>
      <w:r w:rsidR="00DB5EB3">
        <w:rPr>
          <w:sz w:val="28"/>
          <w:szCs w:val="28"/>
        </w:rPr>
        <w:t xml:space="preserve"> </w:t>
      </w:r>
      <w:r w:rsidRPr="008E1062">
        <w:rPr>
          <w:sz w:val="28"/>
          <w:szCs w:val="28"/>
        </w:rPr>
        <w:t>своих</w:t>
      </w:r>
      <w:r w:rsidR="00DB5EB3">
        <w:rPr>
          <w:sz w:val="28"/>
          <w:szCs w:val="28"/>
        </w:rPr>
        <w:t xml:space="preserve"> </w:t>
      </w:r>
      <w:r w:rsidRPr="008E1062">
        <w:rPr>
          <w:sz w:val="28"/>
          <w:szCs w:val="28"/>
        </w:rPr>
        <w:t>налоговых</w:t>
      </w:r>
      <w:r w:rsidR="00DB5EB3">
        <w:rPr>
          <w:sz w:val="28"/>
          <w:szCs w:val="28"/>
        </w:rPr>
        <w:t xml:space="preserve"> </w:t>
      </w:r>
      <w:r w:rsidRPr="008E1062">
        <w:rPr>
          <w:sz w:val="28"/>
          <w:szCs w:val="28"/>
        </w:rPr>
        <w:t>декларациях,</w:t>
      </w:r>
      <w:r w:rsidR="00DB5EB3">
        <w:rPr>
          <w:sz w:val="28"/>
          <w:szCs w:val="28"/>
        </w:rPr>
        <w:t xml:space="preserve"> </w:t>
      </w:r>
      <w:r w:rsidRPr="008E1062">
        <w:rPr>
          <w:sz w:val="28"/>
          <w:szCs w:val="28"/>
        </w:rPr>
        <w:t>но</w:t>
      </w:r>
      <w:r w:rsidR="00DB5EB3">
        <w:rPr>
          <w:sz w:val="28"/>
          <w:szCs w:val="28"/>
        </w:rPr>
        <w:t xml:space="preserve"> </w:t>
      </w:r>
      <w:r w:rsidRPr="008E1062">
        <w:rPr>
          <w:sz w:val="28"/>
          <w:szCs w:val="28"/>
        </w:rPr>
        <w:t>не</w:t>
      </w:r>
      <w:r w:rsidR="00DB5EB3">
        <w:rPr>
          <w:sz w:val="28"/>
          <w:szCs w:val="28"/>
        </w:rPr>
        <w:t xml:space="preserve"> </w:t>
      </w:r>
      <w:r w:rsidRPr="008E1062">
        <w:rPr>
          <w:sz w:val="28"/>
          <w:szCs w:val="28"/>
        </w:rPr>
        <w:t>подающие</w:t>
      </w:r>
      <w:r w:rsidR="00DB5EB3">
        <w:rPr>
          <w:sz w:val="28"/>
          <w:szCs w:val="28"/>
        </w:rPr>
        <w:t xml:space="preserve"> </w:t>
      </w:r>
      <w:r w:rsidRPr="008E1062">
        <w:rPr>
          <w:sz w:val="28"/>
          <w:szCs w:val="28"/>
        </w:rPr>
        <w:t>ежегодные</w:t>
      </w:r>
      <w:r w:rsidR="00DB5EB3">
        <w:rPr>
          <w:sz w:val="28"/>
          <w:szCs w:val="28"/>
        </w:rPr>
        <w:t xml:space="preserve"> </w:t>
      </w:r>
      <w:r w:rsidRPr="008E1062">
        <w:rPr>
          <w:sz w:val="28"/>
          <w:szCs w:val="28"/>
        </w:rPr>
        <w:t>налоговые</w:t>
      </w:r>
      <w:r w:rsidR="00DB5EB3">
        <w:rPr>
          <w:sz w:val="28"/>
          <w:szCs w:val="28"/>
        </w:rPr>
        <w:t xml:space="preserve"> </w:t>
      </w:r>
      <w:r w:rsidRPr="008E1062">
        <w:rPr>
          <w:sz w:val="28"/>
          <w:szCs w:val="28"/>
        </w:rPr>
        <w:t>отчеты</w:t>
      </w:r>
      <w:r w:rsidR="00DB5EB3">
        <w:rPr>
          <w:sz w:val="28"/>
          <w:szCs w:val="28"/>
        </w:rPr>
        <w:t xml:space="preserve"> </w:t>
      </w:r>
      <w:r w:rsidRPr="008E1062">
        <w:rPr>
          <w:sz w:val="28"/>
          <w:szCs w:val="28"/>
        </w:rPr>
        <w:t>(например,</w:t>
      </w:r>
      <w:r w:rsidR="00DB5EB3">
        <w:rPr>
          <w:sz w:val="28"/>
          <w:szCs w:val="28"/>
        </w:rPr>
        <w:t xml:space="preserve"> </w:t>
      </w:r>
      <w:r w:rsidRPr="008E1062">
        <w:rPr>
          <w:sz w:val="28"/>
          <w:szCs w:val="28"/>
        </w:rPr>
        <w:t>формы,</w:t>
      </w:r>
      <w:r w:rsidR="00DB5EB3">
        <w:rPr>
          <w:sz w:val="28"/>
          <w:szCs w:val="28"/>
        </w:rPr>
        <w:t xml:space="preserve"> </w:t>
      </w:r>
      <w:r w:rsidRPr="008E1062">
        <w:rPr>
          <w:sz w:val="28"/>
          <w:szCs w:val="28"/>
        </w:rPr>
        <w:t>связанные</w:t>
      </w:r>
      <w:r w:rsidR="00DB5EB3">
        <w:rPr>
          <w:sz w:val="28"/>
          <w:szCs w:val="28"/>
        </w:rPr>
        <w:t xml:space="preserve"> </w:t>
      </w:r>
      <w:r w:rsidRPr="008E1062">
        <w:rPr>
          <w:sz w:val="28"/>
          <w:szCs w:val="28"/>
        </w:rPr>
        <w:t>с</w:t>
      </w:r>
      <w:r w:rsidR="00DB5EB3">
        <w:rPr>
          <w:sz w:val="28"/>
          <w:szCs w:val="28"/>
        </w:rPr>
        <w:t xml:space="preserve"> </w:t>
      </w:r>
      <w:r w:rsidRPr="008E1062">
        <w:rPr>
          <w:sz w:val="28"/>
          <w:szCs w:val="28"/>
        </w:rPr>
        <w:t>налогом</w:t>
      </w:r>
      <w:r w:rsidR="00DB5EB3">
        <w:rPr>
          <w:sz w:val="28"/>
          <w:szCs w:val="28"/>
        </w:rPr>
        <w:t xml:space="preserve"> </w:t>
      </w:r>
      <w:r w:rsidRPr="008E1062">
        <w:rPr>
          <w:sz w:val="28"/>
          <w:szCs w:val="28"/>
        </w:rPr>
        <w:t>на</w:t>
      </w:r>
      <w:r w:rsidR="00DB5EB3">
        <w:rPr>
          <w:sz w:val="28"/>
          <w:szCs w:val="28"/>
        </w:rPr>
        <w:t xml:space="preserve"> </w:t>
      </w:r>
      <w:r w:rsidRPr="008E1062">
        <w:rPr>
          <w:sz w:val="28"/>
          <w:szCs w:val="28"/>
        </w:rPr>
        <w:t>прибыль),</w:t>
      </w:r>
      <w:r w:rsidR="00DB5EB3">
        <w:rPr>
          <w:sz w:val="28"/>
          <w:szCs w:val="28"/>
        </w:rPr>
        <w:t xml:space="preserve"> </w:t>
      </w:r>
      <w:r w:rsidRPr="008E1062">
        <w:rPr>
          <w:sz w:val="28"/>
          <w:szCs w:val="28"/>
        </w:rPr>
        <w:t>имеют</w:t>
      </w:r>
      <w:r w:rsidR="00DB5EB3">
        <w:rPr>
          <w:sz w:val="28"/>
          <w:szCs w:val="28"/>
        </w:rPr>
        <w:t xml:space="preserve"> </w:t>
      </w:r>
      <w:r w:rsidRPr="008E1062">
        <w:rPr>
          <w:sz w:val="28"/>
          <w:szCs w:val="28"/>
        </w:rPr>
        <w:t>повышенный</w:t>
      </w:r>
      <w:r w:rsidR="00DB5EB3">
        <w:rPr>
          <w:sz w:val="28"/>
          <w:szCs w:val="28"/>
        </w:rPr>
        <w:t xml:space="preserve"> </w:t>
      </w:r>
      <w:r w:rsidRPr="008E1062">
        <w:rPr>
          <w:sz w:val="28"/>
          <w:szCs w:val="28"/>
        </w:rPr>
        <w:t>уровень</w:t>
      </w:r>
      <w:r w:rsidR="00DB5EB3">
        <w:rPr>
          <w:sz w:val="28"/>
          <w:szCs w:val="28"/>
        </w:rPr>
        <w:t xml:space="preserve"> </w:t>
      </w:r>
      <w:r w:rsidRPr="008E1062">
        <w:rPr>
          <w:sz w:val="28"/>
          <w:szCs w:val="28"/>
        </w:rPr>
        <w:t>риска.</w:t>
      </w:r>
    </w:p>
    <w:p w14:paraId="49A00E6E" w14:textId="5C56305E" w:rsidR="008E1062" w:rsidRPr="008E1062" w:rsidRDefault="008E1062" w:rsidP="008E1062">
      <w:pPr>
        <w:ind w:firstLine="709"/>
        <w:jc w:val="both"/>
        <w:rPr>
          <w:sz w:val="28"/>
          <w:szCs w:val="28"/>
        </w:rPr>
      </w:pPr>
      <w:r w:rsidRPr="008E1062">
        <w:rPr>
          <w:rFonts w:eastAsia="Tahoma"/>
          <w:sz w:val="28"/>
          <w:szCs w:val="28"/>
        </w:rPr>
        <w:t>Этап</w:t>
      </w:r>
      <w:r w:rsidR="00DB5EB3">
        <w:rPr>
          <w:rFonts w:eastAsia="Tahoma"/>
          <w:sz w:val="28"/>
          <w:szCs w:val="28"/>
        </w:rPr>
        <w:t xml:space="preserve"> </w:t>
      </w:r>
      <w:r w:rsidRPr="008E1062">
        <w:rPr>
          <w:rFonts w:eastAsia="Tahoma"/>
          <w:sz w:val="28"/>
          <w:szCs w:val="28"/>
        </w:rPr>
        <w:t>уплаты</w:t>
      </w:r>
      <w:r w:rsidR="00DB5EB3">
        <w:rPr>
          <w:rFonts w:eastAsia="Tahoma"/>
          <w:sz w:val="28"/>
          <w:szCs w:val="28"/>
        </w:rPr>
        <w:t xml:space="preserve"> </w:t>
      </w:r>
      <w:r w:rsidRPr="008E1062">
        <w:rPr>
          <w:rFonts w:eastAsia="Tahoma"/>
          <w:sz w:val="28"/>
          <w:szCs w:val="28"/>
        </w:rPr>
        <w:t>налогов</w:t>
      </w:r>
    </w:p>
    <w:p w14:paraId="1C566DE7" w14:textId="36B3EA45" w:rsidR="008E1062" w:rsidRPr="008E1062" w:rsidRDefault="008E1062" w:rsidP="008E1062">
      <w:pPr>
        <w:ind w:firstLine="709"/>
        <w:jc w:val="both"/>
        <w:rPr>
          <w:sz w:val="28"/>
          <w:szCs w:val="28"/>
        </w:rPr>
      </w:pPr>
      <w:r w:rsidRPr="008E1062">
        <w:rPr>
          <w:rFonts w:eastAsia="Tahoma"/>
          <w:sz w:val="28"/>
          <w:szCs w:val="28"/>
        </w:rPr>
        <w:t>Фактор</w:t>
      </w:r>
      <w:r w:rsidRPr="008E1062">
        <w:rPr>
          <w:sz w:val="28"/>
          <w:szCs w:val="28"/>
        </w:rPr>
        <w:t>:</w:t>
      </w:r>
      <w:r w:rsidR="00DB5EB3">
        <w:rPr>
          <w:sz w:val="28"/>
          <w:szCs w:val="28"/>
        </w:rPr>
        <w:t xml:space="preserve"> </w:t>
      </w:r>
      <w:r w:rsidRPr="008E1062">
        <w:rPr>
          <w:sz w:val="28"/>
          <w:szCs w:val="28"/>
        </w:rPr>
        <w:t>Налог</w:t>
      </w:r>
      <w:r w:rsidR="00DB5EB3">
        <w:rPr>
          <w:sz w:val="28"/>
          <w:szCs w:val="28"/>
        </w:rPr>
        <w:t xml:space="preserve"> </w:t>
      </w:r>
      <w:r w:rsidRPr="008E1062">
        <w:rPr>
          <w:sz w:val="28"/>
          <w:szCs w:val="28"/>
        </w:rPr>
        <w:t>на</w:t>
      </w:r>
      <w:r w:rsidR="00DB5EB3">
        <w:rPr>
          <w:sz w:val="28"/>
          <w:szCs w:val="28"/>
        </w:rPr>
        <w:t xml:space="preserve"> </w:t>
      </w:r>
      <w:r w:rsidRPr="008E1062">
        <w:rPr>
          <w:sz w:val="28"/>
          <w:szCs w:val="28"/>
        </w:rPr>
        <w:t>добавленную</w:t>
      </w:r>
      <w:r w:rsidR="00DB5EB3">
        <w:rPr>
          <w:sz w:val="28"/>
          <w:szCs w:val="28"/>
        </w:rPr>
        <w:t xml:space="preserve"> </w:t>
      </w:r>
      <w:r w:rsidRPr="008E1062">
        <w:rPr>
          <w:sz w:val="28"/>
          <w:szCs w:val="28"/>
        </w:rPr>
        <w:t>стоимость</w:t>
      </w:r>
      <w:r w:rsidR="00DB5EB3">
        <w:rPr>
          <w:sz w:val="28"/>
          <w:szCs w:val="28"/>
        </w:rPr>
        <w:t xml:space="preserve"> </w:t>
      </w:r>
      <w:r w:rsidRPr="008E1062">
        <w:rPr>
          <w:sz w:val="28"/>
          <w:szCs w:val="28"/>
        </w:rPr>
        <w:t>(НДС)</w:t>
      </w:r>
    </w:p>
    <w:p w14:paraId="3AC2E586" w14:textId="4F67D117" w:rsidR="008E1062" w:rsidRPr="008E1062" w:rsidRDefault="008E1062" w:rsidP="008E1062">
      <w:pPr>
        <w:ind w:firstLine="709"/>
        <w:jc w:val="both"/>
        <w:rPr>
          <w:sz w:val="28"/>
          <w:szCs w:val="28"/>
        </w:rPr>
      </w:pPr>
      <w:r w:rsidRPr="008E1062">
        <w:rPr>
          <w:rFonts w:eastAsia="Tahoma"/>
          <w:sz w:val="28"/>
          <w:szCs w:val="28"/>
        </w:rPr>
        <w:t>Риск</w:t>
      </w:r>
      <w:r w:rsidRPr="008E1062">
        <w:rPr>
          <w:sz w:val="28"/>
          <w:szCs w:val="28"/>
        </w:rPr>
        <w:t>:</w:t>
      </w:r>
      <w:r w:rsidR="00DB5EB3">
        <w:rPr>
          <w:sz w:val="28"/>
          <w:szCs w:val="28"/>
        </w:rPr>
        <w:t xml:space="preserve"> </w:t>
      </w:r>
      <w:r w:rsidRPr="008E1062">
        <w:rPr>
          <w:sz w:val="28"/>
          <w:szCs w:val="28"/>
        </w:rPr>
        <w:t>Повышенный</w:t>
      </w:r>
      <w:r w:rsidR="00DB5EB3">
        <w:rPr>
          <w:sz w:val="28"/>
          <w:szCs w:val="28"/>
        </w:rPr>
        <w:t xml:space="preserve"> </w:t>
      </w:r>
      <w:r w:rsidRPr="008E1062">
        <w:rPr>
          <w:sz w:val="28"/>
          <w:szCs w:val="28"/>
        </w:rPr>
        <w:t>уровень</w:t>
      </w:r>
      <w:r w:rsidR="00DB5EB3">
        <w:rPr>
          <w:sz w:val="28"/>
          <w:szCs w:val="28"/>
        </w:rPr>
        <w:t xml:space="preserve"> </w:t>
      </w:r>
      <w:r w:rsidRPr="008E1062">
        <w:rPr>
          <w:sz w:val="28"/>
          <w:szCs w:val="28"/>
        </w:rPr>
        <w:t>риска</w:t>
      </w:r>
      <w:r w:rsidR="00DB5EB3">
        <w:rPr>
          <w:sz w:val="28"/>
          <w:szCs w:val="28"/>
        </w:rPr>
        <w:t xml:space="preserve"> </w:t>
      </w:r>
      <w:r w:rsidRPr="008E1062">
        <w:rPr>
          <w:sz w:val="28"/>
          <w:szCs w:val="28"/>
        </w:rPr>
        <w:t>характерен</w:t>
      </w:r>
      <w:r w:rsidR="00DB5EB3">
        <w:rPr>
          <w:sz w:val="28"/>
          <w:szCs w:val="28"/>
        </w:rPr>
        <w:t xml:space="preserve"> </w:t>
      </w:r>
      <w:r w:rsidRPr="008E1062">
        <w:rPr>
          <w:sz w:val="28"/>
          <w:szCs w:val="28"/>
        </w:rPr>
        <w:t>для</w:t>
      </w:r>
      <w:r w:rsidR="00DB5EB3">
        <w:rPr>
          <w:sz w:val="28"/>
          <w:szCs w:val="28"/>
        </w:rPr>
        <w:t xml:space="preserve"> </w:t>
      </w:r>
      <w:r w:rsidRPr="008E1062">
        <w:rPr>
          <w:sz w:val="28"/>
          <w:szCs w:val="28"/>
        </w:rPr>
        <w:t>налогоплательщиков,</w:t>
      </w:r>
      <w:r w:rsidR="00DB5EB3">
        <w:rPr>
          <w:sz w:val="28"/>
          <w:szCs w:val="28"/>
        </w:rPr>
        <w:t xml:space="preserve"> </w:t>
      </w:r>
      <w:r w:rsidRPr="008E1062">
        <w:rPr>
          <w:sz w:val="28"/>
          <w:szCs w:val="28"/>
        </w:rPr>
        <w:t>которые</w:t>
      </w:r>
      <w:r w:rsidR="00DB5EB3">
        <w:rPr>
          <w:sz w:val="28"/>
          <w:szCs w:val="28"/>
        </w:rPr>
        <w:t xml:space="preserve"> </w:t>
      </w:r>
      <w:r w:rsidRPr="008E1062">
        <w:rPr>
          <w:sz w:val="28"/>
          <w:szCs w:val="28"/>
        </w:rPr>
        <w:t>систематически</w:t>
      </w:r>
      <w:r w:rsidR="00DB5EB3">
        <w:rPr>
          <w:sz w:val="28"/>
          <w:szCs w:val="28"/>
        </w:rPr>
        <w:t xml:space="preserve"> </w:t>
      </w:r>
      <w:r w:rsidRPr="008E1062">
        <w:rPr>
          <w:sz w:val="28"/>
          <w:szCs w:val="28"/>
        </w:rPr>
        <w:t>или</w:t>
      </w:r>
      <w:r w:rsidR="00DB5EB3">
        <w:rPr>
          <w:sz w:val="28"/>
          <w:szCs w:val="28"/>
        </w:rPr>
        <w:t xml:space="preserve"> </w:t>
      </w:r>
      <w:r w:rsidRPr="008E1062">
        <w:rPr>
          <w:sz w:val="28"/>
          <w:szCs w:val="28"/>
        </w:rPr>
        <w:t>многократно</w:t>
      </w:r>
      <w:r w:rsidR="00DB5EB3">
        <w:rPr>
          <w:sz w:val="28"/>
          <w:szCs w:val="28"/>
        </w:rPr>
        <w:t xml:space="preserve"> </w:t>
      </w:r>
      <w:r w:rsidRPr="008E1062">
        <w:rPr>
          <w:sz w:val="28"/>
          <w:szCs w:val="28"/>
        </w:rPr>
        <w:t>имеют</w:t>
      </w:r>
      <w:r w:rsidR="00DB5EB3">
        <w:rPr>
          <w:sz w:val="28"/>
          <w:szCs w:val="28"/>
        </w:rPr>
        <w:t xml:space="preserve"> </w:t>
      </w:r>
      <w:r w:rsidRPr="008E1062">
        <w:rPr>
          <w:sz w:val="28"/>
          <w:szCs w:val="28"/>
        </w:rPr>
        <w:t>задолженности</w:t>
      </w:r>
      <w:r w:rsidR="00DB5EB3">
        <w:rPr>
          <w:sz w:val="28"/>
          <w:szCs w:val="28"/>
        </w:rPr>
        <w:t xml:space="preserve"> </w:t>
      </w:r>
      <w:r w:rsidRPr="008E1062">
        <w:rPr>
          <w:sz w:val="28"/>
          <w:szCs w:val="28"/>
        </w:rPr>
        <w:t>по</w:t>
      </w:r>
      <w:r w:rsidR="00DB5EB3">
        <w:rPr>
          <w:sz w:val="28"/>
          <w:szCs w:val="28"/>
        </w:rPr>
        <w:t xml:space="preserve"> </w:t>
      </w:r>
      <w:r w:rsidRPr="008E1062">
        <w:rPr>
          <w:sz w:val="28"/>
          <w:szCs w:val="28"/>
        </w:rPr>
        <w:t>рабочему</w:t>
      </w:r>
      <w:r w:rsidR="00DB5EB3">
        <w:rPr>
          <w:sz w:val="28"/>
          <w:szCs w:val="28"/>
        </w:rPr>
        <w:t xml:space="preserve"> </w:t>
      </w:r>
      <w:r w:rsidRPr="008E1062">
        <w:rPr>
          <w:sz w:val="28"/>
          <w:szCs w:val="28"/>
        </w:rPr>
        <w:t>капиталу</w:t>
      </w:r>
      <w:r w:rsidR="00DB5EB3">
        <w:rPr>
          <w:sz w:val="28"/>
          <w:szCs w:val="28"/>
        </w:rPr>
        <w:t xml:space="preserve"> </w:t>
      </w:r>
      <w:r w:rsidRPr="008E1062">
        <w:rPr>
          <w:sz w:val="28"/>
          <w:szCs w:val="28"/>
        </w:rPr>
        <w:t>или</w:t>
      </w:r>
      <w:r w:rsidR="00DB5EB3">
        <w:rPr>
          <w:sz w:val="28"/>
          <w:szCs w:val="28"/>
        </w:rPr>
        <w:t xml:space="preserve"> </w:t>
      </w:r>
      <w:r w:rsidRPr="008E1062">
        <w:rPr>
          <w:sz w:val="28"/>
          <w:szCs w:val="28"/>
        </w:rPr>
        <w:t>выставленным</w:t>
      </w:r>
      <w:r w:rsidR="00DB5EB3">
        <w:rPr>
          <w:sz w:val="28"/>
          <w:szCs w:val="28"/>
        </w:rPr>
        <w:t xml:space="preserve"> </w:t>
      </w:r>
      <w:r w:rsidRPr="008E1062">
        <w:rPr>
          <w:sz w:val="28"/>
          <w:szCs w:val="28"/>
        </w:rPr>
        <w:t>счетам-фактурам,</w:t>
      </w:r>
      <w:r w:rsidR="00DB5EB3">
        <w:rPr>
          <w:sz w:val="28"/>
          <w:szCs w:val="28"/>
        </w:rPr>
        <w:t xml:space="preserve"> </w:t>
      </w:r>
      <w:r w:rsidRPr="008E1062">
        <w:rPr>
          <w:sz w:val="28"/>
          <w:szCs w:val="28"/>
        </w:rPr>
        <w:t>возникающим</w:t>
      </w:r>
      <w:r w:rsidR="00DB5EB3">
        <w:rPr>
          <w:sz w:val="28"/>
          <w:szCs w:val="28"/>
        </w:rPr>
        <w:t xml:space="preserve"> </w:t>
      </w:r>
      <w:r w:rsidRPr="008E1062">
        <w:rPr>
          <w:sz w:val="28"/>
          <w:szCs w:val="28"/>
        </w:rPr>
        <w:t>из</w:t>
      </w:r>
      <w:r w:rsidR="00DB5EB3">
        <w:rPr>
          <w:sz w:val="28"/>
          <w:szCs w:val="28"/>
        </w:rPr>
        <w:t xml:space="preserve"> </w:t>
      </w:r>
      <w:r w:rsidRPr="008E1062">
        <w:rPr>
          <w:sz w:val="28"/>
          <w:szCs w:val="28"/>
        </w:rPr>
        <w:t>их</w:t>
      </w:r>
      <w:r w:rsidR="00DB5EB3">
        <w:rPr>
          <w:sz w:val="28"/>
          <w:szCs w:val="28"/>
        </w:rPr>
        <w:t xml:space="preserve"> </w:t>
      </w:r>
      <w:r w:rsidRPr="008E1062">
        <w:rPr>
          <w:sz w:val="28"/>
          <w:szCs w:val="28"/>
        </w:rPr>
        <w:t>собственных</w:t>
      </w:r>
      <w:r w:rsidR="00DB5EB3">
        <w:rPr>
          <w:sz w:val="28"/>
          <w:szCs w:val="28"/>
        </w:rPr>
        <w:t xml:space="preserve"> </w:t>
      </w:r>
      <w:r w:rsidRPr="008E1062">
        <w:rPr>
          <w:sz w:val="28"/>
          <w:szCs w:val="28"/>
        </w:rPr>
        <w:t>деклараций</w:t>
      </w:r>
      <w:r w:rsidR="00DB5EB3">
        <w:rPr>
          <w:sz w:val="28"/>
          <w:szCs w:val="28"/>
        </w:rPr>
        <w:t xml:space="preserve"> </w:t>
      </w:r>
      <w:r w:rsidRPr="008E1062">
        <w:rPr>
          <w:sz w:val="28"/>
          <w:szCs w:val="28"/>
        </w:rPr>
        <w:t>или</w:t>
      </w:r>
      <w:r w:rsidR="00DB5EB3">
        <w:rPr>
          <w:sz w:val="28"/>
          <w:szCs w:val="28"/>
        </w:rPr>
        <w:t xml:space="preserve"> </w:t>
      </w:r>
      <w:r w:rsidRPr="008E1062">
        <w:rPr>
          <w:sz w:val="28"/>
          <w:szCs w:val="28"/>
        </w:rPr>
        <w:t>в</w:t>
      </w:r>
      <w:r w:rsidR="00DB5EB3">
        <w:rPr>
          <w:sz w:val="28"/>
          <w:szCs w:val="28"/>
        </w:rPr>
        <w:t xml:space="preserve"> </w:t>
      </w:r>
      <w:r w:rsidRPr="008E1062">
        <w:rPr>
          <w:sz w:val="28"/>
          <w:szCs w:val="28"/>
        </w:rPr>
        <w:t>результате</w:t>
      </w:r>
      <w:r w:rsidR="00DB5EB3">
        <w:rPr>
          <w:sz w:val="28"/>
          <w:szCs w:val="28"/>
        </w:rPr>
        <w:t xml:space="preserve"> </w:t>
      </w:r>
      <w:r w:rsidRPr="008E1062">
        <w:rPr>
          <w:sz w:val="28"/>
          <w:szCs w:val="28"/>
        </w:rPr>
        <w:t>налоговых</w:t>
      </w:r>
      <w:r w:rsidR="00DB5EB3">
        <w:rPr>
          <w:sz w:val="28"/>
          <w:szCs w:val="28"/>
        </w:rPr>
        <w:t xml:space="preserve"> </w:t>
      </w:r>
      <w:r w:rsidRPr="008E1062">
        <w:rPr>
          <w:sz w:val="28"/>
          <w:szCs w:val="28"/>
        </w:rPr>
        <w:t>проверок.</w:t>
      </w:r>
      <w:r w:rsidR="00DB5EB3">
        <w:rPr>
          <w:sz w:val="28"/>
          <w:szCs w:val="28"/>
        </w:rPr>
        <w:t xml:space="preserve"> </w:t>
      </w:r>
      <w:r w:rsidRPr="008E1062">
        <w:rPr>
          <w:sz w:val="28"/>
          <w:szCs w:val="28"/>
        </w:rPr>
        <w:t>В</w:t>
      </w:r>
      <w:r w:rsidR="00DB5EB3">
        <w:rPr>
          <w:sz w:val="28"/>
          <w:szCs w:val="28"/>
        </w:rPr>
        <w:t xml:space="preserve"> </w:t>
      </w:r>
      <w:r w:rsidRPr="008E1062">
        <w:rPr>
          <w:sz w:val="28"/>
          <w:szCs w:val="28"/>
        </w:rPr>
        <w:t>отличие</w:t>
      </w:r>
      <w:r w:rsidR="00DB5EB3">
        <w:rPr>
          <w:sz w:val="28"/>
          <w:szCs w:val="28"/>
        </w:rPr>
        <w:t xml:space="preserve"> </w:t>
      </w:r>
      <w:r w:rsidRPr="008E1062">
        <w:rPr>
          <w:sz w:val="28"/>
          <w:szCs w:val="28"/>
        </w:rPr>
        <w:t>от</w:t>
      </w:r>
      <w:r w:rsidR="00DB5EB3">
        <w:rPr>
          <w:sz w:val="28"/>
          <w:szCs w:val="28"/>
        </w:rPr>
        <w:t xml:space="preserve"> </w:t>
      </w:r>
      <w:r w:rsidRPr="008E1062">
        <w:rPr>
          <w:sz w:val="28"/>
          <w:szCs w:val="28"/>
        </w:rPr>
        <w:t>них,</w:t>
      </w:r>
      <w:r w:rsidR="00DB5EB3">
        <w:rPr>
          <w:sz w:val="28"/>
          <w:szCs w:val="28"/>
        </w:rPr>
        <w:t xml:space="preserve"> </w:t>
      </w:r>
      <w:r w:rsidRPr="008E1062">
        <w:rPr>
          <w:sz w:val="28"/>
          <w:szCs w:val="28"/>
        </w:rPr>
        <w:t>налогоплательщики,</w:t>
      </w:r>
      <w:r w:rsidR="00DB5EB3">
        <w:rPr>
          <w:sz w:val="28"/>
          <w:szCs w:val="28"/>
        </w:rPr>
        <w:t xml:space="preserve"> </w:t>
      </w:r>
      <w:r w:rsidRPr="008E1062">
        <w:rPr>
          <w:sz w:val="28"/>
          <w:szCs w:val="28"/>
        </w:rPr>
        <w:t>своевременно</w:t>
      </w:r>
      <w:r w:rsidR="00DB5EB3">
        <w:rPr>
          <w:sz w:val="28"/>
          <w:szCs w:val="28"/>
        </w:rPr>
        <w:t xml:space="preserve"> </w:t>
      </w:r>
      <w:r w:rsidRPr="008E1062">
        <w:rPr>
          <w:sz w:val="28"/>
          <w:szCs w:val="28"/>
        </w:rPr>
        <w:t>подающие</w:t>
      </w:r>
      <w:r w:rsidR="00DB5EB3">
        <w:rPr>
          <w:sz w:val="28"/>
          <w:szCs w:val="28"/>
        </w:rPr>
        <w:t xml:space="preserve"> </w:t>
      </w:r>
      <w:r w:rsidRPr="008E1062">
        <w:rPr>
          <w:sz w:val="28"/>
          <w:szCs w:val="28"/>
        </w:rPr>
        <w:t>декларации</w:t>
      </w:r>
      <w:r w:rsidR="00DB5EB3">
        <w:rPr>
          <w:sz w:val="28"/>
          <w:szCs w:val="28"/>
        </w:rPr>
        <w:t xml:space="preserve"> </w:t>
      </w:r>
      <w:r w:rsidRPr="008E1062">
        <w:rPr>
          <w:sz w:val="28"/>
          <w:szCs w:val="28"/>
        </w:rPr>
        <w:t>и</w:t>
      </w:r>
      <w:r w:rsidR="00DB5EB3">
        <w:rPr>
          <w:sz w:val="28"/>
          <w:szCs w:val="28"/>
        </w:rPr>
        <w:t xml:space="preserve"> </w:t>
      </w:r>
      <w:r w:rsidRPr="008E1062">
        <w:rPr>
          <w:sz w:val="28"/>
          <w:szCs w:val="28"/>
        </w:rPr>
        <w:t>уплачивающие</w:t>
      </w:r>
      <w:r w:rsidR="00DB5EB3">
        <w:rPr>
          <w:sz w:val="28"/>
          <w:szCs w:val="28"/>
        </w:rPr>
        <w:t xml:space="preserve"> </w:t>
      </w:r>
      <w:r w:rsidRPr="008E1062">
        <w:rPr>
          <w:sz w:val="28"/>
          <w:szCs w:val="28"/>
        </w:rPr>
        <w:t>НДС</w:t>
      </w:r>
      <w:r w:rsidR="00DB5EB3">
        <w:rPr>
          <w:sz w:val="28"/>
          <w:szCs w:val="28"/>
        </w:rPr>
        <w:t xml:space="preserve"> </w:t>
      </w:r>
      <w:r w:rsidRPr="008E1062">
        <w:rPr>
          <w:sz w:val="28"/>
          <w:szCs w:val="28"/>
        </w:rPr>
        <w:t>в</w:t>
      </w:r>
      <w:r w:rsidR="00DB5EB3">
        <w:rPr>
          <w:sz w:val="28"/>
          <w:szCs w:val="28"/>
        </w:rPr>
        <w:t xml:space="preserve"> </w:t>
      </w:r>
      <w:r w:rsidRPr="008E1062">
        <w:rPr>
          <w:sz w:val="28"/>
          <w:szCs w:val="28"/>
        </w:rPr>
        <w:t>разумных</w:t>
      </w:r>
      <w:r w:rsidR="00DB5EB3">
        <w:rPr>
          <w:sz w:val="28"/>
          <w:szCs w:val="28"/>
        </w:rPr>
        <w:t xml:space="preserve"> </w:t>
      </w:r>
      <w:r w:rsidRPr="008E1062">
        <w:rPr>
          <w:sz w:val="28"/>
          <w:szCs w:val="28"/>
        </w:rPr>
        <w:t>для</w:t>
      </w:r>
      <w:r w:rsidR="00DB5EB3">
        <w:rPr>
          <w:sz w:val="28"/>
          <w:szCs w:val="28"/>
        </w:rPr>
        <w:t xml:space="preserve"> </w:t>
      </w:r>
      <w:r w:rsidRPr="008E1062">
        <w:rPr>
          <w:sz w:val="28"/>
          <w:szCs w:val="28"/>
        </w:rPr>
        <w:t>их</w:t>
      </w:r>
      <w:r w:rsidR="00DB5EB3">
        <w:rPr>
          <w:sz w:val="28"/>
          <w:szCs w:val="28"/>
        </w:rPr>
        <w:t xml:space="preserve"> </w:t>
      </w:r>
      <w:r w:rsidRPr="008E1062">
        <w:rPr>
          <w:sz w:val="28"/>
          <w:szCs w:val="28"/>
        </w:rPr>
        <w:t>деятельности</w:t>
      </w:r>
      <w:r w:rsidR="00DB5EB3">
        <w:rPr>
          <w:sz w:val="28"/>
          <w:szCs w:val="28"/>
        </w:rPr>
        <w:t xml:space="preserve"> </w:t>
      </w:r>
      <w:r w:rsidRPr="008E1062">
        <w:rPr>
          <w:sz w:val="28"/>
          <w:szCs w:val="28"/>
        </w:rPr>
        <w:t>объемах,</w:t>
      </w:r>
      <w:r w:rsidR="00DB5EB3">
        <w:rPr>
          <w:sz w:val="28"/>
          <w:szCs w:val="28"/>
        </w:rPr>
        <w:t xml:space="preserve"> </w:t>
      </w:r>
      <w:r w:rsidRPr="008E1062">
        <w:rPr>
          <w:sz w:val="28"/>
          <w:szCs w:val="28"/>
        </w:rPr>
        <w:t>считаются</w:t>
      </w:r>
      <w:r w:rsidR="00DB5EB3">
        <w:rPr>
          <w:sz w:val="28"/>
          <w:szCs w:val="28"/>
        </w:rPr>
        <w:t xml:space="preserve"> </w:t>
      </w:r>
      <w:r w:rsidRPr="008E1062">
        <w:rPr>
          <w:sz w:val="28"/>
          <w:szCs w:val="28"/>
        </w:rPr>
        <w:t>менее</w:t>
      </w:r>
      <w:r w:rsidR="00DB5EB3">
        <w:rPr>
          <w:sz w:val="28"/>
          <w:szCs w:val="28"/>
        </w:rPr>
        <w:t xml:space="preserve"> </w:t>
      </w:r>
      <w:r w:rsidRPr="008E1062">
        <w:rPr>
          <w:sz w:val="28"/>
          <w:szCs w:val="28"/>
        </w:rPr>
        <w:t>рискованными.</w:t>
      </w:r>
    </w:p>
    <w:p w14:paraId="409A17BD" w14:textId="4683CFEF" w:rsidR="008E1062" w:rsidRPr="008E1062" w:rsidRDefault="008F52CD" w:rsidP="008E1062">
      <w:pPr>
        <w:ind w:firstLine="709"/>
        <w:jc w:val="both"/>
        <w:rPr>
          <w:sz w:val="28"/>
          <w:szCs w:val="28"/>
        </w:rPr>
      </w:pPr>
      <w:r>
        <w:rPr>
          <w:sz w:val="28"/>
          <w:szCs w:val="28"/>
        </w:rPr>
        <w:t>Данные</w:t>
      </w:r>
      <w:r w:rsidR="00F02E98">
        <w:rPr>
          <w:sz w:val="28"/>
          <w:szCs w:val="28"/>
        </w:rPr>
        <w:t xml:space="preserve"> </w:t>
      </w:r>
      <w:r w:rsidR="008E1062" w:rsidRPr="008E1062">
        <w:rPr>
          <w:sz w:val="28"/>
          <w:szCs w:val="28"/>
        </w:rPr>
        <w:t>примеры</w:t>
      </w:r>
      <w:r w:rsidR="00DB5EB3">
        <w:rPr>
          <w:sz w:val="28"/>
          <w:szCs w:val="28"/>
        </w:rPr>
        <w:t xml:space="preserve"> </w:t>
      </w:r>
      <w:r w:rsidR="008E1062" w:rsidRPr="008E1062">
        <w:rPr>
          <w:sz w:val="28"/>
          <w:szCs w:val="28"/>
        </w:rPr>
        <w:t>подчеркивают,</w:t>
      </w:r>
      <w:r w:rsidR="00DB5EB3">
        <w:rPr>
          <w:sz w:val="28"/>
          <w:szCs w:val="28"/>
        </w:rPr>
        <w:t xml:space="preserve"> </w:t>
      </w:r>
      <w:r w:rsidR="008E1062" w:rsidRPr="008E1062">
        <w:rPr>
          <w:sz w:val="28"/>
          <w:szCs w:val="28"/>
        </w:rPr>
        <w:t>как</w:t>
      </w:r>
      <w:r w:rsidR="00DB5EB3">
        <w:rPr>
          <w:sz w:val="28"/>
          <w:szCs w:val="28"/>
        </w:rPr>
        <w:t xml:space="preserve"> </w:t>
      </w:r>
      <w:r w:rsidR="008E1062" w:rsidRPr="008E1062">
        <w:rPr>
          <w:sz w:val="28"/>
          <w:szCs w:val="28"/>
        </w:rPr>
        <w:t>различные</w:t>
      </w:r>
      <w:r w:rsidR="00DB5EB3">
        <w:rPr>
          <w:sz w:val="28"/>
          <w:szCs w:val="28"/>
        </w:rPr>
        <w:t xml:space="preserve"> </w:t>
      </w:r>
      <w:r w:rsidR="008E1062" w:rsidRPr="008E1062">
        <w:rPr>
          <w:sz w:val="28"/>
          <w:szCs w:val="28"/>
        </w:rPr>
        <w:t>факторы</w:t>
      </w:r>
      <w:r w:rsidR="00DB5EB3">
        <w:rPr>
          <w:sz w:val="28"/>
          <w:szCs w:val="28"/>
        </w:rPr>
        <w:t xml:space="preserve"> </w:t>
      </w:r>
      <w:r w:rsidR="008E1062" w:rsidRPr="008E1062">
        <w:rPr>
          <w:sz w:val="28"/>
          <w:szCs w:val="28"/>
        </w:rPr>
        <w:t>на</w:t>
      </w:r>
      <w:r w:rsidR="00DB5EB3">
        <w:rPr>
          <w:sz w:val="28"/>
          <w:szCs w:val="28"/>
        </w:rPr>
        <w:t xml:space="preserve"> </w:t>
      </w:r>
      <w:r w:rsidR="008E1062" w:rsidRPr="008E1062">
        <w:rPr>
          <w:sz w:val="28"/>
          <w:szCs w:val="28"/>
        </w:rPr>
        <w:t>каждом</w:t>
      </w:r>
      <w:r w:rsidR="00DB5EB3">
        <w:rPr>
          <w:sz w:val="28"/>
          <w:szCs w:val="28"/>
        </w:rPr>
        <w:t xml:space="preserve"> </w:t>
      </w:r>
      <w:r w:rsidR="008E1062" w:rsidRPr="008E1062">
        <w:rPr>
          <w:sz w:val="28"/>
          <w:szCs w:val="28"/>
        </w:rPr>
        <w:t>этапе</w:t>
      </w:r>
      <w:r w:rsidR="00DB5EB3">
        <w:rPr>
          <w:sz w:val="28"/>
          <w:szCs w:val="28"/>
        </w:rPr>
        <w:t xml:space="preserve"> </w:t>
      </w:r>
      <w:r w:rsidR="008E1062" w:rsidRPr="008E1062">
        <w:rPr>
          <w:sz w:val="28"/>
          <w:szCs w:val="28"/>
        </w:rPr>
        <w:t>налогового</w:t>
      </w:r>
      <w:r w:rsidR="00DB5EB3">
        <w:rPr>
          <w:sz w:val="28"/>
          <w:szCs w:val="28"/>
        </w:rPr>
        <w:t xml:space="preserve"> </w:t>
      </w:r>
      <w:r w:rsidR="008E1062" w:rsidRPr="008E1062">
        <w:rPr>
          <w:sz w:val="28"/>
          <w:szCs w:val="28"/>
        </w:rPr>
        <w:t>администрирования</w:t>
      </w:r>
      <w:r w:rsidR="00DB5EB3">
        <w:rPr>
          <w:sz w:val="28"/>
          <w:szCs w:val="28"/>
        </w:rPr>
        <w:t xml:space="preserve"> </w:t>
      </w:r>
      <w:r w:rsidR="008E1062" w:rsidRPr="008E1062">
        <w:rPr>
          <w:sz w:val="28"/>
          <w:szCs w:val="28"/>
        </w:rPr>
        <w:t>могут</w:t>
      </w:r>
      <w:r w:rsidR="00DB5EB3">
        <w:rPr>
          <w:sz w:val="28"/>
          <w:szCs w:val="28"/>
        </w:rPr>
        <w:t xml:space="preserve"> </w:t>
      </w:r>
      <w:r w:rsidR="008E1062" w:rsidRPr="008E1062">
        <w:rPr>
          <w:sz w:val="28"/>
          <w:szCs w:val="28"/>
        </w:rPr>
        <w:t>указывать</w:t>
      </w:r>
      <w:r w:rsidR="00DB5EB3">
        <w:rPr>
          <w:sz w:val="28"/>
          <w:szCs w:val="28"/>
        </w:rPr>
        <w:t xml:space="preserve"> </w:t>
      </w:r>
      <w:r w:rsidR="008E1062" w:rsidRPr="008E1062">
        <w:rPr>
          <w:sz w:val="28"/>
          <w:szCs w:val="28"/>
        </w:rPr>
        <w:t>на</w:t>
      </w:r>
      <w:r w:rsidR="00DB5EB3">
        <w:rPr>
          <w:sz w:val="28"/>
          <w:szCs w:val="28"/>
        </w:rPr>
        <w:t xml:space="preserve"> </w:t>
      </w:r>
      <w:r w:rsidR="008E1062" w:rsidRPr="008E1062">
        <w:rPr>
          <w:sz w:val="28"/>
          <w:szCs w:val="28"/>
        </w:rPr>
        <w:t>потенциальные</w:t>
      </w:r>
      <w:r w:rsidR="00DB5EB3">
        <w:rPr>
          <w:sz w:val="28"/>
          <w:szCs w:val="28"/>
        </w:rPr>
        <w:t xml:space="preserve"> </w:t>
      </w:r>
      <w:r w:rsidR="008E1062" w:rsidRPr="008E1062">
        <w:rPr>
          <w:sz w:val="28"/>
          <w:szCs w:val="28"/>
        </w:rPr>
        <w:t>налоговые</w:t>
      </w:r>
      <w:r w:rsidR="00DB5EB3">
        <w:rPr>
          <w:sz w:val="28"/>
          <w:szCs w:val="28"/>
        </w:rPr>
        <w:t xml:space="preserve"> </w:t>
      </w:r>
      <w:r w:rsidR="008E1062" w:rsidRPr="008E1062">
        <w:rPr>
          <w:sz w:val="28"/>
          <w:szCs w:val="28"/>
        </w:rPr>
        <w:t>риски</w:t>
      </w:r>
      <w:r w:rsidR="00DB5EB3">
        <w:rPr>
          <w:sz w:val="28"/>
          <w:szCs w:val="28"/>
        </w:rPr>
        <w:t xml:space="preserve"> </w:t>
      </w:r>
      <w:r w:rsidR="008E1062" w:rsidRPr="008E1062">
        <w:rPr>
          <w:sz w:val="28"/>
          <w:szCs w:val="28"/>
        </w:rPr>
        <w:t>и</w:t>
      </w:r>
      <w:r w:rsidR="00DB5EB3">
        <w:rPr>
          <w:sz w:val="28"/>
          <w:szCs w:val="28"/>
        </w:rPr>
        <w:t xml:space="preserve"> </w:t>
      </w:r>
      <w:r w:rsidR="008E1062" w:rsidRPr="008E1062">
        <w:rPr>
          <w:sz w:val="28"/>
          <w:szCs w:val="28"/>
        </w:rPr>
        <w:t>использоваться</w:t>
      </w:r>
      <w:r w:rsidR="00DB5EB3">
        <w:rPr>
          <w:sz w:val="28"/>
          <w:szCs w:val="28"/>
        </w:rPr>
        <w:t xml:space="preserve"> </w:t>
      </w:r>
      <w:r w:rsidR="008E1062" w:rsidRPr="008E1062">
        <w:rPr>
          <w:sz w:val="28"/>
          <w:szCs w:val="28"/>
        </w:rPr>
        <w:t>в</w:t>
      </w:r>
      <w:r w:rsidR="00DB5EB3">
        <w:rPr>
          <w:sz w:val="28"/>
          <w:szCs w:val="28"/>
        </w:rPr>
        <w:t xml:space="preserve"> </w:t>
      </w:r>
      <w:r w:rsidR="008E1062" w:rsidRPr="008E1062">
        <w:rPr>
          <w:sz w:val="28"/>
          <w:szCs w:val="28"/>
        </w:rPr>
        <w:t>рамках</w:t>
      </w:r>
      <w:r w:rsidR="00DB5EB3">
        <w:rPr>
          <w:sz w:val="28"/>
          <w:szCs w:val="28"/>
        </w:rPr>
        <w:t xml:space="preserve"> </w:t>
      </w:r>
      <w:r w:rsidR="008E1062" w:rsidRPr="008E1062">
        <w:rPr>
          <w:sz w:val="28"/>
          <w:szCs w:val="28"/>
        </w:rPr>
        <w:t>риск-моделей</w:t>
      </w:r>
      <w:r w:rsidR="00DB5EB3">
        <w:rPr>
          <w:sz w:val="28"/>
          <w:szCs w:val="28"/>
        </w:rPr>
        <w:t xml:space="preserve"> </w:t>
      </w:r>
      <w:r w:rsidR="008E1062" w:rsidRPr="008E1062">
        <w:rPr>
          <w:sz w:val="28"/>
          <w:szCs w:val="28"/>
        </w:rPr>
        <w:t>для</w:t>
      </w:r>
      <w:r w:rsidR="00DB5EB3">
        <w:rPr>
          <w:sz w:val="28"/>
          <w:szCs w:val="28"/>
        </w:rPr>
        <w:t xml:space="preserve"> </w:t>
      </w:r>
      <w:r w:rsidR="008E1062" w:rsidRPr="008E1062">
        <w:rPr>
          <w:sz w:val="28"/>
          <w:szCs w:val="28"/>
        </w:rPr>
        <w:t>мониторинга</w:t>
      </w:r>
      <w:r w:rsidR="00DB5EB3">
        <w:rPr>
          <w:sz w:val="28"/>
          <w:szCs w:val="28"/>
        </w:rPr>
        <w:t xml:space="preserve"> </w:t>
      </w:r>
      <w:r w:rsidR="008E1062" w:rsidRPr="008E1062">
        <w:rPr>
          <w:sz w:val="28"/>
          <w:szCs w:val="28"/>
        </w:rPr>
        <w:t>налогоплательщиков.</w:t>
      </w:r>
    </w:p>
    <w:p w14:paraId="504B047F" w14:textId="5692C319" w:rsidR="00E72B99" w:rsidRPr="00E72B99" w:rsidRDefault="00E72B99" w:rsidP="00451EF3">
      <w:pPr>
        <w:pStyle w:val="3"/>
        <w:spacing w:before="0" w:beforeAutospacing="0" w:after="0" w:afterAutospacing="0"/>
        <w:ind w:firstLine="709"/>
        <w:jc w:val="both"/>
        <w:rPr>
          <w:b w:val="0"/>
          <w:bCs w:val="0"/>
          <w:color w:val="000000"/>
          <w:sz w:val="28"/>
          <w:szCs w:val="28"/>
        </w:rPr>
      </w:pPr>
      <w:r w:rsidRPr="00E72B99">
        <w:rPr>
          <w:b w:val="0"/>
          <w:bCs w:val="0"/>
          <w:color w:val="000000"/>
          <w:sz w:val="28"/>
          <w:szCs w:val="28"/>
        </w:rPr>
        <w:t>Модель</w:t>
      </w:r>
      <w:r w:rsidR="00F02E98">
        <w:rPr>
          <w:b w:val="0"/>
          <w:bCs w:val="0"/>
          <w:color w:val="000000"/>
          <w:sz w:val="28"/>
          <w:szCs w:val="28"/>
        </w:rPr>
        <w:t xml:space="preserve"> </w:t>
      </w:r>
      <w:r w:rsidRPr="00E72B99">
        <w:rPr>
          <w:b w:val="0"/>
          <w:bCs w:val="0"/>
          <w:color w:val="000000"/>
          <w:sz w:val="28"/>
          <w:szCs w:val="28"/>
        </w:rPr>
        <w:t>частоты</w:t>
      </w:r>
      <w:r w:rsidR="00F02E98">
        <w:rPr>
          <w:b w:val="0"/>
          <w:bCs w:val="0"/>
          <w:color w:val="000000"/>
          <w:sz w:val="28"/>
          <w:szCs w:val="28"/>
        </w:rPr>
        <w:t xml:space="preserve"> </w:t>
      </w:r>
      <w:r w:rsidRPr="00E72B99">
        <w:rPr>
          <w:b w:val="0"/>
          <w:bCs w:val="0"/>
          <w:color w:val="000000"/>
          <w:sz w:val="28"/>
          <w:szCs w:val="28"/>
        </w:rPr>
        <w:t>с</w:t>
      </w:r>
      <w:r w:rsidR="00F02E98">
        <w:rPr>
          <w:b w:val="0"/>
          <w:bCs w:val="0"/>
          <w:color w:val="000000"/>
          <w:sz w:val="28"/>
          <w:szCs w:val="28"/>
        </w:rPr>
        <w:t xml:space="preserve"> </w:t>
      </w:r>
      <w:r w:rsidRPr="00E72B99">
        <w:rPr>
          <w:b w:val="0"/>
          <w:bCs w:val="0"/>
          <w:color w:val="000000"/>
          <w:sz w:val="28"/>
          <w:szCs w:val="28"/>
        </w:rPr>
        <w:t>весами</w:t>
      </w:r>
      <w:r w:rsidR="00F02E98">
        <w:rPr>
          <w:b w:val="0"/>
          <w:bCs w:val="0"/>
          <w:color w:val="000000"/>
          <w:sz w:val="28"/>
          <w:szCs w:val="28"/>
        </w:rPr>
        <w:t xml:space="preserve"> </w:t>
      </w:r>
      <w:r w:rsidRPr="00E72B99">
        <w:rPr>
          <w:b w:val="0"/>
          <w:bCs w:val="0"/>
          <w:color w:val="000000"/>
          <w:sz w:val="28"/>
          <w:szCs w:val="28"/>
        </w:rPr>
        <w:t>(Frequency</w:t>
      </w:r>
      <w:r w:rsidR="00F02E98">
        <w:rPr>
          <w:b w:val="0"/>
          <w:bCs w:val="0"/>
          <w:color w:val="000000"/>
          <w:sz w:val="28"/>
          <w:szCs w:val="28"/>
        </w:rPr>
        <w:t xml:space="preserve"> </w:t>
      </w:r>
      <w:r w:rsidRPr="00E72B99">
        <w:rPr>
          <w:b w:val="0"/>
          <w:bCs w:val="0"/>
          <w:color w:val="000000"/>
          <w:sz w:val="28"/>
          <w:szCs w:val="28"/>
        </w:rPr>
        <w:t>Model</w:t>
      </w:r>
      <w:r w:rsidR="00F02E98">
        <w:rPr>
          <w:b w:val="0"/>
          <w:bCs w:val="0"/>
          <w:color w:val="000000"/>
          <w:sz w:val="28"/>
          <w:szCs w:val="28"/>
        </w:rPr>
        <w:t xml:space="preserve"> </w:t>
      </w:r>
      <w:r w:rsidRPr="00E72B99">
        <w:rPr>
          <w:b w:val="0"/>
          <w:bCs w:val="0"/>
          <w:color w:val="000000"/>
          <w:sz w:val="28"/>
          <w:szCs w:val="28"/>
        </w:rPr>
        <w:t>with</w:t>
      </w:r>
      <w:r w:rsidR="00F02E98">
        <w:rPr>
          <w:b w:val="0"/>
          <w:bCs w:val="0"/>
          <w:color w:val="000000"/>
          <w:sz w:val="28"/>
          <w:szCs w:val="28"/>
        </w:rPr>
        <w:t xml:space="preserve"> </w:t>
      </w:r>
      <w:r w:rsidRPr="00E72B99">
        <w:rPr>
          <w:b w:val="0"/>
          <w:bCs w:val="0"/>
          <w:color w:val="000000"/>
          <w:sz w:val="28"/>
          <w:szCs w:val="28"/>
        </w:rPr>
        <w:t>Weights)</w:t>
      </w:r>
      <w:r w:rsidR="00F02E98">
        <w:rPr>
          <w:b w:val="0"/>
          <w:bCs w:val="0"/>
          <w:color w:val="000000"/>
          <w:sz w:val="28"/>
          <w:szCs w:val="28"/>
        </w:rPr>
        <w:t xml:space="preserve"> </w:t>
      </w:r>
      <w:r w:rsidRPr="00E72B99">
        <w:rPr>
          <w:b w:val="0"/>
          <w:bCs w:val="0"/>
          <w:color w:val="000000"/>
          <w:sz w:val="28"/>
          <w:szCs w:val="28"/>
        </w:rPr>
        <w:t>представляет</w:t>
      </w:r>
      <w:r w:rsidR="00F02E98">
        <w:rPr>
          <w:b w:val="0"/>
          <w:bCs w:val="0"/>
          <w:color w:val="000000"/>
          <w:sz w:val="28"/>
          <w:szCs w:val="28"/>
        </w:rPr>
        <w:t xml:space="preserve"> </w:t>
      </w:r>
      <w:r w:rsidRPr="00E72B99">
        <w:rPr>
          <w:b w:val="0"/>
          <w:bCs w:val="0"/>
          <w:color w:val="000000"/>
          <w:sz w:val="28"/>
          <w:szCs w:val="28"/>
        </w:rPr>
        <w:t>собой</w:t>
      </w:r>
      <w:r w:rsidR="00F02E98">
        <w:rPr>
          <w:b w:val="0"/>
          <w:bCs w:val="0"/>
          <w:color w:val="000000"/>
          <w:sz w:val="28"/>
          <w:szCs w:val="28"/>
        </w:rPr>
        <w:t xml:space="preserve"> </w:t>
      </w:r>
      <w:r w:rsidRPr="00E72B99">
        <w:rPr>
          <w:b w:val="0"/>
          <w:bCs w:val="0"/>
          <w:color w:val="000000"/>
          <w:sz w:val="28"/>
          <w:szCs w:val="28"/>
        </w:rPr>
        <w:t>усовершенствованный</w:t>
      </w:r>
      <w:r w:rsidR="00F02E98">
        <w:rPr>
          <w:b w:val="0"/>
          <w:bCs w:val="0"/>
          <w:color w:val="000000"/>
          <w:sz w:val="28"/>
          <w:szCs w:val="28"/>
        </w:rPr>
        <w:t xml:space="preserve"> </w:t>
      </w:r>
      <w:r w:rsidRPr="00E72B99">
        <w:rPr>
          <w:b w:val="0"/>
          <w:bCs w:val="0"/>
          <w:color w:val="000000"/>
          <w:sz w:val="28"/>
          <w:szCs w:val="28"/>
        </w:rPr>
        <w:t>подход</w:t>
      </w:r>
      <w:r w:rsidR="00F02E98">
        <w:rPr>
          <w:b w:val="0"/>
          <w:bCs w:val="0"/>
          <w:color w:val="000000"/>
          <w:sz w:val="28"/>
          <w:szCs w:val="28"/>
        </w:rPr>
        <w:t xml:space="preserve"> </w:t>
      </w:r>
      <w:r w:rsidRPr="00E72B99">
        <w:rPr>
          <w:b w:val="0"/>
          <w:bCs w:val="0"/>
          <w:color w:val="000000"/>
          <w:sz w:val="28"/>
          <w:szCs w:val="28"/>
        </w:rPr>
        <w:t>к</w:t>
      </w:r>
      <w:r w:rsidR="00F02E98">
        <w:rPr>
          <w:b w:val="0"/>
          <w:bCs w:val="0"/>
          <w:color w:val="000000"/>
          <w:sz w:val="28"/>
          <w:szCs w:val="28"/>
        </w:rPr>
        <w:t xml:space="preserve"> </w:t>
      </w:r>
      <w:r w:rsidRPr="00E72B99">
        <w:rPr>
          <w:b w:val="0"/>
          <w:bCs w:val="0"/>
          <w:color w:val="000000"/>
          <w:sz w:val="28"/>
          <w:szCs w:val="28"/>
        </w:rPr>
        <w:t>оценке</w:t>
      </w:r>
      <w:r w:rsidR="00F02E98">
        <w:rPr>
          <w:b w:val="0"/>
          <w:bCs w:val="0"/>
          <w:color w:val="000000"/>
          <w:sz w:val="28"/>
          <w:szCs w:val="28"/>
        </w:rPr>
        <w:t xml:space="preserve"> </w:t>
      </w:r>
      <w:r w:rsidRPr="00E72B99">
        <w:rPr>
          <w:b w:val="0"/>
          <w:bCs w:val="0"/>
          <w:color w:val="000000"/>
          <w:sz w:val="28"/>
          <w:szCs w:val="28"/>
        </w:rPr>
        <w:t>вероятности</w:t>
      </w:r>
      <w:r w:rsidR="00F02E98">
        <w:rPr>
          <w:b w:val="0"/>
          <w:bCs w:val="0"/>
          <w:color w:val="000000"/>
          <w:sz w:val="28"/>
          <w:szCs w:val="28"/>
        </w:rPr>
        <w:t xml:space="preserve"> </w:t>
      </w:r>
      <w:r w:rsidRPr="00E72B99">
        <w:rPr>
          <w:b w:val="0"/>
          <w:bCs w:val="0"/>
          <w:color w:val="000000"/>
          <w:sz w:val="28"/>
          <w:szCs w:val="28"/>
        </w:rPr>
        <w:t>налогового</w:t>
      </w:r>
      <w:r w:rsidR="00F02E98">
        <w:rPr>
          <w:b w:val="0"/>
          <w:bCs w:val="0"/>
          <w:color w:val="000000"/>
          <w:sz w:val="28"/>
          <w:szCs w:val="28"/>
        </w:rPr>
        <w:t xml:space="preserve"> </w:t>
      </w:r>
      <w:r w:rsidRPr="00E72B99">
        <w:rPr>
          <w:b w:val="0"/>
          <w:bCs w:val="0"/>
          <w:color w:val="000000"/>
          <w:sz w:val="28"/>
          <w:szCs w:val="28"/>
        </w:rPr>
        <w:t>риска,</w:t>
      </w:r>
      <w:r w:rsidR="00F02E98">
        <w:rPr>
          <w:b w:val="0"/>
          <w:bCs w:val="0"/>
          <w:color w:val="000000"/>
          <w:sz w:val="28"/>
          <w:szCs w:val="28"/>
        </w:rPr>
        <w:t xml:space="preserve"> </w:t>
      </w:r>
      <w:r w:rsidRPr="00E72B99">
        <w:rPr>
          <w:b w:val="0"/>
          <w:bCs w:val="0"/>
          <w:color w:val="000000"/>
          <w:sz w:val="28"/>
          <w:szCs w:val="28"/>
        </w:rPr>
        <w:t>основанный</w:t>
      </w:r>
      <w:r w:rsidR="00F02E98">
        <w:rPr>
          <w:b w:val="0"/>
          <w:bCs w:val="0"/>
          <w:color w:val="000000"/>
          <w:sz w:val="28"/>
          <w:szCs w:val="28"/>
        </w:rPr>
        <w:t xml:space="preserve"> </w:t>
      </w:r>
      <w:r w:rsidRPr="00E72B99">
        <w:rPr>
          <w:b w:val="0"/>
          <w:bCs w:val="0"/>
          <w:color w:val="000000"/>
          <w:sz w:val="28"/>
          <w:szCs w:val="28"/>
        </w:rPr>
        <w:t>на</w:t>
      </w:r>
      <w:r w:rsidR="00F02E98">
        <w:rPr>
          <w:b w:val="0"/>
          <w:bCs w:val="0"/>
          <w:color w:val="000000"/>
          <w:sz w:val="28"/>
          <w:szCs w:val="28"/>
        </w:rPr>
        <w:t xml:space="preserve"> </w:t>
      </w:r>
      <w:r w:rsidRPr="00E72B99">
        <w:rPr>
          <w:b w:val="0"/>
          <w:bCs w:val="0"/>
          <w:color w:val="000000"/>
          <w:sz w:val="28"/>
          <w:szCs w:val="28"/>
        </w:rPr>
        <w:t>количественном</w:t>
      </w:r>
      <w:r w:rsidR="00F02E98">
        <w:rPr>
          <w:b w:val="0"/>
          <w:bCs w:val="0"/>
          <w:color w:val="000000"/>
          <w:sz w:val="28"/>
          <w:szCs w:val="28"/>
        </w:rPr>
        <w:t xml:space="preserve"> </w:t>
      </w:r>
      <w:r w:rsidRPr="00E72B99">
        <w:rPr>
          <w:b w:val="0"/>
          <w:bCs w:val="0"/>
          <w:color w:val="000000"/>
          <w:sz w:val="28"/>
          <w:szCs w:val="28"/>
        </w:rPr>
        <w:t>анализе</w:t>
      </w:r>
      <w:r w:rsidR="00F02E98">
        <w:rPr>
          <w:b w:val="0"/>
          <w:bCs w:val="0"/>
          <w:color w:val="000000"/>
          <w:sz w:val="28"/>
          <w:szCs w:val="28"/>
        </w:rPr>
        <w:t xml:space="preserve"> </w:t>
      </w:r>
      <w:r w:rsidRPr="00E72B99">
        <w:rPr>
          <w:b w:val="0"/>
          <w:bCs w:val="0"/>
          <w:color w:val="000000"/>
          <w:sz w:val="28"/>
          <w:szCs w:val="28"/>
        </w:rPr>
        <w:t>совокупности</w:t>
      </w:r>
      <w:r w:rsidR="00F02E98">
        <w:rPr>
          <w:b w:val="0"/>
          <w:bCs w:val="0"/>
          <w:color w:val="000000"/>
          <w:sz w:val="28"/>
          <w:szCs w:val="28"/>
        </w:rPr>
        <w:t xml:space="preserve"> </w:t>
      </w:r>
      <w:r w:rsidRPr="00E72B99">
        <w:rPr>
          <w:b w:val="0"/>
          <w:bCs w:val="0"/>
          <w:color w:val="000000"/>
          <w:sz w:val="28"/>
          <w:szCs w:val="28"/>
        </w:rPr>
        <w:t>атрибутов,</w:t>
      </w:r>
      <w:r w:rsidR="00F02E98">
        <w:rPr>
          <w:b w:val="0"/>
          <w:bCs w:val="0"/>
          <w:color w:val="000000"/>
          <w:sz w:val="28"/>
          <w:szCs w:val="28"/>
        </w:rPr>
        <w:t xml:space="preserve"> </w:t>
      </w:r>
      <w:r w:rsidRPr="00E72B99">
        <w:rPr>
          <w:b w:val="0"/>
          <w:bCs w:val="0"/>
          <w:color w:val="000000"/>
          <w:sz w:val="28"/>
          <w:szCs w:val="28"/>
        </w:rPr>
        <w:t>характеризующих</w:t>
      </w:r>
      <w:r w:rsidR="00F02E98">
        <w:rPr>
          <w:b w:val="0"/>
          <w:bCs w:val="0"/>
          <w:color w:val="000000"/>
          <w:sz w:val="28"/>
          <w:szCs w:val="28"/>
        </w:rPr>
        <w:t xml:space="preserve"> </w:t>
      </w:r>
      <w:r w:rsidRPr="00E72B99">
        <w:rPr>
          <w:b w:val="0"/>
          <w:bCs w:val="0"/>
          <w:color w:val="000000"/>
          <w:sz w:val="28"/>
          <w:szCs w:val="28"/>
        </w:rPr>
        <w:t>поведение</w:t>
      </w:r>
      <w:r w:rsidR="00F02E98">
        <w:rPr>
          <w:b w:val="0"/>
          <w:bCs w:val="0"/>
          <w:color w:val="000000"/>
          <w:sz w:val="28"/>
          <w:szCs w:val="28"/>
        </w:rPr>
        <w:t xml:space="preserve"> </w:t>
      </w:r>
      <w:r w:rsidRPr="00E72B99">
        <w:rPr>
          <w:b w:val="0"/>
          <w:bCs w:val="0"/>
          <w:color w:val="000000"/>
          <w:sz w:val="28"/>
          <w:szCs w:val="28"/>
        </w:rPr>
        <w:t>налогоплательщика.</w:t>
      </w:r>
      <w:r w:rsidR="00F02E98">
        <w:rPr>
          <w:b w:val="0"/>
          <w:bCs w:val="0"/>
          <w:color w:val="000000"/>
          <w:sz w:val="28"/>
          <w:szCs w:val="28"/>
        </w:rPr>
        <w:t xml:space="preserve"> </w:t>
      </w:r>
      <w:r w:rsidRPr="00E72B99">
        <w:rPr>
          <w:b w:val="0"/>
          <w:bCs w:val="0"/>
          <w:color w:val="000000"/>
          <w:sz w:val="28"/>
          <w:szCs w:val="28"/>
        </w:rPr>
        <w:t>В</w:t>
      </w:r>
      <w:r w:rsidR="00F02E98">
        <w:rPr>
          <w:b w:val="0"/>
          <w:bCs w:val="0"/>
          <w:color w:val="000000"/>
          <w:sz w:val="28"/>
          <w:szCs w:val="28"/>
        </w:rPr>
        <w:t xml:space="preserve"> </w:t>
      </w:r>
      <w:r w:rsidRPr="00E72B99">
        <w:rPr>
          <w:b w:val="0"/>
          <w:bCs w:val="0"/>
          <w:color w:val="000000"/>
          <w:sz w:val="28"/>
          <w:szCs w:val="28"/>
        </w:rPr>
        <w:t>отличие</w:t>
      </w:r>
      <w:r w:rsidR="00F02E98">
        <w:rPr>
          <w:b w:val="0"/>
          <w:bCs w:val="0"/>
          <w:color w:val="000000"/>
          <w:sz w:val="28"/>
          <w:szCs w:val="28"/>
        </w:rPr>
        <w:t xml:space="preserve"> </w:t>
      </w:r>
      <w:r w:rsidRPr="00E72B99">
        <w:rPr>
          <w:b w:val="0"/>
          <w:bCs w:val="0"/>
          <w:color w:val="000000"/>
          <w:sz w:val="28"/>
          <w:szCs w:val="28"/>
        </w:rPr>
        <w:t>от</w:t>
      </w:r>
      <w:r w:rsidR="00F02E98">
        <w:rPr>
          <w:b w:val="0"/>
          <w:bCs w:val="0"/>
          <w:color w:val="000000"/>
          <w:sz w:val="28"/>
          <w:szCs w:val="28"/>
        </w:rPr>
        <w:t xml:space="preserve"> </w:t>
      </w:r>
      <w:r w:rsidRPr="00E72B99">
        <w:rPr>
          <w:b w:val="0"/>
          <w:bCs w:val="0"/>
          <w:color w:val="000000"/>
          <w:sz w:val="28"/>
          <w:szCs w:val="28"/>
        </w:rPr>
        <w:t>простой</w:t>
      </w:r>
      <w:r w:rsidR="00F02E98">
        <w:rPr>
          <w:b w:val="0"/>
          <w:bCs w:val="0"/>
          <w:color w:val="000000"/>
          <w:sz w:val="28"/>
          <w:szCs w:val="28"/>
        </w:rPr>
        <w:t xml:space="preserve"> </w:t>
      </w:r>
      <w:r w:rsidRPr="00E72B99">
        <w:rPr>
          <w:b w:val="0"/>
          <w:bCs w:val="0"/>
          <w:color w:val="000000"/>
          <w:sz w:val="28"/>
          <w:szCs w:val="28"/>
        </w:rPr>
        <w:t>модели</w:t>
      </w:r>
      <w:r w:rsidR="00F02E98">
        <w:rPr>
          <w:b w:val="0"/>
          <w:bCs w:val="0"/>
          <w:color w:val="000000"/>
          <w:sz w:val="28"/>
          <w:szCs w:val="28"/>
        </w:rPr>
        <w:t xml:space="preserve"> </w:t>
      </w:r>
      <w:r w:rsidRPr="00E72B99">
        <w:rPr>
          <w:b w:val="0"/>
          <w:bCs w:val="0"/>
          <w:color w:val="000000"/>
          <w:sz w:val="28"/>
          <w:szCs w:val="28"/>
        </w:rPr>
        <w:t>частоты,</w:t>
      </w:r>
      <w:r w:rsidR="00F02E98">
        <w:rPr>
          <w:b w:val="0"/>
          <w:bCs w:val="0"/>
          <w:color w:val="000000"/>
          <w:sz w:val="28"/>
          <w:szCs w:val="28"/>
        </w:rPr>
        <w:t xml:space="preserve"> </w:t>
      </w:r>
      <w:r w:rsidRPr="00E72B99">
        <w:rPr>
          <w:b w:val="0"/>
          <w:bCs w:val="0"/>
          <w:color w:val="000000"/>
          <w:sz w:val="28"/>
          <w:szCs w:val="28"/>
        </w:rPr>
        <w:t>где</w:t>
      </w:r>
      <w:r w:rsidR="00F02E98">
        <w:rPr>
          <w:b w:val="0"/>
          <w:bCs w:val="0"/>
          <w:color w:val="000000"/>
          <w:sz w:val="28"/>
          <w:szCs w:val="28"/>
        </w:rPr>
        <w:t xml:space="preserve"> </w:t>
      </w:r>
      <w:r w:rsidRPr="00E72B99">
        <w:rPr>
          <w:b w:val="0"/>
          <w:bCs w:val="0"/>
          <w:color w:val="000000"/>
          <w:sz w:val="28"/>
          <w:szCs w:val="28"/>
        </w:rPr>
        <w:t>все</w:t>
      </w:r>
      <w:r w:rsidR="00F02E98">
        <w:rPr>
          <w:b w:val="0"/>
          <w:bCs w:val="0"/>
          <w:color w:val="000000"/>
          <w:sz w:val="28"/>
          <w:szCs w:val="28"/>
        </w:rPr>
        <w:t xml:space="preserve"> </w:t>
      </w:r>
      <w:r w:rsidRPr="00E72B99">
        <w:rPr>
          <w:b w:val="0"/>
          <w:bCs w:val="0"/>
          <w:color w:val="000000"/>
          <w:sz w:val="28"/>
          <w:szCs w:val="28"/>
        </w:rPr>
        <w:t>индикаторы</w:t>
      </w:r>
      <w:r w:rsidR="00F02E98">
        <w:rPr>
          <w:b w:val="0"/>
          <w:bCs w:val="0"/>
          <w:color w:val="000000"/>
          <w:sz w:val="28"/>
          <w:szCs w:val="28"/>
        </w:rPr>
        <w:t xml:space="preserve"> </w:t>
      </w:r>
      <w:r w:rsidRPr="00E72B99">
        <w:rPr>
          <w:b w:val="0"/>
          <w:bCs w:val="0"/>
          <w:color w:val="000000"/>
          <w:sz w:val="28"/>
          <w:szCs w:val="28"/>
        </w:rPr>
        <w:t>рассматриваются</w:t>
      </w:r>
      <w:r w:rsidR="00F02E98">
        <w:rPr>
          <w:b w:val="0"/>
          <w:bCs w:val="0"/>
          <w:color w:val="000000"/>
          <w:sz w:val="28"/>
          <w:szCs w:val="28"/>
        </w:rPr>
        <w:t xml:space="preserve"> </w:t>
      </w:r>
      <w:r w:rsidRPr="00E72B99">
        <w:rPr>
          <w:b w:val="0"/>
          <w:bCs w:val="0"/>
          <w:color w:val="000000"/>
          <w:sz w:val="28"/>
          <w:szCs w:val="28"/>
        </w:rPr>
        <w:t>как</w:t>
      </w:r>
      <w:r w:rsidR="00F02E98">
        <w:rPr>
          <w:b w:val="0"/>
          <w:bCs w:val="0"/>
          <w:color w:val="000000"/>
          <w:sz w:val="28"/>
          <w:szCs w:val="28"/>
        </w:rPr>
        <w:t xml:space="preserve"> </w:t>
      </w:r>
      <w:r w:rsidRPr="00E72B99">
        <w:rPr>
          <w:b w:val="0"/>
          <w:bCs w:val="0"/>
          <w:color w:val="000000"/>
          <w:sz w:val="28"/>
          <w:szCs w:val="28"/>
        </w:rPr>
        <w:t>равноценные,</w:t>
      </w:r>
      <w:r w:rsidR="00F02E98">
        <w:rPr>
          <w:b w:val="0"/>
          <w:bCs w:val="0"/>
          <w:color w:val="000000"/>
          <w:sz w:val="28"/>
          <w:szCs w:val="28"/>
        </w:rPr>
        <w:t xml:space="preserve"> </w:t>
      </w:r>
      <w:r w:rsidRPr="00E72B99">
        <w:rPr>
          <w:b w:val="0"/>
          <w:bCs w:val="0"/>
          <w:color w:val="000000"/>
          <w:sz w:val="28"/>
          <w:szCs w:val="28"/>
        </w:rPr>
        <w:t>данная</w:t>
      </w:r>
      <w:r w:rsidR="00F02E98">
        <w:rPr>
          <w:b w:val="0"/>
          <w:bCs w:val="0"/>
          <w:color w:val="000000"/>
          <w:sz w:val="28"/>
          <w:szCs w:val="28"/>
        </w:rPr>
        <w:t xml:space="preserve"> </w:t>
      </w:r>
      <w:r w:rsidRPr="00E72B99">
        <w:rPr>
          <w:b w:val="0"/>
          <w:bCs w:val="0"/>
          <w:color w:val="000000"/>
          <w:sz w:val="28"/>
          <w:szCs w:val="28"/>
        </w:rPr>
        <w:t>модель</w:t>
      </w:r>
      <w:r w:rsidR="00F02E98">
        <w:rPr>
          <w:b w:val="0"/>
          <w:bCs w:val="0"/>
          <w:color w:val="000000"/>
          <w:sz w:val="28"/>
          <w:szCs w:val="28"/>
        </w:rPr>
        <w:t xml:space="preserve"> </w:t>
      </w:r>
      <w:r w:rsidRPr="00E72B99">
        <w:rPr>
          <w:b w:val="0"/>
          <w:bCs w:val="0"/>
          <w:color w:val="000000"/>
          <w:sz w:val="28"/>
          <w:szCs w:val="28"/>
        </w:rPr>
        <w:t>вводит</w:t>
      </w:r>
      <w:r w:rsidR="00F02E98">
        <w:rPr>
          <w:b w:val="0"/>
          <w:bCs w:val="0"/>
          <w:color w:val="000000"/>
          <w:sz w:val="28"/>
          <w:szCs w:val="28"/>
        </w:rPr>
        <w:t xml:space="preserve"> </w:t>
      </w:r>
      <w:r w:rsidRPr="00E72B99">
        <w:rPr>
          <w:b w:val="0"/>
          <w:bCs w:val="0"/>
          <w:color w:val="000000"/>
          <w:sz w:val="28"/>
          <w:szCs w:val="28"/>
        </w:rPr>
        <w:t>систему</w:t>
      </w:r>
      <w:r w:rsidR="00F02E98">
        <w:rPr>
          <w:b w:val="0"/>
          <w:bCs w:val="0"/>
          <w:color w:val="000000"/>
          <w:sz w:val="28"/>
          <w:szCs w:val="28"/>
        </w:rPr>
        <w:t xml:space="preserve"> </w:t>
      </w:r>
      <w:r w:rsidRPr="00E72B99">
        <w:rPr>
          <w:b w:val="0"/>
          <w:bCs w:val="0"/>
          <w:color w:val="000000"/>
          <w:sz w:val="28"/>
          <w:szCs w:val="28"/>
        </w:rPr>
        <w:t>весов,</w:t>
      </w:r>
      <w:r w:rsidR="00F02E98">
        <w:rPr>
          <w:b w:val="0"/>
          <w:bCs w:val="0"/>
          <w:color w:val="000000"/>
          <w:sz w:val="28"/>
          <w:szCs w:val="28"/>
        </w:rPr>
        <w:t xml:space="preserve"> </w:t>
      </w:r>
      <w:r w:rsidRPr="00E72B99">
        <w:rPr>
          <w:b w:val="0"/>
          <w:bCs w:val="0"/>
          <w:color w:val="000000"/>
          <w:sz w:val="28"/>
          <w:szCs w:val="28"/>
        </w:rPr>
        <w:t>отражающих</w:t>
      </w:r>
      <w:r w:rsidR="00F02E98">
        <w:rPr>
          <w:b w:val="0"/>
          <w:bCs w:val="0"/>
          <w:color w:val="000000"/>
          <w:sz w:val="28"/>
          <w:szCs w:val="28"/>
        </w:rPr>
        <w:t xml:space="preserve"> </w:t>
      </w:r>
      <w:r w:rsidRPr="00E72B99">
        <w:rPr>
          <w:b w:val="0"/>
          <w:bCs w:val="0"/>
          <w:color w:val="000000"/>
          <w:sz w:val="28"/>
          <w:szCs w:val="28"/>
        </w:rPr>
        <w:t>относительную</w:t>
      </w:r>
      <w:r w:rsidR="00F02E98">
        <w:rPr>
          <w:b w:val="0"/>
          <w:bCs w:val="0"/>
          <w:color w:val="000000"/>
          <w:sz w:val="28"/>
          <w:szCs w:val="28"/>
        </w:rPr>
        <w:t xml:space="preserve"> </w:t>
      </w:r>
      <w:r w:rsidRPr="00E72B99">
        <w:rPr>
          <w:b w:val="0"/>
          <w:bCs w:val="0"/>
          <w:color w:val="000000"/>
          <w:sz w:val="28"/>
          <w:szCs w:val="28"/>
        </w:rPr>
        <w:t>значимость</w:t>
      </w:r>
      <w:r w:rsidR="00F02E98">
        <w:rPr>
          <w:b w:val="0"/>
          <w:bCs w:val="0"/>
          <w:color w:val="000000"/>
          <w:sz w:val="28"/>
          <w:szCs w:val="28"/>
        </w:rPr>
        <w:t xml:space="preserve"> </w:t>
      </w:r>
      <w:r w:rsidRPr="00E72B99">
        <w:rPr>
          <w:b w:val="0"/>
          <w:bCs w:val="0"/>
          <w:color w:val="000000"/>
          <w:sz w:val="28"/>
          <w:szCs w:val="28"/>
        </w:rPr>
        <w:t>каждого</w:t>
      </w:r>
      <w:r w:rsidR="00F02E98">
        <w:rPr>
          <w:b w:val="0"/>
          <w:bCs w:val="0"/>
          <w:color w:val="000000"/>
          <w:sz w:val="28"/>
          <w:szCs w:val="28"/>
        </w:rPr>
        <w:t xml:space="preserve"> </w:t>
      </w:r>
      <w:r w:rsidRPr="00E72B99">
        <w:rPr>
          <w:b w:val="0"/>
          <w:bCs w:val="0"/>
          <w:color w:val="000000"/>
          <w:sz w:val="28"/>
          <w:szCs w:val="28"/>
        </w:rPr>
        <w:t>фактора</w:t>
      </w:r>
      <w:r w:rsidR="00F02E98">
        <w:rPr>
          <w:b w:val="0"/>
          <w:bCs w:val="0"/>
          <w:color w:val="000000"/>
          <w:sz w:val="28"/>
          <w:szCs w:val="28"/>
        </w:rPr>
        <w:t xml:space="preserve"> </w:t>
      </w:r>
      <w:r w:rsidRPr="00E72B99">
        <w:rPr>
          <w:b w:val="0"/>
          <w:bCs w:val="0"/>
          <w:color w:val="000000"/>
          <w:sz w:val="28"/>
          <w:szCs w:val="28"/>
        </w:rPr>
        <w:t>или</w:t>
      </w:r>
      <w:r w:rsidR="00F02E98">
        <w:rPr>
          <w:b w:val="0"/>
          <w:bCs w:val="0"/>
          <w:color w:val="000000"/>
          <w:sz w:val="28"/>
          <w:szCs w:val="28"/>
        </w:rPr>
        <w:t xml:space="preserve"> </w:t>
      </w:r>
      <w:r w:rsidRPr="00E72B99">
        <w:rPr>
          <w:b w:val="0"/>
          <w:bCs w:val="0"/>
          <w:color w:val="000000"/>
          <w:sz w:val="28"/>
          <w:szCs w:val="28"/>
        </w:rPr>
        <w:t>группы</w:t>
      </w:r>
      <w:r w:rsidR="00F02E98">
        <w:rPr>
          <w:b w:val="0"/>
          <w:bCs w:val="0"/>
          <w:color w:val="000000"/>
          <w:sz w:val="28"/>
          <w:szCs w:val="28"/>
        </w:rPr>
        <w:t xml:space="preserve"> </w:t>
      </w:r>
      <w:r w:rsidRPr="00E72B99">
        <w:rPr>
          <w:b w:val="0"/>
          <w:bCs w:val="0"/>
          <w:color w:val="000000"/>
          <w:sz w:val="28"/>
          <w:szCs w:val="28"/>
        </w:rPr>
        <w:t>факторов</w:t>
      </w:r>
      <w:r w:rsidR="00F02E98">
        <w:rPr>
          <w:b w:val="0"/>
          <w:bCs w:val="0"/>
          <w:color w:val="000000"/>
          <w:sz w:val="28"/>
          <w:szCs w:val="28"/>
        </w:rPr>
        <w:t xml:space="preserve"> </w:t>
      </w:r>
      <w:r w:rsidRPr="00E72B99">
        <w:rPr>
          <w:b w:val="0"/>
          <w:bCs w:val="0"/>
          <w:color w:val="000000"/>
          <w:sz w:val="28"/>
          <w:szCs w:val="28"/>
        </w:rPr>
        <w:t>в</w:t>
      </w:r>
      <w:r w:rsidR="00F02E98">
        <w:rPr>
          <w:b w:val="0"/>
          <w:bCs w:val="0"/>
          <w:color w:val="000000"/>
          <w:sz w:val="28"/>
          <w:szCs w:val="28"/>
        </w:rPr>
        <w:t xml:space="preserve"> </w:t>
      </w:r>
      <w:r w:rsidRPr="00E72B99">
        <w:rPr>
          <w:b w:val="0"/>
          <w:bCs w:val="0"/>
          <w:color w:val="000000"/>
          <w:sz w:val="28"/>
          <w:szCs w:val="28"/>
        </w:rPr>
        <w:t>формировании</w:t>
      </w:r>
      <w:r w:rsidR="00F02E98">
        <w:rPr>
          <w:b w:val="0"/>
          <w:bCs w:val="0"/>
          <w:color w:val="000000"/>
          <w:sz w:val="28"/>
          <w:szCs w:val="28"/>
        </w:rPr>
        <w:t xml:space="preserve"> </w:t>
      </w:r>
      <w:r w:rsidRPr="00E72B99">
        <w:rPr>
          <w:b w:val="0"/>
          <w:bCs w:val="0"/>
          <w:color w:val="000000"/>
          <w:sz w:val="28"/>
          <w:szCs w:val="28"/>
        </w:rPr>
        <w:t>риска</w:t>
      </w:r>
      <w:r w:rsidR="00F02E98">
        <w:rPr>
          <w:b w:val="0"/>
          <w:bCs w:val="0"/>
          <w:color w:val="000000"/>
          <w:sz w:val="28"/>
          <w:szCs w:val="28"/>
        </w:rPr>
        <w:t xml:space="preserve"> </w:t>
      </w:r>
      <w:r w:rsidRPr="00E72B99">
        <w:rPr>
          <w:b w:val="0"/>
          <w:bCs w:val="0"/>
          <w:color w:val="000000"/>
          <w:sz w:val="28"/>
          <w:szCs w:val="28"/>
        </w:rPr>
        <w:t>несоблюдения.</w:t>
      </w:r>
      <w:r w:rsidR="00F02E98">
        <w:rPr>
          <w:b w:val="0"/>
          <w:bCs w:val="0"/>
          <w:color w:val="000000"/>
          <w:sz w:val="28"/>
          <w:szCs w:val="28"/>
        </w:rPr>
        <w:t xml:space="preserve"> </w:t>
      </w:r>
      <w:r w:rsidRPr="00E72B99">
        <w:rPr>
          <w:b w:val="0"/>
          <w:bCs w:val="0"/>
          <w:color w:val="000000"/>
          <w:sz w:val="28"/>
          <w:szCs w:val="28"/>
        </w:rPr>
        <w:t>Атрибуты,</w:t>
      </w:r>
      <w:r w:rsidR="00F02E98">
        <w:rPr>
          <w:b w:val="0"/>
          <w:bCs w:val="0"/>
          <w:color w:val="000000"/>
          <w:sz w:val="28"/>
          <w:szCs w:val="28"/>
        </w:rPr>
        <w:t xml:space="preserve"> </w:t>
      </w:r>
      <w:r w:rsidRPr="00E72B99">
        <w:rPr>
          <w:b w:val="0"/>
          <w:bCs w:val="0"/>
          <w:color w:val="000000"/>
          <w:sz w:val="28"/>
          <w:szCs w:val="28"/>
        </w:rPr>
        <w:t>свидетельствующие</w:t>
      </w:r>
      <w:r w:rsidR="00F02E98">
        <w:rPr>
          <w:b w:val="0"/>
          <w:bCs w:val="0"/>
          <w:color w:val="000000"/>
          <w:sz w:val="28"/>
          <w:szCs w:val="28"/>
        </w:rPr>
        <w:t xml:space="preserve"> </w:t>
      </w:r>
      <w:r w:rsidRPr="00E72B99">
        <w:rPr>
          <w:b w:val="0"/>
          <w:bCs w:val="0"/>
          <w:color w:val="000000"/>
          <w:sz w:val="28"/>
          <w:szCs w:val="28"/>
        </w:rPr>
        <w:t>о</w:t>
      </w:r>
      <w:r w:rsidR="00F02E98">
        <w:rPr>
          <w:b w:val="0"/>
          <w:bCs w:val="0"/>
          <w:color w:val="000000"/>
          <w:sz w:val="28"/>
          <w:szCs w:val="28"/>
        </w:rPr>
        <w:t xml:space="preserve"> </w:t>
      </w:r>
      <w:r w:rsidRPr="00E72B99">
        <w:rPr>
          <w:b w:val="0"/>
          <w:bCs w:val="0"/>
          <w:color w:val="000000"/>
          <w:sz w:val="28"/>
          <w:szCs w:val="28"/>
        </w:rPr>
        <w:t>возможном</w:t>
      </w:r>
      <w:r w:rsidR="00F02E98">
        <w:rPr>
          <w:b w:val="0"/>
          <w:bCs w:val="0"/>
          <w:color w:val="000000"/>
          <w:sz w:val="28"/>
          <w:szCs w:val="28"/>
        </w:rPr>
        <w:t xml:space="preserve"> </w:t>
      </w:r>
      <w:r w:rsidRPr="00E72B99">
        <w:rPr>
          <w:b w:val="0"/>
          <w:bCs w:val="0"/>
          <w:color w:val="000000"/>
          <w:sz w:val="28"/>
          <w:szCs w:val="28"/>
        </w:rPr>
        <w:t>налоговом</w:t>
      </w:r>
      <w:r w:rsidR="00F02E98">
        <w:rPr>
          <w:b w:val="0"/>
          <w:bCs w:val="0"/>
          <w:color w:val="000000"/>
          <w:sz w:val="28"/>
          <w:szCs w:val="28"/>
        </w:rPr>
        <w:t xml:space="preserve"> </w:t>
      </w:r>
      <w:r w:rsidRPr="00E72B99">
        <w:rPr>
          <w:b w:val="0"/>
          <w:bCs w:val="0"/>
          <w:color w:val="000000"/>
          <w:sz w:val="28"/>
          <w:szCs w:val="28"/>
        </w:rPr>
        <w:t>нарушении,</w:t>
      </w:r>
      <w:r w:rsidR="00F02E98">
        <w:rPr>
          <w:b w:val="0"/>
          <w:bCs w:val="0"/>
          <w:color w:val="000000"/>
          <w:sz w:val="28"/>
          <w:szCs w:val="28"/>
        </w:rPr>
        <w:t xml:space="preserve"> </w:t>
      </w:r>
      <w:r w:rsidRPr="00E72B99">
        <w:rPr>
          <w:b w:val="0"/>
          <w:bCs w:val="0"/>
          <w:color w:val="000000"/>
          <w:sz w:val="28"/>
          <w:szCs w:val="28"/>
        </w:rPr>
        <w:t>группируются</w:t>
      </w:r>
      <w:r w:rsidR="00F02E98">
        <w:rPr>
          <w:b w:val="0"/>
          <w:bCs w:val="0"/>
          <w:color w:val="000000"/>
          <w:sz w:val="28"/>
          <w:szCs w:val="28"/>
        </w:rPr>
        <w:t xml:space="preserve"> </w:t>
      </w:r>
      <w:r w:rsidRPr="00E72B99">
        <w:rPr>
          <w:b w:val="0"/>
          <w:bCs w:val="0"/>
          <w:color w:val="000000"/>
          <w:sz w:val="28"/>
          <w:szCs w:val="28"/>
        </w:rPr>
        <w:t>по</w:t>
      </w:r>
      <w:r w:rsidR="00F02E98">
        <w:rPr>
          <w:b w:val="0"/>
          <w:bCs w:val="0"/>
          <w:color w:val="000000"/>
          <w:sz w:val="28"/>
          <w:szCs w:val="28"/>
        </w:rPr>
        <w:t xml:space="preserve"> </w:t>
      </w:r>
      <w:r w:rsidRPr="00E72B99">
        <w:rPr>
          <w:b w:val="0"/>
          <w:bCs w:val="0"/>
          <w:color w:val="000000"/>
          <w:sz w:val="28"/>
          <w:szCs w:val="28"/>
        </w:rPr>
        <w:t>стадиям</w:t>
      </w:r>
      <w:r w:rsidR="00F02E98">
        <w:rPr>
          <w:b w:val="0"/>
          <w:bCs w:val="0"/>
          <w:color w:val="000000"/>
          <w:sz w:val="28"/>
          <w:szCs w:val="28"/>
        </w:rPr>
        <w:t xml:space="preserve"> </w:t>
      </w:r>
      <w:r w:rsidRPr="00E72B99">
        <w:rPr>
          <w:b w:val="0"/>
          <w:bCs w:val="0"/>
          <w:color w:val="000000"/>
          <w:sz w:val="28"/>
          <w:szCs w:val="28"/>
        </w:rPr>
        <w:t>жизненного</w:t>
      </w:r>
      <w:r w:rsidR="00F02E98">
        <w:rPr>
          <w:b w:val="0"/>
          <w:bCs w:val="0"/>
          <w:color w:val="000000"/>
          <w:sz w:val="28"/>
          <w:szCs w:val="28"/>
        </w:rPr>
        <w:t xml:space="preserve"> </w:t>
      </w:r>
      <w:r w:rsidRPr="00E72B99">
        <w:rPr>
          <w:b w:val="0"/>
          <w:bCs w:val="0"/>
          <w:color w:val="000000"/>
          <w:sz w:val="28"/>
          <w:szCs w:val="28"/>
        </w:rPr>
        <w:t>цикла</w:t>
      </w:r>
      <w:r w:rsidR="00F02E98">
        <w:rPr>
          <w:b w:val="0"/>
          <w:bCs w:val="0"/>
          <w:color w:val="000000"/>
          <w:sz w:val="28"/>
          <w:szCs w:val="28"/>
        </w:rPr>
        <w:t xml:space="preserve"> </w:t>
      </w:r>
      <w:r w:rsidRPr="00E72B99">
        <w:rPr>
          <w:b w:val="0"/>
          <w:bCs w:val="0"/>
          <w:color w:val="000000"/>
          <w:sz w:val="28"/>
          <w:szCs w:val="28"/>
        </w:rPr>
        <w:t>налогоплательщика</w:t>
      </w:r>
      <w:r w:rsidR="00F02E98">
        <w:rPr>
          <w:b w:val="0"/>
          <w:bCs w:val="0"/>
          <w:color w:val="000000"/>
          <w:sz w:val="28"/>
          <w:szCs w:val="28"/>
        </w:rPr>
        <w:t xml:space="preserve"> </w:t>
      </w:r>
      <w:r w:rsidRPr="00E72B99">
        <w:rPr>
          <w:b w:val="0"/>
          <w:bCs w:val="0"/>
          <w:color w:val="000000"/>
          <w:sz w:val="28"/>
          <w:szCs w:val="28"/>
        </w:rPr>
        <w:t>(регистрация,</w:t>
      </w:r>
      <w:r w:rsidR="00F02E98">
        <w:rPr>
          <w:b w:val="0"/>
          <w:bCs w:val="0"/>
          <w:color w:val="000000"/>
          <w:sz w:val="28"/>
          <w:szCs w:val="28"/>
        </w:rPr>
        <w:t xml:space="preserve"> </w:t>
      </w:r>
      <w:r w:rsidRPr="00E72B99">
        <w:rPr>
          <w:b w:val="0"/>
          <w:bCs w:val="0"/>
          <w:color w:val="000000"/>
          <w:sz w:val="28"/>
          <w:szCs w:val="28"/>
        </w:rPr>
        <w:t>отчетность,</w:t>
      </w:r>
      <w:r w:rsidR="00F02E98">
        <w:rPr>
          <w:b w:val="0"/>
          <w:bCs w:val="0"/>
          <w:color w:val="000000"/>
          <w:sz w:val="28"/>
          <w:szCs w:val="28"/>
        </w:rPr>
        <w:t xml:space="preserve"> </w:t>
      </w:r>
      <w:r w:rsidRPr="00E72B99">
        <w:rPr>
          <w:b w:val="0"/>
          <w:bCs w:val="0"/>
          <w:color w:val="000000"/>
          <w:sz w:val="28"/>
          <w:szCs w:val="28"/>
        </w:rPr>
        <w:t>платежи,</w:t>
      </w:r>
      <w:r w:rsidR="00F02E98">
        <w:rPr>
          <w:b w:val="0"/>
          <w:bCs w:val="0"/>
          <w:color w:val="000000"/>
          <w:sz w:val="28"/>
          <w:szCs w:val="28"/>
        </w:rPr>
        <w:t xml:space="preserve"> </w:t>
      </w:r>
      <w:r w:rsidRPr="00E72B99">
        <w:rPr>
          <w:b w:val="0"/>
          <w:bCs w:val="0"/>
          <w:color w:val="000000"/>
          <w:sz w:val="28"/>
          <w:szCs w:val="28"/>
        </w:rPr>
        <w:t>точность</w:t>
      </w:r>
      <w:r w:rsidR="00F02E98">
        <w:rPr>
          <w:b w:val="0"/>
          <w:bCs w:val="0"/>
          <w:color w:val="000000"/>
          <w:sz w:val="28"/>
          <w:szCs w:val="28"/>
        </w:rPr>
        <w:t xml:space="preserve"> </w:t>
      </w:r>
      <w:r w:rsidRPr="00E72B99">
        <w:rPr>
          <w:b w:val="0"/>
          <w:bCs w:val="0"/>
          <w:color w:val="000000"/>
          <w:sz w:val="28"/>
          <w:szCs w:val="28"/>
        </w:rPr>
        <w:t>данных</w:t>
      </w:r>
      <w:r w:rsidR="00F02E98">
        <w:rPr>
          <w:b w:val="0"/>
          <w:bCs w:val="0"/>
          <w:color w:val="000000"/>
          <w:sz w:val="28"/>
          <w:szCs w:val="28"/>
        </w:rPr>
        <w:t xml:space="preserve"> </w:t>
      </w:r>
      <w:r w:rsidRPr="00E72B99">
        <w:rPr>
          <w:b w:val="0"/>
          <w:bCs w:val="0"/>
          <w:color w:val="000000"/>
          <w:sz w:val="28"/>
          <w:szCs w:val="28"/>
        </w:rPr>
        <w:t>и</w:t>
      </w:r>
      <w:r w:rsidR="00F02E98">
        <w:rPr>
          <w:b w:val="0"/>
          <w:bCs w:val="0"/>
          <w:color w:val="000000"/>
          <w:sz w:val="28"/>
          <w:szCs w:val="28"/>
        </w:rPr>
        <w:t xml:space="preserve"> </w:t>
      </w:r>
      <w:r w:rsidRPr="00E72B99">
        <w:rPr>
          <w:b w:val="0"/>
          <w:bCs w:val="0"/>
          <w:color w:val="000000"/>
          <w:sz w:val="28"/>
          <w:szCs w:val="28"/>
        </w:rPr>
        <w:t>др.).</w:t>
      </w:r>
      <w:r w:rsidR="00F02E98">
        <w:rPr>
          <w:b w:val="0"/>
          <w:bCs w:val="0"/>
          <w:color w:val="000000"/>
          <w:sz w:val="28"/>
          <w:szCs w:val="28"/>
        </w:rPr>
        <w:t xml:space="preserve"> </w:t>
      </w:r>
      <w:r w:rsidRPr="00E72B99">
        <w:rPr>
          <w:b w:val="0"/>
          <w:bCs w:val="0"/>
          <w:color w:val="000000"/>
          <w:sz w:val="28"/>
          <w:szCs w:val="28"/>
        </w:rPr>
        <w:t>Каждой</w:t>
      </w:r>
      <w:r w:rsidR="00F02E98">
        <w:rPr>
          <w:b w:val="0"/>
          <w:bCs w:val="0"/>
          <w:color w:val="000000"/>
          <w:sz w:val="28"/>
          <w:szCs w:val="28"/>
        </w:rPr>
        <w:t xml:space="preserve"> </w:t>
      </w:r>
      <w:r w:rsidRPr="00E72B99">
        <w:rPr>
          <w:b w:val="0"/>
          <w:bCs w:val="0"/>
          <w:color w:val="000000"/>
          <w:sz w:val="28"/>
          <w:szCs w:val="28"/>
        </w:rPr>
        <w:t>группе</w:t>
      </w:r>
      <w:r w:rsidR="00F02E98">
        <w:rPr>
          <w:b w:val="0"/>
          <w:bCs w:val="0"/>
          <w:color w:val="000000"/>
          <w:sz w:val="28"/>
          <w:szCs w:val="28"/>
        </w:rPr>
        <w:t xml:space="preserve"> </w:t>
      </w:r>
      <w:r w:rsidRPr="00E72B99">
        <w:rPr>
          <w:b w:val="0"/>
          <w:bCs w:val="0"/>
          <w:color w:val="000000"/>
          <w:sz w:val="28"/>
          <w:szCs w:val="28"/>
        </w:rPr>
        <w:t>присваивается</w:t>
      </w:r>
      <w:r w:rsidR="00F02E98">
        <w:rPr>
          <w:b w:val="0"/>
          <w:bCs w:val="0"/>
          <w:color w:val="000000"/>
          <w:sz w:val="28"/>
          <w:szCs w:val="28"/>
        </w:rPr>
        <w:t xml:space="preserve"> </w:t>
      </w:r>
      <w:r w:rsidRPr="00E72B99">
        <w:rPr>
          <w:b w:val="0"/>
          <w:bCs w:val="0"/>
          <w:color w:val="000000"/>
          <w:sz w:val="28"/>
          <w:szCs w:val="28"/>
        </w:rPr>
        <w:t>определенный</w:t>
      </w:r>
      <w:r w:rsidR="00F02E98">
        <w:rPr>
          <w:b w:val="0"/>
          <w:bCs w:val="0"/>
          <w:color w:val="000000"/>
          <w:sz w:val="28"/>
          <w:szCs w:val="28"/>
        </w:rPr>
        <w:t xml:space="preserve"> </w:t>
      </w:r>
      <w:r w:rsidRPr="00E72B99">
        <w:rPr>
          <w:b w:val="0"/>
          <w:bCs w:val="0"/>
          <w:color w:val="000000"/>
          <w:sz w:val="28"/>
          <w:szCs w:val="28"/>
        </w:rPr>
        <w:t>вес</w:t>
      </w:r>
      <w:r w:rsidR="00F02E98">
        <w:rPr>
          <w:b w:val="0"/>
          <w:bCs w:val="0"/>
          <w:color w:val="000000"/>
          <w:sz w:val="28"/>
          <w:szCs w:val="28"/>
        </w:rPr>
        <w:t xml:space="preserve"> </w:t>
      </w:r>
      <w:r w:rsidRPr="00E72B99">
        <w:rPr>
          <w:b w:val="0"/>
          <w:bCs w:val="0"/>
          <w:color w:val="000000"/>
          <w:sz w:val="28"/>
          <w:szCs w:val="28"/>
        </w:rPr>
        <w:t>в</w:t>
      </w:r>
      <w:r w:rsidR="00F02E98">
        <w:rPr>
          <w:b w:val="0"/>
          <w:bCs w:val="0"/>
          <w:color w:val="000000"/>
          <w:sz w:val="28"/>
          <w:szCs w:val="28"/>
        </w:rPr>
        <w:t xml:space="preserve"> </w:t>
      </w:r>
      <w:r w:rsidRPr="00E72B99">
        <w:rPr>
          <w:b w:val="0"/>
          <w:bCs w:val="0"/>
          <w:color w:val="000000"/>
          <w:sz w:val="28"/>
          <w:szCs w:val="28"/>
        </w:rPr>
        <w:t>зависимости</w:t>
      </w:r>
      <w:r w:rsidR="00F02E98">
        <w:rPr>
          <w:b w:val="0"/>
          <w:bCs w:val="0"/>
          <w:color w:val="000000"/>
          <w:sz w:val="28"/>
          <w:szCs w:val="28"/>
        </w:rPr>
        <w:t xml:space="preserve"> </w:t>
      </w:r>
      <w:r w:rsidRPr="00E72B99">
        <w:rPr>
          <w:b w:val="0"/>
          <w:bCs w:val="0"/>
          <w:color w:val="000000"/>
          <w:sz w:val="28"/>
          <w:szCs w:val="28"/>
        </w:rPr>
        <w:t>от</w:t>
      </w:r>
      <w:r w:rsidR="00F02E98">
        <w:rPr>
          <w:b w:val="0"/>
          <w:bCs w:val="0"/>
          <w:color w:val="000000"/>
          <w:sz w:val="28"/>
          <w:szCs w:val="28"/>
        </w:rPr>
        <w:t xml:space="preserve"> </w:t>
      </w:r>
      <w:r w:rsidRPr="00E72B99">
        <w:rPr>
          <w:b w:val="0"/>
          <w:bCs w:val="0"/>
          <w:color w:val="000000"/>
          <w:sz w:val="28"/>
          <w:szCs w:val="28"/>
        </w:rPr>
        <w:t>ее</w:t>
      </w:r>
      <w:r w:rsidR="00F02E98">
        <w:rPr>
          <w:b w:val="0"/>
          <w:bCs w:val="0"/>
          <w:color w:val="000000"/>
          <w:sz w:val="28"/>
          <w:szCs w:val="28"/>
        </w:rPr>
        <w:t xml:space="preserve"> </w:t>
      </w:r>
      <w:r w:rsidRPr="00E72B99">
        <w:rPr>
          <w:b w:val="0"/>
          <w:bCs w:val="0"/>
          <w:color w:val="000000"/>
          <w:sz w:val="28"/>
          <w:szCs w:val="28"/>
        </w:rPr>
        <w:t>вклада</w:t>
      </w:r>
      <w:r w:rsidR="00F02E98">
        <w:rPr>
          <w:b w:val="0"/>
          <w:bCs w:val="0"/>
          <w:color w:val="000000"/>
          <w:sz w:val="28"/>
          <w:szCs w:val="28"/>
        </w:rPr>
        <w:t xml:space="preserve"> </w:t>
      </w:r>
      <w:r w:rsidRPr="00E72B99">
        <w:rPr>
          <w:b w:val="0"/>
          <w:bCs w:val="0"/>
          <w:color w:val="000000"/>
          <w:sz w:val="28"/>
          <w:szCs w:val="28"/>
        </w:rPr>
        <w:t>в</w:t>
      </w:r>
      <w:r w:rsidR="00F02E98">
        <w:rPr>
          <w:b w:val="0"/>
          <w:bCs w:val="0"/>
          <w:color w:val="000000"/>
          <w:sz w:val="28"/>
          <w:szCs w:val="28"/>
        </w:rPr>
        <w:t xml:space="preserve"> </w:t>
      </w:r>
      <w:r w:rsidRPr="00E72B99">
        <w:rPr>
          <w:b w:val="0"/>
          <w:bCs w:val="0"/>
          <w:color w:val="000000"/>
          <w:sz w:val="28"/>
          <w:szCs w:val="28"/>
        </w:rPr>
        <w:t>общее</w:t>
      </w:r>
      <w:r w:rsidR="00F02E98">
        <w:rPr>
          <w:b w:val="0"/>
          <w:bCs w:val="0"/>
          <w:color w:val="000000"/>
          <w:sz w:val="28"/>
          <w:szCs w:val="28"/>
        </w:rPr>
        <w:t xml:space="preserve"> </w:t>
      </w:r>
      <w:r w:rsidRPr="00E72B99">
        <w:rPr>
          <w:b w:val="0"/>
          <w:bCs w:val="0"/>
          <w:color w:val="000000"/>
          <w:sz w:val="28"/>
          <w:szCs w:val="28"/>
        </w:rPr>
        <w:t>проявление</w:t>
      </w:r>
      <w:r w:rsidR="00F02E98">
        <w:rPr>
          <w:b w:val="0"/>
          <w:bCs w:val="0"/>
          <w:color w:val="000000"/>
          <w:sz w:val="28"/>
          <w:szCs w:val="28"/>
        </w:rPr>
        <w:t xml:space="preserve"> </w:t>
      </w:r>
      <w:r w:rsidRPr="00E72B99">
        <w:rPr>
          <w:b w:val="0"/>
          <w:bCs w:val="0"/>
          <w:color w:val="000000"/>
          <w:sz w:val="28"/>
          <w:szCs w:val="28"/>
        </w:rPr>
        <w:t>риска.</w:t>
      </w:r>
      <w:r w:rsidR="00F02E98">
        <w:rPr>
          <w:b w:val="0"/>
          <w:bCs w:val="0"/>
          <w:color w:val="000000"/>
          <w:sz w:val="28"/>
          <w:szCs w:val="28"/>
        </w:rPr>
        <w:t xml:space="preserve"> </w:t>
      </w:r>
      <w:r w:rsidRPr="00E72B99">
        <w:rPr>
          <w:b w:val="0"/>
          <w:bCs w:val="0"/>
          <w:color w:val="000000"/>
          <w:sz w:val="28"/>
          <w:szCs w:val="28"/>
        </w:rPr>
        <w:t>Далее</w:t>
      </w:r>
      <w:r w:rsidR="00F02E98">
        <w:rPr>
          <w:b w:val="0"/>
          <w:bCs w:val="0"/>
          <w:color w:val="000000"/>
          <w:sz w:val="28"/>
          <w:szCs w:val="28"/>
        </w:rPr>
        <w:t xml:space="preserve"> </w:t>
      </w:r>
      <w:r w:rsidRPr="00E72B99">
        <w:rPr>
          <w:b w:val="0"/>
          <w:bCs w:val="0"/>
          <w:color w:val="000000"/>
          <w:sz w:val="28"/>
          <w:szCs w:val="28"/>
        </w:rPr>
        <w:t>производится</w:t>
      </w:r>
      <w:r w:rsidR="00F02E98">
        <w:rPr>
          <w:b w:val="0"/>
          <w:bCs w:val="0"/>
          <w:color w:val="000000"/>
          <w:sz w:val="28"/>
          <w:szCs w:val="28"/>
        </w:rPr>
        <w:t xml:space="preserve"> </w:t>
      </w:r>
      <w:r w:rsidRPr="00E72B99">
        <w:rPr>
          <w:b w:val="0"/>
          <w:bCs w:val="0"/>
          <w:color w:val="000000"/>
          <w:sz w:val="28"/>
          <w:szCs w:val="28"/>
        </w:rPr>
        <w:t>агрегирование</w:t>
      </w:r>
      <w:r w:rsidR="00F02E98">
        <w:rPr>
          <w:b w:val="0"/>
          <w:bCs w:val="0"/>
          <w:color w:val="000000"/>
          <w:sz w:val="28"/>
          <w:szCs w:val="28"/>
        </w:rPr>
        <w:t xml:space="preserve"> </w:t>
      </w:r>
      <w:r w:rsidR="003F36D8">
        <w:rPr>
          <w:b w:val="0"/>
          <w:bCs w:val="0"/>
          <w:color w:val="000000"/>
          <w:sz w:val="28"/>
          <w:szCs w:val="28"/>
        </w:rPr>
        <w:t>‒</w:t>
      </w:r>
      <w:r w:rsidR="00F02E98">
        <w:rPr>
          <w:b w:val="0"/>
          <w:bCs w:val="0"/>
          <w:color w:val="000000"/>
          <w:sz w:val="28"/>
          <w:szCs w:val="28"/>
        </w:rPr>
        <w:t xml:space="preserve"> </w:t>
      </w:r>
      <w:r w:rsidRPr="00E72B99">
        <w:rPr>
          <w:b w:val="0"/>
          <w:bCs w:val="0"/>
          <w:color w:val="000000"/>
          <w:sz w:val="28"/>
          <w:szCs w:val="28"/>
        </w:rPr>
        <w:t>сумма</w:t>
      </w:r>
      <w:r w:rsidR="00F02E98">
        <w:rPr>
          <w:b w:val="0"/>
          <w:bCs w:val="0"/>
          <w:color w:val="000000"/>
          <w:sz w:val="28"/>
          <w:szCs w:val="28"/>
        </w:rPr>
        <w:t xml:space="preserve"> </w:t>
      </w:r>
      <w:r w:rsidRPr="00E72B99">
        <w:rPr>
          <w:b w:val="0"/>
          <w:bCs w:val="0"/>
          <w:color w:val="000000"/>
          <w:sz w:val="28"/>
          <w:szCs w:val="28"/>
        </w:rPr>
        <w:t>произведений</w:t>
      </w:r>
      <w:r w:rsidR="00F02E98">
        <w:rPr>
          <w:b w:val="0"/>
          <w:bCs w:val="0"/>
          <w:color w:val="000000"/>
          <w:sz w:val="28"/>
          <w:szCs w:val="28"/>
        </w:rPr>
        <w:t xml:space="preserve"> </w:t>
      </w:r>
      <w:r w:rsidRPr="00E72B99">
        <w:rPr>
          <w:b w:val="0"/>
          <w:bCs w:val="0"/>
          <w:color w:val="000000"/>
          <w:sz w:val="28"/>
          <w:szCs w:val="28"/>
        </w:rPr>
        <w:t>значений</w:t>
      </w:r>
      <w:r w:rsidR="00F02E98">
        <w:rPr>
          <w:b w:val="0"/>
          <w:bCs w:val="0"/>
          <w:color w:val="000000"/>
          <w:sz w:val="28"/>
          <w:szCs w:val="28"/>
        </w:rPr>
        <w:t xml:space="preserve"> </w:t>
      </w:r>
      <w:r w:rsidRPr="00E72B99">
        <w:rPr>
          <w:b w:val="0"/>
          <w:bCs w:val="0"/>
          <w:color w:val="000000"/>
          <w:sz w:val="28"/>
          <w:szCs w:val="28"/>
        </w:rPr>
        <w:t>атрибутов</w:t>
      </w:r>
      <w:r w:rsidR="00F02E98">
        <w:rPr>
          <w:b w:val="0"/>
          <w:bCs w:val="0"/>
          <w:color w:val="000000"/>
          <w:sz w:val="28"/>
          <w:szCs w:val="28"/>
        </w:rPr>
        <w:t xml:space="preserve"> </w:t>
      </w:r>
      <w:r w:rsidRPr="00E72B99">
        <w:rPr>
          <w:b w:val="0"/>
          <w:bCs w:val="0"/>
          <w:color w:val="000000"/>
          <w:sz w:val="28"/>
          <w:szCs w:val="28"/>
        </w:rPr>
        <w:t>на</w:t>
      </w:r>
      <w:r w:rsidR="00F02E98">
        <w:rPr>
          <w:b w:val="0"/>
          <w:bCs w:val="0"/>
          <w:color w:val="000000"/>
          <w:sz w:val="28"/>
          <w:szCs w:val="28"/>
        </w:rPr>
        <w:t xml:space="preserve"> </w:t>
      </w:r>
      <w:r w:rsidRPr="00E72B99">
        <w:rPr>
          <w:b w:val="0"/>
          <w:bCs w:val="0"/>
          <w:color w:val="000000"/>
          <w:sz w:val="28"/>
          <w:szCs w:val="28"/>
        </w:rPr>
        <w:t>соответствующие</w:t>
      </w:r>
      <w:r w:rsidR="00F02E98">
        <w:rPr>
          <w:b w:val="0"/>
          <w:bCs w:val="0"/>
          <w:color w:val="000000"/>
          <w:sz w:val="28"/>
          <w:szCs w:val="28"/>
        </w:rPr>
        <w:t xml:space="preserve"> </w:t>
      </w:r>
      <w:r w:rsidRPr="00E72B99">
        <w:rPr>
          <w:b w:val="0"/>
          <w:bCs w:val="0"/>
          <w:color w:val="000000"/>
          <w:sz w:val="28"/>
          <w:szCs w:val="28"/>
        </w:rPr>
        <w:t>им</w:t>
      </w:r>
      <w:r w:rsidR="00F02E98">
        <w:rPr>
          <w:b w:val="0"/>
          <w:bCs w:val="0"/>
          <w:color w:val="000000"/>
          <w:sz w:val="28"/>
          <w:szCs w:val="28"/>
        </w:rPr>
        <w:t xml:space="preserve"> </w:t>
      </w:r>
      <w:r w:rsidRPr="00E72B99">
        <w:rPr>
          <w:b w:val="0"/>
          <w:bCs w:val="0"/>
          <w:color w:val="000000"/>
          <w:sz w:val="28"/>
          <w:szCs w:val="28"/>
        </w:rPr>
        <w:t>веса.</w:t>
      </w:r>
      <w:r w:rsidR="00F02E98">
        <w:rPr>
          <w:b w:val="0"/>
          <w:bCs w:val="0"/>
          <w:color w:val="000000"/>
          <w:sz w:val="28"/>
          <w:szCs w:val="28"/>
        </w:rPr>
        <w:t xml:space="preserve"> </w:t>
      </w:r>
      <w:r w:rsidRPr="00E72B99">
        <w:rPr>
          <w:b w:val="0"/>
          <w:bCs w:val="0"/>
          <w:color w:val="000000"/>
          <w:sz w:val="28"/>
          <w:szCs w:val="28"/>
        </w:rPr>
        <w:t>Полученное</w:t>
      </w:r>
      <w:r w:rsidR="00F02E98">
        <w:rPr>
          <w:b w:val="0"/>
          <w:bCs w:val="0"/>
          <w:color w:val="000000"/>
          <w:sz w:val="28"/>
          <w:szCs w:val="28"/>
        </w:rPr>
        <w:t xml:space="preserve"> </w:t>
      </w:r>
      <w:r w:rsidRPr="00E72B99">
        <w:rPr>
          <w:b w:val="0"/>
          <w:bCs w:val="0"/>
          <w:color w:val="000000"/>
          <w:sz w:val="28"/>
          <w:szCs w:val="28"/>
        </w:rPr>
        <w:t>итоговое</w:t>
      </w:r>
      <w:r w:rsidR="00F02E98">
        <w:rPr>
          <w:b w:val="0"/>
          <w:bCs w:val="0"/>
          <w:color w:val="000000"/>
          <w:sz w:val="28"/>
          <w:szCs w:val="28"/>
        </w:rPr>
        <w:t xml:space="preserve"> </w:t>
      </w:r>
      <w:r w:rsidRPr="00E72B99">
        <w:rPr>
          <w:b w:val="0"/>
          <w:bCs w:val="0"/>
          <w:color w:val="000000"/>
          <w:sz w:val="28"/>
          <w:szCs w:val="28"/>
        </w:rPr>
        <w:t>значение</w:t>
      </w:r>
      <w:r w:rsidR="00F02E98">
        <w:rPr>
          <w:b w:val="0"/>
          <w:bCs w:val="0"/>
          <w:color w:val="000000"/>
          <w:sz w:val="28"/>
          <w:szCs w:val="28"/>
        </w:rPr>
        <w:t xml:space="preserve"> </w:t>
      </w:r>
      <w:r w:rsidRPr="00E72B99">
        <w:rPr>
          <w:b w:val="0"/>
          <w:bCs w:val="0"/>
          <w:color w:val="000000"/>
          <w:sz w:val="28"/>
          <w:szCs w:val="28"/>
        </w:rPr>
        <w:t>отражает</w:t>
      </w:r>
      <w:r w:rsidR="00F02E98">
        <w:rPr>
          <w:b w:val="0"/>
          <w:bCs w:val="0"/>
          <w:color w:val="000000"/>
          <w:sz w:val="28"/>
          <w:szCs w:val="28"/>
        </w:rPr>
        <w:t xml:space="preserve"> </w:t>
      </w:r>
      <w:r w:rsidRPr="00E72B99">
        <w:rPr>
          <w:b w:val="0"/>
          <w:bCs w:val="0"/>
          <w:color w:val="000000"/>
          <w:sz w:val="28"/>
          <w:szCs w:val="28"/>
        </w:rPr>
        <w:t>обобщенный</w:t>
      </w:r>
      <w:r w:rsidR="00F02E98">
        <w:rPr>
          <w:b w:val="0"/>
          <w:bCs w:val="0"/>
          <w:color w:val="000000"/>
          <w:sz w:val="28"/>
          <w:szCs w:val="28"/>
        </w:rPr>
        <w:t xml:space="preserve"> </w:t>
      </w:r>
      <w:r w:rsidRPr="00E72B99">
        <w:rPr>
          <w:b w:val="0"/>
          <w:bCs w:val="0"/>
          <w:color w:val="000000"/>
          <w:sz w:val="28"/>
          <w:szCs w:val="28"/>
        </w:rPr>
        <w:t>риск-профиль</w:t>
      </w:r>
      <w:r w:rsidR="00F02E98">
        <w:rPr>
          <w:b w:val="0"/>
          <w:bCs w:val="0"/>
          <w:color w:val="000000"/>
          <w:sz w:val="28"/>
          <w:szCs w:val="28"/>
        </w:rPr>
        <w:t xml:space="preserve"> </w:t>
      </w:r>
      <w:r w:rsidRPr="00E72B99">
        <w:rPr>
          <w:b w:val="0"/>
          <w:bCs w:val="0"/>
          <w:color w:val="000000"/>
          <w:sz w:val="28"/>
          <w:szCs w:val="28"/>
        </w:rPr>
        <w:t>налогоплательщика.</w:t>
      </w:r>
      <w:r w:rsidR="00F02E98">
        <w:rPr>
          <w:b w:val="0"/>
          <w:bCs w:val="0"/>
          <w:color w:val="000000"/>
          <w:sz w:val="28"/>
          <w:szCs w:val="28"/>
        </w:rPr>
        <w:t xml:space="preserve"> </w:t>
      </w:r>
      <w:r w:rsidRPr="00E72B99">
        <w:rPr>
          <w:b w:val="0"/>
          <w:bCs w:val="0"/>
          <w:color w:val="000000"/>
          <w:sz w:val="28"/>
          <w:szCs w:val="28"/>
        </w:rPr>
        <w:t>Такая</w:t>
      </w:r>
      <w:r w:rsidR="00F02E98">
        <w:rPr>
          <w:b w:val="0"/>
          <w:bCs w:val="0"/>
          <w:color w:val="000000"/>
          <w:sz w:val="28"/>
          <w:szCs w:val="28"/>
        </w:rPr>
        <w:t xml:space="preserve"> </w:t>
      </w:r>
      <w:r w:rsidRPr="00E72B99">
        <w:rPr>
          <w:b w:val="0"/>
          <w:bCs w:val="0"/>
          <w:color w:val="000000"/>
          <w:sz w:val="28"/>
          <w:szCs w:val="28"/>
        </w:rPr>
        <w:t>модель</w:t>
      </w:r>
      <w:r w:rsidR="00F02E98">
        <w:rPr>
          <w:b w:val="0"/>
          <w:bCs w:val="0"/>
          <w:color w:val="000000"/>
          <w:sz w:val="28"/>
          <w:szCs w:val="28"/>
        </w:rPr>
        <w:t xml:space="preserve"> </w:t>
      </w:r>
      <w:r w:rsidRPr="00E72B99">
        <w:rPr>
          <w:b w:val="0"/>
          <w:bCs w:val="0"/>
          <w:color w:val="000000"/>
          <w:sz w:val="28"/>
          <w:szCs w:val="28"/>
        </w:rPr>
        <w:t>позволяет</w:t>
      </w:r>
      <w:r w:rsidR="00F02E98">
        <w:rPr>
          <w:b w:val="0"/>
          <w:bCs w:val="0"/>
          <w:color w:val="000000"/>
          <w:sz w:val="28"/>
          <w:szCs w:val="28"/>
        </w:rPr>
        <w:t xml:space="preserve"> </w:t>
      </w:r>
      <w:r w:rsidRPr="00E72B99">
        <w:rPr>
          <w:b w:val="0"/>
          <w:bCs w:val="0"/>
          <w:color w:val="000000"/>
          <w:sz w:val="28"/>
          <w:szCs w:val="28"/>
        </w:rPr>
        <w:t>гибко</w:t>
      </w:r>
      <w:r w:rsidR="00F02E98">
        <w:rPr>
          <w:b w:val="0"/>
          <w:bCs w:val="0"/>
          <w:color w:val="000000"/>
          <w:sz w:val="28"/>
          <w:szCs w:val="28"/>
        </w:rPr>
        <w:t xml:space="preserve"> </w:t>
      </w:r>
      <w:r w:rsidRPr="00E72B99">
        <w:rPr>
          <w:b w:val="0"/>
          <w:bCs w:val="0"/>
          <w:color w:val="000000"/>
          <w:sz w:val="28"/>
          <w:szCs w:val="28"/>
        </w:rPr>
        <w:t>адаптироваться</w:t>
      </w:r>
      <w:r w:rsidR="00F02E98">
        <w:rPr>
          <w:b w:val="0"/>
          <w:bCs w:val="0"/>
          <w:color w:val="000000"/>
          <w:sz w:val="28"/>
          <w:szCs w:val="28"/>
        </w:rPr>
        <w:t xml:space="preserve"> </w:t>
      </w:r>
      <w:r w:rsidRPr="00E72B99">
        <w:rPr>
          <w:b w:val="0"/>
          <w:bCs w:val="0"/>
          <w:color w:val="000000"/>
          <w:sz w:val="28"/>
          <w:szCs w:val="28"/>
        </w:rPr>
        <w:t>к</w:t>
      </w:r>
      <w:r w:rsidR="00F02E98">
        <w:rPr>
          <w:b w:val="0"/>
          <w:bCs w:val="0"/>
          <w:color w:val="000000"/>
          <w:sz w:val="28"/>
          <w:szCs w:val="28"/>
        </w:rPr>
        <w:t xml:space="preserve"> </w:t>
      </w:r>
      <w:r w:rsidRPr="00E72B99">
        <w:rPr>
          <w:b w:val="0"/>
          <w:bCs w:val="0"/>
          <w:color w:val="000000"/>
          <w:sz w:val="28"/>
          <w:szCs w:val="28"/>
        </w:rPr>
        <w:t>различным</w:t>
      </w:r>
      <w:r w:rsidR="00F02E98">
        <w:rPr>
          <w:b w:val="0"/>
          <w:bCs w:val="0"/>
          <w:color w:val="000000"/>
          <w:sz w:val="28"/>
          <w:szCs w:val="28"/>
        </w:rPr>
        <w:t xml:space="preserve"> </w:t>
      </w:r>
      <w:r w:rsidRPr="00E72B99">
        <w:rPr>
          <w:b w:val="0"/>
          <w:bCs w:val="0"/>
          <w:color w:val="000000"/>
          <w:sz w:val="28"/>
          <w:szCs w:val="28"/>
        </w:rPr>
        <w:t>секторам</w:t>
      </w:r>
      <w:r w:rsidR="00F02E98">
        <w:rPr>
          <w:b w:val="0"/>
          <w:bCs w:val="0"/>
          <w:color w:val="000000"/>
          <w:sz w:val="28"/>
          <w:szCs w:val="28"/>
        </w:rPr>
        <w:t xml:space="preserve"> </w:t>
      </w:r>
      <w:r w:rsidRPr="00E72B99">
        <w:rPr>
          <w:b w:val="0"/>
          <w:bCs w:val="0"/>
          <w:color w:val="000000"/>
          <w:sz w:val="28"/>
          <w:szCs w:val="28"/>
        </w:rPr>
        <w:t>и</w:t>
      </w:r>
      <w:r w:rsidR="00F02E98">
        <w:rPr>
          <w:b w:val="0"/>
          <w:bCs w:val="0"/>
          <w:color w:val="000000"/>
          <w:sz w:val="28"/>
          <w:szCs w:val="28"/>
        </w:rPr>
        <w:t xml:space="preserve"> </w:t>
      </w:r>
      <w:r w:rsidRPr="00E72B99">
        <w:rPr>
          <w:b w:val="0"/>
          <w:bCs w:val="0"/>
          <w:color w:val="000000"/>
          <w:sz w:val="28"/>
          <w:szCs w:val="28"/>
        </w:rPr>
        <w:t>юрисдикциям,</w:t>
      </w:r>
      <w:r w:rsidR="00F02E98">
        <w:rPr>
          <w:b w:val="0"/>
          <w:bCs w:val="0"/>
          <w:color w:val="000000"/>
          <w:sz w:val="28"/>
          <w:szCs w:val="28"/>
        </w:rPr>
        <w:t xml:space="preserve"> </w:t>
      </w:r>
      <w:r w:rsidRPr="00E72B99">
        <w:rPr>
          <w:b w:val="0"/>
          <w:bCs w:val="0"/>
          <w:color w:val="000000"/>
          <w:sz w:val="28"/>
          <w:szCs w:val="28"/>
        </w:rPr>
        <w:t>повышая</w:t>
      </w:r>
      <w:r w:rsidR="00F02E98">
        <w:rPr>
          <w:b w:val="0"/>
          <w:bCs w:val="0"/>
          <w:color w:val="000000"/>
          <w:sz w:val="28"/>
          <w:szCs w:val="28"/>
        </w:rPr>
        <w:t xml:space="preserve"> </w:t>
      </w:r>
      <w:r w:rsidRPr="00E72B99">
        <w:rPr>
          <w:b w:val="0"/>
          <w:bCs w:val="0"/>
          <w:color w:val="000000"/>
          <w:sz w:val="28"/>
          <w:szCs w:val="28"/>
        </w:rPr>
        <w:t>точность</w:t>
      </w:r>
      <w:r w:rsidR="00F02E98">
        <w:rPr>
          <w:b w:val="0"/>
          <w:bCs w:val="0"/>
          <w:color w:val="000000"/>
          <w:sz w:val="28"/>
          <w:szCs w:val="28"/>
        </w:rPr>
        <w:t xml:space="preserve"> </w:t>
      </w:r>
      <w:r w:rsidRPr="00E72B99">
        <w:rPr>
          <w:b w:val="0"/>
          <w:bCs w:val="0"/>
          <w:color w:val="000000"/>
          <w:sz w:val="28"/>
          <w:szCs w:val="28"/>
        </w:rPr>
        <w:t>оценки</w:t>
      </w:r>
      <w:r w:rsidR="00F02E98">
        <w:rPr>
          <w:b w:val="0"/>
          <w:bCs w:val="0"/>
          <w:color w:val="000000"/>
          <w:sz w:val="28"/>
          <w:szCs w:val="28"/>
        </w:rPr>
        <w:t xml:space="preserve"> </w:t>
      </w:r>
      <w:r w:rsidRPr="00E72B99">
        <w:rPr>
          <w:b w:val="0"/>
          <w:bCs w:val="0"/>
          <w:color w:val="000000"/>
          <w:sz w:val="28"/>
          <w:szCs w:val="28"/>
        </w:rPr>
        <w:t>по</w:t>
      </w:r>
      <w:r w:rsidR="00F02E98">
        <w:rPr>
          <w:b w:val="0"/>
          <w:bCs w:val="0"/>
          <w:color w:val="000000"/>
          <w:sz w:val="28"/>
          <w:szCs w:val="28"/>
        </w:rPr>
        <w:t xml:space="preserve"> </w:t>
      </w:r>
      <w:r w:rsidRPr="00E72B99">
        <w:rPr>
          <w:b w:val="0"/>
          <w:bCs w:val="0"/>
          <w:color w:val="000000"/>
          <w:sz w:val="28"/>
          <w:szCs w:val="28"/>
        </w:rPr>
        <w:t>сравнению</w:t>
      </w:r>
      <w:r w:rsidR="00F02E98">
        <w:rPr>
          <w:b w:val="0"/>
          <w:bCs w:val="0"/>
          <w:color w:val="000000"/>
          <w:sz w:val="28"/>
          <w:szCs w:val="28"/>
        </w:rPr>
        <w:t xml:space="preserve"> </w:t>
      </w:r>
      <w:r w:rsidRPr="00E72B99">
        <w:rPr>
          <w:b w:val="0"/>
          <w:bCs w:val="0"/>
          <w:color w:val="000000"/>
          <w:sz w:val="28"/>
          <w:szCs w:val="28"/>
        </w:rPr>
        <w:t>с</w:t>
      </w:r>
      <w:r w:rsidR="00F02E98">
        <w:rPr>
          <w:b w:val="0"/>
          <w:bCs w:val="0"/>
          <w:color w:val="000000"/>
          <w:sz w:val="28"/>
          <w:szCs w:val="28"/>
        </w:rPr>
        <w:t xml:space="preserve"> </w:t>
      </w:r>
      <w:r w:rsidRPr="00E72B99">
        <w:rPr>
          <w:b w:val="0"/>
          <w:bCs w:val="0"/>
          <w:color w:val="000000"/>
          <w:sz w:val="28"/>
          <w:szCs w:val="28"/>
        </w:rPr>
        <w:t>невзвешенными</w:t>
      </w:r>
      <w:r w:rsidR="00F02E98">
        <w:rPr>
          <w:b w:val="0"/>
          <w:bCs w:val="0"/>
          <w:color w:val="000000"/>
          <w:sz w:val="28"/>
          <w:szCs w:val="28"/>
        </w:rPr>
        <w:t xml:space="preserve"> </w:t>
      </w:r>
      <w:r w:rsidRPr="00E72B99">
        <w:rPr>
          <w:b w:val="0"/>
          <w:bCs w:val="0"/>
          <w:color w:val="000000"/>
          <w:sz w:val="28"/>
          <w:szCs w:val="28"/>
        </w:rPr>
        <w:t>подходами.</w:t>
      </w:r>
      <w:r w:rsidR="00F02E98">
        <w:rPr>
          <w:b w:val="0"/>
          <w:bCs w:val="0"/>
          <w:color w:val="000000"/>
          <w:sz w:val="28"/>
          <w:szCs w:val="28"/>
        </w:rPr>
        <w:t xml:space="preserve"> </w:t>
      </w:r>
      <w:r w:rsidRPr="00E72B99">
        <w:rPr>
          <w:b w:val="0"/>
          <w:bCs w:val="0"/>
          <w:color w:val="000000"/>
          <w:sz w:val="28"/>
          <w:szCs w:val="28"/>
        </w:rPr>
        <w:t>Преимуществом</w:t>
      </w:r>
      <w:r w:rsidR="00F02E98">
        <w:rPr>
          <w:b w:val="0"/>
          <w:bCs w:val="0"/>
          <w:color w:val="000000"/>
          <w:sz w:val="28"/>
          <w:szCs w:val="28"/>
        </w:rPr>
        <w:t xml:space="preserve"> </w:t>
      </w:r>
      <w:r w:rsidRPr="00E72B99">
        <w:rPr>
          <w:b w:val="0"/>
          <w:bCs w:val="0"/>
          <w:color w:val="000000"/>
          <w:sz w:val="28"/>
          <w:szCs w:val="28"/>
        </w:rPr>
        <w:t>метода</w:t>
      </w:r>
      <w:r w:rsidR="00F02E98">
        <w:rPr>
          <w:b w:val="0"/>
          <w:bCs w:val="0"/>
          <w:color w:val="000000"/>
          <w:sz w:val="28"/>
          <w:szCs w:val="28"/>
        </w:rPr>
        <w:t xml:space="preserve"> </w:t>
      </w:r>
      <w:r w:rsidRPr="00E72B99">
        <w:rPr>
          <w:b w:val="0"/>
          <w:bCs w:val="0"/>
          <w:color w:val="000000"/>
          <w:sz w:val="28"/>
          <w:szCs w:val="28"/>
        </w:rPr>
        <w:t>является</w:t>
      </w:r>
      <w:r w:rsidR="00F02E98">
        <w:rPr>
          <w:b w:val="0"/>
          <w:bCs w:val="0"/>
          <w:color w:val="000000"/>
          <w:sz w:val="28"/>
          <w:szCs w:val="28"/>
        </w:rPr>
        <w:t xml:space="preserve"> </w:t>
      </w:r>
      <w:r w:rsidRPr="00E72B99">
        <w:rPr>
          <w:b w:val="0"/>
          <w:bCs w:val="0"/>
          <w:color w:val="000000"/>
          <w:sz w:val="28"/>
          <w:szCs w:val="28"/>
        </w:rPr>
        <w:t>его</w:t>
      </w:r>
      <w:r w:rsidR="00F02E98">
        <w:rPr>
          <w:b w:val="0"/>
          <w:bCs w:val="0"/>
          <w:color w:val="000000"/>
          <w:sz w:val="28"/>
          <w:szCs w:val="28"/>
        </w:rPr>
        <w:t xml:space="preserve"> </w:t>
      </w:r>
      <w:r w:rsidRPr="00E72B99">
        <w:rPr>
          <w:b w:val="0"/>
          <w:bCs w:val="0"/>
          <w:color w:val="000000"/>
          <w:sz w:val="28"/>
          <w:szCs w:val="28"/>
        </w:rPr>
        <w:t>способность</w:t>
      </w:r>
      <w:r w:rsidR="00F02E98">
        <w:rPr>
          <w:b w:val="0"/>
          <w:bCs w:val="0"/>
          <w:color w:val="000000"/>
          <w:sz w:val="28"/>
          <w:szCs w:val="28"/>
        </w:rPr>
        <w:t xml:space="preserve"> </w:t>
      </w:r>
      <w:r w:rsidRPr="00E72B99">
        <w:rPr>
          <w:b w:val="0"/>
          <w:bCs w:val="0"/>
          <w:color w:val="000000"/>
          <w:sz w:val="28"/>
          <w:szCs w:val="28"/>
        </w:rPr>
        <w:t>учитывать</w:t>
      </w:r>
      <w:r w:rsidR="00F02E98">
        <w:rPr>
          <w:b w:val="0"/>
          <w:bCs w:val="0"/>
          <w:color w:val="000000"/>
          <w:sz w:val="28"/>
          <w:szCs w:val="28"/>
        </w:rPr>
        <w:t xml:space="preserve"> </w:t>
      </w:r>
      <w:r w:rsidRPr="00E72B99">
        <w:rPr>
          <w:b w:val="0"/>
          <w:bCs w:val="0"/>
          <w:color w:val="000000"/>
          <w:sz w:val="28"/>
          <w:szCs w:val="28"/>
        </w:rPr>
        <w:t>как</w:t>
      </w:r>
      <w:r w:rsidR="00F02E98">
        <w:rPr>
          <w:b w:val="0"/>
          <w:bCs w:val="0"/>
          <w:color w:val="000000"/>
          <w:sz w:val="28"/>
          <w:szCs w:val="28"/>
        </w:rPr>
        <w:t xml:space="preserve"> </w:t>
      </w:r>
      <w:r w:rsidRPr="00E72B99">
        <w:rPr>
          <w:b w:val="0"/>
          <w:bCs w:val="0"/>
          <w:color w:val="000000"/>
          <w:sz w:val="28"/>
          <w:szCs w:val="28"/>
        </w:rPr>
        <w:t>количественные,</w:t>
      </w:r>
      <w:r w:rsidR="00F02E98">
        <w:rPr>
          <w:b w:val="0"/>
          <w:bCs w:val="0"/>
          <w:color w:val="000000"/>
          <w:sz w:val="28"/>
          <w:szCs w:val="28"/>
        </w:rPr>
        <w:t xml:space="preserve"> </w:t>
      </w:r>
      <w:r w:rsidRPr="00E72B99">
        <w:rPr>
          <w:b w:val="0"/>
          <w:bCs w:val="0"/>
          <w:color w:val="000000"/>
          <w:sz w:val="28"/>
          <w:szCs w:val="28"/>
        </w:rPr>
        <w:t>так</w:t>
      </w:r>
      <w:r w:rsidR="00F02E98">
        <w:rPr>
          <w:b w:val="0"/>
          <w:bCs w:val="0"/>
          <w:color w:val="000000"/>
          <w:sz w:val="28"/>
          <w:szCs w:val="28"/>
        </w:rPr>
        <w:t xml:space="preserve"> </w:t>
      </w:r>
      <w:r w:rsidRPr="00E72B99">
        <w:rPr>
          <w:b w:val="0"/>
          <w:bCs w:val="0"/>
          <w:color w:val="000000"/>
          <w:sz w:val="28"/>
          <w:szCs w:val="28"/>
        </w:rPr>
        <w:t>и</w:t>
      </w:r>
      <w:r w:rsidR="00F02E98">
        <w:rPr>
          <w:b w:val="0"/>
          <w:bCs w:val="0"/>
          <w:color w:val="000000"/>
          <w:sz w:val="28"/>
          <w:szCs w:val="28"/>
        </w:rPr>
        <w:t xml:space="preserve"> </w:t>
      </w:r>
      <w:r w:rsidRPr="00E72B99">
        <w:rPr>
          <w:b w:val="0"/>
          <w:bCs w:val="0"/>
          <w:color w:val="000000"/>
          <w:sz w:val="28"/>
          <w:szCs w:val="28"/>
        </w:rPr>
        <w:t>качественные</w:t>
      </w:r>
      <w:r w:rsidR="00F02E98">
        <w:rPr>
          <w:b w:val="0"/>
          <w:bCs w:val="0"/>
          <w:color w:val="000000"/>
          <w:sz w:val="28"/>
          <w:szCs w:val="28"/>
        </w:rPr>
        <w:t xml:space="preserve"> </w:t>
      </w:r>
      <w:r w:rsidRPr="00E72B99">
        <w:rPr>
          <w:b w:val="0"/>
          <w:bCs w:val="0"/>
          <w:color w:val="000000"/>
          <w:sz w:val="28"/>
          <w:szCs w:val="28"/>
        </w:rPr>
        <w:t>аспекты</w:t>
      </w:r>
      <w:r w:rsidR="00F02E98">
        <w:rPr>
          <w:b w:val="0"/>
          <w:bCs w:val="0"/>
          <w:color w:val="000000"/>
          <w:sz w:val="28"/>
          <w:szCs w:val="28"/>
        </w:rPr>
        <w:t xml:space="preserve"> </w:t>
      </w:r>
      <w:r w:rsidRPr="00E72B99">
        <w:rPr>
          <w:b w:val="0"/>
          <w:bCs w:val="0"/>
          <w:color w:val="000000"/>
          <w:sz w:val="28"/>
          <w:szCs w:val="28"/>
        </w:rPr>
        <w:t>поведения</w:t>
      </w:r>
      <w:r w:rsidR="00F02E98">
        <w:rPr>
          <w:b w:val="0"/>
          <w:bCs w:val="0"/>
          <w:color w:val="000000"/>
          <w:sz w:val="28"/>
          <w:szCs w:val="28"/>
        </w:rPr>
        <w:t xml:space="preserve"> </w:t>
      </w:r>
      <w:r w:rsidRPr="00E72B99">
        <w:rPr>
          <w:b w:val="0"/>
          <w:bCs w:val="0"/>
          <w:color w:val="000000"/>
          <w:sz w:val="28"/>
          <w:szCs w:val="28"/>
        </w:rPr>
        <w:t>налогоплательщика,</w:t>
      </w:r>
      <w:r w:rsidR="00F02E98">
        <w:rPr>
          <w:b w:val="0"/>
          <w:bCs w:val="0"/>
          <w:color w:val="000000"/>
          <w:sz w:val="28"/>
          <w:szCs w:val="28"/>
        </w:rPr>
        <w:t xml:space="preserve"> </w:t>
      </w:r>
      <w:r w:rsidRPr="00E72B99">
        <w:rPr>
          <w:b w:val="0"/>
          <w:bCs w:val="0"/>
          <w:color w:val="000000"/>
          <w:sz w:val="28"/>
          <w:szCs w:val="28"/>
        </w:rPr>
        <w:t>а</w:t>
      </w:r>
      <w:r w:rsidR="00F02E98">
        <w:rPr>
          <w:b w:val="0"/>
          <w:bCs w:val="0"/>
          <w:color w:val="000000"/>
          <w:sz w:val="28"/>
          <w:szCs w:val="28"/>
        </w:rPr>
        <w:t xml:space="preserve"> </w:t>
      </w:r>
      <w:r w:rsidRPr="00E72B99">
        <w:rPr>
          <w:b w:val="0"/>
          <w:bCs w:val="0"/>
          <w:color w:val="000000"/>
          <w:sz w:val="28"/>
          <w:szCs w:val="28"/>
        </w:rPr>
        <w:t>также</w:t>
      </w:r>
      <w:r w:rsidR="00F02E98">
        <w:rPr>
          <w:b w:val="0"/>
          <w:bCs w:val="0"/>
          <w:color w:val="000000"/>
          <w:sz w:val="28"/>
          <w:szCs w:val="28"/>
        </w:rPr>
        <w:t xml:space="preserve"> </w:t>
      </w:r>
      <w:r w:rsidRPr="00E72B99">
        <w:rPr>
          <w:b w:val="0"/>
          <w:bCs w:val="0"/>
          <w:color w:val="000000"/>
          <w:sz w:val="28"/>
          <w:szCs w:val="28"/>
        </w:rPr>
        <w:t>создавать</w:t>
      </w:r>
      <w:r w:rsidR="00F02E98">
        <w:rPr>
          <w:b w:val="0"/>
          <w:bCs w:val="0"/>
          <w:color w:val="000000"/>
          <w:sz w:val="28"/>
          <w:szCs w:val="28"/>
        </w:rPr>
        <w:t xml:space="preserve"> </w:t>
      </w:r>
      <w:r w:rsidRPr="00E72B99">
        <w:rPr>
          <w:b w:val="0"/>
          <w:bCs w:val="0"/>
          <w:color w:val="000000"/>
          <w:sz w:val="28"/>
          <w:szCs w:val="28"/>
        </w:rPr>
        <w:t>основу</w:t>
      </w:r>
      <w:r w:rsidR="00F02E98">
        <w:rPr>
          <w:b w:val="0"/>
          <w:bCs w:val="0"/>
          <w:color w:val="000000"/>
          <w:sz w:val="28"/>
          <w:szCs w:val="28"/>
        </w:rPr>
        <w:t xml:space="preserve"> </w:t>
      </w:r>
      <w:r w:rsidRPr="00E72B99">
        <w:rPr>
          <w:b w:val="0"/>
          <w:bCs w:val="0"/>
          <w:color w:val="000000"/>
          <w:sz w:val="28"/>
          <w:szCs w:val="28"/>
        </w:rPr>
        <w:t>для</w:t>
      </w:r>
      <w:r w:rsidR="00F02E98">
        <w:rPr>
          <w:b w:val="0"/>
          <w:bCs w:val="0"/>
          <w:color w:val="000000"/>
          <w:sz w:val="28"/>
          <w:szCs w:val="28"/>
        </w:rPr>
        <w:t xml:space="preserve"> </w:t>
      </w:r>
      <w:r w:rsidRPr="00E72B99">
        <w:rPr>
          <w:b w:val="0"/>
          <w:bCs w:val="0"/>
          <w:color w:val="000000"/>
          <w:sz w:val="28"/>
          <w:szCs w:val="28"/>
        </w:rPr>
        <w:t>последующей</w:t>
      </w:r>
      <w:r w:rsidR="00F02E98">
        <w:rPr>
          <w:b w:val="0"/>
          <w:bCs w:val="0"/>
          <w:color w:val="000000"/>
          <w:sz w:val="28"/>
          <w:szCs w:val="28"/>
        </w:rPr>
        <w:t xml:space="preserve"> </w:t>
      </w:r>
      <w:r w:rsidRPr="00E72B99">
        <w:rPr>
          <w:b w:val="0"/>
          <w:bCs w:val="0"/>
          <w:color w:val="000000"/>
          <w:sz w:val="28"/>
          <w:szCs w:val="28"/>
        </w:rPr>
        <w:t>сегментации</w:t>
      </w:r>
      <w:r w:rsidR="00F02E98">
        <w:rPr>
          <w:b w:val="0"/>
          <w:bCs w:val="0"/>
          <w:color w:val="000000"/>
          <w:sz w:val="28"/>
          <w:szCs w:val="28"/>
        </w:rPr>
        <w:t xml:space="preserve"> </w:t>
      </w:r>
      <w:r w:rsidRPr="00E72B99">
        <w:rPr>
          <w:b w:val="0"/>
          <w:bCs w:val="0"/>
          <w:color w:val="000000"/>
          <w:sz w:val="28"/>
          <w:szCs w:val="28"/>
        </w:rPr>
        <w:t>и</w:t>
      </w:r>
      <w:r w:rsidR="00F02E98">
        <w:rPr>
          <w:b w:val="0"/>
          <w:bCs w:val="0"/>
          <w:color w:val="000000"/>
          <w:sz w:val="28"/>
          <w:szCs w:val="28"/>
        </w:rPr>
        <w:t xml:space="preserve"> </w:t>
      </w:r>
      <w:r w:rsidRPr="00E72B99">
        <w:rPr>
          <w:b w:val="0"/>
          <w:bCs w:val="0"/>
          <w:color w:val="000000"/>
          <w:sz w:val="28"/>
          <w:szCs w:val="28"/>
        </w:rPr>
        <w:t>назначения</w:t>
      </w:r>
      <w:r w:rsidR="00F02E98">
        <w:rPr>
          <w:b w:val="0"/>
          <w:bCs w:val="0"/>
          <w:color w:val="000000"/>
          <w:sz w:val="28"/>
          <w:szCs w:val="28"/>
        </w:rPr>
        <w:t xml:space="preserve"> </w:t>
      </w:r>
      <w:r w:rsidRPr="00E72B99">
        <w:rPr>
          <w:b w:val="0"/>
          <w:bCs w:val="0"/>
          <w:color w:val="000000"/>
          <w:sz w:val="28"/>
          <w:szCs w:val="28"/>
        </w:rPr>
        <w:t>дифференцированных</w:t>
      </w:r>
      <w:r w:rsidR="00F02E98">
        <w:rPr>
          <w:b w:val="0"/>
          <w:bCs w:val="0"/>
          <w:color w:val="000000"/>
          <w:sz w:val="28"/>
          <w:szCs w:val="28"/>
        </w:rPr>
        <w:t xml:space="preserve"> </w:t>
      </w:r>
      <w:r w:rsidRPr="00E72B99">
        <w:rPr>
          <w:b w:val="0"/>
          <w:bCs w:val="0"/>
          <w:color w:val="000000"/>
          <w:sz w:val="28"/>
          <w:szCs w:val="28"/>
        </w:rPr>
        <w:t>мероприятий</w:t>
      </w:r>
      <w:r w:rsidR="00F02E98">
        <w:rPr>
          <w:b w:val="0"/>
          <w:bCs w:val="0"/>
          <w:color w:val="000000"/>
          <w:sz w:val="28"/>
          <w:szCs w:val="28"/>
        </w:rPr>
        <w:t xml:space="preserve"> </w:t>
      </w:r>
      <w:r w:rsidRPr="00E72B99">
        <w:rPr>
          <w:b w:val="0"/>
          <w:bCs w:val="0"/>
          <w:color w:val="000000"/>
          <w:sz w:val="28"/>
          <w:szCs w:val="28"/>
        </w:rPr>
        <w:t>контроля.</w:t>
      </w:r>
      <w:r w:rsidR="00F02E98">
        <w:rPr>
          <w:b w:val="0"/>
          <w:bCs w:val="0"/>
          <w:color w:val="000000"/>
          <w:sz w:val="28"/>
          <w:szCs w:val="28"/>
        </w:rPr>
        <w:t xml:space="preserve"> </w:t>
      </w:r>
      <w:r w:rsidRPr="00E72B99">
        <w:rPr>
          <w:b w:val="0"/>
          <w:bCs w:val="0"/>
          <w:color w:val="000000"/>
          <w:sz w:val="28"/>
          <w:szCs w:val="28"/>
        </w:rPr>
        <w:t>Вместе</w:t>
      </w:r>
      <w:r w:rsidR="00F02E98">
        <w:rPr>
          <w:b w:val="0"/>
          <w:bCs w:val="0"/>
          <w:color w:val="000000"/>
          <w:sz w:val="28"/>
          <w:szCs w:val="28"/>
        </w:rPr>
        <w:t xml:space="preserve"> </w:t>
      </w:r>
      <w:r w:rsidRPr="00E72B99">
        <w:rPr>
          <w:b w:val="0"/>
          <w:bCs w:val="0"/>
          <w:color w:val="000000"/>
          <w:sz w:val="28"/>
          <w:szCs w:val="28"/>
        </w:rPr>
        <w:t>с</w:t>
      </w:r>
      <w:r w:rsidR="00F02E98">
        <w:rPr>
          <w:b w:val="0"/>
          <w:bCs w:val="0"/>
          <w:color w:val="000000"/>
          <w:sz w:val="28"/>
          <w:szCs w:val="28"/>
        </w:rPr>
        <w:t xml:space="preserve"> </w:t>
      </w:r>
      <w:r w:rsidRPr="00E72B99">
        <w:rPr>
          <w:b w:val="0"/>
          <w:bCs w:val="0"/>
          <w:color w:val="000000"/>
          <w:sz w:val="28"/>
          <w:szCs w:val="28"/>
        </w:rPr>
        <w:t>тем,</w:t>
      </w:r>
      <w:r w:rsidR="00F02E98">
        <w:rPr>
          <w:b w:val="0"/>
          <w:bCs w:val="0"/>
          <w:color w:val="000000"/>
          <w:sz w:val="28"/>
          <w:szCs w:val="28"/>
        </w:rPr>
        <w:t xml:space="preserve"> </w:t>
      </w:r>
      <w:r w:rsidRPr="00E72B99">
        <w:rPr>
          <w:b w:val="0"/>
          <w:bCs w:val="0"/>
          <w:color w:val="000000"/>
          <w:sz w:val="28"/>
          <w:szCs w:val="28"/>
        </w:rPr>
        <w:t>модель</w:t>
      </w:r>
      <w:r w:rsidR="00F02E98">
        <w:rPr>
          <w:b w:val="0"/>
          <w:bCs w:val="0"/>
          <w:color w:val="000000"/>
          <w:sz w:val="28"/>
          <w:szCs w:val="28"/>
        </w:rPr>
        <w:t xml:space="preserve"> </w:t>
      </w:r>
      <w:r w:rsidRPr="00E72B99">
        <w:rPr>
          <w:b w:val="0"/>
          <w:bCs w:val="0"/>
          <w:color w:val="000000"/>
          <w:sz w:val="28"/>
          <w:szCs w:val="28"/>
        </w:rPr>
        <w:t>требует</w:t>
      </w:r>
      <w:r w:rsidR="00F02E98">
        <w:rPr>
          <w:b w:val="0"/>
          <w:bCs w:val="0"/>
          <w:color w:val="000000"/>
          <w:sz w:val="28"/>
          <w:szCs w:val="28"/>
        </w:rPr>
        <w:t xml:space="preserve"> </w:t>
      </w:r>
      <w:r w:rsidRPr="00E72B99">
        <w:rPr>
          <w:b w:val="0"/>
          <w:bCs w:val="0"/>
          <w:color w:val="000000"/>
          <w:sz w:val="28"/>
          <w:szCs w:val="28"/>
        </w:rPr>
        <w:t>наличия</w:t>
      </w:r>
      <w:r w:rsidR="00F02E98">
        <w:rPr>
          <w:b w:val="0"/>
          <w:bCs w:val="0"/>
          <w:color w:val="000000"/>
          <w:sz w:val="28"/>
          <w:szCs w:val="28"/>
        </w:rPr>
        <w:t xml:space="preserve"> </w:t>
      </w:r>
      <w:r w:rsidRPr="00E72B99">
        <w:rPr>
          <w:b w:val="0"/>
          <w:bCs w:val="0"/>
          <w:color w:val="000000"/>
          <w:sz w:val="28"/>
          <w:szCs w:val="28"/>
        </w:rPr>
        <w:t>обоснованных</w:t>
      </w:r>
      <w:r w:rsidR="00F02E98">
        <w:rPr>
          <w:b w:val="0"/>
          <w:bCs w:val="0"/>
          <w:color w:val="000000"/>
          <w:sz w:val="28"/>
          <w:szCs w:val="28"/>
        </w:rPr>
        <w:t xml:space="preserve"> </w:t>
      </w:r>
      <w:r w:rsidRPr="00E72B99">
        <w:rPr>
          <w:b w:val="0"/>
          <w:bCs w:val="0"/>
          <w:color w:val="000000"/>
          <w:sz w:val="28"/>
          <w:szCs w:val="28"/>
        </w:rPr>
        <w:t>весовых</w:t>
      </w:r>
      <w:r w:rsidR="00F02E98">
        <w:rPr>
          <w:b w:val="0"/>
          <w:bCs w:val="0"/>
          <w:color w:val="000000"/>
          <w:sz w:val="28"/>
          <w:szCs w:val="28"/>
        </w:rPr>
        <w:t xml:space="preserve"> </w:t>
      </w:r>
      <w:r w:rsidRPr="00E72B99">
        <w:rPr>
          <w:b w:val="0"/>
          <w:bCs w:val="0"/>
          <w:color w:val="000000"/>
          <w:sz w:val="28"/>
          <w:szCs w:val="28"/>
        </w:rPr>
        <w:t>коэффициентов,</w:t>
      </w:r>
      <w:r w:rsidR="00F02E98">
        <w:rPr>
          <w:b w:val="0"/>
          <w:bCs w:val="0"/>
          <w:color w:val="000000"/>
          <w:sz w:val="28"/>
          <w:szCs w:val="28"/>
        </w:rPr>
        <w:t xml:space="preserve"> </w:t>
      </w:r>
      <w:r w:rsidRPr="00E72B99">
        <w:rPr>
          <w:b w:val="0"/>
          <w:bCs w:val="0"/>
          <w:color w:val="000000"/>
          <w:sz w:val="28"/>
          <w:szCs w:val="28"/>
        </w:rPr>
        <w:t>которые</w:t>
      </w:r>
      <w:r w:rsidR="00F02E98">
        <w:rPr>
          <w:b w:val="0"/>
          <w:bCs w:val="0"/>
          <w:color w:val="000000"/>
          <w:sz w:val="28"/>
          <w:szCs w:val="28"/>
        </w:rPr>
        <w:t xml:space="preserve"> </w:t>
      </w:r>
      <w:r w:rsidRPr="00E72B99">
        <w:rPr>
          <w:b w:val="0"/>
          <w:bCs w:val="0"/>
          <w:color w:val="000000"/>
          <w:sz w:val="28"/>
          <w:szCs w:val="28"/>
        </w:rPr>
        <w:t>могут</w:t>
      </w:r>
      <w:r w:rsidR="00F02E98">
        <w:rPr>
          <w:b w:val="0"/>
          <w:bCs w:val="0"/>
          <w:color w:val="000000"/>
          <w:sz w:val="28"/>
          <w:szCs w:val="28"/>
        </w:rPr>
        <w:t xml:space="preserve"> </w:t>
      </w:r>
      <w:r w:rsidRPr="00E72B99">
        <w:rPr>
          <w:b w:val="0"/>
          <w:bCs w:val="0"/>
          <w:color w:val="000000"/>
          <w:sz w:val="28"/>
          <w:szCs w:val="28"/>
        </w:rPr>
        <w:t>быть</w:t>
      </w:r>
      <w:r w:rsidR="00F02E98">
        <w:rPr>
          <w:b w:val="0"/>
          <w:bCs w:val="0"/>
          <w:color w:val="000000"/>
          <w:sz w:val="28"/>
          <w:szCs w:val="28"/>
        </w:rPr>
        <w:t xml:space="preserve"> </w:t>
      </w:r>
      <w:r w:rsidRPr="00E72B99">
        <w:rPr>
          <w:b w:val="0"/>
          <w:bCs w:val="0"/>
          <w:color w:val="000000"/>
          <w:sz w:val="28"/>
          <w:szCs w:val="28"/>
        </w:rPr>
        <w:t>получены</w:t>
      </w:r>
      <w:r w:rsidR="00F02E98">
        <w:rPr>
          <w:b w:val="0"/>
          <w:bCs w:val="0"/>
          <w:color w:val="000000"/>
          <w:sz w:val="28"/>
          <w:szCs w:val="28"/>
        </w:rPr>
        <w:t xml:space="preserve"> </w:t>
      </w:r>
      <w:r w:rsidRPr="00E72B99">
        <w:rPr>
          <w:b w:val="0"/>
          <w:bCs w:val="0"/>
          <w:color w:val="000000"/>
          <w:sz w:val="28"/>
          <w:szCs w:val="28"/>
        </w:rPr>
        <w:t>либо</w:t>
      </w:r>
      <w:r w:rsidR="00F02E98">
        <w:rPr>
          <w:b w:val="0"/>
          <w:bCs w:val="0"/>
          <w:color w:val="000000"/>
          <w:sz w:val="28"/>
          <w:szCs w:val="28"/>
        </w:rPr>
        <w:t xml:space="preserve"> </w:t>
      </w:r>
      <w:r w:rsidRPr="00E72B99">
        <w:rPr>
          <w:b w:val="0"/>
          <w:bCs w:val="0"/>
          <w:color w:val="000000"/>
          <w:sz w:val="28"/>
          <w:szCs w:val="28"/>
        </w:rPr>
        <w:t>из</w:t>
      </w:r>
      <w:r w:rsidR="00F02E98">
        <w:rPr>
          <w:b w:val="0"/>
          <w:bCs w:val="0"/>
          <w:color w:val="000000"/>
          <w:sz w:val="28"/>
          <w:szCs w:val="28"/>
        </w:rPr>
        <w:t xml:space="preserve"> </w:t>
      </w:r>
      <w:r w:rsidRPr="00E72B99">
        <w:rPr>
          <w:b w:val="0"/>
          <w:bCs w:val="0"/>
          <w:color w:val="000000"/>
          <w:sz w:val="28"/>
          <w:szCs w:val="28"/>
        </w:rPr>
        <w:t>экспертных</w:t>
      </w:r>
      <w:r w:rsidR="00F02E98">
        <w:rPr>
          <w:b w:val="0"/>
          <w:bCs w:val="0"/>
          <w:color w:val="000000"/>
          <w:sz w:val="28"/>
          <w:szCs w:val="28"/>
        </w:rPr>
        <w:t xml:space="preserve"> </w:t>
      </w:r>
      <w:r w:rsidRPr="00E72B99">
        <w:rPr>
          <w:b w:val="0"/>
          <w:bCs w:val="0"/>
          <w:color w:val="000000"/>
          <w:sz w:val="28"/>
          <w:szCs w:val="28"/>
        </w:rPr>
        <w:t>оценок,</w:t>
      </w:r>
      <w:r w:rsidR="00F02E98">
        <w:rPr>
          <w:b w:val="0"/>
          <w:bCs w:val="0"/>
          <w:color w:val="000000"/>
          <w:sz w:val="28"/>
          <w:szCs w:val="28"/>
        </w:rPr>
        <w:t xml:space="preserve"> </w:t>
      </w:r>
      <w:r w:rsidRPr="00E72B99">
        <w:rPr>
          <w:b w:val="0"/>
          <w:bCs w:val="0"/>
          <w:color w:val="000000"/>
          <w:sz w:val="28"/>
          <w:szCs w:val="28"/>
        </w:rPr>
        <w:t>либо</w:t>
      </w:r>
      <w:r w:rsidR="00F02E98">
        <w:rPr>
          <w:b w:val="0"/>
          <w:bCs w:val="0"/>
          <w:color w:val="000000"/>
          <w:sz w:val="28"/>
          <w:szCs w:val="28"/>
        </w:rPr>
        <w:t xml:space="preserve"> </w:t>
      </w:r>
      <w:r w:rsidRPr="00E72B99">
        <w:rPr>
          <w:b w:val="0"/>
          <w:bCs w:val="0"/>
          <w:color w:val="000000"/>
          <w:sz w:val="28"/>
          <w:szCs w:val="28"/>
        </w:rPr>
        <w:t>посредством</w:t>
      </w:r>
      <w:r w:rsidR="00F02E98">
        <w:rPr>
          <w:b w:val="0"/>
          <w:bCs w:val="0"/>
          <w:color w:val="000000"/>
          <w:sz w:val="28"/>
          <w:szCs w:val="28"/>
        </w:rPr>
        <w:t xml:space="preserve"> </w:t>
      </w:r>
      <w:r w:rsidRPr="00E72B99">
        <w:rPr>
          <w:b w:val="0"/>
          <w:bCs w:val="0"/>
          <w:color w:val="000000"/>
          <w:sz w:val="28"/>
          <w:szCs w:val="28"/>
        </w:rPr>
        <w:t>статистических</w:t>
      </w:r>
      <w:r w:rsidR="00F02E98">
        <w:rPr>
          <w:b w:val="0"/>
          <w:bCs w:val="0"/>
          <w:color w:val="000000"/>
          <w:sz w:val="28"/>
          <w:szCs w:val="28"/>
        </w:rPr>
        <w:t xml:space="preserve"> </w:t>
      </w:r>
      <w:r w:rsidRPr="00E72B99">
        <w:rPr>
          <w:b w:val="0"/>
          <w:bCs w:val="0"/>
          <w:color w:val="000000"/>
          <w:sz w:val="28"/>
          <w:szCs w:val="28"/>
        </w:rPr>
        <w:t>методов</w:t>
      </w:r>
      <w:r w:rsidR="00F02E98">
        <w:rPr>
          <w:b w:val="0"/>
          <w:bCs w:val="0"/>
          <w:color w:val="000000"/>
          <w:sz w:val="28"/>
          <w:szCs w:val="28"/>
        </w:rPr>
        <w:t xml:space="preserve"> </w:t>
      </w:r>
      <w:r w:rsidRPr="00E72B99">
        <w:rPr>
          <w:b w:val="0"/>
          <w:bCs w:val="0"/>
          <w:color w:val="000000"/>
          <w:sz w:val="28"/>
          <w:szCs w:val="28"/>
        </w:rPr>
        <w:t>на</w:t>
      </w:r>
      <w:r w:rsidR="00F02E98">
        <w:rPr>
          <w:b w:val="0"/>
          <w:bCs w:val="0"/>
          <w:color w:val="000000"/>
          <w:sz w:val="28"/>
          <w:szCs w:val="28"/>
        </w:rPr>
        <w:t xml:space="preserve"> </w:t>
      </w:r>
      <w:r w:rsidRPr="00E72B99">
        <w:rPr>
          <w:b w:val="0"/>
          <w:bCs w:val="0"/>
          <w:color w:val="000000"/>
          <w:sz w:val="28"/>
          <w:szCs w:val="28"/>
        </w:rPr>
        <w:t>основе</w:t>
      </w:r>
      <w:r w:rsidR="00F02E98">
        <w:rPr>
          <w:b w:val="0"/>
          <w:bCs w:val="0"/>
          <w:color w:val="000000"/>
          <w:sz w:val="28"/>
          <w:szCs w:val="28"/>
        </w:rPr>
        <w:t xml:space="preserve"> </w:t>
      </w:r>
      <w:r w:rsidRPr="00E72B99">
        <w:rPr>
          <w:b w:val="0"/>
          <w:bCs w:val="0"/>
          <w:color w:val="000000"/>
          <w:sz w:val="28"/>
          <w:szCs w:val="28"/>
        </w:rPr>
        <w:t>исторических</w:t>
      </w:r>
      <w:r w:rsidR="00F02E98">
        <w:rPr>
          <w:b w:val="0"/>
          <w:bCs w:val="0"/>
          <w:color w:val="000000"/>
          <w:sz w:val="28"/>
          <w:szCs w:val="28"/>
        </w:rPr>
        <w:t xml:space="preserve"> </w:t>
      </w:r>
      <w:r w:rsidRPr="00E72B99">
        <w:rPr>
          <w:b w:val="0"/>
          <w:bCs w:val="0"/>
          <w:color w:val="000000"/>
          <w:sz w:val="28"/>
          <w:szCs w:val="28"/>
        </w:rPr>
        <w:t>данных.</w:t>
      </w:r>
    </w:p>
    <w:p w14:paraId="2F27CBB0" w14:textId="6DC67A9F" w:rsidR="00451EF3" w:rsidRDefault="00451EF3" w:rsidP="00451EF3">
      <w:pPr>
        <w:pStyle w:val="3"/>
        <w:spacing w:before="0" w:beforeAutospacing="0" w:after="0" w:afterAutospacing="0"/>
        <w:ind w:firstLine="709"/>
        <w:jc w:val="both"/>
        <w:rPr>
          <w:rStyle w:val="af2"/>
          <w:color w:val="000000"/>
          <w:sz w:val="28"/>
          <w:szCs w:val="28"/>
        </w:rPr>
      </w:pPr>
      <w:r w:rsidRPr="00451EF3">
        <w:rPr>
          <w:rStyle w:val="af2"/>
          <w:color w:val="000000"/>
          <w:sz w:val="28"/>
          <w:szCs w:val="28"/>
        </w:rPr>
        <w:t>Формула</w:t>
      </w:r>
      <w:r w:rsidR="00DB5EB3">
        <w:rPr>
          <w:rStyle w:val="af2"/>
          <w:color w:val="000000"/>
          <w:sz w:val="28"/>
          <w:szCs w:val="28"/>
        </w:rPr>
        <w:t xml:space="preserve"> </w:t>
      </w:r>
      <w:r w:rsidR="00BD42DB">
        <w:rPr>
          <w:rStyle w:val="af2"/>
          <w:color w:val="000000"/>
          <w:sz w:val="28"/>
          <w:szCs w:val="28"/>
          <w:lang w:val="kk-KZ"/>
        </w:rPr>
        <w:t xml:space="preserve">(8) </w:t>
      </w:r>
      <w:r w:rsidRPr="00451EF3">
        <w:rPr>
          <w:rStyle w:val="af2"/>
          <w:color w:val="000000"/>
          <w:sz w:val="28"/>
          <w:szCs w:val="28"/>
        </w:rPr>
        <w:t>расчета</w:t>
      </w:r>
      <w:r w:rsidR="003F36D8">
        <w:rPr>
          <w:rStyle w:val="af2"/>
          <w:color w:val="000000"/>
          <w:sz w:val="28"/>
          <w:szCs w:val="28"/>
        </w:rPr>
        <w:t>:</w:t>
      </w:r>
    </w:p>
    <w:p w14:paraId="57537876" w14:textId="77777777" w:rsidR="003F36D8" w:rsidRPr="00451EF3" w:rsidRDefault="003F36D8" w:rsidP="00451EF3">
      <w:pPr>
        <w:pStyle w:val="3"/>
        <w:spacing w:before="0" w:beforeAutospacing="0" w:after="0" w:afterAutospacing="0"/>
        <w:ind w:firstLine="709"/>
        <w:jc w:val="both"/>
        <w:rPr>
          <w:color w:val="000000"/>
          <w:sz w:val="28"/>
          <w:szCs w:val="28"/>
        </w:rPr>
      </w:pPr>
    </w:p>
    <w:p w14:paraId="24BDFCF9" w14:textId="40212E96" w:rsidR="00451EF3" w:rsidRPr="00BD42DB" w:rsidRDefault="00451EF3" w:rsidP="00BD42DB">
      <w:pPr>
        <w:pStyle w:val="aff4"/>
        <w:spacing w:before="0" w:beforeAutospacing="0" w:after="0" w:afterAutospacing="0"/>
        <w:jc w:val="right"/>
        <w:rPr>
          <w:color w:val="000000"/>
          <w:sz w:val="28"/>
          <w:szCs w:val="28"/>
          <w:vertAlign w:val="subscript"/>
          <w:lang w:val="kk-KZ"/>
        </w:rPr>
      </w:pPr>
      <w:r w:rsidRPr="00743395">
        <w:rPr>
          <w:color w:val="000000"/>
          <w:sz w:val="28"/>
          <w:szCs w:val="28"/>
          <w:lang w:val="en-US"/>
        </w:rPr>
        <w:t>Fj</w:t>
      </w:r>
      <w:r w:rsidRPr="00743395">
        <w:rPr>
          <w:color w:val="000000"/>
          <w:sz w:val="28"/>
          <w:szCs w:val="28"/>
        </w:rPr>
        <w:t>=</w:t>
      </w:r>
      <m:oMath>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rPr>
              <m:t>1</m:t>
            </m:r>
          </m:sub>
          <m:sup>
            <m:r>
              <w:rPr>
                <w:rFonts w:ascii="Cambria Math" w:hAns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B</m:t>
                </m:r>
              </m:e>
              <m:sub>
                <m:r>
                  <w:rPr>
                    <w:rFonts w:ascii="Cambria Math" w:hAnsi="Cambria Math"/>
                    <w:color w:val="000000"/>
                    <w:sz w:val="28"/>
                    <w:szCs w:val="28"/>
                    <w:lang w:val="en-US"/>
                  </w:rPr>
                  <m:t>j</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j</m:t>
                </m:r>
              </m:sub>
            </m:sSub>
          </m:e>
        </m:nary>
      </m:oMath>
      <w:r w:rsidR="00BD42DB">
        <w:rPr>
          <w:color w:val="000000"/>
          <w:sz w:val="28"/>
          <w:szCs w:val="28"/>
          <w:lang w:val="kk-KZ"/>
        </w:rPr>
        <w:t xml:space="preserve">                                                           (8)</w:t>
      </w:r>
    </w:p>
    <w:p w14:paraId="3867D0B5" w14:textId="77777777" w:rsidR="003F36D8" w:rsidRDefault="003F36D8" w:rsidP="00451EF3">
      <w:pPr>
        <w:pStyle w:val="aff4"/>
        <w:spacing w:before="0" w:beforeAutospacing="0" w:after="0" w:afterAutospacing="0"/>
        <w:ind w:left="57" w:firstLine="709"/>
        <w:jc w:val="both"/>
        <w:rPr>
          <w:color w:val="000000"/>
          <w:sz w:val="28"/>
          <w:szCs w:val="28"/>
        </w:rPr>
      </w:pPr>
    </w:p>
    <w:p w14:paraId="0E87F600" w14:textId="4524094A" w:rsidR="00451EF3" w:rsidRPr="002578CD" w:rsidRDefault="003F36D8" w:rsidP="003F36D8">
      <w:pPr>
        <w:pStyle w:val="aff4"/>
        <w:spacing w:before="0" w:beforeAutospacing="0" w:after="0" w:afterAutospacing="0"/>
        <w:jc w:val="both"/>
        <w:rPr>
          <w:color w:val="000000"/>
          <w:sz w:val="28"/>
          <w:szCs w:val="28"/>
        </w:rPr>
      </w:pPr>
      <w:r w:rsidRPr="00743395">
        <w:rPr>
          <w:color w:val="000000"/>
          <w:sz w:val="28"/>
          <w:szCs w:val="28"/>
        </w:rPr>
        <w:t>где</w:t>
      </w:r>
      <w:r>
        <w:rPr>
          <w:color w:val="000000"/>
          <w:sz w:val="28"/>
          <w:szCs w:val="28"/>
        </w:rPr>
        <w:t xml:space="preserve"> </w:t>
      </w:r>
      <w:r w:rsidR="00451EF3" w:rsidRPr="002578CD">
        <w:rPr>
          <w:rStyle w:val="katex-mathml"/>
          <w:rFonts w:eastAsiaTheme="majorEastAsia"/>
          <w:color w:val="000000"/>
          <w:sz w:val="28"/>
          <w:szCs w:val="28"/>
        </w:rPr>
        <w:t>A</w:t>
      </w:r>
      <w:r w:rsidR="00451EF3" w:rsidRPr="002578CD">
        <w:rPr>
          <w:rStyle w:val="katex-mathml"/>
          <w:rFonts w:eastAsiaTheme="majorEastAsia"/>
          <w:color w:val="000000"/>
          <w:sz w:val="28"/>
          <w:szCs w:val="28"/>
          <w:vertAlign w:val="subscript"/>
        </w:rPr>
        <w:t>j</w:t>
      </w:r>
      <w:r w:rsidR="00DB5EB3">
        <w:rPr>
          <w:rStyle w:val="apple-converted-space"/>
          <w:rFonts w:eastAsiaTheme="majorEastAsia"/>
          <w:color w:val="000000"/>
          <w:sz w:val="28"/>
          <w:szCs w:val="28"/>
        </w:rPr>
        <w:t xml:space="preserve"> </w:t>
      </w:r>
      <w:r w:rsidR="00451EF3" w:rsidRPr="002578CD">
        <w:rPr>
          <w:color w:val="000000"/>
          <w:sz w:val="28"/>
          <w:szCs w:val="28"/>
        </w:rPr>
        <w:t>–</w:t>
      </w:r>
      <w:r w:rsidR="00DB5EB3">
        <w:rPr>
          <w:color w:val="000000"/>
          <w:sz w:val="28"/>
          <w:szCs w:val="28"/>
        </w:rPr>
        <w:t xml:space="preserve"> </w:t>
      </w:r>
      <w:r w:rsidR="00451EF3" w:rsidRPr="002578CD">
        <w:rPr>
          <w:color w:val="000000"/>
          <w:sz w:val="28"/>
          <w:szCs w:val="28"/>
        </w:rPr>
        <w:t>значение</w:t>
      </w:r>
      <w:r w:rsidR="00DB5EB3">
        <w:rPr>
          <w:color w:val="000000"/>
          <w:sz w:val="28"/>
          <w:szCs w:val="28"/>
        </w:rPr>
        <w:t xml:space="preserve"> </w:t>
      </w:r>
      <w:r w:rsidR="00451EF3" w:rsidRPr="002578CD">
        <w:rPr>
          <w:color w:val="000000"/>
          <w:sz w:val="28"/>
          <w:szCs w:val="28"/>
        </w:rPr>
        <w:t>j-го</w:t>
      </w:r>
      <w:r w:rsidR="00DB5EB3">
        <w:rPr>
          <w:color w:val="000000"/>
          <w:sz w:val="28"/>
          <w:szCs w:val="28"/>
        </w:rPr>
        <w:t xml:space="preserve"> </w:t>
      </w:r>
      <w:r w:rsidR="00451EF3" w:rsidRPr="002578CD">
        <w:rPr>
          <w:color w:val="000000"/>
          <w:sz w:val="28"/>
          <w:szCs w:val="28"/>
        </w:rPr>
        <w:t>атрибута</w:t>
      </w:r>
      <w:r w:rsidR="00DB5EB3">
        <w:rPr>
          <w:color w:val="000000"/>
          <w:sz w:val="28"/>
          <w:szCs w:val="28"/>
        </w:rPr>
        <w:t xml:space="preserve"> </w:t>
      </w:r>
      <w:r w:rsidR="00451EF3" w:rsidRPr="002578CD">
        <w:rPr>
          <w:color w:val="000000"/>
          <w:sz w:val="28"/>
          <w:szCs w:val="28"/>
        </w:rPr>
        <w:t>налогоплательщика</w:t>
      </w:r>
      <w:r>
        <w:rPr>
          <w:color w:val="000000"/>
          <w:sz w:val="28"/>
          <w:szCs w:val="28"/>
        </w:rPr>
        <w:t>;</w:t>
      </w:r>
    </w:p>
    <w:p w14:paraId="10F51AD8" w14:textId="1E19CCF9" w:rsidR="00451EF3" w:rsidRPr="002578CD" w:rsidRDefault="00451EF3" w:rsidP="003F36D8">
      <w:pPr>
        <w:ind w:left="57" w:firstLine="391"/>
        <w:jc w:val="both"/>
        <w:rPr>
          <w:color w:val="000000"/>
          <w:sz w:val="28"/>
          <w:szCs w:val="28"/>
        </w:rPr>
      </w:pPr>
      <w:r w:rsidRPr="002578CD">
        <w:rPr>
          <w:rStyle w:val="katex-mathml"/>
          <w:rFonts w:eastAsiaTheme="majorEastAsia"/>
          <w:color w:val="000000"/>
          <w:sz w:val="28"/>
          <w:szCs w:val="28"/>
        </w:rPr>
        <w:t>B</w:t>
      </w:r>
      <w:r w:rsidRPr="002578CD">
        <w:rPr>
          <w:rStyle w:val="katex-mathml"/>
          <w:rFonts w:eastAsiaTheme="majorEastAsia"/>
          <w:color w:val="000000"/>
          <w:sz w:val="28"/>
          <w:szCs w:val="28"/>
          <w:vertAlign w:val="subscript"/>
        </w:rPr>
        <w:t>j</w:t>
      </w:r>
      <w:r w:rsidR="00DB5EB3">
        <w:rPr>
          <w:rStyle w:val="apple-converted-space"/>
          <w:rFonts w:eastAsiaTheme="majorEastAsia"/>
          <w:color w:val="000000"/>
          <w:sz w:val="28"/>
          <w:szCs w:val="28"/>
        </w:rPr>
        <w:t xml:space="preserve"> </w:t>
      </w:r>
      <w:r w:rsidRPr="002578CD">
        <w:rPr>
          <w:color w:val="000000"/>
          <w:sz w:val="28"/>
          <w:szCs w:val="28"/>
        </w:rPr>
        <w:t>–</w:t>
      </w:r>
      <w:r w:rsidR="00DB5EB3">
        <w:rPr>
          <w:color w:val="000000"/>
          <w:sz w:val="28"/>
          <w:szCs w:val="28"/>
        </w:rPr>
        <w:t xml:space="preserve"> </w:t>
      </w:r>
      <w:r w:rsidRPr="002578CD">
        <w:rPr>
          <w:color w:val="000000"/>
          <w:sz w:val="28"/>
          <w:szCs w:val="28"/>
        </w:rPr>
        <w:t>вес</w:t>
      </w:r>
      <w:r w:rsidR="00DB5EB3">
        <w:rPr>
          <w:color w:val="000000"/>
          <w:sz w:val="28"/>
          <w:szCs w:val="28"/>
        </w:rPr>
        <w:t xml:space="preserve"> </w:t>
      </w:r>
      <w:r w:rsidRPr="002578CD">
        <w:rPr>
          <w:color w:val="000000"/>
          <w:sz w:val="28"/>
          <w:szCs w:val="28"/>
        </w:rPr>
        <w:t>атрибута,</w:t>
      </w:r>
      <w:r w:rsidR="00DB5EB3">
        <w:rPr>
          <w:color w:val="000000"/>
          <w:sz w:val="28"/>
          <w:szCs w:val="28"/>
        </w:rPr>
        <w:t xml:space="preserve"> </w:t>
      </w:r>
      <w:r w:rsidRPr="002578CD">
        <w:rPr>
          <w:color w:val="000000"/>
          <w:sz w:val="28"/>
          <w:szCs w:val="28"/>
        </w:rPr>
        <w:t>отражающий</w:t>
      </w:r>
      <w:r w:rsidR="00DB5EB3">
        <w:rPr>
          <w:color w:val="000000"/>
          <w:sz w:val="28"/>
          <w:szCs w:val="28"/>
        </w:rPr>
        <w:t xml:space="preserve"> </w:t>
      </w:r>
      <w:r w:rsidRPr="002578CD">
        <w:rPr>
          <w:color w:val="000000"/>
          <w:sz w:val="28"/>
          <w:szCs w:val="28"/>
        </w:rPr>
        <w:t>его</w:t>
      </w:r>
      <w:r w:rsidR="00DB5EB3">
        <w:rPr>
          <w:color w:val="000000"/>
          <w:sz w:val="28"/>
          <w:szCs w:val="28"/>
        </w:rPr>
        <w:t xml:space="preserve"> </w:t>
      </w:r>
      <w:r w:rsidRPr="002578CD">
        <w:rPr>
          <w:color w:val="000000"/>
          <w:sz w:val="28"/>
          <w:szCs w:val="28"/>
        </w:rPr>
        <w:t>важность</w:t>
      </w:r>
      <w:r w:rsidR="003F36D8">
        <w:rPr>
          <w:color w:val="000000"/>
          <w:sz w:val="28"/>
          <w:szCs w:val="28"/>
        </w:rPr>
        <w:t>;</w:t>
      </w:r>
    </w:p>
    <w:p w14:paraId="261396D4" w14:textId="51F3A2C6" w:rsidR="00451EF3" w:rsidRPr="002578CD" w:rsidRDefault="00451EF3" w:rsidP="003F36D8">
      <w:pPr>
        <w:ind w:left="57" w:firstLine="391"/>
        <w:jc w:val="both"/>
        <w:rPr>
          <w:color w:val="000000"/>
          <w:sz w:val="28"/>
          <w:szCs w:val="28"/>
          <w:lang w:val="kk-KZ"/>
        </w:rPr>
      </w:pPr>
      <w:r w:rsidRPr="002578CD">
        <w:rPr>
          <w:rStyle w:val="katex-mathml"/>
          <w:color w:val="000000"/>
          <w:sz w:val="28"/>
          <w:szCs w:val="28"/>
        </w:rPr>
        <w:t>F</w:t>
      </w:r>
      <w:r w:rsidRPr="002578CD">
        <w:rPr>
          <w:rStyle w:val="mord"/>
          <w:color w:val="000000"/>
          <w:sz w:val="28"/>
          <w:szCs w:val="28"/>
          <w:vertAlign w:val="subscript"/>
        </w:rPr>
        <w:t>j</w:t>
      </w:r>
      <w:r w:rsidR="00DB5EB3">
        <w:rPr>
          <w:rStyle w:val="apple-converted-space"/>
          <w:rFonts w:eastAsiaTheme="majorEastAsia"/>
          <w:color w:val="000000"/>
          <w:sz w:val="28"/>
          <w:szCs w:val="28"/>
        </w:rPr>
        <w:t xml:space="preserve"> </w:t>
      </w:r>
      <w:r w:rsidRPr="002578CD">
        <w:rPr>
          <w:color w:val="000000"/>
          <w:sz w:val="28"/>
          <w:szCs w:val="28"/>
        </w:rPr>
        <w:t>–</w:t>
      </w:r>
      <w:r w:rsidR="00DB5EB3">
        <w:rPr>
          <w:color w:val="000000"/>
          <w:sz w:val="28"/>
          <w:szCs w:val="28"/>
        </w:rPr>
        <w:t xml:space="preserve"> </w:t>
      </w:r>
      <w:r w:rsidRPr="002578CD">
        <w:rPr>
          <w:color w:val="000000"/>
          <w:sz w:val="28"/>
          <w:szCs w:val="28"/>
        </w:rPr>
        <w:t>значение</w:t>
      </w:r>
      <w:r w:rsidR="00DB5EB3">
        <w:rPr>
          <w:color w:val="000000"/>
          <w:sz w:val="28"/>
          <w:szCs w:val="28"/>
        </w:rPr>
        <w:t xml:space="preserve"> </w:t>
      </w:r>
      <w:r w:rsidRPr="002578CD">
        <w:rPr>
          <w:color w:val="000000"/>
          <w:sz w:val="28"/>
          <w:szCs w:val="28"/>
        </w:rPr>
        <w:t>фактора</w:t>
      </w:r>
      <w:r w:rsidR="00DB5EB3">
        <w:rPr>
          <w:color w:val="000000"/>
          <w:sz w:val="28"/>
          <w:szCs w:val="28"/>
        </w:rPr>
        <w:t xml:space="preserve"> </w:t>
      </w:r>
      <w:r w:rsidRPr="002578CD">
        <w:rPr>
          <w:color w:val="000000"/>
          <w:sz w:val="28"/>
          <w:szCs w:val="28"/>
        </w:rPr>
        <w:t>риска.</w:t>
      </w:r>
    </w:p>
    <w:p w14:paraId="588E0BFF" w14:textId="6EEAD547" w:rsidR="00451EF3" w:rsidRPr="00743395" w:rsidRDefault="00451EF3" w:rsidP="00451EF3">
      <w:pPr>
        <w:pStyle w:val="aff4"/>
        <w:spacing w:before="0" w:beforeAutospacing="0" w:after="0" w:afterAutospacing="0"/>
        <w:ind w:firstLine="709"/>
        <w:jc w:val="both"/>
        <w:rPr>
          <w:color w:val="000000"/>
          <w:sz w:val="28"/>
          <w:szCs w:val="28"/>
        </w:rPr>
      </w:pPr>
      <w:r w:rsidRPr="00743395">
        <w:rPr>
          <w:color w:val="000000"/>
          <w:sz w:val="28"/>
          <w:szCs w:val="28"/>
        </w:rPr>
        <w:t>Использование</w:t>
      </w:r>
      <w:r w:rsidR="00DB5EB3">
        <w:rPr>
          <w:color w:val="000000"/>
          <w:sz w:val="28"/>
          <w:szCs w:val="28"/>
        </w:rPr>
        <w:t xml:space="preserve"> </w:t>
      </w:r>
      <w:r w:rsidRPr="00743395">
        <w:rPr>
          <w:color w:val="000000"/>
          <w:sz w:val="28"/>
          <w:szCs w:val="28"/>
        </w:rPr>
        <w:t>весов</w:t>
      </w:r>
      <w:r w:rsidR="00DB5EB3">
        <w:rPr>
          <w:color w:val="000000"/>
          <w:sz w:val="28"/>
          <w:szCs w:val="28"/>
        </w:rPr>
        <w:t xml:space="preserve"> </w:t>
      </w:r>
      <w:r w:rsidRPr="00743395">
        <w:rPr>
          <w:color w:val="000000"/>
          <w:sz w:val="28"/>
          <w:szCs w:val="28"/>
        </w:rPr>
        <w:t>позволяет</w:t>
      </w:r>
      <w:r w:rsidR="00DB5EB3">
        <w:rPr>
          <w:color w:val="000000"/>
          <w:sz w:val="28"/>
          <w:szCs w:val="28"/>
        </w:rPr>
        <w:t xml:space="preserve"> </w:t>
      </w:r>
      <w:r w:rsidRPr="00743395">
        <w:rPr>
          <w:color w:val="000000"/>
          <w:sz w:val="28"/>
          <w:szCs w:val="28"/>
        </w:rPr>
        <w:t>дифференцировать</w:t>
      </w:r>
      <w:r w:rsidR="00DB5EB3">
        <w:rPr>
          <w:color w:val="000000"/>
          <w:sz w:val="28"/>
          <w:szCs w:val="28"/>
        </w:rPr>
        <w:t xml:space="preserve"> </w:t>
      </w:r>
      <w:r w:rsidRPr="00743395">
        <w:rPr>
          <w:color w:val="000000"/>
          <w:sz w:val="28"/>
          <w:szCs w:val="28"/>
        </w:rPr>
        <w:t>относительную</w:t>
      </w:r>
      <w:r w:rsidR="00DB5EB3">
        <w:rPr>
          <w:color w:val="000000"/>
          <w:sz w:val="28"/>
          <w:szCs w:val="28"/>
        </w:rPr>
        <w:t xml:space="preserve"> </w:t>
      </w:r>
      <w:r w:rsidRPr="00743395">
        <w:rPr>
          <w:color w:val="000000"/>
          <w:sz w:val="28"/>
          <w:szCs w:val="28"/>
        </w:rPr>
        <w:t>важность</w:t>
      </w:r>
      <w:r w:rsidR="00DB5EB3">
        <w:rPr>
          <w:color w:val="000000"/>
          <w:sz w:val="28"/>
          <w:szCs w:val="28"/>
        </w:rPr>
        <w:t xml:space="preserve"> </w:t>
      </w:r>
      <w:r w:rsidRPr="00743395">
        <w:rPr>
          <w:color w:val="000000"/>
          <w:sz w:val="28"/>
          <w:szCs w:val="28"/>
        </w:rPr>
        <w:t>фактора</w:t>
      </w:r>
      <w:r w:rsidR="00DB5EB3">
        <w:rPr>
          <w:color w:val="000000"/>
          <w:sz w:val="28"/>
          <w:szCs w:val="28"/>
        </w:rPr>
        <w:t xml:space="preserve"> </w:t>
      </w:r>
      <w:r w:rsidRPr="00743395">
        <w:rPr>
          <w:color w:val="000000"/>
          <w:sz w:val="28"/>
          <w:szCs w:val="28"/>
        </w:rPr>
        <w:t>среди</w:t>
      </w:r>
      <w:r w:rsidR="00DB5EB3">
        <w:rPr>
          <w:color w:val="000000"/>
          <w:sz w:val="28"/>
          <w:szCs w:val="28"/>
        </w:rPr>
        <w:t xml:space="preserve"> </w:t>
      </w:r>
      <w:r w:rsidRPr="00743395">
        <w:rPr>
          <w:color w:val="000000"/>
          <w:sz w:val="28"/>
          <w:szCs w:val="28"/>
        </w:rPr>
        <w:t>других</w:t>
      </w:r>
      <w:r w:rsidR="00DB5EB3">
        <w:rPr>
          <w:color w:val="000000"/>
          <w:sz w:val="28"/>
          <w:szCs w:val="28"/>
        </w:rPr>
        <w:t xml:space="preserve"> </w:t>
      </w:r>
      <w:r w:rsidRPr="00743395">
        <w:rPr>
          <w:color w:val="000000"/>
          <w:sz w:val="28"/>
          <w:szCs w:val="28"/>
        </w:rPr>
        <w:t>факторов,</w:t>
      </w:r>
      <w:r w:rsidR="00DB5EB3">
        <w:rPr>
          <w:color w:val="000000"/>
          <w:sz w:val="28"/>
          <w:szCs w:val="28"/>
        </w:rPr>
        <w:t xml:space="preserve"> </w:t>
      </w:r>
      <w:r w:rsidRPr="00743395">
        <w:rPr>
          <w:color w:val="000000"/>
          <w:sz w:val="28"/>
          <w:szCs w:val="28"/>
        </w:rPr>
        <w:t>установленных</w:t>
      </w:r>
      <w:r w:rsidR="00DB5EB3">
        <w:rPr>
          <w:color w:val="000000"/>
          <w:sz w:val="28"/>
          <w:szCs w:val="28"/>
        </w:rPr>
        <w:t xml:space="preserve"> </w:t>
      </w:r>
      <w:r w:rsidRPr="00743395">
        <w:rPr>
          <w:color w:val="000000"/>
          <w:sz w:val="28"/>
          <w:szCs w:val="28"/>
        </w:rPr>
        <w:t>для</w:t>
      </w:r>
      <w:r w:rsidR="00DB5EB3">
        <w:rPr>
          <w:color w:val="000000"/>
          <w:sz w:val="28"/>
          <w:szCs w:val="28"/>
        </w:rPr>
        <w:t xml:space="preserve"> </w:t>
      </w:r>
      <w:r w:rsidRPr="00743395">
        <w:rPr>
          <w:color w:val="000000"/>
          <w:sz w:val="28"/>
          <w:szCs w:val="28"/>
        </w:rPr>
        <w:t>измерения</w:t>
      </w:r>
      <w:r w:rsidR="00DB5EB3">
        <w:rPr>
          <w:color w:val="000000"/>
          <w:sz w:val="28"/>
          <w:szCs w:val="28"/>
        </w:rPr>
        <w:t xml:space="preserve"> </w:t>
      </w:r>
      <w:r w:rsidRPr="00743395">
        <w:rPr>
          <w:color w:val="000000"/>
          <w:sz w:val="28"/>
          <w:szCs w:val="28"/>
        </w:rPr>
        <w:t>налогового</w:t>
      </w:r>
      <w:r w:rsidR="00DB5EB3">
        <w:rPr>
          <w:color w:val="000000"/>
          <w:sz w:val="28"/>
          <w:szCs w:val="28"/>
        </w:rPr>
        <w:t xml:space="preserve"> </w:t>
      </w:r>
      <w:r w:rsidRPr="00743395">
        <w:rPr>
          <w:color w:val="000000"/>
          <w:sz w:val="28"/>
          <w:szCs w:val="28"/>
        </w:rPr>
        <w:t>риска.</w:t>
      </w:r>
      <w:r w:rsidR="00DB5EB3">
        <w:rPr>
          <w:color w:val="000000"/>
          <w:sz w:val="28"/>
          <w:szCs w:val="28"/>
        </w:rPr>
        <w:t xml:space="preserve"> </w:t>
      </w:r>
      <w:r w:rsidRPr="00743395">
        <w:rPr>
          <w:color w:val="000000"/>
          <w:sz w:val="28"/>
          <w:szCs w:val="28"/>
        </w:rPr>
        <w:t>Таким</w:t>
      </w:r>
      <w:r w:rsidR="00DB5EB3">
        <w:rPr>
          <w:color w:val="000000"/>
          <w:sz w:val="28"/>
          <w:szCs w:val="28"/>
        </w:rPr>
        <w:t xml:space="preserve"> </w:t>
      </w:r>
      <w:r w:rsidRPr="00743395">
        <w:rPr>
          <w:color w:val="000000"/>
          <w:sz w:val="28"/>
          <w:szCs w:val="28"/>
        </w:rPr>
        <w:t>образом,</w:t>
      </w:r>
      <w:r w:rsidR="00DB5EB3">
        <w:rPr>
          <w:color w:val="000000"/>
          <w:sz w:val="28"/>
          <w:szCs w:val="28"/>
        </w:rPr>
        <w:t xml:space="preserve"> </w:t>
      </w:r>
      <w:r w:rsidRPr="00743395">
        <w:rPr>
          <w:color w:val="000000"/>
          <w:sz w:val="28"/>
          <w:szCs w:val="28"/>
        </w:rPr>
        <w:t>например,</w:t>
      </w:r>
      <w:r w:rsidR="00DB5EB3">
        <w:rPr>
          <w:color w:val="000000"/>
          <w:sz w:val="28"/>
          <w:szCs w:val="28"/>
        </w:rPr>
        <w:t xml:space="preserve"> </w:t>
      </w:r>
      <w:r w:rsidRPr="00743395">
        <w:rPr>
          <w:color w:val="000000"/>
          <w:sz w:val="28"/>
          <w:szCs w:val="28"/>
        </w:rPr>
        <w:t>фактор</w:t>
      </w:r>
      <w:r w:rsidR="00DB5EB3">
        <w:rPr>
          <w:rStyle w:val="apple-converted-space"/>
          <w:rFonts w:eastAsiaTheme="majorEastAsia"/>
          <w:color w:val="000000"/>
          <w:sz w:val="28"/>
          <w:szCs w:val="28"/>
        </w:rPr>
        <w:t xml:space="preserve"> </w:t>
      </w:r>
      <w:r w:rsidRPr="00743395">
        <w:rPr>
          <w:rStyle w:val="af2"/>
          <w:b w:val="0"/>
          <w:bCs w:val="0"/>
          <w:color w:val="000000"/>
          <w:sz w:val="28"/>
          <w:szCs w:val="28"/>
        </w:rPr>
        <w:t>«Возврат</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удержанного</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НДС»</w:t>
      </w:r>
      <w:r w:rsidRPr="00743395">
        <w:rPr>
          <w:color w:val="000000"/>
          <w:sz w:val="28"/>
          <w:szCs w:val="28"/>
        </w:rPr>
        <w:t>,</w:t>
      </w:r>
      <w:r w:rsidR="00DB5EB3">
        <w:rPr>
          <w:color w:val="000000"/>
          <w:sz w:val="28"/>
          <w:szCs w:val="28"/>
        </w:rPr>
        <w:t xml:space="preserve"> </w:t>
      </w:r>
      <w:r w:rsidRPr="00743395">
        <w:rPr>
          <w:color w:val="000000"/>
          <w:sz w:val="28"/>
          <w:szCs w:val="28"/>
        </w:rPr>
        <w:t>который</w:t>
      </w:r>
      <w:r w:rsidR="00DB5EB3">
        <w:rPr>
          <w:color w:val="000000"/>
          <w:sz w:val="28"/>
          <w:szCs w:val="28"/>
        </w:rPr>
        <w:t xml:space="preserve"> </w:t>
      </w:r>
      <w:r w:rsidRPr="00743395">
        <w:rPr>
          <w:color w:val="000000"/>
          <w:sz w:val="28"/>
          <w:szCs w:val="28"/>
        </w:rPr>
        <w:t>относится</w:t>
      </w:r>
      <w:r w:rsidR="00DB5EB3">
        <w:rPr>
          <w:color w:val="000000"/>
          <w:sz w:val="28"/>
          <w:szCs w:val="28"/>
        </w:rPr>
        <w:t xml:space="preserve"> </w:t>
      </w:r>
      <w:r w:rsidRPr="00743395">
        <w:rPr>
          <w:color w:val="000000"/>
          <w:sz w:val="28"/>
          <w:szCs w:val="28"/>
        </w:rPr>
        <w:t>к</w:t>
      </w:r>
      <w:r w:rsidR="00DB5EB3">
        <w:rPr>
          <w:color w:val="000000"/>
          <w:sz w:val="28"/>
          <w:szCs w:val="28"/>
        </w:rPr>
        <w:t xml:space="preserve"> </w:t>
      </w:r>
      <w:r w:rsidRPr="00743395">
        <w:rPr>
          <w:color w:val="000000"/>
          <w:sz w:val="28"/>
          <w:szCs w:val="28"/>
        </w:rPr>
        <w:t>этапу</w:t>
      </w:r>
      <w:r w:rsidR="00DB5EB3">
        <w:rPr>
          <w:color w:val="000000"/>
          <w:sz w:val="28"/>
          <w:szCs w:val="28"/>
        </w:rPr>
        <w:t xml:space="preserve"> </w:t>
      </w:r>
      <w:r w:rsidRPr="00743395">
        <w:rPr>
          <w:color w:val="000000"/>
          <w:sz w:val="28"/>
          <w:szCs w:val="28"/>
        </w:rPr>
        <w:t>подачи</w:t>
      </w:r>
      <w:r w:rsidR="00DB5EB3">
        <w:rPr>
          <w:color w:val="000000"/>
          <w:sz w:val="28"/>
          <w:szCs w:val="28"/>
        </w:rPr>
        <w:t xml:space="preserve"> </w:t>
      </w:r>
      <w:r w:rsidRPr="00743395">
        <w:rPr>
          <w:color w:val="000000"/>
          <w:sz w:val="28"/>
          <w:szCs w:val="28"/>
        </w:rPr>
        <w:t>информации,</w:t>
      </w:r>
      <w:r w:rsidR="00DB5EB3">
        <w:rPr>
          <w:color w:val="000000"/>
          <w:sz w:val="28"/>
          <w:szCs w:val="28"/>
        </w:rPr>
        <w:t xml:space="preserve"> </w:t>
      </w:r>
      <w:r w:rsidRPr="00743395">
        <w:rPr>
          <w:color w:val="000000"/>
          <w:sz w:val="28"/>
          <w:szCs w:val="28"/>
        </w:rPr>
        <w:t>может</w:t>
      </w:r>
      <w:r w:rsidR="00DB5EB3">
        <w:rPr>
          <w:color w:val="000000"/>
          <w:sz w:val="28"/>
          <w:szCs w:val="28"/>
        </w:rPr>
        <w:t xml:space="preserve"> </w:t>
      </w:r>
      <w:r w:rsidRPr="00743395">
        <w:rPr>
          <w:color w:val="000000"/>
          <w:sz w:val="28"/>
          <w:szCs w:val="28"/>
        </w:rPr>
        <w:t>иметь</w:t>
      </w:r>
      <w:r w:rsidR="00DB5EB3">
        <w:rPr>
          <w:rStyle w:val="apple-converted-space"/>
          <w:rFonts w:eastAsiaTheme="majorEastAsia"/>
          <w:color w:val="000000"/>
          <w:sz w:val="28"/>
          <w:szCs w:val="28"/>
        </w:rPr>
        <w:t xml:space="preserve"> </w:t>
      </w:r>
      <w:r w:rsidRPr="00743395">
        <w:rPr>
          <w:rStyle w:val="af2"/>
          <w:b w:val="0"/>
          <w:bCs w:val="0"/>
          <w:color w:val="000000"/>
          <w:sz w:val="28"/>
          <w:szCs w:val="28"/>
        </w:rPr>
        <w:t>больший</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вес</w:t>
      </w:r>
      <w:r w:rsidRPr="00743395">
        <w:rPr>
          <w:color w:val="000000"/>
          <w:sz w:val="28"/>
          <w:szCs w:val="28"/>
        </w:rPr>
        <w:t>,</w:t>
      </w:r>
      <w:r w:rsidR="00DB5EB3">
        <w:rPr>
          <w:color w:val="000000"/>
          <w:sz w:val="28"/>
          <w:szCs w:val="28"/>
        </w:rPr>
        <w:t xml:space="preserve"> </w:t>
      </w:r>
      <w:r w:rsidRPr="00743395">
        <w:rPr>
          <w:color w:val="000000"/>
          <w:sz w:val="28"/>
          <w:szCs w:val="28"/>
        </w:rPr>
        <w:t>чем</w:t>
      </w:r>
      <w:r w:rsidR="00DB5EB3">
        <w:rPr>
          <w:color w:val="000000"/>
          <w:sz w:val="28"/>
          <w:szCs w:val="28"/>
        </w:rPr>
        <w:t xml:space="preserve"> </w:t>
      </w:r>
      <w:r w:rsidRPr="00743395">
        <w:rPr>
          <w:color w:val="000000"/>
          <w:sz w:val="28"/>
          <w:szCs w:val="28"/>
        </w:rPr>
        <w:t>фактор</w:t>
      </w:r>
      <w:r w:rsidR="00DB5EB3">
        <w:rPr>
          <w:rStyle w:val="apple-converted-space"/>
          <w:rFonts w:eastAsiaTheme="majorEastAsia"/>
          <w:color w:val="000000"/>
          <w:sz w:val="28"/>
          <w:szCs w:val="28"/>
        </w:rPr>
        <w:t xml:space="preserve"> </w:t>
      </w:r>
      <w:r w:rsidRPr="00743395">
        <w:rPr>
          <w:rStyle w:val="af2"/>
          <w:b w:val="0"/>
          <w:bCs w:val="0"/>
          <w:color w:val="000000"/>
          <w:sz w:val="28"/>
          <w:szCs w:val="28"/>
        </w:rPr>
        <w:t>«Уведомление</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о</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продаже</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транспортного</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средства»</w:t>
      </w:r>
      <w:r w:rsidRPr="00743395">
        <w:rPr>
          <w:color w:val="000000"/>
          <w:sz w:val="28"/>
          <w:szCs w:val="28"/>
        </w:rPr>
        <w:t>,</w:t>
      </w:r>
      <w:r w:rsidR="00DB5EB3">
        <w:rPr>
          <w:color w:val="000000"/>
          <w:sz w:val="28"/>
          <w:szCs w:val="28"/>
        </w:rPr>
        <w:t xml:space="preserve"> </w:t>
      </w:r>
      <w:r w:rsidRPr="00743395">
        <w:rPr>
          <w:color w:val="000000"/>
          <w:sz w:val="28"/>
          <w:szCs w:val="28"/>
        </w:rPr>
        <w:t>относящийся</w:t>
      </w:r>
      <w:r w:rsidR="00DB5EB3">
        <w:rPr>
          <w:color w:val="000000"/>
          <w:sz w:val="28"/>
          <w:szCs w:val="28"/>
        </w:rPr>
        <w:t xml:space="preserve"> </w:t>
      </w:r>
      <w:r w:rsidRPr="00743395">
        <w:rPr>
          <w:color w:val="000000"/>
          <w:sz w:val="28"/>
          <w:szCs w:val="28"/>
        </w:rPr>
        <w:t>к</w:t>
      </w:r>
      <w:r w:rsidR="00DB5EB3">
        <w:rPr>
          <w:color w:val="000000"/>
          <w:sz w:val="28"/>
          <w:szCs w:val="28"/>
        </w:rPr>
        <w:t xml:space="preserve"> </w:t>
      </w:r>
      <w:r w:rsidRPr="00743395">
        <w:rPr>
          <w:color w:val="000000"/>
          <w:sz w:val="28"/>
          <w:szCs w:val="28"/>
        </w:rPr>
        <w:t>этапу</w:t>
      </w:r>
      <w:r w:rsidR="00DB5EB3">
        <w:rPr>
          <w:color w:val="000000"/>
          <w:sz w:val="28"/>
          <w:szCs w:val="28"/>
        </w:rPr>
        <w:t xml:space="preserve"> </w:t>
      </w:r>
      <w:r w:rsidRPr="00743395">
        <w:rPr>
          <w:color w:val="000000"/>
          <w:sz w:val="28"/>
          <w:szCs w:val="28"/>
        </w:rPr>
        <w:t>регистрации.</w:t>
      </w:r>
    </w:p>
    <w:p w14:paraId="5C6F0C54" w14:textId="737BAAEC" w:rsidR="00451EF3" w:rsidRDefault="00451EF3" w:rsidP="00451EF3">
      <w:pPr>
        <w:pStyle w:val="aff4"/>
        <w:spacing w:before="0" w:beforeAutospacing="0" w:after="0" w:afterAutospacing="0"/>
        <w:ind w:firstLine="709"/>
        <w:jc w:val="both"/>
        <w:rPr>
          <w:bCs/>
          <w:color w:val="000000"/>
          <w:sz w:val="28"/>
          <w:szCs w:val="28"/>
        </w:rPr>
      </w:pPr>
      <w:r w:rsidRPr="00743395">
        <w:rPr>
          <w:color w:val="000000"/>
          <w:sz w:val="28"/>
          <w:szCs w:val="28"/>
        </w:rPr>
        <w:t>Следовательно,</w:t>
      </w:r>
      <w:r w:rsidR="00DB5EB3">
        <w:rPr>
          <w:rStyle w:val="apple-converted-space"/>
          <w:rFonts w:eastAsiaTheme="majorEastAsia"/>
          <w:color w:val="000000"/>
          <w:sz w:val="28"/>
          <w:szCs w:val="28"/>
        </w:rPr>
        <w:t xml:space="preserve"> </w:t>
      </w:r>
      <w:r w:rsidRPr="00743395">
        <w:rPr>
          <w:rStyle w:val="af2"/>
          <w:b w:val="0"/>
          <w:bCs w:val="0"/>
          <w:color w:val="000000"/>
          <w:sz w:val="28"/>
          <w:szCs w:val="28"/>
        </w:rPr>
        <w:t>оценка</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конкретного</w:t>
      </w:r>
      <w:r w:rsidR="00DB5EB3">
        <w:rPr>
          <w:rStyle w:val="af2"/>
          <w:rFonts w:eastAsiaTheme="majorEastAsia"/>
          <w:b w:val="0"/>
          <w:bCs w:val="0"/>
          <w:color w:val="000000"/>
          <w:sz w:val="28"/>
          <w:szCs w:val="28"/>
        </w:rPr>
        <w:t xml:space="preserve"> </w:t>
      </w:r>
      <w:r w:rsidRPr="008E1062">
        <w:rPr>
          <w:rStyle w:val="af2"/>
          <w:b w:val="0"/>
          <w:bCs w:val="0"/>
          <w:color w:val="000000"/>
          <w:sz w:val="28"/>
          <w:szCs w:val="28"/>
        </w:rPr>
        <w:t>этапа</w:t>
      </w:r>
      <w:r w:rsidR="00DB5EB3">
        <w:rPr>
          <w:rStyle w:val="af2"/>
          <w:rFonts w:eastAsiaTheme="majorEastAsia"/>
          <w:b w:val="0"/>
          <w:bCs w:val="0"/>
          <w:color w:val="000000"/>
          <w:sz w:val="28"/>
          <w:szCs w:val="28"/>
        </w:rPr>
        <w:t xml:space="preserve"> </w:t>
      </w:r>
      <w:r w:rsidRPr="008E1062">
        <w:rPr>
          <w:rStyle w:val="af2"/>
          <w:b w:val="0"/>
          <w:bCs w:val="0"/>
          <w:color w:val="000000"/>
          <w:sz w:val="28"/>
          <w:szCs w:val="28"/>
        </w:rPr>
        <w:t>налогового</w:t>
      </w:r>
      <w:r w:rsidR="00DB5EB3">
        <w:rPr>
          <w:rStyle w:val="af2"/>
          <w:rFonts w:eastAsiaTheme="majorEastAsia"/>
          <w:b w:val="0"/>
          <w:bCs w:val="0"/>
          <w:color w:val="000000"/>
          <w:sz w:val="28"/>
          <w:szCs w:val="28"/>
        </w:rPr>
        <w:t xml:space="preserve"> </w:t>
      </w:r>
      <w:r w:rsidRPr="008E1062">
        <w:rPr>
          <w:rStyle w:val="af2"/>
          <w:b w:val="0"/>
          <w:bCs w:val="0"/>
          <w:color w:val="000000"/>
          <w:sz w:val="28"/>
          <w:szCs w:val="28"/>
        </w:rPr>
        <w:t>соответствия</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(S)</w:t>
      </w:r>
      <w:r w:rsidR="00DB5EB3">
        <w:rPr>
          <w:rStyle w:val="apple-converted-space"/>
          <w:rFonts w:eastAsiaTheme="majorEastAsia"/>
          <w:color w:val="000000"/>
          <w:sz w:val="28"/>
          <w:szCs w:val="28"/>
        </w:rPr>
        <w:t xml:space="preserve"> </w:t>
      </w:r>
      <w:r w:rsidRPr="00743395">
        <w:rPr>
          <w:color w:val="000000"/>
          <w:sz w:val="28"/>
          <w:szCs w:val="28"/>
        </w:rPr>
        <w:t>будет</w:t>
      </w:r>
      <w:r w:rsidR="00DB5EB3">
        <w:rPr>
          <w:color w:val="000000"/>
          <w:sz w:val="28"/>
          <w:szCs w:val="28"/>
        </w:rPr>
        <w:t xml:space="preserve"> </w:t>
      </w:r>
      <w:r w:rsidRPr="00743395">
        <w:rPr>
          <w:color w:val="000000"/>
          <w:sz w:val="28"/>
          <w:szCs w:val="28"/>
        </w:rPr>
        <w:t>определяться</w:t>
      </w:r>
      <w:r w:rsidR="00DB5EB3">
        <w:rPr>
          <w:color w:val="000000"/>
          <w:sz w:val="28"/>
          <w:szCs w:val="28"/>
        </w:rPr>
        <w:t xml:space="preserve"> </w:t>
      </w:r>
      <w:r w:rsidRPr="00743395">
        <w:rPr>
          <w:color w:val="000000"/>
          <w:sz w:val="28"/>
          <w:szCs w:val="28"/>
        </w:rPr>
        <w:t>значимостью</w:t>
      </w:r>
      <w:r w:rsidR="00DB5EB3">
        <w:rPr>
          <w:color w:val="000000"/>
          <w:sz w:val="28"/>
          <w:szCs w:val="28"/>
        </w:rPr>
        <w:t xml:space="preserve"> </w:t>
      </w:r>
      <w:r w:rsidRPr="00743395">
        <w:rPr>
          <w:color w:val="000000"/>
          <w:sz w:val="28"/>
          <w:szCs w:val="28"/>
        </w:rPr>
        <w:t>каждого</w:t>
      </w:r>
      <w:r w:rsidR="00DB5EB3">
        <w:rPr>
          <w:color w:val="000000"/>
          <w:sz w:val="28"/>
          <w:szCs w:val="28"/>
        </w:rPr>
        <w:t xml:space="preserve"> </w:t>
      </w:r>
      <w:r w:rsidRPr="00743395">
        <w:rPr>
          <w:color w:val="000000"/>
          <w:sz w:val="28"/>
          <w:szCs w:val="28"/>
        </w:rPr>
        <w:t>фактора</w:t>
      </w:r>
      <w:r w:rsidR="00DB5EB3">
        <w:rPr>
          <w:color w:val="000000"/>
          <w:sz w:val="28"/>
          <w:szCs w:val="28"/>
        </w:rPr>
        <w:t xml:space="preserve"> </w:t>
      </w:r>
      <w:r w:rsidRPr="00743395">
        <w:rPr>
          <w:color w:val="000000"/>
          <w:sz w:val="28"/>
          <w:szCs w:val="28"/>
        </w:rPr>
        <w:t>(F).</w:t>
      </w:r>
      <w:r w:rsidR="00DB5EB3">
        <w:rPr>
          <w:color w:val="000000"/>
          <w:sz w:val="28"/>
          <w:szCs w:val="28"/>
        </w:rPr>
        <w:t xml:space="preserve"> </w:t>
      </w:r>
      <w:r w:rsidRPr="00743395">
        <w:rPr>
          <w:color w:val="000000"/>
          <w:sz w:val="28"/>
          <w:szCs w:val="28"/>
        </w:rPr>
        <w:t>Ему</w:t>
      </w:r>
      <w:r w:rsidR="00DB5EB3">
        <w:rPr>
          <w:color w:val="000000"/>
          <w:sz w:val="28"/>
          <w:szCs w:val="28"/>
        </w:rPr>
        <w:t xml:space="preserve"> </w:t>
      </w:r>
      <w:r w:rsidRPr="00743395">
        <w:rPr>
          <w:color w:val="000000"/>
          <w:sz w:val="28"/>
          <w:szCs w:val="28"/>
        </w:rPr>
        <w:t>будет</w:t>
      </w:r>
      <w:r w:rsidR="00DB5EB3">
        <w:rPr>
          <w:color w:val="000000"/>
          <w:sz w:val="28"/>
          <w:szCs w:val="28"/>
        </w:rPr>
        <w:t xml:space="preserve"> </w:t>
      </w:r>
      <w:r w:rsidRPr="00743395">
        <w:rPr>
          <w:color w:val="000000"/>
          <w:sz w:val="28"/>
          <w:szCs w:val="28"/>
        </w:rPr>
        <w:t>присвоен</w:t>
      </w:r>
      <w:r w:rsidR="00DB5EB3">
        <w:rPr>
          <w:rStyle w:val="apple-converted-space"/>
          <w:rFonts w:eastAsiaTheme="majorEastAsia"/>
          <w:color w:val="000000"/>
          <w:sz w:val="28"/>
          <w:szCs w:val="28"/>
        </w:rPr>
        <w:t xml:space="preserve"> </w:t>
      </w:r>
      <w:r w:rsidRPr="00743395">
        <w:rPr>
          <w:rStyle w:val="af2"/>
          <w:b w:val="0"/>
          <w:bCs w:val="0"/>
          <w:color w:val="000000"/>
          <w:sz w:val="28"/>
          <w:szCs w:val="28"/>
        </w:rPr>
        <w:t>вес</w:t>
      </w:r>
      <w:r w:rsidR="00DB5EB3">
        <w:rPr>
          <w:rStyle w:val="af2"/>
          <w:rFonts w:eastAsiaTheme="majorEastAsia"/>
          <w:color w:val="000000"/>
          <w:sz w:val="28"/>
          <w:szCs w:val="28"/>
        </w:rPr>
        <w:t xml:space="preserve"> </w:t>
      </w:r>
      <w:r w:rsidRPr="00743395">
        <w:rPr>
          <w:rStyle w:val="af2"/>
          <w:color w:val="000000"/>
          <w:sz w:val="28"/>
          <w:szCs w:val="28"/>
        </w:rPr>
        <w:t>(</w:t>
      </w:r>
      <m:oMath>
        <m:r>
          <w:rPr>
            <w:rFonts w:ascii="Cambria Math" w:hAnsi="Cambria Math"/>
            <w:color w:val="000000"/>
            <w:sz w:val="28"/>
            <w:szCs w:val="28"/>
            <w:lang w:val="en-US"/>
          </w:rPr>
          <m:t>∂</m:t>
        </m:r>
      </m:oMath>
      <w:r w:rsidRPr="00743395">
        <w:rPr>
          <w:rStyle w:val="af2"/>
          <w:color w:val="000000"/>
          <w:sz w:val="28"/>
          <w:szCs w:val="28"/>
        </w:rPr>
        <w:t>)</w:t>
      </w:r>
      <w:r w:rsidRPr="00743395">
        <w:rPr>
          <w:color w:val="000000"/>
          <w:sz w:val="28"/>
          <w:szCs w:val="28"/>
        </w:rPr>
        <w:t>,</w:t>
      </w:r>
      <w:r w:rsidR="00DB5EB3">
        <w:rPr>
          <w:color w:val="000000"/>
          <w:sz w:val="28"/>
          <w:szCs w:val="28"/>
        </w:rPr>
        <w:t xml:space="preserve"> </w:t>
      </w:r>
      <w:r w:rsidRPr="00743395">
        <w:rPr>
          <w:color w:val="000000"/>
          <w:sz w:val="28"/>
          <w:szCs w:val="28"/>
        </w:rPr>
        <w:t>который</w:t>
      </w:r>
      <w:r w:rsidR="00DB5EB3">
        <w:rPr>
          <w:color w:val="000000"/>
          <w:sz w:val="28"/>
          <w:szCs w:val="28"/>
        </w:rPr>
        <w:t xml:space="preserve"> </w:t>
      </w:r>
      <w:r w:rsidRPr="00743395">
        <w:rPr>
          <w:color w:val="000000"/>
          <w:sz w:val="28"/>
          <w:szCs w:val="28"/>
        </w:rPr>
        <w:t>при</w:t>
      </w:r>
      <w:r w:rsidR="00DB5EB3">
        <w:rPr>
          <w:color w:val="000000"/>
          <w:sz w:val="28"/>
          <w:szCs w:val="28"/>
        </w:rPr>
        <w:t xml:space="preserve"> </w:t>
      </w:r>
      <w:r w:rsidRPr="00743395">
        <w:rPr>
          <w:color w:val="000000"/>
          <w:sz w:val="28"/>
          <w:szCs w:val="28"/>
        </w:rPr>
        <w:t>умножении</w:t>
      </w:r>
      <w:r w:rsidR="00DB5EB3">
        <w:rPr>
          <w:color w:val="000000"/>
          <w:sz w:val="28"/>
          <w:szCs w:val="28"/>
        </w:rPr>
        <w:t xml:space="preserve"> </w:t>
      </w:r>
      <w:r w:rsidRPr="00743395">
        <w:rPr>
          <w:color w:val="000000"/>
          <w:sz w:val="28"/>
          <w:szCs w:val="28"/>
        </w:rPr>
        <w:t>на</w:t>
      </w:r>
      <w:r w:rsidR="00DB5EB3">
        <w:rPr>
          <w:color w:val="000000"/>
          <w:sz w:val="28"/>
          <w:szCs w:val="28"/>
        </w:rPr>
        <w:t xml:space="preserve"> </w:t>
      </w:r>
      <w:r w:rsidRPr="00743395">
        <w:rPr>
          <w:color w:val="000000"/>
          <w:sz w:val="28"/>
          <w:szCs w:val="28"/>
        </w:rPr>
        <w:t>значение</w:t>
      </w:r>
      <w:r w:rsidR="00DB5EB3">
        <w:rPr>
          <w:color w:val="000000"/>
          <w:sz w:val="28"/>
          <w:szCs w:val="28"/>
        </w:rPr>
        <w:t xml:space="preserve"> </w:t>
      </w:r>
      <w:r w:rsidRPr="00743395">
        <w:rPr>
          <w:color w:val="000000"/>
          <w:sz w:val="28"/>
          <w:szCs w:val="28"/>
        </w:rPr>
        <w:t>фактора</w:t>
      </w:r>
      <w:r w:rsidR="00DB5EB3">
        <w:rPr>
          <w:color w:val="000000"/>
          <w:sz w:val="28"/>
          <w:szCs w:val="28"/>
        </w:rPr>
        <w:t xml:space="preserve"> </w:t>
      </w:r>
      <w:r w:rsidRPr="00743395">
        <w:rPr>
          <w:color w:val="000000"/>
          <w:sz w:val="28"/>
          <w:szCs w:val="28"/>
        </w:rPr>
        <w:t>(F)</w:t>
      </w:r>
      <w:r w:rsidR="00DB5EB3">
        <w:rPr>
          <w:color w:val="000000"/>
          <w:sz w:val="28"/>
          <w:szCs w:val="28"/>
        </w:rPr>
        <w:t xml:space="preserve"> </w:t>
      </w:r>
      <w:r w:rsidRPr="00743395">
        <w:rPr>
          <w:color w:val="000000"/>
          <w:sz w:val="28"/>
          <w:szCs w:val="28"/>
        </w:rPr>
        <w:t>даст</w:t>
      </w:r>
      <w:r w:rsidR="00DB5EB3">
        <w:rPr>
          <w:color w:val="000000"/>
          <w:sz w:val="28"/>
          <w:szCs w:val="28"/>
        </w:rPr>
        <w:t xml:space="preserve"> </w:t>
      </w:r>
      <w:r w:rsidRPr="00743395">
        <w:rPr>
          <w:color w:val="000000"/>
          <w:sz w:val="28"/>
          <w:szCs w:val="28"/>
        </w:rPr>
        <w:t>его</w:t>
      </w:r>
      <w:r w:rsidR="00DB5EB3">
        <w:rPr>
          <w:rStyle w:val="apple-converted-space"/>
          <w:rFonts w:eastAsiaTheme="majorEastAsia"/>
          <w:color w:val="000000"/>
          <w:sz w:val="28"/>
          <w:szCs w:val="28"/>
        </w:rPr>
        <w:t xml:space="preserve"> </w:t>
      </w:r>
      <w:r w:rsidRPr="00743395">
        <w:rPr>
          <w:rStyle w:val="af2"/>
          <w:b w:val="0"/>
          <w:bCs w:val="0"/>
          <w:color w:val="000000"/>
          <w:sz w:val="28"/>
          <w:szCs w:val="28"/>
        </w:rPr>
        <w:t>относительную</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значимость</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для</w:t>
      </w:r>
      <w:r w:rsidR="00DB5EB3">
        <w:rPr>
          <w:rStyle w:val="af2"/>
          <w:rFonts w:eastAsiaTheme="majorEastAsia"/>
          <w:color w:val="000000"/>
          <w:sz w:val="28"/>
          <w:szCs w:val="28"/>
        </w:rPr>
        <w:t xml:space="preserve"> </w:t>
      </w:r>
      <w:r w:rsidRPr="00743395">
        <w:rPr>
          <w:rStyle w:val="af2"/>
          <w:b w:val="0"/>
          <w:bCs w:val="0"/>
          <w:color w:val="000000"/>
          <w:sz w:val="28"/>
          <w:szCs w:val="28"/>
        </w:rPr>
        <w:t>данного</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этапа</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налогового</w:t>
      </w:r>
      <w:r w:rsidR="00DB5EB3">
        <w:rPr>
          <w:rStyle w:val="af2"/>
          <w:rFonts w:eastAsiaTheme="majorEastAsia"/>
          <w:b w:val="0"/>
          <w:bCs w:val="0"/>
          <w:color w:val="000000"/>
          <w:sz w:val="28"/>
          <w:szCs w:val="28"/>
        </w:rPr>
        <w:t xml:space="preserve"> </w:t>
      </w:r>
      <w:r w:rsidRPr="00743395">
        <w:rPr>
          <w:rStyle w:val="af2"/>
          <w:b w:val="0"/>
          <w:bCs w:val="0"/>
          <w:color w:val="000000"/>
          <w:sz w:val="28"/>
          <w:szCs w:val="28"/>
        </w:rPr>
        <w:t>соответствия</w:t>
      </w:r>
      <w:r w:rsidR="003F36D8" w:rsidRPr="003F36D8">
        <w:rPr>
          <w:bCs/>
          <w:color w:val="000000"/>
          <w:sz w:val="28"/>
          <w:szCs w:val="28"/>
        </w:rPr>
        <w:t>:</w:t>
      </w:r>
    </w:p>
    <w:p w14:paraId="6A5903E9" w14:textId="77777777" w:rsidR="003F36D8" w:rsidRPr="00743395" w:rsidRDefault="003F36D8" w:rsidP="00451EF3">
      <w:pPr>
        <w:pStyle w:val="aff4"/>
        <w:spacing w:before="0" w:beforeAutospacing="0" w:after="0" w:afterAutospacing="0"/>
        <w:ind w:firstLine="709"/>
        <w:jc w:val="both"/>
        <w:rPr>
          <w:rStyle w:val="katex-mathml"/>
          <w:color w:val="000000"/>
          <w:sz w:val="28"/>
          <w:szCs w:val="28"/>
          <w:lang w:val="kk-KZ"/>
        </w:rPr>
      </w:pPr>
    </w:p>
    <w:p w14:paraId="2B38D26D" w14:textId="0973D4EC" w:rsidR="00451EF3" w:rsidRPr="003F36D8" w:rsidRDefault="00451EF3" w:rsidP="003F36D8">
      <w:pPr>
        <w:jc w:val="center"/>
        <w:rPr>
          <w:color w:val="000000"/>
          <w:sz w:val="28"/>
          <w:szCs w:val="28"/>
        </w:rPr>
      </w:pPr>
      <w:r w:rsidRPr="003F36D8">
        <w:rPr>
          <w:rStyle w:val="katex-mathml"/>
          <w:rFonts w:eastAsiaTheme="majorEastAsia"/>
          <w:bCs/>
          <w:color w:val="000000"/>
          <w:sz w:val="28"/>
          <w:szCs w:val="28"/>
          <w:lang w:val="en-US"/>
        </w:rPr>
        <w:t>S</w:t>
      </w:r>
      <w:r w:rsidRPr="003F36D8">
        <w:rPr>
          <w:rStyle w:val="katex-mathml"/>
          <w:rFonts w:eastAsiaTheme="majorEastAsia"/>
          <w:bCs/>
          <w:color w:val="000000"/>
          <w:sz w:val="28"/>
          <w:szCs w:val="28"/>
          <w:vertAlign w:val="subscript"/>
          <w:lang w:val="en-US"/>
        </w:rPr>
        <w:t>n</w:t>
      </w:r>
      <w:r w:rsidRPr="003F36D8">
        <w:rPr>
          <w:rStyle w:val="katex-mathml"/>
          <w:rFonts w:eastAsiaTheme="majorEastAsia"/>
          <w:bCs/>
          <w:color w:val="000000"/>
          <w:sz w:val="28"/>
          <w:szCs w:val="28"/>
        </w:rPr>
        <w:t>=</w:t>
      </w:r>
      <m:oMath>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rPr>
              <m:t>1</m:t>
            </m:r>
          </m:sub>
          <m:sup>
            <m:r>
              <w:rPr>
                <w:rFonts w:ascii="Cambria Math" w:hAnsi="Cambria Math"/>
                <w:color w:val="000000"/>
                <w:sz w:val="28"/>
                <w:szCs w:val="28"/>
                <w:lang w:val="en-US"/>
              </w:rPr>
              <m:t>n</m:t>
            </m:r>
          </m:sup>
          <m:e>
            <m:r>
              <w:rPr>
                <w:rFonts w:ascii="Cambria Math" w:hAnsi="Cambria Math"/>
                <w:color w:val="000000"/>
                <w:sz w:val="28"/>
                <w:szCs w:val="28"/>
                <w:lang w:val="en-US"/>
              </w:rPr>
              <m:t>∂jxFj</m:t>
            </m:r>
          </m:e>
        </m:nary>
      </m:oMath>
    </w:p>
    <w:p w14:paraId="5ED92BFF" w14:textId="77777777" w:rsidR="003F36D8" w:rsidRDefault="003F36D8" w:rsidP="00451EF3">
      <w:pPr>
        <w:ind w:firstLine="709"/>
        <w:jc w:val="both"/>
        <w:rPr>
          <w:color w:val="000000"/>
          <w:sz w:val="28"/>
          <w:szCs w:val="28"/>
        </w:rPr>
      </w:pPr>
    </w:p>
    <w:p w14:paraId="3DED6641" w14:textId="51D403A1" w:rsidR="00451EF3" w:rsidRPr="0050450F" w:rsidRDefault="00451EF3" w:rsidP="00451EF3">
      <w:pPr>
        <w:ind w:firstLine="709"/>
        <w:jc w:val="both"/>
        <w:rPr>
          <w:color w:val="000000"/>
          <w:sz w:val="28"/>
          <w:szCs w:val="28"/>
        </w:rPr>
      </w:pPr>
      <w:r w:rsidRPr="0050450F">
        <w:rPr>
          <w:color w:val="000000"/>
          <w:sz w:val="28"/>
          <w:szCs w:val="28"/>
        </w:rPr>
        <w:t>Оценка</w:t>
      </w:r>
      <w:r w:rsidR="00DB5EB3">
        <w:rPr>
          <w:color w:val="000000"/>
          <w:sz w:val="28"/>
          <w:szCs w:val="28"/>
        </w:rPr>
        <w:t xml:space="preserve"> </w:t>
      </w:r>
      <w:r w:rsidRPr="0050450F">
        <w:rPr>
          <w:color w:val="000000"/>
          <w:sz w:val="28"/>
          <w:szCs w:val="28"/>
        </w:rPr>
        <w:t>вероятности</w:t>
      </w:r>
      <w:r w:rsidR="00DB5EB3">
        <w:rPr>
          <w:color w:val="000000"/>
          <w:sz w:val="28"/>
          <w:szCs w:val="28"/>
        </w:rPr>
        <w:t xml:space="preserve"> </w:t>
      </w:r>
      <w:r w:rsidRPr="0050450F">
        <w:rPr>
          <w:color w:val="000000"/>
          <w:sz w:val="28"/>
          <w:szCs w:val="28"/>
        </w:rPr>
        <w:t>–</w:t>
      </w:r>
      <w:r w:rsidR="00DB5EB3">
        <w:rPr>
          <w:color w:val="000000"/>
          <w:sz w:val="28"/>
          <w:szCs w:val="28"/>
        </w:rPr>
        <w:t xml:space="preserve"> </w:t>
      </w:r>
      <w:r w:rsidRPr="0050450F">
        <w:rPr>
          <w:color w:val="000000"/>
          <w:sz w:val="28"/>
          <w:szCs w:val="28"/>
        </w:rPr>
        <w:t>процесс</w:t>
      </w:r>
      <w:r w:rsidR="00DB5EB3">
        <w:rPr>
          <w:color w:val="000000"/>
          <w:sz w:val="28"/>
          <w:szCs w:val="28"/>
        </w:rPr>
        <w:t xml:space="preserve"> </w:t>
      </w:r>
      <w:r w:rsidRPr="0050450F">
        <w:rPr>
          <w:color w:val="000000"/>
          <w:sz w:val="28"/>
          <w:szCs w:val="28"/>
        </w:rPr>
        <w:t>определения</w:t>
      </w:r>
      <w:r w:rsidR="00DB5EB3">
        <w:rPr>
          <w:color w:val="000000"/>
          <w:sz w:val="28"/>
          <w:szCs w:val="28"/>
        </w:rPr>
        <w:t xml:space="preserve"> </w:t>
      </w:r>
      <w:r w:rsidRPr="0050450F">
        <w:rPr>
          <w:color w:val="000000"/>
          <w:sz w:val="28"/>
          <w:szCs w:val="28"/>
        </w:rPr>
        <w:t>вероятности</w:t>
      </w:r>
      <w:r w:rsidR="00DB5EB3">
        <w:rPr>
          <w:color w:val="000000"/>
          <w:sz w:val="28"/>
          <w:szCs w:val="28"/>
        </w:rPr>
        <w:t xml:space="preserve"> </w:t>
      </w:r>
      <w:r w:rsidRPr="0050450F">
        <w:rPr>
          <w:color w:val="000000"/>
          <w:sz w:val="28"/>
          <w:szCs w:val="28"/>
        </w:rPr>
        <w:t>возникновения</w:t>
      </w:r>
      <w:r w:rsidR="00DB5EB3">
        <w:rPr>
          <w:color w:val="000000"/>
          <w:sz w:val="28"/>
          <w:szCs w:val="28"/>
        </w:rPr>
        <w:t xml:space="preserve"> </w:t>
      </w:r>
      <w:r w:rsidRPr="0050450F">
        <w:rPr>
          <w:color w:val="000000"/>
          <w:sz w:val="28"/>
          <w:szCs w:val="28"/>
        </w:rPr>
        <w:t>налогового</w:t>
      </w:r>
      <w:r w:rsidR="00DB5EB3">
        <w:rPr>
          <w:color w:val="000000"/>
          <w:sz w:val="28"/>
          <w:szCs w:val="28"/>
        </w:rPr>
        <w:t xml:space="preserve"> </w:t>
      </w:r>
      <w:r w:rsidRPr="0050450F">
        <w:rPr>
          <w:color w:val="000000"/>
          <w:sz w:val="28"/>
          <w:szCs w:val="28"/>
        </w:rPr>
        <w:t>нарушения</w:t>
      </w:r>
      <w:r w:rsidR="00DB5EB3">
        <w:rPr>
          <w:color w:val="000000"/>
          <w:sz w:val="28"/>
          <w:szCs w:val="28"/>
        </w:rPr>
        <w:t xml:space="preserve"> </w:t>
      </w:r>
      <w:r w:rsidRPr="0050450F">
        <w:rPr>
          <w:color w:val="000000"/>
          <w:sz w:val="28"/>
          <w:szCs w:val="28"/>
        </w:rPr>
        <w:t>для</w:t>
      </w:r>
      <w:r w:rsidR="00DB5EB3">
        <w:rPr>
          <w:color w:val="000000"/>
          <w:sz w:val="28"/>
          <w:szCs w:val="28"/>
        </w:rPr>
        <w:t xml:space="preserve"> </w:t>
      </w:r>
      <w:r w:rsidRPr="0050450F">
        <w:rPr>
          <w:color w:val="000000"/>
          <w:sz w:val="28"/>
          <w:szCs w:val="28"/>
        </w:rPr>
        <w:t>каждого</w:t>
      </w:r>
      <w:r w:rsidR="00DB5EB3">
        <w:rPr>
          <w:color w:val="000000"/>
          <w:sz w:val="28"/>
          <w:szCs w:val="28"/>
        </w:rPr>
        <w:t xml:space="preserve"> </w:t>
      </w:r>
      <w:r w:rsidRPr="0050450F">
        <w:rPr>
          <w:color w:val="000000"/>
          <w:sz w:val="28"/>
          <w:szCs w:val="28"/>
        </w:rPr>
        <w:t>налогоплательщика.</w:t>
      </w:r>
      <w:r w:rsidR="00DB5EB3">
        <w:rPr>
          <w:color w:val="000000"/>
          <w:sz w:val="28"/>
          <w:szCs w:val="28"/>
        </w:rPr>
        <w:t xml:space="preserve"> </w:t>
      </w:r>
      <w:r w:rsidRPr="0050450F">
        <w:rPr>
          <w:color w:val="000000"/>
          <w:sz w:val="28"/>
          <w:szCs w:val="28"/>
        </w:rPr>
        <w:t>Этот</w:t>
      </w:r>
      <w:r w:rsidR="00DB5EB3">
        <w:rPr>
          <w:color w:val="000000"/>
          <w:sz w:val="28"/>
          <w:szCs w:val="28"/>
        </w:rPr>
        <w:t xml:space="preserve"> </w:t>
      </w:r>
      <w:r w:rsidRPr="0050450F">
        <w:rPr>
          <w:color w:val="000000"/>
          <w:sz w:val="28"/>
          <w:szCs w:val="28"/>
        </w:rPr>
        <w:t>процесс</w:t>
      </w:r>
      <w:r w:rsidR="00DB5EB3">
        <w:rPr>
          <w:color w:val="000000"/>
          <w:sz w:val="28"/>
          <w:szCs w:val="28"/>
        </w:rPr>
        <w:t xml:space="preserve"> </w:t>
      </w:r>
      <w:r w:rsidRPr="0050450F">
        <w:rPr>
          <w:color w:val="000000"/>
          <w:sz w:val="28"/>
          <w:szCs w:val="28"/>
        </w:rPr>
        <w:t>основан</w:t>
      </w:r>
      <w:r w:rsidR="00DB5EB3">
        <w:rPr>
          <w:color w:val="000000"/>
          <w:sz w:val="28"/>
          <w:szCs w:val="28"/>
        </w:rPr>
        <w:t xml:space="preserve"> </w:t>
      </w:r>
      <w:r w:rsidRPr="0050450F">
        <w:rPr>
          <w:color w:val="000000"/>
          <w:sz w:val="28"/>
          <w:szCs w:val="28"/>
        </w:rPr>
        <w:t>на</w:t>
      </w:r>
      <w:r w:rsidR="00DB5EB3">
        <w:rPr>
          <w:color w:val="000000"/>
          <w:sz w:val="28"/>
          <w:szCs w:val="28"/>
        </w:rPr>
        <w:t xml:space="preserve"> </w:t>
      </w:r>
      <w:r w:rsidRPr="0050450F">
        <w:rPr>
          <w:color w:val="000000"/>
          <w:sz w:val="28"/>
          <w:szCs w:val="28"/>
        </w:rPr>
        <w:t>анализе</w:t>
      </w:r>
      <w:r w:rsidR="00DB5EB3">
        <w:rPr>
          <w:color w:val="000000"/>
          <w:sz w:val="28"/>
          <w:szCs w:val="28"/>
        </w:rPr>
        <w:t xml:space="preserve"> </w:t>
      </w:r>
      <w:r w:rsidRPr="0050450F">
        <w:rPr>
          <w:color w:val="000000"/>
          <w:sz w:val="28"/>
          <w:szCs w:val="28"/>
        </w:rPr>
        <w:t>атрибутов</w:t>
      </w:r>
      <w:r w:rsidR="00DB5EB3">
        <w:rPr>
          <w:color w:val="000000"/>
          <w:sz w:val="28"/>
          <w:szCs w:val="28"/>
        </w:rPr>
        <w:t xml:space="preserve"> </w:t>
      </w:r>
      <w:r w:rsidRPr="0050450F">
        <w:rPr>
          <w:color w:val="000000"/>
          <w:sz w:val="28"/>
          <w:szCs w:val="28"/>
        </w:rPr>
        <w:t>риска,</w:t>
      </w:r>
      <w:r w:rsidR="00DB5EB3">
        <w:rPr>
          <w:color w:val="000000"/>
          <w:sz w:val="28"/>
          <w:szCs w:val="28"/>
        </w:rPr>
        <w:t xml:space="preserve"> </w:t>
      </w:r>
      <w:r w:rsidRPr="0050450F">
        <w:rPr>
          <w:color w:val="000000"/>
          <w:sz w:val="28"/>
          <w:szCs w:val="28"/>
        </w:rPr>
        <w:t>таких</w:t>
      </w:r>
      <w:r w:rsidR="00DB5EB3">
        <w:rPr>
          <w:color w:val="000000"/>
          <w:sz w:val="28"/>
          <w:szCs w:val="28"/>
        </w:rPr>
        <w:t xml:space="preserve"> </w:t>
      </w:r>
      <w:r w:rsidRPr="0050450F">
        <w:rPr>
          <w:color w:val="000000"/>
          <w:sz w:val="28"/>
          <w:szCs w:val="28"/>
        </w:rPr>
        <w:t>как</w:t>
      </w:r>
      <w:r w:rsidR="00DB5EB3">
        <w:rPr>
          <w:color w:val="000000"/>
          <w:sz w:val="28"/>
          <w:szCs w:val="28"/>
        </w:rPr>
        <w:t xml:space="preserve"> </w:t>
      </w:r>
      <w:r w:rsidRPr="0050450F">
        <w:rPr>
          <w:color w:val="000000"/>
          <w:sz w:val="28"/>
          <w:szCs w:val="28"/>
        </w:rPr>
        <w:t>история</w:t>
      </w:r>
      <w:r w:rsidR="00DB5EB3">
        <w:rPr>
          <w:color w:val="000000"/>
          <w:sz w:val="28"/>
          <w:szCs w:val="28"/>
        </w:rPr>
        <w:t xml:space="preserve"> </w:t>
      </w:r>
      <w:r w:rsidRPr="0050450F">
        <w:rPr>
          <w:color w:val="000000"/>
          <w:sz w:val="28"/>
          <w:szCs w:val="28"/>
        </w:rPr>
        <w:t>налоговых</w:t>
      </w:r>
      <w:r w:rsidR="00DB5EB3">
        <w:rPr>
          <w:color w:val="000000"/>
          <w:sz w:val="28"/>
          <w:szCs w:val="28"/>
        </w:rPr>
        <w:t xml:space="preserve"> </w:t>
      </w:r>
      <w:r w:rsidRPr="0050450F">
        <w:rPr>
          <w:color w:val="000000"/>
          <w:sz w:val="28"/>
          <w:szCs w:val="28"/>
        </w:rPr>
        <w:t>нарушений,</w:t>
      </w:r>
      <w:r w:rsidR="00DB5EB3">
        <w:rPr>
          <w:color w:val="000000"/>
          <w:sz w:val="28"/>
          <w:szCs w:val="28"/>
        </w:rPr>
        <w:t xml:space="preserve"> </w:t>
      </w:r>
      <w:r w:rsidRPr="0050450F">
        <w:rPr>
          <w:color w:val="000000"/>
          <w:sz w:val="28"/>
          <w:szCs w:val="28"/>
        </w:rPr>
        <w:t>расхождения</w:t>
      </w:r>
      <w:r w:rsidR="00DB5EB3">
        <w:rPr>
          <w:color w:val="000000"/>
          <w:sz w:val="28"/>
          <w:szCs w:val="28"/>
        </w:rPr>
        <w:t xml:space="preserve"> </w:t>
      </w:r>
      <w:r w:rsidRPr="0050450F">
        <w:rPr>
          <w:color w:val="000000"/>
          <w:sz w:val="28"/>
          <w:szCs w:val="28"/>
        </w:rPr>
        <w:t>в</w:t>
      </w:r>
      <w:r w:rsidR="00DB5EB3">
        <w:rPr>
          <w:color w:val="000000"/>
          <w:sz w:val="28"/>
          <w:szCs w:val="28"/>
        </w:rPr>
        <w:t xml:space="preserve"> </w:t>
      </w:r>
      <w:r w:rsidRPr="0050450F">
        <w:rPr>
          <w:color w:val="000000"/>
          <w:sz w:val="28"/>
          <w:szCs w:val="28"/>
        </w:rPr>
        <w:t>отчетности,</w:t>
      </w:r>
      <w:r w:rsidR="00DB5EB3">
        <w:rPr>
          <w:color w:val="000000"/>
          <w:sz w:val="28"/>
          <w:szCs w:val="28"/>
        </w:rPr>
        <w:t xml:space="preserve"> </w:t>
      </w:r>
      <w:r w:rsidRPr="0050450F">
        <w:rPr>
          <w:color w:val="000000"/>
          <w:sz w:val="28"/>
          <w:szCs w:val="28"/>
        </w:rPr>
        <w:t>уровень</w:t>
      </w:r>
      <w:r w:rsidR="00DB5EB3">
        <w:rPr>
          <w:color w:val="000000"/>
          <w:sz w:val="28"/>
          <w:szCs w:val="28"/>
        </w:rPr>
        <w:t xml:space="preserve"> </w:t>
      </w:r>
      <w:r w:rsidRPr="0050450F">
        <w:rPr>
          <w:color w:val="000000"/>
          <w:sz w:val="28"/>
          <w:szCs w:val="28"/>
        </w:rPr>
        <w:t>доходов,</w:t>
      </w:r>
      <w:r w:rsidR="00DB5EB3">
        <w:rPr>
          <w:color w:val="000000"/>
          <w:sz w:val="28"/>
          <w:szCs w:val="28"/>
        </w:rPr>
        <w:t xml:space="preserve"> </w:t>
      </w:r>
      <w:r w:rsidRPr="0050450F">
        <w:rPr>
          <w:color w:val="000000"/>
          <w:sz w:val="28"/>
          <w:szCs w:val="28"/>
        </w:rPr>
        <w:t>использование</w:t>
      </w:r>
      <w:r w:rsidR="00DB5EB3">
        <w:rPr>
          <w:color w:val="000000"/>
          <w:sz w:val="28"/>
          <w:szCs w:val="28"/>
        </w:rPr>
        <w:t xml:space="preserve"> </w:t>
      </w:r>
      <w:r w:rsidRPr="0050450F">
        <w:rPr>
          <w:color w:val="000000"/>
          <w:sz w:val="28"/>
          <w:szCs w:val="28"/>
        </w:rPr>
        <w:t>налоговых</w:t>
      </w:r>
      <w:r w:rsidR="00DB5EB3">
        <w:rPr>
          <w:color w:val="000000"/>
          <w:sz w:val="28"/>
          <w:szCs w:val="28"/>
        </w:rPr>
        <w:t xml:space="preserve"> </w:t>
      </w:r>
      <w:r w:rsidRPr="0050450F">
        <w:rPr>
          <w:color w:val="000000"/>
          <w:sz w:val="28"/>
          <w:szCs w:val="28"/>
        </w:rPr>
        <w:t>льгот</w:t>
      </w:r>
      <w:r w:rsidR="00DB5EB3">
        <w:rPr>
          <w:color w:val="000000"/>
          <w:sz w:val="28"/>
          <w:szCs w:val="28"/>
        </w:rPr>
        <w:t xml:space="preserve"> </w:t>
      </w:r>
      <w:r w:rsidRPr="0050450F">
        <w:rPr>
          <w:color w:val="000000"/>
          <w:sz w:val="28"/>
          <w:szCs w:val="28"/>
        </w:rPr>
        <w:t>и</w:t>
      </w:r>
      <w:r w:rsidR="00DB5EB3">
        <w:rPr>
          <w:color w:val="000000"/>
          <w:sz w:val="28"/>
          <w:szCs w:val="28"/>
        </w:rPr>
        <w:t xml:space="preserve"> </w:t>
      </w:r>
      <w:r w:rsidRPr="0050450F">
        <w:rPr>
          <w:color w:val="000000"/>
          <w:sz w:val="28"/>
          <w:szCs w:val="28"/>
        </w:rPr>
        <w:t>другие</w:t>
      </w:r>
      <w:r w:rsidR="00DB5EB3">
        <w:rPr>
          <w:color w:val="000000"/>
          <w:sz w:val="28"/>
          <w:szCs w:val="28"/>
        </w:rPr>
        <w:t xml:space="preserve"> </w:t>
      </w:r>
      <w:r w:rsidRPr="0050450F">
        <w:rPr>
          <w:color w:val="000000"/>
          <w:sz w:val="28"/>
          <w:szCs w:val="28"/>
        </w:rPr>
        <w:t>индикаторы.</w:t>
      </w:r>
    </w:p>
    <w:p w14:paraId="5778B077" w14:textId="3FE653D4" w:rsidR="00451EF3" w:rsidRPr="0050450F" w:rsidRDefault="00451EF3" w:rsidP="003F36D8">
      <w:pPr>
        <w:tabs>
          <w:tab w:val="left" w:pos="993"/>
        </w:tabs>
        <w:ind w:firstLine="709"/>
        <w:jc w:val="both"/>
        <w:rPr>
          <w:color w:val="000000"/>
          <w:sz w:val="28"/>
          <w:szCs w:val="28"/>
        </w:rPr>
      </w:pPr>
      <w:r w:rsidRPr="0050450F">
        <w:rPr>
          <w:color w:val="000000"/>
          <w:sz w:val="28"/>
          <w:szCs w:val="28"/>
        </w:rPr>
        <w:t>Ключевая</w:t>
      </w:r>
      <w:r w:rsidR="00DB5EB3">
        <w:rPr>
          <w:color w:val="000000"/>
          <w:sz w:val="28"/>
          <w:szCs w:val="28"/>
        </w:rPr>
        <w:t xml:space="preserve"> </w:t>
      </w:r>
      <w:r w:rsidRPr="0050450F">
        <w:rPr>
          <w:color w:val="000000"/>
          <w:sz w:val="28"/>
          <w:szCs w:val="28"/>
        </w:rPr>
        <w:t>цель</w:t>
      </w:r>
      <w:r w:rsidR="00DB5EB3">
        <w:rPr>
          <w:color w:val="000000"/>
          <w:sz w:val="28"/>
          <w:szCs w:val="28"/>
        </w:rPr>
        <w:t xml:space="preserve"> </w:t>
      </w:r>
      <w:r w:rsidRPr="0050450F">
        <w:rPr>
          <w:color w:val="000000"/>
          <w:sz w:val="28"/>
          <w:szCs w:val="28"/>
        </w:rPr>
        <w:t>–</w:t>
      </w:r>
      <w:r w:rsidR="00DB5EB3">
        <w:rPr>
          <w:color w:val="000000"/>
          <w:sz w:val="28"/>
          <w:szCs w:val="28"/>
        </w:rPr>
        <w:t xml:space="preserve"> </w:t>
      </w:r>
      <w:r w:rsidRPr="0050450F">
        <w:rPr>
          <w:color w:val="000000"/>
          <w:sz w:val="28"/>
          <w:szCs w:val="28"/>
        </w:rPr>
        <w:t>определить</w:t>
      </w:r>
      <w:r w:rsidR="00DB5EB3">
        <w:rPr>
          <w:color w:val="000000"/>
          <w:sz w:val="28"/>
          <w:szCs w:val="28"/>
        </w:rPr>
        <w:t xml:space="preserve"> </w:t>
      </w:r>
      <w:r w:rsidRPr="0050450F">
        <w:rPr>
          <w:color w:val="000000"/>
          <w:sz w:val="28"/>
          <w:szCs w:val="28"/>
        </w:rPr>
        <w:t>вероятность</w:t>
      </w:r>
      <w:r w:rsidR="00DB5EB3">
        <w:rPr>
          <w:color w:val="000000"/>
          <w:sz w:val="28"/>
          <w:szCs w:val="28"/>
        </w:rPr>
        <w:t xml:space="preserve"> </w:t>
      </w:r>
      <w:r w:rsidRPr="0050450F">
        <w:rPr>
          <w:color w:val="000000"/>
          <w:sz w:val="28"/>
          <w:szCs w:val="28"/>
        </w:rPr>
        <w:t>налогового</w:t>
      </w:r>
      <w:r w:rsidR="00DB5EB3">
        <w:rPr>
          <w:color w:val="000000"/>
          <w:sz w:val="28"/>
          <w:szCs w:val="28"/>
        </w:rPr>
        <w:t xml:space="preserve"> </w:t>
      </w:r>
      <w:r w:rsidRPr="0050450F">
        <w:rPr>
          <w:color w:val="000000"/>
          <w:sz w:val="28"/>
          <w:szCs w:val="28"/>
        </w:rPr>
        <w:t>несоответствия</w:t>
      </w:r>
      <w:r w:rsidR="00DB5EB3">
        <w:rPr>
          <w:color w:val="000000"/>
          <w:sz w:val="28"/>
          <w:szCs w:val="28"/>
        </w:rPr>
        <w:t xml:space="preserve"> </w:t>
      </w:r>
      <w:r w:rsidRPr="0050450F">
        <w:rPr>
          <w:color w:val="000000"/>
          <w:sz w:val="28"/>
          <w:szCs w:val="28"/>
        </w:rPr>
        <w:t>и</w:t>
      </w:r>
      <w:r w:rsidR="00DB5EB3">
        <w:rPr>
          <w:color w:val="000000"/>
          <w:sz w:val="28"/>
          <w:szCs w:val="28"/>
        </w:rPr>
        <w:t xml:space="preserve"> </w:t>
      </w:r>
      <w:r w:rsidRPr="0050450F">
        <w:rPr>
          <w:color w:val="000000"/>
          <w:sz w:val="28"/>
          <w:szCs w:val="28"/>
        </w:rPr>
        <w:t>связать</w:t>
      </w:r>
      <w:r w:rsidR="00DB5EB3">
        <w:rPr>
          <w:color w:val="000000"/>
          <w:sz w:val="28"/>
          <w:szCs w:val="28"/>
        </w:rPr>
        <w:t xml:space="preserve"> </w:t>
      </w:r>
      <w:r w:rsidRPr="0050450F">
        <w:rPr>
          <w:color w:val="000000"/>
          <w:sz w:val="28"/>
          <w:szCs w:val="28"/>
        </w:rPr>
        <w:t>его</w:t>
      </w:r>
      <w:r w:rsidR="00DB5EB3">
        <w:rPr>
          <w:color w:val="000000"/>
          <w:sz w:val="28"/>
          <w:szCs w:val="28"/>
        </w:rPr>
        <w:t xml:space="preserve"> </w:t>
      </w:r>
      <w:r w:rsidRPr="0050450F">
        <w:rPr>
          <w:color w:val="000000"/>
          <w:sz w:val="28"/>
          <w:szCs w:val="28"/>
        </w:rPr>
        <w:t>с</w:t>
      </w:r>
      <w:r w:rsidR="00DB5EB3">
        <w:rPr>
          <w:color w:val="000000"/>
          <w:sz w:val="28"/>
          <w:szCs w:val="28"/>
        </w:rPr>
        <w:t xml:space="preserve"> </w:t>
      </w:r>
      <w:r w:rsidRPr="0050450F">
        <w:rPr>
          <w:color w:val="000000"/>
          <w:sz w:val="28"/>
          <w:szCs w:val="28"/>
        </w:rPr>
        <w:t>потенциальными</w:t>
      </w:r>
      <w:r w:rsidR="00DB5EB3">
        <w:rPr>
          <w:color w:val="000000"/>
          <w:sz w:val="28"/>
          <w:szCs w:val="28"/>
        </w:rPr>
        <w:t xml:space="preserve"> </w:t>
      </w:r>
      <w:r w:rsidRPr="0050450F">
        <w:rPr>
          <w:color w:val="000000"/>
          <w:sz w:val="28"/>
          <w:szCs w:val="28"/>
        </w:rPr>
        <w:t>последствиями.</w:t>
      </w:r>
    </w:p>
    <w:p w14:paraId="4C16B1CD" w14:textId="60559341" w:rsidR="00451EF3" w:rsidRPr="0050450F" w:rsidRDefault="00451EF3" w:rsidP="003F36D8">
      <w:pPr>
        <w:tabs>
          <w:tab w:val="left" w:pos="993"/>
        </w:tabs>
        <w:ind w:firstLine="709"/>
        <w:jc w:val="both"/>
        <w:outlineLvl w:val="2"/>
        <w:rPr>
          <w:color w:val="000000"/>
          <w:sz w:val="28"/>
          <w:szCs w:val="28"/>
        </w:rPr>
      </w:pPr>
      <w:r w:rsidRPr="0050450F">
        <w:rPr>
          <w:color w:val="000000"/>
          <w:sz w:val="28"/>
          <w:szCs w:val="28"/>
        </w:rPr>
        <w:t>Методология</w:t>
      </w:r>
      <w:r w:rsidR="00DB5EB3">
        <w:rPr>
          <w:color w:val="000000"/>
          <w:sz w:val="28"/>
          <w:szCs w:val="28"/>
        </w:rPr>
        <w:t xml:space="preserve"> </w:t>
      </w:r>
      <w:r w:rsidRPr="0050450F">
        <w:rPr>
          <w:color w:val="000000"/>
          <w:sz w:val="28"/>
          <w:szCs w:val="28"/>
        </w:rPr>
        <w:t>расчета</w:t>
      </w:r>
      <w:r w:rsidR="00DB5EB3">
        <w:rPr>
          <w:color w:val="000000"/>
          <w:sz w:val="28"/>
          <w:szCs w:val="28"/>
        </w:rPr>
        <w:t xml:space="preserve"> </w:t>
      </w:r>
      <w:r w:rsidRPr="0050450F">
        <w:rPr>
          <w:color w:val="000000"/>
          <w:sz w:val="28"/>
          <w:szCs w:val="28"/>
        </w:rPr>
        <w:t>вероятности</w:t>
      </w:r>
    </w:p>
    <w:p w14:paraId="1DAFE6E2" w14:textId="548032C4" w:rsidR="00451EF3" w:rsidRPr="0050450F" w:rsidRDefault="00451EF3" w:rsidP="003F36D8">
      <w:pPr>
        <w:tabs>
          <w:tab w:val="left" w:pos="993"/>
        </w:tabs>
        <w:ind w:firstLine="709"/>
        <w:jc w:val="both"/>
        <w:rPr>
          <w:color w:val="000000"/>
          <w:sz w:val="28"/>
          <w:szCs w:val="28"/>
        </w:rPr>
      </w:pPr>
      <w:r w:rsidRPr="0050450F">
        <w:rPr>
          <w:color w:val="000000"/>
          <w:sz w:val="28"/>
          <w:szCs w:val="28"/>
        </w:rPr>
        <w:t>Оценка</w:t>
      </w:r>
      <w:r w:rsidR="00DB5EB3">
        <w:rPr>
          <w:color w:val="000000"/>
          <w:sz w:val="28"/>
          <w:szCs w:val="28"/>
        </w:rPr>
        <w:t xml:space="preserve"> </w:t>
      </w:r>
      <w:r w:rsidRPr="0050450F">
        <w:rPr>
          <w:color w:val="000000"/>
          <w:sz w:val="28"/>
          <w:szCs w:val="28"/>
        </w:rPr>
        <w:t>вероятности</w:t>
      </w:r>
      <w:r w:rsidR="00DB5EB3">
        <w:rPr>
          <w:color w:val="000000"/>
          <w:sz w:val="28"/>
          <w:szCs w:val="28"/>
        </w:rPr>
        <w:t xml:space="preserve"> </w:t>
      </w:r>
      <w:r w:rsidRPr="0050450F">
        <w:rPr>
          <w:color w:val="000000"/>
          <w:sz w:val="28"/>
          <w:szCs w:val="28"/>
        </w:rPr>
        <w:t>строится</w:t>
      </w:r>
      <w:r w:rsidR="00DB5EB3">
        <w:rPr>
          <w:color w:val="000000"/>
          <w:sz w:val="28"/>
          <w:szCs w:val="28"/>
        </w:rPr>
        <w:t xml:space="preserve"> </w:t>
      </w:r>
      <w:r w:rsidRPr="0050450F">
        <w:rPr>
          <w:color w:val="000000"/>
          <w:sz w:val="28"/>
          <w:szCs w:val="28"/>
        </w:rPr>
        <w:t>на</w:t>
      </w:r>
      <w:r w:rsidR="00DB5EB3">
        <w:rPr>
          <w:color w:val="000000"/>
          <w:sz w:val="28"/>
          <w:szCs w:val="28"/>
        </w:rPr>
        <w:t xml:space="preserve"> </w:t>
      </w:r>
      <w:r w:rsidRPr="0050450F">
        <w:rPr>
          <w:color w:val="000000"/>
          <w:sz w:val="28"/>
          <w:szCs w:val="28"/>
        </w:rPr>
        <w:t>основе:</w:t>
      </w:r>
    </w:p>
    <w:p w14:paraId="003924AD" w14:textId="139A5FDB" w:rsidR="00451EF3" w:rsidRPr="0050450F" w:rsidRDefault="00451EF3" w:rsidP="002449ED">
      <w:pPr>
        <w:numPr>
          <w:ilvl w:val="0"/>
          <w:numId w:val="44"/>
        </w:numPr>
        <w:tabs>
          <w:tab w:val="left" w:pos="993"/>
        </w:tabs>
        <w:ind w:left="0" w:firstLine="709"/>
        <w:jc w:val="both"/>
        <w:rPr>
          <w:color w:val="000000"/>
          <w:sz w:val="28"/>
          <w:szCs w:val="28"/>
        </w:rPr>
      </w:pPr>
      <w:r w:rsidRPr="0050450F">
        <w:rPr>
          <w:color w:val="000000"/>
          <w:sz w:val="28"/>
          <w:szCs w:val="28"/>
        </w:rPr>
        <w:t>Атрибутов</w:t>
      </w:r>
      <w:r w:rsidR="00DB5EB3">
        <w:rPr>
          <w:color w:val="000000"/>
          <w:sz w:val="28"/>
          <w:szCs w:val="28"/>
        </w:rPr>
        <w:t xml:space="preserve"> </w:t>
      </w:r>
      <w:r w:rsidRPr="0050450F">
        <w:rPr>
          <w:color w:val="000000"/>
          <w:sz w:val="28"/>
          <w:szCs w:val="28"/>
        </w:rPr>
        <w:t>риска–</w:t>
      </w:r>
      <w:r w:rsidR="00DB5EB3">
        <w:rPr>
          <w:color w:val="000000"/>
          <w:sz w:val="28"/>
          <w:szCs w:val="28"/>
        </w:rPr>
        <w:t xml:space="preserve"> </w:t>
      </w:r>
      <w:r w:rsidRPr="0050450F">
        <w:rPr>
          <w:color w:val="000000"/>
          <w:sz w:val="28"/>
          <w:szCs w:val="28"/>
        </w:rPr>
        <w:t>измеряемых</w:t>
      </w:r>
      <w:r w:rsidR="00DB5EB3">
        <w:rPr>
          <w:color w:val="000000"/>
          <w:sz w:val="28"/>
          <w:szCs w:val="28"/>
        </w:rPr>
        <w:t xml:space="preserve"> </w:t>
      </w:r>
      <w:r w:rsidRPr="0050450F">
        <w:rPr>
          <w:color w:val="000000"/>
          <w:sz w:val="28"/>
          <w:szCs w:val="28"/>
        </w:rPr>
        <w:t>характеристик</w:t>
      </w:r>
      <w:r w:rsidR="00DB5EB3">
        <w:rPr>
          <w:color w:val="000000"/>
          <w:sz w:val="28"/>
          <w:szCs w:val="28"/>
        </w:rPr>
        <w:t xml:space="preserve"> </w:t>
      </w:r>
      <w:r w:rsidRPr="0050450F">
        <w:rPr>
          <w:color w:val="000000"/>
          <w:sz w:val="28"/>
          <w:szCs w:val="28"/>
        </w:rPr>
        <w:t>налогоплательщика.</w:t>
      </w:r>
    </w:p>
    <w:p w14:paraId="2B40B9A5" w14:textId="23460E0A" w:rsidR="00451EF3" w:rsidRPr="0050450F" w:rsidRDefault="00451EF3" w:rsidP="002449ED">
      <w:pPr>
        <w:numPr>
          <w:ilvl w:val="0"/>
          <w:numId w:val="44"/>
        </w:numPr>
        <w:tabs>
          <w:tab w:val="left" w:pos="993"/>
        </w:tabs>
        <w:ind w:left="0" w:firstLine="709"/>
        <w:jc w:val="both"/>
        <w:rPr>
          <w:color w:val="000000"/>
          <w:sz w:val="28"/>
          <w:szCs w:val="28"/>
        </w:rPr>
      </w:pPr>
      <w:r w:rsidRPr="0050450F">
        <w:rPr>
          <w:color w:val="000000"/>
          <w:sz w:val="28"/>
          <w:szCs w:val="28"/>
        </w:rPr>
        <w:t>Группировки</w:t>
      </w:r>
      <w:r w:rsidR="00DB5EB3">
        <w:rPr>
          <w:color w:val="000000"/>
          <w:sz w:val="28"/>
          <w:szCs w:val="28"/>
        </w:rPr>
        <w:t xml:space="preserve"> </w:t>
      </w:r>
      <w:r w:rsidRPr="0050450F">
        <w:rPr>
          <w:color w:val="000000"/>
          <w:sz w:val="28"/>
          <w:szCs w:val="28"/>
        </w:rPr>
        <w:t>атрибутов</w:t>
      </w:r>
      <w:r w:rsidR="00DB5EB3">
        <w:rPr>
          <w:color w:val="000000"/>
          <w:sz w:val="28"/>
          <w:szCs w:val="28"/>
        </w:rPr>
        <w:t xml:space="preserve"> </w:t>
      </w:r>
      <w:r w:rsidRPr="0050450F">
        <w:rPr>
          <w:color w:val="000000"/>
          <w:sz w:val="28"/>
          <w:szCs w:val="28"/>
        </w:rPr>
        <w:t>в</w:t>
      </w:r>
      <w:r w:rsidR="00DB5EB3">
        <w:rPr>
          <w:color w:val="000000"/>
          <w:sz w:val="28"/>
          <w:szCs w:val="28"/>
        </w:rPr>
        <w:t xml:space="preserve"> </w:t>
      </w:r>
      <w:r w:rsidRPr="0050450F">
        <w:rPr>
          <w:color w:val="000000"/>
          <w:sz w:val="28"/>
          <w:szCs w:val="28"/>
        </w:rPr>
        <w:t>факторы</w:t>
      </w:r>
      <w:r w:rsidR="00DB5EB3">
        <w:rPr>
          <w:color w:val="000000"/>
          <w:sz w:val="28"/>
          <w:szCs w:val="28"/>
        </w:rPr>
        <w:t xml:space="preserve"> </w:t>
      </w:r>
      <w:r w:rsidRPr="0050450F">
        <w:rPr>
          <w:color w:val="000000"/>
          <w:sz w:val="28"/>
          <w:szCs w:val="28"/>
        </w:rPr>
        <w:t>–</w:t>
      </w:r>
      <w:r w:rsidR="00DB5EB3">
        <w:rPr>
          <w:color w:val="000000"/>
          <w:sz w:val="28"/>
          <w:szCs w:val="28"/>
        </w:rPr>
        <w:t xml:space="preserve"> </w:t>
      </w:r>
      <w:r w:rsidRPr="0050450F">
        <w:rPr>
          <w:color w:val="000000"/>
          <w:sz w:val="28"/>
          <w:szCs w:val="28"/>
        </w:rPr>
        <w:t>объединение</w:t>
      </w:r>
      <w:r w:rsidR="00DB5EB3">
        <w:rPr>
          <w:color w:val="000000"/>
          <w:sz w:val="28"/>
          <w:szCs w:val="28"/>
        </w:rPr>
        <w:t xml:space="preserve"> </w:t>
      </w:r>
      <w:r w:rsidRPr="0050450F">
        <w:rPr>
          <w:color w:val="000000"/>
          <w:sz w:val="28"/>
          <w:szCs w:val="28"/>
        </w:rPr>
        <w:t>схожих</w:t>
      </w:r>
      <w:r w:rsidR="00DB5EB3">
        <w:rPr>
          <w:color w:val="000000"/>
          <w:sz w:val="28"/>
          <w:szCs w:val="28"/>
        </w:rPr>
        <w:t xml:space="preserve"> </w:t>
      </w:r>
      <w:r w:rsidRPr="0050450F">
        <w:rPr>
          <w:color w:val="000000"/>
          <w:sz w:val="28"/>
          <w:szCs w:val="28"/>
        </w:rPr>
        <w:t>атрибутов</w:t>
      </w:r>
      <w:r w:rsidR="00DB5EB3">
        <w:rPr>
          <w:color w:val="000000"/>
          <w:sz w:val="28"/>
          <w:szCs w:val="28"/>
        </w:rPr>
        <w:t xml:space="preserve"> </w:t>
      </w:r>
      <w:r w:rsidRPr="0050450F">
        <w:rPr>
          <w:color w:val="000000"/>
          <w:sz w:val="28"/>
          <w:szCs w:val="28"/>
        </w:rPr>
        <w:t>в</w:t>
      </w:r>
      <w:r w:rsidR="00DB5EB3">
        <w:rPr>
          <w:color w:val="000000"/>
          <w:sz w:val="28"/>
          <w:szCs w:val="28"/>
        </w:rPr>
        <w:t xml:space="preserve"> </w:t>
      </w:r>
      <w:r w:rsidRPr="0050450F">
        <w:rPr>
          <w:color w:val="000000"/>
          <w:sz w:val="28"/>
          <w:szCs w:val="28"/>
        </w:rPr>
        <w:t>категории.</w:t>
      </w:r>
    </w:p>
    <w:p w14:paraId="6D1EBCA4" w14:textId="3F40CF80" w:rsidR="00451EF3" w:rsidRPr="0050450F" w:rsidRDefault="00451EF3" w:rsidP="002449ED">
      <w:pPr>
        <w:numPr>
          <w:ilvl w:val="0"/>
          <w:numId w:val="44"/>
        </w:numPr>
        <w:tabs>
          <w:tab w:val="left" w:pos="993"/>
        </w:tabs>
        <w:ind w:left="0" w:firstLine="709"/>
        <w:jc w:val="both"/>
        <w:rPr>
          <w:color w:val="000000"/>
          <w:sz w:val="28"/>
          <w:szCs w:val="28"/>
        </w:rPr>
      </w:pPr>
      <w:r w:rsidRPr="0050450F">
        <w:rPr>
          <w:color w:val="000000"/>
          <w:sz w:val="28"/>
          <w:szCs w:val="28"/>
        </w:rPr>
        <w:t>Оценки</w:t>
      </w:r>
      <w:r w:rsidR="00DB5EB3">
        <w:rPr>
          <w:color w:val="000000"/>
          <w:sz w:val="28"/>
          <w:szCs w:val="28"/>
        </w:rPr>
        <w:t xml:space="preserve"> </w:t>
      </w:r>
      <w:r w:rsidRPr="0050450F">
        <w:rPr>
          <w:color w:val="000000"/>
          <w:sz w:val="28"/>
          <w:szCs w:val="28"/>
        </w:rPr>
        <w:t>вероятности</w:t>
      </w:r>
      <w:r w:rsidR="00DB5EB3">
        <w:rPr>
          <w:color w:val="000000"/>
          <w:sz w:val="28"/>
          <w:szCs w:val="28"/>
        </w:rPr>
        <w:t xml:space="preserve"> </w:t>
      </w:r>
      <w:r w:rsidRPr="0050450F">
        <w:rPr>
          <w:color w:val="000000"/>
          <w:sz w:val="28"/>
          <w:szCs w:val="28"/>
        </w:rPr>
        <w:t>нарушения–</w:t>
      </w:r>
      <w:r w:rsidR="00DB5EB3">
        <w:rPr>
          <w:color w:val="000000"/>
          <w:sz w:val="28"/>
          <w:szCs w:val="28"/>
        </w:rPr>
        <w:t xml:space="preserve"> </w:t>
      </w:r>
      <w:r w:rsidRPr="0050450F">
        <w:rPr>
          <w:color w:val="000000"/>
          <w:sz w:val="28"/>
          <w:szCs w:val="28"/>
        </w:rPr>
        <w:t>расчет</w:t>
      </w:r>
      <w:r w:rsidR="00DB5EB3">
        <w:rPr>
          <w:color w:val="000000"/>
          <w:sz w:val="28"/>
          <w:szCs w:val="28"/>
        </w:rPr>
        <w:t xml:space="preserve"> </w:t>
      </w:r>
      <w:r w:rsidRPr="0050450F">
        <w:rPr>
          <w:color w:val="000000"/>
          <w:sz w:val="28"/>
          <w:szCs w:val="28"/>
        </w:rPr>
        <w:t>на</w:t>
      </w:r>
      <w:r w:rsidR="00DB5EB3">
        <w:rPr>
          <w:color w:val="000000"/>
          <w:sz w:val="28"/>
          <w:szCs w:val="28"/>
        </w:rPr>
        <w:t xml:space="preserve"> </w:t>
      </w:r>
      <w:r w:rsidRPr="0050450F">
        <w:rPr>
          <w:color w:val="000000"/>
          <w:sz w:val="28"/>
          <w:szCs w:val="28"/>
        </w:rPr>
        <w:t>основе</w:t>
      </w:r>
      <w:r w:rsidR="00DB5EB3">
        <w:rPr>
          <w:color w:val="000000"/>
          <w:sz w:val="28"/>
          <w:szCs w:val="28"/>
        </w:rPr>
        <w:t xml:space="preserve"> </w:t>
      </w:r>
      <w:r w:rsidRPr="0050450F">
        <w:rPr>
          <w:color w:val="000000"/>
          <w:sz w:val="28"/>
          <w:szCs w:val="28"/>
        </w:rPr>
        <w:t>статистических</w:t>
      </w:r>
      <w:r w:rsidR="00DB5EB3">
        <w:rPr>
          <w:color w:val="000000"/>
          <w:sz w:val="28"/>
          <w:szCs w:val="28"/>
        </w:rPr>
        <w:t xml:space="preserve"> </w:t>
      </w:r>
      <w:r w:rsidRPr="0050450F">
        <w:rPr>
          <w:color w:val="000000"/>
          <w:sz w:val="28"/>
          <w:szCs w:val="28"/>
        </w:rPr>
        <w:t>методов</w:t>
      </w:r>
      <w:r w:rsidR="00DB5EB3">
        <w:rPr>
          <w:color w:val="000000"/>
          <w:sz w:val="28"/>
          <w:szCs w:val="28"/>
        </w:rPr>
        <w:t xml:space="preserve"> </w:t>
      </w:r>
      <w:r w:rsidRPr="0050450F">
        <w:rPr>
          <w:color w:val="000000"/>
          <w:sz w:val="28"/>
          <w:szCs w:val="28"/>
        </w:rPr>
        <w:t>и</w:t>
      </w:r>
      <w:r w:rsidR="00DB5EB3">
        <w:rPr>
          <w:color w:val="000000"/>
          <w:sz w:val="28"/>
          <w:szCs w:val="28"/>
        </w:rPr>
        <w:t xml:space="preserve"> </w:t>
      </w:r>
      <w:r w:rsidRPr="0050450F">
        <w:rPr>
          <w:color w:val="000000"/>
          <w:sz w:val="28"/>
          <w:szCs w:val="28"/>
        </w:rPr>
        <w:t>моделей.</w:t>
      </w:r>
    </w:p>
    <w:p w14:paraId="4F37D5AA" w14:textId="6BCF7C8B" w:rsidR="00451EF3" w:rsidRPr="0050450F" w:rsidRDefault="00451EF3" w:rsidP="002449ED">
      <w:pPr>
        <w:numPr>
          <w:ilvl w:val="0"/>
          <w:numId w:val="44"/>
        </w:numPr>
        <w:tabs>
          <w:tab w:val="left" w:pos="993"/>
        </w:tabs>
        <w:ind w:left="0" w:firstLine="709"/>
        <w:jc w:val="both"/>
        <w:rPr>
          <w:color w:val="000000"/>
          <w:sz w:val="28"/>
          <w:szCs w:val="28"/>
        </w:rPr>
      </w:pPr>
      <w:r w:rsidRPr="0050450F">
        <w:rPr>
          <w:color w:val="000000"/>
          <w:sz w:val="28"/>
          <w:szCs w:val="28"/>
        </w:rPr>
        <w:t>Классификации</w:t>
      </w:r>
      <w:r w:rsidR="00DB5EB3">
        <w:rPr>
          <w:color w:val="000000"/>
          <w:sz w:val="28"/>
          <w:szCs w:val="28"/>
        </w:rPr>
        <w:t xml:space="preserve"> </w:t>
      </w:r>
      <w:r w:rsidRPr="0050450F">
        <w:rPr>
          <w:color w:val="000000"/>
          <w:sz w:val="28"/>
          <w:szCs w:val="28"/>
        </w:rPr>
        <w:t>налогоплательщиков</w:t>
      </w:r>
      <w:r w:rsidR="00DB5EB3">
        <w:rPr>
          <w:color w:val="000000"/>
          <w:sz w:val="28"/>
          <w:szCs w:val="28"/>
        </w:rPr>
        <w:t xml:space="preserve"> </w:t>
      </w:r>
      <w:r w:rsidRPr="0050450F">
        <w:rPr>
          <w:color w:val="000000"/>
          <w:sz w:val="28"/>
          <w:szCs w:val="28"/>
        </w:rPr>
        <w:t>по</w:t>
      </w:r>
      <w:r w:rsidR="00DB5EB3">
        <w:rPr>
          <w:color w:val="000000"/>
          <w:sz w:val="28"/>
          <w:szCs w:val="28"/>
        </w:rPr>
        <w:t xml:space="preserve"> </w:t>
      </w:r>
      <w:r w:rsidRPr="0050450F">
        <w:rPr>
          <w:color w:val="000000"/>
          <w:sz w:val="28"/>
          <w:szCs w:val="28"/>
        </w:rPr>
        <w:t>уровням</w:t>
      </w:r>
      <w:r w:rsidR="00DB5EB3">
        <w:rPr>
          <w:color w:val="000000"/>
          <w:sz w:val="28"/>
          <w:szCs w:val="28"/>
        </w:rPr>
        <w:t xml:space="preserve"> </w:t>
      </w:r>
      <w:r w:rsidRPr="0050450F">
        <w:rPr>
          <w:color w:val="000000"/>
          <w:sz w:val="28"/>
          <w:szCs w:val="28"/>
        </w:rPr>
        <w:t>риска.</w:t>
      </w:r>
    </w:p>
    <w:p w14:paraId="2C0CBECA" w14:textId="7CA7953B" w:rsidR="00451EF3" w:rsidRDefault="00451EF3" w:rsidP="003F36D8">
      <w:pPr>
        <w:tabs>
          <w:tab w:val="left" w:pos="993"/>
        </w:tabs>
        <w:ind w:firstLine="709"/>
        <w:jc w:val="both"/>
        <w:outlineLvl w:val="2"/>
        <w:rPr>
          <w:color w:val="000000"/>
          <w:sz w:val="28"/>
          <w:szCs w:val="28"/>
        </w:rPr>
      </w:pPr>
      <w:r w:rsidRPr="0050450F">
        <w:rPr>
          <w:color w:val="000000"/>
          <w:sz w:val="28"/>
          <w:szCs w:val="28"/>
        </w:rPr>
        <w:t>Формула</w:t>
      </w:r>
      <w:r w:rsidR="00DB5EB3">
        <w:rPr>
          <w:color w:val="000000"/>
          <w:sz w:val="28"/>
          <w:szCs w:val="28"/>
        </w:rPr>
        <w:t xml:space="preserve"> </w:t>
      </w:r>
      <w:r w:rsidR="00F56452">
        <w:rPr>
          <w:color w:val="000000"/>
          <w:sz w:val="28"/>
          <w:szCs w:val="28"/>
          <w:lang w:val="kk-KZ"/>
        </w:rPr>
        <w:t xml:space="preserve">(9) </w:t>
      </w:r>
      <w:r w:rsidRPr="0050450F">
        <w:rPr>
          <w:color w:val="000000"/>
          <w:sz w:val="28"/>
          <w:szCs w:val="28"/>
        </w:rPr>
        <w:t>расчета</w:t>
      </w:r>
      <w:r w:rsidR="00DB5EB3">
        <w:rPr>
          <w:color w:val="000000"/>
          <w:sz w:val="28"/>
          <w:szCs w:val="28"/>
        </w:rPr>
        <w:t xml:space="preserve"> </w:t>
      </w:r>
      <w:r w:rsidRPr="0050450F">
        <w:rPr>
          <w:color w:val="000000"/>
          <w:sz w:val="28"/>
          <w:szCs w:val="28"/>
        </w:rPr>
        <w:t>вероятности</w:t>
      </w:r>
      <w:r w:rsidR="003F36D8">
        <w:rPr>
          <w:color w:val="000000"/>
          <w:sz w:val="28"/>
          <w:szCs w:val="28"/>
        </w:rPr>
        <w:t>:</w:t>
      </w:r>
    </w:p>
    <w:p w14:paraId="3BBC0BFF" w14:textId="77777777" w:rsidR="003F36D8" w:rsidRPr="0050450F" w:rsidRDefault="003F36D8" w:rsidP="003F36D8">
      <w:pPr>
        <w:tabs>
          <w:tab w:val="left" w:pos="993"/>
        </w:tabs>
        <w:ind w:firstLine="709"/>
        <w:jc w:val="both"/>
        <w:outlineLvl w:val="2"/>
        <w:rPr>
          <w:color w:val="000000"/>
          <w:sz w:val="28"/>
          <w:szCs w:val="28"/>
        </w:rPr>
      </w:pPr>
    </w:p>
    <w:p w14:paraId="000011AB" w14:textId="72E11EFA" w:rsidR="00451EF3" w:rsidRPr="00F56452" w:rsidRDefault="00451EF3" w:rsidP="00F56452">
      <w:pPr>
        <w:jc w:val="right"/>
        <w:rPr>
          <w:sz w:val="28"/>
          <w:szCs w:val="28"/>
          <w:lang w:val="kk-KZ"/>
        </w:rPr>
      </w:pPr>
      <w:r w:rsidRPr="0050450F">
        <w:rPr>
          <w:color w:val="000000"/>
          <w:sz w:val="28"/>
          <w:szCs w:val="28"/>
        </w:rPr>
        <w:t>P=</w:t>
      </w:r>
      <m:oMath>
        <m:nary>
          <m:naryPr>
            <m:chr m:val="∑"/>
            <m:limLoc m:val="undOvr"/>
            <m:ctrlPr>
              <w:rPr>
                <w:rFonts w:ascii="Cambria Math" w:hAnsi="Cambria Math"/>
                <w:i/>
                <w:color w:val="000000"/>
                <w:sz w:val="28"/>
                <w:szCs w:val="28"/>
              </w:rPr>
            </m:ctrlPr>
          </m:naryPr>
          <m:sub>
            <m:r>
              <w:rPr>
                <w:rFonts w:ascii="Cambria Math" w:hAnsi="Cambria Math"/>
                <w:color w:val="000000"/>
                <w:sz w:val="28"/>
                <w:szCs w:val="28"/>
              </w:rPr>
              <m:t>1</m:t>
            </m:r>
          </m:sub>
          <m:sup>
            <m:r>
              <w:rPr>
                <w:rFonts w:ascii="Cambria Math" w:hAnsi="Cambria Math"/>
                <w:color w:val="000000"/>
                <w:sz w:val="28"/>
                <w:szCs w:val="28"/>
                <w:lang w:val="en-US"/>
              </w:rPr>
              <m:t>n</m:t>
            </m:r>
          </m:sup>
          <m:e>
            <m:r>
              <w:rPr>
                <w:rFonts w:ascii="Cambria Math" w:hAnsi="Cambria Math"/>
                <w:color w:val="000000"/>
                <w:sz w:val="28"/>
                <w:szCs w:val="28"/>
              </w:rPr>
              <m:t>(S</m:t>
            </m:r>
            <m:r>
              <w:rPr>
                <w:rFonts w:ascii="Cambria Math" w:hAnsi="Cambria Math"/>
                <w:color w:val="000000"/>
                <w:sz w:val="28"/>
                <w:szCs w:val="28"/>
                <w:vertAlign w:val="subscript"/>
              </w:rPr>
              <m:t>i</m:t>
            </m:r>
            <m:r>
              <w:rPr>
                <w:rFonts w:ascii="Cambria Math" w:hAnsi="Cambria Math"/>
                <w:color w:val="000000"/>
                <w:sz w:val="28"/>
                <w:szCs w:val="28"/>
              </w:rPr>
              <m:t>×W</m:t>
            </m:r>
            <m:r>
              <w:rPr>
                <w:rFonts w:ascii="Cambria Math" w:hAnsi="Cambria Math"/>
                <w:color w:val="000000"/>
                <w:sz w:val="28"/>
                <w:szCs w:val="28"/>
                <w:vertAlign w:val="subscript"/>
              </w:rPr>
              <m:t>i</m:t>
            </m:r>
            <m:r>
              <w:rPr>
                <w:rFonts w:ascii="Cambria Math" w:hAnsi="Cambria Math"/>
                <w:color w:val="000000"/>
                <w:sz w:val="28"/>
                <w:szCs w:val="28"/>
              </w:rPr>
              <m:t>)</m:t>
            </m:r>
          </m:e>
        </m:nary>
      </m:oMath>
      <w:r w:rsidR="00F56452">
        <w:rPr>
          <w:color w:val="000000"/>
          <w:sz w:val="28"/>
          <w:szCs w:val="28"/>
          <w:lang w:val="kk-KZ"/>
        </w:rPr>
        <w:t xml:space="preserve">                                                 (9)</w:t>
      </w:r>
    </w:p>
    <w:p w14:paraId="7D9F31B8" w14:textId="77777777" w:rsidR="003F36D8" w:rsidRDefault="003F36D8" w:rsidP="00451EF3">
      <w:pPr>
        <w:ind w:firstLine="709"/>
        <w:jc w:val="both"/>
        <w:rPr>
          <w:color w:val="000000"/>
          <w:sz w:val="28"/>
          <w:szCs w:val="28"/>
        </w:rPr>
      </w:pPr>
    </w:p>
    <w:p w14:paraId="6629E62A" w14:textId="3C661C55" w:rsidR="00451EF3" w:rsidRPr="0050450F" w:rsidRDefault="003F36D8" w:rsidP="003F36D8">
      <w:pPr>
        <w:jc w:val="both"/>
        <w:rPr>
          <w:color w:val="000000"/>
          <w:sz w:val="28"/>
          <w:szCs w:val="28"/>
        </w:rPr>
      </w:pPr>
      <w:r w:rsidRPr="0050450F">
        <w:rPr>
          <w:color w:val="000000"/>
          <w:sz w:val="28"/>
          <w:szCs w:val="28"/>
        </w:rPr>
        <w:t>где</w:t>
      </w:r>
      <w:r>
        <w:rPr>
          <w:color w:val="000000"/>
          <w:sz w:val="28"/>
          <w:szCs w:val="28"/>
        </w:rPr>
        <w:t xml:space="preserve"> </w:t>
      </w:r>
      <w:r w:rsidR="00451EF3" w:rsidRPr="0050450F">
        <w:rPr>
          <w:color w:val="000000"/>
          <w:sz w:val="28"/>
          <w:szCs w:val="28"/>
        </w:rPr>
        <w:t>S</w:t>
      </w:r>
      <w:r w:rsidR="00451EF3" w:rsidRPr="0050450F">
        <w:rPr>
          <w:color w:val="000000"/>
          <w:sz w:val="28"/>
          <w:szCs w:val="28"/>
          <w:vertAlign w:val="subscript"/>
        </w:rPr>
        <w:t>i</w:t>
      </w:r>
      <w:r w:rsidR="00DB5EB3">
        <w:rPr>
          <w:color w:val="000000"/>
          <w:sz w:val="28"/>
          <w:szCs w:val="28"/>
        </w:rPr>
        <w:t xml:space="preserve"> </w:t>
      </w:r>
      <w:r w:rsidR="00451EF3" w:rsidRPr="0050450F">
        <w:rPr>
          <w:color w:val="000000"/>
          <w:sz w:val="28"/>
          <w:szCs w:val="28"/>
        </w:rPr>
        <w:t>–</w:t>
      </w:r>
      <w:r w:rsidR="00DB5EB3">
        <w:rPr>
          <w:color w:val="000000"/>
          <w:sz w:val="28"/>
          <w:szCs w:val="28"/>
        </w:rPr>
        <w:t xml:space="preserve"> </w:t>
      </w:r>
      <w:r w:rsidR="00451EF3" w:rsidRPr="0050450F">
        <w:rPr>
          <w:color w:val="000000"/>
          <w:sz w:val="28"/>
          <w:szCs w:val="28"/>
        </w:rPr>
        <w:t>значение</w:t>
      </w:r>
      <w:r w:rsidR="00DB5EB3">
        <w:rPr>
          <w:color w:val="000000"/>
          <w:sz w:val="28"/>
          <w:szCs w:val="28"/>
        </w:rPr>
        <w:t xml:space="preserve"> </w:t>
      </w:r>
      <w:r w:rsidR="00451EF3" w:rsidRPr="0050450F">
        <w:rPr>
          <w:color w:val="000000"/>
          <w:sz w:val="28"/>
          <w:szCs w:val="28"/>
        </w:rPr>
        <w:t>этапа</w:t>
      </w:r>
      <w:r w:rsidR="00DB5EB3">
        <w:rPr>
          <w:color w:val="000000"/>
          <w:sz w:val="28"/>
          <w:szCs w:val="28"/>
        </w:rPr>
        <w:t xml:space="preserve"> </w:t>
      </w:r>
      <w:r w:rsidR="00451EF3" w:rsidRPr="0050450F">
        <w:rPr>
          <w:color w:val="000000"/>
          <w:sz w:val="28"/>
          <w:szCs w:val="28"/>
        </w:rPr>
        <w:t>налогового</w:t>
      </w:r>
      <w:r w:rsidR="00DB5EB3">
        <w:rPr>
          <w:color w:val="000000"/>
          <w:sz w:val="28"/>
          <w:szCs w:val="28"/>
        </w:rPr>
        <w:t xml:space="preserve"> </w:t>
      </w:r>
      <w:r w:rsidR="00451EF3" w:rsidRPr="0050450F">
        <w:rPr>
          <w:color w:val="000000"/>
          <w:sz w:val="28"/>
          <w:szCs w:val="28"/>
        </w:rPr>
        <w:t>соответствия.</w:t>
      </w:r>
    </w:p>
    <w:p w14:paraId="706FC693" w14:textId="36CA2A35" w:rsidR="00451EF3" w:rsidRPr="0050450F" w:rsidRDefault="00451EF3" w:rsidP="002E6AC9">
      <w:pPr>
        <w:ind w:left="357" w:firstLine="119"/>
        <w:jc w:val="both"/>
        <w:rPr>
          <w:color w:val="000000"/>
          <w:sz w:val="28"/>
          <w:szCs w:val="28"/>
        </w:rPr>
      </w:pPr>
      <w:r w:rsidRPr="0050450F">
        <w:rPr>
          <w:color w:val="000000"/>
          <w:sz w:val="28"/>
          <w:szCs w:val="28"/>
        </w:rPr>
        <w:t>W</w:t>
      </w:r>
      <w:r w:rsidRPr="0050450F">
        <w:rPr>
          <w:color w:val="000000"/>
          <w:sz w:val="28"/>
          <w:szCs w:val="28"/>
          <w:vertAlign w:val="subscript"/>
        </w:rPr>
        <w:t>i</w:t>
      </w:r>
      <w:r w:rsidR="00DB5EB3">
        <w:rPr>
          <w:color w:val="000000"/>
          <w:sz w:val="28"/>
          <w:szCs w:val="28"/>
        </w:rPr>
        <w:t xml:space="preserve"> </w:t>
      </w:r>
      <w:r w:rsidRPr="0050450F">
        <w:rPr>
          <w:color w:val="000000"/>
          <w:sz w:val="28"/>
          <w:szCs w:val="28"/>
        </w:rPr>
        <w:t>–</w:t>
      </w:r>
      <w:r w:rsidR="00DB5EB3">
        <w:rPr>
          <w:color w:val="000000"/>
          <w:sz w:val="28"/>
          <w:szCs w:val="28"/>
        </w:rPr>
        <w:t xml:space="preserve"> </w:t>
      </w:r>
      <w:r w:rsidRPr="0050450F">
        <w:rPr>
          <w:color w:val="000000"/>
          <w:sz w:val="28"/>
          <w:szCs w:val="28"/>
        </w:rPr>
        <w:t>вес</w:t>
      </w:r>
      <w:r w:rsidR="00DB5EB3">
        <w:rPr>
          <w:color w:val="000000"/>
          <w:sz w:val="28"/>
          <w:szCs w:val="28"/>
        </w:rPr>
        <w:t xml:space="preserve"> </w:t>
      </w:r>
      <w:r w:rsidRPr="0050450F">
        <w:rPr>
          <w:color w:val="000000"/>
          <w:sz w:val="28"/>
          <w:szCs w:val="28"/>
        </w:rPr>
        <w:t>этапа,</w:t>
      </w:r>
      <w:r w:rsidR="00DB5EB3">
        <w:rPr>
          <w:color w:val="000000"/>
          <w:sz w:val="28"/>
          <w:szCs w:val="28"/>
        </w:rPr>
        <w:t xml:space="preserve"> </w:t>
      </w:r>
      <w:r w:rsidRPr="0050450F">
        <w:rPr>
          <w:color w:val="000000"/>
          <w:sz w:val="28"/>
          <w:szCs w:val="28"/>
        </w:rPr>
        <w:t>отражающий</w:t>
      </w:r>
      <w:r w:rsidR="00DB5EB3">
        <w:rPr>
          <w:color w:val="000000"/>
          <w:sz w:val="28"/>
          <w:szCs w:val="28"/>
        </w:rPr>
        <w:t xml:space="preserve"> </w:t>
      </w:r>
      <w:r w:rsidRPr="0050450F">
        <w:rPr>
          <w:color w:val="000000"/>
          <w:sz w:val="28"/>
          <w:szCs w:val="28"/>
        </w:rPr>
        <w:t>его</w:t>
      </w:r>
      <w:r w:rsidR="00DB5EB3">
        <w:rPr>
          <w:color w:val="000000"/>
          <w:sz w:val="28"/>
          <w:szCs w:val="28"/>
        </w:rPr>
        <w:t xml:space="preserve"> </w:t>
      </w:r>
      <w:r w:rsidRPr="0050450F">
        <w:rPr>
          <w:color w:val="000000"/>
          <w:sz w:val="28"/>
          <w:szCs w:val="28"/>
        </w:rPr>
        <w:t>важность.</w:t>
      </w:r>
    </w:p>
    <w:p w14:paraId="0B21F622" w14:textId="4F4824CE" w:rsidR="00451EF3" w:rsidRPr="0050450F" w:rsidRDefault="00451EF3" w:rsidP="002E6AC9">
      <w:pPr>
        <w:ind w:left="357" w:firstLine="119"/>
        <w:jc w:val="both"/>
        <w:rPr>
          <w:color w:val="000000"/>
          <w:sz w:val="28"/>
          <w:szCs w:val="28"/>
        </w:rPr>
      </w:pPr>
      <w:r w:rsidRPr="0050450F">
        <w:rPr>
          <w:color w:val="000000"/>
          <w:sz w:val="28"/>
          <w:szCs w:val="28"/>
        </w:rPr>
        <w:t>P</w:t>
      </w:r>
      <w:r w:rsidR="00DB5EB3">
        <w:rPr>
          <w:color w:val="000000"/>
          <w:sz w:val="28"/>
          <w:szCs w:val="28"/>
        </w:rPr>
        <w:t xml:space="preserve"> </w:t>
      </w:r>
      <w:r w:rsidRPr="0050450F">
        <w:rPr>
          <w:color w:val="000000"/>
          <w:sz w:val="28"/>
          <w:szCs w:val="28"/>
        </w:rPr>
        <w:t>–</w:t>
      </w:r>
      <w:r w:rsidR="00DB5EB3">
        <w:rPr>
          <w:color w:val="000000"/>
          <w:sz w:val="28"/>
          <w:szCs w:val="28"/>
        </w:rPr>
        <w:t xml:space="preserve"> </w:t>
      </w:r>
      <w:r w:rsidRPr="0050450F">
        <w:rPr>
          <w:color w:val="000000"/>
          <w:sz w:val="28"/>
          <w:szCs w:val="28"/>
        </w:rPr>
        <w:t>итоговая</w:t>
      </w:r>
      <w:r w:rsidR="00DB5EB3">
        <w:rPr>
          <w:color w:val="000000"/>
          <w:sz w:val="28"/>
          <w:szCs w:val="28"/>
        </w:rPr>
        <w:t xml:space="preserve"> </w:t>
      </w:r>
      <w:r w:rsidRPr="0050450F">
        <w:rPr>
          <w:color w:val="000000"/>
          <w:sz w:val="28"/>
          <w:szCs w:val="28"/>
        </w:rPr>
        <w:t>вероятность</w:t>
      </w:r>
      <w:r w:rsidR="00DB5EB3">
        <w:rPr>
          <w:color w:val="000000"/>
          <w:sz w:val="28"/>
          <w:szCs w:val="28"/>
        </w:rPr>
        <w:t xml:space="preserve"> </w:t>
      </w:r>
      <w:r w:rsidRPr="0050450F">
        <w:rPr>
          <w:color w:val="000000"/>
          <w:sz w:val="28"/>
          <w:szCs w:val="28"/>
        </w:rPr>
        <w:t>налогового</w:t>
      </w:r>
      <w:r w:rsidR="00DB5EB3">
        <w:rPr>
          <w:color w:val="000000"/>
          <w:sz w:val="28"/>
          <w:szCs w:val="28"/>
        </w:rPr>
        <w:t xml:space="preserve"> </w:t>
      </w:r>
      <w:r w:rsidRPr="0050450F">
        <w:rPr>
          <w:color w:val="000000"/>
          <w:sz w:val="28"/>
          <w:szCs w:val="28"/>
        </w:rPr>
        <w:t>нарушения.</w:t>
      </w:r>
    </w:p>
    <w:p w14:paraId="30EC2C14" w14:textId="386EAF85" w:rsidR="00451EF3" w:rsidRPr="002E6AC9" w:rsidRDefault="00451EF3" w:rsidP="002E6AC9">
      <w:pPr>
        <w:ind w:left="357" w:firstLine="352"/>
        <w:jc w:val="both"/>
        <w:rPr>
          <w:color w:val="000000"/>
          <w:sz w:val="28"/>
          <w:szCs w:val="28"/>
        </w:rPr>
      </w:pPr>
      <w:r w:rsidRPr="002E6AC9">
        <w:rPr>
          <w:color w:val="000000"/>
          <w:sz w:val="28"/>
          <w:szCs w:val="28"/>
        </w:rPr>
        <w:t>Вероятность</w:t>
      </w:r>
      <w:r w:rsidR="00DB5EB3" w:rsidRPr="002E6AC9">
        <w:rPr>
          <w:color w:val="000000"/>
          <w:sz w:val="28"/>
          <w:szCs w:val="28"/>
        </w:rPr>
        <w:t xml:space="preserve"> </w:t>
      </w:r>
      <w:r w:rsidRPr="002E6AC9">
        <w:rPr>
          <w:color w:val="000000"/>
          <w:sz w:val="28"/>
          <w:szCs w:val="28"/>
        </w:rPr>
        <w:t>оценивается</w:t>
      </w:r>
      <w:r w:rsidR="00DB5EB3" w:rsidRPr="002E6AC9">
        <w:rPr>
          <w:color w:val="000000"/>
          <w:sz w:val="28"/>
          <w:szCs w:val="28"/>
        </w:rPr>
        <w:t xml:space="preserve"> </w:t>
      </w:r>
      <w:r w:rsidRPr="002E6AC9">
        <w:rPr>
          <w:color w:val="000000"/>
          <w:sz w:val="28"/>
          <w:szCs w:val="28"/>
        </w:rPr>
        <w:t>в</w:t>
      </w:r>
      <w:r w:rsidR="00DB5EB3" w:rsidRPr="002E6AC9">
        <w:rPr>
          <w:color w:val="000000"/>
          <w:sz w:val="28"/>
          <w:szCs w:val="28"/>
        </w:rPr>
        <w:t xml:space="preserve"> </w:t>
      </w:r>
      <w:r w:rsidRPr="002E6AC9">
        <w:rPr>
          <w:color w:val="000000"/>
          <w:sz w:val="28"/>
          <w:szCs w:val="28"/>
        </w:rPr>
        <w:t>пяти</w:t>
      </w:r>
      <w:r w:rsidR="00DB5EB3" w:rsidRPr="002E6AC9">
        <w:rPr>
          <w:color w:val="000000"/>
          <w:sz w:val="28"/>
          <w:szCs w:val="28"/>
        </w:rPr>
        <w:t xml:space="preserve"> </w:t>
      </w:r>
      <w:r w:rsidRPr="002E6AC9">
        <w:rPr>
          <w:color w:val="000000"/>
          <w:sz w:val="28"/>
          <w:szCs w:val="28"/>
        </w:rPr>
        <w:t>уровнях:</w:t>
      </w:r>
    </w:p>
    <w:p w14:paraId="6F63B7CE" w14:textId="214D0CA0" w:rsidR="00451EF3" w:rsidRPr="0050450F" w:rsidRDefault="002E6AC9" w:rsidP="002449ED">
      <w:pPr>
        <w:numPr>
          <w:ilvl w:val="0"/>
          <w:numId w:val="85"/>
        </w:numPr>
        <w:tabs>
          <w:tab w:val="left" w:pos="938"/>
        </w:tabs>
        <w:ind w:hanging="720"/>
        <w:jc w:val="both"/>
        <w:rPr>
          <w:color w:val="000000"/>
          <w:sz w:val="28"/>
          <w:szCs w:val="28"/>
        </w:rPr>
      </w:pPr>
      <w:r w:rsidRPr="0050450F">
        <w:rPr>
          <w:color w:val="000000"/>
          <w:sz w:val="28"/>
          <w:szCs w:val="28"/>
        </w:rPr>
        <w:t>редкая</w:t>
      </w:r>
      <w:r>
        <w:rPr>
          <w:color w:val="000000"/>
          <w:sz w:val="28"/>
          <w:szCs w:val="28"/>
        </w:rPr>
        <w:t xml:space="preserve"> </w:t>
      </w:r>
      <w:r w:rsidR="00451EF3" w:rsidRPr="0050450F">
        <w:rPr>
          <w:color w:val="000000"/>
          <w:sz w:val="28"/>
          <w:szCs w:val="28"/>
        </w:rPr>
        <w:t>(Rare)–</w:t>
      </w:r>
      <w:r w:rsidR="00DB5EB3">
        <w:rPr>
          <w:color w:val="000000"/>
          <w:sz w:val="28"/>
          <w:szCs w:val="28"/>
        </w:rPr>
        <w:t xml:space="preserve"> </w:t>
      </w:r>
      <w:r w:rsidR="00451EF3" w:rsidRPr="0050450F">
        <w:rPr>
          <w:color w:val="000000"/>
          <w:sz w:val="28"/>
          <w:szCs w:val="28"/>
        </w:rPr>
        <w:t>вероятность</w:t>
      </w:r>
      <w:r w:rsidR="00DB5EB3">
        <w:rPr>
          <w:color w:val="000000"/>
          <w:sz w:val="28"/>
          <w:szCs w:val="28"/>
        </w:rPr>
        <w:t xml:space="preserve"> </w:t>
      </w:r>
      <w:r w:rsidR="00451EF3" w:rsidRPr="0050450F">
        <w:rPr>
          <w:color w:val="000000"/>
          <w:sz w:val="28"/>
          <w:szCs w:val="28"/>
        </w:rPr>
        <w:t>&lt;</w:t>
      </w:r>
      <w:r w:rsidR="00DB5EB3">
        <w:rPr>
          <w:color w:val="000000"/>
          <w:sz w:val="28"/>
          <w:szCs w:val="28"/>
        </w:rPr>
        <w:t xml:space="preserve"> </w:t>
      </w:r>
      <w:r w:rsidR="00451EF3" w:rsidRPr="0050450F">
        <w:rPr>
          <w:color w:val="000000"/>
          <w:sz w:val="28"/>
          <w:szCs w:val="28"/>
        </w:rPr>
        <w:t>5%</w:t>
      </w:r>
      <w:r>
        <w:rPr>
          <w:color w:val="000000"/>
          <w:sz w:val="28"/>
          <w:szCs w:val="28"/>
        </w:rPr>
        <w:t>;</w:t>
      </w:r>
    </w:p>
    <w:p w14:paraId="5F8F510C" w14:textId="23EA0A34" w:rsidR="00451EF3" w:rsidRPr="0050450F" w:rsidRDefault="002E6AC9" w:rsidP="002449ED">
      <w:pPr>
        <w:numPr>
          <w:ilvl w:val="0"/>
          <w:numId w:val="85"/>
        </w:numPr>
        <w:tabs>
          <w:tab w:val="left" w:pos="938"/>
        </w:tabs>
        <w:ind w:hanging="720"/>
        <w:jc w:val="both"/>
        <w:rPr>
          <w:color w:val="000000"/>
          <w:sz w:val="28"/>
          <w:szCs w:val="28"/>
        </w:rPr>
      </w:pPr>
      <w:r w:rsidRPr="0050450F">
        <w:rPr>
          <w:color w:val="000000"/>
          <w:sz w:val="28"/>
          <w:szCs w:val="28"/>
        </w:rPr>
        <w:t>маловероятная</w:t>
      </w:r>
      <w:r>
        <w:rPr>
          <w:color w:val="000000"/>
          <w:sz w:val="28"/>
          <w:szCs w:val="28"/>
        </w:rPr>
        <w:t xml:space="preserve"> </w:t>
      </w:r>
      <w:r w:rsidR="00451EF3" w:rsidRPr="0050450F">
        <w:rPr>
          <w:color w:val="000000"/>
          <w:sz w:val="28"/>
          <w:szCs w:val="28"/>
        </w:rPr>
        <w:t>(Unlikely)–</w:t>
      </w:r>
      <w:r w:rsidR="00DB5EB3">
        <w:rPr>
          <w:color w:val="000000"/>
          <w:sz w:val="28"/>
          <w:szCs w:val="28"/>
        </w:rPr>
        <w:t xml:space="preserve"> </w:t>
      </w:r>
      <w:r w:rsidR="00451EF3" w:rsidRPr="0050450F">
        <w:rPr>
          <w:color w:val="000000"/>
          <w:sz w:val="28"/>
          <w:szCs w:val="28"/>
        </w:rPr>
        <w:t>5–20%</w:t>
      </w:r>
      <w:r>
        <w:rPr>
          <w:color w:val="000000"/>
          <w:sz w:val="28"/>
          <w:szCs w:val="28"/>
        </w:rPr>
        <w:t>;</w:t>
      </w:r>
    </w:p>
    <w:p w14:paraId="182512E7" w14:textId="64962995" w:rsidR="00451EF3" w:rsidRPr="0050450F" w:rsidRDefault="002E6AC9" w:rsidP="002449ED">
      <w:pPr>
        <w:numPr>
          <w:ilvl w:val="0"/>
          <w:numId w:val="85"/>
        </w:numPr>
        <w:tabs>
          <w:tab w:val="left" w:pos="938"/>
        </w:tabs>
        <w:ind w:hanging="720"/>
        <w:jc w:val="both"/>
        <w:rPr>
          <w:color w:val="000000"/>
          <w:sz w:val="28"/>
          <w:szCs w:val="28"/>
        </w:rPr>
      </w:pPr>
      <w:r w:rsidRPr="0050450F">
        <w:rPr>
          <w:color w:val="000000"/>
          <w:sz w:val="28"/>
          <w:szCs w:val="28"/>
        </w:rPr>
        <w:t>умеренная</w:t>
      </w:r>
      <w:r>
        <w:rPr>
          <w:color w:val="000000"/>
          <w:sz w:val="28"/>
          <w:szCs w:val="28"/>
        </w:rPr>
        <w:t xml:space="preserve"> </w:t>
      </w:r>
      <w:r w:rsidR="00451EF3" w:rsidRPr="0050450F">
        <w:rPr>
          <w:color w:val="000000"/>
          <w:sz w:val="28"/>
          <w:szCs w:val="28"/>
        </w:rPr>
        <w:t>(Moderate)–</w:t>
      </w:r>
      <w:r w:rsidR="00DB5EB3">
        <w:rPr>
          <w:color w:val="000000"/>
          <w:sz w:val="28"/>
          <w:szCs w:val="28"/>
        </w:rPr>
        <w:t xml:space="preserve"> </w:t>
      </w:r>
      <w:r w:rsidR="00451EF3" w:rsidRPr="0050450F">
        <w:rPr>
          <w:color w:val="000000"/>
          <w:sz w:val="28"/>
          <w:szCs w:val="28"/>
        </w:rPr>
        <w:t>20–80%</w:t>
      </w:r>
      <w:r>
        <w:rPr>
          <w:color w:val="000000"/>
          <w:sz w:val="28"/>
          <w:szCs w:val="28"/>
        </w:rPr>
        <w:t>;</w:t>
      </w:r>
    </w:p>
    <w:p w14:paraId="6152DDB7" w14:textId="6FC617E9" w:rsidR="00451EF3" w:rsidRPr="0050450F" w:rsidRDefault="002E6AC9" w:rsidP="002449ED">
      <w:pPr>
        <w:numPr>
          <w:ilvl w:val="0"/>
          <w:numId w:val="85"/>
        </w:numPr>
        <w:tabs>
          <w:tab w:val="left" w:pos="938"/>
        </w:tabs>
        <w:ind w:hanging="720"/>
        <w:jc w:val="both"/>
        <w:rPr>
          <w:color w:val="000000"/>
          <w:sz w:val="28"/>
          <w:szCs w:val="28"/>
        </w:rPr>
      </w:pPr>
      <w:r w:rsidRPr="0050450F">
        <w:rPr>
          <w:color w:val="000000"/>
          <w:sz w:val="28"/>
          <w:szCs w:val="28"/>
        </w:rPr>
        <w:t>вероятная</w:t>
      </w:r>
      <w:r>
        <w:rPr>
          <w:color w:val="000000"/>
          <w:sz w:val="28"/>
          <w:szCs w:val="28"/>
        </w:rPr>
        <w:t xml:space="preserve"> </w:t>
      </w:r>
      <w:r w:rsidR="00451EF3" w:rsidRPr="0050450F">
        <w:rPr>
          <w:color w:val="000000"/>
          <w:sz w:val="28"/>
          <w:szCs w:val="28"/>
        </w:rPr>
        <w:t>(Likely)–</w:t>
      </w:r>
      <w:r w:rsidR="00DB5EB3">
        <w:rPr>
          <w:color w:val="000000"/>
          <w:sz w:val="28"/>
          <w:szCs w:val="28"/>
        </w:rPr>
        <w:t xml:space="preserve"> </w:t>
      </w:r>
      <w:r w:rsidR="00451EF3" w:rsidRPr="0050450F">
        <w:rPr>
          <w:color w:val="000000"/>
          <w:sz w:val="28"/>
          <w:szCs w:val="28"/>
        </w:rPr>
        <w:t>80–95%</w:t>
      </w:r>
      <w:r>
        <w:rPr>
          <w:color w:val="000000"/>
          <w:sz w:val="28"/>
          <w:szCs w:val="28"/>
        </w:rPr>
        <w:t>;</w:t>
      </w:r>
    </w:p>
    <w:p w14:paraId="43109F5B" w14:textId="1D903D3C" w:rsidR="00451EF3" w:rsidRPr="0050450F" w:rsidRDefault="002E6AC9" w:rsidP="002449ED">
      <w:pPr>
        <w:numPr>
          <w:ilvl w:val="0"/>
          <w:numId w:val="85"/>
        </w:numPr>
        <w:tabs>
          <w:tab w:val="left" w:pos="938"/>
        </w:tabs>
        <w:ind w:hanging="720"/>
        <w:jc w:val="both"/>
        <w:rPr>
          <w:color w:val="000000"/>
          <w:sz w:val="28"/>
          <w:szCs w:val="28"/>
        </w:rPr>
      </w:pPr>
      <w:r w:rsidRPr="0050450F">
        <w:rPr>
          <w:color w:val="000000"/>
          <w:sz w:val="28"/>
          <w:szCs w:val="28"/>
        </w:rPr>
        <w:t>очень</w:t>
      </w:r>
      <w:r>
        <w:rPr>
          <w:color w:val="000000"/>
          <w:sz w:val="28"/>
          <w:szCs w:val="28"/>
        </w:rPr>
        <w:t xml:space="preserve"> </w:t>
      </w:r>
      <w:r w:rsidR="00451EF3" w:rsidRPr="0050450F">
        <w:rPr>
          <w:color w:val="000000"/>
          <w:sz w:val="28"/>
          <w:szCs w:val="28"/>
        </w:rPr>
        <w:t>вероятная</w:t>
      </w:r>
      <w:r w:rsidR="00DB5EB3">
        <w:rPr>
          <w:color w:val="000000"/>
          <w:sz w:val="28"/>
          <w:szCs w:val="28"/>
        </w:rPr>
        <w:t xml:space="preserve"> </w:t>
      </w:r>
      <w:r w:rsidR="00451EF3" w:rsidRPr="0050450F">
        <w:rPr>
          <w:color w:val="000000"/>
          <w:sz w:val="28"/>
          <w:szCs w:val="28"/>
        </w:rPr>
        <w:t>(Very</w:t>
      </w:r>
      <w:r w:rsidR="00DB5EB3">
        <w:rPr>
          <w:color w:val="000000"/>
          <w:sz w:val="28"/>
          <w:szCs w:val="28"/>
        </w:rPr>
        <w:t xml:space="preserve"> </w:t>
      </w:r>
      <w:r w:rsidR="00451EF3" w:rsidRPr="0050450F">
        <w:rPr>
          <w:color w:val="000000"/>
          <w:sz w:val="28"/>
          <w:szCs w:val="28"/>
        </w:rPr>
        <w:t>Likely)–</w:t>
      </w:r>
      <w:r w:rsidR="00DB5EB3">
        <w:rPr>
          <w:color w:val="000000"/>
          <w:sz w:val="28"/>
          <w:szCs w:val="28"/>
        </w:rPr>
        <w:t xml:space="preserve"> </w:t>
      </w:r>
      <w:r w:rsidR="00451EF3" w:rsidRPr="0050450F">
        <w:rPr>
          <w:color w:val="000000"/>
          <w:sz w:val="28"/>
          <w:szCs w:val="28"/>
        </w:rPr>
        <w:t>&gt;95%</w:t>
      </w:r>
      <w:r>
        <w:rPr>
          <w:color w:val="000000"/>
          <w:sz w:val="28"/>
          <w:szCs w:val="28"/>
        </w:rPr>
        <w:t>.</w:t>
      </w:r>
    </w:p>
    <w:p w14:paraId="6FBE32C8" w14:textId="222038F8" w:rsidR="00451EF3" w:rsidRPr="0050450F" w:rsidRDefault="00451EF3" w:rsidP="00451EF3">
      <w:pPr>
        <w:ind w:firstLine="709"/>
        <w:jc w:val="both"/>
        <w:rPr>
          <w:color w:val="000000"/>
          <w:sz w:val="28"/>
          <w:szCs w:val="28"/>
        </w:rPr>
      </w:pPr>
      <w:r w:rsidRPr="0050450F">
        <w:rPr>
          <w:color w:val="000000"/>
          <w:sz w:val="28"/>
          <w:szCs w:val="28"/>
        </w:rPr>
        <w:t>Этот</w:t>
      </w:r>
      <w:r w:rsidR="00DB5EB3">
        <w:rPr>
          <w:color w:val="000000"/>
          <w:sz w:val="28"/>
          <w:szCs w:val="28"/>
        </w:rPr>
        <w:t xml:space="preserve"> </w:t>
      </w:r>
      <w:r w:rsidRPr="0050450F">
        <w:rPr>
          <w:color w:val="000000"/>
          <w:sz w:val="28"/>
          <w:szCs w:val="28"/>
        </w:rPr>
        <w:t>метод</w:t>
      </w:r>
      <w:r w:rsidR="00DB5EB3">
        <w:rPr>
          <w:color w:val="000000"/>
          <w:sz w:val="28"/>
          <w:szCs w:val="28"/>
        </w:rPr>
        <w:t xml:space="preserve"> </w:t>
      </w:r>
      <w:r w:rsidRPr="0050450F">
        <w:rPr>
          <w:color w:val="000000"/>
          <w:sz w:val="28"/>
          <w:szCs w:val="28"/>
        </w:rPr>
        <w:t>позволяет</w:t>
      </w:r>
      <w:r w:rsidR="00DB5EB3">
        <w:rPr>
          <w:color w:val="000000"/>
          <w:sz w:val="28"/>
          <w:szCs w:val="28"/>
        </w:rPr>
        <w:t xml:space="preserve"> </w:t>
      </w:r>
      <w:r w:rsidRPr="0050450F">
        <w:rPr>
          <w:color w:val="000000"/>
          <w:sz w:val="28"/>
          <w:szCs w:val="28"/>
        </w:rPr>
        <w:t>ранжировать</w:t>
      </w:r>
      <w:r w:rsidR="00DB5EB3">
        <w:rPr>
          <w:color w:val="000000"/>
          <w:sz w:val="28"/>
          <w:szCs w:val="28"/>
        </w:rPr>
        <w:t xml:space="preserve"> </w:t>
      </w:r>
      <w:r w:rsidRPr="0050450F">
        <w:rPr>
          <w:color w:val="000000"/>
          <w:sz w:val="28"/>
          <w:szCs w:val="28"/>
        </w:rPr>
        <w:t>налогоплательщиков</w:t>
      </w:r>
      <w:r w:rsidR="00DB5EB3">
        <w:rPr>
          <w:color w:val="000000"/>
          <w:sz w:val="28"/>
          <w:szCs w:val="28"/>
        </w:rPr>
        <w:t xml:space="preserve"> </w:t>
      </w:r>
      <w:r w:rsidRPr="0050450F">
        <w:rPr>
          <w:color w:val="000000"/>
          <w:sz w:val="28"/>
          <w:szCs w:val="28"/>
        </w:rPr>
        <w:t>и</w:t>
      </w:r>
      <w:r w:rsidR="00DB5EB3">
        <w:rPr>
          <w:color w:val="000000"/>
          <w:sz w:val="28"/>
          <w:szCs w:val="28"/>
        </w:rPr>
        <w:t xml:space="preserve"> </w:t>
      </w:r>
      <w:r w:rsidRPr="0050450F">
        <w:rPr>
          <w:color w:val="000000"/>
          <w:sz w:val="28"/>
          <w:szCs w:val="28"/>
        </w:rPr>
        <w:t>приоритизировать</w:t>
      </w:r>
      <w:r w:rsidR="00DB5EB3">
        <w:rPr>
          <w:color w:val="000000"/>
          <w:sz w:val="28"/>
          <w:szCs w:val="28"/>
        </w:rPr>
        <w:t xml:space="preserve"> </w:t>
      </w:r>
      <w:r w:rsidRPr="0050450F">
        <w:rPr>
          <w:color w:val="000000"/>
          <w:sz w:val="28"/>
          <w:szCs w:val="28"/>
        </w:rPr>
        <w:t>проверки.</w:t>
      </w:r>
    </w:p>
    <w:p w14:paraId="6EAF22DB" w14:textId="34D4E3C0" w:rsidR="00451EF3" w:rsidRPr="00571402" w:rsidRDefault="00451EF3" w:rsidP="00451EF3">
      <w:pPr>
        <w:pStyle w:val="aff4"/>
        <w:spacing w:before="0" w:beforeAutospacing="0" w:after="0" w:afterAutospacing="0"/>
        <w:ind w:firstLine="709"/>
        <w:jc w:val="both"/>
        <w:rPr>
          <w:color w:val="000000"/>
          <w:sz w:val="28"/>
          <w:szCs w:val="28"/>
        </w:rPr>
      </w:pPr>
      <w:r w:rsidRPr="00571402">
        <w:rPr>
          <w:color w:val="000000"/>
          <w:sz w:val="28"/>
          <w:szCs w:val="28"/>
        </w:rPr>
        <w:t>Математическое</w:t>
      </w:r>
      <w:r w:rsidR="00DB5EB3">
        <w:rPr>
          <w:color w:val="000000"/>
          <w:sz w:val="28"/>
          <w:szCs w:val="28"/>
        </w:rPr>
        <w:t xml:space="preserve"> </w:t>
      </w:r>
      <w:r w:rsidRPr="00571402">
        <w:rPr>
          <w:color w:val="000000"/>
          <w:sz w:val="28"/>
          <w:szCs w:val="28"/>
        </w:rPr>
        <w:t>моделирование</w:t>
      </w:r>
      <w:r w:rsidR="00DB5EB3">
        <w:rPr>
          <w:color w:val="000000"/>
          <w:sz w:val="28"/>
          <w:szCs w:val="28"/>
        </w:rPr>
        <w:t xml:space="preserve"> </w:t>
      </w:r>
      <w:r w:rsidRPr="00571402">
        <w:rPr>
          <w:color w:val="000000"/>
          <w:sz w:val="28"/>
          <w:szCs w:val="28"/>
        </w:rPr>
        <w:t>охватыва</w:t>
      </w:r>
      <w:r w:rsidRPr="00571402">
        <w:rPr>
          <w:color w:val="000000"/>
          <w:sz w:val="28"/>
          <w:szCs w:val="28"/>
          <w:lang w:val="kk-KZ"/>
        </w:rPr>
        <w:t>е</w:t>
      </w:r>
      <w:r w:rsidRPr="00571402">
        <w:rPr>
          <w:color w:val="000000"/>
          <w:sz w:val="28"/>
          <w:szCs w:val="28"/>
        </w:rPr>
        <w:t>т</w:t>
      </w:r>
      <w:r w:rsidR="00DB5EB3">
        <w:rPr>
          <w:color w:val="000000"/>
          <w:sz w:val="28"/>
          <w:szCs w:val="28"/>
        </w:rPr>
        <w:t xml:space="preserve"> </w:t>
      </w:r>
      <w:r w:rsidRPr="00571402">
        <w:rPr>
          <w:color w:val="000000"/>
          <w:sz w:val="28"/>
          <w:szCs w:val="28"/>
        </w:rPr>
        <w:t>широкий</w:t>
      </w:r>
      <w:r w:rsidR="00DB5EB3">
        <w:rPr>
          <w:color w:val="000000"/>
          <w:sz w:val="28"/>
          <w:szCs w:val="28"/>
        </w:rPr>
        <w:t xml:space="preserve"> </w:t>
      </w:r>
      <w:r w:rsidRPr="00571402">
        <w:rPr>
          <w:color w:val="000000"/>
          <w:sz w:val="28"/>
          <w:szCs w:val="28"/>
        </w:rPr>
        <w:t>спектр</w:t>
      </w:r>
      <w:r w:rsidR="00DB5EB3">
        <w:rPr>
          <w:color w:val="000000"/>
          <w:sz w:val="28"/>
          <w:szCs w:val="28"/>
        </w:rPr>
        <w:t xml:space="preserve"> </w:t>
      </w:r>
      <w:r w:rsidRPr="00571402">
        <w:rPr>
          <w:color w:val="000000"/>
          <w:sz w:val="28"/>
          <w:szCs w:val="28"/>
        </w:rPr>
        <w:t>методов</w:t>
      </w:r>
      <w:r w:rsidR="00DB5EB3">
        <w:rPr>
          <w:color w:val="000000"/>
          <w:sz w:val="28"/>
          <w:szCs w:val="28"/>
        </w:rPr>
        <w:t xml:space="preserve"> </w:t>
      </w:r>
      <w:r w:rsidRPr="00571402">
        <w:rPr>
          <w:color w:val="000000"/>
          <w:sz w:val="28"/>
          <w:szCs w:val="28"/>
        </w:rPr>
        <w:t>статистического</w:t>
      </w:r>
      <w:r w:rsidR="00DB5EB3">
        <w:rPr>
          <w:color w:val="000000"/>
          <w:sz w:val="28"/>
          <w:szCs w:val="28"/>
        </w:rPr>
        <w:t xml:space="preserve"> </w:t>
      </w:r>
      <w:r w:rsidRPr="00571402">
        <w:rPr>
          <w:color w:val="000000"/>
          <w:sz w:val="28"/>
          <w:szCs w:val="28"/>
        </w:rPr>
        <w:t>моделирования,</w:t>
      </w:r>
      <w:r w:rsidR="00DB5EB3">
        <w:rPr>
          <w:color w:val="000000"/>
          <w:sz w:val="28"/>
          <w:szCs w:val="28"/>
        </w:rPr>
        <w:t xml:space="preserve"> </w:t>
      </w:r>
      <w:r w:rsidRPr="00571402">
        <w:rPr>
          <w:color w:val="000000"/>
          <w:sz w:val="28"/>
          <w:szCs w:val="28"/>
        </w:rPr>
        <w:t>интеллектуального</w:t>
      </w:r>
      <w:r w:rsidR="00DB5EB3">
        <w:rPr>
          <w:color w:val="000000"/>
          <w:sz w:val="28"/>
          <w:szCs w:val="28"/>
        </w:rPr>
        <w:t xml:space="preserve"> </w:t>
      </w:r>
      <w:r w:rsidRPr="00571402">
        <w:rPr>
          <w:color w:val="000000"/>
          <w:sz w:val="28"/>
          <w:szCs w:val="28"/>
        </w:rPr>
        <w:t>анализа</w:t>
      </w:r>
      <w:r w:rsidR="00DB5EB3">
        <w:rPr>
          <w:color w:val="000000"/>
          <w:sz w:val="28"/>
          <w:szCs w:val="28"/>
        </w:rPr>
        <w:t xml:space="preserve"> </w:t>
      </w:r>
      <w:r w:rsidRPr="00571402">
        <w:rPr>
          <w:color w:val="000000"/>
          <w:sz w:val="28"/>
          <w:szCs w:val="28"/>
        </w:rPr>
        <w:t>данных.</w:t>
      </w:r>
      <w:r w:rsidR="00DB5EB3">
        <w:rPr>
          <w:color w:val="000000"/>
          <w:sz w:val="28"/>
          <w:szCs w:val="28"/>
        </w:rPr>
        <w:t xml:space="preserve"> </w:t>
      </w:r>
      <w:r w:rsidRPr="00571402">
        <w:rPr>
          <w:color w:val="000000"/>
          <w:sz w:val="28"/>
          <w:szCs w:val="28"/>
        </w:rPr>
        <w:t>Они</w:t>
      </w:r>
      <w:r w:rsidR="00DB5EB3">
        <w:rPr>
          <w:color w:val="000000"/>
          <w:sz w:val="28"/>
          <w:szCs w:val="28"/>
        </w:rPr>
        <w:t xml:space="preserve"> </w:t>
      </w:r>
      <w:r w:rsidRPr="00571402">
        <w:rPr>
          <w:color w:val="000000"/>
          <w:sz w:val="28"/>
          <w:szCs w:val="28"/>
        </w:rPr>
        <w:t>позволяют</w:t>
      </w:r>
      <w:r w:rsidR="00DB5EB3">
        <w:rPr>
          <w:color w:val="000000"/>
          <w:sz w:val="28"/>
          <w:szCs w:val="28"/>
        </w:rPr>
        <w:t xml:space="preserve"> </w:t>
      </w:r>
      <w:r w:rsidRPr="00571402">
        <w:rPr>
          <w:color w:val="000000"/>
          <w:sz w:val="28"/>
          <w:szCs w:val="28"/>
        </w:rPr>
        <w:t>анализировать</w:t>
      </w:r>
      <w:r w:rsidR="00DB5EB3">
        <w:rPr>
          <w:color w:val="000000"/>
          <w:sz w:val="28"/>
          <w:szCs w:val="28"/>
        </w:rPr>
        <w:t xml:space="preserve"> </w:t>
      </w:r>
      <w:r w:rsidRPr="00571402">
        <w:rPr>
          <w:color w:val="000000"/>
          <w:sz w:val="28"/>
          <w:szCs w:val="28"/>
        </w:rPr>
        <w:t>текущие</w:t>
      </w:r>
      <w:r w:rsidR="00DB5EB3">
        <w:rPr>
          <w:color w:val="000000"/>
          <w:sz w:val="28"/>
          <w:szCs w:val="28"/>
        </w:rPr>
        <w:t xml:space="preserve"> </w:t>
      </w:r>
      <w:r w:rsidRPr="00571402">
        <w:rPr>
          <w:color w:val="000000"/>
          <w:sz w:val="28"/>
          <w:szCs w:val="28"/>
        </w:rPr>
        <w:t>и</w:t>
      </w:r>
      <w:r w:rsidR="00DB5EB3">
        <w:rPr>
          <w:color w:val="000000"/>
          <w:sz w:val="28"/>
          <w:szCs w:val="28"/>
        </w:rPr>
        <w:t xml:space="preserve"> </w:t>
      </w:r>
      <w:r w:rsidRPr="00571402">
        <w:rPr>
          <w:color w:val="000000"/>
          <w:sz w:val="28"/>
          <w:szCs w:val="28"/>
        </w:rPr>
        <w:t>исторические</w:t>
      </w:r>
      <w:r w:rsidR="00DB5EB3">
        <w:rPr>
          <w:color w:val="000000"/>
          <w:sz w:val="28"/>
          <w:szCs w:val="28"/>
        </w:rPr>
        <w:t xml:space="preserve"> </w:t>
      </w:r>
      <w:r w:rsidRPr="00571402">
        <w:rPr>
          <w:color w:val="000000"/>
          <w:sz w:val="28"/>
          <w:szCs w:val="28"/>
        </w:rPr>
        <w:t>данные,</w:t>
      </w:r>
      <w:r w:rsidR="00DB5EB3">
        <w:rPr>
          <w:color w:val="000000"/>
          <w:sz w:val="28"/>
          <w:szCs w:val="28"/>
        </w:rPr>
        <w:t xml:space="preserve"> </w:t>
      </w:r>
      <w:r w:rsidRPr="00571402">
        <w:rPr>
          <w:color w:val="000000"/>
          <w:sz w:val="28"/>
          <w:szCs w:val="28"/>
        </w:rPr>
        <w:t>например,</w:t>
      </w:r>
      <w:r w:rsidR="00DB5EB3">
        <w:rPr>
          <w:color w:val="000000"/>
          <w:sz w:val="28"/>
          <w:szCs w:val="28"/>
        </w:rPr>
        <w:t xml:space="preserve"> </w:t>
      </w:r>
      <w:r w:rsidRPr="00571402">
        <w:rPr>
          <w:color w:val="000000"/>
          <w:sz w:val="28"/>
          <w:szCs w:val="28"/>
        </w:rPr>
        <w:t>для</w:t>
      </w:r>
      <w:r w:rsidR="00DB5EB3">
        <w:rPr>
          <w:color w:val="000000"/>
          <w:sz w:val="28"/>
          <w:szCs w:val="28"/>
        </w:rPr>
        <w:t xml:space="preserve"> </w:t>
      </w:r>
      <w:r w:rsidRPr="00571402">
        <w:rPr>
          <w:color w:val="000000"/>
          <w:sz w:val="28"/>
          <w:szCs w:val="28"/>
        </w:rPr>
        <w:t>прогнозирования</w:t>
      </w:r>
      <w:r w:rsidR="00DB5EB3">
        <w:rPr>
          <w:color w:val="000000"/>
          <w:sz w:val="28"/>
          <w:szCs w:val="28"/>
        </w:rPr>
        <w:t xml:space="preserve"> </w:t>
      </w:r>
      <w:r w:rsidRPr="00571402">
        <w:rPr>
          <w:color w:val="000000"/>
          <w:sz w:val="28"/>
          <w:szCs w:val="28"/>
        </w:rPr>
        <w:t>поведения</w:t>
      </w:r>
      <w:r w:rsidR="00DB5EB3">
        <w:rPr>
          <w:color w:val="000000"/>
          <w:sz w:val="28"/>
          <w:szCs w:val="28"/>
        </w:rPr>
        <w:t xml:space="preserve"> </w:t>
      </w:r>
      <w:r w:rsidRPr="00571402">
        <w:rPr>
          <w:color w:val="000000"/>
          <w:sz w:val="28"/>
          <w:szCs w:val="28"/>
        </w:rPr>
        <w:t>или</w:t>
      </w:r>
      <w:r w:rsidR="00DB5EB3">
        <w:rPr>
          <w:color w:val="000000"/>
          <w:sz w:val="28"/>
          <w:szCs w:val="28"/>
        </w:rPr>
        <w:t xml:space="preserve"> </w:t>
      </w:r>
      <w:r w:rsidRPr="00571402">
        <w:rPr>
          <w:color w:val="000000"/>
          <w:sz w:val="28"/>
          <w:szCs w:val="28"/>
        </w:rPr>
        <w:t>оценки</w:t>
      </w:r>
      <w:r w:rsidR="00DB5EB3">
        <w:rPr>
          <w:color w:val="000000"/>
          <w:sz w:val="28"/>
          <w:szCs w:val="28"/>
        </w:rPr>
        <w:t xml:space="preserve"> </w:t>
      </w:r>
      <w:r w:rsidRPr="00571402">
        <w:rPr>
          <w:color w:val="000000"/>
          <w:sz w:val="28"/>
          <w:szCs w:val="28"/>
        </w:rPr>
        <w:t>вероятных</w:t>
      </w:r>
      <w:r w:rsidR="00DB5EB3">
        <w:rPr>
          <w:color w:val="000000"/>
          <w:sz w:val="28"/>
          <w:szCs w:val="28"/>
        </w:rPr>
        <w:t xml:space="preserve"> </w:t>
      </w:r>
      <w:r w:rsidRPr="00571402">
        <w:rPr>
          <w:color w:val="000000"/>
          <w:sz w:val="28"/>
          <w:szCs w:val="28"/>
        </w:rPr>
        <w:t>событий</w:t>
      </w:r>
      <w:r w:rsidR="00DB5EB3">
        <w:rPr>
          <w:color w:val="000000"/>
          <w:sz w:val="28"/>
          <w:szCs w:val="28"/>
        </w:rPr>
        <w:t xml:space="preserve"> </w:t>
      </w:r>
      <w:r w:rsidRPr="00571402">
        <w:rPr>
          <w:color w:val="000000"/>
          <w:sz w:val="28"/>
          <w:szCs w:val="28"/>
        </w:rPr>
        <w:t>в</w:t>
      </w:r>
      <w:r w:rsidR="00DB5EB3">
        <w:rPr>
          <w:color w:val="000000"/>
          <w:sz w:val="28"/>
          <w:szCs w:val="28"/>
        </w:rPr>
        <w:t xml:space="preserve"> </w:t>
      </w:r>
      <w:r w:rsidRPr="00571402">
        <w:rPr>
          <w:color w:val="000000"/>
          <w:sz w:val="28"/>
          <w:szCs w:val="28"/>
        </w:rPr>
        <w:t>будущем.</w:t>
      </w:r>
      <w:r w:rsidR="00DB5EB3">
        <w:rPr>
          <w:color w:val="000000"/>
          <w:sz w:val="28"/>
          <w:szCs w:val="28"/>
        </w:rPr>
        <w:t xml:space="preserve"> </w:t>
      </w:r>
      <w:r w:rsidRPr="00571402">
        <w:rPr>
          <w:color w:val="000000"/>
          <w:sz w:val="28"/>
          <w:szCs w:val="28"/>
        </w:rPr>
        <w:t>Кроме</w:t>
      </w:r>
      <w:r w:rsidR="00DB5EB3">
        <w:rPr>
          <w:color w:val="000000"/>
          <w:sz w:val="28"/>
          <w:szCs w:val="28"/>
        </w:rPr>
        <w:t xml:space="preserve"> </w:t>
      </w:r>
      <w:r w:rsidRPr="00571402">
        <w:rPr>
          <w:color w:val="000000"/>
          <w:sz w:val="28"/>
          <w:szCs w:val="28"/>
        </w:rPr>
        <w:t>того,</w:t>
      </w:r>
      <w:r w:rsidR="00DB5EB3">
        <w:rPr>
          <w:color w:val="000000"/>
          <w:sz w:val="28"/>
          <w:szCs w:val="28"/>
        </w:rPr>
        <w:t xml:space="preserve"> </w:t>
      </w:r>
      <w:r w:rsidRPr="00571402">
        <w:rPr>
          <w:color w:val="000000"/>
          <w:sz w:val="28"/>
          <w:szCs w:val="28"/>
        </w:rPr>
        <w:t>они</w:t>
      </w:r>
      <w:r w:rsidR="00DB5EB3">
        <w:rPr>
          <w:color w:val="000000"/>
          <w:sz w:val="28"/>
          <w:szCs w:val="28"/>
        </w:rPr>
        <w:t xml:space="preserve"> </w:t>
      </w:r>
      <w:r w:rsidRPr="00571402">
        <w:rPr>
          <w:color w:val="000000"/>
          <w:sz w:val="28"/>
          <w:szCs w:val="28"/>
        </w:rPr>
        <w:t>дают</w:t>
      </w:r>
      <w:r w:rsidR="00DB5EB3">
        <w:rPr>
          <w:color w:val="000000"/>
          <w:sz w:val="28"/>
          <w:szCs w:val="28"/>
        </w:rPr>
        <w:t xml:space="preserve"> </w:t>
      </w:r>
      <w:r w:rsidRPr="00571402">
        <w:rPr>
          <w:color w:val="000000"/>
          <w:sz w:val="28"/>
          <w:szCs w:val="28"/>
        </w:rPr>
        <w:t>возможность</w:t>
      </w:r>
      <w:r w:rsidR="00DB5EB3">
        <w:rPr>
          <w:color w:val="000000"/>
          <w:sz w:val="28"/>
          <w:szCs w:val="28"/>
        </w:rPr>
        <w:t xml:space="preserve"> </w:t>
      </w:r>
      <w:r w:rsidRPr="00571402">
        <w:rPr>
          <w:color w:val="000000"/>
          <w:sz w:val="28"/>
          <w:szCs w:val="28"/>
        </w:rPr>
        <w:t>выявлять</w:t>
      </w:r>
      <w:r w:rsidR="00DB5EB3">
        <w:rPr>
          <w:color w:val="000000"/>
          <w:sz w:val="28"/>
          <w:szCs w:val="28"/>
        </w:rPr>
        <w:t xml:space="preserve"> </w:t>
      </w:r>
      <w:r w:rsidRPr="00571402">
        <w:rPr>
          <w:color w:val="000000"/>
          <w:sz w:val="28"/>
          <w:szCs w:val="28"/>
        </w:rPr>
        <w:t>взаимосвязи</w:t>
      </w:r>
      <w:r w:rsidR="00DB5EB3">
        <w:rPr>
          <w:color w:val="000000"/>
          <w:sz w:val="28"/>
          <w:szCs w:val="28"/>
        </w:rPr>
        <w:t xml:space="preserve"> </w:t>
      </w:r>
      <w:r w:rsidRPr="00571402">
        <w:rPr>
          <w:color w:val="000000"/>
          <w:sz w:val="28"/>
          <w:szCs w:val="28"/>
        </w:rPr>
        <w:t>или</w:t>
      </w:r>
      <w:r w:rsidR="00DB5EB3">
        <w:rPr>
          <w:color w:val="000000"/>
          <w:sz w:val="28"/>
          <w:szCs w:val="28"/>
        </w:rPr>
        <w:t xml:space="preserve"> </w:t>
      </w:r>
      <w:r w:rsidRPr="00571402">
        <w:rPr>
          <w:color w:val="000000"/>
          <w:sz w:val="28"/>
          <w:szCs w:val="28"/>
        </w:rPr>
        <w:t>корреляции</w:t>
      </w:r>
      <w:r w:rsidR="00DB5EB3">
        <w:rPr>
          <w:color w:val="000000"/>
          <w:sz w:val="28"/>
          <w:szCs w:val="28"/>
        </w:rPr>
        <w:t xml:space="preserve"> </w:t>
      </w:r>
      <w:r w:rsidRPr="00571402">
        <w:rPr>
          <w:color w:val="000000"/>
          <w:sz w:val="28"/>
          <w:szCs w:val="28"/>
        </w:rPr>
        <w:t>между</w:t>
      </w:r>
      <w:r w:rsidR="00DB5EB3">
        <w:rPr>
          <w:color w:val="000000"/>
          <w:sz w:val="28"/>
          <w:szCs w:val="28"/>
        </w:rPr>
        <w:t xml:space="preserve"> </w:t>
      </w:r>
      <w:r w:rsidRPr="00571402">
        <w:rPr>
          <w:color w:val="000000"/>
          <w:sz w:val="28"/>
          <w:szCs w:val="28"/>
        </w:rPr>
        <w:t>налогоплательщиками</w:t>
      </w:r>
      <w:r w:rsidR="00DB5EB3">
        <w:rPr>
          <w:color w:val="000000"/>
          <w:sz w:val="28"/>
          <w:szCs w:val="28"/>
        </w:rPr>
        <w:t xml:space="preserve"> </w:t>
      </w:r>
      <w:r w:rsidRPr="00571402">
        <w:rPr>
          <w:color w:val="000000"/>
          <w:sz w:val="28"/>
          <w:szCs w:val="28"/>
        </w:rPr>
        <w:t>и</w:t>
      </w:r>
      <w:r w:rsidR="00DB5EB3">
        <w:rPr>
          <w:color w:val="000000"/>
          <w:sz w:val="28"/>
          <w:szCs w:val="28"/>
        </w:rPr>
        <w:t xml:space="preserve"> </w:t>
      </w:r>
      <w:r w:rsidRPr="00571402">
        <w:rPr>
          <w:color w:val="000000"/>
          <w:sz w:val="28"/>
          <w:szCs w:val="28"/>
        </w:rPr>
        <w:t>видами</w:t>
      </w:r>
      <w:r w:rsidR="00DB5EB3">
        <w:rPr>
          <w:color w:val="000000"/>
          <w:sz w:val="28"/>
          <w:szCs w:val="28"/>
        </w:rPr>
        <w:t xml:space="preserve"> </w:t>
      </w:r>
      <w:r w:rsidRPr="00571402">
        <w:rPr>
          <w:color w:val="000000"/>
          <w:sz w:val="28"/>
          <w:szCs w:val="28"/>
        </w:rPr>
        <w:t>деятельности,</w:t>
      </w:r>
      <w:r w:rsidR="00DB5EB3">
        <w:rPr>
          <w:color w:val="000000"/>
          <w:sz w:val="28"/>
          <w:szCs w:val="28"/>
        </w:rPr>
        <w:t xml:space="preserve"> </w:t>
      </w:r>
      <w:r w:rsidRPr="00571402">
        <w:rPr>
          <w:color w:val="000000"/>
          <w:sz w:val="28"/>
          <w:szCs w:val="28"/>
        </w:rPr>
        <w:t>обнаруживать</w:t>
      </w:r>
      <w:r w:rsidR="00DB5EB3">
        <w:rPr>
          <w:color w:val="000000"/>
          <w:sz w:val="28"/>
          <w:szCs w:val="28"/>
        </w:rPr>
        <w:t xml:space="preserve"> </w:t>
      </w:r>
      <w:r w:rsidRPr="00571402">
        <w:rPr>
          <w:color w:val="000000"/>
          <w:sz w:val="28"/>
          <w:szCs w:val="28"/>
        </w:rPr>
        <w:t>аномалии</w:t>
      </w:r>
      <w:r w:rsidR="00DB5EB3">
        <w:rPr>
          <w:color w:val="000000"/>
          <w:sz w:val="28"/>
          <w:szCs w:val="28"/>
        </w:rPr>
        <w:t xml:space="preserve"> </w:t>
      </w:r>
      <w:r w:rsidRPr="00571402">
        <w:rPr>
          <w:color w:val="000000"/>
          <w:sz w:val="28"/>
          <w:szCs w:val="28"/>
        </w:rPr>
        <w:t>и</w:t>
      </w:r>
      <w:r w:rsidR="00DB5EB3">
        <w:rPr>
          <w:color w:val="000000"/>
          <w:sz w:val="28"/>
          <w:szCs w:val="28"/>
        </w:rPr>
        <w:t xml:space="preserve"> </w:t>
      </w:r>
      <w:r w:rsidRPr="00571402">
        <w:rPr>
          <w:color w:val="000000"/>
          <w:sz w:val="28"/>
          <w:szCs w:val="28"/>
        </w:rPr>
        <w:t>формировать</w:t>
      </w:r>
      <w:r w:rsidR="00DB5EB3">
        <w:rPr>
          <w:color w:val="000000"/>
          <w:sz w:val="28"/>
          <w:szCs w:val="28"/>
        </w:rPr>
        <w:t xml:space="preserve"> </w:t>
      </w:r>
      <w:r w:rsidRPr="00571402">
        <w:rPr>
          <w:color w:val="000000"/>
          <w:sz w:val="28"/>
          <w:szCs w:val="28"/>
        </w:rPr>
        <w:t>кластеры</w:t>
      </w:r>
      <w:r w:rsidR="00DB5EB3">
        <w:rPr>
          <w:color w:val="000000"/>
          <w:sz w:val="28"/>
          <w:szCs w:val="28"/>
        </w:rPr>
        <w:t xml:space="preserve"> </w:t>
      </w:r>
      <w:r w:rsidRPr="00571402">
        <w:rPr>
          <w:color w:val="000000"/>
          <w:sz w:val="28"/>
          <w:szCs w:val="28"/>
        </w:rPr>
        <w:t>на</w:t>
      </w:r>
      <w:r w:rsidR="00DB5EB3">
        <w:rPr>
          <w:color w:val="000000"/>
          <w:sz w:val="28"/>
          <w:szCs w:val="28"/>
        </w:rPr>
        <w:t xml:space="preserve"> </w:t>
      </w:r>
      <w:r w:rsidRPr="00571402">
        <w:rPr>
          <w:color w:val="000000"/>
          <w:sz w:val="28"/>
          <w:szCs w:val="28"/>
        </w:rPr>
        <w:t>основе</w:t>
      </w:r>
      <w:r w:rsidR="00DB5EB3">
        <w:rPr>
          <w:color w:val="000000"/>
          <w:sz w:val="28"/>
          <w:szCs w:val="28"/>
        </w:rPr>
        <w:t xml:space="preserve"> </w:t>
      </w:r>
      <w:r w:rsidRPr="00571402">
        <w:rPr>
          <w:color w:val="000000"/>
          <w:sz w:val="28"/>
          <w:szCs w:val="28"/>
        </w:rPr>
        <w:t>схожих</w:t>
      </w:r>
      <w:r w:rsidR="00DB5EB3">
        <w:rPr>
          <w:color w:val="000000"/>
          <w:sz w:val="28"/>
          <w:szCs w:val="28"/>
        </w:rPr>
        <w:t xml:space="preserve"> </w:t>
      </w:r>
      <w:r w:rsidRPr="00571402">
        <w:rPr>
          <w:color w:val="000000"/>
          <w:sz w:val="28"/>
          <w:szCs w:val="28"/>
        </w:rPr>
        <w:t>характеристик,</w:t>
      </w:r>
      <w:r w:rsidR="00DB5EB3">
        <w:rPr>
          <w:color w:val="000000"/>
          <w:sz w:val="28"/>
          <w:szCs w:val="28"/>
        </w:rPr>
        <w:t xml:space="preserve"> </w:t>
      </w:r>
      <w:r w:rsidRPr="00571402">
        <w:rPr>
          <w:color w:val="000000"/>
          <w:sz w:val="28"/>
          <w:szCs w:val="28"/>
        </w:rPr>
        <w:t>а</w:t>
      </w:r>
      <w:r w:rsidR="00DB5EB3">
        <w:rPr>
          <w:color w:val="000000"/>
          <w:sz w:val="28"/>
          <w:szCs w:val="28"/>
        </w:rPr>
        <w:t xml:space="preserve"> </w:t>
      </w:r>
      <w:r w:rsidRPr="00571402">
        <w:rPr>
          <w:color w:val="000000"/>
          <w:sz w:val="28"/>
          <w:szCs w:val="28"/>
        </w:rPr>
        <w:t>также</w:t>
      </w:r>
      <w:r w:rsidR="00DB5EB3">
        <w:rPr>
          <w:color w:val="000000"/>
          <w:sz w:val="28"/>
          <w:szCs w:val="28"/>
        </w:rPr>
        <w:t xml:space="preserve"> </w:t>
      </w:r>
      <w:r w:rsidRPr="00571402">
        <w:rPr>
          <w:color w:val="000000"/>
          <w:sz w:val="28"/>
          <w:szCs w:val="28"/>
        </w:rPr>
        <w:t>выполнять</w:t>
      </w:r>
      <w:r w:rsidR="00DB5EB3">
        <w:rPr>
          <w:color w:val="000000"/>
          <w:sz w:val="28"/>
          <w:szCs w:val="28"/>
        </w:rPr>
        <w:t xml:space="preserve"> </w:t>
      </w:r>
      <w:r w:rsidRPr="00571402">
        <w:rPr>
          <w:color w:val="000000"/>
          <w:sz w:val="28"/>
          <w:szCs w:val="28"/>
        </w:rPr>
        <w:t>другие</w:t>
      </w:r>
      <w:r w:rsidR="00DB5EB3">
        <w:rPr>
          <w:color w:val="000000"/>
          <w:sz w:val="28"/>
          <w:szCs w:val="28"/>
        </w:rPr>
        <w:t xml:space="preserve"> </w:t>
      </w:r>
      <w:r w:rsidRPr="00571402">
        <w:rPr>
          <w:color w:val="000000"/>
          <w:sz w:val="28"/>
          <w:szCs w:val="28"/>
        </w:rPr>
        <w:t>важные</w:t>
      </w:r>
      <w:r w:rsidR="00DB5EB3">
        <w:rPr>
          <w:color w:val="000000"/>
          <w:sz w:val="28"/>
          <w:szCs w:val="28"/>
        </w:rPr>
        <w:t xml:space="preserve"> </w:t>
      </w:r>
      <w:r w:rsidRPr="00571402">
        <w:rPr>
          <w:color w:val="000000"/>
          <w:sz w:val="28"/>
          <w:szCs w:val="28"/>
        </w:rPr>
        <w:t>функции.</w:t>
      </w:r>
    </w:p>
    <w:p w14:paraId="4FD923AB" w14:textId="3849C401" w:rsidR="00451EF3" w:rsidRPr="00571402" w:rsidRDefault="00046E13" w:rsidP="00451EF3">
      <w:pPr>
        <w:pStyle w:val="aff4"/>
        <w:spacing w:before="0" w:beforeAutospacing="0" w:after="0" w:afterAutospacing="0"/>
        <w:ind w:firstLine="709"/>
        <w:jc w:val="both"/>
        <w:rPr>
          <w:color w:val="000000"/>
          <w:sz w:val="28"/>
          <w:szCs w:val="28"/>
        </w:rPr>
      </w:pPr>
      <w:r>
        <w:rPr>
          <w:color w:val="000000"/>
          <w:sz w:val="28"/>
          <w:szCs w:val="28"/>
        </w:rPr>
        <w:t>Модели</w:t>
      </w:r>
      <w:r w:rsidR="00F02E98">
        <w:rPr>
          <w:color w:val="000000"/>
          <w:sz w:val="28"/>
          <w:szCs w:val="28"/>
        </w:rPr>
        <w:t xml:space="preserve"> </w:t>
      </w:r>
      <w:r>
        <w:rPr>
          <w:color w:val="000000"/>
          <w:sz w:val="28"/>
          <w:szCs w:val="28"/>
        </w:rPr>
        <w:t>прогнозирования</w:t>
      </w:r>
      <w:r w:rsidR="00DB5EB3">
        <w:rPr>
          <w:color w:val="000000"/>
          <w:sz w:val="28"/>
          <w:szCs w:val="28"/>
        </w:rPr>
        <w:t xml:space="preserve"> </w:t>
      </w:r>
      <w:r w:rsidR="00451EF3" w:rsidRPr="00571402">
        <w:rPr>
          <w:color w:val="000000"/>
          <w:sz w:val="28"/>
          <w:szCs w:val="28"/>
        </w:rPr>
        <w:t>позволяют</w:t>
      </w:r>
      <w:r w:rsidR="00DB5EB3">
        <w:rPr>
          <w:rStyle w:val="apple-converted-space"/>
          <w:rFonts w:eastAsiaTheme="majorEastAsia"/>
          <w:color w:val="000000"/>
          <w:sz w:val="28"/>
          <w:szCs w:val="28"/>
        </w:rPr>
        <w:t xml:space="preserve"> </w:t>
      </w:r>
      <w:r w:rsidR="00451EF3" w:rsidRPr="00571402">
        <w:rPr>
          <w:rStyle w:val="af2"/>
          <w:b w:val="0"/>
          <w:bCs w:val="0"/>
          <w:color w:val="000000"/>
          <w:sz w:val="28"/>
          <w:szCs w:val="28"/>
        </w:rPr>
        <w:t>устанавливать</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взаимосвязи</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между</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различными</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атрибутами</w:t>
      </w:r>
      <w:r w:rsidR="00451EF3" w:rsidRPr="00571402">
        <w:rPr>
          <w:color w:val="000000"/>
          <w:sz w:val="28"/>
          <w:szCs w:val="28"/>
        </w:rPr>
        <w:t>,</w:t>
      </w:r>
      <w:r w:rsidR="00DB5EB3">
        <w:rPr>
          <w:color w:val="000000"/>
          <w:sz w:val="28"/>
          <w:szCs w:val="28"/>
        </w:rPr>
        <w:t xml:space="preserve"> </w:t>
      </w:r>
      <w:r w:rsidR="00451EF3" w:rsidRPr="00571402">
        <w:rPr>
          <w:color w:val="000000"/>
          <w:sz w:val="28"/>
          <w:szCs w:val="28"/>
        </w:rPr>
        <w:t>что</w:t>
      </w:r>
      <w:r w:rsidR="00DB5EB3">
        <w:rPr>
          <w:color w:val="000000"/>
          <w:sz w:val="28"/>
          <w:szCs w:val="28"/>
        </w:rPr>
        <w:t xml:space="preserve"> </w:t>
      </w:r>
      <w:r w:rsidR="00451EF3" w:rsidRPr="00571402">
        <w:rPr>
          <w:color w:val="000000"/>
          <w:sz w:val="28"/>
          <w:szCs w:val="28"/>
        </w:rPr>
        <w:t>дает</w:t>
      </w:r>
      <w:r w:rsidR="00DB5EB3">
        <w:rPr>
          <w:color w:val="000000"/>
          <w:sz w:val="28"/>
          <w:szCs w:val="28"/>
        </w:rPr>
        <w:t xml:space="preserve"> </w:t>
      </w:r>
      <w:r w:rsidR="00451EF3" w:rsidRPr="00571402">
        <w:rPr>
          <w:color w:val="000000"/>
          <w:sz w:val="28"/>
          <w:szCs w:val="28"/>
        </w:rPr>
        <w:t>возможность</w:t>
      </w:r>
      <w:r w:rsidR="00DB5EB3">
        <w:rPr>
          <w:color w:val="000000"/>
          <w:sz w:val="28"/>
          <w:szCs w:val="28"/>
        </w:rPr>
        <w:t xml:space="preserve"> </w:t>
      </w:r>
      <w:r w:rsidR="00451EF3" w:rsidRPr="00571402">
        <w:rPr>
          <w:color w:val="000000"/>
          <w:sz w:val="28"/>
          <w:szCs w:val="28"/>
        </w:rPr>
        <w:t>оценивать</w:t>
      </w:r>
      <w:r w:rsidR="00DB5EB3">
        <w:rPr>
          <w:color w:val="000000"/>
          <w:sz w:val="28"/>
          <w:szCs w:val="28"/>
        </w:rPr>
        <w:t xml:space="preserve"> </w:t>
      </w:r>
      <w:r w:rsidR="00451EF3" w:rsidRPr="00571402">
        <w:rPr>
          <w:color w:val="000000"/>
          <w:sz w:val="28"/>
          <w:szCs w:val="28"/>
        </w:rPr>
        <w:t>вероятности</w:t>
      </w:r>
      <w:r w:rsidR="00DB5EB3">
        <w:rPr>
          <w:color w:val="000000"/>
          <w:sz w:val="28"/>
          <w:szCs w:val="28"/>
        </w:rPr>
        <w:t xml:space="preserve"> </w:t>
      </w:r>
      <w:r w:rsidR="00451EF3" w:rsidRPr="00571402">
        <w:rPr>
          <w:color w:val="000000"/>
          <w:sz w:val="28"/>
          <w:szCs w:val="28"/>
        </w:rPr>
        <w:t>событий</w:t>
      </w:r>
      <w:r w:rsidR="00DB5EB3">
        <w:rPr>
          <w:color w:val="000000"/>
          <w:sz w:val="28"/>
          <w:szCs w:val="28"/>
        </w:rPr>
        <w:t xml:space="preserve"> </w:t>
      </w:r>
      <w:r w:rsidR="00451EF3" w:rsidRPr="00571402">
        <w:rPr>
          <w:color w:val="000000"/>
          <w:sz w:val="28"/>
          <w:szCs w:val="28"/>
        </w:rPr>
        <w:t>на</w:t>
      </w:r>
      <w:r w:rsidR="00DB5EB3">
        <w:rPr>
          <w:color w:val="000000"/>
          <w:sz w:val="28"/>
          <w:szCs w:val="28"/>
        </w:rPr>
        <w:t xml:space="preserve"> </w:t>
      </w:r>
      <w:r w:rsidR="00451EF3" w:rsidRPr="00571402">
        <w:rPr>
          <w:color w:val="000000"/>
          <w:sz w:val="28"/>
          <w:szCs w:val="28"/>
        </w:rPr>
        <w:t>основе</w:t>
      </w:r>
      <w:r w:rsidR="00DB5EB3">
        <w:rPr>
          <w:color w:val="000000"/>
          <w:sz w:val="28"/>
          <w:szCs w:val="28"/>
        </w:rPr>
        <w:t xml:space="preserve"> </w:t>
      </w:r>
      <w:r w:rsidR="00451EF3" w:rsidRPr="00571402">
        <w:rPr>
          <w:color w:val="000000"/>
          <w:sz w:val="28"/>
          <w:szCs w:val="28"/>
        </w:rPr>
        <w:t>определенного</w:t>
      </w:r>
      <w:r w:rsidR="00DB5EB3">
        <w:rPr>
          <w:color w:val="000000"/>
          <w:sz w:val="28"/>
          <w:szCs w:val="28"/>
        </w:rPr>
        <w:t xml:space="preserve"> </w:t>
      </w:r>
      <w:r w:rsidR="00451EF3" w:rsidRPr="00571402">
        <w:rPr>
          <w:color w:val="000000"/>
          <w:sz w:val="28"/>
          <w:szCs w:val="28"/>
        </w:rPr>
        <w:t>набора</w:t>
      </w:r>
      <w:r w:rsidR="00DB5EB3">
        <w:rPr>
          <w:color w:val="000000"/>
          <w:sz w:val="28"/>
          <w:szCs w:val="28"/>
        </w:rPr>
        <w:t xml:space="preserve"> </w:t>
      </w:r>
      <w:r w:rsidR="00451EF3" w:rsidRPr="00571402">
        <w:rPr>
          <w:color w:val="000000"/>
          <w:sz w:val="28"/>
          <w:szCs w:val="28"/>
        </w:rPr>
        <w:t>условий.</w:t>
      </w:r>
    </w:p>
    <w:p w14:paraId="583A378D" w14:textId="1B296196" w:rsidR="00451EF3" w:rsidRPr="00571402" w:rsidRDefault="00451EF3" w:rsidP="002E6AC9">
      <w:pPr>
        <w:pStyle w:val="aff4"/>
        <w:tabs>
          <w:tab w:val="left" w:pos="993"/>
        </w:tabs>
        <w:spacing w:before="0" w:beforeAutospacing="0" w:after="0" w:afterAutospacing="0"/>
        <w:ind w:firstLine="709"/>
        <w:jc w:val="both"/>
        <w:rPr>
          <w:color w:val="000000"/>
          <w:sz w:val="28"/>
          <w:szCs w:val="28"/>
        </w:rPr>
      </w:pPr>
      <w:r w:rsidRPr="00571402">
        <w:rPr>
          <w:color w:val="000000"/>
          <w:sz w:val="28"/>
          <w:szCs w:val="28"/>
        </w:rPr>
        <w:t>С</w:t>
      </w:r>
      <w:r w:rsidR="00DB5EB3">
        <w:rPr>
          <w:color w:val="000000"/>
          <w:sz w:val="28"/>
          <w:szCs w:val="28"/>
        </w:rPr>
        <w:t xml:space="preserve"> </w:t>
      </w:r>
      <w:r w:rsidRPr="00571402">
        <w:rPr>
          <w:color w:val="000000"/>
          <w:sz w:val="28"/>
          <w:szCs w:val="28"/>
        </w:rPr>
        <w:t>практической</w:t>
      </w:r>
      <w:r w:rsidR="00DB5EB3">
        <w:rPr>
          <w:color w:val="000000"/>
          <w:sz w:val="28"/>
          <w:szCs w:val="28"/>
        </w:rPr>
        <w:t xml:space="preserve"> </w:t>
      </w:r>
      <w:r w:rsidRPr="00571402">
        <w:rPr>
          <w:color w:val="000000"/>
          <w:sz w:val="28"/>
          <w:szCs w:val="28"/>
        </w:rPr>
        <w:t>точки</w:t>
      </w:r>
      <w:r w:rsidR="00DB5EB3">
        <w:rPr>
          <w:color w:val="000000"/>
          <w:sz w:val="28"/>
          <w:szCs w:val="28"/>
        </w:rPr>
        <w:t xml:space="preserve"> </w:t>
      </w:r>
      <w:r w:rsidRPr="00571402">
        <w:rPr>
          <w:color w:val="000000"/>
          <w:sz w:val="28"/>
          <w:szCs w:val="28"/>
        </w:rPr>
        <w:t>зрения</w:t>
      </w:r>
      <w:r w:rsidR="00DB5EB3">
        <w:rPr>
          <w:color w:val="000000"/>
          <w:sz w:val="28"/>
          <w:szCs w:val="28"/>
        </w:rPr>
        <w:t xml:space="preserve"> </w:t>
      </w:r>
      <w:r w:rsidRPr="00571402">
        <w:rPr>
          <w:color w:val="000000"/>
          <w:sz w:val="28"/>
          <w:szCs w:val="28"/>
        </w:rPr>
        <w:t>одним</w:t>
      </w:r>
      <w:r w:rsidR="00DB5EB3">
        <w:rPr>
          <w:color w:val="000000"/>
          <w:sz w:val="28"/>
          <w:szCs w:val="28"/>
        </w:rPr>
        <w:t xml:space="preserve"> </w:t>
      </w:r>
      <w:r w:rsidRPr="00571402">
        <w:rPr>
          <w:color w:val="000000"/>
          <w:sz w:val="28"/>
          <w:szCs w:val="28"/>
        </w:rPr>
        <w:t>из</w:t>
      </w:r>
      <w:r w:rsidR="00DB5EB3">
        <w:rPr>
          <w:color w:val="000000"/>
          <w:sz w:val="28"/>
          <w:szCs w:val="28"/>
        </w:rPr>
        <w:t xml:space="preserve"> </w:t>
      </w:r>
      <w:r w:rsidRPr="00571402">
        <w:rPr>
          <w:color w:val="000000"/>
          <w:sz w:val="28"/>
          <w:szCs w:val="28"/>
        </w:rPr>
        <w:t>примеров</w:t>
      </w:r>
      <w:r w:rsidR="00DB5EB3">
        <w:rPr>
          <w:color w:val="000000"/>
          <w:sz w:val="28"/>
          <w:szCs w:val="28"/>
        </w:rPr>
        <w:t xml:space="preserve"> </w:t>
      </w:r>
      <w:r w:rsidR="00046E13">
        <w:rPr>
          <w:color w:val="000000"/>
          <w:sz w:val="28"/>
          <w:szCs w:val="28"/>
        </w:rPr>
        <w:t>модели</w:t>
      </w:r>
      <w:r w:rsidR="00F02E98">
        <w:rPr>
          <w:color w:val="000000"/>
          <w:sz w:val="28"/>
          <w:szCs w:val="28"/>
        </w:rPr>
        <w:t xml:space="preserve"> </w:t>
      </w:r>
      <w:r w:rsidR="00046E13">
        <w:rPr>
          <w:color w:val="000000"/>
          <w:sz w:val="28"/>
          <w:szCs w:val="28"/>
        </w:rPr>
        <w:t>прогнозирования</w:t>
      </w:r>
      <w:r w:rsidR="00DB5EB3">
        <w:rPr>
          <w:color w:val="000000"/>
          <w:sz w:val="28"/>
          <w:szCs w:val="28"/>
        </w:rPr>
        <w:t xml:space="preserve"> </w:t>
      </w:r>
      <w:r w:rsidRPr="00571402">
        <w:rPr>
          <w:color w:val="000000"/>
          <w:sz w:val="28"/>
          <w:szCs w:val="28"/>
        </w:rPr>
        <w:t>является</w:t>
      </w:r>
      <w:r w:rsidR="00DB5EB3">
        <w:rPr>
          <w:color w:val="000000"/>
          <w:sz w:val="28"/>
          <w:szCs w:val="28"/>
        </w:rPr>
        <w:t xml:space="preserve"> </w:t>
      </w:r>
      <w:r w:rsidRPr="00571402">
        <w:rPr>
          <w:color w:val="000000"/>
          <w:sz w:val="28"/>
          <w:szCs w:val="28"/>
        </w:rPr>
        <w:t>процесс</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извлечения</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знаний</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из</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баз</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данных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(Knowledge</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Discovery</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in</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Databases,</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KDD)</w:t>
      </w:r>
      <w:r w:rsidRPr="00571402">
        <w:rPr>
          <w:color w:val="000000"/>
          <w:sz w:val="28"/>
          <w:szCs w:val="28"/>
        </w:rPr>
        <w:t>,</w:t>
      </w:r>
      <w:r w:rsidR="00DB5EB3">
        <w:rPr>
          <w:color w:val="000000"/>
          <w:sz w:val="28"/>
          <w:szCs w:val="28"/>
        </w:rPr>
        <w:t xml:space="preserve"> </w:t>
      </w:r>
      <w:r w:rsidRPr="00571402">
        <w:rPr>
          <w:color w:val="000000"/>
          <w:sz w:val="28"/>
          <w:szCs w:val="28"/>
        </w:rPr>
        <w:t>который</w:t>
      </w:r>
      <w:r w:rsidR="00DB5EB3">
        <w:rPr>
          <w:color w:val="000000"/>
          <w:sz w:val="28"/>
          <w:szCs w:val="28"/>
        </w:rPr>
        <w:t xml:space="preserve"> </w:t>
      </w:r>
      <w:r w:rsidRPr="00571402">
        <w:rPr>
          <w:color w:val="000000"/>
          <w:sz w:val="28"/>
          <w:szCs w:val="28"/>
        </w:rPr>
        <w:t>представляет</w:t>
      </w:r>
      <w:r w:rsidR="00DB5EB3">
        <w:rPr>
          <w:color w:val="000000"/>
          <w:sz w:val="28"/>
          <w:szCs w:val="28"/>
        </w:rPr>
        <w:t xml:space="preserve"> </w:t>
      </w:r>
      <w:r w:rsidRPr="00571402">
        <w:rPr>
          <w:color w:val="000000"/>
          <w:sz w:val="28"/>
          <w:szCs w:val="28"/>
        </w:rPr>
        <w:t>собой</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нетривиальный</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процесс</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выявления</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достоверных,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новых,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потенциально</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полезных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в</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конечном</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итоге,</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понятных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закономерностей</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в</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данных</w:t>
      </w:r>
      <w:r w:rsidRPr="00571402">
        <w:rPr>
          <w:color w:val="000000"/>
          <w:sz w:val="28"/>
          <w:szCs w:val="28"/>
        </w:rPr>
        <w:t>.</w:t>
      </w:r>
    </w:p>
    <w:p w14:paraId="4C7213A8" w14:textId="4B61F946" w:rsidR="00451EF3" w:rsidRPr="00571402" w:rsidRDefault="00046E13" w:rsidP="002E6AC9">
      <w:pPr>
        <w:pStyle w:val="aff4"/>
        <w:tabs>
          <w:tab w:val="left" w:pos="993"/>
        </w:tabs>
        <w:spacing w:before="0" w:beforeAutospacing="0" w:after="0" w:afterAutospacing="0"/>
        <w:ind w:firstLine="709"/>
        <w:jc w:val="both"/>
        <w:rPr>
          <w:color w:val="000000"/>
          <w:sz w:val="28"/>
          <w:szCs w:val="28"/>
        </w:rPr>
      </w:pPr>
      <w:r>
        <w:rPr>
          <w:color w:val="000000"/>
          <w:sz w:val="28"/>
          <w:szCs w:val="28"/>
          <w:lang w:val="kk-KZ"/>
        </w:rPr>
        <w:t>Данный</w:t>
      </w:r>
      <w:r w:rsidR="00DB5EB3">
        <w:rPr>
          <w:color w:val="000000"/>
          <w:sz w:val="28"/>
          <w:szCs w:val="28"/>
        </w:rPr>
        <w:t xml:space="preserve"> </w:t>
      </w:r>
      <w:r w:rsidR="00451EF3" w:rsidRPr="00571402">
        <w:rPr>
          <w:color w:val="000000"/>
          <w:sz w:val="28"/>
          <w:szCs w:val="28"/>
        </w:rPr>
        <w:t>процесс</w:t>
      </w:r>
      <w:r w:rsidR="00DB5EB3">
        <w:rPr>
          <w:color w:val="000000"/>
          <w:sz w:val="28"/>
          <w:szCs w:val="28"/>
        </w:rPr>
        <w:t xml:space="preserve"> </w:t>
      </w:r>
      <w:r w:rsidR="00451EF3" w:rsidRPr="00571402">
        <w:rPr>
          <w:color w:val="000000"/>
          <w:sz w:val="28"/>
          <w:szCs w:val="28"/>
        </w:rPr>
        <w:t>включает</w:t>
      </w:r>
      <w:r w:rsidR="00DB5EB3">
        <w:rPr>
          <w:rStyle w:val="apple-converted-space"/>
          <w:rFonts w:eastAsiaTheme="majorEastAsia"/>
          <w:color w:val="000000"/>
          <w:sz w:val="28"/>
          <w:szCs w:val="28"/>
        </w:rPr>
        <w:t xml:space="preserve"> </w:t>
      </w:r>
      <w:r w:rsidR="00451EF3" w:rsidRPr="00571402">
        <w:rPr>
          <w:rStyle w:val="af2"/>
          <w:b w:val="0"/>
          <w:bCs w:val="0"/>
          <w:color w:val="000000"/>
          <w:sz w:val="28"/>
          <w:szCs w:val="28"/>
        </w:rPr>
        <w:t>пять</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фаз</w:t>
      </w:r>
      <w:r w:rsidR="00451EF3" w:rsidRPr="002E6AC9">
        <w:rPr>
          <w:bCs/>
          <w:color w:val="000000"/>
          <w:sz w:val="28"/>
          <w:szCs w:val="28"/>
        </w:rPr>
        <w:t>:</w:t>
      </w:r>
    </w:p>
    <w:p w14:paraId="4F690266" w14:textId="4C72B4F8" w:rsidR="00451EF3" w:rsidRPr="00571402" w:rsidRDefault="00451EF3" w:rsidP="002449ED">
      <w:pPr>
        <w:numPr>
          <w:ilvl w:val="0"/>
          <w:numId w:val="45"/>
        </w:numPr>
        <w:tabs>
          <w:tab w:val="left" w:pos="993"/>
        </w:tabs>
        <w:ind w:left="0" w:firstLine="709"/>
        <w:jc w:val="both"/>
        <w:rPr>
          <w:color w:val="000000"/>
          <w:sz w:val="28"/>
          <w:szCs w:val="28"/>
        </w:rPr>
      </w:pPr>
      <w:r w:rsidRPr="00571402">
        <w:rPr>
          <w:rStyle w:val="af2"/>
          <w:b w:val="0"/>
          <w:bCs w:val="0"/>
          <w:color w:val="000000"/>
          <w:sz w:val="28"/>
          <w:szCs w:val="28"/>
        </w:rPr>
        <w:t>Выбор</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данных</w:t>
      </w:r>
      <w:r w:rsidR="00DB5EB3">
        <w:rPr>
          <w:rStyle w:val="apple-converted-space"/>
          <w:rFonts w:eastAsiaTheme="majorEastAsia"/>
          <w:color w:val="000000"/>
          <w:sz w:val="28"/>
          <w:szCs w:val="28"/>
        </w:rPr>
        <w:t xml:space="preserve"> </w:t>
      </w:r>
      <w:r w:rsidRPr="00571402">
        <w:rPr>
          <w:color w:val="000000"/>
          <w:sz w:val="28"/>
          <w:szCs w:val="28"/>
        </w:rPr>
        <w:t>–</w:t>
      </w:r>
      <w:r w:rsidR="00DB5EB3">
        <w:rPr>
          <w:color w:val="000000"/>
          <w:sz w:val="28"/>
          <w:szCs w:val="28"/>
        </w:rPr>
        <w:t xml:space="preserve"> </w:t>
      </w:r>
      <w:r w:rsidRPr="00571402">
        <w:rPr>
          <w:color w:val="000000"/>
          <w:sz w:val="28"/>
          <w:szCs w:val="28"/>
        </w:rPr>
        <w:t>определяются</w:t>
      </w:r>
      <w:r w:rsidR="00DB5EB3">
        <w:rPr>
          <w:color w:val="000000"/>
          <w:sz w:val="28"/>
          <w:szCs w:val="28"/>
        </w:rPr>
        <w:t xml:space="preserve"> </w:t>
      </w:r>
      <w:r w:rsidRPr="00571402">
        <w:rPr>
          <w:color w:val="000000"/>
          <w:sz w:val="28"/>
          <w:szCs w:val="28"/>
        </w:rPr>
        <w:t>источники</w:t>
      </w:r>
      <w:r w:rsidR="00DB5EB3">
        <w:rPr>
          <w:color w:val="000000"/>
          <w:sz w:val="28"/>
          <w:szCs w:val="28"/>
        </w:rPr>
        <w:t xml:space="preserve"> </w:t>
      </w:r>
      <w:r w:rsidRPr="00571402">
        <w:rPr>
          <w:color w:val="000000"/>
          <w:sz w:val="28"/>
          <w:szCs w:val="28"/>
        </w:rPr>
        <w:t>данных</w:t>
      </w:r>
      <w:r w:rsidR="00DB5EB3">
        <w:rPr>
          <w:color w:val="000000"/>
          <w:sz w:val="28"/>
          <w:szCs w:val="28"/>
        </w:rPr>
        <w:t xml:space="preserve"> </w:t>
      </w:r>
      <w:r w:rsidRPr="00571402">
        <w:rPr>
          <w:color w:val="000000"/>
          <w:sz w:val="28"/>
          <w:szCs w:val="28"/>
        </w:rPr>
        <w:t>и</w:t>
      </w:r>
      <w:r w:rsidR="00DB5EB3">
        <w:rPr>
          <w:color w:val="000000"/>
          <w:sz w:val="28"/>
          <w:szCs w:val="28"/>
        </w:rPr>
        <w:t xml:space="preserve"> </w:t>
      </w:r>
      <w:r w:rsidRPr="00571402">
        <w:rPr>
          <w:color w:val="000000"/>
          <w:sz w:val="28"/>
          <w:szCs w:val="28"/>
        </w:rPr>
        <w:t>тип</w:t>
      </w:r>
      <w:r w:rsidR="00DB5EB3">
        <w:rPr>
          <w:color w:val="000000"/>
          <w:sz w:val="28"/>
          <w:szCs w:val="28"/>
        </w:rPr>
        <w:t xml:space="preserve"> </w:t>
      </w:r>
      <w:r w:rsidRPr="00571402">
        <w:rPr>
          <w:color w:val="000000"/>
          <w:sz w:val="28"/>
          <w:szCs w:val="28"/>
        </w:rPr>
        <w:t>информации,</w:t>
      </w:r>
      <w:r w:rsidR="00DB5EB3">
        <w:rPr>
          <w:color w:val="000000"/>
          <w:sz w:val="28"/>
          <w:szCs w:val="28"/>
        </w:rPr>
        <w:t xml:space="preserve"> </w:t>
      </w:r>
      <w:r w:rsidRPr="00571402">
        <w:rPr>
          <w:color w:val="000000"/>
          <w:sz w:val="28"/>
          <w:szCs w:val="28"/>
        </w:rPr>
        <w:t>которая</w:t>
      </w:r>
      <w:r w:rsidR="00DB5EB3">
        <w:rPr>
          <w:color w:val="000000"/>
          <w:sz w:val="28"/>
          <w:szCs w:val="28"/>
        </w:rPr>
        <w:t xml:space="preserve"> </w:t>
      </w:r>
      <w:r w:rsidRPr="00571402">
        <w:rPr>
          <w:color w:val="000000"/>
          <w:sz w:val="28"/>
          <w:szCs w:val="28"/>
        </w:rPr>
        <w:t>будет</w:t>
      </w:r>
      <w:r w:rsidR="00DB5EB3">
        <w:rPr>
          <w:color w:val="000000"/>
          <w:sz w:val="28"/>
          <w:szCs w:val="28"/>
        </w:rPr>
        <w:t xml:space="preserve"> </w:t>
      </w:r>
      <w:r w:rsidRPr="00571402">
        <w:rPr>
          <w:color w:val="000000"/>
          <w:sz w:val="28"/>
          <w:szCs w:val="28"/>
        </w:rPr>
        <w:t>использоваться.</w:t>
      </w:r>
      <w:r w:rsidR="00DB5EB3">
        <w:rPr>
          <w:color w:val="000000"/>
          <w:sz w:val="28"/>
          <w:szCs w:val="28"/>
        </w:rPr>
        <w:t xml:space="preserve"> </w:t>
      </w:r>
      <w:r w:rsidRPr="00571402">
        <w:rPr>
          <w:color w:val="000000"/>
          <w:sz w:val="28"/>
          <w:szCs w:val="28"/>
        </w:rPr>
        <w:t>На</w:t>
      </w:r>
      <w:r w:rsidR="00DB5EB3">
        <w:rPr>
          <w:color w:val="000000"/>
          <w:sz w:val="28"/>
          <w:szCs w:val="28"/>
        </w:rPr>
        <w:t xml:space="preserve"> </w:t>
      </w:r>
      <w:r w:rsidRPr="00571402">
        <w:rPr>
          <w:color w:val="000000"/>
          <w:sz w:val="28"/>
          <w:szCs w:val="28"/>
        </w:rPr>
        <w:t>этом</w:t>
      </w:r>
      <w:r w:rsidR="00DB5EB3">
        <w:rPr>
          <w:color w:val="000000"/>
          <w:sz w:val="28"/>
          <w:szCs w:val="28"/>
        </w:rPr>
        <w:t xml:space="preserve"> </w:t>
      </w:r>
      <w:r w:rsidRPr="00571402">
        <w:rPr>
          <w:color w:val="000000"/>
          <w:sz w:val="28"/>
          <w:szCs w:val="28"/>
        </w:rPr>
        <w:t>этапе</w:t>
      </w:r>
      <w:r w:rsidR="00DB5EB3">
        <w:rPr>
          <w:color w:val="000000"/>
          <w:sz w:val="28"/>
          <w:szCs w:val="28"/>
        </w:rPr>
        <w:t xml:space="preserve"> </w:t>
      </w:r>
      <w:r w:rsidRPr="00571402">
        <w:rPr>
          <w:color w:val="000000"/>
          <w:sz w:val="28"/>
          <w:szCs w:val="28"/>
        </w:rPr>
        <w:t>также</w:t>
      </w:r>
      <w:r w:rsidR="00DB5EB3">
        <w:rPr>
          <w:color w:val="000000"/>
          <w:sz w:val="28"/>
          <w:szCs w:val="28"/>
        </w:rPr>
        <w:t xml:space="preserve"> </w:t>
      </w:r>
      <w:r w:rsidRPr="00571402">
        <w:rPr>
          <w:color w:val="000000"/>
          <w:sz w:val="28"/>
          <w:szCs w:val="28"/>
        </w:rPr>
        <w:t>извлекаются</w:t>
      </w:r>
      <w:r w:rsidR="00DB5EB3">
        <w:rPr>
          <w:color w:val="000000"/>
          <w:sz w:val="28"/>
          <w:szCs w:val="28"/>
        </w:rPr>
        <w:t xml:space="preserve"> </w:t>
      </w:r>
      <w:r w:rsidRPr="00571402">
        <w:rPr>
          <w:color w:val="000000"/>
          <w:sz w:val="28"/>
          <w:szCs w:val="28"/>
        </w:rPr>
        <w:t>данные,</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релевантные</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для</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анализа</w:t>
      </w:r>
      <w:r w:rsidRPr="00571402">
        <w:rPr>
          <w:color w:val="000000"/>
          <w:sz w:val="28"/>
          <w:szCs w:val="28"/>
        </w:rPr>
        <w:t>.</w:t>
      </w:r>
    </w:p>
    <w:p w14:paraId="0A8DF240" w14:textId="19D18A98" w:rsidR="00451EF3" w:rsidRPr="00571402" w:rsidRDefault="00451EF3" w:rsidP="002449ED">
      <w:pPr>
        <w:numPr>
          <w:ilvl w:val="0"/>
          <w:numId w:val="45"/>
        </w:numPr>
        <w:tabs>
          <w:tab w:val="left" w:pos="993"/>
        </w:tabs>
        <w:ind w:left="0" w:firstLine="709"/>
        <w:jc w:val="both"/>
        <w:rPr>
          <w:color w:val="000000"/>
          <w:sz w:val="28"/>
          <w:szCs w:val="28"/>
        </w:rPr>
      </w:pPr>
      <w:r w:rsidRPr="00571402">
        <w:rPr>
          <w:rStyle w:val="af2"/>
          <w:b w:val="0"/>
          <w:bCs w:val="0"/>
          <w:color w:val="000000"/>
          <w:sz w:val="28"/>
          <w:szCs w:val="28"/>
        </w:rPr>
        <w:t>Предобработка</w:t>
      </w:r>
      <w:r w:rsidR="00DB5EB3">
        <w:rPr>
          <w:rStyle w:val="apple-converted-space"/>
          <w:rFonts w:eastAsiaTheme="majorEastAsia"/>
          <w:color w:val="000000"/>
          <w:sz w:val="28"/>
          <w:szCs w:val="28"/>
        </w:rPr>
        <w:t xml:space="preserve"> </w:t>
      </w:r>
      <w:r w:rsidRPr="00571402">
        <w:rPr>
          <w:color w:val="000000"/>
          <w:sz w:val="28"/>
          <w:szCs w:val="28"/>
        </w:rPr>
        <w:t>–</w:t>
      </w:r>
      <w:r w:rsidR="00DB5EB3">
        <w:rPr>
          <w:color w:val="000000"/>
          <w:sz w:val="28"/>
          <w:szCs w:val="28"/>
        </w:rPr>
        <w:t xml:space="preserve"> </w:t>
      </w:r>
      <w:r w:rsidRPr="00571402">
        <w:rPr>
          <w:color w:val="000000"/>
          <w:sz w:val="28"/>
          <w:szCs w:val="28"/>
        </w:rPr>
        <w:t>подготовка</w:t>
      </w:r>
      <w:r w:rsidR="00DB5EB3">
        <w:rPr>
          <w:color w:val="000000"/>
          <w:sz w:val="28"/>
          <w:szCs w:val="28"/>
        </w:rPr>
        <w:t xml:space="preserve"> </w:t>
      </w:r>
      <w:r w:rsidRPr="00571402">
        <w:rPr>
          <w:color w:val="000000"/>
          <w:sz w:val="28"/>
          <w:szCs w:val="28"/>
        </w:rPr>
        <w:t>и</w:t>
      </w:r>
      <w:r w:rsidR="00DB5EB3">
        <w:rPr>
          <w:color w:val="000000"/>
          <w:sz w:val="28"/>
          <w:szCs w:val="28"/>
        </w:rPr>
        <w:t xml:space="preserve"> </w:t>
      </w:r>
      <w:r w:rsidRPr="00571402">
        <w:rPr>
          <w:color w:val="000000"/>
          <w:sz w:val="28"/>
          <w:szCs w:val="28"/>
        </w:rPr>
        <w:t>очистка</w:t>
      </w:r>
      <w:r w:rsidR="00DB5EB3">
        <w:rPr>
          <w:color w:val="000000"/>
          <w:sz w:val="28"/>
          <w:szCs w:val="28"/>
        </w:rPr>
        <w:t xml:space="preserve"> </w:t>
      </w:r>
      <w:r w:rsidRPr="00571402">
        <w:rPr>
          <w:color w:val="000000"/>
          <w:sz w:val="28"/>
          <w:szCs w:val="28"/>
        </w:rPr>
        <w:t>данных,</w:t>
      </w:r>
      <w:r w:rsidR="00DB5EB3">
        <w:rPr>
          <w:color w:val="000000"/>
          <w:sz w:val="28"/>
          <w:szCs w:val="28"/>
        </w:rPr>
        <w:t xml:space="preserve"> </w:t>
      </w:r>
      <w:r w:rsidRPr="00571402">
        <w:rPr>
          <w:color w:val="000000"/>
          <w:sz w:val="28"/>
          <w:szCs w:val="28"/>
        </w:rPr>
        <w:t>полученных</w:t>
      </w:r>
      <w:r w:rsidR="00DB5EB3">
        <w:rPr>
          <w:color w:val="000000"/>
          <w:sz w:val="28"/>
          <w:szCs w:val="28"/>
        </w:rPr>
        <w:t xml:space="preserve"> </w:t>
      </w:r>
      <w:r w:rsidRPr="00571402">
        <w:rPr>
          <w:color w:val="000000"/>
          <w:sz w:val="28"/>
          <w:szCs w:val="28"/>
        </w:rPr>
        <w:t>из</w:t>
      </w:r>
      <w:r w:rsidR="00DB5EB3">
        <w:rPr>
          <w:color w:val="000000"/>
          <w:sz w:val="28"/>
          <w:szCs w:val="28"/>
        </w:rPr>
        <w:t xml:space="preserve"> </w:t>
      </w:r>
      <w:r w:rsidRPr="00571402">
        <w:rPr>
          <w:color w:val="000000"/>
          <w:sz w:val="28"/>
          <w:szCs w:val="28"/>
        </w:rPr>
        <w:t>различных</w:t>
      </w:r>
      <w:r w:rsidR="00DB5EB3">
        <w:rPr>
          <w:color w:val="000000"/>
          <w:sz w:val="28"/>
          <w:szCs w:val="28"/>
        </w:rPr>
        <w:t xml:space="preserve"> </w:t>
      </w:r>
      <w:r w:rsidRPr="00571402">
        <w:rPr>
          <w:color w:val="000000"/>
          <w:sz w:val="28"/>
          <w:szCs w:val="28"/>
        </w:rPr>
        <w:t>источников,</w:t>
      </w:r>
      <w:r w:rsidR="00DB5EB3">
        <w:rPr>
          <w:color w:val="000000"/>
          <w:sz w:val="28"/>
          <w:szCs w:val="28"/>
        </w:rPr>
        <w:t xml:space="preserve"> </w:t>
      </w:r>
      <w:r w:rsidRPr="00571402">
        <w:rPr>
          <w:color w:val="000000"/>
          <w:sz w:val="28"/>
          <w:szCs w:val="28"/>
        </w:rPr>
        <w:t>чтобы</w:t>
      </w:r>
      <w:r w:rsidR="00DB5EB3">
        <w:rPr>
          <w:color w:val="000000"/>
          <w:sz w:val="28"/>
          <w:szCs w:val="28"/>
        </w:rPr>
        <w:t xml:space="preserve"> </w:t>
      </w:r>
      <w:r w:rsidRPr="00571402">
        <w:rPr>
          <w:color w:val="000000"/>
          <w:sz w:val="28"/>
          <w:szCs w:val="28"/>
        </w:rPr>
        <w:t>привести</w:t>
      </w:r>
      <w:r w:rsidR="00DB5EB3">
        <w:rPr>
          <w:color w:val="000000"/>
          <w:sz w:val="28"/>
          <w:szCs w:val="28"/>
        </w:rPr>
        <w:t xml:space="preserve"> </w:t>
      </w:r>
      <w:r w:rsidRPr="00571402">
        <w:rPr>
          <w:color w:val="000000"/>
          <w:sz w:val="28"/>
          <w:szCs w:val="28"/>
        </w:rPr>
        <w:t>их</w:t>
      </w:r>
      <w:r w:rsidR="00DB5EB3">
        <w:rPr>
          <w:color w:val="000000"/>
          <w:sz w:val="28"/>
          <w:szCs w:val="28"/>
        </w:rPr>
        <w:t xml:space="preserve"> </w:t>
      </w:r>
      <w:r w:rsidRPr="00571402">
        <w:rPr>
          <w:color w:val="000000"/>
          <w:sz w:val="28"/>
          <w:szCs w:val="28"/>
        </w:rPr>
        <w:t>в</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необходимый</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формат</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качество</w:t>
      </w:r>
      <w:r w:rsidR="00DB5EB3">
        <w:rPr>
          <w:rStyle w:val="apple-converted-space"/>
          <w:rFonts w:eastAsiaTheme="majorEastAsia"/>
          <w:color w:val="000000"/>
          <w:sz w:val="28"/>
          <w:szCs w:val="28"/>
        </w:rPr>
        <w:t xml:space="preserve"> </w:t>
      </w:r>
      <w:r w:rsidRPr="00571402">
        <w:rPr>
          <w:color w:val="000000"/>
          <w:sz w:val="28"/>
          <w:szCs w:val="28"/>
        </w:rPr>
        <w:t>для</w:t>
      </w:r>
      <w:r w:rsidR="00DB5EB3">
        <w:rPr>
          <w:color w:val="000000"/>
          <w:sz w:val="28"/>
          <w:szCs w:val="28"/>
        </w:rPr>
        <w:t xml:space="preserve"> </w:t>
      </w:r>
      <w:r w:rsidRPr="00571402">
        <w:rPr>
          <w:color w:val="000000"/>
          <w:sz w:val="28"/>
          <w:szCs w:val="28"/>
        </w:rPr>
        <w:t>последующих</w:t>
      </w:r>
      <w:r w:rsidR="00DB5EB3">
        <w:rPr>
          <w:color w:val="000000"/>
          <w:sz w:val="28"/>
          <w:szCs w:val="28"/>
        </w:rPr>
        <w:t xml:space="preserve"> </w:t>
      </w:r>
      <w:r w:rsidRPr="00571402">
        <w:rPr>
          <w:color w:val="000000"/>
          <w:sz w:val="28"/>
          <w:szCs w:val="28"/>
        </w:rPr>
        <w:t>этапов.</w:t>
      </w:r>
      <w:r w:rsidR="00DB5EB3">
        <w:rPr>
          <w:color w:val="000000"/>
          <w:sz w:val="28"/>
          <w:szCs w:val="28"/>
        </w:rPr>
        <w:t xml:space="preserve"> </w:t>
      </w:r>
      <w:r w:rsidRPr="00571402">
        <w:rPr>
          <w:color w:val="000000"/>
          <w:sz w:val="28"/>
          <w:szCs w:val="28"/>
        </w:rPr>
        <w:t>Здесь</w:t>
      </w:r>
      <w:r w:rsidR="00DB5EB3">
        <w:rPr>
          <w:color w:val="000000"/>
          <w:sz w:val="28"/>
          <w:szCs w:val="28"/>
        </w:rPr>
        <w:t xml:space="preserve"> </w:t>
      </w:r>
      <w:r w:rsidRPr="00571402">
        <w:rPr>
          <w:color w:val="000000"/>
          <w:sz w:val="28"/>
          <w:szCs w:val="28"/>
        </w:rPr>
        <w:t>применяются</w:t>
      </w:r>
      <w:r w:rsidR="00DB5EB3">
        <w:rPr>
          <w:color w:val="000000"/>
          <w:sz w:val="28"/>
          <w:szCs w:val="28"/>
        </w:rPr>
        <w:t xml:space="preserve"> </w:t>
      </w:r>
      <w:r w:rsidRPr="00571402">
        <w:rPr>
          <w:color w:val="000000"/>
          <w:sz w:val="28"/>
          <w:szCs w:val="28"/>
        </w:rPr>
        <w:t>различные</w:t>
      </w:r>
      <w:r w:rsidR="00DB5EB3">
        <w:rPr>
          <w:color w:val="000000"/>
          <w:sz w:val="28"/>
          <w:szCs w:val="28"/>
        </w:rPr>
        <w:t xml:space="preserve"> </w:t>
      </w:r>
      <w:r w:rsidRPr="00571402">
        <w:rPr>
          <w:color w:val="000000"/>
          <w:sz w:val="28"/>
          <w:szCs w:val="28"/>
        </w:rPr>
        <w:t>стратегии</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для</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обработки</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пропущенных,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пустых,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несогласованных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или</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выходящих</w:t>
      </w:r>
      <w:r w:rsidR="00DB5EB3">
        <w:rPr>
          <w:rStyle w:val="af2"/>
          <w:rFonts w:eastAsiaTheme="majorEastAsia"/>
          <w:color w:val="000000"/>
          <w:sz w:val="28"/>
          <w:szCs w:val="28"/>
        </w:rPr>
        <w:t xml:space="preserve"> </w:t>
      </w:r>
      <w:r w:rsidRPr="00571402">
        <w:rPr>
          <w:rStyle w:val="af2"/>
          <w:b w:val="0"/>
          <w:bCs w:val="0"/>
          <w:color w:val="000000"/>
          <w:sz w:val="28"/>
          <w:szCs w:val="28"/>
        </w:rPr>
        <w:t>за</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пределы</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допустимого</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диапазона</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данных</w:t>
      </w:r>
      <w:r w:rsidRPr="00571402">
        <w:rPr>
          <w:b/>
          <w:bCs/>
          <w:color w:val="000000"/>
          <w:sz w:val="28"/>
          <w:szCs w:val="28"/>
        </w:rPr>
        <w:t>,</w:t>
      </w:r>
      <w:r w:rsidR="00DB5EB3">
        <w:rPr>
          <w:b/>
          <w:bCs/>
          <w:color w:val="000000"/>
          <w:sz w:val="28"/>
          <w:szCs w:val="28"/>
        </w:rPr>
        <w:t xml:space="preserve"> </w:t>
      </w:r>
      <w:r w:rsidRPr="00967E41">
        <w:rPr>
          <w:color w:val="000000"/>
          <w:sz w:val="28"/>
          <w:szCs w:val="28"/>
        </w:rPr>
        <w:t>формируя</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структуру</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данных,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готовую</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к</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дальнейшему</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преобразованию</w:t>
      </w:r>
      <w:r w:rsidRPr="00571402">
        <w:rPr>
          <w:color w:val="000000"/>
          <w:sz w:val="28"/>
          <w:szCs w:val="28"/>
        </w:rPr>
        <w:t>.</w:t>
      </w:r>
    </w:p>
    <w:p w14:paraId="02934A02" w14:textId="549B7A87" w:rsidR="00451EF3" w:rsidRPr="00571402" w:rsidRDefault="00451EF3" w:rsidP="002449ED">
      <w:pPr>
        <w:numPr>
          <w:ilvl w:val="0"/>
          <w:numId w:val="45"/>
        </w:numPr>
        <w:tabs>
          <w:tab w:val="left" w:pos="993"/>
        </w:tabs>
        <w:ind w:left="0" w:firstLine="709"/>
        <w:jc w:val="both"/>
        <w:rPr>
          <w:color w:val="000000"/>
          <w:sz w:val="28"/>
          <w:szCs w:val="28"/>
        </w:rPr>
      </w:pPr>
      <w:r w:rsidRPr="00571402">
        <w:rPr>
          <w:rStyle w:val="af2"/>
          <w:b w:val="0"/>
          <w:bCs w:val="0"/>
          <w:color w:val="000000"/>
          <w:sz w:val="28"/>
          <w:szCs w:val="28"/>
        </w:rPr>
        <w:t>Трансформация</w:t>
      </w:r>
      <w:r w:rsidR="00DB5EB3">
        <w:rPr>
          <w:rStyle w:val="apple-converted-space"/>
          <w:rFonts w:eastAsiaTheme="majorEastAsia"/>
          <w:color w:val="000000"/>
          <w:sz w:val="28"/>
          <w:szCs w:val="28"/>
        </w:rPr>
        <w:t xml:space="preserve"> </w:t>
      </w:r>
      <w:r w:rsidRPr="00571402">
        <w:rPr>
          <w:color w:val="000000"/>
          <w:sz w:val="28"/>
          <w:szCs w:val="28"/>
        </w:rPr>
        <w:t>–</w:t>
      </w:r>
      <w:r w:rsidR="00DB5EB3">
        <w:rPr>
          <w:color w:val="000000"/>
          <w:sz w:val="28"/>
          <w:szCs w:val="28"/>
        </w:rPr>
        <w:t xml:space="preserve"> </w:t>
      </w:r>
      <w:r w:rsidRPr="00571402">
        <w:rPr>
          <w:color w:val="000000"/>
          <w:sz w:val="28"/>
          <w:szCs w:val="28"/>
        </w:rPr>
        <w:t>предварительная</w:t>
      </w:r>
      <w:r w:rsidR="00DB5EB3">
        <w:rPr>
          <w:color w:val="000000"/>
          <w:sz w:val="28"/>
          <w:szCs w:val="28"/>
        </w:rPr>
        <w:t xml:space="preserve"> </w:t>
      </w:r>
      <w:r w:rsidRPr="00571402">
        <w:rPr>
          <w:color w:val="000000"/>
          <w:sz w:val="28"/>
          <w:szCs w:val="28"/>
        </w:rPr>
        <w:t>обработка</w:t>
      </w:r>
      <w:r w:rsidR="00DB5EB3">
        <w:rPr>
          <w:color w:val="000000"/>
          <w:sz w:val="28"/>
          <w:szCs w:val="28"/>
        </w:rPr>
        <w:t xml:space="preserve"> </w:t>
      </w:r>
      <w:r w:rsidRPr="00571402">
        <w:rPr>
          <w:color w:val="000000"/>
          <w:sz w:val="28"/>
          <w:szCs w:val="28"/>
        </w:rPr>
        <w:t>данных</w:t>
      </w:r>
      <w:r w:rsidR="00DB5EB3">
        <w:rPr>
          <w:color w:val="000000"/>
          <w:sz w:val="28"/>
          <w:szCs w:val="28"/>
        </w:rPr>
        <w:t xml:space="preserve"> </w:t>
      </w:r>
      <w:r w:rsidRPr="00571402">
        <w:rPr>
          <w:color w:val="000000"/>
          <w:sz w:val="28"/>
          <w:szCs w:val="28"/>
        </w:rPr>
        <w:t>для</w:t>
      </w:r>
      <w:r w:rsidR="00DB5EB3">
        <w:rPr>
          <w:color w:val="000000"/>
          <w:sz w:val="28"/>
          <w:szCs w:val="28"/>
        </w:rPr>
        <w:t xml:space="preserve"> </w:t>
      </w:r>
      <w:r w:rsidRPr="00571402">
        <w:rPr>
          <w:color w:val="000000"/>
          <w:sz w:val="28"/>
          <w:szCs w:val="28"/>
        </w:rPr>
        <w:t>их</w:t>
      </w:r>
      <w:r w:rsidR="00DB5EB3">
        <w:rPr>
          <w:color w:val="000000"/>
          <w:sz w:val="28"/>
          <w:szCs w:val="28"/>
        </w:rPr>
        <w:t xml:space="preserve"> </w:t>
      </w:r>
      <w:r w:rsidRPr="00571402">
        <w:rPr>
          <w:color w:val="000000"/>
          <w:sz w:val="28"/>
          <w:szCs w:val="28"/>
        </w:rPr>
        <w:t>подготовки</w:t>
      </w:r>
      <w:r w:rsidR="00DB5EB3">
        <w:rPr>
          <w:color w:val="000000"/>
          <w:sz w:val="28"/>
          <w:szCs w:val="28"/>
        </w:rPr>
        <w:t xml:space="preserve"> </w:t>
      </w:r>
      <w:r w:rsidRPr="00571402">
        <w:rPr>
          <w:color w:val="000000"/>
          <w:sz w:val="28"/>
          <w:szCs w:val="28"/>
        </w:rPr>
        <w:t>к</w:t>
      </w:r>
      <w:r w:rsidR="00DB5EB3">
        <w:rPr>
          <w:color w:val="000000"/>
          <w:sz w:val="28"/>
          <w:szCs w:val="28"/>
        </w:rPr>
        <w:t xml:space="preserve"> </w:t>
      </w:r>
      <w:r w:rsidRPr="00571402">
        <w:rPr>
          <w:color w:val="000000"/>
          <w:sz w:val="28"/>
          <w:szCs w:val="28"/>
        </w:rPr>
        <w:t>дальнейшему</w:t>
      </w:r>
      <w:r w:rsidR="00DB5EB3">
        <w:rPr>
          <w:color w:val="000000"/>
          <w:sz w:val="28"/>
          <w:szCs w:val="28"/>
        </w:rPr>
        <w:t xml:space="preserve"> </w:t>
      </w:r>
      <w:r w:rsidRPr="00571402">
        <w:rPr>
          <w:color w:val="000000"/>
          <w:sz w:val="28"/>
          <w:szCs w:val="28"/>
        </w:rPr>
        <w:t>преобразованию</w:t>
      </w:r>
      <w:r w:rsidR="00DB5EB3">
        <w:rPr>
          <w:color w:val="000000"/>
          <w:sz w:val="28"/>
          <w:szCs w:val="28"/>
        </w:rPr>
        <w:t xml:space="preserve"> </w:t>
      </w:r>
      <w:r w:rsidRPr="00571402">
        <w:rPr>
          <w:color w:val="000000"/>
          <w:sz w:val="28"/>
          <w:szCs w:val="28"/>
        </w:rPr>
        <w:t>и,</w:t>
      </w:r>
      <w:r w:rsidR="00DB5EB3">
        <w:rPr>
          <w:color w:val="000000"/>
          <w:sz w:val="28"/>
          <w:szCs w:val="28"/>
        </w:rPr>
        <w:t xml:space="preserve"> </w:t>
      </w:r>
      <w:r w:rsidRPr="00571402">
        <w:rPr>
          <w:color w:val="000000"/>
          <w:sz w:val="28"/>
          <w:szCs w:val="28"/>
        </w:rPr>
        <w:t>как</w:t>
      </w:r>
      <w:r w:rsidR="00DB5EB3">
        <w:rPr>
          <w:color w:val="000000"/>
          <w:sz w:val="28"/>
          <w:szCs w:val="28"/>
        </w:rPr>
        <w:t xml:space="preserve"> </w:t>
      </w:r>
      <w:r w:rsidRPr="00571402">
        <w:rPr>
          <w:color w:val="000000"/>
          <w:sz w:val="28"/>
          <w:szCs w:val="28"/>
        </w:rPr>
        <w:t>следствие,</w:t>
      </w:r>
      <w:r w:rsidR="00DB5EB3">
        <w:rPr>
          <w:rStyle w:val="apple-converted-space"/>
          <w:rFonts w:eastAsiaTheme="majorEastAsia"/>
          <w:color w:val="000000"/>
          <w:sz w:val="28"/>
          <w:szCs w:val="28"/>
          <w:lang w:val="kk-KZ"/>
        </w:rPr>
        <w:t xml:space="preserve"> </w:t>
      </w:r>
      <w:r w:rsidRPr="00571402">
        <w:rPr>
          <w:rStyle w:val="af2"/>
          <w:b w:val="0"/>
          <w:bCs w:val="0"/>
          <w:color w:val="000000"/>
          <w:sz w:val="28"/>
          <w:szCs w:val="28"/>
        </w:rPr>
        <w:t>генерация</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новых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переменных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из</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уже</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существующих</w:t>
      </w:r>
      <w:r w:rsidRPr="00571402">
        <w:rPr>
          <w:color w:val="000000"/>
          <w:sz w:val="28"/>
          <w:szCs w:val="28"/>
        </w:rPr>
        <w:t>.</w:t>
      </w:r>
      <w:r w:rsidR="00DB5EB3">
        <w:rPr>
          <w:color w:val="000000"/>
          <w:sz w:val="28"/>
          <w:szCs w:val="28"/>
        </w:rPr>
        <w:t xml:space="preserve"> </w:t>
      </w:r>
      <w:r w:rsidRPr="00571402">
        <w:rPr>
          <w:color w:val="000000"/>
          <w:sz w:val="28"/>
          <w:szCs w:val="28"/>
        </w:rPr>
        <w:t>Это</w:t>
      </w:r>
      <w:r w:rsidR="00DB5EB3">
        <w:rPr>
          <w:color w:val="000000"/>
          <w:sz w:val="28"/>
          <w:szCs w:val="28"/>
        </w:rPr>
        <w:t xml:space="preserve"> </w:t>
      </w:r>
      <w:r w:rsidRPr="00571402">
        <w:rPr>
          <w:color w:val="000000"/>
          <w:sz w:val="28"/>
          <w:szCs w:val="28"/>
        </w:rPr>
        <w:t>позволяет</w:t>
      </w:r>
      <w:r w:rsidR="00DB5EB3">
        <w:rPr>
          <w:color w:val="000000"/>
          <w:sz w:val="28"/>
          <w:szCs w:val="28"/>
        </w:rPr>
        <w:t xml:space="preserve"> </w:t>
      </w:r>
      <w:r w:rsidRPr="00571402">
        <w:rPr>
          <w:color w:val="000000"/>
          <w:sz w:val="28"/>
          <w:szCs w:val="28"/>
        </w:rPr>
        <w:t>создать</w:t>
      </w:r>
      <w:r w:rsidR="00DB5EB3">
        <w:rPr>
          <w:rStyle w:val="apple-converted-space"/>
          <w:rFonts w:eastAsiaTheme="majorEastAsia"/>
          <w:color w:val="000000"/>
          <w:sz w:val="28"/>
          <w:szCs w:val="28"/>
          <w:lang w:val="kk-KZ"/>
        </w:rPr>
        <w:t xml:space="preserve"> </w:t>
      </w:r>
      <w:r w:rsidRPr="00571402">
        <w:rPr>
          <w:rStyle w:val="af2"/>
          <w:b w:val="0"/>
          <w:bCs w:val="0"/>
          <w:color w:val="000000"/>
          <w:sz w:val="28"/>
          <w:szCs w:val="28"/>
        </w:rPr>
        <w:t>адекватную</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структуру</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данных</w:t>
      </w:r>
      <w:r w:rsidRPr="00571402">
        <w:rPr>
          <w:color w:val="000000"/>
          <w:sz w:val="28"/>
          <w:szCs w:val="28"/>
        </w:rPr>
        <w:t>,</w:t>
      </w:r>
      <w:r w:rsidR="00DB5EB3">
        <w:rPr>
          <w:color w:val="000000"/>
          <w:sz w:val="28"/>
          <w:szCs w:val="28"/>
        </w:rPr>
        <w:t xml:space="preserve"> </w:t>
      </w:r>
      <w:r w:rsidRPr="00571402">
        <w:rPr>
          <w:color w:val="000000"/>
          <w:sz w:val="28"/>
          <w:szCs w:val="28"/>
        </w:rPr>
        <w:t>включая</w:t>
      </w:r>
      <w:r w:rsidR="00DB5EB3">
        <w:rPr>
          <w:color w:val="000000"/>
          <w:sz w:val="28"/>
          <w:szCs w:val="28"/>
        </w:rPr>
        <w:t xml:space="preserve"> </w:t>
      </w:r>
      <w:r w:rsidRPr="00571402">
        <w:rPr>
          <w:color w:val="000000"/>
          <w:sz w:val="28"/>
          <w:szCs w:val="28"/>
        </w:rPr>
        <w:t>операции</w:t>
      </w:r>
      <w:r w:rsidR="00DB5EB3">
        <w:rPr>
          <w:rStyle w:val="apple-converted-space"/>
          <w:rFonts w:eastAsiaTheme="majorEastAsia"/>
          <w:color w:val="000000"/>
          <w:sz w:val="28"/>
          <w:szCs w:val="28"/>
          <w:lang w:val="kk-KZ"/>
        </w:rPr>
        <w:t xml:space="preserve"> </w:t>
      </w:r>
      <w:r w:rsidRPr="00571402">
        <w:rPr>
          <w:rStyle w:val="af2"/>
          <w:b w:val="0"/>
          <w:bCs w:val="0"/>
          <w:color w:val="000000"/>
          <w:sz w:val="28"/>
          <w:szCs w:val="28"/>
        </w:rPr>
        <w:t>агрегирования</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нормализации</w:t>
      </w:r>
      <w:r w:rsidRPr="00571402">
        <w:rPr>
          <w:color w:val="000000"/>
          <w:sz w:val="28"/>
          <w:szCs w:val="28"/>
        </w:rPr>
        <w:t>,</w:t>
      </w:r>
      <w:r w:rsidR="00DB5EB3">
        <w:rPr>
          <w:color w:val="000000"/>
          <w:sz w:val="28"/>
          <w:szCs w:val="28"/>
        </w:rPr>
        <w:t xml:space="preserve"> </w:t>
      </w:r>
      <w:r w:rsidRPr="00571402">
        <w:rPr>
          <w:color w:val="000000"/>
          <w:sz w:val="28"/>
          <w:szCs w:val="28"/>
        </w:rPr>
        <w:t>что</w:t>
      </w:r>
      <w:r w:rsidR="00DB5EB3">
        <w:rPr>
          <w:color w:val="000000"/>
          <w:sz w:val="28"/>
          <w:szCs w:val="28"/>
        </w:rPr>
        <w:t xml:space="preserve"> </w:t>
      </w:r>
      <w:r w:rsidRPr="00571402">
        <w:rPr>
          <w:color w:val="000000"/>
          <w:sz w:val="28"/>
          <w:szCs w:val="28"/>
        </w:rPr>
        <w:t>способствует</w:t>
      </w:r>
      <w:r w:rsidR="00DB5EB3">
        <w:rPr>
          <w:color w:val="000000"/>
          <w:sz w:val="28"/>
          <w:szCs w:val="28"/>
        </w:rPr>
        <w:t xml:space="preserve"> </w:t>
      </w:r>
      <w:r w:rsidRPr="00571402">
        <w:rPr>
          <w:color w:val="000000"/>
          <w:sz w:val="28"/>
          <w:szCs w:val="28"/>
        </w:rPr>
        <w:t>консолидации</w:t>
      </w:r>
      <w:r w:rsidR="00DB5EB3">
        <w:rPr>
          <w:color w:val="000000"/>
          <w:sz w:val="28"/>
          <w:szCs w:val="28"/>
        </w:rPr>
        <w:t xml:space="preserve"> </w:t>
      </w:r>
      <w:r w:rsidRPr="00571402">
        <w:rPr>
          <w:color w:val="000000"/>
          <w:sz w:val="28"/>
          <w:szCs w:val="28"/>
        </w:rPr>
        <w:t>информации</w:t>
      </w:r>
      <w:r w:rsidR="00DB5EB3">
        <w:rPr>
          <w:color w:val="000000"/>
          <w:sz w:val="28"/>
          <w:szCs w:val="28"/>
        </w:rPr>
        <w:t xml:space="preserve"> </w:t>
      </w:r>
      <w:r w:rsidRPr="00571402">
        <w:rPr>
          <w:color w:val="000000"/>
          <w:sz w:val="28"/>
          <w:szCs w:val="28"/>
        </w:rPr>
        <w:t>для</w:t>
      </w:r>
      <w:r w:rsidR="00DB5EB3">
        <w:rPr>
          <w:color w:val="000000"/>
          <w:sz w:val="28"/>
          <w:szCs w:val="28"/>
        </w:rPr>
        <w:t xml:space="preserve"> </w:t>
      </w:r>
      <w:r w:rsidRPr="00571402">
        <w:rPr>
          <w:color w:val="000000"/>
          <w:sz w:val="28"/>
          <w:szCs w:val="28"/>
        </w:rPr>
        <w:t>следующего</w:t>
      </w:r>
      <w:r w:rsidR="00DB5EB3">
        <w:rPr>
          <w:color w:val="000000"/>
          <w:sz w:val="28"/>
          <w:szCs w:val="28"/>
        </w:rPr>
        <w:t xml:space="preserve"> </w:t>
      </w:r>
      <w:r w:rsidRPr="00571402">
        <w:rPr>
          <w:color w:val="000000"/>
          <w:sz w:val="28"/>
          <w:szCs w:val="28"/>
        </w:rPr>
        <w:t>этапа.</w:t>
      </w:r>
    </w:p>
    <w:p w14:paraId="678AF083" w14:textId="7CCCF1A8" w:rsidR="00451EF3" w:rsidRPr="00571402" w:rsidRDefault="00451EF3" w:rsidP="002449ED">
      <w:pPr>
        <w:numPr>
          <w:ilvl w:val="0"/>
          <w:numId w:val="45"/>
        </w:numPr>
        <w:tabs>
          <w:tab w:val="left" w:pos="993"/>
        </w:tabs>
        <w:ind w:left="0" w:firstLine="709"/>
        <w:jc w:val="both"/>
        <w:rPr>
          <w:color w:val="000000"/>
          <w:sz w:val="28"/>
          <w:szCs w:val="28"/>
        </w:rPr>
      </w:pPr>
      <w:r w:rsidRPr="00571402">
        <w:rPr>
          <w:rStyle w:val="af2"/>
          <w:b w:val="0"/>
          <w:bCs w:val="0"/>
          <w:color w:val="000000"/>
          <w:sz w:val="28"/>
          <w:szCs w:val="28"/>
        </w:rPr>
        <w:t>Интеллектуальный</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анализ</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данных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(Data</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Mining)</w:t>
      </w:r>
      <w:r w:rsidR="00DB5EB3">
        <w:rPr>
          <w:rStyle w:val="apple-converted-space"/>
          <w:rFonts w:eastAsiaTheme="majorEastAsia"/>
          <w:b/>
          <w:bCs/>
          <w:color w:val="000000"/>
          <w:sz w:val="28"/>
          <w:szCs w:val="28"/>
        </w:rPr>
        <w:t xml:space="preserve"> </w:t>
      </w:r>
      <w:r w:rsidRPr="00571402">
        <w:rPr>
          <w:b/>
          <w:bCs/>
          <w:color w:val="000000"/>
          <w:sz w:val="28"/>
          <w:szCs w:val="28"/>
        </w:rPr>
        <w:t>–</w:t>
      </w:r>
      <w:r w:rsidR="00DB5EB3">
        <w:rPr>
          <w:rStyle w:val="apple-converted-space"/>
          <w:rFonts w:eastAsiaTheme="majorEastAsia"/>
          <w:b/>
          <w:bCs/>
          <w:color w:val="000000"/>
          <w:sz w:val="28"/>
          <w:szCs w:val="28"/>
        </w:rPr>
        <w:t xml:space="preserve"> </w:t>
      </w:r>
      <w:r w:rsidRPr="00571402">
        <w:rPr>
          <w:rStyle w:val="af2"/>
          <w:b w:val="0"/>
          <w:bCs w:val="0"/>
          <w:color w:val="000000"/>
          <w:sz w:val="28"/>
          <w:szCs w:val="28"/>
        </w:rPr>
        <w:t>основной</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этап</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моделирования</w:t>
      </w:r>
      <w:r w:rsidRPr="00571402">
        <w:rPr>
          <w:color w:val="000000"/>
          <w:sz w:val="28"/>
          <w:szCs w:val="28"/>
        </w:rPr>
        <w:t>,</w:t>
      </w:r>
      <w:r w:rsidR="00DB5EB3">
        <w:rPr>
          <w:color w:val="000000"/>
          <w:sz w:val="28"/>
          <w:szCs w:val="28"/>
        </w:rPr>
        <w:t xml:space="preserve"> </w:t>
      </w:r>
      <w:r w:rsidRPr="00571402">
        <w:rPr>
          <w:color w:val="000000"/>
          <w:sz w:val="28"/>
          <w:szCs w:val="28"/>
        </w:rPr>
        <w:t>в</w:t>
      </w:r>
      <w:r w:rsidR="00DB5EB3">
        <w:rPr>
          <w:color w:val="000000"/>
          <w:sz w:val="28"/>
          <w:szCs w:val="28"/>
        </w:rPr>
        <w:t xml:space="preserve"> </w:t>
      </w:r>
      <w:r w:rsidRPr="00571402">
        <w:rPr>
          <w:color w:val="000000"/>
          <w:sz w:val="28"/>
          <w:szCs w:val="28"/>
        </w:rPr>
        <w:t>ходе</w:t>
      </w:r>
      <w:r w:rsidR="00DB5EB3">
        <w:rPr>
          <w:color w:val="000000"/>
          <w:sz w:val="28"/>
          <w:szCs w:val="28"/>
        </w:rPr>
        <w:t xml:space="preserve"> </w:t>
      </w:r>
      <w:r w:rsidRPr="00571402">
        <w:rPr>
          <w:color w:val="000000"/>
          <w:sz w:val="28"/>
          <w:szCs w:val="28"/>
        </w:rPr>
        <w:t>которого</w:t>
      </w:r>
      <w:r w:rsidR="00DB5EB3">
        <w:rPr>
          <w:color w:val="000000"/>
          <w:sz w:val="28"/>
          <w:szCs w:val="28"/>
        </w:rPr>
        <w:t xml:space="preserve"> </w:t>
      </w:r>
      <w:r w:rsidRPr="00571402">
        <w:rPr>
          <w:color w:val="000000"/>
          <w:sz w:val="28"/>
          <w:szCs w:val="28"/>
        </w:rPr>
        <w:t>применяются</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интеллектуальные</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методы</w:t>
      </w:r>
      <w:r w:rsidR="00DB5EB3">
        <w:rPr>
          <w:rStyle w:val="apple-converted-space"/>
          <w:rFonts w:eastAsiaTheme="majorEastAsia"/>
          <w:color w:val="000000"/>
          <w:sz w:val="28"/>
          <w:szCs w:val="28"/>
        </w:rPr>
        <w:t xml:space="preserve"> </w:t>
      </w:r>
      <w:r w:rsidRPr="00571402">
        <w:rPr>
          <w:color w:val="000000"/>
          <w:sz w:val="28"/>
          <w:szCs w:val="28"/>
        </w:rPr>
        <w:t>для</w:t>
      </w:r>
      <w:r w:rsidR="00DB5EB3">
        <w:rPr>
          <w:color w:val="000000"/>
          <w:sz w:val="28"/>
          <w:szCs w:val="28"/>
        </w:rPr>
        <w:t xml:space="preserve"> </w:t>
      </w:r>
      <w:r w:rsidRPr="00571402">
        <w:rPr>
          <w:color w:val="000000"/>
          <w:sz w:val="28"/>
          <w:szCs w:val="28"/>
        </w:rPr>
        <w:t>извлечения</w:t>
      </w:r>
      <w:r w:rsidR="00DB5EB3">
        <w:rPr>
          <w:color w:val="000000"/>
          <w:sz w:val="28"/>
          <w:szCs w:val="28"/>
        </w:rPr>
        <w:t xml:space="preserve"> </w:t>
      </w:r>
      <w:r w:rsidRPr="00571402">
        <w:rPr>
          <w:color w:val="000000"/>
          <w:sz w:val="28"/>
          <w:szCs w:val="28"/>
        </w:rPr>
        <w:t>ранее</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неизвестных,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достоверных,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новых,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потенциально</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полезных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понятных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закономерностей</w:t>
      </w:r>
      <w:r w:rsidRPr="00571402">
        <w:rPr>
          <w:color w:val="000000"/>
          <w:sz w:val="28"/>
          <w:szCs w:val="28"/>
        </w:rPr>
        <w:t>,</w:t>
      </w:r>
      <w:r w:rsidR="00DB5EB3">
        <w:rPr>
          <w:color w:val="000000"/>
          <w:sz w:val="28"/>
          <w:szCs w:val="28"/>
        </w:rPr>
        <w:t xml:space="preserve"> </w:t>
      </w:r>
      <w:r w:rsidRPr="00571402">
        <w:rPr>
          <w:color w:val="000000"/>
          <w:sz w:val="28"/>
          <w:szCs w:val="28"/>
        </w:rPr>
        <w:t>скрытых</w:t>
      </w:r>
      <w:r w:rsidR="00DB5EB3">
        <w:rPr>
          <w:color w:val="000000"/>
          <w:sz w:val="28"/>
          <w:szCs w:val="28"/>
        </w:rPr>
        <w:t xml:space="preserve"> </w:t>
      </w:r>
      <w:r w:rsidRPr="00571402">
        <w:rPr>
          <w:color w:val="000000"/>
          <w:sz w:val="28"/>
          <w:szCs w:val="28"/>
        </w:rPr>
        <w:t>в</w:t>
      </w:r>
      <w:r w:rsidR="00DB5EB3">
        <w:rPr>
          <w:color w:val="000000"/>
          <w:sz w:val="28"/>
          <w:szCs w:val="28"/>
        </w:rPr>
        <w:t xml:space="preserve"> </w:t>
      </w:r>
      <w:r w:rsidRPr="00571402">
        <w:rPr>
          <w:color w:val="000000"/>
          <w:sz w:val="28"/>
          <w:szCs w:val="28"/>
        </w:rPr>
        <w:t>данных.</w:t>
      </w:r>
    </w:p>
    <w:p w14:paraId="5839BDDD" w14:textId="1DEA3646" w:rsidR="00451EF3" w:rsidRPr="00571402" w:rsidRDefault="00451EF3" w:rsidP="002449ED">
      <w:pPr>
        <w:numPr>
          <w:ilvl w:val="0"/>
          <w:numId w:val="45"/>
        </w:numPr>
        <w:tabs>
          <w:tab w:val="left" w:pos="993"/>
        </w:tabs>
        <w:ind w:left="0" w:firstLine="709"/>
        <w:jc w:val="both"/>
        <w:rPr>
          <w:color w:val="000000"/>
          <w:sz w:val="28"/>
          <w:szCs w:val="28"/>
        </w:rPr>
      </w:pPr>
      <w:r w:rsidRPr="00571402">
        <w:rPr>
          <w:rStyle w:val="af2"/>
          <w:b w:val="0"/>
          <w:bCs w:val="0"/>
          <w:color w:val="000000"/>
          <w:sz w:val="28"/>
          <w:szCs w:val="28"/>
        </w:rPr>
        <w:t>Интерпретация</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оценка</w:t>
      </w:r>
      <w:r w:rsidR="00DB5EB3">
        <w:rPr>
          <w:rStyle w:val="apple-converted-space"/>
          <w:rFonts w:eastAsiaTheme="majorEastAsia"/>
          <w:b/>
          <w:bCs/>
          <w:color w:val="000000"/>
          <w:sz w:val="28"/>
          <w:szCs w:val="28"/>
        </w:rPr>
        <w:t xml:space="preserve"> </w:t>
      </w:r>
      <w:r w:rsidRPr="00571402">
        <w:rPr>
          <w:b/>
          <w:bCs/>
          <w:color w:val="000000"/>
          <w:sz w:val="28"/>
          <w:szCs w:val="28"/>
        </w:rPr>
        <w:t>–</w:t>
      </w:r>
      <w:r w:rsidR="00DB5EB3">
        <w:rPr>
          <w:rStyle w:val="apple-converted-space"/>
          <w:rFonts w:eastAsiaTheme="majorEastAsia"/>
          <w:b/>
          <w:bCs/>
          <w:color w:val="000000"/>
          <w:sz w:val="28"/>
          <w:szCs w:val="28"/>
        </w:rPr>
        <w:t xml:space="preserve"> </w:t>
      </w:r>
      <w:r w:rsidRPr="00571402">
        <w:rPr>
          <w:rStyle w:val="af2"/>
          <w:b w:val="0"/>
          <w:bCs w:val="0"/>
          <w:color w:val="000000"/>
          <w:sz w:val="28"/>
          <w:szCs w:val="28"/>
        </w:rPr>
        <w:t>идентификация</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полученных</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закономерностей</w:t>
      </w:r>
      <w:r w:rsidRPr="00571402">
        <w:rPr>
          <w:color w:val="000000"/>
          <w:sz w:val="28"/>
          <w:szCs w:val="28"/>
        </w:rPr>
        <w:t>,</w:t>
      </w:r>
      <w:r w:rsidR="00DB5EB3">
        <w:rPr>
          <w:color w:val="000000"/>
          <w:sz w:val="28"/>
          <w:szCs w:val="28"/>
        </w:rPr>
        <w:t xml:space="preserve"> </w:t>
      </w:r>
      <w:r w:rsidRPr="00571402">
        <w:rPr>
          <w:color w:val="000000"/>
          <w:sz w:val="28"/>
          <w:szCs w:val="28"/>
        </w:rPr>
        <w:t>позволяющая</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анализировать</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выявленные</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результаты</w:t>
      </w:r>
      <w:r w:rsidR="00DB5EB3">
        <w:rPr>
          <w:rStyle w:val="apple-converted-space"/>
          <w:rFonts w:eastAsiaTheme="majorEastAsia"/>
          <w:color w:val="000000"/>
          <w:sz w:val="28"/>
          <w:szCs w:val="28"/>
        </w:rPr>
        <w:t xml:space="preserve"> </w:t>
      </w:r>
      <w:r w:rsidRPr="00571402">
        <w:rPr>
          <w:color w:val="000000"/>
          <w:sz w:val="28"/>
          <w:szCs w:val="28"/>
        </w:rPr>
        <w:t>и</w:t>
      </w:r>
      <w:r w:rsidR="00DB5EB3">
        <w:rPr>
          <w:color w:val="000000"/>
          <w:sz w:val="28"/>
          <w:szCs w:val="28"/>
        </w:rPr>
        <w:t xml:space="preserve"> </w:t>
      </w:r>
      <w:r w:rsidRPr="00571402">
        <w:rPr>
          <w:color w:val="000000"/>
          <w:sz w:val="28"/>
          <w:szCs w:val="28"/>
        </w:rPr>
        <w:t>определять</w:t>
      </w:r>
      <w:r w:rsidR="00DB5EB3">
        <w:rPr>
          <w:color w:val="000000"/>
          <w:sz w:val="28"/>
          <w:szCs w:val="28"/>
        </w:rPr>
        <w:t xml:space="preserve"> </w:t>
      </w:r>
      <w:r w:rsidRPr="00571402">
        <w:rPr>
          <w:color w:val="000000"/>
          <w:sz w:val="28"/>
          <w:szCs w:val="28"/>
        </w:rPr>
        <w:t>их</w:t>
      </w:r>
      <w:r w:rsidR="00DB5EB3">
        <w:rPr>
          <w:color w:val="000000"/>
          <w:sz w:val="28"/>
          <w:szCs w:val="28"/>
        </w:rPr>
        <w:t xml:space="preserve"> </w:t>
      </w:r>
      <w:r w:rsidRPr="00571402">
        <w:rPr>
          <w:color w:val="000000"/>
          <w:sz w:val="28"/>
          <w:szCs w:val="28"/>
        </w:rPr>
        <w:t>практическую</w:t>
      </w:r>
      <w:r w:rsidR="00DB5EB3">
        <w:rPr>
          <w:color w:val="000000"/>
          <w:sz w:val="28"/>
          <w:szCs w:val="28"/>
        </w:rPr>
        <w:t xml:space="preserve"> </w:t>
      </w:r>
      <w:r w:rsidRPr="00571402">
        <w:rPr>
          <w:color w:val="000000"/>
          <w:sz w:val="28"/>
          <w:szCs w:val="28"/>
        </w:rPr>
        <w:t>значимость.</w:t>
      </w:r>
    </w:p>
    <w:p w14:paraId="41591EB1" w14:textId="55307A7A" w:rsidR="00630354" w:rsidRPr="00630354" w:rsidRDefault="00630354" w:rsidP="002E6AC9">
      <w:pPr>
        <w:pStyle w:val="aff4"/>
        <w:tabs>
          <w:tab w:val="num" w:pos="720"/>
          <w:tab w:val="left" w:pos="993"/>
        </w:tabs>
        <w:spacing w:before="0" w:beforeAutospacing="0" w:after="0" w:afterAutospacing="0"/>
        <w:ind w:firstLine="709"/>
        <w:jc w:val="both"/>
        <w:rPr>
          <w:color w:val="000000"/>
          <w:sz w:val="28"/>
          <w:szCs w:val="28"/>
        </w:rPr>
      </w:pPr>
      <w:r w:rsidRPr="00630354">
        <w:rPr>
          <w:color w:val="000000"/>
          <w:sz w:val="28"/>
          <w:szCs w:val="28"/>
        </w:rPr>
        <w:t>Искусственные</w:t>
      </w:r>
      <w:r w:rsidR="00DB5EB3">
        <w:rPr>
          <w:color w:val="000000"/>
          <w:sz w:val="28"/>
          <w:szCs w:val="28"/>
        </w:rPr>
        <w:t xml:space="preserve"> </w:t>
      </w:r>
      <w:r w:rsidRPr="00630354">
        <w:rPr>
          <w:color w:val="000000"/>
          <w:sz w:val="28"/>
          <w:szCs w:val="28"/>
        </w:rPr>
        <w:t>нейронные</w:t>
      </w:r>
      <w:r w:rsidR="00DB5EB3">
        <w:rPr>
          <w:color w:val="000000"/>
          <w:sz w:val="28"/>
          <w:szCs w:val="28"/>
        </w:rPr>
        <w:t xml:space="preserve"> </w:t>
      </w:r>
      <w:r w:rsidRPr="00630354">
        <w:rPr>
          <w:color w:val="000000"/>
          <w:sz w:val="28"/>
          <w:szCs w:val="28"/>
        </w:rPr>
        <w:t>сети</w:t>
      </w:r>
      <w:r w:rsidR="00DB5EB3">
        <w:rPr>
          <w:color w:val="000000"/>
          <w:sz w:val="28"/>
          <w:szCs w:val="28"/>
        </w:rPr>
        <w:t xml:space="preserve"> </w:t>
      </w:r>
      <w:r w:rsidRPr="00630354">
        <w:rPr>
          <w:color w:val="000000"/>
          <w:sz w:val="28"/>
          <w:szCs w:val="28"/>
        </w:rPr>
        <w:t>(ИНС)</w:t>
      </w:r>
      <w:r w:rsidR="00DB5EB3">
        <w:rPr>
          <w:color w:val="000000"/>
          <w:sz w:val="28"/>
          <w:szCs w:val="28"/>
        </w:rPr>
        <w:t xml:space="preserve"> </w:t>
      </w:r>
      <w:r w:rsidRPr="00630354">
        <w:rPr>
          <w:color w:val="000000"/>
          <w:sz w:val="28"/>
          <w:szCs w:val="28"/>
        </w:rPr>
        <w:t>моделируют</w:t>
      </w:r>
      <w:r w:rsidR="00DB5EB3">
        <w:rPr>
          <w:color w:val="000000"/>
          <w:sz w:val="28"/>
          <w:szCs w:val="28"/>
        </w:rPr>
        <w:t xml:space="preserve"> </w:t>
      </w:r>
      <w:r w:rsidRPr="00630354">
        <w:rPr>
          <w:color w:val="000000"/>
          <w:sz w:val="28"/>
          <w:szCs w:val="28"/>
        </w:rPr>
        <w:t>работу</w:t>
      </w:r>
      <w:r w:rsidR="00DB5EB3">
        <w:rPr>
          <w:color w:val="000000"/>
          <w:sz w:val="28"/>
          <w:szCs w:val="28"/>
        </w:rPr>
        <w:t xml:space="preserve"> </w:t>
      </w:r>
      <w:r w:rsidRPr="00630354">
        <w:rPr>
          <w:color w:val="000000"/>
          <w:sz w:val="28"/>
          <w:szCs w:val="28"/>
        </w:rPr>
        <w:t>человеческого</w:t>
      </w:r>
      <w:r w:rsidR="00DB5EB3">
        <w:rPr>
          <w:color w:val="000000"/>
          <w:sz w:val="28"/>
          <w:szCs w:val="28"/>
        </w:rPr>
        <w:t xml:space="preserve"> </w:t>
      </w:r>
      <w:r w:rsidRPr="00630354">
        <w:rPr>
          <w:color w:val="000000"/>
          <w:sz w:val="28"/>
          <w:szCs w:val="28"/>
        </w:rPr>
        <w:t>мозга,</w:t>
      </w:r>
      <w:r w:rsidR="00DB5EB3">
        <w:rPr>
          <w:color w:val="000000"/>
          <w:sz w:val="28"/>
          <w:szCs w:val="28"/>
        </w:rPr>
        <w:t xml:space="preserve"> </w:t>
      </w:r>
      <w:r w:rsidRPr="00630354">
        <w:rPr>
          <w:color w:val="000000"/>
          <w:sz w:val="28"/>
          <w:szCs w:val="28"/>
        </w:rPr>
        <w:t>создавая</w:t>
      </w:r>
      <w:r w:rsidR="00DB5EB3">
        <w:rPr>
          <w:color w:val="000000"/>
          <w:sz w:val="28"/>
          <w:szCs w:val="28"/>
        </w:rPr>
        <w:t xml:space="preserve"> </w:t>
      </w:r>
      <w:r w:rsidRPr="00630354">
        <w:rPr>
          <w:color w:val="000000"/>
          <w:sz w:val="28"/>
          <w:szCs w:val="28"/>
        </w:rPr>
        <w:t>адаптивные</w:t>
      </w:r>
      <w:r w:rsidR="00DB5EB3">
        <w:rPr>
          <w:color w:val="000000"/>
          <w:sz w:val="28"/>
          <w:szCs w:val="28"/>
        </w:rPr>
        <w:t xml:space="preserve"> </w:t>
      </w:r>
      <w:r w:rsidRPr="00630354">
        <w:rPr>
          <w:color w:val="000000"/>
          <w:sz w:val="28"/>
          <w:szCs w:val="28"/>
        </w:rPr>
        <w:t>системы</w:t>
      </w:r>
      <w:r w:rsidR="00DB5EB3">
        <w:rPr>
          <w:color w:val="000000"/>
          <w:sz w:val="28"/>
          <w:szCs w:val="28"/>
        </w:rPr>
        <w:t xml:space="preserve"> </w:t>
      </w:r>
      <w:r w:rsidRPr="00630354">
        <w:rPr>
          <w:color w:val="000000"/>
          <w:sz w:val="28"/>
          <w:szCs w:val="28"/>
        </w:rPr>
        <w:t>обработки</w:t>
      </w:r>
      <w:r w:rsidR="00DB5EB3">
        <w:rPr>
          <w:color w:val="000000"/>
          <w:sz w:val="28"/>
          <w:szCs w:val="28"/>
        </w:rPr>
        <w:t xml:space="preserve"> </w:t>
      </w:r>
      <w:r w:rsidRPr="00630354">
        <w:rPr>
          <w:color w:val="000000"/>
          <w:sz w:val="28"/>
          <w:szCs w:val="28"/>
        </w:rPr>
        <w:t>информации.</w:t>
      </w:r>
      <w:r w:rsidR="00DB5EB3">
        <w:rPr>
          <w:color w:val="000000"/>
          <w:sz w:val="28"/>
          <w:szCs w:val="28"/>
        </w:rPr>
        <w:t xml:space="preserve"> </w:t>
      </w:r>
      <w:r w:rsidRPr="00630354">
        <w:rPr>
          <w:color w:val="000000"/>
          <w:sz w:val="28"/>
          <w:szCs w:val="28"/>
        </w:rPr>
        <w:t>В</w:t>
      </w:r>
      <w:r w:rsidR="00DB5EB3">
        <w:rPr>
          <w:color w:val="000000"/>
          <w:sz w:val="28"/>
          <w:szCs w:val="28"/>
        </w:rPr>
        <w:t xml:space="preserve"> </w:t>
      </w:r>
      <w:r w:rsidRPr="00630354">
        <w:rPr>
          <w:color w:val="000000"/>
          <w:sz w:val="28"/>
          <w:szCs w:val="28"/>
        </w:rPr>
        <w:t>отличие</w:t>
      </w:r>
      <w:r w:rsidR="00DB5EB3">
        <w:rPr>
          <w:color w:val="000000"/>
          <w:sz w:val="28"/>
          <w:szCs w:val="28"/>
        </w:rPr>
        <w:t xml:space="preserve"> </w:t>
      </w:r>
      <w:r w:rsidRPr="00630354">
        <w:rPr>
          <w:color w:val="000000"/>
          <w:sz w:val="28"/>
          <w:szCs w:val="28"/>
        </w:rPr>
        <w:t>от</w:t>
      </w:r>
      <w:r w:rsidR="00DB5EB3">
        <w:rPr>
          <w:color w:val="000000"/>
          <w:sz w:val="28"/>
          <w:szCs w:val="28"/>
        </w:rPr>
        <w:t xml:space="preserve"> </w:t>
      </w:r>
      <w:r w:rsidRPr="00630354">
        <w:rPr>
          <w:color w:val="000000"/>
          <w:sz w:val="28"/>
          <w:szCs w:val="28"/>
        </w:rPr>
        <w:t>традиционных</w:t>
      </w:r>
      <w:r w:rsidR="00DB5EB3">
        <w:rPr>
          <w:color w:val="000000"/>
          <w:sz w:val="28"/>
          <w:szCs w:val="28"/>
        </w:rPr>
        <w:t xml:space="preserve"> </w:t>
      </w:r>
      <w:r w:rsidRPr="00630354">
        <w:rPr>
          <w:color w:val="000000"/>
          <w:sz w:val="28"/>
          <w:szCs w:val="28"/>
        </w:rPr>
        <w:t>компьютеров,</w:t>
      </w:r>
      <w:r w:rsidR="00DB5EB3">
        <w:rPr>
          <w:color w:val="000000"/>
          <w:sz w:val="28"/>
          <w:szCs w:val="28"/>
        </w:rPr>
        <w:t xml:space="preserve"> </w:t>
      </w:r>
      <w:r w:rsidRPr="00630354">
        <w:rPr>
          <w:color w:val="000000"/>
          <w:sz w:val="28"/>
          <w:szCs w:val="28"/>
        </w:rPr>
        <w:t>работающих</w:t>
      </w:r>
      <w:r w:rsidR="00DB5EB3">
        <w:rPr>
          <w:color w:val="000000"/>
          <w:sz w:val="28"/>
          <w:szCs w:val="28"/>
        </w:rPr>
        <w:t xml:space="preserve"> </w:t>
      </w:r>
      <w:r w:rsidRPr="00630354">
        <w:rPr>
          <w:color w:val="000000"/>
          <w:sz w:val="28"/>
          <w:szCs w:val="28"/>
        </w:rPr>
        <w:t>по</w:t>
      </w:r>
      <w:r w:rsidR="00DB5EB3">
        <w:rPr>
          <w:color w:val="000000"/>
          <w:sz w:val="28"/>
          <w:szCs w:val="28"/>
        </w:rPr>
        <w:t xml:space="preserve"> </w:t>
      </w:r>
      <w:r w:rsidRPr="00630354">
        <w:rPr>
          <w:color w:val="000000"/>
          <w:sz w:val="28"/>
          <w:szCs w:val="28"/>
        </w:rPr>
        <w:t>принципу</w:t>
      </w:r>
      <w:r w:rsidR="00DB5EB3">
        <w:rPr>
          <w:color w:val="000000"/>
          <w:sz w:val="28"/>
          <w:szCs w:val="28"/>
        </w:rPr>
        <w:t xml:space="preserve"> </w:t>
      </w:r>
      <w:r w:rsidRPr="00630354">
        <w:rPr>
          <w:color w:val="000000"/>
          <w:sz w:val="28"/>
          <w:szCs w:val="28"/>
        </w:rPr>
        <w:t>фон</w:t>
      </w:r>
      <w:r w:rsidR="00DB5EB3">
        <w:rPr>
          <w:color w:val="000000"/>
          <w:sz w:val="28"/>
          <w:szCs w:val="28"/>
        </w:rPr>
        <w:t xml:space="preserve"> </w:t>
      </w:r>
      <w:r w:rsidRPr="00630354">
        <w:rPr>
          <w:color w:val="000000"/>
          <w:sz w:val="28"/>
          <w:szCs w:val="28"/>
        </w:rPr>
        <w:t>Неймана,</w:t>
      </w:r>
      <w:r w:rsidR="00DB5EB3">
        <w:rPr>
          <w:color w:val="000000"/>
          <w:sz w:val="28"/>
          <w:szCs w:val="28"/>
        </w:rPr>
        <w:t xml:space="preserve"> </w:t>
      </w:r>
      <w:r w:rsidRPr="00630354">
        <w:rPr>
          <w:color w:val="000000"/>
          <w:sz w:val="28"/>
          <w:szCs w:val="28"/>
        </w:rPr>
        <w:t>ИНС</w:t>
      </w:r>
      <w:r w:rsidR="00DB5EB3">
        <w:rPr>
          <w:color w:val="000000"/>
          <w:sz w:val="28"/>
          <w:szCs w:val="28"/>
        </w:rPr>
        <w:t xml:space="preserve"> </w:t>
      </w:r>
      <w:r w:rsidRPr="00630354">
        <w:rPr>
          <w:color w:val="000000"/>
          <w:sz w:val="28"/>
          <w:szCs w:val="28"/>
        </w:rPr>
        <w:t>представляют</w:t>
      </w:r>
      <w:r w:rsidR="00DB5EB3">
        <w:rPr>
          <w:color w:val="000000"/>
          <w:sz w:val="28"/>
          <w:szCs w:val="28"/>
        </w:rPr>
        <w:t xml:space="preserve"> </w:t>
      </w:r>
      <w:r w:rsidRPr="00630354">
        <w:rPr>
          <w:color w:val="000000"/>
          <w:sz w:val="28"/>
          <w:szCs w:val="28"/>
        </w:rPr>
        <w:t>собой</w:t>
      </w:r>
      <w:r w:rsidR="00DB5EB3">
        <w:rPr>
          <w:color w:val="000000"/>
          <w:sz w:val="28"/>
          <w:szCs w:val="28"/>
        </w:rPr>
        <w:t xml:space="preserve"> </w:t>
      </w:r>
      <w:r w:rsidRPr="00630354">
        <w:rPr>
          <w:color w:val="000000"/>
          <w:sz w:val="28"/>
          <w:szCs w:val="28"/>
        </w:rPr>
        <w:t>распределенные</w:t>
      </w:r>
      <w:r w:rsidR="00DB5EB3">
        <w:rPr>
          <w:color w:val="000000"/>
          <w:sz w:val="28"/>
          <w:szCs w:val="28"/>
        </w:rPr>
        <w:t xml:space="preserve"> </w:t>
      </w:r>
      <w:r w:rsidRPr="00630354">
        <w:rPr>
          <w:color w:val="000000"/>
          <w:sz w:val="28"/>
          <w:szCs w:val="28"/>
        </w:rPr>
        <w:t>системы,</w:t>
      </w:r>
      <w:r w:rsidR="00DB5EB3">
        <w:rPr>
          <w:color w:val="000000"/>
          <w:sz w:val="28"/>
          <w:szCs w:val="28"/>
        </w:rPr>
        <w:t xml:space="preserve"> </w:t>
      </w:r>
      <w:r w:rsidRPr="00630354">
        <w:rPr>
          <w:color w:val="000000"/>
          <w:sz w:val="28"/>
          <w:szCs w:val="28"/>
        </w:rPr>
        <w:t>состоящие</w:t>
      </w:r>
      <w:r w:rsidR="00DB5EB3">
        <w:rPr>
          <w:color w:val="000000"/>
          <w:sz w:val="28"/>
          <w:szCs w:val="28"/>
        </w:rPr>
        <w:t xml:space="preserve"> </w:t>
      </w:r>
      <w:r w:rsidRPr="00630354">
        <w:rPr>
          <w:color w:val="000000"/>
          <w:sz w:val="28"/>
          <w:szCs w:val="28"/>
        </w:rPr>
        <w:t>из</w:t>
      </w:r>
      <w:r w:rsidR="00DB5EB3">
        <w:rPr>
          <w:color w:val="000000"/>
          <w:sz w:val="28"/>
          <w:szCs w:val="28"/>
        </w:rPr>
        <w:t xml:space="preserve"> </w:t>
      </w:r>
      <w:r w:rsidRPr="00630354">
        <w:rPr>
          <w:color w:val="000000"/>
          <w:sz w:val="28"/>
          <w:szCs w:val="28"/>
        </w:rPr>
        <w:t>множества</w:t>
      </w:r>
      <w:r w:rsidR="00DB5EB3">
        <w:rPr>
          <w:color w:val="000000"/>
          <w:sz w:val="28"/>
          <w:szCs w:val="28"/>
        </w:rPr>
        <w:t xml:space="preserve"> </w:t>
      </w:r>
      <w:r w:rsidRPr="00630354">
        <w:rPr>
          <w:color w:val="000000"/>
          <w:sz w:val="28"/>
          <w:szCs w:val="28"/>
        </w:rPr>
        <w:t>простых</w:t>
      </w:r>
      <w:r w:rsidR="00DB5EB3">
        <w:rPr>
          <w:color w:val="000000"/>
          <w:sz w:val="28"/>
          <w:szCs w:val="28"/>
        </w:rPr>
        <w:t xml:space="preserve"> </w:t>
      </w:r>
      <w:r w:rsidRPr="00630354">
        <w:rPr>
          <w:color w:val="000000"/>
          <w:sz w:val="28"/>
          <w:szCs w:val="28"/>
        </w:rPr>
        <w:t>вычислительных</w:t>
      </w:r>
      <w:r w:rsidR="00DB5EB3">
        <w:rPr>
          <w:color w:val="000000"/>
          <w:sz w:val="28"/>
          <w:szCs w:val="28"/>
        </w:rPr>
        <w:t xml:space="preserve"> </w:t>
      </w:r>
      <w:r w:rsidRPr="00630354">
        <w:rPr>
          <w:color w:val="000000"/>
          <w:sz w:val="28"/>
          <w:szCs w:val="28"/>
        </w:rPr>
        <w:t>элементов</w:t>
      </w:r>
      <w:r w:rsidR="00DB5EB3">
        <w:rPr>
          <w:color w:val="000000"/>
          <w:sz w:val="28"/>
          <w:szCs w:val="28"/>
        </w:rPr>
        <w:t xml:space="preserve"> </w:t>
      </w:r>
      <w:r w:rsidRPr="00630354">
        <w:rPr>
          <w:color w:val="000000"/>
          <w:sz w:val="28"/>
          <w:szCs w:val="28"/>
        </w:rPr>
        <w:t>–</w:t>
      </w:r>
      <w:r w:rsidR="00DB5EB3">
        <w:rPr>
          <w:color w:val="000000"/>
          <w:sz w:val="28"/>
          <w:szCs w:val="28"/>
        </w:rPr>
        <w:t xml:space="preserve"> </w:t>
      </w:r>
      <w:r w:rsidRPr="00630354">
        <w:rPr>
          <w:color w:val="000000"/>
          <w:sz w:val="28"/>
          <w:szCs w:val="28"/>
        </w:rPr>
        <w:t>нейронов,</w:t>
      </w:r>
      <w:r w:rsidR="00DB5EB3">
        <w:rPr>
          <w:color w:val="000000"/>
          <w:sz w:val="28"/>
          <w:szCs w:val="28"/>
        </w:rPr>
        <w:t xml:space="preserve"> </w:t>
      </w:r>
      <w:r w:rsidRPr="00630354">
        <w:rPr>
          <w:color w:val="000000"/>
          <w:sz w:val="28"/>
          <w:szCs w:val="28"/>
        </w:rPr>
        <w:t>соединенных</w:t>
      </w:r>
      <w:r w:rsidR="00DB5EB3">
        <w:rPr>
          <w:color w:val="000000"/>
          <w:sz w:val="28"/>
          <w:szCs w:val="28"/>
        </w:rPr>
        <w:t xml:space="preserve"> </w:t>
      </w:r>
      <w:r w:rsidRPr="00630354">
        <w:rPr>
          <w:color w:val="000000"/>
          <w:sz w:val="28"/>
          <w:szCs w:val="28"/>
        </w:rPr>
        <w:t>между</w:t>
      </w:r>
      <w:r w:rsidR="00DB5EB3">
        <w:rPr>
          <w:color w:val="000000"/>
          <w:sz w:val="28"/>
          <w:szCs w:val="28"/>
        </w:rPr>
        <w:t xml:space="preserve"> </w:t>
      </w:r>
      <w:r w:rsidRPr="00630354">
        <w:rPr>
          <w:color w:val="000000"/>
          <w:sz w:val="28"/>
          <w:szCs w:val="28"/>
        </w:rPr>
        <w:t>собой.</w:t>
      </w:r>
    </w:p>
    <w:p w14:paraId="508A5710" w14:textId="3BA42115" w:rsidR="00897783" w:rsidRPr="00897783" w:rsidRDefault="00897783" w:rsidP="002E6AC9">
      <w:pPr>
        <w:pStyle w:val="aff4"/>
        <w:tabs>
          <w:tab w:val="num" w:pos="720"/>
          <w:tab w:val="left" w:pos="993"/>
        </w:tabs>
        <w:spacing w:before="0" w:beforeAutospacing="0" w:after="0" w:afterAutospacing="0"/>
        <w:ind w:firstLine="709"/>
        <w:jc w:val="both"/>
        <w:rPr>
          <w:color w:val="000000"/>
          <w:sz w:val="28"/>
          <w:szCs w:val="28"/>
        </w:rPr>
      </w:pPr>
      <w:r w:rsidRPr="00897783">
        <w:rPr>
          <w:color w:val="000000"/>
          <w:sz w:val="28"/>
          <w:szCs w:val="28"/>
        </w:rPr>
        <w:t>Основные</w:t>
      </w:r>
      <w:r w:rsidR="00DB5EB3">
        <w:rPr>
          <w:color w:val="000000"/>
          <w:sz w:val="28"/>
          <w:szCs w:val="28"/>
        </w:rPr>
        <w:t xml:space="preserve"> </w:t>
      </w:r>
      <w:r w:rsidRPr="00897783">
        <w:rPr>
          <w:color w:val="000000"/>
          <w:sz w:val="28"/>
          <w:szCs w:val="28"/>
        </w:rPr>
        <w:t>принципы</w:t>
      </w:r>
      <w:r w:rsidR="00DB5EB3">
        <w:rPr>
          <w:color w:val="000000"/>
          <w:sz w:val="28"/>
          <w:szCs w:val="28"/>
        </w:rPr>
        <w:t xml:space="preserve"> </w:t>
      </w:r>
      <w:r w:rsidRPr="00897783">
        <w:rPr>
          <w:color w:val="000000"/>
          <w:sz w:val="28"/>
          <w:szCs w:val="28"/>
        </w:rPr>
        <w:t>работы</w:t>
      </w:r>
      <w:r w:rsidR="00DB5EB3">
        <w:rPr>
          <w:color w:val="000000"/>
          <w:sz w:val="28"/>
          <w:szCs w:val="28"/>
        </w:rPr>
        <w:t xml:space="preserve"> </w:t>
      </w:r>
      <w:r w:rsidRPr="00897783">
        <w:rPr>
          <w:color w:val="000000"/>
          <w:sz w:val="28"/>
          <w:szCs w:val="28"/>
        </w:rPr>
        <w:t>ИНС:</w:t>
      </w:r>
    </w:p>
    <w:p w14:paraId="663AE79D" w14:textId="61A0AD0B" w:rsidR="00897783" w:rsidRPr="00897783" w:rsidRDefault="002E6AC9" w:rsidP="002449ED">
      <w:pPr>
        <w:pStyle w:val="aff4"/>
        <w:numPr>
          <w:ilvl w:val="0"/>
          <w:numId w:val="54"/>
        </w:numPr>
        <w:tabs>
          <w:tab w:val="num" w:pos="720"/>
          <w:tab w:val="left" w:pos="993"/>
        </w:tabs>
        <w:spacing w:before="0" w:beforeAutospacing="0" w:after="0" w:afterAutospacing="0"/>
        <w:ind w:left="0" w:firstLine="709"/>
        <w:jc w:val="both"/>
        <w:rPr>
          <w:color w:val="000000"/>
          <w:sz w:val="28"/>
          <w:szCs w:val="28"/>
        </w:rPr>
      </w:pPr>
      <w:r w:rsidRPr="00897783">
        <w:rPr>
          <w:rStyle w:val="af2"/>
          <w:rFonts w:eastAsia="Tahoma"/>
          <w:b w:val="0"/>
          <w:bCs w:val="0"/>
          <w:color w:val="000000"/>
          <w:sz w:val="28"/>
          <w:szCs w:val="28"/>
        </w:rPr>
        <w:t>нейроны</w:t>
      </w:r>
      <w:r>
        <w:rPr>
          <w:rStyle w:val="af2"/>
          <w:rFonts w:eastAsia="Tahoma"/>
          <w:b w:val="0"/>
          <w:bCs w:val="0"/>
          <w:color w:val="000000"/>
          <w:sz w:val="28"/>
          <w:szCs w:val="28"/>
        </w:rPr>
        <w:t xml:space="preserve"> </w:t>
      </w:r>
      <w:r w:rsidR="00897783" w:rsidRPr="00897783">
        <w:rPr>
          <w:rStyle w:val="af2"/>
          <w:rFonts w:eastAsia="Tahoma"/>
          <w:b w:val="0"/>
          <w:bCs w:val="0"/>
          <w:color w:val="000000"/>
          <w:sz w:val="28"/>
          <w:szCs w:val="28"/>
        </w:rPr>
        <w:t>соединены</w:t>
      </w:r>
      <w:r w:rsidR="00DB5EB3">
        <w:rPr>
          <w:rStyle w:val="af2"/>
          <w:rFonts w:eastAsia="Tahoma"/>
          <w:b w:val="0"/>
          <w:bCs w:val="0"/>
          <w:color w:val="000000"/>
          <w:sz w:val="28"/>
          <w:szCs w:val="28"/>
        </w:rPr>
        <w:t xml:space="preserve"> </w:t>
      </w:r>
      <w:r w:rsidR="00897783" w:rsidRPr="00897783">
        <w:rPr>
          <w:rStyle w:val="af2"/>
          <w:rFonts w:eastAsia="Tahoma"/>
          <w:b w:val="0"/>
          <w:bCs w:val="0"/>
          <w:color w:val="000000"/>
          <w:sz w:val="28"/>
          <w:szCs w:val="28"/>
        </w:rPr>
        <w:t>синапсами</w:t>
      </w:r>
      <w:r w:rsidR="00897783" w:rsidRPr="00897783">
        <w:rPr>
          <w:color w:val="000000"/>
          <w:sz w:val="28"/>
          <w:szCs w:val="28"/>
        </w:rPr>
        <w:t>,</w:t>
      </w:r>
      <w:r w:rsidR="00DB5EB3">
        <w:rPr>
          <w:color w:val="000000"/>
          <w:sz w:val="28"/>
          <w:szCs w:val="28"/>
        </w:rPr>
        <w:t xml:space="preserve"> </w:t>
      </w:r>
      <w:r w:rsidR="00897783" w:rsidRPr="00897783">
        <w:rPr>
          <w:color w:val="000000"/>
          <w:sz w:val="28"/>
          <w:szCs w:val="28"/>
        </w:rPr>
        <w:t>через</w:t>
      </w:r>
      <w:r w:rsidR="00DB5EB3">
        <w:rPr>
          <w:color w:val="000000"/>
          <w:sz w:val="28"/>
          <w:szCs w:val="28"/>
        </w:rPr>
        <w:t xml:space="preserve"> </w:t>
      </w:r>
      <w:r w:rsidR="00897783" w:rsidRPr="00897783">
        <w:rPr>
          <w:color w:val="000000"/>
          <w:sz w:val="28"/>
          <w:szCs w:val="28"/>
        </w:rPr>
        <w:t>которые</w:t>
      </w:r>
      <w:r w:rsidR="00DB5EB3">
        <w:rPr>
          <w:color w:val="000000"/>
          <w:sz w:val="28"/>
          <w:szCs w:val="28"/>
        </w:rPr>
        <w:t xml:space="preserve"> </w:t>
      </w:r>
      <w:r w:rsidR="00897783" w:rsidRPr="00897783">
        <w:rPr>
          <w:color w:val="000000"/>
          <w:sz w:val="28"/>
          <w:szCs w:val="28"/>
        </w:rPr>
        <w:t>передается</w:t>
      </w:r>
      <w:r w:rsidR="00DB5EB3">
        <w:rPr>
          <w:color w:val="000000"/>
          <w:sz w:val="28"/>
          <w:szCs w:val="28"/>
        </w:rPr>
        <w:t xml:space="preserve"> </w:t>
      </w:r>
      <w:r w:rsidR="00897783" w:rsidRPr="00897783">
        <w:rPr>
          <w:color w:val="000000"/>
          <w:sz w:val="28"/>
          <w:szCs w:val="28"/>
        </w:rPr>
        <w:t>информация</w:t>
      </w:r>
      <w:r>
        <w:rPr>
          <w:color w:val="000000"/>
          <w:sz w:val="28"/>
          <w:szCs w:val="28"/>
        </w:rPr>
        <w:t>;</w:t>
      </w:r>
    </w:p>
    <w:p w14:paraId="7CD453F7" w14:textId="7EA01965" w:rsidR="00897783" w:rsidRPr="00897783" w:rsidRDefault="002E6AC9" w:rsidP="002449ED">
      <w:pPr>
        <w:pStyle w:val="aff4"/>
        <w:numPr>
          <w:ilvl w:val="0"/>
          <w:numId w:val="54"/>
        </w:numPr>
        <w:tabs>
          <w:tab w:val="num" w:pos="720"/>
          <w:tab w:val="left" w:pos="993"/>
        </w:tabs>
        <w:spacing w:before="0" w:beforeAutospacing="0" w:after="0" w:afterAutospacing="0"/>
        <w:ind w:left="0" w:firstLine="709"/>
        <w:jc w:val="both"/>
        <w:rPr>
          <w:color w:val="000000"/>
          <w:sz w:val="28"/>
          <w:szCs w:val="28"/>
        </w:rPr>
      </w:pPr>
      <w:r w:rsidRPr="00897783">
        <w:rPr>
          <w:rStyle w:val="af2"/>
          <w:rFonts w:eastAsia="Tahoma"/>
          <w:b w:val="0"/>
          <w:bCs w:val="0"/>
          <w:color w:val="000000"/>
          <w:sz w:val="28"/>
          <w:szCs w:val="28"/>
        </w:rPr>
        <w:t>синаптические</w:t>
      </w:r>
      <w:r>
        <w:rPr>
          <w:rStyle w:val="af2"/>
          <w:rFonts w:eastAsia="Tahoma"/>
          <w:b w:val="0"/>
          <w:bCs w:val="0"/>
          <w:color w:val="000000"/>
          <w:sz w:val="28"/>
          <w:szCs w:val="28"/>
        </w:rPr>
        <w:t xml:space="preserve"> </w:t>
      </w:r>
      <w:r w:rsidR="00897783" w:rsidRPr="00897783">
        <w:rPr>
          <w:rStyle w:val="af2"/>
          <w:rFonts w:eastAsia="Tahoma"/>
          <w:b w:val="0"/>
          <w:bCs w:val="0"/>
          <w:color w:val="000000"/>
          <w:sz w:val="28"/>
          <w:szCs w:val="28"/>
        </w:rPr>
        <w:t>связи</w:t>
      </w:r>
      <w:r w:rsidR="00DB5EB3">
        <w:rPr>
          <w:rStyle w:val="af2"/>
          <w:rFonts w:eastAsia="Tahoma"/>
          <w:b w:val="0"/>
          <w:bCs w:val="0"/>
          <w:color w:val="000000"/>
          <w:sz w:val="28"/>
          <w:szCs w:val="28"/>
        </w:rPr>
        <w:t xml:space="preserve"> </w:t>
      </w:r>
      <w:r w:rsidR="00897783" w:rsidRPr="00897783">
        <w:rPr>
          <w:rStyle w:val="af2"/>
          <w:rFonts w:eastAsia="Tahoma"/>
          <w:b w:val="0"/>
          <w:bCs w:val="0"/>
          <w:color w:val="000000"/>
          <w:sz w:val="28"/>
          <w:szCs w:val="28"/>
        </w:rPr>
        <w:t>направлены</w:t>
      </w:r>
      <w:r w:rsidR="00897783" w:rsidRPr="00897783">
        <w:rPr>
          <w:color w:val="000000"/>
          <w:sz w:val="28"/>
          <w:szCs w:val="28"/>
        </w:rPr>
        <w:t>,</w:t>
      </w:r>
      <w:r w:rsidR="00DB5EB3">
        <w:rPr>
          <w:color w:val="000000"/>
          <w:sz w:val="28"/>
          <w:szCs w:val="28"/>
        </w:rPr>
        <w:t xml:space="preserve"> </w:t>
      </w:r>
      <w:r w:rsidR="00897783" w:rsidRPr="00897783">
        <w:rPr>
          <w:color w:val="000000"/>
          <w:sz w:val="28"/>
          <w:szCs w:val="28"/>
        </w:rPr>
        <w:t>что</w:t>
      </w:r>
      <w:r w:rsidR="00DB5EB3">
        <w:rPr>
          <w:color w:val="000000"/>
          <w:sz w:val="28"/>
          <w:szCs w:val="28"/>
        </w:rPr>
        <w:t xml:space="preserve"> </w:t>
      </w:r>
      <w:r w:rsidR="00897783" w:rsidRPr="00897783">
        <w:rPr>
          <w:color w:val="000000"/>
          <w:sz w:val="28"/>
          <w:szCs w:val="28"/>
        </w:rPr>
        <w:t>означает,</w:t>
      </w:r>
      <w:r w:rsidR="00DB5EB3">
        <w:rPr>
          <w:color w:val="000000"/>
          <w:sz w:val="28"/>
          <w:szCs w:val="28"/>
        </w:rPr>
        <w:t xml:space="preserve"> </w:t>
      </w:r>
      <w:r w:rsidR="00897783" w:rsidRPr="00897783">
        <w:rPr>
          <w:color w:val="000000"/>
          <w:sz w:val="28"/>
          <w:szCs w:val="28"/>
        </w:rPr>
        <w:t>что</w:t>
      </w:r>
      <w:r w:rsidR="00DB5EB3">
        <w:rPr>
          <w:color w:val="000000"/>
          <w:sz w:val="28"/>
          <w:szCs w:val="28"/>
        </w:rPr>
        <w:t xml:space="preserve"> </w:t>
      </w:r>
      <w:r w:rsidR="00897783" w:rsidRPr="00897783">
        <w:rPr>
          <w:color w:val="000000"/>
          <w:sz w:val="28"/>
          <w:szCs w:val="28"/>
        </w:rPr>
        <w:t>сигнал</w:t>
      </w:r>
      <w:r w:rsidR="00DB5EB3">
        <w:rPr>
          <w:color w:val="000000"/>
          <w:sz w:val="28"/>
          <w:szCs w:val="28"/>
        </w:rPr>
        <w:t xml:space="preserve"> </w:t>
      </w:r>
      <w:r w:rsidR="00897783" w:rsidRPr="00897783">
        <w:rPr>
          <w:color w:val="000000"/>
          <w:sz w:val="28"/>
          <w:szCs w:val="28"/>
        </w:rPr>
        <w:t>проходит</w:t>
      </w:r>
      <w:r w:rsidR="00DB5EB3">
        <w:rPr>
          <w:color w:val="000000"/>
          <w:sz w:val="28"/>
          <w:szCs w:val="28"/>
        </w:rPr>
        <w:t xml:space="preserve"> </w:t>
      </w:r>
      <w:r w:rsidR="00897783" w:rsidRPr="00897783">
        <w:rPr>
          <w:color w:val="000000"/>
          <w:sz w:val="28"/>
          <w:szCs w:val="28"/>
        </w:rPr>
        <w:t>от</w:t>
      </w:r>
      <w:r w:rsidR="00DB5EB3">
        <w:rPr>
          <w:color w:val="000000"/>
          <w:sz w:val="28"/>
          <w:szCs w:val="28"/>
        </w:rPr>
        <w:t xml:space="preserve"> </w:t>
      </w:r>
      <w:r w:rsidR="00897783" w:rsidRPr="00897783">
        <w:rPr>
          <w:color w:val="000000"/>
          <w:sz w:val="28"/>
          <w:szCs w:val="28"/>
        </w:rPr>
        <w:t>одного</w:t>
      </w:r>
      <w:r w:rsidR="00DB5EB3">
        <w:rPr>
          <w:color w:val="000000"/>
          <w:sz w:val="28"/>
          <w:szCs w:val="28"/>
        </w:rPr>
        <w:t xml:space="preserve"> </w:t>
      </w:r>
      <w:r w:rsidR="00897783" w:rsidRPr="00897783">
        <w:rPr>
          <w:color w:val="000000"/>
          <w:sz w:val="28"/>
          <w:szCs w:val="28"/>
        </w:rPr>
        <w:t>нейрона</w:t>
      </w:r>
      <w:r w:rsidR="00DB5EB3">
        <w:rPr>
          <w:color w:val="000000"/>
          <w:sz w:val="28"/>
          <w:szCs w:val="28"/>
        </w:rPr>
        <w:t xml:space="preserve"> </w:t>
      </w:r>
      <w:r w:rsidR="00897783" w:rsidRPr="00897783">
        <w:rPr>
          <w:color w:val="000000"/>
          <w:sz w:val="28"/>
          <w:szCs w:val="28"/>
        </w:rPr>
        <w:t>к</w:t>
      </w:r>
      <w:r w:rsidR="00DB5EB3">
        <w:rPr>
          <w:color w:val="000000"/>
          <w:sz w:val="28"/>
          <w:szCs w:val="28"/>
        </w:rPr>
        <w:t xml:space="preserve"> </w:t>
      </w:r>
      <w:r w:rsidR="00897783" w:rsidRPr="00897783">
        <w:rPr>
          <w:color w:val="000000"/>
          <w:sz w:val="28"/>
          <w:szCs w:val="28"/>
        </w:rPr>
        <w:t>другому</w:t>
      </w:r>
      <w:r w:rsidR="00DB5EB3">
        <w:rPr>
          <w:color w:val="000000"/>
          <w:sz w:val="28"/>
          <w:szCs w:val="28"/>
        </w:rPr>
        <w:t xml:space="preserve"> </w:t>
      </w:r>
      <w:r w:rsidR="00897783" w:rsidRPr="00897783">
        <w:rPr>
          <w:color w:val="000000"/>
          <w:sz w:val="28"/>
          <w:szCs w:val="28"/>
        </w:rPr>
        <w:t>в</w:t>
      </w:r>
      <w:r w:rsidR="00DB5EB3">
        <w:rPr>
          <w:color w:val="000000"/>
          <w:sz w:val="28"/>
          <w:szCs w:val="28"/>
        </w:rPr>
        <w:t xml:space="preserve"> </w:t>
      </w:r>
      <w:r w:rsidR="00897783" w:rsidRPr="00897783">
        <w:rPr>
          <w:color w:val="000000"/>
          <w:sz w:val="28"/>
          <w:szCs w:val="28"/>
        </w:rPr>
        <w:t>определенном</w:t>
      </w:r>
      <w:r w:rsidR="00DB5EB3">
        <w:rPr>
          <w:color w:val="000000"/>
          <w:sz w:val="28"/>
          <w:szCs w:val="28"/>
        </w:rPr>
        <w:t xml:space="preserve"> </w:t>
      </w:r>
      <w:r w:rsidR="00897783" w:rsidRPr="00897783">
        <w:rPr>
          <w:color w:val="000000"/>
          <w:sz w:val="28"/>
          <w:szCs w:val="28"/>
        </w:rPr>
        <w:t>направлении</w:t>
      </w:r>
      <w:r>
        <w:rPr>
          <w:color w:val="000000"/>
          <w:sz w:val="28"/>
          <w:szCs w:val="28"/>
        </w:rPr>
        <w:t>;</w:t>
      </w:r>
    </w:p>
    <w:p w14:paraId="78A61414" w14:textId="4EB2ED28" w:rsidR="00897783" w:rsidRPr="00897783" w:rsidRDefault="00897783" w:rsidP="002E6AC9">
      <w:pPr>
        <w:pStyle w:val="aff4"/>
        <w:tabs>
          <w:tab w:val="left" w:pos="993"/>
        </w:tabs>
        <w:spacing w:before="0" w:beforeAutospacing="0" w:after="0" w:afterAutospacing="0"/>
        <w:ind w:firstLine="709"/>
        <w:jc w:val="both"/>
        <w:rPr>
          <w:color w:val="000000"/>
          <w:sz w:val="28"/>
          <w:szCs w:val="28"/>
        </w:rPr>
      </w:pPr>
      <w:r w:rsidRPr="00897783">
        <w:rPr>
          <w:rStyle w:val="af2"/>
          <w:rFonts w:eastAsia="Tahoma"/>
          <w:b w:val="0"/>
          <w:bCs w:val="0"/>
          <w:color w:val="000000"/>
          <w:sz w:val="28"/>
          <w:szCs w:val="28"/>
        </w:rPr>
        <w:t>Нейроны</w:t>
      </w:r>
      <w:r w:rsidR="00DB5EB3">
        <w:rPr>
          <w:rStyle w:val="af2"/>
          <w:rFonts w:eastAsia="Tahoma"/>
          <w:b w:val="0"/>
          <w:bCs w:val="0"/>
          <w:color w:val="000000"/>
          <w:sz w:val="28"/>
          <w:szCs w:val="28"/>
        </w:rPr>
        <w:t xml:space="preserve"> </w:t>
      </w:r>
      <w:r w:rsidRPr="00897783">
        <w:rPr>
          <w:rStyle w:val="af2"/>
          <w:rFonts w:eastAsia="Tahoma"/>
          <w:b w:val="0"/>
          <w:bCs w:val="0"/>
          <w:color w:val="000000"/>
          <w:sz w:val="28"/>
          <w:szCs w:val="28"/>
        </w:rPr>
        <w:t>формируют</w:t>
      </w:r>
      <w:r w:rsidR="00DB5EB3">
        <w:rPr>
          <w:rStyle w:val="af2"/>
          <w:rFonts w:eastAsia="Tahoma"/>
          <w:b w:val="0"/>
          <w:bCs w:val="0"/>
          <w:color w:val="000000"/>
          <w:sz w:val="28"/>
          <w:szCs w:val="28"/>
        </w:rPr>
        <w:t xml:space="preserve"> </w:t>
      </w:r>
      <w:r w:rsidRPr="00897783">
        <w:rPr>
          <w:rStyle w:val="af2"/>
          <w:rFonts w:eastAsia="Tahoma"/>
          <w:b w:val="0"/>
          <w:bCs w:val="0"/>
          <w:color w:val="000000"/>
          <w:sz w:val="28"/>
          <w:szCs w:val="28"/>
        </w:rPr>
        <w:t>слои</w:t>
      </w:r>
      <w:r w:rsidRPr="00897783">
        <w:rPr>
          <w:color w:val="000000"/>
          <w:sz w:val="28"/>
          <w:szCs w:val="28"/>
        </w:rPr>
        <w:t>,</w:t>
      </w:r>
      <w:r w:rsidR="00DB5EB3">
        <w:rPr>
          <w:color w:val="000000"/>
          <w:sz w:val="28"/>
          <w:szCs w:val="28"/>
        </w:rPr>
        <w:t xml:space="preserve"> </w:t>
      </w:r>
      <w:r w:rsidRPr="00897783">
        <w:rPr>
          <w:color w:val="000000"/>
          <w:sz w:val="28"/>
          <w:szCs w:val="28"/>
        </w:rPr>
        <w:t>каждый</w:t>
      </w:r>
      <w:r w:rsidR="00DB5EB3">
        <w:rPr>
          <w:color w:val="000000"/>
          <w:sz w:val="28"/>
          <w:szCs w:val="28"/>
        </w:rPr>
        <w:t xml:space="preserve"> </w:t>
      </w:r>
      <w:r w:rsidRPr="00897783">
        <w:rPr>
          <w:color w:val="000000"/>
          <w:sz w:val="28"/>
          <w:szCs w:val="28"/>
        </w:rPr>
        <w:t>из</w:t>
      </w:r>
      <w:r w:rsidR="00DB5EB3">
        <w:rPr>
          <w:color w:val="000000"/>
          <w:sz w:val="28"/>
          <w:szCs w:val="28"/>
        </w:rPr>
        <w:t xml:space="preserve"> </w:t>
      </w:r>
      <w:r w:rsidRPr="00897783">
        <w:rPr>
          <w:color w:val="000000"/>
          <w:sz w:val="28"/>
          <w:szCs w:val="28"/>
        </w:rPr>
        <w:t>которых</w:t>
      </w:r>
      <w:r w:rsidR="00DB5EB3">
        <w:rPr>
          <w:color w:val="000000"/>
          <w:sz w:val="28"/>
          <w:szCs w:val="28"/>
        </w:rPr>
        <w:t xml:space="preserve"> </w:t>
      </w:r>
      <w:r w:rsidRPr="00897783">
        <w:rPr>
          <w:color w:val="000000"/>
          <w:sz w:val="28"/>
          <w:szCs w:val="28"/>
        </w:rPr>
        <w:t>выполняет</w:t>
      </w:r>
      <w:r w:rsidR="00DB5EB3">
        <w:rPr>
          <w:color w:val="000000"/>
          <w:sz w:val="28"/>
          <w:szCs w:val="28"/>
        </w:rPr>
        <w:t xml:space="preserve"> </w:t>
      </w:r>
      <w:r w:rsidRPr="00897783">
        <w:rPr>
          <w:color w:val="000000"/>
          <w:sz w:val="28"/>
          <w:szCs w:val="28"/>
        </w:rPr>
        <w:t>свою</w:t>
      </w:r>
      <w:r w:rsidR="00DB5EB3">
        <w:rPr>
          <w:color w:val="000000"/>
          <w:sz w:val="28"/>
          <w:szCs w:val="28"/>
        </w:rPr>
        <w:t xml:space="preserve"> </w:t>
      </w:r>
      <w:r w:rsidRPr="00897783">
        <w:rPr>
          <w:color w:val="000000"/>
          <w:sz w:val="28"/>
          <w:szCs w:val="28"/>
        </w:rPr>
        <w:t>функцию:</w:t>
      </w:r>
    </w:p>
    <w:p w14:paraId="165D2BF1" w14:textId="382456C9" w:rsidR="00897783" w:rsidRPr="00897783" w:rsidRDefault="002E6AC9" w:rsidP="002449ED">
      <w:pPr>
        <w:pStyle w:val="aff4"/>
        <w:numPr>
          <w:ilvl w:val="1"/>
          <w:numId w:val="55"/>
        </w:numPr>
        <w:tabs>
          <w:tab w:val="num" w:pos="720"/>
          <w:tab w:val="left" w:pos="993"/>
        </w:tabs>
        <w:spacing w:before="0" w:beforeAutospacing="0" w:after="0" w:afterAutospacing="0"/>
        <w:ind w:left="0" w:firstLine="709"/>
        <w:jc w:val="both"/>
        <w:rPr>
          <w:color w:val="000000"/>
          <w:sz w:val="28"/>
          <w:szCs w:val="28"/>
        </w:rPr>
      </w:pPr>
      <w:r w:rsidRPr="00897783">
        <w:rPr>
          <w:color w:val="000000"/>
          <w:sz w:val="28"/>
          <w:szCs w:val="28"/>
        </w:rPr>
        <w:t>входной</w:t>
      </w:r>
      <w:r>
        <w:rPr>
          <w:color w:val="000000"/>
          <w:sz w:val="28"/>
          <w:szCs w:val="28"/>
        </w:rPr>
        <w:t xml:space="preserve"> </w:t>
      </w:r>
      <w:r w:rsidR="00897783" w:rsidRPr="00897783">
        <w:rPr>
          <w:color w:val="000000"/>
          <w:sz w:val="28"/>
          <w:szCs w:val="28"/>
        </w:rPr>
        <w:t>слой</w:t>
      </w:r>
      <w:r w:rsidR="00DB5EB3">
        <w:rPr>
          <w:color w:val="000000"/>
          <w:sz w:val="28"/>
          <w:szCs w:val="28"/>
        </w:rPr>
        <w:t xml:space="preserve"> </w:t>
      </w:r>
      <w:r w:rsidR="00897783" w:rsidRPr="00897783">
        <w:rPr>
          <w:color w:val="000000"/>
          <w:sz w:val="28"/>
          <w:szCs w:val="28"/>
        </w:rPr>
        <w:t>(Input</w:t>
      </w:r>
      <w:r w:rsidR="00DB5EB3">
        <w:rPr>
          <w:color w:val="000000"/>
          <w:sz w:val="28"/>
          <w:szCs w:val="28"/>
        </w:rPr>
        <w:t xml:space="preserve"> </w:t>
      </w:r>
      <w:r w:rsidR="00897783" w:rsidRPr="00897783">
        <w:rPr>
          <w:color w:val="000000"/>
          <w:sz w:val="28"/>
          <w:szCs w:val="28"/>
        </w:rPr>
        <w:t>Layer)</w:t>
      </w:r>
      <w:r w:rsidR="00DB5EB3">
        <w:rPr>
          <w:color w:val="000000"/>
          <w:sz w:val="28"/>
          <w:szCs w:val="28"/>
        </w:rPr>
        <w:t xml:space="preserve"> </w:t>
      </w:r>
      <w:r w:rsidR="00897783" w:rsidRPr="00897783">
        <w:rPr>
          <w:color w:val="000000"/>
          <w:sz w:val="28"/>
          <w:szCs w:val="28"/>
        </w:rPr>
        <w:t>получает</w:t>
      </w:r>
      <w:r w:rsidR="00DB5EB3">
        <w:rPr>
          <w:color w:val="000000"/>
          <w:sz w:val="28"/>
          <w:szCs w:val="28"/>
        </w:rPr>
        <w:t xml:space="preserve"> </w:t>
      </w:r>
      <w:r w:rsidR="00897783" w:rsidRPr="00897783">
        <w:rPr>
          <w:color w:val="000000"/>
          <w:sz w:val="28"/>
          <w:szCs w:val="28"/>
        </w:rPr>
        <w:t>данные</w:t>
      </w:r>
      <w:r>
        <w:rPr>
          <w:color w:val="000000"/>
          <w:sz w:val="28"/>
          <w:szCs w:val="28"/>
        </w:rPr>
        <w:t>;</w:t>
      </w:r>
    </w:p>
    <w:p w14:paraId="0F6B8CF4" w14:textId="6C68CA0C" w:rsidR="00897783" w:rsidRPr="00897783" w:rsidRDefault="002E6AC9" w:rsidP="002449ED">
      <w:pPr>
        <w:pStyle w:val="aff4"/>
        <w:numPr>
          <w:ilvl w:val="1"/>
          <w:numId w:val="55"/>
        </w:numPr>
        <w:tabs>
          <w:tab w:val="num" w:pos="720"/>
          <w:tab w:val="left" w:pos="993"/>
        </w:tabs>
        <w:spacing w:before="0" w:beforeAutospacing="0" w:after="0" w:afterAutospacing="0"/>
        <w:ind w:left="0" w:firstLine="709"/>
        <w:jc w:val="both"/>
        <w:rPr>
          <w:color w:val="000000"/>
          <w:sz w:val="28"/>
          <w:szCs w:val="28"/>
        </w:rPr>
      </w:pPr>
      <w:r w:rsidRPr="00897783">
        <w:rPr>
          <w:color w:val="000000"/>
          <w:sz w:val="28"/>
          <w:szCs w:val="28"/>
        </w:rPr>
        <w:t>скрытые</w:t>
      </w:r>
      <w:r>
        <w:rPr>
          <w:color w:val="000000"/>
          <w:sz w:val="28"/>
          <w:szCs w:val="28"/>
        </w:rPr>
        <w:t xml:space="preserve"> </w:t>
      </w:r>
      <w:r w:rsidR="00897783" w:rsidRPr="00897783">
        <w:rPr>
          <w:color w:val="000000"/>
          <w:sz w:val="28"/>
          <w:szCs w:val="28"/>
        </w:rPr>
        <w:t>слои</w:t>
      </w:r>
      <w:r w:rsidR="00DB5EB3">
        <w:rPr>
          <w:color w:val="000000"/>
          <w:sz w:val="28"/>
          <w:szCs w:val="28"/>
        </w:rPr>
        <w:t xml:space="preserve"> </w:t>
      </w:r>
      <w:r w:rsidR="00897783" w:rsidRPr="00897783">
        <w:rPr>
          <w:color w:val="000000"/>
          <w:sz w:val="28"/>
          <w:szCs w:val="28"/>
        </w:rPr>
        <w:t>(Hidden</w:t>
      </w:r>
      <w:r w:rsidR="00DB5EB3">
        <w:rPr>
          <w:color w:val="000000"/>
          <w:sz w:val="28"/>
          <w:szCs w:val="28"/>
        </w:rPr>
        <w:t xml:space="preserve"> </w:t>
      </w:r>
      <w:r w:rsidR="00897783" w:rsidRPr="00897783">
        <w:rPr>
          <w:color w:val="000000"/>
          <w:sz w:val="28"/>
          <w:szCs w:val="28"/>
        </w:rPr>
        <w:t>Layers)</w:t>
      </w:r>
      <w:r w:rsidR="00DB5EB3">
        <w:rPr>
          <w:color w:val="000000"/>
          <w:sz w:val="28"/>
          <w:szCs w:val="28"/>
        </w:rPr>
        <w:t xml:space="preserve"> </w:t>
      </w:r>
      <w:r w:rsidR="00897783" w:rsidRPr="00897783">
        <w:rPr>
          <w:color w:val="000000"/>
          <w:sz w:val="28"/>
          <w:szCs w:val="28"/>
        </w:rPr>
        <w:t>обрабатывают</w:t>
      </w:r>
      <w:r w:rsidR="00DB5EB3">
        <w:rPr>
          <w:color w:val="000000"/>
          <w:sz w:val="28"/>
          <w:szCs w:val="28"/>
        </w:rPr>
        <w:t xml:space="preserve"> </w:t>
      </w:r>
      <w:r w:rsidR="00897783" w:rsidRPr="00897783">
        <w:rPr>
          <w:color w:val="000000"/>
          <w:sz w:val="28"/>
          <w:szCs w:val="28"/>
        </w:rPr>
        <w:t>информацию</w:t>
      </w:r>
      <w:r>
        <w:rPr>
          <w:color w:val="000000"/>
          <w:sz w:val="28"/>
          <w:szCs w:val="28"/>
        </w:rPr>
        <w:t>;</w:t>
      </w:r>
    </w:p>
    <w:p w14:paraId="2C0B1C4C" w14:textId="783C7101" w:rsidR="00897783" w:rsidRPr="00897783" w:rsidRDefault="002E6AC9" w:rsidP="002449ED">
      <w:pPr>
        <w:pStyle w:val="aff4"/>
        <w:numPr>
          <w:ilvl w:val="1"/>
          <w:numId w:val="55"/>
        </w:numPr>
        <w:tabs>
          <w:tab w:val="num" w:pos="720"/>
          <w:tab w:val="left" w:pos="993"/>
        </w:tabs>
        <w:spacing w:before="0" w:beforeAutospacing="0" w:after="0" w:afterAutospacing="0"/>
        <w:ind w:left="0" w:firstLine="709"/>
        <w:jc w:val="both"/>
        <w:rPr>
          <w:color w:val="000000"/>
          <w:sz w:val="28"/>
          <w:szCs w:val="28"/>
        </w:rPr>
      </w:pPr>
      <w:r w:rsidRPr="00897783">
        <w:rPr>
          <w:color w:val="000000"/>
          <w:sz w:val="28"/>
          <w:szCs w:val="28"/>
        </w:rPr>
        <w:t>выходной</w:t>
      </w:r>
      <w:r>
        <w:rPr>
          <w:color w:val="000000"/>
          <w:sz w:val="28"/>
          <w:szCs w:val="28"/>
        </w:rPr>
        <w:t xml:space="preserve"> </w:t>
      </w:r>
      <w:r w:rsidR="00897783" w:rsidRPr="00897783">
        <w:rPr>
          <w:color w:val="000000"/>
          <w:sz w:val="28"/>
          <w:szCs w:val="28"/>
        </w:rPr>
        <w:t>слой</w:t>
      </w:r>
      <w:r w:rsidR="00DB5EB3">
        <w:rPr>
          <w:color w:val="000000"/>
          <w:sz w:val="28"/>
          <w:szCs w:val="28"/>
        </w:rPr>
        <w:t xml:space="preserve"> </w:t>
      </w:r>
      <w:r w:rsidR="00897783" w:rsidRPr="00897783">
        <w:rPr>
          <w:color w:val="000000"/>
          <w:sz w:val="28"/>
          <w:szCs w:val="28"/>
        </w:rPr>
        <w:t>(Output</w:t>
      </w:r>
      <w:r w:rsidR="00DB5EB3">
        <w:rPr>
          <w:color w:val="000000"/>
          <w:sz w:val="28"/>
          <w:szCs w:val="28"/>
        </w:rPr>
        <w:t xml:space="preserve"> </w:t>
      </w:r>
      <w:r w:rsidR="00897783" w:rsidRPr="00897783">
        <w:rPr>
          <w:color w:val="000000"/>
          <w:sz w:val="28"/>
          <w:szCs w:val="28"/>
        </w:rPr>
        <w:t>Layer)</w:t>
      </w:r>
      <w:r w:rsidR="00DB5EB3">
        <w:rPr>
          <w:color w:val="000000"/>
          <w:sz w:val="28"/>
          <w:szCs w:val="28"/>
        </w:rPr>
        <w:t xml:space="preserve"> </w:t>
      </w:r>
      <w:r w:rsidR="00897783" w:rsidRPr="00897783">
        <w:rPr>
          <w:color w:val="000000"/>
          <w:sz w:val="28"/>
          <w:szCs w:val="28"/>
        </w:rPr>
        <w:t>формирует</w:t>
      </w:r>
      <w:r w:rsidR="00DB5EB3">
        <w:rPr>
          <w:color w:val="000000"/>
          <w:sz w:val="28"/>
          <w:szCs w:val="28"/>
        </w:rPr>
        <w:t xml:space="preserve"> </w:t>
      </w:r>
      <w:r w:rsidR="00897783" w:rsidRPr="00897783">
        <w:rPr>
          <w:color w:val="000000"/>
          <w:sz w:val="28"/>
          <w:szCs w:val="28"/>
        </w:rPr>
        <w:t>конечный</w:t>
      </w:r>
      <w:r w:rsidR="00DB5EB3">
        <w:rPr>
          <w:color w:val="000000"/>
          <w:sz w:val="28"/>
          <w:szCs w:val="28"/>
        </w:rPr>
        <w:t xml:space="preserve"> </w:t>
      </w:r>
      <w:r w:rsidR="00897783" w:rsidRPr="00897783">
        <w:rPr>
          <w:color w:val="000000"/>
          <w:sz w:val="28"/>
          <w:szCs w:val="28"/>
        </w:rPr>
        <w:t>результат.</w:t>
      </w:r>
    </w:p>
    <w:p w14:paraId="4149572B" w14:textId="4262B9D0" w:rsidR="00897783" w:rsidRPr="00897783" w:rsidRDefault="00897783" w:rsidP="002E6AC9">
      <w:pPr>
        <w:pStyle w:val="aff4"/>
        <w:tabs>
          <w:tab w:val="num" w:pos="720"/>
          <w:tab w:val="left" w:pos="993"/>
        </w:tabs>
        <w:spacing w:before="0" w:beforeAutospacing="0" w:after="0" w:afterAutospacing="0"/>
        <w:ind w:firstLine="709"/>
        <w:jc w:val="both"/>
        <w:rPr>
          <w:color w:val="000000"/>
          <w:sz w:val="28"/>
          <w:szCs w:val="28"/>
        </w:rPr>
      </w:pPr>
      <w:r w:rsidRPr="00897783">
        <w:rPr>
          <w:color w:val="000000"/>
          <w:sz w:val="28"/>
          <w:szCs w:val="28"/>
        </w:rPr>
        <w:t>Таким</w:t>
      </w:r>
      <w:r w:rsidR="00DB5EB3">
        <w:rPr>
          <w:color w:val="000000"/>
          <w:sz w:val="28"/>
          <w:szCs w:val="28"/>
        </w:rPr>
        <w:t xml:space="preserve"> </w:t>
      </w:r>
      <w:r w:rsidRPr="00897783">
        <w:rPr>
          <w:color w:val="000000"/>
          <w:sz w:val="28"/>
          <w:szCs w:val="28"/>
        </w:rPr>
        <w:t>образом,</w:t>
      </w:r>
      <w:r w:rsidR="00DB5EB3">
        <w:rPr>
          <w:color w:val="000000"/>
          <w:sz w:val="28"/>
          <w:szCs w:val="28"/>
        </w:rPr>
        <w:t xml:space="preserve"> </w:t>
      </w:r>
      <w:r w:rsidRPr="00897783">
        <w:rPr>
          <w:color w:val="000000"/>
          <w:sz w:val="28"/>
          <w:szCs w:val="28"/>
        </w:rPr>
        <w:t>нейросети</w:t>
      </w:r>
      <w:r w:rsidR="00DB5EB3">
        <w:rPr>
          <w:color w:val="000000"/>
          <w:sz w:val="28"/>
          <w:szCs w:val="28"/>
        </w:rPr>
        <w:t xml:space="preserve"> </w:t>
      </w:r>
      <w:r w:rsidRPr="00897783">
        <w:rPr>
          <w:color w:val="000000"/>
          <w:sz w:val="28"/>
          <w:szCs w:val="28"/>
        </w:rPr>
        <w:t>представляют</w:t>
      </w:r>
      <w:r w:rsidR="00DB5EB3">
        <w:rPr>
          <w:color w:val="000000"/>
          <w:sz w:val="28"/>
          <w:szCs w:val="28"/>
        </w:rPr>
        <w:t xml:space="preserve"> </w:t>
      </w:r>
      <w:r w:rsidRPr="00897783">
        <w:rPr>
          <w:color w:val="000000"/>
          <w:sz w:val="28"/>
          <w:szCs w:val="28"/>
        </w:rPr>
        <w:t>собой</w:t>
      </w:r>
      <w:r w:rsidR="00DB5EB3">
        <w:rPr>
          <w:color w:val="000000"/>
          <w:sz w:val="28"/>
          <w:szCs w:val="28"/>
        </w:rPr>
        <w:t xml:space="preserve"> </w:t>
      </w:r>
      <w:r w:rsidRPr="00897783">
        <w:rPr>
          <w:color w:val="000000"/>
          <w:sz w:val="28"/>
          <w:szCs w:val="28"/>
        </w:rPr>
        <w:t>многослойную</w:t>
      </w:r>
      <w:r w:rsidR="00DB5EB3">
        <w:rPr>
          <w:color w:val="000000"/>
          <w:sz w:val="28"/>
          <w:szCs w:val="28"/>
        </w:rPr>
        <w:t xml:space="preserve"> </w:t>
      </w:r>
      <w:r w:rsidRPr="00897783">
        <w:rPr>
          <w:color w:val="000000"/>
          <w:sz w:val="28"/>
          <w:szCs w:val="28"/>
        </w:rPr>
        <w:t>систему</w:t>
      </w:r>
      <w:r w:rsidR="00DB5EB3">
        <w:rPr>
          <w:color w:val="000000"/>
          <w:sz w:val="28"/>
          <w:szCs w:val="28"/>
        </w:rPr>
        <w:t xml:space="preserve"> </w:t>
      </w:r>
      <w:r w:rsidRPr="00897783">
        <w:rPr>
          <w:color w:val="000000"/>
          <w:sz w:val="28"/>
          <w:szCs w:val="28"/>
        </w:rPr>
        <w:t>обработки</w:t>
      </w:r>
      <w:r w:rsidR="00DB5EB3">
        <w:rPr>
          <w:color w:val="000000"/>
          <w:sz w:val="28"/>
          <w:szCs w:val="28"/>
        </w:rPr>
        <w:t xml:space="preserve"> </w:t>
      </w:r>
      <w:r w:rsidRPr="00897783">
        <w:rPr>
          <w:color w:val="000000"/>
          <w:sz w:val="28"/>
          <w:szCs w:val="28"/>
        </w:rPr>
        <w:t>информации,</w:t>
      </w:r>
      <w:r w:rsidR="00DB5EB3">
        <w:rPr>
          <w:color w:val="000000"/>
          <w:sz w:val="28"/>
          <w:szCs w:val="28"/>
        </w:rPr>
        <w:t xml:space="preserve"> </w:t>
      </w:r>
      <w:r w:rsidRPr="00897783">
        <w:rPr>
          <w:color w:val="000000"/>
          <w:sz w:val="28"/>
          <w:szCs w:val="28"/>
        </w:rPr>
        <w:t>позволяющую</w:t>
      </w:r>
      <w:r w:rsidR="00DB5EB3">
        <w:rPr>
          <w:color w:val="000000"/>
          <w:sz w:val="28"/>
          <w:szCs w:val="28"/>
        </w:rPr>
        <w:t xml:space="preserve"> </w:t>
      </w:r>
      <w:r w:rsidRPr="00897783">
        <w:rPr>
          <w:color w:val="000000"/>
          <w:sz w:val="28"/>
          <w:szCs w:val="28"/>
        </w:rPr>
        <w:t>решать</w:t>
      </w:r>
      <w:r w:rsidR="00DB5EB3">
        <w:rPr>
          <w:color w:val="000000"/>
          <w:sz w:val="28"/>
          <w:szCs w:val="28"/>
        </w:rPr>
        <w:t xml:space="preserve"> </w:t>
      </w:r>
      <w:r w:rsidRPr="00897783">
        <w:rPr>
          <w:color w:val="000000"/>
          <w:sz w:val="28"/>
          <w:szCs w:val="28"/>
        </w:rPr>
        <w:t>сложные</w:t>
      </w:r>
      <w:r w:rsidR="00DB5EB3">
        <w:rPr>
          <w:color w:val="000000"/>
          <w:sz w:val="28"/>
          <w:szCs w:val="28"/>
        </w:rPr>
        <w:t xml:space="preserve"> </w:t>
      </w:r>
      <w:r w:rsidRPr="00897783">
        <w:rPr>
          <w:color w:val="000000"/>
          <w:sz w:val="28"/>
          <w:szCs w:val="28"/>
        </w:rPr>
        <w:t>задачи,</w:t>
      </w:r>
      <w:r w:rsidR="00DB5EB3">
        <w:rPr>
          <w:color w:val="000000"/>
          <w:sz w:val="28"/>
          <w:szCs w:val="28"/>
        </w:rPr>
        <w:t xml:space="preserve"> </w:t>
      </w:r>
      <w:r w:rsidRPr="00897783">
        <w:rPr>
          <w:color w:val="000000"/>
          <w:sz w:val="28"/>
          <w:szCs w:val="28"/>
        </w:rPr>
        <w:t>такие</w:t>
      </w:r>
      <w:r w:rsidR="00DB5EB3">
        <w:rPr>
          <w:color w:val="000000"/>
          <w:sz w:val="28"/>
          <w:szCs w:val="28"/>
        </w:rPr>
        <w:t xml:space="preserve"> </w:t>
      </w:r>
      <w:r w:rsidRPr="00897783">
        <w:rPr>
          <w:color w:val="000000"/>
          <w:sz w:val="28"/>
          <w:szCs w:val="28"/>
        </w:rPr>
        <w:t>как</w:t>
      </w:r>
      <w:r w:rsidR="00DB5EB3">
        <w:rPr>
          <w:color w:val="000000"/>
          <w:sz w:val="28"/>
          <w:szCs w:val="28"/>
        </w:rPr>
        <w:t xml:space="preserve"> </w:t>
      </w:r>
      <w:r w:rsidRPr="00897783">
        <w:rPr>
          <w:color w:val="000000"/>
          <w:sz w:val="28"/>
          <w:szCs w:val="28"/>
        </w:rPr>
        <w:t>распознавание</w:t>
      </w:r>
      <w:r w:rsidR="00DB5EB3">
        <w:rPr>
          <w:color w:val="000000"/>
          <w:sz w:val="28"/>
          <w:szCs w:val="28"/>
        </w:rPr>
        <w:t xml:space="preserve"> </w:t>
      </w:r>
      <w:r w:rsidRPr="00897783">
        <w:rPr>
          <w:color w:val="000000"/>
          <w:sz w:val="28"/>
          <w:szCs w:val="28"/>
        </w:rPr>
        <w:t>образов</w:t>
      </w:r>
      <w:r w:rsidR="00DB5EB3">
        <w:rPr>
          <w:color w:val="000000"/>
          <w:sz w:val="28"/>
          <w:szCs w:val="28"/>
        </w:rPr>
        <w:t xml:space="preserve"> </w:t>
      </w:r>
      <w:r w:rsidRPr="00897783">
        <w:rPr>
          <w:color w:val="000000"/>
          <w:sz w:val="28"/>
          <w:szCs w:val="28"/>
        </w:rPr>
        <w:t>и</w:t>
      </w:r>
      <w:r w:rsidR="00DB5EB3">
        <w:rPr>
          <w:color w:val="000000"/>
          <w:sz w:val="28"/>
          <w:szCs w:val="28"/>
        </w:rPr>
        <w:t xml:space="preserve"> </w:t>
      </w:r>
      <w:r w:rsidRPr="00897783">
        <w:rPr>
          <w:color w:val="000000"/>
          <w:sz w:val="28"/>
          <w:szCs w:val="28"/>
        </w:rPr>
        <w:t>обработка</w:t>
      </w:r>
      <w:r w:rsidR="00DB5EB3">
        <w:rPr>
          <w:color w:val="000000"/>
          <w:sz w:val="28"/>
          <w:szCs w:val="28"/>
        </w:rPr>
        <w:t xml:space="preserve"> </w:t>
      </w:r>
      <w:r w:rsidRPr="00897783">
        <w:rPr>
          <w:color w:val="000000"/>
          <w:sz w:val="28"/>
          <w:szCs w:val="28"/>
        </w:rPr>
        <w:t>естественного</w:t>
      </w:r>
      <w:r w:rsidR="00DB5EB3">
        <w:rPr>
          <w:color w:val="000000"/>
          <w:sz w:val="28"/>
          <w:szCs w:val="28"/>
        </w:rPr>
        <w:t xml:space="preserve"> </w:t>
      </w:r>
      <w:r w:rsidRPr="00897783">
        <w:rPr>
          <w:color w:val="000000"/>
          <w:sz w:val="28"/>
          <w:szCs w:val="28"/>
        </w:rPr>
        <w:t>языка.</w:t>
      </w:r>
    </w:p>
    <w:p w14:paraId="41F1B2F3" w14:textId="740532F0" w:rsidR="00E72B99" w:rsidRPr="00E72B99" w:rsidRDefault="00E72B99" w:rsidP="002E6AC9">
      <w:pPr>
        <w:tabs>
          <w:tab w:val="num" w:pos="720"/>
          <w:tab w:val="left" w:pos="993"/>
        </w:tabs>
        <w:ind w:firstLine="709"/>
        <w:jc w:val="both"/>
        <w:rPr>
          <w:color w:val="000000"/>
          <w:sz w:val="28"/>
          <w:szCs w:val="28"/>
        </w:rPr>
      </w:pPr>
      <w:r w:rsidRPr="00E72B99">
        <w:rPr>
          <w:color w:val="000000"/>
          <w:sz w:val="28"/>
          <w:szCs w:val="28"/>
        </w:rPr>
        <w:t>Деревья</w:t>
      </w:r>
      <w:r w:rsidR="00F02E98">
        <w:rPr>
          <w:color w:val="000000"/>
          <w:sz w:val="28"/>
          <w:szCs w:val="28"/>
        </w:rPr>
        <w:t xml:space="preserve"> </w:t>
      </w:r>
      <w:r w:rsidRPr="00E72B99">
        <w:rPr>
          <w:color w:val="000000"/>
          <w:sz w:val="28"/>
          <w:szCs w:val="28"/>
        </w:rPr>
        <w:t>решений</w:t>
      </w:r>
      <w:r w:rsidR="00F02E98">
        <w:rPr>
          <w:color w:val="000000"/>
          <w:sz w:val="28"/>
          <w:szCs w:val="28"/>
        </w:rPr>
        <w:t xml:space="preserve"> </w:t>
      </w:r>
      <w:r w:rsidRPr="00E72B99">
        <w:rPr>
          <w:color w:val="000000"/>
          <w:sz w:val="28"/>
          <w:szCs w:val="28"/>
        </w:rPr>
        <w:t>(Decision</w:t>
      </w:r>
      <w:r w:rsidR="00F02E98">
        <w:rPr>
          <w:color w:val="000000"/>
          <w:sz w:val="28"/>
          <w:szCs w:val="28"/>
        </w:rPr>
        <w:t xml:space="preserve"> </w:t>
      </w:r>
      <w:r w:rsidRPr="00E72B99">
        <w:rPr>
          <w:color w:val="000000"/>
          <w:sz w:val="28"/>
          <w:szCs w:val="28"/>
        </w:rPr>
        <w:t>Trees)</w:t>
      </w:r>
      <w:r w:rsidR="00F02E98">
        <w:rPr>
          <w:color w:val="000000"/>
          <w:sz w:val="28"/>
          <w:szCs w:val="28"/>
        </w:rPr>
        <w:t xml:space="preserve"> </w:t>
      </w:r>
      <w:r w:rsidRPr="00E72B99">
        <w:rPr>
          <w:color w:val="000000"/>
          <w:sz w:val="28"/>
          <w:szCs w:val="28"/>
        </w:rPr>
        <w:t>представляют</w:t>
      </w:r>
      <w:r w:rsidR="00F02E98">
        <w:rPr>
          <w:color w:val="000000"/>
          <w:sz w:val="28"/>
          <w:szCs w:val="28"/>
        </w:rPr>
        <w:t xml:space="preserve"> </w:t>
      </w:r>
      <w:r w:rsidRPr="00E72B99">
        <w:rPr>
          <w:color w:val="000000"/>
          <w:sz w:val="28"/>
          <w:szCs w:val="28"/>
        </w:rPr>
        <w:t>собой</w:t>
      </w:r>
      <w:r w:rsidR="00F02E98">
        <w:rPr>
          <w:color w:val="000000"/>
          <w:sz w:val="28"/>
          <w:szCs w:val="28"/>
        </w:rPr>
        <w:t xml:space="preserve"> </w:t>
      </w:r>
      <w:r w:rsidRPr="00E72B99">
        <w:rPr>
          <w:color w:val="000000"/>
          <w:sz w:val="28"/>
          <w:szCs w:val="28"/>
        </w:rPr>
        <w:t>один</w:t>
      </w:r>
      <w:r w:rsidR="00F02E98">
        <w:rPr>
          <w:color w:val="000000"/>
          <w:sz w:val="28"/>
          <w:szCs w:val="28"/>
        </w:rPr>
        <w:t xml:space="preserve"> </w:t>
      </w:r>
      <w:r w:rsidRPr="00E72B99">
        <w:rPr>
          <w:color w:val="000000"/>
          <w:sz w:val="28"/>
          <w:szCs w:val="28"/>
        </w:rPr>
        <w:t>из</w:t>
      </w:r>
      <w:r w:rsidR="00F02E98">
        <w:rPr>
          <w:color w:val="000000"/>
          <w:sz w:val="28"/>
          <w:szCs w:val="28"/>
        </w:rPr>
        <w:t xml:space="preserve"> </w:t>
      </w:r>
      <w:r w:rsidRPr="00E72B99">
        <w:rPr>
          <w:color w:val="000000"/>
          <w:sz w:val="28"/>
          <w:szCs w:val="28"/>
        </w:rPr>
        <w:t>наиболее</w:t>
      </w:r>
      <w:r w:rsidR="00F02E98">
        <w:rPr>
          <w:color w:val="000000"/>
          <w:sz w:val="28"/>
          <w:szCs w:val="28"/>
        </w:rPr>
        <w:t xml:space="preserve"> </w:t>
      </w:r>
      <w:r w:rsidRPr="00E72B99">
        <w:rPr>
          <w:color w:val="000000"/>
          <w:sz w:val="28"/>
          <w:szCs w:val="28"/>
        </w:rPr>
        <w:t>интуитивно</w:t>
      </w:r>
      <w:r w:rsidR="00F02E98">
        <w:rPr>
          <w:color w:val="000000"/>
          <w:sz w:val="28"/>
          <w:szCs w:val="28"/>
        </w:rPr>
        <w:t xml:space="preserve"> </w:t>
      </w:r>
      <w:r w:rsidRPr="00E72B99">
        <w:rPr>
          <w:color w:val="000000"/>
          <w:sz w:val="28"/>
          <w:szCs w:val="28"/>
        </w:rPr>
        <w:t>понятных</w:t>
      </w:r>
      <w:r w:rsidR="00F02E98">
        <w:rPr>
          <w:color w:val="000000"/>
          <w:sz w:val="28"/>
          <w:szCs w:val="28"/>
        </w:rPr>
        <w:t xml:space="preserve"> </w:t>
      </w:r>
      <w:r w:rsidRPr="00E72B99">
        <w:rPr>
          <w:color w:val="000000"/>
          <w:sz w:val="28"/>
          <w:szCs w:val="28"/>
        </w:rPr>
        <w:t>и</w:t>
      </w:r>
      <w:r w:rsidR="00F02E98">
        <w:rPr>
          <w:color w:val="000000"/>
          <w:sz w:val="28"/>
          <w:szCs w:val="28"/>
        </w:rPr>
        <w:t xml:space="preserve"> </w:t>
      </w:r>
      <w:r w:rsidRPr="00E72B99">
        <w:rPr>
          <w:color w:val="000000"/>
          <w:sz w:val="28"/>
          <w:szCs w:val="28"/>
        </w:rPr>
        <w:t>визуально</w:t>
      </w:r>
      <w:r w:rsidR="00F02E98">
        <w:rPr>
          <w:color w:val="000000"/>
          <w:sz w:val="28"/>
          <w:szCs w:val="28"/>
        </w:rPr>
        <w:t xml:space="preserve"> </w:t>
      </w:r>
      <w:r w:rsidRPr="00E72B99">
        <w:rPr>
          <w:color w:val="000000"/>
          <w:sz w:val="28"/>
          <w:szCs w:val="28"/>
        </w:rPr>
        <w:t>интерпретируемых</w:t>
      </w:r>
      <w:r w:rsidR="00F02E98">
        <w:rPr>
          <w:color w:val="000000"/>
          <w:sz w:val="28"/>
          <w:szCs w:val="28"/>
        </w:rPr>
        <w:t xml:space="preserve"> </w:t>
      </w:r>
      <w:r w:rsidRPr="00E72B99">
        <w:rPr>
          <w:color w:val="000000"/>
          <w:sz w:val="28"/>
          <w:szCs w:val="28"/>
        </w:rPr>
        <w:t>методов</w:t>
      </w:r>
      <w:r w:rsidR="00F02E98">
        <w:rPr>
          <w:color w:val="000000"/>
          <w:sz w:val="28"/>
          <w:szCs w:val="28"/>
        </w:rPr>
        <w:t xml:space="preserve"> </w:t>
      </w:r>
      <w:r w:rsidRPr="00E72B99">
        <w:rPr>
          <w:color w:val="000000"/>
          <w:sz w:val="28"/>
          <w:szCs w:val="28"/>
        </w:rPr>
        <w:t>оценки</w:t>
      </w:r>
      <w:r w:rsidR="00F02E98">
        <w:rPr>
          <w:color w:val="000000"/>
          <w:sz w:val="28"/>
          <w:szCs w:val="28"/>
        </w:rPr>
        <w:t xml:space="preserve"> </w:t>
      </w:r>
      <w:r w:rsidRPr="00E72B99">
        <w:rPr>
          <w:color w:val="000000"/>
          <w:sz w:val="28"/>
          <w:szCs w:val="28"/>
        </w:rPr>
        <w:t>налоговых</w:t>
      </w:r>
      <w:r w:rsidR="00F02E98">
        <w:rPr>
          <w:color w:val="000000"/>
          <w:sz w:val="28"/>
          <w:szCs w:val="28"/>
        </w:rPr>
        <w:t xml:space="preserve"> </w:t>
      </w:r>
      <w:r w:rsidRPr="00E72B99">
        <w:rPr>
          <w:color w:val="000000"/>
          <w:sz w:val="28"/>
          <w:szCs w:val="28"/>
        </w:rPr>
        <w:t>рисков,</w:t>
      </w:r>
      <w:r w:rsidR="00F02E98">
        <w:rPr>
          <w:color w:val="000000"/>
          <w:sz w:val="28"/>
          <w:szCs w:val="28"/>
        </w:rPr>
        <w:t xml:space="preserve"> </w:t>
      </w:r>
      <w:r w:rsidRPr="00E72B99">
        <w:rPr>
          <w:color w:val="000000"/>
          <w:sz w:val="28"/>
          <w:szCs w:val="28"/>
        </w:rPr>
        <w:t>основанных</w:t>
      </w:r>
      <w:r w:rsidR="00F02E98">
        <w:rPr>
          <w:color w:val="000000"/>
          <w:sz w:val="28"/>
          <w:szCs w:val="28"/>
        </w:rPr>
        <w:t xml:space="preserve"> </w:t>
      </w:r>
      <w:r w:rsidRPr="00E72B99">
        <w:rPr>
          <w:color w:val="000000"/>
          <w:sz w:val="28"/>
          <w:szCs w:val="28"/>
        </w:rPr>
        <w:t>на</w:t>
      </w:r>
      <w:r w:rsidR="00F02E98">
        <w:rPr>
          <w:color w:val="000000"/>
          <w:sz w:val="28"/>
          <w:szCs w:val="28"/>
        </w:rPr>
        <w:t xml:space="preserve"> </w:t>
      </w:r>
      <w:r w:rsidRPr="00E72B99">
        <w:rPr>
          <w:color w:val="000000"/>
          <w:sz w:val="28"/>
          <w:szCs w:val="28"/>
        </w:rPr>
        <w:t>машинном</w:t>
      </w:r>
      <w:r w:rsidR="00F02E98">
        <w:rPr>
          <w:color w:val="000000"/>
          <w:sz w:val="28"/>
          <w:szCs w:val="28"/>
        </w:rPr>
        <w:t xml:space="preserve"> </w:t>
      </w:r>
      <w:r w:rsidRPr="00E72B99">
        <w:rPr>
          <w:color w:val="000000"/>
          <w:sz w:val="28"/>
          <w:szCs w:val="28"/>
        </w:rPr>
        <w:t>обучении.</w:t>
      </w:r>
      <w:r w:rsidR="00F02E98">
        <w:rPr>
          <w:color w:val="000000"/>
          <w:sz w:val="28"/>
          <w:szCs w:val="28"/>
        </w:rPr>
        <w:t xml:space="preserve"> </w:t>
      </w:r>
      <w:r w:rsidRPr="00E72B99">
        <w:rPr>
          <w:color w:val="000000"/>
          <w:sz w:val="28"/>
          <w:szCs w:val="28"/>
        </w:rPr>
        <w:t>Метод</w:t>
      </w:r>
      <w:r w:rsidR="00F02E98">
        <w:rPr>
          <w:color w:val="000000"/>
          <w:sz w:val="28"/>
          <w:szCs w:val="28"/>
        </w:rPr>
        <w:t xml:space="preserve"> </w:t>
      </w:r>
      <w:r w:rsidRPr="00E72B99">
        <w:rPr>
          <w:color w:val="000000"/>
          <w:sz w:val="28"/>
          <w:szCs w:val="28"/>
        </w:rPr>
        <w:t>заключается</w:t>
      </w:r>
      <w:r w:rsidR="00F02E98">
        <w:rPr>
          <w:color w:val="000000"/>
          <w:sz w:val="28"/>
          <w:szCs w:val="28"/>
        </w:rPr>
        <w:t xml:space="preserve"> </w:t>
      </w:r>
      <w:r w:rsidRPr="00E72B99">
        <w:rPr>
          <w:color w:val="000000"/>
          <w:sz w:val="28"/>
          <w:szCs w:val="28"/>
        </w:rPr>
        <w:t>в</w:t>
      </w:r>
      <w:r w:rsidR="00F02E98">
        <w:rPr>
          <w:color w:val="000000"/>
          <w:sz w:val="28"/>
          <w:szCs w:val="28"/>
        </w:rPr>
        <w:t xml:space="preserve"> </w:t>
      </w:r>
      <w:r w:rsidRPr="00E72B99">
        <w:rPr>
          <w:color w:val="000000"/>
          <w:sz w:val="28"/>
          <w:szCs w:val="28"/>
        </w:rPr>
        <w:t>построении</w:t>
      </w:r>
      <w:r w:rsidR="00F02E98">
        <w:rPr>
          <w:color w:val="000000"/>
          <w:sz w:val="28"/>
          <w:szCs w:val="28"/>
        </w:rPr>
        <w:t xml:space="preserve"> </w:t>
      </w:r>
      <w:r w:rsidRPr="00E72B99">
        <w:rPr>
          <w:color w:val="000000"/>
          <w:sz w:val="28"/>
          <w:szCs w:val="28"/>
        </w:rPr>
        <w:t>иерархической</w:t>
      </w:r>
      <w:r w:rsidR="00F02E98">
        <w:rPr>
          <w:color w:val="000000"/>
          <w:sz w:val="28"/>
          <w:szCs w:val="28"/>
        </w:rPr>
        <w:t xml:space="preserve"> </w:t>
      </w:r>
      <w:r w:rsidRPr="00E72B99">
        <w:rPr>
          <w:color w:val="000000"/>
          <w:sz w:val="28"/>
          <w:szCs w:val="28"/>
        </w:rPr>
        <w:t>структуры,</w:t>
      </w:r>
      <w:r w:rsidR="00F02E98">
        <w:rPr>
          <w:color w:val="000000"/>
          <w:sz w:val="28"/>
          <w:szCs w:val="28"/>
        </w:rPr>
        <w:t xml:space="preserve"> </w:t>
      </w:r>
      <w:r w:rsidRPr="00E72B99">
        <w:rPr>
          <w:color w:val="000000"/>
          <w:sz w:val="28"/>
          <w:szCs w:val="28"/>
        </w:rPr>
        <w:t>где</w:t>
      </w:r>
      <w:r w:rsidR="00F02E98">
        <w:rPr>
          <w:color w:val="000000"/>
          <w:sz w:val="28"/>
          <w:szCs w:val="28"/>
        </w:rPr>
        <w:t xml:space="preserve"> </w:t>
      </w:r>
      <w:r w:rsidRPr="00E72B99">
        <w:rPr>
          <w:color w:val="000000"/>
          <w:sz w:val="28"/>
          <w:szCs w:val="28"/>
        </w:rPr>
        <w:t>каждый</w:t>
      </w:r>
      <w:r w:rsidR="00F02E98">
        <w:rPr>
          <w:color w:val="000000"/>
          <w:sz w:val="28"/>
          <w:szCs w:val="28"/>
        </w:rPr>
        <w:t xml:space="preserve"> </w:t>
      </w:r>
      <w:r w:rsidRPr="00E72B99">
        <w:rPr>
          <w:color w:val="000000"/>
          <w:sz w:val="28"/>
          <w:szCs w:val="28"/>
        </w:rPr>
        <w:t>узел</w:t>
      </w:r>
      <w:r w:rsidR="00F02E98">
        <w:rPr>
          <w:color w:val="000000"/>
          <w:sz w:val="28"/>
          <w:szCs w:val="28"/>
        </w:rPr>
        <w:t xml:space="preserve"> </w:t>
      </w:r>
      <w:r w:rsidRPr="00E72B99">
        <w:rPr>
          <w:color w:val="000000"/>
          <w:sz w:val="28"/>
          <w:szCs w:val="28"/>
        </w:rPr>
        <w:t>представляет</w:t>
      </w:r>
      <w:r w:rsidR="00F02E98">
        <w:rPr>
          <w:color w:val="000000"/>
          <w:sz w:val="28"/>
          <w:szCs w:val="28"/>
        </w:rPr>
        <w:t xml:space="preserve"> </w:t>
      </w:r>
      <w:r w:rsidRPr="00E72B99">
        <w:rPr>
          <w:color w:val="000000"/>
          <w:sz w:val="28"/>
          <w:szCs w:val="28"/>
        </w:rPr>
        <w:t>собой</w:t>
      </w:r>
      <w:r w:rsidR="00F02E98">
        <w:rPr>
          <w:color w:val="000000"/>
          <w:sz w:val="28"/>
          <w:szCs w:val="28"/>
        </w:rPr>
        <w:t xml:space="preserve"> </w:t>
      </w:r>
      <w:r w:rsidRPr="00E72B99">
        <w:rPr>
          <w:color w:val="000000"/>
          <w:sz w:val="28"/>
          <w:szCs w:val="28"/>
        </w:rPr>
        <w:t>атрибут</w:t>
      </w:r>
      <w:r w:rsidR="00F02E98">
        <w:rPr>
          <w:color w:val="000000"/>
          <w:sz w:val="28"/>
          <w:szCs w:val="28"/>
        </w:rPr>
        <w:t xml:space="preserve"> </w:t>
      </w:r>
      <w:r w:rsidRPr="00E72B99">
        <w:rPr>
          <w:color w:val="000000"/>
          <w:sz w:val="28"/>
          <w:szCs w:val="28"/>
        </w:rPr>
        <w:t>или</w:t>
      </w:r>
      <w:r w:rsidR="00F02E98">
        <w:rPr>
          <w:color w:val="000000"/>
          <w:sz w:val="28"/>
          <w:szCs w:val="28"/>
        </w:rPr>
        <w:t xml:space="preserve"> </w:t>
      </w:r>
      <w:r w:rsidRPr="00E72B99">
        <w:rPr>
          <w:color w:val="000000"/>
          <w:sz w:val="28"/>
          <w:szCs w:val="28"/>
        </w:rPr>
        <w:t>признак</w:t>
      </w:r>
      <w:r w:rsidR="00F02E98">
        <w:rPr>
          <w:color w:val="000000"/>
          <w:sz w:val="28"/>
          <w:szCs w:val="28"/>
        </w:rPr>
        <w:t xml:space="preserve"> </w:t>
      </w:r>
      <w:r w:rsidRPr="00E72B99">
        <w:rPr>
          <w:color w:val="000000"/>
          <w:sz w:val="28"/>
          <w:szCs w:val="28"/>
        </w:rPr>
        <w:t>налогоплательщика,</w:t>
      </w:r>
      <w:r w:rsidR="00F02E98">
        <w:rPr>
          <w:color w:val="000000"/>
          <w:sz w:val="28"/>
          <w:szCs w:val="28"/>
        </w:rPr>
        <w:t xml:space="preserve"> </w:t>
      </w:r>
      <w:r w:rsidRPr="00E72B99">
        <w:rPr>
          <w:color w:val="000000"/>
          <w:sz w:val="28"/>
          <w:szCs w:val="28"/>
        </w:rPr>
        <w:t>а</w:t>
      </w:r>
      <w:r w:rsidR="00F02E98">
        <w:rPr>
          <w:color w:val="000000"/>
          <w:sz w:val="28"/>
          <w:szCs w:val="28"/>
        </w:rPr>
        <w:t xml:space="preserve"> </w:t>
      </w:r>
      <w:r w:rsidRPr="00E72B99">
        <w:rPr>
          <w:color w:val="000000"/>
          <w:sz w:val="28"/>
          <w:szCs w:val="28"/>
        </w:rPr>
        <w:t>ветви</w:t>
      </w:r>
      <w:r w:rsidR="00F02E98">
        <w:rPr>
          <w:color w:val="000000"/>
          <w:sz w:val="28"/>
          <w:szCs w:val="28"/>
        </w:rPr>
        <w:t xml:space="preserve"> </w:t>
      </w:r>
      <w:r w:rsidR="00E65383">
        <w:rPr>
          <w:color w:val="000000"/>
          <w:sz w:val="28"/>
          <w:szCs w:val="28"/>
        </w:rPr>
        <w:t>‒</w:t>
      </w:r>
      <w:r w:rsidR="00F02E98">
        <w:rPr>
          <w:color w:val="000000"/>
          <w:sz w:val="28"/>
          <w:szCs w:val="28"/>
        </w:rPr>
        <w:t xml:space="preserve"> </w:t>
      </w:r>
      <w:r w:rsidRPr="00E72B99">
        <w:rPr>
          <w:color w:val="000000"/>
          <w:sz w:val="28"/>
          <w:szCs w:val="28"/>
        </w:rPr>
        <w:t>возможные</w:t>
      </w:r>
      <w:r w:rsidR="00F02E98">
        <w:rPr>
          <w:color w:val="000000"/>
          <w:sz w:val="28"/>
          <w:szCs w:val="28"/>
        </w:rPr>
        <w:t xml:space="preserve"> </w:t>
      </w:r>
      <w:r w:rsidRPr="00E72B99">
        <w:rPr>
          <w:color w:val="000000"/>
          <w:sz w:val="28"/>
          <w:szCs w:val="28"/>
        </w:rPr>
        <w:t>значения</w:t>
      </w:r>
      <w:r w:rsidR="00F02E98">
        <w:rPr>
          <w:color w:val="000000"/>
          <w:sz w:val="28"/>
          <w:szCs w:val="28"/>
        </w:rPr>
        <w:t xml:space="preserve"> </w:t>
      </w:r>
      <w:r w:rsidRPr="00E72B99">
        <w:rPr>
          <w:color w:val="000000"/>
          <w:sz w:val="28"/>
          <w:szCs w:val="28"/>
        </w:rPr>
        <w:t>этого</w:t>
      </w:r>
      <w:r w:rsidR="00F02E98">
        <w:rPr>
          <w:color w:val="000000"/>
          <w:sz w:val="28"/>
          <w:szCs w:val="28"/>
        </w:rPr>
        <w:t xml:space="preserve"> </w:t>
      </w:r>
      <w:r w:rsidRPr="00E72B99">
        <w:rPr>
          <w:color w:val="000000"/>
          <w:sz w:val="28"/>
          <w:szCs w:val="28"/>
        </w:rPr>
        <w:t>признака,</w:t>
      </w:r>
      <w:r w:rsidR="00F02E98">
        <w:rPr>
          <w:color w:val="000000"/>
          <w:sz w:val="28"/>
          <w:szCs w:val="28"/>
        </w:rPr>
        <w:t xml:space="preserve"> </w:t>
      </w:r>
      <w:r w:rsidRPr="00E72B99">
        <w:rPr>
          <w:color w:val="000000"/>
          <w:sz w:val="28"/>
          <w:szCs w:val="28"/>
        </w:rPr>
        <w:t>ведущие</w:t>
      </w:r>
      <w:r w:rsidR="00F02E98">
        <w:rPr>
          <w:color w:val="000000"/>
          <w:sz w:val="28"/>
          <w:szCs w:val="28"/>
        </w:rPr>
        <w:t xml:space="preserve"> </w:t>
      </w:r>
      <w:r w:rsidRPr="00E72B99">
        <w:rPr>
          <w:color w:val="000000"/>
          <w:sz w:val="28"/>
          <w:szCs w:val="28"/>
        </w:rPr>
        <w:t>к</w:t>
      </w:r>
      <w:r w:rsidR="00F02E98">
        <w:rPr>
          <w:color w:val="000000"/>
          <w:sz w:val="28"/>
          <w:szCs w:val="28"/>
        </w:rPr>
        <w:t xml:space="preserve"> </w:t>
      </w:r>
      <w:r w:rsidRPr="00E72B99">
        <w:rPr>
          <w:color w:val="000000"/>
          <w:sz w:val="28"/>
          <w:szCs w:val="28"/>
        </w:rPr>
        <w:t>последующим</w:t>
      </w:r>
      <w:r w:rsidR="00F02E98">
        <w:rPr>
          <w:color w:val="000000"/>
          <w:sz w:val="28"/>
          <w:szCs w:val="28"/>
        </w:rPr>
        <w:t xml:space="preserve"> </w:t>
      </w:r>
      <w:r w:rsidRPr="00E72B99">
        <w:rPr>
          <w:color w:val="000000"/>
          <w:sz w:val="28"/>
          <w:szCs w:val="28"/>
        </w:rPr>
        <w:t>разветвлениям</w:t>
      </w:r>
      <w:r w:rsidR="00F02E98">
        <w:rPr>
          <w:color w:val="000000"/>
          <w:sz w:val="28"/>
          <w:szCs w:val="28"/>
        </w:rPr>
        <w:t xml:space="preserve"> </w:t>
      </w:r>
      <w:r w:rsidRPr="00E72B99">
        <w:rPr>
          <w:color w:val="000000"/>
          <w:sz w:val="28"/>
          <w:szCs w:val="28"/>
        </w:rPr>
        <w:t>или</w:t>
      </w:r>
      <w:r w:rsidR="00F02E98">
        <w:rPr>
          <w:color w:val="000000"/>
          <w:sz w:val="28"/>
          <w:szCs w:val="28"/>
        </w:rPr>
        <w:t xml:space="preserve"> </w:t>
      </w:r>
      <w:r w:rsidRPr="00E72B99">
        <w:rPr>
          <w:color w:val="000000"/>
          <w:sz w:val="28"/>
          <w:szCs w:val="28"/>
        </w:rPr>
        <w:t>к</w:t>
      </w:r>
      <w:r w:rsidR="00F02E98">
        <w:rPr>
          <w:color w:val="000000"/>
          <w:sz w:val="28"/>
          <w:szCs w:val="28"/>
        </w:rPr>
        <w:t xml:space="preserve"> </w:t>
      </w:r>
      <w:r w:rsidRPr="00E72B99">
        <w:rPr>
          <w:color w:val="000000"/>
          <w:sz w:val="28"/>
          <w:szCs w:val="28"/>
        </w:rPr>
        <w:t>конечным</w:t>
      </w:r>
      <w:r w:rsidR="00F02E98">
        <w:rPr>
          <w:color w:val="000000"/>
          <w:sz w:val="28"/>
          <w:szCs w:val="28"/>
        </w:rPr>
        <w:t xml:space="preserve"> </w:t>
      </w:r>
      <w:r w:rsidRPr="00E72B99">
        <w:rPr>
          <w:color w:val="000000"/>
          <w:sz w:val="28"/>
          <w:szCs w:val="28"/>
        </w:rPr>
        <w:t>листам,</w:t>
      </w:r>
      <w:r w:rsidR="00F02E98">
        <w:rPr>
          <w:color w:val="000000"/>
          <w:sz w:val="28"/>
          <w:szCs w:val="28"/>
        </w:rPr>
        <w:t xml:space="preserve"> </w:t>
      </w:r>
      <w:r w:rsidRPr="00E72B99">
        <w:rPr>
          <w:color w:val="000000"/>
          <w:sz w:val="28"/>
          <w:szCs w:val="28"/>
        </w:rPr>
        <w:t>которые</w:t>
      </w:r>
      <w:r w:rsidR="00F02E98">
        <w:rPr>
          <w:color w:val="000000"/>
          <w:sz w:val="28"/>
          <w:szCs w:val="28"/>
        </w:rPr>
        <w:t xml:space="preserve"> </w:t>
      </w:r>
      <w:r w:rsidRPr="00E72B99">
        <w:rPr>
          <w:color w:val="000000"/>
          <w:sz w:val="28"/>
          <w:szCs w:val="28"/>
        </w:rPr>
        <w:t>содержат</w:t>
      </w:r>
      <w:r w:rsidR="00F02E98">
        <w:rPr>
          <w:color w:val="000000"/>
          <w:sz w:val="28"/>
          <w:szCs w:val="28"/>
        </w:rPr>
        <w:t xml:space="preserve"> </w:t>
      </w:r>
      <w:r w:rsidRPr="00E72B99">
        <w:rPr>
          <w:color w:val="000000"/>
          <w:sz w:val="28"/>
          <w:szCs w:val="28"/>
        </w:rPr>
        <w:t>предсказания</w:t>
      </w:r>
      <w:r w:rsidR="00F02E98">
        <w:rPr>
          <w:color w:val="000000"/>
          <w:sz w:val="28"/>
          <w:szCs w:val="28"/>
        </w:rPr>
        <w:t xml:space="preserve"> </w:t>
      </w:r>
      <w:r w:rsidRPr="00E72B99">
        <w:rPr>
          <w:color w:val="000000"/>
          <w:sz w:val="28"/>
          <w:szCs w:val="28"/>
        </w:rPr>
        <w:t>(например,</w:t>
      </w:r>
      <w:r w:rsidR="00F02E98">
        <w:rPr>
          <w:color w:val="000000"/>
          <w:sz w:val="28"/>
          <w:szCs w:val="28"/>
        </w:rPr>
        <w:t xml:space="preserve"> </w:t>
      </w:r>
      <w:r w:rsidRPr="00E72B99">
        <w:rPr>
          <w:color w:val="000000"/>
          <w:sz w:val="28"/>
          <w:szCs w:val="28"/>
        </w:rPr>
        <w:t>высокая</w:t>
      </w:r>
      <w:r w:rsidR="00F02E98">
        <w:rPr>
          <w:color w:val="000000"/>
          <w:sz w:val="28"/>
          <w:szCs w:val="28"/>
        </w:rPr>
        <w:t xml:space="preserve"> </w:t>
      </w:r>
      <w:r w:rsidRPr="00E72B99">
        <w:rPr>
          <w:color w:val="000000"/>
          <w:sz w:val="28"/>
          <w:szCs w:val="28"/>
        </w:rPr>
        <w:t>или</w:t>
      </w:r>
      <w:r w:rsidR="00F02E98">
        <w:rPr>
          <w:color w:val="000000"/>
          <w:sz w:val="28"/>
          <w:szCs w:val="28"/>
        </w:rPr>
        <w:t xml:space="preserve"> </w:t>
      </w:r>
      <w:r w:rsidRPr="00E72B99">
        <w:rPr>
          <w:color w:val="000000"/>
          <w:sz w:val="28"/>
          <w:szCs w:val="28"/>
        </w:rPr>
        <w:t>низкая</w:t>
      </w:r>
      <w:r w:rsidR="00F02E98">
        <w:rPr>
          <w:color w:val="000000"/>
          <w:sz w:val="28"/>
          <w:szCs w:val="28"/>
        </w:rPr>
        <w:t xml:space="preserve"> </w:t>
      </w:r>
      <w:r w:rsidRPr="00E72B99">
        <w:rPr>
          <w:color w:val="000000"/>
          <w:sz w:val="28"/>
          <w:szCs w:val="28"/>
        </w:rPr>
        <w:t>вероятность</w:t>
      </w:r>
      <w:r w:rsidR="00F02E98">
        <w:rPr>
          <w:color w:val="000000"/>
          <w:sz w:val="28"/>
          <w:szCs w:val="28"/>
        </w:rPr>
        <w:t xml:space="preserve"> </w:t>
      </w:r>
      <w:r w:rsidRPr="00E72B99">
        <w:rPr>
          <w:color w:val="000000"/>
          <w:sz w:val="28"/>
          <w:szCs w:val="28"/>
        </w:rPr>
        <w:t>несоблюдения</w:t>
      </w:r>
      <w:r w:rsidR="00F02E98">
        <w:rPr>
          <w:color w:val="000000"/>
          <w:sz w:val="28"/>
          <w:szCs w:val="28"/>
        </w:rPr>
        <w:t xml:space="preserve"> </w:t>
      </w:r>
      <w:r w:rsidRPr="00E72B99">
        <w:rPr>
          <w:color w:val="000000"/>
          <w:sz w:val="28"/>
          <w:szCs w:val="28"/>
        </w:rPr>
        <w:t>налоговых</w:t>
      </w:r>
      <w:r w:rsidR="00F02E98">
        <w:rPr>
          <w:color w:val="000000"/>
          <w:sz w:val="28"/>
          <w:szCs w:val="28"/>
        </w:rPr>
        <w:t xml:space="preserve"> </w:t>
      </w:r>
      <w:r w:rsidRPr="00E72B99">
        <w:rPr>
          <w:color w:val="000000"/>
          <w:sz w:val="28"/>
          <w:szCs w:val="28"/>
        </w:rPr>
        <w:t>обязательств).</w:t>
      </w:r>
      <w:r w:rsidR="00F02E98">
        <w:rPr>
          <w:color w:val="000000"/>
          <w:sz w:val="28"/>
          <w:szCs w:val="28"/>
        </w:rPr>
        <w:t xml:space="preserve"> </w:t>
      </w:r>
      <w:r w:rsidRPr="00E72B99">
        <w:rPr>
          <w:color w:val="000000"/>
          <w:sz w:val="28"/>
          <w:szCs w:val="28"/>
        </w:rPr>
        <w:t>Процесс</w:t>
      </w:r>
      <w:r w:rsidR="00F02E98">
        <w:rPr>
          <w:color w:val="000000"/>
          <w:sz w:val="28"/>
          <w:szCs w:val="28"/>
        </w:rPr>
        <w:t xml:space="preserve"> </w:t>
      </w:r>
      <w:r w:rsidRPr="00E72B99">
        <w:rPr>
          <w:color w:val="000000"/>
          <w:sz w:val="28"/>
          <w:szCs w:val="28"/>
        </w:rPr>
        <w:t>построения</w:t>
      </w:r>
      <w:r w:rsidR="00F02E98">
        <w:rPr>
          <w:color w:val="000000"/>
          <w:sz w:val="28"/>
          <w:szCs w:val="28"/>
        </w:rPr>
        <w:t xml:space="preserve"> </w:t>
      </w:r>
      <w:r w:rsidRPr="00E72B99">
        <w:rPr>
          <w:color w:val="000000"/>
          <w:sz w:val="28"/>
          <w:szCs w:val="28"/>
        </w:rPr>
        <w:t>дерева</w:t>
      </w:r>
      <w:r w:rsidR="00F02E98">
        <w:rPr>
          <w:color w:val="000000"/>
          <w:sz w:val="28"/>
          <w:szCs w:val="28"/>
        </w:rPr>
        <w:t xml:space="preserve"> </w:t>
      </w:r>
      <w:r w:rsidRPr="00E72B99">
        <w:rPr>
          <w:color w:val="000000"/>
          <w:sz w:val="28"/>
          <w:szCs w:val="28"/>
        </w:rPr>
        <w:t>осуществляется</w:t>
      </w:r>
      <w:r w:rsidR="00F02E98">
        <w:rPr>
          <w:color w:val="000000"/>
          <w:sz w:val="28"/>
          <w:szCs w:val="28"/>
        </w:rPr>
        <w:t xml:space="preserve"> </w:t>
      </w:r>
      <w:r w:rsidRPr="00E72B99">
        <w:rPr>
          <w:color w:val="000000"/>
          <w:sz w:val="28"/>
          <w:szCs w:val="28"/>
        </w:rPr>
        <w:t>на</w:t>
      </w:r>
      <w:r w:rsidR="00F02E98">
        <w:rPr>
          <w:color w:val="000000"/>
          <w:sz w:val="28"/>
          <w:szCs w:val="28"/>
        </w:rPr>
        <w:t xml:space="preserve"> </w:t>
      </w:r>
      <w:r w:rsidRPr="00E72B99">
        <w:rPr>
          <w:color w:val="000000"/>
          <w:sz w:val="28"/>
          <w:szCs w:val="28"/>
        </w:rPr>
        <w:t>основе</w:t>
      </w:r>
      <w:r w:rsidR="00F02E98">
        <w:rPr>
          <w:color w:val="000000"/>
          <w:sz w:val="28"/>
          <w:szCs w:val="28"/>
        </w:rPr>
        <w:t xml:space="preserve"> </w:t>
      </w:r>
      <w:r w:rsidRPr="00E72B99">
        <w:rPr>
          <w:color w:val="000000"/>
          <w:sz w:val="28"/>
          <w:szCs w:val="28"/>
        </w:rPr>
        <w:t>критериев</w:t>
      </w:r>
      <w:r w:rsidR="00F02E98">
        <w:rPr>
          <w:color w:val="000000"/>
          <w:sz w:val="28"/>
          <w:szCs w:val="28"/>
        </w:rPr>
        <w:t xml:space="preserve"> </w:t>
      </w:r>
      <w:r w:rsidRPr="00E72B99">
        <w:rPr>
          <w:color w:val="000000"/>
          <w:sz w:val="28"/>
          <w:szCs w:val="28"/>
        </w:rPr>
        <w:t>разделения,</w:t>
      </w:r>
      <w:r w:rsidR="00F02E98">
        <w:rPr>
          <w:color w:val="000000"/>
          <w:sz w:val="28"/>
          <w:szCs w:val="28"/>
        </w:rPr>
        <w:t xml:space="preserve"> </w:t>
      </w:r>
      <w:r w:rsidRPr="00E72B99">
        <w:rPr>
          <w:color w:val="000000"/>
          <w:sz w:val="28"/>
          <w:szCs w:val="28"/>
        </w:rPr>
        <w:t>таких</w:t>
      </w:r>
      <w:r w:rsidR="00F02E98">
        <w:rPr>
          <w:color w:val="000000"/>
          <w:sz w:val="28"/>
          <w:szCs w:val="28"/>
        </w:rPr>
        <w:t xml:space="preserve"> </w:t>
      </w:r>
      <w:r w:rsidRPr="00E72B99">
        <w:rPr>
          <w:color w:val="000000"/>
          <w:sz w:val="28"/>
          <w:szCs w:val="28"/>
        </w:rPr>
        <w:t>как</w:t>
      </w:r>
      <w:r w:rsidR="00F02E98">
        <w:rPr>
          <w:color w:val="000000"/>
          <w:sz w:val="28"/>
          <w:szCs w:val="28"/>
        </w:rPr>
        <w:t xml:space="preserve"> </w:t>
      </w:r>
      <w:r w:rsidRPr="00E72B99">
        <w:rPr>
          <w:color w:val="000000"/>
          <w:sz w:val="28"/>
          <w:szCs w:val="28"/>
        </w:rPr>
        <w:t>прирост</w:t>
      </w:r>
      <w:r w:rsidR="00F02E98">
        <w:rPr>
          <w:color w:val="000000"/>
          <w:sz w:val="28"/>
          <w:szCs w:val="28"/>
        </w:rPr>
        <w:t xml:space="preserve"> </w:t>
      </w:r>
      <w:r w:rsidRPr="00E72B99">
        <w:rPr>
          <w:color w:val="000000"/>
          <w:sz w:val="28"/>
          <w:szCs w:val="28"/>
        </w:rPr>
        <w:t>информации</w:t>
      </w:r>
      <w:r w:rsidR="00F02E98">
        <w:rPr>
          <w:color w:val="000000"/>
          <w:sz w:val="28"/>
          <w:szCs w:val="28"/>
        </w:rPr>
        <w:t xml:space="preserve"> </w:t>
      </w:r>
      <w:r w:rsidRPr="00E72B99">
        <w:rPr>
          <w:color w:val="000000"/>
          <w:sz w:val="28"/>
          <w:szCs w:val="28"/>
        </w:rPr>
        <w:t>(information</w:t>
      </w:r>
      <w:r w:rsidR="00F02E98">
        <w:rPr>
          <w:color w:val="000000"/>
          <w:sz w:val="28"/>
          <w:szCs w:val="28"/>
        </w:rPr>
        <w:t xml:space="preserve"> </w:t>
      </w:r>
      <w:r w:rsidRPr="00E72B99">
        <w:rPr>
          <w:color w:val="000000"/>
          <w:sz w:val="28"/>
          <w:szCs w:val="28"/>
        </w:rPr>
        <w:t>gain),</w:t>
      </w:r>
      <w:r w:rsidR="00F02E98">
        <w:rPr>
          <w:color w:val="000000"/>
          <w:sz w:val="28"/>
          <w:szCs w:val="28"/>
        </w:rPr>
        <w:t xml:space="preserve"> </w:t>
      </w:r>
      <w:r w:rsidRPr="00E72B99">
        <w:rPr>
          <w:color w:val="000000"/>
          <w:sz w:val="28"/>
          <w:szCs w:val="28"/>
        </w:rPr>
        <w:t>индекс</w:t>
      </w:r>
      <w:r w:rsidR="00F02E98">
        <w:rPr>
          <w:color w:val="000000"/>
          <w:sz w:val="28"/>
          <w:szCs w:val="28"/>
        </w:rPr>
        <w:t xml:space="preserve"> </w:t>
      </w:r>
      <w:r w:rsidRPr="00E72B99">
        <w:rPr>
          <w:color w:val="000000"/>
          <w:sz w:val="28"/>
          <w:szCs w:val="28"/>
        </w:rPr>
        <w:t>Джини</w:t>
      </w:r>
      <w:r w:rsidR="00F02E98">
        <w:rPr>
          <w:color w:val="000000"/>
          <w:sz w:val="28"/>
          <w:szCs w:val="28"/>
        </w:rPr>
        <w:t xml:space="preserve"> </w:t>
      </w:r>
      <w:r w:rsidRPr="00E72B99">
        <w:rPr>
          <w:color w:val="000000"/>
          <w:sz w:val="28"/>
          <w:szCs w:val="28"/>
        </w:rPr>
        <w:t>или</w:t>
      </w:r>
      <w:r w:rsidR="00F02E98">
        <w:rPr>
          <w:color w:val="000000"/>
          <w:sz w:val="28"/>
          <w:szCs w:val="28"/>
        </w:rPr>
        <w:t xml:space="preserve"> </w:t>
      </w:r>
      <w:r w:rsidRPr="00E72B99">
        <w:rPr>
          <w:color w:val="000000"/>
          <w:sz w:val="28"/>
          <w:szCs w:val="28"/>
        </w:rPr>
        <w:t>энтропия,</w:t>
      </w:r>
      <w:r w:rsidR="00F02E98">
        <w:rPr>
          <w:color w:val="000000"/>
          <w:sz w:val="28"/>
          <w:szCs w:val="28"/>
        </w:rPr>
        <w:t xml:space="preserve"> </w:t>
      </w:r>
      <w:r w:rsidRPr="00E72B99">
        <w:rPr>
          <w:color w:val="000000"/>
          <w:sz w:val="28"/>
          <w:szCs w:val="28"/>
        </w:rPr>
        <w:t>позволяющих</w:t>
      </w:r>
      <w:r w:rsidR="00F02E98">
        <w:rPr>
          <w:color w:val="000000"/>
          <w:sz w:val="28"/>
          <w:szCs w:val="28"/>
        </w:rPr>
        <w:t xml:space="preserve"> </w:t>
      </w:r>
      <w:r w:rsidRPr="00E72B99">
        <w:rPr>
          <w:color w:val="000000"/>
          <w:sz w:val="28"/>
          <w:szCs w:val="28"/>
        </w:rPr>
        <w:t>определить,</w:t>
      </w:r>
      <w:r w:rsidR="00F02E98">
        <w:rPr>
          <w:color w:val="000000"/>
          <w:sz w:val="28"/>
          <w:szCs w:val="28"/>
        </w:rPr>
        <w:t xml:space="preserve"> </w:t>
      </w:r>
      <w:r w:rsidRPr="00E72B99">
        <w:rPr>
          <w:color w:val="000000"/>
          <w:sz w:val="28"/>
          <w:szCs w:val="28"/>
        </w:rPr>
        <w:t>какой</w:t>
      </w:r>
      <w:r w:rsidR="00F02E98">
        <w:rPr>
          <w:color w:val="000000"/>
          <w:sz w:val="28"/>
          <w:szCs w:val="28"/>
        </w:rPr>
        <w:t xml:space="preserve"> </w:t>
      </w:r>
      <w:r w:rsidRPr="00E72B99">
        <w:rPr>
          <w:color w:val="000000"/>
          <w:sz w:val="28"/>
          <w:szCs w:val="28"/>
        </w:rPr>
        <w:t>из</w:t>
      </w:r>
      <w:r w:rsidR="00F02E98">
        <w:rPr>
          <w:color w:val="000000"/>
          <w:sz w:val="28"/>
          <w:szCs w:val="28"/>
        </w:rPr>
        <w:t xml:space="preserve"> </w:t>
      </w:r>
      <w:r w:rsidRPr="00E72B99">
        <w:rPr>
          <w:color w:val="000000"/>
          <w:sz w:val="28"/>
          <w:szCs w:val="28"/>
        </w:rPr>
        <w:t>атрибутов</w:t>
      </w:r>
      <w:r w:rsidR="00F02E98">
        <w:rPr>
          <w:color w:val="000000"/>
          <w:sz w:val="28"/>
          <w:szCs w:val="28"/>
        </w:rPr>
        <w:t xml:space="preserve"> </w:t>
      </w:r>
      <w:r w:rsidRPr="00E72B99">
        <w:rPr>
          <w:color w:val="000000"/>
          <w:sz w:val="28"/>
          <w:szCs w:val="28"/>
        </w:rPr>
        <w:t>наиболее</w:t>
      </w:r>
      <w:r w:rsidR="00F02E98">
        <w:rPr>
          <w:color w:val="000000"/>
          <w:sz w:val="28"/>
          <w:szCs w:val="28"/>
        </w:rPr>
        <w:t xml:space="preserve"> </w:t>
      </w:r>
      <w:r w:rsidRPr="00E72B99">
        <w:rPr>
          <w:color w:val="000000"/>
          <w:sz w:val="28"/>
          <w:szCs w:val="28"/>
        </w:rPr>
        <w:t>эффективно</w:t>
      </w:r>
      <w:r w:rsidR="00F02E98">
        <w:rPr>
          <w:color w:val="000000"/>
          <w:sz w:val="28"/>
          <w:szCs w:val="28"/>
        </w:rPr>
        <w:t xml:space="preserve"> </w:t>
      </w:r>
      <w:r w:rsidRPr="00E72B99">
        <w:rPr>
          <w:color w:val="000000"/>
          <w:sz w:val="28"/>
          <w:szCs w:val="28"/>
        </w:rPr>
        <w:t>делит</w:t>
      </w:r>
      <w:r w:rsidR="00F02E98">
        <w:rPr>
          <w:color w:val="000000"/>
          <w:sz w:val="28"/>
          <w:szCs w:val="28"/>
        </w:rPr>
        <w:t xml:space="preserve"> </w:t>
      </w:r>
      <w:r w:rsidRPr="00E72B99">
        <w:rPr>
          <w:color w:val="000000"/>
          <w:sz w:val="28"/>
          <w:szCs w:val="28"/>
        </w:rPr>
        <w:t>выборку</w:t>
      </w:r>
      <w:r w:rsidR="00F02E98">
        <w:rPr>
          <w:color w:val="000000"/>
          <w:sz w:val="28"/>
          <w:szCs w:val="28"/>
        </w:rPr>
        <w:t xml:space="preserve"> </w:t>
      </w:r>
      <w:r w:rsidRPr="00E72B99">
        <w:rPr>
          <w:color w:val="000000"/>
          <w:sz w:val="28"/>
          <w:szCs w:val="28"/>
        </w:rPr>
        <w:t>на</w:t>
      </w:r>
      <w:r w:rsidR="00F02E98">
        <w:rPr>
          <w:color w:val="000000"/>
          <w:sz w:val="28"/>
          <w:szCs w:val="28"/>
        </w:rPr>
        <w:t xml:space="preserve"> </w:t>
      </w:r>
      <w:r w:rsidRPr="00E72B99">
        <w:rPr>
          <w:color w:val="000000"/>
          <w:sz w:val="28"/>
          <w:szCs w:val="28"/>
        </w:rPr>
        <w:t>однородные</w:t>
      </w:r>
      <w:r w:rsidR="00F02E98">
        <w:rPr>
          <w:color w:val="000000"/>
          <w:sz w:val="28"/>
          <w:szCs w:val="28"/>
        </w:rPr>
        <w:t xml:space="preserve"> </w:t>
      </w:r>
      <w:r w:rsidRPr="00E72B99">
        <w:rPr>
          <w:color w:val="000000"/>
          <w:sz w:val="28"/>
          <w:szCs w:val="28"/>
        </w:rPr>
        <w:t>подгруппы</w:t>
      </w:r>
      <w:r w:rsidR="00F02E98">
        <w:rPr>
          <w:color w:val="000000"/>
          <w:sz w:val="28"/>
          <w:szCs w:val="28"/>
        </w:rPr>
        <w:t xml:space="preserve"> </w:t>
      </w:r>
      <w:r w:rsidRPr="00E72B99">
        <w:rPr>
          <w:color w:val="000000"/>
          <w:sz w:val="28"/>
          <w:szCs w:val="28"/>
        </w:rPr>
        <w:t>с</w:t>
      </w:r>
      <w:r w:rsidR="00F02E98">
        <w:rPr>
          <w:color w:val="000000"/>
          <w:sz w:val="28"/>
          <w:szCs w:val="28"/>
        </w:rPr>
        <w:t xml:space="preserve"> </w:t>
      </w:r>
      <w:r w:rsidRPr="00E72B99">
        <w:rPr>
          <w:color w:val="000000"/>
          <w:sz w:val="28"/>
          <w:szCs w:val="28"/>
        </w:rPr>
        <w:t>точки</w:t>
      </w:r>
      <w:r w:rsidR="00F02E98">
        <w:rPr>
          <w:color w:val="000000"/>
          <w:sz w:val="28"/>
          <w:szCs w:val="28"/>
        </w:rPr>
        <w:t xml:space="preserve"> </w:t>
      </w:r>
      <w:r w:rsidRPr="00E72B99">
        <w:rPr>
          <w:color w:val="000000"/>
          <w:sz w:val="28"/>
          <w:szCs w:val="28"/>
        </w:rPr>
        <w:t>зрения</w:t>
      </w:r>
      <w:r w:rsidR="00F02E98">
        <w:rPr>
          <w:color w:val="000000"/>
          <w:sz w:val="28"/>
          <w:szCs w:val="28"/>
        </w:rPr>
        <w:t xml:space="preserve"> </w:t>
      </w:r>
      <w:r w:rsidRPr="00E72B99">
        <w:rPr>
          <w:color w:val="000000"/>
          <w:sz w:val="28"/>
          <w:szCs w:val="28"/>
        </w:rPr>
        <w:t>целевой</w:t>
      </w:r>
      <w:r w:rsidR="00F02E98">
        <w:rPr>
          <w:color w:val="000000"/>
          <w:sz w:val="28"/>
          <w:szCs w:val="28"/>
        </w:rPr>
        <w:t xml:space="preserve"> </w:t>
      </w:r>
      <w:r w:rsidRPr="00E72B99">
        <w:rPr>
          <w:color w:val="000000"/>
          <w:sz w:val="28"/>
          <w:szCs w:val="28"/>
        </w:rPr>
        <w:t>переменной</w:t>
      </w:r>
      <w:r w:rsidR="00F02E98">
        <w:rPr>
          <w:color w:val="000000"/>
          <w:sz w:val="28"/>
          <w:szCs w:val="28"/>
        </w:rPr>
        <w:t xml:space="preserve"> </w:t>
      </w:r>
      <w:r w:rsidRPr="00E72B99">
        <w:rPr>
          <w:color w:val="000000"/>
          <w:sz w:val="28"/>
          <w:szCs w:val="28"/>
        </w:rPr>
        <w:t>(например,</w:t>
      </w:r>
      <w:r w:rsidR="00F02E98">
        <w:rPr>
          <w:color w:val="000000"/>
          <w:sz w:val="28"/>
          <w:szCs w:val="28"/>
        </w:rPr>
        <w:t xml:space="preserve"> </w:t>
      </w:r>
      <w:r w:rsidRPr="00E72B99">
        <w:rPr>
          <w:color w:val="000000"/>
          <w:sz w:val="28"/>
          <w:szCs w:val="28"/>
        </w:rPr>
        <w:t>факт</w:t>
      </w:r>
      <w:r w:rsidR="00F02E98">
        <w:rPr>
          <w:color w:val="000000"/>
          <w:sz w:val="28"/>
          <w:szCs w:val="28"/>
        </w:rPr>
        <w:t xml:space="preserve"> </w:t>
      </w:r>
      <w:r w:rsidRPr="00E72B99">
        <w:rPr>
          <w:color w:val="000000"/>
          <w:sz w:val="28"/>
          <w:szCs w:val="28"/>
        </w:rPr>
        <w:t>налогового</w:t>
      </w:r>
      <w:r w:rsidR="00F02E98">
        <w:rPr>
          <w:color w:val="000000"/>
          <w:sz w:val="28"/>
          <w:szCs w:val="28"/>
        </w:rPr>
        <w:t xml:space="preserve"> </w:t>
      </w:r>
      <w:r w:rsidRPr="00E72B99">
        <w:rPr>
          <w:color w:val="000000"/>
          <w:sz w:val="28"/>
          <w:szCs w:val="28"/>
        </w:rPr>
        <w:t>нарушения).</w:t>
      </w:r>
    </w:p>
    <w:p w14:paraId="706ADCF5" w14:textId="64435774" w:rsidR="00E72B99" w:rsidRPr="00E72B99" w:rsidRDefault="00E72B99" w:rsidP="00E72B99">
      <w:pPr>
        <w:ind w:firstLine="709"/>
        <w:jc w:val="both"/>
        <w:rPr>
          <w:color w:val="000000"/>
          <w:sz w:val="28"/>
          <w:szCs w:val="28"/>
        </w:rPr>
      </w:pPr>
      <w:r w:rsidRPr="00E72B99">
        <w:rPr>
          <w:color w:val="000000"/>
          <w:sz w:val="28"/>
          <w:szCs w:val="28"/>
        </w:rPr>
        <w:t>Одним</w:t>
      </w:r>
      <w:r w:rsidR="00F02E98">
        <w:rPr>
          <w:color w:val="000000"/>
          <w:sz w:val="28"/>
          <w:szCs w:val="28"/>
        </w:rPr>
        <w:t xml:space="preserve"> </w:t>
      </w:r>
      <w:r w:rsidRPr="00E72B99">
        <w:rPr>
          <w:color w:val="000000"/>
          <w:sz w:val="28"/>
          <w:szCs w:val="28"/>
        </w:rPr>
        <w:t>из</w:t>
      </w:r>
      <w:r w:rsidR="00F02E98">
        <w:rPr>
          <w:color w:val="000000"/>
          <w:sz w:val="28"/>
          <w:szCs w:val="28"/>
        </w:rPr>
        <w:t xml:space="preserve"> </w:t>
      </w:r>
      <w:r w:rsidRPr="00E72B99">
        <w:rPr>
          <w:color w:val="000000"/>
          <w:sz w:val="28"/>
          <w:szCs w:val="28"/>
        </w:rPr>
        <w:t>основных</w:t>
      </w:r>
      <w:r w:rsidR="00F02E98">
        <w:rPr>
          <w:color w:val="000000"/>
          <w:sz w:val="28"/>
          <w:szCs w:val="28"/>
        </w:rPr>
        <w:t xml:space="preserve"> </w:t>
      </w:r>
      <w:r w:rsidRPr="00E72B99">
        <w:rPr>
          <w:color w:val="000000"/>
          <w:sz w:val="28"/>
          <w:szCs w:val="28"/>
        </w:rPr>
        <w:t>преимуществ</w:t>
      </w:r>
      <w:r w:rsidR="00F02E98">
        <w:rPr>
          <w:color w:val="000000"/>
          <w:sz w:val="28"/>
          <w:szCs w:val="28"/>
        </w:rPr>
        <w:t xml:space="preserve"> </w:t>
      </w:r>
      <w:r w:rsidRPr="00E72B99">
        <w:rPr>
          <w:color w:val="000000"/>
          <w:sz w:val="28"/>
          <w:szCs w:val="28"/>
        </w:rPr>
        <w:t>деревьев</w:t>
      </w:r>
      <w:r w:rsidR="00F02E98">
        <w:rPr>
          <w:color w:val="000000"/>
          <w:sz w:val="28"/>
          <w:szCs w:val="28"/>
        </w:rPr>
        <w:t xml:space="preserve"> </w:t>
      </w:r>
      <w:r w:rsidRPr="00E72B99">
        <w:rPr>
          <w:color w:val="000000"/>
          <w:sz w:val="28"/>
          <w:szCs w:val="28"/>
        </w:rPr>
        <w:t>решений</w:t>
      </w:r>
      <w:r w:rsidR="00F02E98">
        <w:rPr>
          <w:color w:val="000000"/>
          <w:sz w:val="28"/>
          <w:szCs w:val="28"/>
        </w:rPr>
        <w:t xml:space="preserve"> </w:t>
      </w:r>
      <w:r w:rsidRPr="00E72B99">
        <w:rPr>
          <w:color w:val="000000"/>
          <w:sz w:val="28"/>
          <w:szCs w:val="28"/>
        </w:rPr>
        <w:t>является</w:t>
      </w:r>
      <w:r w:rsidR="00F02E98">
        <w:rPr>
          <w:color w:val="000000"/>
          <w:sz w:val="28"/>
          <w:szCs w:val="28"/>
        </w:rPr>
        <w:t xml:space="preserve"> </w:t>
      </w:r>
      <w:r w:rsidRPr="00E72B99">
        <w:rPr>
          <w:color w:val="000000"/>
          <w:sz w:val="28"/>
          <w:szCs w:val="28"/>
        </w:rPr>
        <w:t>их</w:t>
      </w:r>
      <w:r w:rsidR="00F02E98">
        <w:rPr>
          <w:color w:val="000000"/>
          <w:sz w:val="28"/>
          <w:szCs w:val="28"/>
        </w:rPr>
        <w:t xml:space="preserve"> </w:t>
      </w:r>
      <w:r w:rsidRPr="00E72B99">
        <w:rPr>
          <w:color w:val="000000"/>
          <w:sz w:val="28"/>
          <w:szCs w:val="28"/>
        </w:rPr>
        <w:t>способность</w:t>
      </w:r>
      <w:r w:rsidR="00F02E98">
        <w:rPr>
          <w:color w:val="000000"/>
          <w:sz w:val="28"/>
          <w:szCs w:val="28"/>
        </w:rPr>
        <w:t xml:space="preserve"> </w:t>
      </w:r>
      <w:r w:rsidRPr="00E72B99">
        <w:rPr>
          <w:color w:val="000000"/>
          <w:sz w:val="28"/>
          <w:szCs w:val="28"/>
        </w:rPr>
        <w:t>автоматически</w:t>
      </w:r>
      <w:r w:rsidR="00F02E98">
        <w:rPr>
          <w:color w:val="000000"/>
          <w:sz w:val="28"/>
          <w:szCs w:val="28"/>
        </w:rPr>
        <w:t xml:space="preserve"> </w:t>
      </w:r>
      <w:r w:rsidRPr="00E72B99">
        <w:rPr>
          <w:color w:val="000000"/>
          <w:sz w:val="28"/>
          <w:szCs w:val="28"/>
        </w:rPr>
        <w:t>выявлять</w:t>
      </w:r>
      <w:r w:rsidR="00F02E98">
        <w:rPr>
          <w:color w:val="000000"/>
          <w:sz w:val="28"/>
          <w:szCs w:val="28"/>
        </w:rPr>
        <w:t xml:space="preserve"> </w:t>
      </w:r>
      <w:r w:rsidRPr="00E72B99">
        <w:rPr>
          <w:color w:val="000000"/>
          <w:sz w:val="28"/>
          <w:szCs w:val="28"/>
        </w:rPr>
        <w:t>наиболее</w:t>
      </w:r>
      <w:r w:rsidR="00F02E98">
        <w:rPr>
          <w:color w:val="000000"/>
          <w:sz w:val="28"/>
          <w:szCs w:val="28"/>
        </w:rPr>
        <w:t xml:space="preserve"> </w:t>
      </w:r>
      <w:r w:rsidRPr="00E72B99">
        <w:rPr>
          <w:color w:val="000000"/>
          <w:sz w:val="28"/>
          <w:szCs w:val="28"/>
        </w:rPr>
        <w:t>значимые</w:t>
      </w:r>
      <w:r w:rsidR="00F02E98">
        <w:rPr>
          <w:color w:val="000000"/>
          <w:sz w:val="28"/>
          <w:szCs w:val="28"/>
        </w:rPr>
        <w:t xml:space="preserve"> </w:t>
      </w:r>
      <w:r w:rsidRPr="00E72B99">
        <w:rPr>
          <w:color w:val="000000"/>
          <w:sz w:val="28"/>
          <w:szCs w:val="28"/>
        </w:rPr>
        <w:t>признаки</w:t>
      </w:r>
      <w:r w:rsidR="00F02E98">
        <w:rPr>
          <w:color w:val="000000"/>
          <w:sz w:val="28"/>
          <w:szCs w:val="28"/>
        </w:rPr>
        <w:t xml:space="preserve"> </w:t>
      </w:r>
      <w:r w:rsidRPr="00E72B99">
        <w:rPr>
          <w:color w:val="000000"/>
          <w:sz w:val="28"/>
          <w:szCs w:val="28"/>
        </w:rPr>
        <w:t>и</w:t>
      </w:r>
      <w:r w:rsidR="00F02E98">
        <w:rPr>
          <w:color w:val="000000"/>
          <w:sz w:val="28"/>
          <w:szCs w:val="28"/>
        </w:rPr>
        <w:t xml:space="preserve"> </w:t>
      </w:r>
      <w:r w:rsidRPr="00E72B99">
        <w:rPr>
          <w:color w:val="000000"/>
          <w:sz w:val="28"/>
          <w:szCs w:val="28"/>
        </w:rPr>
        <w:t>взаимодействия</w:t>
      </w:r>
      <w:r w:rsidR="00F02E98">
        <w:rPr>
          <w:color w:val="000000"/>
          <w:sz w:val="28"/>
          <w:szCs w:val="28"/>
        </w:rPr>
        <w:t xml:space="preserve"> </w:t>
      </w:r>
      <w:r w:rsidRPr="00E72B99">
        <w:rPr>
          <w:color w:val="000000"/>
          <w:sz w:val="28"/>
          <w:szCs w:val="28"/>
        </w:rPr>
        <w:t>между</w:t>
      </w:r>
      <w:r w:rsidR="00F02E98">
        <w:rPr>
          <w:color w:val="000000"/>
          <w:sz w:val="28"/>
          <w:szCs w:val="28"/>
        </w:rPr>
        <w:t xml:space="preserve"> </w:t>
      </w:r>
      <w:r w:rsidRPr="00E72B99">
        <w:rPr>
          <w:color w:val="000000"/>
          <w:sz w:val="28"/>
          <w:szCs w:val="28"/>
        </w:rPr>
        <w:t>ними</w:t>
      </w:r>
      <w:r w:rsidR="00F02E98">
        <w:rPr>
          <w:color w:val="000000"/>
          <w:sz w:val="28"/>
          <w:szCs w:val="28"/>
        </w:rPr>
        <w:t xml:space="preserve"> </w:t>
      </w:r>
      <w:r w:rsidRPr="00E72B99">
        <w:rPr>
          <w:color w:val="000000"/>
          <w:sz w:val="28"/>
          <w:szCs w:val="28"/>
        </w:rPr>
        <w:t>без</w:t>
      </w:r>
      <w:r w:rsidR="00F02E98">
        <w:rPr>
          <w:color w:val="000000"/>
          <w:sz w:val="28"/>
          <w:szCs w:val="28"/>
        </w:rPr>
        <w:t xml:space="preserve"> </w:t>
      </w:r>
      <w:r w:rsidRPr="00E72B99">
        <w:rPr>
          <w:color w:val="000000"/>
          <w:sz w:val="28"/>
          <w:szCs w:val="28"/>
        </w:rPr>
        <w:t>необходимости</w:t>
      </w:r>
      <w:r w:rsidR="00F02E98">
        <w:rPr>
          <w:color w:val="000000"/>
          <w:sz w:val="28"/>
          <w:szCs w:val="28"/>
        </w:rPr>
        <w:t xml:space="preserve"> </w:t>
      </w:r>
      <w:r w:rsidRPr="00E72B99">
        <w:rPr>
          <w:color w:val="000000"/>
          <w:sz w:val="28"/>
          <w:szCs w:val="28"/>
        </w:rPr>
        <w:t>предварительной</w:t>
      </w:r>
      <w:r w:rsidR="00F02E98">
        <w:rPr>
          <w:color w:val="000000"/>
          <w:sz w:val="28"/>
          <w:szCs w:val="28"/>
        </w:rPr>
        <w:t xml:space="preserve"> </w:t>
      </w:r>
      <w:r w:rsidRPr="00E72B99">
        <w:rPr>
          <w:color w:val="000000"/>
          <w:sz w:val="28"/>
          <w:szCs w:val="28"/>
        </w:rPr>
        <w:t>трансформации</w:t>
      </w:r>
      <w:r w:rsidR="00F02E98">
        <w:rPr>
          <w:color w:val="000000"/>
          <w:sz w:val="28"/>
          <w:szCs w:val="28"/>
        </w:rPr>
        <w:t xml:space="preserve"> </w:t>
      </w:r>
      <w:r w:rsidRPr="00E72B99">
        <w:rPr>
          <w:color w:val="000000"/>
          <w:sz w:val="28"/>
          <w:szCs w:val="28"/>
        </w:rPr>
        <w:t>данных.</w:t>
      </w:r>
      <w:r w:rsidR="00F02E98">
        <w:rPr>
          <w:color w:val="000000"/>
          <w:sz w:val="28"/>
          <w:szCs w:val="28"/>
        </w:rPr>
        <w:t xml:space="preserve"> </w:t>
      </w:r>
      <w:r w:rsidRPr="00E72B99">
        <w:rPr>
          <w:color w:val="000000"/>
          <w:sz w:val="28"/>
          <w:szCs w:val="28"/>
        </w:rPr>
        <w:t>Это</w:t>
      </w:r>
      <w:r w:rsidR="00F02E98">
        <w:rPr>
          <w:color w:val="000000"/>
          <w:sz w:val="28"/>
          <w:szCs w:val="28"/>
        </w:rPr>
        <w:t xml:space="preserve"> </w:t>
      </w:r>
      <w:r w:rsidRPr="00E72B99">
        <w:rPr>
          <w:color w:val="000000"/>
          <w:sz w:val="28"/>
          <w:szCs w:val="28"/>
        </w:rPr>
        <w:t>делает</w:t>
      </w:r>
      <w:r w:rsidR="00F02E98">
        <w:rPr>
          <w:color w:val="000000"/>
          <w:sz w:val="28"/>
          <w:szCs w:val="28"/>
        </w:rPr>
        <w:t xml:space="preserve"> </w:t>
      </w:r>
      <w:r w:rsidRPr="00E72B99">
        <w:rPr>
          <w:color w:val="000000"/>
          <w:sz w:val="28"/>
          <w:szCs w:val="28"/>
        </w:rPr>
        <w:t>данный</w:t>
      </w:r>
      <w:r w:rsidR="00F02E98">
        <w:rPr>
          <w:color w:val="000000"/>
          <w:sz w:val="28"/>
          <w:szCs w:val="28"/>
        </w:rPr>
        <w:t xml:space="preserve"> </w:t>
      </w:r>
      <w:r w:rsidRPr="00E72B99">
        <w:rPr>
          <w:color w:val="000000"/>
          <w:sz w:val="28"/>
          <w:szCs w:val="28"/>
        </w:rPr>
        <w:t>метод</w:t>
      </w:r>
      <w:r w:rsidR="00F02E98">
        <w:rPr>
          <w:color w:val="000000"/>
          <w:sz w:val="28"/>
          <w:szCs w:val="28"/>
        </w:rPr>
        <w:t xml:space="preserve"> </w:t>
      </w:r>
      <w:r w:rsidRPr="00E72B99">
        <w:rPr>
          <w:color w:val="000000"/>
          <w:sz w:val="28"/>
          <w:szCs w:val="28"/>
        </w:rPr>
        <w:t>особенно</w:t>
      </w:r>
      <w:r w:rsidR="00F02E98">
        <w:rPr>
          <w:color w:val="000000"/>
          <w:sz w:val="28"/>
          <w:szCs w:val="28"/>
        </w:rPr>
        <w:t xml:space="preserve"> </w:t>
      </w:r>
      <w:r w:rsidRPr="00E72B99">
        <w:rPr>
          <w:color w:val="000000"/>
          <w:sz w:val="28"/>
          <w:szCs w:val="28"/>
        </w:rPr>
        <w:t>полезным</w:t>
      </w:r>
      <w:r w:rsidR="00F02E98">
        <w:rPr>
          <w:color w:val="000000"/>
          <w:sz w:val="28"/>
          <w:szCs w:val="28"/>
        </w:rPr>
        <w:t xml:space="preserve"> </w:t>
      </w:r>
      <w:r w:rsidRPr="00E72B99">
        <w:rPr>
          <w:color w:val="000000"/>
          <w:sz w:val="28"/>
          <w:szCs w:val="28"/>
        </w:rPr>
        <w:t>в</w:t>
      </w:r>
      <w:r w:rsidR="00F02E98">
        <w:rPr>
          <w:color w:val="000000"/>
          <w:sz w:val="28"/>
          <w:szCs w:val="28"/>
        </w:rPr>
        <w:t xml:space="preserve"> </w:t>
      </w:r>
      <w:r w:rsidRPr="00E72B99">
        <w:rPr>
          <w:color w:val="000000"/>
          <w:sz w:val="28"/>
          <w:szCs w:val="28"/>
        </w:rPr>
        <w:t>условиях,</w:t>
      </w:r>
      <w:r w:rsidR="00F02E98">
        <w:rPr>
          <w:color w:val="000000"/>
          <w:sz w:val="28"/>
          <w:szCs w:val="28"/>
        </w:rPr>
        <w:t xml:space="preserve"> </w:t>
      </w:r>
      <w:r w:rsidRPr="00E72B99">
        <w:rPr>
          <w:color w:val="000000"/>
          <w:sz w:val="28"/>
          <w:szCs w:val="28"/>
        </w:rPr>
        <w:t>когда</w:t>
      </w:r>
      <w:r w:rsidR="00F02E98">
        <w:rPr>
          <w:color w:val="000000"/>
          <w:sz w:val="28"/>
          <w:szCs w:val="28"/>
        </w:rPr>
        <w:t xml:space="preserve"> </w:t>
      </w:r>
      <w:r w:rsidRPr="00E72B99">
        <w:rPr>
          <w:color w:val="000000"/>
          <w:sz w:val="28"/>
          <w:szCs w:val="28"/>
        </w:rPr>
        <w:t>налоговая</w:t>
      </w:r>
      <w:r w:rsidR="00F02E98">
        <w:rPr>
          <w:color w:val="000000"/>
          <w:sz w:val="28"/>
          <w:szCs w:val="28"/>
        </w:rPr>
        <w:t xml:space="preserve"> </w:t>
      </w:r>
      <w:r w:rsidRPr="00E72B99">
        <w:rPr>
          <w:color w:val="000000"/>
          <w:sz w:val="28"/>
          <w:szCs w:val="28"/>
        </w:rPr>
        <w:t>администрация</w:t>
      </w:r>
      <w:r w:rsidR="00F02E98">
        <w:rPr>
          <w:color w:val="000000"/>
          <w:sz w:val="28"/>
          <w:szCs w:val="28"/>
        </w:rPr>
        <w:t xml:space="preserve"> </w:t>
      </w:r>
      <w:r w:rsidRPr="00E72B99">
        <w:rPr>
          <w:color w:val="000000"/>
          <w:sz w:val="28"/>
          <w:szCs w:val="28"/>
        </w:rPr>
        <w:t>оперирует</w:t>
      </w:r>
      <w:r w:rsidR="00F02E98">
        <w:rPr>
          <w:color w:val="000000"/>
          <w:sz w:val="28"/>
          <w:szCs w:val="28"/>
        </w:rPr>
        <w:t xml:space="preserve"> </w:t>
      </w:r>
      <w:r w:rsidRPr="00E72B99">
        <w:rPr>
          <w:color w:val="000000"/>
          <w:sz w:val="28"/>
          <w:szCs w:val="28"/>
        </w:rPr>
        <w:t>разнородными</w:t>
      </w:r>
      <w:r w:rsidR="00F02E98">
        <w:rPr>
          <w:color w:val="000000"/>
          <w:sz w:val="28"/>
          <w:szCs w:val="28"/>
        </w:rPr>
        <w:t xml:space="preserve"> </w:t>
      </w:r>
      <w:r w:rsidRPr="00E72B99">
        <w:rPr>
          <w:color w:val="000000"/>
          <w:sz w:val="28"/>
          <w:szCs w:val="28"/>
        </w:rPr>
        <w:t>наборами</w:t>
      </w:r>
      <w:r w:rsidR="00F02E98">
        <w:rPr>
          <w:color w:val="000000"/>
          <w:sz w:val="28"/>
          <w:szCs w:val="28"/>
        </w:rPr>
        <w:t xml:space="preserve"> </w:t>
      </w:r>
      <w:r w:rsidRPr="00E72B99">
        <w:rPr>
          <w:color w:val="000000"/>
          <w:sz w:val="28"/>
          <w:szCs w:val="28"/>
        </w:rPr>
        <w:t>данных</w:t>
      </w:r>
      <w:r w:rsidR="00F02E98">
        <w:rPr>
          <w:color w:val="000000"/>
          <w:sz w:val="28"/>
          <w:szCs w:val="28"/>
        </w:rPr>
        <w:t xml:space="preserve"> </w:t>
      </w:r>
      <w:r w:rsidR="002E6AC9">
        <w:rPr>
          <w:color w:val="000000"/>
          <w:sz w:val="28"/>
          <w:szCs w:val="28"/>
        </w:rPr>
        <w:t>‒</w:t>
      </w:r>
      <w:r w:rsidR="00F02E98">
        <w:rPr>
          <w:color w:val="000000"/>
          <w:sz w:val="28"/>
          <w:szCs w:val="28"/>
        </w:rPr>
        <w:t xml:space="preserve"> </w:t>
      </w:r>
      <w:r w:rsidRPr="00E72B99">
        <w:rPr>
          <w:color w:val="000000"/>
          <w:sz w:val="28"/>
          <w:szCs w:val="28"/>
        </w:rPr>
        <w:t>поведенческими,</w:t>
      </w:r>
      <w:r w:rsidR="00F02E98">
        <w:rPr>
          <w:color w:val="000000"/>
          <w:sz w:val="28"/>
          <w:szCs w:val="28"/>
        </w:rPr>
        <w:t xml:space="preserve"> </w:t>
      </w:r>
      <w:r w:rsidRPr="00E72B99">
        <w:rPr>
          <w:color w:val="000000"/>
          <w:sz w:val="28"/>
          <w:szCs w:val="28"/>
        </w:rPr>
        <w:t>бухгалтерскими,</w:t>
      </w:r>
      <w:r w:rsidR="00F02E98">
        <w:rPr>
          <w:color w:val="000000"/>
          <w:sz w:val="28"/>
          <w:szCs w:val="28"/>
        </w:rPr>
        <w:t xml:space="preserve"> </w:t>
      </w:r>
      <w:r w:rsidRPr="00E72B99">
        <w:rPr>
          <w:color w:val="000000"/>
          <w:sz w:val="28"/>
          <w:szCs w:val="28"/>
        </w:rPr>
        <w:t>регистрационными</w:t>
      </w:r>
      <w:r w:rsidR="00F02E98">
        <w:rPr>
          <w:color w:val="000000"/>
          <w:sz w:val="28"/>
          <w:szCs w:val="28"/>
        </w:rPr>
        <w:t xml:space="preserve"> </w:t>
      </w:r>
      <w:r w:rsidRPr="00E72B99">
        <w:rPr>
          <w:color w:val="000000"/>
          <w:sz w:val="28"/>
          <w:szCs w:val="28"/>
        </w:rPr>
        <w:t>и</w:t>
      </w:r>
      <w:r w:rsidR="00F02E98">
        <w:rPr>
          <w:color w:val="000000"/>
          <w:sz w:val="28"/>
          <w:szCs w:val="28"/>
        </w:rPr>
        <w:t xml:space="preserve"> </w:t>
      </w:r>
      <w:r w:rsidRPr="00E72B99">
        <w:rPr>
          <w:color w:val="000000"/>
          <w:sz w:val="28"/>
          <w:szCs w:val="28"/>
        </w:rPr>
        <w:t>др.</w:t>
      </w:r>
      <w:r w:rsidR="00F02E98">
        <w:rPr>
          <w:color w:val="000000"/>
          <w:sz w:val="28"/>
          <w:szCs w:val="28"/>
        </w:rPr>
        <w:t xml:space="preserve"> </w:t>
      </w:r>
      <w:r w:rsidRPr="00E72B99">
        <w:rPr>
          <w:color w:val="000000"/>
          <w:sz w:val="28"/>
          <w:szCs w:val="28"/>
        </w:rPr>
        <w:t>Модель</w:t>
      </w:r>
      <w:r w:rsidR="00F02E98">
        <w:rPr>
          <w:color w:val="000000"/>
          <w:sz w:val="28"/>
          <w:szCs w:val="28"/>
        </w:rPr>
        <w:t xml:space="preserve"> </w:t>
      </w:r>
      <w:r w:rsidRPr="00E72B99">
        <w:rPr>
          <w:color w:val="000000"/>
          <w:sz w:val="28"/>
          <w:szCs w:val="28"/>
        </w:rPr>
        <w:t>легко</w:t>
      </w:r>
      <w:r w:rsidR="00F02E98">
        <w:rPr>
          <w:color w:val="000000"/>
          <w:sz w:val="28"/>
          <w:szCs w:val="28"/>
        </w:rPr>
        <w:t xml:space="preserve"> </w:t>
      </w:r>
      <w:r w:rsidRPr="00E72B99">
        <w:rPr>
          <w:color w:val="000000"/>
          <w:sz w:val="28"/>
          <w:szCs w:val="28"/>
        </w:rPr>
        <w:t>интерпретируема,</w:t>
      </w:r>
      <w:r w:rsidR="00F02E98">
        <w:rPr>
          <w:color w:val="000000"/>
          <w:sz w:val="28"/>
          <w:szCs w:val="28"/>
        </w:rPr>
        <w:t xml:space="preserve"> </w:t>
      </w:r>
      <w:r w:rsidRPr="00E72B99">
        <w:rPr>
          <w:color w:val="000000"/>
          <w:sz w:val="28"/>
          <w:szCs w:val="28"/>
        </w:rPr>
        <w:t>поскольку</w:t>
      </w:r>
      <w:r w:rsidR="00F02E98">
        <w:rPr>
          <w:color w:val="000000"/>
          <w:sz w:val="28"/>
          <w:szCs w:val="28"/>
        </w:rPr>
        <w:t xml:space="preserve"> </w:t>
      </w:r>
      <w:r w:rsidRPr="00E72B99">
        <w:rPr>
          <w:color w:val="000000"/>
          <w:sz w:val="28"/>
          <w:szCs w:val="28"/>
        </w:rPr>
        <w:t>путь</w:t>
      </w:r>
      <w:r w:rsidR="00F02E98">
        <w:rPr>
          <w:color w:val="000000"/>
          <w:sz w:val="28"/>
          <w:szCs w:val="28"/>
        </w:rPr>
        <w:t xml:space="preserve"> </w:t>
      </w:r>
      <w:r w:rsidRPr="00E72B99">
        <w:rPr>
          <w:color w:val="000000"/>
          <w:sz w:val="28"/>
          <w:szCs w:val="28"/>
        </w:rPr>
        <w:t>от</w:t>
      </w:r>
      <w:r w:rsidR="00F02E98">
        <w:rPr>
          <w:color w:val="000000"/>
          <w:sz w:val="28"/>
          <w:szCs w:val="28"/>
        </w:rPr>
        <w:t xml:space="preserve"> </w:t>
      </w:r>
      <w:r w:rsidRPr="00E72B99">
        <w:rPr>
          <w:color w:val="000000"/>
          <w:sz w:val="28"/>
          <w:szCs w:val="28"/>
        </w:rPr>
        <w:t>корня</w:t>
      </w:r>
      <w:r w:rsidR="00F02E98">
        <w:rPr>
          <w:color w:val="000000"/>
          <w:sz w:val="28"/>
          <w:szCs w:val="28"/>
        </w:rPr>
        <w:t xml:space="preserve"> </w:t>
      </w:r>
      <w:r w:rsidRPr="00E72B99">
        <w:rPr>
          <w:color w:val="000000"/>
          <w:sz w:val="28"/>
          <w:szCs w:val="28"/>
        </w:rPr>
        <w:t>дерева</w:t>
      </w:r>
      <w:r w:rsidR="00F02E98">
        <w:rPr>
          <w:color w:val="000000"/>
          <w:sz w:val="28"/>
          <w:szCs w:val="28"/>
        </w:rPr>
        <w:t xml:space="preserve"> </w:t>
      </w:r>
      <w:r w:rsidRPr="00E72B99">
        <w:rPr>
          <w:color w:val="000000"/>
          <w:sz w:val="28"/>
          <w:szCs w:val="28"/>
        </w:rPr>
        <w:t>к</w:t>
      </w:r>
      <w:r w:rsidR="00F02E98">
        <w:rPr>
          <w:color w:val="000000"/>
          <w:sz w:val="28"/>
          <w:szCs w:val="28"/>
        </w:rPr>
        <w:t xml:space="preserve"> </w:t>
      </w:r>
      <w:r w:rsidRPr="00E72B99">
        <w:rPr>
          <w:color w:val="000000"/>
          <w:sz w:val="28"/>
          <w:szCs w:val="28"/>
        </w:rPr>
        <w:t>листу</w:t>
      </w:r>
      <w:r w:rsidR="00F02E98">
        <w:rPr>
          <w:color w:val="000000"/>
          <w:sz w:val="28"/>
          <w:szCs w:val="28"/>
        </w:rPr>
        <w:t xml:space="preserve"> </w:t>
      </w:r>
      <w:r w:rsidRPr="00E72B99">
        <w:rPr>
          <w:color w:val="000000"/>
          <w:sz w:val="28"/>
          <w:szCs w:val="28"/>
        </w:rPr>
        <w:t>соответствует</w:t>
      </w:r>
      <w:r w:rsidR="00F02E98">
        <w:rPr>
          <w:color w:val="000000"/>
          <w:sz w:val="28"/>
          <w:szCs w:val="28"/>
        </w:rPr>
        <w:t xml:space="preserve"> </w:t>
      </w:r>
      <w:r w:rsidRPr="00E72B99">
        <w:rPr>
          <w:color w:val="000000"/>
          <w:sz w:val="28"/>
          <w:szCs w:val="28"/>
        </w:rPr>
        <w:t>логической</w:t>
      </w:r>
      <w:r w:rsidR="00F02E98">
        <w:rPr>
          <w:color w:val="000000"/>
          <w:sz w:val="28"/>
          <w:szCs w:val="28"/>
        </w:rPr>
        <w:t xml:space="preserve"> </w:t>
      </w:r>
      <w:r w:rsidRPr="00E72B99">
        <w:rPr>
          <w:color w:val="000000"/>
          <w:sz w:val="28"/>
          <w:szCs w:val="28"/>
        </w:rPr>
        <w:t>цепочке</w:t>
      </w:r>
      <w:r w:rsidR="00F02E98">
        <w:rPr>
          <w:color w:val="000000"/>
          <w:sz w:val="28"/>
          <w:szCs w:val="28"/>
        </w:rPr>
        <w:t xml:space="preserve"> </w:t>
      </w:r>
      <w:r w:rsidRPr="00E72B99">
        <w:rPr>
          <w:color w:val="000000"/>
          <w:sz w:val="28"/>
          <w:szCs w:val="28"/>
        </w:rPr>
        <w:t>правил,</w:t>
      </w:r>
      <w:r w:rsidR="00F02E98">
        <w:rPr>
          <w:color w:val="000000"/>
          <w:sz w:val="28"/>
          <w:szCs w:val="28"/>
        </w:rPr>
        <w:t xml:space="preserve"> </w:t>
      </w:r>
      <w:r w:rsidRPr="00E72B99">
        <w:rPr>
          <w:color w:val="000000"/>
          <w:sz w:val="28"/>
          <w:szCs w:val="28"/>
        </w:rPr>
        <w:t>которую</w:t>
      </w:r>
      <w:r w:rsidR="00F02E98">
        <w:rPr>
          <w:color w:val="000000"/>
          <w:sz w:val="28"/>
          <w:szCs w:val="28"/>
        </w:rPr>
        <w:t xml:space="preserve"> </w:t>
      </w:r>
      <w:r w:rsidRPr="00E72B99">
        <w:rPr>
          <w:color w:val="000000"/>
          <w:sz w:val="28"/>
          <w:szCs w:val="28"/>
        </w:rPr>
        <w:t>можно</w:t>
      </w:r>
      <w:r w:rsidR="00F02E98">
        <w:rPr>
          <w:color w:val="000000"/>
          <w:sz w:val="28"/>
          <w:szCs w:val="28"/>
        </w:rPr>
        <w:t xml:space="preserve"> </w:t>
      </w:r>
      <w:r w:rsidRPr="00E72B99">
        <w:rPr>
          <w:color w:val="000000"/>
          <w:sz w:val="28"/>
          <w:szCs w:val="28"/>
        </w:rPr>
        <w:t>напрямую</w:t>
      </w:r>
      <w:r w:rsidR="00F02E98">
        <w:rPr>
          <w:color w:val="000000"/>
          <w:sz w:val="28"/>
          <w:szCs w:val="28"/>
        </w:rPr>
        <w:t xml:space="preserve"> </w:t>
      </w:r>
      <w:r w:rsidRPr="00E72B99">
        <w:rPr>
          <w:color w:val="000000"/>
          <w:sz w:val="28"/>
          <w:szCs w:val="28"/>
        </w:rPr>
        <w:t>применить</w:t>
      </w:r>
      <w:r w:rsidR="00F02E98">
        <w:rPr>
          <w:color w:val="000000"/>
          <w:sz w:val="28"/>
          <w:szCs w:val="28"/>
        </w:rPr>
        <w:t xml:space="preserve"> </w:t>
      </w:r>
      <w:r w:rsidRPr="00E72B99">
        <w:rPr>
          <w:color w:val="000000"/>
          <w:sz w:val="28"/>
          <w:szCs w:val="28"/>
        </w:rPr>
        <w:t>в</w:t>
      </w:r>
      <w:r w:rsidR="00F02E98">
        <w:rPr>
          <w:color w:val="000000"/>
          <w:sz w:val="28"/>
          <w:szCs w:val="28"/>
        </w:rPr>
        <w:t xml:space="preserve"> </w:t>
      </w:r>
      <w:r w:rsidRPr="00E72B99">
        <w:rPr>
          <w:color w:val="000000"/>
          <w:sz w:val="28"/>
          <w:szCs w:val="28"/>
        </w:rPr>
        <w:t>практике</w:t>
      </w:r>
      <w:r w:rsidR="00F02E98">
        <w:rPr>
          <w:color w:val="000000"/>
          <w:sz w:val="28"/>
          <w:szCs w:val="28"/>
        </w:rPr>
        <w:t xml:space="preserve"> </w:t>
      </w:r>
      <w:r w:rsidR="002E6AC9">
        <w:rPr>
          <w:color w:val="000000"/>
          <w:sz w:val="28"/>
          <w:szCs w:val="28"/>
        </w:rPr>
        <w:t>‒</w:t>
      </w:r>
      <w:r w:rsidR="00F02E98">
        <w:rPr>
          <w:color w:val="000000"/>
          <w:sz w:val="28"/>
          <w:szCs w:val="28"/>
        </w:rPr>
        <w:t xml:space="preserve"> </w:t>
      </w:r>
      <w:r w:rsidRPr="00E72B99">
        <w:rPr>
          <w:color w:val="000000"/>
          <w:sz w:val="28"/>
          <w:szCs w:val="28"/>
        </w:rPr>
        <w:t>например,</w:t>
      </w:r>
      <w:r w:rsidR="00F02E98">
        <w:rPr>
          <w:color w:val="000000"/>
          <w:sz w:val="28"/>
          <w:szCs w:val="28"/>
        </w:rPr>
        <w:t xml:space="preserve"> </w:t>
      </w:r>
      <w:r w:rsidRPr="00E72B99">
        <w:rPr>
          <w:color w:val="000000"/>
          <w:sz w:val="28"/>
          <w:szCs w:val="28"/>
        </w:rPr>
        <w:t>для</w:t>
      </w:r>
      <w:r w:rsidR="00F02E98">
        <w:rPr>
          <w:color w:val="000000"/>
          <w:sz w:val="28"/>
          <w:szCs w:val="28"/>
        </w:rPr>
        <w:t xml:space="preserve"> </w:t>
      </w:r>
      <w:r w:rsidRPr="00E72B99">
        <w:rPr>
          <w:color w:val="000000"/>
          <w:sz w:val="28"/>
          <w:szCs w:val="28"/>
        </w:rPr>
        <w:t>отбора</w:t>
      </w:r>
      <w:r w:rsidR="00F02E98">
        <w:rPr>
          <w:color w:val="000000"/>
          <w:sz w:val="28"/>
          <w:szCs w:val="28"/>
        </w:rPr>
        <w:t xml:space="preserve"> </w:t>
      </w:r>
      <w:r w:rsidRPr="00E72B99">
        <w:rPr>
          <w:color w:val="000000"/>
          <w:sz w:val="28"/>
          <w:szCs w:val="28"/>
        </w:rPr>
        <w:t>налогоплательщиков</w:t>
      </w:r>
      <w:r w:rsidR="00F02E98">
        <w:rPr>
          <w:color w:val="000000"/>
          <w:sz w:val="28"/>
          <w:szCs w:val="28"/>
        </w:rPr>
        <w:t xml:space="preserve"> </w:t>
      </w:r>
      <w:r w:rsidRPr="00E72B99">
        <w:rPr>
          <w:color w:val="000000"/>
          <w:sz w:val="28"/>
          <w:szCs w:val="28"/>
        </w:rPr>
        <w:t>на</w:t>
      </w:r>
      <w:r w:rsidR="00F02E98">
        <w:rPr>
          <w:color w:val="000000"/>
          <w:sz w:val="28"/>
          <w:szCs w:val="28"/>
        </w:rPr>
        <w:t xml:space="preserve"> </w:t>
      </w:r>
      <w:r w:rsidRPr="00E72B99">
        <w:rPr>
          <w:color w:val="000000"/>
          <w:sz w:val="28"/>
          <w:szCs w:val="28"/>
        </w:rPr>
        <w:t>аудит</w:t>
      </w:r>
      <w:r w:rsidR="00F02E98">
        <w:rPr>
          <w:color w:val="000000"/>
          <w:sz w:val="28"/>
          <w:szCs w:val="28"/>
        </w:rPr>
        <w:t xml:space="preserve"> </w:t>
      </w:r>
      <w:r w:rsidRPr="00E72B99">
        <w:rPr>
          <w:color w:val="000000"/>
          <w:sz w:val="28"/>
          <w:szCs w:val="28"/>
        </w:rPr>
        <w:t>или</w:t>
      </w:r>
      <w:r w:rsidR="00F02E98">
        <w:rPr>
          <w:color w:val="000000"/>
          <w:sz w:val="28"/>
          <w:szCs w:val="28"/>
        </w:rPr>
        <w:t xml:space="preserve"> </w:t>
      </w:r>
      <w:r w:rsidRPr="00E72B99">
        <w:rPr>
          <w:color w:val="000000"/>
          <w:sz w:val="28"/>
          <w:szCs w:val="28"/>
        </w:rPr>
        <w:t>применение</w:t>
      </w:r>
      <w:r w:rsidR="00F02E98">
        <w:rPr>
          <w:color w:val="000000"/>
          <w:sz w:val="28"/>
          <w:szCs w:val="28"/>
        </w:rPr>
        <w:t xml:space="preserve"> </w:t>
      </w:r>
      <w:r w:rsidRPr="00E72B99">
        <w:rPr>
          <w:color w:val="000000"/>
          <w:sz w:val="28"/>
          <w:szCs w:val="28"/>
        </w:rPr>
        <w:t>корректирующих</w:t>
      </w:r>
      <w:r w:rsidR="00F02E98">
        <w:rPr>
          <w:color w:val="000000"/>
          <w:sz w:val="28"/>
          <w:szCs w:val="28"/>
        </w:rPr>
        <w:t xml:space="preserve"> </w:t>
      </w:r>
      <w:r w:rsidRPr="00E72B99">
        <w:rPr>
          <w:color w:val="000000"/>
          <w:sz w:val="28"/>
          <w:szCs w:val="28"/>
        </w:rPr>
        <w:t>мер.</w:t>
      </w:r>
    </w:p>
    <w:p w14:paraId="4EAB842F" w14:textId="5A5A93A1" w:rsidR="00E72B99" w:rsidRPr="00E72B99" w:rsidRDefault="00E72B99" w:rsidP="002E6AC9">
      <w:pPr>
        <w:tabs>
          <w:tab w:val="left" w:pos="993"/>
        </w:tabs>
        <w:ind w:firstLine="709"/>
        <w:jc w:val="both"/>
        <w:rPr>
          <w:color w:val="000000"/>
          <w:sz w:val="28"/>
          <w:szCs w:val="28"/>
        </w:rPr>
      </w:pPr>
      <w:r w:rsidRPr="00E72B99">
        <w:rPr>
          <w:color w:val="000000"/>
          <w:sz w:val="28"/>
          <w:szCs w:val="28"/>
        </w:rPr>
        <w:t>В</w:t>
      </w:r>
      <w:r w:rsidR="00F02E98">
        <w:rPr>
          <w:color w:val="000000"/>
          <w:sz w:val="28"/>
          <w:szCs w:val="28"/>
        </w:rPr>
        <w:t xml:space="preserve"> </w:t>
      </w:r>
      <w:r w:rsidRPr="00E72B99">
        <w:rPr>
          <w:color w:val="000000"/>
          <w:sz w:val="28"/>
          <w:szCs w:val="28"/>
        </w:rPr>
        <w:t>то</w:t>
      </w:r>
      <w:r w:rsidR="00F02E98">
        <w:rPr>
          <w:color w:val="000000"/>
          <w:sz w:val="28"/>
          <w:szCs w:val="28"/>
        </w:rPr>
        <w:t xml:space="preserve"> </w:t>
      </w:r>
      <w:r w:rsidRPr="00E72B99">
        <w:rPr>
          <w:color w:val="000000"/>
          <w:sz w:val="28"/>
          <w:szCs w:val="28"/>
        </w:rPr>
        <w:t>же</w:t>
      </w:r>
      <w:r w:rsidR="00F02E98">
        <w:rPr>
          <w:color w:val="000000"/>
          <w:sz w:val="28"/>
          <w:szCs w:val="28"/>
        </w:rPr>
        <w:t xml:space="preserve"> </w:t>
      </w:r>
      <w:r w:rsidRPr="00E72B99">
        <w:rPr>
          <w:color w:val="000000"/>
          <w:sz w:val="28"/>
          <w:szCs w:val="28"/>
        </w:rPr>
        <w:t>время,</w:t>
      </w:r>
      <w:r w:rsidR="00F02E98">
        <w:rPr>
          <w:color w:val="000000"/>
          <w:sz w:val="28"/>
          <w:szCs w:val="28"/>
        </w:rPr>
        <w:t xml:space="preserve"> </w:t>
      </w:r>
      <w:r w:rsidRPr="00E72B99">
        <w:rPr>
          <w:color w:val="000000"/>
          <w:sz w:val="28"/>
          <w:szCs w:val="28"/>
        </w:rPr>
        <w:t>несмотря</w:t>
      </w:r>
      <w:r w:rsidR="00F02E98">
        <w:rPr>
          <w:color w:val="000000"/>
          <w:sz w:val="28"/>
          <w:szCs w:val="28"/>
        </w:rPr>
        <w:t xml:space="preserve"> </w:t>
      </w:r>
      <w:r w:rsidRPr="00E72B99">
        <w:rPr>
          <w:color w:val="000000"/>
          <w:sz w:val="28"/>
          <w:szCs w:val="28"/>
        </w:rPr>
        <w:t>на</w:t>
      </w:r>
      <w:r w:rsidR="00F02E98">
        <w:rPr>
          <w:color w:val="000000"/>
          <w:sz w:val="28"/>
          <w:szCs w:val="28"/>
        </w:rPr>
        <w:t xml:space="preserve"> </w:t>
      </w:r>
      <w:r w:rsidRPr="00E72B99">
        <w:rPr>
          <w:color w:val="000000"/>
          <w:sz w:val="28"/>
          <w:szCs w:val="28"/>
        </w:rPr>
        <w:t>свою</w:t>
      </w:r>
      <w:r w:rsidR="00F02E98">
        <w:rPr>
          <w:color w:val="000000"/>
          <w:sz w:val="28"/>
          <w:szCs w:val="28"/>
        </w:rPr>
        <w:t xml:space="preserve"> </w:t>
      </w:r>
      <w:r w:rsidRPr="00E72B99">
        <w:rPr>
          <w:color w:val="000000"/>
          <w:sz w:val="28"/>
          <w:szCs w:val="28"/>
        </w:rPr>
        <w:t>наглядность,</w:t>
      </w:r>
      <w:r w:rsidR="00F02E98">
        <w:rPr>
          <w:color w:val="000000"/>
          <w:sz w:val="28"/>
          <w:szCs w:val="28"/>
        </w:rPr>
        <w:t xml:space="preserve"> </w:t>
      </w:r>
      <w:r w:rsidRPr="00E72B99">
        <w:rPr>
          <w:color w:val="000000"/>
          <w:sz w:val="28"/>
          <w:szCs w:val="28"/>
        </w:rPr>
        <w:t>деревья</w:t>
      </w:r>
      <w:r w:rsidR="00F02E98">
        <w:rPr>
          <w:color w:val="000000"/>
          <w:sz w:val="28"/>
          <w:szCs w:val="28"/>
        </w:rPr>
        <w:t xml:space="preserve"> </w:t>
      </w:r>
      <w:r w:rsidRPr="00E72B99">
        <w:rPr>
          <w:color w:val="000000"/>
          <w:sz w:val="28"/>
          <w:szCs w:val="28"/>
        </w:rPr>
        <w:t>решений</w:t>
      </w:r>
      <w:r w:rsidR="00F02E98">
        <w:rPr>
          <w:color w:val="000000"/>
          <w:sz w:val="28"/>
          <w:szCs w:val="28"/>
        </w:rPr>
        <w:t xml:space="preserve"> </w:t>
      </w:r>
      <w:r w:rsidRPr="00E72B99">
        <w:rPr>
          <w:color w:val="000000"/>
          <w:sz w:val="28"/>
          <w:szCs w:val="28"/>
        </w:rPr>
        <w:t>подвержены</w:t>
      </w:r>
      <w:r w:rsidR="00F02E98">
        <w:rPr>
          <w:color w:val="000000"/>
          <w:sz w:val="28"/>
          <w:szCs w:val="28"/>
        </w:rPr>
        <w:t xml:space="preserve"> </w:t>
      </w:r>
      <w:r w:rsidRPr="00E72B99">
        <w:rPr>
          <w:color w:val="000000"/>
          <w:sz w:val="28"/>
          <w:szCs w:val="28"/>
        </w:rPr>
        <w:t>переобучению</w:t>
      </w:r>
      <w:r w:rsidR="00F02E98">
        <w:rPr>
          <w:color w:val="000000"/>
          <w:sz w:val="28"/>
          <w:szCs w:val="28"/>
        </w:rPr>
        <w:t xml:space="preserve"> </w:t>
      </w:r>
      <w:r w:rsidRPr="00E72B99">
        <w:rPr>
          <w:color w:val="000000"/>
          <w:sz w:val="28"/>
          <w:szCs w:val="28"/>
        </w:rPr>
        <w:t>(overfitting),</w:t>
      </w:r>
      <w:r w:rsidR="00F02E98">
        <w:rPr>
          <w:color w:val="000000"/>
          <w:sz w:val="28"/>
          <w:szCs w:val="28"/>
        </w:rPr>
        <w:t xml:space="preserve"> </w:t>
      </w:r>
      <w:r w:rsidRPr="00E72B99">
        <w:rPr>
          <w:color w:val="000000"/>
          <w:sz w:val="28"/>
          <w:szCs w:val="28"/>
        </w:rPr>
        <w:t>особенно</w:t>
      </w:r>
      <w:r w:rsidR="00F02E98">
        <w:rPr>
          <w:color w:val="000000"/>
          <w:sz w:val="28"/>
          <w:szCs w:val="28"/>
        </w:rPr>
        <w:t xml:space="preserve"> </w:t>
      </w:r>
      <w:r w:rsidRPr="00E72B99">
        <w:rPr>
          <w:color w:val="000000"/>
          <w:sz w:val="28"/>
          <w:szCs w:val="28"/>
        </w:rPr>
        <w:t>при</w:t>
      </w:r>
      <w:r w:rsidR="00F02E98">
        <w:rPr>
          <w:color w:val="000000"/>
          <w:sz w:val="28"/>
          <w:szCs w:val="28"/>
        </w:rPr>
        <w:t xml:space="preserve"> </w:t>
      </w:r>
      <w:r w:rsidRPr="00E72B99">
        <w:rPr>
          <w:color w:val="000000"/>
          <w:sz w:val="28"/>
          <w:szCs w:val="28"/>
        </w:rPr>
        <w:t>большом</w:t>
      </w:r>
      <w:r w:rsidR="00F02E98">
        <w:rPr>
          <w:color w:val="000000"/>
          <w:sz w:val="28"/>
          <w:szCs w:val="28"/>
        </w:rPr>
        <w:t xml:space="preserve"> </w:t>
      </w:r>
      <w:r w:rsidRPr="00E72B99">
        <w:rPr>
          <w:color w:val="000000"/>
          <w:sz w:val="28"/>
          <w:szCs w:val="28"/>
        </w:rPr>
        <w:t>числе</w:t>
      </w:r>
      <w:r w:rsidR="00F02E98">
        <w:rPr>
          <w:color w:val="000000"/>
          <w:sz w:val="28"/>
          <w:szCs w:val="28"/>
        </w:rPr>
        <w:t xml:space="preserve"> </w:t>
      </w:r>
      <w:r w:rsidRPr="00E72B99">
        <w:rPr>
          <w:color w:val="000000"/>
          <w:sz w:val="28"/>
          <w:szCs w:val="28"/>
        </w:rPr>
        <w:t>признаков</w:t>
      </w:r>
      <w:r w:rsidR="00F02E98">
        <w:rPr>
          <w:color w:val="000000"/>
          <w:sz w:val="28"/>
          <w:szCs w:val="28"/>
        </w:rPr>
        <w:t xml:space="preserve"> </w:t>
      </w:r>
      <w:r w:rsidRPr="00E72B99">
        <w:rPr>
          <w:color w:val="000000"/>
          <w:sz w:val="28"/>
          <w:szCs w:val="28"/>
        </w:rPr>
        <w:t>и</w:t>
      </w:r>
      <w:r w:rsidR="00F02E98">
        <w:rPr>
          <w:color w:val="000000"/>
          <w:sz w:val="28"/>
          <w:szCs w:val="28"/>
        </w:rPr>
        <w:t xml:space="preserve"> </w:t>
      </w:r>
      <w:r w:rsidRPr="00E72B99">
        <w:rPr>
          <w:color w:val="000000"/>
          <w:sz w:val="28"/>
          <w:szCs w:val="28"/>
        </w:rPr>
        <w:t>отсутствии</w:t>
      </w:r>
      <w:r w:rsidR="00F02E98">
        <w:rPr>
          <w:color w:val="000000"/>
          <w:sz w:val="28"/>
          <w:szCs w:val="28"/>
        </w:rPr>
        <w:t xml:space="preserve"> </w:t>
      </w:r>
      <w:r w:rsidRPr="00E72B99">
        <w:rPr>
          <w:color w:val="000000"/>
          <w:sz w:val="28"/>
          <w:szCs w:val="28"/>
        </w:rPr>
        <w:t>механизма</w:t>
      </w:r>
      <w:r w:rsidR="00F02E98">
        <w:rPr>
          <w:color w:val="000000"/>
          <w:sz w:val="28"/>
          <w:szCs w:val="28"/>
        </w:rPr>
        <w:t xml:space="preserve"> </w:t>
      </w:r>
      <w:r w:rsidRPr="00E72B99">
        <w:rPr>
          <w:color w:val="000000"/>
          <w:sz w:val="28"/>
          <w:szCs w:val="28"/>
        </w:rPr>
        <w:t>ограничения</w:t>
      </w:r>
      <w:r w:rsidR="00F02E98">
        <w:rPr>
          <w:color w:val="000000"/>
          <w:sz w:val="28"/>
          <w:szCs w:val="28"/>
        </w:rPr>
        <w:t xml:space="preserve"> </w:t>
      </w:r>
      <w:r w:rsidRPr="00E72B99">
        <w:rPr>
          <w:color w:val="000000"/>
          <w:sz w:val="28"/>
          <w:szCs w:val="28"/>
        </w:rPr>
        <w:t>глубины</w:t>
      </w:r>
      <w:r w:rsidR="00F02E98">
        <w:rPr>
          <w:color w:val="000000"/>
          <w:sz w:val="28"/>
          <w:szCs w:val="28"/>
        </w:rPr>
        <w:t xml:space="preserve"> </w:t>
      </w:r>
      <w:r w:rsidRPr="00E72B99">
        <w:rPr>
          <w:color w:val="000000"/>
          <w:sz w:val="28"/>
          <w:szCs w:val="28"/>
        </w:rPr>
        <w:t>дерева.</w:t>
      </w:r>
      <w:r w:rsidR="00F02E98">
        <w:rPr>
          <w:color w:val="000000"/>
          <w:sz w:val="28"/>
          <w:szCs w:val="28"/>
        </w:rPr>
        <w:t xml:space="preserve"> </w:t>
      </w:r>
      <w:r w:rsidRPr="00E72B99">
        <w:rPr>
          <w:color w:val="000000"/>
          <w:sz w:val="28"/>
          <w:szCs w:val="28"/>
        </w:rPr>
        <w:t>Поэтому</w:t>
      </w:r>
      <w:r w:rsidR="00F02E98">
        <w:rPr>
          <w:color w:val="000000"/>
          <w:sz w:val="28"/>
          <w:szCs w:val="28"/>
        </w:rPr>
        <w:t xml:space="preserve"> </w:t>
      </w:r>
      <w:r w:rsidRPr="00E72B99">
        <w:rPr>
          <w:color w:val="000000"/>
          <w:sz w:val="28"/>
          <w:szCs w:val="28"/>
        </w:rPr>
        <w:t>на</w:t>
      </w:r>
      <w:r w:rsidR="00F02E98">
        <w:rPr>
          <w:color w:val="000000"/>
          <w:sz w:val="28"/>
          <w:szCs w:val="28"/>
        </w:rPr>
        <w:t xml:space="preserve"> </w:t>
      </w:r>
      <w:r w:rsidRPr="00E72B99">
        <w:rPr>
          <w:color w:val="000000"/>
          <w:sz w:val="28"/>
          <w:szCs w:val="28"/>
        </w:rPr>
        <w:t>практике</w:t>
      </w:r>
      <w:r w:rsidR="00F02E98">
        <w:rPr>
          <w:color w:val="000000"/>
          <w:sz w:val="28"/>
          <w:szCs w:val="28"/>
        </w:rPr>
        <w:t xml:space="preserve"> </w:t>
      </w:r>
      <w:r w:rsidRPr="00E72B99">
        <w:rPr>
          <w:color w:val="000000"/>
          <w:sz w:val="28"/>
          <w:szCs w:val="28"/>
        </w:rPr>
        <w:t>часто</w:t>
      </w:r>
      <w:r w:rsidR="00F02E98">
        <w:rPr>
          <w:color w:val="000000"/>
          <w:sz w:val="28"/>
          <w:szCs w:val="28"/>
        </w:rPr>
        <w:t xml:space="preserve"> </w:t>
      </w:r>
      <w:r w:rsidRPr="00E72B99">
        <w:rPr>
          <w:color w:val="000000"/>
          <w:sz w:val="28"/>
          <w:szCs w:val="28"/>
        </w:rPr>
        <w:t>применяются</w:t>
      </w:r>
      <w:r w:rsidR="00F02E98">
        <w:rPr>
          <w:color w:val="000000"/>
          <w:sz w:val="28"/>
          <w:szCs w:val="28"/>
        </w:rPr>
        <w:t xml:space="preserve"> </w:t>
      </w:r>
      <w:r w:rsidRPr="00E72B99">
        <w:rPr>
          <w:color w:val="000000"/>
          <w:sz w:val="28"/>
          <w:szCs w:val="28"/>
        </w:rPr>
        <w:t>усовершенствованные</w:t>
      </w:r>
      <w:r w:rsidR="00F02E98">
        <w:rPr>
          <w:color w:val="000000"/>
          <w:sz w:val="28"/>
          <w:szCs w:val="28"/>
        </w:rPr>
        <w:t xml:space="preserve"> </w:t>
      </w:r>
      <w:r w:rsidRPr="00E72B99">
        <w:rPr>
          <w:color w:val="000000"/>
          <w:sz w:val="28"/>
          <w:szCs w:val="28"/>
        </w:rPr>
        <w:t>версии,</w:t>
      </w:r>
      <w:r w:rsidR="00F02E98">
        <w:rPr>
          <w:color w:val="000000"/>
          <w:sz w:val="28"/>
          <w:szCs w:val="28"/>
        </w:rPr>
        <w:t xml:space="preserve"> </w:t>
      </w:r>
      <w:r w:rsidRPr="00E72B99">
        <w:rPr>
          <w:color w:val="000000"/>
          <w:sz w:val="28"/>
          <w:szCs w:val="28"/>
        </w:rPr>
        <w:t>такие</w:t>
      </w:r>
      <w:r w:rsidR="00F02E98">
        <w:rPr>
          <w:color w:val="000000"/>
          <w:sz w:val="28"/>
          <w:szCs w:val="28"/>
        </w:rPr>
        <w:t xml:space="preserve"> </w:t>
      </w:r>
      <w:r w:rsidRPr="00E72B99">
        <w:rPr>
          <w:color w:val="000000"/>
          <w:sz w:val="28"/>
          <w:szCs w:val="28"/>
        </w:rPr>
        <w:t>как</w:t>
      </w:r>
      <w:r w:rsidR="00F02E98">
        <w:rPr>
          <w:color w:val="000000"/>
          <w:sz w:val="28"/>
          <w:szCs w:val="28"/>
        </w:rPr>
        <w:t xml:space="preserve"> </w:t>
      </w:r>
      <w:r w:rsidRPr="00E72B99">
        <w:rPr>
          <w:color w:val="000000"/>
          <w:sz w:val="28"/>
          <w:szCs w:val="28"/>
        </w:rPr>
        <w:t>ансамбли</w:t>
      </w:r>
      <w:r w:rsidR="00F02E98">
        <w:rPr>
          <w:color w:val="000000"/>
          <w:sz w:val="28"/>
          <w:szCs w:val="28"/>
        </w:rPr>
        <w:t xml:space="preserve"> </w:t>
      </w:r>
      <w:r w:rsidRPr="00E72B99">
        <w:rPr>
          <w:color w:val="000000"/>
          <w:sz w:val="28"/>
          <w:szCs w:val="28"/>
        </w:rPr>
        <w:t>деревьев</w:t>
      </w:r>
      <w:r w:rsidR="00F02E98">
        <w:rPr>
          <w:color w:val="000000"/>
          <w:sz w:val="28"/>
          <w:szCs w:val="28"/>
        </w:rPr>
        <w:t xml:space="preserve"> </w:t>
      </w:r>
      <w:r w:rsidRPr="00E72B99">
        <w:rPr>
          <w:color w:val="000000"/>
          <w:sz w:val="28"/>
          <w:szCs w:val="28"/>
        </w:rPr>
        <w:t>(Random</w:t>
      </w:r>
      <w:r w:rsidR="00F02E98">
        <w:rPr>
          <w:color w:val="000000"/>
          <w:sz w:val="28"/>
          <w:szCs w:val="28"/>
        </w:rPr>
        <w:t xml:space="preserve"> </w:t>
      </w:r>
      <w:r w:rsidRPr="00E72B99">
        <w:rPr>
          <w:color w:val="000000"/>
          <w:sz w:val="28"/>
          <w:szCs w:val="28"/>
        </w:rPr>
        <w:t>Forest,</w:t>
      </w:r>
      <w:r w:rsidR="00F02E98">
        <w:rPr>
          <w:color w:val="000000"/>
          <w:sz w:val="28"/>
          <w:szCs w:val="28"/>
        </w:rPr>
        <w:t xml:space="preserve"> </w:t>
      </w:r>
      <w:r w:rsidRPr="00E72B99">
        <w:rPr>
          <w:color w:val="000000"/>
          <w:sz w:val="28"/>
          <w:szCs w:val="28"/>
        </w:rPr>
        <w:t>Gradient</w:t>
      </w:r>
      <w:r w:rsidR="00F02E98">
        <w:rPr>
          <w:color w:val="000000"/>
          <w:sz w:val="28"/>
          <w:szCs w:val="28"/>
        </w:rPr>
        <w:t xml:space="preserve"> </w:t>
      </w:r>
      <w:r w:rsidRPr="00E72B99">
        <w:rPr>
          <w:color w:val="000000"/>
          <w:sz w:val="28"/>
          <w:szCs w:val="28"/>
        </w:rPr>
        <w:t>Boosting),</w:t>
      </w:r>
      <w:r w:rsidR="00F02E98">
        <w:rPr>
          <w:color w:val="000000"/>
          <w:sz w:val="28"/>
          <w:szCs w:val="28"/>
        </w:rPr>
        <w:t xml:space="preserve"> </w:t>
      </w:r>
      <w:r w:rsidRPr="00E72B99">
        <w:rPr>
          <w:color w:val="000000"/>
          <w:sz w:val="28"/>
          <w:szCs w:val="28"/>
        </w:rPr>
        <w:t>которые</w:t>
      </w:r>
      <w:r w:rsidR="00F02E98">
        <w:rPr>
          <w:color w:val="000000"/>
          <w:sz w:val="28"/>
          <w:szCs w:val="28"/>
        </w:rPr>
        <w:t xml:space="preserve"> </w:t>
      </w:r>
      <w:r w:rsidRPr="00E72B99">
        <w:rPr>
          <w:color w:val="000000"/>
          <w:sz w:val="28"/>
          <w:szCs w:val="28"/>
        </w:rPr>
        <w:t>повышают</w:t>
      </w:r>
      <w:r w:rsidR="00F02E98">
        <w:rPr>
          <w:color w:val="000000"/>
          <w:sz w:val="28"/>
          <w:szCs w:val="28"/>
        </w:rPr>
        <w:t xml:space="preserve"> </w:t>
      </w:r>
      <w:r w:rsidRPr="00E72B99">
        <w:rPr>
          <w:color w:val="000000"/>
          <w:sz w:val="28"/>
          <w:szCs w:val="28"/>
        </w:rPr>
        <w:t>стабильность</w:t>
      </w:r>
      <w:r w:rsidR="00F02E98">
        <w:rPr>
          <w:color w:val="000000"/>
          <w:sz w:val="28"/>
          <w:szCs w:val="28"/>
        </w:rPr>
        <w:t xml:space="preserve"> </w:t>
      </w:r>
      <w:r w:rsidRPr="00E72B99">
        <w:rPr>
          <w:color w:val="000000"/>
          <w:sz w:val="28"/>
          <w:szCs w:val="28"/>
        </w:rPr>
        <w:t>и</w:t>
      </w:r>
      <w:r w:rsidR="00F02E98">
        <w:rPr>
          <w:color w:val="000000"/>
          <w:sz w:val="28"/>
          <w:szCs w:val="28"/>
        </w:rPr>
        <w:t xml:space="preserve"> </w:t>
      </w:r>
      <w:r w:rsidRPr="00E72B99">
        <w:rPr>
          <w:color w:val="000000"/>
          <w:sz w:val="28"/>
          <w:szCs w:val="28"/>
        </w:rPr>
        <w:t>точность</w:t>
      </w:r>
      <w:r w:rsidR="00F02E98">
        <w:rPr>
          <w:color w:val="000000"/>
          <w:sz w:val="28"/>
          <w:szCs w:val="28"/>
        </w:rPr>
        <w:t xml:space="preserve"> </w:t>
      </w:r>
      <w:r w:rsidRPr="00E72B99">
        <w:rPr>
          <w:color w:val="000000"/>
          <w:sz w:val="28"/>
          <w:szCs w:val="28"/>
        </w:rPr>
        <w:t>прогнозов.</w:t>
      </w:r>
      <w:r w:rsidR="00F02E98">
        <w:rPr>
          <w:color w:val="000000"/>
          <w:sz w:val="28"/>
          <w:szCs w:val="28"/>
        </w:rPr>
        <w:t xml:space="preserve"> </w:t>
      </w:r>
      <w:r w:rsidRPr="00E72B99">
        <w:rPr>
          <w:color w:val="000000"/>
          <w:sz w:val="28"/>
          <w:szCs w:val="28"/>
        </w:rPr>
        <w:t>В</w:t>
      </w:r>
      <w:r w:rsidR="00F02E98">
        <w:rPr>
          <w:color w:val="000000"/>
          <w:sz w:val="28"/>
          <w:szCs w:val="28"/>
        </w:rPr>
        <w:t xml:space="preserve"> </w:t>
      </w:r>
      <w:r w:rsidRPr="00E72B99">
        <w:rPr>
          <w:color w:val="000000"/>
          <w:sz w:val="28"/>
          <w:szCs w:val="28"/>
        </w:rPr>
        <w:t>контексте</w:t>
      </w:r>
      <w:r w:rsidR="00F02E98">
        <w:rPr>
          <w:color w:val="000000"/>
          <w:sz w:val="28"/>
          <w:szCs w:val="28"/>
        </w:rPr>
        <w:t xml:space="preserve"> </w:t>
      </w:r>
      <w:r w:rsidRPr="00E72B99">
        <w:rPr>
          <w:color w:val="000000"/>
          <w:sz w:val="28"/>
          <w:szCs w:val="28"/>
        </w:rPr>
        <w:t>оценки</w:t>
      </w:r>
      <w:r w:rsidR="00F02E98">
        <w:rPr>
          <w:color w:val="000000"/>
          <w:sz w:val="28"/>
          <w:szCs w:val="28"/>
        </w:rPr>
        <w:t xml:space="preserve"> </w:t>
      </w:r>
      <w:r w:rsidRPr="00E72B99">
        <w:rPr>
          <w:color w:val="000000"/>
          <w:sz w:val="28"/>
          <w:szCs w:val="28"/>
        </w:rPr>
        <w:t>налоговых</w:t>
      </w:r>
      <w:r w:rsidR="00F02E98">
        <w:rPr>
          <w:color w:val="000000"/>
          <w:sz w:val="28"/>
          <w:szCs w:val="28"/>
        </w:rPr>
        <w:t xml:space="preserve"> </w:t>
      </w:r>
      <w:r w:rsidRPr="00E72B99">
        <w:rPr>
          <w:color w:val="000000"/>
          <w:sz w:val="28"/>
          <w:szCs w:val="28"/>
        </w:rPr>
        <w:t>рисков</w:t>
      </w:r>
      <w:r w:rsidR="00F02E98">
        <w:rPr>
          <w:color w:val="000000"/>
          <w:sz w:val="28"/>
          <w:szCs w:val="28"/>
        </w:rPr>
        <w:t xml:space="preserve"> </w:t>
      </w:r>
      <w:r w:rsidRPr="00E72B99">
        <w:rPr>
          <w:color w:val="000000"/>
          <w:sz w:val="28"/>
          <w:szCs w:val="28"/>
        </w:rPr>
        <w:t>деревья</w:t>
      </w:r>
      <w:r w:rsidR="00F02E98">
        <w:rPr>
          <w:color w:val="000000"/>
          <w:sz w:val="28"/>
          <w:szCs w:val="28"/>
        </w:rPr>
        <w:t xml:space="preserve"> </w:t>
      </w:r>
      <w:r w:rsidRPr="00E72B99">
        <w:rPr>
          <w:color w:val="000000"/>
          <w:sz w:val="28"/>
          <w:szCs w:val="28"/>
        </w:rPr>
        <w:t>решений</w:t>
      </w:r>
      <w:r w:rsidR="00F02E98">
        <w:rPr>
          <w:color w:val="000000"/>
          <w:sz w:val="28"/>
          <w:szCs w:val="28"/>
        </w:rPr>
        <w:t xml:space="preserve"> </w:t>
      </w:r>
      <w:r w:rsidRPr="00E72B99">
        <w:rPr>
          <w:color w:val="000000"/>
          <w:sz w:val="28"/>
          <w:szCs w:val="28"/>
        </w:rPr>
        <w:t>используются</w:t>
      </w:r>
      <w:r w:rsidR="00F02E98">
        <w:rPr>
          <w:color w:val="000000"/>
          <w:sz w:val="28"/>
          <w:szCs w:val="28"/>
        </w:rPr>
        <w:t xml:space="preserve"> </w:t>
      </w:r>
      <w:r w:rsidRPr="00E72B99">
        <w:rPr>
          <w:color w:val="000000"/>
          <w:sz w:val="28"/>
          <w:szCs w:val="28"/>
        </w:rPr>
        <w:t>как</w:t>
      </w:r>
      <w:r w:rsidR="00F02E98">
        <w:rPr>
          <w:color w:val="000000"/>
          <w:sz w:val="28"/>
          <w:szCs w:val="28"/>
        </w:rPr>
        <w:t xml:space="preserve"> </w:t>
      </w:r>
      <w:r w:rsidRPr="00E72B99">
        <w:rPr>
          <w:color w:val="000000"/>
          <w:sz w:val="28"/>
          <w:szCs w:val="28"/>
        </w:rPr>
        <w:t>самостоятельный</w:t>
      </w:r>
      <w:r w:rsidR="00F02E98">
        <w:rPr>
          <w:color w:val="000000"/>
          <w:sz w:val="28"/>
          <w:szCs w:val="28"/>
        </w:rPr>
        <w:t xml:space="preserve"> </w:t>
      </w:r>
      <w:r w:rsidRPr="00E72B99">
        <w:rPr>
          <w:color w:val="000000"/>
          <w:sz w:val="28"/>
          <w:szCs w:val="28"/>
        </w:rPr>
        <w:t>инструмент,</w:t>
      </w:r>
      <w:r w:rsidR="00F02E98">
        <w:rPr>
          <w:color w:val="000000"/>
          <w:sz w:val="28"/>
          <w:szCs w:val="28"/>
        </w:rPr>
        <w:t xml:space="preserve"> </w:t>
      </w:r>
      <w:r w:rsidRPr="00E72B99">
        <w:rPr>
          <w:color w:val="000000"/>
          <w:sz w:val="28"/>
          <w:szCs w:val="28"/>
        </w:rPr>
        <w:t>так</w:t>
      </w:r>
      <w:r w:rsidR="00F02E98">
        <w:rPr>
          <w:color w:val="000000"/>
          <w:sz w:val="28"/>
          <w:szCs w:val="28"/>
        </w:rPr>
        <w:t xml:space="preserve"> </w:t>
      </w:r>
      <w:r w:rsidRPr="00E72B99">
        <w:rPr>
          <w:color w:val="000000"/>
          <w:sz w:val="28"/>
          <w:szCs w:val="28"/>
        </w:rPr>
        <w:t>и</w:t>
      </w:r>
      <w:r w:rsidR="00F02E98">
        <w:rPr>
          <w:color w:val="000000"/>
          <w:sz w:val="28"/>
          <w:szCs w:val="28"/>
        </w:rPr>
        <w:t xml:space="preserve"> </w:t>
      </w:r>
      <w:r w:rsidRPr="00E72B99">
        <w:rPr>
          <w:color w:val="000000"/>
          <w:sz w:val="28"/>
          <w:szCs w:val="28"/>
        </w:rPr>
        <w:t>в</w:t>
      </w:r>
      <w:r w:rsidR="00F02E98">
        <w:rPr>
          <w:color w:val="000000"/>
          <w:sz w:val="28"/>
          <w:szCs w:val="28"/>
        </w:rPr>
        <w:t xml:space="preserve"> </w:t>
      </w:r>
      <w:r w:rsidRPr="00E72B99">
        <w:rPr>
          <w:color w:val="000000"/>
          <w:sz w:val="28"/>
          <w:szCs w:val="28"/>
        </w:rPr>
        <w:t>комбинации</w:t>
      </w:r>
      <w:r w:rsidR="00F02E98">
        <w:rPr>
          <w:color w:val="000000"/>
          <w:sz w:val="28"/>
          <w:szCs w:val="28"/>
        </w:rPr>
        <w:t xml:space="preserve"> </w:t>
      </w:r>
      <w:r w:rsidRPr="00E72B99">
        <w:rPr>
          <w:color w:val="000000"/>
          <w:sz w:val="28"/>
          <w:szCs w:val="28"/>
        </w:rPr>
        <w:t>с</w:t>
      </w:r>
      <w:r w:rsidR="00F02E98">
        <w:rPr>
          <w:color w:val="000000"/>
          <w:sz w:val="28"/>
          <w:szCs w:val="28"/>
        </w:rPr>
        <w:t xml:space="preserve"> </w:t>
      </w:r>
      <w:r w:rsidRPr="00E72B99">
        <w:rPr>
          <w:color w:val="000000"/>
          <w:sz w:val="28"/>
          <w:szCs w:val="28"/>
        </w:rPr>
        <w:t>другими</w:t>
      </w:r>
      <w:r w:rsidR="00F02E98">
        <w:rPr>
          <w:color w:val="000000"/>
          <w:sz w:val="28"/>
          <w:szCs w:val="28"/>
        </w:rPr>
        <w:t xml:space="preserve"> </w:t>
      </w:r>
      <w:r w:rsidRPr="00E72B99">
        <w:rPr>
          <w:color w:val="000000"/>
          <w:sz w:val="28"/>
          <w:szCs w:val="28"/>
        </w:rPr>
        <w:t>методами,</w:t>
      </w:r>
      <w:r w:rsidR="00F02E98">
        <w:rPr>
          <w:color w:val="000000"/>
          <w:sz w:val="28"/>
          <w:szCs w:val="28"/>
        </w:rPr>
        <w:t xml:space="preserve"> </w:t>
      </w:r>
      <w:r w:rsidRPr="00E72B99">
        <w:rPr>
          <w:color w:val="000000"/>
          <w:sz w:val="28"/>
          <w:szCs w:val="28"/>
        </w:rPr>
        <w:t>обеспечивая</w:t>
      </w:r>
      <w:r w:rsidR="00F02E98">
        <w:rPr>
          <w:color w:val="000000"/>
          <w:sz w:val="28"/>
          <w:szCs w:val="28"/>
        </w:rPr>
        <w:t xml:space="preserve"> </w:t>
      </w:r>
      <w:r w:rsidRPr="00E72B99">
        <w:rPr>
          <w:color w:val="000000"/>
          <w:sz w:val="28"/>
          <w:szCs w:val="28"/>
        </w:rPr>
        <w:t>эффективную</w:t>
      </w:r>
      <w:r w:rsidR="00F02E98">
        <w:rPr>
          <w:color w:val="000000"/>
          <w:sz w:val="28"/>
          <w:szCs w:val="28"/>
        </w:rPr>
        <w:t xml:space="preserve"> </w:t>
      </w:r>
      <w:r w:rsidRPr="00E72B99">
        <w:rPr>
          <w:color w:val="000000"/>
          <w:sz w:val="28"/>
          <w:szCs w:val="28"/>
        </w:rPr>
        <w:t>поддержку</w:t>
      </w:r>
      <w:r w:rsidR="00F02E98">
        <w:rPr>
          <w:color w:val="000000"/>
          <w:sz w:val="28"/>
          <w:szCs w:val="28"/>
        </w:rPr>
        <w:t xml:space="preserve"> </w:t>
      </w:r>
      <w:r w:rsidRPr="00E72B99">
        <w:rPr>
          <w:color w:val="000000"/>
          <w:sz w:val="28"/>
          <w:szCs w:val="28"/>
        </w:rPr>
        <w:t>при</w:t>
      </w:r>
      <w:r w:rsidR="00F02E98">
        <w:rPr>
          <w:color w:val="000000"/>
          <w:sz w:val="28"/>
          <w:szCs w:val="28"/>
        </w:rPr>
        <w:t xml:space="preserve"> </w:t>
      </w:r>
      <w:r w:rsidRPr="00E72B99">
        <w:rPr>
          <w:color w:val="000000"/>
          <w:sz w:val="28"/>
          <w:szCs w:val="28"/>
        </w:rPr>
        <w:t>принятии</w:t>
      </w:r>
      <w:r w:rsidR="00F02E98">
        <w:rPr>
          <w:color w:val="000000"/>
          <w:sz w:val="28"/>
          <w:szCs w:val="28"/>
        </w:rPr>
        <w:t xml:space="preserve"> </w:t>
      </w:r>
      <w:r w:rsidRPr="00E72B99">
        <w:rPr>
          <w:color w:val="000000"/>
          <w:sz w:val="28"/>
          <w:szCs w:val="28"/>
        </w:rPr>
        <w:t>управленческих</w:t>
      </w:r>
      <w:r w:rsidR="00F02E98">
        <w:rPr>
          <w:color w:val="000000"/>
          <w:sz w:val="28"/>
          <w:szCs w:val="28"/>
        </w:rPr>
        <w:t xml:space="preserve"> </w:t>
      </w:r>
      <w:r w:rsidRPr="00E72B99">
        <w:rPr>
          <w:color w:val="000000"/>
          <w:sz w:val="28"/>
          <w:szCs w:val="28"/>
        </w:rPr>
        <w:t>решений</w:t>
      </w:r>
      <w:r w:rsidR="00F02E98">
        <w:rPr>
          <w:color w:val="000000"/>
          <w:sz w:val="28"/>
          <w:szCs w:val="28"/>
        </w:rPr>
        <w:t xml:space="preserve"> </w:t>
      </w:r>
      <w:r w:rsidRPr="00E72B99">
        <w:rPr>
          <w:color w:val="000000"/>
          <w:sz w:val="28"/>
          <w:szCs w:val="28"/>
        </w:rPr>
        <w:t>на</w:t>
      </w:r>
      <w:r w:rsidR="00F02E98">
        <w:rPr>
          <w:color w:val="000000"/>
          <w:sz w:val="28"/>
          <w:szCs w:val="28"/>
        </w:rPr>
        <w:t xml:space="preserve"> </w:t>
      </w:r>
      <w:r w:rsidRPr="00E72B99">
        <w:rPr>
          <w:color w:val="000000"/>
          <w:sz w:val="28"/>
          <w:szCs w:val="28"/>
        </w:rPr>
        <w:t>основе</w:t>
      </w:r>
      <w:r w:rsidR="00F02E98">
        <w:rPr>
          <w:color w:val="000000"/>
          <w:sz w:val="28"/>
          <w:szCs w:val="28"/>
        </w:rPr>
        <w:t xml:space="preserve"> </w:t>
      </w:r>
      <w:r w:rsidRPr="00E72B99">
        <w:rPr>
          <w:color w:val="000000"/>
          <w:sz w:val="28"/>
          <w:szCs w:val="28"/>
        </w:rPr>
        <w:t>поведенческого</w:t>
      </w:r>
      <w:r w:rsidR="00F02E98">
        <w:rPr>
          <w:color w:val="000000"/>
          <w:sz w:val="28"/>
          <w:szCs w:val="28"/>
        </w:rPr>
        <w:t xml:space="preserve"> </w:t>
      </w:r>
      <w:r w:rsidRPr="00E72B99">
        <w:rPr>
          <w:color w:val="000000"/>
          <w:sz w:val="28"/>
          <w:szCs w:val="28"/>
        </w:rPr>
        <w:t>анализа</w:t>
      </w:r>
      <w:r w:rsidR="00F02E98">
        <w:rPr>
          <w:color w:val="000000"/>
          <w:sz w:val="28"/>
          <w:szCs w:val="28"/>
        </w:rPr>
        <w:t xml:space="preserve"> </w:t>
      </w:r>
      <w:r w:rsidRPr="00E72B99">
        <w:rPr>
          <w:color w:val="000000"/>
          <w:sz w:val="28"/>
          <w:szCs w:val="28"/>
        </w:rPr>
        <w:t>налогоплательщиков.</w:t>
      </w:r>
    </w:p>
    <w:p w14:paraId="436AB3C0" w14:textId="2998F0BD" w:rsidR="00451EF3" w:rsidRPr="00451EF3" w:rsidRDefault="00451EF3" w:rsidP="002E6AC9">
      <w:pPr>
        <w:pStyle w:val="3"/>
        <w:tabs>
          <w:tab w:val="left" w:pos="993"/>
        </w:tabs>
        <w:spacing w:before="0" w:beforeAutospacing="0" w:after="0" w:afterAutospacing="0"/>
        <w:ind w:firstLine="709"/>
        <w:jc w:val="both"/>
        <w:rPr>
          <w:color w:val="000000"/>
          <w:sz w:val="28"/>
          <w:szCs w:val="28"/>
        </w:rPr>
      </w:pPr>
      <w:r w:rsidRPr="00451EF3">
        <w:rPr>
          <w:rStyle w:val="af2"/>
          <w:color w:val="000000"/>
          <w:sz w:val="28"/>
          <w:szCs w:val="28"/>
        </w:rPr>
        <w:t>Компоненты</w:t>
      </w:r>
      <w:r w:rsidR="00DB5EB3">
        <w:rPr>
          <w:rStyle w:val="af2"/>
          <w:color w:val="000000"/>
        </w:rPr>
        <w:t xml:space="preserve"> </w:t>
      </w:r>
      <w:r w:rsidRPr="00451EF3">
        <w:rPr>
          <w:rStyle w:val="af2"/>
          <w:color w:val="000000"/>
          <w:sz w:val="28"/>
          <w:szCs w:val="28"/>
        </w:rPr>
        <w:t>дерева</w:t>
      </w:r>
      <w:r w:rsidR="00DB5EB3">
        <w:rPr>
          <w:rStyle w:val="af2"/>
          <w:color w:val="000000"/>
        </w:rPr>
        <w:t xml:space="preserve"> </w:t>
      </w:r>
      <w:r w:rsidRPr="00451EF3">
        <w:rPr>
          <w:rStyle w:val="af2"/>
          <w:color w:val="000000"/>
          <w:sz w:val="28"/>
          <w:szCs w:val="28"/>
        </w:rPr>
        <w:t>решений</w:t>
      </w:r>
    </w:p>
    <w:p w14:paraId="6F7EA4B7" w14:textId="38C5E6FE" w:rsidR="00451EF3" w:rsidRPr="00571402" w:rsidRDefault="00451EF3" w:rsidP="002449ED">
      <w:pPr>
        <w:numPr>
          <w:ilvl w:val="0"/>
          <w:numId w:val="46"/>
        </w:numPr>
        <w:tabs>
          <w:tab w:val="left" w:pos="993"/>
        </w:tabs>
        <w:ind w:left="0" w:firstLine="709"/>
        <w:jc w:val="both"/>
        <w:rPr>
          <w:color w:val="000000"/>
          <w:sz w:val="28"/>
          <w:szCs w:val="28"/>
        </w:rPr>
      </w:pPr>
      <w:r w:rsidRPr="00EB34A9">
        <w:rPr>
          <w:rStyle w:val="af2"/>
          <w:b w:val="0"/>
          <w:bCs w:val="0"/>
          <w:color w:val="000000"/>
          <w:sz w:val="28"/>
          <w:szCs w:val="28"/>
        </w:rPr>
        <w:t>Корневой</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узел</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(Root</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Node)</w:t>
      </w:r>
      <w:r w:rsidR="00DB5EB3">
        <w:rPr>
          <w:rStyle w:val="apple-converted-space"/>
          <w:rFonts w:eastAsiaTheme="majorEastAsia"/>
          <w:color w:val="000000"/>
          <w:sz w:val="28"/>
          <w:szCs w:val="28"/>
        </w:rPr>
        <w:t xml:space="preserve"> </w:t>
      </w:r>
      <w:r w:rsidRPr="00571402">
        <w:rPr>
          <w:color w:val="000000"/>
          <w:sz w:val="28"/>
          <w:szCs w:val="28"/>
        </w:rPr>
        <w:t>–</w:t>
      </w:r>
      <w:r w:rsidR="00DB5EB3">
        <w:rPr>
          <w:color w:val="000000"/>
          <w:sz w:val="28"/>
          <w:szCs w:val="28"/>
        </w:rPr>
        <w:t xml:space="preserve"> </w:t>
      </w:r>
      <w:r w:rsidRPr="00571402">
        <w:rPr>
          <w:color w:val="000000"/>
          <w:sz w:val="28"/>
          <w:szCs w:val="28"/>
        </w:rPr>
        <w:t>включает</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все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элементы</w:t>
      </w:r>
      <w:r w:rsidR="00DB5EB3">
        <w:rPr>
          <w:rStyle w:val="apple-converted-space"/>
          <w:rFonts w:eastAsiaTheme="majorEastAsia"/>
          <w:color w:val="000000"/>
          <w:sz w:val="28"/>
          <w:szCs w:val="28"/>
        </w:rPr>
        <w:t xml:space="preserve"> </w:t>
      </w:r>
      <w:r w:rsidRPr="00571402">
        <w:rPr>
          <w:color w:val="000000"/>
          <w:sz w:val="28"/>
          <w:szCs w:val="28"/>
        </w:rPr>
        <w:t>анализируемого</w:t>
      </w:r>
      <w:r w:rsidR="00DB5EB3">
        <w:rPr>
          <w:color w:val="000000"/>
          <w:sz w:val="28"/>
          <w:szCs w:val="28"/>
        </w:rPr>
        <w:t xml:space="preserve"> </w:t>
      </w:r>
      <w:r w:rsidRPr="00571402">
        <w:rPr>
          <w:color w:val="000000"/>
          <w:sz w:val="28"/>
          <w:szCs w:val="28"/>
        </w:rPr>
        <w:t>набора</w:t>
      </w:r>
      <w:r w:rsidR="00DB5EB3">
        <w:rPr>
          <w:color w:val="000000"/>
          <w:sz w:val="28"/>
          <w:szCs w:val="28"/>
        </w:rPr>
        <w:t xml:space="preserve"> </w:t>
      </w:r>
      <w:r w:rsidRPr="00571402">
        <w:rPr>
          <w:color w:val="000000"/>
          <w:sz w:val="28"/>
          <w:szCs w:val="28"/>
        </w:rPr>
        <w:t>данных.</w:t>
      </w:r>
    </w:p>
    <w:p w14:paraId="6881E3C2" w14:textId="4098364E" w:rsidR="00451EF3" w:rsidRPr="00571402" w:rsidRDefault="00451EF3" w:rsidP="002449ED">
      <w:pPr>
        <w:numPr>
          <w:ilvl w:val="0"/>
          <w:numId w:val="46"/>
        </w:numPr>
        <w:tabs>
          <w:tab w:val="left" w:pos="993"/>
        </w:tabs>
        <w:ind w:left="0" w:firstLine="709"/>
        <w:jc w:val="both"/>
        <w:rPr>
          <w:color w:val="000000"/>
          <w:sz w:val="28"/>
          <w:szCs w:val="28"/>
        </w:rPr>
      </w:pPr>
      <w:r w:rsidRPr="00EB34A9">
        <w:rPr>
          <w:rStyle w:val="af2"/>
          <w:b w:val="0"/>
          <w:bCs w:val="0"/>
          <w:color w:val="000000"/>
          <w:sz w:val="28"/>
          <w:szCs w:val="28"/>
        </w:rPr>
        <w:t>Ветви</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(Branches)</w:t>
      </w:r>
      <w:r w:rsidR="00DB5EB3">
        <w:rPr>
          <w:rStyle w:val="apple-converted-space"/>
          <w:rFonts w:eastAsiaTheme="majorEastAsia"/>
          <w:color w:val="000000"/>
          <w:sz w:val="28"/>
          <w:szCs w:val="28"/>
        </w:rPr>
        <w:t xml:space="preserve"> </w:t>
      </w:r>
      <w:r w:rsidRPr="00571402">
        <w:rPr>
          <w:color w:val="000000"/>
          <w:sz w:val="28"/>
          <w:szCs w:val="28"/>
        </w:rPr>
        <w:t>–</w:t>
      </w:r>
      <w:r w:rsidR="00DB5EB3">
        <w:rPr>
          <w:color w:val="000000"/>
          <w:sz w:val="28"/>
          <w:szCs w:val="28"/>
        </w:rPr>
        <w:t xml:space="preserve"> </w:t>
      </w:r>
      <w:r w:rsidRPr="00571402">
        <w:rPr>
          <w:color w:val="000000"/>
          <w:sz w:val="28"/>
          <w:szCs w:val="28"/>
        </w:rPr>
        <w:t>разделяют</w:t>
      </w:r>
      <w:r w:rsidR="00DB5EB3">
        <w:rPr>
          <w:color w:val="000000"/>
          <w:sz w:val="28"/>
          <w:szCs w:val="28"/>
        </w:rPr>
        <w:t xml:space="preserve"> </w:t>
      </w:r>
      <w:r w:rsidRPr="00571402">
        <w:rPr>
          <w:color w:val="000000"/>
          <w:sz w:val="28"/>
          <w:szCs w:val="28"/>
        </w:rPr>
        <w:t>набор</w:t>
      </w:r>
      <w:r w:rsidR="00DB5EB3">
        <w:rPr>
          <w:color w:val="000000"/>
          <w:sz w:val="28"/>
          <w:szCs w:val="28"/>
        </w:rPr>
        <w:t xml:space="preserve"> </w:t>
      </w:r>
      <w:r w:rsidRPr="00571402">
        <w:rPr>
          <w:color w:val="000000"/>
          <w:sz w:val="28"/>
          <w:szCs w:val="28"/>
        </w:rPr>
        <w:t>данных</w:t>
      </w:r>
      <w:r w:rsidR="00DB5EB3">
        <w:rPr>
          <w:color w:val="000000"/>
          <w:sz w:val="28"/>
          <w:szCs w:val="28"/>
        </w:rPr>
        <w:t xml:space="preserve"> </w:t>
      </w:r>
      <w:r w:rsidRPr="00571402">
        <w:rPr>
          <w:color w:val="000000"/>
          <w:sz w:val="28"/>
          <w:szCs w:val="28"/>
        </w:rPr>
        <w:t>на</w:t>
      </w:r>
      <w:r w:rsidR="00DB5EB3">
        <w:rPr>
          <w:color w:val="000000"/>
          <w:sz w:val="28"/>
          <w:szCs w:val="28"/>
        </w:rPr>
        <w:t xml:space="preserve"> </w:t>
      </w:r>
      <w:r w:rsidRPr="00571402">
        <w:rPr>
          <w:color w:val="000000"/>
          <w:sz w:val="28"/>
          <w:szCs w:val="28"/>
        </w:rPr>
        <w:t>подгруппы,</w:t>
      </w:r>
      <w:r w:rsidR="00DB5EB3">
        <w:rPr>
          <w:color w:val="000000"/>
          <w:sz w:val="28"/>
          <w:szCs w:val="28"/>
        </w:rPr>
        <w:t xml:space="preserve"> </w:t>
      </w:r>
      <w:r w:rsidRPr="00571402">
        <w:rPr>
          <w:color w:val="000000"/>
          <w:sz w:val="28"/>
          <w:szCs w:val="28"/>
        </w:rPr>
        <w:t>используя</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значения</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атрибутов</w:t>
      </w:r>
      <w:r w:rsidR="00DB5EB3">
        <w:rPr>
          <w:rStyle w:val="apple-converted-space"/>
          <w:rFonts w:eastAsiaTheme="majorEastAsia"/>
          <w:color w:val="000000"/>
          <w:sz w:val="28"/>
          <w:szCs w:val="28"/>
        </w:rPr>
        <w:t xml:space="preserve"> </w:t>
      </w:r>
      <w:r w:rsidRPr="00571402">
        <w:rPr>
          <w:color w:val="000000"/>
          <w:sz w:val="28"/>
          <w:szCs w:val="28"/>
        </w:rPr>
        <w:t>в</w:t>
      </w:r>
      <w:r w:rsidR="00DB5EB3">
        <w:rPr>
          <w:color w:val="000000"/>
          <w:sz w:val="28"/>
          <w:szCs w:val="28"/>
        </w:rPr>
        <w:t xml:space="preserve"> </w:t>
      </w:r>
      <w:r w:rsidRPr="00571402">
        <w:rPr>
          <w:color w:val="000000"/>
          <w:sz w:val="28"/>
          <w:szCs w:val="28"/>
        </w:rPr>
        <w:t>качестве</w:t>
      </w:r>
      <w:r w:rsidR="00DB5EB3">
        <w:rPr>
          <w:color w:val="000000"/>
          <w:sz w:val="28"/>
          <w:szCs w:val="28"/>
        </w:rPr>
        <w:t xml:space="preserve"> </w:t>
      </w:r>
      <w:r w:rsidRPr="00571402">
        <w:rPr>
          <w:color w:val="000000"/>
          <w:sz w:val="28"/>
          <w:szCs w:val="28"/>
        </w:rPr>
        <w:t>критериев</w:t>
      </w:r>
      <w:r w:rsidR="00DB5EB3">
        <w:rPr>
          <w:color w:val="000000"/>
          <w:sz w:val="28"/>
          <w:szCs w:val="28"/>
        </w:rPr>
        <w:t xml:space="preserve"> </w:t>
      </w:r>
      <w:r w:rsidRPr="00571402">
        <w:rPr>
          <w:color w:val="000000"/>
          <w:sz w:val="28"/>
          <w:szCs w:val="28"/>
        </w:rPr>
        <w:t>разбиения.</w:t>
      </w:r>
    </w:p>
    <w:p w14:paraId="5A0B7D3D" w14:textId="01371090" w:rsidR="00451EF3" w:rsidRPr="00E72B99" w:rsidRDefault="00451EF3" w:rsidP="002449ED">
      <w:pPr>
        <w:numPr>
          <w:ilvl w:val="0"/>
          <w:numId w:val="46"/>
        </w:numPr>
        <w:tabs>
          <w:tab w:val="left" w:pos="993"/>
        </w:tabs>
        <w:ind w:left="0" w:firstLine="709"/>
        <w:jc w:val="both"/>
        <w:rPr>
          <w:color w:val="000000"/>
          <w:sz w:val="28"/>
          <w:szCs w:val="28"/>
        </w:rPr>
      </w:pPr>
      <w:r w:rsidRPr="00EB34A9">
        <w:rPr>
          <w:rStyle w:val="af2"/>
          <w:b w:val="0"/>
          <w:bCs w:val="0"/>
          <w:color w:val="000000"/>
          <w:sz w:val="28"/>
          <w:szCs w:val="28"/>
        </w:rPr>
        <w:t>Листья</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(Leaves)</w:t>
      </w:r>
      <w:r w:rsidR="00DB5EB3">
        <w:rPr>
          <w:rStyle w:val="apple-converted-space"/>
          <w:rFonts w:eastAsiaTheme="majorEastAsia"/>
          <w:color w:val="000000"/>
          <w:sz w:val="28"/>
          <w:szCs w:val="28"/>
        </w:rPr>
        <w:t xml:space="preserve"> </w:t>
      </w:r>
      <w:r w:rsidRPr="00571402">
        <w:rPr>
          <w:color w:val="000000"/>
          <w:sz w:val="28"/>
          <w:szCs w:val="28"/>
        </w:rPr>
        <w:t>–</w:t>
      </w:r>
      <w:r w:rsidR="00DB5EB3">
        <w:rPr>
          <w:color w:val="000000"/>
          <w:sz w:val="28"/>
          <w:szCs w:val="28"/>
        </w:rPr>
        <w:t xml:space="preserve"> </w:t>
      </w:r>
      <w:r w:rsidRPr="00571402">
        <w:rPr>
          <w:color w:val="000000"/>
          <w:sz w:val="28"/>
          <w:szCs w:val="28"/>
        </w:rPr>
        <w:t>конечные</w:t>
      </w:r>
      <w:r w:rsidR="00DB5EB3">
        <w:rPr>
          <w:color w:val="000000"/>
          <w:sz w:val="28"/>
          <w:szCs w:val="28"/>
        </w:rPr>
        <w:t xml:space="preserve"> </w:t>
      </w:r>
      <w:r w:rsidRPr="00571402">
        <w:rPr>
          <w:color w:val="000000"/>
          <w:sz w:val="28"/>
          <w:szCs w:val="28"/>
        </w:rPr>
        <w:t>узлы,</w:t>
      </w:r>
      <w:r w:rsidR="00DB5EB3">
        <w:rPr>
          <w:color w:val="000000"/>
          <w:sz w:val="28"/>
          <w:szCs w:val="28"/>
        </w:rPr>
        <w:t xml:space="preserve"> </w:t>
      </w:r>
      <w:r w:rsidRPr="00571402">
        <w:rPr>
          <w:color w:val="000000"/>
          <w:sz w:val="28"/>
          <w:szCs w:val="28"/>
        </w:rPr>
        <w:t>которые</w:t>
      </w:r>
      <w:r w:rsidR="00DB5EB3">
        <w:rPr>
          <w:color w:val="000000"/>
          <w:sz w:val="28"/>
          <w:szCs w:val="28"/>
        </w:rPr>
        <w:t xml:space="preserve"> </w:t>
      </w:r>
      <w:r w:rsidRPr="00571402">
        <w:rPr>
          <w:color w:val="000000"/>
          <w:sz w:val="28"/>
          <w:szCs w:val="28"/>
        </w:rPr>
        <w:t>показывают</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категорию</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или</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прогноз</w:t>
      </w:r>
      <w:r w:rsidR="00DB5EB3">
        <w:rPr>
          <w:rStyle w:val="apple-converted-space"/>
          <w:rFonts w:eastAsiaTheme="majorEastAsia"/>
          <w:color w:val="000000"/>
          <w:sz w:val="28"/>
          <w:szCs w:val="28"/>
        </w:rPr>
        <w:t xml:space="preserve"> </w:t>
      </w:r>
      <w:r w:rsidRPr="00571402">
        <w:rPr>
          <w:color w:val="000000"/>
          <w:sz w:val="28"/>
          <w:szCs w:val="28"/>
        </w:rPr>
        <w:t>для</w:t>
      </w:r>
      <w:r w:rsidR="00DB5EB3">
        <w:rPr>
          <w:color w:val="000000"/>
          <w:sz w:val="28"/>
          <w:szCs w:val="28"/>
        </w:rPr>
        <w:t xml:space="preserve"> </w:t>
      </w:r>
      <w:r w:rsidRPr="00571402">
        <w:rPr>
          <w:color w:val="000000"/>
          <w:sz w:val="28"/>
          <w:szCs w:val="28"/>
        </w:rPr>
        <w:t>определённого</w:t>
      </w:r>
      <w:r w:rsidR="00DB5EB3">
        <w:rPr>
          <w:color w:val="000000"/>
          <w:sz w:val="28"/>
          <w:szCs w:val="28"/>
        </w:rPr>
        <w:t xml:space="preserve"> </w:t>
      </w:r>
      <w:r w:rsidRPr="00571402">
        <w:rPr>
          <w:color w:val="000000"/>
          <w:sz w:val="28"/>
          <w:szCs w:val="28"/>
        </w:rPr>
        <w:t>подмножества</w:t>
      </w:r>
      <w:r w:rsidR="00DB5EB3">
        <w:rPr>
          <w:color w:val="000000"/>
          <w:sz w:val="28"/>
          <w:szCs w:val="28"/>
        </w:rPr>
        <w:t xml:space="preserve"> </w:t>
      </w:r>
      <w:r w:rsidRPr="00571402">
        <w:rPr>
          <w:color w:val="000000"/>
          <w:sz w:val="28"/>
          <w:szCs w:val="28"/>
        </w:rPr>
        <w:t>данных.</w:t>
      </w:r>
    </w:p>
    <w:p w14:paraId="460AD899" w14:textId="27EA712D" w:rsidR="00E72B99" w:rsidRPr="00E72B99" w:rsidRDefault="00E72B99" w:rsidP="002E6AC9">
      <w:pPr>
        <w:tabs>
          <w:tab w:val="left" w:pos="993"/>
        </w:tabs>
        <w:ind w:firstLine="709"/>
        <w:jc w:val="both"/>
        <w:rPr>
          <w:color w:val="000000"/>
          <w:sz w:val="28"/>
          <w:szCs w:val="28"/>
        </w:rPr>
      </w:pPr>
      <w:r>
        <w:rPr>
          <w:color w:val="000000"/>
          <w:sz w:val="28"/>
          <w:szCs w:val="28"/>
        </w:rPr>
        <w:t>Пример</w:t>
      </w:r>
      <w:r w:rsidR="00F02E98">
        <w:rPr>
          <w:color w:val="000000"/>
          <w:sz w:val="28"/>
          <w:szCs w:val="28"/>
        </w:rPr>
        <w:t xml:space="preserve"> </w:t>
      </w:r>
      <w:r>
        <w:rPr>
          <w:color w:val="000000"/>
          <w:sz w:val="28"/>
          <w:szCs w:val="28"/>
        </w:rPr>
        <w:t>древа</w:t>
      </w:r>
      <w:r w:rsidR="00F02E98">
        <w:rPr>
          <w:color w:val="000000"/>
          <w:sz w:val="28"/>
          <w:szCs w:val="28"/>
        </w:rPr>
        <w:t xml:space="preserve"> </w:t>
      </w:r>
      <w:r>
        <w:rPr>
          <w:color w:val="000000"/>
          <w:sz w:val="28"/>
          <w:szCs w:val="28"/>
        </w:rPr>
        <w:t>решении</w:t>
      </w:r>
      <w:r w:rsidR="00F02E98">
        <w:rPr>
          <w:color w:val="000000"/>
          <w:sz w:val="28"/>
          <w:szCs w:val="28"/>
        </w:rPr>
        <w:t xml:space="preserve"> </w:t>
      </w:r>
      <w:r w:rsidR="00DE2D50">
        <w:rPr>
          <w:color w:val="000000"/>
          <w:sz w:val="28"/>
          <w:szCs w:val="28"/>
          <w:lang w:val="kk-KZ"/>
        </w:rPr>
        <w:t>представлен</w:t>
      </w:r>
      <w:r w:rsidR="00F02E98">
        <w:rPr>
          <w:color w:val="000000"/>
          <w:sz w:val="28"/>
          <w:szCs w:val="28"/>
          <w:lang w:val="kk-KZ"/>
        </w:rPr>
        <w:t xml:space="preserve"> </w:t>
      </w:r>
      <w:r>
        <w:rPr>
          <w:color w:val="000000"/>
          <w:sz w:val="28"/>
          <w:szCs w:val="28"/>
        </w:rPr>
        <w:t>на</w:t>
      </w:r>
      <w:r w:rsidR="00F02E98">
        <w:rPr>
          <w:color w:val="000000"/>
          <w:sz w:val="28"/>
          <w:szCs w:val="28"/>
        </w:rPr>
        <w:t xml:space="preserve"> </w:t>
      </w:r>
      <w:r>
        <w:rPr>
          <w:color w:val="000000"/>
          <w:sz w:val="28"/>
          <w:szCs w:val="28"/>
        </w:rPr>
        <w:t>рисунке</w:t>
      </w:r>
      <w:r w:rsidR="00F02E98">
        <w:rPr>
          <w:color w:val="000000"/>
          <w:sz w:val="28"/>
          <w:szCs w:val="28"/>
        </w:rPr>
        <w:t xml:space="preserve"> </w:t>
      </w:r>
      <w:r w:rsidRPr="00E72B99">
        <w:rPr>
          <w:color w:val="000000"/>
          <w:sz w:val="28"/>
          <w:szCs w:val="28"/>
        </w:rPr>
        <w:t>2</w:t>
      </w:r>
      <w:r w:rsidR="00945107" w:rsidRPr="008F1DB7">
        <w:rPr>
          <w:color w:val="000000"/>
          <w:sz w:val="28"/>
          <w:szCs w:val="28"/>
        </w:rPr>
        <w:t>3</w:t>
      </w:r>
      <w:r w:rsidRPr="00E72B99">
        <w:rPr>
          <w:color w:val="000000"/>
          <w:sz w:val="28"/>
          <w:szCs w:val="28"/>
        </w:rPr>
        <w:t>.</w:t>
      </w:r>
    </w:p>
    <w:p w14:paraId="05D07F5B" w14:textId="3D82A521" w:rsidR="00451EF3" w:rsidRDefault="00451EF3" w:rsidP="002E6AC9">
      <w:pPr>
        <w:pStyle w:val="aff4"/>
        <w:tabs>
          <w:tab w:val="left" w:pos="993"/>
        </w:tabs>
        <w:spacing w:before="0" w:beforeAutospacing="0" w:after="0" w:afterAutospacing="0"/>
        <w:ind w:firstLine="709"/>
        <w:jc w:val="both"/>
        <w:rPr>
          <w:color w:val="000000"/>
          <w:sz w:val="28"/>
          <w:szCs w:val="28"/>
        </w:rPr>
      </w:pPr>
      <w:r w:rsidRPr="00571402">
        <w:rPr>
          <w:color w:val="000000"/>
          <w:sz w:val="28"/>
          <w:szCs w:val="28"/>
        </w:rPr>
        <w:t>Различные</w:t>
      </w:r>
      <w:r w:rsidR="00DB5EB3">
        <w:rPr>
          <w:color w:val="000000"/>
          <w:sz w:val="28"/>
          <w:szCs w:val="28"/>
        </w:rPr>
        <w:t xml:space="preserve"> </w:t>
      </w:r>
      <w:r w:rsidRPr="00571402">
        <w:rPr>
          <w:color w:val="000000"/>
          <w:sz w:val="28"/>
          <w:szCs w:val="28"/>
        </w:rPr>
        <w:t>алгоритмы</w:t>
      </w:r>
      <w:r w:rsidR="00DB5EB3">
        <w:rPr>
          <w:color w:val="000000"/>
          <w:sz w:val="28"/>
          <w:szCs w:val="28"/>
        </w:rPr>
        <w:t xml:space="preserve"> </w:t>
      </w:r>
      <w:r w:rsidRPr="00571402">
        <w:rPr>
          <w:color w:val="000000"/>
          <w:sz w:val="28"/>
          <w:szCs w:val="28"/>
        </w:rPr>
        <w:t>построения</w:t>
      </w:r>
      <w:r w:rsidR="00DB5EB3">
        <w:rPr>
          <w:color w:val="000000"/>
          <w:sz w:val="28"/>
          <w:szCs w:val="28"/>
        </w:rPr>
        <w:t xml:space="preserve"> </w:t>
      </w:r>
      <w:r w:rsidRPr="00571402">
        <w:rPr>
          <w:color w:val="000000"/>
          <w:sz w:val="28"/>
          <w:szCs w:val="28"/>
        </w:rPr>
        <w:t>деревьев</w:t>
      </w:r>
      <w:r w:rsidR="00DB5EB3">
        <w:rPr>
          <w:color w:val="000000"/>
          <w:sz w:val="28"/>
          <w:szCs w:val="28"/>
        </w:rPr>
        <w:t xml:space="preserve"> </w:t>
      </w:r>
      <w:r w:rsidRPr="00571402">
        <w:rPr>
          <w:color w:val="000000"/>
          <w:sz w:val="28"/>
          <w:szCs w:val="28"/>
        </w:rPr>
        <w:t>решений</w:t>
      </w:r>
      <w:r w:rsidR="00DB5EB3">
        <w:rPr>
          <w:color w:val="000000"/>
          <w:sz w:val="28"/>
          <w:szCs w:val="28"/>
        </w:rPr>
        <w:t xml:space="preserve"> </w:t>
      </w:r>
      <w:r w:rsidRPr="00571402">
        <w:rPr>
          <w:color w:val="000000"/>
          <w:sz w:val="28"/>
          <w:szCs w:val="28"/>
        </w:rPr>
        <w:t>отличаются</w:t>
      </w:r>
      <w:r w:rsidR="00DB5EB3">
        <w:rPr>
          <w:color w:val="000000"/>
          <w:sz w:val="28"/>
          <w:szCs w:val="28"/>
        </w:rPr>
        <w:t xml:space="preserve"> </w:t>
      </w:r>
      <w:r w:rsidRPr="00571402">
        <w:rPr>
          <w:color w:val="000000"/>
          <w:sz w:val="28"/>
          <w:szCs w:val="28"/>
        </w:rPr>
        <w:t>в</w:t>
      </w:r>
      <w:r w:rsidR="00DB5EB3">
        <w:rPr>
          <w:color w:val="000000"/>
          <w:sz w:val="28"/>
          <w:szCs w:val="28"/>
        </w:rPr>
        <w:t xml:space="preserve"> </w:t>
      </w:r>
      <w:r w:rsidRPr="00571402">
        <w:rPr>
          <w:color w:val="000000"/>
          <w:sz w:val="28"/>
          <w:szCs w:val="28"/>
        </w:rPr>
        <w:t>зависимости</w:t>
      </w:r>
      <w:r w:rsidR="00DB5EB3">
        <w:rPr>
          <w:color w:val="000000"/>
          <w:sz w:val="28"/>
          <w:szCs w:val="28"/>
        </w:rPr>
        <w:t xml:space="preserve"> </w:t>
      </w:r>
      <w:r w:rsidRPr="00571402">
        <w:rPr>
          <w:color w:val="000000"/>
          <w:sz w:val="28"/>
          <w:szCs w:val="28"/>
        </w:rPr>
        <w:t>от</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типа</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задачи</w:t>
      </w:r>
      <w:r w:rsidRPr="00571402">
        <w:rPr>
          <w:color w:val="000000"/>
          <w:sz w:val="28"/>
          <w:szCs w:val="28"/>
        </w:rPr>
        <w:t>,</w:t>
      </w:r>
      <w:r w:rsidR="00DB5EB3">
        <w:rPr>
          <w:color w:val="000000"/>
          <w:sz w:val="28"/>
          <w:szCs w:val="28"/>
        </w:rPr>
        <w:t xml:space="preserve"> </w:t>
      </w:r>
      <w:r w:rsidRPr="00571402">
        <w:rPr>
          <w:color w:val="000000"/>
          <w:sz w:val="28"/>
          <w:szCs w:val="28"/>
        </w:rPr>
        <w:t>которую</w:t>
      </w:r>
      <w:r w:rsidR="00DB5EB3">
        <w:rPr>
          <w:color w:val="000000"/>
          <w:sz w:val="28"/>
          <w:szCs w:val="28"/>
        </w:rPr>
        <w:t xml:space="preserve"> </w:t>
      </w:r>
      <w:r w:rsidR="002C7A8D">
        <w:rPr>
          <w:color w:val="000000"/>
          <w:sz w:val="28"/>
          <w:szCs w:val="28"/>
          <w:lang w:val="kk-KZ"/>
        </w:rPr>
        <w:t>необходимо</w:t>
      </w:r>
      <w:r w:rsidR="00DB5EB3">
        <w:rPr>
          <w:color w:val="000000"/>
          <w:sz w:val="28"/>
          <w:szCs w:val="28"/>
        </w:rPr>
        <w:t xml:space="preserve"> </w:t>
      </w:r>
      <w:r w:rsidRPr="00571402">
        <w:rPr>
          <w:color w:val="000000"/>
          <w:sz w:val="28"/>
          <w:szCs w:val="28"/>
        </w:rPr>
        <w:t>решить.</w:t>
      </w:r>
      <w:r w:rsidR="00DB5EB3">
        <w:rPr>
          <w:color w:val="000000"/>
          <w:sz w:val="28"/>
          <w:szCs w:val="28"/>
        </w:rPr>
        <w:t xml:space="preserve"> </w:t>
      </w:r>
      <w:r w:rsidRPr="00571402">
        <w:rPr>
          <w:color w:val="000000"/>
          <w:sz w:val="28"/>
          <w:szCs w:val="28"/>
        </w:rPr>
        <w:t>Некоторые</w:t>
      </w:r>
      <w:r w:rsidR="00DB5EB3">
        <w:rPr>
          <w:color w:val="000000"/>
          <w:sz w:val="28"/>
          <w:szCs w:val="28"/>
        </w:rPr>
        <w:t xml:space="preserve"> </w:t>
      </w:r>
      <w:r w:rsidRPr="00571402">
        <w:rPr>
          <w:color w:val="000000"/>
          <w:sz w:val="28"/>
          <w:szCs w:val="28"/>
        </w:rPr>
        <w:t>алгоритмы</w:t>
      </w:r>
      <w:r w:rsidR="00DB5EB3">
        <w:rPr>
          <w:color w:val="000000"/>
          <w:sz w:val="28"/>
          <w:szCs w:val="28"/>
        </w:rPr>
        <w:t xml:space="preserve"> </w:t>
      </w:r>
      <w:r w:rsidRPr="00571402">
        <w:rPr>
          <w:color w:val="000000"/>
          <w:sz w:val="28"/>
          <w:szCs w:val="28"/>
        </w:rPr>
        <w:t>работают</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с</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бинарной</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классификацией</w:t>
      </w:r>
      <w:r w:rsidR="00DB5EB3">
        <w:rPr>
          <w:rStyle w:val="af2"/>
          <w:rFonts w:eastAsiaTheme="majorEastAsia"/>
          <w:color w:val="000000"/>
          <w:sz w:val="28"/>
          <w:szCs w:val="28"/>
        </w:rPr>
        <w:t xml:space="preserve"> </w:t>
      </w:r>
      <w:r w:rsidRPr="00EB34A9">
        <w:rPr>
          <w:rStyle w:val="af2"/>
          <w:b w:val="0"/>
          <w:bCs w:val="0"/>
          <w:color w:val="000000"/>
          <w:sz w:val="28"/>
          <w:szCs w:val="28"/>
        </w:rPr>
        <w:t>(2</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категории:</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да/нет)</w:t>
      </w:r>
      <w:r w:rsidRPr="00571402">
        <w:rPr>
          <w:color w:val="000000"/>
          <w:sz w:val="28"/>
          <w:szCs w:val="28"/>
        </w:rPr>
        <w:t>,</w:t>
      </w:r>
      <w:r w:rsidR="00DB5EB3">
        <w:rPr>
          <w:color w:val="000000"/>
          <w:sz w:val="28"/>
          <w:szCs w:val="28"/>
        </w:rPr>
        <w:t xml:space="preserve"> </w:t>
      </w:r>
      <w:r w:rsidRPr="00571402">
        <w:rPr>
          <w:color w:val="000000"/>
          <w:sz w:val="28"/>
          <w:szCs w:val="28"/>
        </w:rPr>
        <w:t>а</w:t>
      </w:r>
      <w:r w:rsidR="00DB5EB3">
        <w:rPr>
          <w:color w:val="000000"/>
          <w:sz w:val="28"/>
          <w:szCs w:val="28"/>
        </w:rPr>
        <w:t xml:space="preserve"> </w:t>
      </w:r>
      <w:r w:rsidRPr="00571402">
        <w:rPr>
          <w:color w:val="000000"/>
          <w:sz w:val="28"/>
          <w:szCs w:val="28"/>
        </w:rPr>
        <w:t>другие</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поддерживают</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множественные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категории</w:t>
      </w:r>
      <w:r w:rsidRPr="00571402">
        <w:rPr>
          <w:color w:val="000000"/>
          <w:sz w:val="28"/>
          <w:szCs w:val="28"/>
        </w:rPr>
        <w:t>.</w:t>
      </w:r>
      <w:r w:rsidR="00DB5EB3">
        <w:rPr>
          <w:color w:val="000000"/>
          <w:sz w:val="28"/>
          <w:szCs w:val="28"/>
        </w:rPr>
        <w:t xml:space="preserve"> </w:t>
      </w:r>
      <w:r w:rsidRPr="00571402">
        <w:rPr>
          <w:color w:val="000000"/>
          <w:sz w:val="28"/>
          <w:szCs w:val="28"/>
        </w:rPr>
        <w:t>Также</w:t>
      </w:r>
      <w:r w:rsidR="00DB5EB3">
        <w:rPr>
          <w:color w:val="000000"/>
          <w:sz w:val="28"/>
          <w:szCs w:val="28"/>
        </w:rPr>
        <w:t xml:space="preserve"> </w:t>
      </w:r>
      <w:r w:rsidRPr="00571402">
        <w:rPr>
          <w:color w:val="000000"/>
          <w:sz w:val="28"/>
          <w:szCs w:val="28"/>
        </w:rPr>
        <w:t>они</w:t>
      </w:r>
      <w:r w:rsidR="00DB5EB3">
        <w:rPr>
          <w:color w:val="000000"/>
          <w:sz w:val="28"/>
          <w:szCs w:val="28"/>
        </w:rPr>
        <w:t xml:space="preserve"> </w:t>
      </w:r>
      <w:r w:rsidRPr="00571402">
        <w:rPr>
          <w:color w:val="000000"/>
          <w:sz w:val="28"/>
          <w:szCs w:val="28"/>
        </w:rPr>
        <w:t>могут</w:t>
      </w:r>
      <w:r w:rsidR="00DB5EB3">
        <w:rPr>
          <w:color w:val="000000"/>
          <w:sz w:val="28"/>
          <w:szCs w:val="28"/>
        </w:rPr>
        <w:t xml:space="preserve"> </w:t>
      </w:r>
      <w:r w:rsidRPr="00571402">
        <w:rPr>
          <w:color w:val="000000"/>
          <w:sz w:val="28"/>
          <w:szCs w:val="28"/>
        </w:rPr>
        <w:t>использовать</w:t>
      </w:r>
      <w:r w:rsidR="00DB5EB3">
        <w:rPr>
          <w:color w:val="000000"/>
          <w:sz w:val="28"/>
          <w:szCs w:val="28"/>
        </w:rPr>
        <w:t xml:space="preserve"> </w:t>
      </w:r>
      <w:r w:rsidRPr="00571402">
        <w:rPr>
          <w:color w:val="000000"/>
          <w:sz w:val="28"/>
          <w:szCs w:val="28"/>
        </w:rPr>
        <w:t>разные</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критерии</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разбиения</w:t>
      </w:r>
      <w:r w:rsidRPr="00571402">
        <w:rPr>
          <w:color w:val="000000"/>
          <w:sz w:val="28"/>
          <w:szCs w:val="28"/>
        </w:rPr>
        <w:t>.</w:t>
      </w:r>
    </w:p>
    <w:p w14:paraId="05A16F3C" w14:textId="2D5355C3" w:rsidR="002E6AC9" w:rsidRPr="00571402" w:rsidRDefault="002E6AC9" w:rsidP="00E65383">
      <w:pPr>
        <w:tabs>
          <w:tab w:val="left" w:pos="993"/>
        </w:tabs>
        <w:ind w:left="709"/>
        <w:jc w:val="both"/>
        <w:rPr>
          <w:color w:val="000000"/>
          <w:sz w:val="28"/>
          <w:szCs w:val="28"/>
        </w:rPr>
      </w:pPr>
    </w:p>
    <w:p w14:paraId="7D463C44" w14:textId="77777777" w:rsidR="002E6AC9" w:rsidRDefault="002E6AC9" w:rsidP="002E6AC9">
      <w:pPr>
        <w:pStyle w:val="aff4"/>
        <w:tabs>
          <w:tab w:val="left" w:pos="993"/>
        </w:tabs>
        <w:spacing w:before="0" w:beforeAutospacing="0" w:after="0" w:afterAutospacing="0"/>
        <w:ind w:firstLine="709"/>
        <w:jc w:val="both"/>
        <w:rPr>
          <w:color w:val="000000"/>
          <w:sz w:val="28"/>
          <w:szCs w:val="28"/>
        </w:rPr>
      </w:pPr>
    </w:p>
    <w:p w14:paraId="7C132B41" w14:textId="77777777" w:rsidR="00E72B99" w:rsidRDefault="00E72B99" w:rsidP="002E6AC9">
      <w:pPr>
        <w:pStyle w:val="aff4"/>
        <w:tabs>
          <w:tab w:val="left" w:pos="993"/>
        </w:tabs>
        <w:spacing w:before="0" w:beforeAutospacing="0" w:after="0" w:afterAutospacing="0"/>
        <w:ind w:firstLine="709"/>
        <w:jc w:val="both"/>
        <w:rPr>
          <w:color w:val="000000"/>
          <w:sz w:val="28"/>
          <w:szCs w:val="28"/>
          <w:lang w:val="kk-KZ"/>
        </w:rPr>
        <w:sectPr w:rsidR="00E72B99" w:rsidSect="00EA4B93">
          <w:pgSz w:w="11906" w:h="16838"/>
          <w:pgMar w:top="1134" w:right="567" w:bottom="1134" w:left="1701" w:header="709" w:footer="709" w:gutter="0"/>
          <w:cols w:space="708"/>
          <w:docGrid w:linePitch="360"/>
        </w:sectPr>
      </w:pPr>
    </w:p>
    <w:p w14:paraId="521A570D" w14:textId="2F57AFAF" w:rsidR="00E72B99" w:rsidRDefault="00E72B99" w:rsidP="002E6AC9">
      <w:pPr>
        <w:pStyle w:val="aff4"/>
        <w:spacing w:before="0" w:beforeAutospacing="0" w:after="0" w:afterAutospacing="0"/>
        <w:jc w:val="center"/>
        <w:rPr>
          <w:color w:val="000000"/>
          <w:sz w:val="28"/>
          <w:szCs w:val="28"/>
          <w:lang w:val="kk-KZ"/>
        </w:rPr>
      </w:pPr>
      <w:r>
        <w:rPr>
          <w:noProof/>
          <w:color w:val="000000"/>
          <w:sz w:val="28"/>
          <w:szCs w:val="28"/>
        </w:rPr>
        <w:drawing>
          <wp:inline distT="0" distB="0" distL="0" distR="0" wp14:anchorId="51FB8F09" wp14:editId="7ADD7211">
            <wp:extent cx="8658970" cy="4436827"/>
            <wp:effectExtent l="0" t="0" r="8890" b="1905"/>
            <wp:docPr id="2043802012"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02012" name="Рисунок 2043802012"/>
                    <pic:cNvPicPr/>
                  </pic:nvPicPr>
                  <pic:blipFill rotWithShape="1">
                    <a:blip r:embed="rId26" cstate="print">
                      <a:extLst>
                        <a:ext uri="{28A0092B-C50C-407E-A947-70E740481C1C}">
                          <a14:useLocalDpi xmlns:a14="http://schemas.microsoft.com/office/drawing/2010/main" val="0"/>
                        </a:ext>
                      </a:extLst>
                    </a:blip>
                    <a:srcRect t="1239" b="1"/>
                    <a:stretch/>
                  </pic:blipFill>
                  <pic:spPr bwMode="auto">
                    <a:xfrm>
                      <a:off x="0" y="0"/>
                      <a:ext cx="8665356" cy="4440099"/>
                    </a:xfrm>
                    <a:prstGeom prst="rect">
                      <a:avLst/>
                    </a:prstGeom>
                    <a:ln>
                      <a:noFill/>
                    </a:ln>
                    <a:extLst>
                      <a:ext uri="{53640926-AAD7-44D8-BBD7-CCE9431645EC}">
                        <a14:shadowObscured xmlns:a14="http://schemas.microsoft.com/office/drawing/2010/main"/>
                      </a:ext>
                    </a:extLst>
                  </pic:spPr>
                </pic:pic>
              </a:graphicData>
            </a:graphic>
          </wp:inline>
        </w:drawing>
      </w:r>
    </w:p>
    <w:p w14:paraId="747D07EE" w14:textId="77777777" w:rsidR="00E72B99" w:rsidRPr="002E6AC9" w:rsidRDefault="00E72B99" w:rsidP="00451EF3">
      <w:pPr>
        <w:pStyle w:val="aff4"/>
        <w:spacing w:before="0" w:beforeAutospacing="0" w:after="0" w:afterAutospacing="0"/>
        <w:ind w:firstLine="709"/>
        <w:jc w:val="both"/>
        <w:rPr>
          <w:color w:val="000000"/>
          <w:sz w:val="16"/>
          <w:szCs w:val="16"/>
          <w:lang w:val="kk-KZ"/>
        </w:rPr>
      </w:pPr>
    </w:p>
    <w:p w14:paraId="0E9480DB" w14:textId="33899111" w:rsidR="00E72B99" w:rsidRDefault="00E72B99" w:rsidP="002E6AC9">
      <w:pPr>
        <w:pStyle w:val="aff4"/>
        <w:spacing w:before="0" w:beforeAutospacing="0" w:after="0" w:afterAutospacing="0"/>
        <w:jc w:val="center"/>
        <w:rPr>
          <w:color w:val="000000"/>
          <w:sz w:val="28"/>
          <w:szCs w:val="28"/>
          <w:lang w:val="kk-KZ"/>
        </w:rPr>
      </w:pPr>
      <w:r>
        <w:rPr>
          <w:color w:val="000000"/>
          <w:sz w:val="28"/>
          <w:szCs w:val="28"/>
          <w:lang w:val="kk-KZ"/>
        </w:rPr>
        <w:t>Рисунок</w:t>
      </w:r>
      <w:r w:rsidR="00F02E98">
        <w:rPr>
          <w:color w:val="000000"/>
          <w:sz w:val="28"/>
          <w:szCs w:val="28"/>
          <w:lang w:val="kk-KZ"/>
        </w:rPr>
        <w:t xml:space="preserve"> </w:t>
      </w:r>
      <w:r w:rsidRPr="00BB18F9">
        <w:rPr>
          <w:color w:val="000000"/>
          <w:sz w:val="28"/>
          <w:szCs w:val="28"/>
          <w:lang w:val="kk-KZ"/>
        </w:rPr>
        <w:t>2</w:t>
      </w:r>
      <w:r w:rsidR="00945107" w:rsidRPr="00BB18F9">
        <w:rPr>
          <w:color w:val="000000"/>
          <w:sz w:val="28"/>
          <w:szCs w:val="28"/>
          <w:lang w:val="kk-KZ"/>
        </w:rPr>
        <w:t>3</w:t>
      </w:r>
      <w:r w:rsidR="00F02E98" w:rsidRPr="00BB18F9">
        <w:rPr>
          <w:color w:val="000000"/>
          <w:sz w:val="28"/>
          <w:szCs w:val="28"/>
          <w:lang w:val="kk-KZ"/>
        </w:rPr>
        <w:t xml:space="preserve"> </w:t>
      </w:r>
      <w:r w:rsidR="002E6AC9" w:rsidRPr="00BB18F9">
        <w:rPr>
          <w:color w:val="000000"/>
          <w:sz w:val="28"/>
          <w:szCs w:val="28"/>
          <w:lang w:val="kk-KZ"/>
        </w:rPr>
        <w:t xml:space="preserve">‒ </w:t>
      </w:r>
      <w:r>
        <w:rPr>
          <w:color w:val="000000"/>
          <w:sz w:val="28"/>
          <w:szCs w:val="28"/>
          <w:lang w:val="kk-KZ"/>
        </w:rPr>
        <w:t>Дерево</w:t>
      </w:r>
      <w:r w:rsidR="00F02E98">
        <w:rPr>
          <w:color w:val="000000"/>
          <w:sz w:val="28"/>
          <w:szCs w:val="28"/>
          <w:lang w:val="kk-KZ"/>
        </w:rPr>
        <w:t xml:space="preserve"> </w:t>
      </w:r>
      <w:r>
        <w:rPr>
          <w:color w:val="000000"/>
          <w:sz w:val="28"/>
          <w:szCs w:val="28"/>
          <w:lang w:val="kk-KZ"/>
        </w:rPr>
        <w:t>решении</w:t>
      </w:r>
    </w:p>
    <w:p w14:paraId="067EE0CD" w14:textId="77777777" w:rsidR="002E6AC9" w:rsidRPr="00E72B99" w:rsidRDefault="002E6AC9" w:rsidP="00451EF3">
      <w:pPr>
        <w:pStyle w:val="aff4"/>
        <w:spacing w:before="0" w:beforeAutospacing="0" w:after="0" w:afterAutospacing="0"/>
        <w:ind w:firstLine="709"/>
        <w:jc w:val="both"/>
        <w:rPr>
          <w:color w:val="000000"/>
          <w:sz w:val="28"/>
          <w:szCs w:val="28"/>
          <w:lang w:val="kk-KZ"/>
        </w:rPr>
      </w:pPr>
    </w:p>
    <w:p w14:paraId="066F6031" w14:textId="77777777" w:rsidR="00E72B99" w:rsidRPr="00BB18F9" w:rsidRDefault="00E72B99">
      <w:pPr>
        <w:rPr>
          <w:rStyle w:val="af2"/>
          <w:b w:val="0"/>
          <w:bCs w:val="0"/>
          <w:color w:val="000000"/>
          <w:sz w:val="28"/>
          <w:szCs w:val="28"/>
          <w:lang w:val="kk-KZ"/>
        </w:rPr>
        <w:sectPr w:rsidR="00E72B99" w:rsidRPr="00BB18F9" w:rsidSect="002E6AC9">
          <w:pgSz w:w="16838" w:h="11906" w:orient="landscape"/>
          <w:pgMar w:top="1701" w:right="1134" w:bottom="567" w:left="1134" w:header="709" w:footer="709" w:gutter="0"/>
          <w:cols w:space="708"/>
          <w:docGrid w:linePitch="360"/>
        </w:sectPr>
      </w:pPr>
    </w:p>
    <w:p w14:paraId="416472DD" w14:textId="77777777" w:rsidR="00E65383" w:rsidRPr="00571402" w:rsidRDefault="00E65383" w:rsidP="00E65383">
      <w:pPr>
        <w:tabs>
          <w:tab w:val="left" w:pos="993"/>
        </w:tabs>
        <w:ind w:firstLine="709"/>
        <w:jc w:val="both"/>
        <w:rPr>
          <w:rStyle w:val="af2"/>
          <w:rFonts w:eastAsiaTheme="majorEastAsia"/>
          <w:b w:val="0"/>
          <w:bCs w:val="0"/>
          <w:color w:val="000000"/>
          <w:sz w:val="28"/>
          <w:szCs w:val="28"/>
          <w:lang w:val="kk-KZ"/>
        </w:rPr>
      </w:pPr>
      <w:r w:rsidRPr="00571402">
        <w:rPr>
          <w:rStyle w:val="af2"/>
          <w:b w:val="0"/>
          <w:bCs w:val="0"/>
          <w:color w:val="000000"/>
          <w:sz w:val="28"/>
          <w:szCs w:val="28"/>
        </w:rPr>
        <w:t>Основные</w:t>
      </w:r>
      <w:r w:rsidRPr="00AB37CB">
        <w:rPr>
          <w:rStyle w:val="af2"/>
          <w:rFonts w:eastAsiaTheme="majorEastAsia"/>
          <w:b w:val="0"/>
          <w:bCs w:val="0"/>
          <w:color w:val="000000"/>
          <w:sz w:val="28"/>
          <w:szCs w:val="28"/>
        </w:rPr>
        <w:t xml:space="preserve"> </w:t>
      </w:r>
      <w:r w:rsidRPr="00571402">
        <w:rPr>
          <w:rStyle w:val="af2"/>
          <w:b w:val="0"/>
          <w:bCs w:val="0"/>
          <w:color w:val="000000"/>
          <w:sz w:val="28"/>
          <w:szCs w:val="28"/>
        </w:rPr>
        <w:t>алгоритмы</w:t>
      </w:r>
      <w:r w:rsidRPr="00AB37CB">
        <w:rPr>
          <w:rStyle w:val="af2"/>
          <w:rFonts w:eastAsiaTheme="majorEastAsia"/>
          <w:b w:val="0"/>
          <w:bCs w:val="0"/>
          <w:color w:val="000000"/>
          <w:sz w:val="28"/>
          <w:szCs w:val="28"/>
        </w:rPr>
        <w:t xml:space="preserve"> </w:t>
      </w:r>
      <w:r w:rsidRPr="00571402">
        <w:rPr>
          <w:rStyle w:val="af2"/>
          <w:b w:val="0"/>
          <w:bCs w:val="0"/>
          <w:color w:val="000000"/>
          <w:sz w:val="28"/>
          <w:szCs w:val="28"/>
        </w:rPr>
        <w:t>деревьев</w:t>
      </w:r>
      <w:r w:rsidRPr="00AB37CB">
        <w:rPr>
          <w:rStyle w:val="af2"/>
          <w:rFonts w:eastAsiaTheme="majorEastAsia"/>
          <w:b w:val="0"/>
          <w:bCs w:val="0"/>
          <w:color w:val="000000"/>
          <w:sz w:val="28"/>
          <w:szCs w:val="28"/>
        </w:rPr>
        <w:t xml:space="preserve"> </w:t>
      </w:r>
      <w:r w:rsidRPr="00571402">
        <w:rPr>
          <w:rStyle w:val="af2"/>
          <w:b w:val="0"/>
          <w:bCs w:val="0"/>
          <w:color w:val="000000"/>
          <w:sz w:val="28"/>
          <w:szCs w:val="28"/>
        </w:rPr>
        <w:t>решений</w:t>
      </w:r>
      <w:r w:rsidRPr="00AB37CB">
        <w:rPr>
          <w:rStyle w:val="af2"/>
          <w:b w:val="0"/>
          <w:bCs w:val="0"/>
          <w:color w:val="000000"/>
          <w:sz w:val="28"/>
          <w:szCs w:val="28"/>
        </w:rPr>
        <w:t>:</w:t>
      </w:r>
    </w:p>
    <w:p w14:paraId="4597729C" w14:textId="77777777" w:rsidR="00E65383" w:rsidRPr="002E6AC9" w:rsidRDefault="00E65383" w:rsidP="00E65383">
      <w:pPr>
        <w:tabs>
          <w:tab w:val="left" w:pos="993"/>
        </w:tabs>
        <w:ind w:firstLine="709"/>
        <w:jc w:val="both"/>
        <w:rPr>
          <w:b/>
          <w:bCs/>
          <w:sz w:val="28"/>
          <w:szCs w:val="28"/>
          <w:lang w:val="en-US"/>
        </w:rPr>
      </w:pPr>
      <w:r w:rsidRPr="00AA4B0A">
        <w:rPr>
          <w:rStyle w:val="af2"/>
          <w:b w:val="0"/>
          <w:bCs w:val="0"/>
          <w:color w:val="000000"/>
          <w:sz w:val="28"/>
          <w:szCs w:val="28"/>
          <w:lang w:val="en-US"/>
        </w:rPr>
        <w:t>1.</w:t>
      </w:r>
      <w:r w:rsidRPr="00AA4B0A">
        <w:rPr>
          <w:rStyle w:val="af2"/>
          <w:rFonts w:eastAsiaTheme="majorEastAsia"/>
          <w:b w:val="0"/>
          <w:bCs w:val="0"/>
          <w:color w:val="000000"/>
          <w:sz w:val="28"/>
          <w:szCs w:val="28"/>
          <w:lang w:val="en-US"/>
        </w:rPr>
        <w:t xml:space="preserve"> </w:t>
      </w:r>
      <w:r w:rsidRPr="00AA4B0A">
        <w:rPr>
          <w:rStyle w:val="af2"/>
          <w:b w:val="0"/>
          <w:bCs w:val="0"/>
          <w:color w:val="000000"/>
          <w:sz w:val="28"/>
          <w:szCs w:val="28"/>
          <w:lang w:val="en-US"/>
        </w:rPr>
        <w:t>CHAID</w:t>
      </w:r>
      <w:r w:rsidRPr="00AA4B0A">
        <w:rPr>
          <w:rStyle w:val="af2"/>
          <w:rFonts w:eastAsiaTheme="majorEastAsia"/>
          <w:b w:val="0"/>
          <w:bCs w:val="0"/>
          <w:color w:val="000000"/>
          <w:sz w:val="28"/>
          <w:szCs w:val="28"/>
          <w:lang w:val="en-US"/>
        </w:rPr>
        <w:t xml:space="preserve"> </w:t>
      </w:r>
      <w:r w:rsidRPr="00AA4B0A">
        <w:rPr>
          <w:rStyle w:val="af2"/>
          <w:b w:val="0"/>
          <w:bCs w:val="0"/>
          <w:color w:val="000000"/>
          <w:sz w:val="28"/>
          <w:szCs w:val="28"/>
          <w:lang w:val="en-US"/>
        </w:rPr>
        <w:t>(Chi-Squared</w:t>
      </w:r>
      <w:r w:rsidRPr="00AA4B0A">
        <w:rPr>
          <w:rStyle w:val="af2"/>
          <w:rFonts w:eastAsiaTheme="majorEastAsia"/>
          <w:b w:val="0"/>
          <w:bCs w:val="0"/>
          <w:color w:val="000000"/>
          <w:sz w:val="28"/>
          <w:szCs w:val="28"/>
          <w:lang w:val="en-US"/>
        </w:rPr>
        <w:t xml:space="preserve"> </w:t>
      </w:r>
      <w:r w:rsidRPr="00AA4B0A">
        <w:rPr>
          <w:rStyle w:val="af2"/>
          <w:b w:val="0"/>
          <w:bCs w:val="0"/>
          <w:color w:val="000000"/>
          <w:sz w:val="28"/>
          <w:szCs w:val="28"/>
          <w:lang w:val="en-US"/>
        </w:rPr>
        <w:t>Automatic</w:t>
      </w:r>
      <w:r w:rsidRPr="00AA4B0A">
        <w:rPr>
          <w:rStyle w:val="af2"/>
          <w:rFonts w:eastAsiaTheme="majorEastAsia"/>
          <w:b w:val="0"/>
          <w:bCs w:val="0"/>
          <w:color w:val="000000"/>
          <w:sz w:val="28"/>
          <w:szCs w:val="28"/>
          <w:lang w:val="en-US"/>
        </w:rPr>
        <w:t xml:space="preserve"> </w:t>
      </w:r>
      <w:r w:rsidRPr="00AA4B0A">
        <w:rPr>
          <w:rStyle w:val="af2"/>
          <w:b w:val="0"/>
          <w:bCs w:val="0"/>
          <w:color w:val="000000"/>
          <w:sz w:val="28"/>
          <w:szCs w:val="28"/>
          <w:lang w:val="en-US"/>
        </w:rPr>
        <w:t>Interaction</w:t>
      </w:r>
      <w:r w:rsidRPr="00AA4B0A">
        <w:rPr>
          <w:rStyle w:val="af2"/>
          <w:rFonts w:eastAsiaTheme="majorEastAsia"/>
          <w:b w:val="0"/>
          <w:bCs w:val="0"/>
          <w:color w:val="000000"/>
          <w:sz w:val="28"/>
          <w:szCs w:val="28"/>
          <w:lang w:val="en-US"/>
        </w:rPr>
        <w:t xml:space="preserve"> </w:t>
      </w:r>
      <w:r w:rsidRPr="00AA4B0A">
        <w:rPr>
          <w:rStyle w:val="af2"/>
          <w:b w:val="0"/>
          <w:bCs w:val="0"/>
          <w:color w:val="000000"/>
          <w:sz w:val="28"/>
          <w:szCs w:val="28"/>
          <w:lang w:val="en-US"/>
        </w:rPr>
        <w:t>Detector)</w:t>
      </w:r>
      <w:r w:rsidRPr="002E6AC9">
        <w:rPr>
          <w:rStyle w:val="af2"/>
          <w:b w:val="0"/>
          <w:bCs w:val="0"/>
          <w:color w:val="000000"/>
          <w:sz w:val="28"/>
          <w:szCs w:val="28"/>
          <w:lang w:val="en-US"/>
        </w:rPr>
        <w:t>:</w:t>
      </w:r>
    </w:p>
    <w:p w14:paraId="5E149AD8" w14:textId="77777777" w:rsidR="00E65383" w:rsidRPr="00571402" w:rsidRDefault="00E65383" w:rsidP="00E65383">
      <w:pPr>
        <w:numPr>
          <w:ilvl w:val="0"/>
          <w:numId w:val="50"/>
        </w:numPr>
        <w:tabs>
          <w:tab w:val="left" w:pos="993"/>
        </w:tabs>
        <w:ind w:left="0" w:firstLine="709"/>
        <w:jc w:val="both"/>
        <w:rPr>
          <w:color w:val="000000"/>
          <w:sz w:val="28"/>
          <w:szCs w:val="28"/>
        </w:rPr>
      </w:pPr>
      <w:r w:rsidRPr="00571402">
        <w:rPr>
          <w:color w:val="000000"/>
          <w:sz w:val="28"/>
          <w:szCs w:val="28"/>
        </w:rPr>
        <w:t>использует</w:t>
      </w:r>
      <w:r>
        <w:rPr>
          <w:rStyle w:val="apple-converted-space"/>
          <w:rFonts w:eastAsiaTheme="majorEastAsia"/>
          <w:color w:val="000000"/>
          <w:sz w:val="28"/>
          <w:szCs w:val="28"/>
        </w:rPr>
        <w:t xml:space="preserve"> </w:t>
      </w:r>
      <w:r w:rsidRPr="00EB34A9">
        <w:rPr>
          <w:rStyle w:val="af2"/>
          <w:b w:val="0"/>
          <w:bCs w:val="0"/>
          <w:color w:val="000000"/>
          <w:sz w:val="28"/>
          <w:szCs w:val="28"/>
        </w:rPr>
        <w:t>хи-квадрат</w:t>
      </w:r>
      <w:r>
        <w:rPr>
          <w:rStyle w:val="af2"/>
          <w:rFonts w:eastAsiaTheme="majorEastAsia"/>
          <w:b w:val="0"/>
          <w:bCs w:val="0"/>
          <w:color w:val="000000"/>
          <w:sz w:val="28"/>
          <w:szCs w:val="28"/>
        </w:rPr>
        <w:t xml:space="preserve"> </w:t>
      </w:r>
      <w:r w:rsidRPr="00EB34A9">
        <w:rPr>
          <w:rStyle w:val="af2"/>
          <w:b w:val="0"/>
          <w:bCs w:val="0"/>
          <w:color w:val="000000"/>
          <w:sz w:val="28"/>
          <w:szCs w:val="28"/>
        </w:rPr>
        <w:t>(Chi-Squared)</w:t>
      </w:r>
      <w:r>
        <w:rPr>
          <w:rStyle w:val="af2"/>
          <w:rFonts w:eastAsiaTheme="majorEastAsia"/>
          <w:b w:val="0"/>
          <w:bCs w:val="0"/>
          <w:color w:val="000000"/>
          <w:sz w:val="28"/>
          <w:szCs w:val="28"/>
        </w:rPr>
        <w:t xml:space="preserve"> </w:t>
      </w:r>
      <w:r w:rsidRPr="00EB34A9">
        <w:rPr>
          <w:rStyle w:val="af2"/>
          <w:b w:val="0"/>
          <w:bCs w:val="0"/>
          <w:color w:val="000000"/>
          <w:sz w:val="28"/>
          <w:szCs w:val="28"/>
        </w:rPr>
        <w:t>статистику</w:t>
      </w:r>
      <w:r>
        <w:rPr>
          <w:rStyle w:val="apple-converted-space"/>
          <w:rFonts w:eastAsiaTheme="majorEastAsia"/>
          <w:color w:val="000000"/>
          <w:sz w:val="28"/>
          <w:szCs w:val="28"/>
        </w:rPr>
        <w:t xml:space="preserve"> </w:t>
      </w:r>
      <w:r w:rsidRPr="00571402">
        <w:rPr>
          <w:color w:val="000000"/>
          <w:sz w:val="28"/>
          <w:szCs w:val="28"/>
        </w:rPr>
        <w:t>для</w:t>
      </w:r>
      <w:r>
        <w:rPr>
          <w:color w:val="000000"/>
          <w:sz w:val="28"/>
          <w:szCs w:val="28"/>
        </w:rPr>
        <w:t xml:space="preserve"> </w:t>
      </w:r>
      <w:r w:rsidRPr="00571402">
        <w:rPr>
          <w:color w:val="000000"/>
          <w:sz w:val="28"/>
          <w:szCs w:val="28"/>
        </w:rPr>
        <w:t>поиска</w:t>
      </w:r>
      <w:r>
        <w:rPr>
          <w:rStyle w:val="apple-converted-space"/>
          <w:rFonts w:eastAsiaTheme="majorEastAsia"/>
          <w:color w:val="000000"/>
          <w:sz w:val="28"/>
          <w:szCs w:val="28"/>
        </w:rPr>
        <w:t xml:space="preserve"> </w:t>
      </w:r>
      <w:r w:rsidRPr="00EB34A9">
        <w:rPr>
          <w:rStyle w:val="af2"/>
          <w:b w:val="0"/>
          <w:bCs w:val="0"/>
          <w:color w:val="000000"/>
          <w:sz w:val="28"/>
          <w:szCs w:val="28"/>
        </w:rPr>
        <w:t>лучших</w:t>
      </w:r>
      <w:r>
        <w:rPr>
          <w:rStyle w:val="af2"/>
          <w:rFonts w:eastAsiaTheme="majorEastAsia"/>
          <w:b w:val="0"/>
          <w:bCs w:val="0"/>
          <w:color w:val="000000"/>
          <w:sz w:val="28"/>
          <w:szCs w:val="28"/>
        </w:rPr>
        <w:t xml:space="preserve"> </w:t>
      </w:r>
      <w:r w:rsidRPr="00EB34A9">
        <w:rPr>
          <w:rStyle w:val="af2"/>
          <w:b w:val="0"/>
          <w:bCs w:val="0"/>
          <w:color w:val="000000"/>
          <w:sz w:val="28"/>
          <w:szCs w:val="28"/>
        </w:rPr>
        <w:t>разбиений</w:t>
      </w:r>
      <w:r>
        <w:rPr>
          <w:rStyle w:val="apple-converted-space"/>
          <w:rFonts w:eastAsiaTheme="majorEastAsia"/>
          <w:color w:val="000000"/>
          <w:sz w:val="28"/>
          <w:szCs w:val="28"/>
        </w:rPr>
        <w:t xml:space="preserve"> </w:t>
      </w:r>
      <w:r w:rsidRPr="00571402">
        <w:rPr>
          <w:color w:val="000000"/>
          <w:sz w:val="28"/>
          <w:szCs w:val="28"/>
        </w:rPr>
        <w:t>данных</w:t>
      </w:r>
      <w:r>
        <w:rPr>
          <w:color w:val="000000"/>
          <w:sz w:val="28"/>
          <w:szCs w:val="28"/>
        </w:rPr>
        <w:t>;</w:t>
      </w:r>
    </w:p>
    <w:p w14:paraId="578537F2" w14:textId="77777777" w:rsidR="00E65383" w:rsidRPr="00571402" w:rsidRDefault="00E65383" w:rsidP="00E65383">
      <w:pPr>
        <w:numPr>
          <w:ilvl w:val="0"/>
          <w:numId w:val="50"/>
        </w:numPr>
        <w:tabs>
          <w:tab w:val="left" w:pos="993"/>
        </w:tabs>
        <w:ind w:left="0" w:firstLine="709"/>
        <w:jc w:val="both"/>
        <w:rPr>
          <w:color w:val="000000"/>
          <w:sz w:val="28"/>
          <w:szCs w:val="28"/>
        </w:rPr>
      </w:pPr>
      <w:r w:rsidRPr="00571402">
        <w:rPr>
          <w:color w:val="000000"/>
          <w:sz w:val="28"/>
          <w:szCs w:val="28"/>
        </w:rPr>
        <w:t>оценивает</w:t>
      </w:r>
      <w:r>
        <w:rPr>
          <w:rStyle w:val="apple-converted-space"/>
          <w:rFonts w:eastAsiaTheme="majorEastAsia"/>
          <w:color w:val="000000"/>
          <w:sz w:val="28"/>
          <w:szCs w:val="28"/>
        </w:rPr>
        <w:t xml:space="preserve"> </w:t>
      </w:r>
      <w:r w:rsidRPr="00EB34A9">
        <w:rPr>
          <w:rStyle w:val="af2"/>
          <w:b w:val="0"/>
          <w:bCs w:val="0"/>
          <w:color w:val="000000"/>
          <w:sz w:val="28"/>
          <w:szCs w:val="28"/>
        </w:rPr>
        <w:t>зависимость</w:t>
      </w:r>
      <w:r>
        <w:rPr>
          <w:rStyle w:val="af2"/>
          <w:rFonts w:eastAsiaTheme="majorEastAsia"/>
          <w:b w:val="0"/>
          <w:bCs w:val="0"/>
          <w:color w:val="000000"/>
          <w:sz w:val="28"/>
          <w:szCs w:val="28"/>
        </w:rPr>
        <w:t xml:space="preserve"> </w:t>
      </w:r>
      <w:r w:rsidRPr="00EB34A9">
        <w:rPr>
          <w:rStyle w:val="af2"/>
          <w:b w:val="0"/>
          <w:bCs w:val="0"/>
          <w:color w:val="000000"/>
          <w:sz w:val="28"/>
          <w:szCs w:val="28"/>
        </w:rPr>
        <w:t>между</w:t>
      </w:r>
      <w:r>
        <w:rPr>
          <w:rStyle w:val="af2"/>
          <w:rFonts w:eastAsiaTheme="majorEastAsia"/>
          <w:b w:val="0"/>
          <w:bCs w:val="0"/>
          <w:color w:val="000000"/>
          <w:sz w:val="28"/>
          <w:szCs w:val="28"/>
        </w:rPr>
        <w:t xml:space="preserve"> </w:t>
      </w:r>
      <w:r w:rsidRPr="00EB34A9">
        <w:rPr>
          <w:rStyle w:val="af2"/>
          <w:b w:val="0"/>
          <w:bCs w:val="0"/>
          <w:color w:val="000000"/>
          <w:sz w:val="28"/>
          <w:szCs w:val="28"/>
        </w:rPr>
        <w:t>атрибутами</w:t>
      </w:r>
      <w:r>
        <w:rPr>
          <w:rStyle w:val="af2"/>
          <w:rFonts w:eastAsiaTheme="majorEastAsia"/>
          <w:b w:val="0"/>
          <w:bCs w:val="0"/>
          <w:color w:val="000000"/>
          <w:sz w:val="28"/>
          <w:szCs w:val="28"/>
        </w:rPr>
        <w:t xml:space="preserve"> </w:t>
      </w:r>
      <w:r w:rsidRPr="00EB34A9">
        <w:rPr>
          <w:rStyle w:val="af2"/>
          <w:b w:val="0"/>
          <w:bCs w:val="0"/>
          <w:color w:val="000000"/>
          <w:sz w:val="28"/>
          <w:szCs w:val="28"/>
        </w:rPr>
        <w:t>и</w:t>
      </w:r>
      <w:r>
        <w:rPr>
          <w:rStyle w:val="af2"/>
          <w:rFonts w:eastAsiaTheme="majorEastAsia"/>
          <w:b w:val="0"/>
          <w:bCs w:val="0"/>
          <w:color w:val="000000"/>
          <w:sz w:val="28"/>
          <w:szCs w:val="28"/>
        </w:rPr>
        <w:t xml:space="preserve"> </w:t>
      </w:r>
      <w:r w:rsidRPr="00EB34A9">
        <w:rPr>
          <w:rStyle w:val="af2"/>
          <w:b w:val="0"/>
          <w:bCs w:val="0"/>
          <w:color w:val="000000"/>
          <w:sz w:val="28"/>
          <w:szCs w:val="28"/>
        </w:rPr>
        <w:t>результатом</w:t>
      </w:r>
      <w:r>
        <w:rPr>
          <w:rStyle w:val="af2"/>
          <w:rFonts w:eastAsiaTheme="majorEastAsia"/>
          <w:b w:val="0"/>
          <w:bCs w:val="0"/>
          <w:color w:val="000000"/>
          <w:sz w:val="28"/>
          <w:szCs w:val="28"/>
        </w:rPr>
        <w:t xml:space="preserve"> </w:t>
      </w:r>
      <w:r w:rsidRPr="00EB34A9">
        <w:rPr>
          <w:rStyle w:val="af2"/>
          <w:b w:val="0"/>
          <w:bCs w:val="0"/>
          <w:color w:val="000000"/>
          <w:sz w:val="28"/>
          <w:szCs w:val="28"/>
        </w:rPr>
        <w:t>классификации</w:t>
      </w:r>
      <w:r>
        <w:rPr>
          <w:color w:val="000000"/>
          <w:sz w:val="28"/>
          <w:szCs w:val="28"/>
        </w:rPr>
        <w:t>;</w:t>
      </w:r>
    </w:p>
    <w:p w14:paraId="2CC012D6" w14:textId="77777777" w:rsidR="00E65383" w:rsidRPr="00571402" w:rsidRDefault="00E65383" w:rsidP="00E65383">
      <w:pPr>
        <w:numPr>
          <w:ilvl w:val="0"/>
          <w:numId w:val="50"/>
        </w:numPr>
        <w:tabs>
          <w:tab w:val="left" w:pos="993"/>
        </w:tabs>
        <w:ind w:left="0" w:firstLine="709"/>
        <w:jc w:val="both"/>
        <w:rPr>
          <w:color w:val="000000"/>
          <w:sz w:val="28"/>
          <w:szCs w:val="28"/>
        </w:rPr>
      </w:pPr>
      <w:r w:rsidRPr="00571402">
        <w:rPr>
          <w:color w:val="000000"/>
          <w:sz w:val="28"/>
          <w:szCs w:val="28"/>
        </w:rPr>
        <w:t>подходит</w:t>
      </w:r>
      <w:r>
        <w:rPr>
          <w:color w:val="000000"/>
          <w:sz w:val="28"/>
          <w:szCs w:val="28"/>
        </w:rPr>
        <w:t xml:space="preserve"> </w:t>
      </w:r>
      <w:r w:rsidRPr="00571402">
        <w:rPr>
          <w:color w:val="000000"/>
          <w:sz w:val="28"/>
          <w:szCs w:val="28"/>
        </w:rPr>
        <w:t>для</w:t>
      </w:r>
      <w:r>
        <w:rPr>
          <w:rStyle w:val="apple-converted-space"/>
          <w:rFonts w:eastAsiaTheme="majorEastAsia"/>
          <w:color w:val="000000"/>
          <w:sz w:val="28"/>
          <w:szCs w:val="28"/>
        </w:rPr>
        <w:t xml:space="preserve"> </w:t>
      </w:r>
      <w:r w:rsidRPr="00EB34A9">
        <w:rPr>
          <w:rStyle w:val="af2"/>
          <w:b w:val="0"/>
          <w:bCs w:val="0"/>
          <w:color w:val="000000"/>
          <w:sz w:val="28"/>
          <w:szCs w:val="28"/>
        </w:rPr>
        <w:t>многоуровневых</w:t>
      </w:r>
      <w:r>
        <w:rPr>
          <w:rStyle w:val="af2"/>
          <w:rFonts w:eastAsiaTheme="majorEastAsia"/>
          <w:b w:val="0"/>
          <w:bCs w:val="0"/>
          <w:color w:val="000000"/>
          <w:sz w:val="28"/>
          <w:szCs w:val="28"/>
        </w:rPr>
        <w:t xml:space="preserve"> </w:t>
      </w:r>
      <w:r w:rsidRPr="00EB34A9">
        <w:rPr>
          <w:rStyle w:val="af2"/>
          <w:b w:val="0"/>
          <w:bCs w:val="0"/>
          <w:color w:val="000000"/>
          <w:sz w:val="28"/>
          <w:szCs w:val="28"/>
        </w:rPr>
        <w:t>(не</w:t>
      </w:r>
      <w:r>
        <w:rPr>
          <w:rStyle w:val="af2"/>
          <w:rFonts w:eastAsiaTheme="majorEastAsia"/>
          <w:b w:val="0"/>
          <w:bCs w:val="0"/>
          <w:color w:val="000000"/>
          <w:sz w:val="28"/>
          <w:szCs w:val="28"/>
        </w:rPr>
        <w:t xml:space="preserve"> </w:t>
      </w:r>
      <w:r w:rsidRPr="00EB34A9">
        <w:rPr>
          <w:rStyle w:val="af2"/>
          <w:b w:val="0"/>
          <w:bCs w:val="0"/>
          <w:color w:val="000000"/>
          <w:sz w:val="28"/>
          <w:szCs w:val="28"/>
        </w:rPr>
        <w:t>бинарных)</w:t>
      </w:r>
      <w:r>
        <w:rPr>
          <w:rStyle w:val="af2"/>
          <w:rFonts w:eastAsiaTheme="majorEastAsia"/>
          <w:b w:val="0"/>
          <w:bCs w:val="0"/>
          <w:color w:val="000000"/>
          <w:sz w:val="28"/>
          <w:szCs w:val="28"/>
        </w:rPr>
        <w:t xml:space="preserve"> </w:t>
      </w:r>
      <w:r w:rsidRPr="00EB34A9">
        <w:rPr>
          <w:rStyle w:val="af2"/>
          <w:b w:val="0"/>
          <w:bCs w:val="0"/>
          <w:color w:val="000000"/>
          <w:sz w:val="28"/>
          <w:szCs w:val="28"/>
        </w:rPr>
        <w:t>разбиений</w:t>
      </w:r>
      <w:r w:rsidRPr="00571402">
        <w:rPr>
          <w:color w:val="000000"/>
          <w:sz w:val="28"/>
          <w:szCs w:val="28"/>
        </w:rPr>
        <w:t>.</w:t>
      </w:r>
    </w:p>
    <w:p w14:paraId="5F9F6000" w14:textId="77777777" w:rsidR="00E65383" w:rsidRPr="002E6AC9" w:rsidRDefault="00E65383" w:rsidP="00E65383">
      <w:pPr>
        <w:tabs>
          <w:tab w:val="left" w:pos="993"/>
        </w:tabs>
        <w:ind w:firstLine="709"/>
        <w:jc w:val="both"/>
        <w:rPr>
          <w:b/>
          <w:bCs/>
          <w:color w:val="000000"/>
          <w:sz w:val="28"/>
          <w:szCs w:val="28"/>
          <w:lang w:val="en-US"/>
        </w:rPr>
      </w:pPr>
      <w:r w:rsidRPr="00AA4B0A">
        <w:rPr>
          <w:rStyle w:val="af2"/>
          <w:rFonts w:eastAsiaTheme="majorEastAsia"/>
          <w:b w:val="0"/>
          <w:bCs w:val="0"/>
          <w:color w:val="000000"/>
          <w:sz w:val="28"/>
          <w:szCs w:val="28"/>
          <w:lang w:val="en-US"/>
        </w:rPr>
        <w:t xml:space="preserve">2. CART (Classification and Regression Tree, </w:t>
      </w:r>
      <w:r w:rsidRPr="00EB34A9">
        <w:rPr>
          <w:rStyle w:val="af2"/>
          <w:rFonts w:eastAsiaTheme="majorEastAsia"/>
          <w:b w:val="0"/>
          <w:bCs w:val="0"/>
          <w:color w:val="000000"/>
          <w:sz w:val="28"/>
          <w:szCs w:val="28"/>
        </w:rPr>
        <w:t>также</w:t>
      </w:r>
      <w:r w:rsidRPr="00AA4B0A">
        <w:rPr>
          <w:rStyle w:val="af2"/>
          <w:rFonts w:eastAsiaTheme="majorEastAsia"/>
          <w:b w:val="0"/>
          <w:bCs w:val="0"/>
          <w:color w:val="000000"/>
          <w:sz w:val="28"/>
          <w:szCs w:val="28"/>
          <w:lang w:val="en-US"/>
        </w:rPr>
        <w:t xml:space="preserve"> C&amp;RT)</w:t>
      </w:r>
      <w:r w:rsidRPr="002E6AC9">
        <w:rPr>
          <w:rStyle w:val="af2"/>
          <w:rFonts w:eastAsiaTheme="majorEastAsia"/>
          <w:b w:val="0"/>
          <w:bCs w:val="0"/>
          <w:color w:val="000000"/>
          <w:sz w:val="28"/>
          <w:szCs w:val="28"/>
          <w:lang w:val="en-US"/>
        </w:rPr>
        <w:t>:</w:t>
      </w:r>
    </w:p>
    <w:p w14:paraId="0032CC0D" w14:textId="77777777" w:rsidR="00E65383" w:rsidRPr="00571402" w:rsidRDefault="00E65383" w:rsidP="00E65383">
      <w:pPr>
        <w:numPr>
          <w:ilvl w:val="0"/>
          <w:numId w:val="49"/>
        </w:numPr>
        <w:tabs>
          <w:tab w:val="left" w:pos="993"/>
        </w:tabs>
        <w:ind w:left="0" w:firstLine="709"/>
        <w:jc w:val="both"/>
        <w:rPr>
          <w:color w:val="000000"/>
          <w:sz w:val="28"/>
          <w:szCs w:val="28"/>
        </w:rPr>
      </w:pPr>
      <w:r w:rsidRPr="00571402">
        <w:rPr>
          <w:color w:val="000000"/>
          <w:sz w:val="28"/>
          <w:szCs w:val="28"/>
        </w:rPr>
        <w:t>разделяет</w:t>
      </w:r>
      <w:r>
        <w:rPr>
          <w:color w:val="000000"/>
          <w:sz w:val="28"/>
          <w:szCs w:val="28"/>
        </w:rPr>
        <w:t xml:space="preserve"> </w:t>
      </w:r>
      <w:r w:rsidRPr="00571402">
        <w:rPr>
          <w:color w:val="000000"/>
          <w:sz w:val="28"/>
          <w:szCs w:val="28"/>
        </w:rPr>
        <w:t>данные</w:t>
      </w:r>
      <w:r>
        <w:rPr>
          <w:rStyle w:val="apple-converted-space"/>
          <w:rFonts w:eastAsiaTheme="majorEastAsia"/>
          <w:color w:val="000000"/>
          <w:sz w:val="28"/>
          <w:szCs w:val="28"/>
        </w:rPr>
        <w:t xml:space="preserve"> </w:t>
      </w:r>
      <w:r w:rsidRPr="00EB34A9">
        <w:rPr>
          <w:rStyle w:val="af2"/>
          <w:b w:val="0"/>
          <w:bCs w:val="0"/>
          <w:color w:val="000000"/>
          <w:sz w:val="28"/>
          <w:szCs w:val="28"/>
        </w:rPr>
        <w:t>на</w:t>
      </w:r>
      <w:r>
        <w:rPr>
          <w:rStyle w:val="af2"/>
          <w:rFonts w:eastAsiaTheme="majorEastAsia"/>
          <w:b w:val="0"/>
          <w:bCs w:val="0"/>
          <w:color w:val="000000"/>
          <w:sz w:val="28"/>
          <w:szCs w:val="28"/>
        </w:rPr>
        <w:t xml:space="preserve"> </w:t>
      </w:r>
      <w:r w:rsidRPr="00EB34A9">
        <w:rPr>
          <w:rStyle w:val="af2"/>
          <w:b w:val="0"/>
          <w:bCs w:val="0"/>
          <w:color w:val="000000"/>
          <w:sz w:val="28"/>
          <w:szCs w:val="28"/>
        </w:rPr>
        <w:t>два</w:t>
      </w:r>
      <w:r>
        <w:rPr>
          <w:rStyle w:val="af2"/>
          <w:rFonts w:eastAsiaTheme="majorEastAsia"/>
          <w:b w:val="0"/>
          <w:bCs w:val="0"/>
          <w:color w:val="000000"/>
          <w:sz w:val="28"/>
          <w:szCs w:val="28"/>
        </w:rPr>
        <w:t xml:space="preserve"> </w:t>
      </w:r>
      <w:r w:rsidRPr="00EB34A9">
        <w:rPr>
          <w:rStyle w:val="af2"/>
          <w:b w:val="0"/>
          <w:bCs w:val="0"/>
          <w:color w:val="000000"/>
          <w:sz w:val="28"/>
          <w:szCs w:val="28"/>
        </w:rPr>
        <w:t>класса</w:t>
      </w:r>
      <w:r>
        <w:rPr>
          <w:rStyle w:val="af2"/>
          <w:rFonts w:eastAsiaTheme="majorEastAsia"/>
          <w:b w:val="0"/>
          <w:bCs w:val="0"/>
          <w:color w:val="000000"/>
          <w:sz w:val="28"/>
          <w:szCs w:val="28"/>
        </w:rPr>
        <w:t xml:space="preserve"> </w:t>
      </w:r>
      <w:r w:rsidRPr="00EB34A9">
        <w:rPr>
          <w:rStyle w:val="af2"/>
          <w:b w:val="0"/>
          <w:bCs w:val="0"/>
          <w:color w:val="000000"/>
          <w:sz w:val="28"/>
          <w:szCs w:val="28"/>
        </w:rPr>
        <w:t>(бинарная</w:t>
      </w:r>
      <w:r>
        <w:rPr>
          <w:rStyle w:val="af2"/>
          <w:rFonts w:eastAsiaTheme="majorEastAsia"/>
          <w:b w:val="0"/>
          <w:bCs w:val="0"/>
          <w:color w:val="000000"/>
          <w:sz w:val="28"/>
          <w:szCs w:val="28"/>
        </w:rPr>
        <w:t xml:space="preserve"> </w:t>
      </w:r>
      <w:r w:rsidRPr="00EB34A9">
        <w:rPr>
          <w:rStyle w:val="af2"/>
          <w:b w:val="0"/>
          <w:bCs w:val="0"/>
          <w:color w:val="000000"/>
          <w:sz w:val="28"/>
          <w:szCs w:val="28"/>
        </w:rPr>
        <w:t>классификация)</w:t>
      </w:r>
      <w:r>
        <w:rPr>
          <w:color w:val="000000"/>
          <w:sz w:val="28"/>
          <w:szCs w:val="28"/>
        </w:rPr>
        <w:t>;</w:t>
      </w:r>
    </w:p>
    <w:p w14:paraId="37CABF5A" w14:textId="77777777" w:rsidR="00E65383" w:rsidRPr="00571402" w:rsidRDefault="00E65383" w:rsidP="00E65383">
      <w:pPr>
        <w:numPr>
          <w:ilvl w:val="0"/>
          <w:numId w:val="49"/>
        </w:numPr>
        <w:tabs>
          <w:tab w:val="left" w:pos="993"/>
        </w:tabs>
        <w:ind w:left="0" w:firstLine="709"/>
        <w:jc w:val="both"/>
        <w:rPr>
          <w:color w:val="000000"/>
          <w:sz w:val="28"/>
          <w:szCs w:val="28"/>
        </w:rPr>
      </w:pPr>
      <w:r w:rsidRPr="00571402">
        <w:rPr>
          <w:color w:val="000000"/>
          <w:sz w:val="28"/>
          <w:szCs w:val="28"/>
        </w:rPr>
        <w:t>стремится</w:t>
      </w:r>
      <w:r>
        <w:rPr>
          <w:color w:val="000000"/>
          <w:sz w:val="28"/>
          <w:szCs w:val="28"/>
        </w:rPr>
        <w:t xml:space="preserve"> </w:t>
      </w:r>
      <w:r w:rsidRPr="00571402">
        <w:rPr>
          <w:color w:val="000000"/>
          <w:sz w:val="28"/>
          <w:szCs w:val="28"/>
        </w:rPr>
        <w:t>к</w:t>
      </w:r>
      <w:r>
        <w:rPr>
          <w:rStyle w:val="apple-converted-space"/>
          <w:rFonts w:eastAsiaTheme="majorEastAsia"/>
          <w:color w:val="000000"/>
          <w:sz w:val="28"/>
          <w:szCs w:val="28"/>
        </w:rPr>
        <w:t xml:space="preserve"> </w:t>
      </w:r>
      <w:r w:rsidRPr="00EB34A9">
        <w:rPr>
          <w:rStyle w:val="af2"/>
          <w:b w:val="0"/>
          <w:bCs w:val="0"/>
          <w:color w:val="000000"/>
          <w:sz w:val="28"/>
          <w:szCs w:val="28"/>
        </w:rPr>
        <w:t>очищению</w:t>
      </w:r>
      <w:r>
        <w:rPr>
          <w:rStyle w:val="af2"/>
          <w:rFonts w:eastAsiaTheme="majorEastAsia"/>
          <w:b w:val="0"/>
          <w:bCs w:val="0"/>
          <w:color w:val="000000"/>
          <w:sz w:val="28"/>
          <w:szCs w:val="28"/>
        </w:rPr>
        <w:t xml:space="preserve"> </w:t>
      </w:r>
      <w:r w:rsidRPr="00EB34A9">
        <w:rPr>
          <w:rStyle w:val="af2"/>
          <w:b w:val="0"/>
          <w:bCs w:val="0"/>
          <w:color w:val="000000"/>
          <w:sz w:val="28"/>
          <w:szCs w:val="28"/>
        </w:rPr>
        <w:t>подмножеств</w:t>
      </w:r>
      <w:r w:rsidRPr="00571402">
        <w:rPr>
          <w:color w:val="000000"/>
          <w:sz w:val="28"/>
          <w:szCs w:val="28"/>
        </w:rPr>
        <w:t>,</w:t>
      </w:r>
      <w:r>
        <w:rPr>
          <w:color w:val="000000"/>
          <w:sz w:val="28"/>
          <w:szCs w:val="28"/>
        </w:rPr>
        <w:t xml:space="preserve"> </w:t>
      </w:r>
      <w:r w:rsidRPr="00571402">
        <w:rPr>
          <w:color w:val="000000"/>
          <w:sz w:val="28"/>
          <w:szCs w:val="28"/>
        </w:rPr>
        <w:t>минимизируя</w:t>
      </w:r>
      <w:r>
        <w:rPr>
          <w:color w:val="000000"/>
          <w:sz w:val="28"/>
          <w:szCs w:val="28"/>
        </w:rPr>
        <w:t xml:space="preserve"> </w:t>
      </w:r>
      <w:r w:rsidRPr="00571402">
        <w:rPr>
          <w:color w:val="000000"/>
          <w:sz w:val="28"/>
          <w:szCs w:val="28"/>
        </w:rPr>
        <w:t>ошибочные</w:t>
      </w:r>
      <w:r>
        <w:rPr>
          <w:color w:val="000000"/>
          <w:sz w:val="28"/>
          <w:szCs w:val="28"/>
        </w:rPr>
        <w:t xml:space="preserve"> </w:t>
      </w:r>
      <w:r w:rsidRPr="00571402">
        <w:rPr>
          <w:color w:val="000000"/>
          <w:sz w:val="28"/>
          <w:szCs w:val="28"/>
        </w:rPr>
        <w:t>классификации</w:t>
      </w:r>
      <w:r>
        <w:rPr>
          <w:color w:val="000000"/>
          <w:sz w:val="28"/>
          <w:szCs w:val="28"/>
        </w:rPr>
        <w:t>;</w:t>
      </w:r>
    </w:p>
    <w:p w14:paraId="781BB51D" w14:textId="77777777" w:rsidR="00E65383" w:rsidRPr="00571402" w:rsidRDefault="00E65383" w:rsidP="00E65383">
      <w:pPr>
        <w:numPr>
          <w:ilvl w:val="0"/>
          <w:numId w:val="49"/>
        </w:numPr>
        <w:tabs>
          <w:tab w:val="left" w:pos="993"/>
        </w:tabs>
        <w:ind w:left="0" w:firstLine="709"/>
        <w:jc w:val="both"/>
        <w:rPr>
          <w:color w:val="000000"/>
          <w:sz w:val="28"/>
          <w:szCs w:val="28"/>
        </w:rPr>
      </w:pPr>
      <w:r w:rsidRPr="00571402">
        <w:rPr>
          <w:color w:val="000000"/>
          <w:sz w:val="28"/>
          <w:szCs w:val="28"/>
        </w:rPr>
        <w:t>может</w:t>
      </w:r>
      <w:r>
        <w:rPr>
          <w:color w:val="000000"/>
          <w:sz w:val="28"/>
          <w:szCs w:val="28"/>
        </w:rPr>
        <w:t xml:space="preserve"> </w:t>
      </w:r>
      <w:r w:rsidRPr="00571402">
        <w:rPr>
          <w:color w:val="000000"/>
          <w:sz w:val="28"/>
          <w:szCs w:val="28"/>
        </w:rPr>
        <w:t>использоваться</w:t>
      </w:r>
      <w:r>
        <w:rPr>
          <w:color w:val="000000"/>
          <w:sz w:val="28"/>
          <w:szCs w:val="28"/>
        </w:rPr>
        <w:t xml:space="preserve"> </w:t>
      </w:r>
      <w:r w:rsidRPr="00571402">
        <w:rPr>
          <w:color w:val="000000"/>
          <w:sz w:val="28"/>
          <w:szCs w:val="28"/>
        </w:rPr>
        <w:t>как</w:t>
      </w:r>
      <w:r>
        <w:rPr>
          <w:color w:val="000000"/>
          <w:sz w:val="28"/>
          <w:szCs w:val="28"/>
        </w:rPr>
        <w:t xml:space="preserve"> </w:t>
      </w:r>
      <w:r w:rsidRPr="00571402">
        <w:rPr>
          <w:color w:val="000000"/>
          <w:sz w:val="28"/>
          <w:szCs w:val="28"/>
        </w:rPr>
        <w:t>для</w:t>
      </w:r>
      <w:r>
        <w:rPr>
          <w:rStyle w:val="apple-converted-space"/>
          <w:rFonts w:eastAsiaTheme="majorEastAsia"/>
          <w:color w:val="000000"/>
          <w:sz w:val="28"/>
          <w:szCs w:val="28"/>
        </w:rPr>
        <w:t xml:space="preserve"> </w:t>
      </w:r>
      <w:r w:rsidRPr="00EB34A9">
        <w:rPr>
          <w:rStyle w:val="af2"/>
          <w:b w:val="0"/>
          <w:bCs w:val="0"/>
          <w:color w:val="000000"/>
          <w:sz w:val="28"/>
          <w:szCs w:val="28"/>
        </w:rPr>
        <w:t>классификации</w:t>
      </w:r>
      <w:r>
        <w:rPr>
          <w:rStyle w:val="af2"/>
          <w:rFonts w:eastAsiaTheme="majorEastAsia"/>
          <w:b w:val="0"/>
          <w:bCs w:val="0"/>
          <w:color w:val="000000"/>
          <w:sz w:val="28"/>
          <w:szCs w:val="28"/>
        </w:rPr>
        <w:t xml:space="preserve"> </w:t>
      </w:r>
      <w:r w:rsidRPr="00EB34A9">
        <w:rPr>
          <w:rStyle w:val="af2"/>
          <w:b w:val="0"/>
          <w:bCs w:val="0"/>
          <w:color w:val="000000"/>
          <w:sz w:val="28"/>
          <w:szCs w:val="28"/>
        </w:rPr>
        <w:t>(Categorical</w:t>
      </w:r>
      <w:r>
        <w:rPr>
          <w:rStyle w:val="af2"/>
          <w:rFonts w:eastAsiaTheme="majorEastAsia"/>
          <w:b w:val="0"/>
          <w:bCs w:val="0"/>
          <w:color w:val="000000"/>
          <w:sz w:val="28"/>
          <w:szCs w:val="28"/>
        </w:rPr>
        <w:t xml:space="preserve"> </w:t>
      </w:r>
      <w:r w:rsidRPr="00EB34A9">
        <w:rPr>
          <w:rStyle w:val="af2"/>
          <w:b w:val="0"/>
          <w:bCs w:val="0"/>
          <w:color w:val="000000"/>
          <w:sz w:val="28"/>
          <w:szCs w:val="28"/>
        </w:rPr>
        <w:t>Trees)</w:t>
      </w:r>
      <w:r w:rsidRPr="00571402">
        <w:rPr>
          <w:color w:val="000000"/>
          <w:sz w:val="28"/>
          <w:szCs w:val="28"/>
        </w:rPr>
        <w:t>,</w:t>
      </w:r>
      <w:r>
        <w:rPr>
          <w:color w:val="000000"/>
          <w:sz w:val="28"/>
          <w:szCs w:val="28"/>
        </w:rPr>
        <w:t xml:space="preserve"> </w:t>
      </w:r>
      <w:r w:rsidRPr="00571402">
        <w:rPr>
          <w:color w:val="000000"/>
          <w:sz w:val="28"/>
          <w:szCs w:val="28"/>
        </w:rPr>
        <w:t>так</w:t>
      </w:r>
      <w:r>
        <w:rPr>
          <w:color w:val="000000"/>
          <w:sz w:val="28"/>
          <w:szCs w:val="28"/>
        </w:rPr>
        <w:t xml:space="preserve"> </w:t>
      </w:r>
      <w:r w:rsidRPr="00571402">
        <w:rPr>
          <w:color w:val="000000"/>
          <w:sz w:val="28"/>
          <w:szCs w:val="28"/>
        </w:rPr>
        <w:t>и</w:t>
      </w:r>
      <w:r>
        <w:rPr>
          <w:color w:val="000000"/>
          <w:sz w:val="28"/>
          <w:szCs w:val="28"/>
        </w:rPr>
        <w:t xml:space="preserve"> </w:t>
      </w:r>
      <w:r w:rsidRPr="00571402">
        <w:rPr>
          <w:color w:val="000000"/>
          <w:sz w:val="28"/>
          <w:szCs w:val="28"/>
        </w:rPr>
        <w:t>для</w:t>
      </w:r>
      <w:r>
        <w:rPr>
          <w:rStyle w:val="apple-converted-space"/>
          <w:rFonts w:eastAsiaTheme="majorEastAsia"/>
          <w:color w:val="000000"/>
          <w:sz w:val="28"/>
          <w:szCs w:val="28"/>
        </w:rPr>
        <w:t xml:space="preserve"> </w:t>
      </w:r>
      <w:r w:rsidRPr="00EB34A9">
        <w:rPr>
          <w:rStyle w:val="af2"/>
          <w:b w:val="0"/>
          <w:bCs w:val="0"/>
          <w:color w:val="000000"/>
          <w:sz w:val="28"/>
          <w:szCs w:val="28"/>
        </w:rPr>
        <w:t>регрессии</w:t>
      </w:r>
      <w:r>
        <w:rPr>
          <w:rStyle w:val="af2"/>
          <w:rFonts w:eastAsiaTheme="majorEastAsia"/>
          <w:b w:val="0"/>
          <w:bCs w:val="0"/>
          <w:color w:val="000000"/>
          <w:sz w:val="28"/>
          <w:szCs w:val="28"/>
        </w:rPr>
        <w:t xml:space="preserve"> </w:t>
      </w:r>
      <w:r w:rsidRPr="00EB34A9">
        <w:rPr>
          <w:rStyle w:val="af2"/>
          <w:b w:val="0"/>
          <w:bCs w:val="0"/>
          <w:color w:val="000000"/>
          <w:sz w:val="28"/>
          <w:szCs w:val="28"/>
        </w:rPr>
        <w:t>(Regression</w:t>
      </w:r>
      <w:r>
        <w:rPr>
          <w:rStyle w:val="af2"/>
          <w:rFonts w:eastAsiaTheme="majorEastAsia"/>
          <w:b w:val="0"/>
          <w:bCs w:val="0"/>
          <w:color w:val="000000"/>
          <w:sz w:val="28"/>
          <w:szCs w:val="28"/>
        </w:rPr>
        <w:t xml:space="preserve"> </w:t>
      </w:r>
      <w:r w:rsidRPr="00EB34A9">
        <w:rPr>
          <w:rStyle w:val="af2"/>
          <w:b w:val="0"/>
          <w:bCs w:val="0"/>
          <w:color w:val="000000"/>
          <w:sz w:val="28"/>
          <w:szCs w:val="28"/>
        </w:rPr>
        <w:t>Trees)</w:t>
      </w:r>
      <w:r w:rsidRPr="00571402">
        <w:rPr>
          <w:color w:val="000000"/>
          <w:sz w:val="28"/>
          <w:szCs w:val="28"/>
        </w:rPr>
        <w:t>.</w:t>
      </w:r>
    </w:p>
    <w:p w14:paraId="5A000475" w14:textId="77777777" w:rsidR="00E65383" w:rsidRPr="00EB34A9" w:rsidRDefault="00E65383" w:rsidP="00E65383">
      <w:pPr>
        <w:pStyle w:val="aff4"/>
        <w:tabs>
          <w:tab w:val="left" w:pos="993"/>
        </w:tabs>
        <w:spacing w:before="0" w:beforeAutospacing="0" w:after="0" w:afterAutospacing="0"/>
        <w:ind w:firstLine="709"/>
        <w:jc w:val="both"/>
        <w:rPr>
          <w:b/>
          <w:bCs/>
          <w:color w:val="000000"/>
          <w:sz w:val="28"/>
          <w:szCs w:val="28"/>
        </w:rPr>
      </w:pPr>
      <w:r w:rsidRPr="00EB34A9">
        <w:rPr>
          <w:rStyle w:val="af2"/>
          <w:b w:val="0"/>
          <w:bCs w:val="0"/>
          <w:color w:val="000000"/>
          <w:sz w:val="28"/>
          <w:szCs w:val="28"/>
        </w:rPr>
        <w:t>3.</w:t>
      </w:r>
      <w:r>
        <w:rPr>
          <w:rStyle w:val="af2"/>
          <w:rFonts w:eastAsiaTheme="majorEastAsia"/>
          <w:b w:val="0"/>
          <w:bCs w:val="0"/>
          <w:color w:val="000000"/>
          <w:sz w:val="28"/>
          <w:szCs w:val="28"/>
        </w:rPr>
        <w:t xml:space="preserve"> </w:t>
      </w:r>
      <w:r w:rsidRPr="00EB34A9">
        <w:rPr>
          <w:rStyle w:val="af2"/>
          <w:b w:val="0"/>
          <w:bCs w:val="0"/>
          <w:color w:val="000000"/>
          <w:sz w:val="28"/>
          <w:szCs w:val="28"/>
        </w:rPr>
        <w:t>ID3</w:t>
      </w:r>
      <w:r>
        <w:rPr>
          <w:rStyle w:val="af2"/>
          <w:rFonts w:eastAsiaTheme="majorEastAsia"/>
          <w:b w:val="0"/>
          <w:bCs w:val="0"/>
          <w:color w:val="000000"/>
          <w:sz w:val="28"/>
          <w:szCs w:val="28"/>
        </w:rPr>
        <w:t xml:space="preserve"> </w:t>
      </w:r>
      <w:r w:rsidRPr="00EB34A9">
        <w:rPr>
          <w:rStyle w:val="af2"/>
          <w:b w:val="0"/>
          <w:bCs w:val="0"/>
          <w:color w:val="000000"/>
          <w:sz w:val="28"/>
          <w:szCs w:val="28"/>
        </w:rPr>
        <w:t>(Iterative</w:t>
      </w:r>
      <w:r>
        <w:rPr>
          <w:rStyle w:val="af2"/>
          <w:rFonts w:eastAsiaTheme="majorEastAsia"/>
          <w:b w:val="0"/>
          <w:bCs w:val="0"/>
          <w:color w:val="000000"/>
          <w:sz w:val="28"/>
          <w:szCs w:val="28"/>
        </w:rPr>
        <w:t xml:space="preserve"> </w:t>
      </w:r>
      <w:r w:rsidRPr="00EB34A9">
        <w:rPr>
          <w:rStyle w:val="af2"/>
          <w:b w:val="0"/>
          <w:bCs w:val="0"/>
          <w:color w:val="000000"/>
          <w:sz w:val="28"/>
          <w:szCs w:val="28"/>
        </w:rPr>
        <w:t>Dichotomizer</w:t>
      </w:r>
      <w:r>
        <w:rPr>
          <w:rStyle w:val="af2"/>
          <w:rFonts w:eastAsiaTheme="majorEastAsia"/>
          <w:b w:val="0"/>
          <w:bCs w:val="0"/>
          <w:color w:val="000000"/>
          <w:sz w:val="28"/>
          <w:szCs w:val="28"/>
        </w:rPr>
        <w:t xml:space="preserve"> </w:t>
      </w:r>
      <w:r w:rsidRPr="00EB34A9">
        <w:rPr>
          <w:rStyle w:val="af2"/>
          <w:b w:val="0"/>
          <w:bCs w:val="0"/>
          <w:color w:val="000000"/>
          <w:sz w:val="28"/>
          <w:szCs w:val="28"/>
        </w:rPr>
        <w:t>3)</w:t>
      </w:r>
    </w:p>
    <w:p w14:paraId="4DB7DE23" w14:textId="77777777" w:rsidR="00E65383" w:rsidRPr="002E6AC9" w:rsidRDefault="00E65383" w:rsidP="00E65383">
      <w:pPr>
        <w:numPr>
          <w:ilvl w:val="0"/>
          <w:numId w:val="48"/>
        </w:numPr>
        <w:tabs>
          <w:tab w:val="left" w:pos="993"/>
        </w:tabs>
        <w:ind w:left="0" w:firstLine="709"/>
        <w:jc w:val="both"/>
        <w:rPr>
          <w:color w:val="000000"/>
          <w:sz w:val="28"/>
          <w:szCs w:val="28"/>
        </w:rPr>
      </w:pPr>
      <w:r w:rsidRPr="00571402">
        <w:rPr>
          <w:color w:val="000000"/>
          <w:sz w:val="28"/>
          <w:szCs w:val="28"/>
        </w:rPr>
        <w:t>разработан</w:t>
      </w:r>
      <w:r>
        <w:rPr>
          <w:rStyle w:val="apple-converted-space"/>
          <w:rFonts w:eastAsiaTheme="majorEastAsia"/>
          <w:color w:val="000000"/>
          <w:sz w:val="28"/>
          <w:szCs w:val="28"/>
        </w:rPr>
        <w:t xml:space="preserve"> </w:t>
      </w:r>
      <w:r w:rsidRPr="00EB34A9">
        <w:rPr>
          <w:rStyle w:val="af2"/>
          <w:b w:val="0"/>
          <w:bCs w:val="0"/>
          <w:color w:val="000000"/>
          <w:sz w:val="28"/>
          <w:szCs w:val="28"/>
        </w:rPr>
        <w:t>Россом</w:t>
      </w:r>
      <w:r>
        <w:rPr>
          <w:rStyle w:val="af2"/>
          <w:rFonts w:eastAsiaTheme="majorEastAsia"/>
          <w:b w:val="0"/>
          <w:bCs w:val="0"/>
          <w:color w:val="000000"/>
          <w:sz w:val="28"/>
          <w:szCs w:val="28"/>
        </w:rPr>
        <w:t xml:space="preserve"> </w:t>
      </w:r>
      <w:r w:rsidRPr="00EB34A9">
        <w:rPr>
          <w:rStyle w:val="af2"/>
          <w:b w:val="0"/>
          <w:bCs w:val="0"/>
          <w:color w:val="000000"/>
          <w:sz w:val="28"/>
          <w:szCs w:val="28"/>
        </w:rPr>
        <w:t>Куинланом</w:t>
      </w:r>
      <w:r>
        <w:rPr>
          <w:bCs/>
          <w:color w:val="000000"/>
          <w:sz w:val="28"/>
          <w:szCs w:val="28"/>
        </w:rPr>
        <w:t>;</w:t>
      </w:r>
    </w:p>
    <w:p w14:paraId="21D1B231" w14:textId="77777777" w:rsidR="00E65383" w:rsidRDefault="00E65383" w:rsidP="00E65383">
      <w:pPr>
        <w:numPr>
          <w:ilvl w:val="0"/>
          <w:numId w:val="48"/>
        </w:numPr>
        <w:tabs>
          <w:tab w:val="left" w:pos="993"/>
        </w:tabs>
        <w:ind w:left="0" w:firstLine="709"/>
        <w:jc w:val="both"/>
        <w:rPr>
          <w:color w:val="000000"/>
          <w:sz w:val="28"/>
          <w:szCs w:val="28"/>
        </w:rPr>
      </w:pPr>
      <w:r w:rsidRPr="00571402">
        <w:rPr>
          <w:color w:val="000000"/>
          <w:sz w:val="28"/>
          <w:szCs w:val="28"/>
        </w:rPr>
        <w:t>выбирает</w:t>
      </w:r>
      <w:r>
        <w:rPr>
          <w:rStyle w:val="apple-converted-space"/>
          <w:rFonts w:eastAsiaTheme="majorEastAsia"/>
          <w:color w:val="000000"/>
          <w:sz w:val="28"/>
          <w:szCs w:val="28"/>
        </w:rPr>
        <w:t xml:space="preserve"> </w:t>
      </w:r>
      <w:r w:rsidRPr="00EB34A9">
        <w:rPr>
          <w:rStyle w:val="af2"/>
          <w:b w:val="0"/>
          <w:bCs w:val="0"/>
          <w:color w:val="000000"/>
          <w:sz w:val="28"/>
          <w:szCs w:val="28"/>
        </w:rPr>
        <w:t>оптимальные</w:t>
      </w:r>
      <w:r>
        <w:rPr>
          <w:rStyle w:val="af2"/>
          <w:rFonts w:eastAsiaTheme="majorEastAsia"/>
          <w:b w:val="0"/>
          <w:bCs w:val="0"/>
          <w:color w:val="000000"/>
          <w:sz w:val="28"/>
          <w:szCs w:val="28"/>
        </w:rPr>
        <w:t xml:space="preserve"> </w:t>
      </w:r>
      <w:r w:rsidRPr="00EB34A9">
        <w:rPr>
          <w:rStyle w:val="af2"/>
          <w:b w:val="0"/>
          <w:bCs w:val="0"/>
          <w:color w:val="000000"/>
          <w:sz w:val="28"/>
          <w:szCs w:val="28"/>
        </w:rPr>
        <w:t>атрибуты</w:t>
      </w:r>
      <w:r>
        <w:rPr>
          <w:rStyle w:val="af2"/>
          <w:rFonts w:eastAsiaTheme="majorEastAsia"/>
          <w:b w:val="0"/>
          <w:bCs w:val="0"/>
          <w:color w:val="000000"/>
          <w:sz w:val="28"/>
          <w:szCs w:val="28"/>
        </w:rPr>
        <w:t xml:space="preserve"> </w:t>
      </w:r>
      <w:r w:rsidRPr="00EB34A9">
        <w:rPr>
          <w:rStyle w:val="af2"/>
          <w:b w:val="0"/>
          <w:bCs w:val="0"/>
          <w:color w:val="000000"/>
          <w:sz w:val="28"/>
          <w:szCs w:val="28"/>
        </w:rPr>
        <w:t>для</w:t>
      </w:r>
      <w:r>
        <w:rPr>
          <w:rStyle w:val="af2"/>
          <w:rFonts w:eastAsiaTheme="majorEastAsia"/>
          <w:b w:val="0"/>
          <w:bCs w:val="0"/>
          <w:color w:val="000000"/>
          <w:sz w:val="28"/>
          <w:szCs w:val="28"/>
        </w:rPr>
        <w:t xml:space="preserve"> </w:t>
      </w:r>
      <w:r w:rsidRPr="00EB34A9">
        <w:rPr>
          <w:rStyle w:val="af2"/>
          <w:b w:val="0"/>
          <w:bCs w:val="0"/>
          <w:color w:val="000000"/>
          <w:sz w:val="28"/>
          <w:szCs w:val="28"/>
        </w:rPr>
        <w:t>разбиения</w:t>
      </w:r>
      <w:r w:rsidRPr="00EB34A9">
        <w:rPr>
          <w:b/>
          <w:bCs/>
          <w:color w:val="000000"/>
          <w:sz w:val="28"/>
          <w:szCs w:val="28"/>
        </w:rPr>
        <w:t>,</w:t>
      </w:r>
      <w:r>
        <w:rPr>
          <w:b/>
          <w:bCs/>
          <w:color w:val="000000"/>
          <w:sz w:val="28"/>
          <w:szCs w:val="28"/>
        </w:rPr>
        <w:t xml:space="preserve"> </w:t>
      </w:r>
      <w:r w:rsidRPr="00EB34A9">
        <w:rPr>
          <w:color w:val="000000"/>
          <w:sz w:val="28"/>
          <w:szCs w:val="28"/>
        </w:rPr>
        <w:t>используя</w:t>
      </w:r>
      <w:r>
        <w:rPr>
          <w:rStyle w:val="apple-converted-space"/>
          <w:rFonts w:eastAsiaTheme="majorEastAsia"/>
          <w:b/>
          <w:bCs/>
          <w:color w:val="000000"/>
          <w:sz w:val="28"/>
          <w:szCs w:val="28"/>
        </w:rPr>
        <w:t xml:space="preserve"> </w:t>
      </w:r>
      <w:r w:rsidRPr="00EB34A9">
        <w:rPr>
          <w:rStyle w:val="af2"/>
          <w:b w:val="0"/>
          <w:bCs w:val="0"/>
          <w:color w:val="000000"/>
          <w:sz w:val="28"/>
          <w:szCs w:val="28"/>
        </w:rPr>
        <w:t>энтропию</w:t>
      </w:r>
      <w:r>
        <w:rPr>
          <w:rStyle w:val="apple-converted-space"/>
          <w:rFonts w:eastAsiaTheme="majorEastAsia"/>
          <w:color w:val="000000"/>
          <w:sz w:val="28"/>
          <w:szCs w:val="28"/>
        </w:rPr>
        <w:t xml:space="preserve"> </w:t>
      </w:r>
      <w:r w:rsidRPr="00571402">
        <w:rPr>
          <w:color w:val="000000"/>
          <w:sz w:val="28"/>
          <w:szCs w:val="28"/>
        </w:rPr>
        <w:t>(меру</w:t>
      </w:r>
      <w:r>
        <w:rPr>
          <w:color w:val="000000"/>
          <w:sz w:val="28"/>
          <w:szCs w:val="28"/>
        </w:rPr>
        <w:t xml:space="preserve"> </w:t>
      </w:r>
      <w:r w:rsidRPr="00571402">
        <w:rPr>
          <w:color w:val="000000"/>
          <w:sz w:val="28"/>
          <w:szCs w:val="28"/>
        </w:rPr>
        <w:t>хаоса</w:t>
      </w:r>
      <w:r>
        <w:rPr>
          <w:color w:val="000000"/>
          <w:sz w:val="28"/>
          <w:szCs w:val="28"/>
        </w:rPr>
        <w:t xml:space="preserve"> </w:t>
      </w:r>
      <w:r w:rsidRPr="00571402">
        <w:rPr>
          <w:color w:val="000000"/>
          <w:sz w:val="28"/>
          <w:szCs w:val="28"/>
        </w:rPr>
        <w:t>в</w:t>
      </w:r>
      <w:r>
        <w:rPr>
          <w:color w:val="000000"/>
          <w:sz w:val="28"/>
          <w:szCs w:val="28"/>
        </w:rPr>
        <w:t xml:space="preserve"> </w:t>
      </w:r>
      <w:r w:rsidRPr="00571402">
        <w:rPr>
          <w:color w:val="000000"/>
          <w:sz w:val="28"/>
          <w:szCs w:val="28"/>
        </w:rPr>
        <w:t>данных)</w:t>
      </w:r>
      <w:r>
        <w:rPr>
          <w:color w:val="000000"/>
          <w:sz w:val="28"/>
          <w:szCs w:val="28"/>
        </w:rPr>
        <w:t>;</w:t>
      </w:r>
    </w:p>
    <w:p w14:paraId="04ADD49A" w14:textId="77777777" w:rsidR="00E65383" w:rsidRPr="00743395" w:rsidRDefault="00E65383" w:rsidP="00E65383">
      <w:pPr>
        <w:numPr>
          <w:ilvl w:val="0"/>
          <w:numId w:val="48"/>
        </w:numPr>
        <w:tabs>
          <w:tab w:val="left" w:pos="993"/>
        </w:tabs>
        <w:ind w:left="0" w:firstLine="709"/>
        <w:jc w:val="both"/>
        <w:rPr>
          <w:color w:val="000000"/>
          <w:sz w:val="28"/>
          <w:szCs w:val="28"/>
        </w:rPr>
      </w:pPr>
      <w:r w:rsidRPr="00743395">
        <w:rPr>
          <w:color w:val="000000"/>
          <w:sz w:val="28"/>
          <w:szCs w:val="28"/>
        </w:rPr>
        <w:t>строит</w:t>
      </w:r>
      <w:r>
        <w:rPr>
          <w:color w:val="000000"/>
          <w:sz w:val="28"/>
          <w:szCs w:val="28"/>
        </w:rPr>
        <w:t xml:space="preserve"> </w:t>
      </w:r>
      <w:r w:rsidRPr="00743395">
        <w:rPr>
          <w:color w:val="000000"/>
          <w:sz w:val="28"/>
          <w:szCs w:val="28"/>
        </w:rPr>
        <w:t>дерево</w:t>
      </w:r>
      <w:r>
        <w:rPr>
          <w:rStyle w:val="apple-converted-space"/>
          <w:rFonts w:eastAsiaTheme="majorEastAsia"/>
          <w:color w:val="000000"/>
          <w:sz w:val="28"/>
          <w:szCs w:val="28"/>
        </w:rPr>
        <w:t xml:space="preserve"> </w:t>
      </w:r>
      <w:r w:rsidRPr="00743395">
        <w:rPr>
          <w:rStyle w:val="af2"/>
          <w:rFonts w:eastAsiaTheme="majorEastAsia"/>
          <w:b w:val="0"/>
          <w:bCs w:val="0"/>
          <w:color w:val="000000"/>
          <w:sz w:val="28"/>
          <w:szCs w:val="28"/>
        </w:rPr>
        <w:t>снизу</w:t>
      </w:r>
      <w:r>
        <w:rPr>
          <w:rStyle w:val="af2"/>
          <w:rFonts w:eastAsiaTheme="majorEastAsia"/>
          <w:b w:val="0"/>
          <w:bCs w:val="0"/>
          <w:color w:val="000000"/>
          <w:sz w:val="28"/>
          <w:szCs w:val="28"/>
        </w:rPr>
        <w:t xml:space="preserve"> </w:t>
      </w:r>
      <w:r w:rsidRPr="00743395">
        <w:rPr>
          <w:rStyle w:val="af2"/>
          <w:rFonts w:eastAsiaTheme="majorEastAsia"/>
          <w:b w:val="0"/>
          <w:bCs w:val="0"/>
          <w:color w:val="000000"/>
          <w:sz w:val="28"/>
          <w:szCs w:val="28"/>
        </w:rPr>
        <w:t>вверх</w:t>
      </w:r>
      <w:r w:rsidRPr="00743395">
        <w:rPr>
          <w:color w:val="000000"/>
          <w:sz w:val="28"/>
          <w:szCs w:val="28"/>
        </w:rPr>
        <w:t>,</w:t>
      </w:r>
      <w:r>
        <w:rPr>
          <w:color w:val="000000"/>
          <w:sz w:val="28"/>
          <w:szCs w:val="28"/>
        </w:rPr>
        <w:t xml:space="preserve"> </w:t>
      </w:r>
      <w:r w:rsidRPr="00743395">
        <w:rPr>
          <w:color w:val="000000"/>
          <w:sz w:val="28"/>
          <w:szCs w:val="28"/>
        </w:rPr>
        <w:t>начиная</w:t>
      </w:r>
      <w:r>
        <w:rPr>
          <w:color w:val="000000"/>
          <w:sz w:val="28"/>
          <w:szCs w:val="28"/>
        </w:rPr>
        <w:t xml:space="preserve"> </w:t>
      </w:r>
      <w:r w:rsidRPr="00743395">
        <w:rPr>
          <w:color w:val="000000"/>
          <w:sz w:val="28"/>
          <w:szCs w:val="28"/>
        </w:rPr>
        <w:t>с</w:t>
      </w:r>
      <w:r>
        <w:rPr>
          <w:color w:val="000000"/>
          <w:sz w:val="28"/>
          <w:szCs w:val="28"/>
        </w:rPr>
        <w:t xml:space="preserve"> </w:t>
      </w:r>
      <w:r w:rsidRPr="00743395">
        <w:rPr>
          <w:color w:val="000000"/>
          <w:sz w:val="28"/>
          <w:szCs w:val="28"/>
        </w:rPr>
        <w:t>наилучшего</w:t>
      </w:r>
      <w:r>
        <w:rPr>
          <w:color w:val="000000"/>
          <w:sz w:val="28"/>
          <w:szCs w:val="28"/>
        </w:rPr>
        <w:t xml:space="preserve"> </w:t>
      </w:r>
      <w:r w:rsidRPr="00743395">
        <w:rPr>
          <w:color w:val="000000"/>
          <w:sz w:val="28"/>
          <w:szCs w:val="28"/>
        </w:rPr>
        <w:t>атрибута.</w:t>
      </w:r>
    </w:p>
    <w:p w14:paraId="1BC1C069" w14:textId="77777777" w:rsidR="00E65383" w:rsidRPr="00EB34A9" w:rsidRDefault="00E65383" w:rsidP="00E65383">
      <w:pPr>
        <w:pStyle w:val="aff4"/>
        <w:tabs>
          <w:tab w:val="left" w:pos="993"/>
        </w:tabs>
        <w:spacing w:before="0" w:beforeAutospacing="0" w:after="0" w:afterAutospacing="0"/>
        <w:ind w:firstLine="709"/>
        <w:jc w:val="both"/>
        <w:rPr>
          <w:b/>
          <w:bCs/>
          <w:color w:val="000000"/>
          <w:sz w:val="28"/>
          <w:szCs w:val="28"/>
        </w:rPr>
      </w:pPr>
      <w:r w:rsidRPr="00EB34A9">
        <w:rPr>
          <w:rStyle w:val="af2"/>
          <w:b w:val="0"/>
          <w:bCs w:val="0"/>
          <w:color w:val="000000"/>
          <w:sz w:val="28"/>
          <w:szCs w:val="28"/>
        </w:rPr>
        <w:t>4.</w:t>
      </w:r>
      <w:r>
        <w:rPr>
          <w:rStyle w:val="af2"/>
          <w:rFonts w:eastAsiaTheme="majorEastAsia"/>
          <w:b w:val="0"/>
          <w:bCs w:val="0"/>
          <w:color w:val="000000"/>
          <w:sz w:val="28"/>
          <w:szCs w:val="28"/>
        </w:rPr>
        <w:t xml:space="preserve"> </w:t>
      </w:r>
      <w:r w:rsidRPr="00EB34A9">
        <w:rPr>
          <w:rStyle w:val="af2"/>
          <w:b w:val="0"/>
          <w:bCs w:val="0"/>
          <w:color w:val="000000"/>
          <w:sz w:val="28"/>
          <w:szCs w:val="28"/>
        </w:rPr>
        <w:t>C4.5</w:t>
      </w:r>
      <w:r>
        <w:rPr>
          <w:rStyle w:val="af2"/>
          <w:rFonts w:eastAsiaTheme="majorEastAsia"/>
          <w:b w:val="0"/>
          <w:bCs w:val="0"/>
          <w:color w:val="000000"/>
          <w:sz w:val="28"/>
          <w:szCs w:val="28"/>
        </w:rPr>
        <w:t xml:space="preserve"> </w:t>
      </w:r>
      <w:r w:rsidRPr="00EB34A9">
        <w:rPr>
          <w:rStyle w:val="af2"/>
          <w:b w:val="0"/>
          <w:bCs w:val="0"/>
          <w:color w:val="000000"/>
          <w:sz w:val="28"/>
          <w:szCs w:val="28"/>
        </w:rPr>
        <w:t>и</w:t>
      </w:r>
      <w:r>
        <w:rPr>
          <w:rStyle w:val="af2"/>
          <w:rFonts w:eastAsiaTheme="majorEastAsia"/>
          <w:b w:val="0"/>
          <w:bCs w:val="0"/>
          <w:color w:val="000000"/>
          <w:sz w:val="28"/>
          <w:szCs w:val="28"/>
        </w:rPr>
        <w:t xml:space="preserve"> </w:t>
      </w:r>
      <w:r w:rsidRPr="00EB34A9">
        <w:rPr>
          <w:rStyle w:val="af2"/>
          <w:b w:val="0"/>
          <w:bCs w:val="0"/>
          <w:color w:val="000000"/>
          <w:sz w:val="28"/>
          <w:szCs w:val="28"/>
        </w:rPr>
        <w:t>C5.0</w:t>
      </w:r>
      <w:r>
        <w:rPr>
          <w:rStyle w:val="af2"/>
          <w:b w:val="0"/>
          <w:bCs w:val="0"/>
          <w:color w:val="000000"/>
          <w:sz w:val="28"/>
          <w:szCs w:val="28"/>
        </w:rPr>
        <w:t>:</w:t>
      </w:r>
    </w:p>
    <w:p w14:paraId="72FF32EA" w14:textId="77777777" w:rsidR="00E65383" w:rsidRPr="00571402" w:rsidRDefault="00E65383" w:rsidP="00E65383">
      <w:pPr>
        <w:numPr>
          <w:ilvl w:val="0"/>
          <w:numId w:val="47"/>
        </w:numPr>
        <w:tabs>
          <w:tab w:val="left" w:pos="993"/>
        </w:tabs>
        <w:ind w:left="0" w:firstLine="709"/>
        <w:jc w:val="both"/>
        <w:rPr>
          <w:color w:val="000000"/>
          <w:sz w:val="28"/>
          <w:szCs w:val="28"/>
        </w:rPr>
      </w:pPr>
      <w:r w:rsidRPr="00571402">
        <w:rPr>
          <w:color w:val="000000"/>
          <w:sz w:val="28"/>
          <w:szCs w:val="28"/>
        </w:rPr>
        <w:t>улучшенные</w:t>
      </w:r>
      <w:r>
        <w:rPr>
          <w:color w:val="000000"/>
          <w:sz w:val="28"/>
          <w:szCs w:val="28"/>
        </w:rPr>
        <w:t xml:space="preserve"> </w:t>
      </w:r>
      <w:r w:rsidRPr="00571402">
        <w:rPr>
          <w:color w:val="000000"/>
          <w:sz w:val="28"/>
          <w:szCs w:val="28"/>
        </w:rPr>
        <w:t>версии</w:t>
      </w:r>
      <w:r>
        <w:rPr>
          <w:rStyle w:val="apple-converted-space"/>
          <w:rFonts w:eastAsiaTheme="majorEastAsia"/>
          <w:color w:val="000000"/>
          <w:sz w:val="28"/>
          <w:szCs w:val="28"/>
        </w:rPr>
        <w:t xml:space="preserve"> </w:t>
      </w:r>
      <w:r w:rsidRPr="00EB34A9">
        <w:rPr>
          <w:rStyle w:val="af2"/>
          <w:b w:val="0"/>
          <w:bCs w:val="0"/>
          <w:color w:val="000000"/>
          <w:sz w:val="28"/>
          <w:szCs w:val="28"/>
        </w:rPr>
        <w:t>ID3</w:t>
      </w:r>
      <w:r w:rsidRPr="00571402">
        <w:rPr>
          <w:color w:val="000000"/>
          <w:sz w:val="28"/>
          <w:szCs w:val="28"/>
        </w:rPr>
        <w:t>,</w:t>
      </w:r>
      <w:r>
        <w:rPr>
          <w:color w:val="000000"/>
          <w:sz w:val="28"/>
          <w:szCs w:val="28"/>
        </w:rPr>
        <w:t xml:space="preserve"> </w:t>
      </w:r>
      <w:r w:rsidRPr="00571402">
        <w:rPr>
          <w:color w:val="000000"/>
          <w:sz w:val="28"/>
          <w:szCs w:val="28"/>
        </w:rPr>
        <w:t>добавляющие</w:t>
      </w:r>
      <w:r>
        <w:rPr>
          <w:color w:val="000000"/>
          <w:sz w:val="28"/>
          <w:szCs w:val="28"/>
        </w:rPr>
        <w:t xml:space="preserve"> </w:t>
      </w:r>
      <w:r w:rsidRPr="00571402">
        <w:rPr>
          <w:color w:val="000000"/>
          <w:sz w:val="28"/>
          <w:szCs w:val="28"/>
        </w:rPr>
        <w:t>новые</w:t>
      </w:r>
      <w:r>
        <w:rPr>
          <w:color w:val="000000"/>
          <w:sz w:val="28"/>
          <w:szCs w:val="28"/>
        </w:rPr>
        <w:t xml:space="preserve"> </w:t>
      </w:r>
      <w:r w:rsidRPr="00571402">
        <w:rPr>
          <w:color w:val="000000"/>
          <w:sz w:val="28"/>
          <w:szCs w:val="28"/>
        </w:rPr>
        <w:t>функции</w:t>
      </w:r>
      <w:r>
        <w:rPr>
          <w:color w:val="000000"/>
          <w:sz w:val="28"/>
          <w:szCs w:val="28"/>
        </w:rPr>
        <w:t>;</w:t>
      </w:r>
    </w:p>
    <w:p w14:paraId="435132BE" w14:textId="77777777" w:rsidR="00E65383" w:rsidRPr="00571402" w:rsidRDefault="00E65383" w:rsidP="00E65383">
      <w:pPr>
        <w:numPr>
          <w:ilvl w:val="0"/>
          <w:numId w:val="47"/>
        </w:numPr>
        <w:tabs>
          <w:tab w:val="left" w:pos="993"/>
        </w:tabs>
        <w:ind w:left="0" w:firstLine="709"/>
        <w:jc w:val="both"/>
        <w:rPr>
          <w:color w:val="000000"/>
          <w:sz w:val="28"/>
          <w:szCs w:val="28"/>
        </w:rPr>
      </w:pPr>
      <w:r w:rsidRPr="00571402">
        <w:rPr>
          <w:color w:val="000000"/>
          <w:sz w:val="28"/>
          <w:szCs w:val="28"/>
        </w:rPr>
        <w:t>поддерживают</w:t>
      </w:r>
      <w:r>
        <w:rPr>
          <w:rStyle w:val="apple-converted-space"/>
          <w:rFonts w:eastAsiaTheme="majorEastAsia"/>
          <w:color w:val="000000"/>
          <w:sz w:val="28"/>
          <w:szCs w:val="28"/>
        </w:rPr>
        <w:t xml:space="preserve"> </w:t>
      </w:r>
      <w:r w:rsidRPr="00EB34A9">
        <w:rPr>
          <w:rStyle w:val="af2"/>
          <w:b w:val="0"/>
          <w:bCs w:val="0"/>
          <w:color w:val="000000"/>
          <w:sz w:val="28"/>
          <w:szCs w:val="28"/>
        </w:rPr>
        <w:t>не</w:t>
      </w:r>
      <w:r>
        <w:rPr>
          <w:rStyle w:val="af2"/>
          <w:rFonts w:eastAsiaTheme="majorEastAsia"/>
          <w:b w:val="0"/>
          <w:bCs w:val="0"/>
          <w:color w:val="000000"/>
          <w:sz w:val="28"/>
          <w:szCs w:val="28"/>
        </w:rPr>
        <w:t xml:space="preserve"> </w:t>
      </w:r>
      <w:r w:rsidRPr="00EB34A9">
        <w:rPr>
          <w:rStyle w:val="af2"/>
          <w:b w:val="0"/>
          <w:bCs w:val="0"/>
          <w:color w:val="000000"/>
          <w:sz w:val="28"/>
          <w:szCs w:val="28"/>
        </w:rPr>
        <w:t>только</w:t>
      </w:r>
      <w:r>
        <w:rPr>
          <w:rStyle w:val="af2"/>
          <w:rFonts w:eastAsiaTheme="majorEastAsia"/>
          <w:b w:val="0"/>
          <w:bCs w:val="0"/>
          <w:color w:val="000000"/>
          <w:sz w:val="28"/>
          <w:szCs w:val="28"/>
        </w:rPr>
        <w:t xml:space="preserve"> </w:t>
      </w:r>
      <w:r w:rsidRPr="00EB34A9">
        <w:rPr>
          <w:rStyle w:val="af2"/>
          <w:b w:val="0"/>
          <w:bCs w:val="0"/>
          <w:color w:val="000000"/>
          <w:sz w:val="28"/>
          <w:szCs w:val="28"/>
        </w:rPr>
        <w:t>категориальные,</w:t>
      </w:r>
      <w:r>
        <w:rPr>
          <w:rStyle w:val="af2"/>
          <w:rFonts w:eastAsiaTheme="majorEastAsia"/>
          <w:b w:val="0"/>
          <w:bCs w:val="0"/>
          <w:color w:val="000000"/>
          <w:sz w:val="28"/>
          <w:szCs w:val="28"/>
        </w:rPr>
        <w:t xml:space="preserve"> </w:t>
      </w:r>
      <w:r w:rsidRPr="00EB34A9">
        <w:rPr>
          <w:rStyle w:val="af2"/>
          <w:b w:val="0"/>
          <w:bCs w:val="0"/>
          <w:color w:val="000000"/>
          <w:sz w:val="28"/>
          <w:szCs w:val="28"/>
        </w:rPr>
        <w:t>но</w:t>
      </w:r>
      <w:r>
        <w:rPr>
          <w:rStyle w:val="af2"/>
          <w:rFonts w:eastAsiaTheme="majorEastAsia"/>
          <w:b w:val="0"/>
          <w:bCs w:val="0"/>
          <w:color w:val="000000"/>
          <w:sz w:val="28"/>
          <w:szCs w:val="28"/>
        </w:rPr>
        <w:t xml:space="preserve"> </w:t>
      </w:r>
      <w:r w:rsidRPr="00EB34A9">
        <w:rPr>
          <w:rStyle w:val="af2"/>
          <w:b w:val="0"/>
          <w:bCs w:val="0"/>
          <w:color w:val="000000"/>
          <w:sz w:val="28"/>
          <w:szCs w:val="28"/>
        </w:rPr>
        <w:t>и</w:t>
      </w:r>
      <w:r>
        <w:rPr>
          <w:rStyle w:val="af2"/>
          <w:rFonts w:eastAsiaTheme="majorEastAsia"/>
          <w:b w:val="0"/>
          <w:bCs w:val="0"/>
          <w:color w:val="000000"/>
          <w:sz w:val="28"/>
          <w:szCs w:val="28"/>
        </w:rPr>
        <w:t xml:space="preserve"> </w:t>
      </w:r>
      <w:r w:rsidRPr="00EB34A9">
        <w:rPr>
          <w:rStyle w:val="af2"/>
          <w:b w:val="0"/>
          <w:bCs w:val="0"/>
          <w:color w:val="000000"/>
          <w:sz w:val="28"/>
          <w:szCs w:val="28"/>
        </w:rPr>
        <w:t>числовые</w:t>
      </w:r>
      <w:r>
        <w:rPr>
          <w:rStyle w:val="af2"/>
          <w:rFonts w:eastAsiaTheme="majorEastAsia"/>
          <w:b w:val="0"/>
          <w:bCs w:val="0"/>
          <w:color w:val="000000"/>
          <w:sz w:val="28"/>
          <w:szCs w:val="28"/>
        </w:rPr>
        <w:t xml:space="preserve"> </w:t>
      </w:r>
      <w:r w:rsidRPr="00EB34A9">
        <w:rPr>
          <w:rStyle w:val="af2"/>
          <w:b w:val="0"/>
          <w:bCs w:val="0"/>
          <w:color w:val="000000"/>
          <w:sz w:val="28"/>
          <w:szCs w:val="28"/>
        </w:rPr>
        <w:t>переменные</w:t>
      </w:r>
      <w:r>
        <w:rPr>
          <w:color w:val="000000"/>
          <w:sz w:val="28"/>
          <w:szCs w:val="28"/>
        </w:rPr>
        <w:t>;</w:t>
      </w:r>
    </w:p>
    <w:p w14:paraId="1D1486E8" w14:textId="77777777" w:rsidR="00E65383" w:rsidRPr="00E65383" w:rsidRDefault="00E65383" w:rsidP="00E65383">
      <w:pPr>
        <w:numPr>
          <w:ilvl w:val="0"/>
          <w:numId w:val="47"/>
        </w:numPr>
        <w:tabs>
          <w:tab w:val="left" w:pos="993"/>
        </w:tabs>
        <w:ind w:left="0" w:firstLine="709"/>
        <w:jc w:val="both"/>
        <w:rPr>
          <w:color w:val="000000"/>
          <w:sz w:val="28"/>
          <w:szCs w:val="28"/>
        </w:rPr>
      </w:pPr>
      <w:r w:rsidRPr="00571402">
        <w:rPr>
          <w:color w:val="000000"/>
          <w:sz w:val="28"/>
          <w:szCs w:val="28"/>
        </w:rPr>
        <w:t>учитывают</w:t>
      </w:r>
      <w:r>
        <w:rPr>
          <w:rStyle w:val="apple-converted-space"/>
          <w:rFonts w:eastAsiaTheme="majorEastAsia"/>
          <w:color w:val="000000"/>
          <w:sz w:val="28"/>
          <w:szCs w:val="28"/>
        </w:rPr>
        <w:t xml:space="preserve"> </w:t>
      </w:r>
      <w:r w:rsidRPr="00EB34A9">
        <w:rPr>
          <w:rStyle w:val="af2"/>
          <w:b w:val="0"/>
          <w:bCs w:val="0"/>
          <w:color w:val="000000"/>
          <w:sz w:val="28"/>
          <w:szCs w:val="28"/>
        </w:rPr>
        <w:t>недостающие</w:t>
      </w:r>
      <w:r>
        <w:rPr>
          <w:rStyle w:val="af2"/>
          <w:rFonts w:eastAsiaTheme="majorEastAsia"/>
          <w:b w:val="0"/>
          <w:bCs w:val="0"/>
          <w:color w:val="000000"/>
          <w:sz w:val="28"/>
          <w:szCs w:val="28"/>
        </w:rPr>
        <w:t xml:space="preserve"> </w:t>
      </w:r>
      <w:r w:rsidRPr="00EB34A9">
        <w:rPr>
          <w:rStyle w:val="af2"/>
          <w:b w:val="0"/>
          <w:bCs w:val="0"/>
          <w:color w:val="000000"/>
          <w:sz w:val="28"/>
          <w:szCs w:val="28"/>
        </w:rPr>
        <w:t>значения</w:t>
      </w:r>
      <w:r>
        <w:rPr>
          <w:rStyle w:val="apple-converted-space"/>
          <w:rFonts w:eastAsiaTheme="majorEastAsia"/>
          <w:color w:val="000000"/>
          <w:sz w:val="28"/>
          <w:szCs w:val="28"/>
        </w:rPr>
        <w:t xml:space="preserve"> </w:t>
      </w:r>
      <w:r w:rsidRPr="00571402">
        <w:rPr>
          <w:color w:val="000000"/>
          <w:sz w:val="28"/>
          <w:szCs w:val="28"/>
        </w:rPr>
        <w:t>и</w:t>
      </w:r>
      <w:r>
        <w:rPr>
          <w:color w:val="000000"/>
          <w:sz w:val="28"/>
          <w:szCs w:val="28"/>
        </w:rPr>
        <w:t xml:space="preserve"> </w:t>
      </w:r>
      <w:r w:rsidRPr="00571402">
        <w:rPr>
          <w:color w:val="000000"/>
          <w:sz w:val="28"/>
          <w:szCs w:val="28"/>
        </w:rPr>
        <w:t>могут</w:t>
      </w:r>
      <w:r>
        <w:rPr>
          <w:color w:val="000000"/>
          <w:sz w:val="28"/>
          <w:szCs w:val="28"/>
        </w:rPr>
        <w:t xml:space="preserve"> </w:t>
      </w:r>
      <w:r w:rsidRPr="00571402">
        <w:rPr>
          <w:color w:val="000000"/>
          <w:sz w:val="28"/>
          <w:szCs w:val="28"/>
        </w:rPr>
        <w:t>работать</w:t>
      </w:r>
      <w:r>
        <w:rPr>
          <w:color w:val="000000"/>
          <w:sz w:val="28"/>
          <w:szCs w:val="28"/>
        </w:rPr>
        <w:t xml:space="preserve"> </w:t>
      </w:r>
      <w:r w:rsidRPr="00571402">
        <w:rPr>
          <w:color w:val="000000"/>
          <w:sz w:val="28"/>
          <w:szCs w:val="28"/>
        </w:rPr>
        <w:t>с</w:t>
      </w:r>
      <w:r>
        <w:rPr>
          <w:rStyle w:val="apple-converted-space"/>
          <w:rFonts w:eastAsiaTheme="majorEastAsia"/>
          <w:color w:val="000000"/>
          <w:sz w:val="28"/>
          <w:szCs w:val="28"/>
        </w:rPr>
        <w:t xml:space="preserve"> </w:t>
      </w:r>
      <w:r w:rsidRPr="00EB34A9">
        <w:rPr>
          <w:rStyle w:val="af2"/>
          <w:b w:val="0"/>
          <w:bCs w:val="0"/>
          <w:color w:val="000000"/>
          <w:sz w:val="28"/>
          <w:szCs w:val="28"/>
        </w:rPr>
        <w:t>взвешенными</w:t>
      </w:r>
      <w:r>
        <w:rPr>
          <w:rStyle w:val="af2"/>
          <w:rFonts w:eastAsiaTheme="majorEastAsia"/>
          <w:b w:val="0"/>
          <w:bCs w:val="0"/>
          <w:color w:val="000000"/>
          <w:sz w:val="28"/>
          <w:szCs w:val="28"/>
        </w:rPr>
        <w:t xml:space="preserve"> </w:t>
      </w:r>
      <w:r w:rsidRPr="00EB34A9">
        <w:rPr>
          <w:rStyle w:val="af2"/>
          <w:b w:val="0"/>
          <w:bCs w:val="0"/>
          <w:color w:val="000000"/>
          <w:sz w:val="28"/>
          <w:szCs w:val="28"/>
        </w:rPr>
        <w:t>атрибутами</w:t>
      </w:r>
      <w:r>
        <w:rPr>
          <w:color w:val="000000"/>
          <w:sz w:val="28"/>
          <w:szCs w:val="28"/>
        </w:rPr>
        <w:t>;</w:t>
      </w:r>
    </w:p>
    <w:p w14:paraId="710DF579" w14:textId="37882AA1" w:rsidR="00E65383" w:rsidRPr="00E65383" w:rsidRDefault="00E65383" w:rsidP="00E65383">
      <w:pPr>
        <w:numPr>
          <w:ilvl w:val="0"/>
          <w:numId w:val="47"/>
        </w:numPr>
        <w:tabs>
          <w:tab w:val="left" w:pos="993"/>
        </w:tabs>
        <w:ind w:left="0" w:firstLine="709"/>
        <w:jc w:val="both"/>
        <w:rPr>
          <w:color w:val="000000"/>
          <w:sz w:val="28"/>
          <w:szCs w:val="28"/>
        </w:rPr>
      </w:pPr>
      <w:r w:rsidRPr="00E65383">
        <w:rPr>
          <w:color w:val="000000"/>
          <w:sz w:val="28"/>
          <w:szCs w:val="28"/>
        </w:rPr>
        <w:t>более</w:t>
      </w:r>
      <w:r w:rsidRPr="00E65383">
        <w:rPr>
          <w:rStyle w:val="apple-converted-space"/>
          <w:rFonts w:eastAsiaTheme="majorEastAsia"/>
          <w:color w:val="000000"/>
          <w:sz w:val="28"/>
          <w:szCs w:val="28"/>
        </w:rPr>
        <w:t xml:space="preserve"> </w:t>
      </w:r>
      <w:r w:rsidRPr="00E65383">
        <w:rPr>
          <w:rStyle w:val="af2"/>
          <w:b w:val="0"/>
          <w:bCs w:val="0"/>
          <w:color w:val="000000"/>
          <w:sz w:val="28"/>
          <w:szCs w:val="28"/>
        </w:rPr>
        <w:t>производительные</w:t>
      </w:r>
      <w:r w:rsidRPr="00E65383">
        <w:rPr>
          <w:color w:val="000000"/>
          <w:sz w:val="28"/>
          <w:szCs w:val="28"/>
        </w:rPr>
        <w:t>, чем ID3.</w:t>
      </w:r>
    </w:p>
    <w:p w14:paraId="721C43DD" w14:textId="77777777" w:rsidR="00E65383" w:rsidRDefault="00E65383" w:rsidP="002E6AC9">
      <w:pPr>
        <w:pStyle w:val="aff4"/>
        <w:tabs>
          <w:tab w:val="left" w:pos="993"/>
        </w:tabs>
        <w:spacing w:before="0" w:beforeAutospacing="0" w:after="0" w:afterAutospacing="0"/>
        <w:jc w:val="center"/>
        <w:rPr>
          <w:sz w:val="28"/>
          <w:szCs w:val="28"/>
          <w:lang w:val="kk-KZ"/>
        </w:rPr>
      </w:pPr>
    </w:p>
    <w:p w14:paraId="6835ADE5" w14:textId="77777777" w:rsidR="002E6AC9" w:rsidRPr="00BB18F9" w:rsidRDefault="002E6AC9" w:rsidP="002E6AC9">
      <w:pPr>
        <w:pStyle w:val="aff4"/>
        <w:tabs>
          <w:tab w:val="left" w:pos="993"/>
        </w:tabs>
        <w:spacing w:before="0" w:beforeAutospacing="0" w:after="0" w:afterAutospacing="0"/>
        <w:jc w:val="center"/>
        <w:rPr>
          <w:sz w:val="28"/>
          <w:szCs w:val="28"/>
          <w:vertAlign w:val="subscript"/>
          <w:lang w:val="kk-KZ"/>
        </w:rPr>
      </w:pPr>
      <w:r w:rsidRPr="00BB18F9">
        <w:rPr>
          <w:sz w:val="28"/>
          <w:szCs w:val="28"/>
          <w:lang w:val="kk-KZ"/>
        </w:rPr>
        <w:t>Entropy(S)=-p</w:t>
      </w:r>
      <w:r w:rsidRPr="00BB18F9">
        <w:rPr>
          <w:sz w:val="28"/>
          <w:szCs w:val="28"/>
          <w:vertAlign w:val="subscript"/>
          <w:lang w:val="kk-KZ"/>
        </w:rPr>
        <w:t>(+)</w:t>
      </w:r>
      <w:r w:rsidRPr="00BB18F9">
        <w:rPr>
          <w:sz w:val="28"/>
          <w:szCs w:val="28"/>
          <w:lang w:val="kk-KZ"/>
        </w:rPr>
        <w:t>log</w:t>
      </w:r>
      <w:r w:rsidRPr="00BB18F9">
        <w:rPr>
          <w:sz w:val="28"/>
          <w:szCs w:val="28"/>
          <w:vertAlign w:val="subscript"/>
          <w:lang w:val="kk-KZ"/>
        </w:rPr>
        <w:t>2</w:t>
      </w:r>
      <w:r w:rsidRPr="00BB18F9">
        <w:rPr>
          <w:sz w:val="28"/>
          <w:szCs w:val="28"/>
          <w:lang w:val="kk-KZ"/>
        </w:rPr>
        <w:t>p</w:t>
      </w:r>
      <w:r w:rsidRPr="00BB18F9">
        <w:rPr>
          <w:sz w:val="28"/>
          <w:szCs w:val="28"/>
          <w:vertAlign w:val="subscript"/>
          <w:lang w:val="kk-KZ"/>
        </w:rPr>
        <w:t>(+)</w:t>
      </w:r>
      <w:r w:rsidRPr="00BB18F9">
        <w:rPr>
          <w:sz w:val="28"/>
          <w:szCs w:val="28"/>
          <w:lang w:val="kk-KZ"/>
        </w:rPr>
        <w:t>-p</w:t>
      </w:r>
      <w:r w:rsidRPr="00BB18F9">
        <w:rPr>
          <w:sz w:val="28"/>
          <w:szCs w:val="28"/>
          <w:vertAlign w:val="subscript"/>
          <w:lang w:val="kk-KZ"/>
        </w:rPr>
        <w:t>(-)</w:t>
      </w:r>
      <w:r w:rsidRPr="00BB18F9">
        <w:rPr>
          <w:sz w:val="28"/>
          <w:szCs w:val="28"/>
          <w:lang w:val="kk-KZ"/>
        </w:rPr>
        <w:t>log</w:t>
      </w:r>
      <w:r w:rsidRPr="00BB18F9">
        <w:rPr>
          <w:sz w:val="28"/>
          <w:szCs w:val="28"/>
          <w:vertAlign w:val="subscript"/>
          <w:lang w:val="kk-KZ"/>
        </w:rPr>
        <w:t>2</w:t>
      </w:r>
      <w:r w:rsidRPr="00BB18F9">
        <w:rPr>
          <w:sz w:val="28"/>
          <w:szCs w:val="28"/>
          <w:lang w:val="kk-KZ"/>
        </w:rPr>
        <w:t>p</w:t>
      </w:r>
      <w:r w:rsidRPr="00BB18F9">
        <w:rPr>
          <w:sz w:val="28"/>
          <w:szCs w:val="28"/>
          <w:vertAlign w:val="subscript"/>
          <w:lang w:val="kk-KZ"/>
        </w:rPr>
        <w:t>(-)</w:t>
      </w:r>
    </w:p>
    <w:p w14:paraId="4B545CCE" w14:textId="77777777" w:rsidR="002E6AC9" w:rsidRPr="00BB18F9" w:rsidRDefault="002E6AC9" w:rsidP="002E6AC9">
      <w:pPr>
        <w:pStyle w:val="aff4"/>
        <w:tabs>
          <w:tab w:val="left" w:pos="993"/>
        </w:tabs>
        <w:spacing w:before="0" w:beforeAutospacing="0" w:after="0" w:afterAutospacing="0"/>
        <w:ind w:firstLine="709"/>
        <w:jc w:val="both"/>
        <w:rPr>
          <w:color w:val="000000"/>
          <w:sz w:val="28"/>
          <w:szCs w:val="28"/>
          <w:lang w:val="kk-KZ"/>
        </w:rPr>
      </w:pPr>
    </w:p>
    <w:p w14:paraId="058109C4" w14:textId="76CD30D9" w:rsidR="002E6AC9" w:rsidRPr="00571402" w:rsidRDefault="002E6AC9" w:rsidP="002E6AC9">
      <w:pPr>
        <w:pStyle w:val="aff4"/>
        <w:tabs>
          <w:tab w:val="left" w:pos="993"/>
        </w:tabs>
        <w:spacing w:before="0" w:beforeAutospacing="0" w:after="0" w:afterAutospacing="0"/>
        <w:jc w:val="both"/>
        <w:rPr>
          <w:color w:val="000000"/>
          <w:sz w:val="28"/>
          <w:szCs w:val="28"/>
        </w:rPr>
      </w:pPr>
      <w:r w:rsidRPr="00571402">
        <w:rPr>
          <w:color w:val="000000"/>
          <w:sz w:val="28"/>
          <w:szCs w:val="28"/>
        </w:rPr>
        <w:t>где</w:t>
      </w:r>
      <w:r>
        <w:rPr>
          <w:color w:val="000000"/>
          <w:sz w:val="28"/>
          <w:szCs w:val="28"/>
        </w:rPr>
        <w:t xml:space="preserve"> </w:t>
      </w:r>
      <w:r w:rsidRPr="00571402">
        <w:rPr>
          <w:sz w:val="28"/>
          <w:szCs w:val="28"/>
          <w:lang w:val="en-US"/>
        </w:rPr>
        <w:t>Entropy</w:t>
      </w:r>
      <w:r w:rsidRPr="00571402">
        <w:rPr>
          <w:sz w:val="28"/>
          <w:szCs w:val="28"/>
        </w:rPr>
        <w:t>(</w:t>
      </w:r>
      <w:r w:rsidRPr="00571402">
        <w:rPr>
          <w:sz w:val="28"/>
          <w:szCs w:val="28"/>
          <w:lang w:val="en-US"/>
        </w:rPr>
        <w:t>S</w:t>
      </w:r>
      <w:r w:rsidRPr="00571402">
        <w:rPr>
          <w:sz w:val="28"/>
          <w:szCs w:val="28"/>
        </w:rPr>
        <w:t>)</w:t>
      </w:r>
      <w:r>
        <w:rPr>
          <w:rStyle w:val="apple-converted-space"/>
          <w:color w:val="000000"/>
          <w:sz w:val="28"/>
          <w:szCs w:val="28"/>
        </w:rPr>
        <w:t xml:space="preserve"> </w:t>
      </w:r>
      <w:r w:rsidRPr="00571402">
        <w:rPr>
          <w:color w:val="000000"/>
          <w:sz w:val="28"/>
          <w:szCs w:val="28"/>
        </w:rPr>
        <w:t>–</w:t>
      </w:r>
      <w:r>
        <w:rPr>
          <w:color w:val="000000"/>
          <w:sz w:val="28"/>
          <w:szCs w:val="28"/>
        </w:rPr>
        <w:t xml:space="preserve"> </w:t>
      </w:r>
      <w:r w:rsidRPr="00571402">
        <w:rPr>
          <w:color w:val="000000"/>
          <w:sz w:val="28"/>
          <w:szCs w:val="28"/>
        </w:rPr>
        <w:t>энтропия</w:t>
      </w:r>
      <w:r>
        <w:rPr>
          <w:color w:val="000000"/>
          <w:sz w:val="28"/>
          <w:szCs w:val="28"/>
        </w:rPr>
        <w:t xml:space="preserve"> </w:t>
      </w:r>
      <w:r w:rsidRPr="00571402">
        <w:rPr>
          <w:color w:val="000000"/>
          <w:sz w:val="28"/>
          <w:szCs w:val="28"/>
        </w:rPr>
        <w:t>множества</w:t>
      </w:r>
      <w:r>
        <w:rPr>
          <w:color w:val="000000"/>
          <w:sz w:val="28"/>
          <w:szCs w:val="28"/>
        </w:rPr>
        <w:t xml:space="preserve"> </w:t>
      </w:r>
      <w:r w:rsidRPr="00571402">
        <w:rPr>
          <w:color w:val="000000"/>
          <w:sz w:val="28"/>
          <w:szCs w:val="28"/>
        </w:rPr>
        <w:t>S</w:t>
      </w:r>
      <w:r>
        <w:rPr>
          <w:color w:val="000000"/>
          <w:sz w:val="28"/>
          <w:szCs w:val="28"/>
        </w:rPr>
        <w:t>;</w:t>
      </w:r>
    </w:p>
    <w:p w14:paraId="42605B93" w14:textId="4D060CDD" w:rsidR="002E6AC9" w:rsidRPr="00571402" w:rsidRDefault="002E6AC9" w:rsidP="002E6AC9">
      <w:pPr>
        <w:tabs>
          <w:tab w:val="left" w:pos="993"/>
        </w:tabs>
        <w:ind w:left="709" w:hanging="261"/>
        <w:jc w:val="both"/>
        <w:rPr>
          <w:color w:val="000000"/>
          <w:sz w:val="28"/>
          <w:szCs w:val="28"/>
        </w:rPr>
      </w:pPr>
      <w:r w:rsidRPr="00571402">
        <w:rPr>
          <w:rStyle w:val="katex-mathml"/>
          <w:color w:val="000000"/>
          <w:sz w:val="28"/>
          <w:szCs w:val="28"/>
        </w:rPr>
        <w:t>p+</w:t>
      </w:r>
      <w:r>
        <w:rPr>
          <w:rStyle w:val="apple-converted-space"/>
          <w:color w:val="000000"/>
          <w:sz w:val="28"/>
          <w:szCs w:val="28"/>
        </w:rPr>
        <w:t xml:space="preserve"> </w:t>
      </w:r>
      <w:r w:rsidRPr="00571402">
        <w:rPr>
          <w:color w:val="000000"/>
          <w:sz w:val="28"/>
          <w:szCs w:val="28"/>
        </w:rPr>
        <w:t>–</w:t>
      </w:r>
      <w:r>
        <w:rPr>
          <w:color w:val="000000"/>
          <w:sz w:val="28"/>
          <w:szCs w:val="28"/>
        </w:rPr>
        <w:t xml:space="preserve"> </w:t>
      </w:r>
      <w:r w:rsidRPr="00571402">
        <w:rPr>
          <w:color w:val="000000"/>
          <w:sz w:val="28"/>
          <w:szCs w:val="28"/>
        </w:rPr>
        <w:t>доля</w:t>
      </w:r>
      <w:r>
        <w:rPr>
          <w:color w:val="000000"/>
          <w:sz w:val="28"/>
          <w:szCs w:val="28"/>
        </w:rPr>
        <w:t xml:space="preserve"> </w:t>
      </w:r>
      <w:r w:rsidRPr="00571402">
        <w:rPr>
          <w:color w:val="000000"/>
          <w:sz w:val="28"/>
          <w:szCs w:val="28"/>
        </w:rPr>
        <w:t>положительных</w:t>
      </w:r>
      <w:r>
        <w:rPr>
          <w:color w:val="000000"/>
          <w:sz w:val="28"/>
          <w:szCs w:val="28"/>
        </w:rPr>
        <w:t xml:space="preserve"> </w:t>
      </w:r>
      <w:r w:rsidRPr="00571402">
        <w:rPr>
          <w:color w:val="000000"/>
          <w:sz w:val="28"/>
          <w:szCs w:val="28"/>
        </w:rPr>
        <w:t>примеров</w:t>
      </w:r>
      <w:r>
        <w:rPr>
          <w:color w:val="000000"/>
          <w:sz w:val="28"/>
          <w:szCs w:val="28"/>
        </w:rPr>
        <w:t>;</w:t>
      </w:r>
    </w:p>
    <w:p w14:paraId="05A5F929" w14:textId="77777777" w:rsidR="002E6AC9" w:rsidRPr="00743395" w:rsidRDefault="002E6AC9" w:rsidP="002E6AC9">
      <w:pPr>
        <w:tabs>
          <w:tab w:val="left" w:pos="993"/>
        </w:tabs>
        <w:ind w:left="709" w:hanging="261"/>
        <w:jc w:val="both"/>
        <w:rPr>
          <w:color w:val="000000"/>
          <w:sz w:val="28"/>
          <w:szCs w:val="28"/>
        </w:rPr>
      </w:pPr>
      <w:r w:rsidRPr="00571402">
        <w:rPr>
          <w:rStyle w:val="katex-mathml"/>
          <w:color w:val="000000"/>
          <w:sz w:val="28"/>
          <w:szCs w:val="28"/>
        </w:rPr>
        <w:t>p−</w:t>
      </w:r>
      <w:r w:rsidRPr="00571402">
        <w:rPr>
          <w:color w:val="000000"/>
          <w:sz w:val="28"/>
          <w:szCs w:val="28"/>
        </w:rPr>
        <w:t>–</w:t>
      </w:r>
      <w:r>
        <w:rPr>
          <w:color w:val="000000"/>
          <w:sz w:val="28"/>
          <w:szCs w:val="28"/>
        </w:rPr>
        <w:t xml:space="preserve"> </w:t>
      </w:r>
      <w:r w:rsidRPr="00571402">
        <w:rPr>
          <w:color w:val="000000"/>
          <w:sz w:val="28"/>
          <w:szCs w:val="28"/>
        </w:rPr>
        <w:t>доля</w:t>
      </w:r>
      <w:r>
        <w:rPr>
          <w:color w:val="000000"/>
          <w:sz w:val="28"/>
          <w:szCs w:val="28"/>
        </w:rPr>
        <w:t xml:space="preserve"> </w:t>
      </w:r>
      <w:r w:rsidRPr="00571402">
        <w:rPr>
          <w:color w:val="000000"/>
          <w:sz w:val="28"/>
          <w:szCs w:val="28"/>
        </w:rPr>
        <w:t>отрицательных</w:t>
      </w:r>
      <w:r>
        <w:rPr>
          <w:color w:val="000000"/>
          <w:sz w:val="28"/>
          <w:szCs w:val="28"/>
        </w:rPr>
        <w:t xml:space="preserve"> </w:t>
      </w:r>
      <w:r w:rsidRPr="00571402">
        <w:rPr>
          <w:color w:val="000000"/>
          <w:sz w:val="28"/>
          <w:szCs w:val="28"/>
        </w:rPr>
        <w:t>примеров.</w:t>
      </w:r>
    </w:p>
    <w:p w14:paraId="32AFA287" w14:textId="081A4EC6" w:rsidR="00D27DFF" w:rsidRPr="00D27DFF" w:rsidRDefault="00D27DFF" w:rsidP="00451EF3">
      <w:pPr>
        <w:pStyle w:val="aff4"/>
        <w:spacing w:before="0" w:beforeAutospacing="0" w:after="0" w:afterAutospacing="0"/>
        <w:ind w:firstLine="709"/>
        <w:jc w:val="both"/>
        <w:rPr>
          <w:color w:val="000000"/>
          <w:sz w:val="28"/>
          <w:szCs w:val="28"/>
          <w:lang w:val="kk-KZ"/>
        </w:rPr>
      </w:pPr>
      <w:r w:rsidRPr="00D27DFF">
        <w:rPr>
          <w:color w:val="000000"/>
          <w:sz w:val="28"/>
          <w:szCs w:val="28"/>
        </w:rPr>
        <w:t>Индекс</w:t>
      </w:r>
      <w:r w:rsidR="00F02E98">
        <w:rPr>
          <w:color w:val="000000"/>
          <w:sz w:val="28"/>
          <w:szCs w:val="28"/>
        </w:rPr>
        <w:t xml:space="preserve"> </w:t>
      </w:r>
      <w:r w:rsidRPr="00D27DFF">
        <w:rPr>
          <w:color w:val="000000"/>
          <w:sz w:val="28"/>
          <w:szCs w:val="28"/>
        </w:rPr>
        <w:t>Джини</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энтропия</w:t>
      </w:r>
      <w:r w:rsidR="00F02E98">
        <w:rPr>
          <w:color w:val="000000"/>
          <w:sz w:val="28"/>
          <w:szCs w:val="28"/>
        </w:rPr>
        <w:t xml:space="preserve"> </w:t>
      </w:r>
      <w:r w:rsidRPr="00D27DFF">
        <w:rPr>
          <w:color w:val="000000"/>
          <w:sz w:val="28"/>
          <w:szCs w:val="28"/>
        </w:rPr>
        <w:t>являются</w:t>
      </w:r>
      <w:r w:rsidR="00F02E98">
        <w:rPr>
          <w:color w:val="000000"/>
          <w:sz w:val="28"/>
          <w:szCs w:val="28"/>
        </w:rPr>
        <w:t xml:space="preserve"> </w:t>
      </w:r>
      <w:r w:rsidRPr="00D27DFF">
        <w:rPr>
          <w:color w:val="000000"/>
          <w:sz w:val="28"/>
          <w:szCs w:val="28"/>
        </w:rPr>
        <w:t>основными</w:t>
      </w:r>
      <w:r w:rsidR="00F02E98">
        <w:rPr>
          <w:color w:val="000000"/>
          <w:sz w:val="28"/>
          <w:szCs w:val="28"/>
        </w:rPr>
        <w:t xml:space="preserve"> </w:t>
      </w:r>
      <w:r w:rsidRPr="00D27DFF">
        <w:rPr>
          <w:color w:val="000000"/>
          <w:sz w:val="28"/>
          <w:szCs w:val="28"/>
        </w:rPr>
        <w:t>количественными</w:t>
      </w:r>
      <w:r w:rsidR="00F02E98">
        <w:rPr>
          <w:color w:val="000000"/>
          <w:sz w:val="28"/>
          <w:szCs w:val="28"/>
        </w:rPr>
        <w:t xml:space="preserve"> </w:t>
      </w:r>
      <w:r w:rsidRPr="00D27DFF">
        <w:rPr>
          <w:color w:val="000000"/>
          <w:sz w:val="28"/>
          <w:szCs w:val="28"/>
        </w:rPr>
        <w:t>критериями,</w:t>
      </w:r>
      <w:r w:rsidR="00F02E98">
        <w:rPr>
          <w:color w:val="000000"/>
          <w:sz w:val="28"/>
          <w:szCs w:val="28"/>
        </w:rPr>
        <w:t xml:space="preserve"> </w:t>
      </w:r>
      <w:r w:rsidRPr="00D27DFF">
        <w:rPr>
          <w:color w:val="000000"/>
          <w:sz w:val="28"/>
          <w:szCs w:val="28"/>
        </w:rPr>
        <w:t>применяемыми</w:t>
      </w:r>
      <w:r w:rsidR="00F02E98">
        <w:rPr>
          <w:color w:val="000000"/>
          <w:sz w:val="28"/>
          <w:szCs w:val="28"/>
        </w:rPr>
        <w:t xml:space="preserve"> </w:t>
      </w:r>
      <w:r w:rsidRPr="00D27DFF">
        <w:rPr>
          <w:color w:val="000000"/>
          <w:sz w:val="28"/>
          <w:szCs w:val="28"/>
        </w:rPr>
        <w:t>при</w:t>
      </w:r>
      <w:r w:rsidR="00F02E98">
        <w:rPr>
          <w:color w:val="000000"/>
          <w:sz w:val="28"/>
          <w:szCs w:val="28"/>
        </w:rPr>
        <w:t xml:space="preserve"> </w:t>
      </w:r>
      <w:r w:rsidRPr="00D27DFF">
        <w:rPr>
          <w:color w:val="000000"/>
          <w:sz w:val="28"/>
          <w:szCs w:val="28"/>
        </w:rPr>
        <w:t>построении</w:t>
      </w:r>
      <w:r w:rsidR="00F02E98">
        <w:rPr>
          <w:color w:val="000000"/>
          <w:sz w:val="28"/>
          <w:szCs w:val="28"/>
        </w:rPr>
        <w:t xml:space="preserve"> </w:t>
      </w:r>
      <w:r w:rsidRPr="00D27DFF">
        <w:rPr>
          <w:color w:val="000000"/>
          <w:sz w:val="28"/>
          <w:szCs w:val="28"/>
        </w:rPr>
        <w:t>деревьев</w:t>
      </w:r>
      <w:r w:rsidR="00F02E98">
        <w:rPr>
          <w:color w:val="000000"/>
          <w:sz w:val="28"/>
          <w:szCs w:val="28"/>
        </w:rPr>
        <w:t xml:space="preserve"> </w:t>
      </w:r>
      <w:r w:rsidRPr="00D27DFF">
        <w:rPr>
          <w:color w:val="000000"/>
          <w:sz w:val="28"/>
          <w:szCs w:val="28"/>
        </w:rPr>
        <w:t>решений</w:t>
      </w:r>
      <w:r w:rsidR="00F02E98">
        <w:rPr>
          <w:color w:val="000000"/>
          <w:sz w:val="28"/>
          <w:szCs w:val="28"/>
        </w:rPr>
        <w:t xml:space="preserve"> </w:t>
      </w:r>
      <w:r w:rsidRPr="00D27DFF">
        <w:rPr>
          <w:color w:val="000000"/>
          <w:sz w:val="28"/>
          <w:szCs w:val="28"/>
        </w:rPr>
        <w:t>для</w:t>
      </w:r>
      <w:r w:rsidR="00F02E98">
        <w:rPr>
          <w:color w:val="000000"/>
          <w:sz w:val="28"/>
          <w:szCs w:val="28"/>
        </w:rPr>
        <w:t xml:space="preserve"> </w:t>
      </w:r>
      <w:r w:rsidRPr="00D27DFF">
        <w:rPr>
          <w:color w:val="000000"/>
          <w:sz w:val="28"/>
          <w:szCs w:val="28"/>
        </w:rPr>
        <w:t>оценки</w:t>
      </w:r>
      <w:r w:rsidR="00F02E98">
        <w:rPr>
          <w:color w:val="000000"/>
          <w:sz w:val="28"/>
          <w:szCs w:val="28"/>
        </w:rPr>
        <w:t xml:space="preserve"> </w:t>
      </w:r>
      <w:r w:rsidRPr="00D27DFF">
        <w:rPr>
          <w:color w:val="000000"/>
          <w:sz w:val="28"/>
          <w:szCs w:val="28"/>
        </w:rPr>
        <w:t>эффективности</w:t>
      </w:r>
      <w:r w:rsidR="00F02E98">
        <w:rPr>
          <w:color w:val="000000"/>
          <w:sz w:val="28"/>
          <w:szCs w:val="28"/>
        </w:rPr>
        <w:t xml:space="preserve"> </w:t>
      </w:r>
      <w:r w:rsidRPr="00D27DFF">
        <w:rPr>
          <w:color w:val="000000"/>
          <w:sz w:val="28"/>
          <w:szCs w:val="28"/>
        </w:rPr>
        <w:t>разбиения</w:t>
      </w:r>
      <w:r w:rsidR="00F02E98">
        <w:rPr>
          <w:color w:val="000000"/>
          <w:sz w:val="28"/>
          <w:szCs w:val="28"/>
        </w:rPr>
        <w:t xml:space="preserve"> </w:t>
      </w:r>
      <w:r w:rsidRPr="00D27DFF">
        <w:rPr>
          <w:color w:val="000000"/>
          <w:sz w:val="28"/>
          <w:szCs w:val="28"/>
        </w:rPr>
        <w:t>выборки</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подмножества.</w:t>
      </w:r>
      <w:r w:rsidR="00F02E98">
        <w:rPr>
          <w:color w:val="000000"/>
          <w:sz w:val="28"/>
          <w:szCs w:val="28"/>
        </w:rPr>
        <w:t xml:space="preserve"> </w:t>
      </w:r>
      <w:r w:rsidRPr="00D27DFF">
        <w:rPr>
          <w:color w:val="000000"/>
          <w:sz w:val="28"/>
          <w:szCs w:val="28"/>
        </w:rPr>
        <w:t>Оба</w:t>
      </w:r>
      <w:r w:rsidR="00F02E98">
        <w:rPr>
          <w:color w:val="000000"/>
          <w:sz w:val="28"/>
          <w:szCs w:val="28"/>
        </w:rPr>
        <w:t xml:space="preserve"> </w:t>
      </w:r>
      <w:r w:rsidRPr="00D27DFF">
        <w:rPr>
          <w:color w:val="000000"/>
          <w:sz w:val="28"/>
          <w:szCs w:val="28"/>
        </w:rPr>
        <w:t>показателя</w:t>
      </w:r>
      <w:r w:rsidR="00F02E98">
        <w:rPr>
          <w:color w:val="000000"/>
          <w:sz w:val="28"/>
          <w:szCs w:val="28"/>
        </w:rPr>
        <w:t xml:space="preserve"> </w:t>
      </w:r>
      <w:r w:rsidRPr="00D27DFF">
        <w:rPr>
          <w:color w:val="000000"/>
          <w:sz w:val="28"/>
          <w:szCs w:val="28"/>
        </w:rPr>
        <w:t>отражают</w:t>
      </w:r>
      <w:r w:rsidR="00F02E98">
        <w:rPr>
          <w:color w:val="000000"/>
          <w:sz w:val="28"/>
          <w:szCs w:val="28"/>
        </w:rPr>
        <w:t xml:space="preserve"> </w:t>
      </w:r>
      <w:r w:rsidRPr="00D27DFF">
        <w:rPr>
          <w:color w:val="000000"/>
          <w:sz w:val="28"/>
          <w:szCs w:val="28"/>
        </w:rPr>
        <w:t>степень</w:t>
      </w:r>
      <w:r w:rsidR="00F02E98">
        <w:rPr>
          <w:color w:val="000000"/>
          <w:sz w:val="28"/>
          <w:szCs w:val="28"/>
        </w:rPr>
        <w:t xml:space="preserve"> </w:t>
      </w:r>
      <w:r w:rsidRPr="00D27DFF">
        <w:rPr>
          <w:color w:val="000000"/>
          <w:sz w:val="28"/>
          <w:szCs w:val="28"/>
        </w:rPr>
        <w:t>неоднородности</w:t>
      </w:r>
      <w:r w:rsidR="00F02E98">
        <w:rPr>
          <w:color w:val="000000"/>
          <w:sz w:val="28"/>
          <w:szCs w:val="28"/>
        </w:rPr>
        <w:t xml:space="preserve"> </w:t>
      </w:r>
      <w:r w:rsidRPr="00D27DFF">
        <w:rPr>
          <w:color w:val="000000"/>
          <w:sz w:val="28"/>
          <w:szCs w:val="28"/>
        </w:rPr>
        <w:t>(или</w:t>
      </w:r>
      <w:r w:rsidR="00F02E98">
        <w:rPr>
          <w:color w:val="000000"/>
          <w:sz w:val="28"/>
          <w:szCs w:val="28"/>
        </w:rPr>
        <w:t xml:space="preserve"> </w:t>
      </w:r>
      <w:r w:rsidRPr="00D27DFF">
        <w:rPr>
          <w:color w:val="000000"/>
          <w:sz w:val="28"/>
          <w:szCs w:val="28"/>
        </w:rPr>
        <w:t>«нечистоты»)</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узле</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позволяют</w:t>
      </w:r>
      <w:r w:rsidR="00F02E98">
        <w:rPr>
          <w:color w:val="000000"/>
          <w:sz w:val="28"/>
          <w:szCs w:val="28"/>
        </w:rPr>
        <w:t xml:space="preserve"> </w:t>
      </w:r>
      <w:r w:rsidRPr="00D27DFF">
        <w:rPr>
          <w:color w:val="000000"/>
          <w:sz w:val="28"/>
          <w:szCs w:val="28"/>
        </w:rPr>
        <w:t>алгоритму</w:t>
      </w:r>
      <w:r w:rsidR="00F02E98">
        <w:rPr>
          <w:color w:val="000000"/>
          <w:sz w:val="28"/>
          <w:szCs w:val="28"/>
        </w:rPr>
        <w:t xml:space="preserve"> </w:t>
      </w:r>
      <w:r w:rsidRPr="00D27DFF">
        <w:rPr>
          <w:color w:val="000000"/>
          <w:sz w:val="28"/>
          <w:szCs w:val="28"/>
        </w:rPr>
        <w:t>оптимизировать</w:t>
      </w:r>
      <w:r w:rsidR="00F02E98">
        <w:rPr>
          <w:color w:val="000000"/>
          <w:sz w:val="28"/>
          <w:szCs w:val="28"/>
        </w:rPr>
        <w:t xml:space="preserve"> </w:t>
      </w:r>
      <w:r w:rsidRPr="00D27DFF">
        <w:rPr>
          <w:color w:val="000000"/>
          <w:sz w:val="28"/>
          <w:szCs w:val="28"/>
        </w:rPr>
        <w:t>структуру</w:t>
      </w:r>
      <w:r w:rsidR="00F02E98">
        <w:rPr>
          <w:color w:val="000000"/>
          <w:sz w:val="28"/>
          <w:szCs w:val="28"/>
        </w:rPr>
        <w:t xml:space="preserve"> </w:t>
      </w:r>
      <w:r w:rsidRPr="00D27DFF">
        <w:rPr>
          <w:color w:val="000000"/>
          <w:sz w:val="28"/>
          <w:szCs w:val="28"/>
        </w:rPr>
        <w:t>дерева</w:t>
      </w:r>
      <w:r w:rsidR="00F02E98">
        <w:rPr>
          <w:color w:val="000000"/>
          <w:sz w:val="28"/>
          <w:szCs w:val="28"/>
        </w:rPr>
        <w:t xml:space="preserve"> </w:t>
      </w:r>
      <w:r w:rsidRPr="00D27DFF">
        <w:rPr>
          <w:color w:val="000000"/>
          <w:sz w:val="28"/>
          <w:szCs w:val="28"/>
        </w:rPr>
        <w:t>путём</w:t>
      </w:r>
      <w:r w:rsidR="00F02E98">
        <w:rPr>
          <w:color w:val="000000"/>
          <w:sz w:val="28"/>
          <w:szCs w:val="28"/>
        </w:rPr>
        <w:t xml:space="preserve"> </w:t>
      </w:r>
      <w:r w:rsidRPr="00D27DFF">
        <w:rPr>
          <w:color w:val="000000"/>
          <w:sz w:val="28"/>
          <w:szCs w:val="28"/>
        </w:rPr>
        <w:t>выбора</w:t>
      </w:r>
      <w:r w:rsidR="00F02E98">
        <w:rPr>
          <w:color w:val="000000"/>
          <w:sz w:val="28"/>
          <w:szCs w:val="28"/>
        </w:rPr>
        <w:t xml:space="preserve"> </w:t>
      </w:r>
      <w:r w:rsidRPr="00D27DFF">
        <w:rPr>
          <w:color w:val="000000"/>
          <w:sz w:val="28"/>
          <w:szCs w:val="28"/>
        </w:rPr>
        <w:t>наиболее</w:t>
      </w:r>
      <w:r w:rsidR="00F02E98">
        <w:rPr>
          <w:color w:val="000000"/>
          <w:sz w:val="28"/>
          <w:szCs w:val="28"/>
        </w:rPr>
        <w:t xml:space="preserve"> </w:t>
      </w:r>
      <w:r w:rsidRPr="00D27DFF">
        <w:rPr>
          <w:color w:val="000000"/>
          <w:sz w:val="28"/>
          <w:szCs w:val="28"/>
        </w:rPr>
        <w:t>информативных</w:t>
      </w:r>
      <w:r w:rsidR="00F02E98">
        <w:rPr>
          <w:color w:val="000000"/>
          <w:sz w:val="28"/>
          <w:szCs w:val="28"/>
        </w:rPr>
        <w:t xml:space="preserve"> </w:t>
      </w:r>
      <w:r w:rsidRPr="00D27DFF">
        <w:rPr>
          <w:color w:val="000000"/>
          <w:sz w:val="28"/>
          <w:szCs w:val="28"/>
        </w:rPr>
        <w:t>атрибутов.</w:t>
      </w:r>
      <w:r w:rsidR="00F02E98">
        <w:rPr>
          <w:color w:val="000000"/>
          <w:sz w:val="28"/>
          <w:szCs w:val="28"/>
        </w:rPr>
        <w:t xml:space="preserve"> </w:t>
      </w:r>
      <w:r w:rsidRPr="00D27DFF">
        <w:rPr>
          <w:color w:val="000000"/>
          <w:sz w:val="28"/>
          <w:szCs w:val="28"/>
        </w:rPr>
        <w:t>Индекс</w:t>
      </w:r>
      <w:r w:rsidR="00F02E98">
        <w:rPr>
          <w:color w:val="000000"/>
          <w:sz w:val="28"/>
          <w:szCs w:val="28"/>
        </w:rPr>
        <w:t xml:space="preserve"> </w:t>
      </w:r>
      <w:r w:rsidRPr="00D27DFF">
        <w:rPr>
          <w:color w:val="000000"/>
          <w:sz w:val="28"/>
          <w:szCs w:val="28"/>
        </w:rPr>
        <w:t>Джини</w:t>
      </w:r>
      <w:r w:rsidR="00F02E98">
        <w:rPr>
          <w:color w:val="000000"/>
          <w:sz w:val="28"/>
          <w:szCs w:val="28"/>
        </w:rPr>
        <w:t xml:space="preserve"> </w:t>
      </w:r>
      <w:r w:rsidRPr="00D27DFF">
        <w:rPr>
          <w:color w:val="000000"/>
          <w:sz w:val="28"/>
          <w:szCs w:val="28"/>
        </w:rPr>
        <w:t>представляет</w:t>
      </w:r>
      <w:r w:rsidR="00F02E98">
        <w:rPr>
          <w:color w:val="000000"/>
          <w:sz w:val="28"/>
          <w:szCs w:val="28"/>
        </w:rPr>
        <w:t xml:space="preserve"> </w:t>
      </w:r>
      <w:r w:rsidRPr="00D27DFF">
        <w:rPr>
          <w:color w:val="000000"/>
          <w:sz w:val="28"/>
          <w:szCs w:val="28"/>
        </w:rPr>
        <w:t>собой</w:t>
      </w:r>
      <w:r w:rsidR="00F02E98">
        <w:rPr>
          <w:color w:val="000000"/>
          <w:sz w:val="28"/>
          <w:szCs w:val="28"/>
        </w:rPr>
        <w:t xml:space="preserve"> </w:t>
      </w:r>
      <w:r w:rsidRPr="00D27DFF">
        <w:rPr>
          <w:color w:val="000000"/>
          <w:sz w:val="28"/>
          <w:szCs w:val="28"/>
        </w:rPr>
        <w:t>меру</w:t>
      </w:r>
      <w:r w:rsidR="00F02E98">
        <w:rPr>
          <w:color w:val="000000"/>
          <w:sz w:val="28"/>
          <w:szCs w:val="28"/>
        </w:rPr>
        <w:t xml:space="preserve"> </w:t>
      </w:r>
      <w:r w:rsidRPr="00D27DFF">
        <w:rPr>
          <w:color w:val="000000"/>
          <w:sz w:val="28"/>
          <w:szCs w:val="28"/>
        </w:rPr>
        <w:t>вероятности</w:t>
      </w:r>
      <w:r w:rsidR="00F02E98">
        <w:rPr>
          <w:color w:val="000000"/>
          <w:sz w:val="28"/>
          <w:szCs w:val="28"/>
        </w:rPr>
        <w:t xml:space="preserve"> </w:t>
      </w:r>
      <w:r w:rsidRPr="00D27DFF">
        <w:rPr>
          <w:color w:val="000000"/>
          <w:sz w:val="28"/>
          <w:szCs w:val="28"/>
        </w:rPr>
        <w:t>ошибочной</w:t>
      </w:r>
      <w:r w:rsidR="00F02E98">
        <w:rPr>
          <w:color w:val="000000"/>
          <w:sz w:val="28"/>
          <w:szCs w:val="28"/>
        </w:rPr>
        <w:t xml:space="preserve"> </w:t>
      </w:r>
      <w:r w:rsidRPr="00D27DFF">
        <w:rPr>
          <w:color w:val="000000"/>
          <w:sz w:val="28"/>
          <w:szCs w:val="28"/>
        </w:rPr>
        <w:t>классификации</w:t>
      </w:r>
      <w:r w:rsidR="00F02E98">
        <w:rPr>
          <w:color w:val="000000"/>
          <w:sz w:val="28"/>
          <w:szCs w:val="28"/>
        </w:rPr>
        <w:t xml:space="preserve"> </w:t>
      </w:r>
      <w:r w:rsidRPr="00D27DFF">
        <w:rPr>
          <w:color w:val="000000"/>
          <w:sz w:val="28"/>
          <w:szCs w:val="28"/>
        </w:rPr>
        <w:t>объекта,</w:t>
      </w:r>
      <w:r w:rsidR="00F02E98">
        <w:rPr>
          <w:color w:val="000000"/>
          <w:sz w:val="28"/>
          <w:szCs w:val="28"/>
        </w:rPr>
        <w:t xml:space="preserve"> </w:t>
      </w:r>
      <w:r w:rsidRPr="00D27DFF">
        <w:rPr>
          <w:color w:val="000000"/>
          <w:sz w:val="28"/>
          <w:szCs w:val="28"/>
        </w:rPr>
        <w:t>случайным</w:t>
      </w:r>
      <w:r w:rsidR="00F02E98">
        <w:rPr>
          <w:color w:val="000000"/>
          <w:sz w:val="28"/>
          <w:szCs w:val="28"/>
        </w:rPr>
        <w:t xml:space="preserve"> </w:t>
      </w:r>
      <w:r w:rsidRPr="00D27DFF">
        <w:rPr>
          <w:color w:val="000000"/>
          <w:sz w:val="28"/>
          <w:szCs w:val="28"/>
        </w:rPr>
        <w:t>образом</w:t>
      </w:r>
      <w:r w:rsidR="00F02E98">
        <w:rPr>
          <w:color w:val="000000"/>
          <w:sz w:val="28"/>
          <w:szCs w:val="28"/>
        </w:rPr>
        <w:t xml:space="preserve"> </w:t>
      </w:r>
      <w:r w:rsidRPr="00D27DFF">
        <w:rPr>
          <w:color w:val="000000"/>
          <w:sz w:val="28"/>
          <w:szCs w:val="28"/>
        </w:rPr>
        <w:t>выбранного</w:t>
      </w:r>
      <w:r w:rsidR="00F02E98">
        <w:rPr>
          <w:color w:val="000000"/>
          <w:sz w:val="28"/>
          <w:szCs w:val="28"/>
        </w:rPr>
        <w:t xml:space="preserve"> </w:t>
      </w:r>
      <w:r w:rsidRPr="00D27DFF">
        <w:rPr>
          <w:color w:val="000000"/>
          <w:sz w:val="28"/>
          <w:szCs w:val="28"/>
        </w:rPr>
        <w:t>из</w:t>
      </w:r>
      <w:r w:rsidR="00F02E98">
        <w:rPr>
          <w:color w:val="000000"/>
          <w:sz w:val="28"/>
          <w:szCs w:val="28"/>
        </w:rPr>
        <w:t xml:space="preserve"> </w:t>
      </w:r>
      <w:r w:rsidRPr="00D27DFF">
        <w:rPr>
          <w:color w:val="000000"/>
          <w:sz w:val="28"/>
          <w:szCs w:val="28"/>
        </w:rPr>
        <w:t>выборки,</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вычисляется</w:t>
      </w:r>
      <w:r w:rsidR="00F02E98">
        <w:rPr>
          <w:color w:val="000000"/>
          <w:sz w:val="28"/>
          <w:szCs w:val="28"/>
        </w:rPr>
        <w:t xml:space="preserve"> </w:t>
      </w:r>
      <w:r w:rsidRPr="00D27DFF">
        <w:rPr>
          <w:color w:val="000000"/>
          <w:sz w:val="28"/>
          <w:szCs w:val="28"/>
        </w:rPr>
        <w:t>как</w:t>
      </w:r>
      <w:r w:rsidR="00F02E98">
        <w:rPr>
          <w:color w:val="000000"/>
          <w:sz w:val="28"/>
          <w:szCs w:val="28"/>
        </w:rPr>
        <w:t xml:space="preserve"> </w:t>
      </w:r>
      <w:r w:rsidRPr="00D27DFF">
        <w:rPr>
          <w:color w:val="000000"/>
          <w:sz w:val="28"/>
          <w:szCs w:val="28"/>
        </w:rPr>
        <w:t>единица</w:t>
      </w:r>
      <w:r w:rsidR="00F02E98">
        <w:rPr>
          <w:color w:val="000000"/>
          <w:sz w:val="28"/>
          <w:szCs w:val="28"/>
        </w:rPr>
        <w:t xml:space="preserve"> </w:t>
      </w:r>
      <w:r w:rsidRPr="00D27DFF">
        <w:rPr>
          <w:color w:val="000000"/>
          <w:sz w:val="28"/>
          <w:szCs w:val="28"/>
        </w:rPr>
        <w:t>минус</w:t>
      </w:r>
      <w:r w:rsidR="00F02E98">
        <w:rPr>
          <w:color w:val="000000"/>
          <w:sz w:val="28"/>
          <w:szCs w:val="28"/>
        </w:rPr>
        <w:t xml:space="preserve"> </w:t>
      </w:r>
      <w:r w:rsidRPr="00D27DFF">
        <w:rPr>
          <w:color w:val="000000"/>
          <w:sz w:val="28"/>
          <w:szCs w:val="28"/>
        </w:rPr>
        <w:t>сумма</w:t>
      </w:r>
      <w:r w:rsidR="00F02E98">
        <w:rPr>
          <w:color w:val="000000"/>
          <w:sz w:val="28"/>
          <w:szCs w:val="28"/>
        </w:rPr>
        <w:t xml:space="preserve"> </w:t>
      </w:r>
      <w:r w:rsidRPr="00D27DFF">
        <w:rPr>
          <w:color w:val="000000"/>
          <w:sz w:val="28"/>
          <w:szCs w:val="28"/>
        </w:rPr>
        <w:t>квадратов</w:t>
      </w:r>
      <w:r w:rsidR="00F02E98">
        <w:rPr>
          <w:color w:val="000000"/>
          <w:sz w:val="28"/>
          <w:szCs w:val="28"/>
        </w:rPr>
        <w:t xml:space="preserve"> </w:t>
      </w:r>
      <w:r w:rsidRPr="00D27DFF">
        <w:rPr>
          <w:color w:val="000000"/>
          <w:sz w:val="28"/>
          <w:szCs w:val="28"/>
        </w:rPr>
        <w:t>долей</w:t>
      </w:r>
      <w:r w:rsidR="00F02E98">
        <w:rPr>
          <w:color w:val="000000"/>
          <w:sz w:val="28"/>
          <w:szCs w:val="28"/>
        </w:rPr>
        <w:t xml:space="preserve"> </w:t>
      </w:r>
      <w:r w:rsidRPr="00D27DFF">
        <w:rPr>
          <w:color w:val="000000"/>
          <w:sz w:val="28"/>
          <w:szCs w:val="28"/>
        </w:rPr>
        <w:t>объектов</w:t>
      </w:r>
      <w:r w:rsidR="00F02E98">
        <w:rPr>
          <w:color w:val="000000"/>
          <w:sz w:val="28"/>
          <w:szCs w:val="28"/>
        </w:rPr>
        <w:t xml:space="preserve"> </w:t>
      </w:r>
      <w:r w:rsidRPr="00D27DFF">
        <w:rPr>
          <w:color w:val="000000"/>
          <w:sz w:val="28"/>
          <w:szCs w:val="28"/>
        </w:rPr>
        <w:t>каждого</w:t>
      </w:r>
      <w:r w:rsidR="00F02E98">
        <w:rPr>
          <w:color w:val="000000"/>
          <w:sz w:val="28"/>
          <w:szCs w:val="28"/>
        </w:rPr>
        <w:t xml:space="preserve"> </w:t>
      </w:r>
      <w:r w:rsidRPr="00D27DFF">
        <w:rPr>
          <w:color w:val="000000"/>
          <w:sz w:val="28"/>
          <w:szCs w:val="28"/>
        </w:rPr>
        <w:t>класса.</w:t>
      </w:r>
      <w:r w:rsidR="00F02E98">
        <w:rPr>
          <w:color w:val="000000"/>
          <w:sz w:val="28"/>
          <w:szCs w:val="28"/>
        </w:rPr>
        <w:t xml:space="preserve"> </w:t>
      </w:r>
      <w:r w:rsidRPr="00D27DFF">
        <w:rPr>
          <w:color w:val="000000"/>
          <w:sz w:val="28"/>
          <w:szCs w:val="28"/>
        </w:rPr>
        <w:t>Он</w:t>
      </w:r>
      <w:r w:rsidR="00F02E98">
        <w:rPr>
          <w:color w:val="000000"/>
          <w:sz w:val="28"/>
          <w:szCs w:val="28"/>
        </w:rPr>
        <w:t xml:space="preserve"> </w:t>
      </w:r>
      <w:r w:rsidRPr="00D27DFF">
        <w:rPr>
          <w:color w:val="000000"/>
          <w:sz w:val="28"/>
          <w:szCs w:val="28"/>
        </w:rPr>
        <w:t>принимает</w:t>
      </w:r>
      <w:r w:rsidR="00F02E98">
        <w:rPr>
          <w:color w:val="000000"/>
          <w:sz w:val="28"/>
          <w:szCs w:val="28"/>
        </w:rPr>
        <w:t xml:space="preserve"> </w:t>
      </w:r>
      <w:r w:rsidRPr="00D27DFF">
        <w:rPr>
          <w:color w:val="000000"/>
          <w:sz w:val="28"/>
          <w:szCs w:val="28"/>
        </w:rPr>
        <w:t>значение</w:t>
      </w:r>
      <w:r w:rsidR="00F02E98">
        <w:rPr>
          <w:color w:val="000000"/>
          <w:sz w:val="28"/>
          <w:szCs w:val="28"/>
        </w:rPr>
        <w:t xml:space="preserve"> </w:t>
      </w:r>
      <w:r w:rsidRPr="00D27DFF">
        <w:rPr>
          <w:color w:val="000000"/>
          <w:sz w:val="28"/>
          <w:szCs w:val="28"/>
        </w:rPr>
        <w:t>от</w:t>
      </w:r>
      <w:r w:rsidR="00F02E98">
        <w:rPr>
          <w:color w:val="000000"/>
          <w:sz w:val="28"/>
          <w:szCs w:val="28"/>
        </w:rPr>
        <w:t xml:space="preserve"> </w:t>
      </w:r>
      <w:r w:rsidRPr="00D27DFF">
        <w:rPr>
          <w:color w:val="000000"/>
          <w:sz w:val="28"/>
          <w:szCs w:val="28"/>
        </w:rPr>
        <w:t>нуля</w:t>
      </w:r>
      <w:r w:rsidR="00F02E98">
        <w:rPr>
          <w:color w:val="000000"/>
          <w:sz w:val="28"/>
          <w:szCs w:val="28"/>
        </w:rPr>
        <w:t xml:space="preserve"> </w:t>
      </w:r>
      <w:r w:rsidRPr="00D27DFF">
        <w:rPr>
          <w:color w:val="000000"/>
          <w:sz w:val="28"/>
          <w:szCs w:val="28"/>
        </w:rPr>
        <w:t>(при</w:t>
      </w:r>
      <w:r w:rsidR="00F02E98">
        <w:rPr>
          <w:color w:val="000000"/>
          <w:sz w:val="28"/>
          <w:szCs w:val="28"/>
        </w:rPr>
        <w:t xml:space="preserve"> </w:t>
      </w:r>
      <w:r w:rsidRPr="00D27DFF">
        <w:rPr>
          <w:color w:val="000000"/>
          <w:sz w:val="28"/>
          <w:szCs w:val="28"/>
        </w:rPr>
        <w:t>полной</w:t>
      </w:r>
      <w:r w:rsidR="00F02E98">
        <w:rPr>
          <w:color w:val="000000"/>
          <w:sz w:val="28"/>
          <w:szCs w:val="28"/>
        </w:rPr>
        <w:t xml:space="preserve"> </w:t>
      </w:r>
      <w:r w:rsidRPr="00D27DFF">
        <w:rPr>
          <w:color w:val="000000"/>
          <w:sz w:val="28"/>
          <w:szCs w:val="28"/>
        </w:rPr>
        <w:t>однородности)</w:t>
      </w:r>
      <w:r w:rsidR="00F02E98">
        <w:rPr>
          <w:color w:val="000000"/>
          <w:sz w:val="28"/>
          <w:szCs w:val="28"/>
        </w:rPr>
        <w:t xml:space="preserve"> </w:t>
      </w:r>
      <w:r w:rsidRPr="00D27DFF">
        <w:rPr>
          <w:color w:val="000000"/>
          <w:sz w:val="28"/>
          <w:szCs w:val="28"/>
        </w:rPr>
        <w:t>до</w:t>
      </w:r>
      <w:r w:rsidR="00F02E98">
        <w:rPr>
          <w:color w:val="000000"/>
          <w:sz w:val="28"/>
          <w:szCs w:val="28"/>
        </w:rPr>
        <w:t xml:space="preserve"> </w:t>
      </w:r>
      <w:r w:rsidRPr="00D27DFF">
        <w:rPr>
          <w:color w:val="000000"/>
          <w:sz w:val="28"/>
          <w:szCs w:val="28"/>
        </w:rPr>
        <w:t>0.5</w:t>
      </w:r>
      <w:r w:rsidR="00F02E98">
        <w:rPr>
          <w:color w:val="000000"/>
          <w:sz w:val="28"/>
          <w:szCs w:val="28"/>
        </w:rPr>
        <w:t xml:space="preserve"> </w:t>
      </w:r>
      <w:r w:rsidRPr="00D27DFF">
        <w:rPr>
          <w:color w:val="000000"/>
          <w:sz w:val="28"/>
          <w:szCs w:val="28"/>
        </w:rPr>
        <w:t>или</w:t>
      </w:r>
      <w:r w:rsidR="00F02E98">
        <w:rPr>
          <w:color w:val="000000"/>
          <w:sz w:val="28"/>
          <w:szCs w:val="28"/>
        </w:rPr>
        <w:t xml:space="preserve"> </w:t>
      </w:r>
      <w:r w:rsidRPr="00D27DFF">
        <w:rPr>
          <w:color w:val="000000"/>
          <w:sz w:val="28"/>
          <w:szCs w:val="28"/>
        </w:rPr>
        <w:t>выше</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случае</w:t>
      </w:r>
      <w:r w:rsidR="00F02E98">
        <w:rPr>
          <w:color w:val="000000"/>
          <w:sz w:val="28"/>
          <w:szCs w:val="28"/>
        </w:rPr>
        <w:t xml:space="preserve"> </w:t>
      </w:r>
      <w:r w:rsidRPr="00D27DFF">
        <w:rPr>
          <w:color w:val="000000"/>
          <w:sz w:val="28"/>
          <w:szCs w:val="28"/>
        </w:rPr>
        <w:t>максимального</w:t>
      </w:r>
      <w:r w:rsidR="00F02E98">
        <w:rPr>
          <w:color w:val="000000"/>
          <w:sz w:val="28"/>
          <w:szCs w:val="28"/>
        </w:rPr>
        <w:t xml:space="preserve"> </w:t>
      </w:r>
      <w:r w:rsidRPr="00D27DFF">
        <w:rPr>
          <w:color w:val="000000"/>
          <w:sz w:val="28"/>
          <w:szCs w:val="28"/>
        </w:rPr>
        <w:t>смешения</w:t>
      </w:r>
      <w:r w:rsidR="00F02E98">
        <w:rPr>
          <w:color w:val="000000"/>
          <w:sz w:val="28"/>
          <w:szCs w:val="28"/>
        </w:rPr>
        <w:t xml:space="preserve"> </w:t>
      </w:r>
      <w:r w:rsidRPr="00D27DFF">
        <w:rPr>
          <w:color w:val="000000"/>
          <w:sz w:val="28"/>
          <w:szCs w:val="28"/>
        </w:rPr>
        <w:t>классов).</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свою</w:t>
      </w:r>
      <w:r w:rsidR="00F02E98">
        <w:rPr>
          <w:color w:val="000000"/>
          <w:sz w:val="28"/>
          <w:szCs w:val="28"/>
        </w:rPr>
        <w:t xml:space="preserve"> </w:t>
      </w:r>
      <w:r w:rsidRPr="00D27DFF">
        <w:rPr>
          <w:color w:val="000000"/>
          <w:sz w:val="28"/>
          <w:szCs w:val="28"/>
        </w:rPr>
        <w:t>очередь,</w:t>
      </w:r>
      <w:r w:rsidR="00F02E98">
        <w:rPr>
          <w:color w:val="000000"/>
          <w:sz w:val="28"/>
          <w:szCs w:val="28"/>
        </w:rPr>
        <w:t xml:space="preserve"> </w:t>
      </w:r>
      <w:r w:rsidRPr="00D27DFF">
        <w:rPr>
          <w:color w:val="000000"/>
          <w:sz w:val="28"/>
          <w:szCs w:val="28"/>
        </w:rPr>
        <w:t>энтропия,</w:t>
      </w:r>
      <w:r w:rsidR="00F02E98">
        <w:rPr>
          <w:color w:val="000000"/>
          <w:sz w:val="28"/>
          <w:szCs w:val="28"/>
        </w:rPr>
        <w:t xml:space="preserve"> </w:t>
      </w:r>
      <w:r w:rsidRPr="00D27DFF">
        <w:rPr>
          <w:color w:val="000000"/>
          <w:sz w:val="28"/>
          <w:szCs w:val="28"/>
        </w:rPr>
        <w:t>заимствованная</w:t>
      </w:r>
      <w:r w:rsidR="00F02E98">
        <w:rPr>
          <w:color w:val="000000"/>
          <w:sz w:val="28"/>
          <w:szCs w:val="28"/>
        </w:rPr>
        <w:t xml:space="preserve"> </w:t>
      </w:r>
      <w:r w:rsidRPr="00D27DFF">
        <w:rPr>
          <w:color w:val="000000"/>
          <w:sz w:val="28"/>
          <w:szCs w:val="28"/>
        </w:rPr>
        <w:t>из</w:t>
      </w:r>
      <w:r w:rsidR="00F02E98">
        <w:rPr>
          <w:color w:val="000000"/>
          <w:sz w:val="28"/>
          <w:szCs w:val="28"/>
        </w:rPr>
        <w:t xml:space="preserve"> </w:t>
      </w:r>
      <w:r w:rsidRPr="00D27DFF">
        <w:rPr>
          <w:color w:val="000000"/>
          <w:sz w:val="28"/>
          <w:szCs w:val="28"/>
        </w:rPr>
        <w:t>теории</w:t>
      </w:r>
      <w:r w:rsidR="00F02E98">
        <w:rPr>
          <w:color w:val="000000"/>
          <w:sz w:val="28"/>
          <w:szCs w:val="28"/>
        </w:rPr>
        <w:t xml:space="preserve"> </w:t>
      </w:r>
      <w:r w:rsidRPr="00D27DFF">
        <w:rPr>
          <w:color w:val="000000"/>
          <w:sz w:val="28"/>
          <w:szCs w:val="28"/>
        </w:rPr>
        <w:t>информации,</w:t>
      </w:r>
      <w:r w:rsidR="00F02E98">
        <w:rPr>
          <w:color w:val="000000"/>
          <w:sz w:val="28"/>
          <w:szCs w:val="28"/>
        </w:rPr>
        <w:t xml:space="preserve"> </w:t>
      </w:r>
      <w:r w:rsidRPr="00D27DFF">
        <w:rPr>
          <w:color w:val="000000"/>
          <w:sz w:val="28"/>
          <w:szCs w:val="28"/>
        </w:rPr>
        <w:t>измеряет</w:t>
      </w:r>
      <w:r w:rsidR="00F02E98">
        <w:rPr>
          <w:color w:val="000000"/>
          <w:sz w:val="28"/>
          <w:szCs w:val="28"/>
        </w:rPr>
        <w:t xml:space="preserve"> </w:t>
      </w:r>
      <w:r w:rsidRPr="00D27DFF">
        <w:rPr>
          <w:color w:val="000000"/>
          <w:sz w:val="28"/>
          <w:szCs w:val="28"/>
        </w:rPr>
        <w:t>уровень</w:t>
      </w:r>
      <w:r w:rsidR="00F02E98">
        <w:rPr>
          <w:color w:val="000000"/>
          <w:sz w:val="28"/>
          <w:szCs w:val="28"/>
        </w:rPr>
        <w:t xml:space="preserve"> </w:t>
      </w:r>
      <w:r w:rsidRPr="00D27DFF">
        <w:rPr>
          <w:color w:val="000000"/>
          <w:sz w:val="28"/>
          <w:szCs w:val="28"/>
        </w:rPr>
        <w:t>неопределённости</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распределении</w:t>
      </w:r>
      <w:r w:rsidR="00F02E98">
        <w:rPr>
          <w:color w:val="000000"/>
          <w:sz w:val="28"/>
          <w:szCs w:val="28"/>
        </w:rPr>
        <w:t xml:space="preserve"> </w:t>
      </w:r>
      <w:r w:rsidRPr="00D27DFF">
        <w:rPr>
          <w:color w:val="000000"/>
          <w:sz w:val="28"/>
          <w:szCs w:val="28"/>
        </w:rPr>
        <w:t>классов</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рассчитывается</w:t>
      </w:r>
      <w:r w:rsidR="00F02E98">
        <w:rPr>
          <w:color w:val="000000"/>
          <w:sz w:val="28"/>
          <w:szCs w:val="28"/>
        </w:rPr>
        <w:t xml:space="preserve"> </w:t>
      </w:r>
      <w:r w:rsidRPr="00D27DFF">
        <w:rPr>
          <w:color w:val="000000"/>
          <w:sz w:val="28"/>
          <w:szCs w:val="28"/>
        </w:rPr>
        <w:t>как</w:t>
      </w:r>
      <w:r w:rsidR="00F02E98">
        <w:rPr>
          <w:color w:val="000000"/>
          <w:sz w:val="28"/>
          <w:szCs w:val="28"/>
        </w:rPr>
        <w:t xml:space="preserve"> </w:t>
      </w:r>
      <w:r w:rsidRPr="00D27DFF">
        <w:rPr>
          <w:color w:val="000000"/>
          <w:sz w:val="28"/>
          <w:szCs w:val="28"/>
        </w:rPr>
        <w:t>сумма</w:t>
      </w:r>
      <w:r w:rsidR="00F02E98">
        <w:rPr>
          <w:color w:val="000000"/>
          <w:sz w:val="28"/>
          <w:szCs w:val="28"/>
        </w:rPr>
        <w:t xml:space="preserve"> </w:t>
      </w:r>
      <w:r w:rsidRPr="00D27DFF">
        <w:rPr>
          <w:color w:val="000000"/>
          <w:sz w:val="28"/>
          <w:szCs w:val="28"/>
        </w:rPr>
        <w:t>произведений</w:t>
      </w:r>
      <w:r w:rsidR="00F02E98">
        <w:rPr>
          <w:color w:val="000000"/>
          <w:sz w:val="28"/>
          <w:szCs w:val="28"/>
        </w:rPr>
        <w:t xml:space="preserve"> </w:t>
      </w:r>
      <w:r w:rsidRPr="00D27DFF">
        <w:rPr>
          <w:color w:val="000000"/>
          <w:sz w:val="28"/>
          <w:szCs w:val="28"/>
        </w:rPr>
        <w:t>долей</w:t>
      </w:r>
      <w:r w:rsidR="00F02E98">
        <w:rPr>
          <w:color w:val="000000"/>
          <w:sz w:val="28"/>
          <w:szCs w:val="28"/>
        </w:rPr>
        <w:t xml:space="preserve"> </w:t>
      </w:r>
      <w:r w:rsidRPr="00D27DFF">
        <w:rPr>
          <w:color w:val="000000"/>
          <w:sz w:val="28"/>
          <w:szCs w:val="28"/>
        </w:rPr>
        <w:t>классов</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логарифмы</w:t>
      </w:r>
      <w:r w:rsidR="00F02E98">
        <w:rPr>
          <w:color w:val="000000"/>
          <w:sz w:val="28"/>
          <w:szCs w:val="28"/>
        </w:rPr>
        <w:t xml:space="preserve"> </w:t>
      </w:r>
      <w:r w:rsidRPr="00D27DFF">
        <w:rPr>
          <w:color w:val="000000"/>
          <w:sz w:val="28"/>
          <w:szCs w:val="28"/>
        </w:rPr>
        <w:t>от</w:t>
      </w:r>
      <w:r w:rsidR="00F02E98">
        <w:rPr>
          <w:color w:val="000000"/>
          <w:sz w:val="28"/>
          <w:szCs w:val="28"/>
        </w:rPr>
        <w:t xml:space="preserve"> </w:t>
      </w:r>
      <w:r w:rsidRPr="00D27DFF">
        <w:rPr>
          <w:color w:val="000000"/>
          <w:sz w:val="28"/>
          <w:szCs w:val="28"/>
        </w:rPr>
        <w:t>этих</w:t>
      </w:r>
      <w:r w:rsidR="00F02E98">
        <w:rPr>
          <w:color w:val="000000"/>
          <w:sz w:val="28"/>
          <w:szCs w:val="28"/>
        </w:rPr>
        <w:t xml:space="preserve"> </w:t>
      </w:r>
      <w:r w:rsidRPr="00D27DFF">
        <w:rPr>
          <w:color w:val="000000"/>
          <w:sz w:val="28"/>
          <w:szCs w:val="28"/>
        </w:rPr>
        <w:t>долей</w:t>
      </w:r>
      <w:r w:rsidR="00F02E98">
        <w:rPr>
          <w:color w:val="000000"/>
          <w:sz w:val="28"/>
          <w:szCs w:val="28"/>
        </w:rPr>
        <w:t xml:space="preserve"> </w:t>
      </w:r>
      <w:r w:rsidRPr="00D27DFF">
        <w:rPr>
          <w:color w:val="000000"/>
          <w:sz w:val="28"/>
          <w:szCs w:val="28"/>
        </w:rPr>
        <w:t>с</w:t>
      </w:r>
      <w:r w:rsidR="00F02E98">
        <w:rPr>
          <w:color w:val="000000"/>
          <w:sz w:val="28"/>
          <w:szCs w:val="28"/>
        </w:rPr>
        <w:t xml:space="preserve"> </w:t>
      </w:r>
      <w:r w:rsidRPr="00D27DFF">
        <w:rPr>
          <w:color w:val="000000"/>
          <w:sz w:val="28"/>
          <w:szCs w:val="28"/>
        </w:rPr>
        <w:t>обратным</w:t>
      </w:r>
      <w:r w:rsidR="00F02E98">
        <w:rPr>
          <w:color w:val="000000"/>
          <w:sz w:val="28"/>
          <w:szCs w:val="28"/>
        </w:rPr>
        <w:t xml:space="preserve"> </w:t>
      </w:r>
      <w:r w:rsidRPr="00D27DFF">
        <w:rPr>
          <w:color w:val="000000"/>
          <w:sz w:val="28"/>
          <w:szCs w:val="28"/>
        </w:rPr>
        <w:t>знаком.</w:t>
      </w:r>
      <w:r w:rsidR="00F02E98">
        <w:rPr>
          <w:color w:val="000000"/>
          <w:sz w:val="28"/>
          <w:szCs w:val="28"/>
        </w:rPr>
        <w:t xml:space="preserve"> </w:t>
      </w:r>
      <w:r w:rsidRPr="00D27DFF">
        <w:rPr>
          <w:color w:val="000000"/>
          <w:sz w:val="28"/>
          <w:szCs w:val="28"/>
        </w:rPr>
        <w:t>Она</w:t>
      </w:r>
      <w:r w:rsidR="00F02E98">
        <w:rPr>
          <w:color w:val="000000"/>
          <w:sz w:val="28"/>
          <w:szCs w:val="28"/>
        </w:rPr>
        <w:t xml:space="preserve"> </w:t>
      </w:r>
      <w:r w:rsidRPr="00D27DFF">
        <w:rPr>
          <w:color w:val="000000"/>
          <w:sz w:val="28"/>
          <w:szCs w:val="28"/>
        </w:rPr>
        <w:t>также</w:t>
      </w:r>
      <w:r w:rsidR="00F02E98">
        <w:rPr>
          <w:color w:val="000000"/>
          <w:sz w:val="28"/>
          <w:szCs w:val="28"/>
        </w:rPr>
        <w:t xml:space="preserve"> </w:t>
      </w:r>
      <w:r w:rsidRPr="00D27DFF">
        <w:rPr>
          <w:color w:val="000000"/>
          <w:sz w:val="28"/>
          <w:szCs w:val="28"/>
        </w:rPr>
        <w:t>стремится</w:t>
      </w:r>
      <w:r w:rsidR="00F02E98">
        <w:rPr>
          <w:color w:val="000000"/>
          <w:sz w:val="28"/>
          <w:szCs w:val="28"/>
        </w:rPr>
        <w:t xml:space="preserve"> </w:t>
      </w:r>
      <w:r w:rsidRPr="00D27DFF">
        <w:rPr>
          <w:color w:val="000000"/>
          <w:sz w:val="28"/>
          <w:szCs w:val="28"/>
        </w:rPr>
        <w:t>к</w:t>
      </w:r>
      <w:r w:rsidR="00F02E98">
        <w:rPr>
          <w:color w:val="000000"/>
          <w:sz w:val="28"/>
          <w:szCs w:val="28"/>
        </w:rPr>
        <w:t xml:space="preserve"> </w:t>
      </w:r>
      <w:r w:rsidRPr="00D27DFF">
        <w:rPr>
          <w:color w:val="000000"/>
          <w:sz w:val="28"/>
          <w:szCs w:val="28"/>
        </w:rPr>
        <w:t>нулю</w:t>
      </w:r>
      <w:r w:rsidR="00F02E98">
        <w:rPr>
          <w:color w:val="000000"/>
          <w:sz w:val="28"/>
          <w:szCs w:val="28"/>
        </w:rPr>
        <w:t xml:space="preserve"> </w:t>
      </w:r>
      <w:r w:rsidRPr="00D27DFF">
        <w:rPr>
          <w:color w:val="000000"/>
          <w:sz w:val="28"/>
          <w:szCs w:val="28"/>
        </w:rPr>
        <w:t>при</w:t>
      </w:r>
      <w:r w:rsidR="00F02E98">
        <w:rPr>
          <w:color w:val="000000"/>
          <w:sz w:val="28"/>
          <w:szCs w:val="28"/>
        </w:rPr>
        <w:t xml:space="preserve"> </w:t>
      </w:r>
      <w:r w:rsidRPr="00D27DFF">
        <w:rPr>
          <w:color w:val="000000"/>
          <w:sz w:val="28"/>
          <w:szCs w:val="28"/>
        </w:rPr>
        <w:t>полной</w:t>
      </w:r>
      <w:r w:rsidR="00F02E98">
        <w:rPr>
          <w:color w:val="000000"/>
          <w:sz w:val="28"/>
          <w:szCs w:val="28"/>
        </w:rPr>
        <w:t xml:space="preserve"> </w:t>
      </w:r>
      <w:r w:rsidRPr="00D27DFF">
        <w:rPr>
          <w:color w:val="000000"/>
          <w:sz w:val="28"/>
          <w:szCs w:val="28"/>
        </w:rPr>
        <w:t>чистоте</w:t>
      </w:r>
      <w:r w:rsidR="00F02E98">
        <w:rPr>
          <w:color w:val="000000"/>
          <w:sz w:val="28"/>
          <w:szCs w:val="28"/>
        </w:rPr>
        <w:t xml:space="preserve"> </w:t>
      </w:r>
      <w:r w:rsidRPr="00D27DFF">
        <w:rPr>
          <w:color w:val="000000"/>
          <w:sz w:val="28"/>
          <w:szCs w:val="28"/>
        </w:rPr>
        <w:t>узла</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достигает</w:t>
      </w:r>
      <w:r w:rsidR="00F02E98">
        <w:rPr>
          <w:color w:val="000000"/>
          <w:sz w:val="28"/>
          <w:szCs w:val="28"/>
        </w:rPr>
        <w:t xml:space="preserve"> </w:t>
      </w:r>
      <w:r w:rsidRPr="00D27DFF">
        <w:rPr>
          <w:color w:val="000000"/>
          <w:sz w:val="28"/>
          <w:szCs w:val="28"/>
        </w:rPr>
        <w:t>максимума</w:t>
      </w:r>
      <w:r w:rsidR="00F02E98">
        <w:rPr>
          <w:color w:val="000000"/>
          <w:sz w:val="28"/>
          <w:szCs w:val="28"/>
        </w:rPr>
        <w:t xml:space="preserve"> </w:t>
      </w:r>
      <w:r w:rsidRPr="00D27DFF">
        <w:rPr>
          <w:color w:val="000000"/>
          <w:sz w:val="28"/>
          <w:szCs w:val="28"/>
        </w:rPr>
        <w:t>при</w:t>
      </w:r>
      <w:r w:rsidR="00F02E98">
        <w:rPr>
          <w:color w:val="000000"/>
          <w:sz w:val="28"/>
          <w:szCs w:val="28"/>
        </w:rPr>
        <w:t xml:space="preserve"> </w:t>
      </w:r>
      <w:r w:rsidRPr="00D27DFF">
        <w:rPr>
          <w:color w:val="000000"/>
          <w:sz w:val="28"/>
          <w:szCs w:val="28"/>
        </w:rPr>
        <w:t>равномерном</w:t>
      </w:r>
      <w:r w:rsidR="00F02E98">
        <w:rPr>
          <w:color w:val="000000"/>
          <w:sz w:val="28"/>
          <w:szCs w:val="28"/>
        </w:rPr>
        <w:t xml:space="preserve"> </w:t>
      </w:r>
      <w:r w:rsidRPr="00D27DFF">
        <w:rPr>
          <w:color w:val="000000"/>
          <w:sz w:val="28"/>
          <w:szCs w:val="28"/>
        </w:rPr>
        <w:t>распределении</w:t>
      </w:r>
      <w:r w:rsidR="00F02E98">
        <w:rPr>
          <w:color w:val="000000"/>
          <w:sz w:val="28"/>
          <w:szCs w:val="28"/>
        </w:rPr>
        <w:t xml:space="preserve"> </w:t>
      </w:r>
      <w:r w:rsidRPr="00D27DFF">
        <w:rPr>
          <w:color w:val="000000"/>
          <w:sz w:val="28"/>
          <w:szCs w:val="28"/>
        </w:rPr>
        <w:t>классов.</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практике</w:t>
      </w:r>
      <w:r w:rsidR="00F02E98">
        <w:rPr>
          <w:color w:val="000000"/>
          <w:sz w:val="28"/>
          <w:szCs w:val="28"/>
        </w:rPr>
        <w:t xml:space="preserve"> </w:t>
      </w:r>
      <w:r w:rsidRPr="00D27DFF">
        <w:rPr>
          <w:color w:val="000000"/>
          <w:sz w:val="28"/>
          <w:szCs w:val="28"/>
        </w:rPr>
        <w:t>оба</w:t>
      </w:r>
      <w:r w:rsidR="00F02E98">
        <w:rPr>
          <w:color w:val="000000"/>
          <w:sz w:val="28"/>
          <w:szCs w:val="28"/>
        </w:rPr>
        <w:t xml:space="preserve"> </w:t>
      </w:r>
      <w:r w:rsidRPr="00D27DFF">
        <w:rPr>
          <w:color w:val="000000"/>
          <w:sz w:val="28"/>
          <w:szCs w:val="28"/>
        </w:rPr>
        <w:t>критерия</w:t>
      </w:r>
      <w:r w:rsidR="00F02E98">
        <w:rPr>
          <w:color w:val="000000"/>
          <w:sz w:val="28"/>
          <w:szCs w:val="28"/>
        </w:rPr>
        <w:t xml:space="preserve"> </w:t>
      </w:r>
      <w:r w:rsidRPr="00D27DFF">
        <w:rPr>
          <w:color w:val="000000"/>
          <w:sz w:val="28"/>
          <w:szCs w:val="28"/>
        </w:rPr>
        <w:t>дают</w:t>
      </w:r>
      <w:r w:rsidR="00F02E98">
        <w:rPr>
          <w:color w:val="000000"/>
          <w:sz w:val="28"/>
          <w:szCs w:val="28"/>
        </w:rPr>
        <w:t xml:space="preserve"> </w:t>
      </w:r>
      <w:r w:rsidRPr="00D27DFF">
        <w:rPr>
          <w:color w:val="000000"/>
          <w:sz w:val="28"/>
          <w:szCs w:val="28"/>
        </w:rPr>
        <w:t>схожие</w:t>
      </w:r>
      <w:r w:rsidR="00F02E98">
        <w:rPr>
          <w:color w:val="000000"/>
          <w:sz w:val="28"/>
          <w:szCs w:val="28"/>
        </w:rPr>
        <w:t xml:space="preserve"> </w:t>
      </w:r>
      <w:r w:rsidRPr="00D27DFF">
        <w:rPr>
          <w:color w:val="000000"/>
          <w:sz w:val="28"/>
          <w:szCs w:val="28"/>
        </w:rPr>
        <w:t>результаты,</w:t>
      </w:r>
      <w:r w:rsidR="00F02E98">
        <w:rPr>
          <w:color w:val="000000"/>
          <w:sz w:val="28"/>
          <w:szCs w:val="28"/>
        </w:rPr>
        <w:t xml:space="preserve"> </w:t>
      </w:r>
      <w:r w:rsidRPr="00D27DFF">
        <w:rPr>
          <w:color w:val="000000"/>
          <w:sz w:val="28"/>
          <w:szCs w:val="28"/>
        </w:rPr>
        <w:t>однако</w:t>
      </w:r>
      <w:r w:rsidR="00F02E98">
        <w:rPr>
          <w:color w:val="000000"/>
          <w:sz w:val="28"/>
          <w:szCs w:val="28"/>
        </w:rPr>
        <w:t xml:space="preserve"> </w:t>
      </w:r>
      <w:r w:rsidRPr="00D27DFF">
        <w:rPr>
          <w:color w:val="000000"/>
          <w:sz w:val="28"/>
          <w:szCs w:val="28"/>
        </w:rPr>
        <w:t>энтропия</w:t>
      </w:r>
      <w:r w:rsidR="00F02E98">
        <w:rPr>
          <w:color w:val="000000"/>
          <w:sz w:val="28"/>
          <w:szCs w:val="28"/>
        </w:rPr>
        <w:t xml:space="preserve"> </w:t>
      </w:r>
      <w:r w:rsidRPr="00D27DFF">
        <w:rPr>
          <w:color w:val="000000"/>
          <w:sz w:val="28"/>
          <w:szCs w:val="28"/>
        </w:rPr>
        <w:t>может</w:t>
      </w:r>
      <w:r w:rsidR="00F02E98">
        <w:rPr>
          <w:color w:val="000000"/>
          <w:sz w:val="28"/>
          <w:szCs w:val="28"/>
        </w:rPr>
        <w:t xml:space="preserve"> </w:t>
      </w:r>
      <w:r w:rsidRPr="00D27DFF">
        <w:rPr>
          <w:color w:val="000000"/>
          <w:sz w:val="28"/>
          <w:szCs w:val="28"/>
        </w:rPr>
        <w:t>быть</w:t>
      </w:r>
      <w:r w:rsidR="00F02E98">
        <w:rPr>
          <w:color w:val="000000"/>
          <w:sz w:val="28"/>
          <w:szCs w:val="28"/>
        </w:rPr>
        <w:t xml:space="preserve"> </w:t>
      </w:r>
      <w:r w:rsidRPr="00D27DFF">
        <w:rPr>
          <w:color w:val="000000"/>
          <w:sz w:val="28"/>
          <w:szCs w:val="28"/>
        </w:rPr>
        <w:t>более</w:t>
      </w:r>
      <w:r w:rsidR="00F02E98">
        <w:rPr>
          <w:color w:val="000000"/>
          <w:sz w:val="28"/>
          <w:szCs w:val="28"/>
        </w:rPr>
        <w:t xml:space="preserve"> </w:t>
      </w:r>
      <w:r w:rsidRPr="00D27DFF">
        <w:rPr>
          <w:color w:val="000000"/>
          <w:sz w:val="28"/>
          <w:szCs w:val="28"/>
        </w:rPr>
        <w:t>чувствительной</w:t>
      </w:r>
      <w:r w:rsidR="00F02E98">
        <w:rPr>
          <w:color w:val="000000"/>
          <w:sz w:val="28"/>
          <w:szCs w:val="28"/>
        </w:rPr>
        <w:t xml:space="preserve"> </w:t>
      </w:r>
      <w:r w:rsidRPr="00D27DFF">
        <w:rPr>
          <w:color w:val="000000"/>
          <w:sz w:val="28"/>
          <w:szCs w:val="28"/>
        </w:rPr>
        <w:t>к</w:t>
      </w:r>
      <w:r w:rsidR="00F02E98">
        <w:rPr>
          <w:color w:val="000000"/>
          <w:sz w:val="28"/>
          <w:szCs w:val="28"/>
        </w:rPr>
        <w:t xml:space="preserve"> </w:t>
      </w:r>
      <w:r w:rsidRPr="00D27DFF">
        <w:rPr>
          <w:color w:val="000000"/>
          <w:sz w:val="28"/>
          <w:szCs w:val="28"/>
        </w:rPr>
        <w:t>редким</w:t>
      </w:r>
      <w:r w:rsidR="00F02E98">
        <w:rPr>
          <w:color w:val="000000"/>
          <w:sz w:val="28"/>
          <w:szCs w:val="28"/>
        </w:rPr>
        <w:t xml:space="preserve"> </w:t>
      </w:r>
      <w:r w:rsidRPr="00D27DFF">
        <w:rPr>
          <w:color w:val="000000"/>
          <w:sz w:val="28"/>
          <w:szCs w:val="28"/>
        </w:rPr>
        <w:t>классам</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используется</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тех</w:t>
      </w:r>
      <w:r w:rsidR="00F02E98">
        <w:rPr>
          <w:color w:val="000000"/>
          <w:sz w:val="28"/>
          <w:szCs w:val="28"/>
        </w:rPr>
        <w:t xml:space="preserve"> </w:t>
      </w:r>
      <w:r w:rsidRPr="00D27DFF">
        <w:rPr>
          <w:color w:val="000000"/>
          <w:sz w:val="28"/>
          <w:szCs w:val="28"/>
        </w:rPr>
        <w:t>случаях,</w:t>
      </w:r>
      <w:r w:rsidR="00F02E98">
        <w:rPr>
          <w:color w:val="000000"/>
          <w:sz w:val="28"/>
          <w:szCs w:val="28"/>
        </w:rPr>
        <w:t xml:space="preserve"> </w:t>
      </w:r>
      <w:r w:rsidRPr="00D27DFF">
        <w:rPr>
          <w:color w:val="000000"/>
          <w:sz w:val="28"/>
          <w:szCs w:val="28"/>
        </w:rPr>
        <w:t>когда</w:t>
      </w:r>
      <w:r w:rsidR="00F02E98">
        <w:rPr>
          <w:color w:val="000000"/>
          <w:sz w:val="28"/>
          <w:szCs w:val="28"/>
        </w:rPr>
        <w:t xml:space="preserve"> </w:t>
      </w:r>
      <w:r w:rsidRPr="00D27DFF">
        <w:rPr>
          <w:color w:val="000000"/>
          <w:sz w:val="28"/>
          <w:szCs w:val="28"/>
        </w:rPr>
        <w:t>н</w:t>
      </w:r>
      <w:r w:rsidR="002C7A8D">
        <w:rPr>
          <w:color w:val="000000"/>
          <w:sz w:val="28"/>
          <w:szCs w:val="28"/>
          <w:lang w:val="kk-KZ"/>
        </w:rPr>
        <w:t>ужно</w:t>
      </w:r>
      <w:r w:rsidR="00F02E98">
        <w:rPr>
          <w:color w:val="000000"/>
          <w:sz w:val="28"/>
          <w:szCs w:val="28"/>
        </w:rPr>
        <w:t xml:space="preserve"> </w:t>
      </w:r>
      <w:r w:rsidR="002C7A8D" w:rsidRPr="002C7A8D">
        <w:rPr>
          <w:sz w:val="28"/>
          <w:szCs w:val="28"/>
        </w:rPr>
        <w:t>предусматривать</w:t>
      </w:r>
      <w:r w:rsidR="00F02E98">
        <w:rPr>
          <w:color w:val="000000"/>
          <w:sz w:val="28"/>
          <w:szCs w:val="28"/>
        </w:rPr>
        <w:t xml:space="preserve"> </w:t>
      </w:r>
      <w:r w:rsidRPr="00D27DFF">
        <w:rPr>
          <w:color w:val="000000"/>
          <w:sz w:val="28"/>
          <w:szCs w:val="28"/>
        </w:rPr>
        <w:t>информационный</w:t>
      </w:r>
      <w:r w:rsidR="00F02E98">
        <w:rPr>
          <w:color w:val="000000"/>
          <w:sz w:val="28"/>
          <w:szCs w:val="28"/>
        </w:rPr>
        <w:t xml:space="preserve"> </w:t>
      </w:r>
      <w:r w:rsidRPr="00D27DFF">
        <w:rPr>
          <w:color w:val="000000"/>
          <w:sz w:val="28"/>
          <w:szCs w:val="28"/>
        </w:rPr>
        <w:t>выигрыш</w:t>
      </w:r>
      <w:r w:rsidR="00F02E98">
        <w:rPr>
          <w:color w:val="000000"/>
          <w:sz w:val="28"/>
          <w:szCs w:val="28"/>
        </w:rPr>
        <w:t xml:space="preserve"> </w:t>
      </w:r>
      <w:r w:rsidRPr="00D27DFF">
        <w:rPr>
          <w:color w:val="000000"/>
          <w:sz w:val="28"/>
          <w:szCs w:val="28"/>
        </w:rPr>
        <w:t>с</w:t>
      </w:r>
      <w:r w:rsidR="00F02E98">
        <w:rPr>
          <w:color w:val="000000"/>
          <w:sz w:val="28"/>
          <w:szCs w:val="28"/>
        </w:rPr>
        <w:t xml:space="preserve"> </w:t>
      </w:r>
      <w:r w:rsidRPr="00D27DFF">
        <w:rPr>
          <w:color w:val="000000"/>
          <w:sz w:val="28"/>
          <w:szCs w:val="28"/>
        </w:rPr>
        <w:t>высокой</w:t>
      </w:r>
      <w:r w:rsidR="00F02E98">
        <w:rPr>
          <w:color w:val="000000"/>
          <w:sz w:val="28"/>
          <w:szCs w:val="28"/>
        </w:rPr>
        <w:t xml:space="preserve"> </w:t>
      </w:r>
      <w:r w:rsidRPr="00D27DFF">
        <w:rPr>
          <w:color w:val="000000"/>
          <w:sz w:val="28"/>
          <w:szCs w:val="28"/>
        </w:rPr>
        <w:t>точностью.</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налоговой</w:t>
      </w:r>
      <w:r w:rsidR="00F02E98">
        <w:rPr>
          <w:color w:val="000000"/>
          <w:sz w:val="28"/>
          <w:szCs w:val="28"/>
        </w:rPr>
        <w:t xml:space="preserve"> </w:t>
      </w:r>
      <w:r w:rsidRPr="00D27DFF">
        <w:rPr>
          <w:color w:val="000000"/>
          <w:sz w:val="28"/>
          <w:szCs w:val="28"/>
        </w:rPr>
        <w:t>аналитике</w:t>
      </w:r>
      <w:r w:rsidR="00F02E98">
        <w:rPr>
          <w:color w:val="000000"/>
          <w:sz w:val="28"/>
          <w:szCs w:val="28"/>
        </w:rPr>
        <w:t xml:space="preserve"> </w:t>
      </w:r>
      <w:r w:rsidRPr="00D27DFF">
        <w:rPr>
          <w:color w:val="000000"/>
          <w:sz w:val="28"/>
          <w:szCs w:val="28"/>
        </w:rPr>
        <w:t>применение</w:t>
      </w:r>
      <w:r w:rsidR="00F02E98">
        <w:rPr>
          <w:color w:val="000000"/>
          <w:sz w:val="28"/>
          <w:szCs w:val="28"/>
        </w:rPr>
        <w:t xml:space="preserve"> </w:t>
      </w:r>
      <w:r w:rsidRPr="00D27DFF">
        <w:rPr>
          <w:color w:val="000000"/>
          <w:sz w:val="28"/>
          <w:szCs w:val="28"/>
        </w:rPr>
        <w:t>этих</w:t>
      </w:r>
      <w:r w:rsidR="00F02E98">
        <w:rPr>
          <w:color w:val="000000"/>
          <w:sz w:val="28"/>
          <w:szCs w:val="28"/>
        </w:rPr>
        <w:t xml:space="preserve"> </w:t>
      </w:r>
      <w:r w:rsidRPr="00D27DFF">
        <w:rPr>
          <w:color w:val="000000"/>
          <w:sz w:val="28"/>
          <w:szCs w:val="28"/>
        </w:rPr>
        <w:t>показателей</w:t>
      </w:r>
      <w:r w:rsidR="00F02E98">
        <w:rPr>
          <w:color w:val="000000"/>
          <w:sz w:val="28"/>
          <w:szCs w:val="28"/>
        </w:rPr>
        <w:t xml:space="preserve"> </w:t>
      </w:r>
      <w:r w:rsidRPr="00D27DFF">
        <w:rPr>
          <w:color w:val="000000"/>
          <w:sz w:val="28"/>
          <w:szCs w:val="28"/>
        </w:rPr>
        <w:t>позволяет</w:t>
      </w:r>
      <w:r w:rsidR="00F02E98">
        <w:rPr>
          <w:color w:val="000000"/>
          <w:sz w:val="28"/>
          <w:szCs w:val="28"/>
        </w:rPr>
        <w:t xml:space="preserve"> </w:t>
      </w:r>
      <w:r w:rsidR="004668D9">
        <w:rPr>
          <w:color w:val="000000"/>
          <w:sz w:val="28"/>
          <w:szCs w:val="28"/>
          <w:lang w:val="kk-KZ"/>
        </w:rPr>
        <w:t>определять</w:t>
      </w:r>
      <w:r w:rsidR="00F02E98">
        <w:rPr>
          <w:color w:val="000000"/>
          <w:sz w:val="28"/>
          <w:szCs w:val="28"/>
          <w:lang w:val="kk-KZ"/>
        </w:rPr>
        <w:t xml:space="preserve"> </w:t>
      </w:r>
      <w:r w:rsidRPr="00D27DFF">
        <w:rPr>
          <w:color w:val="000000"/>
          <w:sz w:val="28"/>
          <w:szCs w:val="28"/>
        </w:rPr>
        <w:t>комбинации</w:t>
      </w:r>
      <w:r w:rsidR="00F02E98">
        <w:rPr>
          <w:color w:val="000000"/>
          <w:sz w:val="28"/>
          <w:szCs w:val="28"/>
        </w:rPr>
        <w:t xml:space="preserve"> </w:t>
      </w:r>
      <w:r w:rsidRPr="00D27DFF">
        <w:rPr>
          <w:color w:val="000000"/>
          <w:sz w:val="28"/>
          <w:szCs w:val="28"/>
        </w:rPr>
        <w:t>признаков</w:t>
      </w:r>
      <w:r w:rsidR="00F02E98">
        <w:rPr>
          <w:color w:val="000000"/>
          <w:sz w:val="28"/>
          <w:szCs w:val="28"/>
        </w:rPr>
        <w:t xml:space="preserve"> </w:t>
      </w:r>
      <w:r w:rsidRPr="00D27DFF">
        <w:rPr>
          <w:color w:val="000000"/>
          <w:sz w:val="28"/>
          <w:szCs w:val="28"/>
        </w:rPr>
        <w:t>налогоплательщиков,</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основании</w:t>
      </w:r>
      <w:r w:rsidR="00F02E98">
        <w:rPr>
          <w:color w:val="000000"/>
          <w:sz w:val="28"/>
          <w:szCs w:val="28"/>
        </w:rPr>
        <w:t xml:space="preserve"> </w:t>
      </w:r>
      <w:r w:rsidRPr="00D27DFF">
        <w:rPr>
          <w:color w:val="000000"/>
          <w:sz w:val="28"/>
          <w:szCs w:val="28"/>
        </w:rPr>
        <w:t>которых</w:t>
      </w:r>
      <w:r w:rsidR="00F02E98">
        <w:rPr>
          <w:color w:val="000000"/>
          <w:sz w:val="28"/>
          <w:szCs w:val="28"/>
        </w:rPr>
        <w:t xml:space="preserve"> </w:t>
      </w:r>
      <w:r w:rsidRPr="00D27DFF">
        <w:rPr>
          <w:color w:val="000000"/>
          <w:sz w:val="28"/>
          <w:szCs w:val="28"/>
        </w:rPr>
        <w:t>можно</w:t>
      </w:r>
      <w:r w:rsidR="00F02E98">
        <w:rPr>
          <w:color w:val="000000"/>
          <w:sz w:val="28"/>
          <w:szCs w:val="28"/>
        </w:rPr>
        <w:t xml:space="preserve"> </w:t>
      </w:r>
      <w:r w:rsidRPr="00D27DFF">
        <w:rPr>
          <w:color w:val="000000"/>
          <w:sz w:val="28"/>
          <w:szCs w:val="28"/>
        </w:rPr>
        <w:t>наиболее</w:t>
      </w:r>
      <w:r w:rsidR="00F02E98">
        <w:rPr>
          <w:color w:val="000000"/>
          <w:sz w:val="28"/>
          <w:szCs w:val="28"/>
        </w:rPr>
        <w:t xml:space="preserve"> </w:t>
      </w:r>
      <w:r w:rsidR="0018208A">
        <w:rPr>
          <w:color w:val="000000"/>
          <w:sz w:val="28"/>
          <w:szCs w:val="28"/>
          <w:lang w:val="kk-KZ"/>
        </w:rPr>
        <w:t>верно</w:t>
      </w:r>
      <w:r w:rsidR="00F02E98">
        <w:rPr>
          <w:color w:val="000000"/>
          <w:sz w:val="28"/>
          <w:szCs w:val="28"/>
          <w:lang w:val="kk-KZ"/>
        </w:rPr>
        <w:t xml:space="preserve"> </w:t>
      </w:r>
      <w:r w:rsidRPr="00D27DFF">
        <w:rPr>
          <w:color w:val="000000"/>
          <w:sz w:val="28"/>
          <w:szCs w:val="28"/>
        </w:rPr>
        <w:t>предсказать</w:t>
      </w:r>
      <w:r w:rsidR="00F02E98">
        <w:rPr>
          <w:color w:val="000000"/>
          <w:sz w:val="28"/>
          <w:szCs w:val="28"/>
        </w:rPr>
        <w:t xml:space="preserve"> </w:t>
      </w:r>
      <w:r w:rsidRPr="00D27DFF">
        <w:rPr>
          <w:color w:val="000000"/>
          <w:sz w:val="28"/>
          <w:szCs w:val="28"/>
        </w:rPr>
        <w:t>риск</w:t>
      </w:r>
      <w:r w:rsidR="00F02E98">
        <w:rPr>
          <w:color w:val="000000"/>
          <w:sz w:val="28"/>
          <w:szCs w:val="28"/>
        </w:rPr>
        <w:t xml:space="preserve"> </w:t>
      </w:r>
      <w:r w:rsidRPr="00D27DFF">
        <w:rPr>
          <w:color w:val="000000"/>
          <w:sz w:val="28"/>
          <w:szCs w:val="28"/>
        </w:rPr>
        <w:t>несоблюдения</w:t>
      </w:r>
      <w:r w:rsidR="00F02E98">
        <w:rPr>
          <w:color w:val="000000"/>
          <w:sz w:val="28"/>
          <w:szCs w:val="28"/>
        </w:rPr>
        <w:t xml:space="preserve"> </w:t>
      </w:r>
      <w:r w:rsidRPr="00D27DFF">
        <w:rPr>
          <w:color w:val="000000"/>
          <w:sz w:val="28"/>
          <w:szCs w:val="28"/>
        </w:rPr>
        <w:t>налогового</w:t>
      </w:r>
      <w:r w:rsidR="00F02E98">
        <w:rPr>
          <w:color w:val="000000"/>
          <w:sz w:val="28"/>
          <w:szCs w:val="28"/>
        </w:rPr>
        <w:t xml:space="preserve"> </w:t>
      </w:r>
      <w:r w:rsidRPr="00D27DFF">
        <w:rPr>
          <w:color w:val="000000"/>
          <w:sz w:val="28"/>
          <w:szCs w:val="28"/>
        </w:rPr>
        <w:t>законодательства,</w:t>
      </w:r>
      <w:r w:rsidR="00F02E98">
        <w:rPr>
          <w:color w:val="000000"/>
          <w:sz w:val="28"/>
          <w:szCs w:val="28"/>
        </w:rPr>
        <w:t xml:space="preserve"> </w:t>
      </w:r>
      <w:r w:rsidRPr="00D27DFF">
        <w:rPr>
          <w:color w:val="000000"/>
          <w:sz w:val="28"/>
          <w:szCs w:val="28"/>
        </w:rPr>
        <w:t>а</w:t>
      </w:r>
      <w:r w:rsidR="00F02E98">
        <w:rPr>
          <w:color w:val="000000"/>
          <w:sz w:val="28"/>
          <w:szCs w:val="28"/>
        </w:rPr>
        <w:t xml:space="preserve"> </w:t>
      </w:r>
      <w:r w:rsidRPr="00D27DFF">
        <w:rPr>
          <w:color w:val="000000"/>
          <w:sz w:val="28"/>
          <w:szCs w:val="28"/>
        </w:rPr>
        <w:t>также</w:t>
      </w:r>
      <w:r w:rsidR="00F02E98">
        <w:rPr>
          <w:color w:val="000000"/>
          <w:sz w:val="28"/>
          <w:szCs w:val="28"/>
        </w:rPr>
        <w:t xml:space="preserve"> </w:t>
      </w:r>
      <w:r w:rsidR="0018208A">
        <w:rPr>
          <w:color w:val="000000"/>
          <w:sz w:val="28"/>
          <w:szCs w:val="28"/>
          <w:lang w:val="kk-KZ"/>
        </w:rPr>
        <w:t>выстраивать</w:t>
      </w:r>
      <w:r w:rsidR="00F02E98">
        <w:rPr>
          <w:color w:val="000000"/>
          <w:sz w:val="28"/>
          <w:szCs w:val="28"/>
        </w:rPr>
        <w:t xml:space="preserve"> </w:t>
      </w:r>
      <w:r w:rsidRPr="00D27DFF">
        <w:rPr>
          <w:color w:val="000000"/>
          <w:sz w:val="28"/>
          <w:szCs w:val="28"/>
        </w:rPr>
        <w:t>обоснованные</w:t>
      </w:r>
      <w:r w:rsidR="00F02E98">
        <w:rPr>
          <w:color w:val="000000"/>
          <w:sz w:val="28"/>
          <w:szCs w:val="28"/>
        </w:rPr>
        <w:t xml:space="preserve"> </w:t>
      </w:r>
      <w:r w:rsidRPr="00D27DFF">
        <w:rPr>
          <w:color w:val="000000"/>
          <w:sz w:val="28"/>
          <w:szCs w:val="28"/>
        </w:rPr>
        <w:t>стратегии</w:t>
      </w:r>
      <w:r w:rsidR="00F02E98">
        <w:rPr>
          <w:color w:val="000000"/>
          <w:sz w:val="28"/>
          <w:szCs w:val="28"/>
        </w:rPr>
        <w:t xml:space="preserve"> </w:t>
      </w:r>
      <w:r w:rsidRPr="00D27DFF">
        <w:rPr>
          <w:color w:val="000000"/>
          <w:sz w:val="28"/>
          <w:szCs w:val="28"/>
        </w:rPr>
        <w:t>аудита</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превентивного</w:t>
      </w:r>
      <w:r w:rsidR="00F02E98">
        <w:rPr>
          <w:color w:val="000000"/>
          <w:sz w:val="28"/>
          <w:szCs w:val="28"/>
        </w:rPr>
        <w:t xml:space="preserve"> </w:t>
      </w:r>
      <w:r w:rsidRPr="00D27DFF">
        <w:rPr>
          <w:color w:val="000000"/>
          <w:sz w:val="28"/>
          <w:szCs w:val="28"/>
        </w:rPr>
        <w:t>воздействия.</w:t>
      </w:r>
    </w:p>
    <w:p w14:paraId="090D4AD9" w14:textId="1171EED6" w:rsidR="00451EF3" w:rsidRPr="00571402" w:rsidRDefault="00451EF3" w:rsidP="00451EF3">
      <w:pPr>
        <w:pStyle w:val="aff4"/>
        <w:spacing w:before="0" w:beforeAutospacing="0" w:after="0" w:afterAutospacing="0"/>
        <w:ind w:firstLine="709"/>
        <w:jc w:val="both"/>
        <w:rPr>
          <w:color w:val="000000"/>
          <w:sz w:val="28"/>
          <w:szCs w:val="28"/>
        </w:rPr>
      </w:pPr>
      <w:r w:rsidRPr="00571402">
        <w:rPr>
          <w:color w:val="000000"/>
          <w:sz w:val="28"/>
          <w:szCs w:val="28"/>
        </w:rPr>
        <w:t>Построение</w:t>
      </w:r>
      <w:r w:rsidR="00DB5EB3">
        <w:rPr>
          <w:color w:val="000000"/>
          <w:sz w:val="28"/>
          <w:szCs w:val="28"/>
        </w:rPr>
        <w:t xml:space="preserve"> </w:t>
      </w:r>
      <w:r w:rsidRPr="00571402">
        <w:rPr>
          <w:color w:val="000000"/>
          <w:sz w:val="28"/>
          <w:szCs w:val="28"/>
        </w:rPr>
        <w:t>дерева</w:t>
      </w:r>
      <w:r w:rsidR="00DB5EB3">
        <w:rPr>
          <w:color w:val="000000"/>
          <w:sz w:val="28"/>
          <w:szCs w:val="28"/>
        </w:rPr>
        <w:t xml:space="preserve"> </w:t>
      </w:r>
      <w:r w:rsidRPr="00571402">
        <w:rPr>
          <w:color w:val="000000"/>
          <w:sz w:val="28"/>
          <w:szCs w:val="28"/>
        </w:rPr>
        <w:t>начинается</w:t>
      </w:r>
      <w:r w:rsidR="00DB5EB3">
        <w:rPr>
          <w:color w:val="000000"/>
          <w:sz w:val="28"/>
          <w:szCs w:val="28"/>
        </w:rPr>
        <w:t xml:space="preserve"> </w:t>
      </w:r>
      <w:r w:rsidRPr="00571402">
        <w:rPr>
          <w:color w:val="000000"/>
          <w:sz w:val="28"/>
          <w:szCs w:val="28"/>
        </w:rPr>
        <w:t>с</w:t>
      </w:r>
      <w:r w:rsidR="00DB5EB3">
        <w:rPr>
          <w:color w:val="000000"/>
          <w:sz w:val="28"/>
          <w:szCs w:val="28"/>
        </w:rPr>
        <w:t xml:space="preserve"> </w:t>
      </w:r>
      <w:r w:rsidRPr="00571402">
        <w:rPr>
          <w:color w:val="000000"/>
          <w:sz w:val="28"/>
          <w:szCs w:val="28"/>
        </w:rPr>
        <w:t>корневого</w:t>
      </w:r>
      <w:r w:rsidR="00DB5EB3">
        <w:rPr>
          <w:color w:val="000000"/>
          <w:sz w:val="28"/>
          <w:szCs w:val="28"/>
        </w:rPr>
        <w:t xml:space="preserve"> </w:t>
      </w:r>
      <w:r w:rsidRPr="00571402">
        <w:rPr>
          <w:color w:val="000000"/>
          <w:sz w:val="28"/>
          <w:szCs w:val="28"/>
        </w:rPr>
        <w:t>узла,</w:t>
      </w:r>
      <w:r w:rsidR="00DB5EB3">
        <w:rPr>
          <w:color w:val="000000"/>
          <w:sz w:val="28"/>
          <w:szCs w:val="28"/>
        </w:rPr>
        <w:t xml:space="preserve"> </w:t>
      </w:r>
      <w:r w:rsidRPr="00571402">
        <w:rPr>
          <w:color w:val="000000"/>
          <w:sz w:val="28"/>
          <w:szCs w:val="28"/>
        </w:rPr>
        <w:t>после</w:t>
      </w:r>
      <w:r w:rsidR="00DB5EB3">
        <w:rPr>
          <w:color w:val="000000"/>
          <w:sz w:val="28"/>
          <w:szCs w:val="28"/>
        </w:rPr>
        <w:t xml:space="preserve"> </w:t>
      </w:r>
      <w:r w:rsidRPr="00571402">
        <w:rPr>
          <w:color w:val="000000"/>
          <w:sz w:val="28"/>
          <w:szCs w:val="28"/>
        </w:rPr>
        <w:t>чего</w:t>
      </w:r>
      <w:r w:rsidR="00DB5EB3">
        <w:rPr>
          <w:color w:val="000000"/>
          <w:sz w:val="28"/>
          <w:szCs w:val="28"/>
        </w:rPr>
        <w:t xml:space="preserve"> </w:t>
      </w:r>
      <w:r w:rsidRPr="00571402">
        <w:rPr>
          <w:color w:val="000000"/>
          <w:sz w:val="28"/>
          <w:szCs w:val="28"/>
        </w:rPr>
        <w:t>выбирается</w:t>
      </w:r>
      <w:r w:rsidR="00DB5EB3">
        <w:rPr>
          <w:color w:val="000000"/>
          <w:sz w:val="28"/>
          <w:szCs w:val="28"/>
        </w:rPr>
        <w:t xml:space="preserve"> </w:t>
      </w:r>
      <w:r w:rsidRPr="00571402">
        <w:rPr>
          <w:color w:val="000000"/>
          <w:sz w:val="28"/>
          <w:szCs w:val="28"/>
        </w:rPr>
        <w:t>атрибут,</w:t>
      </w:r>
      <w:r w:rsidR="00DB5EB3">
        <w:rPr>
          <w:color w:val="000000"/>
          <w:sz w:val="28"/>
          <w:szCs w:val="28"/>
        </w:rPr>
        <w:t xml:space="preserve"> </w:t>
      </w:r>
      <w:r w:rsidRPr="00571402">
        <w:rPr>
          <w:color w:val="000000"/>
          <w:sz w:val="28"/>
          <w:szCs w:val="28"/>
        </w:rPr>
        <w:t>который</w:t>
      </w:r>
      <w:r w:rsidR="00DB5EB3">
        <w:rPr>
          <w:rStyle w:val="apple-converted-space"/>
          <w:rFonts w:eastAsiaTheme="majorEastAsia"/>
          <w:color w:val="000000"/>
          <w:sz w:val="28"/>
          <w:szCs w:val="28"/>
          <w:lang w:val="kk-KZ"/>
        </w:rPr>
        <w:t xml:space="preserve"> </w:t>
      </w:r>
      <w:r w:rsidRPr="00571402">
        <w:rPr>
          <w:rStyle w:val="af2"/>
          <w:b w:val="0"/>
          <w:bCs w:val="0"/>
          <w:color w:val="000000"/>
          <w:sz w:val="28"/>
          <w:szCs w:val="28"/>
        </w:rPr>
        <w:t>лучше</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всего</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классифицирует</w:t>
      </w:r>
      <w:r w:rsidR="00DB5EB3">
        <w:rPr>
          <w:rStyle w:val="apple-converted-space"/>
          <w:rFonts w:eastAsiaTheme="majorEastAsia"/>
          <w:color w:val="000000"/>
          <w:sz w:val="28"/>
          <w:szCs w:val="28"/>
        </w:rPr>
        <w:t xml:space="preserve"> </w:t>
      </w:r>
      <w:r w:rsidRPr="00571402">
        <w:rPr>
          <w:color w:val="000000"/>
          <w:sz w:val="28"/>
          <w:szCs w:val="28"/>
        </w:rPr>
        <w:t>набор</w:t>
      </w:r>
      <w:r w:rsidR="00DB5EB3">
        <w:rPr>
          <w:color w:val="000000"/>
          <w:sz w:val="28"/>
          <w:szCs w:val="28"/>
        </w:rPr>
        <w:t xml:space="preserve"> </w:t>
      </w:r>
      <w:r w:rsidRPr="00571402">
        <w:rPr>
          <w:color w:val="000000"/>
          <w:sz w:val="28"/>
          <w:szCs w:val="28"/>
        </w:rPr>
        <w:t>данных.</w:t>
      </w:r>
      <w:r w:rsidR="00DB5EB3">
        <w:rPr>
          <w:color w:val="000000"/>
          <w:sz w:val="28"/>
          <w:szCs w:val="28"/>
        </w:rPr>
        <w:t xml:space="preserve"> </w:t>
      </w:r>
      <w:r w:rsidRPr="00571402">
        <w:rPr>
          <w:color w:val="000000"/>
          <w:sz w:val="28"/>
          <w:szCs w:val="28"/>
        </w:rPr>
        <w:t>В</w:t>
      </w:r>
      <w:r w:rsidR="00DB5EB3">
        <w:rPr>
          <w:color w:val="000000"/>
          <w:sz w:val="28"/>
          <w:szCs w:val="28"/>
        </w:rPr>
        <w:t xml:space="preserve"> </w:t>
      </w:r>
      <w:r w:rsidRPr="00571402">
        <w:rPr>
          <w:color w:val="000000"/>
          <w:sz w:val="28"/>
          <w:szCs w:val="28"/>
        </w:rPr>
        <w:t>качестве</w:t>
      </w:r>
      <w:r w:rsidR="00DB5EB3">
        <w:rPr>
          <w:color w:val="000000"/>
          <w:sz w:val="28"/>
          <w:szCs w:val="28"/>
        </w:rPr>
        <w:t xml:space="preserve"> </w:t>
      </w:r>
      <w:r w:rsidRPr="00571402">
        <w:rPr>
          <w:color w:val="000000"/>
          <w:sz w:val="28"/>
          <w:szCs w:val="28"/>
        </w:rPr>
        <w:t>критерия</w:t>
      </w:r>
      <w:r w:rsidR="00DB5EB3">
        <w:rPr>
          <w:color w:val="000000"/>
          <w:sz w:val="28"/>
          <w:szCs w:val="28"/>
        </w:rPr>
        <w:t xml:space="preserve"> </w:t>
      </w:r>
      <w:r w:rsidR="0018208A" w:rsidRPr="0018208A">
        <w:rPr>
          <w:sz w:val="28"/>
          <w:szCs w:val="28"/>
        </w:rPr>
        <w:t>применяется</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статистическая</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мера</w:t>
      </w:r>
      <w:r w:rsidRPr="00571402">
        <w:rPr>
          <w:color w:val="000000"/>
          <w:sz w:val="28"/>
          <w:szCs w:val="28"/>
        </w:rPr>
        <w:t>,</w:t>
      </w:r>
      <w:r w:rsidR="00DB5EB3">
        <w:rPr>
          <w:color w:val="000000"/>
          <w:sz w:val="28"/>
          <w:szCs w:val="28"/>
        </w:rPr>
        <w:t xml:space="preserve"> </w:t>
      </w:r>
      <w:r w:rsidRPr="00571402">
        <w:rPr>
          <w:color w:val="000000"/>
          <w:sz w:val="28"/>
          <w:szCs w:val="28"/>
        </w:rPr>
        <w:t>называемая</w:t>
      </w:r>
      <w:r w:rsidR="00DB5EB3">
        <w:rPr>
          <w:rStyle w:val="apple-converted-space"/>
          <w:rFonts w:eastAsiaTheme="majorEastAsia"/>
          <w:color w:val="000000"/>
          <w:sz w:val="28"/>
          <w:szCs w:val="28"/>
        </w:rPr>
        <w:t xml:space="preserve"> </w:t>
      </w:r>
      <w:r w:rsidRPr="00571402">
        <w:rPr>
          <w:rStyle w:val="af2"/>
          <w:b w:val="0"/>
          <w:bCs w:val="0"/>
          <w:color w:val="000000"/>
          <w:sz w:val="28"/>
          <w:szCs w:val="28"/>
        </w:rPr>
        <w:t>приростом</w:t>
      </w:r>
      <w:r w:rsidR="00DB5EB3">
        <w:rPr>
          <w:rStyle w:val="af2"/>
          <w:rFonts w:eastAsiaTheme="majorEastAsia"/>
          <w:b w:val="0"/>
          <w:bCs w:val="0"/>
          <w:color w:val="000000"/>
          <w:sz w:val="28"/>
          <w:szCs w:val="28"/>
        </w:rPr>
        <w:t xml:space="preserve"> </w:t>
      </w:r>
      <w:r w:rsidRPr="00571402">
        <w:rPr>
          <w:rStyle w:val="af2"/>
          <w:b w:val="0"/>
          <w:bCs w:val="0"/>
          <w:color w:val="000000"/>
          <w:sz w:val="28"/>
          <w:szCs w:val="28"/>
        </w:rPr>
        <w:t>информации</w:t>
      </w:r>
      <w:r w:rsidRPr="00571402">
        <w:rPr>
          <w:b/>
          <w:bCs/>
          <w:color w:val="000000"/>
          <w:sz w:val="28"/>
          <w:szCs w:val="28"/>
        </w:rPr>
        <w:t>.</w:t>
      </w:r>
    </w:p>
    <w:p w14:paraId="5DFD124A" w14:textId="07644A9A" w:rsidR="00451EF3" w:rsidRPr="00571402" w:rsidRDefault="00455F21" w:rsidP="00451EF3">
      <w:pPr>
        <w:pStyle w:val="aff4"/>
        <w:spacing w:before="0" w:beforeAutospacing="0" w:after="0" w:afterAutospacing="0"/>
        <w:ind w:firstLine="709"/>
        <w:jc w:val="both"/>
        <w:rPr>
          <w:color w:val="000000"/>
          <w:sz w:val="28"/>
          <w:szCs w:val="28"/>
        </w:rPr>
      </w:pPr>
      <w:r>
        <w:rPr>
          <w:color w:val="000000"/>
          <w:sz w:val="28"/>
          <w:szCs w:val="28"/>
          <w:lang w:val="kk-KZ"/>
        </w:rPr>
        <w:t>Данная</w:t>
      </w:r>
      <w:r w:rsidR="00DB5EB3">
        <w:rPr>
          <w:color w:val="000000"/>
          <w:sz w:val="28"/>
          <w:szCs w:val="28"/>
        </w:rPr>
        <w:t xml:space="preserve"> </w:t>
      </w:r>
      <w:r w:rsidR="00451EF3" w:rsidRPr="00571402">
        <w:rPr>
          <w:color w:val="000000"/>
          <w:sz w:val="28"/>
          <w:szCs w:val="28"/>
        </w:rPr>
        <w:t>мера</w:t>
      </w:r>
      <w:r w:rsidR="00DB5EB3">
        <w:rPr>
          <w:color w:val="000000"/>
          <w:sz w:val="28"/>
          <w:szCs w:val="28"/>
        </w:rPr>
        <w:t xml:space="preserve"> </w:t>
      </w:r>
      <w:r w:rsidR="00451EF3" w:rsidRPr="00571402">
        <w:rPr>
          <w:color w:val="000000"/>
          <w:sz w:val="28"/>
          <w:szCs w:val="28"/>
        </w:rPr>
        <w:t>вычисляется</w:t>
      </w:r>
      <w:r w:rsidR="00DB5EB3">
        <w:rPr>
          <w:color w:val="000000"/>
          <w:sz w:val="28"/>
          <w:szCs w:val="28"/>
        </w:rPr>
        <w:t xml:space="preserve"> </w:t>
      </w:r>
      <w:r w:rsidR="00451EF3" w:rsidRPr="00571402">
        <w:rPr>
          <w:color w:val="000000"/>
          <w:sz w:val="28"/>
          <w:szCs w:val="28"/>
        </w:rPr>
        <w:t>для</w:t>
      </w:r>
      <w:r w:rsidR="00DB5EB3">
        <w:rPr>
          <w:rStyle w:val="apple-converted-space"/>
          <w:rFonts w:eastAsiaTheme="majorEastAsia"/>
          <w:color w:val="000000"/>
          <w:sz w:val="28"/>
          <w:szCs w:val="28"/>
        </w:rPr>
        <w:t xml:space="preserve"> </w:t>
      </w:r>
      <w:r w:rsidR="00451EF3" w:rsidRPr="00571402">
        <w:rPr>
          <w:rStyle w:val="af2"/>
          <w:b w:val="0"/>
          <w:bCs w:val="0"/>
          <w:color w:val="000000"/>
          <w:sz w:val="28"/>
          <w:szCs w:val="28"/>
        </w:rPr>
        <w:t>всех</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атрибутов</w:t>
      </w:r>
      <w:r w:rsidR="00DB5EB3">
        <w:rPr>
          <w:color w:val="000000"/>
          <w:sz w:val="28"/>
          <w:szCs w:val="28"/>
          <w:lang w:val="kk-KZ"/>
        </w:rPr>
        <w:t xml:space="preserve"> </w:t>
      </w:r>
      <w:r w:rsidR="00451EF3" w:rsidRPr="00571402">
        <w:rPr>
          <w:color w:val="000000"/>
          <w:sz w:val="28"/>
          <w:szCs w:val="28"/>
          <w:lang w:val="en-US"/>
        </w:rPr>
        <w:t>A</w:t>
      </w:r>
      <w:r w:rsidR="00451EF3" w:rsidRPr="00571402">
        <w:rPr>
          <w:color w:val="000000"/>
          <w:sz w:val="28"/>
          <w:szCs w:val="28"/>
        </w:rPr>
        <w:t>,</w:t>
      </w:r>
      <w:r w:rsidR="00DB5EB3">
        <w:rPr>
          <w:rStyle w:val="apple-converted-space"/>
          <w:rFonts w:eastAsiaTheme="majorEastAsia"/>
          <w:color w:val="000000"/>
          <w:sz w:val="28"/>
          <w:szCs w:val="28"/>
        </w:rPr>
        <w:t xml:space="preserve"> </w:t>
      </w:r>
      <w:r w:rsidR="00451EF3" w:rsidRPr="00571402">
        <w:rPr>
          <w:rStyle w:val="af2"/>
          <w:b w:val="0"/>
          <w:bCs w:val="0"/>
          <w:color w:val="000000"/>
          <w:sz w:val="28"/>
          <w:szCs w:val="28"/>
        </w:rPr>
        <w:t>вычитая</w:t>
      </w:r>
      <w:r w:rsidR="00DB5EB3">
        <w:rPr>
          <w:rStyle w:val="apple-converted-space"/>
          <w:rFonts w:eastAsiaTheme="majorEastAsia"/>
          <w:color w:val="000000"/>
          <w:sz w:val="28"/>
          <w:szCs w:val="28"/>
        </w:rPr>
        <w:t xml:space="preserve"> </w:t>
      </w:r>
      <w:r w:rsidR="00451EF3" w:rsidRPr="00571402">
        <w:rPr>
          <w:color w:val="000000"/>
          <w:sz w:val="28"/>
          <w:szCs w:val="28"/>
        </w:rPr>
        <w:t>из</w:t>
      </w:r>
      <w:r w:rsidR="00DB5EB3">
        <w:rPr>
          <w:color w:val="000000"/>
          <w:sz w:val="28"/>
          <w:szCs w:val="28"/>
        </w:rPr>
        <w:t xml:space="preserve"> </w:t>
      </w:r>
      <w:r w:rsidR="00451EF3" w:rsidRPr="00571402">
        <w:rPr>
          <w:color w:val="000000"/>
          <w:sz w:val="28"/>
          <w:szCs w:val="28"/>
        </w:rPr>
        <w:t>энтропии</w:t>
      </w:r>
      <w:r w:rsidR="00DB5EB3">
        <w:rPr>
          <w:color w:val="000000"/>
          <w:sz w:val="28"/>
          <w:szCs w:val="28"/>
        </w:rPr>
        <w:t xml:space="preserve"> </w:t>
      </w:r>
      <w:r w:rsidR="00451EF3" w:rsidRPr="00571402">
        <w:rPr>
          <w:color w:val="000000"/>
          <w:sz w:val="28"/>
          <w:szCs w:val="28"/>
        </w:rPr>
        <w:t>узла</w:t>
      </w:r>
      <w:r w:rsidR="00DB5EB3">
        <w:rPr>
          <w:color w:val="000000"/>
          <w:sz w:val="28"/>
          <w:szCs w:val="28"/>
        </w:rPr>
        <w:t xml:space="preserve"> </w:t>
      </w:r>
      <w:r w:rsidR="00451EF3" w:rsidRPr="00571402">
        <w:rPr>
          <w:color w:val="000000"/>
          <w:sz w:val="28"/>
          <w:szCs w:val="28"/>
        </w:rPr>
        <w:t>сумму</w:t>
      </w:r>
      <w:r w:rsidR="00DB5EB3">
        <w:rPr>
          <w:color w:val="000000"/>
          <w:sz w:val="28"/>
          <w:szCs w:val="28"/>
        </w:rPr>
        <w:t xml:space="preserve"> </w:t>
      </w:r>
      <w:r w:rsidR="00451EF3" w:rsidRPr="00571402">
        <w:rPr>
          <w:color w:val="000000"/>
          <w:sz w:val="28"/>
          <w:szCs w:val="28"/>
        </w:rPr>
        <w:t>энтропий</w:t>
      </w:r>
      <w:r w:rsidR="00DB5EB3">
        <w:rPr>
          <w:color w:val="000000"/>
          <w:sz w:val="28"/>
          <w:szCs w:val="28"/>
        </w:rPr>
        <w:t xml:space="preserve"> </w:t>
      </w:r>
      <w:r w:rsidR="00451EF3" w:rsidRPr="00571402">
        <w:rPr>
          <w:color w:val="000000"/>
          <w:sz w:val="28"/>
          <w:szCs w:val="28"/>
        </w:rPr>
        <w:t>возможных</w:t>
      </w:r>
      <w:r w:rsidR="00DB5EB3">
        <w:rPr>
          <w:color w:val="000000"/>
          <w:sz w:val="28"/>
          <w:szCs w:val="28"/>
        </w:rPr>
        <w:t xml:space="preserve"> </w:t>
      </w:r>
      <w:r w:rsidR="00451EF3" w:rsidRPr="00571402">
        <w:rPr>
          <w:color w:val="000000"/>
          <w:sz w:val="28"/>
          <w:szCs w:val="28"/>
        </w:rPr>
        <w:t>значений</w:t>
      </w:r>
      <w:r w:rsidR="00DB5EB3">
        <w:rPr>
          <w:color w:val="000000"/>
          <w:sz w:val="28"/>
          <w:szCs w:val="28"/>
        </w:rPr>
        <w:t xml:space="preserve"> </w:t>
      </w:r>
      <w:r w:rsidR="00451EF3" w:rsidRPr="00571402">
        <w:rPr>
          <w:color w:val="000000"/>
          <w:sz w:val="28"/>
          <w:szCs w:val="28"/>
        </w:rPr>
        <w:t>атрибута</w:t>
      </w:r>
      <w:r w:rsidR="00DB5EB3">
        <w:rPr>
          <w:color w:val="000000"/>
          <w:sz w:val="28"/>
          <w:szCs w:val="28"/>
        </w:rPr>
        <w:t xml:space="preserve"> </w:t>
      </w:r>
      <w:r w:rsidR="00451EF3" w:rsidRPr="00571402">
        <w:rPr>
          <w:color w:val="000000"/>
          <w:sz w:val="28"/>
          <w:szCs w:val="28"/>
          <w:lang w:val="en-US"/>
        </w:rPr>
        <w:t>v</w:t>
      </w:r>
      <w:r w:rsidR="00451EF3" w:rsidRPr="00571402">
        <w:rPr>
          <w:color w:val="000000"/>
          <w:sz w:val="28"/>
          <w:szCs w:val="28"/>
        </w:rPr>
        <w:t>,</w:t>
      </w:r>
      <w:r w:rsidR="00DB5EB3">
        <w:rPr>
          <w:rStyle w:val="apple-converted-space"/>
          <w:rFonts w:eastAsiaTheme="majorEastAsia"/>
          <w:color w:val="000000"/>
          <w:sz w:val="28"/>
          <w:szCs w:val="28"/>
        </w:rPr>
        <w:t xml:space="preserve"> </w:t>
      </w:r>
      <w:r w:rsidR="00451EF3" w:rsidRPr="00571402">
        <w:rPr>
          <w:rStyle w:val="af2"/>
          <w:b w:val="0"/>
          <w:bCs w:val="0"/>
          <w:color w:val="000000"/>
          <w:sz w:val="28"/>
          <w:szCs w:val="28"/>
        </w:rPr>
        <w:t>взвешенную</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по</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количеству</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элементов</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в</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каждом</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значении</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относительно</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общего</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числа</w:t>
      </w:r>
      <w:r w:rsidR="00DB5EB3">
        <w:rPr>
          <w:rStyle w:val="af2"/>
          <w:rFonts w:eastAsiaTheme="majorEastAsia"/>
          <w:b w:val="0"/>
          <w:bCs w:val="0"/>
          <w:color w:val="000000"/>
          <w:sz w:val="28"/>
          <w:szCs w:val="28"/>
        </w:rPr>
        <w:t xml:space="preserve"> </w:t>
      </w:r>
      <w:r w:rsidR="00451EF3" w:rsidRPr="00571402">
        <w:rPr>
          <w:rStyle w:val="af2"/>
          <w:b w:val="0"/>
          <w:bCs w:val="0"/>
          <w:color w:val="000000"/>
          <w:sz w:val="28"/>
          <w:szCs w:val="28"/>
        </w:rPr>
        <w:t>элементов</w:t>
      </w:r>
      <w:r w:rsidR="00DB5EB3">
        <w:rPr>
          <w:rStyle w:val="af2"/>
          <w:rFonts w:eastAsiaTheme="majorEastAsia"/>
          <w:b w:val="0"/>
          <w:bCs w:val="0"/>
          <w:color w:val="000000"/>
          <w:sz w:val="28"/>
          <w:szCs w:val="28"/>
        </w:rPr>
        <w:t xml:space="preserve"> </w:t>
      </w:r>
      <w:r w:rsidR="00451EF3" w:rsidRPr="00571402">
        <w:rPr>
          <w:rStyle w:val="af2"/>
          <w:rFonts w:eastAsiaTheme="majorEastAsia"/>
          <w:b w:val="0"/>
          <w:bCs w:val="0"/>
          <w:color w:val="000000"/>
          <w:sz w:val="28"/>
          <w:szCs w:val="28"/>
        </w:rPr>
        <w:t>S</w:t>
      </w:r>
      <w:r w:rsidR="00451EF3" w:rsidRPr="00571402">
        <w:rPr>
          <w:rStyle w:val="af2"/>
          <w:rFonts w:eastAsiaTheme="majorEastAsia"/>
          <w:b w:val="0"/>
          <w:bCs w:val="0"/>
          <w:color w:val="000000"/>
          <w:sz w:val="28"/>
          <w:szCs w:val="28"/>
          <w:vertAlign w:val="subscript"/>
        </w:rPr>
        <w:t>v</w:t>
      </w:r>
      <w:r w:rsidR="00451EF3" w:rsidRPr="00571402">
        <w:rPr>
          <w:rStyle w:val="af2"/>
          <w:rFonts w:eastAsiaTheme="majorEastAsia"/>
          <w:b w:val="0"/>
          <w:bCs w:val="0"/>
          <w:color w:val="000000"/>
          <w:sz w:val="28"/>
          <w:szCs w:val="28"/>
        </w:rPr>
        <w:t>/S</w:t>
      </w:r>
      <w:r w:rsidR="00451EF3" w:rsidRPr="00571402">
        <w:rPr>
          <w:color w:val="000000"/>
          <w:sz w:val="28"/>
          <w:szCs w:val="28"/>
        </w:rPr>
        <w:t>.</w:t>
      </w:r>
    </w:p>
    <w:p w14:paraId="50B38835" w14:textId="416E5681" w:rsidR="00451EF3" w:rsidRPr="00BB18F9" w:rsidRDefault="00451EF3" w:rsidP="00451EF3">
      <w:pPr>
        <w:pStyle w:val="aff4"/>
        <w:spacing w:before="0" w:beforeAutospacing="0" w:after="0" w:afterAutospacing="0"/>
        <w:ind w:firstLine="709"/>
        <w:jc w:val="both"/>
        <w:rPr>
          <w:color w:val="000000"/>
          <w:sz w:val="28"/>
          <w:szCs w:val="28"/>
          <w:lang w:val="en-US"/>
        </w:rPr>
      </w:pPr>
      <w:r w:rsidRPr="00571402">
        <w:rPr>
          <w:color w:val="000000"/>
          <w:sz w:val="28"/>
          <w:szCs w:val="28"/>
        </w:rPr>
        <w:t>Формула</w:t>
      </w:r>
      <w:r w:rsidR="00DB5EB3" w:rsidRPr="00AA4B0A">
        <w:rPr>
          <w:color w:val="000000"/>
          <w:sz w:val="28"/>
          <w:szCs w:val="28"/>
          <w:lang w:val="en-US"/>
        </w:rPr>
        <w:t xml:space="preserve"> </w:t>
      </w:r>
      <w:r w:rsidR="00F56452">
        <w:rPr>
          <w:color w:val="000000"/>
          <w:sz w:val="28"/>
          <w:szCs w:val="28"/>
          <w:lang w:val="kk-KZ"/>
        </w:rPr>
        <w:t xml:space="preserve">(10) </w:t>
      </w:r>
      <w:r w:rsidRPr="00571402">
        <w:rPr>
          <w:color w:val="000000"/>
          <w:sz w:val="28"/>
          <w:szCs w:val="28"/>
        </w:rPr>
        <w:t>представлена</w:t>
      </w:r>
      <w:r w:rsidR="00DB5EB3" w:rsidRPr="00AA4B0A">
        <w:rPr>
          <w:color w:val="000000"/>
          <w:sz w:val="28"/>
          <w:szCs w:val="28"/>
          <w:lang w:val="en-US"/>
        </w:rPr>
        <w:t xml:space="preserve"> </w:t>
      </w:r>
      <w:r w:rsidRPr="00571402">
        <w:rPr>
          <w:color w:val="000000"/>
          <w:sz w:val="28"/>
          <w:szCs w:val="28"/>
        </w:rPr>
        <w:t>ниже</w:t>
      </w:r>
      <w:r w:rsidR="000A3A9D" w:rsidRPr="00BB18F9">
        <w:rPr>
          <w:color w:val="000000"/>
          <w:sz w:val="28"/>
          <w:szCs w:val="28"/>
          <w:lang w:val="en-US"/>
        </w:rPr>
        <w:t>:</w:t>
      </w:r>
    </w:p>
    <w:p w14:paraId="607523EC" w14:textId="77777777" w:rsidR="000A3A9D" w:rsidRPr="00BB18F9" w:rsidRDefault="000A3A9D" w:rsidP="00451EF3">
      <w:pPr>
        <w:pStyle w:val="aff4"/>
        <w:spacing w:before="0" w:beforeAutospacing="0" w:after="0" w:afterAutospacing="0"/>
        <w:ind w:firstLine="709"/>
        <w:jc w:val="both"/>
        <w:rPr>
          <w:color w:val="000000"/>
          <w:sz w:val="28"/>
          <w:szCs w:val="28"/>
          <w:lang w:val="en-US"/>
        </w:rPr>
      </w:pPr>
    </w:p>
    <w:p w14:paraId="127D459A" w14:textId="3BB50819" w:rsidR="00451EF3" w:rsidRPr="00F56452" w:rsidRDefault="00451EF3" w:rsidP="00F56452">
      <w:pPr>
        <w:pStyle w:val="aff4"/>
        <w:spacing w:before="0" w:beforeAutospacing="0" w:after="0" w:afterAutospacing="0"/>
        <w:jc w:val="right"/>
        <w:rPr>
          <w:sz w:val="28"/>
          <w:szCs w:val="28"/>
          <w:lang w:val="kk-KZ"/>
        </w:rPr>
      </w:pPr>
      <w:r w:rsidRPr="00571402">
        <w:rPr>
          <w:sz w:val="28"/>
          <w:szCs w:val="28"/>
          <w:lang w:val="en-US"/>
        </w:rPr>
        <w:t>Gain</w:t>
      </w:r>
      <w:r w:rsidR="00DB5EB3">
        <w:rPr>
          <w:sz w:val="28"/>
          <w:szCs w:val="28"/>
          <w:lang w:val="en-US"/>
        </w:rPr>
        <w:t xml:space="preserve"> </w:t>
      </w:r>
      <w:r w:rsidRPr="00571402">
        <w:rPr>
          <w:sz w:val="28"/>
          <w:szCs w:val="28"/>
          <w:lang w:val="en-US"/>
        </w:rPr>
        <w:t>(S,</w:t>
      </w:r>
      <w:r w:rsidR="00DB5EB3">
        <w:rPr>
          <w:sz w:val="28"/>
          <w:szCs w:val="28"/>
          <w:lang w:val="en-US"/>
        </w:rPr>
        <w:t xml:space="preserve"> </w:t>
      </w:r>
      <w:r w:rsidRPr="00571402">
        <w:rPr>
          <w:sz w:val="28"/>
          <w:szCs w:val="28"/>
          <w:lang w:val="en-US"/>
        </w:rPr>
        <w:t>A)</w:t>
      </w:r>
      <w:r w:rsidR="00DB5EB3">
        <w:rPr>
          <w:sz w:val="28"/>
          <w:szCs w:val="28"/>
          <w:lang w:val="en-US"/>
        </w:rPr>
        <w:t xml:space="preserve"> </w:t>
      </w:r>
      <w:r w:rsidRPr="00571402">
        <w:rPr>
          <w:sz w:val="28"/>
          <w:szCs w:val="28"/>
          <w:lang w:val="en-US"/>
        </w:rPr>
        <w:t>=</w:t>
      </w:r>
      <w:r w:rsidR="00DB5EB3">
        <w:rPr>
          <w:sz w:val="28"/>
          <w:szCs w:val="28"/>
          <w:lang w:val="en-US"/>
        </w:rPr>
        <w:t xml:space="preserve"> </w:t>
      </w:r>
      <w:r w:rsidRPr="00571402">
        <w:rPr>
          <w:sz w:val="28"/>
          <w:szCs w:val="28"/>
          <w:lang w:val="en-US"/>
        </w:rPr>
        <w:t>Entropy(S)</w:t>
      </w:r>
      <w:r w:rsidR="00DB5EB3">
        <w:rPr>
          <w:sz w:val="28"/>
          <w:szCs w:val="28"/>
          <w:lang w:val="en-US"/>
        </w:rPr>
        <w:t xml:space="preserve"> </w:t>
      </w:r>
      <w:r w:rsidRPr="00571402">
        <w:rPr>
          <w:sz w:val="28"/>
          <w:szCs w:val="28"/>
          <w:lang w:val="en-US"/>
        </w:rPr>
        <w:t>-</w:t>
      </w:r>
      <w:r w:rsidR="00DB5EB3">
        <w:rPr>
          <w:sz w:val="28"/>
          <w:szCs w:val="28"/>
          <w:lang w:val="en-US"/>
        </w:rPr>
        <w:t xml:space="preserve"> </w:t>
      </w:r>
      <m:oMath>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v∈Values (A)</m:t>
            </m:r>
          </m:sub>
          <m:sup/>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v</m:t>
                    </m:r>
                  </m:sub>
                </m:sSub>
              </m:num>
              <m:den>
                <m:r>
                  <w:rPr>
                    <w:rFonts w:ascii="Cambria Math" w:hAnsi="Cambria Math"/>
                    <w:sz w:val="28"/>
                    <w:szCs w:val="28"/>
                    <w:lang w:val="en-US"/>
                  </w:rPr>
                  <m:t>S</m:t>
                </m:r>
              </m:den>
            </m:f>
          </m:e>
        </m:nary>
      </m:oMath>
      <w:r w:rsidR="00DB5EB3">
        <w:rPr>
          <w:sz w:val="28"/>
          <w:szCs w:val="28"/>
          <w:lang w:val="en-US"/>
        </w:rPr>
        <w:t xml:space="preserve"> </w:t>
      </w:r>
      <w:r w:rsidRPr="00571402">
        <w:rPr>
          <w:sz w:val="28"/>
          <w:szCs w:val="28"/>
          <w:lang w:val="en-US"/>
        </w:rPr>
        <w:t>Entropy(S)</w:t>
      </w:r>
      <w:r w:rsidRPr="00571402">
        <w:rPr>
          <w:sz w:val="28"/>
          <w:szCs w:val="28"/>
          <w:vertAlign w:val="subscript"/>
          <w:lang w:val="en-US"/>
        </w:rPr>
        <w:t>v</w:t>
      </w:r>
      <w:r w:rsidR="00F56452">
        <w:rPr>
          <w:sz w:val="28"/>
          <w:szCs w:val="28"/>
          <w:lang w:val="kk-KZ"/>
        </w:rPr>
        <w:t xml:space="preserve">                (10)</w:t>
      </w:r>
    </w:p>
    <w:p w14:paraId="51C20C3F" w14:textId="77777777" w:rsidR="000A3A9D" w:rsidRPr="000A3A9D" w:rsidRDefault="000A3A9D" w:rsidP="00451EF3">
      <w:pPr>
        <w:pStyle w:val="aff4"/>
        <w:spacing w:before="0" w:beforeAutospacing="0" w:after="0" w:afterAutospacing="0"/>
        <w:ind w:firstLine="709"/>
        <w:jc w:val="both"/>
        <w:rPr>
          <w:color w:val="000000"/>
          <w:sz w:val="28"/>
          <w:szCs w:val="28"/>
          <w:lang w:val="en-US"/>
        </w:rPr>
      </w:pPr>
    </w:p>
    <w:p w14:paraId="6AE3F172" w14:textId="3D0EB9C7" w:rsidR="00451EF3" w:rsidRPr="00EB34A9" w:rsidRDefault="00451EF3" w:rsidP="00451EF3">
      <w:pPr>
        <w:pStyle w:val="aff4"/>
        <w:spacing w:before="0" w:beforeAutospacing="0" w:after="0" w:afterAutospacing="0"/>
        <w:ind w:firstLine="709"/>
        <w:jc w:val="both"/>
        <w:rPr>
          <w:color w:val="000000"/>
          <w:sz w:val="28"/>
          <w:szCs w:val="28"/>
        </w:rPr>
      </w:pPr>
      <w:r w:rsidRPr="00EB34A9">
        <w:rPr>
          <w:color w:val="000000"/>
          <w:sz w:val="28"/>
          <w:szCs w:val="28"/>
        </w:rPr>
        <w:t>Далее</w:t>
      </w:r>
      <w:r w:rsidR="00DB5EB3">
        <w:rPr>
          <w:color w:val="000000"/>
          <w:sz w:val="28"/>
          <w:szCs w:val="28"/>
        </w:rPr>
        <w:t xml:space="preserve"> </w:t>
      </w:r>
      <w:r w:rsidRPr="00EB34A9">
        <w:rPr>
          <w:color w:val="000000"/>
          <w:sz w:val="28"/>
          <w:szCs w:val="28"/>
        </w:rPr>
        <w:t>алгоритм</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вычисляет</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прирост</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информации</w:t>
      </w:r>
      <w:r w:rsidR="00F02E98">
        <w:rPr>
          <w:rStyle w:val="af2"/>
          <w:rFonts w:eastAsiaTheme="majorEastAsia"/>
          <w:b w:val="0"/>
          <w:bCs w:val="0"/>
          <w:color w:val="000000"/>
          <w:sz w:val="28"/>
          <w:szCs w:val="28"/>
        </w:rPr>
        <w:t xml:space="preserve"> </w:t>
      </w:r>
      <w:r w:rsidRPr="00EB34A9">
        <w:rPr>
          <w:rStyle w:val="af2"/>
          <w:b w:val="0"/>
          <w:bCs w:val="0"/>
          <w:color w:val="000000"/>
          <w:sz w:val="28"/>
          <w:szCs w:val="28"/>
        </w:rPr>
        <w:t>для</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новых</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подмножеств</w:t>
      </w:r>
      <w:r w:rsidRPr="00EB34A9">
        <w:rPr>
          <w:color w:val="000000"/>
          <w:sz w:val="28"/>
          <w:szCs w:val="28"/>
        </w:rPr>
        <w:t>,</w:t>
      </w:r>
      <w:r w:rsidR="00DB5EB3">
        <w:rPr>
          <w:color w:val="000000"/>
          <w:sz w:val="28"/>
          <w:szCs w:val="28"/>
        </w:rPr>
        <w:t xml:space="preserve"> </w:t>
      </w:r>
      <w:r w:rsidRPr="00EB34A9">
        <w:rPr>
          <w:color w:val="000000"/>
          <w:sz w:val="28"/>
          <w:szCs w:val="28"/>
        </w:rPr>
        <w:t>выбирая</w:t>
      </w:r>
      <w:r w:rsidR="00DB5EB3">
        <w:rPr>
          <w:color w:val="000000"/>
          <w:sz w:val="28"/>
          <w:szCs w:val="28"/>
        </w:rPr>
        <w:t xml:space="preserve"> </w:t>
      </w:r>
      <w:r w:rsidRPr="00EB34A9">
        <w:rPr>
          <w:color w:val="000000"/>
          <w:sz w:val="28"/>
          <w:szCs w:val="28"/>
        </w:rPr>
        <w:t>следующие</w:t>
      </w:r>
      <w:r w:rsidR="00DB5EB3">
        <w:rPr>
          <w:color w:val="000000"/>
          <w:sz w:val="28"/>
          <w:szCs w:val="28"/>
        </w:rPr>
        <w:t xml:space="preserve"> </w:t>
      </w:r>
      <w:r w:rsidRPr="00EB34A9">
        <w:rPr>
          <w:color w:val="000000"/>
          <w:sz w:val="28"/>
          <w:szCs w:val="28"/>
        </w:rPr>
        <w:t>атрибуты</w:t>
      </w:r>
      <w:r w:rsidR="00DB5EB3">
        <w:rPr>
          <w:color w:val="000000"/>
          <w:sz w:val="28"/>
          <w:szCs w:val="28"/>
        </w:rPr>
        <w:t xml:space="preserve"> </w:t>
      </w:r>
      <w:r w:rsidRPr="00EB34A9">
        <w:rPr>
          <w:color w:val="000000"/>
          <w:sz w:val="28"/>
          <w:szCs w:val="28"/>
        </w:rPr>
        <w:t>и</w:t>
      </w:r>
      <w:r w:rsidR="00DB5EB3">
        <w:rPr>
          <w:color w:val="000000"/>
          <w:sz w:val="28"/>
          <w:szCs w:val="28"/>
        </w:rPr>
        <w:t xml:space="preserve"> </w:t>
      </w:r>
      <w:r w:rsidRPr="00EB34A9">
        <w:rPr>
          <w:color w:val="000000"/>
          <w:sz w:val="28"/>
          <w:szCs w:val="28"/>
        </w:rPr>
        <w:t>повторяя</w:t>
      </w:r>
      <w:r w:rsidR="00DB5EB3">
        <w:rPr>
          <w:color w:val="000000"/>
          <w:sz w:val="28"/>
          <w:szCs w:val="28"/>
        </w:rPr>
        <w:t xml:space="preserve"> </w:t>
      </w:r>
      <w:r w:rsidRPr="00EB34A9">
        <w:rPr>
          <w:color w:val="000000"/>
          <w:sz w:val="28"/>
          <w:szCs w:val="28"/>
        </w:rPr>
        <w:t>процесс</w:t>
      </w:r>
      <w:r w:rsidR="00DB5EB3">
        <w:rPr>
          <w:color w:val="000000"/>
          <w:sz w:val="28"/>
          <w:szCs w:val="28"/>
        </w:rPr>
        <w:t xml:space="preserve"> </w:t>
      </w:r>
      <w:r w:rsidRPr="00EB34A9">
        <w:rPr>
          <w:color w:val="000000"/>
          <w:sz w:val="28"/>
          <w:szCs w:val="28"/>
        </w:rPr>
        <w:t>до</w:t>
      </w:r>
      <w:r w:rsidR="00DB5EB3">
        <w:rPr>
          <w:color w:val="000000"/>
          <w:sz w:val="28"/>
          <w:szCs w:val="28"/>
        </w:rPr>
        <w:t xml:space="preserve"> </w:t>
      </w:r>
      <w:r w:rsidRPr="00EB34A9">
        <w:rPr>
          <w:color w:val="000000"/>
          <w:sz w:val="28"/>
          <w:szCs w:val="28"/>
        </w:rPr>
        <w:t>тех</w:t>
      </w:r>
      <w:r w:rsidR="00DB5EB3">
        <w:rPr>
          <w:color w:val="000000"/>
          <w:sz w:val="28"/>
          <w:szCs w:val="28"/>
        </w:rPr>
        <w:t xml:space="preserve"> </w:t>
      </w:r>
      <w:r w:rsidRPr="00EB34A9">
        <w:rPr>
          <w:color w:val="000000"/>
          <w:sz w:val="28"/>
          <w:szCs w:val="28"/>
        </w:rPr>
        <w:t>пор,</w:t>
      </w:r>
      <w:r w:rsidR="00DB5EB3">
        <w:rPr>
          <w:color w:val="000000"/>
          <w:sz w:val="28"/>
          <w:szCs w:val="28"/>
        </w:rPr>
        <w:t xml:space="preserve"> </w:t>
      </w:r>
      <w:r w:rsidRPr="00EB34A9">
        <w:rPr>
          <w:color w:val="000000"/>
          <w:sz w:val="28"/>
          <w:szCs w:val="28"/>
        </w:rPr>
        <w:t>пока:</w:t>
      </w:r>
    </w:p>
    <w:p w14:paraId="45B28DB6" w14:textId="6078870A" w:rsidR="00451EF3" w:rsidRPr="00EB34A9" w:rsidRDefault="00451EF3" w:rsidP="002449ED">
      <w:pPr>
        <w:numPr>
          <w:ilvl w:val="0"/>
          <w:numId w:val="51"/>
        </w:numPr>
        <w:tabs>
          <w:tab w:val="left" w:pos="993"/>
        </w:tabs>
        <w:ind w:left="0" w:firstLine="709"/>
        <w:jc w:val="both"/>
        <w:rPr>
          <w:color w:val="000000"/>
          <w:sz w:val="28"/>
          <w:szCs w:val="28"/>
        </w:rPr>
      </w:pPr>
      <w:r w:rsidRPr="00EB34A9">
        <w:rPr>
          <w:rStyle w:val="af2"/>
          <w:b w:val="0"/>
          <w:bCs w:val="0"/>
          <w:color w:val="000000"/>
          <w:sz w:val="28"/>
          <w:szCs w:val="28"/>
        </w:rPr>
        <w:t>Не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останется</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доступных</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атрибутов</w:t>
      </w:r>
      <w:r w:rsidR="00DB5EB3">
        <w:rPr>
          <w:rStyle w:val="apple-converted-space"/>
          <w:rFonts w:eastAsiaTheme="majorEastAsia"/>
          <w:color w:val="000000"/>
          <w:sz w:val="28"/>
          <w:szCs w:val="28"/>
        </w:rPr>
        <w:t xml:space="preserve"> </w:t>
      </w:r>
      <w:r w:rsidRPr="00EB34A9">
        <w:rPr>
          <w:color w:val="000000"/>
          <w:sz w:val="28"/>
          <w:szCs w:val="28"/>
        </w:rPr>
        <w:t>для</w:t>
      </w:r>
      <w:r w:rsidR="00DB5EB3">
        <w:rPr>
          <w:color w:val="000000"/>
          <w:sz w:val="28"/>
          <w:szCs w:val="28"/>
        </w:rPr>
        <w:t xml:space="preserve"> </w:t>
      </w:r>
      <w:r w:rsidRPr="00EB34A9">
        <w:rPr>
          <w:color w:val="000000"/>
          <w:sz w:val="28"/>
          <w:szCs w:val="28"/>
        </w:rPr>
        <w:t>разбиения.</w:t>
      </w:r>
    </w:p>
    <w:p w14:paraId="6DF35D26" w14:textId="6AD070E6" w:rsidR="00451EF3" w:rsidRPr="00EB34A9" w:rsidRDefault="00451EF3" w:rsidP="002449ED">
      <w:pPr>
        <w:numPr>
          <w:ilvl w:val="0"/>
          <w:numId w:val="51"/>
        </w:numPr>
        <w:tabs>
          <w:tab w:val="left" w:pos="993"/>
        </w:tabs>
        <w:ind w:left="0" w:firstLine="709"/>
        <w:jc w:val="both"/>
        <w:rPr>
          <w:color w:val="000000"/>
          <w:sz w:val="28"/>
          <w:szCs w:val="28"/>
        </w:rPr>
      </w:pPr>
      <w:r w:rsidRPr="00EB34A9">
        <w:rPr>
          <w:rStyle w:val="af2"/>
          <w:b w:val="0"/>
          <w:bCs w:val="0"/>
          <w:color w:val="000000"/>
          <w:sz w:val="28"/>
          <w:szCs w:val="28"/>
        </w:rPr>
        <w:t>Энтропия</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подмножества</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не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станет</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равной</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нулю</w:t>
      </w:r>
      <w:r w:rsidR="00DB5EB3">
        <w:rPr>
          <w:rStyle w:val="apple-converted-space"/>
          <w:rFonts w:eastAsiaTheme="majorEastAsia"/>
          <w:color w:val="000000"/>
          <w:sz w:val="28"/>
          <w:szCs w:val="28"/>
        </w:rPr>
        <w:t xml:space="preserve"> </w:t>
      </w:r>
      <w:r w:rsidRPr="00EB34A9">
        <w:rPr>
          <w:color w:val="000000"/>
          <w:sz w:val="28"/>
          <w:szCs w:val="28"/>
        </w:rPr>
        <w:t>(то</w:t>
      </w:r>
      <w:r w:rsidR="00DB5EB3">
        <w:rPr>
          <w:color w:val="000000"/>
          <w:sz w:val="28"/>
          <w:szCs w:val="28"/>
        </w:rPr>
        <w:t xml:space="preserve"> </w:t>
      </w:r>
      <w:r w:rsidRPr="00EB34A9">
        <w:rPr>
          <w:color w:val="000000"/>
          <w:sz w:val="28"/>
          <w:szCs w:val="28"/>
        </w:rPr>
        <w:t>есть</w:t>
      </w:r>
      <w:r w:rsidR="00DB5EB3">
        <w:rPr>
          <w:color w:val="000000"/>
          <w:sz w:val="28"/>
          <w:szCs w:val="28"/>
        </w:rPr>
        <w:t xml:space="preserve"> </w:t>
      </w:r>
      <w:r w:rsidRPr="00EB34A9">
        <w:rPr>
          <w:color w:val="000000"/>
          <w:sz w:val="28"/>
          <w:szCs w:val="28"/>
        </w:rPr>
        <w:t>все</w:t>
      </w:r>
      <w:r w:rsidR="00DB5EB3">
        <w:rPr>
          <w:color w:val="000000"/>
          <w:sz w:val="28"/>
          <w:szCs w:val="28"/>
        </w:rPr>
        <w:t xml:space="preserve"> </w:t>
      </w:r>
      <w:r w:rsidRPr="00EB34A9">
        <w:rPr>
          <w:color w:val="000000"/>
          <w:sz w:val="28"/>
          <w:szCs w:val="28"/>
        </w:rPr>
        <w:t>элементы</w:t>
      </w:r>
      <w:r w:rsidR="00DB5EB3">
        <w:rPr>
          <w:color w:val="000000"/>
          <w:sz w:val="28"/>
          <w:szCs w:val="28"/>
        </w:rPr>
        <w:t xml:space="preserve"> </w:t>
      </w:r>
      <w:r w:rsidRPr="00EB34A9">
        <w:rPr>
          <w:color w:val="000000"/>
          <w:sz w:val="28"/>
          <w:szCs w:val="28"/>
        </w:rPr>
        <w:t>внутри</w:t>
      </w:r>
      <w:r w:rsidR="00DB5EB3">
        <w:rPr>
          <w:color w:val="000000"/>
          <w:sz w:val="28"/>
          <w:szCs w:val="28"/>
        </w:rPr>
        <w:t xml:space="preserve"> </w:t>
      </w:r>
      <w:r w:rsidRPr="00EB34A9">
        <w:rPr>
          <w:color w:val="000000"/>
          <w:sz w:val="28"/>
          <w:szCs w:val="28"/>
        </w:rPr>
        <w:t>него</w:t>
      </w:r>
      <w:r w:rsidR="00DB5EB3">
        <w:rPr>
          <w:color w:val="000000"/>
          <w:sz w:val="28"/>
          <w:szCs w:val="28"/>
        </w:rPr>
        <w:t xml:space="preserve"> </w:t>
      </w:r>
      <w:r w:rsidRPr="00EB34A9">
        <w:rPr>
          <w:color w:val="000000"/>
          <w:sz w:val="28"/>
          <w:szCs w:val="28"/>
        </w:rPr>
        <w:t>принадлежат</w:t>
      </w:r>
      <w:r w:rsidR="00DB5EB3">
        <w:rPr>
          <w:color w:val="000000"/>
          <w:sz w:val="28"/>
          <w:szCs w:val="28"/>
        </w:rPr>
        <w:t xml:space="preserve"> </w:t>
      </w:r>
      <w:r w:rsidRPr="00EB34A9">
        <w:rPr>
          <w:color w:val="000000"/>
          <w:sz w:val="28"/>
          <w:szCs w:val="28"/>
        </w:rPr>
        <w:t>одной</w:t>
      </w:r>
      <w:r w:rsidR="00DB5EB3">
        <w:rPr>
          <w:color w:val="000000"/>
          <w:sz w:val="28"/>
          <w:szCs w:val="28"/>
        </w:rPr>
        <w:t xml:space="preserve"> </w:t>
      </w:r>
      <w:r w:rsidRPr="00EB34A9">
        <w:rPr>
          <w:color w:val="000000"/>
          <w:sz w:val="28"/>
          <w:szCs w:val="28"/>
        </w:rPr>
        <w:t>категории).</w:t>
      </w:r>
    </w:p>
    <w:p w14:paraId="2C49796F" w14:textId="7FC79DDC" w:rsidR="00451EF3" w:rsidRPr="00EB34A9" w:rsidRDefault="00451EF3" w:rsidP="00451EF3">
      <w:pPr>
        <w:ind w:firstLine="709"/>
        <w:jc w:val="both"/>
        <w:rPr>
          <w:color w:val="000000"/>
          <w:sz w:val="28"/>
          <w:szCs w:val="28"/>
        </w:rPr>
      </w:pPr>
      <w:r w:rsidRPr="00EB34A9">
        <w:rPr>
          <w:rStyle w:val="af2"/>
          <w:b w:val="0"/>
          <w:bCs w:val="0"/>
          <w:color w:val="000000"/>
          <w:sz w:val="28"/>
          <w:szCs w:val="28"/>
        </w:rPr>
        <w:t>Улучшения</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в</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C5.0</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по</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сравнению</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с</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ID3</w:t>
      </w:r>
    </w:p>
    <w:p w14:paraId="19C4701E" w14:textId="13590EB6" w:rsidR="00451EF3" w:rsidRPr="00EB34A9" w:rsidRDefault="00451EF3" w:rsidP="00451EF3">
      <w:pPr>
        <w:pStyle w:val="aff4"/>
        <w:spacing w:before="0" w:beforeAutospacing="0" w:after="0" w:afterAutospacing="0"/>
        <w:ind w:firstLine="709"/>
        <w:jc w:val="both"/>
        <w:rPr>
          <w:color w:val="000000"/>
          <w:sz w:val="28"/>
          <w:szCs w:val="28"/>
        </w:rPr>
      </w:pPr>
      <w:r w:rsidRPr="00EB34A9">
        <w:rPr>
          <w:color w:val="000000"/>
          <w:sz w:val="28"/>
          <w:szCs w:val="28"/>
        </w:rPr>
        <w:t>Алгоритм</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C5.0</w:t>
      </w:r>
      <w:r w:rsidR="00DB5EB3">
        <w:rPr>
          <w:rStyle w:val="apple-converted-space"/>
          <w:rFonts w:eastAsiaTheme="majorEastAsia"/>
          <w:color w:val="000000"/>
          <w:sz w:val="28"/>
          <w:szCs w:val="28"/>
        </w:rPr>
        <w:t xml:space="preserve"> </w:t>
      </w:r>
      <w:r w:rsidR="00455F21">
        <w:rPr>
          <w:color w:val="000000"/>
          <w:sz w:val="28"/>
          <w:szCs w:val="28"/>
          <w:lang w:val="kk-KZ"/>
        </w:rPr>
        <w:t>охватывает</w:t>
      </w:r>
      <w:r w:rsidR="00DB5EB3">
        <w:rPr>
          <w:color w:val="000000"/>
          <w:sz w:val="28"/>
          <w:szCs w:val="28"/>
        </w:rPr>
        <w:t xml:space="preserve"> </w:t>
      </w:r>
      <w:r w:rsidRPr="00EB34A9">
        <w:rPr>
          <w:color w:val="000000"/>
          <w:sz w:val="28"/>
          <w:szCs w:val="28"/>
        </w:rPr>
        <w:t>несколько</w:t>
      </w:r>
      <w:r w:rsidR="00DB5EB3">
        <w:rPr>
          <w:color w:val="000000"/>
          <w:sz w:val="28"/>
          <w:szCs w:val="28"/>
        </w:rPr>
        <w:t xml:space="preserve"> </w:t>
      </w:r>
      <w:r w:rsidR="00455F21">
        <w:rPr>
          <w:color w:val="000000"/>
          <w:sz w:val="28"/>
          <w:szCs w:val="28"/>
          <w:lang w:val="kk-KZ"/>
        </w:rPr>
        <w:t>основных</w:t>
      </w:r>
      <w:r w:rsidR="00DB5EB3">
        <w:rPr>
          <w:color w:val="000000"/>
          <w:sz w:val="28"/>
          <w:szCs w:val="28"/>
        </w:rPr>
        <w:t xml:space="preserve"> </w:t>
      </w:r>
      <w:r w:rsidRPr="00EB34A9">
        <w:rPr>
          <w:color w:val="000000"/>
          <w:sz w:val="28"/>
          <w:szCs w:val="28"/>
        </w:rPr>
        <w:t>усовершенствований,</w:t>
      </w:r>
      <w:r w:rsidR="00DB5EB3">
        <w:rPr>
          <w:color w:val="000000"/>
          <w:sz w:val="28"/>
          <w:szCs w:val="28"/>
        </w:rPr>
        <w:t xml:space="preserve"> </w:t>
      </w:r>
      <w:r w:rsidRPr="00EB34A9">
        <w:rPr>
          <w:color w:val="000000"/>
          <w:sz w:val="28"/>
          <w:szCs w:val="28"/>
        </w:rPr>
        <w:t>повышающих</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скорость</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обработки</w:t>
      </w:r>
      <w:r w:rsidR="00DB5EB3">
        <w:rPr>
          <w:rStyle w:val="apple-converted-space"/>
          <w:rFonts w:eastAsiaTheme="majorEastAsia"/>
          <w:color w:val="000000"/>
          <w:sz w:val="28"/>
          <w:szCs w:val="28"/>
        </w:rPr>
        <w:t xml:space="preserve"> </w:t>
      </w:r>
      <w:r w:rsidRPr="00EB34A9">
        <w:rPr>
          <w:color w:val="000000"/>
          <w:sz w:val="28"/>
          <w:szCs w:val="28"/>
        </w:rPr>
        <w:t>и</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точность</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классификации</w:t>
      </w:r>
      <w:r w:rsidRPr="00EB34A9">
        <w:rPr>
          <w:color w:val="000000"/>
          <w:sz w:val="28"/>
          <w:szCs w:val="28"/>
        </w:rPr>
        <w:t>:</w:t>
      </w:r>
    </w:p>
    <w:p w14:paraId="200DEBBE" w14:textId="2BF6E33E" w:rsidR="00451EF3" w:rsidRPr="00EB34A9" w:rsidRDefault="00451EF3" w:rsidP="00451EF3">
      <w:pPr>
        <w:pStyle w:val="aff4"/>
        <w:spacing w:before="0" w:beforeAutospacing="0" w:after="0" w:afterAutospacing="0"/>
        <w:ind w:firstLine="709"/>
        <w:jc w:val="both"/>
        <w:rPr>
          <w:color w:val="000000"/>
          <w:sz w:val="28"/>
          <w:szCs w:val="28"/>
        </w:rPr>
      </w:pPr>
      <w:r w:rsidRPr="00EB34A9">
        <w:rPr>
          <w:rStyle w:val="af2"/>
          <w:b w:val="0"/>
          <w:bCs w:val="0"/>
          <w:color w:val="000000"/>
          <w:sz w:val="28"/>
          <w:szCs w:val="28"/>
        </w:rPr>
        <w:t>Учет</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стоимости</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ошибок</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классификации</w:t>
      </w:r>
      <w:r w:rsidR="00DB5EB3">
        <w:rPr>
          <w:rStyle w:val="apple-converted-space"/>
          <w:rFonts w:eastAsiaTheme="majorEastAsia"/>
          <w:color w:val="000000"/>
          <w:sz w:val="28"/>
          <w:szCs w:val="28"/>
        </w:rPr>
        <w:t xml:space="preserve"> </w:t>
      </w:r>
      <w:r w:rsidRPr="00EB34A9">
        <w:rPr>
          <w:color w:val="000000"/>
          <w:sz w:val="28"/>
          <w:szCs w:val="28"/>
        </w:rPr>
        <w:t>–</w:t>
      </w:r>
      <w:r w:rsidR="00DB5EB3">
        <w:rPr>
          <w:color w:val="000000"/>
          <w:sz w:val="28"/>
          <w:szCs w:val="28"/>
        </w:rPr>
        <w:t xml:space="preserve"> </w:t>
      </w:r>
      <w:r w:rsidRPr="00EB34A9">
        <w:rPr>
          <w:color w:val="000000"/>
          <w:sz w:val="28"/>
          <w:szCs w:val="28"/>
        </w:rPr>
        <w:t>можно</w:t>
      </w:r>
      <w:r w:rsidR="00DB5EB3">
        <w:rPr>
          <w:color w:val="000000"/>
          <w:sz w:val="28"/>
          <w:szCs w:val="28"/>
        </w:rPr>
        <w:t xml:space="preserve"> </w:t>
      </w:r>
      <w:r w:rsidRPr="00EB34A9">
        <w:rPr>
          <w:color w:val="000000"/>
          <w:sz w:val="28"/>
          <w:szCs w:val="28"/>
        </w:rPr>
        <w:t>минимизировать</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не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только</w:t>
      </w:r>
      <w:r w:rsidR="00DB5EB3">
        <w:rPr>
          <w:rStyle w:val="apple-converted-space"/>
          <w:rFonts w:eastAsiaTheme="majorEastAsia"/>
          <w:color w:val="000000"/>
          <w:sz w:val="28"/>
          <w:szCs w:val="28"/>
        </w:rPr>
        <w:t xml:space="preserve"> </w:t>
      </w:r>
      <w:r w:rsidRPr="00EB34A9">
        <w:rPr>
          <w:color w:val="000000"/>
          <w:sz w:val="28"/>
          <w:szCs w:val="28"/>
        </w:rPr>
        <w:t>количество</w:t>
      </w:r>
      <w:r w:rsidR="00DB5EB3">
        <w:rPr>
          <w:color w:val="000000"/>
          <w:sz w:val="28"/>
          <w:szCs w:val="28"/>
        </w:rPr>
        <w:t xml:space="preserve"> </w:t>
      </w:r>
      <w:r w:rsidRPr="00EB34A9">
        <w:rPr>
          <w:color w:val="000000"/>
          <w:sz w:val="28"/>
          <w:szCs w:val="28"/>
        </w:rPr>
        <w:t>ошибок,</w:t>
      </w:r>
      <w:r w:rsidR="00DB5EB3">
        <w:rPr>
          <w:color w:val="000000"/>
          <w:sz w:val="28"/>
          <w:szCs w:val="28"/>
        </w:rPr>
        <w:t xml:space="preserve"> </w:t>
      </w:r>
      <w:r w:rsidRPr="00EB34A9">
        <w:rPr>
          <w:color w:val="000000"/>
          <w:sz w:val="28"/>
          <w:szCs w:val="28"/>
        </w:rPr>
        <w:t>но</w:t>
      </w:r>
      <w:r w:rsidR="00DB5EB3">
        <w:rPr>
          <w:color w:val="000000"/>
          <w:sz w:val="28"/>
          <w:szCs w:val="28"/>
        </w:rPr>
        <w:t xml:space="preserve"> </w:t>
      </w:r>
      <w:r w:rsidRPr="00EB34A9">
        <w:rPr>
          <w:color w:val="000000"/>
          <w:sz w:val="28"/>
          <w:szCs w:val="28"/>
        </w:rPr>
        <w:t>и</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стоимость</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неправильных</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решений</w:t>
      </w:r>
      <w:r w:rsidR="00DB5EB3">
        <w:rPr>
          <w:rStyle w:val="apple-converted-space"/>
          <w:rFonts w:eastAsiaTheme="majorEastAsia"/>
          <w:color w:val="000000"/>
          <w:sz w:val="28"/>
          <w:szCs w:val="28"/>
        </w:rPr>
        <w:t xml:space="preserve"> </w:t>
      </w:r>
      <w:r w:rsidRPr="00EB34A9">
        <w:rPr>
          <w:color w:val="000000"/>
          <w:sz w:val="28"/>
          <w:szCs w:val="28"/>
        </w:rPr>
        <w:t>(например,</w:t>
      </w:r>
      <w:r w:rsidR="00DB5EB3">
        <w:rPr>
          <w:color w:val="000000"/>
          <w:sz w:val="28"/>
          <w:szCs w:val="28"/>
        </w:rPr>
        <w:t xml:space="preserve"> </w:t>
      </w:r>
      <w:r w:rsidRPr="00EB34A9">
        <w:rPr>
          <w:color w:val="000000"/>
          <w:sz w:val="28"/>
          <w:szCs w:val="28"/>
        </w:rPr>
        <w:t>штраф</w:t>
      </w:r>
      <w:r w:rsidR="00DB5EB3">
        <w:rPr>
          <w:color w:val="000000"/>
          <w:sz w:val="28"/>
          <w:szCs w:val="28"/>
        </w:rPr>
        <w:t xml:space="preserve"> </w:t>
      </w:r>
      <w:r w:rsidRPr="00EB34A9">
        <w:rPr>
          <w:color w:val="000000"/>
          <w:sz w:val="28"/>
          <w:szCs w:val="28"/>
        </w:rPr>
        <w:t>за</w:t>
      </w:r>
      <w:r w:rsidR="00DB5EB3">
        <w:rPr>
          <w:color w:val="000000"/>
          <w:sz w:val="28"/>
          <w:szCs w:val="28"/>
        </w:rPr>
        <w:t xml:space="preserve"> </w:t>
      </w:r>
      <w:r w:rsidRPr="00EB34A9">
        <w:rPr>
          <w:color w:val="000000"/>
          <w:sz w:val="28"/>
          <w:szCs w:val="28"/>
        </w:rPr>
        <w:t>налоговое</w:t>
      </w:r>
      <w:r w:rsidR="00DB5EB3">
        <w:rPr>
          <w:color w:val="000000"/>
          <w:sz w:val="28"/>
          <w:szCs w:val="28"/>
        </w:rPr>
        <w:t xml:space="preserve"> </w:t>
      </w:r>
      <w:r w:rsidRPr="00EB34A9">
        <w:rPr>
          <w:color w:val="000000"/>
          <w:sz w:val="28"/>
          <w:szCs w:val="28"/>
        </w:rPr>
        <w:t>нарушение</w:t>
      </w:r>
      <w:r w:rsidR="00DB5EB3">
        <w:rPr>
          <w:color w:val="000000"/>
          <w:sz w:val="28"/>
          <w:szCs w:val="28"/>
        </w:rPr>
        <w:t xml:space="preserve"> </w:t>
      </w:r>
      <w:r w:rsidRPr="00EB34A9">
        <w:rPr>
          <w:color w:val="000000"/>
          <w:sz w:val="28"/>
          <w:szCs w:val="28"/>
        </w:rPr>
        <w:t>может</w:t>
      </w:r>
      <w:r w:rsidR="00DB5EB3">
        <w:rPr>
          <w:color w:val="000000"/>
          <w:sz w:val="28"/>
          <w:szCs w:val="28"/>
        </w:rPr>
        <w:t xml:space="preserve"> </w:t>
      </w:r>
      <w:r w:rsidRPr="00EB34A9">
        <w:rPr>
          <w:color w:val="000000"/>
          <w:sz w:val="28"/>
          <w:szCs w:val="28"/>
        </w:rPr>
        <w:t>быть</w:t>
      </w:r>
      <w:r w:rsidR="00DB5EB3">
        <w:rPr>
          <w:color w:val="000000"/>
          <w:sz w:val="28"/>
          <w:szCs w:val="28"/>
        </w:rPr>
        <w:t xml:space="preserve"> </w:t>
      </w:r>
      <w:r w:rsidRPr="00EB34A9">
        <w:rPr>
          <w:color w:val="000000"/>
          <w:sz w:val="28"/>
          <w:szCs w:val="28"/>
        </w:rPr>
        <w:t>важнее,</w:t>
      </w:r>
      <w:r w:rsidR="00DB5EB3">
        <w:rPr>
          <w:color w:val="000000"/>
          <w:sz w:val="28"/>
          <w:szCs w:val="28"/>
        </w:rPr>
        <w:t xml:space="preserve"> </w:t>
      </w:r>
      <w:r w:rsidRPr="00EB34A9">
        <w:rPr>
          <w:color w:val="000000"/>
          <w:sz w:val="28"/>
          <w:szCs w:val="28"/>
        </w:rPr>
        <w:t>чем</w:t>
      </w:r>
      <w:r w:rsidR="00DB5EB3">
        <w:rPr>
          <w:color w:val="000000"/>
          <w:sz w:val="28"/>
          <w:szCs w:val="28"/>
        </w:rPr>
        <w:t xml:space="preserve"> </w:t>
      </w:r>
      <w:r w:rsidRPr="00EB34A9">
        <w:rPr>
          <w:color w:val="000000"/>
          <w:sz w:val="28"/>
          <w:szCs w:val="28"/>
        </w:rPr>
        <w:t>небольшая</w:t>
      </w:r>
      <w:r w:rsidR="00DB5EB3">
        <w:rPr>
          <w:color w:val="000000"/>
          <w:sz w:val="28"/>
          <w:szCs w:val="28"/>
        </w:rPr>
        <w:t xml:space="preserve"> </w:t>
      </w:r>
      <w:r w:rsidRPr="00EB34A9">
        <w:rPr>
          <w:color w:val="000000"/>
          <w:sz w:val="28"/>
          <w:szCs w:val="28"/>
        </w:rPr>
        <w:t>ошибка</w:t>
      </w:r>
      <w:r w:rsidR="00DB5EB3">
        <w:rPr>
          <w:color w:val="000000"/>
          <w:sz w:val="28"/>
          <w:szCs w:val="28"/>
        </w:rPr>
        <w:t xml:space="preserve"> </w:t>
      </w:r>
      <w:r w:rsidRPr="00EB34A9">
        <w:rPr>
          <w:color w:val="000000"/>
          <w:sz w:val="28"/>
          <w:szCs w:val="28"/>
        </w:rPr>
        <w:t>в</w:t>
      </w:r>
      <w:r w:rsidR="00DB5EB3">
        <w:rPr>
          <w:color w:val="000000"/>
          <w:sz w:val="28"/>
          <w:szCs w:val="28"/>
        </w:rPr>
        <w:t xml:space="preserve"> </w:t>
      </w:r>
      <w:r w:rsidRPr="00EB34A9">
        <w:rPr>
          <w:color w:val="000000"/>
          <w:sz w:val="28"/>
          <w:szCs w:val="28"/>
        </w:rPr>
        <w:t>декларации).</w:t>
      </w:r>
    </w:p>
    <w:p w14:paraId="51199E61" w14:textId="3BAA0C6A" w:rsidR="00451EF3" w:rsidRPr="00455F21" w:rsidRDefault="00451EF3" w:rsidP="00455F21">
      <w:pPr>
        <w:jc w:val="both"/>
        <w:rPr>
          <w:rFonts w:ascii="Verdana" w:hAnsi="Verdana"/>
          <w:color w:val="3A3A3A"/>
          <w:sz w:val="28"/>
          <w:szCs w:val="28"/>
        </w:rPr>
      </w:pPr>
      <w:r w:rsidRPr="00EB34A9">
        <w:rPr>
          <w:rStyle w:val="af2"/>
          <w:b w:val="0"/>
          <w:bCs w:val="0"/>
          <w:color w:val="000000"/>
          <w:sz w:val="28"/>
          <w:szCs w:val="28"/>
        </w:rPr>
        <w:t>Автоматическое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сокращение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атрибутов</w:t>
      </w:r>
      <w:r w:rsidR="00DB5EB3">
        <w:rPr>
          <w:rStyle w:val="apple-converted-space"/>
          <w:rFonts w:eastAsiaTheme="majorEastAsia"/>
          <w:color w:val="000000"/>
          <w:sz w:val="28"/>
          <w:szCs w:val="28"/>
        </w:rPr>
        <w:t xml:space="preserve"> </w:t>
      </w:r>
      <w:r w:rsidRPr="00EB34A9">
        <w:rPr>
          <w:color w:val="000000"/>
          <w:sz w:val="28"/>
          <w:szCs w:val="28"/>
        </w:rPr>
        <w:t>–</w:t>
      </w:r>
      <w:r w:rsidR="00DB5EB3">
        <w:rPr>
          <w:color w:val="000000"/>
          <w:sz w:val="28"/>
          <w:szCs w:val="28"/>
        </w:rPr>
        <w:t xml:space="preserve"> </w:t>
      </w:r>
      <w:r w:rsidRPr="00EB34A9">
        <w:rPr>
          <w:color w:val="000000"/>
          <w:sz w:val="28"/>
          <w:szCs w:val="28"/>
        </w:rPr>
        <w:t>если</w:t>
      </w:r>
      <w:r w:rsidR="00DB5EB3">
        <w:rPr>
          <w:color w:val="000000"/>
          <w:sz w:val="28"/>
          <w:szCs w:val="28"/>
        </w:rPr>
        <w:t xml:space="preserve"> </w:t>
      </w:r>
      <w:r w:rsidRPr="00EB34A9">
        <w:rPr>
          <w:color w:val="000000"/>
          <w:sz w:val="28"/>
          <w:szCs w:val="28"/>
        </w:rPr>
        <w:t>атрибутов</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слишком</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много</w:t>
      </w:r>
      <w:r w:rsidRPr="00EB34A9">
        <w:rPr>
          <w:b/>
          <w:bCs/>
          <w:color w:val="000000"/>
          <w:sz w:val="28"/>
          <w:szCs w:val="28"/>
        </w:rPr>
        <w:t>,</w:t>
      </w:r>
      <w:r w:rsidR="00DB5EB3">
        <w:rPr>
          <w:b/>
          <w:bCs/>
          <w:color w:val="000000"/>
          <w:sz w:val="28"/>
          <w:szCs w:val="28"/>
        </w:rPr>
        <w:t xml:space="preserve"> </w:t>
      </w:r>
      <w:r w:rsidRPr="00EB34A9">
        <w:rPr>
          <w:color w:val="000000"/>
          <w:sz w:val="28"/>
          <w:szCs w:val="28"/>
        </w:rPr>
        <w:t>C5.0</w:t>
      </w:r>
      <w:r w:rsidR="00DB5EB3">
        <w:rPr>
          <w:rStyle w:val="apple-converted-space"/>
          <w:rFonts w:eastAsiaTheme="majorEastAsia"/>
          <w:b/>
          <w:bCs/>
          <w:color w:val="000000"/>
          <w:sz w:val="28"/>
          <w:szCs w:val="28"/>
        </w:rPr>
        <w:t xml:space="preserve"> </w:t>
      </w:r>
      <w:r w:rsidRPr="00EB34A9">
        <w:rPr>
          <w:rStyle w:val="af2"/>
          <w:b w:val="0"/>
          <w:bCs w:val="0"/>
          <w:color w:val="000000"/>
          <w:sz w:val="28"/>
          <w:szCs w:val="28"/>
        </w:rPr>
        <w:t>автоматически</w:t>
      </w:r>
      <w:r w:rsidR="00DB5EB3">
        <w:rPr>
          <w:rStyle w:val="af2"/>
          <w:rFonts w:eastAsiaTheme="majorEastAsia"/>
          <w:b w:val="0"/>
          <w:bCs w:val="0"/>
          <w:color w:val="000000"/>
          <w:sz w:val="28"/>
          <w:szCs w:val="28"/>
        </w:rPr>
        <w:t xml:space="preserve"> </w:t>
      </w:r>
      <w:r w:rsidR="00455F21" w:rsidRPr="00455F21">
        <w:rPr>
          <w:sz w:val="28"/>
          <w:szCs w:val="28"/>
        </w:rPr>
        <w:t>отвергает</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нерелевантные</w:t>
      </w:r>
      <w:r w:rsidRPr="00EB34A9">
        <w:rPr>
          <w:color w:val="000000"/>
          <w:sz w:val="28"/>
          <w:szCs w:val="28"/>
        </w:rPr>
        <w:t>,</w:t>
      </w:r>
      <w:r w:rsidR="00DB5EB3">
        <w:rPr>
          <w:color w:val="000000"/>
          <w:sz w:val="28"/>
          <w:szCs w:val="28"/>
        </w:rPr>
        <w:t xml:space="preserve"> </w:t>
      </w:r>
      <w:r w:rsidRPr="00EB34A9">
        <w:rPr>
          <w:color w:val="000000"/>
          <w:sz w:val="28"/>
          <w:szCs w:val="28"/>
        </w:rPr>
        <w:t>упрощая</w:t>
      </w:r>
      <w:r w:rsidR="00DB5EB3">
        <w:rPr>
          <w:color w:val="000000"/>
          <w:sz w:val="28"/>
          <w:szCs w:val="28"/>
        </w:rPr>
        <w:t xml:space="preserve"> </w:t>
      </w:r>
      <w:r w:rsidRPr="00EB34A9">
        <w:rPr>
          <w:color w:val="000000"/>
          <w:sz w:val="28"/>
          <w:szCs w:val="28"/>
        </w:rPr>
        <w:t>модель.</w:t>
      </w:r>
    </w:p>
    <w:p w14:paraId="5EDDDE95" w14:textId="59638D53" w:rsidR="00451EF3" w:rsidRPr="00EB34A9" w:rsidRDefault="00451EF3" w:rsidP="00451EF3">
      <w:pPr>
        <w:pStyle w:val="aff4"/>
        <w:spacing w:before="0" w:beforeAutospacing="0" w:after="0" w:afterAutospacing="0"/>
        <w:ind w:firstLine="709"/>
        <w:jc w:val="both"/>
        <w:rPr>
          <w:color w:val="000000"/>
          <w:sz w:val="28"/>
          <w:szCs w:val="28"/>
        </w:rPr>
      </w:pPr>
      <w:r w:rsidRPr="00EB34A9">
        <w:rPr>
          <w:rStyle w:val="af2"/>
          <w:b w:val="0"/>
          <w:bCs w:val="0"/>
          <w:color w:val="000000"/>
          <w:sz w:val="28"/>
          <w:szCs w:val="28"/>
        </w:rPr>
        <w:t>Поддержка</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новых</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типов</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данных</w:t>
      </w:r>
      <w:r w:rsidR="00DB5EB3">
        <w:rPr>
          <w:rStyle w:val="apple-converted-space"/>
          <w:rFonts w:eastAsiaTheme="majorEastAsia"/>
          <w:color w:val="000000"/>
          <w:sz w:val="28"/>
          <w:szCs w:val="28"/>
        </w:rPr>
        <w:t xml:space="preserve"> </w:t>
      </w:r>
      <w:r w:rsidRPr="00EB34A9">
        <w:rPr>
          <w:color w:val="000000"/>
          <w:sz w:val="28"/>
          <w:szCs w:val="28"/>
        </w:rPr>
        <w:t>–</w:t>
      </w:r>
      <w:r w:rsidR="00DB5EB3">
        <w:rPr>
          <w:color w:val="000000"/>
          <w:sz w:val="28"/>
          <w:szCs w:val="28"/>
        </w:rPr>
        <w:t xml:space="preserve"> </w:t>
      </w:r>
      <w:r w:rsidRPr="00EB34A9">
        <w:rPr>
          <w:color w:val="000000"/>
          <w:sz w:val="28"/>
          <w:szCs w:val="28"/>
        </w:rPr>
        <w:t>теперь</w:t>
      </w:r>
      <w:r w:rsidR="00DB5EB3">
        <w:rPr>
          <w:color w:val="000000"/>
          <w:sz w:val="28"/>
          <w:szCs w:val="28"/>
        </w:rPr>
        <w:t xml:space="preserve"> </w:t>
      </w:r>
      <w:r w:rsidRPr="00EB34A9">
        <w:rPr>
          <w:color w:val="000000"/>
          <w:sz w:val="28"/>
          <w:szCs w:val="28"/>
        </w:rPr>
        <w:t>можно</w:t>
      </w:r>
      <w:r w:rsidR="00DB5EB3">
        <w:rPr>
          <w:color w:val="000000"/>
          <w:sz w:val="28"/>
          <w:szCs w:val="28"/>
        </w:rPr>
        <w:t xml:space="preserve"> </w:t>
      </w:r>
      <w:r w:rsidRPr="00EB34A9">
        <w:rPr>
          <w:color w:val="000000"/>
          <w:sz w:val="28"/>
          <w:szCs w:val="28"/>
        </w:rPr>
        <w:t>использовать</w:t>
      </w:r>
      <w:r w:rsidR="00DB5EB3">
        <w:rPr>
          <w:rStyle w:val="apple-converted-space"/>
          <w:rFonts w:eastAsiaTheme="majorEastAsia"/>
          <w:color w:val="000000"/>
          <w:sz w:val="28"/>
          <w:szCs w:val="28"/>
        </w:rPr>
        <w:t xml:space="preserve"> </w:t>
      </w:r>
      <w:r w:rsidRPr="00EB34A9">
        <w:rPr>
          <w:rStyle w:val="af2"/>
          <w:b w:val="0"/>
          <w:bCs w:val="0"/>
          <w:color w:val="000000"/>
          <w:sz w:val="28"/>
          <w:szCs w:val="28"/>
        </w:rPr>
        <w:t>даты,</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время,</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порядковые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данные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(ordinal),</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торговые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марки</w:t>
      </w:r>
      <w:r w:rsidR="00DB5EB3">
        <w:rPr>
          <w:rStyle w:val="apple-converted-space"/>
          <w:rFonts w:eastAsiaTheme="majorEastAsia"/>
          <w:color w:val="000000"/>
          <w:sz w:val="28"/>
          <w:szCs w:val="28"/>
        </w:rPr>
        <w:t xml:space="preserve"> </w:t>
      </w:r>
      <w:r w:rsidRPr="00EB34A9">
        <w:rPr>
          <w:color w:val="000000"/>
          <w:sz w:val="28"/>
          <w:szCs w:val="28"/>
        </w:rPr>
        <w:t>и</w:t>
      </w:r>
      <w:r w:rsidR="00DB5EB3">
        <w:rPr>
          <w:color w:val="000000"/>
          <w:sz w:val="28"/>
          <w:szCs w:val="28"/>
        </w:rPr>
        <w:t xml:space="preserve"> </w:t>
      </w:r>
      <w:r w:rsidRPr="00EB34A9">
        <w:rPr>
          <w:color w:val="000000"/>
          <w:sz w:val="28"/>
          <w:szCs w:val="28"/>
        </w:rPr>
        <w:t>другие</w:t>
      </w:r>
      <w:r w:rsidR="00DB5EB3">
        <w:rPr>
          <w:color w:val="000000"/>
          <w:sz w:val="28"/>
          <w:szCs w:val="28"/>
        </w:rPr>
        <w:t xml:space="preserve"> </w:t>
      </w:r>
      <w:r w:rsidRPr="00EB34A9">
        <w:rPr>
          <w:color w:val="000000"/>
          <w:sz w:val="28"/>
          <w:szCs w:val="28"/>
        </w:rPr>
        <w:t>форматы.</w:t>
      </w:r>
    </w:p>
    <w:p w14:paraId="00B0D0D3" w14:textId="3C2A946A" w:rsidR="00451EF3" w:rsidRPr="00EB34A9" w:rsidRDefault="00451EF3" w:rsidP="00451EF3">
      <w:pPr>
        <w:pStyle w:val="aff4"/>
        <w:spacing w:before="0" w:beforeAutospacing="0" w:after="0" w:afterAutospacing="0"/>
        <w:ind w:firstLine="709"/>
        <w:jc w:val="both"/>
        <w:rPr>
          <w:color w:val="000000"/>
          <w:sz w:val="28"/>
          <w:szCs w:val="28"/>
        </w:rPr>
      </w:pPr>
      <w:r w:rsidRPr="00EB34A9">
        <w:rPr>
          <w:rStyle w:val="af2"/>
          <w:b w:val="0"/>
          <w:bCs w:val="0"/>
          <w:color w:val="000000"/>
          <w:sz w:val="28"/>
          <w:szCs w:val="28"/>
        </w:rPr>
        <w:t>Обработка</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пропущенных</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значений</w:t>
      </w:r>
      <w:r w:rsidR="00DB5EB3">
        <w:rPr>
          <w:rStyle w:val="apple-converted-space"/>
          <w:rFonts w:eastAsiaTheme="majorEastAsia"/>
          <w:color w:val="000000"/>
          <w:sz w:val="28"/>
          <w:szCs w:val="28"/>
        </w:rPr>
        <w:t xml:space="preserve"> </w:t>
      </w:r>
      <w:r w:rsidRPr="00EB34A9">
        <w:rPr>
          <w:color w:val="000000"/>
          <w:sz w:val="28"/>
          <w:szCs w:val="28"/>
        </w:rPr>
        <w:t>–</w:t>
      </w:r>
      <w:r w:rsidR="00DB5EB3">
        <w:rPr>
          <w:color w:val="000000"/>
          <w:sz w:val="28"/>
          <w:szCs w:val="28"/>
        </w:rPr>
        <w:t xml:space="preserve"> </w:t>
      </w:r>
      <w:r w:rsidRPr="00EB34A9">
        <w:rPr>
          <w:color w:val="000000"/>
          <w:sz w:val="28"/>
          <w:szCs w:val="28"/>
        </w:rPr>
        <w:t>алгоритм</w:t>
      </w:r>
      <w:r w:rsidR="00F02E98">
        <w:rPr>
          <w:rStyle w:val="apple-converted-space"/>
          <w:rFonts w:eastAsiaTheme="majorEastAsia"/>
          <w:color w:val="000000"/>
          <w:sz w:val="28"/>
          <w:szCs w:val="28"/>
        </w:rPr>
        <w:t xml:space="preserve"> </w:t>
      </w:r>
      <w:r w:rsidR="00455F21" w:rsidRPr="00EB34A9">
        <w:rPr>
          <w:color w:val="000000"/>
          <w:sz w:val="28"/>
          <w:szCs w:val="28"/>
        </w:rPr>
        <w:t>использ</w:t>
      </w:r>
      <w:r w:rsidR="00455F21">
        <w:rPr>
          <w:color w:val="000000"/>
          <w:sz w:val="28"/>
          <w:szCs w:val="28"/>
          <w:lang w:val="kk-KZ"/>
        </w:rPr>
        <w:t>ует</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пустые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(пропущенные)</w:t>
      </w:r>
      <w:r w:rsidR="00DB5EB3">
        <w:rPr>
          <w:rStyle w:val="af2"/>
          <w:rFonts w:eastAsiaTheme="majorEastAsia"/>
          <w:b w:val="0"/>
          <w:bCs w:val="0"/>
          <w:color w:val="000000"/>
          <w:sz w:val="28"/>
          <w:szCs w:val="28"/>
        </w:rPr>
        <w:t xml:space="preserve"> </w:t>
      </w:r>
      <w:r w:rsidRPr="00EB34A9">
        <w:rPr>
          <w:rStyle w:val="af2"/>
          <w:b w:val="0"/>
          <w:bCs w:val="0"/>
          <w:color w:val="000000"/>
          <w:sz w:val="28"/>
          <w:szCs w:val="28"/>
        </w:rPr>
        <w:t>значения</w:t>
      </w:r>
      <w:r w:rsidR="00DB5EB3">
        <w:rPr>
          <w:rStyle w:val="apple-converted-space"/>
          <w:rFonts w:eastAsiaTheme="majorEastAsia"/>
          <w:color w:val="000000"/>
          <w:sz w:val="28"/>
          <w:szCs w:val="28"/>
        </w:rPr>
        <w:t xml:space="preserve"> </w:t>
      </w:r>
      <w:r w:rsidRPr="00EB34A9">
        <w:rPr>
          <w:color w:val="000000"/>
          <w:sz w:val="28"/>
          <w:szCs w:val="28"/>
        </w:rPr>
        <w:t>без</w:t>
      </w:r>
      <w:r w:rsidR="00DB5EB3">
        <w:rPr>
          <w:color w:val="000000"/>
          <w:sz w:val="28"/>
          <w:szCs w:val="28"/>
        </w:rPr>
        <w:t xml:space="preserve"> </w:t>
      </w:r>
      <w:r w:rsidRPr="00EB34A9">
        <w:rPr>
          <w:color w:val="000000"/>
          <w:sz w:val="28"/>
          <w:szCs w:val="28"/>
        </w:rPr>
        <w:t>необходимости</w:t>
      </w:r>
      <w:r w:rsidR="00DB5EB3">
        <w:rPr>
          <w:color w:val="000000"/>
          <w:sz w:val="28"/>
          <w:szCs w:val="28"/>
        </w:rPr>
        <w:t xml:space="preserve"> </w:t>
      </w:r>
      <w:r w:rsidRPr="00EB34A9">
        <w:rPr>
          <w:color w:val="000000"/>
          <w:sz w:val="28"/>
          <w:szCs w:val="28"/>
        </w:rPr>
        <w:t>связывать</w:t>
      </w:r>
      <w:r w:rsidR="00DB5EB3">
        <w:rPr>
          <w:color w:val="000000"/>
          <w:sz w:val="28"/>
          <w:szCs w:val="28"/>
        </w:rPr>
        <w:t xml:space="preserve"> </w:t>
      </w:r>
      <w:r w:rsidRPr="00EB34A9">
        <w:rPr>
          <w:color w:val="000000"/>
          <w:sz w:val="28"/>
          <w:szCs w:val="28"/>
        </w:rPr>
        <w:t>их</w:t>
      </w:r>
      <w:r w:rsidR="00DB5EB3">
        <w:rPr>
          <w:color w:val="000000"/>
          <w:sz w:val="28"/>
          <w:szCs w:val="28"/>
        </w:rPr>
        <w:t xml:space="preserve"> </w:t>
      </w:r>
      <w:r w:rsidRPr="00EB34A9">
        <w:rPr>
          <w:color w:val="000000"/>
          <w:sz w:val="28"/>
          <w:szCs w:val="28"/>
        </w:rPr>
        <w:t>с</w:t>
      </w:r>
      <w:r w:rsidR="00DB5EB3">
        <w:rPr>
          <w:color w:val="000000"/>
          <w:sz w:val="28"/>
          <w:szCs w:val="28"/>
        </w:rPr>
        <w:t xml:space="preserve"> </w:t>
      </w:r>
      <w:r w:rsidRPr="00EB34A9">
        <w:rPr>
          <w:color w:val="000000"/>
          <w:sz w:val="28"/>
          <w:szCs w:val="28"/>
        </w:rPr>
        <w:t>другим</w:t>
      </w:r>
      <w:r w:rsidR="00DB5EB3">
        <w:rPr>
          <w:color w:val="000000"/>
          <w:sz w:val="28"/>
          <w:szCs w:val="28"/>
        </w:rPr>
        <w:t xml:space="preserve"> </w:t>
      </w:r>
      <w:r w:rsidRPr="00EB34A9">
        <w:rPr>
          <w:color w:val="000000"/>
          <w:sz w:val="28"/>
          <w:szCs w:val="28"/>
        </w:rPr>
        <w:t>значением,</w:t>
      </w:r>
      <w:r w:rsidR="00DB5EB3">
        <w:rPr>
          <w:color w:val="000000"/>
          <w:sz w:val="28"/>
          <w:szCs w:val="28"/>
        </w:rPr>
        <w:t xml:space="preserve"> </w:t>
      </w:r>
      <w:r w:rsidR="00455F21">
        <w:rPr>
          <w:color w:val="000000"/>
          <w:sz w:val="28"/>
          <w:szCs w:val="28"/>
          <w:lang w:val="kk-KZ"/>
        </w:rPr>
        <w:t>точно</w:t>
      </w:r>
      <w:r w:rsidR="00DB5EB3">
        <w:rPr>
          <w:color w:val="000000"/>
          <w:sz w:val="28"/>
          <w:szCs w:val="28"/>
        </w:rPr>
        <w:t xml:space="preserve"> </w:t>
      </w:r>
      <w:r w:rsidRPr="00EB34A9">
        <w:rPr>
          <w:color w:val="000000"/>
          <w:sz w:val="28"/>
          <w:szCs w:val="28"/>
        </w:rPr>
        <w:t>интерпретируя</w:t>
      </w:r>
      <w:r w:rsidR="00DB5EB3">
        <w:rPr>
          <w:color w:val="000000"/>
          <w:sz w:val="28"/>
          <w:szCs w:val="28"/>
        </w:rPr>
        <w:t xml:space="preserve"> </w:t>
      </w:r>
      <w:r w:rsidRPr="00EB34A9">
        <w:rPr>
          <w:color w:val="000000"/>
          <w:sz w:val="28"/>
          <w:szCs w:val="28"/>
        </w:rPr>
        <w:t>их.</w:t>
      </w:r>
    </w:p>
    <w:p w14:paraId="1A47E833" w14:textId="7C5A78A0" w:rsidR="00451EF3" w:rsidRPr="00D936B0" w:rsidRDefault="00451EF3" w:rsidP="00451EF3">
      <w:pPr>
        <w:ind w:firstLine="709"/>
        <w:jc w:val="both"/>
        <w:rPr>
          <w:sz w:val="28"/>
          <w:szCs w:val="28"/>
        </w:rPr>
      </w:pPr>
      <w:r w:rsidRPr="00D936B0">
        <w:rPr>
          <w:sz w:val="28"/>
          <w:szCs w:val="28"/>
        </w:rPr>
        <w:t>Логистическая</w:t>
      </w:r>
      <w:r w:rsidR="00DB5EB3">
        <w:rPr>
          <w:sz w:val="28"/>
          <w:szCs w:val="28"/>
        </w:rPr>
        <w:t xml:space="preserve"> </w:t>
      </w:r>
      <w:r w:rsidRPr="00D936B0">
        <w:rPr>
          <w:sz w:val="28"/>
          <w:szCs w:val="28"/>
        </w:rPr>
        <w:t>регрессия</w:t>
      </w:r>
      <w:r w:rsidR="00DB5EB3">
        <w:rPr>
          <w:sz w:val="28"/>
          <w:szCs w:val="28"/>
        </w:rPr>
        <w:t xml:space="preserve"> </w:t>
      </w:r>
      <w:r w:rsidR="000A3A9D">
        <w:rPr>
          <w:sz w:val="28"/>
          <w:szCs w:val="28"/>
        </w:rPr>
        <w:t>‒</w:t>
      </w:r>
      <w:r w:rsidR="00DB5EB3">
        <w:rPr>
          <w:sz w:val="28"/>
          <w:szCs w:val="28"/>
        </w:rPr>
        <w:t xml:space="preserve"> </w:t>
      </w:r>
      <w:r w:rsidRPr="00D936B0">
        <w:rPr>
          <w:sz w:val="28"/>
          <w:szCs w:val="28"/>
        </w:rPr>
        <w:t>статистический</w:t>
      </w:r>
      <w:r w:rsidR="00DB5EB3">
        <w:rPr>
          <w:sz w:val="28"/>
          <w:szCs w:val="28"/>
        </w:rPr>
        <w:t xml:space="preserve"> </w:t>
      </w:r>
      <w:r w:rsidRPr="00D936B0">
        <w:rPr>
          <w:sz w:val="28"/>
          <w:szCs w:val="28"/>
        </w:rPr>
        <w:t>метод,</w:t>
      </w:r>
      <w:r w:rsidR="00DB5EB3">
        <w:rPr>
          <w:sz w:val="28"/>
          <w:szCs w:val="28"/>
        </w:rPr>
        <w:t xml:space="preserve"> </w:t>
      </w:r>
      <w:r w:rsidRPr="00D936B0">
        <w:rPr>
          <w:sz w:val="28"/>
          <w:szCs w:val="28"/>
        </w:rPr>
        <w:t>который</w:t>
      </w:r>
      <w:r w:rsidR="00DB5EB3">
        <w:rPr>
          <w:sz w:val="28"/>
          <w:szCs w:val="28"/>
        </w:rPr>
        <w:t xml:space="preserve"> </w:t>
      </w:r>
      <w:r w:rsidR="00455F21">
        <w:rPr>
          <w:sz w:val="28"/>
          <w:szCs w:val="28"/>
          <w:lang w:val="kk-KZ"/>
        </w:rPr>
        <w:t>основывается</w:t>
      </w:r>
      <w:r w:rsidR="00F02E98">
        <w:rPr>
          <w:sz w:val="28"/>
          <w:szCs w:val="28"/>
          <w:lang w:val="kk-KZ"/>
        </w:rPr>
        <w:t xml:space="preserve"> </w:t>
      </w:r>
      <w:r w:rsidR="00455F21">
        <w:rPr>
          <w:sz w:val="28"/>
          <w:szCs w:val="28"/>
          <w:lang w:val="kk-KZ"/>
        </w:rPr>
        <w:t>на</w:t>
      </w:r>
      <w:r w:rsidR="00DB5EB3">
        <w:rPr>
          <w:rFonts w:eastAsiaTheme="majorEastAsia"/>
          <w:sz w:val="28"/>
          <w:szCs w:val="28"/>
        </w:rPr>
        <w:t xml:space="preserve"> </w:t>
      </w:r>
      <w:r w:rsidRPr="00D936B0">
        <w:rPr>
          <w:sz w:val="28"/>
          <w:szCs w:val="28"/>
        </w:rPr>
        <w:t>прогнозировани</w:t>
      </w:r>
      <w:r w:rsidR="00455F21">
        <w:rPr>
          <w:sz w:val="28"/>
          <w:szCs w:val="28"/>
          <w:lang w:val="kk-KZ"/>
        </w:rPr>
        <w:t>и</w:t>
      </w:r>
      <w:r w:rsidR="00DB5EB3">
        <w:rPr>
          <w:rFonts w:eastAsiaTheme="majorEastAsia"/>
          <w:sz w:val="28"/>
          <w:szCs w:val="28"/>
        </w:rPr>
        <w:t xml:space="preserve"> </w:t>
      </w:r>
      <w:r w:rsidRPr="00D936B0">
        <w:rPr>
          <w:sz w:val="28"/>
          <w:szCs w:val="28"/>
        </w:rPr>
        <w:t>результата</w:t>
      </w:r>
      <w:r w:rsidR="00DB5EB3">
        <w:rPr>
          <w:rFonts w:eastAsiaTheme="majorEastAsia"/>
          <w:sz w:val="28"/>
          <w:szCs w:val="28"/>
        </w:rPr>
        <w:t xml:space="preserve"> </w:t>
      </w:r>
      <w:r w:rsidRPr="00D936B0">
        <w:rPr>
          <w:sz w:val="28"/>
          <w:szCs w:val="28"/>
        </w:rPr>
        <w:t>категориальной</w:t>
      </w:r>
      <w:r w:rsidR="00DB5EB3">
        <w:rPr>
          <w:rFonts w:eastAsiaTheme="majorEastAsia"/>
          <w:sz w:val="28"/>
          <w:szCs w:val="28"/>
        </w:rPr>
        <w:t xml:space="preserve"> </w:t>
      </w:r>
      <w:r w:rsidRPr="00D936B0">
        <w:rPr>
          <w:sz w:val="28"/>
          <w:szCs w:val="28"/>
        </w:rPr>
        <w:t>переменной</w:t>
      </w:r>
      <w:r w:rsidR="00DB5EB3">
        <w:rPr>
          <w:rFonts w:eastAsiaTheme="majorEastAsia"/>
          <w:sz w:val="28"/>
          <w:szCs w:val="28"/>
        </w:rPr>
        <w:t xml:space="preserve"> </w:t>
      </w:r>
      <w:r w:rsidRPr="00D936B0">
        <w:rPr>
          <w:sz w:val="28"/>
          <w:szCs w:val="28"/>
        </w:rPr>
        <w:t>(переменной,</w:t>
      </w:r>
      <w:r w:rsidR="00DB5EB3">
        <w:rPr>
          <w:sz w:val="28"/>
          <w:szCs w:val="28"/>
        </w:rPr>
        <w:t xml:space="preserve"> </w:t>
      </w:r>
      <w:r w:rsidRPr="00D936B0">
        <w:rPr>
          <w:sz w:val="28"/>
          <w:szCs w:val="28"/>
        </w:rPr>
        <w:t>которая</w:t>
      </w:r>
      <w:r w:rsidR="00DB5EB3">
        <w:rPr>
          <w:sz w:val="28"/>
          <w:szCs w:val="28"/>
        </w:rPr>
        <w:t xml:space="preserve"> </w:t>
      </w:r>
      <w:r w:rsidRPr="00D936B0">
        <w:rPr>
          <w:sz w:val="28"/>
          <w:szCs w:val="28"/>
        </w:rPr>
        <w:t>может</w:t>
      </w:r>
      <w:r w:rsidR="00DB5EB3">
        <w:rPr>
          <w:sz w:val="28"/>
          <w:szCs w:val="28"/>
        </w:rPr>
        <w:t xml:space="preserve"> </w:t>
      </w:r>
      <w:r w:rsidRPr="00D936B0">
        <w:rPr>
          <w:sz w:val="28"/>
          <w:szCs w:val="28"/>
        </w:rPr>
        <w:t>принимать</w:t>
      </w:r>
      <w:r w:rsidR="00DB5EB3">
        <w:rPr>
          <w:sz w:val="28"/>
          <w:szCs w:val="28"/>
        </w:rPr>
        <w:t xml:space="preserve"> </w:t>
      </w:r>
      <w:r w:rsidRPr="00D936B0">
        <w:rPr>
          <w:sz w:val="28"/>
          <w:szCs w:val="28"/>
        </w:rPr>
        <w:t>ограниченное</w:t>
      </w:r>
      <w:r w:rsidR="00DB5EB3">
        <w:rPr>
          <w:sz w:val="28"/>
          <w:szCs w:val="28"/>
        </w:rPr>
        <w:t xml:space="preserve"> </w:t>
      </w:r>
      <w:r w:rsidRPr="00D936B0">
        <w:rPr>
          <w:sz w:val="28"/>
          <w:szCs w:val="28"/>
        </w:rPr>
        <w:t>количество</w:t>
      </w:r>
      <w:r w:rsidR="00DB5EB3">
        <w:rPr>
          <w:sz w:val="28"/>
          <w:szCs w:val="28"/>
        </w:rPr>
        <w:t xml:space="preserve"> </w:t>
      </w:r>
      <w:r w:rsidRPr="00D936B0">
        <w:rPr>
          <w:sz w:val="28"/>
          <w:szCs w:val="28"/>
        </w:rPr>
        <w:t>категорий)</w:t>
      </w:r>
      <w:r w:rsidR="00DB5EB3">
        <w:rPr>
          <w:sz w:val="28"/>
          <w:szCs w:val="28"/>
        </w:rPr>
        <w:t xml:space="preserve"> </w:t>
      </w:r>
      <w:r w:rsidRPr="00D936B0">
        <w:rPr>
          <w:sz w:val="28"/>
          <w:szCs w:val="28"/>
        </w:rPr>
        <w:t>на</w:t>
      </w:r>
      <w:r w:rsidR="00DB5EB3">
        <w:rPr>
          <w:sz w:val="28"/>
          <w:szCs w:val="28"/>
        </w:rPr>
        <w:t xml:space="preserve"> </w:t>
      </w:r>
      <w:r w:rsidRPr="00D936B0">
        <w:rPr>
          <w:sz w:val="28"/>
          <w:szCs w:val="28"/>
        </w:rPr>
        <w:t>основе</w:t>
      </w:r>
      <w:r w:rsidR="00DB5EB3">
        <w:rPr>
          <w:rFonts w:eastAsiaTheme="majorEastAsia"/>
          <w:sz w:val="28"/>
          <w:szCs w:val="28"/>
        </w:rPr>
        <w:t xml:space="preserve"> </w:t>
      </w:r>
      <w:r w:rsidRPr="00D936B0">
        <w:rPr>
          <w:sz w:val="28"/>
          <w:szCs w:val="28"/>
        </w:rPr>
        <w:t>независимых</w:t>
      </w:r>
      <w:r w:rsidR="00DB5EB3">
        <w:rPr>
          <w:rFonts w:eastAsiaTheme="majorEastAsia"/>
          <w:sz w:val="28"/>
          <w:szCs w:val="28"/>
        </w:rPr>
        <w:t xml:space="preserve"> </w:t>
      </w:r>
      <w:r w:rsidRPr="00D936B0">
        <w:rPr>
          <w:sz w:val="28"/>
          <w:szCs w:val="28"/>
        </w:rPr>
        <w:t>переменных.</w:t>
      </w:r>
    </w:p>
    <w:p w14:paraId="53A3B32F" w14:textId="3E510590" w:rsidR="00451EF3" w:rsidRPr="00D936B0" w:rsidRDefault="00455F21" w:rsidP="00451EF3">
      <w:pPr>
        <w:ind w:firstLine="709"/>
        <w:jc w:val="both"/>
        <w:rPr>
          <w:sz w:val="28"/>
          <w:szCs w:val="28"/>
        </w:rPr>
      </w:pPr>
      <w:r>
        <w:rPr>
          <w:sz w:val="28"/>
          <w:szCs w:val="28"/>
          <w:lang w:val="kk-KZ"/>
        </w:rPr>
        <w:t>Данный</w:t>
      </w:r>
      <w:r w:rsidR="00DB5EB3">
        <w:rPr>
          <w:sz w:val="28"/>
          <w:szCs w:val="28"/>
        </w:rPr>
        <w:t xml:space="preserve"> </w:t>
      </w:r>
      <w:r w:rsidR="00451EF3" w:rsidRPr="00D936B0">
        <w:rPr>
          <w:sz w:val="28"/>
          <w:szCs w:val="28"/>
        </w:rPr>
        <w:t>метод</w:t>
      </w:r>
      <w:r w:rsidR="00DB5EB3">
        <w:rPr>
          <w:sz w:val="28"/>
          <w:szCs w:val="28"/>
        </w:rPr>
        <w:t xml:space="preserve"> </w:t>
      </w:r>
      <w:r w:rsidR="00451EF3" w:rsidRPr="00D936B0">
        <w:rPr>
          <w:sz w:val="28"/>
          <w:szCs w:val="28"/>
        </w:rPr>
        <w:t>полезен</w:t>
      </w:r>
      <w:r w:rsidR="00DB5EB3">
        <w:rPr>
          <w:sz w:val="28"/>
          <w:szCs w:val="28"/>
        </w:rPr>
        <w:t xml:space="preserve"> </w:t>
      </w:r>
      <w:r w:rsidR="00451EF3" w:rsidRPr="00D936B0">
        <w:rPr>
          <w:sz w:val="28"/>
          <w:szCs w:val="28"/>
        </w:rPr>
        <w:t>для</w:t>
      </w:r>
      <w:r w:rsidR="00DB5EB3">
        <w:rPr>
          <w:rFonts w:eastAsiaTheme="majorEastAsia"/>
          <w:sz w:val="28"/>
          <w:szCs w:val="28"/>
          <w:lang w:val="kk-KZ"/>
        </w:rPr>
        <w:t xml:space="preserve"> </w:t>
      </w:r>
      <w:r w:rsidR="00451EF3" w:rsidRPr="00D936B0">
        <w:rPr>
          <w:sz w:val="28"/>
          <w:szCs w:val="28"/>
        </w:rPr>
        <w:t>моделирования</w:t>
      </w:r>
      <w:r w:rsidR="00DB5EB3">
        <w:rPr>
          <w:rFonts w:eastAsiaTheme="majorEastAsia"/>
          <w:sz w:val="28"/>
          <w:szCs w:val="28"/>
        </w:rPr>
        <w:t xml:space="preserve"> </w:t>
      </w:r>
      <w:r w:rsidR="00451EF3" w:rsidRPr="00D936B0">
        <w:rPr>
          <w:sz w:val="28"/>
          <w:szCs w:val="28"/>
        </w:rPr>
        <w:t>вероятности</w:t>
      </w:r>
      <w:r w:rsidR="00DB5EB3">
        <w:rPr>
          <w:rFonts w:eastAsiaTheme="majorEastAsia"/>
          <w:sz w:val="28"/>
          <w:szCs w:val="28"/>
        </w:rPr>
        <w:t xml:space="preserve"> </w:t>
      </w:r>
      <w:r w:rsidR="00451EF3" w:rsidRPr="00D936B0">
        <w:rPr>
          <w:sz w:val="28"/>
          <w:szCs w:val="28"/>
        </w:rPr>
        <w:t>наступления</w:t>
      </w:r>
      <w:r w:rsidR="00DB5EB3">
        <w:rPr>
          <w:rFonts w:eastAsiaTheme="majorEastAsia"/>
          <w:sz w:val="28"/>
          <w:szCs w:val="28"/>
        </w:rPr>
        <w:t xml:space="preserve"> </w:t>
      </w:r>
      <w:r w:rsidR="00451EF3" w:rsidRPr="00D936B0">
        <w:rPr>
          <w:sz w:val="28"/>
          <w:szCs w:val="28"/>
        </w:rPr>
        <w:t>события</w:t>
      </w:r>
      <w:r w:rsidR="00DB5EB3">
        <w:rPr>
          <w:rFonts w:eastAsiaTheme="majorEastAsia"/>
          <w:sz w:val="28"/>
          <w:szCs w:val="28"/>
        </w:rPr>
        <w:t xml:space="preserve"> </w:t>
      </w:r>
      <w:r w:rsidR="00451EF3" w:rsidRPr="00D936B0">
        <w:rPr>
          <w:sz w:val="28"/>
          <w:szCs w:val="28"/>
        </w:rPr>
        <w:t>в</w:t>
      </w:r>
      <w:r w:rsidR="00DB5EB3">
        <w:rPr>
          <w:sz w:val="28"/>
          <w:szCs w:val="28"/>
        </w:rPr>
        <w:t xml:space="preserve"> </w:t>
      </w:r>
      <w:r w:rsidR="00451EF3" w:rsidRPr="00D936B0">
        <w:rPr>
          <w:sz w:val="28"/>
          <w:szCs w:val="28"/>
        </w:rPr>
        <w:t>зависимости</w:t>
      </w:r>
      <w:r w:rsidR="00DB5EB3">
        <w:rPr>
          <w:sz w:val="28"/>
          <w:szCs w:val="28"/>
        </w:rPr>
        <w:t xml:space="preserve"> </w:t>
      </w:r>
      <w:r w:rsidR="00451EF3" w:rsidRPr="00D936B0">
        <w:rPr>
          <w:sz w:val="28"/>
          <w:szCs w:val="28"/>
        </w:rPr>
        <w:t>от</w:t>
      </w:r>
      <w:r w:rsidR="00DB5EB3">
        <w:rPr>
          <w:sz w:val="28"/>
          <w:szCs w:val="28"/>
        </w:rPr>
        <w:t xml:space="preserve"> </w:t>
      </w:r>
      <w:r w:rsidR="00451EF3" w:rsidRPr="00D936B0">
        <w:rPr>
          <w:sz w:val="28"/>
          <w:szCs w:val="28"/>
        </w:rPr>
        <w:t>других</w:t>
      </w:r>
      <w:r w:rsidR="00DB5EB3">
        <w:rPr>
          <w:sz w:val="28"/>
          <w:szCs w:val="28"/>
        </w:rPr>
        <w:t xml:space="preserve"> </w:t>
      </w:r>
      <w:r w:rsidR="00451EF3" w:rsidRPr="00D936B0">
        <w:rPr>
          <w:sz w:val="28"/>
          <w:szCs w:val="28"/>
        </w:rPr>
        <w:t>факторов.</w:t>
      </w:r>
      <w:r w:rsidR="00DB5EB3">
        <w:rPr>
          <w:sz w:val="28"/>
          <w:szCs w:val="28"/>
        </w:rPr>
        <w:t xml:space="preserve"> </w:t>
      </w:r>
      <w:r w:rsidR="00451EF3" w:rsidRPr="00D936B0">
        <w:rPr>
          <w:sz w:val="28"/>
          <w:szCs w:val="28"/>
        </w:rPr>
        <w:t>Вероятности</w:t>
      </w:r>
      <w:r w:rsidR="00DB5EB3">
        <w:rPr>
          <w:sz w:val="28"/>
          <w:szCs w:val="28"/>
        </w:rPr>
        <w:t xml:space="preserve"> </w:t>
      </w:r>
      <w:r>
        <w:rPr>
          <w:sz w:val="28"/>
          <w:szCs w:val="28"/>
          <w:lang w:val="kk-KZ"/>
        </w:rPr>
        <w:t>оцениваются</w:t>
      </w:r>
      <w:r w:rsidR="00DB5EB3">
        <w:rPr>
          <w:sz w:val="28"/>
          <w:szCs w:val="28"/>
        </w:rPr>
        <w:t xml:space="preserve"> </w:t>
      </w:r>
      <w:r w:rsidR="00451EF3" w:rsidRPr="00D936B0">
        <w:rPr>
          <w:sz w:val="28"/>
          <w:szCs w:val="28"/>
        </w:rPr>
        <w:t>как</w:t>
      </w:r>
      <w:r w:rsidR="00DB5EB3">
        <w:rPr>
          <w:sz w:val="28"/>
          <w:szCs w:val="28"/>
        </w:rPr>
        <w:t xml:space="preserve"> </w:t>
      </w:r>
      <w:r w:rsidR="00451EF3" w:rsidRPr="00D936B0">
        <w:rPr>
          <w:sz w:val="28"/>
          <w:szCs w:val="28"/>
        </w:rPr>
        <w:t>функция</w:t>
      </w:r>
      <w:r w:rsidR="00DB5EB3">
        <w:rPr>
          <w:rFonts w:eastAsiaTheme="majorEastAsia"/>
          <w:sz w:val="28"/>
          <w:szCs w:val="28"/>
        </w:rPr>
        <w:t xml:space="preserve"> </w:t>
      </w:r>
      <w:r w:rsidR="00451EF3" w:rsidRPr="00D936B0">
        <w:rPr>
          <w:sz w:val="28"/>
          <w:szCs w:val="28"/>
        </w:rPr>
        <w:t>атрибутов</w:t>
      </w:r>
      <w:r w:rsidR="00DB5EB3">
        <w:rPr>
          <w:rFonts w:eastAsiaTheme="majorEastAsia"/>
          <w:sz w:val="28"/>
          <w:szCs w:val="28"/>
        </w:rPr>
        <w:t xml:space="preserve"> </w:t>
      </w:r>
      <w:r w:rsidR="00451EF3" w:rsidRPr="00D936B0">
        <w:rPr>
          <w:sz w:val="28"/>
          <w:szCs w:val="28"/>
        </w:rPr>
        <w:t>или</w:t>
      </w:r>
      <w:r w:rsidR="00DB5EB3">
        <w:rPr>
          <w:rFonts w:eastAsiaTheme="majorEastAsia"/>
          <w:sz w:val="28"/>
          <w:szCs w:val="28"/>
        </w:rPr>
        <w:t xml:space="preserve"> </w:t>
      </w:r>
      <w:r w:rsidR="00451EF3" w:rsidRPr="00D936B0">
        <w:rPr>
          <w:sz w:val="28"/>
          <w:szCs w:val="28"/>
        </w:rPr>
        <w:t>независимых</w:t>
      </w:r>
      <w:r w:rsidR="00DB5EB3">
        <w:rPr>
          <w:rFonts w:eastAsiaTheme="majorEastAsia"/>
          <w:sz w:val="28"/>
          <w:szCs w:val="28"/>
        </w:rPr>
        <w:t xml:space="preserve"> </w:t>
      </w:r>
      <w:r w:rsidR="00451EF3" w:rsidRPr="00D936B0">
        <w:rPr>
          <w:sz w:val="28"/>
          <w:szCs w:val="28"/>
        </w:rPr>
        <w:t>переменных</w:t>
      </w:r>
      <w:r w:rsidR="00DB5EB3">
        <w:rPr>
          <w:rFonts w:eastAsiaTheme="majorEastAsia"/>
          <w:sz w:val="28"/>
          <w:szCs w:val="28"/>
        </w:rPr>
        <w:t xml:space="preserve"> </w:t>
      </w:r>
      <w:r w:rsidR="00451EF3" w:rsidRPr="00D936B0">
        <w:rPr>
          <w:sz w:val="28"/>
          <w:szCs w:val="28"/>
        </w:rPr>
        <w:t>с</w:t>
      </w:r>
      <w:r w:rsidR="00DB5EB3">
        <w:rPr>
          <w:sz w:val="28"/>
          <w:szCs w:val="28"/>
        </w:rPr>
        <w:t xml:space="preserve"> </w:t>
      </w:r>
      <w:r w:rsidR="00451EF3" w:rsidRPr="00D936B0">
        <w:rPr>
          <w:sz w:val="28"/>
          <w:szCs w:val="28"/>
        </w:rPr>
        <w:t>использованием</w:t>
      </w:r>
      <w:r w:rsidR="00DB5EB3">
        <w:rPr>
          <w:rFonts w:eastAsiaTheme="majorEastAsia"/>
          <w:sz w:val="28"/>
          <w:szCs w:val="28"/>
        </w:rPr>
        <w:t xml:space="preserve"> </w:t>
      </w:r>
      <w:r w:rsidR="00451EF3" w:rsidRPr="00D936B0">
        <w:rPr>
          <w:sz w:val="28"/>
          <w:szCs w:val="28"/>
        </w:rPr>
        <w:t>логистической</w:t>
      </w:r>
      <w:r w:rsidR="00DB5EB3">
        <w:rPr>
          <w:rFonts w:eastAsiaTheme="majorEastAsia"/>
          <w:sz w:val="28"/>
          <w:szCs w:val="28"/>
        </w:rPr>
        <w:t xml:space="preserve"> </w:t>
      </w:r>
      <w:r w:rsidR="00451EF3" w:rsidRPr="00D936B0">
        <w:rPr>
          <w:sz w:val="28"/>
          <w:szCs w:val="28"/>
        </w:rPr>
        <w:t>функции.</w:t>
      </w:r>
    </w:p>
    <w:p w14:paraId="7C500ADA" w14:textId="68E8A1D5" w:rsidR="00451EF3" w:rsidRDefault="00E72B99" w:rsidP="00451EF3">
      <w:pPr>
        <w:ind w:firstLine="709"/>
        <w:jc w:val="both"/>
        <w:rPr>
          <w:sz w:val="28"/>
          <w:szCs w:val="28"/>
        </w:rPr>
      </w:pPr>
      <w:r w:rsidRPr="00E72B99">
        <w:rPr>
          <w:color w:val="000000"/>
          <w:sz w:val="28"/>
          <w:szCs w:val="28"/>
        </w:rPr>
        <w:t>Логистическая</w:t>
      </w:r>
      <w:r w:rsidR="00F02E98">
        <w:rPr>
          <w:color w:val="000000"/>
          <w:sz w:val="28"/>
          <w:szCs w:val="28"/>
        </w:rPr>
        <w:t xml:space="preserve"> </w:t>
      </w:r>
      <w:r w:rsidRPr="00E72B99">
        <w:rPr>
          <w:color w:val="000000"/>
          <w:sz w:val="28"/>
          <w:szCs w:val="28"/>
        </w:rPr>
        <w:t>регрессия</w:t>
      </w:r>
      <w:r w:rsidR="00F02E98">
        <w:rPr>
          <w:color w:val="000000"/>
          <w:sz w:val="28"/>
          <w:szCs w:val="28"/>
        </w:rPr>
        <w:t xml:space="preserve"> </w:t>
      </w:r>
      <w:r w:rsidRPr="00E72B99">
        <w:rPr>
          <w:color w:val="000000"/>
          <w:sz w:val="28"/>
          <w:szCs w:val="28"/>
        </w:rPr>
        <w:t>является</w:t>
      </w:r>
      <w:r w:rsidR="00F02E98">
        <w:rPr>
          <w:color w:val="000000"/>
          <w:sz w:val="28"/>
          <w:szCs w:val="28"/>
        </w:rPr>
        <w:t xml:space="preserve"> </w:t>
      </w:r>
      <w:r w:rsidRPr="00E72B99">
        <w:rPr>
          <w:color w:val="000000"/>
          <w:sz w:val="28"/>
          <w:szCs w:val="28"/>
        </w:rPr>
        <w:t>одним</w:t>
      </w:r>
      <w:r w:rsidR="00F02E98">
        <w:rPr>
          <w:color w:val="000000"/>
          <w:sz w:val="28"/>
          <w:szCs w:val="28"/>
        </w:rPr>
        <w:t xml:space="preserve"> </w:t>
      </w:r>
      <w:r w:rsidRPr="00E72B99">
        <w:rPr>
          <w:color w:val="000000"/>
          <w:sz w:val="28"/>
          <w:szCs w:val="28"/>
        </w:rPr>
        <w:t>из</w:t>
      </w:r>
      <w:r w:rsidR="00F02E98">
        <w:rPr>
          <w:color w:val="000000"/>
          <w:sz w:val="28"/>
          <w:szCs w:val="28"/>
        </w:rPr>
        <w:t xml:space="preserve"> </w:t>
      </w:r>
      <w:r w:rsidR="00455F21">
        <w:rPr>
          <w:color w:val="000000"/>
          <w:sz w:val="28"/>
          <w:szCs w:val="28"/>
          <w:lang w:val="kk-KZ"/>
        </w:rPr>
        <w:t>основных</w:t>
      </w:r>
      <w:r w:rsidR="00F02E98">
        <w:rPr>
          <w:color w:val="000000"/>
          <w:sz w:val="28"/>
          <w:szCs w:val="28"/>
        </w:rPr>
        <w:t xml:space="preserve"> </w:t>
      </w:r>
      <w:r w:rsidRPr="00E72B99">
        <w:rPr>
          <w:color w:val="000000"/>
          <w:sz w:val="28"/>
          <w:szCs w:val="28"/>
        </w:rPr>
        <w:t>методов</w:t>
      </w:r>
      <w:r w:rsidR="00F02E98">
        <w:rPr>
          <w:color w:val="000000"/>
          <w:sz w:val="28"/>
          <w:szCs w:val="28"/>
        </w:rPr>
        <w:t xml:space="preserve"> </w:t>
      </w:r>
      <w:r w:rsidRPr="00E72B99">
        <w:rPr>
          <w:color w:val="000000"/>
          <w:sz w:val="28"/>
          <w:szCs w:val="28"/>
        </w:rPr>
        <w:t>математического</w:t>
      </w:r>
      <w:r w:rsidR="00F02E98">
        <w:rPr>
          <w:color w:val="000000"/>
          <w:sz w:val="28"/>
          <w:szCs w:val="28"/>
        </w:rPr>
        <w:t xml:space="preserve"> </w:t>
      </w:r>
      <w:r w:rsidRPr="00E72B99">
        <w:rPr>
          <w:color w:val="000000"/>
          <w:sz w:val="28"/>
          <w:szCs w:val="28"/>
        </w:rPr>
        <w:t>моделирования,</w:t>
      </w:r>
      <w:r w:rsidR="00F02E98">
        <w:rPr>
          <w:color w:val="000000"/>
          <w:sz w:val="28"/>
          <w:szCs w:val="28"/>
        </w:rPr>
        <w:t xml:space="preserve"> </w:t>
      </w:r>
      <w:r w:rsidRPr="00E72B99">
        <w:rPr>
          <w:color w:val="000000"/>
          <w:sz w:val="28"/>
          <w:szCs w:val="28"/>
        </w:rPr>
        <w:t>применяемых</w:t>
      </w:r>
      <w:r w:rsidR="00F02E98">
        <w:rPr>
          <w:color w:val="000000"/>
          <w:sz w:val="28"/>
          <w:szCs w:val="28"/>
        </w:rPr>
        <w:t xml:space="preserve"> </w:t>
      </w:r>
      <w:r w:rsidRPr="00E72B99">
        <w:rPr>
          <w:color w:val="000000"/>
          <w:sz w:val="28"/>
          <w:szCs w:val="28"/>
        </w:rPr>
        <w:t>в</w:t>
      </w:r>
      <w:r w:rsidR="00F02E98">
        <w:rPr>
          <w:color w:val="000000"/>
          <w:sz w:val="28"/>
          <w:szCs w:val="28"/>
        </w:rPr>
        <w:t xml:space="preserve"> </w:t>
      </w:r>
      <w:r w:rsidRPr="00E72B99">
        <w:rPr>
          <w:color w:val="000000"/>
          <w:sz w:val="28"/>
          <w:szCs w:val="28"/>
        </w:rPr>
        <w:t>управлении</w:t>
      </w:r>
      <w:r w:rsidR="00F02E98">
        <w:rPr>
          <w:color w:val="000000"/>
          <w:sz w:val="28"/>
          <w:szCs w:val="28"/>
        </w:rPr>
        <w:t xml:space="preserve"> </w:t>
      </w:r>
      <w:r w:rsidRPr="00E72B99">
        <w:rPr>
          <w:color w:val="000000"/>
          <w:sz w:val="28"/>
          <w:szCs w:val="28"/>
        </w:rPr>
        <w:t>налоговыми</w:t>
      </w:r>
      <w:r w:rsidR="00F02E98">
        <w:rPr>
          <w:color w:val="000000"/>
          <w:sz w:val="28"/>
          <w:szCs w:val="28"/>
        </w:rPr>
        <w:t xml:space="preserve"> </w:t>
      </w:r>
      <w:r w:rsidRPr="00E72B99">
        <w:rPr>
          <w:color w:val="000000"/>
          <w:sz w:val="28"/>
          <w:szCs w:val="28"/>
        </w:rPr>
        <w:t>рисками</w:t>
      </w:r>
      <w:r w:rsidR="00F02E98">
        <w:rPr>
          <w:color w:val="000000"/>
          <w:sz w:val="28"/>
          <w:szCs w:val="28"/>
        </w:rPr>
        <w:t xml:space="preserve"> </w:t>
      </w:r>
      <w:r w:rsidRPr="00E72B99">
        <w:rPr>
          <w:color w:val="000000"/>
          <w:sz w:val="28"/>
          <w:szCs w:val="28"/>
        </w:rPr>
        <w:t>для</w:t>
      </w:r>
      <w:r w:rsidR="00F02E98">
        <w:rPr>
          <w:color w:val="000000"/>
          <w:sz w:val="28"/>
          <w:szCs w:val="28"/>
        </w:rPr>
        <w:t xml:space="preserve"> </w:t>
      </w:r>
      <w:r w:rsidRPr="00E72B99">
        <w:rPr>
          <w:color w:val="000000"/>
          <w:sz w:val="28"/>
          <w:szCs w:val="28"/>
        </w:rPr>
        <w:t>оценки</w:t>
      </w:r>
      <w:r w:rsidR="00F02E98">
        <w:rPr>
          <w:color w:val="000000"/>
          <w:sz w:val="28"/>
          <w:szCs w:val="28"/>
        </w:rPr>
        <w:t xml:space="preserve"> </w:t>
      </w:r>
      <w:r w:rsidRPr="00E72B99">
        <w:rPr>
          <w:color w:val="000000"/>
          <w:sz w:val="28"/>
          <w:szCs w:val="28"/>
        </w:rPr>
        <w:t>вероятности</w:t>
      </w:r>
      <w:r w:rsidR="00F02E98">
        <w:rPr>
          <w:color w:val="000000"/>
          <w:sz w:val="28"/>
          <w:szCs w:val="28"/>
        </w:rPr>
        <w:t xml:space="preserve"> </w:t>
      </w:r>
      <w:r w:rsidRPr="00E72B99">
        <w:rPr>
          <w:color w:val="000000"/>
          <w:sz w:val="28"/>
          <w:szCs w:val="28"/>
        </w:rPr>
        <w:t>наступлени</w:t>
      </w:r>
      <w:r w:rsidR="00455F21">
        <w:rPr>
          <w:color w:val="000000"/>
          <w:sz w:val="28"/>
          <w:szCs w:val="28"/>
          <w:lang w:val="kk-KZ"/>
        </w:rPr>
        <w:t>я</w:t>
      </w:r>
      <w:r w:rsidR="00F02E98">
        <w:rPr>
          <w:color w:val="000000"/>
          <w:sz w:val="28"/>
          <w:szCs w:val="28"/>
          <w:lang w:val="kk-KZ"/>
        </w:rPr>
        <w:t xml:space="preserve"> </w:t>
      </w:r>
      <w:r w:rsidR="00455F21">
        <w:rPr>
          <w:color w:val="000000"/>
          <w:sz w:val="28"/>
          <w:szCs w:val="28"/>
          <w:lang w:val="kk-KZ"/>
        </w:rPr>
        <w:t>уклонения</w:t>
      </w:r>
      <w:r w:rsidR="00F02E98">
        <w:rPr>
          <w:color w:val="000000"/>
          <w:sz w:val="28"/>
          <w:szCs w:val="28"/>
          <w:lang w:val="kk-KZ"/>
        </w:rPr>
        <w:t xml:space="preserve"> </w:t>
      </w:r>
      <w:r w:rsidR="00455F21">
        <w:rPr>
          <w:color w:val="000000"/>
          <w:sz w:val="28"/>
          <w:szCs w:val="28"/>
          <w:lang w:val="kk-KZ"/>
        </w:rPr>
        <w:t>от</w:t>
      </w:r>
      <w:r w:rsidR="00F02E98">
        <w:rPr>
          <w:color w:val="000000"/>
          <w:sz w:val="28"/>
          <w:szCs w:val="28"/>
        </w:rPr>
        <w:t xml:space="preserve"> </w:t>
      </w:r>
      <w:r w:rsidRPr="00E72B99">
        <w:rPr>
          <w:color w:val="000000"/>
          <w:sz w:val="28"/>
          <w:szCs w:val="28"/>
        </w:rPr>
        <w:t>налоговых</w:t>
      </w:r>
      <w:r w:rsidR="00F02E98">
        <w:rPr>
          <w:color w:val="000000"/>
          <w:sz w:val="28"/>
          <w:szCs w:val="28"/>
        </w:rPr>
        <w:t xml:space="preserve"> </w:t>
      </w:r>
      <w:r w:rsidRPr="00E72B99">
        <w:rPr>
          <w:color w:val="000000"/>
          <w:sz w:val="28"/>
          <w:szCs w:val="28"/>
        </w:rPr>
        <w:t>обязательств.</w:t>
      </w:r>
      <w:r w:rsidR="00F02E98">
        <w:rPr>
          <w:color w:val="000000"/>
          <w:sz w:val="28"/>
          <w:szCs w:val="28"/>
        </w:rPr>
        <w:t xml:space="preserve"> </w:t>
      </w:r>
      <w:r w:rsidRPr="00E72B99">
        <w:rPr>
          <w:color w:val="000000"/>
          <w:sz w:val="28"/>
          <w:szCs w:val="28"/>
        </w:rPr>
        <w:t>В</w:t>
      </w:r>
      <w:r w:rsidR="00F02E98">
        <w:rPr>
          <w:color w:val="000000"/>
          <w:sz w:val="28"/>
          <w:szCs w:val="28"/>
        </w:rPr>
        <w:t xml:space="preserve"> </w:t>
      </w:r>
      <w:r w:rsidRPr="00E72B99">
        <w:rPr>
          <w:color w:val="000000"/>
          <w:sz w:val="28"/>
          <w:szCs w:val="28"/>
        </w:rPr>
        <w:t>отличие</w:t>
      </w:r>
      <w:r w:rsidR="00F02E98">
        <w:rPr>
          <w:color w:val="000000"/>
          <w:sz w:val="28"/>
          <w:szCs w:val="28"/>
        </w:rPr>
        <w:t xml:space="preserve"> </w:t>
      </w:r>
      <w:r w:rsidRPr="00E72B99">
        <w:rPr>
          <w:color w:val="000000"/>
          <w:sz w:val="28"/>
          <w:szCs w:val="28"/>
        </w:rPr>
        <w:t>от</w:t>
      </w:r>
      <w:r w:rsidR="00F02E98">
        <w:rPr>
          <w:color w:val="000000"/>
          <w:sz w:val="28"/>
          <w:szCs w:val="28"/>
        </w:rPr>
        <w:t xml:space="preserve"> </w:t>
      </w:r>
      <w:r w:rsidRPr="00E72B99">
        <w:rPr>
          <w:color w:val="000000"/>
          <w:sz w:val="28"/>
          <w:szCs w:val="28"/>
        </w:rPr>
        <w:t>линейной</w:t>
      </w:r>
      <w:r w:rsidR="00F02E98">
        <w:rPr>
          <w:color w:val="000000"/>
          <w:sz w:val="28"/>
          <w:szCs w:val="28"/>
        </w:rPr>
        <w:t xml:space="preserve"> </w:t>
      </w:r>
      <w:r w:rsidRPr="00E72B99">
        <w:rPr>
          <w:color w:val="000000"/>
          <w:sz w:val="28"/>
          <w:szCs w:val="28"/>
        </w:rPr>
        <w:t>регрессии,</w:t>
      </w:r>
      <w:r w:rsidR="00F02E98">
        <w:rPr>
          <w:color w:val="000000"/>
          <w:sz w:val="28"/>
          <w:szCs w:val="28"/>
        </w:rPr>
        <w:t xml:space="preserve"> </w:t>
      </w:r>
      <w:r w:rsidRPr="00E72B99">
        <w:rPr>
          <w:color w:val="000000"/>
          <w:sz w:val="28"/>
          <w:szCs w:val="28"/>
        </w:rPr>
        <w:t>логистическая</w:t>
      </w:r>
      <w:r w:rsidR="00F02E98">
        <w:rPr>
          <w:color w:val="000000"/>
          <w:sz w:val="28"/>
          <w:szCs w:val="28"/>
        </w:rPr>
        <w:t xml:space="preserve"> </w:t>
      </w:r>
      <w:r w:rsidRPr="00E72B99">
        <w:rPr>
          <w:color w:val="000000"/>
          <w:sz w:val="28"/>
          <w:szCs w:val="28"/>
        </w:rPr>
        <w:t>модель</w:t>
      </w:r>
      <w:r w:rsidR="00F02E98">
        <w:rPr>
          <w:color w:val="000000"/>
          <w:sz w:val="28"/>
          <w:szCs w:val="28"/>
        </w:rPr>
        <w:t xml:space="preserve"> </w:t>
      </w:r>
      <w:r w:rsidRPr="00E72B99">
        <w:rPr>
          <w:color w:val="000000"/>
          <w:sz w:val="28"/>
          <w:szCs w:val="28"/>
        </w:rPr>
        <w:t>используется</w:t>
      </w:r>
      <w:r w:rsidR="00F02E98">
        <w:rPr>
          <w:color w:val="000000"/>
          <w:sz w:val="28"/>
          <w:szCs w:val="28"/>
        </w:rPr>
        <w:t xml:space="preserve"> </w:t>
      </w:r>
      <w:r w:rsidRPr="00E72B99">
        <w:rPr>
          <w:color w:val="000000"/>
          <w:sz w:val="28"/>
          <w:szCs w:val="28"/>
        </w:rPr>
        <w:t>для</w:t>
      </w:r>
      <w:r w:rsidR="00F02E98">
        <w:rPr>
          <w:color w:val="000000"/>
          <w:sz w:val="28"/>
          <w:szCs w:val="28"/>
        </w:rPr>
        <w:t xml:space="preserve"> </w:t>
      </w:r>
      <w:r w:rsidRPr="00E72B99">
        <w:rPr>
          <w:color w:val="000000"/>
          <w:sz w:val="28"/>
          <w:szCs w:val="28"/>
        </w:rPr>
        <w:t>прогнозирования</w:t>
      </w:r>
      <w:r w:rsidR="00F02E98">
        <w:rPr>
          <w:color w:val="000000"/>
          <w:sz w:val="28"/>
          <w:szCs w:val="28"/>
        </w:rPr>
        <w:t xml:space="preserve"> </w:t>
      </w:r>
      <w:r w:rsidRPr="00E72B99">
        <w:rPr>
          <w:color w:val="000000"/>
          <w:sz w:val="28"/>
          <w:szCs w:val="28"/>
        </w:rPr>
        <w:t>бинарного</w:t>
      </w:r>
      <w:r w:rsidR="00F02E98">
        <w:rPr>
          <w:color w:val="000000"/>
          <w:sz w:val="28"/>
          <w:szCs w:val="28"/>
        </w:rPr>
        <w:t xml:space="preserve"> </w:t>
      </w:r>
      <w:r w:rsidRPr="00E72B99">
        <w:rPr>
          <w:color w:val="000000"/>
          <w:sz w:val="28"/>
          <w:szCs w:val="28"/>
        </w:rPr>
        <w:t>исхода</w:t>
      </w:r>
      <w:r w:rsidR="00F02E98">
        <w:rPr>
          <w:color w:val="000000"/>
          <w:sz w:val="28"/>
          <w:szCs w:val="28"/>
        </w:rPr>
        <w:t xml:space="preserve"> </w:t>
      </w:r>
      <w:r w:rsidRPr="00E72B99">
        <w:rPr>
          <w:color w:val="000000"/>
          <w:sz w:val="28"/>
          <w:szCs w:val="28"/>
        </w:rPr>
        <w:t>(например,</w:t>
      </w:r>
      <w:r w:rsidR="00F02E98">
        <w:rPr>
          <w:color w:val="000000"/>
          <w:sz w:val="28"/>
          <w:szCs w:val="28"/>
        </w:rPr>
        <w:t xml:space="preserve"> </w:t>
      </w:r>
      <w:r w:rsidRPr="00E72B99">
        <w:rPr>
          <w:color w:val="000000"/>
          <w:sz w:val="28"/>
          <w:szCs w:val="28"/>
        </w:rPr>
        <w:t>соблюдение</w:t>
      </w:r>
      <w:r w:rsidR="00F02E98">
        <w:rPr>
          <w:color w:val="000000"/>
          <w:sz w:val="28"/>
          <w:szCs w:val="28"/>
        </w:rPr>
        <w:t xml:space="preserve"> </w:t>
      </w:r>
      <w:r w:rsidRPr="00E72B99">
        <w:rPr>
          <w:color w:val="000000"/>
          <w:sz w:val="28"/>
          <w:szCs w:val="28"/>
        </w:rPr>
        <w:t>или</w:t>
      </w:r>
      <w:r w:rsidR="00F02E98">
        <w:rPr>
          <w:color w:val="000000"/>
          <w:sz w:val="28"/>
          <w:szCs w:val="28"/>
        </w:rPr>
        <w:t xml:space="preserve"> </w:t>
      </w:r>
      <w:r w:rsidRPr="00E72B99">
        <w:rPr>
          <w:color w:val="000000"/>
          <w:sz w:val="28"/>
          <w:szCs w:val="28"/>
        </w:rPr>
        <w:t>несоблюдение),</w:t>
      </w:r>
      <w:r w:rsidR="00F02E98">
        <w:rPr>
          <w:color w:val="000000"/>
          <w:sz w:val="28"/>
          <w:szCs w:val="28"/>
        </w:rPr>
        <w:t xml:space="preserve"> </w:t>
      </w:r>
      <w:r w:rsidR="00455F21">
        <w:rPr>
          <w:color w:val="000000"/>
          <w:sz w:val="28"/>
          <w:szCs w:val="28"/>
          <w:lang w:val="kk-KZ"/>
        </w:rPr>
        <w:t>строиться</w:t>
      </w:r>
      <w:r w:rsidR="00F02E98">
        <w:rPr>
          <w:color w:val="000000"/>
          <w:sz w:val="28"/>
          <w:szCs w:val="28"/>
        </w:rPr>
        <w:t xml:space="preserve"> </w:t>
      </w:r>
      <w:r w:rsidRPr="00E72B99">
        <w:rPr>
          <w:color w:val="000000"/>
          <w:sz w:val="28"/>
          <w:szCs w:val="28"/>
        </w:rPr>
        <w:t>на</w:t>
      </w:r>
      <w:r w:rsidR="00F02E98">
        <w:rPr>
          <w:color w:val="000000"/>
          <w:sz w:val="28"/>
          <w:szCs w:val="28"/>
        </w:rPr>
        <w:t xml:space="preserve"> </w:t>
      </w:r>
      <w:r w:rsidRPr="00E72B99">
        <w:rPr>
          <w:color w:val="000000"/>
          <w:sz w:val="28"/>
          <w:szCs w:val="28"/>
        </w:rPr>
        <w:t>наборе</w:t>
      </w:r>
      <w:r w:rsidR="00F02E98">
        <w:rPr>
          <w:color w:val="000000"/>
          <w:sz w:val="28"/>
          <w:szCs w:val="28"/>
        </w:rPr>
        <w:t xml:space="preserve"> </w:t>
      </w:r>
      <w:r w:rsidRPr="00E72B99">
        <w:rPr>
          <w:color w:val="000000"/>
          <w:sz w:val="28"/>
          <w:szCs w:val="28"/>
        </w:rPr>
        <w:t>объясняющих</w:t>
      </w:r>
      <w:r w:rsidR="00F02E98">
        <w:rPr>
          <w:color w:val="000000"/>
          <w:sz w:val="28"/>
          <w:szCs w:val="28"/>
        </w:rPr>
        <w:t xml:space="preserve"> </w:t>
      </w:r>
      <w:r w:rsidRPr="00E72B99">
        <w:rPr>
          <w:color w:val="000000"/>
          <w:sz w:val="28"/>
          <w:szCs w:val="28"/>
        </w:rPr>
        <w:t>переменных</w:t>
      </w:r>
      <w:r w:rsidR="00F02E98">
        <w:rPr>
          <w:color w:val="000000"/>
          <w:sz w:val="28"/>
          <w:szCs w:val="28"/>
        </w:rPr>
        <w:t xml:space="preserve"> </w:t>
      </w:r>
      <w:r w:rsidR="000A3A9D">
        <w:rPr>
          <w:color w:val="000000"/>
          <w:sz w:val="28"/>
          <w:szCs w:val="28"/>
        </w:rPr>
        <w:t>‒</w:t>
      </w:r>
      <w:r w:rsidR="00F02E98">
        <w:rPr>
          <w:color w:val="000000"/>
          <w:sz w:val="28"/>
          <w:szCs w:val="28"/>
        </w:rPr>
        <w:t xml:space="preserve"> </w:t>
      </w:r>
      <w:r w:rsidRPr="00E72B99">
        <w:rPr>
          <w:color w:val="000000"/>
          <w:sz w:val="28"/>
          <w:szCs w:val="28"/>
        </w:rPr>
        <w:t>атрибутов</w:t>
      </w:r>
      <w:r w:rsidR="00F02E98">
        <w:rPr>
          <w:color w:val="000000"/>
          <w:sz w:val="28"/>
          <w:szCs w:val="28"/>
        </w:rPr>
        <w:t xml:space="preserve"> </w:t>
      </w:r>
      <w:r w:rsidRPr="00E72B99">
        <w:rPr>
          <w:color w:val="000000"/>
          <w:sz w:val="28"/>
          <w:szCs w:val="28"/>
        </w:rPr>
        <w:t>налогоплательщика.</w:t>
      </w:r>
      <w:r w:rsidR="00F02E98">
        <w:rPr>
          <w:rStyle w:val="apple-converted-space"/>
          <w:color w:val="000000"/>
          <w:sz w:val="28"/>
          <w:szCs w:val="28"/>
          <w:lang w:val="kk-KZ"/>
        </w:rPr>
        <w:t xml:space="preserve"> </w:t>
      </w:r>
      <w:r w:rsidR="00451EF3" w:rsidRPr="00D936B0">
        <w:rPr>
          <w:sz w:val="28"/>
          <w:szCs w:val="28"/>
        </w:rPr>
        <w:t>Приблизительное</w:t>
      </w:r>
      <w:r w:rsidR="00DB5EB3">
        <w:rPr>
          <w:sz w:val="28"/>
          <w:szCs w:val="28"/>
        </w:rPr>
        <w:t xml:space="preserve"> </w:t>
      </w:r>
      <w:r w:rsidR="00451EF3" w:rsidRPr="00D936B0">
        <w:rPr>
          <w:sz w:val="28"/>
          <w:szCs w:val="28"/>
        </w:rPr>
        <w:t>значение</w:t>
      </w:r>
      <w:r w:rsidR="00DB5EB3">
        <w:rPr>
          <w:sz w:val="28"/>
          <w:szCs w:val="28"/>
        </w:rPr>
        <w:t xml:space="preserve"> </w:t>
      </w:r>
      <w:r w:rsidR="00451EF3" w:rsidRPr="00D936B0">
        <w:rPr>
          <w:sz w:val="28"/>
          <w:szCs w:val="28"/>
        </w:rPr>
        <w:t>вероятности</w:t>
      </w:r>
      <w:r w:rsidR="00DB5EB3">
        <w:rPr>
          <w:sz w:val="28"/>
          <w:szCs w:val="28"/>
        </w:rPr>
        <w:t xml:space="preserve"> </w:t>
      </w:r>
      <w:r w:rsidR="00451EF3" w:rsidRPr="00D936B0">
        <w:rPr>
          <w:sz w:val="28"/>
          <w:szCs w:val="28"/>
        </w:rPr>
        <w:t>события</w:t>
      </w:r>
      <w:r w:rsidR="00DB5EB3">
        <w:rPr>
          <w:sz w:val="28"/>
          <w:szCs w:val="28"/>
        </w:rPr>
        <w:t xml:space="preserve"> </w:t>
      </w:r>
      <w:r w:rsidR="00455F21">
        <w:rPr>
          <w:sz w:val="28"/>
          <w:szCs w:val="28"/>
          <w:lang w:val="kk-KZ"/>
        </w:rPr>
        <w:t>оценивается</w:t>
      </w:r>
      <w:r w:rsidR="00DB5EB3">
        <w:rPr>
          <w:sz w:val="28"/>
          <w:szCs w:val="28"/>
        </w:rPr>
        <w:t xml:space="preserve"> </w:t>
      </w:r>
      <w:r w:rsidR="00451EF3" w:rsidRPr="00D936B0">
        <w:rPr>
          <w:sz w:val="28"/>
          <w:szCs w:val="28"/>
        </w:rPr>
        <w:t>следующей</w:t>
      </w:r>
      <w:r w:rsidR="00DB5EB3">
        <w:rPr>
          <w:sz w:val="28"/>
          <w:szCs w:val="28"/>
        </w:rPr>
        <w:t xml:space="preserve"> </w:t>
      </w:r>
      <w:r w:rsidR="00451EF3" w:rsidRPr="00D936B0">
        <w:rPr>
          <w:sz w:val="28"/>
          <w:szCs w:val="28"/>
        </w:rPr>
        <w:t>функцией:</w:t>
      </w:r>
    </w:p>
    <w:p w14:paraId="3F95680F" w14:textId="77777777" w:rsidR="000A3A9D" w:rsidRPr="00D936B0" w:rsidRDefault="000A3A9D" w:rsidP="00451EF3">
      <w:pPr>
        <w:ind w:firstLine="709"/>
        <w:jc w:val="both"/>
        <w:rPr>
          <w:sz w:val="28"/>
          <w:szCs w:val="28"/>
        </w:rPr>
      </w:pPr>
    </w:p>
    <w:p w14:paraId="25BD45AF" w14:textId="77777777" w:rsidR="00451EF3" w:rsidRPr="00743395" w:rsidRDefault="00451EF3" w:rsidP="00451EF3">
      <w:pPr>
        <w:pStyle w:val="aff4"/>
        <w:spacing w:before="0" w:beforeAutospacing="0" w:after="0" w:afterAutospacing="0"/>
        <w:ind w:firstLine="709"/>
        <w:jc w:val="both"/>
        <w:rPr>
          <w:i/>
          <w:sz w:val="28"/>
          <w:szCs w:val="28"/>
          <w:lang w:val="en-US"/>
        </w:rPr>
      </w:pPr>
      <m:oMathPara>
        <m:oMath>
          <m:r>
            <w:rPr>
              <w:rFonts w:ascii="Cambria Math" w:hAnsi="Cambria Math"/>
              <w:sz w:val="28"/>
              <w:szCs w:val="28"/>
              <w:lang w:val="kk-KZ"/>
            </w:rPr>
            <m:t>π</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e</m:t>
                  </m:r>
                </m:e>
                <m:sup>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1</m:t>
                      </m:r>
                    </m:sub>
                  </m:sSub>
                  <m:r>
                    <w:rPr>
                      <w:rFonts w:ascii="Cambria Math" w:hAnsi="Cambria Math"/>
                      <w:sz w:val="28"/>
                      <w:szCs w:val="28"/>
                      <w:lang w:val="en-US"/>
                    </w:rPr>
                    <m:t>x)</m:t>
                  </m:r>
                </m:sup>
              </m:sSup>
            </m:num>
            <m:den>
              <m:sSup>
                <m:sSupPr>
                  <m:ctrlPr>
                    <w:rPr>
                      <w:rFonts w:ascii="Cambria Math" w:hAnsi="Cambria Math"/>
                      <w:i/>
                      <w:sz w:val="28"/>
                      <w:szCs w:val="28"/>
                      <w:lang w:val="en-US"/>
                    </w:rPr>
                  </m:ctrlPr>
                </m:sSupPr>
                <m:e>
                  <m:r>
                    <w:rPr>
                      <w:rFonts w:ascii="Cambria Math" w:hAnsi="Cambria Math"/>
                      <w:sz w:val="28"/>
                      <w:szCs w:val="28"/>
                      <w:lang w:val="en-US"/>
                    </w:rPr>
                    <m:t>e</m:t>
                  </m:r>
                </m:e>
                <m:sup>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1</m:t>
                      </m:r>
                    </m:sub>
                  </m:sSub>
                  <m:r>
                    <w:rPr>
                      <w:rFonts w:ascii="Cambria Math" w:hAnsi="Cambria Math"/>
                      <w:sz w:val="28"/>
                      <w:szCs w:val="28"/>
                      <w:lang w:val="en-US"/>
                    </w:rPr>
                    <m:t>x)</m:t>
                  </m:r>
                </m:sup>
              </m:sSup>
              <m:r>
                <w:rPr>
                  <w:rFonts w:ascii="Cambria Math" w:hAnsi="Cambria Math"/>
                  <w:sz w:val="28"/>
                  <w:szCs w:val="28"/>
                  <w:lang w:val="en-US"/>
                </w:rPr>
                <m:t>+1</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sSup>
                <m:sSupPr>
                  <m:ctrlPr>
                    <w:rPr>
                      <w:rFonts w:ascii="Cambria Math" w:hAnsi="Cambria Math"/>
                      <w:i/>
                      <w:sz w:val="28"/>
                      <w:szCs w:val="28"/>
                      <w:lang w:val="en-US"/>
                    </w:rPr>
                  </m:ctrlPr>
                </m:sSupPr>
                <m:e>
                  <m:r>
                    <w:rPr>
                      <w:rFonts w:ascii="Cambria Math" w:hAnsi="Cambria Math"/>
                      <w:sz w:val="28"/>
                      <w:szCs w:val="28"/>
                      <w:lang w:val="en-US"/>
                    </w:rPr>
                    <m:t>e</m:t>
                  </m:r>
                </m:e>
                <m:sup>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1</m:t>
                      </m:r>
                    </m:sub>
                  </m:sSub>
                  <m:r>
                    <w:rPr>
                      <w:rFonts w:ascii="Cambria Math" w:hAnsi="Cambria Math"/>
                      <w:sz w:val="28"/>
                      <w:szCs w:val="28"/>
                      <w:lang w:val="en-US"/>
                    </w:rPr>
                    <m:t>x)</m:t>
                  </m:r>
                </m:sup>
              </m:sSup>
              <m:r>
                <w:rPr>
                  <w:rFonts w:ascii="Cambria Math" w:hAnsi="Cambria Math"/>
                  <w:sz w:val="28"/>
                  <w:szCs w:val="28"/>
                  <w:lang w:val="en-US"/>
                </w:rPr>
                <m:t>+1</m:t>
              </m:r>
            </m:den>
          </m:f>
        </m:oMath>
      </m:oMathPara>
    </w:p>
    <w:p w14:paraId="6927010B" w14:textId="77777777" w:rsidR="00451EF3" w:rsidRPr="00D936B0" w:rsidRDefault="00451EF3" w:rsidP="00451EF3">
      <w:pPr>
        <w:pStyle w:val="aff4"/>
        <w:spacing w:before="0" w:beforeAutospacing="0" w:after="0" w:afterAutospacing="0"/>
        <w:ind w:firstLine="709"/>
        <w:jc w:val="both"/>
        <w:rPr>
          <w:i/>
          <w:sz w:val="28"/>
          <w:szCs w:val="28"/>
          <w:lang w:val="en-US"/>
        </w:rPr>
      </w:pPr>
    </w:p>
    <w:p w14:paraId="4F937137" w14:textId="77777777" w:rsidR="000A3A9D" w:rsidRDefault="000A3A9D" w:rsidP="000A3A9D">
      <w:pPr>
        <w:jc w:val="both"/>
        <w:rPr>
          <w:color w:val="000000"/>
          <w:sz w:val="28"/>
          <w:szCs w:val="28"/>
        </w:rPr>
      </w:pPr>
      <w:r w:rsidRPr="00D936B0">
        <w:rPr>
          <w:color w:val="000000"/>
          <w:sz w:val="28"/>
          <w:szCs w:val="28"/>
        </w:rPr>
        <w:t>где</w:t>
      </w:r>
      <w:r>
        <w:rPr>
          <w:color w:val="000000"/>
          <w:sz w:val="28"/>
          <w:szCs w:val="28"/>
        </w:rPr>
        <w:t xml:space="preserve"> </w:t>
      </w:r>
      <w:r w:rsidR="00451EF3" w:rsidRPr="00D936B0">
        <w:rPr>
          <w:color w:val="000000"/>
          <w:sz w:val="28"/>
          <w:szCs w:val="28"/>
        </w:rPr>
        <w:t>x</w:t>
      </w:r>
      <w:r w:rsidR="00DB5EB3">
        <w:rPr>
          <w:color w:val="000000"/>
          <w:sz w:val="28"/>
          <w:szCs w:val="28"/>
        </w:rPr>
        <w:t xml:space="preserve"> </w:t>
      </w:r>
      <w:r>
        <w:rPr>
          <w:color w:val="000000"/>
          <w:sz w:val="28"/>
          <w:szCs w:val="28"/>
        </w:rPr>
        <w:t>‒</w:t>
      </w:r>
      <w:r w:rsidR="00DB5EB3">
        <w:rPr>
          <w:color w:val="000000"/>
          <w:sz w:val="28"/>
          <w:szCs w:val="28"/>
        </w:rPr>
        <w:t xml:space="preserve"> </w:t>
      </w:r>
      <w:r w:rsidR="00451EF3" w:rsidRPr="00D936B0">
        <w:rPr>
          <w:color w:val="000000"/>
          <w:sz w:val="28"/>
          <w:szCs w:val="28"/>
        </w:rPr>
        <w:t>это</w:t>
      </w:r>
      <w:r w:rsidR="00DB5EB3">
        <w:rPr>
          <w:color w:val="000000"/>
          <w:sz w:val="28"/>
          <w:szCs w:val="28"/>
        </w:rPr>
        <w:t xml:space="preserve"> </w:t>
      </w:r>
      <w:r w:rsidR="00451EF3" w:rsidRPr="00D936B0">
        <w:rPr>
          <w:color w:val="000000"/>
          <w:sz w:val="28"/>
          <w:szCs w:val="28"/>
        </w:rPr>
        <w:t>вектор</w:t>
      </w:r>
      <w:r w:rsidR="00DB5EB3">
        <w:rPr>
          <w:color w:val="000000"/>
          <w:sz w:val="28"/>
          <w:szCs w:val="28"/>
        </w:rPr>
        <w:t xml:space="preserve"> </w:t>
      </w:r>
      <w:r w:rsidR="00451EF3" w:rsidRPr="00D936B0">
        <w:rPr>
          <w:color w:val="000000"/>
          <w:sz w:val="28"/>
          <w:szCs w:val="28"/>
        </w:rPr>
        <w:t>атрибутов,</w:t>
      </w:r>
      <w:r w:rsidR="00DB5EB3">
        <w:rPr>
          <w:color w:val="000000"/>
          <w:sz w:val="28"/>
          <w:szCs w:val="28"/>
        </w:rPr>
        <w:t xml:space="preserve"> </w:t>
      </w:r>
      <w:r w:rsidR="00451EF3" w:rsidRPr="00D936B0">
        <w:rPr>
          <w:color w:val="000000"/>
          <w:sz w:val="28"/>
          <w:szCs w:val="28"/>
        </w:rPr>
        <w:t>соответствующих</w:t>
      </w:r>
      <w:r w:rsidR="00DB5EB3">
        <w:rPr>
          <w:color w:val="000000"/>
          <w:sz w:val="28"/>
          <w:szCs w:val="28"/>
        </w:rPr>
        <w:t xml:space="preserve"> </w:t>
      </w:r>
      <w:r w:rsidR="00451EF3" w:rsidRPr="00D936B0">
        <w:rPr>
          <w:color w:val="000000"/>
          <w:sz w:val="28"/>
          <w:szCs w:val="28"/>
        </w:rPr>
        <w:t>модели</w:t>
      </w:r>
      <w:r>
        <w:rPr>
          <w:color w:val="000000"/>
          <w:sz w:val="28"/>
          <w:szCs w:val="28"/>
        </w:rPr>
        <w:t>;</w:t>
      </w:r>
    </w:p>
    <w:p w14:paraId="0E1183D7" w14:textId="77777777" w:rsidR="000A3A9D" w:rsidRDefault="00451EF3" w:rsidP="000A3A9D">
      <w:pPr>
        <w:ind w:firstLine="462"/>
        <w:jc w:val="both"/>
        <w:rPr>
          <w:color w:val="000000"/>
          <w:sz w:val="28"/>
          <w:szCs w:val="28"/>
        </w:rPr>
      </w:pPr>
      <w:r w:rsidRPr="00D936B0">
        <w:rPr>
          <w:color w:val="000000"/>
          <w:sz w:val="28"/>
          <w:szCs w:val="28"/>
        </w:rPr>
        <w:t>β</w:t>
      </w:r>
      <w:r w:rsidRPr="00743395">
        <w:rPr>
          <w:color w:val="000000"/>
          <w:sz w:val="28"/>
          <w:szCs w:val="28"/>
          <w:vertAlign w:val="subscript"/>
        </w:rPr>
        <w:t>0</w:t>
      </w:r>
      <w:r w:rsidR="000A3A9D">
        <w:rPr>
          <w:color w:val="000000"/>
          <w:sz w:val="28"/>
          <w:szCs w:val="28"/>
          <w:vertAlign w:val="subscript"/>
        </w:rPr>
        <w:t xml:space="preserve"> </w:t>
      </w:r>
      <w:r w:rsidR="000A3A9D">
        <w:rPr>
          <w:color w:val="000000"/>
          <w:sz w:val="28"/>
          <w:szCs w:val="28"/>
        </w:rPr>
        <w:t>‒</w:t>
      </w:r>
      <w:r w:rsidR="00DB5EB3">
        <w:rPr>
          <w:color w:val="000000"/>
          <w:sz w:val="28"/>
          <w:szCs w:val="28"/>
        </w:rPr>
        <w:t xml:space="preserve"> </w:t>
      </w:r>
      <w:r w:rsidRPr="00D936B0">
        <w:rPr>
          <w:color w:val="000000"/>
          <w:sz w:val="28"/>
          <w:szCs w:val="28"/>
        </w:rPr>
        <w:t>точка</w:t>
      </w:r>
      <w:r w:rsidR="00DB5EB3">
        <w:rPr>
          <w:color w:val="000000"/>
          <w:sz w:val="28"/>
          <w:szCs w:val="28"/>
        </w:rPr>
        <w:t xml:space="preserve"> </w:t>
      </w:r>
      <w:r w:rsidRPr="00D936B0">
        <w:rPr>
          <w:color w:val="000000"/>
          <w:sz w:val="28"/>
          <w:szCs w:val="28"/>
        </w:rPr>
        <w:t>пересечения</w:t>
      </w:r>
      <w:r w:rsidR="00DB5EB3">
        <w:rPr>
          <w:color w:val="000000"/>
          <w:sz w:val="28"/>
          <w:szCs w:val="28"/>
        </w:rPr>
        <w:t xml:space="preserve"> </w:t>
      </w:r>
      <w:r w:rsidRPr="00D936B0">
        <w:rPr>
          <w:color w:val="000000"/>
          <w:sz w:val="28"/>
          <w:szCs w:val="28"/>
        </w:rPr>
        <w:t>(свободный</w:t>
      </w:r>
      <w:r w:rsidR="00DB5EB3">
        <w:rPr>
          <w:color w:val="000000"/>
          <w:sz w:val="28"/>
          <w:szCs w:val="28"/>
        </w:rPr>
        <w:t xml:space="preserve"> </w:t>
      </w:r>
      <w:r w:rsidRPr="00D936B0">
        <w:rPr>
          <w:color w:val="000000"/>
          <w:sz w:val="28"/>
          <w:szCs w:val="28"/>
        </w:rPr>
        <w:t>коэффициент)</w:t>
      </w:r>
      <w:r w:rsidR="000A3A9D">
        <w:rPr>
          <w:color w:val="000000"/>
          <w:sz w:val="28"/>
          <w:szCs w:val="28"/>
        </w:rPr>
        <w:t>;</w:t>
      </w:r>
    </w:p>
    <w:p w14:paraId="18600539" w14:textId="721C19DE" w:rsidR="00451EF3" w:rsidRPr="00D936B0" w:rsidRDefault="00451EF3" w:rsidP="000A3A9D">
      <w:pPr>
        <w:ind w:firstLine="462"/>
        <w:jc w:val="both"/>
        <w:rPr>
          <w:color w:val="000000"/>
          <w:sz w:val="28"/>
          <w:szCs w:val="28"/>
        </w:rPr>
      </w:pPr>
      <w:r w:rsidRPr="00D936B0">
        <w:rPr>
          <w:color w:val="000000"/>
          <w:sz w:val="28"/>
          <w:szCs w:val="28"/>
        </w:rPr>
        <w:t>β</w:t>
      </w:r>
      <w:r w:rsidRPr="00743395">
        <w:rPr>
          <w:color w:val="000000"/>
          <w:sz w:val="28"/>
          <w:szCs w:val="28"/>
          <w:vertAlign w:val="subscript"/>
        </w:rPr>
        <w:t>1</w:t>
      </w:r>
      <w:r w:rsidR="00DB5EB3">
        <w:rPr>
          <w:color w:val="000000"/>
          <w:sz w:val="28"/>
          <w:szCs w:val="28"/>
        </w:rPr>
        <w:t xml:space="preserve"> </w:t>
      </w:r>
      <w:r w:rsidR="000A3A9D">
        <w:rPr>
          <w:color w:val="000000"/>
          <w:sz w:val="28"/>
          <w:szCs w:val="28"/>
        </w:rPr>
        <w:t>‒</w:t>
      </w:r>
      <w:r w:rsidR="00DB5EB3">
        <w:rPr>
          <w:color w:val="000000"/>
          <w:sz w:val="28"/>
          <w:szCs w:val="28"/>
        </w:rPr>
        <w:t xml:space="preserve"> </w:t>
      </w:r>
      <w:r w:rsidRPr="00D936B0">
        <w:rPr>
          <w:color w:val="000000"/>
          <w:sz w:val="28"/>
          <w:szCs w:val="28"/>
        </w:rPr>
        <w:t>это</w:t>
      </w:r>
      <w:r w:rsidR="00DB5EB3">
        <w:rPr>
          <w:color w:val="000000"/>
          <w:sz w:val="28"/>
          <w:szCs w:val="28"/>
        </w:rPr>
        <w:t xml:space="preserve"> </w:t>
      </w:r>
      <w:r w:rsidRPr="00D936B0">
        <w:rPr>
          <w:color w:val="000000"/>
          <w:sz w:val="28"/>
          <w:szCs w:val="28"/>
        </w:rPr>
        <w:t>вектор</w:t>
      </w:r>
      <w:r w:rsidR="00DB5EB3">
        <w:rPr>
          <w:color w:val="000000"/>
          <w:sz w:val="28"/>
          <w:szCs w:val="28"/>
        </w:rPr>
        <w:t xml:space="preserve"> </w:t>
      </w:r>
      <w:r w:rsidRPr="00D936B0">
        <w:rPr>
          <w:color w:val="000000"/>
          <w:sz w:val="28"/>
          <w:szCs w:val="28"/>
        </w:rPr>
        <w:t>весов</w:t>
      </w:r>
      <w:r w:rsidR="00DB5EB3">
        <w:rPr>
          <w:color w:val="000000"/>
          <w:sz w:val="28"/>
          <w:szCs w:val="28"/>
        </w:rPr>
        <w:t xml:space="preserve"> </w:t>
      </w:r>
      <w:r w:rsidRPr="00D936B0">
        <w:rPr>
          <w:color w:val="000000"/>
          <w:sz w:val="28"/>
          <w:szCs w:val="28"/>
        </w:rPr>
        <w:t>независимых</w:t>
      </w:r>
      <w:r w:rsidR="00DB5EB3">
        <w:rPr>
          <w:color w:val="000000"/>
          <w:sz w:val="28"/>
          <w:szCs w:val="28"/>
        </w:rPr>
        <w:t xml:space="preserve"> </w:t>
      </w:r>
      <w:r w:rsidRPr="00D936B0">
        <w:rPr>
          <w:color w:val="000000"/>
          <w:sz w:val="28"/>
          <w:szCs w:val="28"/>
        </w:rPr>
        <w:t>переменных.</w:t>
      </w:r>
    </w:p>
    <w:p w14:paraId="36B529B5" w14:textId="44375F6C" w:rsidR="00451EF3" w:rsidRPr="00F43601" w:rsidRDefault="00451EF3" w:rsidP="000A3A9D">
      <w:pPr>
        <w:tabs>
          <w:tab w:val="left" w:pos="993"/>
        </w:tabs>
        <w:ind w:firstLine="709"/>
        <w:jc w:val="both"/>
        <w:outlineLvl w:val="2"/>
        <w:rPr>
          <w:color w:val="000000"/>
          <w:sz w:val="28"/>
          <w:szCs w:val="28"/>
          <w:lang w:val="en-US"/>
        </w:rPr>
      </w:pPr>
      <w:r w:rsidRPr="00D936B0">
        <w:rPr>
          <w:color w:val="000000"/>
          <w:sz w:val="28"/>
          <w:szCs w:val="28"/>
        </w:rPr>
        <w:t>Преимущества</w:t>
      </w:r>
      <w:r w:rsidR="00DB5EB3">
        <w:rPr>
          <w:color w:val="000000"/>
          <w:sz w:val="28"/>
          <w:szCs w:val="28"/>
        </w:rPr>
        <w:t xml:space="preserve"> </w:t>
      </w:r>
      <w:r w:rsidRPr="00D936B0">
        <w:rPr>
          <w:color w:val="000000"/>
          <w:sz w:val="28"/>
          <w:szCs w:val="28"/>
        </w:rPr>
        <w:t>логистической</w:t>
      </w:r>
      <w:r w:rsidR="00DB5EB3">
        <w:rPr>
          <w:color w:val="000000"/>
          <w:sz w:val="28"/>
          <w:szCs w:val="28"/>
        </w:rPr>
        <w:t xml:space="preserve"> </w:t>
      </w:r>
      <w:r w:rsidRPr="00D936B0">
        <w:rPr>
          <w:color w:val="000000"/>
          <w:sz w:val="28"/>
          <w:szCs w:val="28"/>
        </w:rPr>
        <w:t>регрессии</w:t>
      </w:r>
      <w:r w:rsidR="00F43601">
        <w:rPr>
          <w:color w:val="000000"/>
          <w:sz w:val="28"/>
          <w:szCs w:val="28"/>
          <w:lang w:val="en-US"/>
        </w:rPr>
        <w:t>:</w:t>
      </w:r>
    </w:p>
    <w:p w14:paraId="5E5DDB7F" w14:textId="0520FCCF" w:rsidR="00F43601" w:rsidRPr="00F43601" w:rsidRDefault="000A3A9D" w:rsidP="002449ED">
      <w:pPr>
        <w:pStyle w:val="a4"/>
        <w:numPr>
          <w:ilvl w:val="0"/>
          <w:numId w:val="52"/>
        </w:numPr>
        <w:tabs>
          <w:tab w:val="left" w:pos="993"/>
        </w:tabs>
        <w:ind w:left="0" w:firstLine="709"/>
        <w:jc w:val="both"/>
        <w:rPr>
          <w:color w:val="000000"/>
          <w:sz w:val="28"/>
          <w:szCs w:val="28"/>
        </w:rPr>
      </w:pPr>
      <w:r w:rsidRPr="00F43601">
        <w:rPr>
          <w:color w:val="000000"/>
          <w:sz w:val="28"/>
          <w:szCs w:val="28"/>
        </w:rPr>
        <w:t>позволяет</w:t>
      </w:r>
      <w:r>
        <w:rPr>
          <w:color w:val="000000"/>
          <w:sz w:val="28"/>
          <w:szCs w:val="28"/>
        </w:rPr>
        <w:t xml:space="preserve"> </w:t>
      </w:r>
      <w:r w:rsidR="00451EF3" w:rsidRPr="00F43601">
        <w:rPr>
          <w:color w:val="000000"/>
          <w:sz w:val="28"/>
          <w:szCs w:val="28"/>
        </w:rPr>
        <w:t>измерять</w:t>
      </w:r>
      <w:r w:rsidR="00DB5EB3">
        <w:rPr>
          <w:color w:val="000000"/>
          <w:sz w:val="28"/>
          <w:szCs w:val="28"/>
        </w:rPr>
        <w:t xml:space="preserve"> </w:t>
      </w:r>
      <w:r w:rsidR="00451EF3" w:rsidRPr="00F43601">
        <w:rPr>
          <w:color w:val="000000"/>
          <w:sz w:val="28"/>
          <w:szCs w:val="28"/>
        </w:rPr>
        <w:t>вероятность</w:t>
      </w:r>
      <w:r w:rsidR="00DB5EB3">
        <w:rPr>
          <w:color w:val="000000"/>
          <w:sz w:val="28"/>
          <w:szCs w:val="28"/>
        </w:rPr>
        <w:t xml:space="preserve"> </w:t>
      </w:r>
      <w:r w:rsidR="00451EF3" w:rsidRPr="00F43601">
        <w:rPr>
          <w:color w:val="000000"/>
          <w:sz w:val="28"/>
          <w:szCs w:val="28"/>
        </w:rPr>
        <w:t>несоответствия,</w:t>
      </w:r>
      <w:r w:rsidR="00DB5EB3">
        <w:rPr>
          <w:color w:val="000000"/>
          <w:sz w:val="28"/>
          <w:szCs w:val="28"/>
        </w:rPr>
        <w:t xml:space="preserve"> </w:t>
      </w:r>
      <w:r w:rsidR="00451EF3" w:rsidRPr="00F43601">
        <w:rPr>
          <w:color w:val="000000"/>
          <w:sz w:val="28"/>
          <w:szCs w:val="28"/>
        </w:rPr>
        <w:t>при</w:t>
      </w:r>
      <w:r w:rsidR="00DB5EB3">
        <w:rPr>
          <w:color w:val="000000"/>
          <w:sz w:val="28"/>
          <w:szCs w:val="28"/>
        </w:rPr>
        <w:t xml:space="preserve"> </w:t>
      </w:r>
      <w:r w:rsidR="00451EF3" w:rsidRPr="00F43601">
        <w:rPr>
          <w:color w:val="000000"/>
          <w:sz w:val="28"/>
          <w:szCs w:val="28"/>
        </w:rPr>
        <w:t>этом</w:t>
      </w:r>
      <w:r w:rsidR="00DB5EB3">
        <w:rPr>
          <w:color w:val="000000"/>
          <w:sz w:val="28"/>
          <w:szCs w:val="28"/>
        </w:rPr>
        <w:t xml:space="preserve"> </w:t>
      </w:r>
      <w:r w:rsidR="00451EF3" w:rsidRPr="00F43601">
        <w:rPr>
          <w:color w:val="000000"/>
          <w:sz w:val="28"/>
          <w:szCs w:val="28"/>
        </w:rPr>
        <w:t>объясняемая</w:t>
      </w:r>
      <w:r w:rsidR="00DB5EB3">
        <w:rPr>
          <w:color w:val="000000"/>
          <w:sz w:val="28"/>
          <w:szCs w:val="28"/>
        </w:rPr>
        <w:t xml:space="preserve"> </w:t>
      </w:r>
      <w:r w:rsidR="00451EF3" w:rsidRPr="00F43601">
        <w:rPr>
          <w:color w:val="000000"/>
          <w:sz w:val="28"/>
          <w:szCs w:val="28"/>
        </w:rPr>
        <w:t>переменная</w:t>
      </w:r>
      <w:r w:rsidR="00DB5EB3">
        <w:rPr>
          <w:color w:val="000000"/>
          <w:sz w:val="28"/>
          <w:szCs w:val="28"/>
        </w:rPr>
        <w:t xml:space="preserve"> </w:t>
      </w:r>
      <w:r w:rsidR="00451EF3" w:rsidRPr="00F43601">
        <w:rPr>
          <w:color w:val="000000"/>
          <w:sz w:val="28"/>
          <w:szCs w:val="28"/>
        </w:rPr>
        <w:t>всегда</w:t>
      </w:r>
      <w:r w:rsidR="00DB5EB3">
        <w:rPr>
          <w:color w:val="000000"/>
          <w:sz w:val="28"/>
          <w:szCs w:val="28"/>
        </w:rPr>
        <w:t xml:space="preserve"> </w:t>
      </w:r>
      <w:r w:rsidR="00451EF3" w:rsidRPr="00F43601">
        <w:rPr>
          <w:color w:val="000000"/>
          <w:sz w:val="28"/>
          <w:szCs w:val="28"/>
        </w:rPr>
        <w:t>находится</w:t>
      </w:r>
      <w:r w:rsidR="00DB5EB3">
        <w:rPr>
          <w:color w:val="000000"/>
          <w:sz w:val="28"/>
          <w:szCs w:val="28"/>
        </w:rPr>
        <w:t xml:space="preserve"> </w:t>
      </w:r>
      <w:r w:rsidR="00451EF3" w:rsidRPr="00F43601">
        <w:rPr>
          <w:color w:val="000000"/>
          <w:sz w:val="28"/>
          <w:szCs w:val="28"/>
        </w:rPr>
        <w:t>в</w:t>
      </w:r>
      <w:r w:rsidR="00DB5EB3">
        <w:rPr>
          <w:color w:val="000000"/>
          <w:sz w:val="28"/>
          <w:szCs w:val="28"/>
        </w:rPr>
        <w:t xml:space="preserve"> </w:t>
      </w:r>
      <w:r w:rsidR="00451EF3" w:rsidRPr="00F43601">
        <w:rPr>
          <w:color w:val="000000"/>
          <w:sz w:val="28"/>
          <w:szCs w:val="28"/>
        </w:rPr>
        <w:t>диапазоне</w:t>
      </w:r>
      <w:r w:rsidR="00DB5EB3">
        <w:rPr>
          <w:color w:val="000000"/>
          <w:sz w:val="28"/>
          <w:szCs w:val="28"/>
        </w:rPr>
        <w:t xml:space="preserve"> </w:t>
      </w:r>
      <w:r w:rsidR="00451EF3" w:rsidRPr="00F43601">
        <w:rPr>
          <w:color w:val="000000"/>
          <w:sz w:val="28"/>
          <w:szCs w:val="28"/>
        </w:rPr>
        <w:t>от</w:t>
      </w:r>
      <w:r w:rsidR="00DB5EB3">
        <w:rPr>
          <w:color w:val="000000"/>
          <w:sz w:val="28"/>
          <w:szCs w:val="28"/>
        </w:rPr>
        <w:t xml:space="preserve"> </w:t>
      </w:r>
      <w:r w:rsidR="00451EF3" w:rsidRPr="00F43601">
        <w:rPr>
          <w:color w:val="000000"/>
          <w:sz w:val="28"/>
          <w:szCs w:val="28"/>
        </w:rPr>
        <w:t>0</w:t>
      </w:r>
      <w:r w:rsidR="00DB5EB3">
        <w:rPr>
          <w:color w:val="000000"/>
          <w:sz w:val="28"/>
          <w:szCs w:val="28"/>
        </w:rPr>
        <w:t xml:space="preserve"> </w:t>
      </w:r>
      <w:r w:rsidR="00451EF3" w:rsidRPr="00F43601">
        <w:rPr>
          <w:color w:val="000000"/>
          <w:sz w:val="28"/>
          <w:szCs w:val="28"/>
        </w:rPr>
        <w:t>до</w:t>
      </w:r>
      <w:r w:rsidR="00DB5EB3">
        <w:rPr>
          <w:color w:val="000000"/>
          <w:sz w:val="28"/>
          <w:szCs w:val="28"/>
        </w:rPr>
        <w:t xml:space="preserve"> </w:t>
      </w:r>
      <w:r w:rsidR="00451EF3" w:rsidRPr="00F43601">
        <w:rPr>
          <w:color w:val="000000"/>
          <w:sz w:val="28"/>
          <w:szCs w:val="28"/>
        </w:rPr>
        <w:t>1</w:t>
      </w:r>
      <w:r>
        <w:rPr>
          <w:color w:val="000000"/>
          <w:sz w:val="28"/>
          <w:szCs w:val="28"/>
        </w:rPr>
        <w:t>;</w:t>
      </w:r>
      <w:r w:rsidR="00DB5EB3">
        <w:rPr>
          <w:color w:val="000000"/>
          <w:sz w:val="28"/>
          <w:szCs w:val="28"/>
        </w:rPr>
        <w:t xml:space="preserve"> </w:t>
      </w:r>
    </w:p>
    <w:p w14:paraId="7DA5FDC6" w14:textId="4E96E8C2" w:rsidR="00F43601" w:rsidRPr="00F43601" w:rsidRDefault="000A3A9D" w:rsidP="002449ED">
      <w:pPr>
        <w:pStyle w:val="a4"/>
        <w:numPr>
          <w:ilvl w:val="0"/>
          <w:numId w:val="52"/>
        </w:numPr>
        <w:tabs>
          <w:tab w:val="left" w:pos="993"/>
        </w:tabs>
        <w:ind w:left="0" w:firstLine="709"/>
        <w:jc w:val="both"/>
        <w:rPr>
          <w:color w:val="000000"/>
          <w:sz w:val="28"/>
          <w:szCs w:val="28"/>
        </w:rPr>
      </w:pPr>
      <w:r w:rsidRPr="00F43601">
        <w:rPr>
          <w:color w:val="000000"/>
          <w:sz w:val="28"/>
          <w:szCs w:val="28"/>
        </w:rPr>
        <w:t>не</w:t>
      </w:r>
      <w:r>
        <w:rPr>
          <w:color w:val="000000"/>
          <w:sz w:val="28"/>
          <w:szCs w:val="28"/>
        </w:rPr>
        <w:t xml:space="preserve"> </w:t>
      </w:r>
      <w:r w:rsidR="00451EF3" w:rsidRPr="00F43601">
        <w:rPr>
          <w:color w:val="000000"/>
          <w:sz w:val="28"/>
          <w:szCs w:val="28"/>
        </w:rPr>
        <w:t>предъявляет</w:t>
      </w:r>
      <w:r w:rsidR="00DB5EB3">
        <w:rPr>
          <w:color w:val="000000"/>
          <w:sz w:val="28"/>
          <w:szCs w:val="28"/>
        </w:rPr>
        <w:t xml:space="preserve"> </w:t>
      </w:r>
      <w:r w:rsidR="00451EF3" w:rsidRPr="00F43601">
        <w:rPr>
          <w:color w:val="000000"/>
          <w:sz w:val="28"/>
          <w:szCs w:val="28"/>
        </w:rPr>
        <w:t>строгих</w:t>
      </w:r>
      <w:r w:rsidR="00DB5EB3">
        <w:rPr>
          <w:color w:val="000000"/>
          <w:sz w:val="28"/>
          <w:szCs w:val="28"/>
        </w:rPr>
        <w:t xml:space="preserve"> </w:t>
      </w:r>
      <w:r w:rsidR="00451EF3" w:rsidRPr="00F43601">
        <w:rPr>
          <w:color w:val="000000"/>
          <w:sz w:val="28"/>
          <w:szCs w:val="28"/>
        </w:rPr>
        <w:t>требований</w:t>
      </w:r>
      <w:r w:rsidR="00DB5EB3">
        <w:rPr>
          <w:color w:val="000000"/>
          <w:sz w:val="28"/>
          <w:szCs w:val="28"/>
        </w:rPr>
        <w:t xml:space="preserve"> </w:t>
      </w:r>
      <w:r w:rsidR="00451EF3" w:rsidRPr="00F43601">
        <w:rPr>
          <w:color w:val="000000"/>
          <w:sz w:val="28"/>
          <w:szCs w:val="28"/>
        </w:rPr>
        <w:t>к</w:t>
      </w:r>
      <w:r w:rsidR="00DB5EB3">
        <w:rPr>
          <w:color w:val="000000"/>
          <w:sz w:val="28"/>
          <w:szCs w:val="28"/>
        </w:rPr>
        <w:t xml:space="preserve"> </w:t>
      </w:r>
      <w:r w:rsidR="00451EF3" w:rsidRPr="00F43601">
        <w:rPr>
          <w:color w:val="000000"/>
          <w:sz w:val="28"/>
          <w:szCs w:val="28"/>
        </w:rPr>
        <w:t>распределению</w:t>
      </w:r>
      <w:r w:rsidR="00DB5EB3">
        <w:rPr>
          <w:color w:val="000000"/>
          <w:sz w:val="28"/>
          <w:szCs w:val="28"/>
        </w:rPr>
        <w:t xml:space="preserve"> </w:t>
      </w:r>
      <w:r w:rsidR="00451EF3" w:rsidRPr="00F43601">
        <w:rPr>
          <w:color w:val="000000"/>
          <w:sz w:val="28"/>
          <w:szCs w:val="28"/>
        </w:rPr>
        <w:t>входных</w:t>
      </w:r>
      <w:r w:rsidR="00DB5EB3">
        <w:rPr>
          <w:color w:val="000000"/>
          <w:sz w:val="28"/>
          <w:szCs w:val="28"/>
        </w:rPr>
        <w:t xml:space="preserve"> </w:t>
      </w:r>
      <w:r w:rsidR="00451EF3" w:rsidRPr="00F43601">
        <w:rPr>
          <w:color w:val="000000"/>
          <w:sz w:val="28"/>
          <w:szCs w:val="28"/>
        </w:rPr>
        <w:t>непрерывных</w:t>
      </w:r>
      <w:r w:rsidR="00DB5EB3">
        <w:rPr>
          <w:color w:val="000000"/>
          <w:sz w:val="28"/>
          <w:szCs w:val="28"/>
        </w:rPr>
        <w:t xml:space="preserve"> </w:t>
      </w:r>
      <w:r w:rsidR="00451EF3" w:rsidRPr="00F43601">
        <w:rPr>
          <w:color w:val="000000"/>
          <w:sz w:val="28"/>
          <w:szCs w:val="28"/>
        </w:rPr>
        <w:t>переменных</w:t>
      </w:r>
      <w:r w:rsidR="00DB5EB3">
        <w:rPr>
          <w:color w:val="000000"/>
          <w:sz w:val="28"/>
          <w:szCs w:val="28"/>
        </w:rPr>
        <w:t xml:space="preserve"> </w:t>
      </w:r>
      <w:r w:rsidR="00451EF3" w:rsidRPr="00F43601">
        <w:rPr>
          <w:color w:val="000000"/>
          <w:sz w:val="28"/>
          <w:szCs w:val="28"/>
        </w:rPr>
        <w:t>(в</w:t>
      </w:r>
      <w:r w:rsidR="00DB5EB3">
        <w:rPr>
          <w:color w:val="000000"/>
          <w:sz w:val="28"/>
          <w:szCs w:val="28"/>
        </w:rPr>
        <w:t xml:space="preserve"> </w:t>
      </w:r>
      <w:r w:rsidR="00451EF3" w:rsidRPr="00F43601">
        <w:rPr>
          <w:color w:val="000000"/>
          <w:sz w:val="28"/>
          <w:szCs w:val="28"/>
        </w:rPr>
        <w:t>отличие</w:t>
      </w:r>
      <w:r w:rsidR="00DB5EB3">
        <w:rPr>
          <w:color w:val="000000"/>
          <w:sz w:val="28"/>
          <w:szCs w:val="28"/>
        </w:rPr>
        <w:t xml:space="preserve"> </w:t>
      </w:r>
      <w:r w:rsidR="00451EF3" w:rsidRPr="00F43601">
        <w:rPr>
          <w:color w:val="000000"/>
          <w:sz w:val="28"/>
          <w:szCs w:val="28"/>
        </w:rPr>
        <w:t>от</w:t>
      </w:r>
      <w:r w:rsidR="00DB5EB3">
        <w:rPr>
          <w:color w:val="000000"/>
          <w:sz w:val="28"/>
          <w:szCs w:val="28"/>
        </w:rPr>
        <w:t xml:space="preserve"> </w:t>
      </w:r>
      <w:r w:rsidR="00451EF3" w:rsidRPr="00F43601">
        <w:rPr>
          <w:color w:val="000000"/>
          <w:sz w:val="28"/>
          <w:szCs w:val="28"/>
        </w:rPr>
        <w:t>линейной</w:t>
      </w:r>
      <w:r w:rsidR="00DB5EB3">
        <w:rPr>
          <w:color w:val="000000"/>
          <w:sz w:val="28"/>
          <w:szCs w:val="28"/>
        </w:rPr>
        <w:t xml:space="preserve"> </w:t>
      </w:r>
      <w:r w:rsidR="00451EF3" w:rsidRPr="00F43601">
        <w:rPr>
          <w:color w:val="000000"/>
          <w:sz w:val="28"/>
          <w:szCs w:val="28"/>
        </w:rPr>
        <w:t>регрессии)</w:t>
      </w:r>
      <w:r>
        <w:rPr>
          <w:color w:val="000000"/>
          <w:sz w:val="28"/>
          <w:szCs w:val="28"/>
        </w:rPr>
        <w:t>;</w:t>
      </w:r>
      <w:r w:rsidR="00DB5EB3">
        <w:rPr>
          <w:color w:val="000000"/>
          <w:sz w:val="28"/>
          <w:szCs w:val="28"/>
        </w:rPr>
        <w:t xml:space="preserve"> </w:t>
      </w:r>
    </w:p>
    <w:p w14:paraId="5F0DE1F7" w14:textId="2E0CF77B" w:rsidR="00451EF3" w:rsidRPr="00F43601" w:rsidRDefault="000A3A9D" w:rsidP="002449ED">
      <w:pPr>
        <w:pStyle w:val="a4"/>
        <w:numPr>
          <w:ilvl w:val="0"/>
          <w:numId w:val="52"/>
        </w:numPr>
        <w:tabs>
          <w:tab w:val="left" w:pos="993"/>
        </w:tabs>
        <w:ind w:left="0" w:firstLine="709"/>
        <w:jc w:val="both"/>
        <w:rPr>
          <w:color w:val="000000"/>
          <w:sz w:val="28"/>
          <w:szCs w:val="28"/>
        </w:rPr>
      </w:pPr>
      <w:r>
        <w:rPr>
          <w:color w:val="000000"/>
          <w:sz w:val="28"/>
          <w:szCs w:val="28"/>
          <w:lang w:val="kk-KZ"/>
        </w:rPr>
        <w:t xml:space="preserve">эффективен </w:t>
      </w:r>
      <w:r w:rsidR="00451EF3" w:rsidRPr="00F43601">
        <w:rPr>
          <w:color w:val="000000"/>
          <w:sz w:val="28"/>
          <w:szCs w:val="28"/>
        </w:rPr>
        <w:t>с</w:t>
      </w:r>
      <w:r w:rsidR="00DB5EB3">
        <w:rPr>
          <w:color w:val="000000"/>
          <w:sz w:val="28"/>
          <w:szCs w:val="28"/>
        </w:rPr>
        <w:t xml:space="preserve"> </w:t>
      </w:r>
      <w:r w:rsidR="00451EF3" w:rsidRPr="00F43601">
        <w:rPr>
          <w:color w:val="000000"/>
          <w:sz w:val="28"/>
          <w:szCs w:val="28"/>
        </w:rPr>
        <w:t>небольшими</w:t>
      </w:r>
      <w:r w:rsidR="00DB5EB3">
        <w:rPr>
          <w:color w:val="000000"/>
          <w:sz w:val="28"/>
          <w:szCs w:val="28"/>
        </w:rPr>
        <w:t xml:space="preserve"> </w:t>
      </w:r>
      <w:r w:rsidR="00451EF3" w:rsidRPr="00F43601">
        <w:rPr>
          <w:color w:val="000000"/>
          <w:sz w:val="28"/>
          <w:szCs w:val="28"/>
        </w:rPr>
        <w:t>объемами</w:t>
      </w:r>
      <w:r w:rsidR="00DB5EB3">
        <w:rPr>
          <w:color w:val="000000"/>
          <w:sz w:val="28"/>
          <w:szCs w:val="28"/>
        </w:rPr>
        <w:t xml:space="preserve"> </w:t>
      </w:r>
      <w:r w:rsidR="00451EF3" w:rsidRPr="00F43601">
        <w:rPr>
          <w:color w:val="000000"/>
          <w:sz w:val="28"/>
          <w:szCs w:val="28"/>
        </w:rPr>
        <w:t>данных</w:t>
      </w:r>
      <w:r w:rsidR="00DB5EB3">
        <w:rPr>
          <w:color w:val="000000"/>
          <w:sz w:val="28"/>
          <w:szCs w:val="28"/>
        </w:rPr>
        <w:t xml:space="preserve"> </w:t>
      </w:r>
      <w:r w:rsidR="00451EF3" w:rsidRPr="00F43601">
        <w:rPr>
          <w:color w:val="000000"/>
          <w:sz w:val="28"/>
          <w:szCs w:val="28"/>
        </w:rPr>
        <w:t>и</w:t>
      </w:r>
      <w:r w:rsidR="00DB5EB3">
        <w:rPr>
          <w:color w:val="000000"/>
          <w:sz w:val="28"/>
          <w:szCs w:val="28"/>
        </w:rPr>
        <w:t xml:space="preserve"> </w:t>
      </w:r>
      <w:r w:rsidR="00451EF3" w:rsidRPr="00F43601">
        <w:rPr>
          <w:color w:val="000000"/>
          <w:sz w:val="28"/>
          <w:szCs w:val="28"/>
        </w:rPr>
        <w:t>интерпретируемыми</w:t>
      </w:r>
      <w:r w:rsidR="00DB5EB3">
        <w:rPr>
          <w:color w:val="000000"/>
          <w:sz w:val="28"/>
          <w:szCs w:val="28"/>
        </w:rPr>
        <w:t xml:space="preserve"> </w:t>
      </w:r>
      <w:r w:rsidR="00451EF3" w:rsidRPr="00F43601">
        <w:rPr>
          <w:color w:val="000000"/>
          <w:sz w:val="28"/>
          <w:szCs w:val="28"/>
        </w:rPr>
        <w:t>моделями.</w:t>
      </w:r>
    </w:p>
    <w:p w14:paraId="32A29912" w14:textId="427EE7CD" w:rsidR="00451EF3" w:rsidRPr="00D936B0" w:rsidRDefault="00451EF3" w:rsidP="000A3A9D">
      <w:pPr>
        <w:tabs>
          <w:tab w:val="left" w:pos="993"/>
        </w:tabs>
        <w:ind w:firstLine="709"/>
        <w:jc w:val="both"/>
        <w:outlineLvl w:val="2"/>
        <w:rPr>
          <w:color w:val="000000"/>
          <w:sz w:val="28"/>
          <w:szCs w:val="28"/>
        </w:rPr>
      </w:pPr>
      <w:r w:rsidRPr="00D936B0">
        <w:rPr>
          <w:color w:val="000000"/>
          <w:sz w:val="28"/>
          <w:szCs w:val="28"/>
        </w:rPr>
        <w:t>Ограничения</w:t>
      </w:r>
      <w:r w:rsidR="00DB5EB3">
        <w:rPr>
          <w:color w:val="000000"/>
          <w:sz w:val="28"/>
          <w:szCs w:val="28"/>
        </w:rPr>
        <w:t xml:space="preserve"> </w:t>
      </w:r>
      <w:r w:rsidRPr="00D936B0">
        <w:rPr>
          <w:color w:val="000000"/>
          <w:sz w:val="28"/>
          <w:szCs w:val="28"/>
        </w:rPr>
        <w:t>логистической</w:t>
      </w:r>
      <w:r w:rsidR="00DB5EB3">
        <w:rPr>
          <w:color w:val="000000"/>
          <w:sz w:val="28"/>
          <w:szCs w:val="28"/>
        </w:rPr>
        <w:t xml:space="preserve"> </w:t>
      </w:r>
      <w:r w:rsidRPr="00D936B0">
        <w:rPr>
          <w:color w:val="000000"/>
          <w:sz w:val="28"/>
          <w:szCs w:val="28"/>
        </w:rPr>
        <w:t>регрессии</w:t>
      </w:r>
      <w:r w:rsidR="000A3A9D">
        <w:rPr>
          <w:color w:val="000000"/>
          <w:sz w:val="28"/>
          <w:szCs w:val="28"/>
        </w:rPr>
        <w:t>:</w:t>
      </w:r>
    </w:p>
    <w:p w14:paraId="4AC14C89" w14:textId="2BA117AF" w:rsidR="00F43601" w:rsidRPr="00F43601" w:rsidRDefault="000A3A9D" w:rsidP="002449ED">
      <w:pPr>
        <w:pStyle w:val="a4"/>
        <w:numPr>
          <w:ilvl w:val="0"/>
          <w:numId w:val="53"/>
        </w:numPr>
        <w:tabs>
          <w:tab w:val="left" w:pos="993"/>
        </w:tabs>
        <w:ind w:left="0" w:firstLine="709"/>
        <w:jc w:val="both"/>
        <w:rPr>
          <w:color w:val="000000"/>
          <w:sz w:val="28"/>
          <w:szCs w:val="28"/>
        </w:rPr>
      </w:pPr>
      <w:r w:rsidRPr="00F43601">
        <w:rPr>
          <w:color w:val="000000"/>
          <w:sz w:val="28"/>
          <w:szCs w:val="28"/>
        </w:rPr>
        <w:t>не</w:t>
      </w:r>
      <w:r>
        <w:rPr>
          <w:color w:val="000000"/>
          <w:sz w:val="28"/>
          <w:szCs w:val="28"/>
        </w:rPr>
        <w:t xml:space="preserve"> </w:t>
      </w:r>
      <w:r w:rsidR="00451EF3" w:rsidRPr="00F43601">
        <w:rPr>
          <w:color w:val="000000"/>
          <w:sz w:val="28"/>
          <w:szCs w:val="28"/>
        </w:rPr>
        <w:t>поддерживает</w:t>
      </w:r>
      <w:r w:rsidR="00DB5EB3">
        <w:rPr>
          <w:color w:val="000000"/>
          <w:sz w:val="28"/>
          <w:szCs w:val="28"/>
        </w:rPr>
        <w:t xml:space="preserve"> </w:t>
      </w:r>
      <w:r w:rsidR="00451EF3" w:rsidRPr="00F43601">
        <w:rPr>
          <w:color w:val="000000"/>
          <w:sz w:val="28"/>
          <w:szCs w:val="28"/>
        </w:rPr>
        <w:t>категориальные</w:t>
      </w:r>
      <w:r w:rsidR="00DB5EB3">
        <w:rPr>
          <w:color w:val="000000"/>
          <w:sz w:val="28"/>
          <w:szCs w:val="28"/>
        </w:rPr>
        <w:t xml:space="preserve"> </w:t>
      </w:r>
      <w:r w:rsidR="00451EF3" w:rsidRPr="00F43601">
        <w:rPr>
          <w:color w:val="000000"/>
          <w:sz w:val="28"/>
          <w:szCs w:val="28"/>
        </w:rPr>
        <w:t>и</w:t>
      </w:r>
      <w:r w:rsidR="00DB5EB3">
        <w:rPr>
          <w:color w:val="000000"/>
          <w:sz w:val="28"/>
          <w:szCs w:val="28"/>
        </w:rPr>
        <w:t xml:space="preserve"> </w:t>
      </w:r>
      <w:r w:rsidR="00451EF3" w:rsidRPr="00F43601">
        <w:rPr>
          <w:color w:val="000000"/>
          <w:sz w:val="28"/>
          <w:szCs w:val="28"/>
        </w:rPr>
        <w:t>порядковые</w:t>
      </w:r>
      <w:r w:rsidR="00DB5EB3">
        <w:rPr>
          <w:color w:val="000000"/>
          <w:sz w:val="28"/>
          <w:szCs w:val="28"/>
        </w:rPr>
        <w:t xml:space="preserve"> </w:t>
      </w:r>
      <w:r w:rsidR="00451EF3" w:rsidRPr="00F43601">
        <w:rPr>
          <w:color w:val="000000"/>
          <w:sz w:val="28"/>
          <w:szCs w:val="28"/>
        </w:rPr>
        <w:t>(ordinal)</w:t>
      </w:r>
      <w:r w:rsidR="00DB5EB3">
        <w:rPr>
          <w:color w:val="000000"/>
          <w:sz w:val="28"/>
          <w:szCs w:val="28"/>
        </w:rPr>
        <w:t xml:space="preserve"> </w:t>
      </w:r>
      <w:r w:rsidR="00451EF3" w:rsidRPr="00F43601">
        <w:rPr>
          <w:color w:val="000000"/>
          <w:sz w:val="28"/>
          <w:szCs w:val="28"/>
        </w:rPr>
        <w:t>переменные</w:t>
      </w:r>
      <w:r w:rsidR="00DB5EB3">
        <w:rPr>
          <w:color w:val="000000"/>
          <w:sz w:val="28"/>
          <w:szCs w:val="28"/>
        </w:rPr>
        <w:t xml:space="preserve"> </w:t>
      </w:r>
      <w:r w:rsidR="00451EF3" w:rsidRPr="00F43601">
        <w:rPr>
          <w:color w:val="000000"/>
          <w:sz w:val="28"/>
          <w:szCs w:val="28"/>
        </w:rPr>
        <w:t>без</w:t>
      </w:r>
      <w:r w:rsidR="00DB5EB3">
        <w:rPr>
          <w:color w:val="000000"/>
          <w:sz w:val="28"/>
          <w:szCs w:val="28"/>
        </w:rPr>
        <w:t xml:space="preserve"> </w:t>
      </w:r>
      <w:r w:rsidR="00451EF3" w:rsidRPr="00F43601">
        <w:rPr>
          <w:color w:val="000000"/>
          <w:sz w:val="28"/>
          <w:szCs w:val="28"/>
        </w:rPr>
        <w:t>предварительного</w:t>
      </w:r>
      <w:r w:rsidR="00DB5EB3">
        <w:rPr>
          <w:color w:val="000000"/>
          <w:sz w:val="28"/>
          <w:szCs w:val="28"/>
        </w:rPr>
        <w:t xml:space="preserve"> </w:t>
      </w:r>
      <w:r w:rsidR="00451EF3" w:rsidRPr="00F43601">
        <w:rPr>
          <w:color w:val="000000"/>
          <w:sz w:val="28"/>
          <w:szCs w:val="28"/>
        </w:rPr>
        <w:t>кодирования</w:t>
      </w:r>
      <w:r>
        <w:rPr>
          <w:color w:val="000000"/>
          <w:sz w:val="28"/>
          <w:szCs w:val="28"/>
        </w:rPr>
        <w:t>;</w:t>
      </w:r>
    </w:p>
    <w:p w14:paraId="3455485B" w14:textId="07D72296" w:rsidR="00F43601" w:rsidRPr="00F43601" w:rsidRDefault="000A3A9D" w:rsidP="002449ED">
      <w:pPr>
        <w:pStyle w:val="a4"/>
        <w:numPr>
          <w:ilvl w:val="0"/>
          <w:numId w:val="53"/>
        </w:numPr>
        <w:tabs>
          <w:tab w:val="left" w:pos="993"/>
        </w:tabs>
        <w:ind w:left="0" w:firstLine="709"/>
        <w:jc w:val="both"/>
        <w:rPr>
          <w:color w:val="000000"/>
          <w:sz w:val="28"/>
          <w:szCs w:val="28"/>
        </w:rPr>
      </w:pPr>
      <w:r w:rsidRPr="00F43601">
        <w:rPr>
          <w:color w:val="000000"/>
          <w:sz w:val="28"/>
          <w:szCs w:val="28"/>
        </w:rPr>
        <w:t>точность</w:t>
      </w:r>
      <w:r>
        <w:rPr>
          <w:color w:val="000000"/>
          <w:sz w:val="28"/>
          <w:szCs w:val="28"/>
        </w:rPr>
        <w:t xml:space="preserve"> </w:t>
      </w:r>
      <w:r w:rsidR="00451EF3" w:rsidRPr="00F43601">
        <w:rPr>
          <w:color w:val="000000"/>
          <w:sz w:val="28"/>
          <w:szCs w:val="28"/>
        </w:rPr>
        <w:t>модели</w:t>
      </w:r>
      <w:r w:rsidR="00DB5EB3">
        <w:rPr>
          <w:color w:val="000000"/>
          <w:sz w:val="28"/>
          <w:szCs w:val="28"/>
        </w:rPr>
        <w:t xml:space="preserve"> </w:t>
      </w:r>
      <w:r w:rsidR="00451EF3" w:rsidRPr="00F43601">
        <w:rPr>
          <w:color w:val="000000"/>
          <w:sz w:val="28"/>
          <w:szCs w:val="28"/>
        </w:rPr>
        <w:t>может</w:t>
      </w:r>
      <w:r w:rsidR="00DB5EB3">
        <w:rPr>
          <w:color w:val="000000"/>
          <w:sz w:val="28"/>
          <w:szCs w:val="28"/>
        </w:rPr>
        <w:t xml:space="preserve"> </w:t>
      </w:r>
      <w:r w:rsidR="00451EF3" w:rsidRPr="00F43601">
        <w:rPr>
          <w:color w:val="000000"/>
          <w:sz w:val="28"/>
          <w:szCs w:val="28"/>
        </w:rPr>
        <w:t>снижаться,</w:t>
      </w:r>
      <w:r w:rsidR="00DB5EB3">
        <w:rPr>
          <w:color w:val="000000"/>
          <w:sz w:val="28"/>
          <w:szCs w:val="28"/>
        </w:rPr>
        <w:t xml:space="preserve"> </w:t>
      </w:r>
      <w:r w:rsidR="00451EF3" w:rsidRPr="00F43601">
        <w:rPr>
          <w:color w:val="000000"/>
          <w:sz w:val="28"/>
          <w:szCs w:val="28"/>
        </w:rPr>
        <w:t>если</w:t>
      </w:r>
      <w:r w:rsidR="00DB5EB3">
        <w:rPr>
          <w:color w:val="000000"/>
          <w:sz w:val="28"/>
          <w:szCs w:val="28"/>
        </w:rPr>
        <w:t xml:space="preserve"> </w:t>
      </w:r>
      <w:r w:rsidR="00451EF3" w:rsidRPr="00F43601">
        <w:rPr>
          <w:color w:val="000000"/>
          <w:sz w:val="28"/>
          <w:szCs w:val="28"/>
        </w:rPr>
        <w:t>входные</w:t>
      </w:r>
      <w:r w:rsidR="00DB5EB3">
        <w:rPr>
          <w:color w:val="000000"/>
          <w:sz w:val="28"/>
          <w:szCs w:val="28"/>
        </w:rPr>
        <w:t xml:space="preserve"> </w:t>
      </w:r>
      <w:r w:rsidR="00451EF3" w:rsidRPr="00F43601">
        <w:rPr>
          <w:color w:val="000000"/>
          <w:sz w:val="28"/>
          <w:szCs w:val="28"/>
        </w:rPr>
        <w:t>переменные</w:t>
      </w:r>
      <w:r w:rsidR="00DB5EB3">
        <w:rPr>
          <w:color w:val="000000"/>
          <w:sz w:val="28"/>
          <w:szCs w:val="28"/>
        </w:rPr>
        <w:t xml:space="preserve"> </w:t>
      </w:r>
      <w:r w:rsidR="00451EF3" w:rsidRPr="00F43601">
        <w:rPr>
          <w:color w:val="000000"/>
          <w:sz w:val="28"/>
          <w:szCs w:val="28"/>
        </w:rPr>
        <w:t>не</w:t>
      </w:r>
      <w:r w:rsidR="00DB5EB3">
        <w:rPr>
          <w:color w:val="000000"/>
          <w:sz w:val="28"/>
          <w:szCs w:val="28"/>
        </w:rPr>
        <w:t xml:space="preserve"> </w:t>
      </w:r>
      <w:r w:rsidR="00451EF3" w:rsidRPr="00F43601">
        <w:rPr>
          <w:color w:val="000000"/>
          <w:sz w:val="28"/>
          <w:szCs w:val="28"/>
        </w:rPr>
        <w:t>масштабированы</w:t>
      </w:r>
      <w:r>
        <w:rPr>
          <w:color w:val="000000"/>
          <w:sz w:val="28"/>
          <w:szCs w:val="28"/>
        </w:rPr>
        <w:t>;</w:t>
      </w:r>
    </w:p>
    <w:p w14:paraId="22D7274D" w14:textId="486FBB83" w:rsidR="00451EF3" w:rsidRPr="00F43601" w:rsidRDefault="000A3A9D" w:rsidP="002449ED">
      <w:pPr>
        <w:pStyle w:val="a4"/>
        <w:numPr>
          <w:ilvl w:val="0"/>
          <w:numId w:val="53"/>
        </w:numPr>
        <w:tabs>
          <w:tab w:val="left" w:pos="993"/>
        </w:tabs>
        <w:ind w:left="0" w:firstLine="709"/>
        <w:jc w:val="both"/>
        <w:rPr>
          <w:color w:val="000000"/>
          <w:sz w:val="28"/>
          <w:szCs w:val="28"/>
        </w:rPr>
      </w:pPr>
      <w:r w:rsidRPr="00F43601">
        <w:rPr>
          <w:color w:val="000000"/>
          <w:sz w:val="28"/>
          <w:szCs w:val="28"/>
        </w:rPr>
        <w:t>оптимальная</w:t>
      </w:r>
      <w:r>
        <w:rPr>
          <w:color w:val="000000"/>
          <w:sz w:val="28"/>
          <w:szCs w:val="28"/>
        </w:rPr>
        <w:t xml:space="preserve"> </w:t>
      </w:r>
      <w:r w:rsidR="00451EF3" w:rsidRPr="00F43601">
        <w:rPr>
          <w:color w:val="000000"/>
          <w:sz w:val="28"/>
          <w:szCs w:val="28"/>
        </w:rPr>
        <w:t>точность</w:t>
      </w:r>
      <w:r w:rsidR="00DB5EB3">
        <w:rPr>
          <w:color w:val="000000"/>
          <w:sz w:val="28"/>
          <w:szCs w:val="28"/>
        </w:rPr>
        <w:t xml:space="preserve"> </w:t>
      </w:r>
      <w:r w:rsidR="00451EF3" w:rsidRPr="00F43601">
        <w:rPr>
          <w:color w:val="000000"/>
          <w:sz w:val="28"/>
          <w:szCs w:val="28"/>
        </w:rPr>
        <w:t>достигается,</w:t>
      </w:r>
      <w:r w:rsidR="00DB5EB3">
        <w:rPr>
          <w:color w:val="000000"/>
          <w:sz w:val="28"/>
          <w:szCs w:val="28"/>
        </w:rPr>
        <w:t xml:space="preserve"> </w:t>
      </w:r>
      <w:r w:rsidR="00451EF3" w:rsidRPr="00F43601">
        <w:rPr>
          <w:color w:val="000000"/>
          <w:sz w:val="28"/>
          <w:szCs w:val="28"/>
        </w:rPr>
        <w:t>если</w:t>
      </w:r>
      <w:r w:rsidR="00DB5EB3">
        <w:rPr>
          <w:color w:val="000000"/>
          <w:sz w:val="28"/>
          <w:szCs w:val="28"/>
        </w:rPr>
        <w:t xml:space="preserve"> </w:t>
      </w:r>
      <w:r w:rsidR="00451EF3" w:rsidRPr="00F43601">
        <w:rPr>
          <w:color w:val="000000"/>
          <w:sz w:val="28"/>
          <w:szCs w:val="28"/>
        </w:rPr>
        <w:t>непрерывные</w:t>
      </w:r>
      <w:r w:rsidR="00DB5EB3">
        <w:rPr>
          <w:color w:val="000000"/>
          <w:sz w:val="28"/>
          <w:szCs w:val="28"/>
        </w:rPr>
        <w:t xml:space="preserve"> </w:t>
      </w:r>
      <w:r w:rsidR="00451EF3" w:rsidRPr="00F43601">
        <w:rPr>
          <w:color w:val="000000"/>
          <w:sz w:val="28"/>
          <w:szCs w:val="28"/>
        </w:rPr>
        <w:t>входные</w:t>
      </w:r>
      <w:r w:rsidR="00DB5EB3">
        <w:rPr>
          <w:color w:val="000000"/>
          <w:sz w:val="28"/>
          <w:szCs w:val="28"/>
        </w:rPr>
        <w:t xml:space="preserve"> </w:t>
      </w:r>
      <w:r w:rsidR="00451EF3" w:rsidRPr="00F43601">
        <w:rPr>
          <w:color w:val="000000"/>
          <w:sz w:val="28"/>
          <w:szCs w:val="28"/>
        </w:rPr>
        <w:t>переменные</w:t>
      </w:r>
      <w:r w:rsidR="00DB5EB3">
        <w:rPr>
          <w:color w:val="000000"/>
          <w:sz w:val="28"/>
          <w:szCs w:val="28"/>
        </w:rPr>
        <w:t xml:space="preserve"> </w:t>
      </w:r>
      <w:r w:rsidR="00451EF3" w:rsidRPr="00F43601">
        <w:rPr>
          <w:color w:val="000000"/>
          <w:sz w:val="28"/>
          <w:szCs w:val="28"/>
        </w:rPr>
        <w:t>нормализованы</w:t>
      </w:r>
      <w:r w:rsidR="00DB5EB3">
        <w:rPr>
          <w:color w:val="000000"/>
          <w:sz w:val="28"/>
          <w:szCs w:val="28"/>
        </w:rPr>
        <w:t xml:space="preserve"> </w:t>
      </w:r>
      <w:r w:rsidR="00451EF3" w:rsidRPr="00F43601">
        <w:rPr>
          <w:color w:val="000000"/>
          <w:sz w:val="28"/>
          <w:szCs w:val="28"/>
        </w:rPr>
        <w:t>в</w:t>
      </w:r>
      <w:r w:rsidR="00DB5EB3">
        <w:rPr>
          <w:color w:val="000000"/>
          <w:sz w:val="28"/>
          <w:szCs w:val="28"/>
        </w:rPr>
        <w:t xml:space="preserve"> </w:t>
      </w:r>
      <w:r w:rsidR="00451EF3" w:rsidRPr="00F43601">
        <w:rPr>
          <w:color w:val="000000"/>
          <w:sz w:val="28"/>
          <w:szCs w:val="28"/>
        </w:rPr>
        <w:t>диапазоне</w:t>
      </w:r>
      <w:r w:rsidR="00DB5EB3">
        <w:rPr>
          <w:color w:val="000000"/>
          <w:sz w:val="28"/>
          <w:szCs w:val="28"/>
        </w:rPr>
        <w:t xml:space="preserve"> </w:t>
      </w:r>
      <w:r w:rsidR="00451EF3" w:rsidRPr="00F43601">
        <w:rPr>
          <w:color w:val="000000"/>
          <w:sz w:val="28"/>
          <w:szCs w:val="28"/>
        </w:rPr>
        <w:t>[0,1].</w:t>
      </w:r>
    </w:p>
    <w:p w14:paraId="54BED0B3" w14:textId="3053690A" w:rsidR="00F75AEB" w:rsidRDefault="00134BF7" w:rsidP="000A3A9D">
      <w:pPr>
        <w:tabs>
          <w:tab w:val="left" w:pos="993"/>
        </w:tabs>
        <w:ind w:firstLine="709"/>
        <w:jc w:val="both"/>
        <w:rPr>
          <w:color w:val="000000"/>
          <w:sz w:val="28"/>
          <w:szCs w:val="28"/>
          <w:lang w:val="kk-KZ"/>
        </w:rPr>
      </w:pPr>
      <w:r>
        <w:rPr>
          <w:color w:val="000000"/>
          <w:sz w:val="28"/>
          <w:szCs w:val="28"/>
          <w:lang w:val="kk-KZ"/>
        </w:rPr>
        <w:t>Данный</w:t>
      </w:r>
      <w:r w:rsidR="00DB5EB3">
        <w:rPr>
          <w:color w:val="000000"/>
          <w:sz w:val="28"/>
          <w:szCs w:val="28"/>
        </w:rPr>
        <w:t xml:space="preserve"> </w:t>
      </w:r>
      <w:r w:rsidR="00451EF3" w:rsidRPr="00D936B0">
        <w:rPr>
          <w:color w:val="000000"/>
          <w:sz w:val="28"/>
          <w:szCs w:val="28"/>
        </w:rPr>
        <w:t>метод</w:t>
      </w:r>
      <w:r w:rsidR="00DB5EB3">
        <w:rPr>
          <w:color w:val="000000"/>
          <w:sz w:val="28"/>
          <w:szCs w:val="28"/>
        </w:rPr>
        <w:t xml:space="preserve"> </w:t>
      </w:r>
      <w:r>
        <w:rPr>
          <w:color w:val="000000"/>
          <w:sz w:val="28"/>
          <w:szCs w:val="28"/>
          <w:lang w:val="kk-KZ"/>
        </w:rPr>
        <w:t>часто</w:t>
      </w:r>
      <w:r w:rsidR="00F02E98">
        <w:rPr>
          <w:color w:val="000000"/>
          <w:sz w:val="28"/>
          <w:szCs w:val="28"/>
          <w:lang w:val="kk-KZ"/>
        </w:rPr>
        <w:t xml:space="preserve"> </w:t>
      </w:r>
      <w:r>
        <w:rPr>
          <w:color w:val="000000"/>
          <w:sz w:val="28"/>
          <w:szCs w:val="28"/>
          <w:lang w:val="kk-KZ"/>
        </w:rPr>
        <w:t>применятся</w:t>
      </w:r>
      <w:r w:rsidR="00DB5EB3">
        <w:rPr>
          <w:color w:val="000000"/>
          <w:sz w:val="28"/>
          <w:szCs w:val="28"/>
        </w:rPr>
        <w:t xml:space="preserve"> </w:t>
      </w:r>
      <w:r w:rsidR="00451EF3" w:rsidRPr="00D936B0">
        <w:rPr>
          <w:color w:val="000000"/>
          <w:sz w:val="28"/>
          <w:szCs w:val="28"/>
        </w:rPr>
        <w:t>в</w:t>
      </w:r>
      <w:r w:rsidR="00DB5EB3">
        <w:rPr>
          <w:color w:val="000000"/>
          <w:sz w:val="28"/>
          <w:szCs w:val="28"/>
        </w:rPr>
        <w:t xml:space="preserve"> </w:t>
      </w:r>
      <w:r w:rsidR="00451EF3" w:rsidRPr="00D936B0">
        <w:rPr>
          <w:color w:val="000000"/>
          <w:sz w:val="28"/>
          <w:szCs w:val="28"/>
        </w:rPr>
        <w:t>налоговом</w:t>
      </w:r>
      <w:r w:rsidR="00DB5EB3">
        <w:rPr>
          <w:color w:val="000000"/>
          <w:sz w:val="28"/>
          <w:szCs w:val="28"/>
        </w:rPr>
        <w:t xml:space="preserve"> </w:t>
      </w:r>
      <w:r w:rsidR="00451EF3" w:rsidRPr="00D936B0">
        <w:rPr>
          <w:color w:val="000000"/>
          <w:sz w:val="28"/>
          <w:szCs w:val="28"/>
        </w:rPr>
        <w:t>администрировании</w:t>
      </w:r>
      <w:r w:rsidR="00DB5EB3">
        <w:rPr>
          <w:color w:val="000000"/>
          <w:sz w:val="28"/>
          <w:szCs w:val="28"/>
        </w:rPr>
        <w:t xml:space="preserve"> </w:t>
      </w:r>
      <w:r w:rsidR="00451EF3" w:rsidRPr="00D936B0">
        <w:rPr>
          <w:color w:val="000000"/>
          <w:sz w:val="28"/>
          <w:szCs w:val="28"/>
        </w:rPr>
        <w:t>для</w:t>
      </w:r>
      <w:r w:rsidR="00DB5EB3">
        <w:rPr>
          <w:color w:val="000000"/>
          <w:sz w:val="28"/>
          <w:szCs w:val="28"/>
        </w:rPr>
        <w:t xml:space="preserve"> </w:t>
      </w:r>
      <w:r w:rsidR="00451EF3" w:rsidRPr="00D936B0">
        <w:rPr>
          <w:color w:val="000000"/>
          <w:sz w:val="28"/>
          <w:szCs w:val="28"/>
        </w:rPr>
        <w:t>оценки</w:t>
      </w:r>
      <w:r w:rsidR="00DB5EB3">
        <w:rPr>
          <w:color w:val="000000"/>
          <w:sz w:val="28"/>
          <w:szCs w:val="28"/>
        </w:rPr>
        <w:t xml:space="preserve"> </w:t>
      </w:r>
      <w:r w:rsidR="00451EF3" w:rsidRPr="00D936B0">
        <w:rPr>
          <w:color w:val="000000"/>
          <w:sz w:val="28"/>
          <w:szCs w:val="28"/>
        </w:rPr>
        <w:t>вероятности</w:t>
      </w:r>
      <w:r w:rsidR="00DB5EB3">
        <w:rPr>
          <w:color w:val="000000"/>
          <w:sz w:val="28"/>
          <w:szCs w:val="28"/>
        </w:rPr>
        <w:t xml:space="preserve"> </w:t>
      </w:r>
      <w:r w:rsidR="00451EF3" w:rsidRPr="00D936B0">
        <w:rPr>
          <w:color w:val="000000"/>
          <w:sz w:val="28"/>
          <w:szCs w:val="28"/>
        </w:rPr>
        <w:t>несоблюдения</w:t>
      </w:r>
      <w:r w:rsidR="00DB5EB3">
        <w:rPr>
          <w:color w:val="000000"/>
          <w:sz w:val="28"/>
          <w:szCs w:val="28"/>
        </w:rPr>
        <w:t xml:space="preserve"> </w:t>
      </w:r>
      <w:r w:rsidR="00451EF3" w:rsidRPr="00D936B0">
        <w:rPr>
          <w:color w:val="000000"/>
          <w:sz w:val="28"/>
          <w:szCs w:val="28"/>
        </w:rPr>
        <w:t>налоговых</w:t>
      </w:r>
      <w:r w:rsidR="00DB5EB3">
        <w:rPr>
          <w:color w:val="000000"/>
          <w:sz w:val="28"/>
          <w:szCs w:val="28"/>
        </w:rPr>
        <w:t xml:space="preserve"> </w:t>
      </w:r>
      <w:r w:rsidR="00451EF3" w:rsidRPr="00D936B0">
        <w:rPr>
          <w:color w:val="000000"/>
          <w:sz w:val="28"/>
          <w:szCs w:val="28"/>
        </w:rPr>
        <w:t>обязательств</w:t>
      </w:r>
      <w:r w:rsidR="00DB5EB3">
        <w:rPr>
          <w:color w:val="000000"/>
          <w:sz w:val="28"/>
          <w:szCs w:val="28"/>
        </w:rPr>
        <w:t xml:space="preserve"> </w:t>
      </w:r>
      <w:r w:rsidR="00451EF3" w:rsidRPr="00D936B0">
        <w:rPr>
          <w:color w:val="000000"/>
          <w:sz w:val="28"/>
          <w:szCs w:val="28"/>
        </w:rPr>
        <w:t>и</w:t>
      </w:r>
      <w:r w:rsidR="00DB5EB3">
        <w:rPr>
          <w:color w:val="000000"/>
          <w:sz w:val="28"/>
          <w:szCs w:val="28"/>
        </w:rPr>
        <w:t xml:space="preserve"> </w:t>
      </w:r>
      <w:r w:rsidR="00451EF3" w:rsidRPr="00D936B0">
        <w:rPr>
          <w:color w:val="000000"/>
          <w:sz w:val="28"/>
          <w:szCs w:val="28"/>
        </w:rPr>
        <w:t>классификации</w:t>
      </w:r>
      <w:r w:rsidR="00DB5EB3">
        <w:rPr>
          <w:color w:val="000000"/>
          <w:sz w:val="28"/>
          <w:szCs w:val="28"/>
        </w:rPr>
        <w:t xml:space="preserve"> </w:t>
      </w:r>
      <w:r w:rsidR="00451EF3" w:rsidRPr="00D936B0">
        <w:rPr>
          <w:color w:val="000000"/>
          <w:sz w:val="28"/>
          <w:szCs w:val="28"/>
        </w:rPr>
        <w:t>налогоплательщиков</w:t>
      </w:r>
      <w:r w:rsidR="00DB5EB3">
        <w:rPr>
          <w:color w:val="000000"/>
          <w:sz w:val="28"/>
          <w:szCs w:val="28"/>
        </w:rPr>
        <w:t xml:space="preserve"> </w:t>
      </w:r>
      <w:r w:rsidR="00451EF3" w:rsidRPr="00D936B0">
        <w:rPr>
          <w:color w:val="000000"/>
          <w:sz w:val="28"/>
          <w:szCs w:val="28"/>
        </w:rPr>
        <w:t>по</w:t>
      </w:r>
      <w:r w:rsidR="00DB5EB3">
        <w:rPr>
          <w:color w:val="000000"/>
          <w:sz w:val="28"/>
          <w:szCs w:val="28"/>
        </w:rPr>
        <w:t xml:space="preserve"> </w:t>
      </w:r>
      <w:r w:rsidR="00451EF3" w:rsidRPr="00D936B0">
        <w:rPr>
          <w:color w:val="000000"/>
          <w:sz w:val="28"/>
          <w:szCs w:val="28"/>
        </w:rPr>
        <w:t>уровню</w:t>
      </w:r>
      <w:r w:rsidR="00DB5EB3">
        <w:rPr>
          <w:color w:val="000000"/>
          <w:sz w:val="28"/>
          <w:szCs w:val="28"/>
        </w:rPr>
        <w:t xml:space="preserve"> </w:t>
      </w:r>
      <w:r w:rsidR="00451EF3" w:rsidRPr="00D936B0">
        <w:rPr>
          <w:color w:val="000000"/>
          <w:sz w:val="28"/>
          <w:szCs w:val="28"/>
        </w:rPr>
        <w:t>риска.</w:t>
      </w:r>
    </w:p>
    <w:p w14:paraId="29EFB19B" w14:textId="2B3F60C3" w:rsidR="00D27DFF" w:rsidRPr="00D27DFF" w:rsidRDefault="00D27DFF" w:rsidP="00D27DFF">
      <w:pPr>
        <w:ind w:firstLine="709"/>
        <w:jc w:val="both"/>
        <w:rPr>
          <w:color w:val="000000"/>
          <w:sz w:val="28"/>
          <w:szCs w:val="28"/>
        </w:rPr>
      </w:pPr>
      <w:r w:rsidRPr="00D27DFF">
        <w:rPr>
          <w:color w:val="000000"/>
          <w:sz w:val="28"/>
          <w:szCs w:val="28"/>
        </w:rPr>
        <w:t>Нейросети</w:t>
      </w:r>
      <w:r w:rsidR="00F02E98">
        <w:rPr>
          <w:color w:val="000000"/>
          <w:sz w:val="28"/>
          <w:szCs w:val="28"/>
        </w:rPr>
        <w:t xml:space="preserve"> </w:t>
      </w:r>
      <w:r w:rsidRPr="00D27DFF">
        <w:rPr>
          <w:color w:val="000000"/>
          <w:sz w:val="28"/>
          <w:szCs w:val="28"/>
        </w:rPr>
        <w:t>(Neural</w:t>
      </w:r>
      <w:r w:rsidR="00F02E98">
        <w:rPr>
          <w:color w:val="000000"/>
          <w:sz w:val="28"/>
          <w:szCs w:val="28"/>
        </w:rPr>
        <w:t xml:space="preserve"> </w:t>
      </w:r>
      <w:r w:rsidRPr="00D27DFF">
        <w:rPr>
          <w:color w:val="000000"/>
          <w:sz w:val="28"/>
          <w:szCs w:val="28"/>
        </w:rPr>
        <w:t>Networks)</w:t>
      </w:r>
      <w:r w:rsidR="00F02E98">
        <w:rPr>
          <w:color w:val="000000"/>
          <w:sz w:val="28"/>
          <w:szCs w:val="28"/>
        </w:rPr>
        <w:t xml:space="preserve"> </w:t>
      </w:r>
      <w:r w:rsidR="00134BF7">
        <w:rPr>
          <w:color w:val="000000"/>
          <w:sz w:val="28"/>
          <w:szCs w:val="28"/>
          <w:lang w:val="kk-KZ"/>
        </w:rPr>
        <w:t>является</w:t>
      </w:r>
      <w:r w:rsidR="00F02E98">
        <w:rPr>
          <w:color w:val="000000"/>
          <w:sz w:val="28"/>
          <w:szCs w:val="28"/>
        </w:rPr>
        <w:t xml:space="preserve"> </w:t>
      </w:r>
      <w:r w:rsidRPr="00D27DFF">
        <w:rPr>
          <w:color w:val="000000"/>
          <w:sz w:val="28"/>
          <w:szCs w:val="28"/>
        </w:rPr>
        <w:t>один</w:t>
      </w:r>
      <w:r w:rsidR="00F02E98">
        <w:rPr>
          <w:color w:val="000000"/>
          <w:sz w:val="28"/>
          <w:szCs w:val="28"/>
        </w:rPr>
        <w:t xml:space="preserve"> </w:t>
      </w:r>
      <w:r w:rsidRPr="00D27DFF">
        <w:rPr>
          <w:color w:val="000000"/>
          <w:sz w:val="28"/>
          <w:szCs w:val="28"/>
        </w:rPr>
        <w:t>из</w:t>
      </w:r>
      <w:r w:rsidR="00F02E98">
        <w:rPr>
          <w:color w:val="000000"/>
          <w:sz w:val="28"/>
          <w:szCs w:val="28"/>
        </w:rPr>
        <w:t xml:space="preserve"> </w:t>
      </w:r>
      <w:r w:rsidRPr="00D27DFF">
        <w:rPr>
          <w:color w:val="000000"/>
          <w:sz w:val="28"/>
          <w:szCs w:val="28"/>
        </w:rPr>
        <w:t>наиболее</w:t>
      </w:r>
      <w:r w:rsidR="00F02E98">
        <w:rPr>
          <w:color w:val="000000"/>
          <w:sz w:val="28"/>
          <w:szCs w:val="28"/>
        </w:rPr>
        <w:t xml:space="preserve"> </w:t>
      </w:r>
      <w:r w:rsidR="00134BF7">
        <w:rPr>
          <w:color w:val="000000"/>
          <w:sz w:val="28"/>
          <w:szCs w:val="28"/>
          <w:lang w:val="kk-KZ"/>
        </w:rPr>
        <w:t>эффективных</w:t>
      </w:r>
      <w:r w:rsidR="00F02E98">
        <w:rPr>
          <w:color w:val="000000"/>
          <w:sz w:val="28"/>
          <w:szCs w:val="28"/>
          <w:lang w:val="kk-KZ"/>
        </w:rPr>
        <w:t xml:space="preserve"> </w:t>
      </w:r>
      <w:r w:rsidRPr="00D27DFF">
        <w:rPr>
          <w:color w:val="000000"/>
          <w:sz w:val="28"/>
          <w:szCs w:val="28"/>
        </w:rPr>
        <w:t>методов</w:t>
      </w:r>
      <w:r w:rsidR="00F02E98">
        <w:rPr>
          <w:color w:val="000000"/>
          <w:sz w:val="28"/>
          <w:szCs w:val="28"/>
        </w:rPr>
        <w:t xml:space="preserve"> </w:t>
      </w:r>
      <w:r w:rsidRPr="00D27DFF">
        <w:rPr>
          <w:color w:val="000000"/>
          <w:sz w:val="28"/>
          <w:szCs w:val="28"/>
        </w:rPr>
        <w:t>математического</w:t>
      </w:r>
      <w:r w:rsidR="00F02E98">
        <w:rPr>
          <w:color w:val="000000"/>
          <w:sz w:val="28"/>
          <w:szCs w:val="28"/>
        </w:rPr>
        <w:t xml:space="preserve"> </w:t>
      </w:r>
      <w:r w:rsidRPr="00D27DFF">
        <w:rPr>
          <w:color w:val="000000"/>
          <w:sz w:val="28"/>
          <w:szCs w:val="28"/>
        </w:rPr>
        <w:t>моделирования,</w:t>
      </w:r>
      <w:r w:rsidR="00F02E98">
        <w:rPr>
          <w:color w:val="000000"/>
          <w:sz w:val="28"/>
          <w:szCs w:val="28"/>
        </w:rPr>
        <w:t xml:space="preserve"> </w:t>
      </w:r>
      <w:r w:rsidRPr="00D27DFF">
        <w:rPr>
          <w:color w:val="000000"/>
          <w:sz w:val="28"/>
          <w:szCs w:val="28"/>
        </w:rPr>
        <w:t>применяемых</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анализе</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прогнозировании</w:t>
      </w:r>
      <w:r w:rsidR="00F02E98">
        <w:rPr>
          <w:color w:val="000000"/>
          <w:sz w:val="28"/>
          <w:szCs w:val="28"/>
        </w:rPr>
        <w:t xml:space="preserve"> </w:t>
      </w:r>
      <w:r w:rsidRPr="00D27DFF">
        <w:rPr>
          <w:color w:val="000000"/>
          <w:sz w:val="28"/>
          <w:szCs w:val="28"/>
        </w:rPr>
        <w:t>налоговых</w:t>
      </w:r>
      <w:r w:rsidR="00F02E98">
        <w:rPr>
          <w:color w:val="000000"/>
          <w:sz w:val="28"/>
          <w:szCs w:val="28"/>
        </w:rPr>
        <w:t xml:space="preserve"> </w:t>
      </w:r>
      <w:r w:rsidRPr="00D27DFF">
        <w:rPr>
          <w:color w:val="000000"/>
          <w:sz w:val="28"/>
          <w:szCs w:val="28"/>
        </w:rPr>
        <w:t>рисков.</w:t>
      </w:r>
      <w:r w:rsidR="00F02E98">
        <w:rPr>
          <w:color w:val="000000"/>
          <w:sz w:val="28"/>
          <w:szCs w:val="28"/>
        </w:rPr>
        <w:t xml:space="preserve"> </w:t>
      </w:r>
      <w:r w:rsidRPr="00D27DFF">
        <w:rPr>
          <w:color w:val="000000"/>
          <w:sz w:val="28"/>
          <w:szCs w:val="28"/>
        </w:rPr>
        <w:t>Основанные</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принципах,</w:t>
      </w:r>
      <w:r w:rsidR="00F02E98">
        <w:rPr>
          <w:color w:val="000000"/>
          <w:sz w:val="28"/>
          <w:szCs w:val="28"/>
        </w:rPr>
        <w:t xml:space="preserve"> </w:t>
      </w:r>
      <w:r w:rsidRPr="00D27DFF">
        <w:rPr>
          <w:color w:val="000000"/>
          <w:sz w:val="28"/>
          <w:szCs w:val="28"/>
        </w:rPr>
        <w:t>заимствованных</w:t>
      </w:r>
      <w:r w:rsidR="00F02E98">
        <w:rPr>
          <w:color w:val="000000"/>
          <w:sz w:val="28"/>
          <w:szCs w:val="28"/>
        </w:rPr>
        <w:t xml:space="preserve"> </w:t>
      </w:r>
      <w:r w:rsidRPr="00D27DFF">
        <w:rPr>
          <w:color w:val="000000"/>
          <w:sz w:val="28"/>
          <w:szCs w:val="28"/>
        </w:rPr>
        <w:t>из</w:t>
      </w:r>
      <w:r w:rsidR="00F02E98">
        <w:rPr>
          <w:color w:val="000000"/>
          <w:sz w:val="28"/>
          <w:szCs w:val="28"/>
        </w:rPr>
        <w:t xml:space="preserve"> </w:t>
      </w:r>
      <w:r w:rsidRPr="00D27DFF">
        <w:rPr>
          <w:color w:val="000000"/>
          <w:sz w:val="28"/>
          <w:szCs w:val="28"/>
        </w:rPr>
        <w:t>биологических</w:t>
      </w:r>
      <w:r w:rsidR="00F02E98">
        <w:rPr>
          <w:color w:val="000000"/>
          <w:sz w:val="28"/>
          <w:szCs w:val="28"/>
        </w:rPr>
        <w:t xml:space="preserve"> </w:t>
      </w:r>
      <w:r w:rsidRPr="00D27DFF">
        <w:rPr>
          <w:color w:val="000000"/>
          <w:sz w:val="28"/>
          <w:szCs w:val="28"/>
        </w:rPr>
        <w:t>нейронных</w:t>
      </w:r>
      <w:r w:rsidR="00F02E98">
        <w:rPr>
          <w:color w:val="000000"/>
          <w:sz w:val="28"/>
          <w:szCs w:val="28"/>
        </w:rPr>
        <w:t xml:space="preserve"> </w:t>
      </w:r>
      <w:r w:rsidRPr="00D27DFF">
        <w:rPr>
          <w:color w:val="000000"/>
          <w:sz w:val="28"/>
          <w:szCs w:val="28"/>
        </w:rPr>
        <w:t>структур,</w:t>
      </w:r>
      <w:r w:rsidR="00F02E98">
        <w:rPr>
          <w:color w:val="000000"/>
          <w:sz w:val="28"/>
          <w:szCs w:val="28"/>
        </w:rPr>
        <w:t xml:space="preserve"> </w:t>
      </w:r>
      <w:r w:rsidRPr="00D27DFF">
        <w:rPr>
          <w:color w:val="000000"/>
          <w:sz w:val="28"/>
          <w:szCs w:val="28"/>
        </w:rPr>
        <w:t>искусственные</w:t>
      </w:r>
      <w:r w:rsidR="00F02E98">
        <w:rPr>
          <w:color w:val="000000"/>
          <w:sz w:val="28"/>
          <w:szCs w:val="28"/>
        </w:rPr>
        <w:t xml:space="preserve"> </w:t>
      </w:r>
      <w:r w:rsidRPr="00D27DFF">
        <w:rPr>
          <w:color w:val="000000"/>
          <w:sz w:val="28"/>
          <w:szCs w:val="28"/>
        </w:rPr>
        <w:t>нейронные</w:t>
      </w:r>
      <w:r w:rsidR="00F02E98">
        <w:rPr>
          <w:color w:val="000000"/>
          <w:sz w:val="28"/>
          <w:szCs w:val="28"/>
        </w:rPr>
        <w:t xml:space="preserve"> </w:t>
      </w:r>
      <w:r w:rsidRPr="00D27DFF">
        <w:rPr>
          <w:color w:val="000000"/>
          <w:sz w:val="28"/>
          <w:szCs w:val="28"/>
        </w:rPr>
        <w:t>сети</w:t>
      </w:r>
      <w:r w:rsidR="00F02E98">
        <w:rPr>
          <w:color w:val="000000"/>
          <w:sz w:val="28"/>
          <w:szCs w:val="28"/>
        </w:rPr>
        <w:t xml:space="preserve"> </w:t>
      </w:r>
      <w:r w:rsidRPr="00D27DFF">
        <w:rPr>
          <w:color w:val="000000"/>
          <w:sz w:val="28"/>
          <w:szCs w:val="28"/>
        </w:rPr>
        <w:t>состоят</w:t>
      </w:r>
      <w:r w:rsidR="00F02E98">
        <w:rPr>
          <w:color w:val="000000"/>
          <w:sz w:val="28"/>
          <w:szCs w:val="28"/>
        </w:rPr>
        <w:t xml:space="preserve"> </w:t>
      </w:r>
      <w:r w:rsidRPr="00D27DFF">
        <w:rPr>
          <w:color w:val="000000"/>
          <w:sz w:val="28"/>
          <w:szCs w:val="28"/>
        </w:rPr>
        <w:t>из</w:t>
      </w:r>
      <w:r w:rsidR="00F02E98">
        <w:rPr>
          <w:color w:val="000000"/>
          <w:sz w:val="28"/>
          <w:szCs w:val="28"/>
        </w:rPr>
        <w:t xml:space="preserve"> </w:t>
      </w:r>
      <w:r w:rsidRPr="00D27DFF">
        <w:rPr>
          <w:color w:val="000000"/>
          <w:sz w:val="28"/>
          <w:szCs w:val="28"/>
        </w:rPr>
        <w:t>взаимосвязанных</w:t>
      </w:r>
      <w:r w:rsidR="00F02E98">
        <w:rPr>
          <w:color w:val="000000"/>
          <w:sz w:val="28"/>
          <w:szCs w:val="28"/>
        </w:rPr>
        <w:t xml:space="preserve"> </w:t>
      </w:r>
      <w:r w:rsidRPr="00D27DFF">
        <w:rPr>
          <w:color w:val="000000"/>
          <w:sz w:val="28"/>
          <w:szCs w:val="28"/>
        </w:rPr>
        <w:t>узлов</w:t>
      </w:r>
      <w:r w:rsidR="00F02E98">
        <w:rPr>
          <w:color w:val="000000"/>
          <w:sz w:val="28"/>
          <w:szCs w:val="28"/>
        </w:rPr>
        <w:t xml:space="preserve"> </w:t>
      </w:r>
      <w:r w:rsidRPr="00D27DFF">
        <w:rPr>
          <w:color w:val="000000"/>
          <w:sz w:val="28"/>
          <w:szCs w:val="28"/>
        </w:rPr>
        <w:t>(нейронов),</w:t>
      </w:r>
      <w:r w:rsidR="00F02E98">
        <w:rPr>
          <w:color w:val="000000"/>
          <w:sz w:val="28"/>
          <w:szCs w:val="28"/>
        </w:rPr>
        <w:t xml:space="preserve"> </w:t>
      </w:r>
      <w:r w:rsidRPr="00D27DFF">
        <w:rPr>
          <w:color w:val="000000"/>
          <w:sz w:val="28"/>
          <w:szCs w:val="28"/>
        </w:rPr>
        <w:t>организованных</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слои:</w:t>
      </w:r>
      <w:r w:rsidR="00F02E98">
        <w:rPr>
          <w:color w:val="000000"/>
          <w:sz w:val="28"/>
          <w:szCs w:val="28"/>
        </w:rPr>
        <w:t xml:space="preserve"> </w:t>
      </w:r>
      <w:r w:rsidRPr="00D27DFF">
        <w:rPr>
          <w:color w:val="000000"/>
          <w:sz w:val="28"/>
          <w:szCs w:val="28"/>
        </w:rPr>
        <w:t>входной,</w:t>
      </w:r>
      <w:r w:rsidR="00F02E98">
        <w:rPr>
          <w:color w:val="000000"/>
          <w:sz w:val="28"/>
          <w:szCs w:val="28"/>
        </w:rPr>
        <w:t xml:space="preserve"> </w:t>
      </w:r>
      <w:r w:rsidRPr="00D27DFF">
        <w:rPr>
          <w:color w:val="000000"/>
          <w:sz w:val="28"/>
          <w:szCs w:val="28"/>
        </w:rPr>
        <w:t>один</w:t>
      </w:r>
      <w:r w:rsidR="00F02E98">
        <w:rPr>
          <w:color w:val="000000"/>
          <w:sz w:val="28"/>
          <w:szCs w:val="28"/>
        </w:rPr>
        <w:t xml:space="preserve"> </w:t>
      </w:r>
      <w:r w:rsidRPr="00D27DFF">
        <w:rPr>
          <w:color w:val="000000"/>
          <w:sz w:val="28"/>
          <w:szCs w:val="28"/>
        </w:rPr>
        <w:t>или</w:t>
      </w:r>
      <w:r w:rsidR="00F02E98">
        <w:rPr>
          <w:color w:val="000000"/>
          <w:sz w:val="28"/>
          <w:szCs w:val="28"/>
        </w:rPr>
        <w:t xml:space="preserve"> </w:t>
      </w:r>
      <w:r w:rsidRPr="00D27DFF">
        <w:rPr>
          <w:color w:val="000000"/>
          <w:sz w:val="28"/>
          <w:szCs w:val="28"/>
        </w:rPr>
        <w:t>несколько</w:t>
      </w:r>
      <w:r w:rsidR="00F02E98">
        <w:rPr>
          <w:color w:val="000000"/>
          <w:sz w:val="28"/>
          <w:szCs w:val="28"/>
        </w:rPr>
        <w:t xml:space="preserve"> </w:t>
      </w:r>
      <w:r w:rsidRPr="00D27DFF">
        <w:rPr>
          <w:color w:val="000000"/>
          <w:sz w:val="28"/>
          <w:szCs w:val="28"/>
        </w:rPr>
        <w:t>скрытых</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выходной.</w:t>
      </w:r>
      <w:r w:rsidR="00F02E98">
        <w:rPr>
          <w:color w:val="000000"/>
          <w:sz w:val="28"/>
          <w:szCs w:val="28"/>
        </w:rPr>
        <w:t xml:space="preserve"> </w:t>
      </w:r>
      <w:r w:rsidRPr="00D27DFF">
        <w:rPr>
          <w:color w:val="000000"/>
          <w:sz w:val="28"/>
          <w:szCs w:val="28"/>
        </w:rPr>
        <w:t>Каждый</w:t>
      </w:r>
      <w:r w:rsidR="00F02E98">
        <w:rPr>
          <w:color w:val="000000"/>
          <w:sz w:val="28"/>
          <w:szCs w:val="28"/>
        </w:rPr>
        <w:t xml:space="preserve"> </w:t>
      </w:r>
      <w:r w:rsidRPr="00D27DFF">
        <w:rPr>
          <w:color w:val="000000"/>
          <w:sz w:val="28"/>
          <w:szCs w:val="28"/>
        </w:rPr>
        <w:t>нейрон</w:t>
      </w:r>
      <w:r w:rsidR="00F02E98">
        <w:rPr>
          <w:color w:val="000000"/>
          <w:sz w:val="28"/>
          <w:szCs w:val="28"/>
        </w:rPr>
        <w:t xml:space="preserve"> </w:t>
      </w:r>
      <w:r w:rsidRPr="00D27DFF">
        <w:rPr>
          <w:color w:val="000000"/>
          <w:sz w:val="28"/>
          <w:szCs w:val="28"/>
        </w:rPr>
        <w:t>получает</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вход</w:t>
      </w:r>
      <w:r w:rsidR="00F02E98">
        <w:rPr>
          <w:color w:val="000000"/>
          <w:sz w:val="28"/>
          <w:szCs w:val="28"/>
        </w:rPr>
        <w:t xml:space="preserve"> </w:t>
      </w:r>
      <w:r w:rsidRPr="00D27DFF">
        <w:rPr>
          <w:color w:val="000000"/>
          <w:sz w:val="28"/>
          <w:szCs w:val="28"/>
        </w:rPr>
        <w:t>данные,</w:t>
      </w:r>
      <w:r w:rsidR="00F02E98">
        <w:rPr>
          <w:color w:val="000000"/>
          <w:sz w:val="28"/>
          <w:szCs w:val="28"/>
        </w:rPr>
        <w:t xml:space="preserve"> </w:t>
      </w:r>
      <w:r w:rsidRPr="00D27DFF">
        <w:rPr>
          <w:color w:val="000000"/>
          <w:sz w:val="28"/>
          <w:szCs w:val="28"/>
        </w:rPr>
        <w:t>преобразует</w:t>
      </w:r>
      <w:r w:rsidR="00F02E98">
        <w:rPr>
          <w:color w:val="000000"/>
          <w:sz w:val="28"/>
          <w:szCs w:val="28"/>
        </w:rPr>
        <w:t xml:space="preserve"> </w:t>
      </w:r>
      <w:r w:rsidRPr="00D27DFF">
        <w:rPr>
          <w:color w:val="000000"/>
          <w:sz w:val="28"/>
          <w:szCs w:val="28"/>
        </w:rPr>
        <w:t>их</w:t>
      </w:r>
      <w:r w:rsidR="00F02E98">
        <w:rPr>
          <w:color w:val="000000"/>
          <w:sz w:val="28"/>
          <w:szCs w:val="28"/>
        </w:rPr>
        <w:t xml:space="preserve"> </w:t>
      </w:r>
      <w:r w:rsidRPr="00D27DFF">
        <w:rPr>
          <w:color w:val="000000"/>
          <w:sz w:val="28"/>
          <w:szCs w:val="28"/>
        </w:rPr>
        <w:t>с</w:t>
      </w:r>
      <w:r w:rsidR="00F02E98">
        <w:rPr>
          <w:color w:val="000000"/>
          <w:sz w:val="28"/>
          <w:szCs w:val="28"/>
        </w:rPr>
        <w:t xml:space="preserve"> </w:t>
      </w:r>
      <w:r w:rsidRPr="00D27DFF">
        <w:rPr>
          <w:color w:val="000000"/>
          <w:sz w:val="28"/>
          <w:szCs w:val="28"/>
        </w:rPr>
        <w:t>помощью</w:t>
      </w:r>
      <w:r w:rsidR="00F02E98">
        <w:rPr>
          <w:color w:val="000000"/>
          <w:sz w:val="28"/>
          <w:szCs w:val="28"/>
        </w:rPr>
        <w:t xml:space="preserve"> </w:t>
      </w:r>
      <w:r w:rsidRPr="00D27DFF">
        <w:rPr>
          <w:color w:val="000000"/>
          <w:sz w:val="28"/>
          <w:szCs w:val="28"/>
        </w:rPr>
        <w:t>весовых</w:t>
      </w:r>
      <w:r w:rsidR="00F02E98">
        <w:rPr>
          <w:color w:val="000000"/>
          <w:sz w:val="28"/>
          <w:szCs w:val="28"/>
        </w:rPr>
        <w:t xml:space="preserve"> </w:t>
      </w:r>
      <w:r w:rsidRPr="00D27DFF">
        <w:rPr>
          <w:color w:val="000000"/>
          <w:sz w:val="28"/>
          <w:szCs w:val="28"/>
        </w:rPr>
        <w:t>коэффициентов,</w:t>
      </w:r>
      <w:r w:rsidR="00F02E98">
        <w:rPr>
          <w:color w:val="000000"/>
          <w:sz w:val="28"/>
          <w:szCs w:val="28"/>
        </w:rPr>
        <w:t xml:space="preserve"> </w:t>
      </w:r>
      <w:r w:rsidRPr="00D27DFF">
        <w:rPr>
          <w:color w:val="000000"/>
          <w:sz w:val="28"/>
          <w:szCs w:val="28"/>
        </w:rPr>
        <w:t>применяет</w:t>
      </w:r>
      <w:r w:rsidR="00F02E98">
        <w:rPr>
          <w:color w:val="000000"/>
          <w:sz w:val="28"/>
          <w:szCs w:val="28"/>
        </w:rPr>
        <w:t xml:space="preserve"> </w:t>
      </w:r>
      <w:r w:rsidRPr="00D27DFF">
        <w:rPr>
          <w:color w:val="000000"/>
          <w:sz w:val="28"/>
          <w:szCs w:val="28"/>
        </w:rPr>
        <w:t>нелинейную</w:t>
      </w:r>
      <w:r w:rsidR="00F02E98">
        <w:rPr>
          <w:color w:val="000000"/>
          <w:sz w:val="28"/>
          <w:szCs w:val="28"/>
        </w:rPr>
        <w:t xml:space="preserve"> </w:t>
      </w:r>
      <w:r w:rsidRPr="00D27DFF">
        <w:rPr>
          <w:color w:val="000000"/>
          <w:sz w:val="28"/>
          <w:szCs w:val="28"/>
        </w:rPr>
        <w:t>активационную</w:t>
      </w:r>
      <w:r w:rsidR="00F02E98">
        <w:rPr>
          <w:color w:val="000000"/>
          <w:sz w:val="28"/>
          <w:szCs w:val="28"/>
        </w:rPr>
        <w:t xml:space="preserve"> </w:t>
      </w:r>
      <w:r w:rsidRPr="00D27DFF">
        <w:rPr>
          <w:color w:val="000000"/>
          <w:sz w:val="28"/>
          <w:szCs w:val="28"/>
        </w:rPr>
        <w:t>функцию</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передаёт</w:t>
      </w:r>
      <w:r w:rsidR="00F02E98">
        <w:rPr>
          <w:color w:val="000000"/>
          <w:sz w:val="28"/>
          <w:szCs w:val="28"/>
        </w:rPr>
        <w:t xml:space="preserve"> </w:t>
      </w:r>
      <w:r w:rsidRPr="00D27DFF">
        <w:rPr>
          <w:color w:val="000000"/>
          <w:sz w:val="28"/>
          <w:szCs w:val="28"/>
        </w:rPr>
        <w:t>результат</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следующий</w:t>
      </w:r>
      <w:r w:rsidR="00F02E98">
        <w:rPr>
          <w:color w:val="000000"/>
          <w:sz w:val="28"/>
          <w:szCs w:val="28"/>
        </w:rPr>
        <w:t xml:space="preserve"> </w:t>
      </w:r>
      <w:r w:rsidRPr="00D27DFF">
        <w:rPr>
          <w:color w:val="000000"/>
          <w:sz w:val="28"/>
          <w:szCs w:val="28"/>
        </w:rPr>
        <w:t>слой.</w:t>
      </w:r>
      <w:r w:rsidR="00F02E98">
        <w:rPr>
          <w:color w:val="000000"/>
          <w:sz w:val="28"/>
          <w:szCs w:val="28"/>
        </w:rPr>
        <w:t xml:space="preserve"> </w:t>
      </w:r>
      <w:r w:rsidRPr="00D27DFF">
        <w:rPr>
          <w:color w:val="000000"/>
          <w:sz w:val="28"/>
          <w:szCs w:val="28"/>
        </w:rPr>
        <w:t>Такая</w:t>
      </w:r>
      <w:r w:rsidR="00F02E98">
        <w:rPr>
          <w:color w:val="000000"/>
          <w:sz w:val="28"/>
          <w:szCs w:val="28"/>
        </w:rPr>
        <w:t xml:space="preserve"> </w:t>
      </w:r>
      <w:r w:rsidRPr="00D27DFF">
        <w:rPr>
          <w:color w:val="000000"/>
          <w:sz w:val="28"/>
          <w:szCs w:val="28"/>
        </w:rPr>
        <w:t>архитектура</w:t>
      </w:r>
      <w:r w:rsidR="00F02E98">
        <w:rPr>
          <w:color w:val="000000"/>
          <w:sz w:val="28"/>
          <w:szCs w:val="28"/>
        </w:rPr>
        <w:t xml:space="preserve"> </w:t>
      </w:r>
      <w:r w:rsidR="00134BF7">
        <w:rPr>
          <w:color w:val="000000"/>
          <w:sz w:val="28"/>
          <w:szCs w:val="28"/>
          <w:lang w:val="kk-KZ"/>
        </w:rPr>
        <w:t>помогает</w:t>
      </w:r>
      <w:r w:rsidR="00F02E98">
        <w:rPr>
          <w:color w:val="000000"/>
          <w:sz w:val="28"/>
          <w:szCs w:val="28"/>
        </w:rPr>
        <w:t xml:space="preserve"> </w:t>
      </w:r>
      <w:r w:rsidRPr="00D27DFF">
        <w:rPr>
          <w:color w:val="000000"/>
          <w:sz w:val="28"/>
          <w:szCs w:val="28"/>
        </w:rPr>
        <w:t>моделировать</w:t>
      </w:r>
      <w:r w:rsidR="00F02E98">
        <w:rPr>
          <w:color w:val="000000"/>
          <w:sz w:val="28"/>
          <w:szCs w:val="28"/>
        </w:rPr>
        <w:t xml:space="preserve"> </w:t>
      </w:r>
      <w:r w:rsidRPr="00D27DFF">
        <w:rPr>
          <w:color w:val="000000"/>
          <w:sz w:val="28"/>
          <w:szCs w:val="28"/>
        </w:rPr>
        <w:t>сложные,</w:t>
      </w:r>
      <w:r w:rsidR="00F02E98">
        <w:rPr>
          <w:color w:val="000000"/>
          <w:sz w:val="28"/>
          <w:szCs w:val="28"/>
        </w:rPr>
        <w:t xml:space="preserve"> </w:t>
      </w:r>
      <w:r w:rsidRPr="00D27DFF">
        <w:rPr>
          <w:color w:val="000000"/>
          <w:sz w:val="28"/>
          <w:szCs w:val="28"/>
        </w:rPr>
        <w:t>нелинейные</w:t>
      </w:r>
      <w:r w:rsidR="00F02E98">
        <w:rPr>
          <w:color w:val="000000"/>
          <w:sz w:val="28"/>
          <w:szCs w:val="28"/>
        </w:rPr>
        <w:t xml:space="preserve"> </w:t>
      </w:r>
      <w:r w:rsidRPr="00D27DFF">
        <w:rPr>
          <w:color w:val="000000"/>
          <w:sz w:val="28"/>
          <w:szCs w:val="28"/>
        </w:rPr>
        <w:t>зависимости</w:t>
      </w:r>
      <w:r w:rsidR="00F02E98">
        <w:rPr>
          <w:color w:val="000000"/>
          <w:sz w:val="28"/>
          <w:szCs w:val="28"/>
        </w:rPr>
        <w:t xml:space="preserve"> </w:t>
      </w:r>
      <w:r w:rsidRPr="00D27DFF">
        <w:rPr>
          <w:color w:val="000000"/>
          <w:sz w:val="28"/>
          <w:szCs w:val="28"/>
        </w:rPr>
        <w:t>между</w:t>
      </w:r>
      <w:r w:rsidR="00F02E98">
        <w:rPr>
          <w:color w:val="000000"/>
          <w:sz w:val="28"/>
          <w:szCs w:val="28"/>
        </w:rPr>
        <w:t xml:space="preserve"> </w:t>
      </w:r>
      <w:r w:rsidRPr="00D27DFF">
        <w:rPr>
          <w:color w:val="000000"/>
          <w:sz w:val="28"/>
          <w:szCs w:val="28"/>
        </w:rPr>
        <w:t>входными</w:t>
      </w:r>
      <w:r w:rsidR="00F02E98">
        <w:rPr>
          <w:color w:val="000000"/>
          <w:sz w:val="28"/>
          <w:szCs w:val="28"/>
        </w:rPr>
        <w:t xml:space="preserve"> </w:t>
      </w:r>
      <w:r w:rsidRPr="00D27DFF">
        <w:rPr>
          <w:color w:val="000000"/>
          <w:sz w:val="28"/>
          <w:szCs w:val="28"/>
        </w:rPr>
        <w:t>признаками</w:t>
      </w:r>
      <w:r w:rsidR="00F02E98">
        <w:rPr>
          <w:color w:val="000000"/>
          <w:sz w:val="28"/>
          <w:szCs w:val="28"/>
        </w:rPr>
        <w:t xml:space="preserve"> </w:t>
      </w:r>
      <w:r w:rsidRPr="00D27DFF">
        <w:rPr>
          <w:color w:val="000000"/>
          <w:sz w:val="28"/>
          <w:szCs w:val="28"/>
        </w:rPr>
        <w:t>(атрибутами</w:t>
      </w:r>
      <w:r w:rsidR="00F02E98">
        <w:rPr>
          <w:color w:val="000000"/>
          <w:sz w:val="28"/>
          <w:szCs w:val="28"/>
        </w:rPr>
        <w:t xml:space="preserve"> </w:t>
      </w:r>
      <w:r w:rsidRPr="00D27DFF">
        <w:rPr>
          <w:color w:val="000000"/>
          <w:sz w:val="28"/>
          <w:szCs w:val="28"/>
        </w:rPr>
        <w:t>налогоплательщика)</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целевой</w:t>
      </w:r>
      <w:r w:rsidR="00F02E98">
        <w:rPr>
          <w:color w:val="000000"/>
          <w:sz w:val="28"/>
          <w:szCs w:val="28"/>
        </w:rPr>
        <w:t xml:space="preserve"> </w:t>
      </w:r>
      <w:r w:rsidRPr="00D27DFF">
        <w:rPr>
          <w:color w:val="000000"/>
          <w:sz w:val="28"/>
          <w:szCs w:val="28"/>
        </w:rPr>
        <w:t>переменной</w:t>
      </w:r>
      <w:r w:rsidR="00F02E98">
        <w:rPr>
          <w:color w:val="000000"/>
          <w:sz w:val="28"/>
          <w:szCs w:val="28"/>
        </w:rPr>
        <w:t xml:space="preserve"> </w:t>
      </w:r>
      <w:r w:rsidR="000A3A9D">
        <w:rPr>
          <w:color w:val="000000"/>
          <w:sz w:val="28"/>
          <w:szCs w:val="28"/>
        </w:rPr>
        <w:t>‒</w:t>
      </w:r>
      <w:r w:rsidR="00F02E98">
        <w:rPr>
          <w:color w:val="000000"/>
          <w:sz w:val="28"/>
          <w:szCs w:val="28"/>
        </w:rPr>
        <w:t xml:space="preserve"> </w:t>
      </w:r>
      <w:r w:rsidRPr="00D27DFF">
        <w:rPr>
          <w:color w:val="000000"/>
          <w:sz w:val="28"/>
          <w:szCs w:val="28"/>
        </w:rPr>
        <w:t>например,</w:t>
      </w:r>
      <w:r w:rsidR="00F02E98">
        <w:rPr>
          <w:color w:val="000000"/>
          <w:sz w:val="28"/>
          <w:szCs w:val="28"/>
        </w:rPr>
        <w:t xml:space="preserve"> </w:t>
      </w:r>
      <w:r w:rsidRPr="00D27DFF">
        <w:rPr>
          <w:color w:val="000000"/>
          <w:sz w:val="28"/>
          <w:szCs w:val="28"/>
        </w:rPr>
        <w:t>вероятностью</w:t>
      </w:r>
      <w:r w:rsidR="00F02E98">
        <w:rPr>
          <w:color w:val="000000"/>
          <w:sz w:val="28"/>
          <w:szCs w:val="28"/>
        </w:rPr>
        <w:t xml:space="preserve"> </w:t>
      </w:r>
      <w:r w:rsidRPr="00D27DFF">
        <w:rPr>
          <w:color w:val="000000"/>
          <w:sz w:val="28"/>
          <w:szCs w:val="28"/>
        </w:rPr>
        <w:t>несоблюдения</w:t>
      </w:r>
      <w:r w:rsidR="00F02E98">
        <w:rPr>
          <w:color w:val="000000"/>
          <w:sz w:val="28"/>
          <w:szCs w:val="28"/>
        </w:rPr>
        <w:t xml:space="preserve"> </w:t>
      </w:r>
      <w:r w:rsidRPr="00D27DFF">
        <w:rPr>
          <w:color w:val="000000"/>
          <w:sz w:val="28"/>
          <w:szCs w:val="28"/>
        </w:rPr>
        <w:t>налоговых</w:t>
      </w:r>
      <w:r w:rsidR="00F02E98">
        <w:rPr>
          <w:color w:val="000000"/>
          <w:sz w:val="28"/>
          <w:szCs w:val="28"/>
        </w:rPr>
        <w:t xml:space="preserve"> </w:t>
      </w:r>
      <w:r w:rsidRPr="00D27DFF">
        <w:rPr>
          <w:color w:val="000000"/>
          <w:sz w:val="28"/>
          <w:szCs w:val="28"/>
        </w:rPr>
        <w:t>обязательств.</w:t>
      </w:r>
    </w:p>
    <w:p w14:paraId="6B7D4ECA" w14:textId="2BFD1D87" w:rsidR="00D27DFF" w:rsidRPr="00D27DFF" w:rsidRDefault="00134BF7" w:rsidP="00D27DFF">
      <w:pPr>
        <w:ind w:firstLine="709"/>
        <w:jc w:val="both"/>
        <w:rPr>
          <w:color w:val="000000"/>
          <w:sz w:val="28"/>
          <w:szCs w:val="28"/>
        </w:rPr>
      </w:pPr>
      <w:r>
        <w:rPr>
          <w:color w:val="000000"/>
          <w:sz w:val="28"/>
          <w:szCs w:val="28"/>
          <w:lang w:val="kk-KZ"/>
        </w:rPr>
        <w:t>Основным</w:t>
      </w:r>
      <w:r w:rsidR="00F02E98">
        <w:rPr>
          <w:color w:val="000000"/>
          <w:sz w:val="28"/>
          <w:szCs w:val="28"/>
        </w:rPr>
        <w:t xml:space="preserve"> </w:t>
      </w:r>
      <w:r w:rsidR="00D27DFF" w:rsidRPr="00D27DFF">
        <w:rPr>
          <w:color w:val="000000"/>
          <w:sz w:val="28"/>
          <w:szCs w:val="28"/>
        </w:rPr>
        <w:t>преимуществом</w:t>
      </w:r>
      <w:r w:rsidR="00F02E98">
        <w:rPr>
          <w:color w:val="000000"/>
          <w:sz w:val="28"/>
          <w:szCs w:val="28"/>
        </w:rPr>
        <w:t xml:space="preserve"> </w:t>
      </w:r>
      <w:r w:rsidR="00D27DFF" w:rsidRPr="00D27DFF">
        <w:rPr>
          <w:color w:val="000000"/>
          <w:sz w:val="28"/>
          <w:szCs w:val="28"/>
        </w:rPr>
        <w:t>нейросетей</w:t>
      </w:r>
      <w:r w:rsidR="00F02E98">
        <w:rPr>
          <w:color w:val="000000"/>
          <w:sz w:val="28"/>
          <w:szCs w:val="28"/>
        </w:rPr>
        <w:t xml:space="preserve"> </w:t>
      </w:r>
      <w:r w:rsidR="00D27DFF" w:rsidRPr="00D27DFF">
        <w:rPr>
          <w:color w:val="000000"/>
          <w:sz w:val="28"/>
          <w:szCs w:val="28"/>
        </w:rPr>
        <w:t>является</w:t>
      </w:r>
      <w:r w:rsidR="00F02E98">
        <w:rPr>
          <w:color w:val="000000"/>
          <w:sz w:val="28"/>
          <w:szCs w:val="28"/>
        </w:rPr>
        <w:t xml:space="preserve"> </w:t>
      </w:r>
      <w:r w:rsidR="00D27DFF" w:rsidRPr="00D27DFF">
        <w:rPr>
          <w:color w:val="000000"/>
          <w:sz w:val="28"/>
          <w:szCs w:val="28"/>
        </w:rPr>
        <w:t>их</w:t>
      </w:r>
      <w:r w:rsidR="00F02E98">
        <w:rPr>
          <w:color w:val="000000"/>
          <w:sz w:val="28"/>
          <w:szCs w:val="28"/>
        </w:rPr>
        <w:t xml:space="preserve"> </w:t>
      </w:r>
      <w:r w:rsidR="00D27DFF" w:rsidRPr="00D27DFF">
        <w:rPr>
          <w:color w:val="000000"/>
          <w:sz w:val="28"/>
          <w:szCs w:val="28"/>
        </w:rPr>
        <w:t>высокая</w:t>
      </w:r>
      <w:r w:rsidR="00F02E98">
        <w:rPr>
          <w:color w:val="000000"/>
          <w:sz w:val="28"/>
          <w:szCs w:val="28"/>
        </w:rPr>
        <w:t xml:space="preserve"> </w:t>
      </w:r>
      <w:r w:rsidR="00D27DFF" w:rsidRPr="00D27DFF">
        <w:rPr>
          <w:color w:val="000000"/>
          <w:sz w:val="28"/>
          <w:szCs w:val="28"/>
        </w:rPr>
        <w:t>прогностическая</w:t>
      </w:r>
      <w:r w:rsidR="00F02E98">
        <w:rPr>
          <w:color w:val="000000"/>
          <w:sz w:val="28"/>
          <w:szCs w:val="28"/>
        </w:rPr>
        <w:t xml:space="preserve"> </w:t>
      </w:r>
      <w:r w:rsidR="00D27DFF" w:rsidRPr="00D27DFF">
        <w:rPr>
          <w:color w:val="000000"/>
          <w:sz w:val="28"/>
          <w:szCs w:val="28"/>
        </w:rPr>
        <w:t>способность</w:t>
      </w:r>
      <w:r w:rsidR="00F02E98">
        <w:rPr>
          <w:color w:val="000000"/>
          <w:sz w:val="28"/>
          <w:szCs w:val="28"/>
        </w:rPr>
        <w:t xml:space="preserve"> </w:t>
      </w:r>
      <w:r w:rsidR="00D27DFF" w:rsidRPr="00D27DFF">
        <w:rPr>
          <w:color w:val="000000"/>
          <w:sz w:val="28"/>
          <w:szCs w:val="28"/>
        </w:rPr>
        <w:t>в</w:t>
      </w:r>
      <w:r w:rsidR="00F02E98">
        <w:rPr>
          <w:color w:val="000000"/>
          <w:sz w:val="28"/>
          <w:szCs w:val="28"/>
        </w:rPr>
        <w:t xml:space="preserve"> </w:t>
      </w:r>
      <w:r w:rsidR="00D27DFF" w:rsidRPr="00D27DFF">
        <w:rPr>
          <w:color w:val="000000"/>
          <w:sz w:val="28"/>
          <w:szCs w:val="28"/>
        </w:rPr>
        <w:t>условиях</w:t>
      </w:r>
      <w:r w:rsidR="00F02E98">
        <w:rPr>
          <w:color w:val="000000"/>
          <w:sz w:val="28"/>
          <w:szCs w:val="28"/>
        </w:rPr>
        <w:t xml:space="preserve"> </w:t>
      </w:r>
      <w:r w:rsidR="00D27DFF" w:rsidRPr="00D27DFF">
        <w:rPr>
          <w:color w:val="000000"/>
          <w:sz w:val="28"/>
          <w:szCs w:val="28"/>
        </w:rPr>
        <w:t>большого</w:t>
      </w:r>
      <w:r w:rsidR="00F02E98">
        <w:rPr>
          <w:color w:val="000000"/>
          <w:sz w:val="28"/>
          <w:szCs w:val="28"/>
        </w:rPr>
        <w:t xml:space="preserve"> </w:t>
      </w:r>
      <w:r w:rsidR="00D27DFF" w:rsidRPr="00D27DFF">
        <w:rPr>
          <w:color w:val="000000"/>
          <w:sz w:val="28"/>
          <w:szCs w:val="28"/>
        </w:rPr>
        <w:t>объема</w:t>
      </w:r>
      <w:r w:rsidR="00F02E98">
        <w:rPr>
          <w:color w:val="000000"/>
          <w:sz w:val="28"/>
          <w:szCs w:val="28"/>
        </w:rPr>
        <w:t xml:space="preserve"> </w:t>
      </w:r>
      <w:r w:rsidR="00D27DFF" w:rsidRPr="00D27DFF">
        <w:rPr>
          <w:color w:val="000000"/>
          <w:sz w:val="28"/>
          <w:szCs w:val="28"/>
        </w:rPr>
        <w:t>данных</w:t>
      </w:r>
      <w:r w:rsidR="00F02E98">
        <w:rPr>
          <w:color w:val="000000"/>
          <w:sz w:val="28"/>
          <w:szCs w:val="28"/>
        </w:rPr>
        <w:t xml:space="preserve"> </w:t>
      </w:r>
      <w:r w:rsidR="00D27DFF" w:rsidRPr="00D27DFF">
        <w:rPr>
          <w:color w:val="000000"/>
          <w:sz w:val="28"/>
          <w:szCs w:val="28"/>
        </w:rPr>
        <w:t>и</w:t>
      </w:r>
      <w:r w:rsidR="00F02E98">
        <w:rPr>
          <w:color w:val="000000"/>
          <w:sz w:val="28"/>
          <w:szCs w:val="28"/>
        </w:rPr>
        <w:t xml:space="preserve"> </w:t>
      </w:r>
      <w:r w:rsidR="00D27DFF" w:rsidRPr="00D27DFF">
        <w:rPr>
          <w:color w:val="000000"/>
          <w:sz w:val="28"/>
          <w:szCs w:val="28"/>
        </w:rPr>
        <w:t>высокой</w:t>
      </w:r>
      <w:r w:rsidR="00F02E98">
        <w:rPr>
          <w:color w:val="000000"/>
          <w:sz w:val="28"/>
          <w:szCs w:val="28"/>
        </w:rPr>
        <w:t xml:space="preserve"> </w:t>
      </w:r>
      <w:r w:rsidR="00D27DFF" w:rsidRPr="00D27DFF">
        <w:rPr>
          <w:color w:val="000000"/>
          <w:sz w:val="28"/>
          <w:szCs w:val="28"/>
        </w:rPr>
        <w:t>взаимосвязи</w:t>
      </w:r>
      <w:r w:rsidR="00F02E98">
        <w:rPr>
          <w:color w:val="000000"/>
          <w:sz w:val="28"/>
          <w:szCs w:val="28"/>
        </w:rPr>
        <w:t xml:space="preserve"> </w:t>
      </w:r>
      <w:r w:rsidR="00D27DFF" w:rsidRPr="00D27DFF">
        <w:rPr>
          <w:color w:val="000000"/>
          <w:sz w:val="28"/>
          <w:szCs w:val="28"/>
        </w:rPr>
        <w:t>между</w:t>
      </w:r>
      <w:r w:rsidR="00F02E98">
        <w:rPr>
          <w:color w:val="000000"/>
          <w:sz w:val="28"/>
          <w:szCs w:val="28"/>
        </w:rPr>
        <w:t xml:space="preserve"> </w:t>
      </w:r>
      <w:r w:rsidR="00D27DFF" w:rsidRPr="00D27DFF">
        <w:rPr>
          <w:color w:val="000000"/>
          <w:sz w:val="28"/>
          <w:szCs w:val="28"/>
        </w:rPr>
        <w:t>признаками,</w:t>
      </w:r>
      <w:r w:rsidR="00F02E98">
        <w:rPr>
          <w:color w:val="000000"/>
          <w:sz w:val="28"/>
          <w:szCs w:val="28"/>
        </w:rPr>
        <w:t xml:space="preserve"> </w:t>
      </w:r>
      <w:r w:rsidR="00D27DFF" w:rsidRPr="00D27DFF">
        <w:rPr>
          <w:color w:val="000000"/>
          <w:sz w:val="28"/>
          <w:szCs w:val="28"/>
        </w:rPr>
        <w:t>а</w:t>
      </w:r>
      <w:r w:rsidR="00F02E98">
        <w:rPr>
          <w:color w:val="000000"/>
          <w:sz w:val="28"/>
          <w:szCs w:val="28"/>
        </w:rPr>
        <w:t xml:space="preserve"> </w:t>
      </w:r>
      <w:r w:rsidR="00D27DFF" w:rsidRPr="00D27DFF">
        <w:rPr>
          <w:color w:val="000000"/>
          <w:sz w:val="28"/>
          <w:szCs w:val="28"/>
        </w:rPr>
        <w:t>также</w:t>
      </w:r>
      <w:r w:rsidR="00F02E98">
        <w:rPr>
          <w:color w:val="000000"/>
          <w:sz w:val="28"/>
          <w:szCs w:val="28"/>
        </w:rPr>
        <w:t xml:space="preserve"> </w:t>
      </w:r>
      <w:r w:rsidR="00D27DFF" w:rsidRPr="00D27DFF">
        <w:rPr>
          <w:color w:val="000000"/>
          <w:sz w:val="28"/>
          <w:szCs w:val="28"/>
        </w:rPr>
        <w:t>способность</w:t>
      </w:r>
      <w:r w:rsidR="00F02E98">
        <w:rPr>
          <w:color w:val="000000"/>
          <w:sz w:val="28"/>
          <w:szCs w:val="28"/>
        </w:rPr>
        <w:t xml:space="preserve"> </w:t>
      </w:r>
      <w:r w:rsidR="00D27DFF" w:rsidRPr="00D27DFF">
        <w:rPr>
          <w:color w:val="000000"/>
          <w:sz w:val="28"/>
          <w:szCs w:val="28"/>
        </w:rPr>
        <w:t>выявлять</w:t>
      </w:r>
      <w:r w:rsidR="00F02E98">
        <w:rPr>
          <w:color w:val="000000"/>
          <w:sz w:val="28"/>
          <w:szCs w:val="28"/>
        </w:rPr>
        <w:t xml:space="preserve"> </w:t>
      </w:r>
      <w:r w:rsidR="00D27DFF" w:rsidRPr="00D27DFF">
        <w:rPr>
          <w:color w:val="000000"/>
          <w:sz w:val="28"/>
          <w:szCs w:val="28"/>
        </w:rPr>
        <w:t>скрытые</w:t>
      </w:r>
      <w:r w:rsidR="00F02E98">
        <w:rPr>
          <w:color w:val="000000"/>
          <w:sz w:val="28"/>
          <w:szCs w:val="28"/>
        </w:rPr>
        <w:t xml:space="preserve"> </w:t>
      </w:r>
      <w:r w:rsidR="00D27DFF" w:rsidRPr="00D27DFF">
        <w:rPr>
          <w:color w:val="000000"/>
          <w:sz w:val="28"/>
          <w:szCs w:val="28"/>
        </w:rPr>
        <w:t>закономерности,</w:t>
      </w:r>
      <w:r w:rsidR="00F02E98">
        <w:rPr>
          <w:color w:val="000000"/>
          <w:sz w:val="28"/>
          <w:szCs w:val="28"/>
        </w:rPr>
        <w:t xml:space="preserve"> </w:t>
      </w:r>
      <w:r w:rsidR="00D27DFF" w:rsidRPr="00D27DFF">
        <w:rPr>
          <w:color w:val="000000"/>
          <w:sz w:val="28"/>
          <w:szCs w:val="28"/>
        </w:rPr>
        <w:t>недоступные</w:t>
      </w:r>
      <w:r w:rsidR="00F02E98">
        <w:rPr>
          <w:color w:val="000000"/>
          <w:sz w:val="28"/>
          <w:szCs w:val="28"/>
        </w:rPr>
        <w:t xml:space="preserve"> </w:t>
      </w:r>
      <w:r w:rsidR="00D27DFF" w:rsidRPr="00D27DFF">
        <w:rPr>
          <w:color w:val="000000"/>
          <w:sz w:val="28"/>
          <w:szCs w:val="28"/>
        </w:rPr>
        <w:t>традиционным</w:t>
      </w:r>
      <w:r w:rsidR="00F02E98">
        <w:rPr>
          <w:color w:val="000000"/>
          <w:sz w:val="28"/>
          <w:szCs w:val="28"/>
        </w:rPr>
        <w:t xml:space="preserve"> </w:t>
      </w:r>
      <w:r w:rsidR="00D27DFF" w:rsidRPr="00D27DFF">
        <w:rPr>
          <w:color w:val="000000"/>
          <w:sz w:val="28"/>
          <w:szCs w:val="28"/>
        </w:rPr>
        <w:t>статистическим</w:t>
      </w:r>
      <w:r w:rsidR="00F02E98">
        <w:rPr>
          <w:color w:val="000000"/>
          <w:sz w:val="28"/>
          <w:szCs w:val="28"/>
        </w:rPr>
        <w:t xml:space="preserve"> </w:t>
      </w:r>
      <w:r w:rsidR="00D27DFF" w:rsidRPr="00D27DFF">
        <w:rPr>
          <w:color w:val="000000"/>
          <w:sz w:val="28"/>
          <w:szCs w:val="28"/>
        </w:rPr>
        <w:t>методам.</w:t>
      </w:r>
      <w:r w:rsidR="00F02E98">
        <w:rPr>
          <w:color w:val="000000"/>
          <w:sz w:val="28"/>
          <w:szCs w:val="28"/>
        </w:rPr>
        <w:t xml:space="preserve"> </w:t>
      </w:r>
      <w:r w:rsidR="00D27DFF" w:rsidRPr="00D27DFF">
        <w:rPr>
          <w:color w:val="000000"/>
          <w:sz w:val="28"/>
          <w:szCs w:val="28"/>
        </w:rPr>
        <w:t>В</w:t>
      </w:r>
      <w:r w:rsidR="00F02E98">
        <w:rPr>
          <w:color w:val="000000"/>
          <w:sz w:val="28"/>
          <w:szCs w:val="28"/>
        </w:rPr>
        <w:t xml:space="preserve"> </w:t>
      </w:r>
      <w:r w:rsidR="00D27DFF" w:rsidRPr="00D27DFF">
        <w:rPr>
          <w:color w:val="000000"/>
          <w:sz w:val="28"/>
          <w:szCs w:val="28"/>
        </w:rPr>
        <w:t>налоговом</w:t>
      </w:r>
      <w:r w:rsidR="00F02E98">
        <w:rPr>
          <w:color w:val="000000"/>
          <w:sz w:val="28"/>
          <w:szCs w:val="28"/>
        </w:rPr>
        <w:t xml:space="preserve"> </w:t>
      </w:r>
      <w:r w:rsidR="00D27DFF" w:rsidRPr="00D27DFF">
        <w:rPr>
          <w:color w:val="000000"/>
          <w:sz w:val="28"/>
          <w:szCs w:val="28"/>
        </w:rPr>
        <w:t>контексте</w:t>
      </w:r>
      <w:r w:rsidR="00F02E98">
        <w:rPr>
          <w:color w:val="000000"/>
          <w:sz w:val="28"/>
          <w:szCs w:val="28"/>
        </w:rPr>
        <w:t xml:space="preserve"> </w:t>
      </w:r>
      <w:r w:rsidR="00D27DFF" w:rsidRPr="00D27DFF">
        <w:rPr>
          <w:color w:val="000000"/>
          <w:sz w:val="28"/>
          <w:szCs w:val="28"/>
        </w:rPr>
        <w:t>нейросети</w:t>
      </w:r>
      <w:r w:rsidR="00F02E98">
        <w:rPr>
          <w:color w:val="000000"/>
          <w:sz w:val="28"/>
          <w:szCs w:val="28"/>
        </w:rPr>
        <w:t xml:space="preserve"> </w:t>
      </w:r>
      <w:r w:rsidR="00D27DFF" w:rsidRPr="00D27DFF">
        <w:rPr>
          <w:color w:val="000000"/>
          <w:sz w:val="28"/>
          <w:szCs w:val="28"/>
        </w:rPr>
        <w:t>могут</w:t>
      </w:r>
      <w:r w:rsidR="00F02E98">
        <w:rPr>
          <w:color w:val="000000"/>
          <w:sz w:val="28"/>
          <w:szCs w:val="28"/>
          <w:lang w:val="kk-KZ"/>
        </w:rPr>
        <w:t xml:space="preserve"> </w:t>
      </w:r>
      <w:r>
        <w:rPr>
          <w:color w:val="000000"/>
          <w:sz w:val="28"/>
          <w:szCs w:val="28"/>
          <w:lang w:val="kk-KZ"/>
        </w:rPr>
        <w:t>применяться</w:t>
      </w:r>
      <w:r w:rsidR="00F02E98">
        <w:rPr>
          <w:color w:val="000000"/>
          <w:sz w:val="28"/>
          <w:szCs w:val="28"/>
        </w:rPr>
        <w:t xml:space="preserve"> </w:t>
      </w:r>
      <w:r w:rsidR="00D27DFF" w:rsidRPr="00D27DFF">
        <w:rPr>
          <w:color w:val="000000"/>
          <w:sz w:val="28"/>
          <w:szCs w:val="28"/>
        </w:rPr>
        <w:t>для</w:t>
      </w:r>
      <w:r w:rsidR="00F02E98">
        <w:rPr>
          <w:color w:val="000000"/>
          <w:sz w:val="28"/>
          <w:szCs w:val="28"/>
        </w:rPr>
        <w:t xml:space="preserve"> </w:t>
      </w:r>
      <w:r w:rsidR="00D27DFF" w:rsidRPr="00D27DFF">
        <w:rPr>
          <w:color w:val="000000"/>
          <w:sz w:val="28"/>
          <w:szCs w:val="28"/>
        </w:rPr>
        <w:t>оценки</w:t>
      </w:r>
      <w:r w:rsidR="00F02E98">
        <w:rPr>
          <w:color w:val="000000"/>
          <w:sz w:val="28"/>
          <w:szCs w:val="28"/>
        </w:rPr>
        <w:t xml:space="preserve"> </w:t>
      </w:r>
      <w:r w:rsidR="00D27DFF" w:rsidRPr="00D27DFF">
        <w:rPr>
          <w:color w:val="000000"/>
          <w:sz w:val="28"/>
          <w:szCs w:val="28"/>
        </w:rPr>
        <w:t>риска</w:t>
      </w:r>
      <w:r w:rsidR="00F02E98">
        <w:rPr>
          <w:color w:val="000000"/>
          <w:sz w:val="28"/>
          <w:szCs w:val="28"/>
        </w:rPr>
        <w:t xml:space="preserve"> </w:t>
      </w:r>
      <w:r w:rsidR="00D27DFF" w:rsidRPr="00D27DFF">
        <w:rPr>
          <w:color w:val="000000"/>
          <w:sz w:val="28"/>
          <w:szCs w:val="28"/>
        </w:rPr>
        <w:t>уклонения</w:t>
      </w:r>
      <w:r w:rsidR="00F02E98">
        <w:rPr>
          <w:color w:val="000000"/>
          <w:sz w:val="28"/>
          <w:szCs w:val="28"/>
        </w:rPr>
        <w:t xml:space="preserve"> </w:t>
      </w:r>
      <w:r w:rsidR="00D27DFF" w:rsidRPr="00D27DFF">
        <w:rPr>
          <w:color w:val="000000"/>
          <w:sz w:val="28"/>
          <w:szCs w:val="28"/>
        </w:rPr>
        <w:t>от</w:t>
      </w:r>
      <w:r w:rsidR="00F02E98">
        <w:rPr>
          <w:color w:val="000000"/>
          <w:sz w:val="28"/>
          <w:szCs w:val="28"/>
        </w:rPr>
        <w:t xml:space="preserve"> </w:t>
      </w:r>
      <w:r w:rsidR="00D27DFF" w:rsidRPr="00D27DFF">
        <w:rPr>
          <w:color w:val="000000"/>
          <w:sz w:val="28"/>
          <w:szCs w:val="28"/>
        </w:rPr>
        <w:t>уплаты</w:t>
      </w:r>
      <w:r w:rsidR="00F02E98">
        <w:rPr>
          <w:color w:val="000000"/>
          <w:sz w:val="28"/>
          <w:szCs w:val="28"/>
        </w:rPr>
        <w:t xml:space="preserve"> </w:t>
      </w:r>
      <w:r w:rsidR="00D27DFF" w:rsidRPr="00D27DFF">
        <w:rPr>
          <w:color w:val="000000"/>
          <w:sz w:val="28"/>
          <w:szCs w:val="28"/>
        </w:rPr>
        <w:t>налогов,</w:t>
      </w:r>
      <w:r w:rsidR="00F02E98">
        <w:rPr>
          <w:color w:val="000000"/>
          <w:sz w:val="28"/>
          <w:szCs w:val="28"/>
        </w:rPr>
        <w:t xml:space="preserve"> </w:t>
      </w:r>
      <w:r w:rsidR="00D27DFF" w:rsidRPr="00D27DFF">
        <w:rPr>
          <w:color w:val="000000"/>
          <w:sz w:val="28"/>
          <w:szCs w:val="28"/>
        </w:rPr>
        <w:t>прогнозирования</w:t>
      </w:r>
      <w:r w:rsidR="00F02E98">
        <w:rPr>
          <w:color w:val="000000"/>
          <w:sz w:val="28"/>
          <w:szCs w:val="28"/>
        </w:rPr>
        <w:t xml:space="preserve"> </w:t>
      </w:r>
      <w:r w:rsidR="00D27DFF" w:rsidRPr="00D27DFF">
        <w:rPr>
          <w:color w:val="000000"/>
          <w:sz w:val="28"/>
          <w:szCs w:val="28"/>
        </w:rPr>
        <w:t>вероятности</w:t>
      </w:r>
      <w:r w:rsidR="00F02E98">
        <w:rPr>
          <w:color w:val="000000"/>
          <w:sz w:val="28"/>
          <w:szCs w:val="28"/>
        </w:rPr>
        <w:t xml:space="preserve"> </w:t>
      </w:r>
      <w:r w:rsidR="00D27DFF" w:rsidRPr="00D27DFF">
        <w:rPr>
          <w:color w:val="000000"/>
          <w:sz w:val="28"/>
          <w:szCs w:val="28"/>
        </w:rPr>
        <w:t>совершения</w:t>
      </w:r>
      <w:r w:rsidR="00F02E98">
        <w:rPr>
          <w:color w:val="000000"/>
          <w:sz w:val="28"/>
          <w:szCs w:val="28"/>
        </w:rPr>
        <w:t xml:space="preserve"> </w:t>
      </w:r>
      <w:r w:rsidR="00D27DFF" w:rsidRPr="00D27DFF">
        <w:rPr>
          <w:color w:val="000000"/>
          <w:sz w:val="28"/>
          <w:szCs w:val="28"/>
        </w:rPr>
        <w:t>нарушений,</w:t>
      </w:r>
      <w:r w:rsidR="00F02E98">
        <w:rPr>
          <w:color w:val="000000"/>
          <w:sz w:val="28"/>
          <w:szCs w:val="28"/>
        </w:rPr>
        <w:t xml:space="preserve"> </w:t>
      </w:r>
      <w:r w:rsidR="00D27DFF" w:rsidRPr="00D27DFF">
        <w:rPr>
          <w:color w:val="000000"/>
          <w:sz w:val="28"/>
          <w:szCs w:val="28"/>
        </w:rPr>
        <w:t>автоматической</w:t>
      </w:r>
      <w:r w:rsidR="00F02E98">
        <w:rPr>
          <w:color w:val="000000"/>
          <w:sz w:val="28"/>
          <w:szCs w:val="28"/>
        </w:rPr>
        <w:t xml:space="preserve"> </w:t>
      </w:r>
      <w:r w:rsidR="00D27DFF" w:rsidRPr="00D27DFF">
        <w:rPr>
          <w:color w:val="000000"/>
          <w:sz w:val="28"/>
          <w:szCs w:val="28"/>
        </w:rPr>
        <w:t>сегментации</w:t>
      </w:r>
      <w:r w:rsidR="00F02E98">
        <w:rPr>
          <w:color w:val="000000"/>
          <w:sz w:val="28"/>
          <w:szCs w:val="28"/>
        </w:rPr>
        <w:t xml:space="preserve"> </w:t>
      </w:r>
      <w:r w:rsidR="00D27DFF" w:rsidRPr="00D27DFF">
        <w:rPr>
          <w:color w:val="000000"/>
          <w:sz w:val="28"/>
          <w:szCs w:val="28"/>
        </w:rPr>
        <w:t>налогоплательщиков</w:t>
      </w:r>
      <w:r w:rsidR="00F02E98">
        <w:rPr>
          <w:color w:val="000000"/>
          <w:sz w:val="28"/>
          <w:szCs w:val="28"/>
        </w:rPr>
        <w:t xml:space="preserve"> </w:t>
      </w:r>
      <w:r w:rsidR="00D27DFF" w:rsidRPr="00D27DFF">
        <w:rPr>
          <w:color w:val="000000"/>
          <w:sz w:val="28"/>
          <w:szCs w:val="28"/>
        </w:rPr>
        <w:t>и</w:t>
      </w:r>
      <w:r w:rsidR="00F02E98">
        <w:rPr>
          <w:color w:val="000000"/>
          <w:sz w:val="28"/>
          <w:szCs w:val="28"/>
        </w:rPr>
        <w:t xml:space="preserve"> </w:t>
      </w:r>
      <w:r w:rsidR="00D27DFF" w:rsidRPr="00D27DFF">
        <w:rPr>
          <w:color w:val="000000"/>
          <w:sz w:val="28"/>
          <w:szCs w:val="28"/>
        </w:rPr>
        <w:t>приоритизации</w:t>
      </w:r>
      <w:r w:rsidR="00F02E98">
        <w:rPr>
          <w:color w:val="000000"/>
          <w:sz w:val="28"/>
          <w:szCs w:val="28"/>
          <w:lang w:val="kk-KZ"/>
        </w:rPr>
        <w:t xml:space="preserve"> </w:t>
      </w:r>
      <w:r>
        <w:rPr>
          <w:color w:val="000000"/>
          <w:sz w:val="28"/>
          <w:szCs w:val="28"/>
          <w:lang w:val="kk-KZ"/>
        </w:rPr>
        <w:t>налогового</w:t>
      </w:r>
      <w:r w:rsidR="00F02E98">
        <w:rPr>
          <w:color w:val="000000"/>
          <w:sz w:val="28"/>
          <w:szCs w:val="28"/>
          <w:lang w:val="kk-KZ"/>
        </w:rPr>
        <w:t xml:space="preserve"> </w:t>
      </w:r>
      <w:r>
        <w:rPr>
          <w:color w:val="000000"/>
          <w:sz w:val="28"/>
          <w:szCs w:val="28"/>
          <w:lang w:val="kk-KZ"/>
        </w:rPr>
        <w:t>контроля</w:t>
      </w:r>
      <w:r w:rsidR="00D27DFF" w:rsidRPr="00D27DFF">
        <w:rPr>
          <w:color w:val="000000"/>
          <w:sz w:val="28"/>
          <w:szCs w:val="28"/>
        </w:rPr>
        <w:t>.</w:t>
      </w:r>
      <w:r w:rsidR="00F02E98">
        <w:rPr>
          <w:color w:val="000000"/>
          <w:sz w:val="28"/>
          <w:szCs w:val="28"/>
        </w:rPr>
        <w:t xml:space="preserve"> </w:t>
      </w:r>
      <w:r w:rsidR="00BC7DFB">
        <w:rPr>
          <w:color w:val="000000"/>
          <w:sz w:val="28"/>
          <w:szCs w:val="28"/>
          <w:lang w:val="kk-KZ"/>
        </w:rPr>
        <w:t>Несмотря</w:t>
      </w:r>
      <w:r w:rsidR="00F02E98">
        <w:rPr>
          <w:color w:val="000000"/>
          <w:sz w:val="28"/>
          <w:szCs w:val="28"/>
          <w:lang w:val="kk-KZ"/>
        </w:rPr>
        <w:t xml:space="preserve"> </w:t>
      </w:r>
      <w:r w:rsidR="00BC7DFB">
        <w:rPr>
          <w:color w:val="000000"/>
          <w:sz w:val="28"/>
          <w:szCs w:val="28"/>
          <w:lang w:val="kk-KZ"/>
        </w:rPr>
        <w:t>на</w:t>
      </w:r>
      <w:r w:rsidR="00F02E98">
        <w:rPr>
          <w:color w:val="000000"/>
          <w:sz w:val="28"/>
          <w:szCs w:val="28"/>
          <w:lang w:val="kk-KZ"/>
        </w:rPr>
        <w:t xml:space="preserve"> </w:t>
      </w:r>
      <w:r w:rsidR="00BC7DFB">
        <w:rPr>
          <w:color w:val="000000"/>
          <w:sz w:val="28"/>
          <w:szCs w:val="28"/>
          <w:lang w:val="kk-KZ"/>
        </w:rPr>
        <w:t>это</w:t>
      </w:r>
      <w:r w:rsidR="00F02E98">
        <w:rPr>
          <w:color w:val="000000"/>
          <w:sz w:val="28"/>
          <w:szCs w:val="28"/>
        </w:rPr>
        <w:t xml:space="preserve"> </w:t>
      </w:r>
      <w:r w:rsidR="00D27DFF" w:rsidRPr="00D27DFF">
        <w:rPr>
          <w:color w:val="000000"/>
          <w:sz w:val="28"/>
          <w:szCs w:val="28"/>
        </w:rPr>
        <w:t>вместе</w:t>
      </w:r>
      <w:r w:rsidR="00F02E98">
        <w:rPr>
          <w:color w:val="000000"/>
          <w:sz w:val="28"/>
          <w:szCs w:val="28"/>
        </w:rPr>
        <w:t xml:space="preserve"> </w:t>
      </w:r>
      <w:r w:rsidR="00D27DFF" w:rsidRPr="00D27DFF">
        <w:rPr>
          <w:color w:val="000000"/>
          <w:sz w:val="28"/>
          <w:szCs w:val="28"/>
        </w:rPr>
        <w:t>с</w:t>
      </w:r>
      <w:r w:rsidR="00F02E98">
        <w:rPr>
          <w:color w:val="000000"/>
          <w:sz w:val="28"/>
          <w:szCs w:val="28"/>
        </w:rPr>
        <w:t xml:space="preserve"> </w:t>
      </w:r>
      <w:r w:rsidR="00D27DFF" w:rsidRPr="00D27DFF">
        <w:rPr>
          <w:color w:val="000000"/>
          <w:sz w:val="28"/>
          <w:szCs w:val="28"/>
        </w:rPr>
        <w:t>высокой</w:t>
      </w:r>
      <w:r w:rsidR="00F02E98">
        <w:rPr>
          <w:color w:val="000000"/>
          <w:sz w:val="28"/>
          <w:szCs w:val="28"/>
        </w:rPr>
        <w:t xml:space="preserve"> </w:t>
      </w:r>
      <w:r w:rsidR="00D27DFF" w:rsidRPr="00D27DFF">
        <w:rPr>
          <w:color w:val="000000"/>
          <w:sz w:val="28"/>
          <w:szCs w:val="28"/>
        </w:rPr>
        <w:t>гибкостью</w:t>
      </w:r>
      <w:r w:rsidR="00F02E98">
        <w:rPr>
          <w:color w:val="000000"/>
          <w:sz w:val="28"/>
          <w:szCs w:val="28"/>
        </w:rPr>
        <w:t xml:space="preserve"> </w:t>
      </w:r>
      <w:r w:rsidR="00D27DFF" w:rsidRPr="00D27DFF">
        <w:rPr>
          <w:color w:val="000000"/>
          <w:sz w:val="28"/>
          <w:szCs w:val="28"/>
        </w:rPr>
        <w:t>нейросетей</w:t>
      </w:r>
      <w:r w:rsidR="00F02E98">
        <w:rPr>
          <w:color w:val="000000"/>
          <w:sz w:val="28"/>
          <w:szCs w:val="28"/>
        </w:rPr>
        <w:t xml:space="preserve"> </w:t>
      </w:r>
      <w:r w:rsidR="00D27DFF" w:rsidRPr="00D27DFF">
        <w:rPr>
          <w:color w:val="000000"/>
          <w:sz w:val="28"/>
          <w:szCs w:val="28"/>
        </w:rPr>
        <w:t>возникают</w:t>
      </w:r>
      <w:r w:rsidR="00F02E98">
        <w:rPr>
          <w:color w:val="000000"/>
          <w:sz w:val="28"/>
          <w:szCs w:val="28"/>
        </w:rPr>
        <w:t xml:space="preserve"> </w:t>
      </w:r>
      <w:r w:rsidR="00D27DFF" w:rsidRPr="00D27DFF">
        <w:rPr>
          <w:color w:val="000000"/>
          <w:sz w:val="28"/>
          <w:szCs w:val="28"/>
        </w:rPr>
        <w:t>и</w:t>
      </w:r>
      <w:r w:rsidR="00F02E98">
        <w:rPr>
          <w:color w:val="000000"/>
          <w:sz w:val="28"/>
          <w:szCs w:val="28"/>
        </w:rPr>
        <w:t xml:space="preserve"> </w:t>
      </w:r>
      <w:r w:rsidR="00D27DFF" w:rsidRPr="00D27DFF">
        <w:rPr>
          <w:color w:val="000000"/>
          <w:sz w:val="28"/>
          <w:szCs w:val="28"/>
        </w:rPr>
        <w:t>определенные</w:t>
      </w:r>
      <w:r w:rsidR="00F02E98">
        <w:rPr>
          <w:color w:val="000000"/>
          <w:sz w:val="28"/>
          <w:szCs w:val="28"/>
        </w:rPr>
        <w:t xml:space="preserve"> </w:t>
      </w:r>
      <w:r w:rsidR="00D27DFF" w:rsidRPr="00D27DFF">
        <w:rPr>
          <w:color w:val="000000"/>
          <w:sz w:val="28"/>
          <w:szCs w:val="28"/>
        </w:rPr>
        <w:t>ограничения:</w:t>
      </w:r>
      <w:r w:rsidR="00F02E98">
        <w:rPr>
          <w:color w:val="000000"/>
          <w:sz w:val="28"/>
          <w:szCs w:val="28"/>
        </w:rPr>
        <w:t xml:space="preserve"> </w:t>
      </w:r>
      <w:r w:rsidR="00D27DFF" w:rsidRPr="00D27DFF">
        <w:rPr>
          <w:color w:val="000000"/>
          <w:sz w:val="28"/>
          <w:szCs w:val="28"/>
        </w:rPr>
        <w:t>модели</w:t>
      </w:r>
      <w:r w:rsidR="00F02E98">
        <w:rPr>
          <w:color w:val="000000"/>
          <w:sz w:val="28"/>
          <w:szCs w:val="28"/>
        </w:rPr>
        <w:t xml:space="preserve"> </w:t>
      </w:r>
      <w:r w:rsidR="00D27DFF" w:rsidRPr="00D27DFF">
        <w:rPr>
          <w:color w:val="000000"/>
          <w:sz w:val="28"/>
          <w:szCs w:val="28"/>
        </w:rPr>
        <w:t>требуют</w:t>
      </w:r>
      <w:r w:rsidR="00F02E98">
        <w:rPr>
          <w:color w:val="000000"/>
          <w:sz w:val="28"/>
          <w:szCs w:val="28"/>
        </w:rPr>
        <w:t xml:space="preserve"> </w:t>
      </w:r>
      <w:r w:rsidR="00D27DFF" w:rsidRPr="00D27DFF">
        <w:rPr>
          <w:color w:val="000000"/>
          <w:sz w:val="28"/>
          <w:szCs w:val="28"/>
        </w:rPr>
        <w:t>значительных</w:t>
      </w:r>
      <w:r w:rsidR="00F02E98">
        <w:rPr>
          <w:color w:val="000000"/>
          <w:sz w:val="28"/>
          <w:szCs w:val="28"/>
        </w:rPr>
        <w:t xml:space="preserve"> </w:t>
      </w:r>
      <w:r w:rsidR="00D27DFF" w:rsidRPr="00D27DFF">
        <w:rPr>
          <w:color w:val="000000"/>
          <w:sz w:val="28"/>
          <w:szCs w:val="28"/>
        </w:rPr>
        <w:t>вычислительных</w:t>
      </w:r>
      <w:r w:rsidR="00F02E98">
        <w:rPr>
          <w:color w:val="000000"/>
          <w:sz w:val="28"/>
          <w:szCs w:val="28"/>
        </w:rPr>
        <w:t xml:space="preserve"> </w:t>
      </w:r>
      <w:r w:rsidR="00D27DFF" w:rsidRPr="00D27DFF">
        <w:rPr>
          <w:color w:val="000000"/>
          <w:sz w:val="28"/>
          <w:szCs w:val="28"/>
        </w:rPr>
        <w:t>ресурсов,</w:t>
      </w:r>
      <w:r w:rsidR="00F02E98">
        <w:rPr>
          <w:color w:val="000000"/>
          <w:sz w:val="28"/>
          <w:szCs w:val="28"/>
        </w:rPr>
        <w:t xml:space="preserve"> </w:t>
      </w:r>
      <w:r w:rsidR="00D27DFF" w:rsidRPr="00D27DFF">
        <w:rPr>
          <w:color w:val="000000"/>
          <w:sz w:val="28"/>
          <w:szCs w:val="28"/>
        </w:rPr>
        <w:t>большой</w:t>
      </w:r>
      <w:r w:rsidR="00F02E98">
        <w:rPr>
          <w:color w:val="000000"/>
          <w:sz w:val="28"/>
          <w:szCs w:val="28"/>
        </w:rPr>
        <w:t xml:space="preserve"> </w:t>
      </w:r>
      <w:r w:rsidR="00D27DFF" w:rsidRPr="00D27DFF">
        <w:rPr>
          <w:color w:val="000000"/>
          <w:sz w:val="28"/>
          <w:szCs w:val="28"/>
        </w:rPr>
        <w:t>обучающей</w:t>
      </w:r>
      <w:r w:rsidR="00F02E98">
        <w:rPr>
          <w:color w:val="000000"/>
          <w:sz w:val="28"/>
          <w:szCs w:val="28"/>
        </w:rPr>
        <w:t xml:space="preserve"> </w:t>
      </w:r>
      <w:r w:rsidR="00D27DFF" w:rsidRPr="00D27DFF">
        <w:rPr>
          <w:color w:val="000000"/>
          <w:sz w:val="28"/>
          <w:szCs w:val="28"/>
        </w:rPr>
        <w:t>выборки</w:t>
      </w:r>
      <w:r w:rsidR="00F02E98">
        <w:rPr>
          <w:color w:val="000000"/>
          <w:sz w:val="28"/>
          <w:szCs w:val="28"/>
        </w:rPr>
        <w:t xml:space="preserve"> </w:t>
      </w:r>
      <w:r w:rsidR="00D27DFF" w:rsidRPr="00D27DFF">
        <w:rPr>
          <w:color w:val="000000"/>
          <w:sz w:val="28"/>
          <w:szCs w:val="28"/>
        </w:rPr>
        <w:t>и</w:t>
      </w:r>
      <w:r w:rsidR="00F02E98">
        <w:rPr>
          <w:color w:val="000000"/>
          <w:sz w:val="28"/>
          <w:szCs w:val="28"/>
        </w:rPr>
        <w:t xml:space="preserve"> </w:t>
      </w:r>
      <w:r w:rsidR="00D27DFF" w:rsidRPr="00D27DFF">
        <w:rPr>
          <w:color w:val="000000"/>
          <w:sz w:val="28"/>
          <w:szCs w:val="28"/>
        </w:rPr>
        <w:t>подвержены</w:t>
      </w:r>
      <w:r w:rsidR="00F02E98">
        <w:rPr>
          <w:color w:val="000000"/>
          <w:sz w:val="28"/>
          <w:szCs w:val="28"/>
        </w:rPr>
        <w:t xml:space="preserve"> </w:t>
      </w:r>
      <w:r w:rsidR="00D27DFF" w:rsidRPr="00D27DFF">
        <w:rPr>
          <w:color w:val="000000"/>
          <w:sz w:val="28"/>
          <w:szCs w:val="28"/>
        </w:rPr>
        <w:t>проблемам</w:t>
      </w:r>
      <w:r w:rsidR="00F02E98">
        <w:rPr>
          <w:color w:val="000000"/>
          <w:sz w:val="28"/>
          <w:szCs w:val="28"/>
        </w:rPr>
        <w:t xml:space="preserve"> </w:t>
      </w:r>
      <w:r w:rsidR="00D27DFF" w:rsidRPr="00D27DFF">
        <w:rPr>
          <w:color w:val="000000"/>
          <w:sz w:val="28"/>
          <w:szCs w:val="28"/>
        </w:rPr>
        <w:t>«чёрного</w:t>
      </w:r>
      <w:r w:rsidR="00F02E98">
        <w:rPr>
          <w:color w:val="000000"/>
          <w:sz w:val="28"/>
          <w:szCs w:val="28"/>
        </w:rPr>
        <w:t xml:space="preserve"> </w:t>
      </w:r>
      <w:r w:rsidR="00D27DFF" w:rsidRPr="00D27DFF">
        <w:rPr>
          <w:color w:val="000000"/>
          <w:sz w:val="28"/>
          <w:szCs w:val="28"/>
        </w:rPr>
        <w:t>ящика»,</w:t>
      </w:r>
      <w:r w:rsidR="00F02E98">
        <w:rPr>
          <w:color w:val="000000"/>
          <w:sz w:val="28"/>
          <w:szCs w:val="28"/>
        </w:rPr>
        <w:t xml:space="preserve"> </w:t>
      </w:r>
      <w:r w:rsidR="00D27DFF" w:rsidRPr="00D27DFF">
        <w:rPr>
          <w:color w:val="000000"/>
          <w:sz w:val="28"/>
          <w:szCs w:val="28"/>
        </w:rPr>
        <w:t>то</w:t>
      </w:r>
      <w:r w:rsidR="00F02E98">
        <w:rPr>
          <w:color w:val="000000"/>
          <w:sz w:val="28"/>
          <w:szCs w:val="28"/>
        </w:rPr>
        <w:t xml:space="preserve"> </w:t>
      </w:r>
      <w:r w:rsidR="00D27DFF" w:rsidRPr="00D27DFF">
        <w:rPr>
          <w:color w:val="000000"/>
          <w:sz w:val="28"/>
          <w:szCs w:val="28"/>
        </w:rPr>
        <w:t>есть</w:t>
      </w:r>
      <w:r w:rsidR="00F02E98">
        <w:rPr>
          <w:color w:val="000000"/>
          <w:sz w:val="28"/>
          <w:szCs w:val="28"/>
        </w:rPr>
        <w:t xml:space="preserve"> </w:t>
      </w:r>
      <w:r w:rsidR="00D27DFF" w:rsidRPr="00D27DFF">
        <w:rPr>
          <w:color w:val="000000"/>
          <w:sz w:val="28"/>
          <w:szCs w:val="28"/>
        </w:rPr>
        <w:t>сложности</w:t>
      </w:r>
      <w:r w:rsidR="00F02E98">
        <w:rPr>
          <w:color w:val="000000"/>
          <w:sz w:val="28"/>
          <w:szCs w:val="28"/>
        </w:rPr>
        <w:t xml:space="preserve"> </w:t>
      </w:r>
      <w:r w:rsidR="00D27DFF" w:rsidRPr="00D27DFF">
        <w:rPr>
          <w:color w:val="000000"/>
          <w:sz w:val="28"/>
          <w:szCs w:val="28"/>
        </w:rPr>
        <w:t>интерпретации</w:t>
      </w:r>
      <w:r w:rsidR="00F02E98">
        <w:rPr>
          <w:color w:val="000000"/>
          <w:sz w:val="28"/>
          <w:szCs w:val="28"/>
        </w:rPr>
        <w:t xml:space="preserve"> </w:t>
      </w:r>
      <w:r w:rsidR="00D27DFF" w:rsidRPr="00D27DFF">
        <w:rPr>
          <w:color w:val="000000"/>
          <w:sz w:val="28"/>
          <w:szCs w:val="28"/>
        </w:rPr>
        <w:t>внутренних</w:t>
      </w:r>
      <w:r w:rsidR="00F02E98">
        <w:rPr>
          <w:color w:val="000000"/>
          <w:sz w:val="28"/>
          <w:szCs w:val="28"/>
        </w:rPr>
        <w:t xml:space="preserve"> </w:t>
      </w:r>
      <w:r w:rsidR="00D27DFF" w:rsidRPr="00D27DFF">
        <w:rPr>
          <w:color w:val="000000"/>
          <w:sz w:val="28"/>
          <w:szCs w:val="28"/>
        </w:rPr>
        <w:t>механизмов</w:t>
      </w:r>
      <w:r w:rsidR="00F02E98">
        <w:rPr>
          <w:color w:val="000000"/>
          <w:sz w:val="28"/>
          <w:szCs w:val="28"/>
        </w:rPr>
        <w:t xml:space="preserve"> </w:t>
      </w:r>
      <w:r w:rsidR="00D27DFF" w:rsidRPr="00D27DFF">
        <w:rPr>
          <w:color w:val="000000"/>
          <w:sz w:val="28"/>
          <w:szCs w:val="28"/>
        </w:rPr>
        <w:t>принятия</w:t>
      </w:r>
      <w:r w:rsidR="00F02E98">
        <w:rPr>
          <w:color w:val="000000"/>
          <w:sz w:val="28"/>
          <w:szCs w:val="28"/>
        </w:rPr>
        <w:t xml:space="preserve"> </w:t>
      </w:r>
      <w:r w:rsidR="00D27DFF" w:rsidRPr="00D27DFF">
        <w:rPr>
          <w:color w:val="000000"/>
          <w:sz w:val="28"/>
          <w:szCs w:val="28"/>
        </w:rPr>
        <w:t>решений.</w:t>
      </w:r>
    </w:p>
    <w:p w14:paraId="178E5270" w14:textId="0D46AAD7" w:rsidR="00D27DFF" w:rsidRDefault="00D27DFF" w:rsidP="00D27DFF">
      <w:pPr>
        <w:ind w:firstLine="709"/>
        <w:jc w:val="both"/>
        <w:rPr>
          <w:color w:val="000000"/>
          <w:sz w:val="28"/>
          <w:szCs w:val="28"/>
          <w:lang w:val="kk-KZ"/>
        </w:rPr>
      </w:pPr>
      <w:r w:rsidRPr="00D27DFF">
        <w:rPr>
          <w:color w:val="000000"/>
          <w:sz w:val="28"/>
          <w:szCs w:val="28"/>
        </w:rPr>
        <w:t>В</w:t>
      </w:r>
      <w:r w:rsidR="00F02E98">
        <w:rPr>
          <w:color w:val="000000"/>
          <w:sz w:val="28"/>
          <w:szCs w:val="28"/>
        </w:rPr>
        <w:t xml:space="preserve"> </w:t>
      </w:r>
      <w:r w:rsidRPr="00D27DFF">
        <w:rPr>
          <w:color w:val="000000"/>
          <w:sz w:val="28"/>
          <w:szCs w:val="28"/>
        </w:rPr>
        <w:t>практическом</w:t>
      </w:r>
      <w:r w:rsidR="00F02E98">
        <w:rPr>
          <w:color w:val="000000"/>
          <w:sz w:val="28"/>
          <w:szCs w:val="28"/>
        </w:rPr>
        <w:t xml:space="preserve"> </w:t>
      </w:r>
      <w:r w:rsidRPr="00D27DFF">
        <w:rPr>
          <w:color w:val="000000"/>
          <w:sz w:val="28"/>
          <w:szCs w:val="28"/>
        </w:rPr>
        <w:t>применении</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налоговых</w:t>
      </w:r>
      <w:r w:rsidR="00F02E98">
        <w:rPr>
          <w:color w:val="000000"/>
          <w:sz w:val="28"/>
          <w:szCs w:val="28"/>
          <w:lang w:val="kk-KZ"/>
        </w:rPr>
        <w:t xml:space="preserve"> </w:t>
      </w:r>
      <w:r w:rsidR="00BC7DFB">
        <w:rPr>
          <w:color w:val="000000"/>
          <w:sz w:val="28"/>
          <w:szCs w:val="28"/>
          <w:lang w:val="kk-KZ"/>
        </w:rPr>
        <w:t>органах</w:t>
      </w:r>
      <w:r w:rsidR="00F02E98">
        <w:rPr>
          <w:color w:val="000000"/>
          <w:sz w:val="28"/>
          <w:szCs w:val="28"/>
        </w:rPr>
        <w:t xml:space="preserve"> </w:t>
      </w:r>
      <w:r w:rsidRPr="00D27DFF">
        <w:rPr>
          <w:color w:val="000000"/>
          <w:sz w:val="28"/>
          <w:szCs w:val="28"/>
        </w:rPr>
        <w:t>нейросети,</w:t>
      </w:r>
      <w:r w:rsidR="00F02E98">
        <w:rPr>
          <w:color w:val="000000"/>
          <w:sz w:val="28"/>
          <w:szCs w:val="28"/>
        </w:rPr>
        <w:t xml:space="preserve"> </w:t>
      </w:r>
      <w:r w:rsidRPr="00D27DFF">
        <w:rPr>
          <w:color w:val="000000"/>
          <w:sz w:val="28"/>
          <w:szCs w:val="28"/>
        </w:rPr>
        <w:t>как</w:t>
      </w:r>
      <w:r w:rsidR="00F02E98">
        <w:rPr>
          <w:color w:val="000000"/>
          <w:sz w:val="28"/>
          <w:szCs w:val="28"/>
        </w:rPr>
        <w:t xml:space="preserve"> </w:t>
      </w:r>
      <w:r w:rsidRPr="00D27DFF">
        <w:rPr>
          <w:color w:val="000000"/>
          <w:sz w:val="28"/>
          <w:szCs w:val="28"/>
        </w:rPr>
        <w:t>правило,</w:t>
      </w:r>
      <w:r w:rsidR="00F02E98">
        <w:rPr>
          <w:color w:val="000000"/>
          <w:sz w:val="28"/>
          <w:szCs w:val="28"/>
        </w:rPr>
        <w:t xml:space="preserve"> </w:t>
      </w:r>
      <w:r w:rsidRPr="00D27DFF">
        <w:rPr>
          <w:color w:val="000000"/>
          <w:sz w:val="28"/>
          <w:szCs w:val="28"/>
        </w:rPr>
        <w:t>используются</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рамках</w:t>
      </w:r>
      <w:r w:rsidR="00F02E98">
        <w:rPr>
          <w:color w:val="000000"/>
          <w:sz w:val="28"/>
          <w:szCs w:val="28"/>
        </w:rPr>
        <w:t xml:space="preserve"> </w:t>
      </w:r>
      <w:r w:rsidRPr="00D27DFF">
        <w:rPr>
          <w:color w:val="000000"/>
          <w:sz w:val="28"/>
          <w:szCs w:val="28"/>
        </w:rPr>
        <w:t>гибридных</w:t>
      </w:r>
      <w:r w:rsidR="00F02E98">
        <w:rPr>
          <w:color w:val="000000"/>
          <w:sz w:val="28"/>
          <w:szCs w:val="28"/>
        </w:rPr>
        <w:t xml:space="preserve"> </w:t>
      </w:r>
      <w:r w:rsidRPr="00D27DFF">
        <w:rPr>
          <w:color w:val="000000"/>
          <w:sz w:val="28"/>
          <w:szCs w:val="28"/>
        </w:rPr>
        <w:t>систем</w:t>
      </w:r>
      <w:r w:rsidR="00F02E98">
        <w:rPr>
          <w:color w:val="000000"/>
          <w:sz w:val="28"/>
          <w:szCs w:val="28"/>
        </w:rPr>
        <w:t xml:space="preserve"> </w:t>
      </w:r>
      <w:r w:rsidRPr="00D27DFF">
        <w:rPr>
          <w:color w:val="000000"/>
          <w:sz w:val="28"/>
          <w:szCs w:val="28"/>
        </w:rPr>
        <w:t>анализа</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сочетании</w:t>
      </w:r>
      <w:r w:rsidR="00F02E98">
        <w:rPr>
          <w:color w:val="000000"/>
          <w:sz w:val="28"/>
          <w:szCs w:val="28"/>
        </w:rPr>
        <w:t xml:space="preserve"> </w:t>
      </w:r>
      <w:r w:rsidRPr="00D27DFF">
        <w:rPr>
          <w:color w:val="000000"/>
          <w:sz w:val="28"/>
          <w:szCs w:val="28"/>
        </w:rPr>
        <w:t>с</w:t>
      </w:r>
      <w:r w:rsidR="00F02E98">
        <w:rPr>
          <w:color w:val="000000"/>
          <w:sz w:val="28"/>
          <w:szCs w:val="28"/>
        </w:rPr>
        <w:t xml:space="preserve"> </w:t>
      </w:r>
      <w:r w:rsidRPr="00D27DFF">
        <w:rPr>
          <w:color w:val="000000"/>
          <w:sz w:val="28"/>
          <w:szCs w:val="28"/>
        </w:rPr>
        <w:t>методами</w:t>
      </w:r>
      <w:r w:rsidR="00F02E98">
        <w:rPr>
          <w:color w:val="000000"/>
          <w:sz w:val="28"/>
          <w:szCs w:val="28"/>
        </w:rPr>
        <w:t xml:space="preserve"> </w:t>
      </w:r>
      <w:r w:rsidRPr="00D27DFF">
        <w:rPr>
          <w:color w:val="000000"/>
          <w:sz w:val="28"/>
          <w:szCs w:val="28"/>
        </w:rPr>
        <w:t>деревьев</w:t>
      </w:r>
      <w:r w:rsidR="00F02E98">
        <w:rPr>
          <w:color w:val="000000"/>
          <w:sz w:val="28"/>
          <w:szCs w:val="28"/>
        </w:rPr>
        <w:t xml:space="preserve"> </w:t>
      </w:r>
      <w:r w:rsidRPr="00D27DFF">
        <w:rPr>
          <w:color w:val="000000"/>
          <w:sz w:val="28"/>
          <w:szCs w:val="28"/>
        </w:rPr>
        <w:t>решений,</w:t>
      </w:r>
      <w:r w:rsidR="00F02E98">
        <w:rPr>
          <w:color w:val="000000"/>
          <w:sz w:val="28"/>
          <w:szCs w:val="28"/>
        </w:rPr>
        <w:t xml:space="preserve"> </w:t>
      </w:r>
      <w:r w:rsidRPr="00D27DFF">
        <w:rPr>
          <w:color w:val="000000"/>
          <w:sz w:val="28"/>
          <w:szCs w:val="28"/>
        </w:rPr>
        <w:t>логистической</w:t>
      </w:r>
      <w:r w:rsidR="00F02E98">
        <w:rPr>
          <w:color w:val="000000"/>
          <w:sz w:val="28"/>
          <w:szCs w:val="28"/>
        </w:rPr>
        <w:t xml:space="preserve"> </w:t>
      </w:r>
      <w:r w:rsidRPr="00D27DFF">
        <w:rPr>
          <w:color w:val="000000"/>
          <w:sz w:val="28"/>
          <w:szCs w:val="28"/>
        </w:rPr>
        <w:t>регрессией</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экспертными</w:t>
      </w:r>
      <w:r w:rsidR="00F02E98">
        <w:rPr>
          <w:color w:val="000000"/>
          <w:sz w:val="28"/>
          <w:szCs w:val="28"/>
        </w:rPr>
        <w:t xml:space="preserve"> </w:t>
      </w:r>
      <w:r w:rsidRPr="00D27DFF">
        <w:rPr>
          <w:color w:val="000000"/>
          <w:sz w:val="28"/>
          <w:szCs w:val="28"/>
        </w:rPr>
        <w:t>правилами,</w:t>
      </w:r>
      <w:r w:rsidR="00F02E98">
        <w:rPr>
          <w:color w:val="000000"/>
          <w:sz w:val="28"/>
          <w:szCs w:val="28"/>
        </w:rPr>
        <w:t xml:space="preserve"> </w:t>
      </w:r>
      <w:r w:rsidRPr="00D27DFF">
        <w:rPr>
          <w:color w:val="000000"/>
          <w:sz w:val="28"/>
          <w:szCs w:val="28"/>
        </w:rPr>
        <w:t>что</w:t>
      </w:r>
      <w:r w:rsidR="00F02E98">
        <w:rPr>
          <w:color w:val="000000"/>
          <w:sz w:val="28"/>
          <w:szCs w:val="28"/>
        </w:rPr>
        <w:t xml:space="preserve"> </w:t>
      </w:r>
      <w:r w:rsidR="00BC7DFB" w:rsidRPr="00BC7DFB">
        <w:rPr>
          <w:sz w:val="28"/>
          <w:szCs w:val="28"/>
        </w:rPr>
        <w:t>обеспечивает</w:t>
      </w:r>
      <w:r w:rsidR="00F02E98">
        <w:rPr>
          <w:color w:val="000000"/>
          <w:sz w:val="28"/>
          <w:szCs w:val="28"/>
        </w:rPr>
        <w:t xml:space="preserve"> </w:t>
      </w:r>
      <w:r w:rsidRPr="00D27DFF">
        <w:rPr>
          <w:color w:val="000000"/>
          <w:sz w:val="28"/>
          <w:szCs w:val="28"/>
        </w:rPr>
        <w:t>повысить</w:t>
      </w:r>
      <w:r w:rsidR="00F02E98">
        <w:rPr>
          <w:color w:val="000000"/>
          <w:sz w:val="28"/>
          <w:szCs w:val="28"/>
        </w:rPr>
        <w:t xml:space="preserve"> </w:t>
      </w:r>
      <w:r w:rsidRPr="00D27DFF">
        <w:rPr>
          <w:color w:val="000000"/>
          <w:sz w:val="28"/>
          <w:szCs w:val="28"/>
        </w:rPr>
        <w:t>как</w:t>
      </w:r>
      <w:r w:rsidR="00F02E98">
        <w:rPr>
          <w:color w:val="000000"/>
          <w:sz w:val="28"/>
          <w:szCs w:val="28"/>
        </w:rPr>
        <w:t xml:space="preserve"> </w:t>
      </w:r>
      <w:r w:rsidRPr="00D27DFF">
        <w:rPr>
          <w:color w:val="000000"/>
          <w:sz w:val="28"/>
          <w:szCs w:val="28"/>
        </w:rPr>
        <w:t>точность,</w:t>
      </w:r>
      <w:r w:rsidR="00F02E98">
        <w:rPr>
          <w:color w:val="000000"/>
          <w:sz w:val="28"/>
          <w:szCs w:val="28"/>
        </w:rPr>
        <w:t xml:space="preserve"> </w:t>
      </w:r>
      <w:r w:rsidRPr="00D27DFF">
        <w:rPr>
          <w:color w:val="000000"/>
          <w:sz w:val="28"/>
          <w:szCs w:val="28"/>
        </w:rPr>
        <w:t>так</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прозрачность</w:t>
      </w:r>
      <w:r w:rsidR="00F02E98">
        <w:rPr>
          <w:color w:val="000000"/>
          <w:sz w:val="28"/>
          <w:szCs w:val="28"/>
        </w:rPr>
        <w:t xml:space="preserve"> </w:t>
      </w:r>
      <w:r w:rsidRPr="00D27DFF">
        <w:rPr>
          <w:color w:val="000000"/>
          <w:sz w:val="28"/>
          <w:szCs w:val="28"/>
        </w:rPr>
        <w:t>аналитических</w:t>
      </w:r>
      <w:r w:rsidR="00F02E98">
        <w:rPr>
          <w:color w:val="000000"/>
          <w:sz w:val="28"/>
          <w:szCs w:val="28"/>
        </w:rPr>
        <w:t xml:space="preserve"> </w:t>
      </w:r>
      <w:r w:rsidRPr="00D27DFF">
        <w:rPr>
          <w:color w:val="000000"/>
          <w:sz w:val="28"/>
          <w:szCs w:val="28"/>
        </w:rPr>
        <w:t>процессов.</w:t>
      </w:r>
    </w:p>
    <w:p w14:paraId="25F92942" w14:textId="1775EB8E" w:rsidR="00D27DFF" w:rsidRPr="00D27DFF" w:rsidRDefault="00D27DFF" w:rsidP="00D27DFF">
      <w:pPr>
        <w:ind w:firstLine="709"/>
        <w:jc w:val="both"/>
        <w:rPr>
          <w:color w:val="000000"/>
          <w:sz w:val="28"/>
          <w:szCs w:val="28"/>
        </w:rPr>
      </w:pPr>
      <w:r w:rsidRPr="00D27DFF">
        <w:rPr>
          <w:color w:val="000000"/>
          <w:sz w:val="28"/>
          <w:szCs w:val="28"/>
        </w:rPr>
        <w:t>Методы</w:t>
      </w:r>
      <w:r w:rsidR="00F02E98">
        <w:rPr>
          <w:color w:val="000000"/>
          <w:sz w:val="28"/>
          <w:szCs w:val="28"/>
        </w:rPr>
        <w:t xml:space="preserve"> </w:t>
      </w:r>
      <w:r w:rsidRPr="00D27DFF">
        <w:rPr>
          <w:color w:val="000000"/>
          <w:sz w:val="28"/>
          <w:szCs w:val="28"/>
        </w:rPr>
        <w:t>кластерного</w:t>
      </w:r>
      <w:r w:rsidR="00F02E98">
        <w:rPr>
          <w:color w:val="000000"/>
          <w:sz w:val="28"/>
          <w:szCs w:val="28"/>
        </w:rPr>
        <w:t xml:space="preserve"> </w:t>
      </w:r>
      <w:r w:rsidRPr="00D27DFF">
        <w:rPr>
          <w:color w:val="000000"/>
          <w:sz w:val="28"/>
          <w:szCs w:val="28"/>
        </w:rPr>
        <w:t>анализа</w:t>
      </w:r>
      <w:r w:rsidR="00F02E98">
        <w:rPr>
          <w:color w:val="000000"/>
          <w:sz w:val="28"/>
          <w:szCs w:val="28"/>
        </w:rPr>
        <w:t xml:space="preserve"> </w:t>
      </w:r>
      <w:r w:rsidRPr="00D27DFF">
        <w:rPr>
          <w:color w:val="000000"/>
          <w:sz w:val="28"/>
          <w:szCs w:val="28"/>
        </w:rPr>
        <w:t>(Cluster</w:t>
      </w:r>
      <w:r w:rsidR="00F02E98">
        <w:rPr>
          <w:color w:val="000000"/>
          <w:sz w:val="28"/>
          <w:szCs w:val="28"/>
        </w:rPr>
        <w:t xml:space="preserve"> </w:t>
      </w:r>
      <w:r w:rsidRPr="00D27DFF">
        <w:rPr>
          <w:color w:val="000000"/>
          <w:sz w:val="28"/>
          <w:szCs w:val="28"/>
        </w:rPr>
        <w:t>Analysis)</w:t>
      </w:r>
      <w:r w:rsidR="00F02E98">
        <w:rPr>
          <w:color w:val="000000"/>
          <w:sz w:val="28"/>
          <w:szCs w:val="28"/>
        </w:rPr>
        <w:t xml:space="preserve"> </w:t>
      </w:r>
      <w:r w:rsidR="000A0814">
        <w:rPr>
          <w:color w:val="000000"/>
          <w:sz w:val="28"/>
          <w:szCs w:val="28"/>
          <w:lang w:val="kk-KZ"/>
        </w:rPr>
        <w:t>является</w:t>
      </w:r>
      <w:r w:rsidR="00F02E98">
        <w:rPr>
          <w:color w:val="000000"/>
          <w:sz w:val="28"/>
          <w:szCs w:val="28"/>
        </w:rPr>
        <w:t xml:space="preserve"> </w:t>
      </w:r>
      <w:r w:rsidRPr="00D27DFF">
        <w:rPr>
          <w:color w:val="000000"/>
          <w:sz w:val="28"/>
          <w:szCs w:val="28"/>
        </w:rPr>
        <w:t>важны</w:t>
      </w:r>
      <w:r w:rsidR="000A0814">
        <w:rPr>
          <w:color w:val="000000"/>
          <w:sz w:val="28"/>
          <w:szCs w:val="28"/>
          <w:lang w:val="kk-KZ"/>
        </w:rPr>
        <w:t>м</w:t>
      </w:r>
      <w:r w:rsidR="00F02E98">
        <w:rPr>
          <w:color w:val="000000"/>
          <w:sz w:val="28"/>
          <w:szCs w:val="28"/>
        </w:rPr>
        <w:t xml:space="preserve"> </w:t>
      </w:r>
      <w:r w:rsidRPr="00D27DFF">
        <w:rPr>
          <w:color w:val="000000"/>
          <w:sz w:val="28"/>
          <w:szCs w:val="28"/>
        </w:rPr>
        <w:t>инструмент</w:t>
      </w:r>
      <w:r w:rsidR="000A0814">
        <w:rPr>
          <w:color w:val="000000"/>
          <w:sz w:val="28"/>
          <w:szCs w:val="28"/>
          <w:lang w:val="kk-KZ"/>
        </w:rPr>
        <w:t>ом</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системе</w:t>
      </w:r>
      <w:r w:rsidR="00F02E98">
        <w:rPr>
          <w:color w:val="000000"/>
          <w:sz w:val="28"/>
          <w:szCs w:val="28"/>
        </w:rPr>
        <w:t xml:space="preserve"> </w:t>
      </w:r>
      <w:r w:rsidRPr="00D27DFF">
        <w:rPr>
          <w:color w:val="000000"/>
          <w:sz w:val="28"/>
          <w:szCs w:val="28"/>
        </w:rPr>
        <w:t>оценки</w:t>
      </w:r>
      <w:r w:rsidR="00F02E98">
        <w:rPr>
          <w:color w:val="000000"/>
          <w:sz w:val="28"/>
          <w:szCs w:val="28"/>
        </w:rPr>
        <w:t xml:space="preserve"> </w:t>
      </w:r>
      <w:r w:rsidRPr="00D27DFF">
        <w:rPr>
          <w:color w:val="000000"/>
          <w:sz w:val="28"/>
          <w:szCs w:val="28"/>
        </w:rPr>
        <w:t>налоговых</w:t>
      </w:r>
      <w:r w:rsidR="00F02E98">
        <w:rPr>
          <w:color w:val="000000"/>
          <w:sz w:val="28"/>
          <w:szCs w:val="28"/>
        </w:rPr>
        <w:t xml:space="preserve"> </w:t>
      </w:r>
      <w:r w:rsidRPr="00D27DFF">
        <w:rPr>
          <w:color w:val="000000"/>
          <w:sz w:val="28"/>
          <w:szCs w:val="28"/>
        </w:rPr>
        <w:t>рисков,</w:t>
      </w:r>
      <w:r w:rsidR="00F02E98">
        <w:rPr>
          <w:color w:val="000000"/>
          <w:sz w:val="28"/>
          <w:szCs w:val="28"/>
        </w:rPr>
        <w:t xml:space="preserve"> </w:t>
      </w:r>
      <w:r w:rsidRPr="00D27DFF">
        <w:rPr>
          <w:color w:val="000000"/>
          <w:sz w:val="28"/>
          <w:szCs w:val="28"/>
        </w:rPr>
        <w:t>направленный</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выявление</w:t>
      </w:r>
      <w:r w:rsidR="00F02E98">
        <w:rPr>
          <w:color w:val="000000"/>
          <w:sz w:val="28"/>
          <w:szCs w:val="28"/>
        </w:rPr>
        <w:t xml:space="preserve"> </w:t>
      </w:r>
      <w:r w:rsidRPr="00D27DFF">
        <w:rPr>
          <w:color w:val="000000"/>
          <w:sz w:val="28"/>
          <w:szCs w:val="28"/>
        </w:rPr>
        <w:t>скрытых</w:t>
      </w:r>
      <w:r w:rsidR="00F02E98">
        <w:rPr>
          <w:color w:val="000000"/>
          <w:sz w:val="28"/>
          <w:szCs w:val="28"/>
        </w:rPr>
        <w:t xml:space="preserve"> </w:t>
      </w:r>
      <w:r w:rsidRPr="00D27DFF">
        <w:rPr>
          <w:color w:val="000000"/>
          <w:sz w:val="28"/>
          <w:szCs w:val="28"/>
        </w:rPr>
        <w:t>закономерностей</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группировки</w:t>
      </w:r>
      <w:r w:rsidR="00F02E98">
        <w:rPr>
          <w:color w:val="000000"/>
          <w:sz w:val="28"/>
          <w:szCs w:val="28"/>
        </w:rPr>
        <w:t xml:space="preserve"> </w:t>
      </w:r>
      <w:r w:rsidRPr="00D27DFF">
        <w:rPr>
          <w:color w:val="000000"/>
          <w:sz w:val="28"/>
          <w:szCs w:val="28"/>
        </w:rPr>
        <w:t>налогоплательщиков</w:t>
      </w:r>
      <w:r w:rsidR="00F02E98">
        <w:rPr>
          <w:color w:val="000000"/>
          <w:sz w:val="28"/>
          <w:szCs w:val="28"/>
        </w:rPr>
        <w:t xml:space="preserve"> </w:t>
      </w:r>
      <w:r w:rsidRPr="00D27DFF">
        <w:rPr>
          <w:color w:val="000000"/>
          <w:sz w:val="28"/>
          <w:szCs w:val="28"/>
        </w:rPr>
        <w:t>с</w:t>
      </w:r>
      <w:r w:rsidR="00F02E98">
        <w:rPr>
          <w:color w:val="000000"/>
          <w:sz w:val="28"/>
          <w:szCs w:val="28"/>
        </w:rPr>
        <w:t xml:space="preserve"> </w:t>
      </w:r>
      <w:r w:rsidRPr="00D27DFF">
        <w:rPr>
          <w:color w:val="000000"/>
          <w:sz w:val="28"/>
          <w:szCs w:val="28"/>
        </w:rPr>
        <w:t>аналогичными</w:t>
      </w:r>
      <w:r w:rsidR="00F02E98">
        <w:rPr>
          <w:color w:val="000000"/>
          <w:sz w:val="28"/>
          <w:szCs w:val="28"/>
        </w:rPr>
        <w:t xml:space="preserve"> </w:t>
      </w:r>
      <w:r w:rsidRPr="00D27DFF">
        <w:rPr>
          <w:color w:val="000000"/>
          <w:sz w:val="28"/>
          <w:szCs w:val="28"/>
        </w:rPr>
        <w:t>характеристиками</w:t>
      </w:r>
      <w:r w:rsidR="00F02E98">
        <w:rPr>
          <w:color w:val="000000"/>
          <w:sz w:val="28"/>
          <w:szCs w:val="28"/>
        </w:rPr>
        <w:t xml:space="preserve"> </w:t>
      </w:r>
      <w:r w:rsidRPr="00D27DFF">
        <w:rPr>
          <w:color w:val="000000"/>
          <w:sz w:val="28"/>
          <w:szCs w:val="28"/>
        </w:rPr>
        <w:t>без</w:t>
      </w:r>
      <w:r w:rsidR="00F02E98">
        <w:rPr>
          <w:color w:val="000000"/>
          <w:sz w:val="28"/>
          <w:szCs w:val="28"/>
        </w:rPr>
        <w:t xml:space="preserve"> </w:t>
      </w:r>
      <w:r w:rsidRPr="00D27DFF">
        <w:rPr>
          <w:color w:val="000000"/>
          <w:sz w:val="28"/>
          <w:szCs w:val="28"/>
        </w:rPr>
        <w:t>предварительного</w:t>
      </w:r>
      <w:r w:rsidR="00F02E98">
        <w:rPr>
          <w:color w:val="000000"/>
          <w:sz w:val="28"/>
          <w:szCs w:val="28"/>
        </w:rPr>
        <w:t xml:space="preserve"> </w:t>
      </w:r>
      <w:r w:rsidRPr="00D27DFF">
        <w:rPr>
          <w:color w:val="000000"/>
          <w:sz w:val="28"/>
          <w:szCs w:val="28"/>
        </w:rPr>
        <w:t>знания</w:t>
      </w:r>
      <w:r w:rsidR="00F02E98">
        <w:rPr>
          <w:color w:val="000000"/>
          <w:sz w:val="28"/>
          <w:szCs w:val="28"/>
        </w:rPr>
        <w:t xml:space="preserve"> </w:t>
      </w:r>
      <w:r w:rsidRPr="00D27DFF">
        <w:rPr>
          <w:color w:val="000000"/>
          <w:sz w:val="28"/>
          <w:szCs w:val="28"/>
        </w:rPr>
        <w:t>о</w:t>
      </w:r>
      <w:r w:rsidR="00F02E98">
        <w:rPr>
          <w:color w:val="000000"/>
          <w:sz w:val="28"/>
          <w:szCs w:val="28"/>
        </w:rPr>
        <w:t xml:space="preserve"> </w:t>
      </w:r>
      <w:r w:rsidRPr="00D27DFF">
        <w:rPr>
          <w:color w:val="000000"/>
          <w:sz w:val="28"/>
          <w:szCs w:val="28"/>
        </w:rPr>
        <w:t>наличии</w:t>
      </w:r>
      <w:r w:rsidR="00F02E98">
        <w:rPr>
          <w:color w:val="000000"/>
          <w:sz w:val="28"/>
          <w:szCs w:val="28"/>
        </w:rPr>
        <w:t xml:space="preserve"> </w:t>
      </w:r>
      <w:r w:rsidRPr="00D27DFF">
        <w:rPr>
          <w:color w:val="000000"/>
          <w:sz w:val="28"/>
          <w:szCs w:val="28"/>
        </w:rPr>
        <w:t>классов.</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отличие</w:t>
      </w:r>
      <w:r w:rsidR="00F02E98">
        <w:rPr>
          <w:color w:val="000000"/>
          <w:sz w:val="28"/>
          <w:szCs w:val="28"/>
        </w:rPr>
        <w:t xml:space="preserve"> </w:t>
      </w:r>
      <w:r w:rsidRPr="00D27DFF">
        <w:rPr>
          <w:color w:val="000000"/>
          <w:sz w:val="28"/>
          <w:szCs w:val="28"/>
        </w:rPr>
        <w:t>от</w:t>
      </w:r>
      <w:r w:rsidR="00F02E98">
        <w:rPr>
          <w:color w:val="000000"/>
          <w:sz w:val="28"/>
          <w:szCs w:val="28"/>
        </w:rPr>
        <w:t xml:space="preserve"> </w:t>
      </w:r>
      <w:r w:rsidRPr="00D27DFF">
        <w:rPr>
          <w:color w:val="000000"/>
          <w:sz w:val="28"/>
          <w:szCs w:val="28"/>
        </w:rPr>
        <w:t>методов</w:t>
      </w:r>
      <w:r w:rsidR="00F02E98">
        <w:rPr>
          <w:color w:val="000000"/>
          <w:sz w:val="28"/>
          <w:szCs w:val="28"/>
        </w:rPr>
        <w:t xml:space="preserve"> </w:t>
      </w:r>
      <w:r w:rsidRPr="00D27DFF">
        <w:rPr>
          <w:color w:val="000000"/>
          <w:sz w:val="28"/>
          <w:szCs w:val="28"/>
        </w:rPr>
        <w:t>классификации,</w:t>
      </w:r>
      <w:r w:rsidR="00F02E98">
        <w:rPr>
          <w:color w:val="000000"/>
          <w:sz w:val="28"/>
          <w:szCs w:val="28"/>
        </w:rPr>
        <w:t xml:space="preserve"> </w:t>
      </w:r>
      <w:r w:rsidRPr="00D27DFF">
        <w:rPr>
          <w:color w:val="000000"/>
          <w:sz w:val="28"/>
          <w:szCs w:val="28"/>
        </w:rPr>
        <w:t>кластеризация</w:t>
      </w:r>
      <w:r w:rsidR="00F02E98">
        <w:rPr>
          <w:color w:val="000000"/>
          <w:sz w:val="28"/>
          <w:szCs w:val="28"/>
        </w:rPr>
        <w:t xml:space="preserve"> </w:t>
      </w:r>
      <w:r w:rsidRPr="00D27DFF">
        <w:rPr>
          <w:color w:val="000000"/>
          <w:sz w:val="28"/>
          <w:szCs w:val="28"/>
        </w:rPr>
        <w:t>относится</w:t>
      </w:r>
      <w:r w:rsidR="00F02E98">
        <w:rPr>
          <w:color w:val="000000"/>
          <w:sz w:val="28"/>
          <w:szCs w:val="28"/>
        </w:rPr>
        <w:t xml:space="preserve"> </w:t>
      </w:r>
      <w:r w:rsidRPr="00D27DFF">
        <w:rPr>
          <w:color w:val="000000"/>
          <w:sz w:val="28"/>
          <w:szCs w:val="28"/>
        </w:rPr>
        <w:t>к</w:t>
      </w:r>
      <w:r w:rsidR="00F02E98">
        <w:rPr>
          <w:color w:val="000000"/>
          <w:sz w:val="28"/>
          <w:szCs w:val="28"/>
        </w:rPr>
        <w:t xml:space="preserve"> </w:t>
      </w:r>
      <w:r w:rsidRPr="00D27DFF">
        <w:rPr>
          <w:color w:val="000000"/>
          <w:sz w:val="28"/>
          <w:szCs w:val="28"/>
        </w:rPr>
        <w:t>классу</w:t>
      </w:r>
      <w:r w:rsidR="00F02E98">
        <w:rPr>
          <w:color w:val="000000"/>
          <w:sz w:val="28"/>
          <w:szCs w:val="28"/>
        </w:rPr>
        <w:t xml:space="preserve"> </w:t>
      </w:r>
      <w:r w:rsidRPr="00D27DFF">
        <w:rPr>
          <w:color w:val="000000"/>
          <w:sz w:val="28"/>
          <w:szCs w:val="28"/>
        </w:rPr>
        <w:t>неконтролируемого</w:t>
      </w:r>
      <w:r w:rsidR="00F02E98">
        <w:rPr>
          <w:color w:val="000000"/>
          <w:sz w:val="28"/>
          <w:szCs w:val="28"/>
        </w:rPr>
        <w:t xml:space="preserve"> </w:t>
      </w:r>
      <w:r w:rsidRPr="00D27DFF">
        <w:rPr>
          <w:color w:val="000000"/>
          <w:sz w:val="28"/>
          <w:szCs w:val="28"/>
        </w:rPr>
        <w:t>обучения</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используется</w:t>
      </w:r>
      <w:r w:rsidR="00F02E98">
        <w:rPr>
          <w:color w:val="000000"/>
          <w:sz w:val="28"/>
          <w:szCs w:val="28"/>
        </w:rPr>
        <w:t xml:space="preserve"> </w:t>
      </w:r>
      <w:r w:rsidRPr="00D27DFF">
        <w:rPr>
          <w:color w:val="000000"/>
          <w:sz w:val="28"/>
          <w:szCs w:val="28"/>
        </w:rPr>
        <w:t>для</w:t>
      </w:r>
      <w:r w:rsidR="00F02E98">
        <w:rPr>
          <w:color w:val="000000"/>
          <w:sz w:val="28"/>
          <w:szCs w:val="28"/>
        </w:rPr>
        <w:t xml:space="preserve"> </w:t>
      </w:r>
      <w:r w:rsidRPr="00D27DFF">
        <w:rPr>
          <w:color w:val="000000"/>
          <w:sz w:val="28"/>
          <w:szCs w:val="28"/>
        </w:rPr>
        <w:t>структурирования</w:t>
      </w:r>
      <w:r w:rsidR="00F02E98">
        <w:rPr>
          <w:color w:val="000000"/>
          <w:sz w:val="28"/>
          <w:szCs w:val="28"/>
        </w:rPr>
        <w:t xml:space="preserve"> </w:t>
      </w:r>
      <w:r w:rsidRPr="00D27DFF">
        <w:rPr>
          <w:color w:val="000000"/>
          <w:sz w:val="28"/>
          <w:szCs w:val="28"/>
        </w:rPr>
        <w:t>неоднородных</w:t>
      </w:r>
      <w:r w:rsidR="00F02E98">
        <w:rPr>
          <w:color w:val="000000"/>
          <w:sz w:val="28"/>
          <w:szCs w:val="28"/>
        </w:rPr>
        <w:t xml:space="preserve"> </w:t>
      </w:r>
      <w:r w:rsidRPr="00D27DFF">
        <w:rPr>
          <w:color w:val="000000"/>
          <w:sz w:val="28"/>
          <w:szCs w:val="28"/>
        </w:rPr>
        <w:t>массивов</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путём</w:t>
      </w:r>
      <w:r w:rsidR="00F02E98">
        <w:rPr>
          <w:color w:val="000000"/>
          <w:sz w:val="28"/>
          <w:szCs w:val="28"/>
        </w:rPr>
        <w:t xml:space="preserve"> </w:t>
      </w:r>
      <w:r w:rsidRPr="00D27DFF">
        <w:rPr>
          <w:color w:val="000000"/>
          <w:sz w:val="28"/>
          <w:szCs w:val="28"/>
        </w:rPr>
        <w:t>объединения</w:t>
      </w:r>
      <w:r w:rsidR="00F02E98">
        <w:rPr>
          <w:color w:val="000000"/>
          <w:sz w:val="28"/>
          <w:szCs w:val="28"/>
        </w:rPr>
        <w:t xml:space="preserve"> </w:t>
      </w:r>
      <w:r w:rsidRPr="00D27DFF">
        <w:rPr>
          <w:color w:val="000000"/>
          <w:sz w:val="28"/>
          <w:szCs w:val="28"/>
        </w:rPr>
        <w:t>наблюдений</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кластеры</w:t>
      </w:r>
      <w:r w:rsidR="00F02E98">
        <w:rPr>
          <w:color w:val="000000"/>
          <w:sz w:val="28"/>
          <w:szCs w:val="28"/>
        </w:rPr>
        <w:t xml:space="preserve"> </w:t>
      </w:r>
      <w:r w:rsidRPr="00D27DFF">
        <w:rPr>
          <w:color w:val="000000"/>
          <w:sz w:val="28"/>
          <w:szCs w:val="28"/>
        </w:rPr>
        <w:t>таким</w:t>
      </w:r>
      <w:r w:rsidR="00F02E98">
        <w:rPr>
          <w:color w:val="000000"/>
          <w:sz w:val="28"/>
          <w:szCs w:val="28"/>
        </w:rPr>
        <w:t xml:space="preserve"> </w:t>
      </w:r>
      <w:r w:rsidRPr="00D27DFF">
        <w:rPr>
          <w:color w:val="000000"/>
          <w:sz w:val="28"/>
          <w:szCs w:val="28"/>
        </w:rPr>
        <w:t>образом,</w:t>
      </w:r>
      <w:r w:rsidR="00F02E98">
        <w:rPr>
          <w:color w:val="000000"/>
          <w:sz w:val="28"/>
          <w:szCs w:val="28"/>
        </w:rPr>
        <w:t xml:space="preserve"> </w:t>
      </w:r>
      <w:r w:rsidRPr="00D27DFF">
        <w:rPr>
          <w:color w:val="000000"/>
          <w:sz w:val="28"/>
          <w:szCs w:val="28"/>
        </w:rPr>
        <w:t>чтобы</w:t>
      </w:r>
      <w:r w:rsidR="00F02E98">
        <w:rPr>
          <w:color w:val="000000"/>
          <w:sz w:val="28"/>
          <w:szCs w:val="28"/>
        </w:rPr>
        <w:t xml:space="preserve"> </w:t>
      </w:r>
      <w:r w:rsidRPr="00D27DFF">
        <w:rPr>
          <w:color w:val="000000"/>
          <w:sz w:val="28"/>
          <w:szCs w:val="28"/>
        </w:rPr>
        <w:t>элементы</w:t>
      </w:r>
      <w:r w:rsidR="00F02E98">
        <w:rPr>
          <w:color w:val="000000"/>
          <w:sz w:val="28"/>
          <w:szCs w:val="28"/>
        </w:rPr>
        <w:t xml:space="preserve"> </w:t>
      </w:r>
      <w:r w:rsidRPr="00D27DFF">
        <w:rPr>
          <w:color w:val="000000"/>
          <w:sz w:val="28"/>
          <w:szCs w:val="28"/>
        </w:rPr>
        <w:t>внутри</w:t>
      </w:r>
      <w:r w:rsidR="00F02E98">
        <w:rPr>
          <w:color w:val="000000"/>
          <w:sz w:val="28"/>
          <w:szCs w:val="28"/>
        </w:rPr>
        <w:t xml:space="preserve"> </w:t>
      </w:r>
      <w:r w:rsidRPr="00D27DFF">
        <w:rPr>
          <w:color w:val="000000"/>
          <w:sz w:val="28"/>
          <w:szCs w:val="28"/>
        </w:rPr>
        <w:t>кластера</w:t>
      </w:r>
      <w:r w:rsidR="00F02E98">
        <w:rPr>
          <w:color w:val="000000"/>
          <w:sz w:val="28"/>
          <w:szCs w:val="28"/>
        </w:rPr>
        <w:t xml:space="preserve"> </w:t>
      </w:r>
      <w:r w:rsidRPr="00D27DFF">
        <w:rPr>
          <w:color w:val="000000"/>
          <w:sz w:val="28"/>
          <w:szCs w:val="28"/>
        </w:rPr>
        <w:t>были</w:t>
      </w:r>
      <w:r w:rsidR="00F02E98">
        <w:rPr>
          <w:color w:val="000000"/>
          <w:sz w:val="28"/>
          <w:szCs w:val="28"/>
        </w:rPr>
        <w:t xml:space="preserve"> </w:t>
      </w:r>
      <w:r w:rsidRPr="00D27DFF">
        <w:rPr>
          <w:color w:val="000000"/>
          <w:sz w:val="28"/>
          <w:szCs w:val="28"/>
        </w:rPr>
        <w:t>максимально</w:t>
      </w:r>
      <w:r w:rsidR="00F02E98">
        <w:rPr>
          <w:color w:val="000000"/>
          <w:sz w:val="28"/>
          <w:szCs w:val="28"/>
        </w:rPr>
        <w:t xml:space="preserve"> </w:t>
      </w:r>
      <w:r w:rsidRPr="00D27DFF">
        <w:rPr>
          <w:color w:val="000000"/>
          <w:sz w:val="28"/>
          <w:szCs w:val="28"/>
        </w:rPr>
        <w:t>схожими</w:t>
      </w:r>
      <w:r w:rsidR="00F02E98">
        <w:rPr>
          <w:color w:val="000000"/>
          <w:sz w:val="28"/>
          <w:szCs w:val="28"/>
        </w:rPr>
        <w:t xml:space="preserve"> </w:t>
      </w:r>
      <w:r w:rsidRPr="00D27DFF">
        <w:rPr>
          <w:color w:val="000000"/>
          <w:sz w:val="28"/>
          <w:szCs w:val="28"/>
        </w:rPr>
        <w:t>между</w:t>
      </w:r>
      <w:r w:rsidR="00F02E98">
        <w:rPr>
          <w:color w:val="000000"/>
          <w:sz w:val="28"/>
          <w:szCs w:val="28"/>
        </w:rPr>
        <w:t xml:space="preserve"> </w:t>
      </w:r>
      <w:r w:rsidRPr="00D27DFF">
        <w:rPr>
          <w:color w:val="000000"/>
          <w:sz w:val="28"/>
          <w:szCs w:val="28"/>
        </w:rPr>
        <w:t>собой</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максимально</w:t>
      </w:r>
      <w:r w:rsidR="00F02E98">
        <w:rPr>
          <w:color w:val="000000"/>
          <w:sz w:val="28"/>
          <w:szCs w:val="28"/>
        </w:rPr>
        <w:t xml:space="preserve"> </w:t>
      </w:r>
      <w:r w:rsidRPr="00D27DFF">
        <w:rPr>
          <w:color w:val="000000"/>
          <w:sz w:val="28"/>
          <w:szCs w:val="28"/>
        </w:rPr>
        <w:t>отличались</w:t>
      </w:r>
      <w:r w:rsidR="00F02E98">
        <w:rPr>
          <w:color w:val="000000"/>
          <w:sz w:val="28"/>
          <w:szCs w:val="28"/>
        </w:rPr>
        <w:t xml:space="preserve"> </w:t>
      </w:r>
      <w:r w:rsidRPr="00D27DFF">
        <w:rPr>
          <w:color w:val="000000"/>
          <w:sz w:val="28"/>
          <w:szCs w:val="28"/>
        </w:rPr>
        <w:t>от</w:t>
      </w:r>
      <w:r w:rsidR="00F02E98">
        <w:rPr>
          <w:color w:val="000000"/>
          <w:sz w:val="28"/>
          <w:szCs w:val="28"/>
        </w:rPr>
        <w:t xml:space="preserve"> </w:t>
      </w:r>
      <w:r w:rsidRPr="00D27DFF">
        <w:rPr>
          <w:color w:val="000000"/>
          <w:sz w:val="28"/>
          <w:szCs w:val="28"/>
        </w:rPr>
        <w:t>элементов</w:t>
      </w:r>
      <w:r w:rsidR="00F02E98">
        <w:rPr>
          <w:color w:val="000000"/>
          <w:sz w:val="28"/>
          <w:szCs w:val="28"/>
        </w:rPr>
        <w:t xml:space="preserve"> </w:t>
      </w:r>
      <w:r w:rsidRPr="00D27DFF">
        <w:rPr>
          <w:color w:val="000000"/>
          <w:sz w:val="28"/>
          <w:szCs w:val="28"/>
        </w:rPr>
        <w:t>других</w:t>
      </w:r>
      <w:r w:rsidR="00F02E98">
        <w:rPr>
          <w:color w:val="000000"/>
          <w:sz w:val="28"/>
          <w:szCs w:val="28"/>
        </w:rPr>
        <w:t xml:space="preserve"> </w:t>
      </w:r>
      <w:r w:rsidRPr="00D27DFF">
        <w:rPr>
          <w:color w:val="000000"/>
          <w:sz w:val="28"/>
          <w:szCs w:val="28"/>
        </w:rPr>
        <w:t>кластеров.</w:t>
      </w:r>
    </w:p>
    <w:p w14:paraId="62B088D0" w14:textId="248E340A" w:rsidR="00D27DFF" w:rsidRPr="00D27DFF" w:rsidRDefault="00D27DFF" w:rsidP="00D27DFF">
      <w:pPr>
        <w:ind w:firstLine="709"/>
        <w:jc w:val="both"/>
        <w:rPr>
          <w:color w:val="000000"/>
          <w:sz w:val="28"/>
          <w:szCs w:val="28"/>
        </w:rPr>
      </w:pPr>
      <w:r w:rsidRPr="00D27DFF">
        <w:rPr>
          <w:color w:val="000000"/>
          <w:sz w:val="28"/>
          <w:szCs w:val="28"/>
        </w:rPr>
        <w:t>Основными</w:t>
      </w:r>
      <w:r w:rsidR="00F02E98">
        <w:rPr>
          <w:color w:val="000000"/>
          <w:sz w:val="28"/>
          <w:szCs w:val="28"/>
        </w:rPr>
        <w:t xml:space="preserve"> </w:t>
      </w:r>
      <w:r w:rsidRPr="00D27DFF">
        <w:rPr>
          <w:color w:val="000000"/>
          <w:sz w:val="28"/>
          <w:szCs w:val="28"/>
        </w:rPr>
        <w:t>методами</w:t>
      </w:r>
      <w:r w:rsidR="00F02E98">
        <w:rPr>
          <w:color w:val="000000"/>
          <w:sz w:val="28"/>
          <w:szCs w:val="28"/>
        </w:rPr>
        <w:t xml:space="preserve"> </w:t>
      </w:r>
      <w:r w:rsidRPr="00D27DFF">
        <w:rPr>
          <w:color w:val="000000"/>
          <w:sz w:val="28"/>
          <w:szCs w:val="28"/>
        </w:rPr>
        <w:t>кластерного</w:t>
      </w:r>
      <w:r w:rsidR="00F02E98">
        <w:rPr>
          <w:color w:val="000000"/>
          <w:sz w:val="28"/>
          <w:szCs w:val="28"/>
        </w:rPr>
        <w:t xml:space="preserve"> </w:t>
      </w:r>
      <w:r w:rsidRPr="00D27DFF">
        <w:rPr>
          <w:color w:val="000000"/>
          <w:sz w:val="28"/>
          <w:szCs w:val="28"/>
        </w:rPr>
        <w:t>анализа</w:t>
      </w:r>
      <w:r w:rsidR="00F02E98">
        <w:rPr>
          <w:color w:val="000000"/>
          <w:sz w:val="28"/>
          <w:szCs w:val="28"/>
        </w:rPr>
        <w:t xml:space="preserve"> </w:t>
      </w:r>
      <w:r w:rsidRPr="00D27DFF">
        <w:rPr>
          <w:color w:val="000000"/>
          <w:sz w:val="28"/>
          <w:szCs w:val="28"/>
        </w:rPr>
        <w:t>являются:</w:t>
      </w:r>
      <w:r w:rsidR="00F02E98">
        <w:rPr>
          <w:color w:val="000000"/>
          <w:sz w:val="28"/>
          <w:szCs w:val="28"/>
        </w:rPr>
        <w:t xml:space="preserve"> </w:t>
      </w:r>
      <w:r w:rsidRPr="00D27DFF">
        <w:rPr>
          <w:color w:val="000000"/>
          <w:sz w:val="28"/>
          <w:szCs w:val="28"/>
        </w:rPr>
        <w:t>иерархическая</w:t>
      </w:r>
      <w:r w:rsidR="00F02E98">
        <w:rPr>
          <w:color w:val="000000"/>
          <w:sz w:val="28"/>
          <w:szCs w:val="28"/>
        </w:rPr>
        <w:t xml:space="preserve"> </w:t>
      </w:r>
      <w:r w:rsidRPr="00D27DFF">
        <w:rPr>
          <w:color w:val="000000"/>
          <w:sz w:val="28"/>
          <w:szCs w:val="28"/>
        </w:rPr>
        <w:t>кластеризация,</w:t>
      </w:r>
      <w:r w:rsidR="00F02E98">
        <w:rPr>
          <w:color w:val="000000"/>
          <w:sz w:val="28"/>
          <w:szCs w:val="28"/>
        </w:rPr>
        <w:t xml:space="preserve"> </w:t>
      </w:r>
      <w:r w:rsidRPr="00D27DFF">
        <w:rPr>
          <w:color w:val="000000"/>
          <w:sz w:val="28"/>
          <w:szCs w:val="28"/>
        </w:rPr>
        <w:t>метод</w:t>
      </w:r>
      <w:r w:rsidR="00F02E98">
        <w:rPr>
          <w:color w:val="000000"/>
          <w:sz w:val="28"/>
          <w:szCs w:val="28"/>
        </w:rPr>
        <w:t xml:space="preserve"> </w:t>
      </w:r>
      <w:r w:rsidRPr="00D27DFF">
        <w:rPr>
          <w:color w:val="000000"/>
          <w:sz w:val="28"/>
          <w:szCs w:val="28"/>
        </w:rPr>
        <w:t>k-средних</w:t>
      </w:r>
      <w:r w:rsidR="00F02E98">
        <w:rPr>
          <w:color w:val="000000"/>
          <w:sz w:val="28"/>
          <w:szCs w:val="28"/>
        </w:rPr>
        <w:t xml:space="preserve"> </w:t>
      </w:r>
      <w:r w:rsidRPr="00D27DFF">
        <w:rPr>
          <w:color w:val="000000"/>
          <w:sz w:val="28"/>
          <w:szCs w:val="28"/>
        </w:rPr>
        <w:t>(k-means),</w:t>
      </w:r>
      <w:r w:rsidR="00F02E98">
        <w:rPr>
          <w:color w:val="000000"/>
          <w:sz w:val="28"/>
          <w:szCs w:val="28"/>
        </w:rPr>
        <w:t xml:space="preserve"> </w:t>
      </w:r>
      <w:r w:rsidRPr="00D27DFF">
        <w:rPr>
          <w:color w:val="000000"/>
          <w:sz w:val="28"/>
          <w:szCs w:val="28"/>
        </w:rPr>
        <w:t>плотностные</w:t>
      </w:r>
      <w:r w:rsidR="00F02E98">
        <w:rPr>
          <w:color w:val="000000"/>
          <w:sz w:val="28"/>
          <w:szCs w:val="28"/>
        </w:rPr>
        <w:t xml:space="preserve"> </w:t>
      </w:r>
      <w:r w:rsidRPr="00D27DFF">
        <w:rPr>
          <w:color w:val="000000"/>
          <w:sz w:val="28"/>
          <w:szCs w:val="28"/>
        </w:rPr>
        <w:t>методы</w:t>
      </w:r>
      <w:r w:rsidR="00F02E98">
        <w:rPr>
          <w:color w:val="000000"/>
          <w:sz w:val="28"/>
          <w:szCs w:val="28"/>
        </w:rPr>
        <w:t xml:space="preserve"> </w:t>
      </w:r>
      <w:r w:rsidRPr="00D27DFF">
        <w:rPr>
          <w:color w:val="000000"/>
          <w:sz w:val="28"/>
          <w:szCs w:val="28"/>
        </w:rPr>
        <w:t>(например,</w:t>
      </w:r>
      <w:r w:rsidR="00F02E98">
        <w:rPr>
          <w:color w:val="000000"/>
          <w:sz w:val="28"/>
          <w:szCs w:val="28"/>
        </w:rPr>
        <w:t xml:space="preserve"> </w:t>
      </w:r>
      <w:r w:rsidRPr="00D27DFF">
        <w:rPr>
          <w:color w:val="000000"/>
          <w:sz w:val="28"/>
          <w:szCs w:val="28"/>
        </w:rPr>
        <w:t>DBSCAN),</w:t>
      </w:r>
      <w:r w:rsidR="00F02E98">
        <w:rPr>
          <w:color w:val="000000"/>
          <w:sz w:val="28"/>
          <w:szCs w:val="28"/>
        </w:rPr>
        <w:t xml:space="preserve"> </w:t>
      </w:r>
      <w:r w:rsidRPr="00D27DFF">
        <w:rPr>
          <w:color w:val="000000"/>
          <w:sz w:val="28"/>
          <w:szCs w:val="28"/>
        </w:rPr>
        <w:t>а</w:t>
      </w:r>
      <w:r w:rsidR="00F02E98">
        <w:rPr>
          <w:color w:val="000000"/>
          <w:sz w:val="28"/>
          <w:szCs w:val="28"/>
        </w:rPr>
        <w:t xml:space="preserve"> </w:t>
      </w:r>
      <w:r w:rsidRPr="00D27DFF">
        <w:rPr>
          <w:color w:val="000000"/>
          <w:sz w:val="28"/>
          <w:szCs w:val="28"/>
        </w:rPr>
        <w:t>также</w:t>
      </w:r>
      <w:r w:rsidR="00F02E98">
        <w:rPr>
          <w:color w:val="000000"/>
          <w:sz w:val="28"/>
          <w:szCs w:val="28"/>
        </w:rPr>
        <w:t xml:space="preserve"> </w:t>
      </w:r>
      <w:r w:rsidRPr="00D27DFF">
        <w:rPr>
          <w:color w:val="000000"/>
          <w:sz w:val="28"/>
          <w:szCs w:val="28"/>
        </w:rPr>
        <w:t>вероятностные</w:t>
      </w:r>
      <w:r w:rsidR="00F02E98">
        <w:rPr>
          <w:color w:val="000000"/>
          <w:sz w:val="28"/>
          <w:szCs w:val="28"/>
        </w:rPr>
        <w:t xml:space="preserve"> </w:t>
      </w:r>
      <w:r w:rsidRPr="00D27DFF">
        <w:rPr>
          <w:color w:val="000000"/>
          <w:sz w:val="28"/>
          <w:szCs w:val="28"/>
        </w:rPr>
        <w:t>подходы,</w:t>
      </w:r>
      <w:r w:rsidR="00F02E98">
        <w:rPr>
          <w:color w:val="000000"/>
          <w:sz w:val="28"/>
          <w:szCs w:val="28"/>
        </w:rPr>
        <w:t xml:space="preserve"> </w:t>
      </w:r>
      <w:r w:rsidRPr="00D27DFF">
        <w:rPr>
          <w:color w:val="000000"/>
          <w:sz w:val="28"/>
          <w:szCs w:val="28"/>
        </w:rPr>
        <w:t>основанные</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моделях</w:t>
      </w:r>
      <w:r w:rsidR="00F02E98">
        <w:rPr>
          <w:color w:val="000000"/>
          <w:sz w:val="28"/>
          <w:szCs w:val="28"/>
        </w:rPr>
        <w:t xml:space="preserve"> </w:t>
      </w:r>
      <w:r w:rsidRPr="00D27DFF">
        <w:rPr>
          <w:color w:val="000000"/>
          <w:sz w:val="28"/>
          <w:szCs w:val="28"/>
        </w:rPr>
        <w:t>смешения</w:t>
      </w:r>
      <w:r w:rsidR="00F02E98">
        <w:rPr>
          <w:color w:val="000000"/>
          <w:sz w:val="28"/>
          <w:szCs w:val="28"/>
        </w:rPr>
        <w:t xml:space="preserve"> </w:t>
      </w:r>
      <w:r w:rsidRPr="00D27DFF">
        <w:rPr>
          <w:color w:val="000000"/>
          <w:sz w:val="28"/>
          <w:szCs w:val="28"/>
        </w:rPr>
        <w:t>распределений</w:t>
      </w:r>
      <w:r w:rsidR="00F02E98">
        <w:rPr>
          <w:color w:val="000000"/>
          <w:sz w:val="28"/>
          <w:szCs w:val="28"/>
        </w:rPr>
        <w:t xml:space="preserve"> </w:t>
      </w:r>
      <w:r w:rsidRPr="00D27DFF">
        <w:rPr>
          <w:color w:val="000000"/>
          <w:sz w:val="28"/>
          <w:szCs w:val="28"/>
        </w:rPr>
        <w:t>(Gaussian</w:t>
      </w:r>
      <w:r w:rsidR="00F02E98">
        <w:rPr>
          <w:color w:val="000000"/>
          <w:sz w:val="28"/>
          <w:szCs w:val="28"/>
        </w:rPr>
        <w:t xml:space="preserve"> </w:t>
      </w:r>
      <w:r w:rsidRPr="00D27DFF">
        <w:rPr>
          <w:color w:val="000000"/>
          <w:sz w:val="28"/>
          <w:szCs w:val="28"/>
        </w:rPr>
        <w:t>Mixture</w:t>
      </w:r>
      <w:r w:rsidR="00F02E98">
        <w:rPr>
          <w:color w:val="000000"/>
          <w:sz w:val="28"/>
          <w:szCs w:val="28"/>
        </w:rPr>
        <w:t xml:space="preserve"> </w:t>
      </w:r>
      <w:r w:rsidRPr="00D27DFF">
        <w:rPr>
          <w:color w:val="000000"/>
          <w:sz w:val="28"/>
          <w:szCs w:val="28"/>
        </w:rPr>
        <w:t>Models).</w:t>
      </w:r>
      <w:r w:rsidR="00F02E98">
        <w:rPr>
          <w:color w:val="000000"/>
          <w:sz w:val="28"/>
          <w:szCs w:val="28"/>
        </w:rPr>
        <w:t xml:space="preserve"> </w:t>
      </w:r>
      <w:r w:rsidRPr="00D27DFF">
        <w:rPr>
          <w:color w:val="000000"/>
          <w:sz w:val="28"/>
          <w:szCs w:val="28"/>
        </w:rPr>
        <w:t>Выбор</w:t>
      </w:r>
      <w:r w:rsidR="00F02E98">
        <w:rPr>
          <w:color w:val="000000"/>
          <w:sz w:val="28"/>
          <w:szCs w:val="28"/>
        </w:rPr>
        <w:t xml:space="preserve"> </w:t>
      </w:r>
      <w:r w:rsidRPr="00D27DFF">
        <w:rPr>
          <w:color w:val="000000"/>
          <w:sz w:val="28"/>
          <w:szCs w:val="28"/>
        </w:rPr>
        <w:t>конкретного</w:t>
      </w:r>
      <w:r w:rsidR="00F02E98">
        <w:rPr>
          <w:color w:val="000000"/>
          <w:sz w:val="28"/>
          <w:szCs w:val="28"/>
        </w:rPr>
        <w:t xml:space="preserve"> </w:t>
      </w:r>
      <w:r w:rsidRPr="00D27DFF">
        <w:rPr>
          <w:color w:val="000000"/>
          <w:sz w:val="28"/>
          <w:szCs w:val="28"/>
        </w:rPr>
        <w:t>метода</w:t>
      </w:r>
      <w:r w:rsidR="00F02E98">
        <w:rPr>
          <w:color w:val="000000"/>
          <w:sz w:val="28"/>
          <w:szCs w:val="28"/>
        </w:rPr>
        <w:t xml:space="preserve"> </w:t>
      </w:r>
      <w:r w:rsidRPr="00D27DFF">
        <w:rPr>
          <w:color w:val="000000"/>
          <w:sz w:val="28"/>
          <w:szCs w:val="28"/>
        </w:rPr>
        <w:t>зависит</w:t>
      </w:r>
      <w:r w:rsidR="00F02E98">
        <w:rPr>
          <w:color w:val="000000"/>
          <w:sz w:val="28"/>
          <w:szCs w:val="28"/>
        </w:rPr>
        <w:t xml:space="preserve"> </w:t>
      </w:r>
      <w:r w:rsidRPr="00D27DFF">
        <w:rPr>
          <w:color w:val="000000"/>
          <w:sz w:val="28"/>
          <w:szCs w:val="28"/>
        </w:rPr>
        <w:t>от</w:t>
      </w:r>
      <w:r w:rsidR="00F02E98">
        <w:rPr>
          <w:color w:val="000000"/>
          <w:sz w:val="28"/>
          <w:szCs w:val="28"/>
        </w:rPr>
        <w:t xml:space="preserve"> </w:t>
      </w:r>
      <w:r w:rsidRPr="00D27DFF">
        <w:rPr>
          <w:color w:val="000000"/>
          <w:sz w:val="28"/>
          <w:szCs w:val="28"/>
        </w:rPr>
        <w:t>структуры</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объёма</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а</w:t>
      </w:r>
      <w:r w:rsidR="00F02E98">
        <w:rPr>
          <w:color w:val="000000"/>
          <w:sz w:val="28"/>
          <w:szCs w:val="28"/>
        </w:rPr>
        <w:t xml:space="preserve"> </w:t>
      </w:r>
      <w:r w:rsidRPr="00D27DFF">
        <w:rPr>
          <w:color w:val="000000"/>
          <w:sz w:val="28"/>
          <w:szCs w:val="28"/>
        </w:rPr>
        <w:t>также</w:t>
      </w:r>
      <w:r w:rsidR="00F02E98">
        <w:rPr>
          <w:color w:val="000000"/>
          <w:sz w:val="28"/>
          <w:szCs w:val="28"/>
        </w:rPr>
        <w:t xml:space="preserve"> </w:t>
      </w:r>
      <w:r w:rsidRPr="00D27DFF">
        <w:rPr>
          <w:color w:val="000000"/>
          <w:sz w:val="28"/>
          <w:szCs w:val="28"/>
        </w:rPr>
        <w:t>целей</w:t>
      </w:r>
      <w:r w:rsidR="00F02E98">
        <w:rPr>
          <w:color w:val="000000"/>
          <w:sz w:val="28"/>
          <w:szCs w:val="28"/>
        </w:rPr>
        <w:t xml:space="preserve"> </w:t>
      </w:r>
      <w:r w:rsidRPr="00D27DFF">
        <w:rPr>
          <w:color w:val="000000"/>
          <w:sz w:val="28"/>
          <w:szCs w:val="28"/>
        </w:rPr>
        <w:t>анализа.</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налоговом</w:t>
      </w:r>
      <w:r w:rsidR="00F02E98">
        <w:rPr>
          <w:color w:val="000000"/>
          <w:sz w:val="28"/>
          <w:szCs w:val="28"/>
        </w:rPr>
        <w:t xml:space="preserve"> </w:t>
      </w:r>
      <w:r w:rsidRPr="00D27DFF">
        <w:rPr>
          <w:color w:val="000000"/>
          <w:sz w:val="28"/>
          <w:szCs w:val="28"/>
        </w:rPr>
        <w:t>администрировании</w:t>
      </w:r>
      <w:r w:rsidR="00F02E98">
        <w:rPr>
          <w:color w:val="000000"/>
          <w:sz w:val="28"/>
          <w:szCs w:val="28"/>
        </w:rPr>
        <w:t xml:space="preserve"> </w:t>
      </w:r>
      <w:r w:rsidRPr="00D27DFF">
        <w:rPr>
          <w:color w:val="000000"/>
          <w:sz w:val="28"/>
          <w:szCs w:val="28"/>
        </w:rPr>
        <w:t>кластеризация</w:t>
      </w:r>
      <w:r w:rsidR="00F02E98">
        <w:rPr>
          <w:color w:val="000000"/>
          <w:sz w:val="28"/>
          <w:szCs w:val="28"/>
        </w:rPr>
        <w:t xml:space="preserve"> </w:t>
      </w:r>
      <w:r w:rsidRPr="00D27DFF">
        <w:rPr>
          <w:color w:val="000000"/>
          <w:sz w:val="28"/>
          <w:szCs w:val="28"/>
        </w:rPr>
        <w:t>используется</w:t>
      </w:r>
      <w:r w:rsidR="00F02E98">
        <w:rPr>
          <w:color w:val="000000"/>
          <w:sz w:val="28"/>
          <w:szCs w:val="28"/>
        </w:rPr>
        <w:t xml:space="preserve"> </w:t>
      </w:r>
      <w:r w:rsidRPr="00D27DFF">
        <w:rPr>
          <w:color w:val="000000"/>
          <w:sz w:val="28"/>
          <w:szCs w:val="28"/>
        </w:rPr>
        <w:t>для</w:t>
      </w:r>
      <w:r w:rsidR="00F02E98">
        <w:rPr>
          <w:color w:val="000000"/>
          <w:sz w:val="28"/>
          <w:szCs w:val="28"/>
        </w:rPr>
        <w:t xml:space="preserve"> </w:t>
      </w:r>
      <w:r w:rsidRPr="00D27DFF">
        <w:rPr>
          <w:color w:val="000000"/>
          <w:sz w:val="28"/>
          <w:szCs w:val="28"/>
        </w:rPr>
        <w:t>сегментации</w:t>
      </w:r>
      <w:r w:rsidR="00F02E98">
        <w:rPr>
          <w:color w:val="000000"/>
          <w:sz w:val="28"/>
          <w:szCs w:val="28"/>
        </w:rPr>
        <w:t xml:space="preserve"> </w:t>
      </w:r>
      <w:r w:rsidRPr="00D27DFF">
        <w:rPr>
          <w:color w:val="000000"/>
          <w:sz w:val="28"/>
          <w:szCs w:val="28"/>
        </w:rPr>
        <w:t>налогоплательщиков</w:t>
      </w:r>
      <w:r w:rsidR="00F02E98">
        <w:rPr>
          <w:color w:val="000000"/>
          <w:sz w:val="28"/>
          <w:szCs w:val="28"/>
        </w:rPr>
        <w:t xml:space="preserve"> </w:t>
      </w:r>
      <w:r w:rsidRPr="00D27DFF">
        <w:rPr>
          <w:color w:val="000000"/>
          <w:sz w:val="28"/>
          <w:szCs w:val="28"/>
        </w:rPr>
        <w:t>по</w:t>
      </w:r>
      <w:r w:rsidR="00F02E98">
        <w:rPr>
          <w:color w:val="000000"/>
          <w:sz w:val="28"/>
          <w:szCs w:val="28"/>
        </w:rPr>
        <w:t xml:space="preserve"> </w:t>
      </w:r>
      <w:r w:rsidRPr="00D27DFF">
        <w:rPr>
          <w:color w:val="000000"/>
          <w:sz w:val="28"/>
          <w:szCs w:val="28"/>
        </w:rPr>
        <w:t>поведенческим,</w:t>
      </w:r>
      <w:r w:rsidR="00F02E98">
        <w:rPr>
          <w:color w:val="000000"/>
          <w:sz w:val="28"/>
          <w:szCs w:val="28"/>
        </w:rPr>
        <w:t xml:space="preserve"> </w:t>
      </w:r>
      <w:r w:rsidRPr="00D27DFF">
        <w:rPr>
          <w:color w:val="000000"/>
          <w:sz w:val="28"/>
          <w:szCs w:val="28"/>
        </w:rPr>
        <w:t>демографическим,</w:t>
      </w:r>
      <w:r w:rsidR="00F02E98">
        <w:rPr>
          <w:color w:val="000000"/>
          <w:sz w:val="28"/>
          <w:szCs w:val="28"/>
        </w:rPr>
        <w:t xml:space="preserve"> </w:t>
      </w:r>
      <w:r w:rsidRPr="00D27DFF">
        <w:rPr>
          <w:color w:val="000000"/>
          <w:sz w:val="28"/>
          <w:szCs w:val="28"/>
        </w:rPr>
        <w:t>финансовым</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отраслевым</w:t>
      </w:r>
      <w:r w:rsidR="00F02E98">
        <w:rPr>
          <w:color w:val="000000"/>
          <w:sz w:val="28"/>
          <w:szCs w:val="28"/>
        </w:rPr>
        <w:t xml:space="preserve"> </w:t>
      </w:r>
      <w:r w:rsidRPr="00D27DFF">
        <w:rPr>
          <w:color w:val="000000"/>
          <w:sz w:val="28"/>
          <w:szCs w:val="28"/>
        </w:rPr>
        <w:t>признакам,</w:t>
      </w:r>
      <w:r w:rsidR="00F02E98">
        <w:rPr>
          <w:color w:val="000000"/>
          <w:sz w:val="28"/>
          <w:szCs w:val="28"/>
        </w:rPr>
        <w:t xml:space="preserve"> </w:t>
      </w:r>
      <w:r w:rsidRPr="00D27DFF">
        <w:rPr>
          <w:color w:val="000000"/>
          <w:sz w:val="28"/>
          <w:szCs w:val="28"/>
        </w:rPr>
        <w:t>выявления</w:t>
      </w:r>
      <w:r w:rsidR="00F02E98">
        <w:rPr>
          <w:color w:val="000000"/>
          <w:sz w:val="28"/>
          <w:szCs w:val="28"/>
        </w:rPr>
        <w:t xml:space="preserve"> </w:t>
      </w:r>
      <w:r w:rsidRPr="00D27DFF">
        <w:rPr>
          <w:color w:val="000000"/>
          <w:sz w:val="28"/>
          <w:szCs w:val="28"/>
        </w:rPr>
        <w:t>аномальных</w:t>
      </w:r>
      <w:r w:rsidR="00F02E98">
        <w:rPr>
          <w:color w:val="000000"/>
          <w:sz w:val="28"/>
          <w:szCs w:val="28"/>
        </w:rPr>
        <w:t xml:space="preserve"> </w:t>
      </w:r>
      <w:r w:rsidRPr="00D27DFF">
        <w:rPr>
          <w:color w:val="000000"/>
          <w:sz w:val="28"/>
          <w:szCs w:val="28"/>
        </w:rPr>
        <w:t>групп</w:t>
      </w:r>
      <w:r w:rsidR="00F02E98">
        <w:rPr>
          <w:color w:val="000000"/>
          <w:sz w:val="28"/>
          <w:szCs w:val="28"/>
        </w:rPr>
        <w:t xml:space="preserve"> </w:t>
      </w:r>
      <w:r w:rsidRPr="00D27DFF">
        <w:rPr>
          <w:color w:val="000000"/>
          <w:sz w:val="28"/>
          <w:szCs w:val="28"/>
        </w:rPr>
        <w:t>(например,</w:t>
      </w:r>
      <w:r w:rsidR="00F02E98">
        <w:rPr>
          <w:color w:val="000000"/>
          <w:sz w:val="28"/>
          <w:szCs w:val="28"/>
        </w:rPr>
        <w:t xml:space="preserve"> </w:t>
      </w:r>
      <w:r w:rsidRPr="00D27DFF">
        <w:rPr>
          <w:color w:val="000000"/>
          <w:sz w:val="28"/>
          <w:szCs w:val="28"/>
        </w:rPr>
        <w:t>потенциальных</w:t>
      </w:r>
      <w:r w:rsidR="00F02E98">
        <w:rPr>
          <w:color w:val="000000"/>
          <w:sz w:val="28"/>
          <w:szCs w:val="28"/>
        </w:rPr>
        <w:t xml:space="preserve"> </w:t>
      </w:r>
      <w:r w:rsidRPr="00D27DFF">
        <w:rPr>
          <w:color w:val="000000"/>
          <w:sz w:val="28"/>
          <w:szCs w:val="28"/>
        </w:rPr>
        <w:t>уклонителей),</w:t>
      </w:r>
      <w:r w:rsidR="00F02E98">
        <w:rPr>
          <w:color w:val="000000"/>
          <w:sz w:val="28"/>
          <w:szCs w:val="28"/>
        </w:rPr>
        <w:t xml:space="preserve"> </w:t>
      </w:r>
      <w:r w:rsidRPr="00D27DFF">
        <w:rPr>
          <w:color w:val="000000"/>
          <w:sz w:val="28"/>
          <w:szCs w:val="28"/>
        </w:rPr>
        <w:t>а</w:t>
      </w:r>
      <w:r w:rsidR="00F02E98">
        <w:rPr>
          <w:color w:val="000000"/>
          <w:sz w:val="28"/>
          <w:szCs w:val="28"/>
        </w:rPr>
        <w:t xml:space="preserve"> </w:t>
      </w:r>
      <w:r w:rsidRPr="00D27DFF">
        <w:rPr>
          <w:color w:val="000000"/>
          <w:sz w:val="28"/>
          <w:szCs w:val="28"/>
        </w:rPr>
        <w:t>также</w:t>
      </w:r>
      <w:r w:rsidR="00F02E98">
        <w:rPr>
          <w:color w:val="000000"/>
          <w:sz w:val="28"/>
          <w:szCs w:val="28"/>
        </w:rPr>
        <w:t xml:space="preserve"> </w:t>
      </w:r>
      <w:r w:rsidRPr="00D27DFF">
        <w:rPr>
          <w:color w:val="000000"/>
          <w:sz w:val="28"/>
          <w:szCs w:val="28"/>
        </w:rPr>
        <w:t>для</w:t>
      </w:r>
      <w:r w:rsidR="00F02E98">
        <w:rPr>
          <w:color w:val="000000"/>
          <w:sz w:val="28"/>
          <w:szCs w:val="28"/>
        </w:rPr>
        <w:t xml:space="preserve"> </w:t>
      </w:r>
      <w:r w:rsidRPr="00D27DFF">
        <w:rPr>
          <w:color w:val="000000"/>
          <w:sz w:val="28"/>
          <w:szCs w:val="28"/>
        </w:rPr>
        <w:t>разработки</w:t>
      </w:r>
      <w:r w:rsidR="00F02E98">
        <w:rPr>
          <w:color w:val="000000"/>
          <w:sz w:val="28"/>
          <w:szCs w:val="28"/>
        </w:rPr>
        <w:t xml:space="preserve"> </w:t>
      </w:r>
      <w:r w:rsidRPr="00D27DFF">
        <w:rPr>
          <w:color w:val="000000"/>
          <w:sz w:val="28"/>
          <w:szCs w:val="28"/>
        </w:rPr>
        <w:t>целевых</w:t>
      </w:r>
      <w:r w:rsidR="00F02E98">
        <w:rPr>
          <w:color w:val="000000"/>
          <w:sz w:val="28"/>
          <w:szCs w:val="28"/>
        </w:rPr>
        <w:t xml:space="preserve"> </w:t>
      </w:r>
      <w:r w:rsidRPr="00D27DFF">
        <w:rPr>
          <w:color w:val="000000"/>
          <w:sz w:val="28"/>
          <w:szCs w:val="28"/>
        </w:rPr>
        <w:t>стратегий</w:t>
      </w:r>
      <w:r w:rsidR="00F02E98">
        <w:rPr>
          <w:color w:val="000000"/>
          <w:sz w:val="28"/>
          <w:szCs w:val="28"/>
        </w:rPr>
        <w:t xml:space="preserve"> </w:t>
      </w:r>
      <w:r w:rsidRPr="00D27DFF">
        <w:rPr>
          <w:color w:val="000000"/>
          <w:sz w:val="28"/>
          <w:szCs w:val="28"/>
        </w:rPr>
        <w:t>воздействия</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дифференцированных</w:t>
      </w:r>
      <w:r w:rsidR="00F02E98">
        <w:rPr>
          <w:color w:val="000000"/>
          <w:sz w:val="28"/>
          <w:szCs w:val="28"/>
        </w:rPr>
        <w:t xml:space="preserve"> </w:t>
      </w:r>
      <w:r w:rsidRPr="00D27DFF">
        <w:rPr>
          <w:color w:val="000000"/>
          <w:sz w:val="28"/>
          <w:szCs w:val="28"/>
        </w:rPr>
        <w:t>форм</w:t>
      </w:r>
      <w:r w:rsidR="00F02E98">
        <w:rPr>
          <w:color w:val="000000"/>
          <w:sz w:val="28"/>
          <w:szCs w:val="28"/>
        </w:rPr>
        <w:t xml:space="preserve"> </w:t>
      </w:r>
      <w:r w:rsidRPr="00D27DFF">
        <w:rPr>
          <w:color w:val="000000"/>
          <w:sz w:val="28"/>
          <w:szCs w:val="28"/>
        </w:rPr>
        <w:t>сопровождения.</w:t>
      </w:r>
    </w:p>
    <w:p w14:paraId="7F0DF65E" w14:textId="6364A548" w:rsidR="00D27DFF" w:rsidRDefault="00D27DFF" w:rsidP="00D27DFF">
      <w:pPr>
        <w:ind w:firstLine="709"/>
        <w:jc w:val="both"/>
        <w:rPr>
          <w:color w:val="000000"/>
          <w:sz w:val="28"/>
          <w:szCs w:val="28"/>
          <w:lang w:val="kk-KZ"/>
        </w:rPr>
      </w:pPr>
      <w:r w:rsidRPr="00D27DFF">
        <w:rPr>
          <w:color w:val="000000"/>
          <w:sz w:val="28"/>
          <w:szCs w:val="28"/>
        </w:rPr>
        <w:t>Применение</w:t>
      </w:r>
      <w:r w:rsidR="00F02E98">
        <w:rPr>
          <w:color w:val="000000"/>
          <w:sz w:val="28"/>
          <w:szCs w:val="28"/>
        </w:rPr>
        <w:t xml:space="preserve"> </w:t>
      </w:r>
      <w:r w:rsidRPr="00D27DFF">
        <w:rPr>
          <w:color w:val="000000"/>
          <w:sz w:val="28"/>
          <w:szCs w:val="28"/>
        </w:rPr>
        <w:t>кластерного</w:t>
      </w:r>
      <w:r w:rsidR="00F02E98">
        <w:rPr>
          <w:color w:val="000000"/>
          <w:sz w:val="28"/>
          <w:szCs w:val="28"/>
        </w:rPr>
        <w:t xml:space="preserve"> </w:t>
      </w:r>
      <w:r w:rsidRPr="00D27DFF">
        <w:rPr>
          <w:color w:val="000000"/>
          <w:sz w:val="28"/>
          <w:szCs w:val="28"/>
        </w:rPr>
        <w:t>анализа</w:t>
      </w:r>
      <w:r w:rsidR="00F02E98">
        <w:rPr>
          <w:color w:val="000000"/>
          <w:sz w:val="28"/>
          <w:szCs w:val="28"/>
        </w:rPr>
        <w:t xml:space="preserve"> </w:t>
      </w:r>
      <w:r w:rsidR="000A0814">
        <w:rPr>
          <w:color w:val="000000"/>
          <w:sz w:val="28"/>
          <w:szCs w:val="28"/>
          <w:lang w:val="kk-KZ"/>
        </w:rPr>
        <w:t>наибоее</w:t>
      </w:r>
      <w:r w:rsidR="00F02E98">
        <w:rPr>
          <w:color w:val="000000"/>
          <w:sz w:val="28"/>
          <w:szCs w:val="28"/>
          <w:lang w:val="kk-KZ"/>
        </w:rPr>
        <w:t xml:space="preserve"> </w:t>
      </w:r>
      <w:r w:rsidRPr="00D27DFF">
        <w:rPr>
          <w:color w:val="000000"/>
          <w:sz w:val="28"/>
          <w:szCs w:val="28"/>
        </w:rPr>
        <w:t>эффективно</w:t>
      </w:r>
      <w:r w:rsidR="00F02E98">
        <w:rPr>
          <w:color w:val="000000"/>
          <w:sz w:val="28"/>
          <w:szCs w:val="28"/>
        </w:rPr>
        <w:t xml:space="preserve"> </w:t>
      </w:r>
      <w:r w:rsidRPr="00D27DFF">
        <w:rPr>
          <w:color w:val="000000"/>
          <w:sz w:val="28"/>
          <w:szCs w:val="28"/>
        </w:rPr>
        <w:t>при</w:t>
      </w:r>
      <w:r w:rsidR="00F02E98">
        <w:rPr>
          <w:color w:val="000000"/>
          <w:sz w:val="28"/>
          <w:szCs w:val="28"/>
        </w:rPr>
        <w:t xml:space="preserve"> </w:t>
      </w:r>
      <w:r w:rsidRPr="00D27DFF">
        <w:rPr>
          <w:color w:val="000000"/>
          <w:sz w:val="28"/>
          <w:szCs w:val="28"/>
        </w:rPr>
        <w:t>построении</w:t>
      </w:r>
      <w:r w:rsidR="00F02E98">
        <w:rPr>
          <w:color w:val="000000"/>
          <w:sz w:val="28"/>
          <w:szCs w:val="28"/>
        </w:rPr>
        <w:t xml:space="preserve"> </w:t>
      </w:r>
      <w:r w:rsidRPr="00D27DFF">
        <w:rPr>
          <w:color w:val="000000"/>
          <w:sz w:val="28"/>
          <w:szCs w:val="28"/>
        </w:rPr>
        <w:t>профилей</w:t>
      </w:r>
      <w:r w:rsidR="00F02E98">
        <w:rPr>
          <w:color w:val="000000"/>
          <w:sz w:val="28"/>
          <w:szCs w:val="28"/>
        </w:rPr>
        <w:t xml:space="preserve"> </w:t>
      </w:r>
      <w:r w:rsidRPr="00D27DFF">
        <w:rPr>
          <w:color w:val="000000"/>
          <w:sz w:val="28"/>
          <w:szCs w:val="28"/>
        </w:rPr>
        <w:t>налогоплательщиков</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оценке</w:t>
      </w:r>
      <w:r w:rsidR="00F02E98">
        <w:rPr>
          <w:color w:val="000000"/>
          <w:sz w:val="28"/>
          <w:szCs w:val="28"/>
        </w:rPr>
        <w:t xml:space="preserve"> </w:t>
      </w:r>
      <w:r w:rsidRPr="00D27DFF">
        <w:rPr>
          <w:color w:val="000000"/>
          <w:sz w:val="28"/>
          <w:szCs w:val="28"/>
        </w:rPr>
        <w:t>их</w:t>
      </w:r>
      <w:r w:rsidR="00F02E98">
        <w:rPr>
          <w:color w:val="000000"/>
          <w:sz w:val="28"/>
          <w:szCs w:val="28"/>
        </w:rPr>
        <w:t xml:space="preserve"> </w:t>
      </w:r>
      <w:r w:rsidRPr="00D27DFF">
        <w:rPr>
          <w:color w:val="000000"/>
          <w:sz w:val="28"/>
          <w:szCs w:val="28"/>
        </w:rPr>
        <w:t>вероятности</w:t>
      </w:r>
      <w:r w:rsidR="00F02E98">
        <w:rPr>
          <w:color w:val="000000"/>
          <w:sz w:val="28"/>
          <w:szCs w:val="28"/>
        </w:rPr>
        <w:t xml:space="preserve"> </w:t>
      </w:r>
      <w:r w:rsidRPr="00D27DFF">
        <w:rPr>
          <w:color w:val="000000"/>
          <w:sz w:val="28"/>
          <w:szCs w:val="28"/>
        </w:rPr>
        <w:t>несоблюдения</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основе</w:t>
      </w:r>
      <w:r w:rsidR="00F02E98">
        <w:rPr>
          <w:color w:val="000000"/>
          <w:sz w:val="28"/>
          <w:szCs w:val="28"/>
        </w:rPr>
        <w:t xml:space="preserve"> </w:t>
      </w:r>
      <w:r w:rsidRPr="00D27DFF">
        <w:rPr>
          <w:color w:val="000000"/>
          <w:sz w:val="28"/>
          <w:szCs w:val="28"/>
        </w:rPr>
        <w:t>схожести</w:t>
      </w:r>
      <w:r w:rsidR="00F02E98">
        <w:rPr>
          <w:color w:val="000000"/>
          <w:sz w:val="28"/>
          <w:szCs w:val="28"/>
        </w:rPr>
        <w:t xml:space="preserve"> </w:t>
      </w:r>
      <w:r w:rsidRPr="00D27DFF">
        <w:rPr>
          <w:color w:val="000000"/>
          <w:sz w:val="28"/>
          <w:szCs w:val="28"/>
        </w:rPr>
        <w:t>с</w:t>
      </w:r>
      <w:r w:rsidR="00F02E98">
        <w:rPr>
          <w:color w:val="000000"/>
          <w:sz w:val="28"/>
          <w:szCs w:val="28"/>
        </w:rPr>
        <w:t xml:space="preserve"> </w:t>
      </w:r>
      <w:r w:rsidRPr="00D27DFF">
        <w:rPr>
          <w:color w:val="000000"/>
          <w:sz w:val="28"/>
          <w:szCs w:val="28"/>
        </w:rPr>
        <w:t>другими</w:t>
      </w:r>
      <w:r w:rsidR="00F02E98">
        <w:rPr>
          <w:color w:val="000000"/>
          <w:sz w:val="28"/>
          <w:szCs w:val="28"/>
        </w:rPr>
        <w:t xml:space="preserve"> </w:t>
      </w:r>
      <w:r w:rsidRPr="00D27DFF">
        <w:rPr>
          <w:color w:val="000000"/>
          <w:sz w:val="28"/>
          <w:szCs w:val="28"/>
        </w:rPr>
        <w:t>субъектами</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группе.</w:t>
      </w:r>
      <w:r w:rsidR="00F02E98">
        <w:rPr>
          <w:color w:val="000000"/>
          <w:sz w:val="28"/>
          <w:szCs w:val="28"/>
        </w:rPr>
        <w:t xml:space="preserve"> </w:t>
      </w:r>
      <w:r w:rsidRPr="00D27DFF">
        <w:rPr>
          <w:color w:val="000000"/>
          <w:sz w:val="28"/>
          <w:szCs w:val="28"/>
        </w:rPr>
        <w:t>Кластеры</w:t>
      </w:r>
      <w:r w:rsidR="00F02E98">
        <w:rPr>
          <w:color w:val="000000"/>
          <w:sz w:val="28"/>
          <w:szCs w:val="28"/>
        </w:rPr>
        <w:t xml:space="preserve"> </w:t>
      </w:r>
      <w:r w:rsidRPr="00D27DFF">
        <w:rPr>
          <w:color w:val="000000"/>
          <w:sz w:val="28"/>
          <w:szCs w:val="28"/>
        </w:rPr>
        <w:t>могут</w:t>
      </w:r>
      <w:r w:rsidR="00F02E98">
        <w:rPr>
          <w:color w:val="000000"/>
          <w:sz w:val="28"/>
          <w:szCs w:val="28"/>
        </w:rPr>
        <w:t xml:space="preserve"> </w:t>
      </w:r>
      <w:r w:rsidRPr="00D27DFF">
        <w:rPr>
          <w:color w:val="000000"/>
          <w:sz w:val="28"/>
          <w:szCs w:val="28"/>
        </w:rPr>
        <w:t>также</w:t>
      </w:r>
      <w:r w:rsidR="00F02E98">
        <w:rPr>
          <w:color w:val="000000"/>
          <w:sz w:val="28"/>
          <w:szCs w:val="28"/>
        </w:rPr>
        <w:t xml:space="preserve"> </w:t>
      </w:r>
      <w:r w:rsidR="000A0814">
        <w:rPr>
          <w:color w:val="000000"/>
          <w:sz w:val="28"/>
          <w:szCs w:val="28"/>
          <w:lang w:val="kk-KZ"/>
        </w:rPr>
        <w:t>применяться</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качестве</w:t>
      </w:r>
      <w:r w:rsidR="00F02E98">
        <w:rPr>
          <w:color w:val="000000"/>
          <w:sz w:val="28"/>
          <w:szCs w:val="28"/>
        </w:rPr>
        <w:t xml:space="preserve"> </w:t>
      </w:r>
      <w:r w:rsidRPr="00D27DFF">
        <w:rPr>
          <w:color w:val="000000"/>
          <w:sz w:val="28"/>
          <w:szCs w:val="28"/>
        </w:rPr>
        <w:t>входных</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для</w:t>
      </w:r>
      <w:r w:rsidR="00F02E98">
        <w:rPr>
          <w:color w:val="000000"/>
          <w:sz w:val="28"/>
          <w:szCs w:val="28"/>
        </w:rPr>
        <w:t xml:space="preserve"> </w:t>
      </w:r>
      <w:r w:rsidRPr="00D27DFF">
        <w:rPr>
          <w:color w:val="000000"/>
          <w:sz w:val="28"/>
          <w:szCs w:val="28"/>
        </w:rPr>
        <w:t>последующего</w:t>
      </w:r>
      <w:r w:rsidR="00F02E98">
        <w:rPr>
          <w:color w:val="000000"/>
          <w:sz w:val="28"/>
          <w:szCs w:val="28"/>
        </w:rPr>
        <w:t xml:space="preserve"> </w:t>
      </w:r>
      <w:r w:rsidRPr="00D27DFF">
        <w:rPr>
          <w:color w:val="000000"/>
          <w:sz w:val="28"/>
          <w:szCs w:val="28"/>
        </w:rPr>
        <w:t>моделирования</w:t>
      </w:r>
      <w:r w:rsidR="00F02E98">
        <w:rPr>
          <w:color w:val="000000"/>
          <w:sz w:val="28"/>
          <w:szCs w:val="28"/>
        </w:rPr>
        <w:t xml:space="preserve"> </w:t>
      </w:r>
      <w:r w:rsidRPr="00D27DFF">
        <w:rPr>
          <w:color w:val="000000"/>
          <w:sz w:val="28"/>
          <w:szCs w:val="28"/>
        </w:rPr>
        <w:t>рисков</w:t>
      </w:r>
      <w:r w:rsidR="00F02E98">
        <w:rPr>
          <w:color w:val="000000"/>
          <w:sz w:val="28"/>
          <w:szCs w:val="28"/>
        </w:rPr>
        <w:t xml:space="preserve"> </w:t>
      </w:r>
      <w:r w:rsidRPr="00D27DFF">
        <w:rPr>
          <w:color w:val="000000"/>
          <w:sz w:val="28"/>
          <w:szCs w:val="28"/>
        </w:rPr>
        <w:t>с</w:t>
      </w:r>
      <w:r w:rsidR="00F02E98">
        <w:rPr>
          <w:color w:val="000000"/>
          <w:sz w:val="28"/>
          <w:szCs w:val="28"/>
        </w:rPr>
        <w:t xml:space="preserve"> </w:t>
      </w:r>
      <w:r w:rsidRPr="00D27DFF">
        <w:rPr>
          <w:color w:val="000000"/>
          <w:sz w:val="28"/>
          <w:szCs w:val="28"/>
        </w:rPr>
        <w:t>помощью</w:t>
      </w:r>
      <w:r w:rsidR="00F02E98">
        <w:rPr>
          <w:color w:val="000000"/>
          <w:sz w:val="28"/>
          <w:szCs w:val="28"/>
        </w:rPr>
        <w:t xml:space="preserve"> </w:t>
      </w:r>
      <w:r w:rsidRPr="00D27DFF">
        <w:rPr>
          <w:color w:val="000000"/>
          <w:sz w:val="28"/>
          <w:szCs w:val="28"/>
        </w:rPr>
        <w:t>методов</w:t>
      </w:r>
      <w:r w:rsidR="00F02E98">
        <w:rPr>
          <w:color w:val="000000"/>
          <w:sz w:val="28"/>
          <w:szCs w:val="28"/>
        </w:rPr>
        <w:t xml:space="preserve"> </w:t>
      </w:r>
      <w:r w:rsidRPr="00D27DFF">
        <w:rPr>
          <w:color w:val="000000"/>
          <w:sz w:val="28"/>
          <w:szCs w:val="28"/>
        </w:rPr>
        <w:t>логистической</w:t>
      </w:r>
      <w:r w:rsidR="00F02E98">
        <w:rPr>
          <w:color w:val="000000"/>
          <w:sz w:val="28"/>
          <w:szCs w:val="28"/>
        </w:rPr>
        <w:t xml:space="preserve"> </w:t>
      </w:r>
      <w:r w:rsidRPr="00D27DFF">
        <w:rPr>
          <w:color w:val="000000"/>
          <w:sz w:val="28"/>
          <w:szCs w:val="28"/>
        </w:rPr>
        <w:t>регрессии</w:t>
      </w:r>
      <w:r w:rsidR="00F02E98">
        <w:rPr>
          <w:color w:val="000000"/>
          <w:sz w:val="28"/>
          <w:szCs w:val="28"/>
        </w:rPr>
        <w:t xml:space="preserve"> </w:t>
      </w:r>
      <w:r w:rsidRPr="00D27DFF">
        <w:rPr>
          <w:color w:val="000000"/>
          <w:sz w:val="28"/>
          <w:szCs w:val="28"/>
        </w:rPr>
        <w:t>или</w:t>
      </w:r>
      <w:r w:rsidR="00F02E98">
        <w:rPr>
          <w:color w:val="000000"/>
          <w:sz w:val="28"/>
          <w:szCs w:val="28"/>
        </w:rPr>
        <w:t xml:space="preserve"> </w:t>
      </w:r>
      <w:r w:rsidRPr="00D27DFF">
        <w:rPr>
          <w:color w:val="000000"/>
          <w:sz w:val="28"/>
          <w:szCs w:val="28"/>
        </w:rPr>
        <w:t>деревьев</w:t>
      </w:r>
      <w:r w:rsidR="00F02E98">
        <w:rPr>
          <w:color w:val="000000"/>
          <w:sz w:val="28"/>
          <w:szCs w:val="28"/>
        </w:rPr>
        <w:t xml:space="preserve"> </w:t>
      </w:r>
      <w:r w:rsidRPr="00D27DFF">
        <w:rPr>
          <w:color w:val="000000"/>
          <w:sz w:val="28"/>
          <w:szCs w:val="28"/>
        </w:rPr>
        <w:t>решений.</w:t>
      </w:r>
      <w:r w:rsidR="00F02E98">
        <w:rPr>
          <w:color w:val="000000"/>
          <w:sz w:val="28"/>
          <w:szCs w:val="28"/>
        </w:rPr>
        <w:t xml:space="preserve"> </w:t>
      </w:r>
      <w:r w:rsidRPr="00D27DFF">
        <w:rPr>
          <w:color w:val="000000"/>
          <w:sz w:val="28"/>
          <w:szCs w:val="28"/>
        </w:rPr>
        <w:t>Таким</w:t>
      </w:r>
      <w:r w:rsidR="00F02E98">
        <w:rPr>
          <w:color w:val="000000"/>
          <w:sz w:val="28"/>
          <w:szCs w:val="28"/>
        </w:rPr>
        <w:t xml:space="preserve"> </w:t>
      </w:r>
      <w:r w:rsidRPr="00D27DFF">
        <w:rPr>
          <w:color w:val="000000"/>
          <w:sz w:val="28"/>
          <w:szCs w:val="28"/>
        </w:rPr>
        <w:t>образом,</w:t>
      </w:r>
      <w:r w:rsidR="00F02E98">
        <w:rPr>
          <w:color w:val="000000"/>
          <w:sz w:val="28"/>
          <w:szCs w:val="28"/>
        </w:rPr>
        <w:t xml:space="preserve"> </w:t>
      </w:r>
      <w:r w:rsidRPr="00D27DFF">
        <w:rPr>
          <w:color w:val="000000"/>
          <w:sz w:val="28"/>
          <w:szCs w:val="28"/>
        </w:rPr>
        <w:t>кластерный</w:t>
      </w:r>
      <w:r w:rsidR="00F02E98">
        <w:rPr>
          <w:color w:val="000000"/>
          <w:sz w:val="28"/>
          <w:szCs w:val="28"/>
        </w:rPr>
        <w:t xml:space="preserve"> </w:t>
      </w:r>
      <w:r w:rsidRPr="00D27DFF">
        <w:rPr>
          <w:color w:val="000000"/>
          <w:sz w:val="28"/>
          <w:szCs w:val="28"/>
        </w:rPr>
        <w:t>анализ</w:t>
      </w:r>
      <w:r w:rsidR="00F02E98">
        <w:rPr>
          <w:color w:val="000000"/>
          <w:sz w:val="28"/>
          <w:szCs w:val="28"/>
        </w:rPr>
        <w:t xml:space="preserve"> </w:t>
      </w:r>
      <w:r w:rsidRPr="00D27DFF">
        <w:rPr>
          <w:color w:val="000000"/>
          <w:sz w:val="28"/>
          <w:szCs w:val="28"/>
        </w:rPr>
        <w:t>выступает</w:t>
      </w:r>
      <w:r w:rsidR="00F02E98">
        <w:rPr>
          <w:color w:val="000000"/>
          <w:sz w:val="28"/>
          <w:szCs w:val="28"/>
        </w:rPr>
        <w:t xml:space="preserve"> </w:t>
      </w:r>
      <w:r w:rsidRPr="00D27DFF">
        <w:rPr>
          <w:color w:val="000000"/>
          <w:sz w:val="28"/>
          <w:szCs w:val="28"/>
        </w:rPr>
        <w:t>не</w:t>
      </w:r>
      <w:r w:rsidR="00F02E98">
        <w:rPr>
          <w:color w:val="000000"/>
          <w:sz w:val="28"/>
          <w:szCs w:val="28"/>
        </w:rPr>
        <w:t xml:space="preserve"> </w:t>
      </w:r>
      <w:r w:rsidRPr="00D27DFF">
        <w:rPr>
          <w:color w:val="000000"/>
          <w:sz w:val="28"/>
          <w:szCs w:val="28"/>
        </w:rPr>
        <w:t>только</w:t>
      </w:r>
      <w:r w:rsidR="00F02E98">
        <w:rPr>
          <w:color w:val="000000"/>
          <w:sz w:val="28"/>
          <w:szCs w:val="28"/>
        </w:rPr>
        <w:t xml:space="preserve"> </w:t>
      </w:r>
      <w:r w:rsidRPr="00D27DFF">
        <w:rPr>
          <w:color w:val="000000"/>
          <w:sz w:val="28"/>
          <w:szCs w:val="28"/>
        </w:rPr>
        <w:t>как</w:t>
      </w:r>
      <w:r w:rsidR="00F02E98">
        <w:rPr>
          <w:color w:val="000000"/>
          <w:sz w:val="28"/>
          <w:szCs w:val="28"/>
        </w:rPr>
        <w:t xml:space="preserve"> </w:t>
      </w:r>
      <w:r w:rsidRPr="00D27DFF">
        <w:rPr>
          <w:color w:val="000000"/>
          <w:sz w:val="28"/>
          <w:szCs w:val="28"/>
        </w:rPr>
        <w:t>самостоятельный</w:t>
      </w:r>
      <w:r w:rsidR="00F02E98">
        <w:rPr>
          <w:color w:val="000000"/>
          <w:sz w:val="28"/>
          <w:szCs w:val="28"/>
        </w:rPr>
        <w:t xml:space="preserve"> </w:t>
      </w:r>
      <w:r w:rsidRPr="00D27DFF">
        <w:rPr>
          <w:color w:val="000000"/>
          <w:sz w:val="28"/>
          <w:szCs w:val="28"/>
        </w:rPr>
        <w:t>аналитический</w:t>
      </w:r>
      <w:r w:rsidR="00F02E98">
        <w:rPr>
          <w:color w:val="000000"/>
          <w:sz w:val="28"/>
          <w:szCs w:val="28"/>
        </w:rPr>
        <w:t xml:space="preserve"> </w:t>
      </w:r>
      <w:r w:rsidRPr="00D27DFF">
        <w:rPr>
          <w:color w:val="000000"/>
          <w:sz w:val="28"/>
          <w:szCs w:val="28"/>
        </w:rPr>
        <w:t>инструмент,</w:t>
      </w:r>
      <w:r w:rsidR="00F02E98">
        <w:rPr>
          <w:color w:val="000000"/>
          <w:sz w:val="28"/>
          <w:szCs w:val="28"/>
        </w:rPr>
        <w:t xml:space="preserve"> </w:t>
      </w:r>
      <w:r w:rsidRPr="00D27DFF">
        <w:rPr>
          <w:color w:val="000000"/>
          <w:sz w:val="28"/>
          <w:szCs w:val="28"/>
        </w:rPr>
        <w:t>но</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как</w:t>
      </w:r>
      <w:r w:rsidR="00F02E98">
        <w:rPr>
          <w:color w:val="000000"/>
          <w:sz w:val="28"/>
          <w:szCs w:val="28"/>
        </w:rPr>
        <w:t xml:space="preserve"> </w:t>
      </w:r>
      <w:r w:rsidRPr="00D27DFF">
        <w:rPr>
          <w:color w:val="000000"/>
          <w:sz w:val="28"/>
          <w:szCs w:val="28"/>
        </w:rPr>
        <w:t>компонент</w:t>
      </w:r>
      <w:r w:rsidR="00F02E98">
        <w:rPr>
          <w:color w:val="000000"/>
          <w:sz w:val="28"/>
          <w:szCs w:val="28"/>
        </w:rPr>
        <w:t xml:space="preserve"> </w:t>
      </w:r>
      <w:r w:rsidRPr="00D27DFF">
        <w:rPr>
          <w:color w:val="000000"/>
          <w:sz w:val="28"/>
          <w:szCs w:val="28"/>
        </w:rPr>
        <w:t>более</w:t>
      </w:r>
      <w:r w:rsidR="00F02E98">
        <w:rPr>
          <w:color w:val="000000"/>
          <w:sz w:val="28"/>
          <w:szCs w:val="28"/>
        </w:rPr>
        <w:t xml:space="preserve"> </w:t>
      </w:r>
      <w:r w:rsidRPr="00D27DFF">
        <w:rPr>
          <w:color w:val="000000"/>
          <w:sz w:val="28"/>
          <w:szCs w:val="28"/>
        </w:rPr>
        <w:t>широкой</w:t>
      </w:r>
      <w:r w:rsidR="00F02E98">
        <w:rPr>
          <w:color w:val="000000"/>
          <w:sz w:val="28"/>
          <w:szCs w:val="28"/>
        </w:rPr>
        <w:t xml:space="preserve"> </w:t>
      </w:r>
      <w:r w:rsidRPr="00D27DFF">
        <w:rPr>
          <w:color w:val="000000"/>
          <w:sz w:val="28"/>
          <w:szCs w:val="28"/>
        </w:rPr>
        <w:t>системы</w:t>
      </w:r>
      <w:r w:rsidR="00F02E98">
        <w:rPr>
          <w:color w:val="000000"/>
          <w:sz w:val="28"/>
          <w:szCs w:val="28"/>
        </w:rPr>
        <w:t xml:space="preserve"> </w:t>
      </w:r>
      <w:r w:rsidRPr="00D27DFF">
        <w:rPr>
          <w:color w:val="000000"/>
          <w:sz w:val="28"/>
          <w:szCs w:val="28"/>
        </w:rPr>
        <w:t>управления</w:t>
      </w:r>
      <w:r w:rsidR="00F02E98">
        <w:rPr>
          <w:color w:val="000000"/>
          <w:sz w:val="28"/>
          <w:szCs w:val="28"/>
        </w:rPr>
        <w:t xml:space="preserve"> </w:t>
      </w:r>
      <w:r w:rsidRPr="00D27DFF">
        <w:rPr>
          <w:color w:val="000000"/>
          <w:sz w:val="28"/>
          <w:szCs w:val="28"/>
        </w:rPr>
        <w:t>налоговыми</w:t>
      </w:r>
      <w:r w:rsidR="00F02E98">
        <w:rPr>
          <w:color w:val="000000"/>
          <w:sz w:val="28"/>
          <w:szCs w:val="28"/>
        </w:rPr>
        <w:t xml:space="preserve"> </w:t>
      </w:r>
      <w:r w:rsidRPr="00D27DFF">
        <w:rPr>
          <w:color w:val="000000"/>
          <w:sz w:val="28"/>
          <w:szCs w:val="28"/>
        </w:rPr>
        <w:t>рисками,</w:t>
      </w:r>
      <w:r w:rsidR="00F02E98">
        <w:rPr>
          <w:color w:val="000000"/>
          <w:sz w:val="28"/>
          <w:szCs w:val="28"/>
        </w:rPr>
        <w:t xml:space="preserve"> </w:t>
      </w:r>
      <w:r w:rsidRPr="00D27DFF">
        <w:rPr>
          <w:color w:val="000000"/>
          <w:sz w:val="28"/>
          <w:szCs w:val="28"/>
        </w:rPr>
        <w:t>способствующий</w:t>
      </w:r>
      <w:r w:rsidR="00F02E98">
        <w:rPr>
          <w:color w:val="000000"/>
          <w:sz w:val="28"/>
          <w:szCs w:val="28"/>
        </w:rPr>
        <w:t xml:space="preserve"> </w:t>
      </w:r>
      <w:r w:rsidRPr="00D27DFF">
        <w:rPr>
          <w:color w:val="000000"/>
          <w:sz w:val="28"/>
          <w:szCs w:val="28"/>
        </w:rPr>
        <w:t>более</w:t>
      </w:r>
      <w:r w:rsidR="00F02E98">
        <w:rPr>
          <w:color w:val="000000"/>
          <w:sz w:val="28"/>
          <w:szCs w:val="28"/>
        </w:rPr>
        <w:t xml:space="preserve"> </w:t>
      </w:r>
      <w:r w:rsidRPr="00D27DFF">
        <w:rPr>
          <w:color w:val="000000"/>
          <w:sz w:val="28"/>
          <w:szCs w:val="28"/>
        </w:rPr>
        <w:t>точному,</w:t>
      </w:r>
      <w:r w:rsidR="00F02E98">
        <w:rPr>
          <w:color w:val="000000"/>
          <w:sz w:val="28"/>
          <w:szCs w:val="28"/>
        </w:rPr>
        <w:t xml:space="preserve"> </w:t>
      </w:r>
      <w:r w:rsidRPr="00D27DFF">
        <w:rPr>
          <w:color w:val="000000"/>
          <w:sz w:val="28"/>
          <w:szCs w:val="28"/>
        </w:rPr>
        <w:t>ориентированному</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пропорциональному</w:t>
      </w:r>
      <w:r w:rsidR="00F02E98">
        <w:rPr>
          <w:color w:val="000000"/>
          <w:sz w:val="28"/>
          <w:szCs w:val="28"/>
        </w:rPr>
        <w:t xml:space="preserve"> </w:t>
      </w:r>
      <w:r w:rsidRPr="00D27DFF">
        <w:rPr>
          <w:color w:val="000000"/>
          <w:sz w:val="28"/>
          <w:szCs w:val="28"/>
        </w:rPr>
        <w:t>реагированию</w:t>
      </w:r>
      <w:r w:rsidR="00F02E98">
        <w:rPr>
          <w:color w:val="000000"/>
          <w:sz w:val="28"/>
          <w:szCs w:val="28"/>
        </w:rPr>
        <w:t xml:space="preserve"> </w:t>
      </w:r>
      <w:r w:rsidRPr="00D27DFF">
        <w:rPr>
          <w:color w:val="000000"/>
          <w:sz w:val="28"/>
          <w:szCs w:val="28"/>
        </w:rPr>
        <w:t>со</w:t>
      </w:r>
      <w:r w:rsidR="00F02E98">
        <w:rPr>
          <w:color w:val="000000"/>
          <w:sz w:val="28"/>
          <w:szCs w:val="28"/>
        </w:rPr>
        <w:t xml:space="preserve"> </w:t>
      </w:r>
      <w:r w:rsidRPr="00D27DFF">
        <w:rPr>
          <w:color w:val="000000"/>
          <w:sz w:val="28"/>
          <w:szCs w:val="28"/>
        </w:rPr>
        <w:t>стороны</w:t>
      </w:r>
      <w:r w:rsidR="00F02E98">
        <w:rPr>
          <w:color w:val="000000"/>
          <w:sz w:val="28"/>
          <w:szCs w:val="28"/>
        </w:rPr>
        <w:t xml:space="preserve"> </w:t>
      </w:r>
      <w:r w:rsidRPr="00D27DFF">
        <w:rPr>
          <w:color w:val="000000"/>
          <w:sz w:val="28"/>
          <w:szCs w:val="28"/>
        </w:rPr>
        <w:t>налогово</w:t>
      </w:r>
      <w:r w:rsidR="000A0814">
        <w:rPr>
          <w:color w:val="000000"/>
          <w:sz w:val="28"/>
          <w:szCs w:val="28"/>
          <w:lang w:val="kk-KZ"/>
        </w:rPr>
        <w:t>го</w:t>
      </w:r>
      <w:r w:rsidR="00F02E98">
        <w:rPr>
          <w:color w:val="000000"/>
          <w:sz w:val="28"/>
          <w:szCs w:val="28"/>
          <w:lang w:val="kk-KZ"/>
        </w:rPr>
        <w:t xml:space="preserve"> </w:t>
      </w:r>
      <w:r w:rsidR="000A0814">
        <w:rPr>
          <w:color w:val="000000"/>
          <w:sz w:val="28"/>
          <w:szCs w:val="28"/>
          <w:lang w:val="kk-KZ"/>
        </w:rPr>
        <w:t>органа</w:t>
      </w:r>
      <w:r w:rsidRPr="00D27DFF">
        <w:rPr>
          <w:color w:val="000000"/>
          <w:sz w:val="28"/>
          <w:szCs w:val="28"/>
        </w:rPr>
        <w:t>.</w:t>
      </w:r>
    </w:p>
    <w:p w14:paraId="0420BD6D" w14:textId="14A45292" w:rsidR="00D27DFF" w:rsidRPr="00D27DFF" w:rsidRDefault="00D27DFF" w:rsidP="00D27DFF">
      <w:pPr>
        <w:ind w:firstLine="709"/>
        <w:jc w:val="both"/>
        <w:rPr>
          <w:color w:val="000000"/>
          <w:sz w:val="28"/>
          <w:szCs w:val="28"/>
        </w:rPr>
      </w:pPr>
      <w:r w:rsidRPr="00D27DFF">
        <w:rPr>
          <w:color w:val="000000"/>
          <w:sz w:val="28"/>
          <w:szCs w:val="28"/>
        </w:rPr>
        <w:t>Модели</w:t>
      </w:r>
      <w:r w:rsidR="00F02E98">
        <w:rPr>
          <w:color w:val="000000"/>
          <w:sz w:val="28"/>
          <w:szCs w:val="28"/>
        </w:rPr>
        <w:t xml:space="preserve"> </w:t>
      </w:r>
      <w:r w:rsidRPr="00D27DFF">
        <w:rPr>
          <w:color w:val="000000"/>
          <w:sz w:val="28"/>
          <w:szCs w:val="28"/>
        </w:rPr>
        <w:t>поиска</w:t>
      </w:r>
      <w:r w:rsidR="00F02E98">
        <w:rPr>
          <w:color w:val="000000"/>
          <w:sz w:val="28"/>
          <w:szCs w:val="28"/>
        </w:rPr>
        <w:t xml:space="preserve"> </w:t>
      </w:r>
      <w:r w:rsidRPr="00D27DFF">
        <w:rPr>
          <w:color w:val="000000"/>
          <w:sz w:val="28"/>
          <w:szCs w:val="28"/>
        </w:rPr>
        <w:t>знаний</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базах</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(KDD</w:t>
      </w:r>
      <w:r w:rsidR="00F02E98">
        <w:rPr>
          <w:color w:val="000000"/>
          <w:sz w:val="28"/>
          <w:szCs w:val="28"/>
        </w:rPr>
        <w:t xml:space="preserve"> </w:t>
      </w:r>
      <w:r w:rsidR="000A3A9D">
        <w:rPr>
          <w:color w:val="000000"/>
          <w:sz w:val="28"/>
          <w:szCs w:val="28"/>
        </w:rPr>
        <w:t>‒</w:t>
      </w:r>
      <w:r w:rsidR="00F02E98">
        <w:rPr>
          <w:rStyle w:val="apple-converted-space"/>
          <w:color w:val="000000"/>
          <w:sz w:val="28"/>
          <w:szCs w:val="28"/>
        </w:rPr>
        <w:t xml:space="preserve"> </w:t>
      </w:r>
      <w:r w:rsidRPr="00D27DFF">
        <w:rPr>
          <w:rStyle w:val="af6"/>
          <w:rFonts w:eastAsia="Tahoma"/>
          <w:color w:val="000000"/>
          <w:sz w:val="28"/>
          <w:szCs w:val="28"/>
        </w:rPr>
        <w:t>Knowledge</w:t>
      </w:r>
      <w:r w:rsidR="00F02E98">
        <w:rPr>
          <w:rStyle w:val="af6"/>
          <w:rFonts w:eastAsia="Tahoma"/>
          <w:color w:val="000000"/>
          <w:sz w:val="28"/>
          <w:szCs w:val="28"/>
        </w:rPr>
        <w:t xml:space="preserve"> </w:t>
      </w:r>
      <w:r w:rsidRPr="00D27DFF">
        <w:rPr>
          <w:rStyle w:val="af6"/>
          <w:rFonts w:eastAsia="Tahoma"/>
          <w:color w:val="000000"/>
          <w:sz w:val="28"/>
          <w:szCs w:val="28"/>
        </w:rPr>
        <w:t>Discovery</w:t>
      </w:r>
      <w:r w:rsidR="00F02E98">
        <w:rPr>
          <w:rStyle w:val="af6"/>
          <w:rFonts w:eastAsia="Tahoma"/>
          <w:color w:val="000000"/>
          <w:sz w:val="28"/>
          <w:szCs w:val="28"/>
        </w:rPr>
        <w:t xml:space="preserve"> </w:t>
      </w:r>
      <w:r w:rsidRPr="00D27DFF">
        <w:rPr>
          <w:rStyle w:val="af6"/>
          <w:rFonts w:eastAsia="Tahoma"/>
          <w:color w:val="000000"/>
          <w:sz w:val="28"/>
          <w:szCs w:val="28"/>
        </w:rPr>
        <w:t>in</w:t>
      </w:r>
      <w:r w:rsidR="00F02E98">
        <w:rPr>
          <w:rStyle w:val="af6"/>
          <w:rFonts w:eastAsia="Tahoma"/>
          <w:color w:val="000000"/>
          <w:sz w:val="28"/>
          <w:szCs w:val="28"/>
        </w:rPr>
        <w:t xml:space="preserve"> </w:t>
      </w:r>
      <w:r w:rsidRPr="00D27DFF">
        <w:rPr>
          <w:rStyle w:val="af6"/>
          <w:rFonts w:eastAsia="Tahoma"/>
          <w:color w:val="000000"/>
          <w:sz w:val="28"/>
          <w:szCs w:val="28"/>
        </w:rPr>
        <w:t>Databases</w:t>
      </w:r>
      <w:r w:rsidRPr="00D27DFF">
        <w:rPr>
          <w:color w:val="000000"/>
          <w:sz w:val="28"/>
          <w:szCs w:val="28"/>
        </w:rPr>
        <w:t>)</w:t>
      </w:r>
      <w:r w:rsidR="00F02E98">
        <w:rPr>
          <w:color w:val="000000"/>
          <w:sz w:val="28"/>
          <w:szCs w:val="28"/>
        </w:rPr>
        <w:t xml:space="preserve"> </w:t>
      </w:r>
      <w:r w:rsidR="007B0E8E">
        <w:rPr>
          <w:color w:val="000000"/>
          <w:sz w:val="28"/>
          <w:szCs w:val="28"/>
          <w:lang w:val="kk-KZ"/>
        </w:rPr>
        <w:t>является</w:t>
      </w:r>
      <w:r w:rsidR="00DB5EB3">
        <w:rPr>
          <w:color w:val="000000"/>
          <w:sz w:val="28"/>
          <w:szCs w:val="28"/>
          <w:lang w:val="kk-KZ"/>
        </w:rPr>
        <w:t xml:space="preserve"> </w:t>
      </w:r>
      <w:r w:rsidRPr="00D27DFF">
        <w:rPr>
          <w:color w:val="000000"/>
          <w:sz w:val="28"/>
          <w:szCs w:val="28"/>
        </w:rPr>
        <w:t>интегрированны</w:t>
      </w:r>
      <w:r w:rsidR="007B0E8E">
        <w:rPr>
          <w:color w:val="000000"/>
          <w:sz w:val="28"/>
          <w:szCs w:val="28"/>
          <w:lang w:val="kk-KZ"/>
        </w:rPr>
        <w:t>м</w:t>
      </w:r>
      <w:r w:rsidR="00F02E98">
        <w:rPr>
          <w:color w:val="000000"/>
          <w:sz w:val="28"/>
          <w:szCs w:val="28"/>
        </w:rPr>
        <w:t xml:space="preserve"> </w:t>
      </w:r>
      <w:r w:rsidRPr="00D27DFF">
        <w:rPr>
          <w:color w:val="000000"/>
          <w:sz w:val="28"/>
          <w:szCs w:val="28"/>
        </w:rPr>
        <w:t>подход</w:t>
      </w:r>
      <w:r w:rsidR="007B0E8E">
        <w:rPr>
          <w:color w:val="000000"/>
          <w:sz w:val="28"/>
          <w:szCs w:val="28"/>
          <w:lang w:val="kk-KZ"/>
        </w:rPr>
        <w:t>ом</w:t>
      </w:r>
      <w:r w:rsidR="00F02E98">
        <w:rPr>
          <w:color w:val="000000"/>
          <w:sz w:val="28"/>
          <w:szCs w:val="28"/>
        </w:rPr>
        <w:t xml:space="preserve"> </w:t>
      </w:r>
      <w:r w:rsidRPr="00D27DFF">
        <w:rPr>
          <w:color w:val="000000"/>
          <w:sz w:val="28"/>
          <w:szCs w:val="28"/>
        </w:rPr>
        <w:t>к</w:t>
      </w:r>
      <w:r w:rsidR="00F02E98">
        <w:rPr>
          <w:color w:val="000000"/>
          <w:sz w:val="28"/>
          <w:szCs w:val="28"/>
        </w:rPr>
        <w:t xml:space="preserve"> </w:t>
      </w:r>
      <w:r w:rsidRPr="00D27DFF">
        <w:rPr>
          <w:color w:val="000000"/>
          <w:sz w:val="28"/>
          <w:szCs w:val="28"/>
        </w:rPr>
        <w:t>извлечению</w:t>
      </w:r>
      <w:r w:rsidR="00F02E98">
        <w:rPr>
          <w:color w:val="000000"/>
          <w:sz w:val="28"/>
          <w:szCs w:val="28"/>
        </w:rPr>
        <w:t xml:space="preserve"> </w:t>
      </w:r>
      <w:r w:rsidRPr="00D27DFF">
        <w:rPr>
          <w:color w:val="000000"/>
          <w:sz w:val="28"/>
          <w:szCs w:val="28"/>
        </w:rPr>
        <w:t>значимых,</w:t>
      </w:r>
      <w:r w:rsidR="00F02E98">
        <w:rPr>
          <w:color w:val="000000"/>
          <w:sz w:val="28"/>
          <w:szCs w:val="28"/>
        </w:rPr>
        <w:t xml:space="preserve"> </w:t>
      </w:r>
      <w:r w:rsidRPr="00D27DFF">
        <w:rPr>
          <w:color w:val="000000"/>
          <w:sz w:val="28"/>
          <w:szCs w:val="28"/>
        </w:rPr>
        <w:t>ранее</w:t>
      </w:r>
      <w:r w:rsidR="00F02E98">
        <w:rPr>
          <w:color w:val="000000"/>
          <w:sz w:val="28"/>
          <w:szCs w:val="28"/>
        </w:rPr>
        <w:t xml:space="preserve"> </w:t>
      </w:r>
      <w:r w:rsidRPr="00D27DFF">
        <w:rPr>
          <w:color w:val="000000"/>
          <w:sz w:val="28"/>
          <w:szCs w:val="28"/>
        </w:rPr>
        <w:t>неизвестных</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практически</w:t>
      </w:r>
      <w:r w:rsidR="00F02E98">
        <w:rPr>
          <w:color w:val="000000"/>
          <w:sz w:val="28"/>
          <w:szCs w:val="28"/>
        </w:rPr>
        <w:t xml:space="preserve"> </w:t>
      </w:r>
      <w:r w:rsidRPr="00D27DFF">
        <w:rPr>
          <w:color w:val="000000"/>
          <w:sz w:val="28"/>
          <w:szCs w:val="28"/>
        </w:rPr>
        <w:t>полезных</w:t>
      </w:r>
      <w:r w:rsidR="00F02E98">
        <w:rPr>
          <w:color w:val="000000"/>
          <w:sz w:val="28"/>
          <w:szCs w:val="28"/>
        </w:rPr>
        <w:t xml:space="preserve"> </w:t>
      </w:r>
      <w:r w:rsidRPr="00D27DFF">
        <w:rPr>
          <w:color w:val="000000"/>
          <w:sz w:val="28"/>
          <w:szCs w:val="28"/>
        </w:rPr>
        <w:t>закономерностей</w:t>
      </w:r>
      <w:r w:rsidR="00F02E98">
        <w:rPr>
          <w:color w:val="000000"/>
          <w:sz w:val="28"/>
          <w:szCs w:val="28"/>
        </w:rPr>
        <w:t xml:space="preserve"> </w:t>
      </w:r>
      <w:r w:rsidRPr="00D27DFF">
        <w:rPr>
          <w:color w:val="000000"/>
          <w:sz w:val="28"/>
          <w:szCs w:val="28"/>
        </w:rPr>
        <w:t>из</w:t>
      </w:r>
      <w:r w:rsidR="00F02E98">
        <w:rPr>
          <w:color w:val="000000"/>
          <w:sz w:val="28"/>
          <w:szCs w:val="28"/>
        </w:rPr>
        <w:t xml:space="preserve"> </w:t>
      </w:r>
      <w:r w:rsidRPr="00D27DFF">
        <w:rPr>
          <w:color w:val="000000"/>
          <w:sz w:val="28"/>
          <w:szCs w:val="28"/>
        </w:rPr>
        <w:t>крупных</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сложных</w:t>
      </w:r>
      <w:r w:rsidR="00F02E98">
        <w:rPr>
          <w:color w:val="000000"/>
          <w:sz w:val="28"/>
          <w:szCs w:val="28"/>
        </w:rPr>
        <w:t xml:space="preserve"> </w:t>
      </w:r>
      <w:r w:rsidRPr="00D27DFF">
        <w:rPr>
          <w:color w:val="000000"/>
          <w:sz w:val="28"/>
          <w:szCs w:val="28"/>
        </w:rPr>
        <w:t>массивов</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контексте</w:t>
      </w:r>
      <w:r w:rsidR="00F02E98">
        <w:rPr>
          <w:color w:val="000000"/>
          <w:sz w:val="28"/>
          <w:szCs w:val="28"/>
        </w:rPr>
        <w:t xml:space="preserve"> </w:t>
      </w:r>
      <w:r w:rsidRPr="00D27DFF">
        <w:rPr>
          <w:color w:val="000000"/>
          <w:sz w:val="28"/>
          <w:szCs w:val="28"/>
        </w:rPr>
        <w:t>управления</w:t>
      </w:r>
      <w:r w:rsidR="00F02E98">
        <w:rPr>
          <w:color w:val="000000"/>
          <w:sz w:val="28"/>
          <w:szCs w:val="28"/>
        </w:rPr>
        <w:t xml:space="preserve"> </w:t>
      </w:r>
      <w:r w:rsidRPr="00D27DFF">
        <w:rPr>
          <w:color w:val="000000"/>
          <w:sz w:val="28"/>
          <w:szCs w:val="28"/>
        </w:rPr>
        <w:t>налоговыми</w:t>
      </w:r>
      <w:r w:rsidR="00F02E98">
        <w:rPr>
          <w:color w:val="000000"/>
          <w:sz w:val="28"/>
          <w:szCs w:val="28"/>
        </w:rPr>
        <w:t xml:space="preserve"> </w:t>
      </w:r>
      <w:r w:rsidRPr="00D27DFF">
        <w:rPr>
          <w:color w:val="000000"/>
          <w:sz w:val="28"/>
          <w:szCs w:val="28"/>
        </w:rPr>
        <w:t>рисками</w:t>
      </w:r>
      <w:r w:rsidR="00F02E98">
        <w:rPr>
          <w:color w:val="000000"/>
          <w:sz w:val="28"/>
          <w:szCs w:val="28"/>
        </w:rPr>
        <w:t xml:space="preserve"> </w:t>
      </w:r>
      <w:r w:rsidRPr="00D27DFF">
        <w:rPr>
          <w:color w:val="000000"/>
          <w:sz w:val="28"/>
          <w:szCs w:val="28"/>
        </w:rPr>
        <w:t>данный</w:t>
      </w:r>
      <w:r w:rsidR="00F02E98">
        <w:rPr>
          <w:color w:val="000000"/>
          <w:sz w:val="28"/>
          <w:szCs w:val="28"/>
        </w:rPr>
        <w:t xml:space="preserve"> </w:t>
      </w:r>
      <w:r w:rsidRPr="00D27DFF">
        <w:rPr>
          <w:color w:val="000000"/>
          <w:sz w:val="28"/>
          <w:szCs w:val="28"/>
        </w:rPr>
        <w:t>подход</w:t>
      </w:r>
      <w:r w:rsidR="00F02E98">
        <w:rPr>
          <w:color w:val="000000"/>
          <w:sz w:val="28"/>
          <w:szCs w:val="28"/>
        </w:rPr>
        <w:t xml:space="preserve"> </w:t>
      </w:r>
      <w:r w:rsidRPr="00D27DFF">
        <w:rPr>
          <w:color w:val="000000"/>
          <w:sz w:val="28"/>
          <w:szCs w:val="28"/>
        </w:rPr>
        <w:t>играет</w:t>
      </w:r>
      <w:r w:rsidR="00F02E98">
        <w:rPr>
          <w:color w:val="000000"/>
          <w:sz w:val="28"/>
          <w:szCs w:val="28"/>
          <w:lang w:val="kk-KZ"/>
        </w:rPr>
        <w:t xml:space="preserve"> </w:t>
      </w:r>
      <w:r w:rsidR="007B0E8E">
        <w:rPr>
          <w:color w:val="000000"/>
          <w:sz w:val="28"/>
          <w:szCs w:val="28"/>
          <w:lang w:val="kk-KZ"/>
        </w:rPr>
        <w:t>основную</w:t>
      </w:r>
      <w:r w:rsidR="00F02E98">
        <w:rPr>
          <w:color w:val="000000"/>
          <w:sz w:val="28"/>
          <w:szCs w:val="28"/>
          <w:lang w:val="kk-KZ"/>
        </w:rPr>
        <w:t xml:space="preserve"> </w:t>
      </w:r>
      <w:r w:rsidRPr="00D27DFF">
        <w:rPr>
          <w:color w:val="000000"/>
          <w:sz w:val="28"/>
          <w:szCs w:val="28"/>
        </w:rPr>
        <w:t>роль</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трансформации</w:t>
      </w:r>
      <w:r w:rsidR="00F02E98">
        <w:rPr>
          <w:color w:val="000000"/>
          <w:sz w:val="28"/>
          <w:szCs w:val="28"/>
        </w:rPr>
        <w:t xml:space="preserve"> </w:t>
      </w:r>
      <w:r w:rsidRPr="00D27DFF">
        <w:rPr>
          <w:color w:val="000000"/>
          <w:sz w:val="28"/>
          <w:szCs w:val="28"/>
        </w:rPr>
        <w:t>необработанных</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хранящихся</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информационных</w:t>
      </w:r>
      <w:r w:rsidR="00F02E98">
        <w:rPr>
          <w:color w:val="000000"/>
          <w:sz w:val="28"/>
          <w:szCs w:val="28"/>
        </w:rPr>
        <w:t xml:space="preserve"> </w:t>
      </w:r>
      <w:r w:rsidRPr="00D27DFF">
        <w:rPr>
          <w:color w:val="000000"/>
          <w:sz w:val="28"/>
          <w:szCs w:val="28"/>
        </w:rPr>
        <w:t>системах</w:t>
      </w:r>
      <w:r w:rsidR="00F02E98">
        <w:rPr>
          <w:color w:val="000000"/>
          <w:sz w:val="28"/>
          <w:szCs w:val="28"/>
        </w:rPr>
        <w:t xml:space="preserve"> </w:t>
      </w:r>
      <w:r w:rsidRPr="00D27DFF">
        <w:rPr>
          <w:color w:val="000000"/>
          <w:sz w:val="28"/>
          <w:szCs w:val="28"/>
        </w:rPr>
        <w:t>налоговых</w:t>
      </w:r>
      <w:r w:rsidR="00F02E98">
        <w:rPr>
          <w:color w:val="000000"/>
          <w:sz w:val="28"/>
          <w:szCs w:val="28"/>
          <w:lang w:val="kk-KZ"/>
        </w:rPr>
        <w:t xml:space="preserve"> </w:t>
      </w:r>
      <w:r w:rsidR="007B0E8E">
        <w:rPr>
          <w:color w:val="000000"/>
          <w:sz w:val="28"/>
          <w:szCs w:val="28"/>
          <w:lang w:val="kk-KZ"/>
        </w:rPr>
        <w:t>органов</w:t>
      </w:r>
      <w:r w:rsidRPr="00D27DFF">
        <w:rPr>
          <w:color w:val="000000"/>
          <w:sz w:val="28"/>
          <w:szCs w:val="28"/>
        </w:rPr>
        <w:t>,</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формализованные</w:t>
      </w:r>
      <w:r w:rsidR="00F02E98">
        <w:rPr>
          <w:color w:val="000000"/>
          <w:sz w:val="28"/>
          <w:szCs w:val="28"/>
        </w:rPr>
        <w:t xml:space="preserve"> </w:t>
      </w:r>
      <w:r w:rsidRPr="00D27DFF">
        <w:rPr>
          <w:color w:val="000000"/>
          <w:sz w:val="28"/>
          <w:szCs w:val="28"/>
        </w:rPr>
        <w:t>знания,</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которых</w:t>
      </w:r>
      <w:r w:rsidR="00F02E98">
        <w:rPr>
          <w:color w:val="000000"/>
          <w:sz w:val="28"/>
          <w:szCs w:val="28"/>
        </w:rPr>
        <w:t xml:space="preserve"> </w:t>
      </w:r>
      <w:r w:rsidRPr="00D27DFF">
        <w:rPr>
          <w:color w:val="000000"/>
          <w:sz w:val="28"/>
          <w:szCs w:val="28"/>
        </w:rPr>
        <w:t>можно</w:t>
      </w:r>
      <w:r w:rsidR="00F02E98">
        <w:rPr>
          <w:color w:val="000000"/>
          <w:sz w:val="28"/>
          <w:szCs w:val="28"/>
        </w:rPr>
        <w:t xml:space="preserve"> </w:t>
      </w:r>
      <w:r w:rsidRPr="00D27DFF">
        <w:rPr>
          <w:color w:val="000000"/>
          <w:sz w:val="28"/>
          <w:szCs w:val="28"/>
        </w:rPr>
        <w:t>основывать</w:t>
      </w:r>
      <w:r w:rsidR="00F02E98">
        <w:rPr>
          <w:color w:val="000000"/>
          <w:sz w:val="28"/>
          <w:szCs w:val="28"/>
        </w:rPr>
        <w:t xml:space="preserve"> </w:t>
      </w:r>
      <w:r w:rsidRPr="00D27DFF">
        <w:rPr>
          <w:color w:val="000000"/>
          <w:sz w:val="28"/>
          <w:szCs w:val="28"/>
        </w:rPr>
        <w:t>стратегические</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оперативные</w:t>
      </w:r>
      <w:r w:rsidR="00F02E98">
        <w:rPr>
          <w:color w:val="000000"/>
          <w:sz w:val="28"/>
          <w:szCs w:val="28"/>
        </w:rPr>
        <w:t xml:space="preserve"> </w:t>
      </w:r>
      <w:r w:rsidRPr="00D27DFF">
        <w:rPr>
          <w:color w:val="000000"/>
          <w:sz w:val="28"/>
          <w:szCs w:val="28"/>
        </w:rPr>
        <w:t>решения.</w:t>
      </w:r>
    </w:p>
    <w:p w14:paraId="770FB990" w14:textId="38E2B3B3" w:rsidR="00D27DFF" w:rsidRPr="00D27DFF" w:rsidRDefault="00D27DFF" w:rsidP="00D27DFF">
      <w:pPr>
        <w:ind w:firstLine="709"/>
        <w:jc w:val="both"/>
        <w:rPr>
          <w:color w:val="000000"/>
          <w:sz w:val="28"/>
          <w:szCs w:val="28"/>
        </w:rPr>
      </w:pPr>
      <w:r w:rsidRPr="00D27DFF">
        <w:rPr>
          <w:color w:val="000000"/>
          <w:sz w:val="28"/>
          <w:szCs w:val="28"/>
        </w:rPr>
        <w:t>Процесс</w:t>
      </w:r>
      <w:r w:rsidR="00F02E98">
        <w:rPr>
          <w:color w:val="000000"/>
          <w:sz w:val="28"/>
          <w:szCs w:val="28"/>
        </w:rPr>
        <w:t xml:space="preserve"> </w:t>
      </w:r>
      <w:r w:rsidRPr="00D27DFF">
        <w:rPr>
          <w:color w:val="000000"/>
          <w:sz w:val="28"/>
          <w:szCs w:val="28"/>
        </w:rPr>
        <w:t>KDD</w:t>
      </w:r>
      <w:r w:rsidR="00F02E98">
        <w:rPr>
          <w:color w:val="000000"/>
          <w:sz w:val="28"/>
          <w:szCs w:val="28"/>
        </w:rPr>
        <w:t xml:space="preserve"> </w:t>
      </w:r>
      <w:r w:rsidRPr="00D27DFF">
        <w:rPr>
          <w:color w:val="000000"/>
          <w:sz w:val="28"/>
          <w:szCs w:val="28"/>
        </w:rPr>
        <w:t>включает</w:t>
      </w:r>
      <w:r w:rsidR="00F02E98">
        <w:rPr>
          <w:color w:val="000000"/>
          <w:sz w:val="28"/>
          <w:szCs w:val="28"/>
        </w:rPr>
        <w:t xml:space="preserve"> </w:t>
      </w:r>
      <w:r w:rsidRPr="00D27DFF">
        <w:rPr>
          <w:color w:val="000000"/>
          <w:sz w:val="28"/>
          <w:szCs w:val="28"/>
        </w:rPr>
        <w:t>несколько</w:t>
      </w:r>
      <w:r w:rsidR="00F02E98">
        <w:rPr>
          <w:color w:val="000000"/>
          <w:sz w:val="28"/>
          <w:szCs w:val="28"/>
        </w:rPr>
        <w:t xml:space="preserve"> </w:t>
      </w:r>
      <w:r w:rsidRPr="00D27DFF">
        <w:rPr>
          <w:color w:val="000000"/>
          <w:sz w:val="28"/>
          <w:szCs w:val="28"/>
        </w:rPr>
        <w:t>последовательных</w:t>
      </w:r>
      <w:r w:rsidR="00F02E98">
        <w:rPr>
          <w:color w:val="000000"/>
          <w:sz w:val="28"/>
          <w:szCs w:val="28"/>
        </w:rPr>
        <w:t xml:space="preserve"> </w:t>
      </w:r>
      <w:r w:rsidRPr="00D27DFF">
        <w:rPr>
          <w:color w:val="000000"/>
          <w:sz w:val="28"/>
          <w:szCs w:val="28"/>
        </w:rPr>
        <w:t>этапов:</w:t>
      </w:r>
      <w:r w:rsidR="00F02E98">
        <w:rPr>
          <w:color w:val="000000"/>
          <w:sz w:val="28"/>
          <w:szCs w:val="28"/>
        </w:rPr>
        <w:t xml:space="preserve"> </w:t>
      </w:r>
      <w:r w:rsidRPr="00D27DFF">
        <w:rPr>
          <w:color w:val="000000"/>
          <w:sz w:val="28"/>
          <w:szCs w:val="28"/>
        </w:rPr>
        <w:t>выбор</w:t>
      </w:r>
      <w:r w:rsidR="00F02E98">
        <w:rPr>
          <w:color w:val="000000"/>
          <w:sz w:val="28"/>
          <w:szCs w:val="28"/>
        </w:rPr>
        <w:t xml:space="preserve"> </w:t>
      </w:r>
      <w:r w:rsidRPr="00D27DFF">
        <w:rPr>
          <w:color w:val="000000"/>
          <w:sz w:val="28"/>
          <w:szCs w:val="28"/>
        </w:rPr>
        <w:t>релевантных</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(selection),</w:t>
      </w:r>
      <w:r w:rsidR="00F02E98">
        <w:rPr>
          <w:color w:val="000000"/>
          <w:sz w:val="28"/>
          <w:szCs w:val="28"/>
        </w:rPr>
        <w:t xml:space="preserve"> </w:t>
      </w:r>
      <w:r w:rsidRPr="00D27DFF">
        <w:rPr>
          <w:color w:val="000000"/>
          <w:sz w:val="28"/>
          <w:szCs w:val="28"/>
        </w:rPr>
        <w:t>предварительная</w:t>
      </w:r>
      <w:r w:rsidR="00F02E98">
        <w:rPr>
          <w:color w:val="000000"/>
          <w:sz w:val="28"/>
          <w:szCs w:val="28"/>
        </w:rPr>
        <w:t xml:space="preserve"> </w:t>
      </w:r>
      <w:r w:rsidRPr="00D27DFF">
        <w:rPr>
          <w:color w:val="000000"/>
          <w:sz w:val="28"/>
          <w:szCs w:val="28"/>
        </w:rPr>
        <w:t>обработка</w:t>
      </w:r>
      <w:r w:rsidR="00F02E98">
        <w:rPr>
          <w:color w:val="000000"/>
          <w:sz w:val="28"/>
          <w:szCs w:val="28"/>
        </w:rPr>
        <w:t xml:space="preserve"> </w:t>
      </w:r>
      <w:r w:rsidRPr="00D27DFF">
        <w:rPr>
          <w:color w:val="000000"/>
          <w:sz w:val="28"/>
          <w:szCs w:val="28"/>
        </w:rPr>
        <w:t>(preprocessing),</w:t>
      </w:r>
      <w:r w:rsidR="00F02E98">
        <w:rPr>
          <w:color w:val="000000"/>
          <w:sz w:val="28"/>
          <w:szCs w:val="28"/>
        </w:rPr>
        <w:t xml:space="preserve"> </w:t>
      </w:r>
      <w:r w:rsidRPr="00D27DFF">
        <w:rPr>
          <w:color w:val="000000"/>
          <w:sz w:val="28"/>
          <w:szCs w:val="28"/>
        </w:rPr>
        <w:t>трансформация</w:t>
      </w:r>
      <w:r w:rsidR="00F02E98">
        <w:rPr>
          <w:color w:val="000000"/>
          <w:sz w:val="28"/>
          <w:szCs w:val="28"/>
        </w:rPr>
        <w:t xml:space="preserve"> </w:t>
      </w:r>
      <w:r w:rsidRPr="00D27DFF">
        <w:rPr>
          <w:color w:val="000000"/>
          <w:sz w:val="28"/>
          <w:szCs w:val="28"/>
        </w:rPr>
        <w:t>(transformation),</w:t>
      </w:r>
      <w:r w:rsidR="00F02E98">
        <w:rPr>
          <w:color w:val="000000"/>
          <w:sz w:val="28"/>
          <w:szCs w:val="28"/>
        </w:rPr>
        <w:t xml:space="preserve"> </w:t>
      </w:r>
      <w:r w:rsidRPr="00D27DFF">
        <w:rPr>
          <w:color w:val="000000"/>
          <w:sz w:val="28"/>
          <w:szCs w:val="28"/>
        </w:rPr>
        <w:t>добыча</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(data</w:t>
      </w:r>
      <w:r w:rsidR="00F02E98">
        <w:rPr>
          <w:color w:val="000000"/>
          <w:sz w:val="28"/>
          <w:szCs w:val="28"/>
        </w:rPr>
        <w:t xml:space="preserve"> </w:t>
      </w:r>
      <w:r w:rsidRPr="00D27DFF">
        <w:rPr>
          <w:color w:val="000000"/>
          <w:sz w:val="28"/>
          <w:szCs w:val="28"/>
        </w:rPr>
        <w:t>mining)</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интерпретация</w:t>
      </w:r>
      <w:r w:rsidR="00F02E98">
        <w:rPr>
          <w:color w:val="000000"/>
          <w:sz w:val="28"/>
          <w:szCs w:val="28"/>
        </w:rPr>
        <w:t xml:space="preserve"> </w:t>
      </w:r>
      <w:r w:rsidRPr="00D27DFF">
        <w:rPr>
          <w:color w:val="000000"/>
          <w:sz w:val="28"/>
          <w:szCs w:val="28"/>
        </w:rPr>
        <w:t>результатов</w:t>
      </w:r>
      <w:r w:rsidR="00F02E98">
        <w:rPr>
          <w:color w:val="000000"/>
          <w:sz w:val="28"/>
          <w:szCs w:val="28"/>
        </w:rPr>
        <w:t xml:space="preserve"> </w:t>
      </w:r>
      <w:r w:rsidRPr="00D27DFF">
        <w:rPr>
          <w:color w:val="000000"/>
          <w:sz w:val="28"/>
          <w:szCs w:val="28"/>
        </w:rPr>
        <w:t>(interpretation/evaluation).</w:t>
      </w:r>
      <w:r w:rsidR="00F02E98">
        <w:rPr>
          <w:color w:val="000000"/>
          <w:sz w:val="28"/>
          <w:szCs w:val="28"/>
        </w:rPr>
        <w:t xml:space="preserve"> </w:t>
      </w:r>
      <w:r w:rsidRPr="00D27DFF">
        <w:rPr>
          <w:color w:val="000000"/>
          <w:sz w:val="28"/>
          <w:szCs w:val="28"/>
        </w:rPr>
        <w:t>На</w:t>
      </w:r>
      <w:r w:rsidR="00F02E98">
        <w:rPr>
          <w:color w:val="000000"/>
          <w:sz w:val="28"/>
          <w:szCs w:val="28"/>
        </w:rPr>
        <w:t xml:space="preserve"> </w:t>
      </w:r>
      <w:r w:rsidRPr="00D27DFF">
        <w:rPr>
          <w:color w:val="000000"/>
          <w:sz w:val="28"/>
          <w:szCs w:val="28"/>
        </w:rPr>
        <w:t>этапе</w:t>
      </w:r>
      <w:r w:rsidR="00F02E98">
        <w:rPr>
          <w:color w:val="000000"/>
          <w:sz w:val="28"/>
          <w:szCs w:val="28"/>
        </w:rPr>
        <w:t xml:space="preserve"> </w:t>
      </w:r>
      <w:r w:rsidRPr="00D27DFF">
        <w:rPr>
          <w:color w:val="000000"/>
          <w:sz w:val="28"/>
          <w:szCs w:val="28"/>
        </w:rPr>
        <w:t>data</w:t>
      </w:r>
      <w:r w:rsidR="00F02E98">
        <w:rPr>
          <w:color w:val="000000"/>
          <w:sz w:val="28"/>
          <w:szCs w:val="28"/>
        </w:rPr>
        <w:t xml:space="preserve"> </w:t>
      </w:r>
      <w:r w:rsidRPr="00D27DFF">
        <w:rPr>
          <w:color w:val="000000"/>
          <w:sz w:val="28"/>
          <w:szCs w:val="28"/>
        </w:rPr>
        <w:t>mining</w:t>
      </w:r>
      <w:r w:rsidR="00F02E98">
        <w:rPr>
          <w:color w:val="000000"/>
          <w:sz w:val="28"/>
          <w:szCs w:val="28"/>
        </w:rPr>
        <w:t xml:space="preserve"> </w:t>
      </w:r>
      <w:r w:rsidR="00BD6F93">
        <w:rPr>
          <w:color w:val="000000"/>
          <w:sz w:val="28"/>
          <w:szCs w:val="28"/>
          <w:lang w:val="kk-KZ"/>
        </w:rPr>
        <w:t>используются</w:t>
      </w:r>
      <w:r w:rsidR="00F02E98">
        <w:rPr>
          <w:color w:val="000000"/>
          <w:sz w:val="28"/>
          <w:szCs w:val="28"/>
        </w:rPr>
        <w:t xml:space="preserve"> </w:t>
      </w:r>
      <w:r w:rsidRPr="00D27DFF">
        <w:rPr>
          <w:color w:val="000000"/>
          <w:sz w:val="28"/>
          <w:szCs w:val="28"/>
        </w:rPr>
        <w:t>разнообразные</w:t>
      </w:r>
      <w:r w:rsidR="00F02E98">
        <w:rPr>
          <w:color w:val="000000"/>
          <w:sz w:val="28"/>
          <w:szCs w:val="28"/>
        </w:rPr>
        <w:t xml:space="preserve"> </w:t>
      </w:r>
      <w:r w:rsidRPr="00D27DFF">
        <w:rPr>
          <w:color w:val="000000"/>
          <w:sz w:val="28"/>
          <w:szCs w:val="28"/>
        </w:rPr>
        <w:t>методы</w:t>
      </w:r>
      <w:r w:rsidR="00F02E98">
        <w:rPr>
          <w:color w:val="000000"/>
          <w:sz w:val="28"/>
          <w:szCs w:val="28"/>
        </w:rPr>
        <w:t xml:space="preserve"> </w:t>
      </w:r>
      <w:r w:rsidRPr="00D27DFF">
        <w:rPr>
          <w:color w:val="000000"/>
          <w:sz w:val="28"/>
          <w:szCs w:val="28"/>
        </w:rPr>
        <w:t>анализа</w:t>
      </w:r>
      <w:r w:rsidR="00F02E98">
        <w:rPr>
          <w:color w:val="000000"/>
          <w:sz w:val="28"/>
          <w:szCs w:val="28"/>
        </w:rPr>
        <w:t xml:space="preserve"> </w:t>
      </w:r>
      <w:r w:rsidR="000A3A9D">
        <w:rPr>
          <w:color w:val="000000"/>
          <w:sz w:val="28"/>
          <w:szCs w:val="28"/>
        </w:rPr>
        <w:t>‒</w:t>
      </w:r>
      <w:r w:rsidR="00F02E98">
        <w:rPr>
          <w:color w:val="000000"/>
          <w:sz w:val="28"/>
          <w:szCs w:val="28"/>
        </w:rPr>
        <w:t xml:space="preserve"> </w:t>
      </w:r>
      <w:r w:rsidRPr="00D27DFF">
        <w:rPr>
          <w:color w:val="000000"/>
          <w:sz w:val="28"/>
          <w:szCs w:val="28"/>
        </w:rPr>
        <w:t>кластеризация,</w:t>
      </w:r>
      <w:r w:rsidR="00F02E98">
        <w:rPr>
          <w:color w:val="000000"/>
          <w:sz w:val="28"/>
          <w:szCs w:val="28"/>
        </w:rPr>
        <w:t xml:space="preserve"> </w:t>
      </w:r>
      <w:r w:rsidRPr="00D27DFF">
        <w:rPr>
          <w:color w:val="000000"/>
          <w:sz w:val="28"/>
          <w:szCs w:val="28"/>
        </w:rPr>
        <w:t>классификация,</w:t>
      </w:r>
      <w:r w:rsidR="00F02E98">
        <w:rPr>
          <w:color w:val="000000"/>
          <w:sz w:val="28"/>
          <w:szCs w:val="28"/>
        </w:rPr>
        <w:t xml:space="preserve"> </w:t>
      </w:r>
      <w:r w:rsidRPr="00D27DFF">
        <w:rPr>
          <w:color w:val="000000"/>
          <w:sz w:val="28"/>
          <w:szCs w:val="28"/>
        </w:rPr>
        <w:t>ассоциативные</w:t>
      </w:r>
      <w:r w:rsidR="00F02E98">
        <w:rPr>
          <w:color w:val="000000"/>
          <w:sz w:val="28"/>
          <w:szCs w:val="28"/>
        </w:rPr>
        <w:t xml:space="preserve"> </w:t>
      </w:r>
      <w:r w:rsidRPr="00D27DFF">
        <w:rPr>
          <w:color w:val="000000"/>
          <w:sz w:val="28"/>
          <w:szCs w:val="28"/>
        </w:rPr>
        <w:t>правила,</w:t>
      </w:r>
      <w:r w:rsidR="00F02E98">
        <w:rPr>
          <w:color w:val="000000"/>
          <w:sz w:val="28"/>
          <w:szCs w:val="28"/>
        </w:rPr>
        <w:t xml:space="preserve"> </w:t>
      </w:r>
      <w:r w:rsidRPr="00D27DFF">
        <w:rPr>
          <w:color w:val="000000"/>
          <w:sz w:val="28"/>
          <w:szCs w:val="28"/>
        </w:rPr>
        <w:t>аномалия-детекция</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др.,</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зависимости</w:t>
      </w:r>
      <w:r w:rsidR="00F02E98">
        <w:rPr>
          <w:color w:val="000000"/>
          <w:sz w:val="28"/>
          <w:szCs w:val="28"/>
        </w:rPr>
        <w:t xml:space="preserve"> </w:t>
      </w:r>
      <w:r w:rsidRPr="00D27DFF">
        <w:rPr>
          <w:color w:val="000000"/>
          <w:sz w:val="28"/>
          <w:szCs w:val="28"/>
        </w:rPr>
        <w:t>от</w:t>
      </w:r>
      <w:r w:rsidR="00F02E98">
        <w:rPr>
          <w:color w:val="000000"/>
          <w:sz w:val="28"/>
          <w:szCs w:val="28"/>
        </w:rPr>
        <w:t xml:space="preserve"> </w:t>
      </w:r>
      <w:r w:rsidRPr="00D27DFF">
        <w:rPr>
          <w:color w:val="000000"/>
          <w:sz w:val="28"/>
          <w:szCs w:val="28"/>
        </w:rPr>
        <w:t>задач</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структуры</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00BD6F93">
        <w:rPr>
          <w:color w:val="000000"/>
          <w:sz w:val="28"/>
          <w:szCs w:val="28"/>
          <w:lang w:val="kk-KZ"/>
        </w:rPr>
        <w:t>Более</w:t>
      </w:r>
      <w:r w:rsidR="00F02E98">
        <w:rPr>
          <w:color w:val="000000"/>
          <w:sz w:val="28"/>
          <w:szCs w:val="28"/>
          <w:lang w:val="kk-KZ"/>
        </w:rPr>
        <w:t xml:space="preserve"> </w:t>
      </w:r>
      <w:r w:rsidR="00BD6F93">
        <w:rPr>
          <w:color w:val="000000"/>
          <w:sz w:val="28"/>
          <w:szCs w:val="28"/>
          <w:lang w:val="kk-KZ"/>
        </w:rPr>
        <w:t>того</w:t>
      </w:r>
      <w:r w:rsidR="00F02E98">
        <w:rPr>
          <w:color w:val="000000"/>
          <w:sz w:val="28"/>
          <w:szCs w:val="28"/>
        </w:rPr>
        <w:t xml:space="preserve"> </w:t>
      </w:r>
      <w:r w:rsidR="00BD6F93">
        <w:rPr>
          <w:color w:val="000000"/>
          <w:sz w:val="28"/>
          <w:szCs w:val="28"/>
          <w:lang w:val="kk-KZ"/>
        </w:rPr>
        <w:t>основыным</w:t>
      </w:r>
      <w:r w:rsidR="00F02E98">
        <w:rPr>
          <w:color w:val="000000"/>
          <w:sz w:val="28"/>
          <w:szCs w:val="28"/>
          <w:lang w:val="kk-KZ"/>
        </w:rPr>
        <w:t xml:space="preserve"> </w:t>
      </w:r>
      <w:r w:rsidRPr="00D27DFF">
        <w:rPr>
          <w:color w:val="000000"/>
          <w:sz w:val="28"/>
          <w:szCs w:val="28"/>
        </w:rPr>
        <w:t>элементом</w:t>
      </w:r>
      <w:r w:rsidR="00F02E98">
        <w:rPr>
          <w:color w:val="000000"/>
          <w:sz w:val="28"/>
          <w:szCs w:val="28"/>
        </w:rPr>
        <w:t xml:space="preserve"> </w:t>
      </w:r>
      <w:r w:rsidRPr="00D27DFF">
        <w:rPr>
          <w:color w:val="000000"/>
          <w:sz w:val="28"/>
          <w:szCs w:val="28"/>
        </w:rPr>
        <w:t>является</w:t>
      </w:r>
      <w:r w:rsidR="00F02E98">
        <w:rPr>
          <w:color w:val="000000"/>
          <w:sz w:val="28"/>
          <w:szCs w:val="28"/>
        </w:rPr>
        <w:t xml:space="preserve"> </w:t>
      </w:r>
      <w:r w:rsidRPr="00D27DFF">
        <w:rPr>
          <w:color w:val="000000"/>
          <w:sz w:val="28"/>
          <w:szCs w:val="28"/>
        </w:rPr>
        <w:t>не</w:t>
      </w:r>
      <w:r w:rsidR="00F02E98">
        <w:rPr>
          <w:color w:val="000000"/>
          <w:sz w:val="28"/>
          <w:szCs w:val="28"/>
        </w:rPr>
        <w:t xml:space="preserve"> </w:t>
      </w:r>
      <w:r w:rsidRPr="00D27DFF">
        <w:rPr>
          <w:color w:val="000000"/>
          <w:sz w:val="28"/>
          <w:szCs w:val="28"/>
        </w:rPr>
        <w:t>только</w:t>
      </w:r>
      <w:r w:rsidR="00F02E98">
        <w:rPr>
          <w:color w:val="000000"/>
          <w:sz w:val="28"/>
          <w:szCs w:val="28"/>
        </w:rPr>
        <w:t xml:space="preserve"> </w:t>
      </w:r>
      <w:r w:rsidRPr="00D27DFF">
        <w:rPr>
          <w:color w:val="000000"/>
          <w:sz w:val="28"/>
          <w:szCs w:val="28"/>
        </w:rPr>
        <w:t>применение</w:t>
      </w:r>
      <w:r w:rsidR="00F02E98">
        <w:rPr>
          <w:color w:val="000000"/>
          <w:sz w:val="28"/>
          <w:szCs w:val="28"/>
        </w:rPr>
        <w:t xml:space="preserve"> </w:t>
      </w:r>
      <w:r w:rsidRPr="00D27DFF">
        <w:rPr>
          <w:color w:val="000000"/>
          <w:sz w:val="28"/>
          <w:szCs w:val="28"/>
        </w:rPr>
        <w:t>отдельных</w:t>
      </w:r>
      <w:r w:rsidR="00F02E98">
        <w:rPr>
          <w:color w:val="000000"/>
          <w:sz w:val="28"/>
          <w:szCs w:val="28"/>
        </w:rPr>
        <w:t xml:space="preserve"> </w:t>
      </w:r>
      <w:r w:rsidRPr="00D27DFF">
        <w:rPr>
          <w:color w:val="000000"/>
          <w:sz w:val="28"/>
          <w:szCs w:val="28"/>
        </w:rPr>
        <w:t>моделей,</w:t>
      </w:r>
      <w:r w:rsidR="00F02E98">
        <w:rPr>
          <w:color w:val="000000"/>
          <w:sz w:val="28"/>
          <w:szCs w:val="28"/>
        </w:rPr>
        <w:t xml:space="preserve"> </w:t>
      </w:r>
      <w:r w:rsidRPr="00D27DFF">
        <w:rPr>
          <w:color w:val="000000"/>
          <w:sz w:val="28"/>
          <w:szCs w:val="28"/>
        </w:rPr>
        <w:t>но</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системный</w:t>
      </w:r>
      <w:r w:rsidR="00F02E98">
        <w:rPr>
          <w:color w:val="000000"/>
          <w:sz w:val="28"/>
          <w:szCs w:val="28"/>
        </w:rPr>
        <w:t xml:space="preserve"> </w:t>
      </w:r>
      <w:r w:rsidRPr="00D27DFF">
        <w:rPr>
          <w:color w:val="000000"/>
          <w:sz w:val="28"/>
          <w:szCs w:val="28"/>
        </w:rPr>
        <w:t>характер</w:t>
      </w:r>
      <w:r w:rsidR="00F02E98">
        <w:rPr>
          <w:color w:val="000000"/>
          <w:sz w:val="28"/>
          <w:szCs w:val="28"/>
        </w:rPr>
        <w:t xml:space="preserve"> </w:t>
      </w:r>
      <w:r w:rsidRPr="00D27DFF">
        <w:rPr>
          <w:color w:val="000000"/>
          <w:sz w:val="28"/>
          <w:szCs w:val="28"/>
        </w:rPr>
        <w:t>анализа</w:t>
      </w:r>
      <w:r w:rsidR="00F02E98">
        <w:rPr>
          <w:color w:val="000000"/>
          <w:sz w:val="28"/>
          <w:szCs w:val="28"/>
        </w:rPr>
        <w:t xml:space="preserve"> </w:t>
      </w:r>
      <w:r w:rsidR="000A3A9D">
        <w:rPr>
          <w:color w:val="000000"/>
          <w:sz w:val="28"/>
          <w:szCs w:val="28"/>
        </w:rPr>
        <w:t>‒</w:t>
      </w:r>
      <w:r w:rsidR="00F02E98">
        <w:rPr>
          <w:color w:val="000000"/>
          <w:sz w:val="28"/>
          <w:szCs w:val="28"/>
        </w:rPr>
        <w:t xml:space="preserve"> </w:t>
      </w:r>
      <w:r w:rsidRPr="00D27DFF">
        <w:rPr>
          <w:color w:val="000000"/>
          <w:sz w:val="28"/>
          <w:szCs w:val="28"/>
        </w:rPr>
        <w:t>с</w:t>
      </w:r>
      <w:r w:rsidR="00F02E98">
        <w:rPr>
          <w:color w:val="000000"/>
          <w:sz w:val="28"/>
          <w:szCs w:val="28"/>
        </w:rPr>
        <w:t xml:space="preserve"> </w:t>
      </w:r>
      <w:r w:rsidRPr="00D27DFF">
        <w:rPr>
          <w:color w:val="000000"/>
          <w:sz w:val="28"/>
          <w:szCs w:val="28"/>
        </w:rPr>
        <w:t>учетом</w:t>
      </w:r>
      <w:r w:rsidR="00F02E98">
        <w:rPr>
          <w:color w:val="000000"/>
          <w:sz w:val="28"/>
          <w:szCs w:val="28"/>
        </w:rPr>
        <w:t xml:space="preserve"> </w:t>
      </w:r>
      <w:r w:rsidRPr="00D27DFF">
        <w:rPr>
          <w:color w:val="000000"/>
          <w:sz w:val="28"/>
          <w:szCs w:val="28"/>
        </w:rPr>
        <w:t>специфики</w:t>
      </w:r>
      <w:r w:rsidR="00F02E98">
        <w:rPr>
          <w:color w:val="000000"/>
          <w:sz w:val="28"/>
          <w:szCs w:val="28"/>
        </w:rPr>
        <w:t xml:space="preserve"> </w:t>
      </w:r>
      <w:r w:rsidRPr="00D27DFF">
        <w:rPr>
          <w:color w:val="000000"/>
          <w:sz w:val="28"/>
          <w:szCs w:val="28"/>
        </w:rPr>
        <w:t>налогов</w:t>
      </w:r>
      <w:r w:rsidR="00BD6F93">
        <w:rPr>
          <w:color w:val="000000"/>
          <w:sz w:val="28"/>
          <w:szCs w:val="28"/>
          <w:lang w:val="kk-KZ"/>
        </w:rPr>
        <w:t>ых</w:t>
      </w:r>
      <w:r w:rsidR="00F02E98">
        <w:rPr>
          <w:color w:val="000000"/>
          <w:sz w:val="28"/>
          <w:szCs w:val="28"/>
          <w:lang w:val="kk-KZ"/>
        </w:rPr>
        <w:t xml:space="preserve"> </w:t>
      </w:r>
      <w:r w:rsidR="00BD6F93">
        <w:rPr>
          <w:color w:val="000000"/>
          <w:sz w:val="28"/>
          <w:szCs w:val="28"/>
          <w:lang w:val="kk-KZ"/>
        </w:rPr>
        <w:t>данных</w:t>
      </w:r>
      <w:r w:rsidRPr="00D27DFF">
        <w:rPr>
          <w:color w:val="000000"/>
          <w:sz w:val="28"/>
          <w:szCs w:val="28"/>
        </w:rPr>
        <w:t>,</w:t>
      </w:r>
      <w:r w:rsidR="00F02E98">
        <w:rPr>
          <w:color w:val="000000"/>
          <w:sz w:val="28"/>
          <w:szCs w:val="28"/>
        </w:rPr>
        <w:t xml:space="preserve"> </w:t>
      </w:r>
      <w:r w:rsidRPr="00D27DFF">
        <w:rPr>
          <w:color w:val="000000"/>
          <w:sz w:val="28"/>
          <w:szCs w:val="28"/>
        </w:rPr>
        <w:t>нормативных</w:t>
      </w:r>
      <w:r w:rsidR="00F02E98">
        <w:rPr>
          <w:color w:val="000000"/>
          <w:sz w:val="28"/>
          <w:szCs w:val="28"/>
        </w:rPr>
        <w:t xml:space="preserve"> </w:t>
      </w:r>
      <w:r w:rsidRPr="00D27DFF">
        <w:rPr>
          <w:color w:val="000000"/>
          <w:sz w:val="28"/>
          <w:szCs w:val="28"/>
        </w:rPr>
        <w:t>ограничений</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целей</w:t>
      </w:r>
      <w:r w:rsidR="00F02E98">
        <w:rPr>
          <w:color w:val="000000"/>
          <w:sz w:val="28"/>
          <w:szCs w:val="28"/>
        </w:rPr>
        <w:t xml:space="preserve"> </w:t>
      </w:r>
      <w:r w:rsidRPr="00D27DFF">
        <w:rPr>
          <w:color w:val="000000"/>
          <w:sz w:val="28"/>
          <w:szCs w:val="28"/>
        </w:rPr>
        <w:t>контроля.</w:t>
      </w:r>
    </w:p>
    <w:p w14:paraId="314EC7A5" w14:textId="79D55ABF" w:rsidR="00D27DFF" w:rsidRPr="00D27DFF" w:rsidRDefault="00D27DFF" w:rsidP="00D27DFF">
      <w:pPr>
        <w:ind w:firstLine="709"/>
        <w:jc w:val="both"/>
        <w:rPr>
          <w:color w:val="000000"/>
          <w:sz w:val="28"/>
          <w:szCs w:val="28"/>
        </w:rPr>
      </w:pPr>
      <w:r w:rsidRPr="00D27DFF">
        <w:rPr>
          <w:color w:val="000000"/>
          <w:sz w:val="28"/>
          <w:szCs w:val="28"/>
        </w:rPr>
        <w:t>KDD</w:t>
      </w:r>
      <w:r w:rsidR="00F02E98">
        <w:rPr>
          <w:color w:val="000000"/>
          <w:sz w:val="28"/>
          <w:szCs w:val="28"/>
        </w:rPr>
        <w:t xml:space="preserve"> </w:t>
      </w:r>
      <w:r w:rsidRPr="00D27DFF">
        <w:rPr>
          <w:color w:val="000000"/>
          <w:sz w:val="28"/>
          <w:szCs w:val="28"/>
        </w:rPr>
        <w:t>позволяет</w:t>
      </w:r>
      <w:r w:rsidR="00F02E98">
        <w:rPr>
          <w:color w:val="000000"/>
          <w:sz w:val="28"/>
          <w:szCs w:val="28"/>
        </w:rPr>
        <w:t xml:space="preserve"> </w:t>
      </w:r>
      <w:r w:rsidRPr="00D27DFF">
        <w:rPr>
          <w:color w:val="000000"/>
          <w:sz w:val="28"/>
          <w:szCs w:val="28"/>
        </w:rPr>
        <w:t>налоговым</w:t>
      </w:r>
      <w:r w:rsidR="00F02E98">
        <w:rPr>
          <w:color w:val="000000"/>
          <w:sz w:val="28"/>
          <w:szCs w:val="28"/>
        </w:rPr>
        <w:t xml:space="preserve"> </w:t>
      </w:r>
      <w:r w:rsidRPr="00D27DFF">
        <w:rPr>
          <w:color w:val="000000"/>
          <w:sz w:val="28"/>
          <w:szCs w:val="28"/>
        </w:rPr>
        <w:t>органам</w:t>
      </w:r>
      <w:r w:rsidR="00F02E98">
        <w:rPr>
          <w:color w:val="000000"/>
          <w:sz w:val="28"/>
          <w:szCs w:val="28"/>
        </w:rPr>
        <w:t xml:space="preserve"> </w:t>
      </w:r>
      <w:r w:rsidR="00BD6F93" w:rsidRPr="00BD6F93">
        <w:rPr>
          <w:sz w:val="28"/>
          <w:szCs w:val="28"/>
        </w:rPr>
        <w:t>определять</w:t>
      </w:r>
      <w:r w:rsidR="00F02E98">
        <w:rPr>
          <w:color w:val="000000"/>
          <w:sz w:val="28"/>
          <w:szCs w:val="28"/>
        </w:rPr>
        <w:t xml:space="preserve"> </w:t>
      </w:r>
      <w:r w:rsidRPr="00D27DFF">
        <w:rPr>
          <w:color w:val="000000"/>
          <w:sz w:val="28"/>
          <w:szCs w:val="28"/>
        </w:rPr>
        <w:t>аномальные</w:t>
      </w:r>
      <w:r w:rsidR="00F02E98">
        <w:rPr>
          <w:color w:val="000000"/>
          <w:sz w:val="28"/>
          <w:szCs w:val="28"/>
        </w:rPr>
        <w:t xml:space="preserve"> </w:t>
      </w:r>
      <w:r w:rsidRPr="00D27DFF">
        <w:rPr>
          <w:color w:val="000000"/>
          <w:sz w:val="28"/>
          <w:szCs w:val="28"/>
        </w:rPr>
        <w:t>модели</w:t>
      </w:r>
      <w:r w:rsidR="00F02E98">
        <w:rPr>
          <w:color w:val="000000"/>
          <w:sz w:val="28"/>
          <w:szCs w:val="28"/>
        </w:rPr>
        <w:t xml:space="preserve"> </w:t>
      </w:r>
      <w:r w:rsidRPr="00D27DFF">
        <w:rPr>
          <w:color w:val="000000"/>
          <w:sz w:val="28"/>
          <w:szCs w:val="28"/>
        </w:rPr>
        <w:t>поведения</w:t>
      </w:r>
      <w:r w:rsidR="00F02E98">
        <w:rPr>
          <w:color w:val="000000"/>
          <w:sz w:val="28"/>
          <w:szCs w:val="28"/>
        </w:rPr>
        <w:t xml:space="preserve"> </w:t>
      </w:r>
      <w:r w:rsidRPr="00D27DFF">
        <w:rPr>
          <w:color w:val="000000"/>
          <w:sz w:val="28"/>
          <w:szCs w:val="28"/>
        </w:rPr>
        <w:t>налогоплательщиков,</w:t>
      </w:r>
      <w:r w:rsidR="00F02E98">
        <w:rPr>
          <w:color w:val="000000"/>
          <w:sz w:val="28"/>
          <w:szCs w:val="28"/>
        </w:rPr>
        <w:t xml:space="preserve"> </w:t>
      </w:r>
      <w:r w:rsidRPr="00D27DFF">
        <w:rPr>
          <w:color w:val="000000"/>
          <w:sz w:val="28"/>
          <w:szCs w:val="28"/>
        </w:rPr>
        <w:t>классифицировать</w:t>
      </w:r>
      <w:r w:rsidR="00F02E98">
        <w:rPr>
          <w:color w:val="000000"/>
          <w:sz w:val="28"/>
          <w:szCs w:val="28"/>
        </w:rPr>
        <w:t xml:space="preserve"> </w:t>
      </w:r>
      <w:r w:rsidRPr="00D27DFF">
        <w:rPr>
          <w:color w:val="000000"/>
          <w:sz w:val="28"/>
          <w:szCs w:val="28"/>
        </w:rPr>
        <w:t>их</w:t>
      </w:r>
      <w:r w:rsidR="00F02E98">
        <w:rPr>
          <w:color w:val="000000"/>
          <w:sz w:val="28"/>
          <w:szCs w:val="28"/>
        </w:rPr>
        <w:t xml:space="preserve"> </w:t>
      </w:r>
      <w:r w:rsidRPr="00D27DFF">
        <w:rPr>
          <w:color w:val="000000"/>
          <w:sz w:val="28"/>
          <w:szCs w:val="28"/>
        </w:rPr>
        <w:t>по</w:t>
      </w:r>
      <w:r w:rsidR="00F02E98">
        <w:rPr>
          <w:color w:val="000000"/>
          <w:sz w:val="28"/>
          <w:szCs w:val="28"/>
        </w:rPr>
        <w:t xml:space="preserve"> </w:t>
      </w:r>
      <w:r w:rsidRPr="00D27DFF">
        <w:rPr>
          <w:color w:val="000000"/>
          <w:sz w:val="28"/>
          <w:szCs w:val="28"/>
        </w:rPr>
        <w:t>уровням</w:t>
      </w:r>
      <w:r w:rsidR="00F02E98">
        <w:rPr>
          <w:color w:val="000000"/>
          <w:sz w:val="28"/>
          <w:szCs w:val="28"/>
        </w:rPr>
        <w:t xml:space="preserve"> </w:t>
      </w:r>
      <w:r w:rsidRPr="00D27DFF">
        <w:rPr>
          <w:color w:val="000000"/>
          <w:sz w:val="28"/>
          <w:szCs w:val="28"/>
        </w:rPr>
        <w:t>риска,</w:t>
      </w:r>
      <w:r w:rsidR="00F02E98">
        <w:rPr>
          <w:color w:val="000000"/>
          <w:sz w:val="28"/>
          <w:szCs w:val="28"/>
        </w:rPr>
        <w:t xml:space="preserve"> </w:t>
      </w:r>
      <w:r w:rsidRPr="00D27DFF">
        <w:rPr>
          <w:color w:val="000000"/>
          <w:sz w:val="28"/>
          <w:szCs w:val="28"/>
        </w:rPr>
        <w:t>анализировать</w:t>
      </w:r>
      <w:r w:rsidR="00F02E98">
        <w:rPr>
          <w:color w:val="000000"/>
          <w:sz w:val="28"/>
          <w:szCs w:val="28"/>
        </w:rPr>
        <w:t xml:space="preserve"> </w:t>
      </w:r>
      <w:r w:rsidRPr="00D27DFF">
        <w:rPr>
          <w:color w:val="000000"/>
          <w:sz w:val="28"/>
          <w:szCs w:val="28"/>
        </w:rPr>
        <w:t>тенденции</w:t>
      </w:r>
      <w:r w:rsidR="00F02E98">
        <w:rPr>
          <w:color w:val="000000"/>
          <w:sz w:val="28"/>
          <w:szCs w:val="28"/>
        </w:rPr>
        <w:t xml:space="preserve"> </w:t>
      </w:r>
      <w:r w:rsidRPr="00D27DFF">
        <w:rPr>
          <w:color w:val="000000"/>
          <w:sz w:val="28"/>
          <w:szCs w:val="28"/>
        </w:rPr>
        <w:t>уклонения,</w:t>
      </w:r>
      <w:r w:rsidR="00F02E98">
        <w:rPr>
          <w:color w:val="000000"/>
          <w:sz w:val="28"/>
          <w:szCs w:val="28"/>
        </w:rPr>
        <w:t xml:space="preserve"> </w:t>
      </w:r>
      <w:r w:rsidRPr="00D27DFF">
        <w:rPr>
          <w:color w:val="000000"/>
          <w:sz w:val="28"/>
          <w:szCs w:val="28"/>
        </w:rPr>
        <w:t>а</w:t>
      </w:r>
      <w:r w:rsidR="00F02E98">
        <w:rPr>
          <w:color w:val="000000"/>
          <w:sz w:val="28"/>
          <w:szCs w:val="28"/>
        </w:rPr>
        <w:t xml:space="preserve"> </w:t>
      </w:r>
      <w:r w:rsidRPr="00D27DFF">
        <w:rPr>
          <w:color w:val="000000"/>
          <w:sz w:val="28"/>
          <w:szCs w:val="28"/>
        </w:rPr>
        <w:t>также</w:t>
      </w:r>
      <w:r w:rsidR="00F02E98">
        <w:rPr>
          <w:color w:val="000000"/>
          <w:sz w:val="28"/>
          <w:szCs w:val="28"/>
        </w:rPr>
        <w:t xml:space="preserve"> </w:t>
      </w:r>
      <w:r w:rsidRPr="00D27DFF">
        <w:rPr>
          <w:color w:val="000000"/>
          <w:sz w:val="28"/>
          <w:szCs w:val="28"/>
        </w:rPr>
        <w:t>формировать</w:t>
      </w:r>
      <w:r w:rsidR="00F02E98">
        <w:rPr>
          <w:color w:val="000000"/>
          <w:sz w:val="28"/>
          <w:szCs w:val="28"/>
        </w:rPr>
        <w:t xml:space="preserve"> </w:t>
      </w:r>
      <w:r w:rsidRPr="00D27DFF">
        <w:rPr>
          <w:color w:val="000000"/>
          <w:sz w:val="28"/>
          <w:szCs w:val="28"/>
        </w:rPr>
        <w:t>сигналы</w:t>
      </w:r>
      <w:r w:rsidR="00F02E98">
        <w:rPr>
          <w:color w:val="000000"/>
          <w:sz w:val="28"/>
          <w:szCs w:val="28"/>
        </w:rPr>
        <w:t xml:space="preserve"> </w:t>
      </w:r>
      <w:r w:rsidRPr="00D27DFF">
        <w:rPr>
          <w:color w:val="000000"/>
          <w:sz w:val="28"/>
          <w:szCs w:val="28"/>
        </w:rPr>
        <w:t>для</w:t>
      </w:r>
      <w:r w:rsidR="00F02E98">
        <w:rPr>
          <w:color w:val="000000"/>
          <w:sz w:val="28"/>
          <w:szCs w:val="28"/>
        </w:rPr>
        <w:t xml:space="preserve"> </w:t>
      </w:r>
      <w:r w:rsidR="008114F2">
        <w:rPr>
          <w:color w:val="000000"/>
          <w:sz w:val="28"/>
          <w:szCs w:val="28"/>
          <w:lang w:val="kk-KZ"/>
        </w:rPr>
        <w:t>проверок</w:t>
      </w:r>
      <w:r w:rsidR="00F02E98">
        <w:rPr>
          <w:color w:val="000000"/>
          <w:sz w:val="28"/>
          <w:szCs w:val="28"/>
        </w:rPr>
        <w:t xml:space="preserve"> </w:t>
      </w:r>
      <w:r w:rsidRPr="00D27DFF">
        <w:rPr>
          <w:color w:val="000000"/>
          <w:sz w:val="28"/>
          <w:szCs w:val="28"/>
        </w:rPr>
        <w:t>или</w:t>
      </w:r>
      <w:r w:rsidR="00F02E98">
        <w:rPr>
          <w:color w:val="000000"/>
          <w:sz w:val="28"/>
          <w:szCs w:val="28"/>
        </w:rPr>
        <w:t xml:space="preserve"> </w:t>
      </w:r>
      <w:r w:rsidRPr="00D27DFF">
        <w:rPr>
          <w:color w:val="000000"/>
          <w:sz w:val="28"/>
          <w:szCs w:val="28"/>
        </w:rPr>
        <w:t>профилактического</w:t>
      </w:r>
      <w:r w:rsidR="00F02E98">
        <w:rPr>
          <w:color w:val="000000"/>
          <w:sz w:val="28"/>
          <w:szCs w:val="28"/>
        </w:rPr>
        <w:t xml:space="preserve"> </w:t>
      </w:r>
      <w:r w:rsidRPr="00D27DFF">
        <w:rPr>
          <w:color w:val="000000"/>
          <w:sz w:val="28"/>
          <w:szCs w:val="28"/>
        </w:rPr>
        <w:t>вмешательства.</w:t>
      </w:r>
      <w:r w:rsidR="00F02E98">
        <w:rPr>
          <w:color w:val="000000"/>
          <w:sz w:val="28"/>
          <w:szCs w:val="28"/>
        </w:rPr>
        <w:t xml:space="preserve"> </w:t>
      </w:r>
      <w:r w:rsidRPr="00D27DFF">
        <w:rPr>
          <w:color w:val="000000"/>
          <w:sz w:val="28"/>
          <w:szCs w:val="28"/>
        </w:rPr>
        <w:t>Например,</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рамках</w:t>
      </w:r>
      <w:r w:rsidR="00F02E98">
        <w:rPr>
          <w:color w:val="000000"/>
          <w:sz w:val="28"/>
          <w:szCs w:val="28"/>
        </w:rPr>
        <w:t xml:space="preserve"> </w:t>
      </w:r>
      <w:r w:rsidRPr="00D27DFF">
        <w:rPr>
          <w:color w:val="000000"/>
          <w:sz w:val="28"/>
          <w:szCs w:val="28"/>
        </w:rPr>
        <w:t>KDD</w:t>
      </w:r>
      <w:r w:rsidR="00F02E98">
        <w:rPr>
          <w:color w:val="000000"/>
          <w:sz w:val="28"/>
          <w:szCs w:val="28"/>
        </w:rPr>
        <w:t xml:space="preserve"> </w:t>
      </w:r>
      <w:r w:rsidRPr="00D27DFF">
        <w:rPr>
          <w:color w:val="000000"/>
          <w:sz w:val="28"/>
          <w:szCs w:val="28"/>
        </w:rPr>
        <w:t>можно</w:t>
      </w:r>
      <w:r w:rsidR="00F02E98">
        <w:rPr>
          <w:color w:val="000000"/>
          <w:sz w:val="28"/>
          <w:szCs w:val="28"/>
        </w:rPr>
        <w:t xml:space="preserve"> </w:t>
      </w:r>
      <w:r w:rsidR="006C583E">
        <w:rPr>
          <w:color w:val="000000"/>
          <w:sz w:val="28"/>
          <w:szCs w:val="28"/>
          <w:lang w:val="kk-KZ"/>
        </w:rPr>
        <w:t>выявить</w:t>
      </w:r>
      <w:r w:rsidR="00F02E98">
        <w:rPr>
          <w:color w:val="000000"/>
          <w:sz w:val="28"/>
          <w:szCs w:val="28"/>
          <w:lang w:val="kk-KZ"/>
        </w:rPr>
        <w:t xml:space="preserve"> </w:t>
      </w:r>
      <w:r w:rsidRPr="00D27DFF">
        <w:rPr>
          <w:color w:val="000000"/>
          <w:sz w:val="28"/>
          <w:szCs w:val="28"/>
        </w:rPr>
        <w:t>группы</w:t>
      </w:r>
      <w:r w:rsidR="00F02E98">
        <w:rPr>
          <w:color w:val="000000"/>
          <w:sz w:val="28"/>
          <w:szCs w:val="28"/>
        </w:rPr>
        <w:t xml:space="preserve"> </w:t>
      </w:r>
      <w:r w:rsidRPr="00D27DFF">
        <w:rPr>
          <w:color w:val="000000"/>
          <w:sz w:val="28"/>
          <w:szCs w:val="28"/>
        </w:rPr>
        <w:t>субъектов</w:t>
      </w:r>
      <w:r w:rsidR="00F02E98">
        <w:rPr>
          <w:color w:val="000000"/>
          <w:sz w:val="28"/>
          <w:szCs w:val="28"/>
        </w:rPr>
        <w:t xml:space="preserve"> </w:t>
      </w:r>
      <w:r w:rsidRPr="00D27DFF">
        <w:rPr>
          <w:color w:val="000000"/>
          <w:sz w:val="28"/>
          <w:szCs w:val="28"/>
        </w:rPr>
        <w:t>с</w:t>
      </w:r>
      <w:r w:rsidR="00F02E98">
        <w:rPr>
          <w:color w:val="000000"/>
          <w:sz w:val="28"/>
          <w:szCs w:val="28"/>
        </w:rPr>
        <w:t xml:space="preserve"> </w:t>
      </w:r>
      <w:r w:rsidRPr="00D27DFF">
        <w:rPr>
          <w:color w:val="000000"/>
          <w:sz w:val="28"/>
          <w:szCs w:val="28"/>
        </w:rPr>
        <w:t>высокими</w:t>
      </w:r>
      <w:r w:rsidR="00F02E98">
        <w:rPr>
          <w:color w:val="000000"/>
          <w:sz w:val="28"/>
          <w:szCs w:val="28"/>
        </w:rPr>
        <w:t xml:space="preserve"> </w:t>
      </w:r>
      <w:r w:rsidRPr="00D27DFF">
        <w:rPr>
          <w:color w:val="000000"/>
          <w:sz w:val="28"/>
          <w:szCs w:val="28"/>
        </w:rPr>
        <w:t>оборотами</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низкими</w:t>
      </w:r>
      <w:r w:rsidR="00F02E98">
        <w:rPr>
          <w:color w:val="000000"/>
          <w:sz w:val="28"/>
          <w:szCs w:val="28"/>
        </w:rPr>
        <w:t xml:space="preserve"> </w:t>
      </w:r>
      <w:r w:rsidRPr="00D27DFF">
        <w:rPr>
          <w:color w:val="000000"/>
          <w:sz w:val="28"/>
          <w:szCs w:val="28"/>
        </w:rPr>
        <w:t>налоговым</w:t>
      </w:r>
      <w:r w:rsidR="006C583E">
        <w:rPr>
          <w:color w:val="000000"/>
          <w:sz w:val="28"/>
          <w:szCs w:val="28"/>
          <w:lang w:val="kk-KZ"/>
        </w:rPr>
        <w:t>и</w:t>
      </w:r>
      <w:r w:rsidR="00F02E98">
        <w:rPr>
          <w:color w:val="000000"/>
          <w:sz w:val="28"/>
          <w:szCs w:val="28"/>
          <w:lang w:val="kk-KZ"/>
        </w:rPr>
        <w:t xml:space="preserve"> </w:t>
      </w:r>
      <w:r w:rsidR="006C583E">
        <w:rPr>
          <w:color w:val="000000"/>
          <w:sz w:val="28"/>
          <w:szCs w:val="28"/>
          <w:lang w:val="kk-KZ"/>
        </w:rPr>
        <w:t>задолженностями</w:t>
      </w:r>
      <w:r w:rsidRPr="00D27DFF">
        <w:rPr>
          <w:color w:val="000000"/>
          <w:sz w:val="28"/>
          <w:szCs w:val="28"/>
        </w:rPr>
        <w:t>,</w:t>
      </w:r>
      <w:r w:rsidR="00F02E98">
        <w:rPr>
          <w:color w:val="000000"/>
          <w:sz w:val="28"/>
          <w:szCs w:val="28"/>
        </w:rPr>
        <w:t xml:space="preserve"> </w:t>
      </w:r>
      <w:r w:rsidRPr="00D27DFF">
        <w:rPr>
          <w:color w:val="000000"/>
          <w:sz w:val="28"/>
          <w:szCs w:val="28"/>
        </w:rPr>
        <w:t>закономерности</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схемах</w:t>
      </w:r>
      <w:r w:rsidR="00F02E98">
        <w:rPr>
          <w:color w:val="000000"/>
          <w:sz w:val="28"/>
          <w:szCs w:val="28"/>
        </w:rPr>
        <w:t xml:space="preserve"> </w:t>
      </w:r>
      <w:r w:rsidRPr="00D27DFF">
        <w:rPr>
          <w:color w:val="000000"/>
          <w:sz w:val="28"/>
          <w:szCs w:val="28"/>
        </w:rPr>
        <w:t>дробления</w:t>
      </w:r>
      <w:r w:rsidR="00F02E98">
        <w:rPr>
          <w:color w:val="000000"/>
          <w:sz w:val="28"/>
          <w:szCs w:val="28"/>
        </w:rPr>
        <w:t xml:space="preserve"> </w:t>
      </w:r>
      <w:r w:rsidRPr="00D27DFF">
        <w:rPr>
          <w:color w:val="000000"/>
          <w:sz w:val="28"/>
          <w:szCs w:val="28"/>
        </w:rPr>
        <w:t>бизнеса,</w:t>
      </w:r>
      <w:r w:rsidR="00F02E98">
        <w:rPr>
          <w:color w:val="000000"/>
          <w:sz w:val="28"/>
          <w:szCs w:val="28"/>
        </w:rPr>
        <w:t xml:space="preserve"> </w:t>
      </w:r>
      <w:r w:rsidRPr="00D27DFF">
        <w:rPr>
          <w:color w:val="000000"/>
          <w:sz w:val="28"/>
          <w:szCs w:val="28"/>
        </w:rPr>
        <w:t>или</w:t>
      </w:r>
      <w:r w:rsidR="00F02E98">
        <w:rPr>
          <w:color w:val="000000"/>
          <w:sz w:val="28"/>
          <w:szCs w:val="28"/>
        </w:rPr>
        <w:t xml:space="preserve"> </w:t>
      </w:r>
      <w:r w:rsidRPr="00D27DFF">
        <w:rPr>
          <w:color w:val="000000"/>
          <w:sz w:val="28"/>
          <w:szCs w:val="28"/>
        </w:rPr>
        <w:t>резкие</w:t>
      </w:r>
      <w:r w:rsidR="00F02E98">
        <w:rPr>
          <w:color w:val="000000"/>
          <w:sz w:val="28"/>
          <w:szCs w:val="28"/>
        </w:rPr>
        <w:t xml:space="preserve"> </w:t>
      </w:r>
      <w:r w:rsidRPr="00D27DFF">
        <w:rPr>
          <w:color w:val="000000"/>
          <w:sz w:val="28"/>
          <w:szCs w:val="28"/>
        </w:rPr>
        <w:t>изменения</w:t>
      </w:r>
      <w:r w:rsidR="00F02E98">
        <w:rPr>
          <w:color w:val="000000"/>
          <w:sz w:val="28"/>
          <w:szCs w:val="28"/>
        </w:rPr>
        <w:t xml:space="preserve"> </w:t>
      </w:r>
      <w:r w:rsidRPr="00D27DFF">
        <w:rPr>
          <w:color w:val="000000"/>
          <w:sz w:val="28"/>
          <w:szCs w:val="28"/>
        </w:rPr>
        <w:t>поведения,</w:t>
      </w:r>
      <w:r w:rsidR="00F02E98">
        <w:rPr>
          <w:color w:val="000000"/>
          <w:sz w:val="28"/>
          <w:szCs w:val="28"/>
        </w:rPr>
        <w:t xml:space="preserve"> </w:t>
      </w:r>
      <w:r w:rsidRPr="00D27DFF">
        <w:rPr>
          <w:color w:val="000000"/>
          <w:sz w:val="28"/>
          <w:szCs w:val="28"/>
        </w:rPr>
        <w:t>предшествующие</w:t>
      </w:r>
      <w:r w:rsidR="00F02E98">
        <w:rPr>
          <w:color w:val="000000"/>
          <w:sz w:val="28"/>
          <w:szCs w:val="28"/>
        </w:rPr>
        <w:t xml:space="preserve"> </w:t>
      </w:r>
      <w:r w:rsidRPr="00D27DFF">
        <w:rPr>
          <w:color w:val="000000"/>
          <w:sz w:val="28"/>
          <w:szCs w:val="28"/>
        </w:rPr>
        <w:t>уходу</w:t>
      </w:r>
      <w:r w:rsidR="00F02E98">
        <w:rPr>
          <w:color w:val="000000"/>
          <w:sz w:val="28"/>
          <w:szCs w:val="28"/>
        </w:rPr>
        <w:t xml:space="preserve"> </w:t>
      </w:r>
      <w:r w:rsidRPr="00D27DFF">
        <w:rPr>
          <w:color w:val="000000"/>
          <w:sz w:val="28"/>
          <w:szCs w:val="28"/>
        </w:rPr>
        <w:t>в</w:t>
      </w:r>
      <w:r w:rsidR="00F02E98">
        <w:rPr>
          <w:color w:val="000000"/>
          <w:sz w:val="28"/>
          <w:szCs w:val="28"/>
        </w:rPr>
        <w:t xml:space="preserve"> </w:t>
      </w:r>
      <w:r w:rsidRPr="00D27DFF">
        <w:rPr>
          <w:color w:val="000000"/>
          <w:sz w:val="28"/>
          <w:szCs w:val="28"/>
        </w:rPr>
        <w:t>тень.</w:t>
      </w:r>
    </w:p>
    <w:p w14:paraId="364DC1DC" w14:textId="2338167A" w:rsidR="00D27DFF" w:rsidRPr="00D27DFF" w:rsidRDefault="00D27DFF" w:rsidP="00D27DFF">
      <w:pPr>
        <w:ind w:firstLine="709"/>
        <w:jc w:val="both"/>
        <w:rPr>
          <w:color w:val="000000"/>
          <w:sz w:val="28"/>
          <w:szCs w:val="28"/>
        </w:rPr>
      </w:pPr>
      <w:r w:rsidRPr="00D27DFF">
        <w:rPr>
          <w:color w:val="000000"/>
          <w:sz w:val="28"/>
          <w:szCs w:val="28"/>
        </w:rPr>
        <w:t>Таким</w:t>
      </w:r>
      <w:r w:rsidR="00F02E98">
        <w:rPr>
          <w:color w:val="000000"/>
          <w:sz w:val="28"/>
          <w:szCs w:val="28"/>
        </w:rPr>
        <w:t xml:space="preserve"> </w:t>
      </w:r>
      <w:r w:rsidRPr="00D27DFF">
        <w:rPr>
          <w:color w:val="000000"/>
          <w:sz w:val="28"/>
          <w:szCs w:val="28"/>
        </w:rPr>
        <w:t>образом,</w:t>
      </w:r>
      <w:r w:rsidR="00F02E98">
        <w:rPr>
          <w:color w:val="000000"/>
          <w:sz w:val="28"/>
          <w:szCs w:val="28"/>
        </w:rPr>
        <w:t xml:space="preserve"> </w:t>
      </w:r>
      <w:r w:rsidRPr="00D27DFF">
        <w:rPr>
          <w:color w:val="000000"/>
          <w:sz w:val="28"/>
          <w:szCs w:val="28"/>
        </w:rPr>
        <w:t>модели</w:t>
      </w:r>
      <w:r w:rsidR="00F02E98">
        <w:rPr>
          <w:color w:val="000000"/>
          <w:sz w:val="28"/>
          <w:szCs w:val="28"/>
        </w:rPr>
        <w:t xml:space="preserve"> </w:t>
      </w:r>
      <w:r w:rsidRPr="00D27DFF">
        <w:rPr>
          <w:color w:val="000000"/>
          <w:sz w:val="28"/>
          <w:szCs w:val="28"/>
        </w:rPr>
        <w:t>KDD</w:t>
      </w:r>
      <w:r w:rsidR="00F02E98">
        <w:rPr>
          <w:color w:val="000000"/>
          <w:sz w:val="28"/>
          <w:szCs w:val="28"/>
        </w:rPr>
        <w:t xml:space="preserve"> </w:t>
      </w:r>
      <w:r w:rsidR="006C583E">
        <w:rPr>
          <w:color w:val="000000"/>
          <w:sz w:val="28"/>
          <w:szCs w:val="28"/>
          <w:lang w:val="kk-KZ"/>
        </w:rPr>
        <w:t>является</w:t>
      </w:r>
      <w:r w:rsidR="00F02E98">
        <w:rPr>
          <w:color w:val="000000"/>
          <w:sz w:val="28"/>
          <w:szCs w:val="28"/>
        </w:rPr>
        <w:t xml:space="preserve"> </w:t>
      </w:r>
      <w:r w:rsidR="006C583E">
        <w:rPr>
          <w:color w:val="000000"/>
          <w:sz w:val="28"/>
          <w:szCs w:val="28"/>
          <w:lang w:val="kk-KZ"/>
        </w:rPr>
        <w:t>эффективную</w:t>
      </w:r>
      <w:r w:rsidR="00F02E98">
        <w:rPr>
          <w:color w:val="000000"/>
          <w:sz w:val="28"/>
          <w:szCs w:val="28"/>
        </w:rPr>
        <w:t xml:space="preserve"> </w:t>
      </w:r>
      <w:r w:rsidRPr="00D27DFF">
        <w:rPr>
          <w:color w:val="000000"/>
          <w:sz w:val="28"/>
          <w:szCs w:val="28"/>
        </w:rPr>
        <w:t>основу</w:t>
      </w:r>
      <w:r w:rsidR="00F02E98">
        <w:rPr>
          <w:color w:val="000000"/>
          <w:sz w:val="28"/>
          <w:szCs w:val="28"/>
        </w:rPr>
        <w:t xml:space="preserve"> </w:t>
      </w:r>
      <w:r w:rsidRPr="00D27DFF">
        <w:rPr>
          <w:color w:val="000000"/>
          <w:sz w:val="28"/>
          <w:szCs w:val="28"/>
        </w:rPr>
        <w:t>для</w:t>
      </w:r>
      <w:r w:rsidR="00F02E98">
        <w:rPr>
          <w:color w:val="000000"/>
          <w:sz w:val="28"/>
          <w:szCs w:val="28"/>
        </w:rPr>
        <w:t xml:space="preserve"> </w:t>
      </w:r>
      <w:r w:rsidRPr="00D27DFF">
        <w:rPr>
          <w:color w:val="000000"/>
          <w:sz w:val="28"/>
          <w:szCs w:val="28"/>
        </w:rPr>
        <w:t>построения</w:t>
      </w:r>
      <w:r w:rsidR="00F02E98">
        <w:rPr>
          <w:color w:val="000000"/>
          <w:sz w:val="28"/>
          <w:szCs w:val="28"/>
        </w:rPr>
        <w:t xml:space="preserve"> </w:t>
      </w:r>
      <w:r w:rsidRPr="00D27DFF">
        <w:rPr>
          <w:color w:val="000000"/>
          <w:sz w:val="28"/>
          <w:szCs w:val="28"/>
        </w:rPr>
        <w:t>интеллектуальных</w:t>
      </w:r>
      <w:r w:rsidR="00F02E98">
        <w:rPr>
          <w:color w:val="000000"/>
          <w:sz w:val="28"/>
          <w:szCs w:val="28"/>
        </w:rPr>
        <w:t xml:space="preserve"> </w:t>
      </w:r>
      <w:r w:rsidRPr="00D27DFF">
        <w:rPr>
          <w:color w:val="000000"/>
          <w:sz w:val="28"/>
          <w:szCs w:val="28"/>
        </w:rPr>
        <w:t>систем</w:t>
      </w:r>
      <w:r w:rsidR="00F02E98">
        <w:rPr>
          <w:color w:val="000000"/>
          <w:sz w:val="28"/>
          <w:szCs w:val="28"/>
        </w:rPr>
        <w:t xml:space="preserve"> </w:t>
      </w:r>
      <w:r w:rsidRPr="00D27DFF">
        <w:rPr>
          <w:color w:val="000000"/>
          <w:sz w:val="28"/>
          <w:szCs w:val="28"/>
        </w:rPr>
        <w:t>управления</w:t>
      </w:r>
      <w:r w:rsidR="00F02E98">
        <w:rPr>
          <w:color w:val="000000"/>
          <w:sz w:val="28"/>
          <w:szCs w:val="28"/>
        </w:rPr>
        <w:t xml:space="preserve"> </w:t>
      </w:r>
      <w:r w:rsidRPr="00D27DFF">
        <w:rPr>
          <w:color w:val="000000"/>
          <w:sz w:val="28"/>
          <w:szCs w:val="28"/>
        </w:rPr>
        <w:t>налоговыми</w:t>
      </w:r>
      <w:r w:rsidR="00F02E98">
        <w:rPr>
          <w:color w:val="000000"/>
          <w:sz w:val="28"/>
          <w:szCs w:val="28"/>
        </w:rPr>
        <w:t xml:space="preserve"> </w:t>
      </w:r>
      <w:r w:rsidRPr="00D27DFF">
        <w:rPr>
          <w:color w:val="000000"/>
          <w:sz w:val="28"/>
          <w:szCs w:val="28"/>
        </w:rPr>
        <w:t>рисками.</w:t>
      </w:r>
      <w:r w:rsidR="00F02E98">
        <w:rPr>
          <w:color w:val="000000"/>
          <w:sz w:val="28"/>
          <w:szCs w:val="28"/>
        </w:rPr>
        <w:t xml:space="preserve"> </w:t>
      </w:r>
      <w:r w:rsidRPr="00D27DFF">
        <w:rPr>
          <w:color w:val="000000"/>
          <w:sz w:val="28"/>
          <w:szCs w:val="28"/>
        </w:rPr>
        <w:t>Их</w:t>
      </w:r>
      <w:r w:rsidR="00F02E98">
        <w:rPr>
          <w:color w:val="000000"/>
          <w:sz w:val="28"/>
          <w:szCs w:val="28"/>
        </w:rPr>
        <w:t xml:space="preserve"> </w:t>
      </w:r>
      <w:r w:rsidRPr="00D27DFF">
        <w:rPr>
          <w:color w:val="000000"/>
          <w:sz w:val="28"/>
          <w:szCs w:val="28"/>
        </w:rPr>
        <w:t>применение</w:t>
      </w:r>
      <w:r w:rsidR="00F02E98">
        <w:rPr>
          <w:color w:val="000000"/>
          <w:sz w:val="28"/>
          <w:szCs w:val="28"/>
        </w:rPr>
        <w:t xml:space="preserve"> </w:t>
      </w:r>
      <w:r w:rsidR="006C583E">
        <w:rPr>
          <w:color w:val="000000"/>
          <w:sz w:val="28"/>
          <w:szCs w:val="28"/>
          <w:lang w:val="kk-KZ"/>
        </w:rPr>
        <w:t>предпологает</w:t>
      </w:r>
      <w:r w:rsidR="00F02E98">
        <w:rPr>
          <w:color w:val="000000"/>
          <w:sz w:val="28"/>
          <w:szCs w:val="28"/>
        </w:rPr>
        <w:t xml:space="preserve"> </w:t>
      </w:r>
      <w:r w:rsidRPr="00D27DFF">
        <w:rPr>
          <w:color w:val="000000"/>
          <w:sz w:val="28"/>
          <w:szCs w:val="28"/>
        </w:rPr>
        <w:t>высок</w:t>
      </w:r>
      <w:r w:rsidR="006C583E">
        <w:rPr>
          <w:color w:val="000000"/>
          <w:sz w:val="28"/>
          <w:szCs w:val="28"/>
          <w:lang w:val="kk-KZ"/>
        </w:rPr>
        <w:t>ий</w:t>
      </w:r>
      <w:r w:rsidR="00F02E98">
        <w:rPr>
          <w:color w:val="000000"/>
          <w:sz w:val="28"/>
          <w:szCs w:val="28"/>
        </w:rPr>
        <w:t xml:space="preserve"> </w:t>
      </w:r>
      <w:r w:rsidRPr="00D27DFF">
        <w:rPr>
          <w:color w:val="000000"/>
          <w:sz w:val="28"/>
          <w:szCs w:val="28"/>
        </w:rPr>
        <w:t>уров</w:t>
      </w:r>
      <w:r w:rsidR="006C583E">
        <w:rPr>
          <w:color w:val="000000"/>
          <w:sz w:val="28"/>
          <w:szCs w:val="28"/>
          <w:lang w:val="kk-KZ"/>
        </w:rPr>
        <w:t>ень</w:t>
      </w:r>
      <w:r w:rsidR="00F02E98">
        <w:rPr>
          <w:color w:val="000000"/>
          <w:sz w:val="28"/>
          <w:szCs w:val="28"/>
        </w:rPr>
        <w:t xml:space="preserve"> </w:t>
      </w:r>
      <w:r w:rsidRPr="00D27DFF">
        <w:rPr>
          <w:color w:val="000000"/>
          <w:sz w:val="28"/>
          <w:szCs w:val="28"/>
        </w:rPr>
        <w:t>зрелости</w:t>
      </w:r>
      <w:r w:rsidR="00F02E98">
        <w:rPr>
          <w:color w:val="000000"/>
          <w:sz w:val="28"/>
          <w:szCs w:val="28"/>
        </w:rPr>
        <w:t xml:space="preserve"> </w:t>
      </w:r>
      <w:r w:rsidRPr="00D27DFF">
        <w:rPr>
          <w:color w:val="000000"/>
          <w:sz w:val="28"/>
          <w:szCs w:val="28"/>
        </w:rPr>
        <w:t>информационной</w:t>
      </w:r>
      <w:r w:rsidR="00F02E98">
        <w:rPr>
          <w:color w:val="000000"/>
          <w:sz w:val="28"/>
          <w:szCs w:val="28"/>
        </w:rPr>
        <w:t xml:space="preserve"> </w:t>
      </w:r>
      <w:r w:rsidRPr="00D27DFF">
        <w:rPr>
          <w:color w:val="000000"/>
          <w:sz w:val="28"/>
          <w:szCs w:val="28"/>
        </w:rPr>
        <w:t>инфраструктуры,</w:t>
      </w:r>
      <w:r w:rsidR="00F02E98">
        <w:rPr>
          <w:color w:val="000000"/>
          <w:sz w:val="28"/>
          <w:szCs w:val="28"/>
        </w:rPr>
        <w:t xml:space="preserve"> </w:t>
      </w:r>
      <w:r w:rsidRPr="00D27DFF">
        <w:rPr>
          <w:color w:val="000000"/>
          <w:sz w:val="28"/>
          <w:szCs w:val="28"/>
        </w:rPr>
        <w:t>качественного</w:t>
      </w:r>
      <w:r w:rsidR="00F02E98">
        <w:rPr>
          <w:color w:val="000000"/>
          <w:sz w:val="28"/>
          <w:szCs w:val="28"/>
        </w:rPr>
        <w:t xml:space="preserve"> </w:t>
      </w:r>
      <w:r w:rsidRPr="00D27DFF">
        <w:rPr>
          <w:color w:val="000000"/>
          <w:sz w:val="28"/>
          <w:szCs w:val="28"/>
        </w:rPr>
        <w:t>набора</w:t>
      </w:r>
      <w:r w:rsidR="00F02E98">
        <w:rPr>
          <w:color w:val="000000"/>
          <w:sz w:val="28"/>
          <w:szCs w:val="28"/>
        </w:rPr>
        <w:t xml:space="preserve"> </w:t>
      </w:r>
      <w:r w:rsidRPr="00D27DFF">
        <w:rPr>
          <w:color w:val="000000"/>
          <w:sz w:val="28"/>
          <w:szCs w:val="28"/>
        </w:rPr>
        <w:t>данных</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соответствующей</w:t>
      </w:r>
      <w:r w:rsidR="00F02E98">
        <w:rPr>
          <w:color w:val="000000"/>
          <w:sz w:val="28"/>
          <w:szCs w:val="28"/>
        </w:rPr>
        <w:t xml:space="preserve"> </w:t>
      </w:r>
      <w:r w:rsidRPr="00D27DFF">
        <w:rPr>
          <w:color w:val="000000"/>
          <w:sz w:val="28"/>
          <w:szCs w:val="28"/>
        </w:rPr>
        <w:t>аналитической</w:t>
      </w:r>
      <w:r w:rsidR="00F02E98">
        <w:rPr>
          <w:color w:val="000000"/>
          <w:sz w:val="28"/>
          <w:szCs w:val="28"/>
        </w:rPr>
        <w:t xml:space="preserve"> </w:t>
      </w:r>
      <w:r w:rsidRPr="00D27DFF">
        <w:rPr>
          <w:color w:val="000000"/>
          <w:sz w:val="28"/>
          <w:szCs w:val="28"/>
        </w:rPr>
        <w:t>компетенции,</w:t>
      </w:r>
      <w:r w:rsidR="00F02E98">
        <w:rPr>
          <w:color w:val="000000"/>
          <w:sz w:val="28"/>
          <w:szCs w:val="28"/>
        </w:rPr>
        <w:t xml:space="preserve"> </w:t>
      </w:r>
      <w:r w:rsidRPr="00D27DFF">
        <w:rPr>
          <w:color w:val="000000"/>
          <w:sz w:val="28"/>
          <w:szCs w:val="28"/>
        </w:rPr>
        <w:t>однако</w:t>
      </w:r>
      <w:r w:rsidR="00F02E98">
        <w:rPr>
          <w:color w:val="000000"/>
          <w:sz w:val="28"/>
          <w:szCs w:val="28"/>
        </w:rPr>
        <w:t xml:space="preserve"> </w:t>
      </w:r>
      <w:r w:rsidRPr="00D27DFF">
        <w:rPr>
          <w:color w:val="000000"/>
          <w:sz w:val="28"/>
          <w:szCs w:val="28"/>
        </w:rPr>
        <w:t>при</w:t>
      </w:r>
      <w:r w:rsidR="00F02E98">
        <w:rPr>
          <w:color w:val="000000"/>
          <w:sz w:val="28"/>
          <w:szCs w:val="28"/>
        </w:rPr>
        <w:t xml:space="preserve"> </w:t>
      </w:r>
      <w:r w:rsidRPr="00D27DFF">
        <w:rPr>
          <w:color w:val="000000"/>
          <w:sz w:val="28"/>
          <w:szCs w:val="28"/>
        </w:rPr>
        <w:t>правильной</w:t>
      </w:r>
      <w:r w:rsidR="00F02E98">
        <w:rPr>
          <w:color w:val="000000"/>
          <w:sz w:val="28"/>
          <w:szCs w:val="28"/>
        </w:rPr>
        <w:t xml:space="preserve"> </w:t>
      </w:r>
      <w:r w:rsidRPr="00D27DFF">
        <w:rPr>
          <w:color w:val="000000"/>
          <w:sz w:val="28"/>
          <w:szCs w:val="28"/>
        </w:rPr>
        <w:t>реализации</w:t>
      </w:r>
      <w:r w:rsidR="00F02E98">
        <w:rPr>
          <w:color w:val="000000"/>
          <w:sz w:val="28"/>
          <w:szCs w:val="28"/>
        </w:rPr>
        <w:t xml:space="preserve"> </w:t>
      </w:r>
      <w:r w:rsidRPr="00D27DFF">
        <w:rPr>
          <w:color w:val="000000"/>
          <w:sz w:val="28"/>
          <w:szCs w:val="28"/>
        </w:rPr>
        <w:t>они</w:t>
      </w:r>
      <w:r w:rsidR="00F02E98">
        <w:rPr>
          <w:color w:val="000000"/>
          <w:sz w:val="28"/>
          <w:szCs w:val="28"/>
        </w:rPr>
        <w:t xml:space="preserve"> </w:t>
      </w:r>
      <w:r w:rsidR="006C583E">
        <w:rPr>
          <w:color w:val="000000"/>
          <w:sz w:val="28"/>
          <w:szCs w:val="28"/>
          <w:lang w:val="kk-KZ"/>
        </w:rPr>
        <w:t>поддерживает</w:t>
      </w:r>
      <w:r w:rsidR="00F02E98">
        <w:rPr>
          <w:color w:val="000000"/>
          <w:sz w:val="28"/>
          <w:szCs w:val="28"/>
        </w:rPr>
        <w:t xml:space="preserve"> </w:t>
      </w:r>
      <w:r w:rsidRPr="00D27DFF">
        <w:rPr>
          <w:color w:val="000000"/>
          <w:sz w:val="28"/>
          <w:szCs w:val="28"/>
        </w:rPr>
        <w:t>значительный</w:t>
      </w:r>
      <w:r w:rsidR="00F02E98">
        <w:rPr>
          <w:color w:val="000000"/>
          <w:sz w:val="28"/>
          <w:szCs w:val="28"/>
        </w:rPr>
        <w:t xml:space="preserve"> </w:t>
      </w:r>
      <w:r w:rsidRPr="00D27DFF">
        <w:rPr>
          <w:color w:val="000000"/>
          <w:sz w:val="28"/>
          <w:szCs w:val="28"/>
        </w:rPr>
        <w:t>прирост</w:t>
      </w:r>
      <w:r w:rsidR="00F02E98">
        <w:rPr>
          <w:color w:val="000000"/>
          <w:sz w:val="28"/>
          <w:szCs w:val="28"/>
        </w:rPr>
        <w:t xml:space="preserve"> </w:t>
      </w:r>
      <w:r w:rsidRPr="00D27DFF">
        <w:rPr>
          <w:color w:val="000000"/>
          <w:sz w:val="28"/>
          <w:szCs w:val="28"/>
        </w:rPr>
        <w:t>эффективности</w:t>
      </w:r>
      <w:r w:rsidR="00F02E98">
        <w:rPr>
          <w:color w:val="000000"/>
          <w:sz w:val="28"/>
          <w:szCs w:val="28"/>
        </w:rPr>
        <w:t xml:space="preserve"> </w:t>
      </w:r>
      <w:r w:rsidRPr="00D27DFF">
        <w:rPr>
          <w:color w:val="000000"/>
          <w:sz w:val="28"/>
          <w:szCs w:val="28"/>
        </w:rPr>
        <w:t>и</w:t>
      </w:r>
      <w:r w:rsidR="00F02E98">
        <w:rPr>
          <w:color w:val="000000"/>
          <w:sz w:val="28"/>
          <w:szCs w:val="28"/>
        </w:rPr>
        <w:t xml:space="preserve"> </w:t>
      </w:r>
      <w:r w:rsidRPr="00D27DFF">
        <w:rPr>
          <w:color w:val="000000"/>
          <w:sz w:val="28"/>
          <w:szCs w:val="28"/>
        </w:rPr>
        <w:t>проактивности</w:t>
      </w:r>
      <w:r w:rsidR="00F02E98">
        <w:rPr>
          <w:color w:val="000000"/>
          <w:sz w:val="28"/>
          <w:szCs w:val="28"/>
        </w:rPr>
        <w:t xml:space="preserve"> </w:t>
      </w:r>
      <w:r w:rsidRPr="00D27DFF">
        <w:rPr>
          <w:color w:val="000000"/>
          <w:sz w:val="28"/>
          <w:szCs w:val="28"/>
        </w:rPr>
        <w:t>налогового</w:t>
      </w:r>
      <w:r w:rsidR="00F02E98">
        <w:rPr>
          <w:color w:val="000000"/>
          <w:sz w:val="28"/>
          <w:szCs w:val="28"/>
        </w:rPr>
        <w:t xml:space="preserve"> </w:t>
      </w:r>
      <w:r w:rsidRPr="00D27DFF">
        <w:rPr>
          <w:color w:val="000000"/>
          <w:sz w:val="28"/>
          <w:szCs w:val="28"/>
        </w:rPr>
        <w:t>администрирования.</w:t>
      </w:r>
    </w:p>
    <w:p w14:paraId="316C628E" w14:textId="06E9E5FC" w:rsidR="00D27DFF" w:rsidRPr="00D27DFF" w:rsidRDefault="00D27DFF" w:rsidP="00D27DFF">
      <w:pPr>
        <w:ind w:firstLine="709"/>
        <w:jc w:val="both"/>
        <w:rPr>
          <w:sz w:val="28"/>
          <w:szCs w:val="28"/>
        </w:rPr>
      </w:pPr>
      <w:r w:rsidRPr="00D27DFF">
        <w:rPr>
          <w:sz w:val="28"/>
          <w:szCs w:val="28"/>
        </w:rPr>
        <w:t>Методы</w:t>
      </w:r>
      <w:r w:rsidR="00F02E98">
        <w:rPr>
          <w:sz w:val="28"/>
          <w:szCs w:val="28"/>
        </w:rPr>
        <w:t xml:space="preserve"> </w:t>
      </w:r>
      <w:r w:rsidRPr="00D27DFF">
        <w:rPr>
          <w:sz w:val="28"/>
          <w:szCs w:val="28"/>
        </w:rPr>
        <w:t>оценки</w:t>
      </w:r>
      <w:r w:rsidR="00F02E98">
        <w:rPr>
          <w:sz w:val="28"/>
          <w:szCs w:val="28"/>
        </w:rPr>
        <w:t xml:space="preserve"> </w:t>
      </w:r>
      <w:r w:rsidRPr="00D27DFF">
        <w:rPr>
          <w:sz w:val="28"/>
          <w:szCs w:val="28"/>
        </w:rPr>
        <w:t>последствий</w:t>
      </w:r>
      <w:r w:rsidR="00F02E98">
        <w:rPr>
          <w:sz w:val="28"/>
          <w:szCs w:val="28"/>
        </w:rPr>
        <w:t xml:space="preserve"> </w:t>
      </w:r>
      <w:r w:rsidRPr="00D27DFF">
        <w:rPr>
          <w:sz w:val="28"/>
          <w:szCs w:val="28"/>
        </w:rPr>
        <w:t>налогового</w:t>
      </w:r>
      <w:r w:rsidR="00F02E98">
        <w:rPr>
          <w:sz w:val="28"/>
          <w:szCs w:val="28"/>
        </w:rPr>
        <w:t xml:space="preserve"> </w:t>
      </w:r>
      <w:r w:rsidRPr="00D27DFF">
        <w:rPr>
          <w:sz w:val="28"/>
          <w:szCs w:val="28"/>
        </w:rPr>
        <w:t>риска</w:t>
      </w:r>
      <w:r w:rsidR="00F02E98">
        <w:rPr>
          <w:sz w:val="28"/>
          <w:szCs w:val="28"/>
        </w:rPr>
        <w:t xml:space="preserve"> </w:t>
      </w:r>
      <w:r w:rsidRPr="00D27DFF">
        <w:rPr>
          <w:sz w:val="28"/>
          <w:szCs w:val="28"/>
        </w:rPr>
        <w:t>играют</w:t>
      </w:r>
      <w:r w:rsidR="00F02E98">
        <w:rPr>
          <w:sz w:val="28"/>
          <w:szCs w:val="28"/>
        </w:rPr>
        <w:t xml:space="preserve"> </w:t>
      </w:r>
      <w:r w:rsidR="006C583E">
        <w:rPr>
          <w:sz w:val="28"/>
          <w:szCs w:val="28"/>
          <w:lang w:val="kk-KZ"/>
        </w:rPr>
        <w:t>основную</w:t>
      </w:r>
      <w:r w:rsidR="00F02E98">
        <w:rPr>
          <w:sz w:val="28"/>
          <w:szCs w:val="28"/>
        </w:rPr>
        <w:t xml:space="preserve"> </w:t>
      </w:r>
      <w:r w:rsidRPr="00D27DFF">
        <w:rPr>
          <w:sz w:val="28"/>
          <w:szCs w:val="28"/>
        </w:rPr>
        <w:t>роль</w:t>
      </w:r>
      <w:r w:rsidR="00F02E98">
        <w:rPr>
          <w:sz w:val="28"/>
          <w:szCs w:val="28"/>
        </w:rPr>
        <w:t xml:space="preserve"> </w:t>
      </w:r>
      <w:r w:rsidRPr="00D27DFF">
        <w:rPr>
          <w:sz w:val="28"/>
          <w:szCs w:val="28"/>
        </w:rPr>
        <w:t>в</w:t>
      </w:r>
      <w:r w:rsidR="00F02E98">
        <w:rPr>
          <w:sz w:val="28"/>
          <w:szCs w:val="28"/>
        </w:rPr>
        <w:t xml:space="preserve"> </w:t>
      </w:r>
      <w:r w:rsidRPr="00D27DFF">
        <w:rPr>
          <w:sz w:val="28"/>
          <w:szCs w:val="28"/>
        </w:rPr>
        <w:t>системе</w:t>
      </w:r>
      <w:r w:rsidR="00F02E98">
        <w:rPr>
          <w:sz w:val="28"/>
          <w:szCs w:val="28"/>
        </w:rPr>
        <w:t xml:space="preserve"> </w:t>
      </w:r>
      <w:r w:rsidRPr="00D27DFF">
        <w:rPr>
          <w:sz w:val="28"/>
          <w:szCs w:val="28"/>
        </w:rPr>
        <w:t>управления</w:t>
      </w:r>
      <w:r w:rsidR="00F02E98">
        <w:rPr>
          <w:sz w:val="28"/>
          <w:szCs w:val="28"/>
        </w:rPr>
        <w:t xml:space="preserve"> </w:t>
      </w:r>
      <w:r w:rsidRPr="00D27DFF">
        <w:rPr>
          <w:sz w:val="28"/>
          <w:szCs w:val="28"/>
        </w:rPr>
        <w:t>налоговыми</w:t>
      </w:r>
      <w:r w:rsidR="00F02E98">
        <w:rPr>
          <w:sz w:val="28"/>
          <w:szCs w:val="28"/>
        </w:rPr>
        <w:t xml:space="preserve"> </w:t>
      </w:r>
      <w:r w:rsidRPr="00D27DFF">
        <w:rPr>
          <w:sz w:val="28"/>
          <w:szCs w:val="28"/>
        </w:rPr>
        <w:t>рисками,</w:t>
      </w:r>
      <w:r w:rsidR="00F02E98">
        <w:rPr>
          <w:sz w:val="28"/>
          <w:szCs w:val="28"/>
        </w:rPr>
        <w:t xml:space="preserve"> </w:t>
      </w:r>
      <w:r w:rsidRPr="00D27DFF">
        <w:rPr>
          <w:sz w:val="28"/>
          <w:szCs w:val="28"/>
        </w:rPr>
        <w:t>так</w:t>
      </w:r>
      <w:r w:rsidR="00F02E98">
        <w:rPr>
          <w:sz w:val="28"/>
          <w:szCs w:val="28"/>
        </w:rPr>
        <w:t xml:space="preserve"> </w:t>
      </w:r>
      <w:r w:rsidRPr="00D27DFF">
        <w:rPr>
          <w:sz w:val="28"/>
          <w:szCs w:val="28"/>
        </w:rPr>
        <w:t>как</w:t>
      </w:r>
      <w:r w:rsidR="00F02E98">
        <w:rPr>
          <w:sz w:val="28"/>
          <w:szCs w:val="28"/>
        </w:rPr>
        <w:t xml:space="preserve"> </w:t>
      </w:r>
      <w:r w:rsidRPr="00D27DFF">
        <w:rPr>
          <w:sz w:val="28"/>
          <w:szCs w:val="28"/>
        </w:rPr>
        <w:t>позволяют</w:t>
      </w:r>
      <w:r w:rsidR="00F02E98">
        <w:rPr>
          <w:sz w:val="28"/>
          <w:szCs w:val="28"/>
        </w:rPr>
        <w:t xml:space="preserve"> </w:t>
      </w:r>
      <w:r w:rsidRPr="00D27DFF">
        <w:rPr>
          <w:sz w:val="28"/>
          <w:szCs w:val="28"/>
        </w:rPr>
        <w:t>определить</w:t>
      </w:r>
      <w:r w:rsidR="00F02E98">
        <w:rPr>
          <w:sz w:val="28"/>
          <w:szCs w:val="28"/>
        </w:rPr>
        <w:t xml:space="preserve"> </w:t>
      </w:r>
      <w:r w:rsidRPr="00D27DFF">
        <w:rPr>
          <w:sz w:val="28"/>
          <w:szCs w:val="28"/>
        </w:rPr>
        <w:t>потенциальный</w:t>
      </w:r>
      <w:r w:rsidR="00F02E98">
        <w:rPr>
          <w:sz w:val="28"/>
          <w:szCs w:val="28"/>
        </w:rPr>
        <w:t xml:space="preserve"> </w:t>
      </w:r>
      <w:r w:rsidRPr="00D27DFF">
        <w:rPr>
          <w:sz w:val="28"/>
          <w:szCs w:val="28"/>
        </w:rPr>
        <w:t>ущерб</w:t>
      </w:r>
      <w:r w:rsidR="00F02E98">
        <w:rPr>
          <w:sz w:val="28"/>
          <w:szCs w:val="28"/>
        </w:rPr>
        <w:t xml:space="preserve"> </w:t>
      </w:r>
      <w:r w:rsidRPr="00D27DFF">
        <w:rPr>
          <w:sz w:val="28"/>
          <w:szCs w:val="28"/>
        </w:rPr>
        <w:t>для</w:t>
      </w:r>
      <w:r w:rsidR="00F02E98">
        <w:rPr>
          <w:sz w:val="28"/>
          <w:szCs w:val="28"/>
        </w:rPr>
        <w:t xml:space="preserve"> </w:t>
      </w:r>
      <w:r w:rsidRPr="00D27DFF">
        <w:rPr>
          <w:sz w:val="28"/>
          <w:szCs w:val="28"/>
        </w:rPr>
        <w:t>налоговой</w:t>
      </w:r>
      <w:r w:rsidR="00F02E98">
        <w:rPr>
          <w:sz w:val="28"/>
          <w:szCs w:val="28"/>
        </w:rPr>
        <w:t xml:space="preserve"> </w:t>
      </w:r>
      <w:r w:rsidRPr="00D27DFF">
        <w:rPr>
          <w:sz w:val="28"/>
          <w:szCs w:val="28"/>
        </w:rPr>
        <w:t>системы</w:t>
      </w:r>
      <w:r w:rsidR="00F02E98">
        <w:rPr>
          <w:sz w:val="28"/>
          <w:szCs w:val="28"/>
        </w:rPr>
        <w:t xml:space="preserve"> </w:t>
      </w:r>
      <w:r w:rsidRPr="00D27DFF">
        <w:rPr>
          <w:sz w:val="28"/>
          <w:szCs w:val="28"/>
        </w:rPr>
        <w:t>в</w:t>
      </w:r>
      <w:r w:rsidR="00F02E98">
        <w:rPr>
          <w:sz w:val="28"/>
          <w:szCs w:val="28"/>
        </w:rPr>
        <w:t xml:space="preserve"> </w:t>
      </w:r>
      <w:r w:rsidRPr="00D27DFF">
        <w:rPr>
          <w:sz w:val="28"/>
          <w:szCs w:val="28"/>
        </w:rPr>
        <w:t>случае</w:t>
      </w:r>
      <w:r w:rsidR="00F02E98">
        <w:rPr>
          <w:sz w:val="28"/>
          <w:szCs w:val="28"/>
        </w:rPr>
        <w:t xml:space="preserve"> </w:t>
      </w:r>
      <w:r w:rsidRPr="00D27DFF">
        <w:rPr>
          <w:sz w:val="28"/>
          <w:szCs w:val="28"/>
        </w:rPr>
        <w:t>реализации</w:t>
      </w:r>
      <w:r w:rsidR="00F02E98">
        <w:rPr>
          <w:sz w:val="28"/>
          <w:szCs w:val="28"/>
        </w:rPr>
        <w:t xml:space="preserve"> </w:t>
      </w:r>
      <w:r w:rsidRPr="00D27DFF">
        <w:rPr>
          <w:sz w:val="28"/>
          <w:szCs w:val="28"/>
        </w:rPr>
        <w:t>риска</w:t>
      </w:r>
      <w:r w:rsidR="00F02E98">
        <w:rPr>
          <w:sz w:val="28"/>
          <w:szCs w:val="28"/>
        </w:rPr>
        <w:t xml:space="preserve"> </w:t>
      </w:r>
      <w:r w:rsidRPr="00D27DFF">
        <w:rPr>
          <w:sz w:val="28"/>
          <w:szCs w:val="28"/>
        </w:rPr>
        <w:t>несоблюдения.</w:t>
      </w:r>
      <w:r w:rsidR="00F02E98">
        <w:rPr>
          <w:sz w:val="28"/>
          <w:szCs w:val="28"/>
        </w:rPr>
        <w:t xml:space="preserve"> </w:t>
      </w:r>
      <w:r w:rsidRPr="00D27DFF">
        <w:rPr>
          <w:sz w:val="28"/>
          <w:szCs w:val="28"/>
        </w:rPr>
        <w:t>В</w:t>
      </w:r>
      <w:r w:rsidR="00F02E98">
        <w:rPr>
          <w:sz w:val="28"/>
          <w:szCs w:val="28"/>
        </w:rPr>
        <w:t xml:space="preserve"> </w:t>
      </w:r>
      <w:r w:rsidRPr="00D27DFF">
        <w:rPr>
          <w:sz w:val="28"/>
          <w:szCs w:val="28"/>
        </w:rPr>
        <w:t>рамках</w:t>
      </w:r>
      <w:r w:rsidR="00F02E98">
        <w:rPr>
          <w:sz w:val="28"/>
          <w:szCs w:val="28"/>
        </w:rPr>
        <w:t xml:space="preserve"> </w:t>
      </w:r>
      <w:r w:rsidRPr="00D27DFF">
        <w:rPr>
          <w:sz w:val="28"/>
          <w:szCs w:val="28"/>
        </w:rPr>
        <w:t>документа</w:t>
      </w:r>
      <w:r w:rsidR="00F02E98">
        <w:rPr>
          <w:sz w:val="28"/>
          <w:szCs w:val="28"/>
        </w:rPr>
        <w:t xml:space="preserve"> </w:t>
      </w:r>
      <w:r w:rsidRPr="00D27DFF">
        <w:rPr>
          <w:rFonts w:eastAsia="Tahoma"/>
          <w:sz w:val="28"/>
          <w:szCs w:val="28"/>
        </w:rPr>
        <w:t>Handbook</w:t>
      </w:r>
      <w:r w:rsidR="00F02E98">
        <w:rPr>
          <w:rFonts w:eastAsia="Tahoma"/>
          <w:sz w:val="28"/>
          <w:szCs w:val="28"/>
        </w:rPr>
        <w:t xml:space="preserve"> </w:t>
      </w:r>
      <w:r w:rsidRPr="00D27DFF">
        <w:rPr>
          <w:rFonts w:eastAsia="Tahoma"/>
          <w:sz w:val="28"/>
          <w:szCs w:val="28"/>
        </w:rPr>
        <w:t>on</w:t>
      </w:r>
      <w:r w:rsidR="00F02E98">
        <w:rPr>
          <w:rFonts w:eastAsia="Tahoma"/>
          <w:sz w:val="28"/>
          <w:szCs w:val="28"/>
        </w:rPr>
        <w:t xml:space="preserve"> </w:t>
      </w:r>
      <w:r w:rsidRPr="00D27DFF">
        <w:rPr>
          <w:rFonts w:eastAsia="Tahoma"/>
          <w:sz w:val="28"/>
          <w:szCs w:val="28"/>
        </w:rPr>
        <w:t>Compliance</w:t>
      </w:r>
      <w:r w:rsidR="00F02E98">
        <w:rPr>
          <w:rFonts w:eastAsia="Tahoma"/>
          <w:sz w:val="28"/>
          <w:szCs w:val="28"/>
        </w:rPr>
        <w:t xml:space="preserve"> </w:t>
      </w:r>
      <w:r w:rsidRPr="00D27DFF">
        <w:rPr>
          <w:rFonts w:eastAsia="Tahoma"/>
          <w:sz w:val="28"/>
          <w:szCs w:val="28"/>
        </w:rPr>
        <w:t>Risk</w:t>
      </w:r>
      <w:r w:rsidR="00F02E98">
        <w:rPr>
          <w:rFonts w:eastAsia="Tahoma"/>
          <w:sz w:val="28"/>
          <w:szCs w:val="28"/>
        </w:rPr>
        <w:t xml:space="preserve"> </w:t>
      </w:r>
      <w:r w:rsidRPr="00D27DFF">
        <w:rPr>
          <w:rFonts w:eastAsia="Tahoma"/>
          <w:sz w:val="28"/>
          <w:szCs w:val="28"/>
        </w:rPr>
        <w:t>Management</w:t>
      </w:r>
      <w:r w:rsidR="00F02E98">
        <w:rPr>
          <w:rFonts w:eastAsia="Tahoma"/>
          <w:sz w:val="28"/>
          <w:szCs w:val="28"/>
        </w:rPr>
        <w:t xml:space="preserve"> </w:t>
      </w:r>
      <w:r w:rsidRPr="00D27DFF">
        <w:rPr>
          <w:rFonts w:eastAsia="Tahoma"/>
          <w:sz w:val="28"/>
          <w:szCs w:val="28"/>
        </w:rPr>
        <w:t>for</w:t>
      </w:r>
      <w:r w:rsidR="00F02E98">
        <w:rPr>
          <w:rFonts w:eastAsia="Tahoma"/>
          <w:sz w:val="28"/>
          <w:szCs w:val="28"/>
        </w:rPr>
        <w:t xml:space="preserve"> </w:t>
      </w:r>
      <w:r w:rsidRPr="00D27DFF">
        <w:rPr>
          <w:rFonts w:eastAsia="Tahoma"/>
          <w:sz w:val="28"/>
          <w:szCs w:val="28"/>
        </w:rPr>
        <w:t>Tax</w:t>
      </w:r>
      <w:r w:rsidR="00F02E98">
        <w:rPr>
          <w:rFonts w:eastAsia="Tahoma"/>
          <w:sz w:val="28"/>
          <w:szCs w:val="28"/>
        </w:rPr>
        <w:t xml:space="preserve"> </w:t>
      </w:r>
      <w:r w:rsidRPr="00D27DFF">
        <w:rPr>
          <w:rFonts w:eastAsia="Tahoma"/>
          <w:sz w:val="28"/>
          <w:szCs w:val="28"/>
        </w:rPr>
        <w:t>Administrations</w:t>
      </w:r>
      <w:r w:rsidR="00F02E98">
        <w:rPr>
          <w:sz w:val="28"/>
          <w:szCs w:val="28"/>
        </w:rPr>
        <w:t xml:space="preserve"> </w:t>
      </w:r>
      <w:r w:rsidRPr="00D27DFF">
        <w:rPr>
          <w:sz w:val="28"/>
          <w:szCs w:val="28"/>
        </w:rPr>
        <w:t>выделяются</w:t>
      </w:r>
      <w:r w:rsidR="00F02E98">
        <w:rPr>
          <w:sz w:val="28"/>
          <w:szCs w:val="28"/>
        </w:rPr>
        <w:t xml:space="preserve"> </w:t>
      </w:r>
      <w:r w:rsidRPr="00D27DFF">
        <w:rPr>
          <w:sz w:val="28"/>
          <w:szCs w:val="28"/>
        </w:rPr>
        <w:t>два</w:t>
      </w:r>
      <w:r w:rsidR="00F02E98">
        <w:rPr>
          <w:sz w:val="28"/>
          <w:szCs w:val="28"/>
        </w:rPr>
        <w:t xml:space="preserve"> </w:t>
      </w:r>
      <w:r w:rsidRPr="00D27DFF">
        <w:rPr>
          <w:sz w:val="28"/>
          <w:szCs w:val="28"/>
        </w:rPr>
        <w:t>основных</w:t>
      </w:r>
      <w:r w:rsidR="00F02E98">
        <w:rPr>
          <w:sz w:val="28"/>
          <w:szCs w:val="28"/>
        </w:rPr>
        <w:t xml:space="preserve"> </w:t>
      </w:r>
      <w:r w:rsidRPr="00D27DFF">
        <w:rPr>
          <w:sz w:val="28"/>
          <w:szCs w:val="28"/>
        </w:rPr>
        <w:t>подхода</w:t>
      </w:r>
      <w:r w:rsidR="00F02E98">
        <w:rPr>
          <w:sz w:val="28"/>
          <w:szCs w:val="28"/>
        </w:rPr>
        <w:t xml:space="preserve"> </w:t>
      </w:r>
      <w:r w:rsidRPr="00D27DFF">
        <w:rPr>
          <w:sz w:val="28"/>
          <w:szCs w:val="28"/>
        </w:rPr>
        <w:t>к</w:t>
      </w:r>
      <w:r w:rsidR="00F02E98">
        <w:rPr>
          <w:sz w:val="28"/>
          <w:szCs w:val="28"/>
        </w:rPr>
        <w:t xml:space="preserve"> </w:t>
      </w:r>
      <w:r w:rsidRPr="00D27DFF">
        <w:rPr>
          <w:sz w:val="28"/>
          <w:szCs w:val="28"/>
        </w:rPr>
        <w:t>оценке</w:t>
      </w:r>
      <w:r w:rsidR="00F02E98">
        <w:rPr>
          <w:sz w:val="28"/>
          <w:szCs w:val="28"/>
        </w:rPr>
        <w:t xml:space="preserve"> </w:t>
      </w:r>
      <w:r w:rsidRPr="00D27DFF">
        <w:rPr>
          <w:sz w:val="28"/>
          <w:szCs w:val="28"/>
        </w:rPr>
        <w:t>последствий:</w:t>
      </w:r>
      <w:r w:rsidR="00F02E98">
        <w:rPr>
          <w:sz w:val="28"/>
          <w:szCs w:val="28"/>
        </w:rPr>
        <w:t xml:space="preserve"> </w:t>
      </w:r>
      <w:r w:rsidRPr="00D27DFF">
        <w:rPr>
          <w:sz w:val="28"/>
          <w:szCs w:val="28"/>
        </w:rPr>
        <w:t>на</w:t>
      </w:r>
      <w:r w:rsidR="00F02E98">
        <w:rPr>
          <w:sz w:val="28"/>
          <w:szCs w:val="28"/>
        </w:rPr>
        <w:t xml:space="preserve"> </w:t>
      </w:r>
      <w:r w:rsidRPr="00D27DFF">
        <w:rPr>
          <w:sz w:val="28"/>
          <w:szCs w:val="28"/>
        </w:rPr>
        <w:t>основе</w:t>
      </w:r>
      <w:r w:rsidR="00F02E98">
        <w:rPr>
          <w:sz w:val="28"/>
          <w:szCs w:val="28"/>
        </w:rPr>
        <w:t xml:space="preserve"> </w:t>
      </w:r>
      <w:r w:rsidRPr="00D27DFF">
        <w:rPr>
          <w:sz w:val="28"/>
          <w:szCs w:val="28"/>
        </w:rPr>
        <w:t>масштаба</w:t>
      </w:r>
      <w:r w:rsidR="00F02E98">
        <w:rPr>
          <w:sz w:val="28"/>
          <w:szCs w:val="28"/>
        </w:rPr>
        <w:t xml:space="preserve"> </w:t>
      </w:r>
      <w:r w:rsidRPr="00D27DFF">
        <w:rPr>
          <w:sz w:val="28"/>
          <w:szCs w:val="28"/>
        </w:rPr>
        <w:t>деятельности</w:t>
      </w:r>
      <w:r w:rsidR="00F02E98">
        <w:rPr>
          <w:sz w:val="28"/>
          <w:szCs w:val="28"/>
        </w:rPr>
        <w:t xml:space="preserve"> </w:t>
      </w:r>
      <w:r w:rsidRPr="00D27DFF">
        <w:rPr>
          <w:sz w:val="28"/>
          <w:szCs w:val="28"/>
        </w:rPr>
        <w:t>налогоплательщика</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с</w:t>
      </w:r>
      <w:r w:rsidR="00F02E98">
        <w:rPr>
          <w:sz w:val="28"/>
          <w:szCs w:val="28"/>
        </w:rPr>
        <w:t xml:space="preserve"> </w:t>
      </w:r>
      <w:r w:rsidRPr="00D27DFF">
        <w:rPr>
          <w:sz w:val="28"/>
          <w:szCs w:val="28"/>
        </w:rPr>
        <w:t>использованием</w:t>
      </w:r>
      <w:r w:rsidR="00F02E98">
        <w:rPr>
          <w:sz w:val="28"/>
          <w:szCs w:val="28"/>
        </w:rPr>
        <w:t xml:space="preserve"> </w:t>
      </w:r>
      <w:r w:rsidRPr="00D27DFF">
        <w:rPr>
          <w:sz w:val="28"/>
          <w:szCs w:val="28"/>
        </w:rPr>
        <w:t>интеллектуального</w:t>
      </w:r>
      <w:r w:rsidR="00F02E98">
        <w:rPr>
          <w:sz w:val="28"/>
          <w:szCs w:val="28"/>
        </w:rPr>
        <w:t xml:space="preserve"> </w:t>
      </w:r>
      <w:r w:rsidRPr="00D27DFF">
        <w:rPr>
          <w:sz w:val="28"/>
          <w:szCs w:val="28"/>
        </w:rPr>
        <w:t>анализа</w:t>
      </w:r>
      <w:r w:rsidR="00F02E98">
        <w:rPr>
          <w:sz w:val="28"/>
          <w:szCs w:val="28"/>
        </w:rPr>
        <w:t xml:space="preserve"> </w:t>
      </w:r>
      <w:r w:rsidRPr="00D27DFF">
        <w:rPr>
          <w:sz w:val="28"/>
          <w:szCs w:val="28"/>
        </w:rPr>
        <w:t>данных.</w:t>
      </w:r>
    </w:p>
    <w:p w14:paraId="260DA818" w14:textId="77ECAA24" w:rsidR="00D27DFF" w:rsidRPr="00D27DFF" w:rsidRDefault="00D27DFF" w:rsidP="00D27DFF">
      <w:pPr>
        <w:ind w:firstLine="709"/>
        <w:jc w:val="both"/>
        <w:rPr>
          <w:sz w:val="28"/>
          <w:szCs w:val="28"/>
        </w:rPr>
      </w:pPr>
      <w:r w:rsidRPr="00D27DFF">
        <w:rPr>
          <w:sz w:val="28"/>
          <w:szCs w:val="28"/>
        </w:rPr>
        <w:t>Первый</w:t>
      </w:r>
      <w:r w:rsidR="00F02E98">
        <w:rPr>
          <w:sz w:val="28"/>
          <w:szCs w:val="28"/>
        </w:rPr>
        <w:t xml:space="preserve"> </w:t>
      </w:r>
      <w:r w:rsidRPr="00D27DFF">
        <w:rPr>
          <w:sz w:val="28"/>
          <w:szCs w:val="28"/>
        </w:rPr>
        <w:t>метод</w:t>
      </w:r>
      <w:r w:rsidR="00F02E98">
        <w:rPr>
          <w:sz w:val="28"/>
          <w:szCs w:val="28"/>
        </w:rPr>
        <w:t xml:space="preserve"> </w:t>
      </w:r>
      <w:r w:rsidR="000A3A9D">
        <w:rPr>
          <w:sz w:val="28"/>
          <w:szCs w:val="28"/>
        </w:rPr>
        <w:t>‒</w:t>
      </w:r>
      <w:r w:rsidR="00F02E98">
        <w:rPr>
          <w:sz w:val="28"/>
          <w:szCs w:val="28"/>
        </w:rPr>
        <w:t xml:space="preserve"> </w:t>
      </w:r>
      <w:r w:rsidRPr="00D27DFF">
        <w:rPr>
          <w:sz w:val="28"/>
          <w:szCs w:val="28"/>
        </w:rPr>
        <w:t>оценка</w:t>
      </w:r>
      <w:r w:rsidR="00F02E98">
        <w:rPr>
          <w:sz w:val="28"/>
          <w:szCs w:val="28"/>
        </w:rPr>
        <w:t xml:space="preserve"> </w:t>
      </w:r>
      <w:r w:rsidRPr="00D27DFF">
        <w:rPr>
          <w:sz w:val="28"/>
          <w:szCs w:val="28"/>
        </w:rPr>
        <w:t>по</w:t>
      </w:r>
      <w:r w:rsidR="00F02E98">
        <w:rPr>
          <w:sz w:val="28"/>
          <w:szCs w:val="28"/>
        </w:rPr>
        <w:t xml:space="preserve"> </w:t>
      </w:r>
      <w:r w:rsidRPr="00D27DFF">
        <w:rPr>
          <w:sz w:val="28"/>
          <w:szCs w:val="28"/>
        </w:rPr>
        <w:t>размеру</w:t>
      </w:r>
      <w:r w:rsidR="00F02E98">
        <w:rPr>
          <w:sz w:val="28"/>
          <w:szCs w:val="28"/>
        </w:rPr>
        <w:t xml:space="preserve"> </w:t>
      </w:r>
      <w:r w:rsidRPr="00D27DFF">
        <w:rPr>
          <w:sz w:val="28"/>
          <w:szCs w:val="28"/>
        </w:rPr>
        <w:t>доходов</w:t>
      </w:r>
      <w:r w:rsidR="00F02E98">
        <w:rPr>
          <w:sz w:val="28"/>
          <w:szCs w:val="28"/>
        </w:rPr>
        <w:t xml:space="preserve"> </w:t>
      </w:r>
      <w:r w:rsidRPr="00D27DFF">
        <w:rPr>
          <w:sz w:val="28"/>
          <w:szCs w:val="28"/>
        </w:rPr>
        <w:t>или</w:t>
      </w:r>
      <w:r w:rsidR="00F02E98">
        <w:rPr>
          <w:sz w:val="28"/>
          <w:szCs w:val="28"/>
        </w:rPr>
        <w:t xml:space="preserve"> </w:t>
      </w:r>
      <w:r w:rsidRPr="00D27DFF">
        <w:rPr>
          <w:sz w:val="28"/>
          <w:szCs w:val="28"/>
        </w:rPr>
        <w:t>масштабу</w:t>
      </w:r>
      <w:r w:rsidR="00F02E98">
        <w:rPr>
          <w:sz w:val="28"/>
          <w:szCs w:val="28"/>
        </w:rPr>
        <w:t xml:space="preserve"> </w:t>
      </w:r>
      <w:r w:rsidRPr="00D27DFF">
        <w:rPr>
          <w:sz w:val="28"/>
          <w:szCs w:val="28"/>
        </w:rPr>
        <w:t>деятельности</w:t>
      </w:r>
      <w:r w:rsidR="00F02E98">
        <w:rPr>
          <w:sz w:val="28"/>
          <w:szCs w:val="28"/>
        </w:rPr>
        <w:t xml:space="preserve"> </w:t>
      </w:r>
      <w:r w:rsidRPr="00D27DFF">
        <w:rPr>
          <w:sz w:val="28"/>
          <w:szCs w:val="28"/>
        </w:rPr>
        <w:t>(Revenue</w:t>
      </w:r>
      <w:r w:rsidR="00F02E98">
        <w:rPr>
          <w:sz w:val="28"/>
          <w:szCs w:val="28"/>
        </w:rPr>
        <w:t xml:space="preserve"> </w:t>
      </w:r>
      <w:r w:rsidRPr="00D27DFF">
        <w:rPr>
          <w:sz w:val="28"/>
          <w:szCs w:val="28"/>
        </w:rPr>
        <w:t>or</w:t>
      </w:r>
      <w:r w:rsidR="00F02E98">
        <w:rPr>
          <w:sz w:val="28"/>
          <w:szCs w:val="28"/>
        </w:rPr>
        <w:t xml:space="preserve"> </w:t>
      </w:r>
      <w:r w:rsidRPr="00D27DFF">
        <w:rPr>
          <w:sz w:val="28"/>
          <w:szCs w:val="28"/>
        </w:rPr>
        <w:t>Size-Based)</w:t>
      </w:r>
      <w:r w:rsidR="00F02E98">
        <w:rPr>
          <w:sz w:val="28"/>
          <w:szCs w:val="28"/>
        </w:rPr>
        <w:t xml:space="preserve"> </w:t>
      </w:r>
      <w:r w:rsidR="000A3A9D">
        <w:rPr>
          <w:sz w:val="28"/>
          <w:szCs w:val="28"/>
        </w:rPr>
        <w:t>‒</w:t>
      </w:r>
      <w:r w:rsidR="00F02E98">
        <w:rPr>
          <w:sz w:val="28"/>
          <w:szCs w:val="28"/>
        </w:rPr>
        <w:t xml:space="preserve"> </w:t>
      </w:r>
      <w:r w:rsidRPr="00D27DFF">
        <w:rPr>
          <w:sz w:val="28"/>
          <w:szCs w:val="28"/>
        </w:rPr>
        <w:t>базируется</w:t>
      </w:r>
      <w:r w:rsidR="00F02E98">
        <w:rPr>
          <w:sz w:val="28"/>
          <w:szCs w:val="28"/>
        </w:rPr>
        <w:t xml:space="preserve"> </w:t>
      </w:r>
      <w:r w:rsidRPr="00D27DFF">
        <w:rPr>
          <w:sz w:val="28"/>
          <w:szCs w:val="28"/>
        </w:rPr>
        <w:t>на</w:t>
      </w:r>
      <w:r w:rsidR="00F02E98">
        <w:rPr>
          <w:sz w:val="28"/>
          <w:szCs w:val="28"/>
        </w:rPr>
        <w:t xml:space="preserve"> </w:t>
      </w:r>
      <w:r w:rsidRPr="00D27DFF">
        <w:rPr>
          <w:sz w:val="28"/>
          <w:szCs w:val="28"/>
        </w:rPr>
        <w:t>предпосылке,</w:t>
      </w:r>
      <w:r w:rsidR="00F02E98">
        <w:rPr>
          <w:sz w:val="28"/>
          <w:szCs w:val="28"/>
        </w:rPr>
        <w:t xml:space="preserve"> </w:t>
      </w:r>
      <w:r w:rsidRPr="00D27DFF">
        <w:rPr>
          <w:sz w:val="28"/>
          <w:szCs w:val="28"/>
        </w:rPr>
        <w:t>что</w:t>
      </w:r>
      <w:r w:rsidR="00F02E98">
        <w:rPr>
          <w:sz w:val="28"/>
          <w:szCs w:val="28"/>
        </w:rPr>
        <w:t xml:space="preserve"> </w:t>
      </w:r>
      <w:r w:rsidRPr="00D27DFF">
        <w:rPr>
          <w:sz w:val="28"/>
          <w:szCs w:val="28"/>
        </w:rPr>
        <w:t>последствия</w:t>
      </w:r>
      <w:r w:rsidR="00F02E98">
        <w:rPr>
          <w:sz w:val="28"/>
          <w:szCs w:val="28"/>
        </w:rPr>
        <w:t xml:space="preserve"> </w:t>
      </w:r>
      <w:r w:rsidRPr="00D27DFF">
        <w:rPr>
          <w:sz w:val="28"/>
          <w:szCs w:val="28"/>
        </w:rPr>
        <w:t>нарушения</w:t>
      </w:r>
      <w:r w:rsidR="00F02E98">
        <w:rPr>
          <w:sz w:val="28"/>
          <w:szCs w:val="28"/>
        </w:rPr>
        <w:t xml:space="preserve"> </w:t>
      </w:r>
      <w:r w:rsidRPr="00D27DFF">
        <w:rPr>
          <w:sz w:val="28"/>
          <w:szCs w:val="28"/>
        </w:rPr>
        <w:t>налоговой</w:t>
      </w:r>
      <w:r w:rsidR="00F02E98">
        <w:rPr>
          <w:sz w:val="28"/>
          <w:szCs w:val="28"/>
        </w:rPr>
        <w:t xml:space="preserve"> </w:t>
      </w:r>
      <w:r w:rsidRPr="00D27DFF">
        <w:rPr>
          <w:sz w:val="28"/>
          <w:szCs w:val="28"/>
        </w:rPr>
        <w:t>дисциплины</w:t>
      </w:r>
      <w:r w:rsidR="00F02E98">
        <w:rPr>
          <w:sz w:val="28"/>
          <w:szCs w:val="28"/>
        </w:rPr>
        <w:t xml:space="preserve"> </w:t>
      </w:r>
      <w:r w:rsidRPr="00D27DFF">
        <w:rPr>
          <w:sz w:val="28"/>
          <w:szCs w:val="28"/>
        </w:rPr>
        <w:t>пропорциональны</w:t>
      </w:r>
      <w:r w:rsidR="00F02E98">
        <w:rPr>
          <w:sz w:val="28"/>
          <w:szCs w:val="28"/>
        </w:rPr>
        <w:t xml:space="preserve"> </w:t>
      </w:r>
      <w:r w:rsidRPr="00D27DFF">
        <w:rPr>
          <w:sz w:val="28"/>
          <w:szCs w:val="28"/>
        </w:rPr>
        <w:t>экономическому</w:t>
      </w:r>
      <w:r w:rsidR="00F02E98">
        <w:rPr>
          <w:sz w:val="28"/>
          <w:szCs w:val="28"/>
        </w:rPr>
        <w:t xml:space="preserve"> </w:t>
      </w:r>
      <w:r w:rsidRPr="00D27DFF">
        <w:rPr>
          <w:sz w:val="28"/>
          <w:szCs w:val="28"/>
        </w:rPr>
        <w:t>весу</w:t>
      </w:r>
      <w:r w:rsidR="00F02E98">
        <w:rPr>
          <w:sz w:val="28"/>
          <w:szCs w:val="28"/>
        </w:rPr>
        <w:t xml:space="preserve"> </w:t>
      </w:r>
      <w:r w:rsidRPr="00D27DFF">
        <w:rPr>
          <w:sz w:val="28"/>
          <w:szCs w:val="28"/>
        </w:rPr>
        <w:t>субъекта.</w:t>
      </w:r>
      <w:r w:rsidR="00F02E98">
        <w:rPr>
          <w:sz w:val="28"/>
          <w:szCs w:val="28"/>
        </w:rPr>
        <w:t xml:space="preserve"> </w:t>
      </w:r>
      <w:r w:rsidRPr="00D27DFF">
        <w:rPr>
          <w:sz w:val="28"/>
          <w:szCs w:val="28"/>
        </w:rPr>
        <w:t>В</w:t>
      </w:r>
      <w:r w:rsidR="00F02E98">
        <w:rPr>
          <w:sz w:val="28"/>
          <w:szCs w:val="28"/>
        </w:rPr>
        <w:t xml:space="preserve"> </w:t>
      </w:r>
      <w:r w:rsidRPr="00D27DFF">
        <w:rPr>
          <w:sz w:val="28"/>
          <w:szCs w:val="28"/>
        </w:rPr>
        <w:t>данном</w:t>
      </w:r>
      <w:r w:rsidR="00F02E98">
        <w:rPr>
          <w:sz w:val="28"/>
          <w:szCs w:val="28"/>
        </w:rPr>
        <w:t xml:space="preserve"> </w:t>
      </w:r>
      <w:r w:rsidRPr="00D27DFF">
        <w:rPr>
          <w:sz w:val="28"/>
          <w:szCs w:val="28"/>
        </w:rPr>
        <w:t>случае</w:t>
      </w:r>
      <w:r w:rsidR="00F02E98">
        <w:rPr>
          <w:sz w:val="28"/>
          <w:szCs w:val="28"/>
        </w:rPr>
        <w:t xml:space="preserve"> </w:t>
      </w:r>
      <w:r w:rsidR="006C583E">
        <w:rPr>
          <w:sz w:val="28"/>
          <w:szCs w:val="28"/>
          <w:lang w:val="kk-KZ"/>
        </w:rPr>
        <w:t>осноными</w:t>
      </w:r>
      <w:r w:rsidR="00F02E98">
        <w:rPr>
          <w:sz w:val="28"/>
          <w:szCs w:val="28"/>
        </w:rPr>
        <w:t xml:space="preserve"> </w:t>
      </w:r>
      <w:r w:rsidRPr="00D27DFF">
        <w:rPr>
          <w:sz w:val="28"/>
          <w:szCs w:val="28"/>
        </w:rPr>
        <w:t>переменными</w:t>
      </w:r>
      <w:r w:rsidR="00F02E98">
        <w:rPr>
          <w:sz w:val="28"/>
          <w:szCs w:val="28"/>
        </w:rPr>
        <w:t xml:space="preserve"> </w:t>
      </w:r>
      <w:r w:rsidRPr="00D27DFF">
        <w:rPr>
          <w:sz w:val="28"/>
          <w:szCs w:val="28"/>
        </w:rPr>
        <w:t>выступают</w:t>
      </w:r>
      <w:r w:rsidR="00F02E98">
        <w:rPr>
          <w:sz w:val="28"/>
          <w:szCs w:val="28"/>
        </w:rPr>
        <w:t xml:space="preserve"> </w:t>
      </w:r>
      <w:r w:rsidRPr="00D27DFF">
        <w:rPr>
          <w:sz w:val="28"/>
          <w:szCs w:val="28"/>
        </w:rPr>
        <w:t>выручка,</w:t>
      </w:r>
      <w:r w:rsidR="00F02E98">
        <w:rPr>
          <w:sz w:val="28"/>
          <w:szCs w:val="28"/>
        </w:rPr>
        <w:t xml:space="preserve"> </w:t>
      </w:r>
      <w:r w:rsidRPr="00D27DFF">
        <w:rPr>
          <w:sz w:val="28"/>
          <w:szCs w:val="28"/>
        </w:rPr>
        <w:t>сумма</w:t>
      </w:r>
      <w:r w:rsidR="00F02E98">
        <w:rPr>
          <w:sz w:val="28"/>
          <w:szCs w:val="28"/>
        </w:rPr>
        <w:t xml:space="preserve"> </w:t>
      </w:r>
      <w:r w:rsidRPr="00D27DFF">
        <w:rPr>
          <w:sz w:val="28"/>
          <w:szCs w:val="28"/>
        </w:rPr>
        <w:t>активов,</w:t>
      </w:r>
      <w:r w:rsidR="00F02E98">
        <w:rPr>
          <w:sz w:val="28"/>
          <w:szCs w:val="28"/>
        </w:rPr>
        <w:t xml:space="preserve"> </w:t>
      </w:r>
      <w:r w:rsidRPr="00D27DFF">
        <w:rPr>
          <w:sz w:val="28"/>
          <w:szCs w:val="28"/>
        </w:rPr>
        <w:t>объем</w:t>
      </w:r>
      <w:r w:rsidR="00F02E98">
        <w:rPr>
          <w:sz w:val="28"/>
          <w:szCs w:val="28"/>
        </w:rPr>
        <w:t xml:space="preserve"> </w:t>
      </w:r>
      <w:r w:rsidRPr="00D27DFF">
        <w:rPr>
          <w:sz w:val="28"/>
          <w:szCs w:val="28"/>
        </w:rPr>
        <w:t>закупок,</w:t>
      </w:r>
      <w:r w:rsidR="00F02E98">
        <w:rPr>
          <w:sz w:val="28"/>
          <w:szCs w:val="28"/>
        </w:rPr>
        <w:t xml:space="preserve"> </w:t>
      </w:r>
      <w:r w:rsidRPr="00D27DFF">
        <w:rPr>
          <w:sz w:val="28"/>
          <w:szCs w:val="28"/>
        </w:rPr>
        <w:t>среднесписочная</w:t>
      </w:r>
      <w:r w:rsidR="00F02E98">
        <w:rPr>
          <w:sz w:val="28"/>
          <w:szCs w:val="28"/>
        </w:rPr>
        <w:t xml:space="preserve"> </w:t>
      </w:r>
      <w:r w:rsidRPr="00D27DFF">
        <w:rPr>
          <w:sz w:val="28"/>
          <w:szCs w:val="28"/>
        </w:rPr>
        <w:t>численность</w:t>
      </w:r>
      <w:r w:rsidR="00F02E98">
        <w:rPr>
          <w:sz w:val="28"/>
          <w:szCs w:val="28"/>
        </w:rPr>
        <w:t xml:space="preserve"> </w:t>
      </w:r>
      <w:r w:rsidRPr="00D27DFF">
        <w:rPr>
          <w:sz w:val="28"/>
          <w:szCs w:val="28"/>
        </w:rPr>
        <w:t>персонала,</w:t>
      </w:r>
      <w:r w:rsidR="00F02E98">
        <w:rPr>
          <w:sz w:val="28"/>
          <w:szCs w:val="28"/>
        </w:rPr>
        <w:t xml:space="preserve"> </w:t>
      </w:r>
      <w:r w:rsidRPr="00D27DFF">
        <w:rPr>
          <w:sz w:val="28"/>
          <w:szCs w:val="28"/>
        </w:rPr>
        <w:t>объем</w:t>
      </w:r>
      <w:r w:rsidR="00F02E98">
        <w:rPr>
          <w:sz w:val="28"/>
          <w:szCs w:val="28"/>
        </w:rPr>
        <w:t xml:space="preserve"> </w:t>
      </w:r>
      <w:r w:rsidRPr="00D27DFF">
        <w:rPr>
          <w:sz w:val="28"/>
          <w:szCs w:val="28"/>
        </w:rPr>
        <w:t>уплаченных</w:t>
      </w:r>
      <w:r w:rsidR="00F02E98">
        <w:rPr>
          <w:sz w:val="28"/>
          <w:szCs w:val="28"/>
        </w:rPr>
        <w:t xml:space="preserve"> </w:t>
      </w:r>
      <w:r w:rsidRPr="00D27DFF">
        <w:rPr>
          <w:sz w:val="28"/>
          <w:szCs w:val="28"/>
        </w:rPr>
        <w:t>налогов</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другие</w:t>
      </w:r>
      <w:r w:rsidR="00F02E98">
        <w:rPr>
          <w:sz w:val="28"/>
          <w:szCs w:val="28"/>
        </w:rPr>
        <w:t xml:space="preserve"> </w:t>
      </w:r>
      <w:r w:rsidRPr="00D27DFF">
        <w:rPr>
          <w:sz w:val="28"/>
          <w:szCs w:val="28"/>
        </w:rPr>
        <w:t>показатели,</w:t>
      </w:r>
      <w:r w:rsidR="00F02E98">
        <w:rPr>
          <w:sz w:val="28"/>
          <w:szCs w:val="28"/>
        </w:rPr>
        <w:t xml:space="preserve"> </w:t>
      </w:r>
      <w:r w:rsidRPr="00D27DFF">
        <w:rPr>
          <w:sz w:val="28"/>
          <w:szCs w:val="28"/>
        </w:rPr>
        <w:t>позволяющие</w:t>
      </w:r>
      <w:r w:rsidR="00F02E98">
        <w:rPr>
          <w:sz w:val="28"/>
          <w:szCs w:val="28"/>
        </w:rPr>
        <w:t xml:space="preserve"> </w:t>
      </w:r>
      <w:r w:rsidRPr="00D27DFF">
        <w:rPr>
          <w:sz w:val="28"/>
          <w:szCs w:val="28"/>
        </w:rPr>
        <w:t>количественно</w:t>
      </w:r>
      <w:r w:rsidR="00F02E98">
        <w:rPr>
          <w:sz w:val="28"/>
          <w:szCs w:val="28"/>
        </w:rPr>
        <w:t xml:space="preserve"> </w:t>
      </w:r>
      <w:r w:rsidRPr="00D27DFF">
        <w:rPr>
          <w:sz w:val="28"/>
          <w:szCs w:val="28"/>
        </w:rPr>
        <w:t>охарактеризовать</w:t>
      </w:r>
      <w:r w:rsidR="00F02E98">
        <w:rPr>
          <w:sz w:val="28"/>
          <w:szCs w:val="28"/>
        </w:rPr>
        <w:t xml:space="preserve"> </w:t>
      </w:r>
      <w:r w:rsidRPr="00D27DFF">
        <w:rPr>
          <w:sz w:val="28"/>
          <w:szCs w:val="28"/>
        </w:rPr>
        <w:t>влияние</w:t>
      </w:r>
      <w:r w:rsidR="00F02E98">
        <w:rPr>
          <w:sz w:val="28"/>
          <w:szCs w:val="28"/>
        </w:rPr>
        <w:t xml:space="preserve"> </w:t>
      </w:r>
      <w:r w:rsidRPr="00D27DFF">
        <w:rPr>
          <w:sz w:val="28"/>
          <w:szCs w:val="28"/>
        </w:rPr>
        <w:t>налогоплательщика</w:t>
      </w:r>
      <w:r w:rsidR="00F02E98">
        <w:rPr>
          <w:sz w:val="28"/>
          <w:szCs w:val="28"/>
        </w:rPr>
        <w:t xml:space="preserve"> </w:t>
      </w:r>
      <w:r w:rsidRPr="00D27DFF">
        <w:rPr>
          <w:sz w:val="28"/>
          <w:szCs w:val="28"/>
        </w:rPr>
        <w:t>на</w:t>
      </w:r>
      <w:r w:rsidR="00F02E98">
        <w:rPr>
          <w:sz w:val="28"/>
          <w:szCs w:val="28"/>
        </w:rPr>
        <w:t xml:space="preserve"> </w:t>
      </w:r>
      <w:r w:rsidRPr="00D27DFF">
        <w:rPr>
          <w:sz w:val="28"/>
          <w:szCs w:val="28"/>
        </w:rPr>
        <w:t>систему.</w:t>
      </w:r>
      <w:r w:rsidR="00F02E98">
        <w:rPr>
          <w:sz w:val="28"/>
          <w:szCs w:val="28"/>
        </w:rPr>
        <w:t xml:space="preserve"> </w:t>
      </w:r>
      <w:r w:rsidRPr="00D27DFF">
        <w:rPr>
          <w:sz w:val="28"/>
          <w:szCs w:val="28"/>
        </w:rPr>
        <w:t>Такой</w:t>
      </w:r>
      <w:r w:rsidR="00F02E98">
        <w:rPr>
          <w:sz w:val="28"/>
          <w:szCs w:val="28"/>
        </w:rPr>
        <w:t xml:space="preserve"> </w:t>
      </w:r>
      <w:r w:rsidRPr="00D27DFF">
        <w:rPr>
          <w:sz w:val="28"/>
          <w:szCs w:val="28"/>
        </w:rPr>
        <w:t>подход</w:t>
      </w:r>
      <w:r w:rsidR="00F02E98">
        <w:rPr>
          <w:sz w:val="28"/>
          <w:szCs w:val="28"/>
        </w:rPr>
        <w:t xml:space="preserve"> </w:t>
      </w:r>
      <w:r w:rsidRPr="00D27DFF">
        <w:rPr>
          <w:sz w:val="28"/>
          <w:szCs w:val="28"/>
        </w:rPr>
        <w:t>широко</w:t>
      </w:r>
      <w:r w:rsidR="00F02E98">
        <w:rPr>
          <w:sz w:val="28"/>
          <w:szCs w:val="28"/>
        </w:rPr>
        <w:t xml:space="preserve"> </w:t>
      </w:r>
      <w:r w:rsidR="006C583E">
        <w:rPr>
          <w:sz w:val="28"/>
          <w:szCs w:val="28"/>
          <w:lang w:val="kk-KZ"/>
        </w:rPr>
        <w:t>используется</w:t>
      </w:r>
      <w:r w:rsidR="00F02E98">
        <w:rPr>
          <w:sz w:val="28"/>
          <w:szCs w:val="28"/>
        </w:rPr>
        <w:t xml:space="preserve"> </w:t>
      </w:r>
      <w:r w:rsidRPr="00D27DFF">
        <w:rPr>
          <w:sz w:val="28"/>
          <w:szCs w:val="28"/>
        </w:rPr>
        <w:t>при</w:t>
      </w:r>
      <w:r w:rsidR="00F02E98">
        <w:rPr>
          <w:sz w:val="28"/>
          <w:szCs w:val="28"/>
        </w:rPr>
        <w:t xml:space="preserve"> </w:t>
      </w:r>
      <w:r w:rsidRPr="00D27DFF">
        <w:rPr>
          <w:sz w:val="28"/>
          <w:szCs w:val="28"/>
        </w:rPr>
        <w:t>классификации</w:t>
      </w:r>
      <w:r w:rsidR="00F02E98">
        <w:rPr>
          <w:sz w:val="28"/>
          <w:szCs w:val="28"/>
        </w:rPr>
        <w:t xml:space="preserve"> </w:t>
      </w:r>
      <w:r w:rsidRPr="00D27DFF">
        <w:rPr>
          <w:sz w:val="28"/>
          <w:szCs w:val="28"/>
        </w:rPr>
        <w:t>субъектов</w:t>
      </w:r>
      <w:r w:rsidR="00F02E98">
        <w:rPr>
          <w:sz w:val="28"/>
          <w:szCs w:val="28"/>
        </w:rPr>
        <w:t xml:space="preserve"> </w:t>
      </w:r>
      <w:r w:rsidRPr="00D27DFF">
        <w:rPr>
          <w:sz w:val="28"/>
          <w:szCs w:val="28"/>
        </w:rPr>
        <w:t>как</w:t>
      </w:r>
      <w:r w:rsidR="00F02E98">
        <w:rPr>
          <w:sz w:val="28"/>
          <w:szCs w:val="28"/>
        </w:rPr>
        <w:t xml:space="preserve"> </w:t>
      </w:r>
      <w:r w:rsidRPr="00D27DFF">
        <w:rPr>
          <w:sz w:val="28"/>
          <w:szCs w:val="28"/>
        </w:rPr>
        <w:t>«крупных»,</w:t>
      </w:r>
      <w:r w:rsidR="00F02E98">
        <w:rPr>
          <w:sz w:val="28"/>
          <w:szCs w:val="28"/>
        </w:rPr>
        <w:t xml:space="preserve"> </w:t>
      </w:r>
      <w:r w:rsidRPr="00D27DFF">
        <w:rPr>
          <w:sz w:val="28"/>
          <w:szCs w:val="28"/>
        </w:rPr>
        <w:t>«средних»</w:t>
      </w:r>
      <w:r w:rsidR="00F02E98">
        <w:rPr>
          <w:sz w:val="28"/>
          <w:szCs w:val="28"/>
        </w:rPr>
        <w:t xml:space="preserve"> </w:t>
      </w:r>
      <w:r w:rsidRPr="00D27DFF">
        <w:rPr>
          <w:sz w:val="28"/>
          <w:szCs w:val="28"/>
        </w:rPr>
        <w:t>или</w:t>
      </w:r>
      <w:r w:rsidR="00F02E98">
        <w:rPr>
          <w:sz w:val="28"/>
          <w:szCs w:val="28"/>
        </w:rPr>
        <w:t xml:space="preserve"> </w:t>
      </w:r>
      <w:r w:rsidRPr="00D27DFF">
        <w:rPr>
          <w:sz w:val="28"/>
          <w:szCs w:val="28"/>
        </w:rPr>
        <w:t>«малых»</w:t>
      </w:r>
      <w:r w:rsidR="00F02E98">
        <w:rPr>
          <w:sz w:val="28"/>
          <w:szCs w:val="28"/>
        </w:rPr>
        <w:t xml:space="preserve"> </w:t>
      </w:r>
      <w:r w:rsidRPr="00D27DFF">
        <w:rPr>
          <w:sz w:val="28"/>
          <w:szCs w:val="28"/>
        </w:rPr>
        <w:t>налогоплательщиков</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позволяет</w:t>
      </w:r>
      <w:r w:rsidR="00F02E98">
        <w:rPr>
          <w:sz w:val="28"/>
          <w:szCs w:val="28"/>
        </w:rPr>
        <w:t xml:space="preserve"> </w:t>
      </w:r>
      <w:r w:rsidRPr="00D27DFF">
        <w:rPr>
          <w:sz w:val="28"/>
          <w:szCs w:val="28"/>
        </w:rPr>
        <w:t>приоритизировать</w:t>
      </w:r>
      <w:r w:rsidR="00F02E98">
        <w:rPr>
          <w:sz w:val="28"/>
          <w:szCs w:val="28"/>
        </w:rPr>
        <w:t xml:space="preserve"> </w:t>
      </w:r>
      <w:r w:rsidRPr="00D27DFF">
        <w:rPr>
          <w:sz w:val="28"/>
          <w:szCs w:val="28"/>
        </w:rPr>
        <w:t>действия</w:t>
      </w:r>
      <w:r w:rsidR="00F02E98">
        <w:rPr>
          <w:sz w:val="28"/>
          <w:szCs w:val="28"/>
          <w:lang w:val="kk-KZ"/>
        </w:rPr>
        <w:t xml:space="preserve"> </w:t>
      </w:r>
      <w:r w:rsidR="006C583E">
        <w:rPr>
          <w:sz w:val="28"/>
          <w:szCs w:val="28"/>
          <w:lang w:val="kk-KZ"/>
        </w:rPr>
        <w:t>налогового</w:t>
      </w:r>
      <w:r w:rsidR="00F02E98">
        <w:rPr>
          <w:sz w:val="28"/>
          <w:szCs w:val="28"/>
          <w:lang w:val="kk-KZ"/>
        </w:rPr>
        <w:t xml:space="preserve"> </w:t>
      </w:r>
      <w:r w:rsidR="006C583E">
        <w:rPr>
          <w:sz w:val="28"/>
          <w:szCs w:val="28"/>
          <w:lang w:val="kk-KZ"/>
        </w:rPr>
        <w:t>контроля</w:t>
      </w:r>
      <w:r w:rsidR="00F02E98">
        <w:rPr>
          <w:sz w:val="28"/>
          <w:szCs w:val="28"/>
        </w:rPr>
        <w:t xml:space="preserve"> </w:t>
      </w:r>
      <w:r w:rsidRPr="00D27DFF">
        <w:rPr>
          <w:sz w:val="28"/>
          <w:szCs w:val="28"/>
        </w:rPr>
        <w:t>с</w:t>
      </w:r>
      <w:r w:rsidR="00F02E98">
        <w:rPr>
          <w:sz w:val="28"/>
          <w:szCs w:val="28"/>
        </w:rPr>
        <w:t xml:space="preserve"> </w:t>
      </w:r>
      <w:r w:rsidRPr="00D27DFF">
        <w:rPr>
          <w:sz w:val="28"/>
          <w:szCs w:val="28"/>
        </w:rPr>
        <w:t>учетом</w:t>
      </w:r>
      <w:r w:rsidR="00F02E98">
        <w:rPr>
          <w:sz w:val="28"/>
          <w:szCs w:val="28"/>
        </w:rPr>
        <w:t xml:space="preserve"> </w:t>
      </w:r>
      <w:r w:rsidRPr="00D27DFF">
        <w:rPr>
          <w:sz w:val="28"/>
          <w:szCs w:val="28"/>
        </w:rPr>
        <w:t>возможного</w:t>
      </w:r>
      <w:r w:rsidR="00F02E98">
        <w:rPr>
          <w:sz w:val="28"/>
          <w:szCs w:val="28"/>
        </w:rPr>
        <w:t xml:space="preserve"> </w:t>
      </w:r>
      <w:r w:rsidRPr="00D27DFF">
        <w:rPr>
          <w:sz w:val="28"/>
          <w:szCs w:val="28"/>
        </w:rPr>
        <w:t>фискального</w:t>
      </w:r>
      <w:r w:rsidR="00F02E98">
        <w:rPr>
          <w:sz w:val="28"/>
          <w:szCs w:val="28"/>
        </w:rPr>
        <w:t xml:space="preserve"> </w:t>
      </w:r>
      <w:r w:rsidRPr="00D27DFF">
        <w:rPr>
          <w:sz w:val="28"/>
          <w:szCs w:val="28"/>
        </w:rPr>
        <w:t>ущерба.</w:t>
      </w:r>
    </w:p>
    <w:p w14:paraId="74F677A2" w14:textId="6C898CD1" w:rsidR="00D27DFF" w:rsidRPr="00D27DFF" w:rsidRDefault="00D27DFF" w:rsidP="00D27DFF">
      <w:pPr>
        <w:ind w:firstLine="709"/>
        <w:jc w:val="both"/>
        <w:rPr>
          <w:sz w:val="28"/>
          <w:szCs w:val="28"/>
        </w:rPr>
      </w:pPr>
      <w:r w:rsidRPr="00D27DFF">
        <w:rPr>
          <w:sz w:val="28"/>
          <w:szCs w:val="28"/>
        </w:rPr>
        <w:t>Второй</w:t>
      </w:r>
      <w:r w:rsidR="00F02E98">
        <w:rPr>
          <w:sz w:val="28"/>
          <w:szCs w:val="28"/>
        </w:rPr>
        <w:t xml:space="preserve"> </w:t>
      </w:r>
      <w:r w:rsidRPr="00D27DFF">
        <w:rPr>
          <w:sz w:val="28"/>
          <w:szCs w:val="28"/>
        </w:rPr>
        <w:t>подход</w:t>
      </w:r>
      <w:r w:rsidR="00F02E98">
        <w:rPr>
          <w:sz w:val="28"/>
          <w:szCs w:val="28"/>
        </w:rPr>
        <w:t xml:space="preserve"> </w:t>
      </w:r>
      <w:r w:rsidR="000A3A9D">
        <w:rPr>
          <w:sz w:val="28"/>
          <w:szCs w:val="28"/>
        </w:rPr>
        <w:t>‒</w:t>
      </w:r>
      <w:r w:rsidR="00F02E98">
        <w:rPr>
          <w:sz w:val="28"/>
          <w:szCs w:val="28"/>
        </w:rPr>
        <w:t xml:space="preserve"> </w:t>
      </w:r>
      <w:r w:rsidRPr="00D27DFF">
        <w:rPr>
          <w:sz w:val="28"/>
          <w:szCs w:val="28"/>
        </w:rPr>
        <w:t>оценка</w:t>
      </w:r>
      <w:r w:rsidR="00F02E98">
        <w:rPr>
          <w:sz w:val="28"/>
          <w:szCs w:val="28"/>
        </w:rPr>
        <w:t xml:space="preserve"> </w:t>
      </w:r>
      <w:r w:rsidRPr="00D27DFF">
        <w:rPr>
          <w:sz w:val="28"/>
          <w:szCs w:val="28"/>
        </w:rPr>
        <w:t>с</w:t>
      </w:r>
      <w:r w:rsidR="00F02E98">
        <w:rPr>
          <w:sz w:val="28"/>
          <w:szCs w:val="28"/>
        </w:rPr>
        <w:t xml:space="preserve"> </w:t>
      </w:r>
      <w:r w:rsidRPr="00D27DFF">
        <w:rPr>
          <w:sz w:val="28"/>
          <w:szCs w:val="28"/>
        </w:rPr>
        <w:t>использованием</w:t>
      </w:r>
      <w:r w:rsidR="00F02E98">
        <w:rPr>
          <w:sz w:val="28"/>
          <w:szCs w:val="28"/>
        </w:rPr>
        <w:t xml:space="preserve"> </w:t>
      </w:r>
      <w:r w:rsidRPr="00D27DFF">
        <w:rPr>
          <w:sz w:val="28"/>
          <w:szCs w:val="28"/>
        </w:rPr>
        <w:t>методов</w:t>
      </w:r>
      <w:r w:rsidR="00F02E98">
        <w:rPr>
          <w:sz w:val="28"/>
          <w:szCs w:val="28"/>
        </w:rPr>
        <w:t xml:space="preserve"> </w:t>
      </w:r>
      <w:r w:rsidRPr="00D27DFF">
        <w:rPr>
          <w:sz w:val="28"/>
          <w:szCs w:val="28"/>
        </w:rPr>
        <w:t>интеллектуального</w:t>
      </w:r>
      <w:r w:rsidR="00F02E98">
        <w:rPr>
          <w:sz w:val="28"/>
          <w:szCs w:val="28"/>
        </w:rPr>
        <w:t xml:space="preserve"> </w:t>
      </w:r>
      <w:r w:rsidRPr="00D27DFF">
        <w:rPr>
          <w:sz w:val="28"/>
          <w:szCs w:val="28"/>
        </w:rPr>
        <w:t>анализа</w:t>
      </w:r>
      <w:r w:rsidR="00F02E98">
        <w:rPr>
          <w:sz w:val="28"/>
          <w:szCs w:val="28"/>
        </w:rPr>
        <w:t xml:space="preserve"> </w:t>
      </w:r>
      <w:r w:rsidRPr="00D27DFF">
        <w:rPr>
          <w:sz w:val="28"/>
          <w:szCs w:val="28"/>
        </w:rPr>
        <w:t>данных</w:t>
      </w:r>
      <w:r w:rsidR="00F02E98">
        <w:rPr>
          <w:sz w:val="28"/>
          <w:szCs w:val="28"/>
        </w:rPr>
        <w:t xml:space="preserve"> </w:t>
      </w:r>
      <w:r w:rsidRPr="00D27DFF">
        <w:rPr>
          <w:sz w:val="28"/>
          <w:szCs w:val="28"/>
        </w:rPr>
        <w:t>(Data</w:t>
      </w:r>
      <w:r w:rsidR="00F02E98">
        <w:rPr>
          <w:sz w:val="28"/>
          <w:szCs w:val="28"/>
        </w:rPr>
        <w:t xml:space="preserve"> </w:t>
      </w:r>
      <w:r w:rsidRPr="00D27DFF">
        <w:rPr>
          <w:sz w:val="28"/>
          <w:szCs w:val="28"/>
        </w:rPr>
        <w:t>Mining</w:t>
      </w:r>
      <w:r w:rsidR="00F02E98">
        <w:rPr>
          <w:sz w:val="28"/>
          <w:szCs w:val="28"/>
        </w:rPr>
        <w:t xml:space="preserve"> </w:t>
      </w:r>
      <w:r w:rsidRPr="00D27DFF">
        <w:rPr>
          <w:sz w:val="28"/>
          <w:szCs w:val="28"/>
        </w:rPr>
        <w:t>Techniques)</w:t>
      </w:r>
      <w:r w:rsidR="00F02E98">
        <w:rPr>
          <w:sz w:val="28"/>
          <w:szCs w:val="28"/>
        </w:rPr>
        <w:t xml:space="preserve"> </w:t>
      </w:r>
      <w:r w:rsidR="000A3A9D">
        <w:rPr>
          <w:sz w:val="28"/>
          <w:szCs w:val="28"/>
        </w:rPr>
        <w:t>‒</w:t>
      </w:r>
      <w:r w:rsidR="00F02E98">
        <w:rPr>
          <w:sz w:val="28"/>
          <w:szCs w:val="28"/>
        </w:rPr>
        <w:t xml:space="preserve"> </w:t>
      </w:r>
      <w:r w:rsidRPr="00D27DFF">
        <w:rPr>
          <w:sz w:val="28"/>
          <w:szCs w:val="28"/>
        </w:rPr>
        <w:t>представляет</w:t>
      </w:r>
      <w:r w:rsidR="00F02E98">
        <w:rPr>
          <w:sz w:val="28"/>
          <w:szCs w:val="28"/>
        </w:rPr>
        <w:t xml:space="preserve"> </w:t>
      </w:r>
      <w:r w:rsidRPr="00D27DFF">
        <w:rPr>
          <w:sz w:val="28"/>
          <w:szCs w:val="28"/>
        </w:rPr>
        <w:t>собой</w:t>
      </w:r>
      <w:r w:rsidR="00F02E98">
        <w:rPr>
          <w:sz w:val="28"/>
          <w:szCs w:val="28"/>
        </w:rPr>
        <w:t xml:space="preserve"> </w:t>
      </w:r>
      <w:r w:rsidRPr="00D27DFF">
        <w:rPr>
          <w:sz w:val="28"/>
          <w:szCs w:val="28"/>
        </w:rPr>
        <w:t>более</w:t>
      </w:r>
      <w:r w:rsidR="00F02E98">
        <w:rPr>
          <w:sz w:val="28"/>
          <w:szCs w:val="28"/>
        </w:rPr>
        <w:t xml:space="preserve"> </w:t>
      </w:r>
      <w:r w:rsidRPr="00D27DFF">
        <w:rPr>
          <w:sz w:val="28"/>
          <w:szCs w:val="28"/>
        </w:rPr>
        <w:t>гибкий</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точный</w:t>
      </w:r>
      <w:r w:rsidR="00F02E98">
        <w:rPr>
          <w:sz w:val="28"/>
          <w:szCs w:val="28"/>
        </w:rPr>
        <w:t xml:space="preserve"> </w:t>
      </w:r>
      <w:r w:rsidRPr="00D27DFF">
        <w:rPr>
          <w:sz w:val="28"/>
          <w:szCs w:val="28"/>
        </w:rPr>
        <w:t>способ</w:t>
      </w:r>
      <w:r w:rsidR="00F02E98">
        <w:rPr>
          <w:sz w:val="28"/>
          <w:szCs w:val="28"/>
        </w:rPr>
        <w:t xml:space="preserve"> </w:t>
      </w:r>
      <w:r w:rsidRPr="00D27DFF">
        <w:rPr>
          <w:sz w:val="28"/>
          <w:szCs w:val="28"/>
        </w:rPr>
        <w:t>оценки</w:t>
      </w:r>
      <w:r w:rsidR="00F02E98">
        <w:rPr>
          <w:sz w:val="28"/>
          <w:szCs w:val="28"/>
        </w:rPr>
        <w:t xml:space="preserve"> </w:t>
      </w:r>
      <w:r w:rsidRPr="00D27DFF">
        <w:rPr>
          <w:sz w:val="28"/>
          <w:szCs w:val="28"/>
        </w:rPr>
        <w:t>последствий.</w:t>
      </w:r>
      <w:r w:rsidR="00F02E98">
        <w:rPr>
          <w:sz w:val="28"/>
          <w:szCs w:val="28"/>
        </w:rPr>
        <w:t xml:space="preserve"> </w:t>
      </w:r>
      <w:r w:rsidRPr="00D27DFF">
        <w:rPr>
          <w:sz w:val="28"/>
          <w:szCs w:val="28"/>
        </w:rPr>
        <w:t>Он</w:t>
      </w:r>
      <w:r w:rsidR="00F02E98">
        <w:rPr>
          <w:sz w:val="28"/>
          <w:szCs w:val="28"/>
        </w:rPr>
        <w:t xml:space="preserve"> </w:t>
      </w:r>
      <w:r w:rsidRPr="00D27DFF">
        <w:rPr>
          <w:sz w:val="28"/>
          <w:szCs w:val="28"/>
        </w:rPr>
        <w:t>основан</w:t>
      </w:r>
      <w:r w:rsidR="00F02E98">
        <w:rPr>
          <w:sz w:val="28"/>
          <w:szCs w:val="28"/>
        </w:rPr>
        <w:t xml:space="preserve"> </w:t>
      </w:r>
      <w:r w:rsidRPr="00D27DFF">
        <w:rPr>
          <w:sz w:val="28"/>
          <w:szCs w:val="28"/>
        </w:rPr>
        <w:t>на</w:t>
      </w:r>
      <w:r w:rsidR="00F02E98">
        <w:rPr>
          <w:sz w:val="28"/>
          <w:szCs w:val="28"/>
        </w:rPr>
        <w:t xml:space="preserve"> </w:t>
      </w:r>
      <w:r w:rsidRPr="00D27DFF">
        <w:rPr>
          <w:sz w:val="28"/>
          <w:szCs w:val="28"/>
        </w:rPr>
        <w:t>применении</w:t>
      </w:r>
      <w:r w:rsidR="00F02E98">
        <w:rPr>
          <w:sz w:val="28"/>
          <w:szCs w:val="28"/>
        </w:rPr>
        <w:t xml:space="preserve"> </w:t>
      </w:r>
      <w:r w:rsidRPr="00D27DFF">
        <w:rPr>
          <w:sz w:val="28"/>
          <w:szCs w:val="28"/>
        </w:rPr>
        <w:t>методов</w:t>
      </w:r>
      <w:r w:rsidR="00F02E98">
        <w:rPr>
          <w:sz w:val="28"/>
          <w:szCs w:val="28"/>
        </w:rPr>
        <w:t xml:space="preserve"> </w:t>
      </w:r>
      <w:r w:rsidRPr="00D27DFF">
        <w:rPr>
          <w:sz w:val="28"/>
          <w:szCs w:val="28"/>
        </w:rPr>
        <w:t>кластерного</w:t>
      </w:r>
      <w:r w:rsidR="00F02E98">
        <w:rPr>
          <w:sz w:val="28"/>
          <w:szCs w:val="28"/>
        </w:rPr>
        <w:t xml:space="preserve"> </w:t>
      </w:r>
      <w:r w:rsidRPr="00D27DFF">
        <w:rPr>
          <w:sz w:val="28"/>
          <w:szCs w:val="28"/>
        </w:rPr>
        <w:t>анализа,</w:t>
      </w:r>
      <w:r w:rsidR="00F02E98">
        <w:rPr>
          <w:sz w:val="28"/>
          <w:szCs w:val="28"/>
        </w:rPr>
        <w:t xml:space="preserve"> </w:t>
      </w:r>
      <w:r w:rsidRPr="00D27DFF">
        <w:rPr>
          <w:sz w:val="28"/>
          <w:szCs w:val="28"/>
        </w:rPr>
        <w:t>выявления</w:t>
      </w:r>
      <w:r w:rsidR="00F02E98">
        <w:rPr>
          <w:sz w:val="28"/>
          <w:szCs w:val="28"/>
        </w:rPr>
        <w:t xml:space="preserve"> </w:t>
      </w:r>
      <w:r w:rsidRPr="00D27DFF">
        <w:rPr>
          <w:sz w:val="28"/>
          <w:szCs w:val="28"/>
        </w:rPr>
        <w:t>аномалий,</w:t>
      </w:r>
      <w:r w:rsidR="00F02E98">
        <w:rPr>
          <w:sz w:val="28"/>
          <w:szCs w:val="28"/>
        </w:rPr>
        <w:t xml:space="preserve"> </w:t>
      </w:r>
      <w:r w:rsidRPr="00D27DFF">
        <w:rPr>
          <w:sz w:val="28"/>
          <w:szCs w:val="28"/>
        </w:rPr>
        <w:t>анализа</w:t>
      </w:r>
      <w:r w:rsidR="00F02E98">
        <w:rPr>
          <w:sz w:val="28"/>
          <w:szCs w:val="28"/>
        </w:rPr>
        <w:t xml:space="preserve"> </w:t>
      </w:r>
      <w:r w:rsidRPr="00D27DFF">
        <w:rPr>
          <w:sz w:val="28"/>
          <w:szCs w:val="28"/>
        </w:rPr>
        <w:t>сетевых</w:t>
      </w:r>
      <w:r w:rsidR="00F02E98">
        <w:rPr>
          <w:sz w:val="28"/>
          <w:szCs w:val="28"/>
        </w:rPr>
        <w:t xml:space="preserve"> </w:t>
      </w:r>
      <w:r w:rsidRPr="00D27DFF">
        <w:rPr>
          <w:sz w:val="28"/>
          <w:szCs w:val="28"/>
        </w:rPr>
        <w:t>связей</w:t>
      </w:r>
      <w:r w:rsidR="00F02E98">
        <w:rPr>
          <w:sz w:val="28"/>
          <w:szCs w:val="28"/>
        </w:rPr>
        <w:t xml:space="preserve"> </w:t>
      </w:r>
      <w:r w:rsidRPr="00D27DFF">
        <w:rPr>
          <w:sz w:val="28"/>
          <w:szCs w:val="28"/>
        </w:rPr>
        <w:t>(например,</w:t>
      </w:r>
      <w:r w:rsidR="00F02E98">
        <w:rPr>
          <w:sz w:val="28"/>
          <w:szCs w:val="28"/>
        </w:rPr>
        <w:t xml:space="preserve"> </w:t>
      </w:r>
      <w:r w:rsidRPr="00D27DFF">
        <w:rPr>
          <w:sz w:val="28"/>
          <w:szCs w:val="28"/>
        </w:rPr>
        <w:t>числа</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профиля</w:t>
      </w:r>
      <w:r w:rsidR="00F02E98">
        <w:rPr>
          <w:sz w:val="28"/>
          <w:szCs w:val="28"/>
        </w:rPr>
        <w:t xml:space="preserve"> </w:t>
      </w:r>
      <w:r w:rsidRPr="00D27DFF">
        <w:rPr>
          <w:sz w:val="28"/>
          <w:szCs w:val="28"/>
        </w:rPr>
        <w:t>поставщиков</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клиентов),</w:t>
      </w:r>
      <w:r w:rsidR="00F02E98">
        <w:rPr>
          <w:sz w:val="28"/>
          <w:szCs w:val="28"/>
        </w:rPr>
        <w:t xml:space="preserve"> </w:t>
      </w:r>
      <w:r w:rsidRPr="00D27DFF">
        <w:rPr>
          <w:sz w:val="28"/>
          <w:szCs w:val="28"/>
        </w:rPr>
        <w:t>а</w:t>
      </w:r>
      <w:r w:rsidR="00F02E98">
        <w:rPr>
          <w:sz w:val="28"/>
          <w:szCs w:val="28"/>
        </w:rPr>
        <w:t xml:space="preserve"> </w:t>
      </w:r>
      <w:r w:rsidRPr="00D27DFF">
        <w:rPr>
          <w:sz w:val="28"/>
          <w:szCs w:val="28"/>
        </w:rPr>
        <w:t>также</w:t>
      </w:r>
      <w:r w:rsidR="00F02E98">
        <w:rPr>
          <w:sz w:val="28"/>
          <w:szCs w:val="28"/>
        </w:rPr>
        <w:t xml:space="preserve"> </w:t>
      </w:r>
      <w:r w:rsidRPr="00D27DFF">
        <w:rPr>
          <w:sz w:val="28"/>
          <w:szCs w:val="28"/>
        </w:rPr>
        <w:t>других</w:t>
      </w:r>
      <w:r w:rsidR="00F02E98">
        <w:rPr>
          <w:sz w:val="28"/>
          <w:szCs w:val="28"/>
        </w:rPr>
        <w:t xml:space="preserve"> </w:t>
      </w:r>
      <w:r w:rsidRPr="00D27DFF">
        <w:rPr>
          <w:sz w:val="28"/>
          <w:szCs w:val="28"/>
        </w:rPr>
        <w:t>алгоритмов</w:t>
      </w:r>
      <w:r w:rsidR="00F02E98">
        <w:rPr>
          <w:sz w:val="28"/>
          <w:szCs w:val="28"/>
        </w:rPr>
        <w:t xml:space="preserve"> </w:t>
      </w:r>
      <w:r w:rsidRPr="00D27DFF">
        <w:rPr>
          <w:sz w:val="28"/>
          <w:szCs w:val="28"/>
        </w:rPr>
        <w:t>обработки</w:t>
      </w:r>
      <w:r w:rsidR="00F02E98">
        <w:rPr>
          <w:sz w:val="28"/>
          <w:szCs w:val="28"/>
        </w:rPr>
        <w:t xml:space="preserve"> </w:t>
      </w:r>
      <w:r w:rsidRPr="00D27DFF">
        <w:rPr>
          <w:sz w:val="28"/>
          <w:szCs w:val="28"/>
        </w:rPr>
        <w:t>больших</w:t>
      </w:r>
      <w:r w:rsidR="00F02E98">
        <w:rPr>
          <w:sz w:val="28"/>
          <w:szCs w:val="28"/>
        </w:rPr>
        <w:t xml:space="preserve"> </w:t>
      </w:r>
      <w:r w:rsidRPr="00D27DFF">
        <w:rPr>
          <w:sz w:val="28"/>
          <w:szCs w:val="28"/>
        </w:rPr>
        <w:t>данных.</w:t>
      </w:r>
      <w:r w:rsidR="00F02E98">
        <w:rPr>
          <w:sz w:val="28"/>
          <w:szCs w:val="28"/>
        </w:rPr>
        <w:t xml:space="preserve"> </w:t>
      </w:r>
      <w:r w:rsidR="006C583E">
        <w:rPr>
          <w:sz w:val="28"/>
          <w:szCs w:val="28"/>
          <w:lang w:val="kk-KZ"/>
        </w:rPr>
        <w:t>Данный</w:t>
      </w:r>
      <w:r w:rsidR="00F02E98">
        <w:rPr>
          <w:sz w:val="28"/>
          <w:szCs w:val="28"/>
        </w:rPr>
        <w:t xml:space="preserve"> </w:t>
      </w:r>
      <w:r w:rsidRPr="00D27DFF">
        <w:rPr>
          <w:sz w:val="28"/>
          <w:szCs w:val="28"/>
        </w:rPr>
        <w:t>подход</w:t>
      </w:r>
      <w:r w:rsidR="00F02E98">
        <w:rPr>
          <w:sz w:val="28"/>
          <w:szCs w:val="28"/>
        </w:rPr>
        <w:t xml:space="preserve"> </w:t>
      </w:r>
      <w:r w:rsidRPr="00D27DFF">
        <w:rPr>
          <w:sz w:val="28"/>
          <w:szCs w:val="28"/>
        </w:rPr>
        <w:t>позволяет</w:t>
      </w:r>
      <w:r w:rsidR="00F02E98">
        <w:rPr>
          <w:sz w:val="28"/>
          <w:szCs w:val="28"/>
        </w:rPr>
        <w:t xml:space="preserve"> </w:t>
      </w:r>
      <w:r w:rsidRPr="00D27DFF">
        <w:rPr>
          <w:sz w:val="28"/>
          <w:szCs w:val="28"/>
        </w:rPr>
        <w:t>определить</w:t>
      </w:r>
      <w:r w:rsidR="00F02E98">
        <w:rPr>
          <w:sz w:val="28"/>
          <w:szCs w:val="28"/>
        </w:rPr>
        <w:t xml:space="preserve"> </w:t>
      </w:r>
      <w:r w:rsidRPr="00D27DFF">
        <w:rPr>
          <w:sz w:val="28"/>
          <w:szCs w:val="28"/>
        </w:rPr>
        <w:t>не</w:t>
      </w:r>
      <w:r w:rsidR="00F02E98">
        <w:rPr>
          <w:sz w:val="28"/>
          <w:szCs w:val="28"/>
        </w:rPr>
        <w:t xml:space="preserve"> </w:t>
      </w:r>
      <w:r w:rsidRPr="00D27DFF">
        <w:rPr>
          <w:sz w:val="28"/>
          <w:szCs w:val="28"/>
        </w:rPr>
        <w:t>только</w:t>
      </w:r>
      <w:r w:rsidR="00F02E98">
        <w:rPr>
          <w:sz w:val="28"/>
          <w:szCs w:val="28"/>
        </w:rPr>
        <w:t xml:space="preserve"> </w:t>
      </w:r>
      <w:r w:rsidRPr="00D27DFF">
        <w:rPr>
          <w:sz w:val="28"/>
          <w:szCs w:val="28"/>
        </w:rPr>
        <w:t>прямое</w:t>
      </w:r>
      <w:r w:rsidR="00F02E98">
        <w:rPr>
          <w:sz w:val="28"/>
          <w:szCs w:val="28"/>
        </w:rPr>
        <w:t xml:space="preserve"> </w:t>
      </w:r>
      <w:r w:rsidRPr="00D27DFF">
        <w:rPr>
          <w:sz w:val="28"/>
          <w:szCs w:val="28"/>
        </w:rPr>
        <w:t>влияние</w:t>
      </w:r>
      <w:r w:rsidR="00F02E98">
        <w:rPr>
          <w:sz w:val="28"/>
          <w:szCs w:val="28"/>
        </w:rPr>
        <w:t xml:space="preserve"> </w:t>
      </w:r>
      <w:r w:rsidRPr="00D27DFF">
        <w:rPr>
          <w:sz w:val="28"/>
          <w:szCs w:val="28"/>
        </w:rPr>
        <w:t>налогоплательщика</w:t>
      </w:r>
      <w:r w:rsidR="00F02E98">
        <w:rPr>
          <w:sz w:val="28"/>
          <w:szCs w:val="28"/>
        </w:rPr>
        <w:t xml:space="preserve"> </w:t>
      </w:r>
      <w:r w:rsidRPr="00D27DFF">
        <w:rPr>
          <w:sz w:val="28"/>
          <w:szCs w:val="28"/>
        </w:rPr>
        <w:t>(например,</w:t>
      </w:r>
      <w:r w:rsidR="00F02E98">
        <w:rPr>
          <w:sz w:val="28"/>
          <w:szCs w:val="28"/>
        </w:rPr>
        <w:t xml:space="preserve"> </w:t>
      </w:r>
      <w:r w:rsidRPr="00D27DFF">
        <w:rPr>
          <w:sz w:val="28"/>
          <w:szCs w:val="28"/>
        </w:rPr>
        <w:t>недоимки),</w:t>
      </w:r>
      <w:r w:rsidR="00F02E98">
        <w:rPr>
          <w:sz w:val="28"/>
          <w:szCs w:val="28"/>
        </w:rPr>
        <w:t xml:space="preserve"> </w:t>
      </w:r>
      <w:r w:rsidRPr="00D27DFF">
        <w:rPr>
          <w:sz w:val="28"/>
          <w:szCs w:val="28"/>
        </w:rPr>
        <w:t>но</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его</w:t>
      </w:r>
      <w:r w:rsidR="00F02E98">
        <w:rPr>
          <w:sz w:val="28"/>
          <w:szCs w:val="28"/>
        </w:rPr>
        <w:t xml:space="preserve"> </w:t>
      </w:r>
      <w:r w:rsidRPr="00D27DFF">
        <w:rPr>
          <w:sz w:val="28"/>
          <w:szCs w:val="28"/>
        </w:rPr>
        <w:t>системную</w:t>
      </w:r>
      <w:r w:rsidR="00F02E98">
        <w:rPr>
          <w:sz w:val="28"/>
          <w:szCs w:val="28"/>
        </w:rPr>
        <w:t xml:space="preserve"> </w:t>
      </w:r>
      <w:r w:rsidRPr="00D27DFF">
        <w:rPr>
          <w:sz w:val="28"/>
          <w:szCs w:val="28"/>
        </w:rPr>
        <w:t>значимость,</w:t>
      </w:r>
      <w:r w:rsidR="00F02E98">
        <w:rPr>
          <w:sz w:val="28"/>
          <w:szCs w:val="28"/>
        </w:rPr>
        <w:t xml:space="preserve"> </w:t>
      </w:r>
      <w:r w:rsidRPr="00D27DFF">
        <w:rPr>
          <w:sz w:val="28"/>
          <w:szCs w:val="28"/>
        </w:rPr>
        <w:t>выявляя,</w:t>
      </w:r>
      <w:r w:rsidR="00F02E98">
        <w:rPr>
          <w:sz w:val="28"/>
          <w:szCs w:val="28"/>
        </w:rPr>
        <w:t xml:space="preserve"> </w:t>
      </w:r>
      <w:r w:rsidRPr="00D27DFF">
        <w:rPr>
          <w:sz w:val="28"/>
          <w:szCs w:val="28"/>
        </w:rPr>
        <w:t>например,</w:t>
      </w:r>
      <w:r w:rsidR="00F02E98">
        <w:rPr>
          <w:sz w:val="28"/>
          <w:szCs w:val="28"/>
        </w:rPr>
        <w:t xml:space="preserve"> </w:t>
      </w:r>
      <w:r w:rsidRPr="00D27DFF">
        <w:rPr>
          <w:sz w:val="28"/>
          <w:szCs w:val="28"/>
        </w:rPr>
        <w:t>влияние</w:t>
      </w:r>
      <w:r w:rsidR="00F02E98">
        <w:rPr>
          <w:sz w:val="28"/>
          <w:szCs w:val="28"/>
        </w:rPr>
        <w:t xml:space="preserve"> </w:t>
      </w:r>
      <w:r w:rsidRPr="00D27DFF">
        <w:rPr>
          <w:sz w:val="28"/>
          <w:szCs w:val="28"/>
        </w:rPr>
        <w:t>возможного</w:t>
      </w:r>
      <w:r w:rsidR="00F02E98">
        <w:rPr>
          <w:sz w:val="28"/>
          <w:szCs w:val="28"/>
        </w:rPr>
        <w:t xml:space="preserve"> </w:t>
      </w:r>
      <w:r w:rsidRPr="00D27DFF">
        <w:rPr>
          <w:sz w:val="28"/>
          <w:szCs w:val="28"/>
        </w:rPr>
        <w:t>уклонения</w:t>
      </w:r>
      <w:r w:rsidR="00F02E98">
        <w:rPr>
          <w:sz w:val="28"/>
          <w:szCs w:val="28"/>
        </w:rPr>
        <w:t xml:space="preserve"> </w:t>
      </w:r>
      <w:r w:rsidRPr="00D27DFF">
        <w:rPr>
          <w:sz w:val="28"/>
          <w:szCs w:val="28"/>
        </w:rPr>
        <w:t>на</w:t>
      </w:r>
      <w:r w:rsidR="00F02E98">
        <w:rPr>
          <w:sz w:val="28"/>
          <w:szCs w:val="28"/>
        </w:rPr>
        <w:t xml:space="preserve"> </w:t>
      </w:r>
      <w:r w:rsidRPr="00D27DFF">
        <w:rPr>
          <w:sz w:val="28"/>
          <w:szCs w:val="28"/>
        </w:rPr>
        <w:t>цепочки</w:t>
      </w:r>
      <w:r w:rsidR="00F02E98">
        <w:rPr>
          <w:sz w:val="28"/>
          <w:szCs w:val="28"/>
        </w:rPr>
        <w:t xml:space="preserve"> </w:t>
      </w:r>
      <w:r w:rsidRPr="00D27DFF">
        <w:rPr>
          <w:sz w:val="28"/>
          <w:szCs w:val="28"/>
        </w:rPr>
        <w:t>поставок,</w:t>
      </w:r>
      <w:r w:rsidR="00F02E98">
        <w:rPr>
          <w:sz w:val="28"/>
          <w:szCs w:val="28"/>
        </w:rPr>
        <w:t xml:space="preserve"> </w:t>
      </w:r>
      <w:r w:rsidRPr="00D27DFF">
        <w:rPr>
          <w:sz w:val="28"/>
          <w:szCs w:val="28"/>
        </w:rPr>
        <w:t>отраслевые</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территориальные</w:t>
      </w:r>
      <w:r w:rsidR="00F02E98">
        <w:rPr>
          <w:sz w:val="28"/>
          <w:szCs w:val="28"/>
        </w:rPr>
        <w:t xml:space="preserve"> </w:t>
      </w:r>
      <w:r w:rsidRPr="00D27DFF">
        <w:rPr>
          <w:sz w:val="28"/>
          <w:szCs w:val="28"/>
        </w:rPr>
        <w:t>сегменты.</w:t>
      </w:r>
      <w:r w:rsidR="00F02E98">
        <w:rPr>
          <w:sz w:val="28"/>
          <w:szCs w:val="28"/>
        </w:rPr>
        <w:t xml:space="preserve"> </w:t>
      </w:r>
      <w:r w:rsidRPr="00D27DFF">
        <w:rPr>
          <w:sz w:val="28"/>
          <w:szCs w:val="28"/>
        </w:rPr>
        <w:t>В</w:t>
      </w:r>
      <w:r w:rsidR="00F02E98">
        <w:rPr>
          <w:sz w:val="28"/>
          <w:szCs w:val="28"/>
        </w:rPr>
        <w:t xml:space="preserve"> </w:t>
      </w:r>
      <w:r w:rsidR="005905FD">
        <w:rPr>
          <w:sz w:val="28"/>
          <w:szCs w:val="28"/>
          <w:lang w:val="kk-KZ"/>
        </w:rPr>
        <w:t>итоге</w:t>
      </w:r>
      <w:r w:rsidR="00F02E98">
        <w:rPr>
          <w:sz w:val="28"/>
          <w:szCs w:val="28"/>
        </w:rPr>
        <w:t xml:space="preserve"> </w:t>
      </w:r>
      <w:r w:rsidRPr="00D27DFF">
        <w:rPr>
          <w:sz w:val="28"/>
          <w:szCs w:val="28"/>
        </w:rPr>
        <w:t>можно</w:t>
      </w:r>
      <w:r w:rsidR="00F02E98">
        <w:rPr>
          <w:sz w:val="28"/>
          <w:szCs w:val="28"/>
        </w:rPr>
        <w:t xml:space="preserve"> </w:t>
      </w:r>
      <w:r w:rsidRPr="00D27DFF">
        <w:rPr>
          <w:sz w:val="28"/>
          <w:szCs w:val="28"/>
        </w:rPr>
        <w:t>выделить</w:t>
      </w:r>
      <w:r w:rsidR="00F02E98">
        <w:rPr>
          <w:sz w:val="28"/>
          <w:szCs w:val="28"/>
        </w:rPr>
        <w:t xml:space="preserve"> </w:t>
      </w:r>
      <w:r w:rsidRPr="00D27DFF">
        <w:rPr>
          <w:sz w:val="28"/>
          <w:szCs w:val="28"/>
        </w:rPr>
        <w:t>кластеры</w:t>
      </w:r>
      <w:r w:rsidR="00F02E98">
        <w:rPr>
          <w:sz w:val="28"/>
          <w:szCs w:val="28"/>
        </w:rPr>
        <w:t xml:space="preserve"> </w:t>
      </w:r>
      <w:r w:rsidRPr="00D27DFF">
        <w:rPr>
          <w:sz w:val="28"/>
          <w:szCs w:val="28"/>
        </w:rPr>
        <w:t>налогоплательщиков,</w:t>
      </w:r>
      <w:r w:rsidR="00F02E98">
        <w:rPr>
          <w:sz w:val="28"/>
          <w:szCs w:val="28"/>
        </w:rPr>
        <w:t xml:space="preserve"> </w:t>
      </w:r>
      <w:r w:rsidRPr="00D27DFF">
        <w:rPr>
          <w:sz w:val="28"/>
          <w:szCs w:val="28"/>
        </w:rPr>
        <w:t>последствия</w:t>
      </w:r>
      <w:r w:rsidR="00F02E98">
        <w:rPr>
          <w:sz w:val="28"/>
          <w:szCs w:val="28"/>
        </w:rPr>
        <w:t xml:space="preserve"> </w:t>
      </w:r>
      <w:r w:rsidRPr="00D27DFF">
        <w:rPr>
          <w:sz w:val="28"/>
          <w:szCs w:val="28"/>
        </w:rPr>
        <w:t>нарушений</w:t>
      </w:r>
      <w:r w:rsidR="00F02E98">
        <w:rPr>
          <w:sz w:val="28"/>
          <w:szCs w:val="28"/>
        </w:rPr>
        <w:t xml:space="preserve"> </w:t>
      </w:r>
      <w:r w:rsidRPr="00D27DFF">
        <w:rPr>
          <w:sz w:val="28"/>
          <w:szCs w:val="28"/>
        </w:rPr>
        <w:t>со</w:t>
      </w:r>
      <w:r w:rsidR="00F02E98">
        <w:rPr>
          <w:sz w:val="28"/>
          <w:szCs w:val="28"/>
        </w:rPr>
        <w:t xml:space="preserve"> </w:t>
      </w:r>
      <w:r w:rsidRPr="00D27DFF">
        <w:rPr>
          <w:sz w:val="28"/>
          <w:szCs w:val="28"/>
        </w:rPr>
        <w:t>стороны</w:t>
      </w:r>
      <w:r w:rsidR="00F02E98">
        <w:rPr>
          <w:sz w:val="28"/>
          <w:szCs w:val="28"/>
        </w:rPr>
        <w:t xml:space="preserve"> </w:t>
      </w:r>
      <w:r w:rsidRPr="00D27DFF">
        <w:rPr>
          <w:sz w:val="28"/>
          <w:szCs w:val="28"/>
        </w:rPr>
        <w:t>которых</w:t>
      </w:r>
      <w:r w:rsidR="00F02E98">
        <w:rPr>
          <w:sz w:val="28"/>
          <w:szCs w:val="28"/>
        </w:rPr>
        <w:t xml:space="preserve"> </w:t>
      </w:r>
      <w:r w:rsidRPr="00D27DFF">
        <w:rPr>
          <w:sz w:val="28"/>
          <w:szCs w:val="28"/>
        </w:rPr>
        <w:t>выходят</w:t>
      </w:r>
      <w:r w:rsidR="00F02E98">
        <w:rPr>
          <w:sz w:val="28"/>
          <w:szCs w:val="28"/>
        </w:rPr>
        <w:t xml:space="preserve"> </w:t>
      </w:r>
      <w:r w:rsidRPr="00D27DFF">
        <w:rPr>
          <w:sz w:val="28"/>
          <w:szCs w:val="28"/>
        </w:rPr>
        <w:t>за</w:t>
      </w:r>
      <w:r w:rsidR="00F02E98">
        <w:rPr>
          <w:sz w:val="28"/>
          <w:szCs w:val="28"/>
        </w:rPr>
        <w:t xml:space="preserve"> </w:t>
      </w:r>
      <w:r w:rsidRPr="00D27DFF">
        <w:rPr>
          <w:sz w:val="28"/>
          <w:szCs w:val="28"/>
        </w:rPr>
        <w:t>рамки</w:t>
      </w:r>
      <w:r w:rsidR="00F02E98">
        <w:rPr>
          <w:sz w:val="28"/>
          <w:szCs w:val="28"/>
        </w:rPr>
        <w:t xml:space="preserve"> </w:t>
      </w:r>
      <w:r w:rsidRPr="00D27DFF">
        <w:rPr>
          <w:sz w:val="28"/>
          <w:szCs w:val="28"/>
        </w:rPr>
        <w:t>их</w:t>
      </w:r>
      <w:r w:rsidR="00F02E98">
        <w:rPr>
          <w:sz w:val="28"/>
          <w:szCs w:val="28"/>
        </w:rPr>
        <w:t xml:space="preserve"> </w:t>
      </w:r>
      <w:r w:rsidRPr="00D27DFF">
        <w:rPr>
          <w:sz w:val="28"/>
          <w:szCs w:val="28"/>
        </w:rPr>
        <w:t>формального</w:t>
      </w:r>
      <w:r w:rsidR="00F02E98">
        <w:rPr>
          <w:sz w:val="28"/>
          <w:szCs w:val="28"/>
        </w:rPr>
        <w:t xml:space="preserve"> </w:t>
      </w:r>
      <w:r w:rsidRPr="00D27DFF">
        <w:rPr>
          <w:sz w:val="28"/>
          <w:szCs w:val="28"/>
        </w:rPr>
        <w:t>размера</w:t>
      </w:r>
      <w:r w:rsidR="00F02E98">
        <w:rPr>
          <w:sz w:val="28"/>
          <w:szCs w:val="28"/>
        </w:rPr>
        <w:t xml:space="preserve"> </w:t>
      </w:r>
      <w:r w:rsidR="000A3A9D">
        <w:rPr>
          <w:sz w:val="28"/>
          <w:szCs w:val="28"/>
        </w:rPr>
        <w:t>‒</w:t>
      </w:r>
      <w:r w:rsidR="00F02E98">
        <w:rPr>
          <w:sz w:val="28"/>
          <w:szCs w:val="28"/>
        </w:rPr>
        <w:t xml:space="preserve"> </w:t>
      </w:r>
      <w:r w:rsidRPr="00D27DFF">
        <w:rPr>
          <w:sz w:val="28"/>
          <w:szCs w:val="28"/>
        </w:rPr>
        <w:t>за</w:t>
      </w:r>
      <w:r w:rsidR="00F02E98">
        <w:rPr>
          <w:sz w:val="28"/>
          <w:szCs w:val="28"/>
        </w:rPr>
        <w:t xml:space="preserve"> </w:t>
      </w:r>
      <w:r w:rsidRPr="00D27DFF">
        <w:rPr>
          <w:sz w:val="28"/>
          <w:szCs w:val="28"/>
        </w:rPr>
        <w:t>счет</w:t>
      </w:r>
      <w:r w:rsidR="00F02E98">
        <w:rPr>
          <w:sz w:val="28"/>
          <w:szCs w:val="28"/>
        </w:rPr>
        <w:t xml:space="preserve"> </w:t>
      </w:r>
      <w:r w:rsidRPr="00D27DFF">
        <w:rPr>
          <w:sz w:val="28"/>
          <w:szCs w:val="28"/>
        </w:rPr>
        <w:t>связей,</w:t>
      </w:r>
      <w:r w:rsidR="00F02E98">
        <w:rPr>
          <w:sz w:val="28"/>
          <w:szCs w:val="28"/>
        </w:rPr>
        <w:t xml:space="preserve"> </w:t>
      </w:r>
      <w:r w:rsidRPr="00D27DFF">
        <w:rPr>
          <w:sz w:val="28"/>
          <w:szCs w:val="28"/>
        </w:rPr>
        <w:t>отраслевого</w:t>
      </w:r>
      <w:r w:rsidR="00F02E98">
        <w:rPr>
          <w:sz w:val="28"/>
          <w:szCs w:val="28"/>
        </w:rPr>
        <w:t xml:space="preserve"> </w:t>
      </w:r>
      <w:r w:rsidRPr="00D27DFF">
        <w:rPr>
          <w:sz w:val="28"/>
          <w:szCs w:val="28"/>
        </w:rPr>
        <w:t>положения</w:t>
      </w:r>
      <w:r w:rsidR="00F02E98">
        <w:rPr>
          <w:sz w:val="28"/>
          <w:szCs w:val="28"/>
        </w:rPr>
        <w:t xml:space="preserve"> </w:t>
      </w:r>
      <w:r w:rsidRPr="00D27DFF">
        <w:rPr>
          <w:sz w:val="28"/>
          <w:szCs w:val="28"/>
        </w:rPr>
        <w:t>или</w:t>
      </w:r>
      <w:r w:rsidR="00F02E98">
        <w:rPr>
          <w:sz w:val="28"/>
          <w:szCs w:val="28"/>
        </w:rPr>
        <w:t xml:space="preserve"> </w:t>
      </w:r>
      <w:r w:rsidRPr="00D27DFF">
        <w:rPr>
          <w:sz w:val="28"/>
          <w:szCs w:val="28"/>
        </w:rPr>
        <w:t>стратегической</w:t>
      </w:r>
      <w:r w:rsidR="00F02E98">
        <w:rPr>
          <w:sz w:val="28"/>
          <w:szCs w:val="28"/>
        </w:rPr>
        <w:t xml:space="preserve"> </w:t>
      </w:r>
      <w:r w:rsidRPr="00D27DFF">
        <w:rPr>
          <w:sz w:val="28"/>
          <w:szCs w:val="28"/>
        </w:rPr>
        <w:t>роли.</w:t>
      </w:r>
    </w:p>
    <w:p w14:paraId="2E5876AB" w14:textId="328152FC" w:rsidR="00D27DFF" w:rsidRPr="00D27DFF" w:rsidRDefault="00D27DFF" w:rsidP="00D27DFF">
      <w:pPr>
        <w:ind w:firstLine="709"/>
        <w:jc w:val="both"/>
        <w:rPr>
          <w:sz w:val="28"/>
          <w:szCs w:val="28"/>
        </w:rPr>
      </w:pPr>
      <w:r w:rsidRPr="00D27DFF">
        <w:rPr>
          <w:sz w:val="28"/>
          <w:szCs w:val="28"/>
        </w:rPr>
        <w:t>Таким</w:t>
      </w:r>
      <w:r w:rsidR="00F02E98">
        <w:rPr>
          <w:sz w:val="28"/>
          <w:szCs w:val="28"/>
        </w:rPr>
        <w:t xml:space="preserve"> </w:t>
      </w:r>
      <w:r w:rsidRPr="00D27DFF">
        <w:rPr>
          <w:sz w:val="28"/>
          <w:szCs w:val="28"/>
        </w:rPr>
        <w:t>образом,</w:t>
      </w:r>
      <w:r w:rsidR="00F02E98">
        <w:rPr>
          <w:sz w:val="28"/>
          <w:szCs w:val="28"/>
        </w:rPr>
        <w:t xml:space="preserve"> </w:t>
      </w:r>
      <w:r w:rsidRPr="00D27DFF">
        <w:rPr>
          <w:sz w:val="28"/>
          <w:szCs w:val="28"/>
        </w:rPr>
        <w:t>оба</w:t>
      </w:r>
      <w:r w:rsidR="00F02E98">
        <w:rPr>
          <w:sz w:val="28"/>
          <w:szCs w:val="28"/>
        </w:rPr>
        <w:t xml:space="preserve"> </w:t>
      </w:r>
      <w:r w:rsidRPr="00D27DFF">
        <w:rPr>
          <w:sz w:val="28"/>
          <w:szCs w:val="28"/>
        </w:rPr>
        <w:t>подхода</w:t>
      </w:r>
      <w:r w:rsidR="00F02E98">
        <w:rPr>
          <w:sz w:val="28"/>
          <w:szCs w:val="28"/>
        </w:rPr>
        <w:t xml:space="preserve"> </w:t>
      </w:r>
      <w:r w:rsidR="000A3A9D">
        <w:rPr>
          <w:sz w:val="28"/>
          <w:szCs w:val="28"/>
        </w:rPr>
        <w:t>‒</w:t>
      </w:r>
      <w:r w:rsidR="00F02E98">
        <w:rPr>
          <w:sz w:val="28"/>
          <w:szCs w:val="28"/>
        </w:rPr>
        <w:t xml:space="preserve"> </w:t>
      </w:r>
      <w:r w:rsidRPr="00D27DFF">
        <w:rPr>
          <w:sz w:val="28"/>
          <w:szCs w:val="28"/>
        </w:rPr>
        <w:t>как</w:t>
      </w:r>
      <w:r w:rsidR="00F02E98">
        <w:rPr>
          <w:sz w:val="28"/>
          <w:szCs w:val="28"/>
        </w:rPr>
        <w:t xml:space="preserve"> </w:t>
      </w:r>
      <w:r w:rsidRPr="00D27DFF">
        <w:rPr>
          <w:sz w:val="28"/>
          <w:szCs w:val="28"/>
        </w:rPr>
        <w:t>традиционный,</w:t>
      </w:r>
      <w:r w:rsidR="00F02E98">
        <w:rPr>
          <w:sz w:val="28"/>
          <w:szCs w:val="28"/>
        </w:rPr>
        <w:t xml:space="preserve"> </w:t>
      </w:r>
      <w:r w:rsidRPr="00D27DFF">
        <w:rPr>
          <w:sz w:val="28"/>
          <w:szCs w:val="28"/>
        </w:rPr>
        <w:t>на</w:t>
      </w:r>
      <w:r w:rsidR="00F02E98">
        <w:rPr>
          <w:sz w:val="28"/>
          <w:szCs w:val="28"/>
        </w:rPr>
        <w:t xml:space="preserve"> </w:t>
      </w:r>
      <w:r w:rsidRPr="00D27DFF">
        <w:rPr>
          <w:sz w:val="28"/>
          <w:szCs w:val="28"/>
        </w:rPr>
        <w:t>основе</w:t>
      </w:r>
      <w:r w:rsidR="00F02E98">
        <w:rPr>
          <w:sz w:val="28"/>
          <w:szCs w:val="28"/>
        </w:rPr>
        <w:t xml:space="preserve"> </w:t>
      </w:r>
      <w:r w:rsidRPr="00D27DFF">
        <w:rPr>
          <w:sz w:val="28"/>
          <w:szCs w:val="28"/>
        </w:rPr>
        <w:t>финансовых</w:t>
      </w:r>
      <w:r w:rsidR="00F02E98">
        <w:rPr>
          <w:sz w:val="28"/>
          <w:szCs w:val="28"/>
        </w:rPr>
        <w:t xml:space="preserve"> </w:t>
      </w:r>
      <w:r w:rsidRPr="00D27DFF">
        <w:rPr>
          <w:sz w:val="28"/>
          <w:szCs w:val="28"/>
        </w:rPr>
        <w:t>показателей,</w:t>
      </w:r>
      <w:r w:rsidR="00F02E98">
        <w:rPr>
          <w:sz w:val="28"/>
          <w:szCs w:val="28"/>
        </w:rPr>
        <w:t xml:space="preserve"> </w:t>
      </w:r>
      <w:r w:rsidRPr="00D27DFF">
        <w:rPr>
          <w:sz w:val="28"/>
          <w:szCs w:val="28"/>
        </w:rPr>
        <w:t>так</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основанный</w:t>
      </w:r>
      <w:r w:rsidR="00F02E98">
        <w:rPr>
          <w:sz w:val="28"/>
          <w:szCs w:val="28"/>
        </w:rPr>
        <w:t xml:space="preserve"> </w:t>
      </w:r>
      <w:r w:rsidRPr="00D27DFF">
        <w:rPr>
          <w:sz w:val="28"/>
          <w:szCs w:val="28"/>
        </w:rPr>
        <w:t>на</w:t>
      </w:r>
      <w:r w:rsidR="00F02E98">
        <w:rPr>
          <w:sz w:val="28"/>
          <w:szCs w:val="28"/>
        </w:rPr>
        <w:t xml:space="preserve"> </w:t>
      </w:r>
      <w:r w:rsidRPr="00D27DFF">
        <w:rPr>
          <w:sz w:val="28"/>
          <w:szCs w:val="28"/>
        </w:rPr>
        <w:t>data</w:t>
      </w:r>
      <w:r w:rsidR="00F02E98">
        <w:rPr>
          <w:sz w:val="28"/>
          <w:szCs w:val="28"/>
        </w:rPr>
        <w:t xml:space="preserve"> </w:t>
      </w:r>
      <w:r w:rsidRPr="00D27DFF">
        <w:rPr>
          <w:sz w:val="28"/>
          <w:szCs w:val="28"/>
        </w:rPr>
        <w:t>mining</w:t>
      </w:r>
      <w:r w:rsidR="00F02E98">
        <w:rPr>
          <w:sz w:val="28"/>
          <w:szCs w:val="28"/>
        </w:rPr>
        <w:t xml:space="preserve"> </w:t>
      </w:r>
      <w:r w:rsidR="000A3A9D">
        <w:rPr>
          <w:sz w:val="28"/>
          <w:szCs w:val="28"/>
        </w:rPr>
        <w:t>‒</w:t>
      </w:r>
      <w:r w:rsidR="00F02E98">
        <w:rPr>
          <w:sz w:val="28"/>
          <w:szCs w:val="28"/>
        </w:rPr>
        <w:t xml:space="preserve"> </w:t>
      </w:r>
      <w:r w:rsidRPr="00D27DFF">
        <w:rPr>
          <w:sz w:val="28"/>
          <w:szCs w:val="28"/>
        </w:rPr>
        <w:t>являются</w:t>
      </w:r>
      <w:r w:rsidR="00F02E98">
        <w:rPr>
          <w:sz w:val="28"/>
          <w:szCs w:val="28"/>
        </w:rPr>
        <w:t xml:space="preserve"> </w:t>
      </w:r>
      <w:r w:rsidRPr="00D27DFF">
        <w:rPr>
          <w:sz w:val="28"/>
          <w:szCs w:val="28"/>
        </w:rPr>
        <w:t>взаимодополняющими.</w:t>
      </w:r>
      <w:r w:rsidR="00F02E98">
        <w:rPr>
          <w:sz w:val="28"/>
          <w:szCs w:val="28"/>
        </w:rPr>
        <w:t xml:space="preserve"> </w:t>
      </w:r>
      <w:r w:rsidRPr="00D27DFF">
        <w:rPr>
          <w:sz w:val="28"/>
          <w:szCs w:val="28"/>
        </w:rPr>
        <w:t>Их</w:t>
      </w:r>
      <w:r w:rsidR="00F02E98">
        <w:rPr>
          <w:sz w:val="28"/>
          <w:szCs w:val="28"/>
        </w:rPr>
        <w:t xml:space="preserve"> </w:t>
      </w:r>
      <w:r w:rsidRPr="00D27DFF">
        <w:rPr>
          <w:sz w:val="28"/>
          <w:szCs w:val="28"/>
        </w:rPr>
        <w:t>комбин</w:t>
      </w:r>
      <w:r w:rsidR="005905FD">
        <w:rPr>
          <w:sz w:val="28"/>
          <w:szCs w:val="28"/>
          <w:lang w:val="kk-KZ"/>
        </w:rPr>
        <w:t>ация</w:t>
      </w:r>
      <w:r w:rsidR="00F02E98">
        <w:rPr>
          <w:sz w:val="28"/>
          <w:szCs w:val="28"/>
        </w:rPr>
        <w:t xml:space="preserve"> </w:t>
      </w:r>
      <w:r w:rsidRPr="00D27DFF">
        <w:rPr>
          <w:sz w:val="28"/>
          <w:szCs w:val="28"/>
        </w:rPr>
        <w:t>позволяет</w:t>
      </w:r>
      <w:r w:rsidR="00F02E98">
        <w:rPr>
          <w:sz w:val="28"/>
          <w:szCs w:val="28"/>
        </w:rPr>
        <w:t xml:space="preserve"> </w:t>
      </w:r>
      <w:r w:rsidRPr="00D27DFF">
        <w:rPr>
          <w:sz w:val="28"/>
          <w:szCs w:val="28"/>
        </w:rPr>
        <w:t>налоговым</w:t>
      </w:r>
      <w:r w:rsidR="00F02E98">
        <w:rPr>
          <w:sz w:val="28"/>
          <w:szCs w:val="28"/>
          <w:lang w:val="kk-KZ"/>
        </w:rPr>
        <w:t xml:space="preserve"> </w:t>
      </w:r>
      <w:r w:rsidR="00892FEE">
        <w:rPr>
          <w:sz w:val="28"/>
          <w:szCs w:val="28"/>
          <w:lang w:val="kk-KZ"/>
        </w:rPr>
        <w:t>органам</w:t>
      </w:r>
      <w:r w:rsidR="00F02E98">
        <w:rPr>
          <w:sz w:val="28"/>
          <w:szCs w:val="28"/>
        </w:rPr>
        <w:t xml:space="preserve"> </w:t>
      </w:r>
      <w:r w:rsidRPr="00D27DFF">
        <w:rPr>
          <w:sz w:val="28"/>
          <w:szCs w:val="28"/>
        </w:rPr>
        <w:t>выстраивать</w:t>
      </w:r>
      <w:r w:rsidR="00F02E98">
        <w:rPr>
          <w:sz w:val="28"/>
          <w:szCs w:val="28"/>
        </w:rPr>
        <w:t xml:space="preserve"> </w:t>
      </w:r>
      <w:r w:rsidRPr="00D27DFF">
        <w:rPr>
          <w:sz w:val="28"/>
          <w:szCs w:val="28"/>
        </w:rPr>
        <w:t>сбалансированные</w:t>
      </w:r>
      <w:r w:rsidR="00F02E98">
        <w:rPr>
          <w:sz w:val="28"/>
          <w:szCs w:val="28"/>
        </w:rPr>
        <w:t xml:space="preserve"> </w:t>
      </w:r>
      <w:r w:rsidRPr="00D27DFF">
        <w:rPr>
          <w:sz w:val="28"/>
          <w:szCs w:val="28"/>
        </w:rPr>
        <w:t>стратегии</w:t>
      </w:r>
      <w:r w:rsidR="00F02E98">
        <w:rPr>
          <w:sz w:val="28"/>
          <w:szCs w:val="28"/>
        </w:rPr>
        <w:t xml:space="preserve"> </w:t>
      </w:r>
      <w:r w:rsidRPr="00D27DFF">
        <w:rPr>
          <w:sz w:val="28"/>
          <w:szCs w:val="28"/>
        </w:rPr>
        <w:t>контроля,</w:t>
      </w:r>
      <w:r w:rsidR="00F02E98">
        <w:rPr>
          <w:sz w:val="28"/>
          <w:szCs w:val="28"/>
        </w:rPr>
        <w:t xml:space="preserve"> </w:t>
      </w:r>
      <w:r w:rsidRPr="00D27DFF">
        <w:rPr>
          <w:sz w:val="28"/>
          <w:szCs w:val="28"/>
        </w:rPr>
        <w:t>учитывая</w:t>
      </w:r>
      <w:r w:rsidR="00F02E98">
        <w:rPr>
          <w:sz w:val="28"/>
          <w:szCs w:val="28"/>
        </w:rPr>
        <w:t xml:space="preserve"> </w:t>
      </w:r>
      <w:r w:rsidRPr="00D27DFF">
        <w:rPr>
          <w:sz w:val="28"/>
          <w:szCs w:val="28"/>
        </w:rPr>
        <w:t>как</w:t>
      </w:r>
      <w:r w:rsidR="00F02E98">
        <w:rPr>
          <w:sz w:val="28"/>
          <w:szCs w:val="28"/>
        </w:rPr>
        <w:t xml:space="preserve"> </w:t>
      </w:r>
      <w:r w:rsidRPr="00D27DFF">
        <w:rPr>
          <w:sz w:val="28"/>
          <w:szCs w:val="28"/>
        </w:rPr>
        <w:t>масштаб</w:t>
      </w:r>
      <w:r w:rsidR="00F02E98">
        <w:rPr>
          <w:sz w:val="28"/>
          <w:szCs w:val="28"/>
        </w:rPr>
        <w:t xml:space="preserve"> </w:t>
      </w:r>
      <w:r w:rsidRPr="00D27DFF">
        <w:rPr>
          <w:sz w:val="28"/>
          <w:szCs w:val="28"/>
        </w:rPr>
        <w:t>потенциальных</w:t>
      </w:r>
      <w:r w:rsidR="00F02E98">
        <w:rPr>
          <w:sz w:val="28"/>
          <w:szCs w:val="28"/>
        </w:rPr>
        <w:t xml:space="preserve"> </w:t>
      </w:r>
      <w:r w:rsidRPr="00D27DFF">
        <w:rPr>
          <w:sz w:val="28"/>
          <w:szCs w:val="28"/>
        </w:rPr>
        <w:t>потерь,</w:t>
      </w:r>
      <w:r w:rsidR="00F02E98">
        <w:rPr>
          <w:sz w:val="28"/>
          <w:szCs w:val="28"/>
        </w:rPr>
        <w:t xml:space="preserve"> </w:t>
      </w:r>
      <w:r w:rsidRPr="00D27DFF">
        <w:rPr>
          <w:sz w:val="28"/>
          <w:szCs w:val="28"/>
        </w:rPr>
        <w:t>так</w:t>
      </w:r>
      <w:r w:rsidR="00F02E98">
        <w:rPr>
          <w:sz w:val="28"/>
          <w:szCs w:val="28"/>
        </w:rPr>
        <w:t xml:space="preserve"> </w:t>
      </w:r>
      <w:r w:rsidRPr="00D27DFF">
        <w:rPr>
          <w:sz w:val="28"/>
          <w:szCs w:val="28"/>
        </w:rPr>
        <w:t>и</w:t>
      </w:r>
      <w:r w:rsidR="00F02E98">
        <w:rPr>
          <w:sz w:val="28"/>
          <w:szCs w:val="28"/>
        </w:rPr>
        <w:t xml:space="preserve"> </w:t>
      </w:r>
      <w:r w:rsidRPr="00D27DFF">
        <w:rPr>
          <w:sz w:val="28"/>
          <w:szCs w:val="28"/>
        </w:rPr>
        <w:t>скрытые</w:t>
      </w:r>
      <w:r w:rsidR="00F02E98">
        <w:rPr>
          <w:sz w:val="28"/>
          <w:szCs w:val="28"/>
        </w:rPr>
        <w:t xml:space="preserve"> </w:t>
      </w:r>
      <w:r w:rsidRPr="00D27DFF">
        <w:rPr>
          <w:sz w:val="28"/>
          <w:szCs w:val="28"/>
        </w:rPr>
        <w:t>структурные</w:t>
      </w:r>
      <w:r w:rsidR="00F02E98">
        <w:rPr>
          <w:sz w:val="28"/>
          <w:szCs w:val="28"/>
        </w:rPr>
        <w:t xml:space="preserve"> </w:t>
      </w:r>
      <w:r w:rsidRPr="00D27DFF">
        <w:rPr>
          <w:sz w:val="28"/>
          <w:szCs w:val="28"/>
        </w:rPr>
        <w:t>риски,</w:t>
      </w:r>
      <w:r w:rsidR="00F02E98">
        <w:rPr>
          <w:sz w:val="28"/>
          <w:szCs w:val="28"/>
        </w:rPr>
        <w:t xml:space="preserve"> </w:t>
      </w:r>
      <w:r w:rsidRPr="00D27DFF">
        <w:rPr>
          <w:sz w:val="28"/>
          <w:szCs w:val="28"/>
        </w:rPr>
        <w:t>характерные</w:t>
      </w:r>
      <w:r w:rsidR="00F02E98">
        <w:rPr>
          <w:sz w:val="28"/>
          <w:szCs w:val="28"/>
        </w:rPr>
        <w:t xml:space="preserve"> </w:t>
      </w:r>
      <w:r w:rsidRPr="00D27DFF">
        <w:rPr>
          <w:sz w:val="28"/>
          <w:szCs w:val="28"/>
        </w:rPr>
        <w:t>для</w:t>
      </w:r>
      <w:r w:rsidR="00F02E98">
        <w:rPr>
          <w:sz w:val="28"/>
          <w:szCs w:val="28"/>
        </w:rPr>
        <w:t xml:space="preserve"> </w:t>
      </w:r>
      <w:r w:rsidRPr="00D27DFF">
        <w:rPr>
          <w:sz w:val="28"/>
          <w:szCs w:val="28"/>
        </w:rPr>
        <w:t>современной</w:t>
      </w:r>
      <w:r w:rsidR="00F02E98">
        <w:rPr>
          <w:sz w:val="28"/>
          <w:szCs w:val="28"/>
        </w:rPr>
        <w:t xml:space="preserve"> </w:t>
      </w:r>
      <w:r w:rsidRPr="00D27DFF">
        <w:rPr>
          <w:sz w:val="28"/>
          <w:szCs w:val="28"/>
        </w:rPr>
        <w:t>экономики.</w:t>
      </w:r>
    </w:p>
    <w:bookmarkEnd w:id="34"/>
    <w:p w14:paraId="2C0415B4" w14:textId="1BDA676C" w:rsidR="00A072BC" w:rsidRPr="00A072BC" w:rsidRDefault="00A072BC" w:rsidP="000A3A9D">
      <w:pPr>
        <w:tabs>
          <w:tab w:val="left" w:pos="993"/>
        </w:tabs>
        <w:ind w:firstLine="709"/>
        <w:jc w:val="both"/>
        <w:rPr>
          <w:color w:val="000000"/>
          <w:sz w:val="28"/>
          <w:szCs w:val="28"/>
        </w:rPr>
      </w:pPr>
      <w:r w:rsidRPr="00A072BC">
        <w:rPr>
          <w:color w:val="000000"/>
          <w:sz w:val="28"/>
          <w:szCs w:val="28"/>
        </w:rPr>
        <w:t>Система</w:t>
      </w:r>
      <w:r w:rsidR="00DB5EB3">
        <w:rPr>
          <w:color w:val="000000"/>
          <w:sz w:val="28"/>
          <w:szCs w:val="28"/>
        </w:rPr>
        <w:t xml:space="preserve"> </w:t>
      </w:r>
      <w:r w:rsidRPr="00A072BC">
        <w:rPr>
          <w:color w:val="000000"/>
          <w:sz w:val="28"/>
          <w:szCs w:val="28"/>
        </w:rPr>
        <w:t>инструментов</w:t>
      </w:r>
      <w:r w:rsidR="00DB5EB3">
        <w:rPr>
          <w:color w:val="000000"/>
          <w:sz w:val="28"/>
          <w:szCs w:val="28"/>
        </w:rPr>
        <w:t xml:space="preserve"> </w:t>
      </w:r>
      <w:r w:rsidRPr="00A072BC">
        <w:rPr>
          <w:color w:val="000000"/>
          <w:sz w:val="28"/>
          <w:szCs w:val="28"/>
        </w:rPr>
        <w:t>используется</w:t>
      </w:r>
      <w:r w:rsidR="00DB5EB3">
        <w:rPr>
          <w:color w:val="000000"/>
          <w:sz w:val="28"/>
          <w:szCs w:val="28"/>
        </w:rPr>
        <w:t xml:space="preserve"> </w:t>
      </w:r>
      <w:r w:rsidRPr="00A072BC">
        <w:rPr>
          <w:color w:val="000000"/>
          <w:sz w:val="28"/>
          <w:szCs w:val="28"/>
        </w:rPr>
        <w:t>для</w:t>
      </w:r>
      <w:r w:rsidR="00DB5EB3">
        <w:rPr>
          <w:color w:val="000000"/>
          <w:sz w:val="28"/>
          <w:szCs w:val="28"/>
        </w:rPr>
        <w:t xml:space="preserve"> </w:t>
      </w:r>
      <w:r w:rsidRPr="00A072BC">
        <w:rPr>
          <w:color w:val="000000"/>
          <w:sz w:val="28"/>
          <w:szCs w:val="28"/>
        </w:rPr>
        <w:t>управления</w:t>
      </w:r>
      <w:r w:rsidR="00DB5EB3">
        <w:rPr>
          <w:color w:val="000000"/>
          <w:sz w:val="28"/>
          <w:szCs w:val="28"/>
        </w:rPr>
        <w:t xml:space="preserve"> </w:t>
      </w:r>
      <w:r w:rsidRPr="00A072BC">
        <w:rPr>
          <w:color w:val="000000"/>
          <w:sz w:val="28"/>
          <w:szCs w:val="28"/>
        </w:rPr>
        <w:t>налоговыми</w:t>
      </w:r>
      <w:r w:rsidR="00DB5EB3">
        <w:rPr>
          <w:color w:val="000000"/>
          <w:sz w:val="28"/>
          <w:szCs w:val="28"/>
        </w:rPr>
        <w:t xml:space="preserve"> </w:t>
      </w:r>
      <w:r w:rsidRPr="00A072BC">
        <w:rPr>
          <w:color w:val="000000"/>
          <w:sz w:val="28"/>
          <w:szCs w:val="28"/>
        </w:rPr>
        <w:t>рисками.</w:t>
      </w:r>
      <w:r w:rsidR="00DB5EB3">
        <w:rPr>
          <w:color w:val="000000"/>
          <w:sz w:val="28"/>
          <w:szCs w:val="28"/>
        </w:rPr>
        <w:t xml:space="preserve"> </w:t>
      </w:r>
      <w:r w:rsidRPr="00A072BC">
        <w:rPr>
          <w:color w:val="000000"/>
          <w:sz w:val="28"/>
          <w:szCs w:val="28"/>
        </w:rPr>
        <w:t>Среди</w:t>
      </w:r>
      <w:r w:rsidR="00DB5EB3">
        <w:rPr>
          <w:color w:val="000000"/>
          <w:sz w:val="28"/>
          <w:szCs w:val="28"/>
        </w:rPr>
        <w:t xml:space="preserve"> </w:t>
      </w:r>
      <w:r w:rsidRPr="00A072BC">
        <w:rPr>
          <w:color w:val="000000"/>
          <w:sz w:val="28"/>
          <w:szCs w:val="28"/>
        </w:rPr>
        <w:t>этих</w:t>
      </w:r>
      <w:r w:rsidR="00DB5EB3">
        <w:rPr>
          <w:color w:val="000000"/>
          <w:sz w:val="28"/>
          <w:szCs w:val="28"/>
        </w:rPr>
        <w:t xml:space="preserve"> </w:t>
      </w:r>
      <w:r w:rsidRPr="00A072BC">
        <w:rPr>
          <w:color w:val="000000"/>
          <w:sz w:val="28"/>
          <w:szCs w:val="28"/>
        </w:rPr>
        <w:t>инструментов</w:t>
      </w:r>
      <w:r w:rsidR="00DB5EB3">
        <w:rPr>
          <w:color w:val="000000"/>
          <w:sz w:val="28"/>
          <w:szCs w:val="28"/>
        </w:rPr>
        <w:t xml:space="preserve"> </w:t>
      </w:r>
      <w:r w:rsidRPr="00A072BC">
        <w:rPr>
          <w:color w:val="000000"/>
          <w:sz w:val="28"/>
          <w:szCs w:val="28"/>
        </w:rPr>
        <w:t>наиболее</w:t>
      </w:r>
      <w:r w:rsidR="00DB5EB3">
        <w:rPr>
          <w:color w:val="000000"/>
          <w:sz w:val="28"/>
          <w:szCs w:val="28"/>
        </w:rPr>
        <w:t xml:space="preserve"> </w:t>
      </w:r>
      <w:r w:rsidRPr="00A072BC">
        <w:rPr>
          <w:color w:val="000000"/>
          <w:sz w:val="28"/>
          <w:szCs w:val="28"/>
        </w:rPr>
        <w:t>современным</w:t>
      </w:r>
      <w:r w:rsidR="00DB5EB3">
        <w:rPr>
          <w:color w:val="000000"/>
          <w:sz w:val="28"/>
          <w:szCs w:val="28"/>
        </w:rPr>
        <w:t xml:space="preserve"> </w:t>
      </w:r>
      <w:r w:rsidRPr="00A072BC">
        <w:rPr>
          <w:color w:val="000000"/>
          <w:sz w:val="28"/>
          <w:szCs w:val="28"/>
        </w:rPr>
        <w:t>и</w:t>
      </w:r>
      <w:r w:rsidR="00DB5EB3">
        <w:rPr>
          <w:color w:val="000000"/>
          <w:sz w:val="28"/>
          <w:szCs w:val="28"/>
        </w:rPr>
        <w:t xml:space="preserve"> </w:t>
      </w:r>
      <w:r w:rsidRPr="00A072BC">
        <w:rPr>
          <w:color w:val="000000"/>
          <w:sz w:val="28"/>
          <w:szCs w:val="28"/>
        </w:rPr>
        <w:t>целенаправленным</w:t>
      </w:r>
      <w:r w:rsidR="00DB5EB3">
        <w:rPr>
          <w:color w:val="000000"/>
          <w:sz w:val="28"/>
          <w:szCs w:val="28"/>
        </w:rPr>
        <w:t xml:space="preserve"> </w:t>
      </w:r>
      <w:r w:rsidRPr="00A072BC">
        <w:rPr>
          <w:color w:val="000000"/>
          <w:sz w:val="28"/>
          <w:szCs w:val="28"/>
        </w:rPr>
        <w:t>является</w:t>
      </w:r>
      <w:r w:rsidR="00DB5EB3">
        <w:rPr>
          <w:color w:val="000000"/>
          <w:sz w:val="28"/>
          <w:szCs w:val="28"/>
        </w:rPr>
        <w:t xml:space="preserve"> </w:t>
      </w:r>
      <w:r w:rsidRPr="00527275">
        <w:rPr>
          <w:color w:val="000000"/>
          <w:sz w:val="28"/>
          <w:szCs w:val="28"/>
        </w:rPr>
        <w:t>HERMES</w:t>
      </w:r>
      <w:r w:rsidRPr="00A072BC">
        <w:rPr>
          <w:color w:val="000000"/>
          <w:sz w:val="28"/>
          <w:szCs w:val="28"/>
        </w:rPr>
        <w:t>,</w:t>
      </w:r>
      <w:r w:rsidR="00DB5EB3">
        <w:rPr>
          <w:color w:val="000000"/>
          <w:sz w:val="28"/>
          <w:szCs w:val="28"/>
        </w:rPr>
        <w:t xml:space="preserve"> </w:t>
      </w:r>
      <w:r w:rsidRPr="00A072BC">
        <w:rPr>
          <w:color w:val="000000"/>
          <w:sz w:val="28"/>
          <w:szCs w:val="28"/>
        </w:rPr>
        <w:t>который</w:t>
      </w:r>
      <w:r w:rsidR="00DB5EB3">
        <w:rPr>
          <w:color w:val="000000"/>
          <w:sz w:val="28"/>
          <w:szCs w:val="28"/>
        </w:rPr>
        <w:t xml:space="preserve"> </w:t>
      </w:r>
      <w:r w:rsidRPr="00A072BC">
        <w:rPr>
          <w:color w:val="000000"/>
          <w:sz w:val="28"/>
          <w:szCs w:val="28"/>
        </w:rPr>
        <w:t>использует</w:t>
      </w:r>
      <w:r w:rsidR="00DB5EB3">
        <w:rPr>
          <w:color w:val="000000"/>
          <w:sz w:val="28"/>
          <w:szCs w:val="28"/>
        </w:rPr>
        <w:t xml:space="preserve"> </w:t>
      </w:r>
      <w:r w:rsidRPr="00A072BC">
        <w:rPr>
          <w:color w:val="000000"/>
          <w:sz w:val="28"/>
          <w:szCs w:val="28"/>
        </w:rPr>
        <w:t>другие</w:t>
      </w:r>
      <w:r w:rsidR="00DB5EB3">
        <w:rPr>
          <w:color w:val="000000"/>
          <w:sz w:val="28"/>
          <w:szCs w:val="28"/>
        </w:rPr>
        <w:t xml:space="preserve"> </w:t>
      </w:r>
      <w:r w:rsidRPr="00A072BC">
        <w:rPr>
          <w:color w:val="000000"/>
          <w:sz w:val="28"/>
          <w:szCs w:val="28"/>
        </w:rPr>
        <w:t>инструменты</w:t>
      </w:r>
      <w:r w:rsidR="00DB5EB3">
        <w:rPr>
          <w:color w:val="000000"/>
          <w:sz w:val="28"/>
          <w:szCs w:val="28"/>
        </w:rPr>
        <w:t xml:space="preserve"> </w:t>
      </w:r>
      <w:r w:rsidRPr="00A072BC">
        <w:rPr>
          <w:color w:val="000000"/>
          <w:sz w:val="28"/>
          <w:szCs w:val="28"/>
        </w:rPr>
        <w:t>системы</w:t>
      </w:r>
      <w:r w:rsidR="00DB5EB3">
        <w:rPr>
          <w:color w:val="000000"/>
          <w:sz w:val="28"/>
          <w:szCs w:val="28"/>
        </w:rPr>
        <w:t xml:space="preserve"> </w:t>
      </w:r>
      <w:r w:rsidRPr="00A072BC">
        <w:rPr>
          <w:color w:val="000000"/>
          <w:sz w:val="28"/>
          <w:szCs w:val="28"/>
        </w:rPr>
        <w:t>для</w:t>
      </w:r>
      <w:r w:rsidR="00DB5EB3">
        <w:rPr>
          <w:color w:val="000000"/>
          <w:sz w:val="28"/>
          <w:szCs w:val="28"/>
        </w:rPr>
        <w:t xml:space="preserve"> </w:t>
      </w:r>
      <w:r w:rsidRPr="00A072BC">
        <w:rPr>
          <w:color w:val="000000"/>
          <w:sz w:val="28"/>
          <w:szCs w:val="28"/>
        </w:rPr>
        <w:t>выполнения</w:t>
      </w:r>
      <w:r w:rsidR="00DB5EB3">
        <w:rPr>
          <w:color w:val="000000"/>
          <w:sz w:val="28"/>
          <w:szCs w:val="28"/>
        </w:rPr>
        <w:t xml:space="preserve"> </w:t>
      </w:r>
      <w:r w:rsidRPr="00A072BC">
        <w:rPr>
          <w:color w:val="000000"/>
          <w:sz w:val="28"/>
          <w:szCs w:val="28"/>
        </w:rPr>
        <w:t>своей</w:t>
      </w:r>
      <w:r w:rsidR="00DB5EB3">
        <w:rPr>
          <w:color w:val="000000"/>
          <w:sz w:val="28"/>
          <w:szCs w:val="28"/>
        </w:rPr>
        <w:t xml:space="preserve"> </w:t>
      </w:r>
      <w:r w:rsidRPr="00A072BC">
        <w:rPr>
          <w:color w:val="000000"/>
          <w:sz w:val="28"/>
          <w:szCs w:val="28"/>
        </w:rPr>
        <w:t>задачи.</w:t>
      </w:r>
      <w:r w:rsidR="00DB5EB3">
        <w:rPr>
          <w:color w:val="000000"/>
          <w:sz w:val="28"/>
          <w:szCs w:val="28"/>
        </w:rPr>
        <w:t xml:space="preserve"> </w:t>
      </w:r>
      <w:r w:rsidRPr="00A072BC">
        <w:rPr>
          <w:color w:val="000000"/>
          <w:sz w:val="28"/>
          <w:szCs w:val="28"/>
        </w:rPr>
        <w:t>Этот</w:t>
      </w:r>
      <w:r w:rsidR="00DB5EB3">
        <w:rPr>
          <w:color w:val="000000"/>
          <w:sz w:val="28"/>
          <w:szCs w:val="28"/>
        </w:rPr>
        <w:t xml:space="preserve"> </w:t>
      </w:r>
      <w:r w:rsidRPr="00A072BC">
        <w:rPr>
          <w:color w:val="000000"/>
          <w:sz w:val="28"/>
          <w:szCs w:val="28"/>
        </w:rPr>
        <w:t>ресурс</w:t>
      </w:r>
      <w:r w:rsidR="00DB5EB3">
        <w:rPr>
          <w:color w:val="000000"/>
          <w:sz w:val="28"/>
          <w:szCs w:val="28"/>
        </w:rPr>
        <w:t xml:space="preserve"> </w:t>
      </w:r>
      <w:r w:rsidRPr="00A072BC">
        <w:rPr>
          <w:color w:val="000000"/>
          <w:sz w:val="28"/>
          <w:szCs w:val="28"/>
        </w:rPr>
        <w:t>уже</w:t>
      </w:r>
      <w:r w:rsidR="00DB5EB3">
        <w:rPr>
          <w:color w:val="000000"/>
          <w:sz w:val="28"/>
          <w:szCs w:val="28"/>
        </w:rPr>
        <w:t xml:space="preserve"> </w:t>
      </w:r>
      <w:r w:rsidRPr="00A072BC">
        <w:rPr>
          <w:color w:val="000000"/>
          <w:sz w:val="28"/>
          <w:szCs w:val="28"/>
        </w:rPr>
        <w:t>внедрен</w:t>
      </w:r>
      <w:r w:rsidR="00DB5EB3">
        <w:rPr>
          <w:color w:val="000000"/>
          <w:sz w:val="28"/>
          <w:szCs w:val="28"/>
        </w:rPr>
        <w:t xml:space="preserve"> </w:t>
      </w:r>
      <w:r w:rsidRPr="00A072BC">
        <w:rPr>
          <w:color w:val="000000"/>
          <w:sz w:val="28"/>
          <w:szCs w:val="28"/>
        </w:rPr>
        <w:t>и</w:t>
      </w:r>
      <w:r w:rsidR="00DB5EB3">
        <w:rPr>
          <w:color w:val="000000"/>
          <w:sz w:val="28"/>
          <w:szCs w:val="28"/>
        </w:rPr>
        <w:t xml:space="preserve"> </w:t>
      </w:r>
      <w:r w:rsidRPr="00A072BC">
        <w:rPr>
          <w:color w:val="000000"/>
          <w:sz w:val="28"/>
          <w:szCs w:val="28"/>
        </w:rPr>
        <w:t>функционирует</w:t>
      </w:r>
      <w:r w:rsidR="00DB5EB3">
        <w:rPr>
          <w:color w:val="000000"/>
          <w:sz w:val="28"/>
          <w:szCs w:val="28"/>
        </w:rPr>
        <w:t xml:space="preserve"> </w:t>
      </w:r>
      <w:r w:rsidRPr="00A072BC">
        <w:rPr>
          <w:color w:val="000000"/>
          <w:sz w:val="28"/>
          <w:szCs w:val="28"/>
        </w:rPr>
        <w:t>в</w:t>
      </w:r>
      <w:r w:rsidR="00DB5EB3">
        <w:rPr>
          <w:color w:val="000000"/>
          <w:sz w:val="28"/>
          <w:szCs w:val="28"/>
        </w:rPr>
        <w:t xml:space="preserve"> </w:t>
      </w:r>
      <w:r w:rsidRPr="00A072BC">
        <w:rPr>
          <w:color w:val="000000"/>
          <w:sz w:val="28"/>
          <w:szCs w:val="28"/>
        </w:rPr>
        <w:t>Испании,</w:t>
      </w:r>
      <w:r w:rsidR="00DB5EB3">
        <w:rPr>
          <w:color w:val="000000"/>
          <w:sz w:val="28"/>
          <w:szCs w:val="28"/>
        </w:rPr>
        <w:t xml:space="preserve"> </w:t>
      </w:r>
      <w:r w:rsidRPr="00A072BC">
        <w:rPr>
          <w:color w:val="000000"/>
          <w:sz w:val="28"/>
          <w:szCs w:val="28"/>
        </w:rPr>
        <w:t>но</w:t>
      </w:r>
      <w:r w:rsidR="00DB5EB3">
        <w:rPr>
          <w:color w:val="000000"/>
          <w:sz w:val="28"/>
          <w:szCs w:val="28"/>
        </w:rPr>
        <w:t xml:space="preserve"> </w:t>
      </w:r>
      <w:r w:rsidRPr="00A072BC">
        <w:rPr>
          <w:color w:val="000000"/>
          <w:sz w:val="28"/>
          <w:szCs w:val="28"/>
        </w:rPr>
        <w:t>постоянно</w:t>
      </w:r>
      <w:r w:rsidR="00DB5EB3">
        <w:rPr>
          <w:color w:val="000000"/>
          <w:sz w:val="28"/>
          <w:szCs w:val="28"/>
        </w:rPr>
        <w:t xml:space="preserve"> </w:t>
      </w:r>
      <w:r w:rsidRPr="00A072BC">
        <w:rPr>
          <w:color w:val="000000"/>
          <w:sz w:val="28"/>
          <w:szCs w:val="28"/>
        </w:rPr>
        <w:t>развивается,</w:t>
      </w:r>
      <w:r w:rsidR="00DB5EB3">
        <w:rPr>
          <w:color w:val="000000"/>
          <w:sz w:val="28"/>
          <w:szCs w:val="28"/>
        </w:rPr>
        <w:t xml:space="preserve"> </w:t>
      </w:r>
      <w:r w:rsidRPr="00A072BC">
        <w:rPr>
          <w:color w:val="000000"/>
          <w:sz w:val="28"/>
          <w:szCs w:val="28"/>
        </w:rPr>
        <w:t>так</w:t>
      </w:r>
      <w:r w:rsidR="00DB5EB3">
        <w:rPr>
          <w:color w:val="000000"/>
          <w:sz w:val="28"/>
          <w:szCs w:val="28"/>
        </w:rPr>
        <w:t xml:space="preserve"> </w:t>
      </w:r>
      <w:r w:rsidRPr="00A072BC">
        <w:rPr>
          <w:color w:val="000000"/>
          <w:sz w:val="28"/>
          <w:szCs w:val="28"/>
        </w:rPr>
        <w:t>как</w:t>
      </w:r>
      <w:r w:rsidR="00DB5EB3">
        <w:rPr>
          <w:color w:val="000000"/>
          <w:sz w:val="28"/>
          <w:szCs w:val="28"/>
        </w:rPr>
        <w:t xml:space="preserve"> </w:t>
      </w:r>
      <w:r w:rsidRPr="00A072BC">
        <w:rPr>
          <w:color w:val="000000"/>
          <w:sz w:val="28"/>
          <w:szCs w:val="28"/>
        </w:rPr>
        <w:t>основан</w:t>
      </w:r>
      <w:r w:rsidR="00DB5EB3">
        <w:rPr>
          <w:color w:val="000000"/>
          <w:sz w:val="28"/>
          <w:szCs w:val="28"/>
        </w:rPr>
        <w:t xml:space="preserve"> </w:t>
      </w:r>
      <w:r w:rsidRPr="00A072BC">
        <w:rPr>
          <w:color w:val="000000"/>
          <w:sz w:val="28"/>
          <w:szCs w:val="28"/>
        </w:rPr>
        <w:t>на</w:t>
      </w:r>
      <w:r w:rsidR="00DB5EB3">
        <w:rPr>
          <w:color w:val="000000"/>
          <w:sz w:val="28"/>
          <w:szCs w:val="28"/>
        </w:rPr>
        <w:t xml:space="preserve"> </w:t>
      </w:r>
      <w:r w:rsidRPr="00A072BC">
        <w:rPr>
          <w:color w:val="000000"/>
          <w:sz w:val="28"/>
          <w:szCs w:val="28"/>
        </w:rPr>
        <w:t>системе</w:t>
      </w:r>
      <w:r w:rsidR="00DB5EB3">
        <w:rPr>
          <w:color w:val="000000"/>
          <w:sz w:val="28"/>
          <w:szCs w:val="28"/>
        </w:rPr>
        <w:t xml:space="preserve"> </w:t>
      </w:r>
      <w:r w:rsidRPr="00A072BC">
        <w:rPr>
          <w:color w:val="000000"/>
          <w:sz w:val="28"/>
          <w:szCs w:val="28"/>
        </w:rPr>
        <w:t>управления</w:t>
      </w:r>
      <w:r w:rsidR="00DB5EB3">
        <w:rPr>
          <w:color w:val="000000"/>
          <w:sz w:val="28"/>
          <w:szCs w:val="28"/>
        </w:rPr>
        <w:t xml:space="preserve"> </w:t>
      </w:r>
      <w:r w:rsidRPr="00A072BC">
        <w:rPr>
          <w:color w:val="000000"/>
          <w:sz w:val="28"/>
          <w:szCs w:val="28"/>
        </w:rPr>
        <w:t>круговоротом</w:t>
      </w:r>
      <w:r w:rsidR="00DB5EB3">
        <w:rPr>
          <w:color w:val="000000"/>
          <w:sz w:val="28"/>
          <w:szCs w:val="28"/>
        </w:rPr>
        <w:t xml:space="preserve"> </w:t>
      </w:r>
      <w:r w:rsidRPr="00A072BC">
        <w:rPr>
          <w:color w:val="000000"/>
          <w:sz w:val="28"/>
          <w:szCs w:val="28"/>
        </w:rPr>
        <w:t>знаний.</w:t>
      </w:r>
      <w:r w:rsidR="00DB5EB3">
        <w:rPr>
          <w:color w:val="000000"/>
          <w:sz w:val="28"/>
          <w:szCs w:val="28"/>
        </w:rPr>
        <w:t xml:space="preserve"> </w:t>
      </w:r>
    </w:p>
    <w:p w14:paraId="33C16386" w14:textId="1AB01274" w:rsidR="00A072BC" w:rsidRPr="00A072BC" w:rsidRDefault="00A072BC" w:rsidP="000A3A9D">
      <w:pPr>
        <w:tabs>
          <w:tab w:val="left" w:pos="993"/>
        </w:tabs>
        <w:ind w:firstLine="709"/>
        <w:jc w:val="both"/>
        <w:rPr>
          <w:color w:val="000000"/>
          <w:sz w:val="28"/>
          <w:szCs w:val="28"/>
        </w:rPr>
      </w:pPr>
      <w:r w:rsidRPr="00A072BC">
        <w:rPr>
          <w:color w:val="000000"/>
          <w:sz w:val="28"/>
          <w:szCs w:val="28"/>
        </w:rPr>
        <w:t>HERMES</w:t>
      </w:r>
      <w:r w:rsidR="00DB5EB3">
        <w:rPr>
          <w:color w:val="000000"/>
          <w:sz w:val="28"/>
          <w:szCs w:val="28"/>
        </w:rPr>
        <w:t xml:space="preserve"> </w:t>
      </w:r>
      <w:r w:rsidR="0063234C">
        <w:rPr>
          <w:color w:val="000000"/>
          <w:sz w:val="28"/>
          <w:szCs w:val="28"/>
          <w:lang w:val="kk-KZ"/>
        </w:rPr>
        <w:t>является</w:t>
      </w:r>
      <w:r w:rsidR="00DB5EB3">
        <w:rPr>
          <w:color w:val="000000"/>
          <w:sz w:val="28"/>
          <w:szCs w:val="28"/>
        </w:rPr>
        <w:t xml:space="preserve"> </w:t>
      </w:r>
      <w:r w:rsidRPr="00A072BC">
        <w:rPr>
          <w:color w:val="000000"/>
          <w:sz w:val="28"/>
          <w:szCs w:val="28"/>
        </w:rPr>
        <w:t>систем</w:t>
      </w:r>
      <w:r w:rsidR="0063234C">
        <w:rPr>
          <w:color w:val="000000"/>
          <w:sz w:val="28"/>
          <w:szCs w:val="28"/>
          <w:lang w:val="kk-KZ"/>
        </w:rPr>
        <w:t>ой</w:t>
      </w:r>
      <w:r w:rsidRPr="00A072BC">
        <w:rPr>
          <w:color w:val="000000"/>
          <w:sz w:val="28"/>
          <w:szCs w:val="28"/>
        </w:rPr>
        <w:t>,</w:t>
      </w:r>
      <w:r w:rsidR="00DB5EB3">
        <w:rPr>
          <w:color w:val="000000"/>
          <w:sz w:val="28"/>
          <w:szCs w:val="28"/>
        </w:rPr>
        <w:t xml:space="preserve"> </w:t>
      </w:r>
      <w:r w:rsidRPr="00A072BC">
        <w:rPr>
          <w:color w:val="000000"/>
          <w:sz w:val="28"/>
          <w:szCs w:val="28"/>
        </w:rPr>
        <w:t>состоящ</w:t>
      </w:r>
      <w:r w:rsidR="0063234C">
        <w:rPr>
          <w:color w:val="000000"/>
          <w:sz w:val="28"/>
          <w:szCs w:val="28"/>
          <w:lang w:val="kk-KZ"/>
        </w:rPr>
        <w:t>ей</w:t>
      </w:r>
      <w:r w:rsidR="00DB5EB3">
        <w:rPr>
          <w:color w:val="000000"/>
          <w:sz w:val="28"/>
          <w:szCs w:val="28"/>
        </w:rPr>
        <w:t xml:space="preserve"> </w:t>
      </w:r>
      <w:r w:rsidRPr="00A072BC">
        <w:rPr>
          <w:color w:val="000000"/>
          <w:sz w:val="28"/>
          <w:szCs w:val="28"/>
        </w:rPr>
        <w:t>из</w:t>
      </w:r>
      <w:r w:rsidR="00DB5EB3">
        <w:rPr>
          <w:color w:val="000000"/>
          <w:sz w:val="28"/>
          <w:szCs w:val="28"/>
        </w:rPr>
        <w:t xml:space="preserve"> </w:t>
      </w:r>
      <w:r w:rsidRPr="00A072BC">
        <w:rPr>
          <w:color w:val="000000"/>
          <w:sz w:val="28"/>
          <w:szCs w:val="28"/>
        </w:rPr>
        <w:t>набора</w:t>
      </w:r>
      <w:r w:rsidR="00DB5EB3">
        <w:rPr>
          <w:color w:val="000000"/>
          <w:sz w:val="28"/>
          <w:szCs w:val="28"/>
        </w:rPr>
        <w:t xml:space="preserve"> </w:t>
      </w:r>
      <w:r w:rsidRPr="00A072BC">
        <w:rPr>
          <w:color w:val="000000"/>
          <w:sz w:val="28"/>
          <w:szCs w:val="28"/>
        </w:rPr>
        <w:t>инструментов,</w:t>
      </w:r>
      <w:r w:rsidR="00DB5EB3">
        <w:rPr>
          <w:color w:val="000000"/>
          <w:sz w:val="28"/>
          <w:szCs w:val="28"/>
        </w:rPr>
        <w:t xml:space="preserve"> </w:t>
      </w:r>
      <w:r w:rsidRPr="00A072BC">
        <w:rPr>
          <w:color w:val="000000"/>
          <w:sz w:val="28"/>
          <w:szCs w:val="28"/>
        </w:rPr>
        <w:t>основанных</w:t>
      </w:r>
      <w:r w:rsidR="00DB5EB3">
        <w:rPr>
          <w:color w:val="000000"/>
          <w:sz w:val="28"/>
          <w:szCs w:val="28"/>
        </w:rPr>
        <w:t xml:space="preserve"> </w:t>
      </w:r>
      <w:r w:rsidRPr="00A072BC">
        <w:rPr>
          <w:color w:val="000000"/>
          <w:sz w:val="28"/>
          <w:szCs w:val="28"/>
        </w:rPr>
        <w:t>на</w:t>
      </w:r>
      <w:r w:rsidR="00DB5EB3">
        <w:rPr>
          <w:color w:val="000000"/>
          <w:sz w:val="28"/>
          <w:szCs w:val="28"/>
        </w:rPr>
        <w:t xml:space="preserve"> </w:t>
      </w:r>
      <w:r w:rsidRPr="00A072BC">
        <w:rPr>
          <w:color w:val="000000"/>
          <w:sz w:val="28"/>
          <w:szCs w:val="28"/>
        </w:rPr>
        <w:t>правилах,</w:t>
      </w:r>
      <w:r w:rsidR="00DB5EB3">
        <w:rPr>
          <w:color w:val="000000"/>
          <w:sz w:val="28"/>
          <w:szCs w:val="28"/>
        </w:rPr>
        <w:t xml:space="preserve"> </w:t>
      </w:r>
      <w:r w:rsidRPr="00A072BC">
        <w:rPr>
          <w:color w:val="000000"/>
          <w:sz w:val="28"/>
          <w:szCs w:val="28"/>
        </w:rPr>
        <w:t>которые</w:t>
      </w:r>
      <w:r w:rsidR="00DB5EB3">
        <w:rPr>
          <w:color w:val="000000"/>
          <w:sz w:val="28"/>
          <w:szCs w:val="28"/>
        </w:rPr>
        <w:t xml:space="preserve"> </w:t>
      </w:r>
      <w:r w:rsidRPr="00A072BC">
        <w:rPr>
          <w:color w:val="000000"/>
          <w:sz w:val="28"/>
          <w:szCs w:val="28"/>
        </w:rPr>
        <w:t>также</w:t>
      </w:r>
      <w:r w:rsidR="00DB5EB3">
        <w:rPr>
          <w:color w:val="000000"/>
          <w:sz w:val="28"/>
          <w:szCs w:val="28"/>
        </w:rPr>
        <w:t xml:space="preserve"> </w:t>
      </w:r>
      <w:r w:rsidRPr="00A072BC">
        <w:rPr>
          <w:color w:val="000000"/>
          <w:sz w:val="28"/>
          <w:szCs w:val="28"/>
        </w:rPr>
        <w:t>позволяют</w:t>
      </w:r>
      <w:r w:rsidR="00DB5EB3">
        <w:rPr>
          <w:color w:val="000000"/>
          <w:sz w:val="28"/>
          <w:szCs w:val="28"/>
        </w:rPr>
        <w:t xml:space="preserve"> </w:t>
      </w:r>
      <w:r w:rsidRPr="00A072BC">
        <w:rPr>
          <w:color w:val="000000"/>
          <w:sz w:val="28"/>
          <w:szCs w:val="28"/>
        </w:rPr>
        <w:t>учитывать</w:t>
      </w:r>
      <w:r w:rsidR="00DB5EB3">
        <w:rPr>
          <w:color w:val="000000"/>
          <w:sz w:val="28"/>
          <w:szCs w:val="28"/>
        </w:rPr>
        <w:t xml:space="preserve"> </w:t>
      </w:r>
      <w:r w:rsidRPr="00A072BC">
        <w:rPr>
          <w:color w:val="000000"/>
          <w:sz w:val="28"/>
          <w:szCs w:val="28"/>
        </w:rPr>
        <w:t>риски,</w:t>
      </w:r>
      <w:r w:rsidR="00DB5EB3">
        <w:rPr>
          <w:color w:val="000000"/>
          <w:sz w:val="28"/>
          <w:szCs w:val="28"/>
        </w:rPr>
        <w:t xml:space="preserve"> </w:t>
      </w:r>
      <w:r w:rsidRPr="00A072BC">
        <w:rPr>
          <w:color w:val="000000"/>
          <w:sz w:val="28"/>
          <w:szCs w:val="28"/>
        </w:rPr>
        <w:t>выявленные</w:t>
      </w:r>
      <w:r w:rsidR="00DB5EB3">
        <w:rPr>
          <w:color w:val="000000"/>
          <w:sz w:val="28"/>
          <w:szCs w:val="28"/>
        </w:rPr>
        <w:t xml:space="preserve"> </w:t>
      </w:r>
      <w:r w:rsidRPr="00A072BC">
        <w:rPr>
          <w:color w:val="000000"/>
          <w:sz w:val="28"/>
          <w:szCs w:val="28"/>
        </w:rPr>
        <w:t>предсказательными</w:t>
      </w:r>
      <w:r w:rsidR="00DB5EB3">
        <w:rPr>
          <w:color w:val="000000"/>
          <w:sz w:val="28"/>
          <w:szCs w:val="28"/>
        </w:rPr>
        <w:t xml:space="preserve"> </w:t>
      </w:r>
      <w:r w:rsidRPr="00A072BC">
        <w:rPr>
          <w:color w:val="000000"/>
          <w:sz w:val="28"/>
          <w:szCs w:val="28"/>
        </w:rPr>
        <w:t>системами.</w:t>
      </w:r>
      <w:r w:rsidR="00DB5EB3">
        <w:rPr>
          <w:color w:val="000000"/>
          <w:sz w:val="28"/>
          <w:szCs w:val="28"/>
        </w:rPr>
        <w:t xml:space="preserve"> </w:t>
      </w:r>
      <w:r w:rsidR="0063234C">
        <w:rPr>
          <w:color w:val="000000"/>
          <w:sz w:val="28"/>
          <w:szCs w:val="28"/>
          <w:lang w:val="kk-KZ"/>
        </w:rPr>
        <w:t>Данный</w:t>
      </w:r>
      <w:r w:rsidR="00F02E98">
        <w:rPr>
          <w:color w:val="000000"/>
          <w:sz w:val="28"/>
          <w:szCs w:val="28"/>
          <w:lang w:val="kk-KZ"/>
        </w:rPr>
        <w:t xml:space="preserve"> </w:t>
      </w:r>
      <w:r w:rsidR="0063234C">
        <w:rPr>
          <w:color w:val="000000"/>
          <w:sz w:val="28"/>
          <w:szCs w:val="28"/>
          <w:lang w:val="kk-KZ"/>
        </w:rPr>
        <w:t>факт</w:t>
      </w:r>
      <w:r w:rsidR="00F02E98">
        <w:rPr>
          <w:color w:val="000000"/>
          <w:sz w:val="28"/>
          <w:szCs w:val="28"/>
        </w:rPr>
        <w:t xml:space="preserve"> </w:t>
      </w:r>
      <w:r w:rsidRPr="00A072BC">
        <w:rPr>
          <w:color w:val="000000"/>
          <w:sz w:val="28"/>
          <w:szCs w:val="28"/>
        </w:rPr>
        <w:t>дает</w:t>
      </w:r>
      <w:r w:rsidR="00DB5EB3">
        <w:rPr>
          <w:color w:val="000000"/>
          <w:sz w:val="28"/>
          <w:szCs w:val="28"/>
        </w:rPr>
        <w:t xml:space="preserve"> </w:t>
      </w:r>
      <w:r w:rsidRPr="00A072BC">
        <w:rPr>
          <w:color w:val="000000"/>
          <w:sz w:val="28"/>
          <w:szCs w:val="28"/>
        </w:rPr>
        <w:t>возможность:</w:t>
      </w:r>
    </w:p>
    <w:p w14:paraId="1D13C9F3" w14:textId="2E93F552" w:rsidR="00A072BC" w:rsidRPr="00A072BC" w:rsidRDefault="00C03FA3" w:rsidP="002449ED">
      <w:pPr>
        <w:numPr>
          <w:ilvl w:val="0"/>
          <w:numId w:val="72"/>
        </w:numPr>
        <w:tabs>
          <w:tab w:val="left" w:pos="993"/>
        </w:tabs>
        <w:ind w:left="0" w:firstLine="709"/>
        <w:jc w:val="both"/>
        <w:rPr>
          <w:color w:val="000000"/>
          <w:sz w:val="28"/>
          <w:szCs w:val="28"/>
        </w:rPr>
      </w:pPr>
      <w:r>
        <w:rPr>
          <w:sz w:val="28"/>
          <w:szCs w:val="28"/>
          <w:lang w:val="kk-KZ"/>
        </w:rPr>
        <w:t>с</w:t>
      </w:r>
      <w:r w:rsidRPr="0063234C">
        <w:rPr>
          <w:sz w:val="28"/>
          <w:szCs w:val="28"/>
        </w:rPr>
        <w:t>лужить</w:t>
      </w:r>
      <w:r>
        <w:rPr>
          <w:sz w:val="28"/>
          <w:szCs w:val="28"/>
        </w:rPr>
        <w:t xml:space="preserve"> </w:t>
      </w:r>
      <w:r w:rsidR="0063234C" w:rsidRPr="0063234C">
        <w:rPr>
          <w:sz w:val="28"/>
          <w:szCs w:val="28"/>
        </w:rPr>
        <w:t>поддержкой</w:t>
      </w:r>
      <w:r w:rsidR="00F02E98">
        <w:rPr>
          <w:color w:val="000000"/>
          <w:sz w:val="28"/>
          <w:szCs w:val="28"/>
        </w:rPr>
        <w:t xml:space="preserve"> </w:t>
      </w:r>
      <w:r w:rsidR="00A072BC" w:rsidRPr="00A072BC">
        <w:rPr>
          <w:color w:val="000000"/>
          <w:sz w:val="28"/>
          <w:szCs w:val="28"/>
        </w:rPr>
        <w:t>налогоплательщик</w:t>
      </w:r>
      <w:r w:rsidR="0063234C">
        <w:rPr>
          <w:color w:val="000000"/>
          <w:sz w:val="28"/>
          <w:szCs w:val="28"/>
          <w:lang w:val="kk-KZ"/>
        </w:rPr>
        <w:t>ов</w:t>
      </w:r>
      <w:r>
        <w:rPr>
          <w:color w:val="000000"/>
          <w:sz w:val="28"/>
          <w:szCs w:val="28"/>
        </w:rPr>
        <w:t>;</w:t>
      </w:r>
    </w:p>
    <w:p w14:paraId="1B372095" w14:textId="178C29EA" w:rsidR="00A072BC" w:rsidRPr="00A072BC" w:rsidRDefault="00C03FA3" w:rsidP="002449ED">
      <w:pPr>
        <w:numPr>
          <w:ilvl w:val="0"/>
          <w:numId w:val="72"/>
        </w:numPr>
        <w:tabs>
          <w:tab w:val="left" w:pos="993"/>
        </w:tabs>
        <w:ind w:left="0" w:firstLine="709"/>
        <w:jc w:val="both"/>
        <w:rPr>
          <w:color w:val="000000"/>
          <w:sz w:val="28"/>
          <w:szCs w:val="28"/>
        </w:rPr>
      </w:pPr>
      <w:r w:rsidRPr="00A072BC">
        <w:rPr>
          <w:color w:val="000000"/>
          <w:sz w:val="28"/>
          <w:szCs w:val="28"/>
        </w:rPr>
        <w:t>определять</w:t>
      </w:r>
      <w:r>
        <w:rPr>
          <w:color w:val="000000"/>
          <w:sz w:val="28"/>
          <w:szCs w:val="28"/>
        </w:rPr>
        <w:t xml:space="preserve"> </w:t>
      </w:r>
      <w:r w:rsidR="00A072BC" w:rsidRPr="00A072BC">
        <w:rPr>
          <w:color w:val="000000"/>
          <w:sz w:val="28"/>
          <w:szCs w:val="28"/>
        </w:rPr>
        <w:t>риски</w:t>
      </w:r>
      <w:r w:rsidR="00DB5EB3">
        <w:rPr>
          <w:color w:val="000000"/>
          <w:sz w:val="28"/>
          <w:szCs w:val="28"/>
        </w:rPr>
        <w:t xml:space="preserve"> </w:t>
      </w:r>
      <w:r w:rsidR="00A072BC" w:rsidRPr="00A072BC">
        <w:rPr>
          <w:color w:val="000000"/>
          <w:sz w:val="28"/>
          <w:szCs w:val="28"/>
        </w:rPr>
        <w:t>для</w:t>
      </w:r>
      <w:r w:rsidR="00DB5EB3">
        <w:rPr>
          <w:color w:val="000000"/>
          <w:sz w:val="28"/>
          <w:szCs w:val="28"/>
        </w:rPr>
        <w:t xml:space="preserve"> </w:t>
      </w:r>
      <w:r w:rsidR="00A072BC" w:rsidRPr="00A072BC">
        <w:rPr>
          <w:color w:val="000000"/>
          <w:sz w:val="28"/>
          <w:szCs w:val="28"/>
        </w:rPr>
        <w:t>их</w:t>
      </w:r>
      <w:r w:rsidR="00DB5EB3">
        <w:rPr>
          <w:color w:val="000000"/>
          <w:sz w:val="28"/>
          <w:szCs w:val="28"/>
        </w:rPr>
        <w:t xml:space="preserve"> </w:t>
      </w:r>
      <w:r w:rsidR="00A072BC" w:rsidRPr="00A072BC">
        <w:rPr>
          <w:color w:val="000000"/>
          <w:sz w:val="28"/>
          <w:szCs w:val="28"/>
        </w:rPr>
        <w:t>дальнейшего</w:t>
      </w:r>
      <w:r w:rsidR="00DB5EB3">
        <w:rPr>
          <w:color w:val="000000"/>
          <w:sz w:val="28"/>
          <w:szCs w:val="28"/>
        </w:rPr>
        <w:t xml:space="preserve"> </w:t>
      </w:r>
      <w:r w:rsidR="00A072BC" w:rsidRPr="00A072BC">
        <w:rPr>
          <w:color w:val="000000"/>
          <w:sz w:val="28"/>
          <w:szCs w:val="28"/>
        </w:rPr>
        <w:t>выявления</w:t>
      </w:r>
      <w:r w:rsidR="00DB5EB3">
        <w:rPr>
          <w:color w:val="000000"/>
          <w:sz w:val="28"/>
          <w:szCs w:val="28"/>
        </w:rPr>
        <w:t xml:space="preserve"> </w:t>
      </w:r>
      <w:r w:rsidR="00A072BC" w:rsidRPr="00A072BC">
        <w:rPr>
          <w:color w:val="000000"/>
          <w:sz w:val="28"/>
          <w:szCs w:val="28"/>
        </w:rPr>
        <w:t>(при</w:t>
      </w:r>
      <w:r w:rsidR="00DB5EB3">
        <w:rPr>
          <w:color w:val="000000"/>
          <w:sz w:val="28"/>
          <w:szCs w:val="28"/>
        </w:rPr>
        <w:t xml:space="preserve"> </w:t>
      </w:r>
      <w:r w:rsidR="00A072BC" w:rsidRPr="00A072BC">
        <w:rPr>
          <w:color w:val="000000"/>
          <w:sz w:val="28"/>
          <w:szCs w:val="28"/>
        </w:rPr>
        <w:t>анализе</w:t>
      </w:r>
      <w:r w:rsidR="00DB5EB3">
        <w:rPr>
          <w:color w:val="000000"/>
          <w:sz w:val="28"/>
          <w:szCs w:val="28"/>
        </w:rPr>
        <w:t xml:space="preserve"> </w:t>
      </w:r>
      <w:r w:rsidR="00A072BC" w:rsidRPr="00A072BC">
        <w:rPr>
          <w:color w:val="000000"/>
          <w:sz w:val="28"/>
          <w:szCs w:val="28"/>
        </w:rPr>
        <w:t>доступной</w:t>
      </w:r>
      <w:r w:rsidR="00DB5EB3">
        <w:rPr>
          <w:color w:val="000000"/>
          <w:sz w:val="28"/>
          <w:szCs w:val="28"/>
        </w:rPr>
        <w:t xml:space="preserve"> </w:t>
      </w:r>
      <w:r w:rsidR="00A072BC" w:rsidRPr="00A072BC">
        <w:rPr>
          <w:color w:val="000000"/>
          <w:sz w:val="28"/>
          <w:szCs w:val="28"/>
        </w:rPr>
        <w:t>информации)</w:t>
      </w:r>
      <w:r>
        <w:rPr>
          <w:color w:val="000000"/>
          <w:sz w:val="28"/>
          <w:szCs w:val="28"/>
        </w:rPr>
        <w:t>;</w:t>
      </w:r>
    </w:p>
    <w:p w14:paraId="2CE9BB89" w14:textId="47C11AD2" w:rsidR="00A072BC" w:rsidRPr="00A072BC" w:rsidRDefault="00C03FA3" w:rsidP="002449ED">
      <w:pPr>
        <w:numPr>
          <w:ilvl w:val="0"/>
          <w:numId w:val="72"/>
        </w:numPr>
        <w:tabs>
          <w:tab w:val="left" w:pos="993"/>
        </w:tabs>
        <w:ind w:left="0" w:firstLine="709"/>
        <w:jc w:val="both"/>
        <w:rPr>
          <w:color w:val="000000"/>
          <w:sz w:val="28"/>
          <w:szCs w:val="28"/>
        </w:rPr>
      </w:pPr>
      <w:r w:rsidRPr="00A072BC">
        <w:rPr>
          <w:color w:val="000000"/>
          <w:sz w:val="28"/>
          <w:szCs w:val="28"/>
        </w:rPr>
        <w:t>устанавливать</w:t>
      </w:r>
      <w:r>
        <w:rPr>
          <w:color w:val="000000"/>
          <w:sz w:val="28"/>
          <w:szCs w:val="28"/>
        </w:rPr>
        <w:t xml:space="preserve"> </w:t>
      </w:r>
      <w:r w:rsidR="00A072BC" w:rsidRPr="00A072BC">
        <w:rPr>
          <w:color w:val="000000"/>
          <w:sz w:val="28"/>
          <w:szCs w:val="28"/>
        </w:rPr>
        <w:t>их</w:t>
      </w:r>
      <w:r w:rsidR="00DB5EB3">
        <w:rPr>
          <w:color w:val="000000"/>
          <w:sz w:val="28"/>
          <w:szCs w:val="28"/>
        </w:rPr>
        <w:t xml:space="preserve"> </w:t>
      </w:r>
      <w:r w:rsidR="00A072BC" w:rsidRPr="00A072BC">
        <w:rPr>
          <w:color w:val="000000"/>
          <w:sz w:val="28"/>
          <w:szCs w:val="28"/>
        </w:rPr>
        <w:t>приоритетность</w:t>
      </w:r>
      <w:r>
        <w:rPr>
          <w:color w:val="000000"/>
          <w:sz w:val="28"/>
          <w:szCs w:val="28"/>
        </w:rPr>
        <w:t>;</w:t>
      </w:r>
    </w:p>
    <w:p w14:paraId="1DCC5495" w14:textId="109DEBA7" w:rsidR="00A072BC" w:rsidRPr="00A072BC" w:rsidRDefault="00C03FA3" w:rsidP="002449ED">
      <w:pPr>
        <w:numPr>
          <w:ilvl w:val="0"/>
          <w:numId w:val="72"/>
        </w:numPr>
        <w:tabs>
          <w:tab w:val="left" w:pos="993"/>
        </w:tabs>
        <w:ind w:left="0" w:firstLine="709"/>
        <w:jc w:val="both"/>
        <w:rPr>
          <w:color w:val="000000"/>
          <w:sz w:val="28"/>
          <w:szCs w:val="28"/>
        </w:rPr>
      </w:pPr>
      <w:r w:rsidRPr="00A072BC">
        <w:rPr>
          <w:color w:val="000000"/>
          <w:sz w:val="28"/>
          <w:szCs w:val="28"/>
        </w:rPr>
        <w:t>назначать</w:t>
      </w:r>
      <w:r>
        <w:rPr>
          <w:color w:val="000000"/>
          <w:sz w:val="28"/>
          <w:szCs w:val="28"/>
        </w:rPr>
        <w:t xml:space="preserve"> </w:t>
      </w:r>
      <w:r w:rsidR="00A072BC" w:rsidRPr="00A072BC">
        <w:rPr>
          <w:color w:val="000000"/>
          <w:sz w:val="28"/>
          <w:szCs w:val="28"/>
        </w:rPr>
        <w:t>баллы</w:t>
      </w:r>
      <w:r w:rsidR="00DB5EB3">
        <w:rPr>
          <w:color w:val="000000"/>
          <w:sz w:val="28"/>
          <w:szCs w:val="28"/>
        </w:rPr>
        <w:t xml:space="preserve"> </w:t>
      </w:r>
      <w:r w:rsidR="00A072BC" w:rsidRPr="00A072BC">
        <w:rPr>
          <w:color w:val="000000"/>
          <w:sz w:val="28"/>
          <w:szCs w:val="28"/>
        </w:rPr>
        <w:t>для</w:t>
      </w:r>
      <w:r w:rsidR="00DB5EB3">
        <w:rPr>
          <w:color w:val="000000"/>
          <w:sz w:val="28"/>
          <w:szCs w:val="28"/>
        </w:rPr>
        <w:t xml:space="preserve"> </w:t>
      </w:r>
      <w:r w:rsidR="00A072BC" w:rsidRPr="00A072BC">
        <w:rPr>
          <w:color w:val="000000"/>
          <w:sz w:val="28"/>
          <w:szCs w:val="28"/>
        </w:rPr>
        <w:t>оценки</w:t>
      </w:r>
      <w:r w:rsidR="00DB5EB3">
        <w:rPr>
          <w:color w:val="000000"/>
          <w:sz w:val="28"/>
          <w:szCs w:val="28"/>
        </w:rPr>
        <w:t xml:space="preserve"> </w:t>
      </w:r>
      <w:r w:rsidR="00A072BC" w:rsidRPr="00A072BC">
        <w:rPr>
          <w:color w:val="000000"/>
          <w:sz w:val="28"/>
          <w:szCs w:val="28"/>
        </w:rPr>
        <w:t>рисков.</w:t>
      </w:r>
    </w:p>
    <w:p w14:paraId="42D59B7D" w14:textId="43D1F598" w:rsidR="00A072BC" w:rsidRPr="00A072BC" w:rsidRDefault="00A072BC" w:rsidP="000A3A9D">
      <w:pPr>
        <w:tabs>
          <w:tab w:val="left" w:pos="993"/>
        </w:tabs>
        <w:ind w:firstLine="709"/>
        <w:jc w:val="both"/>
        <w:rPr>
          <w:color w:val="000000"/>
          <w:sz w:val="28"/>
          <w:szCs w:val="28"/>
        </w:rPr>
      </w:pPr>
      <w:r w:rsidRPr="00A072BC">
        <w:rPr>
          <w:color w:val="000000"/>
          <w:sz w:val="28"/>
          <w:szCs w:val="28"/>
        </w:rPr>
        <w:t>Основное</w:t>
      </w:r>
      <w:r w:rsidR="00DB5EB3">
        <w:rPr>
          <w:color w:val="000000"/>
          <w:sz w:val="28"/>
          <w:szCs w:val="28"/>
        </w:rPr>
        <w:t xml:space="preserve"> </w:t>
      </w:r>
      <w:r w:rsidRPr="00A072BC">
        <w:rPr>
          <w:color w:val="000000"/>
          <w:sz w:val="28"/>
          <w:szCs w:val="28"/>
        </w:rPr>
        <w:t>конкурентное</w:t>
      </w:r>
      <w:r w:rsidR="00DB5EB3">
        <w:rPr>
          <w:color w:val="000000"/>
          <w:sz w:val="28"/>
          <w:szCs w:val="28"/>
        </w:rPr>
        <w:t xml:space="preserve"> </w:t>
      </w:r>
      <w:r w:rsidRPr="00A072BC">
        <w:rPr>
          <w:color w:val="000000"/>
          <w:sz w:val="28"/>
          <w:szCs w:val="28"/>
        </w:rPr>
        <w:t>преимущество</w:t>
      </w:r>
      <w:r w:rsidR="00DB5EB3">
        <w:rPr>
          <w:color w:val="000000"/>
          <w:sz w:val="28"/>
          <w:szCs w:val="28"/>
        </w:rPr>
        <w:t xml:space="preserve"> </w:t>
      </w:r>
      <w:r w:rsidRPr="00A072BC">
        <w:rPr>
          <w:color w:val="000000"/>
          <w:sz w:val="28"/>
          <w:szCs w:val="28"/>
        </w:rPr>
        <w:t>HERMES</w:t>
      </w:r>
      <w:r w:rsidR="00DB5EB3">
        <w:rPr>
          <w:color w:val="000000"/>
          <w:sz w:val="28"/>
          <w:szCs w:val="28"/>
        </w:rPr>
        <w:t xml:space="preserve"> </w:t>
      </w:r>
      <w:r w:rsidRPr="00A072BC">
        <w:rPr>
          <w:color w:val="000000"/>
          <w:sz w:val="28"/>
          <w:szCs w:val="28"/>
        </w:rPr>
        <w:t>заключается</w:t>
      </w:r>
      <w:r w:rsidR="00DB5EB3">
        <w:rPr>
          <w:color w:val="000000"/>
          <w:sz w:val="28"/>
          <w:szCs w:val="28"/>
        </w:rPr>
        <w:t xml:space="preserve"> </w:t>
      </w:r>
      <w:r w:rsidRPr="00A072BC">
        <w:rPr>
          <w:color w:val="000000"/>
          <w:sz w:val="28"/>
          <w:szCs w:val="28"/>
        </w:rPr>
        <w:t>в</w:t>
      </w:r>
      <w:r w:rsidR="00DB5EB3">
        <w:rPr>
          <w:color w:val="000000"/>
          <w:sz w:val="28"/>
          <w:szCs w:val="28"/>
        </w:rPr>
        <w:t xml:space="preserve"> </w:t>
      </w:r>
      <w:r w:rsidRPr="00A072BC">
        <w:rPr>
          <w:color w:val="000000"/>
          <w:sz w:val="28"/>
          <w:szCs w:val="28"/>
        </w:rPr>
        <w:t>том,</w:t>
      </w:r>
      <w:r w:rsidR="00DB5EB3">
        <w:rPr>
          <w:color w:val="000000"/>
          <w:sz w:val="28"/>
          <w:szCs w:val="28"/>
        </w:rPr>
        <w:t xml:space="preserve"> </w:t>
      </w:r>
      <w:r w:rsidRPr="00A072BC">
        <w:rPr>
          <w:color w:val="000000"/>
          <w:sz w:val="28"/>
          <w:szCs w:val="28"/>
        </w:rPr>
        <w:t>что</w:t>
      </w:r>
      <w:r w:rsidR="00DB5EB3">
        <w:rPr>
          <w:color w:val="000000"/>
          <w:sz w:val="28"/>
          <w:szCs w:val="28"/>
        </w:rPr>
        <w:t xml:space="preserve"> </w:t>
      </w:r>
      <w:r w:rsidRPr="00A072BC">
        <w:rPr>
          <w:color w:val="000000"/>
          <w:sz w:val="28"/>
          <w:szCs w:val="28"/>
        </w:rPr>
        <w:t>бизнес-команды</w:t>
      </w:r>
      <w:r w:rsidR="00DB5EB3">
        <w:rPr>
          <w:color w:val="000000"/>
          <w:sz w:val="28"/>
          <w:szCs w:val="28"/>
        </w:rPr>
        <w:t xml:space="preserve"> </w:t>
      </w:r>
      <w:r w:rsidRPr="00A072BC">
        <w:rPr>
          <w:color w:val="000000"/>
          <w:sz w:val="28"/>
          <w:szCs w:val="28"/>
        </w:rPr>
        <w:t>(юристы,</w:t>
      </w:r>
      <w:r w:rsidR="00DB5EB3">
        <w:rPr>
          <w:color w:val="000000"/>
          <w:sz w:val="28"/>
          <w:szCs w:val="28"/>
        </w:rPr>
        <w:t xml:space="preserve"> </w:t>
      </w:r>
      <w:r w:rsidRPr="00A072BC">
        <w:rPr>
          <w:color w:val="000000"/>
          <w:sz w:val="28"/>
          <w:szCs w:val="28"/>
        </w:rPr>
        <w:t>аудиторы</w:t>
      </w:r>
      <w:r w:rsidR="00DB5EB3">
        <w:rPr>
          <w:color w:val="000000"/>
          <w:sz w:val="28"/>
          <w:szCs w:val="28"/>
        </w:rPr>
        <w:t xml:space="preserve"> </w:t>
      </w:r>
      <w:r w:rsidRPr="00A072BC">
        <w:rPr>
          <w:color w:val="000000"/>
          <w:sz w:val="28"/>
          <w:szCs w:val="28"/>
        </w:rPr>
        <w:t>и</w:t>
      </w:r>
      <w:r w:rsidR="00DB5EB3">
        <w:rPr>
          <w:color w:val="000000"/>
          <w:sz w:val="28"/>
          <w:szCs w:val="28"/>
        </w:rPr>
        <w:t xml:space="preserve"> </w:t>
      </w:r>
      <w:r w:rsidRPr="00A072BC">
        <w:rPr>
          <w:color w:val="000000"/>
          <w:sz w:val="28"/>
          <w:szCs w:val="28"/>
        </w:rPr>
        <w:t>др.)</w:t>
      </w:r>
      <w:r w:rsidR="00DB5EB3">
        <w:rPr>
          <w:color w:val="000000"/>
          <w:sz w:val="28"/>
          <w:szCs w:val="28"/>
        </w:rPr>
        <w:t xml:space="preserve"> </w:t>
      </w:r>
      <w:r w:rsidRPr="00A072BC">
        <w:rPr>
          <w:color w:val="000000"/>
          <w:sz w:val="28"/>
          <w:szCs w:val="28"/>
        </w:rPr>
        <w:t>могут</w:t>
      </w:r>
      <w:r w:rsidR="00DB5EB3">
        <w:rPr>
          <w:color w:val="000000"/>
          <w:sz w:val="28"/>
          <w:szCs w:val="28"/>
        </w:rPr>
        <w:t xml:space="preserve"> </w:t>
      </w:r>
      <w:r w:rsidRPr="00A072BC">
        <w:rPr>
          <w:color w:val="000000"/>
          <w:sz w:val="28"/>
          <w:szCs w:val="28"/>
        </w:rPr>
        <w:t>самостоятельно</w:t>
      </w:r>
      <w:r w:rsidR="00DB5EB3">
        <w:rPr>
          <w:color w:val="000000"/>
          <w:sz w:val="28"/>
          <w:szCs w:val="28"/>
        </w:rPr>
        <w:t xml:space="preserve"> </w:t>
      </w:r>
      <w:r w:rsidR="0063234C">
        <w:rPr>
          <w:color w:val="000000"/>
          <w:sz w:val="28"/>
          <w:szCs w:val="28"/>
          <w:lang w:val="kk-KZ"/>
        </w:rPr>
        <w:t>выявлять</w:t>
      </w:r>
      <w:r w:rsidR="00DB5EB3">
        <w:rPr>
          <w:color w:val="000000"/>
          <w:sz w:val="28"/>
          <w:szCs w:val="28"/>
        </w:rPr>
        <w:t xml:space="preserve"> </w:t>
      </w:r>
      <w:r w:rsidRPr="00A072BC">
        <w:rPr>
          <w:color w:val="000000"/>
          <w:sz w:val="28"/>
          <w:szCs w:val="28"/>
        </w:rPr>
        <w:t>риски</w:t>
      </w:r>
      <w:r w:rsidR="00DB5EB3">
        <w:rPr>
          <w:color w:val="000000"/>
          <w:sz w:val="28"/>
          <w:szCs w:val="28"/>
        </w:rPr>
        <w:t xml:space="preserve"> </w:t>
      </w:r>
      <w:r w:rsidRPr="00A072BC">
        <w:rPr>
          <w:color w:val="000000"/>
          <w:sz w:val="28"/>
          <w:szCs w:val="28"/>
        </w:rPr>
        <w:t>своей</w:t>
      </w:r>
      <w:r w:rsidR="00DB5EB3">
        <w:rPr>
          <w:color w:val="000000"/>
          <w:sz w:val="28"/>
          <w:szCs w:val="28"/>
        </w:rPr>
        <w:t xml:space="preserve"> </w:t>
      </w:r>
      <w:r w:rsidRPr="00A072BC">
        <w:rPr>
          <w:color w:val="000000"/>
          <w:sz w:val="28"/>
          <w:szCs w:val="28"/>
        </w:rPr>
        <w:t>функциональной</w:t>
      </w:r>
      <w:r w:rsidR="00DB5EB3">
        <w:rPr>
          <w:color w:val="000000"/>
          <w:sz w:val="28"/>
          <w:szCs w:val="28"/>
        </w:rPr>
        <w:t xml:space="preserve"> </w:t>
      </w:r>
      <w:r w:rsidRPr="00A072BC">
        <w:rPr>
          <w:color w:val="000000"/>
          <w:sz w:val="28"/>
          <w:szCs w:val="28"/>
        </w:rPr>
        <w:t>единицы,</w:t>
      </w:r>
      <w:r w:rsidR="00DB5EB3">
        <w:rPr>
          <w:color w:val="000000"/>
          <w:sz w:val="28"/>
          <w:szCs w:val="28"/>
        </w:rPr>
        <w:t xml:space="preserve"> </w:t>
      </w:r>
      <w:r w:rsidRPr="00A072BC">
        <w:rPr>
          <w:color w:val="000000"/>
          <w:sz w:val="28"/>
          <w:szCs w:val="28"/>
        </w:rPr>
        <w:t>используя</w:t>
      </w:r>
      <w:r w:rsidR="00DB5EB3">
        <w:rPr>
          <w:color w:val="000000"/>
          <w:sz w:val="28"/>
          <w:szCs w:val="28"/>
        </w:rPr>
        <w:t xml:space="preserve"> </w:t>
      </w:r>
      <w:r w:rsidRPr="00A072BC">
        <w:rPr>
          <w:color w:val="000000"/>
          <w:sz w:val="28"/>
          <w:szCs w:val="28"/>
        </w:rPr>
        <w:t>заранее</w:t>
      </w:r>
      <w:r w:rsidR="00DB5EB3">
        <w:rPr>
          <w:color w:val="000000"/>
          <w:sz w:val="28"/>
          <w:szCs w:val="28"/>
        </w:rPr>
        <w:t xml:space="preserve"> </w:t>
      </w:r>
      <w:r w:rsidRPr="00A072BC">
        <w:rPr>
          <w:color w:val="000000"/>
          <w:sz w:val="28"/>
          <w:szCs w:val="28"/>
        </w:rPr>
        <w:t>установленный</w:t>
      </w:r>
      <w:r w:rsidR="00DB5EB3">
        <w:rPr>
          <w:color w:val="000000"/>
          <w:sz w:val="28"/>
          <w:szCs w:val="28"/>
        </w:rPr>
        <w:t xml:space="preserve"> </w:t>
      </w:r>
      <w:r w:rsidRPr="00A072BC">
        <w:rPr>
          <w:color w:val="000000"/>
          <w:sz w:val="28"/>
          <w:szCs w:val="28"/>
        </w:rPr>
        <w:t>протокол.</w:t>
      </w:r>
      <w:r w:rsidR="00DB5EB3">
        <w:rPr>
          <w:color w:val="000000"/>
          <w:sz w:val="28"/>
          <w:szCs w:val="28"/>
        </w:rPr>
        <w:t xml:space="preserve"> </w:t>
      </w:r>
    </w:p>
    <w:p w14:paraId="79854964" w14:textId="7BE7863C" w:rsidR="00A072BC" w:rsidRPr="00A072BC" w:rsidRDefault="00A072BC" w:rsidP="000A3A9D">
      <w:pPr>
        <w:tabs>
          <w:tab w:val="left" w:pos="993"/>
        </w:tabs>
        <w:ind w:firstLine="709"/>
        <w:jc w:val="both"/>
        <w:rPr>
          <w:color w:val="000000"/>
          <w:sz w:val="28"/>
          <w:szCs w:val="28"/>
        </w:rPr>
      </w:pPr>
      <w:r w:rsidRPr="00A072BC">
        <w:rPr>
          <w:color w:val="000000"/>
          <w:sz w:val="28"/>
          <w:szCs w:val="28"/>
        </w:rPr>
        <w:t>Система</w:t>
      </w:r>
      <w:r w:rsidR="00DB5EB3">
        <w:rPr>
          <w:color w:val="000000"/>
          <w:sz w:val="28"/>
          <w:szCs w:val="28"/>
        </w:rPr>
        <w:t xml:space="preserve"> </w:t>
      </w:r>
      <w:r w:rsidR="0063234C">
        <w:rPr>
          <w:color w:val="000000"/>
          <w:sz w:val="28"/>
          <w:szCs w:val="28"/>
          <w:lang w:val="kk-KZ"/>
        </w:rPr>
        <w:t>приеняется</w:t>
      </w:r>
      <w:r w:rsidR="00DB5EB3">
        <w:rPr>
          <w:color w:val="000000"/>
          <w:sz w:val="28"/>
          <w:szCs w:val="28"/>
        </w:rPr>
        <w:t xml:space="preserve"> </w:t>
      </w:r>
      <w:r w:rsidRPr="00A072BC">
        <w:rPr>
          <w:color w:val="000000"/>
          <w:sz w:val="28"/>
          <w:szCs w:val="28"/>
        </w:rPr>
        <w:t>в</w:t>
      </w:r>
      <w:r w:rsidR="00DB5EB3">
        <w:rPr>
          <w:color w:val="000000"/>
          <w:sz w:val="28"/>
          <w:szCs w:val="28"/>
        </w:rPr>
        <w:t xml:space="preserve"> </w:t>
      </w:r>
      <w:r w:rsidRPr="00A072BC">
        <w:rPr>
          <w:color w:val="000000"/>
          <w:sz w:val="28"/>
          <w:szCs w:val="28"/>
        </w:rPr>
        <w:t>различных</w:t>
      </w:r>
      <w:r w:rsidR="00DB5EB3">
        <w:rPr>
          <w:color w:val="000000"/>
          <w:sz w:val="28"/>
          <w:szCs w:val="28"/>
        </w:rPr>
        <w:t xml:space="preserve"> </w:t>
      </w:r>
      <w:r w:rsidRPr="00A072BC">
        <w:rPr>
          <w:color w:val="000000"/>
          <w:sz w:val="28"/>
          <w:szCs w:val="28"/>
        </w:rPr>
        <w:t>процессах,</w:t>
      </w:r>
      <w:r w:rsidR="00DB5EB3">
        <w:rPr>
          <w:color w:val="000000"/>
          <w:sz w:val="28"/>
          <w:szCs w:val="28"/>
        </w:rPr>
        <w:t xml:space="preserve"> </w:t>
      </w:r>
      <w:r w:rsidRPr="00A072BC">
        <w:rPr>
          <w:color w:val="000000"/>
          <w:sz w:val="28"/>
          <w:szCs w:val="28"/>
        </w:rPr>
        <w:t>включая:</w:t>
      </w:r>
    </w:p>
    <w:p w14:paraId="095D789E" w14:textId="5FD34DEC" w:rsidR="00A072BC" w:rsidRPr="00A072BC" w:rsidRDefault="00C03FA3" w:rsidP="002449ED">
      <w:pPr>
        <w:numPr>
          <w:ilvl w:val="0"/>
          <w:numId w:val="73"/>
        </w:numPr>
        <w:tabs>
          <w:tab w:val="left" w:pos="993"/>
        </w:tabs>
        <w:ind w:left="0" w:firstLine="709"/>
        <w:jc w:val="both"/>
        <w:rPr>
          <w:color w:val="000000"/>
          <w:sz w:val="28"/>
          <w:szCs w:val="28"/>
        </w:rPr>
      </w:pPr>
      <w:r w:rsidRPr="00A072BC">
        <w:rPr>
          <w:color w:val="000000"/>
          <w:sz w:val="28"/>
          <w:szCs w:val="28"/>
        </w:rPr>
        <w:t>обработку</w:t>
      </w:r>
      <w:r>
        <w:rPr>
          <w:color w:val="000000"/>
          <w:sz w:val="28"/>
          <w:szCs w:val="28"/>
        </w:rPr>
        <w:t xml:space="preserve"> </w:t>
      </w:r>
      <w:r w:rsidR="00A072BC" w:rsidRPr="00A072BC">
        <w:rPr>
          <w:color w:val="000000"/>
          <w:sz w:val="28"/>
          <w:szCs w:val="28"/>
        </w:rPr>
        <w:t>досье</w:t>
      </w:r>
      <w:r w:rsidR="00DB5EB3">
        <w:rPr>
          <w:color w:val="000000"/>
          <w:sz w:val="28"/>
          <w:szCs w:val="28"/>
        </w:rPr>
        <w:t xml:space="preserve"> </w:t>
      </w:r>
      <w:r w:rsidR="00A072BC" w:rsidRPr="00A072BC">
        <w:rPr>
          <w:color w:val="000000"/>
          <w:sz w:val="28"/>
          <w:szCs w:val="28"/>
        </w:rPr>
        <w:t>ограниченной</w:t>
      </w:r>
      <w:r w:rsidR="00DB5EB3">
        <w:rPr>
          <w:color w:val="000000"/>
          <w:sz w:val="28"/>
          <w:szCs w:val="28"/>
        </w:rPr>
        <w:t xml:space="preserve"> </w:t>
      </w:r>
      <w:r w:rsidR="00A072BC" w:rsidRPr="00A072BC">
        <w:rPr>
          <w:color w:val="000000"/>
          <w:sz w:val="28"/>
          <w:szCs w:val="28"/>
        </w:rPr>
        <w:t>проверки.</w:t>
      </w:r>
      <w:r w:rsidR="00DB5EB3">
        <w:rPr>
          <w:color w:val="000000"/>
          <w:sz w:val="28"/>
          <w:szCs w:val="28"/>
        </w:rPr>
        <w:t xml:space="preserve"> </w:t>
      </w:r>
      <w:r w:rsidR="00A072BC" w:rsidRPr="00A072BC">
        <w:rPr>
          <w:color w:val="000000"/>
          <w:sz w:val="28"/>
          <w:szCs w:val="28"/>
        </w:rPr>
        <w:t>Например,</w:t>
      </w:r>
      <w:r w:rsidR="00DB5EB3">
        <w:rPr>
          <w:color w:val="000000"/>
          <w:sz w:val="28"/>
          <w:szCs w:val="28"/>
        </w:rPr>
        <w:t xml:space="preserve"> </w:t>
      </w:r>
      <w:r w:rsidR="00A072BC" w:rsidRPr="00A072BC">
        <w:rPr>
          <w:color w:val="000000"/>
          <w:sz w:val="28"/>
          <w:szCs w:val="28"/>
        </w:rPr>
        <w:t>при</w:t>
      </w:r>
      <w:r w:rsidR="00DB5EB3">
        <w:rPr>
          <w:color w:val="000000"/>
          <w:sz w:val="28"/>
          <w:szCs w:val="28"/>
        </w:rPr>
        <w:t xml:space="preserve"> </w:t>
      </w:r>
      <w:r w:rsidR="00A072BC" w:rsidRPr="00A072BC">
        <w:rPr>
          <w:color w:val="000000"/>
          <w:sz w:val="28"/>
          <w:szCs w:val="28"/>
        </w:rPr>
        <w:t>подаче</w:t>
      </w:r>
      <w:r w:rsidR="00DB5EB3">
        <w:rPr>
          <w:color w:val="000000"/>
          <w:sz w:val="28"/>
          <w:szCs w:val="28"/>
        </w:rPr>
        <w:t xml:space="preserve"> </w:t>
      </w:r>
      <w:r w:rsidR="00A072BC" w:rsidRPr="00A072BC">
        <w:rPr>
          <w:color w:val="000000"/>
          <w:sz w:val="28"/>
          <w:szCs w:val="28"/>
        </w:rPr>
        <w:t>заявок</w:t>
      </w:r>
      <w:r w:rsidR="00DB5EB3">
        <w:rPr>
          <w:color w:val="000000"/>
          <w:sz w:val="28"/>
          <w:szCs w:val="28"/>
        </w:rPr>
        <w:t xml:space="preserve"> </w:t>
      </w:r>
      <w:r w:rsidR="00A072BC" w:rsidRPr="00A072BC">
        <w:rPr>
          <w:color w:val="000000"/>
          <w:sz w:val="28"/>
          <w:szCs w:val="28"/>
        </w:rPr>
        <w:t>на</w:t>
      </w:r>
      <w:r w:rsidR="00DB5EB3">
        <w:rPr>
          <w:color w:val="000000"/>
          <w:sz w:val="28"/>
          <w:szCs w:val="28"/>
        </w:rPr>
        <w:t xml:space="preserve"> </w:t>
      </w:r>
      <w:r w:rsidR="00A072BC" w:rsidRPr="00A072BC">
        <w:rPr>
          <w:color w:val="000000"/>
          <w:sz w:val="28"/>
          <w:szCs w:val="28"/>
        </w:rPr>
        <w:t>воз</w:t>
      </w:r>
      <w:r w:rsidR="0063234C">
        <w:rPr>
          <w:color w:val="000000"/>
          <w:sz w:val="28"/>
          <w:szCs w:val="28"/>
          <w:lang w:val="kk-KZ"/>
        </w:rPr>
        <w:t>врат</w:t>
      </w:r>
      <w:r w:rsidR="00DB5EB3">
        <w:rPr>
          <w:color w:val="000000"/>
          <w:sz w:val="28"/>
          <w:szCs w:val="28"/>
        </w:rPr>
        <w:t xml:space="preserve"> </w:t>
      </w:r>
      <w:r w:rsidR="00A072BC" w:rsidRPr="00A072BC">
        <w:rPr>
          <w:color w:val="000000"/>
          <w:sz w:val="28"/>
          <w:szCs w:val="28"/>
        </w:rPr>
        <w:t>НДС,</w:t>
      </w:r>
      <w:r w:rsidR="00DB5EB3">
        <w:rPr>
          <w:color w:val="000000"/>
          <w:sz w:val="28"/>
          <w:szCs w:val="28"/>
        </w:rPr>
        <w:t xml:space="preserve"> </w:t>
      </w:r>
      <w:r w:rsidR="00A072BC" w:rsidRPr="00A072BC">
        <w:rPr>
          <w:color w:val="000000"/>
          <w:sz w:val="28"/>
          <w:szCs w:val="28"/>
        </w:rPr>
        <w:t>а</w:t>
      </w:r>
      <w:r w:rsidR="00DB5EB3">
        <w:rPr>
          <w:color w:val="000000"/>
          <w:sz w:val="28"/>
          <w:szCs w:val="28"/>
        </w:rPr>
        <w:t xml:space="preserve"> </w:t>
      </w:r>
      <w:r w:rsidR="00A072BC" w:rsidRPr="00A072BC">
        <w:rPr>
          <w:color w:val="000000"/>
          <w:sz w:val="28"/>
          <w:szCs w:val="28"/>
        </w:rPr>
        <w:t>также</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целом</w:t>
      </w:r>
      <w:r w:rsidR="00DB5EB3">
        <w:rPr>
          <w:color w:val="000000"/>
          <w:sz w:val="28"/>
          <w:szCs w:val="28"/>
        </w:rPr>
        <w:t xml:space="preserve"> </w:t>
      </w:r>
      <w:r w:rsidR="00A072BC" w:rsidRPr="00A072BC">
        <w:rPr>
          <w:color w:val="000000"/>
          <w:sz w:val="28"/>
          <w:szCs w:val="28"/>
        </w:rPr>
        <w:t>при</w:t>
      </w:r>
      <w:r w:rsidR="00DB5EB3">
        <w:rPr>
          <w:color w:val="000000"/>
          <w:sz w:val="28"/>
          <w:szCs w:val="28"/>
        </w:rPr>
        <w:t xml:space="preserve"> </w:t>
      </w:r>
      <w:r w:rsidR="00A072BC" w:rsidRPr="00A072BC">
        <w:rPr>
          <w:color w:val="000000"/>
          <w:sz w:val="28"/>
          <w:szCs w:val="28"/>
        </w:rPr>
        <w:t>заполнении</w:t>
      </w:r>
      <w:r w:rsidR="00DB5EB3">
        <w:rPr>
          <w:color w:val="000000"/>
          <w:sz w:val="28"/>
          <w:szCs w:val="28"/>
        </w:rPr>
        <w:t xml:space="preserve"> </w:t>
      </w:r>
      <w:r w:rsidR="00A072BC" w:rsidRPr="00A072BC">
        <w:rPr>
          <w:color w:val="000000"/>
          <w:sz w:val="28"/>
          <w:szCs w:val="28"/>
        </w:rPr>
        <w:t>налоговых</w:t>
      </w:r>
      <w:r w:rsidR="00DB5EB3">
        <w:rPr>
          <w:color w:val="000000"/>
          <w:sz w:val="28"/>
          <w:szCs w:val="28"/>
        </w:rPr>
        <w:t xml:space="preserve"> </w:t>
      </w:r>
      <w:r w:rsidR="00A072BC" w:rsidRPr="00A072BC">
        <w:rPr>
          <w:color w:val="000000"/>
          <w:sz w:val="28"/>
          <w:szCs w:val="28"/>
        </w:rPr>
        <w:t>форм</w:t>
      </w:r>
      <w:r w:rsidR="00DB5EB3">
        <w:rPr>
          <w:color w:val="000000"/>
          <w:sz w:val="28"/>
          <w:szCs w:val="28"/>
        </w:rPr>
        <w:t xml:space="preserve"> </w:t>
      </w:r>
      <w:r w:rsidR="00A072BC" w:rsidRPr="00A072BC">
        <w:rPr>
          <w:color w:val="000000"/>
          <w:sz w:val="28"/>
          <w:szCs w:val="28"/>
        </w:rPr>
        <w:t>(</w:t>
      </w:r>
      <w:r w:rsidR="0063234C">
        <w:rPr>
          <w:color w:val="000000"/>
          <w:sz w:val="28"/>
          <w:szCs w:val="28"/>
          <w:lang w:val="kk-KZ"/>
        </w:rPr>
        <w:t>индивидуальному</w:t>
      </w:r>
      <w:r w:rsidR="00F02E98">
        <w:rPr>
          <w:color w:val="000000"/>
          <w:sz w:val="28"/>
          <w:szCs w:val="28"/>
          <w:lang w:val="kk-KZ"/>
        </w:rPr>
        <w:t xml:space="preserve"> </w:t>
      </w:r>
      <w:r w:rsidR="0063234C">
        <w:rPr>
          <w:color w:val="000000"/>
          <w:sz w:val="28"/>
          <w:szCs w:val="28"/>
          <w:lang w:val="kk-KZ"/>
        </w:rPr>
        <w:t>подоходному</w:t>
      </w:r>
      <w:r w:rsidR="00F02E98">
        <w:rPr>
          <w:color w:val="000000"/>
          <w:sz w:val="28"/>
          <w:szCs w:val="28"/>
          <w:lang w:val="kk-KZ"/>
        </w:rPr>
        <w:t xml:space="preserve"> </w:t>
      </w:r>
      <w:r w:rsidR="0063234C">
        <w:rPr>
          <w:color w:val="000000"/>
          <w:sz w:val="28"/>
          <w:szCs w:val="28"/>
          <w:lang w:val="kk-KZ"/>
        </w:rPr>
        <w:t>налогу</w:t>
      </w:r>
      <w:r w:rsidR="00A072BC" w:rsidRPr="00A072BC">
        <w:rPr>
          <w:color w:val="000000"/>
          <w:sz w:val="28"/>
          <w:szCs w:val="28"/>
        </w:rPr>
        <w:t>),</w:t>
      </w:r>
      <w:r w:rsidR="00DB5EB3">
        <w:rPr>
          <w:color w:val="000000"/>
          <w:sz w:val="28"/>
          <w:szCs w:val="28"/>
        </w:rPr>
        <w:t xml:space="preserve"> </w:t>
      </w:r>
      <w:r w:rsidR="00A072BC" w:rsidRPr="00A072BC">
        <w:rPr>
          <w:color w:val="000000"/>
          <w:sz w:val="28"/>
          <w:szCs w:val="28"/>
        </w:rPr>
        <w:t>а</w:t>
      </w:r>
      <w:r w:rsidR="00DB5EB3">
        <w:rPr>
          <w:color w:val="000000"/>
          <w:sz w:val="28"/>
          <w:szCs w:val="28"/>
        </w:rPr>
        <w:t xml:space="preserve"> </w:t>
      </w:r>
      <w:r w:rsidR="00A072BC" w:rsidRPr="00A072BC">
        <w:rPr>
          <w:color w:val="000000"/>
          <w:sz w:val="28"/>
          <w:szCs w:val="28"/>
        </w:rPr>
        <w:t>также</w:t>
      </w:r>
      <w:r w:rsidR="00DB5EB3">
        <w:rPr>
          <w:color w:val="000000"/>
          <w:sz w:val="28"/>
          <w:szCs w:val="28"/>
        </w:rPr>
        <w:t xml:space="preserve"> </w:t>
      </w:r>
      <w:r w:rsidR="00A072BC" w:rsidRPr="00A072BC">
        <w:rPr>
          <w:color w:val="000000"/>
          <w:sz w:val="28"/>
          <w:szCs w:val="28"/>
        </w:rPr>
        <w:t>при</w:t>
      </w:r>
      <w:r w:rsidR="00DB5EB3">
        <w:rPr>
          <w:color w:val="000000"/>
          <w:sz w:val="28"/>
          <w:szCs w:val="28"/>
        </w:rPr>
        <w:t xml:space="preserve"> </w:t>
      </w:r>
      <w:r w:rsidR="00A072BC" w:rsidRPr="00A072BC">
        <w:rPr>
          <w:color w:val="000000"/>
          <w:sz w:val="28"/>
          <w:szCs w:val="28"/>
        </w:rPr>
        <w:t>постконтрольном</w:t>
      </w:r>
      <w:r w:rsidR="00DB5EB3">
        <w:rPr>
          <w:color w:val="000000"/>
          <w:sz w:val="28"/>
          <w:szCs w:val="28"/>
        </w:rPr>
        <w:t xml:space="preserve"> </w:t>
      </w:r>
      <w:r w:rsidR="00A072BC" w:rsidRPr="00A072BC">
        <w:rPr>
          <w:color w:val="000000"/>
          <w:sz w:val="28"/>
          <w:szCs w:val="28"/>
        </w:rPr>
        <w:t>налоговом</w:t>
      </w:r>
      <w:r w:rsidR="00DB5EB3">
        <w:rPr>
          <w:color w:val="000000"/>
          <w:sz w:val="28"/>
          <w:szCs w:val="28"/>
        </w:rPr>
        <w:t xml:space="preserve"> </w:t>
      </w:r>
      <w:r w:rsidR="00A072BC" w:rsidRPr="00A072BC">
        <w:rPr>
          <w:color w:val="000000"/>
          <w:sz w:val="28"/>
          <w:szCs w:val="28"/>
        </w:rPr>
        <w:t>надзоре</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таможенной</w:t>
      </w:r>
      <w:r w:rsidR="00DB5EB3">
        <w:rPr>
          <w:color w:val="000000"/>
          <w:sz w:val="28"/>
          <w:szCs w:val="28"/>
        </w:rPr>
        <w:t xml:space="preserve"> </w:t>
      </w:r>
      <w:r w:rsidR="00A072BC" w:rsidRPr="00A072BC">
        <w:rPr>
          <w:color w:val="000000"/>
          <w:sz w:val="28"/>
          <w:szCs w:val="28"/>
        </w:rPr>
        <w:t>сфере</w:t>
      </w:r>
      <w:r>
        <w:rPr>
          <w:color w:val="000000"/>
          <w:sz w:val="28"/>
          <w:szCs w:val="28"/>
        </w:rPr>
        <w:t>;</w:t>
      </w:r>
    </w:p>
    <w:p w14:paraId="61E8FF77" w14:textId="53748A5E" w:rsidR="00A072BC" w:rsidRPr="00A072BC" w:rsidRDefault="00C03FA3" w:rsidP="002449ED">
      <w:pPr>
        <w:numPr>
          <w:ilvl w:val="0"/>
          <w:numId w:val="73"/>
        </w:numPr>
        <w:tabs>
          <w:tab w:val="left" w:pos="993"/>
        </w:tabs>
        <w:ind w:left="0" w:firstLine="709"/>
        <w:jc w:val="both"/>
        <w:rPr>
          <w:color w:val="000000"/>
          <w:sz w:val="28"/>
          <w:szCs w:val="28"/>
        </w:rPr>
      </w:pPr>
      <w:r w:rsidRPr="00A072BC">
        <w:rPr>
          <w:color w:val="000000"/>
          <w:sz w:val="28"/>
          <w:szCs w:val="28"/>
        </w:rPr>
        <w:t>выбор</w:t>
      </w:r>
      <w:r>
        <w:rPr>
          <w:color w:val="000000"/>
          <w:sz w:val="28"/>
          <w:szCs w:val="28"/>
        </w:rPr>
        <w:t xml:space="preserve"> </w:t>
      </w:r>
      <w:r w:rsidR="00A072BC" w:rsidRPr="00A072BC">
        <w:rPr>
          <w:color w:val="000000"/>
          <w:sz w:val="28"/>
          <w:szCs w:val="28"/>
        </w:rPr>
        <w:t>досье</w:t>
      </w:r>
      <w:r w:rsidR="00DB5EB3">
        <w:rPr>
          <w:color w:val="000000"/>
          <w:sz w:val="28"/>
          <w:szCs w:val="28"/>
        </w:rPr>
        <w:t xml:space="preserve"> </w:t>
      </w:r>
      <w:r w:rsidR="00A072BC" w:rsidRPr="00A072BC">
        <w:rPr>
          <w:color w:val="000000"/>
          <w:sz w:val="28"/>
          <w:szCs w:val="28"/>
        </w:rPr>
        <w:t>для</w:t>
      </w:r>
      <w:r w:rsidR="00DB5EB3">
        <w:rPr>
          <w:color w:val="000000"/>
          <w:sz w:val="28"/>
          <w:szCs w:val="28"/>
        </w:rPr>
        <w:t xml:space="preserve"> </w:t>
      </w:r>
      <w:r w:rsidR="00A072BC" w:rsidRPr="00A072BC">
        <w:rPr>
          <w:color w:val="000000"/>
          <w:sz w:val="28"/>
          <w:szCs w:val="28"/>
        </w:rPr>
        <w:t>аудита</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рамках</w:t>
      </w:r>
      <w:r w:rsidR="00DB5EB3">
        <w:rPr>
          <w:color w:val="000000"/>
          <w:sz w:val="28"/>
          <w:szCs w:val="28"/>
        </w:rPr>
        <w:t xml:space="preserve"> </w:t>
      </w:r>
      <w:r w:rsidR="00A072BC" w:rsidRPr="00A072BC">
        <w:rPr>
          <w:color w:val="000000"/>
          <w:sz w:val="28"/>
          <w:szCs w:val="28"/>
        </w:rPr>
        <w:t>Плана</w:t>
      </w:r>
      <w:r w:rsidR="00DB5EB3">
        <w:rPr>
          <w:color w:val="000000"/>
          <w:sz w:val="28"/>
          <w:szCs w:val="28"/>
        </w:rPr>
        <w:t xml:space="preserve"> </w:t>
      </w:r>
      <w:r w:rsidR="00A072BC" w:rsidRPr="00A072BC">
        <w:rPr>
          <w:color w:val="000000"/>
          <w:sz w:val="28"/>
          <w:szCs w:val="28"/>
        </w:rPr>
        <w:t>аудиторских</w:t>
      </w:r>
      <w:r w:rsidR="00DB5EB3">
        <w:rPr>
          <w:color w:val="000000"/>
          <w:sz w:val="28"/>
          <w:szCs w:val="28"/>
        </w:rPr>
        <w:t xml:space="preserve"> </w:t>
      </w:r>
      <w:r w:rsidR="00A072BC" w:rsidRPr="00A072BC">
        <w:rPr>
          <w:color w:val="000000"/>
          <w:sz w:val="28"/>
          <w:szCs w:val="28"/>
        </w:rPr>
        <w:t>проверок</w:t>
      </w:r>
      <w:r>
        <w:rPr>
          <w:color w:val="000000"/>
          <w:sz w:val="28"/>
          <w:szCs w:val="28"/>
        </w:rPr>
        <w:t>;</w:t>
      </w:r>
    </w:p>
    <w:p w14:paraId="429D6FAB" w14:textId="52FB6EA4" w:rsidR="00A072BC" w:rsidRPr="00A072BC" w:rsidRDefault="00C03FA3" w:rsidP="002449ED">
      <w:pPr>
        <w:numPr>
          <w:ilvl w:val="0"/>
          <w:numId w:val="73"/>
        </w:numPr>
        <w:tabs>
          <w:tab w:val="left" w:pos="993"/>
        </w:tabs>
        <w:ind w:left="0" w:firstLine="709"/>
        <w:jc w:val="both"/>
        <w:rPr>
          <w:color w:val="000000"/>
          <w:sz w:val="28"/>
          <w:szCs w:val="28"/>
        </w:rPr>
      </w:pPr>
      <w:r w:rsidRPr="00A072BC">
        <w:rPr>
          <w:color w:val="000000"/>
          <w:sz w:val="28"/>
          <w:szCs w:val="28"/>
        </w:rPr>
        <w:t>выявление</w:t>
      </w:r>
      <w:r>
        <w:rPr>
          <w:color w:val="000000"/>
          <w:sz w:val="28"/>
          <w:szCs w:val="28"/>
        </w:rPr>
        <w:t xml:space="preserve"> </w:t>
      </w:r>
      <w:r w:rsidR="00A072BC" w:rsidRPr="00A072BC">
        <w:rPr>
          <w:color w:val="000000"/>
          <w:sz w:val="28"/>
          <w:szCs w:val="28"/>
        </w:rPr>
        <w:t>несоответствий,</w:t>
      </w:r>
      <w:r w:rsidR="00DB5EB3">
        <w:rPr>
          <w:color w:val="000000"/>
          <w:sz w:val="28"/>
          <w:szCs w:val="28"/>
        </w:rPr>
        <w:t xml:space="preserve"> </w:t>
      </w:r>
      <w:r w:rsidR="00A072BC" w:rsidRPr="00A072BC">
        <w:rPr>
          <w:color w:val="000000"/>
          <w:sz w:val="28"/>
          <w:szCs w:val="28"/>
        </w:rPr>
        <w:t>которые</w:t>
      </w:r>
      <w:r w:rsidR="00DB5EB3">
        <w:rPr>
          <w:color w:val="000000"/>
          <w:sz w:val="28"/>
          <w:szCs w:val="28"/>
        </w:rPr>
        <w:t xml:space="preserve"> </w:t>
      </w:r>
      <w:r w:rsidR="00A072BC" w:rsidRPr="00A072BC">
        <w:rPr>
          <w:color w:val="000000"/>
          <w:sz w:val="28"/>
          <w:szCs w:val="28"/>
        </w:rPr>
        <w:t>могут</w:t>
      </w:r>
      <w:r w:rsidR="00DB5EB3">
        <w:rPr>
          <w:color w:val="000000"/>
          <w:sz w:val="28"/>
          <w:szCs w:val="28"/>
        </w:rPr>
        <w:t xml:space="preserve"> </w:t>
      </w:r>
      <w:r w:rsidR="0063234C" w:rsidRPr="0063234C">
        <w:rPr>
          <w:sz w:val="28"/>
          <w:szCs w:val="28"/>
        </w:rPr>
        <w:t>указывать</w:t>
      </w:r>
      <w:r w:rsidR="00DB5EB3">
        <w:rPr>
          <w:color w:val="000000"/>
          <w:sz w:val="28"/>
          <w:szCs w:val="28"/>
        </w:rPr>
        <w:t xml:space="preserve"> </w:t>
      </w:r>
      <w:r w:rsidR="00A072BC" w:rsidRPr="00A072BC">
        <w:rPr>
          <w:color w:val="000000"/>
          <w:sz w:val="28"/>
          <w:szCs w:val="28"/>
        </w:rPr>
        <w:t>о</w:t>
      </w:r>
      <w:r w:rsidR="00DB5EB3">
        <w:rPr>
          <w:color w:val="000000"/>
          <w:sz w:val="28"/>
          <w:szCs w:val="28"/>
        </w:rPr>
        <w:t xml:space="preserve"> </w:t>
      </w:r>
      <w:r w:rsidR="00A072BC" w:rsidRPr="00A072BC">
        <w:rPr>
          <w:color w:val="000000"/>
          <w:sz w:val="28"/>
          <w:szCs w:val="28"/>
        </w:rPr>
        <w:t>возможном</w:t>
      </w:r>
      <w:r w:rsidR="00DB5EB3">
        <w:rPr>
          <w:color w:val="000000"/>
          <w:sz w:val="28"/>
          <w:szCs w:val="28"/>
        </w:rPr>
        <w:t xml:space="preserve"> </w:t>
      </w:r>
      <w:r w:rsidR="00A072BC" w:rsidRPr="00A072BC">
        <w:rPr>
          <w:color w:val="000000"/>
          <w:sz w:val="28"/>
          <w:szCs w:val="28"/>
        </w:rPr>
        <w:t>мошенничестве,</w:t>
      </w:r>
      <w:r w:rsidR="00DB5EB3">
        <w:rPr>
          <w:color w:val="000000"/>
          <w:sz w:val="28"/>
          <w:szCs w:val="28"/>
        </w:rPr>
        <w:t xml:space="preserve"> </w:t>
      </w:r>
      <w:r w:rsidR="00A072BC" w:rsidRPr="00A072BC">
        <w:rPr>
          <w:color w:val="000000"/>
          <w:sz w:val="28"/>
          <w:szCs w:val="28"/>
        </w:rPr>
        <w:t>путем</w:t>
      </w:r>
      <w:r w:rsidR="00DB5EB3">
        <w:rPr>
          <w:color w:val="000000"/>
          <w:sz w:val="28"/>
          <w:szCs w:val="28"/>
        </w:rPr>
        <w:t xml:space="preserve"> </w:t>
      </w:r>
      <w:r w:rsidR="00A072BC" w:rsidRPr="00A072BC">
        <w:rPr>
          <w:color w:val="000000"/>
          <w:sz w:val="28"/>
          <w:szCs w:val="28"/>
        </w:rPr>
        <w:t>перекрестной</w:t>
      </w:r>
      <w:r w:rsidR="00DB5EB3">
        <w:rPr>
          <w:color w:val="000000"/>
          <w:sz w:val="28"/>
          <w:szCs w:val="28"/>
        </w:rPr>
        <w:t xml:space="preserve"> </w:t>
      </w:r>
      <w:r w:rsidR="00A072BC" w:rsidRPr="00A072BC">
        <w:rPr>
          <w:color w:val="000000"/>
          <w:sz w:val="28"/>
          <w:szCs w:val="28"/>
        </w:rPr>
        <w:t>проверки</w:t>
      </w:r>
      <w:r w:rsidR="00DB5EB3">
        <w:rPr>
          <w:color w:val="000000"/>
          <w:sz w:val="28"/>
          <w:szCs w:val="28"/>
        </w:rPr>
        <w:t xml:space="preserve"> </w:t>
      </w:r>
      <w:r w:rsidR="00A072BC" w:rsidRPr="00A072BC">
        <w:rPr>
          <w:color w:val="000000"/>
          <w:sz w:val="28"/>
          <w:szCs w:val="28"/>
        </w:rPr>
        <w:t>информации</w:t>
      </w:r>
      <w:r w:rsidR="00DB5EB3">
        <w:rPr>
          <w:color w:val="000000"/>
          <w:sz w:val="28"/>
          <w:szCs w:val="28"/>
        </w:rPr>
        <w:t xml:space="preserve"> </w:t>
      </w:r>
      <w:r w:rsidR="00A072BC" w:rsidRPr="00A072BC">
        <w:rPr>
          <w:color w:val="000000"/>
          <w:sz w:val="28"/>
          <w:szCs w:val="28"/>
        </w:rPr>
        <w:t>из</w:t>
      </w:r>
      <w:r w:rsidR="00DB5EB3">
        <w:rPr>
          <w:color w:val="000000"/>
          <w:sz w:val="28"/>
          <w:szCs w:val="28"/>
        </w:rPr>
        <w:t xml:space="preserve"> </w:t>
      </w:r>
      <w:r w:rsidR="00A072BC" w:rsidRPr="00A072BC">
        <w:rPr>
          <w:color w:val="000000"/>
          <w:sz w:val="28"/>
          <w:szCs w:val="28"/>
        </w:rPr>
        <w:t>различных</w:t>
      </w:r>
      <w:r w:rsidR="00DB5EB3">
        <w:rPr>
          <w:color w:val="000000"/>
          <w:sz w:val="28"/>
          <w:szCs w:val="28"/>
        </w:rPr>
        <w:t xml:space="preserve"> </w:t>
      </w:r>
      <w:r w:rsidR="00A072BC" w:rsidRPr="00A072BC">
        <w:rPr>
          <w:color w:val="000000"/>
          <w:sz w:val="28"/>
          <w:szCs w:val="28"/>
        </w:rPr>
        <w:t>источников,</w:t>
      </w:r>
      <w:r w:rsidR="00DB5EB3">
        <w:rPr>
          <w:color w:val="000000"/>
          <w:sz w:val="28"/>
          <w:szCs w:val="28"/>
        </w:rPr>
        <w:t xml:space="preserve"> </w:t>
      </w:r>
      <w:r w:rsidR="00A072BC" w:rsidRPr="00A072BC">
        <w:rPr>
          <w:color w:val="000000"/>
          <w:sz w:val="28"/>
          <w:szCs w:val="28"/>
        </w:rPr>
        <w:t>включая</w:t>
      </w:r>
      <w:r w:rsidR="00DB5EB3">
        <w:rPr>
          <w:color w:val="000000"/>
          <w:sz w:val="28"/>
          <w:szCs w:val="28"/>
        </w:rPr>
        <w:t xml:space="preserve"> </w:t>
      </w:r>
      <w:r w:rsidR="00A072BC" w:rsidRPr="00A072BC">
        <w:rPr>
          <w:color w:val="000000"/>
          <w:sz w:val="28"/>
          <w:szCs w:val="28"/>
        </w:rPr>
        <w:t>данные</w:t>
      </w:r>
      <w:r w:rsidR="00DB5EB3">
        <w:rPr>
          <w:color w:val="000000"/>
          <w:sz w:val="28"/>
          <w:szCs w:val="28"/>
        </w:rPr>
        <w:t xml:space="preserve"> </w:t>
      </w:r>
      <w:r w:rsidR="00A072BC" w:rsidRPr="00A072BC">
        <w:rPr>
          <w:color w:val="000000"/>
          <w:sz w:val="28"/>
          <w:szCs w:val="28"/>
        </w:rPr>
        <w:t>предсказательных</w:t>
      </w:r>
      <w:r w:rsidR="00DB5EB3">
        <w:rPr>
          <w:color w:val="000000"/>
          <w:sz w:val="28"/>
          <w:szCs w:val="28"/>
        </w:rPr>
        <w:t xml:space="preserve"> </w:t>
      </w:r>
      <w:r w:rsidR="00A072BC" w:rsidRPr="00A072BC">
        <w:rPr>
          <w:color w:val="000000"/>
          <w:sz w:val="28"/>
          <w:szCs w:val="28"/>
        </w:rPr>
        <w:t>моделей.</w:t>
      </w:r>
    </w:p>
    <w:p w14:paraId="2CD1BB21" w14:textId="1D8CB681" w:rsidR="00A072BC" w:rsidRPr="00A072BC" w:rsidRDefault="00A072BC" w:rsidP="000A3A9D">
      <w:pPr>
        <w:tabs>
          <w:tab w:val="left" w:pos="993"/>
        </w:tabs>
        <w:ind w:firstLine="709"/>
        <w:jc w:val="both"/>
        <w:rPr>
          <w:color w:val="000000"/>
          <w:sz w:val="28"/>
          <w:szCs w:val="28"/>
        </w:rPr>
      </w:pPr>
      <w:r w:rsidRPr="00A072BC">
        <w:rPr>
          <w:color w:val="000000"/>
          <w:sz w:val="28"/>
          <w:szCs w:val="28"/>
        </w:rPr>
        <w:t>Система</w:t>
      </w:r>
      <w:r w:rsidR="00DB5EB3">
        <w:rPr>
          <w:color w:val="000000"/>
          <w:sz w:val="28"/>
          <w:szCs w:val="28"/>
        </w:rPr>
        <w:t xml:space="preserve"> </w:t>
      </w:r>
      <w:r w:rsidRPr="00A072BC">
        <w:rPr>
          <w:color w:val="000000"/>
          <w:sz w:val="28"/>
          <w:szCs w:val="28"/>
        </w:rPr>
        <w:t>HERMES</w:t>
      </w:r>
      <w:r w:rsidR="00DB5EB3">
        <w:rPr>
          <w:color w:val="000000"/>
          <w:sz w:val="28"/>
          <w:szCs w:val="28"/>
        </w:rPr>
        <w:t xml:space="preserve"> </w:t>
      </w:r>
      <w:r w:rsidRPr="00A072BC">
        <w:rPr>
          <w:color w:val="000000"/>
          <w:sz w:val="28"/>
          <w:szCs w:val="28"/>
        </w:rPr>
        <w:t>–</w:t>
      </w:r>
      <w:r w:rsidR="00DB5EB3">
        <w:rPr>
          <w:color w:val="000000"/>
          <w:sz w:val="28"/>
          <w:szCs w:val="28"/>
        </w:rPr>
        <w:t xml:space="preserve"> </w:t>
      </w:r>
      <w:r w:rsidRPr="00A072BC">
        <w:rPr>
          <w:color w:val="000000"/>
          <w:sz w:val="28"/>
          <w:szCs w:val="28"/>
        </w:rPr>
        <w:t>это</w:t>
      </w:r>
      <w:r w:rsidR="00DB5EB3">
        <w:rPr>
          <w:color w:val="000000"/>
          <w:sz w:val="28"/>
          <w:szCs w:val="28"/>
        </w:rPr>
        <w:t xml:space="preserve"> </w:t>
      </w:r>
      <w:r w:rsidRPr="00A072BC">
        <w:rPr>
          <w:color w:val="000000"/>
          <w:sz w:val="28"/>
          <w:szCs w:val="28"/>
        </w:rPr>
        <w:t>внутренняя</w:t>
      </w:r>
      <w:r w:rsidR="00DB5EB3">
        <w:rPr>
          <w:color w:val="000000"/>
          <w:sz w:val="28"/>
          <w:szCs w:val="28"/>
        </w:rPr>
        <w:t xml:space="preserve"> </w:t>
      </w:r>
      <w:r w:rsidRPr="00A072BC">
        <w:rPr>
          <w:color w:val="000000"/>
          <w:sz w:val="28"/>
          <w:szCs w:val="28"/>
        </w:rPr>
        <w:t>разработка</w:t>
      </w:r>
      <w:r w:rsidR="00DB5EB3">
        <w:rPr>
          <w:color w:val="000000"/>
          <w:sz w:val="28"/>
          <w:szCs w:val="28"/>
        </w:rPr>
        <w:t xml:space="preserve"> </w:t>
      </w:r>
      <w:r w:rsidRPr="00A072BC">
        <w:rPr>
          <w:color w:val="000000"/>
          <w:sz w:val="28"/>
          <w:szCs w:val="28"/>
        </w:rPr>
        <w:t>налоговой</w:t>
      </w:r>
      <w:r w:rsidR="00DB5EB3">
        <w:rPr>
          <w:color w:val="000000"/>
          <w:sz w:val="28"/>
          <w:szCs w:val="28"/>
        </w:rPr>
        <w:t xml:space="preserve"> </w:t>
      </w:r>
      <w:r w:rsidRPr="00A072BC">
        <w:rPr>
          <w:color w:val="000000"/>
          <w:sz w:val="28"/>
          <w:szCs w:val="28"/>
        </w:rPr>
        <w:t>службы</w:t>
      </w:r>
      <w:r w:rsidR="00DB5EB3">
        <w:rPr>
          <w:color w:val="000000"/>
          <w:sz w:val="28"/>
          <w:szCs w:val="28"/>
        </w:rPr>
        <w:t xml:space="preserve"> </w:t>
      </w:r>
      <w:r w:rsidRPr="00A072BC">
        <w:rPr>
          <w:color w:val="000000"/>
          <w:sz w:val="28"/>
          <w:szCs w:val="28"/>
        </w:rPr>
        <w:t>Испании.</w:t>
      </w:r>
      <w:r w:rsidR="00DB5EB3">
        <w:rPr>
          <w:color w:val="000000"/>
          <w:sz w:val="28"/>
          <w:szCs w:val="28"/>
        </w:rPr>
        <w:t xml:space="preserve"> </w:t>
      </w:r>
      <w:r w:rsidRPr="00A072BC">
        <w:rPr>
          <w:color w:val="000000"/>
          <w:sz w:val="28"/>
          <w:szCs w:val="28"/>
        </w:rPr>
        <w:t>Внедрение</w:t>
      </w:r>
      <w:r w:rsidR="00DB5EB3">
        <w:rPr>
          <w:color w:val="000000"/>
          <w:sz w:val="28"/>
          <w:szCs w:val="28"/>
        </w:rPr>
        <w:t xml:space="preserve"> </w:t>
      </w:r>
      <w:r w:rsidRPr="00A072BC">
        <w:rPr>
          <w:color w:val="000000"/>
          <w:sz w:val="28"/>
          <w:szCs w:val="28"/>
        </w:rPr>
        <w:t>происходило</w:t>
      </w:r>
      <w:r w:rsidR="00DB5EB3">
        <w:rPr>
          <w:color w:val="000000"/>
          <w:sz w:val="28"/>
          <w:szCs w:val="28"/>
        </w:rPr>
        <w:t xml:space="preserve"> </w:t>
      </w:r>
      <w:r w:rsidRPr="00A072BC">
        <w:rPr>
          <w:color w:val="000000"/>
          <w:sz w:val="28"/>
          <w:szCs w:val="28"/>
        </w:rPr>
        <w:t>постепенно,</w:t>
      </w:r>
      <w:r w:rsidR="00DB5EB3">
        <w:rPr>
          <w:color w:val="000000"/>
          <w:sz w:val="28"/>
          <w:szCs w:val="28"/>
        </w:rPr>
        <w:t xml:space="preserve"> </w:t>
      </w:r>
      <w:r w:rsidRPr="00A072BC">
        <w:rPr>
          <w:color w:val="000000"/>
          <w:sz w:val="28"/>
          <w:szCs w:val="28"/>
        </w:rPr>
        <w:t>с</w:t>
      </w:r>
      <w:r w:rsidR="00DB5EB3">
        <w:rPr>
          <w:color w:val="000000"/>
          <w:sz w:val="28"/>
          <w:szCs w:val="28"/>
        </w:rPr>
        <w:t xml:space="preserve"> </w:t>
      </w:r>
      <w:r w:rsidRPr="00A072BC">
        <w:rPr>
          <w:color w:val="000000"/>
          <w:sz w:val="28"/>
          <w:szCs w:val="28"/>
        </w:rPr>
        <w:t>постоянными</w:t>
      </w:r>
      <w:r w:rsidR="00DB5EB3">
        <w:rPr>
          <w:color w:val="000000"/>
          <w:sz w:val="28"/>
          <w:szCs w:val="28"/>
        </w:rPr>
        <w:t xml:space="preserve"> </w:t>
      </w:r>
      <w:r w:rsidR="0063234C">
        <w:rPr>
          <w:color w:val="000000"/>
          <w:sz w:val="28"/>
          <w:szCs w:val="28"/>
          <w:lang w:val="kk-KZ"/>
        </w:rPr>
        <w:t>совершенствованиями</w:t>
      </w:r>
      <w:r w:rsidR="00DB5EB3">
        <w:rPr>
          <w:color w:val="000000"/>
          <w:sz w:val="28"/>
          <w:szCs w:val="28"/>
        </w:rPr>
        <w:t xml:space="preserve"> </w:t>
      </w:r>
      <w:r w:rsidRPr="00A072BC">
        <w:rPr>
          <w:color w:val="000000"/>
          <w:sz w:val="28"/>
          <w:szCs w:val="28"/>
        </w:rPr>
        <w:t>в</w:t>
      </w:r>
      <w:r w:rsidR="00DB5EB3">
        <w:rPr>
          <w:color w:val="000000"/>
          <w:sz w:val="28"/>
          <w:szCs w:val="28"/>
        </w:rPr>
        <w:t xml:space="preserve"> </w:t>
      </w:r>
      <w:r w:rsidRPr="00A072BC">
        <w:rPr>
          <w:color w:val="000000"/>
          <w:sz w:val="28"/>
          <w:szCs w:val="28"/>
        </w:rPr>
        <w:t>процессе</w:t>
      </w:r>
      <w:r w:rsidR="00DB5EB3">
        <w:rPr>
          <w:color w:val="000000"/>
          <w:sz w:val="28"/>
          <w:szCs w:val="28"/>
        </w:rPr>
        <w:t xml:space="preserve"> </w:t>
      </w:r>
      <w:r w:rsidRPr="00A072BC">
        <w:rPr>
          <w:color w:val="000000"/>
          <w:sz w:val="28"/>
          <w:szCs w:val="28"/>
        </w:rPr>
        <w:t>эксплуатации.</w:t>
      </w:r>
      <w:r w:rsidR="00DB5EB3">
        <w:rPr>
          <w:color w:val="000000"/>
          <w:sz w:val="28"/>
          <w:szCs w:val="28"/>
        </w:rPr>
        <w:t xml:space="preserve"> </w:t>
      </w:r>
      <w:r w:rsidRPr="00A072BC">
        <w:rPr>
          <w:color w:val="000000"/>
          <w:sz w:val="28"/>
          <w:szCs w:val="28"/>
        </w:rPr>
        <w:t>Первые</w:t>
      </w:r>
      <w:r w:rsidR="00DB5EB3">
        <w:rPr>
          <w:color w:val="000000"/>
          <w:sz w:val="28"/>
          <w:szCs w:val="28"/>
        </w:rPr>
        <w:t xml:space="preserve"> </w:t>
      </w:r>
      <w:r w:rsidRPr="00A072BC">
        <w:rPr>
          <w:color w:val="000000"/>
          <w:sz w:val="28"/>
          <w:szCs w:val="28"/>
        </w:rPr>
        <w:t>версии</w:t>
      </w:r>
      <w:r w:rsidR="00DB5EB3">
        <w:rPr>
          <w:color w:val="000000"/>
          <w:sz w:val="28"/>
          <w:szCs w:val="28"/>
        </w:rPr>
        <w:t xml:space="preserve"> </w:t>
      </w:r>
      <w:r w:rsidRPr="00A072BC">
        <w:rPr>
          <w:color w:val="000000"/>
          <w:sz w:val="28"/>
          <w:szCs w:val="28"/>
        </w:rPr>
        <w:t>некоторых</w:t>
      </w:r>
      <w:r w:rsidR="00DB5EB3">
        <w:rPr>
          <w:color w:val="000000"/>
          <w:sz w:val="28"/>
          <w:szCs w:val="28"/>
        </w:rPr>
        <w:t xml:space="preserve"> </w:t>
      </w:r>
      <w:r w:rsidRPr="00A072BC">
        <w:rPr>
          <w:color w:val="000000"/>
          <w:sz w:val="28"/>
          <w:szCs w:val="28"/>
        </w:rPr>
        <w:t>инструментов</w:t>
      </w:r>
      <w:r w:rsidR="00DB5EB3">
        <w:rPr>
          <w:color w:val="000000"/>
          <w:sz w:val="28"/>
          <w:szCs w:val="28"/>
        </w:rPr>
        <w:t xml:space="preserve"> </w:t>
      </w:r>
      <w:r w:rsidRPr="00A072BC">
        <w:rPr>
          <w:color w:val="000000"/>
          <w:sz w:val="28"/>
          <w:szCs w:val="28"/>
        </w:rPr>
        <w:t>системы</w:t>
      </w:r>
      <w:r w:rsidR="00DB5EB3">
        <w:rPr>
          <w:color w:val="000000"/>
          <w:sz w:val="28"/>
          <w:szCs w:val="28"/>
        </w:rPr>
        <w:t xml:space="preserve"> </w:t>
      </w:r>
      <w:r w:rsidRPr="00A072BC">
        <w:rPr>
          <w:color w:val="000000"/>
          <w:sz w:val="28"/>
          <w:szCs w:val="28"/>
        </w:rPr>
        <w:t>появились</w:t>
      </w:r>
      <w:r w:rsidR="00DB5EB3">
        <w:rPr>
          <w:color w:val="000000"/>
          <w:sz w:val="28"/>
          <w:szCs w:val="28"/>
        </w:rPr>
        <w:t xml:space="preserve"> </w:t>
      </w:r>
      <w:r w:rsidRPr="00A072BC">
        <w:rPr>
          <w:color w:val="000000"/>
          <w:sz w:val="28"/>
          <w:szCs w:val="28"/>
        </w:rPr>
        <w:t>более</w:t>
      </w:r>
      <w:r w:rsidR="00DB5EB3">
        <w:rPr>
          <w:color w:val="000000"/>
          <w:sz w:val="28"/>
          <w:szCs w:val="28"/>
        </w:rPr>
        <w:t xml:space="preserve"> </w:t>
      </w:r>
      <w:r w:rsidRPr="00A072BC">
        <w:rPr>
          <w:color w:val="000000"/>
          <w:sz w:val="28"/>
          <w:szCs w:val="28"/>
        </w:rPr>
        <w:t>10</w:t>
      </w:r>
      <w:r w:rsidR="00DB5EB3">
        <w:rPr>
          <w:color w:val="000000"/>
          <w:sz w:val="28"/>
          <w:szCs w:val="28"/>
        </w:rPr>
        <w:t xml:space="preserve"> </w:t>
      </w:r>
      <w:r w:rsidRPr="00A072BC">
        <w:rPr>
          <w:color w:val="000000"/>
          <w:sz w:val="28"/>
          <w:szCs w:val="28"/>
        </w:rPr>
        <w:t>лет</w:t>
      </w:r>
      <w:r w:rsidR="00DB5EB3">
        <w:rPr>
          <w:color w:val="000000"/>
          <w:sz w:val="28"/>
          <w:szCs w:val="28"/>
        </w:rPr>
        <w:t xml:space="preserve"> </w:t>
      </w:r>
      <w:r w:rsidRPr="00A072BC">
        <w:rPr>
          <w:color w:val="000000"/>
          <w:sz w:val="28"/>
          <w:szCs w:val="28"/>
        </w:rPr>
        <w:t>назад.</w:t>
      </w:r>
      <w:r w:rsidR="00DB5EB3">
        <w:rPr>
          <w:color w:val="000000"/>
          <w:sz w:val="28"/>
          <w:szCs w:val="28"/>
        </w:rPr>
        <w:t xml:space="preserve"> </w:t>
      </w:r>
      <w:r w:rsidR="0063234C">
        <w:rPr>
          <w:color w:val="000000"/>
          <w:sz w:val="28"/>
          <w:szCs w:val="28"/>
          <w:lang w:val="kk-KZ"/>
        </w:rPr>
        <w:t>На</w:t>
      </w:r>
      <w:r w:rsidR="00F02E98">
        <w:rPr>
          <w:color w:val="000000"/>
          <w:sz w:val="28"/>
          <w:szCs w:val="28"/>
          <w:lang w:val="kk-KZ"/>
        </w:rPr>
        <w:t xml:space="preserve"> </w:t>
      </w:r>
      <w:r w:rsidR="0063234C">
        <w:rPr>
          <w:color w:val="000000"/>
          <w:sz w:val="28"/>
          <w:szCs w:val="28"/>
          <w:lang w:val="kk-KZ"/>
        </w:rPr>
        <w:t>сегодняшний</w:t>
      </w:r>
      <w:r w:rsidR="00F02E98">
        <w:rPr>
          <w:color w:val="000000"/>
          <w:sz w:val="28"/>
          <w:szCs w:val="28"/>
          <w:lang w:val="kk-KZ"/>
        </w:rPr>
        <w:t xml:space="preserve"> </w:t>
      </w:r>
      <w:r w:rsidR="0063234C">
        <w:rPr>
          <w:color w:val="000000"/>
          <w:sz w:val="28"/>
          <w:szCs w:val="28"/>
          <w:lang w:val="kk-KZ"/>
        </w:rPr>
        <w:t>день</w:t>
      </w:r>
      <w:r w:rsidR="00DB5EB3">
        <w:rPr>
          <w:color w:val="000000"/>
          <w:sz w:val="28"/>
          <w:szCs w:val="28"/>
        </w:rPr>
        <w:t xml:space="preserve"> </w:t>
      </w:r>
      <w:r w:rsidRPr="00A072BC">
        <w:rPr>
          <w:color w:val="000000"/>
          <w:sz w:val="28"/>
          <w:szCs w:val="28"/>
        </w:rPr>
        <w:t>новые</w:t>
      </w:r>
      <w:r w:rsidR="00DB5EB3">
        <w:rPr>
          <w:color w:val="000000"/>
          <w:sz w:val="28"/>
          <w:szCs w:val="28"/>
        </w:rPr>
        <w:t xml:space="preserve"> </w:t>
      </w:r>
      <w:r w:rsidRPr="00A072BC">
        <w:rPr>
          <w:color w:val="000000"/>
          <w:sz w:val="28"/>
          <w:szCs w:val="28"/>
        </w:rPr>
        <w:t>версии</w:t>
      </w:r>
      <w:r w:rsidR="00DB5EB3">
        <w:rPr>
          <w:color w:val="000000"/>
          <w:sz w:val="28"/>
          <w:szCs w:val="28"/>
        </w:rPr>
        <w:t xml:space="preserve"> </w:t>
      </w:r>
      <w:r w:rsidRPr="00A072BC">
        <w:rPr>
          <w:color w:val="000000"/>
          <w:sz w:val="28"/>
          <w:szCs w:val="28"/>
        </w:rPr>
        <w:t>выходят</w:t>
      </w:r>
      <w:r w:rsidR="00DB5EB3">
        <w:rPr>
          <w:color w:val="000000"/>
          <w:sz w:val="28"/>
          <w:szCs w:val="28"/>
        </w:rPr>
        <w:t xml:space="preserve"> </w:t>
      </w:r>
      <w:r w:rsidRPr="00A072BC">
        <w:rPr>
          <w:color w:val="000000"/>
          <w:sz w:val="28"/>
          <w:szCs w:val="28"/>
        </w:rPr>
        <w:t>с</w:t>
      </w:r>
      <w:r w:rsidR="00DB5EB3">
        <w:rPr>
          <w:color w:val="000000"/>
          <w:sz w:val="28"/>
          <w:szCs w:val="28"/>
        </w:rPr>
        <w:t xml:space="preserve"> </w:t>
      </w:r>
      <w:r w:rsidRPr="00A072BC">
        <w:rPr>
          <w:color w:val="000000"/>
          <w:sz w:val="28"/>
          <w:szCs w:val="28"/>
        </w:rPr>
        <w:t>периодичностью</w:t>
      </w:r>
      <w:r w:rsidR="00DB5EB3">
        <w:rPr>
          <w:color w:val="000000"/>
          <w:sz w:val="28"/>
          <w:szCs w:val="28"/>
        </w:rPr>
        <w:t xml:space="preserve"> </w:t>
      </w:r>
      <w:r w:rsidRPr="00A072BC">
        <w:rPr>
          <w:color w:val="000000"/>
          <w:sz w:val="28"/>
          <w:szCs w:val="28"/>
        </w:rPr>
        <w:t>от</w:t>
      </w:r>
      <w:r w:rsidR="00DB5EB3">
        <w:rPr>
          <w:color w:val="000000"/>
          <w:sz w:val="28"/>
          <w:szCs w:val="28"/>
        </w:rPr>
        <w:t xml:space="preserve"> </w:t>
      </w:r>
      <w:r w:rsidRPr="00A072BC">
        <w:rPr>
          <w:color w:val="000000"/>
          <w:sz w:val="28"/>
          <w:szCs w:val="28"/>
        </w:rPr>
        <w:t>3</w:t>
      </w:r>
      <w:r w:rsidR="00DB5EB3">
        <w:rPr>
          <w:color w:val="000000"/>
          <w:sz w:val="28"/>
          <w:szCs w:val="28"/>
        </w:rPr>
        <w:t xml:space="preserve"> </w:t>
      </w:r>
      <w:r w:rsidRPr="00A072BC">
        <w:rPr>
          <w:color w:val="000000"/>
          <w:sz w:val="28"/>
          <w:szCs w:val="28"/>
        </w:rPr>
        <w:t>до</w:t>
      </w:r>
      <w:r w:rsidR="00DB5EB3">
        <w:rPr>
          <w:color w:val="000000"/>
          <w:sz w:val="28"/>
          <w:szCs w:val="28"/>
        </w:rPr>
        <w:t xml:space="preserve"> </w:t>
      </w:r>
      <w:r w:rsidRPr="00A072BC">
        <w:rPr>
          <w:color w:val="000000"/>
          <w:sz w:val="28"/>
          <w:szCs w:val="28"/>
        </w:rPr>
        <w:t>6</w:t>
      </w:r>
      <w:r w:rsidR="00DB5EB3">
        <w:rPr>
          <w:color w:val="000000"/>
          <w:sz w:val="28"/>
          <w:szCs w:val="28"/>
        </w:rPr>
        <w:t xml:space="preserve"> </w:t>
      </w:r>
      <w:r w:rsidRPr="00A072BC">
        <w:rPr>
          <w:color w:val="000000"/>
          <w:sz w:val="28"/>
          <w:szCs w:val="28"/>
        </w:rPr>
        <w:t>месяцев,</w:t>
      </w:r>
      <w:r w:rsidR="00DB5EB3">
        <w:rPr>
          <w:color w:val="000000"/>
          <w:sz w:val="28"/>
          <w:szCs w:val="28"/>
        </w:rPr>
        <w:t xml:space="preserve"> </w:t>
      </w:r>
      <w:r w:rsidRPr="00A072BC">
        <w:rPr>
          <w:color w:val="000000"/>
          <w:sz w:val="28"/>
          <w:szCs w:val="28"/>
        </w:rPr>
        <w:t>а</w:t>
      </w:r>
      <w:r w:rsidR="00DB5EB3">
        <w:rPr>
          <w:color w:val="000000"/>
          <w:sz w:val="28"/>
          <w:szCs w:val="28"/>
        </w:rPr>
        <w:t xml:space="preserve"> </w:t>
      </w:r>
      <w:r w:rsidRPr="00A072BC">
        <w:rPr>
          <w:color w:val="000000"/>
          <w:sz w:val="28"/>
          <w:szCs w:val="28"/>
        </w:rPr>
        <w:t>риски</w:t>
      </w:r>
      <w:r w:rsidR="00DB5EB3">
        <w:rPr>
          <w:color w:val="000000"/>
          <w:sz w:val="28"/>
          <w:szCs w:val="28"/>
        </w:rPr>
        <w:t xml:space="preserve"> </w:t>
      </w:r>
      <w:r w:rsidRPr="00A072BC">
        <w:rPr>
          <w:color w:val="000000"/>
          <w:sz w:val="28"/>
          <w:szCs w:val="28"/>
        </w:rPr>
        <w:t>обновляются</w:t>
      </w:r>
      <w:r w:rsidR="00DB5EB3">
        <w:rPr>
          <w:color w:val="000000"/>
          <w:sz w:val="28"/>
          <w:szCs w:val="28"/>
        </w:rPr>
        <w:t xml:space="preserve"> </w:t>
      </w:r>
      <w:r w:rsidRPr="00A072BC">
        <w:rPr>
          <w:color w:val="000000"/>
          <w:sz w:val="28"/>
          <w:szCs w:val="28"/>
        </w:rPr>
        <w:t>ежедневно</w:t>
      </w:r>
      <w:r w:rsidR="00DB5EB3">
        <w:rPr>
          <w:color w:val="000000"/>
          <w:sz w:val="28"/>
          <w:szCs w:val="28"/>
        </w:rPr>
        <w:t xml:space="preserve"> </w:t>
      </w:r>
      <w:r w:rsidRPr="00A072BC">
        <w:rPr>
          <w:color w:val="000000"/>
          <w:sz w:val="28"/>
          <w:szCs w:val="28"/>
        </w:rPr>
        <w:t>функциональными</w:t>
      </w:r>
      <w:r w:rsidR="00DB5EB3">
        <w:rPr>
          <w:color w:val="000000"/>
          <w:sz w:val="28"/>
          <w:szCs w:val="28"/>
        </w:rPr>
        <w:t xml:space="preserve"> </w:t>
      </w:r>
      <w:r w:rsidRPr="00A072BC">
        <w:rPr>
          <w:color w:val="000000"/>
          <w:sz w:val="28"/>
          <w:szCs w:val="28"/>
        </w:rPr>
        <w:t>подразделениями.</w:t>
      </w:r>
      <w:r w:rsidR="00DB5EB3">
        <w:rPr>
          <w:color w:val="000000"/>
          <w:sz w:val="28"/>
          <w:szCs w:val="28"/>
        </w:rPr>
        <w:t xml:space="preserve"> </w:t>
      </w:r>
      <w:r w:rsidRPr="00A072BC">
        <w:rPr>
          <w:color w:val="000000"/>
          <w:sz w:val="28"/>
          <w:szCs w:val="28"/>
        </w:rPr>
        <w:t>Для</w:t>
      </w:r>
      <w:r w:rsidR="00DB5EB3">
        <w:rPr>
          <w:color w:val="000000"/>
          <w:sz w:val="28"/>
          <w:szCs w:val="28"/>
        </w:rPr>
        <w:t xml:space="preserve"> </w:t>
      </w:r>
      <w:r w:rsidRPr="00A072BC">
        <w:rPr>
          <w:color w:val="000000"/>
          <w:sz w:val="28"/>
          <w:szCs w:val="28"/>
        </w:rPr>
        <w:t>разработки</w:t>
      </w:r>
      <w:r w:rsidR="00DB5EB3">
        <w:rPr>
          <w:color w:val="000000"/>
          <w:sz w:val="28"/>
          <w:szCs w:val="28"/>
        </w:rPr>
        <w:t xml:space="preserve"> </w:t>
      </w:r>
      <w:r w:rsidRPr="00A072BC">
        <w:rPr>
          <w:color w:val="000000"/>
          <w:sz w:val="28"/>
          <w:szCs w:val="28"/>
        </w:rPr>
        <w:t>новых</w:t>
      </w:r>
      <w:r w:rsidR="00DB5EB3">
        <w:rPr>
          <w:color w:val="000000"/>
          <w:sz w:val="28"/>
          <w:szCs w:val="28"/>
        </w:rPr>
        <w:t xml:space="preserve"> </w:t>
      </w:r>
      <w:r w:rsidRPr="00A072BC">
        <w:rPr>
          <w:color w:val="000000"/>
          <w:sz w:val="28"/>
          <w:szCs w:val="28"/>
        </w:rPr>
        <w:t>инструментов</w:t>
      </w:r>
      <w:r w:rsidR="00DB5EB3">
        <w:rPr>
          <w:color w:val="000000"/>
          <w:sz w:val="28"/>
          <w:szCs w:val="28"/>
        </w:rPr>
        <w:t xml:space="preserve"> </w:t>
      </w:r>
      <w:r w:rsidRPr="00A072BC">
        <w:rPr>
          <w:color w:val="000000"/>
          <w:sz w:val="28"/>
          <w:szCs w:val="28"/>
        </w:rPr>
        <w:t>используются</w:t>
      </w:r>
      <w:r w:rsidR="00DB5EB3">
        <w:rPr>
          <w:color w:val="000000"/>
          <w:sz w:val="28"/>
          <w:szCs w:val="28"/>
        </w:rPr>
        <w:t xml:space="preserve"> </w:t>
      </w:r>
      <w:r w:rsidRPr="00A072BC">
        <w:rPr>
          <w:color w:val="000000"/>
          <w:sz w:val="28"/>
          <w:szCs w:val="28"/>
        </w:rPr>
        <w:t>гибкие</w:t>
      </w:r>
      <w:r w:rsidR="00DB5EB3">
        <w:rPr>
          <w:color w:val="000000"/>
          <w:sz w:val="28"/>
          <w:szCs w:val="28"/>
        </w:rPr>
        <w:t xml:space="preserve"> </w:t>
      </w:r>
      <w:r w:rsidRPr="00A072BC">
        <w:rPr>
          <w:color w:val="000000"/>
          <w:sz w:val="28"/>
          <w:szCs w:val="28"/>
        </w:rPr>
        <w:t>метод</w:t>
      </w:r>
      <w:r w:rsidR="0063234C">
        <w:rPr>
          <w:color w:val="000000"/>
          <w:sz w:val="28"/>
          <w:szCs w:val="28"/>
          <w:lang w:val="kk-KZ"/>
        </w:rPr>
        <w:t>ы</w:t>
      </w:r>
      <w:r w:rsidRPr="00A072BC">
        <w:rPr>
          <w:color w:val="000000"/>
          <w:sz w:val="28"/>
          <w:szCs w:val="28"/>
        </w:rPr>
        <w:t>,</w:t>
      </w:r>
      <w:r w:rsidR="00DB5EB3">
        <w:rPr>
          <w:color w:val="000000"/>
          <w:sz w:val="28"/>
          <w:szCs w:val="28"/>
        </w:rPr>
        <w:t xml:space="preserve"> </w:t>
      </w:r>
      <w:r w:rsidRPr="00A072BC">
        <w:rPr>
          <w:color w:val="000000"/>
          <w:sz w:val="28"/>
          <w:szCs w:val="28"/>
        </w:rPr>
        <w:t>такие</w:t>
      </w:r>
      <w:r w:rsidR="00DB5EB3">
        <w:rPr>
          <w:color w:val="000000"/>
          <w:sz w:val="28"/>
          <w:szCs w:val="28"/>
        </w:rPr>
        <w:t xml:space="preserve"> </w:t>
      </w:r>
      <w:r w:rsidRPr="00A072BC">
        <w:rPr>
          <w:color w:val="000000"/>
          <w:sz w:val="28"/>
          <w:szCs w:val="28"/>
        </w:rPr>
        <w:t>как</w:t>
      </w:r>
      <w:r w:rsidR="00DB5EB3">
        <w:rPr>
          <w:color w:val="000000"/>
          <w:sz w:val="28"/>
          <w:szCs w:val="28"/>
        </w:rPr>
        <w:t xml:space="preserve"> </w:t>
      </w:r>
      <w:r w:rsidRPr="00A072BC">
        <w:rPr>
          <w:color w:val="000000"/>
          <w:sz w:val="28"/>
          <w:szCs w:val="28"/>
        </w:rPr>
        <w:t>SCRUM.</w:t>
      </w:r>
    </w:p>
    <w:p w14:paraId="1EF3A60C" w14:textId="6F810699" w:rsidR="00A072BC" w:rsidRPr="00A072BC" w:rsidRDefault="00A072BC" w:rsidP="000A3A9D">
      <w:pPr>
        <w:tabs>
          <w:tab w:val="left" w:pos="993"/>
        </w:tabs>
        <w:ind w:firstLine="709"/>
        <w:jc w:val="both"/>
        <w:rPr>
          <w:color w:val="000000"/>
          <w:sz w:val="28"/>
          <w:szCs w:val="28"/>
        </w:rPr>
      </w:pPr>
      <w:r w:rsidRPr="00A072BC">
        <w:rPr>
          <w:color w:val="000000"/>
          <w:sz w:val="28"/>
          <w:szCs w:val="28"/>
        </w:rPr>
        <w:t>HERMES</w:t>
      </w:r>
      <w:r w:rsidR="00DB5EB3">
        <w:rPr>
          <w:color w:val="000000"/>
          <w:sz w:val="28"/>
          <w:szCs w:val="28"/>
        </w:rPr>
        <w:t xml:space="preserve"> </w:t>
      </w:r>
      <w:r w:rsidRPr="00A072BC">
        <w:rPr>
          <w:color w:val="000000"/>
          <w:sz w:val="28"/>
          <w:szCs w:val="28"/>
        </w:rPr>
        <w:t>позволяет</w:t>
      </w:r>
      <w:r w:rsidR="00DB5EB3">
        <w:rPr>
          <w:color w:val="000000"/>
          <w:sz w:val="28"/>
          <w:szCs w:val="28"/>
        </w:rPr>
        <w:t xml:space="preserve"> </w:t>
      </w:r>
      <w:r w:rsidRPr="00A072BC">
        <w:rPr>
          <w:color w:val="000000"/>
          <w:sz w:val="28"/>
          <w:szCs w:val="28"/>
        </w:rPr>
        <w:t>назначать</w:t>
      </w:r>
      <w:r w:rsidR="00DB5EB3">
        <w:rPr>
          <w:color w:val="000000"/>
          <w:sz w:val="28"/>
          <w:szCs w:val="28"/>
        </w:rPr>
        <w:t xml:space="preserve"> </w:t>
      </w:r>
      <w:r w:rsidRPr="00A072BC">
        <w:rPr>
          <w:color w:val="000000"/>
          <w:sz w:val="28"/>
          <w:szCs w:val="28"/>
        </w:rPr>
        <w:t>различные</w:t>
      </w:r>
      <w:r w:rsidR="00DB5EB3">
        <w:rPr>
          <w:color w:val="000000"/>
          <w:sz w:val="28"/>
          <w:szCs w:val="28"/>
        </w:rPr>
        <w:t xml:space="preserve"> </w:t>
      </w:r>
      <w:r w:rsidRPr="00A072BC">
        <w:rPr>
          <w:color w:val="000000"/>
          <w:sz w:val="28"/>
          <w:szCs w:val="28"/>
        </w:rPr>
        <w:t>уровни</w:t>
      </w:r>
      <w:r w:rsidR="00DB5EB3">
        <w:rPr>
          <w:color w:val="000000"/>
          <w:sz w:val="28"/>
          <w:szCs w:val="28"/>
        </w:rPr>
        <w:t xml:space="preserve"> </w:t>
      </w:r>
      <w:r w:rsidRPr="00A072BC">
        <w:rPr>
          <w:color w:val="000000"/>
          <w:sz w:val="28"/>
          <w:szCs w:val="28"/>
        </w:rPr>
        <w:t>доступа</w:t>
      </w:r>
      <w:r w:rsidR="00DB5EB3">
        <w:rPr>
          <w:color w:val="000000"/>
          <w:sz w:val="28"/>
          <w:szCs w:val="28"/>
        </w:rPr>
        <w:t xml:space="preserve"> </w:t>
      </w:r>
      <w:r w:rsidRPr="00A072BC">
        <w:rPr>
          <w:color w:val="000000"/>
          <w:sz w:val="28"/>
          <w:szCs w:val="28"/>
        </w:rPr>
        <w:t>путем</w:t>
      </w:r>
      <w:r w:rsidR="00DB5EB3">
        <w:rPr>
          <w:color w:val="000000"/>
          <w:sz w:val="28"/>
          <w:szCs w:val="28"/>
        </w:rPr>
        <w:t xml:space="preserve"> </w:t>
      </w:r>
      <w:r w:rsidRPr="00A072BC">
        <w:rPr>
          <w:color w:val="000000"/>
          <w:sz w:val="28"/>
          <w:szCs w:val="28"/>
        </w:rPr>
        <w:t>выделения</w:t>
      </w:r>
      <w:r w:rsidR="00DB5EB3">
        <w:rPr>
          <w:color w:val="000000"/>
          <w:sz w:val="28"/>
          <w:szCs w:val="28"/>
        </w:rPr>
        <w:t xml:space="preserve"> </w:t>
      </w:r>
      <w:r w:rsidRPr="00A072BC">
        <w:rPr>
          <w:color w:val="000000"/>
          <w:sz w:val="28"/>
          <w:szCs w:val="28"/>
        </w:rPr>
        <w:t>лицензий</w:t>
      </w:r>
      <w:r w:rsidR="00DB5EB3">
        <w:rPr>
          <w:color w:val="000000"/>
          <w:sz w:val="28"/>
          <w:szCs w:val="28"/>
        </w:rPr>
        <w:t xml:space="preserve"> </w:t>
      </w:r>
      <w:r w:rsidRPr="00A072BC">
        <w:rPr>
          <w:color w:val="000000"/>
          <w:sz w:val="28"/>
          <w:szCs w:val="28"/>
        </w:rPr>
        <w:t>или</w:t>
      </w:r>
      <w:r w:rsidR="00DB5EB3">
        <w:rPr>
          <w:color w:val="000000"/>
          <w:sz w:val="28"/>
          <w:szCs w:val="28"/>
        </w:rPr>
        <w:t xml:space="preserve"> </w:t>
      </w:r>
      <w:r w:rsidRPr="00A072BC">
        <w:rPr>
          <w:color w:val="000000"/>
          <w:sz w:val="28"/>
          <w:szCs w:val="28"/>
        </w:rPr>
        <w:t>контрольных</w:t>
      </w:r>
      <w:r w:rsidR="00DB5EB3">
        <w:rPr>
          <w:color w:val="000000"/>
          <w:sz w:val="28"/>
          <w:szCs w:val="28"/>
        </w:rPr>
        <w:t xml:space="preserve"> </w:t>
      </w:r>
      <w:r w:rsidRPr="00A072BC">
        <w:rPr>
          <w:color w:val="000000"/>
          <w:sz w:val="28"/>
          <w:szCs w:val="28"/>
        </w:rPr>
        <w:t>точек.</w:t>
      </w:r>
      <w:r w:rsidR="00DB5EB3">
        <w:rPr>
          <w:color w:val="000000"/>
          <w:sz w:val="28"/>
          <w:szCs w:val="28"/>
        </w:rPr>
        <w:t xml:space="preserve"> </w:t>
      </w:r>
      <w:r w:rsidRPr="00A072BC">
        <w:rPr>
          <w:color w:val="000000"/>
          <w:sz w:val="28"/>
          <w:szCs w:val="28"/>
        </w:rPr>
        <w:t>В</w:t>
      </w:r>
      <w:r w:rsidR="00DB5EB3">
        <w:rPr>
          <w:color w:val="000000"/>
          <w:sz w:val="28"/>
          <w:szCs w:val="28"/>
        </w:rPr>
        <w:t xml:space="preserve"> </w:t>
      </w:r>
      <w:r w:rsidRPr="00A072BC">
        <w:rPr>
          <w:color w:val="000000"/>
          <w:sz w:val="28"/>
          <w:szCs w:val="28"/>
        </w:rPr>
        <w:t>целом</w:t>
      </w:r>
      <w:r w:rsidR="00DB5EB3">
        <w:rPr>
          <w:color w:val="000000"/>
          <w:sz w:val="28"/>
          <w:szCs w:val="28"/>
        </w:rPr>
        <w:t xml:space="preserve"> </w:t>
      </w:r>
      <w:r w:rsidRPr="00A072BC">
        <w:rPr>
          <w:color w:val="000000"/>
          <w:sz w:val="28"/>
          <w:szCs w:val="28"/>
        </w:rPr>
        <w:t>пользователей</w:t>
      </w:r>
      <w:r w:rsidR="00DB5EB3">
        <w:rPr>
          <w:color w:val="000000"/>
          <w:sz w:val="28"/>
          <w:szCs w:val="28"/>
        </w:rPr>
        <w:t xml:space="preserve"> </w:t>
      </w:r>
      <w:r w:rsidRPr="00A072BC">
        <w:rPr>
          <w:color w:val="000000"/>
          <w:sz w:val="28"/>
          <w:szCs w:val="28"/>
        </w:rPr>
        <w:t>можно</w:t>
      </w:r>
      <w:r w:rsidR="00DB5EB3">
        <w:rPr>
          <w:color w:val="000000"/>
          <w:sz w:val="28"/>
          <w:szCs w:val="28"/>
        </w:rPr>
        <w:t xml:space="preserve"> </w:t>
      </w:r>
      <w:r w:rsidRPr="00A072BC">
        <w:rPr>
          <w:color w:val="000000"/>
          <w:sz w:val="28"/>
          <w:szCs w:val="28"/>
        </w:rPr>
        <w:t>классифицировать</w:t>
      </w:r>
      <w:r w:rsidR="00DB5EB3">
        <w:rPr>
          <w:color w:val="000000"/>
          <w:sz w:val="28"/>
          <w:szCs w:val="28"/>
        </w:rPr>
        <w:t xml:space="preserve"> </w:t>
      </w:r>
      <w:r w:rsidRPr="00A072BC">
        <w:rPr>
          <w:color w:val="000000"/>
          <w:sz w:val="28"/>
          <w:szCs w:val="28"/>
        </w:rPr>
        <w:t>следующим</w:t>
      </w:r>
      <w:r w:rsidR="00DB5EB3">
        <w:rPr>
          <w:color w:val="000000"/>
          <w:sz w:val="28"/>
          <w:szCs w:val="28"/>
        </w:rPr>
        <w:t xml:space="preserve"> </w:t>
      </w:r>
      <w:r w:rsidRPr="00A072BC">
        <w:rPr>
          <w:color w:val="000000"/>
          <w:sz w:val="28"/>
          <w:szCs w:val="28"/>
        </w:rPr>
        <w:t>образом:</w:t>
      </w:r>
    </w:p>
    <w:p w14:paraId="0435DC27" w14:textId="1AAA2C41" w:rsidR="00A072BC" w:rsidRPr="00A072BC" w:rsidRDefault="00C03FA3" w:rsidP="002449ED">
      <w:pPr>
        <w:numPr>
          <w:ilvl w:val="0"/>
          <w:numId w:val="74"/>
        </w:numPr>
        <w:tabs>
          <w:tab w:val="left" w:pos="993"/>
        </w:tabs>
        <w:ind w:left="0" w:firstLine="709"/>
        <w:jc w:val="both"/>
        <w:rPr>
          <w:color w:val="000000"/>
          <w:sz w:val="28"/>
          <w:szCs w:val="28"/>
        </w:rPr>
      </w:pPr>
      <w:r w:rsidRPr="00A072BC">
        <w:rPr>
          <w:color w:val="000000"/>
          <w:sz w:val="28"/>
          <w:szCs w:val="28"/>
        </w:rPr>
        <w:t>разработчики</w:t>
      </w:r>
      <w:r>
        <w:rPr>
          <w:color w:val="000000"/>
          <w:sz w:val="28"/>
          <w:szCs w:val="28"/>
        </w:rPr>
        <w:t xml:space="preserve"> </w:t>
      </w:r>
      <w:r w:rsidR="00A072BC" w:rsidRPr="00A072BC">
        <w:rPr>
          <w:color w:val="000000"/>
          <w:sz w:val="28"/>
          <w:szCs w:val="28"/>
        </w:rPr>
        <w:t>бизнес-процессов</w:t>
      </w:r>
      <w:r w:rsidR="00DB5EB3">
        <w:rPr>
          <w:color w:val="000000"/>
          <w:sz w:val="28"/>
          <w:szCs w:val="28"/>
        </w:rPr>
        <w:t xml:space="preserve"> </w:t>
      </w:r>
      <w:r w:rsidR="00A072BC" w:rsidRPr="00A072BC">
        <w:rPr>
          <w:color w:val="000000"/>
          <w:sz w:val="28"/>
          <w:szCs w:val="28"/>
        </w:rPr>
        <w:t>–</w:t>
      </w:r>
      <w:r w:rsidR="00DB5EB3">
        <w:rPr>
          <w:color w:val="000000"/>
          <w:sz w:val="28"/>
          <w:szCs w:val="28"/>
        </w:rPr>
        <w:t xml:space="preserve"> </w:t>
      </w:r>
      <w:r w:rsidR="00A072BC" w:rsidRPr="00A072BC">
        <w:rPr>
          <w:color w:val="000000"/>
          <w:sz w:val="28"/>
          <w:szCs w:val="28"/>
        </w:rPr>
        <w:t>определяют,</w:t>
      </w:r>
      <w:r w:rsidR="00DB5EB3">
        <w:rPr>
          <w:color w:val="000000"/>
          <w:sz w:val="28"/>
          <w:szCs w:val="28"/>
        </w:rPr>
        <w:t xml:space="preserve"> </w:t>
      </w:r>
      <w:r w:rsidR="00A072BC" w:rsidRPr="00A072BC">
        <w:rPr>
          <w:color w:val="000000"/>
          <w:sz w:val="28"/>
          <w:szCs w:val="28"/>
        </w:rPr>
        <w:t>какие</w:t>
      </w:r>
      <w:r w:rsidR="00DB5EB3">
        <w:rPr>
          <w:color w:val="000000"/>
          <w:sz w:val="28"/>
          <w:szCs w:val="28"/>
        </w:rPr>
        <w:t xml:space="preserve"> </w:t>
      </w:r>
      <w:r w:rsidR="00A072BC" w:rsidRPr="00A072BC">
        <w:rPr>
          <w:color w:val="000000"/>
          <w:sz w:val="28"/>
          <w:szCs w:val="28"/>
        </w:rPr>
        <w:t>риски</w:t>
      </w:r>
      <w:r w:rsidR="00DB5EB3">
        <w:rPr>
          <w:color w:val="000000"/>
          <w:sz w:val="28"/>
          <w:szCs w:val="28"/>
        </w:rPr>
        <w:t xml:space="preserve"> </w:t>
      </w:r>
      <w:r w:rsidR="00A072BC" w:rsidRPr="00A072BC">
        <w:rPr>
          <w:color w:val="000000"/>
          <w:sz w:val="28"/>
          <w:szCs w:val="28"/>
        </w:rPr>
        <w:t>контролировать</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каждой</w:t>
      </w:r>
      <w:r w:rsidR="00DB5EB3">
        <w:rPr>
          <w:color w:val="000000"/>
          <w:sz w:val="28"/>
          <w:szCs w:val="28"/>
        </w:rPr>
        <w:t xml:space="preserve"> </w:t>
      </w:r>
      <w:r w:rsidR="00A072BC" w:rsidRPr="00A072BC">
        <w:rPr>
          <w:color w:val="000000"/>
          <w:sz w:val="28"/>
          <w:szCs w:val="28"/>
        </w:rPr>
        <w:t>системе,</w:t>
      </w:r>
      <w:r w:rsidR="00DB5EB3">
        <w:rPr>
          <w:color w:val="000000"/>
          <w:sz w:val="28"/>
          <w:szCs w:val="28"/>
        </w:rPr>
        <w:t xml:space="preserve"> </w:t>
      </w:r>
      <w:r w:rsidR="00A072BC" w:rsidRPr="00A072BC">
        <w:rPr>
          <w:color w:val="000000"/>
          <w:sz w:val="28"/>
          <w:szCs w:val="28"/>
        </w:rPr>
        <w:t>а</w:t>
      </w:r>
      <w:r w:rsidR="00DB5EB3">
        <w:rPr>
          <w:color w:val="000000"/>
          <w:sz w:val="28"/>
          <w:szCs w:val="28"/>
        </w:rPr>
        <w:t xml:space="preserve"> </w:t>
      </w:r>
      <w:r w:rsidR="00A072BC" w:rsidRPr="00A072BC">
        <w:rPr>
          <w:color w:val="000000"/>
          <w:sz w:val="28"/>
          <w:szCs w:val="28"/>
        </w:rPr>
        <w:t>также</w:t>
      </w:r>
      <w:r w:rsidR="00DB5EB3">
        <w:rPr>
          <w:color w:val="000000"/>
          <w:sz w:val="28"/>
          <w:szCs w:val="28"/>
        </w:rPr>
        <w:t xml:space="preserve"> </w:t>
      </w:r>
      <w:r w:rsidR="00A072BC" w:rsidRPr="00A072BC">
        <w:rPr>
          <w:color w:val="000000"/>
          <w:sz w:val="28"/>
          <w:szCs w:val="28"/>
        </w:rPr>
        <w:t>их</w:t>
      </w:r>
      <w:r w:rsidR="00DB5EB3">
        <w:rPr>
          <w:color w:val="000000"/>
          <w:sz w:val="28"/>
          <w:szCs w:val="28"/>
        </w:rPr>
        <w:t xml:space="preserve"> </w:t>
      </w:r>
      <w:r w:rsidR="00A072BC" w:rsidRPr="00A072BC">
        <w:rPr>
          <w:color w:val="000000"/>
          <w:sz w:val="28"/>
          <w:szCs w:val="28"/>
        </w:rPr>
        <w:t>приоритетность.</w:t>
      </w:r>
      <w:r w:rsidR="00DB5EB3">
        <w:rPr>
          <w:color w:val="000000"/>
          <w:sz w:val="28"/>
          <w:szCs w:val="28"/>
        </w:rPr>
        <w:t xml:space="preserve"> </w:t>
      </w:r>
      <w:r w:rsidR="00A072BC" w:rsidRPr="00A072BC">
        <w:rPr>
          <w:color w:val="000000"/>
          <w:sz w:val="28"/>
          <w:szCs w:val="28"/>
        </w:rPr>
        <w:t>Обычно</w:t>
      </w:r>
      <w:r w:rsidR="00DB5EB3">
        <w:rPr>
          <w:color w:val="000000"/>
          <w:sz w:val="28"/>
          <w:szCs w:val="28"/>
        </w:rPr>
        <w:t xml:space="preserve"> </w:t>
      </w:r>
      <w:r w:rsidR="00A072BC" w:rsidRPr="00A072BC">
        <w:rPr>
          <w:color w:val="000000"/>
          <w:sz w:val="28"/>
          <w:szCs w:val="28"/>
        </w:rPr>
        <w:t>это</w:t>
      </w:r>
      <w:r w:rsidR="00DB5EB3">
        <w:rPr>
          <w:color w:val="000000"/>
          <w:sz w:val="28"/>
          <w:szCs w:val="28"/>
        </w:rPr>
        <w:t xml:space="preserve"> </w:t>
      </w:r>
      <w:r w:rsidR="00A072BC" w:rsidRPr="00A072BC">
        <w:rPr>
          <w:color w:val="000000"/>
          <w:sz w:val="28"/>
          <w:szCs w:val="28"/>
        </w:rPr>
        <w:t>сотрудники</w:t>
      </w:r>
      <w:r w:rsidR="00DB5EB3">
        <w:rPr>
          <w:color w:val="000000"/>
          <w:sz w:val="28"/>
          <w:szCs w:val="28"/>
        </w:rPr>
        <w:t xml:space="preserve"> </w:t>
      </w:r>
      <w:r w:rsidR="00A072BC" w:rsidRPr="00A072BC">
        <w:rPr>
          <w:color w:val="000000"/>
          <w:sz w:val="28"/>
          <w:szCs w:val="28"/>
        </w:rPr>
        <w:t>аудита</w:t>
      </w:r>
      <w:r w:rsidR="00DB5EB3">
        <w:rPr>
          <w:color w:val="000000"/>
          <w:sz w:val="28"/>
          <w:szCs w:val="28"/>
        </w:rPr>
        <w:t xml:space="preserve"> </w:t>
      </w:r>
      <w:r w:rsidR="00A072BC" w:rsidRPr="00A072BC">
        <w:rPr>
          <w:color w:val="000000"/>
          <w:sz w:val="28"/>
          <w:szCs w:val="28"/>
        </w:rPr>
        <w:t>на</w:t>
      </w:r>
      <w:r w:rsidR="00DB5EB3">
        <w:rPr>
          <w:color w:val="000000"/>
          <w:sz w:val="28"/>
          <w:szCs w:val="28"/>
        </w:rPr>
        <w:t xml:space="preserve"> </w:t>
      </w:r>
      <w:r w:rsidR="00A072BC" w:rsidRPr="00A072BC">
        <w:rPr>
          <w:color w:val="000000"/>
          <w:sz w:val="28"/>
          <w:szCs w:val="28"/>
        </w:rPr>
        <w:t>руководящих</w:t>
      </w:r>
      <w:r w:rsidR="00DB5EB3">
        <w:rPr>
          <w:color w:val="000000"/>
          <w:sz w:val="28"/>
          <w:szCs w:val="28"/>
        </w:rPr>
        <w:t xml:space="preserve"> </w:t>
      </w:r>
      <w:r w:rsidR="00A072BC" w:rsidRPr="00A072BC">
        <w:rPr>
          <w:color w:val="000000"/>
          <w:sz w:val="28"/>
          <w:szCs w:val="28"/>
        </w:rPr>
        <w:t>позициях</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центральных</w:t>
      </w:r>
      <w:r w:rsidR="00DB5EB3">
        <w:rPr>
          <w:color w:val="000000"/>
          <w:sz w:val="28"/>
          <w:szCs w:val="28"/>
        </w:rPr>
        <w:t xml:space="preserve"> </w:t>
      </w:r>
      <w:r w:rsidR="00A072BC" w:rsidRPr="00A072BC">
        <w:rPr>
          <w:color w:val="000000"/>
          <w:sz w:val="28"/>
          <w:szCs w:val="28"/>
        </w:rPr>
        <w:t>службах</w:t>
      </w:r>
      <w:r w:rsidR="00DB5EB3">
        <w:rPr>
          <w:color w:val="000000"/>
          <w:sz w:val="28"/>
          <w:szCs w:val="28"/>
        </w:rPr>
        <w:t xml:space="preserve"> </w:t>
      </w:r>
      <w:r w:rsidR="00A072BC" w:rsidRPr="00A072BC">
        <w:rPr>
          <w:color w:val="000000"/>
          <w:sz w:val="28"/>
          <w:szCs w:val="28"/>
        </w:rPr>
        <w:t>налогового</w:t>
      </w:r>
      <w:r w:rsidR="00DB5EB3">
        <w:rPr>
          <w:color w:val="000000"/>
          <w:sz w:val="28"/>
          <w:szCs w:val="28"/>
        </w:rPr>
        <w:t xml:space="preserve"> </w:t>
      </w:r>
      <w:r w:rsidR="00A072BC" w:rsidRPr="00A072BC">
        <w:rPr>
          <w:color w:val="000000"/>
          <w:sz w:val="28"/>
          <w:szCs w:val="28"/>
        </w:rPr>
        <w:t>органа</w:t>
      </w:r>
      <w:r w:rsidR="00DB5EB3">
        <w:rPr>
          <w:color w:val="000000"/>
          <w:sz w:val="28"/>
          <w:szCs w:val="28"/>
        </w:rPr>
        <w:t xml:space="preserve"> </w:t>
      </w:r>
      <w:r w:rsidR="00A072BC" w:rsidRPr="00A072BC">
        <w:rPr>
          <w:color w:val="000000"/>
          <w:sz w:val="28"/>
          <w:szCs w:val="28"/>
        </w:rPr>
        <w:t>Испании</w:t>
      </w:r>
      <w:r>
        <w:rPr>
          <w:color w:val="000000"/>
          <w:sz w:val="28"/>
          <w:szCs w:val="28"/>
        </w:rPr>
        <w:t>;</w:t>
      </w:r>
    </w:p>
    <w:p w14:paraId="405E0702" w14:textId="7D32D1E7" w:rsidR="00A072BC" w:rsidRPr="00A072BC" w:rsidRDefault="00C03FA3" w:rsidP="002449ED">
      <w:pPr>
        <w:numPr>
          <w:ilvl w:val="0"/>
          <w:numId w:val="74"/>
        </w:numPr>
        <w:tabs>
          <w:tab w:val="left" w:pos="993"/>
        </w:tabs>
        <w:ind w:left="0" w:firstLine="709"/>
        <w:jc w:val="both"/>
        <w:rPr>
          <w:color w:val="000000"/>
          <w:sz w:val="28"/>
          <w:szCs w:val="28"/>
        </w:rPr>
      </w:pPr>
      <w:r w:rsidRPr="00A072BC">
        <w:rPr>
          <w:color w:val="000000"/>
          <w:sz w:val="28"/>
          <w:szCs w:val="28"/>
        </w:rPr>
        <w:t>пользователи</w:t>
      </w:r>
      <w:r w:rsidR="00A072BC" w:rsidRPr="00A072BC">
        <w:rPr>
          <w:color w:val="000000"/>
          <w:sz w:val="28"/>
          <w:szCs w:val="28"/>
        </w:rPr>
        <w:t>,</w:t>
      </w:r>
      <w:r w:rsidR="00DB5EB3">
        <w:rPr>
          <w:color w:val="000000"/>
          <w:sz w:val="28"/>
          <w:szCs w:val="28"/>
        </w:rPr>
        <w:t xml:space="preserve"> </w:t>
      </w:r>
      <w:r w:rsidR="00A072BC" w:rsidRPr="00A072BC">
        <w:rPr>
          <w:color w:val="000000"/>
          <w:sz w:val="28"/>
          <w:szCs w:val="28"/>
        </w:rPr>
        <w:t>отбирающие</w:t>
      </w:r>
      <w:r w:rsidR="00DB5EB3">
        <w:rPr>
          <w:color w:val="000000"/>
          <w:sz w:val="28"/>
          <w:szCs w:val="28"/>
        </w:rPr>
        <w:t xml:space="preserve"> </w:t>
      </w:r>
      <w:r w:rsidR="00A072BC" w:rsidRPr="00A072BC">
        <w:rPr>
          <w:color w:val="000000"/>
          <w:sz w:val="28"/>
          <w:szCs w:val="28"/>
        </w:rPr>
        <w:t>объекты</w:t>
      </w:r>
      <w:r w:rsidR="00DB5EB3">
        <w:rPr>
          <w:color w:val="000000"/>
          <w:sz w:val="28"/>
          <w:szCs w:val="28"/>
        </w:rPr>
        <w:t xml:space="preserve"> </w:t>
      </w:r>
      <w:r w:rsidR="00A072BC" w:rsidRPr="00A072BC">
        <w:rPr>
          <w:color w:val="000000"/>
          <w:sz w:val="28"/>
          <w:szCs w:val="28"/>
        </w:rPr>
        <w:t>для</w:t>
      </w:r>
      <w:r w:rsidR="00DB5EB3">
        <w:rPr>
          <w:color w:val="000000"/>
          <w:sz w:val="28"/>
          <w:szCs w:val="28"/>
        </w:rPr>
        <w:t xml:space="preserve"> </w:t>
      </w:r>
      <w:r w:rsidR="00A072BC" w:rsidRPr="00A072BC">
        <w:rPr>
          <w:color w:val="000000"/>
          <w:sz w:val="28"/>
          <w:szCs w:val="28"/>
        </w:rPr>
        <w:t>аудита</w:t>
      </w:r>
      <w:r w:rsidR="00DB5EB3">
        <w:rPr>
          <w:color w:val="000000"/>
          <w:sz w:val="28"/>
          <w:szCs w:val="28"/>
        </w:rPr>
        <w:t xml:space="preserve"> </w:t>
      </w:r>
      <w:r w:rsidR="00A072BC" w:rsidRPr="00A072BC">
        <w:rPr>
          <w:color w:val="000000"/>
          <w:sz w:val="28"/>
          <w:szCs w:val="28"/>
        </w:rPr>
        <w:t>–</w:t>
      </w:r>
      <w:r w:rsidR="00DB5EB3">
        <w:rPr>
          <w:color w:val="000000"/>
          <w:sz w:val="28"/>
          <w:szCs w:val="28"/>
        </w:rPr>
        <w:t xml:space="preserve"> </w:t>
      </w:r>
      <w:r w:rsidR="00A072BC" w:rsidRPr="00A072BC">
        <w:rPr>
          <w:color w:val="000000"/>
          <w:sz w:val="28"/>
          <w:szCs w:val="28"/>
        </w:rPr>
        <w:t>определяют</w:t>
      </w:r>
      <w:r w:rsidR="00DB5EB3">
        <w:rPr>
          <w:color w:val="000000"/>
          <w:sz w:val="28"/>
          <w:szCs w:val="28"/>
        </w:rPr>
        <w:t xml:space="preserve"> </w:t>
      </w:r>
      <w:r w:rsidR="00A072BC" w:rsidRPr="00A072BC">
        <w:rPr>
          <w:color w:val="000000"/>
          <w:sz w:val="28"/>
          <w:szCs w:val="28"/>
        </w:rPr>
        <w:t>риски</w:t>
      </w:r>
      <w:r w:rsidR="00DB5EB3">
        <w:rPr>
          <w:color w:val="000000"/>
          <w:sz w:val="28"/>
          <w:szCs w:val="28"/>
        </w:rPr>
        <w:t xml:space="preserve"> </w:t>
      </w:r>
      <w:r w:rsidR="00A072BC" w:rsidRPr="00A072BC">
        <w:rPr>
          <w:color w:val="000000"/>
          <w:sz w:val="28"/>
          <w:szCs w:val="28"/>
        </w:rPr>
        <w:t>и,</w:t>
      </w:r>
      <w:r w:rsidR="00DB5EB3">
        <w:rPr>
          <w:color w:val="000000"/>
          <w:sz w:val="28"/>
          <w:szCs w:val="28"/>
        </w:rPr>
        <w:t xml:space="preserve"> </w:t>
      </w:r>
      <w:r w:rsidR="00A072BC" w:rsidRPr="00A072BC">
        <w:rPr>
          <w:color w:val="000000"/>
          <w:sz w:val="28"/>
          <w:szCs w:val="28"/>
        </w:rPr>
        <w:t>на</w:t>
      </w:r>
      <w:r w:rsidR="00DB5EB3">
        <w:rPr>
          <w:color w:val="000000"/>
          <w:sz w:val="28"/>
          <w:szCs w:val="28"/>
        </w:rPr>
        <w:t xml:space="preserve"> </w:t>
      </w:r>
      <w:r w:rsidR="00A072BC" w:rsidRPr="00A072BC">
        <w:rPr>
          <w:color w:val="000000"/>
          <w:sz w:val="28"/>
          <w:szCs w:val="28"/>
        </w:rPr>
        <w:t>основании</w:t>
      </w:r>
      <w:r w:rsidR="00DB5EB3">
        <w:rPr>
          <w:color w:val="000000"/>
          <w:sz w:val="28"/>
          <w:szCs w:val="28"/>
        </w:rPr>
        <w:t xml:space="preserve"> </w:t>
      </w:r>
      <w:r w:rsidR="00A072BC" w:rsidRPr="00A072BC">
        <w:rPr>
          <w:color w:val="000000"/>
          <w:sz w:val="28"/>
          <w:szCs w:val="28"/>
        </w:rPr>
        <w:t>результатов</w:t>
      </w:r>
      <w:r w:rsidR="00DB5EB3">
        <w:rPr>
          <w:color w:val="000000"/>
          <w:sz w:val="28"/>
          <w:szCs w:val="28"/>
        </w:rPr>
        <w:t xml:space="preserve"> </w:t>
      </w:r>
      <w:r w:rsidR="00A072BC" w:rsidRPr="00A072BC">
        <w:rPr>
          <w:color w:val="000000"/>
          <w:sz w:val="28"/>
          <w:szCs w:val="28"/>
        </w:rPr>
        <w:t>их</w:t>
      </w:r>
      <w:r w:rsidR="00DB5EB3">
        <w:rPr>
          <w:color w:val="000000"/>
          <w:sz w:val="28"/>
          <w:szCs w:val="28"/>
        </w:rPr>
        <w:t xml:space="preserve"> </w:t>
      </w:r>
      <w:r w:rsidR="00A072BC" w:rsidRPr="00A072BC">
        <w:rPr>
          <w:color w:val="000000"/>
          <w:sz w:val="28"/>
          <w:szCs w:val="28"/>
        </w:rPr>
        <w:t>применения</w:t>
      </w:r>
      <w:r w:rsidR="00DB5EB3">
        <w:rPr>
          <w:color w:val="000000"/>
          <w:sz w:val="28"/>
          <w:szCs w:val="28"/>
        </w:rPr>
        <w:t xml:space="preserve"> </w:t>
      </w:r>
      <w:r w:rsidR="00A072BC" w:rsidRPr="00A072BC">
        <w:rPr>
          <w:color w:val="000000"/>
          <w:sz w:val="28"/>
          <w:szCs w:val="28"/>
        </w:rPr>
        <w:t>к</w:t>
      </w:r>
      <w:r w:rsidR="00DB5EB3">
        <w:rPr>
          <w:color w:val="000000"/>
          <w:sz w:val="28"/>
          <w:szCs w:val="28"/>
        </w:rPr>
        <w:t xml:space="preserve"> </w:t>
      </w:r>
      <w:r w:rsidR="00A072BC" w:rsidRPr="00A072BC">
        <w:rPr>
          <w:color w:val="000000"/>
          <w:sz w:val="28"/>
          <w:szCs w:val="28"/>
        </w:rPr>
        <w:t>информации</w:t>
      </w:r>
      <w:r w:rsidR="00DB5EB3">
        <w:rPr>
          <w:color w:val="000000"/>
          <w:sz w:val="28"/>
          <w:szCs w:val="28"/>
        </w:rPr>
        <w:t xml:space="preserve"> </w:t>
      </w:r>
      <w:r w:rsidR="00A072BC" w:rsidRPr="00A072BC">
        <w:rPr>
          <w:color w:val="000000"/>
          <w:sz w:val="28"/>
          <w:szCs w:val="28"/>
        </w:rPr>
        <w:t>о</w:t>
      </w:r>
      <w:r w:rsidR="00DB5EB3">
        <w:rPr>
          <w:color w:val="000000"/>
          <w:sz w:val="28"/>
          <w:szCs w:val="28"/>
        </w:rPr>
        <w:t xml:space="preserve"> </w:t>
      </w:r>
      <w:r w:rsidR="00A072BC" w:rsidRPr="00A072BC">
        <w:rPr>
          <w:color w:val="000000"/>
          <w:sz w:val="28"/>
          <w:szCs w:val="28"/>
        </w:rPr>
        <w:t>налогоплательщиках,</w:t>
      </w:r>
      <w:r w:rsidR="00DB5EB3">
        <w:rPr>
          <w:color w:val="000000"/>
          <w:sz w:val="28"/>
          <w:szCs w:val="28"/>
        </w:rPr>
        <w:t xml:space="preserve"> </w:t>
      </w:r>
      <w:r w:rsidR="0063234C">
        <w:rPr>
          <w:color w:val="000000"/>
          <w:sz w:val="28"/>
          <w:szCs w:val="28"/>
          <w:lang w:val="kk-KZ"/>
        </w:rPr>
        <w:t>подбирают</w:t>
      </w:r>
      <w:r w:rsidR="00F02E98">
        <w:rPr>
          <w:color w:val="000000"/>
          <w:sz w:val="28"/>
          <w:szCs w:val="28"/>
        </w:rPr>
        <w:t xml:space="preserve"> </w:t>
      </w:r>
      <w:r w:rsidR="00A072BC" w:rsidRPr="00A072BC">
        <w:rPr>
          <w:color w:val="000000"/>
          <w:sz w:val="28"/>
          <w:szCs w:val="28"/>
        </w:rPr>
        <w:t>кандидатов</w:t>
      </w:r>
      <w:r w:rsidR="00DB5EB3">
        <w:rPr>
          <w:color w:val="000000"/>
          <w:sz w:val="28"/>
          <w:szCs w:val="28"/>
        </w:rPr>
        <w:t xml:space="preserve"> </w:t>
      </w:r>
      <w:r w:rsidR="00A072BC" w:rsidRPr="00A072BC">
        <w:rPr>
          <w:color w:val="000000"/>
          <w:sz w:val="28"/>
          <w:szCs w:val="28"/>
        </w:rPr>
        <w:t>для</w:t>
      </w:r>
      <w:r w:rsidR="00DB5EB3">
        <w:rPr>
          <w:color w:val="000000"/>
          <w:sz w:val="28"/>
          <w:szCs w:val="28"/>
        </w:rPr>
        <w:t xml:space="preserve"> </w:t>
      </w:r>
      <w:r w:rsidR="00A072BC" w:rsidRPr="00A072BC">
        <w:rPr>
          <w:color w:val="000000"/>
          <w:sz w:val="28"/>
          <w:szCs w:val="28"/>
        </w:rPr>
        <w:t>аудита</w:t>
      </w:r>
      <w:r w:rsidR="00DB5EB3">
        <w:rPr>
          <w:color w:val="000000"/>
          <w:sz w:val="28"/>
          <w:szCs w:val="28"/>
        </w:rPr>
        <w:t xml:space="preserve"> </w:t>
      </w:r>
      <w:r w:rsidR="00A072BC" w:rsidRPr="00A072BC">
        <w:rPr>
          <w:color w:val="000000"/>
          <w:sz w:val="28"/>
          <w:szCs w:val="28"/>
        </w:rPr>
        <w:t>или</w:t>
      </w:r>
      <w:r w:rsidR="00DB5EB3">
        <w:rPr>
          <w:color w:val="000000"/>
          <w:sz w:val="28"/>
          <w:szCs w:val="28"/>
        </w:rPr>
        <w:t xml:space="preserve"> </w:t>
      </w:r>
      <w:r w:rsidR="00A072BC" w:rsidRPr="00A072BC">
        <w:rPr>
          <w:color w:val="000000"/>
          <w:sz w:val="28"/>
          <w:szCs w:val="28"/>
        </w:rPr>
        <w:t>управленческих</w:t>
      </w:r>
      <w:r w:rsidR="00DB5EB3">
        <w:rPr>
          <w:color w:val="000000"/>
          <w:sz w:val="28"/>
          <w:szCs w:val="28"/>
        </w:rPr>
        <w:t xml:space="preserve"> </w:t>
      </w:r>
      <w:r w:rsidR="00A072BC" w:rsidRPr="00A072BC">
        <w:rPr>
          <w:color w:val="000000"/>
          <w:sz w:val="28"/>
          <w:szCs w:val="28"/>
        </w:rPr>
        <w:t>мер.</w:t>
      </w:r>
      <w:r w:rsidR="00F02E98">
        <w:rPr>
          <w:color w:val="000000"/>
          <w:sz w:val="28"/>
          <w:szCs w:val="28"/>
          <w:lang w:val="kk-KZ"/>
        </w:rPr>
        <w:t xml:space="preserve"> </w:t>
      </w:r>
      <w:r w:rsidR="0063234C">
        <w:rPr>
          <w:color w:val="000000"/>
          <w:sz w:val="28"/>
          <w:szCs w:val="28"/>
          <w:lang w:val="kk-KZ"/>
        </w:rPr>
        <w:t>Данные</w:t>
      </w:r>
      <w:r w:rsidR="00DB5EB3">
        <w:rPr>
          <w:color w:val="000000"/>
          <w:sz w:val="28"/>
          <w:szCs w:val="28"/>
        </w:rPr>
        <w:t xml:space="preserve"> </w:t>
      </w:r>
      <w:r w:rsidR="00A072BC" w:rsidRPr="00A072BC">
        <w:rPr>
          <w:color w:val="000000"/>
          <w:sz w:val="28"/>
          <w:szCs w:val="28"/>
        </w:rPr>
        <w:t>специалисты</w:t>
      </w:r>
      <w:r w:rsidR="00DB5EB3">
        <w:rPr>
          <w:color w:val="000000"/>
          <w:sz w:val="28"/>
          <w:szCs w:val="28"/>
        </w:rPr>
        <w:t xml:space="preserve"> </w:t>
      </w:r>
      <w:r w:rsidR="00A072BC" w:rsidRPr="00A072BC">
        <w:rPr>
          <w:color w:val="000000"/>
          <w:sz w:val="28"/>
          <w:szCs w:val="28"/>
        </w:rPr>
        <w:t>по</w:t>
      </w:r>
      <w:r w:rsidR="00DB5EB3">
        <w:rPr>
          <w:color w:val="000000"/>
          <w:sz w:val="28"/>
          <w:szCs w:val="28"/>
        </w:rPr>
        <w:t xml:space="preserve"> </w:t>
      </w:r>
      <w:r w:rsidR="00A072BC" w:rsidRPr="00A072BC">
        <w:rPr>
          <w:color w:val="000000"/>
          <w:sz w:val="28"/>
          <w:szCs w:val="28"/>
        </w:rPr>
        <w:t>отбору</w:t>
      </w:r>
      <w:r w:rsidR="00DB5EB3">
        <w:rPr>
          <w:color w:val="000000"/>
          <w:sz w:val="28"/>
          <w:szCs w:val="28"/>
        </w:rPr>
        <w:t xml:space="preserve"> </w:t>
      </w:r>
      <w:r w:rsidR="00A072BC" w:rsidRPr="00A072BC">
        <w:rPr>
          <w:color w:val="000000"/>
          <w:sz w:val="28"/>
          <w:szCs w:val="28"/>
        </w:rPr>
        <w:t>досье</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центральных</w:t>
      </w:r>
      <w:r w:rsidR="00DB5EB3">
        <w:rPr>
          <w:color w:val="000000"/>
          <w:sz w:val="28"/>
          <w:szCs w:val="28"/>
        </w:rPr>
        <w:t xml:space="preserve"> </w:t>
      </w:r>
      <w:r w:rsidR="00A072BC" w:rsidRPr="00A072BC">
        <w:rPr>
          <w:color w:val="000000"/>
          <w:sz w:val="28"/>
          <w:szCs w:val="28"/>
        </w:rPr>
        <w:t>и</w:t>
      </w:r>
      <w:r w:rsidR="00DB5EB3">
        <w:rPr>
          <w:color w:val="000000"/>
          <w:sz w:val="28"/>
          <w:szCs w:val="28"/>
        </w:rPr>
        <w:t xml:space="preserve"> </w:t>
      </w:r>
      <w:r w:rsidR="00A072BC" w:rsidRPr="00A072BC">
        <w:rPr>
          <w:color w:val="000000"/>
          <w:sz w:val="28"/>
          <w:szCs w:val="28"/>
        </w:rPr>
        <w:t>территориальных</w:t>
      </w:r>
      <w:r w:rsidR="00DB5EB3">
        <w:rPr>
          <w:color w:val="000000"/>
          <w:sz w:val="28"/>
          <w:szCs w:val="28"/>
        </w:rPr>
        <w:t xml:space="preserve"> </w:t>
      </w:r>
      <w:r w:rsidR="00A072BC" w:rsidRPr="00A072BC">
        <w:rPr>
          <w:color w:val="000000"/>
          <w:sz w:val="28"/>
          <w:szCs w:val="28"/>
        </w:rPr>
        <w:t>службах</w:t>
      </w:r>
      <w:r w:rsidR="00DB5EB3">
        <w:rPr>
          <w:color w:val="000000"/>
          <w:sz w:val="28"/>
          <w:szCs w:val="28"/>
        </w:rPr>
        <w:t xml:space="preserve"> </w:t>
      </w:r>
      <w:r w:rsidR="00A072BC" w:rsidRPr="00A072BC">
        <w:rPr>
          <w:color w:val="000000"/>
          <w:sz w:val="28"/>
          <w:szCs w:val="28"/>
        </w:rPr>
        <w:t>налогового</w:t>
      </w:r>
      <w:r w:rsidR="00DB5EB3">
        <w:rPr>
          <w:color w:val="000000"/>
          <w:sz w:val="28"/>
          <w:szCs w:val="28"/>
        </w:rPr>
        <w:t xml:space="preserve"> </w:t>
      </w:r>
      <w:r w:rsidR="00A072BC" w:rsidRPr="00A072BC">
        <w:rPr>
          <w:color w:val="000000"/>
          <w:sz w:val="28"/>
          <w:szCs w:val="28"/>
        </w:rPr>
        <w:t>органа</w:t>
      </w:r>
      <w:r w:rsidR="00DB5EB3">
        <w:rPr>
          <w:color w:val="000000"/>
          <w:sz w:val="28"/>
          <w:szCs w:val="28"/>
        </w:rPr>
        <w:t xml:space="preserve"> </w:t>
      </w:r>
      <w:r w:rsidR="00A072BC" w:rsidRPr="00A072BC">
        <w:rPr>
          <w:color w:val="000000"/>
          <w:sz w:val="28"/>
          <w:szCs w:val="28"/>
        </w:rPr>
        <w:t>Испании</w:t>
      </w:r>
      <w:r>
        <w:rPr>
          <w:color w:val="000000"/>
          <w:sz w:val="28"/>
          <w:szCs w:val="28"/>
        </w:rPr>
        <w:t>;</w:t>
      </w:r>
    </w:p>
    <w:p w14:paraId="75205D3F" w14:textId="78A59FCC" w:rsidR="00A072BC" w:rsidRPr="00A072BC" w:rsidRDefault="00C03FA3" w:rsidP="002449ED">
      <w:pPr>
        <w:numPr>
          <w:ilvl w:val="0"/>
          <w:numId w:val="74"/>
        </w:numPr>
        <w:tabs>
          <w:tab w:val="left" w:pos="993"/>
        </w:tabs>
        <w:ind w:left="0" w:firstLine="709"/>
        <w:jc w:val="both"/>
        <w:rPr>
          <w:color w:val="000000"/>
          <w:sz w:val="28"/>
          <w:szCs w:val="28"/>
        </w:rPr>
      </w:pPr>
      <w:r w:rsidRPr="00A072BC">
        <w:rPr>
          <w:color w:val="000000"/>
          <w:sz w:val="28"/>
          <w:szCs w:val="28"/>
        </w:rPr>
        <w:t>п</w:t>
      </w:r>
      <w:r w:rsidR="00A072BC" w:rsidRPr="00A072BC">
        <w:rPr>
          <w:color w:val="000000"/>
          <w:sz w:val="28"/>
          <w:szCs w:val="28"/>
        </w:rPr>
        <w:t>ользователи,</w:t>
      </w:r>
      <w:r w:rsidR="00DB5EB3">
        <w:rPr>
          <w:color w:val="000000"/>
          <w:sz w:val="28"/>
          <w:szCs w:val="28"/>
        </w:rPr>
        <w:t xml:space="preserve"> </w:t>
      </w:r>
      <w:r w:rsidR="00A072BC" w:rsidRPr="00A072BC">
        <w:rPr>
          <w:color w:val="000000"/>
          <w:sz w:val="28"/>
          <w:szCs w:val="28"/>
        </w:rPr>
        <w:t>обрабатывающие</w:t>
      </w:r>
      <w:r w:rsidR="00DB5EB3">
        <w:rPr>
          <w:color w:val="000000"/>
          <w:sz w:val="28"/>
          <w:szCs w:val="28"/>
        </w:rPr>
        <w:t xml:space="preserve"> </w:t>
      </w:r>
      <w:r w:rsidR="00A072BC" w:rsidRPr="00A072BC">
        <w:rPr>
          <w:color w:val="000000"/>
          <w:sz w:val="28"/>
          <w:szCs w:val="28"/>
        </w:rPr>
        <w:t>досье</w:t>
      </w:r>
      <w:r w:rsidR="00DB5EB3">
        <w:rPr>
          <w:color w:val="000000"/>
          <w:sz w:val="28"/>
          <w:szCs w:val="28"/>
        </w:rPr>
        <w:t xml:space="preserve"> </w:t>
      </w:r>
      <w:r w:rsidR="00A072BC" w:rsidRPr="00A072BC">
        <w:rPr>
          <w:color w:val="000000"/>
          <w:sz w:val="28"/>
          <w:szCs w:val="28"/>
        </w:rPr>
        <w:t>–</w:t>
      </w:r>
      <w:r w:rsidR="00DB5EB3">
        <w:rPr>
          <w:color w:val="000000"/>
          <w:sz w:val="28"/>
          <w:szCs w:val="28"/>
        </w:rPr>
        <w:t xml:space="preserve"> </w:t>
      </w:r>
      <w:r w:rsidR="00A072BC" w:rsidRPr="00A072BC">
        <w:rPr>
          <w:color w:val="000000"/>
          <w:sz w:val="28"/>
          <w:szCs w:val="28"/>
        </w:rPr>
        <w:t>анализируют</w:t>
      </w:r>
      <w:r w:rsidR="00DB5EB3">
        <w:rPr>
          <w:color w:val="000000"/>
          <w:sz w:val="28"/>
          <w:szCs w:val="28"/>
        </w:rPr>
        <w:t xml:space="preserve"> </w:t>
      </w:r>
      <w:r w:rsidR="00A072BC" w:rsidRPr="00A072BC">
        <w:rPr>
          <w:color w:val="000000"/>
          <w:sz w:val="28"/>
          <w:szCs w:val="28"/>
        </w:rPr>
        <w:t>индивидуальные</w:t>
      </w:r>
      <w:r w:rsidR="00DB5EB3">
        <w:rPr>
          <w:color w:val="000000"/>
          <w:sz w:val="28"/>
          <w:szCs w:val="28"/>
        </w:rPr>
        <w:t xml:space="preserve"> </w:t>
      </w:r>
      <w:r w:rsidR="00A072BC" w:rsidRPr="00A072BC">
        <w:rPr>
          <w:color w:val="000000"/>
          <w:sz w:val="28"/>
          <w:szCs w:val="28"/>
        </w:rPr>
        <w:t>риски</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пределах</w:t>
      </w:r>
      <w:r w:rsidR="00DB5EB3">
        <w:rPr>
          <w:color w:val="000000"/>
          <w:sz w:val="28"/>
          <w:szCs w:val="28"/>
        </w:rPr>
        <w:t xml:space="preserve"> </w:t>
      </w:r>
      <w:r w:rsidR="00A072BC" w:rsidRPr="00A072BC">
        <w:rPr>
          <w:color w:val="000000"/>
          <w:sz w:val="28"/>
          <w:szCs w:val="28"/>
        </w:rPr>
        <w:t>своей</w:t>
      </w:r>
      <w:r w:rsidR="00DB5EB3">
        <w:rPr>
          <w:color w:val="000000"/>
          <w:sz w:val="28"/>
          <w:szCs w:val="28"/>
        </w:rPr>
        <w:t xml:space="preserve"> </w:t>
      </w:r>
      <w:r w:rsidR="00A072BC" w:rsidRPr="00A072BC">
        <w:rPr>
          <w:color w:val="000000"/>
          <w:sz w:val="28"/>
          <w:szCs w:val="28"/>
        </w:rPr>
        <w:t>компетенции</w:t>
      </w:r>
      <w:r w:rsidR="00DB5EB3">
        <w:rPr>
          <w:color w:val="000000"/>
          <w:sz w:val="28"/>
          <w:szCs w:val="28"/>
        </w:rPr>
        <w:t xml:space="preserve"> </w:t>
      </w:r>
      <w:r w:rsidR="00A072BC" w:rsidRPr="00A072BC">
        <w:rPr>
          <w:color w:val="000000"/>
          <w:sz w:val="28"/>
          <w:szCs w:val="28"/>
        </w:rPr>
        <w:t>и</w:t>
      </w:r>
      <w:r w:rsidR="00DB5EB3">
        <w:rPr>
          <w:color w:val="000000"/>
          <w:sz w:val="28"/>
          <w:szCs w:val="28"/>
        </w:rPr>
        <w:t xml:space="preserve"> </w:t>
      </w:r>
      <w:r w:rsidR="00A072BC" w:rsidRPr="00A072BC">
        <w:rPr>
          <w:color w:val="000000"/>
          <w:sz w:val="28"/>
          <w:szCs w:val="28"/>
        </w:rPr>
        <w:t>принимают</w:t>
      </w:r>
      <w:r w:rsidR="00DB5EB3">
        <w:rPr>
          <w:color w:val="000000"/>
          <w:sz w:val="28"/>
          <w:szCs w:val="28"/>
        </w:rPr>
        <w:t xml:space="preserve"> </w:t>
      </w:r>
      <w:r w:rsidR="00A072BC" w:rsidRPr="00A072BC">
        <w:rPr>
          <w:color w:val="000000"/>
          <w:sz w:val="28"/>
          <w:szCs w:val="28"/>
        </w:rPr>
        <w:t>соответствующие</w:t>
      </w:r>
      <w:r w:rsidR="00DB5EB3">
        <w:rPr>
          <w:color w:val="000000"/>
          <w:sz w:val="28"/>
          <w:szCs w:val="28"/>
        </w:rPr>
        <w:t xml:space="preserve"> </w:t>
      </w:r>
      <w:r w:rsidR="00A072BC" w:rsidRPr="00A072BC">
        <w:rPr>
          <w:color w:val="000000"/>
          <w:sz w:val="28"/>
          <w:szCs w:val="28"/>
        </w:rPr>
        <w:t>меры.</w:t>
      </w:r>
      <w:r w:rsidR="00DB5EB3">
        <w:rPr>
          <w:color w:val="000000"/>
          <w:sz w:val="28"/>
          <w:szCs w:val="28"/>
        </w:rPr>
        <w:t xml:space="preserve"> </w:t>
      </w:r>
      <w:r w:rsidR="00A072BC" w:rsidRPr="00A072BC">
        <w:rPr>
          <w:color w:val="000000"/>
          <w:sz w:val="28"/>
          <w:szCs w:val="28"/>
        </w:rPr>
        <w:t>Обычно</w:t>
      </w:r>
      <w:r w:rsidR="00DB5EB3">
        <w:rPr>
          <w:color w:val="000000"/>
          <w:sz w:val="28"/>
          <w:szCs w:val="28"/>
        </w:rPr>
        <w:t xml:space="preserve"> </w:t>
      </w:r>
      <w:r w:rsidR="00A072BC" w:rsidRPr="00A072BC">
        <w:rPr>
          <w:color w:val="000000"/>
          <w:sz w:val="28"/>
          <w:szCs w:val="28"/>
        </w:rPr>
        <w:t>это</w:t>
      </w:r>
      <w:r w:rsidR="00DB5EB3">
        <w:rPr>
          <w:color w:val="000000"/>
          <w:sz w:val="28"/>
          <w:szCs w:val="28"/>
        </w:rPr>
        <w:t xml:space="preserve"> </w:t>
      </w:r>
      <w:r w:rsidR="00A072BC" w:rsidRPr="00A072BC">
        <w:rPr>
          <w:color w:val="000000"/>
          <w:sz w:val="28"/>
          <w:szCs w:val="28"/>
        </w:rPr>
        <w:t>аудиторы</w:t>
      </w:r>
      <w:r w:rsidR="00DB5EB3">
        <w:rPr>
          <w:color w:val="000000"/>
          <w:sz w:val="28"/>
          <w:szCs w:val="28"/>
        </w:rPr>
        <w:t xml:space="preserve"> </w:t>
      </w:r>
      <w:r w:rsidR="00A072BC" w:rsidRPr="00A072BC">
        <w:rPr>
          <w:color w:val="000000"/>
          <w:sz w:val="28"/>
          <w:szCs w:val="28"/>
        </w:rPr>
        <w:t>и</w:t>
      </w:r>
      <w:r w:rsidR="00DB5EB3">
        <w:rPr>
          <w:color w:val="000000"/>
          <w:sz w:val="28"/>
          <w:szCs w:val="28"/>
        </w:rPr>
        <w:t xml:space="preserve"> </w:t>
      </w:r>
      <w:r w:rsidR="00A072BC" w:rsidRPr="00A072BC">
        <w:rPr>
          <w:color w:val="000000"/>
          <w:sz w:val="28"/>
          <w:szCs w:val="28"/>
        </w:rPr>
        <w:t>технические</w:t>
      </w:r>
      <w:r w:rsidR="00DB5EB3">
        <w:rPr>
          <w:color w:val="000000"/>
          <w:sz w:val="28"/>
          <w:szCs w:val="28"/>
        </w:rPr>
        <w:t xml:space="preserve"> </w:t>
      </w:r>
      <w:r w:rsidR="00A072BC" w:rsidRPr="00A072BC">
        <w:rPr>
          <w:color w:val="000000"/>
          <w:sz w:val="28"/>
          <w:szCs w:val="28"/>
        </w:rPr>
        <w:t>специалисты,</w:t>
      </w:r>
      <w:r w:rsidR="00DB5EB3">
        <w:rPr>
          <w:color w:val="000000"/>
          <w:sz w:val="28"/>
          <w:szCs w:val="28"/>
        </w:rPr>
        <w:t xml:space="preserve"> </w:t>
      </w:r>
      <w:r w:rsidR="00A072BC" w:rsidRPr="00A072BC">
        <w:rPr>
          <w:color w:val="000000"/>
          <w:sz w:val="28"/>
          <w:szCs w:val="28"/>
        </w:rPr>
        <w:t>работающие</w:t>
      </w:r>
      <w:r w:rsidR="00DB5EB3">
        <w:rPr>
          <w:color w:val="000000"/>
          <w:sz w:val="28"/>
          <w:szCs w:val="28"/>
        </w:rPr>
        <w:t xml:space="preserve"> </w:t>
      </w:r>
      <w:r w:rsidR="00A072BC" w:rsidRPr="00A072BC">
        <w:rPr>
          <w:color w:val="000000"/>
          <w:sz w:val="28"/>
          <w:szCs w:val="28"/>
        </w:rPr>
        <w:t>с</w:t>
      </w:r>
      <w:r w:rsidR="00DB5EB3">
        <w:rPr>
          <w:color w:val="000000"/>
          <w:sz w:val="28"/>
          <w:szCs w:val="28"/>
        </w:rPr>
        <w:t xml:space="preserve"> </w:t>
      </w:r>
      <w:r w:rsidR="00A072BC" w:rsidRPr="00A072BC">
        <w:rPr>
          <w:color w:val="000000"/>
          <w:sz w:val="28"/>
          <w:szCs w:val="28"/>
        </w:rPr>
        <w:t>досье</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центральных</w:t>
      </w:r>
      <w:r w:rsidR="00DB5EB3">
        <w:rPr>
          <w:color w:val="000000"/>
          <w:sz w:val="28"/>
          <w:szCs w:val="28"/>
        </w:rPr>
        <w:t xml:space="preserve"> </w:t>
      </w:r>
      <w:r w:rsidR="00A072BC" w:rsidRPr="00A072BC">
        <w:rPr>
          <w:color w:val="000000"/>
          <w:sz w:val="28"/>
          <w:szCs w:val="28"/>
        </w:rPr>
        <w:t>и</w:t>
      </w:r>
      <w:r w:rsidR="00DB5EB3">
        <w:rPr>
          <w:color w:val="000000"/>
          <w:sz w:val="28"/>
          <w:szCs w:val="28"/>
        </w:rPr>
        <w:t xml:space="preserve"> </w:t>
      </w:r>
      <w:r w:rsidR="00A072BC" w:rsidRPr="00A072BC">
        <w:rPr>
          <w:color w:val="000000"/>
          <w:sz w:val="28"/>
          <w:szCs w:val="28"/>
        </w:rPr>
        <w:t>региональных</w:t>
      </w:r>
      <w:r w:rsidR="00DB5EB3">
        <w:rPr>
          <w:color w:val="000000"/>
          <w:sz w:val="28"/>
          <w:szCs w:val="28"/>
        </w:rPr>
        <w:t xml:space="preserve"> </w:t>
      </w:r>
      <w:r w:rsidR="00A072BC" w:rsidRPr="00A072BC">
        <w:rPr>
          <w:color w:val="000000"/>
          <w:sz w:val="28"/>
          <w:szCs w:val="28"/>
        </w:rPr>
        <w:t>подразделениях</w:t>
      </w:r>
      <w:r w:rsidR="00DB5EB3">
        <w:rPr>
          <w:color w:val="000000"/>
          <w:sz w:val="28"/>
          <w:szCs w:val="28"/>
        </w:rPr>
        <w:t xml:space="preserve"> </w:t>
      </w:r>
      <w:r w:rsidR="00A072BC" w:rsidRPr="00A072BC">
        <w:rPr>
          <w:color w:val="000000"/>
          <w:sz w:val="28"/>
          <w:szCs w:val="28"/>
        </w:rPr>
        <w:t>налогового</w:t>
      </w:r>
      <w:r w:rsidR="00DB5EB3">
        <w:rPr>
          <w:color w:val="000000"/>
          <w:sz w:val="28"/>
          <w:szCs w:val="28"/>
        </w:rPr>
        <w:t xml:space="preserve"> </w:t>
      </w:r>
      <w:r w:rsidR="00A072BC" w:rsidRPr="00A072BC">
        <w:rPr>
          <w:color w:val="000000"/>
          <w:sz w:val="28"/>
          <w:szCs w:val="28"/>
        </w:rPr>
        <w:t>органа</w:t>
      </w:r>
      <w:r w:rsidR="00DB5EB3">
        <w:rPr>
          <w:color w:val="000000"/>
          <w:sz w:val="28"/>
          <w:szCs w:val="28"/>
        </w:rPr>
        <w:t xml:space="preserve"> </w:t>
      </w:r>
      <w:r w:rsidR="00A072BC" w:rsidRPr="00A072BC">
        <w:rPr>
          <w:color w:val="000000"/>
          <w:sz w:val="28"/>
          <w:szCs w:val="28"/>
        </w:rPr>
        <w:t>Испании.</w:t>
      </w:r>
    </w:p>
    <w:p w14:paraId="195B4783" w14:textId="465A94ED" w:rsidR="00A072BC" w:rsidRPr="00A072BC" w:rsidRDefault="00A072BC" w:rsidP="00C03FA3">
      <w:pPr>
        <w:tabs>
          <w:tab w:val="left" w:pos="993"/>
        </w:tabs>
        <w:ind w:left="709"/>
        <w:jc w:val="both"/>
        <w:outlineLvl w:val="2"/>
        <w:rPr>
          <w:color w:val="000000"/>
          <w:sz w:val="27"/>
          <w:szCs w:val="27"/>
        </w:rPr>
      </w:pPr>
      <w:r w:rsidRPr="00A072BC">
        <w:rPr>
          <w:color w:val="000000"/>
          <w:sz w:val="27"/>
          <w:szCs w:val="27"/>
        </w:rPr>
        <w:t>Основные</w:t>
      </w:r>
      <w:r w:rsidR="00DB5EB3">
        <w:rPr>
          <w:color w:val="000000"/>
          <w:sz w:val="27"/>
          <w:szCs w:val="27"/>
        </w:rPr>
        <w:t xml:space="preserve"> </w:t>
      </w:r>
      <w:r w:rsidRPr="00A072BC">
        <w:rPr>
          <w:color w:val="000000"/>
          <w:sz w:val="27"/>
          <w:szCs w:val="27"/>
        </w:rPr>
        <w:t>функциональные</w:t>
      </w:r>
      <w:r w:rsidR="00DB5EB3">
        <w:rPr>
          <w:color w:val="000000"/>
          <w:sz w:val="27"/>
          <w:szCs w:val="27"/>
        </w:rPr>
        <w:t xml:space="preserve"> </w:t>
      </w:r>
      <w:r w:rsidRPr="00A072BC">
        <w:rPr>
          <w:color w:val="000000"/>
          <w:sz w:val="27"/>
          <w:szCs w:val="27"/>
        </w:rPr>
        <w:t>возможности</w:t>
      </w:r>
      <w:r w:rsidR="00DB5EB3">
        <w:rPr>
          <w:color w:val="000000"/>
          <w:sz w:val="27"/>
          <w:szCs w:val="27"/>
        </w:rPr>
        <w:t xml:space="preserve"> </w:t>
      </w:r>
      <w:r w:rsidRPr="00A072BC">
        <w:rPr>
          <w:color w:val="000000"/>
          <w:sz w:val="27"/>
          <w:szCs w:val="27"/>
        </w:rPr>
        <w:t>системы</w:t>
      </w:r>
      <w:r w:rsidR="00C03FA3">
        <w:rPr>
          <w:color w:val="000000"/>
          <w:sz w:val="27"/>
          <w:szCs w:val="27"/>
        </w:rPr>
        <w:t>:</w:t>
      </w:r>
    </w:p>
    <w:p w14:paraId="2888D188" w14:textId="086B1E80" w:rsidR="00A072BC" w:rsidRPr="00A072BC" w:rsidRDefault="00A072BC" w:rsidP="002449ED">
      <w:pPr>
        <w:pStyle w:val="a4"/>
        <w:numPr>
          <w:ilvl w:val="0"/>
          <w:numId w:val="75"/>
        </w:numPr>
        <w:tabs>
          <w:tab w:val="left" w:pos="993"/>
        </w:tabs>
        <w:ind w:left="0" w:firstLine="709"/>
        <w:jc w:val="both"/>
        <w:rPr>
          <w:color w:val="000000"/>
          <w:sz w:val="28"/>
          <w:szCs w:val="28"/>
        </w:rPr>
      </w:pPr>
      <w:r w:rsidRPr="00A072BC">
        <w:rPr>
          <w:color w:val="000000"/>
          <w:sz w:val="28"/>
          <w:szCs w:val="28"/>
        </w:rPr>
        <w:t>Определение</w:t>
      </w:r>
      <w:r w:rsidR="00DB5EB3">
        <w:rPr>
          <w:color w:val="000000"/>
          <w:sz w:val="28"/>
          <w:szCs w:val="28"/>
        </w:rPr>
        <w:t xml:space="preserve"> </w:t>
      </w:r>
      <w:r w:rsidRPr="00A072BC">
        <w:rPr>
          <w:color w:val="000000"/>
          <w:sz w:val="28"/>
          <w:szCs w:val="28"/>
        </w:rPr>
        <w:t>и</w:t>
      </w:r>
      <w:r w:rsidR="00DB5EB3">
        <w:rPr>
          <w:color w:val="000000"/>
          <w:sz w:val="28"/>
          <w:szCs w:val="28"/>
        </w:rPr>
        <w:t xml:space="preserve"> </w:t>
      </w:r>
      <w:r w:rsidRPr="00A072BC">
        <w:rPr>
          <w:color w:val="000000"/>
          <w:sz w:val="28"/>
          <w:szCs w:val="28"/>
        </w:rPr>
        <w:t>управление</w:t>
      </w:r>
      <w:r w:rsidR="00DB5EB3">
        <w:rPr>
          <w:color w:val="000000"/>
          <w:sz w:val="28"/>
          <w:szCs w:val="28"/>
        </w:rPr>
        <w:t xml:space="preserve"> </w:t>
      </w:r>
      <w:r w:rsidRPr="00A072BC">
        <w:rPr>
          <w:color w:val="000000"/>
          <w:sz w:val="28"/>
          <w:szCs w:val="28"/>
        </w:rPr>
        <w:t>рисками</w:t>
      </w:r>
    </w:p>
    <w:p w14:paraId="5DD323E3" w14:textId="42469AAB" w:rsidR="00A072BC" w:rsidRPr="00A072BC" w:rsidRDefault="00A072BC" w:rsidP="000A3A9D">
      <w:pPr>
        <w:pStyle w:val="a4"/>
        <w:tabs>
          <w:tab w:val="left" w:pos="993"/>
        </w:tabs>
        <w:ind w:left="0" w:firstLine="709"/>
        <w:jc w:val="both"/>
        <w:rPr>
          <w:color w:val="000000"/>
          <w:sz w:val="28"/>
          <w:szCs w:val="28"/>
        </w:rPr>
      </w:pPr>
      <w:r w:rsidRPr="00A072BC">
        <w:rPr>
          <w:color w:val="000000"/>
          <w:sz w:val="28"/>
          <w:szCs w:val="28"/>
        </w:rPr>
        <w:t>Позволяет</w:t>
      </w:r>
      <w:r w:rsidR="00DB5EB3">
        <w:rPr>
          <w:color w:val="000000"/>
          <w:sz w:val="28"/>
          <w:szCs w:val="28"/>
        </w:rPr>
        <w:t xml:space="preserve"> </w:t>
      </w:r>
      <w:r w:rsidRPr="00A072BC">
        <w:rPr>
          <w:color w:val="000000"/>
          <w:sz w:val="28"/>
          <w:szCs w:val="28"/>
        </w:rPr>
        <w:t>пользователям</w:t>
      </w:r>
      <w:r w:rsidR="00DB5EB3">
        <w:rPr>
          <w:color w:val="000000"/>
          <w:sz w:val="28"/>
          <w:szCs w:val="28"/>
        </w:rPr>
        <w:t xml:space="preserve"> </w:t>
      </w:r>
      <w:r w:rsidRPr="00A072BC">
        <w:rPr>
          <w:color w:val="000000"/>
          <w:sz w:val="28"/>
          <w:szCs w:val="28"/>
        </w:rPr>
        <w:t>автономно</w:t>
      </w:r>
      <w:r w:rsidR="00DB5EB3">
        <w:rPr>
          <w:color w:val="000000"/>
          <w:sz w:val="28"/>
          <w:szCs w:val="28"/>
        </w:rPr>
        <w:t xml:space="preserve"> </w:t>
      </w:r>
      <w:r w:rsidRPr="00A072BC">
        <w:rPr>
          <w:color w:val="000000"/>
          <w:sz w:val="28"/>
          <w:szCs w:val="28"/>
        </w:rPr>
        <w:t>и</w:t>
      </w:r>
      <w:r w:rsidR="00DB5EB3">
        <w:rPr>
          <w:color w:val="000000"/>
          <w:sz w:val="28"/>
          <w:szCs w:val="28"/>
        </w:rPr>
        <w:t xml:space="preserve"> </w:t>
      </w:r>
      <w:r w:rsidRPr="00A072BC">
        <w:rPr>
          <w:color w:val="000000"/>
          <w:sz w:val="28"/>
          <w:szCs w:val="28"/>
        </w:rPr>
        <w:t>динамически</w:t>
      </w:r>
      <w:r w:rsidR="00DB5EB3">
        <w:rPr>
          <w:color w:val="000000"/>
          <w:sz w:val="28"/>
          <w:szCs w:val="28"/>
        </w:rPr>
        <w:t xml:space="preserve"> </w:t>
      </w:r>
      <w:r w:rsidRPr="00A072BC">
        <w:rPr>
          <w:color w:val="000000"/>
          <w:sz w:val="28"/>
          <w:szCs w:val="28"/>
        </w:rPr>
        <w:t>определять</w:t>
      </w:r>
      <w:r w:rsidR="00DB5EB3">
        <w:rPr>
          <w:color w:val="000000"/>
          <w:sz w:val="28"/>
          <w:szCs w:val="28"/>
        </w:rPr>
        <w:t xml:space="preserve"> </w:t>
      </w:r>
      <w:r w:rsidRPr="00A072BC">
        <w:rPr>
          <w:color w:val="000000"/>
          <w:sz w:val="28"/>
          <w:szCs w:val="28"/>
        </w:rPr>
        <w:t>риски</w:t>
      </w:r>
      <w:r w:rsidR="00DB5EB3">
        <w:rPr>
          <w:color w:val="000000"/>
          <w:sz w:val="28"/>
          <w:szCs w:val="28"/>
        </w:rPr>
        <w:t xml:space="preserve"> </w:t>
      </w:r>
      <w:r w:rsidRPr="00A072BC">
        <w:rPr>
          <w:color w:val="000000"/>
          <w:sz w:val="28"/>
          <w:szCs w:val="28"/>
        </w:rPr>
        <w:t>для</w:t>
      </w:r>
      <w:r w:rsidR="00DB5EB3">
        <w:rPr>
          <w:color w:val="000000"/>
          <w:sz w:val="28"/>
          <w:szCs w:val="28"/>
        </w:rPr>
        <w:t xml:space="preserve"> </w:t>
      </w:r>
      <w:r w:rsidRPr="00A072BC">
        <w:rPr>
          <w:color w:val="000000"/>
          <w:sz w:val="28"/>
          <w:szCs w:val="28"/>
        </w:rPr>
        <w:t>каждой</w:t>
      </w:r>
      <w:r w:rsidR="00DB5EB3">
        <w:rPr>
          <w:color w:val="000000"/>
          <w:sz w:val="28"/>
          <w:szCs w:val="28"/>
        </w:rPr>
        <w:t xml:space="preserve"> </w:t>
      </w:r>
      <w:r w:rsidRPr="00A072BC">
        <w:rPr>
          <w:color w:val="000000"/>
          <w:sz w:val="28"/>
          <w:szCs w:val="28"/>
        </w:rPr>
        <w:t>бизнес-системы.</w:t>
      </w:r>
      <w:r w:rsidR="00DB5EB3">
        <w:rPr>
          <w:color w:val="000000"/>
          <w:sz w:val="28"/>
          <w:szCs w:val="28"/>
        </w:rPr>
        <w:t xml:space="preserve"> </w:t>
      </w:r>
      <w:r w:rsidRPr="00A072BC">
        <w:rPr>
          <w:color w:val="000000"/>
          <w:sz w:val="28"/>
          <w:szCs w:val="28"/>
        </w:rPr>
        <w:t>Это</w:t>
      </w:r>
      <w:r w:rsidR="00DB5EB3">
        <w:rPr>
          <w:color w:val="000000"/>
          <w:sz w:val="28"/>
          <w:szCs w:val="28"/>
        </w:rPr>
        <w:t xml:space="preserve"> </w:t>
      </w:r>
      <w:r w:rsidRPr="00A072BC">
        <w:rPr>
          <w:color w:val="000000"/>
          <w:sz w:val="28"/>
          <w:szCs w:val="28"/>
        </w:rPr>
        <w:t>делается</w:t>
      </w:r>
      <w:r w:rsidR="00DB5EB3">
        <w:rPr>
          <w:color w:val="000000"/>
          <w:sz w:val="28"/>
          <w:szCs w:val="28"/>
        </w:rPr>
        <w:t xml:space="preserve"> </w:t>
      </w:r>
      <w:r w:rsidRPr="00A072BC">
        <w:rPr>
          <w:color w:val="000000"/>
          <w:sz w:val="28"/>
          <w:szCs w:val="28"/>
        </w:rPr>
        <w:t>путем</w:t>
      </w:r>
      <w:r w:rsidR="00DB5EB3">
        <w:rPr>
          <w:color w:val="000000"/>
          <w:sz w:val="28"/>
          <w:szCs w:val="28"/>
        </w:rPr>
        <w:t xml:space="preserve"> </w:t>
      </w:r>
      <w:r w:rsidRPr="00A072BC">
        <w:rPr>
          <w:color w:val="000000"/>
          <w:sz w:val="28"/>
          <w:szCs w:val="28"/>
        </w:rPr>
        <w:t>сопоставления</w:t>
      </w:r>
      <w:r w:rsidR="00DB5EB3">
        <w:rPr>
          <w:color w:val="000000"/>
          <w:sz w:val="28"/>
          <w:szCs w:val="28"/>
        </w:rPr>
        <w:t xml:space="preserve"> </w:t>
      </w:r>
      <w:r w:rsidRPr="00A072BC">
        <w:rPr>
          <w:color w:val="000000"/>
          <w:sz w:val="28"/>
          <w:szCs w:val="28"/>
        </w:rPr>
        <w:t>данных</w:t>
      </w:r>
      <w:r w:rsidR="00DB5EB3">
        <w:rPr>
          <w:color w:val="000000"/>
          <w:sz w:val="28"/>
          <w:szCs w:val="28"/>
        </w:rPr>
        <w:t xml:space="preserve"> </w:t>
      </w:r>
      <w:r w:rsidRPr="00A072BC">
        <w:rPr>
          <w:color w:val="000000"/>
          <w:sz w:val="28"/>
          <w:szCs w:val="28"/>
        </w:rPr>
        <w:t>с</w:t>
      </w:r>
      <w:r w:rsidR="00DB5EB3">
        <w:rPr>
          <w:color w:val="000000"/>
          <w:sz w:val="28"/>
          <w:szCs w:val="28"/>
        </w:rPr>
        <w:t xml:space="preserve"> </w:t>
      </w:r>
      <w:r w:rsidRPr="00A072BC">
        <w:rPr>
          <w:color w:val="000000"/>
          <w:sz w:val="28"/>
          <w:szCs w:val="28"/>
        </w:rPr>
        <w:t>аналитической</w:t>
      </w:r>
      <w:r w:rsidR="00DB5EB3">
        <w:rPr>
          <w:color w:val="000000"/>
          <w:sz w:val="28"/>
          <w:szCs w:val="28"/>
        </w:rPr>
        <w:t xml:space="preserve"> </w:t>
      </w:r>
      <w:r w:rsidRPr="00A072BC">
        <w:rPr>
          <w:color w:val="000000"/>
          <w:sz w:val="28"/>
          <w:szCs w:val="28"/>
        </w:rPr>
        <w:t>информацией</w:t>
      </w:r>
      <w:r w:rsidR="00DB5EB3">
        <w:rPr>
          <w:color w:val="000000"/>
          <w:sz w:val="28"/>
          <w:szCs w:val="28"/>
        </w:rPr>
        <w:t xml:space="preserve"> </w:t>
      </w:r>
      <w:r w:rsidRPr="00A072BC">
        <w:rPr>
          <w:color w:val="000000"/>
          <w:sz w:val="28"/>
          <w:szCs w:val="28"/>
        </w:rPr>
        <w:t>налогового</w:t>
      </w:r>
      <w:r w:rsidR="00DB5EB3">
        <w:rPr>
          <w:color w:val="000000"/>
          <w:sz w:val="28"/>
          <w:szCs w:val="28"/>
        </w:rPr>
        <w:t xml:space="preserve"> </w:t>
      </w:r>
      <w:r w:rsidRPr="00A072BC">
        <w:rPr>
          <w:color w:val="000000"/>
          <w:sz w:val="28"/>
          <w:szCs w:val="28"/>
        </w:rPr>
        <w:t>органа</w:t>
      </w:r>
      <w:r w:rsidR="00DB5EB3">
        <w:rPr>
          <w:color w:val="000000"/>
          <w:sz w:val="28"/>
          <w:szCs w:val="28"/>
        </w:rPr>
        <w:t xml:space="preserve"> </w:t>
      </w:r>
      <w:r w:rsidRPr="00A072BC">
        <w:rPr>
          <w:color w:val="000000"/>
          <w:sz w:val="28"/>
          <w:szCs w:val="28"/>
        </w:rPr>
        <w:t>Испании.</w:t>
      </w:r>
    </w:p>
    <w:p w14:paraId="08149741" w14:textId="098F7BF3" w:rsidR="00A072BC" w:rsidRPr="00A072BC" w:rsidRDefault="00A072BC" w:rsidP="000A3A9D">
      <w:pPr>
        <w:tabs>
          <w:tab w:val="left" w:pos="993"/>
        </w:tabs>
        <w:ind w:firstLine="709"/>
        <w:jc w:val="both"/>
        <w:rPr>
          <w:color w:val="000000"/>
          <w:sz w:val="28"/>
          <w:szCs w:val="28"/>
        </w:rPr>
      </w:pPr>
      <w:r w:rsidRPr="00A072BC">
        <w:rPr>
          <w:color w:val="000000"/>
          <w:sz w:val="28"/>
          <w:szCs w:val="28"/>
        </w:rPr>
        <w:t>Риски</w:t>
      </w:r>
      <w:r w:rsidR="00DB5EB3">
        <w:rPr>
          <w:color w:val="000000"/>
          <w:sz w:val="28"/>
          <w:szCs w:val="28"/>
        </w:rPr>
        <w:t xml:space="preserve"> </w:t>
      </w:r>
      <w:r w:rsidRPr="00A072BC">
        <w:rPr>
          <w:color w:val="000000"/>
          <w:sz w:val="28"/>
          <w:szCs w:val="28"/>
        </w:rPr>
        <w:t>могут</w:t>
      </w:r>
      <w:r w:rsidR="00DB5EB3">
        <w:rPr>
          <w:color w:val="000000"/>
          <w:sz w:val="28"/>
          <w:szCs w:val="28"/>
        </w:rPr>
        <w:t xml:space="preserve"> </w:t>
      </w:r>
      <w:r w:rsidRPr="00A072BC">
        <w:rPr>
          <w:color w:val="000000"/>
          <w:sz w:val="28"/>
          <w:szCs w:val="28"/>
        </w:rPr>
        <w:t>быть</w:t>
      </w:r>
      <w:r w:rsidR="00DB5EB3">
        <w:rPr>
          <w:color w:val="000000"/>
          <w:sz w:val="28"/>
          <w:szCs w:val="28"/>
        </w:rPr>
        <w:t xml:space="preserve"> </w:t>
      </w:r>
      <w:r w:rsidRPr="00A072BC">
        <w:rPr>
          <w:color w:val="000000"/>
          <w:sz w:val="28"/>
          <w:szCs w:val="28"/>
        </w:rPr>
        <w:t>количественно</w:t>
      </w:r>
      <w:r w:rsidR="00DB5EB3">
        <w:rPr>
          <w:color w:val="000000"/>
          <w:sz w:val="28"/>
          <w:szCs w:val="28"/>
        </w:rPr>
        <w:t xml:space="preserve"> </w:t>
      </w:r>
      <w:r w:rsidRPr="00A072BC">
        <w:rPr>
          <w:color w:val="000000"/>
          <w:sz w:val="28"/>
          <w:szCs w:val="28"/>
        </w:rPr>
        <w:t>оценены,</w:t>
      </w:r>
      <w:r w:rsidR="00DB5EB3">
        <w:rPr>
          <w:color w:val="000000"/>
          <w:sz w:val="28"/>
          <w:szCs w:val="28"/>
        </w:rPr>
        <w:t xml:space="preserve"> </w:t>
      </w:r>
      <w:r w:rsidRPr="00A072BC">
        <w:rPr>
          <w:color w:val="000000"/>
          <w:sz w:val="28"/>
          <w:szCs w:val="28"/>
        </w:rPr>
        <w:t>например:</w:t>
      </w:r>
    </w:p>
    <w:p w14:paraId="18FB5FA6" w14:textId="61296913" w:rsidR="00A072BC" w:rsidRPr="00A072BC" w:rsidRDefault="00C03FA3" w:rsidP="002449ED">
      <w:pPr>
        <w:numPr>
          <w:ilvl w:val="0"/>
          <w:numId w:val="76"/>
        </w:numPr>
        <w:tabs>
          <w:tab w:val="left" w:pos="993"/>
        </w:tabs>
        <w:ind w:left="0" w:firstLine="709"/>
        <w:jc w:val="both"/>
        <w:rPr>
          <w:color w:val="000000"/>
          <w:sz w:val="28"/>
          <w:szCs w:val="28"/>
        </w:rPr>
      </w:pPr>
      <w:r w:rsidRPr="00A072BC">
        <w:rPr>
          <w:color w:val="000000"/>
          <w:sz w:val="28"/>
          <w:szCs w:val="28"/>
        </w:rPr>
        <w:t>разница</w:t>
      </w:r>
      <w:r>
        <w:rPr>
          <w:color w:val="000000"/>
          <w:sz w:val="28"/>
          <w:szCs w:val="28"/>
        </w:rPr>
        <w:t xml:space="preserve"> </w:t>
      </w:r>
      <w:r w:rsidR="00A072BC" w:rsidRPr="00A072BC">
        <w:rPr>
          <w:color w:val="000000"/>
          <w:sz w:val="28"/>
          <w:szCs w:val="28"/>
        </w:rPr>
        <w:t>между</w:t>
      </w:r>
      <w:r w:rsidR="00DB5EB3">
        <w:rPr>
          <w:color w:val="000000"/>
          <w:sz w:val="28"/>
          <w:szCs w:val="28"/>
        </w:rPr>
        <w:t xml:space="preserve"> </w:t>
      </w:r>
      <w:r w:rsidR="00A072BC" w:rsidRPr="00A072BC">
        <w:rPr>
          <w:color w:val="000000"/>
          <w:sz w:val="28"/>
          <w:szCs w:val="28"/>
        </w:rPr>
        <w:t>суммой,</w:t>
      </w:r>
      <w:r w:rsidR="00DB5EB3">
        <w:rPr>
          <w:color w:val="000000"/>
          <w:sz w:val="28"/>
          <w:szCs w:val="28"/>
        </w:rPr>
        <w:t xml:space="preserve"> </w:t>
      </w:r>
      <w:r w:rsidR="00A072BC" w:rsidRPr="00A072BC">
        <w:rPr>
          <w:color w:val="000000"/>
          <w:sz w:val="28"/>
          <w:szCs w:val="28"/>
        </w:rPr>
        <w:t>зарегистрированной</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системе,</w:t>
      </w:r>
      <w:r w:rsidR="00DB5EB3">
        <w:rPr>
          <w:color w:val="000000"/>
          <w:sz w:val="28"/>
          <w:szCs w:val="28"/>
        </w:rPr>
        <w:t xml:space="preserve"> </w:t>
      </w:r>
      <w:r w:rsidR="00A072BC" w:rsidRPr="00A072BC">
        <w:rPr>
          <w:color w:val="000000"/>
          <w:sz w:val="28"/>
          <w:szCs w:val="28"/>
        </w:rPr>
        <w:t>и</w:t>
      </w:r>
      <w:r w:rsidR="00DB5EB3">
        <w:rPr>
          <w:color w:val="000000"/>
          <w:sz w:val="28"/>
          <w:szCs w:val="28"/>
        </w:rPr>
        <w:t xml:space="preserve"> </w:t>
      </w:r>
      <w:r w:rsidR="00A072BC" w:rsidRPr="00A072BC">
        <w:rPr>
          <w:color w:val="000000"/>
          <w:sz w:val="28"/>
          <w:szCs w:val="28"/>
        </w:rPr>
        <w:t>заявленной</w:t>
      </w:r>
      <w:r w:rsidR="00DB5EB3">
        <w:rPr>
          <w:color w:val="000000"/>
          <w:sz w:val="28"/>
          <w:szCs w:val="28"/>
        </w:rPr>
        <w:t xml:space="preserve"> </w:t>
      </w:r>
      <w:r w:rsidR="00A072BC" w:rsidRPr="00A072BC">
        <w:rPr>
          <w:color w:val="000000"/>
          <w:sz w:val="28"/>
          <w:szCs w:val="28"/>
        </w:rPr>
        <w:t>суммой</w:t>
      </w:r>
      <w:r>
        <w:rPr>
          <w:color w:val="000000"/>
          <w:sz w:val="28"/>
          <w:szCs w:val="28"/>
        </w:rPr>
        <w:t>;</w:t>
      </w:r>
    </w:p>
    <w:p w14:paraId="7E911E45" w14:textId="183BBFB8" w:rsidR="00A072BC" w:rsidRPr="00A072BC" w:rsidRDefault="00C03FA3" w:rsidP="002449ED">
      <w:pPr>
        <w:numPr>
          <w:ilvl w:val="0"/>
          <w:numId w:val="76"/>
        </w:numPr>
        <w:tabs>
          <w:tab w:val="left" w:pos="993"/>
        </w:tabs>
        <w:ind w:left="0" w:firstLine="709"/>
        <w:jc w:val="both"/>
        <w:rPr>
          <w:color w:val="000000"/>
          <w:sz w:val="28"/>
          <w:szCs w:val="28"/>
        </w:rPr>
      </w:pPr>
      <w:r w:rsidRPr="00A072BC">
        <w:rPr>
          <w:color w:val="000000"/>
          <w:sz w:val="28"/>
          <w:szCs w:val="28"/>
        </w:rPr>
        <w:t>доля</w:t>
      </w:r>
      <w:r>
        <w:rPr>
          <w:color w:val="000000"/>
          <w:sz w:val="28"/>
          <w:szCs w:val="28"/>
        </w:rPr>
        <w:t xml:space="preserve"> </w:t>
      </w:r>
      <w:r w:rsidR="00A072BC" w:rsidRPr="00A072BC">
        <w:rPr>
          <w:color w:val="000000"/>
          <w:sz w:val="28"/>
          <w:szCs w:val="28"/>
        </w:rPr>
        <w:t>незадекларированных</w:t>
      </w:r>
      <w:r w:rsidR="00DB5EB3">
        <w:rPr>
          <w:color w:val="000000"/>
          <w:sz w:val="28"/>
          <w:szCs w:val="28"/>
        </w:rPr>
        <w:t xml:space="preserve"> </w:t>
      </w:r>
      <w:r w:rsidR="00A072BC" w:rsidRPr="00A072BC">
        <w:rPr>
          <w:color w:val="000000"/>
          <w:sz w:val="28"/>
          <w:szCs w:val="28"/>
        </w:rPr>
        <w:t>операций</w:t>
      </w:r>
      <w:r w:rsidR="00DB5EB3">
        <w:rPr>
          <w:color w:val="000000"/>
          <w:sz w:val="28"/>
          <w:szCs w:val="28"/>
        </w:rPr>
        <w:t xml:space="preserve"> </w:t>
      </w:r>
      <w:r w:rsidR="00A072BC" w:rsidRPr="00A072BC">
        <w:rPr>
          <w:color w:val="000000"/>
          <w:sz w:val="28"/>
          <w:szCs w:val="28"/>
        </w:rPr>
        <w:t>от</w:t>
      </w:r>
      <w:r w:rsidR="00DB5EB3">
        <w:rPr>
          <w:color w:val="000000"/>
          <w:sz w:val="28"/>
          <w:szCs w:val="28"/>
        </w:rPr>
        <w:t xml:space="preserve"> </w:t>
      </w:r>
      <w:r w:rsidR="00A072BC" w:rsidRPr="00A072BC">
        <w:rPr>
          <w:color w:val="000000"/>
          <w:sz w:val="28"/>
          <w:szCs w:val="28"/>
        </w:rPr>
        <w:t>общего</w:t>
      </w:r>
      <w:r w:rsidR="00DB5EB3">
        <w:rPr>
          <w:color w:val="000000"/>
          <w:sz w:val="28"/>
          <w:szCs w:val="28"/>
        </w:rPr>
        <w:t xml:space="preserve"> </w:t>
      </w:r>
      <w:r w:rsidR="00A072BC" w:rsidRPr="00A072BC">
        <w:rPr>
          <w:color w:val="000000"/>
          <w:sz w:val="28"/>
          <w:szCs w:val="28"/>
        </w:rPr>
        <w:t>объема</w:t>
      </w:r>
      <w:r w:rsidR="00DB5EB3">
        <w:rPr>
          <w:color w:val="000000"/>
          <w:sz w:val="28"/>
          <w:szCs w:val="28"/>
        </w:rPr>
        <w:t xml:space="preserve"> </w:t>
      </w:r>
      <w:r w:rsidR="00A072BC" w:rsidRPr="00A072BC">
        <w:rPr>
          <w:color w:val="000000"/>
          <w:sz w:val="28"/>
          <w:szCs w:val="28"/>
        </w:rPr>
        <w:t>транзакций</w:t>
      </w:r>
      <w:r w:rsidR="00DB5EB3">
        <w:rPr>
          <w:color w:val="000000"/>
          <w:sz w:val="28"/>
          <w:szCs w:val="28"/>
        </w:rPr>
        <w:t xml:space="preserve"> </w:t>
      </w:r>
      <w:r w:rsidR="00A072BC" w:rsidRPr="00A072BC">
        <w:rPr>
          <w:color w:val="000000"/>
          <w:sz w:val="28"/>
          <w:szCs w:val="28"/>
        </w:rPr>
        <w:t>(по</w:t>
      </w:r>
      <w:r w:rsidR="00DB5EB3">
        <w:rPr>
          <w:color w:val="000000"/>
          <w:sz w:val="28"/>
          <w:szCs w:val="28"/>
        </w:rPr>
        <w:t xml:space="preserve"> </w:t>
      </w:r>
      <w:r w:rsidR="00A072BC" w:rsidRPr="00A072BC">
        <w:rPr>
          <w:color w:val="000000"/>
          <w:sz w:val="28"/>
          <w:szCs w:val="28"/>
        </w:rPr>
        <w:t>расчетным</w:t>
      </w:r>
      <w:r w:rsidR="00DB5EB3">
        <w:rPr>
          <w:color w:val="000000"/>
          <w:sz w:val="28"/>
          <w:szCs w:val="28"/>
        </w:rPr>
        <w:t xml:space="preserve"> </w:t>
      </w:r>
      <w:r w:rsidR="00A072BC" w:rsidRPr="00A072BC">
        <w:rPr>
          <w:color w:val="000000"/>
          <w:sz w:val="28"/>
          <w:szCs w:val="28"/>
        </w:rPr>
        <w:t>данным).</w:t>
      </w:r>
    </w:p>
    <w:p w14:paraId="58D24E20" w14:textId="01784EBE" w:rsidR="00A072BC" w:rsidRPr="00A072BC" w:rsidRDefault="00A072BC" w:rsidP="002449ED">
      <w:pPr>
        <w:pStyle w:val="a4"/>
        <w:numPr>
          <w:ilvl w:val="0"/>
          <w:numId w:val="75"/>
        </w:numPr>
        <w:tabs>
          <w:tab w:val="left" w:pos="993"/>
        </w:tabs>
        <w:ind w:left="0" w:firstLine="709"/>
        <w:jc w:val="both"/>
        <w:rPr>
          <w:color w:val="000000"/>
          <w:sz w:val="28"/>
          <w:szCs w:val="28"/>
        </w:rPr>
      </w:pPr>
      <w:r w:rsidRPr="00A072BC">
        <w:rPr>
          <w:color w:val="000000"/>
          <w:sz w:val="28"/>
          <w:szCs w:val="28"/>
        </w:rPr>
        <w:t>Определение</w:t>
      </w:r>
      <w:r w:rsidR="00DB5EB3">
        <w:rPr>
          <w:color w:val="000000"/>
          <w:sz w:val="28"/>
          <w:szCs w:val="28"/>
        </w:rPr>
        <w:t xml:space="preserve"> </w:t>
      </w:r>
      <w:r w:rsidRPr="00A072BC">
        <w:rPr>
          <w:color w:val="000000"/>
          <w:sz w:val="28"/>
          <w:szCs w:val="28"/>
        </w:rPr>
        <w:t>и</w:t>
      </w:r>
      <w:r w:rsidR="00DB5EB3">
        <w:rPr>
          <w:color w:val="000000"/>
          <w:sz w:val="28"/>
          <w:szCs w:val="28"/>
        </w:rPr>
        <w:t xml:space="preserve"> </w:t>
      </w:r>
      <w:r w:rsidRPr="00A072BC">
        <w:rPr>
          <w:color w:val="000000"/>
          <w:sz w:val="28"/>
          <w:szCs w:val="28"/>
        </w:rPr>
        <w:t>управление</w:t>
      </w:r>
      <w:r w:rsidR="00DB5EB3">
        <w:rPr>
          <w:color w:val="000000"/>
          <w:sz w:val="28"/>
          <w:szCs w:val="28"/>
        </w:rPr>
        <w:t xml:space="preserve"> </w:t>
      </w:r>
      <w:r w:rsidRPr="00A072BC">
        <w:rPr>
          <w:color w:val="000000"/>
          <w:sz w:val="28"/>
          <w:szCs w:val="28"/>
        </w:rPr>
        <w:t>профилями</w:t>
      </w:r>
      <w:r w:rsidR="00DB5EB3">
        <w:rPr>
          <w:color w:val="000000"/>
          <w:sz w:val="28"/>
          <w:szCs w:val="28"/>
        </w:rPr>
        <w:t xml:space="preserve"> </w:t>
      </w:r>
      <w:r w:rsidRPr="00A072BC">
        <w:rPr>
          <w:color w:val="000000"/>
          <w:sz w:val="28"/>
          <w:szCs w:val="28"/>
        </w:rPr>
        <w:t>рисков</w:t>
      </w:r>
    </w:p>
    <w:p w14:paraId="20433B66" w14:textId="035F99EA" w:rsidR="00A072BC" w:rsidRPr="00A072BC" w:rsidRDefault="00D91DB5" w:rsidP="000A3A9D">
      <w:pPr>
        <w:pStyle w:val="a4"/>
        <w:tabs>
          <w:tab w:val="left" w:pos="993"/>
        </w:tabs>
        <w:ind w:left="0" w:firstLine="709"/>
        <w:jc w:val="both"/>
        <w:rPr>
          <w:color w:val="000000"/>
          <w:sz w:val="28"/>
          <w:szCs w:val="28"/>
        </w:rPr>
      </w:pPr>
      <w:r>
        <w:rPr>
          <w:color w:val="000000"/>
          <w:sz w:val="28"/>
          <w:szCs w:val="28"/>
          <w:lang w:val="kk-KZ"/>
        </w:rPr>
        <w:t>Данный</w:t>
      </w:r>
      <w:r w:rsidR="00DB5EB3">
        <w:rPr>
          <w:color w:val="000000"/>
          <w:sz w:val="28"/>
          <w:szCs w:val="28"/>
        </w:rPr>
        <w:t xml:space="preserve"> </w:t>
      </w:r>
      <w:r w:rsidR="00A072BC" w:rsidRPr="00A072BC">
        <w:rPr>
          <w:color w:val="000000"/>
          <w:sz w:val="28"/>
          <w:szCs w:val="28"/>
        </w:rPr>
        <w:t>инструмент</w:t>
      </w:r>
      <w:r w:rsidR="00DB5EB3">
        <w:rPr>
          <w:color w:val="000000"/>
          <w:sz w:val="28"/>
          <w:szCs w:val="28"/>
        </w:rPr>
        <w:t xml:space="preserve"> </w:t>
      </w:r>
      <w:r w:rsidR="00A072BC" w:rsidRPr="00A072BC">
        <w:rPr>
          <w:color w:val="000000"/>
          <w:sz w:val="28"/>
          <w:szCs w:val="28"/>
        </w:rPr>
        <w:t>позволяет</w:t>
      </w:r>
      <w:r w:rsidR="00DB5EB3">
        <w:rPr>
          <w:color w:val="000000"/>
          <w:sz w:val="28"/>
          <w:szCs w:val="28"/>
        </w:rPr>
        <w:t xml:space="preserve"> </w:t>
      </w:r>
      <w:r w:rsidR="00A072BC" w:rsidRPr="00A072BC">
        <w:rPr>
          <w:color w:val="000000"/>
          <w:sz w:val="28"/>
          <w:szCs w:val="28"/>
        </w:rPr>
        <w:t>пользователям</w:t>
      </w:r>
      <w:r w:rsidR="00DB5EB3">
        <w:rPr>
          <w:color w:val="000000"/>
          <w:sz w:val="28"/>
          <w:szCs w:val="28"/>
        </w:rPr>
        <w:t xml:space="preserve"> </w:t>
      </w:r>
      <w:r w:rsidR="00A072BC" w:rsidRPr="00A072BC">
        <w:rPr>
          <w:color w:val="000000"/>
          <w:sz w:val="28"/>
          <w:szCs w:val="28"/>
        </w:rPr>
        <w:t>в</w:t>
      </w:r>
      <w:r w:rsidR="00DB5EB3">
        <w:rPr>
          <w:color w:val="000000"/>
          <w:sz w:val="28"/>
          <w:szCs w:val="28"/>
        </w:rPr>
        <w:t xml:space="preserve"> </w:t>
      </w:r>
      <w:r w:rsidR="00A072BC" w:rsidRPr="00A072BC">
        <w:rPr>
          <w:color w:val="000000"/>
          <w:sz w:val="28"/>
          <w:szCs w:val="28"/>
        </w:rPr>
        <w:t>бизнес-областях</w:t>
      </w:r>
      <w:r w:rsidR="00DB5EB3">
        <w:rPr>
          <w:color w:val="000000"/>
          <w:sz w:val="28"/>
          <w:szCs w:val="28"/>
        </w:rPr>
        <w:t xml:space="preserve"> </w:t>
      </w:r>
      <w:r w:rsidR="00A072BC" w:rsidRPr="00A072BC">
        <w:rPr>
          <w:color w:val="000000"/>
          <w:sz w:val="28"/>
          <w:szCs w:val="28"/>
        </w:rPr>
        <w:t>автономно,</w:t>
      </w:r>
      <w:r w:rsidR="00DB5EB3">
        <w:rPr>
          <w:color w:val="000000"/>
          <w:sz w:val="28"/>
          <w:szCs w:val="28"/>
        </w:rPr>
        <w:t xml:space="preserve"> </w:t>
      </w:r>
      <w:r w:rsidR="00A072BC" w:rsidRPr="00A072BC">
        <w:rPr>
          <w:color w:val="000000"/>
          <w:sz w:val="28"/>
          <w:szCs w:val="28"/>
        </w:rPr>
        <w:t>согласованно</w:t>
      </w:r>
      <w:r w:rsidR="00DB5EB3">
        <w:rPr>
          <w:color w:val="000000"/>
          <w:sz w:val="28"/>
          <w:szCs w:val="28"/>
        </w:rPr>
        <w:t xml:space="preserve"> </w:t>
      </w:r>
      <w:r w:rsidR="00A072BC" w:rsidRPr="00A072BC">
        <w:rPr>
          <w:color w:val="000000"/>
          <w:sz w:val="28"/>
          <w:szCs w:val="28"/>
        </w:rPr>
        <w:t>и</w:t>
      </w:r>
      <w:r w:rsidR="00DB5EB3">
        <w:rPr>
          <w:color w:val="000000"/>
          <w:sz w:val="28"/>
          <w:szCs w:val="28"/>
        </w:rPr>
        <w:t xml:space="preserve"> </w:t>
      </w:r>
      <w:r w:rsidR="00A072BC" w:rsidRPr="00A072BC">
        <w:rPr>
          <w:color w:val="000000"/>
          <w:sz w:val="28"/>
          <w:szCs w:val="28"/>
        </w:rPr>
        <w:t>динамическиустанавливать</w:t>
      </w:r>
      <w:r w:rsidR="00DB5EB3">
        <w:rPr>
          <w:color w:val="000000"/>
          <w:sz w:val="28"/>
          <w:szCs w:val="28"/>
        </w:rPr>
        <w:t xml:space="preserve"> </w:t>
      </w:r>
      <w:r w:rsidR="00A072BC" w:rsidRPr="00A072BC">
        <w:rPr>
          <w:color w:val="000000"/>
          <w:sz w:val="28"/>
          <w:szCs w:val="28"/>
        </w:rPr>
        <w:t>профили</w:t>
      </w:r>
      <w:r w:rsidR="00DB5EB3">
        <w:rPr>
          <w:color w:val="000000"/>
          <w:sz w:val="28"/>
          <w:szCs w:val="28"/>
        </w:rPr>
        <w:t xml:space="preserve"> </w:t>
      </w:r>
      <w:r w:rsidR="00A072BC" w:rsidRPr="00A072BC">
        <w:rPr>
          <w:color w:val="000000"/>
          <w:sz w:val="28"/>
          <w:szCs w:val="28"/>
        </w:rPr>
        <w:t>рисков</w:t>
      </w:r>
      <w:r w:rsidR="00DB5EB3">
        <w:rPr>
          <w:color w:val="000000"/>
          <w:sz w:val="28"/>
          <w:szCs w:val="28"/>
        </w:rPr>
        <w:t xml:space="preserve"> </w:t>
      </w:r>
      <w:r w:rsidR="00A072BC" w:rsidRPr="00A072BC">
        <w:rPr>
          <w:color w:val="000000"/>
          <w:sz w:val="28"/>
          <w:szCs w:val="28"/>
        </w:rPr>
        <w:t>на</w:t>
      </w:r>
      <w:r w:rsidR="00DB5EB3">
        <w:rPr>
          <w:color w:val="000000"/>
          <w:sz w:val="28"/>
          <w:szCs w:val="28"/>
        </w:rPr>
        <w:t xml:space="preserve"> </w:t>
      </w:r>
      <w:r w:rsidR="00A072BC" w:rsidRPr="00A072BC">
        <w:rPr>
          <w:color w:val="000000"/>
          <w:sz w:val="28"/>
          <w:szCs w:val="28"/>
        </w:rPr>
        <w:t>основе</w:t>
      </w:r>
      <w:r w:rsidR="00DB5EB3">
        <w:rPr>
          <w:color w:val="000000"/>
          <w:sz w:val="28"/>
          <w:szCs w:val="28"/>
        </w:rPr>
        <w:t xml:space="preserve"> </w:t>
      </w:r>
      <w:r w:rsidR="00A072BC" w:rsidRPr="00A072BC">
        <w:rPr>
          <w:color w:val="000000"/>
          <w:sz w:val="28"/>
          <w:szCs w:val="28"/>
        </w:rPr>
        <w:t>ранее</w:t>
      </w:r>
      <w:r w:rsidR="00DB5EB3">
        <w:rPr>
          <w:color w:val="000000"/>
          <w:sz w:val="28"/>
          <w:szCs w:val="28"/>
        </w:rPr>
        <w:t xml:space="preserve"> </w:t>
      </w:r>
      <w:r w:rsidR="00A072BC" w:rsidRPr="00A072BC">
        <w:rPr>
          <w:color w:val="000000"/>
          <w:sz w:val="28"/>
          <w:szCs w:val="28"/>
        </w:rPr>
        <w:t>определенных</w:t>
      </w:r>
      <w:r w:rsidR="00DB5EB3">
        <w:rPr>
          <w:color w:val="000000"/>
          <w:sz w:val="28"/>
          <w:szCs w:val="28"/>
        </w:rPr>
        <w:t xml:space="preserve"> </w:t>
      </w:r>
      <w:r w:rsidR="00A072BC" w:rsidRPr="00A072BC">
        <w:rPr>
          <w:color w:val="000000"/>
          <w:sz w:val="28"/>
          <w:szCs w:val="28"/>
        </w:rPr>
        <w:t>факторов.</w:t>
      </w:r>
      <w:r w:rsidR="00DB5EB3">
        <w:rPr>
          <w:color w:val="000000"/>
          <w:sz w:val="28"/>
          <w:szCs w:val="28"/>
        </w:rPr>
        <w:t xml:space="preserve"> </w:t>
      </w:r>
      <w:r w:rsidR="00A072BC" w:rsidRPr="00A072BC">
        <w:rPr>
          <w:color w:val="000000"/>
          <w:sz w:val="28"/>
          <w:szCs w:val="28"/>
        </w:rPr>
        <w:t>Например,</w:t>
      </w:r>
      <w:r w:rsidR="00DB5EB3">
        <w:rPr>
          <w:color w:val="000000"/>
          <w:sz w:val="28"/>
          <w:szCs w:val="28"/>
        </w:rPr>
        <w:t xml:space="preserve"> </w:t>
      </w:r>
      <w:r w:rsidR="00A072BC" w:rsidRPr="00A072BC">
        <w:rPr>
          <w:color w:val="000000"/>
          <w:sz w:val="28"/>
          <w:szCs w:val="28"/>
        </w:rPr>
        <w:t>можно</w:t>
      </w:r>
      <w:r w:rsidR="00DB5EB3">
        <w:rPr>
          <w:color w:val="000000"/>
          <w:sz w:val="28"/>
          <w:szCs w:val="28"/>
        </w:rPr>
        <w:t xml:space="preserve"> </w:t>
      </w:r>
      <w:r w:rsidR="00A072BC" w:rsidRPr="00A072BC">
        <w:rPr>
          <w:color w:val="000000"/>
          <w:sz w:val="28"/>
          <w:szCs w:val="28"/>
        </w:rPr>
        <w:t>выявлять</w:t>
      </w:r>
      <w:r w:rsidR="00DB5EB3">
        <w:rPr>
          <w:color w:val="000000"/>
          <w:sz w:val="28"/>
          <w:szCs w:val="28"/>
        </w:rPr>
        <w:t xml:space="preserve"> </w:t>
      </w:r>
      <w:r w:rsidR="00A072BC" w:rsidRPr="00A072BC">
        <w:rPr>
          <w:color w:val="000000"/>
          <w:sz w:val="28"/>
          <w:szCs w:val="28"/>
        </w:rPr>
        <w:t>схемы</w:t>
      </w:r>
      <w:r w:rsidR="00DB5EB3">
        <w:rPr>
          <w:color w:val="000000"/>
          <w:sz w:val="28"/>
          <w:szCs w:val="28"/>
        </w:rPr>
        <w:t xml:space="preserve"> </w:t>
      </w:r>
      <w:r w:rsidR="00A072BC" w:rsidRPr="00A072BC">
        <w:rPr>
          <w:color w:val="000000"/>
          <w:sz w:val="28"/>
          <w:szCs w:val="28"/>
        </w:rPr>
        <w:t>мошенничества,</w:t>
      </w:r>
      <w:r w:rsidR="00DB5EB3">
        <w:rPr>
          <w:color w:val="000000"/>
          <w:sz w:val="28"/>
          <w:szCs w:val="28"/>
        </w:rPr>
        <w:t xml:space="preserve"> </w:t>
      </w:r>
      <w:r w:rsidR="00A072BC" w:rsidRPr="00A072BC">
        <w:rPr>
          <w:color w:val="000000"/>
          <w:sz w:val="28"/>
          <w:szCs w:val="28"/>
        </w:rPr>
        <w:t>такие</w:t>
      </w:r>
      <w:r w:rsidR="00DB5EB3">
        <w:rPr>
          <w:color w:val="000000"/>
          <w:sz w:val="28"/>
          <w:szCs w:val="28"/>
        </w:rPr>
        <w:t xml:space="preserve"> </w:t>
      </w:r>
      <w:r w:rsidR="00A072BC" w:rsidRPr="00A072BC">
        <w:rPr>
          <w:color w:val="000000"/>
          <w:sz w:val="28"/>
          <w:szCs w:val="28"/>
        </w:rPr>
        <w:t>как</w:t>
      </w:r>
      <w:r w:rsidR="00DB5EB3">
        <w:rPr>
          <w:color w:val="000000"/>
          <w:sz w:val="28"/>
          <w:szCs w:val="28"/>
        </w:rPr>
        <w:t xml:space="preserve"> </w:t>
      </w:r>
      <w:r w:rsidR="00A072BC" w:rsidRPr="00A072BC">
        <w:rPr>
          <w:color w:val="000000"/>
          <w:sz w:val="28"/>
          <w:szCs w:val="28"/>
        </w:rPr>
        <w:t>использование</w:t>
      </w:r>
      <w:r w:rsidR="00DB5EB3">
        <w:rPr>
          <w:color w:val="000000"/>
          <w:sz w:val="28"/>
          <w:szCs w:val="28"/>
        </w:rPr>
        <w:t xml:space="preserve"> </w:t>
      </w:r>
      <w:r w:rsidR="00A072BC" w:rsidRPr="00A072BC">
        <w:rPr>
          <w:color w:val="000000"/>
          <w:sz w:val="28"/>
          <w:szCs w:val="28"/>
        </w:rPr>
        <w:t>фиктивных</w:t>
      </w:r>
      <w:r w:rsidR="00DB5EB3">
        <w:rPr>
          <w:color w:val="000000"/>
          <w:sz w:val="28"/>
          <w:szCs w:val="28"/>
        </w:rPr>
        <w:t xml:space="preserve"> </w:t>
      </w:r>
      <w:r w:rsidR="00A072BC" w:rsidRPr="00A072BC">
        <w:rPr>
          <w:color w:val="000000"/>
          <w:sz w:val="28"/>
          <w:szCs w:val="28"/>
        </w:rPr>
        <w:t>счетов-фактур.</w:t>
      </w:r>
    </w:p>
    <w:p w14:paraId="61BE1FBA" w14:textId="733A53DE" w:rsidR="00A072BC" w:rsidRPr="00C51D87" w:rsidRDefault="00A072BC" w:rsidP="000A3A9D">
      <w:pPr>
        <w:tabs>
          <w:tab w:val="left" w:pos="993"/>
        </w:tabs>
        <w:ind w:firstLine="709"/>
        <w:jc w:val="both"/>
        <w:rPr>
          <w:color w:val="000000"/>
          <w:sz w:val="28"/>
          <w:szCs w:val="28"/>
        </w:rPr>
      </w:pPr>
      <w:r w:rsidRPr="00C51D87">
        <w:rPr>
          <w:color w:val="000000"/>
          <w:sz w:val="28"/>
          <w:szCs w:val="28"/>
        </w:rPr>
        <w:t>Система</w:t>
      </w:r>
      <w:r w:rsidR="00DB5EB3">
        <w:rPr>
          <w:color w:val="000000"/>
          <w:sz w:val="28"/>
          <w:szCs w:val="28"/>
        </w:rPr>
        <w:t xml:space="preserve"> </w:t>
      </w:r>
      <w:r w:rsidRPr="00C51D87">
        <w:rPr>
          <w:color w:val="000000"/>
          <w:sz w:val="28"/>
          <w:szCs w:val="28"/>
        </w:rPr>
        <w:t>определяет</w:t>
      </w:r>
      <w:r w:rsidR="00DB5EB3">
        <w:rPr>
          <w:color w:val="000000"/>
          <w:sz w:val="28"/>
          <w:szCs w:val="28"/>
        </w:rPr>
        <w:t xml:space="preserve"> </w:t>
      </w:r>
      <w:r w:rsidRPr="00C51D87">
        <w:rPr>
          <w:color w:val="000000"/>
          <w:sz w:val="28"/>
          <w:szCs w:val="28"/>
        </w:rPr>
        <w:t>важность</w:t>
      </w:r>
      <w:r w:rsidR="00DB5EB3">
        <w:rPr>
          <w:color w:val="000000"/>
          <w:sz w:val="28"/>
          <w:szCs w:val="28"/>
        </w:rPr>
        <w:t xml:space="preserve"> </w:t>
      </w:r>
      <w:r w:rsidRPr="00C51D87">
        <w:rPr>
          <w:color w:val="000000"/>
          <w:sz w:val="28"/>
          <w:szCs w:val="28"/>
        </w:rPr>
        <w:t>профиля</w:t>
      </w:r>
      <w:r w:rsidR="00DB5EB3">
        <w:rPr>
          <w:color w:val="000000"/>
          <w:sz w:val="28"/>
          <w:szCs w:val="28"/>
        </w:rPr>
        <w:t xml:space="preserve"> </w:t>
      </w:r>
      <w:r w:rsidRPr="00C51D87">
        <w:rPr>
          <w:color w:val="000000"/>
          <w:sz w:val="28"/>
          <w:szCs w:val="28"/>
        </w:rPr>
        <w:t>риска</w:t>
      </w:r>
      <w:r w:rsidR="00DB5EB3">
        <w:rPr>
          <w:color w:val="000000"/>
          <w:sz w:val="28"/>
          <w:szCs w:val="28"/>
        </w:rPr>
        <w:t xml:space="preserve"> </w:t>
      </w:r>
      <w:r w:rsidRPr="00C51D87">
        <w:rPr>
          <w:color w:val="000000"/>
          <w:sz w:val="28"/>
          <w:szCs w:val="28"/>
        </w:rPr>
        <w:t>и</w:t>
      </w:r>
      <w:r w:rsidR="00DB5EB3">
        <w:rPr>
          <w:color w:val="000000"/>
          <w:sz w:val="28"/>
          <w:szCs w:val="28"/>
        </w:rPr>
        <w:t xml:space="preserve"> </w:t>
      </w:r>
      <w:r w:rsidRPr="00C51D87">
        <w:rPr>
          <w:color w:val="000000"/>
          <w:sz w:val="28"/>
          <w:szCs w:val="28"/>
        </w:rPr>
        <w:t>классифицирует</w:t>
      </w:r>
      <w:r w:rsidR="00DB5EB3">
        <w:rPr>
          <w:color w:val="000000"/>
          <w:sz w:val="28"/>
          <w:szCs w:val="28"/>
        </w:rPr>
        <w:t xml:space="preserve"> </w:t>
      </w:r>
      <w:r w:rsidRPr="00C51D87">
        <w:rPr>
          <w:color w:val="000000"/>
          <w:sz w:val="28"/>
          <w:szCs w:val="28"/>
        </w:rPr>
        <w:t>досье</w:t>
      </w:r>
      <w:r w:rsidR="00DB5EB3">
        <w:rPr>
          <w:color w:val="000000"/>
          <w:sz w:val="28"/>
          <w:szCs w:val="28"/>
        </w:rPr>
        <w:t xml:space="preserve"> </w:t>
      </w:r>
      <w:r w:rsidRPr="00C51D87">
        <w:rPr>
          <w:color w:val="000000"/>
          <w:sz w:val="28"/>
          <w:szCs w:val="28"/>
        </w:rPr>
        <w:t>по</w:t>
      </w:r>
      <w:r w:rsidR="00DB5EB3">
        <w:rPr>
          <w:color w:val="000000"/>
          <w:sz w:val="28"/>
          <w:szCs w:val="28"/>
        </w:rPr>
        <w:t xml:space="preserve"> </w:t>
      </w:r>
      <w:r w:rsidRPr="00C51D87">
        <w:rPr>
          <w:color w:val="000000"/>
          <w:sz w:val="28"/>
          <w:szCs w:val="28"/>
        </w:rPr>
        <w:t>соответствующей</w:t>
      </w:r>
      <w:r w:rsidR="00DB5EB3">
        <w:rPr>
          <w:color w:val="000000"/>
          <w:sz w:val="28"/>
          <w:szCs w:val="28"/>
        </w:rPr>
        <w:t xml:space="preserve"> </w:t>
      </w:r>
      <w:r w:rsidRPr="00C51D87">
        <w:rPr>
          <w:color w:val="000000"/>
          <w:sz w:val="28"/>
          <w:szCs w:val="28"/>
        </w:rPr>
        <w:t>категории:</w:t>
      </w:r>
      <w:r w:rsidR="00DB5EB3">
        <w:rPr>
          <w:color w:val="000000"/>
          <w:sz w:val="28"/>
          <w:szCs w:val="28"/>
        </w:rPr>
        <w:t xml:space="preserve"> </w:t>
      </w:r>
      <w:r w:rsidRPr="00C51D87">
        <w:rPr>
          <w:color w:val="000000"/>
          <w:sz w:val="28"/>
          <w:szCs w:val="28"/>
        </w:rPr>
        <w:t>ограниченная</w:t>
      </w:r>
      <w:r w:rsidR="00DB5EB3">
        <w:rPr>
          <w:color w:val="000000"/>
          <w:sz w:val="28"/>
          <w:szCs w:val="28"/>
        </w:rPr>
        <w:t xml:space="preserve"> </w:t>
      </w:r>
      <w:r w:rsidRPr="00C51D87">
        <w:rPr>
          <w:color w:val="000000"/>
          <w:sz w:val="28"/>
          <w:szCs w:val="28"/>
        </w:rPr>
        <w:t>проверка,</w:t>
      </w:r>
      <w:r w:rsidR="00DB5EB3">
        <w:rPr>
          <w:color w:val="000000"/>
          <w:sz w:val="28"/>
          <w:szCs w:val="28"/>
        </w:rPr>
        <w:t xml:space="preserve"> </w:t>
      </w:r>
      <w:r w:rsidRPr="00C51D87">
        <w:rPr>
          <w:color w:val="000000"/>
          <w:sz w:val="28"/>
          <w:szCs w:val="28"/>
        </w:rPr>
        <w:t>аудит</w:t>
      </w:r>
      <w:r w:rsidR="00DB5EB3">
        <w:rPr>
          <w:color w:val="000000"/>
          <w:sz w:val="28"/>
          <w:szCs w:val="28"/>
        </w:rPr>
        <w:t xml:space="preserve"> </w:t>
      </w:r>
      <w:r w:rsidRPr="00C51D87">
        <w:rPr>
          <w:color w:val="000000"/>
          <w:sz w:val="28"/>
          <w:szCs w:val="28"/>
        </w:rPr>
        <w:t>и</w:t>
      </w:r>
      <w:r w:rsidR="00DB5EB3">
        <w:rPr>
          <w:color w:val="000000"/>
          <w:sz w:val="28"/>
          <w:szCs w:val="28"/>
        </w:rPr>
        <w:t xml:space="preserve"> </w:t>
      </w:r>
      <w:r w:rsidRPr="00C51D87">
        <w:rPr>
          <w:color w:val="000000"/>
          <w:sz w:val="28"/>
          <w:szCs w:val="28"/>
        </w:rPr>
        <w:t>др.</w:t>
      </w:r>
      <w:r w:rsidR="00DB5EB3">
        <w:rPr>
          <w:color w:val="000000"/>
          <w:sz w:val="28"/>
          <w:szCs w:val="28"/>
        </w:rPr>
        <w:t xml:space="preserve"> </w:t>
      </w:r>
      <w:r w:rsidR="00D91DB5">
        <w:rPr>
          <w:color w:val="000000"/>
          <w:sz w:val="28"/>
          <w:szCs w:val="28"/>
          <w:lang w:val="kk-KZ"/>
        </w:rPr>
        <w:t>Данный</w:t>
      </w:r>
      <w:r w:rsidR="00F02E98">
        <w:rPr>
          <w:color w:val="000000"/>
          <w:sz w:val="28"/>
          <w:szCs w:val="28"/>
          <w:lang w:val="kk-KZ"/>
        </w:rPr>
        <w:t xml:space="preserve"> </w:t>
      </w:r>
      <w:r w:rsidR="00D91DB5">
        <w:rPr>
          <w:color w:val="000000"/>
          <w:sz w:val="28"/>
          <w:szCs w:val="28"/>
          <w:lang w:val="kk-KZ"/>
        </w:rPr>
        <w:t>факт</w:t>
      </w:r>
      <w:r w:rsidR="00F02E98">
        <w:rPr>
          <w:color w:val="000000"/>
          <w:sz w:val="28"/>
          <w:szCs w:val="28"/>
          <w:lang w:val="kk-KZ"/>
        </w:rPr>
        <w:t xml:space="preserve"> </w:t>
      </w:r>
      <w:r w:rsidRPr="00C51D87">
        <w:rPr>
          <w:color w:val="000000"/>
          <w:sz w:val="28"/>
          <w:szCs w:val="28"/>
        </w:rPr>
        <w:t>влияет</w:t>
      </w:r>
      <w:r w:rsidR="00DB5EB3">
        <w:rPr>
          <w:color w:val="000000"/>
          <w:sz w:val="28"/>
          <w:szCs w:val="28"/>
        </w:rPr>
        <w:t xml:space="preserve"> </w:t>
      </w:r>
      <w:r w:rsidRPr="00C51D87">
        <w:rPr>
          <w:color w:val="000000"/>
          <w:sz w:val="28"/>
          <w:szCs w:val="28"/>
        </w:rPr>
        <w:t>на</w:t>
      </w:r>
      <w:r w:rsidR="00DB5EB3">
        <w:rPr>
          <w:color w:val="000000"/>
          <w:sz w:val="28"/>
          <w:szCs w:val="28"/>
        </w:rPr>
        <w:t xml:space="preserve"> </w:t>
      </w:r>
      <w:r w:rsidRPr="00C51D87">
        <w:rPr>
          <w:color w:val="000000"/>
          <w:sz w:val="28"/>
          <w:szCs w:val="28"/>
        </w:rPr>
        <w:t>порядок</w:t>
      </w:r>
      <w:r w:rsidR="00DB5EB3">
        <w:rPr>
          <w:color w:val="000000"/>
          <w:sz w:val="28"/>
          <w:szCs w:val="28"/>
        </w:rPr>
        <w:t xml:space="preserve"> </w:t>
      </w:r>
      <w:r w:rsidRPr="00C51D87">
        <w:rPr>
          <w:color w:val="000000"/>
          <w:sz w:val="28"/>
          <w:szCs w:val="28"/>
        </w:rPr>
        <w:t>рассмотрения</w:t>
      </w:r>
      <w:r w:rsidR="00DB5EB3">
        <w:rPr>
          <w:color w:val="000000"/>
          <w:sz w:val="28"/>
          <w:szCs w:val="28"/>
        </w:rPr>
        <w:t xml:space="preserve"> </w:t>
      </w:r>
      <w:r w:rsidRPr="00C51D87">
        <w:rPr>
          <w:color w:val="000000"/>
          <w:sz w:val="28"/>
          <w:szCs w:val="28"/>
        </w:rPr>
        <w:t>и</w:t>
      </w:r>
      <w:r w:rsidR="00DB5EB3">
        <w:rPr>
          <w:color w:val="000000"/>
          <w:sz w:val="28"/>
          <w:szCs w:val="28"/>
        </w:rPr>
        <w:t xml:space="preserve"> </w:t>
      </w:r>
      <w:r w:rsidRPr="00C51D87">
        <w:rPr>
          <w:color w:val="000000"/>
          <w:sz w:val="28"/>
          <w:szCs w:val="28"/>
        </w:rPr>
        <w:t>необходимые</w:t>
      </w:r>
      <w:r w:rsidR="00DB5EB3">
        <w:rPr>
          <w:color w:val="000000"/>
          <w:sz w:val="28"/>
          <w:szCs w:val="28"/>
        </w:rPr>
        <w:t xml:space="preserve"> </w:t>
      </w:r>
      <w:r w:rsidRPr="00C51D87">
        <w:rPr>
          <w:color w:val="000000"/>
          <w:sz w:val="28"/>
          <w:szCs w:val="28"/>
        </w:rPr>
        <w:t>процедуры</w:t>
      </w:r>
      <w:r w:rsidR="00DB5EB3">
        <w:rPr>
          <w:color w:val="000000"/>
          <w:sz w:val="28"/>
          <w:szCs w:val="28"/>
        </w:rPr>
        <w:t xml:space="preserve"> </w:t>
      </w:r>
      <w:r w:rsidRPr="00C51D87">
        <w:rPr>
          <w:color w:val="000000"/>
          <w:sz w:val="28"/>
          <w:szCs w:val="28"/>
        </w:rPr>
        <w:t>для</w:t>
      </w:r>
      <w:r w:rsidR="00DB5EB3">
        <w:rPr>
          <w:color w:val="000000"/>
          <w:sz w:val="28"/>
          <w:szCs w:val="28"/>
        </w:rPr>
        <w:t xml:space="preserve"> </w:t>
      </w:r>
      <w:r w:rsidRPr="00C51D87">
        <w:rPr>
          <w:color w:val="000000"/>
          <w:sz w:val="28"/>
          <w:szCs w:val="28"/>
        </w:rPr>
        <w:t>обработки</w:t>
      </w:r>
      <w:r w:rsidR="00DB5EB3">
        <w:rPr>
          <w:color w:val="000000"/>
          <w:sz w:val="28"/>
          <w:szCs w:val="28"/>
        </w:rPr>
        <w:t xml:space="preserve"> </w:t>
      </w:r>
      <w:r w:rsidRPr="00C51D87">
        <w:rPr>
          <w:color w:val="000000"/>
          <w:sz w:val="28"/>
          <w:szCs w:val="28"/>
        </w:rPr>
        <w:t>досье.</w:t>
      </w:r>
      <w:r w:rsidR="00DB5EB3">
        <w:rPr>
          <w:rFonts w:ascii="-webkit-standard" w:hAnsi="-webkit-standard"/>
          <w:color w:val="000000"/>
          <w:sz w:val="27"/>
          <w:szCs w:val="27"/>
        </w:rPr>
        <w:t xml:space="preserve"> </w:t>
      </w:r>
      <w:r w:rsidR="00D91DB5">
        <w:rPr>
          <w:color w:val="000000"/>
          <w:sz w:val="28"/>
          <w:szCs w:val="28"/>
          <w:lang w:val="kk-KZ"/>
        </w:rPr>
        <w:t>На</w:t>
      </w:r>
      <w:r w:rsidR="00F02E98">
        <w:rPr>
          <w:color w:val="000000"/>
          <w:sz w:val="28"/>
          <w:szCs w:val="28"/>
          <w:lang w:val="kk-KZ"/>
        </w:rPr>
        <w:t xml:space="preserve"> </w:t>
      </w:r>
      <w:r w:rsidR="00D91DB5">
        <w:rPr>
          <w:color w:val="000000"/>
          <w:sz w:val="28"/>
          <w:szCs w:val="28"/>
          <w:lang w:val="kk-KZ"/>
        </w:rPr>
        <w:t>текущий</w:t>
      </w:r>
      <w:r w:rsidR="00F02E98">
        <w:rPr>
          <w:color w:val="000000"/>
          <w:sz w:val="28"/>
          <w:szCs w:val="28"/>
          <w:lang w:val="kk-KZ"/>
        </w:rPr>
        <w:t xml:space="preserve"> </w:t>
      </w:r>
      <w:r w:rsidR="00D91DB5">
        <w:rPr>
          <w:color w:val="000000"/>
          <w:sz w:val="28"/>
          <w:szCs w:val="28"/>
          <w:lang w:val="kk-KZ"/>
        </w:rPr>
        <w:t>момент</w:t>
      </w:r>
      <w:r w:rsidR="00DB5EB3">
        <w:rPr>
          <w:rStyle w:val="apple-converted-space"/>
          <w:color w:val="000000"/>
          <w:sz w:val="28"/>
          <w:szCs w:val="28"/>
        </w:rPr>
        <w:t xml:space="preserve"> </w:t>
      </w:r>
      <w:r w:rsidR="001D4A31" w:rsidRPr="00C51D87">
        <w:rPr>
          <w:rStyle w:val="af2"/>
          <w:rFonts w:eastAsia="Tahoma"/>
          <w:b w:val="0"/>
          <w:bCs w:val="0"/>
          <w:color w:val="000000"/>
          <w:sz w:val="28"/>
          <w:szCs w:val="28"/>
        </w:rPr>
        <w:t>HERMES</w:t>
      </w:r>
      <w:r w:rsidR="00DB5EB3">
        <w:rPr>
          <w:rStyle w:val="apple-converted-space"/>
          <w:color w:val="000000"/>
          <w:sz w:val="28"/>
          <w:szCs w:val="28"/>
        </w:rPr>
        <w:t xml:space="preserve"> </w:t>
      </w:r>
      <w:r w:rsidR="00D91DB5">
        <w:rPr>
          <w:color w:val="000000"/>
          <w:sz w:val="28"/>
          <w:szCs w:val="28"/>
          <w:lang w:val="kk-KZ"/>
        </w:rPr>
        <w:t>применяет</w:t>
      </w:r>
      <w:r w:rsidR="00DB5EB3">
        <w:rPr>
          <w:color w:val="000000"/>
          <w:sz w:val="28"/>
          <w:szCs w:val="28"/>
        </w:rPr>
        <w:t xml:space="preserve"> </w:t>
      </w:r>
      <w:r w:rsidR="001D4A31" w:rsidRPr="00C51D87">
        <w:rPr>
          <w:color w:val="000000"/>
          <w:sz w:val="28"/>
          <w:szCs w:val="28"/>
        </w:rPr>
        <w:t>следующие</w:t>
      </w:r>
      <w:r w:rsidR="00DB5EB3">
        <w:rPr>
          <w:color w:val="000000"/>
          <w:sz w:val="28"/>
          <w:szCs w:val="28"/>
        </w:rPr>
        <w:t xml:space="preserve"> </w:t>
      </w:r>
      <w:r w:rsidR="001D4A31" w:rsidRPr="00C51D87">
        <w:rPr>
          <w:color w:val="000000"/>
          <w:sz w:val="28"/>
          <w:szCs w:val="28"/>
        </w:rPr>
        <w:t>инструменты</w:t>
      </w:r>
      <w:r w:rsidR="00DB5EB3">
        <w:rPr>
          <w:color w:val="000000"/>
          <w:sz w:val="28"/>
          <w:szCs w:val="28"/>
        </w:rPr>
        <w:t xml:space="preserve"> </w:t>
      </w:r>
      <w:r w:rsidR="001D4A31" w:rsidRPr="00C51D87">
        <w:rPr>
          <w:color w:val="000000"/>
          <w:sz w:val="28"/>
          <w:szCs w:val="28"/>
        </w:rPr>
        <w:t>анализа:</w:t>
      </w:r>
      <w:r w:rsidR="00DB5EB3">
        <w:rPr>
          <w:rStyle w:val="apple-converted-space"/>
          <w:color w:val="000000"/>
          <w:sz w:val="28"/>
          <w:szCs w:val="28"/>
        </w:rPr>
        <w:t xml:space="preserve"> </w:t>
      </w:r>
      <w:r w:rsidR="001D4A31" w:rsidRPr="00C51D87">
        <w:rPr>
          <w:rStyle w:val="af2"/>
          <w:rFonts w:eastAsia="Tahoma"/>
          <w:b w:val="0"/>
          <w:bCs w:val="0"/>
          <w:color w:val="000000"/>
          <w:sz w:val="28"/>
          <w:szCs w:val="28"/>
        </w:rPr>
        <w:t>Zújar/Prometeo</w:t>
      </w:r>
      <w:r w:rsidR="00DB5EB3">
        <w:rPr>
          <w:rStyle w:val="apple-converted-space"/>
          <w:color w:val="000000"/>
          <w:sz w:val="28"/>
          <w:szCs w:val="28"/>
        </w:rPr>
        <w:t xml:space="preserve"> </w:t>
      </w:r>
      <w:r w:rsidR="001D4A31" w:rsidRPr="00C51D87">
        <w:rPr>
          <w:color w:val="000000"/>
          <w:sz w:val="28"/>
          <w:szCs w:val="28"/>
        </w:rPr>
        <w:t>(OLAP-инструменты</w:t>
      </w:r>
      <w:r w:rsidR="00DB5EB3">
        <w:rPr>
          <w:color w:val="000000"/>
          <w:sz w:val="28"/>
          <w:szCs w:val="28"/>
        </w:rPr>
        <w:t xml:space="preserve"> </w:t>
      </w:r>
      <w:r w:rsidR="001D4A31" w:rsidRPr="00C51D87">
        <w:rPr>
          <w:color w:val="000000"/>
          <w:sz w:val="28"/>
          <w:szCs w:val="28"/>
        </w:rPr>
        <w:t>/</w:t>
      </w:r>
      <w:r w:rsidR="00DB5EB3">
        <w:rPr>
          <w:color w:val="000000"/>
          <w:sz w:val="28"/>
          <w:szCs w:val="28"/>
        </w:rPr>
        <w:t xml:space="preserve"> </w:t>
      </w:r>
      <w:r w:rsidR="001D4A31" w:rsidRPr="00C51D87">
        <w:rPr>
          <w:color w:val="000000"/>
          <w:sz w:val="28"/>
          <w:szCs w:val="28"/>
        </w:rPr>
        <w:t>хранилище</w:t>
      </w:r>
      <w:r w:rsidR="00DB5EB3">
        <w:rPr>
          <w:color w:val="000000"/>
          <w:sz w:val="28"/>
          <w:szCs w:val="28"/>
        </w:rPr>
        <w:t xml:space="preserve"> </w:t>
      </w:r>
      <w:r w:rsidR="001D4A31" w:rsidRPr="00C51D87">
        <w:rPr>
          <w:color w:val="000000"/>
          <w:sz w:val="28"/>
          <w:szCs w:val="28"/>
        </w:rPr>
        <w:t>данных)</w:t>
      </w:r>
      <w:r w:rsidR="00DB5EB3">
        <w:rPr>
          <w:color w:val="000000"/>
          <w:sz w:val="28"/>
          <w:szCs w:val="28"/>
        </w:rPr>
        <w:t xml:space="preserve"> </w:t>
      </w:r>
      <w:r w:rsidR="001D4A31" w:rsidRPr="00C51D87">
        <w:rPr>
          <w:color w:val="000000"/>
          <w:sz w:val="28"/>
          <w:szCs w:val="28"/>
        </w:rPr>
        <w:t>и</w:t>
      </w:r>
      <w:r w:rsidR="00DB5EB3">
        <w:rPr>
          <w:rStyle w:val="apple-converted-space"/>
          <w:color w:val="000000"/>
          <w:sz w:val="28"/>
          <w:szCs w:val="28"/>
        </w:rPr>
        <w:t xml:space="preserve"> </w:t>
      </w:r>
      <w:r w:rsidR="001D4A31" w:rsidRPr="00C51D87">
        <w:rPr>
          <w:rStyle w:val="af2"/>
          <w:rFonts w:eastAsia="Tahoma"/>
          <w:b w:val="0"/>
          <w:bCs w:val="0"/>
          <w:color w:val="000000"/>
          <w:sz w:val="28"/>
          <w:szCs w:val="28"/>
        </w:rPr>
        <w:t>GENIO</w:t>
      </w:r>
      <w:r w:rsidR="00DB5EB3">
        <w:rPr>
          <w:rStyle w:val="apple-converted-space"/>
          <w:color w:val="000000"/>
          <w:sz w:val="28"/>
          <w:szCs w:val="28"/>
        </w:rPr>
        <w:t xml:space="preserve"> </w:t>
      </w:r>
      <w:r w:rsidR="001D4A31" w:rsidRPr="00C51D87">
        <w:rPr>
          <w:color w:val="000000"/>
          <w:sz w:val="28"/>
          <w:szCs w:val="28"/>
        </w:rPr>
        <w:t>(инструмент</w:t>
      </w:r>
      <w:r w:rsidR="00DB5EB3">
        <w:rPr>
          <w:color w:val="000000"/>
          <w:sz w:val="28"/>
          <w:szCs w:val="28"/>
        </w:rPr>
        <w:t xml:space="preserve"> </w:t>
      </w:r>
      <w:r w:rsidR="001D4A31" w:rsidRPr="00C51D87">
        <w:rPr>
          <w:color w:val="000000"/>
          <w:sz w:val="28"/>
          <w:szCs w:val="28"/>
        </w:rPr>
        <w:t>для</w:t>
      </w:r>
      <w:r w:rsidR="00DB5EB3">
        <w:rPr>
          <w:color w:val="000000"/>
          <w:sz w:val="28"/>
          <w:szCs w:val="28"/>
        </w:rPr>
        <w:t xml:space="preserve"> </w:t>
      </w:r>
      <w:r w:rsidR="001D4A31" w:rsidRPr="00C51D87">
        <w:rPr>
          <w:color w:val="000000"/>
          <w:sz w:val="28"/>
          <w:szCs w:val="28"/>
        </w:rPr>
        <w:t>создания</w:t>
      </w:r>
      <w:r w:rsidR="00DB5EB3">
        <w:rPr>
          <w:color w:val="000000"/>
          <w:sz w:val="28"/>
          <w:szCs w:val="28"/>
        </w:rPr>
        <w:t xml:space="preserve"> </w:t>
      </w:r>
      <w:r w:rsidR="001D4A31" w:rsidRPr="00C51D87">
        <w:rPr>
          <w:color w:val="000000"/>
          <w:sz w:val="28"/>
          <w:szCs w:val="28"/>
        </w:rPr>
        <w:t>отчетов</w:t>
      </w:r>
      <w:r w:rsidR="00DB5EB3">
        <w:rPr>
          <w:color w:val="000000"/>
          <w:sz w:val="28"/>
          <w:szCs w:val="28"/>
        </w:rPr>
        <w:t xml:space="preserve"> </w:t>
      </w:r>
      <w:r w:rsidR="001D4A31" w:rsidRPr="00C51D87">
        <w:rPr>
          <w:color w:val="000000"/>
          <w:sz w:val="28"/>
          <w:szCs w:val="28"/>
        </w:rPr>
        <w:t>по</w:t>
      </w:r>
      <w:r w:rsidR="00DB5EB3">
        <w:rPr>
          <w:color w:val="000000"/>
          <w:sz w:val="28"/>
          <w:szCs w:val="28"/>
        </w:rPr>
        <w:t xml:space="preserve"> </w:t>
      </w:r>
      <w:r w:rsidR="001D4A31" w:rsidRPr="00C51D87">
        <w:rPr>
          <w:color w:val="000000"/>
          <w:sz w:val="28"/>
          <w:szCs w:val="28"/>
        </w:rPr>
        <w:t>указанным</w:t>
      </w:r>
      <w:r w:rsidR="00DB5EB3">
        <w:rPr>
          <w:color w:val="000000"/>
          <w:sz w:val="28"/>
          <w:szCs w:val="28"/>
        </w:rPr>
        <w:t xml:space="preserve"> </w:t>
      </w:r>
      <w:r w:rsidR="001D4A31" w:rsidRPr="00C51D87">
        <w:rPr>
          <w:color w:val="000000"/>
          <w:sz w:val="28"/>
          <w:szCs w:val="28"/>
        </w:rPr>
        <w:t>аспектам).</w:t>
      </w:r>
      <w:r w:rsidR="00DB5EB3">
        <w:rPr>
          <w:color w:val="000000"/>
          <w:sz w:val="28"/>
          <w:szCs w:val="28"/>
        </w:rPr>
        <w:t xml:space="preserve"> </w:t>
      </w:r>
      <w:r w:rsidR="00D91DB5">
        <w:rPr>
          <w:color w:val="000000"/>
          <w:sz w:val="28"/>
          <w:szCs w:val="28"/>
          <w:lang w:val="kk-KZ"/>
        </w:rPr>
        <w:t>Данный</w:t>
      </w:r>
      <w:r w:rsidR="00DB5EB3">
        <w:rPr>
          <w:color w:val="000000"/>
          <w:sz w:val="28"/>
          <w:szCs w:val="28"/>
        </w:rPr>
        <w:t xml:space="preserve"> </w:t>
      </w:r>
      <w:r w:rsidR="001D4A31" w:rsidRPr="00C51D87">
        <w:rPr>
          <w:color w:val="000000"/>
          <w:sz w:val="28"/>
          <w:szCs w:val="28"/>
        </w:rPr>
        <w:t>инструменты</w:t>
      </w:r>
      <w:r w:rsidR="00DB5EB3">
        <w:rPr>
          <w:color w:val="000000"/>
          <w:sz w:val="28"/>
          <w:szCs w:val="28"/>
        </w:rPr>
        <w:t xml:space="preserve"> </w:t>
      </w:r>
      <w:r w:rsidR="001D4A31" w:rsidRPr="00C51D87">
        <w:rPr>
          <w:color w:val="000000"/>
          <w:sz w:val="28"/>
          <w:szCs w:val="28"/>
        </w:rPr>
        <w:t>позволяют</w:t>
      </w:r>
      <w:r w:rsidR="00DB5EB3">
        <w:rPr>
          <w:color w:val="000000"/>
          <w:sz w:val="28"/>
          <w:szCs w:val="28"/>
        </w:rPr>
        <w:t xml:space="preserve"> </w:t>
      </w:r>
      <w:r w:rsidR="001D4A31" w:rsidRPr="00C51D87">
        <w:rPr>
          <w:color w:val="000000"/>
          <w:sz w:val="28"/>
          <w:szCs w:val="28"/>
        </w:rPr>
        <w:t>пользователю</w:t>
      </w:r>
      <w:r w:rsidR="00DB5EB3">
        <w:rPr>
          <w:color w:val="000000"/>
          <w:sz w:val="28"/>
          <w:szCs w:val="28"/>
        </w:rPr>
        <w:t xml:space="preserve"> </w:t>
      </w:r>
      <w:r w:rsidR="00D91DB5">
        <w:rPr>
          <w:color w:val="000000"/>
          <w:sz w:val="28"/>
          <w:szCs w:val="28"/>
          <w:lang w:val="kk-KZ"/>
        </w:rPr>
        <w:t>выявлять</w:t>
      </w:r>
      <w:r w:rsidR="00DB5EB3">
        <w:rPr>
          <w:color w:val="000000"/>
          <w:sz w:val="28"/>
          <w:szCs w:val="28"/>
        </w:rPr>
        <w:t xml:space="preserve"> </w:t>
      </w:r>
      <w:r w:rsidR="001D4A31" w:rsidRPr="00C51D87">
        <w:rPr>
          <w:color w:val="000000"/>
          <w:sz w:val="28"/>
          <w:szCs w:val="28"/>
        </w:rPr>
        <w:t>условия,</w:t>
      </w:r>
      <w:r w:rsidR="00DB5EB3">
        <w:rPr>
          <w:color w:val="000000"/>
          <w:sz w:val="28"/>
          <w:szCs w:val="28"/>
        </w:rPr>
        <w:t xml:space="preserve"> </w:t>
      </w:r>
      <w:r w:rsidR="001D4A31" w:rsidRPr="00C51D87">
        <w:rPr>
          <w:color w:val="000000"/>
          <w:sz w:val="28"/>
          <w:szCs w:val="28"/>
        </w:rPr>
        <w:t>определяющие</w:t>
      </w:r>
      <w:r w:rsidR="00DB5EB3">
        <w:rPr>
          <w:color w:val="000000"/>
          <w:sz w:val="28"/>
          <w:szCs w:val="28"/>
        </w:rPr>
        <w:t xml:space="preserve"> </w:t>
      </w:r>
      <w:r w:rsidR="001D4A31" w:rsidRPr="00C51D87">
        <w:rPr>
          <w:color w:val="000000"/>
          <w:sz w:val="28"/>
          <w:szCs w:val="28"/>
        </w:rPr>
        <w:t>риски</w:t>
      </w:r>
      <w:r w:rsidR="00DB5EB3">
        <w:rPr>
          <w:color w:val="000000"/>
          <w:sz w:val="28"/>
          <w:szCs w:val="28"/>
        </w:rPr>
        <w:t xml:space="preserve"> </w:t>
      </w:r>
      <w:r w:rsidR="001D4A31" w:rsidRPr="00C51D87">
        <w:rPr>
          <w:color w:val="000000"/>
          <w:sz w:val="28"/>
          <w:szCs w:val="28"/>
        </w:rPr>
        <w:t>и</w:t>
      </w:r>
      <w:r w:rsidR="00DB5EB3">
        <w:rPr>
          <w:color w:val="000000"/>
          <w:sz w:val="28"/>
          <w:szCs w:val="28"/>
        </w:rPr>
        <w:t xml:space="preserve"> </w:t>
      </w:r>
      <w:r w:rsidR="001D4A31" w:rsidRPr="00C51D87">
        <w:rPr>
          <w:color w:val="000000"/>
          <w:sz w:val="28"/>
          <w:szCs w:val="28"/>
        </w:rPr>
        <w:t>профили</w:t>
      </w:r>
      <w:r w:rsidR="00DB5EB3">
        <w:rPr>
          <w:color w:val="000000"/>
          <w:sz w:val="28"/>
          <w:szCs w:val="28"/>
        </w:rPr>
        <w:t xml:space="preserve"> </w:t>
      </w:r>
      <w:r w:rsidR="001D4A31" w:rsidRPr="00C51D87">
        <w:rPr>
          <w:color w:val="000000"/>
          <w:sz w:val="28"/>
          <w:szCs w:val="28"/>
        </w:rPr>
        <w:t>рисков,</w:t>
      </w:r>
      <w:r w:rsidR="00DB5EB3">
        <w:rPr>
          <w:color w:val="000000"/>
          <w:sz w:val="28"/>
          <w:szCs w:val="28"/>
        </w:rPr>
        <w:t xml:space="preserve"> </w:t>
      </w:r>
      <w:r w:rsidR="001D4A31" w:rsidRPr="00C51D87">
        <w:rPr>
          <w:color w:val="000000"/>
          <w:sz w:val="28"/>
          <w:szCs w:val="28"/>
        </w:rPr>
        <w:t>с</w:t>
      </w:r>
      <w:r w:rsidR="00DB5EB3">
        <w:rPr>
          <w:color w:val="000000"/>
          <w:sz w:val="28"/>
          <w:szCs w:val="28"/>
        </w:rPr>
        <w:t xml:space="preserve"> </w:t>
      </w:r>
      <w:r w:rsidR="001D4A31" w:rsidRPr="00C51D87">
        <w:rPr>
          <w:color w:val="000000"/>
          <w:sz w:val="28"/>
          <w:szCs w:val="28"/>
        </w:rPr>
        <w:t>помощью</w:t>
      </w:r>
      <w:r w:rsidR="00DB5EB3">
        <w:rPr>
          <w:color w:val="000000"/>
          <w:sz w:val="28"/>
          <w:szCs w:val="28"/>
        </w:rPr>
        <w:t xml:space="preserve"> </w:t>
      </w:r>
      <w:r w:rsidR="001D4A31" w:rsidRPr="00C51D87">
        <w:rPr>
          <w:color w:val="000000"/>
          <w:sz w:val="28"/>
          <w:szCs w:val="28"/>
        </w:rPr>
        <w:t>запросов,</w:t>
      </w:r>
      <w:r w:rsidR="00DB5EB3">
        <w:rPr>
          <w:color w:val="000000"/>
          <w:sz w:val="28"/>
          <w:szCs w:val="28"/>
        </w:rPr>
        <w:t xml:space="preserve"> </w:t>
      </w:r>
      <w:r w:rsidR="001D4A31" w:rsidRPr="00C51D87">
        <w:rPr>
          <w:color w:val="000000"/>
          <w:sz w:val="28"/>
          <w:szCs w:val="28"/>
        </w:rPr>
        <w:t>хранящихся</w:t>
      </w:r>
      <w:r w:rsidR="00DB5EB3">
        <w:rPr>
          <w:color w:val="000000"/>
          <w:sz w:val="28"/>
          <w:szCs w:val="28"/>
        </w:rPr>
        <w:t xml:space="preserve"> </w:t>
      </w:r>
      <w:r w:rsidR="001D4A31" w:rsidRPr="00C51D87">
        <w:rPr>
          <w:color w:val="000000"/>
          <w:sz w:val="28"/>
          <w:szCs w:val="28"/>
        </w:rPr>
        <w:t>в</w:t>
      </w:r>
      <w:r w:rsidR="00DB5EB3">
        <w:rPr>
          <w:color w:val="000000"/>
          <w:sz w:val="28"/>
          <w:szCs w:val="28"/>
        </w:rPr>
        <w:t xml:space="preserve"> </w:t>
      </w:r>
      <w:r w:rsidR="001D4A31" w:rsidRPr="00C51D87">
        <w:rPr>
          <w:color w:val="000000"/>
          <w:sz w:val="28"/>
          <w:szCs w:val="28"/>
        </w:rPr>
        <w:t>различных</w:t>
      </w:r>
      <w:r w:rsidR="00DB5EB3">
        <w:rPr>
          <w:color w:val="000000"/>
          <w:sz w:val="28"/>
          <w:szCs w:val="28"/>
        </w:rPr>
        <w:t xml:space="preserve"> </w:t>
      </w:r>
      <w:r w:rsidR="001D4A31" w:rsidRPr="00C51D87">
        <w:rPr>
          <w:color w:val="000000"/>
          <w:sz w:val="28"/>
          <w:szCs w:val="28"/>
        </w:rPr>
        <w:t>аналитических</w:t>
      </w:r>
      <w:r w:rsidR="00DB5EB3">
        <w:rPr>
          <w:color w:val="000000"/>
          <w:sz w:val="28"/>
          <w:szCs w:val="28"/>
        </w:rPr>
        <w:t xml:space="preserve"> </w:t>
      </w:r>
      <w:r w:rsidR="001D4A31" w:rsidRPr="00C51D87">
        <w:rPr>
          <w:color w:val="000000"/>
          <w:sz w:val="28"/>
          <w:szCs w:val="28"/>
        </w:rPr>
        <w:t>информационных</w:t>
      </w:r>
      <w:r w:rsidR="00DB5EB3">
        <w:rPr>
          <w:color w:val="000000"/>
          <w:sz w:val="28"/>
          <w:szCs w:val="28"/>
        </w:rPr>
        <w:t xml:space="preserve"> </w:t>
      </w:r>
      <w:r w:rsidR="001D4A31" w:rsidRPr="00C51D87">
        <w:rPr>
          <w:color w:val="000000"/>
          <w:sz w:val="28"/>
          <w:szCs w:val="28"/>
        </w:rPr>
        <w:t>хранилищах</w:t>
      </w:r>
      <w:r w:rsidR="00DB5EB3">
        <w:rPr>
          <w:color w:val="000000"/>
          <w:sz w:val="28"/>
          <w:szCs w:val="28"/>
        </w:rPr>
        <w:t xml:space="preserve"> </w:t>
      </w:r>
      <w:r w:rsidR="001D4A31" w:rsidRPr="00C51D87">
        <w:rPr>
          <w:color w:val="000000"/>
          <w:sz w:val="28"/>
          <w:szCs w:val="28"/>
        </w:rPr>
        <w:t>(налогоплательщики,</w:t>
      </w:r>
      <w:r w:rsidR="00DB5EB3">
        <w:rPr>
          <w:color w:val="000000"/>
          <w:sz w:val="28"/>
          <w:szCs w:val="28"/>
        </w:rPr>
        <w:t xml:space="preserve"> </w:t>
      </w:r>
      <w:r w:rsidR="001D4A31" w:rsidRPr="00C51D87">
        <w:rPr>
          <w:color w:val="000000"/>
          <w:sz w:val="28"/>
          <w:szCs w:val="28"/>
        </w:rPr>
        <w:t>самодекларации,</w:t>
      </w:r>
      <w:r w:rsidR="00DB5EB3">
        <w:rPr>
          <w:color w:val="000000"/>
          <w:sz w:val="28"/>
          <w:szCs w:val="28"/>
        </w:rPr>
        <w:t xml:space="preserve"> </w:t>
      </w:r>
      <w:r w:rsidR="001D4A31" w:rsidRPr="00C51D87">
        <w:rPr>
          <w:color w:val="000000"/>
          <w:sz w:val="28"/>
          <w:szCs w:val="28"/>
        </w:rPr>
        <w:t>возвраты</w:t>
      </w:r>
      <w:r w:rsidR="00DB5EB3">
        <w:rPr>
          <w:color w:val="000000"/>
          <w:sz w:val="28"/>
          <w:szCs w:val="28"/>
        </w:rPr>
        <w:t xml:space="preserve"> </w:t>
      </w:r>
      <w:r w:rsidR="001D4A31" w:rsidRPr="00C51D87">
        <w:rPr>
          <w:color w:val="000000"/>
          <w:sz w:val="28"/>
          <w:szCs w:val="28"/>
        </w:rPr>
        <w:t>и</w:t>
      </w:r>
      <w:r w:rsidR="00DB5EB3">
        <w:rPr>
          <w:color w:val="000000"/>
          <w:sz w:val="28"/>
          <w:szCs w:val="28"/>
        </w:rPr>
        <w:t xml:space="preserve"> </w:t>
      </w:r>
      <w:r w:rsidR="001D4A31" w:rsidRPr="00C51D87">
        <w:rPr>
          <w:color w:val="000000"/>
          <w:sz w:val="28"/>
          <w:szCs w:val="28"/>
        </w:rPr>
        <w:t>задолженности).</w:t>
      </w:r>
    </w:p>
    <w:p w14:paraId="5B478957" w14:textId="1AFA3CA7" w:rsidR="001D4A31" w:rsidRPr="001D4A31" w:rsidRDefault="001D4A31" w:rsidP="000A3A9D">
      <w:pPr>
        <w:tabs>
          <w:tab w:val="left" w:pos="993"/>
        </w:tabs>
        <w:ind w:firstLine="709"/>
        <w:jc w:val="both"/>
        <w:rPr>
          <w:color w:val="000000"/>
          <w:sz w:val="28"/>
          <w:szCs w:val="28"/>
        </w:rPr>
      </w:pPr>
      <w:r w:rsidRPr="001D4A31">
        <w:rPr>
          <w:color w:val="000000"/>
          <w:sz w:val="28"/>
          <w:szCs w:val="28"/>
        </w:rPr>
        <w:t>Zújar</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это</w:t>
      </w:r>
      <w:r w:rsidR="00DB5EB3">
        <w:rPr>
          <w:color w:val="000000"/>
          <w:sz w:val="28"/>
          <w:szCs w:val="28"/>
        </w:rPr>
        <w:t xml:space="preserve"> </w:t>
      </w:r>
      <w:r w:rsidRPr="001D4A31">
        <w:rPr>
          <w:color w:val="000000"/>
          <w:sz w:val="28"/>
          <w:szCs w:val="28"/>
        </w:rPr>
        <w:t>OLAP-инструмент</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00D91DB5">
        <w:rPr>
          <w:color w:val="000000"/>
          <w:sz w:val="28"/>
          <w:szCs w:val="28"/>
          <w:lang w:val="kk-KZ"/>
        </w:rPr>
        <w:t>комплексного</w:t>
      </w:r>
      <w:r w:rsidR="00DB5EB3">
        <w:rPr>
          <w:color w:val="000000"/>
          <w:sz w:val="28"/>
          <w:szCs w:val="28"/>
        </w:rPr>
        <w:t xml:space="preserve"> </w:t>
      </w:r>
      <w:r w:rsidRPr="001D4A31">
        <w:rPr>
          <w:color w:val="000000"/>
          <w:sz w:val="28"/>
          <w:szCs w:val="28"/>
        </w:rPr>
        <w:t>анализа</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хранения</w:t>
      </w:r>
      <w:r w:rsidR="00DB5EB3">
        <w:rPr>
          <w:color w:val="000000"/>
          <w:sz w:val="28"/>
          <w:szCs w:val="28"/>
        </w:rPr>
        <w:t xml:space="preserve"> </w:t>
      </w:r>
      <w:r w:rsidRPr="001D4A31">
        <w:rPr>
          <w:color w:val="000000"/>
          <w:sz w:val="28"/>
          <w:szCs w:val="28"/>
        </w:rPr>
        <w:t>данных.</w:t>
      </w:r>
      <w:r w:rsidR="00DB5EB3">
        <w:rPr>
          <w:color w:val="000000"/>
          <w:sz w:val="28"/>
          <w:szCs w:val="28"/>
        </w:rPr>
        <w:t xml:space="preserve"> </w:t>
      </w:r>
      <w:r w:rsidRPr="001D4A31">
        <w:rPr>
          <w:color w:val="000000"/>
          <w:sz w:val="28"/>
          <w:szCs w:val="28"/>
        </w:rPr>
        <w:t>Он</w:t>
      </w:r>
      <w:r w:rsidR="00DB5EB3">
        <w:rPr>
          <w:color w:val="000000"/>
          <w:sz w:val="28"/>
          <w:szCs w:val="28"/>
        </w:rPr>
        <w:t xml:space="preserve"> </w:t>
      </w:r>
      <w:r w:rsidRPr="001D4A31">
        <w:rPr>
          <w:color w:val="000000"/>
          <w:sz w:val="28"/>
          <w:szCs w:val="28"/>
        </w:rPr>
        <w:t>позволяет</w:t>
      </w:r>
      <w:r w:rsidR="00DB5EB3">
        <w:rPr>
          <w:color w:val="000000"/>
          <w:sz w:val="28"/>
          <w:szCs w:val="28"/>
        </w:rPr>
        <w:t xml:space="preserve"> </w:t>
      </w:r>
      <w:r w:rsidRPr="001D4A31">
        <w:rPr>
          <w:color w:val="000000"/>
          <w:sz w:val="28"/>
          <w:szCs w:val="28"/>
        </w:rPr>
        <w:t>запрашивать</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изучать</w:t>
      </w:r>
      <w:r w:rsidR="00DB5EB3">
        <w:rPr>
          <w:color w:val="000000"/>
          <w:sz w:val="28"/>
          <w:szCs w:val="28"/>
        </w:rPr>
        <w:t xml:space="preserve"> </w:t>
      </w:r>
      <w:r w:rsidRPr="001D4A31">
        <w:rPr>
          <w:color w:val="000000"/>
          <w:sz w:val="28"/>
          <w:szCs w:val="28"/>
        </w:rPr>
        <w:t>всю</w:t>
      </w:r>
      <w:r w:rsidR="00DB5EB3">
        <w:rPr>
          <w:color w:val="000000"/>
          <w:sz w:val="28"/>
          <w:szCs w:val="28"/>
        </w:rPr>
        <w:t xml:space="preserve"> </w:t>
      </w:r>
      <w:r w:rsidRPr="001D4A31">
        <w:rPr>
          <w:color w:val="000000"/>
          <w:sz w:val="28"/>
          <w:szCs w:val="28"/>
        </w:rPr>
        <w:t>имеющуюся</w:t>
      </w:r>
      <w:r w:rsidR="00DB5EB3">
        <w:rPr>
          <w:color w:val="000000"/>
          <w:sz w:val="28"/>
          <w:szCs w:val="28"/>
        </w:rPr>
        <w:t xml:space="preserve"> </w:t>
      </w:r>
      <w:r w:rsidRPr="001D4A31">
        <w:rPr>
          <w:color w:val="000000"/>
          <w:sz w:val="28"/>
          <w:szCs w:val="28"/>
        </w:rPr>
        <w:t>информацию</w:t>
      </w:r>
      <w:r w:rsidR="00DB5EB3">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аналитической</w:t>
      </w:r>
      <w:r w:rsidR="00DB5EB3">
        <w:rPr>
          <w:color w:val="000000"/>
          <w:sz w:val="28"/>
          <w:szCs w:val="28"/>
        </w:rPr>
        <w:t xml:space="preserve"> </w:t>
      </w:r>
      <w:r w:rsidRPr="001D4A31">
        <w:rPr>
          <w:color w:val="000000"/>
          <w:sz w:val="28"/>
          <w:szCs w:val="28"/>
        </w:rPr>
        <w:t>системе,</w:t>
      </w:r>
      <w:r w:rsidR="00DB5EB3">
        <w:rPr>
          <w:color w:val="000000"/>
          <w:sz w:val="28"/>
          <w:szCs w:val="28"/>
        </w:rPr>
        <w:t xml:space="preserve"> </w:t>
      </w:r>
      <w:r w:rsidRPr="001D4A31">
        <w:rPr>
          <w:color w:val="000000"/>
          <w:sz w:val="28"/>
          <w:szCs w:val="28"/>
        </w:rPr>
        <w:t>которая</w:t>
      </w:r>
      <w:r w:rsidR="00DB5EB3">
        <w:rPr>
          <w:color w:val="000000"/>
          <w:sz w:val="28"/>
          <w:szCs w:val="28"/>
        </w:rPr>
        <w:t xml:space="preserve"> </w:t>
      </w:r>
      <w:r w:rsidRPr="001D4A31">
        <w:rPr>
          <w:color w:val="000000"/>
          <w:sz w:val="28"/>
          <w:szCs w:val="28"/>
        </w:rPr>
        <w:t>загружается</w:t>
      </w:r>
      <w:r w:rsidR="00DB5EB3">
        <w:rPr>
          <w:color w:val="000000"/>
          <w:sz w:val="28"/>
          <w:szCs w:val="28"/>
        </w:rPr>
        <w:t xml:space="preserve"> </w:t>
      </w:r>
      <w:r w:rsidRPr="001D4A31">
        <w:rPr>
          <w:color w:val="000000"/>
          <w:sz w:val="28"/>
          <w:szCs w:val="28"/>
        </w:rPr>
        <w:t>через</w:t>
      </w:r>
      <w:r w:rsidR="00DB5EB3">
        <w:rPr>
          <w:color w:val="000000"/>
          <w:sz w:val="28"/>
          <w:szCs w:val="28"/>
        </w:rPr>
        <w:t xml:space="preserve"> </w:t>
      </w:r>
      <w:r w:rsidRPr="001D4A31">
        <w:rPr>
          <w:color w:val="000000"/>
          <w:sz w:val="28"/>
          <w:szCs w:val="28"/>
        </w:rPr>
        <w:t>операционную</w:t>
      </w:r>
      <w:r w:rsidR="00DB5EB3">
        <w:rPr>
          <w:color w:val="000000"/>
          <w:sz w:val="28"/>
          <w:szCs w:val="28"/>
        </w:rPr>
        <w:t xml:space="preserve"> </w:t>
      </w:r>
      <w:r w:rsidRPr="001D4A31">
        <w:rPr>
          <w:color w:val="000000"/>
          <w:sz w:val="28"/>
          <w:szCs w:val="28"/>
        </w:rPr>
        <w:t>систему</w:t>
      </w:r>
      <w:r w:rsidR="00DB5EB3">
        <w:rPr>
          <w:color w:val="000000"/>
          <w:sz w:val="28"/>
          <w:szCs w:val="28"/>
        </w:rPr>
        <w:t xml:space="preserve"> </w:t>
      </w:r>
      <w:r w:rsidRPr="001D4A31">
        <w:rPr>
          <w:color w:val="000000"/>
          <w:sz w:val="28"/>
          <w:szCs w:val="28"/>
        </w:rPr>
        <w:t>(налогоплательщики,</w:t>
      </w:r>
      <w:r w:rsidR="00DB5EB3">
        <w:rPr>
          <w:color w:val="000000"/>
          <w:sz w:val="28"/>
          <w:szCs w:val="28"/>
        </w:rPr>
        <w:t xml:space="preserve"> </w:t>
      </w:r>
      <w:r w:rsidRPr="001D4A31">
        <w:rPr>
          <w:color w:val="000000"/>
          <w:sz w:val="28"/>
          <w:szCs w:val="28"/>
        </w:rPr>
        <w:t>самодекларации,</w:t>
      </w:r>
      <w:r w:rsidR="00DB5EB3">
        <w:rPr>
          <w:color w:val="000000"/>
          <w:sz w:val="28"/>
          <w:szCs w:val="28"/>
        </w:rPr>
        <w:t xml:space="preserve"> </w:t>
      </w:r>
      <w:r w:rsidRPr="001D4A31">
        <w:rPr>
          <w:color w:val="000000"/>
          <w:sz w:val="28"/>
          <w:szCs w:val="28"/>
        </w:rPr>
        <w:t>возвраты,</w:t>
      </w:r>
      <w:r w:rsidR="00DB5EB3">
        <w:rPr>
          <w:color w:val="000000"/>
          <w:sz w:val="28"/>
          <w:szCs w:val="28"/>
        </w:rPr>
        <w:t xml:space="preserve"> </w:t>
      </w:r>
      <w:r w:rsidRPr="001D4A31">
        <w:rPr>
          <w:color w:val="000000"/>
          <w:sz w:val="28"/>
          <w:szCs w:val="28"/>
        </w:rPr>
        <w:t>задолженности,</w:t>
      </w:r>
      <w:r w:rsidR="00DB5EB3">
        <w:rPr>
          <w:color w:val="000000"/>
          <w:sz w:val="28"/>
          <w:szCs w:val="28"/>
        </w:rPr>
        <w:t xml:space="preserve"> </w:t>
      </w:r>
      <w:r w:rsidRPr="001D4A31">
        <w:rPr>
          <w:color w:val="000000"/>
          <w:sz w:val="28"/>
          <w:szCs w:val="28"/>
        </w:rPr>
        <w:t>недвижимость</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другие</w:t>
      </w:r>
      <w:r w:rsidR="00DB5EB3">
        <w:rPr>
          <w:color w:val="000000"/>
          <w:sz w:val="28"/>
          <w:szCs w:val="28"/>
        </w:rPr>
        <w:t xml:space="preserve"> </w:t>
      </w:r>
      <w:r w:rsidRPr="001D4A31">
        <w:rPr>
          <w:color w:val="000000"/>
          <w:sz w:val="28"/>
          <w:szCs w:val="28"/>
        </w:rPr>
        <w:t>данные).</w:t>
      </w:r>
    </w:p>
    <w:p w14:paraId="626CB674" w14:textId="4CD964A5" w:rsidR="001D4A31" w:rsidRPr="001D4A31" w:rsidRDefault="00D91DB5" w:rsidP="00C03FA3">
      <w:pPr>
        <w:tabs>
          <w:tab w:val="left" w:pos="993"/>
        </w:tabs>
        <w:ind w:firstLine="709"/>
        <w:jc w:val="both"/>
        <w:rPr>
          <w:color w:val="000000"/>
          <w:sz w:val="28"/>
          <w:szCs w:val="28"/>
        </w:rPr>
      </w:pPr>
      <w:r>
        <w:rPr>
          <w:color w:val="000000"/>
          <w:sz w:val="28"/>
          <w:szCs w:val="28"/>
          <w:lang w:val="kk-KZ"/>
        </w:rPr>
        <w:t>Данный</w:t>
      </w:r>
      <w:r w:rsidR="00DB5EB3">
        <w:rPr>
          <w:color w:val="000000"/>
          <w:sz w:val="28"/>
          <w:szCs w:val="28"/>
        </w:rPr>
        <w:t xml:space="preserve"> </w:t>
      </w:r>
      <w:r w:rsidR="001D4A31" w:rsidRPr="001D4A31">
        <w:rPr>
          <w:color w:val="000000"/>
          <w:sz w:val="28"/>
          <w:szCs w:val="28"/>
        </w:rPr>
        <w:t>инструмент</w:t>
      </w:r>
      <w:r w:rsidR="00DB5EB3">
        <w:rPr>
          <w:color w:val="000000"/>
          <w:sz w:val="28"/>
          <w:szCs w:val="28"/>
        </w:rPr>
        <w:t xml:space="preserve"> </w:t>
      </w:r>
      <w:r w:rsidR="001D4A31" w:rsidRPr="001D4A31">
        <w:rPr>
          <w:color w:val="000000"/>
          <w:sz w:val="28"/>
          <w:szCs w:val="28"/>
        </w:rPr>
        <w:t>был</w:t>
      </w:r>
      <w:r w:rsidR="00DB5EB3">
        <w:rPr>
          <w:color w:val="000000"/>
          <w:sz w:val="28"/>
          <w:szCs w:val="28"/>
        </w:rPr>
        <w:t xml:space="preserve"> </w:t>
      </w:r>
      <w:r w:rsidR="001D4A31" w:rsidRPr="001D4A31">
        <w:rPr>
          <w:color w:val="000000"/>
          <w:sz w:val="28"/>
          <w:szCs w:val="28"/>
        </w:rPr>
        <w:t>разработан</w:t>
      </w:r>
      <w:r w:rsidR="00DB5EB3">
        <w:rPr>
          <w:color w:val="000000"/>
          <w:sz w:val="28"/>
          <w:szCs w:val="28"/>
        </w:rPr>
        <w:t xml:space="preserve"> </w:t>
      </w:r>
      <w:r w:rsidR="001D4A31" w:rsidRPr="001D4A31">
        <w:rPr>
          <w:color w:val="000000"/>
          <w:sz w:val="28"/>
          <w:szCs w:val="28"/>
        </w:rPr>
        <w:t>AEAT</w:t>
      </w:r>
      <w:r w:rsidR="00DB5EB3">
        <w:rPr>
          <w:color w:val="000000"/>
          <w:sz w:val="28"/>
          <w:szCs w:val="28"/>
        </w:rPr>
        <w:t xml:space="preserve"> </w:t>
      </w:r>
      <w:r w:rsidR="001D4A31" w:rsidRPr="001D4A31">
        <w:rPr>
          <w:color w:val="000000"/>
          <w:sz w:val="28"/>
          <w:szCs w:val="28"/>
        </w:rPr>
        <w:t>и</w:t>
      </w:r>
      <w:r w:rsidR="00DB5EB3">
        <w:rPr>
          <w:color w:val="000000"/>
          <w:sz w:val="28"/>
          <w:szCs w:val="28"/>
        </w:rPr>
        <w:t xml:space="preserve"> </w:t>
      </w:r>
      <w:r w:rsidR="001D4A31" w:rsidRPr="001D4A31">
        <w:rPr>
          <w:color w:val="000000"/>
          <w:sz w:val="28"/>
          <w:szCs w:val="28"/>
        </w:rPr>
        <w:t>состоит</w:t>
      </w:r>
      <w:r w:rsidR="00DB5EB3">
        <w:rPr>
          <w:color w:val="000000"/>
          <w:sz w:val="28"/>
          <w:szCs w:val="28"/>
        </w:rPr>
        <w:t xml:space="preserve"> </w:t>
      </w:r>
      <w:r w:rsidR="001D4A31" w:rsidRPr="001D4A31">
        <w:rPr>
          <w:color w:val="000000"/>
          <w:sz w:val="28"/>
          <w:szCs w:val="28"/>
        </w:rPr>
        <w:t>из</w:t>
      </w:r>
      <w:r w:rsidR="00DB5EB3">
        <w:rPr>
          <w:color w:val="000000"/>
          <w:sz w:val="28"/>
          <w:szCs w:val="28"/>
        </w:rPr>
        <w:t xml:space="preserve"> </w:t>
      </w:r>
      <w:r w:rsidR="001D4A31" w:rsidRPr="001D4A31">
        <w:rPr>
          <w:color w:val="000000"/>
          <w:sz w:val="28"/>
          <w:szCs w:val="28"/>
        </w:rPr>
        <w:t>пяти</w:t>
      </w:r>
      <w:r w:rsidR="00DB5EB3">
        <w:rPr>
          <w:color w:val="000000"/>
          <w:sz w:val="28"/>
          <w:szCs w:val="28"/>
        </w:rPr>
        <w:t xml:space="preserve"> </w:t>
      </w:r>
      <w:r w:rsidR="001D4A31" w:rsidRPr="001D4A31">
        <w:rPr>
          <w:color w:val="000000"/>
          <w:sz w:val="28"/>
          <w:szCs w:val="28"/>
        </w:rPr>
        <w:t>элементов:</w:t>
      </w:r>
    </w:p>
    <w:p w14:paraId="7FA076E6" w14:textId="3044D1DC" w:rsidR="001D4A31" w:rsidRPr="001D4A31" w:rsidRDefault="001D4A31" w:rsidP="00C03FA3">
      <w:pPr>
        <w:tabs>
          <w:tab w:val="left" w:pos="993"/>
        </w:tabs>
        <w:ind w:firstLine="709"/>
        <w:jc w:val="both"/>
        <w:rPr>
          <w:color w:val="000000"/>
          <w:sz w:val="28"/>
          <w:szCs w:val="28"/>
        </w:rPr>
      </w:pPr>
      <w:r w:rsidRPr="00C03FA3">
        <w:rPr>
          <w:i/>
          <w:color w:val="000000"/>
          <w:sz w:val="28"/>
          <w:szCs w:val="28"/>
        </w:rPr>
        <w:t>Клиентское</w:t>
      </w:r>
      <w:r w:rsidR="00DB5EB3" w:rsidRPr="00C03FA3">
        <w:rPr>
          <w:i/>
          <w:color w:val="000000"/>
          <w:sz w:val="28"/>
          <w:szCs w:val="28"/>
        </w:rPr>
        <w:t xml:space="preserve"> </w:t>
      </w:r>
      <w:r w:rsidRPr="00C03FA3">
        <w:rPr>
          <w:i/>
          <w:color w:val="000000"/>
          <w:sz w:val="28"/>
          <w:szCs w:val="28"/>
        </w:rPr>
        <w:t>приложение</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разработано</w:t>
      </w:r>
      <w:r w:rsidR="00DB5EB3">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DIT</w:t>
      </w:r>
      <w:r w:rsidR="00DB5EB3">
        <w:rPr>
          <w:color w:val="000000"/>
          <w:sz w:val="28"/>
          <w:szCs w:val="28"/>
        </w:rPr>
        <w:t xml:space="preserve"> </w:t>
      </w:r>
      <w:r w:rsidRPr="001D4A31">
        <w:rPr>
          <w:color w:val="000000"/>
          <w:sz w:val="28"/>
          <w:szCs w:val="28"/>
        </w:rPr>
        <w:t>с</w:t>
      </w:r>
      <w:r w:rsidR="00DB5EB3">
        <w:rPr>
          <w:color w:val="000000"/>
          <w:sz w:val="28"/>
          <w:szCs w:val="28"/>
        </w:rPr>
        <w:t xml:space="preserve"> </w:t>
      </w:r>
      <w:r w:rsidRPr="001D4A31">
        <w:rPr>
          <w:color w:val="000000"/>
          <w:sz w:val="28"/>
          <w:szCs w:val="28"/>
        </w:rPr>
        <w:t>использованием</w:t>
      </w:r>
      <w:r w:rsidR="00DB5EB3">
        <w:rPr>
          <w:color w:val="000000"/>
          <w:sz w:val="28"/>
          <w:szCs w:val="28"/>
        </w:rPr>
        <w:t xml:space="preserve"> </w:t>
      </w:r>
      <w:r w:rsidRPr="001D4A31">
        <w:rPr>
          <w:color w:val="000000"/>
          <w:sz w:val="28"/>
          <w:szCs w:val="28"/>
        </w:rPr>
        <w:t>.NET,</w:t>
      </w:r>
      <w:r w:rsidR="00DB5EB3">
        <w:rPr>
          <w:color w:val="000000"/>
          <w:sz w:val="28"/>
          <w:szCs w:val="28"/>
        </w:rPr>
        <w:t xml:space="preserve"> </w:t>
      </w:r>
      <w:r w:rsidRPr="001D4A31">
        <w:rPr>
          <w:color w:val="000000"/>
          <w:sz w:val="28"/>
          <w:szCs w:val="28"/>
        </w:rPr>
        <w:t>устанавливается</w:t>
      </w:r>
      <w:r w:rsidR="00DB5EB3">
        <w:rPr>
          <w:color w:val="000000"/>
          <w:sz w:val="28"/>
          <w:szCs w:val="28"/>
        </w:rPr>
        <w:t xml:space="preserve"> </w:t>
      </w:r>
      <w:r w:rsidRPr="001D4A31">
        <w:rPr>
          <w:color w:val="000000"/>
          <w:sz w:val="28"/>
          <w:szCs w:val="28"/>
        </w:rPr>
        <w:t>на</w:t>
      </w:r>
      <w:r w:rsidR="00DB5EB3">
        <w:rPr>
          <w:color w:val="000000"/>
          <w:sz w:val="28"/>
          <w:szCs w:val="28"/>
        </w:rPr>
        <w:t xml:space="preserve"> </w:t>
      </w:r>
      <w:r w:rsidRPr="001D4A31">
        <w:rPr>
          <w:color w:val="000000"/>
          <w:sz w:val="28"/>
          <w:szCs w:val="28"/>
        </w:rPr>
        <w:t>ПК</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взаимодействует</w:t>
      </w:r>
      <w:r w:rsidR="00DB5EB3">
        <w:rPr>
          <w:color w:val="000000"/>
          <w:sz w:val="28"/>
          <w:szCs w:val="28"/>
        </w:rPr>
        <w:t xml:space="preserve"> </w:t>
      </w:r>
      <w:r w:rsidRPr="001D4A31">
        <w:rPr>
          <w:color w:val="000000"/>
          <w:sz w:val="28"/>
          <w:szCs w:val="28"/>
        </w:rPr>
        <w:t>с</w:t>
      </w:r>
      <w:r w:rsidR="00DB5EB3">
        <w:rPr>
          <w:color w:val="000000"/>
          <w:sz w:val="28"/>
          <w:szCs w:val="28"/>
        </w:rPr>
        <w:t xml:space="preserve"> </w:t>
      </w:r>
      <w:r w:rsidRPr="001D4A31">
        <w:rPr>
          <w:color w:val="000000"/>
          <w:sz w:val="28"/>
          <w:szCs w:val="28"/>
        </w:rPr>
        <w:t>пользователем</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Pr="001D4A31">
        <w:rPr>
          <w:color w:val="000000"/>
          <w:sz w:val="28"/>
          <w:szCs w:val="28"/>
        </w:rPr>
        <w:t>запроса</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отправки</w:t>
      </w:r>
      <w:r w:rsidR="00DB5EB3">
        <w:rPr>
          <w:color w:val="000000"/>
          <w:sz w:val="28"/>
          <w:szCs w:val="28"/>
        </w:rPr>
        <w:t xml:space="preserve"> </w:t>
      </w:r>
      <w:r w:rsidRPr="001D4A31">
        <w:rPr>
          <w:color w:val="000000"/>
          <w:sz w:val="28"/>
          <w:szCs w:val="28"/>
        </w:rPr>
        <w:t>данных.</w:t>
      </w:r>
    </w:p>
    <w:p w14:paraId="49FE51EF" w14:textId="49EB8D25" w:rsidR="001D4A31" w:rsidRPr="001D4A31" w:rsidRDefault="001D4A31" w:rsidP="00C03FA3">
      <w:pPr>
        <w:tabs>
          <w:tab w:val="left" w:pos="993"/>
        </w:tabs>
        <w:ind w:firstLine="709"/>
        <w:jc w:val="both"/>
        <w:rPr>
          <w:color w:val="000000"/>
          <w:sz w:val="28"/>
          <w:szCs w:val="28"/>
        </w:rPr>
      </w:pPr>
      <w:r w:rsidRPr="00C03FA3">
        <w:rPr>
          <w:i/>
          <w:color w:val="000000"/>
          <w:sz w:val="28"/>
          <w:szCs w:val="28"/>
        </w:rPr>
        <w:t>Механизм</w:t>
      </w:r>
      <w:r w:rsidR="00DB5EB3" w:rsidRPr="00C03FA3">
        <w:rPr>
          <w:i/>
          <w:color w:val="000000"/>
          <w:sz w:val="28"/>
          <w:szCs w:val="28"/>
        </w:rPr>
        <w:t xml:space="preserve"> </w:t>
      </w:r>
      <w:r w:rsidRPr="00C03FA3">
        <w:rPr>
          <w:i/>
          <w:color w:val="000000"/>
          <w:sz w:val="28"/>
          <w:szCs w:val="28"/>
        </w:rPr>
        <w:t>доступа</w:t>
      </w:r>
      <w:r w:rsidR="00DB5EB3" w:rsidRPr="00C03FA3">
        <w:rPr>
          <w:i/>
          <w:color w:val="000000"/>
          <w:sz w:val="28"/>
          <w:szCs w:val="28"/>
        </w:rPr>
        <w:t xml:space="preserve"> </w:t>
      </w:r>
      <w:r w:rsidRPr="00C03FA3">
        <w:rPr>
          <w:i/>
          <w:color w:val="000000"/>
          <w:sz w:val="28"/>
          <w:szCs w:val="28"/>
        </w:rPr>
        <w:t>к</w:t>
      </w:r>
      <w:r w:rsidR="00DB5EB3" w:rsidRPr="00C03FA3">
        <w:rPr>
          <w:i/>
          <w:color w:val="000000"/>
          <w:sz w:val="28"/>
          <w:szCs w:val="28"/>
        </w:rPr>
        <w:t xml:space="preserve"> </w:t>
      </w:r>
      <w:r w:rsidRPr="00C03FA3">
        <w:rPr>
          <w:i/>
          <w:color w:val="000000"/>
          <w:sz w:val="28"/>
          <w:szCs w:val="28"/>
        </w:rPr>
        <w:t>данным</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разработан</w:t>
      </w:r>
      <w:r w:rsidR="00DB5EB3">
        <w:rPr>
          <w:color w:val="000000"/>
          <w:sz w:val="28"/>
          <w:szCs w:val="28"/>
        </w:rPr>
        <w:t xml:space="preserve"> </w:t>
      </w:r>
      <w:r w:rsidRPr="001D4A31">
        <w:rPr>
          <w:color w:val="000000"/>
          <w:sz w:val="28"/>
          <w:szCs w:val="28"/>
        </w:rPr>
        <w:t>DIT</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включает</w:t>
      </w:r>
      <w:r w:rsidR="00DB5EB3">
        <w:rPr>
          <w:color w:val="000000"/>
          <w:sz w:val="28"/>
          <w:szCs w:val="28"/>
        </w:rPr>
        <w:t xml:space="preserve"> </w:t>
      </w:r>
      <w:r w:rsidRPr="001D4A31">
        <w:rPr>
          <w:color w:val="000000"/>
          <w:sz w:val="28"/>
          <w:szCs w:val="28"/>
        </w:rPr>
        <w:t>специфичные</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Pr="001D4A31">
        <w:rPr>
          <w:color w:val="000000"/>
          <w:sz w:val="28"/>
          <w:szCs w:val="28"/>
        </w:rPr>
        <w:t>AEAT</w:t>
      </w:r>
      <w:r w:rsidR="00DB5EB3">
        <w:rPr>
          <w:color w:val="000000"/>
          <w:sz w:val="28"/>
          <w:szCs w:val="28"/>
        </w:rPr>
        <w:t xml:space="preserve"> </w:t>
      </w:r>
      <w:r w:rsidRPr="001D4A31">
        <w:rPr>
          <w:color w:val="000000"/>
          <w:sz w:val="28"/>
          <w:szCs w:val="28"/>
        </w:rPr>
        <w:t>функции,</w:t>
      </w:r>
      <w:r w:rsidR="00DB5EB3">
        <w:rPr>
          <w:color w:val="000000"/>
          <w:sz w:val="28"/>
          <w:szCs w:val="28"/>
        </w:rPr>
        <w:t xml:space="preserve"> </w:t>
      </w:r>
      <w:r w:rsidRPr="001D4A31">
        <w:rPr>
          <w:color w:val="000000"/>
          <w:sz w:val="28"/>
          <w:szCs w:val="28"/>
        </w:rPr>
        <w:t>такие</w:t>
      </w:r>
      <w:r w:rsidR="00DB5EB3">
        <w:rPr>
          <w:color w:val="000000"/>
          <w:sz w:val="28"/>
          <w:szCs w:val="28"/>
        </w:rPr>
        <w:t xml:space="preserve"> </w:t>
      </w:r>
      <w:r w:rsidRPr="001D4A31">
        <w:rPr>
          <w:color w:val="000000"/>
          <w:sz w:val="28"/>
          <w:szCs w:val="28"/>
        </w:rPr>
        <w:t>как</w:t>
      </w:r>
      <w:r w:rsidR="00DB5EB3">
        <w:rPr>
          <w:color w:val="000000"/>
          <w:sz w:val="28"/>
          <w:szCs w:val="28"/>
        </w:rPr>
        <w:t xml:space="preserve"> </w:t>
      </w:r>
      <w:r w:rsidRPr="001D4A31">
        <w:rPr>
          <w:color w:val="000000"/>
          <w:sz w:val="28"/>
          <w:szCs w:val="28"/>
        </w:rPr>
        <w:t>безопасность,</w:t>
      </w:r>
      <w:r w:rsidR="00DB5EB3">
        <w:rPr>
          <w:color w:val="000000"/>
          <w:sz w:val="28"/>
          <w:szCs w:val="28"/>
        </w:rPr>
        <w:t xml:space="preserve"> </w:t>
      </w:r>
      <w:r w:rsidRPr="001D4A31">
        <w:rPr>
          <w:color w:val="000000"/>
          <w:sz w:val="28"/>
          <w:szCs w:val="28"/>
        </w:rPr>
        <w:t>освобождая</w:t>
      </w:r>
      <w:r w:rsidR="00DB5EB3">
        <w:rPr>
          <w:color w:val="000000"/>
          <w:sz w:val="28"/>
          <w:szCs w:val="28"/>
        </w:rPr>
        <w:t xml:space="preserve"> </w:t>
      </w:r>
      <w:r w:rsidRPr="001D4A31">
        <w:rPr>
          <w:color w:val="000000"/>
          <w:sz w:val="28"/>
          <w:szCs w:val="28"/>
        </w:rPr>
        <w:t>клиентов</w:t>
      </w:r>
      <w:r w:rsidR="00DB5EB3">
        <w:rPr>
          <w:color w:val="000000"/>
          <w:sz w:val="28"/>
          <w:szCs w:val="28"/>
        </w:rPr>
        <w:t xml:space="preserve"> </w:t>
      </w:r>
      <w:r w:rsidRPr="001D4A31">
        <w:rPr>
          <w:color w:val="000000"/>
          <w:sz w:val="28"/>
          <w:szCs w:val="28"/>
        </w:rPr>
        <w:t>Zújar</w:t>
      </w:r>
      <w:r w:rsidR="00DB5EB3">
        <w:rPr>
          <w:color w:val="000000"/>
          <w:sz w:val="28"/>
          <w:szCs w:val="28"/>
        </w:rPr>
        <w:t xml:space="preserve"> </w:t>
      </w:r>
      <w:r w:rsidRPr="001D4A31">
        <w:rPr>
          <w:color w:val="000000"/>
          <w:sz w:val="28"/>
          <w:szCs w:val="28"/>
        </w:rPr>
        <w:t>от</w:t>
      </w:r>
      <w:r w:rsidR="00DB5EB3">
        <w:rPr>
          <w:color w:val="000000"/>
          <w:sz w:val="28"/>
          <w:szCs w:val="28"/>
        </w:rPr>
        <w:t xml:space="preserve"> </w:t>
      </w:r>
      <w:r w:rsidRPr="001D4A31">
        <w:rPr>
          <w:color w:val="000000"/>
          <w:sz w:val="28"/>
          <w:szCs w:val="28"/>
        </w:rPr>
        <w:t>необходимости</w:t>
      </w:r>
      <w:r w:rsidR="00DB5EB3">
        <w:rPr>
          <w:color w:val="000000"/>
          <w:sz w:val="28"/>
          <w:szCs w:val="28"/>
        </w:rPr>
        <w:t xml:space="preserve"> </w:t>
      </w:r>
      <w:r w:rsidRPr="001D4A31">
        <w:rPr>
          <w:color w:val="000000"/>
          <w:sz w:val="28"/>
          <w:szCs w:val="28"/>
        </w:rPr>
        <w:t>управлять</w:t>
      </w:r>
      <w:r w:rsidR="00DB5EB3">
        <w:rPr>
          <w:color w:val="000000"/>
          <w:sz w:val="28"/>
          <w:szCs w:val="28"/>
        </w:rPr>
        <w:t xml:space="preserve"> </w:t>
      </w:r>
      <w:r w:rsidRPr="001D4A31">
        <w:rPr>
          <w:color w:val="000000"/>
          <w:sz w:val="28"/>
          <w:szCs w:val="28"/>
        </w:rPr>
        <w:t>хранилищем</w:t>
      </w:r>
      <w:r w:rsidR="00DB5EB3">
        <w:rPr>
          <w:color w:val="000000"/>
          <w:sz w:val="28"/>
          <w:szCs w:val="28"/>
        </w:rPr>
        <w:t xml:space="preserve"> </w:t>
      </w:r>
      <w:r w:rsidRPr="001D4A31">
        <w:rPr>
          <w:color w:val="000000"/>
          <w:sz w:val="28"/>
          <w:szCs w:val="28"/>
        </w:rPr>
        <w:t>данных.</w:t>
      </w:r>
    </w:p>
    <w:p w14:paraId="3C9A2BBF" w14:textId="6ADEA801" w:rsidR="001D4A31" w:rsidRPr="001D4A31" w:rsidRDefault="001D4A31" w:rsidP="00C03FA3">
      <w:pPr>
        <w:tabs>
          <w:tab w:val="left" w:pos="993"/>
        </w:tabs>
        <w:ind w:firstLine="709"/>
        <w:jc w:val="both"/>
        <w:rPr>
          <w:color w:val="000000"/>
          <w:sz w:val="28"/>
          <w:szCs w:val="28"/>
        </w:rPr>
      </w:pPr>
      <w:r w:rsidRPr="00C03FA3">
        <w:rPr>
          <w:i/>
          <w:color w:val="000000"/>
          <w:sz w:val="28"/>
          <w:szCs w:val="28"/>
        </w:rPr>
        <w:t>Хранилище</w:t>
      </w:r>
      <w:r w:rsidR="00DB5EB3" w:rsidRPr="00C03FA3">
        <w:rPr>
          <w:i/>
          <w:color w:val="000000"/>
          <w:sz w:val="28"/>
          <w:szCs w:val="28"/>
        </w:rPr>
        <w:t xml:space="preserve"> </w:t>
      </w:r>
      <w:r w:rsidRPr="00C03FA3">
        <w:rPr>
          <w:i/>
          <w:color w:val="000000"/>
          <w:sz w:val="28"/>
          <w:szCs w:val="28"/>
        </w:rPr>
        <w:t>данных</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работает</w:t>
      </w:r>
      <w:r w:rsidR="00DB5EB3">
        <w:rPr>
          <w:color w:val="000000"/>
          <w:sz w:val="28"/>
          <w:szCs w:val="28"/>
        </w:rPr>
        <w:t xml:space="preserve"> </w:t>
      </w:r>
      <w:r w:rsidRPr="001D4A31">
        <w:rPr>
          <w:color w:val="000000"/>
          <w:sz w:val="28"/>
          <w:szCs w:val="28"/>
        </w:rPr>
        <w:t>на</w:t>
      </w:r>
      <w:r w:rsidR="00DB5EB3">
        <w:rPr>
          <w:color w:val="000000"/>
          <w:sz w:val="28"/>
          <w:szCs w:val="28"/>
        </w:rPr>
        <w:t xml:space="preserve"> </w:t>
      </w:r>
      <w:r w:rsidRPr="001D4A31">
        <w:rPr>
          <w:color w:val="000000"/>
          <w:sz w:val="28"/>
          <w:szCs w:val="28"/>
        </w:rPr>
        <w:t>коммерческой</w:t>
      </w:r>
      <w:r w:rsidR="00DB5EB3">
        <w:rPr>
          <w:color w:val="000000"/>
          <w:sz w:val="28"/>
          <w:szCs w:val="28"/>
        </w:rPr>
        <w:t xml:space="preserve"> </w:t>
      </w:r>
      <w:r w:rsidRPr="001D4A31">
        <w:rPr>
          <w:color w:val="000000"/>
          <w:sz w:val="28"/>
          <w:szCs w:val="28"/>
        </w:rPr>
        <w:t>базе</w:t>
      </w:r>
      <w:r w:rsidR="00DB5EB3">
        <w:rPr>
          <w:color w:val="000000"/>
          <w:sz w:val="28"/>
          <w:szCs w:val="28"/>
        </w:rPr>
        <w:t xml:space="preserve"> </w:t>
      </w:r>
      <w:r w:rsidRPr="001D4A31">
        <w:rPr>
          <w:color w:val="000000"/>
          <w:sz w:val="28"/>
          <w:szCs w:val="28"/>
        </w:rPr>
        <w:t>данных,</w:t>
      </w:r>
      <w:r w:rsidR="00DB5EB3">
        <w:rPr>
          <w:color w:val="000000"/>
          <w:sz w:val="28"/>
          <w:szCs w:val="28"/>
        </w:rPr>
        <w:t xml:space="preserve"> </w:t>
      </w:r>
      <w:r w:rsidRPr="001D4A31">
        <w:rPr>
          <w:color w:val="000000"/>
          <w:sz w:val="28"/>
          <w:szCs w:val="28"/>
        </w:rPr>
        <w:t>но</w:t>
      </w:r>
      <w:r w:rsidR="00DB5EB3">
        <w:rPr>
          <w:color w:val="000000"/>
          <w:sz w:val="28"/>
          <w:szCs w:val="28"/>
        </w:rPr>
        <w:t xml:space="preserve"> </w:t>
      </w:r>
      <w:r w:rsidRPr="001D4A31">
        <w:rPr>
          <w:color w:val="000000"/>
          <w:sz w:val="28"/>
          <w:szCs w:val="28"/>
        </w:rPr>
        <w:t>также</w:t>
      </w:r>
      <w:r w:rsidR="00DB5EB3">
        <w:rPr>
          <w:color w:val="000000"/>
          <w:sz w:val="28"/>
          <w:szCs w:val="28"/>
        </w:rPr>
        <w:t xml:space="preserve"> </w:t>
      </w:r>
      <w:r w:rsidRPr="001D4A31">
        <w:rPr>
          <w:color w:val="000000"/>
          <w:sz w:val="28"/>
          <w:szCs w:val="28"/>
        </w:rPr>
        <w:t>поддерживает</w:t>
      </w:r>
      <w:r w:rsidR="00DB5EB3">
        <w:rPr>
          <w:color w:val="000000"/>
          <w:sz w:val="28"/>
          <w:szCs w:val="28"/>
        </w:rPr>
        <w:t xml:space="preserve"> </w:t>
      </w:r>
      <w:r w:rsidRPr="001D4A31">
        <w:rPr>
          <w:color w:val="000000"/>
          <w:sz w:val="28"/>
          <w:szCs w:val="28"/>
        </w:rPr>
        <w:t>другие</w:t>
      </w:r>
      <w:r w:rsidR="00DB5EB3">
        <w:rPr>
          <w:color w:val="000000"/>
          <w:sz w:val="28"/>
          <w:szCs w:val="28"/>
        </w:rPr>
        <w:t xml:space="preserve"> </w:t>
      </w:r>
      <w:r w:rsidRPr="001D4A31">
        <w:rPr>
          <w:color w:val="000000"/>
          <w:sz w:val="28"/>
          <w:szCs w:val="28"/>
        </w:rPr>
        <w:t>системы</w:t>
      </w:r>
      <w:r w:rsidR="00DB5EB3">
        <w:rPr>
          <w:color w:val="000000"/>
          <w:sz w:val="28"/>
          <w:szCs w:val="28"/>
        </w:rPr>
        <w:t xml:space="preserve"> </w:t>
      </w:r>
      <w:r w:rsidRPr="001D4A31">
        <w:rPr>
          <w:color w:val="000000"/>
          <w:sz w:val="28"/>
          <w:szCs w:val="28"/>
        </w:rPr>
        <w:t>управления</w:t>
      </w:r>
      <w:r w:rsidR="00DB5EB3">
        <w:rPr>
          <w:color w:val="000000"/>
          <w:sz w:val="28"/>
          <w:szCs w:val="28"/>
        </w:rPr>
        <w:t xml:space="preserve"> </w:t>
      </w:r>
      <w:r w:rsidRPr="001D4A31">
        <w:rPr>
          <w:color w:val="000000"/>
          <w:sz w:val="28"/>
          <w:szCs w:val="28"/>
        </w:rPr>
        <w:t>базами</w:t>
      </w:r>
      <w:r w:rsidR="00DB5EB3">
        <w:rPr>
          <w:color w:val="000000"/>
          <w:sz w:val="28"/>
          <w:szCs w:val="28"/>
        </w:rPr>
        <w:t xml:space="preserve"> </w:t>
      </w:r>
      <w:r w:rsidRPr="001D4A31">
        <w:rPr>
          <w:color w:val="000000"/>
          <w:sz w:val="28"/>
          <w:szCs w:val="28"/>
        </w:rPr>
        <w:t>данных</w:t>
      </w:r>
      <w:r w:rsidR="00DB5EB3">
        <w:rPr>
          <w:color w:val="000000"/>
          <w:sz w:val="28"/>
          <w:szCs w:val="28"/>
        </w:rPr>
        <w:t xml:space="preserve"> </w:t>
      </w:r>
      <w:r w:rsidRPr="001D4A31">
        <w:rPr>
          <w:color w:val="000000"/>
          <w:sz w:val="28"/>
          <w:szCs w:val="28"/>
        </w:rPr>
        <w:t>СУБД,</w:t>
      </w:r>
      <w:r w:rsidR="00DB5EB3">
        <w:rPr>
          <w:color w:val="000000"/>
          <w:sz w:val="28"/>
          <w:szCs w:val="28"/>
        </w:rPr>
        <w:t xml:space="preserve"> </w:t>
      </w:r>
      <w:r w:rsidRPr="001D4A31">
        <w:rPr>
          <w:color w:val="000000"/>
          <w:sz w:val="28"/>
          <w:szCs w:val="28"/>
        </w:rPr>
        <w:t>SQL-инструменты</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Big</w:t>
      </w:r>
      <w:r w:rsidR="00DB5EB3">
        <w:rPr>
          <w:color w:val="000000"/>
          <w:sz w:val="28"/>
          <w:szCs w:val="28"/>
        </w:rPr>
        <w:t xml:space="preserve"> </w:t>
      </w:r>
      <w:r w:rsidRPr="001D4A31">
        <w:rPr>
          <w:color w:val="000000"/>
          <w:sz w:val="28"/>
          <w:szCs w:val="28"/>
        </w:rPr>
        <w:t>Data-среду.</w:t>
      </w:r>
    </w:p>
    <w:p w14:paraId="018D03C6" w14:textId="7951582A" w:rsidR="001D4A31" w:rsidRPr="001D4A31" w:rsidRDefault="001D4A31" w:rsidP="00C03FA3">
      <w:pPr>
        <w:tabs>
          <w:tab w:val="left" w:pos="993"/>
        </w:tabs>
        <w:ind w:firstLine="709"/>
        <w:jc w:val="both"/>
        <w:rPr>
          <w:color w:val="000000"/>
          <w:sz w:val="28"/>
          <w:szCs w:val="28"/>
        </w:rPr>
      </w:pPr>
      <w:r w:rsidRPr="00C03FA3">
        <w:rPr>
          <w:i/>
          <w:color w:val="000000"/>
          <w:sz w:val="28"/>
          <w:szCs w:val="28"/>
        </w:rPr>
        <w:t>Процесс</w:t>
      </w:r>
      <w:r w:rsidR="00DB5EB3" w:rsidRPr="00C03FA3">
        <w:rPr>
          <w:i/>
          <w:color w:val="000000"/>
          <w:sz w:val="28"/>
          <w:szCs w:val="28"/>
        </w:rPr>
        <w:t xml:space="preserve"> </w:t>
      </w:r>
      <w:r w:rsidRPr="00C03FA3">
        <w:rPr>
          <w:i/>
          <w:color w:val="000000"/>
          <w:sz w:val="28"/>
          <w:szCs w:val="28"/>
        </w:rPr>
        <w:t>загрузки</w:t>
      </w:r>
      <w:r w:rsidR="00DB5EB3" w:rsidRPr="00C03FA3">
        <w:rPr>
          <w:i/>
          <w:color w:val="000000"/>
          <w:sz w:val="28"/>
          <w:szCs w:val="28"/>
        </w:rPr>
        <w:t xml:space="preserve"> </w:t>
      </w:r>
      <w:r w:rsidRPr="00C03FA3">
        <w:rPr>
          <w:i/>
          <w:color w:val="000000"/>
          <w:sz w:val="28"/>
          <w:szCs w:val="28"/>
        </w:rPr>
        <w:t>данных</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переносит</w:t>
      </w:r>
      <w:r w:rsidR="00DB5EB3">
        <w:rPr>
          <w:color w:val="000000"/>
          <w:sz w:val="28"/>
          <w:szCs w:val="28"/>
        </w:rPr>
        <w:t xml:space="preserve"> </w:t>
      </w:r>
      <w:r w:rsidRPr="001D4A31">
        <w:rPr>
          <w:color w:val="000000"/>
          <w:sz w:val="28"/>
          <w:szCs w:val="28"/>
        </w:rPr>
        <w:t>данные</w:t>
      </w:r>
      <w:r w:rsidR="00DB5EB3">
        <w:rPr>
          <w:color w:val="000000"/>
          <w:sz w:val="28"/>
          <w:szCs w:val="28"/>
        </w:rPr>
        <w:t xml:space="preserve"> </w:t>
      </w:r>
      <w:r w:rsidRPr="001D4A31">
        <w:rPr>
          <w:color w:val="000000"/>
          <w:sz w:val="28"/>
          <w:szCs w:val="28"/>
        </w:rPr>
        <w:t>из</w:t>
      </w:r>
      <w:r w:rsidR="00DB5EB3">
        <w:rPr>
          <w:color w:val="000000"/>
          <w:sz w:val="28"/>
          <w:szCs w:val="28"/>
        </w:rPr>
        <w:t xml:space="preserve"> </w:t>
      </w:r>
      <w:r w:rsidRPr="001D4A31">
        <w:rPr>
          <w:color w:val="000000"/>
          <w:sz w:val="28"/>
          <w:szCs w:val="28"/>
        </w:rPr>
        <w:t>операционной</w:t>
      </w:r>
      <w:r w:rsidR="00DB5EB3">
        <w:rPr>
          <w:color w:val="000000"/>
          <w:sz w:val="28"/>
          <w:szCs w:val="28"/>
        </w:rPr>
        <w:t xml:space="preserve"> </w:t>
      </w:r>
      <w:r w:rsidRPr="001D4A31">
        <w:rPr>
          <w:color w:val="000000"/>
          <w:sz w:val="28"/>
          <w:szCs w:val="28"/>
        </w:rPr>
        <w:t>системы</w:t>
      </w:r>
      <w:r w:rsidR="00DB5EB3">
        <w:rPr>
          <w:color w:val="000000"/>
          <w:sz w:val="28"/>
          <w:szCs w:val="28"/>
        </w:rPr>
        <w:t xml:space="preserve"> </w:t>
      </w:r>
      <w:r w:rsidRPr="001D4A31">
        <w:rPr>
          <w:color w:val="000000"/>
          <w:sz w:val="28"/>
          <w:szCs w:val="28"/>
        </w:rPr>
        <w:t>(используемой</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Pr="001D4A31">
        <w:rPr>
          <w:color w:val="000000"/>
          <w:sz w:val="28"/>
          <w:szCs w:val="28"/>
        </w:rPr>
        <w:t>транзакций)</w:t>
      </w:r>
      <w:r w:rsidR="00DB5EB3">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систему</w:t>
      </w:r>
      <w:r w:rsidR="00DB5EB3">
        <w:rPr>
          <w:color w:val="000000"/>
          <w:sz w:val="28"/>
          <w:szCs w:val="28"/>
        </w:rPr>
        <w:t xml:space="preserve"> </w:t>
      </w:r>
      <w:r w:rsidRPr="001D4A31">
        <w:rPr>
          <w:color w:val="000000"/>
          <w:sz w:val="28"/>
          <w:szCs w:val="28"/>
        </w:rPr>
        <w:t>хранения</w:t>
      </w:r>
      <w:r w:rsidR="00DB5EB3">
        <w:rPr>
          <w:color w:val="000000"/>
          <w:sz w:val="28"/>
          <w:szCs w:val="28"/>
        </w:rPr>
        <w:t xml:space="preserve"> </w:t>
      </w:r>
      <w:r w:rsidRPr="001D4A31">
        <w:rPr>
          <w:color w:val="000000"/>
          <w:sz w:val="28"/>
          <w:szCs w:val="28"/>
        </w:rPr>
        <w:t>(используемую</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Pr="001D4A31">
        <w:rPr>
          <w:color w:val="000000"/>
          <w:sz w:val="28"/>
          <w:szCs w:val="28"/>
        </w:rPr>
        <w:t>аналитических</w:t>
      </w:r>
      <w:r w:rsidR="00DB5EB3">
        <w:rPr>
          <w:color w:val="000000"/>
          <w:sz w:val="28"/>
          <w:szCs w:val="28"/>
        </w:rPr>
        <w:t xml:space="preserve"> </w:t>
      </w:r>
      <w:r w:rsidRPr="001D4A31">
        <w:rPr>
          <w:color w:val="000000"/>
          <w:sz w:val="28"/>
          <w:szCs w:val="28"/>
        </w:rPr>
        <w:t>запросов).</w:t>
      </w:r>
    </w:p>
    <w:p w14:paraId="19D67E0D" w14:textId="3A868923" w:rsidR="001D4A31" w:rsidRPr="001D4A31" w:rsidRDefault="001D4A31" w:rsidP="00C03FA3">
      <w:pPr>
        <w:tabs>
          <w:tab w:val="left" w:pos="993"/>
        </w:tabs>
        <w:ind w:firstLine="709"/>
        <w:jc w:val="both"/>
        <w:rPr>
          <w:color w:val="000000"/>
          <w:sz w:val="28"/>
          <w:szCs w:val="28"/>
        </w:rPr>
      </w:pPr>
      <w:r w:rsidRPr="00C03FA3">
        <w:rPr>
          <w:i/>
          <w:color w:val="000000"/>
          <w:sz w:val="28"/>
          <w:szCs w:val="28"/>
        </w:rPr>
        <w:t>Словарь</w:t>
      </w:r>
      <w:r w:rsidR="00DB5EB3" w:rsidRPr="00C03FA3">
        <w:rPr>
          <w:i/>
          <w:color w:val="000000"/>
          <w:sz w:val="28"/>
          <w:szCs w:val="28"/>
        </w:rPr>
        <w:t xml:space="preserve"> </w:t>
      </w:r>
      <w:r w:rsidRPr="00C03FA3">
        <w:rPr>
          <w:i/>
          <w:color w:val="000000"/>
          <w:sz w:val="28"/>
          <w:szCs w:val="28"/>
        </w:rPr>
        <w:t>метаданных</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содержит</w:t>
      </w:r>
      <w:r w:rsidR="00DB5EB3">
        <w:rPr>
          <w:color w:val="000000"/>
          <w:sz w:val="28"/>
          <w:szCs w:val="28"/>
        </w:rPr>
        <w:t xml:space="preserve"> </w:t>
      </w:r>
      <w:r w:rsidRPr="001D4A31">
        <w:rPr>
          <w:color w:val="000000"/>
          <w:sz w:val="28"/>
          <w:szCs w:val="28"/>
        </w:rPr>
        <w:t>информацию</w:t>
      </w:r>
      <w:r w:rsidR="00DB5EB3">
        <w:rPr>
          <w:color w:val="000000"/>
          <w:sz w:val="28"/>
          <w:szCs w:val="28"/>
        </w:rPr>
        <w:t xml:space="preserve"> </w:t>
      </w:r>
      <w:r w:rsidRPr="001D4A31">
        <w:rPr>
          <w:color w:val="000000"/>
          <w:sz w:val="28"/>
          <w:szCs w:val="28"/>
        </w:rPr>
        <w:t>о</w:t>
      </w:r>
      <w:r w:rsidR="00DB5EB3">
        <w:rPr>
          <w:color w:val="000000"/>
          <w:sz w:val="28"/>
          <w:szCs w:val="28"/>
        </w:rPr>
        <w:t xml:space="preserve"> </w:t>
      </w:r>
      <w:r w:rsidRPr="001D4A31">
        <w:rPr>
          <w:color w:val="000000"/>
          <w:sz w:val="28"/>
          <w:szCs w:val="28"/>
        </w:rPr>
        <w:t>структуре</w:t>
      </w:r>
      <w:r w:rsidR="00DB5EB3">
        <w:rPr>
          <w:color w:val="000000"/>
          <w:sz w:val="28"/>
          <w:szCs w:val="28"/>
        </w:rPr>
        <w:t xml:space="preserve"> </w:t>
      </w:r>
      <w:r w:rsidRPr="001D4A31">
        <w:rPr>
          <w:color w:val="000000"/>
          <w:sz w:val="28"/>
          <w:szCs w:val="28"/>
        </w:rPr>
        <w:t>хранения</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характеристиках</w:t>
      </w:r>
      <w:r w:rsidR="00DB5EB3">
        <w:rPr>
          <w:color w:val="000000"/>
          <w:sz w:val="28"/>
          <w:szCs w:val="28"/>
        </w:rPr>
        <w:t xml:space="preserve"> </w:t>
      </w:r>
      <w:r w:rsidRPr="001D4A31">
        <w:rPr>
          <w:color w:val="000000"/>
          <w:sz w:val="28"/>
          <w:szCs w:val="28"/>
        </w:rPr>
        <w:t>представления</w:t>
      </w:r>
      <w:r w:rsidR="00DB5EB3">
        <w:rPr>
          <w:color w:val="000000"/>
          <w:sz w:val="28"/>
          <w:szCs w:val="28"/>
        </w:rPr>
        <w:t xml:space="preserve"> </w:t>
      </w:r>
      <w:r w:rsidRPr="001D4A31">
        <w:rPr>
          <w:color w:val="000000"/>
          <w:sz w:val="28"/>
          <w:szCs w:val="28"/>
        </w:rPr>
        <w:t>данных.</w:t>
      </w:r>
    </w:p>
    <w:p w14:paraId="54AE7843" w14:textId="348B2BCC" w:rsidR="001D4A31" w:rsidRPr="001D4A31" w:rsidRDefault="001D4A31" w:rsidP="000A3A9D">
      <w:pPr>
        <w:tabs>
          <w:tab w:val="left" w:pos="993"/>
        </w:tabs>
        <w:ind w:firstLine="709"/>
        <w:jc w:val="both"/>
        <w:rPr>
          <w:color w:val="000000"/>
          <w:sz w:val="28"/>
          <w:szCs w:val="28"/>
        </w:rPr>
      </w:pPr>
      <w:r w:rsidRPr="001D4A31">
        <w:rPr>
          <w:color w:val="000000"/>
          <w:sz w:val="28"/>
          <w:szCs w:val="28"/>
        </w:rPr>
        <w:t>Функции</w:t>
      </w:r>
      <w:r w:rsidR="00DB5EB3">
        <w:rPr>
          <w:color w:val="000000"/>
          <w:sz w:val="28"/>
          <w:szCs w:val="28"/>
        </w:rPr>
        <w:t xml:space="preserve"> </w:t>
      </w:r>
      <w:r w:rsidRPr="001D4A31">
        <w:rPr>
          <w:color w:val="000000"/>
          <w:sz w:val="28"/>
          <w:szCs w:val="28"/>
        </w:rPr>
        <w:t>Zújar</w:t>
      </w:r>
      <w:r w:rsidR="00DB5EB3">
        <w:rPr>
          <w:color w:val="000000"/>
          <w:sz w:val="28"/>
          <w:szCs w:val="28"/>
        </w:rPr>
        <w:t xml:space="preserve"> </w:t>
      </w:r>
      <w:r w:rsidRPr="001D4A31">
        <w:rPr>
          <w:color w:val="000000"/>
          <w:sz w:val="28"/>
          <w:szCs w:val="28"/>
        </w:rPr>
        <w:t>включают:</w:t>
      </w:r>
      <w:r w:rsidR="00F02E98">
        <w:rPr>
          <w:color w:val="000000"/>
          <w:sz w:val="28"/>
          <w:szCs w:val="28"/>
        </w:rPr>
        <w:t xml:space="preserve"> </w:t>
      </w:r>
      <w:r w:rsidRPr="001D4A31">
        <w:rPr>
          <w:color w:val="000000"/>
          <w:sz w:val="28"/>
          <w:szCs w:val="28"/>
        </w:rPr>
        <w:t>просмотр,</w:t>
      </w:r>
      <w:r w:rsidR="00DB5EB3">
        <w:rPr>
          <w:color w:val="000000"/>
          <w:sz w:val="28"/>
          <w:szCs w:val="28"/>
        </w:rPr>
        <w:t xml:space="preserve"> </w:t>
      </w:r>
      <w:r w:rsidRPr="001D4A31">
        <w:rPr>
          <w:color w:val="000000"/>
          <w:sz w:val="28"/>
          <w:szCs w:val="28"/>
        </w:rPr>
        <w:t>фильтрацию,</w:t>
      </w:r>
      <w:r w:rsidR="00DB5EB3">
        <w:rPr>
          <w:color w:val="000000"/>
          <w:sz w:val="28"/>
          <w:szCs w:val="28"/>
        </w:rPr>
        <w:t xml:space="preserve"> </w:t>
      </w:r>
      <w:r w:rsidRPr="001D4A31">
        <w:rPr>
          <w:color w:val="000000"/>
          <w:sz w:val="28"/>
          <w:szCs w:val="28"/>
        </w:rPr>
        <w:t>группировку,</w:t>
      </w:r>
      <w:r w:rsidR="00DB5EB3">
        <w:rPr>
          <w:color w:val="000000"/>
          <w:sz w:val="28"/>
          <w:szCs w:val="28"/>
        </w:rPr>
        <w:t xml:space="preserve"> </w:t>
      </w:r>
      <w:r w:rsidRPr="001D4A31">
        <w:rPr>
          <w:color w:val="000000"/>
          <w:sz w:val="28"/>
          <w:szCs w:val="28"/>
        </w:rPr>
        <w:t>классификацию,</w:t>
      </w:r>
      <w:r w:rsidR="00DB5EB3">
        <w:rPr>
          <w:color w:val="000000"/>
          <w:sz w:val="28"/>
          <w:szCs w:val="28"/>
        </w:rPr>
        <w:t xml:space="preserve"> </w:t>
      </w:r>
      <w:r w:rsidRPr="001D4A31">
        <w:rPr>
          <w:color w:val="000000"/>
          <w:sz w:val="28"/>
          <w:szCs w:val="28"/>
        </w:rPr>
        <w:t>кросс-аналитику,</w:t>
      </w:r>
      <w:r w:rsidR="00DB5EB3">
        <w:rPr>
          <w:color w:val="000000"/>
          <w:sz w:val="28"/>
          <w:szCs w:val="28"/>
        </w:rPr>
        <w:t xml:space="preserve"> </w:t>
      </w:r>
      <w:r w:rsidRPr="001D4A31">
        <w:rPr>
          <w:color w:val="000000"/>
          <w:sz w:val="28"/>
          <w:szCs w:val="28"/>
        </w:rPr>
        <w:t>статистические</w:t>
      </w:r>
      <w:r w:rsidR="00DB5EB3">
        <w:rPr>
          <w:color w:val="000000"/>
          <w:sz w:val="28"/>
          <w:szCs w:val="28"/>
        </w:rPr>
        <w:t xml:space="preserve"> </w:t>
      </w:r>
      <w:r w:rsidRPr="001D4A31">
        <w:rPr>
          <w:color w:val="000000"/>
          <w:sz w:val="28"/>
          <w:szCs w:val="28"/>
        </w:rPr>
        <w:t>вычисления,</w:t>
      </w:r>
      <w:r w:rsidR="00DB5EB3">
        <w:rPr>
          <w:color w:val="000000"/>
          <w:sz w:val="28"/>
          <w:szCs w:val="28"/>
        </w:rPr>
        <w:t xml:space="preserve"> </w:t>
      </w:r>
      <w:r w:rsidRPr="001D4A31">
        <w:rPr>
          <w:color w:val="000000"/>
          <w:sz w:val="28"/>
          <w:szCs w:val="28"/>
        </w:rPr>
        <w:t>выражения</w:t>
      </w:r>
      <w:r w:rsidR="00DB5EB3">
        <w:rPr>
          <w:color w:val="000000"/>
          <w:sz w:val="28"/>
          <w:szCs w:val="28"/>
        </w:rPr>
        <w:t xml:space="preserve"> </w:t>
      </w:r>
      <w:r w:rsidRPr="001D4A31">
        <w:rPr>
          <w:color w:val="000000"/>
          <w:sz w:val="28"/>
          <w:szCs w:val="28"/>
        </w:rPr>
        <w:t>между</w:t>
      </w:r>
      <w:r w:rsidR="00DB5EB3">
        <w:rPr>
          <w:color w:val="000000"/>
          <w:sz w:val="28"/>
          <w:szCs w:val="28"/>
        </w:rPr>
        <w:t xml:space="preserve"> </w:t>
      </w:r>
      <w:r w:rsidRPr="001D4A31">
        <w:rPr>
          <w:color w:val="000000"/>
          <w:sz w:val="28"/>
          <w:szCs w:val="28"/>
        </w:rPr>
        <w:t>полями,</w:t>
      </w:r>
      <w:r w:rsidR="00DB5EB3">
        <w:rPr>
          <w:color w:val="000000"/>
          <w:sz w:val="28"/>
          <w:szCs w:val="28"/>
        </w:rPr>
        <w:t xml:space="preserve"> </w:t>
      </w:r>
      <w:r w:rsidRPr="001D4A31">
        <w:rPr>
          <w:color w:val="000000"/>
          <w:sz w:val="28"/>
          <w:szCs w:val="28"/>
        </w:rPr>
        <w:t>графический</w:t>
      </w:r>
      <w:r w:rsidR="00DB5EB3">
        <w:rPr>
          <w:color w:val="000000"/>
          <w:sz w:val="28"/>
          <w:szCs w:val="28"/>
        </w:rPr>
        <w:t xml:space="preserve"> </w:t>
      </w:r>
      <w:r w:rsidRPr="001D4A31">
        <w:rPr>
          <w:color w:val="000000"/>
          <w:sz w:val="28"/>
          <w:szCs w:val="28"/>
        </w:rPr>
        <w:t>дизайн,</w:t>
      </w:r>
      <w:r w:rsidR="00DB5EB3">
        <w:rPr>
          <w:color w:val="000000"/>
          <w:sz w:val="28"/>
          <w:szCs w:val="28"/>
        </w:rPr>
        <w:t xml:space="preserve"> </w:t>
      </w:r>
      <w:r w:rsidRPr="001D4A31">
        <w:rPr>
          <w:color w:val="000000"/>
          <w:sz w:val="28"/>
          <w:szCs w:val="28"/>
        </w:rPr>
        <w:t>экспорт</w:t>
      </w:r>
      <w:r w:rsidR="00DB5EB3">
        <w:rPr>
          <w:color w:val="000000"/>
          <w:sz w:val="28"/>
          <w:szCs w:val="28"/>
        </w:rPr>
        <w:t xml:space="preserve"> </w:t>
      </w:r>
      <w:r w:rsidRPr="001D4A31">
        <w:rPr>
          <w:color w:val="000000"/>
          <w:sz w:val="28"/>
          <w:szCs w:val="28"/>
        </w:rPr>
        <w:t>данных</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сохранение</w:t>
      </w:r>
      <w:r w:rsidR="00DB5EB3">
        <w:rPr>
          <w:color w:val="000000"/>
          <w:sz w:val="28"/>
          <w:szCs w:val="28"/>
        </w:rPr>
        <w:t xml:space="preserve"> </w:t>
      </w:r>
      <w:r w:rsidRPr="001D4A31">
        <w:rPr>
          <w:color w:val="000000"/>
          <w:sz w:val="28"/>
          <w:szCs w:val="28"/>
        </w:rPr>
        <w:t>запросов.</w:t>
      </w:r>
    </w:p>
    <w:p w14:paraId="2DB7FC80" w14:textId="1048D1C8" w:rsidR="001D4A31" w:rsidRPr="001D4A31" w:rsidRDefault="001D4A31" w:rsidP="000A3A9D">
      <w:pPr>
        <w:tabs>
          <w:tab w:val="left" w:pos="993"/>
        </w:tabs>
        <w:ind w:firstLine="709"/>
        <w:jc w:val="both"/>
        <w:rPr>
          <w:color w:val="000000"/>
          <w:sz w:val="28"/>
          <w:szCs w:val="28"/>
        </w:rPr>
      </w:pPr>
      <w:r w:rsidRPr="001D4A31">
        <w:rPr>
          <w:color w:val="000000"/>
          <w:sz w:val="28"/>
          <w:szCs w:val="28"/>
        </w:rPr>
        <w:t>Другой</w:t>
      </w:r>
      <w:r w:rsidR="00DB5EB3">
        <w:rPr>
          <w:color w:val="000000"/>
          <w:sz w:val="28"/>
          <w:szCs w:val="28"/>
        </w:rPr>
        <w:t xml:space="preserve"> </w:t>
      </w:r>
      <w:r w:rsidRPr="001D4A31">
        <w:rPr>
          <w:color w:val="000000"/>
          <w:sz w:val="28"/>
          <w:szCs w:val="28"/>
        </w:rPr>
        <w:t>инструмент,</w:t>
      </w:r>
      <w:r w:rsidR="00DB5EB3">
        <w:rPr>
          <w:color w:val="000000"/>
          <w:sz w:val="28"/>
          <w:szCs w:val="28"/>
        </w:rPr>
        <w:t xml:space="preserve"> </w:t>
      </w:r>
      <w:r w:rsidRPr="001D4A31">
        <w:rPr>
          <w:color w:val="000000"/>
          <w:sz w:val="28"/>
          <w:szCs w:val="28"/>
        </w:rPr>
        <w:t>Prometeo,</w:t>
      </w:r>
      <w:r w:rsidR="00DB5EB3">
        <w:rPr>
          <w:color w:val="000000"/>
          <w:sz w:val="28"/>
          <w:szCs w:val="28"/>
        </w:rPr>
        <w:t xml:space="preserve"> </w:t>
      </w:r>
      <w:r w:rsidRPr="001D4A31">
        <w:rPr>
          <w:color w:val="000000"/>
          <w:sz w:val="28"/>
          <w:szCs w:val="28"/>
        </w:rPr>
        <w:t>является</w:t>
      </w:r>
      <w:r w:rsidR="00DB5EB3">
        <w:rPr>
          <w:color w:val="000000"/>
          <w:sz w:val="28"/>
          <w:szCs w:val="28"/>
        </w:rPr>
        <w:t xml:space="preserve"> </w:t>
      </w:r>
      <w:r w:rsidRPr="001D4A31">
        <w:rPr>
          <w:color w:val="000000"/>
          <w:sz w:val="28"/>
          <w:szCs w:val="28"/>
        </w:rPr>
        <w:t>специализированной</w:t>
      </w:r>
      <w:r w:rsidR="00DB5EB3">
        <w:rPr>
          <w:color w:val="000000"/>
          <w:sz w:val="28"/>
          <w:szCs w:val="28"/>
        </w:rPr>
        <w:t xml:space="preserve"> </w:t>
      </w:r>
      <w:r w:rsidRPr="001D4A31">
        <w:rPr>
          <w:color w:val="000000"/>
          <w:sz w:val="28"/>
          <w:szCs w:val="28"/>
        </w:rPr>
        <w:t>версией</w:t>
      </w:r>
      <w:r w:rsidR="00DB5EB3">
        <w:rPr>
          <w:color w:val="000000"/>
          <w:sz w:val="28"/>
          <w:szCs w:val="28"/>
        </w:rPr>
        <w:t xml:space="preserve"> </w:t>
      </w:r>
      <w:r w:rsidRPr="001D4A31">
        <w:rPr>
          <w:color w:val="000000"/>
          <w:sz w:val="28"/>
          <w:szCs w:val="28"/>
        </w:rPr>
        <w:t>Zújar,</w:t>
      </w:r>
      <w:r w:rsidR="00DB5EB3">
        <w:rPr>
          <w:color w:val="000000"/>
          <w:sz w:val="28"/>
          <w:szCs w:val="28"/>
        </w:rPr>
        <w:t xml:space="preserve"> </w:t>
      </w:r>
      <w:r w:rsidRPr="001D4A31">
        <w:rPr>
          <w:color w:val="000000"/>
          <w:sz w:val="28"/>
          <w:szCs w:val="28"/>
        </w:rPr>
        <w:t>используемой</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Pr="001D4A31">
        <w:rPr>
          <w:color w:val="000000"/>
          <w:sz w:val="28"/>
          <w:szCs w:val="28"/>
        </w:rPr>
        <w:t>анализа</w:t>
      </w:r>
      <w:r w:rsidR="00DB5EB3">
        <w:rPr>
          <w:color w:val="000000"/>
          <w:sz w:val="28"/>
          <w:szCs w:val="28"/>
        </w:rPr>
        <w:t xml:space="preserve"> </w:t>
      </w:r>
      <w:r w:rsidRPr="001D4A31">
        <w:rPr>
          <w:color w:val="000000"/>
          <w:sz w:val="28"/>
          <w:szCs w:val="28"/>
        </w:rPr>
        <w:t>данных</w:t>
      </w:r>
      <w:r w:rsidR="00DB5EB3">
        <w:rPr>
          <w:color w:val="000000"/>
          <w:sz w:val="28"/>
          <w:szCs w:val="28"/>
        </w:rPr>
        <w:t xml:space="preserve"> </w:t>
      </w:r>
      <w:r w:rsidRPr="001D4A31">
        <w:rPr>
          <w:color w:val="000000"/>
          <w:sz w:val="28"/>
          <w:szCs w:val="28"/>
        </w:rPr>
        <w:t>налого</w:t>
      </w:r>
      <w:r w:rsidR="00984DB1">
        <w:rPr>
          <w:color w:val="000000"/>
          <w:sz w:val="28"/>
          <w:szCs w:val="28"/>
          <w:lang w:val="kk-KZ"/>
        </w:rPr>
        <w:t>вых</w:t>
      </w:r>
      <w:r w:rsidR="00F02E98">
        <w:rPr>
          <w:color w:val="000000"/>
          <w:sz w:val="28"/>
          <w:szCs w:val="28"/>
          <w:lang w:val="kk-KZ"/>
        </w:rPr>
        <w:t xml:space="preserve"> </w:t>
      </w:r>
      <w:r w:rsidR="00984DB1">
        <w:rPr>
          <w:color w:val="000000"/>
          <w:sz w:val="28"/>
          <w:szCs w:val="28"/>
          <w:lang w:val="kk-KZ"/>
        </w:rPr>
        <w:t>проверок</w:t>
      </w:r>
      <w:r w:rsidR="00DB5EB3">
        <w:rPr>
          <w:color w:val="000000"/>
          <w:sz w:val="28"/>
          <w:szCs w:val="28"/>
        </w:rPr>
        <w:t xml:space="preserve"> </w:t>
      </w:r>
      <w:r w:rsidRPr="001D4A31">
        <w:rPr>
          <w:color w:val="000000"/>
          <w:sz w:val="28"/>
          <w:szCs w:val="28"/>
        </w:rPr>
        <w:t>(журналы</w:t>
      </w:r>
      <w:r w:rsidR="00DB5EB3">
        <w:rPr>
          <w:color w:val="000000"/>
          <w:sz w:val="28"/>
          <w:szCs w:val="28"/>
        </w:rPr>
        <w:t xml:space="preserve"> </w:t>
      </w:r>
      <w:r w:rsidRPr="001D4A31">
        <w:rPr>
          <w:color w:val="000000"/>
          <w:sz w:val="28"/>
          <w:szCs w:val="28"/>
        </w:rPr>
        <w:t>проводок,</w:t>
      </w:r>
      <w:r w:rsidR="00DB5EB3">
        <w:rPr>
          <w:color w:val="000000"/>
          <w:sz w:val="28"/>
          <w:szCs w:val="28"/>
        </w:rPr>
        <w:t xml:space="preserve"> </w:t>
      </w:r>
      <w:r w:rsidRPr="001D4A31">
        <w:rPr>
          <w:color w:val="000000"/>
          <w:sz w:val="28"/>
          <w:szCs w:val="28"/>
        </w:rPr>
        <w:t>книги</w:t>
      </w:r>
      <w:r w:rsidR="00DB5EB3">
        <w:rPr>
          <w:color w:val="000000"/>
          <w:sz w:val="28"/>
          <w:szCs w:val="28"/>
        </w:rPr>
        <w:t xml:space="preserve"> </w:t>
      </w:r>
      <w:r w:rsidRPr="001D4A31">
        <w:rPr>
          <w:color w:val="000000"/>
          <w:sz w:val="28"/>
          <w:szCs w:val="28"/>
        </w:rPr>
        <w:t>учета</w:t>
      </w:r>
      <w:r w:rsidR="00DB5EB3">
        <w:rPr>
          <w:color w:val="000000"/>
          <w:sz w:val="28"/>
          <w:szCs w:val="28"/>
        </w:rPr>
        <w:t xml:space="preserve"> </w:t>
      </w:r>
      <w:r w:rsidRPr="001D4A31">
        <w:rPr>
          <w:color w:val="000000"/>
          <w:sz w:val="28"/>
          <w:szCs w:val="28"/>
        </w:rPr>
        <w:t>счетов-фактур,</w:t>
      </w:r>
      <w:r w:rsidR="00DB5EB3">
        <w:rPr>
          <w:color w:val="000000"/>
          <w:sz w:val="28"/>
          <w:szCs w:val="28"/>
        </w:rPr>
        <w:t xml:space="preserve"> </w:t>
      </w:r>
      <w:r w:rsidRPr="001D4A31">
        <w:rPr>
          <w:color w:val="000000"/>
          <w:sz w:val="28"/>
          <w:szCs w:val="28"/>
        </w:rPr>
        <w:t>банковские</w:t>
      </w:r>
      <w:r w:rsidR="00DB5EB3">
        <w:rPr>
          <w:color w:val="000000"/>
          <w:sz w:val="28"/>
          <w:szCs w:val="28"/>
        </w:rPr>
        <w:t xml:space="preserve"> </w:t>
      </w:r>
      <w:r w:rsidRPr="001D4A31">
        <w:rPr>
          <w:color w:val="000000"/>
          <w:sz w:val="28"/>
          <w:szCs w:val="28"/>
        </w:rPr>
        <w:t>регламенты,</w:t>
      </w:r>
      <w:r w:rsidR="00DB5EB3">
        <w:rPr>
          <w:color w:val="000000"/>
          <w:sz w:val="28"/>
          <w:szCs w:val="28"/>
        </w:rPr>
        <w:t xml:space="preserve"> </w:t>
      </w:r>
      <w:r w:rsidRPr="001D4A31">
        <w:rPr>
          <w:color w:val="000000"/>
          <w:sz w:val="28"/>
          <w:szCs w:val="28"/>
        </w:rPr>
        <w:t>движения</w:t>
      </w:r>
      <w:r w:rsidR="00DB5EB3">
        <w:rPr>
          <w:color w:val="000000"/>
          <w:sz w:val="28"/>
          <w:szCs w:val="28"/>
        </w:rPr>
        <w:t xml:space="preserve"> </w:t>
      </w:r>
      <w:r w:rsidRPr="001D4A31">
        <w:rPr>
          <w:color w:val="000000"/>
          <w:sz w:val="28"/>
          <w:szCs w:val="28"/>
        </w:rPr>
        <w:t>по</w:t>
      </w:r>
      <w:r w:rsidR="00DB5EB3">
        <w:rPr>
          <w:color w:val="000000"/>
          <w:sz w:val="28"/>
          <w:szCs w:val="28"/>
        </w:rPr>
        <w:t xml:space="preserve"> </w:t>
      </w:r>
      <w:r w:rsidRPr="001D4A31">
        <w:rPr>
          <w:color w:val="000000"/>
          <w:sz w:val="28"/>
          <w:szCs w:val="28"/>
        </w:rPr>
        <w:t>счетам</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т.д.).</w:t>
      </w:r>
      <w:r w:rsidR="00F02E98">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Prometeo</w:t>
      </w:r>
      <w:r w:rsidR="00DB5EB3">
        <w:rPr>
          <w:color w:val="000000"/>
          <w:sz w:val="28"/>
          <w:szCs w:val="28"/>
        </w:rPr>
        <w:t xml:space="preserve"> </w:t>
      </w:r>
      <w:r w:rsidRPr="001D4A31">
        <w:rPr>
          <w:color w:val="000000"/>
          <w:sz w:val="28"/>
          <w:szCs w:val="28"/>
        </w:rPr>
        <w:t>можно</w:t>
      </w:r>
      <w:r w:rsidR="00DB5EB3">
        <w:rPr>
          <w:color w:val="000000"/>
          <w:sz w:val="28"/>
          <w:szCs w:val="28"/>
        </w:rPr>
        <w:t xml:space="preserve"> </w:t>
      </w:r>
      <w:r w:rsidRPr="001D4A31">
        <w:rPr>
          <w:color w:val="000000"/>
          <w:sz w:val="28"/>
          <w:szCs w:val="28"/>
        </w:rPr>
        <w:t>выполнять</w:t>
      </w:r>
      <w:r w:rsidR="00DB5EB3">
        <w:rPr>
          <w:color w:val="000000"/>
          <w:sz w:val="28"/>
          <w:szCs w:val="28"/>
        </w:rPr>
        <w:t xml:space="preserve"> </w:t>
      </w:r>
      <w:r w:rsidRPr="001D4A31">
        <w:rPr>
          <w:color w:val="000000"/>
          <w:sz w:val="28"/>
          <w:szCs w:val="28"/>
        </w:rPr>
        <w:t>банковскую</w:t>
      </w:r>
      <w:r w:rsidR="00DB5EB3">
        <w:rPr>
          <w:color w:val="000000"/>
          <w:sz w:val="28"/>
          <w:szCs w:val="28"/>
        </w:rPr>
        <w:t xml:space="preserve"> </w:t>
      </w:r>
      <w:r w:rsidRPr="001D4A31">
        <w:rPr>
          <w:color w:val="000000"/>
          <w:sz w:val="28"/>
          <w:szCs w:val="28"/>
        </w:rPr>
        <w:t>сверку</w:t>
      </w:r>
      <w:r w:rsidR="00DB5EB3">
        <w:rPr>
          <w:color w:val="000000"/>
          <w:sz w:val="28"/>
          <w:szCs w:val="28"/>
        </w:rPr>
        <w:t xml:space="preserve"> </w:t>
      </w:r>
      <w:r w:rsidRPr="001D4A31">
        <w:rPr>
          <w:color w:val="000000"/>
          <w:sz w:val="28"/>
          <w:szCs w:val="28"/>
        </w:rPr>
        <w:t>между</w:t>
      </w:r>
      <w:r w:rsidR="00DB5EB3">
        <w:rPr>
          <w:color w:val="000000"/>
          <w:sz w:val="28"/>
          <w:szCs w:val="28"/>
        </w:rPr>
        <w:t xml:space="preserve"> </w:t>
      </w:r>
      <w:r w:rsidRPr="001D4A31">
        <w:rPr>
          <w:color w:val="000000"/>
          <w:sz w:val="28"/>
          <w:szCs w:val="28"/>
        </w:rPr>
        <w:t>бухгалтерскими</w:t>
      </w:r>
      <w:r w:rsidR="00DB5EB3">
        <w:rPr>
          <w:color w:val="000000"/>
          <w:sz w:val="28"/>
          <w:szCs w:val="28"/>
        </w:rPr>
        <w:t xml:space="preserve"> </w:t>
      </w:r>
      <w:r w:rsidRPr="001D4A31">
        <w:rPr>
          <w:color w:val="000000"/>
          <w:sz w:val="28"/>
          <w:szCs w:val="28"/>
        </w:rPr>
        <w:t>счетами</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банковскими</w:t>
      </w:r>
      <w:r w:rsidR="00DB5EB3">
        <w:rPr>
          <w:color w:val="000000"/>
          <w:sz w:val="28"/>
          <w:szCs w:val="28"/>
        </w:rPr>
        <w:t xml:space="preserve"> </w:t>
      </w:r>
      <w:r w:rsidRPr="001D4A31">
        <w:rPr>
          <w:color w:val="000000"/>
          <w:sz w:val="28"/>
          <w:szCs w:val="28"/>
        </w:rPr>
        <w:t>выписками,</w:t>
      </w:r>
      <w:r w:rsidR="00DB5EB3">
        <w:rPr>
          <w:color w:val="000000"/>
          <w:sz w:val="28"/>
          <w:szCs w:val="28"/>
        </w:rPr>
        <w:t xml:space="preserve"> </w:t>
      </w:r>
      <w:r w:rsidRPr="001D4A31">
        <w:rPr>
          <w:color w:val="000000"/>
          <w:sz w:val="28"/>
          <w:szCs w:val="28"/>
        </w:rPr>
        <w:t>а</w:t>
      </w:r>
      <w:r w:rsidR="00DB5EB3">
        <w:rPr>
          <w:color w:val="000000"/>
          <w:sz w:val="28"/>
          <w:szCs w:val="28"/>
        </w:rPr>
        <w:t xml:space="preserve"> </w:t>
      </w:r>
      <w:r w:rsidRPr="001D4A31">
        <w:rPr>
          <w:color w:val="000000"/>
          <w:sz w:val="28"/>
          <w:szCs w:val="28"/>
        </w:rPr>
        <w:t>также</w:t>
      </w:r>
      <w:r w:rsidR="00DB5EB3">
        <w:rPr>
          <w:color w:val="000000"/>
          <w:sz w:val="28"/>
          <w:szCs w:val="28"/>
        </w:rPr>
        <w:t xml:space="preserve"> </w:t>
      </w:r>
      <w:r w:rsidRPr="001D4A31">
        <w:rPr>
          <w:color w:val="000000"/>
          <w:sz w:val="28"/>
          <w:szCs w:val="28"/>
        </w:rPr>
        <w:t>кросс-аналитику</w:t>
      </w:r>
      <w:r w:rsidR="00DB5EB3">
        <w:rPr>
          <w:color w:val="000000"/>
          <w:sz w:val="28"/>
          <w:szCs w:val="28"/>
        </w:rPr>
        <w:t xml:space="preserve"> </w:t>
      </w:r>
      <w:r w:rsidRPr="001D4A31">
        <w:rPr>
          <w:color w:val="000000"/>
          <w:sz w:val="28"/>
          <w:szCs w:val="28"/>
        </w:rPr>
        <w:t>данных</w:t>
      </w:r>
      <w:r w:rsidR="00DB5EB3">
        <w:rPr>
          <w:color w:val="000000"/>
          <w:sz w:val="28"/>
          <w:szCs w:val="28"/>
        </w:rPr>
        <w:t xml:space="preserve"> </w:t>
      </w:r>
      <w:r w:rsidRPr="001D4A31">
        <w:rPr>
          <w:color w:val="000000"/>
          <w:sz w:val="28"/>
          <w:szCs w:val="28"/>
        </w:rPr>
        <w:t>(например,</w:t>
      </w:r>
      <w:r w:rsidR="00DB5EB3">
        <w:rPr>
          <w:color w:val="000000"/>
          <w:sz w:val="28"/>
          <w:szCs w:val="28"/>
        </w:rPr>
        <w:t xml:space="preserve"> </w:t>
      </w:r>
      <w:r w:rsidRPr="001D4A31">
        <w:rPr>
          <w:color w:val="000000"/>
          <w:sz w:val="28"/>
          <w:szCs w:val="28"/>
        </w:rPr>
        <w:t>анализ</w:t>
      </w:r>
      <w:r w:rsidR="00DB5EB3">
        <w:rPr>
          <w:color w:val="000000"/>
          <w:sz w:val="28"/>
          <w:szCs w:val="28"/>
        </w:rPr>
        <w:t xml:space="preserve"> </w:t>
      </w:r>
      <w:r w:rsidRPr="001D4A31">
        <w:rPr>
          <w:color w:val="000000"/>
          <w:sz w:val="28"/>
          <w:szCs w:val="28"/>
        </w:rPr>
        <w:t>характеристик</w:t>
      </w:r>
      <w:r w:rsidR="00DB5EB3">
        <w:rPr>
          <w:color w:val="000000"/>
          <w:sz w:val="28"/>
          <w:szCs w:val="28"/>
        </w:rPr>
        <w:t xml:space="preserve"> </w:t>
      </w:r>
      <w:r w:rsidRPr="001D4A31">
        <w:rPr>
          <w:color w:val="000000"/>
          <w:sz w:val="28"/>
          <w:szCs w:val="28"/>
        </w:rPr>
        <w:t>поставщиков</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клиентов).</w:t>
      </w:r>
    </w:p>
    <w:p w14:paraId="065E8F66" w14:textId="7555FC9E" w:rsidR="001D4A31" w:rsidRPr="001D4A31" w:rsidRDefault="001D4A31" w:rsidP="000A3A9D">
      <w:pPr>
        <w:tabs>
          <w:tab w:val="left" w:pos="993"/>
        </w:tabs>
        <w:ind w:firstLine="709"/>
        <w:jc w:val="both"/>
        <w:outlineLvl w:val="2"/>
        <w:rPr>
          <w:color w:val="000000"/>
          <w:sz w:val="28"/>
          <w:szCs w:val="28"/>
        </w:rPr>
      </w:pPr>
      <w:r w:rsidRPr="001D4A31">
        <w:rPr>
          <w:color w:val="000000"/>
          <w:sz w:val="28"/>
          <w:szCs w:val="28"/>
        </w:rPr>
        <w:t>Инструмент</w:t>
      </w:r>
      <w:r w:rsidR="00DB5EB3">
        <w:rPr>
          <w:color w:val="000000"/>
          <w:sz w:val="28"/>
          <w:szCs w:val="28"/>
        </w:rPr>
        <w:t xml:space="preserve"> </w:t>
      </w:r>
      <w:r w:rsidRPr="001D4A31">
        <w:rPr>
          <w:color w:val="000000"/>
          <w:sz w:val="28"/>
          <w:szCs w:val="28"/>
        </w:rPr>
        <w:t>2</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GENIO</w:t>
      </w:r>
    </w:p>
    <w:p w14:paraId="74AFE7CF" w14:textId="6F477EC3" w:rsidR="001D4A31" w:rsidRPr="001D4A31" w:rsidRDefault="001D4A31" w:rsidP="000A3A9D">
      <w:pPr>
        <w:tabs>
          <w:tab w:val="left" w:pos="993"/>
        </w:tabs>
        <w:ind w:firstLine="709"/>
        <w:jc w:val="both"/>
        <w:rPr>
          <w:color w:val="000000"/>
          <w:sz w:val="28"/>
          <w:szCs w:val="28"/>
        </w:rPr>
      </w:pPr>
      <w:r w:rsidRPr="001D4A31">
        <w:rPr>
          <w:color w:val="000000"/>
          <w:sz w:val="28"/>
          <w:szCs w:val="28"/>
        </w:rPr>
        <w:t>GENIO</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это</w:t>
      </w:r>
      <w:r w:rsidR="00DB5EB3">
        <w:rPr>
          <w:color w:val="000000"/>
          <w:sz w:val="28"/>
          <w:szCs w:val="28"/>
        </w:rPr>
        <w:t xml:space="preserve"> </w:t>
      </w:r>
      <w:r w:rsidRPr="001D4A31">
        <w:rPr>
          <w:color w:val="000000"/>
          <w:sz w:val="28"/>
          <w:szCs w:val="28"/>
        </w:rPr>
        <w:t>инструмент</w:t>
      </w:r>
      <w:r w:rsidR="00DB5EB3">
        <w:rPr>
          <w:color w:val="000000"/>
          <w:sz w:val="28"/>
          <w:szCs w:val="28"/>
        </w:rPr>
        <w:t xml:space="preserve"> </w:t>
      </w:r>
      <w:r w:rsidRPr="001D4A31">
        <w:rPr>
          <w:color w:val="000000"/>
          <w:sz w:val="28"/>
          <w:szCs w:val="28"/>
        </w:rPr>
        <w:t>отчетности,</w:t>
      </w:r>
      <w:r w:rsidR="00DB5EB3">
        <w:rPr>
          <w:color w:val="000000"/>
          <w:sz w:val="28"/>
          <w:szCs w:val="28"/>
        </w:rPr>
        <w:t xml:space="preserve"> </w:t>
      </w:r>
      <w:r w:rsidRPr="001D4A31">
        <w:rPr>
          <w:color w:val="000000"/>
          <w:sz w:val="28"/>
          <w:szCs w:val="28"/>
        </w:rPr>
        <w:t>который</w:t>
      </w:r>
      <w:r w:rsidR="00DB5EB3">
        <w:rPr>
          <w:color w:val="000000"/>
          <w:sz w:val="28"/>
          <w:szCs w:val="28"/>
        </w:rPr>
        <w:t xml:space="preserve"> </w:t>
      </w:r>
      <w:r w:rsidRPr="001D4A31">
        <w:rPr>
          <w:color w:val="000000"/>
          <w:sz w:val="28"/>
          <w:szCs w:val="28"/>
        </w:rPr>
        <w:t>позволяет</w:t>
      </w:r>
      <w:r w:rsidR="00DB5EB3">
        <w:rPr>
          <w:color w:val="000000"/>
          <w:sz w:val="28"/>
          <w:szCs w:val="28"/>
        </w:rPr>
        <w:t xml:space="preserve"> </w:t>
      </w:r>
      <w:r w:rsidRPr="001D4A31">
        <w:rPr>
          <w:color w:val="000000"/>
          <w:sz w:val="28"/>
          <w:szCs w:val="28"/>
        </w:rPr>
        <w:t>автономно</w:t>
      </w:r>
      <w:r w:rsidR="00DB5EB3">
        <w:rPr>
          <w:color w:val="000000"/>
          <w:sz w:val="28"/>
          <w:szCs w:val="28"/>
        </w:rPr>
        <w:t xml:space="preserve"> </w:t>
      </w:r>
      <w:r w:rsidRPr="001D4A31">
        <w:rPr>
          <w:color w:val="000000"/>
          <w:sz w:val="28"/>
          <w:szCs w:val="28"/>
        </w:rPr>
        <w:t>структурировать</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просматривать</w:t>
      </w:r>
      <w:r w:rsidR="00DB5EB3">
        <w:rPr>
          <w:color w:val="000000"/>
          <w:sz w:val="28"/>
          <w:szCs w:val="28"/>
        </w:rPr>
        <w:t xml:space="preserve"> </w:t>
      </w:r>
      <w:r w:rsidRPr="001D4A31">
        <w:rPr>
          <w:color w:val="000000"/>
          <w:sz w:val="28"/>
          <w:szCs w:val="28"/>
        </w:rPr>
        <w:t>отчёты</w:t>
      </w:r>
      <w:r w:rsidR="00DB5EB3">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различных</w:t>
      </w:r>
      <w:r w:rsidR="00DB5EB3">
        <w:rPr>
          <w:color w:val="000000"/>
          <w:sz w:val="28"/>
          <w:szCs w:val="28"/>
        </w:rPr>
        <w:t xml:space="preserve"> </w:t>
      </w:r>
      <w:r w:rsidRPr="001D4A31">
        <w:rPr>
          <w:color w:val="000000"/>
          <w:sz w:val="28"/>
          <w:szCs w:val="28"/>
        </w:rPr>
        <w:t>форматах</w:t>
      </w:r>
      <w:r w:rsidR="00DB5EB3">
        <w:rPr>
          <w:color w:val="000000"/>
          <w:sz w:val="28"/>
          <w:szCs w:val="28"/>
        </w:rPr>
        <w:t xml:space="preserve"> </w:t>
      </w:r>
      <w:r w:rsidRPr="001D4A31">
        <w:rPr>
          <w:color w:val="000000"/>
          <w:sz w:val="28"/>
          <w:szCs w:val="28"/>
        </w:rPr>
        <w:t>(HTML,</w:t>
      </w:r>
      <w:r w:rsidR="00DB5EB3">
        <w:rPr>
          <w:color w:val="000000"/>
          <w:sz w:val="28"/>
          <w:szCs w:val="28"/>
        </w:rPr>
        <w:t xml:space="preserve"> </w:t>
      </w:r>
      <w:r w:rsidRPr="001D4A31">
        <w:rPr>
          <w:color w:val="000000"/>
          <w:sz w:val="28"/>
          <w:szCs w:val="28"/>
        </w:rPr>
        <w:t>Excel,</w:t>
      </w:r>
      <w:r w:rsidR="00DB5EB3">
        <w:rPr>
          <w:color w:val="000000"/>
          <w:sz w:val="28"/>
          <w:szCs w:val="28"/>
        </w:rPr>
        <w:t xml:space="preserve"> </w:t>
      </w:r>
      <w:r w:rsidRPr="001D4A31">
        <w:rPr>
          <w:color w:val="000000"/>
          <w:sz w:val="28"/>
          <w:szCs w:val="28"/>
        </w:rPr>
        <w:t>RTF,</w:t>
      </w:r>
      <w:r w:rsidR="00DB5EB3">
        <w:rPr>
          <w:color w:val="000000"/>
          <w:sz w:val="28"/>
          <w:szCs w:val="28"/>
        </w:rPr>
        <w:t xml:space="preserve"> </w:t>
      </w:r>
      <w:r w:rsidRPr="001D4A31">
        <w:rPr>
          <w:color w:val="000000"/>
          <w:sz w:val="28"/>
          <w:szCs w:val="28"/>
        </w:rPr>
        <w:t>PDF)</w:t>
      </w:r>
      <w:r w:rsidR="00DB5EB3">
        <w:rPr>
          <w:color w:val="000000"/>
          <w:sz w:val="28"/>
          <w:szCs w:val="28"/>
        </w:rPr>
        <w:t xml:space="preserve"> </w:t>
      </w:r>
      <w:r w:rsidRPr="001D4A31">
        <w:rPr>
          <w:color w:val="000000"/>
          <w:sz w:val="28"/>
          <w:szCs w:val="28"/>
        </w:rPr>
        <w:t>на</w:t>
      </w:r>
      <w:r w:rsidR="00DB5EB3">
        <w:rPr>
          <w:color w:val="000000"/>
          <w:sz w:val="28"/>
          <w:szCs w:val="28"/>
        </w:rPr>
        <w:t xml:space="preserve"> </w:t>
      </w:r>
      <w:r w:rsidRPr="001D4A31">
        <w:rPr>
          <w:color w:val="000000"/>
          <w:sz w:val="28"/>
          <w:szCs w:val="28"/>
        </w:rPr>
        <w:t>основе</w:t>
      </w:r>
      <w:r w:rsidR="00DB5EB3">
        <w:rPr>
          <w:color w:val="000000"/>
          <w:sz w:val="28"/>
          <w:szCs w:val="28"/>
        </w:rPr>
        <w:t xml:space="preserve"> </w:t>
      </w:r>
      <w:r w:rsidRPr="001D4A31">
        <w:rPr>
          <w:color w:val="000000"/>
          <w:sz w:val="28"/>
          <w:szCs w:val="28"/>
        </w:rPr>
        <w:t>запросов</w:t>
      </w:r>
      <w:r w:rsidR="00DB5EB3">
        <w:rPr>
          <w:color w:val="000000"/>
          <w:sz w:val="28"/>
          <w:szCs w:val="28"/>
        </w:rPr>
        <w:t xml:space="preserve"> </w:t>
      </w:r>
      <w:r w:rsidRPr="001D4A31">
        <w:rPr>
          <w:color w:val="000000"/>
          <w:sz w:val="28"/>
          <w:szCs w:val="28"/>
        </w:rPr>
        <w:t>из</w:t>
      </w:r>
      <w:r w:rsidR="00DB5EB3">
        <w:rPr>
          <w:color w:val="000000"/>
          <w:sz w:val="28"/>
          <w:szCs w:val="28"/>
        </w:rPr>
        <w:t xml:space="preserve"> </w:t>
      </w:r>
      <w:r w:rsidRPr="001D4A31">
        <w:rPr>
          <w:color w:val="000000"/>
          <w:sz w:val="28"/>
          <w:szCs w:val="28"/>
        </w:rPr>
        <w:t>Zújar</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Prometeo.</w:t>
      </w:r>
      <w:r w:rsidR="00DB5EB3">
        <w:rPr>
          <w:color w:val="000000"/>
          <w:sz w:val="28"/>
          <w:szCs w:val="28"/>
        </w:rPr>
        <w:t xml:space="preserve"> </w:t>
      </w:r>
      <w:r w:rsidRPr="001D4A31">
        <w:rPr>
          <w:color w:val="000000"/>
          <w:sz w:val="28"/>
          <w:szCs w:val="28"/>
        </w:rPr>
        <w:t>Разработан</w:t>
      </w:r>
      <w:r w:rsidR="00DB5EB3">
        <w:rPr>
          <w:color w:val="000000"/>
          <w:sz w:val="28"/>
          <w:szCs w:val="28"/>
        </w:rPr>
        <w:t xml:space="preserve"> </w:t>
      </w:r>
      <w:r w:rsidRPr="001D4A31">
        <w:rPr>
          <w:color w:val="000000"/>
          <w:sz w:val="28"/>
          <w:szCs w:val="28"/>
        </w:rPr>
        <w:t>AEAT.</w:t>
      </w:r>
    </w:p>
    <w:p w14:paraId="1B5CF367" w14:textId="70512622" w:rsidR="001D4A31" w:rsidRPr="001D4A31" w:rsidRDefault="001D4A31" w:rsidP="000A3A9D">
      <w:pPr>
        <w:tabs>
          <w:tab w:val="left" w:pos="993"/>
        </w:tabs>
        <w:ind w:firstLine="709"/>
        <w:jc w:val="both"/>
        <w:rPr>
          <w:color w:val="000000"/>
          <w:sz w:val="28"/>
          <w:szCs w:val="28"/>
        </w:rPr>
      </w:pPr>
      <w:r w:rsidRPr="001D4A31">
        <w:rPr>
          <w:color w:val="000000"/>
          <w:sz w:val="28"/>
          <w:szCs w:val="28"/>
        </w:rPr>
        <w:t>В</w:t>
      </w:r>
      <w:r w:rsidR="00DB5EB3">
        <w:rPr>
          <w:color w:val="000000"/>
          <w:sz w:val="28"/>
          <w:szCs w:val="28"/>
        </w:rPr>
        <w:t xml:space="preserve"> </w:t>
      </w:r>
      <w:r w:rsidRPr="001D4A31">
        <w:rPr>
          <w:color w:val="000000"/>
          <w:sz w:val="28"/>
          <w:szCs w:val="28"/>
        </w:rPr>
        <w:t>системе</w:t>
      </w:r>
      <w:r w:rsidR="00DB5EB3">
        <w:rPr>
          <w:color w:val="000000"/>
          <w:sz w:val="28"/>
          <w:szCs w:val="28"/>
        </w:rPr>
        <w:t xml:space="preserve"> </w:t>
      </w:r>
      <w:r w:rsidRPr="001D4A31">
        <w:rPr>
          <w:color w:val="000000"/>
          <w:sz w:val="28"/>
          <w:szCs w:val="28"/>
        </w:rPr>
        <w:t>два</w:t>
      </w:r>
      <w:r w:rsidR="00DB5EB3">
        <w:rPr>
          <w:color w:val="000000"/>
          <w:sz w:val="28"/>
          <w:szCs w:val="28"/>
        </w:rPr>
        <w:t xml:space="preserve"> </w:t>
      </w:r>
      <w:r w:rsidRPr="001D4A31">
        <w:rPr>
          <w:color w:val="000000"/>
          <w:sz w:val="28"/>
          <w:szCs w:val="28"/>
        </w:rPr>
        <w:t>основных</w:t>
      </w:r>
      <w:r w:rsidR="00DB5EB3">
        <w:rPr>
          <w:color w:val="000000"/>
          <w:sz w:val="28"/>
          <w:szCs w:val="28"/>
        </w:rPr>
        <w:t xml:space="preserve"> </w:t>
      </w:r>
      <w:r w:rsidRPr="001D4A31">
        <w:rPr>
          <w:color w:val="000000"/>
          <w:sz w:val="28"/>
          <w:szCs w:val="28"/>
        </w:rPr>
        <w:t>типа</w:t>
      </w:r>
      <w:r w:rsidR="00DB5EB3">
        <w:rPr>
          <w:color w:val="000000"/>
          <w:sz w:val="28"/>
          <w:szCs w:val="28"/>
        </w:rPr>
        <w:t xml:space="preserve"> </w:t>
      </w:r>
      <w:r w:rsidRPr="001D4A31">
        <w:rPr>
          <w:color w:val="000000"/>
          <w:sz w:val="28"/>
          <w:szCs w:val="28"/>
        </w:rPr>
        <w:t>пользователей:</w:t>
      </w:r>
    </w:p>
    <w:p w14:paraId="57F26BFE" w14:textId="6EAD3D92" w:rsidR="001D4A31" w:rsidRPr="001D4A31" w:rsidRDefault="000A3A9D" w:rsidP="002449ED">
      <w:pPr>
        <w:numPr>
          <w:ilvl w:val="0"/>
          <w:numId w:val="77"/>
        </w:numPr>
        <w:tabs>
          <w:tab w:val="left" w:pos="993"/>
        </w:tabs>
        <w:ind w:left="0" w:firstLine="709"/>
        <w:jc w:val="both"/>
        <w:rPr>
          <w:color w:val="000000"/>
          <w:sz w:val="28"/>
          <w:szCs w:val="28"/>
        </w:rPr>
      </w:pPr>
      <w:r w:rsidRPr="001D4A31">
        <w:rPr>
          <w:color w:val="000000"/>
          <w:sz w:val="28"/>
          <w:szCs w:val="28"/>
        </w:rPr>
        <w:t>создатели</w:t>
      </w:r>
      <w:r>
        <w:rPr>
          <w:color w:val="000000"/>
          <w:sz w:val="28"/>
          <w:szCs w:val="28"/>
        </w:rPr>
        <w:t xml:space="preserve"> </w:t>
      </w:r>
      <w:r w:rsidR="001D4A31" w:rsidRPr="001D4A31">
        <w:rPr>
          <w:color w:val="000000"/>
          <w:sz w:val="28"/>
          <w:szCs w:val="28"/>
        </w:rPr>
        <w:t>отчетов</w:t>
      </w:r>
      <w:r w:rsidR="00DB5EB3">
        <w:rPr>
          <w:color w:val="000000"/>
          <w:sz w:val="28"/>
          <w:szCs w:val="28"/>
        </w:rPr>
        <w:t xml:space="preserve"> </w:t>
      </w:r>
      <w:r w:rsidR="001D4A31" w:rsidRPr="001D4A31">
        <w:rPr>
          <w:color w:val="000000"/>
          <w:sz w:val="28"/>
          <w:szCs w:val="28"/>
        </w:rPr>
        <w:t>–</w:t>
      </w:r>
      <w:r w:rsidR="00DB5EB3">
        <w:rPr>
          <w:color w:val="000000"/>
          <w:sz w:val="28"/>
          <w:szCs w:val="28"/>
        </w:rPr>
        <w:t xml:space="preserve"> </w:t>
      </w:r>
      <w:r w:rsidR="001D4A31" w:rsidRPr="001D4A31">
        <w:rPr>
          <w:color w:val="000000"/>
          <w:sz w:val="28"/>
          <w:szCs w:val="28"/>
        </w:rPr>
        <w:t>отвечают</w:t>
      </w:r>
      <w:r w:rsidR="00DB5EB3">
        <w:rPr>
          <w:color w:val="000000"/>
          <w:sz w:val="28"/>
          <w:szCs w:val="28"/>
        </w:rPr>
        <w:t xml:space="preserve"> </w:t>
      </w:r>
      <w:r w:rsidR="001D4A31" w:rsidRPr="001D4A31">
        <w:rPr>
          <w:color w:val="000000"/>
          <w:sz w:val="28"/>
          <w:szCs w:val="28"/>
        </w:rPr>
        <w:t>за</w:t>
      </w:r>
      <w:r w:rsidR="00DB5EB3">
        <w:rPr>
          <w:color w:val="000000"/>
          <w:sz w:val="28"/>
          <w:szCs w:val="28"/>
        </w:rPr>
        <w:t xml:space="preserve"> </w:t>
      </w:r>
      <w:r w:rsidR="001D4A31" w:rsidRPr="001D4A31">
        <w:rPr>
          <w:color w:val="000000"/>
          <w:sz w:val="28"/>
          <w:szCs w:val="28"/>
        </w:rPr>
        <w:t>разработку</w:t>
      </w:r>
      <w:r w:rsidR="00DB5EB3">
        <w:rPr>
          <w:color w:val="000000"/>
          <w:sz w:val="28"/>
          <w:szCs w:val="28"/>
        </w:rPr>
        <w:t xml:space="preserve"> </w:t>
      </w:r>
      <w:r w:rsidR="001D4A31" w:rsidRPr="001D4A31">
        <w:rPr>
          <w:color w:val="000000"/>
          <w:sz w:val="28"/>
          <w:szCs w:val="28"/>
        </w:rPr>
        <w:t>стандартных</w:t>
      </w:r>
      <w:r w:rsidR="00DB5EB3">
        <w:rPr>
          <w:color w:val="000000"/>
          <w:sz w:val="28"/>
          <w:szCs w:val="28"/>
        </w:rPr>
        <w:t xml:space="preserve"> </w:t>
      </w:r>
      <w:r w:rsidR="001D4A31" w:rsidRPr="001D4A31">
        <w:rPr>
          <w:color w:val="000000"/>
          <w:sz w:val="28"/>
          <w:szCs w:val="28"/>
        </w:rPr>
        <w:t>отчетов,</w:t>
      </w:r>
      <w:r w:rsidR="00DB5EB3">
        <w:rPr>
          <w:color w:val="000000"/>
          <w:sz w:val="28"/>
          <w:szCs w:val="28"/>
        </w:rPr>
        <w:t xml:space="preserve"> </w:t>
      </w:r>
      <w:r w:rsidR="001D4A31" w:rsidRPr="001D4A31">
        <w:rPr>
          <w:color w:val="000000"/>
          <w:sz w:val="28"/>
          <w:szCs w:val="28"/>
        </w:rPr>
        <w:t>используя</w:t>
      </w:r>
      <w:r w:rsidR="00DB5EB3">
        <w:rPr>
          <w:color w:val="000000"/>
          <w:sz w:val="28"/>
          <w:szCs w:val="28"/>
        </w:rPr>
        <w:t xml:space="preserve"> </w:t>
      </w:r>
      <w:r w:rsidR="001D4A31" w:rsidRPr="001D4A31">
        <w:rPr>
          <w:color w:val="000000"/>
          <w:sz w:val="28"/>
          <w:szCs w:val="28"/>
        </w:rPr>
        <w:t>аналитические</w:t>
      </w:r>
      <w:r w:rsidR="00DB5EB3">
        <w:rPr>
          <w:color w:val="000000"/>
          <w:sz w:val="28"/>
          <w:szCs w:val="28"/>
        </w:rPr>
        <w:t xml:space="preserve"> </w:t>
      </w:r>
      <w:r w:rsidR="001D4A31" w:rsidRPr="001D4A31">
        <w:rPr>
          <w:color w:val="000000"/>
          <w:sz w:val="28"/>
          <w:szCs w:val="28"/>
        </w:rPr>
        <w:t>данные</w:t>
      </w:r>
      <w:r w:rsidR="00DB5EB3">
        <w:rPr>
          <w:color w:val="000000"/>
          <w:sz w:val="28"/>
          <w:szCs w:val="28"/>
        </w:rPr>
        <w:t xml:space="preserve"> </w:t>
      </w:r>
      <w:r w:rsidR="001D4A31" w:rsidRPr="001D4A31">
        <w:rPr>
          <w:color w:val="000000"/>
          <w:sz w:val="28"/>
          <w:szCs w:val="28"/>
        </w:rPr>
        <w:t>и</w:t>
      </w:r>
      <w:r w:rsidR="00DB5EB3">
        <w:rPr>
          <w:color w:val="000000"/>
          <w:sz w:val="28"/>
          <w:szCs w:val="28"/>
        </w:rPr>
        <w:t xml:space="preserve"> </w:t>
      </w:r>
      <w:r w:rsidR="001D4A31" w:rsidRPr="001D4A31">
        <w:rPr>
          <w:color w:val="000000"/>
          <w:sz w:val="28"/>
          <w:szCs w:val="28"/>
        </w:rPr>
        <w:t>обработку</w:t>
      </w:r>
      <w:r w:rsidR="00DB5EB3">
        <w:rPr>
          <w:color w:val="000000"/>
          <w:sz w:val="28"/>
          <w:szCs w:val="28"/>
        </w:rPr>
        <w:t xml:space="preserve"> </w:t>
      </w:r>
      <w:r w:rsidR="001D4A31" w:rsidRPr="001D4A31">
        <w:rPr>
          <w:color w:val="000000"/>
          <w:sz w:val="28"/>
          <w:szCs w:val="28"/>
        </w:rPr>
        <w:t>информации.</w:t>
      </w:r>
      <w:r w:rsidR="00DB5EB3">
        <w:rPr>
          <w:color w:val="000000"/>
          <w:sz w:val="28"/>
          <w:szCs w:val="28"/>
        </w:rPr>
        <w:t xml:space="preserve"> </w:t>
      </w:r>
      <w:r w:rsidR="001D4A31" w:rsidRPr="001D4A31">
        <w:rPr>
          <w:color w:val="000000"/>
          <w:sz w:val="28"/>
          <w:szCs w:val="28"/>
        </w:rPr>
        <w:t>Это</w:t>
      </w:r>
      <w:r w:rsidR="00DB5EB3">
        <w:rPr>
          <w:color w:val="000000"/>
          <w:sz w:val="28"/>
          <w:szCs w:val="28"/>
        </w:rPr>
        <w:t xml:space="preserve"> </w:t>
      </w:r>
      <w:r w:rsidR="001D4A31" w:rsidRPr="001D4A31">
        <w:rPr>
          <w:color w:val="000000"/>
          <w:sz w:val="28"/>
          <w:szCs w:val="28"/>
        </w:rPr>
        <w:t>могут</w:t>
      </w:r>
      <w:r w:rsidR="00DB5EB3">
        <w:rPr>
          <w:color w:val="000000"/>
          <w:sz w:val="28"/>
          <w:szCs w:val="28"/>
        </w:rPr>
        <w:t xml:space="preserve"> </w:t>
      </w:r>
      <w:r w:rsidR="001D4A31" w:rsidRPr="001D4A31">
        <w:rPr>
          <w:color w:val="000000"/>
          <w:sz w:val="28"/>
          <w:szCs w:val="28"/>
        </w:rPr>
        <w:t>быть:</w:t>
      </w:r>
    </w:p>
    <w:p w14:paraId="0A25C43F" w14:textId="75188709" w:rsidR="001D4A31" w:rsidRPr="00C03FA3" w:rsidRDefault="000A3A9D" w:rsidP="00C03FA3">
      <w:pPr>
        <w:tabs>
          <w:tab w:val="left" w:pos="993"/>
        </w:tabs>
        <w:ind w:firstLine="851"/>
        <w:jc w:val="both"/>
        <w:rPr>
          <w:i/>
          <w:color w:val="000000"/>
          <w:sz w:val="28"/>
          <w:szCs w:val="28"/>
        </w:rPr>
      </w:pPr>
      <w:r w:rsidRPr="00C03FA3">
        <w:rPr>
          <w:i/>
          <w:color w:val="000000"/>
          <w:sz w:val="28"/>
          <w:szCs w:val="28"/>
        </w:rPr>
        <w:t xml:space="preserve">Эксперты </w:t>
      </w:r>
      <w:r w:rsidR="001D4A31" w:rsidRPr="00C03FA3">
        <w:rPr>
          <w:i/>
          <w:color w:val="000000"/>
          <w:sz w:val="28"/>
          <w:szCs w:val="28"/>
        </w:rPr>
        <w:t>в</w:t>
      </w:r>
      <w:r w:rsidR="00DB5EB3" w:rsidRPr="00C03FA3">
        <w:rPr>
          <w:i/>
          <w:color w:val="000000"/>
          <w:sz w:val="28"/>
          <w:szCs w:val="28"/>
        </w:rPr>
        <w:t xml:space="preserve"> </w:t>
      </w:r>
      <w:r w:rsidR="001D4A31" w:rsidRPr="00C03FA3">
        <w:rPr>
          <w:i/>
          <w:color w:val="000000"/>
          <w:sz w:val="28"/>
          <w:szCs w:val="28"/>
        </w:rPr>
        <w:t>своей</w:t>
      </w:r>
      <w:r w:rsidR="00DB5EB3" w:rsidRPr="00C03FA3">
        <w:rPr>
          <w:i/>
          <w:color w:val="000000"/>
          <w:sz w:val="28"/>
          <w:szCs w:val="28"/>
        </w:rPr>
        <w:t xml:space="preserve"> </w:t>
      </w:r>
      <w:r w:rsidR="001D4A31" w:rsidRPr="00C03FA3">
        <w:rPr>
          <w:i/>
          <w:color w:val="000000"/>
          <w:sz w:val="28"/>
          <w:szCs w:val="28"/>
        </w:rPr>
        <w:t>области</w:t>
      </w:r>
      <w:r w:rsidR="00DB5EB3" w:rsidRPr="00C03FA3">
        <w:rPr>
          <w:i/>
          <w:color w:val="000000"/>
          <w:sz w:val="28"/>
          <w:szCs w:val="28"/>
        </w:rPr>
        <w:t xml:space="preserve"> </w:t>
      </w:r>
      <w:r w:rsidR="001D4A31" w:rsidRPr="00C03FA3">
        <w:rPr>
          <w:i/>
          <w:color w:val="000000"/>
          <w:sz w:val="28"/>
          <w:szCs w:val="28"/>
        </w:rPr>
        <w:t>с</w:t>
      </w:r>
      <w:r w:rsidR="00DB5EB3" w:rsidRPr="00C03FA3">
        <w:rPr>
          <w:i/>
          <w:color w:val="000000"/>
          <w:sz w:val="28"/>
          <w:szCs w:val="28"/>
        </w:rPr>
        <w:t xml:space="preserve"> </w:t>
      </w:r>
      <w:r w:rsidR="001D4A31" w:rsidRPr="00C03FA3">
        <w:rPr>
          <w:i/>
          <w:color w:val="000000"/>
          <w:sz w:val="28"/>
          <w:szCs w:val="28"/>
        </w:rPr>
        <w:t>продвинутыми</w:t>
      </w:r>
      <w:r w:rsidR="00DB5EB3" w:rsidRPr="00C03FA3">
        <w:rPr>
          <w:i/>
          <w:color w:val="000000"/>
          <w:sz w:val="28"/>
          <w:szCs w:val="28"/>
        </w:rPr>
        <w:t xml:space="preserve"> </w:t>
      </w:r>
      <w:r w:rsidR="001D4A31" w:rsidRPr="00C03FA3">
        <w:rPr>
          <w:i/>
          <w:color w:val="000000"/>
          <w:sz w:val="28"/>
          <w:szCs w:val="28"/>
        </w:rPr>
        <w:t>знаниями</w:t>
      </w:r>
      <w:r w:rsidR="00DB5EB3" w:rsidRPr="00C03FA3">
        <w:rPr>
          <w:i/>
          <w:color w:val="000000"/>
          <w:sz w:val="28"/>
          <w:szCs w:val="28"/>
        </w:rPr>
        <w:t xml:space="preserve"> </w:t>
      </w:r>
      <w:r w:rsidR="001D4A31" w:rsidRPr="00C03FA3">
        <w:rPr>
          <w:i/>
          <w:color w:val="000000"/>
          <w:sz w:val="28"/>
          <w:szCs w:val="28"/>
        </w:rPr>
        <w:t>аналитических</w:t>
      </w:r>
      <w:r w:rsidR="00DB5EB3" w:rsidRPr="00C03FA3">
        <w:rPr>
          <w:i/>
          <w:color w:val="000000"/>
          <w:sz w:val="28"/>
          <w:szCs w:val="28"/>
        </w:rPr>
        <w:t xml:space="preserve"> </w:t>
      </w:r>
      <w:r w:rsidR="001D4A31" w:rsidRPr="00C03FA3">
        <w:rPr>
          <w:i/>
          <w:color w:val="000000"/>
          <w:sz w:val="28"/>
          <w:szCs w:val="28"/>
        </w:rPr>
        <w:t>инструментов.</w:t>
      </w:r>
    </w:p>
    <w:p w14:paraId="65E6579C" w14:textId="6497CB4F" w:rsidR="001D4A31" w:rsidRPr="00C03FA3" w:rsidRDefault="001D4A31" w:rsidP="00C03FA3">
      <w:pPr>
        <w:tabs>
          <w:tab w:val="left" w:pos="993"/>
        </w:tabs>
        <w:ind w:firstLine="851"/>
        <w:jc w:val="both"/>
        <w:rPr>
          <w:i/>
          <w:color w:val="000000"/>
          <w:sz w:val="28"/>
          <w:szCs w:val="28"/>
        </w:rPr>
      </w:pPr>
      <w:r w:rsidRPr="00C03FA3">
        <w:rPr>
          <w:i/>
          <w:color w:val="000000"/>
          <w:sz w:val="28"/>
          <w:szCs w:val="28"/>
        </w:rPr>
        <w:t>IT-специалисты,</w:t>
      </w:r>
      <w:r w:rsidR="00DB5EB3" w:rsidRPr="00C03FA3">
        <w:rPr>
          <w:i/>
          <w:color w:val="000000"/>
          <w:sz w:val="28"/>
          <w:szCs w:val="28"/>
        </w:rPr>
        <w:t xml:space="preserve"> </w:t>
      </w:r>
      <w:r w:rsidRPr="00C03FA3">
        <w:rPr>
          <w:i/>
          <w:color w:val="000000"/>
          <w:sz w:val="28"/>
          <w:szCs w:val="28"/>
        </w:rPr>
        <w:t>реализующие</w:t>
      </w:r>
      <w:r w:rsidR="00DB5EB3" w:rsidRPr="00C03FA3">
        <w:rPr>
          <w:i/>
          <w:color w:val="000000"/>
          <w:sz w:val="28"/>
          <w:szCs w:val="28"/>
        </w:rPr>
        <w:t xml:space="preserve"> </w:t>
      </w:r>
      <w:r w:rsidRPr="00C03FA3">
        <w:rPr>
          <w:i/>
          <w:color w:val="000000"/>
          <w:sz w:val="28"/>
          <w:szCs w:val="28"/>
        </w:rPr>
        <w:t>отчёты</w:t>
      </w:r>
      <w:r w:rsidR="00DB5EB3" w:rsidRPr="00C03FA3">
        <w:rPr>
          <w:i/>
          <w:color w:val="000000"/>
          <w:sz w:val="28"/>
          <w:szCs w:val="28"/>
        </w:rPr>
        <w:t xml:space="preserve"> </w:t>
      </w:r>
      <w:r w:rsidRPr="00C03FA3">
        <w:rPr>
          <w:i/>
          <w:color w:val="000000"/>
          <w:sz w:val="28"/>
          <w:szCs w:val="28"/>
        </w:rPr>
        <w:t>по</w:t>
      </w:r>
      <w:r w:rsidR="00DB5EB3" w:rsidRPr="00C03FA3">
        <w:rPr>
          <w:i/>
          <w:color w:val="000000"/>
          <w:sz w:val="28"/>
          <w:szCs w:val="28"/>
        </w:rPr>
        <w:t xml:space="preserve"> </w:t>
      </w:r>
      <w:r w:rsidRPr="00C03FA3">
        <w:rPr>
          <w:i/>
          <w:color w:val="000000"/>
          <w:sz w:val="28"/>
          <w:szCs w:val="28"/>
        </w:rPr>
        <w:t>запросу</w:t>
      </w:r>
      <w:r w:rsidR="00DB5EB3" w:rsidRPr="00C03FA3">
        <w:rPr>
          <w:i/>
          <w:color w:val="000000"/>
          <w:sz w:val="28"/>
          <w:szCs w:val="28"/>
        </w:rPr>
        <w:t xml:space="preserve"> </w:t>
      </w:r>
      <w:r w:rsidRPr="00C03FA3">
        <w:rPr>
          <w:i/>
          <w:color w:val="000000"/>
          <w:sz w:val="28"/>
          <w:szCs w:val="28"/>
        </w:rPr>
        <w:t>экспертов.</w:t>
      </w:r>
    </w:p>
    <w:p w14:paraId="50BBFAC0" w14:textId="3E9F3143" w:rsidR="001D4A31" w:rsidRPr="001D4A31" w:rsidRDefault="001D4A31" w:rsidP="002449ED">
      <w:pPr>
        <w:numPr>
          <w:ilvl w:val="0"/>
          <w:numId w:val="77"/>
        </w:numPr>
        <w:tabs>
          <w:tab w:val="left" w:pos="993"/>
        </w:tabs>
        <w:ind w:left="0" w:firstLine="709"/>
        <w:jc w:val="both"/>
        <w:rPr>
          <w:color w:val="000000"/>
          <w:sz w:val="28"/>
          <w:szCs w:val="28"/>
        </w:rPr>
      </w:pPr>
      <w:r w:rsidRPr="001D4A31">
        <w:rPr>
          <w:color w:val="000000"/>
          <w:sz w:val="28"/>
          <w:szCs w:val="28"/>
        </w:rPr>
        <w:t>Пользователи</w:t>
      </w:r>
      <w:r w:rsidR="00DB5EB3">
        <w:rPr>
          <w:color w:val="000000"/>
          <w:sz w:val="28"/>
          <w:szCs w:val="28"/>
        </w:rPr>
        <w:t xml:space="preserve"> </w:t>
      </w:r>
      <w:r w:rsidRPr="001D4A31">
        <w:rPr>
          <w:color w:val="000000"/>
          <w:sz w:val="28"/>
          <w:szCs w:val="28"/>
        </w:rPr>
        <w:t>отчетов</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просматривают</w:t>
      </w:r>
      <w:r w:rsidR="00DB5EB3">
        <w:rPr>
          <w:color w:val="000000"/>
          <w:sz w:val="28"/>
          <w:szCs w:val="28"/>
        </w:rPr>
        <w:t xml:space="preserve"> </w:t>
      </w:r>
      <w:r w:rsidRPr="001D4A31">
        <w:rPr>
          <w:color w:val="000000"/>
          <w:sz w:val="28"/>
          <w:szCs w:val="28"/>
        </w:rPr>
        <w:t>нужные</w:t>
      </w:r>
      <w:r w:rsidR="00DB5EB3">
        <w:rPr>
          <w:color w:val="000000"/>
          <w:sz w:val="28"/>
          <w:szCs w:val="28"/>
        </w:rPr>
        <w:t xml:space="preserve"> </w:t>
      </w:r>
      <w:r w:rsidRPr="001D4A31">
        <w:rPr>
          <w:color w:val="000000"/>
          <w:sz w:val="28"/>
          <w:szCs w:val="28"/>
        </w:rPr>
        <w:t>им</w:t>
      </w:r>
      <w:r w:rsidR="00DB5EB3">
        <w:rPr>
          <w:color w:val="000000"/>
          <w:sz w:val="28"/>
          <w:szCs w:val="28"/>
        </w:rPr>
        <w:t xml:space="preserve"> </w:t>
      </w:r>
      <w:r w:rsidRPr="001D4A31">
        <w:rPr>
          <w:color w:val="000000"/>
          <w:sz w:val="28"/>
          <w:szCs w:val="28"/>
        </w:rPr>
        <w:t>отчеты.</w:t>
      </w:r>
    </w:p>
    <w:p w14:paraId="568F73FC" w14:textId="636B66E4" w:rsidR="001D4A31" w:rsidRPr="001D4A31" w:rsidRDefault="001D4A31" w:rsidP="000A3A9D">
      <w:pPr>
        <w:tabs>
          <w:tab w:val="left" w:pos="993"/>
        </w:tabs>
        <w:ind w:firstLine="709"/>
        <w:jc w:val="both"/>
        <w:rPr>
          <w:color w:val="000000"/>
          <w:sz w:val="28"/>
          <w:szCs w:val="28"/>
        </w:rPr>
      </w:pPr>
      <w:r w:rsidRPr="001D4A31">
        <w:rPr>
          <w:color w:val="000000"/>
          <w:sz w:val="28"/>
          <w:szCs w:val="28"/>
        </w:rPr>
        <w:t>Отчеты</w:t>
      </w:r>
      <w:r w:rsidR="00DB5EB3">
        <w:rPr>
          <w:color w:val="000000"/>
          <w:sz w:val="28"/>
          <w:szCs w:val="28"/>
        </w:rPr>
        <w:t xml:space="preserve"> </w:t>
      </w:r>
      <w:r w:rsidRPr="001D4A31">
        <w:rPr>
          <w:color w:val="000000"/>
          <w:sz w:val="28"/>
          <w:szCs w:val="28"/>
        </w:rPr>
        <w:t>могут</w:t>
      </w:r>
      <w:r w:rsidR="00DB5EB3">
        <w:rPr>
          <w:color w:val="000000"/>
          <w:sz w:val="28"/>
          <w:szCs w:val="28"/>
        </w:rPr>
        <w:t xml:space="preserve"> </w:t>
      </w:r>
      <w:r w:rsidRPr="001D4A31">
        <w:rPr>
          <w:color w:val="000000"/>
          <w:sz w:val="28"/>
          <w:szCs w:val="28"/>
        </w:rPr>
        <w:t>быть</w:t>
      </w:r>
      <w:r w:rsidR="00DB5EB3">
        <w:rPr>
          <w:color w:val="000000"/>
          <w:sz w:val="28"/>
          <w:szCs w:val="28"/>
        </w:rPr>
        <w:t xml:space="preserve"> </w:t>
      </w:r>
      <w:r w:rsidRPr="001D4A31">
        <w:rPr>
          <w:color w:val="000000"/>
          <w:sz w:val="28"/>
          <w:szCs w:val="28"/>
        </w:rPr>
        <w:t>разными</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от</w:t>
      </w:r>
      <w:r w:rsidR="00DB5EB3">
        <w:rPr>
          <w:color w:val="000000"/>
          <w:sz w:val="28"/>
          <w:szCs w:val="28"/>
        </w:rPr>
        <w:t xml:space="preserve"> </w:t>
      </w:r>
      <w:r w:rsidRPr="001D4A31">
        <w:rPr>
          <w:color w:val="000000"/>
          <w:sz w:val="28"/>
          <w:szCs w:val="28"/>
        </w:rPr>
        <w:t>детальной</w:t>
      </w:r>
      <w:r w:rsidR="00DB5EB3">
        <w:rPr>
          <w:color w:val="000000"/>
          <w:sz w:val="28"/>
          <w:szCs w:val="28"/>
        </w:rPr>
        <w:t xml:space="preserve"> </w:t>
      </w:r>
      <w:r w:rsidRPr="001D4A31">
        <w:rPr>
          <w:color w:val="000000"/>
          <w:sz w:val="28"/>
          <w:szCs w:val="28"/>
        </w:rPr>
        <w:t>информации</w:t>
      </w:r>
      <w:r w:rsidR="00DB5EB3">
        <w:rPr>
          <w:color w:val="000000"/>
          <w:sz w:val="28"/>
          <w:szCs w:val="28"/>
        </w:rPr>
        <w:t xml:space="preserve"> </w:t>
      </w:r>
      <w:r w:rsidRPr="001D4A31">
        <w:rPr>
          <w:color w:val="000000"/>
          <w:sz w:val="28"/>
          <w:szCs w:val="28"/>
        </w:rPr>
        <w:t>о</w:t>
      </w:r>
      <w:r w:rsidR="00DB5EB3">
        <w:rPr>
          <w:color w:val="000000"/>
          <w:sz w:val="28"/>
          <w:szCs w:val="28"/>
        </w:rPr>
        <w:t xml:space="preserve"> </w:t>
      </w:r>
      <w:r w:rsidRPr="001D4A31">
        <w:rPr>
          <w:color w:val="000000"/>
          <w:sz w:val="28"/>
          <w:szCs w:val="28"/>
        </w:rPr>
        <w:t>налогоплательщике</w:t>
      </w:r>
      <w:r w:rsidR="00DB5EB3">
        <w:rPr>
          <w:color w:val="000000"/>
          <w:sz w:val="28"/>
          <w:szCs w:val="28"/>
        </w:rPr>
        <w:t xml:space="preserve"> </w:t>
      </w:r>
      <w:r w:rsidRPr="001D4A31">
        <w:rPr>
          <w:color w:val="000000"/>
          <w:sz w:val="28"/>
          <w:szCs w:val="28"/>
        </w:rPr>
        <w:t>до</w:t>
      </w:r>
      <w:r w:rsidR="00DB5EB3">
        <w:rPr>
          <w:color w:val="000000"/>
          <w:sz w:val="28"/>
          <w:szCs w:val="28"/>
        </w:rPr>
        <w:t xml:space="preserve"> </w:t>
      </w:r>
      <w:r w:rsidRPr="001D4A31">
        <w:rPr>
          <w:color w:val="000000"/>
          <w:sz w:val="28"/>
          <w:szCs w:val="28"/>
        </w:rPr>
        <w:t>статистических</w:t>
      </w:r>
      <w:r w:rsidR="00DB5EB3">
        <w:rPr>
          <w:color w:val="000000"/>
          <w:sz w:val="28"/>
          <w:szCs w:val="28"/>
        </w:rPr>
        <w:t xml:space="preserve"> </w:t>
      </w:r>
      <w:r w:rsidRPr="001D4A31">
        <w:rPr>
          <w:color w:val="000000"/>
          <w:sz w:val="28"/>
          <w:szCs w:val="28"/>
        </w:rPr>
        <w:t>сводок.</w:t>
      </w:r>
      <w:r w:rsidR="00DB5EB3">
        <w:rPr>
          <w:color w:val="000000"/>
          <w:sz w:val="28"/>
          <w:szCs w:val="28"/>
        </w:rPr>
        <w:t xml:space="preserve"> </w:t>
      </w:r>
      <w:r w:rsidRPr="001D4A31">
        <w:rPr>
          <w:color w:val="000000"/>
          <w:sz w:val="28"/>
          <w:szCs w:val="28"/>
        </w:rPr>
        <w:t>Они</w:t>
      </w:r>
      <w:r w:rsidR="00DB5EB3">
        <w:rPr>
          <w:color w:val="000000"/>
          <w:sz w:val="28"/>
          <w:szCs w:val="28"/>
        </w:rPr>
        <w:t xml:space="preserve"> </w:t>
      </w:r>
      <w:r w:rsidRPr="001D4A31">
        <w:rPr>
          <w:color w:val="000000"/>
          <w:sz w:val="28"/>
          <w:szCs w:val="28"/>
        </w:rPr>
        <w:t>могут</w:t>
      </w:r>
      <w:r w:rsidR="00DB5EB3">
        <w:rPr>
          <w:color w:val="000000"/>
          <w:sz w:val="28"/>
          <w:szCs w:val="28"/>
        </w:rPr>
        <w:t xml:space="preserve"> </w:t>
      </w:r>
      <w:r w:rsidRPr="001D4A31">
        <w:rPr>
          <w:color w:val="000000"/>
          <w:sz w:val="28"/>
          <w:szCs w:val="28"/>
        </w:rPr>
        <w:t>включать</w:t>
      </w:r>
      <w:r w:rsidR="00DB5EB3">
        <w:rPr>
          <w:color w:val="000000"/>
          <w:sz w:val="28"/>
          <w:szCs w:val="28"/>
        </w:rPr>
        <w:t xml:space="preserve"> </w:t>
      </w:r>
      <w:r w:rsidRPr="001D4A31">
        <w:rPr>
          <w:color w:val="000000"/>
          <w:sz w:val="28"/>
          <w:szCs w:val="28"/>
        </w:rPr>
        <w:t>сигналы</w:t>
      </w:r>
      <w:r w:rsidR="00DB5EB3">
        <w:rPr>
          <w:color w:val="000000"/>
          <w:sz w:val="28"/>
          <w:szCs w:val="28"/>
        </w:rPr>
        <w:t xml:space="preserve"> </w:t>
      </w:r>
      <w:r w:rsidRPr="001D4A31">
        <w:rPr>
          <w:color w:val="000000"/>
          <w:sz w:val="28"/>
          <w:szCs w:val="28"/>
        </w:rPr>
        <w:t>тревоги</w:t>
      </w:r>
      <w:r w:rsidR="00DB5EB3">
        <w:rPr>
          <w:color w:val="000000"/>
          <w:sz w:val="28"/>
          <w:szCs w:val="28"/>
        </w:rPr>
        <w:t xml:space="preserve"> </w:t>
      </w:r>
      <w:r w:rsidRPr="001D4A31">
        <w:rPr>
          <w:color w:val="000000"/>
          <w:sz w:val="28"/>
          <w:szCs w:val="28"/>
        </w:rPr>
        <w:t>(например,</w:t>
      </w:r>
      <w:r w:rsidR="00DB5EB3">
        <w:rPr>
          <w:color w:val="000000"/>
          <w:sz w:val="28"/>
          <w:szCs w:val="28"/>
        </w:rPr>
        <w:t xml:space="preserve"> </w:t>
      </w:r>
      <w:r w:rsidRPr="001D4A31">
        <w:rPr>
          <w:color w:val="000000"/>
          <w:sz w:val="28"/>
          <w:szCs w:val="28"/>
        </w:rPr>
        <w:t>при</w:t>
      </w:r>
      <w:r w:rsidR="00DB5EB3">
        <w:rPr>
          <w:color w:val="000000"/>
          <w:sz w:val="28"/>
          <w:szCs w:val="28"/>
        </w:rPr>
        <w:t xml:space="preserve"> </w:t>
      </w:r>
      <w:r w:rsidRPr="001D4A31">
        <w:rPr>
          <w:color w:val="000000"/>
          <w:sz w:val="28"/>
          <w:szCs w:val="28"/>
        </w:rPr>
        <w:t>выявлении</w:t>
      </w:r>
      <w:r w:rsidR="00DB5EB3">
        <w:rPr>
          <w:color w:val="000000"/>
          <w:sz w:val="28"/>
          <w:szCs w:val="28"/>
        </w:rPr>
        <w:t xml:space="preserve"> </w:t>
      </w:r>
      <w:r w:rsidRPr="001D4A31">
        <w:rPr>
          <w:color w:val="000000"/>
          <w:sz w:val="28"/>
          <w:szCs w:val="28"/>
        </w:rPr>
        <w:t>расхождений)</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параметры</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Pr="001D4A31">
        <w:rPr>
          <w:color w:val="000000"/>
          <w:sz w:val="28"/>
          <w:szCs w:val="28"/>
        </w:rPr>
        <w:t>адаптациипод</w:t>
      </w:r>
      <w:r w:rsidR="00DB5EB3">
        <w:rPr>
          <w:color w:val="000000"/>
          <w:sz w:val="28"/>
          <w:szCs w:val="28"/>
        </w:rPr>
        <w:t xml:space="preserve"> </w:t>
      </w:r>
      <w:r w:rsidRPr="001D4A31">
        <w:rPr>
          <w:color w:val="000000"/>
          <w:sz w:val="28"/>
          <w:szCs w:val="28"/>
        </w:rPr>
        <w:t>конкретный</w:t>
      </w:r>
      <w:r w:rsidR="00DB5EB3">
        <w:rPr>
          <w:color w:val="000000"/>
          <w:sz w:val="28"/>
          <w:szCs w:val="28"/>
        </w:rPr>
        <w:t xml:space="preserve"> </w:t>
      </w:r>
      <w:r w:rsidRPr="001D4A31">
        <w:rPr>
          <w:color w:val="000000"/>
          <w:sz w:val="28"/>
          <w:szCs w:val="28"/>
        </w:rPr>
        <w:t>случай.</w:t>
      </w:r>
    </w:p>
    <w:p w14:paraId="109E033A" w14:textId="2C607BA2" w:rsidR="001D4A31" w:rsidRPr="001D4A31" w:rsidRDefault="001D4A31" w:rsidP="000A3A9D">
      <w:pPr>
        <w:tabs>
          <w:tab w:val="left" w:pos="993"/>
        </w:tabs>
        <w:ind w:firstLine="709"/>
        <w:jc w:val="both"/>
        <w:rPr>
          <w:color w:val="000000"/>
          <w:sz w:val="28"/>
          <w:szCs w:val="28"/>
        </w:rPr>
      </w:pPr>
      <w:r w:rsidRPr="001D4A31">
        <w:rPr>
          <w:color w:val="000000"/>
          <w:sz w:val="28"/>
          <w:szCs w:val="28"/>
        </w:rPr>
        <w:t>GENIO</w:t>
      </w:r>
      <w:r w:rsidR="00DB5EB3">
        <w:rPr>
          <w:color w:val="000000"/>
          <w:sz w:val="28"/>
          <w:szCs w:val="28"/>
        </w:rPr>
        <w:t xml:space="preserve"> </w:t>
      </w:r>
      <w:r w:rsidRPr="001D4A31">
        <w:rPr>
          <w:color w:val="000000"/>
          <w:sz w:val="28"/>
          <w:szCs w:val="28"/>
        </w:rPr>
        <w:t>имеет</w:t>
      </w:r>
      <w:r w:rsidR="00DB5EB3">
        <w:rPr>
          <w:color w:val="000000"/>
          <w:sz w:val="28"/>
          <w:szCs w:val="28"/>
        </w:rPr>
        <w:t xml:space="preserve"> </w:t>
      </w:r>
      <w:r w:rsidRPr="001D4A31">
        <w:rPr>
          <w:color w:val="000000"/>
          <w:sz w:val="28"/>
          <w:szCs w:val="28"/>
        </w:rPr>
        <w:t>интуитивный</w:t>
      </w:r>
      <w:r w:rsidR="00DB5EB3">
        <w:rPr>
          <w:color w:val="000000"/>
          <w:sz w:val="28"/>
          <w:szCs w:val="28"/>
        </w:rPr>
        <w:t xml:space="preserve"> </w:t>
      </w:r>
      <w:r w:rsidRPr="001D4A31">
        <w:rPr>
          <w:color w:val="000000"/>
          <w:sz w:val="28"/>
          <w:szCs w:val="28"/>
        </w:rPr>
        <w:t>интерфейс</w:t>
      </w:r>
      <w:r w:rsidR="00DB5EB3">
        <w:rPr>
          <w:color w:val="000000"/>
          <w:sz w:val="28"/>
          <w:szCs w:val="28"/>
        </w:rPr>
        <w:t xml:space="preserve"> </w:t>
      </w:r>
      <w:r w:rsidRPr="001D4A31">
        <w:rPr>
          <w:color w:val="000000"/>
          <w:sz w:val="28"/>
          <w:szCs w:val="28"/>
        </w:rPr>
        <w:t>с</w:t>
      </w:r>
      <w:r w:rsidR="00DB5EB3">
        <w:rPr>
          <w:color w:val="000000"/>
          <w:sz w:val="28"/>
          <w:szCs w:val="28"/>
        </w:rPr>
        <w:t xml:space="preserve"> </w:t>
      </w:r>
      <w:r w:rsidRPr="001D4A31">
        <w:rPr>
          <w:color w:val="000000"/>
          <w:sz w:val="28"/>
          <w:szCs w:val="28"/>
        </w:rPr>
        <w:t>графическими</w:t>
      </w:r>
      <w:r w:rsidR="00DB5EB3">
        <w:rPr>
          <w:color w:val="000000"/>
          <w:sz w:val="28"/>
          <w:szCs w:val="28"/>
        </w:rPr>
        <w:t xml:space="preserve"> </w:t>
      </w:r>
      <w:r w:rsidRPr="001D4A31">
        <w:rPr>
          <w:color w:val="000000"/>
          <w:sz w:val="28"/>
          <w:szCs w:val="28"/>
        </w:rPr>
        <w:t>панелями</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функцией</w:t>
      </w:r>
      <w:r w:rsidR="00DB5EB3">
        <w:rPr>
          <w:color w:val="000000"/>
          <w:sz w:val="28"/>
          <w:szCs w:val="28"/>
        </w:rPr>
        <w:t xml:space="preserve"> </w:t>
      </w:r>
      <w:r w:rsidRPr="001D4A31">
        <w:rPr>
          <w:color w:val="000000"/>
          <w:sz w:val="28"/>
          <w:szCs w:val="28"/>
        </w:rPr>
        <w:t>drag-and-drop,</w:t>
      </w:r>
      <w:r w:rsidR="00DB5EB3">
        <w:rPr>
          <w:color w:val="000000"/>
          <w:sz w:val="28"/>
          <w:szCs w:val="28"/>
        </w:rPr>
        <w:t xml:space="preserve"> </w:t>
      </w:r>
      <w:r w:rsidRPr="001D4A31">
        <w:rPr>
          <w:color w:val="000000"/>
          <w:sz w:val="28"/>
          <w:szCs w:val="28"/>
        </w:rPr>
        <w:t>но</w:t>
      </w:r>
      <w:r w:rsidR="00DB5EB3">
        <w:rPr>
          <w:color w:val="000000"/>
          <w:sz w:val="28"/>
          <w:szCs w:val="28"/>
        </w:rPr>
        <w:t xml:space="preserve"> </w:t>
      </w:r>
      <w:r w:rsidRPr="001D4A31">
        <w:rPr>
          <w:color w:val="000000"/>
          <w:sz w:val="28"/>
          <w:szCs w:val="28"/>
        </w:rPr>
        <w:t>также</w:t>
      </w:r>
      <w:r w:rsidR="00DB5EB3">
        <w:rPr>
          <w:color w:val="000000"/>
          <w:sz w:val="28"/>
          <w:szCs w:val="28"/>
        </w:rPr>
        <w:t xml:space="preserve"> </w:t>
      </w:r>
      <w:r w:rsidRPr="001D4A31">
        <w:rPr>
          <w:color w:val="000000"/>
          <w:sz w:val="28"/>
          <w:szCs w:val="28"/>
        </w:rPr>
        <w:t>поддерживает</w:t>
      </w:r>
      <w:r w:rsidR="00DB5EB3">
        <w:rPr>
          <w:color w:val="000000"/>
          <w:sz w:val="28"/>
          <w:szCs w:val="28"/>
        </w:rPr>
        <w:t xml:space="preserve"> </w:t>
      </w:r>
      <w:r w:rsidRPr="001D4A31">
        <w:rPr>
          <w:color w:val="000000"/>
          <w:sz w:val="28"/>
          <w:szCs w:val="28"/>
        </w:rPr>
        <w:t>сложные</w:t>
      </w:r>
      <w:r w:rsidR="00DB5EB3">
        <w:rPr>
          <w:color w:val="000000"/>
          <w:sz w:val="28"/>
          <w:szCs w:val="28"/>
        </w:rPr>
        <w:t xml:space="preserve"> </w:t>
      </w:r>
      <w:r w:rsidRPr="001D4A31">
        <w:rPr>
          <w:color w:val="000000"/>
          <w:sz w:val="28"/>
          <w:szCs w:val="28"/>
        </w:rPr>
        <w:t>обработки</w:t>
      </w:r>
      <w:r w:rsidR="00DB5EB3">
        <w:rPr>
          <w:color w:val="000000"/>
          <w:sz w:val="28"/>
          <w:szCs w:val="28"/>
        </w:rPr>
        <w:t xml:space="preserve"> </w:t>
      </w:r>
      <w:r w:rsidRPr="001D4A31">
        <w:rPr>
          <w:color w:val="000000"/>
          <w:sz w:val="28"/>
          <w:szCs w:val="28"/>
        </w:rPr>
        <w:t>через</w:t>
      </w:r>
      <w:r w:rsidR="00DB5EB3">
        <w:rPr>
          <w:color w:val="000000"/>
          <w:sz w:val="28"/>
          <w:szCs w:val="28"/>
        </w:rPr>
        <w:t xml:space="preserve"> </w:t>
      </w:r>
      <w:r w:rsidRPr="001D4A31">
        <w:rPr>
          <w:color w:val="000000"/>
          <w:sz w:val="28"/>
          <w:szCs w:val="28"/>
        </w:rPr>
        <w:t>программирование.</w:t>
      </w:r>
    </w:p>
    <w:p w14:paraId="34B7720A" w14:textId="1CA43909" w:rsidR="001D4A31" w:rsidRPr="001D4A31" w:rsidRDefault="001D4A31" w:rsidP="000A3A9D">
      <w:pPr>
        <w:tabs>
          <w:tab w:val="left" w:pos="993"/>
        </w:tabs>
        <w:ind w:firstLine="709"/>
        <w:jc w:val="both"/>
        <w:outlineLvl w:val="2"/>
        <w:rPr>
          <w:color w:val="000000"/>
          <w:sz w:val="28"/>
          <w:szCs w:val="28"/>
        </w:rPr>
      </w:pPr>
      <w:r w:rsidRPr="001D4A31">
        <w:rPr>
          <w:color w:val="000000"/>
          <w:sz w:val="28"/>
          <w:szCs w:val="28"/>
        </w:rPr>
        <w:t>Инструмент</w:t>
      </w:r>
      <w:r w:rsidR="00DB5EB3">
        <w:rPr>
          <w:color w:val="000000"/>
          <w:sz w:val="28"/>
          <w:szCs w:val="28"/>
        </w:rPr>
        <w:t xml:space="preserve"> </w:t>
      </w:r>
      <w:r w:rsidRPr="001D4A31">
        <w:rPr>
          <w:color w:val="000000"/>
          <w:sz w:val="28"/>
          <w:szCs w:val="28"/>
        </w:rPr>
        <w:t>3</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Teseo</w:t>
      </w:r>
    </w:p>
    <w:p w14:paraId="7C9EB7C8" w14:textId="7AB2A088" w:rsidR="001D4A31" w:rsidRPr="001D4A31" w:rsidRDefault="001D4A31" w:rsidP="000A3A9D">
      <w:pPr>
        <w:tabs>
          <w:tab w:val="left" w:pos="993"/>
        </w:tabs>
        <w:ind w:firstLine="709"/>
        <w:jc w:val="both"/>
        <w:rPr>
          <w:color w:val="000000"/>
          <w:sz w:val="28"/>
          <w:szCs w:val="28"/>
        </w:rPr>
      </w:pPr>
      <w:r w:rsidRPr="001D4A31">
        <w:rPr>
          <w:color w:val="000000"/>
          <w:sz w:val="28"/>
          <w:szCs w:val="28"/>
        </w:rPr>
        <w:t>Teseo</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инструмент</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Pr="001D4A31">
        <w:rPr>
          <w:color w:val="000000"/>
          <w:sz w:val="28"/>
          <w:szCs w:val="28"/>
        </w:rPr>
        <w:t>анализа</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визуализации</w:t>
      </w:r>
      <w:r w:rsidR="00DB5EB3">
        <w:rPr>
          <w:color w:val="000000"/>
          <w:sz w:val="28"/>
          <w:szCs w:val="28"/>
        </w:rPr>
        <w:t xml:space="preserve"> </w:t>
      </w:r>
      <w:r w:rsidRPr="001D4A31">
        <w:rPr>
          <w:color w:val="000000"/>
          <w:sz w:val="28"/>
          <w:szCs w:val="28"/>
        </w:rPr>
        <w:t>взаимосвязей</w:t>
      </w:r>
      <w:r w:rsidR="00DB5EB3">
        <w:rPr>
          <w:color w:val="000000"/>
          <w:sz w:val="28"/>
          <w:szCs w:val="28"/>
        </w:rPr>
        <w:t xml:space="preserve"> </w:t>
      </w:r>
      <w:r w:rsidRPr="001D4A31">
        <w:rPr>
          <w:color w:val="000000"/>
          <w:sz w:val="28"/>
          <w:szCs w:val="28"/>
        </w:rPr>
        <w:t>между</w:t>
      </w:r>
      <w:r w:rsidR="00DB5EB3">
        <w:rPr>
          <w:color w:val="000000"/>
          <w:sz w:val="28"/>
          <w:szCs w:val="28"/>
        </w:rPr>
        <w:t xml:space="preserve"> </w:t>
      </w:r>
      <w:r w:rsidRPr="001D4A31">
        <w:rPr>
          <w:color w:val="000000"/>
          <w:sz w:val="28"/>
          <w:szCs w:val="28"/>
        </w:rPr>
        <w:t>элементами</w:t>
      </w:r>
      <w:r w:rsidR="00DB5EB3">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виде</w:t>
      </w:r>
      <w:r w:rsidR="00DB5EB3">
        <w:rPr>
          <w:color w:val="000000"/>
          <w:sz w:val="28"/>
          <w:szCs w:val="28"/>
        </w:rPr>
        <w:t xml:space="preserve"> </w:t>
      </w:r>
      <w:r w:rsidRPr="001D4A31">
        <w:rPr>
          <w:color w:val="000000"/>
          <w:sz w:val="28"/>
          <w:szCs w:val="28"/>
        </w:rPr>
        <w:t>графов</w:t>
      </w:r>
      <w:r w:rsidR="00DB5EB3">
        <w:rPr>
          <w:color w:val="000000"/>
          <w:sz w:val="28"/>
          <w:szCs w:val="28"/>
        </w:rPr>
        <w:t xml:space="preserve"> </w:t>
      </w:r>
      <w:r w:rsidRPr="001D4A31">
        <w:rPr>
          <w:color w:val="000000"/>
          <w:sz w:val="28"/>
          <w:szCs w:val="28"/>
        </w:rPr>
        <w:t>или</w:t>
      </w:r>
      <w:r w:rsidR="00DB5EB3">
        <w:rPr>
          <w:color w:val="000000"/>
          <w:sz w:val="28"/>
          <w:szCs w:val="28"/>
        </w:rPr>
        <w:t xml:space="preserve"> </w:t>
      </w:r>
      <w:r w:rsidRPr="001D4A31">
        <w:rPr>
          <w:color w:val="000000"/>
          <w:sz w:val="28"/>
          <w:szCs w:val="28"/>
        </w:rPr>
        <w:t>таблиц.</w:t>
      </w:r>
      <w:r w:rsidR="00DB5EB3">
        <w:rPr>
          <w:color w:val="000000"/>
          <w:sz w:val="28"/>
          <w:szCs w:val="28"/>
        </w:rPr>
        <w:t xml:space="preserve"> </w:t>
      </w:r>
      <w:r w:rsidRPr="001D4A31">
        <w:rPr>
          <w:color w:val="000000"/>
          <w:sz w:val="28"/>
          <w:szCs w:val="28"/>
        </w:rPr>
        <w:t>Он</w:t>
      </w:r>
      <w:r w:rsidR="00DB5EB3">
        <w:rPr>
          <w:color w:val="000000"/>
          <w:sz w:val="28"/>
          <w:szCs w:val="28"/>
        </w:rPr>
        <w:t xml:space="preserve"> </w:t>
      </w:r>
      <w:r w:rsidRPr="001D4A31">
        <w:rPr>
          <w:color w:val="000000"/>
          <w:sz w:val="28"/>
          <w:szCs w:val="28"/>
        </w:rPr>
        <w:t>позволяет</w:t>
      </w:r>
      <w:r w:rsidR="00DB5EB3">
        <w:rPr>
          <w:color w:val="000000"/>
          <w:sz w:val="28"/>
          <w:szCs w:val="28"/>
        </w:rPr>
        <w:t xml:space="preserve"> </w:t>
      </w:r>
      <w:r w:rsidRPr="001D4A31">
        <w:rPr>
          <w:color w:val="000000"/>
          <w:sz w:val="28"/>
          <w:szCs w:val="28"/>
        </w:rPr>
        <w:t>анализировать,</w:t>
      </w:r>
      <w:r w:rsidR="00DB5EB3">
        <w:rPr>
          <w:color w:val="000000"/>
          <w:sz w:val="28"/>
          <w:szCs w:val="28"/>
        </w:rPr>
        <w:t xml:space="preserve"> </w:t>
      </w:r>
      <w:r w:rsidRPr="001D4A31">
        <w:rPr>
          <w:color w:val="000000"/>
          <w:sz w:val="28"/>
          <w:szCs w:val="28"/>
        </w:rPr>
        <w:t>просматривать</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редактировать</w:t>
      </w:r>
      <w:r w:rsidR="00DB5EB3">
        <w:rPr>
          <w:color w:val="000000"/>
          <w:sz w:val="28"/>
          <w:szCs w:val="28"/>
        </w:rPr>
        <w:t xml:space="preserve"> </w:t>
      </w:r>
      <w:r w:rsidRPr="001D4A31">
        <w:rPr>
          <w:color w:val="000000"/>
          <w:sz w:val="28"/>
          <w:szCs w:val="28"/>
        </w:rPr>
        <w:t>связи</w:t>
      </w:r>
      <w:r w:rsidR="00DB5EB3">
        <w:rPr>
          <w:color w:val="000000"/>
          <w:sz w:val="28"/>
          <w:szCs w:val="28"/>
        </w:rPr>
        <w:t xml:space="preserve"> </w:t>
      </w:r>
      <w:r w:rsidRPr="001D4A31">
        <w:rPr>
          <w:color w:val="000000"/>
          <w:sz w:val="28"/>
          <w:szCs w:val="28"/>
        </w:rPr>
        <w:t>между</w:t>
      </w:r>
      <w:r w:rsidR="00DB5EB3">
        <w:rPr>
          <w:color w:val="000000"/>
          <w:sz w:val="28"/>
          <w:szCs w:val="28"/>
        </w:rPr>
        <w:t xml:space="preserve"> </w:t>
      </w:r>
      <w:r w:rsidRPr="001D4A31">
        <w:rPr>
          <w:color w:val="000000"/>
          <w:sz w:val="28"/>
          <w:szCs w:val="28"/>
        </w:rPr>
        <w:t>объектами</w:t>
      </w:r>
      <w:r w:rsidR="00DB5EB3">
        <w:rPr>
          <w:color w:val="000000"/>
          <w:sz w:val="28"/>
          <w:szCs w:val="28"/>
        </w:rPr>
        <w:t xml:space="preserve"> </w:t>
      </w:r>
      <w:r w:rsidRPr="001D4A31">
        <w:rPr>
          <w:color w:val="000000"/>
          <w:sz w:val="28"/>
          <w:szCs w:val="28"/>
        </w:rPr>
        <w:t>аналитической</w:t>
      </w:r>
      <w:r w:rsidR="00DB5EB3">
        <w:rPr>
          <w:color w:val="000000"/>
          <w:sz w:val="28"/>
          <w:szCs w:val="28"/>
        </w:rPr>
        <w:t xml:space="preserve"> </w:t>
      </w:r>
      <w:r w:rsidRPr="001D4A31">
        <w:rPr>
          <w:color w:val="000000"/>
          <w:sz w:val="28"/>
          <w:szCs w:val="28"/>
        </w:rPr>
        <w:t>системы</w:t>
      </w:r>
      <w:r w:rsidR="00DB5EB3">
        <w:rPr>
          <w:color w:val="000000"/>
          <w:sz w:val="28"/>
          <w:szCs w:val="28"/>
        </w:rPr>
        <w:t xml:space="preserve"> </w:t>
      </w:r>
      <w:r w:rsidRPr="001D4A31">
        <w:rPr>
          <w:color w:val="000000"/>
          <w:sz w:val="28"/>
          <w:szCs w:val="28"/>
        </w:rPr>
        <w:t>AEAT</w:t>
      </w:r>
      <w:r w:rsidR="00DB5EB3">
        <w:rPr>
          <w:color w:val="000000"/>
          <w:sz w:val="28"/>
          <w:szCs w:val="28"/>
        </w:rPr>
        <w:t xml:space="preserve"> </w:t>
      </w:r>
      <w:r w:rsidRPr="001D4A31">
        <w:rPr>
          <w:color w:val="000000"/>
          <w:sz w:val="28"/>
          <w:szCs w:val="28"/>
        </w:rPr>
        <w:t>(налогоплательщики,</w:t>
      </w:r>
      <w:r w:rsidR="00DB5EB3">
        <w:rPr>
          <w:color w:val="000000"/>
          <w:sz w:val="28"/>
          <w:szCs w:val="28"/>
        </w:rPr>
        <w:t xml:space="preserve"> </w:t>
      </w:r>
      <w:r w:rsidRPr="001D4A31">
        <w:rPr>
          <w:color w:val="000000"/>
          <w:sz w:val="28"/>
          <w:szCs w:val="28"/>
        </w:rPr>
        <w:t>банковские</w:t>
      </w:r>
      <w:r w:rsidR="00DB5EB3">
        <w:rPr>
          <w:color w:val="000000"/>
          <w:sz w:val="28"/>
          <w:szCs w:val="28"/>
        </w:rPr>
        <w:t xml:space="preserve"> </w:t>
      </w:r>
      <w:r w:rsidRPr="001D4A31">
        <w:rPr>
          <w:color w:val="000000"/>
          <w:sz w:val="28"/>
          <w:szCs w:val="28"/>
        </w:rPr>
        <w:t>счета,</w:t>
      </w:r>
      <w:r w:rsidR="00DB5EB3">
        <w:rPr>
          <w:color w:val="000000"/>
          <w:sz w:val="28"/>
          <w:szCs w:val="28"/>
        </w:rPr>
        <w:t xml:space="preserve"> </w:t>
      </w:r>
      <w:r w:rsidRPr="001D4A31">
        <w:rPr>
          <w:color w:val="000000"/>
          <w:sz w:val="28"/>
          <w:szCs w:val="28"/>
        </w:rPr>
        <w:t>недвижимость</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др.).</w:t>
      </w:r>
    </w:p>
    <w:p w14:paraId="6FFD5ECD" w14:textId="7192412B" w:rsidR="001D4A31" w:rsidRPr="001D4A31" w:rsidRDefault="00BF741A" w:rsidP="000A3A9D">
      <w:pPr>
        <w:tabs>
          <w:tab w:val="left" w:pos="993"/>
        </w:tabs>
        <w:ind w:firstLine="709"/>
        <w:jc w:val="both"/>
        <w:rPr>
          <w:color w:val="000000"/>
          <w:sz w:val="28"/>
          <w:szCs w:val="28"/>
        </w:rPr>
      </w:pPr>
      <w:r>
        <w:rPr>
          <w:color w:val="000000"/>
          <w:sz w:val="28"/>
          <w:szCs w:val="28"/>
          <w:lang w:val="kk-KZ"/>
        </w:rPr>
        <w:t>Данный</w:t>
      </w:r>
      <w:r w:rsidR="00DB5EB3">
        <w:rPr>
          <w:color w:val="000000"/>
          <w:sz w:val="28"/>
          <w:szCs w:val="28"/>
        </w:rPr>
        <w:t xml:space="preserve"> </w:t>
      </w:r>
      <w:r w:rsidR="001D4A31" w:rsidRPr="001D4A31">
        <w:rPr>
          <w:color w:val="000000"/>
          <w:sz w:val="28"/>
          <w:szCs w:val="28"/>
        </w:rPr>
        <w:t>инструмент</w:t>
      </w:r>
      <w:r w:rsidR="00DB5EB3">
        <w:rPr>
          <w:color w:val="000000"/>
          <w:sz w:val="28"/>
          <w:szCs w:val="28"/>
        </w:rPr>
        <w:t xml:space="preserve"> </w:t>
      </w:r>
      <w:r w:rsidR="001D4A31" w:rsidRPr="001D4A31">
        <w:rPr>
          <w:color w:val="000000"/>
          <w:sz w:val="28"/>
          <w:szCs w:val="28"/>
        </w:rPr>
        <w:t>чаще</w:t>
      </w:r>
      <w:r w:rsidR="00DB5EB3">
        <w:rPr>
          <w:color w:val="000000"/>
          <w:sz w:val="28"/>
          <w:szCs w:val="28"/>
        </w:rPr>
        <w:t xml:space="preserve"> </w:t>
      </w:r>
      <w:r w:rsidR="001D4A31" w:rsidRPr="001D4A31">
        <w:rPr>
          <w:color w:val="000000"/>
          <w:sz w:val="28"/>
          <w:szCs w:val="28"/>
        </w:rPr>
        <w:t>всего</w:t>
      </w:r>
      <w:r w:rsidR="00DB5EB3">
        <w:rPr>
          <w:color w:val="000000"/>
          <w:sz w:val="28"/>
          <w:szCs w:val="28"/>
        </w:rPr>
        <w:t xml:space="preserve"> </w:t>
      </w:r>
      <w:r w:rsidR="001D4A31" w:rsidRPr="001D4A31">
        <w:rPr>
          <w:color w:val="000000"/>
          <w:sz w:val="28"/>
          <w:szCs w:val="28"/>
        </w:rPr>
        <w:t>используют</w:t>
      </w:r>
      <w:r w:rsidR="00DB5EB3">
        <w:rPr>
          <w:color w:val="000000"/>
          <w:sz w:val="28"/>
          <w:szCs w:val="28"/>
        </w:rPr>
        <w:t xml:space="preserve"> </w:t>
      </w:r>
      <w:r w:rsidR="001D4A31" w:rsidRPr="001D4A31">
        <w:rPr>
          <w:color w:val="000000"/>
          <w:sz w:val="28"/>
          <w:szCs w:val="28"/>
        </w:rPr>
        <w:t>отраслевые</w:t>
      </w:r>
      <w:r w:rsidR="00DB5EB3">
        <w:rPr>
          <w:color w:val="000000"/>
          <w:sz w:val="28"/>
          <w:szCs w:val="28"/>
        </w:rPr>
        <w:t xml:space="preserve"> </w:t>
      </w:r>
      <w:r w:rsidR="001D4A31" w:rsidRPr="001D4A31">
        <w:rPr>
          <w:color w:val="000000"/>
          <w:sz w:val="28"/>
          <w:szCs w:val="28"/>
        </w:rPr>
        <w:t>эксперты</w:t>
      </w:r>
      <w:r w:rsidR="00DB5EB3">
        <w:rPr>
          <w:color w:val="000000"/>
          <w:sz w:val="28"/>
          <w:szCs w:val="28"/>
        </w:rPr>
        <w:t xml:space="preserve"> </w:t>
      </w:r>
      <w:r w:rsidR="001D4A31" w:rsidRPr="001D4A31">
        <w:rPr>
          <w:color w:val="000000"/>
          <w:sz w:val="28"/>
          <w:szCs w:val="28"/>
        </w:rPr>
        <w:t>для</w:t>
      </w:r>
      <w:r w:rsidR="00DB5EB3">
        <w:rPr>
          <w:color w:val="000000"/>
          <w:sz w:val="28"/>
          <w:szCs w:val="28"/>
        </w:rPr>
        <w:t xml:space="preserve"> </w:t>
      </w:r>
      <w:r w:rsidR="001D4A31" w:rsidRPr="001D4A31">
        <w:rPr>
          <w:color w:val="000000"/>
          <w:sz w:val="28"/>
          <w:szCs w:val="28"/>
        </w:rPr>
        <w:t>расследований,</w:t>
      </w:r>
      <w:r w:rsidR="00DB5EB3">
        <w:rPr>
          <w:color w:val="000000"/>
          <w:sz w:val="28"/>
          <w:szCs w:val="28"/>
        </w:rPr>
        <w:t xml:space="preserve"> </w:t>
      </w:r>
      <w:r w:rsidR="001D4A31" w:rsidRPr="001D4A31">
        <w:rPr>
          <w:color w:val="000000"/>
          <w:sz w:val="28"/>
          <w:szCs w:val="28"/>
        </w:rPr>
        <w:t>особенно</w:t>
      </w:r>
      <w:r w:rsidR="00DB5EB3">
        <w:rPr>
          <w:color w:val="000000"/>
          <w:sz w:val="28"/>
          <w:szCs w:val="28"/>
        </w:rPr>
        <w:t xml:space="preserve"> </w:t>
      </w:r>
      <w:r w:rsidR="001D4A31" w:rsidRPr="001D4A31">
        <w:rPr>
          <w:color w:val="000000"/>
          <w:sz w:val="28"/>
          <w:szCs w:val="28"/>
        </w:rPr>
        <w:t>при</w:t>
      </w:r>
      <w:r w:rsidR="00DB5EB3">
        <w:rPr>
          <w:color w:val="000000"/>
          <w:sz w:val="28"/>
          <w:szCs w:val="28"/>
        </w:rPr>
        <w:t xml:space="preserve"> </w:t>
      </w:r>
      <w:r w:rsidR="001D4A31" w:rsidRPr="001D4A31">
        <w:rPr>
          <w:color w:val="000000"/>
          <w:sz w:val="28"/>
          <w:szCs w:val="28"/>
        </w:rPr>
        <w:t>выявлении</w:t>
      </w:r>
      <w:r w:rsidR="00DB5EB3">
        <w:rPr>
          <w:color w:val="000000"/>
          <w:sz w:val="28"/>
          <w:szCs w:val="28"/>
        </w:rPr>
        <w:t xml:space="preserve"> </w:t>
      </w:r>
      <w:r w:rsidR="001D4A31" w:rsidRPr="001D4A31">
        <w:rPr>
          <w:color w:val="000000"/>
          <w:sz w:val="28"/>
          <w:szCs w:val="28"/>
        </w:rPr>
        <w:t>схем</w:t>
      </w:r>
      <w:r w:rsidR="00DB5EB3">
        <w:rPr>
          <w:color w:val="000000"/>
          <w:sz w:val="28"/>
          <w:szCs w:val="28"/>
        </w:rPr>
        <w:t xml:space="preserve"> </w:t>
      </w:r>
      <w:r w:rsidR="001D4A31" w:rsidRPr="001D4A31">
        <w:rPr>
          <w:color w:val="000000"/>
          <w:sz w:val="28"/>
          <w:szCs w:val="28"/>
        </w:rPr>
        <w:t>мошенничества</w:t>
      </w:r>
      <w:r w:rsidR="00DB5EB3">
        <w:rPr>
          <w:color w:val="000000"/>
          <w:sz w:val="28"/>
          <w:szCs w:val="28"/>
        </w:rPr>
        <w:t xml:space="preserve"> </w:t>
      </w:r>
      <w:r w:rsidR="001D4A31" w:rsidRPr="001D4A31">
        <w:rPr>
          <w:color w:val="000000"/>
          <w:sz w:val="28"/>
          <w:szCs w:val="28"/>
        </w:rPr>
        <w:t>и</w:t>
      </w:r>
      <w:r w:rsidR="00DB5EB3">
        <w:rPr>
          <w:color w:val="000000"/>
          <w:sz w:val="28"/>
          <w:szCs w:val="28"/>
        </w:rPr>
        <w:t xml:space="preserve"> </w:t>
      </w:r>
      <w:r w:rsidR="001D4A31" w:rsidRPr="001D4A31">
        <w:rPr>
          <w:color w:val="000000"/>
          <w:sz w:val="28"/>
          <w:szCs w:val="28"/>
        </w:rPr>
        <w:t>представлении</w:t>
      </w:r>
      <w:r w:rsidR="00DB5EB3">
        <w:rPr>
          <w:color w:val="000000"/>
          <w:sz w:val="28"/>
          <w:szCs w:val="28"/>
        </w:rPr>
        <w:t xml:space="preserve"> </w:t>
      </w:r>
      <w:r w:rsidR="001D4A31" w:rsidRPr="001D4A31">
        <w:rPr>
          <w:color w:val="000000"/>
          <w:sz w:val="28"/>
          <w:szCs w:val="28"/>
        </w:rPr>
        <w:t>сложных</w:t>
      </w:r>
      <w:r w:rsidR="00DB5EB3">
        <w:rPr>
          <w:color w:val="000000"/>
          <w:sz w:val="28"/>
          <w:szCs w:val="28"/>
        </w:rPr>
        <w:t xml:space="preserve"> </w:t>
      </w:r>
      <w:r w:rsidR="001D4A31" w:rsidRPr="001D4A31">
        <w:rPr>
          <w:color w:val="000000"/>
          <w:sz w:val="28"/>
          <w:szCs w:val="28"/>
        </w:rPr>
        <w:t>взаимосвязей</w:t>
      </w:r>
      <w:r w:rsidR="00DB5EB3">
        <w:rPr>
          <w:color w:val="000000"/>
          <w:sz w:val="28"/>
          <w:szCs w:val="28"/>
        </w:rPr>
        <w:t xml:space="preserve"> </w:t>
      </w:r>
      <w:r w:rsidR="001D4A31" w:rsidRPr="001D4A31">
        <w:rPr>
          <w:color w:val="000000"/>
          <w:sz w:val="28"/>
          <w:szCs w:val="28"/>
        </w:rPr>
        <w:t>в</w:t>
      </w:r>
      <w:r w:rsidR="00DB5EB3">
        <w:rPr>
          <w:color w:val="000000"/>
          <w:sz w:val="28"/>
          <w:szCs w:val="28"/>
        </w:rPr>
        <w:t xml:space="preserve"> </w:t>
      </w:r>
      <w:r w:rsidR="001D4A31" w:rsidRPr="001D4A31">
        <w:rPr>
          <w:color w:val="000000"/>
          <w:sz w:val="28"/>
          <w:szCs w:val="28"/>
        </w:rPr>
        <w:t>понятном</w:t>
      </w:r>
      <w:r w:rsidR="00DB5EB3">
        <w:rPr>
          <w:color w:val="000000"/>
          <w:sz w:val="28"/>
          <w:szCs w:val="28"/>
        </w:rPr>
        <w:t xml:space="preserve"> </w:t>
      </w:r>
      <w:r w:rsidR="001D4A31" w:rsidRPr="001D4A31">
        <w:rPr>
          <w:color w:val="000000"/>
          <w:sz w:val="28"/>
          <w:szCs w:val="28"/>
        </w:rPr>
        <w:t>виде.</w:t>
      </w:r>
    </w:p>
    <w:p w14:paraId="662AD4EF" w14:textId="75C0E9D5" w:rsidR="001D4A31" w:rsidRPr="001D4A31" w:rsidRDefault="001D4A31" w:rsidP="000A3A9D">
      <w:pPr>
        <w:tabs>
          <w:tab w:val="left" w:pos="993"/>
        </w:tabs>
        <w:ind w:firstLine="709"/>
        <w:jc w:val="both"/>
        <w:rPr>
          <w:color w:val="000000"/>
          <w:sz w:val="28"/>
          <w:szCs w:val="28"/>
        </w:rPr>
      </w:pPr>
      <w:r w:rsidRPr="001D4A31">
        <w:rPr>
          <w:color w:val="000000"/>
          <w:sz w:val="28"/>
          <w:szCs w:val="28"/>
        </w:rPr>
        <w:t>Функции</w:t>
      </w:r>
      <w:r w:rsidR="00DB5EB3">
        <w:rPr>
          <w:color w:val="000000"/>
          <w:sz w:val="28"/>
          <w:szCs w:val="28"/>
        </w:rPr>
        <w:t xml:space="preserve"> </w:t>
      </w:r>
      <w:r w:rsidRPr="001D4A31">
        <w:rPr>
          <w:color w:val="000000"/>
          <w:sz w:val="28"/>
          <w:szCs w:val="28"/>
        </w:rPr>
        <w:t>Teseo:</w:t>
      </w:r>
    </w:p>
    <w:p w14:paraId="1437B569" w14:textId="3D2876BE" w:rsidR="001D4A31" w:rsidRPr="001D4A31" w:rsidRDefault="001D4A31" w:rsidP="002449ED">
      <w:pPr>
        <w:numPr>
          <w:ilvl w:val="0"/>
          <w:numId w:val="78"/>
        </w:numPr>
        <w:tabs>
          <w:tab w:val="left" w:pos="993"/>
        </w:tabs>
        <w:ind w:left="0" w:firstLine="709"/>
        <w:jc w:val="both"/>
        <w:rPr>
          <w:color w:val="000000"/>
          <w:sz w:val="28"/>
          <w:szCs w:val="28"/>
        </w:rPr>
      </w:pPr>
      <w:r w:rsidRPr="001D4A31">
        <w:rPr>
          <w:color w:val="000000"/>
          <w:sz w:val="28"/>
          <w:szCs w:val="28"/>
        </w:rPr>
        <w:t>анализ</w:t>
      </w:r>
      <w:r w:rsidR="00DB5EB3">
        <w:rPr>
          <w:color w:val="000000"/>
          <w:sz w:val="28"/>
          <w:szCs w:val="28"/>
        </w:rPr>
        <w:t xml:space="preserve"> </w:t>
      </w:r>
      <w:r w:rsidRPr="001D4A31">
        <w:rPr>
          <w:color w:val="000000"/>
          <w:sz w:val="28"/>
          <w:szCs w:val="28"/>
        </w:rPr>
        <w:t>узлов</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связей</w:t>
      </w:r>
      <w:r w:rsidR="000A3A9D">
        <w:rPr>
          <w:color w:val="000000"/>
          <w:sz w:val="28"/>
          <w:szCs w:val="28"/>
        </w:rPr>
        <w:t>;</w:t>
      </w:r>
    </w:p>
    <w:p w14:paraId="383735CB" w14:textId="0AB50F26" w:rsidR="001D4A31" w:rsidRPr="001D4A31" w:rsidRDefault="001D4A31" w:rsidP="002449ED">
      <w:pPr>
        <w:numPr>
          <w:ilvl w:val="0"/>
          <w:numId w:val="78"/>
        </w:numPr>
        <w:tabs>
          <w:tab w:val="left" w:pos="993"/>
        </w:tabs>
        <w:ind w:left="0" w:firstLine="709"/>
        <w:jc w:val="both"/>
        <w:rPr>
          <w:color w:val="000000"/>
          <w:sz w:val="28"/>
          <w:szCs w:val="28"/>
        </w:rPr>
      </w:pPr>
      <w:r w:rsidRPr="001D4A31">
        <w:rPr>
          <w:color w:val="000000"/>
          <w:sz w:val="28"/>
          <w:szCs w:val="28"/>
        </w:rPr>
        <w:t>поиск,</w:t>
      </w:r>
      <w:r w:rsidR="00DB5EB3">
        <w:rPr>
          <w:color w:val="000000"/>
          <w:sz w:val="28"/>
          <w:szCs w:val="28"/>
        </w:rPr>
        <w:t xml:space="preserve"> </w:t>
      </w:r>
      <w:r w:rsidRPr="001D4A31">
        <w:rPr>
          <w:color w:val="000000"/>
          <w:sz w:val="28"/>
          <w:szCs w:val="28"/>
        </w:rPr>
        <w:t>фильтрация,</w:t>
      </w:r>
      <w:r w:rsidR="00DB5EB3">
        <w:rPr>
          <w:color w:val="000000"/>
          <w:sz w:val="28"/>
          <w:szCs w:val="28"/>
        </w:rPr>
        <w:t xml:space="preserve"> </w:t>
      </w:r>
      <w:r w:rsidRPr="001D4A31">
        <w:rPr>
          <w:color w:val="000000"/>
          <w:sz w:val="28"/>
          <w:szCs w:val="28"/>
        </w:rPr>
        <w:t>кластеризация</w:t>
      </w:r>
      <w:r w:rsidR="000A3A9D">
        <w:rPr>
          <w:color w:val="000000"/>
          <w:sz w:val="28"/>
          <w:szCs w:val="28"/>
        </w:rPr>
        <w:t>;</w:t>
      </w:r>
    </w:p>
    <w:p w14:paraId="39176C83" w14:textId="71229246" w:rsidR="001D4A31" w:rsidRPr="001D4A31" w:rsidRDefault="001D4A31" w:rsidP="002449ED">
      <w:pPr>
        <w:numPr>
          <w:ilvl w:val="0"/>
          <w:numId w:val="78"/>
        </w:numPr>
        <w:tabs>
          <w:tab w:val="left" w:pos="993"/>
        </w:tabs>
        <w:ind w:left="0" w:firstLine="709"/>
        <w:jc w:val="both"/>
        <w:rPr>
          <w:color w:val="000000"/>
          <w:sz w:val="28"/>
          <w:szCs w:val="28"/>
        </w:rPr>
      </w:pPr>
      <w:r w:rsidRPr="001D4A31">
        <w:rPr>
          <w:color w:val="000000"/>
          <w:sz w:val="28"/>
          <w:szCs w:val="28"/>
        </w:rPr>
        <w:t>обнаружение</w:t>
      </w:r>
      <w:r w:rsidR="00DB5EB3">
        <w:rPr>
          <w:color w:val="000000"/>
          <w:sz w:val="28"/>
          <w:szCs w:val="28"/>
        </w:rPr>
        <w:t xml:space="preserve"> </w:t>
      </w:r>
      <w:r w:rsidRPr="001D4A31">
        <w:rPr>
          <w:color w:val="000000"/>
          <w:sz w:val="28"/>
          <w:szCs w:val="28"/>
        </w:rPr>
        <w:t>путей</w:t>
      </w:r>
      <w:r w:rsidR="000A3A9D">
        <w:rPr>
          <w:color w:val="000000"/>
          <w:sz w:val="28"/>
          <w:szCs w:val="28"/>
        </w:rPr>
        <w:t>;</w:t>
      </w:r>
    </w:p>
    <w:p w14:paraId="52AAA72B" w14:textId="356F7784" w:rsidR="001D4A31" w:rsidRPr="001D4A31" w:rsidRDefault="001D4A31" w:rsidP="002449ED">
      <w:pPr>
        <w:numPr>
          <w:ilvl w:val="0"/>
          <w:numId w:val="78"/>
        </w:numPr>
        <w:tabs>
          <w:tab w:val="left" w:pos="993"/>
        </w:tabs>
        <w:ind w:left="0" w:firstLine="709"/>
        <w:jc w:val="both"/>
        <w:rPr>
          <w:color w:val="000000"/>
          <w:sz w:val="28"/>
          <w:szCs w:val="28"/>
        </w:rPr>
      </w:pPr>
      <w:r w:rsidRPr="001D4A31">
        <w:rPr>
          <w:color w:val="000000"/>
          <w:sz w:val="28"/>
          <w:szCs w:val="28"/>
        </w:rPr>
        <w:t>представление</w:t>
      </w:r>
      <w:r w:rsidR="00DB5EB3">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разных</w:t>
      </w:r>
      <w:r w:rsidR="00DB5EB3">
        <w:rPr>
          <w:color w:val="000000"/>
          <w:sz w:val="28"/>
          <w:szCs w:val="28"/>
        </w:rPr>
        <w:t xml:space="preserve"> </w:t>
      </w:r>
      <w:r w:rsidRPr="001D4A31">
        <w:rPr>
          <w:color w:val="000000"/>
          <w:sz w:val="28"/>
          <w:szCs w:val="28"/>
        </w:rPr>
        <w:t>форматах</w:t>
      </w:r>
      <w:r w:rsidR="00DB5EB3">
        <w:rPr>
          <w:color w:val="000000"/>
          <w:sz w:val="28"/>
          <w:szCs w:val="28"/>
        </w:rPr>
        <w:t xml:space="preserve"> </w:t>
      </w:r>
      <w:r w:rsidRPr="001D4A31">
        <w:rPr>
          <w:color w:val="000000"/>
          <w:sz w:val="28"/>
          <w:szCs w:val="28"/>
        </w:rPr>
        <w:t>(иерархический,</w:t>
      </w:r>
      <w:r w:rsidR="00DB5EB3">
        <w:rPr>
          <w:color w:val="000000"/>
          <w:sz w:val="28"/>
          <w:szCs w:val="28"/>
        </w:rPr>
        <w:t xml:space="preserve"> </w:t>
      </w:r>
      <w:r w:rsidRPr="001D4A31">
        <w:rPr>
          <w:color w:val="000000"/>
          <w:sz w:val="28"/>
          <w:szCs w:val="28"/>
        </w:rPr>
        <w:t>ортогональный,</w:t>
      </w:r>
      <w:r w:rsidR="00DB5EB3">
        <w:rPr>
          <w:color w:val="000000"/>
          <w:sz w:val="28"/>
          <w:szCs w:val="28"/>
        </w:rPr>
        <w:t xml:space="preserve"> </w:t>
      </w:r>
      <w:r w:rsidRPr="001D4A31">
        <w:rPr>
          <w:color w:val="000000"/>
          <w:sz w:val="28"/>
          <w:szCs w:val="28"/>
        </w:rPr>
        <w:t>круговой</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др.)</w:t>
      </w:r>
      <w:r w:rsidR="000A3A9D">
        <w:rPr>
          <w:color w:val="000000"/>
          <w:sz w:val="28"/>
          <w:szCs w:val="28"/>
        </w:rPr>
        <w:t>;</w:t>
      </w:r>
    </w:p>
    <w:p w14:paraId="4EAD05F7" w14:textId="4ED9999A" w:rsidR="001D4A31" w:rsidRPr="001D4A31" w:rsidRDefault="001D4A31" w:rsidP="002449ED">
      <w:pPr>
        <w:numPr>
          <w:ilvl w:val="0"/>
          <w:numId w:val="78"/>
        </w:numPr>
        <w:tabs>
          <w:tab w:val="left" w:pos="993"/>
        </w:tabs>
        <w:ind w:left="0" w:firstLine="709"/>
        <w:jc w:val="both"/>
        <w:rPr>
          <w:color w:val="000000"/>
          <w:sz w:val="28"/>
          <w:szCs w:val="28"/>
        </w:rPr>
      </w:pPr>
      <w:r w:rsidRPr="001D4A31">
        <w:rPr>
          <w:color w:val="000000"/>
          <w:sz w:val="28"/>
          <w:szCs w:val="28"/>
        </w:rPr>
        <w:t>сохранение</w:t>
      </w:r>
      <w:r w:rsidR="00DB5EB3">
        <w:rPr>
          <w:color w:val="000000"/>
          <w:sz w:val="28"/>
          <w:szCs w:val="28"/>
        </w:rPr>
        <w:t xml:space="preserve"> </w:t>
      </w:r>
      <w:r w:rsidRPr="001D4A31">
        <w:rPr>
          <w:color w:val="000000"/>
          <w:sz w:val="28"/>
          <w:szCs w:val="28"/>
        </w:rPr>
        <w:t>запросов,</w:t>
      </w:r>
      <w:r w:rsidR="00DB5EB3">
        <w:rPr>
          <w:color w:val="000000"/>
          <w:sz w:val="28"/>
          <w:szCs w:val="28"/>
        </w:rPr>
        <w:t xml:space="preserve"> </w:t>
      </w:r>
      <w:r w:rsidRPr="001D4A31">
        <w:rPr>
          <w:color w:val="000000"/>
          <w:sz w:val="28"/>
          <w:szCs w:val="28"/>
        </w:rPr>
        <w:t>экспорт</w:t>
      </w:r>
      <w:r w:rsidR="00DB5EB3">
        <w:rPr>
          <w:color w:val="000000"/>
          <w:sz w:val="28"/>
          <w:szCs w:val="28"/>
        </w:rPr>
        <w:t xml:space="preserve"> </w:t>
      </w:r>
      <w:r w:rsidRPr="001D4A31">
        <w:rPr>
          <w:color w:val="000000"/>
          <w:sz w:val="28"/>
          <w:szCs w:val="28"/>
        </w:rPr>
        <w:t>данных.</w:t>
      </w:r>
    </w:p>
    <w:p w14:paraId="5ECAC4BF" w14:textId="2AA82BDC" w:rsidR="001D4A31" w:rsidRPr="001D4A31" w:rsidRDefault="001D4A31" w:rsidP="000A3A9D">
      <w:pPr>
        <w:ind w:firstLine="709"/>
        <w:jc w:val="both"/>
        <w:outlineLvl w:val="2"/>
        <w:rPr>
          <w:color w:val="000000"/>
          <w:sz w:val="28"/>
          <w:szCs w:val="28"/>
        </w:rPr>
      </w:pPr>
      <w:r w:rsidRPr="001D4A31">
        <w:rPr>
          <w:color w:val="000000"/>
          <w:sz w:val="28"/>
          <w:szCs w:val="28"/>
        </w:rPr>
        <w:t>Инструмент</w:t>
      </w:r>
      <w:r w:rsidR="00DB5EB3">
        <w:rPr>
          <w:color w:val="000000"/>
          <w:sz w:val="28"/>
          <w:szCs w:val="28"/>
        </w:rPr>
        <w:t xml:space="preserve"> </w:t>
      </w:r>
      <w:r w:rsidRPr="001D4A31">
        <w:rPr>
          <w:color w:val="000000"/>
          <w:sz w:val="28"/>
          <w:szCs w:val="28"/>
        </w:rPr>
        <w:t>4</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BI-инструменты</w:t>
      </w:r>
    </w:p>
    <w:p w14:paraId="23EAC26F" w14:textId="0C599939" w:rsidR="001D4A31" w:rsidRPr="001D4A31" w:rsidRDefault="001D4A31" w:rsidP="000A3A9D">
      <w:pPr>
        <w:ind w:firstLine="709"/>
        <w:jc w:val="both"/>
        <w:rPr>
          <w:color w:val="000000"/>
          <w:sz w:val="28"/>
          <w:szCs w:val="28"/>
        </w:rPr>
      </w:pPr>
      <w:r w:rsidRPr="001D4A31">
        <w:rPr>
          <w:color w:val="000000"/>
          <w:sz w:val="28"/>
          <w:szCs w:val="28"/>
        </w:rPr>
        <w:t>Это</w:t>
      </w:r>
      <w:r w:rsidR="00DB5EB3">
        <w:rPr>
          <w:color w:val="000000"/>
          <w:sz w:val="28"/>
          <w:szCs w:val="28"/>
        </w:rPr>
        <w:t xml:space="preserve"> </w:t>
      </w:r>
      <w:r w:rsidRPr="001D4A31">
        <w:rPr>
          <w:color w:val="000000"/>
          <w:sz w:val="28"/>
          <w:szCs w:val="28"/>
        </w:rPr>
        <w:t>комплекс</w:t>
      </w:r>
      <w:r w:rsidR="00DB5EB3">
        <w:rPr>
          <w:color w:val="000000"/>
          <w:sz w:val="28"/>
          <w:szCs w:val="28"/>
        </w:rPr>
        <w:t xml:space="preserve"> </w:t>
      </w:r>
      <w:r w:rsidRPr="001D4A31">
        <w:rPr>
          <w:color w:val="000000"/>
          <w:sz w:val="28"/>
          <w:szCs w:val="28"/>
        </w:rPr>
        <w:t>бизнес-аналитических</w:t>
      </w:r>
      <w:r w:rsidR="00DB5EB3">
        <w:rPr>
          <w:color w:val="000000"/>
          <w:sz w:val="28"/>
          <w:szCs w:val="28"/>
        </w:rPr>
        <w:t xml:space="preserve"> </w:t>
      </w:r>
      <w:r w:rsidRPr="001D4A31">
        <w:rPr>
          <w:color w:val="000000"/>
          <w:sz w:val="28"/>
          <w:szCs w:val="28"/>
        </w:rPr>
        <w:t>инструментов</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Pr="001D4A31">
        <w:rPr>
          <w:color w:val="000000"/>
          <w:sz w:val="28"/>
          <w:szCs w:val="28"/>
        </w:rPr>
        <w:t>анализа</w:t>
      </w:r>
      <w:r w:rsidR="00DB5EB3">
        <w:rPr>
          <w:color w:val="000000"/>
          <w:sz w:val="28"/>
          <w:szCs w:val="28"/>
        </w:rPr>
        <w:t xml:space="preserve"> </w:t>
      </w:r>
      <w:r w:rsidRPr="001D4A31">
        <w:rPr>
          <w:color w:val="000000"/>
          <w:sz w:val="28"/>
          <w:szCs w:val="28"/>
        </w:rPr>
        <w:t>данных</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Data</w:t>
      </w:r>
      <w:r w:rsidR="00DB5EB3">
        <w:rPr>
          <w:color w:val="000000"/>
          <w:sz w:val="28"/>
          <w:szCs w:val="28"/>
        </w:rPr>
        <w:t xml:space="preserve"> </w:t>
      </w:r>
      <w:r w:rsidRPr="001D4A31">
        <w:rPr>
          <w:color w:val="000000"/>
          <w:sz w:val="28"/>
          <w:szCs w:val="28"/>
        </w:rPr>
        <w:t>Mining.</w:t>
      </w:r>
      <w:r w:rsidR="00DB5EB3">
        <w:rPr>
          <w:color w:val="000000"/>
          <w:sz w:val="28"/>
          <w:szCs w:val="28"/>
        </w:rPr>
        <w:t xml:space="preserve"> </w:t>
      </w:r>
      <w:r w:rsidRPr="001D4A31">
        <w:rPr>
          <w:color w:val="000000"/>
          <w:sz w:val="28"/>
          <w:szCs w:val="28"/>
        </w:rPr>
        <w:t>Они</w:t>
      </w:r>
      <w:r w:rsidR="00DB5EB3">
        <w:rPr>
          <w:color w:val="000000"/>
          <w:sz w:val="28"/>
          <w:szCs w:val="28"/>
        </w:rPr>
        <w:t xml:space="preserve"> </w:t>
      </w:r>
      <w:r w:rsidR="00BF741A">
        <w:rPr>
          <w:color w:val="000000"/>
          <w:sz w:val="28"/>
          <w:szCs w:val="28"/>
          <w:lang w:val="kk-KZ"/>
        </w:rPr>
        <w:t>используются</w:t>
      </w:r>
      <w:r w:rsidR="00DB5EB3">
        <w:rPr>
          <w:color w:val="000000"/>
          <w:sz w:val="28"/>
          <w:szCs w:val="28"/>
        </w:rPr>
        <w:t xml:space="preserve"> </w:t>
      </w:r>
      <w:r w:rsidRPr="001D4A31">
        <w:rPr>
          <w:color w:val="000000"/>
          <w:sz w:val="28"/>
          <w:szCs w:val="28"/>
        </w:rPr>
        <w:t>для</w:t>
      </w:r>
      <w:r w:rsidR="00DB5EB3">
        <w:rPr>
          <w:color w:val="000000"/>
          <w:sz w:val="28"/>
          <w:szCs w:val="28"/>
        </w:rPr>
        <w:t xml:space="preserve"> </w:t>
      </w:r>
      <w:r w:rsidRPr="001D4A31">
        <w:rPr>
          <w:color w:val="000000"/>
          <w:sz w:val="28"/>
          <w:szCs w:val="28"/>
        </w:rPr>
        <w:t>обнаружения</w:t>
      </w:r>
      <w:r w:rsidR="00DB5EB3">
        <w:rPr>
          <w:color w:val="000000"/>
          <w:sz w:val="28"/>
          <w:szCs w:val="28"/>
        </w:rPr>
        <w:t xml:space="preserve"> </w:t>
      </w:r>
      <w:r w:rsidRPr="001D4A31">
        <w:rPr>
          <w:color w:val="000000"/>
          <w:sz w:val="28"/>
          <w:szCs w:val="28"/>
        </w:rPr>
        <w:t>аномалий</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мошеннических</w:t>
      </w:r>
      <w:r w:rsidR="00DB5EB3">
        <w:rPr>
          <w:color w:val="000000"/>
          <w:sz w:val="28"/>
          <w:szCs w:val="28"/>
        </w:rPr>
        <w:t xml:space="preserve"> </w:t>
      </w:r>
      <w:r w:rsidRPr="001D4A31">
        <w:rPr>
          <w:color w:val="000000"/>
          <w:sz w:val="28"/>
          <w:szCs w:val="28"/>
        </w:rPr>
        <w:t>схем,</w:t>
      </w:r>
      <w:r w:rsidR="00DB5EB3">
        <w:rPr>
          <w:color w:val="000000"/>
          <w:sz w:val="28"/>
          <w:szCs w:val="28"/>
        </w:rPr>
        <w:t xml:space="preserve"> </w:t>
      </w:r>
      <w:r w:rsidRPr="001D4A31">
        <w:rPr>
          <w:color w:val="000000"/>
          <w:sz w:val="28"/>
          <w:szCs w:val="28"/>
        </w:rPr>
        <w:t>а</w:t>
      </w:r>
      <w:r w:rsidR="00DB5EB3">
        <w:rPr>
          <w:color w:val="000000"/>
          <w:sz w:val="28"/>
          <w:szCs w:val="28"/>
        </w:rPr>
        <w:t xml:space="preserve"> </w:t>
      </w:r>
      <w:r w:rsidRPr="001D4A31">
        <w:rPr>
          <w:color w:val="000000"/>
          <w:sz w:val="28"/>
          <w:szCs w:val="28"/>
        </w:rPr>
        <w:t>также</w:t>
      </w:r>
      <w:r w:rsidR="00DB5EB3">
        <w:rPr>
          <w:color w:val="000000"/>
          <w:sz w:val="28"/>
          <w:szCs w:val="28"/>
        </w:rPr>
        <w:t xml:space="preserve"> </w:t>
      </w:r>
      <w:r w:rsidRPr="001D4A31">
        <w:rPr>
          <w:color w:val="000000"/>
          <w:sz w:val="28"/>
          <w:szCs w:val="28"/>
        </w:rPr>
        <w:t>помогают</w:t>
      </w:r>
      <w:r w:rsidR="00DB5EB3">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принятии</w:t>
      </w:r>
      <w:r w:rsidR="00DB5EB3">
        <w:rPr>
          <w:color w:val="000000"/>
          <w:sz w:val="28"/>
          <w:szCs w:val="28"/>
        </w:rPr>
        <w:t xml:space="preserve"> </w:t>
      </w:r>
      <w:r w:rsidRPr="001D4A31">
        <w:rPr>
          <w:color w:val="000000"/>
          <w:sz w:val="28"/>
          <w:szCs w:val="28"/>
        </w:rPr>
        <w:t>решений</w:t>
      </w:r>
      <w:r w:rsidR="00DB5EB3">
        <w:rPr>
          <w:color w:val="000000"/>
          <w:sz w:val="28"/>
          <w:szCs w:val="28"/>
        </w:rPr>
        <w:t xml:space="preserve"> </w:t>
      </w:r>
      <w:r w:rsidRPr="001D4A31">
        <w:rPr>
          <w:color w:val="000000"/>
          <w:sz w:val="28"/>
          <w:szCs w:val="28"/>
        </w:rPr>
        <w:t>при</w:t>
      </w:r>
      <w:r w:rsidR="00DB5EB3">
        <w:rPr>
          <w:color w:val="000000"/>
          <w:sz w:val="28"/>
          <w:szCs w:val="28"/>
        </w:rPr>
        <w:t xml:space="preserve"> </w:t>
      </w:r>
      <w:r w:rsidRPr="001D4A31">
        <w:rPr>
          <w:color w:val="000000"/>
          <w:sz w:val="28"/>
          <w:szCs w:val="28"/>
        </w:rPr>
        <w:t>обработке</w:t>
      </w:r>
      <w:r w:rsidR="00DB5EB3">
        <w:rPr>
          <w:color w:val="000000"/>
          <w:sz w:val="28"/>
          <w:szCs w:val="28"/>
        </w:rPr>
        <w:t xml:space="preserve"> </w:t>
      </w:r>
      <w:r w:rsidRPr="001D4A31">
        <w:rPr>
          <w:color w:val="000000"/>
          <w:sz w:val="28"/>
          <w:szCs w:val="28"/>
        </w:rPr>
        <w:t>досье</w:t>
      </w:r>
      <w:r w:rsidR="00DB5EB3">
        <w:rPr>
          <w:color w:val="000000"/>
          <w:sz w:val="28"/>
          <w:szCs w:val="28"/>
        </w:rPr>
        <w:t xml:space="preserve"> </w:t>
      </w:r>
      <w:r w:rsidRPr="001D4A31">
        <w:rPr>
          <w:color w:val="000000"/>
          <w:sz w:val="28"/>
          <w:szCs w:val="28"/>
        </w:rPr>
        <w:t>(предсказательные</w:t>
      </w:r>
      <w:r w:rsidR="00DB5EB3">
        <w:rPr>
          <w:color w:val="000000"/>
          <w:sz w:val="28"/>
          <w:szCs w:val="28"/>
        </w:rPr>
        <w:t xml:space="preserve"> </w:t>
      </w:r>
      <w:r w:rsidRPr="001D4A31">
        <w:rPr>
          <w:color w:val="000000"/>
          <w:sz w:val="28"/>
          <w:szCs w:val="28"/>
        </w:rPr>
        <w:t>модели</w:t>
      </w:r>
      <w:r w:rsidR="00DB5EB3">
        <w:rPr>
          <w:color w:val="000000"/>
          <w:sz w:val="28"/>
          <w:szCs w:val="28"/>
        </w:rPr>
        <w:t xml:space="preserve"> </w:t>
      </w:r>
      <w:r w:rsidRPr="001D4A31">
        <w:rPr>
          <w:color w:val="000000"/>
          <w:sz w:val="28"/>
          <w:szCs w:val="28"/>
        </w:rPr>
        <w:t>с</w:t>
      </w:r>
      <w:r w:rsidR="00DB5EB3">
        <w:rPr>
          <w:color w:val="000000"/>
          <w:sz w:val="28"/>
          <w:szCs w:val="28"/>
        </w:rPr>
        <w:t xml:space="preserve"> </w:t>
      </w:r>
      <w:r w:rsidRPr="001D4A31">
        <w:rPr>
          <w:color w:val="000000"/>
          <w:sz w:val="28"/>
          <w:szCs w:val="28"/>
        </w:rPr>
        <w:t>обучением).</w:t>
      </w:r>
    </w:p>
    <w:p w14:paraId="0031D726" w14:textId="5EB4B236" w:rsidR="001D4A31" w:rsidRPr="001D4A31" w:rsidRDefault="00885D92" w:rsidP="000A3A9D">
      <w:pPr>
        <w:ind w:firstLine="709"/>
        <w:jc w:val="both"/>
        <w:rPr>
          <w:color w:val="000000"/>
          <w:sz w:val="28"/>
          <w:szCs w:val="28"/>
        </w:rPr>
      </w:pPr>
      <w:r>
        <w:rPr>
          <w:color w:val="000000"/>
          <w:sz w:val="28"/>
          <w:szCs w:val="28"/>
          <w:lang w:val="kk-KZ"/>
        </w:rPr>
        <w:t>Данный</w:t>
      </w:r>
      <w:r w:rsidR="00DB5EB3">
        <w:rPr>
          <w:color w:val="000000"/>
          <w:sz w:val="28"/>
          <w:szCs w:val="28"/>
        </w:rPr>
        <w:t xml:space="preserve"> </w:t>
      </w:r>
      <w:r w:rsidR="001D4A31" w:rsidRPr="001D4A31">
        <w:rPr>
          <w:color w:val="000000"/>
          <w:sz w:val="28"/>
          <w:szCs w:val="28"/>
        </w:rPr>
        <w:t>инструмент</w:t>
      </w:r>
      <w:r w:rsidR="00DB5EB3">
        <w:rPr>
          <w:color w:val="000000"/>
          <w:sz w:val="28"/>
          <w:szCs w:val="28"/>
        </w:rPr>
        <w:t xml:space="preserve"> </w:t>
      </w:r>
      <w:r>
        <w:rPr>
          <w:color w:val="000000"/>
          <w:sz w:val="28"/>
          <w:szCs w:val="28"/>
          <w:lang w:val="kk-KZ"/>
        </w:rPr>
        <w:t>является</w:t>
      </w:r>
      <w:r w:rsidR="00DB5EB3">
        <w:rPr>
          <w:color w:val="000000"/>
          <w:sz w:val="28"/>
          <w:szCs w:val="28"/>
        </w:rPr>
        <w:t xml:space="preserve"> </w:t>
      </w:r>
      <w:r w:rsidR="001D4A31" w:rsidRPr="001D4A31">
        <w:rPr>
          <w:color w:val="000000"/>
          <w:sz w:val="28"/>
          <w:szCs w:val="28"/>
        </w:rPr>
        <w:t>готов</w:t>
      </w:r>
      <w:r>
        <w:rPr>
          <w:color w:val="000000"/>
          <w:sz w:val="28"/>
          <w:szCs w:val="28"/>
          <w:lang w:val="kk-KZ"/>
        </w:rPr>
        <w:t>ым</w:t>
      </w:r>
      <w:r w:rsidR="00DB5EB3">
        <w:rPr>
          <w:color w:val="000000"/>
          <w:sz w:val="28"/>
          <w:szCs w:val="28"/>
        </w:rPr>
        <w:t xml:space="preserve"> </w:t>
      </w:r>
      <w:r w:rsidR="001D4A31" w:rsidRPr="001D4A31">
        <w:rPr>
          <w:color w:val="000000"/>
          <w:sz w:val="28"/>
          <w:szCs w:val="28"/>
        </w:rPr>
        <w:t>коммерчески</w:t>
      </w:r>
      <w:r>
        <w:rPr>
          <w:color w:val="000000"/>
          <w:sz w:val="28"/>
          <w:szCs w:val="28"/>
          <w:lang w:val="kk-KZ"/>
        </w:rPr>
        <w:t>м</w:t>
      </w:r>
      <w:r w:rsidR="00DB5EB3">
        <w:rPr>
          <w:color w:val="000000"/>
          <w:sz w:val="28"/>
          <w:szCs w:val="28"/>
        </w:rPr>
        <w:t xml:space="preserve"> </w:t>
      </w:r>
      <w:r w:rsidR="001D4A31" w:rsidRPr="001D4A31">
        <w:rPr>
          <w:color w:val="000000"/>
          <w:sz w:val="28"/>
          <w:szCs w:val="28"/>
        </w:rPr>
        <w:t>продукт</w:t>
      </w:r>
      <w:r>
        <w:rPr>
          <w:color w:val="000000"/>
          <w:sz w:val="28"/>
          <w:szCs w:val="28"/>
          <w:lang w:val="kk-KZ"/>
        </w:rPr>
        <w:t>ом</w:t>
      </w:r>
      <w:r w:rsidR="001D4A31" w:rsidRPr="001D4A31">
        <w:rPr>
          <w:color w:val="000000"/>
          <w:sz w:val="28"/>
          <w:szCs w:val="28"/>
        </w:rPr>
        <w:t>,</w:t>
      </w:r>
      <w:r w:rsidR="00DB5EB3">
        <w:rPr>
          <w:color w:val="000000"/>
          <w:sz w:val="28"/>
          <w:szCs w:val="28"/>
        </w:rPr>
        <w:t xml:space="preserve"> </w:t>
      </w:r>
      <w:r w:rsidR="001D4A31" w:rsidRPr="001D4A31">
        <w:rPr>
          <w:color w:val="000000"/>
          <w:sz w:val="28"/>
          <w:szCs w:val="28"/>
        </w:rPr>
        <w:t>адаптированный</w:t>
      </w:r>
      <w:r w:rsidR="00DB5EB3">
        <w:rPr>
          <w:color w:val="000000"/>
          <w:sz w:val="28"/>
          <w:szCs w:val="28"/>
        </w:rPr>
        <w:t xml:space="preserve"> </w:t>
      </w:r>
      <w:r w:rsidR="001D4A31" w:rsidRPr="001D4A31">
        <w:rPr>
          <w:color w:val="000000"/>
          <w:sz w:val="28"/>
          <w:szCs w:val="28"/>
        </w:rPr>
        <w:t>под</w:t>
      </w:r>
      <w:r w:rsidR="00DB5EB3">
        <w:rPr>
          <w:color w:val="000000"/>
          <w:sz w:val="28"/>
          <w:szCs w:val="28"/>
        </w:rPr>
        <w:t xml:space="preserve"> </w:t>
      </w:r>
      <w:r w:rsidR="001D4A31" w:rsidRPr="001D4A31">
        <w:rPr>
          <w:color w:val="000000"/>
          <w:sz w:val="28"/>
          <w:szCs w:val="28"/>
        </w:rPr>
        <w:t>платформу</w:t>
      </w:r>
      <w:r w:rsidR="00DB5EB3">
        <w:rPr>
          <w:color w:val="000000"/>
          <w:sz w:val="28"/>
          <w:szCs w:val="28"/>
        </w:rPr>
        <w:t xml:space="preserve"> </w:t>
      </w:r>
      <w:r w:rsidR="001D4A31" w:rsidRPr="001D4A31">
        <w:rPr>
          <w:color w:val="000000"/>
          <w:sz w:val="28"/>
          <w:szCs w:val="28"/>
        </w:rPr>
        <w:t>AEAT</w:t>
      </w:r>
      <w:r w:rsidR="00F02E98">
        <w:rPr>
          <w:color w:val="000000"/>
          <w:sz w:val="28"/>
          <w:szCs w:val="28"/>
        </w:rPr>
        <w:t xml:space="preserve"> </w:t>
      </w:r>
      <w:r w:rsidR="001D4A31" w:rsidRPr="001D4A31">
        <w:rPr>
          <w:color w:val="000000"/>
          <w:sz w:val="28"/>
          <w:szCs w:val="28"/>
        </w:rPr>
        <w:t>без</w:t>
      </w:r>
      <w:r w:rsidR="00DB5EB3">
        <w:rPr>
          <w:color w:val="000000"/>
          <w:sz w:val="28"/>
          <w:szCs w:val="28"/>
        </w:rPr>
        <w:t xml:space="preserve"> </w:t>
      </w:r>
      <w:r w:rsidR="001D4A31" w:rsidRPr="001D4A31">
        <w:rPr>
          <w:color w:val="000000"/>
          <w:sz w:val="28"/>
          <w:szCs w:val="28"/>
        </w:rPr>
        <w:t>изменений</w:t>
      </w:r>
      <w:r w:rsidR="00DB5EB3">
        <w:rPr>
          <w:color w:val="000000"/>
          <w:sz w:val="28"/>
          <w:szCs w:val="28"/>
        </w:rPr>
        <w:t xml:space="preserve"> </w:t>
      </w:r>
      <w:r w:rsidR="001D4A31" w:rsidRPr="001D4A31">
        <w:rPr>
          <w:color w:val="000000"/>
          <w:sz w:val="28"/>
          <w:szCs w:val="28"/>
        </w:rPr>
        <w:t>в</w:t>
      </w:r>
      <w:r w:rsidR="00DB5EB3">
        <w:rPr>
          <w:color w:val="000000"/>
          <w:sz w:val="28"/>
          <w:szCs w:val="28"/>
        </w:rPr>
        <w:t xml:space="preserve"> </w:t>
      </w:r>
      <w:r w:rsidR="001D4A31" w:rsidRPr="001D4A31">
        <w:rPr>
          <w:color w:val="000000"/>
          <w:sz w:val="28"/>
          <w:szCs w:val="28"/>
        </w:rPr>
        <w:t>коде.</w:t>
      </w:r>
    </w:p>
    <w:p w14:paraId="13177079" w14:textId="23BF9C76" w:rsidR="001D4A31" w:rsidRPr="001D4A31" w:rsidRDefault="001D4A31" w:rsidP="000A3A9D">
      <w:pPr>
        <w:ind w:firstLine="709"/>
        <w:jc w:val="both"/>
        <w:rPr>
          <w:color w:val="000000"/>
          <w:sz w:val="28"/>
          <w:szCs w:val="28"/>
        </w:rPr>
      </w:pPr>
      <w:r w:rsidRPr="001D4A31">
        <w:rPr>
          <w:color w:val="000000"/>
          <w:sz w:val="28"/>
          <w:szCs w:val="28"/>
        </w:rPr>
        <w:t>Основные</w:t>
      </w:r>
      <w:r w:rsidR="00DB5EB3">
        <w:rPr>
          <w:color w:val="000000"/>
          <w:sz w:val="28"/>
          <w:szCs w:val="28"/>
        </w:rPr>
        <w:t xml:space="preserve"> </w:t>
      </w:r>
      <w:r w:rsidRPr="001D4A31">
        <w:rPr>
          <w:color w:val="000000"/>
          <w:sz w:val="28"/>
          <w:szCs w:val="28"/>
        </w:rPr>
        <w:t>пользователи</w:t>
      </w:r>
      <w:r w:rsidR="00DB5EB3">
        <w:rPr>
          <w:color w:val="000000"/>
          <w:sz w:val="28"/>
          <w:szCs w:val="28"/>
        </w:rPr>
        <w:t xml:space="preserve"> </w:t>
      </w:r>
      <w:r w:rsidRPr="001D4A31">
        <w:rPr>
          <w:color w:val="000000"/>
          <w:sz w:val="28"/>
          <w:szCs w:val="28"/>
        </w:rPr>
        <w:t>–</w:t>
      </w:r>
      <w:r w:rsidR="00DB5EB3">
        <w:rPr>
          <w:color w:val="000000"/>
          <w:sz w:val="28"/>
          <w:szCs w:val="28"/>
        </w:rPr>
        <w:t xml:space="preserve"> </w:t>
      </w:r>
      <w:r w:rsidRPr="001D4A31">
        <w:rPr>
          <w:color w:val="000000"/>
          <w:sz w:val="28"/>
          <w:szCs w:val="28"/>
        </w:rPr>
        <w:t>IT-специалисты</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математики,</w:t>
      </w:r>
      <w:r w:rsidR="00DB5EB3">
        <w:rPr>
          <w:color w:val="000000"/>
          <w:sz w:val="28"/>
          <w:szCs w:val="28"/>
        </w:rPr>
        <w:t xml:space="preserve"> </w:t>
      </w:r>
      <w:r w:rsidRPr="001D4A31">
        <w:rPr>
          <w:color w:val="000000"/>
          <w:sz w:val="28"/>
          <w:szCs w:val="28"/>
        </w:rPr>
        <w:t>работающие</w:t>
      </w:r>
      <w:r w:rsidR="00DB5EB3">
        <w:rPr>
          <w:color w:val="000000"/>
          <w:sz w:val="28"/>
          <w:szCs w:val="28"/>
        </w:rPr>
        <w:t xml:space="preserve"> </w:t>
      </w:r>
      <w:r w:rsidRPr="001D4A31">
        <w:rPr>
          <w:color w:val="000000"/>
          <w:sz w:val="28"/>
          <w:szCs w:val="28"/>
        </w:rPr>
        <w:t>с</w:t>
      </w:r>
      <w:r w:rsidR="00DB5EB3">
        <w:rPr>
          <w:color w:val="000000"/>
          <w:sz w:val="28"/>
          <w:szCs w:val="28"/>
        </w:rPr>
        <w:t xml:space="preserve"> </w:t>
      </w:r>
      <w:r w:rsidRPr="001D4A31">
        <w:rPr>
          <w:color w:val="000000"/>
          <w:sz w:val="28"/>
          <w:szCs w:val="28"/>
        </w:rPr>
        <w:t>Data</w:t>
      </w:r>
      <w:r w:rsidR="00DB5EB3">
        <w:rPr>
          <w:color w:val="000000"/>
          <w:sz w:val="28"/>
          <w:szCs w:val="28"/>
        </w:rPr>
        <w:t xml:space="preserve"> </w:t>
      </w:r>
      <w:r w:rsidRPr="001D4A31">
        <w:rPr>
          <w:color w:val="000000"/>
          <w:sz w:val="28"/>
          <w:szCs w:val="28"/>
        </w:rPr>
        <w:t>Mining</w:t>
      </w:r>
      <w:r w:rsidR="00DB5EB3">
        <w:rPr>
          <w:color w:val="000000"/>
          <w:sz w:val="28"/>
          <w:szCs w:val="28"/>
        </w:rPr>
        <w:t xml:space="preserve"> </w:t>
      </w:r>
      <w:r w:rsidRPr="001D4A31">
        <w:rPr>
          <w:color w:val="000000"/>
          <w:sz w:val="28"/>
          <w:szCs w:val="28"/>
        </w:rPr>
        <w:t>по</w:t>
      </w:r>
      <w:r w:rsidR="00DB5EB3">
        <w:rPr>
          <w:color w:val="000000"/>
          <w:sz w:val="28"/>
          <w:szCs w:val="28"/>
        </w:rPr>
        <w:t xml:space="preserve"> </w:t>
      </w:r>
      <w:r w:rsidRPr="001D4A31">
        <w:rPr>
          <w:color w:val="000000"/>
          <w:sz w:val="28"/>
          <w:szCs w:val="28"/>
        </w:rPr>
        <w:t>запросу</w:t>
      </w:r>
      <w:r w:rsidR="00DB5EB3">
        <w:rPr>
          <w:color w:val="000000"/>
          <w:sz w:val="28"/>
          <w:szCs w:val="28"/>
        </w:rPr>
        <w:t xml:space="preserve"> </w:t>
      </w:r>
      <w:r w:rsidRPr="001D4A31">
        <w:rPr>
          <w:color w:val="000000"/>
          <w:sz w:val="28"/>
          <w:szCs w:val="28"/>
        </w:rPr>
        <w:t>экспертов.</w:t>
      </w:r>
    </w:p>
    <w:p w14:paraId="0542971F" w14:textId="65039B01" w:rsidR="001D4A31" w:rsidRPr="001D4A31" w:rsidRDefault="001D4A31" w:rsidP="000A3A9D">
      <w:pPr>
        <w:ind w:firstLine="709"/>
        <w:jc w:val="both"/>
        <w:rPr>
          <w:color w:val="000000"/>
          <w:sz w:val="28"/>
          <w:szCs w:val="28"/>
        </w:rPr>
      </w:pPr>
      <w:r w:rsidRPr="001D4A31">
        <w:rPr>
          <w:color w:val="000000"/>
          <w:sz w:val="28"/>
          <w:szCs w:val="28"/>
        </w:rPr>
        <w:t>Результаты</w:t>
      </w:r>
      <w:r w:rsidR="00DB5EB3">
        <w:rPr>
          <w:color w:val="000000"/>
          <w:sz w:val="28"/>
          <w:szCs w:val="28"/>
        </w:rPr>
        <w:t xml:space="preserve"> </w:t>
      </w:r>
      <w:r w:rsidRPr="001D4A31">
        <w:rPr>
          <w:color w:val="000000"/>
          <w:sz w:val="28"/>
          <w:szCs w:val="28"/>
        </w:rPr>
        <w:t>анализа</w:t>
      </w:r>
      <w:r w:rsidR="00DB5EB3">
        <w:rPr>
          <w:color w:val="000000"/>
          <w:sz w:val="28"/>
          <w:szCs w:val="28"/>
        </w:rPr>
        <w:t xml:space="preserve"> </w:t>
      </w:r>
      <w:r w:rsidRPr="001D4A31">
        <w:rPr>
          <w:color w:val="000000"/>
          <w:sz w:val="28"/>
          <w:szCs w:val="28"/>
        </w:rPr>
        <w:t>загружаются</w:t>
      </w:r>
      <w:r w:rsidR="00DB5EB3">
        <w:rPr>
          <w:color w:val="000000"/>
          <w:sz w:val="28"/>
          <w:szCs w:val="28"/>
        </w:rPr>
        <w:t xml:space="preserve"> </w:t>
      </w:r>
      <w:r w:rsidRPr="001D4A31">
        <w:rPr>
          <w:color w:val="000000"/>
          <w:sz w:val="28"/>
          <w:szCs w:val="28"/>
        </w:rPr>
        <w:t>на</w:t>
      </w:r>
      <w:r w:rsidR="00DB5EB3">
        <w:rPr>
          <w:color w:val="000000"/>
          <w:sz w:val="28"/>
          <w:szCs w:val="28"/>
        </w:rPr>
        <w:t xml:space="preserve"> </w:t>
      </w:r>
      <w:r w:rsidRPr="001D4A31">
        <w:rPr>
          <w:color w:val="000000"/>
          <w:sz w:val="28"/>
          <w:szCs w:val="28"/>
        </w:rPr>
        <w:t>аналитическую</w:t>
      </w:r>
      <w:r w:rsidR="00DB5EB3">
        <w:rPr>
          <w:color w:val="000000"/>
          <w:sz w:val="28"/>
          <w:szCs w:val="28"/>
        </w:rPr>
        <w:t xml:space="preserve"> </w:t>
      </w:r>
      <w:r w:rsidRPr="001D4A31">
        <w:rPr>
          <w:color w:val="000000"/>
          <w:sz w:val="28"/>
          <w:szCs w:val="28"/>
        </w:rPr>
        <w:t>платформу</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становятся</w:t>
      </w:r>
      <w:r w:rsidR="00DB5EB3">
        <w:rPr>
          <w:color w:val="000000"/>
          <w:sz w:val="28"/>
          <w:szCs w:val="28"/>
        </w:rPr>
        <w:t xml:space="preserve"> </w:t>
      </w:r>
      <w:r w:rsidRPr="001D4A31">
        <w:rPr>
          <w:color w:val="000000"/>
          <w:sz w:val="28"/>
          <w:szCs w:val="28"/>
        </w:rPr>
        <w:t>доступными</w:t>
      </w:r>
      <w:r w:rsidR="00DB5EB3">
        <w:rPr>
          <w:color w:val="000000"/>
          <w:sz w:val="28"/>
          <w:szCs w:val="28"/>
        </w:rPr>
        <w:t xml:space="preserve"> </w:t>
      </w:r>
      <w:r w:rsidRPr="001D4A31">
        <w:rPr>
          <w:color w:val="000000"/>
          <w:sz w:val="28"/>
          <w:szCs w:val="28"/>
        </w:rPr>
        <w:t>всем</w:t>
      </w:r>
      <w:r w:rsidR="00DB5EB3">
        <w:rPr>
          <w:color w:val="000000"/>
          <w:sz w:val="28"/>
          <w:szCs w:val="28"/>
        </w:rPr>
        <w:t xml:space="preserve"> </w:t>
      </w:r>
      <w:r w:rsidRPr="001D4A31">
        <w:rPr>
          <w:color w:val="000000"/>
          <w:sz w:val="28"/>
          <w:szCs w:val="28"/>
        </w:rPr>
        <w:t>пользователям</w:t>
      </w:r>
      <w:r w:rsidR="00DB5EB3">
        <w:rPr>
          <w:color w:val="000000"/>
          <w:sz w:val="28"/>
          <w:szCs w:val="28"/>
        </w:rPr>
        <w:t xml:space="preserve"> </w:t>
      </w:r>
      <w:r w:rsidRPr="001D4A31">
        <w:rPr>
          <w:color w:val="000000"/>
          <w:sz w:val="28"/>
          <w:szCs w:val="28"/>
        </w:rPr>
        <w:t>AEAT.</w:t>
      </w:r>
      <w:r w:rsidR="00DB5EB3">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рамках</w:t>
      </w:r>
      <w:r w:rsidR="00DB5EB3">
        <w:rPr>
          <w:color w:val="000000"/>
          <w:sz w:val="28"/>
          <w:szCs w:val="28"/>
        </w:rPr>
        <w:t xml:space="preserve"> </w:t>
      </w:r>
      <w:r w:rsidR="00885D92">
        <w:rPr>
          <w:color w:val="000000"/>
          <w:sz w:val="28"/>
          <w:szCs w:val="28"/>
          <w:lang w:val="kk-KZ"/>
        </w:rPr>
        <w:t>данного</w:t>
      </w:r>
      <w:r w:rsidR="00DB5EB3">
        <w:rPr>
          <w:color w:val="000000"/>
          <w:sz w:val="28"/>
          <w:szCs w:val="28"/>
        </w:rPr>
        <w:t xml:space="preserve"> </w:t>
      </w:r>
      <w:r w:rsidRPr="001D4A31">
        <w:rPr>
          <w:color w:val="000000"/>
          <w:sz w:val="28"/>
          <w:szCs w:val="28"/>
        </w:rPr>
        <w:t>инструмента</w:t>
      </w:r>
      <w:r w:rsidR="00DB5EB3">
        <w:rPr>
          <w:color w:val="000000"/>
          <w:sz w:val="28"/>
          <w:szCs w:val="28"/>
        </w:rPr>
        <w:t xml:space="preserve"> </w:t>
      </w:r>
      <w:r w:rsidRPr="001D4A31">
        <w:rPr>
          <w:color w:val="000000"/>
          <w:sz w:val="28"/>
          <w:szCs w:val="28"/>
        </w:rPr>
        <w:t>определённые</w:t>
      </w:r>
      <w:r w:rsidR="00DB5EB3">
        <w:rPr>
          <w:color w:val="000000"/>
          <w:sz w:val="28"/>
          <w:szCs w:val="28"/>
        </w:rPr>
        <w:t xml:space="preserve"> </w:t>
      </w:r>
      <w:r w:rsidRPr="001D4A31">
        <w:rPr>
          <w:color w:val="000000"/>
          <w:sz w:val="28"/>
          <w:szCs w:val="28"/>
        </w:rPr>
        <w:t>риски</w:t>
      </w:r>
      <w:r w:rsidR="00DB5EB3">
        <w:rPr>
          <w:color w:val="000000"/>
          <w:sz w:val="28"/>
          <w:szCs w:val="28"/>
        </w:rPr>
        <w:t xml:space="preserve"> </w:t>
      </w:r>
      <w:r w:rsidRPr="001D4A31">
        <w:rPr>
          <w:color w:val="000000"/>
          <w:sz w:val="28"/>
          <w:szCs w:val="28"/>
        </w:rPr>
        <w:t>загружаются</w:t>
      </w:r>
      <w:r w:rsidR="00DB5EB3">
        <w:rPr>
          <w:color w:val="000000"/>
          <w:sz w:val="28"/>
          <w:szCs w:val="28"/>
        </w:rPr>
        <w:t xml:space="preserve"> </w:t>
      </w:r>
      <w:r w:rsidRPr="001D4A31">
        <w:rPr>
          <w:color w:val="000000"/>
          <w:sz w:val="28"/>
          <w:szCs w:val="28"/>
        </w:rPr>
        <w:t>в</w:t>
      </w:r>
      <w:r w:rsidR="00DB5EB3">
        <w:rPr>
          <w:color w:val="000000"/>
          <w:sz w:val="28"/>
          <w:szCs w:val="28"/>
        </w:rPr>
        <w:t xml:space="preserve"> </w:t>
      </w:r>
      <w:r w:rsidRPr="001D4A31">
        <w:rPr>
          <w:color w:val="000000"/>
          <w:sz w:val="28"/>
          <w:szCs w:val="28"/>
        </w:rPr>
        <w:t>глобальную</w:t>
      </w:r>
      <w:r w:rsidR="00DB5EB3">
        <w:rPr>
          <w:color w:val="000000"/>
          <w:sz w:val="28"/>
          <w:szCs w:val="28"/>
        </w:rPr>
        <w:t xml:space="preserve"> </w:t>
      </w:r>
      <w:r w:rsidRPr="001D4A31">
        <w:rPr>
          <w:color w:val="000000"/>
          <w:sz w:val="28"/>
          <w:szCs w:val="28"/>
        </w:rPr>
        <w:t>систему</w:t>
      </w:r>
      <w:r w:rsidR="00DB5EB3">
        <w:rPr>
          <w:color w:val="000000"/>
          <w:sz w:val="28"/>
          <w:szCs w:val="28"/>
        </w:rPr>
        <w:t xml:space="preserve"> </w:t>
      </w:r>
      <w:r w:rsidRPr="001D4A31">
        <w:rPr>
          <w:color w:val="000000"/>
          <w:sz w:val="28"/>
          <w:szCs w:val="28"/>
        </w:rPr>
        <w:t>рисков</w:t>
      </w:r>
      <w:r w:rsidR="00DB5EB3">
        <w:rPr>
          <w:color w:val="000000"/>
          <w:sz w:val="28"/>
          <w:szCs w:val="28"/>
        </w:rPr>
        <w:t xml:space="preserve"> </w:t>
      </w:r>
      <w:r w:rsidRPr="001D4A31">
        <w:rPr>
          <w:color w:val="000000"/>
          <w:sz w:val="28"/>
          <w:szCs w:val="28"/>
        </w:rPr>
        <w:t>HERMES.</w:t>
      </w:r>
    </w:p>
    <w:p w14:paraId="66AC34D7" w14:textId="7F66DDA4" w:rsidR="001D4A31" w:rsidRPr="001D4A31" w:rsidRDefault="001D4A31" w:rsidP="000A3A9D">
      <w:pPr>
        <w:ind w:firstLine="709"/>
        <w:jc w:val="both"/>
        <w:rPr>
          <w:color w:val="000000"/>
          <w:sz w:val="28"/>
          <w:szCs w:val="28"/>
        </w:rPr>
      </w:pPr>
      <w:r w:rsidRPr="001D4A31">
        <w:rPr>
          <w:color w:val="000000"/>
          <w:sz w:val="28"/>
          <w:szCs w:val="28"/>
        </w:rPr>
        <w:t>Функции</w:t>
      </w:r>
      <w:r w:rsidR="00DB5EB3">
        <w:rPr>
          <w:color w:val="000000"/>
          <w:sz w:val="28"/>
          <w:szCs w:val="28"/>
        </w:rPr>
        <w:t xml:space="preserve"> </w:t>
      </w:r>
      <w:r w:rsidRPr="001D4A31">
        <w:rPr>
          <w:color w:val="000000"/>
          <w:sz w:val="28"/>
          <w:szCs w:val="28"/>
        </w:rPr>
        <w:t>включают:</w:t>
      </w:r>
    </w:p>
    <w:p w14:paraId="7774116C" w14:textId="2A87AF8F" w:rsidR="001D4A31" w:rsidRPr="001D4A31" w:rsidRDefault="001D4A31" w:rsidP="002449ED">
      <w:pPr>
        <w:numPr>
          <w:ilvl w:val="0"/>
          <w:numId w:val="79"/>
        </w:numPr>
        <w:tabs>
          <w:tab w:val="left" w:pos="993"/>
        </w:tabs>
        <w:ind w:left="0" w:firstLine="709"/>
        <w:jc w:val="both"/>
        <w:rPr>
          <w:color w:val="000000"/>
          <w:sz w:val="28"/>
          <w:szCs w:val="28"/>
        </w:rPr>
      </w:pPr>
      <w:r w:rsidRPr="001D4A31">
        <w:rPr>
          <w:color w:val="000000"/>
          <w:sz w:val="28"/>
          <w:szCs w:val="28"/>
        </w:rPr>
        <w:t>анализ</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визуализацию</w:t>
      </w:r>
      <w:r w:rsidR="00DB5EB3">
        <w:rPr>
          <w:color w:val="000000"/>
          <w:sz w:val="28"/>
          <w:szCs w:val="28"/>
        </w:rPr>
        <w:t xml:space="preserve"> </w:t>
      </w:r>
      <w:r w:rsidRPr="001D4A31">
        <w:rPr>
          <w:color w:val="000000"/>
          <w:sz w:val="28"/>
          <w:szCs w:val="28"/>
        </w:rPr>
        <w:t>данных</w:t>
      </w:r>
      <w:r w:rsidR="000A3A9D">
        <w:rPr>
          <w:color w:val="000000"/>
          <w:sz w:val="28"/>
          <w:szCs w:val="28"/>
        </w:rPr>
        <w:t>;</w:t>
      </w:r>
    </w:p>
    <w:p w14:paraId="3ACD4F2D" w14:textId="2BA2AE90" w:rsidR="001D4A31" w:rsidRPr="001D4A31" w:rsidRDefault="001D4A31" w:rsidP="002449ED">
      <w:pPr>
        <w:numPr>
          <w:ilvl w:val="0"/>
          <w:numId w:val="79"/>
        </w:numPr>
        <w:tabs>
          <w:tab w:val="left" w:pos="993"/>
        </w:tabs>
        <w:ind w:left="0" w:firstLine="709"/>
        <w:jc w:val="both"/>
        <w:rPr>
          <w:color w:val="000000"/>
          <w:sz w:val="28"/>
          <w:szCs w:val="28"/>
        </w:rPr>
      </w:pPr>
      <w:r w:rsidRPr="001D4A31">
        <w:rPr>
          <w:color w:val="000000"/>
          <w:sz w:val="28"/>
          <w:szCs w:val="28"/>
        </w:rPr>
        <w:t>использование</w:t>
      </w:r>
      <w:r w:rsidR="00DB5EB3">
        <w:rPr>
          <w:color w:val="000000"/>
          <w:sz w:val="28"/>
          <w:szCs w:val="28"/>
        </w:rPr>
        <w:t xml:space="preserve"> </w:t>
      </w:r>
      <w:r w:rsidRPr="001D4A31">
        <w:rPr>
          <w:color w:val="000000"/>
          <w:sz w:val="28"/>
          <w:szCs w:val="28"/>
        </w:rPr>
        <w:t>различных</w:t>
      </w:r>
      <w:r w:rsidR="00DB5EB3">
        <w:rPr>
          <w:color w:val="000000"/>
          <w:sz w:val="28"/>
          <w:szCs w:val="28"/>
        </w:rPr>
        <w:t xml:space="preserve"> </w:t>
      </w:r>
      <w:r w:rsidRPr="001D4A31">
        <w:rPr>
          <w:color w:val="000000"/>
          <w:sz w:val="28"/>
          <w:szCs w:val="28"/>
        </w:rPr>
        <w:t>алгоритмов</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техник</w:t>
      </w:r>
      <w:r w:rsidR="00DB5EB3">
        <w:rPr>
          <w:color w:val="000000"/>
          <w:sz w:val="28"/>
          <w:szCs w:val="28"/>
        </w:rPr>
        <w:t xml:space="preserve"> </w:t>
      </w:r>
      <w:r w:rsidRPr="001D4A31">
        <w:rPr>
          <w:color w:val="000000"/>
          <w:sz w:val="28"/>
          <w:szCs w:val="28"/>
        </w:rPr>
        <w:t>Data</w:t>
      </w:r>
      <w:r w:rsidR="00DB5EB3">
        <w:rPr>
          <w:color w:val="000000"/>
          <w:sz w:val="28"/>
          <w:szCs w:val="28"/>
        </w:rPr>
        <w:t xml:space="preserve"> </w:t>
      </w:r>
      <w:r w:rsidRPr="001D4A31">
        <w:rPr>
          <w:color w:val="000000"/>
          <w:sz w:val="28"/>
          <w:szCs w:val="28"/>
        </w:rPr>
        <w:t>Mining</w:t>
      </w:r>
      <w:r w:rsidR="000A3A9D">
        <w:rPr>
          <w:color w:val="000000"/>
          <w:sz w:val="28"/>
          <w:szCs w:val="28"/>
        </w:rPr>
        <w:t>;</w:t>
      </w:r>
    </w:p>
    <w:p w14:paraId="71633D3F" w14:textId="761C20FE" w:rsidR="001D4A31" w:rsidRPr="001D4A31" w:rsidRDefault="001D4A31" w:rsidP="002449ED">
      <w:pPr>
        <w:numPr>
          <w:ilvl w:val="0"/>
          <w:numId w:val="79"/>
        </w:numPr>
        <w:tabs>
          <w:tab w:val="left" w:pos="993"/>
        </w:tabs>
        <w:ind w:left="0" w:firstLine="709"/>
        <w:jc w:val="both"/>
        <w:rPr>
          <w:color w:val="000000"/>
          <w:sz w:val="28"/>
          <w:szCs w:val="28"/>
        </w:rPr>
      </w:pPr>
      <w:r w:rsidRPr="001D4A31">
        <w:rPr>
          <w:color w:val="000000"/>
          <w:sz w:val="28"/>
          <w:szCs w:val="28"/>
        </w:rPr>
        <w:t>построение</w:t>
      </w:r>
      <w:r w:rsidR="00DB5EB3">
        <w:rPr>
          <w:color w:val="000000"/>
          <w:sz w:val="28"/>
          <w:szCs w:val="28"/>
        </w:rPr>
        <w:t xml:space="preserve"> </w:t>
      </w:r>
      <w:r w:rsidRPr="001D4A31">
        <w:rPr>
          <w:color w:val="000000"/>
          <w:sz w:val="28"/>
          <w:szCs w:val="28"/>
        </w:rPr>
        <w:t>описательных</w:t>
      </w:r>
      <w:r w:rsidR="00DB5EB3">
        <w:rPr>
          <w:color w:val="000000"/>
          <w:sz w:val="28"/>
          <w:szCs w:val="28"/>
        </w:rPr>
        <w:t xml:space="preserve"> </w:t>
      </w:r>
      <w:r w:rsidRPr="001D4A31">
        <w:rPr>
          <w:color w:val="000000"/>
          <w:sz w:val="28"/>
          <w:szCs w:val="28"/>
        </w:rPr>
        <w:t>и</w:t>
      </w:r>
      <w:r w:rsidR="00DB5EB3">
        <w:rPr>
          <w:color w:val="000000"/>
          <w:sz w:val="28"/>
          <w:szCs w:val="28"/>
        </w:rPr>
        <w:t xml:space="preserve"> </w:t>
      </w:r>
      <w:r w:rsidRPr="001D4A31">
        <w:rPr>
          <w:color w:val="000000"/>
          <w:sz w:val="28"/>
          <w:szCs w:val="28"/>
        </w:rPr>
        <w:t>предсказательных</w:t>
      </w:r>
      <w:r w:rsidR="00DB5EB3">
        <w:rPr>
          <w:color w:val="000000"/>
          <w:sz w:val="28"/>
          <w:szCs w:val="28"/>
        </w:rPr>
        <w:t xml:space="preserve"> </w:t>
      </w:r>
      <w:r w:rsidRPr="001D4A31">
        <w:rPr>
          <w:color w:val="000000"/>
          <w:sz w:val="28"/>
          <w:szCs w:val="28"/>
        </w:rPr>
        <w:t>моделей</w:t>
      </w:r>
      <w:r w:rsidR="00420BB3">
        <w:rPr>
          <w:color w:val="000000"/>
          <w:sz w:val="28"/>
          <w:szCs w:val="28"/>
        </w:rPr>
        <w:t xml:space="preserve"> [6</w:t>
      </w:r>
      <w:r w:rsidR="007B0C53" w:rsidRPr="007B0C53">
        <w:rPr>
          <w:color w:val="000000"/>
          <w:sz w:val="28"/>
          <w:szCs w:val="28"/>
        </w:rPr>
        <w:t xml:space="preserve">0, </w:t>
      </w:r>
      <w:r w:rsidR="007B0C53">
        <w:rPr>
          <w:color w:val="000000"/>
          <w:sz w:val="28"/>
          <w:szCs w:val="28"/>
          <w:lang w:val="en-US"/>
        </w:rPr>
        <w:t>p</w:t>
      </w:r>
      <w:r w:rsidR="007B0C53" w:rsidRPr="007B0C53">
        <w:rPr>
          <w:color w:val="000000"/>
          <w:sz w:val="28"/>
          <w:szCs w:val="28"/>
        </w:rPr>
        <w:t>. 3-36</w:t>
      </w:r>
      <w:r w:rsidR="00420BB3">
        <w:rPr>
          <w:color w:val="000000"/>
          <w:sz w:val="28"/>
          <w:szCs w:val="28"/>
        </w:rPr>
        <w:t>]</w:t>
      </w:r>
      <w:r w:rsidR="009919B5">
        <w:rPr>
          <w:color w:val="000000"/>
          <w:sz w:val="28"/>
          <w:szCs w:val="28"/>
        </w:rPr>
        <w:t>.</w:t>
      </w:r>
    </w:p>
    <w:p w14:paraId="4E9F869B" w14:textId="107CD389" w:rsidR="00B113FD" w:rsidRPr="00B113FD" w:rsidRDefault="00B113FD" w:rsidP="000A3A9D">
      <w:pPr>
        <w:ind w:firstLine="709"/>
        <w:jc w:val="both"/>
        <w:rPr>
          <w:color w:val="000000"/>
          <w:sz w:val="28"/>
          <w:szCs w:val="28"/>
        </w:rPr>
      </w:pPr>
      <w:r w:rsidRPr="00B113FD">
        <w:rPr>
          <w:color w:val="000000"/>
          <w:sz w:val="28"/>
          <w:szCs w:val="28"/>
        </w:rPr>
        <w:t>Австралийское</w:t>
      </w:r>
      <w:r w:rsidR="00F02E98">
        <w:rPr>
          <w:color w:val="000000"/>
          <w:sz w:val="28"/>
          <w:szCs w:val="28"/>
        </w:rPr>
        <w:t xml:space="preserve"> </w:t>
      </w:r>
      <w:r w:rsidRPr="00B113FD">
        <w:rPr>
          <w:color w:val="000000"/>
          <w:sz w:val="28"/>
          <w:szCs w:val="28"/>
        </w:rPr>
        <w:t>налоговое</w:t>
      </w:r>
      <w:r w:rsidR="00F02E98">
        <w:rPr>
          <w:color w:val="000000"/>
          <w:sz w:val="28"/>
          <w:szCs w:val="28"/>
        </w:rPr>
        <w:t xml:space="preserve"> </w:t>
      </w:r>
      <w:r w:rsidRPr="00B113FD">
        <w:rPr>
          <w:color w:val="000000"/>
          <w:sz w:val="28"/>
          <w:szCs w:val="28"/>
        </w:rPr>
        <w:t>управление</w:t>
      </w:r>
      <w:r w:rsidR="00F02E98">
        <w:rPr>
          <w:color w:val="000000"/>
          <w:sz w:val="28"/>
          <w:szCs w:val="28"/>
        </w:rPr>
        <w:t xml:space="preserve"> </w:t>
      </w:r>
      <w:r w:rsidRPr="00B113FD">
        <w:rPr>
          <w:color w:val="000000"/>
          <w:sz w:val="28"/>
          <w:szCs w:val="28"/>
        </w:rPr>
        <w:t>(ATO)</w:t>
      </w:r>
      <w:r w:rsidR="00F02E98">
        <w:rPr>
          <w:color w:val="000000"/>
          <w:sz w:val="28"/>
          <w:szCs w:val="28"/>
        </w:rPr>
        <w:t xml:space="preserve"> </w:t>
      </w:r>
      <w:r w:rsidRPr="00B113FD">
        <w:rPr>
          <w:color w:val="000000"/>
          <w:sz w:val="28"/>
          <w:szCs w:val="28"/>
        </w:rPr>
        <w:t>является</w:t>
      </w:r>
      <w:r w:rsidR="00F02E98">
        <w:rPr>
          <w:color w:val="000000"/>
          <w:sz w:val="28"/>
          <w:szCs w:val="28"/>
        </w:rPr>
        <w:t xml:space="preserve"> </w:t>
      </w:r>
      <w:r w:rsidRPr="00B113FD">
        <w:rPr>
          <w:color w:val="000000"/>
          <w:sz w:val="28"/>
          <w:szCs w:val="28"/>
        </w:rPr>
        <w:t>одним</w:t>
      </w:r>
      <w:r w:rsidR="00F02E98">
        <w:rPr>
          <w:color w:val="000000"/>
          <w:sz w:val="28"/>
          <w:szCs w:val="28"/>
        </w:rPr>
        <w:t xml:space="preserve"> </w:t>
      </w:r>
      <w:r w:rsidRPr="00B113FD">
        <w:rPr>
          <w:color w:val="000000"/>
          <w:sz w:val="28"/>
          <w:szCs w:val="28"/>
        </w:rPr>
        <w:t>из</w:t>
      </w:r>
      <w:r w:rsidR="00F02E98">
        <w:rPr>
          <w:color w:val="000000"/>
          <w:sz w:val="28"/>
          <w:szCs w:val="28"/>
        </w:rPr>
        <w:t xml:space="preserve"> </w:t>
      </w:r>
      <w:r w:rsidRPr="00B113FD">
        <w:rPr>
          <w:color w:val="000000"/>
          <w:sz w:val="28"/>
          <w:szCs w:val="28"/>
        </w:rPr>
        <w:t>крупнейших</w:t>
      </w:r>
      <w:r w:rsidR="00F02E98">
        <w:rPr>
          <w:color w:val="000000"/>
          <w:sz w:val="28"/>
          <w:szCs w:val="28"/>
        </w:rPr>
        <w:t xml:space="preserve"> </w:t>
      </w:r>
      <w:r w:rsidRPr="00B113FD">
        <w:rPr>
          <w:color w:val="000000"/>
          <w:sz w:val="28"/>
          <w:szCs w:val="28"/>
        </w:rPr>
        <w:t>потребителей</w:t>
      </w:r>
      <w:r w:rsidR="00F02E98">
        <w:rPr>
          <w:color w:val="000000"/>
          <w:sz w:val="28"/>
          <w:szCs w:val="28"/>
        </w:rPr>
        <w:t xml:space="preserve"> </w:t>
      </w:r>
      <w:r w:rsidRPr="00B113FD">
        <w:rPr>
          <w:color w:val="000000"/>
          <w:sz w:val="28"/>
          <w:szCs w:val="28"/>
        </w:rPr>
        <w:t>сторонних</w:t>
      </w:r>
      <w:r w:rsidR="00F02E98">
        <w:rPr>
          <w:color w:val="000000"/>
          <w:sz w:val="28"/>
          <w:szCs w:val="28"/>
        </w:rPr>
        <w:t xml:space="preserve"> </w:t>
      </w:r>
      <w:r w:rsidRPr="00B113FD">
        <w:rPr>
          <w:color w:val="000000"/>
          <w:sz w:val="28"/>
          <w:szCs w:val="28"/>
        </w:rPr>
        <w:t>данных</w:t>
      </w:r>
      <w:r w:rsidR="00F02E98">
        <w:rPr>
          <w:color w:val="000000"/>
          <w:sz w:val="28"/>
          <w:szCs w:val="28"/>
        </w:rPr>
        <w:t xml:space="preserve"> </w:t>
      </w:r>
      <w:r w:rsidRPr="00B113FD">
        <w:rPr>
          <w:color w:val="000000"/>
          <w:sz w:val="28"/>
          <w:szCs w:val="28"/>
        </w:rPr>
        <w:t>в</w:t>
      </w:r>
      <w:r w:rsidR="00F02E98">
        <w:rPr>
          <w:color w:val="000000"/>
          <w:sz w:val="28"/>
          <w:szCs w:val="28"/>
        </w:rPr>
        <w:t xml:space="preserve"> </w:t>
      </w:r>
      <w:r w:rsidRPr="00B113FD">
        <w:rPr>
          <w:color w:val="000000"/>
          <w:sz w:val="28"/>
          <w:szCs w:val="28"/>
        </w:rPr>
        <w:t>Австралии.</w:t>
      </w:r>
    </w:p>
    <w:p w14:paraId="58FBD2B2" w14:textId="5EAC7C30" w:rsidR="00B113FD" w:rsidRPr="00B113FD" w:rsidRDefault="00B113FD" w:rsidP="000A3A9D">
      <w:pPr>
        <w:ind w:firstLine="709"/>
        <w:jc w:val="both"/>
        <w:rPr>
          <w:color w:val="000000"/>
          <w:sz w:val="28"/>
          <w:szCs w:val="28"/>
        </w:rPr>
      </w:pPr>
      <w:r w:rsidRPr="00B113FD">
        <w:rPr>
          <w:color w:val="000000"/>
          <w:sz w:val="28"/>
          <w:szCs w:val="28"/>
        </w:rPr>
        <w:t>Чтобы</w:t>
      </w:r>
      <w:r w:rsidR="00F02E98">
        <w:rPr>
          <w:color w:val="000000"/>
          <w:sz w:val="28"/>
          <w:szCs w:val="28"/>
        </w:rPr>
        <w:t xml:space="preserve"> </w:t>
      </w:r>
      <w:r w:rsidRPr="00B113FD">
        <w:rPr>
          <w:color w:val="000000"/>
          <w:sz w:val="28"/>
          <w:szCs w:val="28"/>
        </w:rPr>
        <w:t>соответствовать</w:t>
      </w:r>
      <w:r w:rsidR="00F02E98">
        <w:rPr>
          <w:color w:val="000000"/>
          <w:sz w:val="28"/>
          <w:szCs w:val="28"/>
        </w:rPr>
        <w:t xml:space="preserve"> </w:t>
      </w:r>
      <w:r w:rsidRPr="00B113FD">
        <w:rPr>
          <w:color w:val="000000"/>
          <w:sz w:val="28"/>
          <w:szCs w:val="28"/>
        </w:rPr>
        <w:t>концепции</w:t>
      </w:r>
      <w:r w:rsidR="00F02E98">
        <w:rPr>
          <w:color w:val="000000"/>
          <w:sz w:val="28"/>
          <w:szCs w:val="28"/>
        </w:rPr>
        <w:t xml:space="preserve"> </w:t>
      </w:r>
      <w:r w:rsidRPr="00B113FD">
        <w:rPr>
          <w:color w:val="000000"/>
          <w:sz w:val="28"/>
          <w:szCs w:val="28"/>
        </w:rPr>
        <w:t>"Налоговое</w:t>
      </w:r>
      <w:r w:rsidR="00F02E98">
        <w:rPr>
          <w:color w:val="000000"/>
          <w:sz w:val="28"/>
          <w:szCs w:val="28"/>
        </w:rPr>
        <w:t xml:space="preserve"> </w:t>
      </w:r>
      <w:r w:rsidRPr="00B113FD">
        <w:rPr>
          <w:color w:val="000000"/>
          <w:sz w:val="28"/>
          <w:szCs w:val="28"/>
        </w:rPr>
        <w:t>администрирование</w:t>
      </w:r>
      <w:r w:rsidR="00F02E98">
        <w:rPr>
          <w:color w:val="000000"/>
          <w:sz w:val="28"/>
          <w:szCs w:val="28"/>
        </w:rPr>
        <w:t xml:space="preserve"> </w:t>
      </w:r>
      <w:r w:rsidRPr="00B113FD">
        <w:rPr>
          <w:color w:val="000000"/>
          <w:sz w:val="28"/>
          <w:szCs w:val="28"/>
        </w:rPr>
        <w:t>3.0"</w:t>
      </w:r>
      <w:r w:rsidR="00F02E98">
        <w:rPr>
          <w:color w:val="000000"/>
          <w:sz w:val="28"/>
          <w:szCs w:val="28"/>
        </w:rPr>
        <w:t xml:space="preserve"> </w:t>
      </w:r>
      <w:r w:rsidRPr="00B113FD">
        <w:rPr>
          <w:color w:val="000000"/>
          <w:sz w:val="28"/>
          <w:szCs w:val="28"/>
        </w:rPr>
        <w:t>(OECD),</w:t>
      </w:r>
      <w:r w:rsidR="00F02E98">
        <w:rPr>
          <w:color w:val="000000"/>
          <w:sz w:val="28"/>
          <w:szCs w:val="28"/>
        </w:rPr>
        <w:t xml:space="preserve"> </w:t>
      </w:r>
      <w:r w:rsidRPr="00B113FD">
        <w:rPr>
          <w:color w:val="000000"/>
          <w:sz w:val="28"/>
          <w:szCs w:val="28"/>
        </w:rPr>
        <w:t>ATO</w:t>
      </w:r>
      <w:r w:rsidR="00F02E98">
        <w:rPr>
          <w:color w:val="000000"/>
          <w:sz w:val="28"/>
          <w:szCs w:val="28"/>
        </w:rPr>
        <w:t xml:space="preserve"> </w:t>
      </w:r>
      <w:r w:rsidRPr="00B113FD">
        <w:rPr>
          <w:color w:val="000000"/>
          <w:sz w:val="28"/>
          <w:szCs w:val="28"/>
        </w:rPr>
        <w:t>запустило</w:t>
      </w:r>
      <w:r w:rsidR="00F02E98">
        <w:rPr>
          <w:color w:val="000000"/>
          <w:sz w:val="28"/>
          <w:szCs w:val="28"/>
        </w:rPr>
        <w:t xml:space="preserve"> </w:t>
      </w:r>
      <w:r w:rsidRPr="00B113FD">
        <w:rPr>
          <w:color w:val="000000"/>
          <w:sz w:val="28"/>
          <w:szCs w:val="28"/>
        </w:rPr>
        <w:t>программу</w:t>
      </w:r>
      <w:r w:rsidR="00F02E98">
        <w:rPr>
          <w:color w:val="000000"/>
          <w:sz w:val="28"/>
          <w:szCs w:val="28"/>
        </w:rPr>
        <w:t xml:space="preserve"> </w:t>
      </w:r>
      <w:r w:rsidRPr="00B113FD">
        <w:rPr>
          <w:color w:val="000000"/>
          <w:sz w:val="28"/>
          <w:szCs w:val="28"/>
        </w:rPr>
        <w:t>модернизации.</w:t>
      </w:r>
      <w:r w:rsidR="00F02E98">
        <w:rPr>
          <w:color w:val="000000"/>
          <w:sz w:val="28"/>
          <w:szCs w:val="28"/>
        </w:rPr>
        <w:t xml:space="preserve"> </w:t>
      </w:r>
      <w:r w:rsidRPr="00B113FD">
        <w:rPr>
          <w:color w:val="000000"/>
          <w:sz w:val="28"/>
          <w:szCs w:val="28"/>
        </w:rPr>
        <w:t>Первые</w:t>
      </w:r>
      <w:r w:rsidR="00F02E98">
        <w:rPr>
          <w:color w:val="000000"/>
          <w:sz w:val="28"/>
          <w:szCs w:val="28"/>
        </w:rPr>
        <w:t xml:space="preserve"> </w:t>
      </w:r>
      <w:r w:rsidRPr="00B113FD">
        <w:rPr>
          <w:color w:val="000000"/>
          <w:sz w:val="28"/>
          <w:szCs w:val="28"/>
        </w:rPr>
        <w:t>этапы</w:t>
      </w:r>
      <w:r w:rsidR="00F02E98">
        <w:rPr>
          <w:color w:val="000000"/>
          <w:sz w:val="28"/>
          <w:szCs w:val="28"/>
        </w:rPr>
        <w:t xml:space="preserve"> </w:t>
      </w:r>
      <w:r w:rsidRPr="00B113FD">
        <w:rPr>
          <w:color w:val="000000"/>
          <w:sz w:val="28"/>
          <w:szCs w:val="28"/>
        </w:rPr>
        <w:t>программы</w:t>
      </w:r>
      <w:r w:rsidR="00F02E98">
        <w:rPr>
          <w:color w:val="000000"/>
          <w:sz w:val="28"/>
          <w:szCs w:val="28"/>
        </w:rPr>
        <w:t xml:space="preserve"> </w:t>
      </w:r>
      <w:r w:rsidRPr="00B113FD">
        <w:rPr>
          <w:color w:val="000000"/>
          <w:sz w:val="28"/>
          <w:szCs w:val="28"/>
        </w:rPr>
        <w:t>уже</w:t>
      </w:r>
      <w:r w:rsidR="00F02E98">
        <w:rPr>
          <w:color w:val="000000"/>
          <w:sz w:val="28"/>
          <w:szCs w:val="28"/>
        </w:rPr>
        <w:t xml:space="preserve"> </w:t>
      </w:r>
      <w:r w:rsidRPr="00B113FD">
        <w:rPr>
          <w:color w:val="000000"/>
          <w:sz w:val="28"/>
          <w:szCs w:val="28"/>
        </w:rPr>
        <w:t>успешно</w:t>
      </w:r>
      <w:r w:rsidR="00F02E98">
        <w:rPr>
          <w:color w:val="000000"/>
          <w:sz w:val="28"/>
          <w:szCs w:val="28"/>
        </w:rPr>
        <w:t xml:space="preserve"> </w:t>
      </w:r>
      <w:r w:rsidRPr="00B113FD">
        <w:rPr>
          <w:color w:val="000000"/>
          <w:sz w:val="28"/>
          <w:szCs w:val="28"/>
        </w:rPr>
        <w:t>реализованы,</w:t>
      </w:r>
      <w:r w:rsidR="00F02E98">
        <w:rPr>
          <w:color w:val="000000"/>
          <w:sz w:val="28"/>
          <w:szCs w:val="28"/>
        </w:rPr>
        <w:t xml:space="preserve"> </w:t>
      </w:r>
      <w:r w:rsidRPr="00B113FD">
        <w:rPr>
          <w:color w:val="000000"/>
          <w:sz w:val="28"/>
          <w:szCs w:val="28"/>
        </w:rPr>
        <w:t>включая</w:t>
      </w:r>
      <w:r w:rsidR="00F02E98">
        <w:rPr>
          <w:color w:val="000000"/>
          <w:sz w:val="28"/>
          <w:szCs w:val="28"/>
        </w:rPr>
        <w:t xml:space="preserve"> </w:t>
      </w:r>
      <w:r w:rsidRPr="00B113FD">
        <w:rPr>
          <w:color w:val="000000"/>
          <w:sz w:val="28"/>
          <w:szCs w:val="28"/>
        </w:rPr>
        <w:t>следующие</w:t>
      </w:r>
      <w:r w:rsidR="00F02E98">
        <w:rPr>
          <w:color w:val="000000"/>
          <w:sz w:val="28"/>
          <w:szCs w:val="28"/>
        </w:rPr>
        <w:t xml:space="preserve"> </w:t>
      </w:r>
      <w:r w:rsidRPr="00B113FD">
        <w:rPr>
          <w:color w:val="000000"/>
          <w:sz w:val="28"/>
          <w:szCs w:val="28"/>
        </w:rPr>
        <w:t>инновационные</w:t>
      </w:r>
      <w:r w:rsidR="00F02E98">
        <w:rPr>
          <w:color w:val="000000"/>
          <w:sz w:val="28"/>
          <w:szCs w:val="28"/>
        </w:rPr>
        <w:t xml:space="preserve"> </w:t>
      </w:r>
      <w:r w:rsidRPr="00B113FD">
        <w:rPr>
          <w:color w:val="000000"/>
          <w:sz w:val="28"/>
          <w:szCs w:val="28"/>
        </w:rPr>
        <w:t>решения:</w:t>
      </w:r>
    </w:p>
    <w:p w14:paraId="4FCEE4E2" w14:textId="662F70C4" w:rsidR="00B113FD" w:rsidRPr="00B113FD" w:rsidRDefault="00B113FD" w:rsidP="002449ED">
      <w:pPr>
        <w:numPr>
          <w:ilvl w:val="0"/>
          <w:numId w:val="86"/>
        </w:numPr>
        <w:tabs>
          <w:tab w:val="left" w:pos="993"/>
        </w:tabs>
        <w:ind w:left="0" w:firstLine="709"/>
        <w:jc w:val="both"/>
        <w:rPr>
          <w:color w:val="000000"/>
          <w:sz w:val="28"/>
          <w:szCs w:val="28"/>
        </w:rPr>
      </w:pPr>
      <w:r w:rsidRPr="00B113FD">
        <w:rPr>
          <w:color w:val="000000"/>
          <w:sz w:val="28"/>
          <w:szCs w:val="28"/>
        </w:rPr>
        <w:t>Методология</w:t>
      </w:r>
      <w:r w:rsidR="00F02E98">
        <w:rPr>
          <w:color w:val="000000"/>
          <w:sz w:val="28"/>
          <w:szCs w:val="28"/>
        </w:rPr>
        <w:t xml:space="preserve"> </w:t>
      </w:r>
      <w:r w:rsidRPr="00B113FD">
        <w:rPr>
          <w:color w:val="000000"/>
          <w:sz w:val="28"/>
          <w:szCs w:val="28"/>
        </w:rPr>
        <w:t>гибкой</w:t>
      </w:r>
      <w:r w:rsidR="00F02E98">
        <w:rPr>
          <w:color w:val="000000"/>
          <w:sz w:val="28"/>
          <w:szCs w:val="28"/>
        </w:rPr>
        <w:t xml:space="preserve"> </w:t>
      </w:r>
      <w:r w:rsidRPr="00B113FD">
        <w:rPr>
          <w:color w:val="000000"/>
          <w:sz w:val="28"/>
          <w:szCs w:val="28"/>
        </w:rPr>
        <w:t>разработки</w:t>
      </w:r>
      <w:r w:rsidR="00F02E98">
        <w:rPr>
          <w:color w:val="000000"/>
          <w:sz w:val="28"/>
          <w:szCs w:val="28"/>
        </w:rPr>
        <w:t xml:space="preserve"> </w:t>
      </w:r>
      <w:r w:rsidRPr="00B113FD">
        <w:rPr>
          <w:color w:val="000000"/>
          <w:sz w:val="28"/>
          <w:szCs w:val="28"/>
        </w:rPr>
        <w:t>Nexus</w:t>
      </w:r>
      <w:r w:rsidR="00F02E98">
        <w:rPr>
          <w:color w:val="000000"/>
          <w:sz w:val="28"/>
          <w:szCs w:val="28"/>
        </w:rPr>
        <w:t xml:space="preserve"> </w:t>
      </w:r>
      <w:r w:rsidRPr="00B113FD">
        <w:rPr>
          <w:color w:val="000000"/>
          <w:sz w:val="28"/>
          <w:szCs w:val="28"/>
        </w:rPr>
        <w:t>–</w:t>
      </w:r>
      <w:r w:rsidR="00F02E98">
        <w:rPr>
          <w:color w:val="000000"/>
          <w:sz w:val="28"/>
          <w:szCs w:val="28"/>
        </w:rPr>
        <w:t xml:space="preserve"> </w:t>
      </w:r>
      <w:r w:rsidRPr="00B113FD">
        <w:rPr>
          <w:color w:val="000000"/>
          <w:sz w:val="28"/>
          <w:szCs w:val="28"/>
        </w:rPr>
        <w:t>использование</w:t>
      </w:r>
      <w:r w:rsidR="00F02E98">
        <w:rPr>
          <w:color w:val="000000"/>
          <w:sz w:val="28"/>
          <w:szCs w:val="28"/>
        </w:rPr>
        <w:t xml:space="preserve"> </w:t>
      </w:r>
      <w:r w:rsidRPr="00B113FD">
        <w:rPr>
          <w:color w:val="000000"/>
          <w:sz w:val="28"/>
          <w:szCs w:val="28"/>
        </w:rPr>
        <w:t>Nexus</w:t>
      </w:r>
      <w:r w:rsidR="00F02E98">
        <w:rPr>
          <w:color w:val="000000"/>
          <w:sz w:val="28"/>
          <w:szCs w:val="28"/>
        </w:rPr>
        <w:t xml:space="preserve"> </w:t>
      </w:r>
      <w:r w:rsidRPr="00B113FD">
        <w:rPr>
          <w:color w:val="000000"/>
          <w:sz w:val="28"/>
          <w:szCs w:val="28"/>
        </w:rPr>
        <w:t>в</w:t>
      </w:r>
      <w:r w:rsidR="00F02E98">
        <w:rPr>
          <w:color w:val="000000"/>
          <w:sz w:val="28"/>
          <w:szCs w:val="28"/>
        </w:rPr>
        <w:t xml:space="preserve"> </w:t>
      </w:r>
      <w:r w:rsidRPr="00B113FD">
        <w:rPr>
          <w:color w:val="000000"/>
          <w:sz w:val="28"/>
          <w:szCs w:val="28"/>
        </w:rPr>
        <w:t>рамках</w:t>
      </w:r>
      <w:r w:rsidR="00F02E98">
        <w:rPr>
          <w:color w:val="000000"/>
          <w:sz w:val="28"/>
          <w:szCs w:val="28"/>
        </w:rPr>
        <w:t xml:space="preserve"> </w:t>
      </w:r>
      <w:r w:rsidRPr="00B113FD">
        <w:rPr>
          <w:color w:val="000000"/>
          <w:sz w:val="28"/>
          <w:szCs w:val="28"/>
        </w:rPr>
        <w:t>Scaled</w:t>
      </w:r>
      <w:r w:rsidR="00F02E98">
        <w:rPr>
          <w:color w:val="000000"/>
          <w:sz w:val="28"/>
          <w:szCs w:val="28"/>
        </w:rPr>
        <w:t xml:space="preserve"> </w:t>
      </w:r>
      <w:r w:rsidRPr="00B113FD">
        <w:rPr>
          <w:color w:val="000000"/>
          <w:sz w:val="28"/>
          <w:szCs w:val="28"/>
        </w:rPr>
        <w:t>Agile</w:t>
      </w:r>
      <w:r w:rsidR="00F02E98">
        <w:rPr>
          <w:color w:val="000000"/>
          <w:sz w:val="28"/>
          <w:szCs w:val="28"/>
        </w:rPr>
        <w:t xml:space="preserve"> </w:t>
      </w:r>
      <w:r w:rsidRPr="00B113FD">
        <w:rPr>
          <w:color w:val="000000"/>
          <w:sz w:val="28"/>
          <w:szCs w:val="28"/>
        </w:rPr>
        <w:t>Framework</w:t>
      </w:r>
      <w:r w:rsidR="00F02E98">
        <w:rPr>
          <w:color w:val="000000"/>
          <w:sz w:val="28"/>
          <w:szCs w:val="28"/>
        </w:rPr>
        <w:t xml:space="preserve"> </w:t>
      </w:r>
      <w:r w:rsidRPr="00B113FD">
        <w:rPr>
          <w:color w:val="000000"/>
          <w:sz w:val="28"/>
          <w:szCs w:val="28"/>
        </w:rPr>
        <w:t>для</w:t>
      </w:r>
      <w:r w:rsidR="00F02E98">
        <w:rPr>
          <w:color w:val="000000"/>
          <w:sz w:val="28"/>
          <w:szCs w:val="28"/>
        </w:rPr>
        <w:t xml:space="preserve"> </w:t>
      </w:r>
      <w:r w:rsidRPr="00B113FD">
        <w:rPr>
          <w:color w:val="000000"/>
          <w:sz w:val="28"/>
          <w:szCs w:val="28"/>
        </w:rPr>
        <w:t>улучшения</w:t>
      </w:r>
      <w:r w:rsidR="00F02E98">
        <w:rPr>
          <w:color w:val="000000"/>
          <w:sz w:val="28"/>
          <w:szCs w:val="28"/>
        </w:rPr>
        <w:t xml:space="preserve"> </w:t>
      </w:r>
      <w:r w:rsidRPr="00B113FD">
        <w:rPr>
          <w:color w:val="000000"/>
          <w:sz w:val="28"/>
          <w:szCs w:val="28"/>
        </w:rPr>
        <w:t>взаимодействия</w:t>
      </w:r>
      <w:r w:rsidR="00F02E98">
        <w:rPr>
          <w:color w:val="000000"/>
          <w:sz w:val="28"/>
          <w:szCs w:val="28"/>
        </w:rPr>
        <w:t xml:space="preserve"> </w:t>
      </w:r>
      <w:r w:rsidRPr="00B113FD">
        <w:rPr>
          <w:color w:val="000000"/>
          <w:sz w:val="28"/>
          <w:szCs w:val="28"/>
        </w:rPr>
        <w:t>между</w:t>
      </w:r>
      <w:r w:rsidR="00F02E98">
        <w:rPr>
          <w:color w:val="000000"/>
          <w:sz w:val="28"/>
          <w:szCs w:val="28"/>
        </w:rPr>
        <w:t xml:space="preserve"> </w:t>
      </w:r>
      <w:r w:rsidRPr="00B113FD">
        <w:rPr>
          <w:color w:val="000000"/>
          <w:sz w:val="28"/>
          <w:szCs w:val="28"/>
        </w:rPr>
        <w:t>архитекторами</w:t>
      </w:r>
      <w:r w:rsidR="00F02E98">
        <w:rPr>
          <w:color w:val="000000"/>
          <w:sz w:val="28"/>
          <w:szCs w:val="28"/>
        </w:rPr>
        <w:t xml:space="preserve"> </w:t>
      </w:r>
      <w:r w:rsidRPr="00B113FD">
        <w:rPr>
          <w:color w:val="000000"/>
          <w:sz w:val="28"/>
          <w:szCs w:val="28"/>
        </w:rPr>
        <w:t>и</w:t>
      </w:r>
      <w:r w:rsidR="00F02E98">
        <w:rPr>
          <w:color w:val="000000"/>
          <w:sz w:val="28"/>
          <w:szCs w:val="28"/>
        </w:rPr>
        <w:t xml:space="preserve"> </w:t>
      </w:r>
      <w:r w:rsidRPr="00B113FD">
        <w:rPr>
          <w:color w:val="000000"/>
          <w:sz w:val="28"/>
          <w:szCs w:val="28"/>
        </w:rPr>
        <w:t>командами</w:t>
      </w:r>
      <w:r w:rsidR="00F02E98">
        <w:rPr>
          <w:color w:val="000000"/>
          <w:sz w:val="28"/>
          <w:szCs w:val="28"/>
        </w:rPr>
        <w:t xml:space="preserve"> </w:t>
      </w:r>
      <w:r w:rsidRPr="00B113FD">
        <w:rPr>
          <w:color w:val="000000"/>
          <w:sz w:val="28"/>
          <w:szCs w:val="28"/>
        </w:rPr>
        <w:t>разработчиков,</w:t>
      </w:r>
      <w:r w:rsidR="00F02E98">
        <w:rPr>
          <w:color w:val="000000"/>
          <w:sz w:val="28"/>
          <w:szCs w:val="28"/>
        </w:rPr>
        <w:t xml:space="preserve"> </w:t>
      </w:r>
      <w:r w:rsidRPr="00B113FD">
        <w:rPr>
          <w:color w:val="000000"/>
          <w:sz w:val="28"/>
          <w:szCs w:val="28"/>
        </w:rPr>
        <w:t>что</w:t>
      </w:r>
      <w:r w:rsidR="00F02E98">
        <w:rPr>
          <w:color w:val="000000"/>
          <w:sz w:val="28"/>
          <w:szCs w:val="28"/>
        </w:rPr>
        <w:t xml:space="preserve"> </w:t>
      </w:r>
      <w:r w:rsidRPr="00B113FD">
        <w:rPr>
          <w:color w:val="000000"/>
          <w:sz w:val="28"/>
          <w:szCs w:val="28"/>
        </w:rPr>
        <w:t>повысило</w:t>
      </w:r>
      <w:r w:rsidR="00F02E98">
        <w:rPr>
          <w:color w:val="000000"/>
          <w:sz w:val="28"/>
          <w:szCs w:val="28"/>
        </w:rPr>
        <w:t xml:space="preserve"> </w:t>
      </w:r>
      <w:r w:rsidRPr="00B113FD">
        <w:rPr>
          <w:color w:val="000000"/>
          <w:sz w:val="28"/>
          <w:szCs w:val="28"/>
        </w:rPr>
        <w:t>скорость</w:t>
      </w:r>
      <w:r w:rsidR="00F02E98">
        <w:rPr>
          <w:color w:val="000000"/>
          <w:sz w:val="28"/>
          <w:szCs w:val="28"/>
        </w:rPr>
        <w:t xml:space="preserve"> </w:t>
      </w:r>
      <w:r w:rsidRPr="00B113FD">
        <w:rPr>
          <w:color w:val="000000"/>
          <w:sz w:val="28"/>
          <w:szCs w:val="28"/>
        </w:rPr>
        <w:t>поставки</w:t>
      </w:r>
      <w:r w:rsidR="00F02E98">
        <w:rPr>
          <w:color w:val="000000"/>
          <w:sz w:val="28"/>
          <w:szCs w:val="28"/>
        </w:rPr>
        <w:t xml:space="preserve"> </w:t>
      </w:r>
      <w:r w:rsidRPr="00B113FD">
        <w:rPr>
          <w:color w:val="000000"/>
          <w:sz w:val="28"/>
          <w:szCs w:val="28"/>
        </w:rPr>
        <w:t>решений</w:t>
      </w:r>
      <w:r w:rsidR="00F02E98">
        <w:rPr>
          <w:color w:val="000000"/>
          <w:sz w:val="28"/>
          <w:szCs w:val="28"/>
        </w:rPr>
        <w:t xml:space="preserve"> </w:t>
      </w:r>
      <w:r w:rsidR="00823B46">
        <w:rPr>
          <w:color w:val="000000"/>
          <w:sz w:val="28"/>
          <w:szCs w:val="28"/>
        </w:rPr>
        <w:t>в</w:t>
      </w:r>
      <w:r w:rsidR="00F02E98">
        <w:rPr>
          <w:color w:val="000000"/>
          <w:sz w:val="28"/>
          <w:szCs w:val="28"/>
        </w:rPr>
        <w:t xml:space="preserve"> </w:t>
      </w:r>
      <w:r w:rsidR="00823B46">
        <w:rPr>
          <w:color w:val="000000"/>
          <w:sz w:val="28"/>
          <w:szCs w:val="28"/>
        </w:rPr>
        <w:t>оценке</w:t>
      </w:r>
      <w:r w:rsidR="00F02E98">
        <w:rPr>
          <w:color w:val="000000"/>
          <w:sz w:val="28"/>
          <w:szCs w:val="28"/>
        </w:rPr>
        <w:t xml:space="preserve"> </w:t>
      </w:r>
      <w:r w:rsidR="00823B46">
        <w:rPr>
          <w:color w:val="000000"/>
          <w:sz w:val="28"/>
          <w:szCs w:val="28"/>
        </w:rPr>
        <w:t>налоговых</w:t>
      </w:r>
      <w:r w:rsidR="00F02E98">
        <w:rPr>
          <w:color w:val="000000"/>
          <w:sz w:val="28"/>
          <w:szCs w:val="28"/>
        </w:rPr>
        <w:t xml:space="preserve"> </w:t>
      </w:r>
      <w:r w:rsidR="00823B46">
        <w:rPr>
          <w:color w:val="000000"/>
          <w:sz w:val="28"/>
          <w:szCs w:val="28"/>
        </w:rPr>
        <w:t>рисков</w:t>
      </w:r>
      <w:r w:rsidRPr="00B113FD">
        <w:rPr>
          <w:color w:val="000000"/>
          <w:sz w:val="28"/>
          <w:szCs w:val="28"/>
        </w:rPr>
        <w:t>.</w:t>
      </w:r>
      <w:r w:rsidR="00F02E98">
        <w:rPr>
          <w:color w:val="000000"/>
          <w:sz w:val="28"/>
          <w:szCs w:val="28"/>
        </w:rPr>
        <w:t xml:space="preserve"> </w:t>
      </w:r>
      <w:r w:rsidRPr="00B113FD">
        <w:rPr>
          <w:color w:val="000000"/>
          <w:sz w:val="28"/>
          <w:szCs w:val="28"/>
        </w:rPr>
        <w:t>Вместо</w:t>
      </w:r>
      <w:r w:rsidR="00F02E98">
        <w:rPr>
          <w:color w:val="000000"/>
          <w:sz w:val="28"/>
          <w:szCs w:val="28"/>
        </w:rPr>
        <w:t xml:space="preserve"> </w:t>
      </w:r>
      <w:r w:rsidRPr="00B113FD">
        <w:rPr>
          <w:color w:val="000000"/>
          <w:sz w:val="28"/>
          <w:szCs w:val="28"/>
        </w:rPr>
        <w:t>монолитных</w:t>
      </w:r>
      <w:r w:rsidR="00F02E98">
        <w:rPr>
          <w:color w:val="000000"/>
          <w:sz w:val="28"/>
          <w:szCs w:val="28"/>
        </w:rPr>
        <w:t xml:space="preserve"> </w:t>
      </w:r>
      <w:r w:rsidRPr="00B113FD">
        <w:rPr>
          <w:color w:val="000000"/>
          <w:sz w:val="28"/>
          <w:szCs w:val="28"/>
        </w:rPr>
        <w:t>систем</w:t>
      </w:r>
      <w:r w:rsidR="00F02E98">
        <w:rPr>
          <w:color w:val="000000"/>
          <w:sz w:val="28"/>
          <w:szCs w:val="28"/>
        </w:rPr>
        <w:t xml:space="preserve"> </w:t>
      </w:r>
      <w:r w:rsidRPr="00B113FD">
        <w:rPr>
          <w:color w:val="000000"/>
          <w:sz w:val="28"/>
          <w:szCs w:val="28"/>
        </w:rPr>
        <w:t>внедряется</w:t>
      </w:r>
      <w:r w:rsidR="00F02E98">
        <w:rPr>
          <w:color w:val="000000"/>
          <w:sz w:val="28"/>
          <w:szCs w:val="28"/>
        </w:rPr>
        <w:t xml:space="preserve"> </w:t>
      </w:r>
      <w:r w:rsidRPr="00B113FD">
        <w:rPr>
          <w:color w:val="000000"/>
          <w:sz w:val="28"/>
          <w:szCs w:val="28"/>
        </w:rPr>
        <w:t>быстрая,</w:t>
      </w:r>
      <w:r w:rsidR="00F02E98">
        <w:rPr>
          <w:color w:val="000000"/>
          <w:sz w:val="28"/>
          <w:szCs w:val="28"/>
        </w:rPr>
        <w:t xml:space="preserve"> </w:t>
      </w:r>
      <w:r w:rsidRPr="00B113FD">
        <w:rPr>
          <w:color w:val="000000"/>
          <w:sz w:val="28"/>
          <w:szCs w:val="28"/>
        </w:rPr>
        <w:t>итеративная,</w:t>
      </w:r>
      <w:r w:rsidR="00F02E98">
        <w:rPr>
          <w:color w:val="000000"/>
          <w:sz w:val="28"/>
          <w:szCs w:val="28"/>
        </w:rPr>
        <w:t xml:space="preserve"> </w:t>
      </w:r>
      <w:r w:rsidRPr="00B113FD">
        <w:rPr>
          <w:color w:val="000000"/>
          <w:sz w:val="28"/>
          <w:szCs w:val="28"/>
        </w:rPr>
        <w:t>ценностно-ориентированная</w:t>
      </w:r>
      <w:r w:rsidR="00F02E98">
        <w:rPr>
          <w:color w:val="000000"/>
          <w:sz w:val="28"/>
          <w:szCs w:val="28"/>
        </w:rPr>
        <w:t xml:space="preserve"> </w:t>
      </w:r>
      <w:r w:rsidRPr="00B113FD">
        <w:rPr>
          <w:color w:val="000000"/>
          <w:sz w:val="28"/>
          <w:szCs w:val="28"/>
        </w:rPr>
        <w:t>разработка.</w:t>
      </w:r>
    </w:p>
    <w:p w14:paraId="4F2F935C" w14:textId="46FBA3AD" w:rsidR="00B113FD" w:rsidRPr="00B113FD" w:rsidRDefault="00B113FD" w:rsidP="002449ED">
      <w:pPr>
        <w:numPr>
          <w:ilvl w:val="0"/>
          <w:numId w:val="86"/>
        </w:numPr>
        <w:tabs>
          <w:tab w:val="left" w:pos="993"/>
        </w:tabs>
        <w:ind w:left="0" w:firstLine="709"/>
        <w:jc w:val="both"/>
        <w:rPr>
          <w:color w:val="000000"/>
          <w:sz w:val="28"/>
          <w:szCs w:val="28"/>
        </w:rPr>
      </w:pPr>
      <w:r w:rsidRPr="00B113FD">
        <w:rPr>
          <w:color w:val="000000"/>
          <w:sz w:val="28"/>
          <w:szCs w:val="28"/>
        </w:rPr>
        <w:t>Развитие</w:t>
      </w:r>
      <w:r w:rsidR="00F02E98">
        <w:rPr>
          <w:color w:val="000000"/>
          <w:sz w:val="28"/>
          <w:szCs w:val="28"/>
        </w:rPr>
        <w:t xml:space="preserve"> </w:t>
      </w:r>
      <w:r w:rsidRPr="00B113FD">
        <w:rPr>
          <w:color w:val="000000"/>
          <w:sz w:val="28"/>
          <w:szCs w:val="28"/>
        </w:rPr>
        <w:t>междисциплинарных</w:t>
      </w:r>
      <w:r w:rsidR="00F02E98">
        <w:rPr>
          <w:color w:val="000000"/>
          <w:sz w:val="28"/>
          <w:szCs w:val="28"/>
        </w:rPr>
        <w:t xml:space="preserve"> </w:t>
      </w:r>
      <w:r w:rsidRPr="00B113FD">
        <w:rPr>
          <w:color w:val="000000"/>
          <w:sz w:val="28"/>
          <w:szCs w:val="28"/>
        </w:rPr>
        <w:t>команд</w:t>
      </w:r>
      <w:r w:rsidR="00F02E98">
        <w:rPr>
          <w:color w:val="000000"/>
          <w:sz w:val="28"/>
          <w:szCs w:val="28"/>
        </w:rPr>
        <w:t xml:space="preserve"> </w:t>
      </w:r>
      <w:r w:rsidRPr="00B113FD">
        <w:rPr>
          <w:color w:val="000000"/>
          <w:sz w:val="28"/>
          <w:szCs w:val="28"/>
        </w:rPr>
        <w:t>–</w:t>
      </w:r>
      <w:r w:rsidR="00F02E98">
        <w:rPr>
          <w:color w:val="000000"/>
          <w:sz w:val="28"/>
          <w:szCs w:val="28"/>
        </w:rPr>
        <w:t xml:space="preserve"> </w:t>
      </w:r>
      <w:r w:rsidRPr="00B113FD">
        <w:rPr>
          <w:color w:val="000000"/>
          <w:sz w:val="28"/>
          <w:szCs w:val="28"/>
        </w:rPr>
        <w:t>в</w:t>
      </w:r>
      <w:r w:rsidR="00F02E98">
        <w:rPr>
          <w:color w:val="000000"/>
          <w:sz w:val="28"/>
          <w:szCs w:val="28"/>
        </w:rPr>
        <w:t xml:space="preserve"> </w:t>
      </w:r>
      <w:r w:rsidRPr="00B113FD">
        <w:rPr>
          <w:color w:val="000000"/>
          <w:sz w:val="28"/>
          <w:szCs w:val="28"/>
        </w:rPr>
        <w:t>ATO</w:t>
      </w:r>
      <w:r w:rsidR="00F02E98">
        <w:rPr>
          <w:color w:val="000000"/>
          <w:sz w:val="28"/>
          <w:szCs w:val="28"/>
        </w:rPr>
        <w:t xml:space="preserve"> </w:t>
      </w:r>
      <w:r w:rsidRPr="00B113FD">
        <w:rPr>
          <w:color w:val="000000"/>
          <w:sz w:val="28"/>
          <w:szCs w:val="28"/>
        </w:rPr>
        <w:t>сформированы</w:t>
      </w:r>
      <w:r w:rsidR="00F02E98">
        <w:rPr>
          <w:color w:val="000000"/>
          <w:sz w:val="28"/>
          <w:szCs w:val="28"/>
        </w:rPr>
        <w:t xml:space="preserve"> </w:t>
      </w:r>
      <w:r w:rsidRPr="00B113FD">
        <w:rPr>
          <w:color w:val="000000"/>
          <w:sz w:val="28"/>
          <w:szCs w:val="28"/>
        </w:rPr>
        <w:t>многопрофильные</w:t>
      </w:r>
      <w:r w:rsidR="00F02E98">
        <w:rPr>
          <w:color w:val="000000"/>
          <w:sz w:val="28"/>
          <w:szCs w:val="28"/>
        </w:rPr>
        <w:t xml:space="preserve"> </w:t>
      </w:r>
      <w:r w:rsidRPr="00B113FD">
        <w:rPr>
          <w:color w:val="000000"/>
          <w:sz w:val="28"/>
          <w:szCs w:val="28"/>
        </w:rPr>
        <w:t>команды,</w:t>
      </w:r>
      <w:r w:rsidR="00F02E98">
        <w:rPr>
          <w:color w:val="000000"/>
          <w:sz w:val="28"/>
          <w:szCs w:val="28"/>
        </w:rPr>
        <w:t xml:space="preserve"> </w:t>
      </w:r>
      <w:r w:rsidRPr="00B113FD">
        <w:rPr>
          <w:color w:val="000000"/>
          <w:sz w:val="28"/>
          <w:szCs w:val="28"/>
        </w:rPr>
        <w:t>включающие</w:t>
      </w:r>
      <w:r w:rsidR="00F02E98">
        <w:rPr>
          <w:color w:val="000000"/>
          <w:sz w:val="28"/>
          <w:szCs w:val="28"/>
        </w:rPr>
        <w:t xml:space="preserve"> </w:t>
      </w:r>
      <w:r w:rsidRPr="00B113FD">
        <w:rPr>
          <w:color w:val="000000"/>
          <w:sz w:val="28"/>
          <w:szCs w:val="28"/>
        </w:rPr>
        <w:t>потребителей,</w:t>
      </w:r>
      <w:r w:rsidR="00F02E98">
        <w:rPr>
          <w:color w:val="000000"/>
          <w:sz w:val="28"/>
          <w:szCs w:val="28"/>
        </w:rPr>
        <w:t xml:space="preserve"> </w:t>
      </w:r>
      <w:r w:rsidRPr="00B113FD">
        <w:rPr>
          <w:color w:val="000000"/>
          <w:sz w:val="28"/>
          <w:szCs w:val="28"/>
        </w:rPr>
        <w:t>разработчиков</w:t>
      </w:r>
      <w:r w:rsidR="00F02E98">
        <w:rPr>
          <w:color w:val="000000"/>
          <w:sz w:val="28"/>
          <w:szCs w:val="28"/>
        </w:rPr>
        <w:t xml:space="preserve"> </w:t>
      </w:r>
      <w:r w:rsidRPr="00B113FD">
        <w:rPr>
          <w:color w:val="000000"/>
          <w:sz w:val="28"/>
          <w:szCs w:val="28"/>
        </w:rPr>
        <w:t>и</w:t>
      </w:r>
      <w:r w:rsidR="00F02E98">
        <w:rPr>
          <w:color w:val="000000"/>
          <w:sz w:val="28"/>
          <w:szCs w:val="28"/>
        </w:rPr>
        <w:t xml:space="preserve"> </w:t>
      </w:r>
      <w:r w:rsidRPr="00B113FD">
        <w:rPr>
          <w:color w:val="000000"/>
          <w:sz w:val="28"/>
          <w:szCs w:val="28"/>
        </w:rPr>
        <w:t>производителей</w:t>
      </w:r>
      <w:r w:rsidR="00F02E98">
        <w:rPr>
          <w:color w:val="000000"/>
          <w:sz w:val="28"/>
          <w:szCs w:val="28"/>
        </w:rPr>
        <w:t xml:space="preserve"> </w:t>
      </w:r>
      <w:r w:rsidRPr="00B113FD">
        <w:rPr>
          <w:color w:val="000000"/>
          <w:sz w:val="28"/>
          <w:szCs w:val="28"/>
        </w:rPr>
        <w:t>данных.</w:t>
      </w:r>
      <w:r w:rsidR="00F02E98">
        <w:rPr>
          <w:color w:val="000000"/>
          <w:sz w:val="28"/>
          <w:szCs w:val="28"/>
        </w:rPr>
        <w:t xml:space="preserve"> </w:t>
      </w:r>
      <w:r w:rsidRPr="00B113FD">
        <w:rPr>
          <w:color w:val="000000"/>
          <w:sz w:val="28"/>
          <w:szCs w:val="28"/>
        </w:rPr>
        <w:t>Это</w:t>
      </w:r>
      <w:r w:rsidR="00F02E98">
        <w:rPr>
          <w:color w:val="000000"/>
          <w:sz w:val="28"/>
          <w:szCs w:val="28"/>
        </w:rPr>
        <w:t xml:space="preserve"> </w:t>
      </w:r>
      <w:r w:rsidRPr="00B113FD">
        <w:rPr>
          <w:color w:val="000000"/>
          <w:sz w:val="28"/>
          <w:szCs w:val="28"/>
        </w:rPr>
        <w:t>сократило</w:t>
      </w:r>
      <w:r w:rsidR="00F02E98">
        <w:rPr>
          <w:color w:val="000000"/>
          <w:sz w:val="28"/>
          <w:szCs w:val="28"/>
        </w:rPr>
        <w:t xml:space="preserve"> </w:t>
      </w:r>
      <w:r w:rsidRPr="00B113FD">
        <w:rPr>
          <w:color w:val="000000"/>
          <w:sz w:val="28"/>
          <w:szCs w:val="28"/>
        </w:rPr>
        <w:t>зависимость</w:t>
      </w:r>
      <w:r w:rsidR="00F02E98">
        <w:rPr>
          <w:color w:val="000000"/>
          <w:sz w:val="28"/>
          <w:szCs w:val="28"/>
        </w:rPr>
        <w:t xml:space="preserve"> </w:t>
      </w:r>
      <w:r w:rsidRPr="00B113FD">
        <w:rPr>
          <w:color w:val="000000"/>
          <w:sz w:val="28"/>
          <w:szCs w:val="28"/>
        </w:rPr>
        <w:t>от</w:t>
      </w:r>
      <w:r w:rsidR="00F02E98">
        <w:rPr>
          <w:color w:val="000000"/>
          <w:sz w:val="28"/>
          <w:szCs w:val="28"/>
        </w:rPr>
        <w:t xml:space="preserve"> </w:t>
      </w:r>
      <w:r w:rsidRPr="00B113FD">
        <w:rPr>
          <w:color w:val="000000"/>
          <w:sz w:val="28"/>
          <w:szCs w:val="28"/>
        </w:rPr>
        <w:t>отдельных</w:t>
      </w:r>
      <w:r w:rsidR="00F02E98">
        <w:rPr>
          <w:color w:val="000000"/>
          <w:sz w:val="28"/>
          <w:szCs w:val="28"/>
        </w:rPr>
        <w:t xml:space="preserve"> </w:t>
      </w:r>
      <w:r w:rsidRPr="00B113FD">
        <w:rPr>
          <w:color w:val="000000"/>
          <w:sz w:val="28"/>
          <w:szCs w:val="28"/>
        </w:rPr>
        <w:t>специалистов,</w:t>
      </w:r>
      <w:r w:rsidR="00F02E98">
        <w:rPr>
          <w:color w:val="000000"/>
          <w:sz w:val="28"/>
          <w:szCs w:val="28"/>
        </w:rPr>
        <w:t xml:space="preserve"> </w:t>
      </w:r>
      <w:r w:rsidRPr="00B113FD">
        <w:rPr>
          <w:color w:val="000000"/>
          <w:sz w:val="28"/>
          <w:szCs w:val="28"/>
        </w:rPr>
        <w:t>обеспечивая</w:t>
      </w:r>
      <w:r w:rsidR="00F02E98">
        <w:rPr>
          <w:color w:val="000000"/>
          <w:sz w:val="28"/>
          <w:szCs w:val="28"/>
        </w:rPr>
        <w:t xml:space="preserve"> </w:t>
      </w:r>
      <w:r w:rsidRPr="00B113FD">
        <w:rPr>
          <w:color w:val="000000"/>
          <w:sz w:val="28"/>
          <w:szCs w:val="28"/>
        </w:rPr>
        <w:t>непрерывное</w:t>
      </w:r>
      <w:r w:rsidR="00F02E98">
        <w:rPr>
          <w:color w:val="000000"/>
          <w:sz w:val="28"/>
          <w:szCs w:val="28"/>
        </w:rPr>
        <w:t xml:space="preserve"> </w:t>
      </w:r>
      <w:r w:rsidRPr="00B113FD">
        <w:rPr>
          <w:color w:val="000000"/>
          <w:sz w:val="28"/>
          <w:szCs w:val="28"/>
        </w:rPr>
        <w:t>и</w:t>
      </w:r>
      <w:r w:rsidR="00F02E98">
        <w:rPr>
          <w:color w:val="000000"/>
          <w:sz w:val="28"/>
          <w:szCs w:val="28"/>
        </w:rPr>
        <w:t xml:space="preserve"> </w:t>
      </w:r>
      <w:r w:rsidRPr="00B113FD">
        <w:rPr>
          <w:color w:val="000000"/>
          <w:sz w:val="28"/>
          <w:szCs w:val="28"/>
        </w:rPr>
        <w:t>своевременное</w:t>
      </w:r>
      <w:r w:rsidR="00F02E98">
        <w:rPr>
          <w:color w:val="000000"/>
          <w:sz w:val="28"/>
          <w:szCs w:val="28"/>
        </w:rPr>
        <w:t xml:space="preserve"> </w:t>
      </w:r>
      <w:r w:rsidRPr="00B113FD">
        <w:rPr>
          <w:color w:val="000000"/>
          <w:sz w:val="28"/>
          <w:szCs w:val="28"/>
        </w:rPr>
        <w:t>проектирование.</w:t>
      </w:r>
    </w:p>
    <w:p w14:paraId="6F35016B" w14:textId="1EF3AFE0" w:rsidR="00B113FD" w:rsidRPr="00B113FD" w:rsidRDefault="00B113FD" w:rsidP="002449ED">
      <w:pPr>
        <w:numPr>
          <w:ilvl w:val="0"/>
          <w:numId w:val="86"/>
        </w:numPr>
        <w:tabs>
          <w:tab w:val="left" w:pos="993"/>
        </w:tabs>
        <w:ind w:left="0" w:firstLine="709"/>
        <w:jc w:val="both"/>
        <w:rPr>
          <w:color w:val="000000"/>
          <w:sz w:val="28"/>
          <w:szCs w:val="28"/>
        </w:rPr>
      </w:pPr>
      <w:r w:rsidRPr="00B113FD">
        <w:rPr>
          <w:color w:val="000000"/>
          <w:sz w:val="28"/>
          <w:szCs w:val="28"/>
        </w:rPr>
        <w:t>Шаблонный</w:t>
      </w:r>
      <w:r w:rsidR="00F02E98">
        <w:rPr>
          <w:color w:val="000000"/>
          <w:sz w:val="28"/>
          <w:szCs w:val="28"/>
        </w:rPr>
        <w:t xml:space="preserve"> </w:t>
      </w:r>
      <w:r w:rsidRPr="00B113FD">
        <w:rPr>
          <w:color w:val="000000"/>
          <w:sz w:val="28"/>
          <w:szCs w:val="28"/>
        </w:rPr>
        <w:t>подход</w:t>
      </w:r>
      <w:r w:rsidR="00F02E98">
        <w:rPr>
          <w:color w:val="000000"/>
          <w:sz w:val="28"/>
          <w:szCs w:val="28"/>
        </w:rPr>
        <w:t xml:space="preserve"> </w:t>
      </w:r>
      <w:r w:rsidRPr="00B113FD">
        <w:rPr>
          <w:color w:val="000000"/>
          <w:sz w:val="28"/>
          <w:szCs w:val="28"/>
        </w:rPr>
        <w:t>к</w:t>
      </w:r>
      <w:r w:rsidR="00F02E98">
        <w:rPr>
          <w:color w:val="000000"/>
          <w:sz w:val="28"/>
          <w:szCs w:val="28"/>
        </w:rPr>
        <w:t xml:space="preserve"> </w:t>
      </w:r>
      <w:r w:rsidRPr="00B113FD">
        <w:rPr>
          <w:color w:val="000000"/>
          <w:sz w:val="28"/>
          <w:szCs w:val="28"/>
        </w:rPr>
        <w:t>работе</w:t>
      </w:r>
      <w:r w:rsidR="00F02E98">
        <w:rPr>
          <w:color w:val="000000"/>
          <w:sz w:val="28"/>
          <w:szCs w:val="28"/>
        </w:rPr>
        <w:t xml:space="preserve"> </w:t>
      </w:r>
      <w:r w:rsidRPr="00B113FD">
        <w:rPr>
          <w:color w:val="000000"/>
          <w:sz w:val="28"/>
          <w:szCs w:val="28"/>
        </w:rPr>
        <w:t>с</w:t>
      </w:r>
      <w:r w:rsidR="00F02E98">
        <w:rPr>
          <w:color w:val="000000"/>
          <w:sz w:val="28"/>
          <w:szCs w:val="28"/>
        </w:rPr>
        <w:t xml:space="preserve"> </w:t>
      </w:r>
      <w:r w:rsidRPr="00B113FD">
        <w:rPr>
          <w:color w:val="000000"/>
          <w:sz w:val="28"/>
          <w:szCs w:val="28"/>
        </w:rPr>
        <w:t>данными</w:t>
      </w:r>
      <w:r w:rsidR="00F02E98">
        <w:rPr>
          <w:color w:val="000000"/>
          <w:sz w:val="28"/>
          <w:szCs w:val="28"/>
        </w:rPr>
        <w:t xml:space="preserve"> </w:t>
      </w:r>
      <w:r w:rsidRPr="00B113FD">
        <w:rPr>
          <w:color w:val="000000"/>
          <w:sz w:val="28"/>
          <w:szCs w:val="28"/>
        </w:rPr>
        <w:t>–</w:t>
      </w:r>
      <w:r w:rsidR="00F02E98">
        <w:rPr>
          <w:color w:val="000000"/>
          <w:sz w:val="28"/>
          <w:szCs w:val="28"/>
        </w:rPr>
        <w:t xml:space="preserve"> </w:t>
      </w:r>
      <w:r w:rsidRPr="00B113FD">
        <w:rPr>
          <w:color w:val="000000"/>
          <w:sz w:val="28"/>
          <w:szCs w:val="28"/>
        </w:rPr>
        <w:t>для</w:t>
      </w:r>
      <w:r w:rsidR="00F02E98">
        <w:rPr>
          <w:color w:val="000000"/>
          <w:sz w:val="28"/>
          <w:szCs w:val="28"/>
        </w:rPr>
        <w:t xml:space="preserve"> </w:t>
      </w:r>
      <w:r w:rsidRPr="00B113FD">
        <w:rPr>
          <w:color w:val="000000"/>
          <w:sz w:val="28"/>
          <w:szCs w:val="28"/>
        </w:rPr>
        <w:t>новых</w:t>
      </w:r>
      <w:r w:rsidR="00F02E98">
        <w:rPr>
          <w:color w:val="000000"/>
          <w:sz w:val="28"/>
          <w:szCs w:val="28"/>
        </w:rPr>
        <w:t xml:space="preserve"> </w:t>
      </w:r>
      <w:r w:rsidRPr="00B113FD">
        <w:rPr>
          <w:color w:val="000000"/>
          <w:sz w:val="28"/>
          <w:szCs w:val="28"/>
        </w:rPr>
        <w:t>возможностей</w:t>
      </w:r>
      <w:r w:rsidR="00F02E98">
        <w:rPr>
          <w:color w:val="000000"/>
          <w:sz w:val="28"/>
          <w:szCs w:val="28"/>
        </w:rPr>
        <w:t xml:space="preserve"> </w:t>
      </w:r>
      <w:r w:rsidRPr="00B113FD">
        <w:rPr>
          <w:color w:val="000000"/>
          <w:sz w:val="28"/>
          <w:szCs w:val="28"/>
        </w:rPr>
        <w:t>ATO</w:t>
      </w:r>
      <w:r w:rsidR="00F02E98">
        <w:rPr>
          <w:color w:val="000000"/>
          <w:sz w:val="28"/>
          <w:szCs w:val="28"/>
        </w:rPr>
        <w:t xml:space="preserve"> </w:t>
      </w:r>
      <w:r w:rsidRPr="00B113FD">
        <w:rPr>
          <w:color w:val="000000"/>
          <w:sz w:val="28"/>
          <w:szCs w:val="28"/>
        </w:rPr>
        <w:t>применяется</w:t>
      </w:r>
      <w:r w:rsidR="00F02E98">
        <w:rPr>
          <w:color w:val="000000"/>
          <w:sz w:val="28"/>
          <w:szCs w:val="28"/>
        </w:rPr>
        <w:t xml:space="preserve"> </w:t>
      </w:r>
      <w:r w:rsidRPr="00B113FD">
        <w:rPr>
          <w:color w:val="000000"/>
          <w:sz w:val="28"/>
          <w:szCs w:val="28"/>
        </w:rPr>
        <w:t>подход,</w:t>
      </w:r>
      <w:r w:rsidR="00F02E98">
        <w:rPr>
          <w:color w:val="000000"/>
          <w:sz w:val="28"/>
          <w:szCs w:val="28"/>
        </w:rPr>
        <w:t xml:space="preserve"> </w:t>
      </w:r>
      <w:r w:rsidRPr="00B113FD">
        <w:rPr>
          <w:color w:val="000000"/>
          <w:sz w:val="28"/>
          <w:szCs w:val="28"/>
        </w:rPr>
        <w:t>основанный</w:t>
      </w:r>
      <w:r w:rsidR="00F02E98">
        <w:rPr>
          <w:color w:val="000000"/>
          <w:sz w:val="28"/>
          <w:szCs w:val="28"/>
        </w:rPr>
        <w:t xml:space="preserve"> </w:t>
      </w:r>
      <w:r w:rsidRPr="00B113FD">
        <w:rPr>
          <w:color w:val="000000"/>
          <w:sz w:val="28"/>
          <w:szCs w:val="28"/>
        </w:rPr>
        <w:t>на</w:t>
      </w:r>
      <w:r w:rsidR="00F02E98">
        <w:rPr>
          <w:color w:val="000000"/>
          <w:sz w:val="28"/>
          <w:szCs w:val="28"/>
        </w:rPr>
        <w:t xml:space="preserve"> </w:t>
      </w:r>
      <w:r w:rsidRPr="00B113FD">
        <w:rPr>
          <w:color w:val="000000"/>
          <w:sz w:val="28"/>
          <w:szCs w:val="28"/>
        </w:rPr>
        <w:t>кейсовом</w:t>
      </w:r>
      <w:r w:rsidR="00F02E98">
        <w:rPr>
          <w:color w:val="000000"/>
          <w:sz w:val="28"/>
          <w:szCs w:val="28"/>
        </w:rPr>
        <w:t xml:space="preserve"> </w:t>
      </w:r>
      <w:r w:rsidRPr="00B113FD">
        <w:rPr>
          <w:color w:val="000000"/>
          <w:sz w:val="28"/>
          <w:szCs w:val="28"/>
        </w:rPr>
        <w:t>применении</w:t>
      </w:r>
      <w:r w:rsidR="00F02E98">
        <w:rPr>
          <w:color w:val="000000"/>
          <w:sz w:val="28"/>
          <w:szCs w:val="28"/>
        </w:rPr>
        <w:t xml:space="preserve"> </w:t>
      </w:r>
      <w:r w:rsidRPr="00B113FD">
        <w:rPr>
          <w:color w:val="000000"/>
          <w:sz w:val="28"/>
          <w:szCs w:val="28"/>
        </w:rPr>
        <w:t>шаблонов:</w:t>
      </w:r>
    </w:p>
    <w:p w14:paraId="5F844D45" w14:textId="25A634B6" w:rsidR="00B113FD" w:rsidRPr="00B113FD" w:rsidRDefault="00B113FD" w:rsidP="00C03FA3">
      <w:pPr>
        <w:tabs>
          <w:tab w:val="left" w:pos="993"/>
        </w:tabs>
        <w:ind w:firstLine="709"/>
        <w:jc w:val="both"/>
        <w:rPr>
          <w:color w:val="000000"/>
          <w:sz w:val="28"/>
          <w:szCs w:val="28"/>
        </w:rPr>
      </w:pPr>
      <w:r w:rsidRPr="00C03FA3">
        <w:rPr>
          <w:i/>
          <w:color w:val="000000"/>
          <w:sz w:val="28"/>
          <w:szCs w:val="28"/>
        </w:rPr>
        <w:t>Шаблоны</w:t>
      </w:r>
      <w:r w:rsidR="00F02E98" w:rsidRPr="00C03FA3">
        <w:rPr>
          <w:i/>
          <w:color w:val="000000"/>
          <w:sz w:val="28"/>
          <w:szCs w:val="28"/>
        </w:rPr>
        <w:t xml:space="preserve"> </w:t>
      </w:r>
      <w:r w:rsidRPr="00C03FA3">
        <w:rPr>
          <w:i/>
          <w:color w:val="000000"/>
          <w:sz w:val="28"/>
          <w:szCs w:val="28"/>
        </w:rPr>
        <w:t>решений</w:t>
      </w:r>
      <w:r w:rsidR="00F02E98">
        <w:rPr>
          <w:color w:val="000000"/>
          <w:sz w:val="28"/>
          <w:szCs w:val="28"/>
        </w:rPr>
        <w:t xml:space="preserve"> </w:t>
      </w:r>
      <w:r w:rsidRPr="00B113FD">
        <w:rPr>
          <w:color w:val="000000"/>
          <w:sz w:val="28"/>
          <w:szCs w:val="28"/>
        </w:rPr>
        <w:t>–</w:t>
      </w:r>
      <w:r w:rsidR="00F02E98">
        <w:rPr>
          <w:color w:val="000000"/>
          <w:sz w:val="28"/>
          <w:szCs w:val="28"/>
        </w:rPr>
        <w:t xml:space="preserve"> </w:t>
      </w:r>
      <w:r w:rsidRPr="00B113FD">
        <w:rPr>
          <w:color w:val="000000"/>
          <w:sz w:val="28"/>
          <w:szCs w:val="28"/>
        </w:rPr>
        <w:t>повторно</w:t>
      </w:r>
      <w:r w:rsidR="00F02E98">
        <w:rPr>
          <w:color w:val="000000"/>
          <w:sz w:val="28"/>
          <w:szCs w:val="28"/>
        </w:rPr>
        <w:t xml:space="preserve"> </w:t>
      </w:r>
      <w:r w:rsidRPr="00B113FD">
        <w:rPr>
          <w:color w:val="000000"/>
          <w:sz w:val="28"/>
          <w:szCs w:val="28"/>
        </w:rPr>
        <w:t>используемые</w:t>
      </w:r>
      <w:r w:rsidR="00F02E98">
        <w:rPr>
          <w:color w:val="000000"/>
          <w:sz w:val="28"/>
          <w:szCs w:val="28"/>
        </w:rPr>
        <w:t xml:space="preserve"> </w:t>
      </w:r>
      <w:r w:rsidRPr="00B113FD">
        <w:rPr>
          <w:color w:val="000000"/>
          <w:sz w:val="28"/>
          <w:szCs w:val="28"/>
        </w:rPr>
        <w:t>комплексные</w:t>
      </w:r>
      <w:r w:rsidR="00F02E98">
        <w:rPr>
          <w:color w:val="000000"/>
          <w:sz w:val="28"/>
          <w:szCs w:val="28"/>
        </w:rPr>
        <w:t xml:space="preserve"> </w:t>
      </w:r>
      <w:r w:rsidRPr="00B113FD">
        <w:rPr>
          <w:color w:val="000000"/>
          <w:sz w:val="28"/>
          <w:szCs w:val="28"/>
        </w:rPr>
        <w:t>решения</w:t>
      </w:r>
      <w:r w:rsidR="00F02E98">
        <w:rPr>
          <w:color w:val="000000"/>
          <w:sz w:val="28"/>
          <w:szCs w:val="28"/>
        </w:rPr>
        <w:t xml:space="preserve"> </w:t>
      </w:r>
      <w:r w:rsidRPr="00B113FD">
        <w:rPr>
          <w:color w:val="000000"/>
          <w:sz w:val="28"/>
          <w:szCs w:val="28"/>
        </w:rPr>
        <w:t>для</w:t>
      </w:r>
      <w:r w:rsidR="00F02E98">
        <w:rPr>
          <w:color w:val="000000"/>
          <w:sz w:val="28"/>
          <w:szCs w:val="28"/>
        </w:rPr>
        <w:t xml:space="preserve"> </w:t>
      </w:r>
      <w:r w:rsidRPr="00B113FD">
        <w:rPr>
          <w:color w:val="000000"/>
          <w:sz w:val="28"/>
          <w:szCs w:val="28"/>
        </w:rPr>
        <w:t>конкретных</w:t>
      </w:r>
      <w:r w:rsidR="00F02E98">
        <w:rPr>
          <w:color w:val="000000"/>
          <w:sz w:val="28"/>
          <w:szCs w:val="28"/>
        </w:rPr>
        <w:t xml:space="preserve"> </w:t>
      </w:r>
      <w:r w:rsidRPr="00B113FD">
        <w:rPr>
          <w:color w:val="000000"/>
          <w:sz w:val="28"/>
          <w:szCs w:val="28"/>
        </w:rPr>
        <w:t>характеристик</w:t>
      </w:r>
      <w:r w:rsidR="00F02E98">
        <w:rPr>
          <w:color w:val="000000"/>
          <w:sz w:val="28"/>
          <w:szCs w:val="28"/>
        </w:rPr>
        <w:t xml:space="preserve"> </w:t>
      </w:r>
      <w:r w:rsidRPr="00B113FD">
        <w:rPr>
          <w:color w:val="000000"/>
          <w:sz w:val="28"/>
          <w:szCs w:val="28"/>
        </w:rPr>
        <w:t>данных,</w:t>
      </w:r>
      <w:r w:rsidR="00F02E98">
        <w:rPr>
          <w:color w:val="000000"/>
          <w:sz w:val="28"/>
          <w:szCs w:val="28"/>
        </w:rPr>
        <w:t xml:space="preserve"> </w:t>
      </w:r>
      <w:r w:rsidRPr="00B113FD">
        <w:rPr>
          <w:color w:val="000000"/>
          <w:sz w:val="28"/>
          <w:szCs w:val="28"/>
        </w:rPr>
        <w:t>направленные</w:t>
      </w:r>
      <w:r w:rsidR="00F02E98">
        <w:rPr>
          <w:color w:val="000000"/>
          <w:sz w:val="28"/>
          <w:szCs w:val="28"/>
        </w:rPr>
        <w:t xml:space="preserve"> </w:t>
      </w:r>
      <w:r w:rsidRPr="00B113FD">
        <w:rPr>
          <w:color w:val="000000"/>
          <w:sz w:val="28"/>
          <w:szCs w:val="28"/>
        </w:rPr>
        <w:t>на</w:t>
      </w:r>
      <w:r w:rsidR="00F02E98">
        <w:rPr>
          <w:color w:val="000000"/>
          <w:sz w:val="28"/>
          <w:szCs w:val="28"/>
        </w:rPr>
        <w:t xml:space="preserve"> </w:t>
      </w:r>
      <w:r w:rsidRPr="00B113FD">
        <w:rPr>
          <w:color w:val="000000"/>
          <w:sz w:val="28"/>
          <w:szCs w:val="28"/>
        </w:rPr>
        <w:t>достижение</w:t>
      </w:r>
      <w:r w:rsidR="00F02E98">
        <w:rPr>
          <w:color w:val="000000"/>
          <w:sz w:val="28"/>
          <w:szCs w:val="28"/>
        </w:rPr>
        <w:t xml:space="preserve"> </w:t>
      </w:r>
      <w:r w:rsidRPr="00B113FD">
        <w:rPr>
          <w:color w:val="000000"/>
          <w:sz w:val="28"/>
          <w:szCs w:val="28"/>
        </w:rPr>
        <w:t>бизнес-результатов.</w:t>
      </w:r>
    </w:p>
    <w:p w14:paraId="71954361" w14:textId="47C3A314" w:rsidR="00B113FD" w:rsidRPr="00B113FD" w:rsidRDefault="00B113FD" w:rsidP="00C03FA3">
      <w:pPr>
        <w:tabs>
          <w:tab w:val="left" w:pos="993"/>
        </w:tabs>
        <w:ind w:firstLine="709"/>
        <w:jc w:val="both"/>
        <w:rPr>
          <w:color w:val="000000"/>
          <w:sz w:val="28"/>
          <w:szCs w:val="28"/>
        </w:rPr>
      </w:pPr>
      <w:r w:rsidRPr="00C03FA3">
        <w:rPr>
          <w:i/>
          <w:color w:val="000000"/>
          <w:sz w:val="28"/>
          <w:szCs w:val="28"/>
        </w:rPr>
        <w:t>Шаблоны</w:t>
      </w:r>
      <w:r w:rsidR="00F02E98" w:rsidRPr="00C03FA3">
        <w:rPr>
          <w:i/>
          <w:color w:val="000000"/>
          <w:sz w:val="28"/>
          <w:szCs w:val="28"/>
        </w:rPr>
        <w:t xml:space="preserve"> </w:t>
      </w:r>
      <w:r w:rsidRPr="00C03FA3">
        <w:rPr>
          <w:i/>
          <w:color w:val="000000"/>
          <w:sz w:val="28"/>
          <w:szCs w:val="28"/>
        </w:rPr>
        <w:t>компонентов</w:t>
      </w:r>
      <w:r w:rsidR="00F02E98">
        <w:rPr>
          <w:color w:val="000000"/>
          <w:sz w:val="28"/>
          <w:szCs w:val="28"/>
        </w:rPr>
        <w:t xml:space="preserve"> </w:t>
      </w:r>
      <w:r w:rsidRPr="00B113FD">
        <w:rPr>
          <w:color w:val="000000"/>
          <w:sz w:val="28"/>
          <w:szCs w:val="28"/>
        </w:rPr>
        <w:t>–</w:t>
      </w:r>
      <w:r w:rsidR="00F02E98">
        <w:rPr>
          <w:color w:val="000000"/>
          <w:sz w:val="28"/>
          <w:szCs w:val="28"/>
        </w:rPr>
        <w:t xml:space="preserve"> </w:t>
      </w:r>
      <w:r w:rsidRPr="00B113FD">
        <w:rPr>
          <w:color w:val="000000"/>
          <w:sz w:val="28"/>
          <w:szCs w:val="28"/>
        </w:rPr>
        <w:t>настраиваемые</w:t>
      </w:r>
      <w:r w:rsidR="00F02E98">
        <w:rPr>
          <w:color w:val="000000"/>
          <w:sz w:val="28"/>
          <w:szCs w:val="28"/>
        </w:rPr>
        <w:t xml:space="preserve"> </w:t>
      </w:r>
      <w:r w:rsidRPr="00B113FD">
        <w:rPr>
          <w:color w:val="000000"/>
          <w:sz w:val="28"/>
          <w:szCs w:val="28"/>
        </w:rPr>
        <w:t>шаблоны</w:t>
      </w:r>
      <w:r w:rsidR="00F02E98">
        <w:rPr>
          <w:color w:val="000000"/>
          <w:sz w:val="28"/>
          <w:szCs w:val="28"/>
        </w:rPr>
        <w:t xml:space="preserve"> </w:t>
      </w:r>
      <w:r w:rsidRPr="00B113FD">
        <w:rPr>
          <w:color w:val="000000"/>
          <w:sz w:val="28"/>
          <w:szCs w:val="28"/>
        </w:rPr>
        <w:t>внутри</w:t>
      </w:r>
      <w:r w:rsidR="00F02E98">
        <w:rPr>
          <w:color w:val="000000"/>
          <w:sz w:val="28"/>
          <w:szCs w:val="28"/>
        </w:rPr>
        <w:t xml:space="preserve"> </w:t>
      </w:r>
      <w:r w:rsidRPr="00B113FD">
        <w:rPr>
          <w:color w:val="000000"/>
          <w:sz w:val="28"/>
          <w:szCs w:val="28"/>
        </w:rPr>
        <w:t>приложений</w:t>
      </w:r>
      <w:r w:rsidR="00F02E98">
        <w:rPr>
          <w:color w:val="000000"/>
          <w:sz w:val="28"/>
          <w:szCs w:val="28"/>
        </w:rPr>
        <w:t xml:space="preserve"> </w:t>
      </w:r>
      <w:r w:rsidRPr="00B113FD">
        <w:rPr>
          <w:color w:val="000000"/>
          <w:sz w:val="28"/>
          <w:szCs w:val="28"/>
        </w:rPr>
        <w:t>для</w:t>
      </w:r>
      <w:r w:rsidR="00F02E98">
        <w:rPr>
          <w:color w:val="000000"/>
          <w:sz w:val="28"/>
          <w:szCs w:val="28"/>
        </w:rPr>
        <w:t xml:space="preserve"> </w:t>
      </w:r>
      <w:r w:rsidRPr="00B113FD">
        <w:rPr>
          <w:color w:val="000000"/>
          <w:sz w:val="28"/>
          <w:szCs w:val="28"/>
        </w:rPr>
        <w:t>решения</w:t>
      </w:r>
      <w:r w:rsidR="00F02E98">
        <w:rPr>
          <w:color w:val="000000"/>
          <w:sz w:val="28"/>
          <w:szCs w:val="28"/>
        </w:rPr>
        <w:t xml:space="preserve"> </w:t>
      </w:r>
      <w:r w:rsidRPr="00B113FD">
        <w:rPr>
          <w:color w:val="000000"/>
          <w:sz w:val="28"/>
          <w:szCs w:val="28"/>
        </w:rPr>
        <w:t>типовых</w:t>
      </w:r>
      <w:r w:rsidR="00F02E98">
        <w:rPr>
          <w:color w:val="000000"/>
          <w:sz w:val="28"/>
          <w:szCs w:val="28"/>
        </w:rPr>
        <w:t xml:space="preserve"> </w:t>
      </w:r>
      <w:r w:rsidRPr="00B113FD">
        <w:rPr>
          <w:color w:val="000000"/>
          <w:sz w:val="28"/>
          <w:szCs w:val="28"/>
        </w:rPr>
        <w:t>задач,</w:t>
      </w:r>
      <w:r w:rsidR="00F02E98">
        <w:rPr>
          <w:color w:val="000000"/>
          <w:sz w:val="28"/>
          <w:szCs w:val="28"/>
        </w:rPr>
        <w:t xml:space="preserve"> </w:t>
      </w:r>
      <w:r w:rsidRPr="00B113FD">
        <w:rPr>
          <w:color w:val="000000"/>
          <w:sz w:val="28"/>
          <w:szCs w:val="28"/>
        </w:rPr>
        <w:t>например,</w:t>
      </w:r>
      <w:r w:rsidR="00F02E98">
        <w:rPr>
          <w:color w:val="000000"/>
          <w:sz w:val="28"/>
          <w:szCs w:val="28"/>
        </w:rPr>
        <w:t xml:space="preserve"> </w:t>
      </w:r>
      <w:r w:rsidRPr="00B113FD">
        <w:rPr>
          <w:color w:val="000000"/>
          <w:sz w:val="28"/>
          <w:szCs w:val="28"/>
        </w:rPr>
        <w:t>обработка</w:t>
      </w:r>
      <w:r w:rsidR="00F02E98">
        <w:rPr>
          <w:color w:val="000000"/>
          <w:sz w:val="28"/>
          <w:szCs w:val="28"/>
        </w:rPr>
        <w:t xml:space="preserve"> </w:t>
      </w:r>
      <w:r w:rsidRPr="00B113FD">
        <w:rPr>
          <w:color w:val="000000"/>
          <w:sz w:val="28"/>
          <w:szCs w:val="28"/>
        </w:rPr>
        <w:t>потоковых</w:t>
      </w:r>
      <w:r w:rsidR="00F02E98">
        <w:rPr>
          <w:color w:val="000000"/>
          <w:sz w:val="28"/>
          <w:szCs w:val="28"/>
        </w:rPr>
        <w:t xml:space="preserve"> </w:t>
      </w:r>
      <w:r w:rsidRPr="00B113FD">
        <w:rPr>
          <w:color w:val="000000"/>
          <w:sz w:val="28"/>
          <w:szCs w:val="28"/>
        </w:rPr>
        <w:t>данных.</w:t>
      </w:r>
    </w:p>
    <w:p w14:paraId="657F5EDB" w14:textId="190B050B" w:rsidR="00B113FD" w:rsidRDefault="00B113FD" w:rsidP="000A3A9D">
      <w:pPr>
        <w:ind w:firstLine="709"/>
        <w:jc w:val="both"/>
        <w:rPr>
          <w:color w:val="000000"/>
          <w:sz w:val="28"/>
          <w:szCs w:val="28"/>
          <w:lang w:val="kk-KZ"/>
        </w:rPr>
      </w:pPr>
      <w:r w:rsidRPr="00B113FD">
        <w:rPr>
          <w:color w:val="000000"/>
          <w:sz w:val="28"/>
          <w:szCs w:val="28"/>
        </w:rPr>
        <w:t>Благодаря</w:t>
      </w:r>
      <w:r w:rsidR="00F02E98">
        <w:rPr>
          <w:color w:val="000000"/>
          <w:sz w:val="28"/>
          <w:szCs w:val="28"/>
        </w:rPr>
        <w:t xml:space="preserve"> </w:t>
      </w:r>
      <w:r w:rsidRPr="00B113FD">
        <w:rPr>
          <w:color w:val="000000"/>
          <w:sz w:val="28"/>
          <w:szCs w:val="28"/>
        </w:rPr>
        <w:t>этому</w:t>
      </w:r>
      <w:r w:rsidR="00F02E98">
        <w:rPr>
          <w:color w:val="000000"/>
          <w:sz w:val="28"/>
          <w:szCs w:val="28"/>
        </w:rPr>
        <w:t xml:space="preserve"> </w:t>
      </w:r>
      <w:r w:rsidRPr="00B113FD">
        <w:rPr>
          <w:color w:val="000000"/>
          <w:sz w:val="28"/>
          <w:szCs w:val="28"/>
        </w:rPr>
        <w:t>подходу,</w:t>
      </w:r>
      <w:r w:rsidR="00F02E98">
        <w:rPr>
          <w:color w:val="000000"/>
          <w:sz w:val="28"/>
          <w:szCs w:val="28"/>
        </w:rPr>
        <w:t xml:space="preserve"> </w:t>
      </w:r>
      <w:r w:rsidRPr="00B113FD">
        <w:rPr>
          <w:color w:val="000000"/>
          <w:sz w:val="28"/>
          <w:szCs w:val="28"/>
        </w:rPr>
        <w:t>сокращается</w:t>
      </w:r>
      <w:r w:rsidR="00F02E98">
        <w:rPr>
          <w:color w:val="000000"/>
          <w:sz w:val="28"/>
          <w:szCs w:val="28"/>
        </w:rPr>
        <w:t xml:space="preserve"> </w:t>
      </w:r>
      <w:r w:rsidRPr="00B113FD">
        <w:rPr>
          <w:color w:val="000000"/>
          <w:sz w:val="28"/>
          <w:szCs w:val="28"/>
        </w:rPr>
        <w:t>время</w:t>
      </w:r>
      <w:r w:rsidR="00F02E98">
        <w:rPr>
          <w:color w:val="000000"/>
          <w:sz w:val="28"/>
          <w:szCs w:val="28"/>
        </w:rPr>
        <w:t xml:space="preserve"> </w:t>
      </w:r>
      <w:r w:rsidRPr="00B113FD">
        <w:rPr>
          <w:color w:val="000000"/>
          <w:sz w:val="28"/>
          <w:szCs w:val="28"/>
        </w:rPr>
        <w:t>разработки</w:t>
      </w:r>
      <w:r w:rsidR="00F02E98">
        <w:rPr>
          <w:color w:val="000000"/>
          <w:sz w:val="28"/>
          <w:szCs w:val="28"/>
        </w:rPr>
        <w:t xml:space="preserve"> </w:t>
      </w:r>
      <w:r w:rsidRPr="00B113FD">
        <w:rPr>
          <w:color w:val="000000"/>
          <w:sz w:val="28"/>
          <w:szCs w:val="28"/>
        </w:rPr>
        <w:t>и</w:t>
      </w:r>
      <w:r w:rsidR="00F02E98">
        <w:rPr>
          <w:color w:val="000000"/>
          <w:sz w:val="28"/>
          <w:szCs w:val="28"/>
        </w:rPr>
        <w:t xml:space="preserve"> </w:t>
      </w:r>
      <w:r w:rsidRPr="00B113FD">
        <w:rPr>
          <w:color w:val="000000"/>
          <w:sz w:val="28"/>
          <w:szCs w:val="28"/>
        </w:rPr>
        <w:t>появляются</w:t>
      </w:r>
      <w:r w:rsidR="00F02E98">
        <w:rPr>
          <w:color w:val="000000"/>
          <w:sz w:val="28"/>
          <w:szCs w:val="28"/>
        </w:rPr>
        <w:t xml:space="preserve"> </w:t>
      </w:r>
      <w:r w:rsidRPr="00B113FD">
        <w:rPr>
          <w:color w:val="000000"/>
          <w:sz w:val="28"/>
          <w:szCs w:val="28"/>
        </w:rPr>
        <w:t>новые</w:t>
      </w:r>
      <w:r w:rsidR="00F02E98">
        <w:rPr>
          <w:color w:val="000000"/>
          <w:sz w:val="28"/>
          <w:szCs w:val="28"/>
        </w:rPr>
        <w:t xml:space="preserve"> </w:t>
      </w:r>
      <w:r w:rsidRPr="00B113FD">
        <w:rPr>
          <w:color w:val="000000"/>
          <w:sz w:val="28"/>
          <w:szCs w:val="28"/>
        </w:rPr>
        <w:t>масштабные</w:t>
      </w:r>
      <w:r w:rsidR="00F02E98">
        <w:rPr>
          <w:color w:val="000000"/>
          <w:sz w:val="28"/>
          <w:szCs w:val="28"/>
        </w:rPr>
        <w:t xml:space="preserve"> </w:t>
      </w:r>
      <w:r w:rsidRPr="00B113FD">
        <w:rPr>
          <w:color w:val="000000"/>
          <w:sz w:val="28"/>
          <w:szCs w:val="28"/>
        </w:rPr>
        <w:t>кейсы,</w:t>
      </w:r>
      <w:r w:rsidR="00F02E98">
        <w:rPr>
          <w:color w:val="000000"/>
          <w:sz w:val="28"/>
          <w:szCs w:val="28"/>
        </w:rPr>
        <w:t xml:space="preserve"> </w:t>
      </w:r>
      <w:r w:rsidRPr="00B113FD">
        <w:rPr>
          <w:color w:val="000000"/>
          <w:sz w:val="28"/>
          <w:szCs w:val="28"/>
        </w:rPr>
        <w:t>в</w:t>
      </w:r>
      <w:r w:rsidR="00F02E98">
        <w:rPr>
          <w:color w:val="000000"/>
          <w:sz w:val="28"/>
          <w:szCs w:val="28"/>
        </w:rPr>
        <w:t xml:space="preserve"> </w:t>
      </w:r>
      <w:r w:rsidRPr="00B113FD">
        <w:rPr>
          <w:color w:val="000000"/>
          <w:sz w:val="28"/>
          <w:szCs w:val="28"/>
        </w:rPr>
        <w:t>том</w:t>
      </w:r>
      <w:r w:rsidR="00F02E98">
        <w:rPr>
          <w:color w:val="000000"/>
          <w:sz w:val="28"/>
          <w:szCs w:val="28"/>
        </w:rPr>
        <w:t xml:space="preserve"> </w:t>
      </w:r>
      <w:r w:rsidRPr="00B113FD">
        <w:rPr>
          <w:color w:val="000000"/>
          <w:sz w:val="28"/>
          <w:szCs w:val="28"/>
        </w:rPr>
        <w:t>числе</w:t>
      </w:r>
      <w:r w:rsidR="00F02E98">
        <w:rPr>
          <w:color w:val="000000"/>
          <w:sz w:val="28"/>
          <w:szCs w:val="28"/>
        </w:rPr>
        <w:t xml:space="preserve"> </w:t>
      </w:r>
      <w:r w:rsidRPr="00B113FD">
        <w:rPr>
          <w:color w:val="000000"/>
          <w:sz w:val="28"/>
          <w:szCs w:val="28"/>
        </w:rPr>
        <w:t>автоматизированное</w:t>
      </w:r>
      <w:r w:rsidR="00F02E98">
        <w:rPr>
          <w:color w:val="000000"/>
          <w:sz w:val="28"/>
          <w:szCs w:val="28"/>
        </w:rPr>
        <w:t xml:space="preserve"> </w:t>
      </w:r>
      <w:r w:rsidRPr="00B113FD">
        <w:rPr>
          <w:color w:val="000000"/>
          <w:sz w:val="28"/>
          <w:szCs w:val="28"/>
        </w:rPr>
        <w:t>администрирование</w:t>
      </w:r>
      <w:r w:rsidR="00F02E98">
        <w:rPr>
          <w:color w:val="000000"/>
          <w:sz w:val="28"/>
          <w:szCs w:val="28"/>
        </w:rPr>
        <w:t xml:space="preserve"> </w:t>
      </w:r>
      <w:r w:rsidRPr="00B113FD">
        <w:rPr>
          <w:color w:val="000000"/>
          <w:sz w:val="28"/>
          <w:szCs w:val="28"/>
        </w:rPr>
        <w:t>сложных</w:t>
      </w:r>
      <w:r w:rsidR="00F02E98">
        <w:rPr>
          <w:color w:val="000000"/>
          <w:sz w:val="28"/>
          <w:szCs w:val="28"/>
        </w:rPr>
        <w:t xml:space="preserve"> </w:t>
      </w:r>
      <w:r w:rsidRPr="00B113FD">
        <w:rPr>
          <w:color w:val="000000"/>
          <w:sz w:val="28"/>
          <w:szCs w:val="28"/>
        </w:rPr>
        <w:t>налоговых</w:t>
      </w:r>
      <w:r w:rsidR="00F02E98">
        <w:rPr>
          <w:color w:val="000000"/>
          <w:sz w:val="28"/>
          <w:szCs w:val="28"/>
        </w:rPr>
        <w:t xml:space="preserve"> </w:t>
      </w:r>
      <w:r w:rsidRPr="00B113FD">
        <w:rPr>
          <w:color w:val="000000"/>
          <w:sz w:val="28"/>
          <w:szCs w:val="28"/>
        </w:rPr>
        <w:t>процессов</w:t>
      </w:r>
      <w:r w:rsidR="00C03FA3">
        <w:rPr>
          <w:color w:val="000000"/>
          <w:sz w:val="28"/>
          <w:szCs w:val="28"/>
        </w:rPr>
        <w:t xml:space="preserve"> </w:t>
      </w:r>
      <w:r w:rsidR="001E1F00">
        <w:rPr>
          <w:color w:val="000000"/>
          <w:sz w:val="28"/>
          <w:szCs w:val="28"/>
        </w:rPr>
        <w:t>[</w:t>
      </w:r>
      <w:r w:rsidR="009919B5">
        <w:rPr>
          <w:color w:val="000000"/>
          <w:sz w:val="28"/>
          <w:szCs w:val="28"/>
        </w:rPr>
        <w:t>6</w:t>
      </w:r>
      <w:r w:rsidR="007B0C53" w:rsidRPr="007B0C53">
        <w:rPr>
          <w:color w:val="000000"/>
          <w:sz w:val="28"/>
          <w:szCs w:val="28"/>
        </w:rPr>
        <w:t>1</w:t>
      </w:r>
      <w:r w:rsidR="001E1F00">
        <w:rPr>
          <w:color w:val="000000"/>
          <w:sz w:val="28"/>
          <w:szCs w:val="28"/>
        </w:rPr>
        <w:t>]</w:t>
      </w:r>
      <w:r w:rsidR="00C03FA3">
        <w:rPr>
          <w:color w:val="000000"/>
          <w:sz w:val="28"/>
          <w:szCs w:val="28"/>
        </w:rPr>
        <w:t>.</w:t>
      </w:r>
    </w:p>
    <w:p w14:paraId="61267058" w14:textId="35E95DDB" w:rsidR="0087089B" w:rsidRPr="00251F13" w:rsidRDefault="0087089B" w:rsidP="000A3A9D">
      <w:pPr>
        <w:ind w:firstLine="709"/>
        <w:jc w:val="both"/>
        <w:rPr>
          <w:sz w:val="28"/>
          <w:szCs w:val="28"/>
        </w:rPr>
      </w:pPr>
      <w:r w:rsidRPr="00251F13">
        <w:rPr>
          <w:sz w:val="28"/>
          <w:szCs w:val="28"/>
        </w:rPr>
        <w:t>Совершенствование</w:t>
      </w:r>
      <w:r w:rsidR="00F02E98">
        <w:rPr>
          <w:sz w:val="28"/>
          <w:szCs w:val="28"/>
        </w:rPr>
        <w:t xml:space="preserve"> </w:t>
      </w:r>
      <w:r w:rsidRPr="00251F13">
        <w:rPr>
          <w:sz w:val="28"/>
          <w:szCs w:val="28"/>
        </w:rPr>
        <w:t>системы</w:t>
      </w:r>
      <w:r w:rsidR="00F02E98">
        <w:rPr>
          <w:sz w:val="28"/>
          <w:szCs w:val="28"/>
        </w:rPr>
        <w:t xml:space="preserve"> </w:t>
      </w:r>
      <w:r w:rsidRPr="00251F13">
        <w:rPr>
          <w:sz w:val="28"/>
          <w:szCs w:val="28"/>
        </w:rPr>
        <w:t>управления</w:t>
      </w:r>
      <w:r w:rsidR="00F02E98">
        <w:rPr>
          <w:sz w:val="28"/>
          <w:szCs w:val="28"/>
        </w:rPr>
        <w:t xml:space="preserve"> </w:t>
      </w:r>
      <w:r w:rsidRPr="00251F13">
        <w:rPr>
          <w:sz w:val="28"/>
          <w:szCs w:val="28"/>
        </w:rPr>
        <w:t>налоговыми</w:t>
      </w:r>
      <w:r w:rsidR="00F02E98">
        <w:rPr>
          <w:sz w:val="28"/>
          <w:szCs w:val="28"/>
        </w:rPr>
        <w:t xml:space="preserve"> </w:t>
      </w:r>
      <w:r w:rsidRPr="00251F13">
        <w:rPr>
          <w:sz w:val="28"/>
          <w:szCs w:val="28"/>
        </w:rPr>
        <w:t>рисками</w:t>
      </w:r>
      <w:r w:rsidR="00F02E98">
        <w:rPr>
          <w:sz w:val="28"/>
          <w:szCs w:val="28"/>
        </w:rPr>
        <w:t xml:space="preserve"> </w:t>
      </w:r>
      <w:r w:rsidR="00251F13" w:rsidRPr="00251F13">
        <w:rPr>
          <w:sz w:val="28"/>
          <w:szCs w:val="28"/>
        </w:rPr>
        <w:t>является</w:t>
      </w:r>
      <w:r w:rsidR="00F02E98">
        <w:rPr>
          <w:sz w:val="28"/>
          <w:szCs w:val="28"/>
        </w:rPr>
        <w:t xml:space="preserve"> </w:t>
      </w:r>
      <w:r w:rsidR="00251F13" w:rsidRPr="00251F13">
        <w:rPr>
          <w:sz w:val="28"/>
          <w:szCs w:val="28"/>
        </w:rPr>
        <w:t>одной</w:t>
      </w:r>
      <w:r w:rsidR="00F02E98">
        <w:rPr>
          <w:sz w:val="28"/>
          <w:szCs w:val="28"/>
        </w:rPr>
        <w:t xml:space="preserve"> </w:t>
      </w:r>
      <w:r w:rsidR="00251F13" w:rsidRPr="00251F13">
        <w:rPr>
          <w:sz w:val="28"/>
          <w:szCs w:val="28"/>
        </w:rPr>
        <w:t>из</w:t>
      </w:r>
      <w:r w:rsidR="00F02E98">
        <w:rPr>
          <w:sz w:val="28"/>
          <w:szCs w:val="28"/>
        </w:rPr>
        <w:t xml:space="preserve"> </w:t>
      </w:r>
      <w:r w:rsidR="00251F13" w:rsidRPr="00251F13">
        <w:rPr>
          <w:sz w:val="28"/>
          <w:szCs w:val="28"/>
        </w:rPr>
        <w:t>главных</w:t>
      </w:r>
      <w:r w:rsidR="00F02E98">
        <w:rPr>
          <w:sz w:val="28"/>
          <w:szCs w:val="28"/>
        </w:rPr>
        <w:t xml:space="preserve"> </w:t>
      </w:r>
      <w:r w:rsidRPr="00251F13">
        <w:rPr>
          <w:sz w:val="28"/>
          <w:szCs w:val="28"/>
        </w:rPr>
        <w:t>направлений</w:t>
      </w:r>
      <w:r w:rsidR="00F02E98">
        <w:rPr>
          <w:sz w:val="28"/>
          <w:szCs w:val="28"/>
        </w:rPr>
        <w:t xml:space="preserve"> </w:t>
      </w:r>
      <w:r w:rsidRPr="00251F13">
        <w:rPr>
          <w:sz w:val="28"/>
          <w:szCs w:val="28"/>
        </w:rPr>
        <w:t>повышения</w:t>
      </w:r>
      <w:r w:rsidR="00F02E98">
        <w:rPr>
          <w:sz w:val="28"/>
          <w:szCs w:val="28"/>
        </w:rPr>
        <w:t xml:space="preserve"> </w:t>
      </w:r>
      <w:r w:rsidRPr="00251F13">
        <w:rPr>
          <w:sz w:val="28"/>
          <w:szCs w:val="28"/>
        </w:rPr>
        <w:t>эффективности</w:t>
      </w:r>
      <w:r w:rsidR="00F02E98">
        <w:rPr>
          <w:sz w:val="28"/>
          <w:szCs w:val="28"/>
        </w:rPr>
        <w:t xml:space="preserve"> </w:t>
      </w:r>
      <w:r w:rsidRPr="00251F13">
        <w:rPr>
          <w:sz w:val="28"/>
          <w:szCs w:val="28"/>
        </w:rPr>
        <w:t>налогового</w:t>
      </w:r>
      <w:r w:rsidR="00F02E98">
        <w:rPr>
          <w:sz w:val="28"/>
          <w:szCs w:val="28"/>
        </w:rPr>
        <w:t xml:space="preserve"> </w:t>
      </w:r>
      <w:r w:rsidRPr="00251F13">
        <w:rPr>
          <w:sz w:val="28"/>
          <w:szCs w:val="28"/>
        </w:rPr>
        <w:t>администрирования</w:t>
      </w:r>
      <w:r w:rsidR="00F02E98">
        <w:rPr>
          <w:sz w:val="28"/>
          <w:szCs w:val="28"/>
        </w:rPr>
        <w:t xml:space="preserve"> </w:t>
      </w:r>
      <w:r w:rsidRPr="00251F13">
        <w:rPr>
          <w:sz w:val="28"/>
          <w:szCs w:val="28"/>
        </w:rPr>
        <w:t>в</w:t>
      </w:r>
      <w:r w:rsidR="00F02E98">
        <w:rPr>
          <w:sz w:val="28"/>
          <w:szCs w:val="28"/>
        </w:rPr>
        <w:t xml:space="preserve"> </w:t>
      </w:r>
      <w:r w:rsidRPr="00251F13">
        <w:rPr>
          <w:sz w:val="28"/>
          <w:szCs w:val="28"/>
        </w:rPr>
        <w:t>Республике</w:t>
      </w:r>
      <w:r w:rsidR="00F02E98">
        <w:rPr>
          <w:sz w:val="28"/>
          <w:szCs w:val="28"/>
        </w:rPr>
        <w:t xml:space="preserve"> </w:t>
      </w:r>
      <w:r w:rsidRPr="00251F13">
        <w:rPr>
          <w:sz w:val="28"/>
          <w:szCs w:val="28"/>
        </w:rPr>
        <w:t>Казахстан.</w:t>
      </w:r>
      <w:r w:rsidR="00F02E98">
        <w:rPr>
          <w:sz w:val="28"/>
          <w:szCs w:val="28"/>
        </w:rPr>
        <w:t xml:space="preserve"> </w:t>
      </w:r>
      <w:r w:rsidRPr="00251F13">
        <w:rPr>
          <w:sz w:val="28"/>
          <w:szCs w:val="28"/>
        </w:rPr>
        <w:t>Как</w:t>
      </w:r>
      <w:r w:rsidR="00F02E98">
        <w:rPr>
          <w:sz w:val="28"/>
          <w:szCs w:val="28"/>
        </w:rPr>
        <w:t xml:space="preserve"> </w:t>
      </w:r>
      <w:r w:rsidRPr="00251F13">
        <w:rPr>
          <w:sz w:val="28"/>
          <w:szCs w:val="28"/>
        </w:rPr>
        <w:t>показал</w:t>
      </w:r>
      <w:r w:rsidR="00F02E98">
        <w:rPr>
          <w:sz w:val="28"/>
          <w:szCs w:val="28"/>
        </w:rPr>
        <w:t xml:space="preserve"> </w:t>
      </w:r>
      <w:r w:rsidRPr="00251F13">
        <w:rPr>
          <w:sz w:val="28"/>
          <w:szCs w:val="28"/>
        </w:rPr>
        <w:t>анализ</w:t>
      </w:r>
      <w:r w:rsidR="00F02E98">
        <w:rPr>
          <w:sz w:val="28"/>
          <w:szCs w:val="28"/>
        </w:rPr>
        <w:t xml:space="preserve"> </w:t>
      </w:r>
      <w:r w:rsidR="00251F13" w:rsidRPr="00251F13">
        <w:rPr>
          <w:sz w:val="28"/>
          <w:szCs w:val="28"/>
        </w:rPr>
        <w:t>функционируюшей</w:t>
      </w:r>
      <w:r w:rsidR="00F02E98">
        <w:rPr>
          <w:sz w:val="28"/>
          <w:szCs w:val="28"/>
        </w:rPr>
        <w:t xml:space="preserve"> </w:t>
      </w:r>
      <w:r w:rsidRPr="00251F13">
        <w:rPr>
          <w:sz w:val="28"/>
          <w:szCs w:val="28"/>
        </w:rPr>
        <w:t>практики,</w:t>
      </w:r>
      <w:r w:rsidR="00F02E98">
        <w:rPr>
          <w:sz w:val="28"/>
          <w:szCs w:val="28"/>
        </w:rPr>
        <w:t xml:space="preserve"> </w:t>
      </w:r>
      <w:r w:rsidRPr="00251F13">
        <w:rPr>
          <w:sz w:val="28"/>
          <w:szCs w:val="28"/>
        </w:rPr>
        <w:t>несмотря</w:t>
      </w:r>
      <w:r w:rsidR="00F02E98">
        <w:rPr>
          <w:sz w:val="28"/>
          <w:szCs w:val="28"/>
        </w:rPr>
        <w:t xml:space="preserve"> </w:t>
      </w:r>
      <w:r w:rsidRPr="00251F13">
        <w:rPr>
          <w:sz w:val="28"/>
          <w:szCs w:val="28"/>
        </w:rPr>
        <w:t>на</w:t>
      </w:r>
      <w:r w:rsidR="00F02E98">
        <w:rPr>
          <w:sz w:val="28"/>
          <w:szCs w:val="28"/>
        </w:rPr>
        <w:t xml:space="preserve"> </w:t>
      </w:r>
      <w:r w:rsidRPr="00251F13">
        <w:rPr>
          <w:sz w:val="28"/>
          <w:szCs w:val="28"/>
        </w:rPr>
        <w:t>отдельные</w:t>
      </w:r>
      <w:r w:rsidR="00F02E98">
        <w:rPr>
          <w:sz w:val="28"/>
          <w:szCs w:val="28"/>
        </w:rPr>
        <w:t xml:space="preserve"> </w:t>
      </w:r>
      <w:r w:rsidRPr="00251F13">
        <w:rPr>
          <w:sz w:val="28"/>
          <w:szCs w:val="28"/>
        </w:rPr>
        <w:t>элементы</w:t>
      </w:r>
      <w:r w:rsidR="00F02E98">
        <w:rPr>
          <w:sz w:val="28"/>
          <w:szCs w:val="28"/>
        </w:rPr>
        <w:t xml:space="preserve"> </w:t>
      </w:r>
      <w:r w:rsidRPr="00251F13">
        <w:rPr>
          <w:sz w:val="28"/>
          <w:szCs w:val="28"/>
        </w:rPr>
        <w:t>риск-ориентированного</w:t>
      </w:r>
      <w:r w:rsidR="00F02E98">
        <w:rPr>
          <w:sz w:val="28"/>
          <w:szCs w:val="28"/>
        </w:rPr>
        <w:t xml:space="preserve"> </w:t>
      </w:r>
      <w:r w:rsidRPr="00251F13">
        <w:rPr>
          <w:sz w:val="28"/>
          <w:szCs w:val="28"/>
        </w:rPr>
        <w:t>подхода,</w:t>
      </w:r>
      <w:r w:rsidR="00F02E98">
        <w:rPr>
          <w:sz w:val="28"/>
          <w:szCs w:val="28"/>
        </w:rPr>
        <w:t xml:space="preserve"> </w:t>
      </w:r>
      <w:r w:rsidRPr="00251F13">
        <w:rPr>
          <w:sz w:val="28"/>
          <w:szCs w:val="28"/>
        </w:rPr>
        <w:t>внедрение</w:t>
      </w:r>
      <w:r w:rsidR="00F02E98">
        <w:rPr>
          <w:sz w:val="28"/>
          <w:szCs w:val="28"/>
        </w:rPr>
        <w:t xml:space="preserve"> </w:t>
      </w:r>
      <w:r w:rsidRPr="00251F13">
        <w:rPr>
          <w:sz w:val="28"/>
          <w:szCs w:val="28"/>
        </w:rPr>
        <w:t>полноценной</w:t>
      </w:r>
      <w:r w:rsidR="00F02E98">
        <w:rPr>
          <w:sz w:val="28"/>
          <w:szCs w:val="28"/>
        </w:rPr>
        <w:t xml:space="preserve"> </w:t>
      </w:r>
      <w:r w:rsidRPr="00251F13">
        <w:rPr>
          <w:sz w:val="28"/>
          <w:szCs w:val="28"/>
        </w:rPr>
        <w:t>системы</w:t>
      </w:r>
      <w:r w:rsidR="00F02E98">
        <w:rPr>
          <w:sz w:val="28"/>
          <w:szCs w:val="28"/>
        </w:rPr>
        <w:t xml:space="preserve"> </w:t>
      </w:r>
      <w:r w:rsidRPr="00251F13">
        <w:rPr>
          <w:sz w:val="28"/>
          <w:szCs w:val="28"/>
        </w:rPr>
        <w:t>управления</w:t>
      </w:r>
      <w:r w:rsidR="00F02E98">
        <w:rPr>
          <w:sz w:val="28"/>
          <w:szCs w:val="28"/>
        </w:rPr>
        <w:t xml:space="preserve"> </w:t>
      </w:r>
      <w:r w:rsidRPr="00251F13">
        <w:rPr>
          <w:sz w:val="28"/>
          <w:szCs w:val="28"/>
        </w:rPr>
        <w:t>налоговыми</w:t>
      </w:r>
      <w:r w:rsidR="00F02E98">
        <w:rPr>
          <w:sz w:val="28"/>
          <w:szCs w:val="28"/>
        </w:rPr>
        <w:t xml:space="preserve"> </w:t>
      </w:r>
      <w:r w:rsidRPr="00251F13">
        <w:rPr>
          <w:sz w:val="28"/>
          <w:szCs w:val="28"/>
        </w:rPr>
        <w:t>рисками</w:t>
      </w:r>
      <w:r w:rsidR="00F02E98">
        <w:rPr>
          <w:sz w:val="28"/>
          <w:szCs w:val="28"/>
        </w:rPr>
        <w:t xml:space="preserve"> </w:t>
      </w:r>
      <w:r w:rsidRPr="00251F13">
        <w:rPr>
          <w:sz w:val="28"/>
          <w:szCs w:val="28"/>
        </w:rPr>
        <w:t>(СУР)</w:t>
      </w:r>
      <w:r w:rsidR="00F02E98">
        <w:rPr>
          <w:sz w:val="28"/>
          <w:szCs w:val="28"/>
        </w:rPr>
        <w:t xml:space="preserve"> </w:t>
      </w:r>
      <w:r w:rsidRPr="00251F13">
        <w:rPr>
          <w:sz w:val="28"/>
          <w:szCs w:val="28"/>
        </w:rPr>
        <w:t>в</w:t>
      </w:r>
      <w:r w:rsidR="00F02E98">
        <w:rPr>
          <w:sz w:val="28"/>
          <w:szCs w:val="28"/>
        </w:rPr>
        <w:t xml:space="preserve"> </w:t>
      </w:r>
      <w:r w:rsidRPr="00251F13">
        <w:rPr>
          <w:sz w:val="28"/>
          <w:szCs w:val="28"/>
        </w:rPr>
        <w:t>Казахстане</w:t>
      </w:r>
      <w:r w:rsidR="00F02E98">
        <w:rPr>
          <w:sz w:val="28"/>
          <w:szCs w:val="28"/>
        </w:rPr>
        <w:t xml:space="preserve"> </w:t>
      </w:r>
      <w:r w:rsidRPr="00251F13">
        <w:rPr>
          <w:sz w:val="28"/>
          <w:szCs w:val="28"/>
        </w:rPr>
        <w:t>остаётся</w:t>
      </w:r>
      <w:r w:rsidR="00F02E98">
        <w:rPr>
          <w:sz w:val="28"/>
          <w:szCs w:val="28"/>
        </w:rPr>
        <w:t xml:space="preserve"> </w:t>
      </w:r>
      <w:r w:rsidR="00251F13" w:rsidRPr="00251F13">
        <w:rPr>
          <w:sz w:val="28"/>
          <w:szCs w:val="28"/>
        </w:rPr>
        <w:t>незаконченным</w:t>
      </w:r>
      <w:r w:rsidRPr="00251F13">
        <w:rPr>
          <w:sz w:val="28"/>
          <w:szCs w:val="28"/>
        </w:rPr>
        <w:t>.</w:t>
      </w:r>
      <w:r w:rsidR="00F02E98">
        <w:rPr>
          <w:sz w:val="28"/>
          <w:szCs w:val="28"/>
        </w:rPr>
        <w:t xml:space="preserve"> </w:t>
      </w:r>
      <w:r w:rsidRPr="00251F13">
        <w:rPr>
          <w:sz w:val="28"/>
          <w:szCs w:val="28"/>
        </w:rPr>
        <w:t>На</w:t>
      </w:r>
      <w:r w:rsidR="00F02E98">
        <w:rPr>
          <w:sz w:val="28"/>
          <w:szCs w:val="28"/>
        </w:rPr>
        <w:t xml:space="preserve"> </w:t>
      </w:r>
      <w:r w:rsidR="00251F13">
        <w:rPr>
          <w:sz w:val="28"/>
          <w:szCs w:val="28"/>
        </w:rPr>
        <w:t>современном</w:t>
      </w:r>
      <w:r w:rsidR="00F02E98">
        <w:rPr>
          <w:sz w:val="28"/>
          <w:szCs w:val="28"/>
        </w:rPr>
        <w:t xml:space="preserve"> </w:t>
      </w:r>
      <w:r w:rsidRPr="00251F13">
        <w:rPr>
          <w:sz w:val="28"/>
          <w:szCs w:val="28"/>
        </w:rPr>
        <w:t>этапе</w:t>
      </w:r>
      <w:r w:rsidR="00F02E98">
        <w:rPr>
          <w:sz w:val="28"/>
          <w:szCs w:val="28"/>
        </w:rPr>
        <w:t xml:space="preserve"> </w:t>
      </w:r>
      <w:r w:rsidRPr="00251F13">
        <w:rPr>
          <w:sz w:val="28"/>
          <w:szCs w:val="28"/>
        </w:rPr>
        <w:t>система</w:t>
      </w:r>
      <w:r w:rsidR="00F02E98">
        <w:rPr>
          <w:sz w:val="28"/>
          <w:szCs w:val="28"/>
        </w:rPr>
        <w:t xml:space="preserve"> </w:t>
      </w:r>
      <w:r w:rsidRPr="00251F13">
        <w:rPr>
          <w:sz w:val="28"/>
          <w:szCs w:val="28"/>
        </w:rPr>
        <w:t>ориентирована</w:t>
      </w:r>
      <w:r w:rsidR="00F02E98">
        <w:rPr>
          <w:sz w:val="28"/>
          <w:szCs w:val="28"/>
        </w:rPr>
        <w:t xml:space="preserve"> </w:t>
      </w:r>
      <w:r w:rsidRPr="00251F13">
        <w:rPr>
          <w:sz w:val="28"/>
          <w:szCs w:val="28"/>
        </w:rPr>
        <w:t>преимущественно</w:t>
      </w:r>
      <w:r w:rsidR="00F02E98">
        <w:rPr>
          <w:sz w:val="28"/>
          <w:szCs w:val="28"/>
        </w:rPr>
        <w:t xml:space="preserve"> </w:t>
      </w:r>
      <w:r w:rsidRPr="00251F13">
        <w:rPr>
          <w:sz w:val="28"/>
          <w:szCs w:val="28"/>
        </w:rPr>
        <w:t>категоризацию</w:t>
      </w:r>
      <w:r w:rsidR="00F02E98">
        <w:rPr>
          <w:sz w:val="28"/>
          <w:szCs w:val="28"/>
        </w:rPr>
        <w:t xml:space="preserve"> </w:t>
      </w:r>
      <w:r w:rsidRPr="00251F13">
        <w:rPr>
          <w:sz w:val="28"/>
          <w:szCs w:val="28"/>
        </w:rPr>
        <w:t>налогоплательщиков</w:t>
      </w:r>
      <w:r w:rsidR="00F02E98">
        <w:rPr>
          <w:sz w:val="28"/>
          <w:szCs w:val="28"/>
        </w:rPr>
        <w:t xml:space="preserve"> </w:t>
      </w:r>
      <w:r w:rsidRPr="00251F13">
        <w:rPr>
          <w:sz w:val="28"/>
          <w:szCs w:val="28"/>
        </w:rPr>
        <w:t>(по</w:t>
      </w:r>
      <w:r w:rsidR="00F02E98">
        <w:rPr>
          <w:sz w:val="28"/>
          <w:szCs w:val="28"/>
        </w:rPr>
        <w:t xml:space="preserve"> </w:t>
      </w:r>
      <w:r w:rsidRPr="00251F13">
        <w:rPr>
          <w:sz w:val="28"/>
          <w:szCs w:val="28"/>
        </w:rPr>
        <w:t>принципу</w:t>
      </w:r>
      <w:r w:rsidR="00F02E98">
        <w:rPr>
          <w:sz w:val="28"/>
          <w:szCs w:val="28"/>
        </w:rPr>
        <w:t xml:space="preserve"> </w:t>
      </w:r>
      <w:r w:rsidRPr="00251F13">
        <w:rPr>
          <w:sz w:val="28"/>
          <w:szCs w:val="28"/>
        </w:rPr>
        <w:t>"высокий</w:t>
      </w:r>
      <w:r w:rsidR="00F02E98">
        <w:rPr>
          <w:sz w:val="28"/>
          <w:szCs w:val="28"/>
        </w:rPr>
        <w:t xml:space="preserve"> </w:t>
      </w:r>
      <w:r w:rsidRPr="00251F13">
        <w:rPr>
          <w:sz w:val="28"/>
          <w:szCs w:val="28"/>
        </w:rPr>
        <w:t>–</w:t>
      </w:r>
      <w:r w:rsidR="00F02E98">
        <w:rPr>
          <w:sz w:val="28"/>
          <w:szCs w:val="28"/>
        </w:rPr>
        <w:t xml:space="preserve"> </w:t>
      </w:r>
      <w:r w:rsidRPr="00251F13">
        <w:rPr>
          <w:sz w:val="28"/>
          <w:szCs w:val="28"/>
        </w:rPr>
        <w:t>средний</w:t>
      </w:r>
      <w:r w:rsidR="00F02E98">
        <w:rPr>
          <w:sz w:val="28"/>
          <w:szCs w:val="28"/>
        </w:rPr>
        <w:t xml:space="preserve"> </w:t>
      </w:r>
      <w:r w:rsidRPr="00251F13">
        <w:rPr>
          <w:sz w:val="28"/>
          <w:szCs w:val="28"/>
        </w:rPr>
        <w:t>–</w:t>
      </w:r>
      <w:r w:rsidR="00F02E98">
        <w:rPr>
          <w:sz w:val="28"/>
          <w:szCs w:val="28"/>
        </w:rPr>
        <w:t xml:space="preserve"> </w:t>
      </w:r>
      <w:r w:rsidRPr="00251F13">
        <w:rPr>
          <w:sz w:val="28"/>
          <w:szCs w:val="28"/>
        </w:rPr>
        <w:t>низкий</w:t>
      </w:r>
      <w:r w:rsidR="00F02E98">
        <w:rPr>
          <w:sz w:val="28"/>
          <w:szCs w:val="28"/>
        </w:rPr>
        <w:t xml:space="preserve"> </w:t>
      </w:r>
      <w:r w:rsidRPr="00251F13">
        <w:rPr>
          <w:sz w:val="28"/>
          <w:szCs w:val="28"/>
        </w:rPr>
        <w:t>риск")</w:t>
      </w:r>
      <w:r w:rsidR="00F02E98">
        <w:rPr>
          <w:sz w:val="28"/>
          <w:szCs w:val="28"/>
        </w:rPr>
        <w:t xml:space="preserve"> </w:t>
      </w:r>
      <w:r w:rsidRPr="00251F13">
        <w:rPr>
          <w:sz w:val="28"/>
          <w:szCs w:val="28"/>
        </w:rPr>
        <w:t>без</w:t>
      </w:r>
      <w:r w:rsidR="00F02E98">
        <w:rPr>
          <w:sz w:val="28"/>
          <w:szCs w:val="28"/>
        </w:rPr>
        <w:t xml:space="preserve"> </w:t>
      </w:r>
      <w:r w:rsidRPr="00251F13">
        <w:rPr>
          <w:sz w:val="28"/>
          <w:szCs w:val="28"/>
        </w:rPr>
        <w:t>полноценной</w:t>
      </w:r>
      <w:r w:rsidR="00F02E98">
        <w:rPr>
          <w:sz w:val="28"/>
          <w:szCs w:val="28"/>
        </w:rPr>
        <w:t xml:space="preserve"> </w:t>
      </w:r>
      <w:r w:rsidRPr="00251F13">
        <w:rPr>
          <w:sz w:val="28"/>
          <w:szCs w:val="28"/>
        </w:rPr>
        <w:t>интеграции</w:t>
      </w:r>
      <w:r w:rsidR="00F02E98">
        <w:rPr>
          <w:sz w:val="28"/>
          <w:szCs w:val="28"/>
        </w:rPr>
        <w:t xml:space="preserve"> </w:t>
      </w:r>
      <w:r w:rsidRPr="00251F13">
        <w:rPr>
          <w:sz w:val="28"/>
          <w:szCs w:val="28"/>
        </w:rPr>
        <w:t>цифровой</w:t>
      </w:r>
      <w:r w:rsidR="00F02E98">
        <w:rPr>
          <w:sz w:val="28"/>
          <w:szCs w:val="28"/>
        </w:rPr>
        <w:t xml:space="preserve"> </w:t>
      </w:r>
      <w:r w:rsidRPr="00251F13">
        <w:rPr>
          <w:sz w:val="28"/>
          <w:szCs w:val="28"/>
        </w:rPr>
        <w:t>аналитики,</w:t>
      </w:r>
      <w:r w:rsidR="00F02E98">
        <w:rPr>
          <w:sz w:val="28"/>
          <w:szCs w:val="28"/>
        </w:rPr>
        <w:t xml:space="preserve"> </w:t>
      </w:r>
      <w:r w:rsidRPr="00251F13">
        <w:rPr>
          <w:sz w:val="28"/>
          <w:szCs w:val="28"/>
        </w:rPr>
        <w:t>поведенческих</w:t>
      </w:r>
      <w:r w:rsidR="00F02E98">
        <w:rPr>
          <w:sz w:val="28"/>
          <w:szCs w:val="28"/>
        </w:rPr>
        <w:t xml:space="preserve"> </w:t>
      </w:r>
      <w:r w:rsidRPr="00251F13">
        <w:rPr>
          <w:sz w:val="28"/>
          <w:szCs w:val="28"/>
        </w:rPr>
        <w:t>индикаторов</w:t>
      </w:r>
      <w:r w:rsidR="00F02E98">
        <w:rPr>
          <w:sz w:val="28"/>
          <w:szCs w:val="28"/>
        </w:rPr>
        <w:t xml:space="preserve"> </w:t>
      </w:r>
      <w:r w:rsidRPr="00251F13">
        <w:rPr>
          <w:sz w:val="28"/>
          <w:szCs w:val="28"/>
        </w:rPr>
        <w:t>и</w:t>
      </w:r>
      <w:r w:rsidR="00F02E98">
        <w:rPr>
          <w:sz w:val="28"/>
          <w:szCs w:val="28"/>
        </w:rPr>
        <w:t xml:space="preserve"> </w:t>
      </w:r>
      <w:r w:rsidRPr="00251F13">
        <w:rPr>
          <w:sz w:val="28"/>
          <w:szCs w:val="28"/>
        </w:rPr>
        <w:t>прогнозирования.</w:t>
      </w:r>
    </w:p>
    <w:p w14:paraId="1AB0BD08" w14:textId="6C2059CD" w:rsidR="0087089B" w:rsidRPr="00C61B75" w:rsidRDefault="00251F13" w:rsidP="000A3A9D">
      <w:pPr>
        <w:ind w:firstLine="709"/>
        <w:jc w:val="both"/>
        <w:rPr>
          <w:color w:val="000000"/>
          <w:sz w:val="28"/>
          <w:szCs w:val="28"/>
          <w:highlight w:val="yellow"/>
          <w:lang w:val="kk-KZ"/>
        </w:rPr>
      </w:pPr>
      <w:r w:rsidRPr="00E24C72">
        <w:rPr>
          <w:color w:val="000000"/>
          <w:sz w:val="28"/>
          <w:szCs w:val="28"/>
        </w:rPr>
        <w:t>На</w:t>
      </w:r>
      <w:r w:rsidR="00F02E98">
        <w:rPr>
          <w:color w:val="000000"/>
          <w:sz w:val="28"/>
          <w:szCs w:val="28"/>
        </w:rPr>
        <w:t xml:space="preserve"> </w:t>
      </w:r>
      <w:r w:rsidRPr="00E24C72">
        <w:rPr>
          <w:color w:val="000000"/>
          <w:sz w:val="28"/>
          <w:szCs w:val="28"/>
        </w:rPr>
        <w:t>текующий</w:t>
      </w:r>
      <w:r w:rsidR="00F02E98">
        <w:rPr>
          <w:color w:val="000000"/>
          <w:sz w:val="28"/>
          <w:szCs w:val="28"/>
        </w:rPr>
        <w:t xml:space="preserve"> </w:t>
      </w:r>
      <w:r w:rsidRPr="00E24C72">
        <w:rPr>
          <w:color w:val="000000"/>
          <w:sz w:val="28"/>
          <w:szCs w:val="28"/>
        </w:rPr>
        <w:t>момент</w:t>
      </w:r>
      <w:r w:rsidR="00F02E98">
        <w:rPr>
          <w:color w:val="000000"/>
          <w:sz w:val="28"/>
          <w:szCs w:val="28"/>
        </w:rPr>
        <w:t xml:space="preserve"> </w:t>
      </w:r>
      <w:r w:rsidR="0087089B" w:rsidRPr="00E24C72">
        <w:rPr>
          <w:color w:val="000000"/>
          <w:sz w:val="28"/>
          <w:szCs w:val="28"/>
        </w:rPr>
        <w:t>в</w:t>
      </w:r>
      <w:r w:rsidR="00F02E98">
        <w:rPr>
          <w:color w:val="000000"/>
          <w:sz w:val="28"/>
          <w:szCs w:val="28"/>
        </w:rPr>
        <w:t xml:space="preserve"> </w:t>
      </w:r>
      <w:r w:rsidR="0087089B" w:rsidRPr="00E24C72">
        <w:rPr>
          <w:color w:val="000000"/>
          <w:sz w:val="28"/>
          <w:szCs w:val="28"/>
        </w:rPr>
        <w:t>системе</w:t>
      </w:r>
      <w:r w:rsidR="00F02E98">
        <w:rPr>
          <w:color w:val="000000"/>
          <w:sz w:val="28"/>
          <w:szCs w:val="28"/>
        </w:rPr>
        <w:t xml:space="preserve"> </w:t>
      </w:r>
      <w:r w:rsidR="0087089B" w:rsidRPr="00E24C72">
        <w:rPr>
          <w:color w:val="000000"/>
          <w:sz w:val="28"/>
          <w:szCs w:val="28"/>
        </w:rPr>
        <w:t>управления</w:t>
      </w:r>
      <w:r w:rsidR="00F02E98">
        <w:rPr>
          <w:color w:val="000000"/>
          <w:sz w:val="28"/>
          <w:szCs w:val="28"/>
        </w:rPr>
        <w:t xml:space="preserve"> </w:t>
      </w:r>
      <w:r w:rsidR="0087089B" w:rsidRPr="00E24C72">
        <w:rPr>
          <w:color w:val="000000"/>
          <w:sz w:val="28"/>
          <w:szCs w:val="28"/>
        </w:rPr>
        <w:t>налоговыми</w:t>
      </w:r>
      <w:r w:rsidR="00F02E98">
        <w:rPr>
          <w:color w:val="000000"/>
          <w:sz w:val="28"/>
          <w:szCs w:val="28"/>
        </w:rPr>
        <w:t xml:space="preserve"> </w:t>
      </w:r>
      <w:r w:rsidR="0087089B" w:rsidRPr="00E24C72">
        <w:rPr>
          <w:color w:val="000000"/>
          <w:sz w:val="28"/>
          <w:szCs w:val="28"/>
        </w:rPr>
        <w:t>рисками</w:t>
      </w:r>
      <w:r w:rsidR="00F02E98">
        <w:rPr>
          <w:color w:val="000000"/>
          <w:sz w:val="28"/>
          <w:szCs w:val="28"/>
        </w:rPr>
        <w:t xml:space="preserve"> </w:t>
      </w:r>
      <w:r w:rsidR="0087089B" w:rsidRPr="00E24C72">
        <w:rPr>
          <w:color w:val="000000"/>
          <w:sz w:val="28"/>
          <w:szCs w:val="28"/>
        </w:rPr>
        <w:t>Республики</w:t>
      </w:r>
      <w:r w:rsidR="00F02E98">
        <w:rPr>
          <w:color w:val="000000"/>
          <w:sz w:val="28"/>
          <w:szCs w:val="28"/>
        </w:rPr>
        <w:t xml:space="preserve"> </w:t>
      </w:r>
      <w:r w:rsidR="0087089B" w:rsidRPr="00E24C72">
        <w:rPr>
          <w:color w:val="000000"/>
          <w:sz w:val="28"/>
          <w:szCs w:val="28"/>
        </w:rPr>
        <w:t>Казахстан</w:t>
      </w:r>
      <w:r w:rsidR="00F02E98">
        <w:rPr>
          <w:color w:val="000000"/>
          <w:sz w:val="28"/>
          <w:szCs w:val="28"/>
        </w:rPr>
        <w:t xml:space="preserve"> </w:t>
      </w:r>
      <w:r w:rsidR="0087089B" w:rsidRPr="00E24C72">
        <w:rPr>
          <w:color w:val="000000"/>
          <w:sz w:val="28"/>
          <w:szCs w:val="28"/>
        </w:rPr>
        <w:t>выявляются</w:t>
      </w:r>
      <w:r w:rsidR="00F02E98">
        <w:rPr>
          <w:color w:val="000000"/>
          <w:sz w:val="28"/>
          <w:szCs w:val="28"/>
        </w:rPr>
        <w:t xml:space="preserve"> </w:t>
      </w:r>
      <w:r w:rsidR="0087089B" w:rsidRPr="00E24C72">
        <w:rPr>
          <w:color w:val="000000"/>
          <w:sz w:val="28"/>
          <w:szCs w:val="28"/>
        </w:rPr>
        <w:t>фундаментальные</w:t>
      </w:r>
      <w:r w:rsidR="00F02E98">
        <w:rPr>
          <w:color w:val="000000"/>
          <w:sz w:val="28"/>
          <w:szCs w:val="28"/>
        </w:rPr>
        <w:t xml:space="preserve"> </w:t>
      </w:r>
      <w:r w:rsidR="0087089B" w:rsidRPr="00E24C72">
        <w:rPr>
          <w:color w:val="000000"/>
          <w:sz w:val="28"/>
          <w:szCs w:val="28"/>
        </w:rPr>
        <w:t>технологические</w:t>
      </w:r>
      <w:r w:rsidR="00F02E98">
        <w:rPr>
          <w:color w:val="000000"/>
          <w:sz w:val="28"/>
          <w:szCs w:val="28"/>
        </w:rPr>
        <w:t xml:space="preserve"> </w:t>
      </w:r>
      <w:r w:rsidR="0087089B" w:rsidRPr="00E24C72">
        <w:rPr>
          <w:color w:val="000000"/>
          <w:sz w:val="28"/>
          <w:szCs w:val="28"/>
        </w:rPr>
        <w:t>и</w:t>
      </w:r>
      <w:r w:rsidR="00F02E98">
        <w:rPr>
          <w:color w:val="000000"/>
          <w:sz w:val="28"/>
          <w:szCs w:val="28"/>
        </w:rPr>
        <w:t xml:space="preserve"> </w:t>
      </w:r>
      <w:r w:rsidR="0087089B" w:rsidRPr="00E24C72">
        <w:rPr>
          <w:color w:val="000000"/>
          <w:sz w:val="28"/>
          <w:szCs w:val="28"/>
        </w:rPr>
        <w:t>организационные</w:t>
      </w:r>
      <w:r w:rsidR="00F02E98">
        <w:rPr>
          <w:color w:val="000000"/>
          <w:sz w:val="28"/>
          <w:szCs w:val="28"/>
        </w:rPr>
        <w:t xml:space="preserve"> </w:t>
      </w:r>
      <w:r w:rsidR="0087089B" w:rsidRPr="00E24C72">
        <w:rPr>
          <w:color w:val="000000"/>
          <w:sz w:val="28"/>
          <w:szCs w:val="28"/>
        </w:rPr>
        <w:t>проб</w:t>
      </w:r>
      <w:r w:rsidRPr="00E24C72">
        <w:rPr>
          <w:color w:val="000000"/>
          <w:sz w:val="28"/>
          <w:szCs w:val="28"/>
        </w:rPr>
        <w:t>лемы</w:t>
      </w:r>
      <w:r w:rsidR="0087089B" w:rsidRPr="00E24C72">
        <w:rPr>
          <w:color w:val="000000"/>
          <w:sz w:val="28"/>
          <w:szCs w:val="28"/>
        </w:rPr>
        <w:t>,</w:t>
      </w:r>
      <w:r w:rsidR="00F02E98">
        <w:rPr>
          <w:color w:val="000000"/>
          <w:sz w:val="28"/>
          <w:szCs w:val="28"/>
        </w:rPr>
        <w:t xml:space="preserve"> </w:t>
      </w:r>
      <w:r w:rsidR="0087089B" w:rsidRPr="00E24C72">
        <w:rPr>
          <w:color w:val="000000"/>
          <w:sz w:val="28"/>
          <w:szCs w:val="28"/>
        </w:rPr>
        <w:t>которые</w:t>
      </w:r>
      <w:r w:rsidR="00F02E98">
        <w:rPr>
          <w:color w:val="000000"/>
          <w:sz w:val="28"/>
          <w:szCs w:val="28"/>
        </w:rPr>
        <w:t xml:space="preserve"> </w:t>
      </w:r>
      <w:r w:rsidR="0087089B" w:rsidRPr="00E24C72">
        <w:rPr>
          <w:color w:val="000000"/>
          <w:sz w:val="28"/>
          <w:szCs w:val="28"/>
        </w:rPr>
        <w:t>существенно</w:t>
      </w:r>
      <w:r w:rsidR="00F02E98">
        <w:rPr>
          <w:color w:val="000000"/>
          <w:sz w:val="28"/>
          <w:szCs w:val="28"/>
        </w:rPr>
        <w:t xml:space="preserve"> </w:t>
      </w:r>
      <w:r w:rsidR="0087089B" w:rsidRPr="00E24C72">
        <w:rPr>
          <w:color w:val="000000"/>
          <w:sz w:val="28"/>
          <w:szCs w:val="28"/>
        </w:rPr>
        <w:t>сдерживают</w:t>
      </w:r>
      <w:r w:rsidR="00F02E98">
        <w:rPr>
          <w:color w:val="000000"/>
          <w:sz w:val="28"/>
          <w:szCs w:val="28"/>
        </w:rPr>
        <w:t xml:space="preserve"> </w:t>
      </w:r>
      <w:r w:rsidR="0087089B" w:rsidRPr="00E24C72">
        <w:rPr>
          <w:color w:val="000000"/>
          <w:sz w:val="28"/>
          <w:szCs w:val="28"/>
        </w:rPr>
        <w:t>её</w:t>
      </w:r>
      <w:r w:rsidR="00F02E98">
        <w:rPr>
          <w:color w:val="000000"/>
          <w:sz w:val="28"/>
          <w:szCs w:val="28"/>
        </w:rPr>
        <w:t xml:space="preserve"> </w:t>
      </w:r>
      <w:r w:rsidR="0087089B" w:rsidRPr="00E24C72">
        <w:rPr>
          <w:color w:val="000000"/>
          <w:sz w:val="28"/>
          <w:szCs w:val="28"/>
        </w:rPr>
        <w:t>эффективность</w:t>
      </w:r>
      <w:r w:rsidR="00F02E98">
        <w:rPr>
          <w:color w:val="000000"/>
          <w:sz w:val="28"/>
          <w:szCs w:val="28"/>
        </w:rPr>
        <w:t xml:space="preserve"> </w:t>
      </w:r>
      <w:r w:rsidR="0087089B" w:rsidRPr="00E24C72">
        <w:rPr>
          <w:color w:val="000000"/>
          <w:sz w:val="28"/>
          <w:szCs w:val="28"/>
        </w:rPr>
        <w:t>и</w:t>
      </w:r>
      <w:r w:rsidR="00F02E98">
        <w:rPr>
          <w:color w:val="000000"/>
          <w:sz w:val="28"/>
          <w:szCs w:val="28"/>
        </w:rPr>
        <w:t xml:space="preserve"> </w:t>
      </w:r>
      <w:r w:rsidR="0087089B" w:rsidRPr="00E24C72">
        <w:rPr>
          <w:color w:val="000000"/>
          <w:sz w:val="28"/>
          <w:szCs w:val="28"/>
        </w:rPr>
        <w:t>адаптивность.</w:t>
      </w:r>
      <w:r w:rsidR="00F02E98">
        <w:rPr>
          <w:color w:val="000000"/>
          <w:sz w:val="28"/>
          <w:szCs w:val="28"/>
        </w:rPr>
        <w:t xml:space="preserve"> </w:t>
      </w:r>
      <w:r w:rsidR="0087089B" w:rsidRPr="00E24C72">
        <w:rPr>
          <w:color w:val="000000"/>
          <w:sz w:val="28"/>
          <w:szCs w:val="28"/>
        </w:rPr>
        <w:t>Во</w:t>
      </w:r>
      <w:r w:rsidRPr="00E24C72">
        <w:rPr>
          <w:color w:val="000000"/>
          <w:sz w:val="28"/>
          <w:szCs w:val="28"/>
        </w:rPr>
        <w:t>-</w:t>
      </w:r>
      <w:r w:rsidR="0087089B" w:rsidRPr="00E24C72">
        <w:rPr>
          <w:color w:val="000000"/>
          <w:sz w:val="28"/>
          <w:szCs w:val="28"/>
        </w:rPr>
        <w:t>первых,</w:t>
      </w:r>
      <w:r w:rsidR="00F02E98">
        <w:rPr>
          <w:color w:val="000000"/>
          <w:sz w:val="28"/>
          <w:szCs w:val="28"/>
        </w:rPr>
        <w:t xml:space="preserve"> </w:t>
      </w:r>
      <w:r w:rsidR="0087089B" w:rsidRPr="00E24C72">
        <w:rPr>
          <w:color w:val="000000"/>
          <w:sz w:val="28"/>
          <w:szCs w:val="28"/>
        </w:rPr>
        <w:t>отсутствует</w:t>
      </w:r>
      <w:r w:rsidR="00F02E98">
        <w:rPr>
          <w:color w:val="000000"/>
          <w:sz w:val="28"/>
          <w:szCs w:val="28"/>
        </w:rPr>
        <w:t xml:space="preserve"> </w:t>
      </w:r>
      <w:r w:rsidR="0087089B" w:rsidRPr="00E24C72">
        <w:rPr>
          <w:color w:val="000000"/>
          <w:sz w:val="28"/>
          <w:szCs w:val="28"/>
        </w:rPr>
        <w:t>полноценное</w:t>
      </w:r>
      <w:r w:rsidR="00F02E98">
        <w:rPr>
          <w:color w:val="000000"/>
          <w:sz w:val="28"/>
          <w:szCs w:val="28"/>
        </w:rPr>
        <w:t xml:space="preserve"> </w:t>
      </w:r>
      <w:r w:rsidR="0087089B" w:rsidRPr="00E24C72">
        <w:rPr>
          <w:color w:val="000000"/>
          <w:sz w:val="28"/>
          <w:szCs w:val="28"/>
        </w:rPr>
        <w:t>использование</w:t>
      </w:r>
      <w:r w:rsidR="00F02E98">
        <w:rPr>
          <w:color w:val="000000"/>
          <w:sz w:val="28"/>
          <w:szCs w:val="28"/>
        </w:rPr>
        <w:t xml:space="preserve"> </w:t>
      </w:r>
      <w:r w:rsidR="0087089B" w:rsidRPr="00E24C72">
        <w:rPr>
          <w:color w:val="000000"/>
          <w:sz w:val="28"/>
          <w:szCs w:val="28"/>
        </w:rPr>
        <w:t>искусственного</w:t>
      </w:r>
      <w:r w:rsidR="00F02E98">
        <w:rPr>
          <w:color w:val="000000"/>
          <w:sz w:val="28"/>
          <w:szCs w:val="28"/>
        </w:rPr>
        <w:t xml:space="preserve"> </w:t>
      </w:r>
      <w:r w:rsidR="0087089B" w:rsidRPr="00E24C72">
        <w:rPr>
          <w:color w:val="000000"/>
          <w:sz w:val="28"/>
          <w:szCs w:val="28"/>
        </w:rPr>
        <w:t>интеллекта:</w:t>
      </w:r>
      <w:r w:rsidR="00F02E98">
        <w:rPr>
          <w:color w:val="000000"/>
          <w:sz w:val="28"/>
          <w:szCs w:val="28"/>
        </w:rPr>
        <w:t xml:space="preserve"> </w:t>
      </w:r>
      <w:r w:rsidR="0087089B" w:rsidRPr="00E24C72">
        <w:rPr>
          <w:color w:val="000000"/>
          <w:sz w:val="28"/>
          <w:szCs w:val="28"/>
        </w:rPr>
        <w:t>система</w:t>
      </w:r>
      <w:r w:rsidR="00F02E98">
        <w:rPr>
          <w:color w:val="000000"/>
          <w:sz w:val="28"/>
          <w:szCs w:val="28"/>
        </w:rPr>
        <w:t xml:space="preserve"> </w:t>
      </w:r>
      <w:r w:rsidR="00E24C72" w:rsidRPr="00E24C72">
        <w:rPr>
          <w:color w:val="000000"/>
          <w:sz w:val="28"/>
          <w:szCs w:val="28"/>
        </w:rPr>
        <w:t>до</w:t>
      </w:r>
      <w:r w:rsidR="00F02E98">
        <w:rPr>
          <w:color w:val="000000"/>
          <w:sz w:val="28"/>
          <w:szCs w:val="28"/>
        </w:rPr>
        <w:t xml:space="preserve"> </w:t>
      </w:r>
      <w:r w:rsidR="00E24C72" w:rsidRPr="00E24C72">
        <w:rPr>
          <w:color w:val="000000"/>
          <w:sz w:val="28"/>
          <w:szCs w:val="28"/>
        </w:rPr>
        <w:t>сих</w:t>
      </w:r>
      <w:r w:rsidR="00F02E98">
        <w:rPr>
          <w:color w:val="000000"/>
          <w:sz w:val="28"/>
          <w:szCs w:val="28"/>
        </w:rPr>
        <w:t xml:space="preserve"> </w:t>
      </w:r>
      <w:r w:rsidR="00E24C72" w:rsidRPr="00E24C72">
        <w:rPr>
          <w:color w:val="000000"/>
          <w:sz w:val="28"/>
          <w:szCs w:val="28"/>
        </w:rPr>
        <w:t>пор</w:t>
      </w:r>
      <w:r w:rsidR="00F02E98">
        <w:rPr>
          <w:color w:val="000000"/>
          <w:sz w:val="28"/>
          <w:szCs w:val="28"/>
        </w:rPr>
        <w:t xml:space="preserve"> </w:t>
      </w:r>
      <w:r w:rsidRPr="00E24C72">
        <w:rPr>
          <w:color w:val="000000"/>
          <w:sz w:val="28"/>
          <w:szCs w:val="28"/>
        </w:rPr>
        <w:t>основывается</w:t>
      </w:r>
      <w:r w:rsidR="00F02E98">
        <w:rPr>
          <w:color w:val="000000"/>
          <w:sz w:val="28"/>
          <w:szCs w:val="28"/>
        </w:rPr>
        <w:t xml:space="preserve"> </w:t>
      </w:r>
      <w:r w:rsidR="0087089B" w:rsidRPr="00E24C72">
        <w:rPr>
          <w:color w:val="000000"/>
          <w:sz w:val="28"/>
          <w:szCs w:val="28"/>
        </w:rPr>
        <w:t>на</w:t>
      </w:r>
      <w:r w:rsidR="00F02E98">
        <w:rPr>
          <w:color w:val="000000"/>
          <w:sz w:val="28"/>
          <w:szCs w:val="28"/>
        </w:rPr>
        <w:t xml:space="preserve"> </w:t>
      </w:r>
      <w:r w:rsidR="0087089B" w:rsidRPr="00E24C72">
        <w:rPr>
          <w:color w:val="000000"/>
          <w:sz w:val="28"/>
          <w:szCs w:val="28"/>
        </w:rPr>
        <w:t>просты</w:t>
      </w:r>
      <w:r w:rsidRPr="00E24C72">
        <w:rPr>
          <w:color w:val="000000"/>
          <w:sz w:val="28"/>
          <w:szCs w:val="28"/>
        </w:rPr>
        <w:t>х</w:t>
      </w:r>
      <w:r w:rsidR="00F02E98">
        <w:rPr>
          <w:color w:val="000000"/>
          <w:sz w:val="28"/>
          <w:szCs w:val="28"/>
        </w:rPr>
        <w:t xml:space="preserve"> </w:t>
      </w:r>
      <w:r w:rsidR="0087089B" w:rsidRPr="00E24C72">
        <w:rPr>
          <w:color w:val="000000"/>
          <w:sz w:val="28"/>
          <w:szCs w:val="28"/>
        </w:rPr>
        <w:t>пороговы</w:t>
      </w:r>
      <w:r w:rsidRPr="00E24C72">
        <w:rPr>
          <w:color w:val="000000"/>
          <w:sz w:val="28"/>
          <w:szCs w:val="28"/>
        </w:rPr>
        <w:t>х</w:t>
      </w:r>
      <w:r w:rsidR="00F02E98">
        <w:rPr>
          <w:color w:val="000000"/>
          <w:sz w:val="28"/>
          <w:szCs w:val="28"/>
        </w:rPr>
        <w:t xml:space="preserve"> </w:t>
      </w:r>
      <w:r w:rsidR="0087089B" w:rsidRPr="00E24C72">
        <w:rPr>
          <w:color w:val="000000"/>
          <w:sz w:val="28"/>
          <w:szCs w:val="28"/>
        </w:rPr>
        <w:t>алгоритм</w:t>
      </w:r>
      <w:r w:rsidRPr="00E24C72">
        <w:rPr>
          <w:color w:val="000000"/>
          <w:sz w:val="28"/>
          <w:szCs w:val="28"/>
        </w:rPr>
        <w:t>ах</w:t>
      </w:r>
      <w:r w:rsidR="00F02E98">
        <w:rPr>
          <w:color w:val="000000"/>
          <w:sz w:val="28"/>
          <w:szCs w:val="28"/>
        </w:rPr>
        <w:t xml:space="preserve"> </w:t>
      </w:r>
      <w:r w:rsidR="0087089B" w:rsidRPr="00E24C72">
        <w:rPr>
          <w:color w:val="000000"/>
          <w:sz w:val="28"/>
          <w:szCs w:val="28"/>
        </w:rPr>
        <w:t>и</w:t>
      </w:r>
      <w:r w:rsidR="00F02E98">
        <w:rPr>
          <w:color w:val="000000"/>
          <w:sz w:val="28"/>
          <w:szCs w:val="28"/>
        </w:rPr>
        <w:t xml:space="preserve"> </w:t>
      </w:r>
      <w:r w:rsidR="0087089B" w:rsidRPr="00E24C72">
        <w:rPr>
          <w:color w:val="000000"/>
          <w:sz w:val="28"/>
          <w:szCs w:val="28"/>
        </w:rPr>
        <w:t>ручн</w:t>
      </w:r>
      <w:r w:rsidRPr="00E24C72">
        <w:rPr>
          <w:color w:val="000000"/>
          <w:sz w:val="28"/>
          <w:szCs w:val="28"/>
        </w:rPr>
        <w:t>ых</w:t>
      </w:r>
      <w:r w:rsidR="00F02E98">
        <w:rPr>
          <w:color w:val="000000"/>
          <w:sz w:val="28"/>
          <w:szCs w:val="28"/>
        </w:rPr>
        <w:t xml:space="preserve"> </w:t>
      </w:r>
      <w:r w:rsidR="0087089B" w:rsidRPr="00E24C72">
        <w:rPr>
          <w:color w:val="000000"/>
          <w:sz w:val="28"/>
          <w:szCs w:val="28"/>
        </w:rPr>
        <w:t>процедур</w:t>
      </w:r>
      <w:r w:rsidRPr="00E24C72">
        <w:rPr>
          <w:color w:val="000000"/>
          <w:sz w:val="28"/>
          <w:szCs w:val="28"/>
        </w:rPr>
        <w:t>ах</w:t>
      </w:r>
      <w:r w:rsidR="0087089B" w:rsidRPr="00E24C72">
        <w:rPr>
          <w:color w:val="000000"/>
          <w:sz w:val="28"/>
          <w:szCs w:val="28"/>
        </w:rPr>
        <w:t>,</w:t>
      </w:r>
      <w:r w:rsidR="00F02E98">
        <w:rPr>
          <w:color w:val="000000"/>
          <w:sz w:val="28"/>
          <w:szCs w:val="28"/>
        </w:rPr>
        <w:t xml:space="preserve"> </w:t>
      </w:r>
      <w:r w:rsidR="0087089B" w:rsidRPr="00E24C72">
        <w:rPr>
          <w:color w:val="000000"/>
          <w:sz w:val="28"/>
          <w:szCs w:val="28"/>
        </w:rPr>
        <w:t>что</w:t>
      </w:r>
      <w:r w:rsidR="00F02E98">
        <w:rPr>
          <w:color w:val="000000"/>
          <w:sz w:val="28"/>
          <w:szCs w:val="28"/>
        </w:rPr>
        <w:t xml:space="preserve"> </w:t>
      </w:r>
      <w:r w:rsidR="00E24C72" w:rsidRPr="00E24C72">
        <w:rPr>
          <w:sz w:val="28"/>
          <w:szCs w:val="28"/>
        </w:rPr>
        <w:t>сдерживает</w:t>
      </w:r>
      <w:r w:rsidR="00F02E98">
        <w:rPr>
          <w:color w:val="000000"/>
          <w:sz w:val="28"/>
          <w:szCs w:val="28"/>
        </w:rPr>
        <w:t xml:space="preserve"> </w:t>
      </w:r>
      <w:r w:rsidR="0087089B" w:rsidRPr="00E24C72">
        <w:rPr>
          <w:color w:val="000000"/>
          <w:sz w:val="28"/>
          <w:szCs w:val="28"/>
        </w:rPr>
        <w:t>её</w:t>
      </w:r>
      <w:r w:rsidR="00F02E98">
        <w:rPr>
          <w:color w:val="000000"/>
          <w:sz w:val="28"/>
          <w:szCs w:val="28"/>
        </w:rPr>
        <w:t xml:space="preserve"> </w:t>
      </w:r>
      <w:r w:rsidR="00E24C72" w:rsidRPr="00E24C72">
        <w:rPr>
          <w:sz w:val="28"/>
          <w:szCs w:val="28"/>
        </w:rPr>
        <w:t>потенциал</w:t>
      </w:r>
      <w:r w:rsidR="00F02E98">
        <w:rPr>
          <w:color w:val="000000"/>
          <w:sz w:val="28"/>
          <w:szCs w:val="28"/>
        </w:rPr>
        <w:t xml:space="preserve"> </w:t>
      </w:r>
      <w:r w:rsidR="0087089B" w:rsidRPr="00E24C72">
        <w:rPr>
          <w:color w:val="000000"/>
          <w:sz w:val="28"/>
          <w:szCs w:val="28"/>
        </w:rPr>
        <w:t>видеть</w:t>
      </w:r>
      <w:r w:rsidR="00F02E98">
        <w:rPr>
          <w:color w:val="000000"/>
          <w:sz w:val="28"/>
          <w:szCs w:val="28"/>
        </w:rPr>
        <w:t xml:space="preserve"> </w:t>
      </w:r>
      <w:r w:rsidR="0087089B" w:rsidRPr="00E24C72">
        <w:rPr>
          <w:color w:val="000000"/>
          <w:sz w:val="28"/>
          <w:szCs w:val="28"/>
        </w:rPr>
        <w:t>сложные,</w:t>
      </w:r>
      <w:r w:rsidR="00F02E98">
        <w:rPr>
          <w:color w:val="000000"/>
          <w:sz w:val="28"/>
          <w:szCs w:val="28"/>
        </w:rPr>
        <w:t xml:space="preserve"> </w:t>
      </w:r>
      <w:r w:rsidR="0087089B" w:rsidRPr="00E24C72">
        <w:rPr>
          <w:color w:val="000000"/>
          <w:sz w:val="28"/>
          <w:szCs w:val="28"/>
        </w:rPr>
        <w:t>нелинейные</w:t>
      </w:r>
      <w:r w:rsidR="00F02E98">
        <w:rPr>
          <w:color w:val="000000"/>
          <w:sz w:val="28"/>
          <w:szCs w:val="28"/>
        </w:rPr>
        <w:t xml:space="preserve"> </w:t>
      </w:r>
      <w:r w:rsidR="0087089B" w:rsidRPr="00E24C72">
        <w:rPr>
          <w:color w:val="000000"/>
          <w:sz w:val="28"/>
          <w:szCs w:val="28"/>
        </w:rPr>
        <w:t>зависимости</w:t>
      </w:r>
      <w:r w:rsidR="00F02E98">
        <w:rPr>
          <w:color w:val="000000"/>
          <w:sz w:val="28"/>
          <w:szCs w:val="28"/>
        </w:rPr>
        <w:t xml:space="preserve"> </w:t>
      </w:r>
      <w:r w:rsidR="0087089B" w:rsidRPr="00E24C72">
        <w:rPr>
          <w:color w:val="000000"/>
          <w:sz w:val="28"/>
          <w:szCs w:val="28"/>
        </w:rPr>
        <w:t>и</w:t>
      </w:r>
      <w:r w:rsidR="00F02E98">
        <w:rPr>
          <w:color w:val="000000"/>
          <w:sz w:val="28"/>
          <w:szCs w:val="28"/>
        </w:rPr>
        <w:t xml:space="preserve"> </w:t>
      </w:r>
      <w:r w:rsidR="0087089B" w:rsidRPr="00E24C72">
        <w:rPr>
          <w:color w:val="000000"/>
          <w:sz w:val="28"/>
          <w:szCs w:val="28"/>
        </w:rPr>
        <w:t>предсказывать</w:t>
      </w:r>
      <w:r w:rsidR="00F02E98">
        <w:rPr>
          <w:color w:val="000000"/>
          <w:sz w:val="28"/>
          <w:szCs w:val="28"/>
        </w:rPr>
        <w:t xml:space="preserve"> </w:t>
      </w:r>
      <w:r w:rsidR="0087089B" w:rsidRPr="00E24C72">
        <w:rPr>
          <w:color w:val="000000"/>
          <w:sz w:val="28"/>
          <w:szCs w:val="28"/>
        </w:rPr>
        <w:t>поведение</w:t>
      </w:r>
      <w:r w:rsidR="00F02E98">
        <w:rPr>
          <w:color w:val="000000"/>
          <w:sz w:val="28"/>
          <w:szCs w:val="28"/>
        </w:rPr>
        <w:t xml:space="preserve"> </w:t>
      </w:r>
      <w:r w:rsidR="0087089B" w:rsidRPr="00E24C72">
        <w:rPr>
          <w:color w:val="000000"/>
          <w:sz w:val="28"/>
          <w:szCs w:val="28"/>
        </w:rPr>
        <w:t>налогоплательщиков.</w:t>
      </w:r>
      <w:r w:rsidR="00F02E98">
        <w:rPr>
          <w:color w:val="000000"/>
          <w:sz w:val="28"/>
          <w:szCs w:val="28"/>
        </w:rPr>
        <w:t xml:space="preserve"> </w:t>
      </w:r>
      <w:r w:rsidR="0087089B" w:rsidRPr="00E24C72">
        <w:rPr>
          <w:color w:val="000000"/>
          <w:sz w:val="28"/>
          <w:szCs w:val="28"/>
        </w:rPr>
        <w:t>Во</w:t>
      </w:r>
      <w:r w:rsidRPr="00E24C72">
        <w:rPr>
          <w:color w:val="000000"/>
          <w:sz w:val="28"/>
          <w:szCs w:val="28"/>
        </w:rPr>
        <w:t>-</w:t>
      </w:r>
      <w:r w:rsidR="0087089B" w:rsidRPr="00E24C72">
        <w:rPr>
          <w:color w:val="000000"/>
          <w:sz w:val="28"/>
          <w:szCs w:val="28"/>
        </w:rPr>
        <w:t>вторых,</w:t>
      </w:r>
      <w:r w:rsidR="00F02E98">
        <w:rPr>
          <w:color w:val="000000"/>
          <w:sz w:val="28"/>
          <w:szCs w:val="28"/>
        </w:rPr>
        <w:t xml:space="preserve"> </w:t>
      </w:r>
      <w:r w:rsidR="0087089B" w:rsidRPr="00E24C72">
        <w:rPr>
          <w:color w:val="000000"/>
          <w:sz w:val="28"/>
          <w:szCs w:val="28"/>
        </w:rPr>
        <w:t>аналитическая</w:t>
      </w:r>
      <w:r w:rsidR="00F02E98">
        <w:rPr>
          <w:color w:val="000000"/>
          <w:sz w:val="28"/>
          <w:szCs w:val="28"/>
        </w:rPr>
        <w:t xml:space="preserve"> </w:t>
      </w:r>
      <w:r w:rsidR="0087089B" w:rsidRPr="00E24C72">
        <w:rPr>
          <w:color w:val="000000"/>
          <w:sz w:val="28"/>
          <w:szCs w:val="28"/>
        </w:rPr>
        <w:t>инфраструктура</w:t>
      </w:r>
      <w:r w:rsidR="00F02E98">
        <w:rPr>
          <w:color w:val="000000"/>
          <w:sz w:val="28"/>
          <w:szCs w:val="28"/>
        </w:rPr>
        <w:t xml:space="preserve"> </w:t>
      </w:r>
      <w:r w:rsidR="0087089B" w:rsidRPr="00E24C72">
        <w:rPr>
          <w:color w:val="000000"/>
          <w:sz w:val="28"/>
          <w:szCs w:val="28"/>
        </w:rPr>
        <w:t>недостаточно</w:t>
      </w:r>
      <w:r w:rsidR="00F02E98">
        <w:rPr>
          <w:color w:val="000000"/>
          <w:sz w:val="28"/>
          <w:szCs w:val="28"/>
        </w:rPr>
        <w:t xml:space="preserve"> </w:t>
      </w:r>
      <w:r w:rsidR="0087089B" w:rsidRPr="00E24C72">
        <w:rPr>
          <w:color w:val="000000"/>
          <w:sz w:val="28"/>
          <w:szCs w:val="28"/>
        </w:rPr>
        <w:t>развита:</w:t>
      </w:r>
      <w:r w:rsidR="00F02E98">
        <w:rPr>
          <w:color w:val="000000"/>
          <w:sz w:val="28"/>
          <w:szCs w:val="28"/>
        </w:rPr>
        <w:t xml:space="preserve"> </w:t>
      </w:r>
      <w:r w:rsidR="0087089B" w:rsidRPr="00E24C72">
        <w:rPr>
          <w:color w:val="000000"/>
          <w:sz w:val="28"/>
          <w:szCs w:val="28"/>
        </w:rPr>
        <w:t>отсутств</w:t>
      </w:r>
      <w:r w:rsidR="00E24C72" w:rsidRPr="00E24C72">
        <w:rPr>
          <w:color w:val="000000"/>
          <w:sz w:val="28"/>
          <w:szCs w:val="28"/>
        </w:rPr>
        <w:t>ие</w:t>
      </w:r>
      <w:r w:rsidR="00F02E98">
        <w:rPr>
          <w:color w:val="000000"/>
          <w:sz w:val="28"/>
          <w:szCs w:val="28"/>
        </w:rPr>
        <w:t xml:space="preserve"> </w:t>
      </w:r>
      <w:r w:rsidR="0087089B" w:rsidRPr="00E24C72">
        <w:rPr>
          <w:color w:val="000000"/>
          <w:sz w:val="28"/>
          <w:szCs w:val="28"/>
        </w:rPr>
        <w:t>полноценн</w:t>
      </w:r>
      <w:r w:rsidR="00E24C72" w:rsidRPr="00E24C72">
        <w:rPr>
          <w:color w:val="000000"/>
          <w:sz w:val="28"/>
          <w:szCs w:val="28"/>
        </w:rPr>
        <w:t>ого</w:t>
      </w:r>
      <w:r w:rsidR="00F02E98">
        <w:rPr>
          <w:color w:val="000000"/>
          <w:sz w:val="28"/>
          <w:szCs w:val="28"/>
        </w:rPr>
        <w:t xml:space="preserve"> </w:t>
      </w:r>
      <w:r w:rsidR="0087089B" w:rsidRPr="00E24C72">
        <w:rPr>
          <w:color w:val="000000"/>
          <w:sz w:val="28"/>
          <w:szCs w:val="28"/>
        </w:rPr>
        <w:t>модул</w:t>
      </w:r>
      <w:r w:rsidR="00E24C72" w:rsidRPr="00E24C72">
        <w:rPr>
          <w:color w:val="000000"/>
          <w:sz w:val="28"/>
          <w:szCs w:val="28"/>
        </w:rPr>
        <w:t>я</w:t>
      </w:r>
      <w:r w:rsidR="00F02E98">
        <w:rPr>
          <w:color w:val="000000"/>
          <w:sz w:val="28"/>
          <w:szCs w:val="28"/>
        </w:rPr>
        <w:t xml:space="preserve"> </w:t>
      </w:r>
      <w:r w:rsidR="0087089B" w:rsidRPr="00E24C72">
        <w:rPr>
          <w:color w:val="000000"/>
          <w:sz w:val="28"/>
          <w:szCs w:val="28"/>
        </w:rPr>
        <w:t>обработки</w:t>
      </w:r>
      <w:r w:rsidR="00F02E98">
        <w:rPr>
          <w:color w:val="000000"/>
          <w:sz w:val="28"/>
          <w:szCs w:val="28"/>
        </w:rPr>
        <w:t xml:space="preserve"> </w:t>
      </w:r>
      <w:r w:rsidR="0087089B" w:rsidRPr="00E24C72">
        <w:rPr>
          <w:color w:val="000000"/>
          <w:sz w:val="28"/>
          <w:szCs w:val="28"/>
        </w:rPr>
        <w:t>больших</w:t>
      </w:r>
      <w:r w:rsidR="00F02E98">
        <w:rPr>
          <w:color w:val="000000"/>
          <w:sz w:val="28"/>
          <w:szCs w:val="28"/>
        </w:rPr>
        <w:t xml:space="preserve"> </w:t>
      </w:r>
      <w:r w:rsidR="0087089B" w:rsidRPr="00E24C72">
        <w:rPr>
          <w:color w:val="000000"/>
          <w:sz w:val="28"/>
          <w:szCs w:val="28"/>
        </w:rPr>
        <w:t>данных,</w:t>
      </w:r>
      <w:r w:rsidR="00F02E98">
        <w:rPr>
          <w:color w:val="000000"/>
          <w:sz w:val="28"/>
          <w:szCs w:val="28"/>
        </w:rPr>
        <w:t xml:space="preserve"> </w:t>
      </w:r>
      <w:r w:rsidR="0087089B" w:rsidRPr="00E24C72">
        <w:rPr>
          <w:color w:val="000000"/>
          <w:sz w:val="28"/>
          <w:szCs w:val="28"/>
        </w:rPr>
        <w:t>интеграции</w:t>
      </w:r>
      <w:r w:rsidR="00F02E98">
        <w:rPr>
          <w:color w:val="000000"/>
          <w:sz w:val="28"/>
          <w:szCs w:val="28"/>
        </w:rPr>
        <w:t xml:space="preserve"> </w:t>
      </w:r>
      <w:r w:rsidR="0087089B" w:rsidRPr="00E24C72">
        <w:rPr>
          <w:color w:val="000000"/>
          <w:sz w:val="28"/>
          <w:szCs w:val="28"/>
        </w:rPr>
        <w:t>разнородных</w:t>
      </w:r>
      <w:r w:rsidR="00F02E98">
        <w:rPr>
          <w:color w:val="000000"/>
          <w:sz w:val="28"/>
          <w:szCs w:val="28"/>
        </w:rPr>
        <w:t xml:space="preserve"> </w:t>
      </w:r>
      <w:r w:rsidR="00E24C72" w:rsidRPr="00E24C72">
        <w:rPr>
          <w:color w:val="000000"/>
          <w:sz w:val="28"/>
          <w:szCs w:val="28"/>
        </w:rPr>
        <w:t>данных</w:t>
      </w:r>
      <w:r w:rsidR="00F02E98">
        <w:rPr>
          <w:color w:val="000000"/>
          <w:sz w:val="28"/>
          <w:szCs w:val="28"/>
        </w:rPr>
        <w:t xml:space="preserve"> </w:t>
      </w:r>
      <w:r w:rsidR="0087089B" w:rsidRPr="00E24C72">
        <w:rPr>
          <w:color w:val="000000"/>
          <w:sz w:val="28"/>
          <w:szCs w:val="28"/>
        </w:rPr>
        <w:t>и</w:t>
      </w:r>
      <w:r w:rsidR="00F02E98">
        <w:rPr>
          <w:color w:val="000000"/>
          <w:sz w:val="28"/>
          <w:szCs w:val="28"/>
        </w:rPr>
        <w:t xml:space="preserve"> </w:t>
      </w:r>
      <w:r w:rsidR="0087089B" w:rsidRPr="00E24C72">
        <w:rPr>
          <w:color w:val="000000"/>
          <w:sz w:val="28"/>
          <w:szCs w:val="28"/>
        </w:rPr>
        <w:t>автоматизированной</w:t>
      </w:r>
      <w:r w:rsidR="00F02E98">
        <w:rPr>
          <w:color w:val="000000"/>
          <w:sz w:val="28"/>
          <w:szCs w:val="28"/>
        </w:rPr>
        <w:t xml:space="preserve"> </w:t>
      </w:r>
      <w:r w:rsidR="0087089B" w:rsidRPr="00E24C72">
        <w:rPr>
          <w:color w:val="000000"/>
          <w:sz w:val="28"/>
          <w:szCs w:val="28"/>
        </w:rPr>
        <w:t>визуализации</w:t>
      </w:r>
      <w:r w:rsidR="00F02E98">
        <w:rPr>
          <w:color w:val="000000"/>
          <w:sz w:val="28"/>
          <w:szCs w:val="28"/>
        </w:rPr>
        <w:t xml:space="preserve"> </w:t>
      </w:r>
      <w:r w:rsidR="0087089B" w:rsidRPr="00E24C72">
        <w:rPr>
          <w:color w:val="000000"/>
          <w:sz w:val="28"/>
          <w:szCs w:val="28"/>
        </w:rPr>
        <w:t>ключевых</w:t>
      </w:r>
      <w:r w:rsidR="00F02E98">
        <w:rPr>
          <w:color w:val="000000"/>
          <w:sz w:val="28"/>
          <w:szCs w:val="28"/>
        </w:rPr>
        <w:t xml:space="preserve"> </w:t>
      </w:r>
      <w:r w:rsidR="0087089B" w:rsidRPr="00E24C72">
        <w:rPr>
          <w:color w:val="000000"/>
          <w:sz w:val="28"/>
          <w:szCs w:val="28"/>
        </w:rPr>
        <w:t>показателей</w:t>
      </w:r>
      <w:r w:rsidR="00F02E98">
        <w:rPr>
          <w:color w:val="000000"/>
          <w:sz w:val="28"/>
          <w:szCs w:val="28"/>
        </w:rPr>
        <w:t xml:space="preserve"> </w:t>
      </w:r>
      <w:r w:rsidR="0087089B" w:rsidRPr="00E24C72">
        <w:rPr>
          <w:color w:val="000000"/>
          <w:sz w:val="28"/>
          <w:szCs w:val="28"/>
        </w:rPr>
        <w:t>риска.</w:t>
      </w:r>
      <w:r w:rsidR="00F02E98">
        <w:rPr>
          <w:color w:val="000000"/>
          <w:sz w:val="28"/>
          <w:szCs w:val="28"/>
        </w:rPr>
        <w:t xml:space="preserve"> </w:t>
      </w:r>
      <w:r w:rsidR="00E24C72" w:rsidRPr="00E24C72">
        <w:rPr>
          <w:color w:val="000000"/>
          <w:sz w:val="28"/>
          <w:szCs w:val="28"/>
        </w:rPr>
        <w:t>В-третьих</w:t>
      </w:r>
      <w:r w:rsidR="0087089B" w:rsidRPr="00E24C72">
        <w:rPr>
          <w:color w:val="000000"/>
          <w:sz w:val="28"/>
          <w:szCs w:val="28"/>
        </w:rPr>
        <w:t>,</w:t>
      </w:r>
      <w:r w:rsidR="00F02E98">
        <w:rPr>
          <w:color w:val="000000"/>
          <w:sz w:val="28"/>
          <w:szCs w:val="28"/>
        </w:rPr>
        <w:t xml:space="preserve"> </w:t>
      </w:r>
      <w:r w:rsidR="00E24C72" w:rsidRPr="00E24C72">
        <w:rPr>
          <w:sz w:val="28"/>
          <w:szCs w:val="28"/>
        </w:rPr>
        <w:t>наблюдается</w:t>
      </w:r>
      <w:r w:rsidR="00F02E98">
        <w:rPr>
          <w:sz w:val="28"/>
          <w:szCs w:val="28"/>
        </w:rPr>
        <w:t xml:space="preserve"> </w:t>
      </w:r>
      <w:r w:rsidR="0087089B" w:rsidRPr="00E24C72">
        <w:rPr>
          <w:rStyle w:val="af2"/>
          <w:b w:val="0"/>
          <w:bCs w:val="0"/>
          <w:color w:val="000000"/>
          <w:sz w:val="28"/>
          <w:szCs w:val="28"/>
        </w:rPr>
        <w:t>недостаточная</w:t>
      </w:r>
      <w:r w:rsidR="00F02E98">
        <w:rPr>
          <w:rStyle w:val="af2"/>
          <w:b w:val="0"/>
          <w:bCs w:val="0"/>
          <w:color w:val="000000"/>
          <w:sz w:val="28"/>
          <w:szCs w:val="28"/>
        </w:rPr>
        <w:t xml:space="preserve"> </w:t>
      </w:r>
      <w:r w:rsidR="0087089B" w:rsidRPr="00E24C72">
        <w:rPr>
          <w:rStyle w:val="af2"/>
          <w:b w:val="0"/>
          <w:bCs w:val="0"/>
          <w:color w:val="000000"/>
          <w:sz w:val="28"/>
          <w:szCs w:val="28"/>
        </w:rPr>
        <w:t>интеграция</w:t>
      </w:r>
      <w:r w:rsidR="00F02E98">
        <w:rPr>
          <w:rStyle w:val="apple-converted-space"/>
          <w:color w:val="000000"/>
          <w:sz w:val="28"/>
          <w:szCs w:val="28"/>
        </w:rPr>
        <w:t xml:space="preserve"> </w:t>
      </w:r>
      <w:r w:rsidR="0087089B" w:rsidRPr="00E24C72">
        <w:rPr>
          <w:color w:val="000000"/>
          <w:sz w:val="28"/>
          <w:szCs w:val="28"/>
        </w:rPr>
        <w:t>с</w:t>
      </w:r>
      <w:r w:rsidR="00F02E98">
        <w:rPr>
          <w:color w:val="000000"/>
          <w:sz w:val="28"/>
          <w:szCs w:val="28"/>
        </w:rPr>
        <w:t xml:space="preserve"> </w:t>
      </w:r>
      <w:r w:rsidR="0087089B" w:rsidRPr="00E24C72">
        <w:rPr>
          <w:color w:val="000000"/>
          <w:sz w:val="28"/>
          <w:szCs w:val="28"/>
        </w:rPr>
        <w:t>информационными</w:t>
      </w:r>
      <w:r w:rsidR="00F02E98">
        <w:rPr>
          <w:color w:val="000000"/>
          <w:sz w:val="28"/>
          <w:szCs w:val="28"/>
        </w:rPr>
        <w:t xml:space="preserve"> </w:t>
      </w:r>
      <w:r w:rsidR="0087089B" w:rsidRPr="00E24C72">
        <w:rPr>
          <w:color w:val="000000"/>
          <w:sz w:val="28"/>
          <w:szCs w:val="28"/>
        </w:rPr>
        <w:t>системами</w:t>
      </w:r>
      <w:r w:rsidR="00F02E98">
        <w:rPr>
          <w:color w:val="000000"/>
          <w:sz w:val="28"/>
          <w:szCs w:val="28"/>
        </w:rPr>
        <w:t xml:space="preserve"> </w:t>
      </w:r>
      <w:r w:rsidR="0087089B" w:rsidRPr="00E24C72">
        <w:rPr>
          <w:color w:val="000000"/>
          <w:sz w:val="28"/>
          <w:szCs w:val="28"/>
        </w:rPr>
        <w:t>других</w:t>
      </w:r>
      <w:r w:rsidR="00F02E98">
        <w:rPr>
          <w:color w:val="000000"/>
          <w:sz w:val="28"/>
          <w:szCs w:val="28"/>
        </w:rPr>
        <w:t xml:space="preserve"> </w:t>
      </w:r>
      <w:r w:rsidR="0087089B" w:rsidRPr="00E24C72">
        <w:rPr>
          <w:color w:val="000000"/>
          <w:sz w:val="28"/>
          <w:szCs w:val="28"/>
        </w:rPr>
        <w:t>государственных</w:t>
      </w:r>
      <w:r w:rsidR="00F02E98">
        <w:rPr>
          <w:color w:val="000000"/>
          <w:sz w:val="28"/>
          <w:szCs w:val="28"/>
        </w:rPr>
        <w:t xml:space="preserve"> </w:t>
      </w:r>
      <w:r w:rsidR="0087089B" w:rsidRPr="00E24C72">
        <w:rPr>
          <w:color w:val="000000"/>
          <w:sz w:val="28"/>
          <w:szCs w:val="28"/>
        </w:rPr>
        <w:t>органов</w:t>
      </w:r>
      <w:r w:rsidR="00F02E98">
        <w:rPr>
          <w:color w:val="000000"/>
          <w:sz w:val="28"/>
          <w:szCs w:val="28"/>
        </w:rPr>
        <w:t xml:space="preserve"> </w:t>
      </w:r>
      <w:r w:rsidR="00E24C72" w:rsidRPr="00E24C72">
        <w:rPr>
          <w:color w:val="000000"/>
          <w:sz w:val="28"/>
          <w:szCs w:val="28"/>
        </w:rPr>
        <w:t>(</w:t>
      </w:r>
      <w:r w:rsidR="0087089B" w:rsidRPr="00E24C72">
        <w:rPr>
          <w:color w:val="000000"/>
          <w:sz w:val="28"/>
          <w:szCs w:val="28"/>
        </w:rPr>
        <w:t>исполнительных</w:t>
      </w:r>
      <w:r w:rsidR="00E24C72" w:rsidRPr="00E24C72">
        <w:rPr>
          <w:color w:val="000000"/>
          <w:sz w:val="28"/>
          <w:szCs w:val="28"/>
        </w:rPr>
        <w:t>),</w:t>
      </w:r>
      <w:r w:rsidR="00F02E98">
        <w:rPr>
          <w:color w:val="000000"/>
          <w:sz w:val="28"/>
          <w:szCs w:val="28"/>
        </w:rPr>
        <w:t xml:space="preserve"> </w:t>
      </w:r>
      <w:r w:rsidR="0087089B" w:rsidRPr="00E24C72">
        <w:rPr>
          <w:color w:val="000000"/>
          <w:sz w:val="28"/>
          <w:szCs w:val="28"/>
        </w:rPr>
        <w:t>что</w:t>
      </w:r>
      <w:r w:rsidR="00F02E98">
        <w:rPr>
          <w:color w:val="000000"/>
          <w:sz w:val="28"/>
          <w:szCs w:val="28"/>
        </w:rPr>
        <w:t xml:space="preserve"> </w:t>
      </w:r>
      <w:r w:rsidR="0087089B" w:rsidRPr="00E24C72">
        <w:rPr>
          <w:color w:val="000000"/>
          <w:sz w:val="28"/>
          <w:szCs w:val="28"/>
        </w:rPr>
        <w:t>препятствует</w:t>
      </w:r>
      <w:r w:rsidR="00F02E98">
        <w:rPr>
          <w:color w:val="000000"/>
          <w:sz w:val="28"/>
          <w:szCs w:val="28"/>
        </w:rPr>
        <w:t xml:space="preserve"> </w:t>
      </w:r>
      <w:r w:rsidR="0087089B" w:rsidRPr="00E24C72">
        <w:rPr>
          <w:color w:val="000000"/>
          <w:sz w:val="28"/>
          <w:szCs w:val="28"/>
        </w:rPr>
        <w:t>оперативному</w:t>
      </w:r>
      <w:r w:rsidR="00F02E98">
        <w:rPr>
          <w:color w:val="000000"/>
          <w:sz w:val="28"/>
          <w:szCs w:val="28"/>
        </w:rPr>
        <w:t xml:space="preserve"> </w:t>
      </w:r>
      <w:r w:rsidR="0087089B" w:rsidRPr="00E24C72">
        <w:rPr>
          <w:color w:val="000000"/>
          <w:sz w:val="28"/>
          <w:szCs w:val="28"/>
        </w:rPr>
        <w:t>обмену</w:t>
      </w:r>
      <w:r w:rsidR="00F02E98">
        <w:rPr>
          <w:color w:val="000000"/>
          <w:sz w:val="28"/>
          <w:szCs w:val="28"/>
        </w:rPr>
        <w:t xml:space="preserve"> </w:t>
      </w:r>
      <w:r w:rsidR="0087089B" w:rsidRPr="00E24C72">
        <w:rPr>
          <w:color w:val="000000"/>
          <w:sz w:val="28"/>
          <w:szCs w:val="28"/>
        </w:rPr>
        <w:t>данными</w:t>
      </w:r>
      <w:r w:rsidR="00F02E98">
        <w:rPr>
          <w:color w:val="000000"/>
          <w:sz w:val="28"/>
          <w:szCs w:val="28"/>
        </w:rPr>
        <w:t xml:space="preserve"> </w:t>
      </w:r>
      <w:r w:rsidR="0087089B" w:rsidRPr="00E24C72">
        <w:rPr>
          <w:color w:val="000000"/>
          <w:sz w:val="28"/>
          <w:szCs w:val="28"/>
        </w:rPr>
        <w:t>о</w:t>
      </w:r>
      <w:r w:rsidR="00F02E98">
        <w:rPr>
          <w:color w:val="000000"/>
          <w:sz w:val="28"/>
          <w:szCs w:val="28"/>
        </w:rPr>
        <w:t xml:space="preserve"> </w:t>
      </w:r>
      <w:r w:rsidR="0087089B" w:rsidRPr="00E24C72">
        <w:rPr>
          <w:color w:val="000000"/>
          <w:sz w:val="28"/>
          <w:szCs w:val="28"/>
        </w:rPr>
        <w:t>задолженностях,</w:t>
      </w:r>
      <w:r w:rsidR="00F02E98">
        <w:rPr>
          <w:color w:val="000000"/>
          <w:sz w:val="28"/>
          <w:szCs w:val="28"/>
        </w:rPr>
        <w:t xml:space="preserve"> </w:t>
      </w:r>
      <w:r w:rsidR="0087089B" w:rsidRPr="00E24C72">
        <w:rPr>
          <w:color w:val="000000"/>
          <w:sz w:val="28"/>
          <w:szCs w:val="28"/>
        </w:rPr>
        <w:t>исполнительных</w:t>
      </w:r>
      <w:r w:rsidR="00F02E98">
        <w:rPr>
          <w:color w:val="000000"/>
          <w:sz w:val="28"/>
          <w:szCs w:val="28"/>
        </w:rPr>
        <w:t xml:space="preserve"> </w:t>
      </w:r>
      <w:r w:rsidR="0087089B" w:rsidRPr="00E24C72">
        <w:rPr>
          <w:color w:val="000000"/>
          <w:sz w:val="28"/>
          <w:szCs w:val="28"/>
        </w:rPr>
        <w:t>производствах</w:t>
      </w:r>
      <w:r w:rsidR="00F02E98">
        <w:rPr>
          <w:color w:val="000000"/>
          <w:sz w:val="28"/>
          <w:szCs w:val="28"/>
        </w:rPr>
        <w:t xml:space="preserve"> </w:t>
      </w:r>
      <w:r w:rsidR="0087089B" w:rsidRPr="00E24C72">
        <w:rPr>
          <w:color w:val="000000"/>
          <w:sz w:val="28"/>
          <w:szCs w:val="28"/>
        </w:rPr>
        <w:t>и</w:t>
      </w:r>
      <w:r w:rsidR="00F02E98">
        <w:rPr>
          <w:color w:val="000000"/>
          <w:sz w:val="28"/>
          <w:szCs w:val="28"/>
        </w:rPr>
        <w:t xml:space="preserve"> </w:t>
      </w:r>
      <w:r w:rsidR="0087089B" w:rsidRPr="00E24C72">
        <w:rPr>
          <w:color w:val="000000"/>
          <w:sz w:val="28"/>
          <w:szCs w:val="28"/>
        </w:rPr>
        <w:t>активах</w:t>
      </w:r>
      <w:r w:rsidR="00F02E98">
        <w:rPr>
          <w:color w:val="000000"/>
          <w:sz w:val="28"/>
          <w:szCs w:val="28"/>
        </w:rPr>
        <w:t xml:space="preserve"> </w:t>
      </w:r>
      <w:r w:rsidR="0087089B" w:rsidRPr="00E24C72">
        <w:rPr>
          <w:color w:val="000000"/>
          <w:sz w:val="28"/>
          <w:szCs w:val="28"/>
        </w:rPr>
        <w:t>должников.</w:t>
      </w:r>
      <w:r w:rsidR="00F02E98">
        <w:rPr>
          <w:color w:val="000000"/>
          <w:sz w:val="28"/>
          <w:szCs w:val="28"/>
        </w:rPr>
        <w:t xml:space="preserve"> </w:t>
      </w:r>
      <w:r w:rsidR="0087089B" w:rsidRPr="00E24C72">
        <w:rPr>
          <w:color w:val="000000"/>
          <w:sz w:val="28"/>
          <w:szCs w:val="28"/>
        </w:rPr>
        <w:t>Такое</w:t>
      </w:r>
      <w:r w:rsidR="00F02E98">
        <w:rPr>
          <w:color w:val="000000"/>
          <w:sz w:val="28"/>
          <w:szCs w:val="28"/>
        </w:rPr>
        <w:t xml:space="preserve"> </w:t>
      </w:r>
      <w:r w:rsidR="0087089B" w:rsidRPr="00E24C72">
        <w:rPr>
          <w:color w:val="000000"/>
          <w:sz w:val="28"/>
          <w:szCs w:val="28"/>
        </w:rPr>
        <w:t>разъединение</w:t>
      </w:r>
      <w:r w:rsidR="00F02E98">
        <w:rPr>
          <w:color w:val="000000"/>
          <w:sz w:val="28"/>
          <w:szCs w:val="28"/>
        </w:rPr>
        <w:t xml:space="preserve"> </w:t>
      </w:r>
      <w:r w:rsidR="00E24C72" w:rsidRPr="00E24C72">
        <w:rPr>
          <w:color w:val="000000"/>
          <w:sz w:val="28"/>
          <w:szCs w:val="28"/>
        </w:rPr>
        <w:t>государственных</w:t>
      </w:r>
      <w:r w:rsidR="00F02E98">
        <w:rPr>
          <w:color w:val="000000"/>
          <w:sz w:val="28"/>
          <w:szCs w:val="28"/>
        </w:rPr>
        <w:t xml:space="preserve"> </w:t>
      </w:r>
      <w:r w:rsidR="00E24C72" w:rsidRPr="00E24C72">
        <w:rPr>
          <w:color w:val="000000"/>
          <w:sz w:val="28"/>
          <w:szCs w:val="28"/>
        </w:rPr>
        <w:t>органов</w:t>
      </w:r>
      <w:r w:rsidR="00F02E98">
        <w:rPr>
          <w:color w:val="000000"/>
          <w:sz w:val="28"/>
          <w:szCs w:val="28"/>
        </w:rPr>
        <w:t xml:space="preserve"> </w:t>
      </w:r>
      <w:r w:rsidR="0087089B" w:rsidRPr="00E24C72">
        <w:rPr>
          <w:color w:val="000000"/>
          <w:sz w:val="28"/>
          <w:szCs w:val="28"/>
        </w:rPr>
        <w:t>не</w:t>
      </w:r>
      <w:r w:rsidR="00F02E98">
        <w:rPr>
          <w:color w:val="000000"/>
          <w:sz w:val="28"/>
          <w:szCs w:val="28"/>
        </w:rPr>
        <w:t xml:space="preserve"> </w:t>
      </w:r>
      <w:r w:rsidR="00E24C72" w:rsidRPr="00E24C72">
        <w:rPr>
          <w:sz w:val="28"/>
          <w:szCs w:val="28"/>
        </w:rPr>
        <w:t>способствует</w:t>
      </w:r>
      <w:r w:rsidR="00F02E98">
        <w:rPr>
          <w:sz w:val="28"/>
          <w:szCs w:val="28"/>
        </w:rPr>
        <w:t xml:space="preserve"> </w:t>
      </w:r>
      <w:r w:rsidR="0087089B" w:rsidRPr="00E24C72">
        <w:rPr>
          <w:color w:val="000000"/>
          <w:sz w:val="28"/>
          <w:szCs w:val="28"/>
        </w:rPr>
        <w:t>автоматическ</w:t>
      </w:r>
      <w:r w:rsidR="00E24C72" w:rsidRPr="00E24C72">
        <w:rPr>
          <w:color w:val="000000"/>
          <w:sz w:val="28"/>
          <w:szCs w:val="28"/>
        </w:rPr>
        <w:t>ому</w:t>
      </w:r>
      <w:r w:rsidR="00F02E98">
        <w:rPr>
          <w:color w:val="000000"/>
          <w:sz w:val="28"/>
          <w:szCs w:val="28"/>
        </w:rPr>
        <w:t xml:space="preserve"> </w:t>
      </w:r>
      <w:r w:rsidR="0087089B" w:rsidRPr="00E24C72">
        <w:rPr>
          <w:color w:val="000000"/>
          <w:sz w:val="28"/>
          <w:szCs w:val="28"/>
        </w:rPr>
        <w:t>инициирова</w:t>
      </w:r>
      <w:r w:rsidR="00E24C72" w:rsidRPr="00E24C72">
        <w:rPr>
          <w:color w:val="000000"/>
          <w:sz w:val="28"/>
          <w:szCs w:val="28"/>
        </w:rPr>
        <w:t>нию</w:t>
      </w:r>
      <w:r w:rsidR="00F02E98">
        <w:rPr>
          <w:color w:val="000000"/>
          <w:sz w:val="28"/>
          <w:szCs w:val="28"/>
        </w:rPr>
        <w:t xml:space="preserve"> </w:t>
      </w:r>
      <w:r w:rsidR="0087089B" w:rsidRPr="00E24C72">
        <w:rPr>
          <w:color w:val="000000"/>
          <w:sz w:val="28"/>
          <w:szCs w:val="28"/>
        </w:rPr>
        <w:t>мер</w:t>
      </w:r>
      <w:r w:rsidR="00F02E98">
        <w:rPr>
          <w:color w:val="000000"/>
          <w:sz w:val="28"/>
          <w:szCs w:val="28"/>
        </w:rPr>
        <w:t xml:space="preserve"> </w:t>
      </w:r>
      <w:r w:rsidR="0087089B" w:rsidRPr="00E24C72">
        <w:rPr>
          <w:color w:val="000000"/>
          <w:sz w:val="28"/>
          <w:szCs w:val="28"/>
        </w:rPr>
        <w:t>принудительного</w:t>
      </w:r>
      <w:r w:rsidR="00F02E98">
        <w:rPr>
          <w:color w:val="000000"/>
          <w:sz w:val="28"/>
          <w:szCs w:val="28"/>
        </w:rPr>
        <w:t xml:space="preserve"> </w:t>
      </w:r>
      <w:r w:rsidR="0087089B" w:rsidRPr="00E24C72">
        <w:rPr>
          <w:color w:val="000000"/>
          <w:sz w:val="28"/>
          <w:szCs w:val="28"/>
        </w:rPr>
        <w:t>взыскания</w:t>
      </w:r>
      <w:r w:rsidR="00F02E98">
        <w:rPr>
          <w:color w:val="000000"/>
          <w:sz w:val="28"/>
          <w:szCs w:val="28"/>
        </w:rPr>
        <w:t xml:space="preserve"> </w:t>
      </w:r>
      <w:r w:rsidR="0087089B" w:rsidRPr="00E24C72">
        <w:rPr>
          <w:color w:val="000000"/>
          <w:sz w:val="28"/>
          <w:szCs w:val="28"/>
        </w:rPr>
        <w:t>и</w:t>
      </w:r>
      <w:r w:rsidR="00F02E98">
        <w:rPr>
          <w:color w:val="000000"/>
          <w:sz w:val="28"/>
          <w:szCs w:val="28"/>
        </w:rPr>
        <w:t xml:space="preserve"> </w:t>
      </w:r>
      <w:r w:rsidR="0087089B" w:rsidRPr="00E24C72">
        <w:rPr>
          <w:color w:val="000000"/>
          <w:sz w:val="28"/>
          <w:szCs w:val="28"/>
        </w:rPr>
        <w:t>своевременно</w:t>
      </w:r>
      <w:r w:rsidR="00E24C72" w:rsidRPr="00E24C72">
        <w:rPr>
          <w:color w:val="000000"/>
          <w:sz w:val="28"/>
          <w:szCs w:val="28"/>
        </w:rPr>
        <w:t>му</w:t>
      </w:r>
      <w:r w:rsidR="00F02E98">
        <w:rPr>
          <w:color w:val="000000"/>
          <w:sz w:val="28"/>
          <w:szCs w:val="28"/>
        </w:rPr>
        <w:t xml:space="preserve"> </w:t>
      </w:r>
      <w:r w:rsidR="0087089B" w:rsidRPr="00E24C72">
        <w:rPr>
          <w:color w:val="000000"/>
          <w:sz w:val="28"/>
          <w:szCs w:val="28"/>
        </w:rPr>
        <w:t>реагир</w:t>
      </w:r>
      <w:r w:rsidR="00E24C72" w:rsidRPr="00E24C72">
        <w:rPr>
          <w:color w:val="000000"/>
          <w:sz w:val="28"/>
          <w:szCs w:val="28"/>
        </w:rPr>
        <w:t>ованию</w:t>
      </w:r>
      <w:r w:rsidR="00F02E98">
        <w:rPr>
          <w:color w:val="000000"/>
          <w:sz w:val="28"/>
          <w:szCs w:val="28"/>
        </w:rPr>
        <w:t xml:space="preserve"> </w:t>
      </w:r>
      <w:r w:rsidR="0087089B" w:rsidRPr="00E24C72">
        <w:rPr>
          <w:color w:val="000000"/>
          <w:sz w:val="28"/>
          <w:szCs w:val="28"/>
        </w:rPr>
        <w:t>на</w:t>
      </w:r>
      <w:r w:rsidR="00F02E98">
        <w:rPr>
          <w:color w:val="000000"/>
          <w:sz w:val="28"/>
          <w:szCs w:val="28"/>
        </w:rPr>
        <w:t xml:space="preserve"> </w:t>
      </w:r>
      <w:r w:rsidR="0087089B" w:rsidRPr="00E24C72">
        <w:rPr>
          <w:color w:val="000000"/>
          <w:sz w:val="28"/>
          <w:szCs w:val="28"/>
        </w:rPr>
        <w:t>изменения</w:t>
      </w:r>
      <w:r w:rsidR="00F02E98">
        <w:rPr>
          <w:color w:val="000000"/>
          <w:sz w:val="28"/>
          <w:szCs w:val="28"/>
        </w:rPr>
        <w:t xml:space="preserve"> </w:t>
      </w:r>
      <w:r w:rsidR="0087089B" w:rsidRPr="00E24C72">
        <w:rPr>
          <w:color w:val="000000"/>
          <w:sz w:val="28"/>
          <w:szCs w:val="28"/>
        </w:rPr>
        <w:t>в</w:t>
      </w:r>
      <w:r w:rsidR="00F02E98">
        <w:rPr>
          <w:color w:val="000000"/>
          <w:sz w:val="28"/>
          <w:szCs w:val="28"/>
        </w:rPr>
        <w:t xml:space="preserve"> </w:t>
      </w:r>
      <w:r w:rsidR="0087089B" w:rsidRPr="00E24C72">
        <w:rPr>
          <w:color w:val="000000"/>
          <w:sz w:val="28"/>
          <w:szCs w:val="28"/>
        </w:rPr>
        <w:t>финансовом</w:t>
      </w:r>
      <w:r w:rsidR="00F02E98">
        <w:rPr>
          <w:color w:val="000000"/>
          <w:sz w:val="28"/>
          <w:szCs w:val="28"/>
        </w:rPr>
        <w:t xml:space="preserve"> </w:t>
      </w:r>
      <w:r w:rsidR="0087089B" w:rsidRPr="00E24C72">
        <w:rPr>
          <w:color w:val="000000"/>
          <w:sz w:val="28"/>
          <w:szCs w:val="28"/>
        </w:rPr>
        <w:t>поведении</w:t>
      </w:r>
      <w:r w:rsidR="00F02E98">
        <w:rPr>
          <w:color w:val="000000"/>
          <w:sz w:val="28"/>
          <w:szCs w:val="28"/>
        </w:rPr>
        <w:t xml:space="preserve"> </w:t>
      </w:r>
      <w:r w:rsidR="0087089B" w:rsidRPr="00E24C72">
        <w:rPr>
          <w:color w:val="000000"/>
          <w:sz w:val="28"/>
          <w:szCs w:val="28"/>
        </w:rPr>
        <w:t>налогоплательщиков.</w:t>
      </w:r>
      <w:r w:rsidR="00F02E98">
        <w:rPr>
          <w:color w:val="000000"/>
          <w:sz w:val="28"/>
          <w:szCs w:val="28"/>
        </w:rPr>
        <w:t xml:space="preserve"> </w:t>
      </w:r>
      <w:r w:rsidR="0087089B" w:rsidRPr="00E24C72">
        <w:rPr>
          <w:color w:val="000000"/>
          <w:sz w:val="28"/>
          <w:szCs w:val="28"/>
        </w:rPr>
        <w:t>В</w:t>
      </w:r>
      <w:r w:rsidR="00F02E98">
        <w:rPr>
          <w:color w:val="000000"/>
          <w:sz w:val="28"/>
          <w:szCs w:val="28"/>
        </w:rPr>
        <w:t xml:space="preserve"> </w:t>
      </w:r>
      <w:r w:rsidR="00E24C72" w:rsidRPr="00E24C72">
        <w:rPr>
          <w:color w:val="000000"/>
          <w:sz w:val="28"/>
          <w:szCs w:val="28"/>
        </w:rPr>
        <w:t>последствии</w:t>
      </w:r>
      <w:r w:rsidR="00F02E98">
        <w:rPr>
          <w:color w:val="000000"/>
          <w:sz w:val="28"/>
          <w:szCs w:val="28"/>
        </w:rPr>
        <w:t xml:space="preserve"> </w:t>
      </w:r>
      <w:r w:rsidR="0087089B" w:rsidRPr="00E24C72">
        <w:rPr>
          <w:color w:val="000000"/>
          <w:sz w:val="28"/>
          <w:szCs w:val="28"/>
        </w:rPr>
        <w:t>система</w:t>
      </w:r>
      <w:r w:rsidR="00F02E98">
        <w:rPr>
          <w:color w:val="000000"/>
          <w:sz w:val="28"/>
          <w:szCs w:val="28"/>
        </w:rPr>
        <w:t xml:space="preserve"> </w:t>
      </w:r>
      <w:r w:rsidR="0087089B" w:rsidRPr="00E24C72">
        <w:rPr>
          <w:color w:val="000000"/>
          <w:sz w:val="28"/>
          <w:szCs w:val="28"/>
        </w:rPr>
        <w:t>управления</w:t>
      </w:r>
      <w:r w:rsidR="00F02E98">
        <w:rPr>
          <w:color w:val="000000"/>
          <w:sz w:val="28"/>
          <w:szCs w:val="28"/>
        </w:rPr>
        <w:t xml:space="preserve"> </w:t>
      </w:r>
      <w:r w:rsidR="0087089B" w:rsidRPr="00E24C72">
        <w:rPr>
          <w:color w:val="000000"/>
          <w:sz w:val="28"/>
          <w:szCs w:val="28"/>
        </w:rPr>
        <w:t>рисками</w:t>
      </w:r>
      <w:r w:rsidR="00F02E98">
        <w:rPr>
          <w:color w:val="000000"/>
          <w:sz w:val="28"/>
          <w:szCs w:val="28"/>
        </w:rPr>
        <w:t xml:space="preserve"> </w:t>
      </w:r>
      <w:r w:rsidR="0087089B" w:rsidRPr="00E24C72">
        <w:rPr>
          <w:color w:val="000000"/>
          <w:sz w:val="28"/>
          <w:szCs w:val="28"/>
        </w:rPr>
        <w:t>сохраняет</w:t>
      </w:r>
      <w:r w:rsidR="00F02E98">
        <w:rPr>
          <w:color w:val="000000"/>
          <w:sz w:val="28"/>
          <w:szCs w:val="28"/>
        </w:rPr>
        <w:t xml:space="preserve"> </w:t>
      </w:r>
      <w:r w:rsidR="00E24C72">
        <w:rPr>
          <w:color w:val="000000"/>
          <w:sz w:val="28"/>
          <w:szCs w:val="28"/>
        </w:rPr>
        <w:t>ограниченная</w:t>
      </w:r>
      <w:r w:rsidR="00F02E98">
        <w:rPr>
          <w:color w:val="000000"/>
          <w:sz w:val="28"/>
          <w:szCs w:val="28"/>
        </w:rPr>
        <w:t xml:space="preserve"> </w:t>
      </w:r>
      <w:r w:rsidR="0087089B" w:rsidRPr="00E24C72">
        <w:rPr>
          <w:color w:val="000000"/>
          <w:sz w:val="28"/>
          <w:szCs w:val="28"/>
        </w:rPr>
        <w:t>гибкость,</w:t>
      </w:r>
      <w:r w:rsidR="00F02E98">
        <w:rPr>
          <w:color w:val="000000"/>
          <w:sz w:val="28"/>
          <w:szCs w:val="28"/>
        </w:rPr>
        <w:t xml:space="preserve"> </w:t>
      </w:r>
      <w:r w:rsidR="0087089B" w:rsidRPr="00E24C72">
        <w:rPr>
          <w:color w:val="000000"/>
          <w:sz w:val="28"/>
          <w:szCs w:val="28"/>
        </w:rPr>
        <w:t>медленное</w:t>
      </w:r>
      <w:r w:rsidR="00F02E98">
        <w:rPr>
          <w:color w:val="000000"/>
          <w:sz w:val="28"/>
          <w:szCs w:val="28"/>
        </w:rPr>
        <w:t xml:space="preserve"> </w:t>
      </w:r>
      <w:r w:rsidR="0087089B" w:rsidRPr="00E24C72">
        <w:rPr>
          <w:color w:val="000000"/>
          <w:sz w:val="28"/>
          <w:szCs w:val="28"/>
        </w:rPr>
        <w:t>принятие</w:t>
      </w:r>
      <w:r w:rsidR="00F02E98">
        <w:rPr>
          <w:color w:val="000000"/>
          <w:sz w:val="28"/>
          <w:szCs w:val="28"/>
        </w:rPr>
        <w:t xml:space="preserve"> </w:t>
      </w:r>
      <w:r w:rsidR="0087089B" w:rsidRPr="00E24C72">
        <w:rPr>
          <w:color w:val="000000"/>
          <w:sz w:val="28"/>
          <w:szCs w:val="28"/>
        </w:rPr>
        <w:t>решений</w:t>
      </w:r>
      <w:r w:rsidR="00F02E98">
        <w:rPr>
          <w:color w:val="000000"/>
          <w:sz w:val="28"/>
          <w:szCs w:val="28"/>
        </w:rPr>
        <w:t xml:space="preserve"> </w:t>
      </w:r>
      <w:r w:rsidR="0087089B" w:rsidRPr="00E24C72">
        <w:rPr>
          <w:color w:val="000000"/>
          <w:sz w:val="28"/>
          <w:szCs w:val="28"/>
        </w:rPr>
        <w:t>и</w:t>
      </w:r>
      <w:r w:rsidR="00F02E98">
        <w:rPr>
          <w:color w:val="000000"/>
          <w:sz w:val="28"/>
          <w:szCs w:val="28"/>
        </w:rPr>
        <w:t xml:space="preserve"> </w:t>
      </w:r>
      <w:r w:rsidR="0087089B" w:rsidRPr="00E24C72">
        <w:rPr>
          <w:color w:val="000000"/>
          <w:sz w:val="28"/>
          <w:szCs w:val="28"/>
        </w:rPr>
        <w:t>ограниченный</w:t>
      </w:r>
      <w:r w:rsidR="00F02E98">
        <w:rPr>
          <w:color w:val="000000"/>
          <w:sz w:val="28"/>
          <w:szCs w:val="28"/>
        </w:rPr>
        <w:t xml:space="preserve"> </w:t>
      </w:r>
      <w:r w:rsidR="0087089B" w:rsidRPr="00E24C72">
        <w:rPr>
          <w:color w:val="000000"/>
          <w:sz w:val="28"/>
          <w:szCs w:val="28"/>
        </w:rPr>
        <w:t>превентивный</w:t>
      </w:r>
      <w:r w:rsidR="00F02E98">
        <w:rPr>
          <w:color w:val="000000"/>
          <w:sz w:val="28"/>
          <w:szCs w:val="28"/>
        </w:rPr>
        <w:t xml:space="preserve"> </w:t>
      </w:r>
      <w:r w:rsidR="0087089B" w:rsidRPr="00E24C72">
        <w:rPr>
          <w:color w:val="000000"/>
          <w:sz w:val="28"/>
          <w:szCs w:val="28"/>
        </w:rPr>
        <w:t>потенциал,</w:t>
      </w:r>
      <w:r w:rsidR="00F02E98">
        <w:rPr>
          <w:color w:val="000000"/>
          <w:sz w:val="28"/>
          <w:szCs w:val="28"/>
        </w:rPr>
        <w:t xml:space="preserve"> </w:t>
      </w:r>
      <w:r w:rsidR="0087089B" w:rsidRPr="00E24C72">
        <w:rPr>
          <w:color w:val="000000"/>
          <w:sz w:val="28"/>
          <w:szCs w:val="28"/>
        </w:rPr>
        <w:t>что</w:t>
      </w:r>
      <w:r w:rsidR="00F02E98">
        <w:rPr>
          <w:color w:val="000000"/>
          <w:sz w:val="28"/>
          <w:szCs w:val="28"/>
        </w:rPr>
        <w:t xml:space="preserve"> </w:t>
      </w:r>
      <w:r w:rsidR="00CC04C4" w:rsidRPr="00CC04C4">
        <w:rPr>
          <w:sz w:val="28"/>
          <w:szCs w:val="28"/>
        </w:rPr>
        <w:t>диктует</w:t>
      </w:r>
      <w:r w:rsidR="00F02E98">
        <w:rPr>
          <w:sz w:val="28"/>
          <w:szCs w:val="28"/>
        </w:rPr>
        <w:t xml:space="preserve"> </w:t>
      </w:r>
      <w:r w:rsidR="00CC04C4" w:rsidRPr="00CC04C4">
        <w:rPr>
          <w:sz w:val="28"/>
          <w:szCs w:val="28"/>
        </w:rPr>
        <w:t>необходимость</w:t>
      </w:r>
      <w:r w:rsidR="00F02E98">
        <w:rPr>
          <w:sz w:val="28"/>
          <w:szCs w:val="28"/>
        </w:rPr>
        <w:t xml:space="preserve"> </w:t>
      </w:r>
      <w:r w:rsidR="0087089B" w:rsidRPr="00E24C72">
        <w:rPr>
          <w:color w:val="000000"/>
          <w:sz w:val="28"/>
          <w:szCs w:val="28"/>
        </w:rPr>
        <w:t>незамедлительного</w:t>
      </w:r>
      <w:r w:rsidR="00F02E98">
        <w:rPr>
          <w:color w:val="000000"/>
          <w:sz w:val="28"/>
          <w:szCs w:val="28"/>
        </w:rPr>
        <w:t xml:space="preserve"> </w:t>
      </w:r>
      <w:r w:rsidR="0087089B" w:rsidRPr="00E24C72">
        <w:rPr>
          <w:color w:val="000000"/>
          <w:sz w:val="28"/>
          <w:szCs w:val="28"/>
        </w:rPr>
        <w:t>внедрения</w:t>
      </w:r>
      <w:r w:rsidR="00F02E98">
        <w:rPr>
          <w:color w:val="000000"/>
          <w:sz w:val="28"/>
          <w:szCs w:val="28"/>
        </w:rPr>
        <w:t xml:space="preserve"> </w:t>
      </w:r>
      <w:r w:rsidR="0087089B" w:rsidRPr="00E24C72">
        <w:rPr>
          <w:color w:val="000000"/>
          <w:sz w:val="28"/>
          <w:szCs w:val="28"/>
        </w:rPr>
        <w:t>сквозной</w:t>
      </w:r>
      <w:r w:rsidR="00F02E98">
        <w:rPr>
          <w:color w:val="000000"/>
          <w:sz w:val="28"/>
          <w:szCs w:val="28"/>
        </w:rPr>
        <w:t xml:space="preserve"> </w:t>
      </w:r>
      <w:r w:rsidR="0087089B" w:rsidRPr="00E24C72">
        <w:rPr>
          <w:color w:val="000000"/>
          <w:sz w:val="28"/>
          <w:szCs w:val="28"/>
        </w:rPr>
        <w:t>цифровой</w:t>
      </w:r>
      <w:r w:rsidR="00F02E98">
        <w:rPr>
          <w:color w:val="000000"/>
          <w:sz w:val="28"/>
          <w:szCs w:val="28"/>
        </w:rPr>
        <w:t xml:space="preserve"> </w:t>
      </w:r>
      <w:r w:rsidR="0087089B" w:rsidRPr="00E24C72">
        <w:rPr>
          <w:color w:val="000000"/>
          <w:sz w:val="28"/>
          <w:szCs w:val="28"/>
        </w:rPr>
        <w:t>платформы,</w:t>
      </w:r>
      <w:r w:rsidR="00F02E98">
        <w:rPr>
          <w:color w:val="000000"/>
          <w:sz w:val="28"/>
          <w:szCs w:val="28"/>
        </w:rPr>
        <w:t xml:space="preserve"> </w:t>
      </w:r>
      <w:r w:rsidR="0087089B" w:rsidRPr="00E24C72">
        <w:rPr>
          <w:color w:val="000000"/>
          <w:sz w:val="28"/>
          <w:szCs w:val="28"/>
        </w:rPr>
        <w:t>объединяющей</w:t>
      </w:r>
      <w:r w:rsidR="00F02E98">
        <w:rPr>
          <w:color w:val="000000"/>
          <w:sz w:val="28"/>
          <w:szCs w:val="28"/>
        </w:rPr>
        <w:t xml:space="preserve"> </w:t>
      </w:r>
      <w:r w:rsidR="0087089B" w:rsidRPr="00E24C72">
        <w:rPr>
          <w:color w:val="000000"/>
          <w:sz w:val="28"/>
          <w:szCs w:val="28"/>
        </w:rPr>
        <w:t>ИИ</w:t>
      </w:r>
      <w:r w:rsidR="00E24C72" w:rsidRPr="00E24C72">
        <w:rPr>
          <w:color w:val="000000"/>
          <w:sz w:val="28"/>
          <w:szCs w:val="28"/>
        </w:rPr>
        <w:t>-</w:t>
      </w:r>
      <w:r w:rsidR="0087089B" w:rsidRPr="00E24C72">
        <w:rPr>
          <w:color w:val="000000"/>
          <w:sz w:val="28"/>
          <w:szCs w:val="28"/>
        </w:rPr>
        <w:t>модули,</w:t>
      </w:r>
      <w:r w:rsidR="00F02E98">
        <w:rPr>
          <w:color w:val="000000"/>
          <w:sz w:val="28"/>
          <w:szCs w:val="28"/>
        </w:rPr>
        <w:t xml:space="preserve"> </w:t>
      </w:r>
      <w:r w:rsidR="0087089B" w:rsidRPr="00E24C72">
        <w:rPr>
          <w:color w:val="000000"/>
          <w:sz w:val="28"/>
          <w:szCs w:val="28"/>
        </w:rPr>
        <w:t>расширенную</w:t>
      </w:r>
      <w:r w:rsidR="00F02E98">
        <w:rPr>
          <w:color w:val="000000"/>
          <w:sz w:val="28"/>
          <w:szCs w:val="28"/>
        </w:rPr>
        <w:t xml:space="preserve"> </w:t>
      </w:r>
      <w:r w:rsidR="0087089B" w:rsidRPr="00E24C72">
        <w:rPr>
          <w:color w:val="000000"/>
          <w:sz w:val="28"/>
          <w:szCs w:val="28"/>
        </w:rPr>
        <w:t>аналитику</w:t>
      </w:r>
      <w:r w:rsidR="00F02E98">
        <w:rPr>
          <w:color w:val="000000"/>
          <w:sz w:val="28"/>
          <w:szCs w:val="28"/>
        </w:rPr>
        <w:t xml:space="preserve"> </w:t>
      </w:r>
      <w:r w:rsidR="0087089B" w:rsidRPr="00E24C72">
        <w:rPr>
          <w:color w:val="000000"/>
          <w:sz w:val="28"/>
          <w:szCs w:val="28"/>
        </w:rPr>
        <w:t>данных</w:t>
      </w:r>
      <w:r w:rsidR="00F02E98">
        <w:rPr>
          <w:color w:val="000000"/>
          <w:sz w:val="28"/>
          <w:szCs w:val="28"/>
        </w:rPr>
        <w:t xml:space="preserve"> </w:t>
      </w:r>
      <w:r w:rsidR="0087089B" w:rsidRPr="00E24C72">
        <w:rPr>
          <w:color w:val="000000"/>
          <w:sz w:val="28"/>
          <w:szCs w:val="28"/>
        </w:rPr>
        <w:t>и</w:t>
      </w:r>
      <w:r w:rsidR="00F02E98">
        <w:rPr>
          <w:color w:val="000000"/>
          <w:sz w:val="28"/>
          <w:szCs w:val="28"/>
        </w:rPr>
        <w:t xml:space="preserve"> </w:t>
      </w:r>
      <w:r w:rsidR="0087089B" w:rsidRPr="00E24C72">
        <w:rPr>
          <w:color w:val="000000"/>
          <w:sz w:val="28"/>
          <w:szCs w:val="28"/>
        </w:rPr>
        <w:t>межведомственный</w:t>
      </w:r>
      <w:r w:rsidR="00F02E98">
        <w:rPr>
          <w:color w:val="000000"/>
          <w:sz w:val="28"/>
          <w:szCs w:val="28"/>
        </w:rPr>
        <w:t xml:space="preserve"> </w:t>
      </w:r>
      <w:r w:rsidR="0087089B" w:rsidRPr="00E24C72">
        <w:rPr>
          <w:color w:val="000000"/>
          <w:sz w:val="28"/>
          <w:szCs w:val="28"/>
        </w:rPr>
        <w:t>обмен</w:t>
      </w:r>
      <w:r w:rsidR="00F02E98">
        <w:rPr>
          <w:color w:val="000000"/>
          <w:sz w:val="28"/>
          <w:szCs w:val="28"/>
        </w:rPr>
        <w:t xml:space="preserve"> </w:t>
      </w:r>
      <w:r w:rsidR="0087089B" w:rsidRPr="00E24C72">
        <w:rPr>
          <w:color w:val="000000"/>
          <w:sz w:val="28"/>
          <w:szCs w:val="28"/>
        </w:rPr>
        <w:t>информацией.</w:t>
      </w:r>
    </w:p>
    <w:p w14:paraId="0950A650" w14:textId="5EEB1F5C" w:rsidR="0087089B" w:rsidRPr="00C61B75" w:rsidRDefault="009C4E6A" w:rsidP="000A3A9D">
      <w:pPr>
        <w:ind w:firstLine="709"/>
        <w:jc w:val="both"/>
        <w:rPr>
          <w:sz w:val="28"/>
          <w:szCs w:val="28"/>
          <w:highlight w:val="yellow"/>
        </w:rPr>
      </w:pPr>
      <w:r w:rsidRPr="009C4E6A">
        <w:rPr>
          <w:color w:val="000000"/>
          <w:sz w:val="28"/>
          <w:szCs w:val="28"/>
          <w:lang w:val="kk-KZ"/>
        </w:rPr>
        <w:t>В</w:t>
      </w:r>
      <w:r w:rsidR="00F02E98">
        <w:rPr>
          <w:color w:val="000000"/>
          <w:sz w:val="28"/>
          <w:szCs w:val="28"/>
        </w:rPr>
        <w:t xml:space="preserve"> </w:t>
      </w:r>
      <w:r w:rsidRPr="009C4E6A">
        <w:rPr>
          <w:color w:val="000000"/>
          <w:sz w:val="28"/>
          <w:szCs w:val="28"/>
        </w:rPr>
        <w:t>текущей</w:t>
      </w:r>
      <w:r w:rsidR="00F02E98">
        <w:rPr>
          <w:color w:val="000000"/>
          <w:sz w:val="28"/>
          <w:szCs w:val="28"/>
        </w:rPr>
        <w:t xml:space="preserve"> </w:t>
      </w:r>
      <w:r w:rsidRPr="009C4E6A">
        <w:rPr>
          <w:color w:val="000000"/>
          <w:sz w:val="28"/>
          <w:szCs w:val="28"/>
        </w:rPr>
        <w:t>обстановке</w:t>
      </w:r>
      <w:r w:rsidR="00F02E98">
        <w:rPr>
          <w:color w:val="000000"/>
          <w:sz w:val="28"/>
          <w:szCs w:val="28"/>
        </w:rPr>
        <w:t xml:space="preserve"> </w:t>
      </w:r>
      <w:r w:rsidR="0087089B" w:rsidRPr="009C4E6A">
        <w:rPr>
          <w:color w:val="000000"/>
          <w:sz w:val="28"/>
          <w:szCs w:val="28"/>
        </w:rPr>
        <w:t>цифровой</w:t>
      </w:r>
      <w:r w:rsidR="00F02E98">
        <w:rPr>
          <w:color w:val="000000"/>
          <w:sz w:val="28"/>
          <w:szCs w:val="28"/>
        </w:rPr>
        <w:t xml:space="preserve"> </w:t>
      </w:r>
      <w:r w:rsidR="0087089B" w:rsidRPr="009C4E6A">
        <w:rPr>
          <w:color w:val="000000"/>
          <w:sz w:val="28"/>
          <w:szCs w:val="28"/>
        </w:rPr>
        <w:t>трансформации</w:t>
      </w:r>
      <w:r w:rsidR="00F02E98">
        <w:rPr>
          <w:color w:val="000000"/>
          <w:sz w:val="28"/>
          <w:szCs w:val="28"/>
        </w:rPr>
        <w:t xml:space="preserve"> </w:t>
      </w:r>
      <w:r w:rsidR="0087089B" w:rsidRPr="009C4E6A">
        <w:rPr>
          <w:color w:val="000000"/>
          <w:sz w:val="28"/>
          <w:szCs w:val="28"/>
        </w:rPr>
        <w:t>фискальной</w:t>
      </w:r>
      <w:r w:rsidR="00F02E98">
        <w:rPr>
          <w:color w:val="000000"/>
          <w:sz w:val="28"/>
          <w:szCs w:val="28"/>
        </w:rPr>
        <w:t xml:space="preserve"> </w:t>
      </w:r>
      <w:r w:rsidR="0087089B" w:rsidRPr="009C4E6A">
        <w:rPr>
          <w:color w:val="000000"/>
          <w:sz w:val="28"/>
          <w:szCs w:val="28"/>
        </w:rPr>
        <w:t>сферы</w:t>
      </w:r>
      <w:r w:rsidR="00F02E98">
        <w:rPr>
          <w:color w:val="000000"/>
          <w:sz w:val="28"/>
          <w:szCs w:val="28"/>
        </w:rPr>
        <w:t xml:space="preserve"> </w:t>
      </w:r>
      <w:r w:rsidR="0087089B" w:rsidRPr="009C4E6A">
        <w:rPr>
          <w:color w:val="000000"/>
          <w:sz w:val="28"/>
          <w:szCs w:val="28"/>
        </w:rPr>
        <w:t>Республики</w:t>
      </w:r>
      <w:r w:rsidR="00F02E98">
        <w:rPr>
          <w:color w:val="000000"/>
          <w:sz w:val="28"/>
          <w:szCs w:val="28"/>
        </w:rPr>
        <w:t xml:space="preserve"> </w:t>
      </w:r>
      <w:r w:rsidR="0087089B" w:rsidRPr="009C4E6A">
        <w:rPr>
          <w:color w:val="000000"/>
          <w:sz w:val="28"/>
          <w:szCs w:val="28"/>
        </w:rPr>
        <w:t>Казахстан</w:t>
      </w:r>
      <w:r w:rsidR="00F02E98">
        <w:rPr>
          <w:color w:val="000000"/>
          <w:sz w:val="28"/>
          <w:szCs w:val="28"/>
        </w:rPr>
        <w:t xml:space="preserve"> </w:t>
      </w:r>
      <w:r w:rsidRPr="009C4E6A">
        <w:rPr>
          <w:color w:val="000000"/>
          <w:sz w:val="28"/>
          <w:szCs w:val="28"/>
        </w:rPr>
        <w:t>абсолютно</w:t>
      </w:r>
      <w:r w:rsidR="00F02E98">
        <w:rPr>
          <w:color w:val="000000"/>
          <w:sz w:val="28"/>
          <w:szCs w:val="28"/>
        </w:rPr>
        <w:t xml:space="preserve"> </w:t>
      </w:r>
      <w:r w:rsidRPr="009C4E6A">
        <w:rPr>
          <w:color w:val="000000"/>
          <w:sz w:val="28"/>
          <w:szCs w:val="28"/>
        </w:rPr>
        <w:t>необходимо</w:t>
      </w:r>
      <w:r w:rsidR="00F02E98">
        <w:rPr>
          <w:color w:val="000000"/>
          <w:sz w:val="28"/>
          <w:szCs w:val="28"/>
        </w:rPr>
        <w:t xml:space="preserve"> </w:t>
      </w:r>
      <w:r w:rsidR="0087089B" w:rsidRPr="009C4E6A">
        <w:rPr>
          <w:color w:val="000000"/>
          <w:sz w:val="28"/>
          <w:szCs w:val="28"/>
        </w:rPr>
        <w:t>перейти</w:t>
      </w:r>
      <w:r w:rsidR="00F02E98">
        <w:rPr>
          <w:color w:val="000000"/>
          <w:sz w:val="28"/>
          <w:szCs w:val="28"/>
        </w:rPr>
        <w:t xml:space="preserve"> </w:t>
      </w:r>
      <w:r w:rsidR="0087089B" w:rsidRPr="009C4E6A">
        <w:rPr>
          <w:color w:val="000000"/>
          <w:sz w:val="28"/>
          <w:szCs w:val="28"/>
        </w:rPr>
        <w:t>от</w:t>
      </w:r>
      <w:r w:rsidR="00F02E98">
        <w:rPr>
          <w:color w:val="000000"/>
          <w:sz w:val="28"/>
          <w:szCs w:val="28"/>
        </w:rPr>
        <w:t xml:space="preserve"> </w:t>
      </w:r>
      <w:r w:rsidR="0087089B" w:rsidRPr="009C4E6A">
        <w:rPr>
          <w:color w:val="000000"/>
          <w:sz w:val="28"/>
          <w:szCs w:val="28"/>
        </w:rPr>
        <w:t>фрагментарного</w:t>
      </w:r>
      <w:r w:rsidR="00F02E98">
        <w:rPr>
          <w:color w:val="000000"/>
          <w:sz w:val="28"/>
          <w:szCs w:val="28"/>
        </w:rPr>
        <w:t xml:space="preserve"> </w:t>
      </w:r>
      <w:r w:rsidR="0087089B" w:rsidRPr="009C4E6A">
        <w:rPr>
          <w:color w:val="000000"/>
          <w:sz w:val="28"/>
          <w:szCs w:val="28"/>
        </w:rPr>
        <w:t>применения</w:t>
      </w:r>
      <w:r w:rsidR="00F02E98">
        <w:rPr>
          <w:color w:val="000000"/>
          <w:sz w:val="28"/>
          <w:szCs w:val="28"/>
        </w:rPr>
        <w:t xml:space="preserve"> </w:t>
      </w:r>
      <w:r w:rsidR="0087089B" w:rsidRPr="009C4E6A">
        <w:rPr>
          <w:color w:val="000000"/>
          <w:sz w:val="28"/>
          <w:szCs w:val="28"/>
        </w:rPr>
        <w:t>простых</w:t>
      </w:r>
      <w:r w:rsidR="00F02E98">
        <w:rPr>
          <w:color w:val="000000"/>
          <w:sz w:val="28"/>
          <w:szCs w:val="28"/>
        </w:rPr>
        <w:t xml:space="preserve"> </w:t>
      </w:r>
      <w:r w:rsidR="0087089B" w:rsidRPr="009C4E6A">
        <w:rPr>
          <w:color w:val="000000"/>
          <w:sz w:val="28"/>
          <w:szCs w:val="28"/>
        </w:rPr>
        <w:t>контрольных</w:t>
      </w:r>
      <w:r w:rsidR="00F02E98">
        <w:rPr>
          <w:color w:val="000000"/>
          <w:sz w:val="28"/>
          <w:szCs w:val="28"/>
        </w:rPr>
        <w:t xml:space="preserve"> </w:t>
      </w:r>
      <w:r w:rsidR="0087089B" w:rsidRPr="009C4E6A">
        <w:rPr>
          <w:color w:val="000000"/>
          <w:sz w:val="28"/>
          <w:szCs w:val="28"/>
        </w:rPr>
        <w:t>процедур</w:t>
      </w:r>
      <w:r w:rsidR="00F02E98">
        <w:rPr>
          <w:color w:val="000000"/>
          <w:sz w:val="28"/>
          <w:szCs w:val="28"/>
        </w:rPr>
        <w:t xml:space="preserve"> </w:t>
      </w:r>
      <w:r w:rsidR="0087089B" w:rsidRPr="009C4E6A">
        <w:rPr>
          <w:color w:val="000000"/>
          <w:sz w:val="28"/>
          <w:szCs w:val="28"/>
        </w:rPr>
        <w:t>к</w:t>
      </w:r>
      <w:r w:rsidR="00F02E98">
        <w:rPr>
          <w:color w:val="000000"/>
          <w:sz w:val="28"/>
          <w:szCs w:val="28"/>
        </w:rPr>
        <w:t xml:space="preserve"> </w:t>
      </w:r>
      <w:r w:rsidR="0087089B" w:rsidRPr="009C4E6A">
        <w:rPr>
          <w:color w:val="000000"/>
          <w:sz w:val="28"/>
          <w:szCs w:val="28"/>
        </w:rPr>
        <w:t>интегрированному,</w:t>
      </w:r>
      <w:r w:rsidR="00F02E98">
        <w:rPr>
          <w:color w:val="000000"/>
          <w:sz w:val="28"/>
          <w:szCs w:val="28"/>
        </w:rPr>
        <w:t xml:space="preserve"> </w:t>
      </w:r>
      <w:r w:rsidR="0087089B" w:rsidRPr="009C4E6A">
        <w:rPr>
          <w:color w:val="000000"/>
          <w:sz w:val="28"/>
          <w:szCs w:val="28"/>
        </w:rPr>
        <w:t>аналитически</w:t>
      </w:r>
      <w:r w:rsidR="00F02E98">
        <w:rPr>
          <w:color w:val="000000"/>
          <w:sz w:val="28"/>
          <w:szCs w:val="28"/>
        </w:rPr>
        <w:t xml:space="preserve"> </w:t>
      </w:r>
      <w:r w:rsidR="0087089B" w:rsidRPr="009C4E6A">
        <w:rPr>
          <w:color w:val="000000"/>
          <w:sz w:val="28"/>
          <w:szCs w:val="28"/>
        </w:rPr>
        <w:t>обоснованному</w:t>
      </w:r>
      <w:r w:rsidR="00F02E98">
        <w:rPr>
          <w:color w:val="000000"/>
          <w:sz w:val="28"/>
          <w:szCs w:val="28"/>
        </w:rPr>
        <w:t xml:space="preserve"> </w:t>
      </w:r>
      <w:r w:rsidR="0087089B" w:rsidRPr="009C4E6A">
        <w:rPr>
          <w:color w:val="000000"/>
          <w:sz w:val="28"/>
          <w:szCs w:val="28"/>
        </w:rPr>
        <w:t>управлению</w:t>
      </w:r>
      <w:r w:rsidR="00F02E98">
        <w:rPr>
          <w:color w:val="000000"/>
          <w:sz w:val="28"/>
          <w:szCs w:val="28"/>
        </w:rPr>
        <w:t xml:space="preserve"> </w:t>
      </w:r>
      <w:r w:rsidR="0087089B" w:rsidRPr="009C4E6A">
        <w:rPr>
          <w:color w:val="000000"/>
          <w:sz w:val="28"/>
          <w:szCs w:val="28"/>
        </w:rPr>
        <w:t>налоговыми</w:t>
      </w:r>
      <w:r w:rsidR="00F02E98">
        <w:rPr>
          <w:color w:val="000000"/>
          <w:sz w:val="28"/>
          <w:szCs w:val="28"/>
        </w:rPr>
        <w:t xml:space="preserve"> </w:t>
      </w:r>
      <w:r w:rsidR="0087089B" w:rsidRPr="009C4E6A">
        <w:rPr>
          <w:color w:val="000000"/>
          <w:sz w:val="28"/>
          <w:szCs w:val="28"/>
        </w:rPr>
        <w:t>рисками.</w:t>
      </w:r>
      <w:r w:rsidR="00F02E98">
        <w:rPr>
          <w:color w:val="000000"/>
          <w:sz w:val="28"/>
          <w:szCs w:val="28"/>
        </w:rPr>
        <w:t xml:space="preserve"> </w:t>
      </w:r>
      <w:r w:rsidR="0087089B" w:rsidRPr="009C4E6A">
        <w:rPr>
          <w:color w:val="000000"/>
          <w:sz w:val="28"/>
          <w:szCs w:val="28"/>
        </w:rPr>
        <w:t>Во</w:t>
      </w:r>
      <w:r w:rsidRPr="009C4E6A">
        <w:rPr>
          <w:color w:val="000000"/>
          <w:sz w:val="28"/>
          <w:szCs w:val="28"/>
        </w:rPr>
        <w:t>-</w:t>
      </w:r>
      <w:r w:rsidR="0087089B" w:rsidRPr="009C4E6A">
        <w:rPr>
          <w:color w:val="000000"/>
          <w:sz w:val="28"/>
          <w:szCs w:val="28"/>
        </w:rPr>
        <w:t>первых,</w:t>
      </w:r>
      <w:r w:rsidR="00F02E98">
        <w:rPr>
          <w:color w:val="000000"/>
          <w:sz w:val="28"/>
          <w:szCs w:val="28"/>
        </w:rPr>
        <w:t xml:space="preserve"> </w:t>
      </w:r>
      <w:r w:rsidRPr="009C4E6A">
        <w:rPr>
          <w:color w:val="000000"/>
          <w:sz w:val="28"/>
          <w:szCs w:val="28"/>
        </w:rPr>
        <w:t>нужно</w:t>
      </w:r>
      <w:r w:rsidR="00F02E98">
        <w:rPr>
          <w:color w:val="000000"/>
          <w:sz w:val="28"/>
          <w:szCs w:val="28"/>
        </w:rPr>
        <w:t xml:space="preserve"> </w:t>
      </w:r>
      <w:r w:rsidRPr="009C4E6A">
        <w:rPr>
          <w:color w:val="000000"/>
          <w:sz w:val="28"/>
          <w:szCs w:val="28"/>
        </w:rPr>
        <w:t>разработать</w:t>
      </w:r>
      <w:r w:rsidR="00F02E98">
        <w:rPr>
          <w:color w:val="000000"/>
          <w:sz w:val="28"/>
          <w:szCs w:val="28"/>
        </w:rPr>
        <w:t xml:space="preserve"> </w:t>
      </w:r>
      <w:r w:rsidR="0087089B" w:rsidRPr="009C4E6A">
        <w:rPr>
          <w:color w:val="000000"/>
          <w:sz w:val="28"/>
          <w:szCs w:val="28"/>
        </w:rPr>
        <w:t>единую</w:t>
      </w:r>
      <w:r w:rsidR="00F02E98">
        <w:rPr>
          <w:color w:val="000000"/>
          <w:sz w:val="28"/>
          <w:szCs w:val="28"/>
        </w:rPr>
        <w:t xml:space="preserve"> </w:t>
      </w:r>
      <w:r w:rsidR="0087089B" w:rsidRPr="009C4E6A">
        <w:rPr>
          <w:color w:val="000000"/>
          <w:sz w:val="28"/>
          <w:szCs w:val="28"/>
        </w:rPr>
        <w:t>платформу</w:t>
      </w:r>
      <w:r w:rsidR="00F02E98">
        <w:rPr>
          <w:color w:val="000000"/>
          <w:sz w:val="28"/>
          <w:szCs w:val="28"/>
        </w:rPr>
        <w:t xml:space="preserve"> </w:t>
      </w:r>
      <w:r w:rsidR="0087089B" w:rsidRPr="009C4E6A">
        <w:rPr>
          <w:color w:val="000000"/>
          <w:sz w:val="28"/>
          <w:szCs w:val="28"/>
        </w:rPr>
        <w:t>хранения</w:t>
      </w:r>
      <w:r w:rsidR="00F02E98">
        <w:rPr>
          <w:color w:val="000000"/>
          <w:sz w:val="28"/>
          <w:szCs w:val="28"/>
        </w:rPr>
        <w:t xml:space="preserve"> </w:t>
      </w:r>
      <w:r w:rsidR="0087089B" w:rsidRPr="009C4E6A">
        <w:rPr>
          <w:color w:val="000000"/>
          <w:sz w:val="28"/>
          <w:szCs w:val="28"/>
        </w:rPr>
        <w:t>и</w:t>
      </w:r>
      <w:r w:rsidR="00F02E98">
        <w:rPr>
          <w:color w:val="000000"/>
          <w:sz w:val="28"/>
          <w:szCs w:val="28"/>
        </w:rPr>
        <w:t xml:space="preserve"> </w:t>
      </w:r>
      <w:r w:rsidR="0087089B" w:rsidRPr="009C4E6A">
        <w:rPr>
          <w:color w:val="000000"/>
          <w:sz w:val="28"/>
          <w:szCs w:val="28"/>
        </w:rPr>
        <w:t>обработки</w:t>
      </w:r>
      <w:r w:rsidR="00F02E98">
        <w:rPr>
          <w:color w:val="000000"/>
          <w:sz w:val="28"/>
          <w:szCs w:val="28"/>
        </w:rPr>
        <w:t xml:space="preserve"> </w:t>
      </w:r>
      <w:r w:rsidR="0087089B" w:rsidRPr="009C4E6A">
        <w:rPr>
          <w:color w:val="000000"/>
          <w:sz w:val="28"/>
          <w:szCs w:val="28"/>
        </w:rPr>
        <w:t>данных,</w:t>
      </w:r>
      <w:r w:rsidR="00F02E98">
        <w:rPr>
          <w:color w:val="000000"/>
          <w:sz w:val="28"/>
          <w:szCs w:val="28"/>
        </w:rPr>
        <w:t xml:space="preserve"> </w:t>
      </w:r>
      <w:r w:rsidR="0087089B" w:rsidRPr="009C4E6A">
        <w:rPr>
          <w:color w:val="000000"/>
          <w:sz w:val="28"/>
          <w:szCs w:val="28"/>
        </w:rPr>
        <w:t>объединяющую</w:t>
      </w:r>
      <w:r w:rsidR="00F02E98">
        <w:rPr>
          <w:color w:val="000000"/>
          <w:sz w:val="28"/>
          <w:szCs w:val="28"/>
        </w:rPr>
        <w:t xml:space="preserve"> </w:t>
      </w:r>
      <w:r w:rsidR="0087089B" w:rsidRPr="009C4E6A">
        <w:rPr>
          <w:color w:val="000000"/>
          <w:sz w:val="28"/>
          <w:szCs w:val="28"/>
        </w:rPr>
        <w:t>регистрационные</w:t>
      </w:r>
      <w:r w:rsidR="00F02E98">
        <w:rPr>
          <w:color w:val="000000"/>
          <w:sz w:val="28"/>
          <w:szCs w:val="28"/>
        </w:rPr>
        <w:t xml:space="preserve"> </w:t>
      </w:r>
      <w:r w:rsidRPr="009C4E6A">
        <w:rPr>
          <w:color w:val="000000"/>
          <w:sz w:val="28"/>
          <w:szCs w:val="28"/>
        </w:rPr>
        <w:t>информации</w:t>
      </w:r>
      <w:r w:rsidR="0087089B" w:rsidRPr="009C4E6A">
        <w:rPr>
          <w:color w:val="000000"/>
          <w:sz w:val="28"/>
          <w:szCs w:val="28"/>
        </w:rPr>
        <w:t>,</w:t>
      </w:r>
      <w:r w:rsidR="00F02E98">
        <w:rPr>
          <w:color w:val="000000"/>
          <w:sz w:val="28"/>
          <w:szCs w:val="28"/>
        </w:rPr>
        <w:t xml:space="preserve"> </w:t>
      </w:r>
      <w:r w:rsidR="0087089B" w:rsidRPr="009C4E6A">
        <w:rPr>
          <w:color w:val="000000"/>
          <w:sz w:val="28"/>
          <w:szCs w:val="28"/>
        </w:rPr>
        <w:t>электронные</w:t>
      </w:r>
      <w:r w:rsidR="00F02E98">
        <w:rPr>
          <w:color w:val="000000"/>
          <w:sz w:val="28"/>
          <w:szCs w:val="28"/>
        </w:rPr>
        <w:t xml:space="preserve"> </w:t>
      </w:r>
      <w:r w:rsidR="0087089B" w:rsidRPr="009C4E6A">
        <w:rPr>
          <w:color w:val="000000"/>
          <w:sz w:val="28"/>
          <w:szCs w:val="28"/>
        </w:rPr>
        <w:t>счета</w:t>
      </w:r>
      <w:r w:rsidRPr="009C4E6A">
        <w:rPr>
          <w:color w:val="000000"/>
          <w:sz w:val="28"/>
          <w:szCs w:val="28"/>
        </w:rPr>
        <w:t>-</w:t>
      </w:r>
      <w:r w:rsidR="0087089B" w:rsidRPr="009C4E6A">
        <w:rPr>
          <w:color w:val="000000"/>
          <w:sz w:val="28"/>
          <w:szCs w:val="28"/>
        </w:rPr>
        <w:t>фактуры,</w:t>
      </w:r>
      <w:r w:rsidR="00F02E98">
        <w:rPr>
          <w:color w:val="000000"/>
          <w:sz w:val="28"/>
          <w:szCs w:val="28"/>
        </w:rPr>
        <w:t xml:space="preserve"> </w:t>
      </w:r>
      <w:r w:rsidR="0087089B" w:rsidRPr="009C4E6A">
        <w:rPr>
          <w:color w:val="000000"/>
          <w:sz w:val="28"/>
          <w:szCs w:val="28"/>
        </w:rPr>
        <w:t>результаты</w:t>
      </w:r>
      <w:r w:rsidR="00F02E98">
        <w:rPr>
          <w:color w:val="000000"/>
          <w:sz w:val="28"/>
          <w:szCs w:val="28"/>
        </w:rPr>
        <w:t xml:space="preserve"> </w:t>
      </w:r>
      <w:r w:rsidR="0087089B" w:rsidRPr="009C4E6A">
        <w:rPr>
          <w:color w:val="000000"/>
          <w:sz w:val="28"/>
          <w:szCs w:val="28"/>
        </w:rPr>
        <w:t>камерального</w:t>
      </w:r>
      <w:r w:rsidR="00F02E98">
        <w:rPr>
          <w:color w:val="000000"/>
          <w:sz w:val="28"/>
          <w:szCs w:val="28"/>
        </w:rPr>
        <w:t xml:space="preserve"> </w:t>
      </w:r>
      <w:r w:rsidR="0087089B" w:rsidRPr="009C4E6A">
        <w:rPr>
          <w:color w:val="000000"/>
          <w:sz w:val="28"/>
          <w:szCs w:val="28"/>
        </w:rPr>
        <w:t>контроля,</w:t>
      </w:r>
      <w:r w:rsidR="00F02E98">
        <w:rPr>
          <w:color w:val="000000"/>
          <w:sz w:val="28"/>
          <w:szCs w:val="28"/>
        </w:rPr>
        <w:t xml:space="preserve"> </w:t>
      </w:r>
      <w:r w:rsidR="0087089B" w:rsidRPr="009C4E6A">
        <w:rPr>
          <w:color w:val="000000"/>
          <w:sz w:val="28"/>
          <w:szCs w:val="28"/>
        </w:rPr>
        <w:t>статистику</w:t>
      </w:r>
      <w:r w:rsidR="00F02E98">
        <w:rPr>
          <w:color w:val="000000"/>
          <w:sz w:val="28"/>
          <w:szCs w:val="28"/>
        </w:rPr>
        <w:t xml:space="preserve"> </w:t>
      </w:r>
      <w:r w:rsidR="0087089B" w:rsidRPr="009C4E6A">
        <w:rPr>
          <w:color w:val="000000"/>
          <w:sz w:val="28"/>
          <w:szCs w:val="28"/>
        </w:rPr>
        <w:t>проверок</w:t>
      </w:r>
      <w:r w:rsidR="00F02E98">
        <w:rPr>
          <w:color w:val="000000"/>
          <w:sz w:val="28"/>
          <w:szCs w:val="28"/>
        </w:rPr>
        <w:t xml:space="preserve"> </w:t>
      </w:r>
      <w:r w:rsidR="0087089B" w:rsidRPr="009C4E6A">
        <w:rPr>
          <w:color w:val="000000"/>
          <w:sz w:val="28"/>
          <w:szCs w:val="28"/>
        </w:rPr>
        <w:t>и</w:t>
      </w:r>
      <w:r w:rsidR="00F02E98">
        <w:rPr>
          <w:color w:val="000000"/>
          <w:sz w:val="28"/>
          <w:szCs w:val="28"/>
        </w:rPr>
        <w:t xml:space="preserve"> </w:t>
      </w:r>
      <w:r w:rsidR="0087089B" w:rsidRPr="009C4E6A">
        <w:rPr>
          <w:color w:val="000000"/>
          <w:sz w:val="28"/>
          <w:szCs w:val="28"/>
        </w:rPr>
        <w:t>исполнения</w:t>
      </w:r>
      <w:r w:rsidR="00F02E98">
        <w:rPr>
          <w:color w:val="000000"/>
          <w:sz w:val="28"/>
          <w:szCs w:val="28"/>
        </w:rPr>
        <w:t xml:space="preserve"> </w:t>
      </w:r>
      <w:r w:rsidR="0087089B" w:rsidRPr="009C4E6A">
        <w:rPr>
          <w:color w:val="000000"/>
          <w:sz w:val="28"/>
          <w:szCs w:val="28"/>
        </w:rPr>
        <w:t>мер</w:t>
      </w:r>
      <w:r w:rsidR="00F02E98">
        <w:rPr>
          <w:color w:val="000000"/>
          <w:sz w:val="28"/>
          <w:szCs w:val="28"/>
        </w:rPr>
        <w:t xml:space="preserve"> </w:t>
      </w:r>
      <w:r w:rsidRPr="009C4E6A">
        <w:rPr>
          <w:color w:val="000000"/>
          <w:sz w:val="28"/>
          <w:szCs w:val="28"/>
        </w:rPr>
        <w:t>принудительного</w:t>
      </w:r>
      <w:r w:rsidR="00F02E98">
        <w:rPr>
          <w:color w:val="000000"/>
          <w:sz w:val="28"/>
          <w:szCs w:val="28"/>
        </w:rPr>
        <w:t xml:space="preserve"> </w:t>
      </w:r>
      <w:r w:rsidR="0087089B" w:rsidRPr="009C4E6A">
        <w:rPr>
          <w:color w:val="000000"/>
          <w:sz w:val="28"/>
          <w:szCs w:val="28"/>
        </w:rPr>
        <w:t>взыскания,</w:t>
      </w:r>
      <w:r w:rsidR="00F02E98">
        <w:rPr>
          <w:color w:val="000000"/>
          <w:sz w:val="28"/>
          <w:szCs w:val="28"/>
        </w:rPr>
        <w:t xml:space="preserve"> </w:t>
      </w:r>
      <w:r w:rsidR="0087089B" w:rsidRPr="009C4E6A">
        <w:rPr>
          <w:color w:val="000000"/>
          <w:sz w:val="28"/>
          <w:szCs w:val="28"/>
        </w:rPr>
        <w:t>чтобы</w:t>
      </w:r>
      <w:r w:rsidR="00F02E98">
        <w:rPr>
          <w:color w:val="000000"/>
          <w:sz w:val="28"/>
          <w:szCs w:val="28"/>
        </w:rPr>
        <w:t xml:space="preserve"> </w:t>
      </w:r>
      <w:r w:rsidR="0087089B" w:rsidRPr="009C4E6A">
        <w:rPr>
          <w:color w:val="000000"/>
          <w:sz w:val="28"/>
          <w:szCs w:val="28"/>
        </w:rPr>
        <w:t>обеспечить</w:t>
      </w:r>
      <w:r w:rsidR="00F02E98">
        <w:rPr>
          <w:color w:val="000000"/>
          <w:sz w:val="28"/>
          <w:szCs w:val="28"/>
        </w:rPr>
        <w:t xml:space="preserve"> </w:t>
      </w:r>
      <w:r w:rsidR="0087089B" w:rsidRPr="009C4E6A">
        <w:rPr>
          <w:color w:val="000000"/>
          <w:sz w:val="28"/>
          <w:szCs w:val="28"/>
        </w:rPr>
        <w:t>полноту,</w:t>
      </w:r>
      <w:r w:rsidR="00F02E98">
        <w:rPr>
          <w:color w:val="000000"/>
          <w:sz w:val="28"/>
          <w:szCs w:val="28"/>
        </w:rPr>
        <w:t xml:space="preserve"> </w:t>
      </w:r>
      <w:r w:rsidR="0087089B" w:rsidRPr="009C4E6A">
        <w:rPr>
          <w:color w:val="000000"/>
          <w:sz w:val="28"/>
          <w:szCs w:val="28"/>
        </w:rPr>
        <w:t>целостность</w:t>
      </w:r>
      <w:r w:rsidR="00F02E98">
        <w:rPr>
          <w:color w:val="000000"/>
          <w:sz w:val="28"/>
          <w:szCs w:val="28"/>
        </w:rPr>
        <w:t xml:space="preserve"> </w:t>
      </w:r>
      <w:r w:rsidR="0087089B" w:rsidRPr="009C4E6A">
        <w:rPr>
          <w:color w:val="000000"/>
          <w:sz w:val="28"/>
          <w:szCs w:val="28"/>
        </w:rPr>
        <w:t>и</w:t>
      </w:r>
      <w:r w:rsidR="00F02E98">
        <w:rPr>
          <w:color w:val="000000"/>
          <w:sz w:val="28"/>
          <w:szCs w:val="28"/>
        </w:rPr>
        <w:t xml:space="preserve"> </w:t>
      </w:r>
      <w:r w:rsidR="0087089B" w:rsidRPr="009C4E6A">
        <w:rPr>
          <w:color w:val="000000"/>
          <w:sz w:val="28"/>
          <w:szCs w:val="28"/>
        </w:rPr>
        <w:t>оперативность</w:t>
      </w:r>
      <w:r w:rsidR="00F02E98">
        <w:rPr>
          <w:color w:val="000000"/>
          <w:sz w:val="28"/>
          <w:szCs w:val="28"/>
        </w:rPr>
        <w:t xml:space="preserve"> </w:t>
      </w:r>
      <w:r w:rsidRPr="009C4E6A">
        <w:rPr>
          <w:color w:val="000000"/>
          <w:sz w:val="28"/>
          <w:szCs w:val="28"/>
        </w:rPr>
        <w:t>данных</w:t>
      </w:r>
      <w:r w:rsidR="00F02E98">
        <w:rPr>
          <w:color w:val="000000"/>
          <w:sz w:val="28"/>
          <w:szCs w:val="28"/>
        </w:rPr>
        <w:t xml:space="preserve"> </w:t>
      </w:r>
      <w:r w:rsidR="0087089B" w:rsidRPr="009C4E6A">
        <w:rPr>
          <w:color w:val="000000"/>
          <w:sz w:val="28"/>
          <w:szCs w:val="28"/>
        </w:rPr>
        <w:t>для</w:t>
      </w:r>
      <w:r w:rsidR="00F02E98">
        <w:rPr>
          <w:color w:val="000000"/>
          <w:sz w:val="28"/>
          <w:szCs w:val="28"/>
        </w:rPr>
        <w:t xml:space="preserve"> </w:t>
      </w:r>
      <w:r w:rsidR="0087089B" w:rsidRPr="009C4E6A">
        <w:rPr>
          <w:color w:val="000000"/>
          <w:sz w:val="28"/>
          <w:szCs w:val="28"/>
        </w:rPr>
        <w:t>анализа.</w:t>
      </w:r>
      <w:r w:rsidR="00F02E98">
        <w:rPr>
          <w:color w:val="000000"/>
          <w:sz w:val="28"/>
          <w:szCs w:val="28"/>
        </w:rPr>
        <w:t xml:space="preserve"> </w:t>
      </w:r>
      <w:r w:rsidR="0087089B" w:rsidRPr="009C4E6A">
        <w:rPr>
          <w:color w:val="000000"/>
          <w:sz w:val="28"/>
          <w:szCs w:val="28"/>
        </w:rPr>
        <w:t>Во</w:t>
      </w:r>
      <w:r w:rsidRPr="009C4E6A">
        <w:rPr>
          <w:color w:val="000000"/>
          <w:sz w:val="28"/>
          <w:szCs w:val="28"/>
        </w:rPr>
        <w:t>-</w:t>
      </w:r>
      <w:r w:rsidR="0087089B" w:rsidRPr="009C4E6A">
        <w:rPr>
          <w:color w:val="000000"/>
          <w:sz w:val="28"/>
          <w:szCs w:val="28"/>
        </w:rPr>
        <w:t>вторых,</w:t>
      </w:r>
      <w:r w:rsidR="00F02E98">
        <w:rPr>
          <w:color w:val="000000"/>
          <w:sz w:val="28"/>
          <w:szCs w:val="28"/>
        </w:rPr>
        <w:t xml:space="preserve"> </w:t>
      </w:r>
      <w:r w:rsidRPr="009C4E6A">
        <w:rPr>
          <w:color w:val="000000"/>
          <w:sz w:val="28"/>
          <w:szCs w:val="28"/>
        </w:rPr>
        <w:t>необходимо</w:t>
      </w:r>
      <w:r w:rsidR="00F02E98">
        <w:rPr>
          <w:color w:val="000000"/>
          <w:sz w:val="28"/>
          <w:szCs w:val="28"/>
        </w:rPr>
        <w:t xml:space="preserve"> </w:t>
      </w:r>
      <w:r w:rsidR="0087089B" w:rsidRPr="009C4E6A">
        <w:rPr>
          <w:color w:val="000000"/>
          <w:sz w:val="28"/>
          <w:szCs w:val="28"/>
        </w:rPr>
        <w:t>внедрить</w:t>
      </w:r>
      <w:r w:rsidR="00F02E98">
        <w:rPr>
          <w:color w:val="000000"/>
          <w:sz w:val="28"/>
          <w:szCs w:val="28"/>
        </w:rPr>
        <w:t xml:space="preserve"> </w:t>
      </w:r>
      <w:r w:rsidR="0087089B" w:rsidRPr="009C4E6A">
        <w:rPr>
          <w:color w:val="000000"/>
          <w:sz w:val="28"/>
          <w:szCs w:val="28"/>
        </w:rPr>
        <w:t>процессы</w:t>
      </w:r>
      <w:r w:rsidR="00F02E98">
        <w:rPr>
          <w:color w:val="000000"/>
          <w:sz w:val="28"/>
          <w:szCs w:val="28"/>
        </w:rPr>
        <w:t xml:space="preserve"> </w:t>
      </w:r>
      <w:r w:rsidR="0087089B" w:rsidRPr="009C4E6A">
        <w:rPr>
          <w:color w:val="000000"/>
          <w:sz w:val="28"/>
          <w:szCs w:val="28"/>
        </w:rPr>
        <w:t>KDD</w:t>
      </w:r>
      <w:r w:rsidR="00F02E98">
        <w:rPr>
          <w:color w:val="000000"/>
          <w:sz w:val="28"/>
          <w:szCs w:val="28"/>
        </w:rPr>
        <w:t xml:space="preserve"> </w:t>
      </w:r>
      <w:r w:rsidR="0087089B" w:rsidRPr="009C4E6A">
        <w:rPr>
          <w:color w:val="000000"/>
          <w:sz w:val="28"/>
          <w:szCs w:val="28"/>
        </w:rPr>
        <w:t>(Knowledge</w:t>
      </w:r>
      <w:r w:rsidR="00F02E98">
        <w:rPr>
          <w:color w:val="000000"/>
          <w:sz w:val="28"/>
          <w:szCs w:val="28"/>
        </w:rPr>
        <w:t xml:space="preserve"> </w:t>
      </w:r>
      <w:r w:rsidR="0087089B" w:rsidRPr="009C4E6A">
        <w:rPr>
          <w:color w:val="000000"/>
          <w:sz w:val="28"/>
          <w:szCs w:val="28"/>
        </w:rPr>
        <w:t>Discovery</w:t>
      </w:r>
      <w:r w:rsidR="00F02E98">
        <w:rPr>
          <w:color w:val="000000"/>
          <w:sz w:val="28"/>
          <w:szCs w:val="28"/>
        </w:rPr>
        <w:t xml:space="preserve"> </w:t>
      </w:r>
      <w:r w:rsidR="0087089B" w:rsidRPr="009C4E6A">
        <w:rPr>
          <w:color w:val="000000"/>
          <w:sz w:val="28"/>
          <w:szCs w:val="28"/>
        </w:rPr>
        <w:t>in</w:t>
      </w:r>
      <w:r w:rsidR="00F02E98">
        <w:rPr>
          <w:color w:val="000000"/>
          <w:sz w:val="28"/>
          <w:szCs w:val="28"/>
        </w:rPr>
        <w:t xml:space="preserve"> </w:t>
      </w:r>
      <w:r w:rsidR="0087089B" w:rsidRPr="009C4E6A">
        <w:rPr>
          <w:color w:val="000000"/>
          <w:sz w:val="28"/>
          <w:szCs w:val="28"/>
        </w:rPr>
        <w:t>Databases)</w:t>
      </w:r>
      <w:r w:rsidR="00F02E98">
        <w:rPr>
          <w:color w:val="000000"/>
          <w:sz w:val="28"/>
          <w:szCs w:val="28"/>
        </w:rPr>
        <w:t xml:space="preserve"> </w:t>
      </w:r>
      <w:r w:rsidR="000A3A9D">
        <w:rPr>
          <w:color w:val="000000"/>
          <w:sz w:val="28"/>
          <w:szCs w:val="28"/>
        </w:rPr>
        <w:t>‒</w:t>
      </w:r>
      <w:r w:rsidR="00F02E98">
        <w:rPr>
          <w:color w:val="000000"/>
          <w:sz w:val="28"/>
          <w:szCs w:val="28"/>
        </w:rPr>
        <w:t xml:space="preserve"> </w:t>
      </w:r>
      <w:r w:rsidR="0087089B" w:rsidRPr="009C4E6A">
        <w:rPr>
          <w:color w:val="000000"/>
          <w:sz w:val="28"/>
          <w:szCs w:val="28"/>
        </w:rPr>
        <w:t>предобработку,</w:t>
      </w:r>
      <w:r w:rsidR="00F02E98">
        <w:rPr>
          <w:color w:val="000000"/>
          <w:sz w:val="28"/>
          <w:szCs w:val="28"/>
        </w:rPr>
        <w:t xml:space="preserve"> </w:t>
      </w:r>
      <w:r w:rsidR="0087089B" w:rsidRPr="009C4E6A">
        <w:rPr>
          <w:color w:val="000000"/>
          <w:sz w:val="28"/>
          <w:szCs w:val="28"/>
        </w:rPr>
        <w:t>трансформацию,</w:t>
      </w:r>
      <w:r w:rsidR="00F02E98">
        <w:rPr>
          <w:color w:val="000000"/>
          <w:sz w:val="28"/>
          <w:szCs w:val="28"/>
        </w:rPr>
        <w:t xml:space="preserve"> </w:t>
      </w:r>
      <w:r w:rsidR="0087089B" w:rsidRPr="009C4E6A">
        <w:rPr>
          <w:color w:val="000000"/>
          <w:sz w:val="28"/>
          <w:szCs w:val="28"/>
        </w:rPr>
        <w:t>интеллектуальную</w:t>
      </w:r>
      <w:r w:rsidR="00F02E98">
        <w:rPr>
          <w:color w:val="000000"/>
          <w:sz w:val="28"/>
          <w:szCs w:val="28"/>
        </w:rPr>
        <w:t xml:space="preserve"> </w:t>
      </w:r>
      <w:r w:rsidR="0087089B" w:rsidRPr="009C4E6A">
        <w:rPr>
          <w:color w:val="000000"/>
          <w:sz w:val="28"/>
          <w:szCs w:val="28"/>
        </w:rPr>
        <w:t>добычу</w:t>
      </w:r>
      <w:r w:rsidR="00F02E98">
        <w:rPr>
          <w:color w:val="000000"/>
          <w:sz w:val="28"/>
          <w:szCs w:val="28"/>
        </w:rPr>
        <w:t xml:space="preserve"> </w:t>
      </w:r>
      <w:r w:rsidRPr="009C4E6A">
        <w:rPr>
          <w:color w:val="000000"/>
          <w:sz w:val="28"/>
          <w:szCs w:val="28"/>
        </w:rPr>
        <w:t>информации</w:t>
      </w:r>
      <w:r w:rsidR="00F02E98">
        <w:rPr>
          <w:color w:val="000000"/>
          <w:sz w:val="28"/>
          <w:szCs w:val="28"/>
        </w:rPr>
        <w:t xml:space="preserve"> </w:t>
      </w:r>
      <w:r w:rsidR="0087089B" w:rsidRPr="009C4E6A">
        <w:rPr>
          <w:color w:val="000000"/>
          <w:sz w:val="28"/>
          <w:szCs w:val="28"/>
        </w:rPr>
        <w:t>и</w:t>
      </w:r>
      <w:r w:rsidR="00F02E98">
        <w:rPr>
          <w:color w:val="000000"/>
          <w:sz w:val="28"/>
          <w:szCs w:val="28"/>
        </w:rPr>
        <w:t xml:space="preserve"> </w:t>
      </w:r>
      <w:r w:rsidR="0087089B" w:rsidRPr="009C4E6A">
        <w:rPr>
          <w:color w:val="000000"/>
          <w:sz w:val="28"/>
          <w:szCs w:val="28"/>
        </w:rPr>
        <w:t>интерпретацию</w:t>
      </w:r>
      <w:r w:rsidR="00F02E98">
        <w:rPr>
          <w:color w:val="000000"/>
          <w:sz w:val="28"/>
          <w:szCs w:val="28"/>
        </w:rPr>
        <w:t xml:space="preserve"> </w:t>
      </w:r>
      <w:r w:rsidR="0087089B" w:rsidRPr="009C4E6A">
        <w:rPr>
          <w:color w:val="000000"/>
          <w:sz w:val="28"/>
          <w:szCs w:val="28"/>
        </w:rPr>
        <w:t>результатов</w:t>
      </w:r>
      <w:r w:rsidR="00F02E98">
        <w:rPr>
          <w:color w:val="000000"/>
          <w:sz w:val="28"/>
          <w:szCs w:val="28"/>
        </w:rPr>
        <w:t xml:space="preserve"> </w:t>
      </w:r>
      <w:r w:rsidR="000A3A9D">
        <w:rPr>
          <w:color w:val="000000"/>
          <w:sz w:val="28"/>
          <w:szCs w:val="28"/>
        </w:rPr>
        <w:t>‒</w:t>
      </w:r>
      <w:r w:rsidR="00F02E98">
        <w:rPr>
          <w:color w:val="000000"/>
          <w:sz w:val="28"/>
          <w:szCs w:val="28"/>
        </w:rPr>
        <w:t xml:space="preserve"> </w:t>
      </w:r>
      <w:r w:rsidR="0087089B" w:rsidRPr="009C4E6A">
        <w:rPr>
          <w:color w:val="000000"/>
          <w:sz w:val="28"/>
          <w:szCs w:val="28"/>
        </w:rPr>
        <w:t>что</w:t>
      </w:r>
      <w:r w:rsidR="00F02E98">
        <w:rPr>
          <w:color w:val="000000"/>
          <w:sz w:val="28"/>
          <w:szCs w:val="28"/>
        </w:rPr>
        <w:t xml:space="preserve"> </w:t>
      </w:r>
      <w:r w:rsidRPr="009C4E6A">
        <w:rPr>
          <w:sz w:val="28"/>
          <w:szCs w:val="28"/>
        </w:rPr>
        <w:t>предоставит</w:t>
      </w:r>
      <w:r w:rsidR="00F02E98">
        <w:rPr>
          <w:sz w:val="28"/>
          <w:szCs w:val="28"/>
        </w:rPr>
        <w:t xml:space="preserve"> </w:t>
      </w:r>
      <w:r w:rsidRPr="009C4E6A">
        <w:rPr>
          <w:sz w:val="28"/>
          <w:szCs w:val="28"/>
        </w:rPr>
        <w:t>возможность</w:t>
      </w:r>
      <w:r w:rsidR="00F02E98">
        <w:rPr>
          <w:sz w:val="28"/>
          <w:szCs w:val="28"/>
        </w:rPr>
        <w:t xml:space="preserve"> </w:t>
      </w:r>
      <w:r w:rsidRPr="009C4E6A">
        <w:rPr>
          <w:sz w:val="28"/>
          <w:szCs w:val="28"/>
        </w:rPr>
        <w:t>обнаруживать</w:t>
      </w:r>
      <w:r w:rsidR="00F02E98">
        <w:rPr>
          <w:color w:val="000000"/>
          <w:sz w:val="28"/>
          <w:szCs w:val="28"/>
        </w:rPr>
        <w:t xml:space="preserve"> </w:t>
      </w:r>
      <w:r w:rsidR="0087089B" w:rsidRPr="009C4E6A">
        <w:rPr>
          <w:color w:val="000000"/>
          <w:sz w:val="28"/>
          <w:szCs w:val="28"/>
        </w:rPr>
        <w:t>скрытые</w:t>
      </w:r>
      <w:r w:rsidR="00F02E98">
        <w:rPr>
          <w:color w:val="000000"/>
          <w:sz w:val="28"/>
          <w:szCs w:val="28"/>
        </w:rPr>
        <w:t xml:space="preserve"> </w:t>
      </w:r>
      <w:r w:rsidR="0087089B" w:rsidRPr="009C4E6A">
        <w:rPr>
          <w:color w:val="000000"/>
          <w:sz w:val="28"/>
          <w:szCs w:val="28"/>
        </w:rPr>
        <w:t>закономерности</w:t>
      </w:r>
      <w:r w:rsidR="00F02E98">
        <w:rPr>
          <w:color w:val="000000"/>
          <w:sz w:val="28"/>
          <w:szCs w:val="28"/>
        </w:rPr>
        <w:t xml:space="preserve"> </w:t>
      </w:r>
      <w:r w:rsidR="0087089B" w:rsidRPr="009C4E6A">
        <w:rPr>
          <w:color w:val="000000"/>
          <w:sz w:val="28"/>
          <w:szCs w:val="28"/>
        </w:rPr>
        <w:t>и</w:t>
      </w:r>
      <w:r w:rsidR="00F02E98">
        <w:rPr>
          <w:color w:val="000000"/>
          <w:sz w:val="28"/>
          <w:szCs w:val="28"/>
        </w:rPr>
        <w:t xml:space="preserve"> </w:t>
      </w:r>
      <w:r w:rsidR="0087089B" w:rsidRPr="009C4E6A">
        <w:rPr>
          <w:color w:val="000000"/>
          <w:sz w:val="28"/>
          <w:szCs w:val="28"/>
        </w:rPr>
        <w:t>аномалии</w:t>
      </w:r>
      <w:r w:rsidR="00F02E98">
        <w:rPr>
          <w:color w:val="000000"/>
          <w:sz w:val="28"/>
          <w:szCs w:val="28"/>
        </w:rPr>
        <w:t xml:space="preserve"> </w:t>
      </w:r>
      <w:r w:rsidR="0087089B" w:rsidRPr="009C4E6A">
        <w:rPr>
          <w:color w:val="000000"/>
          <w:sz w:val="28"/>
          <w:szCs w:val="28"/>
        </w:rPr>
        <w:t>в</w:t>
      </w:r>
      <w:r w:rsidR="00F02E98">
        <w:rPr>
          <w:color w:val="000000"/>
          <w:sz w:val="28"/>
          <w:szCs w:val="28"/>
        </w:rPr>
        <w:t xml:space="preserve"> </w:t>
      </w:r>
      <w:r w:rsidR="0087089B" w:rsidRPr="009C4E6A">
        <w:rPr>
          <w:color w:val="000000"/>
          <w:sz w:val="28"/>
          <w:szCs w:val="28"/>
        </w:rPr>
        <w:t>многомерных</w:t>
      </w:r>
      <w:r w:rsidR="00F02E98">
        <w:rPr>
          <w:color w:val="000000"/>
          <w:sz w:val="28"/>
          <w:szCs w:val="28"/>
        </w:rPr>
        <w:t xml:space="preserve"> </w:t>
      </w:r>
      <w:r w:rsidR="0087089B" w:rsidRPr="009C4E6A">
        <w:rPr>
          <w:color w:val="000000"/>
          <w:sz w:val="28"/>
          <w:szCs w:val="28"/>
        </w:rPr>
        <w:t>массивах</w:t>
      </w:r>
      <w:r w:rsidR="00F02E98">
        <w:rPr>
          <w:color w:val="000000"/>
          <w:sz w:val="28"/>
          <w:szCs w:val="28"/>
        </w:rPr>
        <w:t xml:space="preserve"> </w:t>
      </w:r>
      <w:r w:rsidR="0087089B" w:rsidRPr="009C4E6A">
        <w:rPr>
          <w:color w:val="000000"/>
          <w:sz w:val="28"/>
          <w:szCs w:val="28"/>
        </w:rPr>
        <w:t>налоговых</w:t>
      </w:r>
      <w:r w:rsidR="00F02E98">
        <w:rPr>
          <w:color w:val="000000"/>
          <w:sz w:val="28"/>
          <w:szCs w:val="28"/>
        </w:rPr>
        <w:t xml:space="preserve"> </w:t>
      </w:r>
      <w:r w:rsidR="0087089B" w:rsidRPr="009C4E6A">
        <w:rPr>
          <w:color w:val="000000"/>
          <w:sz w:val="28"/>
          <w:szCs w:val="28"/>
        </w:rPr>
        <w:t>данных.</w:t>
      </w:r>
      <w:r w:rsidR="00F02E98">
        <w:rPr>
          <w:color w:val="000000"/>
          <w:sz w:val="28"/>
          <w:szCs w:val="28"/>
        </w:rPr>
        <w:t xml:space="preserve"> </w:t>
      </w:r>
      <w:r w:rsidR="0087089B" w:rsidRPr="00597BB4">
        <w:rPr>
          <w:color w:val="000000"/>
          <w:sz w:val="28"/>
          <w:szCs w:val="28"/>
        </w:rPr>
        <w:t>В</w:t>
      </w:r>
      <w:r w:rsidR="00F02E98">
        <w:rPr>
          <w:color w:val="000000"/>
          <w:sz w:val="28"/>
          <w:szCs w:val="28"/>
        </w:rPr>
        <w:t xml:space="preserve"> </w:t>
      </w:r>
      <w:r w:rsidR="00597BB4" w:rsidRPr="00597BB4">
        <w:rPr>
          <w:color w:val="000000"/>
          <w:sz w:val="28"/>
          <w:szCs w:val="28"/>
        </w:rPr>
        <w:t>качестве</w:t>
      </w:r>
      <w:r w:rsidR="00F02E98">
        <w:rPr>
          <w:color w:val="000000"/>
          <w:sz w:val="28"/>
          <w:szCs w:val="28"/>
        </w:rPr>
        <w:t xml:space="preserve"> </w:t>
      </w:r>
      <w:r w:rsidR="0087089B" w:rsidRPr="00597BB4">
        <w:rPr>
          <w:color w:val="000000"/>
          <w:sz w:val="28"/>
          <w:szCs w:val="28"/>
        </w:rPr>
        <w:t>первичных</w:t>
      </w:r>
      <w:r w:rsidR="00F02E98">
        <w:rPr>
          <w:color w:val="000000"/>
          <w:sz w:val="28"/>
          <w:szCs w:val="28"/>
        </w:rPr>
        <w:t xml:space="preserve"> </w:t>
      </w:r>
      <w:r w:rsidR="0087089B" w:rsidRPr="00597BB4">
        <w:rPr>
          <w:color w:val="000000"/>
          <w:sz w:val="28"/>
          <w:szCs w:val="28"/>
        </w:rPr>
        <w:t>инструментов</w:t>
      </w:r>
      <w:r w:rsidR="00F02E98">
        <w:rPr>
          <w:color w:val="000000"/>
          <w:sz w:val="28"/>
          <w:szCs w:val="28"/>
        </w:rPr>
        <w:t xml:space="preserve"> </w:t>
      </w:r>
      <w:r w:rsidR="00597BB4" w:rsidRPr="00597BB4">
        <w:rPr>
          <w:color w:val="000000"/>
          <w:sz w:val="28"/>
          <w:szCs w:val="28"/>
        </w:rPr>
        <w:t>контроля</w:t>
      </w:r>
      <w:r w:rsidR="00F02E98">
        <w:rPr>
          <w:color w:val="000000"/>
          <w:sz w:val="28"/>
          <w:szCs w:val="28"/>
        </w:rPr>
        <w:t xml:space="preserve"> </w:t>
      </w:r>
      <w:r w:rsidR="00597BB4" w:rsidRPr="00597BB4">
        <w:rPr>
          <w:color w:val="000000"/>
          <w:sz w:val="28"/>
          <w:szCs w:val="28"/>
        </w:rPr>
        <w:t>предлагается</w:t>
      </w:r>
      <w:r w:rsidR="00F02E98">
        <w:rPr>
          <w:color w:val="000000"/>
          <w:sz w:val="28"/>
          <w:szCs w:val="28"/>
        </w:rPr>
        <w:t xml:space="preserve"> </w:t>
      </w:r>
      <w:r w:rsidR="0087089B" w:rsidRPr="00597BB4">
        <w:rPr>
          <w:color w:val="000000"/>
          <w:sz w:val="28"/>
          <w:szCs w:val="28"/>
        </w:rPr>
        <w:t>использовать</w:t>
      </w:r>
      <w:r w:rsidR="00F02E98">
        <w:rPr>
          <w:color w:val="000000"/>
          <w:sz w:val="28"/>
          <w:szCs w:val="28"/>
        </w:rPr>
        <w:t xml:space="preserve"> </w:t>
      </w:r>
      <w:r w:rsidR="0087089B" w:rsidRPr="00597BB4">
        <w:rPr>
          <w:color w:val="000000"/>
          <w:sz w:val="28"/>
          <w:szCs w:val="28"/>
        </w:rPr>
        <w:t>модель</w:t>
      </w:r>
      <w:r w:rsidR="00F02E98">
        <w:rPr>
          <w:color w:val="000000"/>
          <w:sz w:val="28"/>
          <w:szCs w:val="28"/>
        </w:rPr>
        <w:t xml:space="preserve"> </w:t>
      </w:r>
      <w:r w:rsidR="0087089B" w:rsidRPr="00597BB4">
        <w:rPr>
          <w:color w:val="000000"/>
          <w:sz w:val="28"/>
          <w:szCs w:val="28"/>
        </w:rPr>
        <w:t>простой</w:t>
      </w:r>
      <w:r w:rsidR="00F02E98">
        <w:rPr>
          <w:color w:val="000000"/>
          <w:sz w:val="28"/>
          <w:szCs w:val="28"/>
        </w:rPr>
        <w:t xml:space="preserve"> </w:t>
      </w:r>
      <w:r w:rsidR="0087089B" w:rsidRPr="00597BB4">
        <w:rPr>
          <w:color w:val="000000"/>
          <w:sz w:val="28"/>
          <w:szCs w:val="28"/>
        </w:rPr>
        <w:t>частоты</w:t>
      </w:r>
      <w:r w:rsidR="00F02E98">
        <w:rPr>
          <w:color w:val="000000"/>
          <w:sz w:val="28"/>
          <w:szCs w:val="28"/>
        </w:rPr>
        <w:t xml:space="preserve"> </w:t>
      </w:r>
      <w:r w:rsidR="0087089B" w:rsidRPr="00597BB4">
        <w:rPr>
          <w:color w:val="000000"/>
          <w:sz w:val="28"/>
          <w:szCs w:val="28"/>
        </w:rPr>
        <w:t>атрибута</w:t>
      </w:r>
      <w:r w:rsidR="00F02E98">
        <w:rPr>
          <w:color w:val="000000"/>
          <w:sz w:val="28"/>
          <w:szCs w:val="28"/>
        </w:rPr>
        <w:t xml:space="preserve"> </w:t>
      </w:r>
      <w:r w:rsidR="0087089B" w:rsidRPr="00597BB4">
        <w:rPr>
          <w:color w:val="000000"/>
          <w:sz w:val="28"/>
          <w:szCs w:val="28"/>
        </w:rPr>
        <w:t>и</w:t>
      </w:r>
      <w:r w:rsidR="00F02E98">
        <w:rPr>
          <w:color w:val="000000"/>
          <w:sz w:val="28"/>
          <w:szCs w:val="28"/>
        </w:rPr>
        <w:t xml:space="preserve"> </w:t>
      </w:r>
      <w:r w:rsidR="0087089B" w:rsidRPr="00597BB4">
        <w:rPr>
          <w:color w:val="000000"/>
          <w:sz w:val="28"/>
          <w:szCs w:val="28"/>
        </w:rPr>
        <w:t>её</w:t>
      </w:r>
      <w:r w:rsidR="00F02E98">
        <w:rPr>
          <w:color w:val="000000"/>
          <w:sz w:val="28"/>
          <w:szCs w:val="28"/>
        </w:rPr>
        <w:t xml:space="preserve"> </w:t>
      </w:r>
      <w:r w:rsidR="0087089B" w:rsidRPr="00597BB4">
        <w:rPr>
          <w:color w:val="000000"/>
          <w:sz w:val="28"/>
          <w:szCs w:val="28"/>
        </w:rPr>
        <w:t>взвешенный</w:t>
      </w:r>
      <w:r w:rsidR="00F02E98">
        <w:rPr>
          <w:color w:val="000000"/>
          <w:sz w:val="28"/>
          <w:szCs w:val="28"/>
        </w:rPr>
        <w:t xml:space="preserve"> </w:t>
      </w:r>
      <w:r w:rsidR="0087089B" w:rsidRPr="00597BB4">
        <w:rPr>
          <w:color w:val="000000"/>
          <w:sz w:val="28"/>
          <w:szCs w:val="28"/>
        </w:rPr>
        <w:t>аналог</w:t>
      </w:r>
      <w:r w:rsidR="00F02E98">
        <w:rPr>
          <w:color w:val="000000"/>
          <w:sz w:val="28"/>
          <w:szCs w:val="28"/>
        </w:rPr>
        <w:t xml:space="preserve"> </w:t>
      </w:r>
      <w:r w:rsidR="0087089B" w:rsidRPr="00597BB4">
        <w:rPr>
          <w:color w:val="000000"/>
          <w:sz w:val="28"/>
          <w:szCs w:val="28"/>
        </w:rPr>
        <w:t>с</w:t>
      </w:r>
      <w:r w:rsidR="00F02E98">
        <w:rPr>
          <w:color w:val="000000"/>
          <w:sz w:val="28"/>
          <w:szCs w:val="28"/>
        </w:rPr>
        <w:t xml:space="preserve"> </w:t>
      </w:r>
      <w:r w:rsidR="0087089B" w:rsidRPr="00597BB4">
        <w:rPr>
          <w:color w:val="000000"/>
          <w:sz w:val="28"/>
          <w:szCs w:val="28"/>
        </w:rPr>
        <w:t>экспертно</w:t>
      </w:r>
      <w:r w:rsidR="00F02E98">
        <w:rPr>
          <w:color w:val="000000"/>
          <w:sz w:val="28"/>
          <w:szCs w:val="28"/>
        </w:rPr>
        <w:t xml:space="preserve"> </w:t>
      </w:r>
      <w:r w:rsidR="00597BB4" w:rsidRPr="00597BB4">
        <w:rPr>
          <w:sz w:val="28"/>
          <w:szCs w:val="28"/>
        </w:rPr>
        <w:t>подтвержденными</w:t>
      </w:r>
      <w:r w:rsidR="00F02E98">
        <w:rPr>
          <w:color w:val="000000"/>
          <w:sz w:val="28"/>
          <w:szCs w:val="28"/>
        </w:rPr>
        <w:t xml:space="preserve"> </w:t>
      </w:r>
      <w:r w:rsidR="0087089B" w:rsidRPr="00597BB4">
        <w:rPr>
          <w:color w:val="000000"/>
          <w:sz w:val="28"/>
          <w:szCs w:val="28"/>
        </w:rPr>
        <w:t>коэффициентами</w:t>
      </w:r>
      <w:r w:rsidR="00F02E98">
        <w:rPr>
          <w:color w:val="000000"/>
          <w:sz w:val="28"/>
          <w:szCs w:val="28"/>
        </w:rPr>
        <w:t xml:space="preserve"> </w:t>
      </w:r>
      <w:r w:rsidR="0087089B" w:rsidRPr="00597BB4">
        <w:rPr>
          <w:color w:val="000000"/>
          <w:sz w:val="28"/>
          <w:szCs w:val="28"/>
        </w:rPr>
        <w:t>значимости,</w:t>
      </w:r>
      <w:r w:rsidR="00F02E98">
        <w:rPr>
          <w:color w:val="000000"/>
          <w:sz w:val="28"/>
          <w:szCs w:val="28"/>
        </w:rPr>
        <w:t xml:space="preserve"> </w:t>
      </w:r>
      <w:r w:rsidR="0087089B" w:rsidRPr="00597BB4">
        <w:rPr>
          <w:color w:val="000000"/>
          <w:sz w:val="28"/>
          <w:szCs w:val="28"/>
        </w:rPr>
        <w:t>что</w:t>
      </w:r>
      <w:r w:rsidR="00F02E98">
        <w:rPr>
          <w:color w:val="000000"/>
          <w:sz w:val="28"/>
          <w:szCs w:val="28"/>
        </w:rPr>
        <w:t xml:space="preserve"> </w:t>
      </w:r>
      <w:r w:rsidR="00597BB4" w:rsidRPr="00597BB4">
        <w:rPr>
          <w:color w:val="000000"/>
          <w:sz w:val="28"/>
          <w:szCs w:val="28"/>
        </w:rPr>
        <w:t>предоставит</w:t>
      </w:r>
      <w:r w:rsidR="00F02E98">
        <w:rPr>
          <w:color w:val="000000"/>
          <w:sz w:val="28"/>
          <w:szCs w:val="28"/>
        </w:rPr>
        <w:t xml:space="preserve"> </w:t>
      </w:r>
      <w:r w:rsidR="0087089B" w:rsidRPr="00597BB4">
        <w:rPr>
          <w:color w:val="000000"/>
          <w:sz w:val="28"/>
          <w:szCs w:val="28"/>
        </w:rPr>
        <w:t>быстрое</w:t>
      </w:r>
      <w:r w:rsidR="00F02E98">
        <w:rPr>
          <w:color w:val="000000"/>
          <w:sz w:val="28"/>
          <w:szCs w:val="28"/>
        </w:rPr>
        <w:t xml:space="preserve"> </w:t>
      </w:r>
      <w:r w:rsidR="0087089B" w:rsidRPr="00597BB4">
        <w:rPr>
          <w:color w:val="000000"/>
          <w:sz w:val="28"/>
          <w:szCs w:val="28"/>
        </w:rPr>
        <w:t>ранжирование</w:t>
      </w:r>
      <w:r w:rsidR="00F02E98">
        <w:rPr>
          <w:color w:val="000000"/>
          <w:sz w:val="28"/>
          <w:szCs w:val="28"/>
        </w:rPr>
        <w:t xml:space="preserve"> </w:t>
      </w:r>
      <w:r w:rsidR="0087089B" w:rsidRPr="00597BB4">
        <w:rPr>
          <w:color w:val="000000"/>
          <w:sz w:val="28"/>
          <w:szCs w:val="28"/>
        </w:rPr>
        <w:t>налогоплательщиков</w:t>
      </w:r>
      <w:r w:rsidR="00F02E98">
        <w:rPr>
          <w:color w:val="000000"/>
          <w:sz w:val="28"/>
          <w:szCs w:val="28"/>
        </w:rPr>
        <w:t xml:space="preserve"> </w:t>
      </w:r>
      <w:r w:rsidR="0087089B" w:rsidRPr="00597BB4">
        <w:rPr>
          <w:color w:val="000000"/>
          <w:sz w:val="28"/>
          <w:szCs w:val="28"/>
        </w:rPr>
        <w:t>по</w:t>
      </w:r>
      <w:r w:rsidR="00F02E98">
        <w:rPr>
          <w:color w:val="000000"/>
          <w:sz w:val="28"/>
          <w:szCs w:val="28"/>
        </w:rPr>
        <w:t xml:space="preserve"> </w:t>
      </w:r>
      <w:r w:rsidR="0087089B" w:rsidRPr="00597BB4">
        <w:rPr>
          <w:color w:val="000000"/>
          <w:sz w:val="28"/>
          <w:szCs w:val="28"/>
        </w:rPr>
        <w:t>числу</w:t>
      </w:r>
      <w:r w:rsidR="00F02E98">
        <w:rPr>
          <w:color w:val="000000"/>
          <w:sz w:val="28"/>
          <w:szCs w:val="28"/>
        </w:rPr>
        <w:t xml:space="preserve"> </w:t>
      </w:r>
      <w:r w:rsidR="0087089B" w:rsidRPr="00597BB4">
        <w:rPr>
          <w:color w:val="000000"/>
          <w:sz w:val="28"/>
          <w:szCs w:val="28"/>
        </w:rPr>
        <w:t>и</w:t>
      </w:r>
      <w:r w:rsidR="00F02E98">
        <w:rPr>
          <w:color w:val="000000"/>
          <w:sz w:val="28"/>
          <w:szCs w:val="28"/>
        </w:rPr>
        <w:t xml:space="preserve"> </w:t>
      </w:r>
      <w:r w:rsidR="0087089B" w:rsidRPr="00597BB4">
        <w:rPr>
          <w:color w:val="000000"/>
          <w:sz w:val="28"/>
          <w:szCs w:val="28"/>
        </w:rPr>
        <w:t>серьёзности</w:t>
      </w:r>
      <w:r w:rsidR="00F02E98">
        <w:rPr>
          <w:color w:val="000000"/>
          <w:sz w:val="28"/>
          <w:szCs w:val="28"/>
        </w:rPr>
        <w:t xml:space="preserve"> </w:t>
      </w:r>
      <w:r w:rsidR="0087089B" w:rsidRPr="00597BB4">
        <w:rPr>
          <w:color w:val="000000"/>
          <w:sz w:val="28"/>
          <w:szCs w:val="28"/>
        </w:rPr>
        <w:t>нарушений.</w:t>
      </w:r>
      <w:r w:rsidR="00F02E98">
        <w:rPr>
          <w:color w:val="000000"/>
          <w:sz w:val="28"/>
          <w:szCs w:val="28"/>
        </w:rPr>
        <w:t xml:space="preserve"> </w:t>
      </w:r>
      <w:r w:rsidR="0087089B" w:rsidRPr="00597BB4">
        <w:rPr>
          <w:color w:val="000000"/>
          <w:sz w:val="28"/>
          <w:szCs w:val="28"/>
        </w:rPr>
        <w:t>Для</w:t>
      </w:r>
      <w:r w:rsidR="00F02E98">
        <w:rPr>
          <w:color w:val="000000"/>
          <w:sz w:val="28"/>
          <w:szCs w:val="28"/>
        </w:rPr>
        <w:t xml:space="preserve"> </w:t>
      </w:r>
      <w:r w:rsidR="0087089B" w:rsidRPr="00597BB4">
        <w:rPr>
          <w:color w:val="000000"/>
          <w:sz w:val="28"/>
          <w:szCs w:val="28"/>
        </w:rPr>
        <w:t>более</w:t>
      </w:r>
      <w:r w:rsidR="00F02E98">
        <w:rPr>
          <w:color w:val="000000"/>
          <w:sz w:val="28"/>
          <w:szCs w:val="28"/>
        </w:rPr>
        <w:t xml:space="preserve"> </w:t>
      </w:r>
      <w:r w:rsidR="0087089B" w:rsidRPr="00597BB4">
        <w:rPr>
          <w:color w:val="000000"/>
          <w:sz w:val="28"/>
          <w:szCs w:val="28"/>
        </w:rPr>
        <w:t>точного</w:t>
      </w:r>
      <w:r w:rsidR="00F02E98">
        <w:rPr>
          <w:color w:val="000000"/>
          <w:sz w:val="28"/>
          <w:szCs w:val="28"/>
        </w:rPr>
        <w:t xml:space="preserve"> </w:t>
      </w:r>
      <w:r w:rsidR="0087089B" w:rsidRPr="00597BB4">
        <w:rPr>
          <w:color w:val="000000"/>
          <w:sz w:val="28"/>
          <w:szCs w:val="28"/>
        </w:rPr>
        <w:t>прогнозирования</w:t>
      </w:r>
      <w:r w:rsidR="00F02E98">
        <w:rPr>
          <w:color w:val="000000"/>
          <w:sz w:val="28"/>
          <w:szCs w:val="28"/>
        </w:rPr>
        <w:t xml:space="preserve"> </w:t>
      </w:r>
      <w:r w:rsidR="0087089B" w:rsidRPr="00597BB4">
        <w:rPr>
          <w:color w:val="000000"/>
          <w:sz w:val="28"/>
          <w:szCs w:val="28"/>
        </w:rPr>
        <w:t>рисков</w:t>
      </w:r>
      <w:r w:rsidR="00F02E98">
        <w:rPr>
          <w:color w:val="000000"/>
          <w:sz w:val="28"/>
          <w:szCs w:val="28"/>
        </w:rPr>
        <w:t xml:space="preserve"> </w:t>
      </w:r>
      <w:r w:rsidR="00597BB4" w:rsidRPr="00597BB4">
        <w:rPr>
          <w:color w:val="000000"/>
          <w:sz w:val="28"/>
          <w:szCs w:val="28"/>
        </w:rPr>
        <w:t>необходимо</w:t>
      </w:r>
      <w:r w:rsidR="00F02E98">
        <w:rPr>
          <w:color w:val="000000"/>
          <w:sz w:val="28"/>
          <w:szCs w:val="28"/>
        </w:rPr>
        <w:t xml:space="preserve"> </w:t>
      </w:r>
      <w:r w:rsidR="0087089B" w:rsidRPr="00597BB4">
        <w:rPr>
          <w:color w:val="000000"/>
          <w:sz w:val="28"/>
          <w:szCs w:val="28"/>
        </w:rPr>
        <w:t>развивать</w:t>
      </w:r>
      <w:r w:rsidR="00F02E98">
        <w:rPr>
          <w:color w:val="000000"/>
          <w:sz w:val="28"/>
          <w:szCs w:val="28"/>
        </w:rPr>
        <w:t xml:space="preserve"> </w:t>
      </w:r>
      <w:r w:rsidR="0087089B" w:rsidRPr="00597BB4">
        <w:rPr>
          <w:color w:val="000000"/>
          <w:sz w:val="28"/>
          <w:szCs w:val="28"/>
        </w:rPr>
        <w:t>статистические</w:t>
      </w:r>
      <w:r w:rsidR="00F02E98">
        <w:rPr>
          <w:color w:val="000000"/>
          <w:sz w:val="28"/>
          <w:szCs w:val="28"/>
        </w:rPr>
        <w:t xml:space="preserve"> </w:t>
      </w:r>
      <w:r w:rsidR="0087089B" w:rsidRPr="00597BB4">
        <w:rPr>
          <w:color w:val="000000"/>
          <w:sz w:val="28"/>
          <w:szCs w:val="28"/>
        </w:rPr>
        <w:t>методы</w:t>
      </w:r>
      <w:r w:rsidR="00F02E98">
        <w:rPr>
          <w:color w:val="000000"/>
          <w:sz w:val="28"/>
          <w:szCs w:val="28"/>
        </w:rPr>
        <w:t xml:space="preserve"> </w:t>
      </w:r>
      <w:r w:rsidR="0087089B" w:rsidRPr="00597BB4">
        <w:rPr>
          <w:color w:val="000000"/>
          <w:sz w:val="28"/>
          <w:szCs w:val="28"/>
        </w:rPr>
        <w:t>(логистическая</w:t>
      </w:r>
      <w:r w:rsidR="00F02E98">
        <w:rPr>
          <w:color w:val="000000"/>
          <w:sz w:val="28"/>
          <w:szCs w:val="28"/>
        </w:rPr>
        <w:t xml:space="preserve"> </w:t>
      </w:r>
      <w:r w:rsidR="0087089B" w:rsidRPr="00597BB4">
        <w:rPr>
          <w:color w:val="000000"/>
          <w:sz w:val="28"/>
          <w:szCs w:val="28"/>
        </w:rPr>
        <w:t>регрессия)</w:t>
      </w:r>
      <w:r w:rsidR="00F02E98">
        <w:rPr>
          <w:color w:val="000000"/>
          <w:sz w:val="28"/>
          <w:szCs w:val="28"/>
        </w:rPr>
        <w:t xml:space="preserve"> </w:t>
      </w:r>
      <w:r w:rsidR="0087089B" w:rsidRPr="00597BB4">
        <w:rPr>
          <w:color w:val="000000"/>
          <w:sz w:val="28"/>
          <w:szCs w:val="28"/>
        </w:rPr>
        <w:t>и</w:t>
      </w:r>
      <w:r w:rsidR="00F02E98">
        <w:rPr>
          <w:color w:val="000000"/>
          <w:sz w:val="28"/>
          <w:szCs w:val="28"/>
        </w:rPr>
        <w:t xml:space="preserve"> </w:t>
      </w:r>
      <w:r w:rsidR="0087089B" w:rsidRPr="00597BB4">
        <w:rPr>
          <w:color w:val="000000"/>
          <w:sz w:val="28"/>
          <w:szCs w:val="28"/>
        </w:rPr>
        <w:t>деревья</w:t>
      </w:r>
      <w:r w:rsidR="00F02E98">
        <w:rPr>
          <w:color w:val="000000"/>
          <w:sz w:val="28"/>
          <w:szCs w:val="28"/>
        </w:rPr>
        <w:t xml:space="preserve"> </w:t>
      </w:r>
      <w:r w:rsidR="0087089B" w:rsidRPr="00597BB4">
        <w:rPr>
          <w:color w:val="000000"/>
          <w:sz w:val="28"/>
          <w:szCs w:val="28"/>
        </w:rPr>
        <w:t>решений,</w:t>
      </w:r>
      <w:r w:rsidR="00F02E98">
        <w:rPr>
          <w:color w:val="000000"/>
          <w:sz w:val="28"/>
          <w:szCs w:val="28"/>
        </w:rPr>
        <w:t xml:space="preserve"> </w:t>
      </w:r>
      <w:r w:rsidR="0087089B" w:rsidRPr="00597BB4">
        <w:rPr>
          <w:color w:val="000000"/>
          <w:sz w:val="28"/>
          <w:szCs w:val="28"/>
        </w:rPr>
        <w:t>нейросети,</w:t>
      </w:r>
      <w:r w:rsidR="00F02E98">
        <w:rPr>
          <w:color w:val="000000"/>
          <w:sz w:val="28"/>
          <w:szCs w:val="28"/>
        </w:rPr>
        <w:t xml:space="preserve"> </w:t>
      </w:r>
      <w:r w:rsidR="00597BB4" w:rsidRPr="00597BB4">
        <w:rPr>
          <w:color w:val="000000"/>
          <w:sz w:val="28"/>
          <w:szCs w:val="28"/>
        </w:rPr>
        <w:t>в</w:t>
      </w:r>
      <w:r w:rsidR="00F02E98">
        <w:rPr>
          <w:color w:val="000000"/>
          <w:sz w:val="28"/>
          <w:szCs w:val="28"/>
        </w:rPr>
        <w:t xml:space="preserve"> </w:t>
      </w:r>
      <w:r w:rsidR="00597BB4" w:rsidRPr="00597BB4">
        <w:rPr>
          <w:color w:val="000000"/>
          <w:sz w:val="28"/>
          <w:szCs w:val="28"/>
        </w:rPr>
        <w:t>том</w:t>
      </w:r>
      <w:r w:rsidR="00F02E98">
        <w:rPr>
          <w:color w:val="000000"/>
          <w:sz w:val="28"/>
          <w:szCs w:val="28"/>
        </w:rPr>
        <w:t xml:space="preserve"> </w:t>
      </w:r>
      <w:r w:rsidR="00597BB4" w:rsidRPr="00597BB4">
        <w:rPr>
          <w:color w:val="000000"/>
          <w:sz w:val="28"/>
          <w:szCs w:val="28"/>
        </w:rPr>
        <w:t>числе</w:t>
      </w:r>
      <w:r w:rsidR="00F02E98">
        <w:rPr>
          <w:color w:val="000000"/>
          <w:sz w:val="28"/>
          <w:szCs w:val="28"/>
        </w:rPr>
        <w:t xml:space="preserve"> </w:t>
      </w:r>
      <w:r w:rsidR="00597BB4" w:rsidRPr="00597BB4">
        <w:rPr>
          <w:sz w:val="28"/>
          <w:szCs w:val="28"/>
        </w:rPr>
        <w:t>проводить</w:t>
      </w:r>
      <w:r w:rsidR="00F02E98">
        <w:rPr>
          <w:sz w:val="28"/>
          <w:szCs w:val="28"/>
        </w:rPr>
        <w:t xml:space="preserve"> </w:t>
      </w:r>
      <w:r w:rsidR="0087089B" w:rsidRPr="00597BB4">
        <w:rPr>
          <w:color w:val="000000"/>
          <w:sz w:val="28"/>
          <w:szCs w:val="28"/>
        </w:rPr>
        <w:t>кластерный</w:t>
      </w:r>
      <w:r w:rsidR="00F02E98">
        <w:rPr>
          <w:color w:val="000000"/>
          <w:sz w:val="28"/>
          <w:szCs w:val="28"/>
        </w:rPr>
        <w:t xml:space="preserve"> </w:t>
      </w:r>
      <w:r w:rsidR="0087089B" w:rsidRPr="00597BB4">
        <w:rPr>
          <w:color w:val="000000"/>
          <w:sz w:val="28"/>
          <w:szCs w:val="28"/>
        </w:rPr>
        <w:t>анализ</w:t>
      </w:r>
      <w:r w:rsidR="00F02E98">
        <w:rPr>
          <w:color w:val="000000"/>
          <w:sz w:val="28"/>
          <w:szCs w:val="28"/>
        </w:rPr>
        <w:t xml:space="preserve"> </w:t>
      </w:r>
      <w:r w:rsidR="0087089B" w:rsidRPr="00597BB4">
        <w:rPr>
          <w:color w:val="000000"/>
          <w:sz w:val="28"/>
          <w:szCs w:val="28"/>
        </w:rPr>
        <w:t>для</w:t>
      </w:r>
      <w:r w:rsidR="00F02E98">
        <w:rPr>
          <w:color w:val="000000"/>
          <w:sz w:val="28"/>
          <w:szCs w:val="28"/>
        </w:rPr>
        <w:t xml:space="preserve"> </w:t>
      </w:r>
      <w:r w:rsidR="0087089B" w:rsidRPr="00597BB4">
        <w:rPr>
          <w:color w:val="000000"/>
          <w:sz w:val="28"/>
          <w:szCs w:val="28"/>
        </w:rPr>
        <w:t>сегментации</w:t>
      </w:r>
      <w:r w:rsidR="00F02E98">
        <w:rPr>
          <w:color w:val="000000"/>
          <w:sz w:val="28"/>
          <w:szCs w:val="28"/>
        </w:rPr>
        <w:t xml:space="preserve"> </w:t>
      </w:r>
      <w:r w:rsidR="0087089B" w:rsidRPr="00597BB4">
        <w:rPr>
          <w:color w:val="000000"/>
          <w:sz w:val="28"/>
          <w:szCs w:val="28"/>
        </w:rPr>
        <w:t>субъектов</w:t>
      </w:r>
      <w:r w:rsidR="00F02E98">
        <w:rPr>
          <w:color w:val="000000"/>
          <w:sz w:val="28"/>
          <w:szCs w:val="28"/>
        </w:rPr>
        <w:t xml:space="preserve"> </w:t>
      </w:r>
      <w:r w:rsidR="0087089B" w:rsidRPr="00597BB4">
        <w:rPr>
          <w:color w:val="000000"/>
          <w:sz w:val="28"/>
          <w:szCs w:val="28"/>
        </w:rPr>
        <w:t>по</w:t>
      </w:r>
      <w:r w:rsidR="00F02E98">
        <w:rPr>
          <w:color w:val="000000"/>
          <w:sz w:val="28"/>
          <w:szCs w:val="28"/>
        </w:rPr>
        <w:t xml:space="preserve"> </w:t>
      </w:r>
      <w:r w:rsidR="0087089B" w:rsidRPr="00597BB4">
        <w:rPr>
          <w:color w:val="000000"/>
          <w:sz w:val="28"/>
          <w:szCs w:val="28"/>
        </w:rPr>
        <w:t>профилям</w:t>
      </w:r>
      <w:r w:rsidR="00F02E98">
        <w:rPr>
          <w:color w:val="000000"/>
          <w:sz w:val="28"/>
          <w:szCs w:val="28"/>
        </w:rPr>
        <w:t xml:space="preserve"> </w:t>
      </w:r>
      <w:r w:rsidR="0087089B" w:rsidRPr="00597BB4">
        <w:rPr>
          <w:color w:val="000000"/>
          <w:sz w:val="28"/>
          <w:szCs w:val="28"/>
        </w:rPr>
        <w:t>поведения</w:t>
      </w:r>
      <w:r w:rsidR="00F02E98">
        <w:rPr>
          <w:color w:val="000000"/>
          <w:sz w:val="28"/>
          <w:szCs w:val="28"/>
        </w:rPr>
        <w:t xml:space="preserve"> </w:t>
      </w:r>
      <w:r w:rsidR="0087089B" w:rsidRPr="00597BB4">
        <w:rPr>
          <w:color w:val="000000"/>
          <w:sz w:val="28"/>
          <w:szCs w:val="28"/>
        </w:rPr>
        <w:t>и</w:t>
      </w:r>
      <w:r w:rsidR="00F02E98">
        <w:rPr>
          <w:color w:val="000000"/>
          <w:sz w:val="28"/>
          <w:szCs w:val="28"/>
        </w:rPr>
        <w:t xml:space="preserve"> </w:t>
      </w:r>
      <w:r w:rsidR="0087089B" w:rsidRPr="00597BB4">
        <w:rPr>
          <w:color w:val="000000"/>
          <w:sz w:val="28"/>
          <w:szCs w:val="28"/>
        </w:rPr>
        <w:t>отраслевой</w:t>
      </w:r>
      <w:r w:rsidR="00F02E98">
        <w:rPr>
          <w:color w:val="000000"/>
          <w:sz w:val="28"/>
          <w:szCs w:val="28"/>
        </w:rPr>
        <w:t xml:space="preserve"> </w:t>
      </w:r>
      <w:r w:rsidR="0087089B" w:rsidRPr="00597BB4">
        <w:rPr>
          <w:color w:val="000000"/>
          <w:sz w:val="28"/>
          <w:szCs w:val="28"/>
        </w:rPr>
        <w:t>принадлежности.</w:t>
      </w:r>
      <w:r w:rsidR="00F02E98">
        <w:rPr>
          <w:color w:val="000000"/>
          <w:sz w:val="28"/>
          <w:szCs w:val="28"/>
        </w:rPr>
        <w:t xml:space="preserve"> </w:t>
      </w:r>
      <w:r w:rsidR="0087089B" w:rsidRPr="00597BB4">
        <w:rPr>
          <w:color w:val="000000"/>
          <w:sz w:val="28"/>
          <w:szCs w:val="28"/>
        </w:rPr>
        <w:t>Параллельно</w:t>
      </w:r>
      <w:r w:rsidR="00F02E98">
        <w:rPr>
          <w:color w:val="000000"/>
          <w:sz w:val="28"/>
          <w:szCs w:val="28"/>
        </w:rPr>
        <w:t xml:space="preserve"> </w:t>
      </w:r>
      <w:r w:rsidR="00597BB4" w:rsidRPr="00597BB4">
        <w:rPr>
          <w:color w:val="000000"/>
          <w:sz w:val="28"/>
          <w:szCs w:val="28"/>
        </w:rPr>
        <w:t>следует</w:t>
      </w:r>
      <w:r w:rsidR="00F02E98">
        <w:rPr>
          <w:color w:val="000000"/>
          <w:sz w:val="28"/>
          <w:szCs w:val="28"/>
        </w:rPr>
        <w:t xml:space="preserve"> </w:t>
      </w:r>
      <w:r w:rsidR="00597BB4" w:rsidRPr="00597BB4">
        <w:rPr>
          <w:color w:val="000000"/>
          <w:sz w:val="28"/>
          <w:szCs w:val="28"/>
        </w:rPr>
        <w:t>совершенствовать</w:t>
      </w:r>
      <w:r w:rsidR="00F02E98">
        <w:rPr>
          <w:color w:val="000000"/>
          <w:sz w:val="28"/>
          <w:szCs w:val="28"/>
        </w:rPr>
        <w:t xml:space="preserve"> </w:t>
      </w:r>
      <w:r w:rsidR="0087089B" w:rsidRPr="00597BB4">
        <w:rPr>
          <w:color w:val="000000"/>
          <w:sz w:val="28"/>
          <w:szCs w:val="28"/>
        </w:rPr>
        <w:t>прозрачность</w:t>
      </w:r>
      <w:r w:rsidR="00F02E98">
        <w:rPr>
          <w:color w:val="000000"/>
          <w:sz w:val="28"/>
          <w:szCs w:val="28"/>
        </w:rPr>
        <w:t xml:space="preserve"> </w:t>
      </w:r>
      <w:r w:rsidR="0087089B" w:rsidRPr="00597BB4">
        <w:rPr>
          <w:color w:val="000000"/>
          <w:sz w:val="28"/>
          <w:szCs w:val="28"/>
        </w:rPr>
        <w:t>критериев</w:t>
      </w:r>
      <w:r w:rsidR="00F02E98">
        <w:rPr>
          <w:color w:val="000000"/>
          <w:sz w:val="28"/>
          <w:szCs w:val="28"/>
        </w:rPr>
        <w:t xml:space="preserve"> </w:t>
      </w:r>
      <w:r w:rsidR="0087089B" w:rsidRPr="00597BB4">
        <w:rPr>
          <w:color w:val="000000"/>
          <w:sz w:val="28"/>
          <w:szCs w:val="28"/>
        </w:rPr>
        <w:t>риск</w:t>
      </w:r>
      <w:r w:rsidR="00597BB4" w:rsidRPr="00597BB4">
        <w:rPr>
          <w:color w:val="000000"/>
          <w:sz w:val="28"/>
          <w:szCs w:val="28"/>
        </w:rPr>
        <w:t>-</w:t>
      </w:r>
      <w:r w:rsidR="0087089B" w:rsidRPr="00597BB4">
        <w:rPr>
          <w:color w:val="000000"/>
          <w:sz w:val="28"/>
          <w:szCs w:val="28"/>
        </w:rPr>
        <w:t>категорирования</w:t>
      </w:r>
      <w:r w:rsidR="00F02E98">
        <w:rPr>
          <w:color w:val="000000"/>
          <w:sz w:val="28"/>
          <w:szCs w:val="28"/>
        </w:rPr>
        <w:t xml:space="preserve"> </w:t>
      </w:r>
      <w:r w:rsidR="0087089B" w:rsidRPr="00597BB4">
        <w:rPr>
          <w:color w:val="000000"/>
          <w:sz w:val="28"/>
          <w:szCs w:val="28"/>
        </w:rPr>
        <w:t>через</w:t>
      </w:r>
      <w:r w:rsidR="00F02E98">
        <w:rPr>
          <w:color w:val="000000"/>
          <w:sz w:val="28"/>
          <w:szCs w:val="28"/>
        </w:rPr>
        <w:t xml:space="preserve"> </w:t>
      </w:r>
      <w:r w:rsidR="0087089B" w:rsidRPr="00597BB4">
        <w:rPr>
          <w:color w:val="000000"/>
          <w:sz w:val="28"/>
          <w:szCs w:val="28"/>
        </w:rPr>
        <w:t>публикацию</w:t>
      </w:r>
      <w:r w:rsidR="00F02E98">
        <w:rPr>
          <w:color w:val="000000"/>
          <w:sz w:val="28"/>
          <w:szCs w:val="28"/>
        </w:rPr>
        <w:t xml:space="preserve"> </w:t>
      </w:r>
      <w:r w:rsidR="0087089B" w:rsidRPr="00597BB4">
        <w:rPr>
          <w:color w:val="000000"/>
          <w:sz w:val="28"/>
          <w:szCs w:val="28"/>
        </w:rPr>
        <w:t>обобщённых</w:t>
      </w:r>
      <w:r w:rsidR="00F02E98">
        <w:rPr>
          <w:color w:val="000000"/>
          <w:sz w:val="28"/>
          <w:szCs w:val="28"/>
        </w:rPr>
        <w:t xml:space="preserve"> </w:t>
      </w:r>
      <w:r w:rsidR="0087089B" w:rsidRPr="00597BB4">
        <w:rPr>
          <w:color w:val="000000"/>
          <w:sz w:val="28"/>
          <w:szCs w:val="28"/>
        </w:rPr>
        <w:t>алгоритмов</w:t>
      </w:r>
      <w:r w:rsidR="00F02E98">
        <w:rPr>
          <w:color w:val="000000"/>
          <w:sz w:val="28"/>
          <w:szCs w:val="28"/>
        </w:rPr>
        <w:t xml:space="preserve"> </w:t>
      </w:r>
      <w:r w:rsidR="0087089B" w:rsidRPr="00597BB4">
        <w:rPr>
          <w:color w:val="000000"/>
          <w:sz w:val="28"/>
          <w:szCs w:val="28"/>
        </w:rPr>
        <w:t>и</w:t>
      </w:r>
      <w:r w:rsidR="00F02E98">
        <w:rPr>
          <w:color w:val="000000"/>
          <w:sz w:val="28"/>
          <w:szCs w:val="28"/>
        </w:rPr>
        <w:t xml:space="preserve"> </w:t>
      </w:r>
      <w:r w:rsidR="0087089B" w:rsidRPr="00597BB4">
        <w:rPr>
          <w:color w:val="000000"/>
          <w:sz w:val="28"/>
          <w:szCs w:val="28"/>
        </w:rPr>
        <w:t>внедрение</w:t>
      </w:r>
      <w:r w:rsidR="00F02E98">
        <w:rPr>
          <w:color w:val="000000"/>
          <w:sz w:val="28"/>
          <w:szCs w:val="28"/>
        </w:rPr>
        <w:t xml:space="preserve"> </w:t>
      </w:r>
      <w:r w:rsidR="0087089B" w:rsidRPr="00597BB4">
        <w:rPr>
          <w:color w:val="000000"/>
          <w:sz w:val="28"/>
          <w:szCs w:val="28"/>
        </w:rPr>
        <w:t>в</w:t>
      </w:r>
      <w:r w:rsidR="00F02E98">
        <w:rPr>
          <w:color w:val="000000"/>
          <w:sz w:val="28"/>
          <w:szCs w:val="28"/>
        </w:rPr>
        <w:t xml:space="preserve"> </w:t>
      </w:r>
      <w:r w:rsidR="0087089B" w:rsidRPr="00597BB4">
        <w:rPr>
          <w:color w:val="000000"/>
          <w:sz w:val="28"/>
          <w:szCs w:val="28"/>
        </w:rPr>
        <w:t>«Кабинете</w:t>
      </w:r>
      <w:r w:rsidR="00F02E98">
        <w:rPr>
          <w:color w:val="000000"/>
          <w:sz w:val="28"/>
          <w:szCs w:val="28"/>
        </w:rPr>
        <w:t xml:space="preserve"> </w:t>
      </w:r>
      <w:r w:rsidR="0087089B" w:rsidRPr="00597BB4">
        <w:rPr>
          <w:color w:val="000000"/>
          <w:sz w:val="28"/>
          <w:szCs w:val="28"/>
        </w:rPr>
        <w:t>налогоплательщика»</w:t>
      </w:r>
      <w:r w:rsidR="00F02E98">
        <w:rPr>
          <w:color w:val="000000"/>
          <w:sz w:val="28"/>
          <w:szCs w:val="28"/>
        </w:rPr>
        <w:t xml:space="preserve"> </w:t>
      </w:r>
      <w:r w:rsidR="0087089B" w:rsidRPr="00597BB4">
        <w:rPr>
          <w:color w:val="000000"/>
          <w:sz w:val="28"/>
          <w:szCs w:val="28"/>
        </w:rPr>
        <w:t>аналитических</w:t>
      </w:r>
      <w:r w:rsidR="00F02E98">
        <w:rPr>
          <w:color w:val="000000"/>
          <w:sz w:val="28"/>
          <w:szCs w:val="28"/>
        </w:rPr>
        <w:t xml:space="preserve"> </w:t>
      </w:r>
      <w:r w:rsidR="0087089B" w:rsidRPr="00597BB4">
        <w:rPr>
          <w:color w:val="000000"/>
          <w:sz w:val="28"/>
          <w:szCs w:val="28"/>
        </w:rPr>
        <w:t>дашбордов</w:t>
      </w:r>
      <w:r w:rsidR="00F02E98">
        <w:rPr>
          <w:color w:val="000000"/>
          <w:sz w:val="28"/>
          <w:szCs w:val="28"/>
        </w:rPr>
        <w:t xml:space="preserve"> </w:t>
      </w:r>
      <w:r w:rsidR="0087089B" w:rsidRPr="00597BB4">
        <w:rPr>
          <w:color w:val="000000"/>
          <w:sz w:val="28"/>
          <w:szCs w:val="28"/>
        </w:rPr>
        <w:t>с</w:t>
      </w:r>
      <w:r w:rsidR="00F02E98">
        <w:rPr>
          <w:color w:val="000000"/>
          <w:sz w:val="28"/>
          <w:szCs w:val="28"/>
        </w:rPr>
        <w:t xml:space="preserve"> </w:t>
      </w:r>
      <w:r w:rsidR="0087089B" w:rsidRPr="00597BB4">
        <w:rPr>
          <w:color w:val="000000"/>
          <w:sz w:val="28"/>
          <w:szCs w:val="28"/>
        </w:rPr>
        <w:t>рекомендациями</w:t>
      </w:r>
      <w:r w:rsidR="00F02E98">
        <w:rPr>
          <w:color w:val="000000"/>
          <w:sz w:val="28"/>
          <w:szCs w:val="28"/>
        </w:rPr>
        <w:t xml:space="preserve"> </w:t>
      </w:r>
      <w:r w:rsidR="0087089B" w:rsidRPr="00597BB4">
        <w:rPr>
          <w:color w:val="000000"/>
          <w:sz w:val="28"/>
          <w:szCs w:val="28"/>
        </w:rPr>
        <w:t>по</w:t>
      </w:r>
      <w:r w:rsidR="00F02E98">
        <w:rPr>
          <w:color w:val="000000"/>
          <w:sz w:val="28"/>
          <w:szCs w:val="28"/>
        </w:rPr>
        <w:t xml:space="preserve"> </w:t>
      </w:r>
      <w:r w:rsidR="0087089B" w:rsidRPr="00597BB4">
        <w:rPr>
          <w:color w:val="000000"/>
          <w:sz w:val="28"/>
          <w:szCs w:val="28"/>
        </w:rPr>
        <w:t>снижению</w:t>
      </w:r>
      <w:r w:rsidR="00F02E98">
        <w:rPr>
          <w:color w:val="000000"/>
          <w:sz w:val="28"/>
          <w:szCs w:val="28"/>
        </w:rPr>
        <w:t xml:space="preserve"> </w:t>
      </w:r>
      <w:r w:rsidR="0087089B" w:rsidRPr="00597BB4">
        <w:rPr>
          <w:color w:val="000000"/>
          <w:sz w:val="28"/>
          <w:szCs w:val="28"/>
        </w:rPr>
        <w:t>«риск</w:t>
      </w:r>
      <w:r w:rsidR="00597BB4" w:rsidRPr="00597BB4">
        <w:rPr>
          <w:color w:val="000000"/>
          <w:sz w:val="28"/>
          <w:szCs w:val="28"/>
        </w:rPr>
        <w:t>-</w:t>
      </w:r>
      <w:r w:rsidR="0087089B" w:rsidRPr="00597BB4">
        <w:rPr>
          <w:color w:val="000000"/>
          <w:sz w:val="28"/>
          <w:szCs w:val="28"/>
        </w:rPr>
        <w:t>скора».</w:t>
      </w:r>
      <w:r w:rsidR="00F02E98">
        <w:rPr>
          <w:color w:val="000000"/>
          <w:sz w:val="28"/>
          <w:szCs w:val="28"/>
        </w:rPr>
        <w:t xml:space="preserve"> </w:t>
      </w:r>
      <w:r w:rsidR="0087089B" w:rsidRPr="00597BB4">
        <w:rPr>
          <w:color w:val="000000"/>
          <w:sz w:val="28"/>
          <w:szCs w:val="28"/>
        </w:rPr>
        <w:t>Такой</w:t>
      </w:r>
      <w:r w:rsidR="00F02E98">
        <w:rPr>
          <w:color w:val="000000"/>
          <w:sz w:val="28"/>
          <w:szCs w:val="28"/>
        </w:rPr>
        <w:t xml:space="preserve"> </w:t>
      </w:r>
      <w:r w:rsidR="00597BB4" w:rsidRPr="00597BB4">
        <w:rPr>
          <w:sz w:val="28"/>
          <w:szCs w:val="28"/>
        </w:rPr>
        <w:t>многоступенчатый</w:t>
      </w:r>
      <w:r w:rsidR="00F02E98">
        <w:rPr>
          <w:sz w:val="28"/>
          <w:szCs w:val="28"/>
        </w:rPr>
        <w:t xml:space="preserve"> </w:t>
      </w:r>
      <w:r w:rsidR="0087089B" w:rsidRPr="00597BB4">
        <w:rPr>
          <w:color w:val="000000"/>
          <w:sz w:val="28"/>
          <w:szCs w:val="28"/>
        </w:rPr>
        <w:t>комплекс</w:t>
      </w:r>
      <w:r w:rsidR="00F02E98">
        <w:rPr>
          <w:color w:val="000000"/>
          <w:sz w:val="28"/>
          <w:szCs w:val="28"/>
        </w:rPr>
        <w:t xml:space="preserve"> </w:t>
      </w:r>
      <w:r w:rsidR="0087089B" w:rsidRPr="00597BB4">
        <w:rPr>
          <w:color w:val="000000"/>
          <w:sz w:val="28"/>
          <w:szCs w:val="28"/>
        </w:rPr>
        <w:t>мер</w:t>
      </w:r>
      <w:r w:rsidR="00F02E98">
        <w:rPr>
          <w:color w:val="000000"/>
          <w:sz w:val="28"/>
          <w:szCs w:val="28"/>
        </w:rPr>
        <w:t xml:space="preserve"> </w:t>
      </w:r>
      <w:r w:rsidR="00597BB4" w:rsidRPr="00597BB4">
        <w:rPr>
          <w:sz w:val="28"/>
          <w:szCs w:val="28"/>
        </w:rPr>
        <w:t>предоставит</w:t>
      </w:r>
      <w:r w:rsidR="00F02E98">
        <w:rPr>
          <w:color w:val="000000"/>
          <w:sz w:val="28"/>
          <w:szCs w:val="28"/>
        </w:rPr>
        <w:t xml:space="preserve"> </w:t>
      </w:r>
      <w:r w:rsidR="00597BB4" w:rsidRPr="00597BB4">
        <w:rPr>
          <w:color w:val="000000"/>
          <w:sz w:val="28"/>
          <w:szCs w:val="28"/>
        </w:rPr>
        <w:t>значительно</w:t>
      </w:r>
      <w:r w:rsidR="00F02E98">
        <w:rPr>
          <w:color w:val="000000"/>
          <w:sz w:val="28"/>
          <w:szCs w:val="28"/>
        </w:rPr>
        <w:t xml:space="preserve"> </w:t>
      </w:r>
      <w:r w:rsidR="0087089B" w:rsidRPr="00597BB4">
        <w:rPr>
          <w:color w:val="000000"/>
          <w:sz w:val="28"/>
          <w:szCs w:val="28"/>
        </w:rPr>
        <w:t>повысить</w:t>
      </w:r>
      <w:r w:rsidR="00F02E98">
        <w:rPr>
          <w:color w:val="000000"/>
          <w:sz w:val="28"/>
          <w:szCs w:val="28"/>
        </w:rPr>
        <w:t xml:space="preserve"> </w:t>
      </w:r>
      <w:r w:rsidR="0087089B" w:rsidRPr="00597BB4">
        <w:rPr>
          <w:color w:val="000000"/>
          <w:sz w:val="28"/>
          <w:szCs w:val="28"/>
        </w:rPr>
        <w:t>адаптивность,</w:t>
      </w:r>
      <w:r w:rsidR="00F02E98">
        <w:rPr>
          <w:color w:val="000000"/>
          <w:sz w:val="28"/>
          <w:szCs w:val="28"/>
        </w:rPr>
        <w:t xml:space="preserve"> </w:t>
      </w:r>
      <w:r w:rsidR="0087089B" w:rsidRPr="00597BB4">
        <w:rPr>
          <w:color w:val="000000"/>
          <w:sz w:val="28"/>
          <w:szCs w:val="28"/>
        </w:rPr>
        <w:t>прозрачность</w:t>
      </w:r>
      <w:r w:rsidR="00F02E98">
        <w:rPr>
          <w:color w:val="000000"/>
          <w:sz w:val="28"/>
          <w:szCs w:val="28"/>
        </w:rPr>
        <w:t xml:space="preserve"> </w:t>
      </w:r>
      <w:r w:rsidR="0087089B" w:rsidRPr="00597BB4">
        <w:rPr>
          <w:color w:val="000000"/>
          <w:sz w:val="28"/>
          <w:szCs w:val="28"/>
        </w:rPr>
        <w:t>и</w:t>
      </w:r>
      <w:r w:rsidR="00F02E98">
        <w:rPr>
          <w:color w:val="000000"/>
          <w:sz w:val="28"/>
          <w:szCs w:val="28"/>
        </w:rPr>
        <w:t xml:space="preserve"> </w:t>
      </w:r>
      <w:r w:rsidR="0087089B" w:rsidRPr="00597BB4">
        <w:rPr>
          <w:color w:val="000000"/>
          <w:sz w:val="28"/>
          <w:szCs w:val="28"/>
        </w:rPr>
        <w:t>эффективность</w:t>
      </w:r>
      <w:r w:rsidR="00F02E98">
        <w:rPr>
          <w:color w:val="000000"/>
          <w:sz w:val="28"/>
          <w:szCs w:val="28"/>
        </w:rPr>
        <w:t xml:space="preserve"> </w:t>
      </w:r>
      <w:r w:rsidR="0087089B" w:rsidRPr="00597BB4">
        <w:rPr>
          <w:color w:val="000000"/>
          <w:sz w:val="28"/>
          <w:szCs w:val="28"/>
        </w:rPr>
        <w:t>системы</w:t>
      </w:r>
      <w:r w:rsidR="00F02E98">
        <w:rPr>
          <w:color w:val="000000"/>
          <w:sz w:val="28"/>
          <w:szCs w:val="28"/>
        </w:rPr>
        <w:t xml:space="preserve"> </w:t>
      </w:r>
      <w:r w:rsidR="0087089B" w:rsidRPr="00597BB4">
        <w:rPr>
          <w:color w:val="000000"/>
          <w:sz w:val="28"/>
          <w:szCs w:val="28"/>
        </w:rPr>
        <w:t>управления</w:t>
      </w:r>
      <w:r w:rsidR="00F02E98">
        <w:rPr>
          <w:color w:val="000000"/>
          <w:sz w:val="28"/>
          <w:szCs w:val="28"/>
        </w:rPr>
        <w:t xml:space="preserve"> </w:t>
      </w:r>
      <w:r w:rsidR="0087089B" w:rsidRPr="00597BB4">
        <w:rPr>
          <w:color w:val="000000"/>
          <w:sz w:val="28"/>
          <w:szCs w:val="28"/>
        </w:rPr>
        <w:t>налоговыми</w:t>
      </w:r>
      <w:r w:rsidR="00F02E98">
        <w:rPr>
          <w:color w:val="000000"/>
          <w:sz w:val="28"/>
          <w:szCs w:val="28"/>
        </w:rPr>
        <w:t xml:space="preserve"> </w:t>
      </w:r>
      <w:r w:rsidR="0087089B" w:rsidRPr="00597BB4">
        <w:rPr>
          <w:color w:val="000000"/>
          <w:sz w:val="28"/>
          <w:szCs w:val="28"/>
        </w:rPr>
        <w:t>рисками,</w:t>
      </w:r>
      <w:r w:rsidR="00F02E98">
        <w:rPr>
          <w:color w:val="000000"/>
          <w:sz w:val="28"/>
          <w:szCs w:val="28"/>
        </w:rPr>
        <w:t xml:space="preserve"> </w:t>
      </w:r>
      <w:r w:rsidR="0087089B" w:rsidRPr="00597BB4">
        <w:rPr>
          <w:color w:val="000000"/>
          <w:sz w:val="28"/>
          <w:szCs w:val="28"/>
        </w:rPr>
        <w:t>снизить</w:t>
      </w:r>
      <w:r w:rsidR="00F02E98">
        <w:rPr>
          <w:color w:val="000000"/>
          <w:sz w:val="28"/>
          <w:szCs w:val="28"/>
        </w:rPr>
        <w:t xml:space="preserve"> </w:t>
      </w:r>
      <w:r w:rsidR="0087089B" w:rsidRPr="00597BB4">
        <w:rPr>
          <w:color w:val="000000"/>
          <w:sz w:val="28"/>
          <w:szCs w:val="28"/>
        </w:rPr>
        <w:t>нагрузку</w:t>
      </w:r>
      <w:r w:rsidR="00F02E98">
        <w:rPr>
          <w:color w:val="000000"/>
          <w:sz w:val="28"/>
          <w:szCs w:val="28"/>
        </w:rPr>
        <w:t xml:space="preserve"> </w:t>
      </w:r>
      <w:r w:rsidR="0087089B" w:rsidRPr="00597BB4">
        <w:rPr>
          <w:color w:val="000000"/>
          <w:sz w:val="28"/>
          <w:szCs w:val="28"/>
        </w:rPr>
        <w:t>на</w:t>
      </w:r>
      <w:r w:rsidR="00F02E98">
        <w:rPr>
          <w:color w:val="000000"/>
          <w:sz w:val="28"/>
          <w:szCs w:val="28"/>
        </w:rPr>
        <w:t xml:space="preserve"> </w:t>
      </w:r>
      <w:r w:rsidR="0087089B" w:rsidRPr="00597BB4">
        <w:rPr>
          <w:color w:val="000000"/>
          <w:sz w:val="28"/>
          <w:szCs w:val="28"/>
        </w:rPr>
        <w:t>добросовестных</w:t>
      </w:r>
      <w:r w:rsidR="00F02E98">
        <w:rPr>
          <w:color w:val="000000"/>
          <w:sz w:val="28"/>
          <w:szCs w:val="28"/>
        </w:rPr>
        <w:t xml:space="preserve"> </w:t>
      </w:r>
      <w:r w:rsidR="0087089B" w:rsidRPr="00597BB4">
        <w:rPr>
          <w:color w:val="000000"/>
          <w:sz w:val="28"/>
          <w:szCs w:val="28"/>
        </w:rPr>
        <w:t>плательщиков</w:t>
      </w:r>
      <w:r w:rsidR="00F02E98">
        <w:rPr>
          <w:color w:val="000000"/>
          <w:sz w:val="28"/>
          <w:szCs w:val="28"/>
        </w:rPr>
        <w:t xml:space="preserve"> </w:t>
      </w:r>
      <w:r w:rsidR="0087089B" w:rsidRPr="00597BB4">
        <w:rPr>
          <w:color w:val="000000"/>
          <w:sz w:val="28"/>
          <w:szCs w:val="28"/>
        </w:rPr>
        <w:t>и</w:t>
      </w:r>
      <w:r w:rsidR="00F02E98">
        <w:rPr>
          <w:color w:val="000000"/>
          <w:sz w:val="28"/>
          <w:szCs w:val="28"/>
        </w:rPr>
        <w:t xml:space="preserve"> </w:t>
      </w:r>
      <w:r w:rsidR="00597BB4" w:rsidRPr="00597BB4">
        <w:rPr>
          <w:color w:val="000000"/>
          <w:sz w:val="28"/>
          <w:szCs w:val="28"/>
        </w:rPr>
        <w:t>повысить</w:t>
      </w:r>
      <w:r w:rsidR="00F02E98">
        <w:rPr>
          <w:color w:val="000000"/>
          <w:sz w:val="28"/>
          <w:szCs w:val="28"/>
        </w:rPr>
        <w:t xml:space="preserve"> </w:t>
      </w:r>
      <w:r w:rsidR="0087089B" w:rsidRPr="00597BB4">
        <w:rPr>
          <w:color w:val="000000"/>
          <w:sz w:val="28"/>
          <w:szCs w:val="28"/>
        </w:rPr>
        <w:t>фискальную</w:t>
      </w:r>
      <w:r w:rsidR="00F02E98">
        <w:rPr>
          <w:color w:val="000000"/>
          <w:sz w:val="28"/>
          <w:szCs w:val="28"/>
        </w:rPr>
        <w:t xml:space="preserve"> </w:t>
      </w:r>
      <w:r w:rsidR="0087089B" w:rsidRPr="00597BB4">
        <w:rPr>
          <w:color w:val="000000"/>
          <w:sz w:val="28"/>
          <w:szCs w:val="28"/>
        </w:rPr>
        <w:t>устойчивость</w:t>
      </w:r>
      <w:r w:rsidR="00F02E98">
        <w:rPr>
          <w:color w:val="000000"/>
          <w:sz w:val="28"/>
          <w:szCs w:val="28"/>
        </w:rPr>
        <w:t xml:space="preserve"> </w:t>
      </w:r>
      <w:r w:rsidR="0087089B" w:rsidRPr="00597BB4">
        <w:rPr>
          <w:color w:val="000000"/>
          <w:sz w:val="28"/>
          <w:szCs w:val="28"/>
        </w:rPr>
        <w:t>государства.</w:t>
      </w:r>
    </w:p>
    <w:p w14:paraId="76090CB2" w14:textId="305FC326" w:rsidR="0087089B" w:rsidRPr="00597BB4" w:rsidRDefault="0087089B" w:rsidP="000A3A9D">
      <w:pPr>
        <w:ind w:firstLine="709"/>
        <w:jc w:val="both"/>
        <w:rPr>
          <w:color w:val="000000"/>
          <w:sz w:val="28"/>
          <w:szCs w:val="28"/>
        </w:rPr>
      </w:pPr>
      <w:r w:rsidRPr="00597BB4">
        <w:rPr>
          <w:color w:val="000000"/>
          <w:sz w:val="28"/>
          <w:szCs w:val="28"/>
        </w:rPr>
        <w:t>Реализация</w:t>
      </w:r>
      <w:r w:rsidR="00F02E98">
        <w:rPr>
          <w:color w:val="000000"/>
          <w:sz w:val="28"/>
          <w:szCs w:val="28"/>
        </w:rPr>
        <w:t xml:space="preserve"> </w:t>
      </w:r>
      <w:r w:rsidR="00597BB4" w:rsidRPr="00597BB4">
        <w:rPr>
          <w:color w:val="000000"/>
          <w:sz w:val="28"/>
          <w:szCs w:val="28"/>
        </w:rPr>
        <w:t>данных</w:t>
      </w:r>
      <w:r w:rsidR="00F02E98">
        <w:rPr>
          <w:color w:val="000000"/>
          <w:sz w:val="28"/>
          <w:szCs w:val="28"/>
        </w:rPr>
        <w:t xml:space="preserve"> </w:t>
      </w:r>
      <w:r w:rsidRPr="00597BB4">
        <w:rPr>
          <w:color w:val="000000"/>
          <w:sz w:val="28"/>
          <w:szCs w:val="28"/>
        </w:rPr>
        <w:t>рекомендаций</w:t>
      </w:r>
      <w:r w:rsidR="00F02E98">
        <w:rPr>
          <w:color w:val="000000"/>
          <w:sz w:val="28"/>
          <w:szCs w:val="28"/>
        </w:rPr>
        <w:t xml:space="preserve"> </w:t>
      </w:r>
      <w:r w:rsidR="00597BB4" w:rsidRPr="00597BB4">
        <w:rPr>
          <w:color w:val="000000"/>
          <w:sz w:val="28"/>
          <w:szCs w:val="28"/>
        </w:rPr>
        <w:t>обеспечит</w:t>
      </w:r>
      <w:r w:rsidR="00F02E98">
        <w:rPr>
          <w:color w:val="000000"/>
          <w:sz w:val="28"/>
          <w:szCs w:val="28"/>
        </w:rPr>
        <w:t xml:space="preserve"> </w:t>
      </w:r>
      <w:r w:rsidRPr="00597BB4">
        <w:rPr>
          <w:color w:val="000000"/>
          <w:sz w:val="28"/>
          <w:szCs w:val="28"/>
        </w:rPr>
        <w:t>Казахстану</w:t>
      </w:r>
      <w:r w:rsidR="00F02E98">
        <w:rPr>
          <w:color w:val="000000"/>
          <w:sz w:val="28"/>
          <w:szCs w:val="28"/>
        </w:rPr>
        <w:t xml:space="preserve"> </w:t>
      </w:r>
      <w:r w:rsidRPr="00597BB4">
        <w:rPr>
          <w:color w:val="000000"/>
          <w:sz w:val="28"/>
          <w:szCs w:val="28"/>
        </w:rPr>
        <w:t>пере</w:t>
      </w:r>
      <w:r w:rsidR="00597BB4" w:rsidRPr="00597BB4">
        <w:rPr>
          <w:color w:val="000000"/>
          <w:sz w:val="28"/>
          <w:szCs w:val="28"/>
        </w:rPr>
        <w:t>ход</w:t>
      </w:r>
      <w:r w:rsidR="00F02E98">
        <w:rPr>
          <w:color w:val="000000"/>
          <w:sz w:val="28"/>
          <w:szCs w:val="28"/>
        </w:rPr>
        <w:t xml:space="preserve"> </w:t>
      </w:r>
      <w:r w:rsidRPr="00597BB4">
        <w:rPr>
          <w:color w:val="000000"/>
          <w:sz w:val="28"/>
          <w:szCs w:val="28"/>
        </w:rPr>
        <w:t>от</w:t>
      </w:r>
      <w:r w:rsidR="00F02E98">
        <w:rPr>
          <w:color w:val="000000"/>
          <w:sz w:val="28"/>
          <w:szCs w:val="28"/>
        </w:rPr>
        <w:t xml:space="preserve"> </w:t>
      </w:r>
      <w:r w:rsidRPr="00597BB4">
        <w:rPr>
          <w:color w:val="000000"/>
          <w:sz w:val="28"/>
          <w:szCs w:val="28"/>
        </w:rPr>
        <w:t>фрагментарных</w:t>
      </w:r>
      <w:r w:rsidR="00F02E98">
        <w:rPr>
          <w:color w:val="000000"/>
          <w:sz w:val="28"/>
          <w:szCs w:val="28"/>
        </w:rPr>
        <w:t xml:space="preserve"> </w:t>
      </w:r>
      <w:r w:rsidRPr="00597BB4">
        <w:rPr>
          <w:color w:val="000000"/>
          <w:sz w:val="28"/>
          <w:szCs w:val="28"/>
        </w:rPr>
        <w:t>проверок</w:t>
      </w:r>
      <w:r w:rsidR="00F02E98">
        <w:rPr>
          <w:color w:val="000000"/>
          <w:sz w:val="28"/>
          <w:szCs w:val="28"/>
        </w:rPr>
        <w:t xml:space="preserve"> </w:t>
      </w:r>
      <w:r w:rsidRPr="00597BB4">
        <w:rPr>
          <w:color w:val="000000"/>
          <w:sz w:val="28"/>
          <w:szCs w:val="28"/>
        </w:rPr>
        <w:t>к</w:t>
      </w:r>
      <w:r w:rsidR="00F02E98">
        <w:rPr>
          <w:color w:val="000000"/>
          <w:sz w:val="28"/>
          <w:szCs w:val="28"/>
        </w:rPr>
        <w:t xml:space="preserve"> </w:t>
      </w:r>
      <w:r w:rsidRPr="00597BB4">
        <w:rPr>
          <w:color w:val="000000"/>
          <w:sz w:val="28"/>
          <w:szCs w:val="28"/>
        </w:rPr>
        <w:t>проактивному,</w:t>
      </w:r>
      <w:r w:rsidR="00F02E98">
        <w:rPr>
          <w:color w:val="000000"/>
          <w:sz w:val="28"/>
          <w:szCs w:val="28"/>
        </w:rPr>
        <w:t xml:space="preserve"> </w:t>
      </w:r>
      <w:r w:rsidRPr="00597BB4">
        <w:rPr>
          <w:color w:val="000000"/>
          <w:sz w:val="28"/>
          <w:szCs w:val="28"/>
        </w:rPr>
        <w:t>аналитически</w:t>
      </w:r>
      <w:r w:rsidR="00F02E98">
        <w:rPr>
          <w:color w:val="000000"/>
          <w:sz w:val="28"/>
          <w:szCs w:val="28"/>
        </w:rPr>
        <w:t xml:space="preserve"> </w:t>
      </w:r>
      <w:r w:rsidRPr="00597BB4">
        <w:rPr>
          <w:color w:val="000000"/>
          <w:sz w:val="28"/>
          <w:szCs w:val="28"/>
        </w:rPr>
        <w:t>обоснованному</w:t>
      </w:r>
      <w:r w:rsidR="00F02E98">
        <w:rPr>
          <w:color w:val="000000"/>
          <w:sz w:val="28"/>
          <w:szCs w:val="28"/>
        </w:rPr>
        <w:t xml:space="preserve"> </w:t>
      </w:r>
      <w:r w:rsidRPr="00597BB4">
        <w:rPr>
          <w:color w:val="000000"/>
          <w:sz w:val="28"/>
          <w:szCs w:val="28"/>
        </w:rPr>
        <w:t>управлению</w:t>
      </w:r>
      <w:r w:rsidR="00F02E98">
        <w:rPr>
          <w:color w:val="000000"/>
          <w:sz w:val="28"/>
          <w:szCs w:val="28"/>
        </w:rPr>
        <w:t xml:space="preserve"> </w:t>
      </w:r>
      <w:r w:rsidRPr="00597BB4">
        <w:rPr>
          <w:color w:val="000000"/>
          <w:sz w:val="28"/>
          <w:szCs w:val="28"/>
        </w:rPr>
        <w:t>налоговыми</w:t>
      </w:r>
      <w:r w:rsidR="00F02E98">
        <w:rPr>
          <w:color w:val="000000"/>
          <w:sz w:val="28"/>
          <w:szCs w:val="28"/>
        </w:rPr>
        <w:t xml:space="preserve"> </w:t>
      </w:r>
      <w:r w:rsidRPr="00597BB4">
        <w:rPr>
          <w:color w:val="000000"/>
          <w:sz w:val="28"/>
          <w:szCs w:val="28"/>
        </w:rPr>
        <w:t>рисками,</w:t>
      </w:r>
      <w:r w:rsidR="00F02E98">
        <w:rPr>
          <w:color w:val="000000"/>
          <w:sz w:val="28"/>
          <w:szCs w:val="28"/>
        </w:rPr>
        <w:t xml:space="preserve"> </w:t>
      </w:r>
      <w:r w:rsidRPr="00597BB4">
        <w:rPr>
          <w:color w:val="000000"/>
          <w:sz w:val="28"/>
          <w:szCs w:val="28"/>
        </w:rPr>
        <w:t>что</w:t>
      </w:r>
      <w:r w:rsidR="00F02E98">
        <w:rPr>
          <w:color w:val="000000"/>
          <w:sz w:val="28"/>
          <w:szCs w:val="28"/>
        </w:rPr>
        <w:t xml:space="preserve"> </w:t>
      </w:r>
      <w:r w:rsidRPr="00597BB4">
        <w:rPr>
          <w:color w:val="000000"/>
          <w:sz w:val="28"/>
          <w:szCs w:val="28"/>
        </w:rPr>
        <w:t>повысит</w:t>
      </w:r>
      <w:r w:rsidR="00F02E98">
        <w:rPr>
          <w:color w:val="000000"/>
          <w:sz w:val="28"/>
          <w:szCs w:val="28"/>
        </w:rPr>
        <w:t xml:space="preserve"> </w:t>
      </w:r>
      <w:r w:rsidRPr="00597BB4">
        <w:rPr>
          <w:color w:val="000000"/>
          <w:sz w:val="28"/>
          <w:szCs w:val="28"/>
        </w:rPr>
        <w:t>собираемость,</w:t>
      </w:r>
      <w:r w:rsidR="00F02E98">
        <w:rPr>
          <w:color w:val="000000"/>
          <w:sz w:val="28"/>
          <w:szCs w:val="28"/>
        </w:rPr>
        <w:t xml:space="preserve"> </w:t>
      </w:r>
      <w:r w:rsidRPr="00597BB4">
        <w:rPr>
          <w:color w:val="000000"/>
          <w:sz w:val="28"/>
          <w:szCs w:val="28"/>
        </w:rPr>
        <w:t>снизит</w:t>
      </w:r>
      <w:r w:rsidR="00F02E98">
        <w:rPr>
          <w:color w:val="000000"/>
          <w:sz w:val="28"/>
          <w:szCs w:val="28"/>
        </w:rPr>
        <w:t xml:space="preserve"> </w:t>
      </w:r>
      <w:r w:rsidRPr="00597BB4">
        <w:rPr>
          <w:color w:val="000000"/>
          <w:sz w:val="28"/>
          <w:szCs w:val="28"/>
        </w:rPr>
        <w:t>нагрузку</w:t>
      </w:r>
      <w:r w:rsidR="00F02E98">
        <w:rPr>
          <w:color w:val="000000"/>
          <w:sz w:val="28"/>
          <w:szCs w:val="28"/>
        </w:rPr>
        <w:t xml:space="preserve"> </w:t>
      </w:r>
      <w:r w:rsidRPr="00597BB4">
        <w:rPr>
          <w:color w:val="000000"/>
          <w:sz w:val="28"/>
          <w:szCs w:val="28"/>
        </w:rPr>
        <w:t>на</w:t>
      </w:r>
      <w:r w:rsidR="00F02E98">
        <w:rPr>
          <w:color w:val="000000"/>
          <w:sz w:val="28"/>
          <w:szCs w:val="28"/>
        </w:rPr>
        <w:t xml:space="preserve"> </w:t>
      </w:r>
      <w:r w:rsidRPr="00597BB4">
        <w:rPr>
          <w:color w:val="000000"/>
          <w:sz w:val="28"/>
          <w:szCs w:val="28"/>
        </w:rPr>
        <w:t>добросовестных</w:t>
      </w:r>
      <w:r w:rsidR="00F02E98">
        <w:rPr>
          <w:color w:val="000000"/>
          <w:sz w:val="28"/>
          <w:szCs w:val="28"/>
        </w:rPr>
        <w:t xml:space="preserve"> </w:t>
      </w:r>
      <w:r w:rsidRPr="00597BB4">
        <w:rPr>
          <w:color w:val="000000"/>
          <w:sz w:val="28"/>
          <w:szCs w:val="28"/>
        </w:rPr>
        <w:t>плательщиков</w:t>
      </w:r>
      <w:r w:rsidR="00F02E98">
        <w:rPr>
          <w:color w:val="000000"/>
          <w:sz w:val="28"/>
          <w:szCs w:val="28"/>
        </w:rPr>
        <w:t xml:space="preserve"> </w:t>
      </w:r>
      <w:r w:rsidRPr="00597BB4">
        <w:rPr>
          <w:color w:val="000000"/>
          <w:sz w:val="28"/>
          <w:szCs w:val="28"/>
        </w:rPr>
        <w:t>и</w:t>
      </w:r>
      <w:r w:rsidR="00F02E98">
        <w:rPr>
          <w:color w:val="000000"/>
          <w:sz w:val="28"/>
          <w:szCs w:val="28"/>
        </w:rPr>
        <w:t xml:space="preserve"> </w:t>
      </w:r>
      <w:r w:rsidRPr="00597BB4">
        <w:rPr>
          <w:color w:val="000000"/>
          <w:sz w:val="28"/>
          <w:szCs w:val="28"/>
        </w:rPr>
        <w:t>укрепит</w:t>
      </w:r>
      <w:r w:rsidR="00F02E98">
        <w:rPr>
          <w:color w:val="000000"/>
          <w:sz w:val="28"/>
          <w:szCs w:val="28"/>
        </w:rPr>
        <w:t xml:space="preserve"> </w:t>
      </w:r>
      <w:r w:rsidRPr="00597BB4">
        <w:rPr>
          <w:color w:val="000000"/>
          <w:sz w:val="28"/>
          <w:szCs w:val="28"/>
        </w:rPr>
        <w:t>доверие</w:t>
      </w:r>
      <w:r w:rsidR="00F02E98">
        <w:rPr>
          <w:color w:val="000000"/>
          <w:sz w:val="28"/>
          <w:szCs w:val="28"/>
        </w:rPr>
        <w:t xml:space="preserve"> </w:t>
      </w:r>
      <w:r w:rsidRPr="00597BB4">
        <w:rPr>
          <w:color w:val="000000"/>
          <w:sz w:val="28"/>
          <w:szCs w:val="28"/>
        </w:rPr>
        <w:t>к</w:t>
      </w:r>
      <w:r w:rsidR="00F02E98">
        <w:rPr>
          <w:color w:val="000000"/>
          <w:sz w:val="28"/>
          <w:szCs w:val="28"/>
        </w:rPr>
        <w:t xml:space="preserve"> </w:t>
      </w:r>
      <w:r w:rsidRPr="00597BB4">
        <w:rPr>
          <w:color w:val="000000"/>
          <w:sz w:val="28"/>
          <w:szCs w:val="28"/>
        </w:rPr>
        <w:t>фискальной</w:t>
      </w:r>
      <w:r w:rsidR="00F02E98">
        <w:rPr>
          <w:color w:val="000000"/>
          <w:sz w:val="28"/>
          <w:szCs w:val="28"/>
        </w:rPr>
        <w:t xml:space="preserve"> </w:t>
      </w:r>
      <w:r w:rsidRPr="00597BB4">
        <w:rPr>
          <w:color w:val="000000"/>
          <w:sz w:val="28"/>
          <w:szCs w:val="28"/>
        </w:rPr>
        <w:t>системе.</w:t>
      </w:r>
    </w:p>
    <w:p w14:paraId="73E4FD5B" w14:textId="77777777" w:rsidR="00514AB3" w:rsidRPr="00D13334" w:rsidRDefault="00514AB3" w:rsidP="000A3A9D">
      <w:pPr>
        <w:pStyle w:val="aff4"/>
        <w:spacing w:before="0" w:beforeAutospacing="0" w:after="0" w:afterAutospacing="0"/>
        <w:ind w:firstLine="709"/>
        <w:jc w:val="both"/>
        <w:rPr>
          <w:b/>
          <w:bCs/>
          <w:color w:val="000000"/>
          <w:sz w:val="28"/>
          <w:szCs w:val="28"/>
          <w:lang w:val="kk-KZ"/>
        </w:rPr>
      </w:pPr>
    </w:p>
    <w:p w14:paraId="117F582B" w14:textId="022E43C5" w:rsidR="00EC2728" w:rsidRDefault="00EC2728" w:rsidP="000A3A9D">
      <w:pPr>
        <w:pStyle w:val="a4"/>
        <w:ind w:left="0" w:firstLine="709"/>
        <w:jc w:val="both"/>
        <w:rPr>
          <w:b/>
          <w:bCs/>
          <w:color w:val="000000"/>
          <w:sz w:val="28"/>
          <w:szCs w:val="28"/>
        </w:rPr>
      </w:pPr>
      <w:bookmarkStart w:id="35" w:name="_Hlk190451544"/>
      <w:r w:rsidRPr="00EC2728">
        <w:rPr>
          <w:b/>
          <w:bCs/>
          <w:color w:val="000000"/>
          <w:sz w:val="28"/>
          <w:szCs w:val="28"/>
        </w:rPr>
        <w:t>3.</w:t>
      </w:r>
      <w:r w:rsidR="004A117F">
        <w:rPr>
          <w:b/>
          <w:bCs/>
          <w:color w:val="000000"/>
          <w:sz w:val="28"/>
          <w:szCs w:val="28"/>
        </w:rPr>
        <w:t>3</w:t>
      </w:r>
      <w:r w:rsidR="00DB5EB3">
        <w:rPr>
          <w:b/>
          <w:bCs/>
          <w:color w:val="000000"/>
          <w:sz w:val="28"/>
          <w:szCs w:val="28"/>
        </w:rPr>
        <w:t xml:space="preserve"> </w:t>
      </w:r>
      <w:r w:rsidR="000C37DA" w:rsidRPr="000C37DA">
        <w:rPr>
          <w:b/>
          <w:color w:val="000000"/>
          <w:sz w:val="28"/>
          <w:szCs w:val="28"/>
        </w:rPr>
        <w:t>Цифровизация и инновационные технологии в государственном  аудите эффективности налогового администрирования</w:t>
      </w:r>
    </w:p>
    <w:p w14:paraId="264B0038" w14:textId="320ACDE3" w:rsidR="00EC2728" w:rsidRPr="00B817F5" w:rsidRDefault="00B817F5" w:rsidP="000A3A9D">
      <w:pPr>
        <w:pStyle w:val="a4"/>
        <w:ind w:left="0" w:firstLine="709"/>
        <w:jc w:val="both"/>
        <w:rPr>
          <w:b/>
          <w:bCs/>
          <w:sz w:val="28"/>
          <w:szCs w:val="28"/>
          <w:lang w:val="kk-KZ"/>
        </w:rPr>
      </w:pPr>
      <w:r w:rsidRPr="00B817F5">
        <w:rPr>
          <w:color w:val="000000"/>
          <w:sz w:val="28"/>
          <w:szCs w:val="28"/>
        </w:rPr>
        <w:t>В условиях стремительного развития цифровых технологий и растущей потребности в повышении прозрачности и результативности государственного управления возрастает роль цифровизации в системе государственного аудита. Одной из ключевых сфер, требующих постоянного контроля и анализа, является налоговое администрирование, от эффективности которого напрямую зависит наполняемость бюджета и стабильность экономической системы.</w:t>
      </w:r>
    </w:p>
    <w:p w14:paraId="4E79A97C" w14:textId="4EA2C55B" w:rsidR="00B817F5" w:rsidRPr="00B817F5" w:rsidRDefault="00B817F5" w:rsidP="000A3A9D">
      <w:pPr>
        <w:pStyle w:val="aff4"/>
        <w:spacing w:before="0" w:beforeAutospacing="0" w:after="0" w:afterAutospacing="0"/>
        <w:ind w:firstLine="709"/>
        <w:jc w:val="both"/>
        <w:rPr>
          <w:sz w:val="28"/>
          <w:szCs w:val="28"/>
        </w:rPr>
      </w:pPr>
      <w:r w:rsidRPr="00B817F5">
        <w:rPr>
          <w:color w:val="000000"/>
          <w:sz w:val="28"/>
          <w:szCs w:val="28"/>
        </w:rPr>
        <w:t>Современные вызовы требуют от контрольных и надзорных органов внедрения инновационных подходов и цифровых решений в процесс аудита. Использование больших данных (Big Data), систем аналитики на базе искусственного интеллекта, блокчейн-технологий, облачных платформ и инструментов визуализации позволяет проводить аудит более глубоко, оперативно и точно. Такие технологии повышают достоверность оценки эффективности налогового администрирования, позволяют выявлять скрытые закономерности, зоны риска и случаи уклонения от уплаты налогов.</w:t>
      </w:r>
    </w:p>
    <w:p w14:paraId="36600E06" w14:textId="16F19F51" w:rsidR="004C33F6" w:rsidRPr="00B817F5" w:rsidRDefault="004C33F6" w:rsidP="000A3A9D">
      <w:pPr>
        <w:pStyle w:val="aff4"/>
        <w:spacing w:before="0" w:beforeAutospacing="0" w:after="0" w:afterAutospacing="0"/>
        <w:ind w:firstLine="709"/>
        <w:jc w:val="both"/>
        <w:rPr>
          <w:sz w:val="28"/>
          <w:szCs w:val="28"/>
        </w:rPr>
      </w:pPr>
      <w:r w:rsidRPr="00B817F5">
        <w:rPr>
          <w:sz w:val="28"/>
          <w:szCs w:val="28"/>
        </w:rPr>
        <w:t>В</w:t>
      </w:r>
      <w:r w:rsidR="00F02E98" w:rsidRPr="00B817F5">
        <w:rPr>
          <w:sz w:val="28"/>
          <w:szCs w:val="28"/>
        </w:rPr>
        <w:t xml:space="preserve"> </w:t>
      </w:r>
      <w:r w:rsidRPr="00B817F5">
        <w:rPr>
          <w:sz w:val="28"/>
          <w:szCs w:val="28"/>
        </w:rPr>
        <w:t>Казахстане</w:t>
      </w:r>
      <w:r w:rsidR="00F02E98" w:rsidRPr="00B817F5">
        <w:rPr>
          <w:sz w:val="28"/>
          <w:szCs w:val="28"/>
        </w:rPr>
        <w:t xml:space="preserve"> </w:t>
      </w:r>
      <w:r w:rsidRPr="00B817F5">
        <w:rPr>
          <w:sz w:val="28"/>
          <w:szCs w:val="28"/>
        </w:rPr>
        <w:t>более</w:t>
      </w:r>
      <w:r w:rsidR="00F02E98" w:rsidRPr="00B817F5">
        <w:rPr>
          <w:sz w:val="28"/>
          <w:szCs w:val="28"/>
        </w:rPr>
        <w:t xml:space="preserve"> </w:t>
      </w:r>
      <w:r w:rsidRPr="00B817F5">
        <w:rPr>
          <w:sz w:val="28"/>
          <w:szCs w:val="28"/>
        </w:rPr>
        <w:t>20</w:t>
      </w:r>
      <w:r w:rsidR="00F02E98" w:rsidRPr="00B817F5">
        <w:rPr>
          <w:sz w:val="28"/>
          <w:szCs w:val="28"/>
        </w:rPr>
        <w:t xml:space="preserve"> </w:t>
      </w:r>
      <w:r w:rsidRPr="00B817F5">
        <w:rPr>
          <w:sz w:val="28"/>
          <w:szCs w:val="28"/>
        </w:rPr>
        <w:t>лет</w:t>
      </w:r>
      <w:r w:rsidR="00F02E98" w:rsidRPr="00B817F5">
        <w:rPr>
          <w:sz w:val="28"/>
          <w:szCs w:val="28"/>
        </w:rPr>
        <w:t xml:space="preserve"> </w:t>
      </w:r>
      <w:r w:rsidRPr="00B817F5">
        <w:rPr>
          <w:sz w:val="28"/>
          <w:szCs w:val="28"/>
        </w:rPr>
        <w:t>реализуется</w:t>
      </w:r>
      <w:r w:rsidR="00F02E98" w:rsidRPr="00B817F5">
        <w:rPr>
          <w:sz w:val="28"/>
          <w:szCs w:val="28"/>
        </w:rPr>
        <w:t xml:space="preserve"> </w:t>
      </w:r>
      <w:r w:rsidRPr="00B817F5">
        <w:rPr>
          <w:sz w:val="28"/>
          <w:szCs w:val="28"/>
        </w:rPr>
        <w:t>государственная</w:t>
      </w:r>
      <w:r w:rsidR="00F02E98" w:rsidRPr="00B817F5">
        <w:rPr>
          <w:sz w:val="28"/>
          <w:szCs w:val="28"/>
        </w:rPr>
        <w:t xml:space="preserve"> </w:t>
      </w:r>
      <w:r w:rsidRPr="00B817F5">
        <w:rPr>
          <w:sz w:val="28"/>
          <w:szCs w:val="28"/>
        </w:rPr>
        <w:t>политика</w:t>
      </w:r>
      <w:r w:rsidR="00F02E98" w:rsidRPr="00B817F5">
        <w:rPr>
          <w:sz w:val="28"/>
          <w:szCs w:val="28"/>
        </w:rPr>
        <w:t xml:space="preserve"> </w:t>
      </w:r>
      <w:r w:rsidRPr="00B817F5">
        <w:rPr>
          <w:sz w:val="28"/>
          <w:szCs w:val="28"/>
        </w:rPr>
        <w:t>по</w:t>
      </w:r>
      <w:r w:rsidR="00F02E98" w:rsidRPr="00B817F5">
        <w:rPr>
          <w:sz w:val="28"/>
          <w:szCs w:val="28"/>
        </w:rPr>
        <w:t xml:space="preserve"> </w:t>
      </w:r>
      <w:r w:rsidRPr="00B817F5">
        <w:rPr>
          <w:sz w:val="28"/>
          <w:szCs w:val="28"/>
        </w:rPr>
        <w:t>формированию</w:t>
      </w:r>
      <w:r w:rsidR="00F02E98" w:rsidRPr="00B817F5">
        <w:rPr>
          <w:sz w:val="28"/>
          <w:szCs w:val="28"/>
        </w:rPr>
        <w:t xml:space="preserve"> </w:t>
      </w:r>
      <w:r w:rsidRPr="00B817F5">
        <w:rPr>
          <w:sz w:val="28"/>
          <w:szCs w:val="28"/>
        </w:rPr>
        <w:t>Единого</w:t>
      </w:r>
      <w:r w:rsidR="00F02E98" w:rsidRPr="00B817F5">
        <w:rPr>
          <w:sz w:val="28"/>
          <w:szCs w:val="28"/>
        </w:rPr>
        <w:t xml:space="preserve"> </w:t>
      </w:r>
      <w:r w:rsidRPr="00B817F5">
        <w:rPr>
          <w:sz w:val="28"/>
          <w:szCs w:val="28"/>
        </w:rPr>
        <w:t>информационного</w:t>
      </w:r>
      <w:r w:rsidR="00F02E98" w:rsidRPr="00B817F5">
        <w:rPr>
          <w:sz w:val="28"/>
          <w:szCs w:val="28"/>
        </w:rPr>
        <w:t xml:space="preserve"> </w:t>
      </w:r>
      <w:r w:rsidRPr="00B817F5">
        <w:rPr>
          <w:sz w:val="28"/>
          <w:szCs w:val="28"/>
        </w:rPr>
        <w:t>пространства,</w:t>
      </w:r>
      <w:r w:rsidR="00F02E98" w:rsidRPr="00B817F5">
        <w:rPr>
          <w:sz w:val="28"/>
          <w:szCs w:val="28"/>
        </w:rPr>
        <w:t xml:space="preserve"> </w:t>
      </w:r>
      <w:r w:rsidRPr="00B817F5">
        <w:rPr>
          <w:sz w:val="28"/>
          <w:szCs w:val="28"/>
        </w:rPr>
        <w:t>направленная</w:t>
      </w:r>
      <w:r w:rsidR="00F02E98" w:rsidRPr="00B817F5">
        <w:rPr>
          <w:sz w:val="28"/>
          <w:szCs w:val="28"/>
        </w:rPr>
        <w:t xml:space="preserve"> </w:t>
      </w:r>
      <w:r w:rsidRPr="00B817F5">
        <w:rPr>
          <w:sz w:val="28"/>
          <w:szCs w:val="28"/>
        </w:rPr>
        <w:t>на</w:t>
      </w:r>
      <w:r w:rsidR="00F02E98" w:rsidRPr="00B817F5">
        <w:rPr>
          <w:sz w:val="28"/>
          <w:szCs w:val="28"/>
        </w:rPr>
        <w:t xml:space="preserve"> </w:t>
      </w:r>
      <w:r w:rsidRPr="00B817F5">
        <w:rPr>
          <w:sz w:val="28"/>
          <w:szCs w:val="28"/>
        </w:rPr>
        <w:t>оптимизацию</w:t>
      </w:r>
      <w:r w:rsidR="00F02E98" w:rsidRPr="00B817F5">
        <w:rPr>
          <w:sz w:val="28"/>
          <w:szCs w:val="28"/>
        </w:rPr>
        <w:t xml:space="preserve"> </w:t>
      </w:r>
      <w:r w:rsidRPr="00B817F5">
        <w:rPr>
          <w:sz w:val="28"/>
          <w:szCs w:val="28"/>
        </w:rPr>
        <w:t>бюджетных</w:t>
      </w:r>
      <w:r w:rsidR="00F02E98" w:rsidRPr="00B817F5">
        <w:rPr>
          <w:sz w:val="28"/>
          <w:szCs w:val="28"/>
        </w:rPr>
        <w:t xml:space="preserve"> </w:t>
      </w:r>
      <w:r w:rsidRPr="00B817F5">
        <w:rPr>
          <w:sz w:val="28"/>
          <w:szCs w:val="28"/>
        </w:rPr>
        <w:t>расходов</w:t>
      </w:r>
      <w:r w:rsidR="00F02E98" w:rsidRPr="00B817F5">
        <w:rPr>
          <w:sz w:val="28"/>
          <w:szCs w:val="28"/>
        </w:rPr>
        <w:t xml:space="preserve"> </w:t>
      </w:r>
      <w:r w:rsidRPr="00B817F5">
        <w:rPr>
          <w:sz w:val="28"/>
          <w:szCs w:val="28"/>
        </w:rPr>
        <w:t>на</w:t>
      </w:r>
      <w:r w:rsidR="00F02E98" w:rsidRPr="00B817F5">
        <w:rPr>
          <w:sz w:val="28"/>
          <w:szCs w:val="28"/>
        </w:rPr>
        <w:t xml:space="preserve"> </w:t>
      </w:r>
      <w:r w:rsidRPr="00B817F5">
        <w:rPr>
          <w:sz w:val="28"/>
          <w:szCs w:val="28"/>
        </w:rPr>
        <w:t>создание</w:t>
      </w:r>
      <w:r w:rsidR="00F02E98" w:rsidRPr="00B817F5">
        <w:rPr>
          <w:sz w:val="28"/>
          <w:szCs w:val="28"/>
        </w:rPr>
        <w:t xml:space="preserve"> </w:t>
      </w:r>
      <w:r w:rsidRPr="00B817F5">
        <w:rPr>
          <w:sz w:val="28"/>
          <w:szCs w:val="28"/>
        </w:rPr>
        <w:t>и</w:t>
      </w:r>
      <w:r w:rsidR="00F02E98" w:rsidRPr="00B817F5">
        <w:rPr>
          <w:sz w:val="28"/>
          <w:szCs w:val="28"/>
        </w:rPr>
        <w:t xml:space="preserve"> </w:t>
      </w:r>
      <w:r w:rsidRPr="00B817F5">
        <w:rPr>
          <w:sz w:val="28"/>
          <w:szCs w:val="28"/>
        </w:rPr>
        <w:t>поддержку</w:t>
      </w:r>
      <w:r w:rsidR="00F02E98" w:rsidRPr="00B817F5">
        <w:rPr>
          <w:sz w:val="28"/>
          <w:szCs w:val="28"/>
        </w:rPr>
        <w:t xml:space="preserve"> </w:t>
      </w:r>
      <w:r w:rsidRPr="00B817F5">
        <w:rPr>
          <w:sz w:val="28"/>
          <w:szCs w:val="28"/>
        </w:rPr>
        <w:t>информационных</w:t>
      </w:r>
      <w:r w:rsidR="00F02E98" w:rsidRPr="00B817F5">
        <w:rPr>
          <w:sz w:val="28"/>
          <w:szCs w:val="28"/>
        </w:rPr>
        <w:t xml:space="preserve"> </w:t>
      </w:r>
      <w:r w:rsidRPr="00B817F5">
        <w:rPr>
          <w:sz w:val="28"/>
          <w:szCs w:val="28"/>
        </w:rPr>
        <w:t>ресурсов</w:t>
      </w:r>
      <w:r w:rsidR="00F02E98" w:rsidRPr="00B817F5">
        <w:rPr>
          <w:sz w:val="28"/>
          <w:szCs w:val="28"/>
        </w:rPr>
        <w:t xml:space="preserve"> </w:t>
      </w:r>
      <w:r w:rsidRPr="00B817F5">
        <w:rPr>
          <w:sz w:val="28"/>
          <w:szCs w:val="28"/>
        </w:rPr>
        <w:t>государственных</w:t>
      </w:r>
      <w:r w:rsidR="00F02E98" w:rsidRPr="00B817F5">
        <w:rPr>
          <w:sz w:val="28"/>
          <w:szCs w:val="28"/>
        </w:rPr>
        <w:t xml:space="preserve"> </w:t>
      </w:r>
      <w:r w:rsidRPr="00B817F5">
        <w:rPr>
          <w:sz w:val="28"/>
          <w:szCs w:val="28"/>
        </w:rPr>
        <w:t>органов,</w:t>
      </w:r>
      <w:r w:rsidR="00F02E98" w:rsidRPr="00B817F5">
        <w:rPr>
          <w:sz w:val="28"/>
          <w:szCs w:val="28"/>
        </w:rPr>
        <w:t xml:space="preserve"> </w:t>
      </w:r>
      <w:r w:rsidRPr="00B817F5">
        <w:rPr>
          <w:sz w:val="28"/>
          <w:szCs w:val="28"/>
        </w:rPr>
        <w:t>а</w:t>
      </w:r>
      <w:r w:rsidR="00F02E98" w:rsidRPr="00B817F5">
        <w:rPr>
          <w:sz w:val="28"/>
          <w:szCs w:val="28"/>
        </w:rPr>
        <w:t xml:space="preserve"> </w:t>
      </w:r>
      <w:r w:rsidRPr="00B817F5">
        <w:rPr>
          <w:sz w:val="28"/>
          <w:szCs w:val="28"/>
        </w:rPr>
        <w:t>также</w:t>
      </w:r>
      <w:r w:rsidR="00F02E98" w:rsidRPr="00B817F5">
        <w:rPr>
          <w:sz w:val="28"/>
          <w:szCs w:val="28"/>
        </w:rPr>
        <w:t xml:space="preserve"> </w:t>
      </w:r>
      <w:r w:rsidRPr="00B817F5">
        <w:rPr>
          <w:sz w:val="28"/>
          <w:szCs w:val="28"/>
        </w:rPr>
        <w:t>на</w:t>
      </w:r>
      <w:r w:rsidR="00F02E98" w:rsidRPr="00B817F5">
        <w:rPr>
          <w:sz w:val="28"/>
          <w:szCs w:val="28"/>
        </w:rPr>
        <w:t xml:space="preserve"> </w:t>
      </w:r>
      <w:r w:rsidRPr="00B817F5">
        <w:rPr>
          <w:sz w:val="28"/>
          <w:szCs w:val="28"/>
        </w:rPr>
        <w:t>развитие</w:t>
      </w:r>
      <w:r w:rsidR="00F02E98" w:rsidRPr="00B817F5">
        <w:rPr>
          <w:sz w:val="28"/>
          <w:szCs w:val="28"/>
        </w:rPr>
        <w:t xml:space="preserve"> </w:t>
      </w:r>
      <w:r w:rsidRPr="00B817F5">
        <w:rPr>
          <w:sz w:val="28"/>
          <w:szCs w:val="28"/>
        </w:rPr>
        <w:t>единой</w:t>
      </w:r>
      <w:r w:rsidR="00F02E98" w:rsidRPr="00B817F5">
        <w:rPr>
          <w:sz w:val="28"/>
          <w:szCs w:val="28"/>
        </w:rPr>
        <w:t xml:space="preserve"> </w:t>
      </w:r>
      <w:r w:rsidRPr="00B817F5">
        <w:rPr>
          <w:sz w:val="28"/>
          <w:szCs w:val="28"/>
        </w:rPr>
        <w:t>коммуникационной</w:t>
      </w:r>
      <w:r w:rsidR="00F02E98" w:rsidRPr="00B817F5">
        <w:rPr>
          <w:sz w:val="28"/>
          <w:szCs w:val="28"/>
        </w:rPr>
        <w:t xml:space="preserve"> </w:t>
      </w:r>
      <w:r w:rsidRPr="00B817F5">
        <w:rPr>
          <w:sz w:val="28"/>
          <w:szCs w:val="28"/>
        </w:rPr>
        <w:t>среды.</w:t>
      </w:r>
    </w:p>
    <w:p w14:paraId="7E3D5650" w14:textId="18E02A40" w:rsidR="005302AF" w:rsidRPr="00B817F5" w:rsidRDefault="004C33F6" w:rsidP="000A3A9D">
      <w:pPr>
        <w:pStyle w:val="aff4"/>
        <w:spacing w:before="0" w:beforeAutospacing="0" w:after="0" w:afterAutospacing="0"/>
        <w:ind w:firstLine="709"/>
        <w:jc w:val="both"/>
        <w:rPr>
          <w:sz w:val="28"/>
          <w:szCs w:val="28"/>
        </w:rPr>
      </w:pPr>
      <w:r w:rsidRPr="00B817F5">
        <w:rPr>
          <w:sz w:val="28"/>
          <w:szCs w:val="28"/>
        </w:rPr>
        <w:t>Еще</w:t>
      </w:r>
      <w:r w:rsidR="00F02E98" w:rsidRPr="00B817F5">
        <w:rPr>
          <w:sz w:val="28"/>
          <w:szCs w:val="28"/>
        </w:rPr>
        <w:t xml:space="preserve"> </w:t>
      </w:r>
      <w:r w:rsidRPr="00B817F5">
        <w:rPr>
          <w:sz w:val="28"/>
          <w:szCs w:val="28"/>
        </w:rPr>
        <w:t>в</w:t>
      </w:r>
      <w:r w:rsidR="00F02E98" w:rsidRPr="00B817F5">
        <w:rPr>
          <w:sz w:val="28"/>
          <w:szCs w:val="28"/>
        </w:rPr>
        <w:t xml:space="preserve"> </w:t>
      </w:r>
      <w:r w:rsidRPr="00B817F5">
        <w:rPr>
          <w:sz w:val="28"/>
          <w:szCs w:val="28"/>
        </w:rPr>
        <w:t>1997</w:t>
      </w:r>
      <w:r w:rsidR="00F02E98" w:rsidRPr="00B817F5">
        <w:rPr>
          <w:sz w:val="28"/>
          <w:szCs w:val="28"/>
        </w:rPr>
        <w:t xml:space="preserve"> </w:t>
      </w:r>
      <w:r w:rsidRPr="00B817F5">
        <w:rPr>
          <w:sz w:val="28"/>
          <w:szCs w:val="28"/>
        </w:rPr>
        <w:t>году</w:t>
      </w:r>
      <w:r w:rsidR="00F02E98" w:rsidRPr="00B817F5">
        <w:rPr>
          <w:sz w:val="28"/>
          <w:szCs w:val="28"/>
        </w:rPr>
        <w:t xml:space="preserve"> </w:t>
      </w:r>
      <w:r w:rsidRPr="00B817F5">
        <w:rPr>
          <w:sz w:val="28"/>
          <w:szCs w:val="28"/>
        </w:rPr>
        <w:t>Указом</w:t>
      </w:r>
      <w:r w:rsidR="00F02E98" w:rsidRPr="00B817F5">
        <w:rPr>
          <w:sz w:val="28"/>
          <w:szCs w:val="28"/>
        </w:rPr>
        <w:t xml:space="preserve"> </w:t>
      </w:r>
      <w:r w:rsidRPr="00B817F5">
        <w:rPr>
          <w:sz w:val="28"/>
          <w:szCs w:val="28"/>
        </w:rPr>
        <w:t>Президента</w:t>
      </w:r>
      <w:r w:rsidR="00F02E98" w:rsidRPr="00B817F5">
        <w:rPr>
          <w:sz w:val="28"/>
          <w:szCs w:val="28"/>
        </w:rPr>
        <w:t xml:space="preserve"> </w:t>
      </w:r>
      <w:r w:rsidRPr="00B817F5">
        <w:rPr>
          <w:sz w:val="28"/>
          <w:szCs w:val="28"/>
        </w:rPr>
        <w:t>Республики</w:t>
      </w:r>
      <w:r w:rsidR="00F02E98" w:rsidRPr="00B817F5">
        <w:rPr>
          <w:sz w:val="28"/>
          <w:szCs w:val="28"/>
        </w:rPr>
        <w:t xml:space="preserve"> </w:t>
      </w:r>
      <w:r w:rsidRPr="00B817F5">
        <w:rPr>
          <w:sz w:val="28"/>
          <w:szCs w:val="28"/>
        </w:rPr>
        <w:t>Казахстан</w:t>
      </w:r>
      <w:r w:rsidR="00F02E98" w:rsidRPr="00B817F5">
        <w:rPr>
          <w:sz w:val="28"/>
          <w:szCs w:val="28"/>
        </w:rPr>
        <w:t xml:space="preserve"> </w:t>
      </w:r>
      <w:r w:rsidRPr="00B817F5">
        <w:rPr>
          <w:sz w:val="28"/>
          <w:szCs w:val="28"/>
        </w:rPr>
        <w:t>«О</w:t>
      </w:r>
      <w:r w:rsidR="00C03FA3">
        <w:rPr>
          <w:sz w:val="28"/>
          <w:szCs w:val="28"/>
        </w:rPr>
        <w:t> </w:t>
      </w:r>
      <w:r w:rsidRPr="00B817F5">
        <w:rPr>
          <w:sz w:val="28"/>
          <w:szCs w:val="28"/>
        </w:rPr>
        <w:t>формировании</w:t>
      </w:r>
      <w:r w:rsidR="00F02E98" w:rsidRPr="00B817F5">
        <w:rPr>
          <w:sz w:val="28"/>
          <w:szCs w:val="28"/>
        </w:rPr>
        <w:t xml:space="preserve"> </w:t>
      </w:r>
      <w:r w:rsidRPr="00B817F5">
        <w:rPr>
          <w:sz w:val="28"/>
          <w:szCs w:val="28"/>
        </w:rPr>
        <w:t>единого</w:t>
      </w:r>
      <w:r w:rsidR="00F02E98" w:rsidRPr="00B817F5">
        <w:rPr>
          <w:sz w:val="28"/>
          <w:szCs w:val="28"/>
        </w:rPr>
        <w:t xml:space="preserve"> </w:t>
      </w:r>
      <w:r w:rsidRPr="00B817F5">
        <w:rPr>
          <w:sz w:val="28"/>
          <w:szCs w:val="28"/>
        </w:rPr>
        <w:t>информационного</w:t>
      </w:r>
      <w:r w:rsidR="00F02E98" w:rsidRPr="00B817F5">
        <w:rPr>
          <w:sz w:val="28"/>
          <w:szCs w:val="28"/>
        </w:rPr>
        <w:t xml:space="preserve"> </w:t>
      </w:r>
      <w:r w:rsidRPr="00B817F5">
        <w:rPr>
          <w:sz w:val="28"/>
          <w:szCs w:val="28"/>
        </w:rPr>
        <w:t>пространства</w:t>
      </w:r>
      <w:r w:rsidR="00F02E98" w:rsidRPr="00B817F5">
        <w:rPr>
          <w:sz w:val="28"/>
          <w:szCs w:val="28"/>
        </w:rPr>
        <w:t xml:space="preserve"> </w:t>
      </w:r>
      <w:r w:rsidRPr="00B817F5">
        <w:rPr>
          <w:sz w:val="28"/>
          <w:szCs w:val="28"/>
        </w:rPr>
        <w:t>в</w:t>
      </w:r>
      <w:r w:rsidR="00F02E98" w:rsidRPr="00B817F5">
        <w:rPr>
          <w:sz w:val="28"/>
          <w:szCs w:val="28"/>
        </w:rPr>
        <w:t xml:space="preserve"> </w:t>
      </w:r>
      <w:r w:rsidRPr="00B817F5">
        <w:rPr>
          <w:sz w:val="28"/>
          <w:szCs w:val="28"/>
        </w:rPr>
        <w:t>Республике</w:t>
      </w:r>
      <w:r w:rsidR="00F02E98" w:rsidRPr="00B817F5">
        <w:rPr>
          <w:sz w:val="28"/>
          <w:szCs w:val="28"/>
        </w:rPr>
        <w:t xml:space="preserve"> </w:t>
      </w:r>
      <w:r w:rsidRPr="00B817F5">
        <w:rPr>
          <w:sz w:val="28"/>
          <w:szCs w:val="28"/>
        </w:rPr>
        <w:t>Казахстан»</w:t>
      </w:r>
      <w:r w:rsidR="00F02E98" w:rsidRPr="00B817F5">
        <w:rPr>
          <w:sz w:val="28"/>
          <w:szCs w:val="28"/>
        </w:rPr>
        <w:t xml:space="preserve"> </w:t>
      </w:r>
      <w:r w:rsidRPr="00B817F5">
        <w:rPr>
          <w:sz w:val="28"/>
          <w:szCs w:val="28"/>
        </w:rPr>
        <w:t>были</w:t>
      </w:r>
      <w:r w:rsidR="00F02E98" w:rsidRPr="00B817F5">
        <w:rPr>
          <w:sz w:val="28"/>
          <w:szCs w:val="28"/>
        </w:rPr>
        <w:t xml:space="preserve"> </w:t>
      </w:r>
      <w:r w:rsidRPr="00B817F5">
        <w:rPr>
          <w:sz w:val="28"/>
          <w:szCs w:val="28"/>
        </w:rPr>
        <w:t>выявлены</w:t>
      </w:r>
      <w:r w:rsidR="00F02E98" w:rsidRPr="00B817F5">
        <w:rPr>
          <w:sz w:val="28"/>
          <w:szCs w:val="28"/>
        </w:rPr>
        <w:t xml:space="preserve"> </w:t>
      </w:r>
      <w:r w:rsidRPr="00B817F5">
        <w:rPr>
          <w:sz w:val="28"/>
          <w:szCs w:val="28"/>
        </w:rPr>
        <w:t>ключевые</w:t>
      </w:r>
      <w:r w:rsidR="00F02E98" w:rsidRPr="00B817F5">
        <w:rPr>
          <w:sz w:val="28"/>
          <w:szCs w:val="28"/>
        </w:rPr>
        <w:t xml:space="preserve"> </w:t>
      </w:r>
      <w:r w:rsidRPr="00B817F5">
        <w:rPr>
          <w:sz w:val="28"/>
          <w:szCs w:val="28"/>
        </w:rPr>
        <w:t>проблемы,</w:t>
      </w:r>
      <w:r w:rsidR="00F02E98" w:rsidRPr="00B817F5">
        <w:rPr>
          <w:sz w:val="28"/>
          <w:szCs w:val="28"/>
        </w:rPr>
        <w:t xml:space="preserve"> </w:t>
      </w:r>
      <w:r w:rsidRPr="00B817F5">
        <w:rPr>
          <w:sz w:val="28"/>
          <w:szCs w:val="28"/>
        </w:rPr>
        <w:t>связанные</w:t>
      </w:r>
      <w:r w:rsidR="00F02E98" w:rsidRPr="00B817F5">
        <w:rPr>
          <w:sz w:val="28"/>
          <w:szCs w:val="28"/>
        </w:rPr>
        <w:t xml:space="preserve"> </w:t>
      </w:r>
      <w:r w:rsidRPr="00B817F5">
        <w:rPr>
          <w:sz w:val="28"/>
          <w:szCs w:val="28"/>
        </w:rPr>
        <w:t>с</w:t>
      </w:r>
      <w:r w:rsidR="00F02E98" w:rsidRPr="00B817F5">
        <w:rPr>
          <w:sz w:val="28"/>
          <w:szCs w:val="28"/>
        </w:rPr>
        <w:t xml:space="preserve"> </w:t>
      </w:r>
      <w:r w:rsidRPr="00B817F5">
        <w:rPr>
          <w:sz w:val="28"/>
          <w:szCs w:val="28"/>
        </w:rPr>
        <w:t>отсутствием</w:t>
      </w:r>
      <w:r w:rsidR="00F02E98" w:rsidRPr="00B817F5">
        <w:rPr>
          <w:sz w:val="28"/>
          <w:szCs w:val="28"/>
        </w:rPr>
        <w:t xml:space="preserve"> </w:t>
      </w:r>
      <w:r w:rsidRPr="00B817F5">
        <w:rPr>
          <w:sz w:val="28"/>
          <w:szCs w:val="28"/>
        </w:rPr>
        <w:t>эффективного</w:t>
      </w:r>
      <w:r w:rsidR="00F02E98" w:rsidRPr="00B817F5">
        <w:rPr>
          <w:sz w:val="28"/>
          <w:szCs w:val="28"/>
        </w:rPr>
        <w:t xml:space="preserve"> </w:t>
      </w:r>
      <w:r w:rsidRPr="00B817F5">
        <w:rPr>
          <w:sz w:val="28"/>
          <w:szCs w:val="28"/>
        </w:rPr>
        <w:t>взаимодействия</w:t>
      </w:r>
      <w:r w:rsidR="00F02E98" w:rsidRPr="00B817F5">
        <w:rPr>
          <w:sz w:val="28"/>
          <w:szCs w:val="28"/>
        </w:rPr>
        <w:t xml:space="preserve"> </w:t>
      </w:r>
      <w:r w:rsidRPr="00B817F5">
        <w:rPr>
          <w:sz w:val="28"/>
          <w:szCs w:val="28"/>
        </w:rPr>
        <w:t>между</w:t>
      </w:r>
      <w:r w:rsidR="00F02E98" w:rsidRPr="00B817F5">
        <w:rPr>
          <w:sz w:val="28"/>
          <w:szCs w:val="28"/>
        </w:rPr>
        <w:t xml:space="preserve"> </w:t>
      </w:r>
      <w:r w:rsidRPr="00B817F5">
        <w:rPr>
          <w:sz w:val="28"/>
          <w:szCs w:val="28"/>
        </w:rPr>
        <w:t>информационными</w:t>
      </w:r>
      <w:r w:rsidR="00F02E98" w:rsidRPr="00B817F5">
        <w:rPr>
          <w:sz w:val="28"/>
          <w:szCs w:val="28"/>
        </w:rPr>
        <w:t xml:space="preserve"> </w:t>
      </w:r>
      <w:r w:rsidRPr="00B817F5">
        <w:rPr>
          <w:sz w:val="28"/>
          <w:szCs w:val="28"/>
        </w:rPr>
        <w:t>системами</w:t>
      </w:r>
      <w:r w:rsidR="00F02E98" w:rsidRPr="00B817F5">
        <w:rPr>
          <w:sz w:val="28"/>
          <w:szCs w:val="28"/>
        </w:rPr>
        <w:t xml:space="preserve"> </w:t>
      </w:r>
      <w:r w:rsidRPr="00B817F5">
        <w:rPr>
          <w:sz w:val="28"/>
          <w:szCs w:val="28"/>
        </w:rPr>
        <w:t>государственных</w:t>
      </w:r>
      <w:r w:rsidR="00F02E98" w:rsidRPr="00B817F5">
        <w:rPr>
          <w:sz w:val="28"/>
          <w:szCs w:val="28"/>
        </w:rPr>
        <w:t xml:space="preserve"> </w:t>
      </w:r>
      <w:r w:rsidRPr="00B817F5">
        <w:rPr>
          <w:sz w:val="28"/>
          <w:szCs w:val="28"/>
        </w:rPr>
        <w:t>органов.</w:t>
      </w:r>
      <w:r w:rsidR="00F02E98" w:rsidRPr="00B817F5">
        <w:rPr>
          <w:sz w:val="28"/>
          <w:szCs w:val="28"/>
        </w:rPr>
        <w:t xml:space="preserve"> </w:t>
      </w:r>
      <w:r w:rsidRPr="00B817F5">
        <w:rPr>
          <w:sz w:val="28"/>
          <w:szCs w:val="28"/>
        </w:rPr>
        <w:t>Это</w:t>
      </w:r>
      <w:r w:rsidR="00F02E98" w:rsidRPr="00B817F5">
        <w:rPr>
          <w:sz w:val="28"/>
          <w:szCs w:val="28"/>
        </w:rPr>
        <w:t xml:space="preserve"> </w:t>
      </w:r>
      <w:r w:rsidRPr="00B817F5">
        <w:rPr>
          <w:sz w:val="28"/>
          <w:szCs w:val="28"/>
        </w:rPr>
        <w:t>приводило</w:t>
      </w:r>
      <w:r w:rsidR="00F02E98" w:rsidRPr="00B817F5">
        <w:rPr>
          <w:sz w:val="28"/>
          <w:szCs w:val="28"/>
        </w:rPr>
        <w:t xml:space="preserve"> </w:t>
      </w:r>
      <w:r w:rsidRPr="00B817F5">
        <w:rPr>
          <w:sz w:val="28"/>
          <w:szCs w:val="28"/>
        </w:rPr>
        <w:t>к</w:t>
      </w:r>
      <w:r w:rsidR="00F02E98" w:rsidRPr="00B817F5">
        <w:rPr>
          <w:sz w:val="28"/>
          <w:szCs w:val="28"/>
        </w:rPr>
        <w:t xml:space="preserve"> </w:t>
      </w:r>
      <w:r w:rsidRPr="00B817F5">
        <w:rPr>
          <w:sz w:val="28"/>
          <w:szCs w:val="28"/>
        </w:rPr>
        <w:t>дублированию</w:t>
      </w:r>
      <w:r w:rsidR="00F02E98" w:rsidRPr="00B817F5">
        <w:rPr>
          <w:sz w:val="28"/>
          <w:szCs w:val="28"/>
        </w:rPr>
        <w:t xml:space="preserve"> </w:t>
      </w:r>
      <w:r w:rsidRPr="00B817F5">
        <w:rPr>
          <w:sz w:val="28"/>
          <w:szCs w:val="28"/>
        </w:rPr>
        <w:t>функций,</w:t>
      </w:r>
      <w:r w:rsidR="00F02E98" w:rsidRPr="00B817F5">
        <w:rPr>
          <w:sz w:val="28"/>
          <w:szCs w:val="28"/>
        </w:rPr>
        <w:t xml:space="preserve"> </w:t>
      </w:r>
      <w:r w:rsidRPr="00B817F5">
        <w:rPr>
          <w:sz w:val="28"/>
          <w:szCs w:val="28"/>
        </w:rPr>
        <w:t>избыточному</w:t>
      </w:r>
      <w:r w:rsidR="00F02E98" w:rsidRPr="00B817F5">
        <w:rPr>
          <w:sz w:val="28"/>
          <w:szCs w:val="28"/>
        </w:rPr>
        <w:t xml:space="preserve"> </w:t>
      </w:r>
      <w:r w:rsidRPr="00B817F5">
        <w:rPr>
          <w:sz w:val="28"/>
          <w:szCs w:val="28"/>
        </w:rPr>
        <w:t>сбору</w:t>
      </w:r>
      <w:r w:rsidR="00F02E98" w:rsidRPr="00B817F5">
        <w:rPr>
          <w:sz w:val="28"/>
          <w:szCs w:val="28"/>
        </w:rPr>
        <w:t xml:space="preserve"> </w:t>
      </w:r>
      <w:r w:rsidRPr="00B817F5">
        <w:rPr>
          <w:sz w:val="28"/>
          <w:szCs w:val="28"/>
        </w:rPr>
        <w:t>первичной</w:t>
      </w:r>
      <w:r w:rsidR="00F02E98" w:rsidRPr="00B817F5">
        <w:rPr>
          <w:sz w:val="28"/>
          <w:szCs w:val="28"/>
        </w:rPr>
        <w:t xml:space="preserve"> </w:t>
      </w:r>
      <w:r w:rsidRPr="00B817F5">
        <w:rPr>
          <w:sz w:val="28"/>
          <w:szCs w:val="28"/>
        </w:rPr>
        <w:t>информации,</w:t>
      </w:r>
      <w:r w:rsidR="00F02E98" w:rsidRPr="00B817F5">
        <w:rPr>
          <w:sz w:val="28"/>
          <w:szCs w:val="28"/>
        </w:rPr>
        <w:t xml:space="preserve"> </w:t>
      </w:r>
      <w:r w:rsidRPr="00B817F5">
        <w:rPr>
          <w:sz w:val="28"/>
          <w:szCs w:val="28"/>
        </w:rPr>
        <w:t>а</w:t>
      </w:r>
      <w:r w:rsidR="00F02E98" w:rsidRPr="00B817F5">
        <w:rPr>
          <w:sz w:val="28"/>
          <w:szCs w:val="28"/>
        </w:rPr>
        <w:t xml:space="preserve"> </w:t>
      </w:r>
      <w:r w:rsidRPr="00B817F5">
        <w:rPr>
          <w:sz w:val="28"/>
          <w:szCs w:val="28"/>
        </w:rPr>
        <w:t>также</w:t>
      </w:r>
      <w:r w:rsidR="00F02E98" w:rsidRPr="00B817F5">
        <w:rPr>
          <w:sz w:val="28"/>
          <w:szCs w:val="28"/>
        </w:rPr>
        <w:t xml:space="preserve"> </w:t>
      </w:r>
      <w:r w:rsidRPr="00B817F5">
        <w:rPr>
          <w:sz w:val="28"/>
          <w:szCs w:val="28"/>
        </w:rPr>
        <w:t>сложностям</w:t>
      </w:r>
      <w:r w:rsidR="00F02E98" w:rsidRPr="00B817F5">
        <w:rPr>
          <w:sz w:val="28"/>
          <w:szCs w:val="28"/>
        </w:rPr>
        <w:t xml:space="preserve"> </w:t>
      </w:r>
      <w:r w:rsidRPr="00B817F5">
        <w:rPr>
          <w:sz w:val="28"/>
          <w:szCs w:val="28"/>
        </w:rPr>
        <w:t>в</w:t>
      </w:r>
      <w:r w:rsidR="00F02E98" w:rsidRPr="00B817F5">
        <w:rPr>
          <w:sz w:val="28"/>
          <w:szCs w:val="28"/>
        </w:rPr>
        <w:t xml:space="preserve"> </w:t>
      </w:r>
      <w:r w:rsidRPr="00B817F5">
        <w:rPr>
          <w:sz w:val="28"/>
          <w:szCs w:val="28"/>
        </w:rPr>
        <w:t>разработке</w:t>
      </w:r>
      <w:r w:rsidR="00F02E98" w:rsidRPr="00B817F5">
        <w:rPr>
          <w:sz w:val="28"/>
          <w:szCs w:val="28"/>
        </w:rPr>
        <w:t xml:space="preserve"> </w:t>
      </w:r>
      <w:r w:rsidRPr="00B817F5">
        <w:rPr>
          <w:sz w:val="28"/>
          <w:szCs w:val="28"/>
        </w:rPr>
        <w:t>и</w:t>
      </w:r>
      <w:r w:rsidR="00F02E98" w:rsidRPr="00B817F5">
        <w:rPr>
          <w:sz w:val="28"/>
          <w:szCs w:val="28"/>
        </w:rPr>
        <w:t xml:space="preserve"> </w:t>
      </w:r>
      <w:r w:rsidRPr="00B817F5">
        <w:rPr>
          <w:sz w:val="28"/>
          <w:szCs w:val="28"/>
        </w:rPr>
        <w:t>эксплуатации</w:t>
      </w:r>
      <w:r w:rsidR="00F02E98" w:rsidRPr="00B817F5">
        <w:rPr>
          <w:sz w:val="28"/>
          <w:szCs w:val="28"/>
        </w:rPr>
        <w:t xml:space="preserve"> </w:t>
      </w:r>
      <w:r w:rsidRPr="00B817F5">
        <w:rPr>
          <w:sz w:val="28"/>
          <w:szCs w:val="28"/>
        </w:rPr>
        <w:t>различных</w:t>
      </w:r>
      <w:r w:rsidR="00F02E98" w:rsidRPr="00B817F5">
        <w:rPr>
          <w:sz w:val="28"/>
          <w:szCs w:val="28"/>
        </w:rPr>
        <w:t xml:space="preserve"> </w:t>
      </w:r>
      <w:r w:rsidRPr="00B817F5">
        <w:rPr>
          <w:sz w:val="28"/>
          <w:szCs w:val="28"/>
        </w:rPr>
        <w:t>систем</w:t>
      </w:r>
      <w:r w:rsidR="00C03FA3">
        <w:rPr>
          <w:sz w:val="28"/>
          <w:szCs w:val="28"/>
        </w:rPr>
        <w:t xml:space="preserve"> </w:t>
      </w:r>
      <w:r w:rsidR="005302AF" w:rsidRPr="00B817F5">
        <w:rPr>
          <w:sz w:val="28"/>
          <w:szCs w:val="28"/>
        </w:rPr>
        <w:t>[</w:t>
      </w:r>
      <w:r w:rsidR="00420BB3">
        <w:rPr>
          <w:sz w:val="28"/>
          <w:szCs w:val="28"/>
        </w:rPr>
        <w:t>6</w:t>
      </w:r>
      <w:r w:rsidR="00CE2D38" w:rsidRPr="00CE2D38">
        <w:rPr>
          <w:sz w:val="28"/>
          <w:szCs w:val="28"/>
        </w:rPr>
        <w:t>2</w:t>
      </w:r>
      <w:r w:rsidR="005302AF" w:rsidRPr="00B817F5">
        <w:rPr>
          <w:sz w:val="28"/>
          <w:szCs w:val="28"/>
        </w:rPr>
        <w:t>]</w:t>
      </w:r>
      <w:r w:rsidR="00C03FA3">
        <w:rPr>
          <w:sz w:val="28"/>
          <w:szCs w:val="28"/>
        </w:rPr>
        <w:t>.</w:t>
      </w:r>
    </w:p>
    <w:p w14:paraId="0F45160D" w14:textId="1033CD0B" w:rsidR="00EC2728" w:rsidRPr="00B817F5" w:rsidRDefault="004C33F6" w:rsidP="000A3A9D">
      <w:pPr>
        <w:pStyle w:val="aff4"/>
        <w:spacing w:before="0" w:beforeAutospacing="0" w:after="0" w:afterAutospacing="0"/>
        <w:ind w:firstLine="709"/>
        <w:jc w:val="both"/>
        <w:rPr>
          <w:sz w:val="28"/>
          <w:szCs w:val="28"/>
        </w:rPr>
      </w:pPr>
      <w:r w:rsidRPr="00B817F5">
        <w:rPr>
          <w:sz w:val="28"/>
          <w:szCs w:val="28"/>
        </w:rPr>
        <w:t>В</w:t>
      </w:r>
      <w:r w:rsidR="00F02E98" w:rsidRPr="00B817F5">
        <w:rPr>
          <w:sz w:val="28"/>
          <w:szCs w:val="28"/>
        </w:rPr>
        <w:t xml:space="preserve"> </w:t>
      </w:r>
      <w:r w:rsidRPr="00B817F5">
        <w:rPr>
          <w:sz w:val="28"/>
          <w:szCs w:val="28"/>
        </w:rPr>
        <w:t>таблице</w:t>
      </w:r>
      <w:r w:rsidR="00F02E98" w:rsidRPr="00B817F5">
        <w:rPr>
          <w:sz w:val="28"/>
          <w:szCs w:val="28"/>
        </w:rPr>
        <w:t xml:space="preserve"> </w:t>
      </w:r>
      <w:r w:rsidR="003536E4" w:rsidRPr="00B817F5">
        <w:rPr>
          <w:sz w:val="28"/>
          <w:szCs w:val="28"/>
        </w:rPr>
        <w:t>5</w:t>
      </w:r>
      <w:r w:rsidR="005F6459" w:rsidRPr="00B817F5">
        <w:rPr>
          <w:sz w:val="28"/>
          <w:szCs w:val="28"/>
        </w:rPr>
        <w:t>0</w:t>
      </w:r>
      <w:r w:rsidR="00F02E98" w:rsidRPr="00B817F5">
        <w:rPr>
          <w:sz w:val="28"/>
          <w:szCs w:val="28"/>
        </w:rPr>
        <w:t xml:space="preserve"> </w:t>
      </w:r>
      <w:r w:rsidRPr="00B817F5">
        <w:rPr>
          <w:sz w:val="28"/>
          <w:szCs w:val="28"/>
        </w:rPr>
        <w:t>представлены</w:t>
      </w:r>
      <w:r w:rsidR="00F02E98" w:rsidRPr="00B817F5">
        <w:rPr>
          <w:sz w:val="28"/>
          <w:szCs w:val="28"/>
        </w:rPr>
        <w:t xml:space="preserve"> </w:t>
      </w:r>
      <w:r w:rsidRPr="00B817F5">
        <w:rPr>
          <w:sz w:val="28"/>
          <w:szCs w:val="28"/>
        </w:rPr>
        <w:t>информационные</w:t>
      </w:r>
      <w:r w:rsidR="00F02E98" w:rsidRPr="00B817F5">
        <w:rPr>
          <w:sz w:val="28"/>
          <w:szCs w:val="28"/>
        </w:rPr>
        <w:t xml:space="preserve"> </w:t>
      </w:r>
      <w:r w:rsidRPr="00B817F5">
        <w:rPr>
          <w:sz w:val="28"/>
          <w:szCs w:val="28"/>
        </w:rPr>
        <w:t>системы</w:t>
      </w:r>
      <w:r w:rsidR="00F02E98" w:rsidRPr="00B817F5">
        <w:rPr>
          <w:sz w:val="28"/>
          <w:szCs w:val="28"/>
        </w:rPr>
        <w:t xml:space="preserve"> </w:t>
      </w:r>
      <w:r w:rsidRPr="00B817F5">
        <w:rPr>
          <w:sz w:val="28"/>
          <w:szCs w:val="28"/>
        </w:rPr>
        <w:t>Комитета</w:t>
      </w:r>
      <w:r w:rsidR="00F02E98" w:rsidRPr="00B817F5">
        <w:rPr>
          <w:sz w:val="28"/>
          <w:szCs w:val="28"/>
        </w:rPr>
        <w:t xml:space="preserve"> </w:t>
      </w:r>
      <w:r w:rsidRPr="00B817F5">
        <w:rPr>
          <w:sz w:val="28"/>
          <w:szCs w:val="28"/>
        </w:rPr>
        <w:t>государственных</w:t>
      </w:r>
      <w:r w:rsidR="00F02E98" w:rsidRPr="00B817F5">
        <w:rPr>
          <w:sz w:val="28"/>
          <w:szCs w:val="28"/>
        </w:rPr>
        <w:t xml:space="preserve"> </w:t>
      </w:r>
      <w:r w:rsidRPr="00B817F5">
        <w:rPr>
          <w:sz w:val="28"/>
          <w:szCs w:val="28"/>
        </w:rPr>
        <w:t>доходов</w:t>
      </w:r>
      <w:r w:rsidR="00F02E98" w:rsidRPr="00B817F5">
        <w:rPr>
          <w:sz w:val="28"/>
          <w:szCs w:val="28"/>
        </w:rPr>
        <w:t xml:space="preserve"> </w:t>
      </w:r>
      <w:r w:rsidRPr="00B817F5">
        <w:rPr>
          <w:sz w:val="28"/>
          <w:szCs w:val="28"/>
        </w:rPr>
        <w:t>с</w:t>
      </w:r>
      <w:r w:rsidR="00F02E98" w:rsidRPr="00B817F5">
        <w:rPr>
          <w:sz w:val="28"/>
          <w:szCs w:val="28"/>
        </w:rPr>
        <w:t xml:space="preserve"> </w:t>
      </w:r>
      <w:r w:rsidRPr="00B817F5">
        <w:rPr>
          <w:sz w:val="28"/>
          <w:szCs w:val="28"/>
        </w:rPr>
        <w:t>их</w:t>
      </w:r>
      <w:r w:rsidR="00F02E98" w:rsidRPr="00B817F5">
        <w:rPr>
          <w:sz w:val="28"/>
          <w:szCs w:val="28"/>
        </w:rPr>
        <w:t xml:space="preserve"> </w:t>
      </w:r>
      <w:r w:rsidRPr="00B817F5">
        <w:rPr>
          <w:sz w:val="28"/>
          <w:szCs w:val="28"/>
        </w:rPr>
        <w:t>названиями</w:t>
      </w:r>
      <w:r w:rsidR="00F02E98" w:rsidRPr="00B817F5">
        <w:rPr>
          <w:sz w:val="28"/>
          <w:szCs w:val="28"/>
        </w:rPr>
        <w:t xml:space="preserve"> </w:t>
      </w:r>
      <w:r w:rsidRPr="00B817F5">
        <w:rPr>
          <w:sz w:val="28"/>
          <w:szCs w:val="28"/>
        </w:rPr>
        <w:t>и</w:t>
      </w:r>
      <w:r w:rsidR="00F02E98" w:rsidRPr="00B817F5">
        <w:rPr>
          <w:sz w:val="28"/>
          <w:szCs w:val="28"/>
        </w:rPr>
        <w:t xml:space="preserve"> </w:t>
      </w:r>
      <w:r w:rsidRPr="00B817F5">
        <w:rPr>
          <w:sz w:val="28"/>
          <w:szCs w:val="28"/>
        </w:rPr>
        <w:t>кратким</w:t>
      </w:r>
      <w:r w:rsidR="00F02E98" w:rsidRPr="00B817F5">
        <w:rPr>
          <w:sz w:val="28"/>
          <w:szCs w:val="28"/>
        </w:rPr>
        <w:t xml:space="preserve"> </w:t>
      </w:r>
      <w:r w:rsidRPr="00B817F5">
        <w:rPr>
          <w:sz w:val="28"/>
          <w:szCs w:val="28"/>
        </w:rPr>
        <w:t>описанием.</w:t>
      </w:r>
    </w:p>
    <w:p w14:paraId="26594A51" w14:textId="77777777" w:rsidR="000A3A9D" w:rsidRDefault="000A3A9D" w:rsidP="00A266DB">
      <w:pPr>
        <w:pStyle w:val="aff4"/>
        <w:spacing w:before="0" w:beforeAutospacing="0" w:after="0" w:afterAutospacing="0"/>
        <w:jc w:val="both"/>
        <w:rPr>
          <w:sz w:val="28"/>
          <w:szCs w:val="28"/>
        </w:rPr>
      </w:pPr>
    </w:p>
    <w:p w14:paraId="48CC2008" w14:textId="392FF17A" w:rsidR="00EC2728" w:rsidRPr="007F7720" w:rsidRDefault="00EC2728" w:rsidP="00A266DB">
      <w:pPr>
        <w:pStyle w:val="aff4"/>
        <w:spacing w:before="0" w:beforeAutospacing="0" w:after="0" w:afterAutospacing="0"/>
        <w:jc w:val="both"/>
        <w:rPr>
          <w:sz w:val="28"/>
          <w:szCs w:val="28"/>
        </w:rPr>
      </w:pPr>
      <w:r>
        <w:rPr>
          <w:sz w:val="28"/>
          <w:szCs w:val="28"/>
        </w:rPr>
        <w:t>Таблица</w:t>
      </w:r>
      <w:r w:rsidR="00DB5EB3">
        <w:rPr>
          <w:sz w:val="28"/>
          <w:szCs w:val="28"/>
        </w:rPr>
        <w:t xml:space="preserve"> </w:t>
      </w:r>
      <w:r w:rsidR="003536E4" w:rsidRPr="003536E4">
        <w:rPr>
          <w:sz w:val="28"/>
          <w:szCs w:val="28"/>
        </w:rPr>
        <w:t>5</w:t>
      </w:r>
      <w:r w:rsidR="005F6459" w:rsidRPr="005F6459">
        <w:rPr>
          <w:sz w:val="28"/>
          <w:szCs w:val="28"/>
        </w:rPr>
        <w:t>0</w:t>
      </w:r>
      <w:r w:rsidR="00DB5EB3">
        <w:rPr>
          <w:sz w:val="28"/>
          <w:szCs w:val="28"/>
        </w:rPr>
        <w:t xml:space="preserve"> </w:t>
      </w:r>
      <w:r w:rsidR="00A266DB">
        <w:rPr>
          <w:sz w:val="28"/>
          <w:szCs w:val="28"/>
        </w:rPr>
        <w:t>‒</w:t>
      </w:r>
      <w:r w:rsidR="00DB5EB3">
        <w:rPr>
          <w:sz w:val="28"/>
          <w:szCs w:val="28"/>
        </w:rPr>
        <w:t xml:space="preserve"> </w:t>
      </w:r>
      <w:r w:rsidRPr="0057516B">
        <w:rPr>
          <w:sz w:val="28"/>
          <w:szCs w:val="28"/>
        </w:rPr>
        <w:t>Информационная</w:t>
      </w:r>
      <w:r w:rsidR="00DB5EB3">
        <w:rPr>
          <w:sz w:val="28"/>
          <w:szCs w:val="28"/>
        </w:rPr>
        <w:t xml:space="preserve"> </w:t>
      </w:r>
      <w:r w:rsidRPr="0057516B">
        <w:rPr>
          <w:sz w:val="28"/>
          <w:szCs w:val="28"/>
        </w:rPr>
        <w:t>система</w:t>
      </w:r>
      <w:r w:rsidR="00DB5EB3">
        <w:rPr>
          <w:sz w:val="28"/>
          <w:szCs w:val="28"/>
        </w:rPr>
        <w:t xml:space="preserve"> </w:t>
      </w:r>
      <w:r w:rsidRPr="0057516B">
        <w:rPr>
          <w:sz w:val="28"/>
          <w:szCs w:val="28"/>
        </w:rPr>
        <w:t>Комитета</w:t>
      </w:r>
      <w:r w:rsidR="00DB5EB3">
        <w:rPr>
          <w:sz w:val="28"/>
          <w:szCs w:val="28"/>
        </w:rPr>
        <w:t xml:space="preserve"> </w:t>
      </w:r>
      <w:r w:rsidRPr="0057516B">
        <w:rPr>
          <w:sz w:val="28"/>
          <w:szCs w:val="28"/>
        </w:rPr>
        <w:t>государственных</w:t>
      </w:r>
      <w:r w:rsidR="00DB5EB3">
        <w:rPr>
          <w:sz w:val="28"/>
          <w:szCs w:val="28"/>
        </w:rPr>
        <w:t xml:space="preserve"> </w:t>
      </w:r>
      <w:r w:rsidRPr="0057516B">
        <w:rPr>
          <w:sz w:val="28"/>
          <w:szCs w:val="28"/>
        </w:rPr>
        <w:t>доходов</w:t>
      </w:r>
      <w:r w:rsidR="00DB5EB3">
        <w:rPr>
          <w:sz w:val="28"/>
          <w:szCs w:val="28"/>
        </w:rPr>
        <w:t xml:space="preserve"> </w:t>
      </w:r>
    </w:p>
    <w:p w14:paraId="59F5B463" w14:textId="77777777" w:rsidR="00EC2728" w:rsidRPr="00A266DB" w:rsidRDefault="00EC2728" w:rsidP="00A266DB">
      <w:pPr>
        <w:pStyle w:val="aff4"/>
        <w:spacing w:before="0" w:beforeAutospacing="0" w:after="0" w:afterAutospacing="0"/>
        <w:ind w:firstLine="709"/>
        <w:jc w:val="right"/>
        <w:rPr>
          <w:sz w:val="16"/>
          <w:szCs w:val="16"/>
        </w:rPr>
      </w:pPr>
    </w:p>
    <w:tbl>
      <w:tblPr>
        <w:tblStyle w:val="a6"/>
        <w:tblW w:w="0" w:type="auto"/>
        <w:jc w:val="center"/>
        <w:tblLook w:val="04A0" w:firstRow="1" w:lastRow="0" w:firstColumn="1" w:lastColumn="0" w:noHBand="0" w:noVBand="1"/>
      </w:tblPr>
      <w:tblGrid>
        <w:gridCol w:w="5139"/>
        <w:gridCol w:w="4388"/>
      </w:tblGrid>
      <w:tr w:rsidR="00A266DB" w:rsidRPr="00A266DB" w14:paraId="6DDCFF44" w14:textId="77777777" w:rsidTr="00E65383">
        <w:trPr>
          <w:trHeight w:val="549"/>
          <w:jc w:val="center"/>
        </w:trPr>
        <w:tc>
          <w:tcPr>
            <w:tcW w:w="5139" w:type="dxa"/>
            <w:vAlign w:val="center"/>
          </w:tcPr>
          <w:p w14:paraId="65D162AF" w14:textId="068ABB69" w:rsidR="00A266DB" w:rsidRPr="00A266DB" w:rsidRDefault="00A266DB" w:rsidP="00E65383">
            <w:pPr>
              <w:pStyle w:val="aff4"/>
              <w:spacing w:before="0" w:beforeAutospacing="0" w:after="0" w:afterAutospacing="0"/>
              <w:jc w:val="center"/>
              <w:rPr>
                <w:lang w:val="en-US"/>
              </w:rPr>
            </w:pPr>
            <w:r w:rsidRPr="00A266DB">
              <w:t>Полное наименование</w:t>
            </w:r>
          </w:p>
        </w:tc>
        <w:tc>
          <w:tcPr>
            <w:tcW w:w="4388" w:type="dxa"/>
            <w:vAlign w:val="center"/>
          </w:tcPr>
          <w:p w14:paraId="2CC3C804" w14:textId="1B764B9F" w:rsidR="00A266DB" w:rsidRPr="00A266DB" w:rsidRDefault="00A266DB" w:rsidP="00E65383">
            <w:pPr>
              <w:pStyle w:val="aff4"/>
              <w:spacing w:before="0" w:beforeAutospacing="0" w:after="0" w:afterAutospacing="0"/>
              <w:jc w:val="center"/>
              <w:rPr>
                <w:lang w:val="en-US"/>
              </w:rPr>
            </w:pPr>
            <w:r w:rsidRPr="00A266DB">
              <w:t>Функциональное назначение</w:t>
            </w:r>
          </w:p>
        </w:tc>
      </w:tr>
      <w:tr w:rsidR="00C03FA3" w:rsidRPr="00A266DB" w14:paraId="412FF4E5" w14:textId="77777777" w:rsidTr="00A266DB">
        <w:trPr>
          <w:jc w:val="center"/>
        </w:trPr>
        <w:tc>
          <w:tcPr>
            <w:tcW w:w="5139" w:type="dxa"/>
          </w:tcPr>
          <w:p w14:paraId="086FE73C" w14:textId="67D2C896" w:rsidR="00C03FA3" w:rsidRPr="00A266DB" w:rsidRDefault="00C03FA3" w:rsidP="00A266DB">
            <w:pPr>
              <w:pStyle w:val="aff4"/>
              <w:spacing w:before="0" w:beforeAutospacing="0" w:after="0" w:afterAutospacing="0"/>
              <w:jc w:val="center"/>
            </w:pPr>
            <w:r>
              <w:t>1</w:t>
            </w:r>
          </w:p>
        </w:tc>
        <w:tc>
          <w:tcPr>
            <w:tcW w:w="4388" w:type="dxa"/>
          </w:tcPr>
          <w:p w14:paraId="48069FDE" w14:textId="1C6602B4" w:rsidR="00C03FA3" w:rsidRPr="00A266DB" w:rsidRDefault="00C03FA3" w:rsidP="00A266DB">
            <w:pPr>
              <w:pStyle w:val="aff4"/>
              <w:spacing w:before="0" w:beforeAutospacing="0" w:after="0" w:afterAutospacing="0"/>
              <w:jc w:val="center"/>
            </w:pPr>
            <w:r>
              <w:t>2</w:t>
            </w:r>
          </w:p>
        </w:tc>
      </w:tr>
      <w:tr w:rsidR="00A266DB" w:rsidRPr="00A266DB" w14:paraId="0F7B7E35" w14:textId="77777777" w:rsidTr="00A266DB">
        <w:trPr>
          <w:jc w:val="center"/>
        </w:trPr>
        <w:tc>
          <w:tcPr>
            <w:tcW w:w="5139" w:type="dxa"/>
          </w:tcPr>
          <w:p w14:paraId="2E3DE8CE" w14:textId="717F6719" w:rsidR="00A266DB" w:rsidRPr="00A266DB" w:rsidRDefault="00A266DB" w:rsidP="00AA4B0A">
            <w:pPr>
              <w:pStyle w:val="aff4"/>
              <w:spacing w:before="0" w:beforeAutospacing="0" w:after="0" w:afterAutospacing="0"/>
              <w:jc w:val="both"/>
            </w:pPr>
            <w:r w:rsidRPr="00A266DB">
              <w:t>Интегрированная налоговая информационная система (ИНИС)</w:t>
            </w:r>
          </w:p>
        </w:tc>
        <w:tc>
          <w:tcPr>
            <w:tcW w:w="4388" w:type="dxa"/>
          </w:tcPr>
          <w:p w14:paraId="1818EE52" w14:textId="0D200977" w:rsidR="00A266DB" w:rsidRPr="00A266DB" w:rsidRDefault="00A266DB" w:rsidP="00AA4B0A">
            <w:pPr>
              <w:pStyle w:val="aff4"/>
              <w:spacing w:before="0" w:beforeAutospacing="0" w:after="0" w:afterAutospacing="0"/>
              <w:jc w:val="both"/>
            </w:pPr>
            <w:r w:rsidRPr="00A266DB">
              <w:t>Управление налоговыми процессами, взаимодействие с налогоплательщиками</w:t>
            </w:r>
          </w:p>
        </w:tc>
      </w:tr>
      <w:tr w:rsidR="00A266DB" w:rsidRPr="00A266DB" w14:paraId="21B89917" w14:textId="77777777" w:rsidTr="00A266DB">
        <w:trPr>
          <w:jc w:val="center"/>
        </w:trPr>
        <w:tc>
          <w:tcPr>
            <w:tcW w:w="5139" w:type="dxa"/>
          </w:tcPr>
          <w:p w14:paraId="59BFA54D" w14:textId="38393BBF" w:rsidR="00A266DB" w:rsidRPr="00A266DB" w:rsidRDefault="00A266DB" w:rsidP="00AA4B0A">
            <w:pPr>
              <w:pStyle w:val="aff4"/>
              <w:spacing w:before="0" w:beforeAutospacing="0" w:after="0" w:afterAutospacing="0"/>
              <w:jc w:val="both"/>
            </w:pPr>
            <w:r w:rsidRPr="00A266DB">
              <w:t>Государственный реестр налогоплательщиков и объектов налогообложения (РНиОН)</w:t>
            </w:r>
          </w:p>
        </w:tc>
        <w:tc>
          <w:tcPr>
            <w:tcW w:w="4388" w:type="dxa"/>
          </w:tcPr>
          <w:p w14:paraId="28355989" w14:textId="3BBF0901" w:rsidR="00A266DB" w:rsidRPr="00A266DB" w:rsidRDefault="00A266DB" w:rsidP="00AA4B0A">
            <w:pPr>
              <w:pStyle w:val="aff4"/>
              <w:spacing w:before="0" w:beforeAutospacing="0" w:after="0" w:afterAutospacing="0"/>
              <w:jc w:val="both"/>
            </w:pPr>
            <w:r w:rsidRPr="00A266DB">
              <w:t>Учет налогоплательщиков и их имущества</w:t>
            </w:r>
          </w:p>
        </w:tc>
      </w:tr>
      <w:tr w:rsidR="00A266DB" w:rsidRPr="00A266DB" w14:paraId="078EB0AD" w14:textId="77777777" w:rsidTr="00E65383">
        <w:trPr>
          <w:jc w:val="center"/>
        </w:trPr>
        <w:tc>
          <w:tcPr>
            <w:tcW w:w="5139" w:type="dxa"/>
            <w:tcBorders>
              <w:bottom w:val="single" w:sz="4" w:space="0" w:color="auto"/>
            </w:tcBorders>
          </w:tcPr>
          <w:p w14:paraId="40B22070" w14:textId="611D53B4" w:rsidR="00A266DB" w:rsidRPr="00A266DB" w:rsidRDefault="00A266DB" w:rsidP="00AA4B0A">
            <w:pPr>
              <w:pStyle w:val="aff4"/>
              <w:spacing w:before="0" w:beforeAutospacing="0" w:after="0" w:afterAutospacing="0"/>
              <w:jc w:val="both"/>
            </w:pPr>
            <w:r w:rsidRPr="00A266DB">
              <w:t>Контроль за производством и оборотом алкогольной продукции с использованием учетно-контрольных марок с голографическим защитным элементом (УКМ)</w:t>
            </w:r>
          </w:p>
        </w:tc>
        <w:tc>
          <w:tcPr>
            <w:tcW w:w="4388" w:type="dxa"/>
            <w:tcBorders>
              <w:bottom w:val="single" w:sz="4" w:space="0" w:color="auto"/>
            </w:tcBorders>
          </w:tcPr>
          <w:p w14:paraId="0C933CC3" w14:textId="48D58BE1" w:rsidR="00A266DB" w:rsidRPr="00A266DB" w:rsidRDefault="00A266DB" w:rsidP="00AA4B0A">
            <w:pPr>
              <w:pStyle w:val="aff4"/>
              <w:spacing w:before="0" w:beforeAutospacing="0" w:after="0" w:afterAutospacing="0"/>
              <w:jc w:val="both"/>
            </w:pPr>
            <w:r w:rsidRPr="00A266DB">
              <w:t>Мониторинг производства и оборота алкогольной продукции</w:t>
            </w:r>
          </w:p>
        </w:tc>
      </w:tr>
      <w:tr w:rsidR="00A266DB" w:rsidRPr="00A266DB" w14:paraId="5E8B9030" w14:textId="77777777" w:rsidTr="00E65383">
        <w:trPr>
          <w:jc w:val="center"/>
        </w:trPr>
        <w:tc>
          <w:tcPr>
            <w:tcW w:w="5139" w:type="dxa"/>
            <w:tcBorders>
              <w:bottom w:val="nil"/>
            </w:tcBorders>
          </w:tcPr>
          <w:p w14:paraId="4C57E0A0" w14:textId="20DFC9C5" w:rsidR="00A266DB" w:rsidRPr="00A266DB" w:rsidRDefault="00A266DB" w:rsidP="00AA4B0A">
            <w:pPr>
              <w:pStyle w:val="aff4"/>
              <w:spacing w:before="0" w:beforeAutospacing="0" w:after="0" w:afterAutospacing="0"/>
              <w:jc w:val="both"/>
            </w:pPr>
            <w:r w:rsidRPr="00A266DB">
              <w:t>Контроль за производством и оборотом подакцизной продукции и отдельных видов нефтепродуктов (АКЦИЗ)</w:t>
            </w:r>
          </w:p>
        </w:tc>
        <w:tc>
          <w:tcPr>
            <w:tcW w:w="4388" w:type="dxa"/>
            <w:tcBorders>
              <w:bottom w:val="nil"/>
            </w:tcBorders>
          </w:tcPr>
          <w:p w14:paraId="62512880" w14:textId="5B043684" w:rsidR="00A266DB" w:rsidRPr="00A266DB" w:rsidRDefault="00A266DB" w:rsidP="00AA4B0A">
            <w:pPr>
              <w:pStyle w:val="aff4"/>
              <w:spacing w:before="0" w:beforeAutospacing="0" w:after="0" w:afterAutospacing="0"/>
              <w:jc w:val="both"/>
            </w:pPr>
            <w:r w:rsidRPr="00A266DB">
              <w:t>Учет акцизных товаров (алкоголь, табак, топливо)</w:t>
            </w:r>
          </w:p>
        </w:tc>
      </w:tr>
      <w:tr w:rsidR="00E65383" w:rsidRPr="00A266DB" w14:paraId="05466BE2" w14:textId="77777777" w:rsidTr="00E65383">
        <w:trPr>
          <w:jc w:val="center"/>
        </w:trPr>
        <w:tc>
          <w:tcPr>
            <w:tcW w:w="9527" w:type="dxa"/>
            <w:gridSpan w:val="2"/>
            <w:tcBorders>
              <w:top w:val="nil"/>
              <w:left w:val="nil"/>
              <w:right w:val="nil"/>
            </w:tcBorders>
          </w:tcPr>
          <w:p w14:paraId="130E92F7" w14:textId="77777777" w:rsidR="00E65383" w:rsidRPr="00C03FA3" w:rsidRDefault="00E65383" w:rsidP="00D06146">
            <w:pPr>
              <w:pStyle w:val="aff4"/>
              <w:spacing w:before="0" w:beforeAutospacing="0" w:after="0" w:afterAutospacing="0"/>
              <w:ind w:hanging="107"/>
              <w:jc w:val="both"/>
              <w:rPr>
                <w:sz w:val="28"/>
                <w:szCs w:val="28"/>
              </w:rPr>
            </w:pPr>
            <w:r w:rsidRPr="00C03FA3">
              <w:rPr>
                <w:sz w:val="28"/>
                <w:szCs w:val="28"/>
              </w:rPr>
              <w:t>Продолжение таблицы 50</w:t>
            </w:r>
          </w:p>
          <w:p w14:paraId="3128CCD2" w14:textId="77777777" w:rsidR="00E65383" w:rsidRPr="00C03FA3" w:rsidRDefault="00E65383" w:rsidP="00D06146">
            <w:pPr>
              <w:pStyle w:val="aff4"/>
              <w:spacing w:before="0" w:beforeAutospacing="0" w:after="0" w:afterAutospacing="0"/>
              <w:ind w:hanging="107"/>
              <w:jc w:val="both"/>
              <w:rPr>
                <w:sz w:val="16"/>
                <w:szCs w:val="16"/>
              </w:rPr>
            </w:pPr>
          </w:p>
        </w:tc>
      </w:tr>
      <w:tr w:rsidR="00E65383" w:rsidRPr="00A266DB" w14:paraId="64D8C43C" w14:textId="77777777" w:rsidTr="00D06146">
        <w:trPr>
          <w:jc w:val="center"/>
        </w:trPr>
        <w:tc>
          <w:tcPr>
            <w:tcW w:w="5139" w:type="dxa"/>
          </w:tcPr>
          <w:p w14:paraId="79A57D89" w14:textId="77777777" w:rsidR="00E65383" w:rsidRPr="00A266DB" w:rsidRDefault="00E65383" w:rsidP="00D06146">
            <w:pPr>
              <w:pStyle w:val="aff4"/>
              <w:spacing w:before="0" w:beforeAutospacing="0" w:after="0" w:afterAutospacing="0"/>
              <w:jc w:val="center"/>
            </w:pPr>
            <w:r>
              <w:t>1</w:t>
            </w:r>
          </w:p>
        </w:tc>
        <w:tc>
          <w:tcPr>
            <w:tcW w:w="4388" w:type="dxa"/>
          </w:tcPr>
          <w:p w14:paraId="5CCDF910" w14:textId="77777777" w:rsidR="00E65383" w:rsidRPr="00A266DB" w:rsidRDefault="00E65383" w:rsidP="00D06146">
            <w:pPr>
              <w:pStyle w:val="aff4"/>
              <w:spacing w:before="0" w:beforeAutospacing="0" w:after="0" w:afterAutospacing="0"/>
              <w:jc w:val="center"/>
            </w:pPr>
            <w:r>
              <w:t>2</w:t>
            </w:r>
          </w:p>
        </w:tc>
      </w:tr>
      <w:tr w:rsidR="00A266DB" w:rsidRPr="00A266DB" w14:paraId="487677FD" w14:textId="77777777" w:rsidTr="00A266DB">
        <w:trPr>
          <w:jc w:val="center"/>
        </w:trPr>
        <w:tc>
          <w:tcPr>
            <w:tcW w:w="5139" w:type="dxa"/>
          </w:tcPr>
          <w:p w14:paraId="22554867" w14:textId="101D0125" w:rsidR="00A266DB" w:rsidRPr="00A266DB" w:rsidRDefault="00A266DB" w:rsidP="00AA4B0A">
            <w:pPr>
              <w:pStyle w:val="aff4"/>
              <w:spacing w:before="0" w:beforeAutospacing="0" w:after="0" w:afterAutospacing="0"/>
              <w:jc w:val="both"/>
            </w:pPr>
            <w:r w:rsidRPr="00A266DB">
              <w:t>Web-приложение «Кабинет налогоплательщика» (Кабинет НП)</w:t>
            </w:r>
          </w:p>
        </w:tc>
        <w:tc>
          <w:tcPr>
            <w:tcW w:w="4388" w:type="dxa"/>
          </w:tcPr>
          <w:p w14:paraId="3CC764E5" w14:textId="38E4D31B" w:rsidR="00A266DB" w:rsidRPr="00A266DB" w:rsidRDefault="00A266DB" w:rsidP="00AA4B0A">
            <w:pPr>
              <w:pStyle w:val="aff4"/>
              <w:spacing w:before="0" w:beforeAutospacing="0" w:after="0" w:afterAutospacing="0"/>
              <w:jc w:val="both"/>
            </w:pPr>
            <w:r w:rsidRPr="00A266DB">
              <w:t>Онлайн-доступ налогоплательщиков к налоговой информации</w:t>
            </w:r>
          </w:p>
        </w:tc>
      </w:tr>
      <w:tr w:rsidR="00A266DB" w:rsidRPr="00A266DB" w14:paraId="2C1F278C" w14:textId="77777777" w:rsidTr="00A266DB">
        <w:trPr>
          <w:jc w:val="center"/>
        </w:trPr>
        <w:tc>
          <w:tcPr>
            <w:tcW w:w="5139" w:type="dxa"/>
          </w:tcPr>
          <w:p w14:paraId="27C4506F" w14:textId="536AB56D" w:rsidR="00A266DB" w:rsidRPr="00A266DB" w:rsidRDefault="00A266DB" w:rsidP="00AA4B0A">
            <w:pPr>
              <w:pStyle w:val="aff4"/>
              <w:spacing w:before="0" w:beforeAutospacing="0" w:after="0" w:afterAutospacing="0"/>
              <w:jc w:val="both"/>
            </w:pPr>
            <w:r w:rsidRPr="00A266DB">
              <w:t>Сервисы обработки налоговой отчетности (СОНО)</w:t>
            </w:r>
          </w:p>
        </w:tc>
        <w:tc>
          <w:tcPr>
            <w:tcW w:w="4388" w:type="dxa"/>
          </w:tcPr>
          <w:p w14:paraId="314E83B3" w14:textId="768EAF46" w:rsidR="00A266DB" w:rsidRPr="00A266DB" w:rsidRDefault="00A266DB" w:rsidP="00AA4B0A">
            <w:pPr>
              <w:pStyle w:val="aff4"/>
              <w:spacing w:before="0" w:beforeAutospacing="0" w:after="0" w:afterAutospacing="0"/>
              <w:jc w:val="both"/>
              <w:rPr>
                <w:lang w:val="en-US"/>
              </w:rPr>
            </w:pPr>
            <w:r w:rsidRPr="00A266DB">
              <w:t>Автоматическая обработка налоговой отчетности</w:t>
            </w:r>
          </w:p>
        </w:tc>
      </w:tr>
      <w:tr w:rsidR="00A266DB" w:rsidRPr="00A266DB" w14:paraId="2B6B0776" w14:textId="77777777" w:rsidTr="00A266DB">
        <w:trPr>
          <w:jc w:val="center"/>
        </w:trPr>
        <w:tc>
          <w:tcPr>
            <w:tcW w:w="5139" w:type="dxa"/>
          </w:tcPr>
          <w:p w14:paraId="34256182" w14:textId="08FCFB9E" w:rsidR="00A266DB" w:rsidRPr="00A266DB" w:rsidRDefault="00A266DB" w:rsidP="00AA4B0A">
            <w:pPr>
              <w:pStyle w:val="aff4"/>
              <w:spacing w:before="0" w:beforeAutospacing="0" w:after="0" w:afterAutospacing="0"/>
              <w:jc w:val="both"/>
              <w:rPr>
                <w:lang w:val="en-US"/>
              </w:rPr>
            </w:pPr>
            <w:r w:rsidRPr="00A266DB">
              <w:t>Единое хранилище данных (ЕХД)</w:t>
            </w:r>
          </w:p>
        </w:tc>
        <w:tc>
          <w:tcPr>
            <w:tcW w:w="4388" w:type="dxa"/>
          </w:tcPr>
          <w:p w14:paraId="191A924B" w14:textId="3378EBC0" w:rsidR="00A266DB" w:rsidRPr="00A266DB" w:rsidRDefault="00A266DB" w:rsidP="00AA4B0A">
            <w:pPr>
              <w:pStyle w:val="aff4"/>
              <w:spacing w:before="0" w:beforeAutospacing="0" w:after="0" w:afterAutospacing="0"/>
              <w:jc w:val="both"/>
              <w:rPr>
                <w:lang w:val="en-US"/>
              </w:rPr>
            </w:pPr>
            <w:r w:rsidRPr="00A266DB">
              <w:t>Централизованное хранилище данных</w:t>
            </w:r>
          </w:p>
        </w:tc>
      </w:tr>
      <w:tr w:rsidR="00A266DB" w:rsidRPr="00A266DB" w14:paraId="77750E68" w14:textId="77777777" w:rsidTr="00A266DB">
        <w:trPr>
          <w:jc w:val="center"/>
        </w:trPr>
        <w:tc>
          <w:tcPr>
            <w:tcW w:w="5139" w:type="dxa"/>
          </w:tcPr>
          <w:p w14:paraId="4B8728A5" w14:textId="347B5E9C" w:rsidR="00A266DB" w:rsidRPr="00A266DB" w:rsidRDefault="00A266DB" w:rsidP="008E1062">
            <w:pPr>
              <w:pStyle w:val="aff4"/>
              <w:spacing w:before="0" w:beforeAutospacing="0" w:after="0" w:afterAutospacing="0"/>
              <w:jc w:val="both"/>
            </w:pPr>
            <w:r w:rsidRPr="00A266DB">
              <w:t>Централизованные унифицированные лицевые счета (ЦУЛС)</w:t>
            </w:r>
          </w:p>
        </w:tc>
        <w:tc>
          <w:tcPr>
            <w:tcW w:w="4388" w:type="dxa"/>
          </w:tcPr>
          <w:p w14:paraId="1B2F0F92" w14:textId="0E7E47EC" w:rsidR="00A266DB" w:rsidRPr="00A266DB" w:rsidRDefault="00A266DB" w:rsidP="008E1062">
            <w:pPr>
              <w:pStyle w:val="aff4"/>
              <w:spacing w:before="0" w:beforeAutospacing="0" w:after="0" w:afterAutospacing="0"/>
              <w:jc w:val="both"/>
            </w:pPr>
            <w:r w:rsidRPr="00A266DB">
              <w:t>Учет финансовых потоков налогоплательщиков</w:t>
            </w:r>
          </w:p>
        </w:tc>
      </w:tr>
      <w:tr w:rsidR="00A266DB" w:rsidRPr="00A266DB" w14:paraId="3132F36A" w14:textId="77777777" w:rsidTr="00A266DB">
        <w:trPr>
          <w:jc w:val="center"/>
        </w:trPr>
        <w:tc>
          <w:tcPr>
            <w:tcW w:w="5139" w:type="dxa"/>
          </w:tcPr>
          <w:p w14:paraId="580DF574" w14:textId="4BF5D511" w:rsidR="00A266DB" w:rsidRPr="00A266DB" w:rsidRDefault="00A266DB" w:rsidP="008E1062">
            <w:pPr>
              <w:pStyle w:val="aff4"/>
              <w:spacing w:before="0" w:beforeAutospacing="0" w:after="0" w:afterAutospacing="0"/>
              <w:jc w:val="both"/>
            </w:pPr>
            <w:r w:rsidRPr="00A266DB">
              <w:t>Web-портал Комитета государственных доходов (Web-портал КГД)</w:t>
            </w:r>
          </w:p>
        </w:tc>
        <w:tc>
          <w:tcPr>
            <w:tcW w:w="4388" w:type="dxa"/>
          </w:tcPr>
          <w:p w14:paraId="2A8E53D6" w14:textId="0306312A" w:rsidR="00A266DB" w:rsidRPr="00A266DB" w:rsidRDefault="00A266DB" w:rsidP="008E1062">
            <w:pPr>
              <w:pStyle w:val="aff4"/>
              <w:spacing w:before="0" w:beforeAutospacing="0" w:after="0" w:afterAutospacing="0"/>
              <w:jc w:val="both"/>
            </w:pPr>
            <w:r w:rsidRPr="00A266DB">
              <w:t>Доступ граждан и бизнеса к налоговой информации</w:t>
            </w:r>
          </w:p>
        </w:tc>
      </w:tr>
      <w:tr w:rsidR="00A266DB" w:rsidRPr="00A266DB" w14:paraId="274273D8" w14:textId="77777777" w:rsidTr="00A266DB">
        <w:trPr>
          <w:jc w:val="center"/>
        </w:trPr>
        <w:tc>
          <w:tcPr>
            <w:tcW w:w="5139" w:type="dxa"/>
          </w:tcPr>
          <w:p w14:paraId="3F651259" w14:textId="52FC6712" w:rsidR="00A266DB" w:rsidRPr="00A266DB" w:rsidRDefault="00A266DB" w:rsidP="008E1062">
            <w:pPr>
              <w:pStyle w:val="aff4"/>
              <w:spacing w:before="0" w:beforeAutospacing="0" w:after="0" w:afterAutospacing="0"/>
              <w:jc w:val="both"/>
            </w:pPr>
            <w:r w:rsidRPr="00A266DB">
              <w:t>Центр оперативного управления (ИС ЦОУ)</w:t>
            </w:r>
          </w:p>
        </w:tc>
        <w:tc>
          <w:tcPr>
            <w:tcW w:w="4388" w:type="dxa"/>
          </w:tcPr>
          <w:p w14:paraId="237DAC29" w14:textId="002982B3" w:rsidR="00A266DB" w:rsidRPr="00A266DB" w:rsidRDefault="00A266DB" w:rsidP="008E1062">
            <w:pPr>
              <w:pStyle w:val="aff4"/>
              <w:spacing w:before="0" w:beforeAutospacing="0" w:after="0" w:afterAutospacing="0"/>
              <w:jc w:val="both"/>
            </w:pPr>
            <w:r w:rsidRPr="00A266DB">
              <w:t>Мониторинг налоговых органов и управление рисками</w:t>
            </w:r>
          </w:p>
        </w:tc>
      </w:tr>
      <w:tr w:rsidR="00A266DB" w:rsidRPr="00A266DB" w14:paraId="60AEC03C" w14:textId="77777777" w:rsidTr="00A266DB">
        <w:trPr>
          <w:jc w:val="center"/>
        </w:trPr>
        <w:tc>
          <w:tcPr>
            <w:tcW w:w="5139" w:type="dxa"/>
          </w:tcPr>
          <w:p w14:paraId="5A99A88A" w14:textId="7CF12327" w:rsidR="00A266DB" w:rsidRPr="00A266DB" w:rsidRDefault="00A266DB" w:rsidP="008E1062">
            <w:pPr>
              <w:pStyle w:val="aff4"/>
              <w:spacing w:before="0" w:beforeAutospacing="0" w:after="0" w:afterAutospacing="0"/>
              <w:jc w:val="both"/>
            </w:pPr>
            <w:r w:rsidRPr="00A266DB">
              <w:t>Таможенная автоматизированная и информационная система (ТАИС-2)</w:t>
            </w:r>
          </w:p>
        </w:tc>
        <w:tc>
          <w:tcPr>
            <w:tcW w:w="4388" w:type="dxa"/>
          </w:tcPr>
          <w:p w14:paraId="53E3AE9E" w14:textId="60978A2B" w:rsidR="00A266DB" w:rsidRPr="00A266DB" w:rsidRDefault="00A266DB" w:rsidP="008E1062">
            <w:pPr>
              <w:pStyle w:val="aff4"/>
              <w:spacing w:before="0" w:beforeAutospacing="0" w:after="0" w:afterAutospacing="0"/>
              <w:jc w:val="both"/>
            </w:pPr>
            <w:r w:rsidRPr="00A266DB">
              <w:t>Автоматизация таможенного контроля</w:t>
            </w:r>
          </w:p>
        </w:tc>
      </w:tr>
      <w:tr w:rsidR="00A266DB" w:rsidRPr="00A266DB" w14:paraId="6461FF42" w14:textId="77777777" w:rsidTr="00A266DB">
        <w:trPr>
          <w:jc w:val="center"/>
        </w:trPr>
        <w:tc>
          <w:tcPr>
            <w:tcW w:w="5139" w:type="dxa"/>
          </w:tcPr>
          <w:p w14:paraId="5D40B665" w14:textId="16D96074" w:rsidR="00A266DB" w:rsidRPr="00A266DB" w:rsidRDefault="00A266DB" w:rsidP="008E1062">
            <w:pPr>
              <w:pStyle w:val="aff4"/>
              <w:spacing w:before="0" w:beforeAutospacing="0" w:after="0" w:afterAutospacing="0"/>
              <w:jc w:val="both"/>
            </w:pPr>
            <w:r w:rsidRPr="00A266DB">
              <w:t>Селективный контроль управления рисками (СКУР)</w:t>
            </w:r>
          </w:p>
        </w:tc>
        <w:tc>
          <w:tcPr>
            <w:tcW w:w="4388" w:type="dxa"/>
          </w:tcPr>
          <w:p w14:paraId="16A21DE8" w14:textId="1C64890B" w:rsidR="00A266DB" w:rsidRPr="00A266DB" w:rsidRDefault="00A266DB" w:rsidP="008E1062">
            <w:pPr>
              <w:pStyle w:val="aff4"/>
              <w:spacing w:before="0" w:beforeAutospacing="0" w:after="0" w:afterAutospacing="0"/>
              <w:jc w:val="both"/>
            </w:pPr>
            <w:r w:rsidRPr="00A266DB">
              <w:t>Анализ данных для выявления нарушений</w:t>
            </w:r>
          </w:p>
        </w:tc>
      </w:tr>
      <w:tr w:rsidR="00A266DB" w:rsidRPr="00A266DB" w14:paraId="275427B4" w14:textId="77777777" w:rsidTr="00A266DB">
        <w:trPr>
          <w:jc w:val="center"/>
        </w:trPr>
        <w:tc>
          <w:tcPr>
            <w:tcW w:w="5139" w:type="dxa"/>
          </w:tcPr>
          <w:p w14:paraId="3E941962" w14:textId="335D57B5" w:rsidR="00A266DB" w:rsidRPr="00A266DB" w:rsidRDefault="00A266DB" w:rsidP="008E1062">
            <w:pPr>
              <w:pStyle w:val="aff4"/>
              <w:spacing w:before="0" w:beforeAutospacing="0" w:after="0" w:afterAutospacing="0"/>
              <w:jc w:val="both"/>
            </w:pPr>
            <w:r w:rsidRPr="00A266DB">
              <w:t>Интегрированное хранилище данных (ИХД)</w:t>
            </w:r>
          </w:p>
        </w:tc>
        <w:tc>
          <w:tcPr>
            <w:tcW w:w="4388" w:type="dxa"/>
          </w:tcPr>
          <w:p w14:paraId="529E8B55" w14:textId="4FF36540" w:rsidR="00A266DB" w:rsidRPr="00A266DB" w:rsidRDefault="00A266DB" w:rsidP="008E1062">
            <w:pPr>
              <w:pStyle w:val="aff4"/>
              <w:spacing w:before="0" w:beforeAutospacing="0" w:after="0" w:afterAutospacing="0"/>
              <w:jc w:val="both"/>
            </w:pPr>
            <w:r w:rsidRPr="00A266DB">
              <w:t>Аналитика и обработка информации</w:t>
            </w:r>
          </w:p>
        </w:tc>
      </w:tr>
      <w:tr w:rsidR="00A266DB" w:rsidRPr="00A266DB" w14:paraId="1A80FA7A" w14:textId="77777777" w:rsidTr="00A266DB">
        <w:trPr>
          <w:jc w:val="center"/>
        </w:trPr>
        <w:tc>
          <w:tcPr>
            <w:tcW w:w="5139" w:type="dxa"/>
          </w:tcPr>
          <w:p w14:paraId="792DB819" w14:textId="2868DAE1" w:rsidR="00A266DB" w:rsidRPr="00A266DB" w:rsidRDefault="00A266DB" w:rsidP="008E1062">
            <w:pPr>
              <w:pStyle w:val="aff4"/>
              <w:spacing w:before="0" w:beforeAutospacing="0" w:after="0" w:afterAutospacing="0"/>
              <w:jc w:val="both"/>
            </w:pPr>
            <w:r w:rsidRPr="00A266DB">
              <w:t>Статистика, анализ, организация доступа к данным статистики внешней торговли (Статистика)</w:t>
            </w:r>
          </w:p>
        </w:tc>
        <w:tc>
          <w:tcPr>
            <w:tcW w:w="4388" w:type="dxa"/>
          </w:tcPr>
          <w:p w14:paraId="69FC98DB" w14:textId="21F8F377" w:rsidR="00A266DB" w:rsidRPr="00A266DB" w:rsidRDefault="00A266DB" w:rsidP="008E1062">
            <w:pPr>
              <w:pStyle w:val="aff4"/>
              <w:spacing w:before="0" w:beforeAutospacing="0" w:after="0" w:afterAutospacing="0"/>
              <w:jc w:val="both"/>
            </w:pPr>
            <w:r w:rsidRPr="00A266DB">
              <w:t>Доступ к данным и анализ внешней торговли</w:t>
            </w:r>
          </w:p>
        </w:tc>
      </w:tr>
      <w:tr w:rsidR="00A266DB" w:rsidRPr="00A266DB" w14:paraId="484F1C9F" w14:textId="77777777" w:rsidTr="00A266DB">
        <w:trPr>
          <w:jc w:val="center"/>
        </w:trPr>
        <w:tc>
          <w:tcPr>
            <w:tcW w:w="5139" w:type="dxa"/>
          </w:tcPr>
          <w:p w14:paraId="20BACC49" w14:textId="259D8930" w:rsidR="00A266DB" w:rsidRPr="00A266DB" w:rsidRDefault="00A266DB" w:rsidP="008E1062">
            <w:pPr>
              <w:pStyle w:val="aff4"/>
              <w:spacing w:before="0" w:beforeAutospacing="0" w:after="0" w:afterAutospacing="0"/>
              <w:jc w:val="both"/>
            </w:pPr>
            <w:r w:rsidRPr="00A266DB">
              <w:t>Комплекс электронного декларирования «Web-декларант» (КЭД «Web-декларант»)</w:t>
            </w:r>
          </w:p>
        </w:tc>
        <w:tc>
          <w:tcPr>
            <w:tcW w:w="4388" w:type="dxa"/>
          </w:tcPr>
          <w:p w14:paraId="393BDB0C" w14:textId="76C33D63" w:rsidR="00A266DB" w:rsidRPr="00A266DB" w:rsidRDefault="00A266DB" w:rsidP="008E1062">
            <w:pPr>
              <w:pStyle w:val="aff4"/>
              <w:spacing w:before="0" w:beforeAutospacing="0" w:after="0" w:afterAutospacing="0"/>
              <w:jc w:val="both"/>
            </w:pPr>
            <w:r w:rsidRPr="00A266DB">
              <w:t>Онлайн-декларирование товаров</w:t>
            </w:r>
          </w:p>
        </w:tc>
      </w:tr>
      <w:tr w:rsidR="00A266DB" w:rsidRPr="00A266DB" w14:paraId="1132514F" w14:textId="77777777" w:rsidTr="00A266DB">
        <w:trPr>
          <w:jc w:val="center"/>
        </w:trPr>
        <w:tc>
          <w:tcPr>
            <w:tcW w:w="5139" w:type="dxa"/>
          </w:tcPr>
          <w:p w14:paraId="7C214CC7" w14:textId="52C585B6" w:rsidR="00A266DB" w:rsidRPr="00A266DB" w:rsidRDefault="00A266DB" w:rsidP="008E1062">
            <w:pPr>
              <w:pStyle w:val="aff4"/>
              <w:spacing w:before="0" w:beforeAutospacing="0" w:after="0" w:afterAutospacing="0"/>
              <w:jc w:val="both"/>
            </w:pPr>
            <w:r w:rsidRPr="00A266DB">
              <w:t>Информационная система по приему и обработке электронных счетов-фактур (ЭСФ)</w:t>
            </w:r>
          </w:p>
        </w:tc>
        <w:tc>
          <w:tcPr>
            <w:tcW w:w="4388" w:type="dxa"/>
          </w:tcPr>
          <w:p w14:paraId="248B5B17" w14:textId="5AE3140C" w:rsidR="00A266DB" w:rsidRPr="00A266DB" w:rsidRDefault="00A266DB" w:rsidP="008E1062">
            <w:pPr>
              <w:pStyle w:val="aff4"/>
              <w:spacing w:before="0" w:beforeAutospacing="0" w:after="0" w:afterAutospacing="0"/>
              <w:jc w:val="both"/>
            </w:pPr>
            <w:r w:rsidRPr="00A266DB">
              <w:t>Автоматизация обработки электронных счетов-фактур</w:t>
            </w:r>
          </w:p>
        </w:tc>
      </w:tr>
      <w:tr w:rsidR="00A266DB" w:rsidRPr="00A266DB" w14:paraId="3420ECA9" w14:textId="77777777" w:rsidTr="00C03FA3">
        <w:trPr>
          <w:jc w:val="center"/>
        </w:trPr>
        <w:tc>
          <w:tcPr>
            <w:tcW w:w="5139" w:type="dxa"/>
            <w:tcBorders>
              <w:bottom w:val="nil"/>
            </w:tcBorders>
          </w:tcPr>
          <w:p w14:paraId="1D349AA5" w14:textId="41BCC622" w:rsidR="00A266DB" w:rsidRPr="00A266DB" w:rsidRDefault="00A266DB" w:rsidP="008E1062">
            <w:pPr>
              <w:pStyle w:val="aff4"/>
              <w:spacing w:before="0" w:beforeAutospacing="0" w:after="0" w:afterAutospacing="0"/>
              <w:jc w:val="both"/>
            </w:pPr>
            <w:r w:rsidRPr="00A266DB">
              <w:t>Информационная система налогового администрирования (ИСНА)</w:t>
            </w:r>
          </w:p>
        </w:tc>
        <w:tc>
          <w:tcPr>
            <w:tcW w:w="4388" w:type="dxa"/>
            <w:tcBorders>
              <w:bottom w:val="nil"/>
            </w:tcBorders>
          </w:tcPr>
          <w:p w14:paraId="061D7BBE" w14:textId="7A91E3AB" w:rsidR="00A266DB" w:rsidRPr="00A266DB" w:rsidRDefault="00A266DB" w:rsidP="008E1062">
            <w:pPr>
              <w:pStyle w:val="aff4"/>
              <w:spacing w:before="0" w:beforeAutospacing="0" w:after="0" w:afterAutospacing="0"/>
              <w:jc w:val="both"/>
            </w:pPr>
            <w:r w:rsidRPr="00A266DB">
              <w:t>Управление налогами и налоговым администрированием</w:t>
            </w:r>
          </w:p>
        </w:tc>
      </w:tr>
      <w:tr w:rsidR="00A266DB" w:rsidRPr="00A266DB" w14:paraId="0558A9C7" w14:textId="77777777" w:rsidTr="00A266DB">
        <w:trPr>
          <w:jc w:val="center"/>
        </w:trPr>
        <w:tc>
          <w:tcPr>
            <w:tcW w:w="5139" w:type="dxa"/>
          </w:tcPr>
          <w:p w14:paraId="6F2B1D55" w14:textId="6238A7CC" w:rsidR="00A266DB" w:rsidRPr="00A266DB" w:rsidRDefault="00A266DB" w:rsidP="008E1062">
            <w:pPr>
              <w:pStyle w:val="aff4"/>
              <w:spacing w:before="0" w:beforeAutospacing="0" w:after="0" w:afterAutospacing="0"/>
              <w:jc w:val="both"/>
            </w:pPr>
            <w:r w:rsidRPr="00A266DB">
              <w:t>Электронные налоговые сервисы для бизнеса (E-Salyq business)</w:t>
            </w:r>
          </w:p>
        </w:tc>
        <w:tc>
          <w:tcPr>
            <w:tcW w:w="4388" w:type="dxa"/>
          </w:tcPr>
          <w:p w14:paraId="64114388" w14:textId="29B9C13B" w:rsidR="00A266DB" w:rsidRPr="00A266DB" w:rsidRDefault="00A266DB" w:rsidP="008E1062">
            <w:pPr>
              <w:pStyle w:val="aff4"/>
              <w:spacing w:before="0" w:beforeAutospacing="0" w:after="0" w:afterAutospacing="0"/>
              <w:jc w:val="both"/>
            </w:pPr>
            <w:r w:rsidRPr="00A266DB">
              <w:t>Электронные налоговые сервисы для бизнеса</w:t>
            </w:r>
          </w:p>
        </w:tc>
      </w:tr>
      <w:tr w:rsidR="00A266DB" w:rsidRPr="00A266DB" w14:paraId="11233700" w14:textId="77777777" w:rsidTr="00A266DB">
        <w:trPr>
          <w:jc w:val="center"/>
        </w:trPr>
        <w:tc>
          <w:tcPr>
            <w:tcW w:w="5139" w:type="dxa"/>
          </w:tcPr>
          <w:p w14:paraId="06B6C503" w14:textId="4ED76810" w:rsidR="00A266DB" w:rsidRPr="00A266DB" w:rsidRDefault="00A266DB" w:rsidP="008E1062">
            <w:pPr>
              <w:pStyle w:val="aff4"/>
              <w:spacing w:before="0" w:beforeAutospacing="0" w:after="0" w:afterAutospacing="0"/>
              <w:jc w:val="both"/>
            </w:pPr>
            <w:r w:rsidRPr="00A266DB">
              <w:t>Информационная система «Астана-1» (ИС Астана-1)</w:t>
            </w:r>
          </w:p>
        </w:tc>
        <w:tc>
          <w:tcPr>
            <w:tcW w:w="4388" w:type="dxa"/>
          </w:tcPr>
          <w:p w14:paraId="2CB0AE80" w14:textId="50924CEC" w:rsidR="00A266DB" w:rsidRPr="00A266DB" w:rsidRDefault="00A266DB" w:rsidP="008E1062">
            <w:pPr>
              <w:pStyle w:val="aff4"/>
              <w:spacing w:before="0" w:beforeAutospacing="0" w:after="0" w:afterAutospacing="0"/>
              <w:jc w:val="both"/>
            </w:pPr>
            <w:r w:rsidRPr="00A266DB">
              <w:t>Оформление таможенных деклараций</w:t>
            </w:r>
          </w:p>
        </w:tc>
      </w:tr>
      <w:tr w:rsidR="00A266DB" w:rsidRPr="00A266DB" w14:paraId="60FCC290" w14:textId="77777777" w:rsidTr="00A266DB">
        <w:trPr>
          <w:jc w:val="center"/>
        </w:trPr>
        <w:tc>
          <w:tcPr>
            <w:tcW w:w="5139" w:type="dxa"/>
          </w:tcPr>
          <w:p w14:paraId="4E7B30E6" w14:textId="538F4DE8" w:rsidR="00A266DB" w:rsidRPr="00A266DB" w:rsidRDefault="00A266DB" w:rsidP="008E1062">
            <w:pPr>
              <w:pStyle w:val="aff4"/>
              <w:spacing w:before="0" w:beforeAutospacing="0" w:after="0" w:afterAutospacing="0"/>
              <w:jc w:val="both"/>
            </w:pPr>
            <w:r w:rsidRPr="00A266DB">
              <w:t>Программная электронная платформа (ПЭП)</w:t>
            </w:r>
          </w:p>
        </w:tc>
        <w:tc>
          <w:tcPr>
            <w:tcW w:w="4388" w:type="dxa"/>
          </w:tcPr>
          <w:p w14:paraId="670FB76D" w14:textId="2AB6433C" w:rsidR="00A266DB" w:rsidRPr="00A266DB" w:rsidRDefault="00A266DB" w:rsidP="008E1062">
            <w:pPr>
              <w:pStyle w:val="aff4"/>
              <w:spacing w:before="0" w:beforeAutospacing="0" w:after="0" w:afterAutospacing="0"/>
              <w:jc w:val="both"/>
            </w:pPr>
            <w:r w:rsidRPr="00A266DB">
              <w:t>Анализ данных и прогнозирование</w:t>
            </w:r>
          </w:p>
        </w:tc>
      </w:tr>
      <w:tr w:rsidR="00A266DB" w:rsidRPr="00A266DB" w14:paraId="537D68F3" w14:textId="77777777" w:rsidTr="00A266DB">
        <w:trPr>
          <w:jc w:val="center"/>
        </w:trPr>
        <w:tc>
          <w:tcPr>
            <w:tcW w:w="5139" w:type="dxa"/>
          </w:tcPr>
          <w:p w14:paraId="142C3F9C" w14:textId="46DCC1CB" w:rsidR="00A266DB" w:rsidRPr="00A266DB" w:rsidRDefault="00A266DB" w:rsidP="008E1062">
            <w:pPr>
              <w:pStyle w:val="aff4"/>
              <w:spacing w:before="0" w:beforeAutospacing="0" w:after="0" w:afterAutospacing="0"/>
              <w:jc w:val="both"/>
            </w:pPr>
            <w:r w:rsidRPr="00A266DB">
              <w:t>Информационная система грузовых таможенных операций с КНР (ИС ГТУ КНР)</w:t>
            </w:r>
          </w:p>
        </w:tc>
        <w:tc>
          <w:tcPr>
            <w:tcW w:w="4388" w:type="dxa"/>
          </w:tcPr>
          <w:p w14:paraId="0090F115" w14:textId="6A71D636" w:rsidR="00A266DB" w:rsidRPr="00A266DB" w:rsidRDefault="00A266DB" w:rsidP="008E1062">
            <w:pPr>
              <w:pStyle w:val="aff4"/>
              <w:spacing w:before="0" w:beforeAutospacing="0" w:after="0" w:afterAutospacing="0"/>
              <w:jc w:val="both"/>
            </w:pPr>
            <w:r w:rsidRPr="00A266DB">
              <w:t>Мониторинг грузов на границе с КНР</w:t>
            </w:r>
          </w:p>
        </w:tc>
      </w:tr>
      <w:tr w:rsidR="00A266DB" w:rsidRPr="00A266DB" w14:paraId="7A9EC908" w14:textId="77777777" w:rsidTr="00A266DB">
        <w:trPr>
          <w:jc w:val="center"/>
        </w:trPr>
        <w:tc>
          <w:tcPr>
            <w:tcW w:w="5139" w:type="dxa"/>
          </w:tcPr>
          <w:p w14:paraId="0B446A63" w14:textId="4511F82A" w:rsidR="00A266DB" w:rsidRPr="00A266DB" w:rsidRDefault="00A266DB" w:rsidP="008E1062">
            <w:pPr>
              <w:pStyle w:val="aff4"/>
              <w:spacing w:before="0" w:beforeAutospacing="0" w:after="0" w:afterAutospacing="0"/>
              <w:jc w:val="both"/>
            </w:pPr>
            <w:r w:rsidRPr="00A266DB">
              <w:t>Информационная система рыболовства (ИС E-балық)</w:t>
            </w:r>
          </w:p>
        </w:tc>
        <w:tc>
          <w:tcPr>
            <w:tcW w:w="4388" w:type="dxa"/>
          </w:tcPr>
          <w:p w14:paraId="5AB2060B" w14:textId="3A4AA76D" w:rsidR="00A266DB" w:rsidRPr="00A266DB" w:rsidRDefault="00A266DB" w:rsidP="008E1062">
            <w:pPr>
              <w:pStyle w:val="aff4"/>
              <w:spacing w:before="0" w:beforeAutospacing="0" w:after="0" w:afterAutospacing="0"/>
              <w:jc w:val="both"/>
            </w:pPr>
            <w:r w:rsidRPr="00A266DB">
              <w:t>Контроль за ловлей рыбы и выдача разрешений</w:t>
            </w:r>
          </w:p>
        </w:tc>
      </w:tr>
      <w:tr w:rsidR="00A266DB" w:rsidRPr="00A266DB" w14:paraId="1DE92140" w14:textId="77777777" w:rsidTr="00A266DB">
        <w:trPr>
          <w:jc w:val="center"/>
        </w:trPr>
        <w:tc>
          <w:tcPr>
            <w:tcW w:w="5139" w:type="dxa"/>
          </w:tcPr>
          <w:p w14:paraId="01442E49" w14:textId="17874ECA" w:rsidR="00A266DB" w:rsidRPr="00A266DB" w:rsidRDefault="00A266DB" w:rsidP="008E1062">
            <w:pPr>
              <w:pStyle w:val="aff4"/>
              <w:spacing w:before="0" w:beforeAutospacing="0" w:after="0" w:afterAutospacing="0"/>
              <w:jc w:val="both"/>
            </w:pPr>
            <w:r w:rsidRPr="00A266DB">
              <w:t>Информационная база данных (ИС ИБД)</w:t>
            </w:r>
          </w:p>
        </w:tc>
        <w:tc>
          <w:tcPr>
            <w:tcW w:w="4388" w:type="dxa"/>
          </w:tcPr>
          <w:p w14:paraId="2FB06A42" w14:textId="1A66A0C7" w:rsidR="00A266DB" w:rsidRPr="00A266DB" w:rsidRDefault="00A266DB" w:rsidP="008E1062">
            <w:pPr>
              <w:pStyle w:val="aff4"/>
              <w:spacing w:before="0" w:beforeAutospacing="0" w:after="0" w:afterAutospacing="0"/>
              <w:jc w:val="both"/>
            </w:pPr>
            <w:r w:rsidRPr="00A266DB">
              <w:t>Хранение информации для аналитики</w:t>
            </w:r>
          </w:p>
        </w:tc>
      </w:tr>
      <w:tr w:rsidR="00A266DB" w:rsidRPr="00A266DB" w14:paraId="08F957F1" w14:textId="574D9E11" w:rsidTr="00A266DB">
        <w:trPr>
          <w:jc w:val="center"/>
        </w:trPr>
        <w:tc>
          <w:tcPr>
            <w:tcW w:w="9527" w:type="dxa"/>
            <w:gridSpan w:val="2"/>
          </w:tcPr>
          <w:p w14:paraId="57B5CF33" w14:textId="50849E0B" w:rsidR="00A266DB" w:rsidRPr="00A266DB" w:rsidRDefault="00A266DB" w:rsidP="00E65383">
            <w:pPr>
              <w:pStyle w:val="aff4"/>
              <w:spacing w:before="0" w:after="0"/>
              <w:ind w:firstLine="579"/>
              <w:jc w:val="both"/>
            </w:pPr>
            <w:r w:rsidRPr="00A266DB">
              <w:t xml:space="preserve">Примечание – Разработана </w:t>
            </w:r>
            <w:r w:rsidR="009919B5">
              <w:t>автором на основе источник</w:t>
            </w:r>
            <w:r w:rsidR="00E65383">
              <w:rPr>
                <w:lang w:val="kk-KZ"/>
              </w:rPr>
              <w:t>а</w:t>
            </w:r>
            <w:r w:rsidR="009919B5">
              <w:t xml:space="preserve"> [</w:t>
            </w:r>
            <w:r w:rsidR="005D3CAA" w:rsidRPr="005D3CAA">
              <w:t>4</w:t>
            </w:r>
            <w:r w:rsidR="00CE2D38" w:rsidRPr="00CE2D38">
              <w:t>8</w:t>
            </w:r>
            <w:r w:rsidRPr="00A266DB">
              <w:t>]</w:t>
            </w:r>
          </w:p>
        </w:tc>
      </w:tr>
    </w:tbl>
    <w:p w14:paraId="1FC77C2B" w14:textId="7B271981" w:rsidR="00F0347F" w:rsidRDefault="00F0347F" w:rsidP="00F0347F">
      <w:pPr>
        <w:pStyle w:val="aff4"/>
        <w:spacing w:before="0" w:beforeAutospacing="0" w:after="0" w:afterAutospacing="0"/>
        <w:ind w:firstLine="709"/>
        <w:jc w:val="both"/>
        <w:rPr>
          <w:sz w:val="28"/>
          <w:szCs w:val="28"/>
        </w:rPr>
      </w:pPr>
    </w:p>
    <w:p w14:paraId="38A50588" w14:textId="77777777" w:rsidR="00C03FA3" w:rsidRDefault="00C03FA3" w:rsidP="00C03FA3">
      <w:pPr>
        <w:pStyle w:val="aff4"/>
        <w:tabs>
          <w:tab w:val="left" w:pos="851"/>
        </w:tabs>
        <w:spacing w:before="0" w:beforeAutospacing="0" w:after="0" w:afterAutospacing="0"/>
        <w:ind w:firstLine="709"/>
        <w:jc w:val="both"/>
        <w:rPr>
          <w:sz w:val="28"/>
          <w:szCs w:val="28"/>
        </w:rPr>
      </w:pPr>
      <w:r w:rsidRPr="00247A33">
        <w:rPr>
          <w:sz w:val="28"/>
          <w:szCs w:val="28"/>
        </w:rPr>
        <w:t>На</w:t>
      </w:r>
      <w:r>
        <w:rPr>
          <w:sz w:val="28"/>
          <w:szCs w:val="28"/>
        </w:rPr>
        <w:t xml:space="preserve"> </w:t>
      </w:r>
      <w:r w:rsidRPr="00247A33">
        <w:rPr>
          <w:sz w:val="28"/>
          <w:szCs w:val="28"/>
        </w:rPr>
        <w:t>рисунке</w:t>
      </w:r>
      <w:r>
        <w:rPr>
          <w:sz w:val="28"/>
          <w:szCs w:val="28"/>
        </w:rPr>
        <w:t xml:space="preserve"> </w:t>
      </w:r>
      <w:r w:rsidRPr="00827D73">
        <w:rPr>
          <w:sz w:val="28"/>
          <w:szCs w:val="28"/>
        </w:rPr>
        <w:t>2</w:t>
      </w:r>
      <w:r>
        <w:rPr>
          <w:sz w:val="28"/>
          <w:szCs w:val="28"/>
        </w:rPr>
        <w:t xml:space="preserve">5 </w:t>
      </w:r>
      <w:r w:rsidRPr="00247A33">
        <w:rPr>
          <w:sz w:val="28"/>
          <w:szCs w:val="28"/>
        </w:rPr>
        <w:t>представлены</w:t>
      </w:r>
      <w:r>
        <w:rPr>
          <w:sz w:val="28"/>
          <w:szCs w:val="28"/>
        </w:rPr>
        <w:t xml:space="preserve"> </w:t>
      </w:r>
      <w:r w:rsidRPr="00247A33">
        <w:rPr>
          <w:sz w:val="28"/>
          <w:szCs w:val="28"/>
        </w:rPr>
        <w:t>различные</w:t>
      </w:r>
      <w:r>
        <w:rPr>
          <w:sz w:val="28"/>
          <w:szCs w:val="28"/>
        </w:rPr>
        <w:t xml:space="preserve"> </w:t>
      </w:r>
      <w:r w:rsidRPr="00247A33">
        <w:rPr>
          <w:sz w:val="28"/>
          <w:szCs w:val="28"/>
        </w:rPr>
        <w:t>информационные</w:t>
      </w:r>
      <w:r>
        <w:rPr>
          <w:sz w:val="28"/>
          <w:szCs w:val="28"/>
        </w:rPr>
        <w:t xml:space="preserve"> </w:t>
      </w:r>
      <w:r w:rsidRPr="00247A33">
        <w:rPr>
          <w:sz w:val="28"/>
          <w:szCs w:val="28"/>
        </w:rPr>
        <w:t>системы</w:t>
      </w:r>
      <w:r>
        <w:rPr>
          <w:sz w:val="28"/>
          <w:szCs w:val="28"/>
        </w:rPr>
        <w:t xml:space="preserve"> </w:t>
      </w:r>
      <w:r w:rsidRPr="00247A33">
        <w:rPr>
          <w:sz w:val="28"/>
          <w:szCs w:val="28"/>
        </w:rPr>
        <w:t>Комитета</w:t>
      </w:r>
      <w:r>
        <w:rPr>
          <w:sz w:val="28"/>
          <w:szCs w:val="28"/>
        </w:rPr>
        <w:t xml:space="preserve"> </w:t>
      </w:r>
      <w:r w:rsidRPr="00247A33">
        <w:rPr>
          <w:sz w:val="28"/>
          <w:szCs w:val="28"/>
        </w:rPr>
        <w:t>государственных</w:t>
      </w:r>
      <w:r>
        <w:rPr>
          <w:sz w:val="28"/>
          <w:szCs w:val="28"/>
        </w:rPr>
        <w:t xml:space="preserve"> </w:t>
      </w:r>
      <w:r w:rsidRPr="00247A33">
        <w:rPr>
          <w:sz w:val="28"/>
          <w:szCs w:val="28"/>
        </w:rPr>
        <w:t>доходов</w:t>
      </w:r>
      <w:r>
        <w:rPr>
          <w:sz w:val="28"/>
          <w:szCs w:val="28"/>
        </w:rPr>
        <w:t>.</w:t>
      </w:r>
    </w:p>
    <w:p w14:paraId="2DD2129E" w14:textId="18C657C7" w:rsidR="00C03FA3" w:rsidRPr="000564D1" w:rsidRDefault="00C03FA3" w:rsidP="00C03FA3">
      <w:pPr>
        <w:pStyle w:val="aff4"/>
        <w:tabs>
          <w:tab w:val="left" w:pos="851"/>
        </w:tabs>
        <w:spacing w:before="0" w:beforeAutospacing="0" w:after="0" w:afterAutospacing="0"/>
        <w:ind w:firstLine="709"/>
        <w:jc w:val="both"/>
        <w:rPr>
          <w:sz w:val="28"/>
          <w:szCs w:val="28"/>
          <w:lang w:val="kk-KZ"/>
        </w:rPr>
      </w:pPr>
    </w:p>
    <w:p w14:paraId="1FB3327F" w14:textId="77777777" w:rsidR="00C03FA3" w:rsidRPr="00C03FA3" w:rsidRDefault="00C03FA3" w:rsidP="00F0347F">
      <w:pPr>
        <w:pStyle w:val="aff4"/>
        <w:spacing w:before="0" w:beforeAutospacing="0" w:after="0" w:afterAutospacing="0"/>
        <w:ind w:firstLine="709"/>
        <w:jc w:val="both"/>
        <w:rPr>
          <w:sz w:val="28"/>
          <w:szCs w:val="28"/>
          <w:lang w:val="kk-KZ"/>
        </w:rPr>
      </w:pPr>
    </w:p>
    <w:p w14:paraId="6559B1A9" w14:textId="77777777" w:rsidR="00EC2728" w:rsidRDefault="00EC2728" w:rsidP="00EC2728">
      <w:pPr>
        <w:pStyle w:val="aff4"/>
        <w:spacing w:before="0" w:beforeAutospacing="0" w:after="0" w:afterAutospacing="0"/>
        <w:ind w:firstLine="709"/>
        <w:jc w:val="both"/>
        <w:rPr>
          <w:sz w:val="28"/>
          <w:szCs w:val="28"/>
        </w:rPr>
        <w:sectPr w:rsidR="00EC2728" w:rsidSect="00EA4B93">
          <w:pgSz w:w="11906" w:h="16838"/>
          <w:pgMar w:top="1134" w:right="567" w:bottom="1134" w:left="1701" w:header="709" w:footer="709" w:gutter="0"/>
          <w:cols w:space="708"/>
          <w:docGrid w:linePitch="360"/>
        </w:sectPr>
      </w:pPr>
    </w:p>
    <w:p w14:paraId="3D017DFB" w14:textId="09E1AE79" w:rsidR="00EC2728" w:rsidRDefault="00A266DB" w:rsidP="00EC2728">
      <w:pPr>
        <w:pStyle w:val="aff4"/>
        <w:spacing w:before="0" w:beforeAutospacing="0" w:after="0" w:afterAutospacing="0"/>
        <w:ind w:firstLine="709"/>
        <w:jc w:val="both"/>
        <w:rPr>
          <w:sz w:val="28"/>
          <w:szCs w:val="28"/>
        </w:rPr>
      </w:pPr>
      <w:r>
        <w:rPr>
          <w:noProof/>
        </w:rPr>
        <mc:AlternateContent>
          <mc:Choice Requires="wpg">
            <w:drawing>
              <wp:anchor distT="0" distB="0" distL="114300" distR="114300" simplePos="0" relativeHeight="251754496" behindDoc="0" locked="0" layoutInCell="1" allowOverlap="1" wp14:anchorId="23D5EE98" wp14:editId="4EA12B89">
                <wp:simplePos x="0" y="0"/>
                <wp:positionH relativeFrom="margin">
                  <wp:posOffset>51187</wp:posOffset>
                </wp:positionH>
                <wp:positionV relativeFrom="paragraph">
                  <wp:posOffset>80755</wp:posOffset>
                </wp:positionV>
                <wp:extent cx="9265837" cy="5139690"/>
                <wp:effectExtent l="0" t="0" r="12065" b="22860"/>
                <wp:wrapNone/>
                <wp:docPr id="139" name="Группа 1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3BAB938-4AAD-4627-B152-5F2FEE2AE2F3}"/>
                    </a:ext>
                  </a:extLst>
                </wp:docPr>
                <wp:cNvGraphicFramePr/>
                <a:graphic xmlns:a="http://schemas.openxmlformats.org/drawingml/2006/main">
                  <a:graphicData uri="http://schemas.microsoft.com/office/word/2010/wordprocessingGroup">
                    <wpg:wgp>
                      <wpg:cNvGrpSpPr/>
                      <wpg:grpSpPr>
                        <a:xfrm>
                          <a:off x="0" y="0"/>
                          <a:ext cx="9265837" cy="5139690"/>
                          <a:chOff x="0" y="0"/>
                          <a:chExt cx="11602314" cy="6483937"/>
                        </a:xfrm>
                      </wpg:grpSpPr>
                      <wps:wsp>
                        <wps:cNvPr id="1032716026" name="Прямоугольник 103271602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AF5868C-603F-DB90-19F3-141B7A181EAD}"/>
                            </a:ext>
                          </a:extLst>
                        </wps:cNvPr>
                        <wps:cNvSpPr/>
                        <wps:spPr>
                          <a:xfrm>
                            <a:off x="4288845" y="2161308"/>
                            <a:ext cx="1709305" cy="685800"/>
                          </a:xfrm>
                          <a:prstGeom prst="rect">
                            <a:avLst/>
                          </a:prstGeom>
                          <a:solidFill>
                            <a:srgbClr val="156082">
                              <a:lumMod val="40000"/>
                              <a:lumOff val="60000"/>
                            </a:srgbClr>
                          </a:solidFill>
                          <a:ln w="19050" cap="flat" cmpd="sng" algn="ctr">
                            <a:solidFill>
                              <a:srgbClr val="156082">
                                <a:shade val="15000"/>
                              </a:srgbClr>
                            </a:solidFill>
                            <a:prstDash val="solid"/>
                            <a:miter lim="800000"/>
                          </a:ln>
                          <a:effectLst/>
                        </wps:spPr>
                        <wps:txbx>
                          <w:txbxContent>
                            <w:p w14:paraId="50B1F660" w14:textId="77777777" w:rsidR="003422D3" w:rsidRDefault="003422D3" w:rsidP="00EC2728">
                              <w:pPr>
                                <w:jc w:val="center"/>
                                <w:rPr>
                                  <w:color w:val="000000" w:themeColor="text1"/>
                                  <w:kern w:val="24"/>
                                  <w:sz w:val="20"/>
                                  <w:szCs w:val="20"/>
                                </w:rPr>
                              </w:pPr>
                              <w:r>
                                <w:rPr>
                                  <w:color w:val="000000" w:themeColor="text1"/>
                                  <w:kern w:val="24"/>
                                  <w:sz w:val="20"/>
                                  <w:szCs w:val="20"/>
                                </w:rPr>
                                <w:t>ИНИС</w:t>
                              </w:r>
                            </w:p>
                          </w:txbxContent>
                        </wps:txbx>
                        <wps:bodyPr rtlCol="0" anchor="ctr"/>
                      </wps:wsp>
                      <wps:wsp>
                        <wps:cNvPr id="1410425595" name="Прямоугольник 141042559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12DDC65-5D09-383B-7A6C-17AB5AE7AF1E}"/>
                            </a:ext>
                          </a:extLst>
                        </wps:cNvPr>
                        <wps:cNvSpPr/>
                        <wps:spPr>
                          <a:xfrm>
                            <a:off x="5587710" y="1371600"/>
                            <a:ext cx="628649" cy="394854"/>
                          </a:xfrm>
                          <a:prstGeom prst="rect">
                            <a:avLst/>
                          </a:prstGeom>
                          <a:solidFill>
                            <a:srgbClr val="156082">
                              <a:lumMod val="40000"/>
                              <a:lumOff val="60000"/>
                            </a:srgbClr>
                          </a:solidFill>
                          <a:ln w="19050" cap="flat" cmpd="sng" algn="ctr">
                            <a:solidFill>
                              <a:srgbClr val="156082">
                                <a:shade val="15000"/>
                              </a:srgbClr>
                            </a:solidFill>
                            <a:prstDash val="solid"/>
                            <a:miter lim="800000"/>
                          </a:ln>
                          <a:effectLst/>
                        </wps:spPr>
                        <wps:txbx>
                          <w:txbxContent>
                            <w:p w14:paraId="5645AABF" w14:textId="77777777" w:rsidR="003422D3" w:rsidRDefault="003422D3" w:rsidP="00EC2728">
                              <w:pPr>
                                <w:jc w:val="center"/>
                                <w:rPr>
                                  <w:color w:val="000000" w:themeColor="text1"/>
                                  <w:kern w:val="24"/>
                                  <w:sz w:val="20"/>
                                  <w:szCs w:val="20"/>
                                </w:rPr>
                              </w:pPr>
                              <w:r>
                                <w:rPr>
                                  <w:color w:val="000000" w:themeColor="text1"/>
                                  <w:kern w:val="24"/>
                                  <w:sz w:val="20"/>
                                  <w:szCs w:val="20"/>
                                </w:rPr>
                                <w:t>ЕХД</w:t>
                              </w:r>
                            </w:p>
                          </w:txbxContent>
                        </wps:txbx>
                        <wps:bodyPr rtlCol="0" anchor="ctr"/>
                      </wps:wsp>
                      <wps:wsp>
                        <wps:cNvPr id="894128673" name="Прямоугольник 89412867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4839B46-011B-EB99-A209-B15D2CDA9566}"/>
                            </a:ext>
                          </a:extLst>
                        </wps:cNvPr>
                        <wps:cNvSpPr/>
                        <wps:spPr>
                          <a:xfrm>
                            <a:off x="2886070" y="2504206"/>
                            <a:ext cx="863747" cy="394856"/>
                          </a:xfrm>
                          <a:prstGeom prst="rect">
                            <a:avLst/>
                          </a:prstGeom>
                          <a:solidFill>
                            <a:srgbClr val="156082">
                              <a:lumMod val="40000"/>
                              <a:lumOff val="60000"/>
                            </a:srgbClr>
                          </a:solidFill>
                          <a:ln w="19050" cap="flat" cmpd="sng" algn="ctr">
                            <a:solidFill>
                              <a:srgbClr val="156082">
                                <a:shade val="15000"/>
                              </a:srgbClr>
                            </a:solidFill>
                            <a:prstDash val="solid"/>
                            <a:miter lim="800000"/>
                          </a:ln>
                          <a:effectLst/>
                        </wps:spPr>
                        <wps:txbx>
                          <w:txbxContent>
                            <w:p w14:paraId="49B4547A" w14:textId="77777777" w:rsidR="003422D3" w:rsidRDefault="003422D3" w:rsidP="00EC2728">
                              <w:pPr>
                                <w:jc w:val="center"/>
                                <w:rPr>
                                  <w:color w:val="000000" w:themeColor="text1"/>
                                  <w:kern w:val="24"/>
                                  <w:sz w:val="20"/>
                                  <w:szCs w:val="20"/>
                                </w:rPr>
                              </w:pPr>
                              <w:r>
                                <w:rPr>
                                  <w:color w:val="000000" w:themeColor="text1"/>
                                  <w:kern w:val="24"/>
                                  <w:sz w:val="20"/>
                                  <w:szCs w:val="20"/>
                                </w:rPr>
                                <w:t>ЦУЛС</w:t>
                              </w:r>
                            </w:p>
                          </w:txbxContent>
                        </wps:txbx>
                        <wps:bodyPr rtlCol="0" anchor="ctr"/>
                      </wps:wsp>
                      <wps:wsp>
                        <wps:cNvPr id="2143218703" name="Прямоугольник 214321870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C28BA36-5531-C19F-530A-7D3F80CE635B}"/>
                            </a:ext>
                          </a:extLst>
                        </wps:cNvPr>
                        <wps:cNvSpPr/>
                        <wps:spPr>
                          <a:xfrm>
                            <a:off x="5791197" y="3002971"/>
                            <a:ext cx="1078059" cy="394854"/>
                          </a:xfrm>
                          <a:prstGeom prst="rect">
                            <a:avLst/>
                          </a:prstGeom>
                          <a:solidFill>
                            <a:srgbClr val="156082">
                              <a:lumMod val="40000"/>
                              <a:lumOff val="60000"/>
                            </a:srgbClr>
                          </a:solidFill>
                          <a:ln w="19050" cap="flat" cmpd="sng" algn="ctr">
                            <a:solidFill>
                              <a:srgbClr val="156082">
                                <a:shade val="15000"/>
                              </a:srgbClr>
                            </a:solidFill>
                            <a:prstDash val="solid"/>
                            <a:miter lim="800000"/>
                          </a:ln>
                          <a:effectLst/>
                        </wps:spPr>
                        <wps:txbx>
                          <w:txbxContent>
                            <w:p w14:paraId="2619A629" w14:textId="77777777" w:rsidR="003422D3" w:rsidRDefault="003422D3" w:rsidP="00EC2728">
                              <w:pPr>
                                <w:jc w:val="center"/>
                                <w:rPr>
                                  <w:color w:val="000000" w:themeColor="text1"/>
                                  <w:kern w:val="24"/>
                                  <w:sz w:val="20"/>
                                  <w:szCs w:val="20"/>
                                </w:rPr>
                              </w:pPr>
                              <w:r>
                                <w:rPr>
                                  <w:color w:val="000000" w:themeColor="text1"/>
                                  <w:kern w:val="24"/>
                                  <w:sz w:val="20"/>
                                  <w:szCs w:val="20"/>
                                </w:rPr>
                                <w:t>ИХД</w:t>
                              </w:r>
                            </w:p>
                          </w:txbxContent>
                        </wps:txbx>
                        <wps:bodyPr rtlCol="0" anchor="ctr"/>
                      </wps:wsp>
                      <wps:wsp>
                        <wps:cNvPr id="1915732717" name="Соединитель: уступ 19157327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EB14273-8182-D3E9-CC25-5B7BE0FAAE2C}"/>
                            </a:ext>
                          </a:extLst>
                        </wps:cNvPr>
                        <wps:cNvCnPr>
                          <a:cxnSpLocks/>
                          <a:stCxn id="1032716026" idx="0"/>
                          <a:endCxn id="1410425595" idx="2"/>
                        </wps:cNvCnPr>
                        <wps:spPr>
                          <a:xfrm rot="5400000" flipH="1" flipV="1">
                            <a:off x="5325339" y="1584613"/>
                            <a:ext cx="394854" cy="758537"/>
                          </a:xfrm>
                          <a:prstGeom prst="bentConnector3">
                            <a:avLst/>
                          </a:prstGeom>
                          <a:noFill/>
                          <a:ln w="19050" cap="flat" cmpd="sng" algn="ctr">
                            <a:solidFill>
                              <a:srgbClr val="156082"/>
                            </a:solidFill>
                            <a:prstDash val="solid"/>
                            <a:miter lim="800000"/>
                            <a:tailEnd type="triangle"/>
                          </a:ln>
                          <a:effectLst/>
                        </wps:spPr>
                        <wps:bodyPr/>
                      </wps:wsp>
                      <wps:wsp>
                        <wps:cNvPr id="568195677" name="Соединитель: уступ 56819567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24B2782-D882-C701-3C57-5498D0621501}"/>
                            </a:ext>
                          </a:extLst>
                        </wps:cNvPr>
                        <wps:cNvCnPr>
                          <a:cxnSpLocks/>
                          <a:stCxn id="1032716026" idx="2"/>
                          <a:endCxn id="2143218703" idx="0"/>
                        </wps:cNvCnPr>
                        <wps:spPr>
                          <a:xfrm rot="16200000" flipH="1">
                            <a:off x="5658931" y="2331674"/>
                            <a:ext cx="155863" cy="1186729"/>
                          </a:xfrm>
                          <a:prstGeom prst="bentConnector3">
                            <a:avLst/>
                          </a:prstGeom>
                          <a:noFill/>
                          <a:ln w="19050" cap="flat" cmpd="sng" algn="ctr">
                            <a:solidFill>
                              <a:srgbClr val="156082"/>
                            </a:solidFill>
                            <a:prstDash val="solid"/>
                            <a:miter lim="800000"/>
                            <a:tailEnd type="triangle"/>
                          </a:ln>
                          <a:effectLst/>
                        </wps:spPr>
                        <wps:bodyPr/>
                      </wps:wsp>
                      <wps:wsp>
                        <wps:cNvPr id="1759625033" name="Соединитель: уступ 17596250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5EC44D9-13AB-8081-E7B0-BA1E634F0972}"/>
                            </a:ext>
                          </a:extLst>
                        </wps:cNvPr>
                        <wps:cNvCnPr>
                          <a:cxnSpLocks/>
                          <a:stCxn id="1032716026" idx="1"/>
                          <a:endCxn id="894128673" idx="3"/>
                        </wps:cNvCnPr>
                        <wps:spPr>
                          <a:xfrm rot="10800000" flipV="1">
                            <a:off x="3749817" y="2504208"/>
                            <a:ext cx="539028" cy="197426"/>
                          </a:xfrm>
                          <a:prstGeom prst="bentConnector3">
                            <a:avLst/>
                          </a:prstGeom>
                          <a:noFill/>
                          <a:ln w="19050" cap="flat" cmpd="sng" algn="ctr">
                            <a:solidFill>
                              <a:srgbClr val="156082"/>
                            </a:solidFill>
                            <a:prstDash val="solid"/>
                            <a:miter lim="800000"/>
                            <a:tailEnd type="triangle"/>
                          </a:ln>
                          <a:effectLst/>
                        </wps:spPr>
                        <wps:bodyPr/>
                      </wps:wsp>
                      <wps:wsp>
                        <wps:cNvPr id="1745986881" name="Прямоугольник 174598688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ECB4AE9-1EDD-89D6-01D4-E7742EC4BADA}"/>
                            </a:ext>
                          </a:extLst>
                        </wps:cNvPr>
                        <wps:cNvSpPr/>
                        <wps:spPr>
                          <a:xfrm>
                            <a:off x="8341299" y="4851889"/>
                            <a:ext cx="2236204" cy="507868"/>
                          </a:xfrm>
                          <a:prstGeom prst="rect">
                            <a:avLst/>
                          </a:prstGeom>
                          <a:solidFill>
                            <a:sysClr val="window" lastClr="FFFFFF"/>
                          </a:solidFill>
                          <a:ln w="19050" cap="flat" cmpd="sng" algn="ctr">
                            <a:solidFill>
                              <a:srgbClr val="156082">
                                <a:shade val="15000"/>
                              </a:srgbClr>
                            </a:solidFill>
                            <a:prstDash val="solid"/>
                            <a:miter lim="800000"/>
                          </a:ln>
                          <a:effectLst/>
                        </wps:spPr>
                        <wps:txbx>
                          <w:txbxContent>
                            <w:p w14:paraId="41084491" w14:textId="5E5FF9ED" w:rsidR="003422D3" w:rsidRDefault="003422D3" w:rsidP="00EC2728">
                              <w:pPr>
                                <w:jc w:val="center"/>
                                <w:rPr>
                                  <w:color w:val="000000" w:themeColor="text1"/>
                                  <w:kern w:val="24"/>
                                  <w:sz w:val="20"/>
                                  <w:szCs w:val="20"/>
                                </w:rPr>
                              </w:pPr>
                              <w:r>
                                <w:rPr>
                                  <w:color w:val="000000" w:themeColor="text1"/>
                                  <w:kern w:val="24"/>
                                  <w:sz w:val="20"/>
                                  <w:szCs w:val="20"/>
                                </w:rPr>
                                <w:t>Селективный контроль управления рисками.(СУР)</w:t>
                              </w:r>
                            </w:p>
                          </w:txbxContent>
                        </wps:txbx>
                        <wps:bodyPr rtlCol="0" anchor="ctr"/>
                      </wps:wsp>
                      <wps:wsp>
                        <wps:cNvPr id="551112067" name="Прямоугольник 5511120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2A884F2-56E0-3247-504D-5E851BCE0933}"/>
                            </a:ext>
                          </a:extLst>
                        </wps:cNvPr>
                        <wps:cNvSpPr/>
                        <wps:spPr>
                          <a:xfrm>
                            <a:off x="3892691" y="1215735"/>
                            <a:ext cx="1028700" cy="800100"/>
                          </a:xfrm>
                          <a:prstGeom prst="rect">
                            <a:avLst/>
                          </a:prstGeom>
                          <a:solidFill>
                            <a:srgbClr val="156082">
                              <a:lumMod val="40000"/>
                              <a:lumOff val="60000"/>
                            </a:srgbClr>
                          </a:solidFill>
                          <a:ln w="19050" cap="flat" cmpd="sng" algn="ctr">
                            <a:solidFill>
                              <a:srgbClr val="156082">
                                <a:shade val="15000"/>
                              </a:srgbClr>
                            </a:solidFill>
                            <a:prstDash val="solid"/>
                            <a:miter lim="800000"/>
                          </a:ln>
                          <a:effectLst/>
                        </wps:spPr>
                        <wps:txbx>
                          <w:txbxContent>
                            <w:p w14:paraId="753B4810" w14:textId="67F08522" w:rsidR="003422D3" w:rsidRDefault="003422D3" w:rsidP="00EC2728">
                              <w:pPr>
                                <w:jc w:val="center"/>
                                <w:rPr>
                                  <w:color w:val="000000" w:themeColor="text1"/>
                                  <w:kern w:val="24"/>
                                  <w:sz w:val="20"/>
                                  <w:szCs w:val="20"/>
                                </w:rPr>
                              </w:pPr>
                              <w:r>
                                <w:rPr>
                                  <w:color w:val="000000" w:themeColor="text1"/>
                                  <w:kern w:val="24"/>
                                  <w:sz w:val="20"/>
                                  <w:szCs w:val="20"/>
                                </w:rPr>
                                <w:t>Центральные системы</w:t>
                              </w:r>
                            </w:p>
                          </w:txbxContent>
                        </wps:txbx>
                        <wps:bodyPr rtlCol="0" anchor="ctr"/>
                      </wps:wsp>
                      <wps:wsp>
                        <wps:cNvPr id="1318885505" name="Прямоугольник 131888550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EBFF87A-3595-8548-04FD-A9ED78D0ED78}"/>
                            </a:ext>
                          </a:extLst>
                        </wps:cNvPr>
                        <wps:cNvSpPr/>
                        <wps:spPr>
                          <a:xfrm>
                            <a:off x="8897213" y="0"/>
                            <a:ext cx="1278084" cy="623454"/>
                          </a:xfrm>
                          <a:prstGeom prst="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7E488266" w14:textId="04F5D050" w:rsidR="003422D3" w:rsidRDefault="003422D3" w:rsidP="00EC2728">
                              <w:pPr>
                                <w:jc w:val="center"/>
                                <w:rPr>
                                  <w:color w:val="000000" w:themeColor="text1"/>
                                  <w:kern w:val="24"/>
                                  <w:sz w:val="20"/>
                                  <w:szCs w:val="20"/>
                                </w:rPr>
                              </w:pPr>
                              <w:r>
                                <w:rPr>
                                  <w:color w:val="000000" w:themeColor="text1"/>
                                  <w:kern w:val="24"/>
                                  <w:sz w:val="20"/>
                                  <w:szCs w:val="20"/>
                                </w:rPr>
                                <w:t>Налоговые системы</w:t>
                              </w:r>
                            </w:p>
                          </w:txbxContent>
                        </wps:txbx>
                        <wps:bodyPr rtlCol="0" anchor="ctr"/>
                      </wps:wsp>
                      <wps:wsp>
                        <wps:cNvPr id="1905377811" name="Прямоугольник 19053778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27DA5C0-12AF-4039-EA5A-B4B467775ED3}"/>
                            </a:ext>
                          </a:extLst>
                        </wps:cNvPr>
                        <wps:cNvSpPr/>
                        <wps:spPr>
                          <a:xfrm>
                            <a:off x="9876558" y="1459918"/>
                            <a:ext cx="1527464" cy="685800"/>
                          </a:xfrm>
                          <a:prstGeom prst="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3EBF752C" w14:textId="77777777" w:rsidR="003422D3" w:rsidRDefault="003422D3" w:rsidP="00EC2728">
                              <w:pPr>
                                <w:jc w:val="center"/>
                                <w:rPr>
                                  <w:color w:val="000000" w:themeColor="text1"/>
                                  <w:kern w:val="24"/>
                                  <w:sz w:val="20"/>
                                  <w:szCs w:val="20"/>
                                </w:rPr>
                              </w:pPr>
                              <w:r>
                                <w:rPr>
                                  <w:color w:val="000000" w:themeColor="text1"/>
                                  <w:kern w:val="24"/>
                                  <w:sz w:val="20"/>
                                  <w:szCs w:val="20"/>
                                </w:rPr>
                                <w:t>РНиОН</w:t>
                              </w:r>
                            </w:p>
                          </w:txbxContent>
                        </wps:txbx>
                        <wps:bodyPr rtlCol="0" anchor="ctr"/>
                      </wps:wsp>
                      <wps:wsp>
                        <wps:cNvPr id="525930457" name="Прямоугольник 52593045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91E07CB-EC00-934E-3B3E-AB264D79B926}"/>
                            </a:ext>
                          </a:extLst>
                        </wps:cNvPr>
                        <wps:cNvSpPr/>
                        <wps:spPr>
                          <a:xfrm>
                            <a:off x="9066067" y="787110"/>
                            <a:ext cx="810491" cy="342898"/>
                          </a:xfrm>
                          <a:prstGeom prst="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51FEE509" w14:textId="77777777" w:rsidR="003422D3" w:rsidRDefault="003422D3" w:rsidP="00EC2728">
                              <w:pPr>
                                <w:jc w:val="center"/>
                                <w:rPr>
                                  <w:color w:val="000000" w:themeColor="text1"/>
                                  <w:kern w:val="24"/>
                                  <w:sz w:val="20"/>
                                  <w:szCs w:val="20"/>
                                </w:rPr>
                              </w:pPr>
                              <w:r>
                                <w:rPr>
                                  <w:color w:val="000000" w:themeColor="text1"/>
                                  <w:kern w:val="24"/>
                                  <w:sz w:val="20"/>
                                  <w:szCs w:val="20"/>
                                </w:rPr>
                                <w:t>ЭСФ</w:t>
                              </w:r>
                            </w:p>
                          </w:txbxContent>
                        </wps:txbx>
                        <wps:bodyPr rtlCol="0" anchor="ctr"/>
                      </wps:wsp>
                      <wps:wsp>
                        <wps:cNvPr id="593871641" name="Прямоугольник 5938716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0037250-BA92-4F5F-185F-5550A74A23A6}"/>
                            </a:ext>
                          </a:extLst>
                        </wps:cNvPr>
                        <wps:cNvSpPr/>
                        <wps:spPr>
                          <a:xfrm>
                            <a:off x="8990547" y="2712021"/>
                            <a:ext cx="885423" cy="498763"/>
                          </a:xfrm>
                          <a:prstGeom prst="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3AA5721F" w14:textId="2A42FCE8" w:rsidR="003422D3" w:rsidRDefault="003422D3" w:rsidP="00EC2728">
                              <w:pPr>
                                <w:jc w:val="center"/>
                                <w:rPr>
                                  <w:color w:val="000000" w:themeColor="text1"/>
                                  <w:kern w:val="24"/>
                                  <w:sz w:val="20"/>
                                  <w:szCs w:val="20"/>
                                </w:rPr>
                              </w:pPr>
                              <w:r>
                                <w:rPr>
                                  <w:color w:val="000000" w:themeColor="text1"/>
                                  <w:kern w:val="24"/>
                                  <w:sz w:val="20"/>
                                  <w:szCs w:val="20"/>
                                </w:rPr>
                                <w:t>Кабинет НП</w:t>
                              </w:r>
                            </w:p>
                          </w:txbxContent>
                        </wps:txbx>
                        <wps:bodyPr rtlCol="0" anchor="ctr"/>
                      </wps:wsp>
                      <wps:wsp>
                        <wps:cNvPr id="372557462" name="Прямоугольник 3725574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3AE0746-E658-B72D-A1BA-49796DCF87BC}"/>
                            </a:ext>
                          </a:extLst>
                        </wps:cNvPr>
                        <wps:cNvSpPr/>
                        <wps:spPr>
                          <a:xfrm>
                            <a:off x="7907480" y="797500"/>
                            <a:ext cx="810491" cy="342898"/>
                          </a:xfrm>
                          <a:prstGeom prst="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7817DFA8" w14:textId="77777777" w:rsidR="003422D3" w:rsidRDefault="003422D3" w:rsidP="00EC2728">
                              <w:pPr>
                                <w:jc w:val="center"/>
                                <w:rPr>
                                  <w:color w:val="000000" w:themeColor="text1"/>
                                  <w:kern w:val="24"/>
                                  <w:sz w:val="20"/>
                                  <w:szCs w:val="20"/>
                                  <w:lang w:val="kk-KZ"/>
                                </w:rPr>
                              </w:pPr>
                              <w:r>
                                <w:rPr>
                                  <w:color w:val="000000" w:themeColor="text1"/>
                                  <w:kern w:val="24"/>
                                  <w:sz w:val="20"/>
                                  <w:szCs w:val="20"/>
                                  <w:lang w:val="kk-KZ"/>
                                </w:rPr>
                                <w:t>СОНО</w:t>
                              </w:r>
                            </w:p>
                          </w:txbxContent>
                        </wps:txbx>
                        <wps:bodyPr rtlCol="0" anchor="ctr"/>
                      </wps:wsp>
                      <wps:wsp>
                        <wps:cNvPr id="656797239" name="Прямоугольник 65679723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34CB88C-F3D3-C3E5-C834-A5499917E69F}"/>
                            </a:ext>
                          </a:extLst>
                        </wps:cNvPr>
                        <wps:cNvSpPr/>
                        <wps:spPr>
                          <a:xfrm>
                            <a:off x="10440263" y="701387"/>
                            <a:ext cx="1028700" cy="457198"/>
                          </a:xfrm>
                          <a:prstGeom prst="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46EC2C6A" w14:textId="77777777" w:rsidR="003422D3" w:rsidRDefault="003422D3" w:rsidP="00EC2728">
                              <w:pPr>
                                <w:jc w:val="center"/>
                                <w:rPr>
                                  <w:color w:val="000000" w:themeColor="text1"/>
                                  <w:kern w:val="24"/>
                                  <w:sz w:val="20"/>
                                  <w:szCs w:val="20"/>
                                </w:rPr>
                              </w:pPr>
                              <w:r>
                                <w:rPr>
                                  <w:color w:val="000000" w:themeColor="text1"/>
                                  <w:kern w:val="24"/>
                                  <w:sz w:val="20"/>
                                  <w:szCs w:val="20"/>
                                </w:rPr>
                                <w:t>ИСНА</w:t>
                              </w:r>
                            </w:p>
                          </w:txbxContent>
                        </wps:txbx>
                        <wps:bodyPr rtlCol="0" anchor="ctr"/>
                      </wps:wsp>
                      <wps:wsp>
                        <wps:cNvPr id="1125234113" name="Прямоугольник 11252341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98B073E-A7C6-E7C1-9294-427BAED98A02}"/>
                            </a:ext>
                          </a:extLst>
                        </wps:cNvPr>
                        <wps:cNvSpPr/>
                        <wps:spPr>
                          <a:xfrm>
                            <a:off x="10074851" y="2431462"/>
                            <a:ext cx="1527463" cy="571508"/>
                          </a:xfrm>
                          <a:prstGeom prst="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6D70A610" w14:textId="6DC21307" w:rsidR="003422D3" w:rsidRDefault="003422D3" w:rsidP="00EC2728">
                              <w:pPr>
                                <w:jc w:val="center"/>
                                <w:rPr>
                                  <w:color w:val="000000" w:themeColor="text1"/>
                                  <w:kern w:val="24"/>
                                  <w:sz w:val="20"/>
                                  <w:szCs w:val="20"/>
                                  <w:lang w:val="en-US"/>
                                </w:rPr>
                              </w:pPr>
                              <w:r>
                                <w:rPr>
                                  <w:color w:val="000000" w:themeColor="text1"/>
                                  <w:kern w:val="24"/>
                                  <w:sz w:val="20"/>
                                  <w:szCs w:val="20"/>
                                  <w:lang w:val="en-US"/>
                                </w:rPr>
                                <w:t>E-Salyq business, E-salyq azamat</w:t>
                              </w:r>
                            </w:p>
                          </w:txbxContent>
                        </wps:txbx>
                        <wps:bodyPr rtlCol="0" anchor="ctr"/>
                      </wps:wsp>
                      <wps:wsp>
                        <wps:cNvPr id="2032086336" name="Соединитель: уступ 20320863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F79599F-C4B7-4749-ABC3-B111042DE447}"/>
                            </a:ext>
                          </a:extLst>
                        </wps:cNvPr>
                        <wps:cNvCnPr>
                          <a:stCxn id="593871641" idx="0"/>
                          <a:endCxn id="372557462" idx="2"/>
                        </wps:cNvCnPr>
                        <wps:spPr>
                          <a:xfrm rot="16200000" flipV="1">
                            <a:off x="8087182" y="1365943"/>
                            <a:ext cx="1571622" cy="1120532"/>
                          </a:xfrm>
                          <a:prstGeom prst="bentConnector3">
                            <a:avLst/>
                          </a:prstGeom>
                          <a:noFill/>
                          <a:ln w="19050" cap="flat" cmpd="sng" algn="ctr">
                            <a:solidFill>
                              <a:srgbClr val="156082"/>
                            </a:solidFill>
                            <a:prstDash val="solid"/>
                            <a:miter lim="800000"/>
                            <a:tailEnd type="triangle"/>
                          </a:ln>
                          <a:effectLst/>
                        </wps:spPr>
                        <wps:bodyPr/>
                      </wps:wsp>
                      <wps:wsp>
                        <wps:cNvPr id="1809083369" name="Соединитель: уступ 180908336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ECA1F6A-E200-1668-FEB4-70B7301823C2}"/>
                            </a:ext>
                          </a:extLst>
                        </wps:cNvPr>
                        <wps:cNvCnPr>
                          <a:stCxn id="1905377811" idx="1"/>
                          <a:endCxn id="1032716026" idx="3"/>
                        </wps:cNvCnPr>
                        <wps:spPr>
                          <a:xfrm rot="10800000" flipV="1">
                            <a:off x="5998150" y="1802818"/>
                            <a:ext cx="3878408" cy="701390"/>
                          </a:xfrm>
                          <a:prstGeom prst="bentConnector3">
                            <a:avLst/>
                          </a:prstGeom>
                          <a:noFill/>
                          <a:ln w="19050" cap="flat" cmpd="sng" algn="ctr">
                            <a:solidFill>
                              <a:srgbClr val="156082"/>
                            </a:solidFill>
                            <a:prstDash val="solid"/>
                            <a:miter lim="800000"/>
                            <a:tailEnd type="triangle"/>
                          </a:ln>
                          <a:effectLst/>
                        </wps:spPr>
                        <wps:bodyPr/>
                      </wps:wsp>
                      <wps:wsp>
                        <wps:cNvPr id="1177388677" name="Соединитель: уступ 117738867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CF48AB6-F0F6-4006-AA45-7F5E88949F87}"/>
                            </a:ext>
                          </a:extLst>
                        </wps:cNvPr>
                        <wps:cNvCnPr>
                          <a:stCxn id="525930457" idx="2"/>
                          <a:endCxn id="1032716026" idx="3"/>
                        </wps:cNvCnPr>
                        <wps:spPr>
                          <a:xfrm rot="5400000">
                            <a:off x="7047632" y="80527"/>
                            <a:ext cx="1374200" cy="3473163"/>
                          </a:xfrm>
                          <a:prstGeom prst="bentConnector2">
                            <a:avLst/>
                          </a:prstGeom>
                          <a:noFill/>
                          <a:ln w="19050" cap="flat" cmpd="sng" algn="ctr">
                            <a:solidFill>
                              <a:srgbClr val="156082"/>
                            </a:solidFill>
                            <a:prstDash val="solid"/>
                            <a:miter lim="800000"/>
                            <a:tailEnd type="triangle"/>
                          </a:ln>
                          <a:effectLst/>
                        </wps:spPr>
                        <wps:bodyPr/>
                      </wps:wsp>
                      <wps:wsp>
                        <wps:cNvPr id="688291696" name="Соединитель: уступ 6882916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7025DFE-E65D-D357-2694-95442BB5A37E}"/>
                            </a:ext>
                          </a:extLst>
                        </wps:cNvPr>
                        <wps:cNvCnPr>
                          <a:stCxn id="1905377811" idx="1"/>
                          <a:endCxn id="593871641" idx="0"/>
                        </wps:cNvCnPr>
                        <wps:spPr>
                          <a:xfrm rot="10800000" flipV="1">
                            <a:off x="9433258" y="1802817"/>
                            <a:ext cx="443300" cy="909204"/>
                          </a:xfrm>
                          <a:prstGeom prst="bentConnector2">
                            <a:avLst/>
                          </a:prstGeom>
                          <a:noFill/>
                          <a:ln w="19050" cap="flat" cmpd="sng" algn="ctr">
                            <a:solidFill>
                              <a:srgbClr val="156082"/>
                            </a:solidFill>
                            <a:prstDash val="solid"/>
                            <a:miter lim="800000"/>
                            <a:tailEnd type="triangle"/>
                          </a:ln>
                          <a:effectLst/>
                        </wps:spPr>
                        <wps:bodyPr/>
                      </wps:wsp>
                      <wps:wsp>
                        <wps:cNvPr id="2028035958" name="Соединитель: уступ 20280359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D34C5F3-1380-3821-07EA-6C36854A6EFB}"/>
                            </a:ext>
                          </a:extLst>
                        </wps:cNvPr>
                        <wps:cNvCnPr>
                          <a:stCxn id="1905377811" idx="2"/>
                          <a:endCxn id="1125234113" idx="0"/>
                        </wps:cNvCnPr>
                        <wps:spPr>
                          <a:xfrm rot="16200000" flipH="1">
                            <a:off x="10596564" y="2189443"/>
                            <a:ext cx="285744" cy="198293"/>
                          </a:xfrm>
                          <a:prstGeom prst="bentConnector3">
                            <a:avLst/>
                          </a:prstGeom>
                          <a:noFill/>
                          <a:ln w="19050" cap="flat" cmpd="sng" algn="ctr">
                            <a:solidFill>
                              <a:srgbClr val="156082"/>
                            </a:solidFill>
                            <a:prstDash val="solid"/>
                            <a:miter lim="800000"/>
                            <a:tailEnd type="triangle"/>
                          </a:ln>
                          <a:effectLst/>
                        </wps:spPr>
                        <wps:bodyPr/>
                      </wps:wsp>
                      <wps:wsp>
                        <wps:cNvPr id="921593358" name="Соединитель: уступ 9215933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4F6AA0F-BE07-CDBE-C0B4-1DAC2B461FDA}"/>
                            </a:ext>
                          </a:extLst>
                        </wps:cNvPr>
                        <wps:cNvCnPr>
                          <a:stCxn id="1905377811" idx="0"/>
                          <a:endCxn id="656797239" idx="2"/>
                        </wps:cNvCnPr>
                        <wps:spPr>
                          <a:xfrm rot="5400000" flipH="1" flipV="1">
                            <a:off x="10646785" y="1152091"/>
                            <a:ext cx="301333" cy="314323"/>
                          </a:xfrm>
                          <a:prstGeom prst="bentConnector3">
                            <a:avLst/>
                          </a:prstGeom>
                          <a:noFill/>
                          <a:ln w="19050" cap="flat" cmpd="sng" algn="ctr">
                            <a:solidFill>
                              <a:srgbClr val="156082"/>
                            </a:solidFill>
                            <a:prstDash val="solid"/>
                            <a:miter lim="800000"/>
                            <a:tailEnd type="triangle"/>
                          </a:ln>
                          <a:effectLst/>
                        </wps:spPr>
                        <wps:bodyPr/>
                      </wps:wsp>
                      <wps:wsp>
                        <wps:cNvPr id="324538532" name="Прямоугольник 32453853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71976D6-8E1B-0F3F-8FAC-BCB661F4E2DB}"/>
                            </a:ext>
                          </a:extLst>
                        </wps:cNvPr>
                        <wps:cNvSpPr/>
                        <wps:spPr>
                          <a:xfrm>
                            <a:off x="470186" y="0"/>
                            <a:ext cx="1496291" cy="623454"/>
                          </a:xfrm>
                          <a:prstGeom prst="rect">
                            <a:avLst/>
                          </a:prstGeom>
                          <a:solidFill>
                            <a:srgbClr val="E97132"/>
                          </a:solidFill>
                          <a:ln w="19050" cap="flat" cmpd="sng" algn="ctr">
                            <a:solidFill>
                              <a:srgbClr val="156082">
                                <a:shade val="15000"/>
                              </a:srgbClr>
                            </a:solidFill>
                            <a:prstDash val="solid"/>
                            <a:miter lim="800000"/>
                          </a:ln>
                          <a:effectLst/>
                        </wps:spPr>
                        <wps:txbx>
                          <w:txbxContent>
                            <w:p w14:paraId="159F9F90" w14:textId="22801118" w:rsidR="003422D3" w:rsidRDefault="003422D3" w:rsidP="00EC2728">
                              <w:pPr>
                                <w:jc w:val="center"/>
                                <w:rPr>
                                  <w:color w:val="000000" w:themeColor="text1"/>
                                  <w:kern w:val="24"/>
                                  <w:sz w:val="20"/>
                                  <w:szCs w:val="20"/>
                                </w:rPr>
                              </w:pPr>
                              <w:r>
                                <w:rPr>
                                  <w:color w:val="000000" w:themeColor="text1"/>
                                  <w:kern w:val="24"/>
                                  <w:sz w:val="20"/>
                                  <w:szCs w:val="20"/>
                                </w:rPr>
                                <w:t>Таможенные системы</w:t>
                              </w:r>
                            </w:p>
                          </w:txbxContent>
                        </wps:txbx>
                        <wps:bodyPr rtlCol="0" anchor="ctr"/>
                      </wps:wsp>
                      <wps:wsp>
                        <wps:cNvPr id="954193422" name="Прямоугольник 9541934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7A95DAC-0E9E-5BF2-80B1-6EE792AEE379}"/>
                            </a:ext>
                          </a:extLst>
                        </wps:cNvPr>
                        <wps:cNvSpPr/>
                        <wps:spPr>
                          <a:xfrm>
                            <a:off x="174045" y="1498878"/>
                            <a:ext cx="1259897" cy="716975"/>
                          </a:xfrm>
                          <a:prstGeom prst="rect">
                            <a:avLst/>
                          </a:prstGeom>
                          <a:solidFill>
                            <a:srgbClr val="E97132"/>
                          </a:solidFill>
                          <a:ln w="19050" cap="flat" cmpd="sng" algn="ctr">
                            <a:solidFill>
                              <a:srgbClr val="156082">
                                <a:shade val="15000"/>
                              </a:srgbClr>
                            </a:solidFill>
                            <a:prstDash val="solid"/>
                            <a:miter lim="800000"/>
                          </a:ln>
                          <a:effectLst/>
                        </wps:spPr>
                        <wps:txbx>
                          <w:txbxContent>
                            <w:p w14:paraId="27B9126F" w14:textId="77777777" w:rsidR="003422D3" w:rsidRDefault="003422D3" w:rsidP="00EC2728">
                              <w:pPr>
                                <w:jc w:val="center"/>
                                <w:rPr>
                                  <w:color w:val="000000" w:themeColor="text1"/>
                                  <w:kern w:val="24"/>
                                  <w:sz w:val="20"/>
                                  <w:szCs w:val="20"/>
                                </w:rPr>
                              </w:pPr>
                              <w:r>
                                <w:rPr>
                                  <w:color w:val="000000" w:themeColor="text1"/>
                                  <w:kern w:val="24"/>
                                  <w:sz w:val="20"/>
                                  <w:szCs w:val="20"/>
                                </w:rPr>
                                <w:t>ТАИС-2</w:t>
                              </w:r>
                            </w:p>
                          </w:txbxContent>
                        </wps:txbx>
                        <wps:bodyPr rtlCol="0" anchor="ctr"/>
                      </wps:wsp>
                      <wps:wsp>
                        <wps:cNvPr id="1407293950" name="Прямоугольник 140729395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4298E28-2900-01BB-1CE5-B6B61874F944}"/>
                            </a:ext>
                          </a:extLst>
                        </wps:cNvPr>
                        <wps:cNvSpPr/>
                        <wps:spPr>
                          <a:xfrm>
                            <a:off x="1592404" y="770218"/>
                            <a:ext cx="1028700" cy="470191"/>
                          </a:xfrm>
                          <a:prstGeom prst="rect">
                            <a:avLst/>
                          </a:prstGeom>
                          <a:solidFill>
                            <a:srgbClr val="E97132"/>
                          </a:solidFill>
                          <a:ln w="19050" cap="flat" cmpd="sng" algn="ctr">
                            <a:solidFill>
                              <a:srgbClr val="156082">
                                <a:shade val="15000"/>
                              </a:srgbClr>
                            </a:solidFill>
                            <a:prstDash val="solid"/>
                            <a:miter lim="800000"/>
                          </a:ln>
                          <a:effectLst/>
                        </wps:spPr>
                        <wps:txbx>
                          <w:txbxContent>
                            <w:p w14:paraId="0204EBDE" w14:textId="2F760CE9" w:rsidR="003422D3" w:rsidRDefault="003422D3" w:rsidP="00EC2728">
                              <w:pPr>
                                <w:jc w:val="center"/>
                                <w:rPr>
                                  <w:color w:val="000000" w:themeColor="text1"/>
                                  <w:kern w:val="24"/>
                                  <w:sz w:val="20"/>
                                  <w:szCs w:val="20"/>
                                </w:rPr>
                              </w:pPr>
                              <w:r>
                                <w:rPr>
                                  <w:color w:val="000000" w:themeColor="text1"/>
                                  <w:kern w:val="24"/>
                                  <w:sz w:val="20"/>
                                  <w:szCs w:val="20"/>
                                </w:rPr>
                                <w:t>ИС Астана-1</w:t>
                              </w:r>
                            </w:p>
                          </w:txbxContent>
                        </wps:txbx>
                        <wps:bodyPr rtlCol="0" anchor="ctr"/>
                      </wps:wsp>
                      <wps:wsp>
                        <wps:cNvPr id="1636124482" name="Прямоугольник 163612448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A1373BA-F53C-E25B-4149-896B95B566FD}"/>
                            </a:ext>
                          </a:extLst>
                        </wps:cNvPr>
                        <wps:cNvSpPr/>
                        <wps:spPr>
                          <a:xfrm>
                            <a:off x="0" y="2763976"/>
                            <a:ext cx="689260" cy="887274"/>
                          </a:xfrm>
                          <a:prstGeom prst="rect">
                            <a:avLst/>
                          </a:prstGeom>
                          <a:solidFill>
                            <a:srgbClr val="E97132"/>
                          </a:solidFill>
                          <a:ln w="19050" cap="flat" cmpd="sng" algn="ctr">
                            <a:solidFill>
                              <a:srgbClr val="156082">
                                <a:shade val="15000"/>
                              </a:srgbClr>
                            </a:solidFill>
                            <a:prstDash val="solid"/>
                            <a:miter lim="800000"/>
                          </a:ln>
                          <a:effectLst/>
                        </wps:spPr>
                        <wps:txbx>
                          <w:txbxContent>
                            <w:p w14:paraId="11D95854" w14:textId="729B39FC" w:rsidR="003422D3" w:rsidRDefault="003422D3" w:rsidP="00EC2728">
                              <w:pPr>
                                <w:jc w:val="center"/>
                                <w:rPr>
                                  <w:color w:val="000000" w:themeColor="text1"/>
                                  <w:kern w:val="24"/>
                                  <w:sz w:val="20"/>
                                  <w:szCs w:val="20"/>
                                </w:rPr>
                              </w:pPr>
                              <w:r>
                                <w:rPr>
                                  <w:color w:val="000000" w:themeColor="text1"/>
                                  <w:kern w:val="24"/>
                                  <w:sz w:val="20"/>
                                  <w:szCs w:val="20"/>
                                </w:rPr>
                                <w:t>ИС ГТУ КНР</w:t>
                              </w:r>
                            </w:p>
                          </w:txbxContent>
                        </wps:txbx>
                        <wps:bodyPr rtlCol="0" anchor="ctr"/>
                      </wps:wsp>
                      <wps:wsp>
                        <wps:cNvPr id="730529903" name="Прямоугольник 73052990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7C81520-9FE0-496D-26B8-3FB99FF713D3}"/>
                            </a:ext>
                          </a:extLst>
                        </wps:cNvPr>
                        <wps:cNvSpPr/>
                        <wps:spPr>
                          <a:xfrm>
                            <a:off x="1052260" y="2789934"/>
                            <a:ext cx="1245428" cy="540335"/>
                          </a:xfrm>
                          <a:prstGeom prst="rect">
                            <a:avLst/>
                          </a:prstGeom>
                          <a:solidFill>
                            <a:srgbClr val="E97132"/>
                          </a:solidFill>
                          <a:ln w="19050" cap="flat" cmpd="sng" algn="ctr">
                            <a:solidFill>
                              <a:srgbClr val="156082">
                                <a:shade val="15000"/>
                              </a:srgbClr>
                            </a:solidFill>
                            <a:prstDash val="solid"/>
                            <a:miter lim="800000"/>
                          </a:ln>
                          <a:effectLst/>
                        </wps:spPr>
                        <wps:txbx>
                          <w:txbxContent>
                            <w:p w14:paraId="5A1E363B" w14:textId="72ED0B8B" w:rsidR="003422D3" w:rsidRDefault="003422D3" w:rsidP="00EC2728">
                              <w:pPr>
                                <w:jc w:val="center"/>
                                <w:rPr>
                                  <w:color w:val="000000" w:themeColor="text1"/>
                                  <w:kern w:val="24"/>
                                  <w:sz w:val="20"/>
                                  <w:szCs w:val="20"/>
                                </w:rPr>
                              </w:pPr>
                              <w:r>
                                <w:rPr>
                                  <w:color w:val="000000" w:themeColor="text1"/>
                                  <w:kern w:val="24"/>
                                  <w:sz w:val="20"/>
                                  <w:szCs w:val="20"/>
                                </w:rPr>
                                <w:t>КЭД «</w:t>
                              </w:r>
                              <w:r>
                                <w:rPr>
                                  <w:color w:val="000000" w:themeColor="text1"/>
                                  <w:kern w:val="24"/>
                                  <w:sz w:val="20"/>
                                  <w:szCs w:val="20"/>
                                  <w:lang w:val="en-US"/>
                                </w:rPr>
                                <w:t xml:space="preserve">Web – </w:t>
                              </w:r>
                              <w:r>
                                <w:rPr>
                                  <w:color w:val="000000" w:themeColor="text1"/>
                                  <w:kern w:val="24"/>
                                  <w:sz w:val="20"/>
                                  <w:szCs w:val="20"/>
                                </w:rPr>
                                <w:t>декларант</w:t>
                              </w:r>
                            </w:p>
                          </w:txbxContent>
                        </wps:txbx>
                        <wps:bodyPr rtlCol="0" anchor="ctr"/>
                      </wps:wsp>
                      <wps:wsp>
                        <wps:cNvPr id="1047056748" name="Соединитель: уступ 10470567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0E0358B-38E7-6493-F0F6-D45E41107D1F}"/>
                            </a:ext>
                          </a:extLst>
                        </wps:cNvPr>
                        <wps:cNvCnPr>
                          <a:cxnSpLocks/>
                          <a:stCxn id="730529903" idx="0"/>
                          <a:endCxn id="1407293950" idx="2"/>
                        </wps:cNvCnPr>
                        <wps:spPr>
                          <a:xfrm rot="5400000" flipH="1" flipV="1">
                            <a:off x="1116102" y="1799282"/>
                            <a:ext cx="1549525" cy="431780"/>
                          </a:xfrm>
                          <a:prstGeom prst="bentConnector3">
                            <a:avLst>
                              <a:gd name="adj1" fmla="val 50000"/>
                            </a:avLst>
                          </a:prstGeom>
                          <a:noFill/>
                          <a:ln w="19050" cap="flat" cmpd="sng" algn="ctr">
                            <a:solidFill>
                              <a:srgbClr val="156082"/>
                            </a:solidFill>
                            <a:prstDash val="solid"/>
                            <a:miter lim="800000"/>
                            <a:tailEnd type="triangle"/>
                          </a:ln>
                          <a:effectLst/>
                        </wps:spPr>
                        <wps:bodyPr/>
                      </wps:wsp>
                      <wps:wsp>
                        <wps:cNvPr id="1542402797" name="Соединитель: уступ 154240279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8B7E244-1C1A-F68E-167B-4857C89C0C58}"/>
                            </a:ext>
                          </a:extLst>
                        </wps:cNvPr>
                        <wps:cNvCnPr>
                          <a:cxnSpLocks/>
                          <a:stCxn id="954193422" idx="3"/>
                          <a:endCxn id="1407293950" idx="2"/>
                        </wps:cNvCnPr>
                        <wps:spPr>
                          <a:xfrm flipV="1">
                            <a:off x="1433942" y="1240409"/>
                            <a:ext cx="672812" cy="616957"/>
                          </a:xfrm>
                          <a:prstGeom prst="bentConnector2">
                            <a:avLst/>
                          </a:prstGeom>
                          <a:noFill/>
                          <a:ln w="19050" cap="flat" cmpd="sng" algn="ctr">
                            <a:solidFill>
                              <a:srgbClr val="156082"/>
                            </a:solidFill>
                            <a:prstDash val="solid"/>
                            <a:miter lim="800000"/>
                            <a:tailEnd type="triangle"/>
                          </a:ln>
                          <a:effectLst/>
                        </wps:spPr>
                        <wps:bodyPr/>
                      </wps:wsp>
                      <wps:wsp>
                        <wps:cNvPr id="1790629084" name="Соединитель: уступ 179062908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B712393-AB55-4230-6733-54F73367CB7E}"/>
                            </a:ext>
                          </a:extLst>
                        </wps:cNvPr>
                        <wps:cNvCnPr>
                          <a:stCxn id="954193422" idx="3"/>
                          <a:endCxn id="730529903" idx="0"/>
                        </wps:cNvCnPr>
                        <wps:spPr>
                          <a:xfrm>
                            <a:off x="1433942" y="1857366"/>
                            <a:ext cx="241033" cy="932567"/>
                          </a:xfrm>
                          <a:prstGeom prst="bentConnector2">
                            <a:avLst/>
                          </a:prstGeom>
                          <a:noFill/>
                          <a:ln w="19050" cap="flat" cmpd="sng" algn="ctr">
                            <a:solidFill>
                              <a:srgbClr val="156082"/>
                            </a:solidFill>
                            <a:prstDash val="solid"/>
                            <a:miter lim="800000"/>
                            <a:tailEnd type="triangle"/>
                          </a:ln>
                          <a:effectLst/>
                        </wps:spPr>
                        <wps:bodyPr/>
                      </wps:wsp>
                      <wps:wsp>
                        <wps:cNvPr id="1964967288" name="Соединитель: уступ 196496728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54903A8-AED0-9442-47FF-00EC28D60244}"/>
                            </a:ext>
                          </a:extLst>
                        </wps:cNvPr>
                        <wps:cNvCnPr>
                          <a:cxnSpLocks/>
                          <a:stCxn id="954193422" idx="2"/>
                          <a:endCxn id="1636124482" idx="0"/>
                        </wps:cNvCnPr>
                        <wps:spPr>
                          <a:xfrm rot="5400000">
                            <a:off x="300240" y="2260221"/>
                            <a:ext cx="548124" cy="459385"/>
                          </a:xfrm>
                          <a:prstGeom prst="bentConnector3">
                            <a:avLst/>
                          </a:prstGeom>
                          <a:noFill/>
                          <a:ln w="19050" cap="flat" cmpd="sng" algn="ctr">
                            <a:solidFill>
                              <a:srgbClr val="156082"/>
                            </a:solidFill>
                            <a:prstDash val="solid"/>
                            <a:miter lim="800000"/>
                            <a:tailEnd type="triangle"/>
                          </a:ln>
                          <a:effectLst/>
                        </wps:spPr>
                        <wps:bodyPr/>
                      </wps:wsp>
                      <wps:wsp>
                        <wps:cNvPr id="54508067" name="Соединитель: уступ 545080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CBDC672-6070-A399-7246-62895E154079}"/>
                            </a:ext>
                          </a:extLst>
                        </wps:cNvPr>
                        <wps:cNvCnPr>
                          <a:stCxn id="954193422" idx="3"/>
                          <a:endCxn id="1032716026" idx="1"/>
                        </wps:cNvCnPr>
                        <wps:spPr>
                          <a:xfrm>
                            <a:off x="1433942" y="1857366"/>
                            <a:ext cx="2854903" cy="646842"/>
                          </a:xfrm>
                          <a:prstGeom prst="bentConnector3">
                            <a:avLst/>
                          </a:prstGeom>
                          <a:noFill/>
                          <a:ln w="19050" cap="flat" cmpd="sng" algn="ctr">
                            <a:solidFill>
                              <a:srgbClr val="156082"/>
                            </a:solidFill>
                            <a:prstDash val="solid"/>
                            <a:miter lim="800000"/>
                            <a:tailEnd type="triangle"/>
                          </a:ln>
                          <a:effectLst/>
                        </wps:spPr>
                        <wps:bodyPr/>
                      </wps:wsp>
                      <wps:wsp>
                        <wps:cNvPr id="570291064" name="Прямоугольник 57029106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357AB0E-49A6-B19A-3A5A-C718B1FB6116}"/>
                            </a:ext>
                          </a:extLst>
                        </wps:cNvPr>
                        <wps:cNvSpPr/>
                        <wps:spPr>
                          <a:xfrm>
                            <a:off x="4099644" y="6037118"/>
                            <a:ext cx="1898506" cy="394854"/>
                          </a:xfrm>
                          <a:prstGeom prst="rect">
                            <a:avLst/>
                          </a:prstGeom>
                          <a:solidFill>
                            <a:sysClr val="window" lastClr="FFFFFF"/>
                          </a:solidFill>
                          <a:ln w="19050" cap="flat" cmpd="sng" algn="ctr">
                            <a:solidFill>
                              <a:srgbClr val="156082">
                                <a:shade val="15000"/>
                              </a:srgbClr>
                            </a:solidFill>
                            <a:prstDash val="solid"/>
                            <a:miter lim="800000"/>
                          </a:ln>
                          <a:effectLst/>
                        </wps:spPr>
                        <wps:txbx>
                          <w:txbxContent>
                            <w:p w14:paraId="54134A40" w14:textId="5514B20F" w:rsidR="003422D3" w:rsidRDefault="003422D3" w:rsidP="00EC2728">
                              <w:pPr>
                                <w:jc w:val="center"/>
                                <w:rPr>
                                  <w:color w:val="000000" w:themeColor="text1"/>
                                  <w:kern w:val="24"/>
                                  <w:sz w:val="20"/>
                                  <w:szCs w:val="20"/>
                                </w:rPr>
                              </w:pPr>
                              <w:r>
                                <w:rPr>
                                  <w:color w:val="000000" w:themeColor="text1"/>
                                  <w:kern w:val="24"/>
                                  <w:sz w:val="20"/>
                                  <w:szCs w:val="20"/>
                                </w:rPr>
                                <w:t>Контроль и аналитика</w:t>
                              </w:r>
                            </w:p>
                          </w:txbxContent>
                        </wps:txbx>
                        <wps:bodyPr rtlCol="0" anchor="ctr"/>
                      </wps:wsp>
                      <wps:wsp>
                        <wps:cNvPr id="238909807" name="Соединитель: уступ 23890980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EC8FBA7-374C-296F-4CB9-74735E0090DA}"/>
                            </a:ext>
                          </a:extLst>
                        </wps:cNvPr>
                        <wps:cNvCnPr>
                          <a:cxnSpLocks/>
                          <a:stCxn id="1032716026" idx="0"/>
                          <a:endCxn id="1745986881" idx="2"/>
                        </wps:cNvCnPr>
                        <wps:spPr>
                          <a:xfrm rot="16200000" flipH="1">
                            <a:off x="5702225" y="1602581"/>
                            <a:ext cx="3198449" cy="4315903"/>
                          </a:xfrm>
                          <a:prstGeom prst="bentConnector5">
                            <a:avLst>
                              <a:gd name="adj1" fmla="val -7787"/>
                              <a:gd name="adj2" fmla="val 46948"/>
                              <a:gd name="adj3" fmla="val 107787"/>
                            </a:avLst>
                          </a:prstGeom>
                          <a:noFill/>
                          <a:ln w="19050" cap="flat" cmpd="sng" algn="ctr">
                            <a:solidFill>
                              <a:srgbClr val="156082"/>
                            </a:solidFill>
                            <a:prstDash val="solid"/>
                            <a:miter lim="800000"/>
                            <a:tailEnd type="triangle"/>
                          </a:ln>
                          <a:effectLst/>
                        </wps:spPr>
                        <wps:bodyPr/>
                      </wps:wsp>
                      <wps:wsp>
                        <wps:cNvPr id="1206248004" name="Прямоугольник 120624800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B8F938B-63F8-7D44-BAD5-2390BABAA9AD}"/>
                            </a:ext>
                          </a:extLst>
                        </wps:cNvPr>
                        <wps:cNvSpPr/>
                        <wps:spPr>
                          <a:xfrm>
                            <a:off x="4295989" y="5101937"/>
                            <a:ext cx="1505816" cy="415633"/>
                          </a:xfrm>
                          <a:prstGeom prst="rect">
                            <a:avLst/>
                          </a:prstGeom>
                          <a:solidFill>
                            <a:sysClr val="window" lastClr="FFFFFF"/>
                          </a:solidFill>
                          <a:ln w="19050" cap="flat" cmpd="sng" algn="ctr">
                            <a:solidFill>
                              <a:srgbClr val="156082">
                                <a:shade val="15000"/>
                              </a:srgbClr>
                            </a:solidFill>
                            <a:prstDash val="solid"/>
                            <a:miter lim="800000"/>
                          </a:ln>
                          <a:effectLst/>
                        </wps:spPr>
                        <wps:txbx>
                          <w:txbxContent>
                            <w:p w14:paraId="03146AC5" w14:textId="77777777" w:rsidR="003422D3" w:rsidRDefault="003422D3" w:rsidP="00EC2728">
                              <w:pPr>
                                <w:jc w:val="center"/>
                                <w:rPr>
                                  <w:color w:val="000000" w:themeColor="text1"/>
                                  <w:kern w:val="24"/>
                                  <w:sz w:val="20"/>
                                  <w:szCs w:val="20"/>
                                </w:rPr>
                              </w:pPr>
                              <w:r>
                                <w:rPr>
                                  <w:color w:val="000000" w:themeColor="text1"/>
                                  <w:kern w:val="24"/>
                                  <w:sz w:val="20"/>
                                  <w:szCs w:val="20"/>
                                </w:rPr>
                                <w:t>АКЦИЗ</w:t>
                              </w:r>
                            </w:p>
                          </w:txbxContent>
                        </wps:txbx>
                        <wps:bodyPr rtlCol="0" anchor="ctr"/>
                      </wps:wsp>
                      <wps:wsp>
                        <wps:cNvPr id="39727306" name="Прямоугольник 3972730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62F324B-9AD8-B881-3E1B-F3BFE2F4542A}"/>
                            </a:ext>
                          </a:extLst>
                        </wps:cNvPr>
                        <wps:cNvSpPr/>
                        <wps:spPr>
                          <a:xfrm>
                            <a:off x="2235123" y="4229100"/>
                            <a:ext cx="1301894" cy="540335"/>
                          </a:xfrm>
                          <a:prstGeom prst="rect">
                            <a:avLst/>
                          </a:prstGeom>
                          <a:solidFill>
                            <a:sysClr val="window" lastClr="FFFFFF"/>
                          </a:solidFill>
                          <a:ln w="19050" cap="flat" cmpd="sng" algn="ctr">
                            <a:solidFill>
                              <a:srgbClr val="156082">
                                <a:shade val="15000"/>
                              </a:srgbClr>
                            </a:solidFill>
                            <a:prstDash val="solid"/>
                            <a:miter lim="800000"/>
                          </a:ln>
                          <a:effectLst/>
                        </wps:spPr>
                        <wps:txbx>
                          <w:txbxContent>
                            <w:p w14:paraId="4150C229" w14:textId="77777777" w:rsidR="003422D3" w:rsidRDefault="003422D3" w:rsidP="00EC2728">
                              <w:pPr>
                                <w:jc w:val="center"/>
                                <w:rPr>
                                  <w:color w:val="000000" w:themeColor="text1"/>
                                  <w:kern w:val="24"/>
                                  <w:sz w:val="20"/>
                                  <w:szCs w:val="20"/>
                                </w:rPr>
                              </w:pPr>
                              <w:r>
                                <w:rPr>
                                  <w:color w:val="000000" w:themeColor="text1"/>
                                  <w:kern w:val="24"/>
                                  <w:sz w:val="20"/>
                                  <w:szCs w:val="20"/>
                                </w:rPr>
                                <w:t>УКМ</w:t>
                              </w:r>
                            </w:p>
                          </w:txbxContent>
                        </wps:txbx>
                        <wps:bodyPr rtlCol="0" anchor="ctr"/>
                      </wps:wsp>
                      <wps:wsp>
                        <wps:cNvPr id="72033429" name="Прямоугольник 7203342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1EE27CD-115C-E5F9-499F-B5FB4A2D002A}"/>
                            </a:ext>
                          </a:extLst>
                        </wps:cNvPr>
                        <wps:cNvSpPr/>
                        <wps:spPr>
                          <a:xfrm>
                            <a:off x="784729" y="5091544"/>
                            <a:ext cx="1512960" cy="436418"/>
                          </a:xfrm>
                          <a:prstGeom prst="rect">
                            <a:avLst/>
                          </a:prstGeom>
                          <a:solidFill>
                            <a:sysClr val="window" lastClr="FFFFFF"/>
                          </a:solidFill>
                          <a:ln w="19050" cap="flat" cmpd="sng" algn="ctr">
                            <a:solidFill>
                              <a:srgbClr val="156082">
                                <a:shade val="15000"/>
                              </a:srgbClr>
                            </a:solidFill>
                            <a:prstDash val="solid"/>
                            <a:miter lim="800000"/>
                          </a:ln>
                          <a:effectLst/>
                        </wps:spPr>
                        <wps:txbx>
                          <w:txbxContent>
                            <w:p w14:paraId="52357A62" w14:textId="1132D134" w:rsidR="003422D3" w:rsidRDefault="003422D3" w:rsidP="00EC2728">
                              <w:pPr>
                                <w:jc w:val="center"/>
                                <w:rPr>
                                  <w:color w:val="000000" w:themeColor="text1"/>
                                  <w:kern w:val="24"/>
                                  <w:sz w:val="20"/>
                                  <w:szCs w:val="20"/>
                                </w:rPr>
                              </w:pPr>
                              <w:r>
                                <w:rPr>
                                  <w:color w:val="000000" w:themeColor="text1"/>
                                  <w:kern w:val="24"/>
                                  <w:sz w:val="20"/>
                                  <w:szCs w:val="20"/>
                                </w:rPr>
                                <w:t xml:space="preserve">ИС </w:t>
                              </w:r>
                              <w:r>
                                <w:rPr>
                                  <w:color w:val="000000" w:themeColor="text1"/>
                                  <w:kern w:val="24"/>
                                  <w:sz w:val="20"/>
                                  <w:szCs w:val="20"/>
                                  <w:lang w:val="en-US"/>
                                </w:rPr>
                                <w:t>E-</w:t>
                              </w:r>
                              <w:r>
                                <w:rPr>
                                  <w:color w:val="000000" w:themeColor="text1"/>
                                  <w:kern w:val="24"/>
                                  <w:sz w:val="20"/>
                                  <w:szCs w:val="20"/>
                                </w:rPr>
                                <w:t>балық</w:t>
                              </w:r>
                            </w:p>
                          </w:txbxContent>
                        </wps:txbx>
                        <wps:bodyPr rtlCol="0" anchor="ctr"/>
                      </wps:wsp>
                      <wps:wsp>
                        <wps:cNvPr id="177539511" name="Прямоугольник 1775395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04979FF-87AB-41D1-678A-A8A3815CEAA9}"/>
                            </a:ext>
                          </a:extLst>
                        </wps:cNvPr>
                        <wps:cNvSpPr/>
                        <wps:spPr>
                          <a:xfrm>
                            <a:off x="2235123" y="5881267"/>
                            <a:ext cx="991902" cy="602670"/>
                          </a:xfrm>
                          <a:prstGeom prst="rect">
                            <a:avLst/>
                          </a:prstGeom>
                          <a:solidFill>
                            <a:sysClr val="window" lastClr="FFFFFF"/>
                          </a:solidFill>
                          <a:ln w="19050" cap="flat" cmpd="sng" algn="ctr">
                            <a:solidFill>
                              <a:srgbClr val="156082">
                                <a:shade val="15000"/>
                              </a:srgbClr>
                            </a:solidFill>
                            <a:prstDash val="solid"/>
                            <a:miter lim="800000"/>
                          </a:ln>
                          <a:effectLst/>
                        </wps:spPr>
                        <wps:txbx>
                          <w:txbxContent>
                            <w:p w14:paraId="68A4EA20" w14:textId="77777777" w:rsidR="003422D3" w:rsidRDefault="003422D3" w:rsidP="00EC2728">
                              <w:pPr>
                                <w:jc w:val="center"/>
                                <w:rPr>
                                  <w:color w:val="000000" w:themeColor="text1"/>
                                  <w:kern w:val="24"/>
                                  <w:sz w:val="20"/>
                                  <w:szCs w:val="20"/>
                                  <w:lang w:val="kk-KZ"/>
                                </w:rPr>
                              </w:pPr>
                              <w:r>
                                <w:rPr>
                                  <w:color w:val="000000" w:themeColor="text1"/>
                                  <w:kern w:val="24"/>
                                  <w:sz w:val="20"/>
                                  <w:szCs w:val="20"/>
                                  <w:lang w:val="kk-KZ"/>
                                </w:rPr>
                                <w:t>ПЭП</w:t>
                              </w:r>
                            </w:p>
                          </w:txbxContent>
                        </wps:txbx>
                        <wps:bodyPr rtlCol="0" anchor="ctr"/>
                      </wps:wsp>
                      <wps:wsp>
                        <wps:cNvPr id="1626106013" name="Соединитель: уступ 16261060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C8C8951-4A05-ADE5-494F-57CB3C428676}"/>
                            </a:ext>
                          </a:extLst>
                        </wps:cNvPr>
                        <wps:cNvCnPr>
                          <a:stCxn id="954193422" idx="3"/>
                        </wps:cNvCnPr>
                        <wps:spPr>
                          <a:xfrm>
                            <a:off x="1433942" y="1857366"/>
                            <a:ext cx="2103075" cy="1903166"/>
                          </a:xfrm>
                          <a:prstGeom prst="bentConnector3">
                            <a:avLst/>
                          </a:prstGeom>
                          <a:noFill/>
                          <a:ln w="19050" cap="flat" cmpd="sng" algn="ctr">
                            <a:solidFill>
                              <a:srgbClr val="156082"/>
                            </a:solidFill>
                            <a:prstDash val="solid"/>
                            <a:miter lim="800000"/>
                            <a:tailEnd type="triangle"/>
                          </a:ln>
                          <a:effectLst/>
                        </wps:spPr>
                        <wps:bodyPr/>
                      </wps:wsp>
                      <wps:wsp>
                        <wps:cNvPr id="1120723703" name="Соединитель: уступ 112072370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925EA1F-1256-4FDC-86AD-8C2FA228C8D1}"/>
                            </a:ext>
                          </a:extLst>
                        </wps:cNvPr>
                        <wps:cNvCnPr>
                          <a:endCxn id="1745986881" idx="1"/>
                        </wps:cNvCnPr>
                        <wps:spPr>
                          <a:xfrm>
                            <a:off x="3537016" y="3760532"/>
                            <a:ext cx="4804282" cy="1345290"/>
                          </a:xfrm>
                          <a:prstGeom prst="bentConnector3">
                            <a:avLst>
                              <a:gd name="adj1" fmla="val 50000"/>
                            </a:avLst>
                          </a:prstGeom>
                          <a:noFill/>
                          <a:ln w="19050" cap="flat" cmpd="sng" algn="ctr">
                            <a:solidFill>
                              <a:srgbClr val="156082"/>
                            </a:solidFill>
                            <a:prstDash val="solid"/>
                            <a:miter lim="800000"/>
                            <a:tailEnd type="triangle"/>
                          </a:ln>
                          <a:effectLst/>
                        </wps:spPr>
                        <wps:bodyPr/>
                      </wps:wsp>
                      <wps:wsp>
                        <wps:cNvPr id="686485184" name="Соединитель: уступ 68648518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E3499E8-2051-3808-A4E7-A77B510B0F28}"/>
                            </a:ext>
                          </a:extLst>
                        </wps:cNvPr>
                        <wps:cNvCnPr>
                          <a:stCxn id="1206248004" idx="0"/>
                          <a:endCxn id="1032716026" idx="2"/>
                        </wps:cNvCnPr>
                        <wps:spPr>
                          <a:xfrm rot="5400000" flipH="1" flipV="1">
                            <a:off x="3968783" y="3927223"/>
                            <a:ext cx="2254829" cy="94601"/>
                          </a:xfrm>
                          <a:prstGeom prst="bentConnector3">
                            <a:avLst/>
                          </a:prstGeom>
                          <a:noFill/>
                          <a:ln w="19050" cap="flat" cmpd="sng" algn="ctr">
                            <a:solidFill>
                              <a:srgbClr val="156082"/>
                            </a:solidFill>
                            <a:prstDash val="solid"/>
                            <a:miter lim="800000"/>
                            <a:tailEnd type="triangle"/>
                          </a:ln>
                          <a:effectLst/>
                        </wps:spPr>
                        <wps:bodyPr/>
                      </wps:wsp>
                      <wps:wsp>
                        <wps:cNvPr id="1088954375" name="Соединитель: уступ 108895437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7FAAE94-D43F-BC61-DFE5-96168172EF9D}"/>
                            </a:ext>
                          </a:extLst>
                        </wps:cNvPr>
                        <wps:cNvCnPr>
                          <a:stCxn id="39727306" idx="3"/>
                          <a:endCxn id="1032716026" idx="2"/>
                        </wps:cNvCnPr>
                        <wps:spPr>
                          <a:xfrm flipV="1">
                            <a:off x="3537017" y="2847108"/>
                            <a:ext cx="1606481" cy="1652160"/>
                          </a:xfrm>
                          <a:prstGeom prst="bentConnector2">
                            <a:avLst/>
                          </a:prstGeom>
                          <a:noFill/>
                          <a:ln w="19050" cap="flat" cmpd="sng" algn="ctr">
                            <a:solidFill>
                              <a:srgbClr val="156082"/>
                            </a:solidFill>
                            <a:prstDash val="solid"/>
                            <a:miter lim="800000"/>
                            <a:tailEnd type="triangle"/>
                          </a:ln>
                          <a:effectLst/>
                        </wps:spPr>
                        <wps:bodyPr/>
                      </wps:wsp>
                      <wps:wsp>
                        <wps:cNvPr id="357582711" name="Соединитель: уступ 3575827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946ECA2-A490-882B-A51D-92521A439671}"/>
                            </a:ext>
                          </a:extLst>
                        </wps:cNvPr>
                        <wps:cNvCnPr>
                          <a:stCxn id="177539511" idx="3"/>
                          <a:endCxn id="1032716026" idx="1"/>
                        </wps:cNvCnPr>
                        <wps:spPr>
                          <a:xfrm flipV="1">
                            <a:off x="3227025" y="2504208"/>
                            <a:ext cx="1061820" cy="3678394"/>
                          </a:xfrm>
                          <a:prstGeom prst="bentConnector3">
                            <a:avLst/>
                          </a:prstGeom>
                          <a:noFill/>
                          <a:ln w="19050" cap="flat" cmpd="sng" algn="ctr">
                            <a:solidFill>
                              <a:srgbClr val="156082"/>
                            </a:solidFill>
                            <a:prstDash val="solid"/>
                            <a:miter lim="800000"/>
                            <a:tailEnd type="triangle"/>
                          </a:ln>
                          <a:effectLst/>
                        </wps:spPr>
                        <wps:bodyPr/>
                      </wps:wsp>
                      <wps:wsp>
                        <wps:cNvPr id="820516855" name="Соединитель: уступ 82051685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3049F8D-738F-072A-0C20-9C8770FE8E62}"/>
                            </a:ext>
                          </a:extLst>
                        </wps:cNvPr>
                        <wps:cNvCnPr>
                          <a:stCxn id="72033429" idx="0"/>
                          <a:endCxn id="1032716026" idx="2"/>
                        </wps:cNvCnPr>
                        <wps:spPr>
                          <a:xfrm rot="5400000" flipH="1" flipV="1">
                            <a:off x="2220135" y="2168182"/>
                            <a:ext cx="2244436" cy="3602289"/>
                          </a:xfrm>
                          <a:prstGeom prst="bentConnector3">
                            <a:avLst/>
                          </a:prstGeom>
                          <a:noFill/>
                          <a:ln w="19050" cap="flat" cmpd="sng" algn="ctr">
                            <a:solidFill>
                              <a:srgbClr val="156082"/>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3D5EE98" id="Группа 138" o:spid="_x0000_s1216" style="position:absolute;left:0;text-align:left;margin-left:4.05pt;margin-top:6.35pt;width:729.6pt;height:404.7pt;z-index:251754496;mso-position-horizontal-relative:margin;mso-width-relative:margin;mso-height-relative:margin" coordsize="116023,6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">
                <v:rect id="Прямоугольник 1032716026" o:spid="_x0000_s1217" style="position:absolute;left:42888;top:21613;width:1709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efMgA&#10;AADjAAAADwAAAGRycy9kb3ducmV2LnhtbERPX2vCMBB/H+w7hBvsTRM7qKMzimw6BEHU7WVvR3Nr&#10;a5tLabJav70RhD3e7//NFoNtRE+drxxrmIwVCOLcmYoLDd9f69ErCB+QDTaOScOFPCzmjw8zzIw7&#10;84H6YyhEDGGfoYYyhDaT0uclWfRj1xJH7td1FkM8u0KaDs8x3DYyUSqVFiuODSW29F5SXh//rAZe&#10;nuqPz8vuxxzqve9Pdruqt1Otn5+G5RuIQEP4F9/dGxPnq5dkOklVksLtpwi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d58yAAAAOMAAAAPAAAAAAAAAAAAAAAAAJgCAABk&#10;cnMvZG93bnJldi54bWxQSwUGAAAAAAQABAD1AAAAjQMAAAAA&#10;" fillcolor="#83cbeb" strokecolor="#042433" strokeweight="1.5pt">
                  <v:textbox>
                    <w:txbxContent>
                      <w:p w14:paraId="50B1F660" w14:textId="77777777" w:rsidR="003422D3" w:rsidRDefault="003422D3" w:rsidP="00EC2728">
                        <w:pPr>
                          <w:jc w:val="center"/>
                          <w:rPr>
                            <w:color w:val="000000" w:themeColor="text1"/>
                            <w:kern w:val="24"/>
                            <w:sz w:val="20"/>
                            <w:szCs w:val="20"/>
                          </w:rPr>
                        </w:pPr>
                        <w:r>
                          <w:rPr>
                            <w:color w:val="000000" w:themeColor="text1"/>
                            <w:kern w:val="24"/>
                            <w:sz w:val="20"/>
                            <w:szCs w:val="20"/>
                          </w:rPr>
                          <w:t>ИНИС</w:t>
                        </w:r>
                      </w:p>
                    </w:txbxContent>
                  </v:textbox>
                </v:rect>
                <v:rect id="Прямоугольник 1410425595" o:spid="_x0000_s1218" style="position:absolute;left:55877;top:13716;width:6286;height:3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IPMkA&#10;AADjAAAADwAAAGRycy9kb3ducmV2LnhtbERPS2vCQBC+F/wPywje6kYxVlNXEbVFEIqPXnobstMk&#10;JjsbstsY/31XKPQ433sWq85UoqXGFZYVjIYRCOLU6oIzBZ+Xt+cZCOeRNVaWScGdHKyWvacFJtre&#10;+ETt2WcihLBLUEHufZ1I6dKcDLqhrYkD920bgz6cTSZ1g7cQbio5jqKpNFhwaMixpk1OaXn+MQp4&#10;fS237/ePL30qj669msOuPLwoNeh361cQnjr/L/5z73WYPxlFk3Ecz2N4/B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mIPMkAAADjAAAADwAAAAAAAAAAAAAAAACYAgAA&#10;ZHJzL2Rvd25yZXYueG1sUEsFBgAAAAAEAAQA9QAAAI4DAAAAAA==&#10;" fillcolor="#83cbeb" strokecolor="#042433" strokeweight="1.5pt">
                  <v:textbox>
                    <w:txbxContent>
                      <w:p w14:paraId="5645AABF" w14:textId="77777777" w:rsidR="003422D3" w:rsidRDefault="003422D3" w:rsidP="00EC2728">
                        <w:pPr>
                          <w:jc w:val="center"/>
                          <w:rPr>
                            <w:color w:val="000000" w:themeColor="text1"/>
                            <w:kern w:val="24"/>
                            <w:sz w:val="20"/>
                            <w:szCs w:val="20"/>
                          </w:rPr>
                        </w:pPr>
                        <w:r>
                          <w:rPr>
                            <w:color w:val="000000" w:themeColor="text1"/>
                            <w:kern w:val="24"/>
                            <w:sz w:val="20"/>
                            <w:szCs w:val="20"/>
                          </w:rPr>
                          <w:t>ЕХД</w:t>
                        </w:r>
                      </w:p>
                    </w:txbxContent>
                  </v:textbox>
                </v:rect>
                <v:rect id="Прямоугольник 894128673" o:spid="_x0000_s1219" style="position:absolute;left:28860;top:25042;width:8638;height:3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Jp8sA&#10;AADiAAAADwAAAGRycy9kb3ducmV2LnhtbESPQWvCQBSE74L/YXlCb7rRiqapq4hWKQilsb309si+&#10;JjHZtyG7jfHfu4VCj8PMfMOsNr2pRUetKy0rmE4iEMSZ1SXnCj4/DuMYhPPIGmvLpOBGDjbr4WCF&#10;ibZXTqk7+1wECLsEFRTeN4mULivIoJvYhjh437Y16INsc6lbvAa4qeUsihbSYMlhocCGdgVl1fnH&#10;KODtpdofb29fOq3eXXcxp5fqtFTqYdRvn0F46v1/+K/9qhXET/PpLF4sH+H3UrgDcn0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6cmnywAAAOIAAAAPAAAAAAAAAAAAAAAAAJgC&#10;AABkcnMvZG93bnJldi54bWxQSwUGAAAAAAQABAD1AAAAkAMAAAAA&#10;" fillcolor="#83cbeb" strokecolor="#042433" strokeweight="1.5pt">
                  <v:textbox>
                    <w:txbxContent>
                      <w:p w14:paraId="49B4547A" w14:textId="77777777" w:rsidR="003422D3" w:rsidRDefault="003422D3" w:rsidP="00EC2728">
                        <w:pPr>
                          <w:jc w:val="center"/>
                          <w:rPr>
                            <w:color w:val="000000" w:themeColor="text1"/>
                            <w:kern w:val="24"/>
                            <w:sz w:val="20"/>
                            <w:szCs w:val="20"/>
                          </w:rPr>
                        </w:pPr>
                        <w:r>
                          <w:rPr>
                            <w:color w:val="000000" w:themeColor="text1"/>
                            <w:kern w:val="24"/>
                            <w:sz w:val="20"/>
                            <w:szCs w:val="20"/>
                          </w:rPr>
                          <w:t>ЦУЛС</w:t>
                        </w:r>
                      </w:p>
                    </w:txbxContent>
                  </v:textbox>
                </v:rect>
                <v:rect id="Прямоугольник 2143218703" o:spid="_x0000_s1220" style="position:absolute;left:57911;top:30029;width:10781;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kQ8wA&#10;AADjAAAADwAAAGRycy9kb3ducmV2LnhtbESPQWvCQBSE70L/w/IKvZlNolSJriLVFkGQanvx9si+&#10;JjHZtyG7jfHfdwuFHoeZ+YZZrgfTiJ46V1lWkEQxCOLc6ooLBZ8fr+M5COeRNTaWScGdHKxXD6Ml&#10;Ztre+ET92RciQNhlqKD0vs2kdHlJBl1kW+LgfdnOoA+yK6Tu8BbgppFpHD9LgxWHhRJbeikpr8/f&#10;RgFvrvX27X686FP97vqrOezqw0ypp8dhswDhafD/4b/2XitIk+kkTeazeAK/n8If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lEkQ8wAAADjAAAADwAAAAAAAAAAAAAAAACY&#10;AgAAZHJzL2Rvd25yZXYueG1sUEsFBgAAAAAEAAQA9QAAAJEDAAAAAA==&#10;" fillcolor="#83cbeb" strokecolor="#042433" strokeweight="1.5pt">
                  <v:textbox>
                    <w:txbxContent>
                      <w:p w14:paraId="2619A629" w14:textId="77777777" w:rsidR="003422D3" w:rsidRDefault="003422D3" w:rsidP="00EC2728">
                        <w:pPr>
                          <w:jc w:val="center"/>
                          <w:rPr>
                            <w:color w:val="000000" w:themeColor="text1"/>
                            <w:kern w:val="24"/>
                            <w:sz w:val="20"/>
                            <w:szCs w:val="20"/>
                          </w:rPr>
                        </w:pPr>
                        <w:r>
                          <w:rPr>
                            <w:color w:val="000000" w:themeColor="text1"/>
                            <w:kern w:val="24"/>
                            <w:sz w:val="20"/>
                            <w:szCs w:val="20"/>
                          </w:rPr>
                          <w:t>ИХД</w:t>
                        </w:r>
                      </w:p>
                    </w:txbxContent>
                  </v:textbox>
                </v:rect>
                <v:shape id="Соединитель: уступ 1915732717" o:spid="_x0000_s1221" type="#_x0000_t34" style="position:absolute;left:53252;top:15846;width:3949;height:758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k0AEKzQAAAOMAAAAP&#10;AAAAAAAAAAAAAAAAAKECAABkcnMvZG93bnJldi54bWxQSwUGAAAAAAQABAD5AAAAmwMAAAAA&#10;" strokecolor="#156082" strokeweight="1.5pt">
                  <v:stroke endarrow="block"/>
                  <o:lock v:ext="edit" shapetype="f"/>
                </v:shape>
                <v:shape id="Соединитель: уступ 568195677" o:spid="_x0000_s1222" type="#_x0000_t34" style="position:absolute;left:56589;top:23316;width:1558;height:1186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1GShMsAAADiAAAADwAA&#10;AAAAAAAAAAAAAAChAgAAZHJzL2Rvd25yZXYueG1sUEsFBgAAAAAEAAQA+QAAAJkDAAAAAA==&#10;" strokecolor="#156082" strokeweight="1.5pt">
                  <v:stroke endarrow="block"/>
                  <o:lock v:ext="edit" shapetype="f"/>
                </v:shape>
                <v:shape id="Соединитель: уступ 1759625033" o:spid="_x0000_s1223" type="#_x0000_t34" style="position:absolute;left:37498;top:25042;width:5390;height:197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j4qKssAAADjAAAADwAA&#10;AAAAAAAAAAAAAAChAgAAZHJzL2Rvd25yZXYueG1sUEsFBgAAAAAEAAQA+QAAAJkDAAAAAA==&#10;" strokecolor="#156082" strokeweight="1.5pt">
                  <v:stroke endarrow="block"/>
                  <o:lock v:ext="edit" shapetype="f"/>
                </v:shape>
                <v:rect id="Прямоугольник 1745986881" o:spid="_x0000_s1224" style="position:absolute;left:83412;top:48518;width:22363;height:5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RJsgA&#10;AADjAAAADwAAAGRycy9kb3ducmV2LnhtbERPX2vCMBB/F/Ydwg32MmZanbV2RhnCZLCHUecHOJqz&#10;KWsupYm1+/ZGGPh4v/+33o62FQP1vnGsIJ0mIIgrpxuuFRx/Pl5yED4ga2wdk4I/8rDdPEzWWGh3&#10;4ZKGQ6hFDGFfoAITQldI6StDFv3UdcSRO7neYohnX0vd4yWG21bOkiSTFhuODQY72hmqfg9nq2Dw&#10;2XPJ3XxxTnFvyt2M91/fc6WeHsf3NxCBxnAX/7s/dZy/fF2s8izPU7j9FAG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6dEmyAAAAOMAAAAPAAAAAAAAAAAAAAAAAJgCAABk&#10;cnMvZG93bnJldi54bWxQSwUGAAAAAAQABAD1AAAAjQMAAAAA&#10;" fillcolor="window" strokecolor="#042433" strokeweight="1.5pt">
                  <v:textbox>
                    <w:txbxContent>
                      <w:p w14:paraId="41084491" w14:textId="5E5FF9ED" w:rsidR="003422D3" w:rsidRDefault="003422D3" w:rsidP="00EC2728">
                        <w:pPr>
                          <w:jc w:val="center"/>
                          <w:rPr>
                            <w:color w:val="000000" w:themeColor="text1"/>
                            <w:kern w:val="24"/>
                            <w:sz w:val="20"/>
                            <w:szCs w:val="20"/>
                          </w:rPr>
                        </w:pPr>
                        <w:r>
                          <w:rPr>
                            <w:color w:val="000000" w:themeColor="text1"/>
                            <w:kern w:val="24"/>
                            <w:sz w:val="20"/>
                            <w:szCs w:val="20"/>
                          </w:rPr>
                          <w:t>Селективный контроль управления рисками.(СУР)</w:t>
                        </w:r>
                      </w:p>
                    </w:txbxContent>
                  </v:textbox>
                </v:rect>
                <v:rect id="Прямоугольник 551112067" o:spid="_x0000_s1225" style="position:absolute;left:38926;top:12157;width:1028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fcoA&#10;AADiAAAADwAAAGRycy9kb3ducmV2LnhtbESPT2vCQBTE7wW/w/KE3uomglqiq4htRRCk/rl4e2Sf&#10;SUz2bciuMX57Vyj0OMzMb5jZojOVaKlxhWUF8SACQZxaXXCm4HT8+fgE4TyyxsoyKXiQg8W89zbD&#10;RNs776k9+EwECLsEFeTe14mULs3JoBvYmjh4F9sY9EE2mdQN3gPcVHIYRWNpsOCwkGNNq5zS8nAz&#10;Cnh5Lb/Wj91Z78tf117N9rvcTpR673fLKQhPnf8P/7U3WsFoFMfxMBpP4HUp3AE5f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n+Pn3KAAAA4gAAAA8AAAAAAAAAAAAAAAAAmAIA&#10;AGRycy9kb3ducmV2LnhtbFBLBQYAAAAABAAEAPUAAACPAwAAAAA=&#10;" fillcolor="#83cbeb" strokecolor="#042433" strokeweight="1.5pt">
                  <v:textbox>
                    <w:txbxContent>
                      <w:p w14:paraId="753B4810" w14:textId="67F08522" w:rsidR="003422D3" w:rsidRDefault="003422D3" w:rsidP="00EC2728">
                        <w:pPr>
                          <w:jc w:val="center"/>
                          <w:rPr>
                            <w:color w:val="000000" w:themeColor="text1"/>
                            <w:kern w:val="24"/>
                            <w:sz w:val="20"/>
                            <w:szCs w:val="20"/>
                          </w:rPr>
                        </w:pPr>
                        <w:r>
                          <w:rPr>
                            <w:color w:val="000000" w:themeColor="text1"/>
                            <w:kern w:val="24"/>
                            <w:sz w:val="20"/>
                            <w:szCs w:val="20"/>
                          </w:rPr>
                          <w:t>Центральные системы</w:t>
                        </w:r>
                      </w:p>
                    </w:txbxContent>
                  </v:textbox>
                </v:rect>
                <v:rect id="Прямоугольник 1318885505" o:spid="_x0000_s1226" style="position:absolute;left:88972;width:12780;height:6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Y68kA&#10;AADjAAAADwAAAGRycy9kb3ducmV2LnhtbERPS2vCQBC+F/oflil4KXVjJSWkrlIKLUq8aCXnITvm&#10;YXY2ZLcm+utdodDjfO9ZrEbTijP1rrasYDaNQBAXVtdcKjj8fL0kIJxH1thaJgUXcrBaPj4sMNV2&#10;4B2d974UIYRdigoq77tUSldUZNBNbUccuKPtDfpw9qXUPQ4h3LTyNYrepMGaQ0OFHX1WVJz2v0ZB&#10;ljf5dqPzoYn98XTYXLPv5jlTavI0fryD8DT6f/Gfe63D/PksSZI4jmK4/xQA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QY68kAAADjAAAADwAAAAAAAAAAAAAAAACYAgAA&#10;ZHJzL2Rvd25yZXYueG1sUEsFBgAAAAAEAAQA9QAAAI4DAAAAAA==&#10;" fillcolor="#84e291" strokecolor="#042433" strokeweight="1.5pt">
                  <v:textbox>
                    <w:txbxContent>
                      <w:p w14:paraId="7E488266" w14:textId="04F5D050" w:rsidR="003422D3" w:rsidRDefault="003422D3" w:rsidP="00EC2728">
                        <w:pPr>
                          <w:jc w:val="center"/>
                          <w:rPr>
                            <w:color w:val="000000" w:themeColor="text1"/>
                            <w:kern w:val="24"/>
                            <w:sz w:val="20"/>
                            <w:szCs w:val="20"/>
                          </w:rPr>
                        </w:pPr>
                        <w:r>
                          <w:rPr>
                            <w:color w:val="000000" w:themeColor="text1"/>
                            <w:kern w:val="24"/>
                            <w:sz w:val="20"/>
                            <w:szCs w:val="20"/>
                          </w:rPr>
                          <w:t>Налоговые системы</w:t>
                        </w:r>
                      </w:p>
                    </w:txbxContent>
                  </v:textbox>
                </v:rect>
                <v:rect id="Прямоугольник 1905377811" o:spid="_x0000_s1227" style="position:absolute;left:98765;top:14599;width:1527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IYsoA&#10;AADjAAAADwAAAGRycy9kb3ducmV2LnhtbERPS2vCQBC+F/oflin0UnSTFqtGVymFFiW9VCXnITvm&#10;YXY2ZLcm+uvdQqHH+d6zXA+mEWfqXGVZQTyOQBDnVldcKDjsP0YzEM4ja2wsk4ILOViv7u+WmGjb&#10;8zedd74QIYRdggpK79tESpeXZNCNbUscuKPtDPpwdoXUHfYh3DTyOYpepcGKQ0OJLb2XlJ92P0ZB&#10;mtXZ11ZnfT3xx9Nhe00/66dUqceH4W0BwtPg/8V/7o0O8+fR5GU6ncUx/P4UAJC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LyGLKAAAA4wAAAA8AAAAAAAAAAAAAAAAAmAIA&#10;AGRycy9kb3ducmV2LnhtbFBLBQYAAAAABAAEAPUAAACPAwAAAAA=&#10;" fillcolor="#84e291" strokecolor="#042433" strokeweight="1.5pt">
                  <v:textbox>
                    <w:txbxContent>
                      <w:p w14:paraId="3EBF752C" w14:textId="77777777" w:rsidR="003422D3" w:rsidRDefault="003422D3" w:rsidP="00EC2728">
                        <w:pPr>
                          <w:jc w:val="center"/>
                          <w:rPr>
                            <w:color w:val="000000" w:themeColor="text1"/>
                            <w:kern w:val="24"/>
                            <w:sz w:val="20"/>
                            <w:szCs w:val="20"/>
                          </w:rPr>
                        </w:pPr>
                        <w:r>
                          <w:rPr>
                            <w:color w:val="000000" w:themeColor="text1"/>
                            <w:kern w:val="24"/>
                            <w:sz w:val="20"/>
                            <w:szCs w:val="20"/>
                          </w:rPr>
                          <w:t>РНиОН</w:t>
                        </w:r>
                      </w:p>
                    </w:txbxContent>
                  </v:textbox>
                </v:rect>
                <v:rect id="Прямоугольник 525930457" o:spid="_x0000_s1228" style="position:absolute;left:90660;top:7871;width:81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9PcwA&#10;AADiAAAADwAAAGRycy9kb3ducmV2LnhtbESPT2vCQBTE74V+h+UVeil1U9tUTV2lCJVKeqlKzo/s&#10;M3/Mvg3Z1cR+erdQ6HGYmd8w8+VgGnGmzlWWFTyNIhDEudUVFwr2u4/HKQjnkTU2lknBhRwsF7c3&#10;c0y07fmbzltfiABhl6CC0vs2kdLlJRl0I9sSB+9gO4M+yK6QusM+wE0jx1H0Kg1WHBZKbGlVUn7c&#10;noyCNKuzr43O+jr2h+N+85Ou64dUqfu74f0NhKfB/4f/2p9aQTyOZ8/RSzyB30vhDsjFF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i29PcwAAADiAAAADwAAAAAAAAAAAAAAAACY&#10;AgAAZHJzL2Rvd25yZXYueG1sUEsFBgAAAAAEAAQA9QAAAJEDAAAAAA==&#10;" fillcolor="#84e291" strokecolor="#042433" strokeweight="1.5pt">
                  <v:textbox>
                    <w:txbxContent>
                      <w:p w14:paraId="51FEE509" w14:textId="77777777" w:rsidR="003422D3" w:rsidRDefault="003422D3" w:rsidP="00EC2728">
                        <w:pPr>
                          <w:jc w:val="center"/>
                          <w:rPr>
                            <w:color w:val="000000" w:themeColor="text1"/>
                            <w:kern w:val="24"/>
                            <w:sz w:val="20"/>
                            <w:szCs w:val="20"/>
                          </w:rPr>
                        </w:pPr>
                        <w:r>
                          <w:rPr>
                            <w:color w:val="000000" w:themeColor="text1"/>
                            <w:kern w:val="24"/>
                            <w:sz w:val="20"/>
                            <w:szCs w:val="20"/>
                          </w:rPr>
                          <w:t>ЭСФ</w:t>
                        </w:r>
                      </w:p>
                    </w:txbxContent>
                  </v:textbox>
                </v:rect>
                <v:rect id="Прямоугольник 593871641" o:spid="_x0000_s1229" style="position:absolute;left:89905;top:27120;width:8854;height:4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oM0A&#10;AADiAAAADwAAAGRycy9kb3ducmV2LnhtbESPT2vCQBTE7wW/w/IKvRTdpK3Wpq4ihZZKeqlKzo/s&#10;M3/Mvg3ZrUn76V1B6HGYmd8wi9VgGnGizlWWFcSTCARxbnXFhYL97n08B+E8ssbGMin4JQer5ehm&#10;gYm2PX/TaesLESDsElRQet8mUrq8JINuYlvi4B1sZ9AH2RVSd9gHuGnkQxTNpMGKw0KJLb2VlB+3&#10;P0ZBmtXZ10ZnfT31h+N+85d+1PepUne3w/oVhKfB/4ev7U+tYPryOH+OZ08xXC6FOyCXZ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vun6DNAAAA4gAAAA8AAAAAAAAAAAAAAAAA&#10;mAIAAGRycy9kb3ducmV2LnhtbFBLBQYAAAAABAAEAPUAAACSAwAAAAA=&#10;" fillcolor="#84e291" strokecolor="#042433" strokeweight="1.5pt">
                  <v:textbox>
                    <w:txbxContent>
                      <w:p w14:paraId="3AA5721F" w14:textId="2A42FCE8" w:rsidR="003422D3" w:rsidRDefault="003422D3" w:rsidP="00EC2728">
                        <w:pPr>
                          <w:jc w:val="center"/>
                          <w:rPr>
                            <w:color w:val="000000" w:themeColor="text1"/>
                            <w:kern w:val="24"/>
                            <w:sz w:val="20"/>
                            <w:szCs w:val="20"/>
                          </w:rPr>
                        </w:pPr>
                        <w:r>
                          <w:rPr>
                            <w:color w:val="000000" w:themeColor="text1"/>
                            <w:kern w:val="24"/>
                            <w:sz w:val="20"/>
                            <w:szCs w:val="20"/>
                          </w:rPr>
                          <w:t>Кабинет НП</w:t>
                        </w:r>
                      </w:p>
                    </w:txbxContent>
                  </v:textbox>
                </v:rect>
                <v:rect id="Прямоугольник 372557462" o:spid="_x0000_s1230" style="position:absolute;left:79074;top:7975;width:8105;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bHswA&#10;AADiAAAADwAAAGRycy9kb3ducmV2LnhtbESPT0vDQBTE70K/w/IKXsRuGk1b0m5LERRLvFhLzo/s&#10;a/40+zZk1yb66V1B8DjMzG+YzW40rbhS72rLCuazCARxYXXNpYLTx/P9CoTzyBpby6TgixzstpOb&#10;DabaDvxO16MvRYCwS1FB5X2XSumKigy6me2Ig3e2vUEfZF9K3eMQ4KaVcRQtpMGaw0KFHT1VVFyO&#10;n0ZBljf520HnQ5P48+V0+M5emrtMqdvpuF+D8DT6//Bf+1UreFjGSbJ8XMTweyncAbn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CLbHswAAADiAAAADwAAAAAAAAAAAAAAAACY&#10;AgAAZHJzL2Rvd25yZXYueG1sUEsFBgAAAAAEAAQA9QAAAJEDAAAAAA==&#10;" fillcolor="#84e291" strokecolor="#042433" strokeweight="1.5pt">
                  <v:textbox>
                    <w:txbxContent>
                      <w:p w14:paraId="7817DFA8" w14:textId="77777777" w:rsidR="003422D3" w:rsidRDefault="003422D3" w:rsidP="00EC2728">
                        <w:pPr>
                          <w:jc w:val="center"/>
                          <w:rPr>
                            <w:color w:val="000000" w:themeColor="text1"/>
                            <w:kern w:val="24"/>
                            <w:sz w:val="20"/>
                            <w:szCs w:val="20"/>
                            <w:lang w:val="kk-KZ"/>
                          </w:rPr>
                        </w:pPr>
                        <w:r>
                          <w:rPr>
                            <w:color w:val="000000" w:themeColor="text1"/>
                            <w:kern w:val="24"/>
                            <w:sz w:val="20"/>
                            <w:szCs w:val="20"/>
                            <w:lang w:val="kk-KZ"/>
                          </w:rPr>
                          <w:t>СОНО</w:t>
                        </w:r>
                      </w:p>
                    </w:txbxContent>
                  </v:textbox>
                </v:rect>
                <v:rect id="Прямоугольник 656797239" o:spid="_x0000_s1231" style="position:absolute;left:104402;top:7013;width:102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srcwA&#10;AADiAAAADwAAAGRycy9kb3ducmV2LnhtbESPT2vCQBTE7wW/w/IKvZS60WLU1FVKoaUSL1XJ+ZF9&#10;5o/ZtyG7NWk/fVcoeBxm5jfMajOYRlyoc5VlBZNxBII4t7riQsHx8P60AOE8ssbGMin4IQeb9ehu&#10;hYm2PX/RZe8LESDsElRQet8mUrq8JINubFvi4J1sZ9AH2RVSd9gHuGnkNIpiabDisFBiS28l5ef9&#10;t1GQZnW22+qsr2f+dD5uf9OP+jFV6uF+eH0B4Wnwt/B/+1MriGfxfDmfPi/heincAbn+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DwsrcwAAADiAAAADwAAAAAAAAAAAAAAAACY&#10;AgAAZHJzL2Rvd25yZXYueG1sUEsFBgAAAAAEAAQA9QAAAJEDAAAAAA==&#10;" fillcolor="#84e291" strokecolor="#042433" strokeweight="1.5pt">
                  <v:textbox>
                    <w:txbxContent>
                      <w:p w14:paraId="46EC2C6A" w14:textId="77777777" w:rsidR="003422D3" w:rsidRDefault="003422D3" w:rsidP="00EC2728">
                        <w:pPr>
                          <w:jc w:val="center"/>
                          <w:rPr>
                            <w:color w:val="000000" w:themeColor="text1"/>
                            <w:kern w:val="24"/>
                            <w:sz w:val="20"/>
                            <w:szCs w:val="20"/>
                          </w:rPr>
                        </w:pPr>
                        <w:r>
                          <w:rPr>
                            <w:color w:val="000000" w:themeColor="text1"/>
                            <w:kern w:val="24"/>
                            <w:sz w:val="20"/>
                            <w:szCs w:val="20"/>
                          </w:rPr>
                          <w:t>ИСНА</w:t>
                        </w:r>
                      </w:p>
                    </w:txbxContent>
                  </v:textbox>
                </v:rect>
                <v:rect id="Прямоугольник 1125234113" o:spid="_x0000_s1232" style="position:absolute;left:100748;top:24314;width:1527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gi8kA&#10;AADjAAAADwAAAGRycy9kb3ducmV2LnhtbERPS2vCQBC+F/oflil4KbpJrEVSVymFlkq8aCXnITvm&#10;YXY2ZFeT9td3CwWP871ntRlNK67Uu9qygngWgSAurK65VHD8ep8uQTiPrLG1TAq+ycFmfX+3wlTb&#10;gfd0PfhShBB2KSqovO9SKV1RkUE3sx1x4E62N+jD2ZdS9ziEcNPKJIqepcGaQ0OFHb1VVJwPF6Mg&#10;y5t8t9X50Cz86Xzc/mQfzWOm1ORhfH0B4Wn0N/G/+1OH+XGySOZPcTyHv58CA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Jcgi8kAAADjAAAADwAAAAAAAAAAAAAAAACYAgAA&#10;ZHJzL2Rvd25yZXYueG1sUEsFBgAAAAAEAAQA9QAAAI4DAAAAAA==&#10;" fillcolor="#84e291" strokecolor="#042433" strokeweight="1.5pt">
                  <v:textbox>
                    <w:txbxContent>
                      <w:p w14:paraId="6D70A610" w14:textId="6DC21307" w:rsidR="003422D3" w:rsidRDefault="003422D3" w:rsidP="00EC2728">
                        <w:pPr>
                          <w:jc w:val="center"/>
                          <w:rPr>
                            <w:color w:val="000000" w:themeColor="text1"/>
                            <w:kern w:val="24"/>
                            <w:sz w:val="20"/>
                            <w:szCs w:val="20"/>
                            <w:lang w:val="en-US"/>
                          </w:rPr>
                        </w:pPr>
                        <w:r>
                          <w:rPr>
                            <w:color w:val="000000" w:themeColor="text1"/>
                            <w:kern w:val="24"/>
                            <w:sz w:val="20"/>
                            <w:szCs w:val="20"/>
                            <w:lang w:val="en-US"/>
                          </w:rPr>
                          <w:t>E-Salyq business, E-salyq azamat</w:t>
                        </w:r>
                      </w:p>
                    </w:txbxContent>
                  </v:textbox>
                </v:rect>
                <v:shape id="Соединитель: уступ 2032086336" o:spid="_x0000_s1233" type="#_x0000_t34" style="position:absolute;left:80871;top:13659;width:15717;height:1120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JCs3PMAAAA4wAAAA8A&#10;AAAAAAAAAAAAAAAAoQIAAGRycy9kb3ducmV2LnhtbFBLBQYAAAAABAAEAPkAAACaAwAAAAA=&#10;" strokecolor="#156082" strokeweight="1.5pt">
                  <v:stroke endarrow="block"/>
                </v:shape>
                <v:shape id="Соединитель: уступ 1809083369" o:spid="_x0000_s1234" type="#_x0000_t34" style="position:absolute;left:59981;top:18028;width:38784;height:701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7kskAAADjAAAADwAAAGRycy9kb3ducmV2LnhtbERP3UvDMBB/F/Y/hBv45hIdjK4uG1Ic&#10;iAj7Unw9m1tb21xKE9fOv34RhD3e7/sWq8E24kSdrxxruJ8oEMS5MxUXGt4P67sEhA/IBhvHpOFM&#10;HlbL0c0CU+N63tFpHwoRQ9inqKEMoU2l9HlJFv3EtcSRO7rOYohnV0jTYR/DbSMflJpJixXHhhJb&#10;ykrK6/2P1ZB/bvuPZLepj9n6+3fzVp+fv14zrW/Hw9MjiEBDuIr/3S8mzk/UXCXT6WwOfz9FAOTy&#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kO5LJAAAA4wAAAA8AAAAA&#10;AAAAAAAAAAAAoQIAAGRycy9kb3ducmV2LnhtbFBLBQYAAAAABAAEAPkAAACXAwAAAAA=&#10;" strokecolor="#156082" strokeweight="1.5pt">
                  <v:stroke endarrow="block"/>
                </v:shape>
                <v:shape id="Соединитель: уступ 1177388677" o:spid="_x0000_s1235" type="#_x0000_t33" style="position:absolute;left:70476;top:805;width:13742;height:3473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UcgAAADjAAAADwAAAGRycy9kb3ducmV2LnhtbERPX2vCMBB/F/Ydwg32IjOtgqnVKKMg&#10;7MWBbgz6djRnW9ZcSpNp56dfBgMf7/f/NrvRduJCg28da0hnCQjiypmWaw0f7/vnDIQPyAY7x6Th&#10;hzzstg+TDebGXflIl1OoRQxhn6OGJoQ+l9JXDVn0M9cTR+7sBoshnkMtzYDXGG47OU+SpbTYcmxo&#10;sKeioerr9G01UHeY3orV5xyLt9sqVaUr90en9dPj+LIGEWgMd/G/+9XE+alSiyxbKgV/P0UA5P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eUcgAAADjAAAADwAAAAAA&#10;AAAAAAAAAAChAgAAZHJzL2Rvd25yZXYueG1sUEsFBgAAAAAEAAQA+QAAAJYDAAAAAA==&#10;" strokecolor="#156082" strokeweight="1.5pt">
                  <v:stroke endarrow="block"/>
                </v:shape>
                <v:shape id="Соединитель: уступ 688291696" o:spid="_x0000_s1236" type="#_x0000_t33" style="position:absolute;left:94332;top:18028;width:4433;height:909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xx8gAAADiAAAADwAAAGRycy9kb3ducmV2LnhtbESPQWvCQBSE7wX/w/KE3upGD9sYXUUE&#10;sXqyqQWPj+wzCWbfhuyq8d+7BaHHYWa+YebL3jbiRp2vHWsYjxIQxIUzNZcajj+bjxSED8gGG8ek&#10;4UEelovB2xwz4+78Tbc8lCJC2GeooQqhzaT0RUUW/ci1xNE7u85iiLIrpenwHuG2kZMkUdJizXGh&#10;wpbWFRWX/Go1/Hq3SWj7ubYhPyl32LfHrd1p/T7sVzMQgfrwH361v4wGlaaT6VhNFfxdindAL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Rxx8gAAADiAAAADwAAAAAA&#10;AAAAAAAAAAChAgAAZHJzL2Rvd25yZXYueG1sUEsFBgAAAAAEAAQA+QAAAJYDAAAAAA==&#10;" strokecolor="#156082" strokeweight="1.5pt">
                  <v:stroke endarrow="block"/>
                </v:shape>
                <v:shape id="Соединитель: уступ 2028035958" o:spid="_x0000_s1237" type="#_x0000_t34" style="position:absolute;left:105965;top:21894;width:2857;height:19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RZskAAADjAAAADwAAAGRycy9kb3ducmV2LnhtbERPz2vCMBS+C/sfwhN208QOnXZGGYIw&#10;Bh7mPOjt2by11eala7Ja/euXg+Dx4/s9X3a2Ei01vnSsYTRUIIgzZ0rONey+14MpCB+QDVaOScOV&#10;PCwXT705psZd+IvabchFDGGfooYihDqV0mcFWfRDVxNH7sc1FkOETS5Ng5cYbiuZKDWRFkuODQXW&#10;tCooO2//rIbfG69fffa5urVYHTfnw6nbz05aP/e79zcQgbrwEN/dH0ZDopKpehnPxnF0/BT/gFz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mQkWbJAAAA4wAAAA8AAAAA&#10;AAAAAAAAAAAAoQIAAGRycy9kb3ducmV2LnhtbFBLBQYAAAAABAAEAPkAAACXAwAAAAA=&#10;" strokecolor="#156082" strokeweight="1.5pt">
                  <v:stroke endarrow="block"/>
                </v:shape>
                <v:shape id="Соединитель: уступ 921593358" o:spid="_x0000_s1238" type="#_x0000_t34" style="position:absolute;left:106467;top:11520;width:3014;height:314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9bMkAAADiAAAADwAAAGRycy9kb3ducmV2LnhtbERPTUvDQBC9C/6HZQQvxW7aUGljt6UI&#10;Um9qag+9DdkxCWZnQ3bTxPx65yB4fLzv7X50jbpSF2rPBhbzBBRx4W3NpYHP08vDGlSIyBYbz2Tg&#10;hwLsd7c3W8ysH/iDrnkslYRwyNBAFWObaR2KihyGuW+JhfvyncMosCu17XCQcNfoZZI8aoc1S0OF&#10;LT1XVHznvZOSY9/MpvTcH06zcj0c36f88jYZc383Hp5ARRrjv/jP/WoNbJaL1SZNV7JZLskd0L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xfWzJAAAA4gAAAA8AAAAA&#10;AAAAAAAAAAAAoQIAAGRycy9kb3ducmV2LnhtbFBLBQYAAAAABAAEAPkAAACXAwAAAAA=&#10;" strokecolor="#156082" strokeweight="1.5pt">
                  <v:stroke endarrow="block"/>
                </v:shape>
                <v:rect id="Прямоугольник 324538532" o:spid="_x0000_s1239" style="position:absolute;left:4701;width:14963;height:6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e284A&#10;AADiAAAADwAAAGRycy9kb3ducmV2LnhtbESPQWvCQBSE74X+h+UVvJS6MamtRFcpgrRCFWortrdH&#10;9pkEs29jdqOpv75bKPQ4zMw3zGTWmUqcqHGlZQWDfgSCOLO65FzBx/vibgTCeWSNlWVS8E0OZtPr&#10;qwmm2p75jU4bn4sAYZeigsL7OpXSZQUZdH1bEwdvbxuDPsgml7rBc4CbSsZR9CANlhwWCqxpXlB2&#10;2LRGwePzXF5e7XK7K7/c7cof2+XnulWqd9M9jUF46vx/+K/9ohUk8f0wGQ2TGH4vhTsgpz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tfp7bzgAAAOIAAAAPAAAAAAAAAAAAAAAA&#10;AJgCAABkcnMvZG93bnJldi54bWxQSwUGAAAAAAQABAD1AAAAkwMAAAAA&#10;" fillcolor="#e97132" strokecolor="#042433" strokeweight="1.5pt">
                  <v:textbox>
                    <w:txbxContent>
                      <w:p w14:paraId="159F9F90" w14:textId="22801118" w:rsidR="003422D3" w:rsidRDefault="003422D3" w:rsidP="00EC2728">
                        <w:pPr>
                          <w:jc w:val="center"/>
                          <w:rPr>
                            <w:color w:val="000000" w:themeColor="text1"/>
                            <w:kern w:val="24"/>
                            <w:sz w:val="20"/>
                            <w:szCs w:val="20"/>
                          </w:rPr>
                        </w:pPr>
                        <w:r>
                          <w:rPr>
                            <w:color w:val="000000" w:themeColor="text1"/>
                            <w:kern w:val="24"/>
                            <w:sz w:val="20"/>
                            <w:szCs w:val="20"/>
                          </w:rPr>
                          <w:t>Таможенные системы</w:t>
                        </w:r>
                      </w:p>
                    </w:txbxContent>
                  </v:textbox>
                </v:rect>
                <v:rect id="Прямоугольник 954193422" o:spid="_x0000_s1240" style="position:absolute;left:1740;top:14988;width:12599;height:7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j384A&#10;AADiAAAADwAAAGRycy9kb3ducmV2LnhtbESPQWvCQBSE7wX/w/IKXkrdmGqrqasUobSCFmoV9fbI&#10;PpPQ7Ns0u9HYX98tFHocZuYbZjJrTSlOVLvCsoJ+LwJBnFpdcKZg8/F8OwLhPLLG0jIpuJCD2bRz&#10;NcFE2zO/02ntMxEg7BJUkHtfJVK6NCeDrmcr4uAdbW3QB1lnUtd4DnBTyjiK7qXBgsNCjhXNc0o/&#10;141R8PAyl99Lu9juioO7WfmvZrF/a5TqXrdPjyA8tf4//Nd+1QrGw0F/fDeIY/i9FO6AnP4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2VmPfzgAAAOIAAAAPAAAAAAAAAAAAAAAA&#10;AJgCAABkcnMvZG93bnJldi54bWxQSwUGAAAAAAQABAD1AAAAkwMAAAAA&#10;" fillcolor="#e97132" strokecolor="#042433" strokeweight="1.5pt">
                  <v:textbox>
                    <w:txbxContent>
                      <w:p w14:paraId="27B9126F" w14:textId="77777777" w:rsidR="003422D3" w:rsidRDefault="003422D3" w:rsidP="00EC2728">
                        <w:pPr>
                          <w:jc w:val="center"/>
                          <w:rPr>
                            <w:color w:val="000000" w:themeColor="text1"/>
                            <w:kern w:val="24"/>
                            <w:sz w:val="20"/>
                            <w:szCs w:val="20"/>
                          </w:rPr>
                        </w:pPr>
                        <w:r>
                          <w:rPr>
                            <w:color w:val="000000" w:themeColor="text1"/>
                            <w:kern w:val="24"/>
                            <w:sz w:val="20"/>
                            <w:szCs w:val="20"/>
                          </w:rPr>
                          <w:t>ТАИС-2</w:t>
                        </w:r>
                      </w:p>
                    </w:txbxContent>
                  </v:textbox>
                </v:rect>
                <v:rect id="Прямоугольник 1407293950" o:spid="_x0000_s1241" style="position:absolute;left:15924;top:7702;width:10287;height:4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" fillcolor="#e97132" strokecolor="#042433" strokeweight="1.5pt">
                  <v:textbox>
                    <w:txbxContent>
                      <w:p w14:paraId="0204EBDE" w14:textId="2F760CE9" w:rsidR="003422D3" w:rsidRDefault="003422D3" w:rsidP="00EC2728">
                        <w:pPr>
                          <w:jc w:val="center"/>
                          <w:rPr>
                            <w:color w:val="000000" w:themeColor="text1"/>
                            <w:kern w:val="24"/>
                            <w:sz w:val="20"/>
                            <w:szCs w:val="20"/>
                          </w:rPr>
                        </w:pPr>
                        <w:r>
                          <w:rPr>
                            <w:color w:val="000000" w:themeColor="text1"/>
                            <w:kern w:val="24"/>
                            <w:sz w:val="20"/>
                            <w:szCs w:val="20"/>
                          </w:rPr>
                          <w:t>ИС Астана-1</w:t>
                        </w:r>
                      </w:p>
                    </w:txbxContent>
                  </v:textbox>
                </v:rect>
                <v:rect id="Прямоугольник 1636124482" o:spid="_x0000_s1242" style="position:absolute;top:27639;width:6892;height:8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z58sA&#10;AADjAAAADwAAAGRycy9kb3ducmV2LnhtbERPX2vCMBB/F/Ydwg18kZnaSSfVKEMYKmyCTtl8O5pb&#10;W9ZcapNqt0+/DAZ7vN//my06U4kLNa60rGA0jEAQZ1aXnCs4vD7dTUA4j6yxskwKvsjBYn7Tm2Gq&#10;7ZV3dNn7XIQQdikqKLyvUyldVpBBN7Q1ceA+bGPQh7PJpW7wGsJNJeMoSqTBkkNDgTUtC8o+961R&#10;8LBayu9nuzm+lSc3ePHndvO+bZXq33aPUxCeOv8v/nOvdZif3CejeDyexPD7UwBAz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RXPnywAAAOMAAAAPAAAAAAAAAAAAAAAAAJgC&#10;AABkcnMvZG93bnJldi54bWxQSwUGAAAAAAQABAD1AAAAkAMAAAAA&#10;" fillcolor="#e97132" strokecolor="#042433" strokeweight="1.5pt">
                  <v:textbox>
                    <w:txbxContent>
                      <w:p w14:paraId="11D95854" w14:textId="729B39FC" w:rsidR="003422D3" w:rsidRDefault="003422D3" w:rsidP="00EC2728">
                        <w:pPr>
                          <w:jc w:val="center"/>
                          <w:rPr>
                            <w:color w:val="000000" w:themeColor="text1"/>
                            <w:kern w:val="24"/>
                            <w:sz w:val="20"/>
                            <w:szCs w:val="20"/>
                          </w:rPr>
                        </w:pPr>
                        <w:r>
                          <w:rPr>
                            <w:color w:val="000000" w:themeColor="text1"/>
                            <w:kern w:val="24"/>
                            <w:sz w:val="20"/>
                            <w:szCs w:val="20"/>
                          </w:rPr>
                          <w:t>ИС ГТУ КНР</w:t>
                        </w:r>
                      </w:p>
                    </w:txbxContent>
                  </v:textbox>
                </v:rect>
                <v:rect id="Прямоугольник 730529903" o:spid="_x0000_s1243" style="position:absolute;left:10522;top:27899;width:12454;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wUs0A&#10;AADiAAAADwAAAGRycy9kb3ducmV2LnhtbESPUUsCQRSF3wX/w3ADXyJnUrJcHSWEKEGDrCjfLju3&#10;3cWdO+vOrK7++iYIfDyc853Dmc5bW4oD1b5wrOG2r0AQp84UnGn4eH+6eQDhA7LB0jFpOJGH+azb&#10;mWJi3JHf6LAJmYgl7BPUkIdQJVL6NCeLvu8q4uj9uNpiiLLOpKnxGMttKQdKjaTFguNCjhUtckp3&#10;m8ZquH9eyPPKLT+/iq2/Xod9s/x+bbTuXbWPExCB2nAJ/9MvJnJDdTcYj9UQ/i7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85MFLNAAAA4gAAAA8AAAAAAAAAAAAAAAAA&#10;mAIAAGRycy9kb3ducmV2LnhtbFBLBQYAAAAABAAEAPUAAACSAwAAAAA=&#10;" fillcolor="#e97132" strokecolor="#042433" strokeweight="1.5pt">
                  <v:textbox>
                    <w:txbxContent>
                      <w:p w14:paraId="5A1E363B" w14:textId="72ED0B8B" w:rsidR="003422D3" w:rsidRDefault="003422D3" w:rsidP="00EC2728">
                        <w:pPr>
                          <w:jc w:val="center"/>
                          <w:rPr>
                            <w:color w:val="000000" w:themeColor="text1"/>
                            <w:kern w:val="24"/>
                            <w:sz w:val="20"/>
                            <w:szCs w:val="20"/>
                          </w:rPr>
                        </w:pPr>
                        <w:r>
                          <w:rPr>
                            <w:color w:val="000000" w:themeColor="text1"/>
                            <w:kern w:val="24"/>
                            <w:sz w:val="20"/>
                            <w:szCs w:val="20"/>
                          </w:rPr>
                          <w:t>КЭД «</w:t>
                        </w:r>
                        <w:r>
                          <w:rPr>
                            <w:color w:val="000000" w:themeColor="text1"/>
                            <w:kern w:val="24"/>
                            <w:sz w:val="20"/>
                            <w:szCs w:val="20"/>
                            <w:lang w:val="en-US"/>
                          </w:rPr>
                          <w:t xml:space="preserve">Web – </w:t>
                        </w:r>
                        <w:r>
                          <w:rPr>
                            <w:color w:val="000000" w:themeColor="text1"/>
                            <w:kern w:val="24"/>
                            <w:sz w:val="20"/>
                            <w:szCs w:val="20"/>
                          </w:rPr>
                          <w:t>декларант</w:t>
                        </w:r>
                      </w:p>
                    </w:txbxContent>
                  </v:textbox>
                </v:rect>
                <v:shape id="Соединитель: уступ 1047056748" o:spid="_x0000_s1244" type="#_x0000_t34" style="position:absolute;left:11160;top:17993;width:15495;height:431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4cnX8sAAADjAAAADwAA&#10;AAAAAAAAAAAAAAChAgAAZHJzL2Rvd25yZXYueG1sUEsFBgAAAAAEAAQA+QAAAJkDAAAAAA==&#10;" strokecolor="#156082" strokeweight="1.5pt">
                  <v:stroke endarrow="block"/>
                  <o:lock v:ext="edit" shapetype="f"/>
                </v:shape>
                <v:shape id="Соединитель: уступ 1542402797" o:spid="_x0000_s1245" type="#_x0000_t33" style="position:absolute;left:14339;top:12404;width:6728;height:616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iSVbssAAADjAAAADwAA&#10;AAAAAAAAAAAAAAChAgAAZHJzL2Rvd25yZXYueG1sUEsFBgAAAAAEAAQA+QAAAJkDAAAAAA==&#10;" strokecolor="#156082" strokeweight="1.5pt">
                  <v:stroke endarrow="block"/>
                  <o:lock v:ext="edit" shapetype="f"/>
                </v:shape>
                <v:shape id="Соединитель: уступ 1790629084" o:spid="_x0000_s1246" type="#_x0000_t33" style="position:absolute;left:14339;top:18573;width:2410;height:93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kMcAAADjAAAADwAAAGRycy9kb3ducmV2LnhtbERPX2vCMBB/F/Ydwg18kZmsSKedUcaY&#10;IPgw6obPR3O2ZcmlNNHWb28Ggz3e7/+tt6Oz4kp9aD1reJ4rEMSVNy3XGr6/dk9LECEiG7SeScON&#10;Amw3D5M1FsYPXNL1GGuRQjgUqKGJsSukDFVDDsPcd8SJO/veYUxnX0vT45DCnZWZUrl02HJqaLCj&#10;94aqn+PFaViUsyHHw964cPnIPq092cOQaT19HN9eQUQa47/4z703af7LSuXZSi0X8PtTAkB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5eqQxwAAAOMAAAAPAAAAAAAA&#10;AAAAAAAAAKECAABkcnMvZG93bnJldi54bWxQSwUGAAAAAAQABAD5AAAAlQMAAAAA&#10;" strokecolor="#156082" strokeweight="1.5pt">
                  <v:stroke endarrow="block"/>
                </v:shape>
                <v:shape id="Соединитель: уступ 1964967288" o:spid="_x0000_s1247" type="#_x0000_t34" style="position:absolute;left:3002;top:22602;width:5481;height:45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oZIrHMAAAA4wAAAA8A&#10;AAAAAAAAAAAAAAAAoQIAAGRycy9kb3ducmV2LnhtbFBLBQYAAAAABAAEAPkAAACaAwAAAAA=&#10;" strokecolor="#156082" strokeweight="1.5pt">
                  <v:stroke endarrow="block"/>
                  <o:lock v:ext="edit" shapetype="f"/>
                </v:shape>
                <v:shape id="Соединитель: уступ 54508067" o:spid="_x0000_s1248" type="#_x0000_t34" style="position:absolute;left:14339;top:18573;width:28549;height:646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gXSMoAAADhAAAADwAAAGRycy9kb3ducmV2LnhtbESPT0sDMRTE7wW/Q3hCb21Ssf/WpkWF&#10;wh6K1Kp4fWyeu0s3L2uSbrf99EYQPA4z8xtmteltIzryoXasYTJWIIgLZ2ouNby/bUcLECEiG2wc&#10;k4YLBdisbwYrzIw78yt1h1iKBOGQoYYqxjaTMhQVWQxj1xIn78t5izFJX0rj8ZzgtpF3Ss2kxZrT&#10;QoUtPVdUHA8nq2GZc/Fy/bjku/3TsssV+u/t51zr4W3/+AAiUh//w3/t3GiY3k/VQs3m8PsovQG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2BdIygAAAOEAAAAPAAAA&#10;AAAAAAAAAAAAAKECAABkcnMvZG93bnJldi54bWxQSwUGAAAAAAQABAD5AAAAmAMAAAAA&#10;" strokecolor="#156082" strokeweight="1.5pt">
                  <v:stroke endarrow="block"/>
                </v:shape>
                <v:rect id="Прямоугольник 570291064" o:spid="_x0000_s1249" style="position:absolute;left:40996;top:60371;width:18985;height:3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w7soA&#10;AADiAAAADwAAAGRycy9kb3ducmV2LnhtbESPUUvDMBSF3wX/Q7jCXsQl7VzVbtkYA4ewB+n0B1ya&#10;a1PW3JQm6+q/N4Lg4+Gc8x3Oeju5Tow0hNazhmyuQBDX3rTcaPj8eH14BhEissHOM2n4pgDbze3N&#10;Gkvjr1zReIqNSBAOJWqwMfallKG25DDMfU+cvC8/OIxJDo00A14T3HUyV6qQDltOCxZ72luqz6eL&#10;0zCG4r7ifrG8ZHiw1T7nw/F9ofXsbtqtQESa4n/4r/1mNCyfVP6SqeIRfi+l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ksO7KAAAA4gAAAA8AAAAAAAAAAAAAAAAAmAIA&#10;AGRycy9kb3ducmV2LnhtbFBLBQYAAAAABAAEAPUAAACPAwAAAAA=&#10;" fillcolor="window" strokecolor="#042433" strokeweight="1.5pt">
                  <v:textbox>
                    <w:txbxContent>
                      <w:p w14:paraId="54134A40" w14:textId="5514B20F" w:rsidR="003422D3" w:rsidRDefault="003422D3" w:rsidP="00EC2728">
                        <w:pPr>
                          <w:jc w:val="center"/>
                          <w:rPr>
                            <w:color w:val="000000" w:themeColor="text1"/>
                            <w:kern w:val="24"/>
                            <w:sz w:val="20"/>
                            <w:szCs w:val="20"/>
                          </w:rPr>
                        </w:pPr>
                        <w:r>
                          <w:rPr>
                            <w:color w:val="000000" w:themeColor="text1"/>
                            <w:kern w:val="24"/>
                            <w:sz w:val="20"/>
                            <w:szCs w:val="20"/>
                          </w:rPr>
                          <w:t>Контроль и аналитика</w:t>
                        </w:r>
                      </w:p>
                    </w:txbxContent>
                  </v:textbox>
                </v:re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Соединитель: уступ 238909807" o:spid="_x0000_s1250" type="#_x0000_t36" style="position:absolute;left:57022;top:16025;width:31984;height:431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WMkAAADiAAAADwAAAGRycy9kb3ducmV2LnhtbESPX2vCMBTF3wf7DuEOfJuJDrR2RhmD&#10;TZG9WPewx0tzbcuam9pkNX57Iwx8PJw/P85yHW0rBup941jDZKxAEJfONFxp+D58PGcgfEA22Dom&#10;DRfysF49PiwxN+7MexqKUIk0wj5HDXUIXS6lL2uy6MeuI07e0fUWQ5J9JU2P5zRuWzlVaiYtNpwI&#10;NXb0XlP5W/zZxB32xfE0+fmMhx369rT5mg8x03r0FN9eQQSK4R7+b2+NhulLtlCLTM3hdindAbm6&#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fkFjJAAAA4gAAAA8AAAAA&#10;AAAAAAAAAAAAoQIAAGRycy9kb3ducmV2LnhtbFBLBQYAAAAABAAEAPkAAACXAwAAAAA=&#10;" adj="-1682,10141,23282" strokecolor="#156082" strokeweight="1.5pt">
                  <v:stroke endarrow="block"/>
                  <o:lock v:ext="edit" shapetype="f"/>
                </v:shape>
                <v:rect id="Прямоугольник 1206248004" o:spid="_x0000_s1251" style="position:absolute;left:42959;top:51019;width:15059;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XAMYA&#10;AADjAAAADwAAAGRycy9kb3ducmV2LnhtbERPX2vCMBB/H+w7hBv4MmZi1SLVKENQBj6M6j7A0ZxN&#10;WXMpTazdt18Gwh7v9/82u9G1YqA+NJ41zKYKBHHlTcO1hq/L4W0FIkRkg61n0vBDAXbb56cNFsbf&#10;uaThHGuRQjgUqMHG2BVShsqSwzD1HXHirr53GNPZ19L0eE/hrpWZUrl02HBqsNjR3lL1fb45DUPI&#10;X0vu5svbDI+23Gd8PH3OtZ68jO9rEJHG+C9+uD9Mmp+pPFuslFrA308JA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yXAMYAAADjAAAADwAAAAAAAAAAAAAAAACYAgAAZHJz&#10;L2Rvd25yZXYueG1sUEsFBgAAAAAEAAQA9QAAAIsDAAAAAA==&#10;" fillcolor="window" strokecolor="#042433" strokeweight="1.5pt">
                  <v:textbox>
                    <w:txbxContent>
                      <w:p w14:paraId="03146AC5" w14:textId="77777777" w:rsidR="003422D3" w:rsidRDefault="003422D3" w:rsidP="00EC2728">
                        <w:pPr>
                          <w:jc w:val="center"/>
                          <w:rPr>
                            <w:color w:val="000000" w:themeColor="text1"/>
                            <w:kern w:val="24"/>
                            <w:sz w:val="20"/>
                            <w:szCs w:val="20"/>
                          </w:rPr>
                        </w:pPr>
                        <w:r>
                          <w:rPr>
                            <w:color w:val="000000" w:themeColor="text1"/>
                            <w:kern w:val="24"/>
                            <w:sz w:val="20"/>
                            <w:szCs w:val="20"/>
                          </w:rPr>
                          <w:t>АКЦИЗ</w:t>
                        </w:r>
                      </w:p>
                    </w:txbxContent>
                  </v:textbox>
                </v:rect>
                <v:rect id="Прямоугольник 39727306" o:spid="_x0000_s1252" style="position:absolute;left:22351;top:42291;width:13019;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7OlckA&#10;AADhAAAADwAAAGRycy9kb3ducmV2LnhtbESP0WrCQBRE3wv9h+UWfCm6MaFRo6sUQRH6UGL9gEv2&#10;mg3N3g3ZNaZ/3xUKfRxm5gyz2Y22FQP1vnGsYD5LQBBXTjdcK7h8HaZLED4ga2wdk4If8rDbPj9t&#10;sNDuziUN51CLCGFfoAITQldI6StDFv3MdcTRu7reYoiyr6Xu8R7htpVpkuTSYsNxwWBHe0PV9/lm&#10;FQw+fy25y95uczyacp/y8eMzU2ryMr6vQQQaw3/4r33SCrLVIl1kSQ6PR/EN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87OlckAAADhAAAADwAAAAAAAAAAAAAAAACYAgAA&#10;ZHJzL2Rvd25yZXYueG1sUEsFBgAAAAAEAAQA9QAAAI4DAAAAAA==&#10;" fillcolor="window" strokecolor="#042433" strokeweight="1.5pt">
                  <v:textbox>
                    <w:txbxContent>
                      <w:p w14:paraId="4150C229" w14:textId="77777777" w:rsidR="003422D3" w:rsidRDefault="003422D3" w:rsidP="00EC2728">
                        <w:pPr>
                          <w:jc w:val="center"/>
                          <w:rPr>
                            <w:color w:val="000000" w:themeColor="text1"/>
                            <w:kern w:val="24"/>
                            <w:sz w:val="20"/>
                            <w:szCs w:val="20"/>
                          </w:rPr>
                        </w:pPr>
                        <w:r>
                          <w:rPr>
                            <w:color w:val="000000" w:themeColor="text1"/>
                            <w:kern w:val="24"/>
                            <w:sz w:val="20"/>
                            <w:szCs w:val="20"/>
                          </w:rPr>
                          <w:t>УКМ</w:t>
                        </w:r>
                      </w:p>
                    </w:txbxContent>
                  </v:textbox>
                </v:rect>
                <v:rect id="Прямоугольник 72033429" o:spid="_x0000_s1253" style="position:absolute;left:7847;top:50915;width:15129;height:4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y8skA&#10;AADhAAAADwAAAGRycy9kb3ducmV2LnhtbESP0WrCQBRE3wX/YbmCL1I3Jta2qauIUCn0oSTtB1yy&#10;t9nQ7N2QXWP6965Q8HGYmTPMdj/aVgzU+8axgtUyAUFcOd1wreD76+3hGYQPyBpbx6Tgjzzsd9PJ&#10;FnPtLlzQUIZaRAj7HBWYELpcSl8ZsuiXriOO3o/rLYYo+1rqHi8RbluZJslGWmw4Lhjs6Gio+i3P&#10;VsHgN4uCu+zxvMKTKY4pnz4+M6Xms/HwCiLQGO7h//a7VvCUJlm2Tl/g9ii+Ab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jy8skAAADhAAAADwAAAAAAAAAAAAAAAACYAgAA&#10;ZHJzL2Rvd25yZXYueG1sUEsFBgAAAAAEAAQA9QAAAI4DAAAAAA==&#10;" fillcolor="window" strokecolor="#042433" strokeweight="1.5pt">
                  <v:textbox>
                    <w:txbxContent>
                      <w:p w14:paraId="52357A62" w14:textId="1132D134" w:rsidR="003422D3" w:rsidRDefault="003422D3" w:rsidP="00EC2728">
                        <w:pPr>
                          <w:jc w:val="center"/>
                          <w:rPr>
                            <w:color w:val="000000" w:themeColor="text1"/>
                            <w:kern w:val="24"/>
                            <w:sz w:val="20"/>
                            <w:szCs w:val="20"/>
                          </w:rPr>
                        </w:pPr>
                        <w:r>
                          <w:rPr>
                            <w:color w:val="000000" w:themeColor="text1"/>
                            <w:kern w:val="24"/>
                            <w:sz w:val="20"/>
                            <w:szCs w:val="20"/>
                          </w:rPr>
                          <w:t xml:space="preserve">ИС </w:t>
                        </w:r>
                        <w:r>
                          <w:rPr>
                            <w:color w:val="000000" w:themeColor="text1"/>
                            <w:kern w:val="24"/>
                            <w:sz w:val="20"/>
                            <w:szCs w:val="20"/>
                            <w:lang w:val="en-US"/>
                          </w:rPr>
                          <w:t>E-</w:t>
                        </w:r>
                        <w:r>
                          <w:rPr>
                            <w:color w:val="000000" w:themeColor="text1"/>
                            <w:kern w:val="24"/>
                            <w:sz w:val="20"/>
                            <w:szCs w:val="20"/>
                          </w:rPr>
                          <w:t>балық</w:t>
                        </w:r>
                      </w:p>
                    </w:txbxContent>
                  </v:textbox>
                </v:rect>
                <v:rect id="Прямоугольник 177539511" o:spid="_x0000_s1254" style="position:absolute;left:22351;top:58812;width:9919;height:6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oO8YA&#10;AADiAAAADwAAAGRycy9kb3ducmV2LnhtbERP3WrCMBS+F/YO4Qx2IzOtpbp1RhmCIuxC6vYAh+as&#10;KWtOShNrfXsjCLv8+P5Xm9G2YqDeN44VpLMEBHHldMO1gp/v3esbCB+QNbaOScGVPGzWT5MVFtpd&#10;uKThFGoRQ9gXqMCE0BVS+sqQRT9zHXHkfl1vMUTY11L3eInhtpXzJFlIiw3HBoMdbQ1Vf6ezVTD4&#10;xbTkLsvPKe5NuZ3z/uuYKfXyPH5+gAg0hn/xw33Qcf5ymWfveZrC/VLE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CoO8YAAADiAAAADwAAAAAAAAAAAAAAAACYAgAAZHJz&#10;L2Rvd25yZXYueG1sUEsFBgAAAAAEAAQA9QAAAIsDAAAAAA==&#10;" fillcolor="window" strokecolor="#042433" strokeweight="1.5pt">
                  <v:textbox>
                    <w:txbxContent>
                      <w:p w14:paraId="68A4EA20" w14:textId="77777777" w:rsidR="003422D3" w:rsidRDefault="003422D3" w:rsidP="00EC2728">
                        <w:pPr>
                          <w:jc w:val="center"/>
                          <w:rPr>
                            <w:color w:val="000000" w:themeColor="text1"/>
                            <w:kern w:val="24"/>
                            <w:sz w:val="20"/>
                            <w:szCs w:val="20"/>
                            <w:lang w:val="kk-KZ"/>
                          </w:rPr>
                        </w:pPr>
                        <w:r>
                          <w:rPr>
                            <w:color w:val="000000" w:themeColor="text1"/>
                            <w:kern w:val="24"/>
                            <w:sz w:val="20"/>
                            <w:szCs w:val="20"/>
                            <w:lang w:val="kk-KZ"/>
                          </w:rPr>
                          <w:t>ПЭП</w:t>
                        </w:r>
                      </w:p>
                    </w:txbxContent>
                  </v:textbox>
                </v:rect>
                <v:shape id="Соединитель: уступ 1626106013" o:spid="_x0000_s1255" type="#_x0000_t34" style="position:absolute;left:14339;top:18573;width:21031;height:19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4/MgAAADjAAAADwAAAGRycy9kb3ducmV2LnhtbERPX0vDMBB/F/wO4QTfXNIJ3VaXDRUG&#10;fRBx07HXoznbYnOpSew6P70RBnu83/9brkfbiYF8aB1ryCYKBHHlTMu1ho/3zd0cRIjIBjvHpOFE&#10;Adar66slFsYdeUvDLtYihXAoUEMTY19IGaqGLIaJ64kT9+m8xZhOX0vj8ZjCbSenSuXSYsupocGe&#10;nhuqvnY/VsOi5Or1d38qX96eFkOp0H9vDjOtb2/GxwcQkcZ4EZ/dpUnz82meqVxl9/D/UwJ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p4/MgAAADjAAAADwAAAAAA&#10;AAAAAAAAAAChAgAAZHJzL2Rvd25yZXYueG1sUEsFBgAAAAAEAAQA+QAAAJYDAAAAAA==&#10;" strokecolor="#156082" strokeweight="1.5pt">
                  <v:stroke endarrow="block"/>
                </v:shape>
                <v:shape id="Соединитель: уступ 1120723703" o:spid="_x0000_s1256" type="#_x0000_t34" style="position:absolute;left:35370;top:37605;width:48042;height:134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IuMgAAADjAAAADwAAAGRycy9kb3ducmV2LnhtbERPX0vDMBB/F/Ydwg18c8k6sK5bNjZh&#10;0AcRncpej+Zsi82lJrHr/PRGEHy83/9bb0fbiYF8aB1rmM8UCOLKmZZrDa8vh5s7ECEiG+wck4YL&#10;BdhuJldrLIw78zMNx1iLFMKhQA1NjH0hZagashhmridO3LvzFmM6fS2Nx3MKt53MlLqVFltODQ32&#10;dN9Q9XH8shqWJVeP32+X8uFpvxxKhf7zcMq1vp6OuxWISGP8F/+5S5PmzzOVZ4tcLeD3pwSA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8IuMgAAADjAAAADwAAAAAA&#10;AAAAAAAAAAChAgAAZHJzL2Rvd25yZXYueG1sUEsFBgAAAAAEAAQA+QAAAJYDAAAAAA==&#10;" strokecolor="#156082" strokeweight="1.5pt">
                  <v:stroke endarrow="block"/>
                </v:shape>
                <v:shape id="Соединитель: уступ 686485184" o:spid="_x0000_s1257" type="#_x0000_t34" style="position:absolute;left:39687;top:39272;width:22548;height:94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felJMsAAADiAAAADwAA&#10;AAAAAAAAAAAAAAChAgAAZHJzL2Rvd25yZXYueG1sUEsFBgAAAAAEAAQA+QAAAJkDAAAAAA==&#10;" strokecolor="#156082" strokeweight="1.5pt">
                  <v:stroke endarrow="block"/>
                </v:shape>
                <v:shape id="Соединитель: уступ 1088954375" o:spid="_x0000_s1258" type="#_x0000_t33" style="position:absolute;left:35370;top:28471;width:16064;height:165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5Y/8ssAAADjAAAADwAA&#10;AAAAAAAAAAAAAAChAgAAZHJzL2Rvd25yZXYueG1sUEsFBgAAAAAEAAQA+QAAAJkDAAAAAA==&#10;" strokecolor="#156082" strokeweight="1.5pt">
                  <v:stroke endarrow="block"/>
                </v:shape>
                <v:shape id="Соединитель: уступ 357582711" o:spid="_x0000_s1259" type="#_x0000_t34" style="position:absolute;left:32270;top:25042;width:10618;height:367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0h0PYygAAAOIAAAAPAAAA&#10;AAAAAAAAAAAAAKECAABkcnMvZG93bnJldi54bWxQSwUGAAAAAAQABAD5AAAAmAMAAAAA&#10;" strokecolor="#156082" strokeweight="1.5pt">
                  <v:stroke endarrow="block"/>
                </v:shape>
                <v:shape id="Соединитель: уступ 820516855" o:spid="_x0000_s1260" type="#_x0000_t34" style="position:absolute;left:22201;top:21682;width:22444;height:3602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mdLd8sAAADiAAAADwAA&#10;AAAAAAAAAAAAAAChAgAAZHJzL2Rvd25yZXYueG1sUEsFBgAAAAAEAAQA+QAAAJkDAAAAAA==&#10;" strokecolor="#156082" strokeweight="1.5pt">
                  <v:stroke endarrow="block"/>
                </v:shape>
                <w10:wrap anchorx="margin"/>
              </v:group>
            </w:pict>
          </mc:Fallback>
        </mc:AlternateContent>
      </w:r>
    </w:p>
    <w:p w14:paraId="7D4ADB00" w14:textId="77777777" w:rsidR="00EC2728" w:rsidRDefault="00EC2728" w:rsidP="00EC2728">
      <w:pPr>
        <w:pStyle w:val="aff4"/>
        <w:spacing w:before="0" w:beforeAutospacing="0" w:after="0" w:afterAutospacing="0"/>
        <w:ind w:firstLine="709"/>
        <w:jc w:val="both"/>
        <w:rPr>
          <w:sz w:val="28"/>
          <w:szCs w:val="28"/>
        </w:rPr>
      </w:pPr>
    </w:p>
    <w:p w14:paraId="3BC08084" w14:textId="77777777" w:rsidR="00EC2728" w:rsidRDefault="00EC2728" w:rsidP="00EC2728">
      <w:pPr>
        <w:pStyle w:val="aff4"/>
        <w:spacing w:before="0" w:beforeAutospacing="0" w:after="0" w:afterAutospacing="0"/>
        <w:ind w:firstLine="709"/>
        <w:jc w:val="both"/>
        <w:rPr>
          <w:sz w:val="28"/>
          <w:szCs w:val="28"/>
        </w:rPr>
      </w:pPr>
    </w:p>
    <w:p w14:paraId="630F28FC" w14:textId="35D00F24" w:rsidR="00EC2728" w:rsidRDefault="00EC2728" w:rsidP="00EC2728">
      <w:pPr>
        <w:pStyle w:val="aff4"/>
        <w:spacing w:before="0" w:beforeAutospacing="0" w:after="0" w:afterAutospacing="0"/>
        <w:ind w:firstLine="709"/>
        <w:jc w:val="both"/>
        <w:rPr>
          <w:sz w:val="28"/>
          <w:szCs w:val="28"/>
        </w:rPr>
      </w:pPr>
    </w:p>
    <w:p w14:paraId="57A42E00" w14:textId="77777777" w:rsidR="00EC2728" w:rsidRDefault="00EC2728" w:rsidP="00EC2728">
      <w:pPr>
        <w:pStyle w:val="aff4"/>
        <w:spacing w:before="0" w:beforeAutospacing="0" w:after="0" w:afterAutospacing="0"/>
        <w:ind w:firstLine="709"/>
        <w:jc w:val="both"/>
        <w:rPr>
          <w:sz w:val="28"/>
          <w:szCs w:val="28"/>
        </w:rPr>
      </w:pPr>
    </w:p>
    <w:p w14:paraId="5085A9C3" w14:textId="77777777" w:rsidR="00EC2728" w:rsidRDefault="00EC2728" w:rsidP="00EC2728">
      <w:pPr>
        <w:pStyle w:val="aff4"/>
        <w:spacing w:before="0" w:beforeAutospacing="0" w:after="0" w:afterAutospacing="0"/>
        <w:ind w:firstLine="709"/>
        <w:jc w:val="both"/>
        <w:rPr>
          <w:sz w:val="28"/>
          <w:szCs w:val="28"/>
        </w:rPr>
      </w:pPr>
    </w:p>
    <w:p w14:paraId="32CE9008" w14:textId="77777777" w:rsidR="00EC2728" w:rsidRDefault="00EC2728" w:rsidP="00EC2728">
      <w:pPr>
        <w:pStyle w:val="aff4"/>
        <w:spacing w:before="0" w:beforeAutospacing="0" w:after="0" w:afterAutospacing="0"/>
        <w:ind w:firstLine="709"/>
        <w:jc w:val="both"/>
        <w:rPr>
          <w:sz w:val="28"/>
          <w:szCs w:val="28"/>
        </w:rPr>
      </w:pPr>
    </w:p>
    <w:p w14:paraId="397855DA" w14:textId="77777777" w:rsidR="00EC2728" w:rsidRDefault="00EC2728" w:rsidP="00EC2728">
      <w:pPr>
        <w:pStyle w:val="aff4"/>
        <w:spacing w:before="0" w:beforeAutospacing="0" w:after="0" w:afterAutospacing="0"/>
        <w:ind w:firstLine="709"/>
        <w:jc w:val="both"/>
        <w:rPr>
          <w:sz w:val="28"/>
          <w:szCs w:val="28"/>
        </w:rPr>
      </w:pPr>
    </w:p>
    <w:p w14:paraId="588268F5" w14:textId="77777777" w:rsidR="00EC2728" w:rsidRDefault="00EC2728" w:rsidP="00EC2728">
      <w:pPr>
        <w:pStyle w:val="aff4"/>
        <w:spacing w:before="0" w:beforeAutospacing="0" w:after="0" w:afterAutospacing="0"/>
        <w:ind w:firstLine="709"/>
        <w:jc w:val="both"/>
        <w:rPr>
          <w:sz w:val="28"/>
          <w:szCs w:val="28"/>
        </w:rPr>
      </w:pPr>
    </w:p>
    <w:p w14:paraId="1E0153E6" w14:textId="77777777" w:rsidR="00EC2728" w:rsidRDefault="00EC2728" w:rsidP="00EC2728">
      <w:pPr>
        <w:pStyle w:val="aff4"/>
        <w:spacing w:before="0" w:beforeAutospacing="0" w:after="0" w:afterAutospacing="0"/>
        <w:ind w:firstLine="709"/>
        <w:jc w:val="both"/>
        <w:rPr>
          <w:sz w:val="28"/>
          <w:szCs w:val="28"/>
        </w:rPr>
      </w:pPr>
    </w:p>
    <w:p w14:paraId="33FC70AD" w14:textId="77777777" w:rsidR="00EC2728" w:rsidRDefault="00EC2728" w:rsidP="00EC2728">
      <w:pPr>
        <w:pStyle w:val="aff4"/>
        <w:spacing w:before="0" w:beforeAutospacing="0" w:after="0" w:afterAutospacing="0"/>
        <w:ind w:firstLine="709"/>
        <w:jc w:val="both"/>
        <w:rPr>
          <w:sz w:val="28"/>
          <w:szCs w:val="28"/>
        </w:rPr>
      </w:pPr>
    </w:p>
    <w:p w14:paraId="767B79AE" w14:textId="77777777" w:rsidR="00EC2728" w:rsidRDefault="00EC2728" w:rsidP="00EC2728">
      <w:pPr>
        <w:pStyle w:val="aff4"/>
        <w:spacing w:before="0" w:beforeAutospacing="0" w:after="0" w:afterAutospacing="0"/>
        <w:ind w:firstLine="709"/>
        <w:jc w:val="both"/>
        <w:rPr>
          <w:sz w:val="28"/>
          <w:szCs w:val="28"/>
        </w:rPr>
      </w:pPr>
    </w:p>
    <w:p w14:paraId="79F80A6F" w14:textId="77777777" w:rsidR="00EC2728" w:rsidRDefault="00EC2728" w:rsidP="00EC2728">
      <w:pPr>
        <w:pStyle w:val="aff4"/>
        <w:spacing w:before="0" w:beforeAutospacing="0" w:after="0" w:afterAutospacing="0"/>
        <w:ind w:firstLine="709"/>
        <w:jc w:val="both"/>
        <w:rPr>
          <w:sz w:val="28"/>
          <w:szCs w:val="28"/>
        </w:rPr>
      </w:pPr>
    </w:p>
    <w:p w14:paraId="3BB538B0" w14:textId="77777777" w:rsidR="00EC2728" w:rsidRDefault="00EC2728" w:rsidP="00EC2728">
      <w:pPr>
        <w:pStyle w:val="aff4"/>
        <w:spacing w:before="0" w:beforeAutospacing="0" w:after="0" w:afterAutospacing="0"/>
        <w:ind w:firstLine="709"/>
        <w:jc w:val="both"/>
        <w:rPr>
          <w:sz w:val="28"/>
          <w:szCs w:val="28"/>
        </w:rPr>
      </w:pPr>
    </w:p>
    <w:p w14:paraId="324C9539" w14:textId="77777777" w:rsidR="00EC2728" w:rsidRDefault="00EC2728" w:rsidP="00EC2728">
      <w:pPr>
        <w:pStyle w:val="aff4"/>
        <w:spacing w:before="0" w:beforeAutospacing="0" w:after="0" w:afterAutospacing="0"/>
        <w:ind w:firstLine="709"/>
        <w:jc w:val="both"/>
        <w:rPr>
          <w:sz w:val="28"/>
          <w:szCs w:val="28"/>
        </w:rPr>
      </w:pPr>
    </w:p>
    <w:p w14:paraId="3F058B04" w14:textId="77777777" w:rsidR="00EC2728" w:rsidRDefault="00EC2728" w:rsidP="00EC2728">
      <w:pPr>
        <w:pStyle w:val="aff4"/>
        <w:spacing w:before="0" w:beforeAutospacing="0" w:after="0" w:afterAutospacing="0"/>
        <w:ind w:firstLine="709"/>
        <w:jc w:val="both"/>
        <w:rPr>
          <w:sz w:val="28"/>
          <w:szCs w:val="28"/>
        </w:rPr>
      </w:pPr>
    </w:p>
    <w:p w14:paraId="52B2F417" w14:textId="77777777" w:rsidR="00EC2728" w:rsidRDefault="00EC2728" w:rsidP="00EC2728">
      <w:pPr>
        <w:pStyle w:val="aff4"/>
        <w:spacing w:before="0" w:beforeAutospacing="0" w:after="0" w:afterAutospacing="0"/>
        <w:ind w:firstLine="709"/>
        <w:jc w:val="both"/>
        <w:rPr>
          <w:sz w:val="28"/>
          <w:szCs w:val="28"/>
        </w:rPr>
      </w:pPr>
    </w:p>
    <w:p w14:paraId="364AF5D1" w14:textId="77777777" w:rsidR="00EC2728" w:rsidRDefault="00EC2728" w:rsidP="00EC2728">
      <w:pPr>
        <w:pStyle w:val="aff4"/>
        <w:spacing w:before="0" w:beforeAutospacing="0" w:after="0" w:afterAutospacing="0"/>
        <w:ind w:firstLine="709"/>
        <w:jc w:val="both"/>
        <w:rPr>
          <w:sz w:val="28"/>
          <w:szCs w:val="28"/>
        </w:rPr>
      </w:pPr>
    </w:p>
    <w:p w14:paraId="74C51622" w14:textId="77777777" w:rsidR="00EC2728" w:rsidRDefault="00EC2728" w:rsidP="00EC2728">
      <w:pPr>
        <w:pStyle w:val="aff4"/>
        <w:spacing w:before="0" w:beforeAutospacing="0" w:after="0" w:afterAutospacing="0"/>
        <w:ind w:firstLine="709"/>
        <w:jc w:val="both"/>
        <w:rPr>
          <w:sz w:val="28"/>
          <w:szCs w:val="28"/>
        </w:rPr>
      </w:pPr>
    </w:p>
    <w:p w14:paraId="47EF13EE" w14:textId="77777777" w:rsidR="00EC2728" w:rsidRDefault="00EC2728" w:rsidP="00EC2728">
      <w:pPr>
        <w:pStyle w:val="aff4"/>
        <w:spacing w:before="0" w:beforeAutospacing="0" w:after="0" w:afterAutospacing="0"/>
        <w:ind w:firstLine="709"/>
        <w:jc w:val="both"/>
        <w:rPr>
          <w:sz w:val="28"/>
          <w:szCs w:val="28"/>
        </w:rPr>
      </w:pPr>
    </w:p>
    <w:p w14:paraId="39DC7BC9" w14:textId="77777777" w:rsidR="00EC2728" w:rsidRDefault="00EC2728" w:rsidP="00EC2728">
      <w:pPr>
        <w:pStyle w:val="aff4"/>
        <w:spacing w:before="0" w:beforeAutospacing="0" w:after="0" w:afterAutospacing="0"/>
        <w:ind w:firstLine="709"/>
        <w:jc w:val="both"/>
        <w:rPr>
          <w:sz w:val="28"/>
          <w:szCs w:val="28"/>
        </w:rPr>
      </w:pPr>
    </w:p>
    <w:p w14:paraId="5A859E31" w14:textId="77777777" w:rsidR="00EC2728" w:rsidRDefault="00EC2728" w:rsidP="00EC2728">
      <w:pPr>
        <w:pStyle w:val="aff4"/>
        <w:spacing w:before="0" w:beforeAutospacing="0" w:after="0" w:afterAutospacing="0"/>
        <w:ind w:firstLine="709"/>
        <w:jc w:val="both"/>
        <w:rPr>
          <w:sz w:val="28"/>
          <w:szCs w:val="28"/>
        </w:rPr>
      </w:pPr>
    </w:p>
    <w:p w14:paraId="5312A547" w14:textId="77777777" w:rsidR="00EC2728" w:rsidRDefault="00EC2728" w:rsidP="00EC2728">
      <w:pPr>
        <w:pStyle w:val="aff4"/>
        <w:spacing w:before="0" w:beforeAutospacing="0" w:after="0" w:afterAutospacing="0"/>
        <w:ind w:firstLine="709"/>
        <w:jc w:val="both"/>
        <w:rPr>
          <w:sz w:val="28"/>
          <w:szCs w:val="28"/>
        </w:rPr>
      </w:pPr>
    </w:p>
    <w:p w14:paraId="0D5B68B7" w14:textId="77777777" w:rsidR="00EC2728" w:rsidRDefault="00EC2728" w:rsidP="00EC2728">
      <w:pPr>
        <w:pStyle w:val="aff4"/>
        <w:spacing w:before="0" w:beforeAutospacing="0" w:after="0" w:afterAutospacing="0"/>
        <w:ind w:firstLine="709"/>
        <w:jc w:val="both"/>
        <w:rPr>
          <w:sz w:val="28"/>
          <w:szCs w:val="28"/>
        </w:rPr>
      </w:pPr>
    </w:p>
    <w:p w14:paraId="06CCF8BE" w14:textId="77777777" w:rsidR="00EC2728" w:rsidRDefault="00EC2728" w:rsidP="00EC2728">
      <w:pPr>
        <w:pStyle w:val="aff4"/>
        <w:spacing w:before="0" w:beforeAutospacing="0" w:after="0" w:afterAutospacing="0"/>
        <w:ind w:firstLine="709"/>
        <w:jc w:val="both"/>
        <w:rPr>
          <w:sz w:val="28"/>
          <w:szCs w:val="28"/>
        </w:rPr>
      </w:pPr>
    </w:p>
    <w:p w14:paraId="006F56B6" w14:textId="77777777" w:rsidR="00EC2728" w:rsidRDefault="00EC2728" w:rsidP="00EC2728">
      <w:pPr>
        <w:pStyle w:val="aff4"/>
        <w:spacing w:before="0" w:beforeAutospacing="0" w:after="0" w:afterAutospacing="0"/>
        <w:ind w:firstLine="709"/>
        <w:jc w:val="both"/>
        <w:rPr>
          <w:sz w:val="28"/>
          <w:szCs w:val="28"/>
        </w:rPr>
      </w:pPr>
    </w:p>
    <w:p w14:paraId="585039F1" w14:textId="77777777" w:rsidR="00A266DB" w:rsidRPr="00A266DB" w:rsidRDefault="00A266DB" w:rsidP="00A266DB">
      <w:pPr>
        <w:pStyle w:val="aff4"/>
        <w:spacing w:before="0" w:beforeAutospacing="0" w:after="0" w:afterAutospacing="0"/>
        <w:jc w:val="center"/>
        <w:rPr>
          <w:sz w:val="16"/>
          <w:szCs w:val="16"/>
        </w:rPr>
      </w:pPr>
    </w:p>
    <w:p w14:paraId="4A5E34BF" w14:textId="169EB4AA" w:rsidR="00EC2728" w:rsidRPr="00247A33" w:rsidRDefault="00EC2728" w:rsidP="00A266DB">
      <w:pPr>
        <w:pStyle w:val="aff4"/>
        <w:spacing w:before="0" w:beforeAutospacing="0" w:after="0" w:afterAutospacing="0"/>
        <w:jc w:val="center"/>
        <w:rPr>
          <w:sz w:val="28"/>
          <w:szCs w:val="28"/>
        </w:rPr>
      </w:pPr>
      <w:r>
        <w:rPr>
          <w:sz w:val="28"/>
          <w:szCs w:val="28"/>
        </w:rPr>
        <w:t>Рисунок</w:t>
      </w:r>
      <w:r w:rsidR="00DB5EB3">
        <w:rPr>
          <w:sz w:val="28"/>
          <w:szCs w:val="28"/>
        </w:rPr>
        <w:t xml:space="preserve"> </w:t>
      </w:r>
      <w:r w:rsidRPr="00151D75">
        <w:rPr>
          <w:sz w:val="28"/>
          <w:szCs w:val="28"/>
        </w:rPr>
        <w:t>2</w:t>
      </w:r>
      <w:r w:rsidR="00076401" w:rsidRPr="00B86C57">
        <w:rPr>
          <w:sz w:val="28"/>
          <w:szCs w:val="28"/>
        </w:rPr>
        <w:t>5</w:t>
      </w:r>
      <w:r w:rsidR="00DB5EB3">
        <w:rPr>
          <w:sz w:val="28"/>
          <w:szCs w:val="28"/>
        </w:rPr>
        <w:t xml:space="preserve"> </w:t>
      </w:r>
      <w:r w:rsidR="00A266DB">
        <w:rPr>
          <w:sz w:val="28"/>
          <w:szCs w:val="28"/>
        </w:rPr>
        <w:t>‒</w:t>
      </w:r>
      <w:r w:rsidR="00DB5EB3">
        <w:rPr>
          <w:sz w:val="28"/>
          <w:szCs w:val="28"/>
        </w:rPr>
        <w:t xml:space="preserve"> </w:t>
      </w:r>
      <w:r>
        <w:rPr>
          <w:sz w:val="28"/>
          <w:szCs w:val="28"/>
        </w:rPr>
        <w:t>И</w:t>
      </w:r>
      <w:r w:rsidRPr="00247A33">
        <w:rPr>
          <w:sz w:val="28"/>
          <w:szCs w:val="28"/>
        </w:rPr>
        <w:t>нформационные</w:t>
      </w:r>
      <w:r w:rsidR="00DB5EB3">
        <w:rPr>
          <w:sz w:val="28"/>
          <w:szCs w:val="28"/>
        </w:rPr>
        <w:t xml:space="preserve"> </w:t>
      </w:r>
      <w:r w:rsidRPr="00247A33">
        <w:rPr>
          <w:sz w:val="28"/>
          <w:szCs w:val="28"/>
        </w:rPr>
        <w:t>системы</w:t>
      </w:r>
      <w:r w:rsidR="00DB5EB3">
        <w:rPr>
          <w:sz w:val="28"/>
          <w:szCs w:val="28"/>
        </w:rPr>
        <w:t xml:space="preserve"> </w:t>
      </w:r>
      <w:r w:rsidRPr="00247A33">
        <w:rPr>
          <w:sz w:val="28"/>
          <w:szCs w:val="28"/>
        </w:rPr>
        <w:t>Комитета</w:t>
      </w:r>
      <w:r w:rsidR="00DB5EB3">
        <w:rPr>
          <w:sz w:val="28"/>
          <w:szCs w:val="28"/>
        </w:rPr>
        <w:t xml:space="preserve"> </w:t>
      </w:r>
      <w:r w:rsidRPr="00247A33">
        <w:rPr>
          <w:sz w:val="28"/>
          <w:szCs w:val="28"/>
        </w:rPr>
        <w:t>государственных</w:t>
      </w:r>
      <w:r w:rsidR="00DB5EB3">
        <w:rPr>
          <w:sz w:val="28"/>
          <w:szCs w:val="28"/>
        </w:rPr>
        <w:t xml:space="preserve"> </w:t>
      </w:r>
      <w:r w:rsidRPr="00247A33">
        <w:rPr>
          <w:sz w:val="28"/>
          <w:szCs w:val="28"/>
        </w:rPr>
        <w:t>доходов</w:t>
      </w:r>
    </w:p>
    <w:p w14:paraId="1B1A58CF" w14:textId="77777777" w:rsidR="00EC2728" w:rsidRDefault="00EC2728" w:rsidP="00EC2728">
      <w:pPr>
        <w:pStyle w:val="aff4"/>
        <w:spacing w:before="0" w:beforeAutospacing="0" w:after="0" w:afterAutospacing="0"/>
        <w:ind w:firstLine="709"/>
        <w:jc w:val="both"/>
        <w:rPr>
          <w:sz w:val="28"/>
          <w:szCs w:val="28"/>
        </w:rPr>
        <w:sectPr w:rsidR="00EC2728" w:rsidSect="00A266DB">
          <w:pgSz w:w="16838" w:h="11906" w:orient="landscape"/>
          <w:pgMar w:top="1701" w:right="1134" w:bottom="567" w:left="1134" w:header="709" w:footer="709" w:gutter="0"/>
          <w:cols w:space="708"/>
          <w:docGrid w:linePitch="360"/>
        </w:sectPr>
      </w:pPr>
    </w:p>
    <w:p w14:paraId="0C223EBE" w14:textId="18CDC383" w:rsidR="00E65383" w:rsidRDefault="00E65383" w:rsidP="00A266DB">
      <w:pPr>
        <w:pStyle w:val="aff4"/>
        <w:tabs>
          <w:tab w:val="left" w:pos="851"/>
        </w:tabs>
        <w:spacing w:before="0" w:beforeAutospacing="0" w:after="0" w:afterAutospacing="0"/>
        <w:ind w:firstLine="709"/>
        <w:jc w:val="both"/>
        <w:rPr>
          <w:sz w:val="28"/>
          <w:szCs w:val="28"/>
          <w:lang w:val="kk-KZ"/>
        </w:rPr>
      </w:pPr>
      <w:r w:rsidRPr="00762B33">
        <w:rPr>
          <w:sz w:val="28"/>
          <w:szCs w:val="28"/>
        </w:rPr>
        <w:t>Информационная</w:t>
      </w:r>
      <w:r>
        <w:rPr>
          <w:sz w:val="28"/>
          <w:szCs w:val="28"/>
        </w:rPr>
        <w:t xml:space="preserve"> </w:t>
      </w:r>
      <w:r w:rsidRPr="00762B33">
        <w:rPr>
          <w:sz w:val="28"/>
          <w:szCs w:val="28"/>
        </w:rPr>
        <w:t>система</w:t>
      </w:r>
      <w:r>
        <w:rPr>
          <w:sz w:val="28"/>
          <w:szCs w:val="28"/>
        </w:rPr>
        <w:t xml:space="preserve"> </w:t>
      </w:r>
      <w:r w:rsidRPr="00762B33">
        <w:rPr>
          <w:sz w:val="28"/>
          <w:szCs w:val="28"/>
        </w:rPr>
        <w:t>Комитета</w:t>
      </w:r>
      <w:r>
        <w:rPr>
          <w:sz w:val="28"/>
          <w:szCs w:val="28"/>
        </w:rPr>
        <w:t xml:space="preserve"> </w:t>
      </w:r>
      <w:r w:rsidRPr="00762B33">
        <w:rPr>
          <w:sz w:val="28"/>
          <w:szCs w:val="28"/>
        </w:rPr>
        <w:t>государственных</w:t>
      </w:r>
      <w:r>
        <w:rPr>
          <w:sz w:val="28"/>
          <w:szCs w:val="28"/>
        </w:rPr>
        <w:t xml:space="preserve"> </w:t>
      </w:r>
      <w:r w:rsidRPr="00762B33">
        <w:rPr>
          <w:sz w:val="28"/>
          <w:szCs w:val="28"/>
        </w:rPr>
        <w:t>доходов</w:t>
      </w:r>
      <w:r>
        <w:rPr>
          <w:sz w:val="28"/>
          <w:szCs w:val="28"/>
        </w:rPr>
        <w:t xml:space="preserve"> </w:t>
      </w:r>
      <w:r w:rsidRPr="00762B33">
        <w:rPr>
          <w:sz w:val="28"/>
          <w:szCs w:val="28"/>
        </w:rPr>
        <w:t>(КГД)</w:t>
      </w:r>
      <w:r>
        <w:rPr>
          <w:sz w:val="28"/>
          <w:szCs w:val="28"/>
        </w:rPr>
        <w:t xml:space="preserve"> </w:t>
      </w:r>
      <w:r w:rsidRPr="00762B33">
        <w:rPr>
          <w:sz w:val="28"/>
          <w:szCs w:val="28"/>
        </w:rPr>
        <w:t>Республики</w:t>
      </w:r>
      <w:r>
        <w:rPr>
          <w:sz w:val="28"/>
          <w:szCs w:val="28"/>
        </w:rPr>
        <w:t xml:space="preserve"> </w:t>
      </w:r>
      <w:r w:rsidRPr="00762B33">
        <w:rPr>
          <w:sz w:val="28"/>
          <w:szCs w:val="28"/>
        </w:rPr>
        <w:t>Казахстан</w:t>
      </w:r>
      <w:r>
        <w:rPr>
          <w:sz w:val="28"/>
          <w:szCs w:val="28"/>
        </w:rPr>
        <w:t xml:space="preserve"> является </w:t>
      </w:r>
      <w:r w:rsidRPr="007A0AA0">
        <w:rPr>
          <w:sz w:val="28"/>
          <w:szCs w:val="28"/>
        </w:rPr>
        <w:t>многослойн</w:t>
      </w:r>
      <w:r>
        <w:rPr>
          <w:sz w:val="28"/>
          <w:szCs w:val="28"/>
        </w:rPr>
        <w:t xml:space="preserve">ой </w:t>
      </w:r>
      <w:r w:rsidRPr="00762B33">
        <w:rPr>
          <w:sz w:val="28"/>
          <w:szCs w:val="28"/>
        </w:rPr>
        <w:t>технологическ</w:t>
      </w:r>
      <w:r>
        <w:rPr>
          <w:sz w:val="28"/>
          <w:szCs w:val="28"/>
        </w:rPr>
        <w:t xml:space="preserve">ой </w:t>
      </w:r>
      <w:r w:rsidRPr="00762B33">
        <w:rPr>
          <w:sz w:val="28"/>
          <w:szCs w:val="28"/>
        </w:rPr>
        <w:t>платформ</w:t>
      </w:r>
      <w:r>
        <w:rPr>
          <w:sz w:val="28"/>
          <w:szCs w:val="28"/>
        </w:rPr>
        <w:t>ой</w:t>
      </w:r>
      <w:r w:rsidRPr="00762B33">
        <w:rPr>
          <w:sz w:val="28"/>
          <w:szCs w:val="28"/>
        </w:rPr>
        <w:t>,</w:t>
      </w:r>
      <w:r>
        <w:rPr>
          <w:sz w:val="28"/>
          <w:szCs w:val="28"/>
        </w:rPr>
        <w:t xml:space="preserve"> </w:t>
      </w:r>
      <w:r w:rsidRPr="007A0AA0">
        <w:rPr>
          <w:sz w:val="28"/>
          <w:szCs w:val="28"/>
        </w:rPr>
        <w:t>поддерживающую</w:t>
      </w:r>
      <w:r>
        <w:rPr>
          <w:sz w:val="28"/>
          <w:szCs w:val="28"/>
        </w:rPr>
        <w:t xml:space="preserve"> </w:t>
      </w:r>
      <w:r w:rsidRPr="00762B33">
        <w:rPr>
          <w:sz w:val="28"/>
          <w:szCs w:val="28"/>
        </w:rPr>
        <w:t>автоматизированное</w:t>
      </w:r>
      <w:r>
        <w:rPr>
          <w:sz w:val="28"/>
          <w:szCs w:val="28"/>
        </w:rPr>
        <w:t xml:space="preserve"> </w:t>
      </w:r>
      <w:r w:rsidRPr="00762B33">
        <w:rPr>
          <w:sz w:val="28"/>
          <w:szCs w:val="28"/>
        </w:rPr>
        <w:t>взаимодействие</w:t>
      </w:r>
      <w:r>
        <w:rPr>
          <w:sz w:val="28"/>
          <w:szCs w:val="28"/>
        </w:rPr>
        <w:t xml:space="preserve"> </w:t>
      </w:r>
      <w:r w:rsidRPr="00762B33">
        <w:rPr>
          <w:sz w:val="28"/>
          <w:szCs w:val="28"/>
        </w:rPr>
        <w:t>между</w:t>
      </w:r>
      <w:r>
        <w:rPr>
          <w:sz w:val="28"/>
          <w:szCs w:val="28"/>
        </w:rPr>
        <w:t xml:space="preserve"> </w:t>
      </w:r>
      <w:r w:rsidRPr="00762B33">
        <w:rPr>
          <w:sz w:val="28"/>
          <w:szCs w:val="28"/>
        </w:rPr>
        <w:t>государственными</w:t>
      </w:r>
      <w:r>
        <w:rPr>
          <w:sz w:val="28"/>
          <w:szCs w:val="28"/>
        </w:rPr>
        <w:t xml:space="preserve"> </w:t>
      </w:r>
      <w:r w:rsidRPr="00762B33">
        <w:rPr>
          <w:sz w:val="28"/>
          <w:szCs w:val="28"/>
        </w:rPr>
        <w:t>органами,</w:t>
      </w:r>
      <w:r>
        <w:rPr>
          <w:sz w:val="28"/>
          <w:szCs w:val="28"/>
        </w:rPr>
        <w:t xml:space="preserve"> </w:t>
      </w:r>
      <w:r w:rsidRPr="00762B33">
        <w:rPr>
          <w:sz w:val="28"/>
          <w:szCs w:val="28"/>
        </w:rPr>
        <w:t>налогоплательщиками</w:t>
      </w:r>
      <w:r>
        <w:rPr>
          <w:sz w:val="28"/>
          <w:szCs w:val="28"/>
        </w:rPr>
        <w:t xml:space="preserve"> </w:t>
      </w:r>
      <w:r w:rsidRPr="00762B33">
        <w:rPr>
          <w:sz w:val="28"/>
          <w:szCs w:val="28"/>
        </w:rPr>
        <w:t>и</w:t>
      </w:r>
      <w:r>
        <w:rPr>
          <w:sz w:val="28"/>
          <w:szCs w:val="28"/>
        </w:rPr>
        <w:t xml:space="preserve"> </w:t>
      </w:r>
      <w:r w:rsidRPr="00762B33">
        <w:rPr>
          <w:sz w:val="28"/>
          <w:szCs w:val="28"/>
        </w:rPr>
        <w:t>бизнес-сообществом.</w:t>
      </w:r>
      <w:r>
        <w:rPr>
          <w:sz w:val="28"/>
          <w:szCs w:val="28"/>
        </w:rPr>
        <w:t xml:space="preserve"> </w:t>
      </w:r>
      <w:r w:rsidRPr="00762B33">
        <w:rPr>
          <w:sz w:val="28"/>
          <w:szCs w:val="28"/>
        </w:rPr>
        <w:t>Архитектура</w:t>
      </w:r>
      <w:r>
        <w:rPr>
          <w:sz w:val="28"/>
          <w:szCs w:val="28"/>
        </w:rPr>
        <w:t xml:space="preserve"> </w:t>
      </w:r>
      <w:r w:rsidRPr="00762B33">
        <w:rPr>
          <w:sz w:val="28"/>
          <w:szCs w:val="28"/>
        </w:rPr>
        <w:t>системы</w:t>
      </w:r>
      <w:r>
        <w:rPr>
          <w:sz w:val="28"/>
          <w:szCs w:val="28"/>
        </w:rPr>
        <w:t xml:space="preserve"> </w:t>
      </w:r>
      <w:r w:rsidRPr="00762B33">
        <w:rPr>
          <w:sz w:val="28"/>
          <w:szCs w:val="28"/>
        </w:rPr>
        <w:t>основана</w:t>
      </w:r>
      <w:r>
        <w:rPr>
          <w:sz w:val="28"/>
          <w:szCs w:val="28"/>
        </w:rPr>
        <w:t xml:space="preserve"> </w:t>
      </w:r>
      <w:r w:rsidRPr="00762B33">
        <w:rPr>
          <w:sz w:val="28"/>
          <w:szCs w:val="28"/>
        </w:rPr>
        <w:t>на</w:t>
      </w:r>
      <w:r>
        <w:rPr>
          <w:sz w:val="28"/>
          <w:szCs w:val="28"/>
        </w:rPr>
        <w:t xml:space="preserve"> </w:t>
      </w:r>
      <w:r w:rsidRPr="00762B33">
        <w:rPr>
          <w:sz w:val="28"/>
          <w:szCs w:val="28"/>
        </w:rPr>
        <w:t>использовании</w:t>
      </w:r>
      <w:r>
        <w:rPr>
          <w:sz w:val="28"/>
          <w:szCs w:val="28"/>
        </w:rPr>
        <w:t xml:space="preserve"> </w:t>
      </w:r>
      <w:r w:rsidRPr="00762B33">
        <w:rPr>
          <w:sz w:val="28"/>
          <w:szCs w:val="28"/>
        </w:rPr>
        <w:t>серверных</w:t>
      </w:r>
      <w:r>
        <w:rPr>
          <w:sz w:val="28"/>
          <w:szCs w:val="28"/>
        </w:rPr>
        <w:t xml:space="preserve"> </w:t>
      </w:r>
      <w:r w:rsidRPr="00762B33">
        <w:rPr>
          <w:sz w:val="28"/>
          <w:szCs w:val="28"/>
        </w:rPr>
        <w:t>решений,</w:t>
      </w:r>
      <w:r>
        <w:rPr>
          <w:sz w:val="28"/>
          <w:szCs w:val="28"/>
        </w:rPr>
        <w:t xml:space="preserve"> </w:t>
      </w:r>
      <w:r w:rsidRPr="00762B33">
        <w:rPr>
          <w:sz w:val="28"/>
          <w:szCs w:val="28"/>
        </w:rPr>
        <w:t>включающих</w:t>
      </w:r>
      <w:r>
        <w:rPr>
          <w:sz w:val="28"/>
          <w:szCs w:val="28"/>
        </w:rPr>
        <w:t xml:space="preserve"> </w:t>
      </w:r>
      <w:r w:rsidRPr="00762B33">
        <w:rPr>
          <w:sz w:val="28"/>
          <w:szCs w:val="28"/>
        </w:rPr>
        <w:t>сервер</w:t>
      </w:r>
      <w:r>
        <w:rPr>
          <w:sz w:val="28"/>
          <w:szCs w:val="28"/>
        </w:rPr>
        <w:t xml:space="preserve"> </w:t>
      </w:r>
      <w:r w:rsidRPr="00762B33">
        <w:rPr>
          <w:sz w:val="28"/>
          <w:szCs w:val="28"/>
        </w:rPr>
        <w:t>безопасности</w:t>
      </w:r>
      <w:r>
        <w:rPr>
          <w:sz w:val="28"/>
          <w:szCs w:val="28"/>
        </w:rPr>
        <w:t xml:space="preserve"> </w:t>
      </w:r>
      <w:r w:rsidRPr="00762B33">
        <w:rPr>
          <w:sz w:val="28"/>
          <w:szCs w:val="28"/>
        </w:rPr>
        <w:t>(Microsoft</w:t>
      </w:r>
      <w:r>
        <w:rPr>
          <w:sz w:val="28"/>
          <w:szCs w:val="28"/>
        </w:rPr>
        <w:t xml:space="preserve"> </w:t>
      </w:r>
      <w:r w:rsidRPr="00762B33">
        <w:rPr>
          <w:sz w:val="28"/>
          <w:szCs w:val="28"/>
        </w:rPr>
        <w:t>ISA</w:t>
      </w:r>
      <w:r>
        <w:rPr>
          <w:sz w:val="28"/>
          <w:szCs w:val="28"/>
        </w:rPr>
        <w:t xml:space="preserve"> </w:t>
      </w:r>
      <w:r w:rsidRPr="00762B33">
        <w:rPr>
          <w:sz w:val="28"/>
          <w:szCs w:val="28"/>
        </w:rPr>
        <w:t>Server</w:t>
      </w:r>
      <w:r>
        <w:rPr>
          <w:sz w:val="28"/>
          <w:szCs w:val="28"/>
        </w:rPr>
        <w:t xml:space="preserve"> </w:t>
      </w:r>
      <w:r w:rsidRPr="00762B33">
        <w:rPr>
          <w:sz w:val="28"/>
          <w:szCs w:val="28"/>
        </w:rPr>
        <w:t>2006),</w:t>
      </w:r>
      <w:r>
        <w:rPr>
          <w:sz w:val="28"/>
          <w:szCs w:val="28"/>
        </w:rPr>
        <w:t xml:space="preserve"> </w:t>
      </w:r>
      <w:r w:rsidRPr="00762B33">
        <w:rPr>
          <w:sz w:val="28"/>
          <w:szCs w:val="28"/>
        </w:rPr>
        <w:t>web-сервер</w:t>
      </w:r>
      <w:r>
        <w:rPr>
          <w:sz w:val="28"/>
          <w:szCs w:val="28"/>
        </w:rPr>
        <w:t xml:space="preserve"> </w:t>
      </w:r>
      <w:r w:rsidRPr="00762B33">
        <w:rPr>
          <w:sz w:val="28"/>
          <w:szCs w:val="28"/>
        </w:rPr>
        <w:t>для</w:t>
      </w:r>
      <w:r>
        <w:rPr>
          <w:sz w:val="28"/>
          <w:szCs w:val="28"/>
        </w:rPr>
        <w:t xml:space="preserve"> </w:t>
      </w:r>
      <w:r w:rsidRPr="00762B33">
        <w:rPr>
          <w:sz w:val="28"/>
          <w:szCs w:val="28"/>
        </w:rPr>
        <w:t>обработки</w:t>
      </w:r>
      <w:r>
        <w:rPr>
          <w:sz w:val="28"/>
          <w:szCs w:val="28"/>
        </w:rPr>
        <w:t xml:space="preserve"> </w:t>
      </w:r>
      <w:r w:rsidRPr="00762B33">
        <w:rPr>
          <w:sz w:val="28"/>
          <w:szCs w:val="28"/>
        </w:rPr>
        <w:t>запросов</w:t>
      </w:r>
      <w:r>
        <w:rPr>
          <w:sz w:val="28"/>
          <w:szCs w:val="28"/>
        </w:rPr>
        <w:t xml:space="preserve"> </w:t>
      </w:r>
      <w:r w:rsidRPr="00762B33">
        <w:rPr>
          <w:sz w:val="28"/>
          <w:szCs w:val="28"/>
        </w:rPr>
        <w:t>(Microsoft</w:t>
      </w:r>
      <w:r>
        <w:rPr>
          <w:sz w:val="28"/>
          <w:szCs w:val="28"/>
        </w:rPr>
        <w:t xml:space="preserve"> </w:t>
      </w:r>
      <w:r w:rsidRPr="00762B33">
        <w:rPr>
          <w:sz w:val="28"/>
          <w:szCs w:val="28"/>
        </w:rPr>
        <w:t>Internet</w:t>
      </w:r>
      <w:r>
        <w:rPr>
          <w:sz w:val="28"/>
          <w:szCs w:val="28"/>
        </w:rPr>
        <w:t xml:space="preserve"> </w:t>
      </w:r>
      <w:r w:rsidRPr="00762B33">
        <w:rPr>
          <w:sz w:val="28"/>
          <w:szCs w:val="28"/>
        </w:rPr>
        <w:t>Information</w:t>
      </w:r>
      <w:r>
        <w:rPr>
          <w:sz w:val="28"/>
          <w:szCs w:val="28"/>
        </w:rPr>
        <w:t xml:space="preserve"> </w:t>
      </w:r>
      <w:r w:rsidRPr="00762B33">
        <w:rPr>
          <w:sz w:val="28"/>
          <w:szCs w:val="28"/>
        </w:rPr>
        <w:t>Server</w:t>
      </w:r>
      <w:r>
        <w:rPr>
          <w:sz w:val="28"/>
          <w:szCs w:val="28"/>
        </w:rPr>
        <w:t xml:space="preserve"> </w:t>
      </w:r>
      <w:r w:rsidRPr="00762B33">
        <w:rPr>
          <w:sz w:val="28"/>
          <w:szCs w:val="28"/>
        </w:rPr>
        <w:t>V6.0),</w:t>
      </w:r>
      <w:r>
        <w:rPr>
          <w:sz w:val="28"/>
          <w:szCs w:val="28"/>
        </w:rPr>
        <w:t xml:space="preserve"> </w:t>
      </w:r>
      <w:r w:rsidRPr="00762B33">
        <w:rPr>
          <w:sz w:val="28"/>
          <w:szCs w:val="28"/>
        </w:rPr>
        <w:t>сервер</w:t>
      </w:r>
      <w:r>
        <w:rPr>
          <w:sz w:val="28"/>
          <w:szCs w:val="28"/>
        </w:rPr>
        <w:t xml:space="preserve"> </w:t>
      </w:r>
      <w:r w:rsidRPr="00762B33">
        <w:rPr>
          <w:sz w:val="28"/>
          <w:szCs w:val="28"/>
        </w:rPr>
        <w:t>автоматизации</w:t>
      </w:r>
      <w:r>
        <w:rPr>
          <w:sz w:val="28"/>
          <w:szCs w:val="28"/>
        </w:rPr>
        <w:t xml:space="preserve"> </w:t>
      </w:r>
      <w:r w:rsidRPr="00762B33">
        <w:rPr>
          <w:sz w:val="28"/>
          <w:szCs w:val="28"/>
        </w:rPr>
        <w:t>процессов</w:t>
      </w:r>
      <w:r>
        <w:rPr>
          <w:sz w:val="28"/>
          <w:szCs w:val="28"/>
        </w:rPr>
        <w:t xml:space="preserve"> </w:t>
      </w:r>
      <w:r w:rsidRPr="00762B33">
        <w:rPr>
          <w:sz w:val="28"/>
          <w:szCs w:val="28"/>
        </w:rPr>
        <w:t>(Microsoft</w:t>
      </w:r>
      <w:r>
        <w:rPr>
          <w:sz w:val="28"/>
          <w:szCs w:val="28"/>
        </w:rPr>
        <w:t xml:space="preserve"> </w:t>
      </w:r>
      <w:r w:rsidRPr="00762B33">
        <w:rPr>
          <w:sz w:val="28"/>
          <w:szCs w:val="28"/>
        </w:rPr>
        <w:t>BizTalk</w:t>
      </w:r>
      <w:r>
        <w:rPr>
          <w:sz w:val="28"/>
          <w:szCs w:val="28"/>
        </w:rPr>
        <w:t xml:space="preserve"> </w:t>
      </w:r>
      <w:r w:rsidRPr="00762B33">
        <w:rPr>
          <w:sz w:val="28"/>
          <w:szCs w:val="28"/>
        </w:rPr>
        <w:t>Server</w:t>
      </w:r>
      <w:r>
        <w:rPr>
          <w:sz w:val="28"/>
          <w:szCs w:val="28"/>
        </w:rPr>
        <w:t xml:space="preserve"> </w:t>
      </w:r>
      <w:r w:rsidRPr="00762B33">
        <w:rPr>
          <w:sz w:val="28"/>
          <w:szCs w:val="28"/>
        </w:rPr>
        <w:t>2006)</w:t>
      </w:r>
      <w:r>
        <w:rPr>
          <w:sz w:val="28"/>
          <w:szCs w:val="28"/>
        </w:rPr>
        <w:t xml:space="preserve"> </w:t>
      </w:r>
      <w:r w:rsidRPr="00762B33">
        <w:rPr>
          <w:sz w:val="28"/>
          <w:szCs w:val="28"/>
        </w:rPr>
        <w:t>и</w:t>
      </w:r>
      <w:r>
        <w:rPr>
          <w:sz w:val="28"/>
          <w:szCs w:val="28"/>
        </w:rPr>
        <w:t xml:space="preserve"> </w:t>
      </w:r>
      <w:r w:rsidRPr="00762B33">
        <w:rPr>
          <w:sz w:val="28"/>
          <w:szCs w:val="28"/>
        </w:rPr>
        <w:t>сервер</w:t>
      </w:r>
      <w:r>
        <w:rPr>
          <w:sz w:val="28"/>
          <w:szCs w:val="28"/>
        </w:rPr>
        <w:t xml:space="preserve"> </w:t>
      </w:r>
      <w:r w:rsidRPr="00762B33">
        <w:rPr>
          <w:sz w:val="28"/>
          <w:szCs w:val="28"/>
        </w:rPr>
        <w:t>реляционной</w:t>
      </w:r>
      <w:r>
        <w:rPr>
          <w:sz w:val="28"/>
          <w:szCs w:val="28"/>
        </w:rPr>
        <w:t xml:space="preserve"> </w:t>
      </w:r>
      <w:r w:rsidRPr="00762B33">
        <w:rPr>
          <w:sz w:val="28"/>
          <w:szCs w:val="28"/>
        </w:rPr>
        <w:t>базы</w:t>
      </w:r>
      <w:r>
        <w:rPr>
          <w:sz w:val="28"/>
          <w:szCs w:val="28"/>
        </w:rPr>
        <w:t xml:space="preserve"> </w:t>
      </w:r>
      <w:r w:rsidRPr="00762B33">
        <w:rPr>
          <w:sz w:val="28"/>
          <w:szCs w:val="28"/>
        </w:rPr>
        <w:t>данных</w:t>
      </w:r>
      <w:r>
        <w:rPr>
          <w:sz w:val="28"/>
          <w:szCs w:val="28"/>
        </w:rPr>
        <w:t xml:space="preserve"> </w:t>
      </w:r>
      <w:r w:rsidRPr="00762B33">
        <w:rPr>
          <w:sz w:val="28"/>
          <w:szCs w:val="28"/>
        </w:rPr>
        <w:t>(Microsoft</w:t>
      </w:r>
      <w:r>
        <w:rPr>
          <w:sz w:val="28"/>
          <w:szCs w:val="28"/>
        </w:rPr>
        <w:t xml:space="preserve"> </w:t>
      </w:r>
      <w:r w:rsidRPr="00762B33">
        <w:rPr>
          <w:sz w:val="28"/>
          <w:szCs w:val="28"/>
        </w:rPr>
        <w:t>SQL</w:t>
      </w:r>
      <w:r>
        <w:rPr>
          <w:sz w:val="28"/>
          <w:szCs w:val="28"/>
        </w:rPr>
        <w:t xml:space="preserve"> </w:t>
      </w:r>
      <w:r w:rsidRPr="00762B33">
        <w:rPr>
          <w:sz w:val="28"/>
          <w:szCs w:val="28"/>
        </w:rPr>
        <w:t>Server</w:t>
      </w:r>
      <w:r>
        <w:rPr>
          <w:sz w:val="28"/>
          <w:szCs w:val="28"/>
        </w:rPr>
        <w:t xml:space="preserve"> </w:t>
      </w:r>
      <w:r w:rsidRPr="00762B33">
        <w:rPr>
          <w:sz w:val="28"/>
          <w:szCs w:val="28"/>
        </w:rPr>
        <w:t>2005).</w:t>
      </w:r>
      <w:r>
        <w:rPr>
          <w:sz w:val="28"/>
          <w:szCs w:val="28"/>
        </w:rPr>
        <w:t xml:space="preserve"> </w:t>
      </w:r>
      <w:r w:rsidRPr="00762B33">
        <w:rPr>
          <w:sz w:val="28"/>
          <w:szCs w:val="28"/>
        </w:rPr>
        <w:t>Центральным</w:t>
      </w:r>
      <w:r>
        <w:rPr>
          <w:sz w:val="28"/>
          <w:szCs w:val="28"/>
        </w:rPr>
        <w:t xml:space="preserve"> </w:t>
      </w:r>
      <w:r w:rsidRPr="00762B33">
        <w:rPr>
          <w:sz w:val="28"/>
          <w:szCs w:val="28"/>
        </w:rPr>
        <w:t>элементом</w:t>
      </w:r>
      <w:r>
        <w:rPr>
          <w:sz w:val="28"/>
          <w:szCs w:val="28"/>
        </w:rPr>
        <w:t xml:space="preserve"> </w:t>
      </w:r>
      <w:r w:rsidRPr="00762B33">
        <w:rPr>
          <w:sz w:val="28"/>
          <w:szCs w:val="28"/>
        </w:rPr>
        <w:t>системы</w:t>
      </w:r>
      <w:r>
        <w:rPr>
          <w:sz w:val="28"/>
          <w:szCs w:val="28"/>
        </w:rPr>
        <w:t xml:space="preserve"> </w:t>
      </w:r>
      <w:r w:rsidRPr="00762B33">
        <w:rPr>
          <w:sz w:val="28"/>
          <w:szCs w:val="28"/>
        </w:rPr>
        <w:t>является</w:t>
      </w:r>
      <w:r>
        <w:rPr>
          <w:sz w:val="28"/>
          <w:szCs w:val="28"/>
        </w:rPr>
        <w:t xml:space="preserve"> </w:t>
      </w:r>
      <w:r w:rsidRPr="00762B33">
        <w:rPr>
          <w:sz w:val="28"/>
          <w:szCs w:val="28"/>
        </w:rPr>
        <w:t>Интеграционная</w:t>
      </w:r>
      <w:r>
        <w:rPr>
          <w:sz w:val="28"/>
          <w:szCs w:val="28"/>
        </w:rPr>
        <w:t xml:space="preserve"> </w:t>
      </w:r>
      <w:r w:rsidRPr="00762B33">
        <w:rPr>
          <w:sz w:val="28"/>
          <w:szCs w:val="28"/>
        </w:rPr>
        <w:t>Шина</w:t>
      </w:r>
      <w:r>
        <w:rPr>
          <w:sz w:val="28"/>
          <w:szCs w:val="28"/>
        </w:rPr>
        <w:t xml:space="preserve"> </w:t>
      </w:r>
      <w:r w:rsidRPr="00762B33">
        <w:rPr>
          <w:sz w:val="28"/>
          <w:szCs w:val="28"/>
        </w:rPr>
        <w:t>КГД</w:t>
      </w:r>
      <w:r>
        <w:rPr>
          <w:sz w:val="28"/>
          <w:szCs w:val="28"/>
        </w:rPr>
        <w:t xml:space="preserve"> </w:t>
      </w:r>
      <w:r w:rsidRPr="00762B33">
        <w:rPr>
          <w:sz w:val="28"/>
          <w:szCs w:val="28"/>
        </w:rPr>
        <w:t>(ИШ</w:t>
      </w:r>
      <w:r>
        <w:rPr>
          <w:sz w:val="28"/>
          <w:szCs w:val="28"/>
        </w:rPr>
        <w:t xml:space="preserve"> </w:t>
      </w:r>
      <w:r w:rsidRPr="00762B33">
        <w:rPr>
          <w:sz w:val="28"/>
          <w:szCs w:val="28"/>
        </w:rPr>
        <w:t>КГД),</w:t>
      </w:r>
      <w:r>
        <w:rPr>
          <w:sz w:val="28"/>
          <w:szCs w:val="28"/>
        </w:rPr>
        <w:t xml:space="preserve"> </w:t>
      </w:r>
      <w:r w:rsidRPr="007A0AA0">
        <w:rPr>
          <w:sz w:val="28"/>
          <w:szCs w:val="28"/>
        </w:rPr>
        <w:t>поддерживающая</w:t>
      </w:r>
      <w:r>
        <w:rPr>
          <w:sz w:val="28"/>
          <w:szCs w:val="28"/>
        </w:rPr>
        <w:t xml:space="preserve"> </w:t>
      </w:r>
      <w:r w:rsidRPr="00762B33">
        <w:rPr>
          <w:sz w:val="28"/>
          <w:szCs w:val="28"/>
        </w:rPr>
        <w:t>унифицированную</w:t>
      </w:r>
      <w:r>
        <w:rPr>
          <w:sz w:val="28"/>
          <w:szCs w:val="28"/>
        </w:rPr>
        <w:t xml:space="preserve"> </w:t>
      </w:r>
      <w:r w:rsidRPr="00762B33">
        <w:rPr>
          <w:sz w:val="28"/>
          <w:szCs w:val="28"/>
        </w:rPr>
        <w:t>среду</w:t>
      </w:r>
      <w:r>
        <w:rPr>
          <w:sz w:val="28"/>
          <w:szCs w:val="28"/>
        </w:rPr>
        <w:t xml:space="preserve"> </w:t>
      </w:r>
      <w:r w:rsidRPr="00762B33">
        <w:rPr>
          <w:sz w:val="28"/>
          <w:szCs w:val="28"/>
        </w:rPr>
        <w:t>для</w:t>
      </w:r>
      <w:r>
        <w:rPr>
          <w:sz w:val="28"/>
          <w:szCs w:val="28"/>
        </w:rPr>
        <w:t xml:space="preserve"> </w:t>
      </w:r>
      <w:r w:rsidRPr="00762B33">
        <w:rPr>
          <w:sz w:val="28"/>
          <w:szCs w:val="28"/>
        </w:rPr>
        <w:t>обработки</w:t>
      </w:r>
      <w:r>
        <w:rPr>
          <w:sz w:val="28"/>
          <w:szCs w:val="28"/>
        </w:rPr>
        <w:t xml:space="preserve"> </w:t>
      </w:r>
      <w:r w:rsidRPr="00762B33">
        <w:rPr>
          <w:sz w:val="28"/>
          <w:szCs w:val="28"/>
        </w:rPr>
        <w:t>и</w:t>
      </w:r>
      <w:r>
        <w:rPr>
          <w:sz w:val="28"/>
          <w:szCs w:val="28"/>
        </w:rPr>
        <w:t xml:space="preserve"> </w:t>
      </w:r>
      <w:r w:rsidRPr="00762B33">
        <w:rPr>
          <w:sz w:val="28"/>
          <w:szCs w:val="28"/>
        </w:rPr>
        <w:t>обмена</w:t>
      </w:r>
      <w:r>
        <w:rPr>
          <w:sz w:val="28"/>
          <w:szCs w:val="28"/>
        </w:rPr>
        <w:t xml:space="preserve"> </w:t>
      </w:r>
      <w:r w:rsidRPr="00762B33">
        <w:rPr>
          <w:sz w:val="28"/>
          <w:szCs w:val="28"/>
        </w:rPr>
        <w:t>данными</w:t>
      </w:r>
      <w:r>
        <w:rPr>
          <w:sz w:val="28"/>
          <w:szCs w:val="28"/>
        </w:rPr>
        <w:t xml:space="preserve"> </w:t>
      </w:r>
      <w:r w:rsidRPr="00762B33">
        <w:rPr>
          <w:sz w:val="28"/>
          <w:szCs w:val="28"/>
        </w:rPr>
        <w:t>между</w:t>
      </w:r>
      <w:r>
        <w:rPr>
          <w:sz w:val="28"/>
          <w:szCs w:val="28"/>
        </w:rPr>
        <w:t xml:space="preserve"> </w:t>
      </w:r>
      <w:r w:rsidRPr="00762B33">
        <w:rPr>
          <w:sz w:val="28"/>
          <w:szCs w:val="28"/>
        </w:rPr>
        <w:t>различными</w:t>
      </w:r>
      <w:r>
        <w:rPr>
          <w:sz w:val="28"/>
          <w:szCs w:val="28"/>
        </w:rPr>
        <w:t xml:space="preserve"> </w:t>
      </w:r>
      <w:r w:rsidRPr="00762B33">
        <w:rPr>
          <w:sz w:val="28"/>
          <w:szCs w:val="28"/>
        </w:rPr>
        <w:t>информационными</w:t>
      </w:r>
      <w:r>
        <w:rPr>
          <w:sz w:val="28"/>
          <w:szCs w:val="28"/>
        </w:rPr>
        <w:t xml:space="preserve"> </w:t>
      </w:r>
      <w:r w:rsidRPr="00762B33">
        <w:rPr>
          <w:sz w:val="28"/>
          <w:szCs w:val="28"/>
        </w:rPr>
        <w:t>системами.</w:t>
      </w:r>
      <w:r>
        <w:rPr>
          <w:sz w:val="28"/>
          <w:szCs w:val="28"/>
        </w:rPr>
        <w:t xml:space="preserve"> </w:t>
      </w:r>
      <w:r w:rsidRPr="00762B33">
        <w:rPr>
          <w:sz w:val="28"/>
          <w:szCs w:val="28"/>
        </w:rPr>
        <w:t>В</w:t>
      </w:r>
      <w:r>
        <w:rPr>
          <w:sz w:val="28"/>
          <w:szCs w:val="28"/>
        </w:rPr>
        <w:t xml:space="preserve"> </w:t>
      </w:r>
      <w:r w:rsidRPr="00762B33">
        <w:rPr>
          <w:sz w:val="28"/>
          <w:szCs w:val="28"/>
        </w:rPr>
        <w:t>целях</w:t>
      </w:r>
      <w:r>
        <w:rPr>
          <w:sz w:val="28"/>
          <w:szCs w:val="28"/>
        </w:rPr>
        <w:t xml:space="preserve"> поддержания </w:t>
      </w:r>
      <w:r w:rsidRPr="00762B33">
        <w:rPr>
          <w:sz w:val="28"/>
          <w:szCs w:val="28"/>
        </w:rPr>
        <w:t>информационной</w:t>
      </w:r>
      <w:r>
        <w:rPr>
          <w:sz w:val="28"/>
          <w:szCs w:val="28"/>
        </w:rPr>
        <w:t xml:space="preserve"> </w:t>
      </w:r>
      <w:r w:rsidRPr="00762B33">
        <w:rPr>
          <w:sz w:val="28"/>
          <w:szCs w:val="28"/>
        </w:rPr>
        <w:t>безопасности</w:t>
      </w:r>
      <w:r>
        <w:rPr>
          <w:sz w:val="28"/>
          <w:szCs w:val="28"/>
        </w:rPr>
        <w:t xml:space="preserve"> </w:t>
      </w:r>
      <w:r w:rsidRPr="00762B33">
        <w:rPr>
          <w:sz w:val="28"/>
          <w:szCs w:val="28"/>
        </w:rPr>
        <w:t>система</w:t>
      </w:r>
      <w:r>
        <w:rPr>
          <w:sz w:val="28"/>
          <w:szCs w:val="28"/>
        </w:rPr>
        <w:t xml:space="preserve"> </w:t>
      </w:r>
      <w:r w:rsidRPr="00762B33">
        <w:rPr>
          <w:sz w:val="28"/>
          <w:szCs w:val="28"/>
        </w:rPr>
        <w:t>использует</w:t>
      </w:r>
      <w:r>
        <w:rPr>
          <w:sz w:val="28"/>
          <w:szCs w:val="28"/>
        </w:rPr>
        <w:t xml:space="preserve"> </w:t>
      </w:r>
      <w:r w:rsidRPr="00762B33">
        <w:rPr>
          <w:sz w:val="28"/>
          <w:szCs w:val="28"/>
        </w:rPr>
        <w:t>механизмы</w:t>
      </w:r>
      <w:r>
        <w:rPr>
          <w:sz w:val="28"/>
          <w:szCs w:val="28"/>
        </w:rPr>
        <w:t xml:space="preserve"> </w:t>
      </w:r>
      <w:r w:rsidRPr="00762B33">
        <w:rPr>
          <w:sz w:val="28"/>
          <w:szCs w:val="28"/>
        </w:rPr>
        <w:t>аутентификации,</w:t>
      </w:r>
      <w:r>
        <w:rPr>
          <w:sz w:val="28"/>
          <w:szCs w:val="28"/>
        </w:rPr>
        <w:t xml:space="preserve"> </w:t>
      </w:r>
      <w:r w:rsidRPr="00762B33">
        <w:rPr>
          <w:sz w:val="28"/>
          <w:szCs w:val="28"/>
        </w:rPr>
        <w:t>управления</w:t>
      </w:r>
      <w:r>
        <w:rPr>
          <w:sz w:val="28"/>
          <w:szCs w:val="28"/>
        </w:rPr>
        <w:t xml:space="preserve"> </w:t>
      </w:r>
      <w:r w:rsidRPr="00762B33">
        <w:rPr>
          <w:sz w:val="28"/>
          <w:szCs w:val="28"/>
        </w:rPr>
        <w:t>доступом,</w:t>
      </w:r>
      <w:r>
        <w:rPr>
          <w:sz w:val="28"/>
          <w:szCs w:val="28"/>
        </w:rPr>
        <w:t xml:space="preserve"> </w:t>
      </w:r>
      <w:r w:rsidRPr="00762B33">
        <w:rPr>
          <w:sz w:val="28"/>
          <w:szCs w:val="28"/>
        </w:rPr>
        <w:t>шифрования</w:t>
      </w:r>
      <w:r>
        <w:rPr>
          <w:sz w:val="28"/>
          <w:szCs w:val="28"/>
        </w:rPr>
        <w:t xml:space="preserve"> </w:t>
      </w:r>
      <w:r w:rsidRPr="00762B33">
        <w:rPr>
          <w:sz w:val="28"/>
          <w:szCs w:val="28"/>
        </w:rPr>
        <w:t>данных,</w:t>
      </w:r>
      <w:r>
        <w:rPr>
          <w:sz w:val="28"/>
          <w:szCs w:val="28"/>
        </w:rPr>
        <w:t xml:space="preserve"> </w:t>
      </w:r>
      <w:r w:rsidRPr="00762B33">
        <w:rPr>
          <w:sz w:val="28"/>
          <w:szCs w:val="28"/>
        </w:rPr>
        <w:t>а</w:t>
      </w:r>
      <w:r>
        <w:rPr>
          <w:sz w:val="28"/>
          <w:szCs w:val="28"/>
        </w:rPr>
        <w:t xml:space="preserve"> </w:t>
      </w:r>
      <w:r w:rsidRPr="00762B33">
        <w:rPr>
          <w:sz w:val="28"/>
          <w:szCs w:val="28"/>
        </w:rPr>
        <w:t>также</w:t>
      </w:r>
      <w:r>
        <w:rPr>
          <w:sz w:val="28"/>
          <w:szCs w:val="28"/>
        </w:rPr>
        <w:t xml:space="preserve"> </w:t>
      </w:r>
      <w:r w:rsidRPr="00762B33">
        <w:rPr>
          <w:sz w:val="28"/>
          <w:szCs w:val="28"/>
        </w:rPr>
        <w:t>применение</w:t>
      </w:r>
      <w:r>
        <w:rPr>
          <w:sz w:val="28"/>
          <w:szCs w:val="28"/>
        </w:rPr>
        <w:t xml:space="preserve"> </w:t>
      </w:r>
      <w:r w:rsidRPr="00762B33">
        <w:rPr>
          <w:sz w:val="28"/>
          <w:szCs w:val="28"/>
        </w:rPr>
        <w:t>электронно-цифровой</w:t>
      </w:r>
      <w:r>
        <w:rPr>
          <w:sz w:val="28"/>
          <w:szCs w:val="28"/>
        </w:rPr>
        <w:t xml:space="preserve"> </w:t>
      </w:r>
      <w:r w:rsidRPr="00762B33">
        <w:rPr>
          <w:sz w:val="28"/>
          <w:szCs w:val="28"/>
        </w:rPr>
        <w:t>подписи</w:t>
      </w:r>
      <w:r>
        <w:rPr>
          <w:sz w:val="28"/>
          <w:szCs w:val="28"/>
        </w:rPr>
        <w:t xml:space="preserve"> </w:t>
      </w:r>
      <w:r w:rsidRPr="00762B33">
        <w:rPr>
          <w:sz w:val="28"/>
          <w:szCs w:val="28"/>
        </w:rPr>
        <w:t>(ЭЦП)</w:t>
      </w:r>
      <w:r>
        <w:rPr>
          <w:sz w:val="28"/>
          <w:szCs w:val="28"/>
        </w:rPr>
        <w:t xml:space="preserve"> </w:t>
      </w:r>
      <w:r w:rsidRPr="00762B33">
        <w:rPr>
          <w:sz w:val="28"/>
          <w:szCs w:val="28"/>
        </w:rPr>
        <w:t>и</w:t>
      </w:r>
      <w:r>
        <w:rPr>
          <w:sz w:val="28"/>
          <w:szCs w:val="28"/>
        </w:rPr>
        <w:t xml:space="preserve"> </w:t>
      </w:r>
      <w:r w:rsidRPr="00762B33">
        <w:rPr>
          <w:sz w:val="28"/>
          <w:szCs w:val="28"/>
        </w:rPr>
        <w:t>межсетевых</w:t>
      </w:r>
      <w:r>
        <w:rPr>
          <w:sz w:val="28"/>
          <w:szCs w:val="28"/>
        </w:rPr>
        <w:t xml:space="preserve"> </w:t>
      </w:r>
      <w:r w:rsidRPr="00762B33">
        <w:rPr>
          <w:sz w:val="28"/>
          <w:szCs w:val="28"/>
        </w:rPr>
        <w:t>экранов</w:t>
      </w:r>
      <w:r>
        <w:rPr>
          <w:sz w:val="28"/>
          <w:szCs w:val="28"/>
        </w:rPr>
        <w:t xml:space="preserve"> </w:t>
      </w:r>
      <w:r w:rsidRPr="00762B33">
        <w:rPr>
          <w:sz w:val="28"/>
          <w:szCs w:val="28"/>
        </w:rPr>
        <w:t>(Firewall).</w:t>
      </w:r>
      <w:r>
        <w:rPr>
          <w:sz w:val="28"/>
          <w:szCs w:val="28"/>
        </w:rPr>
        <w:t xml:space="preserve"> Обмен данных </w:t>
      </w:r>
      <w:r w:rsidRPr="00762B33">
        <w:rPr>
          <w:sz w:val="28"/>
          <w:szCs w:val="28"/>
        </w:rPr>
        <w:t>реализуется</w:t>
      </w:r>
      <w:r>
        <w:rPr>
          <w:sz w:val="28"/>
          <w:szCs w:val="28"/>
        </w:rPr>
        <w:t xml:space="preserve"> </w:t>
      </w:r>
      <w:r w:rsidRPr="00762B33">
        <w:rPr>
          <w:sz w:val="28"/>
          <w:szCs w:val="28"/>
        </w:rPr>
        <w:t>посредством</w:t>
      </w:r>
      <w:r>
        <w:rPr>
          <w:sz w:val="28"/>
          <w:szCs w:val="28"/>
        </w:rPr>
        <w:t xml:space="preserve"> </w:t>
      </w:r>
      <w:r w:rsidRPr="00762B33">
        <w:rPr>
          <w:sz w:val="28"/>
          <w:szCs w:val="28"/>
        </w:rPr>
        <w:t>современных</w:t>
      </w:r>
      <w:r>
        <w:rPr>
          <w:sz w:val="28"/>
          <w:szCs w:val="28"/>
        </w:rPr>
        <w:t xml:space="preserve"> </w:t>
      </w:r>
      <w:r w:rsidRPr="00762B33">
        <w:rPr>
          <w:sz w:val="28"/>
          <w:szCs w:val="28"/>
        </w:rPr>
        <w:t>технологий,</w:t>
      </w:r>
      <w:r>
        <w:rPr>
          <w:sz w:val="28"/>
          <w:szCs w:val="28"/>
        </w:rPr>
        <w:t xml:space="preserve"> </w:t>
      </w:r>
      <w:r w:rsidRPr="00762B33">
        <w:rPr>
          <w:sz w:val="28"/>
          <w:szCs w:val="28"/>
        </w:rPr>
        <w:t>включая</w:t>
      </w:r>
      <w:r>
        <w:rPr>
          <w:sz w:val="28"/>
          <w:szCs w:val="28"/>
        </w:rPr>
        <w:t xml:space="preserve"> </w:t>
      </w:r>
      <w:r w:rsidRPr="00762B33">
        <w:rPr>
          <w:sz w:val="28"/>
          <w:szCs w:val="28"/>
        </w:rPr>
        <w:t>TCP/IP,</w:t>
      </w:r>
      <w:r>
        <w:rPr>
          <w:sz w:val="28"/>
          <w:szCs w:val="28"/>
        </w:rPr>
        <w:t xml:space="preserve"> </w:t>
      </w:r>
      <w:r w:rsidRPr="00762B33">
        <w:rPr>
          <w:sz w:val="28"/>
          <w:szCs w:val="28"/>
        </w:rPr>
        <w:t>HTTPS,</w:t>
      </w:r>
      <w:r>
        <w:rPr>
          <w:sz w:val="28"/>
          <w:szCs w:val="28"/>
        </w:rPr>
        <w:t xml:space="preserve"> </w:t>
      </w:r>
      <w:r w:rsidRPr="00762B33">
        <w:rPr>
          <w:sz w:val="28"/>
          <w:szCs w:val="28"/>
        </w:rPr>
        <w:t>SOAP,</w:t>
      </w:r>
      <w:r>
        <w:rPr>
          <w:sz w:val="28"/>
          <w:szCs w:val="28"/>
        </w:rPr>
        <w:t xml:space="preserve"> </w:t>
      </w:r>
      <w:r w:rsidRPr="00762B33">
        <w:rPr>
          <w:sz w:val="28"/>
          <w:szCs w:val="28"/>
        </w:rPr>
        <w:t>REST,</w:t>
      </w:r>
      <w:r>
        <w:rPr>
          <w:sz w:val="28"/>
          <w:szCs w:val="28"/>
        </w:rPr>
        <w:t xml:space="preserve"> </w:t>
      </w:r>
      <w:r w:rsidRPr="00762B33">
        <w:rPr>
          <w:sz w:val="28"/>
          <w:szCs w:val="28"/>
        </w:rPr>
        <w:t>XML</w:t>
      </w:r>
      <w:r>
        <w:rPr>
          <w:sz w:val="28"/>
          <w:szCs w:val="28"/>
        </w:rPr>
        <w:t xml:space="preserve"> </w:t>
      </w:r>
      <w:r w:rsidRPr="00762B33">
        <w:rPr>
          <w:sz w:val="28"/>
          <w:szCs w:val="28"/>
        </w:rPr>
        <w:t>и</w:t>
      </w:r>
      <w:r>
        <w:rPr>
          <w:sz w:val="28"/>
          <w:szCs w:val="28"/>
        </w:rPr>
        <w:t xml:space="preserve"> </w:t>
      </w:r>
      <w:r w:rsidRPr="00762B33">
        <w:rPr>
          <w:sz w:val="28"/>
          <w:szCs w:val="28"/>
        </w:rPr>
        <w:t>JSON,</w:t>
      </w:r>
      <w:r>
        <w:rPr>
          <w:sz w:val="28"/>
          <w:szCs w:val="28"/>
        </w:rPr>
        <w:t xml:space="preserve"> </w:t>
      </w:r>
      <w:r w:rsidRPr="00762B33">
        <w:rPr>
          <w:sz w:val="28"/>
          <w:szCs w:val="28"/>
        </w:rPr>
        <w:t>что</w:t>
      </w:r>
      <w:r>
        <w:rPr>
          <w:sz w:val="28"/>
          <w:szCs w:val="28"/>
        </w:rPr>
        <w:t xml:space="preserve"> </w:t>
      </w:r>
      <w:r w:rsidRPr="00762B33">
        <w:rPr>
          <w:sz w:val="28"/>
          <w:szCs w:val="28"/>
        </w:rPr>
        <w:t>с</w:t>
      </w:r>
      <w:r>
        <w:rPr>
          <w:sz w:val="28"/>
          <w:szCs w:val="28"/>
        </w:rPr>
        <w:t xml:space="preserve">ойдествует </w:t>
      </w:r>
      <w:r w:rsidRPr="00762B33">
        <w:rPr>
          <w:sz w:val="28"/>
          <w:szCs w:val="28"/>
        </w:rPr>
        <w:t>эффективной</w:t>
      </w:r>
      <w:r>
        <w:rPr>
          <w:sz w:val="28"/>
          <w:szCs w:val="28"/>
        </w:rPr>
        <w:t xml:space="preserve"> </w:t>
      </w:r>
      <w:r w:rsidRPr="00762B33">
        <w:rPr>
          <w:sz w:val="28"/>
          <w:szCs w:val="28"/>
        </w:rPr>
        <w:t>интеграции</w:t>
      </w:r>
      <w:r>
        <w:rPr>
          <w:sz w:val="28"/>
          <w:szCs w:val="28"/>
        </w:rPr>
        <w:t xml:space="preserve"> </w:t>
      </w:r>
      <w:r w:rsidRPr="00762B33">
        <w:rPr>
          <w:sz w:val="28"/>
          <w:szCs w:val="28"/>
        </w:rPr>
        <w:t>с</w:t>
      </w:r>
      <w:r>
        <w:rPr>
          <w:sz w:val="28"/>
          <w:szCs w:val="28"/>
        </w:rPr>
        <w:t xml:space="preserve"> </w:t>
      </w:r>
      <w:r w:rsidRPr="00762B33">
        <w:rPr>
          <w:sz w:val="28"/>
          <w:szCs w:val="28"/>
        </w:rPr>
        <w:t>внешними</w:t>
      </w:r>
      <w:r>
        <w:rPr>
          <w:sz w:val="28"/>
          <w:szCs w:val="28"/>
        </w:rPr>
        <w:t xml:space="preserve"> </w:t>
      </w:r>
      <w:r w:rsidRPr="00762B33">
        <w:rPr>
          <w:sz w:val="28"/>
          <w:szCs w:val="28"/>
        </w:rPr>
        <w:t>государственными</w:t>
      </w:r>
      <w:r>
        <w:rPr>
          <w:sz w:val="28"/>
          <w:szCs w:val="28"/>
        </w:rPr>
        <w:t xml:space="preserve"> </w:t>
      </w:r>
      <w:r w:rsidRPr="00762B33">
        <w:rPr>
          <w:sz w:val="28"/>
          <w:szCs w:val="28"/>
        </w:rPr>
        <w:t>системами,</w:t>
      </w:r>
      <w:r>
        <w:rPr>
          <w:sz w:val="28"/>
          <w:szCs w:val="28"/>
        </w:rPr>
        <w:t xml:space="preserve"> </w:t>
      </w:r>
      <w:r w:rsidRPr="00762B33">
        <w:rPr>
          <w:sz w:val="28"/>
          <w:szCs w:val="28"/>
        </w:rPr>
        <w:t>такими</w:t>
      </w:r>
      <w:r>
        <w:rPr>
          <w:sz w:val="28"/>
          <w:szCs w:val="28"/>
        </w:rPr>
        <w:t xml:space="preserve"> </w:t>
      </w:r>
      <w:r w:rsidRPr="00762B33">
        <w:rPr>
          <w:sz w:val="28"/>
          <w:szCs w:val="28"/>
        </w:rPr>
        <w:t>как</w:t>
      </w:r>
      <w:r>
        <w:rPr>
          <w:sz w:val="28"/>
          <w:szCs w:val="28"/>
        </w:rPr>
        <w:t xml:space="preserve"> </w:t>
      </w:r>
      <w:r w:rsidRPr="00762B33">
        <w:rPr>
          <w:sz w:val="28"/>
          <w:szCs w:val="28"/>
        </w:rPr>
        <w:t>Е-лицензирование,</w:t>
      </w:r>
      <w:r>
        <w:rPr>
          <w:sz w:val="28"/>
          <w:szCs w:val="28"/>
        </w:rPr>
        <w:t xml:space="preserve"> </w:t>
      </w:r>
      <w:r w:rsidRPr="00762B33">
        <w:rPr>
          <w:sz w:val="28"/>
          <w:szCs w:val="28"/>
        </w:rPr>
        <w:t>государственная</w:t>
      </w:r>
      <w:r>
        <w:rPr>
          <w:sz w:val="28"/>
          <w:szCs w:val="28"/>
        </w:rPr>
        <w:t xml:space="preserve"> </w:t>
      </w:r>
      <w:r w:rsidRPr="00762B33">
        <w:rPr>
          <w:sz w:val="28"/>
          <w:szCs w:val="28"/>
        </w:rPr>
        <w:t>база</w:t>
      </w:r>
      <w:r>
        <w:rPr>
          <w:sz w:val="28"/>
          <w:szCs w:val="28"/>
        </w:rPr>
        <w:t xml:space="preserve"> </w:t>
      </w:r>
      <w:r w:rsidRPr="00762B33">
        <w:rPr>
          <w:sz w:val="28"/>
          <w:szCs w:val="28"/>
        </w:rPr>
        <w:t>данных</w:t>
      </w:r>
      <w:r>
        <w:rPr>
          <w:sz w:val="28"/>
          <w:szCs w:val="28"/>
        </w:rPr>
        <w:t xml:space="preserve"> </w:t>
      </w:r>
      <w:r w:rsidRPr="00762B33">
        <w:rPr>
          <w:sz w:val="28"/>
          <w:szCs w:val="28"/>
        </w:rPr>
        <w:t>юридических</w:t>
      </w:r>
      <w:r>
        <w:rPr>
          <w:sz w:val="28"/>
          <w:szCs w:val="28"/>
        </w:rPr>
        <w:t xml:space="preserve"> </w:t>
      </w:r>
      <w:r w:rsidRPr="00762B33">
        <w:rPr>
          <w:sz w:val="28"/>
          <w:szCs w:val="28"/>
        </w:rPr>
        <w:t>и</w:t>
      </w:r>
      <w:r>
        <w:rPr>
          <w:sz w:val="28"/>
          <w:szCs w:val="28"/>
        </w:rPr>
        <w:t xml:space="preserve"> </w:t>
      </w:r>
      <w:r w:rsidRPr="00762B33">
        <w:rPr>
          <w:sz w:val="28"/>
          <w:szCs w:val="28"/>
        </w:rPr>
        <w:t>физических</w:t>
      </w:r>
      <w:r>
        <w:rPr>
          <w:sz w:val="28"/>
          <w:szCs w:val="28"/>
        </w:rPr>
        <w:t xml:space="preserve"> </w:t>
      </w:r>
      <w:r w:rsidRPr="00762B33">
        <w:rPr>
          <w:sz w:val="28"/>
          <w:szCs w:val="28"/>
        </w:rPr>
        <w:t>лиц,</w:t>
      </w:r>
      <w:r>
        <w:rPr>
          <w:sz w:val="28"/>
          <w:szCs w:val="28"/>
        </w:rPr>
        <w:t xml:space="preserve"> </w:t>
      </w:r>
      <w:r w:rsidRPr="00762B33">
        <w:rPr>
          <w:sz w:val="28"/>
          <w:szCs w:val="28"/>
        </w:rPr>
        <w:t>портал</w:t>
      </w:r>
      <w:r>
        <w:rPr>
          <w:sz w:val="28"/>
          <w:szCs w:val="28"/>
        </w:rPr>
        <w:t xml:space="preserve"> </w:t>
      </w:r>
      <w:r w:rsidRPr="00762B33">
        <w:rPr>
          <w:sz w:val="28"/>
          <w:szCs w:val="28"/>
        </w:rPr>
        <w:t>электронного</w:t>
      </w:r>
      <w:r>
        <w:rPr>
          <w:sz w:val="28"/>
          <w:szCs w:val="28"/>
        </w:rPr>
        <w:t xml:space="preserve"> </w:t>
      </w:r>
      <w:r w:rsidRPr="00762B33">
        <w:rPr>
          <w:sz w:val="28"/>
          <w:szCs w:val="28"/>
        </w:rPr>
        <w:t>правительства</w:t>
      </w:r>
      <w:r>
        <w:rPr>
          <w:sz w:val="28"/>
          <w:szCs w:val="28"/>
        </w:rPr>
        <w:t xml:space="preserve"> </w:t>
      </w:r>
      <w:r w:rsidRPr="00762B33">
        <w:rPr>
          <w:sz w:val="28"/>
          <w:szCs w:val="28"/>
        </w:rPr>
        <w:t>и</w:t>
      </w:r>
      <w:r>
        <w:rPr>
          <w:sz w:val="28"/>
          <w:szCs w:val="28"/>
        </w:rPr>
        <w:t xml:space="preserve"> </w:t>
      </w:r>
      <w:r w:rsidRPr="00762B33">
        <w:rPr>
          <w:sz w:val="28"/>
          <w:szCs w:val="28"/>
        </w:rPr>
        <w:t>другие</w:t>
      </w:r>
      <w:r>
        <w:rPr>
          <w:sz w:val="28"/>
          <w:szCs w:val="28"/>
        </w:rPr>
        <w:t xml:space="preserve"> </w:t>
      </w:r>
      <w:r w:rsidRPr="00762B33">
        <w:rPr>
          <w:sz w:val="28"/>
          <w:szCs w:val="28"/>
        </w:rPr>
        <w:t>ключевые</w:t>
      </w:r>
      <w:r>
        <w:rPr>
          <w:sz w:val="28"/>
          <w:szCs w:val="28"/>
        </w:rPr>
        <w:t xml:space="preserve"> </w:t>
      </w:r>
      <w:r w:rsidRPr="00762B33">
        <w:rPr>
          <w:sz w:val="28"/>
          <w:szCs w:val="28"/>
        </w:rPr>
        <w:t>информационные</w:t>
      </w:r>
      <w:r>
        <w:rPr>
          <w:sz w:val="28"/>
          <w:szCs w:val="28"/>
        </w:rPr>
        <w:t xml:space="preserve"> </w:t>
      </w:r>
      <w:r w:rsidRPr="00762B33">
        <w:rPr>
          <w:sz w:val="28"/>
          <w:szCs w:val="28"/>
        </w:rPr>
        <w:t>ресурсы.</w:t>
      </w:r>
      <w:r>
        <w:rPr>
          <w:sz w:val="28"/>
          <w:szCs w:val="28"/>
        </w:rPr>
        <w:t xml:space="preserve"> </w:t>
      </w:r>
      <w:r w:rsidRPr="00762B33">
        <w:rPr>
          <w:sz w:val="28"/>
          <w:szCs w:val="28"/>
        </w:rPr>
        <w:t>Внедрение</w:t>
      </w:r>
      <w:r>
        <w:rPr>
          <w:sz w:val="28"/>
          <w:szCs w:val="28"/>
        </w:rPr>
        <w:t xml:space="preserve"> </w:t>
      </w:r>
      <w:r w:rsidRPr="00762B33">
        <w:rPr>
          <w:sz w:val="28"/>
          <w:szCs w:val="28"/>
        </w:rPr>
        <w:t>автоматизированных</w:t>
      </w:r>
      <w:r>
        <w:rPr>
          <w:sz w:val="28"/>
          <w:szCs w:val="28"/>
        </w:rPr>
        <w:t xml:space="preserve"> </w:t>
      </w:r>
      <w:r w:rsidRPr="00762B33">
        <w:rPr>
          <w:sz w:val="28"/>
          <w:szCs w:val="28"/>
        </w:rPr>
        <w:t>систем</w:t>
      </w:r>
      <w:r>
        <w:rPr>
          <w:sz w:val="28"/>
          <w:szCs w:val="28"/>
        </w:rPr>
        <w:t xml:space="preserve"> </w:t>
      </w:r>
      <w:r w:rsidRPr="00762B33">
        <w:rPr>
          <w:sz w:val="28"/>
          <w:szCs w:val="28"/>
        </w:rPr>
        <w:t>мониторинга,</w:t>
      </w:r>
      <w:r>
        <w:rPr>
          <w:sz w:val="28"/>
          <w:szCs w:val="28"/>
        </w:rPr>
        <w:t xml:space="preserve"> </w:t>
      </w:r>
      <w:r w:rsidRPr="00762B33">
        <w:rPr>
          <w:sz w:val="28"/>
          <w:szCs w:val="28"/>
        </w:rPr>
        <w:t>централизованного</w:t>
      </w:r>
      <w:r>
        <w:rPr>
          <w:sz w:val="28"/>
          <w:szCs w:val="28"/>
        </w:rPr>
        <w:t xml:space="preserve"> </w:t>
      </w:r>
      <w:r w:rsidRPr="00762B33">
        <w:rPr>
          <w:sz w:val="28"/>
          <w:szCs w:val="28"/>
        </w:rPr>
        <w:t>хранения</w:t>
      </w:r>
      <w:r>
        <w:rPr>
          <w:sz w:val="28"/>
          <w:szCs w:val="28"/>
        </w:rPr>
        <w:t xml:space="preserve"> </w:t>
      </w:r>
      <w:r w:rsidRPr="00762B33">
        <w:rPr>
          <w:sz w:val="28"/>
          <w:szCs w:val="28"/>
        </w:rPr>
        <w:t>исходного</w:t>
      </w:r>
      <w:r>
        <w:rPr>
          <w:sz w:val="28"/>
          <w:szCs w:val="28"/>
        </w:rPr>
        <w:t xml:space="preserve"> </w:t>
      </w:r>
      <w:r w:rsidRPr="00762B33">
        <w:rPr>
          <w:sz w:val="28"/>
          <w:szCs w:val="28"/>
        </w:rPr>
        <w:t>кода</w:t>
      </w:r>
      <w:r>
        <w:rPr>
          <w:sz w:val="28"/>
          <w:szCs w:val="28"/>
        </w:rPr>
        <w:t xml:space="preserve"> </w:t>
      </w:r>
      <w:r w:rsidRPr="00762B33">
        <w:rPr>
          <w:sz w:val="28"/>
          <w:szCs w:val="28"/>
        </w:rPr>
        <w:t>и</w:t>
      </w:r>
      <w:r>
        <w:rPr>
          <w:sz w:val="28"/>
          <w:szCs w:val="28"/>
        </w:rPr>
        <w:t xml:space="preserve"> </w:t>
      </w:r>
      <w:r w:rsidRPr="00762B33">
        <w:rPr>
          <w:sz w:val="28"/>
          <w:szCs w:val="28"/>
        </w:rPr>
        <w:t>механизмов</w:t>
      </w:r>
      <w:r>
        <w:rPr>
          <w:sz w:val="28"/>
          <w:szCs w:val="28"/>
        </w:rPr>
        <w:t xml:space="preserve"> </w:t>
      </w:r>
      <w:r w:rsidRPr="00762B33">
        <w:rPr>
          <w:sz w:val="28"/>
          <w:szCs w:val="28"/>
        </w:rPr>
        <w:t>контроля</w:t>
      </w:r>
      <w:r>
        <w:rPr>
          <w:sz w:val="28"/>
          <w:szCs w:val="28"/>
        </w:rPr>
        <w:t xml:space="preserve"> </w:t>
      </w:r>
      <w:r w:rsidRPr="00762B33">
        <w:rPr>
          <w:sz w:val="28"/>
          <w:szCs w:val="28"/>
        </w:rPr>
        <w:t>версий</w:t>
      </w:r>
      <w:r>
        <w:rPr>
          <w:sz w:val="28"/>
          <w:szCs w:val="28"/>
        </w:rPr>
        <w:t xml:space="preserve"> </w:t>
      </w:r>
      <w:r w:rsidRPr="00762B33">
        <w:rPr>
          <w:sz w:val="28"/>
          <w:szCs w:val="28"/>
        </w:rPr>
        <w:t>(GIT,</w:t>
      </w:r>
      <w:r>
        <w:rPr>
          <w:sz w:val="28"/>
          <w:szCs w:val="28"/>
        </w:rPr>
        <w:t xml:space="preserve"> </w:t>
      </w:r>
      <w:r w:rsidRPr="00762B33">
        <w:rPr>
          <w:sz w:val="28"/>
          <w:szCs w:val="28"/>
        </w:rPr>
        <w:t>SVN)</w:t>
      </w:r>
      <w:r>
        <w:rPr>
          <w:sz w:val="28"/>
          <w:szCs w:val="28"/>
        </w:rPr>
        <w:t xml:space="preserve"> </w:t>
      </w:r>
      <w:r w:rsidRPr="00B41948">
        <w:rPr>
          <w:sz w:val="28"/>
          <w:szCs w:val="28"/>
        </w:rPr>
        <w:t>обеспечивает</w:t>
      </w:r>
      <w:r>
        <w:rPr>
          <w:sz w:val="28"/>
          <w:szCs w:val="28"/>
        </w:rPr>
        <w:t xml:space="preserve"> </w:t>
      </w:r>
      <w:r w:rsidRPr="00762B33">
        <w:rPr>
          <w:sz w:val="28"/>
          <w:szCs w:val="28"/>
        </w:rPr>
        <w:t>оптимизи</w:t>
      </w:r>
      <w:r>
        <w:rPr>
          <w:sz w:val="28"/>
          <w:szCs w:val="28"/>
        </w:rPr>
        <w:t xml:space="preserve">ция </w:t>
      </w:r>
      <w:r w:rsidRPr="00762B33">
        <w:rPr>
          <w:sz w:val="28"/>
          <w:szCs w:val="28"/>
        </w:rPr>
        <w:t>процесс</w:t>
      </w:r>
      <w:r>
        <w:rPr>
          <w:sz w:val="28"/>
          <w:szCs w:val="28"/>
        </w:rPr>
        <w:t xml:space="preserve">а </w:t>
      </w:r>
      <w:r w:rsidRPr="00762B33">
        <w:rPr>
          <w:sz w:val="28"/>
          <w:szCs w:val="28"/>
        </w:rPr>
        <w:t>обновления</w:t>
      </w:r>
      <w:r>
        <w:rPr>
          <w:sz w:val="28"/>
          <w:szCs w:val="28"/>
        </w:rPr>
        <w:t xml:space="preserve"> </w:t>
      </w:r>
      <w:r w:rsidRPr="00762B33">
        <w:rPr>
          <w:sz w:val="28"/>
          <w:szCs w:val="28"/>
        </w:rPr>
        <w:t>программного</w:t>
      </w:r>
      <w:r>
        <w:rPr>
          <w:sz w:val="28"/>
          <w:szCs w:val="28"/>
        </w:rPr>
        <w:t xml:space="preserve"> </w:t>
      </w:r>
      <w:r w:rsidRPr="00762B33">
        <w:rPr>
          <w:sz w:val="28"/>
          <w:szCs w:val="28"/>
        </w:rPr>
        <w:t>обеспечения,</w:t>
      </w:r>
      <w:r>
        <w:rPr>
          <w:sz w:val="28"/>
          <w:szCs w:val="28"/>
        </w:rPr>
        <w:t xml:space="preserve"> </w:t>
      </w:r>
      <w:r w:rsidRPr="00762B33">
        <w:rPr>
          <w:sz w:val="28"/>
          <w:szCs w:val="28"/>
        </w:rPr>
        <w:t>повышая</w:t>
      </w:r>
      <w:r>
        <w:rPr>
          <w:sz w:val="28"/>
          <w:szCs w:val="28"/>
        </w:rPr>
        <w:t xml:space="preserve"> </w:t>
      </w:r>
      <w:r w:rsidRPr="00762B33">
        <w:rPr>
          <w:sz w:val="28"/>
          <w:szCs w:val="28"/>
        </w:rPr>
        <w:t>его</w:t>
      </w:r>
      <w:r>
        <w:rPr>
          <w:sz w:val="28"/>
          <w:szCs w:val="28"/>
        </w:rPr>
        <w:t xml:space="preserve"> </w:t>
      </w:r>
      <w:r w:rsidRPr="00762B33">
        <w:rPr>
          <w:sz w:val="28"/>
          <w:szCs w:val="28"/>
        </w:rPr>
        <w:t>отказоустойчивость</w:t>
      </w:r>
      <w:r>
        <w:rPr>
          <w:sz w:val="28"/>
          <w:szCs w:val="28"/>
        </w:rPr>
        <w:t xml:space="preserve"> </w:t>
      </w:r>
      <w:r w:rsidRPr="00762B33">
        <w:rPr>
          <w:sz w:val="28"/>
          <w:szCs w:val="28"/>
        </w:rPr>
        <w:t>и</w:t>
      </w:r>
      <w:r>
        <w:rPr>
          <w:sz w:val="28"/>
          <w:szCs w:val="28"/>
        </w:rPr>
        <w:t xml:space="preserve"> </w:t>
      </w:r>
      <w:r w:rsidRPr="00762B33">
        <w:rPr>
          <w:sz w:val="28"/>
          <w:szCs w:val="28"/>
        </w:rPr>
        <w:t>масштабируемость.</w:t>
      </w:r>
      <w:r>
        <w:rPr>
          <w:sz w:val="28"/>
          <w:szCs w:val="28"/>
        </w:rPr>
        <w:t xml:space="preserve"> </w:t>
      </w:r>
      <w:r w:rsidRPr="00762B33">
        <w:rPr>
          <w:sz w:val="28"/>
          <w:szCs w:val="28"/>
        </w:rPr>
        <w:t>Таким</w:t>
      </w:r>
      <w:r>
        <w:rPr>
          <w:sz w:val="28"/>
          <w:szCs w:val="28"/>
        </w:rPr>
        <w:t xml:space="preserve"> </w:t>
      </w:r>
      <w:r w:rsidRPr="00762B33">
        <w:rPr>
          <w:sz w:val="28"/>
          <w:szCs w:val="28"/>
        </w:rPr>
        <w:t>образом,</w:t>
      </w:r>
      <w:r>
        <w:rPr>
          <w:sz w:val="28"/>
          <w:szCs w:val="28"/>
        </w:rPr>
        <w:t xml:space="preserve"> </w:t>
      </w:r>
      <w:r w:rsidRPr="00762B33">
        <w:rPr>
          <w:sz w:val="28"/>
          <w:szCs w:val="28"/>
        </w:rPr>
        <w:t>технологическая</w:t>
      </w:r>
      <w:r>
        <w:rPr>
          <w:sz w:val="28"/>
          <w:szCs w:val="28"/>
        </w:rPr>
        <w:t xml:space="preserve"> </w:t>
      </w:r>
      <w:r w:rsidRPr="00762B33">
        <w:rPr>
          <w:sz w:val="28"/>
          <w:szCs w:val="28"/>
        </w:rPr>
        <w:t>платформа</w:t>
      </w:r>
      <w:r>
        <w:rPr>
          <w:sz w:val="28"/>
          <w:szCs w:val="28"/>
        </w:rPr>
        <w:t xml:space="preserve"> </w:t>
      </w:r>
      <w:r w:rsidRPr="00762B33">
        <w:rPr>
          <w:sz w:val="28"/>
          <w:szCs w:val="28"/>
        </w:rPr>
        <w:t>КГД</w:t>
      </w:r>
      <w:r>
        <w:rPr>
          <w:sz w:val="28"/>
          <w:szCs w:val="28"/>
        </w:rPr>
        <w:t xml:space="preserve"> является </w:t>
      </w:r>
      <w:r w:rsidRPr="00762B33">
        <w:rPr>
          <w:sz w:val="28"/>
          <w:szCs w:val="28"/>
        </w:rPr>
        <w:t>комплексн</w:t>
      </w:r>
      <w:r>
        <w:rPr>
          <w:sz w:val="28"/>
          <w:szCs w:val="28"/>
        </w:rPr>
        <w:t xml:space="preserve">ым </w:t>
      </w:r>
      <w:r w:rsidRPr="00762B33">
        <w:rPr>
          <w:sz w:val="28"/>
          <w:szCs w:val="28"/>
        </w:rPr>
        <w:t>решени</w:t>
      </w:r>
      <w:r>
        <w:rPr>
          <w:sz w:val="28"/>
          <w:szCs w:val="28"/>
        </w:rPr>
        <w:t>ем</w:t>
      </w:r>
      <w:r w:rsidRPr="00762B33">
        <w:rPr>
          <w:sz w:val="28"/>
          <w:szCs w:val="28"/>
        </w:rPr>
        <w:t>,</w:t>
      </w:r>
      <w:r>
        <w:rPr>
          <w:sz w:val="28"/>
          <w:szCs w:val="28"/>
        </w:rPr>
        <w:t xml:space="preserve"> </w:t>
      </w:r>
      <w:r w:rsidRPr="00762B33">
        <w:rPr>
          <w:sz w:val="28"/>
          <w:szCs w:val="28"/>
        </w:rPr>
        <w:t>обеспечивающее</w:t>
      </w:r>
      <w:r>
        <w:rPr>
          <w:sz w:val="28"/>
          <w:szCs w:val="28"/>
        </w:rPr>
        <w:t xml:space="preserve"> </w:t>
      </w:r>
      <w:r w:rsidRPr="00762B33">
        <w:rPr>
          <w:sz w:val="28"/>
          <w:szCs w:val="28"/>
        </w:rPr>
        <w:t>высокий</w:t>
      </w:r>
      <w:r>
        <w:rPr>
          <w:sz w:val="28"/>
          <w:szCs w:val="28"/>
        </w:rPr>
        <w:t xml:space="preserve"> </w:t>
      </w:r>
      <w:r w:rsidRPr="00762B33">
        <w:rPr>
          <w:sz w:val="28"/>
          <w:szCs w:val="28"/>
        </w:rPr>
        <w:t>уровень</w:t>
      </w:r>
      <w:r>
        <w:rPr>
          <w:sz w:val="28"/>
          <w:szCs w:val="28"/>
        </w:rPr>
        <w:t xml:space="preserve"> </w:t>
      </w:r>
      <w:r w:rsidRPr="00762B33">
        <w:rPr>
          <w:sz w:val="28"/>
          <w:szCs w:val="28"/>
        </w:rPr>
        <w:t>эффективности</w:t>
      </w:r>
      <w:r>
        <w:rPr>
          <w:sz w:val="28"/>
          <w:szCs w:val="28"/>
        </w:rPr>
        <w:t xml:space="preserve"> </w:t>
      </w:r>
      <w:r w:rsidRPr="00762B33">
        <w:rPr>
          <w:sz w:val="28"/>
          <w:szCs w:val="28"/>
        </w:rPr>
        <w:t>налогового</w:t>
      </w:r>
      <w:r>
        <w:rPr>
          <w:sz w:val="28"/>
          <w:szCs w:val="28"/>
        </w:rPr>
        <w:t xml:space="preserve"> </w:t>
      </w:r>
      <w:r w:rsidRPr="00762B33">
        <w:rPr>
          <w:sz w:val="28"/>
          <w:szCs w:val="28"/>
        </w:rPr>
        <w:t>администрирования,</w:t>
      </w:r>
      <w:r>
        <w:rPr>
          <w:sz w:val="28"/>
          <w:szCs w:val="28"/>
        </w:rPr>
        <w:t xml:space="preserve"> </w:t>
      </w:r>
      <w:r w:rsidRPr="00762B33">
        <w:rPr>
          <w:sz w:val="28"/>
          <w:szCs w:val="28"/>
        </w:rPr>
        <w:t>минимизацию</w:t>
      </w:r>
      <w:r>
        <w:rPr>
          <w:sz w:val="28"/>
          <w:szCs w:val="28"/>
        </w:rPr>
        <w:t xml:space="preserve"> </w:t>
      </w:r>
      <w:r w:rsidRPr="00762B33">
        <w:rPr>
          <w:sz w:val="28"/>
          <w:szCs w:val="28"/>
        </w:rPr>
        <w:t>рисков</w:t>
      </w:r>
      <w:r>
        <w:rPr>
          <w:sz w:val="28"/>
          <w:szCs w:val="28"/>
        </w:rPr>
        <w:t xml:space="preserve"> </w:t>
      </w:r>
      <w:r w:rsidRPr="00762B33">
        <w:rPr>
          <w:sz w:val="28"/>
          <w:szCs w:val="28"/>
        </w:rPr>
        <w:t>информационной</w:t>
      </w:r>
      <w:r>
        <w:rPr>
          <w:sz w:val="28"/>
          <w:szCs w:val="28"/>
        </w:rPr>
        <w:t xml:space="preserve"> </w:t>
      </w:r>
      <w:r w:rsidRPr="00762B33">
        <w:rPr>
          <w:sz w:val="28"/>
          <w:szCs w:val="28"/>
        </w:rPr>
        <w:t>безопасности</w:t>
      </w:r>
      <w:r>
        <w:rPr>
          <w:sz w:val="28"/>
          <w:szCs w:val="28"/>
        </w:rPr>
        <w:t xml:space="preserve"> </w:t>
      </w:r>
      <w:r w:rsidRPr="00762B33">
        <w:rPr>
          <w:sz w:val="28"/>
          <w:szCs w:val="28"/>
        </w:rPr>
        <w:t>и</w:t>
      </w:r>
      <w:r>
        <w:rPr>
          <w:sz w:val="28"/>
          <w:szCs w:val="28"/>
        </w:rPr>
        <w:t xml:space="preserve"> </w:t>
      </w:r>
      <w:r w:rsidRPr="00762B33">
        <w:rPr>
          <w:sz w:val="28"/>
          <w:szCs w:val="28"/>
        </w:rPr>
        <w:t>оптимизацию</w:t>
      </w:r>
      <w:r>
        <w:rPr>
          <w:sz w:val="28"/>
          <w:szCs w:val="28"/>
        </w:rPr>
        <w:t xml:space="preserve"> </w:t>
      </w:r>
      <w:r w:rsidRPr="00762B33">
        <w:rPr>
          <w:sz w:val="28"/>
          <w:szCs w:val="28"/>
        </w:rPr>
        <w:t>процессов</w:t>
      </w:r>
      <w:r>
        <w:rPr>
          <w:sz w:val="28"/>
          <w:szCs w:val="28"/>
        </w:rPr>
        <w:t xml:space="preserve"> </w:t>
      </w:r>
      <w:r w:rsidRPr="00762B33">
        <w:rPr>
          <w:sz w:val="28"/>
          <w:szCs w:val="28"/>
        </w:rPr>
        <w:t>взаимодействия</w:t>
      </w:r>
      <w:r>
        <w:rPr>
          <w:sz w:val="28"/>
          <w:szCs w:val="28"/>
        </w:rPr>
        <w:t xml:space="preserve"> </w:t>
      </w:r>
      <w:r w:rsidRPr="00762B33">
        <w:rPr>
          <w:sz w:val="28"/>
          <w:szCs w:val="28"/>
        </w:rPr>
        <w:t>между</w:t>
      </w:r>
      <w:r>
        <w:rPr>
          <w:sz w:val="28"/>
          <w:szCs w:val="28"/>
        </w:rPr>
        <w:t xml:space="preserve"> </w:t>
      </w:r>
      <w:r w:rsidRPr="00762B33">
        <w:rPr>
          <w:sz w:val="28"/>
          <w:szCs w:val="28"/>
        </w:rPr>
        <w:t>субъектами</w:t>
      </w:r>
      <w:r>
        <w:rPr>
          <w:sz w:val="28"/>
          <w:szCs w:val="28"/>
        </w:rPr>
        <w:t xml:space="preserve"> </w:t>
      </w:r>
      <w:r w:rsidRPr="00762B33">
        <w:rPr>
          <w:sz w:val="28"/>
          <w:szCs w:val="28"/>
        </w:rPr>
        <w:t>налоговых</w:t>
      </w:r>
      <w:r>
        <w:rPr>
          <w:sz w:val="28"/>
          <w:szCs w:val="28"/>
        </w:rPr>
        <w:t xml:space="preserve"> </w:t>
      </w:r>
      <w:r w:rsidRPr="00762B33">
        <w:rPr>
          <w:sz w:val="28"/>
          <w:szCs w:val="28"/>
        </w:rPr>
        <w:t>отношений</w:t>
      </w:r>
      <w:r>
        <w:rPr>
          <w:sz w:val="28"/>
          <w:szCs w:val="28"/>
        </w:rPr>
        <w:t xml:space="preserve"> [</w:t>
      </w:r>
      <w:r w:rsidRPr="005D3CAA">
        <w:rPr>
          <w:sz w:val="28"/>
          <w:szCs w:val="28"/>
        </w:rPr>
        <w:t>4</w:t>
      </w:r>
      <w:r w:rsidRPr="00CE2D38">
        <w:rPr>
          <w:sz w:val="28"/>
          <w:szCs w:val="28"/>
        </w:rPr>
        <w:t>8</w:t>
      </w:r>
      <w:r>
        <w:rPr>
          <w:sz w:val="28"/>
          <w:szCs w:val="28"/>
        </w:rPr>
        <w:t>].</w:t>
      </w:r>
    </w:p>
    <w:p w14:paraId="5C1EF613" w14:textId="37628CEE" w:rsidR="00EC2728" w:rsidRPr="00907822" w:rsidRDefault="00EC2728" w:rsidP="00A266DB">
      <w:pPr>
        <w:pStyle w:val="aff4"/>
        <w:tabs>
          <w:tab w:val="left" w:pos="851"/>
        </w:tabs>
        <w:spacing w:before="0" w:beforeAutospacing="0" w:after="0" w:afterAutospacing="0"/>
        <w:ind w:firstLine="709"/>
        <w:jc w:val="both"/>
        <w:rPr>
          <w:sz w:val="28"/>
          <w:szCs w:val="28"/>
        </w:rPr>
      </w:pPr>
      <w:r w:rsidRPr="00907822">
        <w:rPr>
          <w:sz w:val="28"/>
          <w:szCs w:val="28"/>
        </w:rPr>
        <w:t>Согласно</w:t>
      </w:r>
      <w:r w:rsidR="00DB5EB3">
        <w:rPr>
          <w:sz w:val="28"/>
          <w:szCs w:val="28"/>
        </w:rPr>
        <w:t xml:space="preserve"> </w:t>
      </w:r>
      <w:r w:rsidRPr="00907822">
        <w:rPr>
          <w:sz w:val="28"/>
          <w:szCs w:val="28"/>
        </w:rPr>
        <w:t>данным</w:t>
      </w:r>
      <w:r w:rsidR="00DB5EB3">
        <w:rPr>
          <w:sz w:val="28"/>
          <w:szCs w:val="28"/>
        </w:rPr>
        <w:t xml:space="preserve"> </w:t>
      </w:r>
      <w:r w:rsidRPr="00907822">
        <w:rPr>
          <w:sz w:val="28"/>
          <w:szCs w:val="28"/>
        </w:rPr>
        <w:t>международных</w:t>
      </w:r>
      <w:r w:rsidR="00DB5EB3">
        <w:rPr>
          <w:sz w:val="28"/>
          <w:szCs w:val="28"/>
        </w:rPr>
        <w:t xml:space="preserve"> </w:t>
      </w:r>
      <w:r w:rsidRPr="00907822">
        <w:rPr>
          <w:sz w:val="28"/>
          <w:szCs w:val="28"/>
        </w:rPr>
        <w:t>организаций</w:t>
      </w:r>
      <w:r w:rsidR="00DB5EB3">
        <w:rPr>
          <w:sz w:val="28"/>
          <w:szCs w:val="28"/>
        </w:rPr>
        <w:t xml:space="preserve"> </w:t>
      </w:r>
      <w:r w:rsidRPr="00907822">
        <w:rPr>
          <w:sz w:val="28"/>
          <w:szCs w:val="28"/>
        </w:rPr>
        <w:t>(ООН,</w:t>
      </w:r>
      <w:r w:rsidR="00DB5EB3">
        <w:rPr>
          <w:sz w:val="28"/>
          <w:szCs w:val="28"/>
        </w:rPr>
        <w:t xml:space="preserve"> </w:t>
      </w:r>
      <w:r w:rsidRPr="00907822">
        <w:rPr>
          <w:sz w:val="28"/>
          <w:szCs w:val="28"/>
        </w:rPr>
        <w:t>Всемирный</w:t>
      </w:r>
      <w:r w:rsidR="00DB5EB3">
        <w:rPr>
          <w:sz w:val="28"/>
          <w:szCs w:val="28"/>
        </w:rPr>
        <w:t xml:space="preserve"> </w:t>
      </w:r>
      <w:r w:rsidRPr="00907822">
        <w:rPr>
          <w:sz w:val="28"/>
          <w:szCs w:val="28"/>
        </w:rPr>
        <w:t>банк,</w:t>
      </w:r>
      <w:r w:rsidR="00DB5EB3">
        <w:rPr>
          <w:sz w:val="28"/>
          <w:szCs w:val="28"/>
        </w:rPr>
        <w:t xml:space="preserve"> </w:t>
      </w:r>
      <w:r w:rsidRPr="00907822">
        <w:rPr>
          <w:sz w:val="28"/>
          <w:szCs w:val="28"/>
        </w:rPr>
        <w:t>ОЭСР),</w:t>
      </w:r>
      <w:r w:rsidR="00DB5EB3">
        <w:rPr>
          <w:sz w:val="28"/>
          <w:szCs w:val="28"/>
        </w:rPr>
        <w:t xml:space="preserve"> </w:t>
      </w:r>
      <w:r w:rsidRPr="00907822">
        <w:rPr>
          <w:sz w:val="28"/>
          <w:szCs w:val="28"/>
        </w:rPr>
        <w:t>эффективность</w:t>
      </w:r>
      <w:r w:rsidR="00DB5EB3">
        <w:rPr>
          <w:sz w:val="28"/>
          <w:szCs w:val="28"/>
        </w:rPr>
        <w:t xml:space="preserve"> </w:t>
      </w:r>
      <w:r w:rsidRPr="00907822">
        <w:rPr>
          <w:sz w:val="28"/>
          <w:szCs w:val="28"/>
        </w:rPr>
        <w:t>цифровизации</w:t>
      </w:r>
      <w:r w:rsidR="00DB5EB3">
        <w:rPr>
          <w:sz w:val="28"/>
          <w:szCs w:val="28"/>
        </w:rPr>
        <w:t xml:space="preserve"> </w:t>
      </w:r>
      <w:r w:rsidRPr="00907822">
        <w:rPr>
          <w:sz w:val="28"/>
          <w:szCs w:val="28"/>
        </w:rPr>
        <w:t>государственных</w:t>
      </w:r>
      <w:r w:rsidR="00DB5EB3">
        <w:rPr>
          <w:sz w:val="28"/>
          <w:szCs w:val="28"/>
        </w:rPr>
        <w:t xml:space="preserve"> </w:t>
      </w:r>
      <w:r w:rsidRPr="00907822">
        <w:rPr>
          <w:sz w:val="28"/>
          <w:szCs w:val="28"/>
        </w:rPr>
        <w:t>услуг</w:t>
      </w:r>
      <w:r w:rsidR="00DB5EB3">
        <w:rPr>
          <w:sz w:val="28"/>
          <w:szCs w:val="28"/>
        </w:rPr>
        <w:t xml:space="preserve"> </w:t>
      </w:r>
      <w:r w:rsidRPr="00907822">
        <w:rPr>
          <w:sz w:val="28"/>
          <w:szCs w:val="28"/>
        </w:rPr>
        <w:t>оценивается</w:t>
      </w:r>
      <w:r w:rsidR="00DB5EB3">
        <w:rPr>
          <w:sz w:val="28"/>
          <w:szCs w:val="28"/>
        </w:rPr>
        <w:t xml:space="preserve"> </w:t>
      </w:r>
      <w:r w:rsidRPr="00907822">
        <w:rPr>
          <w:sz w:val="28"/>
          <w:szCs w:val="28"/>
        </w:rPr>
        <w:t>по</w:t>
      </w:r>
      <w:r w:rsidR="00DB5EB3">
        <w:rPr>
          <w:sz w:val="28"/>
          <w:szCs w:val="28"/>
        </w:rPr>
        <w:t xml:space="preserve"> </w:t>
      </w:r>
      <w:r w:rsidRPr="00907822">
        <w:rPr>
          <w:sz w:val="28"/>
          <w:szCs w:val="28"/>
        </w:rPr>
        <w:t>следующим</w:t>
      </w:r>
      <w:r w:rsidR="00DB5EB3">
        <w:rPr>
          <w:sz w:val="28"/>
          <w:szCs w:val="28"/>
        </w:rPr>
        <w:t xml:space="preserve"> </w:t>
      </w:r>
      <w:r w:rsidRPr="00907822">
        <w:rPr>
          <w:sz w:val="28"/>
          <w:szCs w:val="28"/>
        </w:rPr>
        <w:t>ключевым</w:t>
      </w:r>
      <w:r w:rsidR="00DB5EB3">
        <w:rPr>
          <w:sz w:val="28"/>
          <w:szCs w:val="28"/>
        </w:rPr>
        <w:t xml:space="preserve"> </w:t>
      </w:r>
      <w:r w:rsidRPr="00907822">
        <w:rPr>
          <w:sz w:val="28"/>
          <w:szCs w:val="28"/>
        </w:rPr>
        <w:t>критериям:</w:t>
      </w:r>
    </w:p>
    <w:p w14:paraId="2AD32B0B" w14:textId="205821C6" w:rsidR="00EC2728" w:rsidRPr="00907822" w:rsidRDefault="00B41948" w:rsidP="00A266DB">
      <w:pPr>
        <w:tabs>
          <w:tab w:val="left" w:pos="851"/>
        </w:tabs>
        <w:ind w:firstLine="709"/>
        <w:jc w:val="both"/>
        <w:rPr>
          <w:sz w:val="28"/>
          <w:szCs w:val="28"/>
        </w:rPr>
      </w:pPr>
      <w:r w:rsidRPr="00A266DB">
        <w:rPr>
          <w:rStyle w:val="af2"/>
          <w:rFonts w:eastAsia="Tahoma"/>
          <w:b w:val="0"/>
          <w:bCs w:val="0"/>
          <w:i/>
          <w:sz w:val="28"/>
          <w:szCs w:val="28"/>
        </w:rPr>
        <w:t>Комфортность</w:t>
      </w:r>
      <w:r w:rsidR="00DB5EB3" w:rsidRPr="00A266DB">
        <w:rPr>
          <w:rStyle w:val="af2"/>
          <w:rFonts w:eastAsia="Tahoma"/>
          <w:b w:val="0"/>
          <w:bCs w:val="0"/>
          <w:i/>
          <w:sz w:val="28"/>
          <w:szCs w:val="28"/>
        </w:rPr>
        <w:t xml:space="preserve"> </w:t>
      </w:r>
      <w:r w:rsidR="00EC2728" w:rsidRPr="00A266DB">
        <w:rPr>
          <w:rStyle w:val="af2"/>
          <w:rFonts w:eastAsia="Tahoma"/>
          <w:b w:val="0"/>
          <w:bCs w:val="0"/>
          <w:i/>
          <w:sz w:val="28"/>
          <w:szCs w:val="28"/>
        </w:rPr>
        <w:t>и</w:t>
      </w:r>
      <w:r w:rsidR="00DB5EB3" w:rsidRPr="00A266DB">
        <w:rPr>
          <w:rStyle w:val="af2"/>
          <w:rFonts w:eastAsia="Tahoma"/>
          <w:b w:val="0"/>
          <w:bCs w:val="0"/>
          <w:i/>
          <w:sz w:val="28"/>
          <w:szCs w:val="28"/>
        </w:rPr>
        <w:t xml:space="preserve"> </w:t>
      </w:r>
      <w:r w:rsidR="00EC2728" w:rsidRPr="00A266DB">
        <w:rPr>
          <w:rStyle w:val="af2"/>
          <w:rFonts w:eastAsia="Tahoma"/>
          <w:b w:val="0"/>
          <w:bCs w:val="0"/>
          <w:i/>
          <w:sz w:val="28"/>
          <w:szCs w:val="28"/>
        </w:rPr>
        <w:t>доступность</w:t>
      </w:r>
      <w:r w:rsidR="00DB5EB3">
        <w:rPr>
          <w:sz w:val="28"/>
          <w:szCs w:val="28"/>
        </w:rPr>
        <w:t xml:space="preserve"> </w:t>
      </w:r>
      <w:r w:rsidR="00EC2728" w:rsidRPr="00907822">
        <w:rPr>
          <w:sz w:val="28"/>
          <w:szCs w:val="28"/>
        </w:rPr>
        <w:t>–</w:t>
      </w:r>
      <w:r w:rsidR="00DB5EB3">
        <w:rPr>
          <w:sz w:val="28"/>
          <w:szCs w:val="28"/>
        </w:rPr>
        <w:t xml:space="preserve"> </w:t>
      </w:r>
      <w:r w:rsidR="00EC2728" w:rsidRPr="00907822">
        <w:rPr>
          <w:sz w:val="28"/>
          <w:szCs w:val="28"/>
        </w:rPr>
        <w:t>простота</w:t>
      </w:r>
      <w:r w:rsidR="00DB5EB3">
        <w:rPr>
          <w:sz w:val="28"/>
          <w:szCs w:val="28"/>
        </w:rPr>
        <w:t xml:space="preserve"> </w:t>
      </w:r>
      <w:r w:rsidR="00EC2728" w:rsidRPr="00907822">
        <w:rPr>
          <w:sz w:val="28"/>
          <w:szCs w:val="28"/>
        </w:rPr>
        <w:t>интерфейса,</w:t>
      </w:r>
      <w:r w:rsidR="00DB5EB3">
        <w:rPr>
          <w:sz w:val="28"/>
          <w:szCs w:val="28"/>
        </w:rPr>
        <w:t xml:space="preserve"> </w:t>
      </w:r>
      <w:r w:rsidR="00EC2728" w:rsidRPr="00907822">
        <w:rPr>
          <w:sz w:val="28"/>
          <w:szCs w:val="28"/>
        </w:rPr>
        <w:t>адаптация</w:t>
      </w:r>
      <w:r w:rsidR="00DB5EB3">
        <w:rPr>
          <w:sz w:val="28"/>
          <w:szCs w:val="28"/>
        </w:rPr>
        <w:t xml:space="preserve"> </w:t>
      </w:r>
      <w:r w:rsidR="00EC2728" w:rsidRPr="00907822">
        <w:rPr>
          <w:sz w:val="28"/>
          <w:szCs w:val="28"/>
        </w:rPr>
        <w:t>для</w:t>
      </w:r>
      <w:r w:rsidR="00DB5EB3">
        <w:rPr>
          <w:sz w:val="28"/>
          <w:szCs w:val="28"/>
        </w:rPr>
        <w:t xml:space="preserve"> </w:t>
      </w:r>
      <w:r w:rsidR="00EC2728" w:rsidRPr="00907822">
        <w:rPr>
          <w:sz w:val="28"/>
          <w:szCs w:val="28"/>
        </w:rPr>
        <w:t>мобильных</w:t>
      </w:r>
      <w:r w:rsidR="00DB5EB3">
        <w:rPr>
          <w:sz w:val="28"/>
          <w:szCs w:val="28"/>
        </w:rPr>
        <w:t xml:space="preserve"> </w:t>
      </w:r>
      <w:r w:rsidR="00EC2728" w:rsidRPr="00907822">
        <w:rPr>
          <w:sz w:val="28"/>
          <w:szCs w:val="28"/>
        </w:rPr>
        <w:t>устройств</w:t>
      </w:r>
    </w:p>
    <w:p w14:paraId="02270D4E" w14:textId="2EC88FEC" w:rsidR="00EC2728" w:rsidRPr="00907822" w:rsidRDefault="00EC2728" w:rsidP="00A266DB">
      <w:pPr>
        <w:tabs>
          <w:tab w:val="left" w:pos="851"/>
        </w:tabs>
        <w:ind w:firstLine="709"/>
        <w:jc w:val="both"/>
        <w:rPr>
          <w:sz w:val="28"/>
          <w:szCs w:val="28"/>
        </w:rPr>
      </w:pPr>
      <w:r w:rsidRPr="00A266DB">
        <w:rPr>
          <w:rStyle w:val="af2"/>
          <w:rFonts w:eastAsia="Tahoma"/>
          <w:b w:val="0"/>
          <w:bCs w:val="0"/>
          <w:i/>
          <w:sz w:val="28"/>
          <w:szCs w:val="28"/>
        </w:rPr>
        <w:t>Уровень</w:t>
      </w:r>
      <w:r w:rsidR="00DB5EB3" w:rsidRPr="00A266DB">
        <w:rPr>
          <w:rStyle w:val="af2"/>
          <w:rFonts w:eastAsia="Tahoma"/>
          <w:b w:val="0"/>
          <w:bCs w:val="0"/>
          <w:i/>
          <w:sz w:val="28"/>
          <w:szCs w:val="28"/>
        </w:rPr>
        <w:t xml:space="preserve"> </w:t>
      </w:r>
      <w:r w:rsidRPr="00A266DB">
        <w:rPr>
          <w:rStyle w:val="af2"/>
          <w:rFonts w:eastAsia="Tahoma"/>
          <w:b w:val="0"/>
          <w:bCs w:val="0"/>
          <w:i/>
          <w:sz w:val="28"/>
          <w:szCs w:val="28"/>
        </w:rPr>
        <w:t>удовлетворенности</w:t>
      </w:r>
      <w:r w:rsidR="00DB5EB3" w:rsidRPr="00A266DB">
        <w:rPr>
          <w:rStyle w:val="af2"/>
          <w:rFonts w:eastAsia="Tahoma"/>
          <w:b w:val="0"/>
          <w:bCs w:val="0"/>
          <w:i/>
          <w:sz w:val="28"/>
          <w:szCs w:val="28"/>
        </w:rPr>
        <w:t xml:space="preserve"> </w:t>
      </w:r>
      <w:r w:rsidR="00B41948" w:rsidRPr="00A266DB">
        <w:rPr>
          <w:rStyle w:val="af2"/>
          <w:rFonts w:eastAsia="Tahoma"/>
          <w:b w:val="0"/>
          <w:bCs w:val="0"/>
          <w:i/>
          <w:sz w:val="28"/>
          <w:szCs w:val="28"/>
        </w:rPr>
        <w:t>налогоплательщиков</w:t>
      </w:r>
      <w:r w:rsidR="00DB5EB3">
        <w:rPr>
          <w:sz w:val="28"/>
          <w:szCs w:val="28"/>
        </w:rPr>
        <w:t xml:space="preserve"> </w:t>
      </w:r>
      <w:r w:rsidRPr="00907822">
        <w:rPr>
          <w:sz w:val="28"/>
          <w:szCs w:val="28"/>
        </w:rPr>
        <w:t>–</w:t>
      </w:r>
      <w:r w:rsidR="00DB5EB3">
        <w:rPr>
          <w:sz w:val="28"/>
          <w:szCs w:val="28"/>
        </w:rPr>
        <w:t xml:space="preserve"> </w:t>
      </w:r>
      <w:r w:rsidRPr="00907822">
        <w:rPr>
          <w:sz w:val="28"/>
          <w:szCs w:val="28"/>
        </w:rPr>
        <w:t>степень</w:t>
      </w:r>
      <w:r w:rsidR="00DB5EB3">
        <w:rPr>
          <w:sz w:val="28"/>
          <w:szCs w:val="28"/>
        </w:rPr>
        <w:t xml:space="preserve"> </w:t>
      </w:r>
      <w:r w:rsidRPr="00907822">
        <w:rPr>
          <w:sz w:val="28"/>
          <w:szCs w:val="28"/>
        </w:rPr>
        <w:t>удовлетворенности</w:t>
      </w:r>
      <w:r w:rsidR="00DB5EB3">
        <w:rPr>
          <w:sz w:val="28"/>
          <w:szCs w:val="28"/>
        </w:rPr>
        <w:t xml:space="preserve"> </w:t>
      </w:r>
      <w:r w:rsidR="00B41948">
        <w:rPr>
          <w:rStyle w:val="af2"/>
          <w:rFonts w:eastAsia="Tahoma"/>
          <w:b w:val="0"/>
          <w:bCs w:val="0"/>
          <w:sz w:val="28"/>
          <w:szCs w:val="28"/>
        </w:rPr>
        <w:t>налогоплательщиков</w:t>
      </w:r>
      <w:r w:rsidR="00DB5EB3">
        <w:rPr>
          <w:sz w:val="28"/>
          <w:szCs w:val="28"/>
        </w:rPr>
        <w:t xml:space="preserve"> </w:t>
      </w:r>
      <w:r w:rsidRPr="00907822">
        <w:rPr>
          <w:sz w:val="28"/>
          <w:szCs w:val="28"/>
        </w:rPr>
        <w:t>качеством</w:t>
      </w:r>
      <w:r w:rsidR="00DB5EB3">
        <w:rPr>
          <w:sz w:val="28"/>
          <w:szCs w:val="28"/>
        </w:rPr>
        <w:t xml:space="preserve"> </w:t>
      </w:r>
      <w:r w:rsidRPr="00907822">
        <w:rPr>
          <w:sz w:val="28"/>
          <w:szCs w:val="28"/>
        </w:rPr>
        <w:t>и</w:t>
      </w:r>
      <w:r w:rsidR="00DB5EB3">
        <w:rPr>
          <w:sz w:val="28"/>
          <w:szCs w:val="28"/>
        </w:rPr>
        <w:t xml:space="preserve"> </w:t>
      </w:r>
      <w:r w:rsidRPr="00907822">
        <w:rPr>
          <w:sz w:val="28"/>
          <w:szCs w:val="28"/>
        </w:rPr>
        <w:t>удобством</w:t>
      </w:r>
      <w:r w:rsidR="00DB5EB3">
        <w:rPr>
          <w:sz w:val="28"/>
          <w:szCs w:val="28"/>
        </w:rPr>
        <w:t xml:space="preserve"> </w:t>
      </w:r>
      <w:r w:rsidRPr="00907822">
        <w:rPr>
          <w:sz w:val="28"/>
          <w:szCs w:val="28"/>
        </w:rPr>
        <w:t>цифровых</w:t>
      </w:r>
      <w:r w:rsidR="00DB5EB3">
        <w:rPr>
          <w:sz w:val="28"/>
          <w:szCs w:val="28"/>
        </w:rPr>
        <w:t xml:space="preserve"> </w:t>
      </w:r>
      <w:r w:rsidRPr="00907822">
        <w:rPr>
          <w:sz w:val="28"/>
          <w:szCs w:val="28"/>
        </w:rPr>
        <w:t>услуг.</w:t>
      </w:r>
    </w:p>
    <w:p w14:paraId="2F3627AD" w14:textId="329BF2CC" w:rsidR="00EC2728" w:rsidRPr="00907822" w:rsidRDefault="00B41948" w:rsidP="00A266DB">
      <w:pPr>
        <w:tabs>
          <w:tab w:val="left" w:pos="851"/>
        </w:tabs>
        <w:ind w:firstLine="709"/>
        <w:jc w:val="both"/>
        <w:rPr>
          <w:sz w:val="28"/>
          <w:szCs w:val="28"/>
        </w:rPr>
      </w:pPr>
      <w:r w:rsidRPr="00A266DB">
        <w:rPr>
          <w:rStyle w:val="af2"/>
          <w:rFonts w:eastAsia="Tahoma"/>
          <w:b w:val="0"/>
          <w:bCs w:val="0"/>
          <w:i/>
          <w:sz w:val="28"/>
          <w:szCs w:val="28"/>
        </w:rPr>
        <w:t>Кибер</w:t>
      </w:r>
      <w:r w:rsidR="00EC2728" w:rsidRPr="00A266DB">
        <w:rPr>
          <w:rStyle w:val="af2"/>
          <w:rFonts w:eastAsia="Tahoma"/>
          <w:b w:val="0"/>
          <w:bCs w:val="0"/>
          <w:i/>
          <w:sz w:val="28"/>
          <w:szCs w:val="28"/>
        </w:rPr>
        <w:t>безопасность</w:t>
      </w:r>
      <w:r w:rsidR="00DB5EB3">
        <w:rPr>
          <w:sz w:val="28"/>
          <w:szCs w:val="28"/>
        </w:rPr>
        <w:t xml:space="preserve"> </w:t>
      </w:r>
      <w:r w:rsidR="00EC2728" w:rsidRPr="00907822">
        <w:rPr>
          <w:sz w:val="28"/>
          <w:szCs w:val="28"/>
        </w:rPr>
        <w:t>–</w:t>
      </w:r>
      <w:r w:rsidR="00DB5EB3">
        <w:rPr>
          <w:sz w:val="28"/>
          <w:szCs w:val="28"/>
        </w:rPr>
        <w:t xml:space="preserve"> </w:t>
      </w:r>
      <w:r w:rsidR="00EC2728" w:rsidRPr="00907822">
        <w:rPr>
          <w:sz w:val="28"/>
          <w:szCs w:val="28"/>
        </w:rPr>
        <w:t>защита</w:t>
      </w:r>
      <w:r w:rsidR="00DB5EB3">
        <w:rPr>
          <w:sz w:val="28"/>
          <w:szCs w:val="28"/>
        </w:rPr>
        <w:t xml:space="preserve"> </w:t>
      </w:r>
      <w:r w:rsidR="00EC2728" w:rsidRPr="00907822">
        <w:rPr>
          <w:sz w:val="28"/>
          <w:szCs w:val="28"/>
        </w:rPr>
        <w:t>персональных</w:t>
      </w:r>
      <w:r w:rsidR="00DB5EB3">
        <w:rPr>
          <w:sz w:val="28"/>
          <w:szCs w:val="28"/>
        </w:rPr>
        <w:t xml:space="preserve"> </w:t>
      </w:r>
      <w:r w:rsidR="00EC2728" w:rsidRPr="00907822">
        <w:rPr>
          <w:sz w:val="28"/>
          <w:szCs w:val="28"/>
        </w:rPr>
        <w:t>данных,</w:t>
      </w:r>
      <w:r w:rsidR="00DB5EB3">
        <w:rPr>
          <w:sz w:val="28"/>
          <w:szCs w:val="28"/>
        </w:rPr>
        <w:t xml:space="preserve"> </w:t>
      </w:r>
      <w:r w:rsidR="00EC2728" w:rsidRPr="00907822">
        <w:rPr>
          <w:sz w:val="28"/>
          <w:szCs w:val="28"/>
        </w:rPr>
        <w:t>снижение</w:t>
      </w:r>
      <w:r w:rsidR="00DB5EB3">
        <w:rPr>
          <w:sz w:val="28"/>
          <w:szCs w:val="28"/>
        </w:rPr>
        <w:t xml:space="preserve"> </w:t>
      </w:r>
      <w:r w:rsidR="00EC2728" w:rsidRPr="00907822">
        <w:rPr>
          <w:sz w:val="28"/>
          <w:szCs w:val="28"/>
        </w:rPr>
        <w:t>рисков</w:t>
      </w:r>
      <w:r w:rsidR="00DB5EB3">
        <w:rPr>
          <w:sz w:val="28"/>
          <w:szCs w:val="28"/>
        </w:rPr>
        <w:t xml:space="preserve"> </w:t>
      </w:r>
      <w:r w:rsidR="00EC2728" w:rsidRPr="00907822">
        <w:rPr>
          <w:sz w:val="28"/>
          <w:szCs w:val="28"/>
        </w:rPr>
        <w:t>киберугроз</w:t>
      </w:r>
      <w:r w:rsidR="00DB5EB3">
        <w:rPr>
          <w:sz w:val="28"/>
          <w:szCs w:val="28"/>
        </w:rPr>
        <w:t xml:space="preserve"> </w:t>
      </w:r>
      <w:r w:rsidR="00EC2728" w:rsidRPr="00907822">
        <w:rPr>
          <w:sz w:val="28"/>
          <w:szCs w:val="28"/>
        </w:rPr>
        <w:t>и</w:t>
      </w:r>
      <w:r w:rsidR="00DB5EB3">
        <w:rPr>
          <w:sz w:val="28"/>
          <w:szCs w:val="28"/>
        </w:rPr>
        <w:t xml:space="preserve"> </w:t>
      </w:r>
      <w:r w:rsidR="00EC2728" w:rsidRPr="00907822">
        <w:rPr>
          <w:sz w:val="28"/>
          <w:szCs w:val="28"/>
        </w:rPr>
        <w:t>обеспечение</w:t>
      </w:r>
      <w:r w:rsidR="00DB5EB3">
        <w:rPr>
          <w:sz w:val="28"/>
          <w:szCs w:val="28"/>
        </w:rPr>
        <w:t xml:space="preserve"> </w:t>
      </w:r>
      <w:r w:rsidR="00EC2728" w:rsidRPr="00907822">
        <w:rPr>
          <w:sz w:val="28"/>
          <w:szCs w:val="28"/>
        </w:rPr>
        <w:t>конфиденциальности.</w:t>
      </w:r>
    </w:p>
    <w:p w14:paraId="4B9CF67C" w14:textId="35C9055A" w:rsidR="00EC2728" w:rsidRPr="00907822" w:rsidRDefault="00EC2728" w:rsidP="00A266DB">
      <w:pPr>
        <w:tabs>
          <w:tab w:val="left" w:pos="851"/>
        </w:tabs>
        <w:ind w:firstLine="709"/>
        <w:jc w:val="both"/>
        <w:rPr>
          <w:sz w:val="28"/>
          <w:szCs w:val="28"/>
        </w:rPr>
      </w:pPr>
      <w:r w:rsidRPr="00A266DB">
        <w:rPr>
          <w:rStyle w:val="af2"/>
          <w:rFonts w:eastAsia="Tahoma"/>
          <w:b w:val="0"/>
          <w:bCs w:val="0"/>
          <w:i/>
          <w:sz w:val="28"/>
          <w:szCs w:val="28"/>
        </w:rPr>
        <w:t>Развитость</w:t>
      </w:r>
      <w:r w:rsidR="00DB5EB3" w:rsidRPr="00A266DB">
        <w:rPr>
          <w:rStyle w:val="af2"/>
          <w:rFonts w:eastAsia="Tahoma"/>
          <w:b w:val="0"/>
          <w:bCs w:val="0"/>
          <w:i/>
          <w:sz w:val="28"/>
          <w:szCs w:val="28"/>
        </w:rPr>
        <w:t xml:space="preserve"> </w:t>
      </w:r>
      <w:r w:rsidRPr="00A266DB">
        <w:rPr>
          <w:rStyle w:val="af2"/>
          <w:rFonts w:eastAsia="Tahoma"/>
          <w:b w:val="0"/>
          <w:bCs w:val="0"/>
          <w:i/>
          <w:sz w:val="28"/>
          <w:szCs w:val="28"/>
        </w:rPr>
        <w:t>инфраструктуры</w:t>
      </w:r>
      <w:r w:rsidR="00DB5EB3">
        <w:rPr>
          <w:sz w:val="28"/>
          <w:szCs w:val="28"/>
        </w:rPr>
        <w:t xml:space="preserve"> </w:t>
      </w:r>
      <w:r w:rsidRPr="00907822">
        <w:rPr>
          <w:sz w:val="28"/>
          <w:szCs w:val="28"/>
        </w:rPr>
        <w:t>–</w:t>
      </w:r>
      <w:r w:rsidR="00DB5EB3">
        <w:rPr>
          <w:sz w:val="28"/>
          <w:szCs w:val="28"/>
        </w:rPr>
        <w:t xml:space="preserve"> </w:t>
      </w:r>
      <w:r w:rsidRPr="00907822">
        <w:rPr>
          <w:sz w:val="28"/>
          <w:szCs w:val="28"/>
        </w:rPr>
        <w:t>уровень</w:t>
      </w:r>
      <w:r w:rsidR="00DB5EB3">
        <w:rPr>
          <w:sz w:val="28"/>
          <w:szCs w:val="28"/>
        </w:rPr>
        <w:t xml:space="preserve"> </w:t>
      </w:r>
      <w:r w:rsidRPr="00907822">
        <w:rPr>
          <w:sz w:val="28"/>
          <w:szCs w:val="28"/>
        </w:rPr>
        <w:t>охвата</w:t>
      </w:r>
      <w:r w:rsidR="00DB5EB3">
        <w:rPr>
          <w:sz w:val="28"/>
          <w:szCs w:val="28"/>
        </w:rPr>
        <w:t xml:space="preserve"> </w:t>
      </w:r>
      <w:r w:rsidRPr="00907822">
        <w:rPr>
          <w:sz w:val="28"/>
          <w:szCs w:val="28"/>
        </w:rPr>
        <w:t>и</w:t>
      </w:r>
      <w:r w:rsidR="00DB5EB3">
        <w:rPr>
          <w:sz w:val="28"/>
          <w:szCs w:val="28"/>
        </w:rPr>
        <w:t xml:space="preserve"> </w:t>
      </w:r>
      <w:r w:rsidRPr="00907822">
        <w:rPr>
          <w:sz w:val="28"/>
          <w:szCs w:val="28"/>
        </w:rPr>
        <w:t>качества</w:t>
      </w:r>
      <w:r w:rsidR="00DB5EB3">
        <w:rPr>
          <w:sz w:val="28"/>
          <w:szCs w:val="28"/>
        </w:rPr>
        <w:t xml:space="preserve"> </w:t>
      </w:r>
      <w:r w:rsidRPr="00907822">
        <w:rPr>
          <w:sz w:val="28"/>
          <w:szCs w:val="28"/>
        </w:rPr>
        <w:t>интернет-соединения,</w:t>
      </w:r>
      <w:r w:rsidR="00DB5EB3">
        <w:rPr>
          <w:sz w:val="28"/>
          <w:szCs w:val="28"/>
        </w:rPr>
        <w:t xml:space="preserve"> </w:t>
      </w:r>
      <w:r w:rsidRPr="00907822">
        <w:rPr>
          <w:sz w:val="28"/>
          <w:szCs w:val="28"/>
        </w:rPr>
        <w:t>доступность</w:t>
      </w:r>
      <w:r w:rsidR="00DB5EB3">
        <w:rPr>
          <w:sz w:val="28"/>
          <w:szCs w:val="28"/>
        </w:rPr>
        <w:t xml:space="preserve"> </w:t>
      </w:r>
      <w:r w:rsidRPr="00907822">
        <w:rPr>
          <w:sz w:val="28"/>
          <w:szCs w:val="28"/>
        </w:rPr>
        <w:t>цифровых</w:t>
      </w:r>
      <w:r w:rsidR="00DB5EB3">
        <w:rPr>
          <w:sz w:val="28"/>
          <w:szCs w:val="28"/>
        </w:rPr>
        <w:t xml:space="preserve"> </w:t>
      </w:r>
      <w:r w:rsidRPr="00907822">
        <w:rPr>
          <w:sz w:val="28"/>
          <w:szCs w:val="28"/>
        </w:rPr>
        <w:t>сервисов</w:t>
      </w:r>
      <w:r w:rsidR="00DB5EB3">
        <w:rPr>
          <w:sz w:val="28"/>
          <w:szCs w:val="28"/>
        </w:rPr>
        <w:t xml:space="preserve"> </w:t>
      </w:r>
      <w:r w:rsidRPr="00907822">
        <w:rPr>
          <w:sz w:val="28"/>
          <w:szCs w:val="28"/>
        </w:rPr>
        <w:t>в</w:t>
      </w:r>
      <w:r w:rsidR="00DB5EB3">
        <w:rPr>
          <w:sz w:val="28"/>
          <w:szCs w:val="28"/>
        </w:rPr>
        <w:t xml:space="preserve"> </w:t>
      </w:r>
      <w:r w:rsidRPr="00907822">
        <w:rPr>
          <w:sz w:val="28"/>
          <w:szCs w:val="28"/>
        </w:rPr>
        <w:t>удаленных</w:t>
      </w:r>
      <w:r w:rsidR="00DB5EB3">
        <w:rPr>
          <w:sz w:val="28"/>
          <w:szCs w:val="28"/>
        </w:rPr>
        <w:t xml:space="preserve"> </w:t>
      </w:r>
      <w:r w:rsidRPr="00907822">
        <w:rPr>
          <w:sz w:val="28"/>
          <w:szCs w:val="28"/>
        </w:rPr>
        <w:t>районах.</w:t>
      </w:r>
    </w:p>
    <w:p w14:paraId="5FA8CD55" w14:textId="13610ED2" w:rsidR="00EC2728" w:rsidRPr="00BE10B8" w:rsidRDefault="00B41948" w:rsidP="00A266DB">
      <w:pPr>
        <w:tabs>
          <w:tab w:val="left" w:pos="851"/>
        </w:tabs>
        <w:ind w:firstLine="709"/>
        <w:jc w:val="both"/>
        <w:rPr>
          <w:sz w:val="28"/>
          <w:szCs w:val="28"/>
        </w:rPr>
      </w:pPr>
      <w:r w:rsidRPr="00A266DB">
        <w:rPr>
          <w:rStyle w:val="af2"/>
          <w:rFonts w:eastAsia="Tahoma"/>
          <w:b w:val="0"/>
          <w:bCs w:val="0"/>
          <w:i/>
          <w:sz w:val="28"/>
          <w:szCs w:val="28"/>
        </w:rPr>
        <w:t>Уровень</w:t>
      </w:r>
      <w:r w:rsidR="00DB5EB3" w:rsidRPr="00A266DB">
        <w:rPr>
          <w:rStyle w:val="af2"/>
          <w:rFonts w:eastAsia="Tahoma"/>
          <w:b w:val="0"/>
          <w:bCs w:val="0"/>
          <w:i/>
          <w:sz w:val="28"/>
          <w:szCs w:val="28"/>
        </w:rPr>
        <w:t xml:space="preserve"> </w:t>
      </w:r>
      <w:r w:rsidR="00EC2728" w:rsidRPr="00A266DB">
        <w:rPr>
          <w:rStyle w:val="af2"/>
          <w:rFonts w:eastAsia="Tahoma"/>
          <w:b w:val="0"/>
          <w:bCs w:val="0"/>
          <w:i/>
          <w:sz w:val="28"/>
          <w:szCs w:val="28"/>
        </w:rPr>
        <w:t>использования</w:t>
      </w:r>
      <w:r w:rsidR="00DB5EB3" w:rsidRPr="00A266DB">
        <w:rPr>
          <w:rStyle w:val="af2"/>
          <w:rFonts w:eastAsia="Tahoma"/>
          <w:b w:val="0"/>
          <w:bCs w:val="0"/>
          <w:i/>
          <w:sz w:val="28"/>
          <w:szCs w:val="28"/>
        </w:rPr>
        <w:t xml:space="preserve"> </w:t>
      </w:r>
      <w:r w:rsidR="00EC2728" w:rsidRPr="00A266DB">
        <w:rPr>
          <w:rStyle w:val="af2"/>
          <w:rFonts w:eastAsia="Tahoma"/>
          <w:b w:val="0"/>
          <w:bCs w:val="0"/>
          <w:i/>
          <w:sz w:val="28"/>
          <w:szCs w:val="28"/>
        </w:rPr>
        <w:t>ИКТ</w:t>
      </w:r>
      <w:r w:rsidR="00DB5EB3">
        <w:rPr>
          <w:sz w:val="28"/>
          <w:szCs w:val="28"/>
        </w:rPr>
        <w:t xml:space="preserve"> </w:t>
      </w:r>
      <w:r w:rsidR="00EC2728" w:rsidRPr="00907822">
        <w:rPr>
          <w:sz w:val="28"/>
          <w:szCs w:val="28"/>
        </w:rPr>
        <w:t>–</w:t>
      </w:r>
      <w:r w:rsidR="00DB5EB3">
        <w:rPr>
          <w:sz w:val="28"/>
          <w:szCs w:val="28"/>
        </w:rPr>
        <w:t xml:space="preserve"> </w:t>
      </w:r>
      <w:r w:rsidR="00EC2728" w:rsidRPr="00907822">
        <w:rPr>
          <w:sz w:val="28"/>
          <w:szCs w:val="28"/>
        </w:rPr>
        <w:t>уровень</w:t>
      </w:r>
      <w:r w:rsidR="00DB5EB3">
        <w:rPr>
          <w:sz w:val="28"/>
          <w:szCs w:val="28"/>
        </w:rPr>
        <w:t xml:space="preserve"> </w:t>
      </w:r>
      <w:r w:rsidR="00EC2728" w:rsidRPr="00907822">
        <w:rPr>
          <w:sz w:val="28"/>
          <w:szCs w:val="28"/>
        </w:rPr>
        <w:t>внедрения</w:t>
      </w:r>
      <w:r w:rsidR="00DB5EB3">
        <w:rPr>
          <w:sz w:val="28"/>
          <w:szCs w:val="28"/>
        </w:rPr>
        <w:t xml:space="preserve"> </w:t>
      </w:r>
      <w:r w:rsidR="00EC2728" w:rsidRPr="00907822">
        <w:rPr>
          <w:sz w:val="28"/>
          <w:szCs w:val="28"/>
        </w:rPr>
        <w:t>и</w:t>
      </w:r>
      <w:r w:rsidR="00DB5EB3">
        <w:rPr>
          <w:sz w:val="28"/>
          <w:szCs w:val="28"/>
        </w:rPr>
        <w:t xml:space="preserve"> </w:t>
      </w:r>
      <w:r w:rsidR="00EC2728" w:rsidRPr="00907822">
        <w:rPr>
          <w:sz w:val="28"/>
          <w:szCs w:val="28"/>
        </w:rPr>
        <w:t>применения</w:t>
      </w:r>
      <w:r w:rsidR="00DB5EB3">
        <w:rPr>
          <w:sz w:val="28"/>
          <w:szCs w:val="28"/>
        </w:rPr>
        <w:t xml:space="preserve"> </w:t>
      </w:r>
      <w:r w:rsidR="00EC2728" w:rsidRPr="00907822">
        <w:rPr>
          <w:sz w:val="28"/>
          <w:szCs w:val="28"/>
        </w:rPr>
        <w:t>цифровых</w:t>
      </w:r>
      <w:r w:rsidR="00DB5EB3">
        <w:rPr>
          <w:sz w:val="28"/>
          <w:szCs w:val="28"/>
        </w:rPr>
        <w:t xml:space="preserve"> </w:t>
      </w:r>
      <w:r w:rsidR="00EC2728" w:rsidRPr="00907822">
        <w:rPr>
          <w:sz w:val="28"/>
          <w:szCs w:val="28"/>
        </w:rPr>
        <w:t>технологий</w:t>
      </w:r>
      <w:r w:rsidR="00DB5EB3">
        <w:rPr>
          <w:sz w:val="28"/>
          <w:szCs w:val="28"/>
        </w:rPr>
        <w:t xml:space="preserve"> </w:t>
      </w:r>
      <w:r w:rsidR="00EC2728" w:rsidRPr="00907822">
        <w:rPr>
          <w:sz w:val="28"/>
          <w:szCs w:val="28"/>
        </w:rPr>
        <w:t>в</w:t>
      </w:r>
      <w:r w:rsidR="00DB5EB3">
        <w:rPr>
          <w:sz w:val="28"/>
          <w:szCs w:val="28"/>
        </w:rPr>
        <w:t xml:space="preserve"> </w:t>
      </w:r>
      <w:r w:rsidR="00EC2728" w:rsidRPr="00907822">
        <w:rPr>
          <w:sz w:val="28"/>
          <w:szCs w:val="28"/>
        </w:rPr>
        <w:t>государственном</w:t>
      </w:r>
      <w:r w:rsidR="00DB5EB3">
        <w:rPr>
          <w:sz w:val="28"/>
          <w:szCs w:val="28"/>
        </w:rPr>
        <w:t xml:space="preserve"> </w:t>
      </w:r>
      <w:r w:rsidR="00EC2728" w:rsidRPr="00907822">
        <w:rPr>
          <w:sz w:val="28"/>
          <w:szCs w:val="28"/>
        </w:rPr>
        <w:t>управлении,</w:t>
      </w:r>
      <w:r w:rsidR="00DB5EB3">
        <w:rPr>
          <w:sz w:val="28"/>
          <w:szCs w:val="28"/>
        </w:rPr>
        <w:t xml:space="preserve"> </w:t>
      </w:r>
      <w:r w:rsidR="00EC2728" w:rsidRPr="00907822">
        <w:rPr>
          <w:sz w:val="28"/>
          <w:szCs w:val="28"/>
        </w:rPr>
        <w:t>бизнесе</w:t>
      </w:r>
      <w:r w:rsidR="00DB5EB3">
        <w:rPr>
          <w:sz w:val="28"/>
          <w:szCs w:val="28"/>
        </w:rPr>
        <w:t xml:space="preserve"> </w:t>
      </w:r>
      <w:r w:rsidR="00EC2728" w:rsidRPr="00907822">
        <w:rPr>
          <w:sz w:val="28"/>
          <w:szCs w:val="28"/>
        </w:rPr>
        <w:t>и</w:t>
      </w:r>
      <w:r w:rsidR="00DB5EB3">
        <w:rPr>
          <w:sz w:val="28"/>
          <w:szCs w:val="28"/>
        </w:rPr>
        <w:t xml:space="preserve"> </w:t>
      </w:r>
      <w:r w:rsidR="00EC2728" w:rsidRPr="00907822">
        <w:rPr>
          <w:sz w:val="28"/>
          <w:szCs w:val="28"/>
        </w:rPr>
        <w:t>обществе.</w:t>
      </w:r>
    </w:p>
    <w:p w14:paraId="69DA315C" w14:textId="6615022A" w:rsidR="00EC2728" w:rsidRPr="00EC568B" w:rsidRDefault="00EC2728" w:rsidP="00A266DB">
      <w:pPr>
        <w:tabs>
          <w:tab w:val="left" w:pos="851"/>
        </w:tabs>
        <w:ind w:firstLine="709"/>
        <w:jc w:val="both"/>
        <w:rPr>
          <w:sz w:val="28"/>
          <w:szCs w:val="28"/>
        </w:rPr>
      </w:pPr>
      <w:r w:rsidRPr="00EC568B">
        <w:rPr>
          <w:sz w:val="28"/>
          <w:szCs w:val="28"/>
        </w:rPr>
        <w:t>Цифровизация</w:t>
      </w:r>
      <w:r w:rsidR="00DB5EB3">
        <w:rPr>
          <w:sz w:val="28"/>
          <w:szCs w:val="28"/>
        </w:rPr>
        <w:t xml:space="preserve"> </w:t>
      </w:r>
      <w:r w:rsidRPr="00EC568B">
        <w:rPr>
          <w:sz w:val="28"/>
          <w:szCs w:val="28"/>
        </w:rPr>
        <w:t>государственных</w:t>
      </w:r>
      <w:r w:rsidR="00DB5EB3">
        <w:rPr>
          <w:sz w:val="28"/>
          <w:szCs w:val="28"/>
        </w:rPr>
        <w:t xml:space="preserve"> </w:t>
      </w:r>
      <w:r w:rsidRPr="00EC568B">
        <w:rPr>
          <w:sz w:val="28"/>
          <w:szCs w:val="28"/>
        </w:rPr>
        <w:t>услуг</w:t>
      </w:r>
      <w:r w:rsidR="00DB5EB3">
        <w:rPr>
          <w:sz w:val="28"/>
          <w:szCs w:val="28"/>
        </w:rPr>
        <w:t xml:space="preserve"> </w:t>
      </w:r>
      <w:r w:rsidRPr="00EC568B">
        <w:rPr>
          <w:sz w:val="28"/>
          <w:szCs w:val="28"/>
        </w:rPr>
        <w:t>является</w:t>
      </w:r>
      <w:r w:rsidR="00DB5EB3">
        <w:rPr>
          <w:sz w:val="28"/>
          <w:szCs w:val="28"/>
        </w:rPr>
        <w:t xml:space="preserve"> </w:t>
      </w:r>
      <w:r>
        <w:rPr>
          <w:sz w:val="28"/>
          <w:szCs w:val="28"/>
        </w:rPr>
        <w:t>основным</w:t>
      </w:r>
      <w:r w:rsidR="00DB5EB3">
        <w:rPr>
          <w:sz w:val="28"/>
          <w:szCs w:val="28"/>
        </w:rPr>
        <w:t xml:space="preserve"> </w:t>
      </w:r>
      <w:r w:rsidRPr="00EC568B">
        <w:rPr>
          <w:sz w:val="28"/>
          <w:szCs w:val="28"/>
        </w:rPr>
        <w:t>элементом</w:t>
      </w:r>
      <w:r w:rsidR="00DB5EB3">
        <w:rPr>
          <w:sz w:val="28"/>
          <w:szCs w:val="28"/>
        </w:rPr>
        <w:t xml:space="preserve"> </w:t>
      </w:r>
      <w:r w:rsidRPr="00EC568B">
        <w:rPr>
          <w:sz w:val="28"/>
          <w:szCs w:val="28"/>
        </w:rPr>
        <w:t>модернизации</w:t>
      </w:r>
      <w:r w:rsidR="00DB5EB3">
        <w:rPr>
          <w:sz w:val="28"/>
          <w:szCs w:val="28"/>
        </w:rPr>
        <w:t xml:space="preserve"> </w:t>
      </w:r>
      <w:r w:rsidRPr="00EC568B">
        <w:rPr>
          <w:sz w:val="28"/>
          <w:szCs w:val="28"/>
        </w:rPr>
        <w:t>государственного</w:t>
      </w:r>
      <w:r w:rsidR="00DB5EB3">
        <w:rPr>
          <w:sz w:val="28"/>
          <w:szCs w:val="28"/>
        </w:rPr>
        <w:t xml:space="preserve"> </w:t>
      </w:r>
      <w:r w:rsidRPr="00EC568B">
        <w:rPr>
          <w:sz w:val="28"/>
          <w:szCs w:val="28"/>
        </w:rPr>
        <w:t>управления,</w:t>
      </w:r>
      <w:r w:rsidR="00DB5EB3">
        <w:rPr>
          <w:sz w:val="28"/>
          <w:szCs w:val="28"/>
        </w:rPr>
        <w:t xml:space="preserve"> </w:t>
      </w:r>
      <w:r w:rsidRPr="00EC568B">
        <w:rPr>
          <w:sz w:val="28"/>
          <w:szCs w:val="28"/>
        </w:rPr>
        <w:t>направленным</w:t>
      </w:r>
      <w:r w:rsidR="00DB5EB3">
        <w:rPr>
          <w:sz w:val="28"/>
          <w:szCs w:val="28"/>
        </w:rPr>
        <w:t xml:space="preserve"> </w:t>
      </w:r>
      <w:r w:rsidRPr="00EC568B">
        <w:rPr>
          <w:sz w:val="28"/>
          <w:szCs w:val="28"/>
        </w:rPr>
        <w:t>на</w:t>
      </w:r>
      <w:r w:rsidR="00DB5EB3">
        <w:rPr>
          <w:sz w:val="28"/>
          <w:szCs w:val="28"/>
        </w:rPr>
        <w:t xml:space="preserve"> </w:t>
      </w:r>
      <w:r w:rsidR="00C74616">
        <w:rPr>
          <w:sz w:val="28"/>
          <w:szCs w:val="28"/>
        </w:rPr>
        <w:t>совершенствования</w:t>
      </w:r>
      <w:r w:rsidR="00DB5EB3">
        <w:rPr>
          <w:sz w:val="28"/>
          <w:szCs w:val="28"/>
        </w:rPr>
        <w:t xml:space="preserve"> </w:t>
      </w:r>
      <w:r w:rsidRPr="00EC568B">
        <w:rPr>
          <w:sz w:val="28"/>
          <w:szCs w:val="28"/>
        </w:rPr>
        <w:t>их</w:t>
      </w:r>
      <w:r w:rsidR="00DB5EB3">
        <w:rPr>
          <w:sz w:val="28"/>
          <w:szCs w:val="28"/>
        </w:rPr>
        <w:t xml:space="preserve"> </w:t>
      </w:r>
      <w:r w:rsidRPr="00EC568B">
        <w:rPr>
          <w:sz w:val="28"/>
          <w:szCs w:val="28"/>
        </w:rPr>
        <w:t>удобства,</w:t>
      </w:r>
      <w:r w:rsidR="00DB5EB3">
        <w:rPr>
          <w:sz w:val="28"/>
          <w:szCs w:val="28"/>
        </w:rPr>
        <w:t xml:space="preserve"> </w:t>
      </w:r>
      <w:r w:rsidRPr="00EC568B">
        <w:rPr>
          <w:sz w:val="28"/>
          <w:szCs w:val="28"/>
        </w:rPr>
        <w:t>прозрачности</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доступности.</w:t>
      </w:r>
      <w:r w:rsidR="00DB5EB3">
        <w:rPr>
          <w:sz w:val="28"/>
          <w:szCs w:val="28"/>
        </w:rPr>
        <w:t xml:space="preserve"> </w:t>
      </w:r>
      <w:r w:rsidRPr="00EC568B">
        <w:rPr>
          <w:sz w:val="28"/>
          <w:szCs w:val="28"/>
        </w:rPr>
        <w:t>Для</w:t>
      </w:r>
      <w:r w:rsidR="00DB5EB3">
        <w:rPr>
          <w:sz w:val="28"/>
          <w:szCs w:val="28"/>
        </w:rPr>
        <w:t xml:space="preserve"> </w:t>
      </w:r>
      <w:r w:rsidRPr="00EC568B">
        <w:rPr>
          <w:sz w:val="28"/>
          <w:szCs w:val="28"/>
        </w:rPr>
        <w:t>оценки</w:t>
      </w:r>
      <w:r w:rsidR="00DB5EB3">
        <w:rPr>
          <w:sz w:val="28"/>
          <w:szCs w:val="28"/>
        </w:rPr>
        <w:t xml:space="preserve"> </w:t>
      </w:r>
      <w:r w:rsidRPr="00EC568B">
        <w:rPr>
          <w:sz w:val="28"/>
          <w:szCs w:val="28"/>
        </w:rPr>
        <w:t>уровня</w:t>
      </w:r>
      <w:r w:rsidR="00DB5EB3">
        <w:rPr>
          <w:sz w:val="28"/>
          <w:szCs w:val="28"/>
        </w:rPr>
        <w:t xml:space="preserve"> </w:t>
      </w:r>
      <w:r w:rsidRPr="00EC568B">
        <w:rPr>
          <w:sz w:val="28"/>
          <w:szCs w:val="28"/>
        </w:rPr>
        <w:t>цифровизации</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Казахстане</w:t>
      </w:r>
      <w:r w:rsidR="00DB5EB3">
        <w:rPr>
          <w:sz w:val="28"/>
          <w:szCs w:val="28"/>
        </w:rPr>
        <w:t xml:space="preserve"> </w:t>
      </w:r>
      <w:r w:rsidRPr="00EC568B">
        <w:rPr>
          <w:sz w:val="28"/>
          <w:szCs w:val="28"/>
        </w:rPr>
        <w:t>м</w:t>
      </w:r>
      <w:r w:rsidR="00C74616">
        <w:rPr>
          <w:sz w:val="28"/>
          <w:szCs w:val="28"/>
        </w:rPr>
        <w:t>ожно</w:t>
      </w:r>
      <w:r w:rsidR="00DB5EB3">
        <w:rPr>
          <w:sz w:val="28"/>
          <w:szCs w:val="28"/>
        </w:rPr>
        <w:t xml:space="preserve"> </w:t>
      </w:r>
      <w:r w:rsidRPr="00EC568B">
        <w:rPr>
          <w:sz w:val="28"/>
          <w:szCs w:val="28"/>
        </w:rPr>
        <w:t>использ</w:t>
      </w:r>
      <w:r w:rsidR="00C74616">
        <w:rPr>
          <w:sz w:val="28"/>
          <w:szCs w:val="28"/>
        </w:rPr>
        <w:t>овать</w:t>
      </w:r>
      <w:r w:rsidR="00DB5EB3">
        <w:rPr>
          <w:sz w:val="28"/>
          <w:szCs w:val="28"/>
        </w:rPr>
        <w:t xml:space="preserve"> </w:t>
      </w:r>
      <w:r w:rsidRPr="00EC568B">
        <w:rPr>
          <w:sz w:val="28"/>
          <w:szCs w:val="28"/>
        </w:rPr>
        <w:t>Индекс</w:t>
      </w:r>
      <w:r w:rsidR="00DB5EB3">
        <w:rPr>
          <w:sz w:val="28"/>
          <w:szCs w:val="28"/>
        </w:rPr>
        <w:t xml:space="preserve"> </w:t>
      </w:r>
      <w:r w:rsidRPr="00EC568B">
        <w:rPr>
          <w:sz w:val="28"/>
          <w:szCs w:val="28"/>
        </w:rPr>
        <w:t>развития</w:t>
      </w:r>
      <w:r w:rsidR="00DB5EB3">
        <w:rPr>
          <w:sz w:val="28"/>
          <w:szCs w:val="28"/>
        </w:rPr>
        <w:t xml:space="preserve"> </w:t>
      </w:r>
      <w:r w:rsidRPr="00EC568B">
        <w:rPr>
          <w:sz w:val="28"/>
          <w:szCs w:val="28"/>
        </w:rPr>
        <w:t>электронного</w:t>
      </w:r>
      <w:r w:rsidR="00DB5EB3">
        <w:rPr>
          <w:sz w:val="28"/>
          <w:szCs w:val="28"/>
        </w:rPr>
        <w:t xml:space="preserve"> </w:t>
      </w:r>
      <w:r w:rsidRPr="00EC568B">
        <w:rPr>
          <w:sz w:val="28"/>
          <w:szCs w:val="28"/>
        </w:rPr>
        <w:t>правительства</w:t>
      </w:r>
      <w:r w:rsidR="00DB5EB3">
        <w:rPr>
          <w:sz w:val="28"/>
          <w:szCs w:val="28"/>
        </w:rPr>
        <w:t xml:space="preserve"> </w:t>
      </w:r>
      <w:r w:rsidRPr="00EC568B">
        <w:rPr>
          <w:sz w:val="28"/>
          <w:szCs w:val="28"/>
        </w:rPr>
        <w:t>(EGDI,</w:t>
      </w:r>
      <w:r w:rsidR="00DB5EB3">
        <w:rPr>
          <w:sz w:val="28"/>
          <w:szCs w:val="28"/>
        </w:rPr>
        <w:t xml:space="preserve"> </w:t>
      </w:r>
      <w:r w:rsidRPr="00EC568B">
        <w:rPr>
          <w:sz w:val="28"/>
          <w:szCs w:val="28"/>
        </w:rPr>
        <w:t>ООН).</w:t>
      </w:r>
    </w:p>
    <w:p w14:paraId="72A47D72" w14:textId="46BDE53C" w:rsidR="00EC2728" w:rsidRPr="00E46CD9" w:rsidRDefault="00EC2728" w:rsidP="00A266DB">
      <w:pPr>
        <w:tabs>
          <w:tab w:val="left" w:pos="851"/>
        </w:tabs>
        <w:ind w:firstLine="709"/>
        <w:jc w:val="both"/>
        <w:rPr>
          <w:sz w:val="28"/>
          <w:szCs w:val="28"/>
        </w:rPr>
      </w:pPr>
      <w:r>
        <w:rPr>
          <w:sz w:val="28"/>
          <w:szCs w:val="28"/>
        </w:rPr>
        <w:t>Данный</w:t>
      </w:r>
      <w:r w:rsidR="00DB5EB3">
        <w:rPr>
          <w:sz w:val="28"/>
          <w:szCs w:val="28"/>
        </w:rPr>
        <w:t xml:space="preserve"> </w:t>
      </w:r>
      <w:r w:rsidRPr="00EC568B">
        <w:rPr>
          <w:sz w:val="28"/>
          <w:szCs w:val="28"/>
        </w:rPr>
        <w:t>индекс</w:t>
      </w:r>
      <w:r w:rsidR="00DB5EB3">
        <w:rPr>
          <w:sz w:val="28"/>
          <w:szCs w:val="28"/>
        </w:rPr>
        <w:t xml:space="preserve"> </w:t>
      </w:r>
      <w:r w:rsidRPr="00EC568B">
        <w:rPr>
          <w:sz w:val="28"/>
          <w:szCs w:val="28"/>
        </w:rPr>
        <w:t>является</w:t>
      </w:r>
      <w:r w:rsidR="00DB5EB3">
        <w:rPr>
          <w:sz w:val="28"/>
          <w:szCs w:val="28"/>
        </w:rPr>
        <w:t xml:space="preserve"> </w:t>
      </w:r>
      <w:r w:rsidRPr="00EC568B">
        <w:rPr>
          <w:sz w:val="28"/>
          <w:szCs w:val="28"/>
        </w:rPr>
        <w:t>международным</w:t>
      </w:r>
      <w:r w:rsidR="00DB5EB3">
        <w:rPr>
          <w:sz w:val="28"/>
          <w:szCs w:val="28"/>
        </w:rPr>
        <w:t xml:space="preserve"> </w:t>
      </w:r>
      <w:r w:rsidRPr="00EC568B">
        <w:rPr>
          <w:sz w:val="28"/>
          <w:szCs w:val="28"/>
        </w:rPr>
        <w:t>показателем,</w:t>
      </w:r>
      <w:r w:rsidR="00DB5EB3">
        <w:rPr>
          <w:sz w:val="28"/>
          <w:szCs w:val="28"/>
        </w:rPr>
        <w:t xml:space="preserve"> </w:t>
      </w:r>
      <w:r w:rsidRPr="00EC568B">
        <w:rPr>
          <w:sz w:val="28"/>
          <w:szCs w:val="28"/>
        </w:rPr>
        <w:t>отражающим</w:t>
      </w:r>
      <w:r w:rsidR="00DB5EB3">
        <w:rPr>
          <w:sz w:val="28"/>
          <w:szCs w:val="28"/>
        </w:rPr>
        <w:t xml:space="preserve"> </w:t>
      </w:r>
      <w:r w:rsidRPr="00EC568B">
        <w:rPr>
          <w:sz w:val="28"/>
          <w:szCs w:val="28"/>
        </w:rPr>
        <w:t>уровень</w:t>
      </w:r>
      <w:r w:rsidR="00DB5EB3">
        <w:rPr>
          <w:sz w:val="28"/>
          <w:szCs w:val="28"/>
        </w:rPr>
        <w:t xml:space="preserve"> </w:t>
      </w:r>
      <w:r w:rsidRPr="00EC568B">
        <w:rPr>
          <w:sz w:val="28"/>
          <w:szCs w:val="28"/>
        </w:rPr>
        <w:t>внедрения</w:t>
      </w:r>
      <w:r w:rsidR="00DB5EB3">
        <w:rPr>
          <w:sz w:val="28"/>
          <w:szCs w:val="28"/>
        </w:rPr>
        <w:t xml:space="preserve"> </w:t>
      </w:r>
      <w:r w:rsidRPr="00EC568B">
        <w:rPr>
          <w:sz w:val="28"/>
          <w:szCs w:val="28"/>
        </w:rPr>
        <w:t>цифровых</w:t>
      </w:r>
      <w:r w:rsidR="00DB5EB3">
        <w:rPr>
          <w:sz w:val="28"/>
          <w:szCs w:val="28"/>
        </w:rPr>
        <w:t xml:space="preserve"> </w:t>
      </w:r>
      <w:r w:rsidRPr="00EC568B">
        <w:rPr>
          <w:sz w:val="28"/>
          <w:szCs w:val="28"/>
        </w:rPr>
        <w:t>технологий</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государственное</w:t>
      </w:r>
      <w:r w:rsidR="00DB5EB3">
        <w:rPr>
          <w:sz w:val="28"/>
          <w:szCs w:val="28"/>
        </w:rPr>
        <w:t xml:space="preserve"> </w:t>
      </w:r>
      <w:r w:rsidRPr="00EC568B">
        <w:rPr>
          <w:sz w:val="28"/>
          <w:szCs w:val="28"/>
        </w:rPr>
        <w:t>управление.</w:t>
      </w:r>
      <w:r w:rsidR="00DB5EB3">
        <w:rPr>
          <w:sz w:val="28"/>
          <w:szCs w:val="28"/>
        </w:rPr>
        <w:t xml:space="preserve"> </w:t>
      </w:r>
      <w:r>
        <w:rPr>
          <w:sz w:val="28"/>
          <w:szCs w:val="28"/>
        </w:rPr>
        <w:t>Данный</w:t>
      </w:r>
      <w:r w:rsidR="00DB5EB3">
        <w:rPr>
          <w:sz w:val="28"/>
          <w:szCs w:val="28"/>
        </w:rPr>
        <w:t xml:space="preserve"> </w:t>
      </w:r>
      <w:r w:rsidRPr="00EC568B">
        <w:rPr>
          <w:sz w:val="28"/>
          <w:szCs w:val="28"/>
        </w:rPr>
        <w:t>индекс</w:t>
      </w:r>
      <w:r w:rsidR="00DB5EB3">
        <w:rPr>
          <w:sz w:val="28"/>
          <w:szCs w:val="28"/>
        </w:rPr>
        <w:t xml:space="preserve"> </w:t>
      </w:r>
      <w:r w:rsidRPr="00EC568B">
        <w:rPr>
          <w:sz w:val="28"/>
          <w:szCs w:val="28"/>
        </w:rPr>
        <w:t>включает</w:t>
      </w:r>
      <w:r w:rsidR="00DB5EB3">
        <w:rPr>
          <w:sz w:val="28"/>
          <w:szCs w:val="28"/>
        </w:rPr>
        <w:t xml:space="preserve"> </w:t>
      </w:r>
      <w:r w:rsidRPr="00EC568B">
        <w:rPr>
          <w:sz w:val="28"/>
          <w:szCs w:val="28"/>
        </w:rPr>
        <w:t>три</w:t>
      </w:r>
      <w:r w:rsidR="00DB5EB3">
        <w:rPr>
          <w:sz w:val="28"/>
          <w:szCs w:val="28"/>
        </w:rPr>
        <w:t xml:space="preserve"> </w:t>
      </w:r>
      <w:r w:rsidRPr="00EC568B">
        <w:rPr>
          <w:sz w:val="28"/>
          <w:szCs w:val="28"/>
        </w:rPr>
        <w:t>ключевых</w:t>
      </w:r>
      <w:r w:rsidR="00DB5EB3">
        <w:rPr>
          <w:sz w:val="28"/>
          <w:szCs w:val="28"/>
        </w:rPr>
        <w:t xml:space="preserve"> </w:t>
      </w:r>
      <w:r w:rsidRPr="00EC568B">
        <w:rPr>
          <w:sz w:val="28"/>
          <w:szCs w:val="28"/>
        </w:rPr>
        <w:t>компонента:</w:t>
      </w:r>
    </w:p>
    <w:p w14:paraId="2B6D7540" w14:textId="02CC988E" w:rsidR="00EC2728" w:rsidRPr="00EC568B" w:rsidRDefault="00A266DB" w:rsidP="002449ED">
      <w:pPr>
        <w:pStyle w:val="a4"/>
        <w:numPr>
          <w:ilvl w:val="0"/>
          <w:numId w:val="25"/>
        </w:numPr>
        <w:tabs>
          <w:tab w:val="left" w:pos="993"/>
        </w:tabs>
        <w:ind w:left="0" w:firstLine="709"/>
        <w:jc w:val="both"/>
        <w:rPr>
          <w:sz w:val="28"/>
          <w:szCs w:val="28"/>
        </w:rPr>
      </w:pPr>
      <w:r w:rsidRPr="00EC568B">
        <w:rPr>
          <w:sz w:val="28"/>
          <w:szCs w:val="28"/>
        </w:rPr>
        <w:t>онлайн</w:t>
      </w:r>
      <w:r w:rsidR="00EC2728" w:rsidRPr="00EC568B">
        <w:rPr>
          <w:sz w:val="28"/>
          <w:szCs w:val="28"/>
        </w:rPr>
        <w:t>-сервисы</w:t>
      </w:r>
      <w:r w:rsidR="00DB5EB3">
        <w:rPr>
          <w:sz w:val="28"/>
          <w:szCs w:val="28"/>
        </w:rPr>
        <w:t xml:space="preserve"> </w:t>
      </w:r>
      <w:r w:rsidR="00EC2728" w:rsidRPr="00EC568B">
        <w:rPr>
          <w:sz w:val="28"/>
          <w:szCs w:val="28"/>
        </w:rPr>
        <w:t>–</w:t>
      </w:r>
      <w:r w:rsidR="00DB5EB3">
        <w:rPr>
          <w:sz w:val="28"/>
          <w:szCs w:val="28"/>
        </w:rPr>
        <w:t xml:space="preserve"> </w:t>
      </w:r>
      <w:r w:rsidR="00EC2728" w:rsidRPr="00EC568B">
        <w:rPr>
          <w:sz w:val="28"/>
          <w:szCs w:val="28"/>
        </w:rPr>
        <w:t>степень</w:t>
      </w:r>
      <w:r w:rsidR="00DB5EB3">
        <w:rPr>
          <w:sz w:val="28"/>
          <w:szCs w:val="28"/>
        </w:rPr>
        <w:t xml:space="preserve"> </w:t>
      </w:r>
      <w:r w:rsidR="00EC2728" w:rsidRPr="00EC568B">
        <w:rPr>
          <w:sz w:val="28"/>
          <w:szCs w:val="28"/>
        </w:rPr>
        <w:t>доступности</w:t>
      </w:r>
      <w:r w:rsidR="00DB5EB3">
        <w:rPr>
          <w:sz w:val="28"/>
          <w:szCs w:val="28"/>
        </w:rPr>
        <w:t xml:space="preserve"> </w:t>
      </w:r>
      <w:r w:rsidR="00EC2728" w:rsidRPr="00EC568B">
        <w:rPr>
          <w:sz w:val="28"/>
          <w:szCs w:val="28"/>
        </w:rPr>
        <w:t>и</w:t>
      </w:r>
      <w:r w:rsidR="00DB5EB3">
        <w:rPr>
          <w:sz w:val="28"/>
          <w:szCs w:val="28"/>
        </w:rPr>
        <w:t xml:space="preserve"> </w:t>
      </w:r>
      <w:r w:rsidR="00EC2728" w:rsidRPr="00EC568B">
        <w:rPr>
          <w:sz w:val="28"/>
          <w:szCs w:val="28"/>
        </w:rPr>
        <w:t>эффективности</w:t>
      </w:r>
      <w:r w:rsidR="00DB5EB3">
        <w:rPr>
          <w:sz w:val="28"/>
          <w:szCs w:val="28"/>
        </w:rPr>
        <w:t xml:space="preserve"> </w:t>
      </w:r>
      <w:r w:rsidR="00EC2728" w:rsidRPr="00EC568B">
        <w:rPr>
          <w:sz w:val="28"/>
          <w:szCs w:val="28"/>
        </w:rPr>
        <w:t>цифровых</w:t>
      </w:r>
      <w:r w:rsidR="00DB5EB3">
        <w:rPr>
          <w:sz w:val="28"/>
          <w:szCs w:val="28"/>
        </w:rPr>
        <w:t xml:space="preserve"> </w:t>
      </w:r>
      <w:r w:rsidR="00EC2728" w:rsidRPr="00EC568B">
        <w:rPr>
          <w:sz w:val="28"/>
          <w:szCs w:val="28"/>
        </w:rPr>
        <w:t>государственных</w:t>
      </w:r>
      <w:r w:rsidR="00DB5EB3">
        <w:rPr>
          <w:sz w:val="28"/>
          <w:szCs w:val="28"/>
        </w:rPr>
        <w:t xml:space="preserve"> </w:t>
      </w:r>
      <w:r w:rsidR="00EC2728" w:rsidRPr="00EC568B">
        <w:rPr>
          <w:sz w:val="28"/>
          <w:szCs w:val="28"/>
        </w:rPr>
        <w:t>услуг;</w:t>
      </w:r>
    </w:p>
    <w:p w14:paraId="2137F53D" w14:textId="09CF8760" w:rsidR="00EC2728" w:rsidRPr="00EC568B" w:rsidRDefault="00A266DB" w:rsidP="002449ED">
      <w:pPr>
        <w:pStyle w:val="a4"/>
        <w:numPr>
          <w:ilvl w:val="0"/>
          <w:numId w:val="25"/>
        </w:numPr>
        <w:tabs>
          <w:tab w:val="left" w:pos="993"/>
        </w:tabs>
        <w:ind w:left="0" w:firstLine="709"/>
        <w:jc w:val="both"/>
        <w:rPr>
          <w:sz w:val="28"/>
          <w:szCs w:val="28"/>
        </w:rPr>
      </w:pPr>
      <w:r w:rsidRPr="00EC568B">
        <w:rPr>
          <w:sz w:val="28"/>
          <w:szCs w:val="28"/>
        </w:rPr>
        <w:t>телекоммуникационная</w:t>
      </w:r>
      <w:r>
        <w:rPr>
          <w:sz w:val="28"/>
          <w:szCs w:val="28"/>
        </w:rPr>
        <w:t xml:space="preserve"> </w:t>
      </w:r>
      <w:r w:rsidR="00EC2728" w:rsidRPr="00EC568B">
        <w:rPr>
          <w:sz w:val="28"/>
          <w:szCs w:val="28"/>
        </w:rPr>
        <w:t>инфраструктура</w:t>
      </w:r>
      <w:r w:rsidR="00DB5EB3">
        <w:rPr>
          <w:sz w:val="28"/>
          <w:szCs w:val="28"/>
        </w:rPr>
        <w:t xml:space="preserve"> </w:t>
      </w:r>
      <w:r w:rsidR="00EC2728" w:rsidRPr="00EC568B">
        <w:rPr>
          <w:sz w:val="28"/>
          <w:szCs w:val="28"/>
        </w:rPr>
        <w:t>–</w:t>
      </w:r>
      <w:r w:rsidR="00DB5EB3">
        <w:rPr>
          <w:sz w:val="28"/>
          <w:szCs w:val="28"/>
        </w:rPr>
        <w:t xml:space="preserve"> </w:t>
      </w:r>
      <w:r w:rsidR="00EC2728" w:rsidRPr="00EC568B">
        <w:rPr>
          <w:sz w:val="28"/>
          <w:szCs w:val="28"/>
        </w:rPr>
        <w:t>уровень</w:t>
      </w:r>
      <w:r w:rsidR="00DB5EB3">
        <w:rPr>
          <w:sz w:val="28"/>
          <w:szCs w:val="28"/>
        </w:rPr>
        <w:t xml:space="preserve"> </w:t>
      </w:r>
      <w:r w:rsidR="00EC2728" w:rsidRPr="00EC568B">
        <w:rPr>
          <w:sz w:val="28"/>
          <w:szCs w:val="28"/>
        </w:rPr>
        <w:t>развития</w:t>
      </w:r>
      <w:r w:rsidR="00DB5EB3">
        <w:rPr>
          <w:sz w:val="28"/>
          <w:szCs w:val="28"/>
        </w:rPr>
        <w:t xml:space="preserve"> </w:t>
      </w:r>
      <w:r w:rsidR="00EC2728" w:rsidRPr="00EC568B">
        <w:rPr>
          <w:sz w:val="28"/>
          <w:szCs w:val="28"/>
        </w:rPr>
        <w:t>цифровых</w:t>
      </w:r>
      <w:r w:rsidR="00DB5EB3">
        <w:rPr>
          <w:sz w:val="28"/>
          <w:szCs w:val="28"/>
        </w:rPr>
        <w:t xml:space="preserve"> </w:t>
      </w:r>
      <w:r w:rsidR="00EC2728" w:rsidRPr="00EC568B">
        <w:rPr>
          <w:sz w:val="28"/>
          <w:szCs w:val="28"/>
        </w:rPr>
        <w:t>технологий</w:t>
      </w:r>
      <w:r w:rsidR="00DB5EB3">
        <w:rPr>
          <w:sz w:val="28"/>
          <w:szCs w:val="28"/>
        </w:rPr>
        <w:t xml:space="preserve"> </w:t>
      </w:r>
      <w:r w:rsidR="00EC2728" w:rsidRPr="00EC568B">
        <w:rPr>
          <w:sz w:val="28"/>
          <w:szCs w:val="28"/>
        </w:rPr>
        <w:t>и</w:t>
      </w:r>
      <w:r w:rsidR="00DB5EB3">
        <w:rPr>
          <w:sz w:val="28"/>
          <w:szCs w:val="28"/>
        </w:rPr>
        <w:t xml:space="preserve"> </w:t>
      </w:r>
      <w:r w:rsidR="00EC2728" w:rsidRPr="00EC568B">
        <w:rPr>
          <w:sz w:val="28"/>
          <w:szCs w:val="28"/>
        </w:rPr>
        <w:t>интернет-доступа;</w:t>
      </w:r>
    </w:p>
    <w:p w14:paraId="7AC7E898" w14:textId="41497BED" w:rsidR="00EC2728" w:rsidRPr="00EC568B" w:rsidRDefault="00A266DB" w:rsidP="002449ED">
      <w:pPr>
        <w:pStyle w:val="a4"/>
        <w:numPr>
          <w:ilvl w:val="0"/>
          <w:numId w:val="25"/>
        </w:numPr>
        <w:tabs>
          <w:tab w:val="left" w:pos="993"/>
        </w:tabs>
        <w:ind w:left="0" w:firstLine="709"/>
        <w:jc w:val="both"/>
        <w:rPr>
          <w:sz w:val="28"/>
          <w:szCs w:val="28"/>
        </w:rPr>
      </w:pPr>
      <w:r w:rsidRPr="00EC568B">
        <w:rPr>
          <w:sz w:val="28"/>
          <w:szCs w:val="28"/>
        </w:rPr>
        <w:t>человеческий</w:t>
      </w:r>
      <w:r>
        <w:rPr>
          <w:sz w:val="28"/>
          <w:szCs w:val="28"/>
        </w:rPr>
        <w:t xml:space="preserve"> </w:t>
      </w:r>
      <w:r w:rsidR="00EC2728" w:rsidRPr="00EC568B">
        <w:rPr>
          <w:sz w:val="28"/>
          <w:szCs w:val="28"/>
        </w:rPr>
        <w:t>капитал</w:t>
      </w:r>
      <w:r w:rsidR="00DB5EB3">
        <w:rPr>
          <w:sz w:val="28"/>
          <w:szCs w:val="28"/>
        </w:rPr>
        <w:t xml:space="preserve"> </w:t>
      </w:r>
      <w:r w:rsidR="00EC2728" w:rsidRPr="00EC568B">
        <w:rPr>
          <w:sz w:val="28"/>
          <w:szCs w:val="28"/>
        </w:rPr>
        <w:t>–</w:t>
      </w:r>
      <w:r w:rsidR="00DB5EB3">
        <w:rPr>
          <w:sz w:val="28"/>
          <w:szCs w:val="28"/>
        </w:rPr>
        <w:t xml:space="preserve"> </w:t>
      </w:r>
      <w:r w:rsidR="00EC2728" w:rsidRPr="00EC568B">
        <w:rPr>
          <w:sz w:val="28"/>
          <w:szCs w:val="28"/>
        </w:rPr>
        <w:t>готовность</w:t>
      </w:r>
      <w:r w:rsidR="00DB5EB3">
        <w:rPr>
          <w:sz w:val="28"/>
          <w:szCs w:val="28"/>
        </w:rPr>
        <w:t xml:space="preserve"> </w:t>
      </w:r>
      <w:r w:rsidR="00EC2728" w:rsidRPr="00EC568B">
        <w:rPr>
          <w:sz w:val="28"/>
          <w:szCs w:val="28"/>
        </w:rPr>
        <w:t>населения</w:t>
      </w:r>
      <w:r w:rsidR="00DB5EB3">
        <w:rPr>
          <w:sz w:val="28"/>
          <w:szCs w:val="28"/>
        </w:rPr>
        <w:t xml:space="preserve"> </w:t>
      </w:r>
      <w:r w:rsidR="00EC2728" w:rsidRPr="00EC568B">
        <w:rPr>
          <w:sz w:val="28"/>
          <w:szCs w:val="28"/>
        </w:rPr>
        <w:t>к</w:t>
      </w:r>
      <w:r w:rsidR="00DB5EB3">
        <w:rPr>
          <w:sz w:val="28"/>
          <w:szCs w:val="28"/>
        </w:rPr>
        <w:t xml:space="preserve"> </w:t>
      </w:r>
      <w:r w:rsidR="00EC2728" w:rsidRPr="00EC568B">
        <w:rPr>
          <w:sz w:val="28"/>
          <w:szCs w:val="28"/>
        </w:rPr>
        <w:t>использованию</w:t>
      </w:r>
      <w:r w:rsidR="00DB5EB3">
        <w:rPr>
          <w:sz w:val="28"/>
          <w:szCs w:val="28"/>
        </w:rPr>
        <w:t xml:space="preserve"> </w:t>
      </w:r>
      <w:r w:rsidR="00EC2728" w:rsidRPr="00EC568B">
        <w:rPr>
          <w:sz w:val="28"/>
          <w:szCs w:val="28"/>
        </w:rPr>
        <w:t>цифровых</w:t>
      </w:r>
      <w:r w:rsidR="00DB5EB3">
        <w:rPr>
          <w:sz w:val="28"/>
          <w:szCs w:val="28"/>
        </w:rPr>
        <w:t xml:space="preserve"> </w:t>
      </w:r>
      <w:r w:rsidR="00EC2728" w:rsidRPr="00EC568B">
        <w:rPr>
          <w:sz w:val="28"/>
          <w:szCs w:val="28"/>
        </w:rPr>
        <w:t>решений.</w:t>
      </w:r>
    </w:p>
    <w:p w14:paraId="6232FB57" w14:textId="445C6D3E" w:rsidR="00EC2728" w:rsidRPr="00EC568B" w:rsidRDefault="00EC2728" w:rsidP="00A266DB">
      <w:pPr>
        <w:tabs>
          <w:tab w:val="left" w:pos="851"/>
        </w:tabs>
        <w:ind w:firstLine="709"/>
        <w:jc w:val="both"/>
        <w:rPr>
          <w:sz w:val="28"/>
          <w:szCs w:val="28"/>
          <w:highlight w:val="yellow"/>
        </w:rPr>
      </w:pPr>
      <w:r w:rsidRPr="00EC568B">
        <w:rPr>
          <w:sz w:val="28"/>
          <w:szCs w:val="28"/>
        </w:rPr>
        <w:t>Казахстан</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Группе</w:t>
      </w:r>
      <w:r w:rsidR="00DB5EB3">
        <w:rPr>
          <w:sz w:val="28"/>
          <w:szCs w:val="28"/>
        </w:rPr>
        <w:t xml:space="preserve"> </w:t>
      </w:r>
      <w:r w:rsidRPr="00EC568B">
        <w:rPr>
          <w:sz w:val="28"/>
          <w:szCs w:val="28"/>
        </w:rPr>
        <w:t>с</w:t>
      </w:r>
      <w:r w:rsidR="00DB5EB3">
        <w:rPr>
          <w:sz w:val="28"/>
          <w:szCs w:val="28"/>
        </w:rPr>
        <w:t xml:space="preserve"> </w:t>
      </w:r>
      <w:r w:rsidRPr="00EC568B">
        <w:rPr>
          <w:sz w:val="28"/>
          <w:szCs w:val="28"/>
        </w:rPr>
        <w:t>очень</w:t>
      </w:r>
      <w:r w:rsidR="00DB5EB3">
        <w:rPr>
          <w:sz w:val="28"/>
          <w:szCs w:val="28"/>
        </w:rPr>
        <w:t xml:space="preserve"> </w:t>
      </w:r>
      <w:r w:rsidRPr="00EC568B">
        <w:rPr>
          <w:sz w:val="28"/>
          <w:szCs w:val="28"/>
        </w:rPr>
        <w:t>высоким</w:t>
      </w:r>
      <w:r w:rsidR="00DB5EB3">
        <w:rPr>
          <w:sz w:val="28"/>
          <w:szCs w:val="28"/>
        </w:rPr>
        <w:t xml:space="preserve"> </w:t>
      </w:r>
      <w:r w:rsidRPr="00EC568B">
        <w:rPr>
          <w:sz w:val="28"/>
          <w:szCs w:val="28"/>
        </w:rPr>
        <w:t>EGDI.</w:t>
      </w:r>
      <w:r w:rsidR="00DB5EB3">
        <w:rPr>
          <w:sz w:val="28"/>
          <w:szCs w:val="28"/>
        </w:rPr>
        <w:t xml:space="preserve"> </w:t>
      </w:r>
      <w:r w:rsidRPr="00EC568B">
        <w:rPr>
          <w:sz w:val="28"/>
          <w:szCs w:val="28"/>
        </w:rPr>
        <w:t>Казахстан</w:t>
      </w:r>
      <w:r w:rsidR="00DB5EB3">
        <w:rPr>
          <w:sz w:val="28"/>
          <w:szCs w:val="28"/>
        </w:rPr>
        <w:t xml:space="preserve"> </w:t>
      </w:r>
      <w:r w:rsidRPr="00EC568B">
        <w:rPr>
          <w:sz w:val="28"/>
          <w:szCs w:val="28"/>
        </w:rPr>
        <w:t>занимает</w:t>
      </w:r>
      <w:r w:rsidR="00DB5EB3">
        <w:rPr>
          <w:sz w:val="28"/>
          <w:szCs w:val="28"/>
        </w:rPr>
        <w:t xml:space="preserve"> </w:t>
      </w:r>
      <w:r w:rsidRPr="00EC568B">
        <w:rPr>
          <w:sz w:val="28"/>
          <w:szCs w:val="28"/>
        </w:rPr>
        <w:t>24-е</w:t>
      </w:r>
      <w:r w:rsidR="00DB5EB3">
        <w:rPr>
          <w:sz w:val="28"/>
          <w:szCs w:val="28"/>
        </w:rPr>
        <w:t xml:space="preserve"> </w:t>
      </w:r>
      <w:r w:rsidRPr="00EC568B">
        <w:rPr>
          <w:sz w:val="28"/>
          <w:szCs w:val="28"/>
        </w:rPr>
        <w:t>место,</w:t>
      </w:r>
      <w:r w:rsidR="00DB5EB3">
        <w:rPr>
          <w:sz w:val="28"/>
          <w:szCs w:val="28"/>
        </w:rPr>
        <w:t xml:space="preserve"> </w:t>
      </w:r>
      <w:r w:rsidRPr="00EC568B">
        <w:rPr>
          <w:sz w:val="28"/>
          <w:szCs w:val="28"/>
        </w:rPr>
        <w:t>сразу</w:t>
      </w:r>
      <w:r w:rsidR="00DB5EB3">
        <w:rPr>
          <w:sz w:val="28"/>
          <w:szCs w:val="28"/>
        </w:rPr>
        <w:t xml:space="preserve"> </w:t>
      </w:r>
      <w:r w:rsidRPr="00EC568B">
        <w:rPr>
          <w:sz w:val="28"/>
          <w:szCs w:val="28"/>
        </w:rPr>
        <w:t>после</w:t>
      </w:r>
      <w:r w:rsidR="00DB5EB3">
        <w:rPr>
          <w:sz w:val="28"/>
          <w:szCs w:val="28"/>
        </w:rPr>
        <w:t xml:space="preserve"> </w:t>
      </w:r>
      <w:r w:rsidRPr="00EC568B">
        <w:rPr>
          <w:sz w:val="28"/>
          <w:szCs w:val="28"/>
        </w:rPr>
        <w:t>Израиля,</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входит</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число</w:t>
      </w:r>
      <w:r w:rsidR="00DB5EB3">
        <w:rPr>
          <w:sz w:val="28"/>
          <w:szCs w:val="28"/>
        </w:rPr>
        <w:t xml:space="preserve"> </w:t>
      </w:r>
      <w:r w:rsidRPr="00EC568B">
        <w:rPr>
          <w:sz w:val="28"/>
          <w:szCs w:val="28"/>
        </w:rPr>
        <w:t>стран</w:t>
      </w:r>
      <w:r w:rsidR="00DB5EB3">
        <w:rPr>
          <w:sz w:val="28"/>
          <w:szCs w:val="28"/>
        </w:rPr>
        <w:t xml:space="preserve"> </w:t>
      </w:r>
      <w:r w:rsidRPr="00EC568B">
        <w:rPr>
          <w:sz w:val="28"/>
          <w:szCs w:val="28"/>
        </w:rPr>
        <w:t>с</w:t>
      </w:r>
      <w:r w:rsidR="00DB5EB3">
        <w:rPr>
          <w:sz w:val="28"/>
          <w:szCs w:val="28"/>
        </w:rPr>
        <w:t xml:space="preserve"> </w:t>
      </w:r>
      <w:r w:rsidRPr="00EC568B">
        <w:rPr>
          <w:sz w:val="28"/>
          <w:szCs w:val="28"/>
        </w:rPr>
        <w:t>очень</w:t>
      </w:r>
      <w:r w:rsidR="00DB5EB3">
        <w:rPr>
          <w:sz w:val="28"/>
          <w:szCs w:val="28"/>
        </w:rPr>
        <w:t xml:space="preserve"> </w:t>
      </w:r>
      <w:r w:rsidRPr="00EC568B">
        <w:rPr>
          <w:sz w:val="28"/>
          <w:szCs w:val="28"/>
        </w:rPr>
        <w:t>высоким</w:t>
      </w:r>
      <w:r w:rsidR="00DB5EB3">
        <w:rPr>
          <w:sz w:val="28"/>
          <w:szCs w:val="28"/>
        </w:rPr>
        <w:t xml:space="preserve"> </w:t>
      </w:r>
      <w:r w:rsidRPr="00EC568B">
        <w:rPr>
          <w:sz w:val="28"/>
          <w:szCs w:val="28"/>
        </w:rPr>
        <w:t>Индексом</w:t>
      </w:r>
      <w:r w:rsidR="00DB5EB3">
        <w:rPr>
          <w:sz w:val="28"/>
          <w:szCs w:val="28"/>
        </w:rPr>
        <w:t xml:space="preserve"> </w:t>
      </w:r>
      <w:r w:rsidRPr="00EC568B">
        <w:rPr>
          <w:sz w:val="28"/>
          <w:szCs w:val="28"/>
        </w:rPr>
        <w:t>развития</w:t>
      </w:r>
      <w:r w:rsidR="00DB5EB3">
        <w:rPr>
          <w:sz w:val="28"/>
          <w:szCs w:val="28"/>
        </w:rPr>
        <w:t xml:space="preserve"> </w:t>
      </w:r>
      <w:r w:rsidRPr="00EC568B">
        <w:rPr>
          <w:sz w:val="28"/>
          <w:szCs w:val="28"/>
        </w:rPr>
        <w:t>электронного</w:t>
      </w:r>
      <w:r w:rsidR="00DB5EB3">
        <w:rPr>
          <w:sz w:val="28"/>
          <w:szCs w:val="28"/>
        </w:rPr>
        <w:t xml:space="preserve"> </w:t>
      </w:r>
      <w:r w:rsidRPr="00EC568B">
        <w:rPr>
          <w:sz w:val="28"/>
          <w:szCs w:val="28"/>
        </w:rPr>
        <w:t>правительства</w:t>
      </w:r>
      <w:r w:rsidR="00DB5EB3">
        <w:rPr>
          <w:sz w:val="28"/>
          <w:szCs w:val="28"/>
        </w:rPr>
        <w:t xml:space="preserve"> </w:t>
      </w:r>
      <w:r w:rsidRPr="00EC568B">
        <w:rPr>
          <w:sz w:val="28"/>
          <w:szCs w:val="28"/>
        </w:rPr>
        <w:t>(EGDI).</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рейтинге</w:t>
      </w:r>
      <w:r w:rsidR="00DB5EB3">
        <w:rPr>
          <w:sz w:val="28"/>
          <w:szCs w:val="28"/>
        </w:rPr>
        <w:t xml:space="preserve"> </w:t>
      </w:r>
      <w:r w:rsidRPr="00EC568B">
        <w:rPr>
          <w:sz w:val="28"/>
          <w:szCs w:val="28"/>
        </w:rPr>
        <w:t>текущего</w:t>
      </w:r>
      <w:r w:rsidR="00DB5EB3">
        <w:rPr>
          <w:sz w:val="28"/>
          <w:szCs w:val="28"/>
        </w:rPr>
        <w:t xml:space="preserve"> </w:t>
      </w:r>
      <w:r w:rsidRPr="00EC568B">
        <w:rPr>
          <w:sz w:val="28"/>
          <w:szCs w:val="28"/>
        </w:rPr>
        <w:t>года</w:t>
      </w:r>
      <w:r w:rsidR="00DB5EB3">
        <w:rPr>
          <w:sz w:val="28"/>
          <w:szCs w:val="28"/>
        </w:rPr>
        <w:t xml:space="preserve"> </w:t>
      </w:r>
      <w:r w:rsidRPr="00EC568B">
        <w:rPr>
          <w:sz w:val="28"/>
          <w:szCs w:val="28"/>
        </w:rPr>
        <w:t>следом</w:t>
      </w:r>
      <w:r w:rsidR="00DB5EB3">
        <w:rPr>
          <w:sz w:val="28"/>
          <w:szCs w:val="28"/>
        </w:rPr>
        <w:t xml:space="preserve"> </w:t>
      </w:r>
      <w:r w:rsidRPr="00EC568B">
        <w:rPr>
          <w:sz w:val="28"/>
          <w:szCs w:val="28"/>
        </w:rPr>
        <w:t>за</w:t>
      </w:r>
      <w:r w:rsidR="00DB5EB3">
        <w:rPr>
          <w:sz w:val="28"/>
          <w:szCs w:val="28"/>
        </w:rPr>
        <w:t xml:space="preserve"> </w:t>
      </w:r>
      <w:r w:rsidRPr="00EC568B">
        <w:rPr>
          <w:sz w:val="28"/>
          <w:szCs w:val="28"/>
        </w:rPr>
        <w:t>Казахстаном</w:t>
      </w:r>
      <w:r w:rsidR="00DB5EB3">
        <w:rPr>
          <w:sz w:val="28"/>
          <w:szCs w:val="28"/>
        </w:rPr>
        <w:t xml:space="preserve"> </w:t>
      </w:r>
      <w:r w:rsidRPr="00EC568B">
        <w:rPr>
          <w:sz w:val="28"/>
          <w:szCs w:val="28"/>
        </w:rPr>
        <w:t>расположились</w:t>
      </w:r>
      <w:r w:rsidR="00DB5EB3">
        <w:rPr>
          <w:sz w:val="28"/>
          <w:szCs w:val="28"/>
        </w:rPr>
        <w:t xml:space="preserve"> </w:t>
      </w:r>
      <w:r w:rsidRPr="00EC568B">
        <w:rPr>
          <w:sz w:val="28"/>
          <w:szCs w:val="28"/>
        </w:rPr>
        <w:t>следующие</w:t>
      </w:r>
      <w:r w:rsidR="00DB5EB3">
        <w:rPr>
          <w:sz w:val="28"/>
          <w:szCs w:val="28"/>
        </w:rPr>
        <w:t xml:space="preserve"> </w:t>
      </w:r>
      <w:r w:rsidRPr="00EC568B">
        <w:rPr>
          <w:sz w:val="28"/>
          <w:szCs w:val="28"/>
        </w:rPr>
        <w:t>страны:</w:t>
      </w:r>
      <w:r w:rsidR="00DB5EB3">
        <w:rPr>
          <w:sz w:val="28"/>
          <w:szCs w:val="28"/>
        </w:rPr>
        <w:t xml:space="preserve"> </w:t>
      </w:r>
      <w:r w:rsidRPr="00EC568B">
        <w:rPr>
          <w:sz w:val="28"/>
          <w:szCs w:val="28"/>
        </w:rPr>
        <w:t>Уругвай</w:t>
      </w:r>
      <w:r w:rsidR="00DB5EB3">
        <w:rPr>
          <w:sz w:val="28"/>
          <w:szCs w:val="28"/>
        </w:rPr>
        <w:t xml:space="preserve"> </w:t>
      </w:r>
      <w:r w:rsidRPr="00EC568B">
        <w:rPr>
          <w:sz w:val="28"/>
          <w:szCs w:val="28"/>
        </w:rPr>
        <w:t>(25</w:t>
      </w:r>
      <w:r w:rsidR="00DB5EB3">
        <w:rPr>
          <w:sz w:val="28"/>
          <w:szCs w:val="28"/>
        </w:rPr>
        <w:t xml:space="preserve"> </w:t>
      </w:r>
      <w:r w:rsidRPr="00EC568B">
        <w:rPr>
          <w:sz w:val="28"/>
          <w:szCs w:val="28"/>
        </w:rPr>
        <w:t>место),</w:t>
      </w:r>
      <w:r w:rsidR="00DB5EB3">
        <w:rPr>
          <w:sz w:val="28"/>
          <w:szCs w:val="28"/>
        </w:rPr>
        <w:t xml:space="preserve"> </w:t>
      </w:r>
      <w:r w:rsidRPr="00EC568B">
        <w:rPr>
          <w:sz w:val="28"/>
          <w:szCs w:val="28"/>
        </w:rPr>
        <w:t>Швейцария</w:t>
      </w:r>
      <w:r w:rsidR="00DB5EB3">
        <w:rPr>
          <w:sz w:val="28"/>
          <w:szCs w:val="28"/>
        </w:rPr>
        <w:t xml:space="preserve"> </w:t>
      </w:r>
      <w:r w:rsidRPr="00EC568B">
        <w:rPr>
          <w:sz w:val="28"/>
          <w:szCs w:val="28"/>
        </w:rPr>
        <w:t>(26</w:t>
      </w:r>
      <w:r w:rsidR="00DB5EB3">
        <w:rPr>
          <w:sz w:val="28"/>
          <w:szCs w:val="28"/>
        </w:rPr>
        <w:t xml:space="preserve"> </w:t>
      </w:r>
      <w:r w:rsidRPr="00EC568B">
        <w:rPr>
          <w:sz w:val="28"/>
          <w:szCs w:val="28"/>
        </w:rPr>
        <w:t>место),</w:t>
      </w:r>
      <w:r w:rsidR="00DB5EB3">
        <w:rPr>
          <w:sz w:val="28"/>
          <w:szCs w:val="28"/>
        </w:rPr>
        <w:t xml:space="preserve"> </w:t>
      </w:r>
      <w:r w:rsidRPr="00EC568B">
        <w:rPr>
          <w:sz w:val="28"/>
          <w:szCs w:val="28"/>
        </w:rPr>
        <w:t>Турция</w:t>
      </w:r>
      <w:r w:rsidR="00DB5EB3">
        <w:rPr>
          <w:sz w:val="28"/>
          <w:szCs w:val="28"/>
        </w:rPr>
        <w:t xml:space="preserve"> </w:t>
      </w:r>
      <w:r w:rsidRPr="00EC568B">
        <w:rPr>
          <w:sz w:val="28"/>
          <w:szCs w:val="28"/>
        </w:rPr>
        <w:t>(27</w:t>
      </w:r>
      <w:r w:rsidR="00DB5EB3">
        <w:rPr>
          <w:sz w:val="28"/>
          <w:szCs w:val="28"/>
        </w:rPr>
        <w:t xml:space="preserve"> </w:t>
      </w:r>
      <w:r w:rsidRPr="00EC568B">
        <w:rPr>
          <w:sz w:val="28"/>
          <w:szCs w:val="28"/>
        </w:rPr>
        <w:t>место),</w:t>
      </w:r>
      <w:r w:rsidR="00DB5EB3">
        <w:rPr>
          <w:sz w:val="28"/>
          <w:szCs w:val="28"/>
        </w:rPr>
        <w:t xml:space="preserve"> </w:t>
      </w:r>
      <w:r w:rsidRPr="00EC568B">
        <w:rPr>
          <w:sz w:val="28"/>
          <w:szCs w:val="28"/>
        </w:rPr>
        <w:t>Франция</w:t>
      </w:r>
      <w:r w:rsidR="00DB5EB3">
        <w:rPr>
          <w:sz w:val="28"/>
          <w:szCs w:val="28"/>
        </w:rPr>
        <w:t xml:space="preserve"> </w:t>
      </w:r>
      <w:r w:rsidRPr="00EC568B">
        <w:rPr>
          <w:sz w:val="28"/>
          <w:szCs w:val="28"/>
        </w:rPr>
        <w:t>(34</w:t>
      </w:r>
      <w:r w:rsidR="00DB5EB3">
        <w:rPr>
          <w:sz w:val="28"/>
          <w:szCs w:val="28"/>
        </w:rPr>
        <w:t xml:space="preserve"> </w:t>
      </w:r>
      <w:r w:rsidRPr="00EC568B">
        <w:rPr>
          <w:sz w:val="28"/>
          <w:szCs w:val="28"/>
        </w:rPr>
        <w:t>место),</w:t>
      </w:r>
      <w:r w:rsidR="00DB5EB3">
        <w:rPr>
          <w:sz w:val="28"/>
          <w:szCs w:val="28"/>
        </w:rPr>
        <w:t xml:space="preserve"> </w:t>
      </w:r>
      <w:r w:rsidRPr="00EC568B">
        <w:rPr>
          <w:sz w:val="28"/>
          <w:szCs w:val="28"/>
        </w:rPr>
        <w:t>Китай</w:t>
      </w:r>
      <w:r w:rsidR="00DB5EB3">
        <w:rPr>
          <w:sz w:val="28"/>
          <w:szCs w:val="28"/>
        </w:rPr>
        <w:t xml:space="preserve"> </w:t>
      </w:r>
      <w:r w:rsidRPr="00EC568B">
        <w:rPr>
          <w:sz w:val="28"/>
          <w:szCs w:val="28"/>
        </w:rPr>
        <w:t>(35</w:t>
      </w:r>
      <w:r w:rsidR="00DB5EB3">
        <w:rPr>
          <w:sz w:val="28"/>
          <w:szCs w:val="28"/>
        </w:rPr>
        <w:t xml:space="preserve"> </w:t>
      </w:r>
      <w:r w:rsidRPr="00EC568B">
        <w:rPr>
          <w:sz w:val="28"/>
          <w:szCs w:val="28"/>
        </w:rPr>
        <w:t>место),</w:t>
      </w:r>
      <w:r w:rsidR="00DB5EB3">
        <w:rPr>
          <w:sz w:val="28"/>
          <w:szCs w:val="28"/>
        </w:rPr>
        <w:t xml:space="preserve"> </w:t>
      </w:r>
      <w:r w:rsidRPr="00EC568B">
        <w:rPr>
          <w:sz w:val="28"/>
          <w:szCs w:val="28"/>
        </w:rPr>
        <w:t>Канада</w:t>
      </w:r>
      <w:r w:rsidR="00DB5EB3">
        <w:rPr>
          <w:sz w:val="28"/>
          <w:szCs w:val="28"/>
        </w:rPr>
        <w:t xml:space="preserve"> </w:t>
      </w:r>
      <w:r w:rsidRPr="00EC568B">
        <w:rPr>
          <w:sz w:val="28"/>
          <w:szCs w:val="28"/>
        </w:rPr>
        <w:t>(47</w:t>
      </w:r>
      <w:r w:rsidR="00DB5EB3">
        <w:rPr>
          <w:sz w:val="28"/>
          <w:szCs w:val="28"/>
        </w:rPr>
        <w:t xml:space="preserve"> </w:t>
      </w:r>
      <w:r w:rsidRPr="00EC568B">
        <w:rPr>
          <w:sz w:val="28"/>
          <w:szCs w:val="28"/>
        </w:rPr>
        <w:t>место).</w:t>
      </w:r>
      <w:r w:rsidR="005D3CAA" w:rsidRPr="005D3CAA">
        <w:rPr>
          <w:sz w:val="28"/>
          <w:szCs w:val="28"/>
        </w:rPr>
        <w:t xml:space="preserve"> </w:t>
      </w:r>
      <w:r w:rsidRPr="00EC568B">
        <w:rPr>
          <w:sz w:val="28"/>
          <w:szCs w:val="28"/>
        </w:rPr>
        <w:t>В</w:t>
      </w:r>
      <w:r w:rsidR="00DB5EB3">
        <w:rPr>
          <w:sz w:val="28"/>
          <w:szCs w:val="28"/>
        </w:rPr>
        <w:t xml:space="preserve"> </w:t>
      </w:r>
      <w:r w:rsidRPr="00EC568B">
        <w:rPr>
          <w:sz w:val="28"/>
          <w:szCs w:val="28"/>
        </w:rPr>
        <w:t>2024</w:t>
      </w:r>
      <w:r w:rsidR="00DB5EB3">
        <w:rPr>
          <w:sz w:val="28"/>
          <w:szCs w:val="28"/>
        </w:rPr>
        <w:t xml:space="preserve"> </w:t>
      </w:r>
      <w:r w:rsidRPr="00EC568B">
        <w:rPr>
          <w:sz w:val="28"/>
          <w:szCs w:val="28"/>
        </w:rPr>
        <w:t>году</w:t>
      </w:r>
      <w:r w:rsidR="00DB5EB3">
        <w:rPr>
          <w:sz w:val="28"/>
          <w:szCs w:val="28"/>
        </w:rPr>
        <w:t xml:space="preserve"> </w:t>
      </w:r>
      <w:r w:rsidRPr="00EC568B">
        <w:rPr>
          <w:sz w:val="28"/>
          <w:szCs w:val="28"/>
        </w:rPr>
        <w:t>рейтинг</w:t>
      </w:r>
      <w:r w:rsidR="00DB5EB3">
        <w:rPr>
          <w:sz w:val="28"/>
          <w:szCs w:val="28"/>
        </w:rPr>
        <w:t xml:space="preserve"> </w:t>
      </w:r>
      <w:r w:rsidRPr="00EC568B">
        <w:rPr>
          <w:sz w:val="28"/>
          <w:szCs w:val="28"/>
        </w:rPr>
        <w:t>включает</w:t>
      </w:r>
      <w:r w:rsidR="00DB5EB3">
        <w:rPr>
          <w:sz w:val="28"/>
          <w:szCs w:val="28"/>
        </w:rPr>
        <w:t xml:space="preserve"> </w:t>
      </w:r>
      <w:r w:rsidRPr="00EC568B">
        <w:rPr>
          <w:sz w:val="28"/>
          <w:szCs w:val="28"/>
        </w:rPr>
        <w:t>данные,</w:t>
      </w:r>
      <w:r w:rsidR="00DB5EB3">
        <w:rPr>
          <w:sz w:val="28"/>
          <w:szCs w:val="28"/>
        </w:rPr>
        <w:t xml:space="preserve"> </w:t>
      </w:r>
      <w:r w:rsidRPr="00EC568B">
        <w:rPr>
          <w:sz w:val="28"/>
          <w:szCs w:val="28"/>
        </w:rPr>
        <w:t>собранные</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2022-2023</w:t>
      </w:r>
      <w:r w:rsidR="00DB5EB3">
        <w:rPr>
          <w:sz w:val="28"/>
          <w:szCs w:val="28"/>
        </w:rPr>
        <w:t xml:space="preserve"> </w:t>
      </w:r>
      <w:r w:rsidRPr="00EC568B">
        <w:rPr>
          <w:sz w:val="28"/>
          <w:szCs w:val="28"/>
        </w:rPr>
        <w:t>годах,</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оценивает</w:t>
      </w:r>
      <w:r w:rsidR="00DB5EB3">
        <w:rPr>
          <w:sz w:val="28"/>
          <w:szCs w:val="28"/>
        </w:rPr>
        <w:t xml:space="preserve"> </w:t>
      </w:r>
      <w:r w:rsidRPr="00EC568B">
        <w:rPr>
          <w:sz w:val="28"/>
          <w:szCs w:val="28"/>
        </w:rPr>
        <w:t>193</w:t>
      </w:r>
      <w:r w:rsidR="00DB5EB3">
        <w:rPr>
          <w:sz w:val="28"/>
          <w:szCs w:val="28"/>
        </w:rPr>
        <w:t xml:space="preserve"> </w:t>
      </w:r>
      <w:r w:rsidRPr="00EC568B">
        <w:rPr>
          <w:sz w:val="28"/>
          <w:szCs w:val="28"/>
        </w:rPr>
        <w:t>государства-члена</w:t>
      </w:r>
      <w:r w:rsidR="00DB5EB3">
        <w:rPr>
          <w:sz w:val="28"/>
          <w:szCs w:val="28"/>
        </w:rPr>
        <w:t xml:space="preserve"> </w:t>
      </w:r>
      <w:r w:rsidRPr="00EC568B">
        <w:rPr>
          <w:sz w:val="28"/>
          <w:szCs w:val="28"/>
        </w:rPr>
        <w:t>ООН.</w:t>
      </w:r>
    </w:p>
    <w:p w14:paraId="58E116A4" w14:textId="33C37191" w:rsidR="00EC2728" w:rsidRDefault="00EC2728" w:rsidP="00A266DB">
      <w:pPr>
        <w:tabs>
          <w:tab w:val="left" w:pos="851"/>
        </w:tabs>
        <w:ind w:firstLine="709"/>
        <w:jc w:val="both"/>
        <w:rPr>
          <w:sz w:val="28"/>
          <w:szCs w:val="28"/>
        </w:rPr>
      </w:pPr>
      <w:r w:rsidRPr="00EC568B">
        <w:rPr>
          <w:sz w:val="28"/>
          <w:szCs w:val="28"/>
        </w:rPr>
        <w:t>Казахстан</w:t>
      </w:r>
      <w:r w:rsidR="00DB5EB3">
        <w:rPr>
          <w:sz w:val="28"/>
          <w:szCs w:val="28"/>
        </w:rPr>
        <w:t xml:space="preserve"> </w:t>
      </w:r>
      <w:r w:rsidRPr="00EC568B">
        <w:rPr>
          <w:sz w:val="28"/>
          <w:szCs w:val="28"/>
        </w:rPr>
        <w:t>занял</w:t>
      </w:r>
      <w:r w:rsidR="00DB5EB3">
        <w:rPr>
          <w:sz w:val="28"/>
          <w:szCs w:val="28"/>
        </w:rPr>
        <w:t xml:space="preserve"> </w:t>
      </w:r>
      <w:r w:rsidRPr="00EC568B">
        <w:rPr>
          <w:sz w:val="28"/>
          <w:szCs w:val="28"/>
        </w:rPr>
        <w:t>10-е</w:t>
      </w:r>
      <w:r w:rsidR="00DB5EB3">
        <w:rPr>
          <w:sz w:val="28"/>
          <w:szCs w:val="28"/>
        </w:rPr>
        <w:t xml:space="preserve"> </w:t>
      </w:r>
      <w:r w:rsidRPr="00EC568B">
        <w:rPr>
          <w:sz w:val="28"/>
          <w:szCs w:val="28"/>
        </w:rPr>
        <w:t>место</w:t>
      </w:r>
      <w:r w:rsidR="00DB5EB3">
        <w:rPr>
          <w:sz w:val="28"/>
          <w:szCs w:val="28"/>
        </w:rPr>
        <w:t xml:space="preserve"> </w:t>
      </w:r>
      <w:r w:rsidRPr="00EC568B">
        <w:rPr>
          <w:sz w:val="28"/>
          <w:szCs w:val="28"/>
        </w:rPr>
        <w:t>по</w:t>
      </w:r>
      <w:r w:rsidR="00DB5EB3">
        <w:rPr>
          <w:sz w:val="28"/>
          <w:szCs w:val="28"/>
        </w:rPr>
        <w:t xml:space="preserve"> </w:t>
      </w:r>
      <w:r w:rsidRPr="00EC568B">
        <w:rPr>
          <w:sz w:val="28"/>
          <w:szCs w:val="28"/>
        </w:rPr>
        <w:t>индексу</w:t>
      </w:r>
      <w:r w:rsidR="00DB5EB3">
        <w:rPr>
          <w:sz w:val="28"/>
          <w:szCs w:val="28"/>
        </w:rPr>
        <w:t xml:space="preserve"> </w:t>
      </w:r>
      <w:r w:rsidRPr="00EC568B">
        <w:rPr>
          <w:sz w:val="28"/>
          <w:szCs w:val="28"/>
        </w:rPr>
        <w:t>онлайн-услуг</w:t>
      </w:r>
      <w:r w:rsidR="00DB5EB3">
        <w:rPr>
          <w:sz w:val="28"/>
          <w:szCs w:val="28"/>
        </w:rPr>
        <w:t xml:space="preserve"> </w:t>
      </w:r>
      <w:r w:rsidRPr="00EC568B">
        <w:rPr>
          <w:sz w:val="28"/>
          <w:szCs w:val="28"/>
        </w:rPr>
        <w:t>(OSI),</w:t>
      </w:r>
      <w:r w:rsidR="00DB5EB3">
        <w:rPr>
          <w:sz w:val="28"/>
          <w:szCs w:val="28"/>
        </w:rPr>
        <w:t xml:space="preserve"> </w:t>
      </w:r>
      <w:r w:rsidRPr="00EC568B">
        <w:rPr>
          <w:sz w:val="28"/>
          <w:szCs w:val="28"/>
        </w:rPr>
        <w:t>наряду</w:t>
      </w:r>
      <w:r w:rsidR="00DB5EB3">
        <w:rPr>
          <w:sz w:val="28"/>
          <w:szCs w:val="28"/>
        </w:rPr>
        <w:t xml:space="preserve"> </w:t>
      </w:r>
      <w:r w:rsidRPr="00EC568B">
        <w:rPr>
          <w:sz w:val="28"/>
          <w:szCs w:val="28"/>
        </w:rPr>
        <w:t>с</w:t>
      </w:r>
      <w:r w:rsidR="00DB5EB3">
        <w:rPr>
          <w:sz w:val="28"/>
          <w:szCs w:val="28"/>
        </w:rPr>
        <w:t xml:space="preserve"> </w:t>
      </w:r>
      <w:r w:rsidRPr="00EC568B">
        <w:rPr>
          <w:sz w:val="28"/>
          <w:szCs w:val="28"/>
        </w:rPr>
        <w:t>лидерами</w:t>
      </w:r>
      <w:r w:rsidR="00DB5EB3">
        <w:rPr>
          <w:sz w:val="28"/>
          <w:szCs w:val="28"/>
        </w:rPr>
        <w:t xml:space="preserve"> </w:t>
      </w:r>
      <w:r w:rsidRPr="00EC568B">
        <w:rPr>
          <w:sz w:val="28"/>
          <w:szCs w:val="28"/>
        </w:rPr>
        <w:t>мирового</w:t>
      </w:r>
      <w:r w:rsidR="00DB5EB3">
        <w:rPr>
          <w:sz w:val="28"/>
          <w:szCs w:val="28"/>
        </w:rPr>
        <w:t xml:space="preserve"> </w:t>
      </w:r>
      <w:r w:rsidRPr="00EC568B">
        <w:rPr>
          <w:sz w:val="28"/>
          <w:szCs w:val="28"/>
        </w:rPr>
        <w:t>рейтинга</w:t>
      </w:r>
      <w:r w:rsidR="00DB5EB3">
        <w:rPr>
          <w:sz w:val="28"/>
          <w:szCs w:val="28"/>
        </w:rPr>
        <w:t xml:space="preserve"> </w:t>
      </w:r>
      <w:r w:rsidRPr="00EC568B">
        <w:rPr>
          <w:sz w:val="28"/>
          <w:szCs w:val="28"/>
        </w:rPr>
        <w:t>—</w:t>
      </w:r>
      <w:r w:rsidR="00DB5EB3">
        <w:rPr>
          <w:sz w:val="28"/>
          <w:szCs w:val="28"/>
        </w:rPr>
        <w:t xml:space="preserve"> </w:t>
      </w:r>
      <w:r w:rsidRPr="00EC568B">
        <w:rPr>
          <w:sz w:val="28"/>
          <w:szCs w:val="28"/>
        </w:rPr>
        <w:t>Южной</w:t>
      </w:r>
      <w:r w:rsidR="00DB5EB3">
        <w:rPr>
          <w:sz w:val="28"/>
          <w:szCs w:val="28"/>
        </w:rPr>
        <w:t xml:space="preserve"> </w:t>
      </w:r>
      <w:r w:rsidRPr="00EC568B">
        <w:rPr>
          <w:sz w:val="28"/>
          <w:szCs w:val="28"/>
        </w:rPr>
        <w:t>Кореей,</w:t>
      </w:r>
      <w:r w:rsidR="00DB5EB3">
        <w:rPr>
          <w:sz w:val="28"/>
          <w:szCs w:val="28"/>
        </w:rPr>
        <w:t xml:space="preserve"> </w:t>
      </w:r>
      <w:r w:rsidRPr="00EC568B">
        <w:rPr>
          <w:sz w:val="28"/>
          <w:szCs w:val="28"/>
        </w:rPr>
        <w:t>Данией</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Эстонией.</w:t>
      </w:r>
      <w:r w:rsidR="00DB5EB3">
        <w:rPr>
          <w:sz w:val="28"/>
          <w:szCs w:val="28"/>
        </w:rPr>
        <w:t xml:space="preserve"> </w:t>
      </w:r>
      <w:r w:rsidRPr="00EC568B">
        <w:rPr>
          <w:sz w:val="28"/>
          <w:szCs w:val="28"/>
        </w:rPr>
        <w:t>Он</w:t>
      </w:r>
      <w:r w:rsidR="00DB5EB3">
        <w:rPr>
          <w:sz w:val="28"/>
          <w:szCs w:val="28"/>
        </w:rPr>
        <w:t xml:space="preserve"> </w:t>
      </w:r>
      <w:r w:rsidRPr="00EC568B">
        <w:rPr>
          <w:sz w:val="28"/>
          <w:szCs w:val="28"/>
        </w:rPr>
        <w:t>также</w:t>
      </w:r>
      <w:r w:rsidR="00DB5EB3">
        <w:rPr>
          <w:sz w:val="28"/>
          <w:szCs w:val="28"/>
        </w:rPr>
        <w:t xml:space="preserve"> </w:t>
      </w:r>
      <w:r w:rsidRPr="00EC568B">
        <w:rPr>
          <w:sz w:val="28"/>
          <w:szCs w:val="28"/>
        </w:rPr>
        <w:t>вошел</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число</w:t>
      </w:r>
      <w:r w:rsidR="00DB5EB3">
        <w:rPr>
          <w:sz w:val="28"/>
          <w:szCs w:val="28"/>
        </w:rPr>
        <w:t xml:space="preserve"> </w:t>
      </w:r>
      <w:r w:rsidRPr="00EC568B">
        <w:rPr>
          <w:sz w:val="28"/>
          <w:szCs w:val="28"/>
        </w:rPr>
        <w:t>передовых</w:t>
      </w:r>
      <w:r w:rsidR="00DB5EB3">
        <w:rPr>
          <w:sz w:val="28"/>
          <w:szCs w:val="28"/>
        </w:rPr>
        <w:t xml:space="preserve"> </w:t>
      </w:r>
      <w:r w:rsidRPr="00EC568B">
        <w:rPr>
          <w:sz w:val="28"/>
          <w:szCs w:val="28"/>
        </w:rPr>
        <w:t>стран</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этой</w:t>
      </w:r>
      <w:r w:rsidR="00DB5EB3">
        <w:rPr>
          <w:sz w:val="28"/>
          <w:szCs w:val="28"/>
        </w:rPr>
        <w:t xml:space="preserve"> </w:t>
      </w:r>
      <w:r w:rsidRPr="00EC568B">
        <w:rPr>
          <w:sz w:val="28"/>
          <w:szCs w:val="28"/>
        </w:rPr>
        <w:t>области,</w:t>
      </w:r>
      <w:r w:rsidR="00DB5EB3">
        <w:rPr>
          <w:sz w:val="28"/>
          <w:szCs w:val="28"/>
        </w:rPr>
        <w:t xml:space="preserve"> </w:t>
      </w:r>
      <w:r w:rsidRPr="00EC568B">
        <w:rPr>
          <w:sz w:val="28"/>
          <w:szCs w:val="28"/>
        </w:rPr>
        <w:t>опередив</w:t>
      </w:r>
      <w:r w:rsidR="00DB5EB3">
        <w:rPr>
          <w:sz w:val="28"/>
          <w:szCs w:val="28"/>
        </w:rPr>
        <w:t xml:space="preserve"> </w:t>
      </w:r>
      <w:r w:rsidRPr="00EC568B">
        <w:rPr>
          <w:sz w:val="28"/>
          <w:szCs w:val="28"/>
        </w:rPr>
        <w:t>Китай,</w:t>
      </w:r>
      <w:r w:rsidR="00DB5EB3">
        <w:rPr>
          <w:sz w:val="28"/>
          <w:szCs w:val="28"/>
        </w:rPr>
        <w:t xml:space="preserve"> </w:t>
      </w:r>
      <w:r w:rsidRPr="00EC568B">
        <w:rPr>
          <w:sz w:val="28"/>
          <w:szCs w:val="28"/>
        </w:rPr>
        <w:t>Германию</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Австралию</w:t>
      </w:r>
      <w:r w:rsidR="00420BB3">
        <w:rPr>
          <w:sz w:val="28"/>
          <w:szCs w:val="28"/>
        </w:rPr>
        <w:t xml:space="preserve"> [6</w:t>
      </w:r>
      <w:r w:rsidR="00CE2D38" w:rsidRPr="00AB37CB">
        <w:rPr>
          <w:sz w:val="28"/>
          <w:szCs w:val="28"/>
        </w:rPr>
        <w:t>3</w:t>
      </w:r>
      <w:r w:rsidR="00420BB3">
        <w:rPr>
          <w:sz w:val="28"/>
          <w:szCs w:val="28"/>
        </w:rPr>
        <w:t>]</w:t>
      </w:r>
      <w:r w:rsidRPr="00EC568B">
        <w:rPr>
          <w:sz w:val="28"/>
          <w:szCs w:val="28"/>
        </w:rPr>
        <w:t>.</w:t>
      </w:r>
    </w:p>
    <w:p w14:paraId="4E2E69D8" w14:textId="3A1189E8" w:rsidR="00EC2728" w:rsidRPr="00EC568B" w:rsidRDefault="00EC2728" w:rsidP="00A266DB">
      <w:pPr>
        <w:tabs>
          <w:tab w:val="left" w:pos="851"/>
        </w:tabs>
        <w:ind w:firstLine="709"/>
        <w:jc w:val="both"/>
        <w:rPr>
          <w:sz w:val="28"/>
          <w:szCs w:val="28"/>
          <w:highlight w:val="yellow"/>
        </w:rPr>
      </w:pPr>
      <w:r w:rsidRPr="00EC568B">
        <w:rPr>
          <w:rFonts w:eastAsia="Tahoma"/>
          <w:sz w:val="28"/>
          <w:szCs w:val="28"/>
        </w:rPr>
        <w:t>Индекс</w:t>
      </w:r>
      <w:r w:rsidR="00DB5EB3">
        <w:rPr>
          <w:rFonts w:eastAsia="Tahoma"/>
          <w:sz w:val="28"/>
          <w:szCs w:val="28"/>
        </w:rPr>
        <w:t xml:space="preserve"> </w:t>
      </w:r>
      <w:r w:rsidRPr="00EC568B">
        <w:rPr>
          <w:rFonts w:eastAsia="Tahoma"/>
          <w:sz w:val="28"/>
          <w:szCs w:val="28"/>
        </w:rPr>
        <w:t>зрелости</w:t>
      </w:r>
      <w:r w:rsidR="00DB5EB3">
        <w:rPr>
          <w:rFonts w:eastAsia="Tahoma"/>
          <w:sz w:val="28"/>
          <w:szCs w:val="28"/>
        </w:rPr>
        <w:t xml:space="preserve"> </w:t>
      </w:r>
      <w:r w:rsidRPr="00EC568B">
        <w:rPr>
          <w:rFonts w:eastAsia="Tahoma"/>
          <w:sz w:val="28"/>
          <w:szCs w:val="28"/>
        </w:rPr>
        <w:t>GovTech</w:t>
      </w:r>
      <w:r w:rsidR="00DB5EB3">
        <w:rPr>
          <w:rFonts w:eastAsia="Tahoma"/>
          <w:sz w:val="28"/>
          <w:szCs w:val="28"/>
        </w:rPr>
        <w:t xml:space="preserve"> </w:t>
      </w:r>
      <w:r w:rsidRPr="00EC568B">
        <w:rPr>
          <w:rFonts w:eastAsia="Tahoma"/>
          <w:sz w:val="28"/>
          <w:szCs w:val="28"/>
        </w:rPr>
        <w:t>(GTMI,</w:t>
      </w:r>
      <w:r w:rsidR="00DB5EB3">
        <w:rPr>
          <w:rFonts w:eastAsia="Tahoma"/>
          <w:sz w:val="28"/>
          <w:szCs w:val="28"/>
        </w:rPr>
        <w:t xml:space="preserve"> </w:t>
      </w:r>
      <w:r w:rsidRPr="00EC568B">
        <w:rPr>
          <w:rFonts w:eastAsia="Tahoma"/>
          <w:sz w:val="28"/>
          <w:szCs w:val="28"/>
        </w:rPr>
        <w:t>Всемирный</w:t>
      </w:r>
      <w:r w:rsidR="00DB5EB3">
        <w:rPr>
          <w:rFonts w:eastAsia="Tahoma"/>
          <w:sz w:val="28"/>
          <w:szCs w:val="28"/>
        </w:rPr>
        <w:t xml:space="preserve"> </w:t>
      </w:r>
      <w:r w:rsidRPr="00EC568B">
        <w:rPr>
          <w:rFonts w:eastAsia="Tahoma"/>
          <w:sz w:val="28"/>
          <w:szCs w:val="28"/>
        </w:rPr>
        <w:t>банк)</w:t>
      </w:r>
      <w:r w:rsidR="00DB5EB3">
        <w:rPr>
          <w:sz w:val="28"/>
          <w:szCs w:val="28"/>
        </w:rPr>
        <w:t xml:space="preserve"> </w:t>
      </w:r>
      <w:r w:rsidRPr="00EC568B">
        <w:rPr>
          <w:sz w:val="28"/>
          <w:szCs w:val="28"/>
        </w:rPr>
        <w:t>–</w:t>
      </w:r>
      <w:r w:rsidR="00DB5EB3">
        <w:rPr>
          <w:sz w:val="28"/>
          <w:szCs w:val="28"/>
        </w:rPr>
        <w:t xml:space="preserve"> </w:t>
      </w:r>
      <w:r w:rsidRPr="00EC568B">
        <w:rPr>
          <w:sz w:val="28"/>
          <w:szCs w:val="28"/>
        </w:rPr>
        <w:t>ориентирован</w:t>
      </w:r>
      <w:r w:rsidR="00DB5EB3">
        <w:rPr>
          <w:sz w:val="28"/>
          <w:szCs w:val="28"/>
        </w:rPr>
        <w:t xml:space="preserve"> </w:t>
      </w:r>
      <w:r w:rsidRPr="00EC568B">
        <w:rPr>
          <w:sz w:val="28"/>
          <w:szCs w:val="28"/>
        </w:rPr>
        <w:t>на</w:t>
      </w:r>
      <w:r w:rsidR="00DB5EB3">
        <w:rPr>
          <w:sz w:val="28"/>
          <w:szCs w:val="28"/>
        </w:rPr>
        <w:t xml:space="preserve"> </w:t>
      </w:r>
      <w:r w:rsidRPr="00EC568B">
        <w:rPr>
          <w:sz w:val="28"/>
          <w:szCs w:val="28"/>
        </w:rPr>
        <w:t>степень</w:t>
      </w:r>
      <w:r w:rsidR="00DB5EB3">
        <w:rPr>
          <w:sz w:val="28"/>
          <w:szCs w:val="28"/>
        </w:rPr>
        <w:t xml:space="preserve"> </w:t>
      </w:r>
      <w:r w:rsidRPr="00EC568B">
        <w:rPr>
          <w:sz w:val="28"/>
          <w:szCs w:val="28"/>
        </w:rPr>
        <w:t>интеграции</w:t>
      </w:r>
      <w:r w:rsidR="00DB5EB3">
        <w:rPr>
          <w:sz w:val="28"/>
          <w:szCs w:val="28"/>
        </w:rPr>
        <w:t xml:space="preserve"> </w:t>
      </w:r>
      <w:r w:rsidRPr="00EC568B">
        <w:rPr>
          <w:sz w:val="28"/>
          <w:szCs w:val="28"/>
        </w:rPr>
        <w:t>цифровых</w:t>
      </w:r>
      <w:r w:rsidR="00DB5EB3">
        <w:rPr>
          <w:sz w:val="28"/>
          <w:szCs w:val="28"/>
        </w:rPr>
        <w:t xml:space="preserve"> </w:t>
      </w:r>
      <w:r w:rsidRPr="00EC568B">
        <w:rPr>
          <w:sz w:val="28"/>
          <w:szCs w:val="28"/>
        </w:rPr>
        <w:t>технологий</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государственное</w:t>
      </w:r>
      <w:r w:rsidR="00DB5EB3">
        <w:rPr>
          <w:sz w:val="28"/>
          <w:szCs w:val="28"/>
        </w:rPr>
        <w:t xml:space="preserve"> </w:t>
      </w:r>
      <w:r w:rsidRPr="00EC568B">
        <w:rPr>
          <w:sz w:val="28"/>
          <w:szCs w:val="28"/>
        </w:rPr>
        <w:t>управление</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уровень</w:t>
      </w:r>
      <w:r w:rsidR="00DB5EB3">
        <w:rPr>
          <w:sz w:val="28"/>
          <w:szCs w:val="28"/>
        </w:rPr>
        <w:t xml:space="preserve"> </w:t>
      </w:r>
      <w:r w:rsidRPr="00EC568B">
        <w:rPr>
          <w:sz w:val="28"/>
          <w:szCs w:val="28"/>
        </w:rPr>
        <w:t>их</w:t>
      </w:r>
      <w:r w:rsidR="00DB5EB3">
        <w:rPr>
          <w:sz w:val="28"/>
          <w:szCs w:val="28"/>
        </w:rPr>
        <w:t xml:space="preserve"> </w:t>
      </w:r>
      <w:r w:rsidRPr="00EC568B">
        <w:rPr>
          <w:sz w:val="28"/>
          <w:szCs w:val="28"/>
        </w:rPr>
        <w:t>влияния</w:t>
      </w:r>
      <w:r w:rsidR="00DB5EB3">
        <w:rPr>
          <w:sz w:val="28"/>
          <w:szCs w:val="28"/>
        </w:rPr>
        <w:t xml:space="preserve"> </w:t>
      </w:r>
      <w:r w:rsidRPr="00EC568B">
        <w:rPr>
          <w:sz w:val="28"/>
          <w:szCs w:val="28"/>
        </w:rPr>
        <w:t>на</w:t>
      </w:r>
      <w:r w:rsidR="00DB5EB3">
        <w:rPr>
          <w:sz w:val="28"/>
          <w:szCs w:val="28"/>
        </w:rPr>
        <w:t xml:space="preserve"> </w:t>
      </w:r>
      <w:r w:rsidRPr="00EC568B">
        <w:rPr>
          <w:sz w:val="28"/>
          <w:szCs w:val="28"/>
        </w:rPr>
        <w:t>социально-экономическое</w:t>
      </w:r>
      <w:r w:rsidR="00DB5EB3">
        <w:rPr>
          <w:sz w:val="28"/>
          <w:szCs w:val="28"/>
        </w:rPr>
        <w:t xml:space="preserve"> </w:t>
      </w:r>
      <w:r w:rsidRPr="00EC568B">
        <w:rPr>
          <w:sz w:val="28"/>
          <w:szCs w:val="28"/>
        </w:rPr>
        <w:t>развитие.</w:t>
      </w:r>
    </w:p>
    <w:p w14:paraId="659F5C42" w14:textId="45ABE352" w:rsidR="00EC2728" w:rsidRPr="00EC568B" w:rsidRDefault="00EC2728" w:rsidP="00A266DB">
      <w:pPr>
        <w:tabs>
          <w:tab w:val="left" w:pos="851"/>
        </w:tabs>
        <w:ind w:firstLine="709"/>
        <w:jc w:val="both"/>
        <w:rPr>
          <w:sz w:val="28"/>
          <w:szCs w:val="28"/>
        </w:rPr>
      </w:pPr>
      <w:r w:rsidRPr="00EC568B">
        <w:rPr>
          <w:sz w:val="28"/>
          <w:szCs w:val="28"/>
        </w:rPr>
        <w:t>В</w:t>
      </w:r>
      <w:r w:rsidR="00DB5EB3">
        <w:rPr>
          <w:sz w:val="28"/>
          <w:szCs w:val="28"/>
        </w:rPr>
        <w:t xml:space="preserve"> </w:t>
      </w:r>
      <w:r w:rsidRPr="00EC568B">
        <w:rPr>
          <w:sz w:val="28"/>
          <w:szCs w:val="28"/>
        </w:rPr>
        <w:t>обновленном</w:t>
      </w:r>
      <w:r w:rsidR="00DB5EB3">
        <w:rPr>
          <w:sz w:val="28"/>
          <w:szCs w:val="28"/>
        </w:rPr>
        <w:t xml:space="preserve"> </w:t>
      </w:r>
      <w:r w:rsidRPr="00EC568B">
        <w:rPr>
          <w:sz w:val="28"/>
          <w:szCs w:val="28"/>
        </w:rPr>
        <w:t>рейтинге</w:t>
      </w:r>
      <w:r w:rsidR="00DB5EB3">
        <w:rPr>
          <w:sz w:val="28"/>
          <w:szCs w:val="28"/>
        </w:rPr>
        <w:t xml:space="preserve"> </w:t>
      </w:r>
      <w:r w:rsidRPr="00EC568B">
        <w:rPr>
          <w:sz w:val="28"/>
          <w:szCs w:val="28"/>
        </w:rPr>
        <w:t>GTMI</w:t>
      </w:r>
      <w:r w:rsidR="00DB5EB3">
        <w:rPr>
          <w:sz w:val="28"/>
          <w:szCs w:val="28"/>
        </w:rPr>
        <w:t xml:space="preserve"> </w:t>
      </w:r>
      <w:r w:rsidRPr="00EC568B">
        <w:rPr>
          <w:sz w:val="28"/>
          <w:szCs w:val="28"/>
        </w:rPr>
        <w:t>2022</w:t>
      </w:r>
      <w:r w:rsidR="00DB5EB3">
        <w:rPr>
          <w:sz w:val="28"/>
          <w:szCs w:val="28"/>
        </w:rPr>
        <w:t xml:space="preserve"> </w:t>
      </w:r>
      <w:r w:rsidRPr="00EC568B">
        <w:rPr>
          <w:sz w:val="28"/>
          <w:szCs w:val="28"/>
        </w:rPr>
        <w:t>Казахстан</w:t>
      </w:r>
      <w:r w:rsidR="00DB5EB3">
        <w:rPr>
          <w:sz w:val="28"/>
          <w:szCs w:val="28"/>
        </w:rPr>
        <w:t xml:space="preserve"> </w:t>
      </w:r>
      <w:r w:rsidRPr="00EC568B">
        <w:rPr>
          <w:sz w:val="28"/>
          <w:szCs w:val="28"/>
        </w:rPr>
        <w:t>переведен</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группу</w:t>
      </w:r>
      <w:r w:rsidR="00DB5EB3">
        <w:rPr>
          <w:sz w:val="28"/>
          <w:szCs w:val="28"/>
        </w:rPr>
        <w:t xml:space="preserve"> </w:t>
      </w:r>
      <w:r w:rsidRPr="00EC568B">
        <w:rPr>
          <w:sz w:val="28"/>
          <w:szCs w:val="28"/>
        </w:rPr>
        <w:t>А,</w:t>
      </w:r>
      <w:r w:rsidR="00DB5EB3">
        <w:rPr>
          <w:sz w:val="28"/>
          <w:szCs w:val="28"/>
        </w:rPr>
        <w:t xml:space="preserve"> </w:t>
      </w:r>
      <w:r w:rsidRPr="00EC568B">
        <w:rPr>
          <w:sz w:val="28"/>
          <w:szCs w:val="28"/>
        </w:rPr>
        <w:t>куда</w:t>
      </w:r>
      <w:r w:rsidR="00DB5EB3">
        <w:rPr>
          <w:sz w:val="28"/>
          <w:szCs w:val="28"/>
        </w:rPr>
        <w:t xml:space="preserve"> </w:t>
      </w:r>
      <w:r w:rsidRPr="00EC568B">
        <w:rPr>
          <w:sz w:val="28"/>
          <w:szCs w:val="28"/>
        </w:rPr>
        <w:t>входят</w:t>
      </w:r>
      <w:r w:rsidR="00DB5EB3">
        <w:rPr>
          <w:sz w:val="28"/>
          <w:szCs w:val="28"/>
        </w:rPr>
        <w:t xml:space="preserve"> </w:t>
      </w:r>
      <w:r w:rsidRPr="00EC568B">
        <w:rPr>
          <w:sz w:val="28"/>
          <w:szCs w:val="28"/>
        </w:rPr>
        <w:t>страны-лидеры</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этой</w:t>
      </w:r>
      <w:r w:rsidR="00DB5EB3">
        <w:rPr>
          <w:sz w:val="28"/>
          <w:szCs w:val="28"/>
        </w:rPr>
        <w:t xml:space="preserve"> </w:t>
      </w:r>
      <w:r w:rsidRPr="00EC568B">
        <w:rPr>
          <w:sz w:val="28"/>
          <w:szCs w:val="28"/>
        </w:rPr>
        <w:t>сфере.</w:t>
      </w:r>
      <w:r w:rsidR="00DB5EB3">
        <w:rPr>
          <w:sz w:val="28"/>
          <w:szCs w:val="28"/>
        </w:rPr>
        <w:t xml:space="preserve"> </w:t>
      </w:r>
      <w:r w:rsidRPr="00EC568B">
        <w:rPr>
          <w:sz w:val="28"/>
          <w:szCs w:val="28"/>
        </w:rPr>
        <w:t>Ранее</w:t>
      </w:r>
      <w:r w:rsidR="00DB5EB3">
        <w:rPr>
          <w:sz w:val="28"/>
          <w:szCs w:val="28"/>
        </w:rPr>
        <w:t xml:space="preserve"> </w:t>
      </w:r>
      <w:r w:rsidRPr="00EC568B">
        <w:rPr>
          <w:sz w:val="28"/>
          <w:szCs w:val="28"/>
        </w:rPr>
        <w:t>Казахстан</w:t>
      </w:r>
      <w:r w:rsidR="00DB5EB3">
        <w:rPr>
          <w:sz w:val="28"/>
          <w:szCs w:val="28"/>
        </w:rPr>
        <w:t xml:space="preserve"> </w:t>
      </w:r>
      <w:r w:rsidRPr="00EC568B">
        <w:rPr>
          <w:sz w:val="28"/>
          <w:szCs w:val="28"/>
        </w:rPr>
        <w:t>входил</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группу</w:t>
      </w:r>
      <w:r w:rsidR="00DB5EB3">
        <w:rPr>
          <w:sz w:val="28"/>
          <w:szCs w:val="28"/>
        </w:rPr>
        <w:t xml:space="preserve"> </w:t>
      </w:r>
      <w:r w:rsidRPr="00EC568B">
        <w:rPr>
          <w:sz w:val="28"/>
          <w:szCs w:val="28"/>
        </w:rPr>
        <w:t>B,</w:t>
      </w:r>
      <w:r w:rsidR="00DB5EB3">
        <w:rPr>
          <w:sz w:val="28"/>
          <w:szCs w:val="28"/>
        </w:rPr>
        <w:t xml:space="preserve"> </w:t>
      </w:r>
      <w:r w:rsidRPr="00EC568B">
        <w:rPr>
          <w:sz w:val="28"/>
          <w:szCs w:val="28"/>
        </w:rPr>
        <w:t>объединяющую</w:t>
      </w:r>
      <w:r w:rsidR="00DB5EB3">
        <w:rPr>
          <w:sz w:val="28"/>
          <w:szCs w:val="28"/>
        </w:rPr>
        <w:t xml:space="preserve"> </w:t>
      </w:r>
      <w:r w:rsidRPr="00EC568B">
        <w:rPr>
          <w:sz w:val="28"/>
          <w:szCs w:val="28"/>
        </w:rPr>
        <w:t>группу</w:t>
      </w:r>
      <w:r w:rsidR="00DB5EB3">
        <w:rPr>
          <w:sz w:val="28"/>
          <w:szCs w:val="28"/>
        </w:rPr>
        <w:t xml:space="preserve"> </w:t>
      </w:r>
      <w:r w:rsidRPr="00EC568B">
        <w:rPr>
          <w:sz w:val="28"/>
          <w:szCs w:val="28"/>
        </w:rPr>
        <w:t>стран,</w:t>
      </w:r>
      <w:r w:rsidR="00DB5EB3">
        <w:rPr>
          <w:sz w:val="28"/>
          <w:szCs w:val="28"/>
        </w:rPr>
        <w:t xml:space="preserve"> </w:t>
      </w:r>
      <w:r w:rsidRPr="00EC568B">
        <w:rPr>
          <w:sz w:val="28"/>
          <w:szCs w:val="28"/>
        </w:rPr>
        <w:t>ориентированных</w:t>
      </w:r>
      <w:r w:rsidR="00DB5EB3">
        <w:rPr>
          <w:sz w:val="28"/>
          <w:szCs w:val="28"/>
        </w:rPr>
        <w:t xml:space="preserve"> </w:t>
      </w:r>
      <w:r w:rsidRPr="00EC568B">
        <w:rPr>
          <w:sz w:val="28"/>
          <w:szCs w:val="28"/>
        </w:rPr>
        <w:t>на</w:t>
      </w:r>
      <w:r w:rsidR="00DB5EB3">
        <w:rPr>
          <w:sz w:val="28"/>
          <w:szCs w:val="28"/>
        </w:rPr>
        <w:t xml:space="preserve"> </w:t>
      </w:r>
      <w:r w:rsidRPr="00EC568B">
        <w:rPr>
          <w:sz w:val="28"/>
          <w:szCs w:val="28"/>
        </w:rPr>
        <w:t>развитие</w:t>
      </w:r>
      <w:r w:rsidR="00DB5EB3">
        <w:rPr>
          <w:sz w:val="28"/>
          <w:szCs w:val="28"/>
        </w:rPr>
        <w:t xml:space="preserve"> </w:t>
      </w:r>
      <w:r w:rsidRPr="00EC568B">
        <w:rPr>
          <w:sz w:val="28"/>
          <w:szCs w:val="28"/>
        </w:rPr>
        <w:t>GovTech.</w:t>
      </w:r>
    </w:p>
    <w:p w14:paraId="2DA3332F" w14:textId="0CBE39B6" w:rsidR="00EC2728" w:rsidRPr="00EC568B" w:rsidRDefault="00EC2728" w:rsidP="00A266DB">
      <w:pPr>
        <w:tabs>
          <w:tab w:val="left" w:pos="851"/>
        </w:tabs>
        <w:ind w:firstLine="709"/>
        <w:jc w:val="both"/>
        <w:rPr>
          <w:sz w:val="28"/>
          <w:szCs w:val="28"/>
          <w:highlight w:val="yellow"/>
        </w:rPr>
      </w:pPr>
      <w:r w:rsidRPr="00EC568B">
        <w:rPr>
          <w:sz w:val="28"/>
          <w:szCs w:val="28"/>
        </w:rPr>
        <w:t>«Индекс</w:t>
      </w:r>
      <w:r w:rsidR="00DB5EB3">
        <w:rPr>
          <w:sz w:val="28"/>
          <w:szCs w:val="28"/>
        </w:rPr>
        <w:t xml:space="preserve"> </w:t>
      </w:r>
      <w:r w:rsidRPr="00EC568B">
        <w:rPr>
          <w:sz w:val="28"/>
          <w:szCs w:val="28"/>
        </w:rPr>
        <w:t>отражает</w:t>
      </w:r>
      <w:r w:rsidR="00DB5EB3">
        <w:rPr>
          <w:sz w:val="28"/>
          <w:szCs w:val="28"/>
        </w:rPr>
        <w:t xml:space="preserve"> </w:t>
      </w:r>
      <w:r w:rsidRPr="00EC568B">
        <w:rPr>
          <w:sz w:val="28"/>
          <w:szCs w:val="28"/>
        </w:rPr>
        <w:t>ситуацию</w:t>
      </w:r>
      <w:r w:rsidR="00DB5EB3">
        <w:rPr>
          <w:sz w:val="28"/>
          <w:szCs w:val="28"/>
        </w:rPr>
        <w:t xml:space="preserve"> </w:t>
      </w:r>
      <w:r w:rsidRPr="00EC568B">
        <w:rPr>
          <w:sz w:val="28"/>
          <w:szCs w:val="28"/>
        </w:rPr>
        <w:t>с</w:t>
      </w:r>
      <w:r w:rsidR="00DB5EB3">
        <w:rPr>
          <w:sz w:val="28"/>
          <w:szCs w:val="28"/>
        </w:rPr>
        <w:t xml:space="preserve"> </w:t>
      </w:r>
      <w:r w:rsidRPr="00EC568B">
        <w:rPr>
          <w:sz w:val="28"/>
          <w:szCs w:val="28"/>
        </w:rPr>
        <w:t>цифровой</w:t>
      </w:r>
      <w:r w:rsidR="00DB5EB3">
        <w:rPr>
          <w:sz w:val="28"/>
          <w:szCs w:val="28"/>
        </w:rPr>
        <w:t xml:space="preserve"> </w:t>
      </w:r>
      <w:r w:rsidRPr="00EC568B">
        <w:rPr>
          <w:sz w:val="28"/>
          <w:szCs w:val="28"/>
        </w:rPr>
        <w:t>трансформацией</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198</w:t>
      </w:r>
      <w:r w:rsidR="00DB5EB3">
        <w:rPr>
          <w:sz w:val="28"/>
          <w:szCs w:val="28"/>
        </w:rPr>
        <w:t xml:space="preserve"> </w:t>
      </w:r>
      <w:r w:rsidRPr="00EC568B">
        <w:rPr>
          <w:sz w:val="28"/>
          <w:szCs w:val="28"/>
        </w:rPr>
        <w:t>странах,</w:t>
      </w:r>
      <w:r w:rsidR="00DB5EB3">
        <w:rPr>
          <w:sz w:val="28"/>
          <w:szCs w:val="28"/>
        </w:rPr>
        <w:t xml:space="preserve"> </w:t>
      </w:r>
      <w:r w:rsidRPr="00EC568B">
        <w:rPr>
          <w:sz w:val="28"/>
          <w:szCs w:val="28"/>
        </w:rPr>
        <w:t>которые</w:t>
      </w:r>
      <w:r w:rsidR="00DB5EB3">
        <w:rPr>
          <w:sz w:val="28"/>
          <w:szCs w:val="28"/>
        </w:rPr>
        <w:t xml:space="preserve"> </w:t>
      </w:r>
      <w:r w:rsidRPr="00EC568B">
        <w:rPr>
          <w:sz w:val="28"/>
          <w:szCs w:val="28"/>
        </w:rPr>
        <w:t>разделены</w:t>
      </w:r>
      <w:r w:rsidR="00DB5EB3">
        <w:rPr>
          <w:sz w:val="28"/>
          <w:szCs w:val="28"/>
        </w:rPr>
        <w:t xml:space="preserve"> </w:t>
      </w:r>
      <w:r w:rsidRPr="00EC568B">
        <w:rPr>
          <w:sz w:val="28"/>
          <w:szCs w:val="28"/>
        </w:rPr>
        <w:t>на</w:t>
      </w:r>
      <w:r w:rsidR="00DB5EB3">
        <w:rPr>
          <w:sz w:val="28"/>
          <w:szCs w:val="28"/>
        </w:rPr>
        <w:t xml:space="preserve"> </w:t>
      </w:r>
      <w:r w:rsidRPr="00EC568B">
        <w:rPr>
          <w:sz w:val="28"/>
          <w:szCs w:val="28"/>
        </w:rPr>
        <w:t>четыре</w:t>
      </w:r>
      <w:r w:rsidR="00DB5EB3">
        <w:rPr>
          <w:sz w:val="28"/>
          <w:szCs w:val="28"/>
        </w:rPr>
        <w:t xml:space="preserve"> </w:t>
      </w:r>
      <w:r w:rsidRPr="00EC568B">
        <w:rPr>
          <w:sz w:val="28"/>
          <w:szCs w:val="28"/>
        </w:rPr>
        <w:t>группы:</w:t>
      </w:r>
      <w:r w:rsidR="00DB5EB3">
        <w:rPr>
          <w:sz w:val="28"/>
          <w:szCs w:val="28"/>
        </w:rPr>
        <w:t xml:space="preserve"> </w:t>
      </w:r>
      <w:r w:rsidRPr="00EC568B">
        <w:rPr>
          <w:sz w:val="28"/>
          <w:szCs w:val="28"/>
        </w:rPr>
        <w:t>A,</w:t>
      </w:r>
      <w:r w:rsidR="00DB5EB3">
        <w:rPr>
          <w:sz w:val="28"/>
          <w:szCs w:val="28"/>
        </w:rPr>
        <w:t xml:space="preserve"> </w:t>
      </w:r>
      <w:r w:rsidRPr="00EC568B">
        <w:rPr>
          <w:sz w:val="28"/>
          <w:szCs w:val="28"/>
        </w:rPr>
        <w:t>B,</w:t>
      </w:r>
      <w:r w:rsidR="00DB5EB3">
        <w:rPr>
          <w:sz w:val="28"/>
          <w:szCs w:val="28"/>
        </w:rPr>
        <w:t xml:space="preserve"> </w:t>
      </w:r>
      <w:r w:rsidRPr="00EC568B">
        <w:rPr>
          <w:sz w:val="28"/>
          <w:szCs w:val="28"/>
        </w:rPr>
        <w:t>C</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D.</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2022</w:t>
      </w:r>
      <w:r w:rsidR="00DB5EB3">
        <w:rPr>
          <w:sz w:val="28"/>
          <w:szCs w:val="28"/>
        </w:rPr>
        <w:t xml:space="preserve"> </w:t>
      </w:r>
      <w:r w:rsidRPr="00EC568B">
        <w:rPr>
          <w:sz w:val="28"/>
          <w:szCs w:val="28"/>
        </w:rPr>
        <w:t>году</w:t>
      </w:r>
      <w:r w:rsidR="00DB5EB3">
        <w:rPr>
          <w:sz w:val="28"/>
          <w:szCs w:val="28"/>
        </w:rPr>
        <w:t xml:space="preserve"> </w:t>
      </w:r>
      <w:r w:rsidRPr="00EC568B">
        <w:rPr>
          <w:sz w:val="28"/>
          <w:szCs w:val="28"/>
        </w:rPr>
        <w:t>Казахстану</w:t>
      </w:r>
      <w:r w:rsidR="00DB5EB3">
        <w:rPr>
          <w:sz w:val="28"/>
          <w:szCs w:val="28"/>
        </w:rPr>
        <w:t xml:space="preserve"> </w:t>
      </w:r>
      <w:r w:rsidRPr="00EC568B">
        <w:rPr>
          <w:sz w:val="28"/>
          <w:szCs w:val="28"/>
        </w:rPr>
        <w:t>удалось</w:t>
      </w:r>
      <w:r w:rsidR="00DB5EB3">
        <w:rPr>
          <w:sz w:val="28"/>
          <w:szCs w:val="28"/>
        </w:rPr>
        <w:t xml:space="preserve"> </w:t>
      </w:r>
      <w:r w:rsidRPr="00EC568B">
        <w:rPr>
          <w:sz w:val="28"/>
          <w:szCs w:val="28"/>
        </w:rPr>
        <w:t>подняться</w:t>
      </w:r>
      <w:r w:rsidR="00DB5EB3">
        <w:rPr>
          <w:sz w:val="28"/>
          <w:szCs w:val="28"/>
        </w:rPr>
        <w:t xml:space="preserve"> </w:t>
      </w:r>
      <w:r w:rsidRPr="00EC568B">
        <w:rPr>
          <w:sz w:val="28"/>
          <w:szCs w:val="28"/>
        </w:rPr>
        <w:t>из</w:t>
      </w:r>
      <w:r w:rsidR="00DB5EB3">
        <w:rPr>
          <w:sz w:val="28"/>
          <w:szCs w:val="28"/>
        </w:rPr>
        <w:t xml:space="preserve"> </w:t>
      </w:r>
      <w:r w:rsidRPr="00EC568B">
        <w:rPr>
          <w:sz w:val="28"/>
          <w:szCs w:val="28"/>
        </w:rPr>
        <w:t>группы</w:t>
      </w:r>
      <w:r w:rsidR="00DB5EB3">
        <w:rPr>
          <w:sz w:val="28"/>
          <w:szCs w:val="28"/>
        </w:rPr>
        <w:t xml:space="preserve"> </w:t>
      </w:r>
      <w:r w:rsidRPr="00EC568B">
        <w:rPr>
          <w:sz w:val="28"/>
          <w:szCs w:val="28"/>
        </w:rPr>
        <w:t>B</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группу</w:t>
      </w:r>
      <w:r w:rsidR="00DB5EB3">
        <w:rPr>
          <w:sz w:val="28"/>
          <w:szCs w:val="28"/>
        </w:rPr>
        <w:t xml:space="preserve"> </w:t>
      </w:r>
      <w:r w:rsidRPr="00EC568B">
        <w:rPr>
          <w:sz w:val="28"/>
          <w:szCs w:val="28"/>
        </w:rPr>
        <w:t>A.</w:t>
      </w:r>
      <w:r w:rsidR="00DB5EB3">
        <w:rPr>
          <w:sz w:val="28"/>
          <w:szCs w:val="28"/>
        </w:rPr>
        <w:t xml:space="preserve"> </w:t>
      </w:r>
      <w:r w:rsidRPr="00EC568B">
        <w:rPr>
          <w:sz w:val="28"/>
          <w:szCs w:val="28"/>
        </w:rPr>
        <w:t>Этот</w:t>
      </w:r>
      <w:r w:rsidR="00DB5EB3">
        <w:rPr>
          <w:sz w:val="28"/>
          <w:szCs w:val="28"/>
        </w:rPr>
        <w:t xml:space="preserve"> </w:t>
      </w:r>
      <w:r w:rsidRPr="00EC568B">
        <w:rPr>
          <w:sz w:val="28"/>
          <w:szCs w:val="28"/>
        </w:rPr>
        <w:t>результат</w:t>
      </w:r>
      <w:r w:rsidR="00DB5EB3">
        <w:rPr>
          <w:sz w:val="28"/>
          <w:szCs w:val="28"/>
        </w:rPr>
        <w:t xml:space="preserve"> </w:t>
      </w:r>
      <w:r w:rsidRPr="00EC568B">
        <w:rPr>
          <w:sz w:val="28"/>
          <w:szCs w:val="28"/>
        </w:rPr>
        <w:t>основан</w:t>
      </w:r>
      <w:r w:rsidR="00DB5EB3">
        <w:rPr>
          <w:sz w:val="28"/>
          <w:szCs w:val="28"/>
        </w:rPr>
        <w:t xml:space="preserve"> </w:t>
      </w:r>
      <w:r w:rsidRPr="00EC568B">
        <w:rPr>
          <w:sz w:val="28"/>
          <w:szCs w:val="28"/>
        </w:rPr>
        <w:t>на</w:t>
      </w:r>
      <w:r w:rsidR="00DB5EB3">
        <w:rPr>
          <w:sz w:val="28"/>
          <w:szCs w:val="28"/>
        </w:rPr>
        <w:t xml:space="preserve"> </w:t>
      </w:r>
      <w:r w:rsidRPr="00EC568B">
        <w:rPr>
          <w:sz w:val="28"/>
          <w:szCs w:val="28"/>
        </w:rPr>
        <w:t>новых</w:t>
      </w:r>
      <w:r w:rsidR="00DB5EB3">
        <w:rPr>
          <w:sz w:val="28"/>
          <w:szCs w:val="28"/>
        </w:rPr>
        <w:t xml:space="preserve"> </w:t>
      </w:r>
      <w:r w:rsidRPr="00EC568B">
        <w:rPr>
          <w:sz w:val="28"/>
          <w:szCs w:val="28"/>
        </w:rPr>
        <w:t>данных</w:t>
      </w:r>
      <w:r w:rsidR="00DB5EB3">
        <w:rPr>
          <w:sz w:val="28"/>
          <w:szCs w:val="28"/>
        </w:rPr>
        <w:t xml:space="preserve"> </w:t>
      </w:r>
      <w:r w:rsidRPr="00EC568B">
        <w:rPr>
          <w:sz w:val="28"/>
          <w:szCs w:val="28"/>
        </w:rPr>
        <w:t>о</w:t>
      </w:r>
      <w:r w:rsidR="00DB5EB3">
        <w:rPr>
          <w:sz w:val="28"/>
          <w:szCs w:val="28"/>
        </w:rPr>
        <w:t xml:space="preserve"> </w:t>
      </w:r>
      <w:r w:rsidRPr="00EC568B">
        <w:rPr>
          <w:sz w:val="28"/>
          <w:szCs w:val="28"/>
        </w:rPr>
        <w:t>прогрессе,</w:t>
      </w:r>
      <w:r w:rsidR="00DB5EB3">
        <w:rPr>
          <w:sz w:val="28"/>
          <w:szCs w:val="28"/>
        </w:rPr>
        <w:t xml:space="preserve"> </w:t>
      </w:r>
      <w:r w:rsidRPr="00EC568B">
        <w:rPr>
          <w:sz w:val="28"/>
          <w:szCs w:val="28"/>
        </w:rPr>
        <w:t>продемонстрированном</w:t>
      </w:r>
      <w:r w:rsidR="00DB5EB3">
        <w:rPr>
          <w:sz w:val="28"/>
          <w:szCs w:val="28"/>
        </w:rPr>
        <w:t xml:space="preserve"> </w:t>
      </w:r>
      <w:r w:rsidRPr="00EC568B">
        <w:rPr>
          <w:sz w:val="28"/>
          <w:szCs w:val="28"/>
        </w:rPr>
        <w:t>страной</w:t>
      </w:r>
      <w:r w:rsidR="00DB5EB3">
        <w:rPr>
          <w:sz w:val="28"/>
          <w:szCs w:val="28"/>
        </w:rPr>
        <w:t xml:space="preserve"> </w:t>
      </w:r>
      <w:r w:rsidRPr="00EC568B">
        <w:rPr>
          <w:sz w:val="28"/>
          <w:szCs w:val="28"/>
        </w:rPr>
        <w:t>по</w:t>
      </w:r>
      <w:r w:rsidR="00DB5EB3">
        <w:rPr>
          <w:sz w:val="28"/>
          <w:szCs w:val="28"/>
        </w:rPr>
        <w:t xml:space="preserve"> </w:t>
      </w:r>
      <w:r w:rsidRPr="00EC568B">
        <w:rPr>
          <w:sz w:val="28"/>
          <w:szCs w:val="28"/>
        </w:rPr>
        <w:t>четырем</w:t>
      </w:r>
      <w:r w:rsidR="00DB5EB3">
        <w:rPr>
          <w:sz w:val="28"/>
          <w:szCs w:val="28"/>
        </w:rPr>
        <w:t xml:space="preserve"> </w:t>
      </w:r>
      <w:r w:rsidRPr="00EC568B">
        <w:rPr>
          <w:sz w:val="28"/>
          <w:szCs w:val="28"/>
        </w:rPr>
        <w:t>приоритетным</w:t>
      </w:r>
      <w:r w:rsidR="00DB5EB3">
        <w:rPr>
          <w:sz w:val="28"/>
          <w:szCs w:val="28"/>
        </w:rPr>
        <w:t xml:space="preserve"> </w:t>
      </w:r>
      <w:r w:rsidRPr="00EC568B">
        <w:rPr>
          <w:sz w:val="28"/>
          <w:szCs w:val="28"/>
        </w:rPr>
        <w:t>направлениям»,</w:t>
      </w:r>
      <w:r w:rsidR="00DB5EB3">
        <w:rPr>
          <w:sz w:val="28"/>
          <w:szCs w:val="28"/>
        </w:rPr>
        <w:t xml:space="preserve"> </w:t>
      </w:r>
      <w:r w:rsidRPr="00EC568B">
        <w:rPr>
          <w:sz w:val="28"/>
          <w:szCs w:val="28"/>
        </w:rPr>
        <w:t>—</w:t>
      </w:r>
      <w:r w:rsidR="00DB5EB3">
        <w:rPr>
          <w:sz w:val="28"/>
          <w:szCs w:val="28"/>
        </w:rPr>
        <w:t xml:space="preserve"> </w:t>
      </w:r>
      <w:r w:rsidRPr="00EC568B">
        <w:rPr>
          <w:sz w:val="28"/>
          <w:szCs w:val="28"/>
        </w:rPr>
        <w:t>сообщили</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пресс-службе</w:t>
      </w:r>
      <w:r w:rsidR="00DB5EB3">
        <w:rPr>
          <w:sz w:val="28"/>
          <w:szCs w:val="28"/>
        </w:rPr>
        <w:t xml:space="preserve"> </w:t>
      </w:r>
      <w:r w:rsidRPr="00EC568B">
        <w:rPr>
          <w:sz w:val="28"/>
          <w:szCs w:val="28"/>
        </w:rPr>
        <w:t>ВБ.</w:t>
      </w:r>
    </w:p>
    <w:p w14:paraId="68EF586E" w14:textId="54053398" w:rsidR="00EC2728" w:rsidRPr="00EC568B" w:rsidRDefault="00EC2728" w:rsidP="00A266DB">
      <w:pPr>
        <w:pStyle w:val="aff4"/>
        <w:tabs>
          <w:tab w:val="left" w:pos="851"/>
        </w:tabs>
        <w:spacing w:before="0" w:beforeAutospacing="0" w:after="0" w:afterAutospacing="0"/>
        <w:ind w:firstLine="709"/>
        <w:jc w:val="both"/>
        <w:rPr>
          <w:sz w:val="28"/>
          <w:szCs w:val="28"/>
        </w:rPr>
      </w:pPr>
      <w:r w:rsidRPr="00EC568B">
        <w:rPr>
          <w:sz w:val="28"/>
          <w:szCs w:val="28"/>
        </w:rPr>
        <w:t>Кибербезопасность</w:t>
      </w:r>
      <w:r w:rsidR="00DB5EB3">
        <w:rPr>
          <w:sz w:val="28"/>
          <w:szCs w:val="28"/>
        </w:rPr>
        <w:t xml:space="preserve"> </w:t>
      </w:r>
      <w:r w:rsidRPr="00EC568B">
        <w:rPr>
          <w:sz w:val="28"/>
          <w:szCs w:val="28"/>
        </w:rPr>
        <w:t>является</w:t>
      </w:r>
      <w:r w:rsidR="00DB5EB3">
        <w:rPr>
          <w:sz w:val="28"/>
          <w:szCs w:val="28"/>
        </w:rPr>
        <w:t xml:space="preserve"> </w:t>
      </w:r>
      <w:r w:rsidRPr="00EC568B">
        <w:rPr>
          <w:sz w:val="28"/>
          <w:szCs w:val="28"/>
        </w:rPr>
        <w:t>неотъемлемой</w:t>
      </w:r>
      <w:r w:rsidR="00DB5EB3">
        <w:rPr>
          <w:sz w:val="28"/>
          <w:szCs w:val="28"/>
        </w:rPr>
        <w:t xml:space="preserve"> </w:t>
      </w:r>
      <w:r w:rsidRPr="00EC568B">
        <w:rPr>
          <w:sz w:val="28"/>
          <w:szCs w:val="28"/>
        </w:rPr>
        <w:t>частью</w:t>
      </w:r>
      <w:r w:rsidR="00DB5EB3">
        <w:rPr>
          <w:sz w:val="28"/>
          <w:szCs w:val="28"/>
        </w:rPr>
        <w:t xml:space="preserve"> </w:t>
      </w:r>
      <w:r w:rsidRPr="00EC568B">
        <w:rPr>
          <w:sz w:val="28"/>
          <w:szCs w:val="28"/>
        </w:rPr>
        <w:t>цифровизации</w:t>
      </w:r>
      <w:r w:rsidR="00DB5EB3">
        <w:rPr>
          <w:sz w:val="28"/>
          <w:szCs w:val="28"/>
        </w:rPr>
        <w:t xml:space="preserve"> </w:t>
      </w:r>
      <w:r w:rsidRPr="00EC568B">
        <w:rPr>
          <w:sz w:val="28"/>
          <w:szCs w:val="28"/>
        </w:rPr>
        <w:t>государственных</w:t>
      </w:r>
      <w:r w:rsidR="00DB5EB3">
        <w:rPr>
          <w:sz w:val="28"/>
          <w:szCs w:val="28"/>
        </w:rPr>
        <w:t xml:space="preserve"> </w:t>
      </w:r>
      <w:r w:rsidRPr="00EC568B">
        <w:rPr>
          <w:sz w:val="28"/>
          <w:szCs w:val="28"/>
        </w:rPr>
        <w:t>услуг</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играет</w:t>
      </w:r>
      <w:r w:rsidR="00DB5EB3">
        <w:rPr>
          <w:sz w:val="28"/>
          <w:szCs w:val="28"/>
        </w:rPr>
        <w:t xml:space="preserve"> </w:t>
      </w:r>
      <w:r w:rsidR="00C74616">
        <w:rPr>
          <w:sz w:val="28"/>
          <w:szCs w:val="28"/>
        </w:rPr>
        <w:t>основную</w:t>
      </w:r>
      <w:r w:rsidR="00DB5EB3">
        <w:rPr>
          <w:sz w:val="28"/>
          <w:szCs w:val="28"/>
        </w:rPr>
        <w:t xml:space="preserve"> </w:t>
      </w:r>
      <w:r w:rsidRPr="00EC568B">
        <w:rPr>
          <w:sz w:val="28"/>
          <w:szCs w:val="28"/>
        </w:rPr>
        <w:t>роль</w:t>
      </w:r>
      <w:r w:rsidR="00DB5EB3">
        <w:rPr>
          <w:sz w:val="28"/>
          <w:szCs w:val="28"/>
        </w:rPr>
        <w:t xml:space="preserve"> </w:t>
      </w:r>
      <w:r w:rsidRPr="00EC568B">
        <w:rPr>
          <w:sz w:val="28"/>
          <w:szCs w:val="28"/>
        </w:rPr>
        <w:t>в</w:t>
      </w:r>
      <w:r w:rsidR="00DB5EB3">
        <w:rPr>
          <w:sz w:val="28"/>
          <w:szCs w:val="28"/>
        </w:rPr>
        <w:t xml:space="preserve"> </w:t>
      </w:r>
      <w:r w:rsidR="00C74616">
        <w:rPr>
          <w:sz w:val="28"/>
          <w:szCs w:val="28"/>
        </w:rPr>
        <w:t>поддержании</w:t>
      </w:r>
      <w:r w:rsidR="00DB5EB3">
        <w:rPr>
          <w:sz w:val="28"/>
          <w:szCs w:val="28"/>
        </w:rPr>
        <w:t xml:space="preserve"> </w:t>
      </w:r>
      <w:r w:rsidRPr="00EC568B">
        <w:rPr>
          <w:sz w:val="28"/>
          <w:szCs w:val="28"/>
        </w:rPr>
        <w:t>надежности</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доверия</w:t>
      </w:r>
      <w:r w:rsidR="00DB5EB3">
        <w:rPr>
          <w:sz w:val="28"/>
          <w:szCs w:val="28"/>
        </w:rPr>
        <w:t xml:space="preserve"> </w:t>
      </w:r>
      <w:r w:rsidRPr="00EC568B">
        <w:rPr>
          <w:sz w:val="28"/>
          <w:szCs w:val="28"/>
        </w:rPr>
        <w:t>граждан</w:t>
      </w:r>
      <w:r w:rsidR="00DB5EB3">
        <w:rPr>
          <w:sz w:val="28"/>
          <w:szCs w:val="28"/>
        </w:rPr>
        <w:t xml:space="preserve"> </w:t>
      </w:r>
      <w:r w:rsidRPr="00EC568B">
        <w:rPr>
          <w:sz w:val="28"/>
          <w:szCs w:val="28"/>
        </w:rPr>
        <w:t>к</w:t>
      </w:r>
      <w:r w:rsidR="00DB5EB3">
        <w:rPr>
          <w:sz w:val="28"/>
          <w:szCs w:val="28"/>
        </w:rPr>
        <w:t xml:space="preserve"> </w:t>
      </w:r>
      <w:r w:rsidRPr="00EC568B">
        <w:rPr>
          <w:sz w:val="28"/>
          <w:szCs w:val="28"/>
        </w:rPr>
        <w:t>цифровым</w:t>
      </w:r>
      <w:r w:rsidR="00DB5EB3">
        <w:rPr>
          <w:sz w:val="28"/>
          <w:szCs w:val="28"/>
        </w:rPr>
        <w:t xml:space="preserve"> </w:t>
      </w:r>
      <w:r w:rsidRPr="00EC568B">
        <w:rPr>
          <w:sz w:val="28"/>
          <w:szCs w:val="28"/>
        </w:rPr>
        <w:t>сервисам.</w:t>
      </w:r>
      <w:r w:rsidR="00DB5EB3">
        <w:rPr>
          <w:sz w:val="28"/>
          <w:szCs w:val="28"/>
        </w:rPr>
        <w:t xml:space="preserve"> </w:t>
      </w:r>
      <w:r w:rsidRPr="00EC568B">
        <w:rPr>
          <w:sz w:val="28"/>
          <w:szCs w:val="28"/>
        </w:rPr>
        <w:t>Развитие</w:t>
      </w:r>
      <w:r w:rsidR="00DB5EB3">
        <w:rPr>
          <w:sz w:val="28"/>
          <w:szCs w:val="28"/>
        </w:rPr>
        <w:t xml:space="preserve"> </w:t>
      </w:r>
      <w:r w:rsidRPr="00EC568B">
        <w:rPr>
          <w:sz w:val="28"/>
          <w:szCs w:val="28"/>
        </w:rPr>
        <w:t>электронного</w:t>
      </w:r>
      <w:r w:rsidR="00DB5EB3">
        <w:rPr>
          <w:sz w:val="28"/>
          <w:szCs w:val="28"/>
        </w:rPr>
        <w:t xml:space="preserve"> </w:t>
      </w:r>
      <w:r w:rsidRPr="00EC568B">
        <w:rPr>
          <w:sz w:val="28"/>
          <w:szCs w:val="28"/>
        </w:rPr>
        <w:t>правительства</w:t>
      </w:r>
      <w:r w:rsidR="00DB5EB3">
        <w:rPr>
          <w:sz w:val="28"/>
          <w:szCs w:val="28"/>
        </w:rPr>
        <w:t xml:space="preserve"> </w:t>
      </w:r>
      <w:r w:rsidR="00C74616">
        <w:rPr>
          <w:sz w:val="28"/>
          <w:szCs w:val="28"/>
        </w:rPr>
        <w:t>следует</w:t>
      </w:r>
      <w:r w:rsidR="00F02E98">
        <w:rPr>
          <w:sz w:val="28"/>
          <w:szCs w:val="28"/>
        </w:rPr>
        <w:t xml:space="preserve"> </w:t>
      </w:r>
      <w:r w:rsidR="00C74616">
        <w:rPr>
          <w:sz w:val="28"/>
          <w:szCs w:val="28"/>
        </w:rPr>
        <w:t>вместе</w:t>
      </w:r>
      <w:r w:rsidR="00DB5EB3">
        <w:rPr>
          <w:sz w:val="28"/>
          <w:szCs w:val="28"/>
        </w:rPr>
        <w:t xml:space="preserve"> </w:t>
      </w:r>
      <w:r w:rsidRPr="00EC568B">
        <w:rPr>
          <w:sz w:val="28"/>
          <w:szCs w:val="28"/>
        </w:rPr>
        <w:t>ростом</w:t>
      </w:r>
      <w:r w:rsidR="00DB5EB3">
        <w:rPr>
          <w:sz w:val="28"/>
          <w:szCs w:val="28"/>
        </w:rPr>
        <w:t xml:space="preserve"> </w:t>
      </w:r>
      <w:r w:rsidRPr="00EC568B">
        <w:rPr>
          <w:sz w:val="28"/>
          <w:szCs w:val="28"/>
        </w:rPr>
        <w:t>киберугроз,</w:t>
      </w:r>
      <w:r w:rsidR="00DB5EB3">
        <w:rPr>
          <w:sz w:val="28"/>
          <w:szCs w:val="28"/>
        </w:rPr>
        <w:t xml:space="preserve"> </w:t>
      </w:r>
      <w:r w:rsidRPr="00EC568B">
        <w:rPr>
          <w:sz w:val="28"/>
          <w:szCs w:val="28"/>
        </w:rPr>
        <w:t>поэтому</w:t>
      </w:r>
      <w:r w:rsidR="00DB5EB3">
        <w:rPr>
          <w:sz w:val="28"/>
          <w:szCs w:val="28"/>
        </w:rPr>
        <w:t xml:space="preserve"> </w:t>
      </w:r>
      <w:r w:rsidRPr="00EC568B">
        <w:rPr>
          <w:sz w:val="28"/>
          <w:szCs w:val="28"/>
        </w:rPr>
        <w:t>защита</w:t>
      </w:r>
      <w:r w:rsidR="00DB5EB3">
        <w:rPr>
          <w:sz w:val="28"/>
          <w:szCs w:val="28"/>
        </w:rPr>
        <w:t xml:space="preserve"> </w:t>
      </w:r>
      <w:r w:rsidRPr="00EC568B">
        <w:rPr>
          <w:sz w:val="28"/>
          <w:szCs w:val="28"/>
        </w:rPr>
        <w:t>данных</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информационной</w:t>
      </w:r>
      <w:r w:rsidR="00DB5EB3">
        <w:rPr>
          <w:sz w:val="28"/>
          <w:szCs w:val="28"/>
        </w:rPr>
        <w:t xml:space="preserve"> </w:t>
      </w:r>
      <w:r w:rsidRPr="00EC568B">
        <w:rPr>
          <w:sz w:val="28"/>
          <w:szCs w:val="28"/>
        </w:rPr>
        <w:t>инфраструктуры</w:t>
      </w:r>
      <w:r w:rsidR="00DB5EB3">
        <w:rPr>
          <w:sz w:val="28"/>
          <w:szCs w:val="28"/>
        </w:rPr>
        <w:t xml:space="preserve"> </w:t>
      </w:r>
      <w:r w:rsidRPr="00EC568B">
        <w:rPr>
          <w:sz w:val="28"/>
          <w:szCs w:val="28"/>
        </w:rPr>
        <w:t>становится</w:t>
      </w:r>
      <w:r w:rsidR="00DB5EB3">
        <w:rPr>
          <w:sz w:val="28"/>
          <w:szCs w:val="28"/>
        </w:rPr>
        <w:t xml:space="preserve"> </w:t>
      </w:r>
      <w:r w:rsidRPr="00EC568B">
        <w:rPr>
          <w:sz w:val="28"/>
          <w:szCs w:val="28"/>
        </w:rPr>
        <w:t>приоритетной</w:t>
      </w:r>
      <w:r w:rsidR="00DB5EB3">
        <w:rPr>
          <w:sz w:val="28"/>
          <w:szCs w:val="28"/>
        </w:rPr>
        <w:t xml:space="preserve"> </w:t>
      </w:r>
      <w:r w:rsidRPr="00EC568B">
        <w:rPr>
          <w:sz w:val="28"/>
          <w:szCs w:val="28"/>
        </w:rPr>
        <w:t>задачей</w:t>
      </w:r>
      <w:r w:rsidR="00DB5EB3">
        <w:rPr>
          <w:sz w:val="28"/>
          <w:szCs w:val="28"/>
        </w:rPr>
        <w:t xml:space="preserve"> </w:t>
      </w:r>
      <w:r w:rsidRPr="00EC568B">
        <w:rPr>
          <w:sz w:val="28"/>
          <w:szCs w:val="28"/>
        </w:rPr>
        <w:t>для</w:t>
      </w:r>
      <w:r w:rsidR="00DB5EB3">
        <w:rPr>
          <w:sz w:val="28"/>
          <w:szCs w:val="28"/>
        </w:rPr>
        <w:t xml:space="preserve"> </w:t>
      </w:r>
      <w:r w:rsidRPr="00EC568B">
        <w:rPr>
          <w:sz w:val="28"/>
          <w:szCs w:val="28"/>
        </w:rPr>
        <w:t>государства</w:t>
      </w:r>
      <w:r w:rsidR="00420BB3">
        <w:rPr>
          <w:sz w:val="28"/>
          <w:szCs w:val="28"/>
        </w:rPr>
        <w:t xml:space="preserve"> [6</w:t>
      </w:r>
      <w:r w:rsidR="00CE2D38" w:rsidRPr="00CE2D38">
        <w:rPr>
          <w:sz w:val="28"/>
          <w:szCs w:val="28"/>
        </w:rPr>
        <w:t>4</w:t>
      </w:r>
      <w:r w:rsidR="00420BB3">
        <w:rPr>
          <w:sz w:val="28"/>
          <w:szCs w:val="28"/>
        </w:rPr>
        <w:t>]</w:t>
      </w:r>
      <w:r w:rsidRPr="00EC568B">
        <w:rPr>
          <w:sz w:val="28"/>
          <w:szCs w:val="28"/>
        </w:rPr>
        <w:t>.</w:t>
      </w:r>
    </w:p>
    <w:p w14:paraId="7F85B273" w14:textId="75E7905C" w:rsidR="00EC2728" w:rsidRPr="00EC568B" w:rsidRDefault="00EC2728" w:rsidP="00A266DB">
      <w:pPr>
        <w:pStyle w:val="aff4"/>
        <w:tabs>
          <w:tab w:val="left" w:pos="851"/>
        </w:tabs>
        <w:spacing w:before="0" w:beforeAutospacing="0" w:after="0" w:afterAutospacing="0"/>
        <w:ind w:firstLine="709"/>
        <w:jc w:val="both"/>
        <w:rPr>
          <w:sz w:val="28"/>
          <w:szCs w:val="28"/>
        </w:rPr>
      </w:pPr>
      <w:r w:rsidRPr="00EC568B">
        <w:rPr>
          <w:sz w:val="28"/>
          <w:szCs w:val="28"/>
        </w:rPr>
        <w:t>В</w:t>
      </w:r>
      <w:r w:rsidR="00DB5EB3">
        <w:rPr>
          <w:sz w:val="28"/>
          <w:szCs w:val="28"/>
        </w:rPr>
        <w:t xml:space="preserve"> </w:t>
      </w:r>
      <w:r w:rsidRPr="00EC568B">
        <w:rPr>
          <w:sz w:val="28"/>
          <w:szCs w:val="28"/>
        </w:rPr>
        <w:t>международном</w:t>
      </w:r>
      <w:r w:rsidR="00DB5EB3">
        <w:rPr>
          <w:sz w:val="28"/>
          <w:szCs w:val="28"/>
        </w:rPr>
        <w:t xml:space="preserve"> </w:t>
      </w:r>
      <w:r w:rsidRPr="00EC568B">
        <w:rPr>
          <w:sz w:val="28"/>
          <w:szCs w:val="28"/>
        </w:rPr>
        <w:t>рейтинге</w:t>
      </w:r>
      <w:r w:rsidR="00DB5EB3">
        <w:rPr>
          <w:sz w:val="28"/>
          <w:szCs w:val="28"/>
        </w:rPr>
        <w:t xml:space="preserve"> </w:t>
      </w:r>
      <w:r w:rsidRPr="00EC568B">
        <w:rPr>
          <w:rStyle w:val="af2"/>
          <w:rFonts w:eastAsia="Tahoma"/>
          <w:b w:val="0"/>
          <w:bCs w:val="0"/>
          <w:sz w:val="28"/>
          <w:szCs w:val="28"/>
        </w:rPr>
        <w:t>Global</w:t>
      </w:r>
      <w:r w:rsidR="00DB5EB3">
        <w:rPr>
          <w:rStyle w:val="af2"/>
          <w:rFonts w:eastAsia="Tahoma"/>
          <w:b w:val="0"/>
          <w:bCs w:val="0"/>
          <w:sz w:val="28"/>
          <w:szCs w:val="28"/>
        </w:rPr>
        <w:t xml:space="preserve"> </w:t>
      </w:r>
      <w:r w:rsidRPr="00EC568B">
        <w:rPr>
          <w:rStyle w:val="af2"/>
          <w:rFonts w:eastAsia="Tahoma"/>
          <w:b w:val="0"/>
          <w:bCs w:val="0"/>
          <w:sz w:val="28"/>
          <w:szCs w:val="28"/>
        </w:rPr>
        <w:t>Cybersecurity</w:t>
      </w:r>
      <w:r w:rsidR="00DB5EB3">
        <w:rPr>
          <w:rStyle w:val="af2"/>
          <w:rFonts w:eastAsia="Tahoma"/>
          <w:b w:val="0"/>
          <w:bCs w:val="0"/>
          <w:sz w:val="28"/>
          <w:szCs w:val="28"/>
        </w:rPr>
        <w:t xml:space="preserve"> </w:t>
      </w:r>
      <w:r w:rsidRPr="00EC568B">
        <w:rPr>
          <w:rStyle w:val="af2"/>
          <w:rFonts w:eastAsia="Tahoma"/>
          <w:b w:val="0"/>
          <w:bCs w:val="0"/>
          <w:sz w:val="28"/>
          <w:szCs w:val="28"/>
        </w:rPr>
        <w:t>Index</w:t>
      </w:r>
      <w:r w:rsidR="00DB5EB3">
        <w:rPr>
          <w:rStyle w:val="af2"/>
          <w:rFonts w:eastAsia="Tahoma"/>
          <w:b w:val="0"/>
          <w:bCs w:val="0"/>
          <w:sz w:val="28"/>
          <w:szCs w:val="28"/>
        </w:rPr>
        <w:t xml:space="preserve"> </w:t>
      </w:r>
      <w:r w:rsidRPr="00EC568B">
        <w:rPr>
          <w:rStyle w:val="af2"/>
          <w:rFonts w:eastAsia="Tahoma"/>
          <w:b w:val="0"/>
          <w:bCs w:val="0"/>
          <w:sz w:val="28"/>
          <w:szCs w:val="28"/>
        </w:rPr>
        <w:t>(GCI)</w:t>
      </w:r>
      <w:r w:rsidR="00DB5EB3">
        <w:rPr>
          <w:rStyle w:val="af2"/>
          <w:rFonts w:eastAsia="Tahoma"/>
          <w:b w:val="0"/>
          <w:bCs w:val="0"/>
          <w:sz w:val="28"/>
          <w:szCs w:val="28"/>
        </w:rPr>
        <w:t xml:space="preserve"> </w:t>
      </w:r>
      <w:r w:rsidRPr="00EC568B">
        <w:rPr>
          <w:rStyle w:val="af2"/>
          <w:rFonts w:eastAsia="Tahoma"/>
          <w:b w:val="0"/>
          <w:bCs w:val="0"/>
          <w:sz w:val="28"/>
          <w:szCs w:val="28"/>
        </w:rPr>
        <w:t>2024</w:t>
      </w:r>
      <w:r w:rsidRPr="00EC568B">
        <w:rPr>
          <w:sz w:val="28"/>
          <w:szCs w:val="28"/>
        </w:rPr>
        <w:t>,</w:t>
      </w:r>
      <w:r w:rsidR="00DB5EB3">
        <w:rPr>
          <w:sz w:val="28"/>
          <w:szCs w:val="28"/>
        </w:rPr>
        <w:t xml:space="preserve"> </w:t>
      </w:r>
      <w:r w:rsidRPr="00EC568B">
        <w:rPr>
          <w:sz w:val="28"/>
          <w:szCs w:val="28"/>
        </w:rPr>
        <w:t>опубликованном</w:t>
      </w:r>
      <w:r w:rsidR="00DB5EB3">
        <w:rPr>
          <w:sz w:val="28"/>
          <w:szCs w:val="28"/>
        </w:rPr>
        <w:t xml:space="preserve"> </w:t>
      </w:r>
      <w:r w:rsidRPr="00EC568B">
        <w:rPr>
          <w:rStyle w:val="af2"/>
          <w:rFonts w:eastAsia="Tahoma"/>
          <w:b w:val="0"/>
          <w:bCs w:val="0"/>
          <w:sz w:val="28"/>
          <w:szCs w:val="28"/>
        </w:rPr>
        <w:t>Международным</w:t>
      </w:r>
      <w:r w:rsidR="00DB5EB3">
        <w:rPr>
          <w:rStyle w:val="af2"/>
          <w:rFonts w:eastAsia="Tahoma"/>
          <w:b w:val="0"/>
          <w:bCs w:val="0"/>
          <w:sz w:val="28"/>
          <w:szCs w:val="28"/>
        </w:rPr>
        <w:t xml:space="preserve"> </w:t>
      </w:r>
      <w:r w:rsidRPr="00EC568B">
        <w:rPr>
          <w:rStyle w:val="af2"/>
          <w:rFonts w:eastAsia="Tahoma"/>
          <w:b w:val="0"/>
          <w:bCs w:val="0"/>
          <w:sz w:val="28"/>
          <w:szCs w:val="28"/>
        </w:rPr>
        <w:t>союзом</w:t>
      </w:r>
      <w:r w:rsidR="00DB5EB3">
        <w:rPr>
          <w:rStyle w:val="af2"/>
          <w:rFonts w:eastAsia="Tahoma"/>
          <w:b w:val="0"/>
          <w:bCs w:val="0"/>
          <w:sz w:val="28"/>
          <w:szCs w:val="28"/>
        </w:rPr>
        <w:t xml:space="preserve"> </w:t>
      </w:r>
      <w:r w:rsidRPr="00EC568B">
        <w:rPr>
          <w:rStyle w:val="af2"/>
          <w:rFonts w:eastAsia="Tahoma"/>
          <w:b w:val="0"/>
          <w:bCs w:val="0"/>
          <w:sz w:val="28"/>
          <w:szCs w:val="28"/>
        </w:rPr>
        <w:t>электросвязи</w:t>
      </w:r>
      <w:r w:rsidR="00DB5EB3">
        <w:rPr>
          <w:rStyle w:val="af2"/>
          <w:rFonts w:eastAsia="Tahoma"/>
          <w:b w:val="0"/>
          <w:bCs w:val="0"/>
          <w:sz w:val="28"/>
          <w:szCs w:val="28"/>
        </w:rPr>
        <w:t xml:space="preserve"> </w:t>
      </w:r>
      <w:r w:rsidRPr="00EC568B">
        <w:rPr>
          <w:rStyle w:val="af2"/>
          <w:rFonts w:eastAsia="Tahoma"/>
          <w:b w:val="0"/>
          <w:bCs w:val="0"/>
          <w:sz w:val="28"/>
          <w:szCs w:val="28"/>
        </w:rPr>
        <w:t>(ITU)</w:t>
      </w:r>
      <w:r w:rsidRPr="00EC568B">
        <w:rPr>
          <w:sz w:val="28"/>
          <w:szCs w:val="28"/>
        </w:rPr>
        <w:t>,</w:t>
      </w:r>
      <w:r w:rsidR="00DB5EB3">
        <w:rPr>
          <w:sz w:val="28"/>
          <w:szCs w:val="28"/>
        </w:rPr>
        <w:t xml:space="preserve"> </w:t>
      </w:r>
      <w:r w:rsidRPr="00EC568B">
        <w:rPr>
          <w:sz w:val="28"/>
          <w:szCs w:val="28"/>
        </w:rPr>
        <w:t>Казахстан</w:t>
      </w:r>
      <w:r w:rsidR="00DB5EB3">
        <w:rPr>
          <w:sz w:val="28"/>
          <w:szCs w:val="28"/>
        </w:rPr>
        <w:t xml:space="preserve"> </w:t>
      </w:r>
      <w:r w:rsidRPr="00EC568B">
        <w:rPr>
          <w:sz w:val="28"/>
          <w:szCs w:val="28"/>
        </w:rPr>
        <w:t>входит</w:t>
      </w:r>
      <w:r w:rsidR="00DB5EB3">
        <w:rPr>
          <w:sz w:val="28"/>
          <w:szCs w:val="28"/>
        </w:rPr>
        <w:t xml:space="preserve"> </w:t>
      </w:r>
      <w:r w:rsidRPr="00EC568B">
        <w:rPr>
          <w:sz w:val="28"/>
          <w:szCs w:val="28"/>
        </w:rPr>
        <w:t>во</w:t>
      </w:r>
      <w:r w:rsidR="00DB5EB3">
        <w:rPr>
          <w:sz w:val="28"/>
          <w:szCs w:val="28"/>
        </w:rPr>
        <w:t xml:space="preserve"> </w:t>
      </w:r>
      <w:r w:rsidRPr="00EC568B">
        <w:rPr>
          <w:rStyle w:val="af2"/>
          <w:rFonts w:eastAsia="Tahoma"/>
          <w:b w:val="0"/>
          <w:bCs w:val="0"/>
          <w:sz w:val="28"/>
          <w:szCs w:val="28"/>
        </w:rPr>
        <w:t>вторую</w:t>
      </w:r>
      <w:r w:rsidR="00DB5EB3">
        <w:rPr>
          <w:rStyle w:val="af2"/>
          <w:rFonts w:eastAsia="Tahoma"/>
          <w:b w:val="0"/>
          <w:bCs w:val="0"/>
          <w:sz w:val="28"/>
          <w:szCs w:val="28"/>
        </w:rPr>
        <w:t xml:space="preserve"> </w:t>
      </w:r>
      <w:r w:rsidRPr="00EC568B">
        <w:rPr>
          <w:rStyle w:val="af2"/>
          <w:rFonts w:eastAsia="Tahoma"/>
          <w:b w:val="0"/>
          <w:bCs w:val="0"/>
          <w:sz w:val="28"/>
          <w:szCs w:val="28"/>
        </w:rPr>
        <w:t>группу</w:t>
      </w:r>
      <w:r w:rsidR="00DB5EB3">
        <w:rPr>
          <w:rStyle w:val="af2"/>
          <w:rFonts w:eastAsia="Tahoma"/>
          <w:b w:val="0"/>
          <w:bCs w:val="0"/>
          <w:sz w:val="28"/>
          <w:szCs w:val="28"/>
        </w:rPr>
        <w:t xml:space="preserve"> </w:t>
      </w:r>
      <w:r w:rsidRPr="00EC568B">
        <w:rPr>
          <w:rStyle w:val="af2"/>
          <w:rFonts w:eastAsia="Tahoma"/>
          <w:b w:val="0"/>
          <w:bCs w:val="0"/>
          <w:sz w:val="28"/>
          <w:szCs w:val="28"/>
        </w:rPr>
        <w:t>стран</w:t>
      </w:r>
      <w:r w:rsidRPr="00EC568B">
        <w:rPr>
          <w:sz w:val="28"/>
          <w:szCs w:val="28"/>
        </w:rPr>
        <w:t>,</w:t>
      </w:r>
      <w:r w:rsidR="00DB5EB3">
        <w:rPr>
          <w:sz w:val="28"/>
          <w:szCs w:val="28"/>
        </w:rPr>
        <w:t xml:space="preserve"> </w:t>
      </w:r>
      <w:r w:rsidRPr="00EC568B">
        <w:rPr>
          <w:sz w:val="28"/>
          <w:szCs w:val="28"/>
        </w:rPr>
        <w:t>относящихся</w:t>
      </w:r>
      <w:r w:rsidR="00DB5EB3">
        <w:rPr>
          <w:sz w:val="28"/>
          <w:szCs w:val="28"/>
        </w:rPr>
        <w:t xml:space="preserve"> </w:t>
      </w:r>
      <w:r w:rsidRPr="00EC568B">
        <w:rPr>
          <w:sz w:val="28"/>
          <w:szCs w:val="28"/>
        </w:rPr>
        <w:t>к</w:t>
      </w:r>
      <w:r w:rsidR="00DB5EB3">
        <w:rPr>
          <w:sz w:val="28"/>
          <w:szCs w:val="28"/>
        </w:rPr>
        <w:t xml:space="preserve"> </w:t>
      </w:r>
      <w:r w:rsidRPr="00EC568B">
        <w:rPr>
          <w:sz w:val="28"/>
          <w:szCs w:val="28"/>
        </w:rPr>
        <w:t>развивающимся</w:t>
      </w:r>
      <w:r w:rsidR="00DB5EB3">
        <w:rPr>
          <w:sz w:val="28"/>
          <w:szCs w:val="28"/>
        </w:rPr>
        <w:t xml:space="preserve"> </w:t>
      </w:r>
      <w:r w:rsidRPr="00EC568B">
        <w:rPr>
          <w:sz w:val="28"/>
          <w:szCs w:val="28"/>
        </w:rPr>
        <w:t>странам</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сфере</w:t>
      </w:r>
      <w:r w:rsidR="00DB5EB3">
        <w:rPr>
          <w:sz w:val="28"/>
          <w:szCs w:val="28"/>
        </w:rPr>
        <w:t xml:space="preserve"> </w:t>
      </w:r>
      <w:r w:rsidRPr="00EC568B">
        <w:rPr>
          <w:sz w:val="28"/>
          <w:szCs w:val="28"/>
        </w:rPr>
        <w:t>кибербезопасности.</w:t>
      </w:r>
      <w:r w:rsidR="00F02E98">
        <w:rPr>
          <w:sz w:val="28"/>
          <w:szCs w:val="28"/>
        </w:rPr>
        <w:t xml:space="preserve"> </w:t>
      </w:r>
      <w:r w:rsidR="00C74616">
        <w:rPr>
          <w:sz w:val="28"/>
          <w:szCs w:val="28"/>
        </w:rPr>
        <w:t>Данный</w:t>
      </w:r>
      <w:r w:rsidR="00F02E98">
        <w:rPr>
          <w:sz w:val="28"/>
          <w:szCs w:val="28"/>
        </w:rPr>
        <w:t xml:space="preserve"> </w:t>
      </w:r>
      <w:r w:rsidR="00C74616">
        <w:rPr>
          <w:sz w:val="28"/>
          <w:szCs w:val="28"/>
        </w:rPr>
        <w:t>факт</w:t>
      </w:r>
      <w:r w:rsidR="00F02E98">
        <w:rPr>
          <w:sz w:val="28"/>
          <w:szCs w:val="28"/>
        </w:rPr>
        <w:t xml:space="preserve"> </w:t>
      </w:r>
      <w:r w:rsidRPr="00EC568B">
        <w:rPr>
          <w:sz w:val="28"/>
          <w:szCs w:val="28"/>
        </w:rPr>
        <w:t>отражает</w:t>
      </w:r>
      <w:r w:rsidR="00DB5EB3">
        <w:rPr>
          <w:sz w:val="28"/>
          <w:szCs w:val="28"/>
        </w:rPr>
        <w:t xml:space="preserve"> </w:t>
      </w:r>
      <w:r w:rsidRPr="00EC568B">
        <w:rPr>
          <w:sz w:val="28"/>
          <w:szCs w:val="28"/>
        </w:rPr>
        <w:t>значительный</w:t>
      </w:r>
      <w:r w:rsidR="00DB5EB3">
        <w:rPr>
          <w:sz w:val="28"/>
          <w:szCs w:val="28"/>
        </w:rPr>
        <w:t xml:space="preserve"> </w:t>
      </w:r>
      <w:r w:rsidRPr="00EC568B">
        <w:rPr>
          <w:sz w:val="28"/>
          <w:szCs w:val="28"/>
        </w:rPr>
        <w:t>прогресс</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обеспечении</w:t>
      </w:r>
      <w:r w:rsidR="00DB5EB3">
        <w:rPr>
          <w:sz w:val="28"/>
          <w:szCs w:val="28"/>
        </w:rPr>
        <w:t xml:space="preserve"> </w:t>
      </w:r>
      <w:r w:rsidRPr="00EC568B">
        <w:rPr>
          <w:sz w:val="28"/>
          <w:szCs w:val="28"/>
        </w:rPr>
        <w:t>защиты</w:t>
      </w:r>
      <w:r w:rsidR="00DB5EB3">
        <w:rPr>
          <w:sz w:val="28"/>
          <w:szCs w:val="28"/>
        </w:rPr>
        <w:t xml:space="preserve"> </w:t>
      </w:r>
      <w:r w:rsidRPr="00EC568B">
        <w:rPr>
          <w:sz w:val="28"/>
          <w:szCs w:val="28"/>
        </w:rPr>
        <w:t>цифровых</w:t>
      </w:r>
      <w:r w:rsidR="00DB5EB3">
        <w:rPr>
          <w:sz w:val="28"/>
          <w:szCs w:val="28"/>
        </w:rPr>
        <w:t xml:space="preserve"> </w:t>
      </w:r>
      <w:r w:rsidRPr="00EC568B">
        <w:rPr>
          <w:sz w:val="28"/>
          <w:szCs w:val="28"/>
        </w:rPr>
        <w:t>систем,</w:t>
      </w:r>
      <w:r w:rsidR="00DB5EB3">
        <w:rPr>
          <w:sz w:val="28"/>
          <w:szCs w:val="28"/>
        </w:rPr>
        <w:t xml:space="preserve"> </w:t>
      </w:r>
      <w:r w:rsidRPr="00EC568B">
        <w:rPr>
          <w:sz w:val="28"/>
          <w:szCs w:val="28"/>
        </w:rPr>
        <w:t>но</w:t>
      </w:r>
      <w:r w:rsidR="00DB5EB3">
        <w:rPr>
          <w:sz w:val="28"/>
          <w:szCs w:val="28"/>
        </w:rPr>
        <w:t xml:space="preserve"> </w:t>
      </w:r>
      <w:r w:rsidRPr="00EC568B">
        <w:rPr>
          <w:sz w:val="28"/>
          <w:szCs w:val="28"/>
        </w:rPr>
        <w:t>также</w:t>
      </w:r>
      <w:r w:rsidR="00DB5EB3">
        <w:rPr>
          <w:sz w:val="28"/>
          <w:szCs w:val="28"/>
        </w:rPr>
        <w:t xml:space="preserve"> </w:t>
      </w:r>
      <w:r w:rsidR="00C74616" w:rsidRPr="00C74616">
        <w:rPr>
          <w:sz w:val="28"/>
          <w:szCs w:val="28"/>
        </w:rPr>
        <w:t>показывает</w:t>
      </w:r>
      <w:r w:rsidR="00DB5EB3">
        <w:rPr>
          <w:sz w:val="28"/>
          <w:szCs w:val="28"/>
        </w:rPr>
        <w:t xml:space="preserve"> </w:t>
      </w:r>
      <w:r w:rsidRPr="00EC568B">
        <w:rPr>
          <w:sz w:val="28"/>
          <w:szCs w:val="28"/>
        </w:rPr>
        <w:t>на</w:t>
      </w:r>
      <w:r w:rsidR="00DB5EB3">
        <w:rPr>
          <w:sz w:val="28"/>
          <w:szCs w:val="28"/>
        </w:rPr>
        <w:t xml:space="preserve"> </w:t>
      </w:r>
      <w:r w:rsidRPr="00EC568B">
        <w:rPr>
          <w:sz w:val="28"/>
          <w:szCs w:val="28"/>
        </w:rPr>
        <w:t>необходимость</w:t>
      </w:r>
      <w:r w:rsidR="00DB5EB3">
        <w:rPr>
          <w:sz w:val="28"/>
          <w:szCs w:val="28"/>
        </w:rPr>
        <w:t xml:space="preserve"> </w:t>
      </w:r>
      <w:r w:rsidRPr="00EC568B">
        <w:rPr>
          <w:sz w:val="28"/>
          <w:szCs w:val="28"/>
        </w:rPr>
        <w:t>дальнейшего</w:t>
      </w:r>
      <w:r w:rsidR="00DB5EB3">
        <w:rPr>
          <w:sz w:val="28"/>
          <w:szCs w:val="28"/>
        </w:rPr>
        <w:t xml:space="preserve"> </w:t>
      </w:r>
      <w:r w:rsidRPr="00EC568B">
        <w:rPr>
          <w:sz w:val="28"/>
          <w:szCs w:val="28"/>
        </w:rPr>
        <w:t>развития</w:t>
      </w:r>
      <w:r w:rsidR="00DB5EB3">
        <w:rPr>
          <w:sz w:val="28"/>
          <w:szCs w:val="28"/>
        </w:rPr>
        <w:t xml:space="preserve"> </w:t>
      </w:r>
      <w:r w:rsidRPr="00EC568B">
        <w:rPr>
          <w:sz w:val="28"/>
          <w:szCs w:val="28"/>
        </w:rPr>
        <w:t>ме</w:t>
      </w:r>
      <w:r w:rsidR="00111DC2">
        <w:rPr>
          <w:sz w:val="28"/>
          <w:szCs w:val="28"/>
        </w:rPr>
        <w:t>р</w:t>
      </w:r>
      <w:r w:rsidR="00DB5EB3">
        <w:rPr>
          <w:sz w:val="28"/>
          <w:szCs w:val="28"/>
        </w:rPr>
        <w:t xml:space="preserve"> </w:t>
      </w:r>
      <w:r w:rsidRPr="00EC568B">
        <w:rPr>
          <w:sz w:val="28"/>
          <w:szCs w:val="28"/>
        </w:rPr>
        <w:t>киберзащиты.Эффективная</w:t>
      </w:r>
      <w:r w:rsidR="00DB5EB3">
        <w:rPr>
          <w:sz w:val="28"/>
          <w:szCs w:val="28"/>
        </w:rPr>
        <w:t xml:space="preserve"> </w:t>
      </w:r>
      <w:r w:rsidRPr="00EC568B">
        <w:rPr>
          <w:sz w:val="28"/>
          <w:szCs w:val="28"/>
        </w:rPr>
        <w:t>кибербезопасность</w:t>
      </w:r>
      <w:r w:rsidR="00DB5EB3">
        <w:rPr>
          <w:sz w:val="28"/>
          <w:szCs w:val="28"/>
        </w:rPr>
        <w:t xml:space="preserve"> </w:t>
      </w:r>
      <w:r w:rsidRPr="00EC568B">
        <w:rPr>
          <w:sz w:val="28"/>
          <w:szCs w:val="28"/>
        </w:rPr>
        <w:t>является</w:t>
      </w:r>
      <w:r w:rsidR="00DB5EB3">
        <w:rPr>
          <w:sz w:val="28"/>
          <w:szCs w:val="28"/>
        </w:rPr>
        <w:t xml:space="preserve"> </w:t>
      </w:r>
      <w:r w:rsidR="00111DC2" w:rsidRPr="00111DC2">
        <w:rPr>
          <w:sz w:val="28"/>
          <w:szCs w:val="28"/>
        </w:rPr>
        <w:t>основанием</w:t>
      </w:r>
      <w:r w:rsidR="00F02E98">
        <w:rPr>
          <w:sz w:val="28"/>
          <w:szCs w:val="28"/>
        </w:rPr>
        <w:t xml:space="preserve"> </w:t>
      </w:r>
      <w:r w:rsidR="00111DC2" w:rsidRPr="00111DC2">
        <w:rPr>
          <w:sz w:val="28"/>
          <w:szCs w:val="28"/>
        </w:rPr>
        <w:t>для</w:t>
      </w:r>
      <w:r w:rsidR="00DB5EB3">
        <w:rPr>
          <w:sz w:val="28"/>
          <w:szCs w:val="28"/>
        </w:rPr>
        <w:t xml:space="preserve"> </w:t>
      </w:r>
      <w:r w:rsidRPr="00EC568B">
        <w:rPr>
          <w:sz w:val="28"/>
          <w:szCs w:val="28"/>
        </w:rPr>
        <w:t>успешной</w:t>
      </w:r>
      <w:r w:rsidR="00DB5EB3">
        <w:rPr>
          <w:sz w:val="28"/>
          <w:szCs w:val="28"/>
        </w:rPr>
        <w:t xml:space="preserve"> </w:t>
      </w:r>
      <w:r w:rsidRPr="00EC568B">
        <w:rPr>
          <w:sz w:val="28"/>
          <w:szCs w:val="28"/>
        </w:rPr>
        <w:t>цифровизации</w:t>
      </w:r>
      <w:r w:rsidR="00DB5EB3">
        <w:rPr>
          <w:sz w:val="28"/>
          <w:szCs w:val="28"/>
        </w:rPr>
        <w:t xml:space="preserve"> </w:t>
      </w:r>
      <w:r w:rsidRPr="00EC568B">
        <w:rPr>
          <w:sz w:val="28"/>
          <w:szCs w:val="28"/>
        </w:rPr>
        <w:t>государственных</w:t>
      </w:r>
      <w:r w:rsidR="00DB5EB3">
        <w:rPr>
          <w:sz w:val="28"/>
          <w:szCs w:val="28"/>
        </w:rPr>
        <w:t xml:space="preserve"> </w:t>
      </w:r>
      <w:r w:rsidRPr="00EC568B">
        <w:rPr>
          <w:sz w:val="28"/>
          <w:szCs w:val="28"/>
        </w:rPr>
        <w:t>услуг.</w:t>
      </w:r>
      <w:r w:rsidR="00DB5EB3">
        <w:rPr>
          <w:sz w:val="28"/>
          <w:szCs w:val="28"/>
        </w:rPr>
        <w:t xml:space="preserve"> </w:t>
      </w:r>
      <w:r w:rsidRPr="00EC568B">
        <w:rPr>
          <w:sz w:val="28"/>
          <w:szCs w:val="28"/>
        </w:rPr>
        <w:t>Она</w:t>
      </w:r>
      <w:r w:rsidR="00DB5EB3">
        <w:rPr>
          <w:sz w:val="28"/>
          <w:szCs w:val="28"/>
        </w:rPr>
        <w:t xml:space="preserve"> </w:t>
      </w:r>
      <w:r w:rsidR="00E25E95">
        <w:rPr>
          <w:sz w:val="28"/>
          <w:szCs w:val="28"/>
        </w:rPr>
        <w:t>обеспечивает</w:t>
      </w:r>
      <w:r w:rsidR="00DB5EB3">
        <w:rPr>
          <w:sz w:val="28"/>
          <w:szCs w:val="28"/>
        </w:rPr>
        <w:t xml:space="preserve"> </w:t>
      </w:r>
      <w:r w:rsidRPr="00EC568B">
        <w:rPr>
          <w:sz w:val="28"/>
          <w:szCs w:val="28"/>
        </w:rPr>
        <w:t>защит</w:t>
      </w:r>
      <w:r w:rsidR="00E25E95">
        <w:rPr>
          <w:sz w:val="28"/>
          <w:szCs w:val="28"/>
        </w:rPr>
        <w:t>у</w:t>
      </w:r>
      <w:r w:rsidR="00DB5EB3">
        <w:rPr>
          <w:sz w:val="28"/>
          <w:szCs w:val="28"/>
        </w:rPr>
        <w:t xml:space="preserve"> </w:t>
      </w:r>
      <w:r w:rsidRPr="00EC568B">
        <w:rPr>
          <w:sz w:val="28"/>
          <w:szCs w:val="28"/>
        </w:rPr>
        <w:t>персональны</w:t>
      </w:r>
      <w:r w:rsidR="00E25E95">
        <w:rPr>
          <w:sz w:val="28"/>
          <w:szCs w:val="28"/>
        </w:rPr>
        <w:t>х</w:t>
      </w:r>
      <w:r w:rsidR="00DB5EB3">
        <w:rPr>
          <w:sz w:val="28"/>
          <w:szCs w:val="28"/>
        </w:rPr>
        <w:t xml:space="preserve"> </w:t>
      </w:r>
      <w:r w:rsidRPr="00EC568B">
        <w:rPr>
          <w:sz w:val="28"/>
          <w:szCs w:val="28"/>
        </w:rPr>
        <w:t>данны</w:t>
      </w:r>
      <w:r w:rsidR="00E25E95">
        <w:rPr>
          <w:sz w:val="28"/>
          <w:szCs w:val="28"/>
        </w:rPr>
        <w:t>х</w:t>
      </w:r>
      <w:r w:rsidR="00DB5EB3">
        <w:rPr>
          <w:sz w:val="28"/>
          <w:szCs w:val="28"/>
        </w:rPr>
        <w:t xml:space="preserve"> </w:t>
      </w:r>
      <w:r w:rsidR="00E25E95">
        <w:rPr>
          <w:sz w:val="28"/>
          <w:szCs w:val="28"/>
        </w:rPr>
        <w:t>налогоплательщиков</w:t>
      </w:r>
      <w:r w:rsidRPr="00EC568B">
        <w:rPr>
          <w:sz w:val="28"/>
          <w:szCs w:val="28"/>
        </w:rPr>
        <w:t>,</w:t>
      </w:r>
      <w:r w:rsidR="00F02E98">
        <w:rPr>
          <w:sz w:val="28"/>
          <w:szCs w:val="28"/>
        </w:rPr>
        <w:t xml:space="preserve"> </w:t>
      </w:r>
      <w:r w:rsidR="00E25E95">
        <w:rPr>
          <w:sz w:val="28"/>
          <w:szCs w:val="28"/>
        </w:rPr>
        <w:t>а</w:t>
      </w:r>
      <w:r w:rsidR="00F02E98">
        <w:rPr>
          <w:sz w:val="28"/>
          <w:szCs w:val="28"/>
        </w:rPr>
        <w:t xml:space="preserve"> </w:t>
      </w:r>
      <w:r w:rsidR="00E25E95">
        <w:rPr>
          <w:sz w:val="28"/>
          <w:szCs w:val="28"/>
        </w:rPr>
        <w:t>также</w:t>
      </w:r>
      <w:r w:rsidR="00F02E98">
        <w:rPr>
          <w:sz w:val="28"/>
          <w:szCs w:val="28"/>
        </w:rPr>
        <w:t xml:space="preserve"> </w:t>
      </w:r>
      <w:r w:rsidR="00E25E95">
        <w:rPr>
          <w:sz w:val="28"/>
          <w:szCs w:val="28"/>
        </w:rPr>
        <w:t>позволяет</w:t>
      </w:r>
      <w:r w:rsidR="00F02E98">
        <w:rPr>
          <w:sz w:val="28"/>
          <w:szCs w:val="28"/>
        </w:rPr>
        <w:t xml:space="preserve"> </w:t>
      </w:r>
      <w:r w:rsidR="00E25E95">
        <w:rPr>
          <w:sz w:val="28"/>
          <w:szCs w:val="28"/>
        </w:rPr>
        <w:t>не</w:t>
      </w:r>
      <w:r w:rsidR="00F02E98">
        <w:rPr>
          <w:sz w:val="28"/>
          <w:szCs w:val="28"/>
        </w:rPr>
        <w:t xml:space="preserve"> </w:t>
      </w:r>
      <w:r w:rsidR="00E25E95">
        <w:rPr>
          <w:sz w:val="28"/>
          <w:szCs w:val="28"/>
        </w:rPr>
        <w:t>допустить</w:t>
      </w:r>
      <w:r w:rsidR="00DB5EB3">
        <w:rPr>
          <w:sz w:val="28"/>
          <w:szCs w:val="28"/>
        </w:rPr>
        <w:t xml:space="preserve"> </w:t>
      </w:r>
      <w:r w:rsidRPr="00EC568B">
        <w:rPr>
          <w:sz w:val="28"/>
          <w:szCs w:val="28"/>
        </w:rPr>
        <w:t>кибератаки</w:t>
      </w:r>
      <w:r w:rsidR="00DB5EB3">
        <w:rPr>
          <w:sz w:val="28"/>
          <w:szCs w:val="28"/>
        </w:rPr>
        <w:t xml:space="preserve"> </w:t>
      </w:r>
      <w:r w:rsidRPr="00EC568B">
        <w:rPr>
          <w:sz w:val="28"/>
          <w:szCs w:val="28"/>
        </w:rPr>
        <w:t>на</w:t>
      </w:r>
      <w:r w:rsidR="00DB5EB3">
        <w:rPr>
          <w:sz w:val="28"/>
          <w:szCs w:val="28"/>
        </w:rPr>
        <w:t xml:space="preserve"> </w:t>
      </w:r>
      <w:r w:rsidRPr="00EC568B">
        <w:rPr>
          <w:sz w:val="28"/>
          <w:szCs w:val="28"/>
        </w:rPr>
        <w:t>критически</w:t>
      </w:r>
      <w:r w:rsidR="00DB5EB3">
        <w:rPr>
          <w:sz w:val="28"/>
          <w:szCs w:val="28"/>
        </w:rPr>
        <w:t xml:space="preserve"> </w:t>
      </w:r>
      <w:r w:rsidRPr="00EC568B">
        <w:rPr>
          <w:sz w:val="28"/>
          <w:szCs w:val="28"/>
        </w:rPr>
        <w:t>важные</w:t>
      </w:r>
      <w:r w:rsidR="00DB5EB3">
        <w:rPr>
          <w:sz w:val="28"/>
          <w:szCs w:val="28"/>
        </w:rPr>
        <w:t xml:space="preserve"> </w:t>
      </w:r>
      <w:r w:rsidRPr="00EC568B">
        <w:rPr>
          <w:sz w:val="28"/>
          <w:szCs w:val="28"/>
        </w:rPr>
        <w:t>системы</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повысить</w:t>
      </w:r>
      <w:r w:rsidR="00DB5EB3">
        <w:rPr>
          <w:sz w:val="28"/>
          <w:szCs w:val="28"/>
        </w:rPr>
        <w:t xml:space="preserve"> </w:t>
      </w:r>
      <w:r w:rsidRPr="00EC568B">
        <w:rPr>
          <w:sz w:val="28"/>
          <w:szCs w:val="28"/>
        </w:rPr>
        <w:t>доверие</w:t>
      </w:r>
      <w:r w:rsidR="00DB5EB3">
        <w:rPr>
          <w:sz w:val="28"/>
          <w:szCs w:val="28"/>
        </w:rPr>
        <w:t xml:space="preserve"> </w:t>
      </w:r>
      <w:r w:rsidRPr="00EC568B">
        <w:rPr>
          <w:sz w:val="28"/>
          <w:szCs w:val="28"/>
        </w:rPr>
        <w:t>пользователей</w:t>
      </w:r>
      <w:r w:rsidR="00DB5EB3">
        <w:rPr>
          <w:sz w:val="28"/>
          <w:szCs w:val="28"/>
        </w:rPr>
        <w:t xml:space="preserve"> </w:t>
      </w:r>
      <w:r w:rsidRPr="00EC568B">
        <w:rPr>
          <w:sz w:val="28"/>
          <w:szCs w:val="28"/>
        </w:rPr>
        <w:t>к</w:t>
      </w:r>
      <w:r w:rsidR="00DB5EB3">
        <w:rPr>
          <w:sz w:val="28"/>
          <w:szCs w:val="28"/>
        </w:rPr>
        <w:t xml:space="preserve"> </w:t>
      </w:r>
      <w:r w:rsidRPr="00EC568B">
        <w:rPr>
          <w:sz w:val="28"/>
          <w:szCs w:val="28"/>
        </w:rPr>
        <w:t>электронным</w:t>
      </w:r>
      <w:r w:rsidR="00DB5EB3">
        <w:rPr>
          <w:sz w:val="28"/>
          <w:szCs w:val="28"/>
        </w:rPr>
        <w:t xml:space="preserve"> </w:t>
      </w:r>
      <w:r w:rsidRPr="00EC568B">
        <w:rPr>
          <w:sz w:val="28"/>
          <w:szCs w:val="28"/>
        </w:rPr>
        <w:t>сервисам.</w:t>
      </w:r>
      <w:r w:rsidR="00DB5EB3">
        <w:rPr>
          <w:sz w:val="28"/>
          <w:szCs w:val="28"/>
        </w:rPr>
        <w:t xml:space="preserve"> </w:t>
      </w:r>
      <w:r w:rsidRPr="00EC568B">
        <w:rPr>
          <w:sz w:val="28"/>
          <w:szCs w:val="28"/>
        </w:rPr>
        <w:t>Поэтому</w:t>
      </w:r>
      <w:r w:rsidR="00DB5EB3">
        <w:rPr>
          <w:sz w:val="28"/>
          <w:szCs w:val="28"/>
        </w:rPr>
        <w:t xml:space="preserve"> </w:t>
      </w:r>
      <w:r w:rsidRPr="00EC568B">
        <w:rPr>
          <w:sz w:val="28"/>
          <w:szCs w:val="28"/>
        </w:rPr>
        <w:t>повышение</w:t>
      </w:r>
      <w:r w:rsidR="00DB5EB3">
        <w:rPr>
          <w:sz w:val="28"/>
          <w:szCs w:val="28"/>
        </w:rPr>
        <w:t xml:space="preserve"> </w:t>
      </w:r>
      <w:r w:rsidRPr="00EC568B">
        <w:rPr>
          <w:sz w:val="28"/>
          <w:szCs w:val="28"/>
        </w:rPr>
        <w:t>уровня</w:t>
      </w:r>
      <w:r w:rsidR="00DB5EB3">
        <w:rPr>
          <w:sz w:val="28"/>
          <w:szCs w:val="28"/>
        </w:rPr>
        <w:t xml:space="preserve"> </w:t>
      </w:r>
      <w:r w:rsidRPr="00EC568B">
        <w:rPr>
          <w:sz w:val="28"/>
          <w:szCs w:val="28"/>
        </w:rPr>
        <w:t>киберзащиты</w:t>
      </w:r>
      <w:r w:rsidR="00DB5EB3">
        <w:rPr>
          <w:sz w:val="28"/>
          <w:szCs w:val="28"/>
        </w:rPr>
        <w:t xml:space="preserve"> </w:t>
      </w:r>
      <w:r w:rsidRPr="00EC568B">
        <w:rPr>
          <w:sz w:val="28"/>
          <w:szCs w:val="28"/>
        </w:rPr>
        <w:t>остается</w:t>
      </w:r>
      <w:r w:rsidR="00DB5EB3">
        <w:rPr>
          <w:sz w:val="28"/>
          <w:szCs w:val="28"/>
        </w:rPr>
        <w:t xml:space="preserve"> </w:t>
      </w:r>
      <w:r w:rsidRPr="00EC568B">
        <w:rPr>
          <w:sz w:val="28"/>
          <w:szCs w:val="28"/>
        </w:rPr>
        <w:t>стратегическим</w:t>
      </w:r>
      <w:r w:rsidR="00DB5EB3">
        <w:rPr>
          <w:sz w:val="28"/>
          <w:szCs w:val="28"/>
        </w:rPr>
        <w:t xml:space="preserve"> </w:t>
      </w:r>
      <w:r w:rsidRPr="00EC568B">
        <w:rPr>
          <w:sz w:val="28"/>
          <w:szCs w:val="28"/>
        </w:rPr>
        <w:t>направлением</w:t>
      </w:r>
      <w:r w:rsidR="00DB5EB3">
        <w:rPr>
          <w:sz w:val="28"/>
          <w:szCs w:val="28"/>
        </w:rPr>
        <w:t xml:space="preserve"> </w:t>
      </w:r>
      <w:r w:rsidRPr="00EC568B">
        <w:rPr>
          <w:sz w:val="28"/>
          <w:szCs w:val="28"/>
        </w:rPr>
        <w:t>для</w:t>
      </w:r>
      <w:r w:rsidR="00DB5EB3">
        <w:rPr>
          <w:sz w:val="28"/>
          <w:szCs w:val="28"/>
        </w:rPr>
        <w:t xml:space="preserve"> </w:t>
      </w:r>
      <w:r w:rsidRPr="00EC568B">
        <w:rPr>
          <w:sz w:val="28"/>
          <w:szCs w:val="28"/>
        </w:rPr>
        <w:t>дальнейшего</w:t>
      </w:r>
      <w:r w:rsidR="00DB5EB3">
        <w:rPr>
          <w:sz w:val="28"/>
          <w:szCs w:val="28"/>
        </w:rPr>
        <w:t xml:space="preserve"> </w:t>
      </w:r>
      <w:r w:rsidRPr="00EC568B">
        <w:rPr>
          <w:sz w:val="28"/>
          <w:szCs w:val="28"/>
        </w:rPr>
        <w:t>развития</w:t>
      </w:r>
      <w:r w:rsidR="00DB5EB3">
        <w:rPr>
          <w:sz w:val="28"/>
          <w:szCs w:val="28"/>
        </w:rPr>
        <w:t xml:space="preserve"> </w:t>
      </w:r>
      <w:r w:rsidRPr="00EC568B">
        <w:rPr>
          <w:sz w:val="28"/>
          <w:szCs w:val="28"/>
        </w:rPr>
        <w:t>цифрового</w:t>
      </w:r>
      <w:r w:rsidR="00DB5EB3">
        <w:rPr>
          <w:sz w:val="28"/>
          <w:szCs w:val="28"/>
        </w:rPr>
        <w:t xml:space="preserve"> </w:t>
      </w:r>
      <w:r w:rsidRPr="00EC568B">
        <w:rPr>
          <w:sz w:val="28"/>
          <w:szCs w:val="28"/>
        </w:rPr>
        <w:t>государства.Кибербезопасность</w:t>
      </w:r>
      <w:r w:rsidR="00DB5EB3">
        <w:rPr>
          <w:sz w:val="28"/>
          <w:szCs w:val="28"/>
        </w:rPr>
        <w:t xml:space="preserve"> </w:t>
      </w:r>
      <w:r w:rsidRPr="00EC568B">
        <w:rPr>
          <w:sz w:val="28"/>
          <w:szCs w:val="28"/>
        </w:rPr>
        <w:t>является</w:t>
      </w:r>
      <w:r w:rsidR="00DB5EB3">
        <w:rPr>
          <w:sz w:val="28"/>
          <w:szCs w:val="28"/>
        </w:rPr>
        <w:t xml:space="preserve"> </w:t>
      </w:r>
      <w:r w:rsidR="00E25E95" w:rsidRPr="00E25E95">
        <w:rPr>
          <w:sz w:val="28"/>
          <w:szCs w:val="28"/>
        </w:rPr>
        <w:t>необходимой</w:t>
      </w:r>
      <w:r w:rsidR="00DB5EB3">
        <w:rPr>
          <w:sz w:val="28"/>
          <w:szCs w:val="28"/>
        </w:rPr>
        <w:t xml:space="preserve"> </w:t>
      </w:r>
      <w:r w:rsidRPr="00EC568B">
        <w:rPr>
          <w:sz w:val="28"/>
          <w:szCs w:val="28"/>
        </w:rPr>
        <w:t>частью</w:t>
      </w:r>
      <w:r w:rsidR="00DB5EB3">
        <w:rPr>
          <w:sz w:val="28"/>
          <w:szCs w:val="28"/>
        </w:rPr>
        <w:t xml:space="preserve"> </w:t>
      </w:r>
      <w:r w:rsidRPr="00EC568B">
        <w:rPr>
          <w:sz w:val="28"/>
          <w:szCs w:val="28"/>
        </w:rPr>
        <w:t>цифрового</w:t>
      </w:r>
      <w:r w:rsidR="00DB5EB3">
        <w:rPr>
          <w:sz w:val="28"/>
          <w:szCs w:val="28"/>
        </w:rPr>
        <w:t xml:space="preserve"> </w:t>
      </w:r>
      <w:r w:rsidRPr="00EC568B">
        <w:rPr>
          <w:sz w:val="28"/>
          <w:szCs w:val="28"/>
        </w:rPr>
        <w:t>развития</w:t>
      </w:r>
      <w:r w:rsidR="00DB5EB3">
        <w:rPr>
          <w:sz w:val="28"/>
          <w:szCs w:val="28"/>
        </w:rPr>
        <w:t xml:space="preserve"> </w:t>
      </w:r>
      <w:r w:rsidRPr="00EC568B">
        <w:rPr>
          <w:sz w:val="28"/>
          <w:szCs w:val="28"/>
        </w:rPr>
        <w:t>государства</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его</w:t>
      </w:r>
      <w:r w:rsidR="00DB5EB3">
        <w:rPr>
          <w:sz w:val="28"/>
          <w:szCs w:val="28"/>
        </w:rPr>
        <w:t xml:space="preserve"> </w:t>
      </w:r>
      <w:r w:rsidRPr="00EC568B">
        <w:rPr>
          <w:sz w:val="28"/>
          <w:szCs w:val="28"/>
        </w:rPr>
        <w:t>способности</w:t>
      </w:r>
      <w:r w:rsidR="00DB5EB3">
        <w:rPr>
          <w:sz w:val="28"/>
          <w:szCs w:val="28"/>
        </w:rPr>
        <w:t xml:space="preserve"> </w:t>
      </w:r>
      <w:r w:rsidR="00E25E95">
        <w:rPr>
          <w:sz w:val="28"/>
          <w:szCs w:val="28"/>
        </w:rPr>
        <w:t>бороться</w:t>
      </w:r>
      <w:r w:rsidR="00DB5EB3">
        <w:rPr>
          <w:sz w:val="28"/>
          <w:szCs w:val="28"/>
        </w:rPr>
        <w:t xml:space="preserve"> </w:t>
      </w:r>
      <w:r w:rsidRPr="00EC568B">
        <w:rPr>
          <w:sz w:val="28"/>
          <w:szCs w:val="28"/>
        </w:rPr>
        <w:t>современным</w:t>
      </w:r>
      <w:r w:rsidR="00DB5EB3">
        <w:rPr>
          <w:sz w:val="28"/>
          <w:szCs w:val="28"/>
        </w:rPr>
        <w:t xml:space="preserve"> </w:t>
      </w:r>
      <w:r w:rsidRPr="00EC568B">
        <w:rPr>
          <w:sz w:val="28"/>
          <w:szCs w:val="28"/>
        </w:rPr>
        <w:t>угрозам.</w:t>
      </w:r>
      <w:r w:rsidR="00DB5EB3">
        <w:rPr>
          <w:sz w:val="28"/>
          <w:szCs w:val="28"/>
        </w:rPr>
        <w:t xml:space="preserve"> </w:t>
      </w:r>
      <w:r w:rsidRPr="00EC568B">
        <w:rPr>
          <w:sz w:val="28"/>
          <w:szCs w:val="28"/>
        </w:rPr>
        <w:t>Так</w:t>
      </w:r>
      <w:r w:rsidR="00DB5EB3">
        <w:rPr>
          <w:sz w:val="28"/>
          <w:szCs w:val="28"/>
        </w:rPr>
        <w:t xml:space="preserve"> </w:t>
      </w:r>
      <w:r w:rsidRPr="00EC568B">
        <w:rPr>
          <w:sz w:val="28"/>
          <w:szCs w:val="28"/>
        </w:rPr>
        <w:t>Казахстан</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международном</w:t>
      </w:r>
      <w:r w:rsidR="00DB5EB3">
        <w:rPr>
          <w:sz w:val="28"/>
          <w:szCs w:val="28"/>
        </w:rPr>
        <w:t xml:space="preserve"> </w:t>
      </w:r>
      <w:r w:rsidRPr="00EC568B">
        <w:rPr>
          <w:sz w:val="28"/>
          <w:szCs w:val="28"/>
        </w:rPr>
        <w:t>рейтинге</w:t>
      </w:r>
      <w:r w:rsidR="00DB5EB3">
        <w:rPr>
          <w:sz w:val="28"/>
          <w:szCs w:val="28"/>
        </w:rPr>
        <w:t xml:space="preserve"> </w:t>
      </w:r>
      <w:r w:rsidRPr="00EC568B">
        <w:rPr>
          <w:sz w:val="28"/>
          <w:szCs w:val="28"/>
        </w:rPr>
        <w:t>Global</w:t>
      </w:r>
      <w:r w:rsidR="00DB5EB3">
        <w:rPr>
          <w:sz w:val="28"/>
          <w:szCs w:val="28"/>
        </w:rPr>
        <w:t xml:space="preserve"> </w:t>
      </w:r>
      <w:r w:rsidRPr="00EC568B">
        <w:rPr>
          <w:sz w:val="28"/>
          <w:szCs w:val="28"/>
        </w:rPr>
        <w:t>Cybersecurity</w:t>
      </w:r>
      <w:r w:rsidR="00DB5EB3">
        <w:rPr>
          <w:sz w:val="28"/>
          <w:szCs w:val="28"/>
        </w:rPr>
        <w:t xml:space="preserve"> </w:t>
      </w:r>
      <w:r w:rsidRPr="00EC568B">
        <w:rPr>
          <w:sz w:val="28"/>
          <w:szCs w:val="28"/>
        </w:rPr>
        <w:t>Index</w:t>
      </w:r>
      <w:r w:rsidR="00DB5EB3">
        <w:rPr>
          <w:sz w:val="28"/>
          <w:szCs w:val="28"/>
        </w:rPr>
        <w:t xml:space="preserve"> </w:t>
      </w:r>
      <w:r w:rsidRPr="00EC568B">
        <w:rPr>
          <w:sz w:val="28"/>
          <w:szCs w:val="28"/>
        </w:rPr>
        <w:t>(GCI)</w:t>
      </w:r>
      <w:r w:rsidR="00DB5EB3">
        <w:rPr>
          <w:sz w:val="28"/>
          <w:szCs w:val="28"/>
        </w:rPr>
        <w:t xml:space="preserve"> </w:t>
      </w:r>
      <w:r w:rsidRPr="00EC568B">
        <w:rPr>
          <w:sz w:val="28"/>
          <w:szCs w:val="28"/>
        </w:rPr>
        <w:t>2024,</w:t>
      </w:r>
      <w:r w:rsidR="00DB5EB3">
        <w:rPr>
          <w:sz w:val="28"/>
          <w:szCs w:val="28"/>
        </w:rPr>
        <w:t xml:space="preserve"> </w:t>
      </w:r>
      <w:r w:rsidRPr="00EC568B">
        <w:rPr>
          <w:sz w:val="28"/>
          <w:szCs w:val="28"/>
        </w:rPr>
        <w:t>опубликованном</w:t>
      </w:r>
      <w:r w:rsidR="00DB5EB3">
        <w:rPr>
          <w:sz w:val="28"/>
          <w:szCs w:val="28"/>
        </w:rPr>
        <w:t xml:space="preserve"> </w:t>
      </w:r>
      <w:r w:rsidRPr="00EC568B">
        <w:rPr>
          <w:sz w:val="28"/>
          <w:szCs w:val="28"/>
        </w:rPr>
        <w:t>Международным</w:t>
      </w:r>
      <w:r w:rsidR="00DB5EB3">
        <w:rPr>
          <w:sz w:val="28"/>
          <w:szCs w:val="28"/>
        </w:rPr>
        <w:t xml:space="preserve"> </w:t>
      </w:r>
      <w:r w:rsidRPr="00EC568B">
        <w:rPr>
          <w:sz w:val="28"/>
          <w:szCs w:val="28"/>
        </w:rPr>
        <w:t>союзом</w:t>
      </w:r>
      <w:r w:rsidR="00DB5EB3">
        <w:rPr>
          <w:sz w:val="28"/>
          <w:szCs w:val="28"/>
        </w:rPr>
        <w:t xml:space="preserve"> </w:t>
      </w:r>
      <w:r w:rsidRPr="00EC568B">
        <w:rPr>
          <w:sz w:val="28"/>
          <w:szCs w:val="28"/>
        </w:rPr>
        <w:t>электросвязи</w:t>
      </w:r>
      <w:r w:rsidR="00DB5EB3">
        <w:rPr>
          <w:sz w:val="28"/>
          <w:szCs w:val="28"/>
        </w:rPr>
        <w:t xml:space="preserve"> </w:t>
      </w:r>
      <w:r w:rsidRPr="00EC568B">
        <w:rPr>
          <w:sz w:val="28"/>
          <w:szCs w:val="28"/>
        </w:rPr>
        <w:t>(ITU)</w:t>
      </w:r>
      <w:r w:rsidR="00DB5EB3">
        <w:rPr>
          <w:sz w:val="28"/>
          <w:szCs w:val="28"/>
        </w:rPr>
        <w:t xml:space="preserve"> </w:t>
      </w:r>
      <w:r w:rsidRPr="00EC568B">
        <w:rPr>
          <w:sz w:val="28"/>
          <w:szCs w:val="28"/>
        </w:rPr>
        <w:t>входит</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вторую</w:t>
      </w:r>
      <w:r w:rsidR="00DB5EB3">
        <w:rPr>
          <w:sz w:val="28"/>
          <w:szCs w:val="28"/>
        </w:rPr>
        <w:t xml:space="preserve"> </w:t>
      </w:r>
      <w:r w:rsidRPr="00EC568B">
        <w:rPr>
          <w:sz w:val="28"/>
          <w:szCs w:val="28"/>
        </w:rPr>
        <w:t>группу</w:t>
      </w:r>
      <w:r w:rsidR="00DB5EB3">
        <w:rPr>
          <w:sz w:val="28"/>
          <w:szCs w:val="28"/>
        </w:rPr>
        <w:t xml:space="preserve"> </w:t>
      </w:r>
      <w:r w:rsidRPr="00EC568B">
        <w:rPr>
          <w:sz w:val="28"/>
          <w:szCs w:val="28"/>
        </w:rPr>
        <w:t>стран</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развивающиеся</w:t>
      </w:r>
      <w:r w:rsidR="00DB5EB3">
        <w:rPr>
          <w:sz w:val="28"/>
          <w:szCs w:val="28"/>
        </w:rPr>
        <w:t xml:space="preserve"> </w:t>
      </w:r>
      <w:r w:rsidRPr="00EC568B">
        <w:rPr>
          <w:sz w:val="28"/>
          <w:szCs w:val="28"/>
        </w:rPr>
        <w:t>страны</w:t>
      </w:r>
      <w:r w:rsidR="00EF2F85" w:rsidRPr="00EF2F85">
        <w:rPr>
          <w:sz w:val="28"/>
          <w:szCs w:val="28"/>
        </w:rPr>
        <w:t xml:space="preserve"> </w:t>
      </w:r>
      <w:r w:rsidR="00EF2F85">
        <w:rPr>
          <w:sz w:val="28"/>
          <w:szCs w:val="28"/>
        </w:rPr>
        <w:t>[6</w:t>
      </w:r>
      <w:r w:rsidR="00CE2D38" w:rsidRPr="00CE2D38">
        <w:rPr>
          <w:sz w:val="28"/>
          <w:szCs w:val="28"/>
        </w:rPr>
        <w:t>5</w:t>
      </w:r>
      <w:r w:rsidR="00EF2F85">
        <w:rPr>
          <w:sz w:val="28"/>
          <w:szCs w:val="28"/>
        </w:rPr>
        <w:t>]</w:t>
      </w:r>
      <w:r w:rsidR="00A266DB">
        <w:rPr>
          <w:sz w:val="28"/>
          <w:szCs w:val="28"/>
        </w:rPr>
        <w:t>.</w:t>
      </w:r>
    </w:p>
    <w:p w14:paraId="471BD2CC" w14:textId="242B4B3E" w:rsidR="00EC2728" w:rsidRPr="00A266DB" w:rsidRDefault="00EC2728" w:rsidP="00A266DB">
      <w:pPr>
        <w:tabs>
          <w:tab w:val="left" w:pos="851"/>
          <w:tab w:val="left" w:pos="993"/>
        </w:tabs>
        <w:ind w:firstLine="709"/>
        <w:jc w:val="both"/>
        <w:rPr>
          <w:sz w:val="28"/>
          <w:szCs w:val="28"/>
        </w:rPr>
      </w:pPr>
      <w:r w:rsidRPr="00A266DB">
        <w:rPr>
          <w:sz w:val="28"/>
          <w:szCs w:val="28"/>
        </w:rPr>
        <w:t>Индекс</w:t>
      </w:r>
      <w:r w:rsidR="00DB5EB3" w:rsidRPr="00A266DB">
        <w:rPr>
          <w:sz w:val="28"/>
          <w:szCs w:val="28"/>
        </w:rPr>
        <w:t xml:space="preserve"> </w:t>
      </w:r>
      <w:r w:rsidRPr="00A266DB">
        <w:rPr>
          <w:sz w:val="28"/>
          <w:szCs w:val="28"/>
        </w:rPr>
        <w:t>GCI</w:t>
      </w:r>
      <w:r w:rsidR="00DB5EB3" w:rsidRPr="00A266DB">
        <w:rPr>
          <w:sz w:val="28"/>
          <w:szCs w:val="28"/>
        </w:rPr>
        <w:t xml:space="preserve"> </w:t>
      </w:r>
      <w:r w:rsidR="00E54503" w:rsidRPr="00A266DB">
        <w:rPr>
          <w:sz w:val="28"/>
          <w:szCs w:val="28"/>
        </w:rPr>
        <w:t>определяет</w:t>
      </w:r>
      <w:r w:rsidR="00DB5EB3" w:rsidRPr="00A266DB">
        <w:rPr>
          <w:sz w:val="28"/>
          <w:szCs w:val="28"/>
        </w:rPr>
        <w:t xml:space="preserve"> </w:t>
      </w:r>
      <w:r w:rsidRPr="00A266DB">
        <w:rPr>
          <w:sz w:val="28"/>
          <w:szCs w:val="28"/>
        </w:rPr>
        <w:t>уровень</w:t>
      </w:r>
      <w:r w:rsidR="00DB5EB3" w:rsidRPr="00A266DB">
        <w:rPr>
          <w:sz w:val="28"/>
          <w:szCs w:val="28"/>
        </w:rPr>
        <w:t xml:space="preserve"> </w:t>
      </w:r>
      <w:r w:rsidRPr="00A266DB">
        <w:rPr>
          <w:sz w:val="28"/>
          <w:szCs w:val="28"/>
        </w:rPr>
        <w:t>кибербезопасности</w:t>
      </w:r>
      <w:r w:rsidR="00DB5EB3" w:rsidRPr="00A266DB">
        <w:rPr>
          <w:sz w:val="28"/>
          <w:szCs w:val="28"/>
        </w:rPr>
        <w:t xml:space="preserve"> </w:t>
      </w:r>
      <w:r w:rsidRPr="00A266DB">
        <w:rPr>
          <w:sz w:val="28"/>
          <w:szCs w:val="28"/>
        </w:rPr>
        <w:t>в</w:t>
      </w:r>
      <w:r w:rsidR="00DB5EB3" w:rsidRPr="00A266DB">
        <w:rPr>
          <w:sz w:val="28"/>
          <w:szCs w:val="28"/>
        </w:rPr>
        <w:t xml:space="preserve"> </w:t>
      </w:r>
      <w:r w:rsidRPr="00A266DB">
        <w:rPr>
          <w:sz w:val="28"/>
          <w:szCs w:val="28"/>
        </w:rPr>
        <w:t>194</w:t>
      </w:r>
      <w:r w:rsidR="00DB5EB3" w:rsidRPr="00A266DB">
        <w:rPr>
          <w:sz w:val="28"/>
          <w:szCs w:val="28"/>
        </w:rPr>
        <w:t xml:space="preserve"> </w:t>
      </w:r>
      <w:r w:rsidRPr="00A266DB">
        <w:rPr>
          <w:sz w:val="28"/>
          <w:szCs w:val="28"/>
        </w:rPr>
        <w:t>странах</w:t>
      </w:r>
      <w:r w:rsidR="00DB5EB3" w:rsidRPr="00A266DB">
        <w:rPr>
          <w:sz w:val="28"/>
          <w:szCs w:val="28"/>
        </w:rPr>
        <w:t xml:space="preserve"> </w:t>
      </w:r>
      <w:r w:rsidRPr="00A266DB">
        <w:rPr>
          <w:sz w:val="28"/>
          <w:szCs w:val="28"/>
        </w:rPr>
        <w:t>на</w:t>
      </w:r>
      <w:r w:rsidR="00DB5EB3" w:rsidRPr="00A266DB">
        <w:rPr>
          <w:sz w:val="28"/>
          <w:szCs w:val="28"/>
        </w:rPr>
        <w:t xml:space="preserve"> </w:t>
      </w:r>
      <w:r w:rsidRPr="00A266DB">
        <w:rPr>
          <w:sz w:val="28"/>
          <w:szCs w:val="28"/>
        </w:rPr>
        <w:t>основе</w:t>
      </w:r>
      <w:r w:rsidR="00DB5EB3" w:rsidRPr="00A266DB">
        <w:rPr>
          <w:sz w:val="28"/>
          <w:szCs w:val="28"/>
        </w:rPr>
        <w:t xml:space="preserve"> </w:t>
      </w:r>
      <w:r w:rsidRPr="00A266DB">
        <w:rPr>
          <w:sz w:val="28"/>
          <w:szCs w:val="28"/>
        </w:rPr>
        <w:t>пяти</w:t>
      </w:r>
      <w:r w:rsidR="00DB5EB3" w:rsidRPr="00A266DB">
        <w:rPr>
          <w:sz w:val="28"/>
          <w:szCs w:val="28"/>
        </w:rPr>
        <w:t xml:space="preserve"> </w:t>
      </w:r>
      <w:r w:rsidR="00FD797D" w:rsidRPr="00A266DB">
        <w:rPr>
          <w:sz w:val="28"/>
          <w:szCs w:val="28"/>
        </w:rPr>
        <w:t>основных</w:t>
      </w:r>
      <w:r w:rsidR="00DB5EB3" w:rsidRPr="00A266DB">
        <w:rPr>
          <w:sz w:val="28"/>
          <w:szCs w:val="28"/>
        </w:rPr>
        <w:t xml:space="preserve"> </w:t>
      </w:r>
      <w:r w:rsidRPr="00A266DB">
        <w:rPr>
          <w:sz w:val="28"/>
          <w:szCs w:val="28"/>
        </w:rPr>
        <w:t>направлений:</w:t>
      </w:r>
    </w:p>
    <w:p w14:paraId="1172C10A" w14:textId="37CEB3B4" w:rsidR="00EC2728" w:rsidRPr="00EC568B" w:rsidRDefault="00EC2728" w:rsidP="002449ED">
      <w:pPr>
        <w:pStyle w:val="a4"/>
        <w:numPr>
          <w:ilvl w:val="0"/>
          <w:numId w:val="26"/>
        </w:numPr>
        <w:tabs>
          <w:tab w:val="left" w:pos="851"/>
          <w:tab w:val="left" w:pos="993"/>
        </w:tabs>
        <w:ind w:left="0" w:firstLine="709"/>
        <w:jc w:val="both"/>
        <w:rPr>
          <w:sz w:val="28"/>
          <w:szCs w:val="28"/>
        </w:rPr>
      </w:pPr>
      <w:r w:rsidRPr="00EC568B">
        <w:rPr>
          <w:sz w:val="28"/>
          <w:szCs w:val="28"/>
        </w:rPr>
        <w:t>Правовые</w:t>
      </w:r>
      <w:r w:rsidR="00DB5EB3">
        <w:rPr>
          <w:sz w:val="28"/>
          <w:szCs w:val="28"/>
        </w:rPr>
        <w:t xml:space="preserve"> </w:t>
      </w:r>
      <w:r w:rsidRPr="00EC568B">
        <w:rPr>
          <w:sz w:val="28"/>
          <w:szCs w:val="28"/>
        </w:rPr>
        <w:t>меры</w:t>
      </w:r>
      <w:r w:rsidR="00DB5EB3">
        <w:rPr>
          <w:sz w:val="28"/>
          <w:szCs w:val="28"/>
        </w:rPr>
        <w:t xml:space="preserve"> </w:t>
      </w:r>
      <w:r w:rsidRPr="00EC568B">
        <w:rPr>
          <w:sz w:val="28"/>
          <w:szCs w:val="28"/>
        </w:rPr>
        <w:t>–</w:t>
      </w:r>
      <w:r w:rsidR="00DB5EB3">
        <w:rPr>
          <w:sz w:val="28"/>
          <w:szCs w:val="28"/>
        </w:rPr>
        <w:t xml:space="preserve"> </w:t>
      </w:r>
      <w:r w:rsidRPr="00EC568B">
        <w:rPr>
          <w:sz w:val="28"/>
          <w:szCs w:val="28"/>
        </w:rPr>
        <w:t>наличие</w:t>
      </w:r>
      <w:r w:rsidR="00DB5EB3">
        <w:rPr>
          <w:sz w:val="28"/>
          <w:szCs w:val="28"/>
        </w:rPr>
        <w:t xml:space="preserve"> </w:t>
      </w:r>
      <w:r w:rsidRPr="00EC568B">
        <w:rPr>
          <w:sz w:val="28"/>
          <w:szCs w:val="28"/>
        </w:rPr>
        <w:t>нормативно-правовой</w:t>
      </w:r>
      <w:r w:rsidR="00DB5EB3">
        <w:rPr>
          <w:sz w:val="28"/>
          <w:szCs w:val="28"/>
        </w:rPr>
        <w:t xml:space="preserve"> </w:t>
      </w:r>
      <w:r w:rsidRPr="00EC568B">
        <w:rPr>
          <w:sz w:val="28"/>
          <w:szCs w:val="28"/>
        </w:rPr>
        <w:t>базы,</w:t>
      </w:r>
      <w:r w:rsidR="00DB5EB3">
        <w:rPr>
          <w:sz w:val="28"/>
          <w:szCs w:val="28"/>
        </w:rPr>
        <w:t xml:space="preserve"> </w:t>
      </w:r>
      <w:r w:rsidRPr="00EC568B">
        <w:rPr>
          <w:sz w:val="28"/>
          <w:szCs w:val="28"/>
        </w:rPr>
        <w:t>регулирующей</w:t>
      </w:r>
      <w:r w:rsidR="00DB5EB3">
        <w:rPr>
          <w:sz w:val="28"/>
          <w:szCs w:val="28"/>
        </w:rPr>
        <w:t xml:space="preserve"> </w:t>
      </w:r>
      <w:r w:rsidRPr="00EC568B">
        <w:rPr>
          <w:sz w:val="28"/>
          <w:szCs w:val="28"/>
        </w:rPr>
        <w:t>кибербезопасность</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защиту</w:t>
      </w:r>
      <w:r w:rsidR="00DB5EB3">
        <w:rPr>
          <w:sz w:val="28"/>
          <w:szCs w:val="28"/>
        </w:rPr>
        <w:t xml:space="preserve"> </w:t>
      </w:r>
      <w:r w:rsidRPr="00EC568B">
        <w:rPr>
          <w:sz w:val="28"/>
          <w:szCs w:val="28"/>
        </w:rPr>
        <w:t>данных.</w:t>
      </w:r>
    </w:p>
    <w:p w14:paraId="7A6469CE" w14:textId="3745C616" w:rsidR="00EC2728" w:rsidRPr="00EC568B" w:rsidRDefault="00EC2728" w:rsidP="002449ED">
      <w:pPr>
        <w:pStyle w:val="a4"/>
        <w:numPr>
          <w:ilvl w:val="0"/>
          <w:numId w:val="26"/>
        </w:numPr>
        <w:tabs>
          <w:tab w:val="left" w:pos="851"/>
          <w:tab w:val="left" w:pos="993"/>
        </w:tabs>
        <w:ind w:left="0" w:firstLine="709"/>
        <w:jc w:val="both"/>
        <w:rPr>
          <w:sz w:val="28"/>
          <w:szCs w:val="28"/>
        </w:rPr>
      </w:pPr>
      <w:r w:rsidRPr="00EC568B">
        <w:rPr>
          <w:sz w:val="28"/>
          <w:szCs w:val="28"/>
        </w:rPr>
        <w:t>Технические</w:t>
      </w:r>
      <w:r w:rsidR="00DB5EB3">
        <w:rPr>
          <w:sz w:val="28"/>
          <w:szCs w:val="28"/>
        </w:rPr>
        <w:t xml:space="preserve"> </w:t>
      </w:r>
      <w:r w:rsidRPr="00EC568B">
        <w:rPr>
          <w:sz w:val="28"/>
          <w:szCs w:val="28"/>
        </w:rPr>
        <w:t>меры</w:t>
      </w:r>
      <w:r w:rsidR="00DB5EB3">
        <w:rPr>
          <w:sz w:val="28"/>
          <w:szCs w:val="28"/>
        </w:rPr>
        <w:t xml:space="preserve"> </w:t>
      </w:r>
      <w:r w:rsidRPr="00EC568B">
        <w:rPr>
          <w:sz w:val="28"/>
          <w:szCs w:val="28"/>
        </w:rPr>
        <w:t>–</w:t>
      </w:r>
      <w:r w:rsidR="00DB5EB3">
        <w:rPr>
          <w:sz w:val="28"/>
          <w:szCs w:val="28"/>
        </w:rPr>
        <w:t xml:space="preserve"> </w:t>
      </w:r>
      <w:r w:rsidRPr="00EC568B">
        <w:rPr>
          <w:sz w:val="28"/>
          <w:szCs w:val="28"/>
        </w:rPr>
        <w:t>наличие</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развитие</w:t>
      </w:r>
      <w:r w:rsidR="00DB5EB3">
        <w:rPr>
          <w:sz w:val="28"/>
          <w:szCs w:val="28"/>
        </w:rPr>
        <w:t xml:space="preserve"> </w:t>
      </w:r>
      <w:r w:rsidRPr="00EC568B">
        <w:rPr>
          <w:sz w:val="28"/>
          <w:szCs w:val="28"/>
        </w:rPr>
        <w:t>национальных</w:t>
      </w:r>
      <w:r w:rsidR="00DB5EB3">
        <w:rPr>
          <w:sz w:val="28"/>
          <w:szCs w:val="28"/>
        </w:rPr>
        <w:t xml:space="preserve"> </w:t>
      </w:r>
      <w:r w:rsidRPr="00EC568B">
        <w:rPr>
          <w:sz w:val="28"/>
          <w:szCs w:val="28"/>
        </w:rPr>
        <w:t>центров</w:t>
      </w:r>
      <w:r w:rsidR="00DB5EB3">
        <w:rPr>
          <w:sz w:val="28"/>
          <w:szCs w:val="28"/>
        </w:rPr>
        <w:t xml:space="preserve"> </w:t>
      </w:r>
      <w:r w:rsidRPr="00EC568B">
        <w:rPr>
          <w:sz w:val="28"/>
          <w:szCs w:val="28"/>
        </w:rPr>
        <w:t>реагирования</w:t>
      </w:r>
      <w:r w:rsidR="00DB5EB3">
        <w:rPr>
          <w:sz w:val="28"/>
          <w:szCs w:val="28"/>
        </w:rPr>
        <w:t xml:space="preserve"> </w:t>
      </w:r>
      <w:r w:rsidRPr="00EC568B">
        <w:rPr>
          <w:sz w:val="28"/>
          <w:szCs w:val="28"/>
        </w:rPr>
        <w:t>на</w:t>
      </w:r>
      <w:r w:rsidR="00DB5EB3">
        <w:rPr>
          <w:sz w:val="28"/>
          <w:szCs w:val="28"/>
        </w:rPr>
        <w:t xml:space="preserve"> </w:t>
      </w:r>
      <w:r w:rsidRPr="00EC568B">
        <w:rPr>
          <w:sz w:val="28"/>
          <w:szCs w:val="28"/>
        </w:rPr>
        <w:t>инциденты</w:t>
      </w:r>
      <w:r w:rsidR="00DB5EB3">
        <w:rPr>
          <w:sz w:val="28"/>
          <w:szCs w:val="28"/>
        </w:rPr>
        <w:t xml:space="preserve"> </w:t>
      </w:r>
      <w:r w:rsidRPr="00EC568B">
        <w:rPr>
          <w:sz w:val="28"/>
          <w:szCs w:val="28"/>
        </w:rPr>
        <w:t>(CERT/CIRT),</w:t>
      </w:r>
      <w:r w:rsidR="00DB5EB3">
        <w:rPr>
          <w:sz w:val="28"/>
          <w:szCs w:val="28"/>
        </w:rPr>
        <w:t xml:space="preserve"> </w:t>
      </w:r>
      <w:r w:rsidRPr="00EC568B">
        <w:rPr>
          <w:sz w:val="28"/>
          <w:szCs w:val="28"/>
        </w:rPr>
        <w:t>использование</w:t>
      </w:r>
      <w:r w:rsidR="00DB5EB3">
        <w:rPr>
          <w:sz w:val="28"/>
          <w:szCs w:val="28"/>
        </w:rPr>
        <w:t xml:space="preserve"> </w:t>
      </w:r>
      <w:r w:rsidRPr="00EC568B">
        <w:rPr>
          <w:sz w:val="28"/>
          <w:szCs w:val="28"/>
        </w:rPr>
        <w:t>стандартов</w:t>
      </w:r>
      <w:r w:rsidR="00DB5EB3">
        <w:rPr>
          <w:sz w:val="28"/>
          <w:szCs w:val="28"/>
        </w:rPr>
        <w:t xml:space="preserve"> </w:t>
      </w:r>
      <w:r w:rsidRPr="00EC568B">
        <w:rPr>
          <w:sz w:val="28"/>
          <w:szCs w:val="28"/>
        </w:rPr>
        <w:t>безопасности.</w:t>
      </w:r>
    </w:p>
    <w:p w14:paraId="793C077B" w14:textId="1C80FF54" w:rsidR="00EC2728" w:rsidRPr="00EC568B" w:rsidRDefault="00EC2728" w:rsidP="002449ED">
      <w:pPr>
        <w:pStyle w:val="a4"/>
        <w:numPr>
          <w:ilvl w:val="0"/>
          <w:numId w:val="26"/>
        </w:numPr>
        <w:tabs>
          <w:tab w:val="left" w:pos="851"/>
          <w:tab w:val="left" w:pos="993"/>
        </w:tabs>
        <w:ind w:left="0" w:firstLine="709"/>
        <w:jc w:val="both"/>
        <w:rPr>
          <w:sz w:val="28"/>
          <w:szCs w:val="28"/>
        </w:rPr>
      </w:pPr>
      <w:r w:rsidRPr="00EC568B">
        <w:rPr>
          <w:sz w:val="28"/>
          <w:szCs w:val="28"/>
        </w:rPr>
        <w:t>Организационные</w:t>
      </w:r>
      <w:r w:rsidR="00DB5EB3">
        <w:rPr>
          <w:sz w:val="28"/>
          <w:szCs w:val="28"/>
        </w:rPr>
        <w:t xml:space="preserve"> </w:t>
      </w:r>
      <w:r w:rsidRPr="00EC568B">
        <w:rPr>
          <w:sz w:val="28"/>
          <w:szCs w:val="28"/>
        </w:rPr>
        <w:t>меры</w:t>
      </w:r>
      <w:r w:rsidR="00DB5EB3">
        <w:rPr>
          <w:sz w:val="28"/>
          <w:szCs w:val="28"/>
        </w:rPr>
        <w:t xml:space="preserve"> </w:t>
      </w:r>
      <w:r w:rsidRPr="00EC568B">
        <w:rPr>
          <w:sz w:val="28"/>
          <w:szCs w:val="28"/>
        </w:rPr>
        <w:t>–</w:t>
      </w:r>
      <w:r w:rsidR="00DB5EB3">
        <w:rPr>
          <w:sz w:val="28"/>
          <w:szCs w:val="28"/>
        </w:rPr>
        <w:t xml:space="preserve"> </w:t>
      </w:r>
      <w:r w:rsidRPr="00EC568B">
        <w:rPr>
          <w:sz w:val="28"/>
          <w:szCs w:val="28"/>
        </w:rPr>
        <w:t>разработка</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реализация</w:t>
      </w:r>
      <w:r w:rsidR="00DB5EB3">
        <w:rPr>
          <w:sz w:val="28"/>
          <w:szCs w:val="28"/>
        </w:rPr>
        <w:t xml:space="preserve"> </w:t>
      </w:r>
      <w:r w:rsidRPr="00EC568B">
        <w:rPr>
          <w:sz w:val="28"/>
          <w:szCs w:val="28"/>
        </w:rPr>
        <w:t>национальной</w:t>
      </w:r>
      <w:r w:rsidR="00DB5EB3">
        <w:rPr>
          <w:sz w:val="28"/>
          <w:szCs w:val="28"/>
        </w:rPr>
        <w:t xml:space="preserve"> </w:t>
      </w:r>
      <w:r w:rsidRPr="00EC568B">
        <w:rPr>
          <w:sz w:val="28"/>
          <w:szCs w:val="28"/>
        </w:rPr>
        <w:t>стратегии</w:t>
      </w:r>
      <w:r w:rsidR="00DB5EB3">
        <w:rPr>
          <w:sz w:val="28"/>
          <w:szCs w:val="28"/>
        </w:rPr>
        <w:t xml:space="preserve"> </w:t>
      </w:r>
      <w:r w:rsidRPr="00EC568B">
        <w:rPr>
          <w:sz w:val="28"/>
          <w:szCs w:val="28"/>
        </w:rPr>
        <w:t>кибербезопасности.</w:t>
      </w:r>
    </w:p>
    <w:p w14:paraId="0EF7FF6F" w14:textId="451D54B1" w:rsidR="00EC2728" w:rsidRPr="00EC568B" w:rsidRDefault="00EC2728" w:rsidP="002449ED">
      <w:pPr>
        <w:pStyle w:val="a4"/>
        <w:numPr>
          <w:ilvl w:val="0"/>
          <w:numId w:val="26"/>
        </w:numPr>
        <w:tabs>
          <w:tab w:val="left" w:pos="851"/>
          <w:tab w:val="left" w:pos="993"/>
        </w:tabs>
        <w:ind w:left="0" w:firstLine="709"/>
        <w:jc w:val="both"/>
        <w:rPr>
          <w:sz w:val="28"/>
          <w:szCs w:val="28"/>
        </w:rPr>
      </w:pPr>
      <w:r w:rsidRPr="00EC568B">
        <w:rPr>
          <w:sz w:val="28"/>
          <w:szCs w:val="28"/>
        </w:rPr>
        <w:t>Развитие</w:t>
      </w:r>
      <w:r w:rsidR="00DB5EB3">
        <w:rPr>
          <w:sz w:val="28"/>
          <w:szCs w:val="28"/>
        </w:rPr>
        <w:t xml:space="preserve"> </w:t>
      </w:r>
      <w:r w:rsidRPr="00EC568B">
        <w:rPr>
          <w:sz w:val="28"/>
          <w:szCs w:val="28"/>
        </w:rPr>
        <w:t>потенциала</w:t>
      </w:r>
      <w:r w:rsidR="00DB5EB3">
        <w:rPr>
          <w:sz w:val="28"/>
          <w:szCs w:val="28"/>
        </w:rPr>
        <w:t xml:space="preserve"> </w:t>
      </w:r>
      <w:r w:rsidRPr="00EC568B">
        <w:rPr>
          <w:sz w:val="28"/>
          <w:szCs w:val="28"/>
        </w:rPr>
        <w:t>–</w:t>
      </w:r>
      <w:r w:rsidR="00DB5EB3">
        <w:rPr>
          <w:sz w:val="28"/>
          <w:szCs w:val="28"/>
        </w:rPr>
        <w:t xml:space="preserve"> </w:t>
      </w:r>
      <w:r w:rsidRPr="00EC568B">
        <w:rPr>
          <w:sz w:val="28"/>
          <w:szCs w:val="28"/>
        </w:rPr>
        <w:t>образовательные</w:t>
      </w:r>
      <w:r w:rsidR="00DB5EB3">
        <w:rPr>
          <w:sz w:val="28"/>
          <w:szCs w:val="28"/>
        </w:rPr>
        <w:t xml:space="preserve"> </w:t>
      </w:r>
      <w:r w:rsidRPr="00EC568B">
        <w:rPr>
          <w:sz w:val="28"/>
          <w:szCs w:val="28"/>
        </w:rPr>
        <w:t>программы,</w:t>
      </w:r>
      <w:r w:rsidR="00DB5EB3">
        <w:rPr>
          <w:sz w:val="28"/>
          <w:szCs w:val="28"/>
        </w:rPr>
        <w:t xml:space="preserve"> </w:t>
      </w:r>
      <w:r w:rsidRPr="00EC568B">
        <w:rPr>
          <w:sz w:val="28"/>
          <w:szCs w:val="28"/>
        </w:rPr>
        <w:t>повышение</w:t>
      </w:r>
      <w:r w:rsidR="00DB5EB3">
        <w:rPr>
          <w:sz w:val="28"/>
          <w:szCs w:val="28"/>
        </w:rPr>
        <w:t xml:space="preserve"> </w:t>
      </w:r>
      <w:r w:rsidRPr="00EC568B">
        <w:rPr>
          <w:sz w:val="28"/>
          <w:szCs w:val="28"/>
        </w:rPr>
        <w:t>осведомленности</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профессиональная</w:t>
      </w:r>
      <w:r w:rsidR="00DB5EB3">
        <w:rPr>
          <w:sz w:val="28"/>
          <w:szCs w:val="28"/>
        </w:rPr>
        <w:t xml:space="preserve"> </w:t>
      </w:r>
      <w:r w:rsidRPr="00EC568B">
        <w:rPr>
          <w:sz w:val="28"/>
          <w:szCs w:val="28"/>
        </w:rPr>
        <w:t>сертификация.</w:t>
      </w:r>
    </w:p>
    <w:p w14:paraId="5B0F01A4" w14:textId="1F8A1165" w:rsidR="00EC2728" w:rsidRPr="00EC568B" w:rsidRDefault="00EC2728" w:rsidP="002449ED">
      <w:pPr>
        <w:pStyle w:val="a4"/>
        <w:numPr>
          <w:ilvl w:val="0"/>
          <w:numId w:val="26"/>
        </w:numPr>
        <w:tabs>
          <w:tab w:val="left" w:pos="851"/>
          <w:tab w:val="left" w:pos="993"/>
        </w:tabs>
        <w:ind w:left="0" w:firstLine="709"/>
        <w:jc w:val="both"/>
        <w:rPr>
          <w:sz w:val="28"/>
          <w:szCs w:val="28"/>
        </w:rPr>
      </w:pPr>
      <w:r w:rsidRPr="00EC568B">
        <w:rPr>
          <w:sz w:val="28"/>
          <w:szCs w:val="28"/>
        </w:rPr>
        <w:t>Международное</w:t>
      </w:r>
      <w:r w:rsidR="00DB5EB3">
        <w:rPr>
          <w:sz w:val="28"/>
          <w:szCs w:val="28"/>
        </w:rPr>
        <w:t xml:space="preserve"> </w:t>
      </w:r>
      <w:r w:rsidRPr="00EC568B">
        <w:rPr>
          <w:sz w:val="28"/>
          <w:szCs w:val="28"/>
        </w:rPr>
        <w:t>сотрудничество</w:t>
      </w:r>
      <w:r w:rsidR="00DB5EB3">
        <w:rPr>
          <w:sz w:val="28"/>
          <w:szCs w:val="28"/>
        </w:rPr>
        <w:t xml:space="preserve"> </w:t>
      </w:r>
      <w:r w:rsidRPr="00EC568B">
        <w:rPr>
          <w:sz w:val="28"/>
          <w:szCs w:val="28"/>
        </w:rPr>
        <w:t>–</w:t>
      </w:r>
      <w:r w:rsidR="00DB5EB3">
        <w:rPr>
          <w:sz w:val="28"/>
          <w:szCs w:val="28"/>
        </w:rPr>
        <w:t xml:space="preserve"> </w:t>
      </w:r>
      <w:r w:rsidRPr="00EC568B">
        <w:rPr>
          <w:sz w:val="28"/>
          <w:szCs w:val="28"/>
        </w:rPr>
        <w:t>участие</w:t>
      </w:r>
      <w:r w:rsidR="00DB5EB3">
        <w:rPr>
          <w:sz w:val="28"/>
          <w:szCs w:val="28"/>
        </w:rPr>
        <w:t xml:space="preserve"> </w:t>
      </w:r>
      <w:r w:rsidRPr="00EC568B">
        <w:rPr>
          <w:sz w:val="28"/>
          <w:szCs w:val="28"/>
        </w:rPr>
        <w:t>в</w:t>
      </w:r>
      <w:r w:rsidR="00DB5EB3">
        <w:rPr>
          <w:sz w:val="28"/>
          <w:szCs w:val="28"/>
        </w:rPr>
        <w:t xml:space="preserve"> </w:t>
      </w:r>
      <w:r w:rsidRPr="00EC568B">
        <w:rPr>
          <w:sz w:val="28"/>
          <w:szCs w:val="28"/>
        </w:rPr>
        <w:t>глобальных</w:t>
      </w:r>
      <w:r w:rsidR="00DB5EB3">
        <w:rPr>
          <w:sz w:val="28"/>
          <w:szCs w:val="28"/>
        </w:rPr>
        <w:t xml:space="preserve"> </w:t>
      </w:r>
      <w:r w:rsidRPr="00EC568B">
        <w:rPr>
          <w:sz w:val="28"/>
          <w:szCs w:val="28"/>
        </w:rPr>
        <w:t>соглашениях</w:t>
      </w:r>
      <w:r w:rsidR="00DB5EB3">
        <w:rPr>
          <w:sz w:val="28"/>
          <w:szCs w:val="28"/>
        </w:rPr>
        <w:t xml:space="preserve"> </w:t>
      </w:r>
      <w:r w:rsidRPr="00EC568B">
        <w:rPr>
          <w:sz w:val="28"/>
          <w:szCs w:val="28"/>
        </w:rPr>
        <w:t>и</w:t>
      </w:r>
      <w:r w:rsidR="00DB5EB3">
        <w:rPr>
          <w:sz w:val="28"/>
          <w:szCs w:val="28"/>
        </w:rPr>
        <w:t xml:space="preserve"> </w:t>
      </w:r>
      <w:r w:rsidRPr="00EC568B">
        <w:rPr>
          <w:sz w:val="28"/>
          <w:szCs w:val="28"/>
        </w:rPr>
        <w:t>сотрудничество</w:t>
      </w:r>
      <w:r w:rsidR="00DB5EB3">
        <w:rPr>
          <w:sz w:val="28"/>
          <w:szCs w:val="28"/>
        </w:rPr>
        <w:t xml:space="preserve"> </w:t>
      </w:r>
      <w:r w:rsidRPr="00EC568B">
        <w:rPr>
          <w:sz w:val="28"/>
          <w:szCs w:val="28"/>
        </w:rPr>
        <w:t>с</w:t>
      </w:r>
      <w:r w:rsidR="00DB5EB3">
        <w:rPr>
          <w:sz w:val="28"/>
          <w:szCs w:val="28"/>
        </w:rPr>
        <w:t xml:space="preserve"> </w:t>
      </w:r>
      <w:r w:rsidRPr="00EC568B">
        <w:rPr>
          <w:sz w:val="28"/>
          <w:szCs w:val="28"/>
        </w:rPr>
        <w:t>международными</w:t>
      </w:r>
      <w:r w:rsidR="00DB5EB3">
        <w:rPr>
          <w:sz w:val="28"/>
          <w:szCs w:val="28"/>
        </w:rPr>
        <w:t xml:space="preserve"> </w:t>
      </w:r>
      <w:r w:rsidRPr="00EC568B">
        <w:rPr>
          <w:sz w:val="28"/>
          <w:szCs w:val="28"/>
        </w:rPr>
        <w:t>организациями.</w:t>
      </w:r>
    </w:p>
    <w:p w14:paraId="69BED2E2" w14:textId="52031CB0" w:rsidR="00EC2728" w:rsidRPr="00EC568B" w:rsidRDefault="00EC2728" w:rsidP="00A266DB">
      <w:pPr>
        <w:tabs>
          <w:tab w:val="left" w:pos="851"/>
          <w:tab w:val="left" w:pos="993"/>
        </w:tabs>
        <w:ind w:firstLine="709"/>
        <w:jc w:val="both"/>
        <w:rPr>
          <w:sz w:val="28"/>
          <w:szCs w:val="28"/>
        </w:rPr>
      </w:pPr>
      <w:r w:rsidRPr="00EC568B">
        <w:rPr>
          <w:sz w:val="28"/>
          <w:szCs w:val="28"/>
        </w:rPr>
        <w:t>На</w:t>
      </w:r>
      <w:r w:rsidR="00DB5EB3">
        <w:rPr>
          <w:sz w:val="28"/>
          <w:szCs w:val="28"/>
        </w:rPr>
        <w:t xml:space="preserve"> </w:t>
      </w:r>
      <w:r w:rsidRPr="00EC568B">
        <w:rPr>
          <w:sz w:val="28"/>
          <w:szCs w:val="28"/>
        </w:rPr>
        <w:t>основе</w:t>
      </w:r>
      <w:r w:rsidR="00F02E98">
        <w:rPr>
          <w:sz w:val="28"/>
          <w:szCs w:val="28"/>
        </w:rPr>
        <w:t xml:space="preserve"> </w:t>
      </w:r>
      <w:r w:rsidR="00E54503">
        <w:rPr>
          <w:sz w:val="28"/>
          <w:szCs w:val="28"/>
        </w:rPr>
        <w:t>данных</w:t>
      </w:r>
      <w:r w:rsidR="00F02E98">
        <w:rPr>
          <w:sz w:val="28"/>
          <w:szCs w:val="28"/>
        </w:rPr>
        <w:t xml:space="preserve"> </w:t>
      </w:r>
      <w:r w:rsidRPr="00EC568B">
        <w:rPr>
          <w:sz w:val="28"/>
          <w:szCs w:val="28"/>
        </w:rPr>
        <w:t>показателей</w:t>
      </w:r>
      <w:r w:rsidR="00DB5EB3">
        <w:rPr>
          <w:sz w:val="28"/>
          <w:szCs w:val="28"/>
        </w:rPr>
        <w:t xml:space="preserve"> </w:t>
      </w:r>
      <w:r w:rsidRPr="00EC568B">
        <w:rPr>
          <w:sz w:val="28"/>
          <w:szCs w:val="28"/>
        </w:rPr>
        <w:t>страны</w:t>
      </w:r>
      <w:r w:rsidR="00DB5EB3">
        <w:rPr>
          <w:sz w:val="28"/>
          <w:szCs w:val="28"/>
        </w:rPr>
        <w:t xml:space="preserve"> </w:t>
      </w:r>
      <w:r w:rsidRPr="00EC568B">
        <w:rPr>
          <w:sz w:val="28"/>
          <w:szCs w:val="28"/>
        </w:rPr>
        <w:t>распределяются</w:t>
      </w:r>
      <w:r w:rsidR="00DB5EB3">
        <w:rPr>
          <w:sz w:val="28"/>
          <w:szCs w:val="28"/>
        </w:rPr>
        <w:t xml:space="preserve"> </w:t>
      </w:r>
      <w:r w:rsidRPr="00EC568B">
        <w:rPr>
          <w:sz w:val="28"/>
          <w:szCs w:val="28"/>
        </w:rPr>
        <w:t>по</w:t>
      </w:r>
      <w:r w:rsidR="00DB5EB3">
        <w:rPr>
          <w:sz w:val="28"/>
          <w:szCs w:val="28"/>
        </w:rPr>
        <w:t xml:space="preserve"> </w:t>
      </w:r>
      <w:r w:rsidRPr="00EC568B">
        <w:rPr>
          <w:sz w:val="28"/>
          <w:szCs w:val="28"/>
        </w:rPr>
        <w:t>четырем</w:t>
      </w:r>
      <w:r w:rsidR="00DB5EB3">
        <w:rPr>
          <w:sz w:val="28"/>
          <w:szCs w:val="28"/>
        </w:rPr>
        <w:t xml:space="preserve"> </w:t>
      </w:r>
      <w:r w:rsidRPr="00EC568B">
        <w:rPr>
          <w:sz w:val="28"/>
          <w:szCs w:val="28"/>
        </w:rPr>
        <w:t>группам</w:t>
      </w:r>
      <w:r w:rsidR="00DB5EB3">
        <w:rPr>
          <w:sz w:val="28"/>
          <w:szCs w:val="28"/>
        </w:rPr>
        <w:t xml:space="preserve"> </w:t>
      </w:r>
      <w:r w:rsidRPr="00EC568B">
        <w:rPr>
          <w:sz w:val="28"/>
          <w:szCs w:val="28"/>
        </w:rPr>
        <w:t>(Tier</w:t>
      </w:r>
      <w:r w:rsidR="00DB5EB3">
        <w:rPr>
          <w:sz w:val="28"/>
          <w:szCs w:val="28"/>
        </w:rPr>
        <w:t xml:space="preserve"> </w:t>
      </w:r>
      <w:r w:rsidRPr="00EC568B">
        <w:rPr>
          <w:sz w:val="28"/>
          <w:szCs w:val="28"/>
        </w:rPr>
        <w:t>1-4),</w:t>
      </w:r>
      <w:r w:rsidR="00DB5EB3">
        <w:rPr>
          <w:sz w:val="28"/>
          <w:szCs w:val="28"/>
        </w:rPr>
        <w:t xml:space="preserve"> </w:t>
      </w:r>
      <w:r w:rsidRPr="00EC568B">
        <w:rPr>
          <w:sz w:val="28"/>
          <w:szCs w:val="28"/>
        </w:rPr>
        <w:t>что</w:t>
      </w:r>
      <w:r w:rsidR="00DB5EB3">
        <w:rPr>
          <w:sz w:val="28"/>
          <w:szCs w:val="28"/>
        </w:rPr>
        <w:t xml:space="preserve"> </w:t>
      </w:r>
      <w:r w:rsidRPr="00EC568B">
        <w:rPr>
          <w:sz w:val="28"/>
          <w:szCs w:val="28"/>
        </w:rPr>
        <w:t>позволяет</w:t>
      </w:r>
      <w:r w:rsidR="00DB5EB3">
        <w:rPr>
          <w:sz w:val="28"/>
          <w:szCs w:val="28"/>
        </w:rPr>
        <w:t xml:space="preserve"> </w:t>
      </w:r>
      <w:r w:rsidRPr="00EC568B">
        <w:rPr>
          <w:sz w:val="28"/>
          <w:szCs w:val="28"/>
        </w:rPr>
        <w:t>более</w:t>
      </w:r>
      <w:r w:rsidR="00DB5EB3">
        <w:rPr>
          <w:sz w:val="28"/>
          <w:szCs w:val="28"/>
        </w:rPr>
        <w:t xml:space="preserve"> </w:t>
      </w:r>
      <w:r w:rsidRPr="00EC568B">
        <w:rPr>
          <w:sz w:val="28"/>
          <w:szCs w:val="28"/>
        </w:rPr>
        <w:t>детально</w:t>
      </w:r>
      <w:r w:rsidR="00DB5EB3">
        <w:rPr>
          <w:sz w:val="28"/>
          <w:szCs w:val="28"/>
        </w:rPr>
        <w:t xml:space="preserve"> </w:t>
      </w:r>
      <w:r w:rsidRPr="00EC568B">
        <w:rPr>
          <w:sz w:val="28"/>
          <w:szCs w:val="28"/>
        </w:rPr>
        <w:t>оценить</w:t>
      </w:r>
      <w:r w:rsidR="00DB5EB3">
        <w:rPr>
          <w:sz w:val="28"/>
          <w:szCs w:val="28"/>
        </w:rPr>
        <w:t xml:space="preserve"> </w:t>
      </w:r>
      <w:r w:rsidRPr="00EC568B">
        <w:rPr>
          <w:sz w:val="28"/>
          <w:szCs w:val="28"/>
        </w:rPr>
        <w:t>их</w:t>
      </w:r>
      <w:r w:rsidR="00DB5EB3">
        <w:rPr>
          <w:sz w:val="28"/>
          <w:szCs w:val="28"/>
        </w:rPr>
        <w:t xml:space="preserve"> </w:t>
      </w:r>
      <w:r w:rsidRPr="00EC568B">
        <w:rPr>
          <w:sz w:val="28"/>
          <w:szCs w:val="28"/>
        </w:rPr>
        <w:t>уровень</w:t>
      </w:r>
      <w:r w:rsidR="00DB5EB3">
        <w:rPr>
          <w:sz w:val="28"/>
          <w:szCs w:val="28"/>
        </w:rPr>
        <w:t xml:space="preserve"> </w:t>
      </w:r>
      <w:r w:rsidRPr="00EC568B">
        <w:rPr>
          <w:sz w:val="28"/>
          <w:szCs w:val="28"/>
        </w:rPr>
        <w:t>кибербезопасности</w:t>
      </w:r>
      <w:r w:rsidR="00A266DB">
        <w:rPr>
          <w:sz w:val="28"/>
          <w:szCs w:val="28"/>
        </w:rPr>
        <w:t>:</w:t>
      </w:r>
    </w:p>
    <w:p w14:paraId="58AD0DEE" w14:textId="4C207730" w:rsidR="00EC2728" w:rsidRPr="00A266DB" w:rsidRDefault="00EC2728" w:rsidP="00A266DB">
      <w:pPr>
        <w:pStyle w:val="a4"/>
        <w:tabs>
          <w:tab w:val="left" w:pos="851"/>
          <w:tab w:val="left" w:pos="993"/>
        </w:tabs>
        <w:ind w:left="709"/>
        <w:jc w:val="both"/>
        <w:rPr>
          <w:i/>
          <w:sz w:val="28"/>
          <w:szCs w:val="28"/>
        </w:rPr>
      </w:pPr>
      <w:r w:rsidRPr="00A266DB">
        <w:rPr>
          <w:i/>
          <w:sz w:val="28"/>
          <w:szCs w:val="28"/>
        </w:rPr>
        <w:t>Передовые</w:t>
      </w:r>
      <w:r w:rsidR="00DB5EB3" w:rsidRPr="00A266DB">
        <w:rPr>
          <w:i/>
          <w:sz w:val="28"/>
          <w:szCs w:val="28"/>
        </w:rPr>
        <w:t xml:space="preserve"> </w:t>
      </w:r>
      <w:r w:rsidRPr="00A266DB">
        <w:rPr>
          <w:i/>
          <w:sz w:val="28"/>
          <w:szCs w:val="28"/>
        </w:rPr>
        <w:t>страны</w:t>
      </w:r>
      <w:r w:rsidR="00DB5EB3" w:rsidRPr="00A266DB">
        <w:rPr>
          <w:i/>
          <w:sz w:val="28"/>
          <w:szCs w:val="28"/>
        </w:rPr>
        <w:t xml:space="preserve"> </w:t>
      </w:r>
      <w:r w:rsidRPr="00A266DB">
        <w:rPr>
          <w:i/>
          <w:sz w:val="28"/>
          <w:szCs w:val="28"/>
        </w:rPr>
        <w:t>(Role-modelling)</w:t>
      </w:r>
    </w:p>
    <w:p w14:paraId="4130643C" w14:textId="382A7EF1" w:rsidR="00E54503" w:rsidRPr="00EC568B" w:rsidRDefault="00E54503" w:rsidP="00A266DB">
      <w:pPr>
        <w:tabs>
          <w:tab w:val="left" w:pos="851"/>
        </w:tabs>
        <w:ind w:firstLine="709"/>
        <w:jc w:val="both"/>
        <w:rPr>
          <w:sz w:val="28"/>
          <w:szCs w:val="28"/>
        </w:rPr>
      </w:pPr>
      <w:r w:rsidRPr="00EC568B">
        <w:rPr>
          <w:sz w:val="28"/>
          <w:szCs w:val="28"/>
        </w:rPr>
        <w:t>К</w:t>
      </w:r>
      <w:r w:rsidR="00DB5EB3">
        <w:rPr>
          <w:sz w:val="28"/>
          <w:szCs w:val="28"/>
        </w:rPr>
        <w:t xml:space="preserve"> </w:t>
      </w:r>
      <w:r w:rsidRPr="00EC568B">
        <w:rPr>
          <w:sz w:val="28"/>
          <w:szCs w:val="28"/>
        </w:rPr>
        <w:t>данной</w:t>
      </w:r>
      <w:r w:rsidR="00DB5EB3">
        <w:rPr>
          <w:sz w:val="28"/>
          <w:szCs w:val="28"/>
        </w:rPr>
        <w:t xml:space="preserve"> </w:t>
      </w:r>
      <w:r w:rsidRPr="00EC568B">
        <w:rPr>
          <w:sz w:val="28"/>
          <w:szCs w:val="28"/>
        </w:rPr>
        <w:t>группе</w:t>
      </w:r>
      <w:r w:rsidR="00DB5EB3">
        <w:rPr>
          <w:sz w:val="28"/>
          <w:szCs w:val="28"/>
        </w:rPr>
        <w:t xml:space="preserve"> </w:t>
      </w:r>
      <w:r w:rsidRPr="00EC568B">
        <w:rPr>
          <w:sz w:val="28"/>
          <w:szCs w:val="28"/>
        </w:rPr>
        <w:t>относятся</w:t>
      </w:r>
      <w:r w:rsidR="00DB5EB3">
        <w:rPr>
          <w:sz w:val="28"/>
          <w:szCs w:val="28"/>
        </w:rPr>
        <w:t xml:space="preserve"> </w:t>
      </w:r>
      <w:r w:rsidRPr="00EC568B">
        <w:rPr>
          <w:sz w:val="28"/>
          <w:szCs w:val="28"/>
        </w:rPr>
        <w:t>государства,</w:t>
      </w:r>
      <w:r w:rsidR="00DB5EB3">
        <w:rPr>
          <w:sz w:val="28"/>
          <w:szCs w:val="28"/>
        </w:rPr>
        <w:t xml:space="preserve"> </w:t>
      </w:r>
      <w:r w:rsidRPr="00EC568B">
        <w:rPr>
          <w:sz w:val="28"/>
          <w:szCs w:val="28"/>
        </w:rPr>
        <w:t>демонстрирующие</w:t>
      </w:r>
      <w:r w:rsidR="00DB5EB3">
        <w:rPr>
          <w:sz w:val="28"/>
          <w:szCs w:val="28"/>
        </w:rPr>
        <w:t xml:space="preserve"> </w:t>
      </w:r>
      <w:r w:rsidR="00EC2728" w:rsidRPr="00EC568B">
        <w:rPr>
          <w:sz w:val="28"/>
          <w:szCs w:val="28"/>
        </w:rPr>
        <w:t>наивысший</w:t>
      </w:r>
      <w:r w:rsidR="00DB5EB3">
        <w:rPr>
          <w:sz w:val="28"/>
          <w:szCs w:val="28"/>
        </w:rPr>
        <w:t xml:space="preserve"> </w:t>
      </w:r>
      <w:r w:rsidR="00EC2728" w:rsidRPr="00EC568B">
        <w:rPr>
          <w:sz w:val="28"/>
          <w:szCs w:val="28"/>
        </w:rPr>
        <w:t>уровень</w:t>
      </w:r>
      <w:r w:rsidR="00DB5EB3">
        <w:rPr>
          <w:sz w:val="28"/>
          <w:szCs w:val="28"/>
        </w:rPr>
        <w:t xml:space="preserve"> </w:t>
      </w:r>
      <w:r w:rsidR="00EC2728" w:rsidRPr="00EC568B">
        <w:rPr>
          <w:sz w:val="28"/>
          <w:szCs w:val="28"/>
        </w:rPr>
        <w:t>приверженности</w:t>
      </w:r>
      <w:r w:rsidR="00DB5EB3">
        <w:rPr>
          <w:sz w:val="28"/>
          <w:szCs w:val="28"/>
        </w:rPr>
        <w:t xml:space="preserve"> </w:t>
      </w:r>
      <w:r w:rsidR="00EC2728" w:rsidRPr="00EC568B">
        <w:rPr>
          <w:sz w:val="28"/>
          <w:szCs w:val="28"/>
        </w:rPr>
        <w:t>к</w:t>
      </w:r>
      <w:r w:rsidR="00DB5EB3">
        <w:rPr>
          <w:sz w:val="28"/>
          <w:szCs w:val="28"/>
        </w:rPr>
        <w:t xml:space="preserve"> </w:t>
      </w:r>
      <w:r w:rsidR="00EC2728" w:rsidRPr="00EC568B">
        <w:rPr>
          <w:sz w:val="28"/>
          <w:szCs w:val="28"/>
        </w:rPr>
        <w:t>кибербезопасности,</w:t>
      </w:r>
      <w:r w:rsidR="00DB5EB3">
        <w:rPr>
          <w:sz w:val="28"/>
          <w:szCs w:val="28"/>
        </w:rPr>
        <w:t xml:space="preserve"> </w:t>
      </w:r>
      <w:r w:rsidR="00EC2728" w:rsidRPr="00EC568B">
        <w:rPr>
          <w:sz w:val="28"/>
          <w:szCs w:val="28"/>
        </w:rPr>
        <w:t>внедряя</w:t>
      </w:r>
      <w:r w:rsidR="00DB5EB3">
        <w:rPr>
          <w:sz w:val="28"/>
          <w:szCs w:val="28"/>
        </w:rPr>
        <w:t xml:space="preserve"> </w:t>
      </w:r>
      <w:r w:rsidR="00EC2728" w:rsidRPr="00EC568B">
        <w:rPr>
          <w:sz w:val="28"/>
          <w:szCs w:val="28"/>
        </w:rPr>
        <w:t>передовые</w:t>
      </w:r>
      <w:r w:rsidR="00F02E98">
        <w:rPr>
          <w:sz w:val="28"/>
          <w:szCs w:val="28"/>
        </w:rPr>
        <w:t xml:space="preserve"> </w:t>
      </w:r>
      <w:r>
        <w:rPr>
          <w:sz w:val="28"/>
          <w:szCs w:val="28"/>
        </w:rPr>
        <w:t>методики</w:t>
      </w:r>
      <w:r w:rsidR="00EC2728" w:rsidRPr="00EC568B">
        <w:rPr>
          <w:sz w:val="28"/>
          <w:szCs w:val="28"/>
        </w:rPr>
        <w:t>,</w:t>
      </w:r>
      <w:r w:rsidR="00DB5EB3">
        <w:rPr>
          <w:sz w:val="28"/>
          <w:szCs w:val="28"/>
        </w:rPr>
        <w:t xml:space="preserve"> </w:t>
      </w:r>
      <w:r w:rsidR="00EC2728" w:rsidRPr="00EC568B">
        <w:rPr>
          <w:sz w:val="28"/>
          <w:szCs w:val="28"/>
        </w:rPr>
        <w:t>международные</w:t>
      </w:r>
      <w:r w:rsidR="00DB5EB3">
        <w:rPr>
          <w:sz w:val="28"/>
          <w:szCs w:val="28"/>
        </w:rPr>
        <w:t xml:space="preserve"> </w:t>
      </w:r>
      <w:r w:rsidR="00EC2728" w:rsidRPr="00EC568B">
        <w:rPr>
          <w:sz w:val="28"/>
          <w:szCs w:val="28"/>
        </w:rPr>
        <w:t>стандарты</w:t>
      </w:r>
      <w:r w:rsidR="00DB5EB3">
        <w:rPr>
          <w:sz w:val="28"/>
          <w:szCs w:val="28"/>
        </w:rPr>
        <w:t xml:space="preserve"> </w:t>
      </w:r>
      <w:r w:rsidR="00EC2728" w:rsidRPr="00EC568B">
        <w:rPr>
          <w:sz w:val="28"/>
          <w:szCs w:val="28"/>
        </w:rPr>
        <w:t>и</w:t>
      </w:r>
      <w:r w:rsidR="00DB5EB3">
        <w:rPr>
          <w:sz w:val="28"/>
          <w:szCs w:val="28"/>
        </w:rPr>
        <w:t xml:space="preserve"> </w:t>
      </w:r>
      <w:r w:rsidR="00EC2728" w:rsidRPr="00EC568B">
        <w:rPr>
          <w:sz w:val="28"/>
          <w:szCs w:val="28"/>
        </w:rPr>
        <w:t>эффективные</w:t>
      </w:r>
      <w:r w:rsidR="00DB5EB3">
        <w:rPr>
          <w:sz w:val="28"/>
          <w:szCs w:val="28"/>
        </w:rPr>
        <w:t xml:space="preserve"> </w:t>
      </w:r>
      <w:r w:rsidR="00EC2728" w:rsidRPr="00EC568B">
        <w:rPr>
          <w:sz w:val="28"/>
          <w:szCs w:val="28"/>
        </w:rPr>
        <w:t>механизмы</w:t>
      </w:r>
      <w:r w:rsidR="00DB5EB3">
        <w:rPr>
          <w:sz w:val="28"/>
          <w:szCs w:val="28"/>
        </w:rPr>
        <w:t xml:space="preserve"> </w:t>
      </w:r>
      <w:r w:rsidR="00EC2728" w:rsidRPr="00EC568B">
        <w:rPr>
          <w:sz w:val="28"/>
          <w:szCs w:val="28"/>
        </w:rPr>
        <w:t>защиты.</w:t>
      </w:r>
      <w:r w:rsidR="00DB5EB3">
        <w:rPr>
          <w:sz w:val="28"/>
          <w:szCs w:val="28"/>
        </w:rPr>
        <w:t xml:space="preserve"> </w:t>
      </w:r>
      <w:r w:rsidRPr="00EC568B">
        <w:rPr>
          <w:sz w:val="28"/>
          <w:szCs w:val="28"/>
        </w:rPr>
        <w:t>В</w:t>
      </w:r>
      <w:r w:rsidR="00DB5EB3">
        <w:rPr>
          <w:sz w:val="28"/>
          <w:szCs w:val="28"/>
        </w:rPr>
        <w:t xml:space="preserve"> </w:t>
      </w:r>
      <w:r>
        <w:rPr>
          <w:sz w:val="28"/>
          <w:szCs w:val="28"/>
        </w:rPr>
        <w:t>данную</w:t>
      </w:r>
      <w:r w:rsidR="00DB5EB3">
        <w:rPr>
          <w:sz w:val="28"/>
          <w:szCs w:val="28"/>
        </w:rPr>
        <w:t xml:space="preserve"> </w:t>
      </w:r>
      <w:r w:rsidRPr="00EC568B">
        <w:rPr>
          <w:sz w:val="28"/>
          <w:szCs w:val="28"/>
        </w:rPr>
        <w:t>группу</w:t>
      </w:r>
      <w:r w:rsidR="00DB5EB3">
        <w:rPr>
          <w:sz w:val="28"/>
          <w:szCs w:val="28"/>
        </w:rPr>
        <w:t xml:space="preserve"> </w:t>
      </w:r>
      <w:r w:rsidRPr="00EC568B">
        <w:rPr>
          <w:sz w:val="28"/>
          <w:szCs w:val="28"/>
        </w:rPr>
        <w:t>входят:</w:t>
      </w:r>
    </w:p>
    <w:p w14:paraId="6BBA7D56" w14:textId="2A5F5F23" w:rsidR="00E54503" w:rsidRDefault="00EC2728" w:rsidP="00A266DB">
      <w:pPr>
        <w:tabs>
          <w:tab w:val="left" w:pos="851"/>
        </w:tabs>
        <w:ind w:firstLine="709"/>
        <w:jc w:val="both"/>
        <w:rPr>
          <w:sz w:val="28"/>
          <w:szCs w:val="28"/>
        </w:rPr>
      </w:pPr>
      <w:r w:rsidRPr="00EC568B">
        <w:rPr>
          <w:sz w:val="28"/>
          <w:szCs w:val="28"/>
        </w:rPr>
        <w:t>США,</w:t>
      </w:r>
      <w:r w:rsidR="00DB5EB3">
        <w:rPr>
          <w:sz w:val="28"/>
          <w:szCs w:val="28"/>
        </w:rPr>
        <w:t xml:space="preserve"> </w:t>
      </w:r>
      <w:r w:rsidRPr="00EC568B">
        <w:rPr>
          <w:sz w:val="28"/>
          <w:szCs w:val="28"/>
        </w:rPr>
        <w:t>Великобритания,</w:t>
      </w:r>
      <w:r w:rsidR="00DB5EB3">
        <w:rPr>
          <w:sz w:val="28"/>
          <w:szCs w:val="28"/>
        </w:rPr>
        <w:t xml:space="preserve"> </w:t>
      </w:r>
      <w:r w:rsidRPr="00EC568B">
        <w:rPr>
          <w:sz w:val="28"/>
          <w:szCs w:val="28"/>
        </w:rPr>
        <w:t>Германия,</w:t>
      </w:r>
      <w:r w:rsidR="00DB5EB3">
        <w:rPr>
          <w:sz w:val="28"/>
          <w:szCs w:val="28"/>
        </w:rPr>
        <w:t xml:space="preserve"> </w:t>
      </w:r>
      <w:r w:rsidRPr="00EC568B">
        <w:rPr>
          <w:sz w:val="28"/>
          <w:szCs w:val="28"/>
        </w:rPr>
        <w:t>Франция,</w:t>
      </w:r>
      <w:r w:rsidR="00DB5EB3">
        <w:rPr>
          <w:sz w:val="28"/>
          <w:szCs w:val="28"/>
        </w:rPr>
        <w:t xml:space="preserve"> </w:t>
      </w:r>
      <w:r w:rsidRPr="00EC568B">
        <w:rPr>
          <w:sz w:val="28"/>
          <w:szCs w:val="28"/>
        </w:rPr>
        <w:t>Япония,</w:t>
      </w:r>
      <w:r w:rsidR="00DB5EB3">
        <w:rPr>
          <w:sz w:val="28"/>
          <w:szCs w:val="28"/>
        </w:rPr>
        <w:t xml:space="preserve"> </w:t>
      </w:r>
      <w:r w:rsidRPr="00EC568B">
        <w:rPr>
          <w:sz w:val="28"/>
          <w:szCs w:val="28"/>
        </w:rPr>
        <w:t>Южная</w:t>
      </w:r>
      <w:r w:rsidR="00DB5EB3">
        <w:rPr>
          <w:sz w:val="28"/>
          <w:szCs w:val="28"/>
        </w:rPr>
        <w:t xml:space="preserve"> </w:t>
      </w:r>
      <w:r w:rsidRPr="00EC568B">
        <w:rPr>
          <w:sz w:val="28"/>
          <w:szCs w:val="28"/>
        </w:rPr>
        <w:t>Корея,</w:t>
      </w:r>
      <w:r w:rsidR="00DB5EB3">
        <w:rPr>
          <w:sz w:val="28"/>
          <w:szCs w:val="28"/>
        </w:rPr>
        <w:t xml:space="preserve"> </w:t>
      </w:r>
      <w:r w:rsidRPr="00EC568B">
        <w:rPr>
          <w:sz w:val="28"/>
          <w:szCs w:val="28"/>
        </w:rPr>
        <w:t>Сингапур,</w:t>
      </w:r>
      <w:r w:rsidR="00DB5EB3">
        <w:rPr>
          <w:sz w:val="28"/>
          <w:szCs w:val="28"/>
        </w:rPr>
        <w:t xml:space="preserve"> </w:t>
      </w:r>
      <w:r w:rsidRPr="00EC568B">
        <w:rPr>
          <w:sz w:val="28"/>
          <w:szCs w:val="28"/>
        </w:rPr>
        <w:t>ОАЭ,</w:t>
      </w:r>
      <w:r w:rsidR="00DB5EB3">
        <w:rPr>
          <w:sz w:val="28"/>
          <w:szCs w:val="28"/>
        </w:rPr>
        <w:t xml:space="preserve"> </w:t>
      </w:r>
      <w:r w:rsidRPr="00EC568B">
        <w:rPr>
          <w:sz w:val="28"/>
          <w:szCs w:val="28"/>
        </w:rPr>
        <w:t>Канада,</w:t>
      </w:r>
      <w:r w:rsidR="00DB5EB3">
        <w:rPr>
          <w:sz w:val="28"/>
          <w:szCs w:val="28"/>
        </w:rPr>
        <w:t xml:space="preserve"> </w:t>
      </w:r>
      <w:r w:rsidRPr="00EC568B">
        <w:rPr>
          <w:sz w:val="28"/>
          <w:szCs w:val="28"/>
        </w:rPr>
        <w:t>Нидерланды.</w:t>
      </w:r>
      <w:r w:rsidR="00DB5EB3">
        <w:rPr>
          <w:sz w:val="28"/>
          <w:szCs w:val="28"/>
        </w:rPr>
        <w:t xml:space="preserve"> </w:t>
      </w:r>
    </w:p>
    <w:p w14:paraId="3067ADC1" w14:textId="39B51DD6" w:rsidR="00EC2728" w:rsidRPr="00A266DB" w:rsidRDefault="00EC2728" w:rsidP="00A266DB">
      <w:pPr>
        <w:tabs>
          <w:tab w:val="left" w:pos="851"/>
        </w:tabs>
        <w:ind w:firstLine="709"/>
        <w:jc w:val="both"/>
        <w:rPr>
          <w:i/>
          <w:sz w:val="28"/>
          <w:szCs w:val="28"/>
        </w:rPr>
      </w:pPr>
      <w:r w:rsidRPr="00A266DB">
        <w:rPr>
          <w:i/>
          <w:sz w:val="28"/>
          <w:szCs w:val="28"/>
        </w:rPr>
        <w:t>Развивающиеся</w:t>
      </w:r>
      <w:r w:rsidR="00DB5EB3" w:rsidRPr="00A266DB">
        <w:rPr>
          <w:i/>
          <w:sz w:val="28"/>
          <w:szCs w:val="28"/>
        </w:rPr>
        <w:t xml:space="preserve"> </w:t>
      </w:r>
      <w:r w:rsidRPr="00A266DB">
        <w:rPr>
          <w:i/>
          <w:sz w:val="28"/>
          <w:szCs w:val="28"/>
        </w:rPr>
        <w:t>страны</w:t>
      </w:r>
      <w:r w:rsidR="00DB5EB3" w:rsidRPr="00A266DB">
        <w:rPr>
          <w:i/>
          <w:sz w:val="28"/>
          <w:szCs w:val="28"/>
        </w:rPr>
        <w:t xml:space="preserve"> </w:t>
      </w:r>
      <w:r w:rsidRPr="00A266DB">
        <w:rPr>
          <w:i/>
          <w:sz w:val="28"/>
          <w:szCs w:val="28"/>
        </w:rPr>
        <w:t>(Advancing)</w:t>
      </w:r>
    </w:p>
    <w:p w14:paraId="14818D7F" w14:textId="30E910ED" w:rsidR="00EC2728" w:rsidRPr="00EC568B" w:rsidRDefault="00E54503" w:rsidP="00A266DB">
      <w:pPr>
        <w:tabs>
          <w:tab w:val="left" w:pos="851"/>
        </w:tabs>
        <w:ind w:firstLine="709"/>
        <w:jc w:val="both"/>
        <w:rPr>
          <w:sz w:val="28"/>
          <w:szCs w:val="28"/>
        </w:rPr>
      </w:pPr>
      <w:r w:rsidRPr="00EC568B">
        <w:rPr>
          <w:sz w:val="28"/>
          <w:szCs w:val="28"/>
        </w:rPr>
        <w:t>Государства</w:t>
      </w:r>
      <w:r w:rsidR="00DB5EB3">
        <w:rPr>
          <w:sz w:val="28"/>
          <w:szCs w:val="28"/>
        </w:rPr>
        <w:t xml:space="preserve"> </w:t>
      </w:r>
      <w:r w:rsidRPr="00EC568B">
        <w:rPr>
          <w:sz w:val="28"/>
          <w:szCs w:val="28"/>
        </w:rPr>
        <w:t>данной</w:t>
      </w:r>
      <w:r w:rsidR="00DB5EB3">
        <w:rPr>
          <w:sz w:val="28"/>
          <w:szCs w:val="28"/>
        </w:rPr>
        <w:t xml:space="preserve"> </w:t>
      </w:r>
      <w:r w:rsidRPr="00EC568B">
        <w:rPr>
          <w:sz w:val="28"/>
          <w:szCs w:val="28"/>
        </w:rPr>
        <w:t>группы</w:t>
      </w:r>
      <w:r w:rsidR="00DB5EB3">
        <w:rPr>
          <w:sz w:val="28"/>
          <w:szCs w:val="28"/>
        </w:rPr>
        <w:t xml:space="preserve"> </w:t>
      </w:r>
      <w:r w:rsidRPr="00EC568B">
        <w:rPr>
          <w:sz w:val="28"/>
          <w:szCs w:val="28"/>
        </w:rPr>
        <w:t>демонстрируют</w:t>
      </w:r>
      <w:r w:rsidR="00F02E98">
        <w:rPr>
          <w:sz w:val="28"/>
          <w:szCs w:val="28"/>
        </w:rPr>
        <w:t xml:space="preserve"> </w:t>
      </w:r>
      <w:r w:rsidR="00EC2728" w:rsidRPr="00EC568B">
        <w:rPr>
          <w:sz w:val="28"/>
          <w:szCs w:val="28"/>
        </w:rPr>
        <w:t>высокий</w:t>
      </w:r>
      <w:r w:rsidR="00DB5EB3">
        <w:rPr>
          <w:sz w:val="28"/>
          <w:szCs w:val="28"/>
        </w:rPr>
        <w:t xml:space="preserve"> </w:t>
      </w:r>
      <w:r w:rsidR="00EC2728" w:rsidRPr="00EC568B">
        <w:rPr>
          <w:sz w:val="28"/>
          <w:szCs w:val="28"/>
        </w:rPr>
        <w:t>уровень</w:t>
      </w:r>
      <w:r w:rsidR="00DB5EB3">
        <w:rPr>
          <w:sz w:val="28"/>
          <w:szCs w:val="28"/>
        </w:rPr>
        <w:t xml:space="preserve"> </w:t>
      </w:r>
      <w:r w:rsidR="00EC2728" w:rsidRPr="00EC568B">
        <w:rPr>
          <w:sz w:val="28"/>
          <w:szCs w:val="28"/>
        </w:rPr>
        <w:t>кибербезопасности,</w:t>
      </w:r>
      <w:r w:rsidR="00DB5EB3">
        <w:rPr>
          <w:sz w:val="28"/>
          <w:szCs w:val="28"/>
        </w:rPr>
        <w:t xml:space="preserve"> </w:t>
      </w:r>
      <w:r w:rsidR="00EC2728" w:rsidRPr="00EC568B">
        <w:rPr>
          <w:sz w:val="28"/>
          <w:szCs w:val="28"/>
        </w:rPr>
        <w:t>но</w:t>
      </w:r>
      <w:r w:rsidR="00DB5EB3">
        <w:rPr>
          <w:sz w:val="28"/>
          <w:szCs w:val="28"/>
        </w:rPr>
        <w:t xml:space="preserve"> </w:t>
      </w:r>
      <w:r w:rsidR="00EC2728" w:rsidRPr="00EC568B">
        <w:rPr>
          <w:sz w:val="28"/>
          <w:szCs w:val="28"/>
        </w:rPr>
        <w:t>требующие</w:t>
      </w:r>
      <w:r w:rsidR="00DB5EB3">
        <w:rPr>
          <w:sz w:val="28"/>
          <w:szCs w:val="28"/>
        </w:rPr>
        <w:t xml:space="preserve"> </w:t>
      </w:r>
      <w:r w:rsidR="00EC2728" w:rsidRPr="00EC568B">
        <w:rPr>
          <w:sz w:val="28"/>
          <w:szCs w:val="28"/>
        </w:rPr>
        <w:t>дальнейшего</w:t>
      </w:r>
      <w:r w:rsidR="00DB5EB3">
        <w:rPr>
          <w:sz w:val="28"/>
          <w:szCs w:val="28"/>
        </w:rPr>
        <w:t xml:space="preserve"> </w:t>
      </w:r>
      <w:r w:rsidR="00EC2728" w:rsidRPr="00EC568B">
        <w:rPr>
          <w:sz w:val="28"/>
          <w:szCs w:val="28"/>
        </w:rPr>
        <w:t>развития</w:t>
      </w:r>
      <w:r w:rsidR="00DB5EB3">
        <w:rPr>
          <w:sz w:val="28"/>
          <w:szCs w:val="28"/>
        </w:rPr>
        <w:t xml:space="preserve"> </w:t>
      </w:r>
      <w:r w:rsidR="00EC2728" w:rsidRPr="00EC568B">
        <w:rPr>
          <w:sz w:val="28"/>
          <w:szCs w:val="28"/>
        </w:rPr>
        <w:t>в</w:t>
      </w:r>
      <w:r w:rsidR="00DB5EB3">
        <w:rPr>
          <w:sz w:val="28"/>
          <w:szCs w:val="28"/>
        </w:rPr>
        <w:t xml:space="preserve"> </w:t>
      </w:r>
      <w:r w:rsidR="00EC2728" w:rsidRPr="00EC568B">
        <w:rPr>
          <w:sz w:val="28"/>
          <w:szCs w:val="28"/>
        </w:rPr>
        <w:t>отдельных</w:t>
      </w:r>
      <w:r w:rsidR="00DB5EB3">
        <w:rPr>
          <w:sz w:val="28"/>
          <w:szCs w:val="28"/>
        </w:rPr>
        <w:t xml:space="preserve"> </w:t>
      </w:r>
      <w:r w:rsidR="00EC2728" w:rsidRPr="00EC568B">
        <w:rPr>
          <w:sz w:val="28"/>
          <w:szCs w:val="28"/>
        </w:rPr>
        <w:t>аспектах.</w:t>
      </w:r>
      <w:r w:rsidR="00DB5EB3">
        <w:rPr>
          <w:sz w:val="28"/>
          <w:szCs w:val="28"/>
        </w:rPr>
        <w:t xml:space="preserve"> </w:t>
      </w:r>
      <w:r w:rsidRPr="00EC568B">
        <w:rPr>
          <w:sz w:val="28"/>
          <w:szCs w:val="28"/>
        </w:rPr>
        <w:t>В</w:t>
      </w:r>
      <w:r w:rsidR="00DB5EB3">
        <w:rPr>
          <w:sz w:val="28"/>
          <w:szCs w:val="28"/>
        </w:rPr>
        <w:t xml:space="preserve"> </w:t>
      </w:r>
      <w:r>
        <w:rPr>
          <w:sz w:val="28"/>
          <w:szCs w:val="28"/>
        </w:rPr>
        <w:t>данную</w:t>
      </w:r>
      <w:r w:rsidR="00DB5EB3">
        <w:rPr>
          <w:sz w:val="28"/>
          <w:szCs w:val="28"/>
        </w:rPr>
        <w:t xml:space="preserve"> </w:t>
      </w:r>
      <w:r w:rsidRPr="00EC568B">
        <w:rPr>
          <w:sz w:val="28"/>
          <w:szCs w:val="28"/>
        </w:rPr>
        <w:t>группу</w:t>
      </w:r>
      <w:r w:rsidR="00F02E98">
        <w:rPr>
          <w:sz w:val="28"/>
          <w:szCs w:val="28"/>
        </w:rPr>
        <w:t xml:space="preserve"> </w:t>
      </w:r>
      <w:r w:rsidR="00EC2728" w:rsidRPr="00EC568B">
        <w:rPr>
          <w:sz w:val="28"/>
          <w:szCs w:val="28"/>
        </w:rPr>
        <w:t>входит</w:t>
      </w:r>
      <w:r w:rsidR="00DB5EB3">
        <w:rPr>
          <w:sz w:val="28"/>
          <w:szCs w:val="28"/>
        </w:rPr>
        <w:t xml:space="preserve"> </w:t>
      </w:r>
      <w:r w:rsidR="00EC2728" w:rsidRPr="00EC568B">
        <w:rPr>
          <w:sz w:val="28"/>
          <w:szCs w:val="28"/>
        </w:rPr>
        <w:t>Казахстан,</w:t>
      </w:r>
      <w:r w:rsidR="00DB5EB3">
        <w:rPr>
          <w:sz w:val="28"/>
          <w:szCs w:val="28"/>
        </w:rPr>
        <w:t xml:space="preserve"> </w:t>
      </w:r>
      <w:r w:rsidR="00EC2728" w:rsidRPr="00EC568B">
        <w:rPr>
          <w:sz w:val="28"/>
          <w:szCs w:val="28"/>
        </w:rPr>
        <w:t>а</w:t>
      </w:r>
      <w:r w:rsidR="00DB5EB3">
        <w:rPr>
          <w:sz w:val="28"/>
          <w:szCs w:val="28"/>
        </w:rPr>
        <w:t xml:space="preserve"> </w:t>
      </w:r>
      <w:r w:rsidR="00EC2728" w:rsidRPr="00EC568B">
        <w:rPr>
          <w:sz w:val="28"/>
          <w:szCs w:val="28"/>
        </w:rPr>
        <w:t>также:</w:t>
      </w:r>
    </w:p>
    <w:p w14:paraId="491E0672" w14:textId="5E646958" w:rsidR="00EC2728" w:rsidRPr="00EC568B" w:rsidRDefault="00EC2728" w:rsidP="00A266DB">
      <w:pPr>
        <w:tabs>
          <w:tab w:val="left" w:pos="851"/>
        </w:tabs>
        <w:ind w:firstLine="709"/>
        <w:jc w:val="both"/>
        <w:rPr>
          <w:sz w:val="28"/>
          <w:szCs w:val="28"/>
        </w:rPr>
      </w:pPr>
      <w:r w:rsidRPr="00EC568B">
        <w:rPr>
          <w:sz w:val="28"/>
          <w:szCs w:val="28"/>
        </w:rPr>
        <w:t>Китай,</w:t>
      </w:r>
      <w:r w:rsidR="00DB5EB3">
        <w:rPr>
          <w:sz w:val="28"/>
          <w:szCs w:val="28"/>
        </w:rPr>
        <w:t xml:space="preserve"> </w:t>
      </w:r>
      <w:r w:rsidRPr="00EC568B">
        <w:rPr>
          <w:sz w:val="28"/>
          <w:szCs w:val="28"/>
        </w:rPr>
        <w:t>Россия,</w:t>
      </w:r>
      <w:r w:rsidR="00DB5EB3">
        <w:rPr>
          <w:sz w:val="28"/>
          <w:szCs w:val="28"/>
        </w:rPr>
        <w:t xml:space="preserve"> </w:t>
      </w:r>
      <w:r w:rsidRPr="00EC568B">
        <w:rPr>
          <w:sz w:val="28"/>
          <w:szCs w:val="28"/>
        </w:rPr>
        <w:t>Польша,</w:t>
      </w:r>
      <w:r w:rsidR="00DB5EB3">
        <w:rPr>
          <w:sz w:val="28"/>
          <w:szCs w:val="28"/>
        </w:rPr>
        <w:t xml:space="preserve"> </w:t>
      </w:r>
      <w:r w:rsidRPr="00EC568B">
        <w:rPr>
          <w:sz w:val="28"/>
          <w:szCs w:val="28"/>
        </w:rPr>
        <w:t>Словакия,</w:t>
      </w:r>
      <w:r w:rsidR="00DB5EB3">
        <w:rPr>
          <w:sz w:val="28"/>
          <w:szCs w:val="28"/>
        </w:rPr>
        <w:t xml:space="preserve"> </w:t>
      </w:r>
      <w:r w:rsidRPr="00EC568B">
        <w:rPr>
          <w:sz w:val="28"/>
          <w:szCs w:val="28"/>
        </w:rPr>
        <w:t>Мексика,</w:t>
      </w:r>
      <w:r w:rsidR="00DB5EB3">
        <w:rPr>
          <w:sz w:val="28"/>
          <w:szCs w:val="28"/>
        </w:rPr>
        <w:t xml:space="preserve"> </w:t>
      </w:r>
      <w:r w:rsidRPr="00EC568B">
        <w:rPr>
          <w:sz w:val="28"/>
          <w:szCs w:val="28"/>
        </w:rPr>
        <w:t>ЮАР.</w:t>
      </w:r>
    </w:p>
    <w:p w14:paraId="1FEA1DEE" w14:textId="594061E1" w:rsidR="00EC2728" w:rsidRPr="00A266DB" w:rsidRDefault="00EC2728" w:rsidP="00A266DB">
      <w:pPr>
        <w:pStyle w:val="a4"/>
        <w:tabs>
          <w:tab w:val="left" w:pos="851"/>
        </w:tabs>
        <w:ind w:left="709"/>
        <w:jc w:val="both"/>
        <w:rPr>
          <w:i/>
          <w:sz w:val="28"/>
          <w:szCs w:val="28"/>
        </w:rPr>
      </w:pPr>
      <w:r w:rsidRPr="00A266DB">
        <w:rPr>
          <w:i/>
          <w:sz w:val="28"/>
          <w:szCs w:val="28"/>
        </w:rPr>
        <w:t>Развивающие</w:t>
      </w:r>
      <w:r w:rsidR="00DB5EB3" w:rsidRPr="00A266DB">
        <w:rPr>
          <w:i/>
          <w:sz w:val="28"/>
          <w:szCs w:val="28"/>
        </w:rPr>
        <w:t xml:space="preserve"> </w:t>
      </w:r>
      <w:r w:rsidRPr="00A266DB">
        <w:rPr>
          <w:i/>
          <w:sz w:val="28"/>
          <w:szCs w:val="28"/>
        </w:rPr>
        <w:t>системы</w:t>
      </w:r>
      <w:r w:rsidR="00DB5EB3" w:rsidRPr="00A266DB">
        <w:rPr>
          <w:i/>
          <w:sz w:val="28"/>
          <w:szCs w:val="28"/>
        </w:rPr>
        <w:t xml:space="preserve"> </w:t>
      </w:r>
      <w:r w:rsidRPr="00A266DB">
        <w:rPr>
          <w:i/>
          <w:sz w:val="28"/>
          <w:szCs w:val="28"/>
        </w:rPr>
        <w:t>кибербезопасности</w:t>
      </w:r>
      <w:r w:rsidR="00DB5EB3" w:rsidRPr="00A266DB">
        <w:rPr>
          <w:i/>
          <w:sz w:val="28"/>
          <w:szCs w:val="28"/>
        </w:rPr>
        <w:t xml:space="preserve"> </w:t>
      </w:r>
      <w:r w:rsidRPr="00A266DB">
        <w:rPr>
          <w:i/>
          <w:sz w:val="28"/>
          <w:szCs w:val="28"/>
        </w:rPr>
        <w:t>(Establishing)</w:t>
      </w:r>
    </w:p>
    <w:p w14:paraId="738AF71E" w14:textId="7E625AF7" w:rsidR="00EC2728" w:rsidRPr="00EC568B" w:rsidRDefault="00E54503" w:rsidP="00A266DB">
      <w:pPr>
        <w:tabs>
          <w:tab w:val="left" w:pos="851"/>
        </w:tabs>
        <w:ind w:firstLine="709"/>
        <w:jc w:val="both"/>
        <w:rPr>
          <w:sz w:val="28"/>
          <w:szCs w:val="28"/>
        </w:rPr>
      </w:pPr>
      <w:r w:rsidRPr="00EC568B">
        <w:rPr>
          <w:sz w:val="28"/>
          <w:szCs w:val="28"/>
        </w:rPr>
        <w:t>Государства</w:t>
      </w:r>
      <w:r w:rsidR="00DB5EB3">
        <w:rPr>
          <w:sz w:val="28"/>
          <w:szCs w:val="28"/>
        </w:rPr>
        <w:t xml:space="preserve"> </w:t>
      </w:r>
      <w:r w:rsidRPr="00EC568B">
        <w:rPr>
          <w:sz w:val="28"/>
          <w:szCs w:val="28"/>
        </w:rPr>
        <w:t>данной</w:t>
      </w:r>
      <w:r w:rsidR="00DB5EB3">
        <w:rPr>
          <w:sz w:val="28"/>
          <w:szCs w:val="28"/>
        </w:rPr>
        <w:t xml:space="preserve"> </w:t>
      </w:r>
      <w:r w:rsidRPr="00EC568B">
        <w:rPr>
          <w:sz w:val="28"/>
          <w:szCs w:val="28"/>
        </w:rPr>
        <w:t>группы</w:t>
      </w:r>
      <w:r w:rsidR="00F02E98">
        <w:rPr>
          <w:sz w:val="28"/>
          <w:szCs w:val="28"/>
        </w:rPr>
        <w:t xml:space="preserve"> </w:t>
      </w:r>
      <w:r w:rsidR="00EC2728" w:rsidRPr="00EC568B">
        <w:rPr>
          <w:sz w:val="28"/>
          <w:szCs w:val="28"/>
        </w:rPr>
        <w:t>обладают</w:t>
      </w:r>
      <w:r w:rsidR="00DB5EB3">
        <w:rPr>
          <w:sz w:val="28"/>
          <w:szCs w:val="28"/>
        </w:rPr>
        <w:t xml:space="preserve"> </w:t>
      </w:r>
      <w:r w:rsidR="00EC2728" w:rsidRPr="00EC568B">
        <w:rPr>
          <w:sz w:val="28"/>
          <w:szCs w:val="28"/>
        </w:rPr>
        <w:t>основными</w:t>
      </w:r>
      <w:r w:rsidR="00DB5EB3">
        <w:rPr>
          <w:sz w:val="28"/>
          <w:szCs w:val="28"/>
        </w:rPr>
        <w:t xml:space="preserve"> </w:t>
      </w:r>
      <w:r w:rsidR="00EC2728" w:rsidRPr="00EC568B">
        <w:rPr>
          <w:sz w:val="28"/>
          <w:szCs w:val="28"/>
        </w:rPr>
        <w:t>элементами</w:t>
      </w:r>
      <w:r w:rsidR="00DB5EB3">
        <w:rPr>
          <w:sz w:val="28"/>
          <w:szCs w:val="28"/>
        </w:rPr>
        <w:t xml:space="preserve"> </w:t>
      </w:r>
      <w:r w:rsidR="00EC2728" w:rsidRPr="00EC568B">
        <w:rPr>
          <w:sz w:val="28"/>
          <w:szCs w:val="28"/>
        </w:rPr>
        <w:t>защиты,</w:t>
      </w:r>
      <w:r w:rsidR="00DB5EB3">
        <w:rPr>
          <w:sz w:val="28"/>
          <w:szCs w:val="28"/>
        </w:rPr>
        <w:t xml:space="preserve"> </w:t>
      </w:r>
      <w:r w:rsidR="00EC2728" w:rsidRPr="00EC568B">
        <w:rPr>
          <w:sz w:val="28"/>
          <w:szCs w:val="28"/>
        </w:rPr>
        <w:t>но</w:t>
      </w:r>
      <w:r w:rsidR="00DB5EB3">
        <w:rPr>
          <w:sz w:val="28"/>
          <w:szCs w:val="28"/>
        </w:rPr>
        <w:t xml:space="preserve"> </w:t>
      </w:r>
      <w:r w:rsidR="00EC2728" w:rsidRPr="00EC568B">
        <w:rPr>
          <w:sz w:val="28"/>
          <w:szCs w:val="28"/>
        </w:rPr>
        <w:t>сталкиваются</w:t>
      </w:r>
      <w:r w:rsidR="00DB5EB3">
        <w:rPr>
          <w:sz w:val="28"/>
          <w:szCs w:val="28"/>
        </w:rPr>
        <w:t xml:space="preserve"> </w:t>
      </w:r>
      <w:r w:rsidR="00EC2728" w:rsidRPr="00EC568B">
        <w:rPr>
          <w:sz w:val="28"/>
          <w:szCs w:val="28"/>
        </w:rPr>
        <w:t>с</w:t>
      </w:r>
      <w:r w:rsidR="00DB5EB3">
        <w:rPr>
          <w:sz w:val="28"/>
          <w:szCs w:val="28"/>
        </w:rPr>
        <w:t xml:space="preserve"> </w:t>
      </w:r>
      <w:r w:rsidR="00EC2728" w:rsidRPr="00EC568B">
        <w:rPr>
          <w:sz w:val="28"/>
          <w:szCs w:val="28"/>
        </w:rPr>
        <w:t>проблемами</w:t>
      </w:r>
      <w:r w:rsidR="00DB5EB3">
        <w:rPr>
          <w:sz w:val="28"/>
          <w:szCs w:val="28"/>
        </w:rPr>
        <w:t xml:space="preserve"> </w:t>
      </w:r>
      <w:r w:rsidR="00EC2728" w:rsidRPr="00EC568B">
        <w:rPr>
          <w:sz w:val="28"/>
          <w:szCs w:val="28"/>
        </w:rPr>
        <w:t>в</w:t>
      </w:r>
      <w:r w:rsidR="00DB5EB3">
        <w:rPr>
          <w:sz w:val="28"/>
          <w:szCs w:val="28"/>
        </w:rPr>
        <w:t xml:space="preserve"> </w:t>
      </w:r>
      <w:r w:rsidR="00EC2728" w:rsidRPr="00EC568B">
        <w:rPr>
          <w:sz w:val="28"/>
          <w:szCs w:val="28"/>
        </w:rPr>
        <w:t>реализации</w:t>
      </w:r>
      <w:r w:rsidR="00DB5EB3">
        <w:rPr>
          <w:sz w:val="28"/>
          <w:szCs w:val="28"/>
        </w:rPr>
        <w:t xml:space="preserve"> </w:t>
      </w:r>
      <w:r w:rsidR="00EC2728" w:rsidRPr="00EC568B">
        <w:rPr>
          <w:sz w:val="28"/>
          <w:szCs w:val="28"/>
        </w:rPr>
        <w:t>комплексных</w:t>
      </w:r>
      <w:r w:rsidR="00DB5EB3">
        <w:rPr>
          <w:sz w:val="28"/>
          <w:szCs w:val="28"/>
        </w:rPr>
        <w:t xml:space="preserve"> </w:t>
      </w:r>
      <w:r w:rsidR="00EC2728" w:rsidRPr="00EC568B">
        <w:rPr>
          <w:sz w:val="28"/>
          <w:szCs w:val="28"/>
        </w:rPr>
        <w:t>мер.</w:t>
      </w:r>
    </w:p>
    <w:p w14:paraId="52349FFD" w14:textId="172E3321" w:rsidR="00E54503" w:rsidRPr="00EC568B" w:rsidRDefault="00E54503" w:rsidP="00A266DB">
      <w:pPr>
        <w:tabs>
          <w:tab w:val="left" w:pos="851"/>
        </w:tabs>
        <w:ind w:firstLine="709"/>
        <w:jc w:val="both"/>
        <w:rPr>
          <w:sz w:val="28"/>
          <w:szCs w:val="28"/>
        </w:rPr>
      </w:pPr>
      <w:r w:rsidRPr="00EC568B">
        <w:rPr>
          <w:sz w:val="28"/>
          <w:szCs w:val="28"/>
        </w:rPr>
        <w:t>В</w:t>
      </w:r>
      <w:r w:rsidR="00DB5EB3">
        <w:rPr>
          <w:sz w:val="28"/>
          <w:szCs w:val="28"/>
        </w:rPr>
        <w:t xml:space="preserve"> </w:t>
      </w:r>
      <w:r>
        <w:rPr>
          <w:sz w:val="28"/>
          <w:szCs w:val="28"/>
        </w:rPr>
        <w:t>данную</w:t>
      </w:r>
      <w:r w:rsidR="00DB5EB3">
        <w:rPr>
          <w:sz w:val="28"/>
          <w:szCs w:val="28"/>
        </w:rPr>
        <w:t xml:space="preserve"> </w:t>
      </w:r>
      <w:r w:rsidRPr="00EC568B">
        <w:rPr>
          <w:sz w:val="28"/>
          <w:szCs w:val="28"/>
        </w:rPr>
        <w:t>группу</w:t>
      </w:r>
      <w:r w:rsidR="00DB5EB3">
        <w:rPr>
          <w:sz w:val="28"/>
          <w:szCs w:val="28"/>
        </w:rPr>
        <w:t xml:space="preserve"> </w:t>
      </w:r>
      <w:r w:rsidRPr="00EC568B">
        <w:rPr>
          <w:sz w:val="28"/>
          <w:szCs w:val="28"/>
        </w:rPr>
        <w:t>входят:</w:t>
      </w:r>
    </w:p>
    <w:p w14:paraId="22DC67B2" w14:textId="0654FC20" w:rsidR="00EC2728" w:rsidRPr="00EC568B" w:rsidRDefault="00EC2728" w:rsidP="00A266DB">
      <w:pPr>
        <w:tabs>
          <w:tab w:val="left" w:pos="851"/>
        </w:tabs>
        <w:ind w:firstLine="709"/>
        <w:jc w:val="both"/>
        <w:rPr>
          <w:sz w:val="28"/>
          <w:szCs w:val="28"/>
        </w:rPr>
      </w:pPr>
      <w:r w:rsidRPr="00EC568B">
        <w:rPr>
          <w:sz w:val="28"/>
          <w:szCs w:val="28"/>
        </w:rPr>
        <w:t>Беларусь,</w:t>
      </w:r>
      <w:r w:rsidR="00DB5EB3">
        <w:rPr>
          <w:sz w:val="28"/>
          <w:szCs w:val="28"/>
        </w:rPr>
        <w:t xml:space="preserve"> </w:t>
      </w:r>
      <w:r w:rsidRPr="00EC568B">
        <w:rPr>
          <w:sz w:val="28"/>
          <w:szCs w:val="28"/>
        </w:rPr>
        <w:t>Украина,</w:t>
      </w:r>
      <w:r w:rsidR="00DB5EB3">
        <w:rPr>
          <w:sz w:val="28"/>
          <w:szCs w:val="28"/>
        </w:rPr>
        <w:t xml:space="preserve"> </w:t>
      </w:r>
      <w:r w:rsidRPr="00EC568B">
        <w:rPr>
          <w:sz w:val="28"/>
          <w:szCs w:val="28"/>
        </w:rPr>
        <w:t>Кыргызстан,</w:t>
      </w:r>
      <w:r w:rsidR="00DB5EB3">
        <w:rPr>
          <w:sz w:val="28"/>
          <w:szCs w:val="28"/>
        </w:rPr>
        <w:t xml:space="preserve"> </w:t>
      </w:r>
      <w:r w:rsidRPr="00EC568B">
        <w:rPr>
          <w:sz w:val="28"/>
          <w:szCs w:val="28"/>
        </w:rPr>
        <w:t>Нигерия,</w:t>
      </w:r>
      <w:r w:rsidR="00DB5EB3">
        <w:rPr>
          <w:sz w:val="28"/>
          <w:szCs w:val="28"/>
        </w:rPr>
        <w:t xml:space="preserve"> </w:t>
      </w:r>
      <w:r w:rsidRPr="00EC568B">
        <w:rPr>
          <w:sz w:val="28"/>
          <w:szCs w:val="28"/>
        </w:rPr>
        <w:t>Монголия,</w:t>
      </w:r>
      <w:r w:rsidR="00DB5EB3">
        <w:rPr>
          <w:sz w:val="28"/>
          <w:szCs w:val="28"/>
        </w:rPr>
        <w:t xml:space="preserve"> </w:t>
      </w:r>
      <w:r w:rsidRPr="00EC568B">
        <w:rPr>
          <w:sz w:val="28"/>
          <w:szCs w:val="28"/>
        </w:rPr>
        <w:t>Перу.</w:t>
      </w:r>
    </w:p>
    <w:p w14:paraId="7C82EA15" w14:textId="3E5C3476" w:rsidR="00EC2728" w:rsidRPr="00A266DB" w:rsidRDefault="00EC2728" w:rsidP="00A266DB">
      <w:pPr>
        <w:pStyle w:val="a4"/>
        <w:tabs>
          <w:tab w:val="left" w:pos="851"/>
        </w:tabs>
        <w:ind w:left="709"/>
        <w:jc w:val="both"/>
        <w:rPr>
          <w:i/>
          <w:sz w:val="28"/>
          <w:szCs w:val="28"/>
        </w:rPr>
      </w:pPr>
      <w:r w:rsidRPr="00A266DB">
        <w:rPr>
          <w:i/>
          <w:sz w:val="28"/>
          <w:szCs w:val="28"/>
        </w:rPr>
        <w:t>Начальный</w:t>
      </w:r>
      <w:r w:rsidR="00DB5EB3" w:rsidRPr="00A266DB">
        <w:rPr>
          <w:i/>
          <w:sz w:val="28"/>
          <w:szCs w:val="28"/>
        </w:rPr>
        <w:t xml:space="preserve"> </w:t>
      </w:r>
      <w:r w:rsidRPr="00A266DB">
        <w:rPr>
          <w:i/>
          <w:sz w:val="28"/>
          <w:szCs w:val="28"/>
        </w:rPr>
        <w:t>уровень</w:t>
      </w:r>
      <w:r w:rsidR="00DB5EB3" w:rsidRPr="00A266DB">
        <w:rPr>
          <w:i/>
          <w:sz w:val="28"/>
          <w:szCs w:val="28"/>
        </w:rPr>
        <w:t xml:space="preserve"> </w:t>
      </w:r>
      <w:r w:rsidRPr="00A266DB">
        <w:rPr>
          <w:i/>
          <w:sz w:val="28"/>
          <w:szCs w:val="28"/>
        </w:rPr>
        <w:t>(Evolving)</w:t>
      </w:r>
    </w:p>
    <w:p w14:paraId="455B2057" w14:textId="0EADBE6D" w:rsidR="00EC2728" w:rsidRPr="00EC568B" w:rsidRDefault="00E54503" w:rsidP="00A266DB">
      <w:pPr>
        <w:tabs>
          <w:tab w:val="left" w:pos="851"/>
        </w:tabs>
        <w:ind w:firstLine="709"/>
        <w:jc w:val="both"/>
        <w:rPr>
          <w:sz w:val="28"/>
          <w:szCs w:val="28"/>
        </w:rPr>
      </w:pPr>
      <w:r w:rsidRPr="00EC568B">
        <w:rPr>
          <w:sz w:val="28"/>
          <w:szCs w:val="28"/>
        </w:rPr>
        <w:t>Государства</w:t>
      </w:r>
      <w:r w:rsidR="00DB5EB3">
        <w:rPr>
          <w:sz w:val="28"/>
          <w:szCs w:val="28"/>
        </w:rPr>
        <w:t xml:space="preserve"> </w:t>
      </w:r>
      <w:r w:rsidRPr="00EC568B">
        <w:rPr>
          <w:sz w:val="28"/>
          <w:szCs w:val="28"/>
        </w:rPr>
        <w:t>данной</w:t>
      </w:r>
      <w:r w:rsidR="00DB5EB3">
        <w:rPr>
          <w:sz w:val="28"/>
          <w:szCs w:val="28"/>
        </w:rPr>
        <w:t xml:space="preserve"> </w:t>
      </w:r>
      <w:r w:rsidRPr="00EC568B">
        <w:rPr>
          <w:sz w:val="28"/>
          <w:szCs w:val="28"/>
        </w:rPr>
        <w:t>группы</w:t>
      </w:r>
      <w:r w:rsidR="00F02E98">
        <w:rPr>
          <w:sz w:val="28"/>
          <w:szCs w:val="28"/>
        </w:rPr>
        <w:t xml:space="preserve"> </w:t>
      </w:r>
      <w:r w:rsidR="00EC2728" w:rsidRPr="00EC568B">
        <w:rPr>
          <w:sz w:val="28"/>
          <w:szCs w:val="28"/>
        </w:rPr>
        <w:t>находятся</w:t>
      </w:r>
      <w:r w:rsidR="00DB5EB3">
        <w:rPr>
          <w:sz w:val="28"/>
          <w:szCs w:val="28"/>
        </w:rPr>
        <w:t xml:space="preserve"> </w:t>
      </w:r>
      <w:r w:rsidR="00EC2728" w:rsidRPr="00EC568B">
        <w:rPr>
          <w:sz w:val="28"/>
          <w:szCs w:val="28"/>
        </w:rPr>
        <w:t>на</w:t>
      </w:r>
      <w:r w:rsidR="00DB5EB3">
        <w:rPr>
          <w:sz w:val="28"/>
          <w:szCs w:val="28"/>
        </w:rPr>
        <w:t xml:space="preserve"> </w:t>
      </w:r>
      <w:r w:rsidR="00EC2728" w:rsidRPr="00EC568B">
        <w:rPr>
          <w:sz w:val="28"/>
          <w:szCs w:val="28"/>
        </w:rPr>
        <w:t>этапе</w:t>
      </w:r>
      <w:r w:rsidR="00DB5EB3">
        <w:rPr>
          <w:sz w:val="28"/>
          <w:szCs w:val="28"/>
        </w:rPr>
        <w:t xml:space="preserve"> </w:t>
      </w:r>
      <w:r w:rsidR="00EC2728" w:rsidRPr="00EC568B">
        <w:rPr>
          <w:sz w:val="28"/>
          <w:szCs w:val="28"/>
        </w:rPr>
        <w:t>формирования</w:t>
      </w:r>
      <w:r w:rsidR="00DB5EB3">
        <w:rPr>
          <w:sz w:val="28"/>
          <w:szCs w:val="28"/>
        </w:rPr>
        <w:t xml:space="preserve"> </w:t>
      </w:r>
      <w:r w:rsidR="00EC2728" w:rsidRPr="00EC568B">
        <w:rPr>
          <w:sz w:val="28"/>
          <w:szCs w:val="28"/>
        </w:rPr>
        <w:t>кибербезопасности</w:t>
      </w:r>
      <w:r w:rsidR="00DB5EB3">
        <w:rPr>
          <w:sz w:val="28"/>
          <w:szCs w:val="28"/>
        </w:rPr>
        <w:t xml:space="preserve"> </w:t>
      </w:r>
      <w:r w:rsidR="00EC2728" w:rsidRPr="00EC568B">
        <w:rPr>
          <w:sz w:val="28"/>
          <w:szCs w:val="28"/>
        </w:rPr>
        <w:t>и</w:t>
      </w:r>
      <w:r w:rsidR="00DB5EB3">
        <w:rPr>
          <w:sz w:val="28"/>
          <w:szCs w:val="28"/>
        </w:rPr>
        <w:t xml:space="preserve"> </w:t>
      </w:r>
      <w:r w:rsidRPr="00E54503">
        <w:rPr>
          <w:sz w:val="28"/>
          <w:szCs w:val="28"/>
        </w:rPr>
        <w:t>нуждаются</w:t>
      </w:r>
      <w:r w:rsidR="00F02E98">
        <w:rPr>
          <w:sz w:val="28"/>
          <w:szCs w:val="28"/>
        </w:rPr>
        <w:t xml:space="preserve"> </w:t>
      </w:r>
      <w:r>
        <w:rPr>
          <w:sz w:val="28"/>
          <w:szCs w:val="28"/>
        </w:rPr>
        <w:t>существенных</w:t>
      </w:r>
      <w:r w:rsidR="00F02E98">
        <w:rPr>
          <w:sz w:val="28"/>
          <w:szCs w:val="28"/>
        </w:rPr>
        <w:t xml:space="preserve"> </w:t>
      </w:r>
      <w:r w:rsidR="00EC2728" w:rsidRPr="00EC568B">
        <w:rPr>
          <w:sz w:val="28"/>
          <w:szCs w:val="28"/>
        </w:rPr>
        <w:t>реформ.</w:t>
      </w:r>
      <w:r w:rsidR="00DB5EB3">
        <w:rPr>
          <w:sz w:val="28"/>
          <w:szCs w:val="28"/>
        </w:rPr>
        <w:t xml:space="preserve"> </w:t>
      </w:r>
      <w:r w:rsidR="00EC2728" w:rsidRPr="00EC568B">
        <w:rPr>
          <w:sz w:val="28"/>
          <w:szCs w:val="28"/>
        </w:rPr>
        <w:t>В</w:t>
      </w:r>
      <w:r w:rsidR="00DB5EB3">
        <w:rPr>
          <w:sz w:val="28"/>
          <w:szCs w:val="28"/>
        </w:rPr>
        <w:t xml:space="preserve"> </w:t>
      </w:r>
      <w:r>
        <w:rPr>
          <w:sz w:val="28"/>
          <w:szCs w:val="28"/>
        </w:rPr>
        <w:t>данную</w:t>
      </w:r>
      <w:r w:rsidR="00DB5EB3">
        <w:rPr>
          <w:sz w:val="28"/>
          <w:szCs w:val="28"/>
        </w:rPr>
        <w:t xml:space="preserve"> </w:t>
      </w:r>
      <w:r w:rsidR="00EC2728" w:rsidRPr="00EC568B">
        <w:rPr>
          <w:sz w:val="28"/>
          <w:szCs w:val="28"/>
        </w:rPr>
        <w:t>группу</w:t>
      </w:r>
      <w:r w:rsidR="00DB5EB3">
        <w:rPr>
          <w:sz w:val="28"/>
          <w:szCs w:val="28"/>
        </w:rPr>
        <w:t xml:space="preserve"> </w:t>
      </w:r>
      <w:r w:rsidR="00EC2728" w:rsidRPr="00EC568B">
        <w:rPr>
          <w:sz w:val="28"/>
          <w:szCs w:val="28"/>
        </w:rPr>
        <w:t>входят:</w:t>
      </w:r>
    </w:p>
    <w:p w14:paraId="53F4750F" w14:textId="203485BC" w:rsidR="00EC2728" w:rsidRPr="00EC568B" w:rsidRDefault="00EC2728" w:rsidP="00A266DB">
      <w:pPr>
        <w:tabs>
          <w:tab w:val="left" w:pos="851"/>
        </w:tabs>
        <w:ind w:firstLine="709"/>
        <w:jc w:val="both"/>
        <w:rPr>
          <w:sz w:val="28"/>
          <w:szCs w:val="28"/>
        </w:rPr>
      </w:pPr>
      <w:r w:rsidRPr="00EC568B">
        <w:rPr>
          <w:sz w:val="28"/>
          <w:szCs w:val="28"/>
        </w:rPr>
        <w:t>Армения,</w:t>
      </w:r>
      <w:r w:rsidR="00DB5EB3">
        <w:rPr>
          <w:sz w:val="28"/>
          <w:szCs w:val="28"/>
        </w:rPr>
        <w:t xml:space="preserve"> </w:t>
      </w:r>
      <w:r w:rsidRPr="00EC568B">
        <w:rPr>
          <w:sz w:val="28"/>
          <w:szCs w:val="28"/>
        </w:rPr>
        <w:t>Таджикистан,</w:t>
      </w:r>
      <w:r w:rsidR="00DB5EB3">
        <w:rPr>
          <w:sz w:val="28"/>
          <w:szCs w:val="28"/>
        </w:rPr>
        <w:t xml:space="preserve"> </w:t>
      </w:r>
      <w:r w:rsidRPr="00EC568B">
        <w:rPr>
          <w:sz w:val="28"/>
          <w:szCs w:val="28"/>
        </w:rPr>
        <w:t>Туркменистан,</w:t>
      </w:r>
      <w:r w:rsidR="00DB5EB3">
        <w:rPr>
          <w:sz w:val="28"/>
          <w:szCs w:val="28"/>
        </w:rPr>
        <w:t xml:space="preserve"> </w:t>
      </w:r>
      <w:r w:rsidRPr="00EC568B">
        <w:rPr>
          <w:sz w:val="28"/>
          <w:szCs w:val="28"/>
        </w:rPr>
        <w:t>Мали,</w:t>
      </w:r>
      <w:r w:rsidR="00DB5EB3">
        <w:rPr>
          <w:sz w:val="28"/>
          <w:szCs w:val="28"/>
        </w:rPr>
        <w:t xml:space="preserve"> </w:t>
      </w:r>
      <w:r w:rsidRPr="00EC568B">
        <w:rPr>
          <w:sz w:val="28"/>
          <w:szCs w:val="28"/>
        </w:rPr>
        <w:t>Чад,</w:t>
      </w:r>
      <w:r w:rsidR="00DB5EB3">
        <w:rPr>
          <w:sz w:val="28"/>
          <w:szCs w:val="28"/>
        </w:rPr>
        <w:t xml:space="preserve"> </w:t>
      </w:r>
      <w:r w:rsidRPr="00EC568B">
        <w:rPr>
          <w:sz w:val="28"/>
          <w:szCs w:val="28"/>
        </w:rPr>
        <w:t>Гаити.</w:t>
      </w:r>
    </w:p>
    <w:p w14:paraId="643B96EA" w14:textId="6A3439F8" w:rsidR="00EC2728" w:rsidRPr="007F1B00" w:rsidRDefault="00EC2728" w:rsidP="00A266DB">
      <w:pPr>
        <w:pStyle w:val="aff4"/>
        <w:tabs>
          <w:tab w:val="left" w:pos="851"/>
        </w:tabs>
        <w:spacing w:before="0" w:beforeAutospacing="0" w:after="0" w:afterAutospacing="0"/>
        <w:ind w:firstLine="709"/>
        <w:jc w:val="both"/>
        <w:rPr>
          <w:sz w:val="28"/>
          <w:szCs w:val="28"/>
        </w:rPr>
      </w:pPr>
      <w:r w:rsidRPr="007F1B00">
        <w:rPr>
          <w:sz w:val="28"/>
          <w:szCs w:val="28"/>
        </w:rPr>
        <w:t>Высокая</w:t>
      </w:r>
      <w:r w:rsidR="00DB5EB3">
        <w:rPr>
          <w:sz w:val="28"/>
          <w:szCs w:val="28"/>
        </w:rPr>
        <w:t xml:space="preserve"> </w:t>
      </w:r>
      <w:r w:rsidRPr="007F1B00">
        <w:rPr>
          <w:sz w:val="28"/>
          <w:szCs w:val="28"/>
        </w:rPr>
        <w:t>доля</w:t>
      </w:r>
      <w:r w:rsidR="00DB5EB3">
        <w:rPr>
          <w:sz w:val="28"/>
          <w:szCs w:val="28"/>
        </w:rPr>
        <w:t xml:space="preserve"> </w:t>
      </w:r>
      <w:r w:rsidRPr="007F1B00">
        <w:rPr>
          <w:sz w:val="28"/>
          <w:szCs w:val="28"/>
        </w:rPr>
        <w:t>собственного</w:t>
      </w:r>
      <w:r w:rsidR="00DB5EB3">
        <w:rPr>
          <w:sz w:val="28"/>
          <w:szCs w:val="28"/>
        </w:rPr>
        <w:t xml:space="preserve"> </w:t>
      </w:r>
      <w:r w:rsidRPr="007F1B00">
        <w:rPr>
          <w:sz w:val="28"/>
          <w:szCs w:val="28"/>
        </w:rPr>
        <w:t>сектора</w:t>
      </w:r>
      <w:r w:rsidR="00DB5EB3">
        <w:rPr>
          <w:sz w:val="28"/>
          <w:szCs w:val="28"/>
        </w:rPr>
        <w:t xml:space="preserve"> </w:t>
      </w:r>
      <w:r w:rsidRPr="007F1B00">
        <w:rPr>
          <w:sz w:val="28"/>
          <w:szCs w:val="28"/>
        </w:rPr>
        <w:t>информационно-коммуникационных</w:t>
      </w:r>
      <w:r w:rsidR="00DB5EB3">
        <w:rPr>
          <w:sz w:val="28"/>
          <w:szCs w:val="28"/>
        </w:rPr>
        <w:t xml:space="preserve"> </w:t>
      </w:r>
      <w:r w:rsidRPr="007F1B00">
        <w:rPr>
          <w:sz w:val="28"/>
          <w:szCs w:val="28"/>
        </w:rPr>
        <w:t>технологий</w:t>
      </w:r>
      <w:r w:rsidR="00DB5EB3">
        <w:rPr>
          <w:sz w:val="28"/>
          <w:szCs w:val="28"/>
        </w:rPr>
        <w:t xml:space="preserve"> </w:t>
      </w:r>
      <w:r w:rsidRPr="007F1B00">
        <w:rPr>
          <w:sz w:val="28"/>
          <w:szCs w:val="28"/>
        </w:rPr>
        <w:t>(ИКТ)</w:t>
      </w:r>
      <w:r w:rsidR="00DB5EB3">
        <w:rPr>
          <w:sz w:val="28"/>
          <w:szCs w:val="28"/>
        </w:rPr>
        <w:t xml:space="preserve"> </w:t>
      </w:r>
      <w:r w:rsidRPr="007F1B00">
        <w:rPr>
          <w:sz w:val="28"/>
          <w:szCs w:val="28"/>
        </w:rPr>
        <w:t>играет</w:t>
      </w:r>
      <w:r w:rsidR="00DB5EB3">
        <w:rPr>
          <w:sz w:val="28"/>
          <w:szCs w:val="28"/>
        </w:rPr>
        <w:t xml:space="preserve"> </w:t>
      </w:r>
      <w:r w:rsidR="00E56DA4">
        <w:rPr>
          <w:sz w:val="28"/>
          <w:szCs w:val="28"/>
        </w:rPr>
        <w:t>основную</w:t>
      </w:r>
      <w:r w:rsidR="00DB5EB3">
        <w:rPr>
          <w:sz w:val="28"/>
          <w:szCs w:val="28"/>
        </w:rPr>
        <w:t xml:space="preserve"> </w:t>
      </w:r>
      <w:r w:rsidRPr="007F1B00">
        <w:rPr>
          <w:sz w:val="28"/>
          <w:szCs w:val="28"/>
        </w:rPr>
        <w:t>роль</w:t>
      </w:r>
      <w:r w:rsidR="00DB5EB3">
        <w:rPr>
          <w:sz w:val="28"/>
          <w:szCs w:val="28"/>
        </w:rPr>
        <w:t xml:space="preserve"> </w:t>
      </w:r>
      <w:r w:rsidRPr="007F1B00">
        <w:rPr>
          <w:sz w:val="28"/>
          <w:szCs w:val="28"/>
        </w:rPr>
        <w:t>в</w:t>
      </w:r>
      <w:r w:rsidR="00DB5EB3">
        <w:rPr>
          <w:sz w:val="28"/>
          <w:szCs w:val="28"/>
        </w:rPr>
        <w:t xml:space="preserve"> </w:t>
      </w:r>
      <w:r w:rsidRPr="007F1B00">
        <w:rPr>
          <w:sz w:val="28"/>
          <w:szCs w:val="28"/>
        </w:rPr>
        <w:t>успешной</w:t>
      </w:r>
      <w:r w:rsidR="00DB5EB3">
        <w:rPr>
          <w:sz w:val="28"/>
          <w:szCs w:val="28"/>
        </w:rPr>
        <w:t xml:space="preserve"> </w:t>
      </w:r>
      <w:r w:rsidRPr="007F1B00">
        <w:rPr>
          <w:sz w:val="28"/>
          <w:szCs w:val="28"/>
        </w:rPr>
        <w:t>цифровизации</w:t>
      </w:r>
      <w:r w:rsidR="00DB5EB3">
        <w:rPr>
          <w:sz w:val="28"/>
          <w:szCs w:val="28"/>
        </w:rPr>
        <w:t xml:space="preserve"> </w:t>
      </w:r>
      <w:r w:rsidRPr="007F1B00">
        <w:rPr>
          <w:sz w:val="28"/>
          <w:szCs w:val="28"/>
        </w:rPr>
        <w:t>налогового</w:t>
      </w:r>
      <w:r w:rsidR="00DB5EB3">
        <w:rPr>
          <w:sz w:val="28"/>
          <w:szCs w:val="28"/>
        </w:rPr>
        <w:t xml:space="preserve"> </w:t>
      </w:r>
      <w:r w:rsidRPr="007F1B00">
        <w:rPr>
          <w:sz w:val="28"/>
          <w:szCs w:val="28"/>
        </w:rPr>
        <w:t>администрирования.</w:t>
      </w:r>
      <w:r w:rsidR="00DB5EB3">
        <w:rPr>
          <w:sz w:val="28"/>
          <w:szCs w:val="28"/>
        </w:rPr>
        <w:t xml:space="preserve"> </w:t>
      </w:r>
      <w:r w:rsidRPr="007F1B00">
        <w:rPr>
          <w:sz w:val="28"/>
          <w:szCs w:val="28"/>
        </w:rPr>
        <w:t>Развитие</w:t>
      </w:r>
      <w:r w:rsidR="00DB5EB3">
        <w:rPr>
          <w:sz w:val="28"/>
          <w:szCs w:val="28"/>
        </w:rPr>
        <w:t xml:space="preserve"> </w:t>
      </w:r>
      <w:r w:rsidRPr="007F1B00">
        <w:rPr>
          <w:sz w:val="28"/>
          <w:szCs w:val="28"/>
        </w:rPr>
        <w:t>национальной</w:t>
      </w:r>
      <w:r w:rsidR="00DB5EB3">
        <w:rPr>
          <w:sz w:val="28"/>
          <w:szCs w:val="28"/>
        </w:rPr>
        <w:t xml:space="preserve"> </w:t>
      </w:r>
      <w:r w:rsidRPr="007F1B00">
        <w:rPr>
          <w:sz w:val="28"/>
          <w:szCs w:val="28"/>
        </w:rPr>
        <w:t>ИКТ-инфраструктуры</w:t>
      </w:r>
      <w:r w:rsidR="00F02E98">
        <w:rPr>
          <w:sz w:val="28"/>
          <w:szCs w:val="28"/>
        </w:rPr>
        <w:t xml:space="preserve"> </w:t>
      </w:r>
      <w:r w:rsidR="00FB5A18">
        <w:rPr>
          <w:sz w:val="28"/>
          <w:szCs w:val="28"/>
        </w:rPr>
        <w:t>обеспечивает</w:t>
      </w:r>
      <w:r w:rsidR="00F02E98">
        <w:rPr>
          <w:sz w:val="28"/>
          <w:szCs w:val="28"/>
        </w:rPr>
        <w:t xml:space="preserve"> </w:t>
      </w:r>
      <w:r w:rsidRPr="007F1B00">
        <w:rPr>
          <w:sz w:val="28"/>
          <w:szCs w:val="28"/>
        </w:rPr>
        <w:t>не</w:t>
      </w:r>
      <w:r w:rsidR="00DB5EB3">
        <w:rPr>
          <w:sz w:val="28"/>
          <w:szCs w:val="28"/>
        </w:rPr>
        <w:t xml:space="preserve"> </w:t>
      </w:r>
      <w:r w:rsidRPr="007F1B00">
        <w:rPr>
          <w:sz w:val="28"/>
          <w:szCs w:val="28"/>
        </w:rPr>
        <w:t>только</w:t>
      </w:r>
      <w:r w:rsidR="00DB5EB3">
        <w:rPr>
          <w:sz w:val="28"/>
          <w:szCs w:val="28"/>
        </w:rPr>
        <w:t xml:space="preserve"> </w:t>
      </w:r>
      <w:r w:rsidRPr="007F1B00">
        <w:rPr>
          <w:sz w:val="28"/>
          <w:szCs w:val="28"/>
        </w:rPr>
        <w:t>повы</w:t>
      </w:r>
      <w:r w:rsidR="00FB5A18">
        <w:rPr>
          <w:sz w:val="28"/>
          <w:szCs w:val="28"/>
        </w:rPr>
        <w:t>шение</w:t>
      </w:r>
      <w:r w:rsidR="00DB5EB3">
        <w:rPr>
          <w:sz w:val="28"/>
          <w:szCs w:val="28"/>
        </w:rPr>
        <w:t xml:space="preserve"> </w:t>
      </w:r>
      <w:r w:rsidRPr="007F1B00">
        <w:rPr>
          <w:sz w:val="28"/>
          <w:szCs w:val="28"/>
        </w:rPr>
        <w:t>эффективност</w:t>
      </w:r>
      <w:r w:rsidR="00FB5A18">
        <w:rPr>
          <w:sz w:val="28"/>
          <w:szCs w:val="28"/>
        </w:rPr>
        <w:t>и</w:t>
      </w:r>
      <w:r w:rsidR="00DB5EB3">
        <w:rPr>
          <w:sz w:val="28"/>
          <w:szCs w:val="28"/>
        </w:rPr>
        <w:t xml:space="preserve"> </w:t>
      </w:r>
      <w:r w:rsidRPr="007F1B00">
        <w:rPr>
          <w:sz w:val="28"/>
          <w:szCs w:val="28"/>
        </w:rPr>
        <w:t>управления</w:t>
      </w:r>
      <w:r w:rsidR="00DB5EB3">
        <w:rPr>
          <w:sz w:val="28"/>
          <w:szCs w:val="28"/>
        </w:rPr>
        <w:t xml:space="preserve"> </w:t>
      </w:r>
      <w:r w:rsidRPr="007F1B00">
        <w:rPr>
          <w:sz w:val="28"/>
          <w:szCs w:val="28"/>
        </w:rPr>
        <w:t>налоговыми</w:t>
      </w:r>
      <w:r w:rsidR="00DB5EB3">
        <w:rPr>
          <w:sz w:val="28"/>
          <w:szCs w:val="28"/>
        </w:rPr>
        <w:t xml:space="preserve"> </w:t>
      </w:r>
      <w:r w:rsidRPr="007F1B00">
        <w:rPr>
          <w:sz w:val="28"/>
          <w:szCs w:val="28"/>
        </w:rPr>
        <w:t>процессами,</w:t>
      </w:r>
      <w:r w:rsidR="00DB5EB3">
        <w:rPr>
          <w:sz w:val="28"/>
          <w:szCs w:val="28"/>
        </w:rPr>
        <w:t xml:space="preserve"> </w:t>
      </w:r>
      <w:r w:rsidRPr="007F1B00">
        <w:rPr>
          <w:sz w:val="28"/>
          <w:szCs w:val="28"/>
        </w:rPr>
        <w:t>но</w:t>
      </w:r>
      <w:r w:rsidR="00DB5EB3">
        <w:rPr>
          <w:sz w:val="28"/>
          <w:szCs w:val="28"/>
        </w:rPr>
        <w:t xml:space="preserve"> </w:t>
      </w:r>
      <w:r w:rsidRPr="007F1B00">
        <w:rPr>
          <w:sz w:val="28"/>
          <w:szCs w:val="28"/>
        </w:rPr>
        <w:t>и</w:t>
      </w:r>
      <w:r w:rsidR="00DB5EB3">
        <w:rPr>
          <w:sz w:val="28"/>
          <w:szCs w:val="28"/>
        </w:rPr>
        <w:t xml:space="preserve"> </w:t>
      </w:r>
      <w:r w:rsidRPr="007F1B00">
        <w:rPr>
          <w:sz w:val="28"/>
          <w:szCs w:val="28"/>
        </w:rPr>
        <w:t>значительно</w:t>
      </w:r>
      <w:r w:rsidR="00DB5EB3">
        <w:rPr>
          <w:sz w:val="28"/>
          <w:szCs w:val="28"/>
        </w:rPr>
        <w:t xml:space="preserve"> </w:t>
      </w:r>
      <w:r w:rsidRPr="007F1B00">
        <w:rPr>
          <w:sz w:val="28"/>
          <w:szCs w:val="28"/>
        </w:rPr>
        <w:t>укреп</w:t>
      </w:r>
      <w:r w:rsidR="00FB5A18">
        <w:rPr>
          <w:sz w:val="28"/>
          <w:szCs w:val="28"/>
        </w:rPr>
        <w:t>ляет</w:t>
      </w:r>
      <w:r w:rsidR="00DB5EB3">
        <w:rPr>
          <w:sz w:val="28"/>
          <w:szCs w:val="28"/>
        </w:rPr>
        <w:t xml:space="preserve"> </w:t>
      </w:r>
      <w:r w:rsidRPr="007F1B00">
        <w:rPr>
          <w:sz w:val="28"/>
          <w:szCs w:val="28"/>
        </w:rPr>
        <w:t>кибербезопасность</w:t>
      </w:r>
      <w:r w:rsidR="00DB5EB3">
        <w:rPr>
          <w:sz w:val="28"/>
          <w:szCs w:val="28"/>
        </w:rPr>
        <w:t xml:space="preserve"> </w:t>
      </w:r>
      <w:r w:rsidRPr="007F1B00">
        <w:rPr>
          <w:sz w:val="28"/>
          <w:szCs w:val="28"/>
        </w:rPr>
        <w:t>страны.</w:t>
      </w:r>
    </w:p>
    <w:p w14:paraId="5D19805F" w14:textId="37AC709D" w:rsidR="00EC2728" w:rsidRPr="007F1B00" w:rsidRDefault="00EC2728" w:rsidP="00A266DB">
      <w:pPr>
        <w:pStyle w:val="aff4"/>
        <w:tabs>
          <w:tab w:val="left" w:pos="851"/>
        </w:tabs>
        <w:spacing w:before="0" w:beforeAutospacing="0" w:after="0" w:afterAutospacing="0"/>
        <w:ind w:firstLine="709"/>
        <w:jc w:val="both"/>
        <w:rPr>
          <w:sz w:val="28"/>
          <w:szCs w:val="28"/>
        </w:rPr>
      </w:pPr>
      <w:r w:rsidRPr="007F1B00">
        <w:rPr>
          <w:sz w:val="28"/>
          <w:szCs w:val="28"/>
        </w:rPr>
        <w:t>Зависимость</w:t>
      </w:r>
      <w:r w:rsidR="00DB5EB3">
        <w:rPr>
          <w:sz w:val="28"/>
          <w:szCs w:val="28"/>
        </w:rPr>
        <w:t xml:space="preserve"> </w:t>
      </w:r>
      <w:r w:rsidRPr="007F1B00">
        <w:rPr>
          <w:sz w:val="28"/>
          <w:szCs w:val="28"/>
        </w:rPr>
        <w:t>от</w:t>
      </w:r>
      <w:r w:rsidR="00DB5EB3">
        <w:rPr>
          <w:sz w:val="28"/>
          <w:szCs w:val="28"/>
        </w:rPr>
        <w:t xml:space="preserve"> </w:t>
      </w:r>
      <w:r w:rsidRPr="007F1B00">
        <w:rPr>
          <w:sz w:val="28"/>
          <w:szCs w:val="28"/>
        </w:rPr>
        <w:t>импортных</w:t>
      </w:r>
      <w:r w:rsidR="00DB5EB3">
        <w:rPr>
          <w:sz w:val="28"/>
          <w:szCs w:val="28"/>
        </w:rPr>
        <w:t xml:space="preserve"> </w:t>
      </w:r>
      <w:r w:rsidRPr="007F1B00">
        <w:rPr>
          <w:sz w:val="28"/>
          <w:szCs w:val="28"/>
        </w:rPr>
        <w:t>цифровых</w:t>
      </w:r>
      <w:r w:rsidR="00DB5EB3">
        <w:rPr>
          <w:sz w:val="28"/>
          <w:szCs w:val="28"/>
        </w:rPr>
        <w:t xml:space="preserve"> </w:t>
      </w:r>
      <w:r w:rsidRPr="007F1B00">
        <w:rPr>
          <w:sz w:val="28"/>
          <w:szCs w:val="28"/>
        </w:rPr>
        <w:t>технологий</w:t>
      </w:r>
      <w:r w:rsidR="00DB5EB3">
        <w:rPr>
          <w:sz w:val="28"/>
          <w:szCs w:val="28"/>
        </w:rPr>
        <w:t xml:space="preserve"> </w:t>
      </w:r>
      <w:r w:rsidRPr="007F1B00">
        <w:rPr>
          <w:sz w:val="28"/>
          <w:szCs w:val="28"/>
        </w:rPr>
        <w:t>может</w:t>
      </w:r>
      <w:r w:rsidR="00DB5EB3">
        <w:rPr>
          <w:sz w:val="28"/>
          <w:szCs w:val="28"/>
        </w:rPr>
        <w:t xml:space="preserve"> </w:t>
      </w:r>
      <w:r w:rsidRPr="007F1B00">
        <w:rPr>
          <w:sz w:val="28"/>
          <w:szCs w:val="28"/>
        </w:rPr>
        <w:t>создавать</w:t>
      </w:r>
      <w:r w:rsidR="00DB5EB3">
        <w:rPr>
          <w:sz w:val="28"/>
          <w:szCs w:val="28"/>
        </w:rPr>
        <w:t xml:space="preserve"> </w:t>
      </w:r>
      <w:r w:rsidRPr="007F1B00">
        <w:rPr>
          <w:sz w:val="28"/>
          <w:szCs w:val="28"/>
        </w:rPr>
        <w:t>уязвимости</w:t>
      </w:r>
      <w:r w:rsidR="00DB5EB3">
        <w:rPr>
          <w:sz w:val="28"/>
          <w:szCs w:val="28"/>
        </w:rPr>
        <w:t xml:space="preserve"> </w:t>
      </w:r>
      <w:r w:rsidRPr="007F1B00">
        <w:rPr>
          <w:sz w:val="28"/>
          <w:szCs w:val="28"/>
        </w:rPr>
        <w:t>в</w:t>
      </w:r>
      <w:r w:rsidR="00DB5EB3">
        <w:rPr>
          <w:sz w:val="28"/>
          <w:szCs w:val="28"/>
        </w:rPr>
        <w:t xml:space="preserve"> </w:t>
      </w:r>
      <w:r w:rsidRPr="007F1B00">
        <w:rPr>
          <w:sz w:val="28"/>
          <w:szCs w:val="28"/>
        </w:rPr>
        <w:t>системе</w:t>
      </w:r>
      <w:r w:rsidR="00DB5EB3">
        <w:rPr>
          <w:sz w:val="28"/>
          <w:szCs w:val="28"/>
        </w:rPr>
        <w:t xml:space="preserve"> </w:t>
      </w:r>
      <w:r w:rsidRPr="007F1B00">
        <w:rPr>
          <w:sz w:val="28"/>
          <w:szCs w:val="28"/>
        </w:rPr>
        <w:t>налогового</w:t>
      </w:r>
      <w:r w:rsidR="00DB5EB3">
        <w:rPr>
          <w:sz w:val="28"/>
          <w:szCs w:val="28"/>
        </w:rPr>
        <w:t xml:space="preserve"> </w:t>
      </w:r>
      <w:r w:rsidRPr="007F1B00">
        <w:rPr>
          <w:sz w:val="28"/>
          <w:szCs w:val="28"/>
        </w:rPr>
        <w:t>администрирования,</w:t>
      </w:r>
      <w:r w:rsidR="00DB5EB3">
        <w:rPr>
          <w:sz w:val="28"/>
          <w:szCs w:val="28"/>
        </w:rPr>
        <w:t xml:space="preserve"> </w:t>
      </w:r>
      <w:r w:rsidRPr="007F1B00">
        <w:rPr>
          <w:sz w:val="28"/>
          <w:szCs w:val="28"/>
        </w:rPr>
        <w:t>повышая</w:t>
      </w:r>
      <w:r w:rsidR="00DB5EB3">
        <w:rPr>
          <w:sz w:val="28"/>
          <w:szCs w:val="28"/>
        </w:rPr>
        <w:t xml:space="preserve"> </w:t>
      </w:r>
      <w:r w:rsidRPr="007F1B00">
        <w:rPr>
          <w:sz w:val="28"/>
          <w:szCs w:val="28"/>
        </w:rPr>
        <w:t>риски</w:t>
      </w:r>
      <w:r w:rsidR="00DB5EB3">
        <w:rPr>
          <w:sz w:val="28"/>
          <w:szCs w:val="28"/>
        </w:rPr>
        <w:t xml:space="preserve"> </w:t>
      </w:r>
      <w:r w:rsidRPr="007F1B00">
        <w:rPr>
          <w:sz w:val="28"/>
          <w:szCs w:val="28"/>
        </w:rPr>
        <w:t>внешнего</w:t>
      </w:r>
      <w:r w:rsidR="00DB5EB3">
        <w:rPr>
          <w:sz w:val="28"/>
          <w:szCs w:val="28"/>
        </w:rPr>
        <w:t xml:space="preserve"> </w:t>
      </w:r>
      <w:r w:rsidRPr="007F1B00">
        <w:rPr>
          <w:sz w:val="28"/>
          <w:szCs w:val="28"/>
        </w:rPr>
        <w:t>вмешательства</w:t>
      </w:r>
      <w:r w:rsidR="00DB5EB3">
        <w:rPr>
          <w:sz w:val="28"/>
          <w:szCs w:val="28"/>
        </w:rPr>
        <w:t xml:space="preserve"> </w:t>
      </w:r>
      <w:r w:rsidRPr="007F1B00">
        <w:rPr>
          <w:sz w:val="28"/>
          <w:szCs w:val="28"/>
        </w:rPr>
        <w:t>и</w:t>
      </w:r>
      <w:r w:rsidR="00DB5EB3">
        <w:rPr>
          <w:sz w:val="28"/>
          <w:szCs w:val="28"/>
        </w:rPr>
        <w:t xml:space="preserve"> </w:t>
      </w:r>
      <w:r w:rsidRPr="007F1B00">
        <w:rPr>
          <w:sz w:val="28"/>
          <w:szCs w:val="28"/>
        </w:rPr>
        <w:t>утечек</w:t>
      </w:r>
      <w:r w:rsidR="00DB5EB3">
        <w:rPr>
          <w:sz w:val="28"/>
          <w:szCs w:val="28"/>
        </w:rPr>
        <w:t xml:space="preserve"> </w:t>
      </w:r>
      <w:r w:rsidRPr="007F1B00">
        <w:rPr>
          <w:sz w:val="28"/>
          <w:szCs w:val="28"/>
        </w:rPr>
        <w:t>данных</w:t>
      </w:r>
      <w:r w:rsidR="00420BB3">
        <w:rPr>
          <w:sz w:val="28"/>
          <w:szCs w:val="28"/>
        </w:rPr>
        <w:t xml:space="preserve"> [</w:t>
      </w:r>
      <w:r w:rsidR="005D3CAA" w:rsidRPr="005D3CAA">
        <w:rPr>
          <w:sz w:val="28"/>
          <w:szCs w:val="28"/>
        </w:rPr>
        <w:t>57</w:t>
      </w:r>
      <w:r w:rsidR="00420BB3">
        <w:rPr>
          <w:sz w:val="28"/>
          <w:szCs w:val="28"/>
        </w:rPr>
        <w:t>]</w:t>
      </w:r>
      <w:r w:rsidRPr="007F1B00">
        <w:rPr>
          <w:sz w:val="28"/>
          <w:szCs w:val="28"/>
        </w:rPr>
        <w:t>.</w:t>
      </w:r>
      <w:r w:rsidR="00DB5EB3">
        <w:rPr>
          <w:sz w:val="28"/>
          <w:szCs w:val="28"/>
        </w:rPr>
        <w:t xml:space="preserve"> </w:t>
      </w:r>
    </w:p>
    <w:p w14:paraId="485ADD87" w14:textId="77777777" w:rsidR="00EC2728" w:rsidRPr="00A31406" w:rsidRDefault="00EC2728" w:rsidP="00EC2728">
      <w:pPr>
        <w:ind w:firstLine="709"/>
        <w:jc w:val="both"/>
        <w:rPr>
          <w:b/>
          <w:bCs/>
          <w:sz w:val="28"/>
          <w:szCs w:val="28"/>
        </w:rPr>
      </w:pPr>
    </w:p>
    <w:p w14:paraId="240B2F82" w14:textId="45C95738" w:rsidR="00EC2728" w:rsidRPr="007F1B00" w:rsidRDefault="00EC2728" w:rsidP="00EA4B93">
      <w:pPr>
        <w:jc w:val="both"/>
        <w:rPr>
          <w:rFonts w:eastAsia="Calibri"/>
          <w:bCs/>
          <w:sz w:val="28"/>
          <w:szCs w:val="28"/>
          <w:shd w:val="clear" w:color="auto" w:fill="FFFFFF"/>
          <w:lang w:eastAsia="en-US"/>
        </w:rPr>
      </w:pPr>
      <w:r w:rsidRPr="007F1B00">
        <w:rPr>
          <w:rFonts w:eastAsia="Calibri"/>
          <w:bCs/>
          <w:sz w:val="28"/>
          <w:szCs w:val="28"/>
          <w:shd w:val="clear" w:color="auto" w:fill="FFFFFF"/>
          <w:lang w:eastAsia="en-US"/>
        </w:rPr>
        <w:t>Таблица</w:t>
      </w:r>
      <w:r w:rsidR="00DB5EB3">
        <w:rPr>
          <w:rFonts w:eastAsia="Calibri"/>
          <w:bCs/>
          <w:sz w:val="28"/>
          <w:szCs w:val="28"/>
          <w:shd w:val="clear" w:color="auto" w:fill="FFFFFF"/>
          <w:lang w:eastAsia="en-US"/>
        </w:rPr>
        <w:t xml:space="preserve"> </w:t>
      </w:r>
      <w:r w:rsidR="00BD7ACF">
        <w:rPr>
          <w:rFonts w:eastAsia="Calibri"/>
          <w:bCs/>
          <w:sz w:val="28"/>
          <w:szCs w:val="28"/>
          <w:shd w:val="clear" w:color="auto" w:fill="FFFFFF"/>
          <w:lang w:eastAsia="en-US"/>
        </w:rPr>
        <w:t>5</w:t>
      </w:r>
      <w:r w:rsidR="005F6459" w:rsidRPr="005F6459">
        <w:rPr>
          <w:rFonts w:eastAsia="Calibri"/>
          <w:bCs/>
          <w:sz w:val="28"/>
          <w:szCs w:val="28"/>
          <w:shd w:val="clear" w:color="auto" w:fill="FFFFFF"/>
          <w:lang w:eastAsia="en-US"/>
        </w:rPr>
        <w:t>1</w:t>
      </w:r>
      <w:r w:rsidR="00DB5EB3">
        <w:rPr>
          <w:rFonts w:eastAsia="Calibri"/>
          <w:bCs/>
          <w:sz w:val="28"/>
          <w:szCs w:val="28"/>
          <w:shd w:val="clear" w:color="auto" w:fill="FFFFFF"/>
          <w:lang w:eastAsia="en-US"/>
        </w:rPr>
        <w:t xml:space="preserve"> </w:t>
      </w:r>
      <w:r w:rsidR="00EA4B93">
        <w:rPr>
          <w:rFonts w:eastAsia="Calibri"/>
          <w:bCs/>
          <w:sz w:val="28"/>
          <w:szCs w:val="28"/>
          <w:shd w:val="clear" w:color="auto" w:fill="FFFFFF"/>
          <w:lang w:eastAsia="en-US"/>
        </w:rPr>
        <w:t>‒</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Сравнительный</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анализ</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стран</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с</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развитой</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цифровой</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экономикой</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по</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показателям</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доля</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экспорта</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и</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импорта</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информационно-коммуникационных</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технологий</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в</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общем</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объеме</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экспорта</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и</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импорта</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товаров</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соответственно,</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с</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аналогичными</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показателями</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РК,</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в</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2022</w:t>
      </w:r>
      <w:r w:rsidR="00DB5EB3">
        <w:rPr>
          <w:rFonts w:eastAsia="Calibri"/>
          <w:bCs/>
          <w:sz w:val="28"/>
          <w:szCs w:val="28"/>
          <w:shd w:val="clear" w:color="auto" w:fill="FFFFFF"/>
          <w:lang w:eastAsia="en-US"/>
        </w:rPr>
        <w:t xml:space="preserve"> </w:t>
      </w:r>
      <w:r w:rsidRPr="007F1B00">
        <w:rPr>
          <w:rFonts w:eastAsia="Calibri"/>
          <w:bCs/>
          <w:sz w:val="28"/>
          <w:szCs w:val="28"/>
          <w:shd w:val="clear" w:color="auto" w:fill="FFFFFF"/>
          <w:lang w:eastAsia="en-US"/>
        </w:rPr>
        <w:t>году</w:t>
      </w:r>
    </w:p>
    <w:p w14:paraId="5C2A60B9" w14:textId="77777777" w:rsidR="00EC2728" w:rsidRPr="00EA4B93" w:rsidRDefault="00EC2728" w:rsidP="00EC2728">
      <w:pPr>
        <w:ind w:firstLine="567"/>
        <w:jc w:val="center"/>
        <w:rPr>
          <w:rFonts w:eastAsia="Calibri"/>
          <w:b/>
          <w:sz w:val="16"/>
          <w:szCs w:val="16"/>
          <w:shd w:val="clear" w:color="auto" w:fill="FFFFFF"/>
          <w:lang w:eastAsia="en-US"/>
        </w:rPr>
      </w:pPr>
    </w:p>
    <w:tbl>
      <w:tblPr>
        <w:tblStyle w:val="121"/>
        <w:tblW w:w="9517" w:type="dxa"/>
        <w:jc w:val="center"/>
        <w:tblLook w:val="04A0" w:firstRow="1" w:lastRow="0" w:firstColumn="1" w:lastColumn="0" w:noHBand="0" w:noVBand="1"/>
      </w:tblPr>
      <w:tblGrid>
        <w:gridCol w:w="2799"/>
        <w:gridCol w:w="3118"/>
        <w:gridCol w:w="3600"/>
      </w:tblGrid>
      <w:tr w:rsidR="00EA4B93" w:rsidRPr="00EA4B93" w14:paraId="2A732BEA" w14:textId="77777777" w:rsidTr="00C03FA3">
        <w:trPr>
          <w:trHeight w:val="705"/>
          <w:jc w:val="center"/>
        </w:trPr>
        <w:tc>
          <w:tcPr>
            <w:tcW w:w="2799" w:type="dxa"/>
            <w:vAlign w:val="center"/>
          </w:tcPr>
          <w:p w14:paraId="44AF45F0" w14:textId="77777777" w:rsidR="00EA4B93" w:rsidRPr="00EA4B93" w:rsidRDefault="00EA4B93" w:rsidP="00EA4B93">
            <w:pPr>
              <w:keepNext/>
              <w:jc w:val="center"/>
              <w:outlineLvl w:val="1"/>
              <w:rPr>
                <w:rFonts w:eastAsia="Calibri"/>
                <w:bCs/>
                <w:shd w:val="clear" w:color="auto" w:fill="FFFFFF"/>
              </w:rPr>
            </w:pPr>
            <w:r w:rsidRPr="00EA4B93">
              <w:rPr>
                <w:rFonts w:eastAsia="Calibri"/>
                <w:bCs/>
                <w:shd w:val="clear" w:color="auto" w:fill="FFFFFF"/>
              </w:rPr>
              <w:t>Страна</w:t>
            </w:r>
          </w:p>
        </w:tc>
        <w:tc>
          <w:tcPr>
            <w:tcW w:w="3118" w:type="dxa"/>
            <w:vAlign w:val="center"/>
          </w:tcPr>
          <w:p w14:paraId="131AD810" w14:textId="7592E998" w:rsidR="00EA4B93" w:rsidRPr="00EA4B93" w:rsidRDefault="00EA4B93" w:rsidP="00EA4B93">
            <w:pPr>
              <w:jc w:val="center"/>
              <w:rPr>
                <w:rFonts w:eastAsia="Calibri"/>
                <w:bCs/>
                <w:shd w:val="clear" w:color="auto" w:fill="FFFFFF"/>
              </w:rPr>
            </w:pPr>
            <w:r w:rsidRPr="00EA4B93">
              <w:rPr>
                <w:rFonts w:eastAsia="Calibri"/>
                <w:bCs/>
                <w:shd w:val="clear" w:color="auto" w:fill="FFFFFF"/>
              </w:rPr>
              <w:t>Доля экспорта ИКТ товаров в общем объеме экспорта товаров</w:t>
            </w:r>
          </w:p>
        </w:tc>
        <w:tc>
          <w:tcPr>
            <w:tcW w:w="3600" w:type="dxa"/>
            <w:vAlign w:val="center"/>
          </w:tcPr>
          <w:p w14:paraId="07DFA96B" w14:textId="44671A5D" w:rsidR="00EA4B93" w:rsidRPr="00EA4B93" w:rsidRDefault="00EA4B93" w:rsidP="00EA4B93">
            <w:pPr>
              <w:jc w:val="center"/>
              <w:rPr>
                <w:rFonts w:eastAsia="Calibri"/>
                <w:bCs/>
                <w:shd w:val="clear" w:color="auto" w:fill="FFFFFF"/>
              </w:rPr>
            </w:pPr>
            <w:r w:rsidRPr="00EA4B93">
              <w:rPr>
                <w:rFonts w:eastAsia="Calibri"/>
                <w:bCs/>
                <w:shd w:val="clear" w:color="auto" w:fill="FFFFFF"/>
              </w:rPr>
              <w:t>Доля импорта ИКТ товаров в общем объеме импорта товаров</w:t>
            </w:r>
          </w:p>
        </w:tc>
      </w:tr>
      <w:tr w:rsidR="00EA4B93" w:rsidRPr="00EA4B93" w14:paraId="18445094" w14:textId="77777777" w:rsidTr="00C03FA3">
        <w:trPr>
          <w:jc w:val="center"/>
        </w:trPr>
        <w:tc>
          <w:tcPr>
            <w:tcW w:w="2799" w:type="dxa"/>
          </w:tcPr>
          <w:p w14:paraId="21D17EBD" w14:textId="77777777" w:rsidR="00EA4B93" w:rsidRPr="00EA4B93" w:rsidRDefault="00EA4B93" w:rsidP="00AA4B0A">
            <w:pPr>
              <w:jc w:val="both"/>
              <w:rPr>
                <w:rFonts w:eastAsia="Calibri"/>
                <w:shd w:val="clear" w:color="auto" w:fill="FFFFFF"/>
              </w:rPr>
            </w:pPr>
            <w:r w:rsidRPr="00EA4B93">
              <w:rPr>
                <w:rFonts w:eastAsia="Calibri"/>
                <w:shd w:val="clear" w:color="auto" w:fill="FFFFFF"/>
              </w:rPr>
              <w:t>Сингапур</w:t>
            </w:r>
          </w:p>
        </w:tc>
        <w:tc>
          <w:tcPr>
            <w:tcW w:w="3118" w:type="dxa"/>
          </w:tcPr>
          <w:p w14:paraId="7CF7D0C7"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33,7</w:t>
            </w:r>
          </w:p>
        </w:tc>
        <w:tc>
          <w:tcPr>
            <w:tcW w:w="3600" w:type="dxa"/>
          </w:tcPr>
          <w:p w14:paraId="4A11645E"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32,9</w:t>
            </w:r>
          </w:p>
        </w:tc>
      </w:tr>
      <w:tr w:rsidR="00EA4B93" w:rsidRPr="00EA4B93" w14:paraId="6C8E9A82" w14:textId="77777777" w:rsidTr="00C03FA3">
        <w:trPr>
          <w:jc w:val="center"/>
        </w:trPr>
        <w:tc>
          <w:tcPr>
            <w:tcW w:w="2799" w:type="dxa"/>
          </w:tcPr>
          <w:p w14:paraId="52983526" w14:textId="2642E1A7" w:rsidR="00EA4B93" w:rsidRPr="00EA4B93" w:rsidRDefault="00EA4B93" w:rsidP="00AA4B0A">
            <w:pPr>
              <w:jc w:val="both"/>
              <w:rPr>
                <w:rFonts w:eastAsia="Calibri"/>
                <w:shd w:val="clear" w:color="auto" w:fill="FFFFFF"/>
              </w:rPr>
            </w:pPr>
            <w:bookmarkStart w:id="36" w:name="_Hlk190547763"/>
            <w:r w:rsidRPr="00EA4B93">
              <w:rPr>
                <w:rFonts w:eastAsia="Calibri"/>
                <w:shd w:val="clear" w:color="auto" w:fill="FFFFFF"/>
              </w:rPr>
              <w:t>Южная Корея</w:t>
            </w:r>
          </w:p>
        </w:tc>
        <w:tc>
          <w:tcPr>
            <w:tcW w:w="3118" w:type="dxa"/>
          </w:tcPr>
          <w:p w14:paraId="343BD99B"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28,9</w:t>
            </w:r>
          </w:p>
        </w:tc>
        <w:tc>
          <w:tcPr>
            <w:tcW w:w="3600" w:type="dxa"/>
          </w:tcPr>
          <w:p w14:paraId="7717F13D"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17,9</w:t>
            </w:r>
          </w:p>
        </w:tc>
      </w:tr>
      <w:tr w:rsidR="00EA4B93" w:rsidRPr="00EA4B93" w14:paraId="13630DD8" w14:textId="77777777" w:rsidTr="00C03FA3">
        <w:trPr>
          <w:jc w:val="center"/>
        </w:trPr>
        <w:tc>
          <w:tcPr>
            <w:tcW w:w="2799" w:type="dxa"/>
          </w:tcPr>
          <w:p w14:paraId="2E4E4F51" w14:textId="77777777" w:rsidR="00EA4B93" w:rsidRPr="00EA4B93" w:rsidRDefault="00EA4B93" w:rsidP="00AA4B0A">
            <w:pPr>
              <w:jc w:val="both"/>
              <w:rPr>
                <w:rFonts w:eastAsia="Calibri"/>
                <w:shd w:val="clear" w:color="auto" w:fill="FFFFFF"/>
              </w:rPr>
            </w:pPr>
            <w:r w:rsidRPr="00EA4B93">
              <w:rPr>
                <w:rFonts w:eastAsia="Calibri"/>
                <w:shd w:val="clear" w:color="auto" w:fill="FFFFFF"/>
              </w:rPr>
              <w:t>Китай</w:t>
            </w:r>
          </w:p>
        </w:tc>
        <w:tc>
          <w:tcPr>
            <w:tcW w:w="3118" w:type="dxa"/>
          </w:tcPr>
          <w:p w14:paraId="0D45AC72"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27,1</w:t>
            </w:r>
          </w:p>
        </w:tc>
        <w:tc>
          <w:tcPr>
            <w:tcW w:w="3600" w:type="dxa"/>
          </w:tcPr>
          <w:p w14:paraId="44F558F8"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25,1</w:t>
            </w:r>
          </w:p>
        </w:tc>
      </w:tr>
      <w:tr w:rsidR="00EA4B93" w:rsidRPr="00EA4B93" w14:paraId="03ED2BE9" w14:textId="77777777" w:rsidTr="00C03FA3">
        <w:trPr>
          <w:jc w:val="center"/>
        </w:trPr>
        <w:tc>
          <w:tcPr>
            <w:tcW w:w="2799" w:type="dxa"/>
          </w:tcPr>
          <w:p w14:paraId="3899AA65" w14:textId="77777777" w:rsidR="00EA4B93" w:rsidRPr="00EA4B93" w:rsidRDefault="00EA4B93" w:rsidP="00AA4B0A">
            <w:pPr>
              <w:jc w:val="both"/>
              <w:rPr>
                <w:rFonts w:eastAsia="Calibri"/>
                <w:shd w:val="clear" w:color="auto" w:fill="FFFFFF"/>
              </w:rPr>
            </w:pPr>
            <w:r w:rsidRPr="00EA4B93">
              <w:rPr>
                <w:rFonts w:eastAsia="Calibri"/>
                <w:shd w:val="clear" w:color="auto" w:fill="FFFFFF"/>
              </w:rPr>
              <w:t>Израиль</w:t>
            </w:r>
          </w:p>
        </w:tc>
        <w:tc>
          <w:tcPr>
            <w:tcW w:w="3118" w:type="dxa"/>
          </w:tcPr>
          <w:p w14:paraId="7A2ABFBA"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14,0</w:t>
            </w:r>
          </w:p>
        </w:tc>
        <w:tc>
          <w:tcPr>
            <w:tcW w:w="3600" w:type="dxa"/>
          </w:tcPr>
          <w:p w14:paraId="550A3702"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10,3</w:t>
            </w:r>
          </w:p>
        </w:tc>
      </w:tr>
      <w:tr w:rsidR="00EA4B93" w:rsidRPr="00EA4B93" w14:paraId="4D389555" w14:textId="77777777" w:rsidTr="00C03FA3">
        <w:trPr>
          <w:jc w:val="center"/>
        </w:trPr>
        <w:tc>
          <w:tcPr>
            <w:tcW w:w="2799" w:type="dxa"/>
          </w:tcPr>
          <w:p w14:paraId="4EF009A2" w14:textId="77777777" w:rsidR="00EA4B93" w:rsidRPr="00EA4B93" w:rsidRDefault="00EA4B93" w:rsidP="00AA4B0A">
            <w:pPr>
              <w:jc w:val="both"/>
              <w:rPr>
                <w:rFonts w:eastAsia="Calibri"/>
                <w:shd w:val="clear" w:color="auto" w:fill="FFFFFF"/>
              </w:rPr>
            </w:pPr>
            <w:r w:rsidRPr="00EA4B93">
              <w:rPr>
                <w:rFonts w:eastAsia="Calibri"/>
                <w:shd w:val="clear" w:color="auto" w:fill="FFFFFF"/>
              </w:rPr>
              <w:t>Латвия</w:t>
            </w:r>
          </w:p>
        </w:tc>
        <w:tc>
          <w:tcPr>
            <w:tcW w:w="3118" w:type="dxa"/>
          </w:tcPr>
          <w:p w14:paraId="69AE6769"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10,9</w:t>
            </w:r>
          </w:p>
        </w:tc>
        <w:tc>
          <w:tcPr>
            <w:tcW w:w="3600" w:type="dxa"/>
          </w:tcPr>
          <w:p w14:paraId="62C225FF"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10,8</w:t>
            </w:r>
          </w:p>
        </w:tc>
      </w:tr>
      <w:tr w:rsidR="00EA4B93" w:rsidRPr="00EA4B93" w14:paraId="4688AD28" w14:textId="77777777" w:rsidTr="00C03FA3">
        <w:trPr>
          <w:jc w:val="center"/>
        </w:trPr>
        <w:tc>
          <w:tcPr>
            <w:tcW w:w="2799" w:type="dxa"/>
          </w:tcPr>
          <w:p w14:paraId="51B2E4B0" w14:textId="77777777" w:rsidR="00EA4B93" w:rsidRPr="00EA4B93" w:rsidRDefault="00EA4B93" w:rsidP="00AA4B0A">
            <w:pPr>
              <w:jc w:val="both"/>
              <w:rPr>
                <w:rFonts w:eastAsia="Calibri"/>
                <w:shd w:val="clear" w:color="auto" w:fill="FFFFFF"/>
              </w:rPr>
            </w:pPr>
            <w:r w:rsidRPr="00EA4B93">
              <w:rPr>
                <w:rFonts w:eastAsia="Calibri"/>
                <w:shd w:val="clear" w:color="auto" w:fill="FFFFFF"/>
              </w:rPr>
              <w:t>Эстония</w:t>
            </w:r>
          </w:p>
        </w:tc>
        <w:tc>
          <w:tcPr>
            <w:tcW w:w="3118" w:type="dxa"/>
          </w:tcPr>
          <w:p w14:paraId="56FC18B7"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9,5</w:t>
            </w:r>
          </w:p>
        </w:tc>
        <w:tc>
          <w:tcPr>
            <w:tcW w:w="3600" w:type="dxa"/>
          </w:tcPr>
          <w:p w14:paraId="204D0A16"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7,6</w:t>
            </w:r>
          </w:p>
        </w:tc>
      </w:tr>
      <w:tr w:rsidR="00EA4B93" w:rsidRPr="00EA4B93" w14:paraId="564E5681" w14:textId="77777777" w:rsidTr="00C03FA3">
        <w:trPr>
          <w:jc w:val="center"/>
        </w:trPr>
        <w:tc>
          <w:tcPr>
            <w:tcW w:w="2799" w:type="dxa"/>
            <w:tcBorders>
              <w:bottom w:val="single" w:sz="4" w:space="0" w:color="auto"/>
            </w:tcBorders>
          </w:tcPr>
          <w:p w14:paraId="19C1730A" w14:textId="5EEDCAFA" w:rsidR="00EA4B93" w:rsidRPr="00EA4B93" w:rsidRDefault="00EA4B93" w:rsidP="00AA4B0A">
            <w:pPr>
              <w:jc w:val="both"/>
              <w:rPr>
                <w:rFonts w:eastAsia="Calibri"/>
                <w:shd w:val="clear" w:color="auto" w:fill="FFFFFF"/>
              </w:rPr>
            </w:pPr>
            <w:r w:rsidRPr="00EA4B93">
              <w:rPr>
                <w:rFonts w:eastAsia="Calibri"/>
                <w:shd w:val="clear" w:color="auto" w:fill="FFFFFF"/>
              </w:rPr>
              <w:t>Республика Казахстан</w:t>
            </w:r>
          </w:p>
        </w:tc>
        <w:tc>
          <w:tcPr>
            <w:tcW w:w="3118" w:type="dxa"/>
            <w:tcBorders>
              <w:bottom w:val="single" w:sz="4" w:space="0" w:color="auto"/>
            </w:tcBorders>
          </w:tcPr>
          <w:p w14:paraId="2D670294"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1,9</w:t>
            </w:r>
          </w:p>
        </w:tc>
        <w:tc>
          <w:tcPr>
            <w:tcW w:w="3600" w:type="dxa"/>
            <w:tcBorders>
              <w:bottom w:val="single" w:sz="4" w:space="0" w:color="auto"/>
            </w:tcBorders>
          </w:tcPr>
          <w:p w14:paraId="63DAA73A" w14:textId="77777777" w:rsidR="00EA4B93" w:rsidRPr="00EA4B93" w:rsidRDefault="00EA4B93" w:rsidP="00AA4B0A">
            <w:pPr>
              <w:jc w:val="center"/>
              <w:rPr>
                <w:rFonts w:eastAsia="Calibri"/>
                <w:shd w:val="clear" w:color="auto" w:fill="FFFFFF"/>
              </w:rPr>
            </w:pPr>
            <w:r w:rsidRPr="00EA4B93">
              <w:rPr>
                <w:rFonts w:eastAsia="Calibri"/>
                <w:shd w:val="clear" w:color="auto" w:fill="FFFFFF"/>
              </w:rPr>
              <w:t>7,5</w:t>
            </w:r>
          </w:p>
        </w:tc>
      </w:tr>
      <w:tr w:rsidR="00EA4B93" w:rsidRPr="00EA4B93" w14:paraId="7E86D440" w14:textId="5A2B2E48" w:rsidTr="00E65383">
        <w:trPr>
          <w:trHeight w:val="137"/>
          <w:jc w:val="center"/>
        </w:trPr>
        <w:tc>
          <w:tcPr>
            <w:tcW w:w="9517" w:type="dxa"/>
            <w:gridSpan w:val="3"/>
            <w:tcBorders>
              <w:bottom w:val="single" w:sz="4" w:space="0" w:color="auto"/>
            </w:tcBorders>
            <w:vAlign w:val="center"/>
          </w:tcPr>
          <w:p w14:paraId="459B774B" w14:textId="62048CD7" w:rsidR="00EA4B93" w:rsidRPr="00EA4B93" w:rsidRDefault="00EA4B93" w:rsidP="00CE2D38">
            <w:pPr>
              <w:ind w:firstLine="480"/>
              <w:rPr>
                <w:rFonts w:eastAsia="Calibri"/>
                <w:shd w:val="clear" w:color="auto" w:fill="FFFFFF"/>
              </w:rPr>
            </w:pPr>
            <w:r w:rsidRPr="00EA4B93">
              <w:rPr>
                <w:rFonts w:eastAsia="Calibri"/>
                <w:shd w:val="clear" w:color="auto" w:fill="FFFFFF"/>
              </w:rPr>
              <w:t xml:space="preserve">Примечание – </w:t>
            </w:r>
            <w:r w:rsidR="00A266DB" w:rsidRPr="00EA4B93">
              <w:rPr>
                <w:rFonts w:eastAsia="Calibri"/>
                <w:shd w:val="clear" w:color="auto" w:fill="FFFFFF"/>
              </w:rPr>
              <w:t xml:space="preserve">Разработана </w:t>
            </w:r>
            <w:r w:rsidRPr="00EA4B93">
              <w:rPr>
                <w:rFonts w:eastAsia="Calibri"/>
                <w:shd w:val="clear" w:color="auto" w:fill="FFFFFF"/>
              </w:rPr>
              <w:t>автором на основе источник</w:t>
            </w:r>
            <w:r w:rsidR="00A266DB">
              <w:rPr>
                <w:rFonts w:eastAsia="Calibri"/>
                <w:shd w:val="clear" w:color="auto" w:fill="FFFFFF"/>
              </w:rPr>
              <w:t>а</w:t>
            </w:r>
            <w:r w:rsidRPr="00EA4B93">
              <w:rPr>
                <w:rFonts w:eastAsia="Calibri"/>
                <w:shd w:val="clear" w:color="auto" w:fill="FFFFFF"/>
              </w:rPr>
              <w:t xml:space="preserve"> [6</w:t>
            </w:r>
            <w:r w:rsidR="00CE2D38" w:rsidRPr="00CE2D38">
              <w:rPr>
                <w:rFonts w:eastAsia="Calibri"/>
                <w:shd w:val="clear" w:color="auto" w:fill="FFFFFF"/>
              </w:rPr>
              <w:t>6</w:t>
            </w:r>
            <w:r w:rsidRPr="00EA4B93">
              <w:rPr>
                <w:rFonts w:eastAsia="Calibri"/>
                <w:shd w:val="clear" w:color="auto" w:fill="FFFFFF"/>
              </w:rPr>
              <w:t>]</w:t>
            </w:r>
          </w:p>
        </w:tc>
      </w:tr>
      <w:bookmarkEnd w:id="36"/>
    </w:tbl>
    <w:p w14:paraId="1589995B" w14:textId="77777777" w:rsidR="00EC2728" w:rsidRDefault="00EC2728" w:rsidP="00EC2728">
      <w:pPr>
        <w:pStyle w:val="aff4"/>
        <w:spacing w:before="0" w:beforeAutospacing="0" w:after="0" w:afterAutospacing="0"/>
        <w:ind w:firstLine="709"/>
        <w:jc w:val="both"/>
        <w:rPr>
          <w:sz w:val="28"/>
          <w:szCs w:val="28"/>
        </w:rPr>
      </w:pPr>
    </w:p>
    <w:p w14:paraId="43BA4963" w14:textId="5544246F" w:rsidR="00C03FA3" w:rsidRPr="007F7720" w:rsidRDefault="00C03FA3" w:rsidP="00C03FA3">
      <w:pPr>
        <w:pStyle w:val="aff4"/>
        <w:tabs>
          <w:tab w:val="left" w:pos="851"/>
        </w:tabs>
        <w:spacing w:before="0" w:beforeAutospacing="0" w:after="0" w:afterAutospacing="0"/>
        <w:ind w:firstLine="709"/>
        <w:jc w:val="both"/>
        <w:rPr>
          <w:sz w:val="28"/>
          <w:szCs w:val="28"/>
        </w:rPr>
      </w:pPr>
      <w:r>
        <w:rPr>
          <w:sz w:val="28"/>
          <w:szCs w:val="28"/>
        </w:rPr>
        <w:t xml:space="preserve">В соответствии с таблицей 51, </w:t>
      </w:r>
      <w:r w:rsidRPr="007F1B00">
        <w:rPr>
          <w:sz w:val="28"/>
          <w:szCs w:val="28"/>
        </w:rPr>
        <w:t>сравнительный</w:t>
      </w:r>
      <w:r>
        <w:rPr>
          <w:sz w:val="28"/>
          <w:szCs w:val="28"/>
        </w:rPr>
        <w:t xml:space="preserve"> </w:t>
      </w:r>
      <w:r w:rsidRPr="007F1B00">
        <w:rPr>
          <w:sz w:val="28"/>
          <w:szCs w:val="28"/>
        </w:rPr>
        <w:t>анализ</w:t>
      </w:r>
      <w:r>
        <w:rPr>
          <w:sz w:val="28"/>
          <w:szCs w:val="28"/>
        </w:rPr>
        <w:t xml:space="preserve"> </w:t>
      </w:r>
      <w:r w:rsidRPr="007F1B00">
        <w:rPr>
          <w:sz w:val="28"/>
          <w:szCs w:val="28"/>
        </w:rPr>
        <w:t>стран</w:t>
      </w:r>
      <w:r>
        <w:rPr>
          <w:sz w:val="28"/>
          <w:szCs w:val="28"/>
        </w:rPr>
        <w:t xml:space="preserve"> </w:t>
      </w:r>
      <w:r w:rsidRPr="007F1B00">
        <w:rPr>
          <w:sz w:val="28"/>
          <w:szCs w:val="28"/>
        </w:rPr>
        <w:t>с</w:t>
      </w:r>
      <w:r>
        <w:rPr>
          <w:sz w:val="28"/>
          <w:szCs w:val="28"/>
        </w:rPr>
        <w:t xml:space="preserve"> </w:t>
      </w:r>
      <w:r w:rsidRPr="007F1B00">
        <w:rPr>
          <w:sz w:val="28"/>
          <w:szCs w:val="28"/>
        </w:rPr>
        <w:t>развитой</w:t>
      </w:r>
      <w:r>
        <w:rPr>
          <w:sz w:val="28"/>
          <w:szCs w:val="28"/>
        </w:rPr>
        <w:t xml:space="preserve"> </w:t>
      </w:r>
      <w:r w:rsidRPr="007F1B00">
        <w:rPr>
          <w:sz w:val="28"/>
          <w:szCs w:val="28"/>
        </w:rPr>
        <w:t>цифровой</w:t>
      </w:r>
      <w:r>
        <w:rPr>
          <w:sz w:val="28"/>
          <w:szCs w:val="28"/>
        </w:rPr>
        <w:t xml:space="preserve"> </w:t>
      </w:r>
      <w:r w:rsidRPr="007F1B00">
        <w:rPr>
          <w:sz w:val="28"/>
          <w:szCs w:val="28"/>
        </w:rPr>
        <w:t>экономикой</w:t>
      </w:r>
      <w:r>
        <w:rPr>
          <w:sz w:val="28"/>
          <w:szCs w:val="28"/>
        </w:rPr>
        <w:t xml:space="preserve"> </w:t>
      </w:r>
      <w:r w:rsidRPr="007F1B00">
        <w:rPr>
          <w:sz w:val="28"/>
          <w:szCs w:val="28"/>
        </w:rPr>
        <w:t>по</w:t>
      </w:r>
      <w:r>
        <w:rPr>
          <w:sz w:val="28"/>
          <w:szCs w:val="28"/>
        </w:rPr>
        <w:t xml:space="preserve"> </w:t>
      </w:r>
      <w:r w:rsidRPr="007F1B00">
        <w:rPr>
          <w:sz w:val="28"/>
          <w:szCs w:val="28"/>
        </w:rPr>
        <w:t>показателям</w:t>
      </w:r>
      <w:r>
        <w:rPr>
          <w:sz w:val="28"/>
          <w:szCs w:val="28"/>
        </w:rPr>
        <w:t xml:space="preserve"> </w:t>
      </w:r>
      <w:r w:rsidRPr="007F1B00">
        <w:rPr>
          <w:sz w:val="28"/>
          <w:szCs w:val="28"/>
        </w:rPr>
        <w:t>доли</w:t>
      </w:r>
      <w:r>
        <w:rPr>
          <w:sz w:val="28"/>
          <w:szCs w:val="28"/>
        </w:rPr>
        <w:t xml:space="preserve"> </w:t>
      </w:r>
      <w:r w:rsidRPr="007F1B00">
        <w:rPr>
          <w:sz w:val="28"/>
          <w:szCs w:val="28"/>
        </w:rPr>
        <w:t>экспорта</w:t>
      </w:r>
      <w:r>
        <w:rPr>
          <w:sz w:val="28"/>
          <w:szCs w:val="28"/>
        </w:rPr>
        <w:t xml:space="preserve"> </w:t>
      </w:r>
      <w:r w:rsidRPr="007F1B00">
        <w:rPr>
          <w:sz w:val="28"/>
          <w:szCs w:val="28"/>
        </w:rPr>
        <w:t>и</w:t>
      </w:r>
      <w:r>
        <w:rPr>
          <w:sz w:val="28"/>
          <w:szCs w:val="28"/>
        </w:rPr>
        <w:t xml:space="preserve"> </w:t>
      </w:r>
      <w:r w:rsidRPr="007F1B00">
        <w:rPr>
          <w:sz w:val="28"/>
          <w:szCs w:val="28"/>
        </w:rPr>
        <w:t>импорта</w:t>
      </w:r>
      <w:r>
        <w:rPr>
          <w:sz w:val="28"/>
          <w:szCs w:val="28"/>
        </w:rPr>
        <w:t xml:space="preserve"> </w:t>
      </w:r>
      <w:r w:rsidRPr="007F1B00">
        <w:rPr>
          <w:sz w:val="28"/>
          <w:szCs w:val="28"/>
        </w:rPr>
        <w:t>ИКТ</w:t>
      </w:r>
      <w:r>
        <w:rPr>
          <w:sz w:val="28"/>
          <w:szCs w:val="28"/>
        </w:rPr>
        <w:t xml:space="preserve"> </w:t>
      </w:r>
      <w:r w:rsidRPr="007F1B00">
        <w:rPr>
          <w:sz w:val="28"/>
          <w:szCs w:val="28"/>
        </w:rPr>
        <w:t>в</w:t>
      </w:r>
      <w:r>
        <w:rPr>
          <w:sz w:val="28"/>
          <w:szCs w:val="28"/>
        </w:rPr>
        <w:t xml:space="preserve"> </w:t>
      </w:r>
      <w:r w:rsidRPr="007F1B00">
        <w:rPr>
          <w:sz w:val="28"/>
          <w:szCs w:val="28"/>
        </w:rPr>
        <w:t>общем</w:t>
      </w:r>
      <w:r>
        <w:rPr>
          <w:sz w:val="28"/>
          <w:szCs w:val="28"/>
        </w:rPr>
        <w:t xml:space="preserve"> </w:t>
      </w:r>
      <w:r w:rsidRPr="007F1B00">
        <w:rPr>
          <w:sz w:val="28"/>
          <w:szCs w:val="28"/>
        </w:rPr>
        <w:t>объеме</w:t>
      </w:r>
      <w:r>
        <w:rPr>
          <w:sz w:val="28"/>
          <w:szCs w:val="28"/>
        </w:rPr>
        <w:t xml:space="preserve"> </w:t>
      </w:r>
      <w:r w:rsidRPr="007F1B00">
        <w:rPr>
          <w:sz w:val="28"/>
          <w:szCs w:val="28"/>
        </w:rPr>
        <w:t>внешней</w:t>
      </w:r>
      <w:r>
        <w:rPr>
          <w:sz w:val="28"/>
          <w:szCs w:val="28"/>
        </w:rPr>
        <w:t xml:space="preserve"> </w:t>
      </w:r>
      <w:r w:rsidRPr="007F1B00">
        <w:rPr>
          <w:sz w:val="28"/>
          <w:szCs w:val="28"/>
        </w:rPr>
        <w:t>торговли</w:t>
      </w:r>
      <w:r>
        <w:rPr>
          <w:sz w:val="28"/>
          <w:szCs w:val="28"/>
        </w:rPr>
        <w:t xml:space="preserve"> </w:t>
      </w:r>
      <w:r w:rsidRPr="007F1B00">
        <w:rPr>
          <w:sz w:val="28"/>
          <w:szCs w:val="28"/>
        </w:rPr>
        <w:t>за</w:t>
      </w:r>
      <w:r>
        <w:rPr>
          <w:sz w:val="28"/>
          <w:szCs w:val="28"/>
        </w:rPr>
        <w:t xml:space="preserve"> </w:t>
      </w:r>
      <w:r w:rsidRPr="007F1B00">
        <w:rPr>
          <w:sz w:val="28"/>
          <w:szCs w:val="28"/>
        </w:rPr>
        <w:t>2022</w:t>
      </w:r>
      <w:r>
        <w:rPr>
          <w:sz w:val="28"/>
          <w:szCs w:val="28"/>
        </w:rPr>
        <w:t xml:space="preserve"> </w:t>
      </w:r>
      <w:r w:rsidRPr="007F1B00">
        <w:rPr>
          <w:sz w:val="28"/>
          <w:szCs w:val="28"/>
        </w:rPr>
        <w:t>год</w:t>
      </w:r>
      <w:r>
        <w:rPr>
          <w:sz w:val="28"/>
          <w:szCs w:val="28"/>
        </w:rPr>
        <w:t xml:space="preserve"> обеспечивает </w:t>
      </w:r>
      <w:r w:rsidRPr="007F1B00">
        <w:rPr>
          <w:sz w:val="28"/>
          <w:szCs w:val="28"/>
        </w:rPr>
        <w:t>оцени</w:t>
      </w:r>
      <w:r>
        <w:rPr>
          <w:sz w:val="28"/>
          <w:szCs w:val="28"/>
        </w:rPr>
        <w:t xml:space="preserve">вание </w:t>
      </w:r>
      <w:r w:rsidRPr="007F1B00">
        <w:rPr>
          <w:sz w:val="28"/>
          <w:szCs w:val="28"/>
        </w:rPr>
        <w:t>позиции</w:t>
      </w:r>
      <w:r>
        <w:rPr>
          <w:sz w:val="28"/>
          <w:szCs w:val="28"/>
        </w:rPr>
        <w:t xml:space="preserve"> </w:t>
      </w:r>
      <w:r w:rsidRPr="007F1B00">
        <w:rPr>
          <w:sz w:val="28"/>
          <w:szCs w:val="28"/>
        </w:rPr>
        <w:t>Казахстана</w:t>
      </w:r>
      <w:r>
        <w:rPr>
          <w:sz w:val="28"/>
          <w:szCs w:val="28"/>
        </w:rPr>
        <w:t xml:space="preserve"> </w:t>
      </w:r>
      <w:r w:rsidRPr="007F1B00">
        <w:rPr>
          <w:sz w:val="28"/>
          <w:szCs w:val="28"/>
        </w:rPr>
        <w:t>в</w:t>
      </w:r>
      <w:r>
        <w:rPr>
          <w:sz w:val="28"/>
          <w:szCs w:val="28"/>
        </w:rPr>
        <w:t xml:space="preserve"> </w:t>
      </w:r>
      <w:r w:rsidRPr="007F1B00">
        <w:rPr>
          <w:sz w:val="28"/>
          <w:szCs w:val="28"/>
        </w:rPr>
        <w:t>этой</w:t>
      </w:r>
      <w:r>
        <w:rPr>
          <w:sz w:val="28"/>
          <w:szCs w:val="28"/>
        </w:rPr>
        <w:t xml:space="preserve"> </w:t>
      </w:r>
      <w:r w:rsidRPr="007F1B00">
        <w:rPr>
          <w:sz w:val="28"/>
          <w:szCs w:val="28"/>
        </w:rPr>
        <w:t>сфере</w:t>
      </w:r>
      <w:r>
        <w:rPr>
          <w:sz w:val="28"/>
          <w:szCs w:val="28"/>
        </w:rPr>
        <w:t>.</w:t>
      </w:r>
    </w:p>
    <w:p w14:paraId="5ACD0682" w14:textId="72E2F01D" w:rsidR="00EC2728" w:rsidRPr="00BD33FB" w:rsidRDefault="00EC2728" w:rsidP="00EC2728">
      <w:pPr>
        <w:ind w:firstLine="709"/>
        <w:jc w:val="both"/>
        <w:rPr>
          <w:rFonts w:eastAsia="Calibri"/>
          <w:b/>
          <w:color w:val="000000"/>
          <w:sz w:val="28"/>
          <w:szCs w:val="28"/>
          <w:shd w:val="clear" w:color="auto" w:fill="FFFFFF"/>
          <w:lang w:eastAsia="en-US"/>
        </w:rPr>
      </w:pPr>
      <w:r w:rsidRPr="007F1B00">
        <w:rPr>
          <w:sz w:val="28"/>
          <w:szCs w:val="28"/>
        </w:rPr>
        <w:t>Анализ</w:t>
      </w:r>
      <w:r w:rsidR="00DB5EB3">
        <w:rPr>
          <w:sz w:val="28"/>
          <w:szCs w:val="28"/>
        </w:rPr>
        <w:t xml:space="preserve"> </w:t>
      </w:r>
      <w:r w:rsidRPr="007F1B00">
        <w:rPr>
          <w:sz w:val="28"/>
          <w:szCs w:val="28"/>
        </w:rPr>
        <w:t>доли</w:t>
      </w:r>
      <w:r w:rsidR="00DB5EB3">
        <w:rPr>
          <w:sz w:val="28"/>
          <w:szCs w:val="28"/>
        </w:rPr>
        <w:t xml:space="preserve"> </w:t>
      </w:r>
      <w:r w:rsidRPr="007F1B00">
        <w:rPr>
          <w:sz w:val="28"/>
          <w:szCs w:val="28"/>
        </w:rPr>
        <w:t>экспорта</w:t>
      </w:r>
      <w:r w:rsidR="00DB5EB3">
        <w:rPr>
          <w:sz w:val="28"/>
          <w:szCs w:val="28"/>
        </w:rPr>
        <w:t xml:space="preserve"> </w:t>
      </w:r>
      <w:r w:rsidRPr="007F1B00">
        <w:rPr>
          <w:sz w:val="28"/>
          <w:szCs w:val="28"/>
        </w:rPr>
        <w:t>и</w:t>
      </w:r>
      <w:r w:rsidR="00DB5EB3">
        <w:rPr>
          <w:sz w:val="28"/>
          <w:szCs w:val="28"/>
        </w:rPr>
        <w:t xml:space="preserve"> </w:t>
      </w:r>
      <w:r w:rsidRPr="007F1B00">
        <w:rPr>
          <w:sz w:val="28"/>
          <w:szCs w:val="28"/>
        </w:rPr>
        <w:t>импорта</w:t>
      </w:r>
      <w:r w:rsidR="00DB5EB3">
        <w:rPr>
          <w:sz w:val="28"/>
          <w:szCs w:val="28"/>
        </w:rPr>
        <w:t xml:space="preserve"> </w:t>
      </w:r>
      <w:r w:rsidRPr="007F1B00">
        <w:rPr>
          <w:sz w:val="28"/>
          <w:szCs w:val="28"/>
        </w:rPr>
        <w:t>информационно-коммуникационных</w:t>
      </w:r>
      <w:r w:rsidR="00DB5EB3">
        <w:rPr>
          <w:sz w:val="28"/>
          <w:szCs w:val="28"/>
        </w:rPr>
        <w:t xml:space="preserve"> </w:t>
      </w:r>
      <w:r w:rsidRPr="007F1B00">
        <w:rPr>
          <w:sz w:val="28"/>
          <w:szCs w:val="28"/>
        </w:rPr>
        <w:t>технологий</w:t>
      </w:r>
      <w:r w:rsidR="00DB5EB3">
        <w:rPr>
          <w:sz w:val="28"/>
          <w:szCs w:val="28"/>
        </w:rPr>
        <w:t xml:space="preserve"> </w:t>
      </w:r>
      <w:r w:rsidRPr="007F1B00">
        <w:rPr>
          <w:sz w:val="28"/>
          <w:szCs w:val="28"/>
        </w:rPr>
        <w:t>(ИКТ)</w:t>
      </w:r>
      <w:r w:rsidR="00DB5EB3">
        <w:rPr>
          <w:sz w:val="28"/>
          <w:szCs w:val="28"/>
        </w:rPr>
        <w:t xml:space="preserve"> </w:t>
      </w:r>
      <w:r w:rsidRPr="007F1B00">
        <w:rPr>
          <w:sz w:val="28"/>
          <w:szCs w:val="28"/>
        </w:rPr>
        <w:t>в</w:t>
      </w:r>
      <w:r w:rsidR="00DB5EB3">
        <w:rPr>
          <w:sz w:val="28"/>
          <w:szCs w:val="28"/>
        </w:rPr>
        <w:t xml:space="preserve"> </w:t>
      </w:r>
      <w:r w:rsidRPr="007F1B00">
        <w:rPr>
          <w:sz w:val="28"/>
          <w:szCs w:val="28"/>
        </w:rPr>
        <w:t>общем</w:t>
      </w:r>
      <w:r w:rsidR="00DB5EB3">
        <w:rPr>
          <w:sz w:val="28"/>
          <w:szCs w:val="28"/>
        </w:rPr>
        <w:t xml:space="preserve"> </w:t>
      </w:r>
      <w:r w:rsidRPr="007F1B00">
        <w:rPr>
          <w:sz w:val="28"/>
          <w:szCs w:val="28"/>
        </w:rPr>
        <w:t>объеме</w:t>
      </w:r>
      <w:r w:rsidR="00DB5EB3">
        <w:rPr>
          <w:sz w:val="28"/>
          <w:szCs w:val="28"/>
        </w:rPr>
        <w:t xml:space="preserve"> </w:t>
      </w:r>
      <w:r w:rsidRPr="007F1B00">
        <w:rPr>
          <w:sz w:val="28"/>
          <w:szCs w:val="28"/>
        </w:rPr>
        <w:t>внешней</w:t>
      </w:r>
      <w:r w:rsidR="00DB5EB3">
        <w:rPr>
          <w:sz w:val="28"/>
          <w:szCs w:val="28"/>
        </w:rPr>
        <w:t xml:space="preserve"> </w:t>
      </w:r>
      <w:r w:rsidRPr="007F1B00">
        <w:rPr>
          <w:sz w:val="28"/>
          <w:szCs w:val="28"/>
        </w:rPr>
        <w:t>торговли</w:t>
      </w:r>
      <w:r w:rsidR="00DB5EB3">
        <w:rPr>
          <w:sz w:val="28"/>
          <w:szCs w:val="28"/>
        </w:rPr>
        <w:t xml:space="preserve"> </w:t>
      </w:r>
      <w:r w:rsidRPr="007F1B00">
        <w:rPr>
          <w:sz w:val="28"/>
          <w:szCs w:val="28"/>
        </w:rPr>
        <w:t>показывает,</w:t>
      </w:r>
      <w:r w:rsidR="00DB5EB3">
        <w:rPr>
          <w:sz w:val="28"/>
          <w:szCs w:val="28"/>
        </w:rPr>
        <w:t xml:space="preserve"> </w:t>
      </w:r>
      <w:r w:rsidRPr="007F1B00">
        <w:rPr>
          <w:sz w:val="28"/>
          <w:szCs w:val="28"/>
        </w:rPr>
        <w:t>что</w:t>
      </w:r>
      <w:r w:rsidR="00DB5EB3">
        <w:rPr>
          <w:sz w:val="28"/>
          <w:szCs w:val="28"/>
        </w:rPr>
        <w:t xml:space="preserve"> </w:t>
      </w:r>
      <w:r w:rsidRPr="007F1B00">
        <w:rPr>
          <w:sz w:val="28"/>
          <w:szCs w:val="28"/>
        </w:rPr>
        <w:t>Казахстан</w:t>
      </w:r>
      <w:r w:rsidR="00DB5EB3">
        <w:rPr>
          <w:sz w:val="28"/>
          <w:szCs w:val="28"/>
        </w:rPr>
        <w:t xml:space="preserve"> </w:t>
      </w:r>
      <w:r w:rsidRPr="007F1B00">
        <w:rPr>
          <w:sz w:val="28"/>
          <w:szCs w:val="28"/>
        </w:rPr>
        <w:t>значительно</w:t>
      </w:r>
      <w:r w:rsidR="00DB5EB3">
        <w:rPr>
          <w:sz w:val="28"/>
          <w:szCs w:val="28"/>
        </w:rPr>
        <w:t xml:space="preserve"> </w:t>
      </w:r>
      <w:r w:rsidRPr="007F1B00">
        <w:rPr>
          <w:sz w:val="28"/>
          <w:szCs w:val="28"/>
        </w:rPr>
        <w:t>отстает</w:t>
      </w:r>
      <w:r w:rsidR="00DB5EB3">
        <w:rPr>
          <w:sz w:val="28"/>
          <w:szCs w:val="28"/>
        </w:rPr>
        <w:t xml:space="preserve"> </w:t>
      </w:r>
      <w:r w:rsidRPr="007F1B00">
        <w:rPr>
          <w:sz w:val="28"/>
          <w:szCs w:val="28"/>
        </w:rPr>
        <w:t>от</w:t>
      </w:r>
      <w:r w:rsidR="00DB5EB3">
        <w:rPr>
          <w:sz w:val="28"/>
          <w:szCs w:val="28"/>
        </w:rPr>
        <w:t xml:space="preserve"> </w:t>
      </w:r>
      <w:r w:rsidRPr="007F1B00">
        <w:rPr>
          <w:sz w:val="28"/>
          <w:szCs w:val="28"/>
        </w:rPr>
        <w:t>стран</w:t>
      </w:r>
      <w:r w:rsidR="00DB5EB3">
        <w:rPr>
          <w:sz w:val="28"/>
          <w:szCs w:val="28"/>
        </w:rPr>
        <w:t xml:space="preserve"> </w:t>
      </w:r>
      <w:r w:rsidRPr="007F1B00">
        <w:rPr>
          <w:sz w:val="28"/>
          <w:szCs w:val="28"/>
        </w:rPr>
        <w:t>с</w:t>
      </w:r>
      <w:r w:rsidR="00DB5EB3">
        <w:rPr>
          <w:sz w:val="28"/>
          <w:szCs w:val="28"/>
        </w:rPr>
        <w:t xml:space="preserve"> </w:t>
      </w:r>
      <w:r w:rsidRPr="007F1B00">
        <w:rPr>
          <w:sz w:val="28"/>
          <w:szCs w:val="28"/>
        </w:rPr>
        <w:t>развитой</w:t>
      </w:r>
      <w:r w:rsidR="00DB5EB3">
        <w:rPr>
          <w:sz w:val="28"/>
          <w:szCs w:val="28"/>
        </w:rPr>
        <w:t xml:space="preserve"> </w:t>
      </w:r>
      <w:r w:rsidRPr="007F1B00">
        <w:rPr>
          <w:sz w:val="28"/>
          <w:szCs w:val="28"/>
        </w:rPr>
        <w:t>цифровой</w:t>
      </w:r>
      <w:r w:rsidR="00DB5EB3">
        <w:rPr>
          <w:sz w:val="28"/>
          <w:szCs w:val="28"/>
        </w:rPr>
        <w:t xml:space="preserve"> </w:t>
      </w:r>
      <w:r w:rsidRPr="007F1B00">
        <w:rPr>
          <w:sz w:val="28"/>
          <w:szCs w:val="28"/>
        </w:rPr>
        <w:t>экономикой</w:t>
      </w:r>
      <w:r w:rsidR="00DB5EB3">
        <w:rPr>
          <w:sz w:val="28"/>
          <w:szCs w:val="28"/>
        </w:rPr>
        <w:t xml:space="preserve"> </w:t>
      </w:r>
      <w:r w:rsidRPr="007F1B00">
        <w:rPr>
          <w:sz w:val="28"/>
          <w:szCs w:val="28"/>
        </w:rPr>
        <w:t>по</w:t>
      </w:r>
      <w:r w:rsidR="00DB5EB3">
        <w:rPr>
          <w:sz w:val="28"/>
          <w:szCs w:val="28"/>
        </w:rPr>
        <w:t xml:space="preserve"> </w:t>
      </w:r>
      <w:r w:rsidRPr="007F1B00">
        <w:rPr>
          <w:sz w:val="28"/>
          <w:szCs w:val="28"/>
        </w:rPr>
        <w:t>уровню</w:t>
      </w:r>
      <w:r w:rsidR="00DB5EB3">
        <w:rPr>
          <w:sz w:val="28"/>
          <w:szCs w:val="28"/>
        </w:rPr>
        <w:t xml:space="preserve"> </w:t>
      </w:r>
      <w:r w:rsidRPr="007F1B00">
        <w:rPr>
          <w:sz w:val="28"/>
          <w:szCs w:val="28"/>
        </w:rPr>
        <w:t>экспорта</w:t>
      </w:r>
      <w:r w:rsidR="00DB5EB3">
        <w:rPr>
          <w:sz w:val="28"/>
          <w:szCs w:val="28"/>
        </w:rPr>
        <w:t xml:space="preserve"> </w:t>
      </w:r>
      <w:r w:rsidRPr="007F1B00">
        <w:rPr>
          <w:sz w:val="28"/>
          <w:szCs w:val="28"/>
        </w:rPr>
        <w:t>ИКТ-продукции.</w:t>
      </w:r>
      <w:r w:rsidR="00DB5EB3">
        <w:rPr>
          <w:sz w:val="28"/>
          <w:szCs w:val="28"/>
        </w:rPr>
        <w:t xml:space="preserve"> </w:t>
      </w:r>
      <w:r w:rsidRPr="007F1B00">
        <w:rPr>
          <w:sz w:val="28"/>
          <w:szCs w:val="28"/>
        </w:rPr>
        <w:t>В</w:t>
      </w:r>
      <w:r w:rsidR="00DB5EB3">
        <w:rPr>
          <w:sz w:val="28"/>
          <w:szCs w:val="28"/>
        </w:rPr>
        <w:t xml:space="preserve"> </w:t>
      </w:r>
      <w:r w:rsidRPr="007F1B00">
        <w:rPr>
          <w:sz w:val="28"/>
          <w:szCs w:val="28"/>
        </w:rPr>
        <w:t>2022</w:t>
      </w:r>
      <w:r w:rsidR="00DB5EB3">
        <w:rPr>
          <w:sz w:val="28"/>
          <w:szCs w:val="28"/>
        </w:rPr>
        <w:t xml:space="preserve"> </w:t>
      </w:r>
      <w:r w:rsidRPr="007F1B00">
        <w:rPr>
          <w:sz w:val="28"/>
          <w:szCs w:val="28"/>
        </w:rPr>
        <w:t>году</w:t>
      </w:r>
      <w:r w:rsidR="00DB5EB3">
        <w:rPr>
          <w:sz w:val="28"/>
          <w:szCs w:val="28"/>
        </w:rPr>
        <w:t xml:space="preserve"> </w:t>
      </w:r>
      <w:r w:rsidRPr="007F1B00">
        <w:rPr>
          <w:sz w:val="28"/>
          <w:szCs w:val="28"/>
        </w:rPr>
        <w:t>данный</w:t>
      </w:r>
      <w:r w:rsidR="00DB5EB3">
        <w:rPr>
          <w:sz w:val="28"/>
          <w:szCs w:val="28"/>
        </w:rPr>
        <w:t xml:space="preserve"> </w:t>
      </w:r>
      <w:r w:rsidRPr="007F1B00">
        <w:rPr>
          <w:sz w:val="28"/>
          <w:szCs w:val="28"/>
        </w:rPr>
        <w:t>показатель</w:t>
      </w:r>
      <w:r w:rsidR="00DB5EB3">
        <w:rPr>
          <w:sz w:val="28"/>
          <w:szCs w:val="28"/>
        </w:rPr>
        <w:t xml:space="preserve"> </w:t>
      </w:r>
      <w:r w:rsidRPr="007F1B00">
        <w:rPr>
          <w:sz w:val="28"/>
          <w:szCs w:val="28"/>
        </w:rPr>
        <w:t>составил</w:t>
      </w:r>
      <w:r w:rsidR="00DB5EB3">
        <w:rPr>
          <w:sz w:val="28"/>
          <w:szCs w:val="28"/>
        </w:rPr>
        <w:t xml:space="preserve"> </w:t>
      </w:r>
      <w:r w:rsidRPr="007F1B00">
        <w:rPr>
          <w:sz w:val="28"/>
          <w:szCs w:val="28"/>
        </w:rPr>
        <w:t>всего</w:t>
      </w:r>
      <w:r w:rsidR="00DB5EB3">
        <w:rPr>
          <w:sz w:val="28"/>
          <w:szCs w:val="28"/>
        </w:rPr>
        <w:t xml:space="preserve"> </w:t>
      </w:r>
      <w:r w:rsidRPr="004D4754">
        <w:rPr>
          <w:rStyle w:val="af2"/>
          <w:b w:val="0"/>
          <w:bCs w:val="0"/>
          <w:sz w:val="28"/>
          <w:szCs w:val="28"/>
        </w:rPr>
        <w:t>1,9%</w:t>
      </w:r>
      <w:r w:rsidRPr="004D4754">
        <w:rPr>
          <w:b/>
          <w:bCs/>
          <w:sz w:val="28"/>
          <w:szCs w:val="28"/>
        </w:rPr>
        <w:t>,</w:t>
      </w:r>
      <w:r w:rsidR="00DB5EB3">
        <w:rPr>
          <w:sz w:val="28"/>
          <w:szCs w:val="28"/>
        </w:rPr>
        <w:t xml:space="preserve"> </w:t>
      </w:r>
      <w:r w:rsidRPr="007F1B00">
        <w:rPr>
          <w:sz w:val="28"/>
          <w:szCs w:val="28"/>
        </w:rPr>
        <w:t>что</w:t>
      </w:r>
      <w:r w:rsidR="00DB5EB3">
        <w:rPr>
          <w:sz w:val="28"/>
          <w:szCs w:val="28"/>
        </w:rPr>
        <w:t xml:space="preserve"> </w:t>
      </w:r>
      <w:r w:rsidRPr="007F1B00">
        <w:rPr>
          <w:sz w:val="28"/>
          <w:szCs w:val="28"/>
        </w:rPr>
        <w:t>существенно</w:t>
      </w:r>
      <w:r w:rsidR="00DB5EB3">
        <w:rPr>
          <w:sz w:val="28"/>
          <w:szCs w:val="28"/>
        </w:rPr>
        <w:t xml:space="preserve"> </w:t>
      </w:r>
      <w:r w:rsidRPr="007F1B00">
        <w:rPr>
          <w:sz w:val="28"/>
          <w:szCs w:val="28"/>
        </w:rPr>
        <w:t>ниже,</w:t>
      </w:r>
      <w:r w:rsidR="00DB5EB3">
        <w:rPr>
          <w:sz w:val="28"/>
          <w:szCs w:val="28"/>
        </w:rPr>
        <w:t xml:space="preserve"> </w:t>
      </w:r>
      <w:r w:rsidRPr="007F1B00">
        <w:rPr>
          <w:sz w:val="28"/>
          <w:szCs w:val="28"/>
        </w:rPr>
        <w:t>чем</w:t>
      </w:r>
      <w:r w:rsidR="00DB5EB3">
        <w:rPr>
          <w:sz w:val="28"/>
          <w:szCs w:val="28"/>
        </w:rPr>
        <w:t xml:space="preserve"> </w:t>
      </w:r>
      <w:r w:rsidRPr="007F1B00">
        <w:rPr>
          <w:sz w:val="28"/>
          <w:szCs w:val="28"/>
        </w:rPr>
        <w:t>у</w:t>
      </w:r>
      <w:r w:rsidR="00DB5EB3">
        <w:rPr>
          <w:sz w:val="28"/>
          <w:szCs w:val="28"/>
        </w:rPr>
        <w:t xml:space="preserve"> </w:t>
      </w:r>
      <w:r w:rsidRPr="007F1B00">
        <w:rPr>
          <w:sz w:val="28"/>
          <w:szCs w:val="28"/>
        </w:rPr>
        <w:t>таких</w:t>
      </w:r>
      <w:r w:rsidR="00DB5EB3">
        <w:rPr>
          <w:sz w:val="28"/>
          <w:szCs w:val="28"/>
        </w:rPr>
        <w:t xml:space="preserve"> </w:t>
      </w:r>
      <w:r w:rsidRPr="007F1B00">
        <w:rPr>
          <w:sz w:val="28"/>
          <w:szCs w:val="28"/>
        </w:rPr>
        <w:t>государств,</w:t>
      </w:r>
      <w:r w:rsidR="00DB5EB3">
        <w:rPr>
          <w:sz w:val="28"/>
          <w:szCs w:val="28"/>
        </w:rPr>
        <w:t xml:space="preserve"> </w:t>
      </w:r>
      <w:r w:rsidRPr="007F1B00">
        <w:rPr>
          <w:sz w:val="28"/>
          <w:szCs w:val="28"/>
        </w:rPr>
        <w:t>как</w:t>
      </w:r>
      <w:r w:rsidR="00DB5EB3">
        <w:rPr>
          <w:sz w:val="28"/>
          <w:szCs w:val="28"/>
        </w:rPr>
        <w:t xml:space="preserve"> </w:t>
      </w:r>
      <w:r w:rsidRPr="007F1B00">
        <w:rPr>
          <w:sz w:val="28"/>
          <w:szCs w:val="28"/>
        </w:rPr>
        <w:t>Сингапур</w:t>
      </w:r>
      <w:r w:rsidR="00DB5EB3">
        <w:rPr>
          <w:sz w:val="28"/>
          <w:szCs w:val="28"/>
        </w:rPr>
        <w:t xml:space="preserve"> </w:t>
      </w:r>
      <w:r w:rsidRPr="007F1B00">
        <w:rPr>
          <w:sz w:val="28"/>
          <w:szCs w:val="28"/>
        </w:rPr>
        <w:t>(</w:t>
      </w:r>
      <w:r w:rsidRPr="004D4754">
        <w:rPr>
          <w:rStyle w:val="af2"/>
          <w:b w:val="0"/>
          <w:bCs w:val="0"/>
          <w:sz w:val="28"/>
          <w:szCs w:val="28"/>
        </w:rPr>
        <w:t>33,7%</w:t>
      </w:r>
      <w:r w:rsidRPr="004D4754">
        <w:rPr>
          <w:sz w:val="28"/>
          <w:szCs w:val="28"/>
        </w:rPr>
        <w:t>),</w:t>
      </w:r>
      <w:r w:rsidR="00DB5EB3">
        <w:rPr>
          <w:sz w:val="28"/>
          <w:szCs w:val="28"/>
        </w:rPr>
        <w:t xml:space="preserve"> </w:t>
      </w:r>
      <w:r w:rsidRPr="007F1B00">
        <w:rPr>
          <w:sz w:val="28"/>
          <w:szCs w:val="28"/>
        </w:rPr>
        <w:t>Южная</w:t>
      </w:r>
      <w:r w:rsidR="00DB5EB3">
        <w:rPr>
          <w:sz w:val="28"/>
          <w:szCs w:val="28"/>
        </w:rPr>
        <w:t xml:space="preserve"> </w:t>
      </w:r>
      <w:r w:rsidRPr="007F1B00">
        <w:rPr>
          <w:sz w:val="28"/>
          <w:szCs w:val="28"/>
        </w:rPr>
        <w:t>Корея</w:t>
      </w:r>
      <w:r w:rsidR="00DB5EB3">
        <w:rPr>
          <w:sz w:val="28"/>
          <w:szCs w:val="28"/>
        </w:rPr>
        <w:t xml:space="preserve"> </w:t>
      </w:r>
      <w:r w:rsidRPr="007F1B00">
        <w:rPr>
          <w:sz w:val="28"/>
          <w:szCs w:val="28"/>
        </w:rPr>
        <w:t>(</w:t>
      </w:r>
      <w:r w:rsidRPr="004D4754">
        <w:rPr>
          <w:rStyle w:val="af2"/>
          <w:b w:val="0"/>
          <w:bCs w:val="0"/>
          <w:sz w:val="28"/>
          <w:szCs w:val="28"/>
        </w:rPr>
        <w:t>28,9%</w:t>
      </w:r>
      <w:r w:rsidRPr="007F1B00">
        <w:rPr>
          <w:sz w:val="28"/>
          <w:szCs w:val="28"/>
        </w:rPr>
        <w:t>)</w:t>
      </w:r>
      <w:r w:rsidR="00DB5EB3">
        <w:rPr>
          <w:sz w:val="28"/>
          <w:szCs w:val="28"/>
        </w:rPr>
        <w:t xml:space="preserve"> </w:t>
      </w:r>
      <w:r w:rsidRPr="007F1B00">
        <w:rPr>
          <w:sz w:val="28"/>
          <w:szCs w:val="28"/>
        </w:rPr>
        <w:t>и</w:t>
      </w:r>
      <w:r w:rsidR="00DB5EB3">
        <w:rPr>
          <w:sz w:val="28"/>
          <w:szCs w:val="28"/>
        </w:rPr>
        <w:t xml:space="preserve"> </w:t>
      </w:r>
      <w:r w:rsidRPr="007F1B00">
        <w:rPr>
          <w:sz w:val="28"/>
          <w:szCs w:val="28"/>
        </w:rPr>
        <w:t>Китай</w:t>
      </w:r>
      <w:r w:rsidR="00DB5EB3">
        <w:rPr>
          <w:sz w:val="28"/>
          <w:szCs w:val="28"/>
        </w:rPr>
        <w:t xml:space="preserve"> </w:t>
      </w:r>
      <w:r w:rsidRPr="007F1B00">
        <w:rPr>
          <w:sz w:val="28"/>
          <w:szCs w:val="28"/>
        </w:rPr>
        <w:t>(</w:t>
      </w:r>
      <w:r w:rsidRPr="004D4754">
        <w:rPr>
          <w:rStyle w:val="af2"/>
          <w:b w:val="0"/>
          <w:bCs w:val="0"/>
          <w:sz w:val="28"/>
          <w:szCs w:val="28"/>
        </w:rPr>
        <w:t>27,1%</w:t>
      </w:r>
      <w:r w:rsidRPr="007F1B00">
        <w:rPr>
          <w:sz w:val="28"/>
          <w:szCs w:val="28"/>
        </w:rPr>
        <w:t>).</w:t>
      </w:r>
      <w:r w:rsidR="00DB5EB3">
        <w:rPr>
          <w:sz w:val="28"/>
          <w:szCs w:val="28"/>
        </w:rPr>
        <w:t xml:space="preserve"> </w:t>
      </w:r>
      <w:r w:rsidRPr="007F1B00">
        <w:rPr>
          <w:sz w:val="28"/>
          <w:szCs w:val="28"/>
        </w:rPr>
        <w:t>Это</w:t>
      </w:r>
      <w:r w:rsidR="00DB5EB3">
        <w:rPr>
          <w:sz w:val="28"/>
          <w:szCs w:val="28"/>
        </w:rPr>
        <w:t xml:space="preserve"> </w:t>
      </w:r>
      <w:r w:rsidR="001C1F66">
        <w:rPr>
          <w:sz w:val="28"/>
          <w:szCs w:val="28"/>
        </w:rPr>
        <w:t>обусловлено</w:t>
      </w:r>
      <w:r w:rsidR="00F02E98">
        <w:rPr>
          <w:sz w:val="28"/>
          <w:szCs w:val="28"/>
        </w:rPr>
        <w:t xml:space="preserve"> </w:t>
      </w:r>
      <w:r w:rsidRPr="007F1B00">
        <w:rPr>
          <w:sz w:val="28"/>
          <w:szCs w:val="28"/>
        </w:rPr>
        <w:t>недостаточн</w:t>
      </w:r>
      <w:r w:rsidR="001C1F66">
        <w:rPr>
          <w:sz w:val="28"/>
          <w:szCs w:val="28"/>
        </w:rPr>
        <w:t>ы</w:t>
      </w:r>
      <w:r w:rsidRPr="007F1B00">
        <w:rPr>
          <w:sz w:val="28"/>
          <w:szCs w:val="28"/>
        </w:rPr>
        <w:t>м</w:t>
      </w:r>
      <w:r w:rsidR="00DB5EB3">
        <w:rPr>
          <w:sz w:val="28"/>
          <w:szCs w:val="28"/>
        </w:rPr>
        <w:t xml:space="preserve"> </w:t>
      </w:r>
      <w:r w:rsidRPr="007F1B00">
        <w:rPr>
          <w:sz w:val="28"/>
          <w:szCs w:val="28"/>
        </w:rPr>
        <w:t>развити</w:t>
      </w:r>
      <w:r w:rsidR="001C1F66">
        <w:rPr>
          <w:sz w:val="28"/>
          <w:szCs w:val="28"/>
        </w:rPr>
        <w:t>ем</w:t>
      </w:r>
      <w:r w:rsidR="00DB5EB3">
        <w:rPr>
          <w:sz w:val="28"/>
          <w:szCs w:val="28"/>
        </w:rPr>
        <w:t xml:space="preserve"> </w:t>
      </w:r>
      <w:r w:rsidRPr="007F1B00">
        <w:rPr>
          <w:sz w:val="28"/>
          <w:szCs w:val="28"/>
        </w:rPr>
        <w:t>отечественного</w:t>
      </w:r>
      <w:r w:rsidR="00DB5EB3">
        <w:rPr>
          <w:sz w:val="28"/>
          <w:szCs w:val="28"/>
        </w:rPr>
        <w:t xml:space="preserve"> </w:t>
      </w:r>
      <w:r w:rsidRPr="007F1B00">
        <w:rPr>
          <w:sz w:val="28"/>
          <w:szCs w:val="28"/>
        </w:rPr>
        <w:t>ИКТ-сектора,</w:t>
      </w:r>
      <w:r w:rsidR="00DB5EB3">
        <w:rPr>
          <w:sz w:val="28"/>
          <w:szCs w:val="28"/>
        </w:rPr>
        <w:t xml:space="preserve"> </w:t>
      </w:r>
      <w:r w:rsidRPr="007F1B00">
        <w:rPr>
          <w:sz w:val="28"/>
          <w:szCs w:val="28"/>
        </w:rPr>
        <w:t>который</w:t>
      </w:r>
      <w:r w:rsidR="00DB5EB3">
        <w:rPr>
          <w:sz w:val="28"/>
          <w:szCs w:val="28"/>
        </w:rPr>
        <w:t xml:space="preserve"> </w:t>
      </w:r>
      <w:r w:rsidRPr="007F1B00">
        <w:rPr>
          <w:sz w:val="28"/>
          <w:szCs w:val="28"/>
        </w:rPr>
        <w:t>играет</w:t>
      </w:r>
      <w:r w:rsidR="00DB5EB3">
        <w:rPr>
          <w:sz w:val="28"/>
          <w:szCs w:val="28"/>
        </w:rPr>
        <w:t xml:space="preserve"> </w:t>
      </w:r>
      <w:r w:rsidR="00EC4A23">
        <w:rPr>
          <w:sz w:val="28"/>
          <w:szCs w:val="28"/>
        </w:rPr>
        <w:t>основную</w:t>
      </w:r>
      <w:r w:rsidR="00DB5EB3">
        <w:rPr>
          <w:sz w:val="28"/>
          <w:szCs w:val="28"/>
        </w:rPr>
        <w:t xml:space="preserve"> </w:t>
      </w:r>
      <w:r w:rsidRPr="007F1B00">
        <w:rPr>
          <w:sz w:val="28"/>
          <w:szCs w:val="28"/>
        </w:rPr>
        <w:t>роль</w:t>
      </w:r>
      <w:r w:rsidR="00DB5EB3">
        <w:rPr>
          <w:sz w:val="28"/>
          <w:szCs w:val="28"/>
        </w:rPr>
        <w:t xml:space="preserve"> </w:t>
      </w:r>
      <w:r w:rsidRPr="007F1B00">
        <w:rPr>
          <w:sz w:val="28"/>
          <w:szCs w:val="28"/>
        </w:rPr>
        <w:t>в</w:t>
      </w:r>
      <w:r w:rsidR="00DB5EB3">
        <w:rPr>
          <w:sz w:val="28"/>
          <w:szCs w:val="28"/>
        </w:rPr>
        <w:t xml:space="preserve"> </w:t>
      </w:r>
      <w:r w:rsidRPr="007F1B00">
        <w:rPr>
          <w:sz w:val="28"/>
          <w:szCs w:val="28"/>
        </w:rPr>
        <w:t>обеспечении</w:t>
      </w:r>
      <w:r w:rsidR="00DB5EB3">
        <w:rPr>
          <w:sz w:val="28"/>
          <w:szCs w:val="28"/>
        </w:rPr>
        <w:t xml:space="preserve"> </w:t>
      </w:r>
      <w:r w:rsidRPr="007F1B00">
        <w:rPr>
          <w:sz w:val="28"/>
          <w:szCs w:val="28"/>
        </w:rPr>
        <w:t>цифрового</w:t>
      </w:r>
      <w:r w:rsidR="00DB5EB3">
        <w:rPr>
          <w:sz w:val="28"/>
          <w:szCs w:val="28"/>
        </w:rPr>
        <w:t xml:space="preserve"> </w:t>
      </w:r>
      <w:r w:rsidRPr="007F1B00">
        <w:rPr>
          <w:sz w:val="28"/>
          <w:szCs w:val="28"/>
        </w:rPr>
        <w:t>суверенитета</w:t>
      </w:r>
      <w:r w:rsidR="00DB5EB3">
        <w:rPr>
          <w:sz w:val="28"/>
          <w:szCs w:val="28"/>
        </w:rPr>
        <w:t xml:space="preserve"> </w:t>
      </w:r>
      <w:r w:rsidRPr="007F1B00">
        <w:rPr>
          <w:sz w:val="28"/>
          <w:szCs w:val="28"/>
        </w:rPr>
        <w:t>государства.</w:t>
      </w:r>
      <w:r w:rsidR="00DB5EB3">
        <w:rPr>
          <w:sz w:val="28"/>
          <w:szCs w:val="28"/>
        </w:rPr>
        <w:t xml:space="preserve"> </w:t>
      </w:r>
      <w:r w:rsidRPr="007F1B00">
        <w:rPr>
          <w:sz w:val="28"/>
          <w:szCs w:val="28"/>
        </w:rPr>
        <w:t>При</w:t>
      </w:r>
      <w:r w:rsidR="00DB5EB3">
        <w:rPr>
          <w:sz w:val="28"/>
          <w:szCs w:val="28"/>
        </w:rPr>
        <w:t xml:space="preserve"> </w:t>
      </w:r>
      <w:r w:rsidRPr="007F1B00">
        <w:rPr>
          <w:sz w:val="28"/>
          <w:szCs w:val="28"/>
        </w:rPr>
        <w:t>этом</w:t>
      </w:r>
      <w:r w:rsidR="00DB5EB3">
        <w:rPr>
          <w:sz w:val="28"/>
          <w:szCs w:val="28"/>
        </w:rPr>
        <w:t xml:space="preserve"> </w:t>
      </w:r>
      <w:r w:rsidRPr="007F1B00">
        <w:rPr>
          <w:sz w:val="28"/>
          <w:szCs w:val="28"/>
        </w:rPr>
        <w:t>доля</w:t>
      </w:r>
      <w:r w:rsidR="00DB5EB3">
        <w:rPr>
          <w:sz w:val="28"/>
          <w:szCs w:val="28"/>
        </w:rPr>
        <w:t xml:space="preserve"> </w:t>
      </w:r>
      <w:r w:rsidRPr="007F1B00">
        <w:rPr>
          <w:sz w:val="28"/>
          <w:szCs w:val="28"/>
        </w:rPr>
        <w:t>импорта</w:t>
      </w:r>
      <w:r w:rsidR="00DB5EB3">
        <w:rPr>
          <w:sz w:val="28"/>
          <w:szCs w:val="28"/>
        </w:rPr>
        <w:t xml:space="preserve"> </w:t>
      </w:r>
      <w:r w:rsidRPr="007F1B00">
        <w:rPr>
          <w:sz w:val="28"/>
          <w:szCs w:val="28"/>
        </w:rPr>
        <w:t>ИКТ-товаров</w:t>
      </w:r>
      <w:r w:rsidR="00DB5EB3">
        <w:rPr>
          <w:sz w:val="28"/>
          <w:szCs w:val="28"/>
        </w:rPr>
        <w:t xml:space="preserve"> </w:t>
      </w:r>
      <w:r w:rsidRPr="007F1B00">
        <w:rPr>
          <w:sz w:val="28"/>
          <w:szCs w:val="28"/>
        </w:rPr>
        <w:t>в</w:t>
      </w:r>
      <w:r w:rsidR="00DB5EB3">
        <w:rPr>
          <w:sz w:val="28"/>
          <w:szCs w:val="28"/>
        </w:rPr>
        <w:t xml:space="preserve"> </w:t>
      </w:r>
      <w:r w:rsidRPr="007F1B00">
        <w:rPr>
          <w:sz w:val="28"/>
          <w:szCs w:val="28"/>
        </w:rPr>
        <w:t>Казахстане</w:t>
      </w:r>
      <w:r w:rsidR="00DB5EB3">
        <w:rPr>
          <w:sz w:val="28"/>
          <w:szCs w:val="28"/>
        </w:rPr>
        <w:t xml:space="preserve"> </w:t>
      </w:r>
      <w:r w:rsidRPr="007F1B00">
        <w:rPr>
          <w:sz w:val="28"/>
          <w:szCs w:val="28"/>
        </w:rPr>
        <w:t>составляет</w:t>
      </w:r>
      <w:r w:rsidR="00DB5EB3">
        <w:rPr>
          <w:sz w:val="28"/>
          <w:szCs w:val="28"/>
        </w:rPr>
        <w:t xml:space="preserve"> </w:t>
      </w:r>
      <w:r w:rsidRPr="004D4754">
        <w:rPr>
          <w:rStyle w:val="af2"/>
          <w:b w:val="0"/>
          <w:bCs w:val="0"/>
          <w:sz w:val="28"/>
          <w:szCs w:val="28"/>
        </w:rPr>
        <w:t>7,5%</w:t>
      </w:r>
      <w:r w:rsidRPr="004D4754">
        <w:rPr>
          <w:sz w:val="28"/>
          <w:szCs w:val="28"/>
        </w:rPr>
        <w:t>,</w:t>
      </w:r>
      <w:r w:rsidR="00DB5EB3">
        <w:rPr>
          <w:sz w:val="28"/>
          <w:szCs w:val="28"/>
        </w:rPr>
        <w:t xml:space="preserve"> </w:t>
      </w:r>
      <w:r w:rsidRPr="007F1B00">
        <w:rPr>
          <w:sz w:val="28"/>
          <w:szCs w:val="28"/>
        </w:rPr>
        <w:t>что</w:t>
      </w:r>
      <w:r w:rsidR="00DB5EB3">
        <w:rPr>
          <w:sz w:val="28"/>
          <w:szCs w:val="28"/>
        </w:rPr>
        <w:t xml:space="preserve"> </w:t>
      </w:r>
      <w:r w:rsidRPr="007F1B00">
        <w:rPr>
          <w:sz w:val="28"/>
          <w:szCs w:val="28"/>
        </w:rPr>
        <w:t>указывает</w:t>
      </w:r>
      <w:r w:rsidR="00DB5EB3">
        <w:rPr>
          <w:sz w:val="28"/>
          <w:szCs w:val="28"/>
        </w:rPr>
        <w:t xml:space="preserve"> </w:t>
      </w:r>
      <w:r w:rsidRPr="007F1B00">
        <w:rPr>
          <w:sz w:val="28"/>
          <w:szCs w:val="28"/>
        </w:rPr>
        <w:t>на</w:t>
      </w:r>
      <w:r w:rsidR="00DB5EB3">
        <w:rPr>
          <w:sz w:val="28"/>
          <w:szCs w:val="28"/>
        </w:rPr>
        <w:t xml:space="preserve"> </w:t>
      </w:r>
      <w:r w:rsidR="00EC4A23">
        <w:rPr>
          <w:sz w:val="28"/>
          <w:szCs w:val="28"/>
        </w:rPr>
        <w:t>существенную</w:t>
      </w:r>
      <w:r w:rsidR="00DB5EB3">
        <w:rPr>
          <w:sz w:val="28"/>
          <w:szCs w:val="28"/>
        </w:rPr>
        <w:t xml:space="preserve"> </w:t>
      </w:r>
      <w:r w:rsidRPr="007F1B00">
        <w:rPr>
          <w:sz w:val="28"/>
          <w:szCs w:val="28"/>
        </w:rPr>
        <w:t>зависимость</w:t>
      </w:r>
      <w:r w:rsidR="00DB5EB3">
        <w:rPr>
          <w:sz w:val="28"/>
          <w:szCs w:val="28"/>
        </w:rPr>
        <w:t xml:space="preserve"> </w:t>
      </w:r>
      <w:r w:rsidRPr="007F1B00">
        <w:rPr>
          <w:sz w:val="28"/>
          <w:szCs w:val="28"/>
        </w:rPr>
        <w:t>страны</w:t>
      </w:r>
      <w:r w:rsidR="00DB5EB3">
        <w:rPr>
          <w:sz w:val="28"/>
          <w:szCs w:val="28"/>
        </w:rPr>
        <w:t xml:space="preserve"> </w:t>
      </w:r>
      <w:r w:rsidRPr="007F1B00">
        <w:rPr>
          <w:sz w:val="28"/>
          <w:szCs w:val="28"/>
        </w:rPr>
        <w:t>от</w:t>
      </w:r>
      <w:r w:rsidR="00DB5EB3">
        <w:rPr>
          <w:sz w:val="28"/>
          <w:szCs w:val="28"/>
        </w:rPr>
        <w:t xml:space="preserve"> </w:t>
      </w:r>
      <w:r w:rsidRPr="007F1B00">
        <w:rPr>
          <w:sz w:val="28"/>
          <w:szCs w:val="28"/>
        </w:rPr>
        <w:t>зарубежных</w:t>
      </w:r>
      <w:r w:rsidR="00DB5EB3">
        <w:rPr>
          <w:sz w:val="28"/>
          <w:szCs w:val="28"/>
        </w:rPr>
        <w:t xml:space="preserve"> </w:t>
      </w:r>
      <w:r w:rsidRPr="007F1B00">
        <w:rPr>
          <w:sz w:val="28"/>
          <w:szCs w:val="28"/>
        </w:rPr>
        <w:t>технологий.</w:t>
      </w:r>
      <w:r w:rsidR="00DB5EB3">
        <w:rPr>
          <w:sz w:val="28"/>
          <w:szCs w:val="28"/>
        </w:rPr>
        <w:t xml:space="preserve"> </w:t>
      </w:r>
      <w:r w:rsidRPr="007F1B00">
        <w:rPr>
          <w:sz w:val="28"/>
          <w:szCs w:val="28"/>
        </w:rPr>
        <w:t>Данн</w:t>
      </w:r>
      <w:r w:rsidR="006822FB">
        <w:rPr>
          <w:sz w:val="28"/>
          <w:szCs w:val="28"/>
        </w:rPr>
        <w:t>ый</w:t>
      </w:r>
      <w:r w:rsidR="00F02E98">
        <w:rPr>
          <w:sz w:val="28"/>
          <w:szCs w:val="28"/>
        </w:rPr>
        <w:t xml:space="preserve"> </w:t>
      </w:r>
      <w:r w:rsidR="006822FB">
        <w:rPr>
          <w:sz w:val="28"/>
          <w:szCs w:val="28"/>
        </w:rPr>
        <w:t>факт</w:t>
      </w:r>
      <w:r w:rsidR="00DB5EB3">
        <w:rPr>
          <w:sz w:val="28"/>
          <w:szCs w:val="28"/>
        </w:rPr>
        <w:t xml:space="preserve"> </w:t>
      </w:r>
      <w:r w:rsidRPr="007F1B00">
        <w:rPr>
          <w:sz w:val="28"/>
          <w:szCs w:val="28"/>
        </w:rPr>
        <w:t>создает</w:t>
      </w:r>
      <w:r w:rsidR="00DB5EB3">
        <w:rPr>
          <w:sz w:val="28"/>
          <w:szCs w:val="28"/>
        </w:rPr>
        <w:t xml:space="preserve"> </w:t>
      </w:r>
      <w:r w:rsidRPr="007F1B00">
        <w:rPr>
          <w:sz w:val="28"/>
          <w:szCs w:val="28"/>
        </w:rPr>
        <w:t>потенциальные</w:t>
      </w:r>
      <w:r w:rsidR="00DB5EB3">
        <w:rPr>
          <w:sz w:val="28"/>
          <w:szCs w:val="28"/>
        </w:rPr>
        <w:t xml:space="preserve"> </w:t>
      </w:r>
      <w:r w:rsidRPr="007F1B00">
        <w:rPr>
          <w:sz w:val="28"/>
          <w:szCs w:val="28"/>
        </w:rPr>
        <w:t>риски</w:t>
      </w:r>
      <w:r w:rsidR="00DB5EB3">
        <w:rPr>
          <w:sz w:val="28"/>
          <w:szCs w:val="28"/>
        </w:rPr>
        <w:t xml:space="preserve"> </w:t>
      </w:r>
      <w:r w:rsidRPr="007F1B00">
        <w:rPr>
          <w:sz w:val="28"/>
          <w:szCs w:val="28"/>
        </w:rPr>
        <w:t>для</w:t>
      </w:r>
      <w:r w:rsidR="00DB5EB3">
        <w:rPr>
          <w:sz w:val="28"/>
          <w:szCs w:val="28"/>
        </w:rPr>
        <w:t xml:space="preserve"> </w:t>
      </w:r>
      <w:r w:rsidRPr="007F1B00">
        <w:rPr>
          <w:sz w:val="28"/>
          <w:szCs w:val="28"/>
        </w:rPr>
        <w:t>цифровизации</w:t>
      </w:r>
      <w:r w:rsidR="00DB5EB3">
        <w:rPr>
          <w:sz w:val="28"/>
          <w:szCs w:val="28"/>
        </w:rPr>
        <w:t xml:space="preserve"> </w:t>
      </w:r>
      <w:r w:rsidRPr="007F1B00">
        <w:rPr>
          <w:sz w:val="28"/>
          <w:szCs w:val="28"/>
        </w:rPr>
        <w:t>налогового</w:t>
      </w:r>
      <w:r w:rsidR="00DB5EB3">
        <w:rPr>
          <w:sz w:val="28"/>
          <w:szCs w:val="28"/>
        </w:rPr>
        <w:t xml:space="preserve"> </w:t>
      </w:r>
      <w:r w:rsidRPr="007F1B00">
        <w:rPr>
          <w:sz w:val="28"/>
          <w:szCs w:val="28"/>
        </w:rPr>
        <w:t>администрирования,</w:t>
      </w:r>
      <w:r w:rsidR="00DB5EB3">
        <w:rPr>
          <w:sz w:val="28"/>
          <w:szCs w:val="28"/>
        </w:rPr>
        <w:t xml:space="preserve"> </w:t>
      </w:r>
      <w:r w:rsidRPr="007F1B00">
        <w:rPr>
          <w:sz w:val="28"/>
          <w:szCs w:val="28"/>
        </w:rPr>
        <w:t>поскольку</w:t>
      </w:r>
      <w:r w:rsidR="00DB5EB3">
        <w:rPr>
          <w:sz w:val="28"/>
          <w:szCs w:val="28"/>
        </w:rPr>
        <w:t xml:space="preserve"> </w:t>
      </w:r>
      <w:r w:rsidRPr="007F1B00">
        <w:rPr>
          <w:sz w:val="28"/>
          <w:szCs w:val="28"/>
        </w:rPr>
        <w:t>использование</w:t>
      </w:r>
      <w:r w:rsidR="00DB5EB3">
        <w:rPr>
          <w:sz w:val="28"/>
          <w:szCs w:val="28"/>
        </w:rPr>
        <w:t xml:space="preserve"> </w:t>
      </w:r>
      <w:r w:rsidRPr="007F1B00">
        <w:rPr>
          <w:sz w:val="28"/>
          <w:szCs w:val="28"/>
        </w:rPr>
        <w:t>преимущественно</w:t>
      </w:r>
      <w:r w:rsidR="00DB5EB3">
        <w:rPr>
          <w:sz w:val="28"/>
          <w:szCs w:val="28"/>
        </w:rPr>
        <w:t xml:space="preserve"> </w:t>
      </w:r>
      <w:r w:rsidRPr="007F1B00">
        <w:rPr>
          <w:sz w:val="28"/>
          <w:szCs w:val="28"/>
        </w:rPr>
        <w:t>импортных</w:t>
      </w:r>
      <w:r w:rsidR="00DB5EB3">
        <w:rPr>
          <w:sz w:val="28"/>
          <w:szCs w:val="28"/>
        </w:rPr>
        <w:t xml:space="preserve"> </w:t>
      </w:r>
      <w:r w:rsidRPr="007F1B00">
        <w:rPr>
          <w:sz w:val="28"/>
          <w:szCs w:val="28"/>
        </w:rPr>
        <w:t>решений</w:t>
      </w:r>
      <w:r w:rsidR="00DB5EB3">
        <w:rPr>
          <w:sz w:val="28"/>
          <w:szCs w:val="28"/>
        </w:rPr>
        <w:t xml:space="preserve"> </w:t>
      </w:r>
      <w:r w:rsidRPr="007F1B00">
        <w:rPr>
          <w:sz w:val="28"/>
          <w:szCs w:val="28"/>
        </w:rPr>
        <w:t>может</w:t>
      </w:r>
      <w:r w:rsidR="00DB5EB3">
        <w:rPr>
          <w:sz w:val="28"/>
          <w:szCs w:val="28"/>
        </w:rPr>
        <w:t xml:space="preserve"> </w:t>
      </w:r>
      <w:r w:rsidRPr="007F1B00">
        <w:rPr>
          <w:sz w:val="28"/>
          <w:szCs w:val="28"/>
        </w:rPr>
        <w:t>привести</w:t>
      </w:r>
      <w:r w:rsidR="00DB5EB3">
        <w:rPr>
          <w:sz w:val="28"/>
          <w:szCs w:val="28"/>
        </w:rPr>
        <w:t xml:space="preserve"> </w:t>
      </w:r>
      <w:r w:rsidRPr="007F1B00">
        <w:rPr>
          <w:sz w:val="28"/>
          <w:szCs w:val="28"/>
        </w:rPr>
        <w:t>к</w:t>
      </w:r>
      <w:r w:rsidR="00DB5EB3">
        <w:rPr>
          <w:sz w:val="28"/>
          <w:szCs w:val="28"/>
        </w:rPr>
        <w:t xml:space="preserve"> </w:t>
      </w:r>
      <w:r w:rsidRPr="007F1B00">
        <w:rPr>
          <w:sz w:val="28"/>
          <w:szCs w:val="28"/>
        </w:rPr>
        <w:t>уязвимостям</w:t>
      </w:r>
      <w:r w:rsidR="00DB5EB3">
        <w:rPr>
          <w:sz w:val="28"/>
          <w:szCs w:val="28"/>
        </w:rPr>
        <w:t xml:space="preserve"> </w:t>
      </w:r>
      <w:r w:rsidRPr="007F1B00">
        <w:rPr>
          <w:sz w:val="28"/>
          <w:szCs w:val="28"/>
        </w:rPr>
        <w:t>в</w:t>
      </w:r>
      <w:r w:rsidR="00DB5EB3">
        <w:rPr>
          <w:sz w:val="28"/>
          <w:szCs w:val="28"/>
        </w:rPr>
        <w:t xml:space="preserve"> </w:t>
      </w:r>
      <w:r w:rsidRPr="007F1B00">
        <w:rPr>
          <w:sz w:val="28"/>
          <w:szCs w:val="28"/>
        </w:rPr>
        <w:t>кибербезопасности,</w:t>
      </w:r>
      <w:r w:rsidR="00DB5EB3">
        <w:rPr>
          <w:sz w:val="28"/>
          <w:szCs w:val="28"/>
        </w:rPr>
        <w:t xml:space="preserve"> </w:t>
      </w:r>
      <w:r w:rsidRPr="007F1B00">
        <w:rPr>
          <w:sz w:val="28"/>
          <w:szCs w:val="28"/>
        </w:rPr>
        <w:t>усложнению</w:t>
      </w:r>
      <w:r w:rsidR="00DB5EB3">
        <w:rPr>
          <w:sz w:val="28"/>
          <w:szCs w:val="28"/>
        </w:rPr>
        <w:t xml:space="preserve"> </w:t>
      </w:r>
      <w:r w:rsidRPr="007F1B00">
        <w:rPr>
          <w:sz w:val="28"/>
          <w:szCs w:val="28"/>
        </w:rPr>
        <w:t>контроля</w:t>
      </w:r>
      <w:r w:rsidR="00DB5EB3">
        <w:rPr>
          <w:sz w:val="28"/>
          <w:szCs w:val="28"/>
        </w:rPr>
        <w:t xml:space="preserve"> </w:t>
      </w:r>
      <w:r w:rsidRPr="007F1B00">
        <w:rPr>
          <w:sz w:val="28"/>
          <w:szCs w:val="28"/>
        </w:rPr>
        <w:t>за</w:t>
      </w:r>
      <w:r w:rsidR="00DB5EB3">
        <w:rPr>
          <w:sz w:val="28"/>
          <w:szCs w:val="28"/>
        </w:rPr>
        <w:t xml:space="preserve"> </w:t>
      </w:r>
      <w:r w:rsidRPr="007F1B00">
        <w:rPr>
          <w:sz w:val="28"/>
          <w:szCs w:val="28"/>
        </w:rPr>
        <w:t>налоговыми</w:t>
      </w:r>
      <w:r w:rsidR="00DB5EB3">
        <w:rPr>
          <w:sz w:val="28"/>
          <w:szCs w:val="28"/>
        </w:rPr>
        <w:t xml:space="preserve"> </w:t>
      </w:r>
      <w:r w:rsidRPr="007F1B00">
        <w:rPr>
          <w:sz w:val="28"/>
          <w:szCs w:val="28"/>
        </w:rPr>
        <w:t>процессами</w:t>
      </w:r>
      <w:r w:rsidR="00DB5EB3">
        <w:rPr>
          <w:sz w:val="28"/>
          <w:szCs w:val="28"/>
        </w:rPr>
        <w:t xml:space="preserve"> </w:t>
      </w:r>
      <w:r w:rsidRPr="007F1B00">
        <w:rPr>
          <w:sz w:val="28"/>
          <w:szCs w:val="28"/>
        </w:rPr>
        <w:t>и</w:t>
      </w:r>
      <w:r w:rsidR="00DB5EB3">
        <w:rPr>
          <w:sz w:val="28"/>
          <w:szCs w:val="28"/>
        </w:rPr>
        <w:t xml:space="preserve"> </w:t>
      </w:r>
      <w:r w:rsidRPr="007F1B00">
        <w:rPr>
          <w:sz w:val="28"/>
          <w:szCs w:val="28"/>
        </w:rPr>
        <w:t>возможному</w:t>
      </w:r>
      <w:r w:rsidR="00DB5EB3">
        <w:rPr>
          <w:sz w:val="28"/>
          <w:szCs w:val="28"/>
        </w:rPr>
        <w:t xml:space="preserve"> </w:t>
      </w:r>
      <w:r w:rsidRPr="007F1B00">
        <w:rPr>
          <w:sz w:val="28"/>
          <w:szCs w:val="28"/>
        </w:rPr>
        <w:t>внешнему</w:t>
      </w:r>
      <w:r w:rsidR="00DB5EB3">
        <w:rPr>
          <w:sz w:val="28"/>
          <w:szCs w:val="28"/>
        </w:rPr>
        <w:t xml:space="preserve"> </w:t>
      </w:r>
      <w:r w:rsidRPr="007F1B00">
        <w:rPr>
          <w:sz w:val="28"/>
          <w:szCs w:val="28"/>
        </w:rPr>
        <w:t>вмешательству.</w:t>
      </w:r>
      <w:r w:rsidR="00DB5EB3">
        <w:rPr>
          <w:sz w:val="28"/>
          <w:szCs w:val="28"/>
        </w:rPr>
        <w:t xml:space="preserve"> </w:t>
      </w:r>
      <w:r w:rsidR="007F0303" w:rsidRPr="00DC0377">
        <w:rPr>
          <w:sz w:val="28"/>
          <w:szCs w:val="28"/>
        </w:rPr>
        <w:t>(</w:t>
      </w:r>
      <w:r>
        <w:rPr>
          <w:sz w:val="28"/>
          <w:szCs w:val="28"/>
        </w:rPr>
        <w:t>таблица</w:t>
      </w:r>
      <w:r w:rsidR="00DB5EB3">
        <w:rPr>
          <w:sz w:val="28"/>
          <w:szCs w:val="28"/>
        </w:rPr>
        <w:t xml:space="preserve"> </w:t>
      </w:r>
      <w:r>
        <w:rPr>
          <w:sz w:val="28"/>
          <w:szCs w:val="28"/>
        </w:rPr>
        <w:t>51)</w:t>
      </w:r>
      <w:r w:rsidR="00C03FA3">
        <w:rPr>
          <w:sz w:val="28"/>
          <w:szCs w:val="28"/>
        </w:rPr>
        <w:t>.</w:t>
      </w:r>
    </w:p>
    <w:bookmarkEnd w:id="35"/>
    <w:p w14:paraId="067F89E3" w14:textId="6C20C403" w:rsidR="00EC2728" w:rsidRPr="009B7849" w:rsidRDefault="00EC2728" w:rsidP="00EC2728">
      <w:pPr>
        <w:pStyle w:val="aff4"/>
        <w:spacing w:before="0" w:beforeAutospacing="0" w:after="0" w:afterAutospacing="0"/>
        <w:ind w:firstLine="709"/>
        <w:jc w:val="both"/>
        <w:rPr>
          <w:sz w:val="28"/>
          <w:szCs w:val="28"/>
        </w:rPr>
      </w:pPr>
      <w:r w:rsidRPr="009B7849">
        <w:rPr>
          <w:sz w:val="28"/>
          <w:szCs w:val="28"/>
        </w:rPr>
        <w:t>За</w:t>
      </w:r>
      <w:r w:rsidR="00DB5EB3">
        <w:rPr>
          <w:sz w:val="28"/>
          <w:szCs w:val="28"/>
        </w:rPr>
        <w:t xml:space="preserve"> </w:t>
      </w:r>
      <w:r w:rsidRPr="009B7849">
        <w:rPr>
          <w:sz w:val="28"/>
          <w:szCs w:val="28"/>
        </w:rPr>
        <w:t>20</w:t>
      </w:r>
      <w:r w:rsidR="00DB5EB3">
        <w:rPr>
          <w:sz w:val="28"/>
          <w:szCs w:val="28"/>
        </w:rPr>
        <w:t xml:space="preserve"> </w:t>
      </w:r>
      <w:r w:rsidRPr="009B7849">
        <w:rPr>
          <w:sz w:val="28"/>
          <w:szCs w:val="28"/>
        </w:rPr>
        <w:t>лет</w:t>
      </w:r>
      <w:r w:rsidR="00DB5EB3">
        <w:rPr>
          <w:sz w:val="28"/>
          <w:szCs w:val="28"/>
        </w:rPr>
        <w:t xml:space="preserve"> </w:t>
      </w:r>
      <w:r w:rsidRPr="009B7849">
        <w:rPr>
          <w:sz w:val="28"/>
          <w:szCs w:val="28"/>
        </w:rPr>
        <w:t>реализации</w:t>
      </w:r>
      <w:r w:rsidR="00DB5EB3">
        <w:rPr>
          <w:sz w:val="28"/>
          <w:szCs w:val="28"/>
        </w:rPr>
        <w:t xml:space="preserve"> </w:t>
      </w:r>
      <w:r w:rsidRPr="009B7849">
        <w:rPr>
          <w:sz w:val="28"/>
          <w:szCs w:val="28"/>
        </w:rPr>
        <w:t>государственных</w:t>
      </w:r>
      <w:r w:rsidR="00DB5EB3">
        <w:rPr>
          <w:sz w:val="28"/>
          <w:szCs w:val="28"/>
        </w:rPr>
        <w:t xml:space="preserve"> </w:t>
      </w:r>
      <w:r w:rsidRPr="009B7849">
        <w:rPr>
          <w:sz w:val="28"/>
          <w:szCs w:val="28"/>
        </w:rPr>
        <w:t>инициатив</w:t>
      </w:r>
      <w:r w:rsidR="00DB5EB3">
        <w:rPr>
          <w:sz w:val="28"/>
          <w:szCs w:val="28"/>
        </w:rPr>
        <w:t xml:space="preserve"> </w:t>
      </w:r>
      <w:r w:rsidRPr="009B7849">
        <w:rPr>
          <w:sz w:val="28"/>
          <w:szCs w:val="28"/>
        </w:rPr>
        <w:t>не</w:t>
      </w:r>
      <w:r w:rsidR="00DB5EB3">
        <w:rPr>
          <w:sz w:val="28"/>
          <w:szCs w:val="28"/>
        </w:rPr>
        <w:t xml:space="preserve"> </w:t>
      </w:r>
      <w:r w:rsidRPr="009B7849">
        <w:rPr>
          <w:sz w:val="28"/>
          <w:szCs w:val="28"/>
        </w:rPr>
        <w:t>удалось</w:t>
      </w:r>
      <w:r w:rsidR="00DB5EB3">
        <w:rPr>
          <w:sz w:val="28"/>
          <w:szCs w:val="28"/>
        </w:rPr>
        <w:t xml:space="preserve"> </w:t>
      </w:r>
      <w:r w:rsidRPr="009B7849">
        <w:rPr>
          <w:sz w:val="28"/>
          <w:szCs w:val="28"/>
        </w:rPr>
        <w:t>сформировать</w:t>
      </w:r>
      <w:r w:rsidR="00DB5EB3">
        <w:rPr>
          <w:sz w:val="28"/>
          <w:szCs w:val="28"/>
        </w:rPr>
        <w:t xml:space="preserve"> </w:t>
      </w:r>
      <w:r w:rsidRPr="009B7849">
        <w:rPr>
          <w:sz w:val="28"/>
          <w:szCs w:val="28"/>
        </w:rPr>
        <w:t>современную</w:t>
      </w:r>
      <w:r w:rsidR="00DB5EB3">
        <w:rPr>
          <w:sz w:val="28"/>
          <w:szCs w:val="28"/>
        </w:rPr>
        <w:t xml:space="preserve"> </w:t>
      </w:r>
      <w:r w:rsidRPr="009B7849">
        <w:rPr>
          <w:sz w:val="28"/>
          <w:szCs w:val="28"/>
        </w:rPr>
        <w:t>систему</w:t>
      </w:r>
      <w:r w:rsidR="00DB5EB3">
        <w:rPr>
          <w:sz w:val="28"/>
          <w:szCs w:val="28"/>
        </w:rPr>
        <w:t xml:space="preserve"> </w:t>
      </w:r>
      <w:r w:rsidRPr="009B7849">
        <w:rPr>
          <w:sz w:val="28"/>
          <w:szCs w:val="28"/>
        </w:rPr>
        <w:t>точных</w:t>
      </w:r>
      <w:r w:rsidR="00DB5EB3">
        <w:rPr>
          <w:sz w:val="28"/>
          <w:szCs w:val="28"/>
        </w:rPr>
        <w:t xml:space="preserve"> </w:t>
      </w:r>
      <w:r w:rsidRPr="009B7849">
        <w:rPr>
          <w:sz w:val="28"/>
          <w:szCs w:val="28"/>
        </w:rPr>
        <w:t>и</w:t>
      </w:r>
      <w:r w:rsidR="00DB5EB3">
        <w:rPr>
          <w:sz w:val="28"/>
          <w:szCs w:val="28"/>
        </w:rPr>
        <w:t xml:space="preserve"> </w:t>
      </w:r>
      <w:r w:rsidRPr="009B7849">
        <w:rPr>
          <w:sz w:val="28"/>
          <w:szCs w:val="28"/>
        </w:rPr>
        <w:t>эффективных</w:t>
      </w:r>
      <w:r w:rsidR="00DB5EB3">
        <w:rPr>
          <w:sz w:val="28"/>
          <w:szCs w:val="28"/>
        </w:rPr>
        <w:t xml:space="preserve"> </w:t>
      </w:r>
      <w:r w:rsidRPr="009B7849">
        <w:rPr>
          <w:sz w:val="28"/>
          <w:szCs w:val="28"/>
        </w:rPr>
        <w:t>инструментов</w:t>
      </w:r>
      <w:r w:rsidR="00DB5EB3">
        <w:rPr>
          <w:sz w:val="28"/>
          <w:szCs w:val="28"/>
        </w:rPr>
        <w:t xml:space="preserve"> </w:t>
      </w:r>
      <w:r w:rsidRPr="009B7849">
        <w:rPr>
          <w:sz w:val="28"/>
          <w:szCs w:val="28"/>
        </w:rPr>
        <w:t>для</w:t>
      </w:r>
      <w:r w:rsidR="00DB5EB3">
        <w:rPr>
          <w:sz w:val="28"/>
          <w:szCs w:val="28"/>
        </w:rPr>
        <w:t xml:space="preserve"> </w:t>
      </w:r>
      <w:r w:rsidRPr="009B7849">
        <w:rPr>
          <w:sz w:val="28"/>
          <w:szCs w:val="28"/>
        </w:rPr>
        <w:t>измерения</w:t>
      </w:r>
      <w:r w:rsidR="00DB5EB3">
        <w:rPr>
          <w:sz w:val="28"/>
          <w:szCs w:val="28"/>
        </w:rPr>
        <w:t xml:space="preserve"> </w:t>
      </w:r>
      <w:r w:rsidRPr="009B7849">
        <w:rPr>
          <w:sz w:val="28"/>
          <w:szCs w:val="28"/>
        </w:rPr>
        <w:t>цифровой</w:t>
      </w:r>
      <w:r w:rsidR="00DB5EB3">
        <w:rPr>
          <w:sz w:val="28"/>
          <w:szCs w:val="28"/>
        </w:rPr>
        <w:t xml:space="preserve"> </w:t>
      </w:r>
      <w:r w:rsidRPr="009B7849">
        <w:rPr>
          <w:sz w:val="28"/>
          <w:szCs w:val="28"/>
        </w:rPr>
        <w:t>экономики</w:t>
      </w:r>
      <w:r w:rsidR="00DB5EB3">
        <w:rPr>
          <w:sz w:val="28"/>
          <w:szCs w:val="28"/>
        </w:rPr>
        <w:t xml:space="preserve"> </w:t>
      </w:r>
      <w:r w:rsidRPr="009B7849">
        <w:rPr>
          <w:sz w:val="28"/>
          <w:szCs w:val="28"/>
        </w:rPr>
        <w:t>и</w:t>
      </w:r>
      <w:r w:rsidR="00DB5EB3">
        <w:rPr>
          <w:sz w:val="28"/>
          <w:szCs w:val="28"/>
        </w:rPr>
        <w:t xml:space="preserve"> </w:t>
      </w:r>
      <w:r w:rsidRPr="009B7849">
        <w:rPr>
          <w:sz w:val="28"/>
          <w:szCs w:val="28"/>
        </w:rPr>
        <w:t>оценки</w:t>
      </w:r>
      <w:r w:rsidR="00DB5EB3">
        <w:rPr>
          <w:sz w:val="28"/>
          <w:szCs w:val="28"/>
        </w:rPr>
        <w:t xml:space="preserve"> </w:t>
      </w:r>
      <w:r w:rsidRPr="009B7849">
        <w:rPr>
          <w:sz w:val="28"/>
          <w:szCs w:val="28"/>
        </w:rPr>
        <w:t>влияния</w:t>
      </w:r>
      <w:r w:rsidR="00DB5EB3">
        <w:rPr>
          <w:sz w:val="28"/>
          <w:szCs w:val="28"/>
        </w:rPr>
        <w:t xml:space="preserve"> </w:t>
      </w:r>
      <w:r w:rsidRPr="009B7849">
        <w:rPr>
          <w:sz w:val="28"/>
          <w:szCs w:val="28"/>
        </w:rPr>
        <w:t>цифровизации</w:t>
      </w:r>
      <w:r w:rsidR="00DB5EB3">
        <w:rPr>
          <w:sz w:val="28"/>
          <w:szCs w:val="28"/>
        </w:rPr>
        <w:t xml:space="preserve"> </w:t>
      </w:r>
      <w:r w:rsidRPr="009B7849">
        <w:rPr>
          <w:sz w:val="28"/>
          <w:szCs w:val="28"/>
        </w:rPr>
        <w:t>на</w:t>
      </w:r>
      <w:r w:rsidR="00DB5EB3">
        <w:rPr>
          <w:sz w:val="28"/>
          <w:szCs w:val="28"/>
        </w:rPr>
        <w:t xml:space="preserve"> </w:t>
      </w:r>
      <w:r w:rsidRPr="009B7849">
        <w:rPr>
          <w:sz w:val="28"/>
          <w:szCs w:val="28"/>
        </w:rPr>
        <w:t>социально-экономические</w:t>
      </w:r>
      <w:r w:rsidR="00DB5EB3">
        <w:rPr>
          <w:sz w:val="28"/>
          <w:szCs w:val="28"/>
        </w:rPr>
        <w:t xml:space="preserve"> </w:t>
      </w:r>
      <w:r w:rsidRPr="009B7849">
        <w:rPr>
          <w:sz w:val="28"/>
          <w:szCs w:val="28"/>
        </w:rPr>
        <w:t>процессы.</w:t>
      </w:r>
    </w:p>
    <w:p w14:paraId="148A7D42" w14:textId="0579C49D" w:rsidR="007566A1" w:rsidRPr="007566A1" w:rsidRDefault="007566A1" w:rsidP="007566A1">
      <w:pPr>
        <w:ind w:firstLine="709"/>
        <w:jc w:val="both"/>
        <w:rPr>
          <w:rFonts w:eastAsia="Tahoma"/>
          <w:sz w:val="28"/>
          <w:szCs w:val="28"/>
        </w:rPr>
      </w:pPr>
      <w:r w:rsidRPr="007566A1">
        <w:rPr>
          <w:sz w:val="28"/>
          <w:szCs w:val="28"/>
        </w:rPr>
        <w:t>Разрабатывается</w:t>
      </w:r>
      <w:r w:rsidR="00F02E98">
        <w:rPr>
          <w:sz w:val="28"/>
          <w:szCs w:val="28"/>
        </w:rPr>
        <w:t xml:space="preserve"> </w:t>
      </w:r>
      <w:r w:rsidRPr="007566A1">
        <w:rPr>
          <w:rFonts w:eastAsia="Tahoma"/>
          <w:sz w:val="28"/>
          <w:szCs w:val="28"/>
        </w:rPr>
        <w:t>Интегрированная</w:t>
      </w:r>
      <w:r w:rsidR="00F02E98">
        <w:rPr>
          <w:rFonts w:eastAsia="Tahoma"/>
          <w:sz w:val="28"/>
          <w:szCs w:val="28"/>
        </w:rPr>
        <w:t xml:space="preserve"> </w:t>
      </w:r>
      <w:r w:rsidRPr="007566A1">
        <w:rPr>
          <w:rFonts w:eastAsia="Tahoma"/>
          <w:sz w:val="28"/>
          <w:szCs w:val="28"/>
        </w:rPr>
        <w:t>система</w:t>
      </w:r>
      <w:r w:rsidR="00F02E98">
        <w:rPr>
          <w:rFonts w:eastAsia="Tahoma"/>
          <w:sz w:val="28"/>
          <w:szCs w:val="28"/>
        </w:rPr>
        <w:t xml:space="preserve"> </w:t>
      </w:r>
      <w:r w:rsidRPr="007566A1">
        <w:rPr>
          <w:rFonts w:eastAsia="Tahoma"/>
          <w:sz w:val="28"/>
          <w:szCs w:val="28"/>
        </w:rPr>
        <w:t>налогового</w:t>
      </w:r>
      <w:r w:rsidR="00F02E98">
        <w:rPr>
          <w:rFonts w:eastAsia="Tahoma"/>
          <w:sz w:val="28"/>
          <w:szCs w:val="28"/>
        </w:rPr>
        <w:t xml:space="preserve"> </w:t>
      </w:r>
      <w:r w:rsidRPr="007566A1">
        <w:rPr>
          <w:rFonts w:eastAsia="Tahoma"/>
          <w:sz w:val="28"/>
          <w:szCs w:val="28"/>
        </w:rPr>
        <w:t>администрирования</w:t>
      </w:r>
      <w:r w:rsidR="00F02E98">
        <w:rPr>
          <w:rFonts w:eastAsia="Tahoma"/>
          <w:sz w:val="28"/>
          <w:szCs w:val="28"/>
        </w:rPr>
        <w:t xml:space="preserve"> </w:t>
      </w:r>
      <w:r w:rsidRPr="007566A1">
        <w:rPr>
          <w:rFonts w:eastAsia="Tahoma"/>
          <w:sz w:val="28"/>
          <w:szCs w:val="28"/>
        </w:rPr>
        <w:t>(ИСНА)</w:t>
      </w:r>
      <w:r w:rsidRPr="007566A1">
        <w:rPr>
          <w:sz w:val="28"/>
          <w:szCs w:val="28"/>
        </w:rPr>
        <w:t>,</w:t>
      </w:r>
      <w:r w:rsidR="00F02E98">
        <w:rPr>
          <w:sz w:val="28"/>
          <w:szCs w:val="28"/>
        </w:rPr>
        <w:t xml:space="preserve"> </w:t>
      </w:r>
      <w:r w:rsidRPr="007566A1">
        <w:rPr>
          <w:sz w:val="28"/>
          <w:szCs w:val="28"/>
        </w:rPr>
        <w:t>которая</w:t>
      </w:r>
      <w:r w:rsidR="00F02E98">
        <w:rPr>
          <w:sz w:val="28"/>
          <w:szCs w:val="28"/>
        </w:rPr>
        <w:t xml:space="preserve"> </w:t>
      </w:r>
      <w:r w:rsidRPr="007566A1">
        <w:rPr>
          <w:sz w:val="28"/>
          <w:szCs w:val="28"/>
        </w:rPr>
        <w:t>объединит</w:t>
      </w:r>
      <w:r w:rsidR="00F02E98">
        <w:rPr>
          <w:sz w:val="28"/>
          <w:szCs w:val="28"/>
        </w:rPr>
        <w:t xml:space="preserve"> </w:t>
      </w:r>
      <w:r w:rsidRPr="007566A1">
        <w:rPr>
          <w:sz w:val="28"/>
          <w:szCs w:val="28"/>
        </w:rPr>
        <w:t>функционал</w:t>
      </w:r>
      <w:r w:rsidR="00F02E98">
        <w:rPr>
          <w:sz w:val="28"/>
          <w:szCs w:val="28"/>
        </w:rPr>
        <w:t xml:space="preserve"> </w:t>
      </w:r>
      <w:r w:rsidRPr="007566A1">
        <w:rPr>
          <w:sz w:val="28"/>
          <w:szCs w:val="28"/>
        </w:rPr>
        <w:t>семи</w:t>
      </w:r>
      <w:r w:rsidR="00F02E98">
        <w:rPr>
          <w:sz w:val="28"/>
          <w:szCs w:val="28"/>
        </w:rPr>
        <w:t xml:space="preserve"> </w:t>
      </w:r>
      <w:r w:rsidRPr="007566A1">
        <w:rPr>
          <w:sz w:val="28"/>
          <w:szCs w:val="28"/>
        </w:rPr>
        <w:t>существующих</w:t>
      </w:r>
      <w:r w:rsidR="00F02E98">
        <w:rPr>
          <w:sz w:val="28"/>
          <w:szCs w:val="28"/>
        </w:rPr>
        <w:t xml:space="preserve"> </w:t>
      </w:r>
      <w:r w:rsidRPr="007566A1">
        <w:rPr>
          <w:sz w:val="28"/>
          <w:szCs w:val="28"/>
        </w:rPr>
        <w:t>систем.</w:t>
      </w:r>
      <w:r w:rsidR="00F02E98">
        <w:rPr>
          <w:sz w:val="28"/>
          <w:szCs w:val="28"/>
        </w:rPr>
        <w:t xml:space="preserve"> </w:t>
      </w:r>
      <w:r w:rsidRPr="007566A1">
        <w:rPr>
          <w:sz w:val="28"/>
          <w:szCs w:val="28"/>
        </w:rPr>
        <w:t>Это</w:t>
      </w:r>
      <w:r w:rsidR="00F02E98">
        <w:rPr>
          <w:sz w:val="28"/>
          <w:szCs w:val="28"/>
        </w:rPr>
        <w:t xml:space="preserve"> </w:t>
      </w:r>
      <w:r w:rsidRPr="007566A1">
        <w:rPr>
          <w:sz w:val="28"/>
          <w:szCs w:val="28"/>
        </w:rPr>
        <w:t>позволит</w:t>
      </w:r>
      <w:r w:rsidR="00F02E98">
        <w:rPr>
          <w:sz w:val="28"/>
          <w:szCs w:val="28"/>
        </w:rPr>
        <w:t xml:space="preserve"> </w:t>
      </w:r>
      <w:r w:rsidRPr="007566A1">
        <w:rPr>
          <w:sz w:val="28"/>
          <w:szCs w:val="28"/>
        </w:rPr>
        <w:t>создать</w:t>
      </w:r>
      <w:r w:rsidR="00F02E98">
        <w:rPr>
          <w:sz w:val="28"/>
          <w:szCs w:val="28"/>
        </w:rPr>
        <w:t xml:space="preserve"> </w:t>
      </w:r>
      <w:r w:rsidRPr="007566A1">
        <w:rPr>
          <w:rFonts w:eastAsia="Tahoma"/>
          <w:sz w:val="28"/>
          <w:szCs w:val="28"/>
        </w:rPr>
        <w:t>единое</w:t>
      </w:r>
      <w:r w:rsidR="00F02E98">
        <w:rPr>
          <w:rFonts w:eastAsia="Tahoma"/>
          <w:sz w:val="28"/>
          <w:szCs w:val="28"/>
        </w:rPr>
        <w:t xml:space="preserve"> </w:t>
      </w:r>
      <w:r w:rsidRPr="007566A1">
        <w:rPr>
          <w:rFonts w:eastAsia="Tahoma"/>
          <w:sz w:val="28"/>
          <w:szCs w:val="28"/>
        </w:rPr>
        <w:t>цифровое</w:t>
      </w:r>
      <w:r w:rsidR="00F02E98">
        <w:rPr>
          <w:rFonts w:eastAsia="Tahoma"/>
          <w:sz w:val="28"/>
          <w:szCs w:val="28"/>
        </w:rPr>
        <w:t xml:space="preserve"> </w:t>
      </w:r>
      <w:r w:rsidRPr="007566A1">
        <w:rPr>
          <w:rFonts w:eastAsia="Tahoma"/>
          <w:sz w:val="28"/>
          <w:szCs w:val="28"/>
        </w:rPr>
        <w:t>пространство</w:t>
      </w:r>
      <w:r w:rsidR="00F02E98">
        <w:rPr>
          <w:rFonts w:eastAsia="Tahoma"/>
          <w:sz w:val="28"/>
          <w:szCs w:val="28"/>
        </w:rPr>
        <w:t xml:space="preserve"> </w:t>
      </w:r>
      <w:r w:rsidRPr="007566A1">
        <w:rPr>
          <w:rFonts w:eastAsia="Tahoma"/>
          <w:sz w:val="28"/>
          <w:szCs w:val="28"/>
        </w:rPr>
        <w:t>налогового</w:t>
      </w:r>
      <w:r w:rsidR="00F02E98">
        <w:rPr>
          <w:rFonts w:eastAsia="Tahoma"/>
          <w:sz w:val="28"/>
          <w:szCs w:val="28"/>
        </w:rPr>
        <w:t xml:space="preserve"> </w:t>
      </w:r>
      <w:r w:rsidRPr="007566A1">
        <w:rPr>
          <w:rFonts w:eastAsia="Tahoma"/>
          <w:sz w:val="28"/>
          <w:szCs w:val="28"/>
        </w:rPr>
        <w:t>администрирования</w:t>
      </w:r>
      <w:r w:rsidRPr="007566A1">
        <w:rPr>
          <w:sz w:val="28"/>
          <w:szCs w:val="28"/>
        </w:rPr>
        <w:t>,</w:t>
      </w:r>
      <w:r w:rsidR="00F02E98">
        <w:rPr>
          <w:sz w:val="28"/>
          <w:szCs w:val="28"/>
        </w:rPr>
        <w:t xml:space="preserve"> </w:t>
      </w:r>
      <w:r w:rsidRPr="007566A1">
        <w:rPr>
          <w:sz w:val="28"/>
          <w:szCs w:val="28"/>
        </w:rPr>
        <w:t>обеспечивающее</w:t>
      </w:r>
      <w:r w:rsidR="00F02E98">
        <w:rPr>
          <w:sz w:val="28"/>
          <w:szCs w:val="28"/>
        </w:rPr>
        <w:t xml:space="preserve"> </w:t>
      </w:r>
      <w:r w:rsidRPr="007566A1">
        <w:rPr>
          <w:rFonts w:eastAsia="Tahoma"/>
          <w:sz w:val="28"/>
          <w:szCs w:val="28"/>
        </w:rPr>
        <w:t>доступ</w:t>
      </w:r>
      <w:r w:rsidR="00F02E98">
        <w:rPr>
          <w:rFonts w:eastAsia="Tahoma"/>
          <w:sz w:val="28"/>
          <w:szCs w:val="28"/>
        </w:rPr>
        <w:t xml:space="preserve"> </w:t>
      </w:r>
      <w:r w:rsidRPr="007566A1">
        <w:rPr>
          <w:rFonts w:eastAsia="Tahoma"/>
          <w:sz w:val="28"/>
          <w:szCs w:val="28"/>
        </w:rPr>
        <w:t>для</w:t>
      </w:r>
      <w:r w:rsidR="00F02E98">
        <w:rPr>
          <w:rFonts w:eastAsia="Tahoma"/>
          <w:sz w:val="28"/>
          <w:szCs w:val="28"/>
        </w:rPr>
        <w:t xml:space="preserve"> </w:t>
      </w:r>
      <w:r w:rsidRPr="007566A1">
        <w:rPr>
          <w:rFonts w:eastAsia="Tahoma"/>
          <w:sz w:val="28"/>
          <w:szCs w:val="28"/>
        </w:rPr>
        <w:t>более</w:t>
      </w:r>
      <w:r w:rsidR="00F02E98">
        <w:rPr>
          <w:rFonts w:eastAsia="Tahoma"/>
          <w:sz w:val="28"/>
          <w:szCs w:val="28"/>
        </w:rPr>
        <w:t xml:space="preserve"> </w:t>
      </w:r>
      <w:r w:rsidRPr="007566A1">
        <w:rPr>
          <w:rFonts w:eastAsia="Tahoma"/>
          <w:sz w:val="28"/>
          <w:szCs w:val="28"/>
        </w:rPr>
        <w:t>чем</w:t>
      </w:r>
      <w:r w:rsidR="00F02E98">
        <w:rPr>
          <w:rFonts w:eastAsia="Tahoma"/>
          <w:sz w:val="28"/>
          <w:szCs w:val="28"/>
        </w:rPr>
        <w:t xml:space="preserve"> </w:t>
      </w:r>
      <w:r w:rsidRPr="007566A1">
        <w:rPr>
          <w:rFonts w:eastAsia="Tahoma"/>
          <w:sz w:val="28"/>
          <w:szCs w:val="28"/>
        </w:rPr>
        <w:t>13</w:t>
      </w:r>
      <w:r w:rsidR="00F02E98">
        <w:rPr>
          <w:rFonts w:eastAsia="Tahoma"/>
          <w:sz w:val="28"/>
          <w:szCs w:val="28"/>
        </w:rPr>
        <w:t xml:space="preserve"> </w:t>
      </w:r>
      <w:r w:rsidRPr="007566A1">
        <w:rPr>
          <w:rFonts w:eastAsia="Tahoma"/>
          <w:sz w:val="28"/>
          <w:szCs w:val="28"/>
        </w:rPr>
        <w:t>миллионов</w:t>
      </w:r>
      <w:r w:rsidR="00F02E98">
        <w:rPr>
          <w:rFonts w:eastAsia="Tahoma"/>
          <w:sz w:val="28"/>
          <w:szCs w:val="28"/>
        </w:rPr>
        <w:t xml:space="preserve"> </w:t>
      </w:r>
      <w:r w:rsidRPr="007566A1">
        <w:rPr>
          <w:rFonts w:eastAsia="Tahoma"/>
          <w:sz w:val="28"/>
          <w:szCs w:val="28"/>
        </w:rPr>
        <w:t>пользователей</w:t>
      </w:r>
      <w:r w:rsidRPr="007566A1">
        <w:rPr>
          <w:sz w:val="28"/>
          <w:szCs w:val="28"/>
        </w:rPr>
        <w:t>,</w:t>
      </w:r>
      <w:r w:rsidR="00F02E98">
        <w:rPr>
          <w:sz w:val="28"/>
          <w:szCs w:val="28"/>
        </w:rPr>
        <w:t xml:space="preserve"> </w:t>
      </w:r>
      <w:r w:rsidRPr="007566A1">
        <w:rPr>
          <w:sz w:val="28"/>
          <w:szCs w:val="28"/>
        </w:rPr>
        <w:t>повышение</w:t>
      </w:r>
      <w:r w:rsidR="00F02E98">
        <w:rPr>
          <w:sz w:val="28"/>
          <w:szCs w:val="28"/>
        </w:rPr>
        <w:t xml:space="preserve"> </w:t>
      </w:r>
      <w:r w:rsidRPr="007566A1">
        <w:rPr>
          <w:sz w:val="28"/>
          <w:szCs w:val="28"/>
        </w:rPr>
        <w:t>числа</w:t>
      </w:r>
      <w:r w:rsidR="00F02E98">
        <w:rPr>
          <w:sz w:val="28"/>
          <w:szCs w:val="28"/>
        </w:rPr>
        <w:t xml:space="preserve"> </w:t>
      </w:r>
      <w:r w:rsidRPr="007566A1">
        <w:rPr>
          <w:sz w:val="28"/>
          <w:szCs w:val="28"/>
        </w:rPr>
        <w:t>одновременно</w:t>
      </w:r>
      <w:r w:rsidR="00F02E98">
        <w:rPr>
          <w:sz w:val="28"/>
          <w:szCs w:val="28"/>
        </w:rPr>
        <w:t xml:space="preserve"> </w:t>
      </w:r>
      <w:r w:rsidRPr="007566A1">
        <w:rPr>
          <w:sz w:val="28"/>
          <w:szCs w:val="28"/>
        </w:rPr>
        <w:t>работающих</w:t>
      </w:r>
      <w:r w:rsidR="00F02E98">
        <w:rPr>
          <w:sz w:val="28"/>
          <w:szCs w:val="28"/>
        </w:rPr>
        <w:t xml:space="preserve"> </w:t>
      </w:r>
      <w:r w:rsidRPr="007566A1">
        <w:rPr>
          <w:sz w:val="28"/>
          <w:szCs w:val="28"/>
        </w:rPr>
        <w:t>пользователей</w:t>
      </w:r>
      <w:r w:rsidR="00F02E98">
        <w:rPr>
          <w:sz w:val="28"/>
          <w:szCs w:val="28"/>
        </w:rPr>
        <w:t xml:space="preserve"> </w:t>
      </w:r>
      <w:r w:rsidRPr="007566A1">
        <w:rPr>
          <w:sz w:val="28"/>
          <w:szCs w:val="28"/>
        </w:rPr>
        <w:t>до</w:t>
      </w:r>
      <w:r w:rsidR="00F02E98">
        <w:rPr>
          <w:sz w:val="28"/>
          <w:szCs w:val="28"/>
        </w:rPr>
        <w:t xml:space="preserve"> </w:t>
      </w:r>
      <w:r w:rsidRPr="007566A1">
        <w:rPr>
          <w:rFonts w:eastAsia="Tahoma"/>
          <w:sz w:val="28"/>
          <w:szCs w:val="28"/>
        </w:rPr>
        <w:t>250</w:t>
      </w:r>
      <w:r w:rsidR="00F02E98">
        <w:rPr>
          <w:rFonts w:eastAsia="Tahoma"/>
          <w:sz w:val="28"/>
          <w:szCs w:val="28"/>
        </w:rPr>
        <w:t xml:space="preserve"> </w:t>
      </w:r>
      <w:r w:rsidRPr="007566A1">
        <w:rPr>
          <w:rFonts w:eastAsia="Tahoma"/>
          <w:sz w:val="28"/>
          <w:szCs w:val="28"/>
        </w:rPr>
        <w:t>тысяч</w:t>
      </w:r>
      <w:r w:rsidRPr="007566A1">
        <w:rPr>
          <w:sz w:val="28"/>
          <w:szCs w:val="28"/>
        </w:rPr>
        <w:t>,</w:t>
      </w:r>
      <w:r w:rsidR="00F02E98">
        <w:rPr>
          <w:sz w:val="28"/>
          <w:szCs w:val="28"/>
        </w:rPr>
        <w:t xml:space="preserve"> </w:t>
      </w:r>
      <w:r w:rsidRPr="007566A1">
        <w:rPr>
          <w:sz w:val="28"/>
          <w:szCs w:val="28"/>
        </w:rPr>
        <w:t>а</w:t>
      </w:r>
      <w:r w:rsidR="00F02E98">
        <w:rPr>
          <w:sz w:val="28"/>
          <w:szCs w:val="28"/>
        </w:rPr>
        <w:t xml:space="preserve"> </w:t>
      </w:r>
      <w:r w:rsidRPr="007566A1">
        <w:rPr>
          <w:sz w:val="28"/>
          <w:szCs w:val="28"/>
        </w:rPr>
        <w:t>также</w:t>
      </w:r>
      <w:r w:rsidR="00F02E98">
        <w:rPr>
          <w:sz w:val="28"/>
          <w:szCs w:val="28"/>
        </w:rPr>
        <w:t xml:space="preserve"> </w:t>
      </w:r>
      <w:r w:rsidRPr="007566A1">
        <w:rPr>
          <w:rFonts w:eastAsia="Tahoma"/>
          <w:sz w:val="28"/>
          <w:szCs w:val="28"/>
        </w:rPr>
        <w:t>сокращение</w:t>
      </w:r>
      <w:r w:rsidR="00F02E98">
        <w:rPr>
          <w:rFonts w:eastAsia="Tahoma"/>
          <w:sz w:val="28"/>
          <w:szCs w:val="28"/>
        </w:rPr>
        <w:t xml:space="preserve"> </w:t>
      </w:r>
      <w:r w:rsidRPr="007566A1">
        <w:rPr>
          <w:rFonts w:eastAsia="Tahoma"/>
          <w:sz w:val="28"/>
          <w:szCs w:val="28"/>
        </w:rPr>
        <w:t>времени</w:t>
      </w:r>
      <w:r w:rsidR="00F02E98">
        <w:rPr>
          <w:rFonts w:eastAsia="Tahoma"/>
          <w:sz w:val="28"/>
          <w:szCs w:val="28"/>
        </w:rPr>
        <w:t xml:space="preserve"> </w:t>
      </w:r>
      <w:r w:rsidRPr="007566A1">
        <w:rPr>
          <w:rFonts w:eastAsia="Tahoma"/>
          <w:sz w:val="28"/>
          <w:szCs w:val="28"/>
        </w:rPr>
        <w:t>обработки</w:t>
      </w:r>
      <w:r w:rsidR="00F02E98">
        <w:rPr>
          <w:rFonts w:eastAsia="Tahoma"/>
          <w:sz w:val="28"/>
          <w:szCs w:val="28"/>
        </w:rPr>
        <w:t xml:space="preserve"> </w:t>
      </w:r>
      <w:r w:rsidRPr="007566A1">
        <w:rPr>
          <w:rFonts w:eastAsia="Tahoma"/>
          <w:sz w:val="28"/>
          <w:szCs w:val="28"/>
        </w:rPr>
        <w:t>налоговых</w:t>
      </w:r>
      <w:r w:rsidR="00F02E98">
        <w:rPr>
          <w:rFonts w:eastAsia="Tahoma"/>
          <w:sz w:val="28"/>
          <w:szCs w:val="28"/>
        </w:rPr>
        <w:t xml:space="preserve"> </w:t>
      </w:r>
      <w:r w:rsidRPr="007566A1">
        <w:rPr>
          <w:rFonts w:eastAsia="Tahoma"/>
          <w:sz w:val="28"/>
          <w:szCs w:val="28"/>
        </w:rPr>
        <w:t>документов</w:t>
      </w:r>
      <w:r w:rsidRPr="007566A1">
        <w:rPr>
          <w:sz w:val="28"/>
          <w:szCs w:val="28"/>
        </w:rPr>
        <w:t>.</w:t>
      </w:r>
      <w:r w:rsidR="00F02E98">
        <w:rPr>
          <w:sz w:val="28"/>
          <w:szCs w:val="28"/>
        </w:rPr>
        <w:t xml:space="preserve"> </w:t>
      </w:r>
      <w:r w:rsidRPr="007566A1">
        <w:rPr>
          <w:sz w:val="28"/>
          <w:szCs w:val="28"/>
        </w:rPr>
        <w:t>В</w:t>
      </w:r>
      <w:r w:rsidR="00F02E98">
        <w:rPr>
          <w:sz w:val="28"/>
          <w:szCs w:val="28"/>
        </w:rPr>
        <w:t xml:space="preserve"> </w:t>
      </w:r>
      <w:r w:rsidRPr="007566A1">
        <w:rPr>
          <w:sz w:val="28"/>
          <w:szCs w:val="28"/>
        </w:rPr>
        <w:t>рамках</w:t>
      </w:r>
      <w:r w:rsidR="00F02E98">
        <w:rPr>
          <w:sz w:val="28"/>
          <w:szCs w:val="28"/>
        </w:rPr>
        <w:t xml:space="preserve"> </w:t>
      </w:r>
      <w:r w:rsidRPr="007566A1">
        <w:rPr>
          <w:sz w:val="28"/>
          <w:szCs w:val="28"/>
        </w:rPr>
        <w:t>внедрения</w:t>
      </w:r>
      <w:r w:rsidR="00F02E98">
        <w:rPr>
          <w:sz w:val="28"/>
          <w:szCs w:val="28"/>
        </w:rPr>
        <w:t xml:space="preserve"> </w:t>
      </w:r>
      <w:r w:rsidRPr="007566A1">
        <w:rPr>
          <w:sz w:val="28"/>
          <w:szCs w:val="28"/>
        </w:rPr>
        <w:t>ИСНА</w:t>
      </w:r>
      <w:r w:rsidR="00F02E98">
        <w:rPr>
          <w:sz w:val="28"/>
          <w:szCs w:val="28"/>
        </w:rPr>
        <w:t xml:space="preserve"> </w:t>
      </w:r>
      <w:r w:rsidRPr="007566A1">
        <w:rPr>
          <w:sz w:val="28"/>
          <w:szCs w:val="28"/>
        </w:rPr>
        <w:t>уже</w:t>
      </w:r>
      <w:r w:rsidR="00F02E98">
        <w:rPr>
          <w:sz w:val="28"/>
          <w:szCs w:val="28"/>
        </w:rPr>
        <w:t xml:space="preserve"> </w:t>
      </w:r>
      <w:r w:rsidRPr="007566A1">
        <w:rPr>
          <w:sz w:val="28"/>
          <w:szCs w:val="28"/>
        </w:rPr>
        <w:t>запущены:</w:t>
      </w:r>
      <w:r w:rsidR="00F02E98">
        <w:rPr>
          <w:sz w:val="28"/>
          <w:szCs w:val="28"/>
        </w:rPr>
        <w:t xml:space="preserve"> </w:t>
      </w:r>
      <w:r w:rsidRPr="007566A1">
        <w:rPr>
          <w:rFonts w:eastAsia="Tahoma"/>
          <w:sz w:val="28"/>
          <w:szCs w:val="28"/>
        </w:rPr>
        <w:t>обновлённый</w:t>
      </w:r>
      <w:r w:rsidR="00F02E98">
        <w:rPr>
          <w:rFonts w:eastAsia="Tahoma"/>
          <w:sz w:val="28"/>
          <w:szCs w:val="28"/>
        </w:rPr>
        <w:t xml:space="preserve"> </w:t>
      </w:r>
      <w:r w:rsidRPr="007566A1">
        <w:rPr>
          <w:rFonts w:eastAsia="Tahoma"/>
          <w:sz w:val="28"/>
          <w:szCs w:val="28"/>
        </w:rPr>
        <w:t>кабинет</w:t>
      </w:r>
      <w:r w:rsidR="00F02E98">
        <w:rPr>
          <w:rFonts w:eastAsia="Tahoma"/>
          <w:sz w:val="28"/>
          <w:szCs w:val="28"/>
        </w:rPr>
        <w:t xml:space="preserve"> </w:t>
      </w:r>
      <w:r w:rsidRPr="007566A1">
        <w:rPr>
          <w:rFonts w:eastAsia="Tahoma"/>
          <w:sz w:val="28"/>
          <w:szCs w:val="28"/>
        </w:rPr>
        <w:t>налогоплательщика</w:t>
      </w:r>
      <w:r w:rsidRPr="007566A1">
        <w:rPr>
          <w:sz w:val="28"/>
          <w:szCs w:val="28"/>
        </w:rPr>
        <w:t>,</w:t>
      </w:r>
      <w:r w:rsidR="00F02E98">
        <w:rPr>
          <w:sz w:val="28"/>
          <w:szCs w:val="28"/>
        </w:rPr>
        <w:t xml:space="preserve"> </w:t>
      </w:r>
      <w:r w:rsidRPr="007566A1">
        <w:rPr>
          <w:sz w:val="28"/>
          <w:szCs w:val="28"/>
        </w:rPr>
        <w:t>новый</w:t>
      </w:r>
      <w:r w:rsidR="00F02E98">
        <w:rPr>
          <w:sz w:val="28"/>
          <w:szCs w:val="28"/>
        </w:rPr>
        <w:t xml:space="preserve"> </w:t>
      </w:r>
      <w:r w:rsidRPr="007566A1">
        <w:rPr>
          <w:rFonts w:eastAsia="Tahoma"/>
          <w:sz w:val="28"/>
          <w:szCs w:val="28"/>
        </w:rPr>
        <w:t>портал</w:t>
      </w:r>
      <w:r w:rsidR="00F02E98">
        <w:rPr>
          <w:rFonts w:eastAsia="Tahoma"/>
          <w:sz w:val="28"/>
          <w:szCs w:val="28"/>
        </w:rPr>
        <w:t xml:space="preserve"> </w:t>
      </w:r>
      <w:r w:rsidRPr="007566A1">
        <w:rPr>
          <w:rFonts w:eastAsia="Tahoma"/>
          <w:sz w:val="28"/>
          <w:szCs w:val="28"/>
        </w:rPr>
        <w:t>Комитета</w:t>
      </w:r>
      <w:r w:rsidR="00F02E98">
        <w:rPr>
          <w:rFonts w:eastAsia="Tahoma"/>
          <w:sz w:val="28"/>
          <w:szCs w:val="28"/>
        </w:rPr>
        <w:t xml:space="preserve"> </w:t>
      </w:r>
      <w:r w:rsidRPr="007566A1">
        <w:rPr>
          <w:rFonts w:eastAsia="Tahoma"/>
          <w:sz w:val="28"/>
          <w:szCs w:val="28"/>
        </w:rPr>
        <w:t>государственных</w:t>
      </w:r>
      <w:r w:rsidR="00F02E98">
        <w:rPr>
          <w:rFonts w:eastAsia="Tahoma"/>
          <w:sz w:val="28"/>
          <w:szCs w:val="28"/>
        </w:rPr>
        <w:t xml:space="preserve"> </w:t>
      </w:r>
      <w:r w:rsidRPr="007566A1">
        <w:rPr>
          <w:rFonts w:eastAsia="Tahoma"/>
          <w:sz w:val="28"/>
          <w:szCs w:val="28"/>
        </w:rPr>
        <w:t>доходов</w:t>
      </w:r>
      <w:r w:rsidRPr="007566A1">
        <w:rPr>
          <w:sz w:val="28"/>
          <w:szCs w:val="28"/>
        </w:rPr>
        <w:t>,</w:t>
      </w:r>
      <w:r w:rsidR="00F02E98">
        <w:rPr>
          <w:sz w:val="28"/>
          <w:szCs w:val="28"/>
        </w:rPr>
        <w:t xml:space="preserve"> </w:t>
      </w:r>
      <w:r w:rsidRPr="007566A1">
        <w:rPr>
          <w:rFonts w:eastAsia="Tahoma"/>
          <w:sz w:val="28"/>
          <w:szCs w:val="28"/>
        </w:rPr>
        <w:t>модули</w:t>
      </w:r>
      <w:r w:rsidR="00F02E98">
        <w:rPr>
          <w:rFonts w:eastAsia="Tahoma"/>
          <w:sz w:val="28"/>
          <w:szCs w:val="28"/>
        </w:rPr>
        <w:t xml:space="preserve"> </w:t>
      </w:r>
      <w:r w:rsidRPr="007566A1">
        <w:rPr>
          <w:rFonts w:eastAsia="Tahoma"/>
          <w:sz w:val="28"/>
          <w:szCs w:val="28"/>
        </w:rPr>
        <w:t>администрирования</w:t>
      </w:r>
      <w:r w:rsidR="00F02E98">
        <w:rPr>
          <w:rFonts w:eastAsia="Tahoma"/>
          <w:sz w:val="28"/>
          <w:szCs w:val="28"/>
        </w:rPr>
        <w:t xml:space="preserve"> </w:t>
      </w:r>
      <w:r w:rsidRPr="007566A1">
        <w:rPr>
          <w:rFonts w:eastAsia="Tahoma"/>
          <w:sz w:val="28"/>
          <w:szCs w:val="28"/>
        </w:rPr>
        <w:t>подакцизной</w:t>
      </w:r>
      <w:r w:rsidR="00F02E98">
        <w:rPr>
          <w:rFonts w:eastAsia="Tahoma"/>
          <w:sz w:val="28"/>
          <w:szCs w:val="28"/>
        </w:rPr>
        <w:t xml:space="preserve"> </w:t>
      </w:r>
      <w:r w:rsidRPr="007566A1">
        <w:rPr>
          <w:rFonts w:eastAsia="Tahoma"/>
          <w:sz w:val="28"/>
          <w:szCs w:val="28"/>
        </w:rPr>
        <w:t>продукции</w:t>
      </w:r>
      <w:r w:rsidRPr="007566A1">
        <w:rPr>
          <w:sz w:val="28"/>
          <w:szCs w:val="28"/>
        </w:rPr>
        <w:t>,</w:t>
      </w:r>
      <w:r w:rsidR="00F02E98">
        <w:rPr>
          <w:sz w:val="28"/>
          <w:szCs w:val="28"/>
        </w:rPr>
        <w:t xml:space="preserve"> </w:t>
      </w:r>
      <w:r w:rsidRPr="007566A1">
        <w:rPr>
          <w:rFonts w:eastAsia="Tahoma"/>
          <w:sz w:val="28"/>
          <w:szCs w:val="28"/>
        </w:rPr>
        <w:t>реабилитации</w:t>
      </w:r>
      <w:r w:rsidR="00F02E98">
        <w:rPr>
          <w:rFonts w:eastAsia="Tahoma"/>
          <w:sz w:val="28"/>
          <w:szCs w:val="28"/>
        </w:rPr>
        <w:t xml:space="preserve"> </w:t>
      </w:r>
      <w:r w:rsidRPr="007566A1">
        <w:rPr>
          <w:rFonts w:eastAsia="Tahoma"/>
          <w:sz w:val="28"/>
          <w:szCs w:val="28"/>
        </w:rPr>
        <w:t>и</w:t>
      </w:r>
      <w:r w:rsidR="00F02E98">
        <w:rPr>
          <w:rFonts w:eastAsia="Tahoma"/>
          <w:sz w:val="28"/>
          <w:szCs w:val="28"/>
        </w:rPr>
        <w:t xml:space="preserve"> </w:t>
      </w:r>
      <w:r w:rsidRPr="007566A1">
        <w:rPr>
          <w:rFonts w:eastAsia="Tahoma"/>
          <w:sz w:val="28"/>
          <w:szCs w:val="28"/>
        </w:rPr>
        <w:t>банкротства</w:t>
      </w:r>
      <w:r w:rsidRPr="007566A1">
        <w:rPr>
          <w:sz w:val="28"/>
          <w:szCs w:val="28"/>
        </w:rPr>
        <w:t>.</w:t>
      </w:r>
      <w:r w:rsidR="00F02E98">
        <w:rPr>
          <w:sz w:val="28"/>
          <w:szCs w:val="28"/>
        </w:rPr>
        <w:t xml:space="preserve"> </w:t>
      </w:r>
      <w:r w:rsidRPr="007566A1">
        <w:rPr>
          <w:sz w:val="28"/>
          <w:szCs w:val="28"/>
        </w:rPr>
        <w:t>Важным</w:t>
      </w:r>
      <w:r w:rsidR="00F02E98">
        <w:rPr>
          <w:sz w:val="28"/>
          <w:szCs w:val="28"/>
        </w:rPr>
        <w:t xml:space="preserve"> </w:t>
      </w:r>
      <w:r w:rsidRPr="007566A1">
        <w:rPr>
          <w:sz w:val="28"/>
          <w:szCs w:val="28"/>
        </w:rPr>
        <w:t>направлением</w:t>
      </w:r>
      <w:r w:rsidR="00F02E98">
        <w:rPr>
          <w:sz w:val="28"/>
          <w:szCs w:val="28"/>
        </w:rPr>
        <w:t xml:space="preserve"> </w:t>
      </w:r>
      <w:r w:rsidRPr="007566A1">
        <w:rPr>
          <w:sz w:val="28"/>
          <w:szCs w:val="28"/>
        </w:rPr>
        <w:t>становится</w:t>
      </w:r>
      <w:r w:rsidR="00F02E98">
        <w:rPr>
          <w:sz w:val="28"/>
          <w:szCs w:val="28"/>
        </w:rPr>
        <w:t xml:space="preserve"> </w:t>
      </w:r>
      <w:r w:rsidRPr="007566A1">
        <w:rPr>
          <w:rFonts w:eastAsia="Tahoma"/>
          <w:sz w:val="28"/>
          <w:szCs w:val="28"/>
        </w:rPr>
        <w:t>интеграция</w:t>
      </w:r>
      <w:r w:rsidR="00F02E98">
        <w:rPr>
          <w:rFonts w:eastAsia="Tahoma"/>
          <w:sz w:val="28"/>
          <w:szCs w:val="28"/>
        </w:rPr>
        <w:t xml:space="preserve"> </w:t>
      </w:r>
      <w:r w:rsidRPr="007566A1">
        <w:rPr>
          <w:rFonts w:eastAsia="Tahoma"/>
          <w:sz w:val="28"/>
          <w:szCs w:val="28"/>
        </w:rPr>
        <w:t>ИСНА</w:t>
      </w:r>
      <w:r w:rsidR="00F02E98">
        <w:rPr>
          <w:rFonts w:eastAsia="Tahoma"/>
          <w:sz w:val="28"/>
          <w:szCs w:val="28"/>
        </w:rPr>
        <w:t xml:space="preserve"> </w:t>
      </w:r>
      <w:r w:rsidRPr="007566A1">
        <w:rPr>
          <w:rFonts w:eastAsia="Tahoma"/>
          <w:sz w:val="28"/>
          <w:szCs w:val="28"/>
        </w:rPr>
        <w:t>с</w:t>
      </w:r>
      <w:r w:rsidR="00F02E98">
        <w:rPr>
          <w:rFonts w:eastAsia="Tahoma"/>
          <w:sz w:val="28"/>
          <w:szCs w:val="28"/>
        </w:rPr>
        <w:t xml:space="preserve"> </w:t>
      </w:r>
      <w:r w:rsidRPr="007566A1">
        <w:rPr>
          <w:rFonts w:eastAsia="Tahoma"/>
          <w:sz w:val="28"/>
          <w:szCs w:val="28"/>
        </w:rPr>
        <w:t>исполнительными</w:t>
      </w:r>
      <w:r w:rsidR="00F02E98">
        <w:rPr>
          <w:rFonts w:eastAsia="Tahoma"/>
          <w:sz w:val="28"/>
          <w:szCs w:val="28"/>
        </w:rPr>
        <w:t xml:space="preserve"> </w:t>
      </w:r>
      <w:r w:rsidRPr="007566A1">
        <w:rPr>
          <w:rFonts w:eastAsia="Tahoma"/>
          <w:sz w:val="28"/>
          <w:szCs w:val="28"/>
        </w:rPr>
        <w:t>органами.</w:t>
      </w:r>
      <w:r w:rsidR="00F02E98">
        <w:rPr>
          <w:rFonts w:eastAsia="Tahoma"/>
          <w:sz w:val="28"/>
          <w:szCs w:val="28"/>
        </w:rPr>
        <w:t xml:space="preserve"> </w:t>
      </w:r>
    </w:p>
    <w:p w14:paraId="27B007AC" w14:textId="3D06514E" w:rsidR="00985294" w:rsidRPr="007F0303" w:rsidRDefault="00985294" w:rsidP="007F0303">
      <w:pPr>
        <w:ind w:firstLine="709"/>
        <w:jc w:val="both"/>
        <w:rPr>
          <w:color w:val="000000"/>
          <w:sz w:val="28"/>
          <w:szCs w:val="28"/>
          <w:highlight w:val="yellow"/>
          <w:lang w:val="kk-KZ"/>
        </w:rPr>
      </w:pPr>
      <w:r w:rsidRPr="00E24C72">
        <w:rPr>
          <w:color w:val="000000"/>
          <w:sz w:val="28"/>
          <w:szCs w:val="28"/>
        </w:rPr>
        <w:t>На</w:t>
      </w:r>
      <w:r w:rsidR="00F02E98">
        <w:rPr>
          <w:color w:val="000000"/>
          <w:sz w:val="28"/>
          <w:szCs w:val="28"/>
        </w:rPr>
        <w:t xml:space="preserve"> </w:t>
      </w:r>
      <w:r w:rsidRPr="00E24C72">
        <w:rPr>
          <w:color w:val="000000"/>
          <w:sz w:val="28"/>
          <w:szCs w:val="28"/>
        </w:rPr>
        <w:t>текующий</w:t>
      </w:r>
      <w:r w:rsidR="00F02E98">
        <w:rPr>
          <w:color w:val="000000"/>
          <w:sz w:val="28"/>
          <w:szCs w:val="28"/>
        </w:rPr>
        <w:t xml:space="preserve"> </w:t>
      </w:r>
      <w:r w:rsidRPr="00E24C72">
        <w:rPr>
          <w:color w:val="000000"/>
          <w:sz w:val="28"/>
          <w:szCs w:val="28"/>
        </w:rPr>
        <w:t>момент</w:t>
      </w:r>
      <w:r w:rsidR="00F02E98">
        <w:rPr>
          <w:color w:val="000000"/>
          <w:sz w:val="28"/>
          <w:szCs w:val="28"/>
        </w:rPr>
        <w:t xml:space="preserve"> </w:t>
      </w:r>
      <w:r w:rsidRPr="00E24C72">
        <w:rPr>
          <w:color w:val="000000"/>
          <w:sz w:val="28"/>
          <w:szCs w:val="28"/>
        </w:rPr>
        <w:t>в</w:t>
      </w:r>
      <w:r w:rsidR="00F02E98">
        <w:rPr>
          <w:color w:val="000000"/>
          <w:sz w:val="28"/>
          <w:szCs w:val="28"/>
        </w:rPr>
        <w:t xml:space="preserve"> </w:t>
      </w:r>
      <w:r w:rsidRPr="00E24C72">
        <w:rPr>
          <w:color w:val="000000"/>
          <w:sz w:val="28"/>
          <w:szCs w:val="28"/>
        </w:rPr>
        <w:t>системе</w:t>
      </w:r>
      <w:r w:rsidR="00F02E98">
        <w:rPr>
          <w:color w:val="000000"/>
          <w:sz w:val="28"/>
          <w:szCs w:val="28"/>
        </w:rPr>
        <w:t xml:space="preserve"> </w:t>
      </w:r>
      <w:r w:rsidRPr="00E24C72">
        <w:rPr>
          <w:color w:val="000000"/>
          <w:sz w:val="28"/>
          <w:szCs w:val="28"/>
        </w:rPr>
        <w:t>управления</w:t>
      </w:r>
      <w:r w:rsidR="00F02E98">
        <w:rPr>
          <w:color w:val="000000"/>
          <w:sz w:val="28"/>
          <w:szCs w:val="28"/>
        </w:rPr>
        <w:t xml:space="preserve"> </w:t>
      </w:r>
      <w:r w:rsidRPr="00E24C72">
        <w:rPr>
          <w:color w:val="000000"/>
          <w:sz w:val="28"/>
          <w:szCs w:val="28"/>
        </w:rPr>
        <w:t>налоговыми</w:t>
      </w:r>
      <w:r w:rsidR="00F02E98">
        <w:rPr>
          <w:color w:val="000000"/>
          <w:sz w:val="28"/>
          <w:szCs w:val="28"/>
        </w:rPr>
        <w:t xml:space="preserve"> </w:t>
      </w:r>
      <w:r w:rsidRPr="00E24C72">
        <w:rPr>
          <w:color w:val="000000"/>
          <w:sz w:val="28"/>
          <w:szCs w:val="28"/>
        </w:rPr>
        <w:t>рисками</w:t>
      </w:r>
      <w:r w:rsidR="00F02E98">
        <w:rPr>
          <w:color w:val="000000"/>
          <w:sz w:val="28"/>
          <w:szCs w:val="28"/>
        </w:rPr>
        <w:t xml:space="preserve"> </w:t>
      </w:r>
      <w:r w:rsidRPr="00E24C72">
        <w:rPr>
          <w:color w:val="000000"/>
          <w:sz w:val="28"/>
          <w:szCs w:val="28"/>
        </w:rPr>
        <w:t>Республики</w:t>
      </w:r>
      <w:r w:rsidR="00F02E98">
        <w:rPr>
          <w:color w:val="000000"/>
          <w:sz w:val="28"/>
          <w:szCs w:val="28"/>
        </w:rPr>
        <w:t xml:space="preserve"> </w:t>
      </w:r>
      <w:r w:rsidRPr="00E24C72">
        <w:rPr>
          <w:color w:val="000000"/>
          <w:sz w:val="28"/>
          <w:szCs w:val="28"/>
        </w:rPr>
        <w:t>Казахстан</w:t>
      </w:r>
      <w:r w:rsidR="00F02E98">
        <w:rPr>
          <w:color w:val="000000"/>
          <w:sz w:val="28"/>
          <w:szCs w:val="28"/>
        </w:rPr>
        <w:t xml:space="preserve"> </w:t>
      </w:r>
      <w:r w:rsidRPr="00E24C72">
        <w:rPr>
          <w:color w:val="000000"/>
          <w:sz w:val="28"/>
          <w:szCs w:val="28"/>
        </w:rPr>
        <w:t>выявляются</w:t>
      </w:r>
      <w:r w:rsidR="00F02E98">
        <w:rPr>
          <w:color w:val="000000"/>
          <w:sz w:val="28"/>
          <w:szCs w:val="28"/>
        </w:rPr>
        <w:t xml:space="preserve"> </w:t>
      </w:r>
      <w:r w:rsidRPr="00E24C72">
        <w:rPr>
          <w:color w:val="000000"/>
          <w:sz w:val="28"/>
          <w:szCs w:val="28"/>
        </w:rPr>
        <w:t>фундаментальные</w:t>
      </w:r>
      <w:r w:rsidR="00F02E98">
        <w:rPr>
          <w:color w:val="000000"/>
          <w:sz w:val="28"/>
          <w:szCs w:val="28"/>
        </w:rPr>
        <w:t xml:space="preserve"> </w:t>
      </w:r>
      <w:r w:rsidRPr="00E24C72">
        <w:rPr>
          <w:color w:val="000000"/>
          <w:sz w:val="28"/>
          <w:szCs w:val="28"/>
        </w:rPr>
        <w:t>технологические</w:t>
      </w:r>
      <w:r w:rsidR="00F02E98">
        <w:rPr>
          <w:color w:val="000000"/>
          <w:sz w:val="28"/>
          <w:szCs w:val="28"/>
        </w:rPr>
        <w:t xml:space="preserve"> </w:t>
      </w:r>
      <w:r w:rsidRPr="00E24C72">
        <w:rPr>
          <w:color w:val="000000"/>
          <w:sz w:val="28"/>
          <w:szCs w:val="28"/>
        </w:rPr>
        <w:t>и</w:t>
      </w:r>
      <w:r w:rsidR="00F02E98">
        <w:rPr>
          <w:color w:val="000000"/>
          <w:sz w:val="28"/>
          <w:szCs w:val="28"/>
        </w:rPr>
        <w:t xml:space="preserve"> </w:t>
      </w:r>
      <w:r w:rsidRPr="00E24C72">
        <w:rPr>
          <w:color w:val="000000"/>
          <w:sz w:val="28"/>
          <w:szCs w:val="28"/>
        </w:rPr>
        <w:t>организационные</w:t>
      </w:r>
      <w:r w:rsidR="00F02E98">
        <w:rPr>
          <w:color w:val="000000"/>
          <w:sz w:val="28"/>
          <w:szCs w:val="28"/>
        </w:rPr>
        <w:t xml:space="preserve"> </w:t>
      </w:r>
      <w:r w:rsidRPr="00E24C72">
        <w:rPr>
          <w:color w:val="000000"/>
          <w:sz w:val="28"/>
          <w:szCs w:val="28"/>
        </w:rPr>
        <w:t>проблемы,</w:t>
      </w:r>
      <w:r w:rsidR="00F02E98">
        <w:rPr>
          <w:color w:val="000000"/>
          <w:sz w:val="28"/>
          <w:szCs w:val="28"/>
        </w:rPr>
        <w:t xml:space="preserve"> </w:t>
      </w:r>
      <w:r w:rsidRPr="00E24C72">
        <w:rPr>
          <w:color w:val="000000"/>
          <w:sz w:val="28"/>
          <w:szCs w:val="28"/>
        </w:rPr>
        <w:t>которые</w:t>
      </w:r>
      <w:r w:rsidR="00F02E98">
        <w:rPr>
          <w:color w:val="000000"/>
          <w:sz w:val="28"/>
          <w:szCs w:val="28"/>
        </w:rPr>
        <w:t xml:space="preserve"> </w:t>
      </w:r>
      <w:r w:rsidRPr="00E24C72">
        <w:rPr>
          <w:color w:val="000000"/>
          <w:sz w:val="28"/>
          <w:szCs w:val="28"/>
        </w:rPr>
        <w:t>существенно</w:t>
      </w:r>
      <w:r w:rsidR="00F02E98">
        <w:rPr>
          <w:color w:val="000000"/>
          <w:sz w:val="28"/>
          <w:szCs w:val="28"/>
        </w:rPr>
        <w:t xml:space="preserve"> </w:t>
      </w:r>
      <w:r w:rsidRPr="00E24C72">
        <w:rPr>
          <w:color w:val="000000"/>
          <w:sz w:val="28"/>
          <w:szCs w:val="28"/>
        </w:rPr>
        <w:t>сдерживают</w:t>
      </w:r>
      <w:r w:rsidR="00F02E98">
        <w:rPr>
          <w:color w:val="000000"/>
          <w:sz w:val="28"/>
          <w:szCs w:val="28"/>
        </w:rPr>
        <w:t xml:space="preserve"> </w:t>
      </w:r>
      <w:r w:rsidRPr="00E24C72">
        <w:rPr>
          <w:color w:val="000000"/>
          <w:sz w:val="28"/>
          <w:szCs w:val="28"/>
        </w:rPr>
        <w:t>её</w:t>
      </w:r>
      <w:r w:rsidR="00F02E98">
        <w:rPr>
          <w:color w:val="000000"/>
          <w:sz w:val="28"/>
          <w:szCs w:val="28"/>
        </w:rPr>
        <w:t xml:space="preserve"> </w:t>
      </w:r>
      <w:r w:rsidRPr="00E24C72">
        <w:rPr>
          <w:color w:val="000000"/>
          <w:sz w:val="28"/>
          <w:szCs w:val="28"/>
        </w:rPr>
        <w:t>эффективность</w:t>
      </w:r>
      <w:r w:rsidR="00F02E98">
        <w:rPr>
          <w:color w:val="000000"/>
          <w:sz w:val="28"/>
          <w:szCs w:val="28"/>
        </w:rPr>
        <w:t xml:space="preserve"> </w:t>
      </w:r>
      <w:r w:rsidRPr="00E24C72">
        <w:rPr>
          <w:color w:val="000000"/>
          <w:sz w:val="28"/>
          <w:szCs w:val="28"/>
        </w:rPr>
        <w:t>и</w:t>
      </w:r>
      <w:r w:rsidR="00F02E98">
        <w:rPr>
          <w:color w:val="000000"/>
          <w:sz w:val="28"/>
          <w:szCs w:val="28"/>
        </w:rPr>
        <w:t xml:space="preserve"> </w:t>
      </w:r>
      <w:r w:rsidRPr="00E24C72">
        <w:rPr>
          <w:color w:val="000000"/>
          <w:sz w:val="28"/>
          <w:szCs w:val="28"/>
        </w:rPr>
        <w:t>адаптивность.</w:t>
      </w:r>
      <w:r w:rsidR="00F02E98">
        <w:rPr>
          <w:color w:val="000000"/>
          <w:sz w:val="28"/>
          <w:szCs w:val="28"/>
        </w:rPr>
        <w:t xml:space="preserve"> </w:t>
      </w:r>
      <w:r w:rsidRPr="00E24C72">
        <w:rPr>
          <w:color w:val="000000"/>
          <w:sz w:val="28"/>
          <w:szCs w:val="28"/>
        </w:rPr>
        <w:t>Во-первых,</w:t>
      </w:r>
      <w:r w:rsidR="00F02E98">
        <w:rPr>
          <w:color w:val="000000"/>
          <w:sz w:val="28"/>
          <w:szCs w:val="28"/>
        </w:rPr>
        <w:t xml:space="preserve"> </w:t>
      </w:r>
      <w:r w:rsidRPr="00E24C72">
        <w:rPr>
          <w:color w:val="000000"/>
          <w:sz w:val="28"/>
          <w:szCs w:val="28"/>
        </w:rPr>
        <w:t>отсутствует</w:t>
      </w:r>
      <w:r w:rsidR="00F02E98">
        <w:rPr>
          <w:color w:val="000000"/>
          <w:sz w:val="28"/>
          <w:szCs w:val="28"/>
        </w:rPr>
        <w:t xml:space="preserve"> </w:t>
      </w:r>
      <w:r w:rsidRPr="00E24C72">
        <w:rPr>
          <w:color w:val="000000"/>
          <w:sz w:val="28"/>
          <w:szCs w:val="28"/>
        </w:rPr>
        <w:t>полноценное</w:t>
      </w:r>
      <w:r w:rsidR="00F02E98">
        <w:rPr>
          <w:color w:val="000000"/>
          <w:sz w:val="28"/>
          <w:szCs w:val="28"/>
        </w:rPr>
        <w:t xml:space="preserve"> </w:t>
      </w:r>
      <w:r w:rsidRPr="00E24C72">
        <w:rPr>
          <w:color w:val="000000"/>
          <w:sz w:val="28"/>
          <w:szCs w:val="28"/>
        </w:rPr>
        <w:t>использование</w:t>
      </w:r>
      <w:r w:rsidR="00F02E98">
        <w:rPr>
          <w:color w:val="000000"/>
          <w:sz w:val="28"/>
          <w:szCs w:val="28"/>
        </w:rPr>
        <w:t xml:space="preserve"> </w:t>
      </w:r>
      <w:r w:rsidRPr="00E24C72">
        <w:rPr>
          <w:color w:val="000000"/>
          <w:sz w:val="28"/>
          <w:szCs w:val="28"/>
        </w:rPr>
        <w:t>искусственного</w:t>
      </w:r>
      <w:r w:rsidR="00F02E98">
        <w:rPr>
          <w:color w:val="000000"/>
          <w:sz w:val="28"/>
          <w:szCs w:val="28"/>
        </w:rPr>
        <w:t xml:space="preserve"> </w:t>
      </w:r>
      <w:r w:rsidRPr="00E24C72">
        <w:rPr>
          <w:color w:val="000000"/>
          <w:sz w:val="28"/>
          <w:szCs w:val="28"/>
        </w:rPr>
        <w:t>интеллекта:</w:t>
      </w:r>
      <w:r w:rsidR="00F02E98">
        <w:rPr>
          <w:color w:val="000000"/>
          <w:sz w:val="28"/>
          <w:szCs w:val="28"/>
        </w:rPr>
        <w:t xml:space="preserve"> </w:t>
      </w:r>
      <w:r w:rsidRPr="00E24C72">
        <w:rPr>
          <w:color w:val="000000"/>
          <w:sz w:val="28"/>
          <w:szCs w:val="28"/>
        </w:rPr>
        <w:t>система</w:t>
      </w:r>
      <w:r w:rsidR="00F02E98">
        <w:rPr>
          <w:color w:val="000000"/>
          <w:sz w:val="28"/>
          <w:szCs w:val="28"/>
        </w:rPr>
        <w:t xml:space="preserve"> </w:t>
      </w:r>
      <w:r w:rsidRPr="00E24C72">
        <w:rPr>
          <w:color w:val="000000"/>
          <w:sz w:val="28"/>
          <w:szCs w:val="28"/>
        </w:rPr>
        <w:t>до</w:t>
      </w:r>
      <w:r w:rsidR="00F02E98">
        <w:rPr>
          <w:color w:val="000000"/>
          <w:sz w:val="28"/>
          <w:szCs w:val="28"/>
        </w:rPr>
        <w:t xml:space="preserve"> </w:t>
      </w:r>
      <w:r w:rsidRPr="00E24C72">
        <w:rPr>
          <w:color w:val="000000"/>
          <w:sz w:val="28"/>
          <w:szCs w:val="28"/>
        </w:rPr>
        <w:t>сих</w:t>
      </w:r>
      <w:r w:rsidR="00F02E98">
        <w:rPr>
          <w:color w:val="000000"/>
          <w:sz w:val="28"/>
          <w:szCs w:val="28"/>
        </w:rPr>
        <w:t xml:space="preserve"> </w:t>
      </w:r>
      <w:r w:rsidRPr="00E24C72">
        <w:rPr>
          <w:color w:val="000000"/>
          <w:sz w:val="28"/>
          <w:szCs w:val="28"/>
        </w:rPr>
        <w:t>пор</w:t>
      </w:r>
      <w:r w:rsidR="00F02E98">
        <w:rPr>
          <w:color w:val="000000"/>
          <w:sz w:val="28"/>
          <w:szCs w:val="28"/>
        </w:rPr>
        <w:t xml:space="preserve"> </w:t>
      </w:r>
      <w:r w:rsidRPr="00E24C72">
        <w:rPr>
          <w:color w:val="000000"/>
          <w:sz w:val="28"/>
          <w:szCs w:val="28"/>
        </w:rPr>
        <w:t>основывается</w:t>
      </w:r>
      <w:r w:rsidR="00F02E98">
        <w:rPr>
          <w:color w:val="000000"/>
          <w:sz w:val="28"/>
          <w:szCs w:val="28"/>
        </w:rPr>
        <w:t xml:space="preserve"> </w:t>
      </w:r>
      <w:r w:rsidRPr="00E24C72">
        <w:rPr>
          <w:color w:val="000000"/>
          <w:sz w:val="28"/>
          <w:szCs w:val="28"/>
        </w:rPr>
        <w:t>на</w:t>
      </w:r>
      <w:r w:rsidR="00F02E98">
        <w:rPr>
          <w:color w:val="000000"/>
          <w:sz w:val="28"/>
          <w:szCs w:val="28"/>
        </w:rPr>
        <w:t xml:space="preserve"> </w:t>
      </w:r>
      <w:r w:rsidRPr="00E24C72">
        <w:rPr>
          <w:color w:val="000000"/>
          <w:sz w:val="28"/>
          <w:szCs w:val="28"/>
        </w:rPr>
        <w:t>простых</w:t>
      </w:r>
      <w:r w:rsidR="00F02E98">
        <w:rPr>
          <w:color w:val="000000"/>
          <w:sz w:val="28"/>
          <w:szCs w:val="28"/>
        </w:rPr>
        <w:t xml:space="preserve"> </w:t>
      </w:r>
      <w:r w:rsidRPr="00E24C72">
        <w:rPr>
          <w:color w:val="000000"/>
          <w:sz w:val="28"/>
          <w:szCs w:val="28"/>
        </w:rPr>
        <w:t>пороговых</w:t>
      </w:r>
      <w:r w:rsidR="00F02E98">
        <w:rPr>
          <w:color w:val="000000"/>
          <w:sz w:val="28"/>
          <w:szCs w:val="28"/>
        </w:rPr>
        <w:t xml:space="preserve"> </w:t>
      </w:r>
      <w:r w:rsidRPr="00E24C72">
        <w:rPr>
          <w:color w:val="000000"/>
          <w:sz w:val="28"/>
          <w:szCs w:val="28"/>
        </w:rPr>
        <w:t>алгоритмах</w:t>
      </w:r>
      <w:r w:rsidR="00F02E98">
        <w:rPr>
          <w:color w:val="000000"/>
          <w:sz w:val="28"/>
          <w:szCs w:val="28"/>
        </w:rPr>
        <w:t xml:space="preserve"> </w:t>
      </w:r>
      <w:r w:rsidRPr="00E24C72">
        <w:rPr>
          <w:color w:val="000000"/>
          <w:sz w:val="28"/>
          <w:szCs w:val="28"/>
        </w:rPr>
        <w:t>и</w:t>
      </w:r>
      <w:r w:rsidR="00F02E98">
        <w:rPr>
          <w:color w:val="000000"/>
          <w:sz w:val="28"/>
          <w:szCs w:val="28"/>
        </w:rPr>
        <w:t xml:space="preserve"> </w:t>
      </w:r>
      <w:r w:rsidRPr="00E24C72">
        <w:rPr>
          <w:color w:val="000000"/>
          <w:sz w:val="28"/>
          <w:szCs w:val="28"/>
        </w:rPr>
        <w:t>ручных</w:t>
      </w:r>
      <w:r w:rsidR="00F02E98">
        <w:rPr>
          <w:color w:val="000000"/>
          <w:sz w:val="28"/>
          <w:szCs w:val="28"/>
        </w:rPr>
        <w:t xml:space="preserve"> </w:t>
      </w:r>
      <w:r w:rsidRPr="00E24C72">
        <w:rPr>
          <w:color w:val="000000"/>
          <w:sz w:val="28"/>
          <w:szCs w:val="28"/>
        </w:rPr>
        <w:t>процедурах,</w:t>
      </w:r>
      <w:r w:rsidR="00F02E98">
        <w:rPr>
          <w:color w:val="000000"/>
          <w:sz w:val="28"/>
          <w:szCs w:val="28"/>
        </w:rPr>
        <w:t xml:space="preserve"> </w:t>
      </w:r>
      <w:r w:rsidRPr="00E24C72">
        <w:rPr>
          <w:color w:val="000000"/>
          <w:sz w:val="28"/>
          <w:szCs w:val="28"/>
        </w:rPr>
        <w:t>что</w:t>
      </w:r>
      <w:r w:rsidR="00F02E98">
        <w:rPr>
          <w:color w:val="000000"/>
          <w:sz w:val="28"/>
          <w:szCs w:val="28"/>
        </w:rPr>
        <w:t xml:space="preserve"> </w:t>
      </w:r>
      <w:r w:rsidRPr="00E24C72">
        <w:rPr>
          <w:sz w:val="28"/>
          <w:szCs w:val="28"/>
        </w:rPr>
        <w:t>сдерживает</w:t>
      </w:r>
      <w:r w:rsidR="00F02E98">
        <w:rPr>
          <w:color w:val="000000"/>
          <w:sz w:val="28"/>
          <w:szCs w:val="28"/>
        </w:rPr>
        <w:t xml:space="preserve"> </w:t>
      </w:r>
      <w:r w:rsidRPr="00E24C72">
        <w:rPr>
          <w:color w:val="000000"/>
          <w:sz w:val="28"/>
          <w:szCs w:val="28"/>
        </w:rPr>
        <w:t>её</w:t>
      </w:r>
      <w:r w:rsidR="00F02E98">
        <w:rPr>
          <w:color w:val="000000"/>
          <w:sz w:val="28"/>
          <w:szCs w:val="28"/>
        </w:rPr>
        <w:t xml:space="preserve"> </w:t>
      </w:r>
      <w:r w:rsidRPr="00E24C72">
        <w:rPr>
          <w:sz w:val="28"/>
          <w:szCs w:val="28"/>
        </w:rPr>
        <w:t>потенциал</w:t>
      </w:r>
      <w:r w:rsidR="00F02E98">
        <w:rPr>
          <w:color w:val="000000"/>
          <w:sz w:val="28"/>
          <w:szCs w:val="28"/>
        </w:rPr>
        <w:t xml:space="preserve"> </w:t>
      </w:r>
      <w:r w:rsidRPr="00E24C72">
        <w:rPr>
          <w:color w:val="000000"/>
          <w:sz w:val="28"/>
          <w:szCs w:val="28"/>
        </w:rPr>
        <w:t>видеть</w:t>
      </w:r>
      <w:r w:rsidR="00F02E98">
        <w:rPr>
          <w:color w:val="000000"/>
          <w:sz w:val="28"/>
          <w:szCs w:val="28"/>
        </w:rPr>
        <w:t xml:space="preserve"> </w:t>
      </w:r>
      <w:r w:rsidRPr="00E24C72">
        <w:rPr>
          <w:color w:val="000000"/>
          <w:sz w:val="28"/>
          <w:szCs w:val="28"/>
        </w:rPr>
        <w:t>сложные,</w:t>
      </w:r>
      <w:r w:rsidR="00F02E98">
        <w:rPr>
          <w:color w:val="000000"/>
          <w:sz w:val="28"/>
          <w:szCs w:val="28"/>
        </w:rPr>
        <w:t xml:space="preserve"> </w:t>
      </w:r>
      <w:r w:rsidRPr="00E24C72">
        <w:rPr>
          <w:color w:val="000000"/>
          <w:sz w:val="28"/>
          <w:szCs w:val="28"/>
        </w:rPr>
        <w:t>нелинейные</w:t>
      </w:r>
      <w:r w:rsidR="00F02E98">
        <w:rPr>
          <w:color w:val="000000"/>
          <w:sz w:val="28"/>
          <w:szCs w:val="28"/>
        </w:rPr>
        <w:t xml:space="preserve"> </w:t>
      </w:r>
      <w:r w:rsidRPr="00E24C72">
        <w:rPr>
          <w:color w:val="000000"/>
          <w:sz w:val="28"/>
          <w:szCs w:val="28"/>
        </w:rPr>
        <w:t>зависимости</w:t>
      </w:r>
      <w:r w:rsidR="00F02E98">
        <w:rPr>
          <w:color w:val="000000"/>
          <w:sz w:val="28"/>
          <w:szCs w:val="28"/>
        </w:rPr>
        <w:t xml:space="preserve"> </w:t>
      </w:r>
      <w:r w:rsidRPr="00E24C72">
        <w:rPr>
          <w:color w:val="000000"/>
          <w:sz w:val="28"/>
          <w:szCs w:val="28"/>
        </w:rPr>
        <w:t>и</w:t>
      </w:r>
      <w:r w:rsidR="00F02E98">
        <w:rPr>
          <w:color w:val="000000"/>
          <w:sz w:val="28"/>
          <w:szCs w:val="28"/>
        </w:rPr>
        <w:t xml:space="preserve"> </w:t>
      </w:r>
      <w:r w:rsidRPr="00E24C72">
        <w:rPr>
          <w:color w:val="000000"/>
          <w:sz w:val="28"/>
          <w:szCs w:val="28"/>
        </w:rPr>
        <w:t>предсказывать</w:t>
      </w:r>
      <w:r w:rsidR="00F02E98">
        <w:rPr>
          <w:color w:val="000000"/>
          <w:sz w:val="28"/>
          <w:szCs w:val="28"/>
        </w:rPr>
        <w:t xml:space="preserve"> </w:t>
      </w:r>
      <w:r w:rsidRPr="00E24C72">
        <w:rPr>
          <w:color w:val="000000"/>
          <w:sz w:val="28"/>
          <w:szCs w:val="28"/>
        </w:rPr>
        <w:t>поведение</w:t>
      </w:r>
      <w:r w:rsidR="00F02E98">
        <w:rPr>
          <w:color w:val="000000"/>
          <w:sz w:val="28"/>
          <w:szCs w:val="28"/>
        </w:rPr>
        <w:t xml:space="preserve"> </w:t>
      </w:r>
      <w:r w:rsidRPr="00E24C72">
        <w:rPr>
          <w:color w:val="000000"/>
          <w:sz w:val="28"/>
          <w:szCs w:val="28"/>
        </w:rPr>
        <w:t>налогоплательщиков.</w:t>
      </w:r>
      <w:r w:rsidR="00F02E98">
        <w:rPr>
          <w:color w:val="000000"/>
          <w:sz w:val="28"/>
          <w:szCs w:val="28"/>
        </w:rPr>
        <w:t xml:space="preserve"> </w:t>
      </w:r>
      <w:r w:rsidRPr="00E24C72">
        <w:rPr>
          <w:color w:val="000000"/>
          <w:sz w:val="28"/>
          <w:szCs w:val="28"/>
        </w:rPr>
        <w:t>Во-вторых,</w:t>
      </w:r>
      <w:r w:rsidR="00F02E98">
        <w:rPr>
          <w:color w:val="000000"/>
          <w:sz w:val="28"/>
          <w:szCs w:val="28"/>
        </w:rPr>
        <w:t xml:space="preserve"> </w:t>
      </w:r>
      <w:r w:rsidRPr="00E24C72">
        <w:rPr>
          <w:color w:val="000000"/>
          <w:sz w:val="28"/>
          <w:szCs w:val="28"/>
        </w:rPr>
        <w:t>аналитическая</w:t>
      </w:r>
      <w:r w:rsidR="00F02E98">
        <w:rPr>
          <w:color w:val="000000"/>
          <w:sz w:val="28"/>
          <w:szCs w:val="28"/>
        </w:rPr>
        <w:t xml:space="preserve"> </w:t>
      </w:r>
      <w:r w:rsidRPr="00E24C72">
        <w:rPr>
          <w:color w:val="000000"/>
          <w:sz w:val="28"/>
          <w:szCs w:val="28"/>
        </w:rPr>
        <w:t>инфраструктура</w:t>
      </w:r>
      <w:r w:rsidR="00F02E98">
        <w:rPr>
          <w:color w:val="000000"/>
          <w:sz w:val="28"/>
          <w:szCs w:val="28"/>
        </w:rPr>
        <w:t xml:space="preserve"> </w:t>
      </w:r>
      <w:r w:rsidRPr="00E24C72">
        <w:rPr>
          <w:color w:val="000000"/>
          <w:sz w:val="28"/>
          <w:szCs w:val="28"/>
        </w:rPr>
        <w:t>недостаточно</w:t>
      </w:r>
      <w:r w:rsidR="00F02E98">
        <w:rPr>
          <w:color w:val="000000"/>
          <w:sz w:val="28"/>
          <w:szCs w:val="28"/>
        </w:rPr>
        <w:t xml:space="preserve"> </w:t>
      </w:r>
      <w:r w:rsidRPr="00E24C72">
        <w:rPr>
          <w:color w:val="000000"/>
          <w:sz w:val="28"/>
          <w:szCs w:val="28"/>
        </w:rPr>
        <w:t>развита:</w:t>
      </w:r>
      <w:r w:rsidR="00F02E98">
        <w:rPr>
          <w:color w:val="000000"/>
          <w:sz w:val="28"/>
          <w:szCs w:val="28"/>
        </w:rPr>
        <w:t xml:space="preserve"> </w:t>
      </w:r>
      <w:r w:rsidRPr="00E24C72">
        <w:rPr>
          <w:color w:val="000000"/>
          <w:sz w:val="28"/>
          <w:szCs w:val="28"/>
        </w:rPr>
        <w:t>отсутствие</w:t>
      </w:r>
      <w:r w:rsidR="00F02E98">
        <w:rPr>
          <w:color w:val="000000"/>
          <w:sz w:val="28"/>
          <w:szCs w:val="28"/>
        </w:rPr>
        <w:t xml:space="preserve"> </w:t>
      </w:r>
      <w:r w:rsidRPr="00E24C72">
        <w:rPr>
          <w:color w:val="000000"/>
          <w:sz w:val="28"/>
          <w:szCs w:val="28"/>
        </w:rPr>
        <w:t>полноценного</w:t>
      </w:r>
      <w:r w:rsidR="00F02E98">
        <w:rPr>
          <w:color w:val="000000"/>
          <w:sz w:val="28"/>
          <w:szCs w:val="28"/>
        </w:rPr>
        <w:t xml:space="preserve"> </w:t>
      </w:r>
      <w:r w:rsidRPr="00E24C72">
        <w:rPr>
          <w:color w:val="000000"/>
          <w:sz w:val="28"/>
          <w:szCs w:val="28"/>
        </w:rPr>
        <w:t>модуля</w:t>
      </w:r>
      <w:r w:rsidR="00F02E98">
        <w:rPr>
          <w:color w:val="000000"/>
          <w:sz w:val="28"/>
          <w:szCs w:val="28"/>
        </w:rPr>
        <w:t xml:space="preserve"> </w:t>
      </w:r>
      <w:r w:rsidRPr="00E24C72">
        <w:rPr>
          <w:color w:val="000000"/>
          <w:sz w:val="28"/>
          <w:szCs w:val="28"/>
        </w:rPr>
        <w:t>обработки</w:t>
      </w:r>
      <w:r w:rsidR="00F02E98">
        <w:rPr>
          <w:color w:val="000000"/>
          <w:sz w:val="28"/>
          <w:szCs w:val="28"/>
        </w:rPr>
        <w:t xml:space="preserve"> </w:t>
      </w:r>
      <w:r w:rsidRPr="00E24C72">
        <w:rPr>
          <w:color w:val="000000"/>
          <w:sz w:val="28"/>
          <w:szCs w:val="28"/>
        </w:rPr>
        <w:t>больших</w:t>
      </w:r>
      <w:r w:rsidR="00F02E98">
        <w:rPr>
          <w:color w:val="000000"/>
          <w:sz w:val="28"/>
          <w:szCs w:val="28"/>
        </w:rPr>
        <w:t xml:space="preserve"> </w:t>
      </w:r>
      <w:r w:rsidRPr="00E24C72">
        <w:rPr>
          <w:color w:val="000000"/>
          <w:sz w:val="28"/>
          <w:szCs w:val="28"/>
        </w:rPr>
        <w:t>данных,</w:t>
      </w:r>
      <w:r w:rsidR="00F02E98">
        <w:rPr>
          <w:color w:val="000000"/>
          <w:sz w:val="28"/>
          <w:szCs w:val="28"/>
        </w:rPr>
        <w:t xml:space="preserve"> </w:t>
      </w:r>
      <w:r w:rsidRPr="00E24C72">
        <w:rPr>
          <w:color w:val="000000"/>
          <w:sz w:val="28"/>
          <w:szCs w:val="28"/>
        </w:rPr>
        <w:t>интеграции</w:t>
      </w:r>
      <w:r w:rsidR="00F02E98">
        <w:rPr>
          <w:color w:val="000000"/>
          <w:sz w:val="28"/>
          <w:szCs w:val="28"/>
        </w:rPr>
        <w:t xml:space="preserve"> </w:t>
      </w:r>
      <w:r w:rsidRPr="00E24C72">
        <w:rPr>
          <w:color w:val="000000"/>
          <w:sz w:val="28"/>
          <w:szCs w:val="28"/>
        </w:rPr>
        <w:t>разнородных</w:t>
      </w:r>
      <w:r w:rsidR="00F02E98">
        <w:rPr>
          <w:color w:val="000000"/>
          <w:sz w:val="28"/>
          <w:szCs w:val="28"/>
        </w:rPr>
        <w:t xml:space="preserve"> </w:t>
      </w:r>
      <w:r w:rsidRPr="00E24C72">
        <w:rPr>
          <w:color w:val="000000"/>
          <w:sz w:val="28"/>
          <w:szCs w:val="28"/>
        </w:rPr>
        <w:t>данных</w:t>
      </w:r>
      <w:r w:rsidR="00F02E98">
        <w:rPr>
          <w:color w:val="000000"/>
          <w:sz w:val="28"/>
          <w:szCs w:val="28"/>
        </w:rPr>
        <w:t xml:space="preserve"> </w:t>
      </w:r>
      <w:r w:rsidRPr="00E24C72">
        <w:rPr>
          <w:color w:val="000000"/>
          <w:sz w:val="28"/>
          <w:szCs w:val="28"/>
        </w:rPr>
        <w:t>и</w:t>
      </w:r>
      <w:r w:rsidR="00F02E98">
        <w:rPr>
          <w:color w:val="000000"/>
          <w:sz w:val="28"/>
          <w:szCs w:val="28"/>
        </w:rPr>
        <w:t xml:space="preserve"> </w:t>
      </w:r>
      <w:r w:rsidRPr="00E24C72">
        <w:rPr>
          <w:color w:val="000000"/>
          <w:sz w:val="28"/>
          <w:szCs w:val="28"/>
        </w:rPr>
        <w:t>автоматизированной</w:t>
      </w:r>
      <w:r w:rsidR="00F02E98">
        <w:rPr>
          <w:color w:val="000000"/>
          <w:sz w:val="28"/>
          <w:szCs w:val="28"/>
        </w:rPr>
        <w:t xml:space="preserve"> </w:t>
      </w:r>
      <w:r w:rsidRPr="00E24C72">
        <w:rPr>
          <w:color w:val="000000"/>
          <w:sz w:val="28"/>
          <w:szCs w:val="28"/>
        </w:rPr>
        <w:t>визуализации</w:t>
      </w:r>
      <w:r w:rsidR="00F02E98">
        <w:rPr>
          <w:color w:val="000000"/>
          <w:sz w:val="28"/>
          <w:szCs w:val="28"/>
        </w:rPr>
        <w:t xml:space="preserve"> </w:t>
      </w:r>
      <w:r w:rsidRPr="00E24C72">
        <w:rPr>
          <w:color w:val="000000"/>
          <w:sz w:val="28"/>
          <w:szCs w:val="28"/>
        </w:rPr>
        <w:t>ключевых</w:t>
      </w:r>
      <w:r w:rsidR="00F02E98">
        <w:rPr>
          <w:color w:val="000000"/>
          <w:sz w:val="28"/>
          <w:szCs w:val="28"/>
        </w:rPr>
        <w:t xml:space="preserve"> </w:t>
      </w:r>
      <w:r w:rsidRPr="00E24C72">
        <w:rPr>
          <w:color w:val="000000"/>
          <w:sz w:val="28"/>
          <w:szCs w:val="28"/>
        </w:rPr>
        <w:t>показателей</w:t>
      </w:r>
      <w:r w:rsidR="00F02E98">
        <w:rPr>
          <w:color w:val="000000"/>
          <w:sz w:val="28"/>
          <w:szCs w:val="28"/>
        </w:rPr>
        <w:t xml:space="preserve"> </w:t>
      </w:r>
      <w:r w:rsidRPr="00E24C72">
        <w:rPr>
          <w:color w:val="000000"/>
          <w:sz w:val="28"/>
          <w:szCs w:val="28"/>
        </w:rPr>
        <w:t>риска.</w:t>
      </w:r>
      <w:r w:rsidR="00F02E98">
        <w:rPr>
          <w:color w:val="000000"/>
          <w:sz w:val="28"/>
          <w:szCs w:val="28"/>
        </w:rPr>
        <w:t xml:space="preserve"> </w:t>
      </w:r>
      <w:r w:rsidRPr="00E24C72">
        <w:rPr>
          <w:color w:val="000000"/>
          <w:sz w:val="28"/>
          <w:szCs w:val="28"/>
        </w:rPr>
        <w:t>В-третьих,</w:t>
      </w:r>
      <w:r w:rsidR="00F02E98">
        <w:rPr>
          <w:color w:val="000000"/>
          <w:sz w:val="28"/>
          <w:szCs w:val="28"/>
        </w:rPr>
        <w:t xml:space="preserve"> </w:t>
      </w:r>
      <w:r w:rsidRPr="00E24C72">
        <w:rPr>
          <w:sz w:val="28"/>
          <w:szCs w:val="28"/>
        </w:rPr>
        <w:t>наблюдается</w:t>
      </w:r>
      <w:r w:rsidR="00F02E98">
        <w:rPr>
          <w:sz w:val="28"/>
          <w:szCs w:val="28"/>
        </w:rPr>
        <w:t xml:space="preserve"> </w:t>
      </w:r>
      <w:r w:rsidRPr="00E24C72">
        <w:rPr>
          <w:rStyle w:val="af2"/>
          <w:b w:val="0"/>
          <w:bCs w:val="0"/>
          <w:color w:val="000000"/>
          <w:sz w:val="28"/>
          <w:szCs w:val="28"/>
        </w:rPr>
        <w:t>недостаточная</w:t>
      </w:r>
      <w:r w:rsidR="00F02E98">
        <w:rPr>
          <w:rStyle w:val="af2"/>
          <w:b w:val="0"/>
          <w:bCs w:val="0"/>
          <w:color w:val="000000"/>
          <w:sz w:val="28"/>
          <w:szCs w:val="28"/>
        </w:rPr>
        <w:t xml:space="preserve"> </w:t>
      </w:r>
      <w:r w:rsidRPr="00E24C72">
        <w:rPr>
          <w:rStyle w:val="af2"/>
          <w:b w:val="0"/>
          <w:bCs w:val="0"/>
          <w:color w:val="000000"/>
          <w:sz w:val="28"/>
          <w:szCs w:val="28"/>
        </w:rPr>
        <w:t>интеграция</w:t>
      </w:r>
      <w:r w:rsidR="00F02E98">
        <w:rPr>
          <w:rStyle w:val="apple-converted-space"/>
          <w:color w:val="000000"/>
          <w:sz w:val="28"/>
          <w:szCs w:val="28"/>
        </w:rPr>
        <w:t xml:space="preserve"> </w:t>
      </w:r>
      <w:r w:rsidRPr="00E24C72">
        <w:rPr>
          <w:color w:val="000000"/>
          <w:sz w:val="28"/>
          <w:szCs w:val="28"/>
        </w:rPr>
        <w:t>с</w:t>
      </w:r>
      <w:r w:rsidR="00F02E98">
        <w:rPr>
          <w:color w:val="000000"/>
          <w:sz w:val="28"/>
          <w:szCs w:val="28"/>
        </w:rPr>
        <w:t xml:space="preserve"> </w:t>
      </w:r>
      <w:r w:rsidRPr="00E24C72">
        <w:rPr>
          <w:color w:val="000000"/>
          <w:sz w:val="28"/>
          <w:szCs w:val="28"/>
        </w:rPr>
        <w:t>информационными</w:t>
      </w:r>
      <w:r w:rsidR="00F02E98">
        <w:rPr>
          <w:color w:val="000000"/>
          <w:sz w:val="28"/>
          <w:szCs w:val="28"/>
        </w:rPr>
        <w:t xml:space="preserve"> </w:t>
      </w:r>
      <w:r w:rsidRPr="00E24C72">
        <w:rPr>
          <w:color w:val="000000"/>
          <w:sz w:val="28"/>
          <w:szCs w:val="28"/>
        </w:rPr>
        <w:t>системами</w:t>
      </w:r>
      <w:r w:rsidR="00F02E98">
        <w:rPr>
          <w:color w:val="000000"/>
          <w:sz w:val="28"/>
          <w:szCs w:val="28"/>
        </w:rPr>
        <w:t xml:space="preserve"> </w:t>
      </w:r>
      <w:r w:rsidRPr="00E24C72">
        <w:rPr>
          <w:color w:val="000000"/>
          <w:sz w:val="28"/>
          <w:szCs w:val="28"/>
        </w:rPr>
        <w:t>других</w:t>
      </w:r>
      <w:r w:rsidR="00F02E98">
        <w:rPr>
          <w:color w:val="000000"/>
          <w:sz w:val="28"/>
          <w:szCs w:val="28"/>
        </w:rPr>
        <w:t xml:space="preserve"> </w:t>
      </w:r>
      <w:r w:rsidRPr="00E24C72">
        <w:rPr>
          <w:color w:val="000000"/>
          <w:sz w:val="28"/>
          <w:szCs w:val="28"/>
        </w:rPr>
        <w:t>государственных</w:t>
      </w:r>
      <w:r w:rsidR="00F02E98">
        <w:rPr>
          <w:color w:val="000000"/>
          <w:sz w:val="28"/>
          <w:szCs w:val="28"/>
        </w:rPr>
        <w:t xml:space="preserve"> </w:t>
      </w:r>
      <w:r w:rsidRPr="00E24C72">
        <w:rPr>
          <w:color w:val="000000"/>
          <w:sz w:val="28"/>
          <w:szCs w:val="28"/>
        </w:rPr>
        <w:t>органов</w:t>
      </w:r>
      <w:r w:rsidR="00F02E98">
        <w:rPr>
          <w:color w:val="000000"/>
          <w:sz w:val="28"/>
          <w:szCs w:val="28"/>
        </w:rPr>
        <w:t xml:space="preserve"> </w:t>
      </w:r>
      <w:r w:rsidRPr="00E24C72">
        <w:rPr>
          <w:color w:val="000000"/>
          <w:sz w:val="28"/>
          <w:szCs w:val="28"/>
        </w:rPr>
        <w:t>(исполнительных),</w:t>
      </w:r>
      <w:r w:rsidR="00F02E98">
        <w:rPr>
          <w:color w:val="000000"/>
          <w:sz w:val="28"/>
          <w:szCs w:val="28"/>
        </w:rPr>
        <w:t xml:space="preserve"> </w:t>
      </w:r>
      <w:r w:rsidRPr="00E24C72">
        <w:rPr>
          <w:color w:val="000000"/>
          <w:sz w:val="28"/>
          <w:szCs w:val="28"/>
        </w:rPr>
        <w:t>что</w:t>
      </w:r>
      <w:r w:rsidR="00F02E98">
        <w:rPr>
          <w:color w:val="000000"/>
          <w:sz w:val="28"/>
          <w:szCs w:val="28"/>
        </w:rPr>
        <w:t xml:space="preserve"> </w:t>
      </w:r>
      <w:r w:rsidRPr="00E24C72">
        <w:rPr>
          <w:color w:val="000000"/>
          <w:sz w:val="28"/>
          <w:szCs w:val="28"/>
        </w:rPr>
        <w:t>препятствует</w:t>
      </w:r>
      <w:r w:rsidR="00F02E98">
        <w:rPr>
          <w:color w:val="000000"/>
          <w:sz w:val="28"/>
          <w:szCs w:val="28"/>
        </w:rPr>
        <w:t xml:space="preserve"> </w:t>
      </w:r>
      <w:r w:rsidRPr="00E24C72">
        <w:rPr>
          <w:color w:val="000000"/>
          <w:sz w:val="28"/>
          <w:szCs w:val="28"/>
        </w:rPr>
        <w:t>оперативному</w:t>
      </w:r>
      <w:r w:rsidR="00F02E98">
        <w:rPr>
          <w:color w:val="000000"/>
          <w:sz w:val="28"/>
          <w:szCs w:val="28"/>
        </w:rPr>
        <w:t xml:space="preserve"> </w:t>
      </w:r>
      <w:r w:rsidRPr="00E24C72">
        <w:rPr>
          <w:color w:val="000000"/>
          <w:sz w:val="28"/>
          <w:szCs w:val="28"/>
        </w:rPr>
        <w:t>обмену</w:t>
      </w:r>
      <w:r w:rsidR="00F02E98">
        <w:rPr>
          <w:color w:val="000000"/>
          <w:sz w:val="28"/>
          <w:szCs w:val="28"/>
        </w:rPr>
        <w:t xml:space="preserve"> </w:t>
      </w:r>
      <w:r w:rsidRPr="00E24C72">
        <w:rPr>
          <w:color w:val="000000"/>
          <w:sz w:val="28"/>
          <w:szCs w:val="28"/>
        </w:rPr>
        <w:t>данными</w:t>
      </w:r>
      <w:r w:rsidR="00F02E98">
        <w:rPr>
          <w:color w:val="000000"/>
          <w:sz w:val="28"/>
          <w:szCs w:val="28"/>
        </w:rPr>
        <w:t xml:space="preserve"> </w:t>
      </w:r>
      <w:r w:rsidRPr="00E24C72">
        <w:rPr>
          <w:color w:val="000000"/>
          <w:sz w:val="28"/>
          <w:szCs w:val="28"/>
        </w:rPr>
        <w:t>о</w:t>
      </w:r>
      <w:r w:rsidR="00F02E98">
        <w:rPr>
          <w:color w:val="000000"/>
          <w:sz w:val="28"/>
          <w:szCs w:val="28"/>
        </w:rPr>
        <w:t xml:space="preserve"> </w:t>
      </w:r>
      <w:r w:rsidRPr="00E24C72">
        <w:rPr>
          <w:color w:val="000000"/>
          <w:sz w:val="28"/>
          <w:szCs w:val="28"/>
        </w:rPr>
        <w:t>задолженностях,</w:t>
      </w:r>
      <w:r w:rsidR="00F02E98">
        <w:rPr>
          <w:color w:val="000000"/>
          <w:sz w:val="28"/>
          <w:szCs w:val="28"/>
        </w:rPr>
        <w:t xml:space="preserve"> </w:t>
      </w:r>
      <w:r w:rsidRPr="00E24C72">
        <w:rPr>
          <w:color w:val="000000"/>
          <w:sz w:val="28"/>
          <w:szCs w:val="28"/>
        </w:rPr>
        <w:t>исполнительных</w:t>
      </w:r>
      <w:r w:rsidR="00F02E98">
        <w:rPr>
          <w:color w:val="000000"/>
          <w:sz w:val="28"/>
          <w:szCs w:val="28"/>
        </w:rPr>
        <w:t xml:space="preserve"> </w:t>
      </w:r>
      <w:r w:rsidRPr="00E24C72">
        <w:rPr>
          <w:color w:val="000000"/>
          <w:sz w:val="28"/>
          <w:szCs w:val="28"/>
        </w:rPr>
        <w:t>производствах</w:t>
      </w:r>
      <w:r w:rsidR="00F02E98">
        <w:rPr>
          <w:color w:val="000000"/>
          <w:sz w:val="28"/>
          <w:szCs w:val="28"/>
        </w:rPr>
        <w:t xml:space="preserve"> </w:t>
      </w:r>
      <w:r w:rsidRPr="00E24C72">
        <w:rPr>
          <w:color w:val="000000"/>
          <w:sz w:val="28"/>
          <w:szCs w:val="28"/>
        </w:rPr>
        <w:t>и</w:t>
      </w:r>
      <w:r w:rsidR="00F02E98">
        <w:rPr>
          <w:color w:val="000000"/>
          <w:sz w:val="28"/>
          <w:szCs w:val="28"/>
        </w:rPr>
        <w:t xml:space="preserve"> </w:t>
      </w:r>
      <w:r w:rsidRPr="00E24C72">
        <w:rPr>
          <w:color w:val="000000"/>
          <w:sz w:val="28"/>
          <w:szCs w:val="28"/>
        </w:rPr>
        <w:t>активах</w:t>
      </w:r>
      <w:r w:rsidR="00F02E98">
        <w:rPr>
          <w:color w:val="000000"/>
          <w:sz w:val="28"/>
          <w:szCs w:val="28"/>
        </w:rPr>
        <w:t xml:space="preserve"> </w:t>
      </w:r>
      <w:r w:rsidRPr="00E24C72">
        <w:rPr>
          <w:color w:val="000000"/>
          <w:sz w:val="28"/>
          <w:szCs w:val="28"/>
        </w:rPr>
        <w:t>должников.</w:t>
      </w:r>
      <w:r w:rsidR="00F02E98">
        <w:rPr>
          <w:color w:val="000000"/>
          <w:sz w:val="28"/>
          <w:szCs w:val="28"/>
        </w:rPr>
        <w:t xml:space="preserve"> </w:t>
      </w:r>
      <w:r w:rsidRPr="00E24C72">
        <w:rPr>
          <w:color w:val="000000"/>
          <w:sz w:val="28"/>
          <w:szCs w:val="28"/>
        </w:rPr>
        <w:t>Такое</w:t>
      </w:r>
      <w:r w:rsidR="00F02E98">
        <w:rPr>
          <w:color w:val="000000"/>
          <w:sz w:val="28"/>
          <w:szCs w:val="28"/>
        </w:rPr>
        <w:t xml:space="preserve"> </w:t>
      </w:r>
      <w:r w:rsidRPr="00E24C72">
        <w:rPr>
          <w:color w:val="000000"/>
          <w:sz w:val="28"/>
          <w:szCs w:val="28"/>
        </w:rPr>
        <w:t>разъединение</w:t>
      </w:r>
      <w:r w:rsidR="00F02E98">
        <w:rPr>
          <w:color w:val="000000"/>
          <w:sz w:val="28"/>
          <w:szCs w:val="28"/>
        </w:rPr>
        <w:t xml:space="preserve"> </w:t>
      </w:r>
      <w:r w:rsidRPr="00E24C72">
        <w:rPr>
          <w:color w:val="000000"/>
          <w:sz w:val="28"/>
          <w:szCs w:val="28"/>
        </w:rPr>
        <w:t>государственных</w:t>
      </w:r>
      <w:r w:rsidR="00F02E98">
        <w:rPr>
          <w:color w:val="000000"/>
          <w:sz w:val="28"/>
          <w:szCs w:val="28"/>
        </w:rPr>
        <w:t xml:space="preserve"> </w:t>
      </w:r>
      <w:r w:rsidRPr="00E24C72">
        <w:rPr>
          <w:color w:val="000000"/>
          <w:sz w:val="28"/>
          <w:szCs w:val="28"/>
        </w:rPr>
        <w:t>органов</w:t>
      </w:r>
      <w:r w:rsidR="00F02E98">
        <w:rPr>
          <w:color w:val="000000"/>
          <w:sz w:val="28"/>
          <w:szCs w:val="28"/>
        </w:rPr>
        <w:t xml:space="preserve"> </w:t>
      </w:r>
      <w:r w:rsidRPr="00E24C72">
        <w:rPr>
          <w:color w:val="000000"/>
          <w:sz w:val="28"/>
          <w:szCs w:val="28"/>
        </w:rPr>
        <w:t>не</w:t>
      </w:r>
      <w:r w:rsidR="00F02E98">
        <w:rPr>
          <w:color w:val="000000"/>
          <w:sz w:val="28"/>
          <w:szCs w:val="28"/>
        </w:rPr>
        <w:t xml:space="preserve"> </w:t>
      </w:r>
      <w:r w:rsidRPr="00E24C72">
        <w:rPr>
          <w:sz w:val="28"/>
          <w:szCs w:val="28"/>
        </w:rPr>
        <w:t>способствует</w:t>
      </w:r>
      <w:r w:rsidR="00F02E98">
        <w:rPr>
          <w:sz w:val="28"/>
          <w:szCs w:val="28"/>
        </w:rPr>
        <w:t xml:space="preserve"> </w:t>
      </w:r>
      <w:r w:rsidRPr="00E24C72">
        <w:rPr>
          <w:color w:val="000000"/>
          <w:sz w:val="28"/>
          <w:szCs w:val="28"/>
        </w:rPr>
        <w:t>автоматическому</w:t>
      </w:r>
      <w:r w:rsidR="00F02E98">
        <w:rPr>
          <w:color w:val="000000"/>
          <w:sz w:val="28"/>
          <w:szCs w:val="28"/>
        </w:rPr>
        <w:t xml:space="preserve"> </w:t>
      </w:r>
      <w:r w:rsidRPr="00E24C72">
        <w:rPr>
          <w:color w:val="000000"/>
          <w:sz w:val="28"/>
          <w:szCs w:val="28"/>
        </w:rPr>
        <w:t>инициированию</w:t>
      </w:r>
      <w:r w:rsidR="00F02E98">
        <w:rPr>
          <w:color w:val="000000"/>
          <w:sz w:val="28"/>
          <w:szCs w:val="28"/>
        </w:rPr>
        <w:t xml:space="preserve"> </w:t>
      </w:r>
      <w:r w:rsidRPr="00E24C72">
        <w:rPr>
          <w:color w:val="000000"/>
          <w:sz w:val="28"/>
          <w:szCs w:val="28"/>
        </w:rPr>
        <w:t>мер</w:t>
      </w:r>
      <w:r w:rsidR="00F02E98">
        <w:rPr>
          <w:color w:val="000000"/>
          <w:sz w:val="28"/>
          <w:szCs w:val="28"/>
        </w:rPr>
        <w:t xml:space="preserve"> </w:t>
      </w:r>
      <w:r w:rsidRPr="00E24C72">
        <w:rPr>
          <w:color w:val="000000"/>
          <w:sz w:val="28"/>
          <w:szCs w:val="28"/>
        </w:rPr>
        <w:t>принудительного</w:t>
      </w:r>
      <w:r w:rsidR="00F02E98">
        <w:rPr>
          <w:color w:val="000000"/>
          <w:sz w:val="28"/>
          <w:szCs w:val="28"/>
        </w:rPr>
        <w:t xml:space="preserve"> </w:t>
      </w:r>
      <w:r w:rsidRPr="00E24C72">
        <w:rPr>
          <w:color w:val="000000"/>
          <w:sz w:val="28"/>
          <w:szCs w:val="28"/>
        </w:rPr>
        <w:t>взыскания</w:t>
      </w:r>
      <w:r w:rsidR="00F02E98">
        <w:rPr>
          <w:color w:val="000000"/>
          <w:sz w:val="28"/>
          <w:szCs w:val="28"/>
        </w:rPr>
        <w:t xml:space="preserve"> </w:t>
      </w:r>
      <w:r w:rsidRPr="00E24C72">
        <w:rPr>
          <w:color w:val="000000"/>
          <w:sz w:val="28"/>
          <w:szCs w:val="28"/>
        </w:rPr>
        <w:t>и</w:t>
      </w:r>
      <w:r w:rsidR="00F02E98">
        <w:rPr>
          <w:color w:val="000000"/>
          <w:sz w:val="28"/>
          <w:szCs w:val="28"/>
        </w:rPr>
        <w:t xml:space="preserve"> </w:t>
      </w:r>
      <w:r w:rsidRPr="00E24C72">
        <w:rPr>
          <w:color w:val="000000"/>
          <w:sz w:val="28"/>
          <w:szCs w:val="28"/>
        </w:rPr>
        <w:t>своевременному</w:t>
      </w:r>
      <w:r w:rsidR="00F02E98">
        <w:rPr>
          <w:color w:val="000000"/>
          <w:sz w:val="28"/>
          <w:szCs w:val="28"/>
        </w:rPr>
        <w:t xml:space="preserve"> </w:t>
      </w:r>
      <w:r w:rsidRPr="00E24C72">
        <w:rPr>
          <w:color w:val="000000"/>
          <w:sz w:val="28"/>
          <w:szCs w:val="28"/>
        </w:rPr>
        <w:t>реагированию</w:t>
      </w:r>
      <w:r w:rsidR="00F02E98">
        <w:rPr>
          <w:color w:val="000000"/>
          <w:sz w:val="28"/>
          <w:szCs w:val="28"/>
        </w:rPr>
        <w:t xml:space="preserve"> </w:t>
      </w:r>
      <w:r w:rsidRPr="00E24C72">
        <w:rPr>
          <w:color w:val="000000"/>
          <w:sz w:val="28"/>
          <w:szCs w:val="28"/>
        </w:rPr>
        <w:t>на</w:t>
      </w:r>
      <w:r w:rsidR="00F02E98">
        <w:rPr>
          <w:color w:val="000000"/>
          <w:sz w:val="28"/>
          <w:szCs w:val="28"/>
        </w:rPr>
        <w:t xml:space="preserve"> </w:t>
      </w:r>
      <w:r w:rsidRPr="00E24C72">
        <w:rPr>
          <w:color w:val="000000"/>
          <w:sz w:val="28"/>
          <w:szCs w:val="28"/>
        </w:rPr>
        <w:t>изменения</w:t>
      </w:r>
      <w:r w:rsidR="00F02E98">
        <w:rPr>
          <w:color w:val="000000"/>
          <w:sz w:val="28"/>
          <w:szCs w:val="28"/>
        </w:rPr>
        <w:t xml:space="preserve"> </w:t>
      </w:r>
      <w:r w:rsidRPr="00E24C72">
        <w:rPr>
          <w:color w:val="000000"/>
          <w:sz w:val="28"/>
          <w:szCs w:val="28"/>
        </w:rPr>
        <w:t>в</w:t>
      </w:r>
      <w:r w:rsidR="00F02E98">
        <w:rPr>
          <w:color w:val="000000"/>
          <w:sz w:val="28"/>
          <w:szCs w:val="28"/>
        </w:rPr>
        <w:t xml:space="preserve"> </w:t>
      </w:r>
      <w:r w:rsidRPr="00E24C72">
        <w:rPr>
          <w:color w:val="000000"/>
          <w:sz w:val="28"/>
          <w:szCs w:val="28"/>
        </w:rPr>
        <w:t>финансовом</w:t>
      </w:r>
      <w:r w:rsidR="00F02E98">
        <w:rPr>
          <w:color w:val="000000"/>
          <w:sz w:val="28"/>
          <w:szCs w:val="28"/>
        </w:rPr>
        <w:t xml:space="preserve"> </w:t>
      </w:r>
      <w:r w:rsidRPr="00E24C72">
        <w:rPr>
          <w:color w:val="000000"/>
          <w:sz w:val="28"/>
          <w:szCs w:val="28"/>
        </w:rPr>
        <w:t>поведении</w:t>
      </w:r>
      <w:r w:rsidR="00F02E98">
        <w:rPr>
          <w:color w:val="000000"/>
          <w:sz w:val="28"/>
          <w:szCs w:val="28"/>
        </w:rPr>
        <w:t xml:space="preserve"> </w:t>
      </w:r>
      <w:r w:rsidRPr="00E24C72">
        <w:rPr>
          <w:color w:val="000000"/>
          <w:sz w:val="28"/>
          <w:szCs w:val="28"/>
        </w:rPr>
        <w:t>налогоплательщиков.</w:t>
      </w:r>
      <w:r w:rsidR="00F02E98">
        <w:rPr>
          <w:color w:val="000000"/>
          <w:sz w:val="28"/>
          <w:szCs w:val="28"/>
        </w:rPr>
        <w:t xml:space="preserve"> </w:t>
      </w:r>
      <w:r w:rsidRPr="00E24C72">
        <w:rPr>
          <w:color w:val="000000"/>
          <w:sz w:val="28"/>
          <w:szCs w:val="28"/>
        </w:rPr>
        <w:t>В</w:t>
      </w:r>
      <w:r w:rsidR="00F02E98">
        <w:rPr>
          <w:color w:val="000000"/>
          <w:sz w:val="28"/>
          <w:szCs w:val="28"/>
        </w:rPr>
        <w:t xml:space="preserve"> </w:t>
      </w:r>
      <w:r w:rsidRPr="00E24C72">
        <w:rPr>
          <w:color w:val="000000"/>
          <w:sz w:val="28"/>
          <w:szCs w:val="28"/>
        </w:rPr>
        <w:t>последствии</w:t>
      </w:r>
      <w:r w:rsidR="00F02E98">
        <w:rPr>
          <w:color w:val="000000"/>
          <w:sz w:val="28"/>
          <w:szCs w:val="28"/>
        </w:rPr>
        <w:t xml:space="preserve"> </w:t>
      </w:r>
      <w:r w:rsidRPr="00E24C72">
        <w:rPr>
          <w:color w:val="000000"/>
          <w:sz w:val="28"/>
          <w:szCs w:val="28"/>
        </w:rPr>
        <w:t>система</w:t>
      </w:r>
      <w:r w:rsidR="00F02E98">
        <w:rPr>
          <w:color w:val="000000"/>
          <w:sz w:val="28"/>
          <w:szCs w:val="28"/>
        </w:rPr>
        <w:t xml:space="preserve"> </w:t>
      </w:r>
      <w:r w:rsidRPr="00E24C72">
        <w:rPr>
          <w:color w:val="000000"/>
          <w:sz w:val="28"/>
          <w:szCs w:val="28"/>
        </w:rPr>
        <w:t>управления</w:t>
      </w:r>
      <w:r w:rsidR="00F02E98">
        <w:rPr>
          <w:color w:val="000000"/>
          <w:sz w:val="28"/>
          <w:szCs w:val="28"/>
        </w:rPr>
        <w:t xml:space="preserve"> </w:t>
      </w:r>
      <w:r w:rsidRPr="00E24C72">
        <w:rPr>
          <w:color w:val="000000"/>
          <w:sz w:val="28"/>
          <w:szCs w:val="28"/>
        </w:rPr>
        <w:t>рисками</w:t>
      </w:r>
      <w:r w:rsidR="00F02E98">
        <w:rPr>
          <w:color w:val="000000"/>
          <w:sz w:val="28"/>
          <w:szCs w:val="28"/>
        </w:rPr>
        <w:t xml:space="preserve"> </w:t>
      </w:r>
      <w:r w:rsidRPr="00E24C72">
        <w:rPr>
          <w:color w:val="000000"/>
          <w:sz w:val="28"/>
          <w:szCs w:val="28"/>
        </w:rPr>
        <w:t>сохраняет</w:t>
      </w:r>
      <w:r w:rsidR="00F02E98">
        <w:rPr>
          <w:color w:val="000000"/>
          <w:sz w:val="28"/>
          <w:szCs w:val="28"/>
        </w:rPr>
        <w:t xml:space="preserve"> </w:t>
      </w:r>
      <w:r>
        <w:rPr>
          <w:color w:val="000000"/>
          <w:sz w:val="28"/>
          <w:szCs w:val="28"/>
        </w:rPr>
        <w:t>ограниченная</w:t>
      </w:r>
      <w:r w:rsidR="00F02E98">
        <w:rPr>
          <w:color w:val="000000"/>
          <w:sz w:val="28"/>
          <w:szCs w:val="28"/>
        </w:rPr>
        <w:t xml:space="preserve"> </w:t>
      </w:r>
      <w:r w:rsidRPr="00E24C72">
        <w:rPr>
          <w:color w:val="000000"/>
          <w:sz w:val="28"/>
          <w:szCs w:val="28"/>
        </w:rPr>
        <w:t>гибкость,</w:t>
      </w:r>
      <w:r w:rsidR="00F02E98">
        <w:rPr>
          <w:color w:val="000000"/>
          <w:sz w:val="28"/>
          <w:szCs w:val="28"/>
        </w:rPr>
        <w:t xml:space="preserve"> </w:t>
      </w:r>
      <w:r w:rsidRPr="00E24C72">
        <w:rPr>
          <w:color w:val="000000"/>
          <w:sz w:val="28"/>
          <w:szCs w:val="28"/>
        </w:rPr>
        <w:t>медленное</w:t>
      </w:r>
      <w:r w:rsidR="00F02E98">
        <w:rPr>
          <w:color w:val="000000"/>
          <w:sz w:val="28"/>
          <w:szCs w:val="28"/>
        </w:rPr>
        <w:t xml:space="preserve"> </w:t>
      </w:r>
      <w:r w:rsidRPr="00E24C72">
        <w:rPr>
          <w:color w:val="000000"/>
          <w:sz w:val="28"/>
          <w:szCs w:val="28"/>
        </w:rPr>
        <w:t>принятие</w:t>
      </w:r>
      <w:r w:rsidR="00F02E98">
        <w:rPr>
          <w:color w:val="000000"/>
          <w:sz w:val="28"/>
          <w:szCs w:val="28"/>
        </w:rPr>
        <w:t xml:space="preserve"> </w:t>
      </w:r>
      <w:r w:rsidRPr="00E24C72">
        <w:rPr>
          <w:color w:val="000000"/>
          <w:sz w:val="28"/>
          <w:szCs w:val="28"/>
        </w:rPr>
        <w:t>решений</w:t>
      </w:r>
      <w:r w:rsidR="00F02E98">
        <w:rPr>
          <w:color w:val="000000"/>
          <w:sz w:val="28"/>
          <w:szCs w:val="28"/>
        </w:rPr>
        <w:t xml:space="preserve"> </w:t>
      </w:r>
      <w:r w:rsidRPr="00E24C72">
        <w:rPr>
          <w:color w:val="000000"/>
          <w:sz w:val="28"/>
          <w:szCs w:val="28"/>
        </w:rPr>
        <w:t>и</w:t>
      </w:r>
      <w:r w:rsidR="00F02E98">
        <w:rPr>
          <w:color w:val="000000"/>
          <w:sz w:val="28"/>
          <w:szCs w:val="28"/>
        </w:rPr>
        <w:t xml:space="preserve"> </w:t>
      </w:r>
      <w:r w:rsidRPr="00E24C72">
        <w:rPr>
          <w:color w:val="000000"/>
          <w:sz w:val="28"/>
          <w:szCs w:val="28"/>
        </w:rPr>
        <w:t>ограниченный</w:t>
      </w:r>
      <w:r w:rsidR="00F02E98">
        <w:rPr>
          <w:color w:val="000000"/>
          <w:sz w:val="28"/>
          <w:szCs w:val="28"/>
        </w:rPr>
        <w:t xml:space="preserve"> </w:t>
      </w:r>
      <w:r w:rsidRPr="00E24C72">
        <w:rPr>
          <w:color w:val="000000"/>
          <w:sz w:val="28"/>
          <w:szCs w:val="28"/>
        </w:rPr>
        <w:t>превентивный</w:t>
      </w:r>
      <w:r w:rsidR="00F02E98">
        <w:rPr>
          <w:color w:val="000000"/>
          <w:sz w:val="28"/>
          <w:szCs w:val="28"/>
        </w:rPr>
        <w:t xml:space="preserve"> </w:t>
      </w:r>
      <w:r w:rsidRPr="00E24C72">
        <w:rPr>
          <w:color w:val="000000"/>
          <w:sz w:val="28"/>
          <w:szCs w:val="28"/>
        </w:rPr>
        <w:t>потенциал,</w:t>
      </w:r>
      <w:r w:rsidR="00F02E98">
        <w:rPr>
          <w:color w:val="000000"/>
          <w:sz w:val="28"/>
          <w:szCs w:val="28"/>
        </w:rPr>
        <w:t xml:space="preserve"> </w:t>
      </w:r>
      <w:r w:rsidRPr="00E24C72">
        <w:rPr>
          <w:color w:val="000000"/>
          <w:sz w:val="28"/>
          <w:szCs w:val="28"/>
        </w:rPr>
        <w:t>что</w:t>
      </w:r>
      <w:r w:rsidR="00F02E98">
        <w:rPr>
          <w:color w:val="000000"/>
          <w:sz w:val="28"/>
          <w:szCs w:val="28"/>
        </w:rPr>
        <w:t xml:space="preserve"> </w:t>
      </w:r>
      <w:r w:rsidRPr="00CC04C4">
        <w:rPr>
          <w:sz w:val="28"/>
          <w:szCs w:val="28"/>
        </w:rPr>
        <w:t>диктует</w:t>
      </w:r>
      <w:r w:rsidR="00F02E98">
        <w:rPr>
          <w:sz w:val="28"/>
          <w:szCs w:val="28"/>
        </w:rPr>
        <w:t xml:space="preserve"> </w:t>
      </w:r>
      <w:r w:rsidRPr="00CC04C4">
        <w:rPr>
          <w:sz w:val="28"/>
          <w:szCs w:val="28"/>
        </w:rPr>
        <w:t>необходимость</w:t>
      </w:r>
      <w:r w:rsidR="00F02E98">
        <w:rPr>
          <w:sz w:val="28"/>
          <w:szCs w:val="28"/>
        </w:rPr>
        <w:t xml:space="preserve"> </w:t>
      </w:r>
      <w:r w:rsidRPr="00E24C72">
        <w:rPr>
          <w:color w:val="000000"/>
          <w:sz w:val="28"/>
          <w:szCs w:val="28"/>
        </w:rPr>
        <w:t>незамедлительного</w:t>
      </w:r>
      <w:r w:rsidR="00F02E98">
        <w:rPr>
          <w:color w:val="000000"/>
          <w:sz w:val="28"/>
          <w:szCs w:val="28"/>
        </w:rPr>
        <w:t xml:space="preserve"> </w:t>
      </w:r>
      <w:r w:rsidRPr="00E24C72">
        <w:rPr>
          <w:color w:val="000000"/>
          <w:sz w:val="28"/>
          <w:szCs w:val="28"/>
        </w:rPr>
        <w:t>внедрения</w:t>
      </w:r>
      <w:r w:rsidR="00F02E98">
        <w:rPr>
          <w:color w:val="000000"/>
          <w:sz w:val="28"/>
          <w:szCs w:val="28"/>
        </w:rPr>
        <w:t xml:space="preserve"> </w:t>
      </w:r>
      <w:r w:rsidRPr="00E24C72">
        <w:rPr>
          <w:color w:val="000000"/>
          <w:sz w:val="28"/>
          <w:szCs w:val="28"/>
        </w:rPr>
        <w:t>сквозной</w:t>
      </w:r>
      <w:r w:rsidR="00F02E98">
        <w:rPr>
          <w:color w:val="000000"/>
          <w:sz w:val="28"/>
          <w:szCs w:val="28"/>
        </w:rPr>
        <w:t xml:space="preserve"> </w:t>
      </w:r>
      <w:r w:rsidRPr="00E24C72">
        <w:rPr>
          <w:color w:val="000000"/>
          <w:sz w:val="28"/>
          <w:szCs w:val="28"/>
        </w:rPr>
        <w:t>цифровой</w:t>
      </w:r>
      <w:r w:rsidR="00F02E98">
        <w:rPr>
          <w:color w:val="000000"/>
          <w:sz w:val="28"/>
          <w:szCs w:val="28"/>
        </w:rPr>
        <w:t xml:space="preserve"> </w:t>
      </w:r>
      <w:r w:rsidRPr="00E24C72">
        <w:rPr>
          <w:color w:val="000000"/>
          <w:sz w:val="28"/>
          <w:szCs w:val="28"/>
        </w:rPr>
        <w:t>платформы,</w:t>
      </w:r>
      <w:r w:rsidR="00F02E98">
        <w:rPr>
          <w:color w:val="000000"/>
          <w:sz w:val="28"/>
          <w:szCs w:val="28"/>
        </w:rPr>
        <w:t xml:space="preserve"> </w:t>
      </w:r>
      <w:r w:rsidRPr="00E24C72">
        <w:rPr>
          <w:color w:val="000000"/>
          <w:sz w:val="28"/>
          <w:szCs w:val="28"/>
        </w:rPr>
        <w:t>объединяющей</w:t>
      </w:r>
      <w:r w:rsidR="00F02E98">
        <w:rPr>
          <w:color w:val="000000"/>
          <w:sz w:val="28"/>
          <w:szCs w:val="28"/>
        </w:rPr>
        <w:t xml:space="preserve"> </w:t>
      </w:r>
      <w:r w:rsidRPr="00E24C72">
        <w:rPr>
          <w:color w:val="000000"/>
          <w:sz w:val="28"/>
          <w:szCs w:val="28"/>
        </w:rPr>
        <w:t>ИИ-модули,</w:t>
      </w:r>
      <w:r w:rsidR="00F02E98">
        <w:rPr>
          <w:color w:val="000000"/>
          <w:sz w:val="28"/>
          <w:szCs w:val="28"/>
        </w:rPr>
        <w:t xml:space="preserve"> </w:t>
      </w:r>
      <w:r w:rsidRPr="00E24C72">
        <w:rPr>
          <w:color w:val="000000"/>
          <w:sz w:val="28"/>
          <w:szCs w:val="28"/>
        </w:rPr>
        <w:t>расширенную</w:t>
      </w:r>
      <w:r w:rsidR="00F02E98">
        <w:rPr>
          <w:color w:val="000000"/>
          <w:sz w:val="28"/>
          <w:szCs w:val="28"/>
        </w:rPr>
        <w:t xml:space="preserve"> </w:t>
      </w:r>
      <w:r w:rsidRPr="00E24C72">
        <w:rPr>
          <w:color w:val="000000"/>
          <w:sz w:val="28"/>
          <w:szCs w:val="28"/>
        </w:rPr>
        <w:t>аналитику</w:t>
      </w:r>
      <w:r w:rsidR="00F02E98">
        <w:rPr>
          <w:color w:val="000000"/>
          <w:sz w:val="28"/>
          <w:szCs w:val="28"/>
        </w:rPr>
        <w:t xml:space="preserve"> </w:t>
      </w:r>
      <w:r w:rsidRPr="00E24C72">
        <w:rPr>
          <w:color w:val="000000"/>
          <w:sz w:val="28"/>
          <w:szCs w:val="28"/>
        </w:rPr>
        <w:t>данных</w:t>
      </w:r>
      <w:r w:rsidR="00F02E98">
        <w:rPr>
          <w:color w:val="000000"/>
          <w:sz w:val="28"/>
          <w:szCs w:val="28"/>
        </w:rPr>
        <w:t xml:space="preserve"> </w:t>
      </w:r>
      <w:r w:rsidRPr="00E24C72">
        <w:rPr>
          <w:color w:val="000000"/>
          <w:sz w:val="28"/>
          <w:szCs w:val="28"/>
        </w:rPr>
        <w:t>и</w:t>
      </w:r>
      <w:r w:rsidR="00F02E98">
        <w:rPr>
          <w:color w:val="000000"/>
          <w:sz w:val="28"/>
          <w:szCs w:val="28"/>
        </w:rPr>
        <w:t xml:space="preserve"> </w:t>
      </w:r>
      <w:r w:rsidRPr="00E24C72">
        <w:rPr>
          <w:color w:val="000000"/>
          <w:sz w:val="28"/>
          <w:szCs w:val="28"/>
        </w:rPr>
        <w:t>межведомственный</w:t>
      </w:r>
      <w:r w:rsidR="00F02E98">
        <w:rPr>
          <w:color w:val="000000"/>
          <w:sz w:val="28"/>
          <w:szCs w:val="28"/>
        </w:rPr>
        <w:t xml:space="preserve"> </w:t>
      </w:r>
      <w:r w:rsidRPr="00E24C72">
        <w:rPr>
          <w:color w:val="000000"/>
          <w:sz w:val="28"/>
          <w:szCs w:val="28"/>
        </w:rPr>
        <w:t>обмен</w:t>
      </w:r>
      <w:r w:rsidR="00F02E98">
        <w:rPr>
          <w:color w:val="000000"/>
          <w:sz w:val="28"/>
          <w:szCs w:val="28"/>
        </w:rPr>
        <w:t xml:space="preserve"> </w:t>
      </w:r>
      <w:r w:rsidRPr="00E24C72">
        <w:rPr>
          <w:color w:val="000000"/>
          <w:sz w:val="28"/>
          <w:szCs w:val="28"/>
        </w:rPr>
        <w:t>информацией.</w:t>
      </w:r>
      <w:r w:rsidRPr="009C4E6A">
        <w:rPr>
          <w:color w:val="000000"/>
          <w:sz w:val="28"/>
          <w:szCs w:val="28"/>
          <w:lang w:val="kk-KZ"/>
        </w:rPr>
        <w:t>В</w:t>
      </w:r>
      <w:r w:rsidR="00F02E98">
        <w:rPr>
          <w:color w:val="000000"/>
          <w:sz w:val="28"/>
          <w:szCs w:val="28"/>
        </w:rPr>
        <w:t xml:space="preserve"> </w:t>
      </w:r>
      <w:r w:rsidRPr="009C4E6A">
        <w:rPr>
          <w:color w:val="000000"/>
          <w:sz w:val="28"/>
          <w:szCs w:val="28"/>
        </w:rPr>
        <w:t>текущей</w:t>
      </w:r>
      <w:r w:rsidR="00F02E98">
        <w:rPr>
          <w:color w:val="000000"/>
          <w:sz w:val="28"/>
          <w:szCs w:val="28"/>
        </w:rPr>
        <w:t xml:space="preserve"> </w:t>
      </w:r>
      <w:r w:rsidRPr="009C4E6A">
        <w:rPr>
          <w:color w:val="000000"/>
          <w:sz w:val="28"/>
          <w:szCs w:val="28"/>
        </w:rPr>
        <w:t>обстановке</w:t>
      </w:r>
      <w:r w:rsidR="00F02E98">
        <w:rPr>
          <w:color w:val="000000"/>
          <w:sz w:val="28"/>
          <w:szCs w:val="28"/>
        </w:rPr>
        <w:t xml:space="preserve"> </w:t>
      </w:r>
      <w:r w:rsidRPr="009C4E6A">
        <w:rPr>
          <w:color w:val="000000"/>
          <w:sz w:val="28"/>
          <w:szCs w:val="28"/>
        </w:rPr>
        <w:t>цифровой</w:t>
      </w:r>
      <w:r w:rsidR="00F02E98">
        <w:rPr>
          <w:color w:val="000000"/>
          <w:sz w:val="28"/>
          <w:szCs w:val="28"/>
        </w:rPr>
        <w:t xml:space="preserve"> </w:t>
      </w:r>
      <w:r w:rsidRPr="009C4E6A">
        <w:rPr>
          <w:color w:val="000000"/>
          <w:sz w:val="28"/>
          <w:szCs w:val="28"/>
        </w:rPr>
        <w:t>трансформации</w:t>
      </w:r>
      <w:r w:rsidR="00F02E98">
        <w:rPr>
          <w:color w:val="000000"/>
          <w:sz w:val="28"/>
          <w:szCs w:val="28"/>
        </w:rPr>
        <w:t xml:space="preserve"> </w:t>
      </w:r>
      <w:r w:rsidRPr="009C4E6A">
        <w:rPr>
          <w:color w:val="000000"/>
          <w:sz w:val="28"/>
          <w:szCs w:val="28"/>
        </w:rPr>
        <w:t>фискальной</w:t>
      </w:r>
      <w:r w:rsidR="00F02E98">
        <w:rPr>
          <w:color w:val="000000"/>
          <w:sz w:val="28"/>
          <w:szCs w:val="28"/>
        </w:rPr>
        <w:t xml:space="preserve"> </w:t>
      </w:r>
      <w:r w:rsidRPr="009C4E6A">
        <w:rPr>
          <w:color w:val="000000"/>
          <w:sz w:val="28"/>
          <w:szCs w:val="28"/>
        </w:rPr>
        <w:t>сферы</w:t>
      </w:r>
      <w:r w:rsidR="00F02E98">
        <w:rPr>
          <w:color w:val="000000"/>
          <w:sz w:val="28"/>
          <w:szCs w:val="28"/>
        </w:rPr>
        <w:t xml:space="preserve"> </w:t>
      </w:r>
      <w:r w:rsidRPr="009C4E6A">
        <w:rPr>
          <w:color w:val="000000"/>
          <w:sz w:val="28"/>
          <w:szCs w:val="28"/>
        </w:rPr>
        <w:t>Республики</w:t>
      </w:r>
      <w:r w:rsidR="00F02E98">
        <w:rPr>
          <w:color w:val="000000"/>
          <w:sz w:val="28"/>
          <w:szCs w:val="28"/>
        </w:rPr>
        <w:t xml:space="preserve"> </w:t>
      </w:r>
      <w:r w:rsidRPr="009C4E6A">
        <w:rPr>
          <w:color w:val="000000"/>
          <w:sz w:val="28"/>
          <w:szCs w:val="28"/>
        </w:rPr>
        <w:t>Казахстан</w:t>
      </w:r>
      <w:r w:rsidR="00F02E98">
        <w:rPr>
          <w:color w:val="000000"/>
          <w:sz w:val="28"/>
          <w:szCs w:val="28"/>
        </w:rPr>
        <w:t xml:space="preserve"> </w:t>
      </w:r>
      <w:r w:rsidRPr="009C4E6A">
        <w:rPr>
          <w:color w:val="000000"/>
          <w:sz w:val="28"/>
          <w:szCs w:val="28"/>
        </w:rPr>
        <w:t>абсолютно</w:t>
      </w:r>
      <w:r w:rsidR="00F02E98">
        <w:rPr>
          <w:color w:val="000000"/>
          <w:sz w:val="28"/>
          <w:szCs w:val="28"/>
        </w:rPr>
        <w:t xml:space="preserve"> </w:t>
      </w:r>
      <w:r w:rsidRPr="009C4E6A">
        <w:rPr>
          <w:color w:val="000000"/>
          <w:sz w:val="28"/>
          <w:szCs w:val="28"/>
        </w:rPr>
        <w:t>необходимо</w:t>
      </w:r>
      <w:r w:rsidR="00F02E98">
        <w:rPr>
          <w:color w:val="000000"/>
          <w:sz w:val="28"/>
          <w:szCs w:val="28"/>
        </w:rPr>
        <w:t xml:space="preserve"> </w:t>
      </w:r>
      <w:r w:rsidRPr="009C4E6A">
        <w:rPr>
          <w:color w:val="000000"/>
          <w:sz w:val="28"/>
          <w:szCs w:val="28"/>
        </w:rPr>
        <w:t>перейти</w:t>
      </w:r>
      <w:r w:rsidR="00F02E98">
        <w:rPr>
          <w:color w:val="000000"/>
          <w:sz w:val="28"/>
          <w:szCs w:val="28"/>
        </w:rPr>
        <w:t xml:space="preserve"> </w:t>
      </w:r>
      <w:r w:rsidRPr="009C4E6A">
        <w:rPr>
          <w:color w:val="000000"/>
          <w:sz w:val="28"/>
          <w:szCs w:val="28"/>
        </w:rPr>
        <w:t>от</w:t>
      </w:r>
      <w:r w:rsidR="00F02E98">
        <w:rPr>
          <w:color w:val="000000"/>
          <w:sz w:val="28"/>
          <w:szCs w:val="28"/>
        </w:rPr>
        <w:t xml:space="preserve"> </w:t>
      </w:r>
      <w:r w:rsidRPr="009C4E6A">
        <w:rPr>
          <w:color w:val="000000"/>
          <w:sz w:val="28"/>
          <w:szCs w:val="28"/>
        </w:rPr>
        <w:t>фрагментарного</w:t>
      </w:r>
      <w:r w:rsidR="00F02E98">
        <w:rPr>
          <w:color w:val="000000"/>
          <w:sz w:val="28"/>
          <w:szCs w:val="28"/>
        </w:rPr>
        <w:t xml:space="preserve"> </w:t>
      </w:r>
      <w:r w:rsidRPr="009C4E6A">
        <w:rPr>
          <w:color w:val="000000"/>
          <w:sz w:val="28"/>
          <w:szCs w:val="28"/>
        </w:rPr>
        <w:t>применения</w:t>
      </w:r>
      <w:r w:rsidR="00F02E98">
        <w:rPr>
          <w:color w:val="000000"/>
          <w:sz w:val="28"/>
          <w:szCs w:val="28"/>
        </w:rPr>
        <w:t xml:space="preserve"> </w:t>
      </w:r>
      <w:r w:rsidRPr="009C4E6A">
        <w:rPr>
          <w:color w:val="000000"/>
          <w:sz w:val="28"/>
          <w:szCs w:val="28"/>
        </w:rPr>
        <w:t>простых</w:t>
      </w:r>
      <w:r w:rsidR="00F02E98">
        <w:rPr>
          <w:color w:val="000000"/>
          <w:sz w:val="28"/>
          <w:szCs w:val="28"/>
        </w:rPr>
        <w:t xml:space="preserve"> </w:t>
      </w:r>
      <w:r w:rsidRPr="009C4E6A">
        <w:rPr>
          <w:color w:val="000000"/>
          <w:sz w:val="28"/>
          <w:szCs w:val="28"/>
        </w:rPr>
        <w:t>контрольных</w:t>
      </w:r>
      <w:r w:rsidR="00F02E98">
        <w:rPr>
          <w:color w:val="000000"/>
          <w:sz w:val="28"/>
          <w:szCs w:val="28"/>
        </w:rPr>
        <w:t xml:space="preserve"> </w:t>
      </w:r>
      <w:r w:rsidRPr="009C4E6A">
        <w:rPr>
          <w:color w:val="000000"/>
          <w:sz w:val="28"/>
          <w:szCs w:val="28"/>
        </w:rPr>
        <w:t>процедур</w:t>
      </w:r>
      <w:r w:rsidR="00F02E98">
        <w:rPr>
          <w:color w:val="000000"/>
          <w:sz w:val="28"/>
          <w:szCs w:val="28"/>
        </w:rPr>
        <w:t xml:space="preserve"> </w:t>
      </w:r>
      <w:r w:rsidRPr="009C4E6A">
        <w:rPr>
          <w:color w:val="000000"/>
          <w:sz w:val="28"/>
          <w:szCs w:val="28"/>
        </w:rPr>
        <w:t>к</w:t>
      </w:r>
      <w:r w:rsidR="00F02E98">
        <w:rPr>
          <w:color w:val="000000"/>
          <w:sz w:val="28"/>
          <w:szCs w:val="28"/>
        </w:rPr>
        <w:t xml:space="preserve"> </w:t>
      </w:r>
      <w:r w:rsidRPr="009C4E6A">
        <w:rPr>
          <w:color w:val="000000"/>
          <w:sz w:val="28"/>
          <w:szCs w:val="28"/>
        </w:rPr>
        <w:t>интегрированному,</w:t>
      </w:r>
      <w:r w:rsidR="00F02E98">
        <w:rPr>
          <w:color w:val="000000"/>
          <w:sz w:val="28"/>
          <w:szCs w:val="28"/>
        </w:rPr>
        <w:t xml:space="preserve"> </w:t>
      </w:r>
      <w:r w:rsidRPr="009C4E6A">
        <w:rPr>
          <w:color w:val="000000"/>
          <w:sz w:val="28"/>
          <w:szCs w:val="28"/>
        </w:rPr>
        <w:t>аналитически</w:t>
      </w:r>
      <w:r w:rsidR="00F02E98">
        <w:rPr>
          <w:color w:val="000000"/>
          <w:sz w:val="28"/>
          <w:szCs w:val="28"/>
        </w:rPr>
        <w:t xml:space="preserve"> </w:t>
      </w:r>
      <w:r w:rsidRPr="009C4E6A">
        <w:rPr>
          <w:color w:val="000000"/>
          <w:sz w:val="28"/>
          <w:szCs w:val="28"/>
        </w:rPr>
        <w:t>обоснованному</w:t>
      </w:r>
      <w:r w:rsidR="00F02E98">
        <w:rPr>
          <w:color w:val="000000"/>
          <w:sz w:val="28"/>
          <w:szCs w:val="28"/>
        </w:rPr>
        <w:t xml:space="preserve"> </w:t>
      </w:r>
      <w:r w:rsidRPr="009C4E6A">
        <w:rPr>
          <w:color w:val="000000"/>
          <w:sz w:val="28"/>
          <w:szCs w:val="28"/>
        </w:rPr>
        <w:t>управлению</w:t>
      </w:r>
      <w:r w:rsidR="00F02E98">
        <w:rPr>
          <w:color w:val="000000"/>
          <w:sz w:val="28"/>
          <w:szCs w:val="28"/>
        </w:rPr>
        <w:t xml:space="preserve"> </w:t>
      </w:r>
      <w:r w:rsidRPr="009C4E6A">
        <w:rPr>
          <w:color w:val="000000"/>
          <w:sz w:val="28"/>
          <w:szCs w:val="28"/>
        </w:rPr>
        <w:t>налоговыми</w:t>
      </w:r>
      <w:r w:rsidR="00F02E98">
        <w:rPr>
          <w:color w:val="000000"/>
          <w:sz w:val="28"/>
          <w:szCs w:val="28"/>
        </w:rPr>
        <w:t xml:space="preserve"> </w:t>
      </w:r>
      <w:r w:rsidRPr="009C4E6A">
        <w:rPr>
          <w:color w:val="000000"/>
          <w:sz w:val="28"/>
          <w:szCs w:val="28"/>
        </w:rPr>
        <w:t>рисками.</w:t>
      </w:r>
      <w:r w:rsidR="00F02E98">
        <w:rPr>
          <w:color w:val="000000"/>
          <w:sz w:val="28"/>
          <w:szCs w:val="28"/>
        </w:rPr>
        <w:t xml:space="preserve"> </w:t>
      </w:r>
      <w:r w:rsidRPr="009C4E6A">
        <w:rPr>
          <w:color w:val="000000"/>
          <w:sz w:val="28"/>
          <w:szCs w:val="28"/>
        </w:rPr>
        <w:t>Во-первых,</w:t>
      </w:r>
      <w:r w:rsidR="00F02E98">
        <w:rPr>
          <w:color w:val="000000"/>
          <w:sz w:val="28"/>
          <w:szCs w:val="28"/>
        </w:rPr>
        <w:t xml:space="preserve"> </w:t>
      </w:r>
      <w:r w:rsidRPr="009C4E6A">
        <w:rPr>
          <w:color w:val="000000"/>
          <w:sz w:val="28"/>
          <w:szCs w:val="28"/>
        </w:rPr>
        <w:t>нужно</w:t>
      </w:r>
      <w:r w:rsidR="00F02E98">
        <w:rPr>
          <w:color w:val="000000"/>
          <w:sz w:val="28"/>
          <w:szCs w:val="28"/>
        </w:rPr>
        <w:t xml:space="preserve"> </w:t>
      </w:r>
      <w:r w:rsidRPr="009C4E6A">
        <w:rPr>
          <w:color w:val="000000"/>
          <w:sz w:val="28"/>
          <w:szCs w:val="28"/>
        </w:rPr>
        <w:t>разработать</w:t>
      </w:r>
      <w:r w:rsidR="00F02E98">
        <w:rPr>
          <w:color w:val="000000"/>
          <w:sz w:val="28"/>
          <w:szCs w:val="28"/>
        </w:rPr>
        <w:t xml:space="preserve"> </w:t>
      </w:r>
      <w:r w:rsidRPr="009C4E6A">
        <w:rPr>
          <w:color w:val="000000"/>
          <w:sz w:val="28"/>
          <w:szCs w:val="28"/>
        </w:rPr>
        <w:t>единую</w:t>
      </w:r>
      <w:r w:rsidR="00F02E98">
        <w:rPr>
          <w:color w:val="000000"/>
          <w:sz w:val="28"/>
          <w:szCs w:val="28"/>
        </w:rPr>
        <w:t xml:space="preserve"> </w:t>
      </w:r>
      <w:r w:rsidRPr="009C4E6A">
        <w:rPr>
          <w:color w:val="000000"/>
          <w:sz w:val="28"/>
          <w:szCs w:val="28"/>
        </w:rPr>
        <w:t>платформу</w:t>
      </w:r>
      <w:r w:rsidR="00F02E98">
        <w:rPr>
          <w:color w:val="000000"/>
          <w:sz w:val="28"/>
          <w:szCs w:val="28"/>
        </w:rPr>
        <w:t xml:space="preserve"> </w:t>
      </w:r>
      <w:r w:rsidRPr="009C4E6A">
        <w:rPr>
          <w:color w:val="000000"/>
          <w:sz w:val="28"/>
          <w:szCs w:val="28"/>
        </w:rPr>
        <w:t>хранения</w:t>
      </w:r>
      <w:r w:rsidR="00F02E98">
        <w:rPr>
          <w:color w:val="000000"/>
          <w:sz w:val="28"/>
          <w:szCs w:val="28"/>
        </w:rPr>
        <w:t xml:space="preserve"> </w:t>
      </w:r>
      <w:r w:rsidRPr="009C4E6A">
        <w:rPr>
          <w:color w:val="000000"/>
          <w:sz w:val="28"/>
          <w:szCs w:val="28"/>
        </w:rPr>
        <w:t>и</w:t>
      </w:r>
      <w:r w:rsidR="00F02E98">
        <w:rPr>
          <w:color w:val="000000"/>
          <w:sz w:val="28"/>
          <w:szCs w:val="28"/>
        </w:rPr>
        <w:t xml:space="preserve"> </w:t>
      </w:r>
      <w:r w:rsidRPr="009C4E6A">
        <w:rPr>
          <w:color w:val="000000"/>
          <w:sz w:val="28"/>
          <w:szCs w:val="28"/>
        </w:rPr>
        <w:t>обработки</w:t>
      </w:r>
      <w:r w:rsidR="00F02E98">
        <w:rPr>
          <w:color w:val="000000"/>
          <w:sz w:val="28"/>
          <w:szCs w:val="28"/>
        </w:rPr>
        <w:t xml:space="preserve"> </w:t>
      </w:r>
      <w:r w:rsidRPr="009C4E6A">
        <w:rPr>
          <w:color w:val="000000"/>
          <w:sz w:val="28"/>
          <w:szCs w:val="28"/>
        </w:rPr>
        <w:t>данных,</w:t>
      </w:r>
      <w:r w:rsidR="00F02E98">
        <w:rPr>
          <w:color w:val="000000"/>
          <w:sz w:val="28"/>
          <w:szCs w:val="28"/>
        </w:rPr>
        <w:t xml:space="preserve"> </w:t>
      </w:r>
      <w:r w:rsidRPr="009C4E6A">
        <w:rPr>
          <w:color w:val="000000"/>
          <w:sz w:val="28"/>
          <w:szCs w:val="28"/>
        </w:rPr>
        <w:t>объединяющую</w:t>
      </w:r>
      <w:r w:rsidR="00F02E98">
        <w:rPr>
          <w:color w:val="000000"/>
          <w:sz w:val="28"/>
          <w:szCs w:val="28"/>
        </w:rPr>
        <w:t xml:space="preserve"> </w:t>
      </w:r>
      <w:r w:rsidRPr="009C4E6A">
        <w:rPr>
          <w:color w:val="000000"/>
          <w:sz w:val="28"/>
          <w:szCs w:val="28"/>
        </w:rPr>
        <w:t>регистрационные</w:t>
      </w:r>
      <w:r w:rsidR="00F02E98">
        <w:rPr>
          <w:color w:val="000000"/>
          <w:sz w:val="28"/>
          <w:szCs w:val="28"/>
        </w:rPr>
        <w:t xml:space="preserve"> </w:t>
      </w:r>
      <w:r w:rsidRPr="009C4E6A">
        <w:rPr>
          <w:color w:val="000000"/>
          <w:sz w:val="28"/>
          <w:szCs w:val="28"/>
        </w:rPr>
        <w:t>информации,</w:t>
      </w:r>
      <w:r w:rsidR="00F02E98">
        <w:rPr>
          <w:color w:val="000000"/>
          <w:sz w:val="28"/>
          <w:szCs w:val="28"/>
        </w:rPr>
        <w:t xml:space="preserve"> </w:t>
      </w:r>
      <w:r w:rsidRPr="009C4E6A">
        <w:rPr>
          <w:color w:val="000000"/>
          <w:sz w:val="28"/>
          <w:szCs w:val="28"/>
        </w:rPr>
        <w:t>электронные</w:t>
      </w:r>
      <w:r w:rsidR="00F02E98">
        <w:rPr>
          <w:color w:val="000000"/>
          <w:sz w:val="28"/>
          <w:szCs w:val="28"/>
        </w:rPr>
        <w:t xml:space="preserve"> </w:t>
      </w:r>
      <w:r w:rsidRPr="009C4E6A">
        <w:rPr>
          <w:color w:val="000000"/>
          <w:sz w:val="28"/>
          <w:szCs w:val="28"/>
        </w:rPr>
        <w:t>счета-фактуры,</w:t>
      </w:r>
      <w:r w:rsidR="00F02E98">
        <w:rPr>
          <w:color w:val="000000"/>
          <w:sz w:val="28"/>
          <w:szCs w:val="28"/>
        </w:rPr>
        <w:t xml:space="preserve"> </w:t>
      </w:r>
      <w:r w:rsidRPr="009C4E6A">
        <w:rPr>
          <w:color w:val="000000"/>
          <w:sz w:val="28"/>
          <w:szCs w:val="28"/>
        </w:rPr>
        <w:t>результаты</w:t>
      </w:r>
      <w:r w:rsidR="00F02E98">
        <w:rPr>
          <w:color w:val="000000"/>
          <w:sz w:val="28"/>
          <w:szCs w:val="28"/>
        </w:rPr>
        <w:t xml:space="preserve"> </w:t>
      </w:r>
      <w:r w:rsidRPr="009C4E6A">
        <w:rPr>
          <w:color w:val="000000"/>
          <w:sz w:val="28"/>
          <w:szCs w:val="28"/>
        </w:rPr>
        <w:t>камерального</w:t>
      </w:r>
      <w:r w:rsidR="00F02E98">
        <w:rPr>
          <w:color w:val="000000"/>
          <w:sz w:val="28"/>
          <w:szCs w:val="28"/>
        </w:rPr>
        <w:t xml:space="preserve"> </w:t>
      </w:r>
      <w:r w:rsidRPr="009C4E6A">
        <w:rPr>
          <w:color w:val="000000"/>
          <w:sz w:val="28"/>
          <w:szCs w:val="28"/>
        </w:rPr>
        <w:t>контроля,</w:t>
      </w:r>
      <w:r w:rsidR="00F02E98">
        <w:rPr>
          <w:color w:val="000000"/>
          <w:sz w:val="28"/>
          <w:szCs w:val="28"/>
        </w:rPr>
        <w:t xml:space="preserve"> </w:t>
      </w:r>
      <w:r w:rsidRPr="009C4E6A">
        <w:rPr>
          <w:color w:val="000000"/>
          <w:sz w:val="28"/>
          <w:szCs w:val="28"/>
        </w:rPr>
        <w:t>статистику</w:t>
      </w:r>
      <w:r w:rsidR="00F02E98">
        <w:rPr>
          <w:color w:val="000000"/>
          <w:sz w:val="28"/>
          <w:szCs w:val="28"/>
        </w:rPr>
        <w:t xml:space="preserve"> </w:t>
      </w:r>
      <w:r w:rsidRPr="009C4E6A">
        <w:rPr>
          <w:color w:val="000000"/>
          <w:sz w:val="28"/>
          <w:szCs w:val="28"/>
        </w:rPr>
        <w:t>проверок</w:t>
      </w:r>
      <w:r w:rsidR="00F02E98">
        <w:rPr>
          <w:color w:val="000000"/>
          <w:sz w:val="28"/>
          <w:szCs w:val="28"/>
        </w:rPr>
        <w:t xml:space="preserve"> </w:t>
      </w:r>
      <w:r w:rsidRPr="009C4E6A">
        <w:rPr>
          <w:color w:val="000000"/>
          <w:sz w:val="28"/>
          <w:szCs w:val="28"/>
        </w:rPr>
        <w:t>и</w:t>
      </w:r>
      <w:r w:rsidR="00F02E98">
        <w:rPr>
          <w:color w:val="000000"/>
          <w:sz w:val="28"/>
          <w:szCs w:val="28"/>
        </w:rPr>
        <w:t xml:space="preserve"> </w:t>
      </w:r>
      <w:r w:rsidRPr="009C4E6A">
        <w:rPr>
          <w:color w:val="000000"/>
          <w:sz w:val="28"/>
          <w:szCs w:val="28"/>
        </w:rPr>
        <w:t>исполнения</w:t>
      </w:r>
      <w:r w:rsidR="00F02E98">
        <w:rPr>
          <w:color w:val="000000"/>
          <w:sz w:val="28"/>
          <w:szCs w:val="28"/>
        </w:rPr>
        <w:t xml:space="preserve"> </w:t>
      </w:r>
      <w:r w:rsidRPr="009C4E6A">
        <w:rPr>
          <w:color w:val="000000"/>
          <w:sz w:val="28"/>
          <w:szCs w:val="28"/>
        </w:rPr>
        <w:t>мер</w:t>
      </w:r>
      <w:r w:rsidR="00F02E98">
        <w:rPr>
          <w:color w:val="000000"/>
          <w:sz w:val="28"/>
          <w:szCs w:val="28"/>
        </w:rPr>
        <w:t xml:space="preserve"> </w:t>
      </w:r>
      <w:r w:rsidRPr="009C4E6A">
        <w:rPr>
          <w:color w:val="000000"/>
          <w:sz w:val="28"/>
          <w:szCs w:val="28"/>
        </w:rPr>
        <w:t>принудительного</w:t>
      </w:r>
      <w:r w:rsidR="00F02E98">
        <w:rPr>
          <w:color w:val="000000"/>
          <w:sz w:val="28"/>
          <w:szCs w:val="28"/>
        </w:rPr>
        <w:t xml:space="preserve"> </w:t>
      </w:r>
      <w:r w:rsidRPr="009C4E6A">
        <w:rPr>
          <w:color w:val="000000"/>
          <w:sz w:val="28"/>
          <w:szCs w:val="28"/>
        </w:rPr>
        <w:t>взыскания,</w:t>
      </w:r>
      <w:r w:rsidR="00F02E98">
        <w:rPr>
          <w:color w:val="000000"/>
          <w:sz w:val="28"/>
          <w:szCs w:val="28"/>
        </w:rPr>
        <w:t xml:space="preserve"> </w:t>
      </w:r>
      <w:r w:rsidRPr="009C4E6A">
        <w:rPr>
          <w:color w:val="000000"/>
          <w:sz w:val="28"/>
          <w:szCs w:val="28"/>
        </w:rPr>
        <w:t>чтобы</w:t>
      </w:r>
      <w:r w:rsidR="00F02E98">
        <w:rPr>
          <w:color w:val="000000"/>
          <w:sz w:val="28"/>
          <w:szCs w:val="28"/>
        </w:rPr>
        <w:t xml:space="preserve"> </w:t>
      </w:r>
      <w:r w:rsidRPr="009C4E6A">
        <w:rPr>
          <w:color w:val="000000"/>
          <w:sz w:val="28"/>
          <w:szCs w:val="28"/>
        </w:rPr>
        <w:t>обеспечить</w:t>
      </w:r>
      <w:r w:rsidR="00F02E98">
        <w:rPr>
          <w:color w:val="000000"/>
          <w:sz w:val="28"/>
          <w:szCs w:val="28"/>
        </w:rPr>
        <w:t xml:space="preserve"> </w:t>
      </w:r>
      <w:r w:rsidRPr="009C4E6A">
        <w:rPr>
          <w:color w:val="000000"/>
          <w:sz w:val="28"/>
          <w:szCs w:val="28"/>
        </w:rPr>
        <w:t>полноту,</w:t>
      </w:r>
      <w:r w:rsidR="00F02E98">
        <w:rPr>
          <w:color w:val="000000"/>
          <w:sz w:val="28"/>
          <w:szCs w:val="28"/>
        </w:rPr>
        <w:t xml:space="preserve"> </w:t>
      </w:r>
      <w:r w:rsidRPr="009C4E6A">
        <w:rPr>
          <w:color w:val="000000"/>
          <w:sz w:val="28"/>
          <w:szCs w:val="28"/>
        </w:rPr>
        <w:t>целостность</w:t>
      </w:r>
      <w:r w:rsidR="00F02E98">
        <w:rPr>
          <w:color w:val="000000"/>
          <w:sz w:val="28"/>
          <w:szCs w:val="28"/>
        </w:rPr>
        <w:t xml:space="preserve"> </w:t>
      </w:r>
      <w:r w:rsidRPr="009C4E6A">
        <w:rPr>
          <w:color w:val="000000"/>
          <w:sz w:val="28"/>
          <w:szCs w:val="28"/>
        </w:rPr>
        <w:t>и</w:t>
      </w:r>
      <w:r w:rsidR="00F02E98">
        <w:rPr>
          <w:color w:val="000000"/>
          <w:sz w:val="28"/>
          <w:szCs w:val="28"/>
        </w:rPr>
        <w:t xml:space="preserve"> </w:t>
      </w:r>
      <w:r w:rsidRPr="009C4E6A">
        <w:rPr>
          <w:color w:val="000000"/>
          <w:sz w:val="28"/>
          <w:szCs w:val="28"/>
        </w:rPr>
        <w:t>оперативность</w:t>
      </w:r>
      <w:r w:rsidR="00F02E98">
        <w:rPr>
          <w:color w:val="000000"/>
          <w:sz w:val="28"/>
          <w:szCs w:val="28"/>
        </w:rPr>
        <w:t xml:space="preserve"> </w:t>
      </w:r>
      <w:r w:rsidRPr="009C4E6A">
        <w:rPr>
          <w:color w:val="000000"/>
          <w:sz w:val="28"/>
          <w:szCs w:val="28"/>
        </w:rPr>
        <w:t>данных</w:t>
      </w:r>
      <w:r w:rsidR="00F02E98">
        <w:rPr>
          <w:color w:val="000000"/>
          <w:sz w:val="28"/>
          <w:szCs w:val="28"/>
        </w:rPr>
        <w:t xml:space="preserve"> </w:t>
      </w:r>
      <w:r w:rsidRPr="009C4E6A">
        <w:rPr>
          <w:color w:val="000000"/>
          <w:sz w:val="28"/>
          <w:szCs w:val="28"/>
        </w:rPr>
        <w:t>для</w:t>
      </w:r>
      <w:r w:rsidR="00F02E98">
        <w:rPr>
          <w:color w:val="000000"/>
          <w:sz w:val="28"/>
          <w:szCs w:val="28"/>
        </w:rPr>
        <w:t xml:space="preserve"> </w:t>
      </w:r>
      <w:r w:rsidRPr="009C4E6A">
        <w:rPr>
          <w:color w:val="000000"/>
          <w:sz w:val="28"/>
          <w:szCs w:val="28"/>
        </w:rPr>
        <w:t>анализа.</w:t>
      </w:r>
      <w:r w:rsidR="00F02E98">
        <w:rPr>
          <w:color w:val="000000"/>
          <w:sz w:val="28"/>
          <w:szCs w:val="28"/>
        </w:rPr>
        <w:t xml:space="preserve"> </w:t>
      </w:r>
      <w:r w:rsidRPr="009C4E6A">
        <w:rPr>
          <w:color w:val="000000"/>
          <w:sz w:val="28"/>
          <w:szCs w:val="28"/>
        </w:rPr>
        <w:t>Во-вторых,</w:t>
      </w:r>
      <w:r w:rsidR="00F02E98">
        <w:rPr>
          <w:color w:val="000000"/>
          <w:sz w:val="28"/>
          <w:szCs w:val="28"/>
        </w:rPr>
        <w:t xml:space="preserve"> </w:t>
      </w:r>
      <w:r w:rsidRPr="009C4E6A">
        <w:rPr>
          <w:color w:val="000000"/>
          <w:sz w:val="28"/>
          <w:szCs w:val="28"/>
        </w:rPr>
        <w:t>необходимо</w:t>
      </w:r>
      <w:r w:rsidR="00F02E98">
        <w:rPr>
          <w:color w:val="000000"/>
          <w:sz w:val="28"/>
          <w:szCs w:val="28"/>
        </w:rPr>
        <w:t xml:space="preserve"> </w:t>
      </w:r>
      <w:r w:rsidRPr="009C4E6A">
        <w:rPr>
          <w:color w:val="000000"/>
          <w:sz w:val="28"/>
          <w:szCs w:val="28"/>
        </w:rPr>
        <w:t>внедрить</w:t>
      </w:r>
      <w:r w:rsidR="00F02E98">
        <w:rPr>
          <w:color w:val="000000"/>
          <w:sz w:val="28"/>
          <w:szCs w:val="28"/>
        </w:rPr>
        <w:t xml:space="preserve"> </w:t>
      </w:r>
      <w:r w:rsidRPr="009C4E6A">
        <w:rPr>
          <w:color w:val="000000"/>
          <w:sz w:val="28"/>
          <w:szCs w:val="28"/>
        </w:rPr>
        <w:t>процессы</w:t>
      </w:r>
      <w:r w:rsidR="00F02E98">
        <w:rPr>
          <w:color w:val="000000"/>
          <w:sz w:val="28"/>
          <w:szCs w:val="28"/>
        </w:rPr>
        <w:t xml:space="preserve"> </w:t>
      </w:r>
      <w:r w:rsidRPr="009C4E6A">
        <w:rPr>
          <w:color w:val="000000"/>
          <w:sz w:val="28"/>
          <w:szCs w:val="28"/>
        </w:rPr>
        <w:t>KDD</w:t>
      </w:r>
      <w:r w:rsidR="00F02E98">
        <w:rPr>
          <w:color w:val="000000"/>
          <w:sz w:val="28"/>
          <w:szCs w:val="28"/>
        </w:rPr>
        <w:t xml:space="preserve"> </w:t>
      </w:r>
      <w:r w:rsidRPr="009C4E6A">
        <w:rPr>
          <w:color w:val="000000"/>
          <w:sz w:val="28"/>
          <w:szCs w:val="28"/>
        </w:rPr>
        <w:t>(Knowledge</w:t>
      </w:r>
      <w:r w:rsidR="00F02E98">
        <w:rPr>
          <w:color w:val="000000"/>
          <w:sz w:val="28"/>
          <w:szCs w:val="28"/>
        </w:rPr>
        <w:t xml:space="preserve"> </w:t>
      </w:r>
      <w:r w:rsidRPr="009C4E6A">
        <w:rPr>
          <w:color w:val="000000"/>
          <w:sz w:val="28"/>
          <w:szCs w:val="28"/>
        </w:rPr>
        <w:t>Discovery</w:t>
      </w:r>
      <w:r w:rsidR="00F02E98">
        <w:rPr>
          <w:color w:val="000000"/>
          <w:sz w:val="28"/>
          <w:szCs w:val="28"/>
        </w:rPr>
        <w:t xml:space="preserve"> </w:t>
      </w:r>
      <w:r w:rsidRPr="009C4E6A">
        <w:rPr>
          <w:color w:val="000000"/>
          <w:sz w:val="28"/>
          <w:szCs w:val="28"/>
        </w:rPr>
        <w:t>in</w:t>
      </w:r>
      <w:r w:rsidR="00F02E98">
        <w:rPr>
          <w:color w:val="000000"/>
          <w:sz w:val="28"/>
          <w:szCs w:val="28"/>
        </w:rPr>
        <w:t xml:space="preserve"> </w:t>
      </w:r>
      <w:r w:rsidRPr="009C4E6A">
        <w:rPr>
          <w:color w:val="000000"/>
          <w:sz w:val="28"/>
          <w:szCs w:val="28"/>
        </w:rPr>
        <w:t>Databases)</w:t>
      </w:r>
      <w:r w:rsidR="00F02E98">
        <w:rPr>
          <w:color w:val="000000"/>
          <w:sz w:val="28"/>
          <w:szCs w:val="28"/>
        </w:rPr>
        <w:t xml:space="preserve"> </w:t>
      </w:r>
      <w:r w:rsidR="00A266DB">
        <w:rPr>
          <w:color w:val="000000"/>
          <w:sz w:val="28"/>
          <w:szCs w:val="28"/>
        </w:rPr>
        <w:t>‒</w:t>
      </w:r>
      <w:r w:rsidR="00F02E98">
        <w:rPr>
          <w:color w:val="000000"/>
          <w:sz w:val="28"/>
          <w:szCs w:val="28"/>
        </w:rPr>
        <w:t xml:space="preserve"> </w:t>
      </w:r>
      <w:r w:rsidRPr="009C4E6A">
        <w:rPr>
          <w:color w:val="000000"/>
          <w:sz w:val="28"/>
          <w:szCs w:val="28"/>
        </w:rPr>
        <w:t>предобработку,</w:t>
      </w:r>
      <w:r w:rsidR="00F02E98">
        <w:rPr>
          <w:color w:val="000000"/>
          <w:sz w:val="28"/>
          <w:szCs w:val="28"/>
        </w:rPr>
        <w:t xml:space="preserve"> </w:t>
      </w:r>
      <w:r w:rsidRPr="009C4E6A">
        <w:rPr>
          <w:color w:val="000000"/>
          <w:sz w:val="28"/>
          <w:szCs w:val="28"/>
        </w:rPr>
        <w:t>трансформацию,</w:t>
      </w:r>
      <w:r w:rsidR="00F02E98">
        <w:rPr>
          <w:color w:val="000000"/>
          <w:sz w:val="28"/>
          <w:szCs w:val="28"/>
        </w:rPr>
        <w:t xml:space="preserve"> </w:t>
      </w:r>
      <w:r w:rsidRPr="009C4E6A">
        <w:rPr>
          <w:color w:val="000000"/>
          <w:sz w:val="28"/>
          <w:szCs w:val="28"/>
        </w:rPr>
        <w:t>интеллектуальную</w:t>
      </w:r>
      <w:r w:rsidR="00F02E98">
        <w:rPr>
          <w:color w:val="000000"/>
          <w:sz w:val="28"/>
          <w:szCs w:val="28"/>
        </w:rPr>
        <w:t xml:space="preserve"> </w:t>
      </w:r>
      <w:r w:rsidRPr="009C4E6A">
        <w:rPr>
          <w:color w:val="000000"/>
          <w:sz w:val="28"/>
          <w:szCs w:val="28"/>
        </w:rPr>
        <w:t>добычу</w:t>
      </w:r>
      <w:r w:rsidR="00F02E98">
        <w:rPr>
          <w:color w:val="000000"/>
          <w:sz w:val="28"/>
          <w:szCs w:val="28"/>
        </w:rPr>
        <w:t xml:space="preserve"> </w:t>
      </w:r>
      <w:r w:rsidRPr="009C4E6A">
        <w:rPr>
          <w:color w:val="000000"/>
          <w:sz w:val="28"/>
          <w:szCs w:val="28"/>
        </w:rPr>
        <w:t>информации</w:t>
      </w:r>
      <w:r w:rsidR="00F02E98">
        <w:rPr>
          <w:color w:val="000000"/>
          <w:sz w:val="28"/>
          <w:szCs w:val="28"/>
        </w:rPr>
        <w:t xml:space="preserve"> </w:t>
      </w:r>
      <w:r w:rsidRPr="009C4E6A">
        <w:rPr>
          <w:color w:val="000000"/>
          <w:sz w:val="28"/>
          <w:szCs w:val="28"/>
        </w:rPr>
        <w:t>и</w:t>
      </w:r>
      <w:r w:rsidR="00F02E98">
        <w:rPr>
          <w:color w:val="000000"/>
          <w:sz w:val="28"/>
          <w:szCs w:val="28"/>
        </w:rPr>
        <w:t xml:space="preserve"> </w:t>
      </w:r>
      <w:r w:rsidRPr="009C4E6A">
        <w:rPr>
          <w:color w:val="000000"/>
          <w:sz w:val="28"/>
          <w:szCs w:val="28"/>
        </w:rPr>
        <w:t>интерпретацию</w:t>
      </w:r>
      <w:r w:rsidR="00F02E98">
        <w:rPr>
          <w:color w:val="000000"/>
          <w:sz w:val="28"/>
          <w:szCs w:val="28"/>
        </w:rPr>
        <w:t xml:space="preserve"> </w:t>
      </w:r>
      <w:r w:rsidRPr="009C4E6A">
        <w:rPr>
          <w:color w:val="000000"/>
          <w:sz w:val="28"/>
          <w:szCs w:val="28"/>
        </w:rPr>
        <w:t>результатов</w:t>
      </w:r>
      <w:r w:rsidR="00F02E98">
        <w:rPr>
          <w:color w:val="000000"/>
          <w:sz w:val="28"/>
          <w:szCs w:val="28"/>
        </w:rPr>
        <w:t xml:space="preserve"> </w:t>
      </w:r>
      <w:r w:rsidR="00A266DB">
        <w:rPr>
          <w:color w:val="000000"/>
          <w:sz w:val="28"/>
          <w:szCs w:val="28"/>
        </w:rPr>
        <w:t>‒</w:t>
      </w:r>
      <w:r w:rsidR="00F02E98">
        <w:rPr>
          <w:color w:val="000000"/>
          <w:sz w:val="28"/>
          <w:szCs w:val="28"/>
        </w:rPr>
        <w:t xml:space="preserve"> </w:t>
      </w:r>
      <w:r w:rsidRPr="009C4E6A">
        <w:rPr>
          <w:color w:val="000000"/>
          <w:sz w:val="28"/>
          <w:szCs w:val="28"/>
        </w:rPr>
        <w:t>что</w:t>
      </w:r>
      <w:r w:rsidR="00F02E98">
        <w:rPr>
          <w:color w:val="000000"/>
          <w:sz w:val="28"/>
          <w:szCs w:val="28"/>
        </w:rPr>
        <w:t xml:space="preserve"> </w:t>
      </w:r>
      <w:r w:rsidRPr="009C4E6A">
        <w:rPr>
          <w:sz w:val="28"/>
          <w:szCs w:val="28"/>
        </w:rPr>
        <w:t>предоставит</w:t>
      </w:r>
      <w:r w:rsidR="00F02E98">
        <w:rPr>
          <w:sz w:val="28"/>
          <w:szCs w:val="28"/>
        </w:rPr>
        <w:t xml:space="preserve"> </w:t>
      </w:r>
      <w:r w:rsidRPr="009C4E6A">
        <w:rPr>
          <w:sz w:val="28"/>
          <w:szCs w:val="28"/>
        </w:rPr>
        <w:t>возможность</w:t>
      </w:r>
      <w:r w:rsidR="00F02E98">
        <w:rPr>
          <w:sz w:val="28"/>
          <w:szCs w:val="28"/>
        </w:rPr>
        <w:t xml:space="preserve"> </w:t>
      </w:r>
      <w:r w:rsidRPr="009C4E6A">
        <w:rPr>
          <w:sz w:val="28"/>
          <w:szCs w:val="28"/>
        </w:rPr>
        <w:t>обнаруживать</w:t>
      </w:r>
      <w:r w:rsidR="00F02E98">
        <w:rPr>
          <w:color w:val="000000"/>
          <w:sz w:val="28"/>
          <w:szCs w:val="28"/>
        </w:rPr>
        <w:t xml:space="preserve"> </w:t>
      </w:r>
      <w:r w:rsidRPr="009C4E6A">
        <w:rPr>
          <w:color w:val="000000"/>
          <w:sz w:val="28"/>
          <w:szCs w:val="28"/>
        </w:rPr>
        <w:t>скрытые</w:t>
      </w:r>
      <w:r w:rsidR="00F02E98">
        <w:rPr>
          <w:color w:val="000000"/>
          <w:sz w:val="28"/>
          <w:szCs w:val="28"/>
        </w:rPr>
        <w:t xml:space="preserve"> </w:t>
      </w:r>
      <w:r w:rsidRPr="009C4E6A">
        <w:rPr>
          <w:color w:val="000000"/>
          <w:sz w:val="28"/>
          <w:szCs w:val="28"/>
        </w:rPr>
        <w:t>закономерности</w:t>
      </w:r>
      <w:r w:rsidR="00F02E98">
        <w:rPr>
          <w:color w:val="000000"/>
          <w:sz w:val="28"/>
          <w:szCs w:val="28"/>
        </w:rPr>
        <w:t xml:space="preserve"> </w:t>
      </w:r>
      <w:r w:rsidRPr="009C4E6A">
        <w:rPr>
          <w:color w:val="000000"/>
          <w:sz w:val="28"/>
          <w:szCs w:val="28"/>
        </w:rPr>
        <w:t>и</w:t>
      </w:r>
      <w:r w:rsidR="00F02E98">
        <w:rPr>
          <w:color w:val="000000"/>
          <w:sz w:val="28"/>
          <w:szCs w:val="28"/>
        </w:rPr>
        <w:t xml:space="preserve"> </w:t>
      </w:r>
      <w:r w:rsidRPr="009C4E6A">
        <w:rPr>
          <w:color w:val="000000"/>
          <w:sz w:val="28"/>
          <w:szCs w:val="28"/>
        </w:rPr>
        <w:t>аномалии</w:t>
      </w:r>
      <w:r w:rsidR="00F02E98">
        <w:rPr>
          <w:color w:val="000000"/>
          <w:sz w:val="28"/>
          <w:szCs w:val="28"/>
        </w:rPr>
        <w:t xml:space="preserve"> </w:t>
      </w:r>
      <w:r w:rsidRPr="009C4E6A">
        <w:rPr>
          <w:color w:val="000000"/>
          <w:sz w:val="28"/>
          <w:szCs w:val="28"/>
        </w:rPr>
        <w:t>в</w:t>
      </w:r>
      <w:r w:rsidR="00F02E98">
        <w:rPr>
          <w:color w:val="000000"/>
          <w:sz w:val="28"/>
          <w:szCs w:val="28"/>
        </w:rPr>
        <w:t xml:space="preserve"> </w:t>
      </w:r>
      <w:r w:rsidRPr="009C4E6A">
        <w:rPr>
          <w:color w:val="000000"/>
          <w:sz w:val="28"/>
          <w:szCs w:val="28"/>
        </w:rPr>
        <w:t>многомерных</w:t>
      </w:r>
      <w:r w:rsidR="00F02E98">
        <w:rPr>
          <w:color w:val="000000"/>
          <w:sz w:val="28"/>
          <w:szCs w:val="28"/>
        </w:rPr>
        <w:t xml:space="preserve"> </w:t>
      </w:r>
      <w:r w:rsidRPr="009C4E6A">
        <w:rPr>
          <w:color w:val="000000"/>
          <w:sz w:val="28"/>
          <w:szCs w:val="28"/>
        </w:rPr>
        <w:t>массивах</w:t>
      </w:r>
      <w:r w:rsidR="00F02E98">
        <w:rPr>
          <w:color w:val="000000"/>
          <w:sz w:val="28"/>
          <w:szCs w:val="28"/>
        </w:rPr>
        <w:t xml:space="preserve"> </w:t>
      </w:r>
      <w:r w:rsidRPr="009C4E6A">
        <w:rPr>
          <w:color w:val="000000"/>
          <w:sz w:val="28"/>
          <w:szCs w:val="28"/>
        </w:rPr>
        <w:t>налоговых</w:t>
      </w:r>
      <w:r w:rsidR="00F02E98">
        <w:rPr>
          <w:color w:val="000000"/>
          <w:sz w:val="28"/>
          <w:szCs w:val="28"/>
        </w:rPr>
        <w:t xml:space="preserve"> </w:t>
      </w:r>
      <w:r w:rsidRPr="009C4E6A">
        <w:rPr>
          <w:color w:val="000000"/>
          <w:sz w:val="28"/>
          <w:szCs w:val="28"/>
        </w:rPr>
        <w:t>данных.</w:t>
      </w:r>
      <w:r w:rsidR="00F02E98">
        <w:rPr>
          <w:color w:val="000000"/>
          <w:sz w:val="28"/>
          <w:szCs w:val="28"/>
        </w:rPr>
        <w:t xml:space="preserve"> </w:t>
      </w:r>
      <w:r w:rsidRPr="00597BB4">
        <w:rPr>
          <w:color w:val="000000"/>
          <w:sz w:val="28"/>
          <w:szCs w:val="28"/>
        </w:rPr>
        <w:t>В</w:t>
      </w:r>
      <w:r w:rsidR="00F02E98">
        <w:rPr>
          <w:color w:val="000000"/>
          <w:sz w:val="28"/>
          <w:szCs w:val="28"/>
        </w:rPr>
        <w:t xml:space="preserve"> </w:t>
      </w:r>
      <w:r w:rsidRPr="00597BB4">
        <w:rPr>
          <w:color w:val="000000"/>
          <w:sz w:val="28"/>
          <w:szCs w:val="28"/>
        </w:rPr>
        <w:t>качестве</w:t>
      </w:r>
      <w:r w:rsidR="00F02E98">
        <w:rPr>
          <w:color w:val="000000"/>
          <w:sz w:val="28"/>
          <w:szCs w:val="28"/>
        </w:rPr>
        <w:t xml:space="preserve"> </w:t>
      </w:r>
      <w:r w:rsidRPr="00597BB4">
        <w:rPr>
          <w:color w:val="000000"/>
          <w:sz w:val="28"/>
          <w:szCs w:val="28"/>
        </w:rPr>
        <w:t>первичных</w:t>
      </w:r>
      <w:r w:rsidR="00F02E98">
        <w:rPr>
          <w:color w:val="000000"/>
          <w:sz w:val="28"/>
          <w:szCs w:val="28"/>
        </w:rPr>
        <w:t xml:space="preserve"> </w:t>
      </w:r>
      <w:r w:rsidRPr="00597BB4">
        <w:rPr>
          <w:color w:val="000000"/>
          <w:sz w:val="28"/>
          <w:szCs w:val="28"/>
        </w:rPr>
        <w:t>инструментов</w:t>
      </w:r>
      <w:r w:rsidR="00F02E98">
        <w:rPr>
          <w:color w:val="000000"/>
          <w:sz w:val="28"/>
          <w:szCs w:val="28"/>
        </w:rPr>
        <w:t xml:space="preserve"> </w:t>
      </w:r>
      <w:r w:rsidRPr="00597BB4">
        <w:rPr>
          <w:color w:val="000000"/>
          <w:sz w:val="28"/>
          <w:szCs w:val="28"/>
        </w:rPr>
        <w:t>контроля</w:t>
      </w:r>
      <w:r w:rsidR="00F02E98">
        <w:rPr>
          <w:color w:val="000000"/>
          <w:sz w:val="28"/>
          <w:szCs w:val="28"/>
        </w:rPr>
        <w:t xml:space="preserve"> </w:t>
      </w:r>
      <w:r w:rsidRPr="00597BB4">
        <w:rPr>
          <w:color w:val="000000"/>
          <w:sz w:val="28"/>
          <w:szCs w:val="28"/>
        </w:rPr>
        <w:t>предлагается</w:t>
      </w:r>
      <w:r w:rsidR="00F02E98">
        <w:rPr>
          <w:color w:val="000000"/>
          <w:sz w:val="28"/>
          <w:szCs w:val="28"/>
        </w:rPr>
        <w:t xml:space="preserve"> </w:t>
      </w:r>
      <w:r w:rsidRPr="00597BB4">
        <w:rPr>
          <w:color w:val="000000"/>
          <w:sz w:val="28"/>
          <w:szCs w:val="28"/>
        </w:rPr>
        <w:t>использовать</w:t>
      </w:r>
      <w:r w:rsidR="00F02E98">
        <w:rPr>
          <w:color w:val="000000"/>
          <w:sz w:val="28"/>
          <w:szCs w:val="28"/>
        </w:rPr>
        <w:t xml:space="preserve"> </w:t>
      </w:r>
      <w:r w:rsidRPr="00597BB4">
        <w:rPr>
          <w:color w:val="000000"/>
          <w:sz w:val="28"/>
          <w:szCs w:val="28"/>
        </w:rPr>
        <w:t>модель</w:t>
      </w:r>
      <w:r w:rsidR="00F02E98">
        <w:rPr>
          <w:color w:val="000000"/>
          <w:sz w:val="28"/>
          <w:szCs w:val="28"/>
        </w:rPr>
        <w:t xml:space="preserve"> </w:t>
      </w:r>
      <w:r w:rsidRPr="00597BB4">
        <w:rPr>
          <w:color w:val="000000"/>
          <w:sz w:val="28"/>
          <w:szCs w:val="28"/>
        </w:rPr>
        <w:t>простой</w:t>
      </w:r>
      <w:r w:rsidR="00F02E98">
        <w:rPr>
          <w:color w:val="000000"/>
          <w:sz w:val="28"/>
          <w:szCs w:val="28"/>
        </w:rPr>
        <w:t xml:space="preserve"> </w:t>
      </w:r>
      <w:r w:rsidRPr="00597BB4">
        <w:rPr>
          <w:color w:val="000000"/>
          <w:sz w:val="28"/>
          <w:szCs w:val="28"/>
        </w:rPr>
        <w:t>частоты</w:t>
      </w:r>
      <w:r w:rsidR="00F02E98">
        <w:rPr>
          <w:color w:val="000000"/>
          <w:sz w:val="28"/>
          <w:szCs w:val="28"/>
        </w:rPr>
        <w:t xml:space="preserve"> </w:t>
      </w:r>
      <w:r w:rsidRPr="00597BB4">
        <w:rPr>
          <w:color w:val="000000"/>
          <w:sz w:val="28"/>
          <w:szCs w:val="28"/>
        </w:rPr>
        <w:t>атрибута</w:t>
      </w:r>
      <w:r w:rsidR="00F02E98">
        <w:rPr>
          <w:color w:val="000000"/>
          <w:sz w:val="28"/>
          <w:szCs w:val="28"/>
        </w:rPr>
        <w:t xml:space="preserve"> </w:t>
      </w:r>
      <w:r w:rsidRPr="00597BB4">
        <w:rPr>
          <w:color w:val="000000"/>
          <w:sz w:val="28"/>
          <w:szCs w:val="28"/>
        </w:rPr>
        <w:t>и</w:t>
      </w:r>
      <w:r w:rsidR="00F02E98">
        <w:rPr>
          <w:color w:val="000000"/>
          <w:sz w:val="28"/>
          <w:szCs w:val="28"/>
        </w:rPr>
        <w:t xml:space="preserve"> </w:t>
      </w:r>
      <w:r w:rsidRPr="00597BB4">
        <w:rPr>
          <w:color w:val="000000"/>
          <w:sz w:val="28"/>
          <w:szCs w:val="28"/>
        </w:rPr>
        <w:t>её</w:t>
      </w:r>
      <w:r w:rsidR="00F02E98">
        <w:rPr>
          <w:color w:val="000000"/>
          <w:sz w:val="28"/>
          <w:szCs w:val="28"/>
        </w:rPr>
        <w:t xml:space="preserve"> </w:t>
      </w:r>
      <w:r w:rsidRPr="00597BB4">
        <w:rPr>
          <w:color w:val="000000"/>
          <w:sz w:val="28"/>
          <w:szCs w:val="28"/>
        </w:rPr>
        <w:t>взвешенный</w:t>
      </w:r>
      <w:r w:rsidR="00F02E98">
        <w:rPr>
          <w:color w:val="000000"/>
          <w:sz w:val="28"/>
          <w:szCs w:val="28"/>
        </w:rPr>
        <w:t xml:space="preserve"> </w:t>
      </w:r>
      <w:r w:rsidRPr="00597BB4">
        <w:rPr>
          <w:color w:val="000000"/>
          <w:sz w:val="28"/>
          <w:szCs w:val="28"/>
        </w:rPr>
        <w:t>аналог</w:t>
      </w:r>
      <w:r w:rsidR="00F02E98">
        <w:rPr>
          <w:color w:val="000000"/>
          <w:sz w:val="28"/>
          <w:szCs w:val="28"/>
        </w:rPr>
        <w:t xml:space="preserve"> </w:t>
      </w:r>
      <w:r w:rsidRPr="00597BB4">
        <w:rPr>
          <w:color w:val="000000"/>
          <w:sz w:val="28"/>
          <w:szCs w:val="28"/>
        </w:rPr>
        <w:t>с</w:t>
      </w:r>
      <w:r w:rsidR="00F02E98">
        <w:rPr>
          <w:color w:val="000000"/>
          <w:sz w:val="28"/>
          <w:szCs w:val="28"/>
        </w:rPr>
        <w:t xml:space="preserve"> </w:t>
      </w:r>
      <w:r w:rsidRPr="00597BB4">
        <w:rPr>
          <w:color w:val="000000"/>
          <w:sz w:val="28"/>
          <w:szCs w:val="28"/>
        </w:rPr>
        <w:t>экспертно</w:t>
      </w:r>
      <w:r w:rsidR="00F02E98">
        <w:rPr>
          <w:color w:val="000000"/>
          <w:sz w:val="28"/>
          <w:szCs w:val="28"/>
        </w:rPr>
        <w:t xml:space="preserve"> </w:t>
      </w:r>
      <w:r w:rsidRPr="00597BB4">
        <w:rPr>
          <w:sz w:val="28"/>
          <w:szCs w:val="28"/>
        </w:rPr>
        <w:t>подтвержденными</w:t>
      </w:r>
      <w:r w:rsidR="00F02E98">
        <w:rPr>
          <w:color w:val="000000"/>
          <w:sz w:val="28"/>
          <w:szCs w:val="28"/>
        </w:rPr>
        <w:t xml:space="preserve"> </w:t>
      </w:r>
      <w:r w:rsidRPr="00597BB4">
        <w:rPr>
          <w:color w:val="000000"/>
          <w:sz w:val="28"/>
          <w:szCs w:val="28"/>
        </w:rPr>
        <w:t>коэффициентами</w:t>
      </w:r>
      <w:r w:rsidR="00F02E98">
        <w:rPr>
          <w:color w:val="000000"/>
          <w:sz w:val="28"/>
          <w:szCs w:val="28"/>
        </w:rPr>
        <w:t xml:space="preserve"> </w:t>
      </w:r>
      <w:r w:rsidRPr="00597BB4">
        <w:rPr>
          <w:color w:val="000000"/>
          <w:sz w:val="28"/>
          <w:szCs w:val="28"/>
        </w:rPr>
        <w:t>значимости,</w:t>
      </w:r>
      <w:r w:rsidR="00F02E98">
        <w:rPr>
          <w:color w:val="000000"/>
          <w:sz w:val="28"/>
          <w:szCs w:val="28"/>
        </w:rPr>
        <w:t xml:space="preserve"> </w:t>
      </w:r>
      <w:r w:rsidRPr="00597BB4">
        <w:rPr>
          <w:color w:val="000000"/>
          <w:sz w:val="28"/>
          <w:szCs w:val="28"/>
        </w:rPr>
        <w:t>что</w:t>
      </w:r>
      <w:r w:rsidR="00F02E98">
        <w:rPr>
          <w:color w:val="000000"/>
          <w:sz w:val="28"/>
          <w:szCs w:val="28"/>
        </w:rPr>
        <w:t xml:space="preserve"> </w:t>
      </w:r>
      <w:r w:rsidRPr="00597BB4">
        <w:rPr>
          <w:color w:val="000000"/>
          <w:sz w:val="28"/>
          <w:szCs w:val="28"/>
        </w:rPr>
        <w:t>предоставит</w:t>
      </w:r>
      <w:r w:rsidR="00F02E98">
        <w:rPr>
          <w:color w:val="000000"/>
          <w:sz w:val="28"/>
          <w:szCs w:val="28"/>
        </w:rPr>
        <w:t xml:space="preserve"> </w:t>
      </w:r>
      <w:r w:rsidRPr="00597BB4">
        <w:rPr>
          <w:color w:val="000000"/>
          <w:sz w:val="28"/>
          <w:szCs w:val="28"/>
        </w:rPr>
        <w:t>быстрое</w:t>
      </w:r>
      <w:r w:rsidR="00F02E98">
        <w:rPr>
          <w:color w:val="000000"/>
          <w:sz w:val="28"/>
          <w:szCs w:val="28"/>
        </w:rPr>
        <w:t xml:space="preserve"> </w:t>
      </w:r>
      <w:r w:rsidRPr="00597BB4">
        <w:rPr>
          <w:color w:val="000000"/>
          <w:sz w:val="28"/>
          <w:szCs w:val="28"/>
        </w:rPr>
        <w:t>ранжирование</w:t>
      </w:r>
      <w:r w:rsidR="00F02E98">
        <w:rPr>
          <w:color w:val="000000"/>
          <w:sz w:val="28"/>
          <w:szCs w:val="28"/>
        </w:rPr>
        <w:t xml:space="preserve"> </w:t>
      </w:r>
      <w:r w:rsidRPr="00597BB4">
        <w:rPr>
          <w:color w:val="000000"/>
          <w:sz w:val="28"/>
          <w:szCs w:val="28"/>
        </w:rPr>
        <w:t>налогоплательщиков</w:t>
      </w:r>
      <w:r w:rsidR="00F02E98">
        <w:rPr>
          <w:color w:val="000000"/>
          <w:sz w:val="28"/>
          <w:szCs w:val="28"/>
        </w:rPr>
        <w:t xml:space="preserve"> </w:t>
      </w:r>
      <w:r w:rsidRPr="00597BB4">
        <w:rPr>
          <w:color w:val="000000"/>
          <w:sz w:val="28"/>
          <w:szCs w:val="28"/>
        </w:rPr>
        <w:t>по</w:t>
      </w:r>
      <w:r w:rsidR="00F02E98">
        <w:rPr>
          <w:color w:val="000000"/>
          <w:sz w:val="28"/>
          <w:szCs w:val="28"/>
        </w:rPr>
        <w:t xml:space="preserve"> </w:t>
      </w:r>
      <w:r w:rsidRPr="00597BB4">
        <w:rPr>
          <w:color w:val="000000"/>
          <w:sz w:val="28"/>
          <w:szCs w:val="28"/>
        </w:rPr>
        <w:t>числу</w:t>
      </w:r>
      <w:r w:rsidR="00F02E98">
        <w:rPr>
          <w:color w:val="000000"/>
          <w:sz w:val="28"/>
          <w:szCs w:val="28"/>
        </w:rPr>
        <w:t xml:space="preserve"> </w:t>
      </w:r>
      <w:r w:rsidRPr="00597BB4">
        <w:rPr>
          <w:color w:val="000000"/>
          <w:sz w:val="28"/>
          <w:szCs w:val="28"/>
        </w:rPr>
        <w:t>и</w:t>
      </w:r>
      <w:r w:rsidR="00F02E98">
        <w:rPr>
          <w:color w:val="000000"/>
          <w:sz w:val="28"/>
          <w:szCs w:val="28"/>
        </w:rPr>
        <w:t xml:space="preserve"> </w:t>
      </w:r>
      <w:r w:rsidRPr="00597BB4">
        <w:rPr>
          <w:color w:val="000000"/>
          <w:sz w:val="28"/>
          <w:szCs w:val="28"/>
        </w:rPr>
        <w:t>серьёзности</w:t>
      </w:r>
      <w:r w:rsidR="00F02E98">
        <w:rPr>
          <w:color w:val="000000"/>
          <w:sz w:val="28"/>
          <w:szCs w:val="28"/>
        </w:rPr>
        <w:t xml:space="preserve"> </w:t>
      </w:r>
      <w:r w:rsidRPr="00597BB4">
        <w:rPr>
          <w:color w:val="000000"/>
          <w:sz w:val="28"/>
          <w:szCs w:val="28"/>
        </w:rPr>
        <w:t>нарушений.</w:t>
      </w:r>
      <w:r w:rsidR="00F02E98">
        <w:rPr>
          <w:color w:val="000000"/>
          <w:sz w:val="28"/>
          <w:szCs w:val="28"/>
        </w:rPr>
        <w:t xml:space="preserve"> </w:t>
      </w:r>
      <w:r w:rsidRPr="00597BB4">
        <w:rPr>
          <w:color w:val="000000"/>
          <w:sz w:val="28"/>
          <w:szCs w:val="28"/>
        </w:rPr>
        <w:t>Для</w:t>
      </w:r>
      <w:r w:rsidR="00F02E98">
        <w:rPr>
          <w:color w:val="000000"/>
          <w:sz w:val="28"/>
          <w:szCs w:val="28"/>
        </w:rPr>
        <w:t xml:space="preserve"> </w:t>
      </w:r>
      <w:r w:rsidRPr="00597BB4">
        <w:rPr>
          <w:color w:val="000000"/>
          <w:sz w:val="28"/>
          <w:szCs w:val="28"/>
        </w:rPr>
        <w:t>более</w:t>
      </w:r>
      <w:r w:rsidR="00F02E98">
        <w:rPr>
          <w:color w:val="000000"/>
          <w:sz w:val="28"/>
          <w:szCs w:val="28"/>
        </w:rPr>
        <w:t xml:space="preserve"> </w:t>
      </w:r>
      <w:r w:rsidRPr="00597BB4">
        <w:rPr>
          <w:color w:val="000000"/>
          <w:sz w:val="28"/>
          <w:szCs w:val="28"/>
        </w:rPr>
        <w:t>точного</w:t>
      </w:r>
      <w:r w:rsidR="00F02E98">
        <w:rPr>
          <w:color w:val="000000"/>
          <w:sz w:val="28"/>
          <w:szCs w:val="28"/>
        </w:rPr>
        <w:t xml:space="preserve"> </w:t>
      </w:r>
      <w:r w:rsidRPr="00597BB4">
        <w:rPr>
          <w:color w:val="000000"/>
          <w:sz w:val="28"/>
          <w:szCs w:val="28"/>
        </w:rPr>
        <w:t>прогнозирования</w:t>
      </w:r>
      <w:r w:rsidR="00F02E98">
        <w:rPr>
          <w:color w:val="000000"/>
          <w:sz w:val="28"/>
          <w:szCs w:val="28"/>
        </w:rPr>
        <w:t xml:space="preserve"> </w:t>
      </w:r>
      <w:r w:rsidRPr="00597BB4">
        <w:rPr>
          <w:color w:val="000000"/>
          <w:sz w:val="28"/>
          <w:szCs w:val="28"/>
        </w:rPr>
        <w:t>рисков</w:t>
      </w:r>
      <w:r w:rsidR="00F02E98">
        <w:rPr>
          <w:color w:val="000000"/>
          <w:sz w:val="28"/>
          <w:szCs w:val="28"/>
        </w:rPr>
        <w:t xml:space="preserve"> </w:t>
      </w:r>
      <w:r w:rsidRPr="00597BB4">
        <w:rPr>
          <w:color w:val="000000"/>
          <w:sz w:val="28"/>
          <w:szCs w:val="28"/>
        </w:rPr>
        <w:t>необходимо</w:t>
      </w:r>
      <w:r w:rsidR="00F02E98">
        <w:rPr>
          <w:color w:val="000000"/>
          <w:sz w:val="28"/>
          <w:szCs w:val="28"/>
        </w:rPr>
        <w:t xml:space="preserve"> </w:t>
      </w:r>
      <w:r w:rsidRPr="00597BB4">
        <w:rPr>
          <w:color w:val="000000"/>
          <w:sz w:val="28"/>
          <w:szCs w:val="28"/>
        </w:rPr>
        <w:t>развивать</w:t>
      </w:r>
      <w:r w:rsidR="00F02E98">
        <w:rPr>
          <w:color w:val="000000"/>
          <w:sz w:val="28"/>
          <w:szCs w:val="28"/>
        </w:rPr>
        <w:t xml:space="preserve"> </w:t>
      </w:r>
      <w:r w:rsidRPr="00597BB4">
        <w:rPr>
          <w:color w:val="000000"/>
          <w:sz w:val="28"/>
          <w:szCs w:val="28"/>
        </w:rPr>
        <w:t>статистические</w:t>
      </w:r>
      <w:r w:rsidR="00F02E98">
        <w:rPr>
          <w:color w:val="000000"/>
          <w:sz w:val="28"/>
          <w:szCs w:val="28"/>
        </w:rPr>
        <w:t xml:space="preserve"> </w:t>
      </w:r>
      <w:r w:rsidRPr="00597BB4">
        <w:rPr>
          <w:color w:val="000000"/>
          <w:sz w:val="28"/>
          <w:szCs w:val="28"/>
        </w:rPr>
        <w:t>методы</w:t>
      </w:r>
      <w:r w:rsidR="00F02E98">
        <w:rPr>
          <w:color w:val="000000"/>
          <w:sz w:val="28"/>
          <w:szCs w:val="28"/>
        </w:rPr>
        <w:t xml:space="preserve"> </w:t>
      </w:r>
      <w:r w:rsidRPr="00597BB4">
        <w:rPr>
          <w:color w:val="000000"/>
          <w:sz w:val="28"/>
          <w:szCs w:val="28"/>
        </w:rPr>
        <w:t>(логистическая</w:t>
      </w:r>
      <w:r w:rsidR="00F02E98">
        <w:rPr>
          <w:color w:val="000000"/>
          <w:sz w:val="28"/>
          <w:szCs w:val="28"/>
        </w:rPr>
        <w:t xml:space="preserve"> </w:t>
      </w:r>
      <w:r w:rsidRPr="00597BB4">
        <w:rPr>
          <w:color w:val="000000"/>
          <w:sz w:val="28"/>
          <w:szCs w:val="28"/>
        </w:rPr>
        <w:t>регрессия)</w:t>
      </w:r>
      <w:r w:rsidR="00F02E98">
        <w:rPr>
          <w:color w:val="000000"/>
          <w:sz w:val="28"/>
          <w:szCs w:val="28"/>
        </w:rPr>
        <w:t xml:space="preserve"> </w:t>
      </w:r>
      <w:r w:rsidRPr="00597BB4">
        <w:rPr>
          <w:color w:val="000000"/>
          <w:sz w:val="28"/>
          <w:szCs w:val="28"/>
        </w:rPr>
        <w:t>и</w:t>
      </w:r>
      <w:r w:rsidR="00F02E98">
        <w:rPr>
          <w:color w:val="000000"/>
          <w:sz w:val="28"/>
          <w:szCs w:val="28"/>
        </w:rPr>
        <w:t xml:space="preserve"> </w:t>
      </w:r>
      <w:r w:rsidRPr="00597BB4">
        <w:rPr>
          <w:color w:val="000000"/>
          <w:sz w:val="28"/>
          <w:szCs w:val="28"/>
        </w:rPr>
        <w:t>деревья</w:t>
      </w:r>
      <w:r w:rsidR="00F02E98">
        <w:rPr>
          <w:color w:val="000000"/>
          <w:sz w:val="28"/>
          <w:szCs w:val="28"/>
        </w:rPr>
        <w:t xml:space="preserve"> </w:t>
      </w:r>
      <w:r w:rsidRPr="00597BB4">
        <w:rPr>
          <w:color w:val="000000"/>
          <w:sz w:val="28"/>
          <w:szCs w:val="28"/>
        </w:rPr>
        <w:t>решений,</w:t>
      </w:r>
      <w:r w:rsidR="00F02E98">
        <w:rPr>
          <w:color w:val="000000"/>
          <w:sz w:val="28"/>
          <w:szCs w:val="28"/>
        </w:rPr>
        <w:t xml:space="preserve"> </w:t>
      </w:r>
      <w:r w:rsidRPr="00597BB4">
        <w:rPr>
          <w:color w:val="000000"/>
          <w:sz w:val="28"/>
          <w:szCs w:val="28"/>
        </w:rPr>
        <w:t>нейросети,</w:t>
      </w:r>
      <w:r w:rsidR="00F02E98">
        <w:rPr>
          <w:color w:val="000000"/>
          <w:sz w:val="28"/>
          <w:szCs w:val="28"/>
        </w:rPr>
        <w:t xml:space="preserve"> </w:t>
      </w:r>
      <w:r w:rsidRPr="00597BB4">
        <w:rPr>
          <w:color w:val="000000"/>
          <w:sz w:val="28"/>
          <w:szCs w:val="28"/>
        </w:rPr>
        <w:t>в</w:t>
      </w:r>
      <w:r w:rsidR="00F02E98">
        <w:rPr>
          <w:color w:val="000000"/>
          <w:sz w:val="28"/>
          <w:szCs w:val="28"/>
        </w:rPr>
        <w:t xml:space="preserve"> </w:t>
      </w:r>
      <w:r w:rsidRPr="00597BB4">
        <w:rPr>
          <w:color w:val="000000"/>
          <w:sz w:val="28"/>
          <w:szCs w:val="28"/>
        </w:rPr>
        <w:t>том</w:t>
      </w:r>
      <w:r w:rsidR="00F02E98">
        <w:rPr>
          <w:color w:val="000000"/>
          <w:sz w:val="28"/>
          <w:szCs w:val="28"/>
        </w:rPr>
        <w:t xml:space="preserve"> </w:t>
      </w:r>
      <w:r w:rsidRPr="00597BB4">
        <w:rPr>
          <w:color w:val="000000"/>
          <w:sz w:val="28"/>
          <w:szCs w:val="28"/>
        </w:rPr>
        <w:t>числе</w:t>
      </w:r>
      <w:r w:rsidR="00F02E98">
        <w:rPr>
          <w:color w:val="000000"/>
          <w:sz w:val="28"/>
          <w:szCs w:val="28"/>
        </w:rPr>
        <w:t xml:space="preserve"> </w:t>
      </w:r>
      <w:r w:rsidRPr="00597BB4">
        <w:rPr>
          <w:sz w:val="28"/>
          <w:szCs w:val="28"/>
        </w:rPr>
        <w:t>проводить</w:t>
      </w:r>
      <w:r w:rsidR="00F02E98">
        <w:rPr>
          <w:sz w:val="28"/>
          <w:szCs w:val="28"/>
        </w:rPr>
        <w:t xml:space="preserve"> </w:t>
      </w:r>
      <w:r w:rsidRPr="00597BB4">
        <w:rPr>
          <w:color w:val="000000"/>
          <w:sz w:val="28"/>
          <w:szCs w:val="28"/>
        </w:rPr>
        <w:t>кластерный</w:t>
      </w:r>
      <w:r w:rsidR="00F02E98">
        <w:rPr>
          <w:color w:val="000000"/>
          <w:sz w:val="28"/>
          <w:szCs w:val="28"/>
        </w:rPr>
        <w:t xml:space="preserve"> </w:t>
      </w:r>
      <w:r w:rsidRPr="00597BB4">
        <w:rPr>
          <w:color w:val="000000"/>
          <w:sz w:val="28"/>
          <w:szCs w:val="28"/>
        </w:rPr>
        <w:t>анализ</w:t>
      </w:r>
      <w:r w:rsidR="00F02E98">
        <w:rPr>
          <w:color w:val="000000"/>
          <w:sz w:val="28"/>
          <w:szCs w:val="28"/>
        </w:rPr>
        <w:t xml:space="preserve"> </w:t>
      </w:r>
      <w:r w:rsidRPr="00597BB4">
        <w:rPr>
          <w:color w:val="000000"/>
          <w:sz w:val="28"/>
          <w:szCs w:val="28"/>
        </w:rPr>
        <w:t>для</w:t>
      </w:r>
      <w:r w:rsidR="00F02E98">
        <w:rPr>
          <w:color w:val="000000"/>
          <w:sz w:val="28"/>
          <w:szCs w:val="28"/>
        </w:rPr>
        <w:t xml:space="preserve"> </w:t>
      </w:r>
      <w:r w:rsidRPr="00597BB4">
        <w:rPr>
          <w:color w:val="000000"/>
          <w:sz w:val="28"/>
          <w:szCs w:val="28"/>
        </w:rPr>
        <w:t>сегментации</w:t>
      </w:r>
      <w:r w:rsidR="00F02E98">
        <w:rPr>
          <w:color w:val="000000"/>
          <w:sz w:val="28"/>
          <w:szCs w:val="28"/>
        </w:rPr>
        <w:t xml:space="preserve"> </w:t>
      </w:r>
      <w:r w:rsidRPr="00597BB4">
        <w:rPr>
          <w:color w:val="000000"/>
          <w:sz w:val="28"/>
          <w:szCs w:val="28"/>
        </w:rPr>
        <w:t>субъектов</w:t>
      </w:r>
      <w:r w:rsidR="00F02E98">
        <w:rPr>
          <w:color w:val="000000"/>
          <w:sz w:val="28"/>
          <w:szCs w:val="28"/>
        </w:rPr>
        <w:t xml:space="preserve"> </w:t>
      </w:r>
      <w:r w:rsidRPr="00597BB4">
        <w:rPr>
          <w:color w:val="000000"/>
          <w:sz w:val="28"/>
          <w:szCs w:val="28"/>
        </w:rPr>
        <w:t>по</w:t>
      </w:r>
      <w:r w:rsidR="00F02E98">
        <w:rPr>
          <w:color w:val="000000"/>
          <w:sz w:val="28"/>
          <w:szCs w:val="28"/>
        </w:rPr>
        <w:t xml:space="preserve"> </w:t>
      </w:r>
      <w:r w:rsidRPr="00597BB4">
        <w:rPr>
          <w:color w:val="000000"/>
          <w:sz w:val="28"/>
          <w:szCs w:val="28"/>
        </w:rPr>
        <w:t>профилям</w:t>
      </w:r>
      <w:r w:rsidR="00F02E98">
        <w:rPr>
          <w:color w:val="000000"/>
          <w:sz w:val="28"/>
          <w:szCs w:val="28"/>
        </w:rPr>
        <w:t xml:space="preserve"> </w:t>
      </w:r>
      <w:r w:rsidRPr="00597BB4">
        <w:rPr>
          <w:color w:val="000000"/>
          <w:sz w:val="28"/>
          <w:szCs w:val="28"/>
        </w:rPr>
        <w:t>поведения</w:t>
      </w:r>
      <w:r w:rsidR="00F02E98">
        <w:rPr>
          <w:color w:val="000000"/>
          <w:sz w:val="28"/>
          <w:szCs w:val="28"/>
        </w:rPr>
        <w:t xml:space="preserve"> </w:t>
      </w:r>
      <w:r w:rsidRPr="00597BB4">
        <w:rPr>
          <w:color w:val="000000"/>
          <w:sz w:val="28"/>
          <w:szCs w:val="28"/>
        </w:rPr>
        <w:t>и</w:t>
      </w:r>
      <w:r w:rsidR="00F02E98">
        <w:rPr>
          <w:color w:val="000000"/>
          <w:sz w:val="28"/>
          <w:szCs w:val="28"/>
        </w:rPr>
        <w:t xml:space="preserve"> </w:t>
      </w:r>
      <w:r w:rsidRPr="00597BB4">
        <w:rPr>
          <w:color w:val="000000"/>
          <w:sz w:val="28"/>
          <w:szCs w:val="28"/>
        </w:rPr>
        <w:t>отраслевой</w:t>
      </w:r>
      <w:r w:rsidR="00F02E98">
        <w:rPr>
          <w:color w:val="000000"/>
          <w:sz w:val="28"/>
          <w:szCs w:val="28"/>
        </w:rPr>
        <w:t xml:space="preserve"> </w:t>
      </w:r>
      <w:r w:rsidRPr="00597BB4">
        <w:rPr>
          <w:color w:val="000000"/>
          <w:sz w:val="28"/>
          <w:szCs w:val="28"/>
        </w:rPr>
        <w:t>принадлежности.</w:t>
      </w:r>
      <w:r w:rsidR="00F02E98">
        <w:rPr>
          <w:color w:val="000000"/>
          <w:sz w:val="28"/>
          <w:szCs w:val="28"/>
        </w:rPr>
        <w:t xml:space="preserve"> </w:t>
      </w:r>
      <w:r w:rsidRPr="00597BB4">
        <w:rPr>
          <w:color w:val="000000"/>
          <w:sz w:val="28"/>
          <w:szCs w:val="28"/>
        </w:rPr>
        <w:t>Параллельно</w:t>
      </w:r>
      <w:r w:rsidR="00F02E98">
        <w:rPr>
          <w:color w:val="000000"/>
          <w:sz w:val="28"/>
          <w:szCs w:val="28"/>
        </w:rPr>
        <w:t xml:space="preserve"> </w:t>
      </w:r>
      <w:r w:rsidRPr="00597BB4">
        <w:rPr>
          <w:color w:val="000000"/>
          <w:sz w:val="28"/>
          <w:szCs w:val="28"/>
        </w:rPr>
        <w:t>следует</w:t>
      </w:r>
      <w:r w:rsidR="00F02E98">
        <w:rPr>
          <w:color w:val="000000"/>
          <w:sz w:val="28"/>
          <w:szCs w:val="28"/>
        </w:rPr>
        <w:t xml:space="preserve"> </w:t>
      </w:r>
      <w:r w:rsidRPr="00597BB4">
        <w:rPr>
          <w:color w:val="000000"/>
          <w:sz w:val="28"/>
          <w:szCs w:val="28"/>
        </w:rPr>
        <w:t>совершенствовать</w:t>
      </w:r>
      <w:r w:rsidR="00F02E98">
        <w:rPr>
          <w:color w:val="000000"/>
          <w:sz w:val="28"/>
          <w:szCs w:val="28"/>
        </w:rPr>
        <w:t xml:space="preserve"> </w:t>
      </w:r>
      <w:r w:rsidRPr="00597BB4">
        <w:rPr>
          <w:color w:val="000000"/>
          <w:sz w:val="28"/>
          <w:szCs w:val="28"/>
        </w:rPr>
        <w:t>прозрачность</w:t>
      </w:r>
      <w:r w:rsidR="00F02E98">
        <w:rPr>
          <w:color w:val="000000"/>
          <w:sz w:val="28"/>
          <w:szCs w:val="28"/>
        </w:rPr>
        <w:t xml:space="preserve"> </w:t>
      </w:r>
      <w:r w:rsidRPr="00597BB4">
        <w:rPr>
          <w:color w:val="000000"/>
          <w:sz w:val="28"/>
          <w:szCs w:val="28"/>
        </w:rPr>
        <w:t>критериев</w:t>
      </w:r>
      <w:r w:rsidR="00F02E98">
        <w:rPr>
          <w:color w:val="000000"/>
          <w:sz w:val="28"/>
          <w:szCs w:val="28"/>
        </w:rPr>
        <w:t xml:space="preserve"> </w:t>
      </w:r>
      <w:r w:rsidRPr="00597BB4">
        <w:rPr>
          <w:color w:val="000000"/>
          <w:sz w:val="28"/>
          <w:szCs w:val="28"/>
        </w:rPr>
        <w:t>риск-категорирования</w:t>
      </w:r>
      <w:r w:rsidR="00F02E98">
        <w:rPr>
          <w:color w:val="000000"/>
          <w:sz w:val="28"/>
          <w:szCs w:val="28"/>
        </w:rPr>
        <w:t xml:space="preserve"> </w:t>
      </w:r>
      <w:r w:rsidRPr="00597BB4">
        <w:rPr>
          <w:color w:val="000000"/>
          <w:sz w:val="28"/>
          <w:szCs w:val="28"/>
        </w:rPr>
        <w:t>через</w:t>
      </w:r>
      <w:r w:rsidR="00F02E98">
        <w:rPr>
          <w:color w:val="000000"/>
          <w:sz w:val="28"/>
          <w:szCs w:val="28"/>
        </w:rPr>
        <w:t xml:space="preserve"> </w:t>
      </w:r>
      <w:r w:rsidRPr="00597BB4">
        <w:rPr>
          <w:color w:val="000000"/>
          <w:sz w:val="28"/>
          <w:szCs w:val="28"/>
        </w:rPr>
        <w:t>публикацию</w:t>
      </w:r>
      <w:r w:rsidR="00F02E98">
        <w:rPr>
          <w:color w:val="000000"/>
          <w:sz w:val="28"/>
          <w:szCs w:val="28"/>
        </w:rPr>
        <w:t xml:space="preserve"> </w:t>
      </w:r>
      <w:r w:rsidRPr="00597BB4">
        <w:rPr>
          <w:color w:val="000000"/>
          <w:sz w:val="28"/>
          <w:szCs w:val="28"/>
        </w:rPr>
        <w:t>обобщённых</w:t>
      </w:r>
      <w:r w:rsidR="00F02E98">
        <w:rPr>
          <w:color w:val="000000"/>
          <w:sz w:val="28"/>
          <w:szCs w:val="28"/>
        </w:rPr>
        <w:t xml:space="preserve"> </w:t>
      </w:r>
      <w:r w:rsidRPr="00597BB4">
        <w:rPr>
          <w:color w:val="000000"/>
          <w:sz w:val="28"/>
          <w:szCs w:val="28"/>
        </w:rPr>
        <w:t>алгоритмов</w:t>
      </w:r>
      <w:r w:rsidR="00F02E98">
        <w:rPr>
          <w:color w:val="000000"/>
          <w:sz w:val="28"/>
          <w:szCs w:val="28"/>
        </w:rPr>
        <w:t xml:space="preserve"> </w:t>
      </w:r>
      <w:r w:rsidRPr="00597BB4">
        <w:rPr>
          <w:color w:val="000000"/>
          <w:sz w:val="28"/>
          <w:szCs w:val="28"/>
        </w:rPr>
        <w:t>и</w:t>
      </w:r>
      <w:r w:rsidR="00F02E98">
        <w:rPr>
          <w:color w:val="000000"/>
          <w:sz w:val="28"/>
          <w:szCs w:val="28"/>
        </w:rPr>
        <w:t xml:space="preserve"> </w:t>
      </w:r>
      <w:r w:rsidRPr="00597BB4">
        <w:rPr>
          <w:color w:val="000000"/>
          <w:sz w:val="28"/>
          <w:szCs w:val="28"/>
        </w:rPr>
        <w:t>внедрение</w:t>
      </w:r>
      <w:r w:rsidR="00F02E98">
        <w:rPr>
          <w:color w:val="000000"/>
          <w:sz w:val="28"/>
          <w:szCs w:val="28"/>
        </w:rPr>
        <w:t xml:space="preserve"> </w:t>
      </w:r>
      <w:r w:rsidRPr="00597BB4">
        <w:rPr>
          <w:color w:val="000000"/>
          <w:sz w:val="28"/>
          <w:szCs w:val="28"/>
        </w:rPr>
        <w:t>в</w:t>
      </w:r>
      <w:r w:rsidR="00F02E98">
        <w:rPr>
          <w:color w:val="000000"/>
          <w:sz w:val="28"/>
          <w:szCs w:val="28"/>
        </w:rPr>
        <w:t xml:space="preserve"> </w:t>
      </w:r>
      <w:r w:rsidRPr="00597BB4">
        <w:rPr>
          <w:color w:val="000000"/>
          <w:sz w:val="28"/>
          <w:szCs w:val="28"/>
        </w:rPr>
        <w:t>«Кабинете</w:t>
      </w:r>
      <w:r w:rsidR="00F02E98">
        <w:rPr>
          <w:color w:val="000000"/>
          <w:sz w:val="28"/>
          <w:szCs w:val="28"/>
        </w:rPr>
        <w:t xml:space="preserve"> </w:t>
      </w:r>
      <w:r w:rsidRPr="00597BB4">
        <w:rPr>
          <w:color w:val="000000"/>
          <w:sz w:val="28"/>
          <w:szCs w:val="28"/>
        </w:rPr>
        <w:t>налогоплательщика»</w:t>
      </w:r>
      <w:r w:rsidR="00F02E98">
        <w:rPr>
          <w:color w:val="000000"/>
          <w:sz w:val="28"/>
          <w:szCs w:val="28"/>
        </w:rPr>
        <w:t xml:space="preserve"> </w:t>
      </w:r>
      <w:r w:rsidRPr="00597BB4">
        <w:rPr>
          <w:color w:val="000000"/>
          <w:sz w:val="28"/>
          <w:szCs w:val="28"/>
        </w:rPr>
        <w:t>аналитических</w:t>
      </w:r>
      <w:r w:rsidR="00F02E98">
        <w:rPr>
          <w:color w:val="000000"/>
          <w:sz w:val="28"/>
          <w:szCs w:val="28"/>
        </w:rPr>
        <w:t xml:space="preserve"> </w:t>
      </w:r>
      <w:r w:rsidRPr="00597BB4">
        <w:rPr>
          <w:color w:val="000000"/>
          <w:sz w:val="28"/>
          <w:szCs w:val="28"/>
        </w:rPr>
        <w:t>дашбордов</w:t>
      </w:r>
      <w:r w:rsidR="00F02E98">
        <w:rPr>
          <w:color w:val="000000"/>
          <w:sz w:val="28"/>
          <w:szCs w:val="28"/>
        </w:rPr>
        <w:t xml:space="preserve"> </w:t>
      </w:r>
      <w:r w:rsidRPr="00597BB4">
        <w:rPr>
          <w:color w:val="000000"/>
          <w:sz w:val="28"/>
          <w:szCs w:val="28"/>
        </w:rPr>
        <w:t>с</w:t>
      </w:r>
      <w:r w:rsidR="00F02E98">
        <w:rPr>
          <w:color w:val="000000"/>
          <w:sz w:val="28"/>
          <w:szCs w:val="28"/>
        </w:rPr>
        <w:t xml:space="preserve"> </w:t>
      </w:r>
      <w:r w:rsidRPr="00597BB4">
        <w:rPr>
          <w:color w:val="000000"/>
          <w:sz w:val="28"/>
          <w:szCs w:val="28"/>
        </w:rPr>
        <w:t>рекомендациями</w:t>
      </w:r>
      <w:r w:rsidR="00F02E98">
        <w:rPr>
          <w:color w:val="000000"/>
          <w:sz w:val="28"/>
          <w:szCs w:val="28"/>
        </w:rPr>
        <w:t xml:space="preserve"> </w:t>
      </w:r>
      <w:r w:rsidRPr="00597BB4">
        <w:rPr>
          <w:color w:val="000000"/>
          <w:sz w:val="28"/>
          <w:szCs w:val="28"/>
        </w:rPr>
        <w:t>по</w:t>
      </w:r>
      <w:r w:rsidR="00F02E98">
        <w:rPr>
          <w:color w:val="000000"/>
          <w:sz w:val="28"/>
          <w:szCs w:val="28"/>
        </w:rPr>
        <w:t xml:space="preserve"> </w:t>
      </w:r>
      <w:r w:rsidRPr="00597BB4">
        <w:rPr>
          <w:color w:val="000000"/>
          <w:sz w:val="28"/>
          <w:szCs w:val="28"/>
        </w:rPr>
        <w:t>снижению</w:t>
      </w:r>
      <w:r w:rsidR="00F02E98">
        <w:rPr>
          <w:color w:val="000000"/>
          <w:sz w:val="28"/>
          <w:szCs w:val="28"/>
        </w:rPr>
        <w:t xml:space="preserve"> </w:t>
      </w:r>
      <w:r w:rsidRPr="00597BB4">
        <w:rPr>
          <w:color w:val="000000"/>
          <w:sz w:val="28"/>
          <w:szCs w:val="28"/>
        </w:rPr>
        <w:t>«риск-скора».</w:t>
      </w:r>
      <w:r w:rsidR="00F02E98">
        <w:rPr>
          <w:color w:val="000000"/>
          <w:sz w:val="28"/>
          <w:szCs w:val="28"/>
        </w:rPr>
        <w:t xml:space="preserve"> </w:t>
      </w:r>
      <w:r w:rsidRPr="00597BB4">
        <w:rPr>
          <w:color w:val="000000"/>
          <w:sz w:val="28"/>
          <w:szCs w:val="28"/>
        </w:rPr>
        <w:t>Такой</w:t>
      </w:r>
      <w:r w:rsidR="00F02E98">
        <w:rPr>
          <w:color w:val="000000"/>
          <w:sz w:val="28"/>
          <w:szCs w:val="28"/>
        </w:rPr>
        <w:t xml:space="preserve"> </w:t>
      </w:r>
      <w:r w:rsidRPr="00597BB4">
        <w:rPr>
          <w:sz w:val="28"/>
          <w:szCs w:val="28"/>
        </w:rPr>
        <w:t>многоступенчатый</w:t>
      </w:r>
      <w:r w:rsidR="00F02E98">
        <w:rPr>
          <w:sz w:val="28"/>
          <w:szCs w:val="28"/>
        </w:rPr>
        <w:t xml:space="preserve"> </w:t>
      </w:r>
      <w:r w:rsidRPr="00597BB4">
        <w:rPr>
          <w:color w:val="000000"/>
          <w:sz w:val="28"/>
          <w:szCs w:val="28"/>
        </w:rPr>
        <w:t>комплекс</w:t>
      </w:r>
      <w:r w:rsidR="00F02E98">
        <w:rPr>
          <w:color w:val="000000"/>
          <w:sz w:val="28"/>
          <w:szCs w:val="28"/>
        </w:rPr>
        <w:t xml:space="preserve"> </w:t>
      </w:r>
      <w:r w:rsidRPr="00597BB4">
        <w:rPr>
          <w:color w:val="000000"/>
          <w:sz w:val="28"/>
          <w:szCs w:val="28"/>
        </w:rPr>
        <w:t>мер</w:t>
      </w:r>
      <w:r w:rsidR="00F02E98">
        <w:rPr>
          <w:color w:val="000000"/>
          <w:sz w:val="28"/>
          <w:szCs w:val="28"/>
        </w:rPr>
        <w:t xml:space="preserve"> </w:t>
      </w:r>
      <w:r w:rsidRPr="00597BB4">
        <w:rPr>
          <w:sz w:val="28"/>
          <w:szCs w:val="28"/>
        </w:rPr>
        <w:t>предоставит</w:t>
      </w:r>
      <w:r w:rsidR="00F02E98">
        <w:rPr>
          <w:color w:val="000000"/>
          <w:sz w:val="28"/>
          <w:szCs w:val="28"/>
        </w:rPr>
        <w:t xml:space="preserve"> </w:t>
      </w:r>
      <w:r w:rsidRPr="00597BB4">
        <w:rPr>
          <w:color w:val="000000"/>
          <w:sz w:val="28"/>
          <w:szCs w:val="28"/>
        </w:rPr>
        <w:t>значительно</w:t>
      </w:r>
      <w:r w:rsidR="00F02E98">
        <w:rPr>
          <w:color w:val="000000"/>
          <w:sz w:val="28"/>
          <w:szCs w:val="28"/>
        </w:rPr>
        <w:t xml:space="preserve"> </w:t>
      </w:r>
      <w:r w:rsidRPr="00597BB4">
        <w:rPr>
          <w:color w:val="000000"/>
          <w:sz w:val="28"/>
          <w:szCs w:val="28"/>
        </w:rPr>
        <w:t>повысить</w:t>
      </w:r>
      <w:r w:rsidR="00F02E98">
        <w:rPr>
          <w:color w:val="000000"/>
          <w:sz w:val="28"/>
          <w:szCs w:val="28"/>
        </w:rPr>
        <w:t xml:space="preserve"> </w:t>
      </w:r>
      <w:r w:rsidRPr="00597BB4">
        <w:rPr>
          <w:color w:val="000000"/>
          <w:sz w:val="28"/>
          <w:szCs w:val="28"/>
        </w:rPr>
        <w:t>адаптивность,</w:t>
      </w:r>
      <w:r w:rsidR="00F02E98">
        <w:rPr>
          <w:color w:val="000000"/>
          <w:sz w:val="28"/>
          <w:szCs w:val="28"/>
        </w:rPr>
        <w:t xml:space="preserve"> </w:t>
      </w:r>
      <w:r w:rsidRPr="00597BB4">
        <w:rPr>
          <w:color w:val="000000"/>
          <w:sz w:val="28"/>
          <w:szCs w:val="28"/>
        </w:rPr>
        <w:t>прозрачность</w:t>
      </w:r>
      <w:r w:rsidR="00F02E98">
        <w:rPr>
          <w:color w:val="000000"/>
          <w:sz w:val="28"/>
          <w:szCs w:val="28"/>
        </w:rPr>
        <w:t xml:space="preserve"> </w:t>
      </w:r>
      <w:r w:rsidRPr="00597BB4">
        <w:rPr>
          <w:color w:val="000000"/>
          <w:sz w:val="28"/>
          <w:szCs w:val="28"/>
        </w:rPr>
        <w:t>и</w:t>
      </w:r>
      <w:r w:rsidR="00F02E98">
        <w:rPr>
          <w:color w:val="000000"/>
          <w:sz w:val="28"/>
          <w:szCs w:val="28"/>
        </w:rPr>
        <w:t xml:space="preserve"> </w:t>
      </w:r>
      <w:r w:rsidRPr="00597BB4">
        <w:rPr>
          <w:color w:val="000000"/>
          <w:sz w:val="28"/>
          <w:szCs w:val="28"/>
        </w:rPr>
        <w:t>эффективность</w:t>
      </w:r>
      <w:r w:rsidR="00F02E98">
        <w:rPr>
          <w:color w:val="000000"/>
          <w:sz w:val="28"/>
          <w:szCs w:val="28"/>
        </w:rPr>
        <w:t xml:space="preserve"> </w:t>
      </w:r>
      <w:r w:rsidRPr="00597BB4">
        <w:rPr>
          <w:color w:val="000000"/>
          <w:sz w:val="28"/>
          <w:szCs w:val="28"/>
        </w:rPr>
        <w:t>системы</w:t>
      </w:r>
      <w:r w:rsidR="00F02E98">
        <w:rPr>
          <w:color w:val="000000"/>
          <w:sz w:val="28"/>
          <w:szCs w:val="28"/>
        </w:rPr>
        <w:t xml:space="preserve"> </w:t>
      </w:r>
      <w:r w:rsidRPr="00597BB4">
        <w:rPr>
          <w:color w:val="000000"/>
          <w:sz w:val="28"/>
          <w:szCs w:val="28"/>
        </w:rPr>
        <w:t>управления</w:t>
      </w:r>
      <w:r w:rsidR="00F02E98">
        <w:rPr>
          <w:color w:val="000000"/>
          <w:sz w:val="28"/>
          <w:szCs w:val="28"/>
        </w:rPr>
        <w:t xml:space="preserve"> </w:t>
      </w:r>
      <w:r w:rsidRPr="00597BB4">
        <w:rPr>
          <w:color w:val="000000"/>
          <w:sz w:val="28"/>
          <w:szCs w:val="28"/>
        </w:rPr>
        <w:t>налоговыми</w:t>
      </w:r>
      <w:r w:rsidR="00F02E98">
        <w:rPr>
          <w:color w:val="000000"/>
          <w:sz w:val="28"/>
          <w:szCs w:val="28"/>
        </w:rPr>
        <w:t xml:space="preserve"> </w:t>
      </w:r>
      <w:r w:rsidRPr="00597BB4">
        <w:rPr>
          <w:color w:val="000000"/>
          <w:sz w:val="28"/>
          <w:szCs w:val="28"/>
        </w:rPr>
        <w:t>рисками,</w:t>
      </w:r>
      <w:r w:rsidR="00F02E98">
        <w:rPr>
          <w:color w:val="000000"/>
          <w:sz w:val="28"/>
          <w:szCs w:val="28"/>
        </w:rPr>
        <w:t xml:space="preserve"> </w:t>
      </w:r>
      <w:r w:rsidRPr="00597BB4">
        <w:rPr>
          <w:color w:val="000000"/>
          <w:sz w:val="28"/>
          <w:szCs w:val="28"/>
        </w:rPr>
        <w:t>снизить</w:t>
      </w:r>
      <w:r w:rsidR="00F02E98">
        <w:rPr>
          <w:color w:val="000000"/>
          <w:sz w:val="28"/>
          <w:szCs w:val="28"/>
        </w:rPr>
        <w:t xml:space="preserve"> </w:t>
      </w:r>
      <w:r w:rsidRPr="00597BB4">
        <w:rPr>
          <w:color w:val="000000"/>
          <w:sz w:val="28"/>
          <w:szCs w:val="28"/>
        </w:rPr>
        <w:t>нагрузку</w:t>
      </w:r>
      <w:r w:rsidR="00F02E98">
        <w:rPr>
          <w:color w:val="000000"/>
          <w:sz w:val="28"/>
          <w:szCs w:val="28"/>
        </w:rPr>
        <w:t xml:space="preserve"> </w:t>
      </w:r>
      <w:r w:rsidRPr="00597BB4">
        <w:rPr>
          <w:color w:val="000000"/>
          <w:sz w:val="28"/>
          <w:szCs w:val="28"/>
        </w:rPr>
        <w:t>на</w:t>
      </w:r>
      <w:r w:rsidR="00F02E98">
        <w:rPr>
          <w:color w:val="000000"/>
          <w:sz w:val="28"/>
          <w:szCs w:val="28"/>
        </w:rPr>
        <w:t xml:space="preserve"> </w:t>
      </w:r>
      <w:r w:rsidRPr="00597BB4">
        <w:rPr>
          <w:color w:val="000000"/>
          <w:sz w:val="28"/>
          <w:szCs w:val="28"/>
        </w:rPr>
        <w:t>добросовестных</w:t>
      </w:r>
      <w:r w:rsidR="00F02E98">
        <w:rPr>
          <w:color w:val="000000"/>
          <w:sz w:val="28"/>
          <w:szCs w:val="28"/>
        </w:rPr>
        <w:t xml:space="preserve"> </w:t>
      </w:r>
      <w:r w:rsidRPr="00597BB4">
        <w:rPr>
          <w:color w:val="000000"/>
          <w:sz w:val="28"/>
          <w:szCs w:val="28"/>
        </w:rPr>
        <w:t>плательщиков</w:t>
      </w:r>
      <w:r w:rsidR="00F02E98">
        <w:rPr>
          <w:color w:val="000000"/>
          <w:sz w:val="28"/>
          <w:szCs w:val="28"/>
        </w:rPr>
        <w:t xml:space="preserve"> </w:t>
      </w:r>
      <w:r w:rsidRPr="00597BB4">
        <w:rPr>
          <w:color w:val="000000"/>
          <w:sz w:val="28"/>
          <w:szCs w:val="28"/>
        </w:rPr>
        <w:t>и</w:t>
      </w:r>
      <w:r w:rsidR="00F02E98">
        <w:rPr>
          <w:color w:val="000000"/>
          <w:sz w:val="28"/>
          <w:szCs w:val="28"/>
        </w:rPr>
        <w:t xml:space="preserve"> </w:t>
      </w:r>
      <w:r w:rsidRPr="00597BB4">
        <w:rPr>
          <w:color w:val="000000"/>
          <w:sz w:val="28"/>
          <w:szCs w:val="28"/>
        </w:rPr>
        <w:t>повысить</w:t>
      </w:r>
      <w:r w:rsidR="00F02E98">
        <w:rPr>
          <w:color w:val="000000"/>
          <w:sz w:val="28"/>
          <w:szCs w:val="28"/>
        </w:rPr>
        <w:t xml:space="preserve"> </w:t>
      </w:r>
      <w:r w:rsidRPr="00597BB4">
        <w:rPr>
          <w:color w:val="000000"/>
          <w:sz w:val="28"/>
          <w:szCs w:val="28"/>
        </w:rPr>
        <w:t>фискальную</w:t>
      </w:r>
      <w:r w:rsidR="00F02E98">
        <w:rPr>
          <w:color w:val="000000"/>
          <w:sz w:val="28"/>
          <w:szCs w:val="28"/>
        </w:rPr>
        <w:t xml:space="preserve"> </w:t>
      </w:r>
      <w:r w:rsidRPr="00597BB4">
        <w:rPr>
          <w:color w:val="000000"/>
          <w:sz w:val="28"/>
          <w:szCs w:val="28"/>
        </w:rPr>
        <w:t>устойчивость</w:t>
      </w:r>
      <w:r w:rsidR="00F02E98">
        <w:rPr>
          <w:color w:val="000000"/>
          <w:sz w:val="28"/>
          <w:szCs w:val="28"/>
        </w:rPr>
        <w:t xml:space="preserve"> </w:t>
      </w:r>
      <w:r w:rsidRPr="00597BB4">
        <w:rPr>
          <w:color w:val="000000"/>
          <w:sz w:val="28"/>
          <w:szCs w:val="28"/>
        </w:rPr>
        <w:t>государства.</w:t>
      </w:r>
      <w:r w:rsidR="00A266DB">
        <w:rPr>
          <w:color w:val="000000"/>
          <w:sz w:val="28"/>
          <w:szCs w:val="28"/>
        </w:rPr>
        <w:t xml:space="preserve"> </w:t>
      </w:r>
      <w:r w:rsidRPr="00597BB4">
        <w:rPr>
          <w:color w:val="000000"/>
          <w:sz w:val="28"/>
          <w:szCs w:val="28"/>
        </w:rPr>
        <w:t>Реализация</w:t>
      </w:r>
      <w:r w:rsidR="00F02E98">
        <w:rPr>
          <w:color w:val="000000"/>
          <w:sz w:val="28"/>
          <w:szCs w:val="28"/>
        </w:rPr>
        <w:t xml:space="preserve"> </w:t>
      </w:r>
      <w:r w:rsidRPr="00597BB4">
        <w:rPr>
          <w:color w:val="000000"/>
          <w:sz w:val="28"/>
          <w:szCs w:val="28"/>
        </w:rPr>
        <w:t>данных</w:t>
      </w:r>
      <w:r w:rsidR="00F02E98">
        <w:rPr>
          <w:color w:val="000000"/>
          <w:sz w:val="28"/>
          <w:szCs w:val="28"/>
        </w:rPr>
        <w:t xml:space="preserve"> </w:t>
      </w:r>
      <w:r w:rsidRPr="00597BB4">
        <w:rPr>
          <w:color w:val="000000"/>
          <w:sz w:val="28"/>
          <w:szCs w:val="28"/>
        </w:rPr>
        <w:t>рекомендаций</w:t>
      </w:r>
      <w:r w:rsidR="00F02E98">
        <w:rPr>
          <w:color w:val="000000"/>
          <w:sz w:val="28"/>
          <w:szCs w:val="28"/>
        </w:rPr>
        <w:t xml:space="preserve"> </w:t>
      </w:r>
      <w:r w:rsidRPr="00597BB4">
        <w:rPr>
          <w:color w:val="000000"/>
          <w:sz w:val="28"/>
          <w:szCs w:val="28"/>
        </w:rPr>
        <w:t>обеспечит</w:t>
      </w:r>
      <w:r w:rsidR="00F02E98">
        <w:rPr>
          <w:color w:val="000000"/>
          <w:sz w:val="28"/>
          <w:szCs w:val="28"/>
        </w:rPr>
        <w:t xml:space="preserve"> </w:t>
      </w:r>
      <w:r w:rsidRPr="00597BB4">
        <w:rPr>
          <w:color w:val="000000"/>
          <w:sz w:val="28"/>
          <w:szCs w:val="28"/>
        </w:rPr>
        <w:t>Казахстану</w:t>
      </w:r>
      <w:r w:rsidR="00F02E98">
        <w:rPr>
          <w:color w:val="000000"/>
          <w:sz w:val="28"/>
          <w:szCs w:val="28"/>
        </w:rPr>
        <w:t xml:space="preserve"> </w:t>
      </w:r>
      <w:r w:rsidRPr="00597BB4">
        <w:rPr>
          <w:color w:val="000000"/>
          <w:sz w:val="28"/>
          <w:szCs w:val="28"/>
        </w:rPr>
        <w:t>переход</w:t>
      </w:r>
      <w:r w:rsidR="00F02E98">
        <w:rPr>
          <w:color w:val="000000"/>
          <w:sz w:val="28"/>
          <w:szCs w:val="28"/>
        </w:rPr>
        <w:t xml:space="preserve"> </w:t>
      </w:r>
      <w:r w:rsidRPr="00597BB4">
        <w:rPr>
          <w:color w:val="000000"/>
          <w:sz w:val="28"/>
          <w:szCs w:val="28"/>
        </w:rPr>
        <w:t>от</w:t>
      </w:r>
      <w:r w:rsidR="00F02E98">
        <w:rPr>
          <w:color w:val="000000"/>
          <w:sz w:val="28"/>
          <w:szCs w:val="28"/>
        </w:rPr>
        <w:t xml:space="preserve"> </w:t>
      </w:r>
      <w:r w:rsidRPr="00597BB4">
        <w:rPr>
          <w:color w:val="000000"/>
          <w:sz w:val="28"/>
          <w:szCs w:val="28"/>
        </w:rPr>
        <w:t>фрагментарных</w:t>
      </w:r>
      <w:r w:rsidR="00F02E98">
        <w:rPr>
          <w:color w:val="000000"/>
          <w:sz w:val="28"/>
          <w:szCs w:val="28"/>
        </w:rPr>
        <w:t xml:space="preserve"> </w:t>
      </w:r>
      <w:r w:rsidRPr="00597BB4">
        <w:rPr>
          <w:color w:val="000000"/>
          <w:sz w:val="28"/>
          <w:szCs w:val="28"/>
        </w:rPr>
        <w:t>проверок</w:t>
      </w:r>
      <w:r w:rsidR="00F02E98">
        <w:rPr>
          <w:color w:val="000000"/>
          <w:sz w:val="28"/>
          <w:szCs w:val="28"/>
        </w:rPr>
        <w:t xml:space="preserve"> </w:t>
      </w:r>
      <w:r w:rsidRPr="00597BB4">
        <w:rPr>
          <w:color w:val="000000"/>
          <w:sz w:val="28"/>
          <w:szCs w:val="28"/>
        </w:rPr>
        <w:t>к</w:t>
      </w:r>
      <w:r w:rsidR="00F02E98">
        <w:rPr>
          <w:color w:val="000000"/>
          <w:sz w:val="28"/>
          <w:szCs w:val="28"/>
        </w:rPr>
        <w:t xml:space="preserve"> </w:t>
      </w:r>
      <w:r w:rsidRPr="00597BB4">
        <w:rPr>
          <w:color w:val="000000"/>
          <w:sz w:val="28"/>
          <w:szCs w:val="28"/>
        </w:rPr>
        <w:t>проактивному,</w:t>
      </w:r>
      <w:r w:rsidR="00F02E98">
        <w:rPr>
          <w:color w:val="000000"/>
          <w:sz w:val="28"/>
          <w:szCs w:val="28"/>
        </w:rPr>
        <w:t xml:space="preserve"> </w:t>
      </w:r>
      <w:r w:rsidRPr="00597BB4">
        <w:rPr>
          <w:color w:val="000000"/>
          <w:sz w:val="28"/>
          <w:szCs w:val="28"/>
        </w:rPr>
        <w:t>аналитически</w:t>
      </w:r>
      <w:r w:rsidR="00F02E98">
        <w:rPr>
          <w:color w:val="000000"/>
          <w:sz w:val="28"/>
          <w:szCs w:val="28"/>
        </w:rPr>
        <w:t xml:space="preserve"> </w:t>
      </w:r>
      <w:r w:rsidRPr="00597BB4">
        <w:rPr>
          <w:color w:val="000000"/>
          <w:sz w:val="28"/>
          <w:szCs w:val="28"/>
        </w:rPr>
        <w:t>обоснованному</w:t>
      </w:r>
      <w:r w:rsidR="00F02E98">
        <w:rPr>
          <w:color w:val="000000"/>
          <w:sz w:val="28"/>
          <w:szCs w:val="28"/>
        </w:rPr>
        <w:t xml:space="preserve"> </w:t>
      </w:r>
      <w:r w:rsidRPr="00597BB4">
        <w:rPr>
          <w:color w:val="000000"/>
          <w:sz w:val="28"/>
          <w:szCs w:val="28"/>
        </w:rPr>
        <w:t>управлению</w:t>
      </w:r>
      <w:r w:rsidR="00F02E98">
        <w:rPr>
          <w:color w:val="000000"/>
          <w:sz w:val="28"/>
          <w:szCs w:val="28"/>
        </w:rPr>
        <w:t xml:space="preserve"> </w:t>
      </w:r>
      <w:r w:rsidRPr="00597BB4">
        <w:rPr>
          <w:color w:val="000000"/>
          <w:sz w:val="28"/>
          <w:szCs w:val="28"/>
        </w:rPr>
        <w:t>налоговыми</w:t>
      </w:r>
      <w:r w:rsidR="00F02E98">
        <w:rPr>
          <w:color w:val="000000"/>
          <w:sz w:val="28"/>
          <w:szCs w:val="28"/>
        </w:rPr>
        <w:t xml:space="preserve"> </w:t>
      </w:r>
      <w:r w:rsidRPr="00597BB4">
        <w:rPr>
          <w:color w:val="000000"/>
          <w:sz w:val="28"/>
          <w:szCs w:val="28"/>
        </w:rPr>
        <w:t>рисками,</w:t>
      </w:r>
      <w:r w:rsidR="00F02E98">
        <w:rPr>
          <w:color w:val="000000"/>
          <w:sz w:val="28"/>
          <w:szCs w:val="28"/>
        </w:rPr>
        <w:t xml:space="preserve"> </w:t>
      </w:r>
      <w:r w:rsidRPr="00597BB4">
        <w:rPr>
          <w:color w:val="000000"/>
          <w:sz w:val="28"/>
          <w:szCs w:val="28"/>
        </w:rPr>
        <w:t>что</w:t>
      </w:r>
      <w:r w:rsidR="00F02E98">
        <w:rPr>
          <w:color w:val="000000"/>
          <w:sz w:val="28"/>
          <w:szCs w:val="28"/>
        </w:rPr>
        <w:t xml:space="preserve"> </w:t>
      </w:r>
      <w:r w:rsidRPr="00597BB4">
        <w:rPr>
          <w:color w:val="000000"/>
          <w:sz w:val="28"/>
          <w:szCs w:val="28"/>
        </w:rPr>
        <w:t>повысит</w:t>
      </w:r>
      <w:r w:rsidR="00F02E98">
        <w:rPr>
          <w:color w:val="000000"/>
          <w:sz w:val="28"/>
          <w:szCs w:val="28"/>
        </w:rPr>
        <w:t xml:space="preserve"> </w:t>
      </w:r>
      <w:r w:rsidRPr="00597BB4">
        <w:rPr>
          <w:color w:val="000000"/>
          <w:sz w:val="28"/>
          <w:szCs w:val="28"/>
        </w:rPr>
        <w:t>собираемость,</w:t>
      </w:r>
      <w:r w:rsidR="00F02E98">
        <w:rPr>
          <w:color w:val="000000"/>
          <w:sz w:val="28"/>
          <w:szCs w:val="28"/>
        </w:rPr>
        <w:t xml:space="preserve"> </w:t>
      </w:r>
      <w:r w:rsidRPr="00597BB4">
        <w:rPr>
          <w:color w:val="000000"/>
          <w:sz w:val="28"/>
          <w:szCs w:val="28"/>
        </w:rPr>
        <w:t>снизит</w:t>
      </w:r>
      <w:r w:rsidR="00F02E98">
        <w:rPr>
          <w:color w:val="000000"/>
          <w:sz w:val="28"/>
          <w:szCs w:val="28"/>
        </w:rPr>
        <w:t xml:space="preserve"> </w:t>
      </w:r>
      <w:r w:rsidRPr="00597BB4">
        <w:rPr>
          <w:color w:val="000000"/>
          <w:sz w:val="28"/>
          <w:szCs w:val="28"/>
        </w:rPr>
        <w:t>нагрузку</w:t>
      </w:r>
      <w:r w:rsidR="00F02E98">
        <w:rPr>
          <w:color w:val="000000"/>
          <w:sz w:val="28"/>
          <w:szCs w:val="28"/>
        </w:rPr>
        <w:t xml:space="preserve"> </w:t>
      </w:r>
      <w:r w:rsidRPr="00597BB4">
        <w:rPr>
          <w:color w:val="000000"/>
          <w:sz w:val="28"/>
          <w:szCs w:val="28"/>
        </w:rPr>
        <w:t>на</w:t>
      </w:r>
      <w:r w:rsidR="00F02E98">
        <w:rPr>
          <w:color w:val="000000"/>
          <w:sz w:val="28"/>
          <w:szCs w:val="28"/>
        </w:rPr>
        <w:t xml:space="preserve"> </w:t>
      </w:r>
      <w:r w:rsidRPr="00597BB4">
        <w:rPr>
          <w:color w:val="000000"/>
          <w:sz w:val="28"/>
          <w:szCs w:val="28"/>
        </w:rPr>
        <w:t>добросовестных</w:t>
      </w:r>
      <w:r w:rsidR="00F02E98">
        <w:rPr>
          <w:color w:val="000000"/>
          <w:sz w:val="28"/>
          <w:szCs w:val="28"/>
        </w:rPr>
        <w:t xml:space="preserve"> </w:t>
      </w:r>
      <w:r w:rsidRPr="00597BB4">
        <w:rPr>
          <w:color w:val="000000"/>
          <w:sz w:val="28"/>
          <w:szCs w:val="28"/>
        </w:rPr>
        <w:t>плательщиков</w:t>
      </w:r>
      <w:r w:rsidR="00F02E98">
        <w:rPr>
          <w:color w:val="000000"/>
          <w:sz w:val="28"/>
          <w:szCs w:val="28"/>
        </w:rPr>
        <w:t xml:space="preserve"> </w:t>
      </w:r>
      <w:r w:rsidRPr="00597BB4">
        <w:rPr>
          <w:color w:val="000000"/>
          <w:sz w:val="28"/>
          <w:szCs w:val="28"/>
        </w:rPr>
        <w:t>и</w:t>
      </w:r>
      <w:r w:rsidR="00F02E98">
        <w:rPr>
          <w:color w:val="000000"/>
          <w:sz w:val="28"/>
          <w:szCs w:val="28"/>
        </w:rPr>
        <w:t xml:space="preserve"> </w:t>
      </w:r>
      <w:r w:rsidRPr="00597BB4">
        <w:rPr>
          <w:color w:val="000000"/>
          <w:sz w:val="28"/>
          <w:szCs w:val="28"/>
        </w:rPr>
        <w:t>укрепит</w:t>
      </w:r>
      <w:r w:rsidR="00F02E98">
        <w:rPr>
          <w:color w:val="000000"/>
          <w:sz w:val="28"/>
          <w:szCs w:val="28"/>
        </w:rPr>
        <w:t xml:space="preserve"> </w:t>
      </w:r>
      <w:r w:rsidRPr="00597BB4">
        <w:rPr>
          <w:color w:val="000000"/>
          <w:sz w:val="28"/>
          <w:szCs w:val="28"/>
        </w:rPr>
        <w:t>доверие</w:t>
      </w:r>
      <w:r w:rsidR="00F02E98">
        <w:rPr>
          <w:color w:val="000000"/>
          <w:sz w:val="28"/>
          <w:szCs w:val="28"/>
        </w:rPr>
        <w:t xml:space="preserve"> </w:t>
      </w:r>
      <w:r w:rsidRPr="00597BB4">
        <w:rPr>
          <w:color w:val="000000"/>
          <w:sz w:val="28"/>
          <w:szCs w:val="28"/>
        </w:rPr>
        <w:t>к</w:t>
      </w:r>
      <w:r w:rsidR="00F02E98">
        <w:rPr>
          <w:color w:val="000000"/>
          <w:sz w:val="28"/>
          <w:szCs w:val="28"/>
        </w:rPr>
        <w:t xml:space="preserve"> </w:t>
      </w:r>
      <w:r w:rsidRPr="00597BB4">
        <w:rPr>
          <w:color w:val="000000"/>
          <w:sz w:val="28"/>
          <w:szCs w:val="28"/>
        </w:rPr>
        <w:t>фискальной</w:t>
      </w:r>
      <w:r w:rsidR="00F02E98">
        <w:rPr>
          <w:color w:val="000000"/>
          <w:sz w:val="28"/>
          <w:szCs w:val="28"/>
        </w:rPr>
        <w:t xml:space="preserve"> </w:t>
      </w:r>
      <w:r w:rsidRPr="00597BB4">
        <w:rPr>
          <w:color w:val="000000"/>
          <w:sz w:val="28"/>
          <w:szCs w:val="28"/>
        </w:rPr>
        <w:t>системе.</w:t>
      </w:r>
    </w:p>
    <w:p w14:paraId="7CC68426" w14:textId="77777777" w:rsidR="00A95A2F" w:rsidRPr="00985294" w:rsidRDefault="00A95A2F" w:rsidP="00A95A2F">
      <w:pPr>
        <w:pStyle w:val="aff4"/>
        <w:spacing w:before="0" w:beforeAutospacing="0" w:after="0" w:afterAutospacing="0"/>
        <w:ind w:firstLine="709"/>
        <w:jc w:val="both"/>
        <w:rPr>
          <w:color w:val="000000"/>
          <w:sz w:val="28"/>
          <w:szCs w:val="28"/>
        </w:rPr>
      </w:pPr>
    </w:p>
    <w:bookmarkEnd w:id="31"/>
    <w:p w14:paraId="75AA86B6" w14:textId="1598926B" w:rsidR="00E97B5F" w:rsidRPr="00CD2DE5" w:rsidRDefault="005464C4" w:rsidP="000C37DA">
      <w:pPr>
        <w:pStyle w:val="1e"/>
        <w:tabs>
          <w:tab w:val="center" w:pos="5173"/>
        </w:tabs>
        <w:spacing w:line="240" w:lineRule="auto"/>
        <w:ind w:firstLine="709"/>
        <w:jc w:val="both"/>
        <w:rPr>
          <w:b/>
          <w:bCs/>
          <w:color w:val="000000"/>
          <w:sz w:val="28"/>
          <w:szCs w:val="28"/>
        </w:rPr>
      </w:pPr>
      <w:r w:rsidRPr="001A4394">
        <w:rPr>
          <w:b/>
          <w:bCs/>
          <w:color w:val="000000"/>
          <w:sz w:val="28"/>
          <w:szCs w:val="28"/>
        </w:rPr>
        <w:t>Выводы</w:t>
      </w:r>
      <w:r w:rsidR="00DB5EB3">
        <w:rPr>
          <w:b/>
          <w:bCs/>
          <w:color w:val="000000"/>
          <w:sz w:val="28"/>
          <w:szCs w:val="28"/>
        </w:rPr>
        <w:t xml:space="preserve"> </w:t>
      </w:r>
      <w:r w:rsidRPr="001A4394">
        <w:rPr>
          <w:b/>
          <w:bCs/>
          <w:color w:val="000000"/>
          <w:sz w:val="28"/>
          <w:szCs w:val="28"/>
        </w:rPr>
        <w:t>по</w:t>
      </w:r>
      <w:r w:rsidR="00DB5EB3">
        <w:rPr>
          <w:b/>
          <w:bCs/>
          <w:color w:val="000000"/>
          <w:sz w:val="28"/>
          <w:szCs w:val="28"/>
        </w:rPr>
        <w:t xml:space="preserve"> </w:t>
      </w:r>
      <w:r w:rsidR="00CD2DE6">
        <w:rPr>
          <w:b/>
          <w:bCs/>
          <w:color w:val="000000"/>
          <w:sz w:val="28"/>
          <w:szCs w:val="28"/>
          <w:lang w:val="kk-KZ"/>
        </w:rPr>
        <w:t>третьему</w:t>
      </w:r>
      <w:r w:rsidR="00DB5EB3">
        <w:rPr>
          <w:b/>
          <w:bCs/>
          <w:color w:val="000000"/>
          <w:sz w:val="28"/>
          <w:szCs w:val="28"/>
          <w:lang w:val="kk-KZ"/>
        </w:rPr>
        <w:t xml:space="preserve"> </w:t>
      </w:r>
      <w:r w:rsidR="00CD2DE6">
        <w:rPr>
          <w:b/>
          <w:bCs/>
          <w:color w:val="000000"/>
          <w:sz w:val="28"/>
          <w:szCs w:val="28"/>
          <w:lang w:val="kk-KZ"/>
        </w:rPr>
        <w:t>разделу</w:t>
      </w:r>
      <w:bookmarkStart w:id="37" w:name="_Hlk173779045"/>
      <w:r w:rsidR="000C37DA">
        <w:rPr>
          <w:b/>
          <w:bCs/>
          <w:color w:val="000000"/>
          <w:sz w:val="28"/>
          <w:szCs w:val="28"/>
          <w:lang w:val="kk-KZ"/>
        </w:rPr>
        <w:tab/>
      </w:r>
    </w:p>
    <w:p w14:paraId="3722437A" w14:textId="690B3F68" w:rsidR="00A544A0" w:rsidRPr="00EA4B93" w:rsidRDefault="00EA4B93" w:rsidP="00EA4B93">
      <w:pPr>
        <w:pStyle w:val="1e"/>
        <w:spacing w:line="240" w:lineRule="auto"/>
        <w:ind w:firstLine="709"/>
        <w:jc w:val="both"/>
        <w:rPr>
          <w:color w:val="000000"/>
          <w:sz w:val="28"/>
          <w:szCs w:val="28"/>
        </w:rPr>
      </w:pPr>
      <w:r w:rsidRPr="00EA4B93">
        <w:rPr>
          <w:color w:val="000000"/>
          <w:sz w:val="28"/>
          <w:szCs w:val="28"/>
        </w:rPr>
        <w:t xml:space="preserve">1. </w:t>
      </w:r>
      <w:r w:rsidR="00A544A0" w:rsidRPr="00EA4B93">
        <w:rPr>
          <w:color w:val="000000"/>
          <w:sz w:val="28"/>
          <w:szCs w:val="28"/>
        </w:rPr>
        <w:t>Разработана</w:t>
      </w:r>
      <w:r w:rsidR="00DB5EB3" w:rsidRPr="00EA4B93">
        <w:rPr>
          <w:color w:val="000000"/>
          <w:sz w:val="28"/>
          <w:szCs w:val="28"/>
        </w:rPr>
        <w:t xml:space="preserve"> </w:t>
      </w:r>
      <w:r w:rsidR="00A544A0" w:rsidRPr="00EA4B93">
        <w:rPr>
          <w:color w:val="000000"/>
          <w:sz w:val="28"/>
          <w:szCs w:val="28"/>
        </w:rPr>
        <w:t>модель</w:t>
      </w:r>
      <w:r w:rsidR="00DB5EB3" w:rsidRPr="00EA4B93">
        <w:rPr>
          <w:color w:val="000000"/>
          <w:sz w:val="28"/>
          <w:szCs w:val="28"/>
        </w:rPr>
        <w:t xml:space="preserve"> </w:t>
      </w:r>
      <w:r w:rsidR="00A544A0" w:rsidRPr="00EA4B93">
        <w:rPr>
          <w:color w:val="000000"/>
          <w:sz w:val="28"/>
          <w:szCs w:val="28"/>
        </w:rPr>
        <w:t>оценки</w:t>
      </w:r>
      <w:r w:rsidR="00DB5EB3" w:rsidRPr="00EA4B93">
        <w:rPr>
          <w:color w:val="000000"/>
          <w:sz w:val="28"/>
          <w:szCs w:val="28"/>
        </w:rPr>
        <w:t xml:space="preserve"> </w:t>
      </w:r>
      <w:r w:rsidR="00A544A0" w:rsidRPr="00EA4B93">
        <w:rPr>
          <w:color w:val="000000"/>
          <w:sz w:val="28"/>
          <w:szCs w:val="28"/>
        </w:rPr>
        <w:t>зрелости</w:t>
      </w:r>
      <w:r w:rsidR="00DB5EB3" w:rsidRPr="00EA4B93">
        <w:rPr>
          <w:color w:val="000000"/>
          <w:sz w:val="28"/>
          <w:szCs w:val="28"/>
        </w:rPr>
        <w:t xml:space="preserve"> </w:t>
      </w:r>
      <w:r w:rsidR="00A544A0" w:rsidRPr="00EA4B93">
        <w:rPr>
          <w:color w:val="000000"/>
          <w:sz w:val="28"/>
          <w:szCs w:val="28"/>
        </w:rPr>
        <w:t>формирования</w:t>
      </w:r>
      <w:r w:rsidR="00DB5EB3" w:rsidRPr="00EA4B93">
        <w:rPr>
          <w:color w:val="000000"/>
          <w:sz w:val="28"/>
          <w:szCs w:val="28"/>
        </w:rPr>
        <w:t xml:space="preserve"> </w:t>
      </w:r>
      <w:r w:rsidR="00A544A0" w:rsidRPr="00EA4B93">
        <w:rPr>
          <w:color w:val="000000"/>
          <w:sz w:val="28"/>
          <w:szCs w:val="28"/>
        </w:rPr>
        <w:t>и</w:t>
      </w:r>
      <w:r w:rsidR="00DB5EB3" w:rsidRPr="00EA4B93">
        <w:rPr>
          <w:color w:val="000000"/>
          <w:sz w:val="28"/>
          <w:szCs w:val="28"/>
        </w:rPr>
        <w:t xml:space="preserve"> </w:t>
      </w:r>
      <w:r w:rsidR="00A544A0" w:rsidRPr="00EA4B93">
        <w:rPr>
          <w:color w:val="000000"/>
          <w:sz w:val="28"/>
          <w:szCs w:val="28"/>
        </w:rPr>
        <w:t>использования</w:t>
      </w:r>
      <w:r w:rsidR="00DB5EB3" w:rsidRPr="00EA4B93">
        <w:rPr>
          <w:color w:val="000000"/>
          <w:sz w:val="28"/>
          <w:szCs w:val="28"/>
        </w:rPr>
        <w:t xml:space="preserve"> </w:t>
      </w:r>
      <w:r w:rsidR="00A544A0" w:rsidRPr="00EA4B93">
        <w:rPr>
          <w:color w:val="000000"/>
          <w:sz w:val="28"/>
          <w:szCs w:val="28"/>
        </w:rPr>
        <w:t>ключевых</w:t>
      </w:r>
      <w:r w:rsidR="00DB5EB3" w:rsidRPr="00EA4B93">
        <w:rPr>
          <w:color w:val="000000"/>
          <w:sz w:val="28"/>
          <w:szCs w:val="28"/>
        </w:rPr>
        <w:t xml:space="preserve"> </w:t>
      </w:r>
      <w:r w:rsidR="00A544A0" w:rsidRPr="00EA4B93">
        <w:rPr>
          <w:color w:val="000000"/>
          <w:sz w:val="28"/>
          <w:szCs w:val="28"/>
        </w:rPr>
        <w:t>национальных</w:t>
      </w:r>
      <w:r w:rsidR="00DB5EB3" w:rsidRPr="00EA4B93">
        <w:rPr>
          <w:color w:val="000000"/>
          <w:sz w:val="28"/>
          <w:szCs w:val="28"/>
        </w:rPr>
        <w:t xml:space="preserve"> </w:t>
      </w:r>
      <w:r w:rsidR="00A544A0" w:rsidRPr="00EA4B93">
        <w:rPr>
          <w:color w:val="000000"/>
          <w:sz w:val="28"/>
          <w:szCs w:val="28"/>
        </w:rPr>
        <w:t>показателей</w:t>
      </w:r>
      <w:r w:rsidR="00DB5EB3" w:rsidRPr="00EA4B93">
        <w:rPr>
          <w:color w:val="000000"/>
          <w:sz w:val="28"/>
          <w:szCs w:val="28"/>
        </w:rPr>
        <w:t xml:space="preserve"> </w:t>
      </w:r>
      <w:r w:rsidR="00A544A0" w:rsidRPr="00EA4B93">
        <w:rPr>
          <w:color w:val="000000"/>
          <w:sz w:val="28"/>
          <w:szCs w:val="28"/>
        </w:rPr>
        <w:t>налогового</w:t>
      </w:r>
      <w:r w:rsidR="00DB5EB3" w:rsidRPr="00EA4B93">
        <w:rPr>
          <w:color w:val="000000"/>
          <w:sz w:val="28"/>
          <w:szCs w:val="28"/>
        </w:rPr>
        <w:t xml:space="preserve"> </w:t>
      </w:r>
      <w:r w:rsidR="00A544A0" w:rsidRPr="00EA4B93">
        <w:rPr>
          <w:color w:val="000000"/>
          <w:sz w:val="28"/>
          <w:szCs w:val="28"/>
        </w:rPr>
        <w:t>администрирования,</w:t>
      </w:r>
      <w:r w:rsidR="00DB5EB3" w:rsidRPr="00EA4B93">
        <w:rPr>
          <w:color w:val="000000"/>
          <w:sz w:val="28"/>
          <w:szCs w:val="28"/>
        </w:rPr>
        <w:t xml:space="preserve"> </w:t>
      </w:r>
      <w:r w:rsidR="00A544A0" w:rsidRPr="00EA4B93">
        <w:rPr>
          <w:color w:val="000000"/>
          <w:sz w:val="28"/>
          <w:szCs w:val="28"/>
        </w:rPr>
        <w:t>базирующаяся</w:t>
      </w:r>
      <w:r w:rsidR="00DB5EB3" w:rsidRPr="00EA4B93">
        <w:rPr>
          <w:color w:val="000000"/>
          <w:sz w:val="28"/>
          <w:szCs w:val="28"/>
        </w:rPr>
        <w:t xml:space="preserve"> </w:t>
      </w:r>
      <w:r w:rsidR="00A544A0" w:rsidRPr="00EA4B93">
        <w:rPr>
          <w:color w:val="000000"/>
          <w:sz w:val="28"/>
          <w:szCs w:val="28"/>
        </w:rPr>
        <w:t>на</w:t>
      </w:r>
      <w:r w:rsidR="00DB5EB3" w:rsidRPr="00EA4B93">
        <w:rPr>
          <w:color w:val="000000"/>
          <w:sz w:val="28"/>
          <w:szCs w:val="28"/>
        </w:rPr>
        <w:t xml:space="preserve"> </w:t>
      </w:r>
      <w:r w:rsidR="00A544A0" w:rsidRPr="00EA4B93">
        <w:rPr>
          <w:color w:val="000000"/>
          <w:sz w:val="28"/>
          <w:szCs w:val="28"/>
        </w:rPr>
        <w:t>INTOSAI</w:t>
      </w:r>
      <w:r w:rsidR="00DB5EB3" w:rsidRPr="00EA4B93">
        <w:rPr>
          <w:color w:val="000000"/>
          <w:sz w:val="28"/>
          <w:szCs w:val="28"/>
        </w:rPr>
        <w:t xml:space="preserve"> </w:t>
      </w:r>
      <w:r w:rsidR="00A544A0" w:rsidRPr="00EA4B93">
        <w:rPr>
          <w:color w:val="000000"/>
          <w:sz w:val="28"/>
          <w:szCs w:val="28"/>
        </w:rPr>
        <w:t>GUID</w:t>
      </w:r>
      <w:r w:rsidR="00DB5EB3" w:rsidRPr="00EA4B93">
        <w:rPr>
          <w:color w:val="000000"/>
          <w:sz w:val="28"/>
          <w:szCs w:val="28"/>
        </w:rPr>
        <w:t xml:space="preserve"> </w:t>
      </w:r>
      <w:r w:rsidR="00A544A0" w:rsidRPr="00EA4B93">
        <w:rPr>
          <w:color w:val="000000"/>
          <w:sz w:val="28"/>
          <w:szCs w:val="28"/>
        </w:rPr>
        <w:t>5290</w:t>
      </w:r>
      <w:r w:rsidR="00DB5EB3" w:rsidRPr="00EA4B93">
        <w:rPr>
          <w:color w:val="000000"/>
          <w:sz w:val="28"/>
          <w:szCs w:val="28"/>
        </w:rPr>
        <w:t xml:space="preserve"> </w:t>
      </w:r>
      <w:r w:rsidR="00A544A0" w:rsidRPr="00EA4B93">
        <w:rPr>
          <w:color w:val="000000"/>
          <w:sz w:val="28"/>
          <w:szCs w:val="28"/>
        </w:rPr>
        <w:t>«Руководство</w:t>
      </w:r>
      <w:r w:rsidR="00DB5EB3" w:rsidRPr="00EA4B93">
        <w:rPr>
          <w:color w:val="000000"/>
          <w:sz w:val="28"/>
          <w:szCs w:val="28"/>
        </w:rPr>
        <w:t xml:space="preserve"> </w:t>
      </w:r>
      <w:r w:rsidR="00A544A0" w:rsidRPr="00EA4B93">
        <w:rPr>
          <w:color w:val="000000"/>
          <w:sz w:val="28"/>
          <w:szCs w:val="28"/>
        </w:rPr>
        <w:t>по</w:t>
      </w:r>
      <w:r w:rsidR="00DB5EB3" w:rsidRPr="00EA4B93">
        <w:rPr>
          <w:color w:val="000000"/>
          <w:sz w:val="28"/>
          <w:szCs w:val="28"/>
        </w:rPr>
        <w:t xml:space="preserve"> </w:t>
      </w:r>
      <w:r w:rsidR="00A544A0" w:rsidRPr="00EA4B93">
        <w:rPr>
          <w:color w:val="000000"/>
          <w:sz w:val="28"/>
          <w:szCs w:val="28"/>
        </w:rPr>
        <w:t>аудиту</w:t>
      </w:r>
      <w:r w:rsidR="00DB5EB3" w:rsidRPr="00EA4B93">
        <w:rPr>
          <w:color w:val="000000"/>
          <w:sz w:val="28"/>
          <w:szCs w:val="28"/>
        </w:rPr>
        <w:t xml:space="preserve"> </w:t>
      </w:r>
      <w:r w:rsidR="00A544A0" w:rsidRPr="00EA4B93">
        <w:rPr>
          <w:color w:val="000000"/>
          <w:sz w:val="28"/>
          <w:szCs w:val="28"/>
        </w:rPr>
        <w:t>формирования</w:t>
      </w:r>
      <w:r w:rsidR="00DB5EB3" w:rsidRPr="00EA4B93">
        <w:rPr>
          <w:color w:val="000000"/>
          <w:sz w:val="28"/>
          <w:szCs w:val="28"/>
        </w:rPr>
        <w:t xml:space="preserve"> </w:t>
      </w:r>
      <w:r w:rsidR="00A544A0" w:rsidRPr="00EA4B93">
        <w:rPr>
          <w:color w:val="000000"/>
          <w:sz w:val="28"/>
          <w:szCs w:val="28"/>
        </w:rPr>
        <w:t>и</w:t>
      </w:r>
      <w:r w:rsidR="00DB5EB3" w:rsidRPr="00EA4B93">
        <w:rPr>
          <w:color w:val="000000"/>
          <w:sz w:val="28"/>
          <w:szCs w:val="28"/>
        </w:rPr>
        <w:t xml:space="preserve"> </w:t>
      </w:r>
      <w:r w:rsidR="00A544A0" w:rsidRPr="00EA4B93">
        <w:rPr>
          <w:color w:val="000000"/>
          <w:sz w:val="28"/>
          <w:szCs w:val="28"/>
        </w:rPr>
        <w:t>использования</w:t>
      </w:r>
      <w:r w:rsidR="00DB5EB3" w:rsidRPr="00EA4B93">
        <w:rPr>
          <w:color w:val="000000"/>
          <w:sz w:val="28"/>
          <w:szCs w:val="28"/>
        </w:rPr>
        <w:t xml:space="preserve"> </w:t>
      </w:r>
      <w:r w:rsidR="00A544A0" w:rsidRPr="00EA4B93">
        <w:rPr>
          <w:color w:val="000000"/>
          <w:sz w:val="28"/>
          <w:szCs w:val="28"/>
        </w:rPr>
        <w:t>ключевых</w:t>
      </w:r>
      <w:r w:rsidR="00DB5EB3" w:rsidRPr="00EA4B93">
        <w:rPr>
          <w:color w:val="000000"/>
          <w:sz w:val="28"/>
          <w:szCs w:val="28"/>
        </w:rPr>
        <w:t xml:space="preserve"> </w:t>
      </w:r>
      <w:r w:rsidR="00A544A0" w:rsidRPr="00EA4B93">
        <w:rPr>
          <w:color w:val="000000"/>
          <w:sz w:val="28"/>
          <w:szCs w:val="28"/>
        </w:rPr>
        <w:t>национальных</w:t>
      </w:r>
      <w:r w:rsidR="00DB5EB3" w:rsidRPr="00EA4B93">
        <w:rPr>
          <w:color w:val="000000"/>
          <w:sz w:val="28"/>
          <w:szCs w:val="28"/>
        </w:rPr>
        <w:t xml:space="preserve"> </w:t>
      </w:r>
      <w:r w:rsidR="00A544A0" w:rsidRPr="00EA4B93">
        <w:rPr>
          <w:color w:val="000000"/>
          <w:sz w:val="28"/>
          <w:szCs w:val="28"/>
        </w:rPr>
        <w:t>показателей».</w:t>
      </w:r>
    </w:p>
    <w:p w14:paraId="214295AC" w14:textId="621F37BB" w:rsidR="00E97B5F" w:rsidRPr="00EA4B93" w:rsidRDefault="00EA4B93" w:rsidP="00EA4B93">
      <w:pPr>
        <w:pStyle w:val="a4"/>
        <w:shd w:val="clear" w:color="auto" w:fill="FFFFFF"/>
        <w:ind w:left="0" w:firstLine="709"/>
        <w:jc w:val="both"/>
        <w:rPr>
          <w:color w:val="000000"/>
          <w:sz w:val="28"/>
          <w:szCs w:val="28"/>
          <w:lang w:val="kk-KZ"/>
        </w:rPr>
      </w:pPr>
      <w:r w:rsidRPr="00EA4B93">
        <w:rPr>
          <w:color w:val="000000"/>
          <w:sz w:val="28"/>
          <w:szCs w:val="28"/>
        </w:rPr>
        <w:t>2.</w:t>
      </w:r>
      <w:r w:rsidR="00F02E98" w:rsidRPr="00EA4B93">
        <w:rPr>
          <w:color w:val="000000"/>
          <w:sz w:val="28"/>
          <w:szCs w:val="28"/>
        </w:rPr>
        <w:t xml:space="preserve"> </w:t>
      </w:r>
      <w:r w:rsidR="00A544A0" w:rsidRPr="00EA4B93">
        <w:rPr>
          <w:color w:val="000000" w:themeColor="text1"/>
          <w:sz w:val="28"/>
          <w:szCs w:val="28"/>
        </w:rPr>
        <w:t>Разработаны</w:t>
      </w:r>
      <w:r w:rsidR="00DB5EB3" w:rsidRPr="00EA4B93">
        <w:rPr>
          <w:color w:val="000000" w:themeColor="text1"/>
          <w:sz w:val="28"/>
          <w:szCs w:val="28"/>
        </w:rPr>
        <w:t xml:space="preserve"> </w:t>
      </w:r>
      <w:r w:rsidR="00A544A0" w:rsidRPr="00EA4B93">
        <w:rPr>
          <w:color w:val="000000" w:themeColor="text1"/>
          <w:sz w:val="28"/>
          <w:szCs w:val="28"/>
        </w:rPr>
        <w:t>направления</w:t>
      </w:r>
      <w:r w:rsidR="00DB5EB3" w:rsidRPr="00EA4B93">
        <w:rPr>
          <w:color w:val="000000" w:themeColor="text1"/>
          <w:sz w:val="28"/>
          <w:szCs w:val="28"/>
        </w:rPr>
        <w:t xml:space="preserve"> </w:t>
      </w:r>
      <w:r w:rsidR="00A544A0" w:rsidRPr="00EA4B93">
        <w:rPr>
          <w:color w:val="000000" w:themeColor="text1"/>
          <w:sz w:val="28"/>
          <w:szCs w:val="28"/>
        </w:rPr>
        <w:t>в</w:t>
      </w:r>
      <w:r w:rsidR="00DB5EB3" w:rsidRPr="00EA4B93">
        <w:rPr>
          <w:color w:val="000000" w:themeColor="text1"/>
          <w:sz w:val="28"/>
          <w:szCs w:val="28"/>
        </w:rPr>
        <w:t xml:space="preserve"> </w:t>
      </w:r>
      <w:r w:rsidR="00A544A0" w:rsidRPr="00EA4B93">
        <w:rPr>
          <w:color w:val="000000" w:themeColor="text1"/>
          <w:sz w:val="28"/>
          <w:szCs w:val="28"/>
        </w:rPr>
        <w:t>совершенствовании</w:t>
      </w:r>
      <w:r w:rsidR="00DB5EB3" w:rsidRPr="00EA4B93">
        <w:rPr>
          <w:color w:val="000000" w:themeColor="text1"/>
          <w:sz w:val="28"/>
          <w:szCs w:val="28"/>
        </w:rPr>
        <w:t xml:space="preserve"> </w:t>
      </w:r>
      <w:r w:rsidR="00A544A0" w:rsidRPr="00EA4B93">
        <w:rPr>
          <w:color w:val="000000" w:themeColor="text1"/>
          <w:sz w:val="28"/>
          <w:szCs w:val="28"/>
        </w:rPr>
        <w:t>методологии</w:t>
      </w:r>
      <w:r w:rsidR="00DB5EB3" w:rsidRPr="00EA4B93">
        <w:rPr>
          <w:color w:val="000000" w:themeColor="text1"/>
          <w:sz w:val="28"/>
          <w:szCs w:val="28"/>
        </w:rPr>
        <w:t xml:space="preserve"> </w:t>
      </w:r>
      <w:r w:rsidR="00A544A0" w:rsidRPr="00EA4B93">
        <w:rPr>
          <w:color w:val="000000" w:themeColor="text1"/>
          <w:sz w:val="28"/>
          <w:szCs w:val="28"/>
        </w:rPr>
        <w:t>аудита</w:t>
      </w:r>
      <w:r w:rsidR="00DB5EB3" w:rsidRPr="00EA4B93">
        <w:rPr>
          <w:color w:val="000000" w:themeColor="text1"/>
          <w:sz w:val="28"/>
          <w:szCs w:val="28"/>
        </w:rPr>
        <w:t xml:space="preserve"> </w:t>
      </w:r>
      <w:r w:rsidR="00A544A0" w:rsidRPr="00EA4B93">
        <w:rPr>
          <w:color w:val="000000" w:themeColor="text1"/>
          <w:sz w:val="28"/>
          <w:szCs w:val="28"/>
        </w:rPr>
        <w:t>эффективности</w:t>
      </w:r>
      <w:r w:rsidR="00DB5EB3" w:rsidRPr="00EA4B93">
        <w:rPr>
          <w:color w:val="000000" w:themeColor="text1"/>
          <w:sz w:val="28"/>
          <w:szCs w:val="28"/>
        </w:rPr>
        <w:t xml:space="preserve"> </w:t>
      </w:r>
      <w:r w:rsidR="00A544A0" w:rsidRPr="00EA4B93">
        <w:rPr>
          <w:color w:val="000000" w:themeColor="text1"/>
          <w:sz w:val="28"/>
          <w:szCs w:val="28"/>
        </w:rPr>
        <w:t>налогового</w:t>
      </w:r>
      <w:r w:rsidR="00DB5EB3" w:rsidRPr="00EA4B93">
        <w:rPr>
          <w:color w:val="000000" w:themeColor="text1"/>
          <w:sz w:val="28"/>
          <w:szCs w:val="28"/>
        </w:rPr>
        <w:t xml:space="preserve"> </w:t>
      </w:r>
      <w:r w:rsidR="00A544A0" w:rsidRPr="00EA4B93">
        <w:rPr>
          <w:color w:val="000000" w:themeColor="text1"/>
          <w:sz w:val="28"/>
          <w:szCs w:val="28"/>
        </w:rPr>
        <w:t>администрирования</w:t>
      </w:r>
      <w:r w:rsidR="00DB5EB3" w:rsidRPr="00EA4B93">
        <w:rPr>
          <w:color w:val="000000" w:themeColor="text1"/>
          <w:sz w:val="28"/>
          <w:szCs w:val="28"/>
        </w:rPr>
        <w:t xml:space="preserve"> </w:t>
      </w:r>
      <w:r w:rsidR="00A544A0" w:rsidRPr="00EA4B93">
        <w:rPr>
          <w:color w:val="000000" w:themeColor="text1"/>
          <w:sz w:val="28"/>
          <w:szCs w:val="28"/>
        </w:rPr>
        <w:t>на</w:t>
      </w:r>
      <w:r w:rsidR="00DB5EB3" w:rsidRPr="00EA4B93">
        <w:rPr>
          <w:color w:val="000000" w:themeColor="text1"/>
          <w:sz w:val="28"/>
          <w:szCs w:val="28"/>
        </w:rPr>
        <w:t xml:space="preserve"> </w:t>
      </w:r>
      <w:r w:rsidR="00A544A0" w:rsidRPr="00EA4B93">
        <w:rPr>
          <w:color w:val="000000" w:themeColor="text1"/>
          <w:sz w:val="28"/>
          <w:szCs w:val="28"/>
        </w:rPr>
        <w:t>основе</w:t>
      </w:r>
      <w:r w:rsidR="00DB5EB3" w:rsidRPr="00EA4B93">
        <w:rPr>
          <w:color w:val="000000" w:themeColor="text1"/>
          <w:sz w:val="28"/>
          <w:szCs w:val="28"/>
        </w:rPr>
        <w:t xml:space="preserve"> </w:t>
      </w:r>
      <w:r w:rsidR="00A544A0" w:rsidRPr="00EA4B93">
        <w:rPr>
          <w:color w:val="000000" w:themeColor="text1"/>
          <w:sz w:val="28"/>
          <w:szCs w:val="28"/>
        </w:rPr>
        <w:t>анализа</w:t>
      </w:r>
      <w:r w:rsidR="00DB5EB3" w:rsidRPr="00EA4B93">
        <w:rPr>
          <w:color w:val="000000" w:themeColor="text1"/>
          <w:sz w:val="28"/>
          <w:szCs w:val="28"/>
        </w:rPr>
        <w:t xml:space="preserve"> </w:t>
      </w:r>
      <w:r w:rsidR="00A544A0" w:rsidRPr="00EA4B93">
        <w:rPr>
          <w:color w:val="000000" w:themeColor="text1"/>
          <w:sz w:val="28"/>
          <w:szCs w:val="28"/>
        </w:rPr>
        <w:t>этапов</w:t>
      </w:r>
      <w:r w:rsidR="00DB5EB3" w:rsidRPr="00EA4B93">
        <w:rPr>
          <w:color w:val="000000" w:themeColor="text1"/>
          <w:sz w:val="28"/>
          <w:szCs w:val="28"/>
        </w:rPr>
        <w:t xml:space="preserve"> </w:t>
      </w:r>
      <w:r w:rsidR="00A544A0" w:rsidRPr="00EA4B93">
        <w:rPr>
          <w:color w:val="000000" w:themeColor="text1"/>
          <w:sz w:val="28"/>
          <w:szCs w:val="28"/>
        </w:rPr>
        <w:t>развития</w:t>
      </w:r>
      <w:r w:rsidR="00DB5EB3" w:rsidRPr="00EA4B93">
        <w:rPr>
          <w:color w:val="000000" w:themeColor="text1"/>
          <w:sz w:val="28"/>
          <w:szCs w:val="28"/>
        </w:rPr>
        <w:t xml:space="preserve"> </w:t>
      </w:r>
      <w:r w:rsidR="00A544A0" w:rsidRPr="00EA4B93">
        <w:rPr>
          <w:color w:val="000000" w:themeColor="text1"/>
          <w:sz w:val="28"/>
          <w:szCs w:val="28"/>
        </w:rPr>
        <w:t>государственного</w:t>
      </w:r>
      <w:r w:rsidR="00DB5EB3" w:rsidRPr="00EA4B93">
        <w:rPr>
          <w:color w:val="000000" w:themeColor="text1"/>
          <w:sz w:val="28"/>
          <w:szCs w:val="28"/>
        </w:rPr>
        <w:t xml:space="preserve"> </w:t>
      </w:r>
      <w:r w:rsidR="00A544A0" w:rsidRPr="00EA4B93">
        <w:rPr>
          <w:color w:val="000000" w:themeColor="text1"/>
          <w:sz w:val="28"/>
          <w:szCs w:val="28"/>
        </w:rPr>
        <w:t>аудита</w:t>
      </w:r>
      <w:r w:rsidR="00DB5EB3" w:rsidRPr="00EA4B93">
        <w:rPr>
          <w:color w:val="000000" w:themeColor="text1"/>
          <w:sz w:val="28"/>
          <w:szCs w:val="28"/>
        </w:rPr>
        <w:t xml:space="preserve"> </w:t>
      </w:r>
      <w:r w:rsidR="00A544A0" w:rsidRPr="00EA4B93">
        <w:rPr>
          <w:color w:val="000000" w:themeColor="text1"/>
          <w:sz w:val="28"/>
          <w:szCs w:val="28"/>
        </w:rPr>
        <w:t>и</w:t>
      </w:r>
      <w:r w:rsidR="00DB5EB3" w:rsidRPr="00EA4B93">
        <w:rPr>
          <w:color w:val="000000" w:themeColor="text1"/>
          <w:sz w:val="28"/>
          <w:szCs w:val="28"/>
        </w:rPr>
        <w:t xml:space="preserve"> </w:t>
      </w:r>
      <w:r w:rsidR="00A544A0" w:rsidRPr="00EA4B93">
        <w:rPr>
          <w:color w:val="000000" w:themeColor="text1"/>
          <w:sz w:val="28"/>
          <w:szCs w:val="28"/>
        </w:rPr>
        <w:t>особенностей</w:t>
      </w:r>
      <w:r w:rsidR="00DB5EB3" w:rsidRPr="00EA4B93">
        <w:rPr>
          <w:color w:val="000000" w:themeColor="text1"/>
          <w:sz w:val="28"/>
          <w:szCs w:val="28"/>
        </w:rPr>
        <w:t xml:space="preserve"> </w:t>
      </w:r>
      <w:r w:rsidR="00A544A0" w:rsidRPr="00EA4B93">
        <w:rPr>
          <w:color w:val="000000" w:themeColor="text1"/>
          <w:sz w:val="28"/>
          <w:szCs w:val="28"/>
          <w:lang w:val="kk-KZ"/>
        </w:rPr>
        <w:t>его</w:t>
      </w:r>
      <w:r w:rsidR="00DB5EB3" w:rsidRPr="00EA4B93">
        <w:rPr>
          <w:color w:val="000000" w:themeColor="text1"/>
          <w:sz w:val="28"/>
          <w:szCs w:val="28"/>
          <w:lang w:val="kk-KZ"/>
        </w:rPr>
        <w:t xml:space="preserve"> </w:t>
      </w:r>
      <w:r w:rsidR="00A544A0" w:rsidRPr="00EA4B93">
        <w:rPr>
          <w:color w:val="000000" w:themeColor="text1"/>
          <w:sz w:val="28"/>
          <w:szCs w:val="28"/>
        </w:rPr>
        <w:t>функционирования,</w:t>
      </w:r>
      <w:r w:rsidR="00DB5EB3" w:rsidRPr="00EA4B93">
        <w:rPr>
          <w:color w:val="000000" w:themeColor="text1"/>
          <w:sz w:val="28"/>
          <w:szCs w:val="28"/>
        </w:rPr>
        <w:t xml:space="preserve"> </w:t>
      </w:r>
      <w:r w:rsidR="00A544A0" w:rsidRPr="00EA4B93">
        <w:rPr>
          <w:color w:val="000000" w:themeColor="text1"/>
          <w:sz w:val="28"/>
          <w:szCs w:val="28"/>
          <w:lang w:val="kk-KZ"/>
        </w:rPr>
        <w:t>согласно</w:t>
      </w:r>
      <w:r w:rsidR="00DB5EB3" w:rsidRPr="00EA4B93">
        <w:rPr>
          <w:color w:val="000000" w:themeColor="text1"/>
          <w:sz w:val="28"/>
          <w:szCs w:val="28"/>
        </w:rPr>
        <w:t xml:space="preserve"> </w:t>
      </w:r>
      <w:r w:rsidR="00A544A0" w:rsidRPr="00EA4B93">
        <w:rPr>
          <w:color w:val="000000" w:themeColor="text1"/>
          <w:sz w:val="28"/>
          <w:szCs w:val="28"/>
        </w:rPr>
        <w:t>принцип</w:t>
      </w:r>
      <w:r w:rsidR="00A544A0" w:rsidRPr="00EA4B93">
        <w:rPr>
          <w:color w:val="000000" w:themeColor="text1"/>
          <w:sz w:val="28"/>
          <w:szCs w:val="28"/>
          <w:lang w:val="kk-KZ"/>
        </w:rPr>
        <w:t>ам</w:t>
      </w:r>
      <w:r w:rsidR="00DB5EB3" w:rsidRPr="00EA4B93">
        <w:rPr>
          <w:color w:val="000000" w:themeColor="text1"/>
          <w:sz w:val="28"/>
          <w:szCs w:val="28"/>
        </w:rPr>
        <w:t xml:space="preserve"> </w:t>
      </w:r>
      <w:r w:rsidR="00A544A0" w:rsidRPr="00EA4B93">
        <w:rPr>
          <w:color w:val="000000" w:themeColor="text1"/>
          <w:sz w:val="28"/>
          <w:szCs w:val="28"/>
        </w:rPr>
        <w:t>результативности,</w:t>
      </w:r>
      <w:r w:rsidR="00DB5EB3" w:rsidRPr="00EA4B93">
        <w:rPr>
          <w:color w:val="000000" w:themeColor="text1"/>
          <w:sz w:val="28"/>
          <w:szCs w:val="28"/>
        </w:rPr>
        <w:t xml:space="preserve"> </w:t>
      </w:r>
      <w:r w:rsidR="00A544A0" w:rsidRPr="00EA4B93">
        <w:rPr>
          <w:color w:val="000000" w:themeColor="text1"/>
          <w:sz w:val="28"/>
          <w:szCs w:val="28"/>
        </w:rPr>
        <w:t>экономичности</w:t>
      </w:r>
      <w:r w:rsidR="00DB5EB3" w:rsidRPr="00EA4B93">
        <w:rPr>
          <w:color w:val="000000" w:themeColor="text1"/>
          <w:sz w:val="28"/>
          <w:szCs w:val="28"/>
        </w:rPr>
        <w:t xml:space="preserve"> </w:t>
      </w:r>
      <w:r w:rsidR="00A544A0" w:rsidRPr="00EA4B93">
        <w:rPr>
          <w:color w:val="000000" w:themeColor="text1"/>
          <w:sz w:val="28"/>
          <w:szCs w:val="28"/>
        </w:rPr>
        <w:t>и</w:t>
      </w:r>
      <w:r w:rsidR="00DB5EB3" w:rsidRPr="00EA4B93">
        <w:rPr>
          <w:color w:val="000000" w:themeColor="text1"/>
          <w:sz w:val="28"/>
          <w:szCs w:val="28"/>
        </w:rPr>
        <w:t xml:space="preserve"> </w:t>
      </w:r>
      <w:r w:rsidR="00A544A0" w:rsidRPr="00EA4B93">
        <w:rPr>
          <w:color w:val="000000" w:themeColor="text1"/>
          <w:sz w:val="28"/>
          <w:szCs w:val="28"/>
        </w:rPr>
        <w:t>эффективности</w:t>
      </w:r>
      <w:r w:rsidR="00DB5EB3" w:rsidRPr="00EA4B93">
        <w:rPr>
          <w:color w:val="000000" w:themeColor="text1"/>
          <w:sz w:val="28"/>
          <w:szCs w:val="28"/>
          <w:lang w:val="kk-KZ"/>
        </w:rPr>
        <w:t xml:space="preserve"> </w:t>
      </w:r>
      <w:r w:rsidR="00A544A0" w:rsidRPr="00EA4B93">
        <w:rPr>
          <w:color w:val="000000" w:themeColor="text1"/>
          <w:sz w:val="28"/>
          <w:szCs w:val="28"/>
          <w:lang w:val="kk-KZ"/>
        </w:rPr>
        <w:t>по</w:t>
      </w:r>
      <w:r w:rsidR="00DB5EB3" w:rsidRPr="00EA4B93">
        <w:rPr>
          <w:color w:val="000000" w:themeColor="text1"/>
          <w:sz w:val="28"/>
          <w:szCs w:val="28"/>
          <w:lang w:val="kk-KZ"/>
        </w:rPr>
        <w:t xml:space="preserve"> </w:t>
      </w:r>
      <w:r w:rsidR="00A544A0" w:rsidRPr="00EA4B93">
        <w:rPr>
          <w:color w:val="000000" w:themeColor="text1"/>
          <w:sz w:val="28"/>
          <w:szCs w:val="28"/>
        </w:rPr>
        <w:t>обеспеч</w:t>
      </w:r>
      <w:r w:rsidR="00A544A0" w:rsidRPr="00EA4B93">
        <w:rPr>
          <w:color w:val="000000" w:themeColor="text1"/>
          <w:sz w:val="28"/>
          <w:szCs w:val="28"/>
          <w:lang w:val="kk-KZ"/>
        </w:rPr>
        <w:t>ению</w:t>
      </w:r>
      <w:r w:rsidR="00DB5EB3" w:rsidRPr="00EA4B93">
        <w:rPr>
          <w:color w:val="000000" w:themeColor="text1"/>
          <w:sz w:val="28"/>
          <w:szCs w:val="28"/>
        </w:rPr>
        <w:t xml:space="preserve"> </w:t>
      </w:r>
      <w:r w:rsidR="00A544A0" w:rsidRPr="00EA4B93">
        <w:rPr>
          <w:color w:val="000000" w:themeColor="text1"/>
          <w:sz w:val="28"/>
          <w:szCs w:val="28"/>
        </w:rPr>
        <w:t>прозрачност</w:t>
      </w:r>
      <w:r w:rsidR="00A544A0" w:rsidRPr="00EA4B93">
        <w:rPr>
          <w:color w:val="000000" w:themeColor="text1"/>
          <w:sz w:val="28"/>
          <w:szCs w:val="28"/>
          <w:lang w:val="kk-KZ"/>
        </w:rPr>
        <w:t>и</w:t>
      </w:r>
      <w:r w:rsidR="00DB5EB3" w:rsidRPr="00EA4B93">
        <w:rPr>
          <w:color w:val="000000" w:themeColor="text1"/>
          <w:sz w:val="28"/>
          <w:szCs w:val="28"/>
        </w:rPr>
        <w:t xml:space="preserve"> </w:t>
      </w:r>
      <w:r w:rsidR="00A544A0" w:rsidRPr="00EA4B93">
        <w:rPr>
          <w:color w:val="000000" w:themeColor="text1"/>
          <w:sz w:val="28"/>
          <w:szCs w:val="28"/>
        </w:rPr>
        <w:t>и</w:t>
      </w:r>
      <w:r w:rsidR="00DB5EB3" w:rsidRPr="00EA4B93">
        <w:rPr>
          <w:color w:val="000000" w:themeColor="text1"/>
          <w:sz w:val="28"/>
          <w:szCs w:val="28"/>
        </w:rPr>
        <w:t xml:space="preserve"> </w:t>
      </w:r>
      <w:r w:rsidR="00A544A0" w:rsidRPr="00EA4B93">
        <w:rPr>
          <w:color w:val="000000" w:themeColor="text1"/>
          <w:sz w:val="28"/>
          <w:szCs w:val="28"/>
        </w:rPr>
        <w:t>повышение</w:t>
      </w:r>
      <w:r w:rsidR="00DB5EB3" w:rsidRPr="00EA4B93">
        <w:rPr>
          <w:color w:val="000000" w:themeColor="text1"/>
          <w:sz w:val="28"/>
          <w:szCs w:val="28"/>
        </w:rPr>
        <w:t xml:space="preserve"> </w:t>
      </w:r>
      <w:r w:rsidR="00A544A0" w:rsidRPr="00EA4B93">
        <w:rPr>
          <w:color w:val="000000" w:themeColor="text1"/>
          <w:sz w:val="28"/>
          <w:szCs w:val="28"/>
        </w:rPr>
        <w:t>качества</w:t>
      </w:r>
      <w:r w:rsidR="00DB5EB3" w:rsidRPr="00EA4B93">
        <w:rPr>
          <w:color w:val="000000" w:themeColor="text1"/>
          <w:sz w:val="28"/>
          <w:szCs w:val="28"/>
        </w:rPr>
        <w:t xml:space="preserve"> </w:t>
      </w:r>
      <w:r w:rsidR="00A544A0" w:rsidRPr="00EA4B93">
        <w:rPr>
          <w:color w:val="000000" w:themeColor="text1"/>
          <w:sz w:val="28"/>
          <w:szCs w:val="28"/>
        </w:rPr>
        <w:t>государственного</w:t>
      </w:r>
      <w:r w:rsidR="00DB5EB3" w:rsidRPr="00EA4B93">
        <w:rPr>
          <w:color w:val="000000" w:themeColor="text1"/>
          <w:sz w:val="28"/>
          <w:szCs w:val="28"/>
        </w:rPr>
        <w:t xml:space="preserve"> </w:t>
      </w:r>
      <w:r w:rsidR="00A544A0" w:rsidRPr="00EA4B93">
        <w:rPr>
          <w:color w:val="000000" w:themeColor="text1"/>
          <w:sz w:val="28"/>
          <w:szCs w:val="28"/>
        </w:rPr>
        <w:t>управления</w:t>
      </w:r>
      <w:r w:rsidR="00A544A0" w:rsidRPr="00EA4B93">
        <w:rPr>
          <w:color w:val="000000" w:themeColor="text1"/>
          <w:sz w:val="28"/>
          <w:szCs w:val="28"/>
          <w:lang w:val="kk-KZ"/>
        </w:rPr>
        <w:t>.</w:t>
      </w:r>
    </w:p>
    <w:p w14:paraId="639C850E" w14:textId="62A9FC90" w:rsidR="0016302D" w:rsidRPr="00E97B5F" w:rsidRDefault="00EA4B93" w:rsidP="00EA4B93">
      <w:pPr>
        <w:pStyle w:val="1e"/>
        <w:spacing w:line="240" w:lineRule="auto"/>
        <w:ind w:firstLine="709"/>
        <w:jc w:val="both"/>
        <w:rPr>
          <w:color w:val="000000"/>
          <w:sz w:val="28"/>
          <w:szCs w:val="28"/>
          <w:lang w:val="kk-KZ"/>
        </w:rPr>
      </w:pPr>
      <w:r w:rsidRPr="00EA4B93">
        <w:rPr>
          <w:color w:val="000000"/>
          <w:sz w:val="28"/>
          <w:szCs w:val="28"/>
        </w:rPr>
        <w:t xml:space="preserve">3. </w:t>
      </w:r>
      <w:r w:rsidR="00E97B5F" w:rsidRPr="00EA4B93">
        <w:rPr>
          <w:color w:val="000000"/>
          <w:sz w:val="28"/>
          <w:szCs w:val="28"/>
        </w:rPr>
        <w:t>Разработаны</w:t>
      </w:r>
      <w:r w:rsidR="00F02E98" w:rsidRPr="00EA4B93">
        <w:rPr>
          <w:color w:val="000000"/>
          <w:sz w:val="28"/>
          <w:szCs w:val="28"/>
        </w:rPr>
        <w:t xml:space="preserve"> </w:t>
      </w:r>
      <w:r w:rsidR="00E97B5F" w:rsidRPr="00EA4B93">
        <w:rPr>
          <w:color w:val="000000"/>
          <w:sz w:val="28"/>
          <w:szCs w:val="28"/>
        </w:rPr>
        <w:t>и</w:t>
      </w:r>
      <w:r w:rsidR="00F02E98" w:rsidRPr="00EA4B93">
        <w:rPr>
          <w:color w:val="000000"/>
          <w:sz w:val="28"/>
          <w:szCs w:val="28"/>
        </w:rPr>
        <w:t xml:space="preserve"> </w:t>
      </w:r>
      <w:r w:rsidR="00E97B5F" w:rsidRPr="00EA4B93">
        <w:rPr>
          <w:color w:val="000000"/>
          <w:sz w:val="28"/>
          <w:szCs w:val="28"/>
        </w:rPr>
        <w:t>обоснованы</w:t>
      </w:r>
      <w:r w:rsidR="00F02E98" w:rsidRPr="00EA4B93">
        <w:rPr>
          <w:color w:val="000000"/>
          <w:sz w:val="28"/>
          <w:szCs w:val="28"/>
        </w:rPr>
        <w:t xml:space="preserve"> </w:t>
      </w:r>
      <w:r w:rsidR="00E97B5F" w:rsidRPr="00EA4B93">
        <w:rPr>
          <w:color w:val="000000"/>
          <w:sz w:val="28"/>
          <w:szCs w:val="28"/>
        </w:rPr>
        <w:t>ключевые</w:t>
      </w:r>
      <w:r w:rsidR="00F02E98" w:rsidRPr="00EA4B93">
        <w:rPr>
          <w:color w:val="000000"/>
          <w:sz w:val="28"/>
          <w:szCs w:val="28"/>
        </w:rPr>
        <w:t xml:space="preserve"> </w:t>
      </w:r>
      <w:r w:rsidR="00E97B5F" w:rsidRPr="00EA4B93">
        <w:rPr>
          <w:color w:val="000000"/>
          <w:sz w:val="28"/>
          <w:szCs w:val="28"/>
        </w:rPr>
        <w:t>направления</w:t>
      </w:r>
      <w:r w:rsidR="00F02E98" w:rsidRPr="00EA4B93">
        <w:rPr>
          <w:color w:val="000000"/>
          <w:sz w:val="28"/>
          <w:szCs w:val="28"/>
        </w:rPr>
        <w:t xml:space="preserve"> </w:t>
      </w:r>
      <w:r w:rsidR="00E97B5F" w:rsidRPr="00EA4B93">
        <w:rPr>
          <w:color w:val="000000"/>
          <w:sz w:val="28"/>
          <w:szCs w:val="28"/>
        </w:rPr>
        <w:t>совершенствования</w:t>
      </w:r>
      <w:r w:rsidR="00F02E98" w:rsidRPr="00EA4B93">
        <w:rPr>
          <w:color w:val="000000"/>
          <w:sz w:val="28"/>
          <w:szCs w:val="28"/>
        </w:rPr>
        <w:t xml:space="preserve"> </w:t>
      </w:r>
      <w:r w:rsidR="00E97B5F" w:rsidRPr="00EA4B93">
        <w:rPr>
          <w:color w:val="000000"/>
          <w:sz w:val="28"/>
          <w:szCs w:val="28"/>
        </w:rPr>
        <w:t>оценки</w:t>
      </w:r>
      <w:r w:rsidR="00F02E98" w:rsidRPr="00EA4B93">
        <w:rPr>
          <w:color w:val="000000"/>
          <w:sz w:val="28"/>
          <w:szCs w:val="28"/>
        </w:rPr>
        <w:t xml:space="preserve"> </w:t>
      </w:r>
      <w:r w:rsidR="00E97B5F" w:rsidRPr="00EA4B93">
        <w:rPr>
          <w:color w:val="000000"/>
          <w:sz w:val="28"/>
          <w:szCs w:val="28"/>
        </w:rPr>
        <w:t>налоговых</w:t>
      </w:r>
      <w:r w:rsidR="00F02E98" w:rsidRPr="00EA4B93">
        <w:rPr>
          <w:color w:val="000000"/>
          <w:sz w:val="28"/>
          <w:szCs w:val="28"/>
        </w:rPr>
        <w:t xml:space="preserve"> </w:t>
      </w:r>
      <w:r w:rsidR="00E97B5F" w:rsidRPr="00EA4B93">
        <w:rPr>
          <w:color w:val="000000"/>
          <w:sz w:val="28"/>
          <w:szCs w:val="28"/>
        </w:rPr>
        <w:t>рисков</w:t>
      </w:r>
      <w:r w:rsidR="00F02E98" w:rsidRPr="00EA4B93">
        <w:rPr>
          <w:color w:val="000000"/>
          <w:sz w:val="28"/>
          <w:szCs w:val="28"/>
        </w:rPr>
        <w:t xml:space="preserve"> </w:t>
      </w:r>
      <w:r w:rsidR="00E97B5F" w:rsidRPr="00EA4B93">
        <w:rPr>
          <w:color w:val="000000"/>
          <w:sz w:val="28"/>
          <w:szCs w:val="28"/>
        </w:rPr>
        <w:t>в</w:t>
      </w:r>
      <w:r w:rsidR="00F02E98" w:rsidRPr="00EA4B93">
        <w:rPr>
          <w:color w:val="000000"/>
          <w:sz w:val="28"/>
          <w:szCs w:val="28"/>
        </w:rPr>
        <w:t xml:space="preserve"> </w:t>
      </w:r>
      <w:r w:rsidR="00E97B5F" w:rsidRPr="00EA4B93">
        <w:rPr>
          <w:color w:val="000000"/>
          <w:sz w:val="28"/>
          <w:szCs w:val="28"/>
        </w:rPr>
        <w:t>Республике</w:t>
      </w:r>
      <w:r w:rsidR="00F02E98" w:rsidRPr="00EA4B93">
        <w:rPr>
          <w:color w:val="000000"/>
          <w:sz w:val="28"/>
          <w:szCs w:val="28"/>
        </w:rPr>
        <w:t xml:space="preserve"> </w:t>
      </w:r>
      <w:r w:rsidR="00E97B5F" w:rsidRPr="00EA4B93">
        <w:rPr>
          <w:color w:val="000000"/>
          <w:sz w:val="28"/>
          <w:szCs w:val="28"/>
        </w:rPr>
        <w:t>Казахстан</w:t>
      </w:r>
      <w:r w:rsidR="00F02E98" w:rsidRPr="00EA4B93">
        <w:rPr>
          <w:color w:val="000000"/>
          <w:sz w:val="28"/>
          <w:szCs w:val="28"/>
        </w:rPr>
        <w:t xml:space="preserve"> </w:t>
      </w:r>
      <w:r w:rsidR="00E97B5F" w:rsidRPr="00EA4B93">
        <w:rPr>
          <w:color w:val="000000"/>
          <w:sz w:val="28"/>
          <w:szCs w:val="28"/>
        </w:rPr>
        <w:t>на</w:t>
      </w:r>
      <w:r w:rsidR="00F02E98" w:rsidRPr="00EA4B93">
        <w:rPr>
          <w:color w:val="000000"/>
          <w:sz w:val="28"/>
          <w:szCs w:val="28"/>
        </w:rPr>
        <w:t xml:space="preserve"> </w:t>
      </w:r>
      <w:r w:rsidR="00E97B5F" w:rsidRPr="00EA4B93">
        <w:rPr>
          <w:color w:val="000000"/>
          <w:sz w:val="28"/>
          <w:szCs w:val="28"/>
        </w:rPr>
        <w:t>основе</w:t>
      </w:r>
      <w:r w:rsidR="00F02E98" w:rsidRPr="00EA4B93">
        <w:rPr>
          <w:color w:val="000000"/>
          <w:sz w:val="28"/>
          <w:szCs w:val="28"/>
        </w:rPr>
        <w:t xml:space="preserve"> </w:t>
      </w:r>
      <w:r w:rsidR="00E97B5F" w:rsidRPr="00EA4B93">
        <w:rPr>
          <w:color w:val="000000"/>
          <w:sz w:val="28"/>
          <w:szCs w:val="28"/>
        </w:rPr>
        <w:t>аналитики</w:t>
      </w:r>
      <w:r w:rsidR="00F02E98" w:rsidRPr="00EA4B93">
        <w:rPr>
          <w:color w:val="000000"/>
          <w:sz w:val="28"/>
          <w:szCs w:val="28"/>
        </w:rPr>
        <w:t xml:space="preserve"> </w:t>
      </w:r>
      <w:r w:rsidR="00E97B5F" w:rsidRPr="00EA4B93">
        <w:rPr>
          <w:color w:val="000000"/>
          <w:sz w:val="28"/>
          <w:szCs w:val="28"/>
        </w:rPr>
        <w:t>данных.</w:t>
      </w:r>
      <w:r w:rsidR="00F02E98" w:rsidRPr="00EA4B93">
        <w:rPr>
          <w:color w:val="000000"/>
          <w:sz w:val="28"/>
          <w:szCs w:val="28"/>
        </w:rPr>
        <w:t xml:space="preserve"> </w:t>
      </w:r>
      <w:r w:rsidR="00E97B5F" w:rsidRPr="00EA4B93">
        <w:rPr>
          <w:color w:val="000000"/>
          <w:sz w:val="28"/>
          <w:szCs w:val="28"/>
        </w:rPr>
        <w:t>Предлагается</w:t>
      </w:r>
      <w:r w:rsidR="00F02E98" w:rsidRPr="00EA4B93">
        <w:rPr>
          <w:color w:val="000000"/>
          <w:sz w:val="28"/>
          <w:szCs w:val="28"/>
        </w:rPr>
        <w:t xml:space="preserve"> </w:t>
      </w:r>
      <w:r w:rsidR="00E97B5F" w:rsidRPr="00EA4B93">
        <w:rPr>
          <w:color w:val="000000"/>
          <w:sz w:val="28"/>
          <w:szCs w:val="28"/>
        </w:rPr>
        <w:t>создание</w:t>
      </w:r>
      <w:r w:rsidR="00F02E98" w:rsidRPr="00EA4B93">
        <w:rPr>
          <w:color w:val="000000"/>
          <w:sz w:val="28"/>
          <w:szCs w:val="28"/>
        </w:rPr>
        <w:t xml:space="preserve"> </w:t>
      </w:r>
      <w:r w:rsidR="00E97B5F" w:rsidRPr="00EA4B93">
        <w:rPr>
          <w:color w:val="000000"/>
          <w:sz w:val="28"/>
          <w:szCs w:val="28"/>
        </w:rPr>
        <w:t>единой</w:t>
      </w:r>
      <w:r w:rsidR="00F02E98" w:rsidRPr="00EA4B93">
        <w:rPr>
          <w:color w:val="000000"/>
          <w:sz w:val="28"/>
          <w:szCs w:val="28"/>
        </w:rPr>
        <w:t xml:space="preserve"> </w:t>
      </w:r>
      <w:r w:rsidR="00E97B5F" w:rsidRPr="00EA4B93">
        <w:rPr>
          <w:color w:val="000000"/>
          <w:sz w:val="28"/>
          <w:szCs w:val="28"/>
        </w:rPr>
        <w:t>цифровой</w:t>
      </w:r>
      <w:r w:rsidR="00F02E98" w:rsidRPr="00EA4B93">
        <w:rPr>
          <w:color w:val="000000"/>
          <w:sz w:val="28"/>
          <w:szCs w:val="28"/>
        </w:rPr>
        <w:t xml:space="preserve"> </w:t>
      </w:r>
      <w:r w:rsidR="00E97B5F" w:rsidRPr="00EA4B93">
        <w:rPr>
          <w:color w:val="000000"/>
          <w:sz w:val="28"/>
          <w:szCs w:val="28"/>
        </w:rPr>
        <w:t>платформы</w:t>
      </w:r>
      <w:r w:rsidR="00F02E98" w:rsidRPr="00EA4B93">
        <w:rPr>
          <w:color w:val="000000"/>
          <w:sz w:val="28"/>
          <w:szCs w:val="28"/>
        </w:rPr>
        <w:t xml:space="preserve"> </w:t>
      </w:r>
      <w:r w:rsidR="00E97B5F" w:rsidRPr="00EA4B93">
        <w:rPr>
          <w:color w:val="000000"/>
          <w:sz w:val="28"/>
          <w:szCs w:val="28"/>
        </w:rPr>
        <w:t>с</w:t>
      </w:r>
      <w:r w:rsidR="00F02E98" w:rsidRPr="00EA4B93">
        <w:rPr>
          <w:color w:val="000000"/>
          <w:sz w:val="28"/>
          <w:szCs w:val="28"/>
        </w:rPr>
        <w:t xml:space="preserve"> </w:t>
      </w:r>
      <w:r w:rsidR="00E97B5F" w:rsidRPr="00EA4B93">
        <w:rPr>
          <w:color w:val="000000"/>
          <w:sz w:val="28"/>
          <w:szCs w:val="28"/>
        </w:rPr>
        <w:t>интеграцией</w:t>
      </w:r>
      <w:r w:rsidR="00F02E98" w:rsidRPr="00EA4B93">
        <w:rPr>
          <w:color w:val="000000"/>
          <w:sz w:val="28"/>
          <w:szCs w:val="28"/>
        </w:rPr>
        <w:t xml:space="preserve"> </w:t>
      </w:r>
      <w:r w:rsidR="00E97B5F" w:rsidRPr="00EA4B93">
        <w:rPr>
          <w:color w:val="000000"/>
          <w:sz w:val="28"/>
          <w:szCs w:val="28"/>
        </w:rPr>
        <w:t>KDD-процессов,</w:t>
      </w:r>
      <w:r w:rsidR="00F02E98" w:rsidRPr="00EA4B93">
        <w:rPr>
          <w:color w:val="000000"/>
          <w:sz w:val="28"/>
          <w:szCs w:val="28"/>
        </w:rPr>
        <w:t xml:space="preserve"> </w:t>
      </w:r>
      <w:r w:rsidR="00E97B5F" w:rsidRPr="00EA4B93">
        <w:rPr>
          <w:color w:val="000000"/>
          <w:sz w:val="28"/>
          <w:szCs w:val="28"/>
        </w:rPr>
        <w:t>внедрение</w:t>
      </w:r>
      <w:r w:rsidR="00F02E98" w:rsidRPr="00EA4B93">
        <w:rPr>
          <w:color w:val="000000"/>
          <w:sz w:val="28"/>
          <w:szCs w:val="28"/>
        </w:rPr>
        <w:t xml:space="preserve"> </w:t>
      </w:r>
      <w:r w:rsidR="00E97B5F" w:rsidRPr="00EA4B93">
        <w:rPr>
          <w:color w:val="000000"/>
          <w:sz w:val="28"/>
          <w:szCs w:val="28"/>
        </w:rPr>
        <w:t>моделей</w:t>
      </w:r>
      <w:r w:rsidR="00F02E98" w:rsidRPr="00EA4B93">
        <w:rPr>
          <w:color w:val="000000"/>
          <w:sz w:val="28"/>
          <w:szCs w:val="28"/>
        </w:rPr>
        <w:t xml:space="preserve"> </w:t>
      </w:r>
      <w:r w:rsidR="00E97B5F" w:rsidRPr="00EA4B93">
        <w:rPr>
          <w:color w:val="000000"/>
          <w:sz w:val="28"/>
          <w:szCs w:val="28"/>
        </w:rPr>
        <w:t>частотного</w:t>
      </w:r>
      <w:r w:rsidR="00F02E98" w:rsidRPr="00EA4B93">
        <w:rPr>
          <w:color w:val="000000"/>
          <w:sz w:val="28"/>
          <w:szCs w:val="28"/>
        </w:rPr>
        <w:t xml:space="preserve"> </w:t>
      </w:r>
      <w:r w:rsidR="00E97B5F" w:rsidRPr="00EA4B93">
        <w:rPr>
          <w:color w:val="000000"/>
          <w:sz w:val="28"/>
          <w:szCs w:val="28"/>
        </w:rPr>
        <w:t>анализа</w:t>
      </w:r>
      <w:r w:rsidR="00F02E98" w:rsidRPr="00EA4B93">
        <w:rPr>
          <w:color w:val="000000"/>
          <w:sz w:val="28"/>
          <w:szCs w:val="28"/>
        </w:rPr>
        <w:t xml:space="preserve"> </w:t>
      </w:r>
      <w:r w:rsidR="00E97B5F" w:rsidRPr="00EA4B93">
        <w:rPr>
          <w:color w:val="000000"/>
          <w:sz w:val="28"/>
          <w:szCs w:val="28"/>
        </w:rPr>
        <w:t>и</w:t>
      </w:r>
      <w:r w:rsidR="00F02E98" w:rsidRPr="00EA4B93">
        <w:rPr>
          <w:color w:val="000000"/>
          <w:sz w:val="28"/>
          <w:szCs w:val="28"/>
        </w:rPr>
        <w:t xml:space="preserve"> </w:t>
      </w:r>
      <w:r w:rsidR="00E97B5F" w:rsidRPr="00EA4B93">
        <w:rPr>
          <w:color w:val="000000"/>
          <w:sz w:val="28"/>
          <w:szCs w:val="28"/>
        </w:rPr>
        <w:t>предиктивной</w:t>
      </w:r>
      <w:r w:rsidR="00F02E98" w:rsidRPr="00EA4B93">
        <w:rPr>
          <w:color w:val="000000"/>
          <w:sz w:val="28"/>
          <w:szCs w:val="28"/>
        </w:rPr>
        <w:t xml:space="preserve"> </w:t>
      </w:r>
      <w:r w:rsidR="00E97B5F" w:rsidRPr="00EA4B93">
        <w:rPr>
          <w:color w:val="000000"/>
          <w:sz w:val="28"/>
          <w:szCs w:val="28"/>
        </w:rPr>
        <w:t>аналитики</w:t>
      </w:r>
      <w:r w:rsidR="00F02E98" w:rsidRPr="00EA4B93">
        <w:rPr>
          <w:color w:val="000000"/>
          <w:sz w:val="28"/>
          <w:szCs w:val="28"/>
        </w:rPr>
        <w:t xml:space="preserve"> </w:t>
      </w:r>
      <w:r w:rsidR="00E97B5F" w:rsidRPr="00EA4B93">
        <w:rPr>
          <w:color w:val="000000"/>
          <w:sz w:val="28"/>
          <w:szCs w:val="28"/>
        </w:rPr>
        <w:t>(логистическая</w:t>
      </w:r>
      <w:r w:rsidR="00F02E98" w:rsidRPr="00EA4B93">
        <w:rPr>
          <w:color w:val="000000"/>
          <w:sz w:val="28"/>
          <w:szCs w:val="28"/>
        </w:rPr>
        <w:t xml:space="preserve"> </w:t>
      </w:r>
      <w:r w:rsidR="00E97B5F" w:rsidRPr="00EA4B93">
        <w:rPr>
          <w:color w:val="000000"/>
          <w:sz w:val="28"/>
          <w:szCs w:val="28"/>
        </w:rPr>
        <w:t>регрессия,</w:t>
      </w:r>
      <w:r w:rsidR="00F02E98" w:rsidRPr="00EA4B93">
        <w:rPr>
          <w:color w:val="000000"/>
          <w:sz w:val="28"/>
          <w:szCs w:val="28"/>
        </w:rPr>
        <w:t xml:space="preserve"> </w:t>
      </w:r>
      <w:r w:rsidR="00E97B5F" w:rsidRPr="00EA4B93">
        <w:rPr>
          <w:color w:val="000000"/>
          <w:sz w:val="28"/>
          <w:szCs w:val="28"/>
        </w:rPr>
        <w:t>деревья</w:t>
      </w:r>
      <w:r w:rsidR="00F02E98" w:rsidRPr="00EA4B93">
        <w:rPr>
          <w:color w:val="000000"/>
          <w:sz w:val="28"/>
          <w:szCs w:val="28"/>
        </w:rPr>
        <w:t xml:space="preserve"> </w:t>
      </w:r>
      <w:r w:rsidR="00E97B5F" w:rsidRPr="00EA4B93">
        <w:rPr>
          <w:color w:val="000000"/>
          <w:sz w:val="28"/>
          <w:szCs w:val="28"/>
        </w:rPr>
        <w:t>решений,</w:t>
      </w:r>
      <w:r w:rsidR="00F02E98" w:rsidRPr="00EA4B93">
        <w:rPr>
          <w:color w:val="000000"/>
          <w:sz w:val="28"/>
          <w:szCs w:val="28"/>
        </w:rPr>
        <w:t xml:space="preserve"> </w:t>
      </w:r>
      <w:r w:rsidR="00E97B5F" w:rsidRPr="00EA4B93">
        <w:rPr>
          <w:color w:val="000000"/>
          <w:sz w:val="28"/>
          <w:szCs w:val="28"/>
        </w:rPr>
        <w:t>нейросети),</w:t>
      </w:r>
      <w:r w:rsidR="00F02E98" w:rsidRPr="00EA4B93">
        <w:rPr>
          <w:color w:val="000000"/>
          <w:sz w:val="28"/>
          <w:szCs w:val="28"/>
        </w:rPr>
        <w:t xml:space="preserve"> </w:t>
      </w:r>
      <w:r w:rsidR="00E97B5F" w:rsidRPr="00EA4B93">
        <w:rPr>
          <w:color w:val="000000"/>
          <w:sz w:val="28"/>
          <w:szCs w:val="28"/>
        </w:rPr>
        <w:t>применение</w:t>
      </w:r>
      <w:r w:rsidR="00F02E98">
        <w:rPr>
          <w:color w:val="000000"/>
          <w:sz w:val="28"/>
          <w:szCs w:val="28"/>
        </w:rPr>
        <w:t xml:space="preserve"> </w:t>
      </w:r>
      <w:r w:rsidR="00E97B5F" w:rsidRPr="00A544A0">
        <w:rPr>
          <w:color w:val="000000"/>
          <w:sz w:val="28"/>
          <w:szCs w:val="28"/>
        </w:rPr>
        <w:t>кластеризации</w:t>
      </w:r>
      <w:r w:rsidR="00F02E98">
        <w:rPr>
          <w:color w:val="000000"/>
          <w:sz w:val="28"/>
          <w:szCs w:val="28"/>
        </w:rPr>
        <w:t xml:space="preserve"> </w:t>
      </w:r>
      <w:r w:rsidR="00E97B5F" w:rsidRPr="00A544A0">
        <w:rPr>
          <w:color w:val="000000"/>
          <w:sz w:val="28"/>
          <w:szCs w:val="28"/>
        </w:rPr>
        <w:t>для</w:t>
      </w:r>
      <w:r w:rsidR="00F02E98">
        <w:rPr>
          <w:color w:val="000000"/>
          <w:sz w:val="28"/>
          <w:szCs w:val="28"/>
        </w:rPr>
        <w:t xml:space="preserve"> </w:t>
      </w:r>
      <w:r w:rsidR="00E97B5F" w:rsidRPr="00A544A0">
        <w:rPr>
          <w:color w:val="000000"/>
          <w:sz w:val="28"/>
          <w:szCs w:val="28"/>
        </w:rPr>
        <w:t>поведенческой</w:t>
      </w:r>
      <w:r w:rsidR="00F02E98">
        <w:rPr>
          <w:color w:val="000000"/>
          <w:sz w:val="28"/>
          <w:szCs w:val="28"/>
        </w:rPr>
        <w:t xml:space="preserve"> </w:t>
      </w:r>
      <w:r w:rsidR="00E97B5F" w:rsidRPr="00A544A0">
        <w:rPr>
          <w:color w:val="000000"/>
          <w:sz w:val="28"/>
          <w:szCs w:val="28"/>
        </w:rPr>
        <w:t>сегментации</w:t>
      </w:r>
      <w:r w:rsidR="00F02E98">
        <w:rPr>
          <w:color w:val="000000"/>
          <w:sz w:val="28"/>
          <w:szCs w:val="28"/>
        </w:rPr>
        <w:t xml:space="preserve"> </w:t>
      </w:r>
      <w:r w:rsidR="00E97B5F" w:rsidRPr="00A544A0">
        <w:rPr>
          <w:color w:val="000000"/>
          <w:sz w:val="28"/>
          <w:szCs w:val="28"/>
        </w:rPr>
        <w:t>налогоплательщиков.</w:t>
      </w:r>
      <w:r w:rsidR="0016302D" w:rsidRPr="00E97B5F">
        <w:rPr>
          <w:sz w:val="28"/>
          <w:szCs w:val="28"/>
        </w:rPr>
        <w:br w:type="page"/>
      </w:r>
    </w:p>
    <w:p w14:paraId="41E04E4D" w14:textId="483AE75D" w:rsidR="00C2550C" w:rsidRDefault="00EA4B93" w:rsidP="00EA4B93">
      <w:pPr>
        <w:jc w:val="center"/>
        <w:rPr>
          <w:b/>
          <w:bCs/>
          <w:sz w:val="28"/>
          <w:szCs w:val="28"/>
        </w:rPr>
      </w:pPr>
      <w:r w:rsidRPr="003C014C">
        <w:rPr>
          <w:b/>
          <w:bCs/>
          <w:sz w:val="28"/>
          <w:szCs w:val="28"/>
        </w:rPr>
        <w:t>ЗАКЛЮЧЕНИЕ</w:t>
      </w:r>
    </w:p>
    <w:p w14:paraId="6BF2699D" w14:textId="77777777" w:rsidR="004C2D19" w:rsidRDefault="004C2D19" w:rsidP="00C25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14:paraId="5DE6D879" w14:textId="6916A594" w:rsidR="00CD2DE5" w:rsidRPr="00CD2DE5" w:rsidRDefault="00CD2DE5" w:rsidP="002449ED">
      <w:pPr>
        <w:pStyle w:val="a4"/>
        <w:numPr>
          <w:ilvl w:val="1"/>
          <w:numId w:val="76"/>
        </w:numPr>
        <w:shd w:val="clear" w:color="auto" w:fill="FFFFFF"/>
        <w:tabs>
          <w:tab w:val="left" w:pos="993"/>
        </w:tabs>
        <w:ind w:left="0" w:firstLine="709"/>
        <w:jc w:val="both"/>
        <w:rPr>
          <w:color w:val="000000"/>
          <w:sz w:val="28"/>
          <w:szCs w:val="28"/>
          <w:lang w:val="kk-KZ"/>
        </w:rPr>
      </w:pPr>
      <w:r>
        <w:rPr>
          <w:color w:val="000000"/>
          <w:sz w:val="28"/>
          <w:szCs w:val="28"/>
          <w:lang w:val="kk-KZ"/>
        </w:rPr>
        <w:t>Д</w:t>
      </w:r>
      <w:r w:rsidRPr="00D416CB">
        <w:rPr>
          <w:color w:val="000000"/>
          <w:sz w:val="28"/>
          <w:szCs w:val="28"/>
        </w:rPr>
        <w:t>ано</w:t>
      </w:r>
      <w:r w:rsidR="00DB5EB3">
        <w:rPr>
          <w:color w:val="000000"/>
          <w:sz w:val="28"/>
          <w:szCs w:val="28"/>
        </w:rPr>
        <w:t xml:space="preserve"> </w:t>
      </w:r>
      <w:r w:rsidRPr="00D416CB">
        <w:rPr>
          <w:color w:val="000000"/>
          <w:sz w:val="28"/>
          <w:szCs w:val="28"/>
        </w:rPr>
        <w:t>авторское</w:t>
      </w:r>
      <w:r w:rsidR="00DB5EB3">
        <w:rPr>
          <w:color w:val="000000"/>
          <w:sz w:val="28"/>
          <w:szCs w:val="28"/>
        </w:rPr>
        <w:t xml:space="preserve"> </w:t>
      </w:r>
      <w:r w:rsidRPr="00D416CB">
        <w:rPr>
          <w:color w:val="000000"/>
          <w:sz w:val="28"/>
          <w:szCs w:val="28"/>
        </w:rPr>
        <w:t>определение</w:t>
      </w:r>
      <w:r w:rsidR="00DB5EB3">
        <w:rPr>
          <w:color w:val="000000"/>
          <w:sz w:val="28"/>
          <w:szCs w:val="28"/>
        </w:rPr>
        <w:t xml:space="preserve"> </w:t>
      </w:r>
      <w:r>
        <w:rPr>
          <w:color w:val="000000"/>
          <w:sz w:val="28"/>
          <w:szCs w:val="28"/>
          <w:lang w:val="kk-KZ"/>
        </w:rPr>
        <w:t>термину</w:t>
      </w:r>
      <w:r w:rsidR="00F02E98">
        <w:rPr>
          <w:color w:val="000000"/>
          <w:sz w:val="28"/>
          <w:szCs w:val="28"/>
          <w:lang w:val="kk-KZ"/>
        </w:rPr>
        <w:t xml:space="preserve"> </w:t>
      </w:r>
      <w:r w:rsidRPr="00D416CB">
        <w:rPr>
          <w:color w:val="000000"/>
          <w:sz w:val="28"/>
          <w:szCs w:val="28"/>
        </w:rPr>
        <w:t>государственного</w:t>
      </w:r>
      <w:r w:rsidR="00DB5EB3">
        <w:rPr>
          <w:color w:val="000000"/>
          <w:sz w:val="28"/>
          <w:szCs w:val="28"/>
        </w:rPr>
        <w:t xml:space="preserve"> </w:t>
      </w:r>
      <w:r w:rsidRPr="00D416CB">
        <w:rPr>
          <w:color w:val="000000"/>
          <w:sz w:val="28"/>
          <w:szCs w:val="28"/>
        </w:rPr>
        <w:t>аудита</w:t>
      </w:r>
      <w:r w:rsidR="00DB5EB3">
        <w:rPr>
          <w:color w:val="000000"/>
          <w:sz w:val="28"/>
          <w:szCs w:val="28"/>
        </w:rPr>
        <w:t xml:space="preserve"> </w:t>
      </w:r>
      <w:r w:rsidRPr="00D416CB">
        <w:rPr>
          <w:color w:val="000000"/>
          <w:sz w:val="28"/>
          <w:szCs w:val="28"/>
        </w:rPr>
        <w:t>эффективности</w:t>
      </w:r>
      <w:r w:rsidR="00DB5EB3">
        <w:rPr>
          <w:color w:val="000000"/>
          <w:sz w:val="28"/>
          <w:szCs w:val="28"/>
        </w:rPr>
        <w:t xml:space="preserve"> </w:t>
      </w:r>
      <w:r w:rsidRPr="00D416CB">
        <w:rPr>
          <w:color w:val="000000"/>
          <w:sz w:val="28"/>
          <w:szCs w:val="28"/>
        </w:rPr>
        <w:t>налогового</w:t>
      </w:r>
      <w:r w:rsidR="00DB5EB3">
        <w:rPr>
          <w:color w:val="000000"/>
          <w:sz w:val="28"/>
          <w:szCs w:val="28"/>
        </w:rPr>
        <w:t xml:space="preserve"> </w:t>
      </w:r>
      <w:r w:rsidRPr="00D416CB">
        <w:rPr>
          <w:color w:val="000000"/>
          <w:sz w:val="28"/>
          <w:szCs w:val="28"/>
        </w:rPr>
        <w:t>администрирования</w:t>
      </w:r>
      <w:r w:rsidR="00DB5EB3">
        <w:rPr>
          <w:color w:val="000000"/>
          <w:sz w:val="28"/>
          <w:szCs w:val="28"/>
        </w:rPr>
        <w:t xml:space="preserve"> </w:t>
      </w:r>
      <w:r w:rsidRPr="00D416CB">
        <w:rPr>
          <w:color w:val="000000"/>
          <w:sz w:val="28"/>
          <w:szCs w:val="28"/>
        </w:rPr>
        <w:t>на</w:t>
      </w:r>
      <w:r w:rsidR="00DB5EB3">
        <w:rPr>
          <w:color w:val="000000"/>
          <w:sz w:val="28"/>
          <w:szCs w:val="28"/>
        </w:rPr>
        <w:t xml:space="preserve"> </w:t>
      </w:r>
      <w:r w:rsidRPr="00D416CB">
        <w:rPr>
          <w:color w:val="000000"/>
          <w:sz w:val="28"/>
          <w:szCs w:val="28"/>
        </w:rPr>
        <w:t>основе</w:t>
      </w:r>
      <w:r w:rsidR="00DB5EB3">
        <w:rPr>
          <w:color w:val="000000"/>
          <w:sz w:val="28"/>
          <w:szCs w:val="28"/>
        </w:rPr>
        <w:t xml:space="preserve"> </w:t>
      </w:r>
      <w:r w:rsidRPr="00D416CB">
        <w:rPr>
          <w:color w:val="000000"/>
          <w:sz w:val="28"/>
          <w:szCs w:val="28"/>
        </w:rPr>
        <w:t>обобщения</w:t>
      </w:r>
      <w:r w:rsidR="00DB5EB3">
        <w:rPr>
          <w:color w:val="000000"/>
          <w:sz w:val="28"/>
          <w:szCs w:val="28"/>
        </w:rPr>
        <w:t xml:space="preserve"> </w:t>
      </w:r>
      <w:r w:rsidRPr="00D416CB">
        <w:rPr>
          <w:color w:val="000000"/>
          <w:sz w:val="28"/>
          <w:szCs w:val="28"/>
        </w:rPr>
        <w:t>и</w:t>
      </w:r>
      <w:r w:rsidR="00DB5EB3">
        <w:rPr>
          <w:color w:val="000000"/>
          <w:sz w:val="28"/>
          <w:szCs w:val="28"/>
        </w:rPr>
        <w:t xml:space="preserve"> </w:t>
      </w:r>
      <w:r w:rsidRPr="00D416CB">
        <w:rPr>
          <w:color w:val="000000"/>
          <w:sz w:val="28"/>
          <w:szCs w:val="28"/>
        </w:rPr>
        <w:t>систематизации</w:t>
      </w:r>
      <w:r w:rsidR="00DB5EB3">
        <w:rPr>
          <w:color w:val="000000"/>
          <w:sz w:val="28"/>
          <w:szCs w:val="28"/>
        </w:rPr>
        <w:t xml:space="preserve"> </w:t>
      </w:r>
      <w:r w:rsidRPr="00D416CB">
        <w:rPr>
          <w:color w:val="000000"/>
          <w:sz w:val="28"/>
          <w:szCs w:val="28"/>
        </w:rPr>
        <w:t>мнения</w:t>
      </w:r>
      <w:r w:rsidR="00DB5EB3">
        <w:rPr>
          <w:color w:val="000000"/>
          <w:sz w:val="28"/>
          <w:szCs w:val="28"/>
        </w:rPr>
        <w:t xml:space="preserve"> </w:t>
      </w:r>
      <w:r w:rsidRPr="00D416CB">
        <w:rPr>
          <w:color w:val="000000"/>
          <w:sz w:val="28"/>
          <w:szCs w:val="28"/>
        </w:rPr>
        <w:t>зарубежных</w:t>
      </w:r>
      <w:r w:rsidR="00DB5EB3">
        <w:rPr>
          <w:color w:val="000000"/>
          <w:sz w:val="28"/>
          <w:szCs w:val="28"/>
        </w:rPr>
        <w:t xml:space="preserve"> </w:t>
      </w:r>
      <w:r w:rsidRPr="00D416CB">
        <w:rPr>
          <w:color w:val="000000"/>
          <w:sz w:val="28"/>
          <w:szCs w:val="28"/>
        </w:rPr>
        <w:t>и</w:t>
      </w:r>
      <w:r w:rsidR="00DB5EB3">
        <w:rPr>
          <w:color w:val="000000"/>
          <w:sz w:val="28"/>
          <w:szCs w:val="28"/>
        </w:rPr>
        <w:t xml:space="preserve"> </w:t>
      </w:r>
      <w:r w:rsidRPr="00D416CB">
        <w:rPr>
          <w:color w:val="000000"/>
          <w:sz w:val="28"/>
          <w:szCs w:val="28"/>
        </w:rPr>
        <w:t>отечественных</w:t>
      </w:r>
      <w:r w:rsidR="00DB5EB3">
        <w:rPr>
          <w:color w:val="000000"/>
          <w:sz w:val="28"/>
          <w:szCs w:val="28"/>
        </w:rPr>
        <w:t xml:space="preserve"> </w:t>
      </w:r>
      <w:r w:rsidRPr="00D416CB">
        <w:rPr>
          <w:color w:val="000000"/>
          <w:sz w:val="28"/>
          <w:szCs w:val="28"/>
        </w:rPr>
        <w:t>ученых</w:t>
      </w:r>
      <w:r w:rsidR="00DB5EB3">
        <w:rPr>
          <w:color w:val="000000"/>
          <w:sz w:val="28"/>
          <w:szCs w:val="28"/>
        </w:rPr>
        <w:t xml:space="preserve"> </w:t>
      </w:r>
      <w:r w:rsidRPr="00D416CB">
        <w:rPr>
          <w:color w:val="000000"/>
          <w:sz w:val="28"/>
          <w:szCs w:val="28"/>
        </w:rPr>
        <w:t>и</w:t>
      </w:r>
      <w:r w:rsidR="00DB5EB3">
        <w:rPr>
          <w:color w:val="000000"/>
          <w:sz w:val="28"/>
          <w:szCs w:val="28"/>
        </w:rPr>
        <w:t xml:space="preserve"> </w:t>
      </w:r>
      <w:r w:rsidRPr="00D416CB">
        <w:rPr>
          <w:color w:val="000000"/>
          <w:sz w:val="28"/>
          <w:szCs w:val="28"/>
        </w:rPr>
        <w:t>изучения</w:t>
      </w:r>
      <w:r w:rsidR="00DB5EB3">
        <w:rPr>
          <w:color w:val="000000"/>
          <w:sz w:val="28"/>
          <w:szCs w:val="28"/>
        </w:rPr>
        <w:t xml:space="preserve"> </w:t>
      </w:r>
      <w:r w:rsidRPr="00D416CB">
        <w:rPr>
          <w:color w:val="000000"/>
          <w:sz w:val="28"/>
          <w:szCs w:val="28"/>
        </w:rPr>
        <w:t>результатов</w:t>
      </w:r>
      <w:r w:rsidR="00DB5EB3">
        <w:rPr>
          <w:color w:val="000000"/>
          <w:sz w:val="28"/>
          <w:szCs w:val="28"/>
        </w:rPr>
        <w:t xml:space="preserve"> </w:t>
      </w:r>
      <w:r w:rsidRPr="00D416CB">
        <w:rPr>
          <w:color w:val="000000"/>
          <w:sz w:val="28"/>
          <w:szCs w:val="28"/>
        </w:rPr>
        <w:t>международного</w:t>
      </w:r>
      <w:r w:rsidR="00DB5EB3">
        <w:rPr>
          <w:color w:val="000000"/>
          <w:sz w:val="28"/>
          <w:szCs w:val="28"/>
        </w:rPr>
        <w:t xml:space="preserve"> </w:t>
      </w:r>
      <w:r w:rsidRPr="00D416CB">
        <w:rPr>
          <w:color w:val="000000"/>
          <w:sz w:val="28"/>
          <w:szCs w:val="28"/>
        </w:rPr>
        <w:t>опыта.</w:t>
      </w:r>
      <w:r w:rsidR="00DB5EB3">
        <w:rPr>
          <w:color w:val="000000"/>
          <w:sz w:val="28"/>
          <w:szCs w:val="28"/>
        </w:rPr>
        <w:t xml:space="preserve"> </w:t>
      </w:r>
    </w:p>
    <w:p w14:paraId="2A9CA9C9" w14:textId="00C7D53E" w:rsidR="00CD2DE5" w:rsidRPr="00BD4127" w:rsidRDefault="00CD2DE5" w:rsidP="00EA4B93">
      <w:pPr>
        <w:pStyle w:val="a4"/>
        <w:shd w:val="clear" w:color="auto" w:fill="FFFFFF"/>
        <w:tabs>
          <w:tab w:val="left" w:pos="993"/>
        </w:tabs>
        <w:ind w:left="0" w:firstLine="709"/>
        <w:jc w:val="both"/>
        <w:rPr>
          <w:color w:val="000000"/>
          <w:sz w:val="28"/>
          <w:szCs w:val="28"/>
        </w:rPr>
      </w:pPr>
      <w:r w:rsidRPr="00CD2DE5">
        <w:rPr>
          <w:color w:val="000000" w:themeColor="text1"/>
          <w:sz w:val="28"/>
          <w:szCs w:val="28"/>
          <w:lang w:val="kk-KZ"/>
        </w:rPr>
        <w:t>На</w:t>
      </w:r>
      <w:r w:rsidR="00DB5EB3">
        <w:rPr>
          <w:color w:val="000000" w:themeColor="text1"/>
          <w:sz w:val="28"/>
          <w:szCs w:val="28"/>
          <w:lang w:val="kk-KZ"/>
        </w:rPr>
        <w:t xml:space="preserve"> </w:t>
      </w:r>
      <w:r w:rsidRPr="00CD2DE5">
        <w:rPr>
          <w:color w:val="000000" w:themeColor="text1"/>
          <w:sz w:val="28"/>
          <w:szCs w:val="28"/>
          <w:lang w:val="kk-KZ"/>
        </w:rPr>
        <w:t>основе</w:t>
      </w:r>
      <w:r w:rsidR="00DB5EB3">
        <w:rPr>
          <w:color w:val="000000" w:themeColor="text1"/>
          <w:sz w:val="28"/>
          <w:szCs w:val="28"/>
          <w:lang w:val="kk-KZ"/>
        </w:rPr>
        <w:t xml:space="preserve"> </w:t>
      </w:r>
      <w:r w:rsidRPr="00CD2DE5">
        <w:rPr>
          <w:color w:val="000000" w:themeColor="text1"/>
          <w:sz w:val="28"/>
          <w:szCs w:val="28"/>
          <w:lang w:val="kk-KZ"/>
        </w:rPr>
        <w:t>вышеизложенного,</w:t>
      </w:r>
      <w:r w:rsidR="00DB5EB3">
        <w:rPr>
          <w:color w:val="000000" w:themeColor="text1"/>
          <w:sz w:val="28"/>
          <w:szCs w:val="28"/>
          <w:lang w:val="kk-KZ"/>
        </w:rPr>
        <w:t xml:space="preserve"> </w:t>
      </w:r>
      <w:r w:rsidRPr="00CD2DE5">
        <w:rPr>
          <w:color w:val="000000" w:themeColor="text1"/>
          <w:sz w:val="28"/>
          <w:szCs w:val="28"/>
          <w:lang w:val="kk-KZ"/>
        </w:rPr>
        <w:t>государственного</w:t>
      </w:r>
      <w:r w:rsidR="00DB5EB3">
        <w:rPr>
          <w:color w:val="000000" w:themeColor="text1"/>
          <w:sz w:val="28"/>
          <w:szCs w:val="28"/>
          <w:lang w:val="kk-KZ"/>
        </w:rPr>
        <w:t xml:space="preserve"> </w:t>
      </w:r>
      <w:r w:rsidRPr="00CD2DE5">
        <w:rPr>
          <w:color w:val="000000" w:themeColor="text1"/>
          <w:sz w:val="28"/>
          <w:szCs w:val="28"/>
          <w:lang w:val="kk-KZ"/>
        </w:rPr>
        <w:t>аудита</w:t>
      </w:r>
      <w:r w:rsidR="00DB5EB3">
        <w:rPr>
          <w:color w:val="000000" w:themeColor="text1"/>
          <w:sz w:val="28"/>
          <w:szCs w:val="28"/>
          <w:lang w:val="kk-KZ"/>
        </w:rPr>
        <w:t xml:space="preserve"> </w:t>
      </w:r>
      <w:r w:rsidRPr="00CD2DE5">
        <w:rPr>
          <w:color w:val="000000" w:themeColor="text1"/>
          <w:sz w:val="28"/>
          <w:szCs w:val="28"/>
          <w:lang w:val="kk-KZ"/>
        </w:rPr>
        <w:t>эффективности</w:t>
      </w:r>
      <w:r w:rsidR="00DB5EB3">
        <w:rPr>
          <w:color w:val="000000" w:themeColor="text1"/>
          <w:sz w:val="28"/>
          <w:szCs w:val="28"/>
          <w:lang w:val="kk-KZ"/>
        </w:rPr>
        <w:t xml:space="preserve"> </w:t>
      </w:r>
      <w:r w:rsidRPr="00CD2DE5">
        <w:rPr>
          <w:color w:val="000000" w:themeColor="text1"/>
          <w:sz w:val="28"/>
          <w:szCs w:val="28"/>
          <w:lang w:val="kk-KZ"/>
        </w:rPr>
        <w:t>налогового</w:t>
      </w:r>
      <w:r w:rsidR="00DB5EB3">
        <w:rPr>
          <w:color w:val="000000" w:themeColor="text1"/>
          <w:sz w:val="28"/>
          <w:szCs w:val="28"/>
          <w:lang w:val="kk-KZ"/>
        </w:rPr>
        <w:t xml:space="preserve"> </w:t>
      </w:r>
      <w:r w:rsidRPr="00CD2DE5">
        <w:rPr>
          <w:color w:val="000000" w:themeColor="text1"/>
          <w:sz w:val="28"/>
          <w:szCs w:val="28"/>
          <w:lang w:val="kk-KZ"/>
        </w:rPr>
        <w:t>администрирования</w:t>
      </w:r>
      <w:r w:rsidR="00DB5EB3">
        <w:rPr>
          <w:color w:val="000000" w:themeColor="text1"/>
          <w:sz w:val="28"/>
          <w:szCs w:val="28"/>
          <w:lang w:val="kk-KZ"/>
        </w:rPr>
        <w:t xml:space="preserve"> </w:t>
      </w:r>
      <w:r w:rsidRPr="00CD2DE5">
        <w:rPr>
          <w:color w:val="000000" w:themeColor="text1"/>
          <w:sz w:val="28"/>
          <w:szCs w:val="28"/>
          <w:lang w:val="kk-KZ"/>
        </w:rPr>
        <w:t>представляет</w:t>
      </w:r>
      <w:r w:rsidR="00DB5EB3">
        <w:rPr>
          <w:color w:val="000000" w:themeColor="text1"/>
          <w:sz w:val="28"/>
          <w:szCs w:val="28"/>
          <w:lang w:val="kk-KZ"/>
        </w:rPr>
        <w:t xml:space="preserve"> </w:t>
      </w:r>
      <w:r w:rsidRPr="00CD2DE5">
        <w:rPr>
          <w:color w:val="000000" w:themeColor="text1"/>
          <w:sz w:val="28"/>
          <w:szCs w:val="28"/>
          <w:lang w:val="kk-KZ"/>
        </w:rPr>
        <w:t>процесс</w:t>
      </w:r>
      <w:r w:rsidR="00DB5EB3">
        <w:rPr>
          <w:color w:val="000000" w:themeColor="text1"/>
          <w:sz w:val="28"/>
          <w:szCs w:val="28"/>
          <w:lang w:val="kk-KZ"/>
        </w:rPr>
        <w:t xml:space="preserve"> </w:t>
      </w:r>
      <w:r w:rsidRPr="00CD2DE5">
        <w:rPr>
          <w:color w:val="000000" w:themeColor="text1"/>
          <w:sz w:val="28"/>
          <w:szCs w:val="28"/>
          <w:lang w:val="kk-KZ"/>
        </w:rPr>
        <w:t>систематического</w:t>
      </w:r>
      <w:r w:rsidR="00DB5EB3">
        <w:rPr>
          <w:color w:val="000000" w:themeColor="text1"/>
          <w:sz w:val="28"/>
          <w:szCs w:val="28"/>
          <w:lang w:val="kk-KZ"/>
        </w:rPr>
        <w:t xml:space="preserve"> </w:t>
      </w:r>
      <w:r w:rsidRPr="00CD2DE5">
        <w:rPr>
          <w:color w:val="000000" w:themeColor="text1"/>
          <w:sz w:val="28"/>
          <w:szCs w:val="28"/>
          <w:lang w:val="kk-KZ"/>
        </w:rPr>
        <w:t>и</w:t>
      </w:r>
      <w:r w:rsidR="00DB5EB3">
        <w:rPr>
          <w:color w:val="000000" w:themeColor="text1"/>
          <w:sz w:val="28"/>
          <w:szCs w:val="28"/>
          <w:lang w:val="kk-KZ"/>
        </w:rPr>
        <w:t xml:space="preserve"> </w:t>
      </w:r>
      <w:r w:rsidRPr="00CD2DE5">
        <w:rPr>
          <w:color w:val="000000" w:themeColor="text1"/>
          <w:sz w:val="28"/>
          <w:szCs w:val="28"/>
          <w:lang w:val="kk-KZ"/>
        </w:rPr>
        <w:t>всестороннего</w:t>
      </w:r>
      <w:r w:rsidR="00DB5EB3">
        <w:rPr>
          <w:color w:val="000000" w:themeColor="text1"/>
          <w:sz w:val="28"/>
          <w:szCs w:val="28"/>
          <w:lang w:val="kk-KZ"/>
        </w:rPr>
        <w:t xml:space="preserve"> </w:t>
      </w:r>
      <w:r w:rsidRPr="00CD2DE5">
        <w:rPr>
          <w:color w:val="000000" w:themeColor="text1"/>
          <w:sz w:val="28"/>
          <w:szCs w:val="28"/>
          <w:lang w:val="kk-KZ"/>
        </w:rPr>
        <w:t>анализа,</w:t>
      </w:r>
      <w:r w:rsidR="00DB5EB3">
        <w:rPr>
          <w:color w:val="000000" w:themeColor="text1"/>
          <w:sz w:val="28"/>
          <w:szCs w:val="28"/>
          <w:lang w:val="kk-KZ"/>
        </w:rPr>
        <w:t xml:space="preserve"> </w:t>
      </w:r>
      <w:r w:rsidRPr="00CD2DE5">
        <w:rPr>
          <w:color w:val="000000" w:themeColor="text1"/>
          <w:sz w:val="28"/>
          <w:szCs w:val="28"/>
          <w:lang w:val="kk-KZ"/>
        </w:rPr>
        <w:t>оценки</w:t>
      </w:r>
      <w:r w:rsidR="00DB5EB3">
        <w:rPr>
          <w:color w:val="000000" w:themeColor="text1"/>
          <w:sz w:val="28"/>
          <w:szCs w:val="28"/>
          <w:lang w:val="kk-KZ"/>
        </w:rPr>
        <w:t xml:space="preserve"> </w:t>
      </w:r>
      <w:r w:rsidRPr="00CD2DE5">
        <w:rPr>
          <w:color w:val="000000" w:themeColor="text1"/>
          <w:sz w:val="28"/>
          <w:szCs w:val="28"/>
          <w:lang w:val="kk-KZ"/>
        </w:rPr>
        <w:t>и</w:t>
      </w:r>
      <w:r w:rsidR="00DB5EB3">
        <w:rPr>
          <w:color w:val="000000" w:themeColor="text1"/>
          <w:sz w:val="28"/>
          <w:szCs w:val="28"/>
          <w:lang w:val="kk-KZ"/>
        </w:rPr>
        <w:t xml:space="preserve"> </w:t>
      </w:r>
      <w:r w:rsidRPr="00CD2DE5">
        <w:rPr>
          <w:color w:val="000000" w:themeColor="text1"/>
          <w:sz w:val="28"/>
          <w:szCs w:val="28"/>
          <w:lang w:val="kk-KZ"/>
        </w:rPr>
        <w:t>проверки</w:t>
      </w:r>
      <w:r w:rsidR="00DB5EB3">
        <w:rPr>
          <w:color w:val="000000" w:themeColor="text1"/>
          <w:sz w:val="28"/>
          <w:szCs w:val="28"/>
          <w:lang w:val="kk-KZ"/>
        </w:rPr>
        <w:t xml:space="preserve"> </w:t>
      </w:r>
      <w:r w:rsidRPr="00CD2DE5">
        <w:rPr>
          <w:color w:val="000000" w:themeColor="text1"/>
          <w:sz w:val="28"/>
          <w:szCs w:val="28"/>
          <w:lang w:val="kk-KZ"/>
        </w:rPr>
        <w:t>эффективности</w:t>
      </w:r>
      <w:r w:rsidR="00DB5EB3">
        <w:rPr>
          <w:color w:val="000000" w:themeColor="text1"/>
          <w:sz w:val="28"/>
          <w:szCs w:val="28"/>
          <w:lang w:val="kk-KZ"/>
        </w:rPr>
        <w:t xml:space="preserve"> </w:t>
      </w:r>
      <w:r w:rsidRPr="00CD2DE5">
        <w:rPr>
          <w:color w:val="000000" w:themeColor="text1"/>
          <w:sz w:val="28"/>
          <w:szCs w:val="28"/>
          <w:lang w:val="kk-KZ"/>
        </w:rPr>
        <w:t>деятельности</w:t>
      </w:r>
      <w:r w:rsidR="00DB5EB3">
        <w:rPr>
          <w:color w:val="000000" w:themeColor="text1"/>
          <w:sz w:val="28"/>
          <w:szCs w:val="28"/>
          <w:lang w:val="kk-KZ"/>
        </w:rPr>
        <w:t xml:space="preserve"> </w:t>
      </w:r>
      <w:r w:rsidRPr="00CD2DE5">
        <w:rPr>
          <w:color w:val="000000" w:themeColor="text1"/>
          <w:sz w:val="28"/>
          <w:szCs w:val="28"/>
          <w:lang w:val="kk-KZ"/>
        </w:rPr>
        <w:t>государственных</w:t>
      </w:r>
      <w:r w:rsidR="00DB5EB3">
        <w:rPr>
          <w:color w:val="000000" w:themeColor="text1"/>
          <w:sz w:val="28"/>
          <w:szCs w:val="28"/>
          <w:lang w:val="kk-KZ"/>
        </w:rPr>
        <w:t xml:space="preserve"> </w:t>
      </w:r>
      <w:r w:rsidRPr="00CD2DE5">
        <w:rPr>
          <w:color w:val="000000" w:themeColor="text1"/>
          <w:sz w:val="28"/>
          <w:szCs w:val="28"/>
          <w:lang w:val="kk-KZ"/>
        </w:rPr>
        <w:t>органов</w:t>
      </w:r>
      <w:r w:rsidR="00DB5EB3">
        <w:rPr>
          <w:color w:val="000000" w:themeColor="text1"/>
          <w:sz w:val="28"/>
          <w:szCs w:val="28"/>
          <w:lang w:val="kk-KZ"/>
        </w:rPr>
        <w:t xml:space="preserve"> </w:t>
      </w:r>
      <w:r w:rsidRPr="00CD2DE5">
        <w:rPr>
          <w:color w:val="000000" w:themeColor="text1"/>
          <w:sz w:val="28"/>
          <w:szCs w:val="28"/>
          <w:lang w:val="kk-KZ"/>
        </w:rPr>
        <w:t>в</w:t>
      </w:r>
      <w:r w:rsidR="00DB5EB3">
        <w:rPr>
          <w:color w:val="000000" w:themeColor="text1"/>
          <w:sz w:val="28"/>
          <w:szCs w:val="28"/>
          <w:lang w:val="kk-KZ"/>
        </w:rPr>
        <w:t xml:space="preserve"> </w:t>
      </w:r>
      <w:r w:rsidRPr="00CD2DE5">
        <w:rPr>
          <w:color w:val="000000" w:themeColor="text1"/>
          <w:sz w:val="28"/>
          <w:szCs w:val="28"/>
          <w:lang w:val="kk-KZ"/>
        </w:rPr>
        <w:t>области</w:t>
      </w:r>
      <w:r w:rsidR="00DB5EB3">
        <w:rPr>
          <w:color w:val="000000" w:themeColor="text1"/>
          <w:sz w:val="28"/>
          <w:szCs w:val="28"/>
          <w:lang w:val="kk-KZ"/>
        </w:rPr>
        <w:t xml:space="preserve"> </w:t>
      </w:r>
      <w:r w:rsidRPr="00CD2DE5">
        <w:rPr>
          <w:color w:val="000000" w:themeColor="text1"/>
          <w:sz w:val="28"/>
          <w:szCs w:val="28"/>
          <w:lang w:val="kk-KZ"/>
        </w:rPr>
        <w:t>налогового</w:t>
      </w:r>
      <w:r w:rsidR="00DB5EB3">
        <w:rPr>
          <w:color w:val="000000" w:themeColor="text1"/>
          <w:sz w:val="28"/>
          <w:szCs w:val="28"/>
          <w:lang w:val="kk-KZ"/>
        </w:rPr>
        <w:t xml:space="preserve"> </w:t>
      </w:r>
      <w:r w:rsidRPr="00CD2DE5">
        <w:rPr>
          <w:color w:val="000000" w:themeColor="text1"/>
          <w:sz w:val="28"/>
          <w:szCs w:val="28"/>
          <w:lang w:val="kk-KZ"/>
        </w:rPr>
        <w:t>администрирования</w:t>
      </w:r>
      <w:r w:rsidR="00DB5EB3">
        <w:rPr>
          <w:color w:val="000000" w:themeColor="text1"/>
          <w:sz w:val="28"/>
          <w:szCs w:val="28"/>
          <w:lang w:val="kk-KZ"/>
        </w:rPr>
        <w:t xml:space="preserve"> </w:t>
      </w:r>
      <w:r w:rsidRPr="00CD2DE5">
        <w:rPr>
          <w:color w:val="000000" w:themeColor="text1"/>
          <w:sz w:val="28"/>
          <w:szCs w:val="28"/>
          <w:lang w:val="kk-KZ"/>
        </w:rPr>
        <w:t>и</w:t>
      </w:r>
      <w:r w:rsidR="00DB5EB3">
        <w:rPr>
          <w:color w:val="000000" w:themeColor="text1"/>
          <w:sz w:val="28"/>
          <w:szCs w:val="28"/>
          <w:lang w:val="kk-KZ"/>
        </w:rPr>
        <w:t xml:space="preserve"> </w:t>
      </w:r>
      <w:r w:rsidRPr="00CD2DE5">
        <w:rPr>
          <w:color w:val="000000" w:themeColor="text1"/>
          <w:sz w:val="28"/>
          <w:szCs w:val="28"/>
          <w:lang w:val="kk-KZ"/>
        </w:rPr>
        <w:t>выработка</w:t>
      </w:r>
      <w:r w:rsidR="00DB5EB3">
        <w:rPr>
          <w:color w:val="000000" w:themeColor="text1"/>
          <w:sz w:val="28"/>
          <w:szCs w:val="28"/>
          <w:lang w:val="kk-KZ"/>
        </w:rPr>
        <w:t xml:space="preserve"> </w:t>
      </w:r>
      <w:r w:rsidRPr="00CD2DE5">
        <w:rPr>
          <w:color w:val="000000" w:themeColor="text1"/>
          <w:sz w:val="28"/>
          <w:szCs w:val="28"/>
          <w:lang w:val="kk-KZ"/>
        </w:rPr>
        <w:t>рекомендации</w:t>
      </w:r>
      <w:r w:rsidR="00DB5EB3">
        <w:rPr>
          <w:color w:val="000000" w:themeColor="text1"/>
          <w:sz w:val="28"/>
          <w:szCs w:val="28"/>
          <w:lang w:val="kk-KZ"/>
        </w:rPr>
        <w:t xml:space="preserve"> </w:t>
      </w:r>
      <w:r w:rsidRPr="00CD2DE5">
        <w:rPr>
          <w:color w:val="000000" w:themeColor="text1"/>
          <w:sz w:val="28"/>
          <w:szCs w:val="28"/>
          <w:lang w:val="kk-KZ"/>
        </w:rPr>
        <w:t>по</w:t>
      </w:r>
      <w:r w:rsidR="00DB5EB3">
        <w:rPr>
          <w:color w:val="000000" w:themeColor="text1"/>
          <w:sz w:val="28"/>
          <w:szCs w:val="28"/>
          <w:lang w:val="kk-KZ"/>
        </w:rPr>
        <w:t xml:space="preserve"> </w:t>
      </w:r>
      <w:r w:rsidRPr="00CD2DE5">
        <w:rPr>
          <w:color w:val="000000" w:themeColor="text1"/>
          <w:sz w:val="28"/>
          <w:szCs w:val="28"/>
          <w:lang w:val="kk-KZ"/>
        </w:rPr>
        <w:t>достижению</w:t>
      </w:r>
      <w:r w:rsidR="00DB5EB3">
        <w:rPr>
          <w:color w:val="000000" w:themeColor="text1"/>
          <w:sz w:val="28"/>
          <w:szCs w:val="28"/>
          <w:lang w:val="kk-KZ"/>
        </w:rPr>
        <w:t xml:space="preserve"> </w:t>
      </w:r>
      <w:r w:rsidRPr="00CD2DE5">
        <w:rPr>
          <w:color w:val="000000" w:themeColor="text1"/>
          <w:sz w:val="28"/>
          <w:szCs w:val="28"/>
          <w:lang w:val="kk-KZ"/>
        </w:rPr>
        <w:t>их</w:t>
      </w:r>
      <w:r w:rsidR="00DB5EB3">
        <w:rPr>
          <w:color w:val="000000" w:themeColor="text1"/>
          <w:sz w:val="28"/>
          <w:szCs w:val="28"/>
          <w:lang w:val="kk-KZ"/>
        </w:rPr>
        <w:t xml:space="preserve"> </w:t>
      </w:r>
      <w:r w:rsidRPr="00CD2DE5">
        <w:rPr>
          <w:color w:val="000000" w:themeColor="text1"/>
          <w:sz w:val="28"/>
          <w:szCs w:val="28"/>
          <w:lang w:val="kk-KZ"/>
        </w:rPr>
        <w:t>стратегических</w:t>
      </w:r>
      <w:r w:rsidR="00DB5EB3">
        <w:rPr>
          <w:color w:val="000000" w:themeColor="text1"/>
          <w:sz w:val="28"/>
          <w:szCs w:val="28"/>
          <w:lang w:val="kk-KZ"/>
        </w:rPr>
        <w:t xml:space="preserve"> </w:t>
      </w:r>
      <w:r w:rsidRPr="00CD2DE5">
        <w:rPr>
          <w:color w:val="000000" w:themeColor="text1"/>
          <w:sz w:val="28"/>
          <w:szCs w:val="28"/>
          <w:lang w:val="kk-KZ"/>
        </w:rPr>
        <w:t>целей</w:t>
      </w:r>
      <w:r w:rsidR="00DB5EB3">
        <w:rPr>
          <w:color w:val="000000" w:themeColor="text1"/>
          <w:sz w:val="28"/>
          <w:szCs w:val="28"/>
          <w:lang w:val="kk-KZ"/>
        </w:rPr>
        <w:t xml:space="preserve"> </w:t>
      </w:r>
      <w:r w:rsidRPr="00CD2DE5">
        <w:rPr>
          <w:color w:val="000000" w:themeColor="text1"/>
          <w:sz w:val="28"/>
          <w:szCs w:val="28"/>
          <w:lang w:val="kk-KZ"/>
        </w:rPr>
        <w:t>и</w:t>
      </w:r>
      <w:r w:rsidR="00DB5EB3">
        <w:rPr>
          <w:color w:val="000000" w:themeColor="text1"/>
          <w:sz w:val="28"/>
          <w:szCs w:val="28"/>
          <w:lang w:val="kk-KZ"/>
        </w:rPr>
        <w:t xml:space="preserve"> </w:t>
      </w:r>
      <w:r w:rsidRPr="00CD2DE5">
        <w:rPr>
          <w:color w:val="000000" w:themeColor="text1"/>
          <w:sz w:val="28"/>
          <w:szCs w:val="28"/>
          <w:lang w:val="kk-KZ"/>
        </w:rPr>
        <w:t>устойчивости</w:t>
      </w:r>
      <w:r w:rsidR="00DB5EB3">
        <w:rPr>
          <w:color w:val="000000" w:themeColor="text1"/>
          <w:sz w:val="28"/>
          <w:szCs w:val="28"/>
          <w:lang w:val="kk-KZ"/>
        </w:rPr>
        <w:t xml:space="preserve"> </w:t>
      </w:r>
      <w:r w:rsidRPr="00CD2DE5">
        <w:rPr>
          <w:color w:val="000000" w:themeColor="text1"/>
          <w:sz w:val="28"/>
          <w:szCs w:val="28"/>
          <w:lang w:val="kk-KZ"/>
        </w:rPr>
        <w:t>социально-экономического</w:t>
      </w:r>
      <w:r w:rsidR="00DB5EB3">
        <w:rPr>
          <w:color w:val="000000" w:themeColor="text1"/>
          <w:sz w:val="28"/>
          <w:szCs w:val="28"/>
          <w:lang w:val="kk-KZ"/>
        </w:rPr>
        <w:t xml:space="preserve"> </w:t>
      </w:r>
      <w:r w:rsidRPr="00CD2DE5">
        <w:rPr>
          <w:color w:val="000000" w:themeColor="text1"/>
          <w:sz w:val="28"/>
          <w:szCs w:val="28"/>
          <w:lang w:val="kk-KZ"/>
        </w:rPr>
        <w:t>развития</w:t>
      </w:r>
      <w:r w:rsidR="00DB5EB3">
        <w:rPr>
          <w:color w:val="000000" w:themeColor="text1"/>
          <w:sz w:val="28"/>
          <w:szCs w:val="28"/>
          <w:lang w:val="kk-KZ"/>
        </w:rPr>
        <w:t xml:space="preserve"> </w:t>
      </w:r>
      <w:r w:rsidRPr="00CD2DE5">
        <w:rPr>
          <w:color w:val="000000" w:themeColor="text1"/>
          <w:sz w:val="28"/>
          <w:szCs w:val="28"/>
          <w:lang w:val="kk-KZ"/>
        </w:rPr>
        <w:t>государства.</w:t>
      </w:r>
    </w:p>
    <w:p w14:paraId="7EFF6279" w14:textId="45820B61" w:rsidR="00CD2DE5" w:rsidRPr="00CD2DE5" w:rsidRDefault="00CD2DE5" w:rsidP="002449ED">
      <w:pPr>
        <w:pStyle w:val="a4"/>
        <w:numPr>
          <w:ilvl w:val="1"/>
          <w:numId w:val="76"/>
        </w:numPr>
        <w:shd w:val="clear" w:color="auto" w:fill="FFFFFF"/>
        <w:tabs>
          <w:tab w:val="left" w:pos="993"/>
        </w:tabs>
        <w:ind w:left="0" w:firstLine="709"/>
        <w:jc w:val="both"/>
        <w:rPr>
          <w:color w:val="000000"/>
          <w:sz w:val="28"/>
          <w:szCs w:val="28"/>
          <w:lang w:val="kk-KZ"/>
        </w:rPr>
      </w:pPr>
      <w:r w:rsidRPr="00CD2DE5">
        <w:rPr>
          <w:color w:val="000000"/>
          <w:sz w:val="28"/>
          <w:szCs w:val="28"/>
        </w:rPr>
        <w:t>Разработаны</w:t>
      </w:r>
      <w:r w:rsidR="00DB5EB3">
        <w:rPr>
          <w:color w:val="000000"/>
          <w:sz w:val="28"/>
          <w:szCs w:val="28"/>
        </w:rPr>
        <w:t xml:space="preserve"> </w:t>
      </w:r>
      <w:r w:rsidRPr="00CD2DE5">
        <w:rPr>
          <w:color w:val="000000"/>
          <w:sz w:val="28"/>
          <w:szCs w:val="28"/>
        </w:rPr>
        <w:t>критерии</w:t>
      </w:r>
      <w:r w:rsidR="00DB5EB3">
        <w:rPr>
          <w:color w:val="000000"/>
          <w:sz w:val="28"/>
          <w:szCs w:val="28"/>
        </w:rPr>
        <w:t xml:space="preserve"> </w:t>
      </w:r>
      <w:r w:rsidRPr="00CD2DE5">
        <w:rPr>
          <w:color w:val="000000"/>
          <w:sz w:val="28"/>
          <w:szCs w:val="28"/>
        </w:rPr>
        <w:t>оценки</w:t>
      </w:r>
      <w:r w:rsidR="00DB5EB3">
        <w:rPr>
          <w:color w:val="000000"/>
          <w:sz w:val="28"/>
          <w:szCs w:val="28"/>
        </w:rPr>
        <w:t xml:space="preserve"> </w:t>
      </w:r>
      <w:r w:rsidRPr="00CD2DE5">
        <w:rPr>
          <w:color w:val="000000"/>
          <w:sz w:val="28"/>
          <w:szCs w:val="28"/>
        </w:rPr>
        <w:t>эффективности</w:t>
      </w:r>
      <w:r w:rsidR="00DB5EB3">
        <w:rPr>
          <w:color w:val="000000"/>
          <w:sz w:val="28"/>
          <w:szCs w:val="28"/>
        </w:rPr>
        <w:t xml:space="preserve"> </w:t>
      </w:r>
      <w:r w:rsidRPr="00CD2DE5">
        <w:rPr>
          <w:color w:val="000000"/>
          <w:sz w:val="28"/>
          <w:szCs w:val="28"/>
        </w:rPr>
        <w:t>налогового</w:t>
      </w:r>
      <w:r w:rsidR="00DB5EB3">
        <w:rPr>
          <w:color w:val="000000"/>
          <w:sz w:val="28"/>
          <w:szCs w:val="28"/>
        </w:rPr>
        <w:t xml:space="preserve"> </w:t>
      </w:r>
      <w:r w:rsidRPr="00CD2DE5">
        <w:rPr>
          <w:color w:val="000000"/>
          <w:sz w:val="28"/>
          <w:szCs w:val="28"/>
        </w:rPr>
        <w:t>администрирования</w:t>
      </w:r>
      <w:r w:rsidR="00DB5EB3">
        <w:rPr>
          <w:color w:val="000000"/>
          <w:sz w:val="28"/>
          <w:szCs w:val="28"/>
        </w:rPr>
        <w:t xml:space="preserve"> </w:t>
      </w:r>
      <w:r w:rsidRPr="00CD2DE5">
        <w:rPr>
          <w:color w:val="000000"/>
          <w:sz w:val="28"/>
          <w:szCs w:val="28"/>
        </w:rPr>
        <w:t>в</w:t>
      </w:r>
      <w:r w:rsidR="00DB5EB3">
        <w:rPr>
          <w:color w:val="000000"/>
          <w:sz w:val="28"/>
          <w:szCs w:val="28"/>
        </w:rPr>
        <w:t xml:space="preserve"> </w:t>
      </w:r>
      <w:r w:rsidRPr="00CD2DE5">
        <w:rPr>
          <w:color w:val="000000"/>
          <w:sz w:val="28"/>
          <w:szCs w:val="28"/>
        </w:rPr>
        <w:t>рамках</w:t>
      </w:r>
      <w:r w:rsidR="00DB5EB3">
        <w:rPr>
          <w:color w:val="000000"/>
          <w:sz w:val="28"/>
          <w:szCs w:val="28"/>
        </w:rPr>
        <w:t xml:space="preserve"> </w:t>
      </w:r>
      <w:r w:rsidRPr="00CD2DE5">
        <w:rPr>
          <w:color w:val="000000"/>
          <w:sz w:val="28"/>
          <w:szCs w:val="28"/>
        </w:rPr>
        <w:t>международных</w:t>
      </w:r>
      <w:r w:rsidR="00DB5EB3">
        <w:rPr>
          <w:color w:val="000000"/>
          <w:sz w:val="28"/>
          <w:szCs w:val="28"/>
        </w:rPr>
        <w:t xml:space="preserve"> </w:t>
      </w:r>
      <w:r w:rsidRPr="00CD2DE5">
        <w:rPr>
          <w:color w:val="000000"/>
          <w:sz w:val="28"/>
          <w:szCs w:val="28"/>
        </w:rPr>
        <w:t>моделей</w:t>
      </w:r>
      <w:r w:rsidR="00DB5EB3">
        <w:rPr>
          <w:color w:val="000000"/>
          <w:sz w:val="28"/>
          <w:szCs w:val="28"/>
        </w:rPr>
        <w:t xml:space="preserve"> </w:t>
      </w:r>
      <w:r w:rsidRPr="00CD2DE5">
        <w:rPr>
          <w:color w:val="000000"/>
          <w:sz w:val="28"/>
          <w:szCs w:val="28"/>
        </w:rPr>
        <w:t>государственного</w:t>
      </w:r>
      <w:r w:rsidR="00DB5EB3">
        <w:rPr>
          <w:color w:val="000000"/>
          <w:sz w:val="28"/>
          <w:szCs w:val="28"/>
        </w:rPr>
        <w:t xml:space="preserve"> </w:t>
      </w:r>
      <w:r w:rsidRPr="00CD2DE5">
        <w:rPr>
          <w:color w:val="000000"/>
          <w:sz w:val="28"/>
          <w:szCs w:val="28"/>
        </w:rPr>
        <w:t>аудита</w:t>
      </w:r>
      <w:r w:rsidR="00DB5EB3">
        <w:rPr>
          <w:color w:val="000000"/>
          <w:sz w:val="28"/>
          <w:szCs w:val="28"/>
          <w:lang w:val="kk-KZ"/>
        </w:rPr>
        <w:t xml:space="preserve"> </w:t>
      </w:r>
      <w:r w:rsidRPr="00CD2DE5">
        <w:rPr>
          <w:color w:val="000000"/>
          <w:sz w:val="28"/>
          <w:szCs w:val="28"/>
        </w:rPr>
        <w:t>основанные</w:t>
      </w:r>
      <w:r w:rsidR="00DB5EB3">
        <w:rPr>
          <w:color w:val="000000"/>
          <w:sz w:val="28"/>
          <w:szCs w:val="28"/>
        </w:rPr>
        <w:t xml:space="preserve"> </w:t>
      </w:r>
      <w:r w:rsidRPr="00CD2DE5">
        <w:rPr>
          <w:color w:val="000000"/>
          <w:sz w:val="28"/>
          <w:szCs w:val="28"/>
        </w:rPr>
        <w:t>на</w:t>
      </w:r>
      <w:r w:rsidR="00DB5EB3">
        <w:rPr>
          <w:color w:val="000000"/>
          <w:sz w:val="28"/>
          <w:szCs w:val="28"/>
        </w:rPr>
        <w:t xml:space="preserve"> </w:t>
      </w:r>
      <w:r w:rsidRPr="00CD2DE5">
        <w:rPr>
          <w:color w:val="000000"/>
          <w:sz w:val="28"/>
          <w:szCs w:val="28"/>
          <w:lang w:val="kk-KZ"/>
        </w:rPr>
        <w:t>международных</w:t>
      </w:r>
      <w:r w:rsidR="00DB5EB3">
        <w:rPr>
          <w:color w:val="000000"/>
          <w:sz w:val="28"/>
          <w:szCs w:val="28"/>
          <w:lang w:val="kk-KZ"/>
        </w:rPr>
        <w:t xml:space="preserve"> </w:t>
      </w:r>
      <w:r w:rsidRPr="00CD2DE5">
        <w:rPr>
          <w:color w:val="000000"/>
          <w:sz w:val="28"/>
          <w:szCs w:val="28"/>
        </w:rPr>
        <w:t>стандартах,</w:t>
      </w:r>
      <w:r w:rsidR="00DB5EB3">
        <w:rPr>
          <w:color w:val="000000"/>
          <w:sz w:val="28"/>
          <w:szCs w:val="28"/>
        </w:rPr>
        <w:t xml:space="preserve"> </w:t>
      </w:r>
      <w:r w:rsidRPr="00CD2DE5">
        <w:rPr>
          <w:color w:val="000000"/>
          <w:sz w:val="28"/>
          <w:szCs w:val="28"/>
        </w:rPr>
        <w:t>что</w:t>
      </w:r>
      <w:r w:rsidR="00DB5EB3">
        <w:rPr>
          <w:color w:val="000000"/>
          <w:sz w:val="28"/>
          <w:szCs w:val="28"/>
        </w:rPr>
        <w:t xml:space="preserve"> </w:t>
      </w:r>
      <w:r w:rsidRPr="00CD2DE5">
        <w:rPr>
          <w:color w:val="000000"/>
          <w:sz w:val="28"/>
          <w:szCs w:val="28"/>
        </w:rPr>
        <w:t>позволяет</w:t>
      </w:r>
      <w:r w:rsidR="00DB5EB3">
        <w:rPr>
          <w:color w:val="000000"/>
          <w:sz w:val="28"/>
          <w:szCs w:val="28"/>
        </w:rPr>
        <w:t xml:space="preserve"> </w:t>
      </w:r>
      <w:r w:rsidRPr="00CD2DE5">
        <w:rPr>
          <w:color w:val="000000"/>
          <w:sz w:val="28"/>
          <w:szCs w:val="28"/>
        </w:rPr>
        <w:t>учитывать</w:t>
      </w:r>
      <w:r w:rsidR="00DB5EB3">
        <w:rPr>
          <w:color w:val="000000"/>
          <w:sz w:val="28"/>
          <w:szCs w:val="28"/>
        </w:rPr>
        <w:t xml:space="preserve"> </w:t>
      </w:r>
      <w:r w:rsidRPr="00CD2DE5">
        <w:rPr>
          <w:color w:val="000000"/>
          <w:sz w:val="28"/>
          <w:szCs w:val="28"/>
        </w:rPr>
        <w:t>экономичность,</w:t>
      </w:r>
      <w:r w:rsidR="00DB5EB3">
        <w:rPr>
          <w:color w:val="000000"/>
          <w:sz w:val="28"/>
          <w:szCs w:val="28"/>
        </w:rPr>
        <w:t xml:space="preserve"> </w:t>
      </w:r>
      <w:r w:rsidRPr="00CD2DE5">
        <w:rPr>
          <w:color w:val="000000"/>
          <w:sz w:val="28"/>
          <w:szCs w:val="28"/>
        </w:rPr>
        <w:t>эффективность</w:t>
      </w:r>
      <w:r w:rsidR="00DB5EB3">
        <w:rPr>
          <w:color w:val="000000"/>
          <w:sz w:val="28"/>
          <w:szCs w:val="28"/>
        </w:rPr>
        <w:t xml:space="preserve"> </w:t>
      </w:r>
      <w:r w:rsidRPr="00CD2DE5">
        <w:rPr>
          <w:color w:val="000000"/>
          <w:sz w:val="28"/>
          <w:szCs w:val="28"/>
        </w:rPr>
        <w:t>и</w:t>
      </w:r>
      <w:r w:rsidR="00DB5EB3">
        <w:rPr>
          <w:color w:val="000000"/>
          <w:sz w:val="28"/>
          <w:szCs w:val="28"/>
        </w:rPr>
        <w:t xml:space="preserve"> </w:t>
      </w:r>
      <w:r w:rsidRPr="00CD2DE5">
        <w:rPr>
          <w:color w:val="000000"/>
          <w:sz w:val="28"/>
          <w:szCs w:val="28"/>
        </w:rPr>
        <w:t>результативность</w:t>
      </w:r>
      <w:r w:rsidR="00DB5EB3">
        <w:rPr>
          <w:color w:val="000000"/>
          <w:sz w:val="28"/>
          <w:szCs w:val="28"/>
        </w:rPr>
        <w:t xml:space="preserve"> </w:t>
      </w:r>
      <w:r w:rsidRPr="00CD2DE5">
        <w:rPr>
          <w:color w:val="000000"/>
          <w:sz w:val="28"/>
          <w:szCs w:val="28"/>
        </w:rPr>
        <w:t>деятельности</w:t>
      </w:r>
      <w:r w:rsidR="00DB5EB3">
        <w:rPr>
          <w:color w:val="000000"/>
          <w:sz w:val="28"/>
          <w:szCs w:val="28"/>
        </w:rPr>
        <w:t xml:space="preserve"> </w:t>
      </w:r>
      <w:r w:rsidRPr="00CD2DE5">
        <w:rPr>
          <w:color w:val="000000"/>
          <w:sz w:val="28"/>
          <w:szCs w:val="28"/>
        </w:rPr>
        <w:t>налоговых</w:t>
      </w:r>
      <w:r w:rsidR="00DB5EB3">
        <w:rPr>
          <w:color w:val="000000"/>
          <w:sz w:val="28"/>
          <w:szCs w:val="28"/>
        </w:rPr>
        <w:t xml:space="preserve"> </w:t>
      </w:r>
      <w:r w:rsidRPr="00CD2DE5">
        <w:rPr>
          <w:color w:val="000000"/>
          <w:sz w:val="28"/>
          <w:szCs w:val="28"/>
        </w:rPr>
        <w:t>органов.</w:t>
      </w:r>
      <w:r w:rsidR="00DB5EB3">
        <w:rPr>
          <w:color w:val="000000"/>
          <w:sz w:val="28"/>
          <w:szCs w:val="28"/>
        </w:rPr>
        <w:t xml:space="preserve"> </w:t>
      </w:r>
      <w:r w:rsidRPr="00CD2DE5">
        <w:rPr>
          <w:color w:val="000000"/>
          <w:sz w:val="28"/>
          <w:szCs w:val="28"/>
        </w:rPr>
        <w:t>Обоснованы</w:t>
      </w:r>
      <w:r w:rsidR="00DB5EB3">
        <w:rPr>
          <w:color w:val="000000"/>
          <w:sz w:val="28"/>
          <w:szCs w:val="28"/>
        </w:rPr>
        <w:t xml:space="preserve"> </w:t>
      </w:r>
      <w:r w:rsidRPr="00CD2DE5">
        <w:rPr>
          <w:color w:val="000000"/>
          <w:sz w:val="28"/>
          <w:szCs w:val="28"/>
        </w:rPr>
        <w:t>подходы</w:t>
      </w:r>
      <w:r w:rsidR="00DB5EB3">
        <w:rPr>
          <w:color w:val="000000"/>
          <w:sz w:val="28"/>
          <w:szCs w:val="28"/>
        </w:rPr>
        <w:t xml:space="preserve"> </w:t>
      </w:r>
      <w:r w:rsidRPr="00CD2DE5">
        <w:rPr>
          <w:color w:val="000000"/>
          <w:sz w:val="28"/>
          <w:szCs w:val="28"/>
        </w:rPr>
        <w:t>к</w:t>
      </w:r>
      <w:r w:rsidR="00DB5EB3">
        <w:rPr>
          <w:color w:val="000000"/>
          <w:sz w:val="28"/>
          <w:szCs w:val="28"/>
        </w:rPr>
        <w:t xml:space="preserve"> </w:t>
      </w:r>
      <w:r w:rsidRPr="00CD2DE5">
        <w:rPr>
          <w:color w:val="000000"/>
          <w:sz w:val="28"/>
          <w:szCs w:val="28"/>
        </w:rPr>
        <w:t>оценке</w:t>
      </w:r>
      <w:r w:rsidR="00DB5EB3">
        <w:rPr>
          <w:color w:val="000000"/>
          <w:sz w:val="28"/>
          <w:szCs w:val="28"/>
        </w:rPr>
        <w:t xml:space="preserve"> </w:t>
      </w:r>
      <w:r w:rsidRPr="00CD2DE5">
        <w:rPr>
          <w:color w:val="000000"/>
          <w:sz w:val="28"/>
          <w:szCs w:val="28"/>
        </w:rPr>
        <w:t>эффективности</w:t>
      </w:r>
      <w:r w:rsidR="00DB5EB3">
        <w:rPr>
          <w:color w:val="000000"/>
          <w:sz w:val="28"/>
          <w:szCs w:val="28"/>
        </w:rPr>
        <w:t xml:space="preserve"> </w:t>
      </w:r>
      <w:r w:rsidRPr="00CD2DE5">
        <w:rPr>
          <w:color w:val="000000"/>
          <w:sz w:val="28"/>
          <w:szCs w:val="28"/>
        </w:rPr>
        <w:t>налогового</w:t>
      </w:r>
      <w:r w:rsidR="00DB5EB3">
        <w:rPr>
          <w:color w:val="000000"/>
          <w:sz w:val="28"/>
          <w:szCs w:val="28"/>
        </w:rPr>
        <w:t xml:space="preserve"> </w:t>
      </w:r>
      <w:r w:rsidRPr="00CD2DE5">
        <w:rPr>
          <w:color w:val="000000"/>
          <w:sz w:val="28"/>
          <w:szCs w:val="28"/>
        </w:rPr>
        <w:t>администрирования</w:t>
      </w:r>
      <w:r w:rsidR="00DB5EB3">
        <w:rPr>
          <w:color w:val="000000"/>
          <w:sz w:val="28"/>
          <w:szCs w:val="28"/>
        </w:rPr>
        <w:t xml:space="preserve"> </w:t>
      </w:r>
      <w:r w:rsidRPr="00CD2DE5">
        <w:rPr>
          <w:color w:val="000000"/>
          <w:sz w:val="28"/>
          <w:szCs w:val="28"/>
        </w:rPr>
        <w:t>с</w:t>
      </w:r>
      <w:r w:rsidR="00DB5EB3">
        <w:rPr>
          <w:color w:val="000000"/>
          <w:sz w:val="28"/>
          <w:szCs w:val="28"/>
        </w:rPr>
        <w:t xml:space="preserve"> </w:t>
      </w:r>
      <w:r w:rsidRPr="00CD2DE5">
        <w:rPr>
          <w:color w:val="000000"/>
          <w:sz w:val="28"/>
          <w:szCs w:val="28"/>
        </w:rPr>
        <w:t>использованием</w:t>
      </w:r>
      <w:r w:rsidR="00DB5EB3">
        <w:rPr>
          <w:color w:val="000000"/>
          <w:sz w:val="28"/>
          <w:szCs w:val="28"/>
        </w:rPr>
        <w:t xml:space="preserve"> </w:t>
      </w:r>
      <w:r w:rsidRPr="00CD2DE5">
        <w:rPr>
          <w:color w:val="000000"/>
          <w:sz w:val="28"/>
          <w:szCs w:val="28"/>
        </w:rPr>
        <w:t>ключевых</w:t>
      </w:r>
      <w:r w:rsidR="00DB5EB3">
        <w:rPr>
          <w:color w:val="000000"/>
          <w:sz w:val="28"/>
          <w:szCs w:val="28"/>
        </w:rPr>
        <w:t xml:space="preserve"> </w:t>
      </w:r>
      <w:r w:rsidRPr="00CD2DE5">
        <w:rPr>
          <w:color w:val="000000"/>
          <w:sz w:val="28"/>
          <w:szCs w:val="28"/>
        </w:rPr>
        <w:t>показателей</w:t>
      </w:r>
      <w:r w:rsidR="00F02E98">
        <w:rPr>
          <w:color w:val="000000"/>
          <w:sz w:val="28"/>
          <w:szCs w:val="28"/>
        </w:rPr>
        <w:t xml:space="preserve"> </w:t>
      </w:r>
      <w:r w:rsidRPr="00CD2DE5">
        <w:rPr>
          <w:color w:val="000000"/>
          <w:sz w:val="28"/>
          <w:szCs w:val="28"/>
        </w:rPr>
        <w:t>на</w:t>
      </w:r>
      <w:r w:rsidR="00DB5EB3">
        <w:rPr>
          <w:color w:val="000000"/>
          <w:sz w:val="28"/>
          <w:szCs w:val="28"/>
        </w:rPr>
        <w:t xml:space="preserve"> </w:t>
      </w:r>
      <w:r w:rsidRPr="00CD2DE5">
        <w:rPr>
          <w:color w:val="000000"/>
          <w:sz w:val="28"/>
          <w:szCs w:val="28"/>
        </w:rPr>
        <w:t>основе</w:t>
      </w:r>
      <w:r w:rsidR="00DB5EB3">
        <w:rPr>
          <w:color w:val="000000"/>
          <w:sz w:val="28"/>
          <w:szCs w:val="28"/>
        </w:rPr>
        <w:t xml:space="preserve"> </w:t>
      </w:r>
      <w:r w:rsidRPr="00CD2DE5">
        <w:rPr>
          <w:color w:val="000000"/>
          <w:sz w:val="28"/>
          <w:szCs w:val="28"/>
        </w:rPr>
        <w:t>международных</w:t>
      </w:r>
      <w:r w:rsidR="00DB5EB3">
        <w:rPr>
          <w:color w:val="000000"/>
          <w:sz w:val="28"/>
          <w:szCs w:val="28"/>
        </w:rPr>
        <w:t xml:space="preserve"> </w:t>
      </w:r>
      <w:r w:rsidRPr="00CD2DE5">
        <w:rPr>
          <w:color w:val="000000"/>
          <w:sz w:val="28"/>
          <w:szCs w:val="28"/>
        </w:rPr>
        <w:t>моделей</w:t>
      </w:r>
      <w:r w:rsidR="00DB5EB3">
        <w:rPr>
          <w:color w:val="000000"/>
          <w:sz w:val="28"/>
          <w:szCs w:val="28"/>
        </w:rPr>
        <w:t xml:space="preserve"> </w:t>
      </w:r>
      <w:r w:rsidRPr="00CD2DE5">
        <w:rPr>
          <w:color w:val="000000"/>
          <w:sz w:val="28"/>
          <w:szCs w:val="28"/>
        </w:rPr>
        <w:t>и</w:t>
      </w:r>
      <w:r w:rsidR="00DB5EB3">
        <w:rPr>
          <w:color w:val="000000"/>
          <w:sz w:val="28"/>
          <w:szCs w:val="28"/>
        </w:rPr>
        <w:t xml:space="preserve"> </w:t>
      </w:r>
      <w:r w:rsidRPr="00CD2DE5">
        <w:rPr>
          <w:color w:val="000000"/>
          <w:sz w:val="28"/>
          <w:szCs w:val="28"/>
        </w:rPr>
        <w:t>методик</w:t>
      </w:r>
      <w:r w:rsidR="00DB5EB3">
        <w:rPr>
          <w:color w:val="000000"/>
          <w:sz w:val="28"/>
          <w:szCs w:val="28"/>
        </w:rPr>
        <w:t xml:space="preserve"> </w:t>
      </w:r>
      <w:r w:rsidRPr="00CD2DE5">
        <w:rPr>
          <w:color w:val="000000"/>
          <w:sz w:val="28"/>
          <w:szCs w:val="28"/>
        </w:rPr>
        <w:t>(TADAT)</w:t>
      </w:r>
    </w:p>
    <w:p w14:paraId="269A83AA" w14:textId="38163922" w:rsidR="00A74FAA" w:rsidRPr="0091554B" w:rsidRDefault="00A74FAA" w:rsidP="00EA4B93">
      <w:pPr>
        <w:pStyle w:val="a4"/>
        <w:tabs>
          <w:tab w:val="left" w:pos="993"/>
        </w:tabs>
        <w:ind w:left="0" w:firstLine="709"/>
        <w:jc w:val="both"/>
        <w:rPr>
          <w:color w:val="000000"/>
          <w:sz w:val="28"/>
          <w:szCs w:val="28"/>
        </w:rPr>
      </w:pPr>
      <w:r w:rsidRPr="0091554B">
        <w:rPr>
          <w:color w:val="000000"/>
          <w:sz w:val="28"/>
          <w:szCs w:val="28"/>
        </w:rPr>
        <w:t>М</w:t>
      </w:r>
      <w:r>
        <w:rPr>
          <w:color w:val="000000"/>
          <w:sz w:val="28"/>
          <w:szCs w:val="28"/>
        </w:rPr>
        <w:t>одель</w:t>
      </w:r>
      <w:r w:rsidR="00F02E98">
        <w:rPr>
          <w:color w:val="000000"/>
          <w:sz w:val="28"/>
          <w:szCs w:val="28"/>
        </w:rPr>
        <w:t xml:space="preserve"> </w:t>
      </w:r>
      <w:r w:rsidRPr="0091554B">
        <w:rPr>
          <w:color w:val="000000"/>
          <w:sz w:val="28"/>
          <w:szCs w:val="28"/>
        </w:rPr>
        <w:t>оценки</w:t>
      </w:r>
      <w:r w:rsidR="00F02E98">
        <w:rPr>
          <w:color w:val="000000"/>
          <w:sz w:val="28"/>
          <w:szCs w:val="28"/>
        </w:rPr>
        <w:t xml:space="preserve"> </w:t>
      </w:r>
      <w:r w:rsidRPr="0091554B">
        <w:rPr>
          <w:color w:val="000000"/>
          <w:sz w:val="28"/>
          <w:szCs w:val="28"/>
        </w:rPr>
        <w:t>эффективности</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администрирования</w:t>
      </w:r>
      <w:r w:rsidR="00F02E98">
        <w:rPr>
          <w:color w:val="000000"/>
          <w:sz w:val="28"/>
          <w:szCs w:val="28"/>
        </w:rPr>
        <w:t xml:space="preserve"> </w:t>
      </w:r>
      <w:r w:rsidRPr="0091554B">
        <w:rPr>
          <w:color w:val="000000"/>
          <w:sz w:val="28"/>
          <w:szCs w:val="28"/>
        </w:rPr>
        <w:t>в</w:t>
      </w:r>
      <w:r w:rsidR="00F02E98">
        <w:rPr>
          <w:color w:val="000000"/>
          <w:sz w:val="28"/>
          <w:szCs w:val="28"/>
        </w:rPr>
        <w:t xml:space="preserve"> </w:t>
      </w:r>
      <w:r w:rsidRPr="0091554B">
        <w:rPr>
          <w:color w:val="000000"/>
          <w:sz w:val="28"/>
          <w:szCs w:val="28"/>
        </w:rPr>
        <w:t>рамках</w:t>
      </w:r>
      <w:r w:rsidR="00F02E98">
        <w:rPr>
          <w:color w:val="000000"/>
          <w:sz w:val="28"/>
          <w:szCs w:val="28"/>
        </w:rPr>
        <w:t xml:space="preserve"> </w:t>
      </w:r>
      <w:r w:rsidRPr="0091554B">
        <w:rPr>
          <w:color w:val="000000"/>
          <w:sz w:val="28"/>
          <w:szCs w:val="28"/>
        </w:rPr>
        <w:t>EUROSAI</w:t>
      </w:r>
      <w:r w:rsidR="00F02E98">
        <w:rPr>
          <w:color w:val="000000"/>
          <w:sz w:val="28"/>
          <w:szCs w:val="28"/>
        </w:rPr>
        <w:t xml:space="preserve"> </w:t>
      </w:r>
      <w:r w:rsidRPr="007C5BFA">
        <w:rPr>
          <w:sz w:val="28"/>
          <w:szCs w:val="28"/>
        </w:rPr>
        <w:t>направлена</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операционные</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организационные</w:t>
      </w:r>
      <w:r w:rsidR="00F02E98">
        <w:rPr>
          <w:color w:val="000000"/>
          <w:sz w:val="28"/>
          <w:szCs w:val="28"/>
        </w:rPr>
        <w:t xml:space="preserve"> </w:t>
      </w:r>
      <w:r w:rsidRPr="0091554B">
        <w:rPr>
          <w:color w:val="000000"/>
          <w:sz w:val="28"/>
          <w:szCs w:val="28"/>
        </w:rPr>
        <w:t>аспекты</w:t>
      </w:r>
      <w:r w:rsidR="00F02E98">
        <w:rPr>
          <w:color w:val="000000"/>
          <w:sz w:val="28"/>
          <w:szCs w:val="28"/>
        </w:rPr>
        <w:t xml:space="preserve"> </w:t>
      </w:r>
      <w:r w:rsidRPr="0091554B">
        <w:rPr>
          <w:color w:val="000000"/>
          <w:sz w:val="28"/>
          <w:szCs w:val="28"/>
        </w:rPr>
        <w:t>налогов</w:t>
      </w:r>
      <w:r>
        <w:rPr>
          <w:color w:val="000000"/>
          <w:sz w:val="28"/>
          <w:szCs w:val="28"/>
        </w:rPr>
        <w:t>ого</w:t>
      </w:r>
      <w:r w:rsidR="00F02E98">
        <w:rPr>
          <w:color w:val="000000"/>
          <w:sz w:val="28"/>
          <w:szCs w:val="28"/>
        </w:rPr>
        <w:t xml:space="preserve"> </w:t>
      </w:r>
      <w:r>
        <w:rPr>
          <w:color w:val="000000"/>
          <w:sz w:val="28"/>
          <w:szCs w:val="28"/>
        </w:rPr>
        <w:t>администрирования</w:t>
      </w:r>
      <w:r w:rsidRPr="0091554B">
        <w:rPr>
          <w:color w:val="000000"/>
          <w:sz w:val="28"/>
          <w:szCs w:val="28"/>
        </w:rPr>
        <w:t>.</w:t>
      </w:r>
      <w:r w:rsidR="00F02E98">
        <w:rPr>
          <w:color w:val="000000"/>
          <w:sz w:val="28"/>
          <w:szCs w:val="28"/>
        </w:rPr>
        <w:t xml:space="preserve"> </w:t>
      </w:r>
      <w:r w:rsidRPr="0091554B">
        <w:rPr>
          <w:color w:val="000000"/>
          <w:sz w:val="28"/>
          <w:szCs w:val="28"/>
        </w:rPr>
        <w:t>Основные</w:t>
      </w:r>
      <w:r w:rsidR="00F02E98">
        <w:rPr>
          <w:color w:val="000000"/>
          <w:sz w:val="28"/>
          <w:szCs w:val="28"/>
        </w:rPr>
        <w:t xml:space="preserve"> </w:t>
      </w:r>
      <w:r w:rsidRPr="0091554B">
        <w:rPr>
          <w:color w:val="000000"/>
          <w:sz w:val="28"/>
          <w:szCs w:val="28"/>
        </w:rPr>
        <w:t>критерии</w:t>
      </w:r>
      <w:r w:rsidR="00F02E98">
        <w:rPr>
          <w:color w:val="000000"/>
          <w:sz w:val="28"/>
          <w:szCs w:val="28"/>
        </w:rPr>
        <w:t xml:space="preserve"> </w:t>
      </w:r>
      <w:r w:rsidRPr="002F39FE">
        <w:rPr>
          <w:sz w:val="28"/>
          <w:szCs w:val="28"/>
        </w:rPr>
        <w:t>охватывают</w:t>
      </w:r>
      <w:r w:rsidR="00F02E98">
        <w:rPr>
          <w:sz w:val="28"/>
          <w:szCs w:val="28"/>
        </w:rPr>
        <w:t xml:space="preserve"> </w:t>
      </w:r>
      <w:r w:rsidRPr="0091554B">
        <w:rPr>
          <w:color w:val="000000"/>
          <w:sz w:val="28"/>
          <w:szCs w:val="28"/>
        </w:rPr>
        <w:t>собираемость</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управления</w:t>
      </w:r>
      <w:r w:rsidR="00F02E98">
        <w:rPr>
          <w:color w:val="000000"/>
          <w:sz w:val="28"/>
          <w:szCs w:val="28"/>
        </w:rPr>
        <w:t xml:space="preserve"> </w:t>
      </w:r>
      <w:r w:rsidRPr="0091554B">
        <w:rPr>
          <w:color w:val="000000"/>
          <w:sz w:val="28"/>
          <w:szCs w:val="28"/>
        </w:rPr>
        <w:t>задолженностью,</w:t>
      </w:r>
      <w:r w:rsidR="00F02E98">
        <w:rPr>
          <w:color w:val="000000"/>
          <w:sz w:val="28"/>
          <w:szCs w:val="28"/>
        </w:rPr>
        <w:t xml:space="preserve"> </w:t>
      </w:r>
      <w:r w:rsidRPr="0091554B">
        <w:rPr>
          <w:color w:val="000000"/>
          <w:sz w:val="28"/>
          <w:szCs w:val="28"/>
        </w:rPr>
        <w:t>своевременность</w:t>
      </w:r>
      <w:r w:rsidR="00F02E98">
        <w:rPr>
          <w:color w:val="000000"/>
          <w:sz w:val="28"/>
          <w:szCs w:val="28"/>
        </w:rPr>
        <w:t xml:space="preserve"> </w:t>
      </w:r>
      <w:r w:rsidRPr="0091554B">
        <w:rPr>
          <w:color w:val="000000"/>
          <w:sz w:val="28"/>
          <w:szCs w:val="28"/>
        </w:rPr>
        <w:t>подачи</w:t>
      </w:r>
      <w:r w:rsidR="00F02E98">
        <w:rPr>
          <w:color w:val="000000"/>
          <w:sz w:val="28"/>
          <w:szCs w:val="28"/>
        </w:rPr>
        <w:t xml:space="preserve"> </w:t>
      </w:r>
      <w:r w:rsidRPr="0091554B">
        <w:rPr>
          <w:color w:val="000000"/>
          <w:sz w:val="28"/>
          <w:szCs w:val="28"/>
        </w:rPr>
        <w:t>деклараций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уплаты</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r>
        <w:rPr>
          <w:color w:val="000000"/>
          <w:sz w:val="28"/>
          <w:szCs w:val="28"/>
        </w:rPr>
        <w:t>Большое</w:t>
      </w:r>
      <w:r w:rsidR="00F02E98">
        <w:rPr>
          <w:color w:val="000000"/>
          <w:sz w:val="28"/>
          <w:szCs w:val="28"/>
        </w:rPr>
        <w:t xml:space="preserve"> </w:t>
      </w:r>
      <w:r w:rsidRPr="0091554B">
        <w:rPr>
          <w:color w:val="000000"/>
          <w:sz w:val="28"/>
          <w:szCs w:val="28"/>
        </w:rPr>
        <w:t>внимание</w:t>
      </w:r>
      <w:r w:rsidR="00F02E98">
        <w:rPr>
          <w:color w:val="000000"/>
          <w:sz w:val="28"/>
          <w:szCs w:val="28"/>
        </w:rPr>
        <w:t xml:space="preserve"> </w:t>
      </w:r>
      <w:r w:rsidRPr="0091554B">
        <w:rPr>
          <w:color w:val="000000"/>
          <w:sz w:val="28"/>
          <w:szCs w:val="28"/>
        </w:rPr>
        <w:t>уделяется</w:t>
      </w:r>
      <w:r w:rsidR="00F02E98">
        <w:rPr>
          <w:color w:val="000000"/>
          <w:sz w:val="28"/>
          <w:szCs w:val="28"/>
        </w:rPr>
        <w:t xml:space="preserve"> </w:t>
      </w:r>
      <w:r w:rsidRPr="0091554B">
        <w:rPr>
          <w:color w:val="000000"/>
          <w:sz w:val="28"/>
          <w:szCs w:val="28"/>
        </w:rPr>
        <w:t>использованию</w:t>
      </w:r>
      <w:r w:rsidR="00F02E98">
        <w:rPr>
          <w:color w:val="000000"/>
          <w:sz w:val="28"/>
          <w:szCs w:val="28"/>
        </w:rPr>
        <w:t xml:space="preserve"> </w:t>
      </w:r>
      <w:r w:rsidRPr="0091554B">
        <w:rPr>
          <w:color w:val="000000"/>
          <w:sz w:val="28"/>
          <w:szCs w:val="28"/>
        </w:rPr>
        <w:t>цифров</w:t>
      </w:r>
      <w:r>
        <w:rPr>
          <w:color w:val="000000"/>
          <w:sz w:val="28"/>
          <w:szCs w:val="28"/>
        </w:rPr>
        <w:t>изации</w:t>
      </w:r>
      <w:r w:rsidR="00F02E98">
        <w:rPr>
          <w:color w:val="000000"/>
          <w:sz w:val="28"/>
          <w:szCs w:val="28"/>
        </w:rPr>
        <w:t xml:space="preserve"> </w:t>
      </w:r>
      <w:r w:rsidRPr="0091554B">
        <w:rPr>
          <w:color w:val="000000"/>
          <w:sz w:val="28"/>
          <w:szCs w:val="28"/>
        </w:rPr>
        <w:t>налого</w:t>
      </w:r>
      <w:r>
        <w:rPr>
          <w:color w:val="000000"/>
          <w:sz w:val="28"/>
          <w:szCs w:val="28"/>
        </w:rPr>
        <w:t>вого</w:t>
      </w:r>
      <w:r w:rsidR="00F02E98">
        <w:rPr>
          <w:color w:val="000000"/>
          <w:sz w:val="28"/>
          <w:szCs w:val="28"/>
        </w:rPr>
        <w:t xml:space="preserve"> </w:t>
      </w:r>
      <w:r>
        <w:rPr>
          <w:color w:val="000000"/>
          <w:sz w:val="28"/>
          <w:szCs w:val="28"/>
        </w:rPr>
        <w:t>администрирования</w:t>
      </w:r>
      <w:r w:rsidRPr="0091554B">
        <w:rPr>
          <w:color w:val="000000"/>
          <w:sz w:val="28"/>
          <w:szCs w:val="28"/>
        </w:rPr>
        <w:t>.</w:t>
      </w:r>
      <w:r w:rsidR="00F02E98">
        <w:rPr>
          <w:color w:val="000000"/>
          <w:sz w:val="28"/>
          <w:szCs w:val="28"/>
        </w:rPr>
        <w:t xml:space="preserve"> </w:t>
      </w:r>
      <w:r>
        <w:rPr>
          <w:color w:val="000000"/>
          <w:sz w:val="28"/>
          <w:szCs w:val="28"/>
        </w:rPr>
        <w:t>В</w:t>
      </w:r>
      <w:r w:rsidR="00F02E98">
        <w:rPr>
          <w:color w:val="000000"/>
          <w:sz w:val="28"/>
          <w:szCs w:val="28"/>
        </w:rPr>
        <w:t xml:space="preserve"> </w:t>
      </w:r>
      <w:r>
        <w:rPr>
          <w:color w:val="000000"/>
          <w:sz w:val="28"/>
          <w:szCs w:val="28"/>
        </w:rPr>
        <w:t>том</w:t>
      </w:r>
      <w:r w:rsidR="00F02E98">
        <w:rPr>
          <w:color w:val="000000"/>
          <w:sz w:val="28"/>
          <w:szCs w:val="28"/>
        </w:rPr>
        <w:t xml:space="preserve"> </w:t>
      </w:r>
      <w:r>
        <w:rPr>
          <w:color w:val="000000"/>
          <w:sz w:val="28"/>
          <w:szCs w:val="28"/>
        </w:rPr>
        <w:t>числе</w:t>
      </w:r>
      <w:r w:rsidR="00F02E98">
        <w:rPr>
          <w:color w:val="000000"/>
          <w:sz w:val="28"/>
          <w:szCs w:val="28"/>
        </w:rPr>
        <w:t xml:space="preserve"> </w:t>
      </w:r>
      <w:r w:rsidRPr="0091554B">
        <w:rPr>
          <w:color w:val="000000"/>
          <w:sz w:val="28"/>
          <w:szCs w:val="28"/>
        </w:rPr>
        <w:t>оцениваются</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контроля</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проверок,</w:t>
      </w:r>
      <w:r w:rsidR="00F02E98">
        <w:rPr>
          <w:color w:val="000000"/>
          <w:sz w:val="28"/>
          <w:szCs w:val="28"/>
        </w:rPr>
        <w:t xml:space="preserve"> </w:t>
      </w:r>
      <w:r w:rsidRPr="0091554B">
        <w:rPr>
          <w:color w:val="000000"/>
          <w:sz w:val="28"/>
          <w:szCs w:val="28"/>
        </w:rPr>
        <w:t>разрешения</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споров,</w:t>
      </w:r>
      <w:r w:rsidR="00F02E98">
        <w:rPr>
          <w:color w:val="000000"/>
          <w:sz w:val="28"/>
          <w:szCs w:val="28"/>
        </w:rPr>
        <w:t xml:space="preserve"> </w:t>
      </w:r>
      <w:r>
        <w:rPr>
          <w:color w:val="000000"/>
          <w:sz w:val="28"/>
          <w:szCs w:val="28"/>
        </w:rPr>
        <w:t>и</w:t>
      </w:r>
      <w:r w:rsidR="00F02E98">
        <w:rPr>
          <w:color w:val="000000"/>
          <w:sz w:val="28"/>
          <w:szCs w:val="28"/>
        </w:rPr>
        <w:t xml:space="preserve"> </w:t>
      </w:r>
      <w:r w:rsidRPr="0091554B">
        <w:rPr>
          <w:color w:val="000000"/>
          <w:sz w:val="28"/>
          <w:szCs w:val="28"/>
        </w:rPr>
        <w:t>уровень</w:t>
      </w:r>
      <w:r w:rsidR="00F02E98">
        <w:rPr>
          <w:color w:val="000000"/>
          <w:sz w:val="28"/>
          <w:szCs w:val="28"/>
        </w:rPr>
        <w:t xml:space="preserve"> </w:t>
      </w:r>
      <w:r w:rsidRPr="0091554B">
        <w:rPr>
          <w:color w:val="000000"/>
          <w:sz w:val="28"/>
          <w:szCs w:val="28"/>
        </w:rPr>
        <w:t>операционных</w:t>
      </w:r>
      <w:r w:rsidR="00F02E98">
        <w:rPr>
          <w:color w:val="000000"/>
          <w:sz w:val="28"/>
          <w:szCs w:val="28"/>
        </w:rPr>
        <w:t xml:space="preserve"> </w:t>
      </w:r>
      <w:r w:rsidRPr="0091554B">
        <w:rPr>
          <w:color w:val="000000"/>
          <w:sz w:val="28"/>
          <w:szCs w:val="28"/>
        </w:rPr>
        <w:t>расходов.</w:t>
      </w:r>
      <w:r w:rsidR="00F02E98">
        <w:rPr>
          <w:color w:val="000000"/>
          <w:sz w:val="28"/>
          <w:szCs w:val="28"/>
        </w:rPr>
        <w:t xml:space="preserve"> </w:t>
      </w:r>
      <w:r w:rsidRPr="0091554B">
        <w:rPr>
          <w:color w:val="000000"/>
          <w:sz w:val="28"/>
          <w:szCs w:val="28"/>
        </w:rPr>
        <w:t>Данная</w:t>
      </w:r>
      <w:r w:rsidR="00F02E98">
        <w:rPr>
          <w:color w:val="000000"/>
          <w:sz w:val="28"/>
          <w:szCs w:val="28"/>
        </w:rPr>
        <w:t xml:space="preserve"> </w:t>
      </w:r>
      <w:r w:rsidRPr="0091554B">
        <w:rPr>
          <w:color w:val="000000"/>
          <w:sz w:val="28"/>
          <w:szCs w:val="28"/>
        </w:rPr>
        <w:t>модель</w:t>
      </w:r>
      <w:r w:rsidR="00F02E98">
        <w:rPr>
          <w:color w:val="000000"/>
          <w:sz w:val="28"/>
          <w:szCs w:val="28"/>
        </w:rPr>
        <w:t xml:space="preserve"> </w:t>
      </w:r>
      <w:r w:rsidRPr="0091554B">
        <w:rPr>
          <w:color w:val="000000"/>
          <w:sz w:val="28"/>
          <w:szCs w:val="28"/>
        </w:rPr>
        <w:t>позволяет</w:t>
      </w:r>
      <w:r w:rsidR="00F02E98">
        <w:rPr>
          <w:color w:val="000000"/>
          <w:sz w:val="28"/>
          <w:szCs w:val="28"/>
        </w:rPr>
        <w:t xml:space="preserve"> </w:t>
      </w:r>
      <w:r w:rsidRPr="0091554B">
        <w:rPr>
          <w:color w:val="000000"/>
          <w:sz w:val="28"/>
          <w:szCs w:val="28"/>
        </w:rPr>
        <w:t>комплексно</w:t>
      </w:r>
      <w:r w:rsidR="00F02E98">
        <w:rPr>
          <w:color w:val="000000"/>
          <w:sz w:val="28"/>
          <w:szCs w:val="28"/>
        </w:rPr>
        <w:t xml:space="preserve"> </w:t>
      </w:r>
      <w:r w:rsidRPr="0091554B">
        <w:rPr>
          <w:color w:val="000000"/>
          <w:sz w:val="28"/>
          <w:szCs w:val="28"/>
        </w:rPr>
        <w:t>оценивать</w:t>
      </w:r>
      <w:r w:rsidR="00F02E98">
        <w:rPr>
          <w:color w:val="000000"/>
          <w:sz w:val="28"/>
          <w:szCs w:val="28"/>
        </w:rPr>
        <w:t xml:space="preserve"> </w:t>
      </w:r>
      <w:r w:rsidRPr="0091554B">
        <w:rPr>
          <w:color w:val="000000"/>
          <w:sz w:val="28"/>
          <w:szCs w:val="28"/>
        </w:rPr>
        <w:t>налогов</w:t>
      </w:r>
      <w:r>
        <w:rPr>
          <w:color w:val="000000"/>
          <w:sz w:val="28"/>
          <w:szCs w:val="28"/>
        </w:rPr>
        <w:t>ое</w:t>
      </w:r>
      <w:r w:rsidR="00F02E98">
        <w:rPr>
          <w:color w:val="000000"/>
          <w:sz w:val="28"/>
          <w:szCs w:val="28"/>
        </w:rPr>
        <w:t xml:space="preserve"> </w:t>
      </w:r>
      <w:r w:rsidRPr="0091554B">
        <w:rPr>
          <w:color w:val="000000"/>
          <w:sz w:val="28"/>
          <w:szCs w:val="28"/>
        </w:rPr>
        <w:t>администрировани</w:t>
      </w:r>
      <w:r>
        <w:rPr>
          <w:color w:val="000000"/>
          <w:sz w:val="28"/>
          <w:szCs w:val="28"/>
        </w:rPr>
        <w:t>е</w:t>
      </w:r>
      <w:r w:rsidR="00F02E98">
        <w:rPr>
          <w:color w:val="000000"/>
          <w:sz w:val="28"/>
          <w:szCs w:val="28"/>
        </w:rPr>
        <w:t xml:space="preserve"> </w:t>
      </w:r>
      <w:r w:rsidRPr="0091554B">
        <w:rPr>
          <w:color w:val="000000"/>
          <w:sz w:val="28"/>
          <w:szCs w:val="28"/>
        </w:rPr>
        <w:t>с</w:t>
      </w:r>
      <w:r w:rsidR="00F02E98">
        <w:rPr>
          <w:color w:val="000000"/>
          <w:sz w:val="28"/>
          <w:szCs w:val="28"/>
        </w:rPr>
        <w:t xml:space="preserve"> </w:t>
      </w:r>
      <w:r w:rsidRPr="0091554B">
        <w:rPr>
          <w:color w:val="000000"/>
          <w:sz w:val="28"/>
          <w:szCs w:val="28"/>
        </w:rPr>
        <w:t>точки</w:t>
      </w:r>
      <w:r w:rsidR="00F02E98">
        <w:rPr>
          <w:color w:val="000000"/>
          <w:sz w:val="28"/>
          <w:szCs w:val="28"/>
        </w:rPr>
        <w:t xml:space="preserve"> </w:t>
      </w:r>
      <w:r w:rsidRPr="0091554B">
        <w:rPr>
          <w:color w:val="000000"/>
          <w:sz w:val="28"/>
          <w:szCs w:val="28"/>
        </w:rPr>
        <w:t>зрения</w:t>
      </w:r>
      <w:r w:rsidR="00F02E98">
        <w:rPr>
          <w:color w:val="000000"/>
          <w:sz w:val="28"/>
          <w:szCs w:val="28"/>
        </w:rPr>
        <w:t xml:space="preserve"> </w:t>
      </w:r>
      <w:r w:rsidRPr="0091554B">
        <w:rPr>
          <w:color w:val="000000"/>
          <w:sz w:val="28"/>
          <w:szCs w:val="28"/>
        </w:rPr>
        <w:t>эффективности</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ресурсов.</w:t>
      </w:r>
    </w:p>
    <w:p w14:paraId="10B9E68E" w14:textId="5557BECE" w:rsidR="00A74FAA" w:rsidRPr="0091554B" w:rsidRDefault="00A74FAA" w:rsidP="00EA4B93">
      <w:pPr>
        <w:pStyle w:val="a4"/>
        <w:tabs>
          <w:tab w:val="left" w:pos="993"/>
        </w:tabs>
        <w:ind w:left="0" w:firstLine="709"/>
        <w:jc w:val="both"/>
        <w:rPr>
          <w:color w:val="000000"/>
          <w:sz w:val="28"/>
          <w:szCs w:val="28"/>
        </w:rPr>
      </w:pPr>
      <w:r w:rsidRPr="0091554B">
        <w:rPr>
          <w:color w:val="000000"/>
          <w:sz w:val="28"/>
          <w:szCs w:val="28"/>
        </w:rPr>
        <w:t>М</w:t>
      </w:r>
      <w:r>
        <w:rPr>
          <w:color w:val="000000"/>
          <w:sz w:val="28"/>
          <w:szCs w:val="28"/>
        </w:rPr>
        <w:t>етодика</w:t>
      </w:r>
      <w:r w:rsidR="00F02E98">
        <w:rPr>
          <w:color w:val="000000"/>
          <w:sz w:val="28"/>
          <w:szCs w:val="28"/>
        </w:rPr>
        <w:t xml:space="preserve"> </w:t>
      </w:r>
      <w:r w:rsidRPr="0091554B">
        <w:rPr>
          <w:color w:val="000000"/>
          <w:sz w:val="28"/>
          <w:szCs w:val="28"/>
        </w:rPr>
        <w:t>ОЭСР</w:t>
      </w:r>
      <w:r w:rsidR="00F02E98">
        <w:rPr>
          <w:color w:val="000000"/>
          <w:sz w:val="28"/>
          <w:szCs w:val="28"/>
        </w:rPr>
        <w:t xml:space="preserve"> </w:t>
      </w:r>
      <w:r>
        <w:rPr>
          <w:color w:val="000000"/>
          <w:sz w:val="28"/>
          <w:szCs w:val="28"/>
        </w:rPr>
        <w:t>в</w:t>
      </w:r>
      <w:r w:rsidR="00F02E98">
        <w:rPr>
          <w:color w:val="000000"/>
          <w:sz w:val="28"/>
          <w:szCs w:val="28"/>
        </w:rPr>
        <w:t xml:space="preserve"> </w:t>
      </w:r>
      <w:r>
        <w:rPr>
          <w:color w:val="000000"/>
          <w:sz w:val="28"/>
          <w:szCs w:val="28"/>
        </w:rPr>
        <w:t>значительной</w:t>
      </w:r>
      <w:r w:rsidR="00F02E98">
        <w:rPr>
          <w:color w:val="000000"/>
          <w:sz w:val="28"/>
          <w:szCs w:val="28"/>
        </w:rPr>
        <w:t xml:space="preserve"> </w:t>
      </w:r>
      <w:r>
        <w:rPr>
          <w:color w:val="000000"/>
          <w:sz w:val="28"/>
          <w:szCs w:val="28"/>
        </w:rPr>
        <w:t>мере</w:t>
      </w:r>
      <w:r w:rsidR="00F02E98">
        <w:rPr>
          <w:color w:val="000000"/>
          <w:sz w:val="28"/>
          <w:szCs w:val="28"/>
        </w:rPr>
        <w:t xml:space="preserve"> </w:t>
      </w:r>
      <w:r>
        <w:rPr>
          <w:color w:val="000000"/>
          <w:sz w:val="28"/>
          <w:szCs w:val="28"/>
        </w:rPr>
        <w:t>схожа</w:t>
      </w:r>
      <w:r w:rsidR="00F02E98">
        <w:rPr>
          <w:color w:val="000000"/>
          <w:sz w:val="28"/>
          <w:szCs w:val="28"/>
        </w:rPr>
        <w:t xml:space="preserve"> </w:t>
      </w:r>
      <w:r>
        <w:rPr>
          <w:color w:val="000000"/>
          <w:sz w:val="28"/>
          <w:szCs w:val="28"/>
        </w:rPr>
        <w:t>с</w:t>
      </w:r>
      <w:r w:rsidR="00F02E98">
        <w:rPr>
          <w:color w:val="000000"/>
          <w:sz w:val="28"/>
          <w:szCs w:val="28"/>
        </w:rPr>
        <w:t xml:space="preserve"> </w:t>
      </w:r>
      <w:r w:rsidRPr="0091554B">
        <w:rPr>
          <w:color w:val="000000"/>
          <w:sz w:val="28"/>
          <w:szCs w:val="28"/>
        </w:rPr>
        <w:t>EUROSAI,</w:t>
      </w:r>
      <w:r w:rsidR="00F02E98">
        <w:rPr>
          <w:color w:val="000000"/>
          <w:sz w:val="28"/>
          <w:szCs w:val="28"/>
        </w:rPr>
        <w:t xml:space="preserve"> </w:t>
      </w:r>
      <w:r w:rsidRPr="0091554B">
        <w:rPr>
          <w:color w:val="000000"/>
          <w:sz w:val="28"/>
          <w:szCs w:val="28"/>
        </w:rPr>
        <w:t>но</w:t>
      </w:r>
      <w:r w:rsidR="00F02E98">
        <w:rPr>
          <w:color w:val="000000"/>
          <w:sz w:val="28"/>
          <w:szCs w:val="28"/>
        </w:rPr>
        <w:t xml:space="preserve"> </w:t>
      </w:r>
      <w:r w:rsidRPr="0091554B">
        <w:rPr>
          <w:color w:val="000000"/>
          <w:sz w:val="28"/>
          <w:szCs w:val="28"/>
        </w:rPr>
        <w:t>делает</w:t>
      </w:r>
      <w:r w:rsidR="00F02E98">
        <w:rPr>
          <w:color w:val="000000"/>
          <w:sz w:val="28"/>
          <w:szCs w:val="28"/>
        </w:rPr>
        <w:t xml:space="preserve"> </w:t>
      </w:r>
      <w:r w:rsidRPr="0091554B">
        <w:rPr>
          <w:color w:val="000000"/>
          <w:sz w:val="28"/>
          <w:szCs w:val="28"/>
        </w:rPr>
        <w:t>больший</w:t>
      </w:r>
      <w:r w:rsidR="00F02E98">
        <w:rPr>
          <w:color w:val="000000"/>
          <w:sz w:val="28"/>
          <w:szCs w:val="28"/>
        </w:rPr>
        <w:t xml:space="preserve"> </w:t>
      </w:r>
      <w:r w:rsidRPr="0091554B">
        <w:rPr>
          <w:color w:val="000000"/>
          <w:sz w:val="28"/>
          <w:szCs w:val="28"/>
        </w:rPr>
        <w:t>акцент</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управляемость</w:t>
      </w:r>
      <w:r w:rsidR="00F02E98">
        <w:rPr>
          <w:color w:val="000000"/>
          <w:sz w:val="28"/>
          <w:szCs w:val="28"/>
        </w:rPr>
        <w:t xml:space="preserve"> </w:t>
      </w:r>
      <w:r w:rsidRPr="0091554B">
        <w:rPr>
          <w:color w:val="000000"/>
          <w:sz w:val="28"/>
          <w:szCs w:val="28"/>
        </w:rPr>
        <w:t>процессов.</w:t>
      </w:r>
      <w:r w:rsidR="00F02E98">
        <w:rPr>
          <w:color w:val="000000"/>
          <w:sz w:val="28"/>
          <w:szCs w:val="28"/>
        </w:rPr>
        <w:t xml:space="preserve"> </w:t>
      </w:r>
      <w:r w:rsidRPr="0091554B">
        <w:rPr>
          <w:color w:val="000000"/>
          <w:sz w:val="28"/>
          <w:szCs w:val="28"/>
        </w:rPr>
        <w:t>В</w:t>
      </w:r>
      <w:r w:rsidR="00F02E98">
        <w:rPr>
          <w:color w:val="000000"/>
          <w:sz w:val="28"/>
          <w:szCs w:val="28"/>
        </w:rPr>
        <w:t xml:space="preserve"> </w:t>
      </w:r>
      <w:r w:rsidRPr="0091554B">
        <w:rPr>
          <w:color w:val="000000"/>
          <w:sz w:val="28"/>
          <w:szCs w:val="28"/>
        </w:rPr>
        <w:t>числе</w:t>
      </w:r>
      <w:r w:rsidR="00F02E98">
        <w:rPr>
          <w:color w:val="000000"/>
          <w:sz w:val="28"/>
          <w:szCs w:val="28"/>
        </w:rPr>
        <w:t xml:space="preserve"> </w:t>
      </w:r>
      <w:r>
        <w:rPr>
          <w:color w:val="000000"/>
          <w:sz w:val="28"/>
          <w:szCs w:val="28"/>
        </w:rPr>
        <w:t>основных</w:t>
      </w:r>
      <w:r w:rsidR="00F02E98">
        <w:rPr>
          <w:color w:val="000000"/>
          <w:sz w:val="28"/>
          <w:szCs w:val="28"/>
        </w:rPr>
        <w:t xml:space="preserve"> </w:t>
      </w:r>
      <w:r w:rsidRPr="0091554B">
        <w:rPr>
          <w:color w:val="000000"/>
          <w:sz w:val="28"/>
          <w:szCs w:val="28"/>
        </w:rPr>
        <w:t>критериев</w:t>
      </w:r>
      <w:r w:rsidR="00F02E98">
        <w:rPr>
          <w:color w:val="000000"/>
          <w:sz w:val="28"/>
          <w:szCs w:val="28"/>
        </w:rPr>
        <w:t xml:space="preserve"> </w:t>
      </w:r>
      <w:r w:rsidRPr="0091554B">
        <w:rPr>
          <w:color w:val="000000"/>
          <w:sz w:val="28"/>
          <w:szCs w:val="28"/>
        </w:rPr>
        <w:t>—</w:t>
      </w:r>
      <w:r w:rsidR="00F02E98">
        <w:rPr>
          <w:color w:val="000000"/>
          <w:sz w:val="28"/>
          <w:szCs w:val="28"/>
        </w:rPr>
        <w:t xml:space="preserve"> </w:t>
      </w:r>
      <w:r w:rsidRPr="0091554B">
        <w:rPr>
          <w:color w:val="000000"/>
          <w:sz w:val="28"/>
          <w:szCs w:val="28"/>
        </w:rPr>
        <w:t>собираемость</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r w:rsidRPr="0091554B">
        <w:rPr>
          <w:color w:val="000000"/>
          <w:sz w:val="28"/>
          <w:szCs w:val="28"/>
        </w:rPr>
        <w:t>управление</w:t>
      </w:r>
      <w:r w:rsidR="00F02E98">
        <w:rPr>
          <w:color w:val="000000"/>
          <w:sz w:val="28"/>
          <w:szCs w:val="28"/>
        </w:rPr>
        <w:t xml:space="preserve"> </w:t>
      </w:r>
      <w:r w:rsidRPr="0091554B">
        <w:rPr>
          <w:color w:val="000000"/>
          <w:sz w:val="28"/>
          <w:szCs w:val="28"/>
        </w:rPr>
        <w:t>задолженностью,</w:t>
      </w:r>
      <w:r w:rsidR="00F02E98">
        <w:rPr>
          <w:color w:val="000000"/>
          <w:sz w:val="28"/>
          <w:szCs w:val="28"/>
        </w:rPr>
        <w:t xml:space="preserve"> </w:t>
      </w:r>
      <w:r w:rsidRPr="0091554B">
        <w:rPr>
          <w:color w:val="000000"/>
          <w:sz w:val="28"/>
          <w:szCs w:val="28"/>
        </w:rPr>
        <w:t>своевременность</w:t>
      </w:r>
      <w:r w:rsidR="00F02E98">
        <w:rPr>
          <w:color w:val="000000"/>
          <w:sz w:val="28"/>
          <w:szCs w:val="28"/>
        </w:rPr>
        <w:t xml:space="preserve"> </w:t>
      </w:r>
      <w:r w:rsidRPr="0091554B">
        <w:rPr>
          <w:color w:val="000000"/>
          <w:sz w:val="28"/>
          <w:szCs w:val="28"/>
        </w:rPr>
        <w:t>подачи</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деклараций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уплаты</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r>
        <w:rPr>
          <w:color w:val="000000"/>
          <w:sz w:val="28"/>
          <w:szCs w:val="28"/>
        </w:rPr>
        <w:t>Основную</w:t>
      </w:r>
      <w:r w:rsidR="00F02E98">
        <w:rPr>
          <w:color w:val="000000"/>
          <w:sz w:val="28"/>
          <w:szCs w:val="28"/>
        </w:rPr>
        <w:t xml:space="preserve"> </w:t>
      </w:r>
      <w:r w:rsidRPr="0091554B">
        <w:rPr>
          <w:color w:val="000000"/>
          <w:sz w:val="28"/>
          <w:szCs w:val="28"/>
        </w:rPr>
        <w:t>роль</w:t>
      </w:r>
      <w:r w:rsidR="00F02E98">
        <w:rPr>
          <w:color w:val="000000"/>
          <w:sz w:val="28"/>
          <w:szCs w:val="28"/>
        </w:rPr>
        <w:t xml:space="preserve"> </w:t>
      </w:r>
      <w:r w:rsidRPr="0091554B">
        <w:rPr>
          <w:color w:val="000000"/>
          <w:sz w:val="28"/>
          <w:szCs w:val="28"/>
        </w:rPr>
        <w:t>играет</w:t>
      </w:r>
      <w:r w:rsidR="00F02E98">
        <w:rPr>
          <w:color w:val="000000"/>
          <w:sz w:val="28"/>
          <w:szCs w:val="28"/>
        </w:rPr>
        <w:t xml:space="preserve"> </w:t>
      </w:r>
      <w:r w:rsidRPr="0091554B">
        <w:rPr>
          <w:color w:val="000000"/>
          <w:sz w:val="28"/>
          <w:szCs w:val="28"/>
        </w:rPr>
        <w:t>использование</w:t>
      </w:r>
      <w:r w:rsidR="00F02E98">
        <w:rPr>
          <w:color w:val="000000"/>
          <w:sz w:val="28"/>
          <w:szCs w:val="28"/>
        </w:rPr>
        <w:t xml:space="preserve"> </w:t>
      </w:r>
      <w:r w:rsidRPr="0091554B">
        <w:rPr>
          <w:color w:val="000000"/>
          <w:sz w:val="28"/>
          <w:szCs w:val="28"/>
        </w:rPr>
        <w:t>цифров</w:t>
      </w:r>
      <w:r>
        <w:rPr>
          <w:color w:val="000000"/>
          <w:sz w:val="28"/>
          <w:szCs w:val="28"/>
        </w:rPr>
        <w:t>изация</w:t>
      </w:r>
      <w:r w:rsidR="00F02E98">
        <w:rPr>
          <w:color w:val="000000"/>
          <w:sz w:val="28"/>
          <w:szCs w:val="28"/>
        </w:rPr>
        <w:t xml:space="preserve"> </w:t>
      </w:r>
      <w:r w:rsidRPr="0091554B">
        <w:rPr>
          <w:color w:val="000000"/>
          <w:sz w:val="28"/>
          <w:szCs w:val="28"/>
        </w:rPr>
        <w:t>налогово</w:t>
      </w:r>
      <w:r>
        <w:rPr>
          <w:color w:val="000000"/>
          <w:sz w:val="28"/>
          <w:szCs w:val="28"/>
        </w:rPr>
        <w:t>го</w:t>
      </w:r>
      <w:r w:rsidR="00F02E98">
        <w:rPr>
          <w:color w:val="000000"/>
          <w:sz w:val="28"/>
          <w:szCs w:val="28"/>
        </w:rPr>
        <w:t xml:space="preserve"> </w:t>
      </w:r>
      <w:r w:rsidRPr="0091554B">
        <w:rPr>
          <w:color w:val="000000"/>
          <w:sz w:val="28"/>
          <w:szCs w:val="28"/>
        </w:rPr>
        <w:t>администрировани</w:t>
      </w:r>
      <w:r>
        <w:rPr>
          <w:color w:val="000000"/>
          <w:sz w:val="28"/>
          <w:szCs w:val="28"/>
        </w:rPr>
        <w:t>я</w:t>
      </w:r>
      <w:r w:rsidRPr="0091554B">
        <w:rPr>
          <w:color w:val="000000"/>
          <w:sz w:val="28"/>
          <w:szCs w:val="28"/>
        </w:rPr>
        <w:t>.</w:t>
      </w:r>
      <w:r w:rsidR="00F02E98">
        <w:rPr>
          <w:color w:val="000000"/>
          <w:sz w:val="28"/>
          <w:szCs w:val="28"/>
        </w:rPr>
        <w:t xml:space="preserve"> </w:t>
      </w:r>
      <w:r w:rsidRPr="0091554B">
        <w:rPr>
          <w:color w:val="000000"/>
          <w:sz w:val="28"/>
          <w:szCs w:val="28"/>
        </w:rPr>
        <w:t>ОЭСР</w:t>
      </w:r>
      <w:r w:rsidR="00F02E98">
        <w:rPr>
          <w:color w:val="000000"/>
          <w:sz w:val="28"/>
          <w:szCs w:val="28"/>
        </w:rPr>
        <w:t xml:space="preserve"> </w:t>
      </w:r>
      <w:r w:rsidRPr="0091554B">
        <w:rPr>
          <w:color w:val="000000"/>
          <w:sz w:val="28"/>
          <w:szCs w:val="28"/>
        </w:rPr>
        <w:t>также</w:t>
      </w:r>
      <w:r w:rsidR="00F02E98">
        <w:rPr>
          <w:color w:val="000000"/>
          <w:sz w:val="28"/>
          <w:szCs w:val="28"/>
        </w:rPr>
        <w:t xml:space="preserve"> </w:t>
      </w:r>
      <w:r w:rsidRPr="0091554B">
        <w:rPr>
          <w:color w:val="000000"/>
          <w:sz w:val="28"/>
          <w:szCs w:val="28"/>
        </w:rPr>
        <w:t>оценивает</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Pr>
          <w:color w:val="000000"/>
          <w:sz w:val="28"/>
          <w:szCs w:val="28"/>
        </w:rPr>
        <w:t>налогового</w:t>
      </w:r>
      <w:r w:rsidR="00F02E98">
        <w:rPr>
          <w:color w:val="000000"/>
          <w:sz w:val="28"/>
          <w:szCs w:val="28"/>
        </w:rPr>
        <w:t xml:space="preserve"> </w:t>
      </w:r>
      <w:r>
        <w:rPr>
          <w:color w:val="000000"/>
          <w:sz w:val="28"/>
          <w:szCs w:val="28"/>
        </w:rPr>
        <w:t>контроля</w:t>
      </w:r>
      <w:r w:rsidRPr="0091554B">
        <w:rPr>
          <w:color w:val="000000"/>
          <w:sz w:val="28"/>
          <w:szCs w:val="28"/>
        </w:rPr>
        <w:t>,</w:t>
      </w:r>
      <w:r w:rsidR="00F02E98">
        <w:rPr>
          <w:color w:val="000000"/>
          <w:sz w:val="28"/>
          <w:szCs w:val="28"/>
        </w:rPr>
        <w:t xml:space="preserve"> </w:t>
      </w:r>
      <w:r w:rsidRPr="0091554B">
        <w:rPr>
          <w:color w:val="000000"/>
          <w:sz w:val="28"/>
          <w:szCs w:val="28"/>
        </w:rPr>
        <w:t>разрешения</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споров</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экономичность</w:t>
      </w:r>
      <w:r w:rsidR="00F02E98">
        <w:rPr>
          <w:color w:val="000000"/>
          <w:sz w:val="28"/>
          <w:szCs w:val="28"/>
        </w:rPr>
        <w:t xml:space="preserve"> </w:t>
      </w:r>
      <w:r w:rsidRPr="0091554B">
        <w:rPr>
          <w:color w:val="000000"/>
          <w:sz w:val="28"/>
          <w:szCs w:val="28"/>
        </w:rPr>
        <w:t>операционных</w:t>
      </w:r>
      <w:r w:rsidR="00F02E98">
        <w:rPr>
          <w:color w:val="000000"/>
          <w:sz w:val="28"/>
          <w:szCs w:val="28"/>
        </w:rPr>
        <w:t xml:space="preserve"> </w:t>
      </w:r>
      <w:r w:rsidRPr="0091554B">
        <w:rPr>
          <w:color w:val="000000"/>
          <w:sz w:val="28"/>
          <w:szCs w:val="28"/>
        </w:rPr>
        <w:t>расходов.</w:t>
      </w:r>
      <w:r w:rsidR="00F02E98">
        <w:rPr>
          <w:color w:val="000000"/>
          <w:sz w:val="28"/>
          <w:szCs w:val="28"/>
        </w:rPr>
        <w:t xml:space="preserve"> </w:t>
      </w:r>
      <w:r>
        <w:rPr>
          <w:color w:val="000000"/>
          <w:sz w:val="28"/>
          <w:szCs w:val="28"/>
        </w:rPr>
        <w:t>Данная</w:t>
      </w:r>
      <w:r w:rsidR="00F02E98">
        <w:rPr>
          <w:color w:val="000000"/>
          <w:sz w:val="28"/>
          <w:szCs w:val="28"/>
        </w:rPr>
        <w:t xml:space="preserve"> </w:t>
      </w:r>
      <w:r w:rsidRPr="0091554B">
        <w:rPr>
          <w:color w:val="000000"/>
          <w:sz w:val="28"/>
          <w:szCs w:val="28"/>
        </w:rPr>
        <w:t>модель</w:t>
      </w:r>
      <w:r w:rsidR="00F02E98">
        <w:rPr>
          <w:color w:val="000000"/>
          <w:sz w:val="28"/>
          <w:szCs w:val="28"/>
        </w:rPr>
        <w:t xml:space="preserve"> </w:t>
      </w:r>
      <w:r w:rsidRPr="0064478B">
        <w:rPr>
          <w:sz w:val="28"/>
          <w:szCs w:val="28"/>
        </w:rPr>
        <w:t>направлена</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16040D">
        <w:rPr>
          <w:sz w:val="28"/>
          <w:szCs w:val="28"/>
        </w:rPr>
        <w:t>совершенствование</w:t>
      </w:r>
      <w:r w:rsidR="00F02E98">
        <w:rPr>
          <w:color w:val="000000"/>
          <w:sz w:val="28"/>
          <w:szCs w:val="28"/>
        </w:rPr>
        <w:t xml:space="preserve"> </w:t>
      </w:r>
      <w:r w:rsidRPr="0091554B">
        <w:rPr>
          <w:color w:val="000000"/>
          <w:sz w:val="28"/>
          <w:szCs w:val="28"/>
        </w:rPr>
        <w:t>управленческих</w:t>
      </w:r>
      <w:r w:rsidR="00F02E98">
        <w:rPr>
          <w:color w:val="000000"/>
          <w:sz w:val="28"/>
          <w:szCs w:val="28"/>
        </w:rPr>
        <w:t xml:space="preserve"> </w:t>
      </w:r>
      <w:r w:rsidRPr="0091554B">
        <w:rPr>
          <w:color w:val="000000"/>
          <w:sz w:val="28"/>
          <w:szCs w:val="28"/>
        </w:rPr>
        <w:t>решений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416406">
        <w:rPr>
          <w:sz w:val="28"/>
          <w:szCs w:val="28"/>
        </w:rPr>
        <w:t>улучшение</w:t>
      </w:r>
      <w:r w:rsidR="00F02E98">
        <w:rPr>
          <w:color w:val="000000"/>
          <w:sz w:val="28"/>
          <w:szCs w:val="28"/>
        </w:rPr>
        <w:t xml:space="preserve"> </w:t>
      </w:r>
      <w:r w:rsidRPr="0091554B">
        <w:rPr>
          <w:color w:val="000000"/>
          <w:sz w:val="28"/>
          <w:szCs w:val="28"/>
        </w:rPr>
        <w:t>прозрачности</w:t>
      </w:r>
      <w:r w:rsidR="00F02E98">
        <w:rPr>
          <w:color w:val="000000"/>
          <w:sz w:val="28"/>
          <w:szCs w:val="28"/>
        </w:rPr>
        <w:t xml:space="preserve"> </w:t>
      </w:r>
      <w:r w:rsidRPr="0091554B">
        <w:rPr>
          <w:color w:val="000000"/>
          <w:sz w:val="28"/>
          <w:szCs w:val="28"/>
        </w:rPr>
        <w:t>налоговой</w:t>
      </w:r>
      <w:r w:rsidR="00F02E98">
        <w:rPr>
          <w:color w:val="000000"/>
          <w:sz w:val="28"/>
          <w:szCs w:val="28"/>
        </w:rPr>
        <w:t xml:space="preserve"> </w:t>
      </w:r>
      <w:r w:rsidRPr="0091554B">
        <w:rPr>
          <w:color w:val="000000"/>
          <w:sz w:val="28"/>
          <w:szCs w:val="28"/>
        </w:rPr>
        <w:t>системы.</w:t>
      </w:r>
    </w:p>
    <w:p w14:paraId="46CE883D" w14:textId="3E1FFC63" w:rsidR="00A74FAA" w:rsidRPr="0091554B" w:rsidRDefault="00A74FAA" w:rsidP="00EA4B93">
      <w:pPr>
        <w:pStyle w:val="a4"/>
        <w:tabs>
          <w:tab w:val="left" w:pos="993"/>
        </w:tabs>
        <w:ind w:left="0" w:firstLine="709"/>
        <w:jc w:val="both"/>
        <w:rPr>
          <w:color w:val="000000"/>
          <w:sz w:val="28"/>
          <w:szCs w:val="28"/>
        </w:rPr>
      </w:pPr>
      <w:r w:rsidRPr="0091554B">
        <w:rPr>
          <w:color w:val="000000"/>
          <w:sz w:val="28"/>
          <w:szCs w:val="28"/>
        </w:rPr>
        <w:t>TADAT</w:t>
      </w:r>
      <w:r w:rsidR="00F02E98">
        <w:rPr>
          <w:color w:val="000000"/>
          <w:sz w:val="28"/>
          <w:szCs w:val="28"/>
        </w:rPr>
        <w:t xml:space="preserve"> </w:t>
      </w:r>
      <w:r w:rsidRPr="0091554B">
        <w:rPr>
          <w:color w:val="000000"/>
          <w:sz w:val="28"/>
          <w:szCs w:val="28"/>
        </w:rPr>
        <w:t>представляет</w:t>
      </w:r>
      <w:r w:rsidR="00F02E98">
        <w:rPr>
          <w:color w:val="000000"/>
          <w:sz w:val="28"/>
          <w:szCs w:val="28"/>
        </w:rPr>
        <w:t xml:space="preserve"> </w:t>
      </w:r>
      <w:r w:rsidRPr="0091554B">
        <w:rPr>
          <w:color w:val="000000"/>
          <w:sz w:val="28"/>
          <w:szCs w:val="28"/>
        </w:rPr>
        <w:t>собой</w:t>
      </w:r>
      <w:r w:rsidR="00F02E98">
        <w:rPr>
          <w:color w:val="000000"/>
          <w:sz w:val="28"/>
          <w:szCs w:val="28"/>
        </w:rPr>
        <w:t xml:space="preserve"> </w:t>
      </w:r>
      <w:r w:rsidRPr="0091554B">
        <w:rPr>
          <w:color w:val="000000"/>
          <w:sz w:val="28"/>
          <w:szCs w:val="28"/>
        </w:rPr>
        <w:t>наиболее</w:t>
      </w:r>
      <w:r w:rsidR="00F02E98">
        <w:rPr>
          <w:color w:val="000000"/>
          <w:sz w:val="28"/>
          <w:szCs w:val="28"/>
        </w:rPr>
        <w:t xml:space="preserve"> </w:t>
      </w:r>
      <w:r w:rsidRPr="0091554B">
        <w:rPr>
          <w:color w:val="000000"/>
          <w:sz w:val="28"/>
          <w:szCs w:val="28"/>
        </w:rPr>
        <w:t>комплексн</w:t>
      </w:r>
      <w:r>
        <w:rPr>
          <w:color w:val="000000"/>
          <w:sz w:val="28"/>
          <w:szCs w:val="28"/>
        </w:rPr>
        <w:t>ую</w:t>
      </w:r>
      <w:r w:rsidR="00F02E98">
        <w:rPr>
          <w:color w:val="000000"/>
          <w:sz w:val="28"/>
          <w:szCs w:val="28"/>
        </w:rPr>
        <w:t xml:space="preserve"> </w:t>
      </w:r>
      <w:r>
        <w:rPr>
          <w:color w:val="000000"/>
          <w:sz w:val="28"/>
          <w:szCs w:val="28"/>
        </w:rPr>
        <w:t>оценку</w:t>
      </w:r>
      <w:r w:rsidRPr="0091554B">
        <w:rPr>
          <w:color w:val="000000"/>
          <w:sz w:val="28"/>
          <w:szCs w:val="28"/>
        </w:rPr>
        <w:t>,</w:t>
      </w:r>
      <w:r w:rsidR="00F02E98">
        <w:rPr>
          <w:color w:val="000000"/>
          <w:sz w:val="28"/>
          <w:szCs w:val="28"/>
        </w:rPr>
        <w:t xml:space="preserve"> </w:t>
      </w:r>
      <w:r>
        <w:rPr>
          <w:color w:val="000000"/>
          <w:sz w:val="28"/>
          <w:szCs w:val="28"/>
        </w:rPr>
        <w:t>которая</w:t>
      </w:r>
      <w:r w:rsidR="00F02E98">
        <w:rPr>
          <w:color w:val="000000"/>
          <w:sz w:val="28"/>
          <w:szCs w:val="28"/>
        </w:rPr>
        <w:t xml:space="preserve"> </w:t>
      </w:r>
      <w:r>
        <w:rPr>
          <w:color w:val="000000"/>
          <w:sz w:val="28"/>
          <w:szCs w:val="28"/>
        </w:rPr>
        <w:t>направлена</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диагностирование</w:t>
      </w:r>
      <w:r w:rsidR="00F02E98">
        <w:rPr>
          <w:color w:val="000000"/>
          <w:sz w:val="28"/>
          <w:szCs w:val="28"/>
        </w:rPr>
        <w:t xml:space="preserve"> </w:t>
      </w:r>
      <w:r w:rsidRPr="0091554B">
        <w:rPr>
          <w:color w:val="000000"/>
          <w:sz w:val="28"/>
          <w:szCs w:val="28"/>
        </w:rPr>
        <w:t>состояния</w:t>
      </w:r>
      <w:r w:rsidR="00F02E98">
        <w:rPr>
          <w:color w:val="000000"/>
          <w:sz w:val="28"/>
          <w:szCs w:val="28"/>
        </w:rPr>
        <w:t xml:space="preserve"> </w:t>
      </w:r>
      <w:r w:rsidRPr="0091554B">
        <w:rPr>
          <w:color w:val="000000"/>
          <w:sz w:val="28"/>
          <w:szCs w:val="28"/>
        </w:rPr>
        <w:t>налоговой</w:t>
      </w:r>
      <w:r w:rsidR="00F02E98">
        <w:rPr>
          <w:color w:val="000000"/>
          <w:sz w:val="28"/>
          <w:szCs w:val="28"/>
        </w:rPr>
        <w:t xml:space="preserve"> </w:t>
      </w:r>
      <w:r w:rsidRPr="0091554B">
        <w:rPr>
          <w:color w:val="000000"/>
          <w:sz w:val="28"/>
          <w:szCs w:val="28"/>
        </w:rPr>
        <w:t>системы.</w:t>
      </w:r>
      <w:r w:rsidR="00F02E98">
        <w:rPr>
          <w:color w:val="000000"/>
          <w:sz w:val="28"/>
          <w:szCs w:val="28"/>
        </w:rPr>
        <w:t xml:space="preserve"> </w:t>
      </w:r>
      <w:r w:rsidRPr="0091554B">
        <w:rPr>
          <w:color w:val="000000"/>
          <w:sz w:val="28"/>
          <w:szCs w:val="28"/>
        </w:rPr>
        <w:t>В</w:t>
      </w:r>
      <w:r w:rsidR="00F02E98">
        <w:rPr>
          <w:color w:val="000000"/>
          <w:sz w:val="28"/>
          <w:szCs w:val="28"/>
        </w:rPr>
        <w:t xml:space="preserve"> </w:t>
      </w:r>
      <w:r w:rsidRPr="0091554B">
        <w:rPr>
          <w:color w:val="000000"/>
          <w:sz w:val="28"/>
          <w:szCs w:val="28"/>
        </w:rPr>
        <w:t>отличие</w:t>
      </w:r>
      <w:r w:rsidR="00F02E98">
        <w:rPr>
          <w:color w:val="000000"/>
          <w:sz w:val="28"/>
          <w:szCs w:val="28"/>
        </w:rPr>
        <w:t xml:space="preserve"> </w:t>
      </w:r>
      <w:r w:rsidRPr="0091554B">
        <w:rPr>
          <w:color w:val="000000"/>
          <w:sz w:val="28"/>
          <w:szCs w:val="28"/>
        </w:rPr>
        <w:t>от</w:t>
      </w:r>
      <w:r w:rsidR="00F02E98">
        <w:rPr>
          <w:color w:val="000000"/>
          <w:sz w:val="28"/>
          <w:szCs w:val="28"/>
        </w:rPr>
        <w:t xml:space="preserve"> </w:t>
      </w:r>
      <w:r w:rsidRPr="0091554B">
        <w:rPr>
          <w:color w:val="000000"/>
          <w:sz w:val="28"/>
          <w:szCs w:val="28"/>
        </w:rPr>
        <w:t>других</w:t>
      </w:r>
      <w:r w:rsidR="00F02E98">
        <w:rPr>
          <w:color w:val="000000"/>
          <w:sz w:val="28"/>
          <w:szCs w:val="28"/>
        </w:rPr>
        <w:t xml:space="preserve"> </w:t>
      </w:r>
      <w:r>
        <w:rPr>
          <w:color w:val="000000"/>
          <w:sz w:val="28"/>
          <w:szCs w:val="28"/>
        </w:rPr>
        <w:t>методик</w:t>
      </w:r>
      <w:r w:rsidRPr="0091554B">
        <w:rPr>
          <w:color w:val="000000"/>
          <w:sz w:val="28"/>
          <w:szCs w:val="28"/>
        </w:rPr>
        <w:t>,</w:t>
      </w:r>
      <w:r w:rsidR="00F02E98">
        <w:rPr>
          <w:color w:val="000000"/>
          <w:sz w:val="28"/>
          <w:szCs w:val="28"/>
        </w:rPr>
        <w:t xml:space="preserve"> </w:t>
      </w:r>
      <w:r w:rsidRPr="0091554B">
        <w:rPr>
          <w:color w:val="000000"/>
          <w:sz w:val="28"/>
          <w:szCs w:val="28"/>
        </w:rPr>
        <w:t>TADAT</w:t>
      </w:r>
      <w:r w:rsidR="00F02E98">
        <w:rPr>
          <w:color w:val="000000"/>
          <w:sz w:val="28"/>
          <w:szCs w:val="28"/>
        </w:rPr>
        <w:t xml:space="preserve"> </w:t>
      </w:r>
      <w:r>
        <w:rPr>
          <w:color w:val="000000"/>
          <w:sz w:val="28"/>
          <w:szCs w:val="28"/>
        </w:rPr>
        <w:t>включает</w:t>
      </w:r>
      <w:r w:rsidR="00F02E98">
        <w:rPr>
          <w:color w:val="000000"/>
          <w:sz w:val="28"/>
          <w:szCs w:val="28"/>
        </w:rPr>
        <w:t xml:space="preserve"> </w:t>
      </w:r>
      <w:r w:rsidRPr="0091554B">
        <w:rPr>
          <w:color w:val="000000"/>
          <w:sz w:val="28"/>
          <w:szCs w:val="28"/>
        </w:rPr>
        <w:t>не</w:t>
      </w:r>
      <w:r w:rsidR="00F02E98">
        <w:rPr>
          <w:color w:val="000000"/>
          <w:sz w:val="28"/>
          <w:szCs w:val="28"/>
        </w:rPr>
        <w:t xml:space="preserve"> </w:t>
      </w:r>
      <w:r w:rsidRPr="0091554B">
        <w:rPr>
          <w:color w:val="000000"/>
          <w:sz w:val="28"/>
          <w:szCs w:val="28"/>
        </w:rPr>
        <w:t>только</w:t>
      </w:r>
      <w:r w:rsidR="00F02E98">
        <w:rPr>
          <w:color w:val="000000"/>
          <w:sz w:val="28"/>
          <w:szCs w:val="28"/>
        </w:rPr>
        <w:t xml:space="preserve"> </w:t>
      </w:r>
      <w:r w:rsidRPr="0091554B">
        <w:rPr>
          <w:color w:val="000000"/>
          <w:sz w:val="28"/>
          <w:szCs w:val="28"/>
        </w:rPr>
        <w:t>административные,</w:t>
      </w:r>
      <w:r w:rsidR="00F02E98">
        <w:rPr>
          <w:color w:val="000000"/>
          <w:sz w:val="28"/>
          <w:szCs w:val="28"/>
        </w:rPr>
        <w:t xml:space="preserve"> </w:t>
      </w:r>
      <w:r w:rsidRPr="0091554B">
        <w:rPr>
          <w:color w:val="000000"/>
          <w:sz w:val="28"/>
          <w:szCs w:val="28"/>
        </w:rPr>
        <w:t>но</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поведенческие</w:t>
      </w:r>
      <w:r w:rsidR="00F02E98">
        <w:rPr>
          <w:color w:val="000000"/>
          <w:sz w:val="28"/>
          <w:szCs w:val="28"/>
        </w:rPr>
        <w:t xml:space="preserve"> </w:t>
      </w:r>
      <w:r w:rsidRPr="0091554B">
        <w:rPr>
          <w:color w:val="000000"/>
          <w:sz w:val="28"/>
          <w:szCs w:val="28"/>
        </w:rPr>
        <w:t>аспекты</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администрирования.</w:t>
      </w:r>
      <w:r w:rsidR="00F02E98">
        <w:rPr>
          <w:color w:val="000000"/>
          <w:sz w:val="28"/>
          <w:szCs w:val="28"/>
        </w:rPr>
        <w:t xml:space="preserve"> </w:t>
      </w:r>
      <w:r>
        <w:rPr>
          <w:color w:val="000000"/>
          <w:sz w:val="28"/>
          <w:szCs w:val="28"/>
        </w:rPr>
        <w:t>Ключевые</w:t>
      </w:r>
      <w:r w:rsidR="00F02E98">
        <w:rPr>
          <w:color w:val="000000"/>
          <w:sz w:val="28"/>
          <w:szCs w:val="28"/>
        </w:rPr>
        <w:t xml:space="preserve"> </w:t>
      </w:r>
      <w:r w:rsidRPr="0091554B">
        <w:rPr>
          <w:color w:val="000000"/>
          <w:sz w:val="28"/>
          <w:szCs w:val="28"/>
        </w:rPr>
        <w:t>критерии</w:t>
      </w:r>
      <w:r w:rsidR="00F02E98">
        <w:rPr>
          <w:color w:val="000000"/>
          <w:sz w:val="28"/>
          <w:szCs w:val="28"/>
        </w:rPr>
        <w:t xml:space="preserve"> </w:t>
      </w:r>
      <w:r>
        <w:rPr>
          <w:color w:val="000000"/>
          <w:sz w:val="28"/>
          <w:szCs w:val="28"/>
        </w:rPr>
        <w:t>охватывают</w:t>
      </w:r>
      <w:r w:rsidR="00F02E98">
        <w:rPr>
          <w:color w:val="000000"/>
          <w:sz w:val="28"/>
          <w:szCs w:val="28"/>
        </w:rPr>
        <w:t xml:space="preserve"> </w:t>
      </w:r>
      <w:r w:rsidRPr="0091554B">
        <w:rPr>
          <w:color w:val="000000"/>
          <w:sz w:val="28"/>
          <w:szCs w:val="28"/>
        </w:rPr>
        <w:t>полноту</w:t>
      </w:r>
      <w:r w:rsidR="00F02E98">
        <w:rPr>
          <w:color w:val="000000"/>
          <w:sz w:val="28"/>
          <w:szCs w:val="28"/>
        </w:rPr>
        <w:t xml:space="preserve"> </w:t>
      </w:r>
      <w:r w:rsidRPr="0091554B">
        <w:rPr>
          <w:color w:val="000000"/>
          <w:sz w:val="28"/>
          <w:szCs w:val="28"/>
        </w:rPr>
        <w:t>базы</w:t>
      </w:r>
      <w:r w:rsidR="00F02E98">
        <w:rPr>
          <w:color w:val="000000"/>
          <w:sz w:val="28"/>
          <w:szCs w:val="28"/>
        </w:rPr>
        <w:t xml:space="preserve"> </w:t>
      </w:r>
      <w:r w:rsidRPr="0091554B">
        <w:rPr>
          <w:color w:val="000000"/>
          <w:sz w:val="28"/>
          <w:szCs w:val="28"/>
        </w:rPr>
        <w:t>зарегистрированных</w:t>
      </w:r>
      <w:r w:rsidR="00F02E98">
        <w:rPr>
          <w:color w:val="000000"/>
          <w:sz w:val="28"/>
          <w:szCs w:val="28"/>
        </w:rPr>
        <w:t xml:space="preserve"> </w:t>
      </w:r>
      <w:r w:rsidRPr="0091554B">
        <w:rPr>
          <w:color w:val="000000"/>
          <w:sz w:val="28"/>
          <w:szCs w:val="28"/>
        </w:rPr>
        <w:t>налогоплательщиков,</w:t>
      </w:r>
      <w:r w:rsidR="00F02E98">
        <w:rPr>
          <w:color w:val="000000"/>
          <w:sz w:val="28"/>
          <w:szCs w:val="28"/>
        </w:rPr>
        <w:t xml:space="preserve"> </w:t>
      </w:r>
      <w:r w:rsidRPr="0091554B">
        <w:rPr>
          <w:color w:val="000000"/>
          <w:sz w:val="28"/>
          <w:szCs w:val="28"/>
        </w:rPr>
        <w:t>управление</w:t>
      </w:r>
      <w:r w:rsidR="00F02E98">
        <w:rPr>
          <w:color w:val="000000"/>
          <w:sz w:val="28"/>
          <w:szCs w:val="28"/>
        </w:rPr>
        <w:t xml:space="preserve"> </w:t>
      </w:r>
      <w:r w:rsidRPr="0091554B">
        <w:rPr>
          <w:color w:val="000000"/>
          <w:sz w:val="28"/>
          <w:szCs w:val="28"/>
        </w:rPr>
        <w:t>рисками,</w:t>
      </w:r>
      <w:r w:rsidR="00F02E98">
        <w:rPr>
          <w:color w:val="000000"/>
          <w:sz w:val="28"/>
          <w:szCs w:val="28"/>
        </w:rPr>
        <w:t xml:space="preserve"> </w:t>
      </w:r>
      <w:r w:rsidRPr="0091554B">
        <w:rPr>
          <w:color w:val="000000"/>
          <w:sz w:val="28"/>
          <w:szCs w:val="28"/>
        </w:rPr>
        <w:t>поддержку</w:t>
      </w:r>
      <w:r w:rsidR="00F02E98">
        <w:rPr>
          <w:color w:val="000000"/>
          <w:sz w:val="28"/>
          <w:szCs w:val="28"/>
        </w:rPr>
        <w:t xml:space="preserve"> </w:t>
      </w:r>
      <w:r w:rsidRPr="0091554B">
        <w:rPr>
          <w:color w:val="000000"/>
          <w:sz w:val="28"/>
          <w:szCs w:val="28"/>
        </w:rPr>
        <w:t>добровольного</w:t>
      </w:r>
      <w:r w:rsidR="00F02E98">
        <w:rPr>
          <w:color w:val="000000"/>
          <w:sz w:val="28"/>
          <w:szCs w:val="28"/>
        </w:rPr>
        <w:t xml:space="preserve"> </w:t>
      </w:r>
      <w:r w:rsidRPr="0091554B">
        <w:rPr>
          <w:color w:val="000000"/>
          <w:sz w:val="28"/>
          <w:szCs w:val="28"/>
        </w:rPr>
        <w:t>соблюдения,</w:t>
      </w:r>
      <w:r w:rsidR="00F02E98">
        <w:rPr>
          <w:color w:val="000000"/>
          <w:sz w:val="28"/>
          <w:szCs w:val="28"/>
        </w:rPr>
        <w:t xml:space="preserve"> </w:t>
      </w:r>
      <w:r w:rsidRPr="0091554B">
        <w:rPr>
          <w:color w:val="000000"/>
          <w:sz w:val="28"/>
          <w:szCs w:val="28"/>
        </w:rPr>
        <w:t>своевременность</w:t>
      </w:r>
      <w:r w:rsidR="00F02E98">
        <w:rPr>
          <w:color w:val="000000"/>
          <w:sz w:val="28"/>
          <w:szCs w:val="28"/>
        </w:rPr>
        <w:t xml:space="preserve"> </w:t>
      </w:r>
      <w:r w:rsidRPr="0091554B">
        <w:rPr>
          <w:color w:val="000000"/>
          <w:sz w:val="28"/>
          <w:szCs w:val="28"/>
        </w:rPr>
        <w:t>подачи</w:t>
      </w:r>
      <w:r w:rsidR="00F02E98">
        <w:rPr>
          <w:color w:val="000000"/>
          <w:sz w:val="28"/>
          <w:szCs w:val="28"/>
        </w:rPr>
        <w:t xml:space="preserve"> </w:t>
      </w:r>
      <w:r w:rsidRPr="0091554B">
        <w:rPr>
          <w:color w:val="000000"/>
          <w:sz w:val="28"/>
          <w:szCs w:val="28"/>
        </w:rPr>
        <w:t>деклараций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уплаты</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r w:rsidRPr="0091554B">
        <w:rPr>
          <w:color w:val="000000"/>
          <w:sz w:val="28"/>
          <w:szCs w:val="28"/>
        </w:rPr>
        <w:t>точность</w:t>
      </w:r>
      <w:r w:rsidR="00F02E98">
        <w:rPr>
          <w:color w:val="000000"/>
          <w:sz w:val="28"/>
          <w:szCs w:val="28"/>
        </w:rPr>
        <w:t xml:space="preserve"> </w:t>
      </w:r>
      <w:r w:rsidRPr="0091554B">
        <w:rPr>
          <w:color w:val="000000"/>
          <w:sz w:val="28"/>
          <w:szCs w:val="28"/>
        </w:rPr>
        <w:t>отчётности,</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разрешения</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споров</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Pr>
          <w:color w:val="000000"/>
          <w:sz w:val="28"/>
          <w:szCs w:val="28"/>
        </w:rPr>
        <w:t>эффективность</w:t>
      </w:r>
      <w:r w:rsidR="00F02E98">
        <w:rPr>
          <w:color w:val="000000"/>
          <w:sz w:val="28"/>
          <w:szCs w:val="28"/>
        </w:rPr>
        <w:t xml:space="preserve"> </w:t>
      </w:r>
      <w:r w:rsidRPr="0091554B">
        <w:rPr>
          <w:color w:val="000000"/>
          <w:sz w:val="28"/>
          <w:szCs w:val="28"/>
        </w:rPr>
        <w:t>управление</w:t>
      </w:r>
      <w:r w:rsidR="00F02E98">
        <w:rPr>
          <w:color w:val="000000"/>
          <w:sz w:val="28"/>
          <w:szCs w:val="28"/>
        </w:rPr>
        <w:t xml:space="preserve"> </w:t>
      </w:r>
      <w:r w:rsidRPr="0091554B">
        <w:rPr>
          <w:color w:val="000000"/>
          <w:sz w:val="28"/>
          <w:szCs w:val="28"/>
        </w:rPr>
        <w:t>доходами.</w:t>
      </w:r>
      <w:r w:rsidR="00F02E98">
        <w:rPr>
          <w:color w:val="000000"/>
          <w:sz w:val="28"/>
          <w:szCs w:val="28"/>
        </w:rPr>
        <w:t xml:space="preserve"> </w:t>
      </w:r>
      <w:r w:rsidRPr="0091554B">
        <w:rPr>
          <w:color w:val="000000"/>
          <w:sz w:val="28"/>
          <w:szCs w:val="28"/>
        </w:rPr>
        <w:t>О</w:t>
      </w:r>
      <w:r>
        <w:rPr>
          <w:color w:val="000000"/>
          <w:sz w:val="28"/>
          <w:szCs w:val="28"/>
        </w:rPr>
        <w:t>собое</w:t>
      </w:r>
      <w:r w:rsidR="00F02E98">
        <w:rPr>
          <w:color w:val="000000"/>
          <w:sz w:val="28"/>
          <w:szCs w:val="28"/>
        </w:rPr>
        <w:t xml:space="preserve"> </w:t>
      </w:r>
      <w:r w:rsidRPr="0091554B">
        <w:rPr>
          <w:color w:val="000000"/>
          <w:sz w:val="28"/>
          <w:szCs w:val="28"/>
        </w:rPr>
        <w:t>внимание</w:t>
      </w:r>
      <w:r w:rsidR="00F02E98">
        <w:rPr>
          <w:color w:val="000000"/>
          <w:sz w:val="28"/>
          <w:szCs w:val="28"/>
        </w:rPr>
        <w:t xml:space="preserve"> </w:t>
      </w:r>
      <w:r w:rsidRPr="0091554B">
        <w:rPr>
          <w:color w:val="000000"/>
          <w:sz w:val="28"/>
          <w:szCs w:val="28"/>
        </w:rPr>
        <w:t>уделяется</w:t>
      </w:r>
      <w:r w:rsidR="00F02E98">
        <w:rPr>
          <w:color w:val="000000"/>
          <w:sz w:val="28"/>
          <w:szCs w:val="28"/>
        </w:rPr>
        <w:t xml:space="preserve"> </w:t>
      </w:r>
      <w:r w:rsidRPr="0091554B">
        <w:rPr>
          <w:color w:val="000000"/>
          <w:sz w:val="28"/>
          <w:szCs w:val="28"/>
        </w:rPr>
        <w:t>подотчётности</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прозрачности.</w:t>
      </w:r>
      <w:r w:rsidR="00F02E98">
        <w:rPr>
          <w:color w:val="000000"/>
          <w:sz w:val="28"/>
          <w:szCs w:val="28"/>
        </w:rPr>
        <w:t xml:space="preserve"> </w:t>
      </w:r>
      <w:r w:rsidRPr="0091554B">
        <w:rPr>
          <w:color w:val="000000"/>
          <w:sz w:val="28"/>
          <w:szCs w:val="28"/>
        </w:rPr>
        <w:t>М</w:t>
      </w:r>
      <w:r>
        <w:rPr>
          <w:color w:val="000000"/>
          <w:sz w:val="28"/>
          <w:szCs w:val="28"/>
        </w:rPr>
        <w:t>етодика</w:t>
      </w:r>
      <w:r w:rsidR="00F02E98">
        <w:rPr>
          <w:color w:val="000000"/>
          <w:sz w:val="28"/>
          <w:szCs w:val="28"/>
        </w:rPr>
        <w:t xml:space="preserve"> </w:t>
      </w:r>
      <w:r w:rsidRPr="0091554B">
        <w:rPr>
          <w:color w:val="000000"/>
          <w:sz w:val="28"/>
          <w:szCs w:val="28"/>
        </w:rPr>
        <w:t>TADAT</w:t>
      </w:r>
      <w:r w:rsidR="00F02E98">
        <w:rPr>
          <w:color w:val="000000"/>
          <w:sz w:val="28"/>
          <w:szCs w:val="28"/>
        </w:rPr>
        <w:t xml:space="preserve"> </w:t>
      </w:r>
      <w:r w:rsidRPr="0091554B">
        <w:rPr>
          <w:color w:val="000000"/>
          <w:sz w:val="28"/>
          <w:szCs w:val="28"/>
        </w:rPr>
        <w:t>подходит</w:t>
      </w:r>
      <w:r w:rsidR="00F02E98">
        <w:rPr>
          <w:color w:val="000000"/>
          <w:sz w:val="28"/>
          <w:szCs w:val="28"/>
        </w:rPr>
        <w:t xml:space="preserve"> </w:t>
      </w:r>
      <w:r w:rsidRPr="0091554B">
        <w:rPr>
          <w:color w:val="000000"/>
          <w:sz w:val="28"/>
          <w:szCs w:val="28"/>
        </w:rPr>
        <w:t>для</w:t>
      </w:r>
      <w:r w:rsidR="00F02E98">
        <w:rPr>
          <w:color w:val="000000"/>
          <w:sz w:val="28"/>
          <w:szCs w:val="28"/>
        </w:rPr>
        <w:t xml:space="preserve"> </w:t>
      </w:r>
      <w:r w:rsidRPr="0091554B">
        <w:rPr>
          <w:color w:val="000000"/>
          <w:sz w:val="28"/>
          <w:szCs w:val="28"/>
        </w:rPr>
        <w:t>стран,</w:t>
      </w:r>
      <w:r w:rsidR="00F02E98">
        <w:rPr>
          <w:color w:val="000000"/>
          <w:sz w:val="28"/>
          <w:szCs w:val="28"/>
        </w:rPr>
        <w:t xml:space="preserve"> </w:t>
      </w:r>
      <w:r w:rsidRPr="0091554B">
        <w:rPr>
          <w:color w:val="000000"/>
          <w:sz w:val="28"/>
          <w:szCs w:val="28"/>
        </w:rPr>
        <w:t>стремящихся</w:t>
      </w:r>
      <w:r w:rsidR="00F02E98">
        <w:rPr>
          <w:color w:val="000000"/>
          <w:sz w:val="28"/>
          <w:szCs w:val="28"/>
        </w:rPr>
        <w:t xml:space="preserve"> </w:t>
      </w:r>
      <w:r w:rsidRPr="0091554B">
        <w:rPr>
          <w:color w:val="000000"/>
          <w:sz w:val="28"/>
          <w:szCs w:val="28"/>
        </w:rPr>
        <w:t>к</w:t>
      </w:r>
      <w:r w:rsidR="00F02E98">
        <w:rPr>
          <w:color w:val="000000"/>
          <w:sz w:val="28"/>
          <w:szCs w:val="28"/>
        </w:rPr>
        <w:t xml:space="preserve"> </w:t>
      </w:r>
      <w:r w:rsidRPr="0091554B">
        <w:rPr>
          <w:color w:val="000000"/>
          <w:sz w:val="28"/>
          <w:szCs w:val="28"/>
        </w:rPr>
        <w:t>системной</w:t>
      </w:r>
      <w:r w:rsidR="00F02E98">
        <w:rPr>
          <w:color w:val="000000"/>
          <w:sz w:val="28"/>
          <w:szCs w:val="28"/>
        </w:rPr>
        <w:t xml:space="preserve"> </w:t>
      </w:r>
      <w:r w:rsidRPr="0091554B">
        <w:rPr>
          <w:color w:val="000000"/>
          <w:sz w:val="28"/>
          <w:szCs w:val="28"/>
        </w:rPr>
        <w:t>модернизации</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администрирования.</w:t>
      </w:r>
    </w:p>
    <w:p w14:paraId="7C4D5DE7" w14:textId="50139DBF" w:rsidR="00A74FAA" w:rsidRPr="0091554B" w:rsidRDefault="00A74FAA" w:rsidP="00EA4B93">
      <w:pPr>
        <w:pStyle w:val="a4"/>
        <w:tabs>
          <w:tab w:val="left" w:pos="993"/>
        </w:tabs>
        <w:ind w:left="0" w:firstLine="709"/>
        <w:jc w:val="both"/>
        <w:rPr>
          <w:color w:val="000000"/>
          <w:sz w:val="28"/>
          <w:szCs w:val="28"/>
        </w:rPr>
      </w:pPr>
      <w:r w:rsidRPr="0091554B">
        <w:rPr>
          <w:color w:val="000000"/>
          <w:sz w:val="28"/>
          <w:szCs w:val="28"/>
        </w:rPr>
        <w:t>Вестминстерская</w:t>
      </w:r>
      <w:r w:rsidR="00F02E98">
        <w:rPr>
          <w:color w:val="000000"/>
          <w:sz w:val="28"/>
          <w:szCs w:val="28"/>
        </w:rPr>
        <w:t xml:space="preserve"> </w:t>
      </w:r>
      <w:r w:rsidRPr="0091554B">
        <w:rPr>
          <w:color w:val="000000"/>
          <w:sz w:val="28"/>
          <w:szCs w:val="28"/>
        </w:rPr>
        <w:t>модель</w:t>
      </w:r>
      <w:r w:rsidR="00F02E98">
        <w:rPr>
          <w:rFonts w:ascii="Verdana" w:hAnsi="Verdana"/>
          <w:color w:val="3A3A3A"/>
          <w:sz w:val="28"/>
          <w:szCs w:val="28"/>
          <w:shd w:val="clear" w:color="auto" w:fill="FFFFFF"/>
        </w:rPr>
        <w:t xml:space="preserve"> </w:t>
      </w:r>
      <w:r w:rsidRPr="001C60DE">
        <w:rPr>
          <w:sz w:val="28"/>
          <w:szCs w:val="28"/>
        </w:rPr>
        <w:t>выделяется</w:t>
      </w:r>
      <w:r w:rsidR="00F02E98">
        <w:rPr>
          <w:color w:val="000000"/>
          <w:sz w:val="28"/>
          <w:szCs w:val="28"/>
        </w:rPr>
        <w:t xml:space="preserve"> </w:t>
      </w:r>
      <w:r w:rsidRPr="0091554B">
        <w:rPr>
          <w:color w:val="000000"/>
          <w:sz w:val="28"/>
          <w:szCs w:val="28"/>
        </w:rPr>
        <w:t>своей</w:t>
      </w:r>
      <w:r w:rsidR="00F02E98">
        <w:rPr>
          <w:color w:val="000000"/>
          <w:sz w:val="28"/>
          <w:szCs w:val="28"/>
        </w:rPr>
        <w:t xml:space="preserve"> </w:t>
      </w:r>
      <w:r w:rsidRPr="0091554B">
        <w:rPr>
          <w:color w:val="000000"/>
          <w:sz w:val="28"/>
          <w:szCs w:val="28"/>
        </w:rPr>
        <w:t>простотой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практичностью.</w:t>
      </w:r>
      <w:r w:rsidR="00F02E98">
        <w:rPr>
          <w:color w:val="000000"/>
          <w:sz w:val="28"/>
          <w:szCs w:val="28"/>
        </w:rPr>
        <w:t xml:space="preserve"> </w:t>
      </w:r>
      <w:r>
        <w:rPr>
          <w:color w:val="000000"/>
          <w:sz w:val="28"/>
          <w:szCs w:val="28"/>
        </w:rPr>
        <w:t>Данная</w:t>
      </w:r>
      <w:r w:rsidR="00F02E98">
        <w:rPr>
          <w:color w:val="000000"/>
          <w:sz w:val="28"/>
          <w:szCs w:val="28"/>
        </w:rPr>
        <w:t xml:space="preserve"> </w:t>
      </w:r>
      <w:r>
        <w:rPr>
          <w:color w:val="000000"/>
          <w:sz w:val="28"/>
          <w:szCs w:val="28"/>
        </w:rPr>
        <w:t>модель</w:t>
      </w:r>
      <w:r w:rsidR="00F02E98">
        <w:rPr>
          <w:color w:val="000000"/>
          <w:sz w:val="28"/>
          <w:szCs w:val="28"/>
        </w:rPr>
        <w:t xml:space="preserve"> </w:t>
      </w:r>
      <w:r w:rsidRPr="00534462">
        <w:rPr>
          <w:sz w:val="28"/>
          <w:szCs w:val="28"/>
        </w:rPr>
        <w:t>акцентируется</w:t>
      </w:r>
      <w:r w:rsidR="00F02E98">
        <w:rPr>
          <w:rFonts w:ascii="Verdana" w:hAnsi="Verdana"/>
          <w:color w:val="3A3A3A"/>
          <w:sz w:val="28"/>
          <w:szCs w:val="28"/>
          <w:shd w:val="clear" w:color="auto" w:fill="FFFFFF"/>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оценке</w:t>
      </w:r>
      <w:r w:rsidR="00F02E98">
        <w:rPr>
          <w:color w:val="000000"/>
          <w:sz w:val="28"/>
          <w:szCs w:val="28"/>
        </w:rPr>
        <w:t xml:space="preserve"> </w:t>
      </w:r>
      <w:r w:rsidRPr="0091554B">
        <w:rPr>
          <w:color w:val="000000"/>
          <w:sz w:val="28"/>
          <w:szCs w:val="28"/>
        </w:rPr>
        <w:t>эффективности</w:t>
      </w:r>
      <w:r w:rsidR="00F02E98">
        <w:rPr>
          <w:color w:val="000000"/>
          <w:sz w:val="28"/>
          <w:szCs w:val="28"/>
        </w:rPr>
        <w:t xml:space="preserve"> </w:t>
      </w:r>
      <w:r w:rsidRPr="0091554B">
        <w:rPr>
          <w:color w:val="000000"/>
          <w:sz w:val="28"/>
          <w:szCs w:val="28"/>
        </w:rPr>
        <w:t>обработки</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деклараций</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трудозатратах</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органов.</w:t>
      </w:r>
      <w:r w:rsidR="00F02E98">
        <w:rPr>
          <w:color w:val="000000"/>
          <w:sz w:val="28"/>
          <w:szCs w:val="28"/>
        </w:rPr>
        <w:t xml:space="preserve"> </w:t>
      </w:r>
      <w:r w:rsidRPr="0091554B">
        <w:rPr>
          <w:color w:val="000000"/>
          <w:sz w:val="28"/>
          <w:szCs w:val="28"/>
        </w:rPr>
        <w:t>Такой</w:t>
      </w:r>
      <w:r w:rsidR="00F02E98">
        <w:rPr>
          <w:color w:val="000000"/>
          <w:sz w:val="28"/>
          <w:szCs w:val="28"/>
        </w:rPr>
        <w:t xml:space="preserve"> </w:t>
      </w:r>
      <w:r w:rsidRPr="0091554B">
        <w:rPr>
          <w:color w:val="000000"/>
          <w:sz w:val="28"/>
          <w:szCs w:val="28"/>
        </w:rPr>
        <w:t>подход</w:t>
      </w:r>
      <w:r w:rsidR="00F02E98">
        <w:rPr>
          <w:color w:val="000000"/>
          <w:sz w:val="28"/>
          <w:szCs w:val="28"/>
        </w:rPr>
        <w:t xml:space="preserve"> </w:t>
      </w:r>
      <w:r>
        <w:rPr>
          <w:color w:val="000000"/>
          <w:sz w:val="28"/>
          <w:szCs w:val="28"/>
        </w:rPr>
        <w:t>дает</w:t>
      </w:r>
      <w:r w:rsidR="00F02E98">
        <w:rPr>
          <w:color w:val="000000"/>
          <w:sz w:val="28"/>
          <w:szCs w:val="28"/>
        </w:rPr>
        <w:t xml:space="preserve"> </w:t>
      </w:r>
      <w:r>
        <w:rPr>
          <w:color w:val="000000"/>
          <w:sz w:val="28"/>
          <w:szCs w:val="28"/>
        </w:rPr>
        <w:t>возможность</w:t>
      </w:r>
      <w:r w:rsidR="00DB5EB3">
        <w:rPr>
          <w:color w:val="000000"/>
          <w:sz w:val="28"/>
          <w:szCs w:val="28"/>
        </w:rPr>
        <w:t xml:space="preserve"> </w:t>
      </w:r>
      <w:r>
        <w:rPr>
          <w:color w:val="000000"/>
          <w:sz w:val="28"/>
          <w:szCs w:val="28"/>
        </w:rPr>
        <w:t>определить</w:t>
      </w:r>
      <w:r w:rsidR="00F02E98">
        <w:rPr>
          <w:color w:val="000000"/>
          <w:sz w:val="28"/>
          <w:szCs w:val="28"/>
        </w:rPr>
        <w:t xml:space="preserve"> </w:t>
      </w:r>
      <w:r w:rsidRPr="0091554B">
        <w:rPr>
          <w:color w:val="000000"/>
          <w:sz w:val="28"/>
          <w:szCs w:val="28"/>
        </w:rPr>
        <w:t>узкие</w:t>
      </w:r>
      <w:r w:rsidR="00F02E98">
        <w:rPr>
          <w:color w:val="000000"/>
          <w:sz w:val="28"/>
          <w:szCs w:val="28"/>
        </w:rPr>
        <w:t xml:space="preserve"> </w:t>
      </w:r>
      <w:r w:rsidRPr="0091554B">
        <w:rPr>
          <w:color w:val="000000"/>
          <w:sz w:val="28"/>
          <w:szCs w:val="28"/>
        </w:rPr>
        <w:t>места</w:t>
      </w:r>
      <w:r w:rsidR="00F02E98">
        <w:rPr>
          <w:color w:val="000000"/>
          <w:sz w:val="28"/>
          <w:szCs w:val="28"/>
        </w:rPr>
        <w:t xml:space="preserve"> </w:t>
      </w:r>
      <w:r w:rsidRPr="0091554B">
        <w:rPr>
          <w:color w:val="000000"/>
          <w:sz w:val="28"/>
          <w:szCs w:val="28"/>
        </w:rPr>
        <w:t>в</w:t>
      </w:r>
      <w:r w:rsidR="00F02E98">
        <w:rPr>
          <w:color w:val="000000"/>
          <w:sz w:val="28"/>
          <w:szCs w:val="28"/>
        </w:rPr>
        <w:t xml:space="preserve"> </w:t>
      </w:r>
      <w:r w:rsidRPr="0091554B">
        <w:rPr>
          <w:color w:val="000000"/>
          <w:sz w:val="28"/>
          <w:szCs w:val="28"/>
        </w:rPr>
        <w:t>документообороте</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определить,</w:t>
      </w:r>
      <w:r w:rsidR="00F02E98">
        <w:rPr>
          <w:color w:val="000000"/>
          <w:sz w:val="28"/>
          <w:szCs w:val="28"/>
        </w:rPr>
        <w:t xml:space="preserve"> </w:t>
      </w:r>
      <w:r w:rsidRPr="0091554B">
        <w:rPr>
          <w:color w:val="000000"/>
          <w:sz w:val="28"/>
          <w:szCs w:val="28"/>
        </w:rPr>
        <w:t>насколько</w:t>
      </w:r>
      <w:r w:rsidR="00F02E98">
        <w:rPr>
          <w:color w:val="000000"/>
          <w:sz w:val="28"/>
          <w:szCs w:val="28"/>
        </w:rPr>
        <w:t xml:space="preserve"> </w:t>
      </w:r>
      <w:r w:rsidRPr="0091554B">
        <w:rPr>
          <w:color w:val="000000"/>
          <w:sz w:val="28"/>
          <w:szCs w:val="28"/>
        </w:rPr>
        <w:t>эффективно</w:t>
      </w:r>
      <w:r w:rsidR="00F02E98">
        <w:rPr>
          <w:color w:val="000000"/>
          <w:sz w:val="28"/>
          <w:szCs w:val="28"/>
        </w:rPr>
        <w:t xml:space="preserve"> </w:t>
      </w:r>
      <w:r w:rsidRPr="0091554B">
        <w:rPr>
          <w:color w:val="000000"/>
          <w:sz w:val="28"/>
          <w:szCs w:val="28"/>
        </w:rPr>
        <w:t>используются</w:t>
      </w:r>
      <w:r w:rsidR="00F02E98">
        <w:rPr>
          <w:color w:val="000000"/>
          <w:sz w:val="28"/>
          <w:szCs w:val="28"/>
        </w:rPr>
        <w:t xml:space="preserve"> </w:t>
      </w:r>
      <w:r w:rsidRPr="0091554B">
        <w:rPr>
          <w:color w:val="000000"/>
          <w:sz w:val="28"/>
          <w:szCs w:val="28"/>
        </w:rPr>
        <w:t>человеческие</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временные</w:t>
      </w:r>
      <w:r w:rsidR="00F02E98">
        <w:rPr>
          <w:color w:val="000000"/>
          <w:sz w:val="28"/>
          <w:szCs w:val="28"/>
        </w:rPr>
        <w:t xml:space="preserve"> </w:t>
      </w:r>
      <w:r w:rsidRPr="0091554B">
        <w:rPr>
          <w:color w:val="000000"/>
          <w:sz w:val="28"/>
          <w:szCs w:val="28"/>
        </w:rPr>
        <w:t>ресурсы.</w:t>
      </w:r>
      <w:r w:rsidR="00F02E98">
        <w:rPr>
          <w:color w:val="000000"/>
          <w:sz w:val="28"/>
          <w:szCs w:val="28"/>
        </w:rPr>
        <w:t xml:space="preserve"> </w:t>
      </w:r>
      <w:r w:rsidRPr="0091554B">
        <w:rPr>
          <w:color w:val="000000"/>
          <w:sz w:val="28"/>
          <w:szCs w:val="28"/>
        </w:rPr>
        <w:t>Модель</w:t>
      </w:r>
      <w:r w:rsidR="00F02E98">
        <w:rPr>
          <w:color w:val="000000"/>
          <w:sz w:val="28"/>
          <w:szCs w:val="28"/>
        </w:rPr>
        <w:t xml:space="preserve"> </w:t>
      </w:r>
      <w:r>
        <w:rPr>
          <w:color w:val="000000"/>
          <w:sz w:val="28"/>
          <w:szCs w:val="28"/>
        </w:rPr>
        <w:t>направлена</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внутреннюю</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административную</w:t>
      </w:r>
      <w:r w:rsidR="00F02E98">
        <w:rPr>
          <w:color w:val="000000"/>
          <w:sz w:val="28"/>
          <w:szCs w:val="28"/>
        </w:rPr>
        <w:t xml:space="preserve"> </w:t>
      </w:r>
      <w:r w:rsidRPr="0091554B">
        <w:rPr>
          <w:color w:val="000000"/>
          <w:sz w:val="28"/>
          <w:szCs w:val="28"/>
        </w:rPr>
        <w:t>результативность.</w:t>
      </w:r>
    </w:p>
    <w:p w14:paraId="3F186DA4" w14:textId="007319FB" w:rsidR="00A74FAA" w:rsidRPr="0091554B" w:rsidRDefault="00A74FAA" w:rsidP="00EA4B93">
      <w:pPr>
        <w:pStyle w:val="a4"/>
        <w:tabs>
          <w:tab w:val="left" w:pos="993"/>
        </w:tabs>
        <w:ind w:left="0" w:firstLine="709"/>
        <w:jc w:val="both"/>
        <w:rPr>
          <w:color w:val="000000"/>
          <w:sz w:val="28"/>
          <w:szCs w:val="28"/>
        </w:rPr>
      </w:pPr>
      <w:r w:rsidRPr="0091554B">
        <w:rPr>
          <w:color w:val="000000"/>
          <w:sz w:val="28"/>
          <w:szCs w:val="28"/>
        </w:rPr>
        <w:t>Коллегиальная</w:t>
      </w:r>
      <w:r w:rsidR="00F02E98">
        <w:rPr>
          <w:color w:val="000000"/>
          <w:sz w:val="28"/>
          <w:szCs w:val="28"/>
        </w:rPr>
        <w:t xml:space="preserve"> </w:t>
      </w:r>
      <w:r w:rsidRPr="0091554B">
        <w:rPr>
          <w:color w:val="000000"/>
          <w:sz w:val="28"/>
          <w:szCs w:val="28"/>
        </w:rPr>
        <w:t>модель</w:t>
      </w:r>
      <w:r w:rsidR="00F02E98">
        <w:rPr>
          <w:color w:val="000000"/>
          <w:sz w:val="28"/>
          <w:szCs w:val="28"/>
        </w:rPr>
        <w:t xml:space="preserve"> </w:t>
      </w:r>
      <w:r>
        <w:rPr>
          <w:color w:val="000000"/>
          <w:sz w:val="28"/>
          <w:szCs w:val="28"/>
        </w:rPr>
        <w:t>ориентирована</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институциональных</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управленческих</w:t>
      </w:r>
      <w:r w:rsidR="00F02E98">
        <w:rPr>
          <w:color w:val="000000"/>
          <w:sz w:val="28"/>
          <w:szCs w:val="28"/>
        </w:rPr>
        <w:t xml:space="preserve"> </w:t>
      </w:r>
      <w:r w:rsidRPr="0091554B">
        <w:rPr>
          <w:color w:val="000000"/>
          <w:sz w:val="28"/>
          <w:szCs w:val="28"/>
        </w:rPr>
        <w:t>аспектах.</w:t>
      </w:r>
      <w:r w:rsidR="00F02E98">
        <w:rPr>
          <w:color w:val="000000"/>
          <w:sz w:val="28"/>
          <w:szCs w:val="28"/>
        </w:rPr>
        <w:t xml:space="preserve"> </w:t>
      </w:r>
      <w:r>
        <w:rPr>
          <w:color w:val="000000"/>
          <w:sz w:val="28"/>
          <w:szCs w:val="28"/>
        </w:rPr>
        <w:t>Ключевые</w:t>
      </w:r>
      <w:r w:rsidR="00F02E98">
        <w:rPr>
          <w:color w:val="000000"/>
          <w:sz w:val="28"/>
          <w:szCs w:val="28"/>
        </w:rPr>
        <w:t xml:space="preserve"> </w:t>
      </w:r>
      <w:r>
        <w:rPr>
          <w:color w:val="000000"/>
          <w:sz w:val="28"/>
          <w:szCs w:val="28"/>
        </w:rPr>
        <w:t>критерии</w:t>
      </w:r>
      <w:r w:rsidR="00DB5EB3">
        <w:rPr>
          <w:color w:val="000000"/>
          <w:sz w:val="28"/>
          <w:szCs w:val="28"/>
        </w:rPr>
        <w:t xml:space="preserve"> </w:t>
      </w:r>
      <w:r w:rsidRPr="0091554B">
        <w:rPr>
          <w:color w:val="000000"/>
          <w:sz w:val="28"/>
          <w:szCs w:val="28"/>
        </w:rPr>
        <w:t>включают</w:t>
      </w:r>
      <w:r w:rsidR="00F02E98">
        <w:rPr>
          <w:color w:val="000000"/>
          <w:sz w:val="28"/>
          <w:szCs w:val="28"/>
        </w:rPr>
        <w:t xml:space="preserve"> </w:t>
      </w:r>
      <w:r w:rsidRPr="0091554B">
        <w:rPr>
          <w:color w:val="000000"/>
          <w:sz w:val="28"/>
          <w:szCs w:val="28"/>
        </w:rPr>
        <w:t>уровень</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комплаенса</w:t>
      </w:r>
      <w:r w:rsidR="00F02E98">
        <w:rPr>
          <w:color w:val="000000"/>
          <w:sz w:val="28"/>
          <w:szCs w:val="28"/>
        </w:rPr>
        <w:t xml:space="preserve"> </w:t>
      </w:r>
      <w:r w:rsidRPr="0091554B">
        <w:rPr>
          <w:color w:val="000000"/>
          <w:sz w:val="28"/>
          <w:szCs w:val="28"/>
        </w:rPr>
        <w:t>(добровольного</w:t>
      </w:r>
      <w:r w:rsidR="00F02E98">
        <w:rPr>
          <w:color w:val="000000"/>
          <w:sz w:val="28"/>
          <w:szCs w:val="28"/>
        </w:rPr>
        <w:t xml:space="preserve"> </w:t>
      </w:r>
      <w:r w:rsidRPr="0091554B">
        <w:rPr>
          <w:color w:val="000000"/>
          <w:sz w:val="28"/>
          <w:szCs w:val="28"/>
        </w:rPr>
        <w:t>соблюдения</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законодательства),</w:t>
      </w:r>
      <w:r w:rsidR="00F02E98">
        <w:rPr>
          <w:color w:val="000000"/>
          <w:sz w:val="28"/>
          <w:szCs w:val="28"/>
        </w:rPr>
        <w:t xml:space="preserve"> </w:t>
      </w:r>
      <w:r w:rsidRPr="0091554B">
        <w:rPr>
          <w:color w:val="000000"/>
          <w:sz w:val="28"/>
          <w:szCs w:val="28"/>
        </w:rPr>
        <w:t>затраты</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налоговый</w:t>
      </w:r>
      <w:r w:rsidR="00F02E98">
        <w:rPr>
          <w:color w:val="000000"/>
          <w:sz w:val="28"/>
          <w:szCs w:val="28"/>
        </w:rPr>
        <w:t xml:space="preserve"> </w:t>
      </w:r>
      <w:r w:rsidRPr="0091554B">
        <w:rPr>
          <w:color w:val="000000"/>
          <w:sz w:val="28"/>
          <w:szCs w:val="28"/>
        </w:rPr>
        <w:t>сбор</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управления</w:t>
      </w:r>
      <w:r w:rsidR="00F02E98">
        <w:rPr>
          <w:color w:val="000000"/>
          <w:sz w:val="28"/>
          <w:szCs w:val="28"/>
        </w:rPr>
        <w:t xml:space="preserve"> </w:t>
      </w:r>
      <w:r w:rsidRPr="0091554B">
        <w:rPr>
          <w:color w:val="000000"/>
          <w:sz w:val="28"/>
          <w:szCs w:val="28"/>
        </w:rPr>
        <w:t>доходами.</w:t>
      </w:r>
      <w:r w:rsidR="00F02E98">
        <w:rPr>
          <w:color w:val="000000"/>
          <w:sz w:val="28"/>
          <w:szCs w:val="28"/>
        </w:rPr>
        <w:t xml:space="preserve"> </w:t>
      </w:r>
      <w:r>
        <w:rPr>
          <w:color w:val="000000"/>
          <w:sz w:val="28"/>
          <w:szCs w:val="28"/>
        </w:rPr>
        <w:t>Данная</w:t>
      </w:r>
      <w:r w:rsidR="00DB5EB3">
        <w:rPr>
          <w:color w:val="000000"/>
          <w:sz w:val="28"/>
          <w:szCs w:val="28"/>
        </w:rPr>
        <w:t xml:space="preserve"> </w:t>
      </w:r>
      <w:r w:rsidRPr="0091554B">
        <w:rPr>
          <w:color w:val="000000"/>
          <w:sz w:val="28"/>
          <w:szCs w:val="28"/>
        </w:rPr>
        <w:t>модель</w:t>
      </w:r>
      <w:r w:rsidR="00F02E98">
        <w:rPr>
          <w:color w:val="000000"/>
          <w:sz w:val="28"/>
          <w:szCs w:val="28"/>
        </w:rPr>
        <w:t xml:space="preserve"> </w:t>
      </w:r>
      <w:r>
        <w:rPr>
          <w:color w:val="000000"/>
          <w:sz w:val="28"/>
          <w:szCs w:val="28"/>
        </w:rPr>
        <w:t>дает</w:t>
      </w:r>
      <w:r w:rsidR="00F02E98">
        <w:rPr>
          <w:color w:val="000000"/>
          <w:sz w:val="28"/>
          <w:szCs w:val="28"/>
        </w:rPr>
        <w:t xml:space="preserve"> </w:t>
      </w:r>
      <w:r>
        <w:rPr>
          <w:color w:val="000000"/>
          <w:sz w:val="28"/>
          <w:szCs w:val="28"/>
        </w:rPr>
        <w:t>возможность</w:t>
      </w:r>
      <w:r w:rsidR="00F02E98">
        <w:rPr>
          <w:color w:val="000000"/>
          <w:sz w:val="28"/>
          <w:szCs w:val="28"/>
        </w:rPr>
        <w:t xml:space="preserve"> </w:t>
      </w:r>
      <w:r w:rsidRPr="0091554B">
        <w:rPr>
          <w:color w:val="000000"/>
          <w:sz w:val="28"/>
          <w:szCs w:val="28"/>
        </w:rPr>
        <w:t>оценивать,</w:t>
      </w:r>
      <w:r w:rsidR="00F02E98">
        <w:rPr>
          <w:color w:val="000000"/>
          <w:sz w:val="28"/>
          <w:szCs w:val="28"/>
        </w:rPr>
        <w:t xml:space="preserve"> </w:t>
      </w:r>
      <w:r w:rsidRPr="0091554B">
        <w:rPr>
          <w:color w:val="000000"/>
          <w:sz w:val="28"/>
          <w:szCs w:val="28"/>
        </w:rPr>
        <w:t>насколько</w:t>
      </w:r>
      <w:r w:rsidR="00F02E98">
        <w:rPr>
          <w:color w:val="000000"/>
          <w:sz w:val="28"/>
          <w:szCs w:val="28"/>
        </w:rPr>
        <w:t xml:space="preserve"> </w:t>
      </w:r>
      <w:r w:rsidRPr="0091554B">
        <w:rPr>
          <w:color w:val="000000"/>
          <w:sz w:val="28"/>
          <w:szCs w:val="28"/>
        </w:rPr>
        <w:t>эффективно</w:t>
      </w:r>
      <w:r w:rsidR="00F02E98">
        <w:rPr>
          <w:color w:val="000000"/>
          <w:sz w:val="28"/>
          <w:szCs w:val="28"/>
        </w:rPr>
        <w:t xml:space="preserve"> </w:t>
      </w:r>
      <w:r w:rsidRPr="0091554B">
        <w:rPr>
          <w:color w:val="000000"/>
          <w:sz w:val="28"/>
          <w:szCs w:val="28"/>
        </w:rPr>
        <w:t>органы</w:t>
      </w:r>
      <w:r w:rsidR="00F02E98">
        <w:rPr>
          <w:color w:val="000000"/>
          <w:sz w:val="28"/>
          <w:szCs w:val="28"/>
        </w:rPr>
        <w:t xml:space="preserve"> </w:t>
      </w:r>
      <w:r w:rsidRPr="0091554B">
        <w:rPr>
          <w:color w:val="000000"/>
          <w:sz w:val="28"/>
          <w:szCs w:val="28"/>
        </w:rPr>
        <w:t>власти</w:t>
      </w:r>
      <w:r w:rsidR="00F02E98">
        <w:rPr>
          <w:color w:val="000000"/>
          <w:sz w:val="28"/>
          <w:szCs w:val="28"/>
        </w:rPr>
        <w:t xml:space="preserve"> </w:t>
      </w:r>
      <w:r w:rsidRPr="0091554B">
        <w:rPr>
          <w:color w:val="000000"/>
          <w:sz w:val="28"/>
          <w:szCs w:val="28"/>
        </w:rPr>
        <w:t>координируют</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управляют</w:t>
      </w:r>
      <w:r w:rsidR="00F02E98">
        <w:rPr>
          <w:color w:val="000000"/>
          <w:sz w:val="28"/>
          <w:szCs w:val="28"/>
        </w:rPr>
        <w:t xml:space="preserve"> </w:t>
      </w:r>
      <w:r w:rsidRPr="0091554B">
        <w:rPr>
          <w:color w:val="000000"/>
          <w:sz w:val="28"/>
          <w:szCs w:val="28"/>
        </w:rPr>
        <w:t>налоговыми</w:t>
      </w:r>
      <w:r w:rsidR="00F02E98">
        <w:rPr>
          <w:color w:val="000000"/>
          <w:sz w:val="28"/>
          <w:szCs w:val="28"/>
        </w:rPr>
        <w:t xml:space="preserve"> </w:t>
      </w:r>
      <w:r w:rsidRPr="0091554B">
        <w:rPr>
          <w:color w:val="000000"/>
          <w:sz w:val="28"/>
          <w:szCs w:val="28"/>
        </w:rPr>
        <w:t>поступлениями,</w:t>
      </w:r>
      <w:r w:rsidR="00F02E98">
        <w:rPr>
          <w:color w:val="000000"/>
          <w:sz w:val="28"/>
          <w:szCs w:val="28"/>
        </w:rPr>
        <w:t xml:space="preserve"> </w:t>
      </w:r>
      <w:r w:rsidRPr="0091554B">
        <w:rPr>
          <w:color w:val="000000"/>
          <w:sz w:val="28"/>
          <w:szCs w:val="28"/>
        </w:rPr>
        <w:t>а</w:t>
      </w:r>
      <w:r w:rsidR="00F02E98">
        <w:rPr>
          <w:color w:val="000000"/>
          <w:sz w:val="28"/>
          <w:szCs w:val="28"/>
        </w:rPr>
        <w:t xml:space="preserve"> </w:t>
      </w:r>
      <w:r w:rsidRPr="0091554B">
        <w:rPr>
          <w:color w:val="000000"/>
          <w:sz w:val="28"/>
          <w:szCs w:val="28"/>
        </w:rPr>
        <w:t>также</w:t>
      </w:r>
      <w:r w:rsidR="00F02E98">
        <w:rPr>
          <w:color w:val="000000"/>
          <w:sz w:val="28"/>
          <w:szCs w:val="28"/>
        </w:rPr>
        <w:t xml:space="preserve"> </w:t>
      </w:r>
      <w:r w:rsidRPr="0091554B">
        <w:rPr>
          <w:color w:val="000000"/>
          <w:sz w:val="28"/>
          <w:szCs w:val="28"/>
        </w:rPr>
        <w:t>насколько</w:t>
      </w:r>
      <w:r w:rsidR="00F02E98">
        <w:rPr>
          <w:color w:val="000000"/>
          <w:sz w:val="28"/>
          <w:szCs w:val="28"/>
        </w:rPr>
        <w:t xml:space="preserve"> </w:t>
      </w:r>
      <w:r w:rsidRPr="0091554B">
        <w:rPr>
          <w:color w:val="000000"/>
          <w:sz w:val="28"/>
          <w:szCs w:val="28"/>
        </w:rPr>
        <w:t>экономно</w:t>
      </w:r>
      <w:r w:rsidR="00F02E98">
        <w:rPr>
          <w:color w:val="000000"/>
          <w:sz w:val="28"/>
          <w:szCs w:val="28"/>
        </w:rPr>
        <w:t xml:space="preserve"> </w:t>
      </w:r>
      <w:r w:rsidRPr="0091554B">
        <w:rPr>
          <w:color w:val="000000"/>
          <w:sz w:val="28"/>
          <w:szCs w:val="28"/>
        </w:rPr>
        <w:t>используется</w:t>
      </w:r>
      <w:r w:rsidR="00F02E98">
        <w:rPr>
          <w:color w:val="000000"/>
          <w:sz w:val="28"/>
          <w:szCs w:val="28"/>
        </w:rPr>
        <w:t xml:space="preserve"> </w:t>
      </w:r>
      <w:r w:rsidRPr="0091554B">
        <w:rPr>
          <w:color w:val="000000"/>
          <w:sz w:val="28"/>
          <w:szCs w:val="28"/>
        </w:rPr>
        <w:t>государственный</w:t>
      </w:r>
      <w:r w:rsidR="00F02E98">
        <w:rPr>
          <w:color w:val="000000"/>
          <w:sz w:val="28"/>
          <w:szCs w:val="28"/>
        </w:rPr>
        <w:t xml:space="preserve"> </w:t>
      </w:r>
      <w:r w:rsidRPr="0091554B">
        <w:rPr>
          <w:color w:val="000000"/>
          <w:sz w:val="28"/>
          <w:szCs w:val="28"/>
        </w:rPr>
        <w:t>аппарат.</w:t>
      </w:r>
    </w:p>
    <w:p w14:paraId="2732F6AF" w14:textId="70124B34" w:rsidR="00A74FAA" w:rsidRPr="0091554B" w:rsidRDefault="00A74FAA" w:rsidP="00EA4B93">
      <w:pPr>
        <w:pStyle w:val="a4"/>
        <w:tabs>
          <w:tab w:val="left" w:pos="993"/>
        </w:tabs>
        <w:ind w:left="0" w:firstLine="709"/>
        <w:jc w:val="both"/>
        <w:rPr>
          <w:color w:val="000000"/>
          <w:sz w:val="28"/>
          <w:szCs w:val="28"/>
        </w:rPr>
      </w:pPr>
      <w:r w:rsidRPr="0091554B">
        <w:rPr>
          <w:color w:val="000000"/>
          <w:sz w:val="28"/>
          <w:szCs w:val="28"/>
        </w:rPr>
        <w:t>Наполеоновская</w:t>
      </w:r>
      <w:r w:rsidR="00F02E98">
        <w:rPr>
          <w:color w:val="000000"/>
          <w:sz w:val="28"/>
          <w:szCs w:val="28"/>
        </w:rPr>
        <w:t xml:space="preserve"> </w:t>
      </w:r>
      <w:r w:rsidRPr="0091554B">
        <w:rPr>
          <w:color w:val="000000"/>
          <w:sz w:val="28"/>
          <w:szCs w:val="28"/>
        </w:rPr>
        <w:t>модель</w:t>
      </w:r>
      <w:r w:rsidR="00F02E98">
        <w:rPr>
          <w:color w:val="000000"/>
          <w:sz w:val="28"/>
          <w:szCs w:val="28"/>
        </w:rPr>
        <w:t xml:space="preserve"> </w:t>
      </w:r>
      <w:r w:rsidRPr="00B7505B">
        <w:rPr>
          <w:sz w:val="28"/>
          <w:szCs w:val="28"/>
        </w:rPr>
        <w:t>опирается</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строго</w:t>
      </w:r>
      <w:r w:rsidR="00F02E98">
        <w:rPr>
          <w:color w:val="000000"/>
          <w:sz w:val="28"/>
          <w:szCs w:val="28"/>
        </w:rPr>
        <w:t xml:space="preserve"> </w:t>
      </w:r>
      <w:r w:rsidRPr="0091554B">
        <w:rPr>
          <w:color w:val="000000"/>
          <w:sz w:val="28"/>
          <w:szCs w:val="28"/>
        </w:rPr>
        <w:t>контролирующем</w:t>
      </w:r>
      <w:r w:rsidR="00F02E98">
        <w:rPr>
          <w:color w:val="000000"/>
          <w:sz w:val="28"/>
          <w:szCs w:val="28"/>
        </w:rPr>
        <w:t xml:space="preserve"> </w:t>
      </w:r>
      <w:r w:rsidRPr="0091554B">
        <w:rPr>
          <w:color w:val="000000"/>
          <w:sz w:val="28"/>
          <w:szCs w:val="28"/>
        </w:rPr>
        <w:t>подходе</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Pr>
          <w:color w:val="000000"/>
          <w:sz w:val="28"/>
          <w:szCs w:val="28"/>
        </w:rPr>
        <w:t>фокусируется</w:t>
      </w:r>
      <w:r w:rsidR="00F02E98">
        <w:rPr>
          <w:color w:val="000000"/>
          <w:sz w:val="28"/>
          <w:szCs w:val="28"/>
        </w:rPr>
        <w:t xml:space="preserve"> </w:t>
      </w:r>
      <w:r w:rsidRPr="0091554B">
        <w:rPr>
          <w:color w:val="000000"/>
          <w:sz w:val="28"/>
          <w:szCs w:val="28"/>
        </w:rPr>
        <w:t>на</w:t>
      </w:r>
      <w:r w:rsidR="00F02E98">
        <w:rPr>
          <w:color w:val="000000"/>
          <w:sz w:val="28"/>
          <w:szCs w:val="28"/>
        </w:rPr>
        <w:t xml:space="preserve"> </w:t>
      </w:r>
      <w:r w:rsidRPr="0091554B">
        <w:rPr>
          <w:color w:val="000000"/>
          <w:sz w:val="28"/>
          <w:szCs w:val="28"/>
        </w:rPr>
        <w:t>борьбе</w:t>
      </w:r>
      <w:r w:rsidR="00F02E98">
        <w:rPr>
          <w:color w:val="000000"/>
          <w:sz w:val="28"/>
          <w:szCs w:val="28"/>
        </w:rPr>
        <w:t xml:space="preserve"> </w:t>
      </w:r>
      <w:r w:rsidRPr="0091554B">
        <w:rPr>
          <w:color w:val="000000"/>
          <w:sz w:val="28"/>
          <w:szCs w:val="28"/>
        </w:rPr>
        <w:t>с</w:t>
      </w:r>
      <w:r w:rsidR="00F02E98">
        <w:rPr>
          <w:color w:val="000000"/>
          <w:sz w:val="28"/>
          <w:szCs w:val="28"/>
        </w:rPr>
        <w:t xml:space="preserve"> </w:t>
      </w:r>
      <w:r w:rsidRPr="0091554B">
        <w:rPr>
          <w:color w:val="000000"/>
          <w:sz w:val="28"/>
          <w:szCs w:val="28"/>
        </w:rPr>
        <w:t>налоговыми</w:t>
      </w:r>
      <w:r w:rsidR="00F02E98">
        <w:rPr>
          <w:color w:val="000000"/>
          <w:sz w:val="28"/>
          <w:szCs w:val="28"/>
        </w:rPr>
        <w:t xml:space="preserve"> </w:t>
      </w:r>
      <w:r w:rsidRPr="0091554B">
        <w:rPr>
          <w:color w:val="000000"/>
          <w:sz w:val="28"/>
          <w:szCs w:val="28"/>
        </w:rPr>
        <w:t>правонарушениями.</w:t>
      </w:r>
      <w:r w:rsidR="00F02E98">
        <w:rPr>
          <w:color w:val="000000"/>
          <w:sz w:val="28"/>
          <w:szCs w:val="28"/>
        </w:rPr>
        <w:t xml:space="preserve"> </w:t>
      </w:r>
      <w:r>
        <w:rPr>
          <w:color w:val="000000"/>
          <w:sz w:val="28"/>
          <w:szCs w:val="28"/>
        </w:rPr>
        <w:t>Ключевые</w:t>
      </w:r>
      <w:r w:rsidR="00DB5EB3">
        <w:rPr>
          <w:color w:val="000000"/>
          <w:sz w:val="28"/>
          <w:szCs w:val="28"/>
        </w:rPr>
        <w:t xml:space="preserve"> </w:t>
      </w:r>
      <w:r>
        <w:rPr>
          <w:color w:val="000000"/>
          <w:sz w:val="28"/>
          <w:szCs w:val="28"/>
        </w:rPr>
        <w:t>показатели</w:t>
      </w:r>
      <w:r w:rsidR="00F02E98">
        <w:rPr>
          <w:color w:val="000000"/>
          <w:sz w:val="28"/>
          <w:szCs w:val="28"/>
        </w:rPr>
        <w:t xml:space="preserve"> </w:t>
      </w:r>
      <w:r>
        <w:rPr>
          <w:color w:val="000000"/>
          <w:sz w:val="28"/>
          <w:szCs w:val="28"/>
        </w:rPr>
        <w:t>охватывают</w:t>
      </w:r>
      <w:r w:rsidR="00F02E98">
        <w:rPr>
          <w:color w:val="000000"/>
          <w:sz w:val="28"/>
          <w:szCs w:val="28"/>
        </w:rPr>
        <w:t xml:space="preserve"> </w:t>
      </w:r>
      <w:r w:rsidRPr="0091554B">
        <w:rPr>
          <w:color w:val="000000"/>
          <w:sz w:val="28"/>
          <w:szCs w:val="28"/>
        </w:rPr>
        <w:t>эффективность</w:t>
      </w:r>
      <w:r w:rsidR="00F02E98">
        <w:rPr>
          <w:color w:val="000000"/>
          <w:sz w:val="28"/>
          <w:szCs w:val="28"/>
        </w:rPr>
        <w:t xml:space="preserve"> </w:t>
      </w:r>
      <w:r w:rsidRPr="0091554B">
        <w:rPr>
          <w:color w:val="000000"/>
          <w:sz w:val="28"/>
          <w:szCs w:val="28"/>
        </w:rPr>
        <w:t>разрешения</w:t>
      </w:r>
      <w:r w:rsidR="00F02E98">
        <w:rPr>
          <w:color w:val="000000"/>
          <w:sz w:val="28"/>
          <w:szCs w:val="28"/>
        </w:rPr>
        <w:t xml:space="preserve"> </w:t>
      </w:r>
      <w:r w:rsidRPr="0091554B">
        <w:rPr>
          <w:color w:val="000000"/>
          <w:sz w:val="28"/>
          <w:szCs w:val="28"/>
        </w:rPr>
        <w:t>налоговых</w:t>
      </w:r>
      <w:r w:rsidR="00F02E98">
        <w:rPr>
          <w:color w:val="000000"/>
          <w:sz w:val="28"/>
          <w:szCs w:val="28"/>
        </w:rPr>
        <w:t xml:space="preserve"> </w:t>
      </w:r>
      <w:r w:rsidRPr="0091554B">
        <w:rPr>
          <w:color w:val="000000"/>
          <w:sz w:val="28"/>
          <w:szCs w:val="28"/>
        </w:rPr>
        <w:t>споров,</w:t>
      </w:r>
      <w:r w:rsidR="00F02E98">
        <w:rPr>
          <w:color w:val="000000"/>
          <w:sz w:val="28"/>
          <w:szCs w:val="28"/>
        </w:rPr>
        <w:t xml:space="preserve"> </w:t>
      </w:r>
      <w:r w:rsidRPr="0091554B">
        <w:rPr>
          <w:color w:val="000000"/>
          <w:sz w:val="28"/>
          <w:szCs w:val="28"/>
        </w:rPr>
        <w:t>количество</w:t>
      </w:r>
      <w:r w:rsidR="00F02E98">
        <w:rPr>
          <w:color w:val="000000"/>
          <w:sz w:val="28"/>
          <w:szCs w:val="28"/>
        </w:rPr>
        <w:t xml:space="preserve"> </w:t>
      </w:r>
      <w:r w:rsidRPr="0091554B">
        <w:rPr>
          <w:color w:val="000000"/>
          <w:sz w:val="28"/>
          <w:szCs w:val="28"/>
        </w:rPr>
        <w:t>и</w:t>
      </w:r>
      <w:r w:rsidR="00F02E98">
        <w:rPr>
          <w:color w:val="000000"/>
          <w:sz w:val="28"/>
          <w:szCs w:val="28"/>
        </w:rPr>
        <w:t xml:space="preserve"> </w:t>
      </w:r>
      <w:r w:rsidRPr="0091554B">
        <w:rPr>
          <w:color w:val="000000"/>
          <w:sz w:val="28"/>
          <w:szCs w:val="28"/>
        </w:rPr>
        <w:t>стоимость</w:t>
      </w:r>
      <w:r w:rsidR="00F02E98">
        <w:rPr>
          <w:color w:val="000000"/>
          <w:sz w:val="28"/>
          <w:szCs w:val="28"/>
        </w:rPr>
        <w:t xml:space="preserve"> </w:t>
      </w:r>
      <w:r w:rsidRPr="0091554B">
        <w:rPr>
          <w:color w:val="000000"/>
          <w:sz w:val="28"/>
          <w:szCs w:val="28"/>
        </w:rPr>
        <w:t>случаев</w:t>
      </w:r>
      <w:r w:rsidR="00F02E98">
        <w:rPr>
          <w:color w:val="000000"/>
          <w:sz w:val="28"/>
          <w:szCs w:val="28"/>
        </w:rPr>
        <w:t xml:space="preserve"> </w:t>
      </w:r>
      <w:r w:rsidRPr="0091554B">
        <w:rPr>
          <w:color w:val="000000"/>
          <w:sz w:val="28"/>
          <w:szCs w:val="28"/>
        </w:rPr>
        <w:t>налогового</w:t>
      </w:r>
      <w:r w:rsidR="00F02E98">
        <w:rPr>
          <w:color w:val="000000"/>
          <w:sz w:val="28"/>
          <w:szCs w:val="28"/>
        </w:rPr>
        <w:t xml:space="preserve"> </w:t>
      </w:r>
      <w:r w:rsidRPr="0091554B">
        <w:rPr>
          <w:color w:val="000000"/>
          <w:sz w:val="28"/>
          <w:szCs w:val="28"/>
        </w:rPr>
        <w:t>мошенничества,</w:t>
      </w:r>
      <w:r w:rsidR="00F02E98">
        <w:rPr>
          <w:color w:val="000000"/>
          <w:sz w:val="28"/>
          <w:szCs w:val="28"/>
        </w:rPr>
        <w:t xml:space="preserve"> </w:t>
      </w:r>
      <w:r w:rsidRPr="0091554B">
        <w:rPr>
          <w:color w:val="000000"/>
          <w:sz w:val="28"/>
          <w:szCs w:val="28"/>
        </w:rPr>
        <w:t>а</w:t>
      </w:r>
      <w:r w:rsidR="00F02E98">
        <w:rPr>
          <w:color w:val="000000"/>
          <w:sz w:val="28"/>
          <w:szCs w:val="28"/>
        </w:rPr>
        <w:t xml:space="preserve"> </w:t>
      </w:r>
      <w:r w:rsidRPr="0091554B">
        <w:rPr>
          <w:color w:val="000000"/>
          <w:sz w:val="28"/>
          <w:szCs w:val="28"/>
        </w:rPr>
        <w:t>также</w:t>
      </w:r>
      <w:r w:rsidR="00F02E98">
        <w:rPr>
          <w:color w:val="000000"/>
          <w:sz w:val="28"/>
          <w:szCs w:val="28"/>
        </w:rPr>
        <w:t xml:space="preserve"> </w:t>
      </w:r>
      <w:r w:rsidRPr="0091554B">
        <w:rPr>
          <w:color w:val="000000"/>
          <w:sz w:val="28"/>
          <w:szCs w:val="28"/>
        </w:rPr>
        <w:t>результативность</w:t>
      </w:r>
      <w:r w:rsidR="00F02E98">
        <w:rPr>
          <w:color w:val="000000"/>
          <w:sz w:val="28"/>
          <w:szCs w:val="28"/>
        </w:rPr>
        <w:t xml:space="preserve"> </w:t>
      </w:r>
      <w:r w:rsidRPr="0091554B">
        <w:rPr>
          <w:color w:val="000000"/>
          <w:sz w:val="28"/>
          <w:szCs w:val="28"/>
        </w:rPr>
        <w:t>мероприятий</w:t>
      </w:r>
      <w:r w:rsidR="00F02E98">
        <w:rPr>
          <w:color w:val="000000"/>
          <w:sz w:val="28"/>
          <w:szCs w:val="28"/>
        </w:rPr>
        <w:t xml:space="preserve"> </w:t>
      </w:r>
      <w:r w:rsidRPr="0091554B">
        <w:rPr>
          <w:color w:val="000000"/>
          <w:sz w:val="28"/>
          <w:szCs w:val="28"/>
        </w:rPr>
        <w:t>по</w:t>
      </w:r>
      <w:r w:rsidR="00F02E98">
        <w:rPr>
          <w:color w:val="000000"/>
          <w:sz w:val="28"/>
          <w:szCs w:val="28"/>
        </w:rPr>
        <w:t xml:space="preserve"> </w:t>
      </w:r>
      <w:r w:rsidRPr="0091554B">
        <w:rPr>
          <w:color w:val="000000"/>
          <w:sz w:val="28"/>
          <w:szCs w:val="28"/>
        </w:rPr>
        <w:t>предотвращению</w:t>
      </w:r>
      <w:r w:rsidR="00F02E98">
        <w:rPr>
          <w:color w:val="000000"/>
          <w:sz w:val="28"/>
          <w:szCs w:val="28"/>
        </w:rPr>
        <w:t xml:space="preserve"> </w:t>
      </w:r>
      <w:r w:rsidRPr="0091554B">
        <w:rPr>
          <w:color w:val="000000"/>
          <w:sz w:val="28"/>
          <w:szCs w:val="28"/>
        </w:rPr>
        <w:t>уклонения</w:t>
      </w:r>
      <w:r w:rsidR="00F02E98">
        <w:rPr>
          <w:color w:val="000000"/>
          <w:sz w:val="28"/>
          <w:szCs w:val="28"/>
        </w:rPr>
        <w:t xml:space="preserve"> </w:t>
      </w:r>
      <w:r w:rsidRPr="0091554B">
        <w:rPr>
          <w:color w:val="000000"/>
          <w:sz w:val="28"/>
          <w:szCs w:val="28"/>
        </w:rPr>
        <w:t>от</w:t>
      </w:r>
      <w:r w:rsidR="00F02E98">
        <w:rPr>
          <w:color w:val="000000"/>
          <w:sz w:val="28"/>
          <w:szCs w:val="28"/>
        </w:rPr>
        <w:t xml:space="preserve"> </w:t>
      </w:r>
      <w:r w:rsidRPr="0091554B">
        <w:rPr>
          <w:color w:val="000000"/>
          <w:sz w:val="28"/>
          <w:szCs w:val="28"/>
        </w:rPr>
        <w:t>уплаты</w:t>
      </w:r>
      <w:r w:rsidR="00F02E98">
        <w:rPr>
          <w:color w:val="000000"/>
          <w:sz w:val="28"/>
          <w:szCs w:val="28"/>
        </w:rPr>
        <w:t xml:space="preserve"> </w:t>
      </w:r>
      <w:r w:rsidRPr="0091554B">
        <w:rPr>
          <w:color w:val="000000"/>
          <w:sz w:val="28"/>
          <w:szCs w:val="28"/>
        </w:rPr>
        <w:t>налогов.</w:t>
      </w:r>
      <w:r w:rsidR="00F02E98">
        <w:rPr>
          <w:color w:val="000000"/>
          <w:sz w:val="28"/>
          <w:szCs w:val="28"/>
        </w:rPr>
        <w:t xml:space="preserve"> </w:t>
      </w:r>
    </w:p>
    <w:p w14:paraId="692E63B3" w14:textId="296286C2" w:rsidR="00A74FAA" w:rsidRPr="00A74FAA" w:rsidRDefault="00A74FAA" w:rsidP="00EA4B93">
      <w:pPr>
        <w:pStyle w:val="a4"/>
        <w:tabs>
          <w:tab w:val="left" w:pos="993"/>
        </w:tabs>
        <w:ind w:left="0" w:firstLine="709"/>
        <w:jc w:val="both"/>
        <w:rPr>
          <w:sz w:val="28"/>
          <w:szCs w:val="28"/>
        </w:rPr>
      </w:pPr>
      <w:r w:rsidRPr="00A74FAA">
        <w:rPr>
          <w:sz w:val="28"/>
          <w:szCs w:val="28"/>
        </w:rPr>
        <w:t>На</w:t>
      </w:r>
      <w:r w:rsidR="00F02E98">
        <w:rPr>
          <w:sz w:val="28"/>
          <w:szCs w:val="28"/>
        </w:rPr>
        <w:t xml:space="preserve"> </w:t>
      </w:r>
      <w:r w:rsidRPr="00A74FAA">
        <w:rPr>
          <w:sz w:val="28"/>
          <w:szCs w:val="28"/>
        </w:rPr>
        <w:t>основе</w:t>
      </w:r>
      <w:r w:rsidR="00F02E98">
        <w:rPr>
          <w:sz w:val="28"/>
          <w:szCs w:val="28"/>
        </w:rPr>
        <w:t xml:space="preserve"> </w:t>
      </w:r>
      <w:r w:rsidRPr="00A74FAA">
        <w:rPr>
          <w:sz w:val="28"/>
          <w:szCs w:val="28"/>
        </w:rPr>
        <w:t>анализа</w:t>
      </w:r>
      <w:r w:rsidR="00F02E98">
        <w:rPr>
          <w:sz w:val="28"/>
          <w:szCs w:val="28"/>
        </w:rPr>
        <w:t xml:space="preserve"> </w:t>
      </w:r>
      <w:r w:rsidRPr="00A74FAA">
        <w:rPr>
          <w:sz w:val="28"/>
          <w:szCs w:val="28"/>
        </w:rPr>
        <w:t>международных</w:t>
      </w:r>
      <w:r w:rsidR="00F02E98">
        <w:rPr>
          <w:sz w:val="28"/>
          <w:szCs w:val="28"/>
        </w:rPr>
        <w:t xml:space="preserve"> </w:t>
      </w:r>
      <w:r w:rsidRPr="00A74FAA">
        <w:rPr>
          <w:sz w:val="28"/>
          <w:szCs w:val="28"/>
        </w:rPr>
        <w:t>методов</w:t>
      </w:r>
      <w:r w:rsidR="00F02E98">
        <w:rPr>
          <w:sz w:val="28"/>
          <w:szCs w:val="28"/>
        </w:rPr>
        <w:t xml:space="preserve"> </w:t>
      </w:r>
      <w:r w:rsidRPr="00A74FAA">
        <w:rPr>
          <w:sz w:val="28"/>
          <w:szCs w:val="28"/>
        </w:rPr>
        <w:t>можно</w:t>
      </w:r>
      <w:r w:rsidR="00F02E98">
        <w:rPr>
          <w:sz w:val="28"/>
          <w:szCs w:val="28"/>
        </w:rPr>
        <w:t xml:space="preserve"> </w:t>
      </w:r>
      <w:r w:rsidRPr="00A74FAA">
        <w:rPr>
          <w:sz w:val="28"/>
          <w:szCs w:val="28"/>
        </w:rPr>
        <w:t>прийти</w:t>
      </w:r>
      <w:r w:rsidR="00F02E98">
        <w:rPr>
          <w:sz w:val="28"/>
          <w:szCs w:val="28"/>
        </w:rPr>
        <w:t xml:space="preserve"> </w:t>
      </w:r>
      <w:r w:rsidRPr="00A74FAA">
        <w:rPr>
          <w:sz w:val="28"/>
          <w:szCs w:val="28"/>
        </w:rPr>
        <w:t>к</w:t>
      </w:r>
      <w:r w:rsidR="00F02E98">
        <w:rPr>
          <w:sz w:val="28"/>
          <w:szCs w:val="28"/>
        </w:rPr>
        <w:t xml:space="preserve"> </w:t>
      </w:r>
      <w:r w:rsidRPr="00A74FAA">
        <w:rPr>
          <w:sz w:val="28"/>
          <w:szCs w:val="28"/>
        </w:rPr>
        <w:t>выводу,</w:t>
      </w:r>
      <w:r w:rsidR="00F02E98">
        <w:rPr>
          <w:sz w:val="28"/>
          <w:szCs w:val="28"/>
        </w:rPr>
        <w:t xml:space="preserve"> </w:t>
      </w:r>
      <w:r w:rsidRPr="00A74FAA">
        <w:rPr>
          <w:sz w:val="28"/>
          <w:szCs w:val="28"/>
        </w:rPr>
        <w:t>что</w:t>
      </w:r>
      <w:r w:rsidR="00F02E98">
        <w:rPr>
          <w:sz w:val="28"/>
          <w:szCs w:val="28"/>
        </w:rPr>
        <w:t xml:space="preserve"> </w:t>
      </w:r>
      <w:r w:rsidRPr="00A74FAA">
        <w:rPr>
          <w:sz w:val="28"/>
          <w:szCs w:val="28"/>
        </w:rPr>
        <w:t>целесообразно</w:t>
      </w:r>
      <w:r w:rsidR="00F02E98">
        <w:rPr>
          <w:sz w:val="28"/>
          <w:szCs w:val="28"/>
        </w:rPr>
        <w:t xml:space="preserve"> </w:t>
      </w:r>
      <w:r w:rsidRPr="00A74FAA">
        <w:rPr>
          <w:sz w:val="28"/>
          <w:szCs w:val="28"/>
        </w:rPr>
        <w:t>последующее</w:t>
      </w:r>
      <w:r w:rsidR="00F02E98">
        <w:rPr>
          <w:sz w:val="28"/>
          <w:szCs w:val="28"/>
        </w:rPr>
        <w:t xml:space="preserve"> </w:t>
      </w:r>
      <w:r w:rsidRPr="00A74FAA">
        <w:rPr>
          <w:sz w:val="28"/>
          <w:szCs w:val="28"/>
        </w:rPr>
        <w:t>совершенствование</w:t>
      </w:r>
      <w:r w:rsidR="00F02E98">
        <w:rPr>
          <w:sz w:val="28"/>
          <w:szCs w:val="28"/>
        </w:rPr>
        <w:t xml:space="preserve"> </w:t>
      </w:r>
      <w:r w:rsidRPr="00A74FAA">
        <w:rPr>
          <w:sz w:val="28"/>
          <w:szCs w:val="28"/>
        </w:rPr>
        <w:t>и</w:t>
      </w:r>
      <w:r w:rsidR="00F02E98">
        <w:rPr>
          <w:sz w:val="28"/>
          <w:szCs w:val="28"/>
        </w:rPr>
        <w:t xml:space="preserve"> </w:t>
      </w:r>
      <w:r w:rsidRPr="00A74FAA">
        <w:rPr>
          <w:sz w:val="28"/>
          <w:szCs w:val="28"/>
        </w:rPr>
        <w:t>изучение</w:t>
      </w:r>
      <w:r w:rsidR="00F02E98">
        <w:rPr>
          <w:sz w:val="28"/>
          <w:szCs w:val="28"/>
        </w:rPr>
        <w:t xml:space="preserve"> </w:t>
      </w:r>
      <w:r w:rsidRPr="00A74FAA">
        <w:rPr>
          <w:sz w:val="28"/>
          <w:szCs w:val="28"/>
        </w:rPr>
        <w:t>методологической</w:t>
      </w:r>
      <w:r w:rsidR="00F02E98">
        <w:rPr>
          <w:sz w:val="28"/>
          <w:szCs w:val="28"/>
        </w:rPr>
        <w:t xml:space="preserve"> </w:t>
      </w:r>
      <w:r w:rsidRPr="00A74FAA">
        <w:rPr>
          <w:sz w:val="28"/>
          <w:szCs w:val="28"/>
        </w:rPr>
        <w:t>базы</w:t>
      </w:r>
      <w:r w:rsidR="00F02E98">
        <w:rPr>
          <w:sz w:val="28"/>
          <w:szCs w:val="28"/>
        </w:rPr>
        <w:t xml:space="preserve"> </w:t>
      </w:r>
      <w:r w:rsidRPr="00A74FAA">
        <w:rPr>
          <w:sz w:val="28"/>
          <w:szCs w:val="28"/>
        </w:rPr>
        <w:t>аудита</w:t>
      </w:r>
      <w:r w:rsidR="00F02E98">
        <w:rPr>
          <w:sz w:val="28"/>
          <w:szCs w:val="28"/>
        </w:rPr>
        <w:t xml:space="preserve"> </w:t>
      </w:r>
      <w:r w:rsidRPr="00A74FAA">
        <w:rPr>
          <w:sz w:val="28"/>
          <w:szCs w:val="28"/>
        </w:rPr>
        <w:t>эффективности</w:t>
      </w:r>
      <w:r w:rsidR="00F02E98">
        <w:rPr>
          <w:sz w:val="28"/>
          <w:szCs w:val="28"/>
        </w:rPr>
        <w:t xml:space="preserve"> </w:t>
      </w:r>
      <w:r w:rsidRPr="00A74FAA">
        <w:rPr>
          <w:sz w:val="28"/>
          <w:szCs w:val="28"/>
        </w:rPr>
        <w:t>налогового</w:t>
      </w:r>
      <w:r w:rsidR="00F02E98">
        <w:rPr>
          <w:sz w:val="28"/>
          <w:szCs w:val="28"/>
        </w:rPr>
        <w:t xml:space="preserve"> </w:t>
      </w:r>
      <w:r w:rsidRPr="00A74FAA">
        <w:rPr>
          <w:sz w:val="28"/>
          <w:szCs w:val="28"/>
        </w:rPr>
        <w:t>администрирования,</w:t>
      </w:r>
      <w:r w:rsidR="00F02E98">
        <w:rPr>
          <w:sz w:val="28"/>
          <w:szCs w:val="28"/>
        </w:rPr>
        <w:t xml:space="preserve"> </w:t>
      </w:r>
      <w:r w:rsidRPr="00A74FAA">
        <w:rPr>
          <w:sz w:val="28"/>
          <w:szCs w:val="28"/>
        </w:rPr>
        <w:t>в</w:t>
      </w:r>
      <w:r w:rsidR="00F02E98">
        <w:rPr>
          <w:sz w:val="28"/>
          <w:szCs w:val="28"/>
        </w:rPr>
        <w:t xml:space="preserve"> </w:t>
      </w:r>
      <w:r w:rsidRPr="00A74FAA">
        <w:rPr>
          <w:sz w:val="28"/>
          <w:szCs w:val="28"/>
        </w:rPr>
        <w:t>том</w:t>
      </w:r>
      <w:r w:rsidR="00F02E98">
        <w:rPr>
          <w:sz w:val="28"/>
          <w:szCs w:val="28"/>
        </w:rPr>
        <w:t xml:space="preserve"> </w:t>
      </w:r>
      <w:r w:rsidRPr="00A74FAA">
        <w:rPr>
          <w:sz w:val="28"/>
          <w:szCs w:val="28"/>
        </w:rPr>
        <w:t>числе</w:t>
      </w:r>
      <w:r w:rsidR="00F02E98">
        <w:rPr>
          <w:sz w:val="28"/>
          <w:szCs w:val="28"/>
        </w:rPr>
        <w:t xml:space="preserve"> </w:t>
      </w:r>
      <w:r w:rsidRPr="00A74FAA">
        <w:rPr>
          <w:sz w:val="28"/>
          <w:szCs w:val="28"/>
        </w:rPr>
        <w:t>посредством</w:t>
      </w:r>
      <w:r w:rsidR="00F02E98">
        <w:rPr>
          <w:sz w:val="28"/>
          <w:szCs w:val="28"/>
        </w:rPr>
        <w:t xml:space="preserve"> </w:t>
      </w:r>
      <w:r w:rsidRPr="00A74FAA">
        <w:rPr>
          <w:sz w:val="28"/>
          <w:szCs w:val="28"/>
        </w:rPr>
        <w:t>создания</w:t>
      </w:r>
      <w:r w:rsidR="00F02E98">
        <w:rPr>
          <w:sz w:val="28"/>
          <w:szCs w:val="28"/>
        </w:rPr>
        <w:t xml:space="preserve"> </w:t>
      </w:r>
      <w:r w:rsidRPr="00A74FAA">
        <w:rPr>
          <w:sz w:val="28"/>
          <w:szCs w:val="28"/>
        </w:rPr>
        <w:t>комплексной</w:t>
      </w:r>
      <w:r w:rsidR="00F02E98">
        <w:rPr>
          <w:sz w:val="28"/>
          <w:szCs w:val="28"/>
        </w:rPr>
        <w:t xml:space="preserve"> </w:t>
      </w:r>
      <w:r w:rsidRPr="00A74FAA">
        <w:rPr>
          <w:sz w:val="28"/>
          <w:szCs w:val="28"/>
        </w:rPr>
        <w:t>системы</w:t>
      </w:r>
      <w:r w:rsidR="00F02E98">
        <w:rPr>
          <w:sz w:val="28"/>
          <w:szCs w:val="28"/>
        </w:rPr>
        <w:t xml:space="preserve"> </w:t>
      </w:r>
      <w:r w:rsidRPr="00A74FAA">
        <w:rPr>
          <w:sz w:val="28"/>
          <w:szCs w:val="28"/>
        </w:rPr>
        <w:t>оценки</w:t>
      </w:r>
      <w:r w:rsidR="00F02E98">
        <w:rPr>
          <w:sz w:val="28"/>
          <w:szCs w:val="28"/>
        </w:rPr>
        <w:t xml:space="preserve"> </w:t>
      </w:r>
      <w:r w:rsidRPr="00A74FAA">
        <w:rPr>
          <w:sz w:val="28"/>
          <w:szCs w:val="28"/>
        </w:rPr>
        <w:t>на</w:t>
      </w:r>
      <w:r w:rsidR="00F02E98">
        <w:rPr>
          <w:sz w:val="28"/>
          <w:szCs w:val="28"/>
        </w:rPr>
        <w:t xml:space="preserve"> </w:t>
      </w:r>
      <w:r w:rsidRPr="00A74FAA">
        <w:rPr>
          <w:sz w:val="28"/>
          <w:szCs w:val="28"/>
        </w:rPr>
        <w:t>основе</w:t>
      </w:r>
      <w:r w:rsidR="00F02E98">
        <w:rPr>
          <w:sz w:val="28"/>
          <w:szCs w:val="28"/>
        </w:rPr>
        <w:t xml:space="preserve"> </w:t>
      </w:r>
      <w:r w:rsidRPr="00A74FAA">
        <w:rPr>
          <w:sz w:val="28"/>
          <w:szCs w:val="28"/>
        </w:rPr>
        <w:t>единых</w:t>
      </w:r>
      <w:r w:rsidR="00F02E98">
        <w:rPr>
          <w:sz w:val="28"/>
          <w:szCs w:val="28"/>
        </w:rPr>
        <w:t xml:space="preserve"> </w:t>
      </w:r>
      <w:r w:rsidRPr="00A74FAA">
        <w:rPr>
          <w:sz w:val="28"/>
          <w:szCs w:val="28"/>
        </w:rPr>
        <w:t>критериев.</w:t>
      </w:r>
      <w:r w:rsidR="00F02E98">
        <w:rPr>
          <w:sz w:val="28"/>
          <w:szCs w:val="28"/>
        </w:rPr>
        <w:t xml:space="preserve"> </w:t>
      </w:r>
      <w:r w:rsidRPr="00A74FAA">
        <w:rPr>
          <w:sz w:val="28"/>
          <w:szCs w:val="28"/>
        </w:rPr>
        <w:t>Данный</w:t>
      </w:r>
      <w:r w:rsidR="00F02E98">
        <w:rPr>
          <w:sz w:val="28"/>
          <w:szCs w:val="28"/>
        </w:rPr>
        <w:t xml:space="preserve"> </w:t>
      </w:r>
      <w:r w:rsidRPr="00A74FAA">
        <w:rPr>
          <w:sz w:val="28"/>
          <w:szCs w:val="28"/>
        </w:rPr>
        <w:t>факт</w:t>
      </w:r>
      <w:r w:rsidR="00F02E98">
        <w:rPr>
          <w:sz w:val="28"/>
          <w:szCs w:val="28"/>
        </w:rPr>
        <w:t xml:space="preserve"> </w:t>
      </w:r>
      <w:r w:rsidRPr="00A74FAA">
        <w:rPr>
          <w:sz w:val="28"/>
          <w:szCs w:val="28"/>
        </w:rPr>
        <w:t>особенно</w:t>
      </w:r>
      <w:r w:rsidR="00F02E98">
        <w:rPr>
          <w:sz w:val="28"/>
          <w:szCs w:val="28"/>
        </w:rPr>
        <w:t xml:space="preserve"> </w:t>
      </w:r>
      <w:r w:rsidRPr="00A74FAA">
        <w:rPr>
          <w:sz w:val="28"/>
          <w:szCs w:val="28"/>
        </w:rPr>
        <w:t>важен</w:t>
      </w:r>
      <w:r w:rsidR="00F02E98">
        <w:rPr>
          <w:sz w:val="28"/>
          <w:szCs w:val="28"/>
        </w:rPr>
        <w:t xml:space="preserve"> </w:t>
      </w:r>
      <w:r w:rsidRPr="00A74FAA">
        <w:rPr>
          <w:sz w:val="28"/>
          <w:szCs w:val="28"/>
        </w:rPr>
        <w:t>в</w:t>
      </w:r>
      <w:r w:rsidR="00F02E98">
        <w:rPr>
          <w:sz w:val="28"/>
          <w:szCs w:val="28"/>
        </w:rPr>
        <w:t xml:space="preserve"> </w:t>
      </w:r>
      <w:r w:rsidRPr="00A74FAA">
        <w:rPr>
          <w:sz w:val="28"/>
          <w:szCs w:val="28"/>
        </w:rPr>
        <w:t>контексте</w:t>
      </w:r>
      <w:r w:rsidR="00F02E98">
        <w:rPr>
          <w:sz w:val="28"/>
          <w:szCs w:val="28"/>
        </w:rPr>
        <w:t xml:space="preserve"> </w:t>
      </w:r>
      <w:r w:rsidRPr="00A74FAA">
        <w:rPr>
          <w:sz w:val="28"/>
          <w:szCs w:val="28"/>
        </w:rPr>
        <w:t>перехода</w:t>
      </w:r>
      <w:r w:rsidR="00F02E98">
        <w:rPr>
          <w:sz w:val="28"/>
          <w:szCs w:val="28"/>
        </w:rPr>
        <w:t xml:space="preserve"> </w:t>
      </w:r>
      <w:r w:rsidRPr="00A74FAA">
        <w:rPr>
          <w:sz w:val="28"/>
          <w:szCs w:val="28"/>
        </w:rPr>
        <w:t>к</w:t>
      </w:r>
      <w:r w:rsidR="00F02E98">
        <w:rPr>
          <w:sz w:val="28"/>
          <w:szCs w:val="28"/>
        </w:rPr>
        <w:t xml:space="preserve"> </w:t>
      </w:r>
      <w:r w:rsidRPr="00A74FAA">
        <w:rPr>
          <w:sz w:val="28"/>
          <w:szCs w:val="28"/>
        </w:rPr>
        <w:t>результат-ориентированному</w:t>
      </w:r>
      <w:r w:rsidR="00F02E98">
        <w:rPr>
          <w:sz w:val="28"/>
          <w:szCs w:val="28"/>
        </w:rPr>
        <w:t xml:space="preserve"> </w:t>
      </w:r>
      <w:r w:rsidRPr="00A74FAA">
        <w:rPr>
          <w:sz w:val="28"/>
          <w:szCs w:val="28"/>
        </w:rPr>
        <w:t>управлению</w:t>
      </w:r>
      <w:r w:rsidR="00F02E98">
        <w:rPr>
          <w:sz w:val="28"/>
          <w:szCs w:val="28"/>
        </w:rPr>
        <w:t xml:space="preserve"> </w:t>
      </w:r>
      <w:r w:rsidRPr="00A74FAA">
        <w:rPr>
          <w:sz w:val="28"/>
          <w:szCs w:val="28"/>
        </w:rPr>
        <w:t>и</w:t>
      </w:r>
      <w:r w:rsidR="00F02E98">
        <w:rPr>
          <w:sz w:val="28"/>
          <w:szCs w:val="28"/>
        </w:rPr>
        <w:t xml:space="preserve"> </w:t>
      </w:r>
      <w:r w:rsidRPr="00A74FAA">
        <w:rPr>
          <w:sz w:val="28"/>
          <w:szCs w:val="28"/>
        </w:rPr>
        <w:t>интеграции</w:t>
      </w:r>
      <w:r w:rsidR="00F02E98">
        <w:rPr>
          <w:sz w:val="28"/>
          <w:szCs w:val="28"/>
        </w:rPr>
        <w:t xml:space="preserve"> </w:t>
      </w:r>
      <w:r w:rsidRPr="00A74FAA">
        <w:rPr>
          <w:sz w:val="28"/>
          <w:szCs w:val="28"/>
        </w:rPr>
        <w:t>аудита</w:t>
      </w:r>
      <w:r w:rsidR="00F02E98">
        <w:rPr>
          <w:sz w:val="28"/>
          <w:szCs w:val="28"/>
        </w:rPr>
        <w:t xml:space="preserve"> </w:t>
      </w:r>
      <w:r w:rsidRPr="00A74FAA">
        <w:rPr>
          <w:sz w:val="28"/>
          <w:szCs w:val="28"/>
        </w:rPr>
        <w:t>в</w:t>
      </w:r>
      <w:r w:rsidR="00F02E98">
        <w:rPr>
          <w:sz w:val="28"/>
          <w:szCs w:val="28"/>
        </w:rPr>
        <w:t xml:space="preserve"> </w:t>
      </w:r>
      <w:r w:rsidRPr="00A74FAA">
        <w:rPr>
          <w:sz w:val="28"/>
          <w:szCs w:val="28"/>
        </w:rPr>
        <w:t>систему</w:t>
      </w:r>
      <w:r w:rsidR="00F02E98">
        <w:rPr>
          <w:sz w:val="28"/>
          <w:szCs w:val="28"/>
        </w:rPr>
        <w:t xml:space="preserve"> </w:t>
      </w:r>
      <w:r w:rsidRPr="00A74FAA">
        <w:rPr>
          <w:sz w:val="28"/>
          <w:szCs w:val="28"/>
        </w:rPr>
        <w:t>государственного</w:t>
      </w:r>
      <w:r w:rsidR="00F02E98">
        <w:rPr>
          <w:sz w:val="28"/>
          <w:szCs w:val="28"/>
        </w:rPr>
        <w:t xml:space="preserve"> </w:t>
      </w:r>
      <w:r w:rsidRPr="00A74FAA">
        <w:rPr>
          <w:sz w:val="28"/>
          <w:szCs w:val="28"/>
        </w:rPr>
        <w:t>планирования.</w:t>
      </w:r>
      <w:r w:rsidR="00F02E98">
        <w:rPr>
          <w:sz w:val="28"/>
          <w:szCs w:val="28"/>
        </w:rPr>
        <w:t xml:space="preserve"> </w:t>
      </w:r>
    </w:p>
    <w:p w14:paraId="33B3B8D9" w14:textId="5E242558" w:rsidR="00A74FAA" w:rsidRPr="00A74FAA" w:rsidRDefault="00A74FAA" w:rsidP="00EA4B93">
      <w:pPr>
        <w:pStyle w:val="a4"/>
        <w:tabs>
          <w:tab w:val="left" w:pos="993"/>
        </w:tabs>
        <w:ind w:left="0" w:firstLine="709"/>
        <w:jc w:val="both"/>
        <w:rPr>
          <w:color w:val="000000"/>
          <w:sz w:val="28"/>
          <w:szCs w:val="28"/>
        </w:rPr>
      </w:pPr>
      <w:r w:rsidRPr="00A74FAA">
        <w:rPr>
          <w:color w:val="000000"/>
          <w:sz w:val="28"/>
          <w:szCs w:val="28"/>
        </w:rPr>
        <w:t>В</w:t>
      </w:r>
      <w:r w:rsidR="00F02E98">
        <w:rPr>
          <w:color w:val="000000"/>
          <w:sz w:val="28"/>
          <w:szCs w:val="28"/>
        </w:rPr>
        <w:t xml:space="preserve"> </w:t>
      </w:r>
      <w:r w:rsidRPr="00A74FAA">
        <w:rPr>
          <w:color w:val="000000"/>
          <w:sz w:val="28"/>
          <w:szCs w:val="28"/>
        </w:rPr>
        <w:t>рамках</w:t>
      </w:r>
      <w:r w:rsidR="00F02E98">
        <w:rPr>
          <w:color w:val="000000"/>
          <w:sz w:val="28"/>
          <w:szCs w:val="28"/>
        </w:rPr>
        <w:t xml:space="preserve"> </w:t>
      </w:r>
      <w:r w:rsidRPr="00A74FAA">
        <w:rPr>
          <w:color w:val="000000"/>
          <w:sz w:val="28"/>
          <w:szCs w:val="28"/>
        </w:rPr>
        <w:t>данной</w:t>
      </w:r>
      <w:r w:rsidR="00F02E98">
        <w:rPr>
          <w:color w:val="000000"/>
          <w:sz w:val="28"/>
          <w:szCs w:val="28"/>
        </w:rPr>
        <w:t xml:space="preserve"> </w:t>
      </w:r>
      <w:r w:rsidRPr="00A74FAA">
        <w:rPr>
          <w:color w:val="000000"/>
          <w:sz w:val="28"/>
          <w:szCs w:val="28"/>
        </w:rPr>
        <w:t>системы</w:t>
      </w:r>
      <w:r w:rsidR="00F02E98">
        <w:rPr>
          <w:color w:val="000000"/>
          <w:sz w:val="28"/>
          <w:szCs w:val="28"/>
        </w:rPr>
        <w:t xml:space="preserve"> </w:t>
      </w:r>
      <w:r w:rsidRPr="00A74FAA">
        <w:rPr>
          <w:sz w:val="28"/>
          <w:szCs w:val="28"/>
        </w:rPr>
        <w:t>уместно</w:t>
      </w:r>
      <w:r w:rsidR="00F02E98">
        <w:rPr>
          <w:color w:val="000000"/>
          <w:sz w:val="28"/>
          <w:szCs w:val="28"/>
        </w:rPr>
        <w:t xml:space="preserve"> </w:t>
      </w:r>
      <w:r w:rsidRPr="00A74FAA">
        <w:rPr>
          <w:color w:val="000000"/>
          <w:sz w:val="28"/>
          <w:szCs w:val="28"/>
        </w:rPr>
        <w:t>включить</w:t>
      </w:r>
      <w:r w:rsidR="00F02E98">
        <w:rPr>
          <w:rStyle w:val="apple-converted-space"/>
          <w:color w:val="000000"/>
          <w:sz w:val="28"/>
          <w:szCs w:val="28"/>
        </w:rPr>
        <w:t xml:space="preserve"> </w:t>
      </w:r>
      <w:r w:rsidRPr="00A74FAA">
        <w:rPr>
          <w:rStyle w:val="af2"/>
          <w:rFonts w:eastAsia="Tahoma"/>
          <w:b w:val="0"/>
          <w:bCs w:val="0"/>
          <w:color w:val="000000"/>
          <w:sz w:val="28"/>
          <w:szCs w:val="28"/>
        </w:rPr>
        <w:t>перечень</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показателей</w:t>
      </w:r>
      <w:r w:rsidRPr="00A74FAA">
        <w:rPr>
          <w:b/>
          <w:bCs/>
          <w:color w:val="000000"/>
          <w:sz w:val="28"/>
          <w:szCs w:val="28"/>
        </w:rPr>
        <w:t>,</w:t>
      </w:r>
      <w:r w:rsidR="00F02E98">
        <w:rPr>
          <w:b/>
          <w:bCs/>
          <w:color w:val="000000"/>
          <w:sz w:val="28"/>
          <w:szCs w:val="28"/>
        </w:rPr>
        <w:t xml:space="preserve"> </w:t>
      </w:r>
      <w:r w:rsidRPr="00A74FAA">
        <w:rPr>
          <w:color w:val="000000"/>
          <w:sz w:val="28"/>
          <w:szCs w:val="28"/>
        </w:rPr>
        <w:t>охватывающих</w:t>
      </w:r>
      <w:r w:rsidR="00F02E98">
        <w:rPr>
          <w:color w:val="000000"/>
          <w:sz w:val="28"/>
          <w:szCs w:val="28"/>
        </w:rPr>
        <w:t xml:space="preserve"> </w:t>
      </w:r>
      <w:r w:rsidRPr="00A74FAA">
        <w:rPr>
          <w:color w:val="000000"/>
          <w:sz w:val="28"/>
          <w:szCs w:val="28"/>
        </w:rPr>
        <w:t>интеграцию</w:t>
      </w:r>
      <w:r w:rsidR="00F02E98">
        <w:rPr>
          <w:color w:val="000000"/>
          <w:sz w:val="28"/>
          <w:szCs w:val="28"/>
        </w:rPr>
        <w:t xml:space="preserve"> </w:t>
      </w:r>
      <w:r w:rsidRPr="00A74FAA">
        <w:rPr>
          <w:color w:val="000000"/>
          <w:sz w:val="28"/>
          <w:szCs w:val="28"/>
        </w:rPr>
        <w:t>международных</w:t>
      </w:r>
      <w:r w:rsidR="00F02E98">
        <w:rPr>
          <w:color w:val="000000"/>
          <w:sz w:val="28"/>
          <w:szCs w:val="28"/>
        </w:rPr>
        <w:t xml:space="preserve"> </w:t>
      </w:r>
      <w:r w:rsidRPr="00A74FAA">
        <w:rPr>
          <w:color w:val="000000"/>
          <w:sz w:val="28"/>
          <w:szCs w:val="28"/>
        </w:rPr>
        <w:t>критериев</w:t>
      </w:r>
      <w:r w:rsidR="00F02E98">
        <w:rPr>
          <w:color w:val="000000"/>
          <w:sz w:val="28"/>
          <w:szCs w:val="28"/>
        </w:rPr>
        <w:t xml:space="preserve"> </w:t>
      </w:r>
      <w:r w:rsidRPr="00A74FAA">
        <w:rPr>
          <w:color w:val="000000"/>
          <w:sz w:val="28"/>
          <w:szCs w:val="28"/>
        </w:rPr>
        <w:t>оценки.</w:t>
      </w:r>
      <w:r w:rsidR="00F02E98">
        <w:rPr>
          <w:color w:val="000000"/>
          <w:sz w:val="28"/>
          <w:szCs w:val="28"/>
        </w:rPr>
        <w:t xml:space="preserve"> </w:t>
      </w:r>
      <w:r w:rsidRPr="00A74FAA">
        <w:rPr>
          <w:color w:val="000000"/>
          <w:sz w:val="28"/>
          <w:szCs w:val="28"/>
        </w:rPr>
        <w:t>В</w:t>
      </w:r>
      <w:r w:rsidR="00F02E98">
        <w:rPr>
          <w:color w:val="000000"/>
          <w:sz w:val="28"/>
          <w:szCs w:val="28"/>
        </w:rPr>
        <w:t xml:space="preserve"> </w:t>
      </w:r>
      <w:r w:rsidRPr="00A74FAA">
        <w:rPr>
          <w:color w:val="000000"/>
          <w:sz w:val="28"/>
          <w:szCs w:val="28"/>
        </w:rPr>
        <w:t>их</w:t>
      </w:r>
      <w:r w:rsidR="00F02E98">
        <w:rPr>
          <w:color w:val="000000"/>
          <w:sz w:val="28"/>
          <w:szCs w:val="28"/>
        </w:rPr>
        <w:t xml:space="preserve"> </w:t>
      </w:r>
      <w:r w:rsidRPr="00A74FAA">
        <w:rPr>
          <w:color w:val="000000"/>
          <w:sz w:val="28"/>
          <w:szCs w:val="28"/>
        </w:rPr>
        <w:t>числе</w:t>
      </w:r>
      <w:r w:rsidR="00F02E98">
        <w:rPr>
          <w:color w:val="000000"/>
          <w:sz w:val="28"/>
          <w:szCs w:val="28"/>
        </w:rPr>
        <w:t xml:space="preserve"> </w:t>
      </w:r>
      <w:r w:rsidRPr="00A74FAA">
        <w:rPr>
          <w:color w:val="000000"/>
          <w:sz w:val="28"/>
          <w:szCs w:val="28"/>
        </w:rPr>
        <w:t>—</w:t>
      </w:r>
      <w:r w:rsidR="00F02E98">
        <w:rPr>
          <w:rStyle w:val="apple-converted-space"/>
          <w:color w:val="000000"/>
          <w:sz w:val="28"/>
          <w:szCs w:val="28"/>
        </w:rPr>
        <w:t xml:space="preserve"> </w:t>
      </w:r>
      <w:r w:rsidRPr="00A74FAA">
        <w:rPr>
          <w:rStyle w:val="af2"/>
          <w:rFonts w:eastAsia="Tahoma"/>
          <w:b w:val="0"/>
          <w:bCs w:val="0"/>
          <w:color w:val="000000"/>
          <w:sz w:val="28"/>
          <w:szCs w:val="28"/>
        </w:rPr>
        <w:t>полнота</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базы</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данных</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зарегистрированных</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налогоплательщиков</w:t>
      </w:r>
      <w:r w:rsidRPr="00A74FAA">
        <w:rPr>
          <w:b/>
          <w:bCs/>
          <w:color w:val="000000"/>
          <w:sz w:val="28"/>
          <w:szCs w:val="28"/>
        </w:rPr>
        <w:t>,</w:t>
      </w:r>
      <w:r w:rsidR="00F02E98">
        <w:rPr>
          <w:rStyle w:val="apple-converted-space"/>
          <w:b/>
          <w:bCs/>
          <w:color w:val="000000"/>
          <w:sz w:val="28"/>
          <w:szCs w:val="28"/>
        </w:rPr>
        <w:t xml:space="preserve"> </w:t>
      </w:r>
      <w:r w:rsidRPr="00A74FAA">
        <w:rPr>
          <w:rStyle w:val="af2"/>
          <w:rFonts w:eastAsia="Tahoma"/>
          <w:b w:val="0"/>
          <w:bCs w:val="0"/>
          <w:color w:val="000000"/>
          <w:sz w:val="28"/>
          <w:szCs w:val="28"/>
        </w:rPr>
        <w:t>эффективность</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камерального</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и</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выездного</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контроля</w:t>
      </w:r>
      <w:r w:rsidRPr="00A74FAA">
        <w:rPr>
          <w:b/>
          <w:bCs/>
          <w:color w:val="000000"/>
          <w:sz w:val="28"/>
          <w:szCs w:val="28"/>
        </w:rPr>
        <w:t>,</w:t>
      </w:r>
      <w:r w:rsidR="00F02E98">
        <w:rPr>
          <w:rStyle w:val="apple-converted-space"/>
          <w:b/>
          <w:bCs/>
          <w:color w:val="000000"/>
          <w:sz w:val="28"/>
          <w:szCs w:val="28"/>
        </w:rPr>
        <w:t xml:space="preserve"> </w:t>
      </w:r>
      <w:r w:rsidRPr="00A74FAA">
        <w:rPr>
          <w:rStyle w:val="af2"/>
          <w:rFonts w:eastAsia="Tahoma"/>
          <w:b w:val="0"/>
          <w:bCs w:val="0"/>
          <w:color w:val="000000"/>
          <w:sz w:val="28"/>
          <w:szCs w:val="28"/>
        </w:rPr>
        <w:t>результативность</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мер</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принудительного</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взыскания</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задолженности</w:t>
      </w:r>
      <w:r w:rsidRPr="00A74FAA">
        <w:rPr>
          <w:b/>
          <w:bCs/>
          <w:color w:val="000000"/>
          <w:sz w:val="28"/>
          <w:szCs w:val="28"/>
        </w:rPr>
        <w:t>,</w:t>
      </w:r>
      <w:r w:rsidR="00F02E98">
        <w:rPr>
          <w:rStyle w:val="apple-converted-space"/>
          <w:b/>
          <w:bCs/>
          <w:color w:val="000000"/>
          <w:sz w:val="28"/>
          <w:szCs w:val="28"/>
        </w:rPr>
        <w:t xml:space="preserve"> </w:t>
      </w:r>
      <w:r w:rsidRPr="00A74FAA">
        <w:rPr>
          <w:rStyle w:val="af2"/>
          <w:rFonts w:eastAsia="Tahoma"/>
          <w:b w:val="0"/>
          <w:bCs w:val="0"/>
          <w:color w:val="000000"/>
          <w:sz w:val="28"/>
          <w:szCs w:val="28"/>
        </w:rPr>
        <w:t>качество</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и</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своевременность</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приёма</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налоговых</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деклараций</w:t>
      </w:r>
      <w:r w:rsidRPr="00A74FAA">
        <w:rPr>
          <w:b/>
          <w:bCs/>
          <w:color w:val="000000"/>
          <w:sz w:val="28"/>
          <w:szCs w:val="28"/>
        </w:rPr>
        <w:t>,</w:t>
      </w:r>
      <w:r w:rsidR="00F02E98">
        <w:rPr>
          <w:rStyle w:val="apple-converted-space"/>
          <w:b/>
          <w:bCs/>
          <w:color w:val="000000"/>
          <w:sz w:val="28"/>
          <w:szCs w:val="28"/>
        </w:rPr>
        <w:t xml:space="preserve"> </w:t>
      </w:r>
      <w:r w:rsidRPr="00A74FAA">
        <w:rPr>
          <w:rStyle w:val="af2"/>
          <w:rFonts w:eastAsia="Tahoma"/>
          <w:b w:val="0"/>
          <w:bCs w:val="0"/>
          <w:color w:val="000000"/>
          <w:sz w:val="28"/>
          <w:szCs w:val="28"/>
        </w:rPr>
        <w:t>эффективность</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сбора</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налогов</w:t>
      </w:r>
      <w:r w:rsidRPr="00A74FAA">
        <w:rPr>
          <w:color w:val="000000"/>
          <w:sz w:val="28"/>
          <w:szCs w:val="28"/>
        </w:rPr>
        <w:t>,</w:t>
      </w:r>
      <w:r w:rsidR="00F02E98">
        <w:rPr>
          <w:color w:val="000000"/>
          <w:sz w:val="28"/>
          <w:szCs w:val="28"/>
        </w:rPr>
        <w:t xml:space="preserve"> </w:t>
      </w:r>
      <w:r w:rsidRPr="00A74FAA">
        <w:rPr>
          <w:rStyle w:val="af2"/>
          <w:rFonts w:eastAsia="Tahoma"/>
          <w:b w:val="0"/>
          <w:bCs w:val="0"/>
          <w:color w:val="000000"/>
          <w:sz w:val="28"/>
          <w:szCs w:val="28"/>
        </w:rPr>
        <w:t>показатели</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подотчётности</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и</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прозрачности</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деятельности</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налоговых</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органов</w:t>
      </w:r>
      <w:r w:rsidRPr="00A74FAA">
        <w:rPr>
          <w:color w:val="000000"/>
          <w:sz w:val="28"/>
          <w:szCs w:val="28"/>
        </w:rPr>
        <w:t>.</w:t>
      </w:r>
    </w:p>
    <w:p w14:paraId="73F97028" w14:textId="7192652A" w:rsidR="00CD2DE5" w:rsidRPr="00A74FAA" w:rsidRDefault="00A74FAA" w:rsidP="00EA4B93">
      <w:pPr>
        <w:pStyle w:val="a4"/>
        <w:tabs>
          <w:tab w:val="left" w:pos="993"/>
        </w:tabs>
        <w:ind w:left="0" w:firstLine="709"/>
        <w:jc w:val="both"/>
        <w:rPr>
          <w:color w:val="000000"/>
          <w:sz w:val="28"/>
          <w:szCs w:val="28"/>
        </w:rPr>
      </w:pPr>
      <w:r w:rsidRPr="00A74FAA">
        <w:rPr>
          <w:color w:val="000000"/>
          <w:sz w:val="28"/>
          <w:szCs w:val="28"/>
        </w:rPr>
        <w:t>Данная</w:t>
      </w:r>
      <w:r w:rsidR="00F02E98">
        <w:rPr>
          <w:color w:val="000000"/>
          <w:sz w:val="28"/>
          <w:szCs w:val="28"/>
        </w:rPr>
        <w:t xml:space="preserve"> </w:t>
      </w:r>
      <w:r w:rsidRPr="00A74FAA">
        <w:rPr>
          <w:color w:val="000000"/>
          <w:sz w:val="28"/>
          <w:szCs w:val="28"/>
        </w:rPr>
        <w:t>методика</w:t>
      </w:r>
      <w:r w:rsidR="00F02E98">
        <w:rPr>
          <w:color w:val="000000"/>
          <w:sz w:val="28"/>
          <w:szCs w:val="28"/>
        </w:rPr>
        <w:t xml:space="preserve"> </w:t>
      </w:r>
      <w:r w:rsidRPr="00A74FAA">
        <w:rPr>
          <w:color w:val="000000"/>
          <w:sz w:val="28"/>
          <w:szCs w:val="28"/>
        </w:rPr>
        <w:t>позволит</w:t>
      </w:r>
      <w:r w:rsidR="00F02E98">
        <w:rPr>
          <w:color w:val="000000"/>
          <w:sz w:val="28"/>
          <w:szCs w:val="28"/>
        </w:rPr>
        <w:t xml:space="preserve"> </w:t>
      </w:r>
      <w:r w:rsidRPr="00A74FAA">
        <w:rPr>
          <w:sz w:val="28"/>
          <w:szCs w:val="28"/>
        </w:rPr>
        <w:t>основать</w:t>
      </w:r>
      <w:r w:rsidR="00F02E98">
        <w:rPr>
          <w:rStyle w:val="apple-converted-space"/>
          <w:color w:val="000000"/>
          <w:sz w:val="28"/>
          <w:szCs w:val="28"/>
        </w:rPr>
        <w:t xml:space="preserve"> </w:t>
      </w:r>
      <w:r w:rsidRPr="00A74FAA">
        <w:rPr>
          <w:rStyle w:val="af2"/>
          <w:rFonts w:eastAsia="Tahoma"/>
          <w:b w:val="0"/>
          <w:bCs w:val="0"/>
          <w:color w:val="000000"/>
          <w:sz w:val="28"/>
          <w:szCs w:val="28"/>
        </w:rPr>
        <w:t>универсальную</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методологию</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оценки</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эффективности</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налогового</w:t>
      </w:r>
      <w:r w:rsidR="00F02E98">
        <w:rPr>
          <w:rStyle w:val="af2"/>
          <w:rFonts w:eastAsia="Tahoma"/>
          <w:b w:val="0"/>
          <w:bCs w:val="0"/>
          <w:color w:val="000000"/>
          <w:sz w:val="28"/>
          <w:szCs w:val="28"/>
        </w:rPr>
        <w:t xml:space="preserve"> </w:t>
      </w:r>
      <w:r w:rsidRPr="00A74FAA">
        <w:rPr>
          <w:rStyle w:val="af2"/>
          <w:rFonts w:eastAsia="Tahoma"/>
          <w:b w:val="0"/>
          <w:bCs w:val="0"/>
          <w:color w:val="000000"/>
          <w:sz w:val="28"/>
          <w:szCs w:val="28"/>
        </w:rPr>
        <w:t>администрирования</w:t>
      </w:r>
      <w:r w:rsidRPr="00A74FAA">
        <w:rPr>
          <w:color w:val="000000"/>
          <w:sz w:val="28"/>
          <w:szCs w:val="28"/>
        </w:rPr>
        <w:t>,</w:t>
      </w:r>
      <w:r w:rsidR="00F02E98">
        <w:rPr>
          <w:color w:val="000000"/>
          <w:sz w:val="28"/>
          <w:szCs w:val="28"/>
        </w:rPr>
        <w:t xml:space="preserve"> </w:t>
      </w:r>
      <w:r w:rsidRPr="00A74FAA">
        <w:rPr>
          <w:color w:val="000000"/>
          <w:sz w:val="28"/>
          <w:szCs w:val="28"/>
        </w:rPr>
        <w:t>адаптированную</w:t>
      </w:r>
      <w:r w:rsidR="00F02E98">
        <w:rPr>
          <w:color w:val="000000"/>
          <w:sz w:val="28"/>
          <w:szCs w:val="28"/>
        </w:rPr>
        <w:t xml:space="preserve"> </w:t>
      </w:r>
      <w:r w:rsidRPr="00A74FAA">
        <w:rPr>
          <w:color w:val="000000"/>
          <w:sz w:val="28"/>
          <w:szCs w:val="28"/>
        </w:rPr>
        <w:t>к</w:t>
      </w:r>
      <w:r w:rsidR="00F02E98">
        <w:rPr>
          <w:color w:val="000000"/>
          <w:sz w:val="28"/>
          <w:szCs w:val="28"/>
        </w:rPr>
        <w:t xml:space="preserve"> </w:t>
      </w:r>
      <w:r w:rsidRPr="00A74FAA">
        <w:rPr>
          <w:color w:val="000000"/>
          <w:sz w:val="28"/>
          <w:szCs w:val="28"/>
        </w:rPr>
        <w:t>особенностям</w:t>
      </w:r>
      <w:r w:rsidR="00F02E98">
        <w:rPr>
          <w:color w:val="000000"/>
          <w:sz w:val="28"/>
          <w:szCs w:val="28"/>
        </w:rPr>
        <w:t xml:space="preserve"> </w:t>
      </w:r>
      <w:r w:rsidRPr="00A74FAA">
        <w:rPr>
          <w:color w:val="000000"/>
          <w:sz w:val="28"/>
          <w:szCs w:val="28"/>
        </w:rPr>
        <w:t>национальной</w:t>
      </w:r>
      <w:r w:rsidR="00F02E98">
        <w:rPr>
          <w:color w:val="000000"/>
          <w:sz w:val="28"/>
          <w:szCs w:val="28"/>
        </w:rPr>
        <w:t xml:space="preserve"> </w:t>
      </w:r>
      <w:r w:rsidRPr="00A74FAA">
        <w:rPr>
          <w:color w:val="000000"/>
          <w:sz w:val="28"/>
          <w:szCs w:val="28"/>
        </w:rPr>
        <w:t>налоговой</w:t>
      </w:r>
      <w:r w:rsidR="00F02E98">
        <w:rPr>
          <w:color w:val="000000"/>
          <w:sz w:val="28"/>
          <w:szCs w:val="28"/>
        </w:rPr>
        <w:t xml:space="preserve"> </w:t>
      </w:r>
      <w:r w:rsidRPr="00A74FAA">
        <w:rPr>
          <w:color w:val="000000"/>
          <w:sz w:val="28"/>
          <w:szCs w:val="28"/>
        </w:rPr>
        <w:t>системы</w:t>
      </w:r>
      <w:r w:rsidR="00F02E98">
        <w:rPr>
          <w:color w:val="000000"/>
          <w:sz w:val="28"/>
          <w:szCs w:val="28"/>
        </w:rPr>
        <w:t xml:space="preserve"> </w:t>
      </w:r>
      <w:r w:rsidRPr="00A74FAA">
        <w:rPr>
          <w:color w:val="000000"/>
          <w:sz w:val="28"/>
          <w:szCs w:val="28"/>
        </w:rPr>
        <w:t>и</w:t>
      </w:r>
      <w:r w:rsidR="00F02E98">
        <w:rPr>
          <w:color w:val="000000"/>
          <w:sz w:val="28"/>
          <w:szCs w:val="28"/>
        </w:rPr>
        <w:t xml:space="preserve"> </w:t>
      </w:r>
      <w:r w:rsidRPr="00A74FAA">
        <w:rPr>
          <w:color w:val="000000"/>
          <w:sz w:val="28"/>
          <w:szCs w:val="28"/>
        </w:rPr>
        <w:t>применимую</w:t>
      </w:r>
      <w:r w:rsidR="00F02E98">
        <w:rPr>
          <w:color w:val="000000"/>
          <w:sz w:val="28"/>
          <w:szCs w:val="28"/>
        </w:rPr>
        <w:t xml:space="preserve"> </w:t>
      </w:r>
      <w:r w:rsidRPr="00A74FAA">
        <w:rPr>
          <w:color w:val="000000"/>
          <w:sz w:val="28"/>
          <w:szCs w:val="28"/>
        </w:rPr>
        <w:t>в</w:t>
      </w:r>
      <w:r w:rsidR="00F02E98">
        <w:rPr>
          <w:color w:val="000000"/>
          <w:sz w:val="28"/>
          <w:szCs w:val="28"/>
        </w:rPr>
        <w:t xml:space="preserve"> </w:t>
      </w:r>
      <w:r w:rsidRPr="00A74FAA">
        <w:rPr>
          <w:color w:val="000000"/>
          <w:sz w:val="28"/>
          <w:szCs w:val="28"/>
        </w:rPr>
        <w:t>практике</w:t>
      </w:r>
      <w:r w:rsidR="00F02E98">
        <w:rPr>
          <w:color w:val="000000"/>
          <w:sz w:val="28"/>
          <w:szCs w:val="28"/>
        </w:rPr>
        <w:t xml:space="preserve"> </w:t>
      </w:r>
      <w:r w:rsidRPr="00A74FAA">
        <w:rPr>
          <w:color w:val="000000"/>
          <w:sz w:val="28"/>
          <w:szCs w:val="28"/>
        </w:rPr>
        <w:t>государственного</w:t>
      </w:r>
      <w:r w:rsidR="00F02E98">
        <w:rPr>
          <w:color w:val="000000"/>
          <w:sz w:val="28"/>
          <w:szCs w:val="28"/>
        </w:rPr>
        <w:t xml:space="preserve"> </w:t>
      </w:r>
      <w:r w:rsidRPr="00A74FAA">
        <w:rPr>
          <w:color w:val="000000"/>
          <w:sz w:val="28"/>
          <w:szCs w:val="28"/>
        </w:rPr>
        <w:t>аудита.</w:t>
      </w:r>
    </w:p>
    <w:p w14:paraId="7535929F" w14:textId="37D9D1AA" w:rsidR="00CD2DE5" w:rsidRPr="00A74FAA" w:rsidRDefault="00CD2DE5" w:rsidP="002449ED">
      <w:pPr>
        <w:pStyle w:val="a4"/>
        <w:numPr>
          <w:ilvl w:val="1"/>
          <w:numId w:val="76"/>
        </w:numPr>
        <w:shd w:val="clear" w:color="auto" w:fill="FFFFFF"/>
        <w:tabs>
          <w:tab w:val="left" w:pos="993"/>
        </w:tabs>
        <w:ind w:left="0" w:firstLine="709"/>
        <w:jc w:val="both"/>
        <w:rPr>
          <w:color w:val="000000"/>
          <w:sz w:val="28"/>
          <w:szCs w:val="28"/>
          <w:lang w:val="kk-KZ"/>
        </w:rPr>
      </w:pPr>
      <w:r w:rsidRPr="00CD2DE5">
        <w:rPr>
          <w:color w:val="000000"/>
          <w:sz w:val="28"/>
          <w:szCs w:val="28"/>
        </w:rPr>
        <w:t>Разработана</w:t>
      </w:r>
      <w:r w:rsidR="00DB5EB3">
        <w:rPr>
          <w:color w:val="000000"/>
          <w:sz w:val="28"/>
          <w:szCs w:val="28"/>
        </w:rPr>
        <w:t xml:space="preserve"> </w:t>
      </w:r>
      <w:r w:rsidRPr="00CD2DE5">
        <w:rPr>
          <w:color w:val="000000"/>
          <w:sz w:val="28"/>
          <w:szCs w:val="28"/>
        </w:rPr>
        <w:t>и</w:t>
      </w:r>
      <w:r w:rsidR="00DB5EB3">
        <w:rPr>
          <w:color w:val="000000"/>
          <w:sz w:val="28"/>
          <w:szCs w:val="28"/>
        </w:rPr>
        <w:t xml:space="preserve"> </w:t>
      </w:r>
      <w:r w:rsidRPr="00CD2DE5">
        <w:rPr>
          <w:color w:val="000000"/>
          <w:sz w:val="28"/>
          <w:szCs w:val="28"/>
        </w:rPr>
        <w:t>предложена</w:t>
      </w:r>
      <w:r w:rsidR="00DB5EB3">
        <w:rPr>
          <w:color w:val="000000"/>
          <w:sz w:val="28"/>
          <w:szCs w:val="28"/>
        </w:rPr>
        <w:t xml:space="preserve"> </w:t>
      </w:r>
      <w:r w:rsidRPr="00CD2DE5">
        <w:rPr>
          <w:color w:val="000000"/>
          <w:sz w:val="28"/>
          <w:szCs w:val="28"/>
        </w:rPr>
        <w:t>комплексная</w:t>
      </w:r>
      <w:r w:rsidR="00DB5EB3">
        <w:rPr>
          <w:color w:val="000000"/>
          <w:sz w:val="28"/>
          <w:szCs w:val="28"/>
        </w:rPr>
        <w:t xml:space="preserve"> </w:t>
      </w:r>
      <w:r w:rsidRPr="00CD2DE5">
        <w:rPr>
          <w:color w:val="000000"/>
          <w:sz w:val="28"/>
          <w:szCs w:val="28"/>
        </w:rPr>
        <w:t>модель</w:t>
      </w:r>
      <w:r w:rsidR="00DB5EB3">
        <w:rPr>
          <w:color w:val="000000"/>
          <w:sz w:val="28"/>
          <w:szCs w:val="28"/>
        </w:rPr>
        <w:t xml:space="preserve"> </w:t>
      </w:r>
      <w:r w:rsidRPr="00CD2DE5">
        <w:rPr>
          <w:color w:val="000000"/>
          <w:sz w:val="28"/>
          <w:szCs w:val="28"/>
        </w:rPr>
        <w:t>оценки</w:t>
      </w:r>
      <w:r w:rsidR="00DB5EB3">
        <w:rPr>
          <w:color w:val="000000"/>
          <w:sz w:val="28"/>
          <w:szCs w:val="28"/>
        </w:rPr>
        <w:t xml:space="preserve"> </w:t>
      </w:r>
      <w:r w:rsidRPr="00CD2DE5">
        <w:rPr>
          <w:color w:val="000000"/>
          <w:sz w:val="28"/>
          <w:szCs w:val="28"/>
        </w:rPr>
        <w:t>эффективности</w:t>
      </w:r>
      <w:r w:rsidR="00DB5EB3">
        <w:rPr>
          <w:color w:val="000000"/>
          <w:sz w:val="28"/>
          <w:szCs w:val="28"/>
        </w:rPr>
        <w:t xml:space="preserve"> </w:t>
      </w:r>
      <w:r w:rsidRPr="00CD2DE5">
        <w:rPr>
          <w:color w:val="000000"/>
          <w:sz w:val="28"/>
          <w:szCs w:val="28"/>
        </w:rPr>
        <w:t>налогового</w:t>
      </w:r>
      <w:r w:rsidR="00DB5EB3">
        <w:rPr>
          <w:color w:val="000000"/>
          <w:sz w:val="28"/>
          <w:szCs w:val="28"/>
        </w:rPr>
        <w:t xml:space="preserve"> </w:t>
      </w:r>
      <w:r w:rsidRPr="00CD2DE5">
        <w:rPr>
          <w:color w:val="000000"/>
          <w:sz w:val="28"/>
          <w:szCs w:val="28"/>
        </w:rPr>
        <w:t>администрирования</w:t>
      </w:r>
      <w:r w:rsidR="00DB5EB3">
        <w:rPr>
          <w:color w:val="000000"/>
          <w:sz w:val="28"/>
          <w:szCs w:val="28"/>
        </w:rPr>
        <w:t xml:space="preserve"> </w:t>
      </w:r>
      <w:r w:rsidRPr="00CD2DE5">
        <w:rPr>
          <w:color w:val="000000"/>
          <w:sz w:val="28"/>
          <w:szCs w:val="28"/>
        </w:rPr>
        <w:t>на</w:t>
      </w:r>
      <w:r w:rsidR="00DB5EB3">
        <w:rPr>
          <w:color w:val="000000"/>
          <w:sz w:val="28"/>
          <w:szCs w:val="28"/>
        </w:rPr>
        <w:t xml:space="preserve"> </w:t>
      </w:r>
      <w:r w:rsidRPr="00CD2DE5">
        <w:rPr>
          <w:color w:val="000000"/>
          <w:sz w:val="28"/>
          <w:szCs w:val="28"/>
        </w:rPr>
        <w:t>основе</w:t>
      </w:r>
      <w:r w:rsidR="00DB5EB3">
        <w:rPr>
          <w:color w:val="000000"/>
          <w:sz w:val="28"/>
          <w:szCs w:val="28"/>
        </w:rPr>
        <w:t xml:space="preserve"> </w:t>
      </w:r>
      <w:r w:rsidRPr="00CD2DE5">
        <w:rPr>
          <w:color w:val="000000"/>
          <w:sz w:val="28"/>
          <w:szCs w:val="28"/>
        </w:rPr>
        <w:t>диагностического</w:t>
      </w:r>
      <w:r w:rsidR="00DB5EB3">
        <w:rPr>
          <w:color w:val="000000"/>
          <w:sz w:val="28"/>
          <w:szCs w:val="28"/>
        </w:rPr>
        <w:t xml:space="preserve"> </w:t>
      </w:r>
      <w:r w:rsidRPr="00CD2DE5">
        <w:rPr>
          <w:color w:val="000000"/>
          <w:sz w:val="28"/>
          <w:szCs w:val="28"/>
        </w:rPr>
        <w:t>инструментария,</w:t>
      </w:r>
      <w:r w:rsidR="00DB5EB3">
        <w:rPr>
          <w:color w:val="000000"/>
          <w:sz w:val="28"/>
          <w:szCs w:val="28"/>
        </w:rPr>
        <w:t xml:space="preserve"> </w:t>
      </w:r>
      <w:r w:rsidRPr="00CD2DE5">
        <w:rPr>
          <w:color w:val="000000"/>
          <w:sz w:val="28"/>
          <w:szCs w:val="28"/>
        </w:rPr>
        <w:t>основанного</w:t>
      </w:r>
      <w:r w:rsidR="00DB5EB3">
        <w:rPr>
          <w:color w:val="000000"/>
          <w:sz w:val="28"/>
          <w:szCs w:val="28"/>
        </w:rPr>
        <w:t xml:space="preserve"> </w:t>
      </w:r>
      <w:r w:rsidRPr="00CD2DE5">
        <w:rPr>
          <w:color w:val="000000"/>
          <w:sz w:val="28"/>
          <w:szCs w:val="28"/>
        </w:rPr>
        <w:t>на</w:t>
      </w:r>
      <w:r w:rsidR="00DB5EB3">
        <w:rPr>
          <w:color w:val="000000"/>
          <w:sz w:val="28"/>
          <w:szCs w:val="28"/>
        </w:rPr>
        <w:t xml:space="preserve"> </w:t>
      </w:r>
      <w:r w:rsidRPr="00CD2DE5">
        <w:rPr>
          <w:color w:val="000000"/>
          <w:sz w:val="28"/>
          <w:szCs w:val="28"/>
        </w:rPr>
        <w:t>методе</w:t>
      </w:r>
      <w:r w:rsidR="00DB5EB3">
        <w:rPr>
          <w:color w:val="000000"/>
          <w:sz w:val="28"/>
          <w:szCs w:val="28"/>
        </w:rPr>
        <w:t xml:space="preserve"> </w:t>
      </w:r>
      <w:r w:rsidRPr="00CD2DE5">
        <w:rPr>
          <w:color w:val="000000"/>
          <w:sz w:val="28"/>
          <w:szCs w:val="28"/>
        </w:rPr>
        <w:t>анализа</w:t>
      </w:r>
      <w:r w:rsidR="00DB5EB3">
        <w:rPr>
          <w:color w:val="000000"/>
          <w:sz w:val="28"/>
          <w:szCs w:val="28"/>
        </w:rPr>
        <w:t xml:space="preserve"> </w:t>
      </w:r>
      <w:r w:rsidRPr="00CD2DE5">
        <w:rPr>
          <w:color w:val="000000"/>
          <w:sz w:val="28"/>
          <w:szCs w:val="28"/>
        </w:rPr>
        <w:t>иерархий.</w:t>
      </w:r>
      <w:r w:rsidR="00DB5EB3">
        <w:rPr>
          <w:color w:val="000000"/>
          <w:sz w:val="28"/>
          <w:szCs w:val="28"/>
        </w:rPr>
        <w:t xml:space="preserve"> </w:t>
      </w:r>
      <w:r w:rsidRPr="00CD2DE5">
        <w:rPr>
          <w:color w:val="000000"/>
          <w:sz w:val="28"/>
          <w:szCs w:val="28"/>
        </w:rPr>
        <w:t>Обоснована</w:t>
      </w:r>
      <w:r w:rsidR="00DB5EB3">
        <w:rPr>
          <w:color w:val="000000"/>
          <w:sz w:val="28"/>
          <w:szCs w:val="28"/>
        </w:rPr>
        <w:t xml:space="preserve"> </w:t>
      </w:r>
      <w:r w:rsidRPr="00CD2DE5">
        <w:rPr>
          <w:color w:val="000000"/>
          <w:sz w:val="28"/>
          <w:szCs w:val="28"/>
        </w:rPr>
        <w:t>важность</w:t>
      </w:r>
      <w:r w:rsidR="00DB5EB3">
        <w:rPr>
          <w:color w:val="000000"/>
          <w:sz w:val="28"/>
          <w:szCs w:val="28"/>
        </w:rPr>
        <w:t xml:space="preserve"> </w:t>
      </w:r>
      <w:r w:rsidRPr="00CD2DE5">
        <w:rPr>
          <w:color w:val="000000"/>
          <w:sz w:val="28"/>
          <w:szCs w:val="28"/>
        </w:rPr>
        <w:t>создания</w:t>
      </w:r>
      <w:r w:rsidR="00DB5EB3">
        <w:rPr>
          <w:color w:val="000000"/>
          <w:sz w:val="28"/>
          <w:szCs w:val="28"/>
        </w:rPr>
        <w:t xml:space="preserve"> </w:t>
      </w:r>
      <w:r w:rsidRPr="00CD2DE5">
        <w:rPr>
          <w:color w:val="000000"/>
          <w:sz w:val="28"/>
          <w:szCs w:val="28"/>
        </w:rPr>
        <w:t>такой</w:t>
      </w:r>
      <w:r w:rsidR="00DB5EB3">
        <w:rPr>
          <w:color w:val="000000"/>
          <w:sz w:val="28"/>
          <w:szCs w:val="28"/>
        </w:rPr>
        <w:t xml:space="preserve"> </w:t>
      </w:r>
      <w:r w:rsidRPr="00CD2DE5">
        <w:rPr>
          <w:color w:val="000000"/>
          <w:sz w:val="28"/>
          <w:szCs w:val="28"/>
        </w:rPr>
        <w:t>модели</w:t>
      </w:r>
      <w:r w:rsidR="00DB5EB3">
        <w:rPr>
          <w:color w:val="000000"/>
          <w:sz w:val="28"/>
          <w:szCs w:val="28"/>
        </w:rPr>
        <w:t xml:space="preserve"> </w:t>
      </w:r>
      <w:r w:rsidRPr="00CD2DE5">
        <w:rPr>
          <w:color w:val="000000"/>
          <w:sz w:val="28"/>
          <w:szCs w:val="28"/>
        </w:rPr>
        <w:t>путем</w:t>
      </w:r>
      <w:r w:rsidR="00DB5EB3">
        <w:rPr>
          <w:color w:val="000000"/>
          <w:sz w:val="28"/>
          <w:szCs w:val="28"/>
        </w:rPr>
        <w:t xml:space="preserve"> </w:t>
      </w:r>
      <w:r w:rsidRPr="00CD2DE5">
        <w:rPr>
          <w:color w:val="000000"/>
          <w:sz w:val="28"/>
          <w:szCs w:val="28"/>
        </w:rPr>
        <w:t>анализа</w:t>
      </w:r>
      <w:r w:rsidR="00DB5EB3">
        <w:rPr>
          <w:color w:val="000000"/>
          <w:sz w:val="28"/>
          <w:szCs w:val="28"/>
        </w:rPr>
        <w:t xml:space="preserve"> </w:t>
      </w:r>
      <w:r w:rsidRPr="00CD2DE5">
        <w:rPr>
          <w:color w:val="000000"/>
          <w:sz w:val="28"/>
          <w:szCs w:val="28"/>
        </w:rPr>
        <w:t>ключевых</w:t>
      </w:r>
      <w:r w:rsidR="00DB5EB3">
        <w:rPr>
          <w:color w:val="000000"/>
          <w:sz w:val="28"/>
          <w:szCs w:val="28"/>
        </w:rPr>
        <w:t xml:space="preserve"> </w:t>
      </w:r>
      <w:r w:rsidRPr="00CD2DE5">
        <w:rPr>
          <w:color w:val="000000"/>
          <w:sz w:val="28"/>
          <w:szCs w:val="28"/>
        </w:rPr>
        <w:t>тенденций</w:t>
      </w:r>
      <w:r w:rsidR="00DB5EB3">
        <w:rPr>
          <w:color w:val="000000"/>
          <w:sz w:val="28"/>
          <w:szCs w:val="28"/>
        </w:rPr>
        <w:t xml:space="preserve"> </w:t>
      </w:r>
      <w:r w:rsidRPr="00CD2DE5">
        <w:rPr>
          <w:color w:val="000000"/>
          <w:sz w:val="28"/>
          <w:szCs w:val="28"/>
        </w:rPr>
        <w:t>в</w:t>
      </w:r>
      <w:r w:rsidR="00DB5EB3">
        <w:rPr>
          <w:color w:val="000000"/>
          <w:sz w:val="28"/>
          <w:szCs w:val="28"/>
        </w:rPr>
        <w:t xml:space="preserve"> </w:t>
      </w:r>
      <w:r w:rsidRPr="00CD2DE5">
        <w:rPr>
          <w:color w:val="000000"/>
          <w:sz w:val="28"/>
          <w:szCs w:val="28"/>
        </w:rPr>
        <w:t>государственном</w:t>
      </w:r>
      <w:r w:rsidR="00DB5EB3">
        <w:rPr>
          <w:color w:val="000000"/>
          <w:sz w:val="28"/>
          <w:szCs w:val="28"/>
        </w:rPr>
        <w:t xml:space="preserve"> </w:t>
      </w:r>
      <w:r w:rsidRPr="00CD2DE5">
        <w:rPr>
          <w:color w:val="000000"/>
          <w:sz w:val="28"/>
          <w:szCs w:val="28"/>
        </w:rPr>
        <w:t>аудите</w:t>
      </w:r>
      <w:r w:rsidR="00DB5EB3">
        <w:rPr>
          <w:color w:val="000000"/>
          <w:sz w:val="28"/>
          <w:szCs w:val="28"/>
        </w:rPr>
        <w:t xml:space="preserve"> </w:t>
      </w:r>
      <w:r w:rsidRPr="00CD2DE5">
        <w:rPr>
          <w:color w:val="000000"/>
          <w:sz w:val="28"/>
          <w:szCs w:val="28"/>
        </w:rPr>
        <w:t>эффективности</w:t>
      </w:r>
      <w:r w:rsidR="00DB5EB3">
        <w:rPr>
          <w:color w:val="000000"/>
          <w:sz w:val="28"/>
          <w:szCs w:val="28"/>
        </w:rPr>
        <w:t xml:space="preserve"> </w:t>
      </w:r>
      <w:r w:rsidRPr="00CD2DE5">
        <w:rPr>
          <w:color w:val="000000"/>
          <w:sz w:val="28"/>
          <w:szCs w:val="28"/>
        </w:rPr>
        <w:t>налогового</w:t>
      </w:r>
      <w:r w:rsidR="00DB5EB3">
        <w:rPr>
          <w:color w:val="000000"/>
          <w:sz w:val="28"/>
          <w:szCs w:val="28"/>
        </w:rPr>
        <w:t xml:space="preserve"> </w:t>
      </w:r>
      <w:r w:rsidRPr="00CD2DE5">
        <w:rPr>
          <w:color w:val="000000"/>
          <w:sz w:val="28"/>
          <w:szCs w:val="28"/>
        </w:rPr>
        <w:t>администрирования.</w:t>
      </w:r>
      <w:r w:rsidR="00DB5EB3">
        <w:rPr>
          <w:color w:val="000000"/>
          <w:sz w:val="28"/>
          <w:szCs w:val="28"/>
        </w:rPr>
        <w:t xml:space="preserve"> </w:t>
      </w:r>
      <w:r w:rsidRPr="00CD2DE5">
        <w:rPr>
          <w:color w:val="000000"/>
          <w:sz w:val="28"/>
          <w:szCs w:val="28"/>
        </w:rPr>
        <w:t>Также</w:t>
      </w:r>
      <w:r w:rsidR="00DB5EB3">
        <w:rPr>
          <w:color w:val="000000"/>
          <w:sz w:val="28"/>
          <w:szCs w:val="28"/>
        </w:rPr>
        <w:t xml:space="preserve"> </w:t>
      </w:r>
      <w:r w:rsidRPr="00CD2DE5">
        <w:rPr>
          <w:color w:val="000000"/>
          <w:sz w:val="28"/>
          <w:szCs w:val="28"/>
        </w:rPr>
        <w:t>разработана</w:t>
      </w:r>
      <w:r w:rsidR="00DB5EB3">
        <w:rPr>
          <w:color w:val="000000"/>
          <w:sz w:val="28"/>
          <w:szCs w:val="28"/>
        </w:rPr>
        <w:t xml:space="preserve"> </w:t>
      </w:r>
      <w:r w:rsidRPr="00CD2DE5">
        <w:rPr>
          <w:color w:val="000000"/>
          <w:sz w:val="28"/>
          <w:szCs w:val="28"/>
        </w:rPr>
        <w:t>модель</w:t>
      </w:r>
      <w:r w:rsidR="00DB5EB3">
        <w:rPr>
          <w:color w:val="000000"/>
          <w:sz w:val="28"/>
          <w:szCs w:val="28"/>
        </w:rPr>
        <w:t xml:space="preserve"> </w:t>
      </w:r>
      <w:r w:rsidRPr="00CD2DE5">
        <w:rPr>
          <w:color w:val="000000"/>
          <w:sz w:val="28"/>
          <w:szCs w:val="28"/>
        </w:rPr>
        <w:t>оценки</w:t>
      </w:r>
      <w:r w:rsidR="00DB5EB3">
        <w:rPr>
          <w:color w:val="000000"/>
          <w:sz w:val="28"/>
          <w:szCs w:val="28"/>
        </w:rPr>
        <w:t xml:space="preserve"> </w:t>
      </w:r>
      <w:r w:rsidRPr="00CD2DE5">
        <w:rPr>
          <w:color w:val="000000"/>
          <w:sz w:val="28"/>
          <w:szCs w:val="28"/>
        </w:rPr>
        <w:t>зрелости</w:t>
      </w:r>
      <w:r w:rsidR="00DB5EB3">
        <w:rPr>
          <w:color w:val="000000"/>
          <w:sz w:val="28"/>
          <w:szCs w:val="28"/>
        </w:rPr>
        <w:t xml:space="preserve"> </w:t>
      </w:r>
      <w:r w:rsidRPr="00CD2DE5">
        <w:rPr>
          <w:color w:val="000000"/>
          <w:sz w:val="28"/>
          <w:szCs w:val="28"/>
        </w:rPr>
        <w:t>формирования</w:t>
      </w:r>
      <w:r w:rsidR="00DB5EB3">
        <w:rPr>
          <w:color w:val="000000"/>
          <w:sz w:val="28"/>
          <w:szCs w:val="28"/>
        </w:rPr>
        <w:t xml:space="preserve"> </w:t>
      </w:r>
      <w:r w:rsidRPr="00CD2DE5">
        <w:rPr>
          <w:color w:val="000000"/>
          <w:sz w:val="28"/>
          <w:szCs w:val="28"/>
        </w:rPr>
        <w:t>и</w:t>
      </w:r>
      <w:r w:rsidR="00DB5EB3">
        <w:rPr>
          <w:color w:val="000000"/>
          <w:sz w:val="28"/>
          <w:szCs w:val="28"/>
        </w:rPr>
        <w:t xml:space="preserve"> </w:t>
      </w:r>
      <w:r w:rsidRPr="00CD2DE5">
        <w:rPr>
          <w:color w:val="000000"/>
          <w:sz w:val="28"/>
          <w:szCs w:val="28"/>
        </w:rPr>
        <w:t>использования</w:t>
      </w:r>
      <w:r w:rsidR="00DB5EB3">
        <w:rPr>
          <w:color w:val="000000"/>
          <w:sz w:val="28"/>
          <w:szCs w:val="28"/>
        </w:rPr>
        <w:t xml:space="preserve"> </w:t>
      </w:r>
      <w:r w:rsidRPr="00CD2DE5">
        <w:rPr>
          <w:color w:val="000000"/>
          <w:sz w:val="28"/>
          <w:szCs w:val="28"/>
        </w:rPr>
        <w:t>ключевых</w:t>
      </w:r>
      <w:r w:rsidR="00DB5EB3">
        <w:rPr>
          <w:color w:val="000000"/>
          <w:sz w:val="28"/>
          <w:szCs w:val="28"/>
        </w:rPr>
        <w:t xml:space="preserve"> </w:t>
      </w:r>
      <w:r w:rsidRPr="00CD2DE5">
        <w:rPr>
          <w:color w:val="000000"/>
          <w:sz w:val="28"/>
          <w:szCs w:val="28"/>
        </w:rPr>
        <w:t>национальных</w:t>
      </w:r>
      <w:r w:rsidR="00DB5EB3">
        <w:rPr>
          <w:color w:val="000000"/>
          <w:sz w:val="28"/>
          <w:szCs w:val="28"/>
        </w:rPr>
        <w:t xml:space="preserve"> </w:t>
      </w:r>
      <w:r w:rsidRPr="00CD2DE5">
        <w:rPr>
          <w:color w:val="000000"/>
          <w:sz w:val="28"/>
          <w:szCs w:val="28"/>
        </w:rPr>
        <w:t>показателей</w:t>
      </w:r>
      <w:r w:rsidR="00DB5EB3">
        <w:rPr>
          <w:color w:val="000000"/>
          <w:sz w:val="28"/>
          <w:szCs w:val="28"/>
        </w:rPr>
        <w:t xml:space="preserve"> </w:t>
      </w:r>
      <w:r w:rsidRPr="00CD2DE5">
        <w:rPr>
          <w:color w:val="000000"/>
          <w:sz w:val="28"/>
          <w:szCs w:val="28"/>
        </w:rPr>
        <w:t>налогового</w:t>
      </w:r>
      <w:r w:rsidR="00DB5EB3">
        <w:rPr>
          <w:color w:val="000000"/>
          <w:sz w:val="28"/>
          <w:szCs w:val="28"/>
        </w:rPr>
        <w:t xml:space="preserve"> </w:t>
      </w:r>
      <w:r w:rsidRPr="00CD2DE5">
        <w:rPr>
          <w:color w:val="000000"/>
          <w:sz w:val="28"/>
          <w:szCs w:val="28"/>
        </w:rPr>
        <w:t>администрирования,</w:t>
      </w:r>
      <w:r w:rsidR="00DB5EB3">
        <w:rPr>
          <w:color w:val="000000"/>
          <w:sz w:val="28"/>
          <w:szCs w:val="28"/>
        </w:rPr>
        <w:t xml:space="preserve"> </w:t>
      </w:r>
      <w:r w:rsidRPr="00CD2DE5">
        <w:rPr>
          <w:color w:val="000000"/>
          <w:sz w:val="28"/>
          <w:szCs w:val="28"/>
        </w:rPr>
        <w:t>базирующаяся</w:t>
      </w:r>
      <w:r w:rsidR="00DB5EB3">
        <w:rPr>
          <w:color w:val="000000"/>
          <w:sz w:val="28"/>
          <w:szCs w:val="28"/>
        </w:rPr>
        <w:t xml:space="preserve"> </w:t>
      </w:r>
      <w:r w:rsidRPr="00CD2DE5">
        <w:rPr>
          <w:color w:val="000000"/>
          <w:sz w:val="28"/>
          <w:szCs w:val="28"/>
        </w:rPr>
        <w:t>на</w:t>
      </w:r>
      <w:r w:rsidR="00DB5EB3">
        <w:rPr>
          <w:color w:val="000000"/>
          <w:sz w:val="28"/>
          <w:szCs w:val="28"/>
        </w:rPr>
        <w:t xml:space="preserve"> </w:t>
      </w:r>
      <w:r w:rsidRPr="00CD2DE5">
        <w:rPr>
          <w:color w:val="000000"/>
          <w:sz w:val="28"/>
          <w:szCs w:val="28"/>
        </w:rPr>
        <w:t>INTOSAI</w:t>
      </w:r>
      <w:r w:rsidR="00DB5EB3">
        <w:rPr>
          <w:color w:val="000000"/>
          <w:sz w:val="28"/>
          <w:szCs w:val="28"/>
        </w:rPr>
        <w:t xml:space="preserve"> </w:t>
      </w:r>
      <w:r w:rsidRPr="00CD2DE5">
        <w:rPr>
          <w:color w:val="000000"/>
          <w:sz w:val="28"/>
          <w:szCs w:val="28"/>
        </w:rPr>
        <w:t>GUID</w:t>
      </w:r>
      <w:r w:rsidR="00DB5EB3">
        <w:rPr>
          <w:color w:val="000000"/>
          <w:sz w:val="28"/>
          <w:szCs w:val="28"/>
        </w:rPr>
        <w:t xml:space="preserve"> </w:t>
      </w:r>
      <w:r w:rsidRPr="00CD2DE5">
        <w:rPr>
          <w:color w:val="000000"/>
          <w:sz w:val="28"/>
          <w:szCs w:val="28"/>
        </w:rPr>
        <w:t>5290</w:t>
      </w:r>
      <w:r w:rsidR="00DB5EB3">
        <w:rPr>
          <w:color w:val="000000"/>
          <w:sz w:val="28"/>
          <w:szCs w:val="28"/>
        </w:rPr>
        <w:t xml:space="preserve"> </w:t>
      </w:r>
      <w:r w:rsidRPr="00CD2DE5">
        <w:rPr>
          <w:color w:val="000000"/>
          <w:sz w:val="28"/>
          <w:szCs w:val="28"/>
        </w:rPr>
        <w:t>«Руководство</w:t>
      </w:r>
      <w:r w:rsidR="00DB5EB3">
        <w:rPr>
          <w:color w:val="000000"/>
          <w:sz w:val="28"/>
          <w:szCs w:val="28"/>
        </w:rPr>
        <w:t xml:space="preserve"> </w:t>
      </w:r>
      <w:r w:rsidRPr="00CD2DE5">
        <w:rPr>
          <w:color w:val="000000"/>
          <w:sz w:val="28"/>
          <w:szCs w:val="28"/>
        </w:rPr>
        <w:t>по</w:t>
      </w:r>
      <w:r w:rsidR="00DB5EB3">
        <w:rPr>
          <w:color w:val="000000"/>
          <w:sz w:val="28"/>
          <w:szCs w:val="28"/>
        </w:rPr>
        <w:t xml:space="preserve"> </w:t>
      </w:r>
      <w:r w:rsidRPr="00CD2DE5">
        <w:rPr>
          <w:color w:val="000000"/>
          <w:sz w:val="28"/>
          <w:szCs w:val="28"/>
        </w:rPr>
        <w:t>аудиту</w:t>
      </w:r>
      <w:r w:rsidR="00DB5EB3">
        <w:rPr>
          <w:color w:val="000000"/>
          <w:sz w:val="28"/>
          <w:szCs w:val="28"/>
        </w:rPr>
        <w:t xml:space="preserve"> </w:t>
      </w:r>
      <w:r w:rsidRPr="00CD2DE5">
        <w:rPr>
          <w:color w:val="000000"/>
          <w:sz w:val="28"/>
          <w:szCs w:val="28"/>
        </w:rPr>
        <w:t>формирования</w:t>
      </w:r>
      <w:r w:rsidR="00DB5EB3">
        <w:rPr>
          <w:color w:val="000000"/>
          <w:sz w:val="28"/>
          <w:szCs w:val="28"/>
        </w:rPr>
        <w:t xml:space="preserve"> </w:t>
      </w:r>
      <w:r w:rsidRPr="00CD2DE5">
        <w:rPr>
          <w:color w:val="000000"/>
          <w:sz w:val="28"/>
          <w:szCs w:val="28"/>
        </w:rPr>
        <w:t>и</w:t>
      </w:r>
      <w:r w:rsidR="00DB5EB3">
        <w:rPr>
          <w:color w:val="000000"/>
          <w:sz w:val="28"/>
          <w:szCs w:val="28"/>
        </w:rPr>
        <w:t xml:space="preserve"> </w:t>
      </w:r>
      <w:r w:rsidRPr="00CD2DE5">
        <w:rPr>
          <w:color w:val="000000"/>
          <w:sz w:val="28"/>
          <w:szCs w:val="28"/>
        </w:rPr>
        <w:t>использования</w:t>
      </w:r>
      <w:r w:rsidR="00DB5EB3">
        <w:rPr>
          <w:color w:val="000000"/>
          <w:sz w:val="28"/>
          <w:szCs w:val="28"/>
        </w:rPr>
        <w:t xml:space="preserve"> </w:t>
      </w:r>
      <w:r w:rsidRPr="00CD2DE5">
        <w:rPr>
          <w:color w:val="000000"/>
          <w:sz w:val="28"/>
          <w:szCs w:val="28"/>
        </w:rPr>
        <w:t>ключевых</w:t>
      </w:r>
      <w:r w:rsidR="00DB5EB3">
        <w:rPr>
          <w:color w:val="000000"/>
          <w:sz w:val="28"/>
          <w:szCs w:val="28"/>
        </w:rPr>
        <w:t xml:space="preserve"> </w:t>
      </w:r>
      <w:r w:rsidRPr="00CD2DE5">
        <w:rPr>
          <w:color w:val="000000"/>
          <w:sz w:val="28"/>
          <w:szCs w:val="28"/>
        </w:rPr>
        <w:t>национальных</w:t>
      </w:r>
      <w:r w:rsidR="00DB5EB3">
        <w:rPr>
          <w:color w:val="000000"/>
          <w:sz w:val="28"/>
          <w:szCs w:val="28"/>
        </w:rPr>
        <w:t xml:space="preserve"> </w:t>
      </w:r>
      <w:r w:rsidRPr="00CD2DE5">
        <w:rPr>
          <w:color w:val="000000"/>
          <w:sz w:val="28"/>
          <w:szCs w:val="28"/>
        </w:rPr>
        <w:t>показателей».</w:t>
      </w:r>
    </w:p>
    <w:p w14:paraId="0FD1D76A" w14:textId="174A7472" w:rsidR="00A74FAA" w:rsidRPr="00DA543C" w:rsidRDefault="00A74FAA" w:rsidP="00EA4B93">
      <w:pPr>
        <w:pStyle w:val="a4"/>
        <w:tabs>
          <w:tab w:val="left" w:pos="993"/>
        </w:tabs>
        <w:ind w:left="0" w:firstLine="709"/>
        <w:jc w:val="both"/>
        <w:rPr>
          <w:color w:val="000000"/>
          <w:sz w:val="28"/>
          <w:szCs w:val="28"/>
        </w:rPr>
      </w:pPr>
      <w:r w:rsidRPr="00972B13">
        <w:rPr>
          <w:color w:val="000000"/>
          <w:sz w:val="28"/>
          <w:szCs w:val="28"/>
        </w:rPr>
        <w:t>На</w:t>
      </w:r>
      <w:r w:rsidR="00F02E98">
        <w:rPr>
          <w:color w:val="000000"/>
          <w:sz w:val="28"/>
          <w:szCs w:val="28"/>
        </w:rPr>
        <w:t xml:space="preserve"> </w:t>
      </w:r>
      <w:r w:rsidRPr="00972B13">
        <w:rPr>
          <w:color w:val="000000"/>
          <w:sz w:val="28"/>
          <w:szCs w:val="28"/>
        </w:rPr>
        <w:t>основе</w:t>
      </w:r>
      <w:r w:rsidR="00F02E98">
        <w:rPr>
          <w:color w:val="000000"/>
          <w:sz w:val="28"/>
          <w:szCs w:val="28"/>
        </w:rPr>
        <w:t xml:space="preserve"> </w:t>
      </w:r>
      <w:r w:rsidRPr="00972B13">
        <w:rPr>
          <w:color w:val="000000"/>
          <w:sz w:val="28"/>
          <w:szCs w:val="28"/>
        </w:rPr>
        <w:t>всестороннего</w:t>
      </w:r>
      <w:r w:rsidR="00F02E98">
        <w:rPr>
          <w:color w:val="000000"/>
          <w:sz w:val="28"/>
          <w:szCs w:val="28"/>
        </w:rPr>
        <w:t xml:space="preserve"> </w:t>
      </w:r>
      <w:r w:rsidRPr="00972B13">
        <w:rPr>
          <w:color w:val="000000"/>
          <w:sz w:val="28"/>
          <w:szCs w:val="28"/>
        </w:rPr>
        <w:t>анализа</w:t>
      </w:r>
      <w:r w:rsidR="00F02E98">
        <w:rPr>
          <w:color w:val="000000"/>
          <w:sz w:val="28"/>
          <w:szCs w:val="28"/>
        </w:rPr>
        <w:t xml:space="preserve"> </w:t>
      </w:r>
      <w:r w:rsidRPr="00972B13">
        <w:rPr>
          <w:color w:val="000000"/>
          <w:sz w:val="28"/>
          <w:szCs w:val="28"/>
        </w:rPr>
        <w:t>структуры</w:t>
      </w:r>
      <w:r w:rsidR="00F02E98">
        <w:rPr>
          <w:color w:val="000000"/>
          <w:sz w:val="28"/>
          <w:szCs w:val="28"/>
        </w:rPr>
        <w:t xml:space="preserve"> </w:t>
      </w:r>
      <w:r w:rsidRPr="00972B13">
        <w:rPr>
          <w:color w:val="000000"/>
          <w:sz w:val="28"/>
          <w:szCs w:val="28"/>
        </w:rPr>
        <w:t>консолидированного</w:t>
      </w:r>
      <w:r w:rsidR="00F02E98">
        <w:rPr>
          <w:color w:val="000000"/>
          <w:sz w:val="28"/>
          <w:szCs w:val="28"/>
        </w:rPr>
        <w:t xml:space="preserve"> </w:t>
      </w:r>
      <w:r w:rsidRPr="00972B13">
        <w:rPr>
          <w:color w:val="000000"/>
          <w:sz w:val="28"/>
          <w:szCs w:val="28"/>
        </w:rPr>
        <w:t>бюджета</w:t>
      </w:r>
      <w:r w:rsidR="00F02E98">
        <w:rPr>
          <w:color w:val="000000"/>
          <w:sz w:val="28"/>
          <w:szCs w:val="28"/>
        </w:rPr>
        <w:t xml:space="preserve"> </w:t>
      </w:r>
      <w:r w:rsidRPr="00972B13">
        <w:rPr>
          <w:color w:val="000000"/>
          <w:sz w:val="28"/>
          <w:szCs w:val="28"/>
        </w:rPr>
        <w:t>и</w:t>
      </w:r>
      <w:r w:rsidR="00F02E98">
        <w:rPr>
          <w:color w:val="000000"/>
          <w:sz w:val="28"/>
          <w:szCs w:val="28"/>
        </w:rPr>
        <w:t xml:space="preserve"> </w:t>
      </w:r>
      <w:r w:rsidRPr="00972B13">
        <w:rPr>
          <w:color w:val="000000"/>
          <w:sz w:val="28"/>
          <w:szCs w:val="28"/>
        </w:rPr>
        <w:t>результатов</w:t>
      </w:r>
      <w:r w:rsidR="00F02E98">
        <w:rPr>
          <w:color w:val="000000"/>
          <w:sz w:val="28"/>
          <w:szCs w:val="28"/>
        </w:rPr>
        <w:t xml:space="preserve"> </w:t>
      </w:r>
      <w:r w:rsidRPr="00972B13">
        <w:rPr>
          <w:color w:val="000000"/>
          <w:sz w:val="28"/>
          <w:szCs w:val="28"/>
        </w:rPr>
        <w:t>аудита</w:t>
      </w:r>
      <w:r w:rsidR="00F02E98">
        <w:rPr>
          <w:color w:val="000000"/>
          <w:sz w:val="28"/>
          <w:szCs w:val="28"/>
        </w:rPr>
        <w:t xml:space="preserve"> </w:t>
      </w:r>
      <w:r w:rsidRPr="00972B13">
        <w:rPr>
          <w:color w:val="000000"/>
          <w:sz w:val="28"/>
          <w:szCs w:val="28"/>
        </w:rPr>
        <w:t>эффективности</w:t>
      </w:r>
      <w:r w:rsidR="00F02E98">
        <w:rPr>
          <w:color w:val="000000"/>
          <w:sz w:val="28"/>
          <w:szCs w:val="28"/>
        </w:rPr>
        <w:t xml:space="preserve"> </w:t>
      </w:r>
      <w:r w:rsidRPr="00972B13">
        <w:rPr>
          <w:color w:val="000000"/>
          <w:sz w:val="28"/>
          <w:szCs w:val="28"/>
        </w:rPr>
        <w:t>налогового</w:t>
      </w:r>
      <w:r w:rsidR="00F02E98">
        <w:rPr>
          <w:color w:val="000000"/>
          <w:sz w:val="28"/>
          <w:szCs w:val="28"/>
        </w:rPr>
        <w:t xml:space="preserve"> </w:t>
      </w:r>
      <w:r w:rsidRPr="00972B13">
        <w:rPr>
          <w:color w:val="000000"/>
          <w:sz w:val="28"/>
          <w:szCs w:val="28"/>
        </w:rPr>
        <w:t>администрирования</w:t>
      </w:r>
      <w:r w:rsidR="00F02E98">
        <w:rPr>
          <w:color w:val="000000"/>
          <w:sz w:val="28"/>
          <w:szCs w:val="28"/>
        </w:rPr>
        <w:t xml:space="preserve"> </w:t>
      </w:r>
      <w:r w:rsidRPr="00972B13">
        <w:rPr>
          <w:color w:val="000000"/>
          <w:sz w:val="28"/>
          <w:szCs w:val="28"/>
        </w:rPr>
        <w:t>местных</w:t>
      </w:r>
      <w:r w:rsidR="00F02E98">
        <w:rPr>
          <w:color w:val="000000"/>
          <w:sz w:val="28"/>
          <w:szCs w:val="28"/>
        </w:rPr>
        <w:t xml:space="preserve"> </w:t>
      </w:r>
      <w:r w:rsidRPr="00972B13">
        <w:rPr>
          <w:color w:val="000000"/>
          <w:sz w:val="28"/>
          <w:szCs w:val="28"/>
        </w:rPr>
        <w:t>бюджетов</w:t>
      </w:r>
      <w:r w:rsidR="00F02E98">
        <w:rPr>
          <w:color w:val="000000"/>
          <w:sz w:val="28"/>
          <w:szCs w:val="28"/>
        </w:rPr>
        <w:t xml:space="preserve"> </w:t>
      </w:r>
      <w:r w:rsidRPr="00DA543C">
        <w:rPr>
          <w:sz w:val="28"/>
          <w:szCs w:val="28"/>
        </w:rPr>
        <w:t>обнаружена</w:t>
      </w:r>
      <w:r w:rsidR="00F02E98">
        <w:rPr>
          <w:color w:val="000000"/>
          <w:sz w:val="28"/>
          <w:szCs w:val="28"/>
        </w:rPr>
        <w:t xml:space="preserve"> </w:t>
      </w:r>
      <w:r w:rsidRPr="00972B13">
        <w:rPr>
          <w:color w:val="000000"/>
          <w:sz w:val="28"/>
          <w:szCs w:val="28"/>
        </w:rPr>
        <w:t>проблема</w:t>
      </w:r>
      <w:r w:rsidR="00F02E98">
        <w:rPr>
          <w:color w:val="000000"/>
          <w:sz w:val="28"/>
          <w:szCs w:val="28"/>
        </w:rPr>
        <w:t xml:space="preserve"> </w:t>
      </w:r>
      <w:r w:rsidR="000C37DA">
        <w:rPr>
          <w:color w:val="000000"/>
          <w:sz w:val="28"/>
          <w:szCs w:val="28"/>
        </w:rPr>
        <w:t>‒</w:t>
      </w:r>
      <w:r w:rsidR="00F02E98">
        <w:rPr>
          <w:color w:val="000000"/>
          <w:sz w:val="28"/>
          <w:szCs w:val="28"/>
        </w:rPr>
        <w:t xml:space="preserve"> </w:t>
      </w:r>
      <w:r w:rsidRPr="00972B13">
        <w:rPr>
          <w:color w:val="000000"/>
          <w:sz w:val="28"/>
          <w:szCs w:val="28"/>
        </w:rPr>
        <w:t>отсутствие</w:t>
      </w:r>
      <w:r w:rsidR="00F02E98">
        <w:rPr>
          <w:color w:val="000000"/>
          <w:sz w:val="28"/>
          <w:szCs w:val="28"/>
        </w:rPr>
        <w:t xml:space="preserve"> </w:t>
      </w:r>
      <w:r w:rsidRPr="00972B13">
        <w:rPr>
          <w:color w:val="000000"/>
          <w:sz w:val="28"/>
          <w:szCs w:val="28"/>
        </w:rPr>
        <w:t>сопоставимости</w:t>
      </w:r>
      <w:r w:rsidR="00F02E98">
        <w:rPr>
          <w:color w:val="000000"/>
          <w:sz w:val="28"/>
          <w:szCs w:val="28"/>
        </w:rPr>
        <w:t xml:space="preserve"> </w:t>
      </w:r>
      <w:r w:rsidRPr="00972B13">
        <w:rPr>
          <w:color w:val="000000"/>
          <w:sz w:val="28"/>
          <w:szCs w:val="28"/>
        </w:rPr>
        <w:t>результатов</w:t>
      </w:r>
      <w:r w:rsidR="00F02E98">
        <w:rPr>
          <w:color w:val="000000"/>
          <w:sz w:val="28"/>
          <w:szCs w:val="28"/>
        </w:rPr>
        <w:t xml:space="preserve"> </w:t>
      </w:r>
      <w:r w:rsidRPr="00972B13">
        <w:rPr>
          <w:color w:val="000000"/>
          <w:sz w:val="28"/>
          <w:szCs w:val="28"/>
        </w:rPr>
        <w:t>налогового</w:t>
      </w:r>
      <w:r w:rsidR="00F02E98">
        <w:rPr>
          <w:color w:val="000000"/>
          <w:sz w:val="28"/>
          <w:szCs w:val="28"/>
        </w:rPr>
        <w:t xml:space="preserve"> </w:t>
      </w:r>
      <w:r w:rsidRPr="00972B13">
        <w:rPr>
          <w:color w:val="000000"/>
          <w:sz w:val="28"/>
          <w:szCs w:val="28"/>
        </w:rPr>
        <w:t>администрирования</w:t>
      </w:r>
      <w:r w:rsidR="00F02E98">
        <w:rPr>
          <w:color w:val="000000"/>
          <w:sz w:val="28"/>
          <w:szCs w:val="28"/>
        </w:rPr>
        <w:t xml:space="preserve"> </w:t>
      </w:r>
      <w:r w:rsidRPr="00972B13">
        <w:rPr>
          <w:color w:val="000000"/>
          <w:sz w:val="28"/>
          <w:szCs w:val="28"/>
        </w:rPr>
        <w:t>между</w:t>
      </w:r>
      <w:r w:rsidR="00F02E98">
        <w:rPr>
          <w:color w:val="000000"/>
          <w:sz w:val="28"/>
          <w:szCs w:val="28"/>
        </w:rPr>
        <w:t xml:space="preserve"> </w:t>
      </w:r>
      <w:r w:rsidRPr="00972B13">
        <w:rPr>
          <w:color w:val="000000"/>
          <w:sz w:val="28"/>
          <w:szCs w:val="28"/>
        </w:rPr>
        <w:t>регионами.</w:t>
      </w:r>
      <w:r w:rsidR="00F02E98">
        <w:rPr>
          <w:color w:val="000000"/>
          <w:sz w:val="28"/>
          <w:szCs w:val="28"/>
        </w:rPr>
        <w:t xml:space="preserve"> </w:t>
      </w:r>
      <w:r w:rsidRPr="00972B13">
        <w:rPr>
          <w:color w:val="000000"/>
          <w:sz w:val="28"/>
          <w:szCs w:val="28"/>
        </w:rPr>
        <w:t>Несмотря</w:t>
      </w:r>
      <w:r w:rsidR="00F02E98">
        <w:rPr>
          <w:color w:val="000000"/>
          <w:sz w:val="28"/>
          <w:szCs w:val="28"/>
        </w:rPr>
        <w:t xml:space="preserve"> </w:t>
      </w:r>
      <w:r w:rsidRPr="00972B13">
        <w:rPr>
          <w:color w:val="000000"/>
          <w:sz w:val="28"/>
          <w:szCs w:val="28"/>
        </w:rPr>
        <w:t>на</w:t>
      </w:r>
      <w:r w:rsidR="00F02E98">
        <w:rPr>
          <w:color w:val="000000"/>
          <w:sz w:val="28"/>
          <w:szCs w:val="28"/>
        </w:rPr>
        <w:t xml:space="preserve"> </w:t>
      </w:r>
      <w:r w:rsidRPr="00972B13">
        <w:rPr>
          <w:color w:val="000000"/>
          <w:sz w:val="28"/>
          <w:szCs w:val="28"/>
        </w:rPr>
        <w:t>единый</w:t>
      </w:r>
      <w:r w:rsidR="00F02E98">
        <w:rPr>
          <w:color w:val="000000"/>
          <w:sz w:val="28"/>
          <w:szCs w:val="28"/>
        </w:rPr>
        <w:t xml:space="preserve"> </w:t>
      </w:r>
      <w:r w:rsidRPr="00972B13">
        <w:rPr>
          <w:color w:val="000000"/>
          <w:sz w:val="28"/>
          <w:szCs w:val="28"/>
        </w:rPr>
        <w:t>для</w:t>
      </w:r>
      <w:r w:rsidR="00F02E98">
        <w:rPr>
          <w:color w:val="000000"/>
          <w:sz w:val="28"/>
          <w:szCs w:val="28"/>
        </w:rPr>
        <w:t xml:space="preserve"> </w:t>
      </w:r>
      <w:r w:rsidRPr="00972B13">
        <w:rPr>
          <w:color w:val="000000"/>
          <w:sz w:val="28"/>
          <w:szCs w:val="28"/>
        </w:rPr>
        <w:t>всех</w:t>
      </w:r>
      <w:r w:rsidR="00F02E98">
        <w:rPr>
          <w:color w:val="000000"/>
          <w:sz w:val="28"/>
          <w:szCs w:val="28"/>
        </w:rPr>
        <w:t xml:space="preserve"> </w:t>
      </w:r>
      <w:r>
        <w:rPr>
          <w:color w:val="000000"/>
          <w:sz w:val="28"/>
          <w:szCs w:val="28"/>
        </w:rPr>
        <w:t>регионов</w:t>
      </w:r>
      <w:r w:rsidR="00F02E98">
        <w:rPr>
          <w:color w:val="000000"/>
          <w:sz w:val="28"/>
          <w:szCs w:val="28"/>
        </w:rPr>
        <w:t xml:space="preserve"> </w:t>
      </w:r>
      <w:r w:rsidRPr="00972B13">
        <w:rPr>
          <w:color w:val="000000"/>
          <w:sz w:val="28"/>
          <w:szCs w:val="28"/>
        </w:rPr>
        <w:t>перечень</w:t>
      </w:r>
      <w:r w:rsidR="00F02E98">
        <w:rPr>
          <w:color w:val="000000"/>
          <w:sz w:val="28"/>
          <w:szCs w:val="28"/>
        </w:rPr>
        <w:t xml:space="preserve"> </w:t>
      </w:r>
      <w:r>
        <w:rPr>
          <w:color w:val="000000"/>
          <w:sz w:val="28"/>
          <w:szCs w:val="28"/>
        </w:rPr>
        <w:t>основных</w:t>
      </w:r>
      <w:r w:rsidR="00F02E98">
        <w:rPr>
          <w:color w:val="000000"/>
          <w:sz w:val="28"/>
          <w:szCs w:val="28"/>
        </w:rPr>
        <w:t xml:space="preserve"> </w:t>
      </w:r>
      <w:r w:rsidRPr="00972B13">
        <w:rPr>
          <w:color w:val="000000"/>
          <w:sz w:val="28"/>
          <w:szCs w:val="28"/>
        </w:rPr>
        <w:t>налогов</w:t>
      </w:r>
      <w:r w:rsidR="00F02E98">
        <w:rPr>
          <w:color w:val="000000"/>
          <w:sz w:val="28"/>
          <w:szCs w:val="28"/>
        </w:rPr>
        <w:t xml:space="preserve"> </w:t>
      </w:r>
      <w:r w:rsidRPr="00972B13">
        <w:rPr>
          <w:color w:val="000000"/>
          <w:sz w:val="28"/>
          <w:szCs w:val="28"/>
        </w:rPr>
        <w:t>формирующих</w:t>
      </w:r>
      <w:r w:rsidR="00F02E98">
        <w:rPr>
          <w:color w:val="000000"/>
          <w:sz w:val="28"/>
          <w:szCs w:val="28"/>
        </w:rPr>
        <w:t xml:space="preserve"> </w:t>
      </w:r>
      <w:r w:rsidRPr="00972B13">
        <w:rPr>
          <w:color w:val="000000"/>
          <w:sz w:val="28"/>
          <w:szCs w:val="28"/>
        </w:rPr>
        <w:t>доходную</w:t>
      </w:r>
      <w:r w:rsidR="00F02E98">
        <w:rPr>
          <w:color w:val="000000"/>
          <w:sz w:val="28"/>
          <w:szCs w:val="28"/>
        </w:rPr>
        <w:t xml:space="preserve"> </w:t>
      </w:r>
      <w:r w:rsidRPr="00972B13">
        <w:rPr>
          <w:color w:val="000000"/>
          <w:sz w:val="28"/>
          <w:szCs w:val="28"/>
        </w:rPr>
        <w:t>часть</w:t>
      </w:r>
      <w:r w:rsidR="00F02E98">
        <w:rPr>
          <w:color w:val="000000"/>
          <w:sz w:val="28"/>
          <w:szCs w:val="28"/>
        </w:rPr>
        <w:t xml:space="preserve"> </w:t>
      </w:r>
      <w:r w:rsidRPr="00972B13">
        <w:rPr>
          <w:color w:val="000000"/>
          <w:sz w:val="28"/>
          <w:szCs w:val="28"/>
        </w:rPr>
        <w:t>местных</w:t>
      </w:r>
      <w:r w:rsidR="00F02E98">
        <w:rPr>
          <w:color w:val="000000"/>
          <w:sz w:val="28"/>
          <w:szCs w:val="28"/>
        </w:rPr>
        <w:t xml:space="preserve"> </w:t>
      </w:r>
      <w:r w:rsidRPr="00972B13">
        <w:rPr>
          <w:color w:val="000000"/>
          <w:sz w:val="28"/>
          <w:szCs w:val="28"/>
        </w:rPr>
        <w:t>бюджетов,</w:t>
      </w:r>
      <w:r w:rsidR="00F02E98">
        <w:rPr>
          <w:color w:val="000000"/>
          <w:sz w:val="28"/>
          <w:szCs w:val="28"/>
        </w:rPr>
        <w:t xml:space="preserve"> </w:t>
      </w:r>
      <w:r w:rsidRPr="00972B13">
        <w:rPr>
          <w:color w:val="000000"/>
          <w:sz w:val="28"/>
          <w:szCs w:val="28"/>
        </w:rPr>
        <w:t>наблюдается</w:t>
      </w:r>
      <w:r w:rsidR="00F02E98">
        <w:rPr>
          <w:color w:val="000000"/>
          <w:sz w:val="28"/>
          <w:szCs w:val="28"/>
        </w:rPr>
        <w:t xml:space="preserve"> </w:t>
      </w:r>
      <w:r w:rsidRPr="00972B13">
        <w:rPr>
          <w:color w:val="000000"/>
          <w:sz w:val="28"/>
          <w:szCs w:val="28"/>
        </w:rPr>
        <w:t>значительная</w:t>
      </w:r>
      <w:r w:rsidR="00F02E98">
        <w:rPr>
          <w:color w:val="000000"/>
          <w:sz w:val="28"/>
          <w:szCs w:val="28"/>
        </w:rPr>
        <w:t xml:space="preserve"> </w:t>
      </w:r>
      <w:r w:rsidRPr="00972B13">
        <w:rPr>
          <w:color w:val="000000"/>
          <w:sz w:val="28"/>
          <w:szCs w:val="28"/>
        </w:rPr>
        <w:t>вариативность</w:t>
      </w:r>
      <w:r w:rsidR="00F02E98">
        <w:rPr>
          <w:color w:val="000000"/>
          <w:sz w:val="28"/>
          <w:szCs w:val="28"/>
        </w:rPr>
        <w:t xml:space="preserve"> </w:t>
      </w:r>
      <w:r w:rsidRPr="00972B13">
        <w:rPr>
          <w:color w:val="000000"/>
          <w:sz w:val="28"/>
          <w:szCs w:val="28"/>
        </w:rPr>
        <w:t>в</w:t>
      </w:r>
      <w:r w:rsidR="00F02E98">
        <w:rPr>
          <w:color w:val="000000"/>
          <w:sz w:val="28"/>
          <w:szCs w:val="28"/>
        </w:rPr>
        <w:t xml:space="preserve"> </w:t>
      </w:r>
      <w:r w:rsidRPr="00972B13">
        <w:rPr>
          <w:color w:val="000000"/>
          <w:sz w:val="28"/>
          <w:szCs w:val="28"/>
        </w:rPr>
        <w:t>используемых</w:t>
      </w:r>
      <w:r w:rsidR="00F02E98">
        <w:rPr>
          <w:color w:val="000000"/>
          <w:sz w:val="28"/>
          <w:szCs w:val="28"/>
        </w:rPr>
        <w:t xml:space="preserve"> </w:t>
      </w:r>
      <w:r w:rsidRPr="00972B13">
        <w:rPr>
          <w:color w:val="000000"/>
          <w:sz w:val="28"/>
          <w:szCs w:val="28"/>
        </w:rPr>
        <w:t>показателях</w:t>
      </w:r>
      <w:r w:rsidR="00F02E98">
        <w:rPr>
          <w:color w:val="000000"/>
          <w:sz w:val="28"/>
          <w:szCs w:val="28"/>
        </w:rPr>
        <w:t xml:space="preserve"> </w:t>
      </w:r>
      <w:r>
        <w:rPr>
          <w:color w:val="000000"/>
          <w:sz w:val="28"/>
          <w:szCs w:val="28"/>
        </w:rPr>
        <w:t>оценки</w:t>
      </w:r>
      <w:r w:rsidR="00F02E98">
        <w:rPr>
          <w:color w:val="000000"/>
          <w:sz w:val="28"/>
          <w:szCs w:val="28"/>
        </w:rPr>
        <w:t xml:space="preserve"> </w:t>
      </w:r>
      <w:r w:rsidRPr="00972B13">
        <w:rPr>
          <w:color w:val="000000"/>
          <w:sz w:val="28"/>
          <w:szCs w:val="28"/>
        </w:rPr>
        <w:t>эффективности.</w:t>
      </w:r>
      <w:r w:rsidR="00F02E98">
        <w:rPr>
          <w:color w:val="000000"/>
          <w:sz w:val="28"/>
          <w:szCs w:val="28"/>
        </w:rPr>
        <w:t xml:space="preserve"> </w:t>
      </w:r>
      <w:r w:rsidRPr="00972B13">
        <w:rPr>
          <w:color w:val="000000"/>
          <w:sz w:val="28"/>
          <w:szCs w:val="28"/>
        </w:rPr>
        <w:t>В</w:t>
      </w:r>
      <w:r w:rsidR="00F02E98">
        <w:rPr>
          <w:color w:val="000000"/>
          <w:sz w:val="28"/>
          <w:szCs w:val="28"/>
        </w:rPr>
        <w:t xml:space="preserve"> </w:t>
      </w:r>
      <w:r w:rsidRPr="00972B13">
        <w:rPr>
          <w:color w:val="000000"/>
          <w:sz w:val="28"/>
          <w:szCs w:val="28"/>
        </w:rPr>
        <w:t>этих</w:t>
      </w:r>
      <w:r w:rsidR="00F02E98">
        <w:rPr>
          <w:color w:val="000000"/>
          <w:sz w:val="28"/>
          <w:szCs w:val="28"/>
        </w:rPr>
        <w:t xml:space="preserve"> </w:t>
      </w:r>
      <w:r w:rsidRPr="00972B13">
        <w:rPr>
          <w:color w:val="000000"/>
          <w:sz w:val="28"/>
          <w:szCs w:val="28"/>
        </w:rPr>
        <w:t>условиях</w:t>
      </w:r>
      <w:r w:rsidR="00F02E98">
        <w:rPr>
          <w:color w:val="000000"/>
          <w:sz w:val="28"/>
          <w:szCs w:val="28"/>
        </w:rPr>
        <w:t xml:space="preserve"> </w:t>
      </w:r>
      <w:r w:rsidRPr="00972B13">
        <w:rPr>
          <w:color w:val="000000"/>
          <w:sz w:val="28"/>
          <w:szCs w:val="28"/>
        </w:rPr>
        <w:t>особенно</w:t>
      </w:r>
      <w:r w:rsidR="00F02E98">
        <w:rPr>
          <w:color w:val="000000"/>
          <w:sz w:val="28"/>
          <w:szCs w:val="28"/>
        </w:rPr>
        <w:t xml:space="preserve"> </w:t>
      </w:r>
      <w:r>
        <w:rPr>
          <w:color w:val="000000"/>
          <w:sz w:val="28"/>
          <w:szCs w:val="28"/>
        </w:rPr>
        <w:t>важной</w:t>
      </w:r>
      <w:r w:rsidR="00F02E98">
        <w:rPr>
          <w:color w:val="000000"/>
          <w:sz w:val="28"/>
          <w:szCs w:val="28"/>
        </w:rPr>
        <w:t xml:space="preserve"> </w:t>
      </w:r>
      <w:r w:rsidRPr="00972B13">
        <w:rPr>
          <w:color w:val="000000"/>
          <w:sz w:val="28"/>
          <w:szCs w:val="28"/>
        </w:rPr>
        <w:t>становится</w:t>
      </w:r>
      <w:r w:rsidR="00F02E98">
        <w:rPr>
          <w:color w:val="000000"/>
          <w:sz w:val="28"/>
          <w:szCs w:val="28"/>
        </w:rPr>
        <w:t xml:space="preserve"> </w:t>
      </w:r>
      <w:r w:rsidRPr="00972B13">
        <w:rPr>
          <w:color w:val="000000"/>
          <w:sz w:val="28"/>
          <w:szCs w:val="28"/>
        </w:rPr>
        <w:t>задача</w:t>
      </w:r>
      <w:r w:rsidR="00F02E98">
        <w:rPr>
          <w:color w:val="000000"/>
          <w:sz w:val="28"/>
          <w:szCs w:val="28"/>
        </w:rPr>
        <w:t xml:space="preserve"> </w:t>
      </w:r>
      <w:r w:rsidRPr="00972B13">
        <w:rPr>
          <w:color w:val="000000"/>
          <w:sz w:val="28"/>
          <w:szCs w:val="28"/>
        </w:rPr>
        <w:t>разработки</w:t>
      </w:r>
      <w:r w:rsidR="00F02E98">
        <w:rPr>
          <w:color w:val="000000"/>
          <w:sz w:val="28"/>
          <w:szCs w:val="28"/>
        </w:rPr>
        <w:t xml:space="preserve"> </w:t>
      </w:r>
      <w:r w:rsidRPr="00972B13">
        <w:rPr>
          <w:color w:val="000000"/>
          <w:sz w:val="28"/>
          <w:szCs w:val="28"/>
        </w:rPr>
        <w:t>едино</w:t>
      </w:r>
      <w:r>
        <w:rPr>
          <w:color w:val="000000"/>
          <w:sz w:val="28"/>
          <w:szCs w:val="28"/>
        </w:rPr>
        <w:t>й</w:t>
      </w:r>
      <w:r w:rsidR="00F02E98">
        <w:rPr>
          <w:color w:val="000000"/>
          <w:sz w:val="28"/>
          <w:szCs w:val="28"/>
        </w:rPr>
        <w:t xml:space="preserve"> </w:t>
      </w:r>
      <w:r>
        <w:rPr>
          <w:color w:val="000000"/>
          <w:sz w:val="28"/>
          <w:szCs w:val="28"/>
        </w:rPr>
        <w:t>методики</w:t>
      </w:r>
      <w:r w:rsidR="00F02E98">
        <w:rPr>
          <w:color w:val="000000"/>
          <w:sz w:val="28"/>
          <w:szCs w:val="28"/>
        </w:rPr>
        <w:t xml:space="preserve"> </w:t>
      </w:r>
      <w:r w:rsidRPr="00972B13">
        <w:rPr>
          <w:color w:val="000000"/>
          <w:sz w:val="28"/>
          <w:szCs w:val="28"/>
        </w:rPr>
        <w:t>к</w:t>
      </w:r>
      <w:r w:rsidR="00F02E98">
        <w:rPr>
          <w:color w:val="000000"/>
          <w:sz w:val="28"/>
          <w:szCs w:val="28"/>
        </w:rPr>
        <w:t xml:space="preserve"> </w:t>
      </w:r>
      <w:r w:rsidRPr="00972B13">
        <w:rPr>
          <w:color w:val="000000"/>
          <w:sz w:val="28"/>
          <w:szCs w:val="28"/>
        </w:rPr>
        <w:t>оценке</w:t>
      </w:r>
      <w:r w:rsidR="00F02E98">
        <w:rPr>
          <w:color w:val="000000"/>
          <w:sz w:val="28"/>
          <w:szCs w:val="28"/>
        </w:rPr>
        <w:t xml:space="preserve"> </w:t>
      </w:r>
      <w:r w:rsidRPr="00972B13">
        <w:rPr>
          <w:color w:val="000000"/>
          <w:sz w:val="28"/>
          <w:szCs w:val="28"/>
        </w:rPr>
        <w:t>эффективности</w:t>
      </w:r>
      <w:r w:rsidR="00F02E98">
        <w:rPr>
          <w:color w:val="000000"/>
          <w:sz w:val="28"/>
          <w:szCs w:val="28"/>
        </w:rPr>
        <w:t xml:space="preserve"> </w:t>
      </w:r>
      <w:r w:rsidRPr="00972B13">
        <w:rPr>
          <w:color w:val="000000"/>
          <w:sz w:val="28"/>
          <w:szCs w:val="28"/>
        </w:rPr>
        <w:t>налогового</w:t>
      </w:r>
      <w:r w:rsidR="00F02E98">
        <w:rPr>
          <w:color w:val="000000"/>
          <w:sz w:val="28"/>
          <w:szCs w:val="28"/>
        </w:rPr>
        <w:t xml:space="preserve"> </w:t>
      </w:r>
      <w:r w:rsidRPr="00972B13">
        <w:rPr>
          <w:color w:val="000000"/>
          <w:sz w:val="28"/>
          <w:szCs w:val="28"/>
        </w:rPr>
        <w:t>администрирования.</w:t>
      </w:r>
      <w:r w:rsidR="00F02E98">
        <w:rPr>
          <w:color w:val="000000"/>
          <w:sz w:val="28"/>
          <w:szCs w:val="28"/>
        </w:rPr>
        <w:t xml:space="preserve"> </w:t>
      </w:r>
      <w:r w:rsidRPr="00972B13">
        <w:rPr>
          <w:color w:val="000000"/>
          <w:sz w:val="28"/>
          <w:szCs w:val="28"/>
        </w:rPr>
        <w:t>Изучение</w:t>
      </w:r>
      <w:r w:rsidR="00F02E98">
        <w:rPr>
          <w:color w:val="000000"/>
          <w:sz w:val="28"/>
          <w:szCs w:val="28"/>
        </w:rPr>
        <w:t xml:space="preserve"> </w:t>
      </w:r>
      <w:r w:rsidRPr="00972B13">
        <w:rPr>
          <w:color w:val="000000"/>
          <w:sz w:val="28"/>
          <w:szCs w:val="28"/>
        </w:rPr>
        <w:t>международного</w:t>
      </w:r>
      <w:r w:rsidR="00F02E98">
        <w:rPr>
          <w:color w:val="000000"/>
          <w:sz w:val="28"/>
          <w:szCs w:val="28"/>
        </w:rPr>
        <w:t xml:space="preserve"> </w:t>
      </w:r>
      <w:r w:rsidRPr="00972B13">
        <w:rPr>
          <w:color w:val="000000"/>
          <w:sz w:val="28"/>
          <w:szCs w:val="28"/>
        </w:rPr>
        <w:t>опыта</w:t>
      </w:r>
      <w:r w:rsidR="00F02E98">
        <w:rPr>
          <w:color w:val="000000"/>
          <w:sz w:val="28"/>
          <w:szCs w:val="28"/>
        </w:rPr>
        <w:t xml:space="preserve"> </w:t>
      </w:r>
      <w:r w:rsidRPr="00972B13">
        <w:rPr>
          <w:color w:val="000000"/>
          <w:sz w:val="28"/>
          <w:szCs w:val="28"/>
        </w:rPr>
        <w:t>по</w:t>
      </w:r>
      <w:r>
        <w:rPr>
          <w:color w:val="000000"/>
          <w:sz w:val="28"/>
          <w:szCs w:val="28"/>
        </w:rPr>
        <w:t>зволяет</w:t>
      </w:r>
      <w:r w:rsidR="00F02E98">
        <w:rPr>
          <w:color w:val="000000"/>
          <w:sz w:val="28"/>
          <w:szCs w:val="28"/>
        </w:rPr>
        <w:t xml:space="preserve"> </w:t>
      </w:r>
      <w:r>
        <w:rPr>
          <w:color w:val="000000"/>
          <w:sz w:val="28"/>
          <w:szCs w:val="28"/>
        </w:rPr>
        <w:t>сделать</w:t>
      </w:r>
      <w:r w:rsidR="00F02E98">
        <w:rPr>
          <w:color w:val="000000"/>
          <w:sz w:val="28"/>
          <w:szCs w:val="28"/>
        </w:rPr>
        <w:t xml:space="preserve"> </w:t>
      </w:r>
      <w:r>
        <w:rPr>
          <w:color w:val="000000"/>
          <w:sz w:val="28"/>
          <w:szCs w:val="28"/>
        </w:rPr>
        <w:t>вывод</w:t>
      </w:r>
      <w:r w:rsidR="00F02E98">
        <w:rPr>
          <w:color w:val="000000"/>
          <w:sz w:val="28"/>
          <w:szCs w:val="28"/>
        </w:rPr>
        <w:t xml:space="preserve"> </w:t>
      </w:r>
      <w:r>
        <w:rPr>
          <w:color w:val="000000"/>
          <w:sz w:val="28"/>
          <w:szCs w:val="28"/>
        </w:rPr>
        <w:t>о</w:t>
      </w:r>
      <w:r w:rsidR="00F02E98">
        <w:rPr>
          <w:color w:val="000000"/>
          <w:sz w:val="28"/>
          <w:szCs w:val="28"/>
        </w:rPr>
        <w:t xml:space="preserve"> </w:t>
      </w:r>
      <w:r w:rsidRPr="00972B13">
        <w:rPr>
          <w:color w:val="000000"/>
          <w:sz w:val="28"/>
          <w:szCs w:val="28"/>
        </w:rPr>
        <w:t>необходимост</w:t>
      </w:r>
      <w:r>
        <w:rPr>
          <w:color w:val="000000"/>
          <w:sz w:val="28"/>
          <w:szCs w:val="28"/>
        </w:rPr>
        <w:t>и</w:t>
      </w:r>
      <w:r w:rsidR="00F02E98">
        <w:rPr>
          <w:color w:val="000000"/>
          <w:sz w:val="28"/>
          <w:szCs w:val="28"/>
        </w:rPr>
        <w:t xml:space="preserve"> </w:t>
      </w:r>
      <w:r w:rsidRPr="00972B13">
        <w:rPr>
          <w:color w:val="000000"/>
          <w:sz w:val="28"/>
          <w:szCs w:val="28"/>
        </w:rPr>
        <w:t>дальнейшего</w:t>
      </w:r>
      <w:r w:rsidR="00F02E98">
        <w:rPr>
          <w:color w:val="000000"/>
          <w:sz w:val="28"/>
          <w:szCs w:val="28"/>
        </w:rPr>
        <w:t xml:space="preserve"> </w:t>
      </w:r>
      <w:r w:rsidRPr="00972B13">
        <w:rPr>
          <w:color w:val="000000"/>
          <w:sz w:val="28"/>
          <w:szCs w:val="28"/>
        </w:rPr>
        <w:t>совершенствования</w:t>
      </w:r>
      <w:r w:rsidR="00F02E98">
        <w:rPr>
          <w:color w:val="000000"/>
          <w:sz w:val="28"/>
          <w:szCs w:val="28"/>
        </w:rPr>
        <w:t xml:space="preserve"> </w:t>
      </w:r>
      <w:r w:rsidRPr="00972B13">
        <w:rPr>
          <w:color w:val="000000"/>
          <w:sz w:val="28"/>
          <w:szCs w:val="28"/>
        </w:rPr>
        <w:t>методологической</w:t>
      </w:r>
      <w:r w:rsidR="00F02E98">
        <w:rPr>
          <w:color w:val="000000"/>
          <w:sz w:val="28"/>
          <w:szCs w:val="28"/>
        </w:rPr>
        <w:t xml:space="preserve"> </w:t>
      </w:r>
      <w:r w:rsidRPr="00972B13">
        <w:rPr>
          <w:color w:val="000000"/>
          <w:sz w:val="28"/>
          <w:szCs w:val="28"/>
        </w:rPr>
        <w:t>базы</w:t>
      </w:r>
      <w:r w:rsidR="00F02E98">
        <w:rPr>
          <w:color w:val="000000"/>
          <w:sz w:val="28"/>
          <w:szCs w:val="28"/>
        </w:rPr>
        <w:t xml:space="preserve"> </w:t>
      </w:r>
      <w:r w:rsidRPr="00972B13">
        <w:rPr>
          <w:color w:val="000000"/>
          <w:sz w:val="28"/>
          <w:szCs w:val="28"/>
        </w:rPr>
        <w:t>аудита,</w:t>
      </w:r>
      <w:r w:rsidR="00F02E98">
        <w:rPr>
          <w:color w:val="000000"/>
          <w:sz w:val="28"/>
          <w:szCs w:val="28"/>
        </w:rPr>
        <w:t xml:space="preserve"> </w:t>
      </w:r>
      <w:r w:rsidRPr="00972B13">
        <w:rPr>
          <w:color w:val="000000"/>
          <w:sz w:val="28"/>
          <w:szCs w:val="28"/>
        </w:rPr>
        <w:t>включая</w:t>
      </w:r>
      <w:r w:rsidR="00F02E98">
        <w:rPr>
          <w:color w:val="000000"/>
          <w:sz w:val="28"/>
          <w:szCs w:val="28"/>
        </w:rPr>
        <w:t xml:space="preserve"> </w:t>
      </w:r>
      <w:r w:rsidRPr="00972B13">
        <w:rPr>
          <w:color w:val="000000"/>
          <w:sz w:val="28"/>
          <w:szCs w:val="28"/>
        </w:rPr>
        <w:t>создание</w:t>
      </w:r>
      <w:r w:rsidR="00F02E98">
        <w:rPr>
          <w:color w:val="000000"/>
          <w:sz w:val="28"/>
          <w:szCs w:val="28"/>
        </w:rPr>
        <w:t xml:space="preserve"> </w:t>
      </w:r>
      <w:r w:rsidRPr="00972B13">
        <w:rPr>
          <w:color w:val="000000"/>
          <w:sz w:val="28"/>
          <w:szCs w:val="28"/>
        </w:rPr>
        <w:t>комплексной</w:t>
      </w:r>
      <w:r w:rsidR="00F02E98">
        <w:rPr>
          <w:color w:val="000000"/>
          <w:sz w:val="28"/>
          <w:szCs w:val="28"/>
        </w:rPr>
        <w:t xml:space="preserve"> </w:t>
      </w:r>
      <w:r w:rsidRPr="00972B13">
        <w:rPr>
          <w:color w:val="000000"/>
          <w:sz w:val="28"/>
          <w:szCs w:val="28"/>
        </w:rPr>
        <w:t>системы</w:t>
      </w:r>
      <w:r w:rsidR="00F02E98">
        <w:rPr>
          <w:color w:val="000000"/>
          <w:sz w:val="28"/>
          <w:szCs w:val="28"/>
        </w:rPr>
        <w:t xml:space="preserve"> </w:t>
      </w:r>
      <w:r w:rsidRPr="00972B13">
        <w:rPr>
          <w:color w:val="000000"/>
          <w:sz w:val="28"/>
          <w:szCs w:val="28"/>
        </w:rPr>
        <w:t>оценки.</w:t>
      </w:r>
      <w:r w:rsidR="00F02E98">
        <w:rPr>
          <w:color w:val="000000"/>
          <w:sz w:val="28"/>
          <w:szCs w:val="28"/>
        </w:rPr>
        <w:t xml:space="preserve"> </w:t>
      </w:r>
    </w:p>
    <w:p w14:paraId="05032DA7" w14:textId="28D22CD1" w:rsidR="00A74FAA" w:rsidRPr="00DC0377" w:rsidRDefault="00A74FAA" w:rsidP="00EA4B93">
      <w:pPr>
        <w:pStyle w:val="aff4"/>
        <w:tabs>
          <w:tab w:val="left" w:pos="993"/>
        </w:tabs>
        <w:spacing w:before="0" w:beforeAutospacing="0" w:after="0" w:afterAutospacing="0"/>
        <w:ind w:firstLine="709"/>
        <w:jc w:val="both"/>
        <w:rPr>
          <w:sz w:val="28"/>
          <w:szCs w:val="28"/>
        </w:rPr>
      </w:pPr>
      <w:r w:rsidRPr="00A74FAA">
        <w:rPr>
          <w:sz w:val="28"/>
          <w:szCs w:val="28"/>
        </w:rPr>
        <w:t>В</w:t>
      </w:r>
      <w:r w:rsidR="00DC0377">
        <w:rPr>
          <w:sz w:val="28"/>
          <w:szCs w:val="28"/>
        </w:rPr>
        <w:t>недрение</w:t>
      </w:r>
      <w:r w:rsidR="00F02E98">
        <w:rPr>
          <w:sz w:val="28"/>
          <w:szCs w:val="28"/>
        </w:rPr>
        <w:t xml:space="preserve"> </w:t>
      </w:r>
      <w:r>
        <w:rPr>
          <w:sz w:val="28"/>
          <w:szCs w:val="28"/>
        </w:rPr>
        <w:t>оценки</w:t>
      </w:r>
      <w:r w:rsidR="00F02E98">
        <w:rPr>
          <w:sz w:val="28"/>
          <w:szCs w:val="28"/>
        </w:rPr>
        <w:t xml:space="preserve"> </w:t>
      </w:r>
      <w:r w:rsidRPr="00A74FAA">
        <w:rPr>
          <w:color w:val="000000"/>
          <w:sz w:val="28"/>
          <w:szCs w:val="28"/>
        </w:rPr>
        <w:t>формирования</w:t>
      </w:r>
      <w:r w:rsidR="00F02E98">
        <w:rPr>
          <w:color w:val="000000"/>
          <w:sz w:val="28"/>
          <w:szCs w:val="28"/>
        </w:rPr>
        <w:t xml:space="preserve"> </w:t>
      </w:r>
      <w:r w:rsidRPr="00A74FAA">
        <w:rPr>
          <w:color w:val="000000"/>
          <w:sz w:val="28"/>
          <w:szCs w:val="28"/>
        </w:rPr>
        <w:t>и</w:t>
      </w:r>
      <w:r w:rsidR="00F02E98">
        <w:rPr>
          <w:color w:val="000000"/>
          <w:sz w:val="28"/>
          <w:szCs w:val="28"/>
        </w:rPr>
        <w:t xml:space="preserve"> </w:t>
      </w:r>
      <w:r w:rsidRPr="00A74FAA">
        <w:rPr>
          <w:color w:val="000000"/>
          <w:sz w:val="28"/>
          <w:szCs w:val="28"/>
        </w:rPr>
        <w:t>применения</w:t>
      </w:r>
      <w:r w:rsidR="00F02E98">
        <w:rPr>
          <w:color w:val="000000"/>
          <w:sz w:val="28"/>
          <w:szCs w:val="28"/>
        </w:rPr>
        <w:t xml:space="preserve"> </w:t>
      </w:r>
      <w:r w:rsidRPr="00A74FAA">
        <w:rPr>
          <w:color w:val="000000"/>
          <w:sz w:val="28"/>
          <w:szCs w:val="28"/>
        </w:rPr>
        <w:t>ключевых</w:t>
      </w:r>
      <w:r w:rsidR="00F02E98">
        <w:rPr>
          <w:color w:val="000000"/>
          <w:sz w:val="28"/>
          <w:szCs w:val="28"/>
        </w:rPr>
        <w:t xml:space="preserve"> </w:t>
      </w:r>
      <w:r w:rsidRPr="00A74FAA">
        <w:rPr>
          <w:color w:val="000000"/>
          <w:sz w:val="28"/>
          <w:szCs w:val="28"/>
        </w:rPr>
        <w:t>национальных</w:t>
      </w:r>
      <w:r w:rsidR="00F02E98">
        <w:rPr>
          <w:color w:val="000000"/>
          <w:sz w:val="28"/>
          <w:szCs w:val="28"/>
        </w:rPr>
        <w:t xml:space="preserve"> </w:t>
      </w:r>
      <w:r w:rsidRPr="00A74FAA">
        <w:rPr>
          <w:color w:val="000000"/>
          <w:sz w:val="28"/>
          <w:szCs w:val="28"/>
        </w:rPr>
        <w:t>показателей</w:t>
      </w:r>
      <w:r w:rsidR="00F02E98">
        <w:rPr>
          <w:color w:val="000000"/>
          <w:sz w:val="28"/>
          <w:szCs w:val="28"/>
        </w:rPr>
        <w:t xml:space="preserve"> </w:t>
      </w:r>
      <w:r w:rsidRPr="00A74FAA">
        <w:rPr>
          <w:color w:val="000000"/>
          <w:sz w:val="28"/>
          <w:szCs w:val="28"/>
        </w:rPr>
        <w:t>(КНП)</w:t>
      </w:r>
      <w:r w:rsidR="00F02E98">
        <w:rPr>
          <w:color w:val="000000"/>
          <w:sz w:val="28"/>
          <w:szCs w:val="28"/>
        </w:rPr>
        <w:t xml:space="preserve"> </w:t>
      </w:r>
      <w:r w:rsidRPr="00A74FAA">
        <w:rPr>
          <w:sz w:val="28"/>
          <w:szCs w:val="28"/>
        </w:rPr>
        <w:t>в</w:t>
      </w:r>
      <w:r w:rsidR="00F02E98">
        <w:rPr>
          <w:sz w:val="28"/>
          <w:szCs w:val="28"/>
        </w:rPr>
        <w:t xml:space="preserve"> </w:t>
      </w:r>
      <w:r w:rsidRPr="00A74FAA">
        <w:rPr>
          <w:sz w:val="28"/>
          <w:szCs w:val="28"/>
        </w:rPr>
        <w:t>аудит</w:t>
      </w:r>
      <w:r w:rsidR="00F02E98">
        <w:rPr>
          <w:sz w:val="28"/>
          <w:szCs w:val="28"/>
        </w:rPr>
        <w:t xml:space="preserve"> </w:t>
      </w:r>
      <w:r w:rsidRPr="00A74FAA">
        <w:rPr>
          <w:sz w:val="28"/>
          <w:szCs w:val="28"/>
        </w:rPr>
        <w:t>эффективности</w:t>
      </w:r>
      <w:r w:rsidR="00DB5EB3">
        <w:rPr>
          <w:sz w:val="28"/>
          <w:szCs w:val="28"/>
        </w:rPr>
        <w:t xml:space="preserve"> </w:t>
      </w:r>
      <w:r w:rsidRPr="00A74FAA">
        <w:rPr>
          <w:sz w:val="28"/>
          <w:szCs w:val="28"/>
        </w:rPr>
        <w:t>налогового</w:t>
      </w:r>
      <w:r w:rsidR="00DB5EB3">
        <w:rPr>
          <w:sz w:val="28"/>
          <w:szCs w:val="28"/>
        </w:rPr>
        <w:t xml:space="preserve"> </w:t>
      </w:r>
      <w:r w:rsidRPr="00A74FAA">
        <w:rPr>
          <w:sz w:val="28"/>
          <w:szCs w:val="28"/>
        </w:rPr>
        <w:t>администрирования</w:t>
      </w:r>
      <w:r w:rsidR="00F02E98">
        <w:rPr>
          <w:sz w:val="28"/>
          <w:szCs w:val="28"/>
        </w:rPr>
        <w:t xml:space="preserve"> </w:t>
      </w:r>
      <w:r w:rsidRPr="00A74FAA">
        <w:rPr>
          <w:sz w:val="28"/>
          <w:szCs w:val="28"/>
        </w:rPr>
        <w:t>с</w:t>
      </w:r>
      <w:r w:rsidR="00DC0377">
        <w:rPr>
          <w:sz w:val="28"/>
          <w:szCs w:val="28"/>
        </w:rPr>
        <w:t>одействует</w:t>
      </w:r>
      <w:r w:rsidR="00DB5EB3">
        <w:rPr>
          <w:sz w:val="28"/>
          <w:szCs w:val="28"/>
        </w:rPr>
        <w:t xml:space="preserve"> </w:t>
      </w:r>
      <w:r w:rsidRPr="00A74FAA">
        <w:rPr>
          <w:sz w:val="28"/>
          <w:szCs w:val="28"/>
        </w:rPr>
        <w:t>более</w:t>
      </w:r>
      <w:r w:rsidR="00DB5EB3">
        <w:rPr>
          <w:sz w:val="28"/>
          <w:szCs w:val="28"/>
        </w:rPr>
        <w:t xml:space="preserve"> </w:t>
      </w:r>
      <w:r w:rsidRPr="00A74FAA">
        <w:rPr>
          <w:sz w:val="28"/>
          <w:szCs w:val="28"/>
        </w:rPr>
        <w:t>четкому</w:t>
      </w:r>
      <w:r w:rsidR="00DB5EB3">
        <w:rPr>
          <w:sz w:val="28"/>
          <w:szCs w:val="28"/>
        </w:rPr>
        <w:t xml:space="preserve"> </w:t>
      </w:r>
      <w:r w:rsidRPr="00A74FAA">
        <w:rPr>
          <w:sz w:val="28"/>
          <w:szCs w:val="28"/>
        </w:rPr>
        <w:t>планированию</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реализации</w:t>
      </w:r>
      <w:r w:rsidR="00DB5EB3">
        <w:rPr>
          <w:sz w:val="28"/>
          <w:szCs w:val="28"/>
        </w:rPr>
        <w:t xml:space="preserve"> </w:t>
      </w:r>
      <w:r w:rsidRPr="00A74FAA">
        <w:rPr>
          <w:sz w:val="28"/>
          <w:szCs w:val="28"/>
        </w:rPr>
        <w:t>стратегических</w:t>
      </w:r>
      <w:r w:rsidR="00DB5EB3">
        <w:rPr>
          <w:sz w:val="28"/>
          <w:szCs w:val="28"/>
        </w:rPr>
        <w:t xml:space="preserve"> </w:t>
      </w:r>
      <w:r w:rsidRPr="00A74FAA">
        <w:rPr>
          <w:sz w:val="28"/>
          <w:szCs w:val="28"/>
        </w:rPr>
        <w:t>целей</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задач.</w:t>
      </w:r>
      <w:r w:rsidR="00E65383">
        <w:rPr>
          <w:sz w:val="28"/>
          <w:szCs w:val="28"/>
          <w:lang w:val="kk-KZ"/>
        </w:rPr>
        <w:t xml:space="preserve"> </w:t>
      </w:r>
      <w:r w:rsidRPr="00A74FAA">
        <w:rPr>
          <w:sz w:val="28"/>
          <w:szCs w:val="28"/>
        </w:rPr>
        <w:t>Оценка</w:t>
      </w:r>
      <w:r w:rsidR="00DB5EB3">
        <w:rPr>
          <w:sz w:val="28"/>
          <w:szCs w:val="28"/>
        </w:rPr>
        <w:t xml:space="preserve"> </w:t>
      </w:r>
      <w:r w:rsidRPr="00A74FAA">
        <w:rPr>
          <w:sz w:val="28"/>
          <w:szCs w:val="28"/>
        </w:rPr>
        <w:t>эффективности</w:t>
      </w:r>
      <w:r w:rsidR="00DB5EB3">
        <w:rPr>
          <w:sz w:val="28"/>
          <w:szCs w:val="28"/>
        </w:rPr>
        <w:t xml:space="preserve"> </w:t>
      </w:r>
      <w:r w:rsidRPr="00A74FAA">
        <w:rPr>
          <w:sz w:val="28"/>
          <w:szCs w:val="28"/>
        </w:rPr>
        <w:t>на</w:t>
      </w:r>
      <w:r w:rsidR="00DB5EB3">
        <w:rPr>
          <w:sz w:val="28"/>
          <w:szCs w:val="28"/>
        </w:rPr>
        <w:t xml:space="preserve"> </w:t>
      </w:r>
      <w:r w:rsidRPr="00A74FAA">
        <w:rPr>
          <w:sz w:val="28"/>
          <w:szCs w:val="28"/>
        </w:rPr>
        <w:t>основе</w:t>
      </w:r>
      <w:r w:rsidR="00DB5EB3">
        <w:rPr>
          <w:sz w:val="28"/>
          <w:szCs w:val="28"/>
        </w:rPr>
        <w:t xml:space="preserve"> </w:t>
      </w:r>
      <w:r w:rsidRPr="00A74FAA">
        <w:rPr>
          <w:sz w:val="28"/>
          <w:szCs w:val="28"/>
        </w:rPr>
        <w:t>ключевых</w:t>
      </w:r>
      <w:r w:rsidR="00DB5EB3">
        <w:rPr>
          <w:sz w:val="28"/>
          <w:szCs w:val="28"/>
        </w:rPr>
        <w:t xml:space="preserve"> </w:t>
      </w:r>
      <w:r w:rsidRPr="00A74FAA">
        <w:rPr>
          <w:sz w:val="28"/>
          <w:szCs w:val="28"/>
        </w:rPr>
        <w:t>индикаторов</w:t>
      </w:r>
      <w:r w:rsidR="00DB5EB3">
        <w:rPr>
          <w:sz w:val="28"/>
          <w:szCs w:val="28"/>
        </w:rPr>
        <w:t xml:space="preserve"> </w:t>
      </w:r>
      <w:r w:rsidRPr="00A74FAA">
        <w:rPr>
          <w:sz w:val="28"/>
          <w:szCs w:val="28"/>
        </w:rPr>
        <w:t>способствует</w:t>
      </w:r>
      <w:r w:rsidR="00DB5EB3">
        <w:rPr>
          <w:sz w:val="28"/>
          <w:szCs w:val="28"/>
        </w:rPr>
        <w:t xml:space="preserve"> </w:t>
      </w:r>
      <w:r w:rsidR="00DC0377">
        <w:rPr>
          <w:sz w:val="28"/>
          <w:szCs w:val="28"/>
        </w:rPr>
        <w:t>контролю</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улучшению</w:t>
      </w:r>
      <w:r w:rsidR="00DB5EB3">
        <w:rPr>
          <w:sz w:val="28"/>
          <w:szCs w:val="28"/>
        </w:rPr>
        <w:t xml:space="preserve"> </w:t>
      </w:r>
      <w:r w:rsidRPr="00A74FAA">
        <w:rPr>
          <w:sz w:val="28"/>
          <w:szCs w:val="28"/>
        </w:rPr>
        <w:t>выполнения</w:t>
      </w:r>
      <w:r w:rsidR="00DB5EB3">
        <w:rPr>
          <w:sz w:val="28"/>
          <w:szCs w:val="28"/>
        </w:rPr>
        <w:t xml:space="preserve"> </w:t>
      </w:r>
      <w:r w:rsidRPr="00A74FAA">
        <w:rPr>
          <w:sz w:val="28"/>
          <w:szCs w:val="28"/>
        </w:rPr>
        <w:t>стратегических</w:t>
      </w:r>
      <w:r w:rsidR="00DB5EB3">
        <w:rPr>
          <w:sz w:val="28"/>
          <w:szCs w:val="28"/>
        </w:rPr>
        <w:t xml:space="preserve"> </w:t>
      </w:r>
      <w:r w:rsidRPr="00A74FAA">
        <w:rPr>
          <w:sz w:val="28"/>
          <w:szCs w:val="28"/>
        </w:rPr>
        <w:t>задач</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соответствует</w:t>
      </w:r>
      <w:r w:rsidR="00DB5EB3">
        <w:rPr>
          <w:sz w:val="28"/>
          <w:szCs w:val="28"/>
        </w:rPr>
        <w:t xml:space="preserve"> </w:t>
      </w:r>
      <w:r w:rsidRPr="00A74FAA">
        <w:rPr>
          <w:sz w:val="28"/>
          <w:szCs w:val="28"/>
        </w:rPr>
        <w:t>принципам,</w:t>
      </w:r>
      <w:r w:rsidR="00DB5EB3">
        <w:rPr>
          <w:sz w:val="28"/>
          <w:szCs w:val="28"/>
        </w:rPr>
        <w:t xml:space="preserve"> </w:t>
      </w:r>
      <w:r w:rsidRPr="00A74FAA">
        <w:rPr>
          <w:sz w:val="28"/>
          <w:szCs w:val="28"/>
        </w:rPr>
        <w:t>изложенным</w:t>
      </w:r>
      <w:r w:rsidR="00DB5EB3">
        <w:rPr>
          <w:sz w:val="28"/>
          <w:szCs w:val="28"/>
        </w:rPr>
        <w:t xml:space="preserve"> </w:t>
      </w:r>
      <w:r w:rsidRPr="00A74FAA">
        <w:rPr>
          <w:sz w:val="28"/>
          <w:szCs w:val="28"/>
        </w:rPr>
        <w:t>в</w:t>
      </w:r>
      <w:r w:rsidR="00DB5EB3">
        <w:rPr>
          <w:sz w:val="28"/>
          <w:szCs w:val="28"/>
        </w:rPr>
        <w:t xml:space="preserve"> </w:t>
      </w:r>
      <w:r w:rsidRPr="00A74FAA">
        <w:rPr>
          <w:sz w:val="28"/>
          <w:szCs w:val="28"/>
        </w:rPr>
        <w:t>руководстве</w:t>
      </w:r>
      <w:r w:rsidR="00DB5EB3">
        <w:rPr>
          <w:sz w:val="28"/>
          <w:szCs w:val="28"/>
        </w:rPr>
        <w:t xml:space="preserve"> </w:t>
      </w:r>
      <w:r w:rsidRPr="00A74FAA">
        <w:rPr>
          <w:sz w:val="28"/>
          <w:szCs w:val="28"/>
        </w:rPr>
        <w:t>GUID</w:t>
      </w:r>
      <w:r w:rsidR="00DB5EB3">
        <w:rPr>
          <w:sz w:val="28"/>
          <w:szCs w:val="28"/>
        </w:rPr>
        <w:t xml:space="preserve"> </w:t>
      </w:r>
      <w:r w:rsidRPr="00A74FAA">
        <w:rPr>
          <w:sz w:val="28"/>
          <w:szCs w:val="28"/>
        </w:rPr>
        <w:t>5290.</w:t>
      </w:r>
      <w:r w:rsidR="00DB5EB3">
        <w:rPr>
          <w:sz w:val="28"/>
          <w:szCs w:val="28"/>
        </w:rPr>
        <w:t xml:space="preserve"> </w:t>
      </w:r>
      <w:r w:rsidRPr="00A74FAA">
        <w:rPr>
          <w:sz w:val="28"/>
          <w:szCs w:val="28"/>
        </w:rPr>
        <w:t>Системная</w:t>
      </w:r>
      <w:r w:rsidR="00DB5EB3">
        <w:rPr>
          <w:sz w:val="28"/>
          <w:szCs w:val="28"/>
        </w:rPr>
        <w:t xml:space="preserve"> </w:t>
      </w:r>
      <w:r w:rsidRPr="00A74FAA">
        <w:rPr>
          <w:sz w:val="28"/>
          <w:szCs w:val="28"/>
        </w:rPr>
        <w:t>оценка</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корректировка</w:t>
      </w:r>
      <w:r w:rsidR="00DB5EB3">
        <w:rPr>
          <w:sz w:val="28"/>
          <w:szCs w:val="28"/>
        </w:rPr>
        <w:t xml:space="preserve"> </w:t>
      </w:r>
      <w:r w:rsidRPr="00A74FAA">
        <w:rPr>
          <w:sz w:val="28"/>
          <w:szCs w:val="28"/>
        </w:rPr>
        <w:t>стратегических</w:t>
      </w:r>
      <w:r w:rsidR="00DB5EB3">
        <w:rPr>
          <w:sz w:val="28"/>
          <w:szCs w:val="28"/>
        </w:rPr>
        <w:t xml:space="preserve"> </w:t>
      </w:r>
      <w:r w:rsidRPr="00A74FAA">
        <w:rPr>
          <w:sz w:val="28"/>
          <w:szCs w:val="28"/>
        </w:rPr>
        <w:t>планов</w:t>
      </w:r>
      <w:r w:rsidR="00DB5EB3">
        <w:rPr>
          <w:sz w:val="28"/>
          <w:szCs w:val="28"/>
        </w:rPr>
        <w:t xml:space="preserve"> </w:t>
      </w:r>
      <w:r w:rsidRPr="00A74FAA">
        <w:rPr>
          <w:sz w:val="28"/>
          <w:szCs w:val="28"/>
        </w:rPr>
        <w:t>на</w:t>
      </w:r>
      <w:r w:rsidR="00DB5EB3">
        <w:rPr>
          <w:sz w:val="28"/>
          <w:szCs w:val="28"/>
        </w:rPr>
        <w:t xml:space="preserve"> </w:t>
      </w:r>
      <w:r w:rsidRPr="00A74FAA">
        <w:rPr>
          <w:sz w:val="28"/>
          <w:szCs w:val="28"/>
        </w:rPr>
        <w:t>основе</w:t>
      </w:r>
      <w:r w:rsidR="00DB5EB3">
        <w:rPr>
          <w:sz w:val="28"/>
          <w:szCs w:val="28"/>
        </w:rPr>
        <w:t xml:space="preserve"> </w:t>
      </w:r>
      <w:r w:rsidRPr="00A74FAA">
        <w:rPr>
          <w:sz w:val="28"/>
          <w:szCs w:val="28"/>
        </w:rPr>
        <w:t>комплексной</w:t>
      </w:r>
      <w:r w:rsidR="00DB5EB3">
        <w:rPr>
          <w:sz w:val="28"/>
          <w:szCs w:val="28"/>
        </w:rPr>
        <w:t xml:space="preserve"> </w:t>
      </w:r>
      <w:r w:rsidRPr="00A74FAA">
        <w:rPr>
          <w:sz w:val="28"/>
          <w:szCs w:val="28"/>
        </w:rPr>
        <w:t>модели</w:t>
      </w:r>
      <w:r w:rsidR="00DB5EB3">
        <w:rPr>
          <w:sz w:val="28"/>
          <w:szCs w:val="28"/>
        </w:rPr>
        <w:t xml:space="preserve"> </w:t>
      </w:r>
      <w:r w:rsidR="00DC0377">
        <w:rPr>
          <w:sz w:val="28"/>
          <w:szCs w:val="28"/>
        </w:rPr>
        <w:t>показателей</w:t>
      </w:r>
      <w:r w:rsidR="00DB5EB3">
        <w:rPr>
          <w:sz w:val="28"/>
          <w:szCs w:val="28"/>
        </w:rPr>
        <w:t xml:space="preserve"> </w:t>
      </w:r>
      <w:r w:rsidRPr="00A74FAA">
        <w:rPr>
          <w:sz w:val="28"/>
          <w:szCs w:val="28"/>
        </w:rPr>
        <w:t>позволит</w:t>
      </w:r>
      <w:r w:rsidR="00DB5EB3">
        <w:rPr>
          <w:sz w:val="28"/>
          <w:szCs w:val="28"/>
        </w:rPr>
        <w:t xml:space="preserve"> </w:t>
      </w:r>
      <w:r w:rsidRPr="00A74FAA">
        <w:rPr>
          <w:sz w:val="28"/>
          <w:szCs w:val="28"/>
        </w:rPr>
        <w:t>формировать</w:t>
      </w:r>
      <w:r w:rsidR="00DB5EB3">
        <w:rPr>
          <w:sz w:val="28"/>
          <w:szCs w:val="28"/>
        </w:rPr>
        <w:t xml:space="preserve"> </w:t>
      </w:r>
      <w:r w:rsidRPr="00A74FAA">
        <w:rPr>
          <w:sz w:val="28"/>
          <w:szCs w:val="28"/>
        </w:rPr>
        <w:t>приоритеты,</w:t>
      </w:r>
      <w:r w:rsidR="00DB5EB3">
        <w:rPr>
          <w:sz w:val="28"/>
          <w:szCs w:val="28"/>
        </w:rPr>
        <w:t xml:space="preserve"> </w:t>
      </w:r>
      <w:r w:rsidRPr="00A74FAA">
        <w:rPr>
          <w:sz w:val="28"/>
          <w:szCs w:val="28"/>
        </w:rPr>
        <w:t>прогнозировать</w:t>
      </w:r>
      <w:r w:rsidR="00DB5EB3">
        <w:rPr>
          <w:sz w:val="28"/>
          <w:szCs w:val="28"/>
        </w:rPr>
        <w:t xml:space="preserve"> </w:t>
      </w:r>
      <w:r w:rsidRPr="00A74FAA">
        <w:rPr>
          <w:sz w:val="28"/>
          <w:szCs w:val="28"/>
        </w:rPr>
        <w:t>долгосрочные</w:t>
      </w:r>
      <w:r w:rsidR="00DB5EB3">
        <w:rPr>
          <w:sz w:val="28"/>
          <w:szCs w:val="28"/>
        </w:rPr>
        <w:t xml:space="preserve"> </w:t>
      </w:r>
      <w:r w:rsidRPr="00A74FAA">
        <w:rPr>
          <w:sz w:val="28"/>
          <w:szCs w:val="28"/>
        </w:rPr>
        <w:t>результаты</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адаптировать</w:t>
      </w:r>
      <w:r w:rsidR="00DB5EB3">
        <w:rPr>
          <w:sz w:val="28"/>
          <w:szCs w:val="28"/>
        </w:rPr>
        <w:t xml:space="preserve"> </w:t>
      </w:r>
      <w:r w:rsidRPr="00A74FAA">
        <w:rPr>
          <w:sz w:val="28"/>
          <w:szCs w:val="28"/>
        </w:rPr>
        <w:t>политику,</w:t>
      </w:r>
      <w:r w:rsidR="00DB5EB3">
        <w:rPr>
          <w:sz w:val="28"/>
          <w:szCs w:val="28"/>
        </w:rPr>
        <w:t xml:space="preserve"> </w:t>
      </w:r>
      <w:r w:rsidRPr="00A74FAA">
        <w:rPr>
          <w:sz w:val="28"/>
          <w:szCs w:val="28"/>
        </w:rPr>
        <w:t>создавая</w:t>
      </w:r>
      <w:r w:rsidR="00DB5EB3">
        <w:rPr>
          <w:sz w:val="28"/>
          <w:szCs w:val="28"/>
        </w:rPr>
        <w:t xml:space="preserve"> </w:t>
      </w:r>
      <w:r w:rsidRPr="00A74FAA">
        <w:rPr>
          <w:sz w:val="28"/>
          <w:szCs w:val="28"/>
        </w:rPr>
        <w:t>условия</w:t>
      </w:r>
      <w:r w:rsidR="00DB5EB3">
        <w:rPr>
          <w:sz w:val="28"/>
          <w:szCs w:val="28"/>
        </w:rPr>
        <w:t xml:space="preserve"> </w:t>
      </w:r>
      <w:r w:rsidRPr="00A74FAA">
        <w:rPr>
          <w:sz w:val="28"/>
          <w:szCs w:val="28"/>
        </w:rPr>
        <w:t>для</w:t>
      </w:r>
      <w:r w:rsidR="00DB5EB3">
        <w:rPr>
          <w:sz w:val="28"/>
          <w:szCs w:val="28"/>
        </w:rPr>
        <w:t xml:space="preserve"> </w:t>
      </w:r>
      <w:r w:rsidRPr="00A74FAA">
        <w:rPr>
          <w:sz w:val="28"/>
          <w:szCs w:val="28"/>
        </w:rPr>
        <w:t>достижения</w:t>
      </w:r>
      <w:r w:rsidR="00DB5EB3">
        <w:rPr>
          <w:sz w:val="28"/>
          <w:szCs w:val="28"/>
        </w:rPr>
        <w:t xml:space="preserve"> </w:t>
      </w:r>
      <w:r w:rsidRPr="00A74FAA">
        <w:rPr>
          <w:sz w:val="28"/>
          <w:szCs w:val="28"/>
        </w:rPr>
        <w:t>как</w:t>
      </w:r>
      <w:r w:rsidR="00DB5EB3">
        <w:rPr>
          <w:sz w:val="28"/>
          <w:szCs w:val="28"/>
        </w:rPr>
        <w:t xml:space="preserve"> </w:t>
      </w:r>
      <w:r w:rsidRPr="00A74FAA">
        <w:rPr>
          <w:sz w:val="28"/>
          <w:szCs w:val="28"/>
        </w:rPr>
        <w:t>экономических,</w:t>
      </w:r>
      <w:r w:rsidR="00DB5EB3">
        <w:rPr>
          <w:sz w:val="28"/>
          <w:szCs w:val="28"/>
        </w:rPr>
        <w:t xml:space="preserve"> </w:t>
      </w:r>
      <w:r w:rsidRPr="00A74FAA">
        <w:rPr>
          <w:sz w:val="28"/>
          <w:szCs w:val="28"/>
        </w:rPr>
        <w:t>так</w:t>
      </w:r>
      <w:r w:rsidR="00DB5EB3">
        <w:rPr>
          <w:sz w:val="28"/>
          <w:szCs w:val="28"/>
        </w:rPr>
        <w:t xml:space="preserve"> </w:t>
      </w:r>
      <w:r w:rsidRPr="00A74FAA">
        <w:rPr>
          <w:sz w:val="28"/>
          <w:szCs w:val="28"/>
        </w:rPr>
        <w:t>и</w:t>
      </w:r>
      <w:r w:rsidR="00DB5EB3">
        <w:rPr>
          <w:sz w:val="28"/>
          <w:szCs w:val="28"/>
        </w:rPr>
        <w:t xml:space="preserve"> </w:t>
      </w:r>
      <w:r w:rsidRPr="00A74FAA">
        <w:rPr>
          <w:sz w:val="28"/>
          <w:szCs w:val="28"/>
        </w:rPr>
        <w:t>социальных</w:t>
      </w:r>
      <w:r w:rsidR="00DB5EB3">
        <w:rPr>
          <w:sz w:val="28"/>
          <w:szCs w:val="28"/>
        </w:rPr>
        <w:t xml:space="preserve"> </w:t>
      </w:r>
      <w:r w:rsidRPr="00A74FAA">
        <w:rPr>
          <w:sz w:val="28"/>
          <w:szCs w:val="28"/>
        </w:rPr>
        <w:t>целей</w:t>
      </w:r>
      <w:r w:rsidR="00DB5EB3">
        <w:rPr>
          <w:sz w:val="28"/>
          <w:szCs w:val="28"/>
        </w:rPr>
        <w:t xml:space="preserve"> </w:t>
      </w:r>
      <w:r w:rsidRPr="00A74FAA">
        <w:rPr>
          <w:sz w:val="28"/>
          <w:szCs w:val="28"/>
        </w:rPr>
        <w:t>государства.</w:t>
      </w:r>
    </w:p>
    <w:p w14:paraId="2B050838" w14:textId="5B4B0EBC" w:rsidR="00CD2DE5" w:rsidRPr="00A74FAA" w:rsidRDefault="00CD2DE5" w:rsidP="002449ED">
      <w:pPr>
        <w:pStyle w:val="a4"/>
        <w:numPr>
          <w:ilvl w:val="1"/>
          <w:numId w:val="76"/>
        </w:numPr>
        <w:shd w:val="clear" w:color="auto" w:fill="FFFFFF"/>
        <w:tabs>
          <w:tab w:val="left" w:pos="993"/>
        </w:tabs>
        <w:ind w:left="0" w:firstLine="709"/>
        <w:jc w:val="both"/>
        <w:rPr>
          <w:color w:val="000000"/>
          <w:sz w:val="28"/>
          <w:szCs w:val="28"/>
          <w:lang w:val="kk-KZ"/>
        </w:rPr>
      </w:pPr>
      <w:r w:rsidRPr="00CD2DE5">
        <w:rPr>
          <w:color w:val="000000" w:themeColor="text1"/>
          <w:sz w:val="28"/>
          <w:szCs w:val="28"/>
        </w:rPr>
        <w:t>Разработаны</w:t>
      </w:r>
      <w:r w:rsidR="00DB5EB3">
        <w:rPr>
          <w:color w:val="000000" w:themeColor="text1"/>
          <w:sz w:val="28"/>
          <w:szCs w:val="28"/>
        </w:rPr>
        <w:t xml:space="preserve"> </w:t>
      </w:r>
      <w:r w:rsidRPr="00CD2DE5">
        <w:rPr>
          <w:color w:val="000000" w:themeColor="text1"/>
          <w:sz w:val="28"/>
          <w:szCs w:val="28"/>
        </w:rPr>
        <w:t>направления</w:t>
      </w:r>
      <w:r w:rsidR="00DB5EB3">
        <w:rPr>
          <w:color w:val="000000" w:themeColor="text1"/>
          <w:sz w:val="28"/>
          <w:szCs w:val="28"/>
        </w:rPr>
        <w:t xml:space="preserve"> </w:t>
      </w:r>
      <w:r w:rsidRPr="00CD2DE5">
        <w:rPr>
          <w:color w:val="000000" w:themeColor="text1"/>
          <w:sz w:val="28"/>
          <w:szCs w:val="28"/>
        </w:rPr>
        <w:t>в</w:t>
      </w:r>
      <w:r w:rsidR="00DB5EB3">
        <w:rPr>
          <w:color w:val="000000" w:themeColor="text1"/>
          <w:sz w:val="28"/>
          <w:szCs w:val="28"/>
        </w:rPr>
        <w:t xml:space="preserve"> </w:t>
      </w:r>
      <w:r w:rsidRPr="00CD2DE5">
        <w:rPr>
          <w:color w:val="000000" w:themeColor="text1"/>
          <w:sz w:val="28"/>
          <w:szCs w:val="28"/>
        </w:rPr>
        <w:t>совершенствовании</w:t>
      </w:r>
      <w:r w:rsidR="00DB5EB3">
        <w:rPr>
          <w:color w:val="000000" w:themeColor="text1"/>
          <w:sz w:val="28"/>
          <w:szCs w:val="28"/>
        </w:rPr>
        <w:t xml:space="preserve"> </w:t>
      </w:r>
      <w:r w:rsidRPr="00CD2DE5">
        <w:rPr>
          <w:color w:val="000000" w:themeColor="text1"/>
          <w:sz w:val="28"/>
          <w:szCs w:val="28"/>
        </w:rPr>
        <w:t>методологии</w:t>
      </w:r>
      <w:r w:rsidR="00DB5EB3">
        <w:rPr>
          <w:color w:val="000000" w:themeColor="text1"/>
          <w:sz w:val="28"/>
          <w:szCs w:val="28"/>
        </w:rPr>
        <w:t xml:space="preserve"> </w:t>
      </w:r>
      <w:r w:rsidRPr="00CD2DE5">
        <w:rPr>
          <w:color w:val="000000" w:themeColor="text1"/>
          <w:sz w:val="28"/>
          <w:szCs w:val="28"/>
        </w:rPr>
        <w:t>аудита</w:t>
      </w:r>
      <w:r w:rsidR="00DB5EB3">
        <w:rPr>
          <w:color w:val="000000" w:themeColor="text1"/>
          <w:sz w:val="28"/>
          <w:szCs w:val="28"/>
        </w:rPr>
        <w:t xml:space="preserve"> </w:t>
      </w:r>
      <w:r w:rsidRPr="00CD2DE5">
        <w:rPr>
          <w:color w:val="000000" w:themeColor="text1"/>
          <w:sz w:val="28"/>
          <w:szCs w:val="28"/>
        </w:rPr>
        <w:t>эффективности</w:t>
      </w:r>
      <w:r w:rsidR="00DB5EB3">
        <w:rPr>
          <w:color w:val="000000" w:themeColor="text1"/>
          <w:sz w:val="28"/>
          <w:szCs w:val="28"/>
        </w:rPr>
        <w:t xml:space="preserve"> </w:t>
      </w:r>
      <w:r w:rsidRPr="00CD2DE5">
        <w:rPr>
          <w:color w:val="000000" w:themeColor="text1"/>
          <w:sz w:val="28"/>
          <w:szCs w:val="28"/>
        </w:rPr>
        <w:t>налогового</w:t>
      </w:r>
      <w:r w:rsidR="00DB5EB3">
        <w:rPr>
          <w:color w:val="000000" w:themeColor="text1"/>
          <w:sz w:val="28"/>
          <w:szCs w:val="28"/>
        </w:rPr>
        <w:t xml:space="preserve"> </w:t>
      </w:r>
      <w:r w:rsidRPr="00CD2DE5">
        <w:rPr>
          <w:color w:val="000000" w:themeColor="text1"/>
          <w:sz w:val="28"/>
          <w:szCs w:val="28"/>
        </w:rPr>
        <w:t>администрирования</w:t>
      </w:r>
      <w:r w:rsidR="00DB5EB3">
        <w:rPr>
          <w:color w:val="000000" w:themeColor="text1"/>
          <w:sz w:val="28"/>
          <w:szCs w:val="28"/>
        </w:rPr>
        <w:t xml:space="preserve"> </w:t>
      </w:r>
      <w:r w:rsidRPr="00CD2DE5">
        <w:rPr>
          <w:color w:val="000000" w:themeColor="text1"/>
          <w:sz w:val="28"/>
          <w:szCs w:val="28"/>
        </w:rPr>
        <w:t>на</w:t>
      </w:r>
      <w:r w:rsidR="00DB5EB3">
        <w:rPr>
          <w:color w:val="000000" w:themeColor="text1"/>
          <w:sz w:val="28"/>
          <w:szCs w:val="28"/>
        </w:rPr>
        <w:t xml:space="preserve"> </w:t>
      </w:r>
      <w:r w:rsidRPr="00CD2DE5">
        <w:rPr>
          <w:color w:val="000000" w:themeColor="text1"/>
          <w:sz w:val="28"/>
          <w:szCs w:val="28"/>
        </w:rPr>
        <w:t>основе</w:t>
      </w:r>
      <w:r w:rsidR="00DB5EB3">
        <w:rPr>
          <w:color w:val="000000" w:themeColor="text1"/>
          <w:sz w:val="28"/>
          <w:szCs w:val="28"/>
        </w:rPr>
        <w:t xml:space="preserve"> </w:t>
      </w:r>
      <w:r w:rsidRPr="00CD2DE5">
        <w:rPr>
          <w:color w:val="000000" w:themeColor="text1"/>
          <w:sz w:val="28"/>
          <w:szCs w:val="28"/>
        </w:rPr>
        <w:t>анализа</w:t>
      </w:r>
      <w:r w:rsidR="00DB5EB3">
        <w:rPr>
          <w:color w:val="000000" w:themeColor="text1"/>
          <w:sz w:val="28"/>
          <w:szCs w:val="28"/>
        </w:rPr>
        <w:t xml:space="preserve"> </w:t>
      </w:r>
      <w:r w:rsidRPr="00CD2DE5">
        <w:rPr>
          <w:color w:val="000000" w:themeColor="text1"/>
          <w:sz w:val="28"/>
          <w:szCs w:val="28"/>
        </w:rPr>
        <w:t>этапов</w:t>
      </w:r>
      <w:r w:rsidR="00DB5EB3">
        <w:rPr>
          <w:color w:val="000000" w:themeColor="text1"/>
          <w:sz w:val="28"/>
          <w:szCs w:val="28"/>
        </w:rPr>
        <w:t xml:space="preserve"> </w:t>
      </w:r>
      <w:r w:rsidRPr="00CD2DE5">
        <w:rPr>
          <w:color w:val="000000" w:themeColor="text1"/>
          <w:sz w:val="28"/>
          <w:szCs w:val="28"/>
        </w:rPr>
        <w:t>развития</w:t>
      </w:r>
      <w:r w:rsidR="00DB5EB3">
        <w:rPr>
          <w:color w:val="000000" w:themeColor="text1"/>
          <w:sz w:val="28"/>
          <w:szCs w:val="28"/>
        </w:rPr>
        <w:t xml:space="preserve"> </w:t>
      </w:r>
      <w:r w:rsidRPr="00CD2DE5">
        <w:rPr>
          <w:color w:val="000000" w:themeColor="text1"/>
          <w:sz w:val="28"/>
          <w:szCs w:val="28"/>
        </w:rPr>
        <w:t>государственного</w:t>
      </w:r>
      <w:r w:rsidR="00DB5EB3">
        <w:rPr>
          <w:color w:val="000000" w:themeColor="text1"/>
          <w:sz w:val="28"/>
          <w:szCs w:val="28"/>
        </w:rPr>
        <w:t xml:space="preserve"> </w:t>
      </w:r>
      <w:r w:rsidRPr="00CD2DE5">
        <w:rPr>
          <w:color w:val="000000" w:themeColor="text1"/>
          <w:sz w:val="28"/>
          <w:szCs w:val="28"/>
        </w:rPr>
        <w:t>аудита</w:t>
      </w:r>
      <w:r w:rsidR="00DB5EB3">
        <w:rPr>
          <w:color w:val="000000" w:themeColor="text1"/>
          <w:sz w:val="28"/>
          <w:szCs w:val="28"/>
        </w:rPr>
        <w:t xml:space="preserve"> </w:t>
      </w:r>
      <w:r w:rsidRPr="00CD2DE5">
        <w:rPr>
          <w:color w:val="000000" w:themeColor="text1"/>
          <w:sz w:val="28"/>
          <w:szCs w:val="28"/>
        </w:rPr>
        <w:t>и</w:t>
      </w:r>
      <w:r w:rsidR="00DB5EB3">
        <w:rPr>
          <w:color w:val="000000" w:themeColor="text1"/>
          <w:sz w:val="28"/>
          <w:szCs w:val="28"/>
        </w:rPr>
        <w:t xml:space="preserve"> </w:t>
      </w:r>
      <w:r w:rsidRPr="00CD2DE5">
        <w:rPr>
          <w:color w:val="000000" w:themeColor="text1"/>
          <w:sz w:val="28"/>
          <w:szCs w:val="28"/>
        </w:rPr>
        <w:t>особенностей</w:t>
      </w:r>
      <w:r w:rsidR="00DB5EB3">
        <w:rPr>
          <w:color w:val="000000" w:themeColor="text1"/>
          <w:sz w:val="28"/>
          <w:szCs w:val="28"/>
        </w:rPr>
        <w:t xml:space="preserve"> </w:t>
      </w:r>
      <w:r w:rsidRPr="00CD2DE5">
        <w:rPr>
          <w:color w:val="000000" w:themeColor="text1"/>
          <w:sz w:val="28"/>
          <w:szCs w:val="28"/>
          <w:lang w:val="kk-KZ"/>
        </w:rPr>
        <w:t>его</w:t>
      </w:r>
      <w:r w:rsidR="00DB5EB3">
        <w:rPr>
          <w:color w:val="000000" w:themeColor="text1"/>
          <w:sz w:val="28"/>
          <w:szCs w:val="28"/>
          <w:lang w:val="kk-KZ"/>
        </w:rPr>
        <w:t xml:space="preserve"> </w:t>
      </w:r>
      <w:r w:rsidRPr="00CD2DE5">
        <w:rPr>
          <w:color w:val="000000" w:themeColor="text1"/>
          <w:sz w:val="28"/>
          <w:szCs w:val="28"/>
        </w:rPr>
        <w:t>функционирования,</w:t>
      </w:r>
      <w:r w:rsidR="00DB5EB3">
        <w:rPr>
          <w:color w:val="000000" w:themeColor="text1"/>
          <w:sz w:val="28"/>
          <w:szCs w:val="28"/>
        </w:rPr>
        <w:t xml:space="preserve"> </w:t>
      </w:r>
      <w:r w:rsidRPr="00CD2DE5">
        <w:rPr>
          <w:color w:val="000000" w:themeColor="text1"/>
          <w:sz w:val="28"/>
          <w:szCs w:val="28"/>
          <w:lang w:val="kk-KZ"/>
        </w:rPr>
        <w:t>согласно</w:t>
      </w:r>
      <w:r w:rsidR="00DB5EB3">
        <w:rPr>
          <w:color w:val="000000" w:themeColor="text1"/>
          <w:sz w:val="28"/>
          <w:szCs w:val="28"/>
        </w:rPr>
        <w:t xml:space="preserve"> </w:t>
      </w:r>
      <w:r w:rsidRPr="00CD2DE5">
        <w:rPr>
          <w:color w:val="000000" w:themeColor="text1"/>
          <w:sz w:val="28"/>
          <w:szCs w:val="28"/>
        </w:rPr>
        <w:t>принцип</w:t>
      </w:r>
      <w:r w:rsidRPr="00CD2DE5">
        <w:rPr>
          <w:color w:val="000000" w:themeColor="text1"/>
          <w:sz w:val="28"/>
          <w:szCs w:val="28"/>
          <w:lang w:val="kk-KZ"/>
        </w:rPr>
        <w:t>ам</w:t>
      </w:r>
      <w:r w:rsidR="00DB5EB3">
        <w:rPr>
          <w:color w:val="000000" w:themeColor="text1"/>
          <w:sz w:val="28"/>
          <w:szCs w:val="28"/>
        </w:rPr>
        <w:t xml:space="preserve"> </w:t>
      </w:r>
      <w:r w:rsidRPr="00CD2DE5">
        <w:rPr>
          <w:color w:val="000000" w:themeColor="text1"/>
          <w:sz w:val="28"/>
          <w:szCs w:val="28"/>
        </w:rPr>
        <w:t>результативности,</w:t>
      </w:r>
      <w:r w:rsidR="00DB5EB3">
        <w:rPr>
          <w:color w:val="000000" w:themeColor="text1"/>
          <w:sz w:val="28"/>
          <w:szCs w:val="28"/>
        </w:rPr>
        <w:t xml:space="preserve"> </w:t>
      </w:r>
      <w:r w:rsidRPr="00CD2DE5">
        <w:rPr>
          <w:color w:val="000000" w:themeColor="text1"/>
          <w:sz w:val="28"/>
          <w:szCs w:val="28"/>
        </w:rPr>
        <w:t>экономичности</w:t>
      </w:r>
      <w:r w:rsidR="00DB5EB3">
        <w:rPr>
          <w:color w:val="000000" w:themeColor="text1"/>
          <w:sz w:val="28"/>
          <w:szCs w:val="28"/>
        </w:rPr>
        <w:t xml:space="preserve"> </w:t>
      </w:r>
      <w:r w:rsidRPr="00CD2DE5">
        <w:rPr>
          <w:color w:val="000000" w:themeColor="text1"/>
          <w:sz w:val="28"/>
          <w:szCs w:val="28"/>
        </w:rPr>
        <w:t>и</w:t>
      </w:r>
      <w:r w:rsidR="00DB5EB3">
        <w:rPr>
          <w:color w:val="000000" w:themeColor="text1"/>
          <w:sz w:val="28"/>
          <w:szCs w:val="28"/>
        </w:rPr>
        <w:t xml:space="preserve"> </w:t>
      </w:r>
      <w:r w:rsidRPr="00CD2DE5">
        <w:rPr>
          <w:color w:val="000000" w:themeColor="text1"/>
          <w:sz w:val="28"/>
          <w:szCs w:val="28"/>
        </w:rPr>
        <w:t>эффективности</w:t>
      </w:r>
      <w:r w:rsidR="00DB5EB3">
        <w:rPr>
          <w:color w:val="000000" w:themeColor="text1"/>
          <w:sz w:val="28"/>
          <w:szCs w:val="28"/>
          <w:lang w:val="kk-KZ"/>
        </w:rPr>
        <w:t xml:space="preserve"> </w:t>
      </w:r>
      <w:r w:rsidRPr="00CD2DE5">
        <w:rPr>
          <w:color w:val="000000" w:themeColor="text1"/>
          <w:sz w:val="28"/>
          <w:szCs w:val="28"/>
          <w:lang w:val="kk-KZ"/>
        </w:rPr>
        <w:t>по</w:t>
      </w:r>
      <w:r w:rsidR="00DB5EB3">
        <w:rPr>
          <w:color w:val="000000" w:themeColor="text1"/>
          <w:sz w:val="28"/>
          <w:szCs w:val="28"/>
          <w:lang w:val="kk-KZ"/>
        </w:rPr>
        <w:t xml:space="preserve"> </w:t>
      </w:r>
      <w:r w:rsidRPr="00CD2DE5">
        <w:rPr>
          <w:color w:val="000000" w:themeColor="text1"/>
          <w:sz w:val="28"/>
          <w:szCs w:val="28"/>
        </w:rPr>
        <w:t>обеспеч</w:t>
      </w:r>
      <w:r w:rsidRPr="00CD2DE5">
        <w:rPr>
          <w:color w:val="000000" w:themeColor="text1"/>
          <w:sz w:val="28"/>
          <w:szCs w:val="28"/>
          <w:lang w:val="kk-KZ"/>
        </w:rPr>
        <w:t>ению</w:t>
      </w:r>
      <w:r w:rsidR="00DB5EB3">
        <w:rPr>
          <w:color w:val="000000" w:themeColor="text1"/>
          <w:sz w:val="28"/>
          <w:szCs w:val="28"/>
        </w:rPr>
        <w:t xml:space="preserve"> </w:t>
      </w:r>
      <w:r w:rsidRPr="00CD2DE5">
        <w:rPr>
          <w:color w:val="000000" w:themeColor="text1"/>
          <w:sz w:val="28"/>
          <w:szCs w:val="28"/>
        </w:rPr>
        <w:t>прозрачност</w:t>
      </w:r>
      <w:r w:rsidRPr="00CD2DE5">
        <w:rPr>
          <w:color w:val="000000" w:themeColor="text1"/>
          <w:sz w:val="28"/>
          <w:szCs w:val="28"/>
          <w:lang w:val="kk-KZ"/>
        </w:rPr>
        <w:t>и</w:t>
      </w:r>
      <w:r w:rsidR="00DB5EB3">
        <w:rPr>
          <w:color w:val="000000" w:themeColor="text1"/>
          <w:sz w:val="28"/>
          <w:szCs w:val="28"/>
        </w:rPr>
        <w:t xml:space="preserve"> </w:t>
      </w:r>
      <w:r w:rsidRPr="00CD2DE5">
        <w:rPr>
          <w:color w:val="000000" w:themeColor="text1"/>
          <w:sz w:val="28"/>
          <w:szCs w:val="28"/>
        </w:rPr>
        <w:t>и</w:t>
      </w:r>
      <w:r w:rsidR="00DB5EB3">
        <w:rPr>
          <w:color w:val="000000" w:themeColor="text1"/>
          <w:sz w:val="28"/>
          <w:szCs w:val="28"/>
        </w:rPr>
        <w:t xml:space="preserve"> </w:t>
      </w:r>
      <w:r w:rsidRPr="00CD2DE5">
        <w:rPr>
          <w:color w:val="000000" w:themeColor="text1"/>
          <w:sz w:val="28"/>
          <w:szCs w:val="28"/>
        </w:rPr>
        <w:t>повышение</w:t>
      </w:r>
      <w:r w:rsidR="00DB5EB3">
        <w:rPr>
          <w:color w:val="000000" w:themeColor="text1"/>
          <w:sz w:val="28"/>
          <w:szCs w:val="28"/>
        </w:rPr>
        <w:t xml:space="preserve"> </w:t>
      </w:r>
      <w:r w:rsidRPr="00CD2DE5">
        <w:rPr>
          <w:color w:val="000000" w:themeColor="text1"/>
          <w:sz w:val="28"/>
          <w:szCs w:val="28"/>
        </w:rPr>
        <w:t>качества</w:t>
      </w:r>
      <w:r w:rsidR="00DB5EB3">
        <w:rPr>
          <w:color w:val="000000" w:themeColor="text1"/>
          <w:sz w:val="28"/>
          <w:szCs w:val="28"/>
        </w:rPr>
        <w:t xml:space="preserve"> </w:t>
      </w:r>
      <w:r w:rsidRPr="00CD2DE5">
        <w:rPr>
          <w:color w:val="000000" w:themeColor="text1"/>
          <w:sz w:val="28"/>
          <w:szCs w:val="28"/>
        </w:rPr>
        <w:t>государственного</w:t>
      </w:r>
      <w:r w:rsidR="00DB5EB3">
        <w:rPr>
          <w:color w:val="000000" w:themeColor="text1"/>
          <w:sz w:val="28"/>
          <w:szCs w:val="28"/>
        </w:rPr>
        <w:t xml:space="preserve"> </w:t>
      </w:r>
      <w:r w:rsidRPr="00CD2DE5">
        <w:rPr>
          <w:color w:val="000000" w:themeColor="text1"/>
          <w:sz w:val="28"/>
          <w:szCs w:val="28"/>
        </w:rPr>
        <w:t>управления</w:t>
      </w:r>
      <w:r w:rsidRPr="00CD2DE5">
        <w:rPr>
          <w:color w:val="000000" w:themeColor="text1"/>
          <w:sz w:val="28"/>
          <w:szCs w:val="28"/>
          <w:lang w:val="kk-KZ"/>
        </w:rPr>
        <w:t>.</w:t>
      </w:r>
    </w:p>
    <w:p w14:paraId="7BF11EBE" w14:textId="6A767264" w:rsidR="00A75481" w:rsidRPr="00A75481" w:rsidRDefault="00A75481" w:rsidP="00EA4B93">
      <w:pPr>
        <w:pStyle w:val="a4"/>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themeColor="text1"/>
          <w:sz w:val="28"/>
          <w:szCs w:val="28"/>
        </w:rPr>
      </w:pPr>
      <w:r w:rsidRPr="00A75481">
        <w:rPr>
          <w:color w:val="000000" w:themeColor="text1"/>
          <w:sz w:val="28"/>
          <w:szCs w:val="28"/>
          <w:lang w:val="kk-KZ"/>
        </w:rPr>
        <w:t>Таким</w:t>
      </w:r>
      <w:r w:rsidR="00DB5EB3">
        <w:rPr>
          <w:color w:val="000000" w:themeColor="text1"/>
          <w:sz w:val="28"/>
          <w:szCs w:val="28"/>
          <w:lang w:val="kk-KZ"/>
        </w:rPr>
        <w:t xml:space="preserve"> </w:t>
      </w:r>
      <w:r w:rsidRPr="00A75481">
        <w:rPr>
          <w:color w:val="000000" w:themeColor="text1"/>
          <w:sz w:val="28"/>
          <w:szCs w:val="28"/>
          <w:lang w:val="kk-KZ"/>
        </w:rPr>
        <w:t>образом</w:t>
      </w:r>
      <w:r w:rsidRPr="00A75481">
        <w:rPr>
          <w:color w:val="000000" w:themeColor="text1"/>
          <w:sz w:val="28"/>
          <w:szCs w:val="28"/>
        </w:rPr>
        <w:t>,</w:t>
      </w:r>
      <w:r w:rsidR="00DB5EB3">
        <w:rPr>
          <w:color w:val="000000" w:themeColor="text1"/>
          <w:sz w:val="28"/>
          <w:szCs w:val="28"/>
        </w:rPr>
        <w:t xml:space="preserve"> </w:t>
      </w:r>
      <w:r w:rsidRPr="00A75481">
        <w:rPr>
          <w:color w:val="000000" w:themeColor="text1"/>
          <w:sz w:val="28"/>
          <w:szCs w:val="28"/>
        </w:rPr>
        <w:t>на</w:t>
      </w:r>
      <w:r w:rsidR="00F02E98">
        <w:rPr>
          <w:color w:val="000000" w:themeColor="text1"/>
          <w:sz w:val="28"/>
          <w:szCs w:val="28"/>
        </w:rPr>
        <w:t xml:space="preserve"> </w:t>
      </w:r>
      <w:r w:rsidRPr="00A75481">
        <w:rPr>
          <w:color w:val="000000" w:themeColor="text1"/>
          <w:sz w:val="28"/>
          <w:szCs w:val="28"/>
        </w:rPr>
        <w:t>текущий</w:t>
      </w:r>
      <w:r w:rsidR="00F02E98">
        <w:rPr>
          <w:color w:val="000000" w:themeColor="text1"/>
          <w:sz w:val="28"/>
          <w:szCs w:val="28"/>
        </w:rPr>
        <w:t xml:space="preserve"> </w:t>
      </w:r>
      <w:r w:rsidRPr="00A75481">
        <w:rPr>
          <w:color w:val="000000" w:themeColor="text1"/>
          <w:sz w:val="28"/>
          <w:szCs w:val="28"/>
        </w:rPr>
        <w:t>момент</w:t>
      </w:r>
      <w:r w:rsidR="00F02E98">
        <w:rPr>
          <w:color w:val="000000" w:themeColor="text1"/>
          <w:sz w:val="28"/>
          <w:szCs w:val="28"/>
        </w:rPr>
        <w:t xml:space="preserve"> </w:t>
      </w:r>
      <w:r w:rsidRPr="00A75481">
        <w:rPr>
          <w:color w:val="000000" w:themeColor="text1"/>
          <w:sz w:val="28"/>
          <w:szCs w:val="28"/>
        </w:rPr>
        <w:t>отсутствует</w:t>
      </w:r>
      <w:r w:rsidR="00DB5EB3">
        <w:rPr>
          <w:color w:val="000000" w:themeColor="text1"/>
          <w:sz w:val="28"/>
          <w:szCs w:val="28"/>
        </w:rPr>
        <w:t xml:space="preserve"> </w:t>
      </w:r>
      <w:r w:rsidRPr="00A75481">
        <w:rPr>
          <w:color w:val="000000" w:themeColor="text1"/>
          <w:sz w:val="28"/>
          <w:szCs w:val="28"/>
        </w:rPr>
        <w:t>система</w:t>
      </w:r>
      <w:r w:rsidR="00DB5EB3">
        <w:rPr>
          <w:color w:val="000000" w:themeColor="text1"/>
          <w:sz w:val="28"/>
          <w:szCs w:val="28"/>
        </w:rPr>
        <w:t xml:space="preserve"> </w:t>
      </w:r>
      <w:r w:rsidRPr="00A75481">
        <w:rPr>
          <w:color w:val="000000" w:themeColor="text1"/>
          <w:sz w:val="28"/>
          <w:szCs w:val="28"/>
        </w:rPr>
        <w:t>комплексной</w:t>
      </w:r>
      <w:r w:rsidR="00DB5EB3">
        <w:rPr>
          <w:color w:val="000000" w:themeColor="text1"/>
          <w:sz w:val="28"/>
          <w:szCs w:val="28"/>
        </w:rPr>
        <w:t xml:space="preserve"> </w:t>
      </w:r>
      <w:r w:rsidRPr="00A75481">
        <w:rPr>
          <w:color w:val="000000" w:themeColor="text1"/>
          <w:sz w:val="28"/>
          <w:szCs w:val="28"/>
        </w:rPr>
        <w:t>оценки</w:t>
      </w:r>
      <w:r w:rsidR="00DB5EB3">
        <w:rPr>
          <w:color w:val="000000" w:themeColor="text1"/>
          <w:sz w:val="28"/>
          <w:szCs w:val="28"/>
        </w:rPr>
        <w:t xml:space="preserve"> </w:t>
      </w:r>
      <w:r w:rsidRPr="00A75481">
        <w:rPr>
          <w:color w:val="000000" w:themeColor="text1"/>
          <w:sz w:val="28"/>
          <w:szCs w:val="28"/>
        </w:rPr>
        <w:t>эффективности</w:t>
      </w:r>
      <w:r w:rsidR="00DB5EB3">
        <w:rPr>
          <w:color w:val="000000" w:themeColor="text1"/>
          <w:sz w:val="28"/>
          <w:szCs w:val="28"/>
        </w:rPr>
        <w:t xml:space="preserve"> </w:t>
      </w:r>
      <w:r w:rsidRPr="00A75481">
        <w:rPr>
          <w:color w:val="000000" w:themeColor="text1"/>
          <w:sz w:val="28"/>
          <w:szCs w:val="28"/>
        </w:rPr>
        <w:t>налогового</w:t>
      </w:r>
      <w:r w:rsidR="00DB5EB3">
        <w:rPr>
          <w:color w:val="000000" w:themeColor="text1"/>
          <w:sz w:val="28"/>
          <w:szCs w:val="28"/>
        </w:rPr>
        <w:t xml:space="preserve"> </w:t>
      </w:r>
      <w:r w:rsidRPr="00A75481">
        <w:rPr>
          <w:color w:val="000000" w:themeColor="text1"/>
          <w:sz w:val="28"/>
          <w:szCs w:val="28"/>
        </w:rPr>
        <w:t>администрирования,</w:t>
      </w:r>
      <w:r w:rsidR="00DB5EB3">
        <w:rPr>
          <w:color w:val="000000" w:themeColor="text1"/>
          <w:sz w:val="28"/>
          <w:szCs w:val="28"/>
        </w:rPr>
        <w:t xml:space="preserve"> </w:t>
      </w:r>
      <w:r w:rsidRPr="00A75481">
        <w:rPr>
          <w:color w:val="000000" w:themeColor="text1"/>
          <w:sz w:val="28"/>
          <w:szCs w:val="28"/>
        </w:rPr>
        <w:t>что</w:t>
      </w:r>
      <w:r w:rsidR="00DB5EB3">
        <w:rPr>
          <w:color w:val="000000" w:themeColor="text1"/>
          <w:sz w:val="28"/>
          <w:szCs w:val="28"/>
        </w:rPr>
        <w:t xml:space="preserve"> </w:t>
      </w:r>
      <w:r w:rsidRPr="00A75481">
        <w:rPr>
          <w:color w:val="3A3A3A"/>
          <w:sz w:val="28"/>
          <w:szCs w:val="28"/>
          <w:shd w:val="clear" w:color="auto" w:fill="FFFFFF"/>
        </w:rPr>
        <w:t>препятствует</w:t>
      </w:r>
      <w:r w:rsidR="00F02E98">
        <w:rPr>
          <w:color w:val="000000" w:themeColor="text1"/>
          <w:sz w:val="28"/>
          <w:szCs w:val="28"/>
        </w:rPr>
        <w:t xml:space="preserve"> </w:t>
      </w:r>
      <w:r w:rsidRPr="00A75481">
        <w:rPr>
          <w:color w:val="000000" w:themeColor="text1"/>
          <w:sz w:val="28"/>
          <w:szCs w:val="28"/>
        </w:rPr>
        <w:t>анализу</w:t>
      </w:r>
      <w:r w:rsidR="00DB5EB3">
        <w:rPr>
          <w:color w:val="000000" w:themeColor="text1"/>
          <w:sz w:val="28"/>
          <w:szCs w:val="28"/>
        </w:rPr>
        <w:t xml:space="preserve"> </w:t>
      </w:r>
      <w:r w:rsidRPr="00A75481">
        <w:rPr>
          <w:color w:val="000000" w:themeColor="text1"/>
          <w:sz w:val="28"/>
          <w:szCs w:val="28"/>
        </w:rPr>
        <w:t>и</w:t>
      </w:r>
      <w:r w:rsidR="00DB5EB3">
        <w:rPr>
          <w:color w:val="000000" w:themeColor="text1"/>
          <w:sz w:val="28"/>
          <w:szCs w:val="28"/>
        </w:rPr>
        <w:t xml:space="preserve"> </w:t>
      </w:r>
      <w:r w:rsidRPr="00A75481">
        <w:rPr>
          <w:color w:val="000000" w:themeColor="text1"/>
          <w:sz w:val="28"/>
          <w:szCs w:val="28"/>
        </w:rPr>
        <w:t>принятию</w:t>
      </w:r>
      <w:r w:rsidR="00DB5EB3">
        <w:rPr>
          <w:color w:val="000000" w:themeColor="text1"/>
          <w:sz w:val="28"/>
          <w:szCs w:val="28"/>
        </w:rPr>
        <w:t xml:space="preserve"> </w:t>
      </w:r>
      <w:r w:rsidRPr="00A75481">
        <w:rPr>
          <w:color w:val="000000" w:themeColor="text1"/>
          <w:sz w:val="28"/>
          <w:szCs w:val="28"/>
        </w:rPr>
        <w:t>обоснованных</w:t>
      </w:r>
      <w:r w:rsidR="00DB5EB3">
        <w:rPr>
          <w:color w:val="000000" w:themeColor="text1"/>
          <w:sz w:val="28"/>
          <w:szCs w:val="28"/>
        </w:rPr>
        <w:t xml:space="preserve"> </w:t>
      </w:r>
      <w:r w:rsidRPr="00A75481">
        <w:rPr>
          <w:color w:val="000000" w:themeColor="text1"/>
          <w:sz w:val="28"/>
          <w:szCs w:val="28"/>
        </w:rPr>
        <w:t>управленческих</w:t>
      </w:r>
      <w:r w:rsidR="00DB5EB3">
        <w:rPr>
          <w:color w:val="000000" w:themeColor="text1"/>
          <w:sz w:val="28"/>
          <w:szCs w:val="28"/>
        </w:rPr>
        <w:t xml:space="preserve"> </w:t>
      </w:r>
      <w:r w:rsidRPr="00A75481">
        <w:rPr>
          <w:color w:val="000000" w:themeColor="text1"/>
          <w:sz w:val="28"/>
          <w:szCs w:val="28"/>
        </w:rPr>
        <w:t>решений</w:t>
      </w:r>
      <w:r w:rsidR="00DB5EB3">
        <w:rPr>
          <w:color w:val="000000" w:themeColor="text1"/>
          <w:sz w:val="28"/>
          <w:szCs w:val="28"/>
        </w:rPr>
        <w:t xml:space="preserve"> </w:t>
      </w:r>
      <w:r w:rsidRPr="00A75481">
        <w:rPr>
          <w:color w:val="000000" w:themeColor="text1"/>
          <w:sz w:val="28"/>
          <w:szCs w:val="28"/>
        </w:rPr>
        <w:t>по</w:t>
      </w:r>
      <w:r w:rsidR="00DB5EB3">
        <w:rPr>
          <w:color w:val="000000" w:themeColor="text1"/>
          <w:sz w:val="28"/>
          <w:szCs w:val="28"/>
        </w:rPr>
        <w:t xml:space="preserve"> </w:t>
      </w:r>
      <w:r w:rsidRPr="00A75481">
        <w:rPr>
          <w:color w:val="000000" w:themeColor="text1"/>
          <w:sz w:val="28"/>
          <w:szCs w:val="28"/>
        </w:rPr>
        <w:t>совершенствованию</w:t>
      </w:r>
      <w:r w:rsidR="00DB5EB3">
        <w:rPr>
          <w:color w:val="000000" w:themeColor="text1"/>
          <w:sz w:val="28"/>
          <w:szCs w:val="28"/>
        </w:rPr>
        <w:t xml:space="preserve"> </w:t>
      </w:r>
      <w:r w:rsidRPr="00A75481">
        <w:rPr>
          <w:color w:val="000000" w:themeColor="text1"/>
          <w:sz w:val="28"/>
          <w:szCs w:val="28"/>
          <w:lang w:val="kk-KZ"/>
        </w:rPr>
        <w:t>мер</w:t>
      </w:r>
      <w:r w:rsidR="00F02E98">
        <w:rPr>
          <w:color w:val="000000" w:themeColor="text1"/>
          <w:sz w:val="28"/>
          <w:szCs w:val="28"/>
          <w:lang w:val="kk-KZ"/>
        </w:rPr>
        <w:t xml:space="preserve"> </w:t>
      </w:r>
      <w:r w:rsidRPr="00A75481">
        <w:rPr>
          <w:color w:val="000000" w:themeColor="text1"/>
          <w:sz w:val="28"/>
          <w:szCs w:val="28"/>
        </w:rPr>
        <w:t>налогов</w:t>
      </w:r>
      <w:r w:rsidRPr="00A75481">
        <w:rPr>
          <w:color w:val="000000" w:themeColor="text1"/>
          <w:sz w:val="28"/>
          <w:szCs w:val="28"/>
          <w:lang w:val="kk-KZ"/>
        </w:rPr>
        <w:t>ого</w:t>
      </w:r>
      <w:r w:rsidR="00F02E98">
        <w:rPr>
          <w:color w:val="000000" w:themeColor="text1"/>
          <w:sz w:val="28"/>
          <w:szCs w:val="28"/>
          <w:lang w:val="kk-KZ"/>
        </w:rPr>
        <w:t xml:space="preserve"> </w:t>
      </w:r>
      <w:r w:rsidRPr="00A75481">
        <w:rPr>
          <w:color w:val="000000" w:themeColor="text1"/>
          <w:sz w:val="28"/>
          <w:szCs w:val="28"/>
          <w:lang w:val="kk-KZ"/>
        </w:rPr>
        <w:t>администрирования</w:t>
      </w:r>
      <w:r w:rsidR="00DB5EB3">
        <w:rPr>
          <w:color w:val="000000" w:themeColor="text1"/>
          <w:sz w:val="28"/>
          <w:szCs w:val="28"/>
        </w:rPr>
        <w:t xml:space="preserve"> </w:t>
      </w:r>
      <w:r w:rsidRPr="00A75481">
        <w:rPr>
          <w:color w:val="000000" w:themeColor="text1"/>
          <w:sz w:val="28"/>
          <w:szCs w:val="28"/>
        </w:rPr>
        <w:t>и</w:t>
      </w:r>
      <w:r w:rsidR="00DB5EB3">
        <w:rPr>
          <w:color w:val="000000" w:themeColor="text1"/>
          <w:sz w:val="28"/>
          <w:szCs w:val="28"/>
        </w:rPr>
        <w:t xml:space="preserve"> </w:t>
      </w:r>
      <w:r w:rsidRPr="00A75481">
        <w:rPr>
          <w:color w:val="000000" w:themeColor="text1"/>
          <w:sz w:val="28"/>
          <w:szCs w:val="28"/>
        </w:rPr>
        <w:t>повышению</w:t>
      </w:r>
      <w:r w:rsidR="00DB5EB3">
        <w:rPr>
          <w:color w:val="000000" w:themeColor="text1"/>
          <w:sz w:val="28"/>
          <w:szCs w:val="28"/>
        </w:rPr>
        <w:t xml:space="preserve"> </w:t>
      </w:r>
      <w:r w:rsidRPr="00A75481">
        <w:rPr>
          <w:color w:val="000000" w:themeColor="text1"/>
          <w:sz w:val="28"/>
          <w:szCs w:val="28"/>
        </w:rPr>
        <w:t>общей</w:t>
      </w:r>
      <w:r w:rsidR="00DB5EB3">
        <w:rPr>
          <w:color w:val="000000" w:themeColor="text1"/>
          <w:sz w:val="28"/>
          <w:szCs w:val="28"/>
        </w:rPr>
        <w:t xml:space="preserve"> </w:t>
      </w:r>
      <w:r w:rsidRPr="00A75481">
        <w:rPr>
          <w:color w:val="000000" w:themeColor="text1"/>
          <w:sz w:val="28"/>
          <w:szCs w:val="28"/>
        </w:rPr>
        <w:t>результативности</w:t>
      </w:r>
      <w:r w:rsidR="00DB5EB3">
        <w:rPr>
          <w:color w:val="000000" w:themeColor="text1"/>
          <w:sz w:val="28"/>
          <w:szCs w:val="28"/>
        </w:rPr>
        <w:t xml:space="preserve"> </w:t>
      </w:r>
      <w:r w:rsidRPr="00A75481">
        <w:rPr>
          <w:color w:val="000000" w:themeColor="text1"/>
          <w:sz w:val="28"/>
          <w:szCs w:val="28"/>
        </w:rPr>
        <w:t>налоговой</w:t>
      </w:r>
      <w:r w:rsidR="00DB5EB3">
        <w:rPr>
          <w:color w:val="000000" w:themeColor="text1"/>
          <w:sz w:val="28"/>
          <w:szCs w:val="28"/>
        </w:rPr>
        <w:t xml:space="preserve"> </w:t>
      </w:r>
      <w:r w:rsidRPr="00A75481">
        <w:rPr>
          <w:color w:val="000000" w:themeColor="text1"/>
          <w:sz w:val="28"/>
          <w:szCs w:val="28"/>
        </w:rPr>
        <w:t>системы.</w:t>
      </w:r>
      <w:r w:rsidR="00DB5EB3">
        <w:rPr>
          <w:color w:val="000000" w:themeColor="text1"/>
          <w:sz w:val="28"/>
          <w:szCs w:val="28"/>
        </w:rPr>
        <w:t xml:space="preserve"> </w:t>
      </w:r>
    </w:p>
    <w:p w14:paraId="6C35600C" w14:textId="5507EB5D" w:rsidR="00A75481" w:rsidRPr="00A75481" w:rsidRDefault="00A75481" w:rsidP="00EA4B93">
      <w:pPr>
        <w:pStyle w:val="a4"/>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themeColor="text1"/>
          <w:sz w:val="28"/>
          <w:szCs w:val="28"/>
        </w:rPr>
      </w:pPr>
      <w:r w:rsidRPr="00A75481">
        <w:rPr>
          <w:color w:val="000000" w:themeColor="text1"/>
          <w:sz w:val="28"/>
          <w:szCs w:val="28"/>
        </w:rPr>
        <w:t>Укрепление</w:t>
      </w:r>
      <w:r w:rsidR="00DB5EB3">
        <w:rPr>
          <w:color w:val="000000" w:themeColor="text1"/>
          <w:sz w:val="28"/>
          <w:szCs w:val="28"/>
        </w:rPr>
        <w:t xml:space="preserve"> </w:t>
      </w:r>
      <w:r w:rsidRPr="00A75481">
        <w:rPr>
          <w:color w:val="000000" w:themeColor="text1"/>
          <w:sz w:val="28"/>
          <w:szCs w:val="28"/>
        </w:rPr>
        <w:t>роли</w:t>
      </w:r>
      <w:r w:rsidR="00DB5EB3">
        <w:rPr>
          <w:color w:val="000000" w:themeColor="text1"/>
          <w:sz w:val="28"/>
          <w:szCs w:val="28"/>
        </w:rPr>
        <w:t xml:space="preserve"> </w:t>
      </w:r>
      <w:r w:rsidRPr="00A75481">
        <w:rPr>
          <w:color w:val="000000" w:themeColor="text1"/>
          <w:sz w:val="28"/>
          <w:szCs w:val="28"/>
        </w:rPr>
        <w:t>государственного</w:t>
      </w:r>
      <w:r w:rsidR="00DB5EB3">
        <w:rPr>
          <w:color w:val="000000" w:themeColor="text1"/>
          <w:sz w:val="28"/>
          <w:szCs w:val="28"/>
        </w:rPr>
        <w:t xml:space="preserve"> </w:t>
      </w:r>
      <w:r w:rsidRPr="00A75481">
        <w:rPr>
          <w:color w:val="000000" w:themeColor="text1"/>
          <w:sz w:val="28"/>
          <w:szCs w:val="28"/>
        </w:rPr>
        <w:t>аудита</w:t>
      </w:r>
      <w:r w:rsidR="00DB5EB3">
        <w:rPr>
          <w:color w:val="000000" w:themeColor="text1"/>
          <w:sz w:val="28"/>
          <w:szCs w:val="28"/>
        </w:rPr>
        <w:t xml:space="preserve"> </w:t>
      </w:r>
      <w:r w:rsidRPr="00A75481">
        <w:rPr>
          <w:color w:val="000000" w:themeColor="text1"/>
          <w:sz w:val="28"/>
          <w:szCs w:val="28"/>
        </w:rPr>
        <w:t>эффективности</w:t>
      </w:r>
      <w:r w:rsidR="00DB5EB3">
        <w:rPr>
          <w:color w:val="000000" w:themeColor="text1"/>
          <w:sz w:val="28"/>
          <w:szCs w:val="28"/>
        </w:rPr>
        <w:t xml:space="preserve"> </w:t>
      </w:r>
      <w:r w:rsidRPr="00A75481">
        <w:rPr>
          <w:color w:val="000000" w:themeColor="text1"/>
          <w:sz w:val="28"/>
          <w:szCs w:val="28"/>
        </w:rPr>
        <w:t>налогового</w:t>
      </w:r>
      <w:r w:rsidR="00DB5EB3">
        <w:rPr>
          <w:color w:val="000000" w:themeColor="text1"/>
          <w:sz w:val="28"/>
          <w:szCs w:val="28"/>
        </w:rPr>
        <w:t xml:space="preserve"> </w:t>
      </w:r>
      <w:r w:rsidRPr="00A75481">
        <w:rPr>
          <w:color w:val="000000" w:themeColor="text1"/>
          <w:sz w:val="28"/>
          <w:szCs w:val="28"/>
        </w:rPr>
        <w:t>администрирования</w:t>
      </w:r>
      <w:r w:rsidR="00DB5EB3">
        <w:rPr>
          <w:color w:val="000000" w:themeColor="text1"/>
          <w:sz w:val="28"/>
          <w:szCs w:val="28"/>
        </w:rPr>
        <w:t xml:space="preserve"> </w:t>
      </w:r>
      <w:r w:rsidRPr="00A75481">
        <w:rPr>
          <w:color w:val="000000" w:themeColor="text1"/>
          <w:sz w:val="28"/>
          <w:szCs w:val="28"/>
        </w:rPr>
        <w:t>и</w:t>
      </w:r>
      <w:r w:rsidR="00DB5EB3">
        <w:rPr>
          <w:color w:val="000000" w:themeColor="text1"/>
          <w:sz w:val="28"/>
          <w:szCs w:val="28"/>
        </w:rPr>
        <w:t xml:space="preserve"> </w:t>
      </w:r>
      <w:r w:rsidRPr="00A75481">
        <w:rPr>
          <w:color w:val="000000" w:themeColor="text1"/>
          <w:sz w:val="28"/>
          <w:szCs w:val="28"/>
        </w:rPr>
        <w:t>совершенствование</w:t>
      </w:r>
      <w:r w:rsidR="00DB5EB3">
        <w:rPr>
          <w:color w:val="000000" w:themeColor="text1"/>
          <w:sz w:val="28"/>
          <w:szCs w:val="28"/>
        </w:rPr>
        <w:t xml:space="preserve"> </w:t>
      </w:r>
      <w:r w:rsidRPr="00A75481">
        <w:rPr>
          <w:color w:val="000000" w:themeColor="text1"/>
          <w:sz w:val="28"/>
          <w:szCs w:val="28"/>
        </w:rPr>
        <w:t>взаимодействия</w:t>
      </w:r>
      <w:r w:rsidR="00DB5EB3">
        <w:rPr>
          <w:color w:val="000000" w:themeColor="text1"/>
          <w:sz w:val="28"/>
          <w:szCs w:val="28"/>
        </w:rPr>
        <w:t xml:space="preserve"> </w:t>
      </w:r>
      <w:r w:rsidRPr="00A75481">
        <w:rPr>
          <w:color w:val="000000" w:themeColor="text1"/>
          <w:sz w:val="28"/>
          <w:szCs w:val="28"/>
        </w:rPr>
        <w:t>с</w:t>
      </w:r>
      <w:r w:rsidR="00DB5EB3">
        <w:rPr>
          <w:color w:val="000000" w:themeColor="text1"/>
          <w:sz w:val="28"/>
          <w:szCs w:val="28"/>
        </w:rPr>
        <w:t xml:space="preserve"> </w:t>
      </w:r>
      <w:r w:rsidRPr="00A75481">
        <w:rPr>
          <w:color w:val="000000" w:themeColor="text1"/>
          <w:sz w:val="28"/>
          <w:szCs w:val="28"/>
        </w:rPr>
        <w:t>органами</w:t>
      </w:r>
      <w:r w:rsidR="00DB5EB3">
        <w:rPr>
          <w:color w:val="000000" w:themeColor="text1"/>
          <w:sz w:val="28"/>
          <w:szCs w:val="28"/>
        </w:rPr>
        <w:t xml:space="preserve"> </w:t>
      </w:r>
      <w:r w:rsidRPr="00A75481">
        <w:rPr>
          <w:color w:val="000000" w:themeColor="text1"/>
          <w:sz w:val="28"/>
          <w:szCs w:val="28"/>
        </w:rPr>
        <w:t>внешнего</w:t>
      </w:r>
      <w:r w:rsidR="00DB5EB3">
        <w:rPr>
          <w:color w:val="000000" w:themeColor="text1"/>
          <w:sz w:val="28"/>
          <w:szCs w:val="28"/>
        </w:rPr>
        <w:t xml:space="preserve"> </w:t>
      </w:r>
      <w:r w:rsidRPr="00A75481">
        <w:rPr>
          <w:color w:val="000000" w:themeColor="text1"/>
          <w:sz w:val="28"/>
          <w:szCs w:val="28"/>
        </w:rPr>
        <w:t>аудита</w:t>
      </w:r>
      <w:r w:rsidR="00DB5EB3">
        <w:rPr>
          <w:color w:val="000000" w:themeColor="text1"/>
          <w:sz w:val="28"/>
          <w:szCs w:val="28"/>
        </w:rPr>
        <w:t xml:space="preserve"> </w:t>
      </w:r>
      <w:r w:rsidRPr="00A75481">
        <w:rPr>
          <w:color w:val="000000" w:themeColor="text1"/>
          <w:sz w:val="28"/>
          <w:szCs w:val="28"/>
        </w:rPr>
        <w:t>позволит</w:t>
      </w:r>
      <w:r w:rsidR="00DB5EB3">
        <w:rPr>
          <w:color w:val="000000" w:themeColor="text1"/>
          <w:sz w:val="28"/>
          <w:szCs w:val="28"/>
        </w:rPr>
        <w:t xml:space="preserve"> </w:t>
      </w:r>
      <w:r w:rsidRPr="00A75481">
        <w:rPr>
          <w:color w:val="000000" w:themeColor="text1"/>
          <w:sz w:val="28"/>
          <w:szCs w:val="28"/>
        </w:rPr>
        <w:t>повысить</w:t>
      </w:r>
      <w:r w:rsidR="00DB5EB3">
        <w:rPr>
          <w:color w:val="000000" w:themeColor="text1"/>
          <w:sz w:val="28"/>
          <w:szCs w:val="28"/>
        </w:rPr>
        <w:t xml:space="preserve"> </w:t>
      </w:r>
      <w:r w:rsidRPr="00A75481">
        <w:rPr>
          <w:color w:val="000000" w:themeColor="text1"/>
          <w:sz w:val="28"/>
          <w:szCs w:val="28"/>
          <w:lang w:val="kk-KZ"/>
        </w:rPr>
        <w:t>результативность</w:t>
      </w:r>
      <w:r w:rsidR="00F02E98">
        <w:rPr>
          <w:color w:val="000000" w:themeColor="text1"/>
          <w:sz w:val="28"/>
          <w:szCs w:val="28"/>
        </w:rPr>
        <w:t xml:space="preserve"> </w:t>
      </w:r>
      <w:r w:rsidRPr="00A75481">
        <w:rPr>
          <w:color w:val="000000" w:themeColor="text1"/>
          <w:sz w:val="28"/>
          <w:szCs w:val="28"/>
        </w:rPr>
        <w:t>всей</w:t>
      </w:r>
      <w:r w:rsidR="00DB5EB3">
        <w:rPr>
          <w:color w:val="000000" w:themeColor="text1"/>
          <w:sz w:val="28"/>
          <w:szCs w:val="28"/>
        </w:rPr>
        <w:t xml:space="preserve"> </w:t>
      </w:r>
      <w:r w:rsidRPr="00A75481">
        <w:rPr>
          <w:color w:val="000000" w:themeColor="text1"/>
          <w:sz w:val="28"/>
          <w:szCs w:val="28"/>
        </w:rPr>
        <w:t>системы</w:t>
      </w:r>
      <w:r w:rsidR="00DB5EB3">
        <w:rPr>
          <w:color w:val="000000" w:themeColor="text1"/>
          <w:sz w:val="28"/>
          <w:szCs w:val="28"/>
        </w:rPr>
        <w:t xml:space="preserve"> </w:t>
      </w:r>
      <w:r w:rsidRPr="00A75481">
        <w:rPr>
          <w:color w:val="000000" w:themeColor="text1"/>
          <w:sz w:val="28"/>
          <w:szCs w:val="28"/>
        </w:rPr>
        <w:t>налогового</w:t>
      </w:r>
      <w:r w:rsidR="00DB5EB3">
        <w:rPr>
          <w:color w:val="000000" w:themeColor="text1"/>
          <w:sz w:val="28"/>
          <w:szCs w:val="28"/>
        </w:rPr>
        <w:t xml:space="preserve"> </w:t>
      </w:r>
      <w:r w:rsidRPr="00A75481">
        <w:rPr>
          <w:color w:val="000000" w:themeColor="text1"/>
          <w:sz w:val="28"/>
          <w:szCs w:val="28"/>
        </w:rPr>
        <w:t>администрирования</w:t>
      </w:r>
      <w:r w:rsidR="00DB5EB3">
        <w:rPr>
          <w:color w:val="000000" w:themeColor="text1"/>
          <w:sz w:val="28"/>
          <w:szCs w:val="28"/>
        </w:rPr>
        <w:t xml:space="preserve"> </w:t>
      </w:r>
      <w:r w:rsidRPr="00A75481">
        <w:rPr>
          <w:color w:val="000000" w:themeColor="text1"/>
          <w:sz w:val="28"/>
          <w:szCs w:val="28"/>
        </w:rPr>
        <w:t>и</w:t>
      </w:r>
      <w:r w:rsidR="00DB5EB3">
        <w:rPr>
          <w:color w:val="000000" w:themeColor="text1"/>
          <w:sz w:val="28"/>
          <w:szCs w:val="28"/>
        </w:rPr>
        <w:t xml:space="preserve"> </w:t>
      </w:r>
      <w:r w:rsidRPr="00A75481">
        <w:rPr>
          <w:color w:val="000000" w:themeColor="text1"/>
          <w:sz w:val="28"/>
          <w:szCs w:val="28"/>
        </w:rPr>
        <w:t>минимизировать</w:t>
      </w:r>
      <w:r w:rsidR="00DB5EB3">
        <w:rPr>
          <w:color w:val="000000" w:themeColor="text1"/>
          <w:sz w:val="28"/>
          <w:szCs w:val="28"/>
        </w:rPr>
        <w:t xml:space="preserve"> </w:t>
      </w:r>
      <w:r w:rsidRPr="00A75481">
        <w:rPr>
          <w:color w:val="000000" w:themeColor="text1"/>
          <w:sz w:val="28"/>
          <w:szCs w:val="28"/>
        </w:rPr>
        <w:t>затраты</w:t>
      </w:r>
      <w:r w:rsidR="00DB5EB3">
        <w:rPr>
          <w:color w:val="000000" w:themeColor="text1"/>
          <w:sz w:val="28"/>
          <w:szCs w:val="28"/>
        </w:rPr>
        <w:t xml:space="preserve"> </w:t>
      </w:r>
      <w:r w:rsidRPr="00A75481">
        <w:rPr>
          <w:color w:val="000000" w:themeColor="text1"/>
          <w:sz w:val="28"/>
          <w:szCs w:val="28"/>
        </w:rPr>
        <w:t>на</w:t>
      </w:r>
      <w:r w:rsidR="00DB5EB3">
        <w:rPr>
          <w:color w:val="000000" w:themeColor="text1"/>
          <w:sz w:val="28"/>
          <w:szCs w:val="28"/>
        </w:rPr>
        <w:t xml:space="preserve"> </w:t>
      </w:r>
      <w:r w:rsidRPr="00A75481">
        <w:rPr>
          <w:color w:val="000000" w:themeColor="text1"/>
          <w:sz w:val="28"/>
          <w:szCs w:val="28"/>
        </w:rPr>
        <w:t>проведение</w:t>
      </w:r>
      <w:r w:rsidR="00DB5EB3">
        <w:rPr>
          <w:color w:val="000000" w:themeColor="text1"/>
          <w:sz w:val="28"/>
          <w:szCs w:val="28"/>
        </w:rPr>
        <w:t xml:space="preserve"> </w:t>
      </w:r>
      <w:r w:rsidRPr="00A75481">
        <w:rPr>
          <w:color w:val="000000" w:themeColor="text1"/>
          <w:sz w:val="28"/>
          <w:szCs w:val="28"/>
        </w:rPr>
        <w:t>контрольных</w:t>
      </w:r>
      <w:r w:rsidR="00DB5EB3">
        <w:rPr>
          <w:color w:val="000000" w:themeColor="text1"/>
          <w:sz w:val="28"/>
          <w:szCs w:val="28"/>
        </w:rPr>
        <w:t xml:space="preserve"> </w:t>
      </w:r>
      <w:r w:rsidRPr="00A75481">
        <w:rPr>
          <w:color w:val="000000" w:themeColor="text1"/>
          <w:sz w:val="28"/>
          <w:szCs w:val="28"/>
        </w:rPr>
        <w:t>мероприятий.</w:t>
      </w:r>
    </w:p>
    <w:p w14:paraId="56B2A452" w14:textId="4469E5BE" w:rsidR="00A75481" w:rsidRPr="00A75481" w:rsidRDefault="00A75481" w:rsidP="00EA4B93">
      <w:pPr>
        <w:pStyle w:val="a4"/>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00000" w:themeColor="text1"/>
          <w:sz w:val="28"/>
          <w:szCs w:val="28"/>
          <w:lang w:val="kk-KZ"/>
        </w:rPr>
      </w:pPr>
      <w:r w:rsidRPr="00A75481">
        <w:rPr>
          <w:color w:val="000000" w:themeColor="text1"/>
          <w:sz w:val="28"/>
          <w:szCs w:val="28"/>
        </w:rPr>
        <w:t>Внедрение</w:t>
      </w:r>
      <w:r w:rsidR="00DB5EB3">
        <w:rPr>
          <w:color w:val="000000" w:themeColor="text1"/>
          <w:sz w:val="28"/>
          <w:szCs w:val="28"/>
        </w:rPr>
        <w:t xml:space="preserve"> </w:t>
      </w:r>
      <w:r w:rsidRPr="00A75481">
        <w:rPr>
          <w:color w:val="000000" w:themeColor="text1"/>
          <w:sz w:val="28"/>
          <w:szCs w:val="28"/>
        </w:rPr>
        <w:t>оценки</w:t>
      </w:r>
      <w:r w:rsidR="00DB5EB3">
        <w:rPr>
          <w:color w:val="000000" w:themeColor="text1"/>
          <w:sz w:val="28"/>
          <w:szCs w:val="28"/>
        </w:rPr>
        <w:t xml:space="preserve"> </w:t>
      </w:r>
      <w:r w:rsidRPr="00A75481">
        <w:rPr>
          <w:color w:val="000000" w:themeColor="text1"/>
          <w:sz w:val="28"/>
          <w:szCs w:val="28"/>
        </w:rPr>
        <w:t>эффективности</w:t>
      </w:r>
      <w:r w:rsidR="00DB5EB3">
        <w:rPr>
          <w:color w:val="000000" w:themeColor="text1"/>
          <w:sz w:val="28"/>
          <w:szCs w:val="28"/>
        </w:rPr>
        <w:t xml:space="preserve"> </w:t>
      </w:r>
      <w:r w:rsidRPr="00A75481">
        <w:rPr>
          <w:color w:val="000000" w:themeColor="text1"/>
          <w:sz w:val="28"/>
          <w:szCs w:val="28"/>
        </w:rPr>
        <w:t>ключевых</w:t>
      </w:r>
      <w:r w:rsidR="00DB5EB3">
        <w:rPr>
          <w:color w:val="000000" w:themeColor="text1"/>
          <w:sz w:val="28"/>
          <w:szCs w:val="28"/>
        </w:rPr>
        <w:t xml:space="preserve"> </w:t>
      </w:r>
      <w:r w:rsidRPr="00A75481">
        <w:rPr>
          <w:color w:val="000000" w:themeColor="text1"/>
          <w:sz w:val="28"/>
          <w:szCs w:val="28"/>
        </w:rPr>
        <w:t>национальных</w:t>
      </w:r>
      <w:r w:rsidR="00DB5EB3">
        <w:rPr>
          <w:color w:val="000000" w:themeColor="text1"/>
          <w:sz w:val="28"/>
          <w:szCs w:val="28"/>
        </w:rPr>
        <w:t xml:space="preserve"> </w:t>
      </w:r>
      <w:r w:rsidRPr="00A75481">
        <w:rPr>
          <w:color w:val="000000" w:themeColor="text1"/>
          <w:sz w:val="28"/>
          <w:szCs w:val="28"/>
        </w:rPr>
        <w:t>показателей</w:t>
      </w:r>
      <w:r w:rsidR="00DB5EB3">
        <w:rPr>
          <w:color w:val="000000" w:themeColor="text1"/>
          <w:sz w:val="28"/>
          <w:szCs w:val="28"/>
        </w:rPr>
        <w:t xml:space="preserve"> </w:t>
      </w:r>
      <w:r w:rsidRPr="00A75481">
        <w:rPr>
          <w:color w:val="000000" w:themeColor="text1"/>
          <w:sz w:val="28"/>
          <w:szCs w:val="28"/>
        </w:rPr>
        <w:t>в</w:t>
      </w:r>
      <w:r w:rsidR="00F02E98">
        <w:rPr>
          <w:color w:val="000000" w:themeColor="text1"/>
          <w:sz w:val="28"/>
          <w:szCs w:val="28"/>
        </w:rPr>
        <w:t xml:space="preserve"> </w:t>
      </w:r>
      <w:r w:rsidRPr="00A75481">
        <w:rPr>
          <w:color w:val="000000" w:themeColor="text1"/>
          <w:sz w:val="28"/>
          <w:szCs w:val="28"/>
        </w:rPr>
        <w:t>аудит</w:t>
      </w:r>
      <w:r w:rsidR="00F02E98">
        <w:rPr>
          <w:color w:val="000000" w:themeColor="text1"/>
          <w:sz w:val="28"/>
          <w:szCs w:val="28"/>
        </w:rPr>
        <w:t xml:space="preserve"> </w:t>
      </w:r>
      <w:r w:rsidRPr="00A75481">
        <w:rPr>
          <w:color w:val="000000" w:themeColor="text1"/>
          <w:sz w:val="28"/>
          <w:szCs w:val="28"/>
        </w:rPr>
        <w:t>эффективности</w:t>
      </w:r>
      <w:r w:rsidR="00F02E98">
        <w:rPr>
          <w:color w:val="000000" w:themeColor="text1"/>
          <w:sz w:val="28"/>
          <w:szCs w:val="28"/>
        </w:rPr>
        <w:t xml:space="preserve"> </w:t>
      </w:r>
      <w:r w:rsidRPr="00A75481">
        <w:rPr>
          <w:color w:val="000000" w:themeColor="text1"/>
          <w:sz w:val="28"/>
          <w:szCs w:val="28"/>
        </w:rPr>
        <w:t>налогового</w:t>
      </w:r>
      <w:r w:rsidR="00F02E98">
        <w:rPr>
          <w:color w:val="000000" w:themeColor="text1"/>
          <w:sz w:val="28"/>
          <w:szCs w:val="28"/>
        </w:rPr>
        <w:t xml:space="preserve"> </w:t>
      </w:r>
      <w:r w:rsidRPr="00A75481">
        <w:rPr>
          <w:color w:val="000000" w:themeColor="text1"/>
          <w:sz w:val="28"/>
          <w:szCs w:val="28"/>
        </w:rPr>
        <w:t>администрирования</w:t>
      </w:r>
      <w:r w:rsidR="00DB5EB3">
        <w:rPr>
          <w:color w:val="000000" w:themeColor="text1"/>
          <w:sz w:val="28"/>
          <w:szCs w:val="28"/>
        </w:rPr>
        <w:t xml:space="preserve"> </w:t>
      </w:r>
      <w:r w:rsidRPr="00A75481">
        <w:rPr>
          <w:sz w:val="28"/>
          <w:szCs w:val="28"/>
        </w:rPr>
        <w:t>позволяет</w:t>
      </w:r>
      <w:r w:rsidR="00DB5EB3">
        <w:rPr>
          <w:color w:val="000000" w:themeColor="text1"/>
          <w:sz w:val="28"/>
          <w:szCs w:val="28"/>
        </w:rPr>
        <w:t xml:space="preserve"> </w:t>
      </w:r>
      <w:r w:rsidRPr="00A75481">
        <w:rPr>
          <w:color w:val="000000" w:themeColor="text1"/>
          <w:sz w:val="28"/>
          <w:szCs w:val="28"/>
        </w:rPr>
        <w:t>более</w:t>
      </w:r>
      <w:r w:rsidR="00DB5EB3">
        <w:rPr>
          <w:color w:val="000000" w:themeColor="text1"/>
          <w:sz w:val="28"/>
          <w:szCs w:val="28"/>
        </w:rPr>
        <w:t xml:space="preserve"> </w:t>
      </w:r>
      <w:r w:rsidRPr="00A75481">
        <w:rPr>
          <w:color w:val="000000" w:themeColor="text1"/>
          <w:sz w:val="28"/>
          <w:szCs w:val="28"/>
        </w:rPr>
        <w:t>эффективному</w:t>
      </w:r>
      <w:r w:rsidR="00DB5EB3">
        <w:rPr>
          <w:color w:val="000000" w:themeColor="text1"/>
          <w:sz w:val="28"/>
          <w:szCs w:val="28"/>
        </w:rPr>
        <w:t xml:space="preserve"> </w:t>
      </w:r>
      <w:r w:rsidRPr="00A75481">
        <w:rPr>
          <w:color w:val="000000" w:themeColor="text1"/>
          <w:sz w:val="28"/>
          <w:szCs w:val="28"/>
        </w:rPr>
        <w:t>планированию</w:t>
      </w:r>
      <w:r w:rsidR="00DB5EB3">
        <w:rPr>
          <w:color w:val="000000" w:themeColor="text1"/>
          <w:sz w:val="28"/>
          <w:szCs w:val="28"/>
        </w:rPr>
        <w:t xml:space="preserve"> </w:t>
      </w:r>
      <w:r w:rsidRPr="00A75481">
        <w:rPr>
          <w:color w:val="000000" w:themeColor="text1"/>
          <w:sz w:val="28"/>
          <w:szCs w:val="28"/>
        </w:rPr>
        <w:t>развития</w:t>
      </w:r>
      <w:r w:rsidR="00DB5EB3">
        <w:rPr>
          <w:color w:val="000000" w:themeColor="text1"/>
          <w:sz w:val="28"/>
          <w:szCs w:val="28"/>
        </w:rPr>
        <w:t xml:space="preserve"> </w:t>
      </w:r>
      <w:r w:rsidRPr="00A75481">
        <w:rPr>
          <w:color w:val="000000" w:themeColor="text1"/>
          <w:sz w:val="28"/>
          <w:szCs w:val="28"/>
        </w:rPr>
        <w:t>государственного</w:t>
      </w:r>
      <w:r w:rsidR="00DB5EB3">
        <w:rPr>
          <w:color w:val="000000" w:themeColor="text1"/>
          <w:sz w:val="28"/>
          <w:szCs w:val="28"/>
        </w:rPr>
        <w:t xml:space="preserve"> </w:t>
      </w:r>
      <w:r w:rsidRPr="00A75481">
        <w:rPr>
          <w:color w:val="000000" w:themeColor="text1"/>
          <w:sz w:val="28"/>
          <w:szCs w:val="28"/>
        </w:rPr>
        <w:t>органа,</w:t>
      </w:r>
      <w:r w:rsidR="00DB5EB3">
        <w:rPr>
          <w:color w:val="000000" w:themeColor="text1"/>
          <w:sz w:val="28"/>
          <w:szCs w:val="28"/>
        </w:rPr>
        <w:t xml:space="preserve"> </w:t>
      </w:r>
      <w:r w:rsidRPr="00A75481">
        <w:rPr>
          <w:sz w:val="28"/>
          <w:szCs w:val="28"/>
        </w:rPr>
        <w:t>способствуя</w:t>
      </w:r>
      <w:r w:rsidR="00DB5EB3">
        <w:rPr>
          <w:color w:val="000000" w:themeColor="text1"/>
          <w:sz w:val="28"/>
          <w:szCs w:val="28"/>
        </w:rPr>
        <w:t xml:space="preserve"> </w:t>
      </w:r>
      <w:r w:rsidRPr="00A75481">
        <w:rPr>
          <w:color w:val="000000" w:themeColor="text1"/>
          <w:sz w:val="28"/>
          <w:szCs w:val="28"/>
        </w:rPr>
        <w:t>четкому</w:t>
      </w:r>
      <w:r w:rsidR="00DB5EB3">
        <w:rPr>
          <w:color w:val="000000" w:themeColor="text1"/>
          <w:sz w:val="28"/>
          <w:szCs w:val="28"/>
        </w:rPr>
        <w:t xml:space="preserve"> </w:t>
      </w:r>
      <w:r w:rsidRPr="00A75481">
        <w:rPr>
          <w:color w:val="000000" w:themeColor="text1"/>
          <w:sz w:val="28"/>
          <w:szCs w:val="28"/>
        </w:rPr>
        <w:t>определению</w:t>
      </w:r>
      <w:r w:rsidR="00DB5EB3">
        <w:rPr>
          <w:color w:val="000000" w:themeColor="text1"/>
          <w:sz w:val="28"/>
          <w:szCs w:val="28"/>
        </w:rPr>
        <w:t xml:space="preserve"> </w:t>
      </w:r>
      <w:r w:rsidRPr="00A75481">
        <w:rPr>
          <w:color w:val="000000" w:themeColor="text1"/>
          <w:sz w:val="28"/>
          <w:szCs w:val="28"/>
        </w:rPr>
        <w:t>стратегических</w:t>
      </w:r>
      <w:r w:rsidR="00DB5EB3">
        <w:rPr>
          <w:color w:val="000000" w:themeColor="text1"/>
          <w:sz w:val="28"/>
          <w:szCs w:val="28"/>
        </w:rPr>
        <w:t xml:space="preserve"> </w:t>
      </w:r>
      <w:r w:rsidRPr="00A75481">
        <w:rPr>
          <w:color w:val="000000" w:themeColor="text1"/>
          <w:sz w:val="28"/>
          <w:szCs w:val="28"/>
        </w:rPr>
        <w:t>целей</w:t>
      </w:r>
      <w:r w:rsidR="00DB5EB3">
        <w:rPr>
          <w:color w:val="000000" w:themeColor="text1"/>
          <w:sz w:val="28"/>
          <w:szCs w:val="28"/>
        </w:rPr>
        <w:t xml:space="preserve"> </w:t>
      </w:r>
      <w:r w:rsidRPr="00A75481">
        <w:rPr>
          <w:color w:val="000000" w:themeColor="text1"/>
          <w:sz w:val="28"/>
          <w:szCs w:val="28"/>
        </w:rPr>
        <w:t>и</w:t>
      </w:r>
      <w:r w:rsidR="00DB5EB3">
        <w:rPr>
          <w:color w:val="000000" w:themeColor="text1"/>
          <w:sz w:val="28"/>
          <w:szCs w:val="28"/>
        </w:rPr>
        <w:t xml:space="preserve"> </w:t>
      </w:r>
      <w:r w:rsidRPr="00A75481">
        <w:rPr>
          <w:color w:val="000000" w:themeColor="text1"/>
          <w:sz w:val="28"/>
          <w:szCs w:val="28"/>
        </w:rPr>
        <w:t>ожидаемых</w:t>
      </w:r>
      <w:r w:rsidR="00DB5EB3">
        <w:rPr>
          <w:color w:val="000000" w:themeColor="text1"/>
          <w:sz w:val="28"/>
          <w:szCs w:val="28"/>
        </w:rPr>
        <w:t xml:space="preserve"> </w:t>
      </w:r>
      <w:r w:rsidRPr="00A75481">
        <w:rPr>
          <w:color w:val="000000" w:themeColor="text1"/>
          <w:sz w:val="28"/>
          <w:szCs w:val="28"/>
        </w:rPr>
        <w:t>результатов.</w:t>
      </w:r>
      <w:r w:rsidR="00DB5EB3">
        <w:rPr>
          <w:color w:val="000000" w:themeColor="text1"/>
          <w:sz w:val="28"/>
          <w:szCs w:val="28"/>
        </w:rPr>
        <w:t xml:space="preserve"> </w:t>
      </w:r>
      <w:r w:rsidRPr="00A75481">
        <w:rPr>
          <w:color w:val="000000" w:themeColor="text1"/>
          <w:sz w:val="28"/>
          <w:szCs w:val="28"/>
        </w:rPr>
        <w:t>Благодаря</w:t>
      </w:r>
      <w:r w:rsidR="00DB5EB3">
        <w:rPr>
          <w:color w:val="000000" w:themeColor="text1"/>
          <w:sz w:val="28"/>
          <w:szCs w:val="28"/>
        </w:rPr>
        <w:t xml:space="preserve"> </w:t>
      </w:r>
      <w:r w:rsidRPr="00A75481">
        <w:rPr>
          <w:color w:val="000000" w:themeColor="text1"/>
          <w:sz w:val="28"/>
          <w:szCs w:val="28"/>
        </w:rPr>
        <w:t>системной</w:t>
      </w:r>
      <w:r w:rsidR="00DB5EB3">
        <w:rPr>
          <w:color w:val="000000" w:themeColor="text1"/>
          <w:sz w:val="28"/>
          <w:szCs w:val="28"/>
        </w:rPr>
        <w:t xml:space="preserve"> </w:t>
      </w:r>
      <w:r w:rsidRPr="00A75481">
        <w:rPr>
          <w:color w:val="000000" w:themeColor="text1"/>
          <w:sz w:val="28"/>
          <w:szCs w:val="28"/>
        </w:rPr>
        <w:t>оценке</w:t>
      </w:r>
      <w:r w:rsidR="00DB5EB3">
        <w:rPr>
          <w:color w:val="000000" w:themeColor="text1"/>
          <w:sz w:val="28"/>
          <w:szCs w:val="28"/>
        </w:rPr>
        <w:t xml:space="preserve"> </w:t>
      </w:r>
      <w:r w:rsidRPr="00A75481">
        <w:rPr>
          <w:color w:val="000000" w:themeColor="text1"/>
          <w:sz w:val="28"/>
          <w:szCs w:val="28"/>
        </w:rPr>
        <w:t>ключевых</w:t>
      </w:r>
      <w:r w:rsidR="00DB5EB3">
        <w:rPr>
          <w:color w:val="000000" w:themeColor="text1"/>
          <w:sz w:val="28"/>
          <w:szCs w:val="28"/>
        </w:rPr>
        <w:t xml:space="preserve"> </w:t>
      </w:r>
      <w:r w:rsidRPr="00A75481">
        <w:rPr>
          <w:color w:val="000000" w:themeColor="text1"/>
          <w:sz w:val="28"/>
          <w:szCs w:val="28"/>
        </w:rPr>
        <w:t>национальных</w:t>
      </w:r>
      <w:r w:rsidR="00DB5EB3">
        <w:rPr>
          <w:color w:val="000000" w:themeColor="text1"/>
          <w:sz w:val="28"/>
          <w:szCs w:val="28"/>
        </w:rPr>
        <w:t xml:space="preserve"> </w:t>
      </w:r>
      <w:r w:rsidRPr="00A75481">
        <w:rPr>
          <w:color w:val="000000" w:themeColor="text1"/>
          <w:sz w:val="28"/>
          <w:szCs w:val="28"/>
        </w:rPr>
        <w:t>показателей</w:t>
      </w:r>
      <w:r w:rsidR="00DB5EB3">
        <w:rPr>
          <w:color w:val="000000" w:themeColor="text1"/>
          <w:sz w:val="28"/>
          <w:szCs w:val="28"/>
        </w:rPr>
        <w:t xml:space="preserve"> </w:t>
      </w:r>
      <w:r w:rsidRPr="00A75481">
        <w:rPr>
          <w:color w:val="000000" w:themeColor="text1"/>
          <w:sz w:val="28"/>
          <w:szCs w:val="28"/>
        </w:rPr>
        <w:t>органы</w:t>
      </w:r>
      <w:r w:rsidR="00DB5EB3">
        <w:rPr>
          <w:color w:val="000000" w:themeColor="text1"/>
          <w:sz w:val="28"/>
          <w:szCs w:val="28"/>
        </w:rPr>
        <w:t xml:space="preserve"> </w:t>
      </w:r>
      <w:r w:rsidRPr="00A75481">
        <w:rPr>
          <w:color w:val="000000" w:themeColor="text1"/>
          <w:sz w:val="28"/>
          <w:szCs w:val="28"/>
        </w:rPr>
        <w:t>налогового</w:t>
      </w:r>
      <w:r w:rsidR="00DB5EB3">
        <w:rPr>
          <w:color w:val="000000" w:themeColor="text1"/>
          <w:sz w:val="28"/>
          <w:szCs w:val="28"/>
        </w:rPr>
        <w:t xml:space="preserve"> </w:t>
      </w:r>
      <w:r w:rsidRPr="00A75481">
        <w:rPr>
          <w:color w:val="000000" w:themeColor="text1"/>
          <w:sz w:val="28"/>
          <w:szCs w:val="28"/>
        </w:rPr>
        <w:t>администрирования</w:t>
      </w:r>
      <w:r w:rsidR="00DB5EB3">
        <w:rPr>
          <w:color w:val="000000" w:themeColor="text1"/>
          <w:sz w:val="28"/>
          <w:szCs w:val="28"/>
        </w:rPr>
        <w:t xml:space="preserve"> </w:t>
      </w:r>
      <w:r w:rsidRPr="00A75481">
        <w:rPr>
          <w:color w:val="000000" w:themeColor="text1"/>
          <w:sz w:val="28"/>
          <w:szCs w:val="28"/>
        </w:rPr>
        <w:t>могут</w:t>
      </w:r>
      <w:r w:rsidR="00DB5EB3">
        <w:rPr>
          <w:color w:val="000000" w:themeColor="text1"/>
          <w:sz w:val="28"/>
          <w:szCs w:val="28"/>
        </w:rPr>
        <w:t xml:space="preserve"> </w:t>
      </w:r>
      <w:r w:rsidRPr="00A75481">
        <w:rPr>
          <w:color w:val="000000" w:themeColor="text1"/>
          <w:sz w:val="28"/>
          <w:szCs w:val="28"/>
        </w:rPr>
        <w:t>точно</w:t>
      </w:r>
      <w:r w:rsidR="00F02E98">
        <w:rPr>
          <w:color w:val="000000" w:themeColor="text1"/>
          <w:sz w:val="28"/>
          <w:szCs w:val="28"/>
        </w:rPr>
        <w:t xml:space="preserve"> </w:t>
      </w:r>
      <w:r w:rsidRPr="00A75481">
        <w:rPr>
          <w:color w:val="000000" w:themeColor="text1"/>
          <w:sz w:val="28"/>
          <w:szCs w:val="28"/>
        </w:rPr>
        <w:t>определить</w:t>
      </w:r>
      <w:r w:rsidR="00DB5EB3">
        <w:rPr>
          <w:color w:val="000000" w:themeColor="text1"/>
          <w:sz w:val="28"/>
          <w:szCs w:val="28"/>
        </w:rPr>
        <w:t xml:space="preserve"> </w:t>
      </w:r>
      <w:r w:rsidRPr="00A75481">
        <w:rPr>
          <w:color w:val="000000" w:themeColor="text1"/>
          <w:sz w:val="28"/>
          <w:szCs w:val="28"/>
        </w:rPr>
        <w:t>приоритеты</w:t>
      </w:r>
      <w:r w:rsidR="00DB5EB3">
        <w:rPr>
          <w:color w:val="000000" w:themeColor="text1"/>
          <w:sz w:val="28"/>
          <w:szCs w:val="28"/>
        </w:rPr>
        <w:t xml:space="preserve"> </w:t>
      </w:r>
      <w:r w:rsidRPr="00A75481">
        <w:rPr>
          <w:color w:val="000000" w:themeColor="text1"/>
          <w:sz w:val="28"/>
          <w:szCs w:val="28"/>
        </w:rPr>
        <w:t>развития,</w:t>
      </w:r>
      <w:r w:rsidR="00DB5EB3">
        <w:rPr>
          <w:color w:val="000000" w:themeColor="text1"/>
          <w:sz w:val="28"/>
          <w:szCs w:val="28"/>
        </w:rPr>
        <w:t xml:space="preserve"> </w:t>
      </w:r>
      <w:r w:rsidRPr="00A75481">
        <w:rPr>
          <w:color w:val="000000" w:themeColor="text1"/>
          <w:sz w:val="28"/>
          <w:szCs w:val="28"/>
        </w:rPr>
        <w:t>прогнозировать</w:t>
      </w:r>
      <w:r w:rsidR="00DB5EB3">
        <w:rPr>
          <w:color w:val="000000" w:themeColor="text1"/>
          <w:sz w:val="28"/>
          <w:szCs w:val="28"/>
        </w:rPr>
        <w:t xml:space="preserve"> </w:t>
      </w:r>
      <w:r w:rsidRPr="00A75481">
        <w:rPr>
          <w:color w:val="000000" w:themeColor="text1"/>
          <w:sz w:val="28"/>
          <w:szCs w:val="28"/>
        </w:rPr>
        <w:t>долгосрочные</w:t>
      </w:r>
      <w:r w:rsidR="00DB5EB3">
        <w:rPr>
          <w:color w:val="000000" w:themeColor="text1"/>
          <w:sz w:val="28"/>
          <w:szCs w:val="28"/>
        </w:rPr>
        <w:t xml:space="preserve"> </w:t>
      </w:r>
      <w:r w:rsidRPr="00A75481">
        <w:rPr>
          <w:color w:val="000000" w:themeColor="text1"/>
          <w:sz w:val="28"/>
          <w:szCs w:val="28"/>
        </w:rPr>
        <w:t>результаты</w:t>
      </w:r>
      <w:r w:rsidR="00DB5EB3">
        <w:rPr>
          <w:color w:val="000000" w:themeColor="text1"/>
          <w:sz w:val="28"/>
          <w:szCs w:val="28"/>
        </w:rPr>
        <w:t xml:space="preserve"> </w:t>
      </w:r>
      <w:r w:rsidRPr="00A75481">
        <w:rPr>
          <w:color w:val="000000" w:themeColor="text1"/>
          <w:sz w:val="28"/>
          <w:szCs w:val="28"/>
        </w:rPr>
        <w:t>и</w:t>
      </w:r>
      <w:r w:rsidR="00DB5EB3">
        <w:rPr>
          <w:color w:val="000000" w:themeColor="text1"/>
          <w:sz w:val="28"/>
          <w:szCs w:val="28"/>
        </w:rPr>
        <w:t xml:space="preserve"> </w:t>
      </w:r>
      <w:r w:rsidRPr="00A75481">
        <w:rPr>
          <w:color w:val="000000" w:themeColor="text1"/>
          <w:sz w:val="28"/>
          <w:szCs w:val="28"/>
        </w:rPr>
        <w:t>своевременно</w:t>
      </w:r>
      <w:r w:rsidR="00DB5EB3">
        <w:rPr>
          <w:color w:val="000000" w:themeColor="text1"/>
          <w:sz w:val="28"/>
          <w:szCs w:val="28"/>
        </w:rPr>
        <w:t xml:space="preserve"> </w:t>
      </w:r>
      <w:r w:rsidRPr="00A75481">
        <w:rPr>
          <w:color w:val="000000" w:themeColor="text1"/>
          <w:sz w:val="28"/>
          <w:szCs w:val="28"/>
        </w:rPr>
        <w:t>корректировать</w:t>
      </w:r>
      <w:r w:rsidR="00DB5EB3">
        <w:rPr>
          <w:color w:val="000000" w:themeColor="text1"/>
          <w:sz w:val="28"/>
          <w:szCs w:val="28"/>
        </w:rPr>
        <w:t xml:space="preserve"> </w:t>
      </w:r>
      <w:r w:rsidRPr="00A75481">
        <w:rPr>
          <w:color w:val="000000" w:themeColor="text1"/>
          <w:sz w:val="28"/>
          <w:szCs w:val="28"/>
        </w:rPr>
        <w:t>стратегические</w:t>
      </w:r>
      <w:r w:rsidR="00DB5EB3">
        <w:rPr>
          <w:color w:val="000000" w:themeColor="text1"/>
          <w:sz w:val="28"/>
          <w:szCs w:val="28"/>
        </w:rPr>
        <w:t xml:space="preserve"> </w:t>
      </w:r>
      <w:r w:rsidRPr="00A75481">
        <w:rPr>
          <w:color w:val="000000" w:themeColor="text1"/>
          <w:sz w:val="28"/>
          <w:szCs w:val="28"/>
        </w:rPr>
        <w:t>планы.</w:t>
      </w:r>
      <w:r w:rsidR="00DB5EB3">
        <w:rPr>
          <w:color w:val="000000" w:themeColor="text1"/>
          <w:sz w:val="28"/>
          <w:szCs w:val="28"/>
        </w:rPr>
        <w:t xml:space="preserve"> </w:t>
      </w:r>
      <w:r w:rsidRPr="00A75481">
        <w:rPr>
          <w:color w:val="000000" w:themeColor="text1"/>
          <w:sz w:val="28"/>
          <w:szCs w:val="28"/>
        </w:rPr>
        <w:t>Данный</w:t>
      </w:r>
      <w:r w:rsidR="00DB5EB3">
        <w:rPr>
          <w:color w:val="000000" w:themeColor="text1"/>
          <w:sz w:val="28"/>
          <w:szCs w:val="28"/>
        </w:rPr>
        <w:t xml:space="preserve"> </w:t>
      </w:r>
      <w:r w:rsidRPr="00A75481">
        <w:rPr>
          <w:color w:val="000000" w:themeColor="text1"/>
          <w:sz w:val="28"/>
          <w:szCs w:val="28"/>
        </w:rPr>
        <w:t>подход</w:t>
      </w:r>
      <w:r w:rsidR="00DB5EB3">
        <w:rPr>
          <w:color w:val="000000" w:themeColor="text1"/>
          <w:sz w:val="28"/>
          <w:szCs w:val="28"/>
        </w:rPr>
        <w:t xml:space="preserve"> </w:t>
      </w:r>
      <w:r w:rsidRPr="00A75481">
        <w:rPr>
          <w:sz w:val="28"/>
          <w:szCs w:val="28"/>
        </w:rPr>
        <w:t>содействует</w:t>
      </w:r>
      <w:r w:rsidR="00DB5EB3">
        <w:rPr>
          <w:sz w:val="28"/>
          <w:szCs w:val="28"/>
        </w:rPr>
        <w:t xml:space="preserve"> </w:t>
      </w:r>
      <w:r w:rsidRPr="00A75481">
        <w:rPr>
          <w:color w:val="000000" w:themeColor="text1"/>
          <w:sz w:val="28"/>
          <w:szCs w:val="28"/>
        </w:rPr>
        <w:t>приведению</w:t>
      </w:r>
      <w:r w:rsidR="00DB5EB3">
        <w:rPr>
          <w:color w:val="000000" w:themeColor="text1"/>
          <w:sz w:val="28"/>
          <w:szCs w:val="28"/>
        </w:rPr>
        <w:t xml:space="preserve"> </w:t>
      </w:r>
      <w:r w:rsidRPr="00A75481">
        <w:rPr>
          <w:color w:val="000000" w:themeColor="text1"/>
          <w:sz w:val="28"/>
          <w:szCs w:val="28"/>
        </w:rPr>
        <w:t>деятельности</w:t>
      </w:r>
      <w:r w:rsidR="00DB5EB3">
        <w:rPr>
          <w:color w:val="000000" w:themeColor="text1"/>
          <w:sz w:val="28"/>
          <w:szCs w:val="28"/>
        </w:rPr>
        <w:t xml:space="preserve"> </w:t>
      </w:r>
      <w:r w:rsidRPr="00A75481">
        <w:rPr>
          <w:color w:val="000000" w:themeColor="text1"/>
          <w:sz w:val="28"/>
          <w:szCs w:val="28"/>
        </w:rPr>
        <w:t>органа</w:t>
      </w:r>
      <w:r w:rsidR="00DB5EB3">
        <w:rPr>
          <w:color w:val="000000" w:themeColor="text1"/>
          <w:sz w:val="28"/>
          <w:szCs w:val="28"/>
        </w:rPr>
        <w:t xml:space="preserve"> </w:t>
      </w:r>
      <w:r w:rsidRPr="00A75481">
        <w:rPr>
          <w:color w:val="000000" w:themeColor="text1"/>
          <w:sz w:val="28"/>
          <w:szCs w:val="28"/>
        </w:rPr>
        <w:t>в</w:t>
      </w:r>
      <w:r w:rsidR="00DB5EB3">
        <w:rPr>
          <w:color w:val="000000" w:themeColor="text1"/>
          <w:sz w:val="28"/>
          <w:szCs w:val="28"/>
        </w:rPr>
        <w:t xml:space="preserve"> </w:t>
      </w:r>
      <w:r w:rsidRPr="00A75481">
        <w:rPr>
          <w:color w:val="000000" w:themeColor="text1"/>
          <w:sz w:val="28"/>
          <w:szCs w:val="28"/>
        </w:rPr>
        <w:t>соответствие</w:t>
      </w:r>
      <w:r w:rsidR="00DB5EB3">
        <w:rPr>
          <w:color w:val="000000" w:themeColor="text1"/>
          <w:sz w:val="28"/>
          <w:szCs w:val="28"/>
        </w:rPr>
        <w:t xml:space="preserve"> </w:t>
      </w:r>
      <w:r w:rsidRPr="00A75481">
        <w:rPr>
          <w:color w:val="000000" w:themeColor="text1"/>
          <w:sz w:val="28"/>
          <w:szCs w:val="28"/>
        </w:rPr>
        <w:t>со</w:t>
      </w:r>
      <w:r w:rsidR="00DB5EB3">
        <w:rPr>
          <w:color w:val="000000" w:themeColor="text1"/>
          <w:sz w:val="28"/>
          <w:szCs w:val="28"/>
        </w:rPr>
        <w:t xml:space="preserve"> </w:t>
      </w:r>
      <w:r w:rsidRPr="00A75481">
        <w:rPr>
          <w:color w:val="000000" w:themeColor="text1"/>
          <w:sz w:val="28"/>
          <w:szCs w:val="28"/>
        </w:rPr>
        <w:t>стратегическими</w:t>
      </w:r>
      <w:r w:rsidR="00DB5EB3">
        <w:rPr>
          <w:color w:val="000000" w:themeColor="text1"/>
          <w:sz w:val="28"/>
          <w:szCs w:val="28"/>
        </w:rPr>
        <w:t xml:space="preserve"> </w:t>
      </w:r>
      <w:r w:rsidRPr="00A75481">
        <w:rPr>
          <w:color w:val="000000" w:themeColor="text1"/>
          <w:sz w:val="28"/>
          <w:szCs w:val="28"/>
        </w:rPr>
        <w:t>целями</w:t>
      </w:r>
      <w:r w:rsidR="00DB5EB3">
        <w:rPr>
          <w:color w:val="000000" w:themeColor="text1"/>
          <w:sz w:val="28"/>
          <w:szCs w:val="28"/>
        </w:rPr>
        <w:t xml:space="preserve"> </w:t>
      </w:r>
      <w:r w:rsidRPr="00A75481">
        <w:rPr>
          <w:color w:val="000000" w:themeColor="text1"/>
          <w:sz w:val="28"/>
          <w:szCs w:val="28"/>
        </w:rPr>
        <w:t>и</w:t>
      </w:r>
      <w:r w:rsidR="00DB5EB3">
        <w:rPr>
          <w:color w:val="000000" w:themeColor="text1"/>
          <w:sz w:val="28"/>
          <w:szCs w:val="28"/>
        </w:rPr>
        <w:t xml:space="preserve"> </w:t>
      </w:r>
      <w:r w:rsidRPr="00A75481">
        <w:rPr>
          <w:color w:val="000000" w:themeColor="text1"/>
          <w:sz w:val="28"/>
          <w:szCs w:val="28"/>
        </w:rPr>
        <w:t>общественными</w:t>
      </w:r>
      <w:r w:rsidR="00DB5EB3">
        <w:rPr>
          <w:color w:val="000000" w:themeColor="text1"/>
          <w:sz w:val="28"/>
          <w:szCs w:val="28"/>
        </w:rPr>
        <w:t xml:space="preserve"> </w:t>
      </w:r>
      <w:r w:rsidRPr="00A75481">
        <w:rPr>
          <w:color w:val="000000" w:themeColor="text1"/>
          <w:sz w:val="28"/>
          <w:szCs w:val="28"/>
        </w:rPr>
        <w:t>ожиданиями,</w:t>
      </w:r>
      <w:r w:rsidR="00DB5EB3">
        <w:rPr>
          <w:color w:val="000000" w:themeColor="text1"/>
          <w:sz w:val="28"/>
          <w:szCs w:val="28"/>
        </w:rPr>
        <w:t xml:space="preserve"> </w:t>
      </w:r>
      <w:r w:rsidRPr="00A75481">
        <w:rPr>
          <w:color w:val="000000" w:themeColor="text1"/>
          <w:sz w:val="28"/>
          <w:szCs w:val="28"/>
        </w:rPr>
        <w:t>в</w:t>
      </w:r>
      <w:r w:rsidR="00DB5EB3">
        <w:rPr>
          <w:color w:val="000000" w:themeColor="text1"/>
          <w:sz w:val="28"/>
          <w:szCs w:val="28"/>
        </w:rPr>
        <w:t xml:space="preserve"> </w:t>
      </w:r>
      <w:r w:rsidRPr="00A75481">
        <w:rPr>
          <w:color w:val="000000" w:themeColor="text1"/>
          <w:sz w:val="28"/>
          <w:szCs w:val="28"/>
        </w:rPr>
        <w:t>соответствии</w:t>
      </w:r>
      <w:r w:rsidR="00DB5EB3">
        <w:rPr>
          <w:color w:val="000000" w:themeColor="text1"/>
          <w:sz w:val="28"/>
          <w:szCs w:val="28"/>
        </w:rPr>
        <w:t xml:space="preserve"> </w:t>
      </w:r>
      <w:r w:rsidRPr="00A75481">
        <w:rPr>
          <w:color w:val="000000" w:themeColor="text1"/>
          <w:sz w:val="28"/>
          <w:szCs w:val="28"/>
        </w:rPr>
        <w:t>с</w:t>
      </w:r>
      <w:r w:rsidR="00DB5EB3">
        <w:rPr>
          <w:color w:val="000000" w:themeColor="text1"/>
          <w:sz w:val="28"/>
          <w:szCs w:val="28"/>
        </w:rPr>
        <w:t xml:space="preserve"> </w:t>
      </w:r>
      <w:r w:rsidRPr="00A75481">
        <w:rPr>
          <w:color w:val="000000" w:themeColor="text1"/>
          <w:sz w:val="28"/>
          <w:szCs w:val="28"/>
        </w:rPr>
        <w:t>рекомендациями</w:t>
      </w:r>
      <w:r w:rsidR="00DB5EB3">
        <w:rPr>
          <w:color w:val="000000" w:themeColor="text1"/>
          <w:sz w:val="28"/>
          <w:szCs w:val="28"/>
        </w:rPr>
        <w:t xml:space="preserve"> </w:t>
      </w:r>
      <w:r w:rsidRPr="00A75481">
        <w:rPr>
          <w:color w:val="000000" w:themeColor="text1"/>
          <w:sz w:val="28"/>
          <w:szCs w:val="28"/>
        </w:rPr>
        <w:t>GUID</w:t>
      </w:r>
      <w:r w:rsidR="00DB5EB3">
        <w:rPr>
          <w:color w:val="000000" w:themeColor="text1"/>
          <w:sz w:val="28"/>
          <w:szCs w:val="28"/>
        </w:rPr>
        <w:t xml:space="preserve"> </w:t>
      </w:r>
      <w:r w:rsidRPr="00A75481">
        <w:rPr>
          <w:color w:val="000000" w:themeColor="text1"/>
          <w:sz w:val="28"/>
          <w:szCs w:val="28"/>
        </w:rPr>
        <w:t>5290</w:t>
      </w:r>
      <w:r w:rsidR="00DB5EB3">
        <w:rPr>
          <w:color w:val="000000" w:themeColor="text1"/>
          <w:sz w:val="28"/>
          <w:szCs w:val="28"/>
        </w:rPr>
        <w:t xml:space="preserve"> </w:t>
      </w:r>
      <w:r w:rsidRPr="00A75481">
        <w:rPr>
          <w:color w:val="000000" w:themeColor="text1"/>
          <w:sz w:val="28"/>
          <w:szCs w:val="28"/>
        </w:rPr>
        <w:t>«Руководство</w:t>
      </w:r>
      <w:r w:rsidR="00DB5EB3">
        <w:rPr>
          <w:color w:val="000000" w:themeColor="text1"/>
          <w:sz w:val="28"/>
          <w:szCs w:val="28"/>
        </w:rPr>
        <w:t xml:space="preserve"> </w:t>
      </w:r>
      <w:r w:rsidRPr="00A75481">
        <w:rPr>
          <w:color w:val="000000" w:themeColor="text1"/>
          <w:sz w:val="28"/>
          <w:szCs w:val="28"/>
        </w:rPr>
        <w:t>по</w:t>
      </w:r>
      <w:r w:rsidR="00DB5EB3">
        <w:rPr>
          <w:color w:val="000000" w:themeColor="text1"/>
          <w:sz w:val="28"/>
          <w:szCs w:val="28"/>
        </w:rPr>
        <w:t xml:space="preserve"> </w:t>
      </w:r>
      <w:r w:rsidRPr="00A75481">
        <w:rPr>
          <w:color w:val="000000" w:themeColor="text1"/>
          <w:sz w:val="28"/>
          <w:szCs w:val="28"/>
        </w:rPr>
        <w:t>аудиту</w:t>
      </w:r>
      <w:r w:rsidR="00DB5EB3">
        <w:rPr>
          <w:color w:val="000000" w:themeColor="text1"/>
          <w:sz w:val="28"/>
          <w:szCs w:val="28"/>
        </w:rPr>
        <w:t xml:space="preserve"> </w:t>
      </w:r>
      <w:r w:rsidRPr="00A75481">
        <w:rPr>
          <w:color w:val="000000" w:themeColor="text1"/>
          <w:sz w:val="28"/>
          <w:szCs w:val="28"/>
        </w:rPr>
        <w:t>формирования</w:t>
      </w:r>
      <w:r w:rsidR="00DB5EB3">
        <w:rPr>
          <w:color w:val="000000" w:themeColor="text1"/>
          <w:sz w:val="28"/>
          <w:szCs w:val="28"/>
        </w:rPr>
        <w:t xml:space="preserve"> </w:t>
      </w:r>
      <w:r w:rsidRPr="00A75481">
        <w:rPr>
          <w:color w:val="000000" w:themeColor="text1"/>
          <w:sz w:val="28"/>
          <w:szCs w:val="28"/>
        </w:rPr>
        <w:t>и</w:t>
      </w:r>
      <w:r w:rsidR="00DB5EB3">
        <w:rPr>
          <w:color w:val="000000" w:themeColor="text1"/>
          <w:sz w:val="28"/>
          <w:szCs w:val="28"/>
        </w:rPr>
        <w:t xml:space="preserve"> </w:t>
      </w:r>
      <w:r w:rsidRPr="00A75481">
        <w:rPr>
          <w:color w:val="000000" w:themeColor="text1"/>
          <w:sz w:val="28"/>
          <w:szCs w:val="28"/>
        </w:rPr>
        <w:t>использования</w:t>
      </w:r>
      <w:r w:rsidR="00DB5EB3">
        <w:rPr>
          <w:color w:val="000000" w:themeColor="text1"/>
          <w:sz w:val="28"/>
          <w:szCs w:val="28"/>
        </w:rPr>
        <w:t xml:space="preserve"> </w:t>
      </w:r>
      <w:r w:rsidRPr="00A75481">
        <w:rPr>
          <w:color w:val="000000" w:themeColor="text1"/>
          <w:sz w:val="28"/>
          <w:szCs w:val="28"/>
        </w:rPr>
        <w:t>ключевых</w:t>
      </w:r>
      <w:r w:rsidR="00DB5EB3">
        <w:rPr>
          <w:color w:val="000000" w:themeColor="text1"/>
          <w:sz w:val="28"/>
          <w:szCs w:val="28"/>
        </w:rPr>
        <w:t xml:space="preserve"> </w:t>
      </w:r>
      <w:r w:rsidRPr="00A75481">
        <w:rPr>
          <w:color w:val="000000" w:themeColor="text1"/>
          <w:sz w:val="28"/>
          <w:szCs w:val="28"/>
        </w:rPr>
        <w:t>национальных</w:t>
      </w:r>
      <w:r w:rsidR="00DB5EB3">
        <w:rPr>
          <w:color w:val="000000" w:themeColor="text1"/>
          <w:sz w:val="28"/>
          <w:szCs w:val="28"/>
        </w:rPr>
        <w:t xml:space="preserve"> </w:t>
      </w:r>
      <w:r w:rsidRPr="00A75481">
        <w:rPr>
          <w:color w:val="000000" w:themeColor="text1"/>
          <w:sz w:val="28"/>
          <w:szCs w:val="28"/>
        </w:rPr>
        <w:t>показателей».</w:t>
      </w:r>
    </w:p>
    <w:p w14:paraId="68D2FC60" w14:textId="6603140E" w:rsidR="00CD2DE5" w:rsidRPr="00CD2DE5" w:rsidRDefault="00CD2DE5" w:rsidP="002449ED">
      <w:pPr>
        <w:pStyle w:val="a4"/>
        <w:numPr>
          <w:ilvl w:val="1"/>
          <w:numId w:val="76"/>
        </w:numPr>
        <w:shd w:val="clear" w:color="auto" w:fill="FFFFFF"/>
        <w:tabs>
          <w:tab w:val="left" w:pos="993"/>
        </w:tabs>
        <w:ind w:left="0" w:firstLine="709"/>
        <w:jc w:val="both"/>
        <w:rPr>
          <w:color w:val="000000"/>
          <w:sz w:val="28"/>
          <w:szCs w:val="28"/>
          <w:lang w:val="kk-KZ"/>
        </w:rPr>
      </w:pPr>
      <w:r w:rsidRPr="00CD2DE5">
        <w:rPr>
          <w:color w:val="000000"/>
          <w:sz w:val="28"/>
          <w:szCs w:val="28"/>
        </w:rPr>
        <w:t>Разработаны</w:t>
      </w:r>
      <w:r w:rsidR="00F02E98">
        <w:rPr>
          <w:color w:val="000000"/>
          <w:sz w:val="28"/>
          <w:szCs w:val="28"/>
        </w:rPr>
        <w:t xml:space="preserve"> </w:t>
      </w:r>
      <w:r w:rsidRPr="00CD2DE5">
        <w:rPr>
          <w:color w:val="000000"/>
          <w:sz w:val="28"/>
          <w:szCs w:val="28"/>
        </w:rPr>
        <w:t>и</w:t>
      </w:r>
      <w:r w:rsidR="00F02E98">
        <w:rPr>
          <w:color w:val="000000"/>
          <w:sz w:val="28"/>
          <w:szCs w:val="28"/>
        </w:rPr>
        <w:t xml:space="preserve"> </w:t>
      </w:r>
      <w:r w:rsidRPr="00CD2DE5">
        <w:rPr>
          <w:color w:val="000000"/>
          <w:sz w:val="28"/>
          <w:szCs w:val="28"/>
        </w:rPr>
        <w:t>обоснованы</w:t>
      </w:r>
      <w:r w:rsidR="00F02E98">
        <w:rPr>
          <w:color w:val="000000"/>
          <w:sz w:val="28"/>
          <w:szCs w:val="28"/>
        </w:rPr>
        <w:t xml:space="preserve"> </w:t>
      </w:r>
      <w:r w:rsidRPr="00CD2DE5">
        <w:rPr>
          <w:color w:val="000000"/>
          <w:sz w:val="28"/>
          <w:szCs w:val="28"/>
        </w:rPr>
        <w:t>направления</w:t>
      </w:r>
      <w:r w:rsidR="00F02E98">
        <w:rPr>
          <w:color w:val="000000"/>
          <w:sz w:val="28"/>
          <w:szCs w:val="28"/>
        </w:rPr>
        <w:t xml:space="preserve"> </w:t>
      </w:r>
      <w:r w:rsidRPr="00CD2DE5">
        <w:rPr>
          <w:color w:val="000000"/>
          <w:sz w:val="28"/>
          <w:szCs w:val="28"/>
        </w:rPr>
        <w:t>совершенствования</w:t>
      </w:r>
      <w:r w:rsidR="00F02E98">
        <w:rPr>
          <w:color w:val="000000"/>
          <w:sz w:val="28"/>
          <w:szCs w:val="28"/>
        </w:rPr>
        <w:t xml:space="preserve"> </w:t>
      </w:r>
      <w:r w:rsidRPr="00CD2DE5">
        <w:rPr>
          <w:color w:val="000000"/>
          <w:sz w:val="28"/>
          <w:szCs w:val="28"/>
        </w:rPr>
        <w:t>методов</w:t>
      </w:r>
      <w:r w:rsidR="00F02E98">
        <w:rPr>
          <w:color w:val="000000"/>
          <w:sz w:val="28"/>
          <w:szCs w:val="28"/>
        </w:rPr>
        <w:t xml:space="preserve"> </w:t>
      </w:r>
      <w:r w:rsidRPr="00CD2DE5">
        <w:rPr>
          <w:color w:val="000000"/>
          <w:sz w:val="28"/>
          <w:szCs w:val="28"/>
        </w:rPr>
        <w:t>оценки</w:t>
      </w:r>
      <w:r w:rsidR="00F02E98">
        <w:rPr>
          <w:color w:val="000000"/>
          <w:sz w:val="28"/>
          <w:szCs w:val="28"/>
        </w:rPr>
        <w:t xml:space="preserve"> </w:t>
      </w:r>
      <w:r w:rsidRPr="00CD2DE5">
        <w:rPr>
          <w:color w:val="000000"/>
          <w:sz w:val="28"/>
          <w:szCs w:val="28"/>
        </w:rPr>
        <w:t>рисков</w:t>
      </w:r>
      <w:r w:rsidR="00F02E98">
        <w:rPr>
          <w:color w:val="000000"/>
          <w:sz w:val="28"/>
          <w:szCs w:val="28"/>
        </w:rPr>
        <w:t xml:space="preserve"> </w:t>
      </w:r>
      <w:r w:rsidRPr="00CD2DE5">
        <w:rPr>
          <w:color w:val="000000"/>
          <w:sz w:val="28"/>
          <w:szCs w:val="28"/>
        </w:rPr>
        <w:t>на</w:t>
      </w:r>
      <w:r w:rsidR="00F02E98">
        <w:rPr>
          <w:color w:val="000000"/>
          <w:sz w:val="28"/>
          <w:szCs w:val="28"/>
        </w:rPr>
        <w:t xml:space="preserve"> </w:t>
      </w:r>
      <w:r w:rsidRPr="00CD2DE5">
        <w:rPr>
          <w:color w:val="000000"/>
          <w:sz w:val="28"/>
          <w:szCs w:val="28"/>
        </w:rPr>
        <w:t>основе</w:t>
      </w:r>
      <w:r w:rsidR="00F02E98">
        <w:rPr>
          <w:color w:val="000000"/>
          <w:sz w:val="28"/>
          <w:szCs w:val="28"/>
        </w:rPr>
        <w:t xml:space="preserve"> </w:t>
      </w:r>
      <w:r w:rsidRPr="00CD2DE5">
        <w:rPr>
          <w:color w:val="000000"/>
          <w:sz w:val="28"/>
          <w:szCs w:val="28"/>
        </w:rPr>
        <w:t>аналитики</w:t>
      </w:r>
      <w:r w:rsidR="00F02E98">
        <w:rPr>
          <w:color w:val="000000"/>
          <w:sz w:val="28"/>
          <w:szCs w:val="28"/>
        </w:rPr>
        <w:t xml:space="preserve"> </w:t>
      </w:r>
      <w:r w:rsidRPr="00CD2DE5">
        <w:rPr>
          <w:color w:val="000000"/>
          <w:sz w:val="28"/>
          <w:szCs w:val="28"/>
        </w:rPr>
        <w:t>данных</w:t>
      </w:r>
      <w:r w:rsidR="00F02E98">
        <w:rPr>
          <w:color w:val="000000"/>
          <w:sz w:val="28"/>
          <w:szCs w:val="28"/>
        </w:rPr>
        <w:t xml:space="preserve"> </w:t>
      </w:r>
      <w:r w:rsidRPr="00CD2DE5">
        <w:rPr>
          <w:color w:val="000000"/>
          <w:sz w:val="28"/>
          <w:szCs w:val="28"/>
        </w:rPr>
        <w:t>в</w:t>
      </w:r>
      <w:r w:rsidR="00F02E98">
        <w:rPr>
          <w:color w:val="000000"/>
          <w:sz w:val="28"/>
          <w:szCs w:val="28"/>
        </w:rPr>
        <w:t xml:space="preserve"> </w:t>
      </w:r>
      <w:r w:rsidRPr="00CD2DE5">
        <w:rPr>
          <w:color w:val="000000"/>
          <w:sz w:val="28"/>
          <w:szCs w:val="28"/>
        </w:rPr>
        <w:t>системе</w:t>
      </w:r>
      <w:r w:rsidR="00F02E98">
        <w:rPr>
          <w:color w:val="000000"/>
          <w:sz w:val="28"/>
          <w:szCs w:val="28"/>
        </w:rPr>
        <w:t xml:space="preserve"> </w:t>
      </w:r>
      <w:r w:rsidRPr="00CD2DE5">
        <w:rPr>
          <w:color w:val="000000"/>
          <w:sz w:val="28"/>
          <w:szCs w:val="28"/>
        </w:rPr>
        <w:t>налогового</w:t>
      </w:r>
      <w:r w:rsidR="00F02E98">
        <w:rPr>
          <w:color w:val="000000"/>
          <w:sz w:val="28"/>
          <w:szCs w:val="28"/>
        </w:rPr>
        <w:t xml:space="preserve"> </w:t>
      </w:r>
      <w:r w:rsidRPr="00CD2DE5">
        <w:rPr>
          <w:color w:val="000000"/>
          <w:sz w:val="28"/>
          <w:szCs w:val="28"/>
        </w:rPr>
        <w:t>администрирования</w:t>
      </w:r>
      <w:r w:rsidR="00F02E98">
        <w:rPr>
          <w:color w:val="000000"/>
          <w:sz w:val="28"/>
          <w:szCs w:val="28"/>
        </w:rPr>
        <w:t xml:space="preserve"> </w:t>
      </w:r>
      <w:r w:rsidRPr="00CD2DE5">
        <w:rPr>
          <w:color w:val="000000"/>
          <w:sz w:val="28"/>
          <w:szCs w:val="28"/>
        </w:rPr>
        <w:t>Республики</w:t>
      </w:r>
      <w:r w:rsidR="00F02E98">
        <w:rPr>
          <w:color w:val="000000"/>
          <w:sz w:val="28"/>
          <w:szCs w:val="28"/>
        </w:rPr>
        <w:t xml:space="preserve"> </w:t>
      </w:r>
      <w:r w:rsidRPr="00CD2DE5">
        <w:rPr>
          <w:color w:val="000000"/>
          <w:sz w:val="28"/>
          <w:szCs w:val="28"/>
        </w:rPr>
        <w:t>Казахстан.</w:t>
      </w:r>
      <w:r w:rsidR="00F02E98">
        <w:rPr>
          <w:color w:val="000000"/>
          <w:sz w:val="28"/>
          <w:szCs w:val="28"/>
        </w:rPr>
        <w:t xml:space="preserve"> </w:t>
      </w:r>
      <w:r w:rsidRPr="00CD2DE5">
        <w:rPr>
          <w:color w:val="000000"/>
          <w:sz w:val="28"/>
          <w:szCs w:val="28"/>
        </w:rPr>
        <w:t>Подтверждена</w:t>
      </w:r>
      <w:r w:rsidR="00F02E98">
        <w:rPr>
          <w:color w:val="000000"/>
          <w:sz w:val="28"/>
          <w:szCs w:val="28"/>
        </w:rPr>
        <w:t xml:space="preserve"> </w:t>
      </w:r>
      <w:r w:rsidRPr="00CD2DE5">
        <w:rPr>
          <w:color w:val="000000"/>
          <w:sz w:val="28"/>
          <w:szCs w:val="28"/>
        </w:rPr>
        <w:t>эффективность</w:t>
      </w:r>
      <w:r w:rsidR="00F02E98">
        <w:rPr>
          <w:color w:val="000000"/>
          <w:sz w:val="28"/>
          <w:szCs w:val="28"/>
        </w:rPr>
        <w:t xml:space="preserve"> </w:t>
      </w:r>
      <w:r w:rsidRPr="00CD2DE5">
        <w:rPr>
          <w:color w:val="000000"/>
          <w:sz w:val="28"/>
          <w:szCs w:val="28"/>
        </w:rPr>
        <w:t>внедрения</w:t>
      </w:r>
      <w:r w:rsidR="00F02E98">
        <w:rPr>
          <w:color w:val="000000"/>
          <w:sz w:val="28"/>
          <w:szCs w:val="28"/>
        </w:rPr>
        <w:t xml:space="preserve"> </w:t>
      </w:r>
      <w:r w:rsidRPr="00CD2DE5">
        <w:rPr>
          <w:color w:val="000000"/>
          <w:sz w:val="28"/>
          <w:szCs w:val="28"/>
        </w:rPr>
        <w:t>технологий</w:t>
      </w:r>
      <w:r w:rsidR="00F02E98">
        <w:rPr>
          <w:color w:val="000000"/>
          <w:sz w:val="28"/>
          <w:szCs w:val="28"/>
        </w:rPr>
        <w:t xml:space="preserve"> </w:t>
      </w:r>
      <w:r w:rsidRPr="00CD2DE5">
        <w:rPr>
          <w:color w:val="000000"/>
          <w:sz w:val="28"/>
          <w:szCs w:val="28"/>
        </w:rPr>
        <w:t>аналитики</w:t>
      </w:r>
      <w:r w:rsidR="00F02E98">
        <w:rPr>
          <w:color w:val="000000"/>
          <w:sz w:val="28"/>
          <w:szCs w:val="28"/>
        </w:rPr>
        <w:t xml:space="preserve"> </w:t>
      </w:r>
      <w:r w:rsidRPr="00CD2DE5">
        <w:rPr>
          <w:color w:val="000000"/>
          <w:sz w:val="28"/>
          <w:szCs w:val="28"/>
        </w:rPr>
        <w:t>данных</w:t>
      </w:r>
      <w:r w:rsidR="00F02E98">
        <w:rPr>
          <w:color w:val="000000"/>
          <w:sz w:val="28"/>
          <w:szCs w:val="28"/>
        </w:rPr>
        <w:t xml:space="preserve"> </w:t>
      </w:r>
      <w:r w:rsidRPr="00CD2DE5">
        <w:rPr>
          <w:color w:val="000000"/>
          <w:sz w:val="28"/>
          <w:szCs w:val="28"/>
        </w:rPr>
        <w:t>для</w:t>
      </w:r>
      <w:r w:rsidR="00F02E98">
        <w:rPr>
          <w:color w:val="000000"/>
          <w:sz w:val="28"/>
          <w:szCs w:val="28"/>
        </w:rPr>
        <w:t xml:space="preserve"> </w:t>
      </w:r>
      <w:r w:rsidRPr="00CD2DE5">
        <w:rPr>
          <w:color w:val="000000"/>
          <w:sz w:val="28"/>
          <w:szCs w:val="28"/>
        </w:rPr>
        <w:t>реализации</w:t>
      </w:r>
      <w:r w:rsidR="00F02E98">
        <w:rPr>
          <w:color w:val="000000"/>
          <w:sz w:val="28"/>
          <w:szCs w:val="28"/>
        </w:rPr>
        <w:t xml:space="preserve"> </w:t>
      </w:r>
      <w:r w:rsidRPr="00CD2DE5">
        <w:rPr>
          <w:color w:val="000000"/>
          <w:sz w:val="28"/>
          <w:szCs w:val="28"/>
        </w:rPr>
        <w:t>риск-ориентированного</w:t>
      </w:r>
      <w:r w:rsidR="00F02E98">
        <w:rPr>
          <w:color w:val="000000"/>
          <w:sz w:val="28"/>
          <w:szCs w:val="28"/>
        </w:rPr>
        <w:t xml:space="preserve"> </w:t>
      </w:r>
      <w:r w:rsidRPr="00CD2DE5">
        <w:rPr>
          <w:color w:val="000000"/>
          <w:sz w:val="28"/>
          <w:szCs w:val="28"/>
        </w:rPr>
        <w:t>подхода,</w:t>
      </w:r>
      <w:r w:rsidR="00F02E98">
        <w:rPr>
          <w:color w:val="000000"/>
          <w:sz w:val="28"/>
          <w:szCs w:val="28"/>
        </w:rPr>
        <w:t xml:space="preserve"> </w:t>
      </w:r>
      <w:r w:rsidRPr="00CD2DE5">
        <w:rPr>
          <w:color w:val="000000"/>
          <w:sz w:val="28"/>
          <w:szCs w:val="28"/>
        </w:rPr>
        <w:t>повышения</w:t>
      </w:r>
      <w:r w:rsidR="00F02E98">
        <w:rPr>
          <w:color w:val="000000"/>
          <w:sz w:val="28"/>
          <w:szCs w:val="28"/>
        </w:rPr>
        <w:t xml:space="preserve"> </w:t>
      </w:r>
      <w:r w:rsidRPr="00CD2DE5">
        <w:rPr>
          <w:color w:val="000000"/>
          <w:sz w:val="28"/>
          <w:szCs w:val="28"/>
        </w:rPr>
        <w:t>уровня</w:t>
      </w:r>
      <w:r w:rsidR="00F02E98">
        <w:rPr>
          <w:color w:val="000000"/>
          <w:sz w:val="28"/>
          <w:szCs w:val="28"/>
        </w:rPr>
        <w:t xml:space="preserve"> </w:t>
      </w:r>
      <w:r w:rsidRPr="00CD2DE5">
        <w:rPr>
          <w:color w:val="000000"/>
          <w:sz w:val="28"/>
          <w:szCs w:val="28"/>
        </w:rPr>
        <w:t>цифровизации</w:t>
      </w:r>
      <w:r w:rsidR="00F02E98">
        <w:rPr>
          <w:color w:val="000000"/>
          <w:sz w:val="28"/>
          <w:szCs w:val="28"/>
        </w:rPr>
        <w:t xml:space="preserve"> </w:t>
      </w:r>
      <w:r w:rsidRPr="00CD2DE5">
        <w:rPr>
          <w:color w:val="000000"/>
          <w:sz w:val="28"/>
          <w:szCs w:val="28"/>
        </w:rPr>
        <w:t>налогового</w:t>
      </w:r>
      <w:r w:rsidR="00F02E98">
        <w:rPr>
          <w:color w:val="000000"/>
          <w:sz w:val="28"/>
          <w:szCs w:val="28"/>
        </w:rPr>
        <w:t xml:space="preserve"> </w:t>
      </w:r>
      <w:r w:rsidRPr="00CD2DE5">
        <w:rPr>
          <w:color w:val="000000"/>
          <w:sz w:val="28"/>
          <w:szCs w:val="28"/>
        </w:rPr>
        <w:t>контроля,</w:t>
      </w:r>
      <w:r w:rsidR="00F02E98">
        <w:rPr>
          <w:color w:val="000000"/>
          <w:sz w:val="28"/>
          <w:szCs w:val="28"/>
        </w:rPr>
        <w:t xml:space="preserve"> </w:t>
      </w:r>
      <w:r w:rsidRPr="00CD2DE5">
        <w:rPr>
          <w:color w:val="000000"/>
          <w:sz w:val="28"/>
          <w:szCs w:val="28"/>
        </w:rPr>
        <w:t>оптимизации</w:t>
      </w:r>
      <w:r w:rsidR="00F02E98">
        <w:rPr>
          <w:color w:val="000000"/>
          <w:sz w:val="28"/>
          <w:szCs w:val="28"/>
        </w:rPr>
        <w:t xml:space="preserve"> </w:t>
      </w:r>
      <w:r w:rsidRPr="00CD2DE5">
        <w:rPr>
          <w:color w:val="000000"/>
          <w:sz w:val="28"/>
          <w:szCs w:val="28"/>
        </w:rPr>
        <w:t>процессов</w:t>
      </w:r>
      <w:r w:rsidR="00F02E98">
        <w:rPr>
          <w:color w:val="000000"/>
          <w:sz w:val="28"/>
          <w:szCs w:val="28"/>
        </w:rPr>
        <w:t xml:space="preserve"> </w:t>
      </w:r>
      <w:r w:rsidRPr="00CD2DE5">
        <w:rPr>
          <w:color w:val="000000"/>
          <w:sz w:val="28"/>
          <w:szCs w:val="28"/>
        </w:rPr>
        <w:t>сбора,</w:t>
      </w:r>
      <w:r w:rsidR="00F02E98">
        <w:rPr>
          <w:color w:val="000000"/>
          <w:sz w:val="28"/>
          <w:szCs w:val="28"/>
        </w:rPr>
        <w:t xml:space="preserve"> </w:t>
      </w:r>
      <w:r w:rsidRPr="00CD2DE5">
        <w:rPr>
          <w:color w:val="000000"/>
          <w:sz w:val="28"/>
          <w:szCs w:val="28"/>
        </w:rPr>
        <w:t>обработки</w:t>
      </w:r>
      <w:r w:rsidR="00F02E98">
        <w:rPr>
          <w:color w:val="000000"/>
          <w:sz w:val="28"/>
          <w:szCs w:val="28"/>
        </w:rPr>
        <w:t xml:space="preserve"> </w:t>
      </w:r>
      <w:r w:rsidRPr="00CD2DE5">
        <w:rPr>
          <w:color w:val="000000"/>
          <w:sz w:val="28"/>
          <w:szCs w:val="28"/>
        </w:rPr>
        <w:t>и</w:t>
      </w:r>
      <w:r w:rsidR="00F02E98">
        <w:rPr>
          <w:color w:val="000000"/>
          <w:sz w:val="28"/>
          <w:szCs w:val="28"/>
        </w:rPr>
        <w:t xml:space="preserve"> </w:t>
      </w:r>
      <w:r w:rsidRPr="00CD2DE5">
        <w:rPr>
          <w:color w:val="000000"/>
          <w:sz w:val="28"/>
          <w:szCs w:val="28"/>
        </w:rPr>
        <w:t>интерпретации</w:t>
      </w:r>
      <w:r w:rsidR="00F02E98">
        <w:rPr>
          <w:color w:val="000000"/>
          <w:sz w:val="28"/>
          <w:szCs w:val="28"/>
        </w:rPr>
        <w:t xml:space="preserve"> </w:t>
      </w:r>
      <w:r w:rsidRPr="00CD2DE5">
        <w:rPr>
          <w:color w:val="000000"/>
          <w:sz w:val="28"/>
          <w:szCs w:val="28"/>
        </w:rPr>
        <w:t>налоговой</w:t>
      </w:r>
      <w:r w:rsidR="00F02E98">
        <w:rPr>
          <w:color w:val="000000"/>
          <w:sz w:val="28"/>
          <w:szCs w:val="28"/>
        </w:rPr>
        <w:t xml:space="preserve"> </w:t>
      </w:r>
      <w:r w:rsidRPr="00CD2DE5">
        <w:rPr>
          <w:color w:val="000000"/>
          <w:sz w:val="28"/>
          <w:szCs w:val="28"/>
        </w:rPr>
        <w:t>информации.</w:t>
      </w:r>
      <w:r w:rsidR="00F02E98">
        <w:rPr>
          <w:color w:val="000000"/>
          <w:sz w:val="28"/>
          <w:szCs w:val="28"/>
        </w:rPr>
        <w:t xml:space="preserve"> </w:t>
      </w:r>
      <w:r w:rsidRPr="00CD2DE5">
        <w:rPr>
          <w:color w:val="000000"/>
          <w:sz w:val="28"/>
          <w:szCs w:val="28"/>
        </w:rPr>
        <w:t>Кроме</w:t>
      </w:r>
      <w:r w:rsidR="00F02E98">
        <w:rPr>
          <w:color w:val="000000"/>
          <w:sz w:val="28"/>
          <w:szCs w:val="28"/>
        </w:rPr>
        <w:t xml:space="preserve"> </w:t>
      </w:r>
      <w:r w:rsidRPr="00CD2DE5">
        <w:rPr>
          <w:color w:val="000000"/>
          <w:sz w:val="28"/>
          <w:szCs w:val="28"/>
        </w:rPr>
        <w:t>того,</w:t>
      </w:r>
      <w:r w:rsidR="00F02E98">
        <w:rPr>
          <w:color w:val="000000"/>
          <w:sz w:val="28"/>
          <w:szCs w:val="28"/>
        </w:rPr>
        <w:t xml:space="preserve"> </w:t>
      </w:r>
      <w:r w:rsidRPr="00CD2DE5">
        <w:rPr>
          <w:color w:val="000000"/>
          <w:sz w:val="28"/>
          <w:szCs w:val="28"/>
        </w:rPr>
        <w:t>обоснована</w:t>
      </w:r>
      <w:r w:rsidR="00F02E98">
        <w:rPr>
          <w:color w:val="000000"/>
          <w:sz w:val="28"/>
          <w:szCs w:val="28"/>
        </w:rPr>
        <w:t xml:space="preserve"> </w:t>
      </w:r>
      <w:r w:rsidRPr="00CD2DE5">
        <w:rPr>
          <w:color w:val="000000"/>
          <w:sz w:val="28"/>
          <w:szCs w:val="28"/>
        </w:rPr>
        <w:t>значимость</w:t>
      </w:r>
      <w:r w:rsidR="00F02E98">
        <w:rPr>
          <w:color w:val="000000"/>
          <w:sz w:val="28"/>
          <w:szCs w:val="28"/>
        </w:rPr>
        <w:t xml:space="preserve"> </w:t>
      </w:r>
      <w:r w:rsidRPr="00CD2DE5">
        <w:rPr>
          <w:color w:val="000000"/>
          <w:sz w:val="28"/>
          <w:szCs w:val="28"/>
        </w:rPr>
        <w:t>применения</w:t>
      </w:r>
      <w:r w:rsidR="00F02E98">
        <w:rPr>
          <w:color w:val="000000"/>
          <w:sz w:val="28"/>
          <w:szCs w:val="28"/>
        </w:rPr>
        <w:t xml:space="preserve"> </w:t>
      </w:r>
      <w:r w:rsidRPr="00CD2DE5">
        <w:rPr>
          <w:color w:val="000000"/>
          <w:sz w:val="28"/>
          <w:szCs w:val="28"/>
        </w:rPr>
        <w:t>аналитических</w:t>
      </w:r>
      <w:r w:rsidR="00F02E98">
        <w:rPr>
          <w:color w:val="000000"/>
          <w:sz w:val="28"/>
          <w:szCs w:val="28"/>
        </w:rPr>
        <w:t xml:space="preserve"> </w:t>
      </w:r>
      <w:r w:rsidRPr="00CD2DE5">
        <w:rPr>
          <w:color w:val="000000"/>
          <w:sz w:val="28"/>
          <w:szCs w:val="28"/>
        </w:rPr>
        <w:t>инструментов</w:t>
      </w:r>
      <w:r w:rsidR="00F02E98">
        <w:rPr>
          <w:color w:val="000000"/>
          <w:sz w:val="28"/>
          <w:szCs w:val="28"/>
        </w:rPr>
        <w:t xml:space="preserve"> </w:t>
      </w:r>
      <w:r w:rsidRPr="00CD2DE5">
        <w:rPr>
          <w:color w:val="000000"/>
          <w:sz w:val="28"/>
          <w:szCs w:val="28"/>
        </w:rPr>
        <w:t>для</w:t>
      </w:r>
      <w:r w:rsidR="00F02E98">
        <w:rPr>
          <w:color w:val="000000"/>
          <w:sz w:val="28"/>
          <w:szCs w:val="28"/>
        </w:rPr>
        <w:t xml:space="preserve"> </w:t>
      </w:r>
      <w:r w:rsidRPr="00CD2DE5">
        <w:rPr>
          <w:color w:val="000000"/>
          <w:sz w:val="28"/>
          <w:szCs w:val="28"/>
        </w:rPr>
        <w:t>повышения</w:t>
      </w:r>
      <w:r w:rsidR="00F02E98">
        <w:rPr>
          <w:color w:val="000000"/>
          <w:sz w:val="28"/>
          <w:szCs w:val="28"/>
        </w:rPr>
        <w:t xml:space="preserve"> </w:t>
      </w:r>
      <w:r w:rsidRPr="00CD2DE5">
        <w:rPr>
          <w:color w:val="000000"/>
          <w:sz w:val="28"/>
          <w:szCs w:val="28"/>
        </w:rPr>
        <w:t>прозрачности</w:t>
      </w:r>
      <w:r w:rsidR="00F02E98">
        <w:rPr>
          <w:color w:val="000000"/>
          <w:sz w:val="28"/>
          <w:szCs w:val="28"/>
        </w:rPr>
        <w:t xml:space="preserve"> </w:t>
      </w:r>
      <w:r w:rsidRPr="00CD2DE5">
        <w:rPr>
          <w:color w:val="000000"/>
          <w:sz w:val="28"/>
          <w:szCs w:val="28"/>
        </w:rPr>
        <w:t>и</w:t>
      </w:r>
      <w:r w:rsidR="00F02E98">
        <w:rPr>
          <w:color w:val="000000"/>
          <w:sz w:val="28"/>
          <w:szCs w:val="28"/>
        </w:rPr>
        <w:t xml:space="preserve"> </w:t>
      </w:r>
      <w:r w:rsidRPr="00CD2DE5">
        <w:rPr>
          <w:color w:val="000000"/>
          <w:sz w:val="28"/>
          <w:szCs w:val="28"/>
        </w:rPr>
        <w:t>адаптивности</w:t>
      </w:r>
      <w:r w:rsidR="00F02E98">
        <w:rPr>
          <w:color w:val="000000"/>
          <w:sz w:val="28"/>
          <w:szCs w:val="28"/>
        </w:rPr>
        <w:t xml:space="preserve"> </w:t>
      </w:r>
      <w:r w:rsidRPr="00CD2DE5">
        <w:rPr>
          <w:color w:val="000000"/>
          <w:sz w:val="28"/>
          <w:szCs w:val="28"/>
        </w:rPr>
        <w:t>налогового</w:t>
      </w:r>
      <w:r w:rsidR="00F02E98">
        <w:rPr>
          <w:color w:val="000000"/>
          <w:sz w:val="28"/>
          <w:szCs w:val="28"/>
        </w:rPr>
        <w:t xml:space="preserve"> </w:t>
      </w:r>
      <w:r w:rsidRPr="00CD2DE5">
        <w:rPr>
          <w:color w:val="000000"/>
          <w:sz w:val="28"/>
          <w:szCs w:val="28"/>
        </w:rPr>
        <w:t>администрирования.</w:t>
      </w:r>
    </w:p>
    <w:p w14:paraId="397950B9" w14:textId="11D0D622" w:rsidR="00974192" w:rsidRPr="00974192" w:rsidRDefault="00974192" w:rsidP="00EA4B93">
      <w:pPr>
        <w:pStyle w:val="a4"/>
        <w:tabs>
          <w:tab w:val="left" w:pos="993"/>
        </w:tabs>
        <w:ind w:left="0" w:firstLine="709"/>
        <w:jc w:val="both"/>
        <w:rPr>
          <w:color w:val="000000"/>
          <w:sz w:val="28"/>
          <w:szCs w:val="28"/>
          <w:highlight w:val="yellow"/>
          <w:lang w:val="kk-KZ"/>
        </w:rPr>
      </w:pPr>
      <w:r w:rsidRPr="00974192">
        <w:rPr>
          <w:color w:val="000000"/>
          <w:sz w:val="28"/>
          <w:szCs w:val="28"/>
        </w:rPr>
        <w:t>На</w:t>
      </w:r>
      <w:r w:rsidR="00F02E98">
        <w:rPr>
          <w:color w:val="000000"/>
          <w:sz w:val="28"/>
          <w:szCs w:val="28"/>
        </w:rPr>
        <w:t xml:space="preserve"> </w:t>
      </w:r>
      <w:r w:rsidRPr="00974192">
        <w:rPr>
          <w:color w:val="000000"/>
          <w:sz w:val="28"/>
          <w:szCs w:val="28"/>
        </w:rPr>
        <w:t>текующий</w:t>
      </w:r>
      <w:r w:rsidR="00F02E98">
        <w:rPr>
          <w:color w:val="000000"/>
          <w:sz w:val="28"/>
          <w:szCs w:val="28"/>
        </w:rPr>
        <w:t xml:space="preserve"> </w:t>
      </w:r>
      <w:r w:rsidRPr="00974192">
        <w:rPr>
          <w:color w:val="000000"/>
          <w:sz w:val="28"/>
          <w:szCs w:val="28"/>
        </w:rPr>
        <w:t>момент</w:t>
      </w:r>
      <w:r w:rsidR="00F02E98">
        <w:rPr>
          <w:color w:val="000000"/>
          <w:sz w:val="28"/>
          <w:szCs w:val="28"/>
        </w:rPr>
        <w:t xml:space="preserve"> </w:t>
      </w:r>
      <w:r w:rsidRPr="00974192">
        <w:rPr>
          <w:color w:val="000000"/>
          <w:sz w:val="28"/>
          <w:szCs w:val="28"/>
        </w:rPr>
        <w:t>в</w:t>
      </w:r>
      <w:r w:rsidR="00F02E98">
        <w:rPr>
          <w:color w:val="000000"/>
          <w:sz w:val="28"/>
          <w:szCs w:val="28"/>
        </w:rPr>
        <w:t xml:space="preserve"> </w:t>
      </w:r>
      <w:r w:rsidRPr="00974192">
        <w:rPr>
          <w:color w:val="000000"/>
          <w:sz w:val="28"/>
          <w:szCs w:val="28"/>
        </w:rPr>
        <w:t>системе</w:t>
      </w:r>
      <w:r w:rsidR="00F02E98">
        <w:rPr>
          <w:color w:val="000000"/>
          <w:sz w:val="28"/>
          <w:szCs w:val="28"/>
        </w:rPr>
        <w:t xml:space="preserve"> </w:t>
      </w:r>
      <w:r w:rsidRPr="00974192">
        <w:rPr>
          <w:color w:val="000000"/>
          <w:sz w:val="28"/>
          <w:szCs w:val="28"/>
        </w:rPr>
        <w:t>управления</w:t>
      </w:r>
      <w:r w:rsidR="00F02E98">
        <w:rPr>
          <w:color w:val="000000"/>
          <w:sz w:val="28"/>
          <w:szCs w:val="28"/>
        </w:rPr>
        <w:t xml:space="preserve"> </w:t>
      </w:r>
      <w:r w:rsidRPr="00974192">
        <w:rPr>
          <w:color w:val="000000"/>
          <w:sz w:val="28"/>
          <w:szCs w:val="28"/>
        </w:rPr>
        <w:t>налоговыми</w:t>
      </w:r>
      <w:r w:rsidR="00F02E98">
        <w:rPr>
          <w:color w:val="000000"/>
          <w:sz w:val="28"/>
          <w:szCs w:val="28"/>
        </w:rPr>
        <w:t xml:space="preserve"> </w:t>
      </w:r>
      <w:r w:rsidRPr="00974192">
        <w:rPr>
          <w:color w:val="000000"/>
          <w:sz w:val="28"/>
          <w:szCs w:val="28"/>
        </w:rPr>
        <w:t>рисками</w:t>
      </w:r>
      <w:r w:rsidR="00F02E98">
        <w:rPr>
          <w:color w:val="000000"/>
          <w:sz w:val="28"/>
          <w:szCs w:val="28"/>
        </w:rPr>
        <w:t xml:space="preserve"> </w:t>
      </w:r>
      <w:r w:rsidRPr="00974192">
        <w:rPr>
          <w:color w:val="000000"/>
          <w:sz w:val="28"/>
          <w:szCs w:val="28"/>
        </w:rPr>
        <w:t>Республики</w:t>
      </w:r>
      <w:r w:rsidR="00F02E98">
        <w:rPr>
          <w:color w:val="000000"/>
          <w:sz w:val="28"/>
          <w:szCs w:val="28"/>
        </w:rPr>
        <w:t xml:space="preserve"> </w:t>
      </w:r>
      <w:r w:rsidRPr="00974192">
        <w:rPr>
          <w:color w:val="000000"/>
          <w:sz w:val="28"/>
          <w:szCs w:val="28"/>
        </w:rPr>
        <w:t>Казахстан</w:t>
      </w:r>
      <w:r w:rsidR="00F02E98">
        <w:rPr>
          <w:color w:val="000000"/>
          <w:sz w:val="28"/>
          <w:szCs w:val="28"/>
        </w:rPr>
        <w:t xml:space="preserve"> </w:t>
      </w:r>
      <w:r w:rsidRPr="00974192">
        <w:rPr>
          <w:color w:val="000000"/>
          <w:sz w:val="28"/>
          <w:szCs w:val="28"/>
        </w:rPr>
        <w:t>выявляются</w:t>
      </w:r>
      <w:r w:rsidR="00F02E98">
        <w:rPr>
          <w:color w:val="000000"/>
          <w:sz w:val="28"/>
          <w:szCs w:val="28"/>
        </w:rPr>
        <w:t xml:space="preserve"> </w:t>
      </w:r>
      <w:r w:rsidRPr="00974192">
        <w:rPr>
          <w:color w:val="000000"/>
          <w:sz w:val="28"/>
          <w:szCs w:val="28"/>
        </w:rPr>
        <w:t>фундаментальные</w:t>
      </w:r>
      <w:r w:rsidR="00F02E98">
        <w:rPr>
          <w:color w:val="000000"/>
          <w:sz w:val="28"/>
          <w:szCs w:val="28"/>
        </w:rPr>
        <w:t xml:space="preserve"> </w:t>
      </w:r>
      <w:r w:rsidRPr="00974192">
        <w:rPr>
          <w:color w:val="000000"/>
          <w:sz w:val="28"/>
          <w:szCs w:val="28"/>
        </w:rPr>
        <w:t>технологические</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организационные</w:t>
      </w:r>
      <w:r w:rsidR="00F02E98">
        <w:rPr>
          <w:color w:val="000000"/>
          <w:sz w:val="28"/>
          <w:szCs w:val="28"/>
        </w:rPr>
        <w:t xml:space="preserve"> </w:t>
      </w:r>
      <w:r w:rsidRPr="00974192">
        <w:rPr>
          <w:color w:val="000000"/>
          <w:sz w:val="28"/>
          <w:szCs w:val="28"/>
        </w:rPr>
        <w:t>проблемы,</w:t>
      </w:r>
      <w:r w:rsidR="00F02E98">
        <w:rPr>
          <w:color w:val="000000"/>
          <w:sz w:val="28"/>
          <w:szCs w:val="28"/>
        </w:rPr>
        <w:t xml:space="preserve"> </w:t>
      </w:r>
      <w:r w:rsidRPr="00974192">
        <w:rPr>
          <w:color w:val="000000"/>
          <w:sz w:val="28"/>
          <w:szCs w:val="28"/>
        </w:rPr>
        <w:t>которые</w:t>
      </w:r>
      <w:r w:rsidR="00F02E98">
        <w:rPr>
          <w:color w:val="000000"/>
          <w:sz w:val="28"/>
          <w:szCs w:val="28"/>
        </w:rPr>
        <w:t xml:space="preserve"> </w:t>
      </w:r>
      <w:r w:rsidRPr="00974192">
        <w:rPr>
          <w:color w:val="000000"/>
          <w:sz w:val="28"/>
          <w:szCs w:val="28"/>
        </w:rPr>
        <w:t>существенно</w:t>
      </w:r>
      <w:r w:rsidR="00F02E98">
        <w:rPr>
          <w:color w:val="000000"/>
          <w:sz w:val="28"/>
          <w:szCs w:val="28"/>
        </w:rPr>
        <w:t xml:space="preserve"> </w:t>
      </w:r>
      <w:r w:rsidRPr="00974192">
        <w:rPr>
          <w:color w:val="000000"/>
          <w:sz w:val="28"/>
          <w:szCs w:val="28"/>
        </w:rPr>
        <w:t>сдерживают</w:t>
      </w:r>
      <w:r w:rsidR="00F02E98">
        <w:rPr>
          <w:color w:val="000000"/>
          <w:sz w:val="28"/>
          <w:szCs w:val="28"/>
        </w:rPr>
        <w:t xml:space="preserve"> </w:t>
      </w:r>
      <w:r w:rsidRPr="00974192">
        <w:rPr>
          <w:color w:val="000000"/>
          <w:sz w:val="28"/>
          <w:szCs w:val="28"/>
        </w:rPr>
        <w:t>её</w:t>
      </w:r>
      <w:r w:rsidR="00F02E98">
        <w:rPr>
          <w:color w:val="000000"/>
          <w:sz w:val="28"/>
          <w:szCs w:val="28"/>
        </w:rPr>
        <w:t xml:space="preserve"> </w:t>
      </w:r>
      <w:r w:rsidRPr="00974192">
        <w:rPr>
          <w:color w:val="000000"/>
          <w:sz w:val="28"/>
          <w:szCs w:val="28"/>
        </w:rPr>
        <w:t>эффективность</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адаптивность.</w:t>
      </w:r>
      <w:r w:rsidR="00F02E98">
        <w:rPr>
          <w:color w:val="000000"/>
          <w:sz w:val="28"/>
          <w:szCs w:val="28"/>
        </w:rPr>
        <w:t xml:space="preserve"> </w:t>
      </w:r>
      <w:r w:rsidRPr="00974192">
        <w:rPr>
          <w:color w:val="000000"/>
          <w:sz w:val="28"/>
          <w:szCs w:val="28"/>
        </w:rPr>
        <w:t>Во-первых,</w:t>
      </w:r>
      <w:r w:rsidR="00F02E98">
        <w:rPr>
          <w:color w:val="000000"/>
          <w:sz w:val="28"/>
          <w:szCs w:val="28"/>
        </w:rPr>
        <w:t xml:space="preserve"> </w:t>
      </w:r>
      <w:r w:rsidRPr="00974192">
        <w:rPr>
          <w:color w:val="000000"/>
          <w:sz w:val="28"/>
          <w:szCs w:val="28"/>
        </w:rPr>
        <w:t>отсутствует</w:t>
      </w:r>
      <w:r w:rsidR="00F02E98">
        <w:rPr>
          <w:color w:val="000000"/>
          <w:sz w:val="28"/>
          <w:szCs w:val="28"/>
        </w:rPr>
        <w:t xml:space="preserve"> </w:t>
      </w:r>
      <w:r w:rsidRPr="00974192">
        <w:rPr>
          <w:color w:val="000000"/>
          <w:sz w:val="28"/>
          <w:szCs w:val="28"/>
        </w:rPr>
        <w:t>полноценное</w:t>
      </w:r>
      <w:r w:rsidR="00F02E98">
        <w:rPr>
          <w:color w:val="000000"/>
          <w:sz w:val="28"/>
          <w:szCs w:val="28"/>
        </w:rPr>
        <w:t xml:space="preserve"> </w:t>
      </w:r>
      <w:r w:rsidRPr="00974192">
        <w:rPr>
          <w:color w:val="000000"/>
          <w:sz w:val="28"/>
          <w:szCs w:val="28"/>
        </w:rPr>
        <w:t>использование</w:t>
      </w:r>
      <w:r w:rsidR="00F02E98">
        <w:rPr>
          <w:color w:val="000000"/>
          <w:sz w:val="28"/>
          <w:szCs w:val="28"/>
        </w:rPr>
        <w:t xml:space="preserve"> </w:t>
      </w:r>
      <w:r w:rsidRPr="00974192">
        <w:rPr>
          <w:color w:val="000000"/>
          <w:sz w:val="28"/>
          <w:szCs w:val="28"/>
        </w:rPr>
        <w:t>искусственного</w:t>
      </w:r>
      <w:r w:rsidR="00F02E98">
        <w:rPr>
          <w:color w:val="000000"/>
          <w:sz w:val="28"/>
          <w:szCs w:val="28"/>
        </w:rPr>
        <w:t xml:space="preserve"> </w:t>
      </w:r>
      <w:r w:rsidRPr="00974192">
        <w:rPr>
          <w:color w:val="000000"/>
          <w:sz w:val="28"/>
          <w:szCs w:val="28"/>
        </w:rPr>
        <w:t>интеллекта:</w:t>
      </w:r>
      <w:r w:rsidR="00F02E98">
        <w:rPr>
          <w:color w:val="000000"/>
          <w:sz w:val="28"/>
          <w:szCs w:val="28"/>
        </w:rPr>
        <w:t xml:space="preserve"> </w:t>
      </w:r>
      <w:r w:rsidRPr="00974192">
        <w:rPr>
          <w:color w:val="000000"/>
          <w:sz w:val="28"/>
          <w:szCs w:val="28"/>
        </w:rPr>
        <w:t>система</w:t>
      </w:r>
      <w:r w:rsidR="00F02E98">
        <w:rPr>
          <w:color w:val="000000"/>
          <w:sz w:val="28"/>
          <w:szCs w:val="28"/>
        </w:rPr>
        <w:t xml:space="preserve"> </w:t>
      </w:r>
      <w:r w:rsidRPr="00974192">
        <w:rPr>
          <w:color w:val="000000"/>
          <w:sz w:val="28"/>
          <w:szCs w:val="28"/>
        </w:rPr>
        <w:t>до</w:t>
      </w:r>
      <w:r w:rsidR="00F02E98">
        <w:rPr>
          <w:color w:val="000000"/>
          <w:sz w:val="28"/>
          <w:szCs w:val="28"/>
        </w:rPr>
        <w:t xml:space="preserve"> </w:t>
      </w:r>
      <w:r w:rsidRPr="00974192">
        <w:rPr>
          <w:color w:val="000000"/>
          <w:sz w:val="28"/>
          <w:szCs w:val="28"/>
        </w:rPr>
        <w:t>сих</w:t>
      </w:r>
      <w:r w:rsidR="00F02E98">
        <w:rPr>
          <w:color w:val="000000"/>
          <w:sz w:val="28"/>
          <w:szCs w:val="28"/>
        </w:rPr>
        <w:t xml:space="preserve"> </w:t>
      </w:r>
      <w:r w:rsidRPr="00974192">
        <w:rPr>
          <w:color w:val="000000"/>
          <w:sz w:val="28"/>
          <w:szCs w:val="28"/>
        </w:rPr>
        <w:t>пор</w:t>
      </w:r>
      <w:r w:rsidR="00F02E98">
        <w:rPr>
          <w:color w:val="000000"/>
          <w:sz w:val="28"/>
          <w:szCs w:val="28"/>
        </w:rPr>
        <w:t xml:space="preserve"> </w:t>
      </w:r>
      <w:r w:rsidRPr="00974192">
        <w:rPr>
          <w:color w:val="000000"/>
          <w:sz w:val="28"/>
          <w:szCs w:val="28"/>
        </w:rPr>
        <w:t>основывается</w:t>
      </w:r>
      <w:r w:rsidR="00F02E98">
        <w:rPr>
          <w:color w:val="000000"/>
          <w:sz w:val="28"/>
          <w:szCs w:val="28"/>
        </w:rPr>
        <w:t xml:space="preserve"> </w:t>
      </w:r>
      <w:r w:rsidRPr="00974192">
        <w:rPr>
          <w:color w:val="000000"/>
          <w:sz w:val="28"/>
          <w:szCs w:val="28"/>
        </w:rPr>
        <w:t>на</w:t>
      </w:r>
      <w:r w:rsidR="00F02E98">
        <w:rPr>
          <w:color w:val="000000"/>
          <w:sz w:val="28"/>
          <w:szCs w:val="28"/>
        </w:rPr>
        <w:t xml:space="preserve"> </w:t>
      </w:r>
      <w:r w:rsidRPr="00974192">
        <w:rPr>
          <w:color w:val="000000"/>
          <w:sz w:val="28"/>
          <w:szCs w:val="28"/>
        </w:rPr>
        <w:t>простых</w:t>
      </w:r>
      <w:r w:rsidR="00F02E98">
        <w:rPr>
          <w:color w:val="000000"/>
          <w:sz w:val="28"/>
          <w:szCs w:val="28"/>
        </w:rPr>
        <w:t xml:space="preserve"> </w:t>
      </w:r>
      <w:r w:rsidRPr="00974192">
        <w:rPr>
          <w:color w:val="000000"/>
          <w:sz w:val="28"/>
          <w:szCs w:val="28"/>
        </w:rPr>
        <w:t>пороговых</w:t>
      </w:r>
      <w:r w:rsidR="00F02E98">
        <w:rPr>
          <w:color w:val="000000"/>
          <w:sz w:val="28"/>
          <w:szCs w:val="28"/>
        </w:rPr>
        <w:t xml:space="preserve"> </w:t>
      </w:r>
      <w:r w:rsidRPr="00974192">
        <w:rPr>
          <w:color w:val="000000"/>
          <w:sz w:val="28"/>
          <w:szCs w:val="28"/>
        </w:rPr>
        <w:t>алгоритмах</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ручных</w:t>
      </w:r>
      <w:r w:rsidR="00F02E98">
        <w:rPr>
          <w:color w:val="000000"/>
          <w:sz w:val="28"/>
          <w:szCs w:val="28"/>
        </w:rPr>
        <w:t xml:space="preserve"> </w:t>
      </w:r>
      <w:r w:rsidRPr="00974192">
        <w:rPr>
          <w:color w:val="000000"/>
          <w:sz w:val="28"/>
          <w:szCs w:val="28"/>
        </w:rPr>
        <w:t>процедурах,</w:t>
      </w:r>
      <w:r w:rsidR="00F02E98">
        <w:rPr>
          <w:color w:val="000000"/>
          <w:sz w:val="28"/>
          <w:szCs w:val="28"/>
        </w:rPr>
        <w:t xml:space="preserve"> </w:t>
      </w:r>
      <w:r w:rsidRPr="00974192">
        <w:rPr>
          <w:color w:val="000000"/>
          <w:sz w:val="28"/>
          <w:szCs w:val="28"/>
        </w:rPr>
        <w:t>что</w:t>
      </w:r>
      <w:r w:rsidR="00F02E98">
        <w:rPr>
          <w:color w:val="000000"/>
          <w:sz w:val="28"/>
          <w:szCs w:val="28"/>
        </w:rPr>
        <w:t xml:space="preserve"> </w:t>
      </w:r>
      <w:r w:rsidRPr="00974192">
        <w:rPr>
          <w:sz w:val="28"/>
          <w:szCs w:val="28"/>
        </w:rPr>
        <w:t>сдерживает</w:t>
      </w:r>
      <w:r w:rsidR="00F02E98">
        <w:rPr>
          <w:color w:val="000000"/>
          <w:sz w:val="28"/>
          <w:szCs w:val="28"/>
        </w:rPr>
        <w:t xml:space="preserve"> </w:t>
      </w:r>
      <w:r w:rsidRPr="00974192">
        <w:rPr>
          <w:color w:val="000000"/>
          <w:sz w:val="28"/>
          <w:szCs w:val="28"/>
        </w:rPr>
        <w:t>её</w:t>
      </w:r>
      <w:r w:rsidR="00F02E98">
        <w:rPr>
          <w:color w:val="000000"/>
          <w:sz w:val="28"/>
          <w:szCs w:val="28"/>
        </w:rPr>
        <w:t xml:space="preserve"> </w:t>
      </w:r>
      <w:r w:rsidRPr="00974192">
        <w:rPr>
          <w:sz w:val="28"/>
          <w:szCs w:val="28"/>
        </w:rPr>
        <w:t>потенциал</w:t>
      </w:r>
      <w:r w:rsidR="00F02E98">
        <w:rPr>
          <w:color w:val="000000"/>
          <w:sz w:val="28"/>
          <w:szCs w:val="28"/>
        </w:rPr>
        <w:t xml:space="preserve"> </w:t>
      </w:r>
      <w:r w:rsidRPr="00974192">
        <w:rPr>
          <w:color w:val="000000"/>
          <w:sz w:val="28"/>
          <w:szCs w:val="28"/>
        </w:rPr>
        <w:t>видеть</w:t>
      </w:r>
      <w:r w:rsidR="00F02E98">
        <w:rPr>
          <w:color w:val="000000"/>
          <w:sz w:val="28"/>
          <w:szCs w:val="28"/>
        </w:rPr>
        <w:t xml:space="preserve"> </w:t>
      </w:r>
      <w:r w:rsidRPr="00974192">
        <w:rPr>
          <w:color w:val="000000"/>
          <w:sz w:val="28"/>
          <w:szCs w:val="28"/>
        </w:rPr>
        <w:t>сложные,</w:t>
      </w:r>
      <w:r w:rsidR="00F02E98">
        <w:rPr>
          <w:color w:val="000000"/>
          <w:sz w:val="28"/>
          <w:szCs w:val="28"/>
        </w:rPr>
        <w:t xml:space="preserve"> </w:t>
      </w:r>
      <w:r w:rsidRPr="00974192">
        <w:rPr>
          <w:color w:val="000000"/>
          <w:sz w:val="28"/>
          <w:szCs w:val="28"/>
        </w:rPr>
        <w:t>нелинейные</w:t>
      </w:r>
      <w:r w:rsidR="00F02E98">
        <w:rPr>
          <w:color w:val="000000"/>
          <w:sz w:val="28"/>
          <w:szCs w:val="28"/>
        </w:rPr>
        <w:t xml:space="preserve"> </w:t>
      </w:r>
      <w:r w:rsidRPr="00974192">
        <w:rPr>
          <w:color w:val="000000"/>
          <w:sz w:val="28"/>
          <w:szCs w:val="28"/>
        </w:rPr>
        <w:t>зависимости</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предсказывать</w:t>
      </w:r>
      <w:r w:rsidR="00F02E98">
        <w:rPr>
          <w:color w:val="000000"/>
          <w:sz w:val="28"/>
          <w:szCs w:val="28"/>
        </w:rPr>
        <w:t xml:space="preserve"> </w:t>
      </w:r>
      <w:r w:rsidRPr="00974192">
        <w:rPr>
          <w:color w:val="000000"/>
          <w:sz w:val="28"/>
          <w:szCs w:val="28"/>
        </w:rPr>
        <w:t>поведение</w:t>
      </w:r>
      <w:r w:rsidR="00F02E98">
        <w:rPr>
          <w:color w:val="000000"/>
          <w:sz w:val="28"/>
          <w:szCs w:val="28"/>
        </w:rPr>
        <w:t xml:space="preserve"> </w:t>
      </w:r>
      <w:r w:rsidRPr="00974192">
        <w:rPr>
          <w:color w:val="000000"/>
          <w:sz w:val="28"/>
          <w:szCs w:val="28"/>
        </w:rPr>
        <w:t>налогоплательщиков.</w:t>
      </w:r>
      <w:r w:rsidR="00F02E98">
        <w:rPr>
          <w:color w:val="000000"/>
          <w:sz w:val="28"/>
          <w:szCs w:val="28"/>
        </w:rPr>
        <w:t xml:space="preserve"> </w:t>
      </w:r>
      <w:r w:rsidRPr="00974192">
        <w:rPr>
          <w:color w:val="000000"/>
          <w:sz w:val="28"/>
          <w:szCs w:val="28"/>
        </w:rPr>
        <w:t>Во-вторых,</w:t>
      </w:r>
      <w:r w:rsidR="00F02E98">
        <w:rPr>
          <w:color w:val="000000"/>
          <w:sz w:val="28"/>
          <w:szCs w:val="28"/>
        </w:rPr>
        <w:t xml:space="preserve"> </w:t>
      </w:r>
      <w:r w:rsidRPr="00974192">
        <w:rPr>
          <w:color w:val="000000"/>
          <w:sz w:val="28"/>
          <w:szCs w:val="28"/>
        </w:rPr>
        <w:t>аналитическая</w:t>
      </w:r>
      <w:r w:rsidR="00F02E98">
        <w:rPr>
          <w:color w:val="000000"/>
          <w:sz w:val="28"/>
          <w:szCs w:val="28"/>
        </w:rPr>
        <w:t xml:space="preserve"> </w:t>
      </w:r>
      <w:r w:rsidRPr="00974192">
        <w:rPr>
          <w:color w:val="000000"/>
          <w:sz w:val="28"/>
          <w:szCs w:val="28"/>
        </w:rPr>
        <w:t>инфраструктура</w:t>
      </w:r>
      <w:r w:rsidR="00F02E98">
        <w:rPr>
          <w:color w:val="000000"/>
          <w:sz w:val="28"/>
          <w:szCs w:val="28"/>
        </w:rPr>
        <w:t xml:space="preserve"> </w:t>
      </w:r>
      <w:r w:rsidRPr="00974192">
        <w:rPr>
          <w:color w:val="000000"/>
          <w:sz w:val="28"/>
          <w:szCs w:val="28"/>
        </w:rPr>
        <w:t>недостаточно</w:t>
      </w:r>
      <w:r w:rsidR="00F02E98">
        <w:rPr>
          <w:color w:val="000000"/>
          <w:sz w:val="28"/>
          <w:szCs w:val="28"/>
        </w:rPr>
        <w:t xml:space="preserve"> </w:t>
      </w:r>
      <w:r w:rsidRPr="00974192">
        <w:rPr>
          <w:color w:val="000000"/>
          <w:sz w:val="28"/>
          <w:szCs w:val="28"/>
        </w:rPr>
        <w:t>развита:</w:t>
      </w:r>
      <w:r w:rsidR="00F02E98">
        <w:rPr>
          <w:color w:val="000000"/>
          <w:sz w:val="28"/>
          <w:szCs w:val="28"/>
        </w:rPr>
        <w:t xml:space="preserve"> </w:t>
      </w:r>
      <w:r w:rsidRPr="00974192">
        <w:rPr>
          <w:color w:val="000000"/>
          <w:sz w:val="28"/>
          <w:szCs w:val="28"/>
        </w:rPr>
        <w:t>отсутствие</w:t>
      </w:r>
      <w:r w:rsidR="00F02E98">
        <w:rPr>
          <w:color w:val="000000"/>
          <w:sz w:val="28"/>
          <w:szCs w:val="28"/>
        </w:rPr>
        <w:t xml:space="preserve"> </w:t>
      </w:r>
      <w:r w:rsidRPr="00974192">
        <w:rPr>
          <w:color w:val="000000"/>
          <w:sz w:val="28"/>
          <w:szCs w:val="28"/>
        </w:rPr>
        <w:t>полноценного</w:t>
      </w:r>
      <w:r w:rsidR="00F02E98">
        <w:rPr>
          <w:color w:val="000000"/>
          <w:sz w:val="28"/>
          <w:szCs w:val="28"/>
        </w:rPr>
        <w:t xml:space="preserve"> </w:t>
      </w:r>
      <w:r w:rsidRPr="00974192">
        <w:rPr>
          <w:color w:val="000000"/>
          <w:sz w:val="28"/>
          <w:szCs w:val="28"/>
        </w:rPr>
        <w:t>модуля</w:t>
      </w:r>
      <w:r w:rsidR="00F02E98">
        <w:rPr>
          <w:color w:val="000000"/>
          <w:sz w:val="28"/>
          <w:szCs w:val="28"/>
        </w:rPr>
        <w:t xml:space="preserve"> </w:t>
      </w:r>
      <w:r w:rsidRPr="00974192">
        <w:rPr>
          <w:color w:val="000000"/>
          <w:sz w:val="28"/>
          <w:szCs w:val="28"/>
        </w:rPr>
        <w:t>обработки</w:t>
      </w:r>
      <w:r w:rsidR="00F02E98">
        <w:rPr>
          <w:color w:val="000000"/>
          <w:sz w:val="28"/>
          <w:szCs w:val="28"/>
        </w:rPr>
        <w:t xml:space="preserve"> </w:t>
      </w:r>
      <w:r w:rsidRPr="00974192">
        <w:rPr>
          <w:color w:val="000000"/>
          <w:sz w:val="28"/>
          <w:szCs w:val="28"/>
        </w:rPr>
        <w:t>больших</w:t>
      </w:r>
      <w:r w:rsidR="00F02E98">
        <w:rPr>
          <w:color w:val="000000"/>
          <w:sz w:val="28"/>
          <w:szCs w:val="28"/>
        </w:rPr>
        <w:t xml:space="preserve"> </w:t>
      </w:r>
      <w:r w:rsidRPr="00974192">
        <w:rPr>
          <w:color w:val="000000"/>
          <w:sz w:val="28"/>
          <w:szCs w:val="28"/>
        </w:rPr>
        <w:t>данных,</w:t>
      </w:r>
      <w:r w:rsidR="00F02E98">
        <w:rPr>
          <w:color w:val="000000"/>
          <w:sz w:val="28"/>
          <w:szCs w:val="28"/>
        </w:rPr>
        <w:t xml:space="preserve"> </w:t>
      </w:r>
      <w:r w:rsidRPr="00974192">
        <w:rPr>
          <w:color w:val="000000"/>
          <w:sz w:val="28"/>
          <w:szCs w:val="28"/>
        </w:rPr>
        <w:t>интеграции</w:t>
      </w:r>
      <w:r w:rsidR="00F02E98">
        <w:rPr>
          <w:color w:val="000000"/>
          <w:sz w:val="28"/>
          <w:szCs w:val="28"/>
        </w:rPr>
        <w:t xml:space="preserve"> </w:t>
      </w:r>
      <w:r w:rsidRPr="00974192">
        <w:rPr>
          <w:color w:val="000000"/>
          <w:sz w:val="28"/>
          <w:szCs w:val="28"/>
        </w:rPr>
        <w:t>разнородных</w:t>
      </w:r>
      <w:r w:rsidR="00F02E98">
        <w:rPr>
          <w:color w:val="000000"/>
          <w:sz w:val="28"/>
          <w:szCs w:val="28"/>
        </w:rPr>
        <w:t xml:space="preserve"> </w:t>
      </w:r>
      <w:r w:rsidRPr="00974192">
        <w:rPr>
          <w:color w:val="000000"/>
          <w:sz w:val="28"/>
          <w:szCs w:val="28"/>
        </w:rPr>
        <w:t>данных</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автоматизированной</w:t>
      </w:r>
      <w:r w:rsidR="00F02E98">
        <w:rPr>
          <w:color w:val="000000"/>
          <w:sz w:val="28"/>
          <w:szCs w:val="28"/>
        </w:rPr>
        <w:t xml:space="preserve"> </w:t>
      </w:r>
      <w:r w:rsidRPr="00974192">
        <w:rPr>
          <w:color w:val="000000"/>
          <w:sz w:val="28"/>
          <w:szCs w:val="28"/>
        </w:rPr>
        <w:t>визуализации</w:t>
      </w:r>
      <w:r w:rsidR="00F02E98">
        <w:rPr>
          <w:color w:val="000000"/>
          <w:sz w:val="28"/>
          <w:szCs w:val="28"/>
        </w:rPr>
        <w:t xml:space="preserve"> </w:t>
      </w:r>
      <w:r w:rsidRPr="00974192">
        <w:rPr>
          <w:color w:val="000000"/>
          <w:sz w:val="28"/>
          <w:szCs w:val="28"/>
        </w:rPr>
        <w:t>ключевых</w:t>
      </w:r>
      <w:r w:rsidR="00F02E98">
        <w:rPr>
          <w:color w:val="000000"/>
          <w:sz w:val="28"/>
          <w:szCs w:val="28"/>
        </w:rPr>
        <w:t xml:space="preserve"> </w:t>
      </w:r>
      <w:r w:rsidRPr="00974192">
        <w:rPr>
          <w:color w:val="000000"/>
          <w:sz w:val="28"/>
          <w:szCs w:val="28"/>
        </w:rPr>
        <w:t>показателей</w:t>
      </w:r>
      <w:r w:rsidR="00F02E98">
        <w:rPr>
          <w:color w:val="000000"/>
          <w:sz w:val="28"/>
          <w:szCs w:val="28"/>
        </w:rPr>
        <w:t xml:space="preserve"> </w:t>
      </w:r>
      <w:r w:rsidRPr="00974192">
        <w:rPr>
          <w:color w:val="000000"/>
          <w:sz w:val="28"/>
          <w:szCs w:val="28"/>
        </w:rPr>
        <w:t>риска.</w:t>
      </w:r>
      <w:r w:rsidR="00F02E98">
        <w:rPr>
          <w:color w:val="000000"/>
          <w:sz w:val="28"/>
          <w:szCs w:val="28"/>
        </w:rPr>
        <w:t xml:space="preserve"> </w:t>
      </w:r>
      <w:r w:rsidRPr="00974192">
        <w:rPr>
          <w:color w:val="000000"/>
          <w:sz w:val="28"/>
          <w:szCs w:val="28"/>
        </w:rPr>
        <w:t>В-третьих,</w:t>
      </w:r>
      <w:r w:rsidR="00F02E98">
        <w:rPr>
          <w:color w:val="000000"/>
          <w:sz w:val="28"/>
          <w:szCs w:val="28"/>
        </w:rPr>
        <w:t xml:space="preserve"> </w:t>
      </w:r>
      <w:r w:rsidRPr="00974192">
        <w:rPr>
          <w:sz w:val="28"/>
          <w:szCs w:val="28"/>
        </w:rPr>
        <w:t>наблюдается</w:t>
      </w:r>
      <w:r w:rsidR="00F02E98">
        <w:rPr>
          <w:sz w:val="28"/>
          <w:szCs w:val="28"/>
        </w:rPr>
        <w:t xml:space="preserve"> </w:t>
      </w:r>
      <w:r w:rsidRPr="00974192">
        <w:rPr>
          <w:rStyle w:val="af2"/>
          <w:b w:val="0"/>
          <w:bCs w:val="0"/>
          <w:color w:val="000000"/>
          <w:sz w:val="28"/>
          <w:szCs w:val="28"/>
        </w:rPr>
        <w:t>недостаточная</w:t>
      </w:r>
      <w:r w:rsidR="00F02E98">
        <w:rPr>
          <w:rStyle w:val="af2"/>
          <w:b w:val="0"/>
          <w:bCs w:val="0"/>
          <w:color w:val="000000"/>
          <w:sz w:val="28"/>
          <w:szCs w:val="28"/>
        </w:rPr>
        <w:t xml:space="preserve"> </w:t>
      </w:r>
      <w:r w:rsidRPr="00974192">
        <w:rPr>
          <w:rStyle w:val="af2"/>
          <w:b w:val="0"/>
          <w:bCs w:val="0"/>
          <w:color w:val="000000"/>
          <w:sz w:val="28"/>
          <w:szCs w:val="28"/>
        </w:rPr>
        <w:t>интеграция</w:t>
      </w:r>
      <w:r w:rsidR="00F02E98">
        <w:rPr>
          <w:rStyle w:val="apple-converted-space"/>
          <w:color w:val="000000"/>
          <w:sz w:val="28"/>
          <w:szCs w:val="28"/>
        </w:rPr>
        <w:t xml:space="preserve"> </w:t>
      </w:r>
      <w:r w:rsidRPr="00974192">
        <w:rPr>
          <w:color w:val="000000"/>
          <w:sz w:val="28"/>
          <w:szCs w:val="28"/>
        </w:rPr>
        <w:t>с</w:t>
      </w:r>
      <w:r w:rsidR="00F02E98">
        <w:rPr>
          <w:color w:val="000000"/>
          <w:sz w:val="28"/>
          <w:szCs w:val="28"/>
        </w:rPr>
        <w:t xml:space="preserve"> </w:t>
      </w:r>
      <w:r w:rsidRPr="00974192">
        <w:rPr>
          <w:color w:val="000000"/>
          <w:sz w:val="28"/>
          <w:szCs w:val="28"/>
        </w:rPr>
        <w:t>информационными</w:t>
      </w:r>
      <w:r w:rsidR="00F02E98">
        <w:rPr>
          <w:color w:val="000000"/>
          <w:sz w:val="28"/>
          <w:szCs w:val="28"/>
        </w:rPr>
        <w:t xml:space="preserve"> </w:t>
      </w:r>
      <w:r w:rsidRPr="00974192">
        <w:rPr>
          <w:color w:val="000000"/>
          <w:sz w:val="28"/>
          <w:szCs w:val="28"/>
        </w:rPr>
        <w:t>системами</w:t>
      </w:r>
      <w:r w:rsidR="00F02E98">
        <w:rPr>
          <w:color w:val="000000"/>
          <w:sz w:val="28"/>
          <w:szCs w:val="28"/>
        </w:rPr>
        <w:t xml:space="preserve"> </w:t>
      </w:r>
      <w:r w:rsidRPr="00974192">
        <w:rPr>
          <w:color w:val="000000"/>
          <w:sz w:val="28"/>
          <w:szCs w:val="28"/>
        </w:rPr>
        <w:t>других</w:t>
      </w:r>
      <w:r w:rsidR="00F02E98">
        <w:rPr>
          <w:color w:val="000000"/>
          <w:sz w:val="28"/>
          <w:szCs w:val="28"/>
        </w:rPr>
        <w:t xml:space="preserve"> </w:t>
      </w:r>
      <w:r w:rsidRPr="00974192">
        <w:rPr>
          <w:color w:val="000000"/>
          <w:sz w:val="28"/>
          <w:szCs w:val="28"/>
        </w:rPr>
        <w:t>государственных</w:t>
      </w:r>
      <w:r w:rsidR="00F02E98">
        <w:rPr>
          <w:color w:val="000000"/>
          <w:sz w:val="28"/>
          <w:szCs w:val="28"/>
        </w:rPr>
        <w:t xml:space="preserve"> </w:t>
      </w:r>
      <w:r w:rsidRPr="00974192">
        <w:rPr>
          <w:color w:val="000000"/>
          <w:sz w:val="28"/>
          <w:szCs w:val="28"/>
        </w:rPr>
        <w:t>органов</w:t>
      </w:r>
      <w:r w:rsidR="00F02E98">
        <w:rPr>
          <w:color w:val="000000"/>
          <w:sz w:val="28"/>
          <w:szCs w:val="28"/>
        </w:rPr>
        <w:t xml:space="preserve"> </w:t>
      </w:r>
      <w:r w:rsidRPr="00974192">
        <w:rPr>
          <w:color w:val="000000"/>
          <w:sz w:val="28"/>
          <w:szCs w:val="28"/>
        </w:rPr>
        <w:t>(исполнительных)</w:t>
      </w:r>
      <w:r w:rsidR="00F02E98">
        <w:rPr>
          <w:color w:val="000000"/>
          <w:sz w:val="28"/>
          <w:szCs w:val="28"/>
        </w:rPr>
        <w:t xml:space="preserve"> </w:t>
      </w:r>
      <w:r w:rsidRPr="00974192">
        <w:rPr>
          <w:color w:val="000000"/>
          <w:sz w:val="28"/>
          <w:szCs w:val="28"/>
        </w:rPr>
        <w:t>,</w:t>
      </w:r>
      <w:r w:rsidR="00F02E98">
        <w:rPr>
          <w:color w:val="000000"/>
          <w:sz w:val="28"/>
          <w:szCs w:val="28"/>
        </w:rPr>
        <w:t xml:space="preserve"> </w:t>
      </w:r>
      <w:r w:rsidRPr="00974192">
        <w:rPr>
          <w:color w:val="000000"/>
          <w:sz w:val="28"/>
          <w:szCs w:val="28"/>
        </w:rPr>
        <w:t>что</w:t>
      </w:r>
      <w:r w:rsidR="00F02E98">
        <w:rPr>
          <w:color w:val="000000"/>
          <w:sz w:val="28"/>
          <w:szCs w:val="28"/>
        </w:rPr>
        <w:t xml:space="preserve"> </w:t>
      </w:r>
      <w:r w:rsidRPr="00974192">
        <w:rPr>
          <w:color w:val="000000"/>
          <w:sz w:val="28"/>
          <w:szCs w:val="28"/>
        </w:rPr>
        <w:t>препятствует</w:t>
      </w:r>
      <w:r w:rsidR="00F02E98">
        <w:rPr>
          <w:color w:val="000000"/>
          <w:sz w:val="28"/>
          <w:szCs w:val="28"/>
        </w:rPr>
        <w:t xml:space="preserve"> </w:t>
      </w:r>
      <w:r w:rsidRPr="00974192">
        <w:rPr>
          <w:color w:val="000000"/>
          <w:sz w:val="28"/>
          <w:szCs w:val="28"/>
        </w:rPr>
        <w:t>оперативному</w:t>
      </w:r>
      <w:r w:rsidR="00F02E98">
        <w:rPr>
          <w:color w:val="000000"/>
          <w:sz w:val="28"/>
          <w:szCs w:val="28"/>
        </w:rPr>
        <w:t xml:space="preserve"> </w:t>
      </w:r>
      <w:r w:rsidRPr="00974192">
        <w:rPr>
          <w:color w:val="000000"/>
          <w:sz w:val="28"/>
          <w:szCs w:val="28"/>
        </w:rPr>
        <w:t>обмену</w:t>
      </w:r>
      <w:r w:rsidR="00F02E98">
        <w:rPr>
          <w:color w:val="000000"/>
          <w:sz w:val="28"/>
          <w:szCs w:val="28"/>
        </w:rPr>
        <w:t xml:space="preserve"> </w:t>
      </w:r>
      <w:r w:rsidRPr="00974192">
        <w:rPr>
          <w:color w:val="000000"/>
          <w:sz w:val="28"/>
          <w:szCs w:val="28"/>
        </w:rPr>
        <w:t>данными</w:t>
      </w:r>
      <w:r w:rsidR="00F02E98">
        <w:rPr>
          <w:color w:val="000000"/>
          <w:sz w:val="28"/>
          <w:szCs w:val="28"/>
        </w:rPr>
        <w:t xml:space="preserve"> </w:t>
      </w:r>
      <w:r w:rsidRPr="00974192">
        <w:rPr>
          <w:color w:val="000000"/>
          <w:sz w:val="28"/>
          <w:szCs w:val="28"/>
        </w:rPr>
        <w:t>о</w:t>
      </w:r>
      <w:r w:rsidR="00F02E98">
        <w:rPr>
          <w:color w:val="000000"/>
          <w:sz w:val="28"/>
          <w:szCs w:val="28"/>
        </w:rPr>
        <w:t xml:space="preserve"> </w:t>
      </w:r>
      <w:r w:rsidRPr="00974192">
        <w:rPr>
          <w:color w:val="000000"/>
          <w:sz w:val="28"/>
          <w:szCs w:val="28"/>
        </w:rPr>
        <w:t>задолженностях,</w:t>
      </w:r>
      <w:r w:rsidR="00F02E98">
        <w:rPr>
          <w:color w:val="000000"/>
          <w:sz w:val="28"/>
          <w:szCs w:val="28"/>
        </w:rPr>
        <w:t xml:space="preserve"> </w:t>
      </w:r>
      <w:r w:rsidRPr="00974192">
        <w:rPr>
          <w:color w:val="000000"/>
          <w:sz w:val="28"/>
          <w:szCs w:val="28"/>
        </w:rPr>
        <w:t>исполнительных</w:t>
      </w:r>
      <w:r w:rsidR="00F02E98">
        <w:rPr>
          <w:color w:val="000000"/>
          <w:sz w:val="28"/>
          <w:szCs w:val="28"/>
        </w:rPr>
        <w:t xml:space="preserve"> </w:t>
      </w:r>
      <w:r w:rsidRPr="00974192">
        <w:rPr>
          <w:color w:val="000000"/>
          <w:sz w:val="28"/>
          <w:szCs w:val="28"/>
        </w:rPr>
        <w:t>производствах</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активах</w:t>
      </w:r>
      <w:r w:rsidR="00F02E98">
        <w:rPr>
          <w:color w:val="000000"/>
          <w:sz w:val="28"/>
          <w:szCs w:val="28"/>
        </w:rPr>
        <w:t xml:space="preserve"> </w:t>
      </w:r>
      <w:r w:rsidRPr="00974192">
        <w:rPr>
          <w:color w:val="000000"/>
          <w:sz w:val="28"/>
          <w:szCs w:val="28"/>
        </w:rPr>
        <w:t>должников.</w:t>
      </w:r>
      <w:r w:rsidR="00F02E98">
        <w:rPr>
          <w:color w:val="000000"/>
          <w:sz w:val="28"/>
          <w:szCs w:val="28"/>
        </w:rPr>
        <w:t xml:space="preserve"> </w:t>
      </w:r>
      <w:r w:rsidRPr="00974192">
        <w:rPr>
          <w:color w:val="000000"/>
          <w:sz w:val="28"/>
          <w:szCs w:val="28"/>
        </w:rPr>
        <w:t>Такое</w:t>
      </w:r>
      <w:r w:rsidR="00F02E98">
        <w:rPr>
          <w:color w:val="000000"/>
          <w:sz w:val="28"/>
          <w:szCs w:val="28"/>
        </w:rPr>
        <w:t xml:space="preserve"> </w:t>
      </w:r>
      <w:r w:rsidRPr="00974192">
        <w:rPr>
          <w:color w:val="000000"/>
          <w:sz w:val="28"/>
          <w:szCs w:val="28"/>
        </w:rPr>
        <w:t>разъединение</w:t>
      </w:r>
      <w:r w:rsidR="00F02E98">
        <w:rPr>
          <w:color w:val="000000"/>
          <w:sz w:val="28"/>
          <w:szCs w:val="28"/>
        </w:rPr>
        <w:t xml:space="preserve"> </w:t>
      </w:r>
      <w:r w:rsidRPr="00974192">
        <w:rPr>
          <w:color w:val="000000"/>
          <w:sz w:val="28"/>
          <w:szCs w:val="28"/>
        </w:rPr>
        <w:t>государственных</w:t>
      </w:r>
      <w:r w:rsidR="00F02E98">
        <w:rPr>
          <w:color w:val="000000"/>
          <w:sz w:val="28"/>
          <w:szCs w:val="28"/>
        </w:rPr>
        <w:t xml:space="preserve"> </w:t>
      </w:r>
      <w:r w:rsidRPr="00974192">
        <w:rPr>
          <w:color w:val="000000"/>
          <w:sz w:val="28"/>
          <w:szCs w:val="28"/>
        </w:rPr>
        <w:t>органов</w:t>
      </w:r>
      <w:r w:rsidR="00F02E98">
        <w:rPr>
          <w:color w:val="000000"/>
          <w:sz w:val="28"/>
          <w:szCs w:val="28"/>
        </w:rPr>
        <w:t xml:space="preserve"> </w:t>
      </w:r>
      <w:r w:rsidRPr="00974192">
        <w:rPr>
          <w:color w:val="000000"/>
          <w:sz w:val="28"/>
          <w:szCs w:val="28"/>
        </w:rPr>
        <w:t>не</w:t>
      </w:r>
      <w:r w:rsidR="00F02E98">
        <w:rPr>
          <w:color w:val="000000"/>
          <w:sz w:val="28"/>
          <w:szCs w:val="28"/>
        </w:rPr>
        <w:t xml:space="preserve"> </w:t>
      </w:r>
      <w:r w:rsidRPr="00974192">
        <w:rPr>
          <w:sz w:val="28"/>
          <w:szCs w:val="28"/>
        </w:rPr>
        <w:t>способствует</w:t>
      </w:r>
      <w:r w:rsidR="00F02E98">
        <w:rPr>
          <w:sz w:val="28"/>
          <w:szCs w:val="28"/>
        </w:rPr>
        <w:t xml:space="preserve"> </w:t>
      </w:r>
      <w:r w:rsidRPr="00974192">
        <w:rPr>
          <w:color w:val="000000"/>
          <w:sz w:val="28"/>
          <w:szCs w:val="28"/>
        </w:rPr>
        <w:t>автоматическому</w:t>
      </w:r>
      <w:r w:rsidR="00F02E98">
        <w:rPr>
          <w:color w:val="000000"/>
          <w:sz w:val="28"/>
          <w:szCs w:val="28"/>
        </w:rPr>
        <w:t xml:space="preserve"> </w:t>
      </w:r>
      <w:r w:rsidRPr="00974192">
        <w:rPr>
          <w:color w:val="000000"/>
          <w:sz w:val="28"/>
          <w:szCs w:val="28"/>
        </w:rPr>
        <w:t>инициированию</w:t>
      </w:r>
      <w:r w:rsidR="00F02E98">
        <w:rPr>
          <w:color w:val="000000"/>
          <w:sz w:val="28"/>
          <w:szCs w:val="28"/>
        </w:rPr>
        <w:t xml:space="preserve"> </w:t>
      </w:r>
      <w:r w:rsidRPr="00974192">
        <w:rPr>
          <w:color w:val="000000"/>
          <w:sz w:val="28"/>
          <w:szCs w:val="28"/>
        </w:rPr>
        <w:t>мер</w:t>
      </w:r>
      <w:r w:rsidR="00F02E98">
        <w:rPr>
          <w:color w:val="000000"/>
          <w:sz w:val="28"/>
          <w:szCs w:val="28"/>
        </w:rPr>
        <w:t xml:space="preserve"> </w:t>
      </w:r>
      <w:r w:rsidRPr="00974192">
        <w:rPr>
          <w:color w:val="000000"/>
          <w:sz w:val="28"/>
          <w:szCs w:val="28"/>
        </w:rPr>
        <w:t>принудительного</w:t>
      </w:r>
      <w:r w:rsidR="00F02E98">
        <w:rPr>
          <w:color w:val="000000"/>
          <w:sz w:val="28"/>
          <w:szCs w:val="28"/>
        </w:rPr>
        <w:t xml:space="preserve"> </w:t>
      </w:r>
      <w:r w:rsidRPr="00974192">
        <w:rPr>
          <w:color w:val="000000"/>
          <w:sz w:val="28"/>
          <w:szCs w:val="28"/>
        </w:rPr>
        <w:t>взыскания</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своевременному</w:t>
      </w:r>
      <w:r w:rsidR="00F02E98">
        <w:rPr>
          <w:color w:val="000000"/>
          <w:sz w:val="28"/>
          <w:szCs w:val="28"/>
        </w:rPr>
        <w:t xml:space="preserve"> </w:t>
      </w:r>
      <w:r w:rsidRPr="00974192">
        <w:rPr>
          <w:color w:val="000000"/>
          <w:sz w:val="28"/>
          <w:szCs w:val="28"/>
        </w:rPr>
        <w:t>реагированию</w:t>
      </w:r>
      <w:r w:rsidR="00F02E98">
        <w:rPr>
          <w:color w:val="000000"/>
          <w:sz w:val="28"/>
          <w:szCs w:val="28"/>
        </w:rPr>
        <w:t xml:space="preserve"> </w:t>
      </w:r>
      <w:r w:rsidRPr="00974192">
        <w:rPr>
          <w:color w:val="000000"/>
          <w:sz w:val="28"/>
          <w:szCs w:val="28"/>
        </w:rPr>
        <w:t>на</w:t>
      </w:r>
      <w:r w:rsidR="00F02E98">
        <w:rPr>
          <w:color w:val="000000"/>
          <w:sz w:val="28"/>
          <w:szCs w:val="28"/>
        </w:rPr>
        <w:t xml:space="preserve"> </w:t>
      </w:r>
      <w:r w:rsidRPr="00974192">
        <w:rPr>
          <w:color w:val="000000"/>
          <w:sz w:val="28"/>
          <w:szCs w:val="28"/>
        </w:rPr>
        <w:t>изменения</w:t>
      </w:r>
      <w:r w:rsidR="00F02E98">
        <w:rPr>
          <w:color w:val="000000"/>
          <w:sz w:val="28"/>
          <w:szCs w:val="28"/>
        </w:rPr>
        <w:t xml:space="preserve"> </w:t>
      </w:r>
      <w:r w:rsidRPr="00974192">
        <w:rPr>
          <w:color w:val="000000"/>
          <w:sz w:val="28"/>
          <w:szCs w:val="28"/>
        </w:rPr>
        <w:t>в</w:t>
      </w:r>
      <w:r w:rsidR="00F02E98">
        <w:rPr>
          <w:color w:val="000000"/>
          <w:sz w:val="28"/>
          <w:szCs w:val="28"/>
        </w:rPr>
        <w:t xml:space="preserve"> </w:t>
      </w:r>
      <w:r w:rsidRPr="00974192">
        <w:rPr>
          <w:color w:val="000000"/>
          <w:sz w:val="28"/>
          <w:szCs w:val="28"/>
        </w:rPr>
        <w:t>финансовом</w:t>
      </w:r>
      <w:r w:rsidR="00F02E98">
        <w:rPr>
          <w:color w:val="000000"/>
          <w:sz w:val="28"/>
          <w:szCs w:val="28"/>
        </w:rPr>
        <w:t xml:space="preserve"> </w:t>
      </w:r>
      <w:r w:rsidRPr="00974192">
        <w:rPr>
          <w:color w:val="000000"/>
          <w:sz w:val="28"/>
          <w:szCs w:val="28"/>
        </w:rPr>
        <w:t>поведении</w:t>
      </w:r>
      <w:r w:rsidR="00F02E98">
        <w:rPr>
          <w:color w:val="000000"/>
          <w:sz w:val="28"/>
          <w:szCs w:val="28"/>
        </w:rPr>
        <w:t xml:space="preserve"> </w:t>
      </w:r>
      <w:r w:rsidRPr="00974192">
        <w:rPr>
          <w:color w:val="000000"/>
          <w:sz w:val="28"/>
          <w:szCs w:val="28"/>
        </w:rPr>
        <w:t>налогоплательщиков.</w:t>
      </w:r>
      <w:r w:rsidR="00F02E98">
        <w:rPr>
          <w:color w:val="000000"/>
          <w:sz w:val="28"/>
          <w:szCs w:val="28"/>
        </w:rPr>
        <w:t xml:space="preserve"> </w:t>
      </w:r>
      <w:r w:rsidRPr="00974192">
        <w:rPr>
          <w:color w:val="000000"/>
          <w:sz w:val="28"/>
          <w:szCs w:val="28"/>
        </w:rPr>
        <w:t>В</w:t>
      </w:r>
      <w:r w:rsidR="00F02E98">
        <w:rPr>
          <w:color w:val="000000"/>
          <w:sz w:val="28"/>
          <w:szCs w:val="28"/>
        </w:rPr>
        <w:t xml:space="preserve"> </w:t>
      </w:r>
      <w:r w:rsidRPr="00974192">
        <w:rPr>
          <w:color w:val="000000"/>
          <w:sz w:val="28"/>
          <w:szCs w:val="28"/>
        </w:rPr>
        <w:t>последствии</w:t>
      </w:r>
      <w:r w:rsidR="00F02E98">
        <w:rPr>
          <w:color w:val="000000"/>
          <w:sz w:val="28"/>
          <w:szCs w:val="28"/>
        </w:rPr>
        <w:t xml:space="preserve"> </w:t>
      </w:r>
      <w:r w:rsidRPr="00974192">
        <w:rPr>
          <w:color w:val="000000"/>
          <w:sz w:val="28"/>
          <w:szCs w:val="28"/>
        </w:rPr>
        <w:t>система</w:t>
      </w:r>
      <w:r w:rsidR="00F02E98">
        <w:rPr>
          <w:color w:val="000000"/>
          <w:sz w:val="28"/>
          <w:szCs w:val="28"/>
        </w:rPr>
        <w:t xml:space="preserve"> </w:t>
      </w:r>
      <w:r w:rsidRPr="00974192">
        <w:rPr>
          <w:color w:val="000000"/>
          <w:sz w:val="28"/>
          <w:szCs w:val="28"/>
        </w:rPr>
        <w:t>управления</w:t>
      </w:r>
      <w:r w:rsidR="00F02E98">
        <w:rPr>
          <w:color w:val="000000"/>
          <w:sz w:val="28"/>
          <w:szCs w:val="28"/>
        </w:rPr>
        <w:t xml:space="preserve"> </w:t>
      </w:r>
      <w:r w:rsidRPr="00974192">
        <w:rPr>
          <w:color w:val="000000"/>
          <w:sz w:val="28"/>
          <w:szCs w:val="28"/>
        </w:rPr>
        <w:t>рисками</w:t>
      </w:r>
      <w:r w:rsidR="00F02E98">
        <w:rPr>
          <w:color w:val="000000"/>
          <w:sz w:val="28"/>
          <w:szCs w:val="28"/>
        </w:rPr>
        <w:t xml:space="preserve"> </w:t>
      </w:r>
      <w:r w:rsidRPr="00974192">
        <w:rPr>
          <w:color w:val="000000"/>
          <w:sz w:val="28"/>
          <w:szCs w:val="28"/>
        </w:rPr>
        <w:t>сохраняет</w:t>
      </w:r>
      <w:r w:rsidR="00F02E98">
        <w:rPr>
          <w:color w:val="000000"/>
          <w:sz w:val="28"/>
          <w:szCs w:val="28"/>
        </w:rPr>
        <w:t xml:space="preserve"> </w:t>
      </w:r>
      <w:r w:rsidRPr="00974192">
        <w:rPr>
          <w:color w:val="000000"/>
          <w:sz w:val="28"/>
          <w:szCs w:val="28"/>
        </w:rPr>
        <w:t>ограниченная</w:t>
      </w:r>
      <w:r w:rsidR="00F02E98">
        <w:rPr>
          <w:color w:val="000000"/>
          <w:sz w:val="28"/>
          <w:szCs w:val="28"/>
        </w:rPr>
        <w:t xml:space="preserve"> </w:t>
      </w:r>
      <w:r w:rsidRPr="00974192">
        <w:rPr>
          <w:color w:val="000000"/>
          <w:sz w:val="28"/>
          <w:szCs w:val="28"/>
        </w:rPr>
        <w:t>гибкость,</w:t>
      </w:r>
      <w:r w:rsidR="00F02E98">
        <w:rPr>
          <w:color w:val="000000"/>
          <w:sz w:val="28"/>
          <w:szCs w:val="28"/>
        </w:rPr>
        <w:t xml:space="preserve"> </w:t>
      </w:r>
      <w:r w:rsidRPr="00974192">
        <w:rPr>
          <w:color w:val="000000"/>
          <w:sz w:val="28"/>
          <w:szCs w:val="28"/>
        </w:rPr>
        <w:t>медленное</w:t>
      </w:r>
      <w:r w:rsidR="00F02E98">
        <w:rPr>
          <w:color w:val="000000"/>
          <w:sz w:val="28"/>
          <w:szCs w:val="28"/>
        </w:rPr>
        <w:t xml:space="preserve"> </w:t>
      </w:r>
      <w:r w:rsidRPr="00974192">
        <w:rPr>
          <w:color w:val="000000"/>
          <w:sz w:val="28"/>
          <w:szCs w:val="28"/>
        </w:rPr>
        <w:t>принятие</w:t>
      </w:r>
      <w:r w:rsidR="00F02E98">
        <w:rPr>
          <w:color w:val="000000"/>
          <w:sz w:val="28"/>
          <w:szCs w:val="28"/>
        </w:rPr>
        <w:t xml:space="preserve"> </w:t>
      </w:r>
      <w:r w:rsidRPr="00974192">
        <w:rPr>
          <w:color w:val="000000"/>
          <w:sz w:val="28"/>
          <w:szCs w:val="28"/>
        </w:rPr>
        <w:t>решений</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ограниченный</w:t>
      </w:r>
      <w:r w:rsidR="00F02E98">
        <w:rPr>
          <w:color w:val="000000"/>
          <w:sz w:val="28"/>
          <w:szCs w:val="28"/>
        </w:rPr>
        <w:t xml:space="preserve"> </w:t>
      </w:r>
      <w:r w:rsidRPr="00974192">
        <w:rPr>
          <w:color w:val="000000"/>
          <w:sz w:val="28"/>
          <w:szCs w:val="28"/>
        </w:rPr>
        <w:t>превентивный</w:t>
      </w:r>
      <w:r w:rsidR="00F02E98">
        <w:rPr>
          <w:color w:val="000000"/>
          <w:sz w:val="28"/>
          <w:szCs w:val="28"/>
        </w:rPr>
        <w:t xml:space="preserve"> </w:t>
      </w:r>
      <w:r w:rsidRPr="00974192">
        <w:rPr>
          <w:color w:val="000000"/>
          <w:sz w:val="28"/>
          <w:szCs w:val="28"/>
        </w:rPr>
        <w:t>потенциал,</w:t>
      </w:r>
      <w:r w:rsidR="00F02E98">
        <w:rPr>
          <w:color w:val="000000"/>
          <w:sz w:val="28"/>
          <w:szCs w:val="28"/>
        </w:rPr>
        <w:t xml:space="preserve"> </w:t>
      </w:r>
      <w:r w:rsidRPr="00974192">
        <w:rPr>
          <w:color w:val="000000"/>
          <w:sz w:val="28"/>
          <w:szCs w:val="28"/>
        </w:rPr>
        <w:t>что</w:t>
      </w:r>
      <w:r w:rsidR="00F02E98">
        <w:rPr>
          <w:color w:val="000000"/>
          <w:sz w:val="28"/>
          <w:szCs w:val="28"/>
        </w:rPr>
        <w:t xml:space="preserve"> </w:t>
      </w:r>
      <w:r w:rsidRPr="00974192">
        <w:rPr>
          <w:sz w:val="28"/>
          <w:szCs w:val="28"/>
        </w:rPr>
        <w:t>диктует</w:t>
      </w:r>
      <w:r w:rsidR="00F02E98">
        <w:rPr>
          <w:sz w:val="28"/>
          <w:szCs w:val="28"/>
        </w:rPr>
        <w:t xml:space="preserve"> </w:t>
      </w:r>
      <w:r w:rsidRPr="00974192">
        <w:rPr>
          <w:sz w:val="28"/>
          <w:szCs w:val="28"/>
        </w:rPr>
        <w:t>необходимость</w:t>
      </w:r>
      <w:r w:rsidR="00F02E98">
        <w:rPr>
          <w:sz w:val="28"/>
          <w:szCs w:val="28"/>
        </w:rPr>
        <w:t xml:space="preserve"> </w:t>
      </w:r>
      <w:r w:rsidRPr="00974192">
        <w:rPr>
          <w:color w:val="000000"/>
          <w:sz w:val="28"/>
          <w:szCs w:val="28"/>
        </w:rPr>
        <w:t>незамедлительного</w:t>
      </w:r>
      <w:r w:rsidR="00F02E98">
        <w:rPr>
          <w:color w:val="000000"/>
          <w:sz w:val="28"/>
          <w:szCs w:val="28"/>
        </w:rPr>
        <w:t xml:space="preserve"> </w:t>
      </w:r>
      <w:r w:rsidRPr="00974192">
        <w:rPr>
          <w:color w:val="000000"/>
          <w:sz w:val="28"/>
          <w:szCs w:val="28"/>
        </w:rPr>
        <w:t>внедрения</w:t>
      </w:r>
      <w:r w:rsidR="00F02E98">
        <w:rPr>
          <w:color w:val="000000"/>
          <w:sz w:val="28"/>
          <w:szCs w:val="28"/>
        </w:rPr>
        <w:t xml:space="preserve"> </w:t>
      </w:r>
      <w:r w:rsidRPr="00974192">
        <w:rPr>
          <w:color w:val="000000"/>
          <w:sz w:val="28"/>
          <w:szCs w:val="28"/>
        </w:rPr>
        <w:t>сквозной</w:t>
      </w:r>
      <w:r w:rsidR="00F02E98">
        <w:rPr>
          <w:color w:val="000000"/>
          <w:sz w:val="28"/>
          <w:szCs w:val="28"/>
        </w:rPr>
        <w:t xml:space="preserve"> </w:t>
      </w:r>
      <w:r w:rsidRPr="00974192">
        <w:rPr>
          <w:color w:val="000000"/>
          <w:sz w:val="28"/>
          <w:szCs w:val="28"/>
        </w:rPr>
        <w:t>цифровой</w:t>
      </w:r>
      <w:r w:rsidR="00F02E98">
        <w:rPr>
          <w:color w:val="000000"/>
          <w:sz w:val="28"/>
          <w:szCs w:val="28"/>
        </w:rPr>
        <w:t xml:space="preserve"> </w:t>
      </w:r>
      <w:r w:rsidRPr="00974192">
        <w:rPr>
          <w:color w:val="000000"/>
          <w:sz w:val="28"/>
          <w:szCs w:val="28"/>
        </w:rPr>
        <w:t>платформы,</w:t>
      </w:r>
      <w:r w:rsidR="00F02E98">
        <w:rPr>
          <w:color w:val="000000"/>
          <w:sz w:val="28"/>
          <w:szCs w:val="28"/>
        </w:rPr>
        <w:t xml:space="preserve"> </w:t>
      </w:r>
      <w:r w:rsidRPr="00974192">
        <w:rPr>
          <w:color w:val="000000"/>
          <w:sz w:val="28"/>
          <w:szCs w:val="28"/>
        </w:rPr>
        <w:t>объединяющей</w:t>
      </w:r>
      <w:r w:rsidR="00F02E98">
        <w:rPr>
          <w:color w:val="000000"/>
          <w:sz w:val="28"/>
          <w:szCs w:val="28"/>
        </w:rPr>
        <w:t xml:space="preserve"> </w:t>
      </w:r>
      <w:r w:rsidRPr="00974192">
        <w:rPr>
          <w:color w:val="000000"/>
          <w:sz w:val="28"/>
          <w:szCs w:val="28"/>
        </w:rPr>
        <w:t>ИИ-модули,</w:t>
      </w:r>
      <w:r w:rsidR="00F02E98">
        <w:rPr>
          <w:color w:val="000000"/>
          <w:sz w:val="28"/>
          <w:szCs w:val="28"/>
        </w:rPr>
        <w:t xml:space="preserve"> </w:t>
      </w:r>
      <w:r w:rsidRPr="00974192">
        <w:rPr>
          <w:color w:val="000000"/>
          <w:sz w:val="28"/>
          <w:szCs w:val="28"/>
        </w:rPr>
        <w:t>расширенную</w:t>
      </w:r>
      <w:r w:rsidR="00F02E98">
        <w:rPr>
          <w:color w:val="000000"/>
          <w:sz w:val="28"/>
          <w:szCs w:val="28"/>
        </w:rPr>
        <w:t xml:space="preserve"> </w:t>
      </w:r>
      <w:r w:rsidRPr="00974192">
        <w:rPr>
          <w:color w:val="000000"/>
          <w:sz w:val="28"/>
          <w:szCs w:val="28"/>
        </w:rPr>
        <w:t>аналитику</w:t>
      </w:r>
      <w:r w:rsidR="00F02E98">
        <w:rPr>
          <w:color w:val="000000"/>
          <w:sz w:val="28"/>
          <w:szCs w:val="28"/>
        </w:rPr>
        <w:t xml:space="preserve"> </w:t>
      </w:r>
      <w:r w:rsidRPr="00974192">
        <w:rPr>
          <w:color w:val="000000"/>
          <w:sz w:val="28"/>
          <w:szCs w:val="28"/>
        </w:rPr>
        <w:t>данных</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межведомственный</w:t>
      </w:r>
      <w:r w:rsidR="00F02E98">
        <w:rPr>
          <w:color w:val="000000"/>
          <w:sz w:val="28"/>
          <w:szCs w:val="28"/>
        </w:rPr>
        <w:t xml:space="preserve"> </w:t>
      </w:r>
      <w:r w:rsidRPr="00974192">
        <w:rPr>
          <w:color w:val="000000"/>
          <w:sz w:val="28"/>
          <w:szCs w:val="28"/>
        </w:rPr>
        <w:t>обмен</w:t>
      </w:r>
      <w:r w:rsidR="00F02E98">
        <w:rPr>
          <w:color w:val="000000"/>
          <w:sz w:val="28"/>
          <w:szCs w:val="28"/>
        </w:rPr>
        <w:t xml:space="preserve"> </w:t>
      </w:r>
      <w:r w:rsidRPr="00974192">
        <w:rPr>
          <w:color w:val="000000"/>
          <w:sz w:val="28"/>
          <w:szCs w:val="28"/>
        </w:rPr>
        <w:t>информацией.</w:t>
      </w:r>
      <w:r w:rsidR="00E65383">
        <w:rPr>
          <w:color w:val="000000"/>
          <w:sz w:val="28"/>
          <w:szCs w:val="28"/>
          <w:lang w:val="kk-KZ"/>
        </w:rPr>
        <w:t xml:space="preserve"> </w:t>
      </w:r>
      <w:r w:rsidRPr="00974192">
        <w:rPr>
          <w:color w:val="000000"/>
          <w:sz w:val="28"/>
          <w:szCs w:val="28"/>
          <w:lang w:val="kk-KZ"/>
        </w:rPr>
        <w:t>В</w:t>
      </w:r>
      <w:r w:rsidR="00F02E98">
        <w:rPr>
          <w:color w:val="000000"/>
          <w:sz w:val="28"/>
          <w:szCs w:val="28"/>
        </w:rPr>
        <w:t xml:space="preserve"> </w:t>
      </w:r>
      <w:r w:rsidRPr="00974192">
        <w:rPr>
          <w:color w:val="000000"/>
          <w:sz w:val="28"/>
          <w:szCs w:val="28"/>
        </w:rPr>
        <w:t>текущей</w:t>
      </w:r>
      <w:r w:rsidR="00F02E98">
        <w:rPr>
          <w:color w:val="000000"/>
          <w:sz w:val="28"/>
          <w:szCs w:val="28"/>
        </w:rPr>
        <w:t xml:space="preserve"> </w:t>
      </w:r>
      <w:r w:rsidRPr="00974192">
        <w:rPr>
          <w:color w:val="000000"/>
          <w:sz w:val="28"/>
          <w:szCs w:val="28"/>
        </w:rPr>
        <w:t>обстановке</w:t>
      </w:r>
      <w:r w:rsidR="00F02E98">
        <w:rPr>
          <w:color w:val="000000"/>
          <w:sz w:val="28"/>
          <w:szCs w:val="28"/>
        </w:rPr>
        <w:t xml:space="preserve"> </w:t>
      </w:r>
      <w:r w:rsidRPr="00974192">
        <w:rPr>
          <w:color w:val="000000"/>
          <w:sz w:val="28"/>
          <w:szCs w:val="28"/>
        </w:rPr>
        <w:t>цифровой</w:t>
      </w:r>
      <w:r w:rsidR="00F02E98">
        <w:rPr>
          <w:color w:val="000000"/>
          <w:sz w:val="28"/>
          <w:szCs w:val="28"/>
        </w:rPr>
        <w:t xml:space="preserve"> </w:t>
      </w:r>
      <w:r w:rsidRPr="00974192">
        <w:rPr>
          <w:color w:val="000000"/>
          <w:sz w:val="28"/>
          <w:szCs w:val="28"/>
        </w:rPr>
        <w:t>трансформации</w:t>
      </w:r>
      <w:r w:rsidR="00F02E98">
        <w:rPr>
          <w:color w:val="000000"/>
          <w:sz w:val="28"/>
          <w:szCs w:val="28"/>
        </w:rPr>
        <w:t xml:space="preserve"> </w:t>
      </w:r>
      <w:r w:rsidRPr="00974192">
        <w:rPr>
          <w:color w:val="000000"/>
          <w:sz w:val="28"/>
          <w:szCs w:val="28"/>
        </w:rPr>
        <w:t>фискальной</w:t>
      </w:r>
      <w:r w:rsidR="00F02E98">
        <w:rPr>
          <w:color w:val="000000"/>
          <w:sz w:val="28"/>
          <w:szCs w:val="28"/>
        </w:rPr>
        <w:t xml:space="preserve"> </w:t>
      </w:r>
      <w:r w:rsidRPr="00974192">
        <w:rPr>
          <w:color w:val="000000"/>
          <w:sz w:val="28"/>
          <w:szCs w:val="28"/>
        </w:rPr>
        <w:t>сферы</w:t>
      </w:r>
      <w:r w:rsidR="00F02E98">
        <w:rPr>
          <w:color w:val="000000"/>
          <w:sz w:val="28"/>
          <w:szCs w:val="28"/>
        </w:rPr>
        <w:t xml:space="preserve"> </w:t>
      </w:r>
      <w:r w:rsidRPr="00974192">
        <w:rPr>
          <w:color w:val="000000"/>
          <w:sz w:val="28"/>
          <w:szCs w:val="28"/>
        </w:rPr>
        <w:t>Республики</w:t>
      </w:r>
      <w:r w:rsidR="00F02E98">
        <w:rPr>
          <w:color w:val="000000"/>
          <w:sz w:val="28"/>
          <w:szCs w:val="28"/>
        </w:rPr>
        <w:t xml:space="preserve"> </w:t>
      </w:r>
      <w:r w:rsidRPr="00974192">
        <w:rPr>
          <w:color w:val="000000"/>
          <w:sz w:val="28"/>
          <w:szCs w:val="28"/>
        </w:rPr>
        <w:t>Казахстан</w:t>
      </w:r>
      <w:r w:rsidR="00F02E98">
        <w:rPr>
          <w:color w:val="000000"/>
          <w:sz w:val="28"/>
          <w:szCs w:val="28"/>
        </w:rPr>
        <w:t xml:space="preserve"> </w:t>
      </w:r>
      <w:r w:rsidRPr="00974192">
        <w:rPr>
          <w:color w:val="000000"/>
          <w:sz w:val="28"/>
          <w:szCs w:val="28"/>
        </w:rPr>
        <w:t>абсолютно</w:t>
      </w:r>
      <w:r w:rsidR="00F02E98">
        <w:rPr>
          <w:color w:val="000000"/>
          <w:sz w:val="28"/>
          <w:szCs w:val="28"/>
        </w:rPr>
        <w:t xml:space="preserve"> </w:t>
      </w:r>
      <w:r w:rsidRPr="00974192">
        <w:rPr>
          <w:color w:val="000000"/>
          <w:sz w:val="28"/>
          <w:szCs w:val="28"/>
        </w:rPr>
        <w:t>необходимо</w:t>
      </w:r>
      <w:r w:rsidR="00F02E98">
        <w:rPr>
          <w:color w:val="000000"/>
          <w:sz w:val="28"/>
          <w:szCs w:val="28"/>
        </w:rPr>
        <w:t xml:space="preserve"> </w:t>
      </w:r>
      <w:r w:rsidRPr="00974192">
        <w:rPr>
          <w:color w:val="000000"/>
          <w:sz w:val="28"/>
          <w:szCs w:val="28"/>
        </w:rPr>
        <w:t>перейти</w:t>
      </w:r>
      <w:r w:rsidR="00F02E98">
        <w:rPr>
          <w:color w:val="000000"/>
          <w:sz w:val="28"/>
          <w:szCs w:val="28"/>
        </w:rPr>
        <w:t xml:space="preserve"> </w:t>
      </w:r>
      <w:r w:rsidRPr="00974192">
        <w:rPr>
          <w:color w:val="000000"/>
          <w:sz w:val="28"/>
          <w:szCs w:val="28"/>
        </w:rPr>
        <w:t>от</w:t>
      </w:r>
      <w:r w:rsidR="00F02E98">
        <w:rPr>
          <w:color w:val="000000"/>
          <w:sz w:val="28"/>
          <w:szCs w:val="28"/>
        </w:rPr>
        <w:t xml:space="preserve"> </w:t>
      </w:r>
      <w:r w:rsidRPr="00974192">
        <w:rPr>
          <w:color w:val="000000"/>
          <w:sz w:val="28"/>
          <w:szCs w:val="28"/>
        </w:rPr>
        <w:t>фрагментарного</w:t>
      </w:r>
      <w:r w:rsidR="00F02E98">
        <w:rPr>
          <w:color w:val="000000"/>
          <w:sz w:val="28"/>
          <w:szCs w:val="28"/>
        </w:rPr>
        <w:t xml:space="preserve"> </w:t>
      </w:r>
      <w:r w:rsidRPr="00974192">
        <w:rPr>
          <w:color w:val="000000"/>
          <w:sz w:val="28"/>
          <w:szCs w:val="28"/>
        </w:rPr>
        <w:t>применения</w:t>
      </w:r>
      <w:r w:rsidR="00F02E98">
        <w:rPr>
          <w:color w:val="000000"/>
          <w:sz w:val="28"/>
          <w:szCs w:val="28"/>
        </w:rPr>
        <w:t xml:space="preserve"> </w:t>
      </w:r>
      <w:r w:rsidRPr="00974192">
        <w:rPr>
          <w:color w:val="000000"/>
          <w:sz w:val="28"/>
          <w:szCs w:val="28"/>
        </w:rPr>
        <w:t>простых</w:t>
      </w:r>
      <w:r w:rsidR="00F02E98">
        <w:rPr>
          <w:color w:val="000000"/>
          <w:sz w:val="28"/>
          <w:szCs w:val="28"/>
        </w:rPr>
        <w:t xml:space="preserve"> </w:t>
      </w:r>
      <w:r w:rsidRPr="00974192">
        <w:rPr>
          <w:color w:val="000000"/>
          <w:sz w:val="28"/>
          <w:szCs w:val="28"/>
        </w:rPr>
        <w:t>контрольных</w:t>
      </w:r>
      <w:r w:rsidR="00F02E98">
        <w:rPr>
          <w:color w:val="000000"/>
          <w:sz w:val="28"/>
          <w:szCs w:val="28"/>
        </w:rPr>
        <w:t xml:space="preserve"> </w:t>
      </w:r>
      <w:r w:rsidRPr="00974192">
        <w:rPr>
          <w:color w:val="000000"/>
          <w:sz w:val="28"/>
          <w:szCs w:val="28"/>
        </w:rPr>
        <w:t>процедур</w:t>
      </w:r>
      <w:r w:rsidR="00F02E98">
        <w:rPr>
          <w:color w:val="000000"/>
          <w:sz w:val="28"/>
          <w:szCs w:val="28"/>
        </w:rPr>
        <w:t xml:space="preserve"> </w:t>
      </w:r>
      <w:r w:rsidRPr="00974192">
        <w:rPr>
          <w:color w:val="000000"/>
          <w:sz w:val="28"/>
          <w:szCs w:val="28"/>
        </w:rPr>
        <w:t>к</w:t>
      </w:r>
      <w:r w:rsidR="00F02E98">
        <w:rPr>
          <w:color w:val="000000"/>
          <w:sz w:val="28"/>
          <w:szCs w:val="28"/>
        </w:rPr>
        <w:t xml:space="preserve"> </w:t>
      </w:r>
      <w:r w:rsidRPr="00974192">
        <w:rPr>
          <w:color w:val="000000"/>
          <w:sz w:val="28"/>
          <w:szCs w:val="28"/>
        </w:rPr>
        <w:t>интегрированному,</w:t>
      </w:r>
      <w:r w:rsidR="00F02E98">
        <w:rPr>
          <w:color w:val="000000"/>
          <w:sz w:val="28"/>
          <w:szCs w:val="28"/>
        </w:rPr>
        <w:t xml:space="preserve"> </w:t>
      </w:r>
      <w:r w:rsidRPr="00974192">
        <w:rPr>
          <w:color w:val="000000"/>
          <w:sz w:val="28"/>
          <w:szCs w:val="28"/>
        </w:rPr>
        <w:t>аналитически</w:t>
      </w:r>
      <w:r w:rsidR="00F02E98">
        <w:rPr>
          <w:color w:val="000000"/>
          <w:sz w:val="28"/>
          <w:szCs w:val="28"/>
        </w:rPr>
        <w:t xml:space="preserve"> </w:t>
      </w:r>
      <w:r w:rsidRPr="00974192">
        <w:rPr>
          <w:color w:val="000000"/>
          <w:sz w:val="28"/>
          <w:szCs w:val="28"/>
        </w:rPr>
        <w:t>обоснованному</w:t>
      </w:r>
      <w:r w:rsidR="00F02E98">
        <w:rPr>
          <w:color w:val="000000"/>
          <w:sz w:val="28"/>
          <w:szCs w:val="28"/>
        </w:rPr>
        <w:t xml:space="preserve"> </w:t>
      </w:r>
      <w:r w:rsidRPr="00974192">
        <w:rPr>
          <w:color w:val="000000"/>
          <w:sz w:val="28"/>
          <w:szCs w:val="28"/>
        </w:rPr>
        <w:t>управлению</w:t>
      </w:r>
      <w:r w:rsidR="00F02E98">
        <w:rPr>
          <w:color w:val="000000"/>
          <w:sz w:val="28"/>
          <w:szCs w:val="28"/>
        </w:rPr>
        <w:t xml:space="preserve"> </w:t>
      </w:r>
      <w:r w:rsidRPr="00974192">
        <w:rPr>
          <w:color w:val="000000"/>
          <w:sz w:val="28"/>
          <w:szCs w:val="28"/>
        </w:rPr>
        <w:t>налоговыми</w:t>
      </w:r>
      <w:r w:rsidR="00F02E98">
        <w:rPr>
          <w:color w:val="000000"/>
          <w:sz w:val="28"/>
          <w:szCs w:val="28"/>
        </w:rPr>
        <w:t xml:space="preserve"> </w:t>
      </w:r>
      <w:r w:rsidRPr="00974192">
        <w:rPr>
          <w:color w:val="000000"/>
          <w:sz w:val="28"/>
          <w:szCs w:val="28"/>
        </w:rPr>
        <w:t>рисками.</w:t>
      </w:r>
      <w:r w:rsidR="00F02E98">
        <w:rPr>
          <w:color w:val="000000"/>
          <w:sz w:val="28"/>
          <w:szCs w:val="28"/>
        </w:rPr>
        <w:t xml:space="preserve"> </w:t>
      </w:r>
      <w:r w:rsidRPr="00974192">
        <w:rPr>
          <w:color w:val="000000"/>
          <w:sz w:val="28"/>
          <w:szCs w:val="28"/>
        </w:rPr>
        <w:t>Во-первых,</w:t>
      </w:r>
      <w:r w:rsidR="00F02E98">
        <w:rPr>
          <w:color w:val="000000"/>
          <w:sz w:val="28"/>
          <w:szCs w:val="28"/>
        </w:rPr>
        <w:t xml:space="preserve"> </w:t>
      </w:r>
      <w:r w:rsidRPr="00974192">
        <w:rPr>
          <w:color w:val="000000"/>
          <w:sz w:val="28"/>
          <w:szCs w:val="28"/>
        </w:rPr>
        <w:t>нужно</w:t>
      </w:r>
      <w:r w:rsidR="00F02E98">
        <w:rPr>
          <w:color w:val="000000"/>
          <w:sz w:val="28"/>
          <w:szCs w:val="28"/>
        </w:rPr>
        <w:t xml:space="preserve"> </w:t>
      </w:r>
      <w:r w:rsidRPr="00974192">
        <w:rPr>
          <w:color w:val="000000"/>
          <w:sz w:val="28"/>
          <w:szCs w:val="28"/>
        </w:rPr>
        <w:t>разработать</w:t>
      </w:r>
      <w:r w:rsidR="00F02E98">
        <w:rPr>
          <w:color w:val="000000"/>
          <w:sz w:val="28"/>
          <w:szCs w:val="28"/>
        </w:rPr>
        <w:t xml:space="preserve"> </w:t>
      </w:r>
      <w:r w:rsidRPr="00974192">
        <w:rPr>
          <w:color w:val="000000"/>
          <w:sz w:val="28"/>
          <w:szCs w:val="28"/>
        </w:rPr>
        <w:t>единую</w:t>
      </w:r>
      <w:r w:rsidR="00F02E98">
        <w:rPr>
          <w:color w:val="000000"/>
          <w:sz w:val="28"/>
          <w:szCs w:val="28"/>
        </w:rPr>
        <w:t xml:space="preserve"> </w:t>
      </w:r>
      <w:r w:rsidRPr="00974192">
        <w:rPr>
          <w:color w:val="000000"/>
          <w:sz w:val="28"/>
          <w:szCs w:val="28"/>
        </w:rPr>
        <w:t>платформу</w:t>
      </w:r>
      <w:r w:rsidR="00F02E98">
        <w:rPr>
          <w:color w:val="000000"/>
          <w:sz w:val="28"/>
          <w:szCs w:val="28"/>
        </w:rPr>
        <w:t xml:space="preserve"> </w:t>
      </w:r>
      <w:r w:rsidRPr="00974192">
        <w:rPr>
          <w:color w:val="000000"/>
          <w:sz w:val="28"/>
          <w:szCs w:val="28"/>
        </w:rPr>
        <w:t>хранения</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обработки</w:t>
      </w:r>
      <w:r w:rsidR="00F02E98">
        <w:rPr>
          <w:color w:val="000000"/>
          <w:sz w:val="28"/>
          <w:szCs w:val="28"/>
        </w:rPr>
        <w:t xml:space="preserve"> </w:t>
      </w:r>
      <w:r w:rsidRPr="00974192">
        <w:rPr>
          <w:color w:val="000000"/>
          <w:sz w:val="28"/>
          <w:szCs w:val="28"/>
        </w:rPr>
        <w:t>данных,</w:t>
      </w:r>
      <w:r w:rsidR="00F02E98">
        <w:rPr>
          <w:color w:val="000000"/>
          <w:sz w:val="28"/>
          <w:szCs w:val="28"/>
        </w:rPr>
        <w:t xml:space="preserve"> </w:t>
      </w:r>
      <w:r w:rsidRPr="00974192">
        <w:rPr>
          <w:color w:val="000000"/>
          <w:sz w:val="28"/>
          <w:szCs w:val="28"/>
        </w:rPr>
        <w:t>объединяющую</w:t>
      </w:r>
      <w:r w:rsidR="00F02E98">
        <w:rPr>
          <w:color w:val="000000"/>
          <w:sz w:val="28"/>
          <w:szCs w:val="28"/>
        </w:rPr>
        <w:t xml:space="preserve"> </w:t>
      </w:r>
      <w:r w:rsidRPr="00974192">
        <w:rPr>
          <w:color w:val="000000"/>
          <w:sz w:val="28"/>
          <w:szCs w:val="28"/>
        </w:rPr>
        <w:t>регистрационные</w:t>
      </w:r>
      <w:r w:rsidR="00F02E98">
        <w:rPr>
          <w:color w:val="000000"/>
          <w:sz w:val="28"/>
          <w:szCs w:val="28"/>
        </w:rPr>
        <w:t xml:space="preserve"> </w:t>
      </w:r>
      <w:r w:rsidRPr="00974192">
        <w:rPr>
          <w:color w:val="000000"/>
          <w:sz w:val="28"/>
          <w:szCs w:val="28"/>
        </w:rPr>
        <w:t>информации,</w:t>
      </w:r>
      <w:r w:rsidR="00F02E98">
        <w:rPr>
          <w:color w:val="000000"/>
          <w:sz w:val="28"/>
          <w:szCs w:val="28"/>
        </w:rPr>
        <w:t xml:space="preserve"> </w:t>
      </w:r>
      <w:r w:rsidRPr="00974192">
        <w:rPr>
          <w:color w:val="000000"/>
          <w:sz w:val="28"/>
          <w:szCs w:val="28"/>
        </w:rPr>
        <w:t>электронные</w:t>
      </w:r>
      <w:r w:rsidR="00F02E98">
        <w:rPr>
          <w:color w:val="000000"/>
          <w:sz w:val="28"/>
          <w:szCs w:val="28"/>
        </w:rPr>
        <w:t xml:space="preserve"> </w:t>
      </w:r>
      <w:r w:rsidRPr="00974192">
        <w:rPr>
          <w:color w:val="000000"/>
          <w:sz w:val="28"/>
          <w:szCs w:val="28"/>
        </w:rPr>
        <w:t>счета-фактуры,</w:t>
      </w:r>
      <w:r w:rsidR="00F02E98">
        <w:rPr>
          <w:color w:val="000000"/>
          <w:sz w:val="28"/>
          <w:szCs w:val="28"/>
        </w:rPr>
        <w:t xml:space="preserve"> </w:t>
      </w:r>
      <w:r w:rsidRPr="00974192">
        <w:rPr>
          <w:color w:val="000000"/>
          <w:sz w:val="28"/>
          <w:szCs w:val="28"/>
        </w:rPr>
        <w:t>результаты</w:t>
      </w:r>
      <w:r w:rsidR="00F02E98">
        <w:rPr>
          <w:color w:val="000000"/>
          <w:sz w:val="28"/>
          <w:szCs w:val="28"/>
        </w:rPr>
        <w:t xml:space="preserve"> </w:t>
      </w:r>
      <w:r w:rsidRPr="00974192">
        <w:rPr>
          <w:color w:val="000000"/>
          <w:sz w:val="28"/>
          <w:szCs w:val="28"/>
        </w:rPr>
        <w:t>камерального</w:t>
      </w:r>
      <w:r w:rsidR="00F02E98">
        <w:rPr>
          <w:color w:val="000000"/>
          <w:sz w:val="28"/>
          <w:szCs w:val="28"/>
        </w:rPr>
        <w:t xml:space="preserve"> </w:t>
      </w:r>
      <w:r w:rsidRPr="00974192">
        <w:rPr>
          <w:color w:val="000000"/>
          <w:sz w:val="28"/>
          <w:szCs w:val="28"/>
        </w:rPr>
        <w:t>контроля,</w:t>
      </w:r>
      <w:r w:rsidR="00F02E98">
        <w:rPr>
          <w:color w:val="000000"/>
          <w:sz w:val="28"/>
          <w:szCs w:val="28"/>
        </w:rPr>
        <w:t xml:space="preserve"> </w:t>
      </w:r>
      <w:r w:rsidRPr="00974192">
        <w:rPr>
          <w:color w:val="000000"/>
          <w:sz w:val="28"/>
          <w:szCs w:val="28"/>
        </w:rPr>
        <w:t>статистику</w:t>
      </w:r>
      <w:r w:rsidR="00F02E98">
        <w:rPr>
          <w:color w:val="000000"/>
          <w:sz w:val="28"/>
          <w:szCs w:val="28"/>
        </w:rPr>
        <w:t xml:space="preserve"> </w:t>
      </w:r>
      <w:r w:rsidRPr="00974192">
        <w:rPr>
          <w:color w:val="000000"/>
          <w:sz w:val="28"/>
          <w:szCs w:val="28"/>
        </w:rPr>
        <w:t>проверок</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исполнения</w:t>
      </w:r>
      <w:r w:rsidR="00F02E98">
        <w:rPr>
          <w:color w:val="000000"/>
          <w:sz w:val="28"/>
          <w:szCs w:val="28"/>
        </w:rPr>
        <w:t xml:space="preserve"> </w:t>
      </w:r>
      <w:r w:rsidRPr="00974192">
        <w:rPr>
          <w:color w:val="000000"/>
          <w:sz w:val="28"/>
          <w:szCs w:val="28"/>
        </w:rPr>
        <w:t>мер</w:t>
      </w:r>
      <w:r w:rsidR="00F02E98">
        <w:rPr>
          <w:color w:val="000000"/>
          <w:sz w:val="28"/>
          <w:szCs w:val="28"/>
        </w:rPr>
        <w:t xml:space="preserve"> </w:t>
      </w:r>
      <w:r w:rsidRPr="00974192">
        <w:rPr>
          <w:color w:val="000000"/>
          <w:sz w:val="28"/>
          <w:szCs w:val="28"/>
        </w:rPr>
        <w:t>принудительного</w:t>
      </w:r>
      <w:r w:rsidR="00F02E98">
        <w:rPr>
          <w:color w:val="000000"/>
          <w:sz w:val="28"/>
          <w:szCs w:val="28"/>
        </w:rPr>
        <w:t xml:space="preserve"> </w:t>
      </w:r>
      <w:r w:rsidRPr="00974192">
        <w:rPr>
          <w:color w:val="000000"/>
          <w:sz w:val="28"/>
          <w:szCs w:val="28"/>
        </w:rPr>
        <w:t>взыскания,</w:t>
      </w:r>
      <w:r w:rsidR="00F02E98">
        <w:rPr>
          <w:color w:val="000000"/>
          <w:sz w:val="28"/>
          <w:szCs w:val="28"/>
        </w:rPr>
        <w:t xml:space="preserve"> </w:t>
      </w:r>
      <w:r w:rsidRPr="00974192">
        <w:rPr>
          <w:color w:val="000000"/>
          <w:sz w:val="28"/>
          <w:szCs w:val="28"/>
        </w:rPr>
        <w:t>чтобы</w:t>
      </w:r>
      <w:r w:rsidR="00F02E98">
        <w:rPr>
          <w:color w:val="000000"/>
          <w:sz w:val="28"/>
          <w:szCs w:val="28"/>
        </w:rPr>
        <w:t xml:space="preserve"> </w:t>
      </w:r>
      <w:r w:rsidRPr="00974192">
        <w:rPr>
          <w:color w:val="000000"/>
          <w:sz w:val="28"/>
          <w:szCs w:val="28"/>
        </w:rPr>
        <w:t>обеспечить</w:t>
      </w:r>
      <w:r w:rsidR="00F02E98">
        <w:rPr>
          <w:color w:val="000000"/>
          <w:sz w:val="28"/>
          <w:szCs w:val="28"/>
        </w:rPr>
        <w:t xml:space="preserve"> </w:t>
      </w:r>
      <w:r w:rsidRPr="00974192">
        <w:rPr>
          <w:color w:val="000000"/>
          <w:sz w:val="28"/>
          <w:szCs w:val="28"/>
        </w:rPr>
        <w:t>полноту,</w:t>
      </w:r>
      <w:r w:rsidR="00F02E98">
        <w:rPr>
          <w:color w:val="000000"/>
          <w:sz w:val="28"/>
          <w:szCs w:val="28"/>
        </w:rPr>
        <w:t xml:space="preserve"> </w:t>
      </w:r>
      <w:r w:rsidRPr="00974192">
        <w:rPr>
          <w:color w:val="000000"/>
          <w:sz w:val="28"/>
          <w:szCs w:val="28"/>
        </w:rPr>
        <w:t>целостность</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оперативность</w:t>
      </w:r>
      <w:r w:rsidR="00F02E98">
        <w:rPr>
          <w:color w:val="000000"/>
          <w:sz w:val="28"/>
          <w:szCs w:val="28"/>
        </w:rPr>
        <w:t xml:space="preserve"> </w:t>
      </w:r>
      <w:r w:rsidRPr="00974192">
        <w:rPr>
          <w:color w:val="000000"/>
          <w:sz w:val="28"/>
          <w:szCs w:val="28"/>
        </w:rPr>
        <w:t>данных</w:t>
      </w:r>
      <w:r w:rsidR="00F02E98">
        <w:rPr>
          <w:color w:val="000000"/>
          <w:sz w:val="28"/>
          <w:szCs w:val="28"/>
        </w:rPr>
        <w:t xml:space="preserve"> </w:t>
      </w:r>
      <w:r w:rsidRPr="00974192">
        <w:rPr>
          <w:color w:val="000000"/>
          <w:sz w:val="28"/>
          <w:szCs w:val="28"/>
        </w:rPr>
        <w:t>для</w:t>
      </w:r>
      <w:r w:rsidR="00F02E98">
        <w:rPr>
          <w:color w:val="000000"/>
          <w:sz w:val="28"/>
          <w:szCs w:val="28"/>
        </w:rPr>
        <w:t xml:space="preserve"> </w:t>
      </w:r>
      <w:r w:rsidRPr="00974192">
        <w:rPr>
          <w:color w:val="000000"/>
          <w:sz w:val="28"/>
          <w:szCs w:val="28"/>
        </w:rPr>
        <w:t>анализа.</w:t>
      </w:r>
      <w:r w:rsidR="00F02E98">
        <w:rPr>
          <w:color w:val="000000"/>
          <w:sz w:val="28"/>
          <w:szCs w:val="28"/>
        </w:rPr>
        <w:t xml:space="preserve"> </w:t>
      </w:r>
      <w:r w:rsidRPr="00974192">
        <w:rPr>
          <w:color w:val="000000"/>
          <w:sz w:val="28"/>
          <w:szCs w:val="28"/>
        </w:rPr>
        <w:t>Во-вторых,</w:t>
      </w:r>
      <w:r w:rsidR="00F02E98">
        <w:rPr>
          <w:color w:val="000000"/>
          <w:sz w:val="28"/>
          <w:szCs w:val="28"/>
        </w:rPr>
        <w:t xml:space="preserve"> </w:t>
      </w:r>
      <w:r w:rsidRPr="00974192">
        <w:rPr>
          <w:color w:val="000000"/>
          <w:sz w:val="28"/>
          <w:szCs w:val="28"/>
        </w:rPr>
        <w:t>необходимо</w:t>
      </w:r>
      <w:r w:rsidR="00F02E98">
        <w:rPr>
          <w:color w:val="000000"/>
          <w:sz w:val="28"/>
          <w:szCs w:val="28"/>
        </w:rPr>
        <w:t xml:space="preserve"> </w:t>
      </w:r>
      <w:r w:rsidRPr="00974192">
        <w:rPr>
          <w:color w:val="000000"/>
          <w:sz w:val="28"/>
          <w:szCs w:val="28"/>
        </w:rPr>
        <w:t>внедрить</w:t>
      </w:r>
      <w:r w:rsidR="00F02E98">
        <w:rPr>
          <w:color w:val="000000"/>
          <w:sz w:val="28"/>
          <w:szCs w:val="28"/>
        </w:rPr>
        <w:t xml:space="preserve"> </w:t>
      </w:r>
      <w:r w:rsidRPr="00974192">
        <w:rPr>
          <w:color w:val="000000"/>
          <w:sz w:val="28"/>
          <w:szCs w:val="28"/>
        </w:rPr>
        <w:t>процессы</w:t>
      </w:r>
      <w:r w:rsidR="00F02E98">
        <w:rPr>
          <w:color w:val="000000"/>
          <w:sz w:val="28"/>
          <w:szCs w:val="28"/>
        </w:rPr>
        <w:t xml:space="preserve"> </w:t>
      </w:r>
      <w:r w:rsidRPr="00974192">
        <w:rPr>
          <w:color w:val="000000"/>
          <w:sz w:val="28"/>
          <w:szCs w:val="28"/>
        </w:rPr>
        <w:t>KDD</w:t>
      </w:r>
      <w:r w:rsidR="00F02E98">
        <w:rPr>
          <w:color w:val="000000"/>
          <w:sz w:val="28"/>
          <w:szCs w:val="28"/>
        </w:rPr>
        <w:t xml:space="preserve"> </w:t>
      </w:r>
      <w:r w:rsidRPr="00974192">
        <w:rPr>
          <w:color w:val="000000"/>
          <w:sz w:val="28"/>
          <w:szCs w:val="28"/>
        </w:rPr>
        <w:t>(Knowledge</w:t>
      </w:r>
      <w:r w:rsidR="00F02E98">
        <w:rPr>
          <w:color w:val="000000"/>
          <w:sz w:val="28"/>
          <w:szCs w:val="28"/>
        </w:rPr>
        <w:t xml:space="preserve"> </w:t>
      </w:r>
      <w:r w:rsidRPr="00974192">
        <w:rPr>
          <w:color w:val="000000"/>
          <w:sz w:val="28"/>
          <w:szCs w:val="28"/>
        </w:rPr>
        <w:t>Discovery</w:t>
      </w:r>
      <w:r w:rsidR="00F02E98">
        <w:rPr>
          <w:color w:val="000000"/>
          <w:sz w:val="28"/>
          <w:szCs w:val="28"/>
        </w:rPr>
        <w:t xml:space="preserve"> </w:t>
      </w:r>
      <w:r w:rsidRPr="00974192">
        <w:rPr>
          <w:color w:val="000000"/>
          <w:sz w:val="28"/>
          <w:szCs w:val="28"/>
        </w:rPr>
        <w:t>in</w:t>
      </w:r>
      <w:r w:rsidR="00F02E98">
        <w:rPr>
          <w:color w:val="000000"/>
          <w:sz w:val="28"/>
          <w:szCs w:val="28"/>
        </w:rPr>
        <w:t xml:space="preserve"> </w:t>
      </w:r>
      <w:r w:rsidRPr="00974192">
        <w:rPr>
          <w:color w:val="000000"/>
          <w:sz w:val="28"/>
          <w:szCs w:val="28"/>
        </w:rPr>
        <w:t>Databases)</w:t>
      </w:r>
      <w:r w:rsidR="00F02E98">
        <w:rPr>
          <w:color w:val="000000"/>
          <w:sz w:val="28"/>
          <w:szCs w:val="28"/>
        </w:rPr>
        <w:t xml:space="preserve"> </w:t>
      </w:r>
      <w:r w:rsidR="00C03FA3">
        <w:rPr>
          <w:color w:val="000000"/>
          <w:sz w:val="28"/>
          <w:szCs w:val="28"/>
        </w:rPr>
        <w:t>‒</w:t>
      </w:r>
      <w:r w:rsidR="00F02E98">
        <w:rPr>
          <w:color w:val="000000"/>
          <w:sz w:val="28"/>
          <w:szCs w:val="28"/>
        </w:rPr>
        <w:t xml:space="preserve"> </w:t>
      </w:r>
      <w:r w:rsidRPr="00974192">
        <w:rPr>
          <w:color w:val="000000"/>
          <w:sz w:val="28"/>
          <w:szCs w:val="28"/>
        </w:rPr>
        <w:t>предобработку,</w:t>
      </w:r>
      <w:r w:rsidR="00F02E98">
        <w:rPr>
          <w:color w:val="000000"/>
          <w:sz w:val="28"/>
          <w:szCs w:val="28"/>
        </w:rPr>
        <w:t xml:space="preserve"> </w:t>
      </w:r>
      <w:r w:rsidRPr="00974192">
        <w:rPr>
          <w:color w:val="000000"/>
          <w:sz w:val="28"/>
          <w:szCs w:val="28"/>
        </w:rPr>
        <w:t>трансформацию,</w:t>
      </w:r>
      <w:r w:rsidR="00F02E98">
        <w:rPr>
          <w:color w:val="000000"/>
          <w:sz w:val="28"/>
          <w:szCs w:val="28"/>
        </w:rPr>
        <w:t xml:space="preserve"> </w:t>
      </w:r>
      <w:r w:rsidRPr="00974192">
        <w:rPr>
          <w:color w:val="000000"/>
          <w:sz w:val="28"/>
          <w:szCs w:val="28"/>
        </w:rPr>
        <w:t>интеллектуальную</w:t>
      </w:r>
      <w:r w:rsidR="00F02E98">
        <w:rPr>
          <w:color w:val="000000"/>
          <w:sz w:val="28"/>
          <w:szCs w:val="28"/>
        </w:rPr>
        <w:t xml:space="preserve"> </w:t>
      </w:r>
      <w:r w:rsidRPr="00974192">
        <w:rPr>
          <w:color w:val="000000"/>
          <w:sz w:val="28"/>
          <w:szCs w:val="28"/>
        </w:rPr>
        <w:t>добычу</w:t>
      </w:r>
      <w:r w:rsidR="00F02E98">
        <w:rPr>
          <w:color w:val="000000"/>
          <w:sz w:val="28"/>
          <w:szCs w:val="28"/>
        </w:rPr>
        <w:t xml:space="preserve"> </w:t>
      </w:r>
      <w:r w:rsidRPr="00974192">
        <w:rPr>
          <w:color w:val="000000"/>
          <w:sz w:val="28"/>
          <w:szCs w:val="28"/>
        </w:rPr>
        <w:t>информации</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интерпретацию</w:t>
      </w:r>
      <w:r w:rsidR="00F02E98">
        <w:rPr>
          <w:color w:val="000000"/>
          <w:sz w:val="28"/>
          <w:szCs w:val="28"/>
        </w:rPr>
        <w:t xml:space="preserve"> </w:t>
      </w:r>
      <w:r w:rsidRPr="00974192">
        <w:rPr>
          <w:color w:val="000000"/>
          <w:sz w:val="28"/>
          <w:szCs w:val="28"/>
        </w:rPr>
        <w:t>результатов</w:t>
      </w:r>
      <w:r w:rsidR="00F02E98">
        <w:rPr>
          <w:color w:val="000000"/>
          <w:sz w:val="28"/>
          <w:szCs w:val="28"/>
        </w:rPr>
        <w:t xml:space="preserve"> </w:t>
      </w:r>
      <w:r w:rsidR="00C03FA3">
        <w:rPr>
          <w:color w:val="000000"/>
          <w:sz w:val="28"/>
          <w:szCs w:val="28"/>
        </w:rPr>
        <w:t>‒</w:t>
      </w:r>
      <w:r w:rsidR="00F02E98">
        <w:rPr>
          <w:color w:val="000000"/>
          <w:sz w:val="28"/>
          <w:szCs w:val="28"/>
        </w:rPr>
        <w:t xml:space="preserve"> </w:t>
      </w:r>
      <w:r w:rsidRPr="00974192">
        <w:rPr>
          <w:color w:val="000000"/>
          <w:sz w:val="28"/>
          <w:szCs w:val="28"/>
        </w:rPr>
        <w:t>что</w:t>
      </w:r>
      <w:r w:rsidR="00F02E98">
        <w:rPr>
          <w:color w:val="000000"/>
          <w:sz w:val="28"/>
          <w:szCs w:val="28"/>
        </w:rPr>
        <w:t xml:space="preserve"> </w:t>
      </w:r>
      <w:r w:rsidRPr="00974192">
        <w:rPr>
          <w:sz w:val="28"/>
          <w:szCs w:val="28"/>
        </w:rPr>
        <w:t>предоставит</w:t>
      </w:r>
      <w:r w:rsidR="00F02E98">
        <w:rPr>
          <w:sz w:val="28"/>
          <w:szCs w:val="28"/>
        </w:rPr>
        <w:t xml:space="preserve"> </w:t>
      </w:r>
      <w:r w:rsidRPr="00974192">
        <w:rPr>
          <w:sz w:val="28"/>
          <w:szCs w:val="28"/>
        </w:rPr>
        <w:t>возможность</w:t>
      </w:r>
      <w:r w:rsidR="00F02E98">
        <w:rPr>
          <w:sz w:val="28"/>
          <w:szCs w:val="28"/>
        </w:rPr>
        <w:t xml:space="preserve"> </w:t>
      </w:r>
      <w:r w:rsidRPr="00974192">
        <w:rPr>
          <w:sz w:val="28"/>
          <w:szCs w:val="28"/>
        </w:rPr>
        <w:t>обнаруживать</w:t>
      </w:r>
      <w:r w:rsidR="00F02E98">
        <w:rPr>
          <w:color w:val="000000"/>
          <w:sz w:val="28"/>
          <w:szCs w:val="28"/>
        </w:rPr>
        <w:t xml:space="preserve"> </w:t>
      </w:r>
      <w:r w:rsidRPr="00974192">
        <w:rPr>
          <w:color w:val="000000"/>
          <w:sz w:val="28"/>
          <w:szCs w:val="28"/>
        </w:rPr>
        <w:t>скрытые</w:t>
      </w:r>
      <w:r w:rsidR="00F02E98">
        <w:rPr>
          <w:color w:val="000000"/>
          <w:sz w:val="28"/>
          <w:szCs w:val="28"/>
        </w:rPr>
        <w:t xml:space="preserve"> </w:t>
      </w:r>
      <w:r w:rsidRPr="00974192">
        <w:rPr>
          <w:color w:val="000000"/>
          <w:sz w:val="28"/>
          <w:szCs w:val="28"/>
        </w:rPr>
        <w:t>закономерности</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аномалии</w:t>
      </w:r>
      <w:r w:rsidR="00F02E98">
        <w:rPr>
          <w:color w:val="000000"/>
          <w:sz w:val="28"/>
          <w:szCs w:val="28"/>
        </w:rPr>
        <w:t xml:space="preserve"> </w:t>
      </w:r>
      <w:r w:rsidRPr="00974192">
        <w:rPr>
          <w:color w:val="000000"/>
          <w:sz w:val="28"/>
          <w:szCs w:val="28"/>
        </w:rPr>
        <w:t>в</w:t>
      </w:r>
      <w:r w:rsidR="00F02E98">
        <w:rPr>
          <w:color w:val="000000"/>
          <w:sz w:val="28"/>
          <w:szCs w:val="28"/>
        </w:rPr>
        <w:t xml:space="preserve"> </w:t>
      </w:r>
      <w:r w:rsidRPr="00974192">
        <w:rPr>
          <w:color w:val="000000"/>
          <w:sz w:val="28"/>
          <w:szCs w:val="28"/>
        </w:rPr>
        <w:t>многомерных</w:t>
      </w:r>
      <w:r w:rsidR="00F02E98">
        <w:rPr>
          <w:color w:val="000000"/>
          <w:sz w:val="28"/>
          <w:szCs w:val="28"/>
        </w:rPr>
        <w:t xml:space="preserve"> </w:t>
      </w:r>
      <w:r w:rsidRPr="00974192">
        <w:rPr>
          <w:color w:val="000000"/>
          <w:sz w:val="28"/>
          <w:szCs w:val="28"/>
        </w:rPr>
        <w:t>массивах</w:t>
      </w:r>
      <w:r w:rsidR="00F02E98">
        <w:rPr>
          <w:color w:val="000000"/>
          <w:sz w:val="28"/>
          <w:szCs w:val="28"/>
        </w:rPr>
        <w:t xml:space="preserve"> </w:t>
      </w:r>
      <w:r w:rsidRPr="00974192">
        <w:rPr>
          <w:color w:val="000000"/>
          <w:sz w:val="28"/>
          <w:szCs w:val="28"/>
        </w:rPr>
        <w:t>налоговых</w:t>
      </w:r>
      <w:r w:rsidR="00F02E98">
        <w:rPr>
          <w:color w:val="000000"/>
          <w:sz w:val="28"/>
          <w:szCs w:val="28"/>
        </w:rPr>
        <w:t xml:space="preserve"> </w:t>
      </w:r>
      <w:r w:rsidRPr="00974192">
        <w:rPr>
          <w:color w:val="000000"/>
          <w:sz w:val="28"/>
          <w:szCs w:val="28"/>
        </w:rPr>
        <w:t>данных.</w:t>
      </w:r>
      <w:r w:rsidR="00F02E98">
        <w:rPr>
          <w:color w:val="000000"/>
          <w:sz w:val="28"/>
          <w:szCs w:val="28"/>
        </w:rPr>
        <w:t xml:space="preserve"> </w:t>
      </w:r>
      <w:r w:rsidRPr="00974192">
        <w:rPr>
          <w:color w:val="000000"/>
          <w:sz w:val="28"/>
          <w:szCs w:val="28"/>
        </w:rPr>
        <w:t>В</w:t>
      </w:r>
      <w:r w:rsidR="00F02E98">
        <w:rPr>
          <w:color w:val="000000"/>
          <w:sz w:val="28"/>
          <w:szCs w:val="28"/>
        </w:rPr>
        <w:t xml:space="preserve"> </w:t>
      </w:r>
      <w:r w:rsidRPr="00974192">
        <w:rPr>
          <w:color w:val="000000"/>
          <w:sz w:val="28"/>
          <w:szCs w:val="28"/>
        </w:rPr>
        <w:t>качестве</w:t>
      </w:r>
      <w:r w:rsidR="00F02E98">
        <w:rPr>
          <w:color w:val="000000"/>
          <w:sz w:val="28"/>
          <w:szCs w:val="28"/>
        </w:rPr>
        <w:t xml:space="preserve"> </w:t>
      </w:r>
      <w:r w:rsidRPr="00974192">
        <w:rPr>
          <w:color w:val="000000"/>
          <w:sz w:val="28"/>
          <w:szCs w:val="28"/>
        </w:rPr>
        <w:t>первичных</w:t>
      </w:r>
      <w:r w:rsidR="00F02E98">
        <w:rPr>
          <w:color w:val="000000"/>
          <w:sz w:val="28"/>
          <w:szCs w:val="28"/>
        </w:rPr>
        <w:t xml:space="preserve"> </w:t>
      </w:r>
      <w:r w:rsidRPr="00974192">
        <w:rPr>
          <w:color w:val="000000"/>
          <w:sz w:val="28"/>
          <w:szCs w:val="28"/>
        </w:rPr>
        <w:t>инструментов</w:t>
      </w:r>
      <w:r w:rsidR="00F02E98">
        <w:rPr>
          <w:color w:val="000000"/>
          <w:sz w:val="28"/>
          <w:szCs w:val="28"/>
        </w:rPr>
        <w:t xml:space="preserve"> </w:t>
      </w:r>
      <w:r w:rsidRPr="00974192">
        <w:rPr>
          <w:color w:val="000000"/>
          <w:sz w:val="28"/>
          <w:szCs w:val="28"/>
        </w:rPr>
        <w:t>контроля</w:t>
      </w:r>
      <w:r w:rsidR="00F02E98">
        <w:rPr>
          <w:color w:val="000000"/>
          <w:sz w:val="28"/>
          <w:szCs w:val="28"/>
        </w:rPr>
        <w:t xml:space="preserve"> </w:t>
      </w:r>
      <w:r w:rsidRPr="00974192">
        <w:rPr>
          <w:color w:val="000000"/>
          <w:sz w:val="28"/>
          <w:szCs w:val="28"/>
        </w:rPr>
        <w:t>предлагается</w:t>
      </w:r>
      <w:r w:rsidR="00F02E98">
        <w:rPr>
          <w:color w:val="000000"/>
          <w:sz w:val="28"/>
          <w:szCs w:val="28"/>
        </w:rPr>
        <w:t xml:space="preserve"> </w:t>
      </w:r>
      <w:r w:rsidRPr="00974192">
        <w:rPr>
          <w:color w:val="000000"/>
          <w:sz w:val="28"/>
          <w:szCs w:val="28"/>
        </w:rPr>
        <w:t>использовать</w:t>
      </w:r>
      <w:r w:rsidR="00F02E98">
        <w:rPr>
          <w:color w:val="000000"/>
          <w:sz w:val="28"/>
          <w:szCs w:val="28"/>
        </w:rPr>
        <w:t xml:space="preserve"> </w:t>
      </w:r>
      <w:r w:rsidRPr="00974192">
        <w:rPr>
          <w:color w:val="000000"/>
          <w:sz w:val="28"/>
          <w:szCs w:val="28"/>
        </w:rPr>
        <w:t>модель</w:t>
      </w:r>
      <w:r w:rsidR="00F02E98">
        <w:rPr>
          <w:color w:val="000000"/>
          <w:sz w:val="28"/>
          <w:szCs w:val="28"/>
        </w:rPr>
        <w:t xml:space="preserve"> </w:t>
      </w:r>
      <w:r w:rsidRPr="00974192">
        <w:rPr>
          <w:color w:val="000000"/>
          <w:sz w:val="28"/>
          <w:szCs w:val="28"/>
        </w:rPr>
        <w:t>простой</w:t>
      </w:r>
      <w:r w:rsidR="00F02E98">
        <w:rPr>
          <w:color w:val="000000"/>
          <w:sz w:val="28"/>
          <w:szCs w:val="28"/>
        </w:rPr>
        <w:t xml:space="preserve"> </w:t>
      </w:r>
      <w:r w:rsidRPr="00974192">
        <w:rPr>
          <w:color w:val="000000"/>
          <w:sz w:val="28"/>
          <w:szCs w:val="28"/>
        </w:rPr>
        <w:t>частоты</w:t>
      </w:r>
      <w:r w:rsidR="00F02E98">
        <w:rPr>
          <w:color w:val="000000"/>
          <w:sz w:val="28"/>
          <w:szCs w:val="28"/>
        </w:rPr>
        <w:t xml:space="preserve"> </w:t>
      </w:r>
      <w:r w:rsidRPr="00974192">
        <w:rPr>
          <w:color w:val="000000"/>
          <w:sz w:val="28"/>
          <w:szCs w:val="28"/>
        </w:rPr>
        <w:t>атрибута</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её</w:t>
      </w:r>
      <w:r w:rsidR="00F02E98">
        <w:rPr>
          <w:color w:val="000000"/>
          <w:sz w:val="28"/>
          <w:szCs w:val="28"/>
        </w:rPr>
        <w:t xml:space="preserve"> </w:t>
      </w:r>
      <w:r w:rsidRPr="00974192">
        <w:rPr>
          <w:color w:val="000000"/>
          <w:sz w:val="28"/>
          <w:szCs w:val="28"/>
        </w:rPr>
        <w:t>взвешенный</w:t>
      </w:r>
      <w:r w:rsidR="00F02E98">
        <w:rPr>
          <w:color w:val="000000"/>
          <w:sz w:val="28"/>
          <w:szCs w:val="28"/>
        </w:rPr>
        <w:t xml:space="preserve"> </w:t>
      </w:r>
      <w:r w:rsidRPr="00974192">
        <w:rPr>
          <w:color w:val="000000"/>
          <w:sz w:val="28"/>
          <w:szCs w:val="28"/>
        </w:rPr>
        <w:t>аналог</w:t>
      </w:r>
      <w:r w:rsidR="00F02E98">
        <w:rPr>
          <w:color w:val="000000"/>
          <w:sz w:val="28"/>
          <w:szCs w:val="28"/>
        </w:rPr>
        <w:t xml:space="preserve"> </w:t>
      </w:r>
      <w:r w:rsidRPr="00974192">
        <w:rPr>
          <w:color w:val="000000"/>
          <w:sz w:val="28"/>
          <w:szCs w:val="28"/>
        </w:rPr>
        <w:t>с</w:t>
      </w:r>
      <w:r w:rsidR="00F02E98">
        <w:rPr>
          <w:color w:val="000000"/>
          <w:sz w:val="28"/>
          <w:szCs w:val="28"/>
        </w:rPr>
        <w:t xml:space="preserve"> </w:t>
      </w:r>
      <w:r w:rsidRPr="00974192">
        <w:rPr>
          <w:color w:val="000000"/>
          <w:sz w:val="28"/>
          <w:szCs w:val="28"/>
        </w:rPr>
        <w:t>экспертно</w:t>
      </w:r>
      <w:r w:rsidR="00F02E98">
        <w:rPr>
          <w:color w:val="000000"/>
          <w:sz w:val="28"/>
          <w:szCs w:val="28"/>
        </w:rPr>
        <w:t xml:space="preserve"> </w:t>
      </w:r>
      <w:r w:rsidRPr="00974192">
        <w:rPr>
          <w:sz w:val="28"/>
          <w:szCs w:val="28"/>
        </w:rPr>
        <w:t>подтвержденными</w:t>
      </w:r>
      <w:r w:rsidR="00F02E98">
        <w:rPr>
          <w:color w:val="000000"/>
          <w:sz w:val="28"/>
          <w:szCs w:val="28"/>
        </w:rPr>
        <w:t xml:space="preserve"> </w:t>
      </w:r>
      <w:r w:rsidRPr="00974192">
        <w:rPr>
          <w:color w:val="000000"/>
          <w:sz w:val="28"/>
          <w:szCs w:val="28"/>
        </w:rPr>
        <w:t>коэффициентами</w:t>
      </w:r>
      <w:r w:rsidR="00F02E98">
        <w:rPr>
          <w:color w:val="000000"/>
          <w:sz w:val="28"/>
          <w:szCs w:val="28"/>
        </w:rPr>
        <w:t xml:space="preserve"> </w:t>
      </w:r>
      <w:r w:rsidRPr="00974192">
        <w:rPr>
          <w:color w:val="000000"/>
          <w:sz w:val="28"/>
          <w:szCs w:val="28"/>
        </w:rPr>
        <w:t>значимости,</w:t>
      </w:r>
      <w:r w:rsidR="00F02E98">
        <w:rPr>
          <w:color w:val="000000"/>
          <w:sz w:val="28"/>
          <w:szCs w:val="28"/>
        </w:rPr>
        <w:t xml:space="preserve"> </w:t>
      </w:r>
      <w:r w:rsidRPr="00974192">
        <w:rPr>
          <w:color w:val="000000"/>
          <w:sz w:val="28"/>
          <w:szCs w:val="28"/>
        </w:rPr>
        <w:t>что</w:t>
      </w:r>
      <w:r w:rsidR="00F02E98">
        <w:rPr>
          <w:color w:val="000000"/>
          <w:sz w:val="28"/>
          <w:szCs w:val="28"/>
        </w:rPr>
        <w:t xml:space="preserve"> </w:t>
      </w:r>
      <w:r w:rsidRPr="00974192">
        <w:rPr>
          <w:color w:val="000000"/>
          <w:sz w:val="28"/>
          <w:szCs w:val="28"/>
        </w:rPr>
        <w:t>предоставит</w:t>
      </w:r>
      <w:r w:rsidR="00F02E98">
        <w:rPr>
          <w:color w:val="000000"/>
          <w:sz w:val="28"/>
          <w:szCs w:val="28"/>
        </w:rPr>
        <w:t xml:space="preserve"> </w:t>
      </w:r>
      <w:r w:rsidRPr="00974192">
        <w:rPr>
          <w:color w:val="000000"/>
          <w:sz w:val="28"/>
          <w:szCs w:val="28"/>
        </w:rPr>
        <w:t>быстрое</w:t>
      </w:r>
      <w:r w:rsidR="00F02E98">
        <w:rPr>
          <w:color w:val="000000"/>
          <w:sz w:val="28"/>
          <w:szCs w:val="28"/>
        </w:rPr>
        <w:t xml:space="preserve"> </w:t>
      </w:r>
      <w:r w:rsidRPr="00974192">
        <w:rPr>
          <w:color w:val="000000"/>
          <w:sz w:val="28"/>
          <w:szCs w:val="28"/>
        </w:rPr>
        <w:t>ранжирование</w:t>
      </w:r>
      <w:r w:rsidR="00F02E98">
        <w:rPr>
          <w:color w:val="000000"/>
          <w:sz w:val="28"/>
          <w:szCs w:val="28"/>
        </w:rPr>
        <w:t xml:space="preserve"> </w:t>
      </w:r>
      <w:r w:rsidRPr="00974192">
        <w:rPr>
          <w:color w:val="000000"/>
          <w:sz w:val="28"/>
          <w:szCs w:val="28"/>
        </w:rPr>
        <w:t>налогоплательщиков</w:t>
      </w:r>
      <w:r w:rsidR="00F02E98">
        <w:rPr>
          <w:color w:val="000000"/>
          <w:sz w:val="28"/>
          <w:szCs w:val="28"/>
        </w:rPr>
        <w:t xml:space="preserve"> </w:t>
      </w:r>
      <w:r w:rsidRPr="00974192">
        <w:rPr>
          <w:color w:val="000000"/>
          <w:sz w:val="28"/>
          <w:szCs w:val="28"/>
        </w:rPr>
        <w:t>по</w:t>
      </w:r>
      <w:r w:rsidR="00F02E98">
        <w:rPr>
          <w:color w:val="000000"/>
          <w:sz w:val="28"/>
          <w:szCs w:val="28"/>
        </w:rPr>
        <w:t xml:space="preserve"> </w:t>
      </w:r>
      <w:r w:rsidRPr="00974192">
        <w:rPr>
          <w:color w:val="000000"/>
          <w:sz w:val="28"/>
          <w:szCs w:val="28"/>
        </w:rPr>
        <w:t>числу</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серьёзности</w:t>
      </w:r>
      <w:r w:rsidR="00F02E98">
        <w:rPr>
          <w:color w:val="000000"/>
          <w:sz w:val="28"/>
          <w:szCs w:val="28"/>
        </w:rPr>
        <w:t xml:space="preserve"> </w:t>
      </w:r>
      <w:r w:rsidRPr="00974192">
        <w:rPr>
          <w:color w:val="000000"/>
          <w:sz w:val="28"/>
          <w:szCs w:val="28"/>
        </w:rPr>
        <w:t>нарушений.</w:t>
      </w:r>
      <w:r w:rsidR="00F02E98">
        <w:rPr>
          <w:color w:val="000000"/>
          <w:sz w:val="28"/>
          <w:szCs w:val="28"/>
        </w:rPr>
        <w:t xml:space="preserve"> </w:t>
      </w:r>
      <w:r w:rsidRPr="00974192">
        <w:rPr>
          <w:color w:val="000000"/>
          <w:sz w:val="28"/>
          <w:szCs w:val="28"/>
        </w:rPr>
        <w:t>Для</w:t>
      </w:r>
      <w:r w:rsidR="00F02E98">
        <w:rPr>
          <w:color w:val="000000"/>
          <w:sz w:val="28"/>
          <w:szCs w:val="28"/>
        </w:rPr>
        <w:t xml:space="preserve"> </w:t>
      </w:r>
      <w:r w:rsidRPr="00974192">
        <w:rPr>
          <w:color w:val="000000"/>
          <w:sz w:val="28"/>
          <w:szCs w:val="28"/>
        </w:rPr>
        <w:t>более</w:t>
      </w:r>
      <w:r w:rsidR="00F02E98">
        <w:rPr>
          <w:color w:val="000000"/>
          <w:sz w:val="28"/>
          <w:szCs w:val="28"/>
        </w:rPr>
        <w:t xml:space="preserve"> </w:t>
      </w:r>
      <w:r w:rsidRPr="00974192">
        <w:rPr>
          <w:color w:val="000000"/>
          <w:sz w:val="28"/>
          <w:szCs w:val="28"/>
        </w:rPr>
        <w:t>точного</w:t>
      </w:r>
      <w:r w:rsidR="00F02E98">
        <w:rPr>
          <w:color w:val="000000"/>
          <w:sz w:val="28"/>
          <w:szCs w:val="28"/>
        </w:rPr>
        <w:t xml:space="preserve"> </w:t>
      </w:r>
      <w:r w:rsidRPr="00974192">
        <w:rPr>
          <w:color w:val="000000"/>
          <w:sz w:val="28"/>
          <w:szCs w:val="28"/>
        </w:rPr>
        <w:t>прогнозирования</w:t>
      </w:r>
      <w:r w:rsidR="00F02E98">
        <w:rPr>
          <w:color w:val="000000"/>
          <w:sz w:val="28"/>
          <w:szCs w:val="28"/>
        </w:rPr>
        <w:t xml:space="preserve"> </w:t>
      </w:r>
      <w:r w:rsidRPr="00974192">
        <w:rPr>
          <w:color w:val="000000"/>
          <w:sz w:val="28"/>
          <w:szCs w:val="28"/>
        </w:rPr>
        <w:t>рисков</w:t>
      </w:r>
      <w:r w:rsidR="00F02E98">
        <w:rPr>
          <w:color w:val="000000"/>
          <w:sz w:val="28"/>
          <w:szCs w:val="28"/>
        </w:rPr>
        <w:t xml:space="preserve"> </w:t>
      </w:r>
      <w:r w:rsidRPr="00974192">
        <w:rPr>
          <w:color w:val="000000"/>
          <w:sz w:val="28"/>
          <w:szCs w:val="28"/>
        </w:rPr>
        <w:t>необходимо</w:t>
      </w:r>
      <w:r w:rsidR="00F02E98">
        <w:rPr>
          <w:color w:val="000000"/>
          <w:sz w:val="28"/>
          <w:szCs w:val="28"/>
        </w:rPr>
        <w:t xml:space="preserve"> </w:t>
      </w:r>
      <w:r w:rsidRPr="00974192">
        <w:rPr>
          <w:color w:val="000000"/>
          <w:sz w:val="28"/>
          <w:szCs w:val="28"/>
        </w:rPr>
        <w:t>развивать</w:t>
      </w:r>
      <w:r w:rsidR="00F02E98">
        <w:rPr>
          <w:color w:val="000000"/>
          <w:sz w:val="28"/>
          <w:szCs w:val="28"/>
        </w:rPr>
        <w:t xml:space="preserve"> </w:t>
      </w:r>
      <w:r w:rsidRPr="00974192">
        <w:rPr>
          <w:color w:val="000000"/>
          <w:sz w:val="28"/>
          <w:szCs w:val="28"/>
        </w:rPr>
        <w:t>статистические</w:t>
      </w:r>
      <w:r w:rsidR="00F02E98">
        <w:rPr>
          <w:color w:val="000000"/>
          <w:sz w:val="28"/>
          <w:szCs w:val="28"/>
        </w:rPr>
        <w:t xml:space="preserve"> </w:t>
      </w:r>
      <w:r w:rsidRPr="00974192">
        <w:rPr>
          <w:color w:val="000000"/>
          <w:sz w:val="28"/>
          <w:szCs w:val="28"/>
        </w:rPr>
        <w:t>методы</w:t>
      </w:r>
      <w:r w:rsidR="00F02E98">
        <w:rPr>
          <w:color w:val="000000"/>
          <w:sz w:val="28"/>
          <w:szCs w:val="28"/>
        </w:rPr>
        <w:t xml:space="preserve"> </w:t>
      </w:r>
      <w:r w:rsidRPr="00974192">
        <w:rPr>
          <w:color w:val="000000"/>
          <w:sz w:val="28"/>
          <w:szCs w:val="28"/>
        </w:rPr>
        <w:t>(логистическая</w:t>
      </w:r>
      <w:r w:rsidR="00F02E98">
        <w:rPr>
          <w:color w:val="000000"/>
          <w:sz w:val="28"/>
          <w:szCs w:val="28"/>
        </w:rPr>
        <w:t xml:space="preserve"> </w:t>
      </w:r>
      <w:r w:rsidRPr="00974192">
        <w:rPr>
          <w:color w:val="000000"/>
          <w:sz w:val="28"/>
          <w:szCs w:val="28"/>
        </w:rPr>
        <w:t>регрессия)</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деревья</w:t>
      </w:r>
      <w:r w:rsidR="00F02E98">
        <w:rPr>
          <w:color w:val="000000"/>
          <w:sz w:val="28"/>
          <w:szCs w:val="28"/>
        </w:rPr>
        <w:t xml:space="preserve"> </w:t>
      </w:r>
      <w:r w:rsidRPr="00974192">
        <w:rPr>
          <w:color w:val="000000"/>
          <w:sz w:val="28"/>
          <w:szCs w:val="28"/>
        </w:rPr>
        <w:t>решений,</w:t>
      </w:r>
      <w:r w:rsidR="00F02E98">
        <w:rPr>
          <w:color w:val="000000"/>
          <w:sz w:val="28"/>
          <w:szCs w:val="28"/>
        </w:rPr>
        <w:t xml:space="preserve"> </w:t>
      </w:r>
      <w:r w:rsidRPr="00974192">
        <w:rPr>
          <w:color w:val="000000"/>
          <w:sz w:val="28"/>
          <w:szCs w:val="28"/>
        </w:rPr>
        <w:t>нейросети,</w:t>
      </w:r>
      <w:r w:rsidR="00F02E98">
        <w:rPr>
          <w:color w:val="000000"/>
          <w:sz w:val="28"/>
          <w:szCs w:val="28"/>
        </w:rPr>
        <w:t xml:space="preserve"> </w:t>
      </w:r>
      <w:r w:rsidRPr="00974192">
        <w:rPr>
          <w:color w:val="000000"/>
          <w:sz w:val="28"/>
          <w:szCs w:val="28"/>
        </w:rPr>
        <w:t>в</w:t>
      </w:r>
      <w:r w:rsidR="00F02E98">
        <w:rPr>
          <w:color w:val="000000"/>
          <w:sz w:val="28"/>
          <w:szCs w:val="28"/>
        </w:rPr>
        <w:t xml:space="preserve"> </w:t>
      </w:r>
      <w:r w:rsidRPr="00974192">
        <w:rPr>
          <w:color w:val="000000"/>
          <w:sz w:val="28"/>
          <w:szCs w:val="28"/>
        </w:rPr>
        <w:t>том</w:t>
      </w:r>
      <w:r w:rsidR="00F02E98">
        <w:rPr>
          <w:color w:val="000000"/>
          <w:sz w:val="28"/>
          <w:szCs w:val="28"/>
        </w:rPr>
        <w:t xml:space="preserve"> </w:t>
      </w:r>
      <w:r w:rsidRPr="00974192">
        <w:rPr>
          <w:color w:val="000000"/>
          <w:sz w:val="28"/>
          <w:szCs w:val="28"/>
        </w:rPr>
        <w:t>числе</w:t>
      </w:r>
      <w:r w:rsidR="00F02E98">
        <w:rPr>
          <w:color w:val="000000"/>
          <w:sz w:val="28"/>
          <w:szCs w:val="28"/>
        </w:rPr>
        <w:t xml:space="preserve"> </w:t>
      </w:r>
      <w:r w:rsidRPr="00974192">
        <w:rPr>
          <w:sz w:val="28"/>
          <w:szCs w:val="28"/>
        </w:rPr>
        <w:t>проводить</w:t>
      </w:r>
      <w:r w:rsidR="00F02E98">
        <w:rPr>
          <w:sz w:val="28"/>
          <w:szCs w:val="28"/>
        </w:rPr>
        <w:t xml:space="preserve"> </w:t>
      </w:r>
      <w:r w:rsidRPr="00974192">
        <w:rPr>
          <w:color w:val="000000"/>
          <w:sz w:val="28"/>
          <w:szCs w:val="28"/>
        </w:rPr>
        <w:t>кластерный</w:t>
      </w:r>
      <w:r w:rsidR="00F02E98">
        <w:rPr>
          <w:color w:val="000000"/>
          <w:sz w:val="28"/>
          <w:szCs w:val="28"/>
        </w:rPr>
        <w:t xml:space="preserve"> </w:t>
      </w:r>
      <w:r w:rsidRPr="00974192">
        <w:rPr>
          <w:color w:val="000000"/>
          <w:sz w:val="28"/>
          <w:szCs w:val="28"/>
        </w:rPr>
        <w:t>анализ</w:t>
      </w:r>
      <w:r w:rsidR="00F02E98">
        <w:rPr>
          <w:color w:val="000000"/>
          <w:sz w:val="28"/>
          <w:szCs w:val="28"/>
        </w:rPr>
        <w:t xml:space="preserve"> </w:t>
      </w:r>
      <w:r w:rsidRPr="00974192">
        <w:rPr>
          <w:color w:val="000000"/>
          <w:sz w:val="28"/>
          <w:szCs w:val="28"/>
        </w:rPr>
        <w:t>для</w:t>
      </w:r>
      <w:r w:rsidR="00F02E98">
        <w:rPr>
          <w:color w:val="000000"/>
          <w:sz w:val="28"/>
          <w:szCs w:val="28"/>
        </w:rPr>
        <w:t xml:space="preserve"> </w:t>
      </w:r>
      <w:r w:rsidRPr="00974192">
        <w:rPr>
          <w:color w:val="000000"/>
          <w:sz w:val="28"/>
          <w:szCs w:val="28"/>
        </w:rPr>
        <w:t>сегментации</w:t>
      </w:r>
      <w:r w:rsidR="00F02E98">
        <w:rPr>
          <w:color w:val="000000"/>
          <w:sz w:val="28"/>
          <w:szCs w:val="28"/>
        </w:rPr>
        <w:t xml:space="preserve"> </w:t>
      </w:r>
      <w:r w:rsidRPr="00974192">
        <w:rPr>
          <w:color w:val="000000"/>
          <w:sz w:val="28"/>
          <w:szCs w:val="28"/>
        </w:rPr>
        <w:t>субъектов</w:t>
      </w:r>
      <w:r w:rsidR="00F02E98">
        <w:rPr>
          <w:color w:val="000000"/>
          <w:sz w:val="28"/>
          <w:szCs w:val="28"/>
        </w:rPr>
        <w:t xml:space="preserve"> </w:t>
      </w:r>
      <w:r w:rsidRPr="00974192">
        <w:rPr>
          <w:color w:val="000000"/>
          <w:sz w:val="28"/>
          <w:szCs w:val="28"/>
        </w:rPr>
        <w:t>по</w:t>
      </w:r>
      <w:r w:rsidR="00F02E98">
        <w:rPr>
          <w:color w:val="000000"/>
          <w:sz w:val="28"/>
          <w:szCs w:val="28"/>
        </w:rPr>
        <w:t xml:space="preserve"> </w:t>
      </w:r>
      <w:r w:rsidRPr="00974192">
        <w:rPr>
          <w:color w:val="000000"/>
          <w:sz w:val="28"/>
          <w:szCs w:val="28"/>
        </w:rPr>
        <w:t>профилям</w:t>
      </w:r>
      <w:r w:rsidR="00F02E98">
        <w:rPr>
          <w:color w:val="000000"/>
          <w:sz w:val="28"/>
          <w:szCs w:val="28"/>
        </w:rPr>
        <w:t xml:space="preserve"> </w:t>
      </w:r>
      <w:r w:rsidRPr="00974192">
        <w:rPr>
          <w:color w:val="000000"/>
          <w:sz w:val="28"/>
          <w:szCs w:val="28"/>
        </w:rPr>
        <w:t>поведения</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отраслевой</w:t>
      </w:r>
      <w:r w:rsidR="00F02E98">
        <w:rPr>
          <w:color w:val="000000"/>
          <w:sz w:val="28"/>
          <w:szCs w:val="28"/>
        </w:rPr>
        <w:t xml:space="preserve"> </w:t>
      </w:r>
      <w:r w:rsidRPr="00974192">
        <w:rPr>
          <w:color w:val="000000"/>
          <w:sz w:val="28"/>
          <w:szCs w:val="28"/>
        </w:rPr>
        <w:t>принадлежности.</w:t>
      </w:r>
      <w:r w:rsidR="00F02E98">
        <w:rPr>
          <w:color w:val="000000"/>
          <w:sz w:val="28"/>
          <w:szCs w:val="28"/>
        </w:rPr>
        <w:t xml:space="preserve"> </w:t>
      </w:r>
      <w:r w:rsidRPr="00974192">
        <w:rPr>
          <w:color w:val="000000"/>
          <w:sz w:val="28"/>
          <w:szCs w:val="28"/>
        </w:rPr>
        <w:t>Параллельно</w:t>
      </w:r>
      <w:r w:rsidR="00F02E98">
        <w:rPr>
          <w:color w:val="000000"/>
          <w:sz w:val="28"/>
          <w:szCs w:val="28"/>
        </w:rPr>
        <w:t xml:space="preserve"> </w:t>
      </w:r>
      <w:r w:rsidRPr="00974192">
        <w:rPr>
          <w:color w:val="000000"/>
          <w:sz w:val="28"/>
          <w:szCs w:val="28"/>
        </w:rPr>
        <w:t>следует</w:t>
      </w:r>
      <w:r w:rsidR="00F02E98">
        <w:rPr>
          <w:color w:val="000000"/>
          <w:sz w:val="28"/>
          <w:szCs w:val="28"/>
        </w:rPr>
        <w:t xml:space="preserve"> </w:t>
      </w:r>
      <w:r w:rsidRPr="00974192">
        <w:rPr>
          <w:color w:val="000000"/>
          <w:sz w:val="28"/>
          <w:szCs w:val="28"/>
        </w:rPr>
        <w:t>совершенствовать</w:t>
      </w:r>
      <w:r w:rsidR="00F02E98">
        <w:rPr>
          <w:color w:val="000000"/>
          <w:sz w:val="28"/>
          <w:szCs w:val="28"/>
        </w:rPr>
        <w:t xml:space="preserve"> </w:t>
      </w:r>
      <w:r w:rsidRPr="00974192">
        <w:rPr>
          <w:color w:val="000000"/>
          <w:sz w:val="28"/>
          <w:szCs w:val="28"/>
        </w:rPr>
        <w:t>прозрачность</w:t>
      </w:r>
      <w:r w:rsidR="00F02E98">
        <w:rPr>
          <w:color w:val="000000"/>
          <w:sz w:val="28"/>
          <w:szCs w:val="28"/>
        </w:rPr>
        <w:t xml:space="preserve"> </w:t>
      </w:r>
      <w:r w:rsidRPr="00974192">
        <w:rPr>
          <w:color w:val="000000"/>
          <w:sz w:val="28"/>
          <w:szCs w:val="28"/>
        </w:rPr>
        <w:t>критериев</w:t>
      </w:r>
      <w:r w:rsidR="00F02E98">
        <w:rPr>
          <w:color w:val="000000"/>
          <w:sz w:val="28"/>
          <w:szCs w:val="28"/>
        </w:rPr>
        <w:t xml:space="preserve"> </w:t>
      </w:r>
      <w:r w:rsidRPr="00974192">
        <w:rPr>
          <w:color w:val="000000"/>
          <w:sz w:val="28"/>
          <w:szCs w:val="28"/>
        </w:rPr>
        <w:t>риск-категорирования</w:t>
      </w:r>
      <w:r w:rsidR="00F02E98">
        <w:rPr>
          <w:color w:val="000000"/>
          <w:sz w:val="28"/>
          <w:szCs w:val="28"/>
        </w:rPr>
        <w:t xml:space="preserve"> </w:t>
      </w:r>
      <w:r w:rsidRPr="00974192">
        <w:rPr>
          <w:color w:val="000000"/>
          <w:sz w:val="28"/>
          <w:szCs w:val="28"/>
        </w:rPr>
        <w:t>через</w:t>
      </w:r>
      <w:r w:rsidR="00F02E98">
        <w:rPr>
          <w:color w:val="000000"/>
          <w:sz w:val="28"/>
          <w:szCs w:val="28"/>
        </w:rPr>
        <w:t xml:space="preserve"> </w:t>
      </w:r>
      <w:r w:rsidRPr="00974192">
        <w:rPr>
          <w:color w:val="000000"/>
          <w:sz w:val="28"/>
          <w:szCs w:val="28"/>
        </w:rPr>
        <w:t>публикацию</w:t>
      </w:r>
      <w:r w:rsidR="00F02E98">
        <w:rPr>
          <w:color w:val="000000"/>
          <w:sz w:val="28"/>
          <w:szCs w:val="28"/>
        </w:rPr>
        <w:t xml:space="preserve"> </w:t>
      </w:r>
      <w:r w:rsidRPr="00974192">
        <w:rPr>
          <w:color w:val="000000"/>
          <w:sz w:val="28"/>
          <w:szCs w:val="28"/>
        </w:rPr>
        <w:t>обобщённых</w:t>
      </w:r>
      <w:r w:rsidR="00F02E98">
        <w:rPr>
          <w:color w:val="000000"/>
          <w:sz w:val="28"/>
          <w:szCs w:val="28"/>
        </w:rPr>
        <w:t xml:space="preserve"> </w:t>
      </w:r>
      <w:r w:rsidRPr="00974192">
        <w:rPr>
          <w:color w:val="000000"/>
          <w:sz w:val="28"/>
          <w:szCs w:val="28"/>
        </w:rPr>
        <w:t>алгоритмов</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внедрение</w:t>
      </w:r>
      <w:r w:rsidR="00F02E98">
        <w:rPr>
          <w:color w:val="000000"/>
          <w:sz w:val="28"/>
          <w:szCs w:val="28"/>
        </w:rPr>
        <w:t xml:space="preserve"> </w:t>
      </w:r>
      <w:r w:rsidRPr="00974192">
        <w:rPr>
          <w:color w:val="000000"/>
          <w:sz w:val="28"/>
          <w:szCs w:val="28"/>
        </w:rPr>
        <w:t>в</w:t>
      </w:r>
      <w:r w:rsidR="00F02E98">
        <w:rPr>
          <w:color w:val="000000"/>
          <w:sz w:val="28"/>
          <w:szCs w:val="28"/>
        </w:rPr>
        <w:t xml:space="preserve"> </w:t>
      </w:r>
      <w:r w:rsidRPr="00974192">
        <w:rPr>
          <w:color w:val="000000"/>
          <w:sz w:val="28"/>
          <w:szCs w:val="28"/>
        </w:rPr>
        <w:t>«Кабинете</w:t>
      </w:r>
      <w:r w:rsidR="00F02E98">
        <w:rPr>
          <w:color w:val="000000"/>
          <w:sz w:val="28"/>
          <w:szCs w:val="28"/>
        </w:rPr>
        <w:t xml:space="preserve"> </w:t>
      </w:r>
      <w:r w:rsidRPr="00974192">
        <w:rPr>
          <w:color w:val="000000"/>
          <w:sz w:val="28"/>
          <w:szCs w:val="28"/>
        </w:rPr>
        <w:t>налогоплательщика»</w:t>
      </w:r>
      <w:r w:rsidR="00F02E98">
        <w:rPr>
          <w:color w:val="000000"/>
          <w:sz w:val="28"/>
          <w:szCs w:val="28"/>
        </w:rPr>
        <w:t xml:space="preserve"> </w:t>
      </w:r>
      <w:r w:rsidRPr="00974192">
        <w:rPr>
          <w:color w:val="000000"/>
          <w:sz w:val="28"/>
          <w:szCs w:val="28"/>
        </w:rPr>
        <w:t>аналитических</w:t>
      </w:r>
      <w:r w:rsidR="00F02E98">
        <w:rPr>
          <w:color w:val="000000"/>
          <w:sz w:val="28"/>
          <w:szCs w:val="28"/>
        </w:rPr>
        <w:t xml:space="preserve"> </w:t>
      </w:r>
      <w:r w:rsidRPr="00974192">
        <w:rPr>
          <w:color w:val="000000"/>
          <w:sz w:val="28"/>
          <w:szCs w:val="28"/>
        </w:rPr>
        <w:t>дашбордов</w:t>
      </w:r>
      <w:r w:rsidR="00F02E98">
        <w:rPr>
          <w:color w:val="000000"/>
          <w:sz w:val="28"/>
          <w:szCs w:val="28"/>
        </w:rPr>
        <w:t xml:space="preserve"> </w:t>
      </w:r>
      <w:r w:rsidRPr="00974192">
        <w:rPr>
          <w:color w:val="000000"/>
          <w:sz w:val="28"/>
          <w:szCs w:val="28"/>
        </w:rPr>
        <w:t>с</w:t>
      </w:r>
      <w:r w:rsidR="00F02E98">
        <w:rPr>
          <w:color w:val="000000"/>
          <w:sz w:val="28"/>
          <w:szCs w:val="28"/>
        </w:rPr>
        <w:t xml:space="preserve"> </w:t>
      </w:r>
      <w:r w:rsidRPr="00974192">
        <w:rPr>
          <w:color w:val="000000"/>
          <w:sz w:val="28"/>
          <w:szCs w:val="28"/>
        </w:rPr>
        <w:t>рекомендациями</w:t>
      </w:r>
      <w:r w:rsidR="00F02E98">
        <w:rPr>
          <w:color w:val="000000"/>
          <w:sz w:val="28"/>
          <w:szCs w:val="28"/>
        </w:rPr>
        <w:t xml:space="preserve"> </w:t>
      </w:r>
      <w:r w:rsidRPr="00974192">
        <w:rPr>
          <w:color w:val="000000"/>
          <w:sz w:val="28"/>
          <w:szCs w:val="28"/>
        </w:rPr>
        <w:t>по</w:t>
      </w:r>
      <w:r w:rsidR="00F02E98">
        <w:rPr>
          <w:color w:val="000000"/>
          <w:sz w:val="28"/>
          <w:szCs w:val="28"/>
        </w:rPr>
        <w:t xml:space="preserve"> </w:t>
      </w:r>
      <w:r w:rsidRPr="00974192">
        <w:rPr>
          <w:color w:val="000000"/>
          <w:sz w:val="28"/>
          <w:szCs w:val="28"/>
        </w:rPr>
        <w:t>снижению</w:t>
      </w:r>
      <w:r w:rsidR="00F02E98">
        <w:rPr>
          <w:color w:val="000000"/>
          <w:sz w:val="28"/>
          <w:szCs w:val="28"/>
        </w:rPr>
        <w:t xml:space="preserve"> </w:t>
      </w:r>
      <w:r w:rsidRPr="00974192">
        <w:rPr>
          <w:color w:val="000000"/>
          <w:sz w:val="28"/>
          <w:szCs w:val="28"/>
        </w:rPr>
        <w:t>«риск-скора».</w:t>
      </w:r>
      <w:r w:rsidR="00F02E98">
        <w:rPr>
          <w:color w:val="000000"/>
          <w:sz w:val="28"/>
          <w:szCs w:val="28"/>
        </w:rPr>
        <w:t xml:space="preserve"> </w:t>
      </w:r>
      <w:r w:rsidRPr="00974192">
        <w:rPr>
          <w:color w:val="000000"/>
          <w:sz w:val="28"/>
          <w:szCs w:val="28"/>
        </w:rPr>
        <w:t>Такой</w:t>
      </w:r>
      <w:r w:rsidR="00F02E98">
        <w:rPr>
          <w:color w:val="000000"/>
          <w:sz w:val="28"/>
          <w:szCs w:val="28"/>
        </w:rPr>
        <w:t xml:space="preserve"> </w:t>
      </w:r>
      <w:r w:rsidRPr="00974192">
        <w:rPr>
          <w:sz w:val="28"/>
          <w:szCs w:val="28"/>
        </w:rPr>
        <w:t>многоступенчатый</w:t>
      </w:r>
      <w:r w:rsidR="00F02E98">
        <w:rPr>
          <w:sz w:val="28"/>
          <w:szCs w:val="28"/>
        </w:rPr>
        <w:t xml:space="preserve"> </w:t>
      </w:r>
      <w:r w:rsidRPr="00974192">
        <w:rPr>
          <w:color w:val="000000"/>
          <w:sz w:val="28"/>
          <w:szCs w:val="28"/>
        </w:rPr>
        <w:t>комплекс</w:t>
      </w:r>
      <w:r w:rsidR="00F02E98">
        <w:rPr>
          <w:color w:val="000000"/>
          <w:sz w:val="28"/>
          <w:szCs w:val="28"/>
        </w:rPr>
        <w:t xml:space="preserve"> </w:t>
      </w:r>
      <w:r w:rsidRPr="00974192">
        <w:rPr>
          <w:color w:val="000000"/>
          <w:sz w:val="28"/>
          <w:szCs w:val="28"/>
        </w:rPr>
        <w:t>мер</w:t>
      </w:r>
      <w:r w:rsidR="00F02E98">
        <w:rPr>
          <w:color w:val="000000"/>
          <w:sz w:val="28"/>
          <w:szCs w:val="28"/>
        </w:rPr>
        <w:t xml:space="preserve"> </w:t>
      </w:r>
      <w:r w:rsidRPr="00974192">
        <w:rPr>
          <w:sz w:val="28"/>
          <w:szCs w:val="28"/>
        </w:rPr>
        <w:t>предоставит</w:t>
      </w:r>
      <w:r w:rsidR="00F02E98">
        <w:rPr>
          <w:color w:val="000000"/>
          <w:sz w:val="28"/>
          <w:szCs w:val="28"/>
        </w:rPr>
        <w:t xml:space="preserve"> </w:t>
      </w:r>
      <w:r w:rsidRPr="00974192">
        <w:rPr>
          <w:color w:val="000000"/>
          <w:sz w:val="28"/>
          <w:szCs w:val="28"/>
        </w:rPr>
        <w:t>значительно</w:t>
      </w:r>
      <w:r w:rsidR="00F02E98">
        <w:rPr>
          <w:color w:val="000000"/>
          <w:sz w:val="28"/>
          <w:szCs w:val="28"/>
        </w:rPr>
        <w:t xml:space="preserve"> </w:t>
      </w:r>
      <w:r w:rsidRPr="00974192">
        <w:rPr>
          <w:color w:val="000000"/>
          <w:sz w:val="28"/>
          <w:szCs w:val="28"/>
        </w:rPr>
        <w:t>повысить</w:t>
      </w:r>
      <w:r w:rsidR="00F02E98">
        <w:rPr>
          <w:color w:val="000000"/>
          <w:sz w:val="28"/>
          <w:szCs w:val="28"/>
        </w:rPr>
        <w:t xml:space="preserve"> </w:t>
      </w:r>
      <w:r w:rsidRPr="00974192">
        <w:rPr>
          <w:color w:val="000000"/>
          <w:sz w:val="28"/>
          <w:szCs w:val="28"/>
        </w:rPr>
        <w:t>адаптивность,</w:t>
      </w:r>
      <w:r w:rsidR="00F02E98">
        <w:rPr>
          <w:color w:val="000000"/>
          <w:sz w:val="28"/>
          <w:szCs w:val="28"/>
        </w:rPr>
        <w:t xml:space="preserve"> </w:t>
      </w:r>
      <w:r w:rsidRPr="00974192">
        <w:rPr>
          <w:color w:val="000000"/>
          <w:sz w:val="28"/>
          <w:szCs w:val="28"/>
        </w:rPr>
        <w:t>прозрачность</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эффективность</w:t>
      </w:r>
      <w:r w:rsidR="00F02E98">
        <w:rPr>
          <w:color w:val="000000"/>
          <w:sz w:val="28"/>
          <w:szCs w:val="28"/>
        </w:rPr>
        <w:t xml:space="preserve"> </w:t>
      </w:r>
      <w:r w:rsidRPr="00974192">
        <w:rPr>
          <w:color w:val="000000"/>
          <w:sz w:val="28"/>
          <w:szCs w:val="28"/>
        </w:rPr>
        <w:t>системы</w:t>
      </w:r>
      <w:r w:rsidR="00F02E98">
        <w:rPr>
          <w:color w:val="000000"/>
          <w:sz w:val="28"/>
          <w:szCs w:val="28"/>
        </w:rPr>
        <w:t xml:space="preserve"> </w:t>
      </w:r>
      <w:r w:rsidRPr="00974192">
        <w:rPr>
          <w:color w:val="000000"/>
          <w:sz w:val="28"/>
          <w:szCs w:val="28"/>
        </w:rPr>
        <w:t>управления</w:t>
      </w:r>
      <w:r w:rsidR="00F02E98">
        <w:rPr>
          <w:color w:val="000000"/>
          <w:sz w:val="28"/>
          <w:szCs w:val="28"/>
        </w:rPr>
        <w:t xml:space="preserve"> </w:t>
      </w:r>
      <w:r w:rsidRPr="00974192">
        <w:rPr>
          <w:color w:val="000000"/>
          <w:sz w:val="28"/>
          <w:szCs w:val="28"/>
        </w:rPr>
        <w:t>налоговыми</w:t>
      </w:r>
      <w:r w:rsidR="00F02E98">
        <w:rPr>
          <w:color w:val="000000"/>
          <w:sz w:val="28"/>
          <w:szCs w:val="28"/>
        </w:rPr>
        <w:t xml:space="preserve"> </w:t>
      </w:r>
      <w:r w:rsidRPr="00974192">
        <w:rPr>
          <w:color w:val="000000"/>
          <w:sz w:val="28"/>
          <w:szCs w:val="28"/>
        </w:rPr>
        <w:t>рисками,</w:t>
      </w:r>
      <w:r w:rsidR="00F02E98">
        <w:rPr>
          <w:color w:val="000000"/>
          <w:sz w:val="28"/>
          <w:szCs w:val="28"/>
        </w:rPr>
        <w:t xml:space="preserve"> </w:t>
      </w:r>
      <w:r w:rsidRPr="00974192">
        <w:rPr>
          <w:color w:val="000000"/>
          <w:sz w:val="28"/>
          <w:szCs w:val="28"/>
        </w:rPr>
        <w:t>снизить</w:t>
      </w:r>
      <w:r w:rsidR="00F02E98">
        <w:rPr>
          <w:color w:val="000000"/>
          <w:sz w:val="28"/>
          <w:szCs w:val="28"/>
        </w:rPr>
        <w:t xml:space="preserve"> </w:t>
      </w:r>
      <w:r w:rsidRPr="00974192">
        <w:rPr>
          <w:color w:val="000000"/>
          <w:sz w:val="28"/>
          <w:szCs w:val="28"/>
        </w:rPr>
        <w:t>нагрузку</w:t>
      </w:r>
      <w:r w:rsidR="00F02E98">
        <w:rPr>
          <w:color w:val="000000"/>
          <w:sz w:val="28"/>
          <w:szCs w:val="28"/>
        </w:rPr>
        <w:t xml:space="preserve"> </w:t>
      </w:r>
      <w:r w:rsidRPr="00974192">
        <w:rPr>
          <w:color w:val="000000"/>
          <w:sz w:val="28"/>
          <w:szCs w:val="28"/>
        </w:rPr>
        <w:t>на</w:t>
      </w:r>
      <w:r w:rsidR="00F02E98">
        <w:rPr>
          <w:color w:val="000000"/>
          <w:sz w:val="28"/>
          <w:szCs w:val="28"/>
        </w:rPr>
        <w:t xml:space="preserve"> </w:t>
      </w:r>
      <w:r w:rsidRPr="00974192">
        <w:rPr>
          <w:color w:val="000000"/>
          <w:sz w:val="28"/>
          <w:szCs w:val="28"/>
        </w:rPr>
        <w:t>добросовестных</w:t>
      </w:r>
      <w:r w:rsidR="00F02E98">
        <w:rPr>
          <w:color w:val="000000"/>
          <w:sz w:val="28"/>
          <w:szCs w:val="28"/>
        </w:rPr>
        <w:t xml:space="preserve"> </w:t>
      </w:r>
      <w:r w:rsidRPr="00974192">
        <w:rPr>
          <w:color w:val="000000"/>
          <w:sz w:val="28"/>
          <w:szCs w:val="28"/>
        </w:rPr>
        <w:t>плательщиков</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повысить</w:t>
      </w:r>
      <w:r w:rsidR="00F02E98">
        <w:rPr>
          <w:color w:val="000000"/>
          <w:sz w:val="28"/>
          <w:szCs w:val="28"/>
        </w:rPr>
        <w:t xml:space="preserve"> </w:t>
      </w:r>
      <w:r w:rsidRPr="00974192">
        <w:rPr>
          <w:color w:val="000000"/>
          <w:sz w:val="28"/>
          <w:szCs w:val="28"/>
        </w:rPr>
        <w:t>фискальную</w:t>
      </w:r>
      <w:r w:rsidR="00F02E98">
        <w:rPr>
          <w:color w:val="000000"/>
          <w:sz w:val="28"/>
          <w:szCs w:val="28"/>
        </w:rPr>
        <w:t xml:space="preserve"> </w:t>
      </w:r>
      <w:r w:rsidRPr="00974192">
        <w:rPr>
          <w:color w:val="000000"/>
          <w:sz w:val="28"/>
          <w:szCs w:val="28"/>
        </w:rPr>
        <w:t>устойчивость</w:t>
      </w:r>
      <w:r w:rsidR="00F02E98">
        <w:rPr>
          <w:color w:val="000000"/>
          <w:sz w:val="28"/>
          <w:szCs w:val="28"/>
        </w:rPr>
        <w:t xml:space="preserve"> </w:t>
      </w:r>
      <w:r w:rsidRPr="00974192">
        <w:rPr>
          <w:color w:val="000000"/>
          <w:sz w:val="28"/>
          <w:szCs w:val="28"/>
        </w:rPr>
        <w:t>государства.</w:t>
      </w:r>
      <w:r w:rsidR="00E65383">
        <w:rPr>
          <w:color w:val="000000"/>
          <w:sz w:val="28"/>
          <w:szCs w:val="28"/>
          <w:lang w:val="kk-KZ"/>
        </w:rPr>
        <w:t xml:space="preserve"> </w:t>
      </w:r>
      <w:r w:rsidRPr="00974192">
        <w:rPr>
          <w:color w:val="000000"/>
          <w:sz w:val="28"/>
          <w:szCs w:val="28"/>
        </w:rPr>
        <w:t>Реализация</w:t>
      </w:r>
      <w:r w:rsidR="00F02E98">
        <w:rPr>
          <w:color w:val="000000"/>
          <w:sz w:val="28"/>
          <w:szCs w:val="28"/>
        </w:rPr>
        <w:t xml:space="preserve"> </w:t>
      </w:r>
      <w:r w:rsidRPr="00974192">
        <w:rPr>
          <w:color w:val="000000"/>
          <w:sz w:val="28"/>
          <w:szCs w:val="28"/>
        </w:rPr>
        <w:t>данных</w:t>
      </w:r>
      <w:r w:rsidR="00F02E98">
        <w:rPr>
          <w:color w:val="000000"/>
          <w:sz w:val="28"/>
          <w:szCs w:val="28"/>
        </w:rPr>
        <w:t xml:space="preserve"> </w:t>
      </w:r>
      <w:r w:rsidRPr="00974192">
        <w:rPr>
          <w:color w:val="000000"/>
          <w:sz w:val="28"/>
          <w:szCs w:val="28"/>
        </w:rPr>
        <w:t>рекомендаций</w:t>
      </w:r>
      <w:r w:rsidR="00F02E98">
        <w:rPr>
          <w:color w:val="000000"/>
          <w:sz w:val="28"/>
          <w:szCs w:val="28"/>
        </w:rPr>
        <w:t xml:space="preserve"> </w:t>
      </w:r>
      <w:r w:rsidRPr="00974192">
        <w:rPr>
          <w:color w:val="000000"/>
          <w:sz w:val="28"/>
          <w:szCs w:val="28"/>
        </w:rPr>
        <w:t>обеспечит</w:t>
      </w:r>
      <w:r w:rsidR="00F02E98">
        <w:rPr>
          <w:color w:val="000000"/>
          <w:sz w:val="28"/>
          <w:szCs w:val="28"/>
        </w:rPr>
        <w:t xml:space="preserve"> </w:t>
      </w:r>
      <w:r w:rsidRPr="00974192">
        <w:rPr>
          <w:color w:val="000000"/>
          <w:sz w:val="28"/>
          <w:szCs w:val="28"/>
        </w:rPr>
        <w:t>Казахстану</w:t>
      </w:r>
      <w:r w:rsidR="00F02E98">
        <w:rPr>
          <w:color w:val="000000"/>
          <w:sz w:val="28"/>
          <w:szCs w:val="28"/>
        </w:rPr>
        <w:t xml:space="preserve"> </w:t>
      </w:r>
      <w:r w:rsidRPr="00974192">
        <w:rPr>
          <w:color w:val="000000"/>
          <w:sz w:val="28"/>
          <w:szCs w:val="28"/>
        </w:rPr>
        <w:t>переход</w:t>
      </w:r>
      <w:r w:rsidR="00F02E98">
        <w:rPr>
          <w:color w:val="000000"/>
          <w:sz w:val="28"/>
          <w:szCs w:val="28"/>
        </w:rPr>
        <w:t xml:space="preserve"> </w:t>
      </w:r>
      <w:r w:rsidRPr="00974192">
        <w:rPr>
          <w:color w:val="000000"/>
          <w:sz w:val="28"/>
          <w:szCs w:val="28"/>
        </w:rPr>
        <w:t>от</w:t>
      </w:r>
      <w:r w:rsidR="00F02E98">
        <w:rPr>
          <w:color w:val="000000"/>
          <w:sz w:val="28"/>
          <w:szCs w:val="28"/>
        </w:rPr>
        <w:t xml:space="preserve"> </w:t>
      </w:r>
      <w:r w:rsidRPr="00974192">
        <w:rPr>
          <w:color w:val="000000"/>
          <w:sz w:val="28"/>
          <w:szCs w:val="28"/>
        </w:rPr>
        <w:t>фрагментарных</w:t>
      </w:r>
      <w:r w:rsidR="00F02E98">
        <w:rPr>
          <w:color w:val="000000"/>
          <w:sz w:val="28"/>
          <w:szCs w:val="28"/>
        </w:rPr>
        <w:t xml:space="preserve"> </w:t>
      </w:r>
      <w:r w:rsidRPr="00974192">
        <w:rPr>
          <w:color w:val="000000"/>
          <w:sz w:val="28"/>
          <w:szCs w:val="28"/>
        </w:rPr>
        <w:t>проверок</w:t>
      </w:r>
      <w:r w:rsidR="00F02E98">
        <w:rPr>
          <w:color w:val="000000"/>
          <w:sz w:val="28"/>
          <w:szCs w:val="28"/>
        </w:rPr>
        <w:t xml:space="preserve"> </w:t>
      </w:r>
      <w:r w:rsidRPr="00974192">
        <w:rPr>
          <w:color w:val="000000"/>
          <w:sz w:val="28"/>
          <w:szCs w:val="28"/>
        </w:rPr>
        <w:t>к</w:t>
      </w:r>
      <w:r w:rsidR="00F02E98">
        <w:rPr>
          <w:color w:val="000000"/>
          <w:sz w:val="28"/>
          <w:szCs w:val="28"/>
        </w:rPr>
        <w:t xml:space="preserve"> </w:t>
      </w:r>
      <w:r w:rsidRPr="00974192">
        <w:rPr>
          <w:color w:val="000000"/>
          <w:sz w:val="28"/>
          <w:szCs w:val="28"/>
        </w:rPr>
        <w:t>проактивному,</w:t>
      </w:r>
      <w:r w:rsidR="00F02E98">
        <w:rPr>
          <w:color w:val="000000"/>
          <w:sz w:val="28"/>
          <w:szCs w:val="28"/>
        </w:rPr>
        <w:t xml:space="preserve"> </w:t>
      </w:r>
      <w:r w:rsidRPr="00974192">
        <w:rPr>
          <w:color w:val="000000"/>
          <w:sz w:val="28"/>
          <w:szCs w:val="28"/>
        </w:rPr>
        <w:t>аналитически</w:t>
      </w:r>
      <w:r w:rsidR="00F02E98">
        <w:rPr>
          <w:color w:val="000000"/>
          <w:sz w:val="28"/>
          <w:szCs w:val="28"/>
        </w:rPr>
        <w:t xml:space="preserve"> </w:t>
      </w:r>
      <w:r w:rsidRPr="00974192">
        <w:rPr>
          <w:color w:val="000000"/>
          <w:sz w:val="28"/>
          <w:szCs w:val="28"/>
        </w:rPr>
        <w:t>обоснованному</w:t>
      </w:r>
      <w:r w:rsidR="00F02E98">
        <w:rPr>
          <w:color w:val="000000"/>
          <w:sz w:val="28"/>
          <w:szCs w:val="28"/>
        </w:rPr>
        <w:t xml:space="preserve"> </w:t>
      </w:r>
      <w:r w:rsidRPr="00974192">
        <w:rPr>
          <w:color w:val="000000"/>
          <w:sz w:val="28"/>
          <w:szCs w:val="28"/>
        </w:rPr>
        <w:t>управлению</w:t>
      </w:r>
      <w:r w:rsidR="00F02E98">
        <w:rPr>
          <w:color w:val="000000"/>
          <w:sz w:val="28"/>
          <w:szCs w:val="28"/>
        </w:rPr>
        <w:t xml:space="preserve"> </w:t>
      </w:r>
      <w:r w:rsidRPr="00974192">
        <w:rPr>
          <w:color w:val="000000"/>
          <w:sz w:val="28"/>
          <w:szCs w:val="28"/>
        </w:rPr>
        <w:t>налоговыми</w:t>
      </w:r>
      <w:r w:rsidR="00F02E98">
        <w:rPr>
          <w:color w:val="000000"/>
          <w:sz w:val="28"/>
          <w:szCs w:val="28"/>
        </w:rPr>
        <w:t xml:space="preserve"> </w:t>
      </w:r>
      <w:r w:rsidRPr="00974192">
        <w:rPr>
          <w:color w:val="000000"/>
          <w:sz w:val="28"/>
          <w:szCs w:val="28"/>
        </w:rPr>
        <w:t>рисками,</w:t>
      </w:r>
      <w:r w:rsidR="00F02E98">
        <w:rPr>
          <w:color w:val="000000"/>
          <w:sz w:val="28"/>
          <w:szCs w:val="28"/>
        </w:rPr>
        <w:t xml:space="preserve"> </w:t>
      </w:r>
      <w:r w:rsidRPr="00974192">
        <w:rPr>
          <w:color w:val="000000"/>
          <w:sz w:val="28"/>
          <w:szCs w:val="28"/>
        </w:rPr>
        <w:t>что</w:t>
      </w:r>
      <w:r w:rsidR="00F02E98">
        <w:rPr>
          <w:color w:val="000000"/>
          <w:sz w:val="28"/>
          <w:szCs w:val="28"/>
        </w:rPr>
        <w:t xml:space="preserve"> </w:t>
      </w:r>
      <w:r w:rsidRPr="00974192">
        <w:rPr>
          <w:color w:val="000000"/>
          <w:sz w:val="28"/>
          <w:szCs w:val="28"/>
        </w:rPr>
        <w:t>повысит</w:t>
      </w:r>
      <w:r w:rsidR="00F02E98">
        <w:rPr>
          <w:color w:val="000000"/>
          <w:sz w:val="28"/>
          <w:szCs w:val="28"/>
        </w:rPr>
        <w:t xml:space="preserve"> </w:t>
      </w:r>
      <w:r w:rsidRPr="00974192">
        <w:rPr>
          <w:color w:val="000000"/>
          <w:sz w:val="28"/>
          <w:szCs w:val="28"/>
        </w:rPr>
        <w:t>собираемость,</w:t>
      </w:r>
      <w:r w:rsidR="00F02E98">
        <w:rPr>
          <w:color w:val="000000"/>
          <w:sz w:val="28"/>
          <w:szCs w:val="28"/>
        </w:rPr>
        <w:t xml:space="preserve"> </w:t>
      </w:r>
      <w:r w:rsidRPr="00974192">
        <w:rPr>
          <w:color w:val="000000"/>
          <w:sz w:val="28"/>
          <w:szCs w:val="28"/>
        </w:rPr>
        <w:t>снизит</w:t>
      </w:r>
      <w:r w:rsidR="00F02E98">
        <w:rPr>
          <w:color w:val="000000"/>
          <w:sz w:val="28"/>
          <w:szCs w:val="28"/>
        </w:rPr>
        <w:t xml:space="preserve"> </w:t>
      </w:r>
      <w:r w:rsidRPr="00974192">
        <w:rPr>
          <w:color w:val="000000"/>
          <w:sz w:val="28"/>
          <w:szCs w:val="28"/>
        </w:rPr>
        <w:t>нагрузку</w:t>
      </w:r>
      <w:r w:rsidR="00F02E98">
        <w:rPr>
          <w:color w:val="000000"/>
          <w:sz w:val="28"/>
          <w:szCs w:val="28"/>
        </w:rPr>
        <w:t xml:space="preserve"> </w:t>
      </w:r>
      <w:r w:rsidRPr="00974192">
        <w:rPr>
          <w:color w:val="000000"/>
          <w:sz w:val="28"/>
          <w:szCs w:val="28"/>
        </w:rPr>
        <w:t>на</w:t>
      </w:r>
      <w:r w:rsidR="00F02E98">
        <w:rPr>
          <w:color w:val="000000"/>
          <w:sz w:val="28"/>
          <w:szCs w:val="28"/>
        </w:rPr>
        <w:t xml:space="preserve"> </w:t>
      </w:r>
      <w:r w:rsidRPr="00974192">
        <w:rPr>
          <w:color w:val="000000"/>
          <w:sz w:val="28"/>
          <w:szCs w:val="28"/>
        </w:rPr>
        <w:t>добросовестных</w:t>
      </w:r>
      <w:r w:rsidR="00F02E98">
        <w:rPr>
          <w:color w:val="000000"/>
          <w:sz w:val="28"/>
          <w:szCs w:val="28"/>
        </w:rPr>
        <w:t xml:space="preserve"> </w:t>
      </w:r>
      <w:r w:rsidRPr="00974192">
        <w:rPr>
          <w:color w:val="000000"/>
          <w:sz w:val="28"/>
          <w:szCs w:val="28"/>
        </w:rPr>
        <w:t>плательщиков</w:t>
      </w:r>
      <w:r w:rsidR="00F02E98">
        <w:rPr>
          <w:color w:val="000000"/>
          <w:sz w:val="28"/>
          <w:szCs w:val="28"/>
        </w:rPr>
        <w:t xml:space="preserve"> </w:t>
      </w:r>
      <w:r w:rsidRPr="00974192">
        <w:rPr>
          <w:color w:val="000000"/>
          <w:sz w:val="28"/>
          <w:szCs w:val="28"/>
        </w:rPr>
        <w:t>и</w:t>
      </w:r>
      <w:r w:rsidR="00F02E98">
        <w:rPr>
          <w:color w:val="000000"/>
          <w:sz w:val="28"/>
          <w:szCs w:val="28"/>
        </w:rPr>
        <w:t xml:space="preserve"> </w:t>
      </w:r>
      <w:r w:rsidRPr="00974192">
        <w:rPr>
          <w:color w:val="000000"/>
          <w:sz w:val="28"/>
          <w:szCs w:val="28"/>
        </w:rPr>
        <w:t>укрепит</w:t>
      </w:r>
      <w:r w:rsidR="00F02E98">
        <w:rPr>
          <w:color w:val="000000"/>
          <w:sz w:val="28"/>
          <w:szCs w:val="28"/>
        </w:rPr>
        <w:t xml:space="preserve"> </w:t>
      </w:r>
      <w:r w:rsidRPr="00974192">
        <w:rPr>
          <w:color w:val="000000"/>
          <w:sz w:val="28"/>
          <w:szCs w:val="28"/>
        </w:rPr>
        <w:t>доверие</w:t>
      </w:r>
      <w:r w:rsidR="00F02E98">
        <w:rPr>
          <w:color w:val="000000"/>
          <w:sz w:val="28"/>
          <w:szCs w:val="28"/>
        </w:rPr>
        <w:t xml:space="preserve"> </w:t>
      </w:r>
      <w:r w:rsidRPr="00974192">
        <w:rPr>
          <w:color w:val="000000"/>
          <w:sz w:val="28"/>
          <w:szCs w:val="28"/>
        </w:rPr>
        <w:t>к</w:t>
      </w:r>
      <w:r w:rsidR="00F02E98">
        <w:rPr>
          <w:color w:val="000000"/>
          <w:sz w:val="28"/>
          <w:szCs w:val="28"/>
        </w:rPr>
        <w:t xml:space="preserve"> </w:t>
      </w:r>
      <w:r w:rsidRPr="00974192">
        <w:rPr>
          <w:color w:val="000000"/>
          <w:sz w:val="28"/>
          <w:szCs w:val="28"/>
        </w:rPr>
        <w:t>фискальной</w:t>
      </w:r>
      <w:r w:rsidR="00F02E98">
        <w:rPr>
          <w:color w:val="000000"/>
          <w:sz w:val="28"/>
          <w:szCs w:val="28"/>
        </w:rPr>
        <w:t xml:space="preserve"> </w:t>
      </w:r>
      <w:r w:rsidRPr="00974192">
        <w:rPr>
          <w:color w:val="000000"/>
          <w:sz w:val="28"/>
          <w:szCs w:val="28"/>
        </w:rPr>
        <w:t>системе.</w:t>
      </w:r>
    </w:p>
    <w:p w14:paraId="459BCCD8" w14:textId="77777777" w:rsidR="000F17F5" w:rsidRDefault="000F17F5" w:rsidP="00EA4B93">
      <w:pPr>
        <w:tabs>
          <w:tab w:val="left" w:pos="993"/>
        </w:tabs>
        <w:ind w:firstLine="709"/>
        <w:jc w:val="both"/>
        <w:rPr>
          <w:b/>
          <w:bCs/>
          <w:sz w:val="28"/>
          <w:szCs w:val="28"/>
        </w:rPr>
      </w:pPr>
    </w:p>
    <w:p w14:paraId="1388BE5E" w14:textId="77777777" w:rsidR="00C03FA3" w:rsidRDefault="00C03FA3" w:rsidP="00EA4B93">
      <w:pPr>
        <w:tabs>
          <w:tab w:val="left" w:pos="993"/>
        </w:tabs>
        <w:ind w:firstLine="709"/>
        <w:jc w:val="both"/>
        <w:rPr>
          <w:b/>
          <w:bCs/>
          <w:sz w:val="28"/>
          <w:szCs w:val="28"/>
        </w:rPr>
      </w:pPr>
    </w:p>
    <w:p w14:paraId="7FFBCC2D" w14:textId="77777777" w:rsidR="00C03FA3" w:rsidRDefault="00C03FA3" w:rsidP="00EA4B93">
      <w:pPr>
        <w:tabs>
          <w:tab w:val="left" w:pos="993"/>
        </w:tabs>
        <w:ind w:firstLine="709"/>
        <w:jc w:val="both"/>
        <w:rPr>
          <w:b/>
          <w:bCs/>
          <w:sz w:val="28"/>
          <w:szCs w:val="28"/>
        </w:rPr>
      </w:pPr>
    </w:p>
    <w:p w14:paraId="79D4C4BE" w14:textId="77777777" w:rsidR="00C03FA3" w:rsidRDefault="00C03FA3" w:rsidP="00EA4B93">
      <w:pPr>
        <w:tabs>
          <w:tab w:val="left" w:pos="993"/>
        </w:tabs>
        <w:ind w:firstLine="709"/>
        <w:jc w:val="both"/>
        <w:rPr>
          <w:b/>
          <w:bCs/>
          <w:sz w:val="28"/>
          <w:szCs w:val="28"/>
        </w:rPr>
      </w:pPr>
    </w:p>
    <w:p w14:paraId="728CAA87" w14:textId="77777777" w:rsidR="00C03FA3" w:rsidRDefault="00C03FA3" w:rsidP="00EA4B93">
      <w:pPr>
        <w:tabs>
          <w:tab w:val="left" w:pos="993"/>
        </w:tabs>
        <w:ind w:firstLine="709"/>
        <w:jc w:val="both"/>
        <w:rPr>
          <w:b/>
          <w:bCs/>
          <w:sz w:val="28"/>
          <w:szCs w:val="28"/>
        </w:rPr>
      </w:pPr>
    </w:p>
    <w:p w14:paraId="1976E07A" w14:textId="77777777" w:rsidR="00C03FA3" w:rsidRDefault="00C03FA3" w:rsidP="00EA4B93">
      <w:pPr>
        <w:tabs>
          <w:tab w:val="left" w:pos="993"/>
        </w:tabs>
        <w:ind w:firstLine="709"/>
        <w:jc w:val="both"/>
        <w:rPr>
          <w:b/>
          <w:bCs/>
          <w:sz w:val="28"/>
          <w:szCs w:val="28"/>
        </w:rPr>
      </w:pPr>
    </w:p>
    <w:p w14:paraId="008E5D4C" w14:textId="77777777" w:rsidR="00C03FA3" w:rsidRDefault="00C03FA3" w:rsidP="00EA4B93">
      <w:pPr>
        <w:tabs>
          <w:tab w:val="left" w:pos="993"/>
        </w:tabs>
        <w:ind w:firstLine="709"/>
        <w:jc w:val="both"/>
        <w:rPr>
          <w:b/>
          <w:bCs/>
          <w:sz w:val="28"/>
          <w:szCs w:val="28"/>
        </w:rPr>
      </w:pPr>
    </w:p>
    <w:p w14:paraId="709DF031" w14:textId="77777777" w:rsidR="00C03FA3" w:rsidRDefault="00C03FA3" w:rsidP="00EA4B93">
      <w:pPr>
        <w:tabs>
          <w:tab w:val="left" w:pos="993"/>
        </w:tabs>
        <w:ind w:firstLine="709"/>
        <w:jc w:val="both"/>
        <w:rPr>
          <w:b/>
          <w:bCs/>
          <w:sz w:val="28"/>
          <w:szCs w:val="28"/>
        </w:rPr>
      </w:pPr>
    </w:p>
    <w:p w14:paraId="761481DB" w14:textId="77777777" w:rsidR="00C03FA3" w:rsidRDefault="00C03FA3" w:rsidP="00EA4B93">
      <w:pPr>
        <w:tabs>
          <w:tab w:val="left" w:pos="993"/>
        </w:tabs>
        <w:ind w:firstLine="709"/>
        <w:jc w:val="both"/>
        <w:rPr>
          <w:b/>
          <w:bCs/>
          <w:sz w:val="28"/>
          <w:szCs w:val="28"/>
        </w:rPr>
      </w:pPr>
    </w:p>
    <w:p w14:paraId="0BC6B61B" w14:textId="77777777" w:rsidR="00C03FA3" w:rsidRDefault="00C03FA3" w:rsidP="00EA4B93">
      <w:pPr>
        <w:tabs>
          <w:tab w:val="left" w:pos="993"/>
        </w:tabs>
        <w:ind w:firstLine="709"/>
        <w:jc w:val="both"/>
        <w:rPr>
          <w:b/>
          <w:bCs/>
          <w:sz w:val="28"/>
          <w:szCs w:val="28"/>
        </w:rPr>
      </w:pPr>
    </w:p>
    <w:p w14:paraId="6144F3E9" w14:textId="77777777" w:rsidR="00C03FA3" w:rsidRDefault="00C03FA3" w:rsidP="00EA4B93">
      <w:pPr>
        <w:tabs>
          <w:tab w:val="left" w:pos="993"/>
        </w:tabs>
        <w:ind w:firstLine="709"/>
        <w:jc w:val="both"/>
        <w:rPr>
          <w:b/>
          <w:bCs/>
          <w:sz w:val="28"/>
          <w:szCs w:val="28"/>
        </w:rPr>
      </w:pPr>
    </w:p>
    <w:p w14:paraId="2D4E2423" w14:textId="77777777" w:rsidR="00C03FA3" w:rsidRDefault="00C03FA3" w:rsidP="00EA4B93">
      <w:pPr>
        <w:tabs>
          <w:tab w:val="left" w:pos="993"/>
        </w:tabs>
        <w:ind w:firstLine="709"/>
        <w:jc w:val="both"/>
        <w:rPr>
          <w:b/>
          <w:bCs/>
          <w:sz w:val="28"/>
          <w:szCs w:val="28"/>
        </w:rPr>
      </w:pPr>
    </w:p>
    <w:p w14:paraId="29CD1B2C" w14:textId="77777777" w:rsidR="00C03FA3" w:rsidRDefault="00C03FA3" w:rsidP="00EA4B93">
      <w:pPr>
        <w:tabs>
          <w:tab w:val="left" w:pos="993"/>
        </w:tabs>
        <w:ind w:firstLine="709"/>
        <w:jc w:val="both"/>
        <w:rPr>
          <w:b/>
          <w:bCs/>
          <w:sz w:val="28"/>
          <w:szCs w:val="28"/>
        </w:rPr>
      </w:pPr>
    </w:p>
    <w:p w14:paraId="3C983343" w14:textId="77777777" w:rsidR="00C03FA3" w:rsidRDefault="00C03FA3" w:rsidP="00EA4B93">
      <w:pPr>
        <w:tabs>
          <w:tab w:val="left" w:pos="993"/>
        </w:tabs>
        <w:ind w:firstLine="709"/>
        <w:jc w:val="both"/>
        <w:rPr>
          <w:b/>
          <w:bCs/>
          <w:sz w:val="28"/>
          <w:szCs w:val="28"/>
        </w:rPr>
      </w:pPr>
    </w:p>
    <w:p w14:paraId="35F367BC" w14:textId="77777777" w:rsidR="00C03FA3" w:rsidRDefault="00C03FA3" w:rsidP="00EA4B93">
      <w:pPr>
        <w:tabs>
          <w:tab w:val="left" w:pos="993"/>
        </w:tabs>
        <w:ind w:firstLine="709"/>
        <w:jc w:val="both"/>
        <w:rPr>
          <w:b/>
          <w:bCs/>
          <w:sz w:val="28"/>
          <w:szCs w:val="28"/>
        </w:rPr>
      </w:pPr>
    </w:p>
    <w:p w14:paraId="55DF5B55" w14:textId="77777777" w:rsidR="00C03FA3" w:rsidRDefault="00C03FA3" w:rsidP="00EA4B93">
      <w:pPr>
        <w:tabs>
          <w:tab w:val="left" w:pos="993"/>
        </w:tabs>
        <w:ind w:firstLine="709"/>
        <w:jc w:val="both"/>
        <w:rPr>
          <w:b/>
          <w:bCs/>
          <w:sz w:val="28"/>
          <w:szCs w:val="28"/>
        </w:rPr>
      </w:pPr>
    </w:p>
    <w:p w14:paraId="74BFA305" w14:textId="77777777" w:rsidR="00C03FA3" w:rsidRPr="00E217E7" w:rsidRDefault="00C03FA3" w:rsidP="00EA4B93">
      <w:pPr>
        <w:tabs>
          <w:tab w:val="left" w:pos="993"/>
        </w:tabs>
        <w:ind w:firstLine="709"/>
        <w:jc w:val="both"/>
        <w:rPr>
          <w:b/>
          <w:bCs/>
          <w:sz w:val="28"/>
          <w:szCs w:val="28"/>
        </w:rPr>
      </w:pPr>
    </w:p>
    <w:p w14:paraId="4EFC3203" w14:textId="76DDDA2B" w:rsidR="006A6E96" w:rsidRPr="00981954" w:rsidRDefault="006A6E96" w:rsidP="00C03FA3">
      <w:pPr>
        <w:jc w:val="center"/>
        <w:rPr>
          <w:sz w:val="28"/>
          <w:szCs w:val="28"/>
          <w:lang w:val="kk-KZ"/>
        </w:rPr>
      </w:pPr>
      <w:r w:rsidRPr="006A6E96">
        <w:rPr>
          <w:b/>
          <w:bCs/>
          <w:sz w:val="28"/>
          <w:szCs w:val="28"/>
        </w:rPr>
        <w:t>СПИСОК</w:t>
      </w:r>
      <w:r w:rsidR="00DB5EB3">
        <w:rPr>
          <w:b/>
          <w:bCs/>
          <w:sz w:val="28"/>
          <w:szCs w:val="28"/>
        </w:rPr>
        <w:t xml:space="preserve"> </w:t>
      </w:r>
      <w:r w:rsidRPr="006A6E96">
        <w:rPr>
          <w:b/>
          <w:bCs/>
          <w:sz w:val="28"/>
          <w:szCs w:val="28"/>
        </w:rPr>
        <w:t>ИСПОЛЬЗОВАННЫХ</w:t>
      </w:r>
      <w:r w:rsidR="00DB5EB3">
        <w:rPr>
          <w:b/>
          <w:bCs/>
          <w:sz w:val="28"/>
          <w:szCs w:val="28"/>
        </w:rPr>
        <w:t xml:space="preserve"> </w:t>
      </w:r>
      <w:r w:rsidRPr="006A6E96">
        <w:rPr>
          <w:b/>
          <w:bCs/>
          <w:sz w:val="28"/>
          <w:szCs w:val="28"/>
        </w:rPr>
        <w:t>ИСТОЧНИКОВ</w:t>
      </w:r>
    </w:p>
    <w:p w14:paraId="3A2A6CE4" w14:textId="77777777" w:rsidR="006A6E96" w:rsidRPr="006A6E96" w:rsidRDefault="006A6E96" w:rsidP="006A6E96">
      <w:pPr>
        <w:pStyle w:val="aff4"/>
        <w:shd w:val="clear" w:color="auto" w:fill="FFFFFF"/>
        <w:spacing w:before="0" w:beforeAutospacing="0" w:after="0" w:afterAutospacing="0"/>
        <w:ind w:left="709"/>
        <w:jc w:val="both"/>
        <w:rPr>
          <w:b/>
          <w:bCs/>
          <w:color w:val="000000" w:themeColor="text1"/>
          <w:sz w:val="28"/>
          <w:szCs w:val="28"/>
        </w:rPr>
      </w:pPr>
    </w:p>
    <w:p w14:paraId="2C3FBCB6" w14:textId="73A37DB8" w:rsidR="00AE2F04" w:rsidRPr="00F958E2" w:rsidRDefault="00287D6A" w:rsidP="00E65383">
      <w:pPr>
        <w:pStyle w:val="aff4"/>
        <w:tabs>
          <w:tab w:val="left" w:pos="993"/>
        </w:tabs>
        <w:spacing w:before="0" w:beforeAutospacing="0" w:after="0" w:afterAutospacing="0"/>
        <w:ind w:firstLine="709"/>
        <w:jc w:val="both"/>
        <w:textAlignment w:val="top"/>
        <w:rPr>
          <w:color w:val="000000"/>
          <w:sz w:val="28"/>
          <w:szCs w:val="28"/>
        </w:rPr>
      </w:pPr>
      <w:r w:rsidRPr="00F958E2">
        <w:rPr>
          <w:color w:val="000000" w:themeColor="text1"/>
          <w:sz w:val="28"/>
          <w:szCs w:val="28"/>
        </w:rPr>
        <w:t xml:space="preserve">1 </w:t>
      </w:r>
      <w:r w:rsidR="00AE2F04" w:rsidRPr="00AA4B0A">
        <w:rPr>
          <w:color w:val="000000" w:themeColor="text1"/>
          <w:sz w:val="28"/>
          <w:szCs w:val="28"/>
          <w:lang w:val="en-US"/>
        </w:rPr>
        <w:t>ISSAI</w:t>
      </w:r>
      <w:r w:rsidR="00DB5EB3" w:rsidRPr="00F958E2">
        <w:rPr>
          <w:color w:val="000000" w:themeColor="text1"/>
          <w:sz w:val="28"/>
          <w:szCs w:val="28"/>
        </w:rPr>
        <w:t xml:space="preserve"> </w:t>
      </w:r>
      <w:r w:rsidR="00AE2F04" w:rsidRPr="00F958E2">
        <w:rPr>
          <w:color w:val="000000" w:themeColor="text1"/>
          <w:sz w:val="28"/>
          <w:szCs w:val="28"/>
        </w:rPr>
        <w:t>3000:</w:t>
      </w:r>
      <w:r w:rsidR="00DB5EB3" w:rsidRPr="00F958E2">
        <w:rPr>
          <w:color w:val="000000" w:themeColor="text1"/>
          <w:sz w:val="28"/>
          <w:szCs w:val="28"/>
        </w:rPr>
        <w:t xml:space="preserve"> </w:t>
      </w:r>
      <w:r w:rsidR="00AE2F04" w:rsidRPr="00AA4B0A">
        <w:rPr>
          <w:color w:val="000000" w:themeColor="text1"/>
          <w:sz w:val="28"/>
          <w:szCs w:val="28"/>
          <w:lang w:val="en-US"/>
        </w:rPr>
        <w:t>Performance</w:t>
      </w:r>
      <w:r w:rsidR="00DB5EB3" w:rsidRPr="00F958E2">
        <w:rPr>
          <w:color w:val="000000" w:themeColor="text1"/>
          <w:sz w:val="28"/>
          <w:szCs w:val="28"/>
        </w:rPr>
        <w:t xml:space="preserve"> </w:t>
      </w:r>
      <w:r w:rsidR="00AE2F04" w:rsidRPr="00AA4B0A">
        <w:rPr>
          <w:color w:val="000000" w:themeColor="text1"/>
          <w:sz w:val="28"/>
          <w:szCs w:val="28"/>
          <w:lang w:val="en-US"/>
        </w:rPr>
        <w:t>Audit</w:t>
      </w:r>
      <w:r w:rsidR="00DB5EB3" w:rsidRPr="00F958E2">
        <w:rPr>
          <w:color w:val="000000" w:themeColor="text1"/>
          <w:sz w:val="28"/>
          <w:szCs w:val="28"/>
        </w:rPr>
        <w:t xml:space="preserve"> </w:t>
      </w:r>
      <w:r w:rsidR="00AE2F04" w:rsidRPr="00AA4B0A">
        <w:rPr>
          <w:color w:val="000000" w:themeColor="text1"/>
          <w:sz w:val="28"/>
          <w:szCs w:val="28"/>
          <w:lang w:val="en-US"/>
        </w:rPr>
        <w:t>Standard</w:t>
      </w:r>
      <w:r w:rsidR="00DB5EB3" w:rsidRPr="00F958E2">
        <w:rPr>
          <w:color w:val="000000" w:themeColor="text1"/>
          <w:sz w:val="28"/>
          <w:szCs w:val="28"/>
        </w:rPr>
        <w:t xml:space="preserve"> </w:t>
      </w:r>
      <w:r w:rsidR="007736FA" w:rsidRPr="00F958E2">
        <w:rPr>
          <w:color w:val="000000" w:themeColor="text1"/>
          <w:sz w:val="28"/>
          <w:szCs w:val="28"/>
        </w:rPr>
        <w:t>//</w:t>
      </w:r>
      <w:r w:rsidR="00DB5EB3" w:rsidRPr="00F958E2">
        <w:rPr>
          <w:color w:val="000000" w:themeColor="text1"/>
          <w:sz w:val="28"/>
          <w:szCs w:val="28"/>
        </w:rPr>
        <w:t xml:space="preserve"> </w:t>
      </w:r>
      <w:r w:rsidR="00AE2F04" w:rsidRPr="007736FA">
        <w:rPr>
          <w:color w:val="000000" w:themeColor="text1"/>
          <w:sz w:val="28"/>
          <w:szCs w:val="28"/>
          <w:lang w:val="en-US"/>
        </w:rPr>
        <w:t>https</w:t>
      </w:r>
      <w:r w:rsidR="00AE2F04" w:rsidRPr="00F958E2">
        <w:rPr>
          <w:color w:val="000000" w:themeColor="text1"/>
          <w:sz w:val="28"/>
          <w:szCs w:val="28"/>
        </w:rPr>
        <w:t>://</w:t>
      </w:r>
      <w:r w:rsidR="00AE2F04" w:rsidRPr="007736FA">
        <w:rPr>
          <w:color w:val="000000" w:themeColor="text1"/>
          <w:sz w:val="28"/>
          <w:szCs w:val="28"/>
          <w:lang w:val="en-US"/>
        </w:rPr>
        <w:t>www</w:t>
      </w:r>
      <w:r w:rsidR="00AE2F04" w:rsidRPr="00F958E2">
        <w:rPr>
          <w:color w:val="000000" w:themeColor="text1"/>
          <w:sz w:val="28"/>
          <w:szCs w:val="28"/>
        </w:rPr>
        <w:t>.</w:t>
      </w:r>
      <w:r w:rsidR="00AE2F04" w:rsidRPr="007736FA">
        <w:rPr>
          <w:color w:val="000000" w:themeColor="text1"/>
          <w:sz w:val="28"/>
          <w:szCs w:val="28"/>
          <w:lang w:val="en-US"/>
        </w:rPr>
        <w:t>issai</w:t>
      </w:r>
      <w:r w:rsidR="00AE2F04" w:rsidRPr="00F958E2">
        <w:rPr>
          <w:color w:val="000000" w:themeColor="text1"/>
          <w:sz w:val="28"/>
          <w:szCs w:val="28"/>
        </w:rPr>
        <w:t>.</w:t>
      </w:r>
      <w:r w:rsidR="00AE2F04" w:rsidRPr="007736FA">
        <w:rPr>
          <w:color w:val="000000" w:themeColor="text1"/>
          <w:sz w:val="28"/>
          <w:szCs w:val="28"/>
          <w:lang w:val="en-US"/>
        </w:rPr>
        <w:t>org</w:t>
      </w:r>
      <w:r w:rsidR="00AE2F04" w:rsidRPr="00F958E2">
        <w:rPr>
          <w:color w:val="000000" w:themeColor="text1"/>
          <w:sz w:val="28"/>
          <w:szCs w:val="28"/>
        </w:rPr>
        <w:t>/</w:t>
      </w:r>
      <w:r w:rsidR="00AE2F04" w:rsidRPr="007736FA">
        <w:rPr>
          <w:color w:val="000000" w:themeColor="text1"/>
          <w:sz w:val="28"/>
          <w:szCs w:val="28"/>
          <w:lang w:val="en-US"/>
        </w:rPr>
        <w:t>wp</w:t>
      </w:r>
      <w:r w:rsidR="00AE2F04" w:rsidRPr="00F958E2">
        <w:rPr>
          <w:color w:val="000000" w:themeColor="text1"/>
          <w:sz w:val="28"/>
          <w:szCs w:val="28"/>
        </w:rPr>
        <w:t>-</w:t>
      </w:r>
      <w:r w:rsidR="00AE2F04" w:rsidRPr="007736FA">
        <w:rPr>
          <w:color w:val="000000" w:themeColor="text1"/>
          <w:sz w:val="28"/>
          <w:szCs w:val="28"/>
          <w:lang w:val="en-US"/>
        </w:rPr>
        <w:t>content</w:t>
      </w:r>
      <w:r w:rsidR="00AE2F04" w:rsidRPr="00F958E2">
        <w:rPr>
          <w:color w:val="000000" w:themeColor="text1"/>
          <w:sz w:val="28"/>
          <w:szCs w:val="28"/>
        </w:rPr>
        <w:t>/</w:t>
      </w:r>
      <w:r w:rsidR="00AE2F04" w:rsidRPr="007736FA">
        <w:rPr>
          <w:color w:val="000000" w:themeColor="text1"/>
          <w:sz w:val="28"/>
          <w:szCs w:val="28"/>
          <w:lang w:val="en-US"/>
        </w:rPr>
        <w:t>uploads</w:t>
      </w:r>
      <w:r w:rsidR="00AE2F04" w:rsidRPr="00F958E2">
        <w:rPr>
          <w:color w:val="000000" w:themeColor="text1"/>
          <w:sz w:val="28"/>
          <w:szCs w:val="28"/>
        </w:rPr>
        <w:t>/2019/08/</w:t>
      </w:r>
      <w:r w:rsidR="00AE2F04" w:rsidRPr="007736FA">
        <w:rPr>
          <w:color w:val="000000" w:themeColor="text1"/>
          <w:sz w:val="28"/>
          <w:szCs w:val="28"/>
          <w:lang w:val="en-US"/>
        </w:rPr>
        <w:t>ISSAI</w:t>
      </w:r>
      <w:r w:rsidR="00AE2F04" w:rsidRPr="00F958E2">
        <w:rPr>
          <w:color w:val="000000" w:themeColor="text1"/>
          <w:sz w:val="28"/>
          <w:szCs w:val="28"/>
        </w:rPr>
        <w:t>-3000-</w:t>
      </w:r>
      <w:r w:rsidR="00AE2F04" w:rsidRPr="007736FA">
        <w:rPr>
          <w:color w:val="000000" w:themeColor="text1"/>
          <w:sz w:val="28"/>
          <w:szCs w:val="28"/>
          <w:lang w:val="en-US"/>
        </w:rPr>
        <w:t>Performance</w:t>
      </w:r>
      <w:r w:rsidR="00AE2F04" w:rsidRPr="00F958E2">
        <w:rPr>
          <w:color w:val="000000" w:themeColor="text1"/>
          <w:sz w:val="28"/>
          <w:szCs w:val="28"/>
        </w:rPr>
        <w:t>-</w:t>
      </w:r>
      <w:r w:rsidR="00AE2F04" w:rsidRPr="007736FA">
        <w:rPr>
          <w:color w:val="000000" w:themeColor="text1"/>
          <w:sz w:val="28"/>
          <w:szCs w:val="28"/>
          <w:lang w:val="en-US"/>
        </w:rPr>
        <w:t>Audit</w:t>
      </w:r>
      <w:r w:rsidR="00AE2F04" w:rsidRPr="00F958E2">
        <w:rPr>
          <w:color w:val="000000" w:themeColor="text1"/>
          <w:sz w:val="28"/>
          <w:szCs w:val="28"/>
        </w:rPr>
        <w:t>-</w:t>
      </w:r>
      <w:r w:rsidR="00AE2F04" w:rsidRPr="007736FA">
        <w:rPr>
          <w:color w:val="000000" w:themeColor="text1"/>
          <w:sz w:val="28"/>
          <w:szCs w:val="28"/>
          <w:lang w:val="en-US"/>
        </w:rPr>
        <w:t>Standard</w:t>
      </w:r>
      <w:r w:rsidR="00AE2F04" w:rsidRPr="00F958E2">
        <w:rPr>
          <w:color w:val="000000" w:themeColor="text1"/>
          <w:sz w:val="28"/>
          <w:szCs w:val="28"/>
        </w:rPr>
        <w:t>.</w:t>
      </w:r>
      <w:r w:rsidR="00AE2F04" w:rsidRPr="007736FA">
        <w:rPr>
          <w:color w:val="000000" w:themeColor="text1"/>
          <w:sz w:val="28"/>
          <w:szCs w:val="28"/>
          <w:lang w:val="en-US"/>
        </w:rPr>
        <w:t>pdf</w:t>
      </w:r>
      <w:r w:rsidR="007736FA" w:rsidRPr="00F958E2">
        <w:rPr>
          <w:color w:val="000000" w:themeColor="text1"/>
          <w:sz w:val="28"/>
          <w:szCs w:val="28"/>
        </w:rPr>
        <w:t>.</w:t>
      </w:r>
      <w:r w:rsidR="00DB5EB3" w:rsidRPr="00F958E2">
        <w:rPr>
          <w:color w:val="000000" w:themeColor="text1"/>
          <w:sz w:val="28"/>
          <w:szCs w:val="28"/>
        </w:rPr>
        <w:t xml:space="preserve"> </w:t>
      </w:r>
      <w:r w:rsidR="00AE2F04" w:rsidRPr="00F958E2">
        <w:rPr>
          <w:color w:val="000000" w:themeColor="text1"/>
          <w:sz w:val="28"/>
          <w:szCs w:val="28"/>
        </w:rPr>
        <w:t>21.01.2025.</w:t>
      </w:r>
    </w:p>
    <w:p w14:paraId="22713558" w14:textId="621ADE99" w:rsidR="00CC4174" w:rsidRPr="00F958E2" w:rsidRDefault="00287D6A" w:rsidP="00E65383">
      <w:pPr>
        <w:pStyle w:val="aff4"/>
        <w:tabs>
          <w:tab w:val="left" w:pos="993"/>
        </w:tabs>
        <w:spacing w:before="0" w:beforeAutospacing="0" w:after="0" w:afterAutospacing="0"/>
        <w:ind w:firstLine="709"/>
        <w:jc w:val="both"/>
        <w:textAlignment w:val="top"/>
        <w:rPr>
          <w:color w:val="000000"/>
          <w:sz w:val="28"/>
          <w:szCs w:val="28"/>
          <w:lang w:val="en-US"/>
        </w:rPr>
      </w:pPr>
      <w:r w:rsidRPr="00287D6A">
        <w:rPr>
          <w:color w:val="000000" w:themeColor="text1"/>
          <w:sz w:val="28"/>
          <w:szCs w:val="28"/>
        </w:rPr>
        <w:t xml:space="preserve">2 </w:t>
      </w:r>
      <w:r w:rsidR="007736FA" w:rsidRPr="00CC4174">
        <w:rPr>
          <w:color w:val="000000" w:themeColor="text1"/>
          <w:sz w:val="28"/>
          <w:szCs w:val="28"/>
        </w:rPr>
        <w:t>Нормативное</w:t>
      </w:r>
      <w:r w:rsidR="007736FA">
        <w:rPr>
          <w:color w:val="000000" w:themeColor="text1"/>
          <w:sz w:val="28"/>
          <w:szCs w:val="28"/>
        </w:rPr>
        <w:t xml:space="preserve"> </w:t>
      </w:r>
      <w:r w:rsidR="007736FA" w:rsidRPr="00CC4174">
        <w:rPr>
          <w:color w:val="000000" w:themeColor="text1"/>
          <w:sz w:val="28"/>
          <w:szCs w:val="28"/>
        </w:rPr>
        <w:t>постановление</w:t>
      </w:r>
      <w:r w:rsidR="007736FA">
        <w:rPr>
          <w:color w:val="000000" w:themeColor="text1"/>
          <w:sz w:val="28"/>
          <w:szCs w:val="28"/>
        </w:rPr>
        <w:t xml:space="preserve"> </w:t>
      </w:r>
      <w:r w:rsidR="00CC4174" w:rsidRPr="00CC4174">
        <w:rPr>
          <w:color w:val="000000" w:themeColor="text1"/>
          <w:sz w:val="28"/>
          <w:szCs w:val="28"/>
        </w:rPr>
        <w:t>Счетн</w:t>
      </w:r>
      <w:r w:rsidR="007736FA">
        <w:rPr>
          <w:color w:val="000000" w:themeColor="text1"/>
          <w:sz w:val="28"/>
          <w:szCs w:val="28"/>
        </w:rPr>
        <w:t>ого</w:t>
      </w:r>
      <w:r w:rsidR="00DB5EB3">
        <w:rPr>
          <w:color w:val="000000" w:themeColor="text1"/>
          <w:sz w:val="28"/>
          <w:szCs w:val="28"/>
        </w:rPr>
        <w:t xml:space="preserve"> </w:t>
      </w:r>
      <w:r w:rsidR="00CC4174" w:rsidRPr="00CC4174">
        <w:rPr>
          <w:color w:val="000000" w:themeColor="text1"/>
          <w:sz w:val="28"/>
          <w:szCs w:val="28"/>
        </w:rPr>
        <w:t>комитет</w:t>
      </w:r>
      <w:r w:rsidR="007736FA">
        <w:rPr>
          <w:color w:val="000000" w:themeColor="text1"/>
          <w:sz w:val="28"/>
          <w:szCs w:val="28"/>
        </w:rPr>
        <w:t>а</w:t>
      </w:r>
      <w:r w:rsidR="00DB5EB3">
        <w:rPr>
          <w:color w:val="000000" w:themeColor="text1"/>
          <w:sz w:val="28"/>
          <w:szCs w:val="28"/>
        </w:rPr>
        <w:t xml:space="preserve"> </w:t>
      </w:r>
      <w:r w:rsidR="00CC4174" w:rsidRPr="00CC4174">
        <w:rPr>
          <w:color w:val="000000" w:themeColor="text1"/>
          <w:sz w:val="28"/>
          <w:szCs w:val="28"/>
        </w:rPr>
        <w:t>по</w:t>
      </w:r>
      <w:r w:rsidR="00DB5EB3">
        <w:rPr>
          <w:color w:val="000000" w:themeColor="text1"/>
          <w:sz w:val="28"/>
          <w:szCs w:val="28"/>
        </w:rPr>
        <w:t xml:space="preserve"> </w:t>
      </w:r>
      <w:r w:rsidR="00CC4174" w:rsidRPr="00CC4174">
        <w:rPr>
          <w:color w:val="000000" w:themeColor="text1"/>
          <w:sz w:val="28"/>
          <w:szCs w:val="28"/>
        </w:rPr>
        <w:t>контролю</w:t>
      </w:r>
      <w:r w:rsidR="00DB5EB3">
        <w:rPr>
          <w:color w:val="000000" w:themeColor="text1"/>
          <w:sz w:val="28"/>
          <w:szCs w:val="28"/>
        </w:rPr>
        <w:t xml:space="preserve"> </w:t>
      </w:r>
      <w:r w:rsidR="00CC4174" w:rsidRPr="00CC4174">
        <w:rPr>
          <w:color w:val="000000" w:themeColor="text1"/>
          <w:sz w:val="28"/>
          <w:szCs w:val="28"/>
        </w:rPr>
        <w:t>за</w:t>
      </w:r>
      <w:r w:rsidR="00DB5EB3">
        <w:rPr>
          <w:color w:val="000000" w:themeColor="text1"/>
          <w:sz w:val="28"/>
          <w:szCs w:val="28"/>
        </w:rPr>
        <w:t xml:space="preserve"> </w:t>
      </w:r>
      <w:r w:rsidR="00CC4174" w:rsidRPr="00CC4174">
        <w:rPr>
          <w:color w:val="000000" w:themeColor="text1"/>
          <w:sz w:val="28"/>
          <w:szCs w:val="28"/>
        </w:rPr>
        <w:t>исполнением</w:t>
      </w:r>
      <w:r w:rsidR="00DB5EB3">
        <w:rPr>
          <w:color w:val="000000" w:themeColor="text1"/>
          <w:sz w:val="28"/>
          <w:szCs w:val="28"/>
        </w:rPr>
        <w:t xml:space="preserve"> </w:t>
      </w:r>
      <w:r w:rsidR="00CC4174" w:rsidRPr="00CC4174">
        <w:rPr>
          <w:color w:val="000000" w:themeColor="text1"/>
          <w:sz w:val="28"/>
          <w:szCs w:val="28"/>
        </w:rPr>
        <w:t>республиканского</w:t>
      </w:r>
      <w:r w:rsidR="00DB5EB3">
        <w:rPr>
          <w:color w:val="000000" w:themeColor="text1"/>
          <w:sz w:val="28"/>
          <w:szCs w:val="28"/>
        </w:rPr>
        <w:t xml:space="preserve"> </w:t>
      </w:r>
      <w:r w:rsidR="00CC4174" w:rsidRPr="00CC4174">
        <w:rPr>
          <w:color w:val="000000" w:themeColor="text1"/>
          <w:sz w:val="28"/>
          <w:szCs w:val="28"/>
        </w:rPr>
        <w:t>бюджета.</w:t>
      </w:r>
      <w:r w:rsidR="00DB5EB3">
        <w:rPr>
          <w:color w:val="000000" w:themeColor="text1"/>
          <w:sz w:val="28"/>
          <w:szCs w:val="28"/>
        </w:rPr>
        <w:t xml:space="preserve"> </w:t>
      </w:r>
      <w:r w:rsidR="00CC4174" w:rsidRPr="00CC4174">
        <w:rPr>
          <w:color w:val="000000" w:themeColor="text1"/>
          <w:sz w:val="28"/>
          <w:szCs w:val="28"/>
        </w:rPr>
        <w:t>Об</w:t>
      </w:r>
      <w:r w:rsidR="00DB5EB3">
        <w:rPr>
          <w:color w:val="000000" w:themeColor="text1"/>
          <w:sz w:val="28"/>
          <w:szCs w:val="28"/>
        </w:rPr>
        <w:t xml:space="preserve"> </w:t>
      </w:r>
      <w:r w:rsidR="00CC4174" w:rsidRPr="00CC4174">
        <w:rPr>
          <w:color w:val="000000" w:themeColor="text1"/>
          <w:sz w:val="28"/>
          <w:szCs w:val="28"/>
        </w:rPr>
        <w:t>утверждении</w:t>
      </w:r>
      <w:r w:rsidR="00DB5EB3">
        <w:rPr>
          <w:color w:val="000000" w:themeColor="text1"/>
          <w:sz w:val="28"/>
          <w:szCs w:val="28"/>
        </w:rPr>
        <w:t xml:space="preserve"> </w:t>
      </w:r>
      <w:r w:rsidR="00CC4174" w:rsidRPr="00CC4174">
        <w:rPr>
          <w:color w:val="000000" w:themeColor="text1"/>
          <w:sz w:val="28"/>
          <w:szCs w:val="28"/>
        </w:rPr>
        <w:t>Правил</w:t>
      </w:r>
      <w:r w:rsidR="00DB5EB3">
        <w:rPr>
          <w:color w:val="000000" w:themeColor="text1"/>
          <w:sz w:val="28"/>
          <w:szCs w:val="28"/>
        </w:rPr>
        <w:t xml:space="preserve"> </w:t>
      </w:r>
      <w:r w:rsidR="00CC4174" w:rsidRPr="00CC4174">
        <w:rPr>
          <w:color w:val="000000" w:themeColor="text1"/>
          <w:sz w:val="28"/>
          <w:szCs w:val="28"/>
        </w:rPr>
        <w:t>разработки</w:t>
      </w:r>
      <w:r w:rsidR="00DB5EB3">
        <w:rPr>
          <w:color w:val="000000" w:themeColor="text1"/>
          <w:sz w:val="28"/>
          <w:szCs w:val="28"/>
        </w:rPr>
        <w:t xml:space="preserve"> </w:t>
      </w:r>
      <w:r w:rsidR="00CC4174" w:rsidRPr="00CC4174">
        <w:rPr>
          <w:color w:val="000000" w:themeColor="text1"/>
          <w:sz w:val="28"/>
          <w:szCs w:val="28"/>
        </w:rPr>
        <w:t>и</w:t>
      </w:r>
      <w:r w:rsidR="00DB5EB3">
        <w:rPr>
          <w:color w:val="000000" w:themeColor="text1"/>
          <w:sz w:val="28"/>
          <w:szCs w:val="28"/>
        </w:rPr>
        <w:t xml:space="preserve"> </w:t>
      </w:r>
      <w:r w:rsidR="00CC4174" w:rsidRPr="00CC4174">
        <w:rPr>
          <w:color w:val="000000" w:themeColor="text1"/>
          <w:sz w:val="28"/>
          <w:szCs w:val="28"/>
        </w:rPr>
        <w:t>утверждения</w:t>
      </w:r>
      <w:r w:rsidR="00DB5EB3">
        <w:rPr>
          <w:color w:val="000000" w:themeColor="text1"/>
          <w:sz w:val="28"/>
          <w:szCs w:val="28"/>
        </w:rPr>
        <w:t xml:space="preserve"> </w:t>
      </w:r>
      <w:r w:rsidR="00CC4174" w:rsidRPr="00CC4174">
        <w:rPr>
          <w:color w:val="000000" w:themeColor="text1"/>
          <w:sz w:val="28"/>
          <w:szCs w:val="28"/>
        </w:rPr>
        <w:t>процедурных</w:t>
      </w:r>
      <w:r w:rsidR="00DB5EB3">
        <w:rPr>
          <w:color w:val="000000" w:themeColor="text1"/>
          <w:sz w:val="28"/>
          <w:szCs w:val="28"/>
        </w:rPr>
        <w:t xml:space="preserve"> </w:t>
      </w:r>
      <w:r w:rsidR="00CC4174" w:rsidRPr="00CC4174">
        <w:rPr>
          <w:color w:val="000000" w:themeColor="text1"/>
          <w:sz w:val="28"/>
          <w:szCs w:val="28"/>
        </w:rPr>
        <w:t>стандартов</w:t>
      </w:r>
      <w:r w:rsidR="00DB5EB3">
        <w:rPr>
          <w:color w:val="000000" w:themeColor="text1"/>
          <w:sz w:val="28"/>
          <w:szCs w:val="28"/>
        </w:rPr>
        <w:t xml:space="preserve"> </w:t>
      </w:r>
      <w:r w:rsidR="00CC4174" w:rsidRPr="00CC4174">
        <w:rPr>
          <w:color w:val="000000" w:themeColor="text1"/>
          <w:sz w:val="28"/>
          <w:szCs w:val="28"/>
        </w:rPr>
        <w:t>внешнего</w:t>
      </w:r>
      <w:r w:rsidR="00DB5EB3">
        <w:rPr>
          <w:color w:val="000000" w:themeColor="text1"/>
          <w:sz w:val="28"/>
          <w:szCs w:val="28"/>
        </w:rPr>
        <w:t xml:space="preserve"> </w:t>
      </w:r>
      <w:r w:rsidR="00CC4174" w:rsidRPr="00CC4174">
        <w:rPr>
          <w:color w:val="000000" w:themeColor="text1"/>
          <w:sz w:val="28"/>
          <w:szCs w:val="28"/>
        </w:rPr>
        <w:t>государственного</w:t>
      </w:r>
      <w:r w:rsidR="00DB5EB3">
        <w:rPr>
          <w:color w:val="000000" w:themeColor="text1"/>
          <w:sz w:val="28"/>
          <w:szCs w:val="28"/>
        </w:rPr>
        <w:t xml:space="preserve"> </w:t>
      </w:r>
      <w:r w:rsidR="00CC4174" w:rsidRPr="00CC4174">
        <w:rPr>
          <w:color w:val="000000" w:themeColor="text1"/>
          <w:sz w:val="28"/>
          <w:szCs w:val="28"/>
        </w:rPr>
        <w:t>аудита</w:t>
      </w:r>
      <w:r w:rsidR="00DB5EB3">
        <w:rPr>
          <w:color w:val="000000" w:themeColor="text1"/>
          <w:sz w:val="28"/>
          <w:szCs w:val="28"/>
        </w:rPr>
        <w:t xml:space="preserve"> </w:t>
      </w:r>
      <w:r w:rsidR="00CC4174" w:rsidRPr="00CC4174">
        <w:rPr>
          <w:color w:val="000000" w:themeColor="text1"/>
          <w:sz w:val="28"/>
          <w:szCs w:val="28"/>
        </w:rPr>
        <w:t>и</w:t>
      </w:r>
      <w:r w:rsidR="00DB5EB3">
        <w:rPr>
          <w:color w:val="000000" w:themeColor="text1"/>
          <w:sz w:val="28"/>
          <w:szCs w:val="28"/>
        </w:rPr>
        <w:t xml:space="preserve"> </w:t>
      </w:r>
      <w:r w:rsidR="00CC4174" w:rsidRPr="00CC4174">
        <w:rPr>
          <w:color w:val="000000" w:themeColor="text1"/>
          <w:sz w:val="28"/>
          <w:szCs w:val="28"/>
        </w:rPr>
        <w:t>финансового</w:t>
      </w:r>
      <w:r w:rsidR="00DB5EB3">
        <w:rPr>
          <w:color w:val="000000" w:themeColor="text1"/>
          <w:sz w:val="28"/>
          <w:szCs w:val="28"/>
        </w:rPr>
        <w:t xml:space="preserve"> </w:t>
      </w:r>
      <w:r w:rsidR="00CC4174" w:rsidRPr="00CC4174">
        <w:rPr>
          <w:color w:val="000000" w:themeColor="text1"/>
          <w:sz w:val="28"/>
          <w:szCs w:val="28"/>
        </w:rPr>
        <w:t>контроля:</w:t>
      </w:r>
      <w:r w:rsidR="00DB5EB3">
        <w:rPr>
          <w:color w:val="000000" w:themeColor="text1"/>
          <w:sz w:val="28"/>
          <w:szCs w:val="28"/>
        </w:rPr>
        <w:t xml:space="preserve"> </w:t>
      </w:r>
      <w:r w:rsidR="007736FA">
        <w:rPr>
          <w:color w:val="000000" w:themeColor="text1"/>
          <w:sz w:val="28"/>
          <w:szCs w:val="28"/>
        </w:rPr>
        <w:t xml:space="preserve">утв. </w:t>
      </w:r>
      <w:r w:rsidR="00CC4174" w:rsidRPr="00CC4174">
        <w:rPr>
          <w:color w:val="000000" w:themeColor="text1"/>
          <w:sz w:val="28"/>
          <w:szCs w:val="28"/>
        </w:rPr>
        <w:t>28</w:t>
      </w:r>
      <w:r w:rsidR="00DB5EB3">
        <w:rPr>
          <w:color w:val="000000" w:themeColor="text1"/>
          <w:sz w:val="28"/>
          <w:szCs w:val="28"/>
        </w:rPr>
        <w:t xml:space="preserve"> </w:t>
      </w:r>
      <w:r w:rsidR="00CC4174" w:rsidRPr="00CC4174">
        <w:rPr>
          <w:color w:val="000000" w:themeColor="text1"/>
          <w:sz w:val="28"/>
          <w:szCs w:val="28"/>
        </w:rPr>
        <w:t>ноября</w:t>
      </w:r>
      <w:r w:rsidR="00DB5EB3">
        <w:rPr>
          <w:color w:val="000000" w:themeColor="text1"/>
          <w:sz w:val="28"/>
          <w:szCs w:val="28"/>
        </w:rPr>
        <w:t xml:space="preserve"> </w:t>
      </w:r>
      <w:r w:rsidR="00CC4174" w:rsidRPr="00CC4174">
        <w:rPr>
          <w:color w:val="000000" w:themeColor="text1"/>
          <w:sz w:val="28"/>
          <w:szCs w:val="28"/>
        </w:rPr>
        <w:t>2015</w:t>
      </w:r>
      <w:r w:rsidR="00DB5EB3">
        <w:rPr>
          <w:color w:val="000000" w:themeColor="text1"/>
          <w:sz w:val="28"/>
          <w:szCs w:val="28"/>
        </w:rPr>
        <w:t xml:space="preserve"> </w:t>
      </w:r>
      <w:r w:rsidR="00CC4174" w:rsidRPr="00CC4174">
        <w:rPr>
          <w:color w:val="000000" w:themeColor="text1"/>
          <w:sz w:val="28"/>
          <w:szCs w:val="28"/>
        </w:rPr>
        <w:t>г</w:t>
      </w:r>
      <w:r w:rsidR="007736FA">
        <w:rPr>
          <w:color w:val="000000" w:themeColor="text1"/>
          <w:sz w:val="28"/>
          <w:szCs w:val="28"/>
        </w:rPr>
        <w:t>ода,</w:t>
      </w:r>
      <w:r w:rsidR="00DB5EB3">
        <w:rPr>
          <w:color w:val="000000" w:themeColor="text1"/>
          <w:sz w:val="28"/>
          <w:szCs w:val="28"/>
        </w:rPr>
        <w:t xml:space="preserve"> </w:t>
      </w:r>
      <w:r w:rsidR="00CC4174" w:rsidRPr="00CC4174">
        <w:rPr>
          <w:color w:val="000000" w:themeColor="text1"/>
          <w:sz w:val="28"/>
          <w:szCs w:val="28"/>
        </w:rPr>
        <w:t>№14-НҚ</w:t>
      </w:r>
      <w:r w:rsidR="007736FA">
        <w:rPr>
          <w:color w:val="000000" w:themeColor="text1"/>
          <w:sz w:val="28"/>
          <w:szCs w:val="28"/>
        </w:rPr>
        <w:t xml:space="preserve"> // </w:t>
      </w:r>
      <w:r w:rsidR="007736FA" w:rsidRPr="007736FA">
        <w:rPr>
          <w:color w:val="000000" w:themeColor="text1"/>
          <w:sz w:val="28"/>
          <w:szCs w:val="28"/>
        </w:rPr>
        <w:t>https://adilet.zan.kz/rus/docs/V1500012499</w:t>
      </w:r>
      <w:r w:rsidR="00CC4174" w:rsidRPr="00CC4174">
        <w:rPr>
          <w:color w:val="000000" w:themeColor="text1"/>
          <w:sz w:val="28"/>
          <w:szCs w:val="28"/>
        </w:rPr>
        <w:t>.</w:t>
      </w:r>
      <w:r w:rsidR="007736FA">
        <w:rPr>
          <w:color w:val="000000" w:themeColor="text1"/>
          <w:sz w:val="28"/>
          <w:szCs w:val="28"/>
        </w:rPr>
        <w:t xml:space="preserve"> </w:t>
      </w:r>
      <w:r w:rsidR="007736FA" w:rsidRPr="00F958E2">
        <w:rPr>
          <w:color w:val="000000" w:themeColor="text1"/>
          <w:sz w:val="28"/>
          <w:szCs w:val="28"/>
          <w:lang w:val="en-US"/>
        </w:rPr>
        <w:t>21.01.2025.</w:t>
      </w:r>
    </w:p>
    <w:p w14:paraId="02E64C1F" w14:textId="3BDA7CDB" w:rsidR="0021011A" w:rsidRPr="00E65383" w:rsidRDefault="00287D6A" w:rsidP="00E65383">
      <w:pPr>
        <w:tabs>
          <w:tab w:val="left" w:pos="993"/>
        </w:tabs>
        <w:ind w:firstLine="709"/>
        <w:jc w:val="both"/>
        <w:rPr>
          <w:sz w:val="28"/>
          <w:szCs w:val="28"/>
          <w:lang w:val="en-US"/>
        </w:rPr>
      </w:pPr>
      <w:r w:rsidRPr="00E65383">
        <w:rPr>
          <w:color w:val="000000"/>
          <w:sz w:val="28"/>
          <w:szCs w:val="28"/>
          <w:lang w:val="en-US"/>
        </w:rPr>
        <w:t xml:space="preserve">3 </w:t>
      </w:r>
      <w:r w:rsidR="0021011A" w:rsidRPr="00E65383">
        <w:rPr>
          <w:color w:val="000000"/>
          <w:sz w:val="28"/>
          <w:szCs w:val="28"/>
          <w:lang w:val="en-US"/>
        </w:rPr>
        <w:t>Gurama</w:t>
      </w:r>
      <w:r w:rsidR="00F02E98" w:rsidRPr="00E65383">
        <w:rPr>
          <w:color w:val="000000"/>
          <w:sz w:val="28"/>
          <w:szCs w:val="28"/>
          <w:lang w:val="en-US"/>
        </w:rPr>
        <w:t xml:space="preserve"> </w:t>
      </w:r>
      <w:r w:rsidR="0021011A" w:rsidRPr="00E65383">
        <w:rPr>
          <w:color w:val="000000"/>
          <w:sz w:val="28"/>
          <w:szCs w:val="28"/>
          <w:lang w:val="en-US"/>
        </w:rPr>
        <w:t>Z.,</w:t>
      </w:r>
      <w:r w:rsidR="00F02E98" w:rsidRPr="00E65383">
        <w:rPr>
          <w:color w:val="000000"/>
          <w:sz w:val="28"/>
          <w:szCs w:val="28"/>
          <w:lang w:val="en-US"/>
        </w:rPr>
        <w:t xml:space="preserve"> </w:t>
      </w:r>
      <w:r w:rsidR="0021011A" w:rsidRPr="00E65383">
        <w:rPr>
          <w:color w:val="000000"/>
          <w:sz w:val="28"/>
          <w:szCs w:val="28"/>
          <w:lang w:val="en-US"/>
        </w:rPr>
        <w:t>Mansor</w:t>
      </w:r>
      <w:r w:rsidR="00F02E98" w:rsidRPr="00E65383">
        <w:rPr>
          <w:color w:val="000000"/>
          <w:sz w:val="28"/>
          <w:szCs w:val="28"/>
          <w:lang w:val="en-US"/>
        </w:rPr>
        <w:t xml:space="preserve"> </w:t>
      </w:r>
      <w:r w:rsidR="0021011A" w:rsidRPr="00E65383">
        <w:rPr>
          <w:color w:val="000000"/>
          <w:sz w:val="28"/>
          <w:szCs w:val="28"/>
          <w:lang w:val="en-US"/>
        </w:rPr>
        <w:t>M.</w:t>
      </w:r>
      <w:r w:rsidR="00F02E98" w:rsidRPr="00E65383">
        <w:rPr>
          <w:color w:val="000000"/>
          <w:sz w:val="28"/>
          <w:szCs w:val="28"/>
          <w:lang w:val="en-US"/>
        </w:rPr>
        <w:t xml:space="preserve"> </w:t>
      </w:r>
      <w:r w:rsidR="0021011A" w:rsidRPr="00E65383">
        <w:rPr>
          <w:color w:val="000000"/>
          <w:sz w:val="28"/>
          <w:szCs w:val="28"/>
          <w:lang w:val="en-US"/>
        </w:rPr>
        <w:t>Internal</w:t>
      </w:r>
      <w:r w:rsidR="00F02E98" w:rsidRPr="00E65383">
        <w:rPr>
          <w:color w:val="000000"/>
          <w:sz w:val="28"/>
          <w:szCs w:val="28"/>
          <w:lang w:val="en-US"/>
        </w:rPr>
        <w:t xml:space="preserve"> </w:t>
      </w:r>
      <w:r w:rsidR="0021011A" w:rsidRPr="00E65383">
        <w:rPr>
          <w:color w:val="000000"/>
          <w:sz w:val="28"/>
          <w:szCs w:val="28"/>
          <w:lang w:val="en-US"/>
        </w:rPr>
        <w:t>Audit</w:t>
      </w:r>
      <w:r w:rsidR="00F02E98" w:rsidRPr="00E65383">
        <w:rPr>
          <w:color w:val="000000"/>
          <w:sz w:val="28"/>
          <w:szCs w:val="28"/>
          <w:lang w:val="en-US"/>
        </w:rPr>
        <w:t xml:space="preserve"> </w:t>
      </w:r>
      <w:r w:rsidR="0021011A" w:rsidRPr="00E65383">
        <w:rPr>
          <w:color w:val="000000"/>
          <w:sz w:val="28"/>
          <w:szCs w:val="28"/>
          <w:lang w:val="en-US"/>
        </w:rPr>
        <w:t>Effectiveness</w:t>
      </w:r>
      <w:r w:rsidR="00F02E98" w:rsidRPr="00E65383">
        <w:rPr>
          <w:color w:val="000000"/>
          <w:sz w:val="28"/>
          <w:szCs w:val="28"/>
          <w:lang w:val="en-US"/>
        </w:rPr>
        <w:t xml:space="preserve"> </w:t>
      </w:r>
      <w:r w:rsidR="0021011A" w:rsidRPr="00E65383">
        <w:rPr>
          <w:color w:val="000000"/>
          <w:sz w:val="28"/>
          <w:szCs w:val="28"/>
          <w:lang w:val="en-US"/>
        </w:rPr>
        <w:t>in</w:t>
      </w:r>
      <w:r w:rsidR="00F02E98" w:rsidRPr="00E65383">
        <w:rPr>
          <w:color w:val="000000"/>
          <w:sz w:val="28"/>
          <w:szCs w:val="28"/>
          <w:lang w:val="en-US"/>
        </w:rPr>
        <w:t xml:space="preserve"> </w:t>
      </w:r>
      <w:r w:rsidR="0021011A" w:rsidRPr="00E65383">
        <w:rPr>
          <w:color w:val="000000"/>
          <w:sz w:val="28"/>
          <w:szCs w:val="28"/>
          <w:lang w:val="en-US"/>
        </w:rPr>
        <w:t>Tax</w:t>
      </w:r>
      <w:r w:rsidR="00F02E98" w:rsidRPr="00E65383">
        <w:rPr>
          <w:color w:val="000000"/>
          <w:sz w:val="28"/>
          <w:szCs w:val="28"/>
          <w:lang w:val="en-US"/>
        </w:rPr>
        <w:t xml:space="preserve"> </w:t>
      </w:r>
      <w:r w:rsidR="0021011A" w:rsidRPr="00E65383">
        <w:rPr>
          <w:color w:val="000000"/>
          <w:sz w:val="28"/>
          <w:szCs w:val="28"/>
          <w:lang w:val="en-US"/>
        </w:rPr>
        <w:t>Administration:</w:t>
      </w:r>
      <w:r w:rsidR="00F02E98" w:rsidRPr="00E65383">
        <w:rPr>
          <w:color w:val="000000"/>
          <w:sz w:val="28"/>
          <w:szCs w:val="28"/>
          <w:lang w:val="en-US"/>
        </w:rPr>
        <w:t xml:space="preserve"> </w:t>
      </w:r>
      <w:r w:rsidR="0021011A" w:rsidRPr="00E65383">
        <w:rPr>
          <w:color w:val="000000"/>
          <w:sz w:val="28"/>
          <w:szCs w:val="28"/>
          <w:lang w:val="en-US"/>
        </w:rPr>
        <w:t>A</w:t>
      </w:r>
      <w:r w:rsidR="00F02E98" w:rsidRPr="00E65383">
        <w:rPr>
          <w:color w:val="000000"/>
          <w:sz w:val="28"/>
          <w:szCs w:val="28"/>
          <w:lang w:val="en-US"/>
        </w:rPr>
        <w:t xml:space="preserve"> </w:t>
      </w:r>
      <w:r w:rsidR="0021011A" w:rsidRPr="00E65383">
        <w:rPr>
          <w:color w:val="000000"/>
          <w:sz w:val="28"/>
          <w:szCs w:val="28"/>
          <w:lang w:val="en-US"/>
        </w:rPr>
        <w:t>Model</w:t>
      </w:r>
      <w:r w:rsidR="00F02E98" w:rsidRPr="00E65383">
        <w:rPr>
          <w:color w:val="000000"/>
          <w:sz w:val="28"/>
          <w:szCs w:val="28"/>
          <w:lang w:val="en-US"/>
        </w:rPr>
        <w:t xml:space="preserve"> </w:t>
      </w:r>
      <w:r w:rsidR="0021011A" w:rsidRPr="00E65383">
        <w:rPr>
          <w:color w:val="000000"/>
          <w:sz w:val="28"/>
          <w:szCs w:val="28"/>
          <w:lang w:val="en-US"/>
        </w:rPr>
        <w:t>Proposition</w:t>
      </w:r>
      <w:r w:rsidR="00F02E98" w:rsidRPr="00E65383">
        <w:rPr>
          <w:color w:val="000000"/>
          <w:sz w:val="28"/>
          <w:szCs w:val="28"/>
          <w:lang w:val="en-US"/>
        </w:rPr>
        <w:t xml:space="preserve"> </w:t>
      </w:r>
      <w:r w:rsidR="0021011A" w:rsidRPr="00E65383">
        <w:rPr>
          <w:color w:val="000000"/>
          <w:sz w:val="28"/>
          <w:szCs w:val="28"/>
          <w:lang w:val="en-US"/>
        </w:rPr>
        <w:t>//</w:t>
      </w:r>
      <w:r w:rsidR="00F02E98" w:rsidRPr="00E65383">
        <w:rPr>
          <w:color w:val="000000"/>
          <w:sz w:val="28"/>
          <w:szCs w:val="28"/>
          <w:lang w:val="en-US"/>
        </w:rPr>
        <w:t xml:space="preserve"> </w:t>
      </w:r>
      <w:r w:rsidR="0021011A" w:rsidRPr="00E65383">
        <w:rPr>
          <w:color w:val="000000"/>
          <w:sz w:val="28"/>
          <w:szCs w:val="28"/>
          <w:lang w:val="en-US"/>
        </w:rPr>
        <w:t>Journal</w:t>
      </w:r>
      <w:r w:rsidR="00F02E98" w:rsidRPr="00E65383">
        <w:rPr>
          <w:color w:val="000000"/>
          <w:sz w:val="28"/>
          <w:szCs w:val="28"/>
          <w:lang w:val="en-US"/>
        </w:rPr>
        <w:t xml:space="preserve"> </w:t>
      </w:r>
      <w:r w:rsidR="0021011A" w:rsidRPr="00E65383">
        <w:rPr>
          <w:color w:val="000000"/>
          <w:sz w:val="28"/>
          <w:szCs w:val="28"/>
          <w:lang w:val="en-US"/>
        </w:rPr>
        <w:t>of</w:t>
      </w:r>
      <w:r w:rsidR="00F02E98" w:rsidRPr="00E65383">
        <w:rPr>
          <w:color w:val="000000"/>
          <w:sz w:val="28"/>
          <w:szCs w:val="28"/>
          <w:lang w:val="en-US"/>
        </w:rPr>
        <w:t xml:space="preserve"> </w:t>
      </w:r>
      <w:r w:rsidR="0021011A" w:rsidRPr="00E65383">
        <w:rPr>
          <w:color w:val="000000"/>
          <w:sz w:val="28"/>
          <w:szCs w:val="28"/>
          <w:lang w:val="en-US"/>
        </w:rPr>
        <w:t>Advanced</w:t>
      </w:r>
      <w:r w:rsidR="00F02E98" w:rsidRPr="00E65383">
        <w:rPr>
          <w:color w:val="000000"/>
          <w:sz w:val="28"/>
          <w:szCs w:val="28"/>
          <w:lang w:val="en-US"/>
        </w:rPr>
        <w:t xml:space="preserve"> </w:t>
      </w:r>
      <w:r w:rsidR="0021011A" w:rsidRPr="00E65383">
        <w:rPr>
          <w:color w:val="000000"/>
          <w:sz w:val="28"/>
          <w:szCs w:val="28"/>
          <w:lang w:val="en-US"/>
        </w:rPr>
        <w:t>Research</w:t>
      </w:r>
      <w:r w:rsidR="00F02E98" w:rsidRPr="00E65383">
        <w:rPr>
          <w:color w:val="000000"/>
          <w:sz w:val="28"/>
          <w:szCs w:val="28"/>
          <w:lang w:val="en-US"/>
        </w:rPr>
        <w:t xml:space="preserve"> </w:t>
      </w:r>
      <w:r w:rsidR="0021011A" w:rsidRPr="00E65383">
        <w:rPr>
          <w:color w:val="000000"/>
          <w:sz w:val="28"/>
          <w:szCs w:val="28"/>
          <w:lang w:val="en-US"/>
        </w:rPr>
        <w:t>in</w:t>
      </w:r>
      <w:r w:rsidR="00F02E98" w:rsidRPr="00E65383">
        <w:rPr>
          <w:color w:val="000000"/>
          <w:sz w:val="28"/>
          <w:szCs w:val="28"/>
          <w:lang w:val="en-US"/>
        </w:rPr>
        <w:t xml:space="preserve"> </w:t>
      </w:r>
      <w:r w:rsidR="0021011A" w:rsidRPr="00E65383">
        <w:rPr>
          <w:color w:val="000000"/>
          <w:sz w:val="28"/>
          <w:szCs w:val="28"/>
          <w:lang w:val="en-US"/>
        </w:rPr>
        <w:t>Business</w:t>
      </w:r>
      <w:r w:rsidR="00F02E98" w:rsidRPr="00E65383">
        <w:rPr>
          <w:color w:val="000000"/>
          <w:sz w:val="28"/>
          <w:szCs w:val="28"/>
          <w:lang w:val="en-US"/>
        </w:rPr>
        <w:t xml:space="preserve"> </w:t>
      </w:r>
      <w:r w:rsidR="0021011A" w:rsidRPr="00E65383">
        <w:rPr>
          <w:color w:val="000000"/>
          <w:sz w:val="28"/>
          <w:szCs w:val="28"/>
          <w:lang w:val="en-US"/>
        </w:rPr>
        <w:t>and</w:t>
      </w:r>
      <w:r w:rsidR="00F02E98" w:rsidRPr="00E65383">
        <w:rPr>
          <w:color w:val="000000"/>
          <w:sz w:val="28"/>
          <w:szCs w:val="28"/>
          <w:lang w:val="en-US"/>
        </w:rPr>
        <w:t xml:space="preserve"> </w:t>
      </w:r>
      <w:r w:rsidR="0021011A" w:rsidRPr="00E65383">
        <w:rPr>
          <w:color w:val="000000"/>
          <w:sz w:val="28"/>
          <w:szCs w:val="28"/>
          <w:lang w:val="en-US"/>
        </w:rPr>
        <w:t>Management</w:t>
      </w:r>
      <w:r w:rsidR="00F02E98" w:rsidRPr="00E65383">
        <w:rPr>
          <w:color w:val="000000"/>
          <w:sz w:val="28"/>
          <w:szCs w:val="28"/>
          <w:lang w:val="en-US"/>
        </w:rPr>
        <w:t xml:space="preserve"> </w:t>
      </w:r>
      <w:r w:rsidR="0021011A" w:rsidRPr="00E65383">
        <w:rPr>
          <w:color w:val="000000"/>
          <w:sz w:val="28"/>
          <w:szCs w:val="28"/>
          <w:lang w:val="en-US"/>
        </w:rPr>
        <w:t>Studies.</w:t>
      </w:r>
      <w:r w:rsidR="00F02E98" w:rsidRPr="00E65383">
        <w:rPr>
          <w:color w:val="000000"/>
          <w:sz w:val="28"/>
          <w:szCs w:val="28"/>
          <w:lang w:val="en-US"/>
        </w:rPr>
        <w:t xml:space="preserve"> </w:t>
      </w:r>
      <w:r w:rsidR="007736FA" w:rsidRPr="00E65383">
        <w:rPr>
          <w:color w:val="000000"/>
          <w:sz w:val="28"/>
          <w:szCs w:val="28"/>
          <w:lang w:val="en-US"/>
        </w:rPr>
        <w:t>‒</w:t>
      </w:r>
      <w:r w:rsidR="00F02E98" w:rsidRPr="00E65383">
        <w:rPr>
          <w:color w:val="000000"/>
          <w:sz w:val="28"/>
          <w:szCs w:val="28"/>
          <w:lang w:val="en-US"/>
        </w:rPr>
        <w:t xml:space="preserve"> </w:t>
      </w:r>
      <w:r w:rsidR="0021011A" w:rsidRPr="00E65383">
        <w:rPr>
          <w:color w:val="000000"/>
          <w:sz w:val="28"/>
          <w:szCs w:val="28"/>
          <w:lang w:val="en-US"/>
        </w:rPr>
        <w:t>2018.</w:t>
      </w:r>
      <w:r w:rsidR="00F02E98" w:rsidRPr="00E65383">
        <w:rPr>
          <w:color w:val="000000"/>
          <w:sz w:val="28"/>
          <w:szCs w:val="28"/>
          <w:lang w:val="en-US"/>
        </w:rPr>
        <w:t xml:space="preserve"> </w:t>
      </w:r>
      <w:r w:rsidR="007736FA" w:rsidRPr="00E65383">
        <w:rPr>
          <w:color w:val="000000"/>
          <w:sz w:val="28"/>
          <w:szCs w:val="28"/>
          <w:lang w:val="en-US"/>
        </w:rPr>
        <w:t>‒</w:t>
      </w:r>
      <w:r w:rsidR="00F02E98" w:rsidRPr="00E65383">
        <w:rPr>
          <w:color w:val="000000"/>
          <w:sz w:val="28"/>
          <w:szCs w:val="28"/>
          <w:lang w:val="en-US"/>
        </w:rPr>
        <w:t xml:space="preserve"> </w:t>
      </w:r>
      <w:r w:rsidR="0021011A" w:rsidRPr="00E65383">
        <w:rPr>
          <w:color w:val="000000"/>
          <w:sz w:val="28"/>
          <w:szCs w:val="28"/>
          <w:lang w:val="en-US"/>
        </w:rPr>
        <w:t>Vol.</w:t>
      </w:r>
      <w:r w:rsidR="00F02E98" w:rsidRPr="00E65383">
        <w:rPr>
          <w:color w:val="000000"/>
          <w:sz w:val="28"/>
          <w:szCs w:val="28"/>
          <w:lang w:val="en-US"/>
        </w:rPr>
        <w:t xml:space="preserve"> </w:t>
      </w:r>
      <w:r w:rsidR="0021011A" w:rsidRPr="00E65383">
        <w:rPr>
          <w:color w:val="000000"/>
          <w:sz w:val="28"/>
          <w:szCs w:val="28"/>
          <w:lang w:val="en-US"/>
        </w:rPr>
        <w:t>12,</w:t>
      </w:r>
      <w:r w:rsidR="00F02E98" w:rsidRPr="00E65383">
        <w:rPr>
          <w:color w:val="000000"/>
          <w:sz w:val="28"/>
          <w:szCs w:val="28"/>
          <w:lang w:val="en-US"/>
        </w:rPr>
        <w:t xml:space="preserve"> </w:t>
      </w:r>
      <w:r w:rsidR="007736FA" w:rsidRPr="00E65383">
        <w:rPr>
          <w:color w:val="000000"/>
          <w:sz w:val="28"/>
          <w:szCs w:val="28"/>
          <w:lang w:val="en-US"/>
        </w:rPr>
        <w:t>№</w:t>
      </w:r>
      <w:r w:rsidR="0021011A" w:rsidRPr="00E65383">
        <w:rPr>
          <w:color w:val="000000"/>
          <w:sz w:val="28"/>
          <w:szCs w:val="28"/>
          <w:lang w:val="en-US"/>
        </w:rPr>
        <w:t>1.</w:t>
      </w:r>
      <w:r w:rsidR="00F02E98" w:rsidRPr="00E65383">
        <w:rPr>
          <w:color w:val="000000"/>
          <w:sz w:val="28"/>
          <w:szCs w:val="28"/>
          <w:lang w:val="en-US"/>
        </w:rPr>
        <w:t xml:space="preserve"> </w:t>
      </w:r>
      <w:r w:rsidR="007736FA" w:rsidRPr="00E65383">
        <w:rPr>
          <w:color w:val="000000"/>
          <w:sz w:val="28"/>
          <w:szCs w:val="28"/>
          <w:lang w:val="en-US"/>
        </w:rPr>
        <w:t>‒</w:t>
      </w:r>
      <w:r w:rsidR="00F02E98" w:rsidRPr="00E65383">
        <w:rPr>
          <w:color w:val="000000"/>
          <w:sz w:val="28"/>
          <w:szCs w:val="28"/>
          <w:lang w:val="en-US"/>
        </w:rPr>
        <w:t xml:space="preserve"> </w:t>
      </w:r>
      <w:r w:rsidR="0021011A" w:rsidRPr="00E65383">
        <w:rPr>
          <w:color w:val="000000"/>
          <w:sz w:val="28"/>
          <w:szCs w:val="28"/>
          <w:lang w:val="en-US"/>
        </w:rPr>
        <w:t>P.</w:t>
      </w:r>
      <w:r w:rsidR="00F02E98" w:rsidRPr="00E65383">
        <w:rPr>
          <w:color w:val="000000"/>
          <w:sz w:val="28"/>
          <w:szCs w:val="28"/>
          <w:lang w:val="en-US"/>
        </w:rPr>
        <w:t xml:space="preserve"> </w:t>
      </w:r>
      <w:r w:rsidR="0021011A" w:rsidRPr="00E65383">
        <w:rPr>
          <w:color w:val="000000"/>
          <w:sz w:val="28"/>
          <w:szCs w:val="28"/>
          <w:lang w:val="en-US"/>
        </w:rPr>
        <w:t>70</w:t>
      </w:r>
      <w:r w:rsidR="007736FA" w:rsidRPr="00E65383">
        <w:rPr>
          <w:color w:val="000000"/>
          <w:sz w:val="28"/>
          <w:szCs w:val="28"/>
          <w:lang w:val="en-US"/>
        </w:rPr>
        <w:t>-</w:t>
      </w:r>
      <w:r w:rsidR="0021011A" w:rsidRPr="00E65383">
        <w:rPr>
          <w:color w:val="000000"/>
          <w:sz w:val="28"/>
          <w:szCs w:val="28"/>
          <w:lang w:val="en-US"/>
        </w:rPr>
        <w:t>78.</w:t>
      </w:r>
      <w:r w:rsidR="00F02E98" w:rsidRPr="00E65383">
        <w:rPr>
          <w:sz w:val="28"/>
          <w:szCs w:val="28"/>
          <w:lang w:val="en-US"/>
        </w:rPr>
        <w:t xml:space="preserve"> </w:t>
      </w:r>
    </w:p>
    <w:p w14:paraId="212D30D0" w14:textId="47F4BF44" w:rsidR="00B6723A" w:rsidRPr="00E65383" w:rsidRDefault="00287D6A" w:rsidP="00E65383">
      <w:pPr>
        <w:tabs>
          <w:tab w:val="left" w:pos="993"/>
        </w:tabs>
        <w:ind w:firstLine="709"/>
        <w:jc w:val="both"/>
        <w:rPr>
          <w:sz w:val="28"/>
          <w:szCs w:val="28"/>
          <w:lang w:val="en-US"/>
        </w:rPr>
      </w:pPr>
      <w:r w:rsidRPr="00E65383">
        <w:rPr>
          <w:sz w:val="28"/>
          <w:szCs w:val="28"/>
          <w:lang w:val="en-US"/>
        </w:rPr>
        <w:t xml:space="preserve">4 </w:t>
      </w:r>
      <w:r w:rsidR="00CC4174" w:rsidRPr="00E65383">
        <w:rPr>
          <w:sz w:val="28"/>
          <w:szCs w:val="28"/>
          <w:lang w:val="en-US"/>
        </w:rPr>
        <w:t>Kazakhstan:</w:t>
      </w:r>
      <w:r w:rsidR="00DB5EB3" w:rsidRPr="00E65383">
        <w:rPr>
          <w:sz w:val="28"/>
          <w:szCs w:val="28"/>
          <w:lang w:val="en-US"/>
        </w:rPr>
        <w:t xml:space="preserve"> </w:t>
      </w:r>
      <w:r w:rsidR="00CC4174" w:rsidRPr="00E65383">
        <w:rPr>
          <w:sz w:val="28"/>
          <w:szCs w:val="28"/>
          <w:lang w:val="en-US"/>
        </w:rPr>
        <w:t>Enhancing</w:t>
      </w:r>
      <w:r w:rsidR="00DB5EB3" w:rsidRPr="00E65383">
        <w:rPr>
          <w:sz w:val="28"/>
          <w:szCs w:val="28"/>
          <w:lang w:val="en-US"/>
        </w:rPr>
        <w:t xml:space="preserve"> </w:t>
      </w:r>
      <w:r w:rsidR="00CC4174" w:rsidRPr="00E65383">
        <w:rPr>
          <w:sz w:val="28"/>
          <w:szCs w:val="28"/>
          <w:lang w:val="en-US"/>
        </w:rPr>
        <w:t>the</w:t>
      </w:r>
      <w:r w:rsidR="00DB5EB3" w:rsidRPr="00E65383">
        <w:rPr>
          <w:sz w:val="28"/>
          <w:szCs w:val="28"/>
          <w:lang w:val="en-US"/>
        </w:rPr>
        <w:t xml:space="preserve"> </w:t>
      </w:r>
      <w:r w:rsidR="00CC4174" w:rsidRPr="00E65383">
        <w:rPr>
          <w:sz w:val="28"/>
          <w:szCs w:val="28"/>
          <w:lang w:val="en-US"/>
        </w:rPr>
        <w:t>Fiscal</w:t>
      </w:r>
      <w:r w:rsidR="00DB5EB3" w:rsidRPr="00E65383">
        <w:rPr>
          <w:sz w:val="28"/>
          <w:szCs w:val="28"/>
          <w:lang w:val="en-US"/>
        </w:rPr>
        <w:t xml:space="preserve"> </w:t>
      </w:r>
      <w:r w:rsidR="00CC4174" w:rsidRPr="00E65383">
        <w:rPr>
          <w:sz w:val="28"/>
          <w:szCs w:val="28"/>
          <w:lang w:val="en-US"/>
        </w:rPr>
        <w:t>Framework</w:t>
      </w:r>
      <w:r w:rsidR="00DB5EB3" w:rsidRPr="00E65383">
        <w:rPr>
          <w:sz w:val="28"/>
          <w:szCs w:val="28"/>
          <w:lang w:val="en-US"/>
        </w:rPr>
        <w:t xml:space="preserve"> </w:t>
      </w:r>
      <w:r w:rsidR="00CC4174" w:rsidRPr="00E65383">
        <w:rPr>
          <w:sz w:val="28"/>
          <w:szCs w:val="28"/>
          <w:lang w:val="en-US"/>
        </w:rPr>
        <w:t>to</w:t>
      </w:r>
      <w:r w:rsidR="00DB5EB3" w:rsidRPr="00E65383">
        <w:rPr>
          <w:sz w:val="28"/>
          <w:szCs w:val="28"/>
          <w:lang w:val="en-US"/>
        </w:rPr>
        <w:t xml:space="preserve"> </w:t>
      </w:r>
      <w:r w:rsidR="00CC4174" w:rsidRPr="00E65383">
        <w:rPr>
          <w:sz w:val="28"/>
          <w:szCs w:val="28"/>
          <w:lang w:val="en-US"/>
        </w:rPr>
        <w:t>Support</w:t>
      </w:r>
      <w:r w:rsidR="00DB5EB3" w:rsidRPr="00E65383">
        <w:rPr>
          <w:sz w:val="28"/>
          <w:szCs w:val="28"/>
          <w:lang w:val="en-US"/>
        </w:rPr>
        <w:t xml:space="preserve"> </w:t>
      </w:r>
      <w:r w:rsidR="00CC4174" w:rsidRPr="00E65383">
        <w:rPr>
          <w:sz w:val="28"/>
          <w:szCs w:val="28"/>
          <w:lang w:val="en-US"/>
        </w:rPr>
        <w:t>Economic</w:t>
      </w:r>
      <w:r w:rsidR="00DB5EB3" w:rsidRPr="00E65383">
        <w:rPr>
          <w:sz w:val="28"/>
          <w:szCs w:val="28"/>
          <w:lang w:val="en-US"/>
        </w:rPr>
        <w:t xml:space="preserve"> </w:t>
      </w:r>
      <w:r w:rsidR="00CC4174" w:rsidRPr="00E65383">
        <w:rPr>
          <w:sz w:val="28"/>
          <w:szCs w:val="28"/>
          <w:lang w:val="en-US"/>
        </w:rPr>
        <w:t>Transformation</w:t>
      </w:r>
      <w:r w:rsidR="00DB5EB3" w:rsidRPr="00E65383">
        <w:rPr>
          <w:sz w:val="28"/>
          <w:szCs w:val="28"/>
          <w:lang w:val="en-US"/>
        </w:rPr>
        <w:t xml:space="preserve"> </w:t>
      </w:r>
      <w:r w:rsidR="007736FA" w:rsidRPr="00E65383">
        <w:rPr>
          <w:sz w:val="28"/>
          <w:szCs w:val="28"/>
          <w:lang w:val="en-US"/>
        </w:rPr>
        <w:t xml:space="preserve">/ World Bank // </w:t>
      </w:r>
      <w:hyperlink r:id="rId27" w:history="1">
        <w:r w:rsidR="007736FA" w:rsidRPr="00E65383">
          <w:rPr>
            <w:rStyle w:val="a7"/>
            <w:color w:val="auto"/>
            <w:sz w:val="28"/>
            <w:szCs w:val="28"/>
            <w:u w:val="none"/>
            <w:lang w:val="en-US"/>
          </w:rPr>
          <w:t>https://documents.worldbank.org</w:t>
        </w:r>
      </w:hyperlink>
      <w:r w:rsidR="007736FA" w:rsidRPr="00E65383">
        <w:rPr>
          <w:sz w:val="28"/>
          <w:szCs w:val="28"/>
          <w:lang w:val="en-US"/>
        </w:rPr>
        <w:t xml:space="preserve"> 21.01.2025.</w:t>
      </w:r>
      <w:r w:rsidR="00DB5EB3" w:rsidRPr="00E65383">
        <w:rPr>
          <w:sz w:val="28"/>
          <w:szCs w:val="28"/>
          <w:lang w:val="en-US"/>
        </w:rPr>
        <w:t xml:space="preserve"> </w:t>
      </w:r>
    </w:p>
    <w:p w14:paraId="5DB66A03" w14:textId="135A6826" w:rsidR="00970DEE" w:rsidRPr="00E65383" w:rsidRDefault="00287D6A" w:rsidP="00E65383">
      <w:pPr>
        <w:tabs>
          <w:tab w:val="left" w:pos="993"/>
        </w:tabs>
        <w:ind w:firstLine="709"/>
        <w:jc w:val="both"/>
        <w:rPr>
          <w:sz w:val="28"/>
          <w:szCs w:val="28"/>
        </w:rPr>
      </w:pPr>
      <w:r w:rsidRPr="00E65383">
        <w:rPr>
          <w:sz w:val="28"/>
          <w:szCs w:val="28"/>
        </w:rPr>
        <w:t xml:space="preserve">5 </w:t>
      </w:r>
      <w:r w:rsidR="001F782D" w:rsidRPr="00E65383">
        <w:rPr>
          <w:sz w:val="28"/>
          <w:szCs w:val="28"/>
        </w:rPr>
        <w:t>Баатар</w:t>
      </w:r>
      <w:r w:rsidR="00DB5EB3" w:rsidRPr="00E65383">
        <w:rPr>
          <w:sz w:val="28"/>
          <w:szCs w:val="28"/>
        </w:rPr>
        <w:t xml:space="preserve"> </w:t>
      </w:r>
      <w:r w:rsidR="007736FA" w:rsidRPr="00E65383">
        <w:rPr>
          <w:sz w:val="28"/>
          <w:szCs w:val="28"/>
        </w:rPr>
        <w:t xml:space="preserve">С. </w:t>
      </w:r>
      <w:r w:rsidR="001F782D" w:rsidRPr="00E65383">
        <w:rPr>
          <w:sz w:val="28"/>
          <w:szCs w:val="28"/>
        </w:rPr>
        <w:t>Основные</w:t>
      </w:r>
      <w:r w:rsidR="00DB5EB3" w:rsidRPr="00E65383">
        <w:rPr>
          <w:sz w:val="28"/>
          <w:szCs w:val="28"/>
        </w:rPr>
        <w:t xml:space="preserve"> </w:t>
      </w:r>
      <w:r w:rsidR="001F782D" w:rsidRPr="00E65383">
        <w:rPr>
          <w:sz w:val="28"/>
          <w:szCs w:val="28"/>
        </w:rPr>
        <w:t>налоговые</w:t>
      </w:r>
      <w:r w:rsidR="00DB5EB3" w:rsidRPr="00E65383">
        <w:rPr>
          <w:sz w:val="28"/>
          <w:szCs w:val="28"/>
        </w:rPr>
        <w:t xml:space="preserve"> </w:t>
      </w:r>
      <w:r w:rsidR="001F782D" w:rsidRPr="00E65383">
        <w:rPr>
          <w:sz w:val="28"/>
          <w:szCs w:val="28"/>
        </w:rPr>
        <w:t>теории</w:t>
      </w:r>
      <w:r w:rsidR="00DB5EB3" w:rsidRPr="00E65383">
        <w:rPr>
          <w:sz w:val="28"/>
          <w:szCs w:val="28"/>
        </w:rPr>
        <w:t xml:space="preserve"> </w:t>
      </w:r>
      <w:r w:rsidR="001F782D" w:rsidRPr="00E65383">
        <w:rPr>
          <w:sz w:val="28"/>
          <w:szCs w:val="28"/>
        </w:rPr>
        <w:t>и</w:t>
      </w:r>
      <w:r w:rsidR="00DB5EB3" w:rsidRPr="00E65383">
        <w:rPr>
          <w:sz w:val="28"/>
          <w:szCs w:val="28"/>
        </w:rPr>
        <w:t xml:space="preserve"> </w:t>
      </w:r>
      <w:r w:rsidR="001F782D" w:rsidRPr="00E65383">
        <w:rPr>
          <w:sz w:val="28"/>
          <w:szCs w:val="28"/>
        </w:rPr>
        <w:t>их</w:t>
      </w:r>
      <w:r w:rsidR="00DB5EB3" w:rsidRPr="00E65383">
        <w:rPr>
          <w:sz w:val="28"/>
          <w:szCs w:val="28"/>
        </w:rPr>
        <w:t xml:space="preserve"> </w:t>
      </w:r>
      <w:r w:rsidR="001F782D" w:rsidRPr="00E65383">
        <w:rPr>
          <w:sz w:val="28"/>
          <w:szCs w:val="28"/>
        </w:rPr>
        <w:t>современные</w:t>
      </w:r>
      <w:r w:rsidR="00DB5EB3" w:rsidRPr="00E65383">
        <w:rPr>
          <w:sz w:val="28"/>
          <w:szCs w:val="28"/>
        </w:rPr>
        <w:t xml:space="preserve"> </w:t>
      </w:r>
      <w:r w:rsidR="001F782D" w:rsidRPr="00E65383">
        <w:rPr>
          <w:sz w:val="28"/>
          <w:szCs w:val="28"/>
        </w:rPr>
        <w:t>интерпретации</w:t>
      </w:r>
      <w:r w:rsidR="00DB5EB3" w:rsidRPr="00E65383">
        <w:rPr>
          <w:sz w:val="28"/>
          <w:szCs w:val="28"/>
        </w:rPr>
        <w:t xml:space="preserve"> </w:t>
      </w:r>
      <w:r w:rsidR="001F782D" w:rsidRPr="00E65383">
        <w:rPr>
          <w:sz w:val="28"/>
          <w:szCs w:val="28"/>
        </w:rPr>
        <w:t>//</w:t>
      </w:r>
      <w:r w:rsidR="00DB5EB3" w:rsidRPr="00E65383">
        <w:rPr>
          <w:sz w:val="28"/>
          <w:szCs w:val="28"/>
        </w:rPr>
        <w:t xml:space="preserve"> </w:t>
      </w:r>
      <w:r w:rsidR="001F782D" w:rsidRPr="00E65383">
        <w:rPr>
          <w:sz w:val="28"/>
          <w:szCs w:val="28"/>
        </w:rPr>
        <w:t>Известия</w:t>
      </w:r>
      <w:r w:rsidR="00DB5EB3" w:rsidRPr="00E65383">
        <w:rPr>
          <w:sz w:val="28"/>
          <w:szCs w:val="28"/>
        </w:rPr>
        <w:t xml:space="preserve"> </w:t>
      </w:r>
      <w:r w:rsidR="001F782D" w:rsidRPr="00E65383">
        <w:rPr>
          <w:sz w:val="28"/>
          <w:szCs w:val="28"/>
        </w:rPr>
        <w:t>БГУ.</w:t>
      </w:r>
      <w:r w:rsidR="00DB5EB3" w:rsidRPr="00E65383">
        <w:rPr>
          <w:sz w:val="28"/>
          <w:szCs w:val="28"/>
        </w:rPr>
        <w:t xml:space="preserve"> </w:t>
      </w:r>
      <w:r w:rsidR="007736FA" w:rsidRPr="00E65383">
        <w:rPr>
          <w:sz w:val="28"/>
          <w:szCs w:val="28"/>
        </w:rPr>
        <w:t xml:space="preserve">– </w:t>
      </w:r>
      <w:r w:rsidR="001F782D" w:rsidRPr="00E65383">
        <w:rPr>
          <w:sz w:val="28"/>
          <w:szCs w:val="28"/>
        </w:rPr>
        <w:t>2003.</w:t>
      </w:r>
      <w:r w:rsidR="00DB5EB3" w:rsidRPr="00E65383">
        <w:rPr>
          <w:sz w:val="28"/>
          <w:szCs w:val="28"/>
        </w:rPr>
        <w:t xml:space="preserve"> </w:t>
      </w:r>
      <w:r w:rsidR="007736FA" w:rsidRPr="00E65383">
        <w:rPr>
          <w:sz w:val="28"/>
          <w:szCs w:val="28"/>
        </w:rPr>
        <w:t xml:space="preserve">– </w:t>
      </w:r>
      <w:r w:rsidR="001F782D" w:rsidRPr="00E65383">
        <w:rPr>
          <w:sz w:val="28"/>
          <w:szCs w:val="28"/>
        </w:rPr>
        <w:t>№1.</w:t>
      </w:r>
      <w:r w:rsidR="00DB5EB3" w:rsidRPr="00E65383">
        <w:rPr>
          <w:sz w:val="28"/>
          <w:szCs w:val="28"/>
        </w:rPr>
        <w:t xml:space="preserve"> </w:t>
      </w:r>
      <w:r w:rsidR="007736FA" w:rsidRPr="00E65383">
        <w:rPr>
          <w:sz w:val="28"/>
          <w:szCs w:val="28"/>
        </w:rPr>
        <w:t>– С. 14-19.</w:t>
      </w:r>
      <w:r w:rsidR="00DB5EB3" w:rsidRPr="00E65383">
        <w:rPr>
          <w:sz w:val="28"/>
          <w:szCs w:val="28"/>
        </w:rPr>
        <w:t xml:space="preserve"> </w:t>
      </w:r>
    </w:p>
    <w:p w14:paraId="5E3B96CC" w14:textId="389B65E2" w:rsidR="00F324BB" w:rsidRPr="00E65383" w:rsidRDefault="00287D6A" w:rsidP="00E65383">
      <w:pPr>
        <w:tabs>
          <w:tab w:val="left" w:pos="993"/>
        </w:tabs>
        <w:ind w:firstLine="709"/>
        <w:jc w:val="both"/>
        <w:rPr>
          <w:sz w:val="28"/>
          <w:szCs w:val="28"/>
        </w:rPr>
      </w:pPr>
      <w:r w:rsidRPr="00E65383">
        <w:rPr>
          <w:sz w:val="28"/>
          <w:szCs w:val="28"/>
        </w:rPr>
        <w:t xml:space="preserve">6 </w:t>
      </w:r>
      <w:r w:rsidR="00F324BB" w:rsidRPr="00E65383">
        <w:rPr>
          <w:sz w:val="28"/>
          <w:szCs w:val="28"/>
        </w:rPr>
        <w:t>Еремина</w:t>
      </w:r>
      <w:r w:rsidR="00DB5EB3" w:rsidRPr="00E65383">
        <w:rPr>
          <w:sz w:val="28"/>
          <w:szCs w:val="28"/>
        </w:rPr>
        <w:t xml:space="preserve"> </w:t>
      </w:r>
      <w:r w:rsidR="00F324BB" w:rsidRPr="00E65383">
        <w:rPr>
          <w:sz w:val="28"/>
          <w:szCs w:val="28"/>
        </w:rPr>
        <w:t>В.А.</w:t>
      </w:r>
      <w:r w:rsidR="00DB5EB3" w:rsidRPr="00E65383">
        <w:rPr>
          <w:sz w:val="28"/>
          <w:szCs w:val="28"/>
        </w:rPr>
        <w:t xml:space="preserve"> </w:t>
      </w:r>
      <w:r w:rsidR="00F324BB" w:rsidRPr="00E65383">
        <w:rPr>
          <w:sz w:val="28"/>
          <w:szCs w:val="28"/>
        </w:rPr>
        <w:t>Эволюция</w:t>
      </w:r>
      <w:r w:rsidR="00DB5EB3" w:rsidRPr="00E65383">
        <w:rPr>
          <w:sz w:val="28"/>
          <w:szCs w:val="28"/>
        </w:rPr>
        <w:t xml:space="preserve"> </w:t>
      </w:r>
      <w:r w:rsidR="00F324BB" w:rsidRPr="00E65383">
        <w:rPr>
          <w:sz w:val="28"/>
          <w:szCs w:val="28"/>
        </w:rPr>
        <w:t>теории</w:t>
      </w:r>
      <w:r w:rsidR="00DB5EB3" w:rsidRPr="00E65383">
        <w:rPr>
          <w:sz w:val="28"/>
          <w:szCs w:val="28"/>
        </w:rPr>
        <w:t xml:space="preserve"> </w:t>
      </w:r>
      <w:r w:rsidR="00F324BB" w:rsidRPr="00E65383">
        <w:rPr>
          <w:sz w:val="28"/>
          <w:szCs w:val="28"/>
        </w:rPr>
        <w:t>налоговых</w:t>
      </w:r>
      <w:r w:rsidR="00DB5EB3" w:rsidRPr="00E65383">
        <w:rPr>
          <w:sz w:val="28"/>
          <w:szCs w:val="28"/>
        </w:rPr>
        <w:t xml:space="preserve"> </w:t>
      </w:r>
      <w:r w:rsidR="00F324BB" w:rsidRPr="00E65383">
        <w:rPr>
          <w:sz w:val="28"/>
          <w:szCs w:val="28"/>
        </w:rPr>
        <w:t>отношений</w:t>
      </w:r>
      <w:r w:rsidR="00DB5EB3" w:rsidRPr="00E65383">
        <w:rPr>
          <w:sz w:val="28"/>
          <w:szCs w:val="28"/>
        </w:rPr>
        <w:t xml:space="preserve"> </w:t>
      </w:r>
      <w:r w:rsidR="00F324BB" w:rsidRPr="00E65383">
        <w:rPr>
          <w:sz w:val="28"/>
          <w:szCs w:val="28"/>
        </w:rPr>
        <w:t>на</w:t>
      </w:r>
      <w:r w:rsidR="00DB5EB3" w:rsidRPr="00E65383">
        <w:rPr>
          <w:sz w:val="28"/>
          <w:szCs w:val="28"/>
        </w:rPr>
        <w:t xml:space="preserve"> </w:t>
      </w:r>
      <w:r w:rsidR="00F324BB" w:rsidRPr="00E65383">
        <w:rPr>
          <w:sz w:val="28"/>
          <w:szCs w:val="28"/>
        </w:rPr>
        <w:t>различных</w:t>
      </w:r>
      <w:r w:rsidR="00DB5EB3" w:rsidRPr="00E65383">
        <w:rPr>
          <w:sz w:val="28"/>
          <w:szCs w:val="28"/>
        </w:rPr>
        <w:t xml:space="preserve"> </w:t>
      </w:r>
      <w:r w:rsidR="00F324BB" w:rsidRPr="00E65383">
        <w:rPr>
          <w:sz w:val="28"/>
          <w:szCs w:val="28"/>
        </w:rPr>
        <w:t>этапах</w:t>
      </w:r>
      <w:r w:rsidR="00DB5EB3" w:rsidRPr="00E65383">
        <w:rPr>
          <w:sz w:val="28"/>
          <w:szCs w:val="28"/>
        </w:rPr>
        <w:t xml:space="preserve"> </w:t>
      </w:r>
      <w:r w:rsidR="00F324BB" w:rsidRPr="00E65383">
        <w:rPr>
          <w:sz w:val="28"/>
          <w:szCs w:val="28"/>
        </w:rPr>
        <w:t>социально-экономического</w:t>
      </w:r>
      <w:r w:rsidR="00DB5EB3" w:rsidRPr="00E65383">
        <w:rPr>
          <w:sz w:val="28"/>
          <w:szCs w:val="28"/>
        </w:rPr>
        <w:t xml:space="preserve"> </w:t>
      </w:r>
      <w:r w:rsidR="00F324BB" w:rsidRPr="00E65383">
        <w:rPr>
          <w:sz w:val="28"/>
          <w:szCs w:val="28"/>
        </w:rPr>
        <w:t>устройства</w:t>
      </w:r>
      <w:r w:rsidR="00DB5EB3" w:rsidRPr="00E65383">
        <w:rPr>
          <w:sz w:val="28"/>
          <w:szCs w:val="28"/>
        </w:rPr>
        <w:t xml:space="preserve"> </w:t>
      </w:r>
      <w:r w:rsidR="00F324BB" w:rsidRPr="00E65383">
        <w:rPr>
          <w:sz w:val="28"/>
          <w:szCs w:val="28"/>
        </w:rPr>
        <w:t>общества</w:t>
      </w:r>
      <w:r w:rsidR="00DB5EB3" w:rsidRPr="00E65383">
        <w:rPr>
          <w:sz w:val="28"/>
          <w:szCs w:val="28"/>
        </w:rPr>
        <w:t xml:space="preserve"> </w:t>
      </w:r>
      <w:r w:rsidR="00F324BB" w:rsidRPr="00E65383">
        <w:rPr>
          <w:sz w:val="28"/>
          <w:szCs w:val="28"/>
        </w:rPr>
        <w:t>//</w:t>
      </w:r>
      <w:r w:rsidR="00DB5EB3" w:rsidRPr="00E65383">
        <w:rPr>
          <w:sz w:val="28"/>
          <w:szCs w:val="28"/>
        </w:rPr>
        <w:t xml:space="preserve"> </w:t>
      </w:r>
      <w:r w:rsidR="00F324BB" w:rsidRPr="00E65383">
        <w:rPr>
          <w:sz w:val="28"/>
          <w:szCs w:val="28"/>
        </w:rPr>
        <w:t>Сибирский</w:t>
      </w:r>
      <w:r w:rsidR="00DB5EB3" w:rsidRPr="00E65383">
        <w:rPr>
          <w:sz w:val="28"/>
          <w:szCs w:val="28"/>
        </w:rPr>
        <w:t xml:space="preserve"> </w:t>
      </w:r>
      <w:r w:rsidR="00F324BB" w:rsidRPr="00E65383">
        <w:rPr>
          <w:sz w:val="28"/>
          <w:szCs w:val="28"/>
        </w:rPr>
        <w:t>аэрокосмический</w:t>
      </w:r>
      <w:r w:rsidR="00DB5EB3" w:rsidRPr="00E65383">
        <w:rPr>
          <w:sz w:val="28"/>
          <w:szCs w:val="28"/>
        </w:rPr>
        <w:t xml:space="preserve"> </w:t>
      </w:r>
      <w:r w:rsidR="00F324BB" w:rsidRPr="00E65383">
        <w:rPr>
          <w:sz w:val="28"/>
          <w:szCs w:val="28"/>
        </w:rPr>
        <w:t>журнал.</w:t>
      </w:r>
      <w:r w:rsidR="00DB5EB3" w:rsidRPr="00E65383">
        <w:rPr>
          <w:sz w:val="28"/>
          <w:szCs w:val="28"/>
        </w:rPr>
        <w:t xml:space="preserve"> </w:t>
      </w:r>
      <w:r w:rsidR="007736FA" w:rsidRPr="00E65383">
        <w:rPr>
          <w:sz w:val="28"/>
          <w:szCs w:val="28"/>
        </w:rPr>
        <w:t>‒</w:t>
      </w:r>
      <w:r w:rsidR="00DB5EB3" w:rsidRPr="00E65383">
        <w:rPr>
          <w:sz w:val="28"/>
          <w:szCs w:val="28"/>
        </w:rPr>
        <w:t xml:space="preserve"> </w:t>
      </w:r>
      <w:r w:rsidR="00F324BB" w:rsidRPr="00E65383">
        <w:rPr>
          <w:sz w:val="28"/>
          <w:szCs w:val="28"/>
        </w:rPr>
        <w:t>2009.</w:t>
      </w:r>
      <w:r w:rsidR="00DB5EB3" w:rsidRPr="00E65383">
        <w:rPr>
          <w:sz w:val="28"/>
          <w:szCs w:val="28"/>
        </w:rPr>
        <w:t xml:space="preserve"> </w:t>
      </w:r>
      <w:r w:rsidR="007736FA" w:rsidRPr="00E65383">
        <w:rPr>
          <w:sz w:val="28"/>
          <w:szCs w:val="28"/>
        </w:rPr>
        <w:t>‒</w:t>
      </w:r>
      <w:r w:rsidR="00DB5EB3" w:rsidRPr="00E65383">
        <w:rPr>
          <w:sz w:val="28"/>
          <w:szCs w:val="28"/>
        </w:rPr>
        <w:t xml:space="preserve"> </w:t>
      </w:r>
      <w:r w:rsidR="00F324BB" w:rsidRPr="00E65383">
        <w:rPr>
          <w:sz w:val="28"/>
          <w:szCs w:val="28"/>
        </w:rPr>
        <w:t>№2.</w:t>
      </w:r>
      <w:r w:rsidR="00DB5EB3" w:rsidRPr="00E65383">
        <w:rPr>
          <w:sz w:val="28"/>
          <w:szCs w:val="28"/>
        </w:rPr>
        <w:t xml:space="preserve"> </w:t>
      </w:r>
      <w:r w:rsidR="007736FA" w:rsidRPr="00E65383">
        <w:rPr>
          <w:sz w:val="28"/>
          <w:szCs w:val="28"/>
        </w:rPr>
        <w:t>– С. 319-323.</w:t>
      </w:r>
    </w:p>
    <w:p w14:paraId="3ED6D010" w14:textId="3CA068B7" w:rsidR="00F324BB" w:rsidRPr="00E65383" w:rsidRDefault="00287D6A" w:rsidP="00E65383">
      <w:pPr>
        <w:tabs>
          <w:tab w:val="left" w:pos="993"/>
        </w:tabs>
        <w:ind w:firstLine="709"/>
        <w:jc w:val="both"/>
        <w:rPr>
          <w:sz w:val="28"/>
          <w:szCs w:val="28"/>
        </w:rPr>
      </w:pPr>
      <w:r w:rsidRPr="00E65383">
        <w:rPr>
          <w:sz w:val="28"/>
          <w:szCs w:val="28"/>
        </w:rPr>
        <w:t xml:space="preserve">7 </w:t>
      </w:r>
      <w:r w:rsidR="00F324BB" w:rsidRPr="00E65383">
        <w:rPr>
          <w:sz w:val="28"/>
          <w:szCs w:val="28"/>
        </w:rPr>
        <w:t>Ночевкина</w:t>
      </w:r>
      <w:r w:rsidR="00DB5EB3" w:rsidRPr="00E65383">
        <w:rPr>
          <w:sz w:val="28"/>
          <w:szCs w:val="28"/>
        </w:rPr>
        <w:t xml:space="preserve"> </w:t>
      </w:r>
      <w:r w:rsidR="00F324BB" w:rsidRPr="00E65383">
        <w:rPr>
          <w:sz w:val="28"/>
          <w:szCs w:val="28"/>
        </w:rPr>
        <w:t>Т.А.</w:t>
      </w:r>
      <w:r w:rsidR="00DB5EB3" w:rsidRPr="00E65383">
        <w:rPr>
          <w:sz w:val="28"/>
          <w:szCs w:val="28"/>
        </w:rPr>
        <w:t xml:space="preserve"> </w:t>
      </w:r>
      <w:r w:rsidR="00F324BB" w:rsidRPr="00E65383">
        <w:rPr>
          <w:sz w:val="28"/>
          <w:szCs w:val="28"/>
        </w:rPr>
        <w:t>Место</w:t>
      </w:r>
      <w:r w:rsidR="00DB5EB3" w:rsidRPr="00E65383">
        <w:rPr>
          <w:sz w:val="28"/>
          <w:szCs w:val="28"/>
        </w:rPr>
        <w:t xml:space="preserve"> </w:t>
      </w:r>
      <w:r w:rsidR="00F324BB" w:rsidRPr="00E65383">
        <w:rPr>
          <w:sz w:val="28"/>
          <w:szCs w:val="28"/>
        </w:rPr>
        <w:t>и</w:t>
      </w:r>
      <w:r w:rsidR="00DB5EB3" w:rsidRPr="00E65383">
        <w:rPr>
          <w:sz w:val="28"/>
          <w:szCs w:val="28"/>
        </w:rPr>
        <w:t xml:space="preserve"> </w:t>
      </w:r>
      <w:r w:rsidR="00F324BB" w:rsidRPr="00E65383">
        <w:rPr>
          <w:sz w:val="28"/>
          <w:szCs w:val="28"/>
        </w:rPr>
        <w:t>роль</w:t>
      </w:r>
      <w:r w:rsidR="00DB5EB3" w:rsidRPr="00E65383">
        <w:rPr>
          <w:sz w:val="28"/>
          <w:szCs w:val="28"/>
        </w:rPr>
        <w:t xml:space="preserve"> </w:t>
      </w:r>
      <w:r w:rsidR="00F324BB" w:rsidRPr="00E65383">
        <w:rPr>
          <w:sz w:val="28"/>
          <w:szCs w:val="28"/>
        </w:rPr>
        <w:t>налогов</w:t>
      </w:r>
      <w:r w:rsidR="00DB5EB3" w:rsidRPr="00E65383">
        <w:rPr>
          <w:sz w:val="28"/>
          <w:szCs w:val="28"/>
        </w:rPr>
        <w:t xml:space="preserve"> </w:t>
      </w:r>
      <w:r w:rsidR="00F324BB" w:rsidRPr="00E65383">
        <w:rPr>
          <w:sz w:val="28"/>
          <w:szCs w:val="28"/>
        </w:rPr>
        <w:t>в</w:t>
      </w:r>
      <w:r w:rsidR="00DB5EB3" w:rsidRPr="00E65383">
        <w:rPr>
          <w:sz w:val="28"/>
          <w:szCs w:val="28"/>
        </w:rPr>
        <w:t xml:space="preserve"> </w:t>
      </w:r>
      <w:r w:rsidR="00F324BB" w:rsidRPr="00E65383">
        <w:rPr>
          <w:sz w:val="28"/>
          <w:szCs w:val="28"/>
        </w:rPr>
        <w:t>экономических</w:t>
      </w:r>
      <w:r w:rsidR="00DB5EB3" w:rsidRPr="00E65383">
        <w:rPr>
          <w:sz w:val="28"/>
          <w:szCs w:val="28"/>
        </w:rPr>
        <w:t xml:space="preserve"> </w:t>
      </w:r>
      <w:r w:rsidR="00F324BB" w:rsidRPr="00E65383">
        <w:rPr>
          <w:sz w:val="28"/>
          <w:szCs w:val="28"/>
        </w:rPr>
        <w:t>отношениях</w:t>
      </w:r>
      <w:r w:rsidR="00DB5EB3" w:rsidRPr="00E65383">
        <w:rPr>
          <w:sz w:val="28"/>
          <w:szCs w:val="28"/>
        </w:rPr>
        <w:t xml:space="preserve"> </w:t>
      </w:r>
      <w:r w:rsidR="00F324BB" w:rsidRPr="00E65383">
        <w:rPr>
          <w:sz w:val="28"/>
          <w:szCs w:val="28"/>
        </w:rPr>
        <w:t>//</w:t>
      </w:r>
      <w:r w:rsidR="00DB5EB3" w:rsidRPr="00E65383">
        <w:rPr>
          <w:sz w:val="28"/>
          <w:szCs w:val="28"/>
        </w:rPr>
        <w:t xml:space="preserve"> </w:t>
      </w:r>
      <w:r w:rsidR="00F324BB" w:rsidRPr="00E65383">
        <w:rPr>
          <w:sz w:val="28"/>
          <w:szCs w:val="28"/>
        </w:rPr>
        <w:t>Территория</w:t>
      </w:r>
      <w:r w:rsidR="00DB5EB3" w:rsidRPr="00E65383">
        <w:rPr>
          <w:sz w:val="28"/>
          <w:szCs w:val="28"/>
        </w:rPr>
        <w:t xml:space="preserve"> </w:t>
      </w:r>
      <w:r w:rsidR="00F324BB" w:rsidRPr="00E65383">
        <w:rPr>
          <w:sz w:val="28"/>
          <w:szCs w:val="28"/>
        </w:rPr>
        <w:t>новых</w:t>
      </w:r>
      <w:r w:rsidR="00DB5EB3" w:rsidRPr="00E65383">
        <w:rPr>
          <w:sz w:val="28"/>
          <w:szCs w:val="28"/>
        </w:rPr>
        <w:t xml:space="preserve"> </w:t>
      </w:r>
      <w:r w:rsidR="00F324BB" w:rsidRPr="00E65383">
        <w:rPr>
          <w:sz w:val="28"/>
          <w:szCs w:val="28"/>
        </w:rPr>
        <w:t>возможностей.</w:t>
      </w:r>
      <w:r w:rsidR="00DB5EB3" w:rsidRPr="00E65383">
        <w:rPr>
          <w:sz w:val="28"/>
          <w:szCs w:val="28"/>
        </w:rPr>
        <w:t xml:space="preserve"> </w:t>
      </w:r>
      <w:r w:rsidR="007736FA" w:rsidRPr="00E65383">
        <w:rPr>
          <w:sz w:val="28"/>
          <w:szCs w:val="28"/>
        </w:rPr>
        <w:t xml:space="preserve">– </w:t>
      </w:r>
      <w:r w:rsidR="00F324BB" w:rsidRPr="00E65383">
        <w:rPr>
          <w:sz w:val="28"/>
          <w:szCs w:val="28"/>
        </w:rPr>
        <w:t>2010.</w:t>
      </w:r>
      <w:r w:rsidR="00DB5EB3" w:rsidRPr="00E65383">
        <w:rPr>
          <w:sz w:val="28"/>
          <w:szCs w:val="28"/>
        </w:rPr>
        <w:t xml:space="preserve"> </w:t>
      </w:r>
      <w:r w:rsidR="007736FA" w:rsidRPr="00E65383">
        <w:rPr>
          <w:sz w:val="28"/>
          <w:szCs w:val="28"/>
        </w:rPr>
        <w:t xml:space="preserve">– </w:t>
      </w:r>
      <w:r w:rsidR="00F324BB" w:rsidRPr="00E65383">
        <w:rPr>
          <w:sz w:val="28"/>
          <w:szCs w:val="28"/>
        </w:rPr>
        <w:t>№5(9).</w:t>
      </w:r>
      <w:r w:rsidR="00DB5EB3" w:rsidRPr="00E65383">
        <w:rPr>
          <w:sz w:val="28"/>
          <w:szCs w:val="28"/>
        </w:rPr>
        <w:t xml:space="preserve"> </w:t>
      </w:r>
      <w:r w:rsidR="007736FA" w:rsidRPr="00E65383">
        <w:rPr>
          <w:sz w:val="28"/>
          <w:szCs w:val="28"/>
        </w:rPr>
        <w:t>– С. 50-54.</w:t>
      </w:r>
    </w:p>
    <w:p w14:paraId="00BDCDE1" w14:textId="70DE179C" w:rsidR="00CC4174" w:rsidRPr="00E65383" w:rsidRDefault="00287D6A" w:rsidP="00E65383">
      <w:pPr>
        <w:tabs>
          <w:tab w:val="left" w:pos="993"/>
        </w:tabs>
        <w:ind w:firstLine="709"/>
        <w:jc w:val="both"/>
        <w:rPr>
          <w:sz w:val="28"/>
          <w:szCs w:val="28"/>
        </w:rPr>
      </w:pPr>
      <w:r w:rsidRPr="00E65383">
        <w:rPr>
          <w:color w:val="202023"/>
          <w:sz w:val="28"/>
          <w:szCs w:val="28"/>
          <w:shd w:val="clear" w:color="auto" w:fill="FFFFFF"/>
        </w:rPr>
        <w:t xml:space="preserve">8 </w:t>
      </w:r>
      <w:r w:rsidR="007736FA" w:rsidRPr="00E65383">
        <w:rPr>
          <w:color w:val="202023"/>
          <w:sz w:val="28"/>
          <w:szCs w:val="28"/>
          <w:shd w:val="clear" w:color="auto" w:fill="FFFFFF"/>
        </w:rPr>
        <w:t xml:space="preserve">Альбеков А.У., Вазарханов И.С., Кузнецов Н.Г. и др. </w:t>
      </w:r>
      <w:r w:rsidR="00CC4174" w:rsidRPr="00E65383">
        <w:rPr>
          <w:color w:val="202023"/>
          <w:sz w:val="28"/>
          <w:szCs w:val="28"/>
          <w:shd w:val="clear" w:color="auto" w:fill="FFFFFF"/>
        </w:rPr>
        <w:t>Налоговая</w:t>
      </w:r>
      <w:r w:rsidR="00DB5EB3" w:rsidRPr="00E65383">
        <w:rPr>
          <w:color w:val="202023"/>
          <w:sz w:val="28"/>
          <w:szCs w:val="28"/>
          <w:shd w:val="clear" w:color="auto" w:fill="FFFFFF"/>
        </w:rPr>
        <w:t xml:space="preserve"> </w:t>
      </w:r>
      <w:r w:rsidR="00CC4174" w:rsidRPr="00E65383">
        <w:rPr>
          <w:color w:val="202023"/>
          <w:sz w:val="28"/>
          <w:szCs w:val="28"/>
          <w:shd w:val="clear" w:color="auto" w:fill="FFFFFF"/>
        </w:rPr>
        <w:t>система:</w:t>
      </w:r>
      <w:r w:rsidR="00DB5EB3" w:rsidRPr="00E65383">
        <w:rPr>
          <w:color w:val="202023"/>
          <w:sz w:val="28"/>
          <w:szCs w:val="28"/>
          <w:shd w:val="clear" w:color="auto" w:fill="FFFFFF"/>
        </w:rPr>
        <w:t xml:space="preserve"> </w:t>
      </w:r>
      <w:r w:rsidR="00CC4174" w:rsidRPr="00E65383">
        <w:rPr>
          <w:color w:val="202023"/>
          <w:sz w:val="28"/>
          <w:szCs w:val="28"/>
          <w:shd w:val="clear" w:color="auto" w:fill="FFFFFF"/>
        </w:rPr>
        <w:t>учеб</w:t>
      </w:r>
      <w:r w:rsidR="007736FA" w:rsidRPr="00E65383">
        <w:rPr>
          <w:color w:val="202023"/>
          <w:sz w:val="28"/>
          <w:szCs w:val="28"/>
          <w:shd w:val="clear" w:color="auto" w:fill="FFFFFF"/>
        </w:rPr>
        <w:t>. – М., 2</w:t>
      </w:r>
      <w:r w:rsidR="00CC4174" w:rsidRPr="00E65383">
        <w:rPr>
          <w:color w:val="202023"/>
          <w:sz w:val="28"/>
          <w:szCs w:val="28"/>
          <w:shd w:val="clear" w:color="auto" w:fill="FFFFFF"/>
        </w:rPr>
        <w:t>018.</w:t>
      </w:r>
      <w:r w:rsidR="00DB5EB3" w:rsidRPr="00E65383">
        <w:rPr>
          <w:color w:val="202023"/>
          <w:sz w:val="28"/>
          <w:szCs w:val="28"/>
          <w:shd w:val="clear" w:color="auto" w:fill="FFFFFF"/>
        </w:rPr>
        <w:t xml:space="preserve"> </w:t>
      </w:r>
      <w:r w:rsidR="007736FA" w:rsidRPr="00E65383">
        <w:rPr>
          <w:color w:val="202023"/>
          <w:sz w:val="28"/>
          <w:szCs w:val="28"/>
          <w:shd w:val="clear" w:color="auto" w:fill="FFFFFF"/>
        </w:rPr>
        <w:t xml:space="preserve">– </w:t>
      </w:r>
      <w:r w:rsidR="00CC4174" w:rsidRPr="00E65383">
        <w:rPr>
          <w:color w:val="202023"/>
          <w:sz w:val="28"/>
          <w:szCs w:val="28"/>
          <w:shd w:val="clear" w:color="auto" w:fill="FFFFFF"/>
        </w:rPr>
        <w:t>583</w:t>
      </w:r>
      <w:r w:rsidR="00DB5EB3" w:rsidRPr="00E65383">
        <w:rPr>
          <w:color w:val="202023"/>
          <w:sz w:val="28"/>
          <w:szCs w:val="28"/>
          <w:shd w:val="clear" w:color="auto" w:fill="FFFFFF"/>
        </w:rPr>
        <w:t xml:space="preserve"> </w:t>
      </w:r>
      <w:r w:rsidR="00CC4174" w:rsidRPr="00E65383">
        <w:rPr>
          <w:color w:val="202023"/>
          <w:sz w:val="28"/>
          <w:szCs w:val="28"/>
          <w:shd w:val="clear" w:color="auto" w:fill="FFFFFF"/>
        </w:rPr>
        <w:t>с.</w:t>
      </w:r>
      <w:r w:rsidR="00DB5EB3" w:rsidRPr="00E65383">
        <w:rPr>
          <w:color w:val="202023"/>
          <w:sz w:val="28"/>
          <w:szCs w:val="28"/>
          <w:shd w:val="clear" w:color="auto" w:fill="FFFFFF"/>
        </w:rPr>
        <w:t xml:space="preserve"> </w:t>
      </w:r>
    </w:p>
    <w:p w14:paraId="76C882DB" w14:textId="133CA16D" w:rsidR="0090527E" w:rsidRPr="00E65383" w:rsidRDefault="00287D6A" w:rsidP="00E65383">
      <w:pPr>
        <w:tabs>
          <w:tab w:val="left" w:pos="1134"/>
        </w:tabs>
        <w:ind w:firstLine="709"/>
        <w:jc w:val="both"/>
        <w:rPr>
          <w:sz w:val="28"/>
          <w:szCs w:val="28"/>
        </w:rPr>
      </w:pPr>
      <w:r w:rsidRPr="00E65383">
        <w:rPr>
          <w:color w:val="202023"/>
          <w:sz w:val="28"/>
          <w:szCs w:val="28"/>
          <w:shd w:val="clear" w:color="auto" w:fill="FFFFFF"/>
        </w:rPr>
        <w:t xml:space="preserve">9 </w:t>
      </w:r>
      <w:r w:rsidR="007736FA" w:rsidRPr="00E65383">
        <w:rPr>
          <w:color w:val="202023"/>
          <w:sz w:val="28"/>
          <w:szCs w:val="28"/>
          <w:shd w:val="clear" w:color="auto" w:fill="FFFFFF"/>
        </w:rPr>
        <w:t xml:space="preserve">Привалов Н.Г., Привалова С.Г. </w:t>
      </w:r>
      <w:r w:rsidR="0090527E" w:rsidRPr="00E65383">
        <w:rPr>
          <w:color w:val="202023"/>
          <w:sz w:val="28"/>
          <w:szCs w:val="28"/>
          <w:shd w:val="clear" w:color="auto" w:fill="FFFFFF"/>
        </w:rPr>
        <w:t>Налоговая</w:t>
      </w:r>
      <w:r w:rsidR="00DB5EB3" w:rsidRPr="00E65383">
        <w:rPr>
          <w:color w:val="202023"/>
          <w:sz w:val="28"/>
          <w:szCs w:val="28"/>
          <w:shd w:val="clear" w:color="auto" w:fill="FFFFFF"/>
        </w:rPr>
        <w:t xml:space="preserve"> </w:t>
      </w:r>
      <w:r w:rsidR="0090527E" w:rsidRPr="00E65383">
        <w:rPr>
          <w:color w:val="202023"/>
          <w:sz w:val="28"/>
          <w:szCs w:val="28"/>
          <w:shd w:val="clear" w:color="auto" w:fill="FFFFFF"/>
        </w:rPr>
        <w:t>система:</w:t>
      </w:r>
      <w:r w:rsidR="00DB5EB3" w:rsidRPr="00E65383">
        <w:rPr>
          <w:color w:val="202023"/>
          <w:sz w:val="28"/>
          <w:szCs w:val="28"/>
          <w:shd w:val="clear" w:color="auto" w:fill="FFFFFF"/>
        </w:rPr>
        <w:t xml:space="preserve"> </w:t>
      </w:r>
      <w:r w:rsidR="0090527E" w:rsidRPr="00E65383">
        <w:rPr>
          <w:color w:val="202023"/>
          <w:sz w:val="28"/>
          <w:szCs w:val="28"/>
          <w:shd w:val="clear" w:color="auto" w:fill="FFFFFF"/>
        </w:rPr>
        <w:t>теоретический</w:t>
      </w:r>
      <w:r w:rsidR="00DB5EB3" w:rsidRPr="00E65383">
        <w:rPr>
          <w:color w:val="202023"/>
          <w:sz w:val="28"/>
          <w:szCs w:val="28"/>
          <w:shd w:val="clear" w:color="auto" w:fill="FFFFFF"/>
        </w:rPr>
        <w:t xml:space="preserve"> </w:t>
      </w:r>
      <w:r w:rsidR="0090527E" w:rsidRPr="00E65383">
        <w:rPr>
          <w:color w:val="202023"/>
          <w:sz w:val="28"/>
          <w:szCs w:val="28"/>
          <w:shd w:val="clear" w:color="auto" w:fill="FFFFFF"/>
        </w:rPr>
        <w:t>и</w:t>
      </w:r>
      <w:r w:rsidR="00DB5EB3" w:rsidRPr="00E65383">
        <w:rPr>
          <w:color w:val="202023"/>
          <w:sz w:val="28"/>
          <w:szCs w:val="28"/>
          <w:shd w:val="clear" w:color="auto" w:fill="FFFFFF"/>
        </w:rPr>
        <w:t xml:space="preserve"> </w:t>
      </w:r>
      <w:r w:rsidR="0090527E" w:rsidRPr="00E65383">
        <w:rPr>
          <w:color w:val="202023"/>
          <w:sz w:val="28"/>
          <w:szCs w:val="28"/>
          <w:shd w:val="clear" w:color="auto" w:fill="FFFFFF"/>
        </w:rPr>
        <w:t>методологический</w:t>
      </w:r>
      <w:r w:rsidR="00DB5EB3" w:rsidRPr="00E65383">
        <w:rPr>
          <w:color w:val="202023"/>
          <w:sz w:val="28"/>
          <w:szCs w:val="28"/>
          <w:shd w:val="clear" w:color="auto" w:fill="FFFFFF"/>
        </w:rPr>
        <w:t xml:space="preserve"> </w:t>
      </w:r>
      <w:r w:rsidR="0090527E" w:rsidRPr="00E65383">
        <w:rPr>
          <w:color w:val="202023"/>
          <w:sz w:val="28"/>
          <w:szCs w:val="28"/>
          <w:shd w:val="clear" w:color="auto" w:fill="FFFFFF"/>
        </w:rPr>
        <w:t>аспект.</w:t>
      </w:r>
      <w:r w:rsidR="00DB5EB3" w:rsidRPr="00E65383">
        <w:rPr>
          <w:color w:val="202023"/>
          <w:sz w:val="28"/>
          <w:szCs w:val="28"/>
          <w:shd w:val="clear" w:color="auto" w:fill="FFFFFF"/>
        </w:rPr>
        <w:t xml:space="preserve"> </w:t>
      </w:r>
      <w:r w:rsidR="0090527E" w:rsidRPr="00E65383">
        <w:rPr>
          <w:color w:val="202023"/>
          <w:sz w:val="28"/>
          <w:szCs w:val="28"/>
          <w:shd w:val="clear" w:color="auto" w:fill="FFFFFF"/>
        </w:rPr>
        <w:t>Налоговый</w:t>
      </w:r>
      <w:r w:rsidR="00DB5EB3" w:rsidRPr="00E65383">
        <w:rPr>
          <w:color w:val="202023"/>
          <w:sz w:val="28"/>
          <w:szCs w:val="28"/>
          <w:shd w:val="clear" w:color="auto" w:fill="FFFFFF"/>
        </w:rPr>
        <w:t xml:space="preserve"> </w:t>
      </w:r>
      <w:r w:rsidR="0090527E" w:rsidRPr="00E65383">
        <w:rPr>
          <w:color w:val="202023"/>
          <w:sz w:val="28"/>
          <w:szCs w:val="28"/>
          <w:shd w:val="clear" w:color="auto" w:fill="FFFFFF"/>
        </w:rPr>
        <w:t>продукт:</w:t>
      </w:r>
      <w:r w:rsidR="00DB5EB3" w:rsidRPr="00E65383">
        <w:rPr>
          <w:color w:val="202023"/>
          <w:sz w:val="28"/>
          <w:szCs w:val="28"/>
          <w:shd w:val="clear" w:color="auto" w:fill="FFFFFF"/>
        </w:rPr>
        <w:t xml:space="preserve"> </w:t>
      </w:r>
      <w:r w:rsidR="0090527E" w:rsidRPr="00E65383">
        <w:rPr>
          <w:color w:val="202023"/>
          <w:sz w:val="28"/>
          <w:szCs w:val="28"/>
          <w:shd w:val="clear" w:color="auto" w:fill="FFFFFF"/>
        </w:rPr>
        <w:t>монография</w:t>
      </w:r>
      <w:r w:rsidR="007736FA" w:rsidRPr="00E65383">
        <w:rPr>
          <w:color w:val="202023"/>
          <w:sz w:val="28"/>
          <w:szCs w:val="28"/>
          <w:shd w:val="clear" w:color="auto" w:fill="FFFFFF"/>
        </w:rPr>
        <w:t>.</w:t>
      </w:r>
      <w:r w:rsidR="00DB5EB3" w:rsidRPr="00E65383">
        <w:rPr>
          <w:color w:val="202023"/>
          <w:sz w:val="28"/>
          <w:szCs w:val="28"/>
          <w:shd w:val="clear" w:color="auto" w:fill="FFFFFF"/>
        </w:rPr>
        <w:t xml:space="preserve"> </w:t>
      </w:r>
      <w:r w:rsidR="00130D74" w:rsidRPr="00E65383">
        <w:rPr>
          <w:color w:val="202023"/>
          <w:sz w:val="28"/>
          <w:szCs w:val="28"/>
          <w:shd w:val="clear" w:color="auto" w:fill="FFFFFF"/>
        </w:rPr>
        <w:t>–</w:t>
      </w:r>
      <w:r w:rsidR="00DB5EB3" w:rsidRPr="00E65383">
        <w:rPr>
          <w:color w:val="202023"/>
          <w:sz w:val="28"/>
          <w:szCs w:val="28"/>
          <w:shd w:val="clear" w:color="auto" w:fill="FFFFFF"/>
        </w:rPr>
        <w:t xml:space="preserve"> </w:t>
      </w:r>
      <w:r w:rsidR="0090527E" w:rsidRPr="00E65383">
        <w:rPr>
          <w:color w:val="202023"/>
          <w:sz w:val="28"/>
          <w:szCs w:val="28"/>
          <w:shd w:val="clear" w:color="auto" w:fill="FFFFFF"/>
        </w:rPr>
        <w:t>М</w:t>
      </w:r>
      <w:r w:rsidR="00130D74" w:rsidRPr="00E65383">
        <w:rPr>
          <w:color w:val="202023"/>
          <w:sz w:val="28"/>
          <w:szCs w:val="28"/>
          <w:shd w:val="clear" w:color="auto" w:fill="FFFFFF"/>
        </w:rPr>
        <w:t>., 2023. – 417 с.</w:t>
      </w:r>
      <w:r w:rsidR="00DB5EB3" w:rsidRPr="00E65383">
        <w:rPr>
          <w:color w:val="202023"/>
          <w:sz w:val="28"/>
          <w:szCs w:val="28"/>
          <w:shd w:val="clear" w:color="auto" w:fill="FFFFFF"/>
        </w:rPr>
        <w:t xml:space="preserve"> </w:t>
      </w:r>
    </w:p>
    <w:p w14:paraId="32DE2B53" w14:textId="24B1374D" w:rsidR="0090527E" w:rsidRPr="00E65383" w:rsidRDefault="00287D6A" w:rsidP="00E65383">
      <w:pPr>
        <w:tabs>
          <w:tab w:val="left" w:pos="1134"/>
        </w:tabs>
        <w:ind w:firstLine="709"/>
        <w:jc w:val="both"/>
        <w:rPr>
          <w:sz w:val="28"/>
          <w:szCs w:val="28"/>
        </w:rPr>
      </w:pPr>
      <w:r w:rsidRPr="00E65383">
        <w:rPr>
          <w:color w:val="202023"/>
          <w:sz w:val="28"/>
          <w:szCs w:val="28"/>
          <w:shd w:val="clear" w:color="auto" w:fill="FFFFFF"/>
        </w:rPr>
        <w:t xml:space="preserve">10 </w:t>
      </w:r>
      <w:r w:rsidR="00130D74" w:rsidRPr="00E65383">
        <w:rPr>
          <w:color w:val="202023"/>
          <w:sz w:val="28"/>
          <w:szCs w:val="28"/>
          <w:shd w:val="clear" w:color="auto" w:fill="FFFFFF"/>
        </w:rPr>
        <w:t xml:space="preserve">Майбуров И.А. и др. </w:t>
      </w:r>
      <w:r w:rsidR="000355D1" w:rsidRPr="00E65383">
        <w:rPr>
          <w:color w:val="202023"/>
          <w:sz w:val="28"/>
          <w:szCs w:val="28"/>
          <w:shd w:val="clear" w:color="auto" w:fill="FFFFFF"/>
        </w:rPr>
        <w:t>Налоговые</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системы</w:t>
      </w:r>
      <w:r w:rsidRPr="00E65383">
        <w:rPr>
          <w:color w:val="202023"/>
          <w:sz w:val="28"/>
          <w:szCs w:val="28"/>
          <w:shd w:val="clear" w:color="auto" w:fill="FFFFFF"/>
        </w:rPr>
        <w:t>:</w:t>
      </w:r>
      <w:r w:rsidR="00DB5EB3" w:rsidRPr="00E65383">
        <w:rPr>
          <w:color w:val="202023"/>
          <w:sz w:val="28"/>
          <w:szCs w:val="28"/>
          <w:shd w:val="clear" w:color="auto" w:fill="FFFFFF"/>
        </w:rPr>
        <w:t xml:space="preserve"> </w:t>
      </w:r>
      <w:r w:rsidRPr="00E65383">
        <w:rPr>
          <w:color w:val="202023"/>
          <w:sz w:val="28"/>
          <w:szCs w:val="28"/>
          <w:shd w:val="clear" w:color="auto" w:fill="FFFFFF"/>
        </w:rPr>
        <w:t xml:space="preserve">методология </w:t>
      </w:r>
      <w:r w:rsidR="000355D1" w:rsidRPr="00E65383">
        <w:rPr>
          <w:color w:val="202023"/>
          <w:sz w:val="28"/>
          <w:szCs w:val="28"/>
          <w:shd w:val="clear" w:color="auto" w:fill="FFFFFF"/>
        </w:rPr>
        <w:t>развития:</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монография.</w:t>
      </w:r>
      <w:r w:rsidR="00DB5EB3" w:rsidRPr="00E65383">
        <w:rPr>
          <w:color w:val="202023"/>
          <w:sz w:val="28"/>
          <w:szCs w:val="28"/>
          <w:shd w:val="clear" w:color="auto" w:fill="FFFFFF"/>
        </w:rPr>
        <w:t xml:space="preserve"> </w:t>
      </w:r>
      <w:r w:rsidR="00130D74" w:rsidRPr="00E65383">
        <w:rPr>
          <w:color w:val="202023"/>
          <w:sz w:val="28"/>
          <w:szCs w:val="28"/>
          <w:shd w:val="clear" w:color="auto" w:fill="FFFFFF"/>
        </w:rPr>
        <w:t xml:space="preserve">– </w:t>
      </w:r>
      <w:r w:rsidR="000355D1" w:rsidRPr="00E65383">
        <w:rPr>
          <w:color w:val="202023"/>
          <w:sz w:val="28"/>
          <w:szCs w:val="28"/>
          <w:shd w:val="clear" w:color="auto" w:fill="FFFFFF"/>
        </w:rPr>
        <w:t>М.</w:t>
      </w:r>
      <w:r w:rsidR="00130D74" w:rsidRPr="00E65383">
        <w:rPr>
          <w:color w:val="202023"/>
          <w:sz w:val="28"/>
          <w:szCs w:val="28"/>
          <w:shd w:val="clear" w:color="auto" w:fill="FFFFFF"/>
        </w:rPr>
        <w:t xml:space="preserve">, </w:t>
      </w:r>
      <w:r w:rsidR="000355D1" w:rsidRPr="00E65383">
        <w:rPr>
          <w:color w:val="202023"/>
          <w:sz w:val="28"/>
          <w:szCs w:val="28"/>
          <w:shd w:val="clear" w:color="auto" w:fill="FFFFFF"/>
        </w:rPr>
        <w:t>2017.</w:t>
      </w:r>
      <w:r w:rsidR="00DB5EB3" w:rsidRPr="00E65383">
        <w:rPr>
          <w:color w:val="202023"/>
          <w:sz w:val="28"/>
          <w:szCs w:val="28"/>
          <w:shd w:val="clear" w:color="auto" w:fill="FFFFFF"/>
        </w:rPr>
        <w:t xml:space="preserve"> </w:t>
      </w:r>
      <w:r w:rsidR="00130D74" w:rsidRPr="00E65383">
        <w:rPr>
          <w:color w:val="202023"/>
          <w:sz w:val="28"/>
          <w:szCs w:val="28"/>
          <w:shd w:val="clear" w:color="auto" w:fill="FFFFFF"/>
        </w:rPr>
        <w:t xml:space="preserve">– </w:t>
      </w:r>
      <w:r w:rsidR="000355D1" w:rsidRPr="00E65383">
        <w:rPr>
          <w:color w:val="202023"/>
          <w:sz w:val="28"/>
          <w:szCs w:val="28"/>
          <w:shd w:val="clear" w:color="auto" w:fill="FFFFFF"/>
        </w:rPr>
        <w:t>463</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с.</w:t>
      </w:r>
      <w:r w:rsidR="00DB5EB3" w:rsidRPr="00E65383">
        <w:rPr>
          <w:color w:val="202023"/>
          <w:sz w:val="28"/>
          <w:szCs w:val="28"/>
          <w:shd w:val="clear" w:color="auto" w:fill="FFFFFF"/>
        </w:rPr>
        <w:t xml:space="preserve"> </w:t>
      </w:r>
    </w:p>
    <w:p w14:paraId="22801299" w14:textId="44406C58" w:rsidR="000355D1" w:rsidRPr="00E65383" w:rsidRDefault="00287D6A" w:rsidP="00E65383">
      <w:pPr>
        <w:tabs>
          <w:tab w:val="left" w:pos="1134"/>
        </w:tabs>
        <w:ind w:firstLine="709"/>
        <w:jc w:val="both"/>
        <w:rPr>
          <w:rStyle w:val="apple-converted-space"/>
          <w:sz w:val="28"/>
          <w:szCs w:val="28"/>
        </w:rPr>
      </w:pPr>
      <w:r w:rsidRPr="00E65383">
        <w:rPr>
          <w:color w:val="202023"/>
          <w:sz w:val="28"/>
          <w:szCs w:val="28"/>
          <w:shd w:val="clear" w:color="auto" w:fill="FFFFFF"/>
        </w:rPr>
        <w:t xml:space="preserve">11 </w:t>
      </w:r>
      <w:r w:rsidR="00130D74" w:rsidRPr="00E65383">
        <w:rPr>
          <w:color w:val="202023"/>
          <w:sz w:val="28"/>
          <w:szCs w:val="28"/>
          <w:shd w:val="clear" w:color="auto" w:fill="FFFFFF"/>
        </w:rPr>
        <w:t xml:space="preserve">Аронов А.В., Кашин В.А. </w:t>
      </w:r>
      <w:r w:rsidR="000355D1" w:rsidRPr="00E65383">
        <w:rPr>
          <w:color w:val="202023"/>
          <w:sz w:val="28"/>
          <w:szCs w:val="28"/>
          <w:shd w:val="clear" w:color="auto" w:fill="FFFFFF"/>
        </w:rPr>
        <w:t>Налоговая</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политика</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и</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налоговое</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администрирование</w:t>
      </w:r>
      <w:r w:rsidR="00130D74" w:rsidRPr="00E65383">
        <w:rPr>
          <w:color w:val="202023"/>
          <w:sz w:val="28"/>
          <w:szCs w:val="28"/>
          <w:shd w:val="clear" w:color="auto" w:fill="FFFFFF"/>
        </w:rPr>
        <w:t>.</w:t>
      </w:r>
      <w:r w:rsidR="00DB5EB3" w:rsidRPr="00E65383">
        <w:rPr>
          <w:color w:val="202023"/>
          <w:sz w:val="28"/>
          <w:szCs w:val="28"/>
          <w:shd w:val="clear" w:color="auto" w:fill="FFFFFF"/>
        </w:rPr>
        <w:t xml:space="preserve"> </w:t>
      </w:r>
      <w:r w:rsidR="00130D74" w:rsidRPr="00E65383">
        <w:rPr>
          <w:color w:val="202023"/>
          <w:sz w:val="28"/>
          <w:szCs w:val="28"/>
          <w:shd w:val="clear" w:color="auto" w:fill="FFFFFF"/>
        </w:rPr>
        <w:t>Изд. –</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2-е.</w:t>
      </w:r>
      <w:r w:rsidR="00DB5EB3" w:rsidRPr="00E65383">
        <w:rPr>
          <w:color w:val="202023"/>
          <w:sz w:val="28"/>
          <w:szCs w:val="28"/>
          <w:shd w:val="clear" w:color="auto" w:fill="FFFFFF"/>
        </w:rPr>
        <w:t xml:space="preserve"> </w:t>
      </w:r>
      <w:r w:rsidR="00130D74" w:rsidRPr="00E65383">
        <w:rPr>
          <w:color w:val="202023"/>
          <w:sz w:val="28"/>
          <w:szCs w:val="28"/>
          <w:shd w:val="clear" w:color="auto" w:fill="FFFFFF"/>
        </w:rPr>
        <w:t>–</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М</w:t>
      </w:r>
      <w:r w:rsidR="00130D74" w:rsidRPr="00E65383">
        <w:rPr>
          <w:color w:val="202023"/>
          <w:sz w:val="28"/>
          <w:szCs w:val="28"/>
          <w:shd w:val="clear" w:color="auto" w:fill="FFFFFF"/>
        </w:rPr>
        <w:t>.</w:t>
      </w:r>
      <w:r w:rsidR="000355D1" w:rsidRPr="00E65383">
        <w:rPr>
          <w:color w:val="202023"/>
          <w:sz w:val="28"/>
          <w:szCs w:val="28"/>
          <w:shd w:val="clear" w:color="auto" w:fill="FFFFFF"/>
        </w:rPr>
        <w:t>,</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2019.</w:t>
      </w:r>
      <w:r w:rsidR="00DB5EB3" w:rsidRPr="00E65383">
        <w:rPr>
          <w:color w:val="202023"/>
          <w:sz w:val="28"/>
          <w:szCs w:val="28"/>
          <w:shd w:val="clear" w:color="auto" w:fill="FFFFFF"/>
        </w:rPr>
        <w:t xml:space="preserve"> </w:t>
      </w:r>
      <w:r w:rsidR="00130D74" w:rsidRPr="00E65383">
        <w:rPr>
          <w:color w:val="202023"/>
          <w:sz w:val="28"/>
          <w:szCs w:val="28"/>
          <w:shd w:val="clear" w:color="auto" w:fill="FFFFFF"/>
        </w:rPr>
        <w:t>–</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544</w:t>
      </w:r>
      <w:r w:rsidR="00DB5EB3" w:rsidRPr="00E65383">
        <w:rPr>
          <w:color w:val="202023"/>
          <w:sz w:val="28"/>
          <w:szCs w:val="28"/>
          <w:shd w:val="clear" w:color="auto" w:fill="FFFFFF"/>
        </w:rPr>
        <w:t xml:space="preserve"> </w:t>
      </w:r>
      <w:r w:rsidR="000355D1" w:rsidRPr="00E65383">
        <w:rPr>
          <w:color w:val="202023"/>
          <w:sz w:val="28"/>
          <w:szCs w:val="28"/>
          <w:shd w:val="clear" w:color="auto" w:fill="FFFFFF"/>
        </w:rPr>
        <w:t>с.</w:t>
      </w:r>
      <w:r w:rsidR="00DB5EB3" w:rsidRPr="00E65383">
        <w:rPr>
          <w:color w:val="202023"/>
          <w:sz w:val="28"/>
          <w:szCs w:val="28"/>
          <w:shd w:val="clear" w:color="auto" w:fill="FFFFFF"/>
        </w:rPr>
        <w:t xml:space="preserve"> </w:t>
      </w:r>
    </w:p>
    <w:p w14:paraId="506984C2" w14:textId="24260D3C" w:rsidR="0098202C" w:rsidRPr="00E65383" w:rsidRDefault="00287D6A" w:rsidP="00E65383">
      <w:pPr>
        <w:widowControl w:val="0"/>
        <w:tabs>
          <w:tab w:val="left" w:pos="271"/>
          <w:tab w:val="left" w:pos="1134"/>
        </w:tabs>
        <w:ind w:firstLine="709"/>
        <w:jc w:val="both"/>
        <w:rPr>
          <w:sz w:val="28"/>
          <w:szCs w:val="28"/>
          <w:lang w:val="kk-KZ"/>
        </w:rPr>
      </w:pPr>
      <w:r w:rsidRPr="00E65383">
        <w:rPr>
          <w:color w:val="202023"/>
          <w:sz w:val="28"/>
          <w:szCs w:val="28"/>
          <w:shd w:val="clear" w:color="auto" w:fill="FFFFFF"/>
        </w:rPr>
        <w:t xml:space="preserve">12 </w:t>
      </w:r>
      <w:r w:rsidR="003C289E" w:rsidRPr="00E65383">
        <w:rPr>
          <w:color w:val="202023"/>
          <w:sz w:val="28"/>
          <w:szCs w:val="28"/>
          <w:shd w:val="clear" w:color="auto" w:fill="FFFFFF"/>
        </w:rPr>
        <w:t xml:space="preserve">Майбуров И.А. и др. </w:t>
      </w:r>
      <w:r w:rsidR="0098202C" w:rsidRPr="00E65383">
        <w:rPr>
          <w:color w:val="202023"/>
          <w:sz w:val="28"/>
          <w:szCs w:val="28"/>
          <w:shd w:val="clear" w:color="auto" w:fill="FFFFFF"/>
        </w:rPr>
        <w:t>Налоговая</w:t>
      </w:r>
      <w:r w:rsidR="00DB5EB3" w:rsidRPr="00E65383">
        <w:rPr>
          <w:color w:val="202023"/>
          <w:sz w:val="28"/>
          <w:szCs w:val="28"/>
          <w:shd w:val="clear" w:color="auto" w:fill="FFFFFF"/>
        </w:rPr>
        <w:t xml:space="preserve"> </w:t>
      </w:r>
      <w:r w:rsidR="0098202C" w:rsidRPr="00E65383">
        <w:rPr>
          <w:color w:val="202023"/>
          <w:sz w:val="28"/>
          <w:szCs w:val="28"/>
          <w:shd w:val="clear" w:color="auto" w:fill="FFFFFF"/>
        </w:rPr>
        <w:t>политика</w:t>
      </w:r>
      <w:r w:rsidRPr="00E65383">
        <w:rPr>
          <w:color w:val="202023"/>
          <w:sz w:val="28"/>
          <w:szCs w:val="28"/>
          <w:shd w:val="clear" w:color="auto" w:fill="FFFFFF"/>
        </w:rPr>
        <w:t>:</w:t>
      </w:r>
      <w:r w:rsidR="00DB5EB3" w:rsidRPr="00E65383">
        <w:rPr>
          <w:color w:val="202023"/>
          <w:sz w:val="28"/>
          <w:szCs w:val="28"/>
          <w:shd w:val="clear" w:color="auto" w:fill="FFFFFF"/>
        </w:rPr>
        <w:t xml:space="preserve"> </w:t>
      </w:r>
      <w:r w:rsidRPr="00E65383">
        <w:rPr>
          <w:color w:val="202023"/>
          <w:sz w:val="28"/>
          <w:szCs w:val="28"/>
          <w:shd w:val="clear" w:color="auto" w:fill="FFFFFF"/>
        </w:rPr>
        <w:t xml:space="preserve">теория </w:t>
      </w:r>
      <w:r w:rsidR="0098202C" w:rsidRPr="00E65383">
        <w:rPr>
          <w:color w:val="202023"/>
          <w:sz w:val="28"/>
          <w:szCs w:val="28"/>
          <w:shd w:val="clear" w:color="auto" w:fill="FFFFFF"/>
        </w:rPr>
        <w:t>и</w:t>
      </w:r>
      <w:r w:rsidR="00DB5EB3" w:rsidRPr="00E65383">
        <w:rPr>
          <w:color w:val="202023"/>
          <w:sz w:val="28"/>
          <w:szCs w:val="28"/>
          <w:shd w:val="clear" w:color="auto" w:fill="FFFFFF"/>
        </w:rPr>
        <w:t xml:space="preserve"> </w:t>
      </w:r>
      <w:r w:rsidR="0098202C" w:rsidRPr="00E65383">
        <w:rPr>
          <w:color w:val="202023"/>
          <w:sz w:val="28"/>
          <w:szCs w:val="28"/>
          <w:shd w:val="clear" w:color="auto" w:fill="FFFFFF"/>
        </w:rPr>
        <w:t>практика:</w:t>
      </w:r>
      <w:r w:rsidR="00DB5EB3" w:rsidRPr="00E65383">
        <w:rPr>
          <w:color w:val="202023"/>
          <w:sz w:val="28"/>
          <w:szCs w:val="28"/>
          <w:shd w:val="clear" w:color="auto" w:fill="FFFFFF"/>
        </w:rPr>
        <w:t xml:space="preserve"> </w:t>
      </w:r>
      <w:r w:rsidR="0098202C" w:rsidRPr="00E65383">
        <w:rPr>
          <w:color w:val="202023"/>
          <w:sz w:val="28"/>
          <w:szCs w:val="28"/>
          <w:shd w:val="clear" w:color="auto" w:fill="FFFFFF"/>
        </w:rPr>
        <w:t>учеб</w:t>
      </w:r>
      <w:r w:rsidR="003C289E" w:rsidRPr="00E65383">
        <w:rPr>
          <w:color w:val="202023"/>
          <w:sz w:val="28"/>
          <w:szCs w:val="28"/>
          <w:shd w:val="clear" w:color="auto" w:fill="FFFFFF"/>
        </w:rPr>
        <w:t>. – М., 2017. – 519 с.</w:t>
      </w:r>
    </w:p>
    <w:p w14:paraId="552DB8F6" w14:textId="77044CC9" w:rsidR="00BE70E8" w:rsidRPr="00E65383" w:rsidRDefault="00AB37CB" w:rsidP="00E65383">
      <w:pPr>
        <w:widowControl w:val="0"/>
        <w:tabs>
          <w:tab w:val="left" w:pos="271"/>
          <w:tab w:val="left" w:pos="1134"/>
        </w:tabs>
        <w:ind w:firstLine="709"/>
        <w:jc w:val="both"/>
        <w:rPr>
          <w:sz w:val="28"/>
          <w:szCs w:val="28"/>
          <w:lang w:val="kk-KZ"/>
        </w:rPr>
      </w:pPr>
      <w:r>
        <w:rPr>
          <w:color w:val="000000"/>
          <w:sz w:val="28"/>
          <w:szCs w:val="28"/>
        </w:rPr>
        <w:t xml:space="preserve">13 </w:t>
      </w:r>
      <w:r w:rsidR="00BE70E8" w:rsidRPr="00E65383">
        <w:rPr>
          <w:color w:val="000000"/>
          <w:sz w:val="28"/>
          <w:szCs w:val="28"/>
        </w:rPr>
        <w:t xml:space="preserve">Высшая аудиторская палата Республики Казахстан. Исследование </w:t>
      </w:r>
      <w:r w:rsidR="00BE70E8" w:rsidRPr="00E65383">
        <w:rPr>
          <w:sz w:val="28"/>
          <w:szCs w:val="28"/>
        </w:rPr>
        <w:t xml:space="preserve">методологических основ и практики проведения аудита эффективности налогового и таможенного администрирования с разработкой методологического руководства, протестированного на основе пилотного проекта </w:t>
      </w:r>
      <w:r w:rsidR="003E7183" w:rsidRPr="00E65383">
        <w:rPr>
          <w:sz w:val="28"/>
          <w:szCs w:val="28"/>
        </w:rPr>
        <w:t xml:space="preserve">// </w:t>
      </w:r>
      <w:hyperlink r:id="rId28" w:history="1">
        <w:r w:rsidR="003E7183" w:rsidRPr="00E65383">
          <w:rPr>
            <w:rStyle w:val="a7"/>
            <w:color w:val="auto"/>
            <w:sz w:val="28"/>
            <w:szCs w:val="28"/>
            <w:u w:val="none"/>
          </w:rPr>
          <w:t>https://www.gov.kz/memleket/entities/esep/documents.</w:t>
        </w:r>
      </w:hyperlink>
      <w:r w:rsidR="00BE70E8" w:rsidRPr="00E65383">
        <w:rPr>
          <w:sz w:val="28"/>
          <w:szCs w:val="28"/>
        </w:rPr>
        <w:t xml:space="preserve"> </w:t>
      </w:r>
      <w:r w:rsidR="00BE70E8" w:rsidRPr="00F958E2">
        <w:rPr>
          <w:sz w:val="28"/>
          <w:szCs w:val="28"/>
          <w:lang w:val="en-US"/>
        </w:rPr>
        <w:t>30.06.2025.</w:t>
      </w:r>
    </w:p>
    <w:p w14:paraId="190344C2" w14:textId="416A50CA" w:rsidR="00AE2F04" w:rsidRPr="00E65383" w:rsidRDefault="00287D6A" w:rsidP="00E65383">
      <w:pPr>
        <w:tabs>
          <w:tab w:val="left" w:pos="1134"/>
        </w:tabs>
        <w:ind w:firstLine="709"/>
        <w:jc w:val="both"/>
        <w:rPr>
          <w:sz w:val="28"/>
          <w:szCs w:val="28"/>
          <w:lang w:val="en-US"/>
        </w:rPr>
      </w:pPr>
      <w:r w:rsidRPr="00E65383">
        <w:rPr>
          <w:sz w:val="28"/>
          <w:szCs w:val="28"/>
          <w:shd w:val="clear" w:color="auto" w:fill="FFFFFF"/>
          <w:lang w:val="en-US"/>
        </w:rPr>
        <w:t>1</w:t>
      </w:r>
      <w:r w:rsidR="00BE3C43" w:rsidRPr="00E65383">
        <w:rPr>
          <w:sz w:val="28"/>
          <w:szCs w:val="28"/>
          <w:shd w:val="clear" w:color="auto" w:fill="FFFFFF"/>
          <w:lang w:val="en-US"/>
        </w:rPr>
        <w:t>4</w:t>
      </w:r>
      <w:r w:rsidRPr="00E65383">
        <w:rPr>
          <w:sz w:val="28"/>
          <w:szCs w:val="28"/>
          <w:shd w:val="clear" w:color="auto" w:fill="FFFFFF"/>
          <w:lang w:val="en-US"/>
        </w:rPr>
        <w:t xml:space="preserve"> </w:t>
      </w:r>
      <w:r w:rsidR="00AE2F04" w:rsidRPr="00E65383">
        <w:rPr>
          <w:sz w:val="28"/>
          <w:szCs w:val="28"/>
          <w:shd w:val="clear" w:color="auto" w:fill="FFFFFF"/>
          <w:lang w:val="en-US"/>
        </w:rPr>
        <w:t>Vehorn</w:t>
      </w:r>
      <w:r w:rsidR="00DB5EB3" w:rsidRPr="00E65383">
        <w:rPr>
          <w:sz w:val="28"/>
          <w:szCs w:val="28"/>
          <w:shd w:val="clear" w:color="auto" w:fill="FFFFFF"/>
          <w:lang w:val="en-US"/>
        </w:rPr>
        <w:t xml:space="preserve"> </w:t>
      </w:r>
      <w:r w:rsidR="00AE2F04" w:rsidRPr="00E65383">
        <w:rPr>
          <w:sz w:val="28"/>
          <w:szCs w:val="28"/>
          <w:shd w:val="clear" w:color="auto" w:fill="FFFFFF"/>
          <w:lang w:val="en-US"/>
        </w:rPr>
        <w:t>C.L.</w:t>
      </w:r>
      <w:r w:rsidR="00DB5EB3" w:rsidRPr="00E65383">
        <w:rPr>
          <w:sz w:val="28"/>
          <w:szCs w:val="28"/>
          <w:shd w:val="clear" w:color="auto" w:fill="FFFFFF"/>
          <w:lang w:val="en-US"/>
        </w:rPr>
        <w:t xml:space="preserve"> </w:t>
      </w:r>
      <w:r w:rsidR="00AE2F04" w:rsidRPr="00E65383">
        <w:rPr>
          <w:sz w:val="28"/>
          <w:szCs w:val="28"/>
          <w:shd w:val="clear" w:color="auto" w:fill="FFFFFF"/>
          <w:lang w:val="en-US"/>
        </w:rPr>
        <w:t>5</w:t>
      </w:r>
      <w:r w:rsidR="00DB5EB3" w:rsidRPr="00E65383">
        <w:rPr>
          <w:sz w:val="28"/>
          <w:szCs w:val="28"/>
          <w:shd w:val="clear" w:color="auto" w:fill="FFFFFF"/>
          <w:lang w:val="en-US"/>
        </w:rPr>
        <w:t xml:space="preserve"> </w:t>
      </w:r>
      <w:r w:rsidR="00AE2F04" w:rsidRPr="00E65383">
        <w:rPr>
          <w:sz w:val="28"/>
          <w:szCs w:val="28"/>
          <w:shd w:val="clear" w:color="auto" w:fill="FFFFFF"/>
          <w:lang w:val="en-US"/>
        </w:rPr>
        <w:t>Tax</w:t>
      </w:r>
      <w:r w:rsidR="00DB5EB3" w:rsidRPr="00E65383">
        <w:rPr>
          <w:sz w:val="28"/>
          <w:szCs w:val="28"/>
          <w:shd w:val="clear" w:color="auto" w:fill="FFFFFF"/>
          <w:lang w:val="en-US"/>
        </w:rPr>
        <w:t xml:space="preserve"> </w:t>
      </w:r>
      <w:r w:rsidR="00AE2F04" w:rsidRPr="00E65383">
        <w:rPr>
          <w:sz w:val="28"/>
          <w:szCs w:val="28"/>
          <w:shd w:val="clear" w:color="auto" w:fill="FFFFFF"/>
          <w:lang w:val="en-US"/>
        </w:rPr>
        <w:t>Administration</w:t>
      </w:r>
      <w:r w:rsidR="00DB5EB3" w:rsidRPr="00E65383">
        <w:rPr>
          <w:sz w:val="28"/>
          <w:szCs w:val="28"/>
          <w:shd w:val="clear" w:color="auto" w:fill="FFFFFF"/>
          <w:lang w:val="en-US"/>
        </w:rPr>
        <w:t xml:space="preserve"> </w:t>
      </w:r>
      <w:r w:rsidR="00AE2F04" w:rsidRPr="00E65383">
        <w:rPr>
          <w:sz w:val="28"/>
          <w:szCs w:val="28"/>
          <w:shd w:val="clear" w:color="auto" w:fill="FFFFFF"/>
          <w:lang w:val="en-US"/>
        </w:rPr>
        <w:t>//</w:t>
      </w:r>
      <w:r w:rsidR="00DB5EB3" w:rsidRPr="00E65383">
        <w:rPr>
          <w:sz w:val="28"/>
          <w:szCs w:val="28"/>
          <w:shd w:val="clear" w:color="auto" w:fill="FFFFFF"/>
          <w:lang w:val="en-US"/>
        </w:rPr>
        <w:t xml:space="preserve"> </w:t>
      </w:r>
      <w:r w:rsidR="003C289E" w:rsidRPr="00E65383">
        <w:rPr>
          <w:sz w:val="28"/>
          <w:szCs w:val="28"/>
          <w:shd w:val="clear" w:color="auto" w:fill="FFFFFF"/>
          <w:lang w:val="en-US"/>
        </w:rPr>
        <w:t xml:space="preserve">In book: </w:t>
      </w:r>
      <w:r w:rsidR="00AE2F04" w:rsidRPr="00E65383">
        <w:rPr>
          <w:sz w:val="28"/>
          <w:szCs w:val="28"/>
          <w:shd w:val="clear" w:color="auto" w:fill="FFFFFF"/>
          <w:lang w:val="en-US"/>
        </w:rPr>
        <w:t>Fiscal</w:t>
      </w:r>
      <w:r w:rsidR="00DB5EB3" w:rsidRPr="00E65383">
        <w:rPr>
          <w:sz w:val="28"/>
          <w:szCs w:val="28"/>
          <w:shd w:val="clear" w:color="auto" w:fill="FFFFFF"/>
          <w:lang w:val="en-US"/>
        </w:rPr>
        <w:t xml:space="preserve"> </w:t>
      </w:r>
      <w:r w:rsidR="00AE2F04" w:rsidRPr="00E65383">
        <w:rPr>
          <w:sz w:val="28"/>
          <w:szCs w:val="28"/>
          <w:shd w:val="clear" w:color="auto" w:fill="FFFFFF"/>
          <w:lang w:val="en-US"/>
        </w:rPr>
        <w:t>Federalism</w:t>
      </w:r>
      <w:r w:rsidR="00DB5EB3" w:rsidRPr="00E65383">
        <w:rPr>
          <w:sz w:val="28"/>
          <w:szCs w:val="28"/>
          <w:shd w:val="clear" w:color="auto" w:fill="FFFFFF"/>
          <w:lang w:val="en-US"/>
        </w:rPr>
        <w:t xml:space="preserve"> </w:t>
      </w:r>
      <w:r w:rsidR="00AE2F04" w:rsidRPr="00E65383">
        <w:rPr>
          <w:sz w:val="28"/>
          <w:szCs w:val="28"/>
          <w:shd w:val="clear" w:color="auto" w:fill="FFFFFF"/>
          <w:lang w:val="en-US"/>
        </w:rPr>
        <w:t>in</w:t>
      </w:r>
      <w:r w:rsidR="00DB5EB3" w:rsidRPr="00E65383">
        <w:rPr>
          <w:sz w:val="28"/>
          <w:szCs w:val="28"/>
          <w:shd w:val="clear" w:color="auto" w:fill="FFFFFF"/>
          <w:lang w:val="en-US"/>
        </w:rPr>
        <w:t xml:space="preserve"> </w:t>
      </w:r>
      <w:r w:rsidR="00AE2F04" w:rsidRPr="00E65383">
        <w:rPr>
          <w:sz w:val="28"/>
          <w:szCs w:val="28"/>
          <w:shd w:val="clear" w:color="auto" w:fill="FFFFFF"/>
          <w:lang w:val="en-US"/>
        </w:rPr>
        <w:t>Theory</w:t>
      </w:r>
      <w:r w:rsidR="00DB5EB3" w:rsidRPr="00E65383">
        <w:rPr>
          <w:sz w:val="28"/>
          <w:szCs w:val="28"/>
          <w:shd w:val="clear" w:color="auto" w:fill="FFFFFF"/>
          <w:lang w:val="en-US"/>
        </w:rPr>
        <w:t xml:space="preserve"> </w:t>
      </w:r>
      <w:r w:rsidR="00AE2F04" w:rsidRPr="00E65383">
        <w:rPr>
          <w:sz w:val="28"/>
          <w:szCs w:val="28"/>
          <w:shd w:val="clear" w:color="auto" w:fill="FFFFFF"/>
          <w:lang w:val="en-US"/>
        </w:rPr>
        <w:t>and</w:t>
      </w:r>
      <w:r w:rsidR="00DB5EB3" w:rsidRPr="00E65383">
        <w:rPr>
          <w:sz w:val="28"/>
          <w:szCs w:val="28"/>
          <w:shd w:val="clear" w:color="auto" w:fill="FFFFFF"/>
          <w:lang w:val="en-US"/>
        </w:rPr>
        <w:t xml:space="preserve"> </w:t>
      </w:r>
      <w:r w:rsidR="00AE2F04" w:rsidRPr="00E65383">
        <w:rPr>
          <w:sz w:val="28"/>
          <w:szCs w:val="28"/>
          <w:shd w:val="clear" w:color="auto" w:fill="FFFFFF"/>
          <w:lang w:val="en-US"/>
        </w:rPr>
        <w:t>Practice.</w:t>
      </w:r>
      <w:r w:rsidR="00DB5EB3" w:rsidRPr="00E65383">
        <w:rPr>
          <w:sz w:val="28"/>
          <w:szCs w:val="28"/>
          <w:shd w:val="clear" w:color="auto" w:fill="FFFFFF"/>
          <w:lang w:val="en-US"/>
        </w:rPr>
        <w:t xml:space="preserve"> </w:t>
      </w:r>
      <w:r w:rsidR="003C289E" w:rsidRPr="00E65383">
        <w:rPr>
          <w:sz w:val="28"/>
          <w:szCs w:val="28"/>
          <w:shd w:val="clear" w:color="auto" w:fill="FFFFFF"/>
          <w:lang w:val="en-US"/>
        </w:rPr>
        <w:t xml:space="preserve">– </w:t>
      </w:r>
      <w:r w:rsidR="003C289E" w:rsidRPr="00E65383">
        <w:rPr>
          <w:sz w:val="28"/>
          <w:szCs w:val="28"/>
          <w:lang w:val="en-US"/>
        </w:rPr>
        <w:t>Washington</w:t>
      </w:r>
      <w:r w:rsidR="00AE2F04" w:rsidRPr="00E65383">
        <w:rPr>
          <w:sz w:val="28"/>
          <w:szCs w:val="28"/>
          <w:shd w:val="clear" w:color="auto" w:fill="FFFFFF"/>
          <w:lang w:val="en-US"/>
        </w:rPr>
        <w:t>,</w:t>
      </w:r>
      <w:r w:rsidR="00DB5EB3" w:rsidRPr="00E65383">
        <w:rPr>
          <w:sz w:val="28"/>
          <w:szCs w:val="28"/>
          <w:shd w:val="clear" w:color="auto" w:fill="FFFFFF"/>
          <w:lang w:val="en-US"/>
        </w:rPr>
        <w:t xml:space="preserve"> </w:t>
      </w:r>
      <w:r w:rsidR="00AE2F04" w:rsidRPr="00E65383">
        <w:rPr>
          <w:sz w:val="28"/>
          <w:szCs w:val="28"/>
          <w:shd w:val="clear" w:color="auto" w:fill="FFFFFF"/>
          <w:lang w:val="en-US"/>
        </w:rPr>
        <w:t>1997.</w:t>
      </w:r>
      <w:r w:rsidR="00DB5EB3" w:rsidRPr="00E65383">
        <w:rPr>
          <w:sz w:val="28"/>
          <w:szCs w:val="28"/>
          <w:shd w:val="clear" w:color="auto" w:fill="FFFFFF"/>
          <w:lang w:val="en-US"/>
        </w:rPr>
        <w:t xml:space="preserve"> </w:t>
      </w:r>
      <w:r w:rsidR="003C289E" w:rsidRPr="00E65383">
        <w:rPr>
          <w:sz w:val="28"/>
          <w:szCs w:val="28"/>
          <w:shd w:val="clear" w:color="auto" w:fill="FFFFFF"/>
          <w:lang w:val="en-US"/>
        </w:rPr>
        <w:t xml:space="preserve">– </w:t>
      </w:r>
      <w:r w:rsidR="003C289E" w:rsidRPr="00E65383">
        <w:rPr>
          <w:sz w:val="28"/>
          <w:szCs w:val="28"/>
          <w:shd w:val="clear" w:color="auto" w:fill="FFFFFF"/>
        </w:rPr>
        <w:t>Р</w:t>
      </w:r>
      <w:r w:rsidR="003C289E" w:rsidRPr="00E65383">
        <w:rPr>
          <w:sz w:val="28"/>
          <w:szCs w:val="28"/>
          <w:shd w:val="clear" w:color="auto" w:fill="FFFFFF"/>
          <w:lang w:val="en-US"/>
        </w:rPr>
        <w:t>. 108-134.</w:t>
      </w:r>
    </w:p>
    <w:p w14:paraId="04EA84C8" w14:textId="0CE536F5" w:rsidR="00AE2F04" w:rsidRPr="00E65383" w:rsidRDefault="00287D6A" w:rsidP="00E65383">
      <w:pPr>
        <w:tabs>
          <w:tab w:val="left" w:pos="1134"/>
        </w:tabs>
        <w:ind w:firstLine="709"/>
        <w:jc w:val="both"/>
        <w:rPr>
          <w:sz w:val="28"/>
          <w:szCs w:val="28"/>
          <w:lang w:val="en-US"/>
        </w:rPr>
      </w:pPr>
      <w:r w:rsidRPr="00E65383">
        <w:rPr>
          <w:sz w:val="28"/>
          <w:szCs w:val="28"/>
          <w:lang w:val="en-US"/>
        </w:rPr>
        <w:t>1</w:t>
      </w:r>
      <w:r w:rsidR="00BE3C43" w:rsidRPr="00E65383">
        <w:rPr>
          <w:sz w:val="28"/>
          <w:szCs w:val="28"/>
          <w:lang w:val="en-US"/>
        </w:rPr>
        <w:t>5</w:t>
      </w:r>
      <w:r w:rsidRPr="00E65383">
        <w:rPr>
          <w:sz w:val="28"/>
          <w:szCs w:val="28"/>
          <w:lang w:val="en-US"/>
        </w:rPr>
        <w:t xml:space="preserve"> </w:t>
      </w:r>
      <w:r w:rsidR="00AE2F04" w:rsidRPr="00E65383">
        <w:rPr>
          <w:sz w:val="28"/>
          <w:szCs w:val="28"/>
          <w:lang w:val="en-US"/>
        </w:rPr>
        <w:t>Godin</w:t>
      </w:r>
      <w:r w:rsidR="00DB5EB3" w:rsidRPr="00E65383">
        <w:rPr>
          <w:sz w:val="28"/>
          <w:szCs w:val="28"/>
          <w:lang w:val="en-US"/>
        </w:rPr>
        <w:t xml:space="preserve"> </w:t>
      </w:r>
      <w:r w:rsidR="00AE2F04" w:rsidRPr="00E65383">
        <w:rPr>
          <w:sz w:val="28"/>
          <w:szCs w:val="28"/>
          <w:lang w:val="en-US"/>
        </w:rPr>
        <w:t>M.,</w:t>
      </w:r>
      <w:r w:rsidR="00DB5EB3" w:rsidRPr="00E65383">
        <w:rPr>
          <w:sz w:val="28"/>
          <w:szCs w:val="28"/>
          <w:lang w:val="en-US"/>
        </w:rPr>
        <w:t xml:space="preserve"> </w:t>
      </w:r>
      <w:r w:rsidR="00AE2F04" w:rsidRPr="00E65383">
        <w:rPr>
          <w:sz w:val="28"/>
          <w:szCs w:val="28"/>
          <w:lang w:val="en-US"/>
        </w:rPr>
        <w:t>Houssa,</w:t>
      </w:r>
      <w:r w:rsidR="00DB5EB3" w:rsidRPr="00E65383">
        <w:rPr>
          <w:sz w:val="28"/>
          <w:szCs w:val="28"/>
          <w:lang w:val="en-US"/>
        </w:rPr>
        <w:t xml:space="preserve"> </w:t>
      </w:r>
      <w:r w:rsidR="00AE2F04" w:rsidRPr="00E65383">
        <w:rPr>
          <w:sz w:val="28"/>
          <w:szCs w:val="28"/>
          <w:lang w:val="en-US"/>
        </w:rPr>
        <w:t>R.,</w:t>
      </w:r>
      <w:r w:rsidR="00DB5EB3" w:rsidRPr="00E65383">
        <w:rPr>
          <w:sz w:val="28"/>
          <w:szCs w:val="28"/>
          <w:lang w:val="en-US"/>
        </w:rPr>
        <w:t xml:space="preserve"> </w:t>
      </w:r>
      <w:r w:rsidR="00AE2F04" w:rsidRPr="00E65383">
        <w:rPr>
          <w:sz w:val="28"/>
          <w:szCs w:val="28"/>
          <w:lang w:val="en-US"/>
        </w:rPr>
        <w:t>Megersa,</w:t>
      </w:r>
      <w:r w:rsidR="00DB5EB3" w:rsidRPr="00E65383">
        <w:rPr>
          <w:sz w:val="28"/>
          <w:szCs w:val="28"/>
          <w:lang w:val="en-US"/>
        </w:rPr>
        <w:t xml:space="preserve"> </w:t>
      </w:r>
      <w:r w:rsidR="00AE2F04" w:rsidRPr="00E65383">
        <w:rPr>
          <w:sz w:val="28"/>
          <w:szCs w:val="28"/>
          <w:lang w:val="en-US"/>
        </w:rPr>
        <w:t>K.</w:t>
      </w:r>
      <w:r w:rsidR="00DB5EB3" w:rsidRPr="00E65383">
        <w:rPr>
          <w:sz w:val="28"/>
          <w:szCs w:val="28"/>
          <w:lang w:val="en-US"/>
        </w:rPr>
        <w:t xml:space="preserve"> </w:t>
      </w:r>
      <w:r w:rsidR="00AE2F04" w:rsidRPr="00E65383">
        <w:rPr>
          <w:sz w:val="28"/>
          <w:szCs w:val="28"/>
          <w:lang w:val="en-US"/>
        </w:rPr>
        <w:t>The</w:t>
      </w:r>
      <w:r w:rsidR="00DB5EB3" w:rsidRPr="00E65383">
        <w:rPr>
          <w:sz w:val="28"/>
          <w:szCs w:val="28"/>
          <w:lang w:val="en-US"/>
        </w:rPr>
        <w:t xml:space="preserve"> </w:t>
      </w:r>
      <w:r w:rsidR="00AE2F04" w:rsidRPr="00E65383">
        <w:rPr>
          <w:sz w:val="28"/>
          <w:szCs w:val="28"/>
          <w:lang w:val="en-US"/>
        </w:rPr>
        <w:t>performance</w:t>
      </w:r>
      <w:r w:rsidR="00DB5EB3" w:rsidRPr="00E65383">
        <w:rPr>
          <w:sz w:val="28"/>
          <w:szCs w:val="28"/>
          <w:lang w:val="en-US"/>
        </w:rPr>
        <w:t xml:space="preserve"> </w:t>
      </w:r>
      <w:r w:rsidR="00AE2F04" w:rsidRPr="00E65383">
        <w:rPr>
          <w:sz w:val="28"/>
          <w:szCs w:val="28"/>
          <w:lang w:val="en-US"/>
        </w:rPr>
        <w:t>of</w:t>
      </w:r>
      <w:r w:rsidR="00DB5EB3" w:rsidRPr="00E65383">
        <w:rPr>
          <w:sz w:val="28"/>
          <w:szCs w:val="28"/>
          <w:lang w:val="en-US"/>
        </w:rPr>
        <w:t xml:space="preserve"> </w:t>
      </w:r>
      <w:r w:rsidR="00AE2F04" w:rsidRPr="00E65383">
        <w:rPr>
          <w:sz w:val="28"/>
          <w:szCs w:val="28"/>
          <w:lang w:val="en-US"/>
        </w:rPr>
        <w:t>VAT</w:t>
      </w:r>
      <w:r w:rsidR="00DB5EB3" w:rsidRPr="00E65383">
        <w:rPr>
          <w:sz w:val="28"/>
          <w:szCs w:val="28"/>
          <w:lang w:val="en-US"/>
        </w:rPr>
        <w:t xml:space="preserve"> </w:t>
      </w:r>
      <w:r w:rsidR="00AE2F04" w:rsidRPr="00E65383">
        <w:rPr>
          <w:sz w:val="28"/>
          <w:szCs w:val="28"/>
          <w:lang w:val="en-US"/>
        </w:rPr>
        <w:t>in</w:t>
      </w:r>
      <w:r w:rsidR="00DB5EB3" w:rsidRPr="00E65383">
        <w:rPr>
          <w:sz w:val="28"/>
          <w:szCs w:val="28"/>
          <w:lang w:val="en-US"/>
        </w:rPr>
        <w:t xml:space="preserve"> </w:t>
      </w:r>
      <w:r w:rsidR="00AE2F04" w:rsidRPr="00E65383">
        <w:rPr>
          <w:sz w:val="28"/>
          <w:szCs w:val="28"/>
          <w:lang w:val="en-US"/>
        </w:rPr>
        <w:t>DGD-partner</w:t>
      </w:r>
      <w:r w:rsidR="00DB5EB3" w:rsidRPr="00E65383">
        <w:rPr>
          <w:sz w:val="28"/>
          <w:szCs w:val="28"/>
          <w:lang w:val="en-US"/>
        </w:rPr>
        <w:t xml:space="preserve"> </w:t>
      </w:r>
      <w:r w:rsidR="00AE2F04" w:rsidRPr="00E65383">
        <w:rPr>
          <w:sz w:val="28"/>
          <w:szCs w:val="28"/>
          <w:lang w:val="en-US"/>
        </w:rPr>
        <w:t>countries</w:t>
      </w:r>
      <w:r w:rsidR="00DB5EB3" w:rsidRPr="00E65383">
        <w:rPr>
          <w:sz w:val="28"/>
          <w:szCs w:val="28"/>
          <w:lang w:val="en-US"/>
        </w:rPr>
        <w:t xml:space="preserve"> </w:t>
      </w:r>
      <w:r w:rsidR="00AE2F04" w:rsidRPr="00E65383">
        <w:rPr>
          <w:sz w:val="28"/>
          <w:szCs w:val="28"/>
          <w:lang w:val="en-US"/>
        </w:rPr>
        <w:t>(BeFinD</w:t>
      </w:r>
      <w:r w:rsidR="00DB5EB3" w:rsidRPr="00E65383">
        <w:rPr>
          <w:sz w:val="28"/>
          <w:szCs w:val="28"/>
          <w:lang w:val="en-US"/>
        </w:rPr>
        <w:t xml:space="preserve"> </w:t>
      </w:r>
      <w:r w:rsidR="00AE2F04" w:rsidRPr="00E65383">
        <w:rPr>
          <w:sz w:val="28"/>
          <w:szCs w:val="28"/>
          <w:lang w:val="en-US"/>
        </w:rPr>
        <w:t>Working</w:t>
      </w:r>
      <w:r w:rsidR="00DB5EB3" w:rsidRPr="00E65383">
        <w:rPr>
          <w:sz w:val="28"/>
          <w:szCs w:val="28"/>
          <w:lang w:val="en-US"/>
        </w:rPr>
        <w:t xml:space="preserve"> </w:t>
      </w:r>
      <w:r w:rsidR="00AE2F04" w:rsidRPr="00E65383">
        <w:rPr>
          <w:sz w:val="28"/>
          <w:szCs w:val="28"/>
          <w:lang w:val="en-US"/>
        </w:rPr>
        <w:t>Papers</w:t>
      </w:r>
      <w:r w:rsidR="00DB5EB3" w:rsidRPr="00E65383">
        <w:rPr>
          <w:sz w:val="28"/>
          <w:szCs w:val="28"/>
          <w:lang w:val="en-US"/>
        </w:rPr>
        <w:t xml:space="preserve"> </w:t>
      </w:r>
      <w:r w:rsidR="00AE2F04" w:rsidRPr="00E65383">
        <w:rPr>
          <w:sz w:val="28"/>
          <w:szCs w:val="28"/>
          <w:lang w:val="en-US"/>
        </w:rPr>
        <w:t>No.</w:t>
      </w:r>
      <w:r w:rsidR="00DB5EB3" w:rsidRPr="00E65383">
        <w:rPr>
          <w:sz w:val="28"/>
          <w:szCs w:val="28"/>
          <w:lang w:val="en-US"/>
        </w:rPr>
        <w:t xml:space="preserve"> </w:t>
      </w:r>
      <w:r w:rsidR="00AE2F04" w:rsidRPr="00E65383">
        <w:rPr>
          <w:sz w:val="28"/>
          <w:szCs w:val="28"/>
          <w:lang w:val="en-US"/>
        </w:rPr>
        <w:t>0116)</w:t>
      </w:r>
      <w:r w:rsidR="00DB5EB3" w:rsidRPr="00E65383">
        <w:rPr>
          <w:sz w:val="28"/>
          <w:szCs w:val="28"/>
          <w:lang w:val="en-US"/>
        </w:rPr>
        <w:t xml:space="preserve"> </w:t>
      </w:r>
      <w:r w:rsidR="003C289E" w:rsidRPr="00E65383">
        <w:rPr>
          <w:sz w:val="28"/>
          <w:szCs w:val="28"/>
          <w:lang w:val="en-US"/>
        </w:rPr>
        <w:t>//</w:t>
      </w:r>
      <w:r w:rsidR="00DB5EB3" w:rsidRPr="00E65383">
        <w:rPr>
          <w:sz w:val="28"/>
          <w:szCs w:val="28"/>
          <w:lang w:val="en-US"/>
        </w:rPr>
        <w:t xml:space="preserve"> </w:t>
      </w:r>
      <w:r w:rsidR="00AE2F04" w:rsidRPr="00E65383">
        <w:rPr>
          <w:sz w:val="28"/>
          <w:szCs w:val="28"/>
          <w:lang w:val="en-US"/>
        </w:rPr>
        <w:t>https://EconPapers.repec.org/RePEc:nam:befdwp:0116</w:t>
      </w:r>
      <w:r w:rsidR="003C289E" w:rsidRPr="00E65383">
        <w:rPr>
          <w:sz w:val="28"/>
          <w:szCs w:val="28"/>
          <w:lang w:val="en-US"/>
        </w:rPr>
        <w:t>.</w:t>
      </w:r>
      <w:r w:rsidR="00DB5EB3" w:rsidRPr="00E65383">
        <w:rPr>
          <w:sz w:val="28"/>
          <w:szCs w:val="28"/>
          <w:lang w:val="en-US"/>
        </w:rPr>
        <w:t xml:space="preserve"> </w:t>
      </w:r>
      <w:r w:rsidR="00AE2F04" w:rsidRPr="00E65383">
        <w:rPr>
          <w:sz w:val="28"/>
          <w:szCs w:val="28"/>
          <w:lang w:val="en-US"/>
        </w:rPr>
        <w:t>21.01.2025.</w:t>
      </w:r>
    </w:p>
    <w:p w14:paraId="6813609A" w14:textId="75AC9C74" w:rsidR="00AE2F04" w:rsidRPr="00E65383" w:rsidRDefault="00287D6A" w:rsidP="00E65383">
      <w:pPr>
        <w:tabs>
          <w:tab w:val="left" w:pos="-142"/>
          <w:tab w:val="left" w:pos="1134"/>
        </w:tabs>
        <w:ind w:firstLine="709"/>
        <w:jc w:val="both"/>
        <w:rPr>
          <w:sz w:val="28"/>
          <w:szCs w:val="28"/>
          <w:lang w:val="en-US"/>
        </w:rPr>
      </w:pPr>
      <w:r w:rsidRPr="00E65383">
        <w:rPr>
          <w:sz w:val="28"/>
          <w:szCs w:val="28"/>
          <w:lang w:val="en-US"/>
        </w:rPr>
        <w:t>1</w:t>
      </w:r>
      <w:r w:rsidR="00BE3C43" w:rsidRPr="00E65383">
        <w:rPr>
          <w:sz w:val="28"/>
          <w:szCs w:val="28"/>
          <w:lang w:val="en-US"/>
        </w:rPr>
        <w:t>6</w:t>
      </w:r>
      <w:r w:rsidRPr="00E65383">
        <w:rPr>
          <w:sz w:val="28"/>
          <w:szCs w:val="28"/>
          <w:lang w:val="en-US"/>
        </w:rPr>
        <w:t xml:space="preserve"> </w:t>
      </w:r>
      <w:r w:rsidR="00AE2F04" w:rsidRPr="00E65383">
        <w:rPr>
          <w:sz w:val="28"/>
          <w:szCs w:val="28"/>
          <w:lang w:val="en-US"/>
        </w:rPr>
        <w:t>Taliercio</w:t>
      </w:r>
      <w:r w:rsidR="00DB5EB3" w:rsidRPr="00E65383">
        <w:rPr>
          <w:sz w:val="28"/>
          <w:szCs w:val="28"/>
          <w:lang w:val="en-US"/>
        </w:rPr>
        <w:t xml:space="preserve"> </w:t>
      </w:r>
      <w:r w:rsidR="00AE2F04" w:rsidRPr="00E65383">
        <w:rPr>
          <w:sz w:val="28"/>
          <w:szCs w:val="28"/>
          <w:lang w:val="en-US"/>
        </w:rPr>
        <w:t>R.</w:t>
      </w:r>
      <w:r w:rsidR="00DB5EB3" w:rsidRPr="00E65383">
        <w:rPr>
          <w:sz w:val="28"/>
          <w:szCs w:val="28"/>
          <w:lang w:val="en-US"/>
        </w:rPr>
        <w:t xml:space="preserve"> </w:t>
      </w:r>
      <w:r w:rsidR="00AE2F04" w:rsidRPr="00E65383">
        <w:rPr>
          <w:sz w:val="28"/>
          <w:szCs w:val="28"/>
          <w:lang w:val="en-US"/>
        </w:rPr>
        <w:t>Designing</w:t>
      </w:r>
      <w:r w:rsidR="00DB5EB3" w:rsidRPr="00E65383">
        <w:rPr>
          <w:sz w:val="28"/>
          <w:szCs w:val="28"/>
          <w:lang w:val="en-US"/>
        </w:rPr>
        <w:t xml:space="preserve"> </w:t>
      </w:r>
      <w:r w:rsidR="00AE2F04" w:rsidRPr="00E65383">
        <w:rPr>
          <w:sz w:val="28"/>
          <w:szCs w:val="28"/>
          <w:lang w:val="en-US"/>
        </w:rPr>
        <w:t>performance:</w:t>
      </w:r>
      <w:r w:rsidR="00DB5EB3" w:rsidRPr="00E65383">
        <w:rPr>
          <w:sz w:val="28"/>
          <w:szCs w:val="28"/>
          <w:lang w:val="en-US"/>
        </w:rPr>
        <w:t xml:space="preserve"> </w:t>
      </w:r>
      <w:r w:rsidR="00AE2F04" w:rsidRPr="00E65383">
        <w:rPr>
          <w:sz w:val="28"/>
          <w:szCs w:val="28"/>
          <w:lang w:val="en-US"/>
        </w:rPr>
        <w:t>the</w:t>
      </w:r>
      <w:r w:rsidR="00DB5EB3" w:rsidRPr="00E65383">
        <w:rPr>
          <w:sz w:val="28"/>
          <w:szCs w:val="28"/>
          <w:lang w:val="en-US"/>
        </w:rPr>
        <w:t xml:space="preserve"> </w:t>
      </w:r>
      <w:r w:rsidR="00AE2F04" w:rsidRPr="00E65383">
        <w:rPr>
          <w:sz w:val="28"/>
          <w:szCs w:val="28"/>
          <w:lang w:val="en-US"/>
        </w:rPr>
        <w:t>semi-autonomous</w:t>
      </w:r>
      <w:r w:rsidR="00DB5EB3" w:rsidRPr="00E65383">
        <w:rPr>
          <w:sz w:val="28"/>
          <w:szCs w:val="28"/>
          <w:lang w:val="en-US"/>
        </w:rPr>
        <w:t xml:space="preserve"> </w:t>
      </w:r>
      <w:r w:rsidR="00AE2F04" w:rsidRPr="00E65383">
        <w:rPr>
          <w:sz w:val="28"/>
          <w:szCs w:val="28"/>
          <w:lang w:val="en-US"/>
        </w:rPr>
        <w:t>revenue</w:t>
      </w:r>
      <w:r w:rsidR="00DB5EB3" w:rsidRPr="00E65383">
        <w:rPr>
          <w:sz w:val="28"/>
          <w:szCs w:val="28"/>
          <w:lang w:val="en-US"/>
        </w:rPr>
        <w:t xml:space="preserve"> </w:t>
      </w:r>
      <w:r w:rsidR="00AE2F04" w:rsidRPr="00E65383">
        <w:rPr>
          <w:sz w:val="28"/>
          <w:szCs w:val="28"/>
          <w:lang w:val="en-US"/>
        </w:rPr>
        <w:t>authority</w:t>
      </w:r>
      <w:r w:rsidR="00DB5EB3" w:rsidRPr="00E65383">
        <w:rPr>
          <w:sz w:val="28"/>
          <w:szCs w:val="28"/>
          <w:lang w:val="en-US"/>
        </w:rPr>
        <w:t xml:space="preserve"> </w:t>
      </w:r>
      <w:r w:rsidR="00AE2F04" w:rsidRPr="00E65383">
        <w:rPr>
          <w:sz w:val="28"/>
          <w:szCs w:val="28"/>
          <w:lang w:val="en-US"/>
        </w:rPr>
        <w:t>model</w:t>
      </w:r>
      <w:r w:rsidR="00DB5EB3" w:rsidRPr="00E65383">
        <w:rPr>
          <w:sz w:val="28"/>
          <w:szCs w:val="28"/>
          <w:lang w:val="en-US"/>
        </w:rPr>
        <w:t xml:space="preserve"> </w:t>
      </w:r>
      <w:r w:rsidR="00AE2F04" w:rsidRPr="00E65383">
        <w:rPr>
          <w:sz w:val="28"/>
          <w:szCs w:val="28"/>
          <w:lang w:val="en-US"/>
        </w:rPr>
        <w:t>in</w:t>
      </w:r>
      <w:r w:rsidR="00DB5EB3" w:rsidRPr="00E65383">
        <w:rPr>
          <w:sz w:val="28"/>
          <w:szCs w:val="28"/>
          <w:lang w:val="en-US"/>
        </w:rPr>
        <w:t xml:space="preserve"> </w:t>
      </w:r>
      <w:r w:rsidR="00AE2F04" w:rsidRPr="00E65383">
        <w:rPr>
          <w:sz w:val="28"/>
          <w:szCs w:val="28"/>
          <w:lang w:val="en-US"/>
        </w:rPr>
        <w:t>Africa</w:t>
      </w:r>
      <w:r w:rsidR="00DB5EB3" w:rsidRPr="00E65383">
        <w:rPr>
          <w:sz w:val="28"/>
          <w:szCs w:val="28"/>
          <w:lang w:val="en-US"/>
        </w:rPr>
        <w:t xml:space="preserve"> </w:t>
      </w:r>
      <w:r w:rsidR="00AE2F04" w:rsidRPr="00E65383">
        <w:rPr>
          <w:sz w:val="28"/>
          <w:szCs w:val="28"/>
          <w:lang w:val="en-US"/>
        </w:rPr>
        <w:t>and</w:t>
      </w:r>
      <w:r w:rsidR="00DB5EB3" w:rsidRPr="00E65383">
        <w:rPr>
          <w:sz w:val="28"/>
          <w:szCs w:val="28"/>
          <w:lang w:val="en-US"/>
        </w:rPr>
        <w:t xml:space="preserve"> </w:t>
      </w:r>
      <w:r w:rsidR="00AE2F04" w:rsidRPr="00E65383">
        <w:rPr>
          <w:sz w:val="28"/>
          <w:szCs w:val="28"/>
          <w:lang w:val="en-US"/>
        </w:rPr>
        <w:t>Latin</w:t>
      </w:r>
      <w:r w:rsidR="00DB5EB3" w:rsidRPr="00E65383">
        <w:rPr>
          <w:sz w:val="28"/>
          <w:szCs w:val="28"/>
          <w:lang w:val="en-US"/>
        </w:rPr>
        <w:t xml:space="preserve"> </w:t>
      </w:r>
      <w:r w:rsidR="00AE2F04" w:rsidRPr="00E65383">
        <w:rPr>
          <w:sz w:val="28"/>
          <w:szCs w:val="28"/>
          <w:lang w:val="en-US"/>
        </w:rPr>
        <w:t>America</w:t>
      </w:r>
      <w:r w:rsidR="00B758BE" w:rsidRPr="00E65383">
        <w:rPr>
          <w:sz w:val="28"/>
          <w:szCs w:val="28"/>
          <w:lang w:val="en-US"/>
        </w:rPr>
        <w:t xml:space="preserve"> //</w:t>
      </w:r>
      <w:r w:rsidR="00DB5EB3" w:rsidRPr="00E65383">
        <w:rPr>
          <w:sz w:val="28"/>
          <w:szCs w:val="28"/>
          <w:lang w:val="en-US"/>
        </w:rPr>
        <w:t xml:space="preserve"> </w:t>
      </w:r>
      <w:hyperlink r:id="rId29" w:history="1">
        <w:r w:rsidR="0001708A" w:rsidRPr="00E65383">
          <w:rPr>
            <w:rStyle w:val="a7"/>
            <w:color w:val="auto"/>
            <w:sz w:val="28"/>
            <w:szCs w:val="28"/>
            <w:u w:val="none"/>
            <w:lang w:val="en-US"/>
          </w:rPr>
          <w:t>https://openknowledge</w:t>
        </w:r>
      </w:hyperlink>
      <w:r w:rsidR="0001708A" w:rsidRPr="00E65383">
        <w:rPr>
          <w:sz w:val="28"/>
          <w:szCs w:val="28"/>
          <w:lang w:val="en-US"/>
        </w:rPr>
        <w:t>. 21.01.2025.</w:t>
      </w:r>
    </w:p>
    <w:p w14:paraId="1BEFEB04" w14:textId="6E337807" w:rsidR="00AE2F04" w:rsidRPr="00E65383" w:rsidRDefault="00BE3C43" w:rsidP="00E65383">
      <w:pPr>
        <w:tabs>
          <w:tab w:val="left" w:pos="1134"/>
        </w:tabs>
        <w:ind w:firstLine="709"/>
        <w:jc w:val="both"/>
        <w:rPr>
          <w:sz w:val="28"/>
          <w:szCs w:val="28"/>
          <w:lang w:val="en-US"/>
        </w:rPr>
      </w:pPr>
      <w:r w:rsidRPr="00E65383">
        <w:rPr>
          <w:sz w:val="28"/>
          <w:szCs w:val="28"/>
          <w:lang w:val="en-US"/>
        </w:rPr>
        <w:t>17</w:t>
      </w:r>
      <w:r w:rsidR="004C5D67" w:rsidRPr="00E65383">
        <w:rPr>
          <w:sz w:val="28"/>
          <w:szCs w:val="28"/>
          <w:lang w:val="en-US"/>
        </w:rPr>
        <w:t xml:space="preserve"> </w:t>
      </w:r>
      <w:r w:rsidR="00AE2F04" w:rsidRPr="00E65383">
        <w:rPr>
          <w:sz w:val="28"/>
          <w:szCs w:val="28"/>
          <w:lang w:val="en-US"/>
        </w:rPr>
        <w:t>Aizenman</w:t>
      </w:r>
      <w:r w:rsidR="00DB5EB3" w:rsidRPr="00E65383">
        <w:rPr>
          <w:sz w:val="28"/>
          <w:szCs w:val="28"/>
          <w:lang w:val="en-US"/>
        </w:rPr>
        <w:t xml:space="preserve"> </w:t>
      </w:r>
      <w:r w:rsidR="00AE2F04" w:rsidRPr="00E65383">
        <w:rPr>
          <w:sz w:val="28"/>
          <w:szCs w:val="28"/>
          <w:lang w:val="en-US"/>
        </w:rPr>
        <w:t>J.,</w:t>
      </w:r>
      <w:r w:rsidR="00DB5EB3" w:rsidRPr="00E65383">
        <w:rPr>
          <w:sz w:val="28"/>
          <w:szCs w:val="28"/>
          <w:lang w:val="en-US"/>
        </w:rPr>
        <w:t xml:space="preserve"> </w:t>
      </w:r>
      <w:r w:rsidR="00AE2F04" w:rsidRPr="00E65383">
        <w:rPr>
          <w:sz w:val="28"/>
          <w:szCs w:val="28"/>
          <w:lang w:val="en-US"/>
        </w:rPr>
        <w:t>Jinjarak</w:t>
      </w:r>
      <w:r w:rsidR="00DB5EB3" w:rsidRPr="00E65383">
        <w:rPr>
          <w:sz w:val="28"/>
          <w:szCs w:val="28"/>
          <w:lang w:val="en-US"/>
        </w:rPr>
        <w:t xml:space="preserve"> </w:t>
      </w:r>
      <w:r w:rsidR="00AE2F04" w:rsidRPr="00E65383">
        <w:rPr>
          <w:sz w:val="28"/>
          <w:szCs w:val="28"/>
          <w:lang w:val="en-US"/>
        </w:rPr>
        <w:t>Y.</w:t>
      </w:r>
      <w:r w:rsidR="00DB5EB3" w:rsidRPr="00E65383">
        <w:rPr>
          <w:sz w:val="28"/>
          <w:szCs w:val="28"/>
          <w:lang w:val="en-US"/>
        </w:rPr>
        <w:t xml:space="preserve"> </w:t>
      </w:r>
      <w:r w:rsidR="00AE2F04" w:rsidRPr="00E65383">
        <w:rPr>
          <w:sz w:val="28"/>
          <w:szCs w:val="28"/>
          <w:lang w:val="en-US"/>
        </w:rPr>
        <w:t>Globalisation</w:t>
      </w:r>
      <w:r w:rsidR="00DB5EB3" w:rsidRPr="00E65383">
        <w:rPr>
          <w:sz w:val="28"/>
          <w:szCs w:val="28"/>
          <w:lang w:val="en-US"/>
        </w:rPr>
        <w:t xml:space="preserve"> </w:t>
      </w:r>
      <w:r w:rsidR="00AE2F04" w:rsidRPr="00E65383">
        <w:rPr>
          <w:sz w:val="28"/>
          <w:szCs w:val="28"/>
          <w:lang w:val="en-US"/>
        </w:rPr>
        <w:t>and</w:t>
      </w:r>
      <w:r w:rsidR="00DB5EB3" w:rsidRPr="00E65383">
        <w:rPr>
          <w:sz w:val="28"/>
          <w:szCs w:val="28"/>
          <w:lang w:val="en-US"/>
        </w:rPr>
        <w:t xml:space="preserve"> </w:t>
      </w:r>
      <w:r w:rsidR="00AE2F04" w:rsidRPr="00E65383">
        <w:rPr>
          <w:sz w:val="28"/>
          <w:szCs w:val="28"/>
          <w:lang w:val="en-US"/>
        </w:rPr>
        <w:t>Developing</w:t>
      </w:r>
      <w:r w:rsidR="00DB5EB3" w:rsidRPr="00E65383">
        <w:rPr>
          <w:sz w:val="28"/>
          <w:szCs w:val="28"/>
          <w:lang w:val="en-US"/>
        </w:rPr>
        <w:t xml:space="preserve"> </w:t>
      </w:r>
      <w:r w:rsidR="00AE2F04" w:rsidRPr="00E65383">
        <w:rPr>
          <w:sz w:val="28"/>
          <w:szCs w:val="28"/>
          <w:lang w:val="en-US"/>
        </w:rPr>
        <w:t>Countries</w:t>
      </w:r>
      <w:r w:rsidR="00DB5EB3" w:rsidRPr="00E65383">
        <w:rPr>
          <w:sz w:val="28"/>
          <w:szCs w:val="28"/>
          <w:lang w:val="en-US"/>
        </w:rPr>
        <w:t xml:space="preserve"> </w:t>
      </w:r>
      <w:r w:rsidR="00AE2F04" w:rsidRPr="00E65383">
        <w:rPr>
          <w:sz w:val="28"/>
          <w:szCs w:val="28"/>
          <w:lang w:val="en-US"/>
        </w:rPr>
        <w:t>-</w:t>
      </w:r>
      <w:r w:rsidR="00DB5EB3" w:rsidRPr="00E65383">
        <w:rPr>
          <w:sz w:val="28"/>
          <w:szCs w:val="28"/>
          <w:lang w:val="en-US"/>
        </w:rPr>
        <w:t xml:space="preserve"> </w:t>
      </w:r>
      <w:r w:rsidR="00AE2F04" w:rsidRPr="00E65383">
        <w:rPr>
          <w:sz w:val="28"/>
          <w:szCs w:val="28"/>
          <w:lang w:val="en-US"/>
        </w:rPr>
        <w:t>a</w:t>
      </w:r>
      <w:r w:rsidR="00DB5EB3" w:rsidRPr="00E65383">
        <w:rPr>
          <w:sz w:val="28"/>
          <w:szCs w:val="28"/>
          <w:lang w:val="en-US"/>
        </w:rPr>
        <w:t xml:space="preserve"> </w:t>
      </w:r>
      <w:r w:rsidR="00AE2F04" w:rsidRPr="00E65383">
        <w:rPr>
          <w:sz w:val="28"/>
          <w:szCs w:val="28"/>
          <w:lang w:val="en-US"/>
        </w:rPr>
        <w:t>Shrinking</w:t>
      </w:r>
      <w:r w:rsidR="00DB5EB3" w:rsidRPr="00E65383">
        <w:rPr>
          <w:sz w:val="28"/>
          <w:szCs w:val="28"/>
          <w:lang w:val="en-US"/>
        </w:rPr>
        <w:t xml:space="preserve"> </w:t>
      </w:r>
      <w:r w:rsidR="00AE2F04" w:rsidRPr="00E65383">
        <w:rPr>
          <w:sz w:val="28"/>
          <w:szCs w:val="28"/>
          <w:lang w:val="en-US"/>
        </w:rPr>
        <w:t>Tax</w:t>
      </w:r>
      <w:r w:rsidR="00DB5EB3" w:rsidRPr="00E65383">
        <w:rPr>
          <w:sz w:val="28"/>
          <w:szCs w:val="28"/>
          <w:lang w:val="en-US"/>
        </w:rPr>
        <w:t xml:space="preserve"> </w:t>
      </w:r>
      <w:r w:rsidR="00AE2F04" w:rsidRPr="00E65383">
        <w:rPr>
          <w:sz w:val="28"/>
          <w:szCs w:val="28"/>
          <w:lang w:val="en-US"/>
        </w:rPr>
        <w:t>Base?</w:t>
      </w:r>
      <w:r w:rsidR="00DB5EB3" w:rsidRPr="00E65383">
        <w:rPr>
          <w:sz w:val="28"/>
          <w:szCs w:val="28"/>
          <w:lang w:val="en-US"/>
        </w:rPr>
        <w:t xml:space="preserve"> </w:t>
      </w:r>
      <w:r w:rsidR="00AE2F04" w:rsidRPr="00E65383">
        <w:rPr>
          <w:sz w:val="28"/>
          <w:szCs w:val="28"/>
          <w:lang w:val="en-US"/>
        </w:rPr>
        <w:t>//</w:t>
      </w:r>
      <w:r w:rsidR="00DB5EB3" w:rsidRPr="00E65383">
        <w:rPr>
          <w:sz w:val="28"/>
          <w:szCs w:val="28"/>
          <w:lang w:val="en-US"/>
        </w:rPr>
        <w:t xml:space="preserve"> </w:t>
      </w:r>
      <w:r w:rsidR="00AE2F04" w:rsidRPr="00E65383">
        <w:rPr>
          <w:sz w:val="28"/>
          <w:szCs w:val="28"/>
          <w:lang w:val="en-US"/>
        </w:rPr>
        <w:t>Journal</w:t>
      </w:r>
      <w:r w:rsidR="00DB5EB3" w:rsidRPr="00E65383">
        <w:rPr>
          <w:sz w:val="28"/>
          <w:szCs w:val="28"/>
          <w:lang w:val="en-US"/>
        </w:rPr>
        <w:t xml:space="preserve"> </w:t>
      </w:r>
      <w:r w:rsidR="00AE2F04" w:rsidRPr="00E65383">
        <w:rPr>
          <w:sz w:val="28"/>
          <w:szCs w:val="28"/>
          <w:lang w:val="en-US"/>
        </w:rPr>
        <w:t>of</w:t>
      </w:r>
      <w:r w:rsidR="00DB5EB3" w:rsidRPr="00E65383">
        <w:rPr>
          <w:sz w:val="28"/>
          <w:szCs w:val="28"/>
          <w:lang w:val="en-US"/>
        </w:rPr>
        <w:t xml:space="preserve"> </w:t>
      </w:r>
      <w:r w:rsidR="00AE2F04" w:rsidRPr="00E65383">
        <w:rPr>
          <w:sz w:val="28"/>
          <w:szCs w:val="28"/>
          <w:lang w:val="en-US"/>
        </w:rPr>
        <w:t>Development</w:t>
      </w:r>
      <w:r w:rsidR="00DB5EB3" w:rsidRPr="00E65383">
        <w:rPr>
          <w:sz w:val="28"/>
          <w:szCs w:val="28"/>
          <w:lang w:val="en-US"/>
        </w:rPr>
        <w:t xml:space="preserve"> </w:t>
      </w:r>
      <w:r w:rsidR="00AE2F04" w:rsidRPr="00E65383">
        <w:rPr>
          <w:sz w:val="28"/>
          <w:szCs w:val="28"/>
          <w:lang w:val="en-US"/>
        </w:rPr>
        <w:t>Studies.</w:t>
      </w:r>
      <w:r w:rsidR="00DB5EB3" w:rsidRPr="00E65383">
        <w:rPr>
          <w:sz w:val="28"/>
          <w:szCs w:val="28"/>
          <w:lang w:val="en-US"/>
        </w:rPr>
        <w:t xml:space="preserve"> </w:t>
      </w:r>
      <w:r w:rsidR="00B758BE" w:rsidRPr="00E65383">
        <w:rPr>
          <w:sz w:val="28"/>
          <w:szCs w:val="28"/>
          <w:lang w:val="en-US"/>
        </w:rPr>
        <w:t xml:space="preserve">– 2009. – </w:t>
      </w:r>
      <w:r w:rsidR="00AE2F04" w:rsidRPr="00E65383">
        <w:rPr>
          <w:sz w:val="28"/>
          <w:szCs w:val="28"/>
          <w:lang w:val="en-US"/>
        </w:rPr>
        <w:t>Vol.</w:t>
      </w:r>
      <w:r w:rsidR="00DB5EB3" w:rsidRPr="00E65383">
        <w:rPr>
          <w:sz w:val="28"/>
          <w:szCs w:val="28"/>
          <w:lang w:val="en-US"/>
        </w:rPr>
        <w:t xml:space="preserve"> </w:t>
      </w:r>
      <w:r w:rsidR="00AE2F04" w:rsidRPr="00E65383">
        <w:rPr>
          <w:sz w:val="28"/>
          <w:szCs w:val="28"/>
          <w:lang w:val="en-US"/>
        </w:rPr>
        <w:t>45,</w:t>
      </w:r>
      <w:r w:rsidR="00DB5EB3" w:rsidRPr="00E65383">
        <w:rPr>
          <w:sz w:val="28"/>
          <w:szCs w:val="28"/>
          <w:lang w:val="en-US"/>
        </w:rPr>
        <w:t xml:space="preserve"> </w:t>
      </w:r>
      <w:r w:rsidR="00B758BE" w:rsidRPr="00E65383">
        <w:rPr>
          <w:sz w:val="28"/>
          <w:szCs w:val="28"/>
          <w:lang w:val="en-US"/>
        </w:rPr>
        <w:t>Issue</w:t>
      </w:r>
      <w:r w:rsidR="00DB5EB3" w:rsidRPr="00E65383">
        <w:rPr>
          <w:sz w:val="28"/>
          <w:szCs w:val="28"/>
          <w:lang w:val="en-US"/>
        </w:rPr>
        <w:t xml:space="preserve"> </w:t>
      </w:r>
      <w:r w:rsidR="00AE2F04" w:rsidRPr="00E65383">
        <w:rPr>
          <w:sz w:val="28"/>
          <w:szCs w:val="28"/>
          <w:lang w:val="en-US"/>
        </w:rPr>
        <w:t>5.</w:t>
      </w:r>
      <w:r w:rsidR="00DB5EB3" w:rsidRPr="00E65383">
        <w:rPr>
          <w:sz w:val="28"/>
          <w:szCs w:val="28"/>
          <w:lang w:val="en-US"/>
        </w:rPr>
        <w:t xml:space="preserve"> </w:t>
      </w:r>
      <w:r w:rsidR="00B758BE" w:rsidRPr="00E65383">
        <w:rPr>
          <w:sz w:val="28"/>
          <w:szCs w:val="28"/>
          <w:lang w:val="en-US"/>
        </w:rPr>
        <w:t xml:space="preserve">– </w:t>
      </w:r>
      <w:r w:rsidR="00AE2F04" w:rsidRPr="00E65383">
        <w:rPr>
          <w:sz w:val="28"/>
          <w:szCs w:val="28"/>
          <w:lang w:val="en-US"/>
        </w:rPr>
        <w:t>P.</w:t>
      </w:r>
      <w:r w:rsidR="00DB5EB3" w:rsidRPr="00E65383">
        <w:rPr>
          <w:sz w:val="28"/>
          <w:szCs w:val="28"/>
          <w:lang w:val="en-US"/>
        </w:rPr>
        <w:t xml:space="preserve"> </w:t>
      </w:r>
      <w:r w:rsidR="00AE2F04" w:rsidRPr="00E65383">
        <w:rPr>
          <w:sz w:val="28"/>
          <w:szCs w:val="28"/>
          <w:lang w:val="en-US"/>
        </w:rPr>
        <w:t>653</w:t>
      </w:r>
      <w:r w:rsidR="00B758BE" w:rsidRPr="00E65383">
        <w:rPr>
          <w:sz w:val="28"/>
          <w:szCs w:val="28"/>
          <w:lang w:val="en-US"/>
        </w:rPr>
        <w:t>-</w:t>
      </w:r>
      <w:r w:rsidR="00AE2F04" w:rsidRPr="00E65383">
        <w:rPr>
          <w:sz w:val="28"/>
          <w:szCs w:val="28"/>
          <w:lang w:val="en-US"/>
        </w:rPr>
        <w:t>671.</w:t>
      </w:r>
    </w:p>
    <w:p w14:paraId="0D1C1E1E" w14:textId="6A217153" w:rsidR="00AE2F04" w:rsidRPr="00F958E2" w:rsidRDefault="00BE3C43" w:rsidP="00E65383">
      <w:pPr>
        <w:tabs>
          <w:tab w:val="left" w:pos="0"/>
          <w:tab w:val="left" w:pos="1134"/>
        </w:tabs>
        <w:ind w:firstLine="709"/>
        <w:jc w:val="both"/>
        <w:rPr>
          <w:sz w:val="28"/>
          <w:szCs w:val="28"/>
          <w:lang w:val="en-US"/>
        </w:rPr>
      </w:pPr>
      <w:r w:rsidRPr="00AB37CB">
        <w:rPr>
          <w:sz w:val="28"/>
          <w:szCs w:val="28"/>
        </w:rPr>
        <w:t>18</w:t>
      </w:r>
      <w:r w:rsidR="004C5D67" w:rsidRPr="00E65383">
        <w:rPr>
          <w:sz w:val="28"/>
          <w:szCs w:val="28"/>
        </w:rPr>
        <w:t xml:space="preserve"> </w:t>
      </w:r>
      <w:r w:rsidR="00AE2F04" w:rsidRPr="00E65383">
        <w:rPr>
          <w:sz w:val="28"/>
          <w:szCs w:val="28"/>
        </w:rPr>
        <w:t>Кодекс</w:t>
      </w:r>
      <w:r w:rsidR="00DB5EB3" w:rsidRPr="00E65383">
        <w:rPr>
          <w:sz w:val="28"/>
          <w:szCs w:val="28"/>
        </w:rPr>
        <w:t xml:space="preserve"> </w:t>
      </w:r>
      <w:r w:rsidR="00AE2F04" w:rsidRPr="00E65383">
        <w:rPr>
          <w:sz w:val="28"/>
          <w:szCs w:val="28"/>
        </w:rPr>
        <w:t>Республики</w:t>
      </w:r>
      <w:r w:rsidR="00DB5EB3" w:rsidRPr="00E65383">
        <w:rPr>
          <w:sz w:val="28"/>
          <w:szCs w:val="28"/>
        </w:rPr>
        <w:t xml:space="preserve"> </w:t>
      </w:r>
      <w:r w:rsidR="00AE2F04" w:rsidRPr="00E65383">
        <w:rPr>
          <w:sz w:val="28"/>
          <w:szCs w:val="28"/>
        </w:rPr>
        <w:t>Казахстан</w:t>
      </w:r>
      <w:r w:rsidR="0001708A" w:rsidRPr="00E65383">
        <w:rPr>
          <w:sz w:val="28"/>
          <w:szCs w:val="28"/>
        </w:rPr>
        <w:t>.</w:t>
      </w:r>
      <w:r w:rsidR="00DB5EB3" w:rsidRPr="00E65383">
        <w:rPr>
          <w:sz w:val="28"/>
          <w:szCs w:val="28"/>
        </w:rPr>
        <w:t xml:space="preserve"> </w:t>
      </w:r>
      <w:r w:rsidR="00AE2F04" w:rsidRPr="00E65383">
        <w:rPr>
          <w:sz w:val="28"/>
          <w:szCs w:val="28"/>
        </w:rPr>
        <w:t>О</w:t>
      </w:r>
      <w:r w:rsidR="00DB5EB3" w:rsidRPr="00E65383">
        <w:rPr>
          <w:sz w:val="28"/>
          <w:szCs w:val="28"/>
        </w:rPr>
        <w:t xml:space="preserve"> </w:t>
      </w:r>
      <w:r w:rsidR="00AE2F04" w:rsidRPr="00E65383">
        <w:rPr>
          <w:sz w:val="28"/>
          <w:szCs w:val="28"/>
        </w:rPr>
        <w:t>налогах</w:t>
      </w:r>
      <w:r w:rsidR="00DB5EB3" w:rsidRPr="00E65383">
        <w:rPr>
          <w:sz w:val="28"/>
          <w:szCs w:val="28"/>
        </w:rPr>
        <w:t xml:space="preserve"> </w:t>
      </w:r>
      <w:r w:rsidR="00AE2F04" w:rsidRPr="00E65383">
        <w:rPr>
          <w:sz w:val="28"/>
          <w:szCs w:val="28"/>
        </w:rPr>
        <w:t>и</w:t>
      </w:r>
      <w:r w:rsidR="00DB5EB3" w:rsidRPr="00E65383">
        <w:rPr>
          <w:sz w:val="28"/>
          <w:szCs w:val="28"/>
        </w:rPr>
        <w:t xml:space="preserve"> </w:t>
      </w:r>
      <w:r w:rsidR="00AE2F04" w:rsidRPr="00E65383">
        <w:rPr>
          <w:sz w:val="28"/>
          <w:szCs w:val="28"/>
        </w:rPr>
        <w:t>других</w:t>
      </w:r>
      <w:r w:rsidR="00DB5EB3" w:rsidRPr="00E65383">
        <w:rPr>
          <w:sz w:val="28"/>
          <w:szCs w:val="28"/>
        </w:rPr>
        <w:t xml:space="preserve"> </w:t>
      </w:r>
      <w:r w:rsidR="00AE2F04" w:rsidRPr="00E65383">
        <w:rPr>
          <w:sz w:val="28"/>
          <w:szCs w:val="28"/>
        </w:rPr>
        <w:t>обязательных</w:t>
      </w:r>
      <w:r w:rsidR="00DB5EB3" w:rsidRPr="00E65383">
        <w:rPr>
          <w:sz w:val="28"/>
          <w:szCs w:val="28"/>
        </w:rPr>
        <w:t xml:space="preserve"> </w:t>
      </w:r>
      <w:r w:rsidR="00AE2F04" w:rsidRPr="00E65383">
        <w:rPr>
          <w:sz w:val="28"/>
          <w:szCs w:val="28"/>
        </w:rPr>
        <w:t>платежах</w:t>
      </w:r>
      <w:r w:rsidR="00DB5EB3" w:rsidRPr="00E65383">
        <w:rPr>
          <w:sz w:val="28"/>
          <w:szCs w:val="28"/>
        </w:rPr>
        <w:t xml:space="preserve"> </w:t>
      </w:r>
      <w:r w:rsidR="00AE2F04" w:rsidRPr="00E65383">
        <w:rPr>
          <w:sz w:val="28"/>
          <w:szCs w:val="28"/>
        </w:rPr>
        <w:t>в</w:t>
      </w:r>
      <w:r w:rsidR="00DB5EB3" w:rsidRPr="00E65383">
        <w:rPr>
          <w:sz w:val="28"/>
          <w:szCs w:val="28"/>
        </w:rPr>
        <w:t xml:space="preserve"> </w:t>
      </w:r>
      <w:r w:rsidR="00AE2F04" w:rsidRPr="00E65383">
        <w:rPr>
          <w:sz w:val="28"/>
          <w:szCs w:val="28"/>
        </w:rPr>
        <w:t>бюджет</w:t>
      </w:r>
      <w:r w:rsidR="00DB5EB3" w:rsidRPr="00E65383">
        <w:rPr>
          <w:sz w:val="28"/>
          <w:szCs w:val="28"/>
        </w:rPr>
        <w:t xml:space="preserve"> </w:t>
      </w:r>
      <w:r w:rsidR="00AE2F04" w:rsidRPr="00E65383">
        <w:rPr>
          <w:sz w:val="28"/>
          <w:szCs w:val="28"/>
        </w:rPr>
        <w:t>(Налоговый</w:t>
      </w:r>
      <w:r w:rsidR="00DB5EB3" w:rsidRPr="00E65383">
        <w:rPr>
          <w:sz w:val="28"/>
          <w:szCs w:val="28"/>
        </w:rPr>
        <w:t xml:space="preserve"> </w:t>
      </w:r>
      <w:r w:rsidR="00AE2F04" w:rsidRPr="00E65383">
        <w:rPr>
          <w:sz w:val="28"/>
          <w:szCs w:val="28"/>
        </w:rPr>
        <w:t>кодекс)</w:t>
      </w:r>
      <w:r w:rsidR="0001708A" w:rsidRPr="00E65383">
        <w:rPr>
          <w:sz w:val="28"/>
          <w:szCs w:val="28"/>
        </w:rPr>
        <w:t>: утв. 25 декабря 2017 года, №120 //</w:t>
      </w:r>
      <w:r w:rsidR="00DB5EB3" w:rsidRPr="00E65383">
        <w:rPr>
          <w:sz w:val="28"/>
          <w:szCs w:val="28"/>
        </w:rPr>
        <w:t xml:space="preserve"> </w:t>
      </w:r>
      <w:r w:rsidR="0001708A" w:rsidRPr="00E65383">
        <w:rPr>
          <w:sz w:val="28"/>
          <w:szCs w:val="28"/>
          <w:lang w:val="en-US"/>
        </w:rPr>
        <w:t>https</w:t>
      </w:r>
      <w:r w:rsidR="0001708A" w:rsidRPr="00E65383">
        <w:rPr>
          <w:sz w:val="28"/>
          <w:szCs w:val="28"/>
        </w:rPr>
        <w:t>://</w:t>
      </w:r>
      <w:r w:rsidR="0001708A" w:rsidRPr="00E65383">
        <w:rPr>
          <w:sz w:val="28"/>
          <w:szCs w:val="28"/>
          <w:lang w:val="en-US"/>
        </w:rPr>
        <w:t>adilet</w:t>
      </w:r>
      <w:r w:rsidR="0001708A" w:rsidRPr="00E65383">
        <w:rPr>
          <w:sz w:val="28"/>
          <w:szCs w:val="28"/>
        </w:rPr>
        <w:t>.</w:t>
      </w:r>
      <w:r w:rsidR="0001708A" w:rsidRPr="00E65383">
        <w:rPr>
          <w:sz w:val="28"/>
          <w:szCs w:val="28"/>
          <w:lang w:val="en-US"/>
        </w:rPr>
        <w:t>zan</w:t>
      </w:r>
      <w:r w:rsidR="0001708A" w:rsidRPr="00E65383">
        <w:rPr>
          <w:sz w:val="28"/>
          <w:szCs w:val="28"/>
        </w:rPr>
        <w:t>.</w:t>
      </w:r>
      <w:r w:rsidR="0001708A" w:rsidRPr="00E65383">
        <w:rPr>
          <w:sz w:val="28"/>
          <w:szCs w:val="28"/>
          <w:lang w:val="en-US"/>
        </w:rPr>
        <w:t>kz</w:t>
      </w:r>
      <w:r w:rsidR="0001708A" w:rsidRPr="00E65383">
        <w:rPr>
          <w:sz w:val="28"/>
          <w:szCs w:val="28"/>
        </w:rPr>
        <w:t>/</w:t>
      </w:r>
      <w:r w:rsidR="0001708A" w:rsidRPr="00E65383">
        <w:rPr>
          <w:sz w:val="28"/>
          <w:szCs w:val="28"/>
          <w:lang w:val="en-US"/>
        </w:rPr>
        <w:t>rus</w:t>
      </w:r>
      <w:r w:rsidR="0001708A" w:rsidRPr="00E65383">
        <w:rPr>
          <w:sz w:val="28"/>
          <w:szCs w:val="28"/>
        </w:rPr>
        <w:t>/</w:t>
      </w:r>
      <w:r w:rsidR="0001708A" w:rsidRPr="00E65383">
        <w:rPr>
          <w:sz w:val="28"/>
          <w:szCs w:val="28"/>
          <w:lang w:val="en-US"/>
        </w:rPr>
        <w:t>docs</w:t>
      </w:r>
      <w:r w:rsidR="0001708A" w:rsidRPr="00E65383">
        <w:rPr>
          <w:sz w:val="28"/>
          <w:szCs w:val="28"/>
        </w:rPr>
        <w:t>/</w:t>
      </w:r>
      <w:r w:rsidR="0001708A" w:rsidRPr="00E65383">
        <w:rPr>
          <w:sz w:val="28"/>
          <w:szCs w:val="28"/>
          <w:lang w:val="en-US"/>
        </w:rPr>
        <w:t>K</w:t>
      </w:r>
      <w:r w:rsidR="0001708A" w:rsidRPr="00E65383">
        <w:rPr>
          <w:sz w:val="28"/>
          <w:szCs w:val="28"/>
        </w:rPr>
        <w:t>1700000120.</w:t>
      </w:r>
      <w:r w:rsidR="00DB5EB3" w:rsidRPr="00E65383">
        <w:rPr>
          <w:sz w:val="28"/>
          <w:szCs w:val="28"/>
        </w:rPr>
        <w:t xml:space="preserve"> </w:t>
      </w:r>
      <w:r w:rsidR="00AE2F04" w:rsidRPr="00F958E2">
        <w:rPr>
          <w:sz w:val="28"/>
          <w:szCs w:val="28"/>
          <w:lang w:val="en-US"/>
        </w:rPr>
        <w:t>21.01.2025.</w:t>
      </w:r>
    </w:p>
    <w:p w14:paraId="7F5C20B8" w14:textId="1F3A609D" w:rsidR="00AE2F04" w:rsidRPr="00E65383" w:rsidRDefault="00BE3C43" w:rsidP="00E65383">
      <w:pPr>
        <w:tabs>
          <w:tab w:val="left" w:pos="1134"/>
        </w:tabs>
        <w:ind w:firstLine="709"/>
        <w:jc w:val="both"/>
        <w:rPr>
          <w:sz w:val="28"/>
          <w:szCs w:val="28"/>
          <w:lang w:val="en-US"/>
        </w:rPr>
      </w:pPr>
      <w:r w:rsidRPr="00E65383">
        <w:rPr>
          <w:sz w:val="28"/>
          <w:szCs w:val="28"/>
          <w:lang w:val="en-US"/>
        </w:rPr>
        <w:t>19</w:t>
      </w:r>
      <w:r w:rsidR="004C5D67" w:rsidRPr="00E65383">
        <w:rPr>
          <w:sz w:val="28"/>
          <w:szCs w:val="28"/>
          <w:lang w:val="en-US"/>
        </w:rPr>
        <w:t xml:space="preserve"> </w:t>
      </w:r>
      <w:r w:rsidR="0001708A" w:rsidRPr="00E65383">
        <w:rPr>
          <w:sz w:val="28"/>
          <w:szCs w:val="28"/>
          <w:lang w:val="en-US"/>
        </w:rPr>
        <w:t>Crandall</w:t>
      </w:r>
      <w:r w:rsidR="00DB5EB3" w:rsidRPr="00E65383">
        <w:rPr>
          <w:sz w:val="28"/>
          <w:szCs w:val="28"/>
          <w:lang w:val="en-US"/>
        </w:rPr>
        <w:t xml:space="preserve"> </w:t>
      </w:r>
      <w:r w:rsidR="00AE2F04" w:rsidRPr="00E65383">
        <w:rPr>
          <w:sz w:val="28"/>
          <w:szCs w:val="28"/>
          <w:lang w:val="en-US"/>
        </w:rPr>
        <w:t>W.</w:t>
      </w:r>
      <w:r w:rsidR="00DB5EB3" w:rsidRPr="00E65383">
        <w:rPr>
          <w:sz w:val="28"/>
          <w:szCs w:val="28"/>
          <w:lang w:val="en-US"/>
        </w:rPr>
        <w:t xml:space="preserve"> </w:t>
      </w:r>
      <w:r w:rsidR="00AE2F04" w:rsidRPr="00E65383">
        <w:rPr>
          <w:sz w:val="28"/>
          <w:szCs w:val="28"/>
          <w:lang w:val="en-US"/>
        </w:rPr>
        <w:t>Revenue</w:t>
      </w:r>
      <w:r w:rsidR="00DB5EB3" w:rsidRPr="00E65383">
        <w:rPr>
          <w:sz w:val="28"/>
          <w:szCs w:val="28"/>
          <w:lang w:val="en-US"/>
        </w:rPr>
        <w:t xml:space="preserve"> </w:t>
      </w:r>
      <w:r w:rsidR="00AE2F04" w:rsidRPr="00E65383">
        <w:rPr>
          <w:sz w:val="28"/>
          <w:szCs w:val="28"/>
          <w:lang w:val="en-US"/>
        </w:rPr>
        <w:t>administration:</w:t>
      </w:r>
      <w:r w:rsidR="00DB5EB3" w:rsidRPr="00E65383">
        <w:rPr>
          <w:sz w:val="28"/>
          <w:szCs w:val="28"/>
          <w:lang w:val="en-US"/>
        </w:rPr>
        <w:t xml:space="preserve"> </w:t>
      </w:r>
      <w:r w:rsidR="00AE2F04" w:rsidRPr="00E65383">
        <w:rPr>
          <w:sz w:val="28"/>
          <w:szCs w:val="28"/>
          <w:lang w:val="en-US"/>
        </w:rPr>
        <w:t>performance</w:t>
      </w:r>
      <w:r w:rsidR="00DB5EB3" w:rsidRPr="00E65383">
        <w:rPr>
          <w:sz w:val="28"/>
          <w:szCs w:val="28"/>
          <w:lang w:val="en-US"/>
        </w:rPr>
        <w:t xml:space="preserve"> </w:t>
      </w:r>
      <w:r w:rsidR="00AE2F04" w:rsidRPr="00E65383">
        <w:rPr>
          <w:sz w:val="28"/>
          <w:szCs w:val="28"/>
          <w:lang w:val="en-US"/>
        </w:rPr>
        <w:t>measurement</w:t>
      </w:r>
      <w:r w:rsidR="00DB5EB3" w:rsidRPr="00E65383">
        <w:rPr>
          <w:sz w:val="28"/>
          <w:szCs w:val="28"/>
          <w:lang w:val="en-US"/>
        </w:rPr>
        <w:t xml:space="preserve"> </w:t>
      </w:r>
      <w:r w:rsidR="00AE2F04" w:rsidRPr="00E65383">
        <w:rPr>
          <w:sz w:val="28"/>
          <w:szCs w:val="28"/>
          <w:lang w:val="en-US"/>
        </w:rPr>
        <w:t>in</w:t>
      </w:r>
      <w:r w:rsidR="00DB5EB3" w:rsidRPr="00E65383">
        <w:rPr>
          <w:sz w:val="28"/>
          <w:szCs w:val="28"/>
          <w:lang w:val="en-US"/>
        </w:rPr>
        <w:t xml:space="preserve"> </w:t>
      </w:r>
      <w:r w:rsidR="00AE2F04" w:rsidRPr="00E65383">
        <w:rPr>
          <w:sz w:val="28"/>
          <w:szCs w:val="28"/>
          <w:lang w:val="en-US"/>
        </w:rPr>
        <w:t>tax</w:t>
      </w:r>
      <w:r w:rsidR="00DB5EB3" w:rsidRPr="00E65383">
        <w:rPr>
          <w:sz w:val="28"/>
          <w:szCs w:val="28"/>
          <w:lang w:val="en-US"/>
        </w:rPr>
        <w:t xml:space="preserve"> </w:t>
      </w:r>
      <w:r w:rsidR="00AE2F04" w:rsidRPr="00E65383">
        <w:rPr>
          <w:sz w:val="28"/>
          <w:szCs w:val="28"/>
          <w:lang w:val="en-US"/>
        </w:rPr>
        <w:t>administration</w:t>
      </w:r>
      <w:r w:rsidR="0001708A" w:rsidRPr="00E65383">
        <w:rPr>
          <w:sz w:val="28"/>
          <w:szCs w:val="28"/>
          <w:lang w:val="en-US"/>
        </w:rPr>
        <w:t>: technical notes and manuals</w:t>
      </w:r>
      <w:r w:rsidR="00AE2F04" w:rsidRPr="00E65383">
        <w:rPr>
          <w:sz w:val="28"/>
          <w:szCs w:val="28"/>
          <w:lang w:val="en-US"/>
        </w:rPr>
        <w:t>.</w:t>
      </w:r>
      <w:r w:rsidR="00DB5EB3" w:rsidRPr="00E65383">
        <w:rPr>
          <w:sz w:val="28"/>
          <w:szCs w:val="28"/>
          <w:lang w:val="en-US"/>
        </w:rPr>
        <w:t xml:space="preserve"> </w:t>
      </w:r>
      <w:r w:rsidR="0001708A" w:rsidRPr="00E65383">
        <w:rPr>
          <w:sz w:val="28"/>
          <w:szCs w:val="28"/>
          <w:lang w:val="en-US"/>
        </w:rPr>
        <w:t>– Washington,</w:t>
      </w:r>
      <w:r w:rsidR="00DB5EB3" w:rsidRPr="00E65383">
        <w:rPr>
          <w:sz w:val="28"/>
          <w:szCs w:val="28"/>
          <w:lang w:val="en-US"/>
        </w:rPr>
        <w:t xml:space="preserve"> </w:t>
      </w:r>
      <w:r w:rsidR="00AE2F04" w:rsidRPr="00E65383">
        <w:rPr>
          <w:sz w:val="28"/>
          <w:szCs w:val="28"/>
          <w:lang w:val="en-US"/>
        </w:rPr>
        <w:t>2010.</w:t>
      </w:r>
      <w:r w:rsidR="0001708A" w:rsidRPr="00E65383">
        <w:rPr>
          <w:sz w:val="28"/>
          <w:szCs w:val="28"/>
          <w:lang w:val="en-US"/>
        </w:rPr>
        <w:t xml:space="preserve"> – 15 </w:t>
      </w:r>
      <w:r w:rsidR="0001708A" w:rsidRPr="00E65383">
        <w:rPr>
          <w:sz w:val="28"/>
          <w:szCs w:val="28"/>
        </w:rPr>
        <w:t>р</w:t>
      </w:r>
      <w:r w:rsidR="0001708A" w:rsidRPr="00E65383">
        <w:rPr>
          <w:sz w:val="28"/>
          <w:szCs w:val="28"/>
          <w:lang w:val="en-US"/>
        </w:rPr>
        <w:t>.</w:t>
      </w:r>
    </w:p>
    <w:p w14:paraId="6091D33E" w14:textId="17109474" w:rsidR="00AE2F04" w:rsidRPr="00E65383" w:rsidRDefault="00BE70E8" w:rsidP="00E65383">
      <w:pPr>
        <w:tabs>
          <w:tab w:val="left" w:pos="1134"/>
        </w:tabs>
        <w:ind w:firstLine="709"/>
        <w:jc w:val="both"/>
        <w:rPr>
          <w:sz w:val="28"/>
          <w:szCs w:val="28"/>
        </w:rPr>
      </w:pPr>
      <w:r w:rsidRPr="00E65383">
        <w:rPr>
          <w:sz w:val="28"/>
          <w:szCs w:val="28"/>
        </w:rPr>
        <w:t>2</w:t>
      </w:r>
      <w:r w:rsidR="00BE3C43" w:rsidRPr="00E65383">
        <w:rPr>
          <w:sz w:val="28"/>
          <w:szCs w:val="28"/>
        </w:rPr>
        <w:t>0</w:t>
      </w:r>
      <w:r w:rsidR="004C5D67" w:rsidRPr="00E65383">
        <w:rPr>
          <w:sz w:val="28"/>
          <w:szCs w:val="28"/>
        </w:rPr>
        <w:t xml:space="preserve"> </w:t>
      </w:r>
      <w:r w:rsidR="00AE2F04" w:rsidRPr="00E65383">
        <w:rPr>
          <w:sz w:val="28"/>
          <w:szCs w:val="28"/>
        </w:rPr>
        <w:t>Лев</w:t>
      </w:r>
      <w:r w:rsidR="00DB5EB3" w:rsidRPr="00E65383">
        <w:rPr>
          <w:sz w:val="28"/>
          <w:szCs w:val="28"/>
        </w:rPr>
        <w:t xml:space="preserve"> </w:t>
      </w:r>
      <w:r w:rsidR="00AE2F04" w:rsidRPr="00E65383">
        <w:rPr>
          <w:sz w:val="28"/>
          <w:szCs w:val="28"/>
        </w:rPr>
        <w:t>М.Ю.,</w:t>
      </w:r>
      <w:r w:rsidR="00DB5EB3" w:rsidRPr="00E65383">
        <w:rPr>
          <w:sz w:val="28"/>
          <w:szCs w:val="28"/>
        </w:rPr>
        <w:t xml:space="preserve"> </w:t>
      </w:r>
      <w:r w:rsidR="00AE2F04" w:rsidRPr="00E65383">
        <w:rPr>
          <w:sz w:val="28"/>
          <w:szCs w:val="28"/>
        </w:rPr>
        <w:t>Болонин</w:t>
      </w:r>
      <w:r w:rsidR="00DB5EB3" w:rsidRPr="00E65383">
        <w:rPr>
          <w:sz w:val="28"/>
          <w:szCs w:val="28"/>
        </w:rPr>
        <w:t xml:space="preserve"> </w:t>
      </w:r>
      <w:r w:rsidR="00AE2F04" w:rsidRPr="00E65383">
        <w:rPr>
          <w:sz w:val="28"/>
          <w:szCs w:val="28"/>
        </w:rPr>
        <w:t>А.И.,</w:t>
      </w:r>
      <w:r w:rsidR="00DB5EB3" w:rsidRPr="00E65383">
        <w:rPr>
          <w:sz w:val="28"/>
          <w:szCs w:val="28"/>
        </w:rPr>
        <w:t xml:space="preserve"> </w:t>
      </w:r>
      <w:r w:rsidR="00AE2F04" w:rsidRPr="00E65383">
        <w:rPr>
          <w:sz w:val="28"/>
          <w:szCs w:val="28"/>
        </w:rPr>
        <w:t>Лещенко</w:t>
      </w:r>
      <w:r w:rsidR="00DB5EB3" w:rsidRPr="00E65383">
        <w:rPr>
          <w:sz w:val="28"/>
          <w:szCs w:val="28"/>
        </w:rPr>
        <w:t xml:space="preserve"> </w:t>
      </w:r>
      <w:r w:rsidR="00AE2F04" w:rsidRPr="00E65383">
        <w:rPr>
          <w:sz w:val="28"/>
          <w:szCs w:val="28"/>
        </w:rPr>
        <w:t>Ю.Г.</w:t>
      </w:r>
      <w:r w:rsidR="00DB5EB3" w:rsidRPr="00E65383">
        <w:rPr>
          <w:sz w:val="28"/>
          <w:szCs w:val="28"/>
        </w:rPr>
        <w:t xml:space="preserve"> </w:t>
      </w:r>
      <w:r w:rsidR="00AE2F04" w:rsidRPr="00E65383">
        <w:rPr>
          <w:sz w:val="28"/>
          <w:szCs w:val="28"/>
        </w:rPr>
        <w:t>Налоговое</w:t>
      </w:r>
      <w:r w:rsidR="00DB5EB3" w:rsidRPr="00E65383">
        <w:rPr>
          <w:sz w:val="28"/>
          <w:szCs w:val="28"/>
        </w:rPr>
        <w:t xml:space="preserve"> </w:t>
      </w:r>
      <w:r w:rsidR="00AE2F04" w:rsidRPr="00E65383">
        <w:rPr>
          <w:sz w:val="28"/>
          <w:szCs w:val="28"/>
        </w:rPr>
        <w:t>администрирование</w:t>
      </w:r>
      <w:r w:rsidR="00DB5EB3" w:rsidRPr="00E65383">
        <w:rPr>
          <w:sz w:val="28"/>
          <w:szCs w:val="28"/>
        </w:rPr>
        <w:t xml:space="preserve"> </w:t>
      </w:r>
      <w:r w:rsidR="00AE2F04" w:rsidRPr="00E65383">
        <w:rPr>
          <w:sz w:val="28"/>
          <w:szCs w:val="28"/>
        </w:rPr>
        <w:t>как</w:t>
      </w:r>
      <w:r w:rsidR="00DB5EB3" w:rsidRPr="00E65383">
        <w:rPr>
          <w:sz w:val="28"/>
          <w:szCs w:val="28"/>
        </w:rPr>
        <w:t xml:space="preserve"> </w:t>
      </w:r>
      <w:r w:rsidR="00AE2F04" w:rsidRPr="00E65383">
        <w:rPr>
          <w:sz w:val="28"/>
          <w:szCs w:val="28"/>
        </w:rPr>
        <w:t>механизм</w:t>
      </w:r>
      <w:r w:rsidR="00DB5EB3" w:rsidRPr="00E65383">
        <w:rPr>
          <w:sz w:val="28"/>
          <w:szCs w:val="28"/>
        </w:rPr>
        <w:t xml:space="preserve"> </w:t>
      </w:r>
      <w:r w:rsidR="00AE2F04" w:rsidRPr="00E65383">
        <w:rPr>
          <w:sz w:val="28"/>
          <w:szCs w:val="28"/>
        </w:rPr>
        <w:t>укрепления</w:t>
      </w:r>
      <w:r w:rsidR="00DB5EB3" w:rsidRPr="00E65383">
        <w:rPr>
          <w:sz w:val="28"/>
          <w:szCs w:val="28"/>
        </w:rPr>
        <w:t xml:space="preserve"> </w:t>
      </w:r>
      <w:r w:rsidR="00AE2F04" w:rsidRPr="00E65383">
        <w:rPr>
          <w:sz w:val="28"/>
          <w:szCs w:val="28"/>
        </w:rPr>
        <w:t>экономической</w:t>
      </w:r>
      <w:r w:rsidR="00DB5EB3" w:rsidRPr="00E65383">
        <w:rPr>
          <w:sz w:val="28"/>
          <w:szCs w:val="28"/>
        </w:rPr>
        <w:t xml:space="preserve"> </w:t>
      </w:r>
      <w:r w:rsidR="00AE2F04" w:rsidRPr="00E65383">
        <w:rPr>
          <w:sz w:val="28"/>
          <w:szCs w:val="28"/>
        </w:rPr>
        <w:t>безопасности</w:t>
      </w:r>
      <w:r w:rsidR="00DB5EB3" w:rsidRPr="00E65383">
        <w:rPr>
          <w:sz w:val="28"/>
          <w:szCs w:val="28"/>
        </w:rPr>
        <w:t xml:space="preserve"> </w:t>
      </w:r>
      <w:r w:rsidR="00AE2F04" w:rsidRPr="00E65383">
        <w:rPr>
          <w:sz w:val="28"/>
          <w:szCs w:val="28"/>
        </w:rPr>
        <w:t>налоговой</w:t>
      </w:r>
      <w:r w:rsidR="00DB5EB3" w:rsidRPr="00E65383">
        <w:rPr>
          <w:sz w:val="28"/>
          <w:szCs w:val="28"/>
        </w:rPr>
        <w:t xml:space="preserve"> </w:t>
      </w:r>
      <w:r w:rsidR="00AE2F04" w:rsidRPr="00E65383">
        <w:rPr>
          <w:sz w:val="28"/>
          <w:szCs w:val="28"/>
        </w:rPr>
        <w:t>системы</w:t>
      </w:r>
      <w:r w:rsidR="00DB5EB3" w:rsidRPr="00E65383">
        <w:rPr>
          <w:sz w:val="28"/>
          <w:szCs w:val="28"/>
        </w:rPr>
        <w:t xml:space="preserve"> </w:t>
      </w:r>
      <w:r w:rsidR="00AE2F04" w:rsidRPr="00E65383">
        <w:rPr>
          <w:sz w:val="28"/>
          <w:szCs w:val="28"/>
        </w:rPr>
        <w:t>государства</w:t>
      </w:r>
      <w:r w:rsidR="00DB5EB3" w:rsidRPr="00E65383">
        <w:rPr>
          <w:sz w:val="28"/>
          <w:szCs w:val="28"/>
        </w:rPr>
        <w:t xml:space="preserve"> </w:t>
      </w:r>
      <w:r w:rsidR="00AE2F04" w:rsidRPr="00E65383">
        <w:rPr>
          <w:sz w:val="28"/>
          <w:szCs w:val="28"/>
        </w:rPr>
        <w:t>//</w:t>
      </w:r>
      <w:r w:rsidR="00DB5EB3" w:rsidRPr="00E65383">
        <w:rPr>
          <w:sz w:val="28"/>
          <w:szCs w:val="28"/>
        </w:rPr>
        <w:t xml:space="preserve"> </w:t>
      </w:r>
      <w:r w:rsidR="00AE2F04" w:rsidRPr="00E65383">
        <w:rPr>
          <w:sz w:val="28"/>
          <w:szCs w:val="28"/>
        </w:rPr>
        <w:t>Экономическая</w:t>
      </w:r>
      <w:r w:rsidR="00DB5EB3" w:rsidRPr="00E65383">
        <w:rPr>
          <w:sz w:val="28"/>
          <w:szCs w:val="28"/>
        </w:rPr>
        <w:t xml:space="preserve"> </w:t>
      </w:r>
      <w:r w:rsidR="00AE2F04" w:rsidRPr="00E65383">
        <w:rPr>
          <w:sz w:val="28"/>
          <w:szCs w:val="28"/>
        </w:rPr>
        <w:t>безопасность.</w:t>
      </w:r>
      <w:r w:rsidR="00DB5EB3" w:rsidRPr="00E65383">
        <w:rPr>
          <w:sz w:val="28"/>
          <w:szCs w:val="28"/>
        </w:rPr>
        <w:t xml:space="preserve"> </w:t>
      </w:r>
      <w:r w:rsidR="0001708A" w:rsidRPr="00E65383">
        <w:rPr>
          <w:sz w:val="28"/>
          <w:szCs w:val="28"/>
        </w:rPr>
        <w:t>‒</w:t>
      </w:r>
      <w:r w:rsidR="00DB5EB3" w:rsidRPr="00E65383">
        <w:rPr>
          <w:sz w:val="28"/>
          <w:szCs w:val="28"/>
        </w:rPr>
        <w:t xml:space="preserve"> </w:t>
      </w:r>
      <w:r w:rsidR="00AE2F04" w:rsidRPr="00E65383">
        <w:rPr>
          <w:sz w:val="28"/>
          <w:szCs w:val="28"/>
        </w:rPr>
        <w:t>2018.</w:t>
      </w:r>
      <w:r w:rsidR="00DB5EB3" w:rsidRPr="00E65383">
        <w:rPr>
          <w:sz w:val="28"/>
          <w:szCs w:val="28"/>
        </w:rPr>
        <w:t xml:space="preserve"> </w:t>
      </w:r>
      <w:r w:rsidR="0001708A" w:rsidRPr="00E65383">
        <w:rPr>
          <w:sz w:val="28"/>
          <w:szCs w:val="28"/>
        </w:rPr>
        <w:t>‒</w:t>
      </w:r>
      <w:r w:rsidR="00DB5EB3" w:rsidRPr="00E65383">
        <w:rPr>
          <w:sz w:val="28"/>
          <w:szCs w:val="28"/>
        </w:rPr>
        <w:t xml:space="preserve"> </w:t>
      </w:r>
      <w:r w:rsidR="00AE2F04" w:rsidRPr="00E65383">
        <w:rPr>
          <w:sz w:val="28"/>
          <w:szCs w:val="28"/>
        </w:rPr>
        <w:t>Т.</w:t>
      </w:r>
      <w:r w:rsidR="00DB5EB3" w:rsidRPr="00E65383">
        <w:rPr>
          <w:sz w:val="28"/>
          <w:szCs w:val="28"/>
        </w:rPr>
        <w:t xml:space="preserve"> </w:t>
      </w:r>
      <w:r w:rsidR="00AE2F04" w:rsidRPr="00E65383">
        <w:rPr>
          <w:sz w:val="28"/>
          <w:szCs w:val="28"/>
        </w:rPr>
        <w:t>5,</w:t>
      </w:r>
      <w:r w:rsidR="00DB5EB3" w:rsidRPr="00E65383">
        <w:rPr>
          <w:sz w:val="28"/>
          <w:szCs w:val="28"/>
        </w:rPr>
        <w:t xml:space="preserve"> </w:t>
      </w:r>
      <w:r w:rsidR="00AE2F04" w:rsidRPr="00E65383">
        <w:rPr>
          <w:sz w:val="28"/>
          <w:szCs w:val="28"/>
        </w:rPr>
        <w:t>№2.</w:t>
      </w:r>
      <w:r w:rsidR="00DB5EB3" w:rsidRPr="00E65383">
        <w:rPr>
          <w:sz w:val="28"/>
          <w:szCs w:val="28"/>
        </w:rPr>
        <w:t xml:space="preserve"> </w:t>
      </w:r>
      <w:r w:rsidR="0001708A" w:rsidRPr="00E65383">
        <w:rPr>
          <w:sz w:val="28"/>
          <w:szCs w:val="28"/>
        </w:rPr>
        <w:t>‒</w:t>
      </w:r>
      <w:r w:rsidR="00DB5EB3" w:rsidRPr="00E65383">
        <w:rPr>
          <w:sz w:val="28"/>
          <w:szCs w:val="28"/>
        </w:rPr>
        <w:t xml:space="preserve"> </w:t>
      </w:r>
      <w:r w:rsidR="00AE2F04" w:rsidRPr="00E65383">
        <w:rPr>
          <w:sz w:val="28"/>
          <w:szCs w:val="28"/>
        </w:rPr>
        <w:t>С.</w:t>
      </w:r>
      <w:r w:rsidR="00DB5EB3" w:rsidRPr="00E65383">
        <w:rPr>
          <w:sz w:val="28"/>
          <w:szCs w:val="28"/>
        </w:rPr>
        <w:t xml:space="preserve"> </w:t>
      </w:r>
      <w:r w:rsidR="00AE2F04" w:rsidRPr="00E65383">
        <w:rPr>
          <w:sz w:val="28"/>
          <w:szCs w:val="28"/>
        </w:rPr>
        <w:t>525</w:t>
      </w:r>
      <w:r w:rsidR="0001708A" w:rsidRPr="00E65383">
        <w:rPr>
          <w:sz w:val="28"/>
          <w:szCs w:val="28"/>
        </w:rPr>
        <w:t>-</w:t>
      </w:r>
      <w:r w:rsidR="00AE2F04" w:rsidRPr="00E65383">
        <w:rPr>
          <w:sz w:val="28"/>
          <w:szCs w:val="28"/>
        </w:rPr>
        <w:t>546.</w:t>
      </w:r>
    </w:p>
    <w:p w14:paraId="22113E4F" w14:textId="319AD285" w:rsidR="000D4B35" w:rsidRPr="00E65383" w:rsidRDefault="004C5D67" w:rsidP="00E65383">
      <w:pPr>
        <w:tabs>
          <w:tab w:val="left" w:pos="1134"/>
        </w:tabs>
        <w:ind w:firstLine="709"/>
        <w:jc w:val="both"/>
        <w:rPr>
          <w:sz w:val="28"/>
          <w:szCs w:val="28"/>
        </w:rPr>
      </w:pPr>
      <w:r w:rsidRPr="00E65383">
        <w:rPr>
          <w:sz w:val="28"/>
          <w:szCs w:val="28"/>
        </w:rPr>
        <w:t>2</w:t>
      </w:r>
      <w:r w:rsidR="00BE3C43" w:rsidRPr="00E65383">
        <w:rPr>
          <w:sz w:val="28"/>
          <w:szCs w:val="28"/>
        </w:rPr>
        <w:t>1</w:t>
      </w:r>
      <w:r w:rsidRPr="00E65383">
        <w:rPr>
          <w:sz w:val="28"/>
          <w:szCs w:val="28"/>
        </w:rPr>
        <w:t xml:space="preserve"> </w:t>
      </w:r>
      <w:r w:rsidR="00192C17" w:rsidRPr="00E65383">
        <w:rPr>
          <w:sz w:val="28"/>
          <w:szCs w:val="28"/>
        </w:rPr>
        <w:t>Оспанов</w:t>
      </w:r>
      <w:r w:rsidR="00DB5EB3" w:rsidRPr="00E65383">
        <w:rPr>
          <w:sz w:val="28"/>
          <w:szCs w:val="28"/>
        </w:rPr>
        <w:t xml:space="preserve"> </w:t>
      </w:r>
      <w:r w:rsidR="00192C17" w:rsidRPr="00E65383">
        <w:rPr>
          <w:sz w:val="28"/>
          <w:szCs w:val="28"/>
        </w:rPr>
        <w:t>М.Т.</w:t>
      </w:r>
      <w:r w:rsidR="00DB5EB3" w:rsidRPr="00E65383">
        <w:rPr>
          <w:sz w:val="28"/>
          <w:szCs w:val="28"/>
        </w:rPr>
        <w:t xml:space="preserve"> </w:t>
      </w:r>
      <w:r w:rsidR="00192C17" w:rsidRPr="00E65383">
        <w:rPr>
          <w:sz w:val="28"/>
          <w:szCs w:val="28"/>
        </w:rPr>
        <w:t>Налоговая</w:t>
      </w:r>
      <w:r w:rsidR="00DB5EB3" w:rsidRPr="00E65383">
        <w:rPr>
          <w:sz w:val="28"/>
          <w:szCs w:val="28"/>
        </w:rPr>
        <w:t xml:space="preserve"> </w:t>
      </w:r>
      <w:r w:rsidR="00192C17" w:rsidRPr="00E65383">
        <w:rPr>
          <w:sz w:val="28"/>
          <w:szCs w:val="28"/>
        </w:rPr>
        <w:t>реформа</w:t>
      </w:r>
      <w:r w:rsidR="00DB5EB3" w:rsidRPr="00E65383">
        <w:rPr>
          <w:sz w:val="28"/>
          <w:szCs w:val="28"/>
        </w:rPr>
        <w:t xml:space="preserve"> </w:t>
      </w:r>
      <w:r w:rsidR="00192C17" w:rsidRPr="00E65383">
        <w:rPr>
          <w:sz w:val="28"/>
          <w:szCs w:val="28"/>
        </w:rPr>
        <w:t>и</w:t>
      </w:r>
      <w:r w:rsidR="00DB5EB3" w:rsidRPr="00E65383">
        <w:rPr>
          <w:sz w:val="28"/>
          <w:szCs w:val="28"/>
        </w:rPr>
        <w:t xml:space="preserve"> </w:t>
      </w:r>
      <w:r w:rsidR="00192C17" w:rsidRPr="00E65383">
        <w:rPr>
          <w:sz w:val="28"/>
          <w:szCs w:val="28"/>
        </w:rPr>
        <w:t>гармонизация</w:t>
      </w:r>
      <w:r w:rsidR="00DB5EB3" w:rsidRPr="00E65383">
        <w:rPr>
          <w:sz w:val="28"/>
          <w:szCs w:val="28"/>
        </w:rPr>
        <w:t xml:space="preserve"> </w:t>
      </w:r>
      <w:r w:rsidR="00192C17" w:rsidRPr="00E65383">
        <w:rPr>
          <w:sz w:val="28"/>
          <w:szCs w:val="28"/>
        </w:rPr>
        <w:t>налоговых</w:t>
      </w:r>
      <w:r w:rsidR="00DB5EB3" w:rsidRPr="00E65383">
        <w:rPr>
          <w:sz w:val="28"/>
          <w:szCs w:val="28"/>
        </w:rPr>
        <w:t xml:space="preserve"> </w:t>
      </w:r>
      <w:r w:rsidR="00192C17" w:rsidRPr="00E65383">
        <w:rPr>
          <w:sz w:val="28"/>
          <w:szCs w:val="28"/>
        </w:rPr>
        <w:t>отношений.</w:t>
      </w:r>
      <w:r w:rsidR="00DB5EB3" w:rsidRPr="00E65383">
        <w:rPr>
          <w:sz w:val="28"/>
          <w:szCs w:val="28"/>
        </w:rPr>
        <w:t xml:space="preserve"> </w:t>
      </w:r>
      <w:r w:rsidR="0001708A" w:rsidRPr="00E65383">
        <w:rPr>
          <w:sz w:val="28"/>
          <w:szCs w:val="28"/>
        </w:rPr>
        <w:t>‒</w:t>
      </w:r>
      <w:r w:rsidR="00DB5EB3" w:rsidRPr="00E65383">
        <w:rPr>
          <w:sz w:val="28"/>
          <w:szCs w:val="28"/>
        </w:rPr>
        <w:t xml:space="preserve"> </w:t>
      </w:r>
      <w:r w:rsidR="00192C17" w:rsidRPr="00E65383">
        <w:rPr>
          <w:sz w:val="28"/>
          <w:szCs w:val="28"/>
        </w:rPr>
        <w:t>СПб.,</w:t>
      </w:r>
      <w:r w:rsidR="00DB5EB3" w:rsidRPr="00E65383">
        <w:rPr>
          <w:sz w:val="28"/>
          <w:szCs w:val="28"/>
        </w:rPr>
        <w:t xml:space="preserve"> </w:t>
      </w:r>
      <w:r w:rsidR="00192C17" w:rsidRPr="00E65383">
        <w:rPr>
          <w:sz w:val="28"/>
          <w:szCs w:val="28"/>
        </w:rPr>
        <w:t>1997.</w:t>
      </w:r>
      <w:r w:rsidR="00DB5EB3" w:rsidRPr="00E65383">
        <w:rPr>
          <w:sz w:val="28"/>
          <w:szCs w:val="28"/>
        </w:rPr>
        <w:t xml:space="preserve"> </w:t>
      </w:r>
      <w:r w:rsidR="0001708A" w:rsidRPr="00E65383">
        <w:rPr>
          <w:sz w:val="28"/>
          <w:szCs w:val="28"/>
        </w:rPr>
        <w:t>‒</w:t>
      </w:r>
      <w:r w:rsidR="00DB5EB3" w:rsidRPr="00E65383">
        <w:rPr>
          <w:sz w:val="28"/>
          <w:szCs w:val="28"/>
        </w:rPr>
        <w:t xml:space="preserve"> </w:t>
      </w:r>
      <w:r w:rsidR="0001708A" w:rsidRPr="00E65383">
        <w:rPr>
          <w:sz w:val="28"/>
          <w:szCs w:val="28"/>
        </w:rPr>
        <w:t>425 с</w:t>
      </w:r>
      <w:r w:rsidR="00192C17" w:rsidRPr="00E65383">
        <w:rPr>
          <w:sz w:val="28"/>
          <w:szCs w:val="28"/>
        </w:rPr>
        <w:t>.</w:t>
      </w:r>
      <w:r w:rsidR="00DB5EB3" w:rsidRPr="00E65383">
        <w:rPr>
          <w:sz w:val="28"/>
          <w:szCs w:val="28"/>
        </w:rPr>
        <w:t xml:space="preserve"> </w:t>
      </w:r>
    </w:p>
    <w:p w14:paraId="689968A3" w14:textId="3F89AE1F" w:rsidR="000D4B35" w:rsidRPr="00E65383" w:rsidRDefault="004C5D67" w:rsidP="00E65383">
      <w:pPr>
        <w:tabs>
          <w:tab w:val="left" w:pos="1134"/>
        </w:tabs>
        <w:ind w:firstLine="709"/>
        <w:jc w:val="both"/>
        <w:rPr>
          <w:sz w:val="28"/>
          <w:szCs w:val="28"/>
        </w:rPr>
      </w:pPr>
      <w:r w:rsidRPr="00E65383">
        <w:rPr>
          <w:sz w:val="28"/>
          <w:szCs w:val="28"/>
        </w:rPr>
        <w:t>2</w:t>
      </w:r>
      <w:r w:rsidR="00BE3C43" w:rsidRPr="00E65383">
        <w:rPr>
          <w:sz w:val="28"/>
          <w:szCs w:val="28"/>
        </w:rPr>
        <w:t>2</w:t>
      </w:r>
      <w:r w:rsidRPr="00E65383">
        <w:rPr>
          <w:sz w:val="28"/>
          <w:szCs w:val="28"/>
        </w:rPr>
        <w:t xml:space="preserve"> </w:t>
      </w:r>
      <w:r w:rsidR="0001708A" w:rsidRPr="00E65383">
        <w:rPr>
          <w:sz w:val="28"/>
          <w:szCs w:val="28"/>
        </w:rPr>
        <w:t>Мишустин</w:t>
      </w:r>
      <w:r w:rsidR="00DB5EB3" w:rsidRPr="00E65383">
        <w:rPr>
          <w:sz w:val="28"/>
          <w:szCs w:val="28"/>
        </w:rPr>
        <w:t xml:space="preserve"> </w:t>
      </w:r>
      <w:r w:rsidR="00192C17" w:rsidRPr="00E65383">
        <w:rPr>
          <w:sz w:val="28"/>
          <w:szCs w:val="28"/>
        </w:rPr>
        <w:t>М.В.</w:t>
      </w:r>
      <w:r w:rsidR="00DB5EB3" w:rsidRPr="00E65383">
        <w:rPr>
          <w:sz w:val="28"/>
          <w:szCs w:val="28"/>
        </w:rPr>
        <w:t xml:space="preserve"> </w:t>
      </w:r>
      <w:r w:rsidR="00192C17" w:rsidRPr="00E65383">
        <w:rPr>
          <w:sz w:val="28"/>
          <w:szCs w:val="28"/>
        </w:rPr>
        <w:t>Информационно-технические</w:t>
      </w:r>
      <w:r w:rsidR="00DB5EB3" w:rsidRPr="00E65383">
        <w:rPr>
          <w:sz w:val="28"/>
          <w:szCs w:val="28"/>
        </w:rPr>
        <w:t xml:space="preserve"> </w:t>
      </w:r>
      <w:r w:rsidR="00192C17" w:rsidRPr="00E65383">
        <w:rPr>
          <w:sz w:val="28"/>
          <w:szCs w:val="28"/>
        </w:rPr>
        <w:t>основы</w:t>
      </w:r>
      <w:r w:rsidR="00DB5EB3" w:rsidRPr="00E65383">
        <w:rPr>
          <w:sz w:val="28"/>
          <w:szCs w:val="28"/>
        </w:rPr>
        <w:t xml:space="preserve"> </w:t>
      </w:r>
      <w:r w:rsidR="00192C17" w:rsidRPr="00E65383">
        <w:rPr>
          <w:sz w:val="28"/>
          <w:szCs w:val="28"/>
        </w:rPr>
        <w:t>государственного</w:t>
      </w:r>
      <w:r w:rsidR="00DB5EB3" w:rsidRPr="00E65383">
        <w:rPr>
          <w:sz w:val="28"/>
          <w:szCs w:val="28"/>
        </w:rPr>
        <w:t xml:space="preserve"> </w:t>
      </w:r>
      <w:r w:rsidR="00192C17" w:rsidRPr="00E65383">
        <w:rPr>
          <w:sz w:val="28"/>
          <w:szCs w:val="28"/>
        </w:rPr>
        <w:t>налогового</w:t>
      </w:r>
      <w:r w:rsidR="00DB5EB3" w:rsidRPr="00E65383">
        <w:rPr>
          <w:sz w:val="28"/>
          <w:szCs w:val="28"/>
        </w:rPr>
        <w:t xml:space="preserve"> </w:t>
      </w:r>
      <w:r w:rsidR="00192C17" w:rsidRPr="00E65383">
        <w:rPr>
          <w:sz w:val="28"/>
          <w:szCs w:val="28"/>
        </w:rPr>
        <w:t>администрирования.</w:t>
      </w:r>
      <w:r w:rsidR="00DB5EB3" w:rsidRPr="00E65383">
        <w:rPr>
          <w:sz w:val="28"/>
          <w:szCs w:val="28"/>
        </w:rPr>
        <w:t xml:space="preserve"> </w:t>
      </w:r>
      <w:r w:rsidR="0001708A" w:rsidRPr="00E65383">
        <w:rPr>
          <w:sz w:val="28"/>
          <w:szCs w:val="28"/>
        </w:rPr>
        <w:t xml:space="preserve">– </w:t>
      </w:r>
      <w:r w:rsidR="00192C17" w:rsidRPr="00E65383">
        <w:rPr>
          <w:sz w:val="28"/>
          <w:szCs w:val="28"/>
        </w:rPr>
        <w:t>М.,</w:t>
      </w:r>
      <w:r w:rsidR="00DB5EB3" w:rsidRPr="00E65383">
        <w:rPr>
          <w:sz w:val="28"/>
          <w:szCs w:val="28"/>
        </w:rPr>
        <w:t xml:space="preserve"> </w:t>
      </w:r>
      <w:r w:rsidR="00192C17" w:rsidRPr="00E65383">
        <w:rPr>
          <w:sz w:val="28"/>
          <w:szCs w:val="28"/>
        </w:rPr>
        <w:t>2005.</w:t>
      </w:r>
      <w:r w:rsidR="00DB5EB3" w:rsidRPr="00E65383">
        <w:rPr>
          <w:sz w:val="28"/>
          <w:szCs w:val="28"/>
        </w:rPr>
        <w:t xml:space="preserve"> </w:t>
      </w:r>
      <w:r w:rsidR="0001708A" w:rsidRPr="00E65383">
        <w:rPr>
          <w:sz w:val="28"/>
          <w:szCs w:val="28"/>
        </w:rPr>
        <w:t>– 251 с</w:t>
      </w:r>
      <w:r w:rsidR="00192C17" w:rsidRPr="00E65383">
        <w:rPr>
          <w:sz w:val="28"/>
          <w:szCs w:val="28"/>
        </w:rPr>
        <w:t>.</w:t>
      </w:r>
    </w:p>
    <w:p w14:paraId="250BCB99" w14:textId="61239727" w:rsidR="000D4B35" w:rsidRPr="00E65383" w:rsidRDefault="004C5D67" w:rsidP="00E65383">
      <w:pPr>
        <w:tabs>
          <w:tab w:val="left" w:pos="1134"/>
        </w:tabs>
        <w:ind w:firstLine="709"/>
        <w:jc w:val="both"/>
        <w:rPr>
          <w:sz w:val="28"/>
          <w:szCs w:val="28"/>
        </w:rPr>
      </w:pPr>
      <w:r w:rsidRPr="00E65383">
        <w:rPr>
          <w:sz w:val="28"/>
          <w:szCs w:val="28"/>
        </w:rPr>
        <w:t>2</w:t>
      </w:r>
      <w:r w:rsidR="00BE3C43" w:rsidRPr="00E65383">
        <w:rPr>
          <w:sz w:val="28"/>
          <w:szCs w:val="28"/>
        </w:rPr>
        <w:t>3</w:t>
      </w:r>
      <w:r w:rsidRPr="00E65383">
        <w:rPr>
          <w:sz w:val="28"/>
          <w:szCs w:val="28"/>
        </w:rPr>
        <w:t xml:space="preserve"> </w:t>
      </w:r>
      <w:r w:rsidR="00192C17" w:rsidRPr="00E65383">
        <w:rPr>
          <w:sz w:val="28"/>
          <w:szCs w:val="28"/>
        </w:rPr>
        <w:t>Гончаренко</w:t>
      </w:r>
      <w:r w:rsidR="00DB5EB3" w:rsidRPr="00E65383">
        <w:rPr>
          <w:sz w:val="28"/>
          <w:szCs w:val="28"/>
        </w:rPr>
        <w:t xml:space="preserve"> </w:t>
      </w:r>
      <w:r w:rsidR="00192C17" w:rsidRPr="00E65383">
        <w:rPr>
          <w:sz w:val="28"/>
          <w:szCs w:val="28"/>
        </w:rPr>
        <w:t>Л.И.</w:t>
      </w:r>
      <w:r w:rsidR="00DB5EB3" w:rsidRPr="00E65383">
        <w:rPr>
          <w:sz w:val="28"/>
          <w:szCs w:val="28"/>
        </w:rPr>
        <w:t xml:space="preserve"> </w:t>
      </w:r>
      <w:r w:rsidR="00192C17" w:rsidRPr="00E65383">
        <w:rPr>
          <w:sz w:val="28"/>
          <w:szCs w:val="28"/>
        </w:rPr>
        <w:t>Методология</w:t>
      </w:r>
      <w:r w:rsidR="00DB5EB3" w:rsidRPr="00E65383">
        <w:rPr>
          <w:sz w:val="28"/>
          <w:szCs w:val="28"/>
        </w:rPr>
        <w:t xml:space="preserve"> </w:t>
      </w:r>
      <w:r w:rsidR="00192C17" w:rsidRPr="00E65383">
        <w:rPr>
          <w:sz w:val="28"/>
          <w:szCs w:val="28"/>
        </w:rPr>
        <w:t>налогообложения</w:t>
      </w:r>
      <w:r w:rsidR="00DB5EB3" w:rsidRPr="00E65383">
        <w:rPr>
          <w:sz w:val="28"/>
          <w:szCs w:val="28"/>
        </w:rPr>
        <w:t xml:space="preserve"> </w:t>
      </w:r>
      <w:r w:rsidR="00192C17" w:rsidRPr="00E65383">
        <w:rPr>
          <w:sz w:val="28"/>
          <w:szCs w:val="28"/>
        </w:rPr>
        <w:t>и</w:t>
      </w:r>
      <w:r w:rsidR="00DB5EB3" w:rsidRPr="00E65383">
        <w:rPr>
          <w:sz w:val="28"/>
          <w:szCs w:val="28"/>
        </w:rPr>
        <w:t xml:space="preserve"> </w:t>
      </w:r>
      <w:r w:rsidR="00192C17" w:rsidRPr="00E65383">
        <w:rPr>
          <w:sz w:val="28"/>
          <w:szCs w:val="28"/>
        </w:rPr>
        <w:t>налогового</w:t>
      </w:r>
      <w:r w:rsidR="00DB5EB3" w:rsidRPr="00E65383">
        <w:rPr>
          <w:sz w:val="28"/>
          <w:szCs w:val="28"/>
        </w:rPr>
        <w:t xml:space="preserve"> </w:t>
      </w:r>
      <w:r w:rsidR="00192C17" w:rsidRPr="00E65383">
        <w:rPr>
          <w:sz w:val="28"/>
          <w:szCs w:val="28"/>
        </w:rPr>
        <w:t>администрирования</w:t>
      </w:r>
      <w:r w:rsidR="00DB5EB3" w:rsidRPr="00E65383">
        <w:rPr>
          <w:sz w:val="28"/>
          <w:szCs w:val="28"/>
        </w:rPr>
        <w:t xml:space="preserve"> </w:t>
      </w:r>
      <w:r w:rsidR="00192C17" w:rsidRPr="00E65383">
        <w:rPr>
          <w:sz w:val="28"/>
          <w:szCs w:val="28"/>
        </w:rPr>
        <w:t>коммерческих</w:t>
      </w:r>
      <w:r w:rsidR="00DB5EB3" w:rsidRPr="00E65383">
        <w:rPr>
          <w:sz w:val="28"/>
          <w:szCs w:val="28"/>
        </w:rPr>
        <w:t xml:space="preserve"> </w:t>
      </w:r>
      <w:r w:rsidR="00192C17" w:rsidRPr="00E65383">
        <w:rPr>
          <w:sz w:val="28"/>
          <w:szCs w:val="28"/>
        </w:rPr>
        <w:t>банков</w:t>
      </w:r>
      <w:r w:rsidR="00DB5EB3" w:rsidRPr="00E65383">
        <w:rPr>
          <w:sz w:val="28"/>
          <w:szCs w:val="28"/>
        </w:rPr>
        <w:t xml:space="preserve"> </w:t>
      </w:r>
      <w:r w:rsidR="00192C17" w:rsidRPr="00E65383">
        <w:rPr>
          <w:sz w:val="28"/>
          <w:szCs w:val="28"/>
        </w:rPr>
        <w:t>России.</w:t>
      </w:r>
      <w:r w:rsidR="00DB5EB3" w:rsidRPr="00E65383">
        <w:rPr>
          <w:sz w:val="28"/>
          <w:szCs w:val="28"/>
        </w:rPr>
        <w:t xml:space="preserve"> </w:t>
      </w:r>
      <w:r w:rsidR="00986AF5" w:rsidRPr="00E65383">
        <w:rPr>
          <w:sz w:val="28"/>
          <w:szCs w:val="28"/>
        </w:rPr>
        <w:t>‒</w:t>
      </w:r>
      <w:r w:rsidR="00DB5EB3" w:rsidRPr="00E65383">
        <w:rPr>
          <w:sz w:val="28"/>
          <w:szCs w:val="28"/>
        </w:rPr>
        <w:t xml:space="preserve"> </w:t>
      </w:r>
      <w:r w:rsidR="00192C17" w:rsidRPr="00E65383">
        <w:rPr>
          <w:sz w:val="28"/>
          <w:szCs w:val="28"/>
        </w:rPr>
        <w:t>М.,</w:t>
      </w:r>
      <w:r w:rsidR="00DB5EB3" w:rsidRPr="00E65383">
        <w:rPr>
          <w:sz w:val="28"/>
          <w:szCs w:val="28"/>
        </w:rPr>
        <w:t xml:space="preserve"> </w:t>
      </w:r>
      <w:r w:rsidR="00192C17" w:rsidRPr="00E65383">
        <w:rPr>
          <w:sz w:val="28"/>
          <w:szCs w:val="28"/>
        </w:rPr>
        <w:t>2011.</w:t>
      </w:r>
      <w:r w:rsidR="00DB5EB3" w:rsidRPr="00E65383">
        <w:rPr>
          <w:sz w:val="28"/>
          <w:szCs w:val="28"/>
        </w:rPr>
        <w:t xml:space="preserve"> </w:t>
      </w:r>
      <w:r w:rsidR="00986AF5" w:rsidRPr="00E65383">
        <w:rPr>
          <w:sz w:val="28"/>
          <w:szCs w:val="28"/>
        </w:rPr>
        <w:t>‒</w:t>
      </w:r>
      <w:r w:rsidR="00DB5EB3" w:rsidRPr="00E65383">
        <w:rPr>
          <w:sz w:val="28"/>
          <w:szCs w:val="28"/>
        </w:rPr>
        <w:t xml:space="preserve"> </w:t>
      </w:r>
      <w:r w:rsidR="00986AF5" w:rsidRPr="00E65383">
        <w:rPr>
          <w:sz w:val="28"/>
          <w:szCs w:val="28"/>
        </w:rPr>
        <w:t>330 с</w:t>
      </w:r>
      <w:r w:rsidR="00192C17" w:rsidRPr="00E65383">
        <w:rPr>
          <w:sz w:val="28"/>
          <w:szCs w:val="28"/>
        </w:rPr>
        <w:t>.</w:t>
      </w:r>
    </w:p>
    <w:p w14:paraId="7151EF4F" w14:textId="79127A7F" w:rsidR="00BE70E8" w:rsidRPr="00E65383" w:rsidRDefault="00BE70E8" w:rsidP="00E65383">
      <w:pPr>
        <w:tabs>
          <w:tab w:val="left" w:pos="1134"/>
        </w:tabs>
        <w:ind w:firstLine="709"/>
        <w:jc w:val="both"/>
        <w:rPr>
          <w:sz w:val="28"/>
          <w:szCs w:val="28"/>
        </w:rPr>
      </w:pPr>
      <w:r w:rsidRPr="00E65383">
        <w:rPr>
          <w:sz w:val="28"/>
          <w:szCs w:val="28"/>
        </w:rPr>
        <w:t>2</w:t>
      </w:r>
      <w:r w:rsidR="00BE3C43" w:rsidRPr="00E65383">
        <w:rPr>
          <w:sz w:val="28"/>
          <w:szCs w:val="28"/>
        </w:rPr>
        <w:t>4</w:t>
      </w:r>
      <w:r w:rsidRPr="00E65383">
        <w:rPr>
          <w:sz w:val="28"/>
          <w:szCs w:val="28"/>
        </w:rPr>
        <w:t xml:space="preserve"> </w:t>
      </w:r>
      <w:r w:rsidR="003E7183" w:rsidRPr="00E65383">
        <w:rPr>
          <w:sz w:val="28"/>
          <w:szCs w:val="28"/>
        </w:rPr>
        <w:t xml:space="preserve">Нормативное постановление Счетного комитета по контролю за исполнением республиканского бюджета. Об утверждении процедурных стандартов внешнего государственного аудита и финансового контроля: утв. 31 марта 2016 года, №5-НҚ // </w:t>
      </w:r>
      <w:hyperlink r:id="rId30" w:history="1">
        <w:r w:rsidR="003E7183" w:rsidRPr="00E65383">
          <w:rPr>
            <w:rStyle w:val="a7"/>
            <w:color w:val="auto"/>
            <w:sz w:val="28"/>
            <w:szCs w:val="28"/>
            <w:u w:val="none"/>
          </w:rPr>
          <w:t>https://adilet.zan.kz/rus/docs/V16000</w:t>
        </w:r>
      </w:hyperlink>
      <w:r w:rsidR="003E7183" w:rsidRPr="00E65383">
        <w:rPr>
          <w:sz w:val="28"/>
          <w:szCs w:val="28"/>
        </w:rPr>
        <w:t>. 10.11.2024.</w:t>
      </w:r>
    </w:p>
    <w:p w14:paraId="32ABF130" w14:textId="09507E21" w:rsidR="00E954AB" w:rsidRPr="00E65383" w:rsidRDefault="00E954AB" w:rsidP="00E65383">
      <w:pPr>
        <w:tabs>
          <w:tab w:val="left" w:pos="1134"/>
        </w:tabs>
        <w:ind w:firstLine="709"/>
        <w:jc w:val="both"/>
        <w:rPr>
          <w:sz w:val="28"/>
          <w:szCs w:val="28"/>
        </w:rPr>
      </w:pPr>
      <w:r w:rsidRPr="00E65383">
        <w:rPr>
          <w:sz w:val="28"/>
          <w:szCs w:val="28"/>
        </w:rPr>
        <w:t>25 Абрамчик Л.Я. Налоговое администрирование в системе финансового контроля // Финансовое право. – 2005. – №6. – С. 28-30.</w:t>
      </w:r>
    </w:p>
    <w:p w14:paraId="08C14348" w14:textId="2312DE78" w:rsidR="003E7183" w:rsidRPr="00E65383" w:rsidRDefault="003E7183" w:rsidP="00E65383">
      <w:pPr>
        <w:tabs>
          <w:tab w:val="left" w:pos="1134"/>
        </w:tabs>
        <w:ind w:firstLine="709"/>
        <w:jc w:val="both"/>
        <w:rPr>
          <w:sz w:val="28"/>
          <w:szCs w:val="28"/>
        </w:rPr>
      </w:pPr>
      <w:r w:rsidRPr="00E65383">
        <w:rPr>
          <w:sz w:val="28"/>
          <w:szCs w:val="28"/>
        </w:rPr>
        <w:t>2</w:t>
      </w:r>
      <w:r w:rsidR="00BE3C43" w:rsidRPr="00E65383">
        <w:rPr>
          <w:sz w:val="28"/>
          <w:szCs w:val="28"/>
        </w:rPr>
        <w:t>6</w:t>
      </w:r>
      <w:r w:rsidRPr="00E65383">
        <w:rPr>
          <w:sz w:val="28"/>
          <w:szCs w:val="28"/>
        </w:rPr>
        <w:t xml:space="preserve"> Орлов М.Ю. Совершенствование налогового администрирования в контексте налоговой реформы на текущем этапе // Налоговая политика и практика. – 2003. – №11. – С. 12-13.</w:t>
      </w:r>
    </w:p>
    <w:p w14:paraId="4EB8E788" w14:textId="55263680" w:rsidR="009A49E5" w:rsidRPr="00E65383" w:rsidRDefault="00BE3C43" w:rsidP="00E65383">
      <w:pPr>
        <w:tabs>
          <w:tab w:val="left" w:pos="1134"/>
        </w:tabs>
        <w:ind w:firstLine="709"/>
        <w:jc w:val="both"/>
        <w:rPr>
          <w:sz w:val="28"/>
          <w:szCs w:val="28"/>
          <w:lang w:val="en-US"/>
        </w:rPr>
      </w:pPr>
      <w:r w:rsidRPr="00E65383">
        <w:rPr>
          <w:sz w:val="28"/>
          <w:szCs w:val="28"/>
          <w:lang w:val="en-US"/>
        </w:rPr>
        <w:t>27</w:t>
      </w:r>
      <w:r w:rsidR="004C5D67" w:rsidRPr="00E65383">
        <w:rPr>
          <w:sz w:val="28"/>
          <w:szCs w:val="28"/>
          <w:lang w:val="en-US"/>
        </w:rPr>
        <w:t xml:space="preserve"> </w:t>
      </w:r>
      <w:r w:rsidR="00192C17" w:rsidRPr="00E65383">
        <w:rPr>
          <w:sz w:val="28"/>
          <w:szCs w:val="28"/>
          <w:lang w:val="en-US"/>
        </w:rPr>
        <w:t>Alink</w:t>
      </w:r>
      <w:r w:rsidR="00DB5EB3" w:rsidRPr="00E65383">
        <w:rPr>
          <w:sz w:val="28"/>
          <w:szCs w:val="28"/>
          <w:lang w:val="en-US"/>
        </w:rPr>
        <w:t xml:space="preserve"> </w:t>
      </w:r>
      <w:r w:rsidR="00192C17" w:rsidRPr="00E65383">
        <w:rPr>
          <w:sz w:val="28"/>
          <w:szCs w:val="28"/>
          <w:lang w:val="en-US"/>
        </w:rPr>
        <w:t>M.,</w:t>
      </w:r>
      <w:r w:rsidR="00DB5EB3" w:rsidRPr="00E65383">
        <w:rPr>
          <w:sz w:val="28"/>
          <w:szCs w:val="28"/>
          <w:lang w:val="en-US"/>
        </w:rPr>
        <w:t xml:space="preserve"> </w:t>
      </w:r>
      <w:r w:rsidR="00192C17" w:rsidRPr="00E65383">
        <w:rPr>
          <w:sz w:val="28"/>
          <w:szCs w:val="28"/>
          <w:lang w:val="en-US"/>
        </w:rPr>
        <w:t>van</w:t>
      </w:r>
      <w:r w:rsidR="00DB5EB3" w:rsidRPr="00E65383">
        <w:rPr>
          <w:sz w:val="28"/>
          <w:szCs w:val="28"/>
          <w:lang w:val="en-US"/>
        </w:rPr>
        <w:t xml:space="preserve"> </w:t>
      </w:r>
      <w:r w:rsidR="00B970C7" w:rsidRPr="00E65383">
        <w:rPr>
          <w:sz w:val="28"/>
          <w:szCs w:val="28"/>
          <w:lang w:val="en-US"/>
        </w:rPr>
        <w:t>Kommer</w:t>
      </w:r>
      <w:r w:rsidR="00DB5EB3" w:rsidRPr="00E65383">
        <w:rPr>
          <w:sz w:val="28"/>
          <w:szCs w:val="28"/>
          <w:lang w:val="en-US"/>
        </w:rPr>
        <w:t xml:space="preserve"> </w:t>
      </w:r>
      <w:r w:rsidR="00192C17" w:rsidRPr="00E65383">
        <w:rPr>
          <w:sz w:val="28"/>
          <w:szCs w:val="28"/>
          <w:lang w:val="en-US"/>
        </w:rPr>
        <w:t>V.</w:t>
      </w:r>
      <w:r w:rsidR="00DB5EB3" w:rsidRPr="00E65383">
        <w:rPr>
          <w:sz w:val="28"/>
          <w:szCs w:val="28"/>
          <w:lang w:val="en-US"/>
        </w:rPr>
        <w:t xml:space="preserve"> </w:t>
      </w:r>
      <w:r w:rsidR="00192C17" w:rsidRPr="00E65383">
        <w:rPr>
          <w:sz w:val="28"/>
          <w:szCs w:val="28"/>
          <w:lang w:val="en-US"/>
        </w:rPr>
        <w:t>Handbook</w:t>
      </w:r>
      <w:r w:rsidR="00DB5EB3" w:rsidRPr="00E65383">
        <w:rPr>
          <w:sz w:val="28"/>
          <w:szCs w:val="28"/>
          <w:lang w:val="en-US"/>
        </w:rPr>
        <w:t xml:space="preserve"> </w:t>
      </w:r>
      <w:r w:rsidR="00192C17" w:rsidRPr="00E65383">
        <w:rPr>
          <w:sz w:val="28"/>
          <w:szCs w:val="28"/>
          <w:lang w:val="en-US"/>
        </w:rPr>
        <w:t>on</w:t>
      </w:r>
      <w:r w:rsidR="00DB5EB3" w:rsidRPr="00E65383">
        <w:rPr>
          <w:sz w:val="28"/>
          <w:szCs w:val="28"/>
          <w:lang w:val="en-US"/>
        </w:rPr>
        <w:t xml:space="preserve"> </w:t>
      </w:r>
      <w:r w:rsidR="00192C17" w:rsidRPr="00E65383">
        <w:rPr>
          <w:sz w:val="28"/>
          <w:szCs w:val="28"/>
          <w:lang w:val="en-US"/>
        </w:rPr>
        <w:t>tax</w:t>
      </w:r>
      <w:r w:rsidR="00DB5EB3" w:rsidRPr="00E65383">
        <w:rPr>
          <w:sz w:val="28"/>
          <w:szCs w:val="28"/>
          <w:lang w:val="en-US"/>
        </w:rPr>
        <w:t xml:space="preserve"> </w:t>
      </w:r>
      <w:r w:rsidR="00192C17" w:rsidRPr="00E65383">
        <w:rPr>
          <w:sz w:val="28"/>
          <w:szCs w:val="28"/>
          <w:lang w:val="en-US"/>
        </w:rPr>
        <w:t>administration</w:t>
      </w:r>
      <w:r w:rsidR="00B970C7" w:rsidRPr="00E65383">
        <w:rPr>
          <w:sz w:val="28"/>
          <w:szCs w:val="28"/>
          <w:lang w:val="en-US"/>
        </w:rPr>
        <w:t>. – Ed.</w:t>
      </w:r>
      <w:r w:rsidR="00DB5EB3" w:rsidRPr="00E65383">
        <w:rPr>
          <w:sz w:val="28"/>
          <w:szCs w:val="28"/>
          <w:lang w:val="en-US"/>
        </w:rPr>
        <w:t xml:space="preserve"> </w:t>
      </w:r>
      <w:r w:rsidR="00192C17" w:rsidRPr="00E65383">
        <w:rPr>
          <w:sz w:val="28"/>
          <w:szCs w:val="28"/>
          <w:lang w:val="en-US"/>
        </w:rPr>
        <w:t>2nd.</w:t>
      </w:r>
      <w:r w:rsidR="00DB5EB3" w:rsidRPr="00E65383">
        <w:rPr>
          <w:sz w:val="28"/>
          <w:szCs w:val="28"/>
          <w:lang w:val="en-US"/>
        </w:rPr>
        <w:t xml:space="preserve"> </w:t>
      </w:r>
      <w:r w:rsidR="00B970C7" w:rsidRPr="00E65383">
        <w:rPr>
          <w:sz w:val="28"/>
          <w:szCs w:val="28"/>
          <w:lang w:val="en-US"/>
        </w:rPr>
        <w:t xml:space="preserve">– </w:t>
      </w:r>
      <w:r w:rsidR="009921D0" w:rsidRPr="00E65383">
        <w:rPr>
          <w:sz w:val="28"/>
          <w:szCs w:val="28"/>
          <w:lang w:val="en-US"/>
        </w:rPr>
        <w:t xml:space="preserve">Virginia, 2016. – </w:t>
      </w:r>
      <w:r w:rsidR="00B970C7" w:rsidRPr="00E65383">
        <w:rPr>
          <w:sz w:val="28"/>
          <w:szCs w:val="28"/>
          <w:lang w:val="en-US"/>
        </w:rPr>
        <w:t>980 p</w:t>
      </w:r>
      <w:r w:rsidR="00192C17" w:rsidRPr="00E65383">
        <w:rPr>
          <w:sz w:val="28"/>
          <w:szCs w:val="28"/>
          <w:lang w:val="en-US"/>
        </w:rPr>
        <w:t>.</w:t>
      </w:r>
      <w:r w:rsidR="00DB5EB3" w:rsidRPr="00E65383">
        <w:rPr>
          <w:sz w:val="28"/>
          <w:szCs w:val="28"/>
          <w:lang w:val="en-US"/>
        </w:rPr>
        <w:t xml:space="preserve"> </w:t>
      </w:r>
    </w:p>
    <w:p w14:paraId="4AFF176B" w14:textId="4EEE036F" w:rsidR="009A49E5" w:rsidRPr="00E65383" w:rsidRDefault="00BE3C43" w:rsidP="00E65383">
      <w:pPr>
        <w:tabs>
          <w:tab w:val="left" w:pos="1134"/>
        </w:tabs>
        <w:ind w:firstLine="709"/>
        <w:jc w:val="both"/>
        <w:rPr>
          <w:sz w:val="28"/>
          <w:szCs w:val="28"/>
          <w:lang w:val="en-US"/>
        </w:rPr>
      </w:pPr>
      <w:r w:rsidRPr="00E65383">
        <w:rPr>
          <w:sz w:val="28"/>
          <w:szCs w:val="28"/>
          <w:lang w:val="en-US"/>
        </w:rPr>
        <w:t>28</w:t>
      </w:r>
      <w:r w:rsidR="004C5D67" w:rsidRPr="00E65383">
        <w:rPr>
          <w:sz w:val="28"/>
          <w:szCs w:val="28"/>
          <w:lang w:val="en-US"/>
        </w:rPr>
        <w:t xml:space="preserve"> </w:t>
      </w:r>
      <w:r w:rsidR="00192C17" w:rsidRPr="00E65383">
        <w:rPr>
          <w:sz w:val="28"/>
          <w:szCs w:val="28"/>
          <w:lang w:val="en-US"/>
        </w:rPr>
        <w:t>Bird</w:t>
      </w:r>
      <w:r w:rsidR="00DB5EB3" w:rsidRPr="00E65383">
        <w:rPr>
          <w:sz w:val="28"/>
          <w:szCs w:val="28"/>
          <w:lang w:val="en-US"/>
        </w:rPr>
        <w:t xml:space="preserve"> </w:t>
      </w:r>
      <w:r w:rsidR="00192C17" w:rsidRPr="00E65383">
        <w:rPr>
          <w:sz w:val="28"/>
          <w:szCs w:val="28"/>
          <w:lang w:val="en-US"/>
        </w:rPr>
        <w:t>R.M.</w:t>
      </w:r>
      <w:r w:rsidR="00DB5EB3" w:rsidRPr="00E65383">
        <w:rPr>
          <w:sz w:val="28"/>
          <w:szCs w:val="28"/>
          <w:lang w:val="en-US"/>
        </w:rPr>
        <w:t xml:space="preserve"> </w:t>
      </w:r>
      <w:r w:rsidR="00192C17" w:rsidRPr="00E65383">
        <w:rPr>
          <w:sz w:val="28"/>
          <w:szCs w:val="28"/>
          <w:lang w:val="en-US"/>
        </w:rPr>
        <w:t>Improving</w:t>
      </w:r>
      <w:r w:rsidR="00DB5EB3" w:rsidRPr="00E65383">
        <w:rPr>
          <w:sz w:val="28"/>
          <w:szCs w:val="28"/>
          <w:lang w:val="en-US"/>
        </w:rPr>
        <w:t xml:space="preserve"> </w:t>
      </w:r>
      <w:r w:rsidR="00192C17" w:rsidRPr="00E65383">
        <w:rPr>
          <w:sz w:val="28"/>
          <w:szCs w:val="28"/>
          <w:lang w:val="en-US"/>
        </w:rPr>
        <w:t>tax</w:t>
      </w:r>
      <w:r w:rsidR="00DB5EB3" w:rsidRPr="00E65383">
        <w:rPr>
          <w:sz w:val="28"/>
          <w:szCs w:val="28"/>
          <w:lang w:val="en-US"/>
        </w:rPr>
        <w:t xml:space="preserve"> </w:t>
      </w:r>
      <w:r w:rsidR="00192C17" w:rsidRPr="00E65383">
        <w:rPr>
          <w:sz w:val="28"/>
          <w:szCs w:val="28"/>
          <w:lang w:val="en-US"/>
        </w:rPr>
        <w:t>administration</w:t>
      </w:r>
      <w:r w:rsidR="00DB5EB3" w:rsidRPr="00E65383">
        <w:rPr>
          <w:sz w:val="28"/>
          <w:szCs w:val="28"/>
          <w:lang w:val="en-US"/>
        </w:rPr>
        <w:t xml:space="preserve"> </w:t>
      </w:r>
      <w:r w:rsidR="00192C17" w:rsidRPr="00E65383">
        <w:rPr>
          <w:sz w:val="28"/>
          <w:szCs w:val="28"/>
          <w:lang w:val="en-US"/>
        </w:rPr>
        <w:t>in</w:t>
      </w:r>
      <w:r w:rsidR="00DB5EB3" w:rsidRPr="00E65383">
        <w:rPr>
          <w:sz w:val="28"/>
          <w:szCs w:val="28"/>
          <w:lang w:val="en-US"/>
        </w:rPr>
        <w:t xml:space="preserve"> </w:t>
      </w:r>
      <w:r w:rsidR="00192C17" w:rsidRPr="00E65383">
        <w:rPr>
          <w:sz w:val="28"/>
          <w:szCs w:val="28"/>
          <w:lang w:val="en-US"/>
        </w:rPr>
        <w:t>developing</w:t>
      </w:r>
      <w:r w:rsidR="00DB5EB3" w:rsidRPr="00E65383">
        <w:rPr>
          <w:sz w:val="28"/>
          <w:szCs w:val="28"/>
          <w:lang w:val="en-US"/>
        </w:rPr>
        <w:t xml:space="preserve"> </w:t>
      </w:r>
      <w:r w:rsidR="00192C17" w:rsidRPr="00E65383">
        <w:rPr>
          <w:sz w:val="28"/>
          <w:szCs w:val="28"/>
          <w:lang w:val="en-US"/>
        </w:rPr>
        <w:t>countries</w:t>
      </w:r>
      <w:r w:rsidR="009921D0" w:rsidRPr="00E65383">
        <w:rPr>
          <w:sz w:val="28"/>
          <w:szCs w:val="28"/>
          <w:lang w:val="en-US"/>
        </w:rPr>
        <w:t xml:space="preserve"> //</w:t>
      </w:r>
      <w:r w:rsidR="00DB5EB3" w:rsidRPr="00E65383">
        <w:rPr>
          <w:sz w:val="28"/>
          <w:szCs w:val="28"/>
          <w:lang w:val="en-US"/>
        </w:rPr>
        <w:t xml:space="preserve"> </w:t>
      </w:r>
      <w:r w:rsidR="00192C17" w:rsidRPr="00E65383">
        <w:rPr>
          <w:sz w:val="28"/>
          <w:szCs w:val="28"/>
          <w:lang w:val="en-US"/>
        </w:rPr>
        <w:t>Journal</w:t>
      </w:r>
      <w:r w:rsidR="00DB5EB3" w:rsidRPr="00E65383">
        <w:rPr>
          <w:sz w:val="28"/>
          <w:szCs w:val="28"/>
          <w:lang w:val="en-US"/>
        </w:rPr>
        <w:t xml:space="preserve"> </w:t>
      </w:r>
      <w:r w:rsidR="00192C17" w:rsidRPr="00E65383">
        <w:rPr>
          <w:sz w:val="28"/>
          <w:szCs w:val="28"/>
          <w:lang w:val="en-US"/>
        </w:rPr>
        <w:t>of</w:t>
      </w:r>
      <w:r w:rsidR="00DB5EB3" w:rsidRPr="00E65383">
        <w:rPr>
          <w:sz w:val="28"/>
          <w:szCs w:val="28"/>
          <w:lang w:val="en-US"/>
        </w:rPr>
        <w:t xml:space="preserve"> </w:t>
      </w:r>
      <w:r w:rsidR="00192C17" w:rsidRPr="00E65383">
        <w:rPr>
          <w:sz w:val="28"/>
          <w:szCs w:val="28"/>
          <w:lang w:val="en-US"/>
        </w:rPr>
        <w:t>Tax</w:t>
      </w:r>
      <w:r w:rsidR="00DB5EB3" w:rsidRPr="00E65383">
        <w:rPr>
          <w:sz w:val="28"/>
          <w:szCs w:val="28"/>
          <w:lang w:val="en-US"/>
        </w:rPr>
        <w:t xml:space="preserve"> </w:t>
      </w:r>
      <w:r w:rsidR="00192C17" w:rsidRPr="00E65383">
        <w:rPr>
          <w:sz w:val="28"/>
          <w:szCs w:val="28"/>
          <w:lang w:val="en-US"/>
        </w:rPr>
        <w:t>Administration.</w:t>
      </w:r>
      <w:r w:rsidR="00DB5EB3" w:rsidRPr="00E65383">
        <w:rPr>
          <w:sz w:val="28"/>
          <w:szCs w:val="28"/>
          <w:lang w:val="en-US"/>
        </w:rPr>
        <w:t xml:space="preserve"> </w:t>
      </w:r>
      <w:r w:rsidR="009921D0" w:rsidRPr="00E65383">
        <w:rPr>
          <w:sz w:val="28"/>
          <w:szCs w:val="28"/>
          <w:lang w:val="en-US"/>
        </w:rPr>
        <w:t xml:space="preserve">– </w:t>
      </w:r>
      <w:r w:rsidR="00192C17" w:rsidRPr="00E65383">
        <w:rPr>
          <w:sz w:val="28"/>
          <w:szCs w:val="28"/>
          <w:lang w:val="en-US"/>
        </w:rPr>
        <w:t>2015.</w:t>
      </w:r>
      <w:r w:rsidR="00DB5EB3" w:rsidRPr="00E65383">
        <w:rPr>
          <w:sz w:val="28"/>
          <w:szCs w:val="28"/>
          <w:lang w:val="en-US"/>
        </w:rPr>
        <w:t xml:space="preserve"> </w:t>
      </w:r>
      <w:r w:rsidR="009921D0" w:rsidRPr="00E65383">
        <w:rPr>
          <w:sz w:val="28"/>
          <w:szCs w:val="28"/>
          <w:lang w:val="en-US"/>
        </w:rPr>
        <w:t xml:space="preserve">– </w:t>
      </w:r>
      <w:r w:rsidR="00192C17" w:rsidRPr="00E65383">
        <w:rPr>
          <w:sz w:val="28"/>
          <w:szCs w:val="28"/>
          <w:lang w:val="en-US"/>
        </w:rPr>
        <w:t>Vol.</w:t>
      </w:r>
      <w:r w:rsidR="00DB5EB3" w:rsidRPr="00E65383">
        <w:rPr>
          <w:sz w:val="28"/>
          <w:szCs w:val="28"/>
          <w:lang w:val="en-US"/>
        </w:rPr>
        <w:t xml:space="preserve"> </w:t>
      </w:r>
      <w:r w:rsidR="00192C17" w:rsidRPr="00E65383">
        <w:rPr>
          <w:sz w:val="28"/>
          <w:szCs w:val="28"/>
          <w:lang w:val="en-US"/>
        </w:rPr>
        <w:t>1,</w:t>
      </w:r>
      <w:r w:rsidR="009921D0" w:rsidRPr="00E65383">
        <w:rPr>
          <w:sz w:val="28"/>
          <w:szCs w:val="28"/>
          <w:lang w:val="en-US"/>
        </w:rPr>
        <w:t xml:space="preserve"> Issue</w:t>
      </w:r>
      <w:r w:rsidR="00DB5EB3" w:rsidRPr="00E65383">
        <w:rPr>
          <w:sz w:val="28"/>
          <w:szCs w:val="28"/>
          <w:lang w:val="en-US"/>
        </w:rPr>
        <w:t xml:space="preserve"> </w:t>
      </w:r>
      <w:r w:rsidR="00192C17" w:rsidRPr="00E65383">
        <w:rPr>
          <w:sz w:val="28"/>
          <w:szCs w:val="28"/>
          <w:lang w:val="en-US"/>
        </w:rPr>
        <w:t>1.</w:t>
      </w:r>
      <w:r w:rsidR="00DB5EB3" w:rsidRPr="00E65383">
        <w:rPr>
          <w:sz w:val="28"/>
          <w:szCs w:val="28"/>
          <w:lang w:val="en-US"/>
        </w:rPr>
        <w:t xml:space="preserve"> </w:t>
      </w:r>
      <w:r w:rsidR="009921D0" w:rsidRPr="00E65383">
        <w:rPr>
          <w:sz w:val="28"/>
          <w:szCs w:val="28"/>
          <w:lang w:val="en-US"/>
        </w:rPr>
        <w:t xml:space="preserve">– </w:t>
      </w:r>
      <w:r w:rsidR="00192C17" w:rsidRPr="00E65383">
        <w:rPr>
          <w:sz w:val="28"/>
          <w:szCs w:val="28"/>
          <w:lang w:val="en-US"/>
        </w:rPr>
        <w:t>P.</w:t>
      </w:r>
      <w:r w:rsidR="00DB5EB3" w:rsidRPr="00E65383">
        <w:rPr>
          <w:sz w:val="28"/>
          <w:szCs w:val="28"/>
          <w:lang w:val="en-US"/>
        </w:rPr>
        <w:t xml:space="preserve"> </w:t>
      </w:r>
      <w:r w:rsidR="00192C17" w:rsidRPr="00E65383">
        <w:rPr>
          <w:sz w:val="28"/>
          <w:szCs w:val="28"/>
          <w:lang w:val="en-US"/>
        </w:rPr>
        <w:t>23–44.</w:t>
      </w:r>
    </w:p>
    <w:p w14:paraId="0257A461" w14:textId="3B86D5A8" w:rsidR="00BE70E8" w:rsidRPr="00E65383" w:rsidRDefault="00BE3C43" w:rsidP="00E65383">
      <w:pPr>
        <w:tabs>
          <w:tab w:val="left" w:pos="1134"/>
        </w:tabs>
        <w:ind w:firstLine="709"/>
        <w:jc w:val="both"/>
        <w:rPr>
          <w:sz w:val="28"/>
          <w:szCs w:val="28"/>
        </w:rPr>
      </w:pPr>
      <w:r w:rsidRPr="00E65383">
        <w:rPr>
          <w:sz w:val="28"/>
          <w:szCs w:val="28"/>
        </w:rPr>
        <w:t>29</w:t>
      </w:r>
      <w:r w:rsidR="00BE70E8" w:rsidRPr="00E65383">
        <w:rPr>
          <w:sz w:val="28"/>
          <w:szCs w:val="28"/>
        </w:rPr>
        <w:t xml:space="preserve"> </w:t>
      </w:r>
      <w:r w:rsidR="003E7183" w:rsidRPr="00E65383">
        <w:rPr>
          <w:color w:val="000000" w:themeColor="text1"/>
          <w:sz w:val="28"/>
          <w:szCs w:val="28"/>
        </w:rPr>
        <w:t>Опалева О.И., Черенкова Ю.</w:t>
      </w:r>
      <w:r w:rsidR="00BE70E8" w:rsidRPr="00E65383">
        <w:rPr>
          <w:color w:val="000000" w:themeColor="text1"/>
          <w:sz w:val="28"/>
          <w:szCs w:val="28"/>
        </w:rPr>
        <w:t xml:space="preserve">В. Переходная экономика: от планово-директивной к рыночной // Финансы и кредит. </w:t>
      </w:r>
      <w:r w:rsidR="003E7183" w:rsidRPr="00E65383">
        <w:rPr>
          <w:color w:val="000000" w:themeColor="text1"/>
          <w:sz w:val="28"/>
          <w:szCs w:val="28"/>
        </w:rPr>
        <w:t xml:space="preserve">– </w:t>
      </w:r>
      <w:r w:rsidR="00BE70E8" w:rsidRPr="00E65383">
        <w:rPr>
          <w:color w:val="000000" w:themeColor="text1"/>
          <w:sz w:val="28"/>
          <w:szCs w:val="28"/>
        </w:rPr>
        <w:t xml:space="preserve">2009. </w:t>
      </w:r>
      <w:r w:rsidR="003E7183" w:rsidRPr="00E65383">
        <w:rPr>
          <w:color w:val="000000" w:themeColor="text1"/>
          <w:sz w:val="28"/>
          <w:szCs w:val="28"/>
        </w:rPr>
        <w:t xml:space="preserve">– </w:t>
      </w:r>
      <w:r w:rsidR="00BE70E8" w:rsidRPr="00E65383">
        <w:rPr>
          <w:color w:val="000000" w:themeColor="text1"/>
          <w:sz w:val="28"/>
          <w:szCs w:val="28"/>
        </w:rPr>
        <w:t xml:space="preserve">№29(365). </w:t>
      </w:r>
      <w:r w:rsidR="003E7183" w:rsidRPr="00E65383">
        <w:rPr>
          <w:color w:val="000000" w:themeColor="text1"/>
          <w:sz w:val="28"/>
          <w:szCs w:val="28"/>
        </w:rPr>
        <w:t xml:space="preserve">– </w:t>
      </w:r>
      <w:r w:rsidR="003E7183" w:rsidRPr="00E65383">
        <w:rPr>
          <w:color w:val="000000" w:themeColor="text1"/>
          <w:sz w:val="28"/>
          <w:szCs w:val="28"/>
          <w:lang w:val="en-US"/>
        </w:rPr>
        <w:t>C</w:t>
      </w:r>
      <w:r w:rsidR="003E7183" w:rsidRPr="00E65383">
        <w:rPr>
          <w:color w:val="000000" w:themeColor="text1"/>
          <w:sz w:val="28"/>
          <w:szCs w:val="28"/>
        </w:rPr>
        <w:t>. 72-84.</w:t>
      </w:r>
    </w:p>
    <w:p w14:paraId="10BE5504" w14:textId="340145EF" w:rsidR="009A49E5" w:rsidRPr="00E65383" w:rsidRDefault="004C5D67" w:rsidP="00E65383">
      <w:pPr>
        <w:tabs>
          <w:tab w:val="left" w:pos="1134"/>
        </w:tabs>
        <w:ind w:firstLine="709"/>
        <w:jc w:val="both"/>
        <w:rPr>
          <w:sz w:val="28"/>
          <w:szCs w:val="28"/>
        </w:rPr>
      </w:pPr>
      <w:r w:rsidRPr="00E65383">
        <w:rPr>
          <w:sz w:val="28"/>
          <w:szCs w:val="28"/>
        </w:rPr>
        <w:t>3</w:t>
      </w:r>
      <w:r w:rsidR="00BE3C43" w:rsidRPr="00E65383">
        <w:rPr>
          <w:sz w:val="28"/>
          <w:szCs w:val="28"/>
        </w:rPr>
        <w:t>0</w:t>
      </w:r>
      <w:r w:rsidRPr="00E65383">
        <w:rPr>
          <w:sz w:val="28"/>
          <w:szCs w:val="28"/>
        </w:rPr>
        <w:t xml:space="preserve"> </w:t>
      </w:r>
      <w:r w:rsidR="00192C17" w:rsidRPr="00E65383">
        <w:rPr>
          <w:sz w:val="28"/>
          <w:szCs w:val="28"/>
        </w:rPr>
        <w:t>Казахстан:</w:t>
      </w:r>
      <w:r w:rsidR="00DB5EB3" w:rsidRPr="00E65383">
        <w:rPr>
          <w:sz w:val="28"/>
          <w:szCs w:val="28"/>
        </w:rPr>
        <w:t xml:space="preserve"> </w:t>
      </w:r>
      <w:r w:rsidR="00192C17" w:rsidRPr="00E65383">
        <w:rPr>
          <w:sz w:val="28"/>
          <w:szCs w:val="28"/>
        </w:rPr>
        <w:t>усиление</w:t>
      </w:r>
      <w:r w:rsidR="00DB5EB3" w:rsidRPr="00E65383">
        <w:rPr>
          <w:sz w:val="28"/>
          <w:szCs w:val="28"/>
        </w:rPr>
        <w:t xml:space="preserve"> </w:t>
      </w:r>
      <w:r w:rsidR="00192C17" w:rsidRPr="00E65383">
        <w:rPr>
          <w:sz w:val="28"/>
          <w:szCs w:val="28"/>
        </w:rPr>
        <w:t>государственных</w:t>
      </w:r>
      <w:r w:rsidR="00DB5EB3" w:rsidRPr="00E65383">
        <w:rPr>
          <w:sz w:val="28"/>
          <w:szCs w:val="28"/>
        </w:rPr>
        <w:t xml:space="preserve"> </w:t>
      </w:r>
      <w:r w:rsidR="00192C17" w:rsidRPr="00E65383">
        <w:rPr>
          <w:sz w:val="28"/>
          <w:szCs w:val="28"/>
        </w:rPr>
        <w:t>финансов</w:t>
      </w:r>
      <w:r w:rsidR="00DB5EB3" w:rsidRPr="00E65383">
        <w:rPr>
          <w:sz w:val="28"/>
          <w:szCs w:val="28"/>
        </w:rPr>
        <w:t xml:space="preserve"> </w:t>
      </w:r>
      <w:r w:rsidR="00192C17" w:rsidRPr="00E65383">
        <w:rPr>
          <w:sz w:val="28"/>
          <w:szCs w:val="28"/>
        </w:rPr>
        <w:t>для</w:t>
      </w:r>
      <w:r w:rsidR="00DB5EB3" w:rsidRPr="00E65383">
        <w:rPr>
          <w:sz w:val="28"/>
          <w:szCs w:val="28"/>
        </w:rPr>
        <w:t xml:space="preserve"> </w:t>
      </w:r>
      <w:r w:rsidR="00192C17" w:rsidRPr="00E65383">
        <w:rPr>
          <w:sz w:val="28"/>
          <w:szCs w:val="28"/>
        </w:rPr>
        <w:t>достижения</w:t>
      </w:r>
      <w:r w:rsidR="00DB5EB3" w:rsidRPr="00E65383">
        <w:rPr>
          <w:sz w:val="28"/>
          <w:szCs w:val="28"/>
        </w:rPr>
        <w:t xml:space="preserve"> </w:t>
      </w:r>
      <w:r w:rsidR="00192C17" w:rsidRPr="00E65383">
        <w:rPr>
          <w:sz w:val="28"/>
          <w:szCs w:val="28"/>
        </w:rPr>
        <w:t>инклюзивного</w:t>
      </w:r>
      <w:r w:rsidR="00DB5EB3" w:rsidRPr="00E65383">
        <w:rPr>
          <w:sz w:val="28"/>
          <w:szCs w:val="28"/>
        </w:rPr>
        <w:t xml:space="preserve"> </w:t>
      </w:r>
      <w:r w:rsidR="00192C17" w:rsidRPr="00E65383">
        <w:rPr>
          <w:sz w:val="28"/>
          <w:szCs w:val="28"/>
        </w:rPr>
        <w:t>и</w:t>
      </w:r>
      <w:r w:rsidR="00DB5EB3" w:rsidRPr="00E65383">
        <w:rPr>
          <w:sz w:val="28"/>
          <w:szCs w:val="28"/>
        </w:rPr>
        <w:t xml:space="preserve"> </w:t>
      </w:r>
      <w:r w:rsidR="00192C17" w:rsidRPr="00E65383">
        <w:rPr>
          <w:sz w:val="28"/>
          <w:szCs w:val="28"/>
        </w:rPr>
        <w:t>устойчивого</w:t>
      </w:r>
      <w:r w:rsidR="00DB5EB3" w:rsidRPr="00E65383">
        <w:rPr>
          <w:sz w:val="28"/>
          <w:szCs w:val="28"/>
        </w:rPr>
        <w:t xml:space="preserve"> </w:t>
      </w:r>
      <w:r w:rsidR="00192C17" w:rsidRPr="00E65383">
        <w:rPr>
          <w:sz w:val="28"/>
          <w:szCs w:val="28"/>
        </w:rPr>
        <w:t>роста</w:t>
      </w:r>
      <w:r w:rsidRPr="00E65383">
        <w:rPr>
          <w:sz w:val="28"/>
          <w:szCs w:val="28"/>
        </w:rPr>
        <w:t xml:space="preserve"> /</w:t>
      </w:r>
      <w:r w:rsidR="00DB5EB3" w:rsidRPr="00E65383">
        <w:rPr>
          <w:sz w:val="28"/>
          <w:szCs w:val="28"/>
        </w:rPr>
        <w:t xml:space="preserve"> </w:t>
      </w:r>
      <w:r w:rsidR="00192C17" w:rsidRPr="00E65383">
        <w:rPr>
          <w:sz w:val="28"/>
          <w:szCs w:val="28"/>
        </w:rPr>
        <w:t>Всемирный</w:t>
      </w:r>
      <w:r w:rsidR="00DB5EB3" w:rsidRPr="00E65383">
        <w:rPr>
          <w:sz w:val="28"/>
          <w:szCs w:val="28"/>
        </w:rPr>
        <w:t xml:space="preserve"> </w:t>
      </w:r>
      <w:r w:rsidR="00192C17" w:rsidRPr="00E65383">
        <w:rPr>
          <w:sz w:val="28"/>
          <w:szCs w:val="28"/>
        </w:rPr>
        <w:t>банк.</w:t>
      </w:r>
      <w:r w:rsidR="00DB5EB3" w:rsidRPr="00E65383">
        <w:rPr>
          <w:sz w:val="28"/>
          <w:szCs w:val="28"/>
        </w:rPr>
        <w:t xml:space="preserve"> </w:t>
      </w:r>
      <w:r w:rsidRPr="00E65383">
        <w:rPr>
          <w:sz w:val="28"/>
          <w:szCs w:val="28"/>
        </w:rPr>
        <w:t xml:space="preserve">– январь </w:t>
      </w:r>
      <w:r w:rsidR="00192C17" w:rsidRPr="00E65383">
        <w:rPr>
          <w:sz w:val="28"/>
          <w:szCs w:val="28"/>
        </w:rPr>
        <w:t>2024</w:t>
      </w:r>
      <w:r w:rsidRPr="00E65383">
        <w:rPr>
          <w:sz w:val="28"/>
          <w:szCs w:val="28"/>
        </w:rPr>
        <w:t xml:space="preserve"> //</w:t>
      </w:r>
      <w:r w:rsidR="00DB5EB3" w:rsidRPr="00E65383">
        <w:rPr>
          <w:sz w:val="28"/>
          <w:szCs w:val="28"/>
        </w:rPr>
        <w:t xml:space="preserve"> </w:t>
      </w:r>
      <w:r w:rsidR="00192C17" w:rsidRPr="00E65383">
        <w:rPr>
          <w:sz w:val="28"/>
          <w:szCs w:val="28"/>
        </w:rPr>
        <w:t>https://thedocs.worldbank.org/en/doc</w:t>
      </w:r>
      <w:r w:rsidRPr="00E65383">
        <w:rPr>
          <w:sz w:val="28"/>
          <w:szCs w:val="28"/>
        </w:rPr>
        <w:t>.</w:t>
      </w:r>
      <w:r w:rsidR="00DB5EB3" w:rsidRPr="00E65383">
        <w:rPr>
          <w:sz w:val="28"/>
          <w:szCs w:val="28"/>
        </w:rPr>
        <w:t xml:space="preserve"> </w:t>
      </w:r>
      <w:r w:rsidR="00192C17" w:rsidRPr="00E65383">
        <w:rPr>
          <w:sz w:val="28"/>
          <w:szCs w:val="28"/>
        </w:rPr>
        <w:t>17.11.2024.</w:t>
      </w:r>
    </w:p>
    <w:p w14:paraId="0526D359" w14:textId="59B402CE" w:rsidR="00192C17" w:rsidRPr="00E65383" w:rsidRDefault="00DC3F54" w:rsidP="00E65383">
      <w:pPr>
        <w:tabs>
          <w:tab w:val="left" w:pos="1134"/>
        </w:tabs>
        <w:ind w:firstLine="709"/>
        <w:jc w:val="both"/>
        <w:rPr>
          <w:sz w:val="28"/>
          <w:szCs w:val="28"/>
        </w:rPr>
      </w:pPr>
      <w:r w:rsidRPr="00E65383">
        <w:rPr>
          <w:sz w:val="28"/>
          <w:szCs w:val="28"/>
        </w:rPr>
        <w:t>3</w:t>
      </w:r>
      <w:r w:rsidR="00BE3C43" w:rsidRPr="00E65383">
        <w:rPr>
          <w:sz w:val="28"/>
          <w:szCs w:val="28"/>
        </w:rPr>
        <w:t>1</w:t>
      </w:r>
      <w:r w:rsidRPr="00E65383">
        <w:rPr>
          <w:sz w:val="28"/>
          <w:szCs w:val="28"/>
        </w:rPr>
        <w:t xml:space="preserve"> </w:t>
      </w:r>
      <w:r w:rsidR="00192C17" w:rsidRPr="00E65383">
        <w:rPr>
          <w:sz w:val="28"/>
          <w:szCs w:val="28"/>
        </w:rPr>
        <w:t>Зейнельгабдин</w:t>
      </w:r>
      <w:r w:rsidR="00DB5EB3" w:rsidRPr="00E65383">
        <w:rPr>
          <w:sz w:val="28"/>
          <w:szCs w:val="28"/>
        </w:rPr>
        <w:t xml:space="preserve"> </w:t>
      </w:r>
      <w:r w:rsidR="00192C17" w:rsidRPr="00E65383">
        <w:rPr>
          <w:sz w:val="28"/>
          <w:szCs w:val="28"/>
        </w:rPr>
        <w:t>А.Б.,</w:t>
      </w:r>
      <w:r w:rsidR="00DB5EB3" w:rsidRPr="00E65383">
        <w:rPr>
          <w:sz w:val="28"/>
          <w:szCs w:val="28"/>
        </w:rPr>
        <w:t xml:space="preserve"> </w:t>
      </w:r>
      <w:r w:rsidR="00192C17" w:rsidRPr="00E65383">
        <w:rPr>
          <w:sz w:val="28"/>
          <w:szCs w:val="28"/>
        </w:rPr>
        <w:t>Бекболсынова</w:t>
      </w:r>
      <w:r w:rsidR="00DB5EB3" w:rsidRPr="00E65383">
        <w:rPr>
          <w:sz w:val="28"/>
          <w:szCs w:val="28"/>
        </w:rPr>
        <w:t xml:space="preserve"> </w:t>
      </w:r>
      <w:r w:rsidR="00192C17" w:rsidRPr="00E65383">
        <w:rPr>
          <w:sz w:val="28"/>
          <w:szCs w:val="28"/>
        </w:rPr>
        <w:t>А.С.,</w:t>
      </w:r>
      <w:r w:rsidR="00DB5EB3" w:rsidRPr="00E65383">
        <w:rPr>
          <w:sz w:val="28"/>
          <w:szCs w:val="28"/>
        </w:rPr>
        <w:t xml:space="preserve"> </w:t>
      </w:r>
      <w:r w:rsidR="00192C17" w:rsidRPr="00E65383">
        <w:rPr>
          <w:sz w:val="28"/>
          <w:szCs w:val="28"/>
        </w:rPr>
        <w:t>Сембиева</w:t>
      </w:r>
      <w:r w:rsidR="00DB5EB3" w:rsidRPr="00E65383">
        <w:rPr>
          <w:sz w:val="28"/>
          <w:szCs w:val="28"/>
        </w:rPr>
        <w:t xml:space="preserve"> </w:t>
      </w:r>
      <w:r w:rsidR="00192C17" w:rsidRPr="00E65383">
        <w:rPr>
          <w:sz w:val="28"/>
          <w:szCs w:val="28"/>
        </w:rPr>
        <w:t>Л.М.</w:t>
      </w:r>
      <w:r w:rsidR="004C5D67" w:rsidRPr="00E65383">
        <w:rPr>
          <w:sz w:val="28"/>
          <w:szCs w:val="28"/>
        </w:rPr>
        <w:t xml:space="preserve"> и др.</w:t>
      </w:r>
      <w:r w:rsidR="00DB5EB3" w:rsidRPr="00E65383">
        <w:rPr>
          <w:sz w:val="28"/>
          <w:szCs w:val="28"/>
        </w:rPr>
        <w:t xml:space="preserve"> </w:t>
      </w:r>
      <w:r w:rsidR="00192C17" w:rsidRPr="00E65383">
        <w:rPr>
          <w:sz w:val="28"/>
          <w:szCs w:val="28"/>
        </w:rPr>
        <w:t>Государственный</w:t>
      </w:r>
      <w:r w:rsidR="00DB5EB3" w:rsidRPr="00E65383">
        <w:rPr>
          <w:sz w:val="28"/>
          <w:szCs w:val="28"/>
        </w:rPr>
        <w:t xml:space="preserve"> </w:t>
      </w:r>
      <w:r w:rsidR="00192C17" w:rsidRPr="00E65383">
        <w:rPr>
          <w:sz w:val="28"/>
          <w:szCs w:val="28"/>
        </w:rPr>
        <w:t>налоговый</w:t>
      </w:r>
      <w:r w:rsidR="00DB5EB3" w:rsidRPr="00E65383">
        <w:rPr>
          <w:sz w:val="28"/>
          <w:szCs w:val="28"/>
        </w:rPr>
        <w:t xml:space="preserve"> </w:t>
      </w:r>
      <w:r w:rsidR="00192C17" w:rsidRPr="00E65383">
        <w:rPr>
          <w:sz w:val="28"/>
          <w:szCs w:val="28"/>
        </w:rPr>
        <w:t>аудит.</w:t>
      </w:r>
      <w:r w:rsidR="00DB5EB3" w:rsidRPr="00E65383">
        <w:rPr>
          <w:sz w:val="28"/>
          <w:szCs w:val="28"/>
        </w:rPr>
        <w:t xml:space="preserve"> </w:t>
      </w:r>
      <w:r w:rsidR="004C5D67" w:rsidRPr="00E65383">
        <w:rPr>
          <w:sz w:val="28"/>
          <w:szCs w:val="28"/>
        </w:rPr>
        <w:t>– Астана, 2020. – 336 с.</w:t>
      </w:r>
    </w:p>
    <w:p w14:paraId="0329E6D2" w14:textId="5F5872CD" w:rsidR="00992AAD" w:rsidRPr="00E65383" w:rsidRDefault="00DC3F54" w:rsidP="00E65383">
      <w:pPr>
        <w:tabs>
          <w:tab w:val="left" w:pos="1134"/>
        </w:tabs>
        <w:ind w:firstLine="709"/>
        <w:jc w:val="both"/>
        <w:rPr>
          <w:sz w:val="28"/>
          <w:szCs w:val="28"/>
        </w:rPr>
      </w:pPr>
      <w:r w:rsidRPr="00E65383">
        <w:rPr>
          <w:sz w:val="28"/>
          <w:szCs w:val="28"/>
        </w:rPr>
        <w:t>3</w:t>
      </w:r>
      <w:r w:rsidR="00BE3C43" w:rsidRPr="00E65383">
        <w:rPr>
          <w:sz w:val="28"/>
          <w:szCs w:val="28"/>
        </w:rPr>
        <w:t>2</w:t>
      </w:r>
      <w:r w:rsidRPr="00E65383">
        <w:rPr>
          <w:sz w:val="28"/>
          <w:szCs w:val="28"/>
        </w:rPr>
        <w:t xml:space="preserve"> </w:t>
      </w:r>
      <w:r w:rsidR="0054731C" w:rsidRPr="00E65383">
        <w:rPr>
          <w:sz w:val="28"/>
          <w:szCs w:val="28"/>
        </w:rPr>
        <w:t>Исследование</w:t>
      </w:r>
      <w:r w:rsidR="00DB5EB3" w:rsidRPr="00E65383">
        <w:rPr>
          <w:sz w:val="28"/>
          <w:szCs w:val="28"/>
        </w:rPr>
        <w:t xml:space="preserve"> </w:t>
      </w:r>
      <w:r w:rsidR="0054731C" w:rsidRPr="00E65383">
        <w:rPr>
          <w:sz w:val="28"/>
          <w:szCs w:val="28"/>
        </w:rPr>
        <w:t>методологических</w:t>
      </w:r>
      <w:r w:rsidR="00DB5EB3" w:rsidRPr="00E65383">
        <w:rPr>
          <w:sz w:val="28"/>
          <w:szCs w:val="28"/>
        </w:rPr>
        <w:t xml:space="preserve"> </w:t>
      </w:r>
      <w:r w:rsidR="0054731C" w:rsidRPr="00E65383">
        <w:rPr>
          <w:sz w:val="28"/>
          <w:szCs w:val="28"/>
        </w:rPr>
        <w:t>основ</w:t>
      </w:r>
      <w:r w:rsidR="00DB5EB3" w:rsidRPr="00E65383">
        <w:rPr>
          <w:sz w:val="28"/>
          <w:szCs w:val="28"/>
        </w:rPr>
        <w:t xml:space="preserve"> </w:t>
      </w:r>
      <w:r w:rsidR="0054731C" w:rsidRPr="00E65383">
        <w:rPr>
          <w:sz w:val="28"/>
          <w:szCs w:val="28"/>
        </w:rPr>
        <w:t>и</w:t>
      </w:r>
      <w:r w:rsidR="00DB5EB3" w:rsidRPr="00E65383">
        <w:rPr>
          <w:sz w:val="28"/>
          <w:szCs w:val="28"/>
        </w:rPr>
        <w:t xml:space="preserve"> </w:t>
      </w:r>
      <w:r w:rsidR="0054731C" w:rsidRPr="00E65383">
        <w:rPr>
          <w:sz w:val="28"/>
          <w:szCs w:val="28"/>
        </w:rPr>
        <w:t>практики</w:t>
      </w:r>
      <w:r w:rsidR="00DB5EB3" w:rsidRPr="00E65383">
        <w:rPr>
          <w:sz w:val="28"/>
          <w:szCs w:val="28"/>
        </w:rPr>
        <w:t xml:space="preserve"> </w:t>
      </w:r>
      <w:r w:rsidR="0054731C" w:rsidRPr="00E65383">
        <w:rPr>
          <w:sz w:val="28"/>
          <w:szCs w:val="28"/>
        </w:rPr>
        <w:t>проведения</w:t>
      </w:r>
      <w:r w:rsidR="00DB5EB3" w:rsidRPr="00E65383">
        <w:rPr>
          <w:sz w:val="28"/>
          <w:szCs w:val="28"/>
        </w:rPr>
        <w:t xml:space="preserve"> </w:t>
      </w:r>
      <w:r w:rsidR="0054731C" w:rsidRPr="00E65383">
        <w:rPr>
          <w:sz w:val="28"/>
          <w:szCs w:val="28"/>
        </w:rPr>
        <w:t>аудита</w:t>
      </w:r>
      <w:r w:rsidR="00DB5EB3" w:rsidRPr="00E65383">
        <w:rPr>
          <w:sz w:val="28"/>
          <w:szCs w:val="28"/>
        </w:rPr>
        <w:t xml:space="preserve"> </w:t>
      </w:r>
      <w:r w:rsidR="0054731C" w:rsidRPr="00E65383">
        <w:rPr>
          <w:sz w:val="28"/>
          <w:szCs w:val="28"/>
        </w:rPr>
        <w:t>эффективности</w:t>
      </w:r>
      <w:r w:rsidR="00DB5EB3" w:rsidRPr="00E65383">
        <w:rPr>
          <w:sz w:val="28"/>
          <w:szCs w:val="28"/>
        </w:rPr>
        <w:t xml:space="preserve"> </w:t>
      </w:r>
      <w:r w:rsidR="0054731C" w:rsidRPr="00E65383">
        <w:rPr>
          <w:sz w:val="28"/>
          <w:szCs w:val="28"/>
        </w:rPr>
        <w:t>налогового</w:t>
      </w:r>
      <w:r w:rsidR="00DB5EB3" w:rsidRPr="00E65383">
        <w:rPr>
          <w:sz w:val="28"/>
          <w:szCs w:val="28"/>
        </w:rPr>
        <w:t xml:space="preserve"> </w:t>
      </w:r>
      <w:r w:rsidR="0054731C" w:rsidRPr="00E65383">
        <w:rPr>
          <w:sz w:val="28"/>
          <w:szCs w:val="28"/>
        </w:rPr>
        <w:t>и</w:t>
      </w:r>
      <w:r w:rsidR="00DB5EB3" w:rsidRPr="00E65383">
        <w:rPr>
          <w:sz w:val="28"/>
          <w:szCs w:val="28"/>
        </w:rPr>
        <w:t xml:space="preserve"> </w:t>
      </w:r>
      <w:r w:rsidR="0054731C" w:rsidRPr="00E65383">
        <w:rPr>
          <w:sz w:val="28"/>
          <w:szCs w:val="28"/>
        </w:rPr>
        <w:t>таможенного</w:t>
      </w:r>
      <w:r w:rsidR="00DB5EB3" w:rsidRPr="00E65383">
        <w:rPr>
          <w:sz w:val="28"/>
          <w:szCs w:val="28"/>
        </w:rPr>
        <w:t xml:space="preserve"> </w:t>
      </w:r>
      <w:r w:rsidR="0054731C" w:rsidRPr="00E65383">
        <w:rPr>
          <w:sz w:val="28"/>
          <w:szCs w:val="28"/>
        </w:rPr>
        <w:t>администрирования</w:t>
      </w:r>
      <w:r w:rsidR="00DB5EB3" w:rsidRPr="00E65383">
        <w:rPr>
          <w:sz w:val="28"/>
          <w:szCs w:val="28"/>
        </w:rPr>
        <w:t xml:space="preserve"> </w:t>
      </w:r>
      <w:r w:rsidR="0054731C" w:rsidRPr="00E65383">
        <w:rPr>
          <w:sz w:val="28"/>
          <w:szCs w:val="28"/>
        </w:rPr>
        <w:t>с</w:t>
      </w:r>
      <w:r w:rsidR="00DB5EB3" w:rsidRPr="00E65383">
        <w:rPr>
          <w:sz w:val="28"/>
          <w:szCs w:val="28"/>
        </w:rPr>
        <w:t xml:space="preserve"> </w:t>
      </w:r>
      <w:r w:rsidR="0054731C" w:rsidRPr="00E65383">
        <w:rPr>
          <w:sz w:val="28"/>
          <w:szCs w:val="28"/>
        </w:rPr>
        <w:t>разработкой</w:t>
      </w:r>
      <w:r w:rsidR="00DB5EB3" w:rsidRPr="00E65383">
        <w:rPr>
          <w:sz w:val="28"/>
          <w:szCs w:val="28"/>
        </w:rPr>
        <w:t xml:space="preserve"> </w:t>
      </w:r>
      <w:r w:rsidR="0054731C" w:rsidRPr="00E65383">
        <w:rPr>
          <w:sz w:val="28"/>
          <w:szCs w:val="28"/>
        </w:rPr>
        <w:t>методологического</w:t>
      </w:r>
      <w:r w:rsidR="00DB5EB3" w:rsidRPr="00E65383">
        <w:rPr>
          <w:sz w:val="28"/>
          <w:szCs w:val="28"/>
        </w:rPr>
        <w:t xml:space="preserve"> </w:t>
      </w:r>
      <w:r w:rsidR="0054731C" w:rsidRPr="00E65383">
        <w:rPr>
          <w:sz w:val="28"/>
          <w:szCs w:val="28"/>
        </w:rPr>
        <w:t>руководства,</w:t>
      </w:r>
      <w:r w:rsidR="00DB5EB3" w:rsidRPr="00E65383">
        <w:rPr>
          <w:sz w:val="28"/>
          <w:szCs w:val="28"/>
        </w:rPr>
        <w:t xml:space="preserve"> </w:t>
      </w:r>
      <w:r w:rsidR="0054731C" w:rsidRPr="00E65383">
        <w:rPr>
          <w:sz w:val="28"/>
          <w:szCs w:val="28"/>
        </w:rPr>
        <w:t>протестированного</w:t>
      </w:r>
      <w:r w:rsidR="00DB5EB3" w:rsidRPr="00E65383">
        <w:rPr>
          <w:sz w:val="28"/>
          <w:szCs w:val="28"/>
        </w:rPr>
        <w:t xml:space="preserve"> </w:t>
      </w:r>
      <w:r w:rsidR="0054731C" w:rsidRPr="00E65383">
        <w:rPr>
          <w:sz w:val="28"/>
          <w:szCs w:val="28"/>
        </w:rPr>
        <w:t>на</w:t>
      </w:r>
      <w:r w:rsidR="00DB5EB3" w:rsidRPr="00E65383">
        <w:rPr>
          <w:sz w:val="28"/>
          <w:szCs w:val="28"/>
        </w:rPr>
        <w:t xml:space="preserve"> </w:t>
      </w:r>
      <w:r w:rsidR="0054731C" w:rsidRPr="00E65383">
        <w:rPr>
          <w:sz w:val="28"/>
          <w:szCs w:val="28"/>
        </w:rPr>
        <w:t>основе</w:t>
      </w:r>
      <w:r w:rsidR="00DB5EB3" w:rsidRPr="00E65383">
        <w:rPr>
          <w:sz w:val="28"/>
          <w:szCs w:val="28"/>
        </w:rPr>
        <w:t xml:space="preserve"> </w:t>
      </w:r>
      <w:r w:rsidR="0054731C" w:rsidRPr="00E65383">
        <w:rPr>
          <w:sz w:val="28"/>
          <w:szCs w:val="28"/>
        </w:rPr>
        <w:t>пилотного</w:t>
      </w:r>
      <w:r w:rsidR="00DB5EB3" w:rsidRPr="00E65383">
        <w:rPr>
          <w:sz w:val="28"/>
          <w:szCs w:val="28"/>
        </w:rPr>
        <w:t xml:space="preserve"> </w:t>
      </w:r>
      <w:r w:rsidR="0054731C" w:rsidRPr="00E65383">
        <w:rPr>
          <w:sz w:val="28"/>
          <w:szCs w:val="28"/>
        </w:rPr>
        <w:t>проекта</w:t>
      </w:r>
      <w:r w:rsidR="00DB5EB3" w:rsidRPr="00E65383">
        <w:rPr>
          <w:sz w:val="28"/>
          <w:szCs w:val="28"/>
        </w:rPr>
        <w:t xml:space="preserve"> </w:t>
      </w:r>
      <w:r w:rsidR="004C5D67" w:rsidRPr="00E65383">
        <w:rPr>
          <w:sz w:val="28"/>
          <w:szCs w:val="28"/>
        </w:rPr>
        <w:t>//</w:t>
      </w:r>
      <w:r w:rsidR="00DB5EB3" w:rsidRPr="00E65383">
        <w:rPr>
          <w:sz w:val="28"/>
          <w:szCs w:val="28"/>
        </w:rPr>
        <w:t xml:space="preserve"> </w:t>
      </w:r>
      <w:r w:rsidR="0054731C" w:rsidRPr="00E65383">
        <w:rPr>
          <w:sz w:val="28"/>
          <w:szCs w:val="28"/>
          <w:lang w:val="en-US"/>
        </w:rPr>
        <w:t>https</w:t>
      </w:r>
      <w:r w:rsidR="0054731C" w:rsidRPr="00E65383">
        <w:rPr>
          <w:sz w:val="28"/>
          <w:szCs w:val="28"/>
        </w:rPr>
        <w:t>://</w:t>
      </w:r>
      <w:r w:rsidR="0054731C" w:rsidRPr="00E65383">
        <w:rPr>
          <w:sz w:val="28"/>
          <w:szCs w:val="28"/>
          <w:lang w:val="en-US"/>
        </w:rPr>
        <w:t>cifn</w:t>
      </w:r>
      <w:r w:rsidR="0054731C" w:rsidRPr="00E65383">
        <w:rPr>
          <w:sz w:val="28"/>
          <w:szCs w:val="28"/>
        </w:rPr>
        <w:t>.</w:t>
      </w:r>
      <w:r w:rsidR="0054731C" w:rsidRPr="00E65383">
        <w:rPr>
          <w:sz w:val="28"/>
          <w:szCs w:val="28"/>
          <w:lang w:val="en-US"/>
        </w:rPr>
        <w:t>kz</w:t>
      </w:r>
      <w:r w:rsidR="0054731C" w:rsidRPr="00E65383">
        <w:rPr>
          <w:sz w:val="28"/>
          <w:szCs w:val="28"/>
        </w:rPr>
        <w:t>/</w:t>
      </w:r>
      <w:r w:rsidR="0054731C" w:rsidRPr="00E65383">
        <w:rPr>
          <w:sz w:val="28"/>
          <w:szCs w:val="28"/>
          <w:lang w:val="en-US"/>
        </w:rPr>
        <w:t>ru</w:t>
      </w:r>
      <w:r w:rsidR="0054731C" w:rsidRPr="00E65383">
        <w:rPr>
          <w:sz w:val="28"/>
          <w:szCs w:val="28"/>
        </w:rPr>
        <w:t>/</w:t>
      </w:r>
      <w:r w:rsidR="004C5D67" w:rsidRPr="00E65383">
        <w:rPr>
          <w:sz w:val="28"/>
          <w:szCs w:val="28"/>
        </w:rPr>
        <w:t>.</w:t>
      </w:r>
      <w:r w:rsidR="00DB5EB3" w:rsidRPr="00E65383">
        <w:rPr>
          <w:sz w:val="28"/>
          <w:szCs w:val="28"/>
        </w:rPr>
        <w:t xml:space="preserve"> </w:t>
      </w:r>
      <w:r w:rsidR="0054731C" w:rsidRPr="00E65383">
        <w:rPr>
          <w:sz w:val="28"/>
          <w:szCs w:val="28"/>
        </w:rPr>
        <w:t>18.02.2025.</w:t>
      </w:r>
    </w:p>
    <w:p w14:paraId="21FE0248" w14:textId="79C23B6D" w:rsidR="00992AAD" w:rsidRPr="00E65383" w:rsidRDefault="00DC3F54" w:rsidP="00E65383">
      <w:pPr>
        <w:tabs>
          <w:tab w:val="left" w:pos="1134"/>
        </w:tabs>
        <w:ind w:firstLine="709"/>
        <w:jc w:val="both"/>
        <w:rPr>
          <w:sz w:val="28"/>
          <w:szCs w:val="28"/>
          <w:lang w:val="en-US"/>
        </w:rPr>
      </w:pPr>
      <w:r w:rsidRPr="00E65383">
        <w:rPr>
          <w:sz w:val="28"/>
          <w:szCs w:val="28"/>
          <w:lang w:val="en-US"/>
        </w:rPr>
        <w:t>3</w:t>
      </w:r>
      <w:r w:rsidR="00BE3C43" w:rsidRPr="00E65383">
        <w:rPr>
          <w:sz w:val="28"/>
          <w:szCs w:val="28"/>
          <w:lang w:val="en-US"/>
        </w:rPr>
        <w:t>3</w:t>
      </w:r>
      <w:r w:rsidRPr="00E65383">
        <w:rPr>
          <w:sz w:val="28"/>
          <w:szCs w:val="28"/>
          <w:lang w:val="en-US"/>
        </w:rPr>
        <w:t xml:space="preserve"> </w:t>
      </w:r>
      <w:r w:rsidR="00992AAD" w:rsidRPr="00E65383">
        <w:rPr>
          <w:sz w:val="28"/>
          <w:szCs w:val="28"/>
          <w:lang w:val="en-US"/>
        </w:rPr>
        <w:t xml:space="preserve">GOV.KZ </w:t>
      </w:r>
      <w:r w:rsidR="004C5D67" w:rsidRPr="00E65383">
        <w:rPr>
          <w:sz w:val="28"/>
          <w:szCs w:val="28"/>
          <w:lang w:val="en-US"/>
        </w:rPr>
        <w:t xml:space="preserve">// </w:t>
      </w:r>
      <w:hyperlink r:id="rId31" w:tgtFrame="_new" w:history="1">
        <w:r w:rsidR="00992AAD" w:rsidRPr="00E65383">
          <w:rPr>
            <w:rStyle w:val="a7"/>
            <w:color w:val="auto"/>
            <w:sz w:val="28"/>
            <w:szCs w:val="28"/>
            <w:u w:val="none"/>
            <w:lang w:val="en-US"/>
          </w:rPr>
          <w:t>https://www.gov.kz</w:t>
        </w:r>
      </w:hyperlink>
      <w:r w:rsidR="00992AAD" w:rsidRPr="00E65383">
        <w:rPr>
          <w:sz w:val="28"/>
          <w:szCs w:val="28"/>
          <w:lang w:val="en-US"/>
        </w:rPr>
        <w:t>.</w:t>
      </w:r>
      <w:r w:rsidR="004C5D67" w:rsidRPr="00E65383">
        <w:rPr>
          <w:sz w:val="28"/>
          <w:szCs w:val="28"/>
          <w:lang w:val="en-US"/>
        </w:rPr>
        <w:t xml:space="preserve"> </w:t>
      </w:r>
      <w:r w:rsidR="00992AAD" w:rsidRPr="00E65383">
        <w:rPr>
          <w:sz w:val="28"/>
          <w:szCs w:val="28"/>
          <w:lang w:val="en-US"/>
        </w:rPr>
        <w:t>20.06.2025.</w:t>
      </w:r>
    </w:p>
    <w:p w14:paraId="65AA60BA" w14:textId="4FC38936" w:rsidR="006859D6" w:rsidRPr="00E65383" w:rsidRDefault="00BE70E8" w:rsidP="00E65383">
      <w:pPr>
        <w:tabs>
          <w:tab w:val="left" w:pos="1134"/>
        </w:tabs>
        <w:ind w:firstLine="709"/>
        <w:jc w:val="both"/>
        <w:rPr>
          <w:sz w:val="28"/>
          <w:szCs w:val="28"/>
          <w:lang w:val="en-US"/>
        </w:rPr>
      </w:pPr>
      <w:r w:rsidRPr="00E65383">
        <w:rPr>
          <w:sz w:val="28"/>
          <w:szCs w:val="28"/>
          <w:lang w:val="en-US"/>
        </w:rPr>
        <w:t>3</w:t>
      </w:r>
      <w:r w:rsidR="00BE3C43" w:rsidRPr="00E65383">
        <w:rPr>
          <w:sz w:val="28"/>
          <w:szCs w:val="28"/>
          <w:lang w:val="en-US"/>
        </w:rPr>
        <w:t>4</w:t>
      </w:r>
      <w:r w:rsidR="00DC3F54" w:rsidRPr="00E65383">
        <w:rPr>
          <w:sz w:val="28"/>
          <w:szCs w:val="28"/>
          <w:lang w:val="en-US"/>
        </w:rPr>
        <w:t xml:space="preserve"> </w:t>
      </w:r>
      <w:r w:rsidR="00192C17" w:rsidRPr="00E65383">
        <w:rPr>
          <w:sz w:val="28"/>
          <w:szCs w:val="28"/>
          <w:lang w:val="en-US"/>
        </w:rPr>
        <w:t>Benchmarking</w:t>
      </w:r>
      <w:r w:rsidR="00DB5EB3" w:rsidRPr="00E65383">
        <w:rPr>
          <w:sz w:val="28"/>
          <w:szCs w:val="28"/>
          <w:lang w:val="en-US"/>
        </w:rPr>
        <w:t xml:space="preserve"> </w:t>
      </w:r>
      <w:r w:rsidR="00192C17" w:rsidRPr="00E65383">
        <w:rPr>
          <w:sz w:val="28"/>
          <w:szCs w:val="28"/>
          <w:lang w:val="en-US"/>
        </w:rPr>
        <w:t>of</w:t>
      </w:r>
      <w:r w:rsidR="00DB5EB3" w:rsidRPr="00E65383">
        <w:rPr>
          <w:sz w:val="28"/>
          <w:szCs w:val="28"/>
          <w:lang w:val="en-US"/>
        </w:rPr>
        <w:t xml:space="preserve"> </w:t>
      </w:r>
      <w:r w:rsidR="00192C17" w:rsidRPr="00E65383">
        <w:rPr>
          <w:sz w:val="28"/>
          <w:szCs w:val="28"/>
          <w:lang w:val="en-US"/>
        </w:rPr>
        <w:t>Tax</w:t>
      </w:r>
      <w:r w:rsidR="00DB5EB3" w:rsidRPr="00E65383">
        <w:rPr>
          <w:sz w:val="28"/>
          <w:szCs w:val="28"/>
          <w:lang w:val="en-US"/>
        </w:rPr>
        <w:t xml:space="preserve"> </w:t>
      </w:r>
      <w:r w:rsidR="00192C17" w:rsidRPr="00E65383">
        <w:rPr>
          <w:sz w:val="28"/>
          <w:szCs w:val="28"/>
          <w:lang w:val="en-US"/>
        </w:rPr>
        <w:t>Administrations:</w:t>
      </w:r>
      <w:r w:rsidR="00DB5EB3" w:rsidRPr="00E65383">
        <w:rPr>
          <w:sz w:val="28"/>
          <w:szCs w:val="28"/>
          <w:lang w:val="en-US"/>
        </w:rPr>
        <w:t xml:space="preserve"> </w:t>
      </w:r>
      <w:r w:rsidR="00222F12" w:rsidRPr="00E65383">
        <w:rPr>
          <w:sz w:val="28"/>
          <w:szCs w:val="28"/>
          <w:lang w:val="en-US"/>
        </w:rPr>
        <w:t>report /</w:t>
      </w:r>
      <w:r w:rsidR="00DB5EB3" w:rsidRPr="00E65383">
        <w:rPr>
          <w:sz w:val="28"/>
          <w:szCs w:val="28"/>
          <w:lang w:val="en-US"/>
        </w:rPr>
        <w:t xml:space="preserve"> </w:t>
      </w:r>
      <w:r w:rsidR="00192C17" w:rsidRPr="00E65383">
        <w:rPr>
          <w:sz w:val="28"/>
          <w:szCs w:val="28"/>
          <w:lang w:val="en-US"/>
        </w:rPr>
        <w:t>EUROSAI</w:t>
      </w:r>
      <w:r w:rsidR="00DB5EB3" w:rsidRPr="00E65383">
        <w:rPr>
          <w:sz w:val="28"/>
          <w:szCs w:val="28"/>
          <w:lang w:val="en-US"/>
        </w:rPr>
        <w:t xml:space="preserve"> </w:t>
      </w:r>
      <w:r w:rsidR="00192C17" w:rsidRPr="00E65383">
        <w:rPr>
          <w:sz w:val="28"/>
          <w:szCs w:val="28"/>
          <w:lang w:val="en-US"/>
        </w:rPr>
        <w:t>Study</w:t>
      </w:r>
      <w:r w:rsidR="00DB5EB3" w:rsidRPr="00E65383">
        <w:rPr>
          <w:sz w:val="28"/>
          <w:szCs w:val="28"/>
          <w:lang w:val="en-US"/>
        </w:rPr>
        <w:t xml:space="preserve"> </w:t>
      </w:r>
      <w:r w:rsidR="00192C17" w:rsidRPr="00E65383">
        <w:rPr>
          <w:sz w:val="28"/>
          <w:szCs w:val="28"/>
          <w:lang w:val="en-US"/>
        </w:rPr>
        <w:t>Group.</w:t>
      </w:r>
      <w:r w:rsidR="00DB5EB3" w:rsidRPr="00E65383">
        <w:rPr>
          <w:sz w:val="28"/>
          <w:szCs w:val="28"/>
          <w:lang w:val="en-US"/>
        </w:rPr>
        <w:t xml:space="preserve"> </w:t>
      </w:r>
      <w:r w:rsidR="00222F12" w:rsidRPr="00E65383">
        <w:rPr>
          <w:sz w:val="28"/>
          <w:szCs w:val="28"/>
          <w:lang w:val="en-US"/>
        </w:rPr>
        <w:t xml:space="preserve">– </w:t>
      </w:r>
      <w:r w:rsidR="00192C17" w:rsidRPr="00E65383">
        <w:rPr>
          <w:sz w:val="28"/>
          <w:szCs w:val="28"/>
          <w:lang w:val="en-US"/>
        </w:rPr>
        <w:t>2008</w:t>
      </w:r>
      <w:r w:rsidR="00DB5EB3" w:rsidRPr="00E65383">
        <w:rPr>
          <w:sz w:val="28"/>
          <w:szCs w:val="28"/>
          <w:lang w:val="en-US"/>
        </w:rPr>
        <w:t xml:space="preserve"> </w:t>
      </w:r>
      <w:r w:rsidR="00222F12" w:rsidRPr="00E65383">
        <w:rPr>
          <w:sz w:val="28"/>
          <w:szCs w:val="28"/>
          <w:lang w:val="en-US"/>
        </w:rPr>
        <w:t>//</w:t>
      </w:r>
      <w:r w:rsidR="00DB5EB3" w:rsidRPr="00E65383">
        <w:rPr>
          <w:sz w:val="28"/>
          <w:szCs w:val="28"/>
          <w:lang w:val="en-US"/>
        </w:rPr>
        <w:t xml:space="preserve"> </w:t>
      </w:r>
      <w:hyperlink r:id="rId32" w:history="1">
        <w:r w:rsidR="00222F12" w:rsidRPr="00E65383">
          <w:rPr>
            <w:rStyle w:val="a7"/>
            <w:color w:val="auto"/>
            <w:sz w:val="28"/>
            <w:szCs w:val="28"/>
            <w:u w:val="none"/>
            <w:lang w:val="en-US"/>
          </w:rPr>
          <w:t>https://www.eurosai.org/handle404?exporturi=/export.</w:t>
        </w:r>
      </w:hyperlink>
      <w:r w:rsidR="00222F12" w:rsidRPr="00E65383">
        <w:rPr>
          <w:rStyle w:val="a7"/>
          <w:color w:val="auto"/>
          <w:sz w:val="28"/>
          <w:szCs w:val="28"/>
          <w:u w:val="none"/>
          <w:lang w:val="en-US"/>
        </w:rPr>
        <w:t xml:space="preserve"> 20.06.2025.</w:t>
      </w:r>
    </w:p>
    <w:p w14:paraId="38E3053F" w14:textId="0EBFAAF3" w:rsidR="00992AAD" w:rsidRPr="00E65383" w:rsidRDefault="00DC3F54" w:rsidP="00E65383">
      <w:pPr>
        <w:tabs>
          <w:tab w:val="left" w:pos="1134"/>
        </w:tabs>
        <w:ind w:firstLine="709"/>
        <w:jc w:val="both"/>
        <w:rPr>
          <w:rStyle w:val="af2"/>
          <w:b w:val="0"/>
          <w:bCs w:val="0"/>
          <w:sz w:val="28"/>
          <w:szCs w:val="28"/>
          <w:lang w:val="en-US"/>
        </w:rPr>
      </w:pPr>
      <w:r w:rsidRPr="00E65383">
        <w:rPr>
          <w:sz w:val="28"/>
          <w:szCs w:val="28"/>
          <w:lang w:val="en-US"/>
        </w:rPr>
        <w:t>3</w:t>
      </w:r>
      <w:r w:rsidR="00BE3C43" w:rsidRPr="00E65383">
        <w:rPr>
          <w:sz w:val="28"/>
          <w:szCs w:val="28"/>
          <w:lang w:val="en-US"/>
        </w:rPr>
        <w:t>5</w:t>
      </w:r>
      <w:r w:rsidRPr="00E65383">
        <w:rPr>
          <w:sz w:val="28"/>
          <w:szCs w:val="28"/>
          <w:lang w:val="en-US"/>
        </w:rPr>
        <w:t xml:space="preserve"> </w:t>
      </w:r>
      <w:r w:rsidR="00611133" w:rsidRPr="00E65383">
        <w:rPr>
          <w:sz w:val="28"/>
          <w:szCs w:val="28"/>
          <w:lang w:val="en-US"/>
        </w:rPr>
        <w:t>Tax Administration 2023: Comparative Information on OECD and other Advanced and Emerging Economies / OECD</w:t>
      </w:r>
      <w:r w:rsidR="00611133" w:rsidRPr="00E65383">
        <w:rPr>
          <w:rStyle w:val="af2"/>
          <w:b w:val="0"/>
          <w:bCs w:val="0"/>
          <w:sz w:val="28"/>
          <w:szCs w:val="28"/>
          <w:lang w:val="en-US"/>
        </w:rPr>
        <w:t>. – Paris, 2023. – 177 p.</w:t>
      </w:r>
    </w:p>
    <w:p w14:paraId="3C5A95CE" w14:textId="6575B3A6" w:rsidR="00E954AB" w:rsidRPr="00E65383" w:rsidRDefault="00E954AB" w:rsidP="00E65383">
      <w:pPr>
        <w:tabs>
          <w:tab w:val="left" w:pos="1134"/>
        </w:tabs>
        <w:ind w:firstLine="709"/>
        <w:jc w:val="both"/>
        <w:rPr>
          <w:sz w:val="28"/>
          <w:szCs w:val="28"/>
          <w:lang w:val="en-US"/>
        </w:rPr>
      </w:pPr>
      <w:r w:rsidRPr="00E65383">
        <w:rPr>
          <w:sz w:val="28"/>
          <w:szCs w:val="28"/>
          <w:lang w:val="en-US"/>
        </w:rPr>
        <w:t xml:space="preserve">36 Tax potential and options for domestic revenue mobilization / International Monetary Fund, 2022 // </w:t>
      </w:r>
      <w:hyperlink r:id="rId33" w:history="1">
        <w:r w:rsidRPr="00E65383">
          <w:rPr>
            <w:rStyle w:val="a7"/>
            <w:color w:val="auto"/>
            <w:sz w:val="28"/>
            <w:szCs w:val="28"/>
            <w:u w:val="none"/>
            <w:lang w:val="en-US"/>
          </w:rPr>
          <w:t>https://doi.org/10.5089/9798400217906.002</w:t>
        </w:r>
      </w:hyperlink>
      <w:r w:rsidRPr="00E65383">
        <w:rPr>
          <w:rStyle w:val="a7"/>
          <w:color w:val="auto"/>
          <w:sz w:val="28"/>
          <w:szCs w:val="28"/>
          <w:u w:val="none"/>
          <w:lang w:val="en-US"/>
        </w:rPr>
        <w:t>. 20.06.2025.</w:t>
      </w:r>
    </w:p>
    <w:p w14:paraId="1971C335" w14:textId="1D613276" w:rsidR="00E954AB" w:rsidRPr="00E65383" w:rsidRDefault="00E954AB" w:rsidP="00E65383">
      <w:pPr>
        <w:tabs>
          <w:tab w:val="left" w:pos="1134"/>
        </w:tabs>
        <w:ind w:firstLine="709"/>
        <w:jc w:val="both"/>
        <w:rPr>
          <w:sz w:val="28"/>
          <w:szCs w:val="28"/>
          <w:lang w:val="en-US"/>
        </w:rPr>
      </w:pPr>
      <w:r w:rsidRPr="00E65383">
        <w:rPr>
          <w:rFonts w:eastAsia="Calibri"/>
          <w:sz w:val="28"/>
          <w:szCs w:val="28"/>
          <w:lang w:val="en-US"/>
        </w:rPr>
        <w:t>37 TADAT</w:t>
      </w:r>
      <w:r w:rsidRPr="00E65383">
        <w:rPr>
          <w:sz w:val="28"/>
          <w:szCs w:val="28"/>
          <w:lang w:val="en-US"/>
        </w:rPr>
        <w:t xml:space="preserve"> // https://www.tadat.org. 05.12.2024.</w:t>
      </w:r>
    </w:p>
    <w:p w14:paraId="27965696" w14:textId="4D848B83" w:rsidR="00E954AB" w:rsidRPr="00E65383" w:rsidRDefault="00E954AB" w:rsidP="00E65383">
      <w:pPr>
        <w:tabs>
          <w:tab w:val="left" w:pos="1134"/>
        </w:tabs>
        <w:ind w:firstLine="709"/>
        <w:jc w:val="both"/>
        <w:rPr>
          <w:sz w:val="28"/>
          <w:szCs w:val="28"/>
          <w:lang w:val="en-US"/>
        </w:rPr>
      </w:pPr>
      <w:r w:rsidRPr="00E65383">
        <w:rPr>
          <w:sz w:val="28"/>
          <w:szCs w:val="28"/>
          <w:lang w:val="en-US"/>
        </w:rPr>
        <w:t>38 OECD  // https://www.oecd.org. 20.06.2025.</w:t>
      </w:r>
    </w:p>
    <w:p w14:paraId="731CD0FC" w14:textId="36578E90" w:rsidR="00992AAD" w:rsidRPr="00E65383" w:rsidRDefault="00BE70E8" w:rsidP="00E65383">
      <w:pPr>
        <w:tabs>
          <w:tab w:val="left" w:pos="1134"/>
        </w:tabs>
        <w:ind w:firstLine="709"/>
        <w:jc w:val="both"/>
        <w:rPr>
          <w:sz w:val="28"/>
          <w:szCs w:val="28"/>
          <w:lang w:val="en-US"/>
        </w:rPr>
      </w:pPr>
      <w:r w:rsidRPr="00E65383">
        <w:rPr>
          <w:sz w:val="28"/>
          <w:szCs w:val="28"/>
          <w:lang w:val="en-US"/>
        </w:rPr>
        <w:t>3</w:t>
      </w:r>
      <w:r w:rsidR="00E954AB" w:rsidRPr="00E65383">
        <w:rPr>
          <w:sz w:val="28"/>
          <w:szCs w:val="28"/>
          <w:lang w:val="en-US"/>
        </w:rPr>
        <w:t>9</w:t>
      </w:r>
      <w:r w:rsidR="00DC3F54" w:rsidRPr="00E65383">
        <w:rPr>
          <w:sz w:val="28"/>
          <w:szCs w:val="28"/>
          <w:lang w:val="en-US"/>
        </w:rPr>
        <w:t xml:space="preserve"> </w:t>
      </w:r>
      <w:r w:rsidR="00992AAD" w:rsidRPr="00E65383">
        <w:rPr>
          <w:sz w:val="28"/>
          <w:szCs w:val="28"/>
          <w:lang w:val="en-US"/>
        </w:rPr>
        <w:t>EEC.EAEUNION.ORG</w:t>
      </w:r>
      <w:r w:rsidR="00222F12" w:rsidRPr="00E65383">
        <w:rPr>
          <w:sz w:val="28"/>
          <w:szCs w:val="28"/>
          <w:lang w:val="en-US"/>
        </w:rPr>
        <w:t xml:space="preserve"> // </w:t>
      </w:r>
      <w:hyperlink r:id="rId34" w:tgtFrame="_new" w:history="1">
        <w:r w:rsidR="00992AAD" w:rsidRPr="00E65383">
          <w:rPr>
            <w:rStyle w:val="a7"/>
            <w:color w:val="auto"/>
            <w:sz w:val="28"/>
            <w:szCs w:val="28"/>
            <w:u w:val="none"/>
            <w:lang w:val="en-US"/>
          </w:rPr>
          <w:t>https://eec.eaeunion.org</w:t>
        </w:r>
      </w:hyperlink>
      <w:r w:rsidR="00992AAD" w:rsidRPr="00E65383">
        <w:rPr>
          <w:sz w:val="28"/>
          <w:szCs w:val="28"/>
          <w:lang w:val="en-US"/>
        </w:rPr>
        <w:t>. 20.06.2025.</w:t>
      </w:r>
    </w:p>
    <w:p w14:paraId="6DB13EA8" w14:textId="210C893C" w:rsidR="006859D6" w:rsidRPr="00E65383" w:rsidRDefault="00DC3F54" w:rsidP="00E65383">
      <w:pPr>
        <w:tabs>
          <w:tab w:val="left" w:pos="1134"/>
        </w:tabs>
        <w:ind w:firstLine="709"/>
        <w:jc w:val="both"/>
        <w:rPr>
          <w:sz w:val="28"/>
          <w:szCs w:val="28"/>
          <w:lang w:val="en-US"/>
        </w:rPr>
      </w:pPr>
      <w:r w:rsidRPr="00E65383">
        <w:rPr>
          <w:sz w:val="28"/>
          <w:szCs w:val="28"/>
          <w:lang w:val="en-US"/>
        </w:rPr>
        <w:t>4</w:t>
      </w:r>
      <w:r w:rsidR="004D0356" w:rsidRPr="00E65383">
        <w:rPr>
          <w:sz w:val="28"/>
          <w:szCs w:val="28"/>
          <w:lang w:val="en-US"/>
        </w:rPr>
        <w:t>0</w:t>
      </w:r>
      <w:r w:rsidRPr="00E65383">
        <w:rPr>
          <w:sz w:val="28"/>
          <w:szCs w:val="28"/>
          <w:lang w:val="en-US"/>
        </w:rPr>
        <w:t xml:space="preserve"> </w:t>
      </w:r>
      <w:r w:rsidR="00192C17" w:rsidRPr="00E65383">
        <w:rPr>
          <w:sz w:val="28"/>
          <w:szCs w:val="28"/>
          <w:lang w:val="en-US"/>
        </w:rPr>
        <w:t>Benchmarking</w:t>
      </w:r>
      <w:r w:rsidR="00DB5EB3" w:rsidRPr="00E65383">
        <w:rPr>
          <w:sz w:val="28"/>
          <w:szCs w:val="28"/>
          <w:lang w:val="en-US"/>
        </w:rPr>
        <w:t xml:space="preserve"> </w:t>
      </w:r>
      <w:r w:rsidR="00192C17" w:rsidRPr="00E65383">
        <w:rPr>
          <w:sz w:val="28"/>
          <w:szCs w:val="28"/>
          <w:lang w:val="en-US"/>
        </w:rPr>
        <w:t>of</w:t>
      </w:r>
      <w:r w:rsidR="00DB5EB3" w:rsidRPr="00E65383">
        <w:rPr>
          <w:sz w:val="28"/>
          <w:szCs w:val="28"/>
          <w:lang w:val="en-US"/>
        </w:rPr>
        <w:t xml:space="preserve"> </w:t>
      </w:r>
      <w:r w:rsidR="00192C17" w:rsidRPr="00E65383">
        <w:rPr>
          <w:sz w:val="28"/>
          <w:szCs w:val="28"/>
          <w:lang w:val="en-US"/>
        </w:rPr>
        <w:t>Tax</w:t>
      </w:r>
      <w:r w:rsidR="00DB5EB3" w:rsidRPr="00E65383">
        <w:rPr>
          <w:sz w:val="28"/>
          <w:szCs w:val="28"/>
          <w:lang w:val="en-US"/>
        </w:rPr>
        <w:t xml:space="preserve"> </w:t>
      </w:r>
      <w:r w:rsidR="00192C17" w:rsidRPr="00E65383">
        <w:rPr>
          <w:sz w:val="28"/>
          <w:szCs w:val="28"/>
          <w:lang w:val="en-US"/>
        </w:rPr>
        <w:t>Administrations</w:t>
      </w:r>
      <w:r w:rsidRPr="00E65383">
        <w:rPr>
          <w:sz w:val="28"/>
          <w:szCs w:val="28"/>
          <w:lang w:val="en-US"/>
        </w:rPr>
        <w:t>: report</w:t>
      </w:r>
      <w:r w:rsidR="00DB5EB3" w:rsidRPr="00E65383">
        <w:rPr>
          <w:sz w:val="28"/>
          <w:szCs w:val="28"/>
          <w:lang w:val="en-US"/>
        </w:rPr>
        <w:t xml:space="preserve"> </w:t>
      </w:r>
      <w:r w:rsidRPr="00E65383">
        <w:rPr>
          <w:sz w:val="28"/>
          <w:szCs w:val="28"/>
          <w:lang w:val="en-US"/>
        </w:rPr>
        <w:t xml:space="preserve">/ EUROSAI Study Group, 2003 </w:t>
      </w:r>
      <w:hyperlink r:id="rId35" w:history="1">
        <w:r w:rsidRPr="00E65383">
          <w:rPr>
            <w:rStyle w:val="a7"/>
            <w:color w:val="auto"/>
            <w:sz w:val="28"/>
            <w:szCs w:val="28"/>
            <w:u w:val="none"/>
            <w:lang w:val="en-US"/>
          </w:rPr>
          <w:t>https://www.eurosai.org/handle404?exporturi=/export/sites</w:t>
        </w:r>
      </w:hyperlink>
      <w:r w:rsidRPr="00E65383">
        <w:rPr>
          <w:rStyle w:val="a7"/>
          <w:color w:val="auto"/>
          <w:sz w:val="28"/>
          <w:szCs w:val="28"/>
          <w:u w:val="none"/>
          <w:lang w:val="en-US"/>
        </w:rPr>
        <w:t>. 20.06.2025.</w:t>
      </w:r>
    </w:p>
    <w:p w14:paraId="4DECE9A8" w14:textId="532565C2" w:rsidR="00654E61" w:rsidRPr="006E2879" w:rsidRDefault="00DC3F54" w:rsidP="00E65383">
      <w:pPr>
        <w:tabs>
          <w:tab w:val="left" w:pos="1134"/>
        </w:tabs>
        <w:ind w:firstLine="709"/>
        <w:jc w:val="both"/>
        <w:rPr>
          <w:rStyle w:val="a7"/>
          <w:color w:val="auto"/>
          <w:sz w:val="28"/>
          <w:szCs w:val="28"/>
          <w:u w:val="none"/>
          <w:lang w:val="en-US"/>
        </w:rPr>
      </w:pPr>
      <w:r w:rsidRPr="00E65383">
        <w:rPr>
          <w:sz w:val="28"/>
          <w:szCs w:val="28"/>
          <w:lang w:val="en-US"/>
        </w:rPr>
        <w:t>4</w:t>
      </w:r>
      <w:r w:rsidR="004D0356" w:rsidRPr="00E65383">
        <w:rPr>
          <w:sz w:val="28"/>
          <w:szCs w:val="28"/>
          <w:lang w:val="en-US"/>
        </w:rPr>
        <w:t>1</w:t>
      </w:r>
      <w:r w:rsidRPr="00E65383">
        <w:rPr>
          <w:sz w:val="28"/>
          <w:szCs w:val="28"/>
          <w:lang w:val="en-US"/>
        </w:rPr>
        <w:t xml:space="preserve"> </w:t>
      </w:r>
      <w:r w:rsidR="00192C17" w:rsidRPr="00E65383">
        <w:rPr>
          <w:sz w:val="28"/>
          <w:szCs w:val="28"/>
          <w:lang w:val="en-US"/>
        </w:rPr>
        <w:t>Denmark:</w:t>
      </w:r>
      <w:r w:rsidR="00DB5EB3" w:rsidRPr="00E65383">
        <w:rPr>
          <w:sz w:val="28"/>
          <w:szCs w:val="28"/>
          <w:lang w:val="en-US"/>
        </w:rPr>
        <w:t xml:space="preserve"> </w:t>
      </w:r>
      <w:r w:rsidR="00192C17" w:rsidRPr="00E65383">
        <w:rPr>
          <w:sz w:val="28"/>
          <w:szCs w:val="28"/>
          <w:lang w:val="en-US"/>
        </w:rPr>
        <w:t>Technical</w:t>
      </w:r>
      <w:r w:rsidR="00DB5EB3" w:rsidRPr="00E65383">
        <w:rPr>
          <w:sz w:val="28"/>
          <w:szCs w:val="28"/>
          <w:lang w:val="en-US"/>
        </w:rPr>
        <w:t xml:space="preserve"> </w:t>
      </w:r>
      <w:r w:rsidR="00192C17" w:rsidRPr="00E65383">
        <w:rPr>
          <w:sz w:val="28"/>
          <w:szCs w:val="28"/>
          <w:lang w:val="en-US"/>
        </w:rPr>
        <w:t>Assistance</w:t>
      </w:r>
      <w:r w:rsidR="00DB5EB3" w:rsidRPr="00E65383">
        <w:rPr>
          <w:sz w:val="28"/>
          <w:szCs w:val="28"/>
          <w:lang w:val="en-US"/>
        </w:rPr>
        <w:t xml:space="preserve"> </w:t>
      </w:r>
      <w:r w:rsidR="00192C17" w:rsidRPr="00E65383">
        <w:rPr>
          <w:sz w:val="28"/>
          <w:szCs w:val="28"/>
          <w:lang w:val="en-US"/>
        </w:rPr>
        <w:t>Report-Revenue</w:t>
      </w:r>
      <w:r w:rsidR="00DB5EB3" w:rsidRPr="00E65383">
        <w:rPr>
          <w:sz w:val="28"/>
          <w:szCs w:val="28"/>
          <w:lang w:val="en-US"/>
        </w:rPr>
        <w:t xml:space="preserve"> </w:t>
      </w:r>
      <w:r w:rsidR="00192C17" w:rsidRPr="00E65383">
        <w:rPr>
          <w:sz w:val="28"/>
          <w:szCs w:val="28"/>
          <w:lang w:val="en-US"/>
        </w:rPr>
        <w:t>Administration</w:t>
      </w:r>
      <w:r w:rsidR="00DB5EB3" w:rsidRPr="00E65383">
        <w:rPr>
          <w:sz w:val="28"/>
          <w:szCs w:val="28"/>
          <w:lang w:val="en-US"/>
        </w:rPr>
        <w:t xml:space="preserve"> </w:t>
      </w:r>
      <w:r w:rsidR="00192C17" w:rsidRPr="00E65383">
        <w:rPr>
          <w:sz w:val="28"/>
          <w:szCs w:val="28"/>
          <w:lang w:val="en-US"/>
        </w:rPr>
        <w:t>Gap</w:t>
      </w:r>
      <w:r w:rsidR="00DB5EB3" w:rsidRPr="00E65383">
        <w:rPr>
          <w:sz w:val="28"/>
          <w:szCs w:val="28"/>
          <w:lang w:val="en-US"/>
        </w:rPr>
        <w:t xml:space="preserve"> </w:t>
      </w:r>
      <w:r w:rsidR="00192C17" w:rsidRPr="006E2879">
        <w:rPr>
          <w:sz w:val="28"/>
          <w:szCs w:val="28"/>
          <w:lang w:val="en-US"/>
        </w:rPr>
        <w:t>Analysis</w:t>
      </w:r>
      <w:r w:rsidR="00DB5EB3" w:rsidRPr="006E2879">
        <w:rPr>
          <w:sz w:val="28"/>
          <w:szCs w:val="28"/>
          <w:lang w:val="en-US"/>
        </w:rPr>
        <w:t xml:space="preserve"> </w:t>
      </w:r>
      <w:r w:rsidR="00192C17" w:rsidRPr="006E2879">
        <w:rPr>
          <w:sz w:val="28"/>
          <w:szCs w:val="28"/>
          <w:lang w:val="en-US"/>
        </w:rPr>
        <w:t>Program-The</w:t>
      </w:r>
      <w:r w:rsidR="00DB5EB3" w:rsidRPr="006E2879">
        <w:rPr>
          <w:sz w:val="28"/>
          <w:szCs w:val="28"/>
          <w:lang w:val="en-US"/>
        </w:rPr>
        <w:t xml:space="preserve"> </w:t>
      </w:r>
      <w:r w:rsidR="00192C17" w:rsidRPr="006E2879">
        <w:rPr>
          <w:sz w:val="28"/>
          <w:szCs w:val="28"/>
          <w:lang w:val="en-US"/>
        </w:rPr>
        <w:t>Value-Added</w:t>
      </w:r>
      <w:r w:rsidR="00DB5EB3" w:rsidRPr="006E2879">
        <w:rPr>
          <w:sz w:val="28"/>
          <w:szCs w:val="28"/>
          <w:lang w:val="en-US"/>
        </w:rPr>
        <w:t xml:space="preserve"> </w:t>
      </w:r>
      <w:r w:rsidR="00192C17" w:rsidRPr="006E2879">
        <w:rPr>
          <w:sz w:val="28"/>
          <w:szCs w:val="28"/>
          <w:lang w:val="en-US"/>
        </w:rPr>
        <w:t>Tax</w:t>
      </w:r>
      <w:r w:rsidR="00DB5EB3" w:rsidRPr="006E2879">
        <w:rPr>
          <w:sz w:val="28"/>
          <w:szCs w:val="28"/>
          <w:lang w:val="en-US"/>
        </w:rPr>
        <w:t xml:space="preserve"> </w:t>
      </w:r>
      <w:r w:rsidR="00192C17" w:rsidRPr="006E2879">
        <w:rPr>
          <w:sz w:val="28"/>
          <w:szCs w:val="28"/>
          <w:lang w:val="en-US"/>
        </w:rPr>
        <w:t>Gap</w:t>
      </w:r>
      <w:r w:rsidRPr="006E2879">
        <w:rPr>
          <w:sz w:val="28"/>
          <w:szCs w:val="28"/>
          <w:lang w:val="en-US"/>
        </w:rPr>
        <w:t xml:space="preserve"> / International Monetary Fund. – </w:t>
      </w:r>
      <w:r w:rsidRPr="006E2879">
        <w:rPr>
          <w:rFonts w:eastAsia="SimSun"/>
          <w:bCs/>
          <w:sz w:val="28"/>
          <w:szCs w:val="28"/>
          <w:lang w:val="en-US"/>
        </w:rPr>
        <w:t>Washington, 2016</w:t>
      </w:r>
      <w:r w:rsidRPr="006E2879">
        <w:rPr>
          <w:rStyle w:val="a7"/>
          <w:color w:val="auto"/>
          <w:sz w:val="28"/>
          <w:szCs w:val="28"/>
          <w:u w:val="none"/>
          <w:lang w:val="en-US"/>
        </w:rPr>
        <w:t>. – 57 p.</w:t>
      </w:r>
    </w:p>
    <w:p w14:paraId="4F7D6321" w14:textId="159FE0ED" w:rsidR="00590982" w:rsidRPr="006E2879" w:rsidRDefault="00590982" w:rsidP="00E65383">
      <w:pPr>
        <w:tabs>
          <w:tab w:val="left" w:pos="1134"/>
        </w:tabs>
        <w:ind w:firstLine="709"/>
        <w:jc w:val="both"/>
        <w:rPr>
          <w:sz w:val="28"/>
          <w:szCs w:val="28"/>
          <w:lang w:val="en-US"/>
        </w:rPr>
      </w:pPr>
      <w:r w:rsidRPr="006E2879">
        <w:rPr>
          <w:sz w:val="28"/>
          <w:szCs w:val="28"/>
          <w:lang w:val="en-US"/>
        </w:rPr>
        <w:t>4</w:t>
      </w:r>
      <w:r w:rsidR="004D0356" w:rsidRPr="006E2879">
        <w:rPr>
          <w:sz w:val="28"/>
          <w:szCs w:val="28"/>
          <w:lang w:val="en-US"/>
        </w:rPr>
        <w:t>2</w:t>
      </w:r>
      <w:r w:rsidRPr="006E2879">
        <w:rPr>
          <w:sz w:val="28"/>
          <w:szCs w:val="28"/>
          <w:lang w:val="en-US"/>
        </w:rPr>
        <w:t xml:space="preserve"> Welsh Rates of Income Tax Annual Report 2024 </w:t>
      </w:r>
      <w:r w:rsidR="003E7183" w:rsidRPr="006E2879">
        <w:rPr>
          <w:sz w:val="28"/>
          <w:szCs w:val="28"/>
          <w:lang w:val="en-US"/>
        </w:rPr>
        <w:t>//</w:t>
      </w:r>
      <w:r w:rsidRPr="006E2879">
        <w:rPr>
          <w:sz w:val="28"/>
          <w:szCs w:val="28"/>
          <w:lang w:val="en-US"/>
        </w:rPr>
        <w:t xml:space="preserve"> </w:t>
      </w:r>
      <w:hyperlink r:id="rId36" w:history="1">
        <w:r w:rsidR="003E7183" w:rsidRPr="006E2879">
          <w:rPr>
            <w:rStyle w:val="a7"/>
            <w:color w:val="auto"/>
            <w:sz w:val="28"/>
            <w:szCs w:val="28"/>
            <w:u w:val="none"/>
            <w:lang w:val="en-US"/>
          </w:rPr>
          <w:t>https://www.gov.uk/government/publications/welsh-rates-of-income-tax.</w:t>
        </w:r>
      </w:hyperlink>
      <w:r w:rsidR="003E7183" w:rsidRPr="006E2879">
        <w:rPr>
          <w:rStyle w:val="a7"/>
          <w:color w:val="auto"/>
          <w:sz w:val="28"/>
          <w:szCs w:val="28"/>
          <w:u w:val="none"/>
          <w:lang w:val="en-US"/>
        </w:rPr>
        <w:t xml:space="preserve"> 10.10.2024.</w:t>
      </w:r>
    </w:p>
    <w:p w14:paraId="10952164" w14:textId="46A674DA" w:rsidR="00590982" w:rsidRPr="00AB37CB" w:rsidRDefault="00590982" w:rsidP="00E65383">
      <w:pPr>
        <w:tabs>
          <w:tab w:val="left" w:pos="1134"/>
        </w:tabs>
        <w:ind w:firstLine="709"/>
        <w:jc w:val="both"/>
        <w:rPr>
          <w:sz w:val="28"/>
          <w:szCs w:val="28"/>
        </w:rPr>
      </w:pPr>
      <w:r w:rsidRPr="006E2879">
        <w:rPr>
          <w:sz w:val="28"/>
          <w:szCs w:val="28"/>
          <w:lang w:val="en-US"/>
        </w:rPr>
        <w:t>4</w:t>
      </w:r>
      <w:r w:rsidR="004D0356" w:rsidRPr="006E2879">
        <w:rPr>
          <w:sz w:val="28"/>
          <w:szCs w:val="28"/>
          <w:lang w:val="en-US"/>
        </w:rPr>
        <w:t>3</w:t>
      </w:r>
      <w:r w:rsidRPr="006E2879">
        <w:rPr>
          <w:sz w:val="28"/>
          <w:szCs w:val="28"/>
          <w:lang w:val="en-US"/>
        </w:rPr>
        <w:t xml:space="preserve"> Administration of Scottish Income Tax 2023-</w:t>
      </w:r>
      <w:r w:rsidR="003E7183" w:rsidRPr="006E2879">
        <w:rPr>
          <w:sz w:val="28"/>
          <w:szCs w:val="28"/>
          <w:lang w:val="en-US"/>
        </w:rPr>
        <w:t>202</w:t>
      </w:r>
      <w:r w:rsidRPr="006E2879">
        <w:rPr>
          <w:sz w:val="28"/>
          <w:szCs w:val="28"/>
          <w:lang w:val="en-US"/>
        </w:rPr>
        <w:t xml:space="preserve">24 </w:t>
      </w:r>
      <w:r w:rsidR="003E7183" w:rsidRPr="006E2879">
        <w:rPr>
          <w:sz w:val="28"/>
          <w:szCs w:val="28"/>
          <w:lang w:val="en-US"/>
        </w:rPr>
        <w:t>//</w:t>
      </w:r>
      <w:r w:rsidRPr="006E2879">
        <w:rPr>
          <w:sz w:val="28"/>
          <w:szCs w:val="28"/>
          <w:lang w:val="en-US"/>
        </w:rPr>
        <w:t xml:space="preserve"> </w:t>
      </w:r>
      <w:hyperlink r:id="rId37" w:history="1">
        <w:r w:rsidR="003E7183" w:rsidRPr="006E2879">
          <w:rPr>
            <w:rStyle w:val="a7"/>
            <w:color w:val="auto"/>
            <w:sz w:val="28"/>
            <w:szCs w:val="28"/>
            <w:u w:val="none"/>
            <w:lang w:val="en-US"/>
          </w:rPr>
          <w:t>https://www.nao.org.uk/reports/administration-of-scottish-income-tax</w:t>
        </w:r>
      </w:hyperlink>
      <w:r w:rsidR="003E7183" w:rsidRPr="006E2879">
        <w:rPr>
          <w:rStyle w:val="a7"/>
          <w:color w:val="auto"/>
          <w:sz w:val="28"/>
          <w:szCs w:val="28"/>
          <w:u w:val="none"/>
          <w:lang w:val="en-US"/>
        </w:rPr>
        <w:t xml:space="preserve">. </w:t>
      </w:r>
      <w:r w:rsidR="003E7183" w:rsidRPr="00AB37CB">
        <w:rPr>
          <w:rStyle w:val="a7"/>
          <w:color w:val="auto"/>
          <w:sz w:val="28"/>
          <w:szCs w:val="28"/>
          <w:u w:val="none"/>
        </w:rPr>
        <w:t>10.11.2024.</w:t>
      </w:r>
    </w:p>
    <w:p w14:paraId="6942E11A" w14:textId="47A68D38" w:rsidR="0025300C" w:rsidRPr="006E2879" w:rsidRDefault="00DC3F54" w:rsidP="00E65383">
      <w:pPr>
        <w:tabs>
          <w:tab w:val="left" w:pos="1134"/>
        </w:tabs>
        <w:ind w:firstLine="709"/>
        <w:jc w:val="both"/>
        <w:rPr>
          <w:sz w:val="28"/>
          <w:szCs w:val="28"/>
        </w:rPr>
      </w:pPr>
      <w:r w:rsidRPr="006E2879">
        <w:rPr>
          <w:sz w:val="28"/>
          <w:szCs w:val="28"/>
        </w:rPr>
        <w:t>4</w:t>
      </w:r>
      <w:r w:rsidR="009B44AC" w:rsidRPr="006E2879">
        <w:rPr>
          <w:sz w:val="28"/>
          <w:szCs w:val="28"/>
        </w:rPr>
        <w:t>4</w:t>
      </w:r>
      <w:r w:rsidRPr="006E2879">
        <w:rPr>
          <w:sz w:val="28"/>
          <w:szCs w:val="28"/>
        </w:rPr>
        <w:t xml:space="preserve"> </w:t>
      </w:r>
      <w:r w:rsidR="00192C17" w:rsidRPr="006E2879">
        <w:rPr>
          <w:sz w:val="28"/>
          <w:szCs w:val="28"/>
        </w:rPr>
        <w:t>Бурмистрова</w:t>
      </w:r>
      <w:r w:rsidR="00DB5EB3" w:rsidRPr="006E2879">
        <w:rPr>
          <w:sz w:val="28"/>
          <w:szCs w:val="28"/>
        </w:rPr>
        <w:t xml:space="preserve"> </w:t>
      </w:r>
      <w:r w:rsidR="00192C17" w:rsidRPr="006E2879">
        <w:rPr>
          <w:sz w:val="28"/>
          <w:szCs w:val="28"/>
        </w:rPr>
        <w:t>Н.А.,</w:t>
      </w:r>
      <w:r w:rsidR="00DB5EB3" w:rsidRPr="006E2879">
        <w:rPr>
          <w:sz w:val="28"/>
          <w:szCs w:val="28"/>
        </w:rPr>
        <w:t xml:space="preserve"> </w:t>
      </w:r>
      <w:r w:rsidR="00192C17" w:rsidRPr="006E2879">
        <w:rPr>
          <w:sz w:val="28"/>
          <w:szCs w:val="28"/>
        </w:rPr>
        <w:t>Симонова</w:t>
      </w:r>
      <w:r w:rsidR="00DB5EB3" w:rsidRPr="006E2879">
        <w:rPr>
          <w:sz w:val="28"/>
          <w:szCs w:val="28"/>
        </w:rPr>
        <w:t xml:space="preserve"> </w:t>
      </w:r>
      <w:r w:rsidR="00192C17" w:rsidRPr="006E2879">
        <w:rPr>
          <w:sz w:val="28"/>
          <w:szCs w:val="28"/>
        </w:rPr>
        <w:t>Н.Ю.,</w:t>
      </w:r>
      <w:r w:rsidR="00DB5EB3" w:rsidRPr="006E2879">
        <w:rPr>
          <w:sz w:val="28"/>
          <w:szCs w:val="28"/>
        </w:rPr>
        <w:t xml:space="preserve"> </w:t>
      </w:r>
      <w:r w:rsidR="00192C17" w:rsidRPr="006E2879">
        <w:rPr>
          <w:sz w:val="28"/>
          <w:szCs w:val="28"/>
        </w:rPr>
        <w:t>Шамис</w:t>
      </w:r>
      <w:r w:rsidR="00DB5EB3" w:rsidRPr="006E2879">
        <w:rPr>
          <w:sz w:val="28"/>
          <w:szCs w:val="28"/>
        </w:rPr>
        <w:t xml:space="preserve"> </w:t>
      </w:r>
      <w:r w:rsidR="00192C17" w:rsidRPr="006E2879">
        <w:rPr>
          <w:sz w:val="28"/>
          <w:szCs w:val="28"/>
        </w:rPr>
        <w:t>В.А.</w:t>
      </w:r>
      <w:r w:rsidRPr="006E2879">
        <w:rPr>
          <w:sz w:val="28"/>
          <w:szCs w:val="28"/>
        </w:rPr>
        <w:t xml:space="preserve"> и др.</w:t>
      </w:r>
      <w:r w:rsidR="00DB5EB3" w:rsidRPr="006E2879">
        <w:rPr>
          <w:sz w:val="28"/>
          <w:szCs w:val="28"/>
        </w:rPr>
        <w:t xml:space="preserve"> </w:t>
      </w:r>
      <w:r w:rsidR="00192C17" w:rsidRPr="006E2879">
        <w:rPr>
          <w:sz w:val="28"/>
          <w:szCs w:val="28"/>
        </w:rPr>
        <w:t>Совершенствование</w:t>
      </w:r>
      <w:r w:rsidR="00DB5EB3" w:rsidRPr="006E2879">
        <w:rPr>
          <w:sz w:val="28"/>
          <w:szCs w:val="28"/>
        </w:rPr>
        <w:t xml:space="preserve"> </w:t>
      </w:r>
      <w:r w:rsidR="00192C17" w:rsidRPr="006E2879">
        <w:rPr>
          <w:sz w:val="28"/>
          <w:szCs w:val="28"/>
        </w:rPr>
        <w:t>методологии</w:t>
      </w:r>
      <w:r w:rsidR="00DB5EB3" w:rsidRPr="006E2879">
        <w:rPr>
          <w:sz w:val="28"/>
          <w:szCs w:val="28"/>
        </w:rPr>
        <w:t xml:space="preserve"> </w:t>
      </w:r>
      <w:r w:rsidR="00192C17" w:rsidRPr="006E2879">
        <w:rPr>
          <w:sz w:val="28"/>
          <w:szCs w:val="28"/>
        </w:rPr>
        <w:t>оценки</w:t>
      </w:r>
      <w:r w:rsidR="00DB5EB3" w:rsidRPr="006E2879">
        <w:rPr>
          <w:sz w:val="28"/>
          <w:szCs w:val="28"/>
        </w:rPr>
        <w:t xml:space="preserve"> </w:t>
      </w:r>
      <w:r w:rsidR="00192C17" w:rsidRPr="006E2879">
        <w:rPr>
          <w:sz w:val="28"/>
          <w:szCs w:val="28"/>
        </w:rPr>
        <w:t>качества</w:t>
      </w:r>
      <w:r w:rsidR="00DB5EB3" w:rsidRPr="006E2879">
        <w:rPr>
          <w:sz w:val="28"/>
          <w:szCs w:val="28"/>
        </w:rPr>
        <w:t xml:space="preserve"> </w:t>
      </w:r>
      <w:r w:rsidR="00192C17" w:rsidRPr="006E2879">
        <w:rPr>
          <w:sz w:val="28"/>
          <w:szCs w:val="28"/>
        </w:rPr>
        <w:t>налогового</w:t>
      </w:r>
      <w:r w:rsidR="00DB5EB3" w:rsidRPr="006E2879">
        <w:rPr>
          <w:sz w:val="28"/>
          <w:szCs w:val="28"/>
        </w:rPr>
        <w:t xml:space="preserve"> </w:t>
      </w:r>
      <w:r w:rsidR="00192C17" w:rsidRPr="006E2879">
        <w:rPr>
          <w:sz w:val="28"/>
          <w:szCs w:val="28"/>
        </w:rPr>
        <w:t>администрирования</w:t>
      </w:r>
      <w:r w:rsidR="00DB5EB3" w:rsidRPr="006E2879">
        <w:rPr>
          <w:sz w:val="28"/>
          <w:szCs w:val="28"/>
        </w:rPr>
        <w:t xml:space="preserve"> </w:t>
      </w:r>
      <w:r w:rsidR="00192C17" w:rsidRPr="006E2879">
        <w:rPr>
          <w:sz w:val="28"/>
          <w:szCs w:val="28"/>
        </w:rPr>
        <w:t>//</w:t>
      </w:r>
      <w:r w:rsidR="00DB5EB3" w:rsidRPr="006E2879">
        <w:rPr>
          <w:sz w:val="28"/>
          <w:szCs w:val="28"/>
        </w:rPr>
        <w:t xml:space="preserve"> </w:t>
      </w:r>
      <w:r w:rsidR="00192C17" w:rsidRPr="006E2879">
        <w:rPr>
          <w:sz w:val="28"/>
          <w:szCs w:val="28"/>
        </w:rPr>
        <w:t>Фундаментальные</w:t>
      </w:r>
      <w:r w:rsidR="00DB5EB3" w:rsidRPr="006E2879">
        <w:rPr>
          <w:sz w:val="28"/>
          <w:szCs w:val="28"/>
        </w:rPr>
        <w:t xml:space="preserve"> </w:t>
      </w:r>
      <w:r w:rsidR="00192C17" w:rsidRPr="006E2879">
        <w:rPr>
          <w:sz w:val="28"/>
          <w:szCs w:val="28"/>
        </w:rPr>
        <w:t>исследования.</w:t>
      </w:r>
      <w:r w:rsidR="00DB5EB3" w:rsidRPr="006E2879">
        <w:rPr>
          <w:sz w:val="28"/>
          <w:szCs w:val="28"/>
        </w:rPr>
        <w:t xml:space="preserve"> </w:t>
      </w:r>
      <w:r w:rsidRPr="006E2879">
        <w:rPr>
          <w:sz w:val="28"/>
          <w:szCs w:val="28"/>
        </w:rPr>
        <w:t xml:space="preserve">– </w:t>
      </w:r>
      <w:r w:rsidR="00192C17" w:rsidRPr="006E2879">
        <w:rPr>
          <w:sz w:val="28"/>
          <w:szCs w:val="28"/>
        </w:rPr>
        <w:t>2023.</w:t>
      </w:r>
      <w:r w:rsidR="00DB5EB3" w:rsidRPr="006E2879">
        <w:rPr>
          <w:sz w:val="28"/>
          <w:szCs w:val="28"/>
        </w:rPr>
        <w:t xml:space="preserve"> </w:t>
      </w:r>
      <w:r w:rsidRPr="006E2879">
        <w:rPr>
          <w:sz w:val="28"/>
          <w:szCs w:val="28"/>
        </w:rPr>
        <w:t xml:space="preserve">– </w:t>
      </w:r>
      <w:r w:rsidR="00192C17" w:rsidRPr="006E2879">
        <w:rPr>
          <w:sz w:val="28"/>
          <w:szCs w:val="28"/>
        </w:rPr>
        <w:t>№3.</w:t>
      </w:r>
      <w:r w:rsidR="00DB5EB3" w:rsidRPr="006E2879">
        <w:rPr>
          <w:sz w:val="28"/>
          <w:szCs w:val="28"/>
        </w:rPr>
        <w:t xml:space="preserve"> </w:t>
      </w:r>
      <w:r w:rsidRPr="006E2879">
        <w:rPr>
          <w:sz w:val="28"/>
          <w:szCs w:val="28"/>
        </w:rPr>
        <w:t xml:space="preserve">– </w:t>
      </w:r>
      <w:r w:rsidR="00192C17" w:rsidRPr="006E2879">
        <w:rPr>
          <w:sz w:val="28"/>
          <w:szCs w:val="28"/>
        </w:rPr>
        <w:t>С.</w:t>
      </w:r>
      <w:r w:rsidR="00DB5EB3" w:rsidRPr="006E2879">
        <w:rPr>
          <w:sz w:val="28"/>
          <w:szCs w:val="28"/>
        </w:rPr>
        <w:t xml:space="preserve"> </w:t>
      </w:r>
      <w:r w:rsidR="00192C17" w:rsidRPr="006E2879">
        <w:rPr>
          <w:sz w:val="28"/>
          <w:szCs w:val="28"/>
        </w:rPr>
        <w:t>5</w:t>
      </w:r>
      <w:r w:rsidRPr="006E2879">
        <w:rPr>
          <w:sz w:val="28"/>
          <w:szCs w:val="28"/>
        </w:rPr>
        <w:t>-</w:t>
      </w:r>
      <w:r w:rsidR="00192C17" w:rsidRPr="006E2879">
        <w:rPr>
          <w:sz w:val="28"/>
          <w:szCs w:val="28"/>
        </w:rPr>
        <w:t>9.</w:t>
      </w:r>
      <w:r w:rsidR="00DB5EB3" w:rsidRPr="006E2879">
        <w:rPr>
          <w:sz w:val="28"/>
          <w:szCs w:val="28"/>
        </w:rPr>
        <w:t xml:space="preserve"> </w:t>
      </w:r>
    </w:p>
    <w:p w14:paraId="7673147D" w14:textId="77777777" w:rsidR="00E954AB" w:rsidRPr="006E2879" w:rsidRDefault="00E954AB" w:rsidP="00E65383">
      <w:pPr>
        <w:tabs>
          <w:tab w:val="left" w:pos="1134"/>
        </w:tabs>
        <w:ind w:firstLine="709"/>
        <w:jc w:val="both"/>
        <w:rPr>
          <w:sz w:val="28"/>
          <w:szCs w:val="28"/>
        </w:rPr>
      </w:pPr>
      <w:r w:rsidRPr="006E2879">
        <w:rPr>
          <w:sz w:val="28"/>
          <w:szCs w:val="28"/>
        </w:rPr>
        <w:t>45 Ревизионная комиссия по городу Астана // https://rkastana.gov.kz/ru. 18.02.2025.</w:t>
      </w:r>
    </w:p>
    <w:p w14:paraId="5804FCCF" w14:textId="760470C9" w:rsidR="00E954AB" w:rsidRPr="006E2879" w:rsidRDefault="00E954AB" w:rsidP="00E65383">
      <w:pPr>
        <w:tabs>
          <w:tab w:val="left" w:pos="1134"/>
        </w:tabs>
        <w:ind w:firstLine="709"/>
        <w:jc w:val="both"/>
        <w:rPr>
          <w:sz w:val="28"/>
          <w:szCs w:val="28"/>
        </w:rPr>
      </w:pPr>
      <w:r w:rsidRPr="006E2879">
        <w:rPr>
          <w:sz w:val="28"/>
          <w:szCs w:val="28"/>
        </w:rPr>
        <w:t xml:space="preserve">46 Заключение Высшей аудиторской палаты к Отчету Правительства Республики Казахстан об исполнении республиканского бюджета за 2023 год: утв. постановлением Мажилиса Парламента от 21 июня 2024 года, №17-VIII-ПРК // </w:t>
      </w:r>
      <w:hyperlink r:id="rId38" w:history="1">
        <w:r w:rsidRPr="006E2879">
          <w:rPr>
            <w:rStyle w:val="a7"/>
            <w:color w:val="auto"/>
            <w:sz w:val="28"/>
            <w:szCs w:val="28"/>
            <w:u w:val="none"/>
          </w:rPr>
          <w:t>https://www.gov.kz/uploads.</w:t>
        </w:r>
      </w:hyperlink>
      <w:r w:rsidRPr="006E2879">
        <w:rPr>
          <w:sz w:val="28"/>
          <w:szCs w:val="28"/>
        </w:rPr>
        <w:t xml:space="preserve"> 23.04.2025.</w:t>
      </w:r>
    </w:p>
    <w:p w14:paraId="46CF9E07" w14:textId="5EDE2651" w:rsidR="00E954AB" w:rsidRPr="006E2879" w:rsidRDefault="00E954AB" w:rsidP="00E65383">
      <w:pPr>
        <w:tabs>
          <w:tab w:val="left" w:pos="1134"/>
        </w:tabs>
        <w:ind w:firstLine="709"/>
        <w:jc w:val="both"/>
        <w:rPr>
          <w:sz w:val="28"/>
          <w:szCs w:val="28"/>
          <w:lang w:val="kk-KZ"/>
        </w:rPr>
      </w:pPr>
      <w:r w:rsidRPr="006E2879">
        <w:rPr>
          <w:sz w:val="28"/>
          <w:szCs w:val="28"/>
        </w:rPr>
        <w:t>47 Государственный аудит эффективности налогового и таможенного администрирования</w:t>
      </w:r>
      <w:r w:rsidR="006E2879">
        <w:rPr>
          <w:sz w:val="28"/>
          <w:szCs w:val="28"/>
          <w:lang w:val="kk-KZ"/>
        </w:rPr>
        <w:t xml:space="preserve">: </w:t>
      </w:r>
      <w:r w:rsidR="006E2879" w:rsidRPr="006E2879">
        <w:rPr>
          <w:sz w:val="28"/>
          <w:szCs w:val="28"/>
        </w:rPr>
        <w:t>аудит</w:t>
      </w:r>
      <w:r w:rsidR="006E2879">
        <w:rPr>
          <w:sz w:val="28"/>
          <w:szCs w:val="28"/>
          <w:lang w:val="kk-KZ"/>
        </w:rPr>
        <w:t>.</w:t>
      </w:r>
      <w:r w:rsidR="006E2879" w:rsidRPr="006E2879">
        <w:rPr>
          <w:sz w:val="28"/>
          <w:szCs w:val="28"/>
        </w:rPr>
        <w:t xml:space="preserve"> заключ</w:t>
      </w:r>
      <w:r w:rsidR="006E2879">
        <w:rPr>
          <w:sz w:val="28"/>
          <w:szCs w:val="28"/>
          <w:lang w:val="kk-KZ"/>
        </w:rPr>
        <w:t xml:space="preserve">. / </w:t>
      </w:r>
      <w:r w:rsidR="006E2879" w:rsidRPr="006E2879">
        <w:rPr>
          <w:sz w:val="28"/>
          <w:szCs w:val="28"/>
        </w:rPr>
        <w:t>Счетный комитет по контролю за исполнением республ</w:t>
      </w:r>
      <w:r w:rsidR="006E2879" w:rsidRPr="006E2879">
        <w:rPr>
          <w:sz w:val="28"/>
          <w:szCs w:val="28"/>
          <w:lang w:val="kk-KZ"/>
        </w:rPr>
        <w:t>.</w:t>
      </w:r>
      <w:r w:rsidR="006E2879" w:rsidRPr="006E2879">
        <w:rPr>
          <w:sz w:val="28"/>
          <w:szCs w:val="28"/>
        </w:rPr>
        <w:t xml:space="preserve"> бюджета</w:t>
      </w:r>
      <w:r w:rsidRPr="006E2879">
        <w:rPr>
          <w:sz w:val="28"/>
          <w:szCs w:val="28"/>
        </w:rPr>
        <w:t xml:space="preserve">. </w:t>
      </w:r>
      <w:hyperlink r:id="rId39" w:history="1">
        <w:r w:rsidR="006E2879" w:rsidRPr="006E2879">
          <w:rPr>
            <w:rStyle w:val="a7"/>
            <w:color w:val="auto"/>
            <w:sz w:val="28"/>
            <w:szCs w:val="28"/>
            <w:u w:val="none"/>
          </w:rPr>
          <w:t>https://www.gov.kz/memleket</w:t>
        </w:r>
        <w:r w:rsidR="006E2879" w:rsidRPr="006E2879">
          <w:rPr>
            <w:rStyle w:val="a7"/>
            <w:color w:val="auto"/>
            <w:sz w:val="28"/>
            <w:szCs w:val="28"/>
            <w:u w:val="none"/>
            <w:lang w:val="kk-KZ"/>
          </w:rPr>
          <w:t>.</w:t>
        </w:r>
      </w:hyperlink>
      <w:r w:rsidR="006E2879" w:rsidRPr="006E2879">
        <w:rPr>
          <w:sz w:val="28"/>
          <w:szCs w:val="28"/>
          <w:lang w:val="kk-KZ"/>
        </w:rPr>
        <w:t>18.02.2025.</w:t>
      </w:r>
    </w:p>
    <w:p w14:paraId="6974F45E" w14:textId="7351C2B6" w:rsidR="00E954AB" w:rsidRPr="006E2879" w:rsidRDefault="00E954AB" w:rsidP="00E65383">
      <w:pPr>
        <w:tabs>
          <w:tab w:val="left" w:pos="1134"/>
        </w:tabs>
        <w:ind w:firstLine="709"/>
        <w:jc w:val="both"/>
        <w:rPr>
          <w:sz w:val="28"/>
          <w:szCs w:val="28"/>
        </w:rPr>
      </w:pPr>
      <w:r w:rsidRPr="006E2879">
        <w:rPr>
          <w:sz w:val="28"/>
          <w:szCs w:val="28"/>
        </w:rPr>
        <w:t>48 Информационная система Комитета государственных доходов // https://ecc.kz/ru/project/informacionnaya-sistema-komiteta-gos. 18.02.2025.</w:t>
      </w:r>
    </w:p>
    <w:p w14:paraId="77BEFE68" w14:textId="77777777" w:rsidR="00E954AB" w:rsidRPr="006E2879" w:rsidRDefault="00E954AB" w:rsidP="00E65383">
      <w:pPr>
        <w:tabs>
          <w:tab w:val="left" w:pos="1134"/>
        </w:tabs>
        <w:ind w:firstLine="709"/>
        <w:jc w:val="both"/>
        <w:rPr>
          <w:sz w:val="28"/>
          <w:szCs w:val="28"/>
        </w:rPr>
      </w:pPr>
      <w:r w:rsidRPr="006E2879">
        <w:rPr>
          <w:sz w:val="28"/>
          <w:szCs w:val="28"/>
        </w:rPr>
        <w:t xml:space="preserve">49 Об итогах государственного аудита эффективности налогового администрирования: ауд. заключение / Ревизионная комиссия Карагандинской области // </w:t>
      </w:r>
      <w:hyperlink r:id="rId40" w:history="1">
        <w:r w:rsidRPr="006E2879">
          <w:rPr>
            <w:rStyle w:val="a7"/>
            <w:color w:val="auto"/>
            <w:sz w:val="28"/>
            <w:szCs w:val="28"/>
            <w:u w:val="none"/>
          </w:rPr>
          <w:t>https://www.gov.kz/memleket/entities/karag-revkom</w:t>
        </w:r>
      </w:hyperlink>
      <w:r w:rsidRPr="006E2879">
        <w:rPr>
          <w:rStyle w:val="a7"/>
          <w:color w:val="auto"/>
          <w:sz w:val="28"/>
          <w:szCs w:val="28"/>
          <w:u w:val="none"/>
        </w:rPr>
        <w:t>. 18.02.2025.</w:t>
      </w:r>
    </w:p>
    <w:p w14:paraId="7532DE87" w14:textId="77777777" w:rsidR="00E954AB" w:rsidRPr="006E2879" w:rsidRDefault="00E954AB" w:rsidP="00E65383">
      <w:pPr>
        <w:tabs>
          <w:tab w:val="left" w:pos="1134"/>
        </w:tabs>
        <w:ind w:firstLine="709"/>
        <w:jc w:val="both"/>
        <w:rPr>
          <w:sz w:val="28"/>
          <w:szCs w:val="28"/>
        </w:rPr>
      </w:pPr>
      <w:r w:rsidRPr="006E2879">
        <w:rPr>
          <w:sz w:val="28"/>
          <w:szCs w:val="28"/>
        </w:rPr>
        <w:t xml:space="preserve">50 Государственный аудит налогового администрирования, полнота и своевременность поступлений в местный бюджет: ауд. заключение / Ревизионная комиссия по Восточно-Казахстанской области // </w:t>
      </w:r>
      <w:hyperlink r:id="rId41" w:history="1">
        <w:r w:rsidRPr="006E2879">
          <w:rPr>
            <w:rStyle w:val="a7"/>
            <w:color w:val="auto"/>
            <w:sz w:val="28"/>
            <w:szCs w:val="28"/>
            <w:u w:val="none"/>
          </w:rPr>
          <w:t>https://www.gov.kz/memleket/entities/revkomvko/press/article/details.</w:t>
        </w:r>
      </w:hyperlink>
      <w:r w:rsidRPr="006E2879">
        <w:rPr>
          <w:rStyle w:val="a7"/>
          <w:color w:val="auto"/>
          <w:sz w:val="28"/>
          <w:szCs w:val="28"/>
          <w:u w:val="none"/>
        </w:rPr>
        <w:t xml:space="preserve"> 18.02.2025.</w:t>
      </w:r>
    </w:p>
    <w:p w14:paraId="3B8FDFE6" w14:textId="77777777" w:rsidR="00E954AB" w:rsidRPr="006E2879" w:rsidRDefault="00E954AB" w:rsidP="00E65383">
      <w:pPr>
        <w:tabs>
          <w:tab w:val="left" w:pos="1134"/>
        </w:tabs>
        <w:ind w:firstLine="709"/>
        <w:jc w:val="both"/>
        <w:rPr>
          <w:sz w:val="28"/>
          <w:szCs w:val="28"/>
        </w:rPr>
      </w:pPr>
      <w:r w:rsidRPr="006E2879">
        <w:rPr>
          <w:sz w:val="28"/>
          <w:szCs w:val="28"/>
        </w:rPr>
        <w:t xml:space="preserve">51 Аудиторское заключение по итогам государственного аудита эффективности налогового администрирования в отдельных управлениях государственных доходов / Ревизионная комиссия по Северо-Казахстанской области </w:t>
      </w:r>
      <w:hyperlink r:id="rId42" w:history="1">
        <w:r w:rsidRPr="006E2879">
          <w:rPr>
            <w:rStyle w:val="a7"/>
            <w:color w:val="auto"/>
            <w:sz w:val="28"/>
            <w:szCs w:val="28"/>
            <w:u w:val="none"/>
          </w:rPr>
          <w:t>https://www.gov.kz/memleket/entities/revkomsko/documents.</w:t>
        </w:r>
      </w:hyperlink>
      <w:r w:rsidRPr="006E2879">
        <w:rPr>
          <w:rStyle w:val="a7"/>
          <w:color w:val="auto"/>
          <w:sz w:val="28"/>
          <w:szCs w:val="28"/>
          <w:u w:val="none"/>
        </w:rPr>
        <w:t xml:space="preserve"> 18.02.2025.</w:t>
      </w:r>
    </w:p>
    <w:p w14:paraId="198D41F7" w14:textId="77777777" w:rsidR="00E954AB" w:rsidRPr="006E2879" w:rsidRDefault="00E954AB" w:rsidP="00E65383">
      <w:pPr>
        <w:tabs>
          <w:tab w:val="left" w:pos="1134"/>
        </w:tabs>
        <w:ind w:firstLine="709"/>
        <w:jc w:val="both"/>
        <w:rPr>
          <w:sz w:val="28"/>
          <w:szCs w:val="28"/>
        </w:rPr>
      </w:pPr>
      <w:r w:rsidRPr="00E65383">
        <w:rPr>
          <w:sz w:val="28"/>
          <w:szCs w:val="28"/>
        </w:rPr>
        <w:t xml:space="preserve">52 Государственный аудит налогового администрирования, полноты и своевременности поступлений в местный бюджет, а также правильности возврата и (или) зачета излишне (ошибочно) уплаченных сумм поступлений в местный бюджет / Ревизионная комиссия Павлодарской области // </w:t>
      </w:r>
      <w:hyperlink r:id="rId43" w:history="1">
        <w:r w:rsidRPr="006E2879">
          <w:rPr>
            <w:rStyle w:val="a7"/>
            <w:color w:val="auto"/>
            <w:sz w:val="28"/>
            <w:szCs w:val="28"/>
            <w:u w:val="none"/>
          </w:rPr>
          <w:t>https://www.gov.kz/memleket/entities/pavlodar-rkpvlgovkz/activities.</w:t>
        </w:r>
      </w:hyperlink>
      <w:r w:rsidRPr="006E2879">
        <w:rPr>
          <w:rStyle w:val="a7"/>
          <w:color w:val="auto"/>
          <w:sz w:val="28"/>
          <w:szCs w:val="28"/>
          <w:u w:val="none"/>
        </w:rPr>
        <w:t xml:space="preserve"> 18.02.2025.</w:t>
      </w:r>
    </w:p>
    <w:p w14:paraId="1C216AC4" w14:textId="042D9421" w:rsidR="00447398" w:rsidRPr="006E2879" w:rsidRDefault="00107D83" w:rsidP="00E65383">
      <w:pPr>
        <w:tabs>
          <w:tab w:val="left" w:pos="1134"/>
        </w:tabs>
        <w:ind w:firstLine="709"/>
        <w:jc w:val="both"/>
        <w:rPr>
          <w:sz w:val="28"/>
          <w:szCs w:val="28"/>
        </w:rPr>
      </w:pPr>
      <w:r w:rsidRPr="006E2879">
        <w:rPr>
          <w:sz w:val="28"/>
          <w:szCs w:val="28"/>
        </w:rPr>
        <w:t>5</w:t>
      </w:r>
      <w:r w:rsidR="009B44AC" w:rsidRPr="006E2879">
        <w:rPr>
          <w:sz w:val="28"/>
          <w:szCs w:val="28"/>
        </w:rPr>
        <w:t>3</w:t>
      </w:r>
      <w:r w:rsidR="00DC3F54" w:rsidRPr="006E2879">
        <w:rPr>
          <w:sz w:val="28"/>
          <w:szCs w:val="28"/>
        </w:rPr>
        <w:t xml:space="preserve"> </w:t>
      </w:r>
      <w:r w:rsidR="0025300C" w:rsidRPr="006E2879">
        <w:rPr>
          <w:sz w:val="28"/>
          <w:szCs w:val="28"/>
        </w:rPr>
        <w:t xml:space="preserve">Бюджетный кодекс Республики Казахстан: </w:t>
      </w:r>
      <w:r w:rsidR="00DC3F54" w:rsidRPr="006E2879">
        <w:rPr>
          <w:sz w:val="28"/>
          <w:szCs w:val="28"/>
        </w:rPr>
        <w:t>принят</w:t>
      </w:r>
      <w:r w:rsidR="0025300C" w:rsidRPr="006E2879">
        <w:rPr>
          <w:sz w:val="28"/>
          <w:szCs w:val="28"/>
        </w:rPr>
        <w:t xml:space="preserve"> 15 марта 2025 г</w:t>
      </w:r>
      <w:r w:rsidR="00DC3F54" w:rsidRPr="006E2879">
        <w:rPr>
          <w:sz w:val="28"/>
          <w:szCs w:val="28"/>
        </w:rPr>
        <w:t>ода,</w:t>
      </w:r>
      <w:r w:rsidR="0025300C" w:rsidRPr="006E2879">
        <w:rPr>
          <w:sz w:val="28"/>
          <w:szCs w:val="28"/>
        </w:rPr>
        <w:t xml:space="preserve"> №171-VIII // </w:t>
      </w:r>
      <w:hyperlink r:id="rId44" w:tgtFrame="_new" w:history="1">
        <w:r w:rsidR="0025300C" w:rsidRPr="006E2879">
          <w:rPr>
            <w:rStyle w:val="a7"/>
            <w:rFonts w:eastAsia="Tahoma"/>
            <w:color w:val="auto"/>
            <w:sz w:val="28"/>
            <w:szCs w:val="28"/>
            <w:u w:val="none"/>
          </w:rPr>
          <w:t>https://adilet.zan.kz/rus/docs/K2500000171</w:t>
        </w:r>
      </w:hyperlink>
      <w:r w:rsidR="0025300C" w:rsidRPr="006E2879">
        <w:rPr>
          <w:sz w:val="28"/>
          <w:szCs w:val="28"/>
        </w:rPr>
        <w:t>. 20.06.2025.</w:t>
      </w:r>
    </w:p>
    <w:p w14:paraId="6B67A91B" w14:textId="68F60D32" w:rsidR="001D140E" w:rsidRPr="006E2879" w:rsidRDefault="007B0C53" w:rsidP="00E65383">
      <w:pPr>
        <w:tabs>
          <w:tab w:val="left" w:pos="1134"/>
        </w:tabs>
        <w:ind w:firstLine="709"/>
        <w:jc w:val="both"/>
        <w:rPr>
          <w:sz w:val="28"/>
          <w:szCs w:val="28"/>
        </w:rPr>
      </w:pPr>
      <w:r w:rsidRPr="006E2879">
        <w:rPr>
          <w:sz w:val="28"/>
          <w:szCs w:val="28"/>
        </w:rPr>
        <w:t>5</w:t>
      </w:r>
      <w:r w:rsidR="009B44AC" w:rsidRPr="006E2879">
        <w:rPr>
          <w:sz w:val="28"/>
          <w:szCs w:val="28"/>
        </w:rPr>
        <w:t>4</w:t>
      </w:r>
      <w:r w:rsidR="00DC3F54" w:rsidRPr="006E2879">
        <w:rPr>
          <w:sz w:val="28"/>
          <w:szCs w:val="28"/>
        </w:rPr>
        <w:t xml:space="preserve"> </w:t>
      </w:r>
      <w:r w:rsidR="001D140E" w:rsidRPr="006E2879">
        <w:rPr>
          <w:sz w:val="28"/>
          <w:szCs w:val="28"/>
        </w:rPr>
        <w:t>Государственный</w:t>
      </w:r>
      <w:r w:rsidR="00DB5EB3" w:rsidRPr="006E2879">
        <w:rPr>
          <w:sz w:val="28"/>
          <w:szCs w:val="28"/>
        </w:rPr>
        <w:t xml:space="preserve"> </w:t>
      </w:r>
      <w:r w:rsidR="001D140E" w:rsidRPr="006E2879">
        <w:rPr>
          <w:sz w:val="28"/>
          <w:szCs w:val="28"/>
        </w:rPr>
        <w:t>аудит</w:t>
      </w:r>
      <w:r w:rsidR="00DB5EB3" w:rsidRPr="006E2879">
        <w:rPr>
          <w:sz w:val="28"/>
          <w:szCs w:val="28"/>
        </w:rPr>
        <w:t xml:space="preserve"> </w:t>
      </w:r>
      <w:r w:rsidR="001D140E" w:rsidRPr="006E2879">
        <w:rPr>
          <w:sz w:val="28"/>
          <w:szCs w:val="28"/>
        </w:rPr>
        <w:t>эффективности</w:t>
      </w:r>
      <w:r w:rsidR="00DB5EB3" w:rsidRPr="006E2879">
        <w:rPr>
          <w:sz w:val="28"/>
          <w:szCs w:val="28"/>
        </w:rPr>
        <w:t xml:space="preserve"> </w:t>
      </w:r>
      <w:r w:rsidR="001D140E" w:rsidRPr="006E2879">
        <w:rPr>
          <w:sz w:val="28"/>
          <w:szCs w:val="28"/>
        </w:rPr>
        <w:t>налогового</w:t>
      </w:r>
      <w:r w:rsidR="00DB5EB3" w:rsidRPr="006E2879">
        <w:rPr>
          <w:sz w:val="28"/>
          <w:szCs w:val="28"/>
        </w:rPr>
        <w:t xml:space="preserve"> </w:t>
      </w:r>
      <w:r w:rsidR="001D140E" w:rsidRPr="006E2879">
        <w:rPr>
          <w:sz w:val="28"/>
          <w:szCs w:val="28"/>
        </w:rPr>
        <w:t>и</w:t>
      </w:r>
      <w:r w:rsidR="00DB5EB3" w:rsidRPr="006E2879">
        <w:rPr>
          <w:sz w:val="28"/>
          <w:szCs w:val="28"/>
        </w:rPr>
        <w:t xml:space="preserve"> </w:t>
      </w:r>
      <w:r w:rsidR="001D140E" w:rsidRPr="006E2879">
        <w:rPr>
          <w:sz w:val="28"/>
          <w:szCs w:val="28"/>
        </w:rPr>
        <w:t>таможенного</w:t>
      </w:r>
      <w:r w:rsidR="00DB5EB3" w:rsidRPr="006E2879">
        <w:rPr>
          <w:sz w:val="28"/>
          <w:szCs w:val="28"/>
        </w:rPr>
        <w:t xml:space="preserve"> </w:t>
      </w:r>
      <w:r w:rsidR="001D140E" w:rsidRPr="006E2879">
        <w:rPr>
          <w:sz w:val="28"/>
          <w:szCs w:val="28"/>
        </w:rPr>
        <w:t>администрирования</w:t>
      </w:r>
      <w:r w:rsidR="00DC3F54" w:rsidRPr="006E2879">
        <w:rPr>
          <w:sz w:val="28"/>
          <w:szCs w:val="28"/>
        </w:rPr>
        <w:t>: аудиторское заключение / Счетный комитет по контролю за исполнением республиканского бюджета</w:t>
      </w:r>
      <w:r w:rsidR="001D140E" w:rsidRPr="006E2879">
        <w:rPr>
          <w:sz w:val="28"/>
          <w:szCs w:val="28"/>
        </w:rPr>
        <w:t>.</w:t>
      </w:r>
      <w:r w:rsidR="00DB5EB3" w:rsidRPr="006E2879">
        <w:rPr>
          <w:sz w:val="28"/>
          <w:szCs w:val="28"/>
        </w:rPr>
        <w:t xml:space="preserve"> </w:t>
      </w:r>
      <w:r w:rsidR="00DC3F54" w:rsidRPr="006E2879">
        <w:rPr>
          <w:sz w:val="28"/>
          <w:szCs w:val="28"/>
        </w:rPr>
        <w:t>–</w:t>
      </w:r>
      <w:r w:rsidR="00DB5EB3" w:rsidRPr="006E2879">
        <w:rPr>
          <w:sz w:val="28"/>
          <w:szCs w:val="28"/>
        </w:rPr>
        <w:t xml:space="preserve"> </w:t>
      </w:r>
      <w:r w:rsidR="001D140E" w:rsidRPr="006E2879">
        <w:rPr>
          <w:sz w:val="28"/>
          <w:szCs w:val="28"/>
        </w:rPr>
        <w:t>Нур-Султан,</w:t>
      </w:r>
      <w:r w:rsidR="00DB5EB3" w:rsidRPr="006E2879">
        <w:rPr>
          <w:sz w:val="28"/>
          <w:szCs w:val="28"/>
        </w:rPr>
        <w:t xml:space="preserve"> </w:t>
      </w:r>
      <w:r w:rsidR="001D140E" w:rsidRPr="006E2879">
        <w:rPr>
          <w:sz w:val="28"/>
          <w:szCs w:val="28"/>
        </w:rPr>
        <w:t>2020.</w:t>
      </w:r>
      <w:r w:rsidR="00DB5EB3" w:rsidRPr="006E2879">
        <w:rPr>
          <w:sz w:val="28"/>
          <w:szCs w:val="28"/>
        </w:rPr>
        <w:t xml:space="preserve"> </w:t>
      </w:r>
      <w:r w:rsidR="00DC3F54" w:rsidRPr="006E2879">
        <w:rPr>
          <w:sz w:val="28"/>
          <w:szCs w:val="28"/>
        </w:rPr>
        <w:t>– 23 с.</w:t>
      </w:r>
    </w:p>
    <w:p w14:paraId="35CBAD08" w14:textId="53C773FA" w:rsidR="00450D3E" w:rsidRPr="00AB37CB" w:rsidRDefault="00107D83" w:rsidP="00E65383">
      <w:pPr>
        <w:tabs>
          <w:tab w:val="left" w:pos="1134"/>
        </w:tabs>
        <w:ind w:firstLine="709"/>
        <w:jc w:val="both"/>
        <w:rPr>
          <w:sz w:val="28"/>
          <w:szCs w:val="28"/>
          <w:lang w:val="en-US"/>
        </w:rPr>
      </w:pPr>
      <w:r w:rsidRPr="006E2879">
        <w:rPr>
          <w:sz w:val="28"/>
          <w:szCs w:val="28"/>
        </w:rPr>
        <w:t>5</w:t>
      </w:r>
      <w:r w:rsidR="007B0C53" w:rsidRPr="006E2879">
        <w:rPr>
          <w:sz w:val="28"/>
          <w:szCs w:val="28"/>
        </w:rPr>
        <w:t>5</w:t>
      </w:r>
      <w:r w:rsidRPr="006E2879">
        <w:rPr>
          <w:sz w:val="28"/>
          <w:szCs w:val="28"/>
        </w:rPr>
        <w:t xml:space="preserve"> </w:t>
      </w:r>
      <w:r w:rsidR="00287D6A" w:rsidRPr="006E2879">
        <w:rPr>
          <w:sz w:val="28"/>
          <w:szCs w:val="28"/>
        </w:rPr>
        <w:t xml:space="preserve">План развития Министерства финансов РК на 2023-2027 годы </w:t>
      </w:r>
      <w:r w:rsidR="00DC3F54" w:rsidRPr="006E2879">
        <w:rPr>
          <w:sz w:val="28"/>
          <w:szCs w:val="28"/>
        </w:rPr>
        <w:t>/ Комитет</w:t>
      </w:r>
      <w:r w:rsidR="00287D6A" w:rsidRPr="006E2879">
        <w:rPr>
          <w:sz w:val="28"/>
          <w:szCs w:val="28"/>
        </w:rPr>
        <w:t xml:space="preserve"> государственных доходов Республики Казахстан</w:t>
      </w:r>
      <w:r w:rsidR="00DC3F54" w:rsidRPr="006E2879">
        <w:rPr>
          <w:sz w:val="28"/>
          <w:szCs w:val="28"/>
        </w:rPr>
        <w:t xml:space="preserve"> // </w:t>
      </w:r>
      <w:hyperlink r:id="rId45" w:tgtFrame="_blank" w:history="1">
        <w:r w:rsidR="00287D6A" w:rsidRPr="006E2879">
          <w:rPr>
            <w:rStyle w:val="a7"/>
            <w:color w:val="auto"/>
            <w:sz w:val="28"/>
            <w:szCs w:val="28"/>
            <w:u w:val="none"/>
          </w:rPr>
          <w:t>https://kgd.gov.kz/ru/section/plan-razvitiya</w:t>
        </w:r>
      </w:hyperlink>
      <w:r w:rsidR="006E2879">
        <w:rPr>
          <w:rStyle w:val="a7"/>
          <w:color w:val="auto"/>
          <w:sz w:val="28"/>
          <w:szCs w:val="28"/>
          <w:u w:val="none"/>
          <w:lang w:val="kk-KZ"/>
        </w:rPr>
        <w:t>.</w:t>
      </w:r>
      <w:r w:rsidR="00DC3F54" w:rsidRPr="006E2879">
        <w:rPr>
          <w:sz w:val="28"/>
          <w:szCs w:val="28"/>
        </w:rPr>
        <w:t xml:space="preserve"> </w:t>
      </w:r>
      <w:r w:rsidR="00306639" w:rsidRPr="00AB37CB">
        <w:rPr>
          <w:sz w:val="28"/>
          <w:szCs w:val="28"/>
          <w:lang w:val="en-US"/>
        </w:rPr>
        <w:t>18.02.2025</w:t>
      </w:r>
      <w:r w:rsidR="00287D6A" w:rsidRPr="00AB37CB">
        <w:rPr>
          <w:sz w:val="28"/>
          <w:szCs w:val="28"/>
          <w:lang w:val="en-US"/>
        </w:rPr>
        <w:t>.</w:t>
      </w:r>
    </w:p>
    <w:p w14:paraId="040DCAC2" w14:textId="48D6441F" w:rsidR="00CC1B72" w:rsidRPr="006E2879" w:rsidRDefault="00107D83" w:rsidP="00E65383">
      <w:pPr>
        <w:tabs>
          <w:tab w:val="left" w:pos="1134"/>
        </w:tabs>
        <w:ind w:firstLine="709"/>
        <w:jc w:val="both"/>
        <w:rPr>
          <w:sz w:val="28"/>
          <w:szCs w:val="28"/>
          <w:lang w:val="en-US"/>
        </w:rPr>
      </w:pPr>
      <w:r w:rsidRPr="006E2879">
        <w:rPr>
          <w:sz w:val="28"/>
          <w:szCs w:val="28"/>
          <w:lang w:val="en-US"/>
        </w:rPr>
        <w:t>5</w:t>
      </w:r>
      <w:r w:rsidR="007B0C53" w:rsidRPr="006E2879">
        <w:rPr>
          <w:sz w:val="28"/>
          <w:szCs w:val="28"/>
          <w:lang w:val="en-US"/>
        </w:rPr>
        <w:t>6</w:t>
      </w:r>
      <w:r w:rsidRPr="006E2879">
        <w:rPr>
          <w:sz w:val="28"/>
          <w:szCs w:val="28"/>
          <w:lang w:val="en-US"/>
        </w:rPr>
        <w:t xml:space="preserve"> </w:t>
      </w:r>
      <w:r w:rsidR="00CC1B72" w:rsidRPr="006E2879">
        <w:rPr>
          <w:sz w:val="28"/>
          <w:szCs w:val="28"/>
          <w:lang w:val="en-US"/>
        </w:rPr>
        <w:t>Saaty</w:t>
      </w:r>
      <w:r w:rsidR="00DB5EB3" w:rsidRPr="006E2879">
        <w:rPr>
          <w:sz w:val="28"/>
          <w:szCs w:val="28"/>
          <w:lang w:val="en-US"/>
        </w:rPr>
        <w:t xml:space="preserve"> </w:t>
      </w:r>
      <w:r w:rsidR="00CC1B72" w:rsidRPr="006E2879">
        <w:rPr>
          <w:sz w:val="28"/>
          <w:szCs w:val="28"/>
          <w:lang w:val="en-US"/>
        </w:rPr>
        <w:t>T.L.</w:t>
      </w:r>
      <w:r w:rsidR="00DB5EB3" w:rsidRPr="006E2879">
        <w:rPr>
          <w:sz w:val="28"/>
          <w:szCs w:val="28"/>
          <w:lang w:val="en-US"/>
        </w:rPr>
        <w:t xml:space="preserve"> </w:t>
      </w:r>
      <w:r w:rsidR="00CC1B72" w:rsidRPr="006E2879">
        <w:rPr>
          <w:sz w:val="28"/>
          <w:szCs w:val="28"/>
          <w:lang w:val="en-US"/>
        </w:rPr>
        <w:t>Correction</w:t>
      </w:r>
      <w:r w:rsidR="00DB5EB3" w:rsidRPr="006E2879">
        <w:rPr>
          <w:sz w:val="28"/>
          <w:szCs w:val="28"/>
          <w:lang w:val="en-US"/>
        </w:rPr>
        <w:t xml:space="preserve"> </w:t>
      </w:r>
      <w:r w:rsidR="00CC1B72" w:rsidRPr="006E2879">
        <w:rPr>
          <w:sz w:val="28"/>
          <w:szCs w:val="28"/>
          <w:lang w:val="en-US"/>
        </w:rPr>
        <w:t>to:</w:t>
      </w:r>
      <w:r w:rsidR="00DB5EB3" w:rsidRPr="006E2879">
        <w:rPr>
          <w:sz w:val="28"/>
          <w:szCs w:val="28"/>
          <w:lang w:val="en-US"/>
        </w:rPr>
        <w:t xml:space="preserve"> </w:t>
      </w:r>
      <w:r w:rsidR="00CC1B72" w:rsidRPr="006E2879">
        <w:rPr>
          <w:sz w:val="28"/>
          <w:szCs w:val="28"/>
          <w:lang w:val="en-US"/>
        </w:rPr>
        <w:t>Some</w:t>
      </w:r>
      <w:r w:rsidR="00DB5EB3" w:rsidRPr="006E2879">
        <w:rPr>
          <w:sz w:val="28"/>
          <w:szCs w:val="28"/>
          <w:lang w:val="en-US"/>
        </w:rPr>
        <w:t xml:space="preserve"> </w:t>
      </w:r>
      <w:r w:rsidR="00CC1B72" w:rsidRPr="006E2879">
        <w:rPr>
          <w:sz w:val="28"/>
          <w:szCs w:val="28"/>
          <w:lang w:val="en-US"/>
        </w:rPr>
        <w:t>mathematical</w:t>
      </w:r>
      <w:r w:rsidR="00DB5EB3" w:rsidRPr="006E2879">
        <w:rPr>
          <w:sz w:val="28"/>
          <w:szCs w:val="28"/>
          <w:lang w:val="en-US"/>
        </w:rPr>
        <w:t xml:space="preserve"> </w:t>
      </w:r>
      <w:r w:rsidR="00CC1B72" w:rsidRPr="006E2879">
        <w:rPr>
          <w:sz w:val="28"/>
          <w:szCs w:val="28"/>
          <w:lang w:val="en-US"/>
        </w:rPr>
        <w:t>concepts</w:t>
      </w:r>
      <w:r w:rsidR="00DB5EB3" w:rsidRPr="006E2879">
        <w:rPr>
          <w:sz w:val="28"/>
          <w:szCs w:val="28"/>
          <w:lang w:val="en-US"/>
        </w:rPr>
        <w:t xml:space="preserve"> </w:t>
      </w:r>
      <w:r w:rsidR="00CC1B72" w:rsidRPr="006E2879">
        <w:rPr>
          <w:sz w:val="28"/>
          <w:szCs w:val="28"/>
          <w:lang w:val="en-US"/>
        </w:rPr>
        <w:t>of</w:t>
      </w:r>
      <w:r w:rsidR="00DB5EB3" w:rsidRPr="006E2879">
        <w:rPr>
          <w:sz w:val="28"/>
          <w:szCs w:val="28"/>
          <w:lang w:val="en-US"/>
        </w:rPr>
        <w:t xml:space="preserve"> </w:t>
      </w:r>
      <w:r w:rsidR="00CC1B72" w:rsidRPr="006E2879">
        <w:rPr>
          <w:sz w:val="28"/>
          <w:szCs w:val="28"/>
          <w:lang w:val="en-US"/>
        </w:rPr>
        <w:t>the</w:t>
      </w:r>
      <w:r w:rsidR="00DB5EB3" w:rsidRPr="006E2879">
        <w:rPr>
          <w:sz w:val="28"/>
          <w:szCs w:val="28"/>
          <w:lang w:val="en-US"/>
        </w:rPr>
        <w:t xml:space="preserve"> </w:t>
      </w:r>
      <w:r w:rsidR="00CC1B72" w:rsidRPr="006E2879">
        <w:rPr>
          <w:sz w:val="28"/>
          <w:szCs w:val="28"/>
          <w:lang w:val="en-US"/>
        </w:rPr>
        <w:t>analytic</w:t>
      </w:r>
      <w:r w:rsidR="00DB5EB3" w:rsidRPr="006E2879">
        <w:rPr>
          <w:sz w:val="28"/>
          <w:szCs w:val="28"/>
          <w:lang w:val="en-US"/>
        </w:rPr>
        <w:t xml:space="preserve"> </w:t>
      </w:r>
      <w:r w:rsidR="00CC1B72" w:rsidRPr="006E2879">
        <w:rPr>
          <w:sz w:val="28"/>
          <w:szCs w:val="28"/>
          <w:lang w:val="en-US"/>
        </w:rPr>
        <w:t>hierarchy</w:t>
      </w:r>
      <w:r w:rsidR="00DB5EB3" w:rsidRPr="006E2879">
        <w:rPr>
          <w:sz w:val="28"/>
          <w:szCs w:val="28"/>
          <w:lang w:val="en-US"/>
        </w:rPr>
        <w:t xml:space="preserve"> </w:t>
      </w:r>
      <w:r w:rsidR="00CC1B72" w:rsidRPr="006E2879">
        <w:rPr>
          <w:sz w:val="28"/>
          <w:szCs w:val="28"/>
          <w:lang w:val="en-US"/>
        </w:rPr>
        <w:t>process</w:t>
      </w:r>
      <w:r w:rsidR="00BB18F9" w:rsidRPr="006E2879">
        <w:rPr>
          <w:sz w:val="28"/>
          <w:szCs w:val="28"/>
          <w:lang w:val="en-US"/>
        </w:rPr>
        <w:t xml:space="preserve"> //</w:t>
      </w:r>
      <w:r w:rsidR="00DB5EB3" w:rsidRPr="006E2879">
        <w:rPr>
          <w:sz w:val="28"/>
          <w:szCs w:val="28"/>
          <w:lang w:val="en-US"/>
        </w:rPr>
        <w:t xml:space="preserve"> </w:t>
      </w:r>
      <w:r w:rsidR="00CC1B72" w:rsidRPr="006E2879">
        <w:rPr>
          <w:sz w:val="28"/>
          <w:szCs w:val="28"/>
          <w:lang w:val="en-US"/>
        </w:rPr>
        <w:t>Behaviormetrika.</w:t>
      </w:r>
      <w:r w:rsidR="00DB5EB3" w:rsidRPr="006E2879">
        <w:rPr>
          <w:sz w:val="28"/>
          <w:szCs w:val="28"/>
          <w:lang w:val="en-US"/>
        </w:rPr>
        <w:t xml:space="preserve"> </w:t>
      </w:r>
      <w:r w:rsidR="00BB18F9" w:rsidRPr="006E2879">
        <w:rPr>
          <w:sz w:val="28"/>
          <w:szCs w:val="28"/>
          <w:lang w:val="en-US"/>
        </w:rPr>
        <w:t xml:space="preserve">– </w:t>
      </w:r>
      <w:r w:rsidR="00CC1B72" w:rsidRPr="006E2879">
        <w:rPr>
          <w:sz w:val="28"/>
          <w:szCs w:val="28"/>
          <w:lang w:val="en-US"/>
        </w:rPr>
        <w:t>2021.</w:t>
      </w:r>
      <w:r w:rsidR="00DB5EB3" w:rsidRPr="006E2879">
        <w:rPr>
          <w:sz w:val="28"/>
          <w:szCs w:val="28"/>
          <w:lang w:val="en-US"/>
        </w:rPr>
        <w:t xml:space="preserve"> </w:t>
      </w:r>
      <w:r w:rsidR="00BB18F9" w:rsidRPr="006E2879">
        <w:rPr>
          <w:sz w:val="28"/>
          <w:szCs w:val="28"/>
          <w:lang w:val="en-US"/>
        </w:rPr>
        <w:t xml:space="preserve">– </w:t>
      </w:r>
      <w:r w:rsidR="00CC1B72" w:rsidRPr="006E2879">
        <w:rPr>
          <w:sz w:val="28"/>
          <w:szCs w:val="28"/>
          <w:lang w:val="en-US"/>
        </w:rPr>
        <w:t>Vol.</w:t>
      </w:r>
      <w:r w:rsidR="00DB5EB3" w:rsidRPr="006E2879">
        <w:rPr>
          <w:sz w:val="28"/>
          <w:szCs w:val="28"/>
          <w:lang w:val="en-US"/>
        </w:rPr>
        <w:t xml:space="preserve"> </w:t>
      </w:r>
      <w:r w:rsidR="00CC1B72" w:rsidRPr="006E2879">
        <w:rPr>
          <w:sz w:val="28"/>
          <w:szCs w:val="28"/>
          <w:lang w:val="en-US"/>
        </w:rPr>
        <w:t>48.</w:t>
      </w:r>
      <w:r w:rsidR="00DB5EB3" w:rsidRPr="006E2879">
        <w:rPr>
          <w:sz w:val="28"/>
          <w:szCs w:val="28"/>
          <w:lang w:val="en-US"/>
        </w:rPr>
        <w:t xml:space="preserve"> </w:t>
      </w:r>
      <w:r w:rsidR="00BB18F9" w:rsidRPr="006E2879">
        <w:rPr>
          <w:sz w:val="28"/>
          <w:szCs w:val="28"/>
          <w:lang w:val="en-US"/>
        </w:rPr>
        <w:t xml:space="preserve">– </w:t>
      </w:r>
      <w:r w:rsidR="00CC1B72" w:rsidRPr="006E2879">
        <w:rPr>
          <w:sz w:val="28"/>
          <w:szCs w:val="28"/>
          <w:lang w:val="en-US"/>
        </w:rPr>
        <w:t>P.</w:t>
      </w:r>
      <w:r w:rsidR="00DB5EB3" w:rsidRPr="006E2879">
        <w:rPr>
          <w:sz w:val="28"/>
          <w:szCs w:val="28"/>
          <w:lang w:val="en-US"/>
        </w:rPr>
        <w:t xml:space="preserve"> </w:t>
      </w:r>
      <w:r w:rsidR="00CC1B72" w:rsidRPr="006E2879">
        <w:rPr>
          <w:sz w:val="28"/>
          <w:szCs w:val="28"/>
          <w:lang w:val="en-US"/>
        </w:rPr>
        <w:t>193</w:t>
      </w:r>
      <w:r w:rsidR="00BB18F9" w:rsidRPr="006E2879">
        <w:rPr>
          <w:sz w:val="28"/>
          <w:szCs w:val="28"/>
          <w:lang w:val="en-US"/>
        </w:rPr>
        <w:t>-</w:t>
      </w:r>
      <w:r w:rsidR="00CC1B72" w:rsidRPr="006E2879">
        <w:rPr>
          <w:sz w:val="28"/>
          <w:szCs w:val="28"/>
          <w:lang w:val="en-US"/>
        </w:rPr>
        <w:t>194.</w:t>
      </w:r>
    </w:p>
    <w:p w14:paraId="563050DA" w14:textId="77777777" w:rsidR="00E954AB" w:rsidRPr="00AB37CB" w:rsidRDefault="00E954AB" w:rsidP="00E65383">
      <w:pPr>
        <w:tabs>
          <w:tab w:val="left" w:pos="1134"/>
        </w:tabs>
        <w:ind w:firstLine="709"/>
        <w:jc w:val="both"/>
        <w:rPr>
          <w:sz w:val="28"/>
          <w:szCs w:val="28"/>
        </w:rPr>
      </w:pPr>
      <w:r w:rsidRPr="006E2879">
        <w:rPr>
          <w:sz w:val="28"/>
          <w:szCs w:val="28"/>
        </w:rPr>
        <w:t xml:space="preserve">57 Приложение 2-1 / Государственный контроль и надзор // </w:t>
      </w:r>
      <w:hyperlink r:id="rId46" w:history="1">
        <w:r w:rsidRPr="006E2879">
          <w:rPr>
            <w:rStyle w:val="a7"/>
            <w:color w:val="auto"/>
            <w:sz w:val="28"/>
            <w:szCs w:val="28"/>
            <w:u w:val="none"/>
            <w:lang w:val="en-US"/>
          </w:rPr>
          <w:t>https</w:t>
        </w:r>
        <w:r w:rsidRPr="006E2879">
          <w:rPr>
            <w:rStyle w:val="a7"/>
            <w:color w:val="auto"/>
            <w:sz w:val="28"/>
            <w:szCs w:val="28"/>
            <w:u w:val="none"/>
          </w:rPr>
          <w:t>://</w:t>
        </w:r>
        <w:r w:rsidRPr="006E2879">
          <w:rPr>
            <w:rStyle w:val="a7"/>
            <w:color w:val="auto"/>
            <w:sz w:val="28"/>
            <w:szCs w:val="28"/>
            <w:u w:val="none"/>
            <w:lang w:val="en-US"/>
          </w:rPr>
          <w:t>kgd</w:t>
        </w:r>
        <w:r w:rsidRPr="006E2879">
          <w:rPr>
            <w:rStyle w:val="a7"/>
            <w:color w:val="auto"/>
            <w:sz w:val="28"/>
            <w:szCs w:val="28"/>
            <w:u w:val="none"/>
          </w:rPr>
          <w:t>.</w:t>
        </w:r>
        <w:r w:rsidRPr="006E2879">
          <w:rPr>
            <w:rStyle w:val="a7"/>
            <w:color w:val="auto"/>
            <w:sz w:val="28"/>
            <w:szCs w:val="28"/>
            <w:u w:val="none"/>
            <w:lang w:val="en-US"/>
          </w:rPr>
          <w:t>gov</w:t>
        </w:r>
        <w:r w:rsidRPr="006E2879">
          <w:rPr>
            <w:rStyle w:val="a7"/>
            <w:color w:val="auto"/>
            <w:sz w:val="28"/>
            <w:szCs w:val="28"/>
            <w:u w:val="none"/>
          </w:rPr>
          <w:t>.</w:t>
        </w:r>
        <w:r w:rsidRPr="006E2879">
          <w:rPr>
            <w:rStyle w:val="a7"/>
            <w:color w:val="auto"/>
            <w:sz w:val="28"/>
            <w:szCs w:val="28"/>
            <w:u w:val="none"/>
            <w:lang w:val="en-US"/>
          </w:rPr>
          <w:t>kz</w:t>
        </w:r>
        <w:r w:rsidRPr="006E2879">
          <w:rPr>
            <w:rStyle w:val="a7"/>
            <w:color w:val="auto"/>
            <w:sz w:val="28"/>
            <w:szCs w:val="28"/>
            <w:u w:val="none"/>
          </w:rPr>
          <w:t>/</w:t>
        </w:r>
        <w:r w:rsidRPr="006E2879">
          <w:rPr>
            <w:rStyle w:val="a7"/>
            <w:color w:val="auto"/>
            <w:sz w:val="28"/>
            <w:szCs w:val="28"/>
            <w:u w:val="none"/>
            <w:lang w:val="en-US"/>
          </w:rPr>
          <w:t>ru</w:t>
        </w:r>
        <w:r w:rsidRPr="006E2879">
          <w:rPr>
            <w:rStyle w:val="a7"/>
            <w:color w:val="auto"/>
            <w:sz w:val="28"/>
            <w:szCs w:val="28"/>
            <w:u w:val="none"/>
          </w:rPr>
          <w:t>/</w:t>
        </w:r>
        <w:r w:rsidRPr="006E2879">
          <w:rPr>
            <w:rStyle w:val="a7"/>
            <w:color w:val="auto"/>
            <w:sz w:val="28"/>
            <w:szCs w:val="28"/>
            <w:u w:val="none"/>
            <w:lang w:val="en-US"/>
          </w:rPr>
          <w:t>content</w:t>
        </w:r>
        <w:r w:rsidRPr="006E2879">
          <w:rPr>
            <w:rStyle w:val="a7"/>
            <w:color w:val="auto"/>
            <w:sz w:val="28"/>
            <w:szCs w:val="28"/>
            <w:u w:val="none"/>
          </w:rPr>
          <w:t>/</w:t>
        </w:r>
        <w:r w:rsidRPr="006E2879">
          <w:rPr>
            <w:rStyle w:val="a7"/>
            <w:color w:val="auto"/>
            <w:sz w:val="28"/>
            <w:szCs w:val="28"/>
            <w:u w:val="none"/>
            <w:lang w:val="en-US"/>
          </w:rPr>
          <w:t>gosudarstvennyy</w:t>
        </w:r>
        <w:r w:rsidRPr="006E2879">
          <w:rPr>
            <w:rStyle w:val="a7"/>
            <w:color w:val="auto"/>
            <w:sz w:val="28"/>
            <w:szCs w:val="28"/>
            <w:u w:val="none"/>
          </w:rPr>
          <w:t>-</w:t>
        </w:r>
        <w:r w:rsidRPr="006E2879">
          <w:rPr>
            <w:rStyle w:val="a7"/>
            <w:color w:val="auto"/>
            <w:sz w:val="28"/>
            <w:szCs w:val="28"/>
            <w:u w:val="none"/>
            <w:lang w:val="en-US"/>
          </w:rPr>
          <w:t>kontrol</w:t>
        </w:r>
        <w:r w:rsidRPr="006E2879">
          <w:rPr>
            <w:rStyle w:val="a7"/>
            <w:color w:val="auto"/>
            <w:sz w:val="28"/>
            <w:szCs w:val="28"/>
            <w:u w:val="none"/>
          </w:rPr>
          <w:t>-</w:t>
        </w:r>
        <w:r w:rsidRPr="006E2879">
          <w:rPr>
            <w:rStyle w:val="a7"/>
            <w:color w:val="auto"/>
            <w:sz w:val="28"/>
            <w:szCs w:val="28"/>
            <w:u w:val="none"/>
            <w:lang w:val="en-US"/>
          </w:rPr>
          <w:t>i</w:t>
        </w:r>
        <w:r w:rsidRPr="006E2879">
          <w:rPr>
            <w:rStyle w:val="a7"/>
            <w:color w:val="auto"/>
            <w:sz w:val="28"/>
            <w:szCs w:val="28"/>
            <w:u w:val="none"/>
          </w:rPr>
          <w:t>-</w:t>
        </w:r>
        <w:r w:rsidRPr="006E2879">
          <w:rPr>
            <w:rStyle w:val="a7"/>
            <w:color w:val="auto"/>
            <w:sz w:val="28"/>
            <w:szCs w:val="28"/>
            <w:u w:val="none"/>
            <w:lang w:val="en-US"/>
          </w:rPr>
          <w:t>nadzor</w:t>
        </w:r>
        <w:r w:rsidRPr="006E2879">
          <w:rPr>
            <w:rStyle w:val="a7"/>
            <w:color w:val="auto"/>
            <w:sz w:val="28"/>
            <w:szCs w:val="28"/>
            <w:u w:val="none"/>
          </w:rPr>
          <w:t>-</w:t>
        </w:r>
        <w:r w:rsidRPr="006E2879">
          <w:rPr>
            <w:rStyle w:val="a7"/>
            <w:color w:val="auto"/>
            <w:sz w:val="28"/>
            <w:szCs w:val="28"/>
            <w:u w:val="none"/>
            <w:lang w:val="en-US"/>
          </w:rPr>
          <w:t>po</w:t>
        </w:r>
        <w:r w:rsidRPr="006E2879">
          <w:rPr>
            <w:rStyle w:val="a7"/>
            <w:color w:val="auto"/>
            <w:sz w:val="28"/>
            <w:szCs w:val="28"/>
            <w:u w:val="none"/>
          </w:rPr>
          <w:t>.</w:t>
        </w:r>
      </w:hyperlink>
      <w:r w:rsidRPr="006E2879">
        <w:rPr>
          <w:sz w:val="28"/>
          <w:szCs w:val="28"/>
        </w:rPr>
        <w:t xml:space="preserve"> </w:t>
      </w:r>
      <w:r w:rsidRPr="00AB37CB">
        <w:rPr>
          <w:sz w:val="28"/>
          <w:szCs w:val="28"/>
        </w:rPr>
        <w:t>23.04.2025.</w:t>
      </w:r>
    </w:p>
    <w:p w14:paraId="132B7793" w14:textId="46DCC460" w:rsidR="008F0F9D" w:rsidRPr="006E2879" w:rsidRDefault="00E954AB" w:rsidP="00E65383">
      <w:pPr>
        <w:tabs>
          <w:tab w:val="left" w:pos="1134"/>
        </w:tabs>
        <w:ind w:firstLine="709"/>
        <w:jc w:val="both"/>
        <w:rPr>
          <w:sz w:val="28"/>
          <w:szCs w:val="28"/>
          <w:lang w:val="en-US"/>
        </w:rPr>
      </w:pPr>
      <w:r w:rsidRPr="006E2879">
        <w:rPr>
          <w:sz w:val="28"/>
          <w:szCs w:val="28"/>
        </w:rPr>
        <w:t xml:space="preserve">58 План развития Министерства национальной экономики Республики </w:t>
      </w:r>
      <w:r w:rsidRPr="006E2879">
        <w:rPr>
          <w:spacing w:val="-4"/>
          <w:sz w:val="28"/>
          <w:szCs w:val="28"/>
        </w:rPr>
        <w:t xml:space="preserve">Казахстан на 2023-2027 годы: информ. // </w:t>
      </w:r>
      <w:hyperlink r:id="rId47" w:history="1">
        <w:r w:rsidRPr="006E2879">
          <w:rPr>
            <w:rStyle w:val="a7"/>
            <w:color w:val="auto"/>
            <w:spacing w:val="-4"/>
            <w:sz w:val="28"/>
            <w:szCs w:val="28"/>
            <w:u w:val="none"/>
          </w:rPr>
          <w:t>https://www.gov.kz/memleket</w:t>
        </w:r>
      </w:hyperlink>
      <w:r w:rsidRPr="006E2879">
        <w:rPr>
          <w:spacing w:val="-4"/>
          <w:sz w:val="28"/>
          <w:szCs w:val="28"/>
        </w:rPr>
        <w:t xml:space="preserve">. </w:t>
      </w:r>
      <w:r w:rsidRPr="00F958E2">
        <w:rPr>
          <w:spacing w:val="-4"/>
          <w:sz w:val="28"/>
          <w:szCs w:val="28"/>
          <w:lang w:val="en-US"/>
        </w:rPr>
        <w:t>25.04.2025</w:t>
      </w:r>
      <w:r w:rsidRPr="00F958E2">
        <w:rPr>
          <w:sz w:val="28"/>
          <w:szCs w:val="28"/>
          <w:lang w:val="en-US"/>
        </w:rPr>
        <w:t>.</w:t>
      </w:r>
    </w:p>
    <w:p w14:paraId="26C7C8C3" w14:textId="147DF970" w:rsidR="008F0F9D" w:rsidRPr="006E2879" w:rsidRDefault="009919B5" w:rsidP="00E65383">
      <w:pPr>
        <w:tabs>
          <w:tab w:val="left" w:pos="1134"/>
        </w:tabs>
        <w:ind w:firstLine="709"/>
        <w:jc w:val="both"/>
        <w:rPr>
          <w:sz w:val="28"/>
          <w:szCs w:val="28"/>
          <w:lang w:val="en-US"/>
        </w:rPr>
      </w:pPr>
      <w:r w:rsidRPr="006E2879">
        <w:rPr>
          <w:sz w:val="28"/>
          <w:szCs w:val="28"/>
          <w:lang w:val="en-US"/>
        </w:rPr>
        <w:t>5</w:t>
      </w:r>
      <w:r w:rsidR="00590982" w:rsidRPr="00AB37CB">
        <w:rPr>
          <w:sz w:val="28"/>
          <w:szCs w:val="28"/>
          <w:lang w:val="en-US"/>
        </w:rPr>
        <w:t>9</w:t>
      </w:r>
      <w:r w:rsidRPr="006E2879">
        <w:rPr>
          <w:sz w:val="28"/>
          <w:szCs w:val="28"/>
          <w:lang w:val="en-US"/>
        </w:rPr>
        <w:t xml:space="preserve"> </w:t>
      </w:r>
      <w:r w:rsidR="00BB18F9" w:rsidRPr="006E2879">
        <w:rPr>
          <w:sz w:val="28"/>
          <w:szCs w:val="28"/>
          <w:lang w:val="en-US"/>
        </w:rPr>
        <w:t xml:space="preserve">ISSAI 5290. </w:t>
      </w:r>
      <w:r w:rsidR="008F0F9D" w:rsidRPr="006E2879">
        <w:rPr>
          <w:sz w:val="28"/>
          <w:szCs w:val="28"/>
          <w:lang w:val="en-US"/>
        </w:rPr>
        <w:t xml:space="preserve">International Standards of Supreme Audit Institutions (ISSAI) </w:t>
      </w:r>
      <w:r w:rsidR="00BB18F9" w:rsidRPr="006E2879">
        <w:rPr>
          <w:sz w:val="28"/>
          <w:szCs w:val="28"/>
          <w:lang w:val="en-US"/>
        </w:rPr>
        <w:t xml:space="preserve">// </w:t>
      </w:r>
      <w:hyperlink r:id="rId48" w:history="1">
        <w:r w:rsidR="00BB18F9" w:rsidRPr="006E2879">
          <w:rPr>
            <w:rStyle w:val="a7"/>
            <w:color w:val="auto"/>
            <w:sz w:val="28"/>
            <w:szCs w:val="28"/>
            <w:u w:val="none"/>
            <w:lang w:val="en-US"/>
          </w:rPr>
          <w:t>https://www.issai.org/wp-content/uploads/2024/08/GUID-5290_</w:t>
        </w:r>
      </w:hyperlink>
      <w:r w:rsidR="008F0F9D" w:rsidRPr="006E2879">
        <w:rPr>
          <w:sz w:val="28"/>
          <w:szCs w:val="28"/>
          <w:lang w:val="en-US"/>
        </w:rPr>
        <w:t>. 20.06.2025.</w:t>
      </w:r>
    </w:p>
    <w:p w14:paraId="7393CE00" w14:textId="77777777" w:rsidR="00E954AB" w:rsidRPr="006E2879" w:rsidRDefault="00E954AB" w:rsidP="00E65383">
      <w:pPr>
        <w:tabs>
          <w:tab w:val="left" w:pos="1134"/>
        </w:tabs>
        <w:ind w:firstLine="709"/>
        <w:jc w:val="both"/>
        <w:rPr>
          <w:sz w:val="28"/>
          <w:szCs w:val="28"/>
          <w:lang w:val="en-US"/>
        </w:rPr>
      </w:pPr>
      <w:r w:rsidRPr="006E2879">
        <w:rPr>
          <w:sz w:val="28"/>
          <w:szCs w:val="28"/>
          <w:lang w:val="en-US"/>
        </w:rPr>
        <w:t xml:space="preserve">60 Handbook on Compliance Risk Management for Tax Administrations / International Tax and Investment Center. – Panama City, 2022. – 340 p. </w:t>
      </w:r>
    </w:p>
    <w:p w14:paraId="6C32A32C" w14:textId="77777777" w:rsidR="00E954AB" w:rsidRPr="00E65383" w:rsidRDefault="00E954AB" w:rsidP="00E65383">
      <w:pPr>
        <w:tabs>
          <w:tab w:val="left" w:pos="1134"/>
        </w:tabs>
        <w:ind w:firstLine="709"/>
        <w:jc w:val="both"/>
        <w:rPr>
          <w:sz w:val="28"/>
          <w:szCs w:val="28"/>
          <w:lang w:val="en-US"/>
        </w:rPr>
      </w:pPr>
      <w:r w:rsidRPr="00E65383">
        <w:rPr>
          <w:sz w:val="28"/>
          <w:szCs w:val="28"/>
          <w:lang w:val="en-US"/>
        </w:rPr>
        <w:t xml:space="preserve">61 </w:t>
      </w:r>
      <w:r w:rsidRPr="00E65383">
        <w:rPr>
          <w:color w:val="000000"/>
          <w:sz w:val="28"/>
          <w:szCs w:val="28"/>
          <w:lang w:val="en-US"/>
        </w:rPr>
        <w:t>Tax Administration 2024: Comparative Information on OECD and other Advanced and Emerging Economies / OECD</w:t>
      </w:r>
      <w:r w:rsidRPr="00E65383">
        <w:rPr>
          <w:rStyle w:val="af2"/>
          <w:b w:val="0"/>
          <w:bCs w:val="0"/>
          <w:color w:val="000000"/>
          <w:sz w:val="28"/>
          <w:szCs w:val="28"/>
          <w:lang w:val="en-US"/>
        </w:rPr>
        <w:t>. – Paris, 2024. – 227 p</w:t>
      </w:r>
      <w:r w:rsidRPr="00E65383">
        <w:rPr>
          <w:color w:val="000000"/>
          <w:sz w:val="28"/>
          <w:szCs w:val="28"/>
          <w:lang w:val="en-US"/>
        </w:rPr>
        <w:t>.</w:t>
      </w:r>
    </w:p>
    <w:p w14:paraId="5E37D5DD" w14:textId="77777777" w:rsidR="00E954AB" w:rsidRPr="00F958E2" w:rsidRDefault="00E954AB" w:rsidP="00E65383">
      <w:pPr>
        <w:tabs>
          <w:tab w:val="left" w:pos="1134"/>
        </w:tabs>
        <w:ind w:firstLine="709"/>
        <w:jc w:val="both"/>
        <w:rPr>
          <w:sz w:val="28"/>
          <w:szCs w:val="28"/>
          <w:lang w:val="en-US"/>
        </w:rPr>
      </w:pPr>
      <w:r w:rsidRPr="00E65383">
        <w:rPr>
          <w:sz w:val="28"/>
          <w:szCs w:val="28"/>
        </w:rPr>
        <w:t xml:space="preserve">62 </w:t>
      </w:r>
      <w:r w:rsidRPr="00E65383">
        <w:rPr>
          <w:color w:val="000000"/>
          <w:sz w:val="28"/>
          <w:szCs w:val="28"/>
        </w:rPr>
        <w:t xml:space="preserve">Аудиторское заключение об итогах промежуточной оценки реализации Государственной программы «Цифровой Казахстан» и </w:t>
      </w:r>
      <w:r w:rsidRPr="006E2879">
        <w:rPr>
          <w:sz w:val="28"/>
          <w:szCs w:val="28"/>
        </w:rPr>
        <w:t>эффективности использования активов государства в сфере информатизации / Высшая аудиторская палата //</w:t>
      </w:r>
      <w:r w:rsidRPr="006E2879">
        <w:rPr>
          <w:rStyle w:val="apple-converted-space"/>
          <w:sz w:val="28"/>
          <w:szCs w:val="28"/>
        </w:rPr>
        <w:t xml:space="preserve"> </w:t>
      </w:r>
      <w:hyperlink r:id="rId49" w:history="1">
        <w:r w:rsidRPr="006E2879">
          <w:rPr>
            <w:rStyle w:val="a7"/>
            <w:rFonts w:eastAsia="Tahoma"/>
            <w:color w:val="auto"/>
            <w:sz w:val="28"/>
            <w:szCs w:val="28"/>
            <w:u w:val="none"/>
          </w:rPr>
          <w:t>https://www.gov.kz/memleket.</w:t>
        </w:r>
      </w:hyperlink>
      <w:r w:rsidRPr="006E2879">
        <w:rPr>
          <w:sz w:val="28"/>
          <w:szCs w:val="28"/>
        </w:rPr>
        <w:t xml:space="preserve"> </w:t>
      </w:r>
      <w:r w:rsidRPr="00F958E2">
        <w:rPr>
          <w:sz w:val="28"/>
          <w:szCs w:val="28"/>
          <w:lang w:val="en-US"/>
        </w:rPr>
        <w:t>25.04.2025.</w:t>
      </w:r>
    </w:p>
    <w:p w14:paraId="4A6F00BE" w14:textId="77777777" w:rsidR="00E954AB" w:rsidRPr="00AB37CB" w:rsidRDefault="00E954AB" w:rsidP="00E65383">
      <w:pPr>
        <w:tabs>
          <w:tab w:val="left" w:pos="1134"/>
        </w:tabs>
        <w:ind w:firstLine="709"/>
        <w:jc w:val="both"/>
        <w:rPr>
          <w:sz w:val="28"/>
          <w:szCs w:val="28"/>
        </w:rPr>
      </w:pPr>
      <w:r w:rsidRPr="006E2879">
        <w:rPr>
          <w:sz w:val="28"/>
          <w:szCs w:val="28"/>
          <w:lang w:val="en-US"/>
        </w:rPr>
        <w:t xml:space="preserve">63 E-Government Development Index / </w:t>
      </w:r>
      <w:r w:rsidRPr="006E2879">
        <w:rPr>
          <w:sz w:val="28"/>
          <w:szCs w:val="28"/>
        </w:rPr>
        <w:t>Организация</w:t>
      </w:r>
      <w:r w:rsidRPr="006E2879">
        <w:rPr>
          <w:sz w:val="28"/>
          <w:szCs w:val="28"/>
          <w:lang w:val="en-US"/>
        </w:rPr>
        <w:t xml:space="preserve"> </w:t>
      </w:r>
      <w:r w:rsidRPr="006E2879">
        <w:rPr>
          <w:sz w:val="28"/>
          <w:szCs w:val="28"/>
        </w:rPr>
        <w:t>Объединённых</w:t>
      </w:r>
      <w:r w:rsidRPr="006E2879">
        <w:rPr>
          <w:sz w:val="28"/>
          <w:szCs w:val="28"/>
          <w:lang w:val="en-US"/>
        </w:rPr>
        <w:t xml:space="preserve"> </w:t>
      </w:r>
      <w:r w:rsidRPr="006E2879">
        <w:rPr>
          <w:sz w:val="28"/>
          <w:szCs w:val="28"/>
        </w:rPr>
        <w:t>Наций</w:t>
      </w:r>
      <w:r w:rsidRPr="006E2879">
        <w:rPr>
          <w:sz w:val="28"/>
          <w:szCs w:val="28"/>
          <w:lang w:val="en-US"/>
        </w:rPr>
        <w:t xml:space="preserve"> // </w:t>
      </w:r>
      <w:hyperlink r:id="rId50" w:history="1">
        <w:r w:rsidRPr="006E2879">
          <w:rPr>
            <w:rStyle w:val="a7"/>
            <w:rFonts w:eastAsia="Tahoma"/>
            <w:color w:val="auto"/>
            <w:sz w:val="28"/>
            <w:szCs w:val="28"/>
            <w:u w:val="none"/>
            <w:lang w:val="en-US"/>
          </w:rPr>
          <w:t>https://publicadministration.un.org/egovkb/en-us/About.</w:t>
        </w:r>
      </w:hyperlink>
      <w:r w:rsidRPr="006E2879">
        <w:rPr>
          <w:sz w:val="28"/>
          <w:szCs w:val="28"/>
          <w:lang w:val="en-US"/>
        </w:rPr>
        <w:t xml:space="preserve"> </w:t>
      </w:r>
      <w:r w:rsidRPr="00AB37CB">
        <w:rPr>
          <w:sz w:val="28"/>
          <w:szCs w:val="28"/>
        </w:rPr>
        <w:t>30.06.2025.</w:t>
      </w:r>
    </w:p>
    <w:p w14:paraId="534C4EB5" w14:textId="77777777" w:rsidR="00E954AB" w:rsidRPr="00F958E2" w:rsidRDefault="00E954AB" w:rsidP="00E65383">
      <w:pPr>
        <w:tabs>
          <w:tab w:val="left" w:pos="1134"/>
        </w:tabs>
        <w:ind w:firstLine="709"/>
        <w:jc w:val="both"/>
        <w:rPr>
          <w:sz w:val="28"/>
          <w:szCs w:val="28"/>
          <w:lang w:val="en-US"/>
        </w:rPr>
      </w:pPr>
      <w:r w:rsidRPr="006E2879">
        <w:rPr>
          <w:sz w:val="28"/>
          <w:szCs w:val="28"/>
        </w:rPr>
        <w:t xml:space="preserve">64 Министерство цифрового развития, инноваций и аэрокосмической промышленности Республики Казахстан // </w:t>
      </w:r>
      <w:hyperlink r:id="rId51" w:history="1">
        <w:r w:rsidRPr="006E2879">
          <w:rPr>
            <w:rStyle w:val="a7"/>
            <w:color w:val="auto"/>
            <w:sz w:val="28"/>
            <w:szCs w:val="28"/>
            <w:u w:val="none"/>
          </w:rPr>
          <w:t>https://www.gov.kz/memleket.</w:t>
        </w:r>
      </w:hyperlink>
      <w:r w:rsidRPr="006E2879">
        <w:rPr>
          <w:sz w:val="28"/>
          <w:szCs w:val="28"/>
        </w:rPr>
        <w:t xml:space="preserve"> </w:t>
      </w:r>
      <w:r w:rsidRPr="00F958E2">
        <w:rPr>
          <w:sz w:val="28"/>
          <w:szCs w:val="28"/>
          <w:lang w:val="en-US"/>
        </w:rPr>
        <w:t>30.06.2025.</w:t>
      </w:r>
    </w:p>
    <w:p w14:paraId="3E4C09E7" w14:textId="77777777" w:rsidR="001B4594" w:rsidRPr="006E2879" w:rsidRDefault="001B4594" w:rsidP="00E65383">
      <w:pPr>
        <w:ind w:firstLine="709"/>
        <w:jc w:val="both"/>
        <w:rPr>
          <w:sz w:val="28"/>
          <w:szCs w:val="28"/>
          <w:lang w:val="en-US"/>
        </w:rPr>
      </w:pPr>
      <w:r w:rsidRPr="006E2879">
        <w:rPr>
          <w:sz w:val="28"/>
          <w:szCs w:val="28"/>
          <w:lang w:val="en-US"/>
        </w:rPr>
        <w:t>65 Global Cybersecurity Index 2024. – Ed. 5th. / International Telecommunication Union. – Paris, 2024. – 151 p.</w:t>
      </w:r>
    </w:p>
    <w:p w14:paraId="313DE64D" w14:textId="4B44A652" w:rsidR="0016302D" w:rsidRPr="00E65383" w:rsidRDefault="005D3CAA" w:rsidP="00E65383">
      <w:pPr>
        <w:tabs>
          <w:tab w:val="left" w:pos="1134"/>
        </w:tabs>
        <w:ind w:firstLine="709"/>
        <w:jc w:val="both"/>
        <w:rPr>
          <w:sz w:val="28"/>
          <w:szCs w:val="28"/>
          <w:lang w:val="en-US"/>
        </w:rPr>
      </w:pPr>
      <w:r w:rsidRPr="00E65383">
        <w:rPr>
          <w:sz w:val="28"/>
          <w:szCs w:val="28"/>
          <w:lang w:val="en-US"/>
        </w:rPr>
        <w:t>6</w:t>
      </w:r>
      <w:r w:rsidR="001B4594" w:rsidRPr="00E65383">
        <w:rPr>
          <w:sz w:val="28"/>
          <w:szCs w:val="28"/>
          <w:lang w:val="en-US"/>
        </w:rPr>
        <w:t>6</w:t>
      </w:r>
      <w:r w:rsidR="00590982" w:rsidRPr="00E65383">
        <w:rPr>
          <w:sz w:val="28"/>
          <w:szCs w:val="28"/>
          <w:lang w:val="en-US"/>
        </w:rPr>
        <w:t xml:space="preserve"> </w:t>
      </w:r>
      <w:r w:rsidR="0016302D" w:rsidRPr="00E65383">
        <w:rPr>
          <w:sz w:val="28"/>
          <w:szCs w:val="28"/>
          <w:lang w:val="en-US"/>
        </w:rPr>
        <w:t>World</w:t>
      </w:r>
      <w:r w:rsidR="00DB5EB3" w:rsidRPr="00E65383">
        <w:rPr>
          <w:sz w:val="28"/>
          <w:szCs w:val="28"/>
          <w:lang w:val="en-US"/>
        </w:rPr>
        <w:t xml:space="preserve"> </w:t>
      </w:r>
      <w:r w:rsidR="0016302D" w:rsidRPr="00E65383">
        <w:rPr>
          <w:sz w:val="28"/>
          <w:szCs w:val="28"/>
          <w:lang w:val="en-US"/>
        </w:rPr>
        <w:t>Bank</w:t>
      </w:r>
      <w:r w:rsidR="009921D0" w:rsidRPr="00E65383">
        <w:rPr>
          <w:sz w:val="28"/>
          <w:szCs w:val="28"/>
          <w:lang w:val="en-US"/>
        </w:rPr>
        <w:t xml:space="preserve"> //</w:t>
      </w:r>
      <w:r w:rsidR="00DB5EB3" w:rsidRPr="00E65383">
        <w:rPr>
          <w:sz w:val="28"/>
          <w:szCs w:val="28"/>
          <w:lang w:val="en-US"/>
        </w:rPr>
        <w:t xml:space="preserve"> </w:t>
      </w:r>
      <w:r w:rsidR="0016302D" w:rsidRPr="00E65383">
        <w:rPr>
          <w:sz w:val="28"/>
          <w:szCs w:val="28"/>
          <w:lang w:val="en-US"/>
        </w:rPr>
        <w:t>https://www.worldbank.org/ext/en/home</w:t>
      </w:r>
      <w:r w:rsidR="009921D0" w:rsidRPr="00E65383">
        <w:rPr>
          <w:sz w:val="28"/>
          <w:szCs w:val="28"/>
          <w:lang w:val="en-US"/>
        </w:rPr>
        <w:t>.</w:t>
      </w:r>
      <w:r w:rsidR="00DB5EB3" w:rsidRPr="00E65383">
        <w:rPr>
          <w:sz w:val="28"/>
          <w:szCs w:val="28"/>
          <w:lang w:val="en-US"/>
        </w:rPr>
        <w:t xml:space="preserve"> </w:t>
      </w:r>
      <w:r w:rsidR="0016302D" w:rsidRPr="00E65383">
        <w:rPr>
          <w:sz w:val="28"/>
          <w:szCs w:val="28"/>
          <w:lang w:val="en-US"/>
        </w:rPr>
        <w:t>21.02.2025.</w:t>
      </w:r>
    </w:p>
    <w:p w14:paraId="287E93B3" w14:textId="4215514D" w:rsidR="0016302D" w:rsidRPr="00E954AB" w:rsidRDefault="0016302D" w:rsidP="00790ED1">
      <w:pPr>
        <w:pStyle w:val="a4"/>
        <w:numPr>
          <w:ilvl w:val="0"/>
          <w:numId w:val="2"/>
        </w:numPr>
        <w:tabs>
          <w:tab w:val="left" w:pos="1134"/>
        </w:tabs>
        <w:ind w:left="0" w:firstLine="709"/>
        <w:jc w:val="both"/>
        <w:rPr>
          <w:sz w:val="28"/>
          <w:szCs w:val="28"/>
          <w:lang w:val="en-US"/>
        </w:rPr>
      </w:pPr>
      <w:r w:rsidRPr="00E954AB">
        <w:rPr>
          <w:sz w:val="28"/>
          <w:szCs w:val="28"/>
          <w:lang w:val="en-US"/>
        </w:rPr>
        <w:br w:type="page"/>
      </w:r>
    </w:p>
    <w:bookmarkEnd w:id="37"/>
    <w:p w14:paraId="189E948F" w14:textId="7F8E6B7C" w:rsidR="00BD42DB" w:rsidRPr="00B60D42" w:rsidRDefault="00BD42DB" w:rsidP="00BD42DB">
      <w:pPr>
        <w:jc w:val="center"/>
        <w:rPr>
          <w:rFonts w:eastAsia="Calibri"/>
          <w:b/>
          <w:sz w:val="28"/>
          <w:szCs w:val="28"/>
          <w:lang w:val="kk-KZ"/>
        </w:rPr>
      </w:pPr>
      <w:r w:rsidRPr="00B60D42">
        <w:rPr>
          <w:rFonts w:eastAsia="Calibri"/>
          <w:b/>
          <w:sz w:val="28"/>
          <w:szCs w:val="28"/>
        </w:rPr>
        <w:t xml:space="preserve">ПРИЛОЖЕНИЕ </w:t>
      </w:r>
      <w:r w:rsidR="00AB37CB">
        <w:rPr>
          <w:rFonts w:eastAsia="Calibri"/>
          <w:b/>
          <w:sz w:val="28"/>
          <w:szCs w:val="28"/>
          <w:lang w:val="kk-KZ"/>
        </w:rPr>
        <w:t>А</w:t>
      </w:r>
    </w:p>
    <w:p w14:paraId="16B5FD8E" w14:textId="77777777" w:rsidR="00BD42DB" w:rsidRDefault="00BD42DB" w:rsidP="00BD42DB">
      <w:pPr>
        <w:jc w:val="center"/>
        <w:rPr>
          <w:rFonts w:eastAsia="Calibri"/>
          <w:sz w:val="28"/>
          <w:szCs w:val="28"/>
          <w:lang w:val="kk-KZ"/>
        </w:rPr>
      </w:pPr>
    </w:p>
    <w:p w14:paraId="5ECCEEA0" w14:textId="77777777" w:rsidR="00BD42DB" w:rsidRDefault="00BD42DB" w:rsidP="00BD42DB">
      <w:pPr>
        <w:jc w:val="center"/>
        <w:rPr>
          <w:rFonts w:eastAsia="Calibri"/>
          <w:sz w:val="28"/>
          <w:szCs w:val="28"/>
        </w:rPr>
      </w:pPr>
      <w:r>
        <w:rPr>
          <w:rFonts w:eastAsia="Calibri"/>
          <w:sz w:val="28"/>
          <w:szCs w:val="28"/>
        </w:rPr>
        <w:t>Акт</w:t>
      </w:r>
      <w:r>
        <w:rPr>
          <w:rFonts w:eastAsia="Calibri"/>
          <w:sz w:val="28"/>
          <w:szCs w:val="28"/>
          <w:lang w:val="kk-KZ"/>
        </w:rPr>
        <w:t>ы</w:t>
      </w:r>
      <w:r>
        <w:rPr>
          <w:rFonts w:eastAsia="Calibri"/>
          <w:sz w:val="28"/>
          <w:szCs w:val="28"/>
        </w:rPr>
        <w:t xml:space="preserve"> внедрения</w:t>
      </w:r>
    </w:p>
    <w:p w14:paraId="76EB593F" w14:textId="77777777" w:rsidR="00BD42DB" w:rsidRDefault="00BD42DB" w:rsidP="00BD42DB">
      <w:pPr>
        <w:rPr>
          <w:rFonts w:eastAsia="Calibri"/>
          <w:sz w:val="28"/>
          <w:szCs w:val="28"/>
        </w:rPr>
      </w:pPr>
    </w:p>
    <w:p w14:paraId="3DCBC005" w14:textId="77777777" w:rsidR="00BD42DB" w:rsidRDefault="00BD42DB" w:rsidP="00BD42DB">
      <w:pPr>
        <w:jc w:val="center"/>
        <w:rPr>
          <w:rFonts w:eastAsia="Calibri"/>
          <w:sz w:val="28"/>
          <w:szCs w:val="28"/>
        </w:rPr>
      </w:pPr>
      <w:r w:rsidRPr="00DB40D9">
        <w:rPr>
          <w:rFonts w:eastAsia="Calibri"/>
          <w:noProof/>
          <w:sz w:val="28"/>
          <w:szCs w:val="28"/>
        </w:rPr>
        <w:drawing>
          <wp:inline distT="0" distB="0" distL="0" distR="0" wp14:anchorId="0BB9B1A1" wp14:editId="6DE02396">
            <wp:extent cx="8207413" cy="5207630"/>
            <wp:effectExtent l="0" t="4762" r="0" b="0"/>
            <wp:docPr id="6" name="Объект 4" descr="Изображение выглядит как текст, бумага, меню, документ&#10;&#10;Автоматически созданное описание">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F1204A5-ED04-A90D-37FC-DF98419D2F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4" descr="Изображение выглядит как текст, бумага, меню, документ&#10;&#10;Автоматически созданное описание">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F1204A5-ED04-A90D-37FC-DF98419D2FCA}"/>
                        </a:ext>
                      </a:extLst>
                    </pic:cNvPr>
                    <pic:cNvPicPr>
                      <a:picLocks noGrp="1" noChangeAspect="1"/>
                    </pic:cNvPicPr>
                  </pic:nvPicPr>
                  <pic:blipFill>
                    <a:blip r:embed="rId52"/>
                    <a:stretch>
                      <a:fillRect/>
                    </a:stretch>
                  </pic:blipFill>
                  <pic:spPr>
                    <a:xfrm rot="16200000">
                      <a:off x="0" y="0"/>
                      <a:ext cx="8222343" cy="5217103"/>
                    </a:xfrm>
                    <a:prstGeom prst="rect">
                      <a:avLst/>
                    </a:prstGeom>
                  </pic:spPr>
                </pic:pic>
              </a:graphicData>
            </a:graphic>
          </wp:inline>
        </w:drawing>
      </w:r>
    </w:p>
    <w:p w14:paraId="4C925C81" w14:textId="77777777" w:rsidR="00BD42DB" w:rsidRDefault="00BD42DB" w:rsidP="00BD42DB">
      <w:pPr>
        <w:rPr>
          <w:rFonts w:eastAsia="Calibri"/>
          <w:sz w:val="28"/>
          <w:szCs w:val="28"/>
        </w:rPr>
      </w:pPr>
      <w:r>
        <w:rPr>
          <w:rFonts w:eastAsia="Calibri"/>
          <w:sz w:val="28"/>
          <w:szCs w:val="28"/>
        </w:rPr>
        <w:br w:type="page"/>
      </w:r>
    </w:p>
    <w:p w14:paraId="25F38ECA" w14:textId="77777777" w:rsidR="00BD42DB" w:rsidRPr="00424ABF" w:rsidRDefault="00BD42DB" w:rsidP="00BD42DB">
      <w:pPr>
        <w:jc w:val="center"/>
        <w:rPr>
          <w:rFonts w:eastAsia="Calibri"/>
          <w:sz w:val="28"/>
          <w:szCs w:val="28"/>
        </w:rPr>
      </w:pPr>
      <w:r>
        <w:rPr>
          <w:rFonts w:eastAsia="Calibri"/>
          <w:noProof/>
          <w:sz w:val="28"/>
          <w:szCs w:val="28"/>
        </w:rPr>
        <w:drawing>
          <wp:inline distT="0" distB="0" distL="0" distR="0" wp14:anchorId="4AC210E0" wp14:editId="120E440F">
            <wp:extent cx="5940425" cy="7920355"/>
            <wp:effectExtent l="0" t="0" r="3175" b="4445"/>
            <wp:docPr id="1666543209"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43209" name="Рисунок 1666543209"/>
                    <pic:cNvPicPr/>
                  </pic:nvPicPr>
                  <pic:blipFill>
                    <a:blip r:embed="rId53">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14:paraId="3CA80504" w14:textId="77777777" w:rsidR="00BD42DB" w:rsidRDefault="00BD42DB" w:rsidP="00140CDF">
      <w:pPr>
        <w:ind w:firstLine="709"/>
        <w:jc w:val="both"/>
        <w:rPr>
          <w:rFonts w:eastAsia="Calibri"/>
          <w:sz w:val="28"/>
          <w:szCs w:val="28"/>
          <w:lang w:val="kk-KZ"/>
        </w:rPr>
      </w:pPr>
    </w:p>
    <w:p w14:paraId="14D5415F" w14:textId="77777777" w:rsidR="00BD42DB" w:rsidRDefault="00BD42DB" w:rsidP="00140CDF">
      <w:pPr>
        <w:ind w:firstLine="709"/>
        <w:jc w:val="both"/>
        <w:rPr>
          <w:rFonts w:eastAsia="Calibri"/>
          <w:sz w:val="28"/>
          <w:szCs w:val="28"/>
          <w:lang w:val="kk-KZ"/>
        </w:rPr>
      </w:pPr>
    </w:p>
    <w:p w14:paraId="5439A7F6" w14:textId="77777777" w:rsidR="00BD42DB" w:rsidRDefault="00BD42DB" w:rsidP="00140CDF">
      <w:pPr>
        <w:ind w:firstLine="709"/>
        <w:jc w:val="both"/>
        <w:rPr>
          <w:rFonts w:eastAsia="Calibri"/>
          <w:sz w:val="28"/>
          <w:szCs w:val="28"/>
          <w:lang w:val="kk-KZ"/>
        </w:rPr>
      </w:pPr>
    </w:p>
    <w:p w14:paraId="2C7D3B98" w14:textId="77777777" w:rsidR="009359A5" w:rsidRDefault="009359A5" w:rsidP="00140CDF">
      <w:pPr>
        <w:ind w:firstLine="709"/>
        <w:jc w:val="both"/>
        <w:rPr>
          <w:rFonts w:eastAsia="Calibri"/>
          <w:sz w:val="28"/>
          <w:szCs w:val="28"/>
          <w:lang w:val="kk-KZ"/>
        </w:rPr>
      </w:pPr>
    </w:p>
    <w:p w14:paraId="23E95940" w14:textId="77777777" w:rsidR="009359A5" w:rsidRDefault="009359A5" w:rsidP="00140CDF">
      <w:pPr>
        <w:ind w:firstLine="709"/>
        <w:jc w:val="both"/>
        <w:rPr>
          <w:rFonts w:eastAsia="Calibri"/>
          <w:sz w:val="28"/>
          <w:szCs w:val="28"/>
          <w:lang w:val="kk-KZ"/>
        </w:rPr>
      </w:pPr>
    </w:p>
    <w:p w14:paraId="24AA4BE5" w14:textId="77777777" w:rsidR="009359A5" w:rsidRDefault="009359A5" w:rsidP="00140CDF">
      <w:pPr>
        <w:ind w:firstLine="709"/>
        <w:jc w:val="both"/>
        <w:rPr>
          <w:rFonts w:eastAsia="Calibri"/>
          <w:sz w:val="28"/>
          <w:szCs w:val="28"/>
          <w:lang w:val="kk-KZ"/>
        </w:rPr>
      </w:pPr>
    </w:p>
    <w:p w14:paraId="057FEDE0" w14:textId="77777777" w:rsidR="009359A5" w:rsidRDefault="009359A5" w:rsidP="00140CDF">
      <w:pPr>
        <w:ind w:firstLine="709"/>
        <w:jc w:val="both"/>
        <w:rPr>
          <w:sz w:val="28"/>
          <w:szCs w:val="28"/>
          <w:lang w:val="kk-KZ"/>
        </w:rPr>
        <w:sectPr w:rsidR="009359A5" w:rsidSect="00EA4B93">
          <w:pgSz w:w="11906" w:h="16838"/>
          <w:pgMar w:top="1134" w:right="567" w:bottom="1134" w:left="1701" w:header="709" w:footer="709" w:gutter="0"/>
          <w:cols w:space="708"/>
          <w:docGrid w:linePitch="360"/>
        </w:sectPr>
      </w:pPr>
    </w:p>
    <w:p w14:paraId="76F9CCC6" w14:textId="48D47219" w:rsidR="00F464E1" w:rsidRPr="00BD42DB" w:rsidRDefault="00F464E1" w:rsidP="00F464E1">
      <w:pPr>
        <w:ind w:firstLine="709"/>
        <w:jc w:val="center"/>
        <w:rPr>
          <w:b/>
          <w:sz w:val="28"/>
          <w:szCs w:val="28"/>
          <w:lang w:val="kk-KZ"/>
        </w:rPr>
      </w:pPr>
      <w:r w:rsidRPr="00F464E1">
        <w:rPr>
          <w:b/>
          <w:sz w:val="28"/>
          <w:szCs w:val="28"/>
          <w:lang w:val="kk-KZ"/>
        </w:rPr>
        <w:t xml:space="preserve">ПРИЛОЖЕНИЕ </w:t>
      </w:r>
      <w:r w:rsidR="00AB37CB">
        <w:rPr>
          <w:b/>
          <w:sz w:val="28"/>
          <w:szCs w:val="28"/>
          <w:lang w:val="kk-KZ"/>
        </w:rPr>
        <w:t>Б</w:t>
      </w:r>
    </w:p>
    <w:p w14:paraId="59C9073C" w14:textId="77777777" w:rsidR="00F464E1" w:rsidRDefault="00F464E1" w:rsidP="00140CDF">
      <w:pPr>
        <w:ind w:firstLine="709"/>
        <w:jc w:val="both"/>
        <w:rPr>
          <w:sz w:val="28"/>
          <w:szCs w:val="28"/>
          <w:lang w:val="kk-KZ"/>
        </w:rPr>
      </w:pPr>
    </w:p>
    <w:p w14:paraId="709E697E" w14:textId="4040B6D1" w:rsidR="009359A5" w:rsidRPr="009359A5" w:rsidRDefault="00F464E1" w:rsidP="00F464E1">
      <w:pPr>
        <w:jc w:val="both"/>
        <w:rPr>
          <w:rFonts w:eastAsia="Calibri"/>
          <w:sz w:val="28"/>
          <w:szCs w:val="28"/>
          <w:lang w:val="kk-KZ"/>
        </w:rPr>
      </w:pPr>
      <w:r>
        <w:rPr>
          <w:sz w:val="28"/>
          <w:szCs w:val="28"/>
          <w:lang w:val="kk-KZ"/>
        </w:rPr>
        <w:t xml:space="preserve">Таблица </w:t>
      </w:r>
      <w:r w:rsidR="00AB37CB">
        <w:rPr>
          <w:sz w:val="28"/>
          <w:szCs w:val="28"/>
          <w:lang w:val="kk-KZ"/>
        </w:rPr>
        <w:t>Б</w:t>
      </w:r>
      <w:r>
        <w:rPr>
          <w:sz w:val="28"/>
          <w:szCs w:val="28"/>
          <w:lang w:val="kk-KZ"/>
        </w:rPr>
        <w:t xml:space="preserve">.1 – </w:t>
      </w:r>
      <w:r w:rsidR="009359A5">
        <w:rPr>
          <w:sz w:val="28"/>
          <w:szCs w:val="28"/>
          <w:lang w:val="kk-KZ"/>
        </w:rPr>
        <w:t>Рекомендации</w:t>
      </w:r>
      <w:r w:rsidR="00DB5EB3">
        <w:rPr>
          <w:sz w:val="28"/>
          <w:szCs w:val="28"/>
          <w:lang w:val="kk-KZ"/>
        </w:rPr>
        <w:t xml:space="preserve"> </w:t>
      </w:r>
      <w:r w:rsidR="009359A5">
        <w:rPr>
          <w:sz w:val="28"/>
          <w:szCs w:val="28"/>
          <w:lang w:val="kk-KZ"/>
        </w:rPr>
        <w:t>ВАП</w:t>
      </w:r>
      <w:r w:rsidR="00DB5EB3">
        <w:rPr>
          <w:sz w:val="28"/>
          <w:szCs w:val="28"/>
          <w:lang w:val="kk-KZ"/>
        </w:rPr>
        <w:t xml:space="preserve"> </w:t>
      </w:r>
      <w:r w:rsidR="009359A5">
        <w:rPr>
          <w:sz w:val="28"/>
          <w:szCs w:val="28"/>
          <w:lang w:val="kk-KZ"/>
        </w:rPr>
        <w:t>и</w:t>
      </w:r>
      <w:r w:rsidR="00DB5EB3">
        <w:rPr>
          <w:sz w:val="28"/>
          <w:szCs w:val="28"/>
          <w:lang w:val="kk-KZ"/>
        </w:rPr>
        <w:t xml:space="preserve"> </w:t>
      </w:r>
      <w:r w:rsidR="009359A5">
        <w:rPr>
          <w:sz w:val="28"/>
          <w:szCs w:val="28"/>
          <w:lang w:val="kk-KZ"/>
        </w:rPr>
        <w:t>принятые</w:t>
      </w:r>
      <w:r w:rsidR="00DB5EB3">
        <w:rPr>
          <w:sz w:val="28"/>
          <w:szCs w:val="28"/>
          <w:lang w:val="kk-KZ"/>
        </w:rPr>
        <w:t xml:space="preserve"> </w:t>
      </w:r>
      <w:r w:rsidR="009359A5">
        <w:rPr>
          <w:sz w:val="28"/>
          <w:szCs w:val="28"/>
          <w:lang w:val="kk-KZ"/>
        </w:rPr>
        <w:t>меры</w:t>
      </w:r>
    </w:p>
    <w:p w14:paraId="6806F715" w14:textId="77777777" w:rsidR="009359A5" w:rsidRPr="00F464E1" w:rsidRDefault="009359A5" w:rsidP="00F464E1">
      <w:pPr>
        <w:rPr>
          <w:rFonts w:eastAsia="Calibri"/>
          <w:sz w:val="16"/>
          <w:szCs w:val="16"/>
          <w:lang w:val="kk-KZ"/>
        </w:rPr>
      </w:pPr>
    </w:p>
    <w:tbl>
      <w:tblPr>
        <w:tblStyle w:val="a6"/>
        <w:tblW w:w="4911" w:type="pct"/>
        <w:jc w:val="center"/>
        <w:tblLook w:val="04A0" w:firstRow="1" w:lastRow="0" w:firstColumn="1" w:lastColumn="0" w:noHBand="0" w:noVBand="1"/>
      </w:tblPr>
      <w:tblGrid>
        <w:gridCol w:w="2417"/>
        <w:gridCol w:w="6922"/>
        <w:gridCol w:w="4962"/>
      </w:tblGrid>
      <w:tr w:rsidR="00F464E1" w:rsidRPr="00D06146" w14:paraId="2D65440A" w14:textId="77777777" w:rsidTr="00F464E1">
        <w:trPr>
          <w:jc w:val="center"/>
        </w:trPr>
        <w:tc>
          <w:tcPr>
            <w:tcW w:w="845" w:type="pct"/>
          </w:tcPr>
          <w:p w14:paraId="763770A5" w14:textId="77777777" w:rsidR="00F464E1" w:rsidRPr="00D06146" w:rsidRDefault="00F464E1" w:rsidP="00F464E1">
            <w:pPr>
              <w:pStyle w:val="aff4"/>
              <w:spacing w:before="0" w:beforeAutospacing="0" w:after="0" w:afterAutospacing="0"/>
              <w:jc w:val="center"/>
            </w:pPr>
            <w:r w:rsidRPr="00D06146">
              <w:t>Отчет</w:t>
            </w:r>
          </w:p>
        </w:tc>
        <w:tc>
          <w:tcPr>
            <w:tcW w:w="2420" w:type="pct"/>
          </w:tcPr>
          <w:p w14:paraId="47E96EDD" w14:textId="77777777" w:rsidR="00F464E1" w:rsidRPr="00D06146" w:rsidRDefault="00F464E1" w:rsidP="00F464E1">
            <w:pPr>
              <w:pStyle w:val="aff4"/>
              <w:spacing w:before="0" w:beforeAutospacing="0" w:after="0" w:afterAutospacing="0"/>
              <w:jc w:val="center"/>
              <w:rPr>
                <w:lang w:val="en-US"/>
              </w:rPr>
            </w:pPr>
            <w:r w:rsidRPr="00D06146">
              <w:rPr>
                <w:rFonts w:eastAsia="Calibri"/>
                <w:bCs/>
                <w:lang w:eastAsia="en-US"/>
              </w:rPr>
              <w:t>Рекомендации</w:t>
            </w:r>
          </w:p>
        </w:tc>
        <w:tc>
          <w:tcPr>
            <w:tcW w:w="1735" w:type="pct"/>
          </w:tcPr>
          <w:p w14:paraId="614EF6F7" w14:textId="4232635E" w:rsidR="00F464E1" w:rsidRPr="00D06146" w:rsidRDefault="00F464E1" w:rsidP="00F464E1">
            <w:pPr>
              <w:pStyle w:val="aff4"/>
              <w:spacing w:before="0" w:beforeAutospacing="0" w:after="0" w:afterAutospacing="0"/>
              <w:jc w:val="center"/>
              <w:rPr>
                <w:rFonts w:eastAsia="Calibri"/>
                <w:bCs/>
                <w:lang w:val="kk-KZ" w:eastAsia="en-US"/>
              </w:rPr>
            </w:pPr>
            <w:r w:rsidRPr="00D06146">
              <w:rPr>
                <w:rFonts w:eastAsia="Calibri"/>
                <w:bCs/>
                <w:lang w:val="kk-KZ" w:eastAsia="en-US"/>
              </w:rPr>
              <w:t>Принятые меры</w:t>
            </w:r>
          </w:p>
        </w:tc>
      </w:tr>
      <w:tr w:rsidR="00F464E1" w:rsidRPr="00D06146" w14:paraId="4032DB99" w14:textId="77777777" w:rsidTr="00F464E1">
        <w:trPr>
          <w:jc w:val="center"/>
        </w:trPr>
        <w:tc>
          <w:tcPr>
            <w:tcW w:w="845" w:type="pct"/>
          </w:tcPr>
          <w:p w14:paraId="304DDA27" w14:textId="78257578" w:rsidR="00F464E1" w:rsidRPr="00F464E1" w:rsidRDefault="00F464E1" w:rsidP="00AA4B0A">
            <w:pPr>
              <w:pStyle w:val="aff4"/>
              <w:spacing w:before="0" w:beforeAutospacing="0" w:after="0" w:afterAutospacing="0"/>
              <w:jc w:val="center"/>
              <w:rPr>
                <w:lang w:val="kk-KZ"/>
              </w:rPr>
            </w:pPr>
            <w:r>
              <w:rPr>
                <w:lang w:val="kk-KZ"/>
              </w:rPr>
              <w:t>1</w:t>
            </w:r>
          </w:p>
        </w:tc>
        <w:tc>
          <w:tcPr>
            <w:tcW w:w="2420" w:type="pct"/>
          </w:tcPr>
          <w:p w14:paraId="35B6DC5E" w14:textId="501876A7" w:rsidR="00F464E1" w:rsidRPr="00F464E1" w:rsidRDefault="00F464E1" w:rsidP="00AA4B0A">
            <w:pPr>
              <w:pStyle w:val="aff4"/>
              <w:spacing w:before="0" w:beforeAutospacing="0" w:after="0" w:afterAutospacing="0"/>
              <w:jc w:val="center"/>
              <w:rPr>
                <w:lang w:val="kk-KZ"/>
              </w:rPr>
            </w:pPr>
            <w:r>
              <w:rPr>
                <w:lang w:val="kk-KZ"/>
              </w:rPr>
              <w:t>2</w:t>
            </w:r>
          </w:p>
        </w:tc>
        <w:tc>
          <w:tcPr>
            <w:tcW w:w="1735" w:type="pct"/>
          </w:tcPr>
          <w:p w14:paraId="4330BF97" w14:textId="558CBA76" w:rsidR="00F464E1" w:rsidRPr="00F464E1" w:rsidRDefault="00F464E1" w:rsidP="00AA4B0A">
            <w:pPr>
              <w:pStyle w:val="aff4"/>
              <w:spacing w:before="0" w:beforeAutospacing="0" w:after="0" w:afterAutospacing="0"/>
              <w:jc w:val="center"/>
              <w:rPr>
                <w:lang w:val="kk-KZ"/>
              </w:rPr>
            </w:pPr>
            <w:r>
              <w:rPr>
                <w:lang w:val="kk-KZ"/>
              </w:rPr>
              <w:t>3</w:t>
            </w:r>
          </w:p>
        </w:tc>
      </w:tr>
      <w:tr w:rsidR="00F464E1" w:rsidRPr="00D06146" w14:paraId="520BA666" w14:textId="77777777" w:rsidTr="00F464E1">
        <w:trPr>
          <w:trHeight w:val="120"/>
          <w:jc w:val="center"/>
        </w:trPr>
        <w:tc>
          <w:tcPr>
            <w:tcW w:w="845" w:type="pct"/>
            <w:tcBorders>
              <w:bottom w:val="nil"/>
            </w:tcBorders>
          </w:tcPr>
          <w:p w14:paraId="1D8B72B2" w14:textId="62C30B50" w:rsidR="00F464E1" w:rsidRPr="00D06146" w:rsidRDefault="00F464E1" w:rsidP="009123F7">
            <w:pPr>
              <w:pStyle w:val="aff4"/>
              <w:spacing w:before="0" w:beforeAutospacing="0" w:after="0" w:afterAutospacing="0"/>
              <w:jc w:val="both"/>
            </w:pPr>
            <w:r w:rsidRPr="00D06146">
              <w:t>Отчет об исполнении республиканского бюджета за 2019 год</w:t>
            </w:r>
          </w:p>
        </w:tc>
        <w:tc>
          <w:tcPr>
            <w:tcW w:w="2420" w:type="pct"/>
            <w:tcBorders>
              <w:bottom w:val="nil"/>
            </w:tcBorders>
          </w:tcPr>
          <w:p w14:paraId="6E33DE91" w14:textId="727A6464" w:rsidR="00F464E1" w:rsidRPr="00D06146" w:rsidRDefault="00F464E1" w:rsidP="00FE7B7D">
            <w:pPr>
              <w:pStyle w:val="aff4"/>
              <w:spacing w:before="0" w:beforeAutospacing="0" w:after="0" w:afterAutospacing="0"/>
              <w:jc w:val="both"/>
            </w:pPr>
            <w:r w:rsidRPr="00D06146">
              <w:t>Снижение переплат налогов</w:t>
            </w:r>
          </w:p>
          <w:p w14:paraId="56EE4E72" w14:textId="404716DC" w:rsidR="00F464E1" w:rsidRPr="00D06146" w:rsidRDefault="00F464E1" w:rsidP="00FE7B7D">
            <w:pPr>
              <w:pStyle w:val="aff4"/>
              <w:spacing w:before="0" w:beforeAutospacing="0" w:after="0" w:afterAutospacing="0"/>
              <w:jc w:val="both"/>
              <w:rPr>
                <w:lang w:val="kk-KZ"/>
              </w:rPr>
            </w:pPr>
            <w:r w:rsidRPr="00D06146">
              <w:t>Необходимость системного подхода к решению вопросов переплат, особенно по КПН и НДС, так как значительные суммы переплачиваются в декабре каждого года, что ведет к искусственному увеличению доходной части бюджета</w:t>
            </w:r>
          </w:p>
          <w:p w14:paraId="0F44494D" w14:textId="29BC4C15" w:rsidR="00F464E1" w:rsidRPr="00D06146" w:rsidRDefault="00F464E1" w:rsidP="00FE7B7D">
            <w:pPr>
              <w:pStyle w:val="aff4"/>
              <w:spacing w:before="0" w:beforeAutospacing="0" w:after="0" w:afterAutospacing="0"/>
              <w:jc w:val="both"/>
            </w:pPr>
            <w:r w:rsidRPr="00D06146">
              <w:t>Борьба с теневой экономикой</w:t>
            </w:r>
          </w:p>
          <w:p w14:paraId="49BCD94D" w14:textId="6DB92A2E" w:rsidR="00F464E1" w:rsidRPr="00D06146" w:rsidRDefault="00F464E1" w:rsidP="00FE7B7D">
            <w:pPr>
              <w:pStyle w:val="aff4"/>
              <w:spacing w:before="0" w:beforeAutospacing="0" w:after="0" w:afterAutospacing="0"/>
              <w:jc w:val="both"/>
              <w:rPr>
                <w:lang w:val="kk-KZ"/>
              </w:rPr>
            </w:pPr>
            <w:r w:rsidRPr="00D06146">
              <w:t>Введение более жестких мер против уклонения от уплаты налогов, включая контроль за преднамеренными банкротствами и фиктивными сделками</w:t>
            </w:r>
          </w:p>
          <w:p w14:paraId="6CE94001" w14:textId="426A6C67" w:rsidR="00F464E1" w:rsidRPr="00D06146" w:rsidRDefault="00F464E1" w:rsidP="00FE7B7D">
            <w:pPr>
              <w:pStyle w:val="aff4"/>
              <w:spacing w:before="0" w:beforeAutospacing="0" w:after="0" w:afterAutospacing="0"/>
              <w:jc w:val="both"/>
            </w:pPr>
            <w:r w:rsidRPr="00D06146">
              <w:t>Оптимизация камерального контроля</w:t>
            </w:r>
          </w:p>
          <w:p w14:paraId="4B4948D2" w14:textId="350BDD8A" w:rsidR="00F464E1" w:rsidRPr="00D06146" w:rsidRDefault="00F464E1" w:rsidP="00FE7B7D">
            <w:pPr>
              <w:pStyle w:val="aff4"/>
              <w:spacing w:before="0" w:beforeAutospacing="0" w:after="0" w:afterAutospacing="0"/>
              <w:jc w:val="both"/>
              <w:rPr>
                <w:lang w:val="kk-KZ"/>
              </w:rPr>
            </w:pPr>
            <w:r w:rsidRPr="00D06146">
              <w:t>Снижение административной нагрузки на бизнес, так как несмотря на рост числа уведомлений и суммы выявленных нарушений, подтвержденная сумма нарушений снизилась</w:t>
            </w:r>
          </w:p>
          <w:p w14:paraId="557B6DB0" w14:textId="18459AD3" w:rsidR="00F464E1" w:rsidRPr="00D06146" w:rsidRDefault="00F464E1" w:rsidP="00FE7B7D">
            <w:pPr>
              <w:pStyle w:val="aff4"/>
              <w:spacing w:before="0" w:beforeAutospacing="0" w:after="0" w:afterAutospacing="0"/>
              <w:jc w:val="both"/>
            </w:pPr>
            <w:r w:rsidRPr="00D06146">
              <w:t>Совершенствование таможенного администрирования</w:t>
            </w:r>
          </w:p>
          <w:p w14:paraId="7B2BEB20" w14:textId="6777D58C" w:rsidR="00F464E1" w:rsidRPr="00D06146" w:rsidRDefault="00F464E1" w:rsidP="00FE7B7D">
            <w:pPr>
              <w:pStyle w:val="aff4"/>
              <w:spacing w:before="0" w:beforeAutospacing="0" w:after="0" w:afterAutospacing="0"/>
              <w:jc w:val="both"/>
              <w:rPr>
                <w:lang w:val="kk-KZ"/>
              </w:rPr>
            </w:pPr>
            <w:r w:rsidRPr="00D06146">
              <w:t>Устранение системных недостатков, влияющих на собираемость налогов, например, несоответствия при таможенном контроле, которые ведут к упущенным возможностям поступлений в бюджет</w:t>
            </w:r>
          </w:p>
          <w:p w14:paraId="5EE823EF" w14:textId="03D82358" w:rsidR="00F464E1" w:rsidRPr="00D06146" w:rsidRDefault="00F464E1" w:rsidP="00FE7B7D">
            <w:pPr>
              <w:pStyle w:val="aff4"/>
              <w:spacing w:before="0" w:beforeAutospacing="0" w:after="0" w:afterAutospacing="0"/>
              <w:jc w:val="both"/>
            </w:pPr>
            <w:r w:rsidRPr="00D06146">
              <w:t>Реформа налоговой политики</w:t>
            </w:r>
          </w:p>
          <w:p w14:paraId="0AB764AA" w14:textId="2073BC46" w:rsidR="00F464E1" w:rsidRPr="00D06146" w:rsidRDefault="00F464E1" w:rsidP="00FE7B7D">
            <w:pPr>
              <w:pStyle w:val="aff4"/>
              <w:spacing w:before="0" w:beforeAutospacing="0" w:after="0" w:afterAutospacing="0"/>
              <w:jc w:val="both"/>
              <w:rPr>
                <w:lang w:val="kk-KZ"/>
              </w:rPr>
            </w:pPr>
            <w:r w:rsidRPr="00D06146">
              <w:t>Повышение прозрачности налоговой отчетности и систематизация налоговых льгот. Также предлагается закрепление в стратегических планах целевых индикаторов для оценки эффективности предоставленных льгот</w:t>
            </w:r>
          </w:p>
          <w:p w14:paraId="389D8342" w14:textId="56967D22" w:rsidR="00F464E1" w:rsidRPr="00D06146" w:rsidRDefault="00F464E1" w:rsidP="00FE7B7D">
            <w:pPr>
              <w:pStyle w:val="aff4"/>
              <w:spacing w:before="0" w:beforeAutospacing="0" w:after="0" w:afterAutospacing="0"/>
              <w:jc w:val="both"/>
            </w:pPr>
            <w:r w:rsidRPr="00D06146">
              <w:t>Контроль за возвратом НДС</w:t>
            </w:r>
          </w:p>
          <w:p w14:paraId="1B540D17" w14:textId="482E18EA" w:rsidR="00F464E1" w:rsidRPr="00F464E1" w:rsidRDefault="00F464E1" w:rsidP="00F464E1">
            <w:pPr>
              <w:pStyle w:val="aff4"/>
              <w:spacing w:before="0" w:beforeAutospacing="0" w:after="0" w:afterAutospacing="0"/>
              <w:jc w:val="both"/>
              <w:rPr>
                <w:lang w:val="kk-KZ"/>
              </w:rPr>
            </w:pPr>
            <w:r w:rsidRPr="00D06146">
              <w:t xml:space="preserve">Усиление контроля за возвратом НДС для предотвращения необоснованных выплат, так как выявлены случаи возврата значительных сумм без достаточных оснований проведению </w:t>
            </w:r>
          </w:p>
        </w:tc>
        <w:tc>
          <w:tcPr>
            <w:tcW w:w="1735" w:type="pct"/>
            <w:tcBorders>
              <w:bottom w:val="nil"/>
            </w:tcBorders>
          </w:tcPr>
          <w:p w14:paraId="0286EC3F" w14:textId="4B6E7F5A" w:rsidR="00F464E1" w:rsidRPr="00D06146" w:rsidRDefault="00F464E1" w:rsidP="00AA4B0A">
            <w:pPr>
              <w:pStyle w:val="aff4"/>
              <w:spacing w:before="0" w:beforeAutospacing="0" w:after="0" w:afterAutospacing="0"/>
              <w:jc w:val="both"/>
            </w:pPr>
            <w:r w:rsidRPr="00D06146">
              <w:t xml:space="preserve">Срок уплаты налога на транспортные средства для физических лиц был перенесен на 1 апреля года, следующего за отчетным. Таким образом, налог за 2020 год необходимо было уплатить до 1 апреля 2021 года. </w:t>
            </w:r>
          </w:p>
          <w:p w14:paraId="0D21EBE8" w14:textId="05BE782A" w:rsidR="00F464E1" w:rsidRPr="00D06146" w:rsidRDefault="00F464E1" w:rsidP="00AA4B0A">
            <w:pPr>
              <w:pStyle w:val="aff4"/>
              <w:spacing w:before="0" w:beforeAutospacing="0" w:after="0" w:afterAutospacing="0"/>
              <w:jc w:val="both"/>
            </w:pPr>
            <w:r w:rsidRPr="00D06146">
              <w:t xml:space="preserve">Прекращение деятельности индивидуальных предпринимателей: Введен упрощенный порядок прекращения деятельности для индивидуальных предпринимателей, не состоящих на учете по НДС, не осуществляющих совместное предпринимательство и определенные виды деятельности. Прекращение деятельности осуществляется на основании налогового заявления без проведения камерального контроля. </w:t>
            </w:r>
          </w:p>
          <w:p w14:paraId="6963CD8A" w14:textId="07F3260C" w:rsidR="00F464E1" w:rsidRPr="00D06146" w:rsidRDefault="00F464E1" w:rsidP="00AA4B0A">
            <w:pPr>
              <w:pStyle w:val="aff4"/>
              <w:spacing w:before="0" w:beforeAutospacing="0" w:after="0" w:afterAutospacing="0"/>
              <w:jc w:val="both"/>
            </w:pPr>
            <w:r w:rsidRPr="00D06146">
              <w:t>План мероприятий по противодействию теневой экономике на 2019–2021 годы: Утвержден план, направленный на снижение уровня теневой экономики, улучшение налогового администрирования и повышение прозрачности финансовых операций.</w:t>
            </w:r>
          </w:p>
          <w:p w14:paraId="34D1290D" w14:textId="0A51159A" w:rsidR="00F464E1" w:rsidRPr="00D06146" w:rsidRDefault="00F464E1" w:rsidP="00AA4B0A">
            <w:pPr>
              <w:pStyle w:val="aff4"/>
              <w:spacing w:before="0" w:beforeAutospacing="0" w:after="0" w:afterAutospacing="0"/>
              <w:jc w:val="both"/>
            </w:pPr>
            <w:r w:rsidRPr="00D06146">
              <w:t>По результатам государственный аудита эффективности налогового и таможенного администрирования за 2020 год были приняты сделующие меры:</w:t>
            </w:r>
          </w:p>
          <w:p w14:paraId="0AF77336" w14:textId="5DECB70A" w:rsidR="00F464E1" w:rsidRPr="00D06146" w:rsidRDefault="00F464E1" w:rsidP="00AA4B0A">
            <w:pPr>
              <w:pStyle w:val="aff4"/>
              <w:spacing w:before="0" w:beforeAutospacing="0" w:after="0" w:afterAutospacing="0"/>
              <w:jc w:val="both"/>
              <w:rPr>
                <w:lang w:val="kk-KZ"/>
              </w:rPr>
            </w:pPr>
          </w:p>
        </w:tc>
      </w:tr>
      <w:tr w:rsidR="00F464E1" w:rsidRPr="00D06146" w14:paraId="25F00E5D" w14:textId="77777777" w:rsidTr="00F464E1">
        <w:trPr>
          <w:trHeight w:val="120"/>
          <w:jc w:val="center"/>
        </w:trPr>
        <w:tc>
          <w:tcPr>
            <w:tcW w:w="5000" w:type="pct"/>
            <w:gridSpan w:val="3"/>
            <w:tcBorders>
              <w:top w:val="nil"/>
              <w:left w:val="nil"/>
              <w:right w:val="nil"/>
            </w:tcBorders>
          </w:tcPr>
          <w:p w14:paraId="3131E32E" w14:textId="0AD6209D" w:rsidR="00F464E1" w:rsidRPr="00F464E1" w:rsidRDefault="00F464E1" w:rsidP="00F464E1">
            <w:pPr>
              <w:pStyle w:val="aff4"/>
              <w:spacing w:before="0" w:beforeAutospacing="0" w:after="0" w:afterAutospacing="0"/>
              <w:ind w:hanging="89"/>
              <w:jc w:val="both"/>
              <w:rPr>
                <w:sz w:val="28"/>
                <w:szCs w:val="28"/>
                <w:lang w:val="kk-KZ"/>
              </w:rPr>
            </w:pPr>
            <w:r w:rsidRPr="00F464E1">
              <w:rPr>
                <w:sz w:val="28"/>
                <w:szCs w:val="28"/>
                <w:lang w:val="kk-KZ"/>
              </w:rPr>
              <w:t xml:space="preserve">Продолжение таблицы </w:t>
            </w:r>
            <w:r w:rsidR="00AB37CB">
              <w:rPr>
                <w:sz w:val="28"/>
                <w:szCs w:val="28"/>
                <w:lang w:val="kk-KZ"/>
              </w:rPr>
              <w:t>Б</w:t>
            </w:r>
            <w:r w:rsidRPr="00F464E1">
              <w:rPr>
                <w:sz w:val="28"/>
                <w:szCs w:val="28"/>
                <w:lang w:val="kk-KZ"/>
              </w:rPr>
              <w:t>.1</w:t>
            </w:r>
          </w:p>
          <w:p w14:paraId="2059892C" w14:textId="77777777" w:rsidR="00F464E1" w:rsidRPr="00F464E1" w:rsidRDefault="00F464E1" w:rsidP="00F464E1">
            <w:pPr>
              <w:pStyle w:val="aff4"/>
              <w:spacing w:before="0" w:beforeAutospacing="0" w:after="0" w:afterAutospacing="0"/>
              <w:ind w:hanging="89"/>
              <w:jc w:val="both"/>
              <w:rPr>
                <w:sz w:val="16"/>
                <w:szCs w:val="16"/>
                <w:lang w:val="kk-KZ"/>
              </w:rPr>
            </w:pPr>
          </w:p>
        </w:tc>
      </w:tr>
      <w:tr w:rsidR="00F464E1" w:rsidRPr="00D06146" w14:paraId="76FF073C" w14:textId="77777777" w:rsidTr="00F464E1">
        <w:trPr>
          <w:trHeight w:val="120"/>
          <w:jc w:val="center"/>
        </w:trPr>
        <w:tc>
          <w:tcPr>
            <w:tcW w:w="845" w:type="pct"/>
          </w:tcPr>
          <w:p w14:paraId="5019AAB4" w14:textId="30C58C4C" w:rsidR="00F464E1" w:rsidRPr="00F464E1" w:rsidRDefault="00F464E1" w:rsidP="00F464E1">
            <w:pPr>
              <w:pStyle w:val="aff4"/>
              <w:spacing w:before="0" w:beforeAutospacing="0" w:after="0" w:afterAutospacing="0"/>
              <w:jc w:val="center"/>
              <w:rPr>
                <w:lang w:val="kk-KZ"/>
              </w:rPr>
            </w:pPr>
            <w:r>
              <w:rPr>
                <w:lang w:val="kk-KZ"/>
              </w:rPr>
              <w:t>1</w:t>
            </w:r>
          </w:p>
        </w:tc>
        <w:tc>
          <w:tcPr>
            <w:tcW w:w="2420" w:type="pct"/>
          </w:tcPr>
          <w:p w14:paraId="03B688DF" w14:textId="25A4110F" w:rsidR="00F464E1" w:rsidRPr="00F464E1" w:rsidRDefault="00F464E1" w:rsidP="00F464E1">
            <w:pPr>
              <w:pStyle w:val="aff4"/>
              <w:spacing w:before="0" w:beforeAutospacing="0" w:after="0" w:afterAutospacing="0"/>
              <w:jc w:val="center"/>
              <w:rPr>
                <w:lang w:val="kk-KZ"/>
              </w:rPr>
            </w:pPr>
            <w:r>
              <w:rPr>
                <w:lang w:val="kk-KZ"/>
              </w:rPr>
              <w:t>2</w:t>
            </w:r>
          </w:p>
        </w:tc>
        <w:tc>
          <w:tcPr>
            <w:tcW w:w="1735" w:type="pct"/>
          </w:tcPr>
          <w:p w14:paraId="0CAD7F73" w14:textId="222F30F0" w:rsidR="00F464E1" w:rsidRPr="00F464E1" w:rsidRDefault="00F464E1" w:rsidP="00F464E1">
            <w:pPr>
              <w:pStyle w:val="aff4"/>
              <w:spacing w:before="0" w:beforeAutospacing="0" w:after="0" w:afterAutospacing="0"/>
              <w:jc w:val="center"/>
              <w:rPr>
                <w:lang w:val="kk-KZ"/>
              </w:rPr>
            </w:pPr>
            <w:r>
              <w:rPr>
                <w:lang w:val="kk-KZ"/>
              </w:rPr>
              <w:t>3</w:t>
            </w:r>
          </w:p>
        </w:tc>
      </w:tr>
      <w:tr w:rsidR="00F464E1" w:rsidRPr="00D06146" w14:paraId="0AF7723A" w14:textId="77777777" w:rsidTr="00D61D4D">
        <w:trPr>
          <w:trHeight w:val="120"/>
          <w:jc w:val="center"/>
        </w:trPr>
        <w:tc>
          <w:tcPr>
            <w:tcW w:w="845" w:type="pct"/>
            <w:tcBorders>
              <w:bottom w:val="single" w:sz="4" w:space="0" w:color="auto"/>
            </w:tcBorders>
          </w:tcPr>
          <w:p w14:paraId="7434B6E7" w14:textId="77777777" w:rsidR="00F464E1" w:rsidRPr="00D06146" w:rsidRDefault="00F464E1" w:rsidP="00AA4B0A">
            <w:pPr>
              <w:pStyle w:val="aff4"/>
              <w:spacing w:before="0" w:beforeAutospacing="0" w:after="0" w:afterAutospacing="0"/>
              <w:jc w:val="both"/>
            </w:pPr>
          </w:p>
        </w:tc>
        <w:tc>
          <w:tcPr>
            <w:tcW w:w="2420" w:type="pct"/>
            <w:tcBorders>
              <w:bottom w:val="single" w:sz="4" w:space="0" w:color="auto"/>
            </w:tcBorders>
          </w:tcPr>
          <w:p w14:paraId="3E95CB8C" w14:textId="77777777" w:rsidR="00F464E1" w:rsidRPr="00D06146" w:rsidRDefault="00F464E1" w:rsidP="00D61D4D">
            <w:pPr>
              <w:pStyle w:val="aff4"/>
              <w:spacing w:before="0" w:beforeAutospacing="0" w:after="0" w:afterAutospacing="0" w:line="228" w:lineRule="auto"/>
              <w:jc w:val="both"/>
            </w:pPr>
            <w:r w:rsidRPr="00D06146">
              <w:t>экономического исследования применения показателей «налоговый потенциал» и «налоговый разрыв» и вопросов их практического использования в Республике Казахстан на макро- и микроуровне.</w:t>
            </w:r>
          </w:p>
          <w:p w14:paraId="13AE950D" w14:textId="77777777" w:rsidR="00F464E1" w:rsidRPr="00D06146" w:rsidRDefault="00F464E1" w:rsidP="00D61D4D">
            <w:pPr>
              <w:pStyle w:val="aff4"/>
              <w:spacing w:before="0" w:beforeAutospacing="0" w:after="0" w:afterAutospacing="0" w:line="228" w:lineRule="auto"/>
              <w:jc w:val="both"/>
            </w:pPr>
            <w:r w:rsidRPr="00D06146">
              <w:t xml:space="preserve">в Правила применения системы управления рисками по критериям, не являющимся конфиденциальной информацией, утвержденным приказом Министра финансов Республики Казахстан от 20 февраля 2018 года №252, касательно пересмотра критериев риска, в том числе критерия «Многократное внесение изменений и дополнений в ранее представленную налоговую отчетность»; </w:t>
            </w:r>
          </w:p>
          <w:p w14:paraId="2559AE69" w14:textId="2B98C95F" w:rsidR="00F464E1" w:rsidRPr="00D06146" w:rsidRDefault="00F464E1" w:rsidP="00D61D4D">
            <w:pPr>
              <w:spacing w:line="228" w:lineRule="auto"/>
            </w:pPr>
            <w:r w:rsidRPr="00D06146">
              <w:t>в Правила исполнения бюджета и его кассового обслуживания, утвержденные приказом Министра финансов Республики Казахстан от 4 декабря 2014 года №540 в части повышения эффективности контроля за субподрядными организациями и их контрагентами в целях обеспечения полноты поступления в бюджет налогов при казначейском сопровождении;</w:t>
            </w:r>
          </w:p>
        </w:tc>
        <w:tc>
          <w:tcPr>
            <w:tcW w:w="1735" w:type="pct"/>
            <w:tcBorders>
              <w:bottom w:val="single" w:sz="4" w:space="0" w:color="auto"/>
            </w:tcBorders>
          </w:tcPr>
          <w:p w14:paraId="5D36DF69" w14:textId="2B7EA792" w:rsidR="00F464E1" w:rsidRPr="00D06146" w:rsidRDefault="00F464E1" w:rsidP="00D61D4D">
            <w:pPr>
              <w:pStyle w:val="aff4"/>
              <w:spacing w:before="0" w:beforeAutospacing="0" w:after="0" w:afterAutospacing="0" w:line="228" w:lineRule="auto"/>
              <w:jc w:val="both"/>
            </w:pPr>
            <w:r w:rsidRPr="00D06146">
              <w:t>Приказом Министра финансов Республики Казахстан от 20 февраля 2018 года №252 было введены изменения в Правила применения системы управления рисками.</w:t>
            </w:r>
          </w:p>
          <w:p w14:paraId="7C84BA99" w14:textId="1D25A4C0" w:rsidR="00F464E1" w:rsidRPr="00D06146" w:rsidRDefault="00F464E1" w:rsidP="00D61D4D">
            <w:pPr>
              <w:spacing w:line="228" w:lineRule="auto"/>
              <w:jc w:val="both"/>
              <w:rPr>
                <w:rFonts w:eastAsia="Calibri"/>
              </w:rPr>
            </w:pPr>
            <w:r w:rsidRPr="00D06146">
              <w:t>В открытых источниках отсутствует информация о том, что Министерство национальной экономики Республики Казахстан проводило исследование по применению показателей «налоговый потенциал» и «налоговый разрыв» или выполняло соответствующее рекомендации.</w:t>
            </w:r>
          </w:p>
        </w:tc>
      </w:tr>
      <w:tr w:rsidR="00F464E1" w:rsidRPr="00D06146" w14:paraId="7544FED4" w14:textId="77777777" w:rsidTr="00D61D4D">
        <w:trPr>
          <w:trHeight w:val="120"/>
          <w:jc w:val="center"/>
        </w:trPr>
        <w:tc>
          <w:tcPr>
            <w:tcW w:w="845" w:type="pct"/>
            <w:tcBorders>
              <w:bottom w:val="nil"/>
            </w:tcBorders>
          </w:tcPr>
          <w:p w14:paraId="00381217" w14:textId="6591E2C5" w:rsidR="00F464E1" w:rsidRPr="00D06146" w:rsidRDefault="00F464E1" w:rsidP="00AA4B0A">
            <w:pPr>
              <w:pStyle w:val="aff4"/>
              <w:spacing w:before="0" w:beforeAutospacing="0" w:after="0" w:afterAutospacing="0"/>
              <w:jc w:val="both"/>
            </w:pPr>
            <w:r w:rsidRPr="00D06146">
              <w:t>Государственный аудит эффективности налогового и таможенного администрирования за 2020 год</w:t>
            </w:r>
          </w:p>
        </w:tc>
        <w:tc>
          <w:tcPr>
            <w:tcW w:w="2420" w:type="pct"/>
            <w:tcBorders>
              <w:bottom w:val="nil"/>
            </w:tcBorders>
          </w:tcPr>
          <w:p w14:paraId="6E35BEC3" w14:textId="7924F0E6" w:rsidR="00F464E1" w:rsidRPr="00D06146" w:rsidRDefault="00F464E1" w:rsidP="00D61D4D">
            <w:pPr>
              <w:spacing w:line="228" w:lineRule="auto"/>
            </w:pPr>
            <w:r w:rsidRPr="00D06146">
              <w:t>2. Министерству национальной экономики Республики Казахстан в срок до 3 января 2020 года принять меры по:</w:t>
            </w:r>
          </w:p>
          <w:p w14:paraId="1EE423D8" w14:textId="7AE762CA" w:rsidR="00F464E1" w:rsidRPr="00D06146" w:rsidRDefault="00F464E1" w:rsidP="00D61D4D">
            <w:pPr>
              <w:spacing w:line="228" w:lineRule="auto"/>
            </w:pPr>
            <w:r w:rsidRPr="00D06146">
              <w:t>- проведению экономического исследования применения показателей «налоговый потенциал» и «налоговый разрыв» и вопросов их практического использования в Республике Казахстан на макро- и микро- уровне.</w:t>
            </w:r>
          </w:p>
          <w:p w14:paraId="313FE99D" w14:textId="4C101A43" w:rsidR="00F464E1" w:rsidRPr="00D06146" w:rsidRDefault="00F464E1" w:rsidP="00D61D4D">
            <w:pPr>
              <w:spacing w:line="228" w:lineRule="auto"/>
            </w:pPr>
            <w:r w:rsidRPr="00D06146">
              <w:t xml:space="preserve">4. Министерству финансов Республики Казахстан принять меры: </w:t>
            </w:r>
          </w:p>
          <w:p w14:paraId="7BF20532" w14:textId="17666614" w:rsidR="00F464E1" w:rsidRPr="00D06146" w:rsidRDefault="00F464E1" w:rsidP="00D61D4D">
            <w:pPr>
              <w:spacing w:line="228" w:lineRule="auto"/>
            </w:pPr>
            <w:r w:rsidRPr="00D06146">
              <w:t>1) до 17 мая 2019 года в установленном законодательством порядке принять меры по рассмотрению ответственности должностных лиц, не обеспечивших соблюдение требований бюджетного и иного законодательства;</w:t>
            </w:r>
          </w:p>
          <w:p w14:paraId="0EBE5537" w14:textId="09237E14" w:rsidR="00F464E1" w:rsidRPr="00D06146" w:rsidRDefault="00F464E1" w:rsidP="00D61D4D">
            <w:pPr>
              <w:spacing w:line="228" w:lineRule="auto"/>
            </w:pPr>
            <w:r w:rsidRPr="00D06146">
              <w:t>2) до 3 января 2020 года принять меры по внесению изменений и дополнений:</w:t>
            </w:r>
          </w:p>
          <w:p w14:paraId="59ECB73E" w14:textId="0B261138" w:rsidR="00F464E1" w:rsidRPr="00D61D4D" w:rsidRDefault="00F464E1" w:rsidP="00D61D4D">
            <w:pPr>
              <w:spacing w:line="228" w:lineRule="auto"/>
            </w:pPr>
            <w:r w:rsidRPr="00D06146">
              <w:t xml:space="preserve">в Правила применения системы управления рисками по критериям, не являющимся конфиденциальной информацией, </w:t>
            </w:r>
          </w:p>
        </w:tc>
        <w:tc>
          <w:tcPr>
            <w:tcW w:w="1735" w:type="pct"/>
            <w:tcBorders>
              <w:bottom w:val="nil"/>
            </w:tcBorders>
          </w:tcPr>
          <w:p w14:paraId="693EAA99" w14:textId="7E3049E5" w:rsidR="00F464E1" w:rsidRPr="00D06146" w:rsidRDefault="00F464E1" w:rsidP="00D61D4D">
            <w:pPr>
              <w:spacing w:line="228" w:lineRule="auto"/>
              <w:jc w:val="both"/>
              <w:rPr>
                <w:rFonts w:eastAsia="Calibri"/>
              </w:rPr>
            </w:pPr>
            <w:r w:rsidRPr="00D06146">
              <w:rPr>
                <w:rFonts w:eastAsia="Calibri"/>
              </w:rPr>
              <w:t>Для совершенствование нормативной базы аудита были внесены изменения в Правила проведения внешнего государственного аудита и финансового контроля, что допустило уточнение порядока формирования перечня объектов аудита, планирования и про</w:t>
            </w:r>
            <w:r w:rsidR="00D61D4D">
              <w:rPr>
                <w:rFonts w:eastAsia="Calibri"/>
                <w:lang w:val="kk-KZ"/>
              </w:rPr>
              <w:t xml:space="preserve"> </w:t>
            </w:r>
            <w:r w:rsidRPr="00D06146">
              <w:rPr>
                <w:rFonts w:eastAsia="Calibri"/>
              </w:rPr>
              <w:t xml:space="preserve">ведения аудиторских мероприятий, а также мониторинга исполнения рекомендаций. </w:t>
            </w:r>
          </w:p>
          <w:p w14:paraId="2423B10F" w14:textId="7CC72055" w:rsidR="00F464E1" w:rsidRPr="00D06146" w:rsidRDefault="00F464E1" w:rsidP="00D61D4D">
            <w:pPr>
              <w:spacing w:line="228" w:lineRule="auto"/>
              <w:jc w:val="both"/>
              <w:rPr>
                <w:rFonts w:eastAsia="Calibri"/>
              </w:rPr>
            </w:pPr>
            <w:r w:rsidRPr="00D06146">
              <w:rPr>
                <w:rFonts w:eastAsia="Calibri"/>
              </w:rPr>
              <w:t>Для укрепление потенциала борьбы с уклоне</w:t>
            </w:r>
            <w:r w:rsidR="00D61D4D">
              <w:rPr>
                <w:rFonts w:eastAsia="Calibri"/>
                <w:lang w:val="kk-KZ"/>
              </w:rPr>
              <w:t xml:space="preserve"> </w:t>
            </w:r>
            <w:r w:rsidRPr="00D06146">
              <w:rPr>
                <w:rFonts w:eastAsia="Calibri"/>
              </w:rPr>
              <w:t>нием от уплаты налогов была внедрена трёх</w:t>
            </w:r>
            <w:r w:rsidR="00D61D4D">
              <w:rPr>
                <w:rFonts w:eastAsia="Calibri"/>
                <w:lang w:val="kk-KZ"/>
              </w:rPr>
              <w:t xml:space="preserve"> </w:t>
            </w:r>
            <w:r w:rsidRPr="00D06146">
              <w:rPr>
                <w:rFonts w:eastAsia="Calibri"/>
              </w:rPr>
              <w:t>уровневая документация по трансфертному ценообразованию, что содействовала усовершенствованию налоговой политики и администрирования.</w:t>
            </w:r>
          </w:p>
          <w:p w14:paraId="084C617F" w14:textId="77777777" w:rsidR="00F464E1" w:rsidRPr="00D06146" w:rsidRDefault="00F464E1" w:rsidP="00D61D4D">
            <w:pPr>
              <w:pStyle w:val="aff4"/>
              <w:spacing w:before="0" w:beforeAutospacing="0" w:after="0" w:afterAutospacing="0" w:line="228" w:lineRule="auto"/>
              <w:jc w:val="both"/>
            </w:pPr>
          </w:p>
        </w:tc>
      </w:tr>
      <w:tr w:rsidR="00D61D4D" w:rsidRPr="00D06146" w14:paraId="374A47EB" w14:textId="77777777" w:rsidTr="00D61D4D">
        <w:trPr>
          <w:trHeight w:val="120"/>
          <w:jc w:val="center"/>
        </w:trPr>
        <w:tc>
          <w:tcPr>
            <w:tcW w:w="5000" w:type="pct"/>
            <w:gridSpan w:val="3"/>
            <w:tcBorders>
              <w:top w:val="nil"/>
              <w:left w:val="nil"/>
              <w:right w:val="nil"/>
            </w:tcBorders>
          </w:tcPr>
          <w:p w14:paraId="55A371B9" w14:textId="4F17CB99" w:rsidR="00D61D4D" w:rsidRPr="00F464E1" w:rsidRDefault="00D61D4D" w:rsidP="003422D3">
            <w:pPr>
              <w:pStyle w:val="aff4"/>
              <w:spacing w:before="0" w:beforeAutospacing="0" w:after="0" w:afterAutospacing="0"/>
              <w:ind w:hanging="89"/>
              <w:jc w:val="both"/>
              <w:rPr>
                <w:sz w:val="28"/>
                <w:szCs w:val="28"/>
                <w:lang w:val="kk-KZ"/>
              </w:rPr>
            </w:pPr>
            <w:r w:rsidRPr="00F464E1">
              <w:rPr>
                <w:sz w:val="28"/>
                <w:szCs w:val="28"/>
                <w:lang w:val="kk-KZ"/>
              </w:rPr>
              <w:t xml:space="preserve">Продолжение таблицы </w:t>
            </w:r>
            <w:r w:rsidR="00AB37CB">
              <w:rPr>
                <w:sz w:val="28"/>
                <w:szCs w:val="28"/>
                <w:lang w:val="kk-KZ"/>
              </w:rPr>
              <w:t>Б</w:t>
            </w:r>
            <w:r w:rsidRPr="00F464E1">
              <w:rPr>
                <w:sz w:val="28"/>
                <w:szCs w:val="28"/>
                <w:lang w:val="kk-KZ"/>
              </w:rPr>
              <w:t>.1</w:t>
            </w:r>
          </w:p>
          <w:p w14:paraId="7A4EACDB" w14:textId="77777777" w:rsidR="00D61D4D" w:rsidRPr="00F464E1" w:rsidRDefault="00D61D4D" w:rsidP="003422D3">
            <w:pPr>
              <w:pStyle w:val="aff4"/>
              <w:spacing w:before="0" w:beforeAutospacing="0" w:after="0" w:afterAutospacing="0"/>
              <w:ind w:hanging="89"/>
              <w:jc w:val="both"/>
              <w:rPr>
                <w:sz w:val="16"/>
                <w:szCs w:val="16"/>
                <w:lang w:val="kk-KZ"/>
              </w:rPr>
            </w:pPr>
          </w:p>
        </w:tc>
      </w:tr>
      <w:tr w:rsidR="00D61D4D" w:rsidRPr="00D06146" w14:paraId="0971F152" w14:textId="77777777" w:rsidTr="00D61D4D">
        <w:trPr>
          <w:trHeight w:val="120"/>
          <w:jc w:val="center"/>
        </w:trPr>
        <w:tc>
          <w:tcPr>
            <w:tcW w:w="845" w:type="pct"/>
            <w:tcBorders>
              <w:bottom w:val="single" w:sz="4" w:space="0" w:color="auto"/>
            </w:tcBorders>
          </w:tcPr>
          <w:p w14:paraId="37B5CDAD" w14:textId="77777777" w:rsidR="00D61D4D" w:rsidRPr="00F464E1" w:rsidRDefault="00D61D4D" w:rsidP="003422D3">
            <w:pPr>
              <w:pStyle w:val="aff4"/>
              <w:spacing w:before="0" w:beforeAutospacing="0" w:after="0" w:afterAutospacing="0"/>
              <w:jc w:val="center"/>
              <w:rPr>
                <w:lang w:val="kk-KZ"/>
              </w:rPr>
            </w:pPr>
            <w:r>
              <w:rPr>
                <w:lang w:val="kk-KZ"/>
              </w:rPr>
              <w:t>1</w:t>
            </w:r>
          </w:p>
        </w:tc>
        <w:tc>
          <w:tcPr>
            <w:tcW w:w="2420" w:type="pct"/>
            <w:tcBorders>
              <w:bottom w:val="single" w:sz="4" w:space="0" w:color="auto"/>
            </w:tcBorders>
          </w:tcPr>
          <w:p w14:paraId="54A02E61" w14:textId="77777777" w:rsidR="00D61D4D" w:rsidRPr="00F464E1" w:rsidRDefault="00D61D4D" w:rsidP="003422D3">
            <w:pPr>
              <w:pStyle w:val="aff4"/>
              <w:spacing w:before="0" w:beforeAutospacing="0" w:after="0" w:afterAutospacing="0"/>
              <w:jc w:val="center"/>
              <w:rPr>
                <w:lang w:val="kk-KZ"/>
              </w:rPr>
            </w:pPr>
            <w:r>
              <w:rPr>
                <w:lang w:val="kk-KZ"/>
              </w:rPr>
              <w:t>2</w:t>
            </w:r>
          </w:p>
        </w:tc>
        <w:tc>
          <w:tcPr>
            <w:tcW w:w="1735" w:type="pct"/>
            <w:tcBorders>
              <w:bottom w:val="single" w:sz="4" w:space="0" w:color="auto"/>
            </w:tcBorders>
          </w:tcPr>
          <w:p w14:paraId="2020127C" w14:textId="77777777" w:rsidR="00D61D4D" w:rsidRPr="00F464E1" w:rsidRDefault="00D61D4D" w:rsidP="003422D3">
            <w:pPr>
              <w:pStyle w:val="aff4"/>
              <w:spacing w:before="0" w:beforeAutospacing="0" w:after="0" w:afterAutospacing="0"/>
              <w:jc w:val="center"/>
              <w:rPr>
                <w:lang w:val="kk-KZ"/>
              </w:rPr>
            </w:pPr>
            <w:r>
              <w:rPr>
                <w:lang w:val="kk-KZ"/>
              </w:rPr>
              <w:t>3</w:t>
            </w:r>
          </w:p>
        </w:tc>
      </w:tr>
      <w:tr w:rsidR="00D61D4D" w:rsidRPr="00D06146" w14:paraId="4CBEFAAC" w14:textId="77777777" w:rsidTr="00D61D4D">
        <w:trPr>
          <w:trHeight w:val="120"/>
          <w:jc w:val="center"/>
        </w:trPr>
        <w:tc>
          <w:tcPr>
            <w:tcW w:w="845" w:type="pct"/>
            <w:tcBorders>
              <w:bottom w:val="nil"/>
            </w:tcBorders>
          </w:tcPr>
          <w:p w14:paraId="6CD6F7AA" w14:textId="77777777" w:rsidR="00D61D4D" w:rsidRPr="00D06146" w:rsidRDefault="00D61D4D" w:rsidP="00AA4B0A">
            <w:pPr>
              <w:pStyle w:val="aff4"/>
              <w:spacing w:before="0" w:beforeAutospacing="0" w:after="0" w:afterAutospacing="0"/>
              <w:jc w:val="both"/>
            </w:pPr>
          </w:p>
        </w:tc>
        <w:tc>
          <w:tcPr>
            <w:tcW w:w="2420" w:type="pct"/>
            <w:tcBorders>
              <w:bottom w:val="nil"/>
            </w:tcBorders>
          </w:tcPr>
          <w:p w14:paraId="1EABDD2D" w14:textId="77777777" w:rsidR="00D61D4D" w:rsidRPr="00D06146" w:rsidRDefault="00D61D4D" w:rsidP="00D61D4D">
            <w:pPr>
              <w:spacing w:line="216" w:lineRule="auto"/>
            </w:pPr>
            <w:r w:rsidRPr="00D06146">
              <w:t xml:space="preserve">утвержденным приказом Министра финансов Республики Казахстан от 20 февраля 2018 года №252, касательно пересмотра критериев риска, в том числе критерия «Многократное внесение изменений и дополнений в ранее представленную налоговую отчетность»; </w:t>
            </w:r>
          </w:p>
          <w:p w14:paraId="4250CBD0" w14:textId="77777777" w:rsidR="00D61D4D" w:rsidRPr="00D06146" w:rsidRDefault="00D61D4D" w:rsidP="00D61D4D">
            <w:pPr>
              <w:spacing w:line="216" w:lineRule="auto"/>
            </w:pPr>
            <w:r w:rsidRPr="00D06146">
              <w:t>в Правила исполнения бюджета и его кассового обслуживания, утвержденные приказом Министра финансов Республики Казахстан от 4 декабря 2014 года №540 в части повышения эффективности контроля за субподрядными организациями и их контрагентами в целях обеспечения полноты поступления в бюджет налогов при казначейском сопровождении;</w:t>
            </w:r>
          </w:p>
          <w:p w14:paraId="30A7CD05" w14:textId="77777777" w:rsidR="00D61D4D" w:rsidRPr="00D06146" w:rsidRDefault="00D61D4D" w:rsidP="00D61D4D">
            <w:pPr>
              <w:spacing w:line="216" w:lineRule="auto"/>
            </w:pPr>
            <w:r w:rsidRPr="00D06146">
              <w:t>5. Комитету государственных доходов Министерства финансов Республики Казахстан:</w:t>
            </w:r>
          </w:p>
          <w:p w14:paraId="30710638" w14:textId="77777777" w:rsidR="00D61D4D" w:rsidRPr="00D06146" w:rsidRDefault="00D61D4D" w:rsidP="00D61D4D">
            <w:pPr>
              <w:spacing w:line="216" w:lineRule="auto"/>
            </w:pPr>
            <w:r w:rsidRPr="00D06146">
              <w:t>1) до 17 мая 2019 года принять меры по рассмотрению ответственности должностных лиц, не обеспечивших соблюдение требований законодательства Республики Казахстан;</w:t>
            </w:r>
          </w:p>
          <w:p w14:paraId="7B085E2B" w14:textId="77777777" w:rsidR="00D61D4D" w:rsidRPr="00D06146" w:rsidRDefault="00D61D4D" w:rsidP="00D61D4D">
            <w:pPr>
              <w:spacing w:line="216" w:lineRule="auto"/>
            </w:pPr>
            <w:r w:rsidRPr="00D06146">
              <w:t>2) до 1 октября 2019 года:</w:t>
            </w:r>
          </w:p>
          <w:p w14:paraId="0B1190EF" w14:textId="77777777" w:rsidR="00D61D4D" w:rsidRPr="00D06146" w:rsidRDefault="00D61D4D" w:rsidP="00D61D4D">
            <w:pPr>
              <w:spacing w:line="216" w:lineRule="auto"/>
            </w:pPr>
            <w:r w:rsidRPr="00D06146">
              <w:t>устранить выявленные нарушения налогового законодательства согласно приложению №3;</w:t>
            </w:r>
          </w:p>
          <w:p w14:paraId="3BF1D74C" w14:textId="77777777" w:rsidR="00D61D4D" w:rsidRPr="00D06146" w:rsidRDefault="00D61D4D" w:rsidP="00D61D4D">
            <w:pPr>
              <w:spacing w:line="216" w:lineRule="auto"/>
            </w:pPr>
            <w:r w:rsidRPr="00D06146">
              <w:t>выставить уведомления о погашении задолженности и обеспечить принятие дальнейших мер взыскания задолженности по таможенным платежам и налогам в отношении таможенных представителей, несущих с плательщиком солидарную обязанность по их уплате, согласно приложению №4;</w:t>
            </w:r>
          </w:p>
          <w:p w14:paraId="47DD5A79" w14:textId="77777777" w:rsidR="00D61D4D" w:rsidRPr="00D06146" w:rsidRDefault="00D61D4D" w:rsidP="00D61D4D">
            <w:pPr>
              <w:spacing w:line="228" w:lineRule="auto"/>
            </w:pPr>
            <w:r w:rsidRPr="00D06146">
              <w:t>обеспечить реализацию в ИС «Астана-1» функции форматно-логического контроля полноты и правильности заполнения графы 31 декларации на товары в соответствии с решением Комиссии Таможенного союза от 20 сентября 2010 года №379;</w:t>
            </w:r>
          </w:p>
          <w:p w14:paraId="0DE83051" w14:textId="11E4A1F6" w:rsidR="00D61D4D" w:rsidRPr="00D06146" w:rsidRDefault="00D61D4D" w:rsidP="00D61D4D">
            <w:pPr>
              <w:spacing w:line="228" w:lineRule="auto"/>
              <w:jc w:val="both"/>
            </w:pPr>
            <w:r w:rsidRPr="00D06146">
              <w:t>интегрировать ИС «Астана-1» с информационной системой АО НК «КТЖ» для обеспечения взаимодействия по контролю сроков временного ввоза на территорию Республики Казахстан иностранных железнодорожных транспортных средств (контейнеров)</w:t>
            </w:r>
          </w:p>
        </w:tc>
        <w:tc>
          <w:tcPr>
            <w:tcW w:w="1735" w:type="pct"/>
            <w:tcBorders>
              <w:bottom w:val="nil"/>
            </w:tcBorders>
          </w:tcPr>
          <w:p w14:paraId="1F925B22" w14:textId="77777777" w:rsidR="00D61D4D" w:rsidRPr="00D06146" w:rsidRDefault="00D61D4D" w:rsidP="00D61D4D">
            <w:pPr>
              <w:spacing w:line="228" w:lineRule="auto"/>
              <w:jc w:val="both"/>
              <w:rPr>
                <w:rFonts w:eastAsia="Calibri"/>
              </w:rPr>
            </w:pPr>
          </w:p>
        </w:tc>
      </w:tr>
      <w:tr w:rsidR="00D61D4D" w:rsidRPr="00D06146" w14:paraId="5647AC20" w14:textId="77777777" w:rsidTr="00D61D4D">
        <w:trPr>
          <w:trHeight w:val="120"/>
          <w:jc w:val="center"/>
        </w:trPr>
        <w:tc>
          <w:tcPr>
            <w:tcW w:w="5000" w:type="pct"/>
            <w:gridSpan w:val="3"/>
            <w:tcBorders>
              <w:top w:val="nil"/>
              <w:left w:val="nil"/>
              <w:right w:val="nil"/>
            </w:tcBorders>
          </w:tcPr>
          <w:p w14:paraId="7145E95D" w14:textId="67A67E39" w:rsidR="00D61D4D" w:rsidRPr="00F464E1" w:rsidRDefault="00D61D4D" w:rsidP="003422D3">
            <w:pPr>
              <w:pStyle w:val="aff4"/>
              <w:spacing w:before="0" w:beforeAutospacing="0" w:after="0" w:afterAutospacing="0"/>
              <w:ind w:hanging="89"/>
              <w:jc w:val="both"/>
              <w:rPr>
                <w:sz w:val="28"/>
                <w:szCs w:val="28"/>
                <w:lang w:val="kk-KZ"/>
              </w:rPr>
            </w:pPr>
            <w:r w:rsidRPr="00F464E1">
              <w:rPr>
                <w:sz w:val="28"/>
                <w:szCs w:val="28"/>
                <w:lang w:val="kk-KZ"/>
              </w:rPr>
              <w:t xml:space="preserve">Продолжение таблицы </w:t>
            </w:r>
            <w:r w:rsidR="00AB37CB">
              <w:rPr>
                <w:sz w:val="28"/>
                <w:szCs w:val="28"/>
                <w:lang w:val="kk-KZ"/>
              </w:rPr>
              <w:t>Б</w:t>
            </w:r>
            <w:r w:rsidRPr="00F464E1">
              <w:rPr>
                <w:sz w:val="28"/>
                <w:szCs w:val="28"/>
                <w:lang w:val="kk-KZ"/>
              </w:rPr>
              <w:t>.1</w:t>
            </w:r>
          </w:p>
          <w:p w14:paraId="22168DB9" w14:textId="77777777" w:rsidR="00D61D4D" w:rsidRPr="00F464E1" w:rsidRDefault="00D61D4D" w:rsidP="003422D3">
            <w:pPr>
              <w:pStyle w:val="aff4"/>
              <w:spacing w:before="0" w:beforeAutospacing="0" w:after="0" w:afterAutospacing="0"/>
              <w:ind w:hanging="89"/>
              <w:jc w:val="both"/>
              <w:rPr>
                <w:sz w:val="16"/>
                <w:szCs w:val="16"/>
                <w:lang w:val="kk-KZ"/>
              </w:rPr>
            </w:pPr>
          </w:p>
        </w:tc>
      </w:tr>
      <w:tr w:rsidR="00D61D4D" w:rsidRPr="00D06146" w14:paraId="13E4554E" w14:textId="77777777" w:rsidTr="003422D3">
        <w:trPr>
          <w:trHeight w:val="120"/>
          <w:jc w:val="center"/>
        </w:trPr>
        <w:tc>
          <w:tcPr>
            <w:tcW w:w="845" w:type="pct"/>
          </w:tcPr>
          <w:p w14:paraId="16A33120" w14:textId="77777777" w:rsidR="00D61D4D" w:rsidRPr="00F464E1" w:rsidRDefault="00D61D4D" w:rsidP="003422D3">
            <w:pPr>
              <w:pStyle w:val="aff4"/>
              <w:spacing w:before="0" w:beforeAutospacing="0" w:after="0" w:afterAutospacing="0"/>
              <w:jc w:val="center"/>
              <w:rPr>
                <w:lang w:val="kk-KZ"/>
              </w:rPr>
            </w:pPr>
            <w:r>
              <w:rPr>
                <w:lang w:val="kk-KZ"/>
              </w:rPr>
              <w:t>1</w:t>
            </w:r>
          </w:p>
        </w:tc>
        <w:tc>
          <w:tcPr>
            <w:tcW w:w="2420" w:type="pct"/>
          </w:tcPr>
          <w:p w14:paraId="0DA068E0" w14:textId="77777777" w:rsidR="00D61D4D" w:rsidRPr="00F464E1" w:rsidRDefault="00D61D4D" w:rsidP="003422D3">
            <w:pPr>
              <w:pStyle w:val="aff4"/>
              <w:spacing w:before="0" w:beforeAutospacing="0" w:after="0" w:afterAutospacing="0"/>
              <w:jc w:val="center"/>
              <w:rPr>
                <w:lang w:val="kk-KZ"/>
              </w:rPr>
            </w:pPr>
            <w:r>
              <w:rPr>
                <w:lang w:val="kk-KZ"/>
              </w:rPr>
              <w:t>2</w:t>
            </w:r>
          </w:p>
        </w:tc>
        <w:tc>
          <w:tcPr>
            <w:tcW w:w="1735" w:type="pct"/>
          </w:tcPr>
          <w:p w14:paraId="5DE42174" w14:textId="77777777" w:rsidR="00D61D4D" w:rsidRPr="00F464E1" w:rsidRDefault="00D61D4D" w:rsidP="003422D3">
            <w:pPr>
              <w:pStyle w:val="aff4"/>
              <w:spacing w:before="0" w:beforeAutospacing="0" w:after="0" w:afterAutospacing="0"/>
              <w:jc w:val="center"/>
              <w:rPr>
                <w:lang w:val="kk-KZ"/>
              </w:rPr>
            </w:pPr>
            <w:r>
              <w:rPr>
                <w:lang w:val="kk-KZ"/>
              </w:rPr>
              <w:t>3</w:t>
            </w:r>
          </w:p>
        </w:tc>
      </w:tr>
      <w:tr w:rsidR="00F464E1" w:rsidRPr="00D06146" w14:paraId="6122ED9B" w14:textId="77777777" w:rsidTr="00D61D4D">
        <w:trPr>
          <w:trHeight w:val="960"/>
          <w:jc w:val="center"/>
        </w:trPr>
        <w:tc>
          <w:tcPr>
            <w:tcW w:w="845" w:type="pct"/>
            <w:tcBorders>
              <w:bottom w:val="single" w:sz="4" w:space="0" w:color="auto"/>
            </w:tcBorders>
          </w:tcPr>
          <w:p w14:paraId="237EFE25" w14:textId="49E4EF7B" w:rsidR="00F464E1" w:rsidRPr="00D06146" w:rsidRDefault="00F464E1" w:rsidP="00AA4B0A">
            <w:pPr>
              <w:pStyle w:val="aff4"/>
              <w:spacing w:before="0" w:beforeAutospacing="0" w:after="0" w:afterAutospacing="0"/>
              <w:jc w:val="both"/>
            </w:pPr>
            <w:r w:rsidRPr="00D06146">
              <w:t>Отчет об исполнении республиканского бюджета за 2021 год</w:t>
            </w:r>
          </w:p>
        </w:tc>
        <w:tc>
          <w:tcPr>
            <w:tcW w:w="2420" w:type="pct"/>
            <w:tcBorders>
              <w:bottom w:val="single" w:sz="4" w:space="0" w:color="auto"/>
            </w:tcBorders>
          </w:tcPr>
          <w:p w14:paraId="59E89F71" w14:textId="51B84BF6" w:rsidR="00F464E1" w:rsidRPr="00D06146" w:rsidRDefault="00F464E1" w:rsidP="00AA4B0A">
            <w:pPr>
              <w:pStyle w:val="aff4"/>
              <w:spacing w:before="0" w:beforeAutospacing="0" w:after="0" w:afterAutospacing="0"/>
              <w:jc w:val="both"/>
            </w:pPr>
            <w:r w:rsidRPr="00D06146">
              <w:t>Требуется систематическая работа по возврату НДС и КПН, так как переплаты искусственно создают иллюзию высокой собираемости налогов</w:t>
            </w:r>
          </w:p>
          <w:p w14:paraId="4C398F43" w14:textId="7C36CBD5" w:rsidR="00F464E1" w:rsidRPr="00D06146" w:rsidRDefault="00F464E1" w:rsidP="00AA4B0A">
            <w:pPr>
              <w:pStyle w:val="aff4"/>
              <w:spacing w:before="0" w:beforeAutospacing="0" w:after="0" w:afterAutospacing="0"/>
              <w:jc w:val="both"/>
            </w:pPr>
            <w:r w:rsidRPr="00D06146">
              <w:t>Камеральный контроль должен быть направлен на реальное выявление нарушений, а не на увеличение количества уведомлений</w:t>
            </w:r>
          </w:p>
          <w:p w14:paraId="5739D5AE" w14:textId="40C158BF" w:rsidR="00F464E1" w:rsidRPr="00D06146" w:rsidRDefault="00F464E1" w:rsidP="00AA4B0A">
            <w:pPr>
              <w:pStyle w:val="aff4"/>
              <w:spacing w:before="0" w:beforeAutospacing="0" w:after="0" w:afterAutospacing="0"/>
              <w:jc w:val="both"/>
            </w:pPr>
            <w:r w:rsidRPr="00D06146">
              <w:t>Борьба с теневой экономикой</w:t>
            </w:r>
          </w:p>
          <w:p w14:paraId="60C753F8" w14:textId="235BA13D" w:rsidR="00F464E1" w:rsidRPr="00D06146" w:rsidRDefault="00F464E1" w:rsidP="00AA4B0A">
            <w:pPr>
              <w:pStyle w:val="aff4"/>
              <w:spacing w:before="0" w:beforeAutospacing="0" w:after="0" w:afterAutospacing="0"/>
              <w:jc w:val="both"/>
            </w:pPr>
            <w:r w:rsidRPr="00D06146">
              <w:t>Ужесточение контроля за незаконными схемами оптимизации налогов и внедрение цифровых инструментов, таких как онлайн-ККМ и электронные счета-фактуры.</w:t>
            </w:r>
          </w:p>
          <w:p w14:paraId="59ED302D" w14:textId="08014381" w:rsidR="00F464E1" w:rsidRPr="00D06146" w:rsidRDefault="00F464E1" w:rsidP="00AA4B0A">
            <w:pPr>
              <w:pStyle w:val="aff4"/>
              <w:spacing w:before="0" w:beforeAutospacing="0" w:after="0" w:afterAutospacing="0"/>
              <w:jc w:val="both"/>
            </w:pPr>
            <w:r w:rsidRPr="00D06146">
              <w:t>Контроль за налоговыми льготами</w:t>
            </w:r>
          </w:p>
          <w:p w14:paraId="7B5E1B71" w14:textId="05E91746" w:rsidR="00F464E1" w:rsidRPr="00D06146" w:rsidRDefault="00F464E1" w:rsidP="00AA4B0A">
            <w:pPr>
              <w:pStyle w:val="aff4"/>
              <w:spacing w:before="0" w:beforeAutospacing="0" w:after="0" w:afterAutospacing="0"/>
              <w:jc w:val="both"/>
            </w:pPr>
            <w:r w:rsidRPr="00D06146">
              <w:t>Разработка механизмов оценки эффективности налоговых льгот и их влияние на бюджет</w:t>
            </w:r>
          </w:p>
        </w:tc>
        <w:tc>
          <w:tcPr>
            <w:tcW w:w="1735" w:type="pct"/>
            <w:tcBorders>
              <w:bottom w:val="single" w:sz="4" w:space="0" w:color="auto"/>
            </w:tcBorders>
          </w:tcPr>
          <w:p w14:paraId="644FA9DF" w14:textId="73FB7E06" w:rsidR="00F464E1" w:rsidRPr="00D06146" w:rsidRDefault="00F464E1" w:rsidP="00AA4B0A">
            <w:pPr>
              <w:pStyle w:val="aff4"/>
              <w:spacing w:before="0" w:beforeAutospacing="0" w:after="0" w:afterAutospacing="0"/>
              <w:jc w:val="both"/>
            </w:pPr>
            <w:r w:rsidRPr="00D06146">
              <w:rPr>
                <w:rStyle w:val="af2"/>
                <w:rFonts w:eastAsia="Tahoma"/>
                <w:b w:val="0"/>
                <w:bCs w:val="0"/>
              </w:rPr>
              <w:t>Закон от 20 декабря 2021 года № 85-VII ЗРК</w:t>
            </w:r>
            <w:r w:rsidRPr="00D06146">
              <w:rPr>
                <w:b/>
                <w:bCs/>
              </w:rPr>
              <w:t>:</w:t>
            </w:r>
            <w:r w:rsidRPr="00D06146">
              <w:t xml:space="preserve"> внесены поправки, которые способствовали оптимизации налоговых процедур и улучшение администрирования налогов. Для реализации положений данного закона было принято постановление Правительства Республики Казахстан от 20 декабря 2021 года № 902. </w:t>
            </w:r>
          </w:p>
          <w:p w14:paraId="04984886" w14:textId="637FEFEF" w:rsidR="00F464E1" w:rsidRPr="00D06146" w:rsidRDefault="00F464E1" w:rsidP="00AA4B0A">
            <w:pPr>
              <w:pStyle w:val="aff4"/>
              <w:spacing w:before="0" w:beforeAutospacing="0" w:after="0" w:afterAutospacing="0"/>
              <w:jc w:val="both"/>
              <w:rPr>
                <w:rFonts w:eastAsia="Calibri"/>
              </w:rPr>
            </w:pPr>
            <w:r w:rsidRPr="00D06146">
              <w:rPr>
                <w:rStyle w:val="af2"/>
                <w:rFonts w:eastAsia="Tahoma"/>
                <w:b w:val="0"/>
                <w:bCs w:val="0"/>
              </w:rPr>
              <w:t>Закон от 21 декабря 2022 года № 165-VII ЗРК</w:t>
            </w:r>
            <w:r w:rsidRPr="00D06146">
              <w:rPr>
                <w:b/>
                <w:bCs/>
              </w:rPr>
              <w:t>:</w:t>
            </w:r>
            <w:r w:rsidRPr="00D06146">
              <w:t xml:space="preserve"> внесены изменения и дополнения, которые охватывают различные аспекты налогообложения, включая цифровой майнинг и государственные пошлины. </w:t>
            </w:r>
          </w:p>
        </w:tc>
      </w:tr>
      <w:tr w:rsidR="00F464E1" w:rsidRPr="00D06146" w14:paraId="781CB8CD" w14:textId="77777777" w:rsidTr="00D61D4D">
        <w:trPr>
          <w:trHeight w:val="90"/>
          <w:jc w:val="center"/>
        </w:trPr>
        <w:tc>
          <w:tcPr>
            <w:tcW w:w="845" w:type="pct"/>
            <w:tcBorders>
              <w:bottom w:val="nil"/>
            </w:tcBorders>
          </w:tcPr>
          <w:p w14:paraId="360E9400" w14:textId="57B6FD28" w:rsidR="00F464E1" w:rsidRPr="00D06146" w:rsidRDefault="00F464E1" w:rsidP="00AA4B0A">
            <w:pPr>
              <w:pStyle w:val="aff4"/>
              <w:spacing w:before="0" w:beforeAutospacing="0" w:after="0" w:afterAutospacing="0"/>
              <w:jc w:val="both"/>
            </w:pPr>
            <w:r w:rsidRPr="00D06146">
              <w:t>Государственный аудит эффективности налогового и таможенного администрирования за 2022 год</w:t>
            </w:r>
          </w:p>
        </w:tc>
        <w:tc>
          <w:tcPr>
            <w:tcW w:w="2420" w:type="pct"/>
            <w:tcBorders>
              <w:bottom w:val="nil"/>
            </w:tcBorders>
          </w:tcPr>
          <w:p w14:paraId="6850857C" w14:textId="3AFAC7AA" w:rsidR="00F464E1" w:rsidRPr="00D06146" w:rsidRDefault="00F464E1" w:rsidP="00AA4B0A">
            <w:r w:rsidRPr="00D06146">
              <w:t>Рассмотреть вопрос выделения функции регулирования процедур реабилитации и банкротства из компетенции Комитета госдоходов</w:t>
            </w:r>
          </w:p>
          <w:p w14:paraId="741DDCCE" w14:textId="5EB5A914" w:rsidR="00F464E1" w:rsidRPr="00D06146" w:rsidRDefault="00F464E1" w:rsidP="00AA4B0A">
            <w:r w:rsidRPr="00D06146">
              <w:t>Разработать систему мониторинга платежеспособности субъектов предпринимательства</w:t>
            </w:r>
          </w:p>
          <w:p w14:paraId="38ACC738" w14:textId="3A23EBDB" w:rsidR="00F464E1" w:rsidRPr="00D06146" w:rsidRDefault="00F464E1" w:rsidP="00AA4B0A">
            <w:r w:rsidRPr="00D06146">
              <w:t>Исполнить пункт 6 перечня правовых актов, касающихся игорного бизнеса</w:t>
            </w:r>
          </w:p>
          <w:p w14:paraId="576376E6" w14:textId="1D567668" w:rsidR="00F464E1" w:rsidRPr="00D06146" w:rsidRDefault="00F464E1" w:rsidP="00AA4B0A">
            <w:r w:rsidRPr="00D06146">
              <w:t>Внести изменения в Кодекс РК «О недрах и недропользовании»</w:t>
            </w:r>
          </w:p>
          <w:p w14:paraId="1DD5414E" w14:textId="4AE8BC07" w:rsidR="00F464E1" w:rsidRPr="00D06146" w:rsidRDefault="00F464E1" w:rsidP="00AA4B0A">
            <w:r w:rsidRPr="00D06146">
              <w:t>Актуализировать Нормативное постановление Верховного суда №5 от 2015 г.</w:t>
            </w:r>
          </w:p>
          <w:p w14:paraId="19370875" w14:textId="41AEC09A" w:rsidR="00F464E1" w:rsidRPr="00D06146" w:rsidRDefault="00F464E1" w:rsidP="00AA4B0A">
            <w:r w:rsidRPr="00D06146">
              <w:t>Внести изменения в Налоговый кодекс по порядку отзыва уведомлений, исключению участников пилотного проекта из мониторинга</w:t>
            </w:r>
          </w:p>
          <w:p w14:paraId="6F4C300A" w14:textId="7A8783F4" w:rsidR="00F464E1" w:rsidRPr="00D06146" w:rsidRDefault="00F464E1" w:rsidP="00AA4B0A">
            <w:pPr>
              <w:pStyle w:val="aff4"/>
              <w:spacing w:before="0" w:beforeAutospacing="0" w:after="0" w:afterAutospacing="0"/>
              <w:jc w:val="both"/>
            </w:pPr>
            <w:r w:rsidRPr="00D06146">
              <w:t>Внести изменения в Закон «О госслужбе РК» о приостановлении дисциплинарных взысканий на период рассмотрения в Апелляционной комиссии</w:t>
            </w:r>
          </w:p>
          <w:p w14:paraId="4E0DFD45" w14:textId="51BE51B6" w:rsidR="00F464E1" w:rsidRPr="00D61D4D" w:rsidRDefault="00F464E1" w:rsidP="00AA4B0A">
            <w:pPr>
              <w:rPr>
                <w:lang w:val="kk-KZ"/>
              </w:rPr>
            </w:pPr>
            <w:r w:rsidRPr="00D06146">
              <w:t>Внести изменения в План развития Минфина на 2020-2024 гг.</w:t>
            </w:r>
          </w:p>
        </w:tc>
        <w:tc>
          <w:tcPr>
            <w:tcW w:w="1735" w:type="pct"/>
            <w:tcBorders>
              <w:bottom w:val="nil"/>
            </w:tcBorders>
          </w:tcPr>
          <w:p w14:paraId="09BA0BF9" w14:textId="0E6A5E9B" w:rsidR="00F464E1" w:rsidRPr="00D06146" w:rsidRDefault="00F464E1" w:rsidP="00AA4B0A">
            <w:pPr>
              <w:jc w:val="both"/>
            </w:pPr>
            <w:r w:rsidRPr="00D06146">
              <w:rPr>
                <w:rFonts w:eastAsia="Tahoma"/>
              </w:rPr>
              <w:t>Закон Республики Казахстан от 12 декабря 2023 года № 45-VIII</w:t>
            </w:r>
          </w:p>
          <w:p w14:paraId="416A0302" w14:textId="6E6121FA" w:rsidR="00F464E1" w:rsidRPr="00D06146" w:rsidRDefault="00F464E1" w:rsidP="00AA4B0A">
            <w:pPr>
              <w:jc w:val="both"/>
            </w:pPr>
            <w:r w:rsidRPr="00D06146">
              <w:t xml:space="preserve">Данный закон внес изменения и дополнения в Налоговый кодекс Республики Казахстан, а также в Закон "О введении в действие Кодекса Республики Казахстан 'О налогах и других обязательных платежах в бюджет'". Законом внесли изменения различные аспекты налогового администрирования, включая уточнение налоговых ставок и процедур налогообложения. </w:t>
            </w:r>
          </w:p>
          <w:p w14:paraId="1B023C5F" w14:textId="3357D9D1" w:rsidR="00F464E1" w:rsidRPr="00D06146" w:rsidRDefault="00F464E1" w:rsidP="00AA4B0A">
            <w:pPr>
              <w:jc w:val="both"/>
            </w:pPr>
            <w:r w:rsidRPr="00D06146">
              <w:t xml:space="preserve">2. </w:t>
            </w:r>
            <w:r w:rsidRPr="00D06146">
              <w:rPr>
                <w:rFonts w:eastAsia="Tahoma"/>
              </w:rPr>
              <w:t>Закон Республики Казахстан от 21 декабря 2022 года № 165-VII</w:t>
            </w:r>
          </w:p>
          <w:p w14:paraId="26CF41D1" w14:textId="0D51956D" w:rsidR="00F464E1" w:rsidRPr="00D61D4D" w:rsidRDefault="00F464E1" w:rsidP="00EA7B19">
            <w:pPr>
              <w:jc w:val="both"/>
              <w:rPr>
                <w:rStyle w:val="af2"/>
                <w:b w:val="0"/>
                <w:bCs w:val="0"/>
              </w:rPr>
            </w:pPr>
            <w:r w:rsidRPr="00D06146">
              <w:t xml:space="preserve">Данным законом также внесли изменения и дополнения в Налоговый кодекс, направленные на оптимизацию налоговых процедур и улучшение взаимодействия между </w:t>
            </w:r>
          </w:p>
        </w:tc>
      </w:tr>
      <w:tr w:rsidR="00D61D4D" w:rsidRPr="00D06146" w14:paraId="1FB5DD27" w14:textId="77777777" w:rsidTr="00D61D4D">
        <w:trPr>
          <w:trHeight w:val="120"/>
          <w:jc w:val="center"/>
        </w:trPr>
        <w:tc>
          <w:tcPr>
            <w:tcW w:w="5000" w:type="pct"/>
            <w:gridSpan w:val="3"/>
            <w:tcBorders>
              <w:top w:val="nil"/>
              <w:left w:val="nil"/>
              <w:right w:val="nil"/>
            </w:tcBorders>
          </w:tcPr>
          <w:p w14:paraId="39A955F9" w14:textId="6E3EA5DD" w:rsidR="00D61D4D" w:rsidRPr="00F464E1" w:rsidRDefault="00D61D4D" w:rsidP="003422D3">
            <w:pPr>
              <w:pStyle w:val="aff4"/>
              <w:spacing w:before="0" w:beforeAutospacing="0" w:after="0" w:afterAutospacing="0"/>
              <w:ind w:hanging="89"/>
              <w:jc w:val="both"/>
              <w:rPr>
                <w:sz w:val="28"/>
                <w:szCs w:val="28"/>
                <w:lang w:val="kk-KZ"/>
              </w:rPr>
            </w:pPr>
            <w:r w:rsidRPr="00F464E1">
              <w:rPr>
                <w:sz w:val="28"/>
                <w:szCs w:val="28"/>
                <w:lang w:val="kk-KZ"/>
              </w:rPr>
              <w:t xml:space="preserve">Продолжение таблицы </w:t>
            </w:r>
            <w:r w:rsidR="00AB37CB">
              <w:rPr>
                <w:sz w:val="28"/>
                <w:szCs w:val="28"/>
                <w:lang w:val="kk-KZ"/>
              </w:rPr>
              <w:t>Б</w:t>
            </w:r>
            <w:r w:rsidRPr="00F464E1">
              <w:rPr>
                <w:sz w:val="28"/>
                <w:szCs w:val="28"/>
                <w:lang w:val="kk-KZ"/>
              </w:rPr>
              <w:t>.1</w:t>
            </w:r>
          </w:p>
          <w:p w14:paraId="3053F39F" w14:textId="77777777" w:rsidR="00D61D4D" w:rsidRPr="00F464E1" w:rsidRDefault="00D61D4D" w:rsidP="003422D3">
            <w:pPr>
              <w:pStyle w:val="aff4"/>
              <w:spacing w:before="0" w:beforeAutospacing="0" w:after="0" w:afterAutospacing="0"/>
              <w:ind w:hanging="89"/>
              <w:jc w:val="both"/>
              <w:rPr>
                <w:sz w:val="16"/>
                <w:szCs w:val="16"/>
                <w:lang w:val="kk-KZ"/>
              </w:rPr>
            </w:pPr>
          </w:p>
        </w:tc>
      </w:tr>
      <w:tr w:rsidR="00D61D4D" w:rsidRPr="00D06146" w14:paraId="6EE3A3ED" w14:textId="77777777" w:rsidTr="003422D3">
        <w:trPr>
          <w:trHeight w:val="120"/>
          <w:jc w:val="center"/>
        </w:trPr>
        <w:tc>
          <w:tcPr>
            <w:tcW w:w="845" w:type="pct"/>
          </w:tcPr>
          <w:p w14:paraId="1EF1D219" w14:textId="77777777" w:rsidR="00D61D4D" w:rsidRPr="00F464E1" w:rsidRDefault="00D61D4D" w:rsidP="003422D3">
            <w:pPr>
              <w:pStyle w:val="aff4"/>
              <w:spacing w:before="0" w:beforeAutospacing="0" w:after="0" w:afterAutospacing="0"/>
              <w:jc w:val="center"/>
              <w:rPr>
                <w:lang w:val="kk-KZ"/>
              </w:rPr>
            </w:pPr>
            <w:r>
              <w:rPr>
                <w:lang w:val="kk-KZ"/>
              </w:rPr>
              <w:t>1</w:t>
            </w:r>
          </w:p>
        </w:tc>
        <w:tc>
          <w:tcPr>
            <w:tcW w:w="2420" w:type="pct"/>
          </w:tcPr>
          <w:p w14:paraId="3E15D403" w14:textId="77777777" w:rsidR="00D61D4D" w:rsidRPr="00F464E1" w:rsidRDefault="00D61D4D" w:rsidP="003422D3">
            <w:pPr>
              <w:pStyle w:val="aff4"/>
              <w:spacing w:before="0" w:beforeAutospacing="0" w:after="0" w:afterAutospacing="0"/>
              <w:jc w:val="center"/>
              <w:rPr>
                <w:lang w:val="kk-KZ"/>
              </w:rPr>
            </w:pPr>
            <w:r>
              <w:rPr>
                <w:lang w:val="kk-KZ"/>
              </w:rPr>
              <w:t>2</w:t>
            </w:r>
          </w:p>
        </w:tc>
        <w:tc>
          <w:tcPr>
            <w:tcW w:w="1735" w:type="pct"/>
          </w:tcPr>
          <w:p w14:paraId="66734324" w14:textId="77777777" w:rsidR="00D61D4D" w:rsidRPr="00F464E1" w:rsidRDefault="00D61D4D" w:rsidP="003422D3">
            <w:pPr>
              <w:pStyle w:val="aff4"/>
              <w:spacing w:before="0" w:beforeAutospacing="0" w:after="0" w:afterAutospacing="0"/>
              <w:jc w:val="center"/>
              <w:rPr>
                <w:lang w:val="kk-KZ"/>
              </w:rPr>
            </w:pPr>
            <w:r>
              <w:rPr>
                <w:lang w:val="kk-KZ"/>
              </w:rPr>
              <w:t>3</w:t>
            </w:r>
          </w:p>
        </w:tc>
      </w:tr>
      <w:tr w:rsidR="00D61D4D" w:rsidRPr="00D06146" w14:paraId="63389235" w14:textId="77777777" w:rsidTr="00D61D4D">
        <w:trPr>
          <w:trHeight w:val="120"/>
          <w:jc w:val="center"/>
        </w:trPr>
        <w:tc>
          <w:tcPr>
            <w:tcW w:w="845" w:type="pct"/>
            <w:tcBorders>
              <w:bottom w:val="single" w:sz="4" w:space="0" w:color="auto"/>
            </w:tcBorders>
          </w:tcPr>
          <w:p w14:paraId="3A16FC72" w14:textId="77777777" w:rsidR="00D61D4D" w:rsidRDefault="00D61D4D" w:rsidP="003422D3">
            <w:pPr>
              <w:pStyle w:val="aff4"/>
              <w:spacing w:before="0" w:beforeAutospacing="0" w:after="0" w:afterAutospacing="0"/>
              <w:jc w:val="center"/>
              <w:rPr>
                <w:lang w:val="kk-KZ"/>
              </w:rPr>
            </w:pPr>
          </w:p>
        </w:tc>
        <w:tc>
          <w:tcPr>
            <w:tcW w:w="2420" w:type="pct"/>
            <w:tcBorders>
              <w:bottom w:val="single" w:sz="4" w:space="0" w:color="auto"/>
            </w:tcBorders>
          </w:tcPr>
          <w:p w14:paraId="3032C9FE" w14:textId="77777777" w:rsidR="00D61D4D" w:rsidRPr="00D06146" w:rsidRDefault="00D61D4D" w:rsidP="00D61D4D">
            <w:pPr>
              <w:spacing w:line="228" w:lineRule="auto"/>
            </w:pPr>
            <w:r w:rsidRPr="00D06146">
              <w:t>Изменить методику расчета целевых индикаторов, учесть международные методологические аспекты</w:t>
            </w:r>
          </w:p>
          <w:p w14:paraId="277BF050" w14:textId="77777777" w:rsidR="00D61D4D" w:rsidRPr="00D06146" w:rsidRDefault="00D61D4D" w:rsidP="00D61D4D">
            <w:pPr>
              <w:spacing w:line="228" w:lineRule="auto"/>
            </w:pPr>
            <w:r w:rsidRPr="00D06146">
              <w:t>Внести изменения в Правила применения системы управления рисками</w:t>
            </w:r>
          </w:p>
          <w:p w14:paraId="58BEFB23" w14:textId="77777777" w:rsidR="00D61D4D" w:rsidRPr="00D06146" w:rsidRDefault="00D61D4D" w:rsidP="00D61D4D">
            <w:pPr>
              <w:spacing w:line="228" w:lineRule="auto"/>
            </w:pPr>
            <w:r w:rsidRPr="00D06146">
              <w:t>Автоматизировать процесс актуализации степени риска по налогоплательщикам</w:t>
            </w:r>
          </w:p>
          <w:p w14:paraId="31B551E5" w14:textId="77777777" w:rsidR="00D61D4D" w:rsidRPr="00D06146" w:rsidRDefault="00D61D4D" w:rsidP="00D61D4D">
            <w:pPr>
              <w:spacing w:line="228" w:lineRule="auto"/>
            </w:pPr>
            <w:r w:rsidRPr="00D06146">
              <w:t>Рассмотреть ответственность должностных лиц за несоблюдение законодательства</w:t>
            </w:r>
          </w:p>
          <w:p w14:paraId="1413926A" w14:textId="77777777" w:rsidR="00D61D4D" w:rsidRPr="00D06146" w:rsidRDefault="00D61D4D" w:rsidP="00D61D4D">
            <w:pPr>
              <w:spacing w:line="228" w:lineRule="auto"/>
            </w:pPr>
            <w:r w:rsidRPr="00D06146">
              <w:t>Разработать план устранения выявленных нарушений</w:t>
            </w:r>
          </w:p>
          <w:p w14:paraId="4DE4A647" w14:textId="77777777" w:rsidR="00D61D4D" w:rsidRPr="00D06146" w:rsidRDefault="00D61D4D" w:rsidP="00D61D4D">
            <w:pPr>
              <w:spacing w:line="228" w:lineRule="auto"/>
            </w:pPr>
            <w:r w:rsidRPr="00D06146">
              <w:t>Утвердить график камерального контроля</w:t>
            </w:r>
          </w:p>
          <w:p w14:paraId="57CBCD5B" w14:textId="77777777" w:rsidR="00D61D4D" w:rsidRPr="00D06146" w:rsidRDefault="00D61D4D" w:rsidP="00D61D4D">
            <w:pPr>
              <w:spacing w:line="228" w:lineRule="auto"/>
            </w:pPr>
            <w:r w:rsidRPr="00D06146">
              <w:t>Разработать план ликвидации отсутствующих должников без банкротства</w:t>
            </w:r>
          </w:p>
          <w:p w14:paraId="4091F48D" w14:textId="77777777" w:rsidR="00D61D4D" w:rsidRPr="00D06146" w:rsidRDefault="00D61D4D" w:rsidP="00D61D4D">
            <w:pPr>
              <w:spacing w:line="228" w:lineRule="auto"/>
            </w:pPr>
            <w:r w:rsidRPr="00D06146">
              <w:t>Обеспечить вручение налогоплательщикам уведомлений по проверкам</w:t>
            </w:r>
          </w:p>
          <w:p w14:paraId="3A5F8C8E" w14:textId="77777777" w:rsidR="00D61D4D" w:rsidRPr="00D06146" w:rsidRDefault="00D61D4D" w:rsidP="00D61D4D">
            <w:pPr>
              <w:spacing w:line="228" w:lineRule="auto"/>
            </w:pPr>
            <w:r w:rsidRPr="00D06146">
              <w:t>Провести работу по не врученным уведомлениям (лжепредприятия, банкроты и т.д.)</w:t>
            </w:r>
          </w:p>
          <w:p w14:paraId="7E9FFA6D" w14:textId="77777777" w:rsidR="00D61D4D" w:rsidRPr="00D06146" w:rsidRDefault="00D61D4D" w:rsidP="00D61D4D">
            <w:pPr>
              <w:spacing w:line="228" w:lineRule="auto"/>
            </w:pPr>
            <w:r w:rsidRPr="00D06146">
              <w:t>Закрепить механизм проведения «бесед» с налогоплательщиками</w:t>
            </w:r>
          </w:p>
          <w:p w14:paraId="5A571571" w14:textId="77777777" w:rsidR="00D61D4D" w:rsidRPr="00D06146" w:rsidRDefault="00D61D4D" w:rsidP="00D61D4D">
            <w:pPr>
              <w:spacing w:line="228" w:lineRule="auto"/>
            </w:pPr>
            <w:r w:rsidRPr="00D06146">
              <w:t>Взыскать суммы административных штрафов, списанных из-за банкротства налогоплательщиков</w:t>
            </w:r>
          </w:p>
          <w:p w14:paraId="59DE74D4" w14:textId="77777777" w:rsidR="00D61D4D" w:rsidRPr="00D06146" w:rsidRDefault="00D61D4D" w:rsidP="00D61D4D">
            <w:pPr>
              <w:spacing w:line="228" w:lineRule="auto"/>
            </w:pPr>
            <w:r w:rsidRPr="00D06146">
              <w:t>Включить новые категории налогоплательщиков в пилотный проект горизонтального мониторинга</w:t>
            </w:r>
          </w:p>
          <w:p w14:paraId="4634CE9E" w14:textId="77777777" w:rsidR="00D61D4D" w:rsidRPr="00D06146" w:rsidRDefault="00D61D4D" w:rsidP="00D61D4D">
            <w:pPr>
              <w:spacing w:line="228" w:lineRule="auto"/>
            </w:pPr>
            <w:r w:rsidRPr="00D06146">
              <w:t>Регламентировать порядок проведения налоговых и таможенных проверок</w:t>
            </w:r>
          </w:p>
          <w:p w14:paraId="72E768EC" w14:textId="77777777" w:rsidR="00D61D4D" w:rsidRPr="00D06146" w:rsidRDefault="00D61D4D" w:rsidP="00D61D4D">
            <w:pPr>
              <w:spacing w:line="228" w:lineRule="auto"/>
            </w:pPr>
            <w:r w:rsidRPr="00D06146">
              <w:t>Установить причины невручения уведомлений по проверкам в рамках досудебного расследования</w:t>
            </w:r>
          </w:p>
          <w:p w14:paraId="1EDF8346" w14:textId="32B12AA9" w:rsidR="00D61D4D" w:rsidRDefault="00D61D4D" w:rsidP="00D61D4D">
            <w:pPr>
              <w:pStyle w:val="aff4"/>
              <w:spacing w:before="0" w:beforeAutospacing="0" w:after="0" w:afterAutospacing="0" w:line="228" w:lineRule="auto"/>
              <w:jc w:val="both"/>
              <w:rPr>
                <w:lang w:val="kk-KZ"/>
              </w:rPr>
            </w:pPr>
            <w:r w:rsidRPr="00D06146">
              <w:t>Сократить формирование уведомлений камерального контроля в ручном режиме</w:t>
            </w:r>
          </w:p>
        </w:tc>
        <w:tc>
          <w:tcPr>
            <w:tcW w:w="1735" w:type="pct"/>
            <w:tcBorders>
              <w:bottom w:val="single" w:sz="4" w:space="0" w:color="auto"/>
            </w:tcBorders>
          </w:tcPr>
          <w:p w14:paraId="24D59249" w14:textId="77777777" w:rsidR="00D61D4D" w:rsidRPr="00D06146" w:rsidRDefault="00D61D4D" w:rsidP="00D61D4D">
            <w:pPr>
              <w:jc w:val="both"/>
            </w:pPr>
            <w:r w:rsidRPr="00D06146">
              <w:t xml:space="preserve">налогоплательщиками и налоговыми органами. </w:t>
            </w:r>
          </w:p>
          <w:p w14:paraId="3059BF28" w14:textId="77777777" w:rsidR="00D61D4D" w:rsidRPr="00D06146" w:rsidRDefault="00D61D4D" w:rsidP="00D61D4D">
            <w:pPr>
              <w:jc w:val="both"/>
            </w:pPr>
            <w:r w:rsidRPr="00D06146">
              <w:t xml:space="preserve">3. </w:t>
            </w:r>
            <w:r w:rsidRPr="00D06146">
              <w:rPr>
                <w:rFonts w:eastAsia="Tahoma"/>
              </w:rPr>
              <w:t>Приказ Заместителя Премьер-Министра – Министра финансов Республики Казахстан от 15 марта 2023 года № 279</w:t>
            </w:r>
          </w:p>
          <w:p w14:paraId="7FBBD072" w14:textId="7E0723B1" w:rsidR="00D61D4D" w:rsidRDefault="00D61D4D" w:rsidP="00D61D4D">
            <w:pPr>
              <w:pStyle w:val="aff4"/>
              <w:spacing w:before="0" w:beforeAutospacing="0" w:after="0" w:afterAutospacing="0"/>
              <w:jc w:val="both"/>
              <w:rPr>
                <w:lang w:val="kk-KZ"/>
              </w:rPr>
            </w:pPr>
            <w:r w:rsidRPr="00D06146">
              <w:t>Данным приказом были утверждены Правила вынесения решений об ограничении выписки счетов-фактур в электронной форме в информационной системе электронных счетов-фактур и об отмене такого ограничения, а также формы соответствующих решений. Целью является усиление контроля за выпиской электронных счетов-фактур и предотвращение налоговых правонарушений.</w:t>
            </w:r>
          </w:p>
        </w:tc>
      </w:tr>
      <w:tr w:rsidR="00D61D4D" w:rsidRPr="00D06146" w14:paraId="61A83E9B" w14:textId="77777777" w:rsidTr="00D61D4D">
        <w:trPr>
          <w:trHeight w:val="120"/>
          <w:jc w:val="center"/>
        </w:trPr>
        <w:tc>
          <w:tcPr>
            <w:tcW w:w="845" w:type="pct"/>
            <w:tcBorders>
              <w:bottom w:val="nil"/>
            </w:tcBorders>
          </w:tcPr>
          <w:p w14:paraId="5A3B2CFD" w14:textId="392773F2" w:rsidR="00D61D4D" w:rsidRDefault="00D61D4D" w:rsidP="00D61D4D">
            <w:pPr>
              <w:pStyle w:val="aff4"/>
              <w:spacing w:before="0" w:beforeAutospacing="0" w:after="0" w:afterAutospacing="0"/>
              <w:jc w:val="both"/>
              <w:rPr>
                <w:lang w:val="kk-KZ"/>
              </w:rPr>
            </w:pPr>
            <w:r w:rsidRPr="00D06146">
              <w:t>Отчет об исполнении республиканского бюджета за 2024 год</w:t>
            </w:r>
          </w:p>
        </w:tc>
        <w:tc>
          <w:tcPr>
            <w:tcW w:w="2420" w:type="pct"/>
            <w:tcBorders>
              <w:bottom w:val="nil"/>
            </w:tcBorders>
          </w:tcPr>
          <w:p w14:paraId="2B39DB2D" w14:textId="27DC05F0" w:rsidR="00D61D4D" w:rsidRPr="00D06146" w:rsidRDefault="00D61D4D" w:rsidP="00D61D4D">
            <w:pPr>
              <w:spacing w:line="228" w:lineRule="auto"/>
            </w:pPr>
            <w:r w:rsidRPr="00D06146">
              <w:t>Автоматизация процедур</w:t>
            </w:r>
            <w:r w:rsidRPr="00D06146">
              <w:br/>
              <w:t xml:space="preserve">Отмечается слабый контроль за процедурами реабилитации и банкротства, вызванный многолетним отсутствием автоматизации бизнес-процессов. </w:t>
            </w:r>
          </w:p>
        </w:tc>
        <w:tc>
          <w:tcPr>
            <w:tcW w:w="1735" w:type="pct"/>
            <w:tcBorders>
              <w:bottom w:val="nil"/>
            </w:tcBorders>
          </w:tcPr>
          <w:p w14:paraId="659A0B16" w14:textId="77777777" w:rsidR="00D61D4D" w:rsidRPr="00D06146" w:rsidRDefault="00D61D4D" w:rsidP="00D61D4D">
            <w:pPr>
              <w:jc w:val="both"/>
            </w:pPr>
          </w:p>
        </w:tc>
      </w:tr>
      <w:tr w:rsidR="00D61D4D" w:rsidRPr="00D06146" w14:paraId="7F12369C" w14:textId="77777777" w:rsidTr="00D61D4D">
        <w:trPr>
          <w:trHeight w:val="120"/>
          <w:jc w:val="center"/>
        </w:trPr>
        <w:tc>
          <w:tcPr>
            <w:tcW w:w="5000" w:type="pct"/>
            <w:gridSpan w:val="3"/>
            <w:tcBorders>
              <w:top w:val="nil"/>
              <w:left w:val="nil"/>
              <w:right w:val="nil"/>
            </w:tcBorders>
          </w:tcPr>
          <w:p w14:paraId="41EDE207" w14:textId="3C244DDE" w:rsidR="00D61D4D" w:rsidRPr="00F464E1" w:rsidRDefault="00D61D4D" w:rsidP="003422D3">
            <w:pPr>
              <w:pStyle w:val="aff4"/>
              <w:spacing w:before="0" w:beforeAutospacing="0" w:after="0" w:afterAutospacing="0"/>
              <w:ind w:hanging="89"/>
              <w:jc w:val="both"/>
              <w:rPr>
                <w:sz w:val="28"/>
                <w:szCs w:val="28"/>
                <w:lang w:val="kk-KZ"/>
              </w:rPr>
            </w:pPr>
            <w:r w:rsidRPr="00F464E1">
              <w:rPr>
                <w:sz w:val="28"/>
                <w:szCs w:val="28"/>
                <w:lang w:val="kk-KZ"/>
              </w:rPr>
              <w:t xml:space="preserve">Продолжение таблицы </w:t>
            </w:r>
            <w:r w:rsidR="00AB37CB">
              <w:rPr>
                <w:sz w:val="28"/>
                <w:szCs w:val="28"/>
                <w:lang w:val="kk-KZ"/>
              </w:rPr>
              <w:t>Б</w:t>
            </w:r>
            <w:r w:rsidRPr="00F464E1">
              <w:rPr>
                <w:sz w:val="28"/>
                <w:szCs w:val="28"/>
                <w:lang w:val="kk-KZ"/>
              </w:rPr>
              <w:t>.1</w:t>
            </w:r>
          </w:p>
          <w:p w14:paraId="5E04F404" w14:textId="77777777" w:rsidR="00D61D4D" w:rsidRPr="00F464E1" w:rsidRDefault="00D61D4D" w:rsidP="003422D3">
            <w:pPr>
              <w:pStyle w:val="aff4"/>
              <w:spacing w:before="0" w:beforeAutospacing="0" w:after="0" w:afterAutospacing="0"/>
              <w:ind w:hanging="89"/>
              <w:jc w:val="both"/>
              <w:rPr>
                <w:sz w:val="16"/>
                <w:szCs w:val="16"/>
                <w:lang w:val="kk-KZ"/>
              </w:rPr>
            </w:pPr>
          </w:p>
        </w:tc>
      </w:tr>
      <w:tr w:rsidR="00D61D4D" w:rsidRPr="00D06146" w14:paraId="0EFB080B" w14:textId="77777777" w:rsidTr="003422D3">
        <w:trPr>
          <w:trHeight w:val="120"/>
          <w:jc w:val="center"/>
        </w:trPr>
        <w:tc>
          <w:tcPr>
            <w:tcW w:w="845" w:type="pct"/>
          </w:tcPr>
          <w:p w14:paraId="78C5F3DB" w14:textId="77777777" w:rsidR="00D61D4D" w:rsidRPr="00F464E1" w:rsidRDefault="00D61D4D" w:rsidP="003422D3">
            <w:pPr>
              <w:pStyle w:val="aff4"/>
              <w:spacing w:before="0" w:beforeAutospacing="0" w:after="0" w:afterAutospacing="0"/>
              <w:jc w:val="center"/>
              <w:rPr>
                <w:lang w:val="kk-KZ"/>
              </w:rPr>
            </w:pPr>
            <w:r>
              <w:rPr>
                <w:lang w:val="kk-KZ"/>
              </w:rPr>
              <w:t>1</w:t>
            </w:r>
          </w:p>
        </w:tc>
        <w:tc>
          <w:tcPr>
            <w:tcW w:w="2420" w:type="pct"/>
          </w:tcPr>
          <w:p w14:paraId="5D291C0E" w14:textId="77777777" w:rsidR="00D61D4D" w:rsidRPr="00F464E1" w:rsidRDefault="00D61D4D" w:rsidP="003422D3">
            <w:pPr>
              <w:pStyle w:val="aff4"/>
              <w:spacing w:before="0" w:beforeAutospacing="0" w:after="0" w:afterAutospacing="0"/>
              <w:jc w:val="center"/>
              <w:rPr>
                <w:lang w:val="kk-KZ"/>
              </w:rPr>
            </w:pPr>
            <w:r>
              <w:rPr>
                <w:lang w:val="kk-KZ"/>
              </w:rPr>
              <w:t>2</w:t>
            </w:r>
          </w:p>
        </w:tc>
        <w:tc>
          <w:tcPr>
            <w:tcW w:w="1735" w:type="pct"/>
          </w:tcPr>
          <w:p w14:paraId="0D263CE6" w14:textId="77777777" w:rsidR="00D61D4D" w:rsidRPr="00F464E1" w:rsidRDefault="00D61D4D" w:rsidP="003422D3">
            <w:pPr>
              <w:pStyle w:val="aff4"/>
              <w:spacing w:before="0" w:beforeAutospacing="0" w:after="0" w:afterAutospacing="0"/>
              <w:jc w:val="center"/>
              <w:rPr>
                <w:lang w:val="kk-KZ"/>
              </w:rPr>
            </w:pPr>
            <w:r>
              <w:rPr>
                <w:lang w:val="kk-KZ"/>
              </w:rPr>
              <w:t>3</w:t>
            </w:r>
          </w:p>
        </w:tc>
      </w:tr>
      <w:tr w:rsidR="00F464E1" w:rsidRPr="00D06146" w14:paraId="066B20F2" w14:textId="77777777" w:rsidTr="00F464E1">
        <w:trPr>
          <w:trHeight w:val="90"/>
          <w:jc w:val="center"/>
        </w:trPr>
        <w:tc>
          <w:tcPr>
            <w:tcW w:w="845" w:type="pct"/>
          </w:tcPr>
          <w:p w14:paraId="209063F3" w14:textId="590BEA46" w:rsidR="00F464E1" w:rsidRPr="00D06146" w:rsidRDefault="00F464E1" w:rsidP="007E1DBD">
            <w:pPr>
              <w:pStyle w:val="aff4"/>
              <w:spacing w:before="0" w:beforeAutospacing="0" w:after="0" w:afterAutospacing="0"/>
              <w:jc w:val="both"/>
            </w:pPr>
          </w:p>
        </w:tc>
        <w:tc>
          <w:tcPr>
            <w:tcW w:w="2420" w:type="pct"/>
          </w:tcPr>
          <w:p w14:paraId="000D625B" w14:textId="30E1DC7C" w:rsidR="00F464E1" w:rsidRPr="00D06146" w:rsidRDefault="00D61D4D" w:rsidP="00CB1D4D">
            <w:r w:rsidRPr="00D06146">
              <w:t xml:space="preserve">Рекомендуется внедрение </w:t>
            </w:r>
            <w:r w:rsidR="00F464E1" w:rsidRPr="00D06146">
              <w:t>автоматизированных решений для повышения эффективности налогового администрирования в этих областях.</w:t>
            </w:r>
          </w:p>
          <w:p w14:paraId="1C82DC15" w14:textId="2212851F" w:rsidR="00F464E1" w:rsidRPr="00D06146" w:rsidRDefault="00F464E1" w:rsidP="00CB1D4D">
            <w:r w:rsidRPr="00D06146">
              <w:t>Выделение функций администрирования</w:t>
            </w:r>
            <w:r w:rsidRPr="00D06146">
              <w:br/>
              <w:t>Предлагается рассмотреть возможность вывода функций по администрированию процедур банкротства физических лиц из компетенции Комитета государственных доходов Министерства финансов (КГД МФ) для повышения прозрачности и эффективности процесса.</w:t>
            </w:r>
          </w:p>
          <w:p w14:paraId="6341CCBF" w14:textId="37923167" w:rsidR="00F464E1" w:rsidRPr="00D06146" w:rsidRDefault="00F464E1" w:rsidP="00CB1D4D">
            <w:r w:rsidRPr="00D06146">
              <w:t>Контроль за налоговыми проверками и обжалованиями</w:t>
            </w:r>
            <w:r w:rsidRPr="00D06146">
              <w:br/>
              <w:t>Указывается, что значительная часть доначислений по налоговым проверкам оспаривается и отменяется. Это говорит о недостаточной обоснованности решений, и рекомендуется повысить качество предварительного анализа и юридической проработки перед вынесением решений.</w:t>
            </w:r>
          </w:p>
          <w:p w14:paraId="6E58AEEC" w14:textId="0CDE00A4" w:rsidR="00F464E1" w:rsidRPr="00D06146" w:rsidRDefault="00F464E1" w:rsidP="00CB1D4D">
            <w:r w:rsidRPr="00D06146">
              <w:t>Своевременное отражение сведений о банкротствах</w:t>
            </w:r>
            <w:r w:rsidRPr="00D06146">
              <w:br/>
              <w:t>Подчеркивается необходимость своевременного внесения информации о банкротствах в информационные системы для обеспечения достоверности данных о задолженностях перед бюджетом.</w:t>
            </w:r>
          </w:p>
          <w:p w14:paraId="5E573499" w14:textId="678DB293" w:rsidR="00F464E1" w:rsidRPr="00F464E1" w:rsidRDefault="00F464E1" w:rsidP="007E1DBD">
            <w:pPr>
              <w:rPr>
                <w:lang w:val="kk-KZ"/>
              </w:rPr>
            </w:pPr>
            <w:r w:rsidRPr="00D06146">
              <w:t>Исключение злоупотреблений в рамках реабилитации</w:t>
            </w:r>
            <w:r w:rsidRPr="00D06146">
              <w:br/>
              <w:t xml:space="preserve">Указывается на случаи злоупотребления процедурами реабилитации, когда они используются для ухода от исполнения налоговых обязательств. Рекомендуется усилить надзор и юридический контроль за этими </w:t>
            </w:r>
            <w:r>
              <w:t>процессами</w:t>
            </w:r>
          </w:p>
        </w:tc>
        <w:tc>
          <w:tcPr>
            <w:tcW w:w="1735" w:type="pct"/>
          </w:tcPr>
          <w:p w14:paraId="182B69FD" w14:textId="71EB95DE" w:rsidR="00F464E1" w:rsidRPr="00D06146" w:rsidRDefault="00F464E1" w:rsidP="00CB1D4D">
            <w:r w:rsidRPr="00D06146">
              <w:t>Закон Республики Казахстан от 12 декабря 2023 года № 45-VIII</w:t>
            </w:r>
            <w:r w:rsidRPr="00D06146">
              <w:rPr>
                <w:rFonts w:eastAsia="Tahoma"/>
              </w:rPr>
              <w:t xml:space="preserve"> </w:t>
            </w:r>
            <w:r w:rsidRPr="00D06146">
              <w:t xml:space="preserve">«О внесении изменений и дополнений в Кодекс Республики Казахстан «О налогах и других обязательных платежах в бюджет» (Налоговый кодекс) и Закон Республики Казахстан «О введении в действие Кодекса Республики Казахстан «О налогах и других обязательных платежах в бюджет» (Налоговый кодекс)» </w:t>
            </w:r>
          </w:p>
          <w:p w14:paraId="548DCB27" w14:textId="31F438F3" w:rsidR="00F464E1" w:rsidRPr="00D06146" w:rsidRDefault="00F464E1" w:rsidP="00CB1D4D">
            <w:r w:rsidRPr="00D06146">
              <w:t>Закон Республики Казахстан от 12 декабря 2023 года № 46-VIII</w:t>
            </w:r>
            <w:r w:rsidRPr="00D06146">
              <w:rPr>
                <w:rFonts w:eastAsia="Tahoma"/>
              </w:rPr>
              <w:t xml:space="preserve"> </w:t>
            </w:r>
            <w:r w:rsidRPr="00D06146">
              <w:t xml:space="preserve">«О внесении изменений и дополнений в некоторые законодательные акты Республики Казахстан по вопросам налогообложения» </w:t>
            </w:r>
          </w:p>
          <w:p w14:paraId="5EB77281" w14:textId="77554CD1" w:rsidR="00F464E1" w:rsidRPr="00D06146" w:rsidRDefault="00F464E1" w:rsidP="00CB1D4D">
            <w:r w:rsidRPr="00D06146">
              <w:t>Распоряжение Премьер-Министра Республики Казахстан от 23 января 2024 года № 5-р</w:t>
            </w:r>
            <w:r w:rsidRPr="00D06146">
              <w:rPr>
                <w:rFonts w:eastAsia="Tahoma"/>
              </w:rPr>
              <w:t xml:space="preserve"> </w:t>
            </w:r>
            <w:r w:rsidRPr="00D06146">
              <w:t>«О мерах по реализации Закона Республики Казахстан от 12 декабря 2023 года»</w:t>
            </w:r>
          </w:p>
          <w:p w14:paraId="5289AAD2" w14:textId="77777777" w:rsidR="00F464E1" w:rsidRPr="00D06146" w:rsidRDefault="00F464E1" w:rsidP="007E1DBD">
            <w:pPr>
              <w:jc w:val="both"/>
              <w:rPr>
                <w:rFonts w:eastAsia="Tahoma"/>
              </w:rPr>
            </w:pPr>
          </w:p>
        </w:tc>
      </w:tr>
    </w:tbl>
    <w:p w14:paraId="17D559F5" w14:textId="77777777" w:rsidR="009359A5" w:rsidRDefault="009359A5">
      <w:pPr>
        <w:rPr>
          <w:rFonts w:eastAsia="Calibri"/>
          <w:sz w:val="28"/>
          <w:szCs w:val="28"/>
        </w:rPr>
        <w:sectPr w:rsidR="009359A5" w:rsidSect="00F464E1">
          <w:pgSz w:w="16838" w:h="11906" w:orient="landscape"/>
          <w:pgMar w:top="1701" w:right="1134" w:bottom="567" w:left="1134" w:header="709" w:footer="709" w:gutter="0"/>
          <w:cols w:space="708"/>
          <w:docGrid w:linePitch="360"/>
        </w:sectPr>
      </w:pPr>
    </w:p>
    <w:p w14:paraId="76FAC5D4" w14:textId="4924454F" w:rsidR="00D61D4D" w:rsidRPr="00BD42DB" w:rsidRDefault="00D61D4D" w:rsidP="00D61D4D">
      <w:pPr>
        <w:jc w:val="center"/>
        <w:rPr>
          <w:b/>
          <w:color w:val="000000"/>
          <w:sz w:val="28"/>
          <w:szCs w:val="28"/>
          <w:lang w:val="kk-KZ"/>
        </w:rPr>
      </w:pPr>
      <w:r w:rsidRPr="00D61D4D">
        <w:rPr>
          <w:b/>
          <w:color w:val="000000"/>
          <w:sz w:val="28"/>
          <w:szCs w:val="28"/>
        </w:rPr>
        <w:t xml:space="preserve">ПРИЛОЖЕНИЕ </w:t>
      </w:r>
      <w:r w:rsidR="00AB37CB">
        <w:rPr>
          <w:b/>
          <w:color w:val="000000"/>
          <w:sz w:val="28"/>
          <w:szCs w:val="28"/>
          <w:lang w:val="kk-KZ"/>
        </w:rPr>
        <w:t>В</w:t>
      </w:r>
    </w:p>
    <w:p w14:paraId="28F7F393" w14:textId="77777777" w:rsidR="00D61D4D" w:rsidRDefault="00D61D4D" w:rsidP="00756ECF">
      <w:pPr>
        <w:ind w:firstLine="709"/>
        <w:rPr>
          <w:color w:val="000000"/>
          <w:sz w:val="28"/>
          <w:szCs w:val="28"/>
          <w:lang w:val="kk-KZ"/>
        </w:rPr>
      </w:pPr>
    </w:p>
    <w:p w14:paraId="08BE4FA0" w14:textId="5E378FB8" w:rsidR="00756ECF" w:rsidRDefault="00756ECF" w:rsidP="00D61D4D">
      <w:pPr>
        <w:jc w:val="center"/>
        <w:rPr>
          <w:color w:val="000000"/>
          <w:sz w:val="28"/>
          <w:szCs w:val="28"/>
        </w:rPr>
      </w:pPr>
      <w:r>
        <w:rPr>
          <w:color w:val="000000"/>
          <w:sz w:val="28"/>
          <w:szCs w:val="28"/>
        </w:rPr>
        <w:t>Руководство</w:t>
      </w:r>
      <w:r w:rsidR="00DB5EB3">
        <w:rPr>
          <w:color w:val="000000"/>
          <w:sz w:val="28"/>
          <w:szCs w:val="28"/>
        </w:rPr>
        <w:t xml:space="preserve"> </w:t>
      </w:r>
      <w:r>
        <w:rPr>
          <w:color w:val="000000"/>
          <w:sz w:val="28"/>
          <w:szCs w:val="28"/>
        </w:rPr>
        <w:t>по</w:t>
      </w:r>
      <w:r w:rsidR="00DB5EB3">
        <w:rPr>
          <w:color w:val="000000"/>
          <w:sz w:val="28"/>
          <w:szCs w:val="28"/>
        </w:rPr>
        <w:t xml:space="preserve"> </w:t>
      </w:r>
      <w:r>
        <w:rPr>
          <w:color w:val="000000"/>
          <w:sz w:val="28"/>
          <w:szCs w:val="28"/>
        </w:rPr>
        <w:t>комплексной</w:t>
      </w:r>
      <w:r w:rsidR="00DB5EB3">
        <w:rPr>
          <w:color w:val="000000"/>
          <w:sz w:val="28"/>
          <w:szCs w:val="28"/>
        </w:rPr>
        <w:t xml:space="preserve"> </w:t>
      </w:r>
      <w:r>
        <w:rPr>
          <w:color w:val="000000"/>
          <w:sz w:val="28"/>
          <w:szCs w:val="28"/>
        </w:rPr>
        <w:t>модели</w:t>
      </w:r>
      <w:r w:rsidR="00DB5EB3">
        <w:rPr>
          <w:color w:val="000000"/>
          <w:sz w:val="28"/>
          <w:szCs w:val="28"/>
        </w:rPr>
        <w:t xml:space="preserve"> </w:t>
      </w:r>
      <w:r>
        <w:rPr>
          <w:color w:val="000000"/>
          <w:sz w:val="28"/>
          <w:szCs w:val="28"/>
        </w:rPr>
        <w:t>оценки</w:t>
      </w:r>
      <w:r w:rsidR="00DB5EB3">
        <w:rPr>
          <w:color w:val="000000"/>
          <w:sz w:val="28"/>
          <w:szCs w:val="28"/>
        </w:rPr>
        <w:t xml:space="preserve"> </w:t>
      </w:r>
      <w:r>
        <w:rPr>
          <w:color w:val="000000"/>
          <w:sz w:val="28"/>
          <w:szCs w:val="28"/>
        </w:rPr>
        <w:t>эффективности</w:t>
      </w:r>
      <w:r w:rsidR="00DB5EB3">
        <w:rPr>
          <w:color w:val="000000"/>
          <w:sz w:val="28"/>
          <w:szCs w:val="28"/>
        </w:rPr>
        <w:t xml:space="preserve"> </w:t>
      </w:r>
      <w:r>
        <w:rPr>
          <w:color w:val="000000"/>
          <w:sz w:val="28"/>
          <w:szCs w:val="28"/>
        </w:rPr>
        <w:t>налогового</w:t>
      </w:r>
      <w:r w:rsidR="00DB5EB3">
        <w:rPr>
          <w:color w:val="000000"/>
          <w:sz w:val="28"/>
          <w:szCs w:val="28"/>
        </w:rPr>
        <w:t xml:space="preserve"> </w:t>
      </w:r>
      <w:r>
        <w:rPr>
          <w:color w:val="000000"/>
          <w:sz w:val="28"/>
          <w:szCs w:val="28"/>
        </w:rPr>
        <w:t>администрирования</w:t>
      </w:r>
    </w:p>
    <w:p w14:paraId="233D7BAD" w14:textId="77777777" w:rsidR="00756ECF" w:rsidRDefault="00756ECF" w:rsidP="00756ECF">
      <w:pPr>
        <w:ind w:firstLine="709"/>
        <w:rPr>
          <w:color w:val="000000"/>
          <w:sz w:val="28"/>
          <w:szCs w:val="28"/>
        </w:rPr>
      </w:pPr>
    </w:p>
    <w:p w14:paraId="0D4CF951" w14:textId="75F2DFA1" w:rsidR="00756ECF" w:rsidRPr="00B77C05" w:rsidRDefault="00756ECF" w:rsidP="00D61D4D">
      <w:pPr>
        <w:tabs>
          <w:tab w:val="left" w:pos="1134"/>
        </w:tabs>
        <w:ind w:firstLine="709"/>
        <w:rPr>
          <w:color w:val="000000"/>
          <w:sz w:val="28"/>
          <w:szCs w:val="28"/>
        </w:rPr>
      </w:pPr>
      <w:r w:rsidRPr="00B77C05">
        <w:rPr>
          <w:color w:val="000000"/>
          <w:sz w:val="28"/>
          <w:szCs w:val="28"/>
        </w:rPr>
        <w:t>Для</w:t>
      </w:r>
      <w:r w:rsidR="00DB5EB3">
        <w:rPr>
          <w:color w:val="000000"/>
          <w:sz w:val="28"/>
          <w:szCs w:val="28"/>
        </w:rPr>
        <w:t xml:space="preserve"> </w:t>
      </w:r>
      <w:r w:rsidRPr="00B77C05">
        <w:rPr>
          <w:color w:val="000000"/>
          <w:sz w:val="28"/>
          <w:szCs w:val="28"/>
        </w:rPr>
        <w:t>определения</w:t>
      </w:r>
      <w:r w:rsidR="00DB5EB3">
        <w:rPr>
          <w:color w:val="000000"/>
          <w:sz w:val="28"/>
          <w:szCs w:val="28"/>
        </w:rPr>
        <w:t xml:space="preserve"> </w:t>
      </w:r>
      <w:r w:rsidRPr="00B77C05">
        <w:rPr>
          <w:color w:val="000000"/>
          <w:sz w:val="28"/>
          <w:szCs w:val="28"/>
        </w:rPr>
        <w:t>весовых</w:t>
      </w:r>
      <w:r w:rsidR="00DB5EB3">
        <w:rPr>
          <w:color w:val="000000"/>
          <w:sz w:val="28"/>
          <w:szCs w:val="28"/>
        </w:rPr>
        <w:t xml:space="preserve"> </w:t>
      </w:r>
      <w:r w:rsidRPr="00B77C05">
        <w:rPr>
          <w:color w:val="000000"/>
          <w:sz w:val="28"/>
          <w:szCs w:val="28"/>
        </w:rPr>
        <w:t>коэффициентов</w:t>
      </w:r>
      <w:r w:rsidR="00DB5EB3">
        <w:rPr>
          <w:color w:val="000000"/>
          <w:sz w:val="28"/>
          <w:szCs w:val="28"/>
        </w:rPr>
        <w:t xml:space="preserve"> </w:t>
      </w:r>
      <w:r w:rsidRPr="00B77C05">
        <w:rPr>
          <w:color w:val="000000"/>
          <w:sz w:val="28"/>
          <w:szCs w:val="28"/>
        </w:rPr>
        <w:t>с</w:t>
      </w:r>
      <w:r w:rsidR="00DB5EB3">
        <w:rPr>
          <w:color w:val="000000"/>
          <w:sz w:val="28"/>
          <w:szCs w:val="28"/>
        </w:rPr>
        <w:t xml:space="preserve"> </w:t>
      </w:r>
      <w:r w:rsidRPr="00B77C05">
        <w:rPr>
          <w:color w:val="000000"/>
          <w:sz w:val="28"/>
          <w:szCs w:val="28"/>
        </w:rPr>
        <w:t>использованием</w:t>
      </w:r>
      <w:r w:rsidR="00DB5EB3">
        <w:rPr>
          <w:color w:val="000000"/>
          <w:sz w:val="28"/>
          <w:szCs w:val="28"/>
        </w:rPr>
        <w:t xml:space="preserve"> </w:t>
      </w:r>
      <w:r w:rsidRPr="00B77C05">
        <w:rPr>
          <w:color w:val="000000"/>
          <w:sz w:val="28"/>
          <w:szCs w:val="28"/>
        </w:rPr>
        <w:t>метода</w:t>
      </w:r>
      <w:r w:rsidR="00DB5EB3">
        <w:rPr>
          <w:color w:val="000000"/>
          <w:sz w:val="28"/>
          <w:szCs w:val="28"/>
        </w:rPr>
        <w:t xml:space="preserve"> </w:t>
      </w:r>
      <w:r w:rsidRPr="00B77C05">
        <w:rPr>
          <w:color w:val="000000"/>
          <w:sz w:val="28"/>
          <w:szCs w:val="28"/>
        </w:rPr>
        <w:t>анализа</w:t>
      </w:r>
      <w:r w:rsidR="00DB5EB3">
        <w:rPr>
          <w:color w:val="000000"/>
          <w:sz w:val="28"/>
          <w:szCs w:val="28"/>
        </w:rPr>
        <w:t xml:space="preserve"> </w:t>
      </w:r>
      <w:r w:rsidRPr="00B77C05">
        <w:rPr>
          <w:color w:val="000000"/>
          <w:sz w:val="28"/>
          <w:szCs w:val="28"/>
        </w:rPr>
        <w:t>иерархии</w:t>
      </w:r>
      <w:r w:rsidR="00DB5EB3">
        <w:rPr>
          <w:color w:val="000000"/>
          <w:sz w:val="28"/>
          <w:szCs w:val="28"/>
        </w:rPr>
        <w:t xml:space="preserve"> </w:t>
      </w:r>
      <w:r w:rsidRPr="00B77C05">
        <w:rPr>
          <w:color w:val="000000"/>
          <w:sz w:val="28"/>
          <w:szCs w:val="28"/>
        </w:rPr>
        <w:t>(AHP)</w:t>
      </w:r>
      <w:r w:rsidR="00DB5EB3">
        <w:rPr>
          <w:color w:val="000000"/>
          <w:sz w:val="28"/>
          <w:szCs w:val="28"/>
        </w:rPr>
        <w:t xml:space="preserve"> </w:t>
      </w:r>
      <w:r w:rsidR="00E040F7">
        <w:rPr>
          <w:color w:val="000000"/>
          <w:sz w:val="28"/>
          <w:szCs w:val="28"/>
        </w:rPr>
        <w:t>нужно</w:t>
      </w:r>
      <w:r w:rsidR="00DB5EB3">
        <w:rPr>
          <w:color w:val="000000"/>
          <w:sz w:val="28"/>
          <w:szCs w:val="28"/>
        </w:rPr>
        <w:t xml:space="preserve"> </w:t>
      </w:r>
      <w:r w:rsidRPr="00B77C05">
        <w:rPr>
          <w:color w:val="000000"/>
          <w:sz w:val="28"/>
          <w:szCs w:val="28"/>
        </w:rPr>
        <w:t>следовать</w:t>
      </w:r>
      <w:r w:rsidR="00DB5EB3">
        <w:rPr>
          <w:color w:val="000000"/>
          <w:sz w:val="28"/>
          <w:szCs w:val="28"/>
        </w:rPr>
        <w:t xml:space="preserve"> </w:t>
      </w:r>
      <w:r w:rsidRPr="00B77C05">
        <w:rPr>
          <w:color w:val="000000"/>
          <w:sz w:val="28"/>
          <w:szCs w:val="28"/>
        </w:rPr>
        <w:t>следующим</w:t>
      </w:r>
      <w:r w:rsidR="00DB5EB3">
        <w:rPr>
          <w:color w:val="000000"/>
          <w:sz w:val="28"/>
          <w:szCs w:val="28"/>
        </w:rPr>
        <w:t xml:space="preserve"> </w:t>
      </w:r>
      <w:r w:rsidRPr="00B77C05">
        <w:rPr>
          <w:color w:val="000000"/>
          <w:sz w:val="28"/>
          <w:szCs w:val="28"/>
        </w:rPr>
        <w:t>шагам:</w:t>
      </w:r>
    </w:p>
    <w:p w14:paraId="5D0561C7" w14:textId="58047175" w:rsidR="00756ECF" w:rsidRPr="00D61D4D" w:rsidRDefault="00756ECF" w:rsidP="00D61D4D">
      <w:pPr>
        <w:tabs>
          <w:tab w:val="left" w:pos="1134"/>
        </w:tabs>
        <w:ind w:firstLine="709"/>
        <w:outlineLvl w:val="2"/>
        <w:rPr>
          <w:color w:val="000000"/>
          <w:sz w:val="28"/>
          <w:szCs w:val="28"/>
          <w:lang w:val="kk-KZ"/>
        </w:rPr>
      </w:pPr>
      <w:r w:rsidRPr="00B77C05">
        <w:rPr>
          <w:color w:val="000000"/>
          <w:sz w:val="28"/>
          <w:szCs w:val="28"/>
        </w:rPr>
        <w:t>1.</w:t>
      </w:r>
      <w:r w:rsidR="00DB5EB3">
        <w:rPr>
          <w:color w:val="000000"/>
          <w:sz w:val="28"/>
          <w:szCs w:val="28"/>
        </w:rPr>
        <w:t xml:space="preserve"> </w:t>
      </w:r>
      <w:r w:rsidRPr="00B77C05">
        <w:rPr>
          <w:color w:val="000000"/>
          <w:sz w:val="28"/>
          <w:szCs w:val="28"/>
        </w:rPr>
        <w:t>Формулировка</w:t>
      </w:r>
      <w:r w:rsidR="00DB5EB3">
        <w:rPr>
          <w:color w:val="000000"/>
          <w:sz w:val="28"/>
          <w:szCs w:val="28"/>
        </w:rPr>
        <w:t xml:space="preserve"> </w:t>
      </w:r>
      <w:r w:rsidRPr="00B77C05">
        <w:rPr>
          <w:color w:val="000000"/>
          <w:sz w:val="28"/>
          <w:szCs w:val="28"/>
        </w:rPr>
        <w:t>Цели</w:t>
      </w:r>
      <w:r w:rsidR="00DB5EB3">
        <w:rPr>
          <w:color w:val="000000"/>
          <w:sz w:val="28"/>
          <w:szCs w:val="28"/>
        </w:rPr>
        <w:t xml:space="preserve"> </w:t>
      </w:r>
      <w:r w:rsidRPr="00B77C05">
        <w:rPr>
          <w:color w:val="000000"/>
          <w:sz w:val="28"/>
          <w:szCs w:val="28"/>
        </w:rPr>
        <w:t>и</w:t>
      </w:r>
      <w:r w:rsidR="00DB5EB3">
        <w:rPr>
          <w:color w:val="000000"/>
          <w:sz w:val="28"/>
          <w:szCs w:val="28"/>
        </w:rPr>
        <w:t xml:space="preserve"> </w:t>
      </w:r>
      <w:r w:rsidRPr="00B77C05">
        <w:rPr>
          <w:color w:val="000000"/>
          <w:sz w:val="28"/>
          <w:szCs w:val="28"/>
        </w:rPr>
        <w:t>Критериев</w:t>
      </w:r>
      <w:r w:rsidR="00D61D4D">
        <w:rPr>
          <w:color w:val="000000"/>
          <w:sz w:val="28"/>
          <w:szCs w:val="28"/>
          <w:lang w:val="kk-KZ"/>
        </w:rPr>
        <w:t>:</w:t>
      </w:r>
    </w:p>
    <w:p w14:paraId="328508D4" w14:textId="1739EB8F" w:rsidR="00756ECF" w:rsidRPr="00D61D4D" w:rsidRDefault="00756ECF" w:rsidP="00D61D4D">
      <w:pPr>
        <w:tabs>
          <w:tab w:val="left" w:pos="1134"/>
        </w:tabs>
        <w:ind w:firstLine="851"/>
        <w:rPr>
          <w:color w:val="000000"/>
          <w:sz w:val="28"/>
          <w:szCs w:val="28"/>
          <w:lang w:val="kk-KZ"/>
        </w:rPr>
      </w:pPr>
      <w:r w:rsidRPr="00B77C05">
        <w:rPr>
          <w:color w:val="000000"/>
          <w:sz w:val="28"/>
          <w:szCs w:val="28"/>
        </w:rPr>
        <w:t>Цель:</w:t>
      </w:r>
      <w:r w:rsidR="00DB5EB3">
        <w:rPr>
          <w:color w:val="000000"/>
          <w:sz w:val="28"/>
          <w:szCs w:val="28"/>
        </w:rPr>
        <w:t xml:space="preserve"> </w:t>
      </w:r>
      <w:r w:rsidRPr="00B77C05">
        <w:rPr>
          <w:color w:val="000000"/>
          <w:sz w:val="28"/>
          <w:szCs w:val="28"/>
        </w:rPr>
        <w:t>Оценка</w:t>
      </w:r>
      <w:r w:rsidR="00DB5EB3">
        <w:rPr>
          <w:color w:val="000000"/>
          <w:sz w:val="28"/>
          <w:szCs w:val="28"/>
        </w:rPr>
        <w:t xml:space="preserve"> </w:t>
      </w:r>
      <w:r w:rsidRPr="00B77C05">
        <w:rPr>
          <w:color w:val="000000"/>
          <w:sz w:val="28"/>
          <w:szCs w:val="28"/>
        </w:rPr>
        <w:t>и</w:t>
      </w:r>
      <w:r w:rsidR="00DB5EB3">
        <w:rPr>
          <w:color w:val="000000"/>
          <w:sz w:val="28"/>
          <w:szCs w:val="28"/>
        </w:rPr>
        <w:t xml:space="preserve"> </w:t>
      </w:r>
      <w:r w:rsidRPr="00B77C05">
        <w:rPr>
          <w:color w:val="000000"/>
          <w:sz w:val="28"/>
          <w:szCs w:val="28"/>
        </w:rPr>
        <w:t>определение</w:t>
      </w:r>
      <w:r w:rsidR="00DB5EB3">
        <w:rPr>
          <w:color w:val="000000"/>
          <w:sz w:val="28"/>
          <w:szCs w:val="28"/>
        </w:rPr>
        <w:t xml:space="preserve"> </w:t>
      </w:r>
      <w:r w:rsidRPr="00B77C05">
        <w:rPr>
          <w:color w:val="000000"/>
          <w:sz w:val="28"/>
          <w:szCs w:val="28"/>
        </w:rPr>
        <w:t>важности</w:t>
      </w:r>
      <w:r w:rsidR="00DB5EB3">
        <w:rPr>
          <w:color w:val="000000"/>
          <w:sz w:val="28"/>
          <w:szCs w:val="28"/>
        </w:rPr>
        <w:t xml:space="preserve"> </w:t>
      </w:r>
      <w:r w:rsidRPr="00B77C05">
        <w:rPr>
          <w:color w:val="000000"/>
          <w:sz w:val="28"/>
          <w:szCs w:val="28"/>
        </w:rPr>
        <w:t>каждого</w:t>
      </w:r>
      <w:r w:rsidR="00DB5EB3">
        <w:rPr>
          <w:color w:val="000000"/>
          <w:sz w:val="28"/>
          <w:szCs w:val="28"/>
        </w:rPr>
        <w:t xml:space="preserve"> </w:t>
      </w:r>
      <w:r w:rsidRPr="00B77C05">
        <w:rPr>
          <w:color w:val="000000"/>
          <w:sz w:val="28"/>
          <w:szCs w:val="28"/>
        </w:rPr>
        <w:t>типа</w:t>
      </w:r>
      <w:r w:rsidR="00DB5EB3">
        <w:rPr>
          <w:color w:val="000000"/>
          <w:sz w:val="28"/>
          <w:szCs w:val="28"/>
        </w:rPr>
        <w:t xml:space="preserve"> </w:t>
      </w:r>
      <w:r w:rsidRPr="00B77C05">
        <w:rPr>
          <w:color w:val="000000"/>
          <w:sz w:val="28"/>
          <w:szCs w:val="28"/>
        </w:rPr>
        <w:t>уведомлений</w:t>
      </w:r>
      <w:r w:rsidR="00DB5EB3">
        <w:rPr>
          <w:color w:val="000000"/>
          <w:sz w:val="28"/>
          <w:szCs w:val="28"/>
        </w:rPr>
        <w:t xml:space="preserve"> </w:t>
      </w:r>
      <w:r w:rsidRPr="00B77C05">
        <w:rPr>
          <w:color w:val="000000"/>
          <w:sz w:val="28"/>
          <w:szCs w:val="28"/>
        </w:rPr>
        <w:t>(ИПН</w:t>
      </w:r>
      <w:r w:rsidR="00DB5EB3">
        <w:rPr>
          <w:color w:val="000000"/>
          <w:sz w:val="28"/>
          <w:szCs w:val="28"/>
        </w:rPr>
        <w:t xml:space="preserve"> </w:t>
      </w:r>
      <w:r w:rsidRPr="00B77C05">
        <w:rPr>
          <w:color w:val="000000"/>
          <w:sz w:val="28"/>
          <w:szCs w:val="28"/>
        </w:rPr>
        <w:t>и</w:t>
      </w:r>
      <w:r w:rsidR="00DB5EB3">
        <w:rPr>
          <w:color w:val="000000"/>
          <w:sz w:val="28"/>
          <w:szCs w:val="28"/>
        </w:rPr>
        <w:t xml:space="preserve"> </w:t>
      </w:r>
      <w:r w:rsidRPr="00B77C05">
        <w:rPr>
          <w:color w:val="000000"/>
          <w:sz w:val="28"/>
          <w:szCs w:val="28"/>
        </w:rPr>
        <w:t>КПН)</w:t>
      </w:r>
      <w:r w:rsidR="00DB5EB3">
        <w:rPr>
          <w:color w:val="000000"/>
          <w:sz w:val="28"/>
          <w:szCs w:val="28"/>
        </w:rPr>
        <w:t xml:space="preserve"> </w:t>
      </w:r>
      <w:r w:rsidRPr="00B77C05">
        <w:rPr>
          <w:color w:val="000000"/>
          <w:sz w:val="28"/>
          <w:szCs w:val="28"/>
        </w:rPr>
        <w:t>для</w:t>
      </w:r>
      <w:r w:rsidR="00DB5EB3">
        <w:rPr>
          <w:color w:val="000000"/>
          <w:sz w:val="28"/>
          <w:szCs w:val="28"/>
        </w:rPr>
        <w:t xml:space="preserve"> </w:t>
      </w:r>
      <w:r w:rsidRPr="00B77C05">
        <w:rPr>
          <w:color w:val="000000"/>
          <w:sz w:val="28"/>
          <w:szCs w:val="28"/>
        </w:rPr>
        <w:t>последующего</w:t>
      </w:r>
      <w:r w:rsidR="00DB5EB3">
        <w:rPr>
          <w:color w:val="000000"/>
          <w:sz w:val="28"/>
          <w:szCs w:val="28"/>
        </w:rPr>
        <w:t xml:space="preserve"> </w:t>
      </w:r>
      <w:r w:rsidRPr="00B77C05">
        <w:rPr>
          <w:color w:val="000000"/>
          <w:sz w:val="28"/>
          <w:szCs w:val="28"/>
        </w:rPr>
        <w:t>принятия</w:t>
      </w:r>
      <w:r w:rsidR="00DB5EB3">
        <w:rPr>
          <w:color w:val="000000"/>
          <w:sz w:val="28"/>
          <w:szCs w:val="28"/>
        </w:rPr>
        <w:t xml:space="preserve"> </w:t>
      </w:r>
      <w:r w:rsidRPr="00B77C05">
        <w:rPr>
          <w:color w:val="000000"/>
          <w:sz w:val="28"/>
          <w:szCs w:val="28"/>
        </w:rPr>
        <w:t>решений</w:t>
      </w:r>
      <w:r w:rsidR="00D61D4D">
        <w:rPr>
          <w:color w:val="000000"/>
          <w:sz w:val="28"/>
          <w:szCs w:val="28"/>
          <w:lang w:val="kk-KZ"/>
        </w:rPr>
        <w:t>.</w:t>
      </w:r>
    </w:p>
    <w:p w14:paraId="34B07852" w14:textId="77777777" w:rsidR="00756ECF" w:rsidRPr="00B77C05" w:rsidRDefault="00756ECF" w:rsidP="00D61D4D">
      <w:pPr>
        <w:tabs>
          <w:tab w:val="left" w:pos="1134"/>
        </w:tabs>
        <w:ind w:left="709" w:firstLine="142"/>
        <w:rPr>
          <w:color w:val="000000"/>
          <w:sz w:val="28"/>
          <w:szCs w:val="28"/>
        </w:rPr>
      </w:pPr>
      <w:r w:rsidRPr="00B77C05">
        <w:rPr>
          <w:color w:val="000000"/>
          <w:sz w:val="28"/>
          <w:szCs w:val="28"/>
        </w:rPr>
        <w:t>Критерии:</w:t>
      </w:r>
    </w:p>
    <w:p w14:paraId="7104AA51" w14:textId="5B5907A8" w:rsidR="00756ECF" w:rsidRPr="00B77C05" w:rsidRDefault="00756ECF" w:rsidP="00D61D4D">
      <w:pPr>
        <w:tabs>
          <w:tab w:val="left" w:pos="1134"/>
        </w:tabs>
        <w:ind w:firstLine="993"/>
        <w:rPr>
          <w:color w:val="000000"/>
          <w:sz w:val="28"/>
          <w:szCs w:val="28"/>
        </w:rPr>
      </w:pPr>
      <w:r w:rsidRPr="00B77C05">
        <w:rPr>
          <w:color w:val="000000"/>
          <w:sz w:val="28"/>
          <w:szCs w:val="28"/>
        </w:rPr>
        <w:t>Количество</w:t>
      </w:r>
      <w:r w:rsidR="00DB5EB3">
        <w:rPr>
          <w:color w:val="000000"/>
          <w:sz w:val="28"/>
          <w:szCs w:val="28"/>
        </w:rPr>
        <w:t xml:space="preserve"> </w:t>
      </w:r>
      <w:r w:rsidRPr="00B77C05">
        <w:rPr>
          <w:color w:val="000000"/>
          <w:sz w:val="28"/>
          <w:szCs w:val="28"/>
        </w:rPr>
        <w:t>обработанных</w:t>
      </w:r>
      <w:r w:rsidR="00DB5EB3">
        <w:rPr>
          <w:color w:val="000000"/>
          <w:sz w:val="28"/>
          <w:szCs w:val="28"/>
        </w:rPr>
        <w:t xml:space="preserve"> </w:t>
      </w:r>
      <w:r w:rsidRPr="00B77C05">
        <w:rPr>
          <w:color w:val="000000"/>
          <w:sz w:val="28"/>
          <w:szCs w:val="28"/>
        </w:rPr>
        <w:t>уведомлений</w:t>
      </w:r>
      <w:r w:rsidR="00D61D4D">
        <w:rPr>
          <w:color w:val="000000"/>
          <w:sz w:val="28"/>
          <w:szCs w:val="28"/>
          <w:lang w:val="kk-KZ"/>
        </w:rPr>
        <w:t>.</w:t>
      </w:r>
    </w:p>
    <w:p w14:paraId="5B06DF08" w14:textId="5C1E2523" w:rsidR="00756ECF" w:rsidRPr="00B77C05" w:rsidRDefault="00756ECF" w:rsidP="00D61D4D">
      <w:pPr>
        <w:tabs>
          <w:tab w:val="left" w:pos="1134"/>
        </w:tabs>
        <w:ind w:firstLine="993"/>
        <w:rPr>
          <w:color w:val="000000"/>
          <w:sz w:val="28"/>
          <w:szCs w:val="28"/>
        </w:rPr>
      </w:pPr>
      <w:r w:rsidRPr="00B77C05">
        <w:rPr>
          <w:color w:val="000000"/>
          <w:sz w:val="28"/>
          <w:szCs w:val="28"/>
        </w:rPr>
        <w:t>Доля</w:t>
      </w:r>
      <w:r w:rsidR="00DB5EB3">
        <w:rPr>
          <w:color w:val="000000"/>
          <w:sz w:val="28"/>
          <w:szCs w:val="28"/>
        </w:rPr>
        <w:t xml:space="preserve"> </w:t>
      </w:r>
      <w:r w:rsidRPr="00B77C05">
        <w:rPr>
          <w:color w:val="000000"/>
          <w:sz w:val="28"/>
          <w:szCs w:val="28"/>
        </w:rPr>
        <w:t>обработанных</w:t>
      </w:r>
      <w:r w:rsidR="00DB5EB3">
        <w:rPr>
          <w:color w:val="000000"/>
          <w:sz w:val="28"/>
          <w:szCs w:val="28"/>
        </w:rPr>
        <w:t xml:space="preserve"> </w:t>
      </w:r>
      <w:r w:rsidRPr="00B77C05">
        <w:rPr>
          <w:color w:val="000000"/>
          <w:sz w:val="28"/>
          <w:szCs w:val="28"/>
        </w:rPr>
        <w:t>уведомлений</w:t>
      </w:r>
      <w:r w:rsidR="00DB5EB3">
        <w:rPr>
          <w:color w:val="000000"/>
          <w:sz w:val="28"/>
          <w:szCs w:val="28"/>
        </w:rPr>
        <w:t xml:space="preserve"> </w:t>
      </w:r>
      <w:r w:rsidRPr="00B77C05">
        <w:rPr>
          <w:color w:val="000000"/>
          <w:sz w:val="28"/>
          <w:szCs w:val="28"/>
        </w:rPr>
        <w:t>от</w:t>
      </w:r>
      <w:r w:rsidR="00DB5EB3">
        <w:rPr>
          <w:color w:val="000000"/>
          <w:sz w:val="28"/>
          <w:szCs w:val="28"/>
        </w:rPr>
        <w:t xml:space="preserve"> </w:t>
      </w:r>
      <w:r w:rsidRPr="00B77C05">
        <w:rPr>
          <w:color w:val="000000"/>
          <w:sz w:val="28"/>
          <w:szCs w:val="28"/>
        </w:rPr>
        <w:t>общего</w:t>
      </w:r>
      <w:r w:rsidR="00DB5EB3">
        <w:rPr>
          <w:color w:val="000000"/>
          <w:sz w:val="28"/>
          <w:szCs w:val="28"/>
        </w:rPr>
        <w:t xml:space="preserve"> </w:t>
      </w:r>
      <w:r w:rsidRPr="00B77C05">
        <w:rPr>
          <w:color w:val="000000"/>
          <w:sz w:val="28"/>
          <w:szCs w:val="28"/>
        </w:rPr>
        <w:t>числа</w:t>
      </w:r>
    </w:p>
    <w:p w14:paraId="31A72E9E" w14:textId="59A8FA3B" w:rsidR="00756ECF" w:rsidRPr="00B77C05" w:rsidRDefault="00756ECF" w:rsidP="00D61D4D">
      <w:pPr>
        <w:tabs>
          <w:tab w:val="left" w:pos="1134"/>
        </w:tabs>
        <w:ind w:firstLine="709"/>
        <w:outlineLvl w:val="2"/>
        <w:rPr>
          <w:color w:val="000000"/>
          <w:sz w:val="28"/>
          <w:szCs w:val="28"/>
        </w:rPr>
      </w:pPr>
      <w:r w:rsidRPr="00B77C05">
        <w:rPr>
          <w:color w:val="000000"/>
          <w:sz w:val="28"/>
          <w:szCs w:val="28"/>
        </w:rPr>
        <w:t>2.</w:t>
      </w:r>
      <w:r w:rsidR="00DB5EB3">
        <w:rPr>
          <w:color w:val="000000"/>
          <w:sz w:val="28"/>
          <w:szCs w:val="28"/>
        </w:rPr>
        <w:t xml:space="preserve"> </w:t>
      </w:r>
      <w:r w:rsidRPr="00B77C05">
        <w:rPr>
          <w:color w:val="000000"/>
          <w:sz w:val="28"/>
          <w:szCs w:val="28"/>
        </w:rPr>
        <w:t>Нормализация</w:t>
      </w:r>
      <w:r w:rsidR="00DB5EB3">
        <w:rPr>
          <w:color w:val="000000"/>
          <w:sz w:val="28"/>
          <w:szCs w:val="28"/>
        </w:rPr>
        <w:t xml:space="preserve"> </w:t>
      </w:r>
      <w:r w:rsidRPr="00B77C05">
        <w:rPr>
          <w:color w:val="000000"/>
          <w:sz w:val="28"/>
          <w:szCs w:val="28"/>
        </w:rPr>
        <w:t>Данных</w:t>
      </w:r>
    </w:p>
    <w:p w14:paraId="75B42EC6" w14:textId="0EE79E76" w:rsidR="00756ECF" w:rsidRDefault="00756ECF" w:rsidP="00BD42DB">
      <w:pPr>
        <w:tabs>
          <w:tab w:val="left" w:pos="1134"/>
        </w:tabs>
        <w:ind w:firstLine="709"/>
        <w:jc w:val="both"/>
        <w:rPr>
          <w:color w:val="000000"/>
          <w:sz w:val="28"/>
          <w:szCs w:val="28"/>
          <w:lang w:val="kk-KZ"/>
        </w:rPr>
      </w:pPr>
      <w:r w:rsidRPr="00B77C05">
        <w:rPr>
          <w:color w:val="000000"/>
          <w:sz w:val="28"/>
          <w:szCs w:val="28"/>
        </w:rPr>
        <w:t>Для</w:t>
      </w:r>
      <w:r w:rsidR="00DB5EB3">
        <w:rPr>
          <w:color w:val="000000"/>
          <w:sz w:val="28"/>
          <w:szCs w:val="28"/>
        </w:rPr>
        <w:t xml:space="preserve"> </w:t>
      </w:r>
      <w:r w:rsidRPr="00B77C05">
        <w:rPr>
          <w:color w:val="000000"/>
          <w:sz w:val="28"/>
          <w:szCs w:val="28"/>
        </w:rPr>
        <w:t>расчета</w:t>
      </w:r>
      <w:r w:rsidR="00DB5EB3">
        <w:rPr>
          <w:color w:val="000000"/>
          <w:sz w:val="28"/>
          <w:szCs w:val="28"/>
        </w:rPr>
        <w:t xml:space="preserve"> </w:t>
      </w:r>
      <w:r w:rsidRPr="00B77C05">
        <w:rPr>
          <w:color w:val="000000"/>
          <w:sz w:val="28"/>
          <w:szCs w:val="28"/>
        </w:rPr>
        <w:t>весов</w:t>
      </w:r>
      <w:r w:rsidR="00DB5EB3">
        <w:rPr>
          <w:color w:val="000000"/>
          <w:sz w:val="28"/>
          <w:szCs w:val="28"/>
        </w:rPr>
        <w:t xml:space="preserve"> </w:t>
      </w:r>
      <w:r w:rsidRPr="00B77C05">
        <w:rPr>
          <w:color w:val="000000"/>
          <w:sz w:val="28"/>
          <w:szCs w:val="28"/>
        </w:rPr>
        <w:t>проведем</w:t>
      </w:r>
      <w:r w:rsidR="00DB5EB3">
        <w:rPr>
          <w:color w:val="000000"/>
          <w:sz w:val="28"/>
          <w:szCs w:val="28"/>
        </w:rPr>
        <w:t xml:space="preserve"> </w:t>
      </w:r>
      <w:r w:rsidRPr="00B77C05">
        <w:rPr>
          <w:color w:val="000000"/>
          <w:sz w:val="28"/>
          <w:szCs w:val="28"/>
        </w:rPr>
        <w:t>нормализацию.</w:t>
      </w:r>
      <w:r w:rsidR="00DB5EB3">
        <w:rPr>
          <w:color w:val="000000"/>
          <w:sz w:val="28"/>
          <w:szCs w:val="28"/>
        </w:rPr>
        <w:t xml:space="preserve"> </w:t>
      </w:r>
      <w:r w:rsidRPr="00B77C05">
        <w:rPr>
          <w:color w:val="000000"/>
          <w:sz w:val="28"/>
          <w:szCs w:val="28"/>
        </w:rPr>
        <w:t>Формула</w:t>
      </w:r>
      <w:r w:rsidR="00DB5EB3">
        <w:rPr>
          <w:color w:val="000000"/>
          <w:sz w:val="28"/>
          <w:szCs w:val="28"/>
        </w:rPr>
        <w:t xml:space="preserve"> </w:t>
      </w:r>
      <w:r w:rsidR="00BD42DB">
        <w:rPr>
          <w:color w:val="000000"/>
          <w:sz w:val="28"/>
          <w:szCs w:val="28"/>
          <w:lang w:val="kk-KZ"/>
        </w:rPr>
        <w:t xml:space="preserve">(1) </w:t>
      </w:r>
      <w:r w:rsidRPr="00B77C05">
        <w:rPr>
          <w:color w:val="000000"/>
          <w:sz w:val="28"/>
          <w:szCs w:val="28"/>
        </w:rPr>
        <w:t>для</w:t>
      </w:r>
      <w:r w:rsidR="00DB5EB3">
        <w:rPr>
          <w:color w:val="000000"/>
          <w:sz w:val="28"/>
          <w:szCs w:val="28"/>
        </w:rPr>
        <w:t xml:space="preserve"> </w:t>
      </w:r>
      <w:r w:rsidRPr="00B77C05">
        <w:rPr>
          <w:color w:val="000000"/>
          <w:sz w:val="28"/>
          <w:szCs w:val="28"/>
        </w:rPr>
        <w:t>нормализации:</w:t>
      </w:r>
    </w:p>
    <w:p w14:paraId="01879DCA" w14:textId="77777777" w:rsidR="00D61D4D" w:rsidRPr="00D61D4D" w:rsidRDefault="00D61D4D" w:rsidP="00D61D4D">
      <w:pPr>
        <w:tabs>
          <w:tab w:val="left" w:pos="1134"/>
        </w:tabs>
        <w:ind w:firstLine="709"/>
        <w:rPr>
          <w:color w:val="000000"/>
          <w:sz w:val="28"/>
          <w:szCs w:val="28"/>
          <w:lang w:val="kk-KZ"/>
        </w:rPr>
      </w:pPr>
    </w:p>
    <w:p w14:paraId="1C7357CB" w14:textId="79CCFBE5" w:rsidR="00756ECF" w:rsidRPr="00BD42DB" w:rsidRDefault="00756ECF" w:rsidP="00BD42DB">
      <w:pPr>
        <w:tabs>
          <w:tab w:val="left" w:pos="1134"/>
        </w:tabs>
        <w:jc w:val="right"/>
        <w:rPr>
          <w:sz w:val="28"/>
          <w:szCs w:val="28"/>
          <w:lang w:val="kk-KZ"/>
        </w:rPr>
      </w:pPr>
      <w:r w:rsidRPr="00B77C05">
        <w:rPr>
          <w:color w:val="000000"/>
          <w:sz w:val="28"/>
          <w:szCs w:val="28"/>
        </w:rPr>
        <w:t>X</w:t>
      </w:r>
      <w:r w:rsidRPr="00B77C05">
        <w:rPr>
          <w:color w:val="000000"/>
          <w:sz w:val="28"/>
          <w:szCs w:val="28"/>
          <w:vertAlign w:val="subscript"/>
        </w:rPr>
        <w:t>норм</w:t>
      </w:r>
      <w:r w:rsidRPr="00B77C05">
        <w:rPr>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X</m:t>
            </m:r>
          </m:num>
          <m:den>
            <m:r>
              <m:rPr>
                <m:sty m:val="p"/>
              </m:rPr>
              <w:rPr>
                <w:rFonts w:ascii="Cambria Math" w:hAnsi="Cambria Math"/>
                <w:color w:val="000000"/>
                <w:sz w:val="28"/>
                <w:szCs w:val="28"/>
              </w:rPr>
              <m:t>Сумма</m:t>
            </m:r>
            <m:r>
              <m:rPr>
                <m:sty m:val="p"/>
              </m:rPr>
              <w:rPr>
                <w:rFonts w:ascii="Cambria Math" w:hAnsi="Cambria Math"/>
                <w:color w:val="000000"/>
                <w:sz w:val="28"/>
                <w:szCs w:val="28"/>
                <w:lang w:val="kk-KZ"/>
              </w:rPr>
              <m:t xml:space="preserve"> </m:t>
            </m:r>
            <m:r>
              <m:rPr>
                <m:sty m:val="p"/>
              </m:rPr>
              <w:rPr>
                <w:rFonts w:ascii="Cambria Math" w:hAnsi="Cambria Math"/>
                <w:color w:val="000000"/>
                <w:sz w:val="28"/>
                <w:szCs w:val="28"/>
              </w:rPr>
              <m:t>всех</m:t>
            </m:r>
            <m:r>
              <m:rPr>
                <m:sty m:val="p"/>
              </m:rPr>
              <w:rPr>
                <w:rFonts w:ascii="Cambria Math" w:hAnsi="Cambria Math"/>
                <w:color w:val="000000"/>
                <w:sz w:val="28"/>
                <w:szCs w:val="28"/>
                <w:lang w:val="kk-KZ"/>
              </w:rPr>
              <m:t xml:space="preserve"> </m:t>
            </m:r>
            <m:r>
              <m:rPr>
                <m:sty m:val="p"/>
              </m:rPr>
              <w:rPr>
                <w:rFonts w:ascii="Cambria Math" w:hAnsi="Cambria Math"/>
                <w:color w:val="000000"/>
                <w:sz w:val="28"/>
                <w:szCs w:val="28"/>
              </w:rPr>
              <m:t>значений</m:t>
            </m:r>
          </m:den>
        </m:f>
      </m:oMath>
      <w:r w:rsidR="00DB5EB3">
        <w:rPr>
          <w:color w:val="000000"/>
          <w:sz w:val="28"/>
          <w:szCs w:val="28"/>
        </w:rPr>
        <w:t xml:space="preserve"> </w:t>
      </w:r>
      <w:r w:rsidRPr="00B77C05">
        <w:rPr>
          <w:color w:val="000000"/>
          <w:sz w:val="28"/>
          <w:szCs w:val="28"/>
        </w:rPr>
        <w:t>Xнорм</w:t>
      </w:r>
      <w:r w:rsidR="00BD42DB">
        <w:rPr>
          <w:color w:val="000000"/>
          <w:sz w:val="28"/>
          <w:szCs w:val="28"/>
          <w:lang w:val="kk-KZ"/>
        </w:rPr>
        <w:t xml:space="preserve">                                         (1)</w:t>
      </w:r>
    </w:p>
    <w:p w14:paraId="4ABCF51F" w14:textId="77777777" w:rsidR="00D61D4D" w:rsidRDefault="00D61D4D" w:rsidP="00D61D4D">
      <w:pPr>
        <w:tabs>
          <w:tab w:val="left" w:pos="1134"/>
        </w:tabs>
        <w:ind w:firstLine="709"/>
        <w:outlineLvl w:val="3"/>
        <w:rPr>
          <w:color w:val="000000"/>
          <w:sz w:val="28"/>
          <w:szCs w:val="28"/>
          <w:lang w:val="kk-KZ"/>
        </w:rPr>
      </w:pPr>
    </w:p>
    <w:p w14:paraId="0FFBD5F3" w14:textId="1B491AA3" w:rsidR="00756ECF" w:rsidRPr="00B77C05" w:rsidRDefault="00756ECF" w:rsidP="00D61D4D">
      <w:pPr>
        <w:tabs>
          <w:tab w:val="left" w:pos="1134"/>
        </w:tabs>
        <w:ind w:firstLine="709"/>
        <w:outlineLvl w:val="3"/>
        <w:rPr>
          <w:color w:val="000000"/>
          <w:sz w:val="28"/>
          <w:szCs w:val="28"/>
        </w:rPr>
      </w:pPr>
      <w:r w:rsidRPr="00B77C05">
        <w:rPr>
          <w:color w:val="000000"/>
          <w:sz w:val="28"/>
          <w:szCs w:val="28"/>
        </w:rPr>
        <w:t>Для</w:t>
      </w:r>
      <w:r w:rsidR="00DB5EB3">
        <w:rPr>
          <w:color w:val="000000"/>
          <w:sz w:val="28"/>
          <w:szCs w:val="28"/>
        </w:rPr>
        <w:t xml:space="preserve"> </w:t>
      </w:r>
      <w:r w:rsidRPr="00B77C05">
        <w:rPr>
          <w:color w:val="000000"/>
          <w:sz w:val="28"/>
          <w:szCs w:val="28"/>
        </w:rPr>
        <w:t>2022</w:t>
      </w:r>
      <w:r w:rsidR="00DB5EB3">
        <w:rPr>
          <w:color w:val="000000"/>
          <w:sz w:val="28"/>
          <w:szCs w:val="28"/>
        </w:rPr>
        <w:t xml:space="preserve"> </w:t>
      </w:r>
      <w:r w:rsidRPr="00B77C05">
        <w:rPr>
          <w:color w:val="000000"/>
          <w:sz w:val="28"/>
          <w:szCs w:val="28"/>
        </w:rPr>
        <w:t>года:</w:t>
      </w:r>
    </w:p>
    <w:p w14:paraId="4B4B7E87" w14:textId="5A41B3CB" w:rsidR="00756ECF" w:rsidRPr="00D61D4D" w:rsidRDefault="00756ECF" w:rsidP="00D61D4D">
      <w:pPr>
        <w:tabs>
          <w:tab w:val="left" w:pos="1134"/>
        </w:tabs>
        <w:ind w:left="709" w:firstLine="284"/>
        <w:rPr>
          <w:color w:val="000000"/>
          <w:sz w:val="28"/>
          <w:szCs w:val="28"/>
          <w:lang w:val="kk-KZ"/>
        </w:rPr>
      </w:pPr>
      <w:r w:rsidRPr="00B77C05">
        <w:rPr>
          <w:color w:val="000000"/>
          <w:sz w:val="28"/>
          <w:szCs w:val="28"/>
        </w:rPr>
        <w:t>ИПН</w:t>
      </w:r>
      <w:r w:rsidR="00DB5EB3">
        <w:rPr>
          <w:color w:val="000000"/>
          <w:sz w:val="28"/>
          <w:szCs w:val="28"/>
        </w:rPr>
        <w:t xml:space="preserve"> </w:t>
      </w:r>
      <w:r w:rsidRPr="00B77C05">
        <w:rPr>
          <w:color w:val="000000"/>
          <w:sz w:val="28"/>
          <w:szCs w:val="28"/>
        </w:rPr>
        <w:t>(</w:t>
      </w:r>
      <w:r w:rsidR="00D61D4D" w:rsidRPr="00B77C05">
        <w:rPr>
          <w:color w:val="000000"/>
          <w:sz w:val="28"/>
          <w:szCs w:val="28"/>
        </w:rPr>
        <w:t>количество</w:t>
      </w:r>
      <w:r w:rsidRPr="00B77C05">
        <w:rPr>
          <w:color w:val="000000"/>
          <w:sz w:val="28"/>
          <w:szCs w:val="28"/>
        </w:rPr>
        <w:t>):</w:t>
      </w:r>
      <w:r w:rsidR="00DB5EB3">
        <w:rPr>
          <w:color w:val="000000"/>
          <w:sz w:val="28"/>
          <w:szCs w:val="28"/>
          <w:lang w:val="kk-KZ"/>
        </w:rPr>
        <w:t xml:space="preserve"> </w:t>
      </w:r>
      <w:r w:rsidRPr="00B77C05">
        <w:rPr>
          <w:color w:val="000000"/>
          <w:sz w:val="28"/>
          <w:szCs w:val="28"/>
        </w:rPr>
        <w:t>5810</w:t>
      </w:r>
      <w:r w:rsidRPr="00D61D4D">
        <w:rPr>
          <w:color w:val="000000"/>
          <w:sz w:val="28"/>
          <w:szCs w:val="28"/>
        </w:rPr>
        <w:t>/</w:t>
      </w:r>
      <w:r w:rsidRPr="00B77C05">
        <w:rPr>
          <w:color w:val="000000"/>
          <w:sz w:val="28"/>
          <w:szCs w:val="28"/>
        </w:rPr>
        <w:t>7159=0</w:t>
      </w:r>
      <w:r w:rsidRPr="007956C9">
        <w:rPr>
          <w:color w:val="000000"/>
          <w:sz w:val="28"/>
          <w:szCs w:val="28"/>
        </w:rPr>
        <w:t>,</w:t>
      </w:r>
      <w:r w:rsidRPr="00B77C05">
        <w:rPr>
          <w:color w:val="000000"/>
          <w:sz w:val="28"/>
          <w:szCs w:val="28"/>
        </w:rPr>
        <w:t>8116</w:t>
      </w:r>
      <w:r w:rsidR="00D61D4D">
        <w:rPr>
          <w:color w:val="000000"/>
          <w:sz w:val="28"/>
          <w:szCs w:val="28"/>
          <w:lang w:val="kk-KZ"/>
        </w:rPr>
        <w:t>.</w:t>
      </w:r>
    </w:p>
    <w:p w14:paraId="2A41E42D" w14:textId="259B5A60" w:rsidR="00756ECF" w:rsidRPr="00D61D4D" w:rsidRDefault="00756ECF" w:rsidP="00D61D4D">
      <w:pPr>
        <w:tabs>
          <w:tab w:val="left" w:pos="1134"/>
        </w:tabs>
        <w:ind w:left="709" w:firstLine="284"/>
        <w:rPr>
          <w:color w:val="000000"/>
          <w:sz w:val="28"/>
          <w:szCs w:val="28"/>
          <w:lang w:val="kk-KZ"/>
        </w:rPr>
      </w:pPr>
      <w:r w:rsidRPr="00B77C05">
        <w:rPr>
          <w:color w:val="000000"/>
          <w:sz w:val="28"/>
          <w:szCs w:val="28"/>
        </w:rPr>
        <w:t>КПН</w:t>
      </w:r>
      <w:r w:rsidR="00DB5EB3">
        <w:rPr>
          <w:color w:val="000000"/>
          <w:sz w:val="28"/>
          <w:szCs w:val="28"/>
        </w:rPr>
        <w:t xml:space="preserve"> </w:t>
      </w:r>
      <w:r w:rsidRPr="00B77C05">
        <w:rPr>
          <w:color w:val="000000"/>
          <w:sz w:val="28"/>
          <w:szCs w:val="28"/>
        </w:rPr>
        <w:t>(</w:t>
      </w:r>
      <w:r w:rsidR="00D61D4D" w:rsidRPr="00B77C05">
        <w:rPr>
          <w:color w:val="000000"/>
          <w:sz w:val="28"/>
          <w:szCs w:val="28"/>
        </w:rPr>
        <w:t>количество</w:t>
      </w:r>
      <w:r w:rsidRPr="00B77C05">
        <w:rPr>
          <w:color w:val="000000"/>
          <w:sz w:val="28"/>
          <w:szCs w:val="28"/>
        </w:rPr>
        <w:t>):</w:t>
      </w:r>
      <w:r w:rsidR="00DB5EB3">
        <w:rPr>
          <w:color w:val="000000"/>
          <w:sz w:val="28"/>
          <w:szCs w:val="28"/>
          <w:lang w:val="kk-KZ"/>
        </w:rPr>
        <w:t xml:space="preserve"> </w:t>
      </w:r>
      <w:r w:rsidRPr="00B77C05">
        <w:rPr>
          <w:color w:val="000000"/>
          <w:sz w:val="28"/>
          <w:szCs w:val="28"/>
        </w:rPr>
        <w:t>1349</w:t>
      </w:r>
      <w:r w:rsidRPr="007956C9">
        <w:rPr>
          <w:color w:val="000000"/>
          <w:sz w:val="28"/>
          <w:szCs w:val="28"/>
        </w:rPr>
        <w:t>/</w:t>
      </w:r>
      <w:r w:rsidRPr="00B77C05">
        <w:rPr>
          <w:color w:val="000000"/>
          <w:sz w:val="28"/>
          <w:szCs w:val="28"/>
        </w:rPr>
        <w:t>7159</w:t>
      </w:r>
      <w:r w:rsidRPr="007956C9">
        <w:rPr>
          <w:color w:val="000000"/>
          <w:sz w:val="28"/>
          <w:szCs w:val="28"/>
        </w:rPr>
        <w:t>=</w:t>
      </w:r>
      <w:r w:rsidRPr="00B77C05">
        <w:rPr>
          <w:color w:val="000000"/>
          <w:sz w:val="28"/>
          <w:szCs w:val="28"/>
        </w:rPr>
        <w:t>0</w:t>
      </w:r>
      <w:r w:rsidRPr="007956C9">
        <w:rPr>
          <w:color w:val="000000"/>
          <w:sz w:val="28"/>
          <w:szCs w:val="28"/>
        </w:rPr>
        <w:t>,</w:t>
      </w:r>
      <w:r w:rsidRPr="00B77C05">
        <w:rPr>
          <w:color w:val="000000"/>
          <w:sz w:val="28"/>
          <w:szCs w:val="28"/>
        </w:rPr>
        <w:t>1884</w:t>
      </w:r>
      <w:r w:rsidR="00D61D4D">
        <w:rPr>
          <w:color w:val="000000"/>
          <w:sz w:val="28"/>
          <w:szCs w:val="28"/>
          <w:lang w:val="kk-KZ"/>
        </w:rPr>
        <w:t>.</w:t>
      </w:r>
    </w:p>
    <w:p w14:paraId="3CDB51BD" w14:textId="47905929" w:rsidR="00756ECF" w:rsidRPr="00B77C05" w:rsidRDefault="00756ECF" w:rsidP="00D61D4D">
      <w:pPr>
        <w:tabs>
          <w:tab w:val="left" w:pos="1134"/>
        </w:tabs>
        <w:ind w:firstLine="709"/>
        <w:outlineLvl w:val="3"/>
        <w:rPr>
          <w:color w:val="000000"/>
          <w:sz w:val="28"/>
          <w:szCs w:val="28"/>
        </w:rPr>
      </w:pPr>
      <w:r w:rsidRPr="00B77C05">
        <w:rPr>
          <w:color w:val="000000"/>
          <w:sz w:val="28"/>
          <w:szCs w:val="28"/>
        </w:rPr>
        <w:t>Для</w:t>
      </w:r>
      <w:r w:rsidR="00DB5EB3">
        <w:rPr>
          <w:color w:val="000000"/>
          <w:sz w:val="28"/>
          <w:szCs w:val="28"/>
        </w:rPr>
        <w:t xml:space="preserve"> </w:t>
      </w:r>
      <w:r w:rsidRPr="00B77C05">
        <w:rPr>
          <w:color w:val="000000"/>
          <w:sz w:val="28"/>
          <w:szCs w:val="28"/>
        </w:rPr>
        <w:t>2023</w:t>
      </w:r>
      <w:r w:rsidR="00DB5EB3">
        <w:rPr>
          <w:color w:val="000000"/>
          <w:sz w:val="28"/>
          <w:szCs w:val="28"/>
        </w:rPr>
        <w:t xml:space="preserve"> </w:t>
      </w:r>
      <w:r w:rsidRPr="00B77C05">
        <w:rPr>
          <w:color w:val="000000"/>
          <w:sz w:val="28"/>
          <w:szCs w:val="28"/>
        </w:rPr>
        <w:t>года:</w:t>
      </w:r>
    </w:p>
    <w:p w14:paraId="44DB8CC3" w14:textId="4F125F2F" w:rsidR="00756ECF" w:rsidRPr="00B77C05" w:rsidRDefault="00756ECF" w:rsidP="00D61D4D">
      <w:pPr>
        <w:tabs>
          <w:tab w:val="left" w:pos="1134"/>
        </w:tabs>
        <w:ind w:left="709" w:firstLine="284"/>
        <w:rPr>
          <w:color w:val="000000"/>
          <w:sz w:val="28"/>
          <w:szCs w:val="28"/>
        </w:rPr>
      </w:pPr>
      <w:r w:rsidRPr="00B77C05">
        <w:rPr>
          <w:color w:val="000000"/>
          <w:sz w:val="28"/>
          <w:szCs w:val="28"/>
        </w:rPr>
        <w:t>ИПН</w:t>
      </w:r>
      <w:r w:rsidR="00DB5EB3">
        <w:rPr>
          <w:color w:val="000000"/>
          <w:sz w:val="28"/>
          <w:szCs w:val="28"/>
        </w:rPr>
        <w:t xml:space="preserve"> </w:t>
      </w:r>
      <w:r w:rsidRPr="00B77C05">
        <w:rPr>
          <w:color w:val="000000"/>
          <w:sz w:val="28"/>
          <w:szCs w:val="28"/>
        </w:rPr>
        <w:t>(</w:t>
      </w:r>
      <w:r w:rsidR="00D61D4D" w:rsidRPr="00B77C05">
        <w:rPr>
          <w:color w:val="000000"/>
          <w:sz w:val="28"/>
          <w:szCs w:val="28"/>
        </w:rPr>
        <w:t>количество</w:t>
      </w:r>
      <w:r w:rsidRPr="00B77C05">
        <w:rPr>
          <w:color w:val="000000"/>
          <w:sz w:val="28"/>
          <w:szCs w:val="28"/>
        </w:rPr>
        <w:t>):</w:t>
      </w:r>
      <w:r w:rsidR="00DB5EB3">
        <w:rPr>
          <w:color w:val="000000"/>
          <w:sz w:val="28"/>
          <w:szCs w:val="28"/>
        </w:rPr>
        <w:t xml:space="preserve"> </w:t>
      </w:r>
      <w:r w:rsidRPr="00B77C05">
        <w:rPr>
          <w:color w:val="000000"/>
          <w:sz w:val="28"/>
          <w:szCs w:val="28"/>
        </w:rPr>
        <w:t>2795</w:t>
      </w:r>
      <w:r w:rsidRPr="007956C9">
        <w:rPr>
          <w:color w:val="000000"/>
          <w:sz w:val="28"/>
          <w:szCs w:val="28"/>
        </w:rPr>
        <w:t>/</w:t>
      </w:r>
      <w:r w:rsidRPr="00B77C05">
        <w:rPr>
          <w:color w:val="000000"/>
          <w:sz w:val="28"/>
          <w:szCs w:val="28"/>
        </w:rPr>
        <w:t>4163=0</w:t>
      </w:r>
      <w:r w:rsidRPr="007956C9">
        <w:rPr>
          <w:color w:val="000000"/>
          <w:sz w:val="28"/>
          <w:szCs w:val="28"/>
        </w:rPr>
        <w:t>,</w:t>
      </w:r>
      <w:r w:rsidRPr="00B77C05">
        <w:rPr>
          <w:color w:val="000000"/>
          <w:sz w:val="28"/>
          <w:szCs w:val="28"/>
        </w:rPr>
        <w:t>6714</w:t>
      </w:r>
      <w:r w:rsidR="00D61D4D">
        <w:rPr>
          <w:color w:val="000000"/>
          <w:sz w:val="28"/>
          <w:szCs w:val="28"/>
          <w:lang w:val="kk-KZ"/>
        </w:rPr>
        <w:t>.</w:t>
      </w:r>
    </w:p>
    <w:p w14:paraId="35B3EB28" w14:textId="5F8C3CEA" w:rsidR="00756ECF" w:rsidRPr="00B77C05" w:rsidRDefault="00756ECF" w:rsidP="00D61D4D">
      <w:pPr>
        <w:tabs>
          <w:tab w:val="left" w:pos="1134"/>
        </w:tabs>
        <w:ind w:left="709" w:firstLine="284"/>
        <w:rPr>
          <w:color w:val="000000"/>
          <w:sz w:val="28"/>
          <w:szCs w:val="28"/>
        </w:rPr>
      </w:pPr>
      <w:r w:rsidRPr="00B77C05">
        <w:rPr>
          <w:color w:val="000000"/>
          <w:sz w:val="28"/>
          <w:szCs w:val="28"/>
        </w:rPr>
        <w:t>КПН</w:t>
      </w:r>
      <w:r w:rsidR="00DB5EB3">
        <w:rPr>
          <w:color w:val="000000"/>
          <w:sz w:val="28"/>
          <w:szCs w:val="28"/>
        </w:rPr>
        <w:t xml:space="preserve"> </w:t>
      </w:r>
      <w:r w:rsidRPr="00B77C05">
        <w:rPr>
          <w:color w:val="000000"/>
          <w:sz w:val="28"/>
          <w:szCs w:val="28"/>
        </w:rPr>
        <w:t>(</w:t>
      </w:r>
      <w:r w:rsidR="00D61D4D" w:rsidRPr="00B77C05">
        <w:rPr>
          <w:color w:val="000000"/>
          <w:sz w:val="28"/>
          <w:szCs w:val="28"/>
        </w:rPr>
        <w:t>количество</w:t>
      </w:r>
      <w:r w:rsidRPr="00B77C05">
        <w:rPr>
          <w:color w:val="000000"/>
          <w:sz w:val="28"/>
          <w:szCs w:val="28"/>
        </w:rPr>
        <w:t>):</w:t>
      </w:r>
      <w:r w:rsidR="00DB5EB3">
        <w:rPr>
          <w:color w:val="000000"/>
          <w:sz w:val="28"/>
          <w:szCs w:val="28"/>
        </w:rPr>
        <w:t xml:space="preserve"> </w:t>
      </w:r>
      <w:r w:rsidRPr="00B77C05">
        <w:rPr>
          <w:color w:val="000000"/>
          <w:sz w:val="28"/>
          <w:szCs w:val="28"/>
        </w:rPr>
        <w:t>1368</w:t>
      </w:r>
      <w:r w:rsidRPr="007956C9">
        <w:rPr>
          <w:color w:val="000000"/>
          <w:sz w:val="28"/>
          <w:szCs w:val="28"/>
        </w:rPr>
        <w:t>/</w:t>
      </w:r>
      <w:r w:rsidRPr="00B77C05">
        <w:rPr>
          <w:color w:val="000000"/>
          <w:sz w:val="28"/>
          <w:szCs w:val="28"/>
        </w:rPr>
        <w:t>4163=0</w:t>
      </w:r>
      <w:r w:rsidRPr="007956C9">
        <w:rPr>
          <w:color w:val="000000"/>
          <w:sz w:val="28"/>
          <w:szCs w:val="28"/>
        </w:rPr>
        <w:t>,</w:t>
      </w:r>
      <w:r w:rsidRPr="00B77C05">
        <w:rPr>
          <w:color w:val="000000"/>
          <w:sz w:val="28"/>
          <w:szCs w:val="28"/>
        </w:rPr>
        <w:t>3286</w:t>
      </w:r>
      <w:r w:rsidR="00D61D4D">
        <w:rPr>
          <w:color w:val="000000"/>
          <w:sz w:val="28"/>
          <w:szCs w:val="28"/>
          <w:lang w:val="kk-KZ"/>
        </w:rPr>
        <w:t>.</w:t>
      </w:r>
    </w:p>
    <w:p w14:paraId="525140F6" w14:textId="63B5480B" w:rsidR="00756ECF" w:rsidRPr="00E040F7" w:rsidRDefault="00E040F7" w:rsidP="00D61D4D">
      <w:pPr>
        <w:tabs>
          <w:tab w:val="left" w:pos="1134"/>
        </w:tabs>
        <w:ind w:firstLine="709"/>
        <w:rPr>
          <w:color w:val="000000"/>
          <w:sz w:val="28"/>
          <w:szCs w:val="28"/>
        </w:rPr>
      </w:pPr>
      <w:r>
        <w:rPr>
          <w:color w:val="000000"/>
          <w:sz w:val="28"/>
          <w:szCs w:val="28"/>
        </w:rPr>
        <w:t>Данные</w:t>
      </w:r>
      <w:r w:rsidR="00DB5EB3">
        <w:rPr>
          <w:color w:val="000000"/>
          <w:sz w:val="28"/>
          <w:szCs w:val="28"/>
        </w:rPr>
        <w:t xml:space="preserve"> </w:t>
      </w:r>
      <w:r w:rsidR="00756ECF" w:rsidRPr="00B77C05">
        <w:rPr>
          <w:color w:val="000000"/>
          <w:sz w:val="28"/>
          <w:szCs w:val="28"/>
        </w:rPr>
        <w:t>значения</w:t>
      </w:r>
      <w:r w:rsidR="00DB5EB3">
        <w:rPr>
          <w:color w:val="000000"/>
          <w:sz w:val="28"/>
          <w:szCs w:val="28"/>
        </w:rPr>
        <w:t xml:space="preserve"> </w:t>
      </w:r>
      <w:r w:rsidR="00756ECF" w:rsidRPr="00B77C05">
        <w:rPr>
          <w:color w:val="000000"/>
          <w:sz w:val="28"/>
          <w:szCs w:val="28"/>
        </w:rPr>
        <w:t>уже</w:t>
      </w:r>
      <w:r w:rsidR="00DB5EB3">
        <w:rPr>
          <w:color w:val="000000"/>
          <w:sz w:val="28"/>
          <w:szCs w:val="28"/>
        </w:rPr>
        <w:t xml:space="preserve"> </w:t>
      </w:r>
      <w:r w:rsidR="00756ECF" w:rsidRPr="00B77C05">
        <w:rPr>
          <w:color w:val="000000"/>
          <w:sz w:val="28"/>
          <w:szCs w:val="28"/>
        </w:rPr>
        <w:t>приведены</w:t>
      </w:r>
      <w:r w:rsidR="00DB5EB3">
        <w:rPr>
          <w:color w:val="000000"/>
          <w:sz w:val="28"/>
          <w:szCs w:val="28"/>
        </w:rPr>
        <w:t xml:space="preserve"> </w:t>
      </w:r>
      <w:r w:rsidR="00756ECF" w:rsidRPr="00B77C05">
        <w:rPr>
          <w:color w:val="000000"/>
          <w:sz w:val="28"/>
          <w:szCs w:val="28"/>
        </w:rPr>
        <w:t>в</w:t>
      </w:r>
      <w:r w:rsidR="00DB5EB3">
        <w:rPr>
          <w:color w:val="000000"/>
          <w:sz w:val="28"/>
          <w:szCs w:val="28"/>
        </w:rPr>
        <w:t xml:space="preserve"> </w:t>
      </w:r>
      <w:r w:rsidR="00756ECF" w:rsidRPr="00B77C05">
        <w:rPr>
          <w:color w:val="000000"/>
          <w:sz w:val="28"/>
          <w:szCs w:val="28"/>
        </w:rPr>
        <w:t>вашем</w:t>
      </w:r>
      <w:r w:rsidR="00DB5EB3">
        <w:rPr>
          <w:color w:val="000000"/>
          <w:sz w:val="28"/>
          <w:szCs w:val="28"/>
        </w:rPr>
        <w:t xml:space="preserve"> </w:t>
      </w:r>
      <w:r w:rsidR="00756ECF" w:rsidRPr="00B77C05">
        <w:rPr>
          <w:color w:val="000000"/>
          <w:sz w:val="28"/>
          <w:szCs w:val="28"/>
        </w:rPr>
        <w:t>наборе</w:t>
      </w:r>
      <w:r w:rsidR="00DB5EB3">
        <w:rPr>
          <w:color w:val="000000"/>
          <w:sz w:val="28"/>
          <w:szCs w:val="28"/>
        </w:rPr>
        <w:t xml:space="preserve"> </w:t>
      </w:r>
      <w:r w:rsidR="00756ECF" w:rsidRPr="00B77C05">
        <w:rPr>
          <w:color w:val="000000"/>
          <w:sz w:val="28"/>
          <w:szCs w:val="28"/>
        </w:rPr>
        <w:t>данных.</w:t>
      </w:r>
    </w:p>
    <w:p w14:paraId="1235F8A2" w14:textId="4BC5CBF4" w:rsidR="00756ECF" w:rsidRPr="00B77C05" w:rsidRDefault="00756ECF" w:rsidP="00D61D4D">
      <w:pPr>
        <w:tabs>
          <w:tab w:val="left" w:pos="1134"/>
        </w:tabs>
        <w:ind w:firstLine="709"/>
        <w:outlineLvl w:val="2"/>
        <w:rPr>
          <w:color w:val="000000"/>
          <w:sz w:val="28"/>
          <w:szCs w:val="28"/>
        </w:rPr>
      </w:pPr>
      <w:r w:rsidRPr="00B77C05">
        <w:rPr>
          <w:color w:val="000000"/>
          <w:sz w:val="28"/>
          <w:szCs w:val="28"/>
        </w:rPr>
        <w:t>3.</w:t>
      </w:r>
      <w:r w:rsidR="00DB5EB3">
        <w:rPr>
          <w:color w:val="000000"/>
          <w:sz w:val="28"/>
          <w:szCs w:val="28"/>
        </w:rPr>
        <w:t xml:space="preserve"> </w:t>
      </w:r>
      <w:r w:rsidRPr="00B77C05">
        <w:rPr>
          <w:color w:val="000000"/>
          <w:sz w:val="28"/>
          <w:szCs w:val="28"/>
        </w:rPr>
        <w:t>Определение</w:t>
      </w:r>
      <w:r w:rsidR="00DB5EB3">
        <w:rPr>
          <w:color w:val="000000"/>
          <w:sz w:val="28"/>
          <w:szCs w:val="28"/>
        </w:rPr>
        <w:t xml:space="preserve"> </w:t>
      </w:r>
      <w:r w:rsidRPr="00B77C05">
        <w:rPr>
          <w:color w:val="000000"/>
          <w:sz w:val="28"/>
          <w:szCs w:val="28"/>
        </w:rPr>
        <w:t>Весовых</w:t>
      </w:r>
      <w:r w:rsidR="00DB5EB3">
        <w:rPr>
          <w:color w:val="000000"/>
          <w:sz w:val="28"/>
          <w:szCs w:val="28"/>
        </w:rPr>
        <w:t xml:space="preserve"> </w:t>
      </w:r>
      <w:r w:rsidRPr="00B77C05">
        <w:rPr>
          <w:color w:val="000000"/>
          <w:sz w:val="28"/>
          <w:szCs w:val="28"/>
        </w:rPr>
        <w:t>Коэффициентов</w:t>
      </w:r>
    </w:p>
    <w:p w14:paraId="3B901B78" w14:textId="6F6B78F9" w:rsidR="00756ECF" w:rsidRPr="00B77C05" w:rsidRDefault="00756ECF" w:rsidP="00D61D4D">
      <w:pPr>
        <w:tabs>
          <w:tab w:val="left" w:pos="1134"/>
        </w:tabs>
        <w:ind w:firstLine="709"/>
        <w:rPr>
          <w:color w:val="000000"/>
          <w:sz w:val="28"/>
          <w:szCs w:val="28"/>
        </w:rPr>
      </w:pPr>
      <w:r w:rsidRPr="00B77C05">
        <w:rPr>
          <w:color w:val="000000"/>
          <w:sz w:val="28"/>
          <w:szCs w:val="28"/>
        </w:rPr>
        <w:t>Теперь</w:t>
      </w:r>
      <w:r w:rsidR="00F02E98">
        <w:rPr>
          <w:color w:val="000000"/>
          <w:sz w:val="28"/>
          <w:szCs w:val="28"/>
        </w:rPr>
        <w:t xml:space="preserve"> </w:t>
      </w:r>
      <w:r w:rsidR="00E040F7">
        <w:rPr>
          <w:color w:val="000000"/>
          <w:sz w:val="28"/>
          <w:szCs w:val="28"/>
        </w:rPr>
        <w:t>нужно</w:t>
      </w:r>
      <w:r w:rsidR="00F02E98">
        <w:rPr>
          <w:color w:val="000000"/>
          <w:sz w:val="28"/>
          <w:szCs w:val="28"/>
        </w:rPr>
        <w:t xml:space="preserve"> </w:t>
      </w:r>
      <w:r w:rsidRPr="00B77C05">
        <w:rPr>
          <w:color w:val="000000"/>
          <w:sz w:val="28"/>
          <w:szCs w:val="28"/>
        </w:rPr>
        <w:t>рассчитать</w:t>
      </w:r>
      <w:r w:rsidR="00DB5EB3">
        <w:rPr>
          <w:color w:val="000000"/>
          <w:sz w:val="28"/>
          <w:szCs w:val="28"/>
        </w:rPr>
        <w:t xml:space="preserve"> </w:t>
      </w:r>
      <w:r w:rsidRPr="00B77C05">
        <w:rPr>
          <w:color w:val="000000"/>
          <w:sz w:val="28"/>
          <w:szCs w:val="28"/>
        </w:rPr>
        <w:t>весовые</w:t>
      </w:r>
      <w:r w:rsidR="00DB5EB3">
        <w:rPr>
          <w:color w:val="000000"/>
          <w:sz w:val="28"/>
          <w:szCs w:val="28"/>
        </w:rPr>
        <w:t xml:space="preserve"> </w:t>
      </w:r>
      <w:r w:rsidRPr="00B77C05">
        <w:rPr>
          <w:color w:val="000000"/>
          <w:sz w:val="28"/>
          <w:szCs w:val="28"/>
        </w:rPr>
        <w:t>коэффициенты</w:t>
      </w:r>
      <w:r w:rsidR="00DB5EB3">
        <w:rPr>
          <w:color w:val="000000"/>
          <w:sz w:val="28"/>
          <w:szCs w:val="28"/>
        </w:rPr>
        <w:t xml:space="preserve"> </w:t>
      </w:r>
      <w:r w:rsidRPr="00B77C05">
        <w:rPr>
          <w:color w:val="000000"/>
          <w:sz w:val="28"/>
          <w:szCs w:val="28"/>
        </w:rPr>
        <w:t>на</w:t>
      </w:r>
      <w:r w:rsidR="00DB5EB3">
        <w:rPr>
          <w:color w:val="000000"/>
          <w:sz w:val="28"/>
          <w:szCs w:val="28"/>
        </w:rPr>
        <w:t xml:space="preserve"> </w:t>
      </w:r>
      <w:r w:rsidRPr="00B77C05">
        <w:rPr>
          <w:color w:val="000000"/>
          <w:sz w:val="28"/>
          <w:szCs w:val="28"/>
        </w:rPr>
        <w:t>основе</w:t>
      </w:r>
      <w:r w:rsidR="00DB5EB3">
        <w:rPr>
          <w:color w:val="000000"/>
          <w:sz w:val="28"/>
          <w:szCs w:val="28"/>
        </w:rPr>
        <w:t xml:space="preserve"> </w:t>
      </w:r>
      <w:r w:rsidRPr="00B77C05">
        <w:rPr>
          <w:color w:val="000000"/>
          <w:sz w:val="28"/>
          <w:szCs w:val="28"/>
        </w:rPr>
        <w:t>доли</w:t>
      </w:r>
      <w:r w:rsidR="00DB5EB3">
        <w:rPr>
          <w:color w:val="000000"/>
          <w:sz w:val="28"/>
          <w:szCs w:val="28"/>
        </w:rPr>
        <w:t xml:space="preserve"> </w:t>
      </w:r>
      <w:r w:rsidRPr="00B77C05">
        <w:rPr>
          <w:color w:val="000000"/>
          <w:sz w:val="28"/>
          <w:szCs w:val="28"/>
        </w:rPr>
        <w:t>каждого</w:t>
      </w:r>
      <w:r w:rsidR="00DB5EB3">
        <w:rPr>
          <w:color w:val="000000"/>
          <w:sz w:val="28"/>
          <w:szCs w:val="28"/>
        </w:rPr>
        <w:t xml:space="preserve"> </w:t>
      </w:r>
      <w:r w:rsidRPr="00B77C05">
        <w:rPr>
          <w:color w:val="000000"/>
          <w:sz w:val="28"/>
          <w:szCs w:val="28"/>
        </w:rPr>
        <w:t>вида</w:t>
      </w:r>
      <w:r w:rsidR="00DB5EB3">
        <w:rPr>
          <w:color w:val="000000"/>
          <w:sz w:val="28"/>
          <w:szCs w:val="28"/>
        </w:rPr>
        <w:t xml:space="preserve"> </w:t>
      </w:r>
      <w:r w:rsidRPr="00B77C05">
        <w:rPr>
          <w:color w:val="000000"/>
          <w:sz w:val="28"/>
          <w:szCs w:val="28"/>
        </w:rPr>
        <w:t>уведомлений.</w:t>
      </w:r>
    </w:p>
    <w:p w14:paraId="227AA269" w14:textId="5A91410E" w:rsidR="00756ECF" w:rsidRPr="00B77C05" w:rsidRDefault="00756ECF" w:rsidP="00D61D4D">
      <w:pPr>
        <w:tabs>
          <w:tab w:val="left" w:pos="1134"/>
        </w:tabs>
        <w:ind w:firstLine="709"/>
        <w:outlineLvl w:val="3"/>
        <w:rPr>
          <w:color w:val="000000"/>
          <w:sz w:val="28"/>
          <w:szCs w:val="28"/>
        </w:rPr>
      </w:pPr>
      <w:r w:rsidRPr="00B77C05">
        <w:rPr>
          <w:color w:val="000000"/>
          <w:sz w:val="28"/>
          <w:szCs w:val="28"/>
        </w:rPr>
        <w:t>Для</w:t>
      </w:r>
      <w:r w:rsidR="00DB5EB3">
        <w:rPr>
          <w:color w:val="000000"/>
          <w:sz w:val="28"/>
          <w:szCs w:val="28"/>
        </w:rPr>
        <w:t xml:space="preserve"> </w:t>
      </w:r>
      <w:r w:rsidRPr="00B77C05">
        <w:rPr>
          <w:color w:val="000000"/>
          <w:sz w:val="28"/>
          <w:szCs w:val="28"/>
        </w:rPr>
        <w:t>2022</w:t>
      </w:r>
      <w:r w:rsidR="00DB5EB3">
        <w:rPr>
          <w:color w:val="000000"/>
          <w:sz w:val="28"/>
          <w:szCs w:val="28"/>
        </w:rPr>
        <w:t xml:space="preserve"> </w:t>
      </w:r>
      <w:r w:rsidRPr="00B77C05">
        <w:rPr>
          <w:color w:val="000000"/>
          <w:sz w:val="28"/>
          <w:szCs w:val="28"/>
        </w:rPr>
        <w:t>года:</w:t>
      </w:r>
    </w:p>
    <w:p w14:paraId="55B56B7D" w14:textId="4B2BB5B4" w:rsidR="00756ECF" w:rsidRPr="00B77C05" w:rsidRDefault="00D61D4D" w:rsidP="00D61D4D">
      <w:pPr>
        <w:numPr>
          <w:ilvl w:val="0"/>
          <w:numId w:val="59"/>
        </w:numPr>
        <w:tabs>
          <w:tab w:val="left" w:pos="993"/>
          <w:tab w:val="left" w:pos="1134"/>
        </w:tabs>
        <w:ind w:left="0" w:firstLine="709"/>
        <w:rPr>
          <w:color w:val="000000"/>
          <w:sz w:val="28"/>
          <w:szCs w:val="28"/>
        </w:rPr>
      </w:pPr>
      <w:r w:rsidRPr="00B77C05">
        <w:rPr>
          <w:color w:val="000000"/>
          <w:sz w:val="28"/>
          <w:szCs w:val="28"/>
        </w:rPr>
        <w:t>вес</w:t>
      </w:r>
      <w:r>
        <w:rPr>
          <w:color w:val="000000"/>
          <w:sz w:val="28"/>
          <w:szCs w:val="28"/>
        </w:rPr>
        <w:t xml:space="preserve"> </w:t>
      </w:r>
      <w:r w:rsidR="00756ECF" w:rsidRPr="00B77C05">
        <w:rPr>
          <w:color w:val="000000"/>
          <w:sz w:val="28"/>
          <w:szCs w:val="28"/>
        </w:rPr>
        <w:t>ИПН</w:t>
      </w:r>
      <w:r w:rsidR="00DB5EB3">
        <w:rPr>
          <w:color w:val="000000"/>
          <w:sz w:val="28"/>
          <w:szCs w:val="28"/>
        </w:rPr>
        <w:t xml:space="preserve"> </w:t>
      </w:r>
      <w:r w:rsidR="00756ECF" w:rsidRPr="00B77C05">
        <w:rPr>
          <w:color w:val="000000"/>
          <w:sz w:val="28"/>
          <w:szCs w:val="28"/>
        </w:rPr>
        <w:t>=</w:t>
      </w:r>
      <w:r w:rsidR="00DB5EB3">
        <w:rPr>
          <w:color w:val="000000"/>
          <w:sz w:val="28"/>
          <w:szCs w:val="28"/>
        </w:rPr>
        <w:t xml:space="preserve"> </w:t>
      </w:r>
      <w:r w:rsidR="00756ECF" w:rsidRPr="00B77C05">
        <w:rPr>
          <w:color w:val="000000"/>
          <w:sz w:val="28"/>
          <w:szCs w:val="28"/>
        </w:rPr>
        <w:t>0</w:t>
      </w:r>
      <w:r w:rsidR="00756ECF" w:rsidRPr="007956C9">
        <w:rPr>
          <w:color w:val="000000"/>
          <w:sz w:val="28"/>
          <w:szCs w:val="28"/>
        </w:rPr>
        <w:t>,</w:t>
      </w:r>
      <w:r w:rsidR="00756ECF" w:rsidRPr="00B77C05">
        <w:rPr>
          <w:color w:val="000000"/>
          <w:sz w:val="28"/>
          <w:szCs w:val="28"/>
        </w:rPr>
        <w:t>81160</w:t>
      </w:r>
      <w:r>
        <w:rPr>
          <w:color w:val="000000"/>
          <w:sz w:val="28"/>
          <w:szCs w:val="28"/>
          <w:lang w:val="kk-KZ"/>
        </w:rPr>
        <w:t>;</w:t>
      </w:r>
    </w:p>
    <w:p w14:paraId="2BE96FFB" w14:textId="38F95447" w:rsidR="00756ECF" w:rsidRPr="00B77C05" w:rsidRDefault="00D61D4D" w:rsidP="00D61D4D">
      <w:pPr>
        <w:numPr>
          <w:ilvl w:val="0"/>
          <w:numId w:val="59"/>
        </w:numPr>
        <w:tabs>
          <w:tab w:val="left" w:pos="993"/>
          <w:tab w:val="left" w:pos="1134"/>
        </w:tabs>
        <w:ind w:left="0" w:firstLine="709"/>
        <w:rPr>
          <w:color w:val="000000"/>
          <w:sz w:val="28"/>
          <w:szCs w:val="28"/>
        </w:rPr>
      </w:pPr>
      <w:r w:rsidRPr="00B77C05">
        <w:rPr>
          <w:color w:val="000000"/>
          <w:sz w:val="28"/>
          <w:szCs w:val="28"/>
        </w:rPr>
        <w:t>вес</w:t>
      </w:r>
      <w:r>
        <w:rPr>
          <w:color w:val="000000"/>
          <w:sz w:val="28"/>
          <w:szCs w:val="28"/>
        </w:rPr>
        <w:t xml:space="preserve"> </w:t>
      </w:r>
      <w:r w:rsidR="00756ECF" w:rsidRPr="00B77C05">
        <w:rPr>
          <w:color w:val="000000"/>
          <w:sz w:val="28"/>
          <w:szCs w:val="28"/>
        </w:rPr>
        <w:t>КПН</w:t>
      </w:r>
      <w:r w:rsidR="00DB5EB3">
        <w:rPr>
          <w:color w:val="000000"/>
          <w:sz w:val="28"/>
          <w:szCs w:val="28"/>
        </w:rPr>
        <w:t xml:space="preserve"> </w:t>
      </w:r>
      <w:r w:rsidR="00756ECF" w:rsidRPr="00B77C05">
        <w:rPr>
          <w:color w:val="000000"/>
          <w:sz w:val="28"/>
          <w:szCs w:val="28"/>
        </w:rPr>
        <w:t>=</w:t>
      </w:r>
      <w:r w:rsidR="00DB5EB3">
        <w:rPr>
          <w:color w:val="000000"/>
          <w:sz w:val="28"/>
          <w:szCs w:val="28"/>
        </w:rPr>
        <w:t xml:space="preserve"> </w:t>
      </w:r>
      <w:r w:rsidR="00756ECF" w:rsidRPr="00B77C05">
        <w:rPr>
          <w:color w:val="000000"/>
          <w:sz w:val="28"/>
          <w:szCs w:val="28"/>
        </w:rPr>
        <w:t>0</w:t>
      </w:r>
      <w:r w:rsidR="00756ECF" w:rsidRPr="007956C9">
        <w:rPr>
          <w:color w:val="000000"/>
          <w:sz w:val="28"/>
          <w:szCs w:val="28"/>
        </w:rPr>
        <w:t>,</w:t>
      </w:r>
      <w:r w:rsidR="00756ECF" w:rsidRPr="00B77C05">
        <w:rPr>
          <w:color w:val="000000"/>
          <w:sz w:val="28"/>
          <w:szCs w:val="28"/>
        </w:rPr>
        <w:t>18840</w:t>
      </w:r>
      <w:r>
        <w:rPr>
          <w:color w:val="000000"/>
          <w:sz w:val="28"/>
          <w:szCs w:val="28"/>
          <w:lang w:val="kk-KZ"/>
        </w:rPr>
        <w:t>.</w:t>
      </w:r>
    </w:p>
    <w:p w14:paraId="3579B44B" w14:textId="3C9D2721" w:rsidR="00756ECF" w:rsidRPr="00B77C05" w:rsidRDefault="00756ECF" w:rsidP="00D61D4D">
      <w:pPr>
        <w:tabs>
          <w:tab w:val="left" w:pos="1134"/>
        </w:tabs>
        <w:ind w:firstLine="709"/>
        <w:outlineLvl w:val="3"/>
        <w:rPr>
          <w:color w:val="000000"/>
          <w:sz w:val="28"/>
          <w:szCs w:val="28"/>
        </w:rPr>
      </w:pPr>
      <w:r w:rsidRPr="00B77C05">
        <w:rPr>
          <w:color w:val="000000"/>
          <w:sz w:val="28"/>
          <w:szCs w:val="28"/>
        </w:rPr>
        <w:t>Для</w:t>
      </w:r>
      <w:r w:rsidR="00DB5EB3">
        <w:rPr>
          <w:color w:val="000000"/>
          <w:sz w:val="28"/>
          <w:szCs w:val="28"/>
        </w:rPr>
        <w:t xml:space="preserve"> </w:t>
      </w:r>
      <w:r w:rsidRPr="00B77C05">
        <w:rPr>
          <w:color w:val="000000"/>
          <w:sz w:val="28"/>
          <w:szCs w:val="28"/>
        </w:rPr>
        <w:t>2023</w:t>
      </w:r>
      <w:r w:rsidR="00DB5EB3">
        <w:rPr>
          <w:color w:val="000000"/>
          <w:sz w:val="28"/>
          <w:szCs w:val="28"/>
        </w:rPr>
        <w:t xml:space="preserve"> </w:t>
      </w:r>
      <w:r w:rsidRPr="00B77C05">
        <w:rPr>
          <w:color w:val="000000"/>
          <w:sz w:val="28"/>
          <w:szCs w:val="28"/>
        </w:rPr>
        <w:t>года:</w:t>
      </w:r>
    </w:p>
    <w:p w14:paraId="19067F5C" w14:textId="66E6A29D" w:rsidR="00756ECF" w:rsidRPr="00B77C05" w:rsidRDefault="00D61D4D" w:rsidP="00D61D4D">
      <w:pPr>
        <w:numPr>
          <w:ilvl w:val="0"/>
          <w:numId w:val="60"/>
        </w:numPr>
        <w:tabs>
          <w:tab w:val="left" w:pos="1036"/>
        </w:tabs>
        <w:ind w:left="0" w:firstLine="709"/>
        <w:rPr>
          <w:color w:val="000000"/>
          <w:sz w:val="28"/>
          <w:szCs w:val="28"/>
        </w:rPr>
      </w:pPr>
      <w:r w:rsidRPr="00B77C05">
        <w:rPr>
          <w:color w:val="000000"/>
          <w:sz w:val="28"/>
          <w:szCs w:val="28"/>
        </w:rPr>
        <w:t>вес</w:t>
      </w:r>
      <w:r>
        <w:rPr>
          <w:color w:val="000000"/>
          <w:sz w:val="28"/>
          <w:szCs w:val="28"/>
        </w:rPr>
        <w:t xml:space="preserve"> </w:t>
      </w:r>
      <w:r w:rsidR="00756ECF" w:rsidRPr="00B77C05">
        <w:rPr>
          <w:color w:val="000000"/>
          <w:sz w:val="28"/>
          <w:szCs w:val="28"/>
        </w:rPr>
        <w:t>ИПН</w:t>
      </w:r>
      <w:r w:rsidR="00DB5EB3">
        <w:rPr>
          <w:color w:val="000000"/>
          <w:sz w:val="28"/>
          <w:szCs w:val="28"/>
        </w:rPr>
        <w:t xml:space="preserve"> </w:t>
      </w:r>
      <w:r w:rsidR="00756ECF" w:rsidRPr="00B77C05">
        <w:rPr>
          <w:color w:val="000000"/>
          <w:sz w:val="28"/>
          <w:szCs w:val="28"/>
        </w:rPr>
        <w:t>=</w:t>
      </w:r>
      <w:r w:rsidR="00DB5EB3">
        <w:rPr>
          <w:color w:val="000000"/>
          <w:sz w:val="28"/>
          <w:szCs w:val="28"/>
        </w:rPr>
        <w:t xml:space="preserve"> </w:t>
      </w:r>
      <w:r w:rsidR="00756ECF" w:rsidRPr="00B77C05">
        <w:rPr>
          <w:color w:val="000000"/>
          <w:sz w:val="28"/>
          <w:szCs w:val="28"/>
        </w:rPr>
        <w:t>0</w:t>
      </w:r>
      <w:r w:rsidR="00756ECF" w:rsidRPr="007956C9">
        <w:rPr>
          <w:color w:val="000000"/>
          <w:sz w:val="28"/>
          <w:szCs w:val="28"/>
        </w:rPr>
        <w:t>,</w:t>
      </w:r>
      <w:r w:rsidR="00756ECF" w:rsidRPr="00B77C05">
        <w:rPr>
          <w:color w:val="000000"/>
          <w:sz w:val="28"/>
          <w:szCs w:val="28"/>
        </w:rPr>
        <w:t>67140</w:t>
      </w:r>
      <w:r>
        <w:rPr>
          <w:color w:val="000000"/>
          <w:sz w:val="28"/>
          <w:szCs w:val="28"/>
          <w:lang w:val="kk-KZ"/>
        </w:rPr>
        <w:t>;</w:t>
      </w:r>
    </w:p>
    <w:p w14:paraId="2950A54B" w14:textId="5022E934" w:rsidR="00756ECF" w:rsidRPr="00B77C05" w:rsidRDefault="00D61D4D" w:rsidP="00D61D4D">
      <w:pPr>
        <w:numPr>
          <w:ilvl w:val="0"/>
          <w:numId w:val="60"/>
        </w:numPr>
        <w:tabs>
          <w:tab w:val="left" w:pos="1036"/>
        </w:tabs>
        <w:ind w:left="0" w:firstLine="709"/>
        <w:rPr>
          <w:color w:val="000000"/>
          <w:sz w:val="28"/>
          <w:szCs w:val="28"/>
        </w:rPr>
      </w:pPr>
      <w:r w:rsidRPr="00B77C05">
        <w:rPr>
          <w:color w:val="000000"/>
          <w:sz w:val="28"/>
          <w:szCs w:val="28"/>
        </w:rPr>
        <w:t>вес</w:t>
      </w:r>
      <w:r>
        <w:rPr>
          <w:color w:val="000000"/>
          <w:sz w:val="28"/>
          <w:szCs w:val="28"/>
        </w:rPr>
        <w:t xml:space="preserve"> </w:t>
      </w:r>
      <w:r w:rsidR="00756ECF" w:rsidRPr="00B77C05">
        <w:rPr>
          <w:color w:val="000000"/>
          <w:sz w:val="28"/>
          <w:szCs w:val="28"/>
        </w:rPr>
        <w:t>КПН</w:t>
      </w:r>
      <w:r w:rsidR="00DB5EB3">
        <w:rPr>
          <w:color w:val="000000"/>
          <w:sz w:val="28"/>
          <w:szCs w:val="28"/>
        </w:rPr>
        <w:t xml:space="preserve"> </w:t>
      </w:r>
      <w:r w:rsidR="00756ECF" w:rsidRPr="00B77C05">
        <w:rPr>
          <w:color w:val="000000"/>
          <w:sz w:val="28"/>
          <w:szCs w:val="28"/>
        </w:rPr>
        <w:t>=</w:t>
      </w:r>
      <w:r w:rsidR="00DB5EB3">
        <w:rPr>
          <w:color w:val="000000"/>
          <w:sz w:val="28"/>
          <w:szCs w:val="28"/>
        </w:rPr>
        <w:t xml:space="preserve"> </w:t>
      </w:r>
      <w:r w:rsidR="00756ECF" w:rsidRPr="00B77C05">
        <w:rPr>
          <w:color w:val="000000"/>
          <w:sz w:val="28"/>
          <w:szCs w:val="28"/>
        </w:rPr>
        <w:t>0</w:t>
      </w:r>
      <w:r w:rsidR="00756ECF" w:rsidRPr="007956C9">
        <w:rPr>
          <w:color w:val="000000"/>
          <w:sz w:val="28"/>
          <w:szCs w:val="28"/>
        </w:rPr>
        <w:t>,</w:t>
      </w:r>
      <w:r w:rsidR="00756ECF" w:rsidRPr="00B77C05">
        <w:rPr>
          <w:color w:val="000000"/>
          <w:sz w:val="28"/>
          <w:szCs w:val="28"/>
        </w:rPr>
        <w:t>32860</w:t>
      </w:r>
      <w:r>
        <w:rPr>
          <w:color w:val="000000"/>
          <w:sz w:val="28"/>
          <w:szCs w:val="28"/>
          <w:lang w:val="kk-KZ"/>
        </w:rPr>
        <w:t>.</w:t>
      </w:r>
    </w:p>
    <w:p w14:paraId="15E202EB" w14:textId="0DB896B7" w:rsidR="00756ECF" w:rsidRPr="007956C9" w:rsidRDefault="00756ECF" w:rsidP="00D61D4D">
      <w:pPr>
        <w:pStyle w:val="a4"/>
        <w:tabs>
          <w:tab w:val="left" w:pos="1134"/>
        </w:tabs>
        <w:ind w:left="0" w:firstLine="709"/>
        <w:jc w:val="both"/>
        <w:rPr>
          <w:color w:val="000000"/>
          <w:sz w:val="28"/>
          <w:szCs w:val="28"/>
        </w:rPr>
      </w:pPr>
      <w:r w:rsidRPr="007956C9">
        <w:rPr>
          <w:color w:val="000000"/>
          <w:sz w:val="28"/>
          <w:szCs w:val="28"/>
        </w:rPr>
        <w:t>Матрица</w:t>
      </w:r>
      <w:r w:rsidR="00DB5EB3">
        <w:rPr>
          <w:color w:val="000000"/>
          <w:sz w:val="28"/>
          <w:szCs w:val="28"/>
        </w:rPr>
        <w:t xml:space="preserve"> </w:t>
      </w:r>
      <w:r w:rsidRPr="007956C9">
        <w:rPr>
          <w:color w:val="000000"/>
          <w:sz w:val="28"/>
          <w:szCs w:val="28"/>
        </w:rPr>
        <w:t>попарных</w:t>
      </w:r>
      <w:r w:rsidR="00DB5EB3">
        <w:rPr>
          <w:color w:val="000000"/>
          <w:sz w:val="28"/>
          <w:szCs w:val="28"/>
        </w:rPr>
        <w:t xml:space="preserve"> </w:t>
      </w:r>
      <w:r w:rsidRPr="007956C9">
        <w:rPr>
          <w:color w:val="000000"/>
          <w:sz w:val="28"/>
          <w:szCs w:val="28"/>
        </w:rPr>
        <w:t>сравнений</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7956C9">
        <w:rPr>
          <w:color w:val="000000"/>
          <w:sz w:val="28"/>
          <w:szCs w:val="28"/>
        </w:rPr>
        <w:t>метод,</w:t>
      </w:r>
      <w:r w:rsidR="00DB5EB3">
        <w:rPr>
          <w:color w:val="000000"/>
          <w:sz w:val="28"/>
          <w:szCs w:val="28"/>
        </w:rPr>
        <w:t xml:space="preserve"> </w:t>
      </w:r>
      <w:r w:rsidRPr="007956C9">
        <w:rPr>
          <w:color w:val="000000"/>
          <w:sz w:val="28"/>
          <w:szCs w:val="28"/>
        </w:rPr>
        <w:t>применяемый</w:t>
      </w:r>
      <w:r w:rsidR="00DB5EB3">
        <w:rPr>
          <w:color w:val="000000"/>
          <w:sz w:val="28"/>
          <w:szCs w:val="28"/>
        </w:rPr>
        <w:t xml:space="preserve"> </w:t>
      </w:r>
      <w:r w:rsidRPr="007956C9">
        <w:rPr>
          <w:color w:val="000000"/>
          <w:sz w:val="28"/>
          <w:szCs w:val="28"/>
        </w:rPr>
        <w:t>для</w:t>
      </w:r>
      <w:r w:rsidR="00DB5EB3">
        <w:rPr>
          <w:color w:val="000000"/>
          <w:sz w:val="28"/>
          <w:szCs w:val="28"/>
        </w:rPr>
        <w:t xml:space="preserve"> </w:t>
      </w:r>
      <w:r w:rsidRPr="007956C9">
        <w:rPr>
          <w:color w:val="000000"/>
          <w:sz w:val="28"/>
          <w:szCs w:val="28"/>
        </w:rPr>
        <w:t>оценки</w:t>
      </w:r>
      <w:r w:rsidR="00DB5EB3">
        <w:rPr>
          <w:color w:val="000000"/>
          <w:sz w:val="28"/>
          <w:szCs w:val="28"/>
        </w:rPr>
        <w:t xml:space="preserve"> </w:t>
      </w:r>
      <w:r w:rsidRPr="007956C9">
        <w:rPr>
          <w:color w:val="000000"/>
          <w:sz w:val="28"/>
          <w:szCs w:val="28"/>
        </w:rPr>
        <w:t>и</w:t>
      </w:r>
      <w:r w:rsidR="00DB5EB3">
        <w:rPr>
          <w:color w:val="000000"/>
          <w:sz w:val="28"/>
          <w:szCs w:val="28"/>
        </w:rPr>
        <w:t xml:space="preserve"> </w:t>
      </w:r>
      <w:r w:rsidRPr="007956C9">
        <w:rPr>
          <w:color w:val="000000"/>
          <w:sz w:val="28"/>
          <w:szCs w:val="28"/>
        </w:rPr>
        <w:t>ранжирования</w:t>
      </w:r>
      <w:r w:rsidR="00DB5EB3">
        <w:rPr>
          <w:color w:val="000000"/>
          <w:sz w:val="28"/>
          <w:szCs w:val="28"/>
        </w:rPr>
        <w:t xml:space="preserve"> </w:t>
      </w:r>
      <w:r w:rsidRPr="007956C9">
        <w:rPr>
          <w:color w:val="000000"/>
          <w:sz w:val="28"/>
          <w:szCs w:val="28"/>
        </w:rPr>
        <w:t>критериев</w:t>
      </w:r>
      <w:r w:rsidR="00DB5EB3">
        <w:rPr>
          <w:color w:val="000000"/>
          <w:sz w:val="28"/>
          <w:szCs w:val="28"/>
        </w:rPr>
        <w:t xml:space="preserve"> </w:t>
      </w:r>
      <w:r w:rsidRPr="007956C9">
        <w:rPr>
          <w:color w:val="000000"/>
          <w:sz w:val="28"/>
          <w:szCs w:val="28"/>
        </w:rPr>
        <w:t>или</w:t>
      </w:r>
      <w:r w:rsidR="00DB5EB3">
        <w:rPr>
          <w:color w:val="000000"/>
          <w:sz w:val="28"/>
          <w:szCs w:val="28"/>
        </w:rPr>
        <w:t xml:space="preserve"> </w:t>
      </w:r>
      <w:r w:rsidRPr="007956C9">
        <w:rPr>
          <w:color w:val="000000"/>
          <w:sz w:val="28"/>
          <w:szCs w:val="28"/>
        </w:rPr>
        <w:t>альтернатив</w:t>
      </w:r>
      <w:r w:rsidR="00DB5EB3">
        <w:rPr>
          <w:color w:val="000000"/>
          <w:sz w:val="28"/>
          <w:szCs w:val="28"/>
        </w:rPr>
        <w:t xml:space="preserve"> </w:t>
      </w:r>
      <w:r w:rsidRPr="007956C9">
        <w:rPr>
          <w:color w:val="000000"/>
          <w:sz w:val="28"/>
          <w:szCs w:val="28"/>
        </w:rPr>
        <w:t>в</w:t>
      </w:r>
      <w:r w:rsidR="00DB5EB3">
        <w:rPr>
          <w:color w:val="000000"/>
          <w:sz w:val="28"/>
          <w:szCs w:val="28"/>
        </w:rPr>
        <w:t xml:space="preserve"> </w:t>
      </w:r>
      <w:r w:rsidRPr="007956C9">
        <w:rPr>
          <w:color w:val="000000"/>
          <w:sz w:val="28"/>
          <w:szCs w:val="28"/>
        </w:rPr>
        <w:t>рамках</w:t>
      </w:r>
      <w:r w:rsidR="00DB5EB3">
        <w:rPr>
          <w:color w:val="000000"/>
          <w:sz w:val="28"/>
          <w:szCs w:val="28"/>
        </w:rPr>
        <w:t xml:space="preserve"> </w:t>
      </w:r>
      <w:r w:rsidRPr="007956C9">
        <w:rPr>
          <w:color w:val="000000"/>
          <w:sz w:val="28"/>
          <w:szCs w:val="28"/>
        </w:rPr>
        <w:t>многокритериального</w:t>
      </w:r>
      <w:r w:rsidR="00DB5EB3">
        <w:rPr>
          <w:color w:val="000000"/>
          <w:sz w:val="28"/>
          <w:szCs w:val="28"/>
        </w:rPr>
        <w:t xml:space="preserve"> </w:t>
      </w:r>
      <w:r w:rsidRPr="007956C9">
        <w:rPr>
          <w:color w:val="000000"/>
          <w:sz w:val="28"/>
          <w:szCs w:val="28"/>
        </w:rPr>
        <w:t>анализа.</w:t>
      </w:r>
      <w:r w:rsidR="00DB5EB3">
        <w:rPr>
          <w:color w:val="000000"/>
          <w:sz w:val="28"/>
          <w:szCs w:val="28"/>
        </w:rPr>
        <w:t xml:space="preserve"> </w:t>
      </w:r>
      <w:r w:rsidRPr="007956C9">
        <w:rPr>
          <w:color w:val="000000"/>
          <w:sz w:val="28"/>
          <w:szCs w:val="28"/>
        </w:rPr>
        <w:t>В</w:t>
      </w:r>
      <w:r w:rsidR="00DB5EB3">
        <w:rPr>
          <w:color w:val="000000"/>
          <w:sz w:val="28"/>
          <w:szCs w:val="28"/>
        </w:rPr>
        <w:t xml:space="preserve"> </w:t>
      </w:r>
      <w:r w:rsidRPr="007956C9">
        <w:rPr>
          <w:color w:val="000000"/>
          <w:sz w:val="28"/>
          <w:szCs w:val="28"/>
        </w:rPr>
        <w:t>данном</w:t>
      </w:r>
      <w:r w:rsidR="00DB5EB3">
        <w:rPr>
          <w:color w:val="000000"/>
          <w:sz w:val="28"/>
          <w:szCs w:val="28"/>
        </w:rPr>
        <w:t xml:space="preserve"> </w:t>
      </w:r>
      <w:r w:rsidRPr="007956C9">
        <w:rPr>
          <w:color w:val="000000"/>
          <w:sz w:val="28"/>
          <w:szCs w:val="28"/>
        </w:rPr>
        <w:t>случае</w:t>
      </w:r>
      <w:r w:rsidR="00DB5EB3">
        <w:rPr>
          <w:color w:val="000000"/>
          <w:sz w:val="28"/>
          <w:szCs w:val="28"/>
        </w:rPr>
        <w:t xml:space="preserve"> </w:t>
      </w:r>
      <w:r w:rsidRPr="007956C9">
        <w:rPr>
          <w:color w:val="000000"/>
          <w:sz w:val="28"/>
          <w:szCs w:val="28"/>
        </w:rPr>
        <w:t>анализ</w:t>
      </w:r>
      <w:r w:rsidR="00DB5EB3">
        <w:rPr>
          <w:color w:val="000000"/>
          <w:sz w:val="28"/>
          <w:szCs w:val="28"/>
        </w:rPr>
        <w:t xml:space="preserve"> </w:t>
      </w:r>
      <w:r w:rsidRPr="007956C9">
        <w:rPr>
          <w:color w:val="000000"/>
          <w:sz w:val="28"/>
          <w:szCs w:val="28"/>
        </w:rPr>
        <w:t>проводится</w:t>
      </w:r>
      <w:r w:rsidR="00DB5EB3">
        <w:rPr>
          <w:color w:val="000000"/>
          <w:sz w:val="28"/>
          <w:szCs w:val="28"/>
        </w:rPr>
        <w:t xml:space="preserve"> </w:t>
      </w:r>
      <w:r w:rsidRPr="007956C9">
        <w:rPr>
          <w:color w:val="000000"/>
          <w:sz w:val="28"/>
          <w:szCs w:val="28"/>
        </w:rPr>
        <w:t>для</w:t>
      </w:r>
      <w:r w:rsidR="00DB5EB3">
        <w:rPr>
          <w:color w:val="000000"/>
          <w:sz w:val="28"/>
          <w:szCs w:val="28"/>
        </w:rPr>
        <w:t xml:space="preserve"> </w:t>
      </w:r>
      <w:r w:rsidRPr="007956C9">
        <w:rPr>
          <w:color w:val="000000"/>
          <w:sz w:val="28"/>
          <w:szCs w:val="28"/>
        </w:rPr>
        <w:t>оценки</w:t>
      </w:r>
      <w:r w:rsidR="00DB5EB3">
        <w:rPr>
          <w:color w:val="000000"/>
          <w:sz w:val="28"/>
          <w:szCs w:val="28"/>
        </w:rPr>
        <w:t xml:space="preserve"> </w:t>
      </w:r>
      <w:r w:rsidRPr="007956C9">
        <w:rPr>
          <w:color w:val="000000"/>
          <w:sz w:val="28"/>
          <w:szCs w:val="28"/>
        </w:rPr>
        <w:t>различных</w:t>
      </w:r>
      <w:r w:rsidR="00DB5EB3">
        <w:rPr>
          <w:color w:val="000000"/>
          <w:sz w:val="28"/>
          <w:szCs w:val="28"/>
        </w:rPr>
        <w:t xml:space="preserve"> </w:t>
      </w:r>
      <w:r w:rsidRPr="007956C9">
        <w:rPr>
          <w:color w:val="000000"/>
          <w:sz w:val="28"/>
          <w:szCs w:val="28"/>
        </w:rPr>
        <w:t>показателей,</w:t>
      </w:r>
      <w:r w:rsidR="00DB5EB3">
        <w:rPr>
          <w:color w:val="000000"/>
          <w:sz w:val="28"/>
          <w:szCs w:val="28"/>
        </w:rPr>
        <w:t xml:space="preserve"> </w:t>
      </w:r>
      <w:r w:rsidRPr="007956C9">
        <w:rPr>
          <w:color w:val="000000"/>
          <w:sz w:val="28"/>
          <w:szCs w:val="28"/>
        </w:rPr>
        <w:t>связанных</w:t>
      </w:r>
      <w:r w:rsidR="00DB5EB3">
        <w:rPr>
          <w:color w:val="000000"/>
          <w:sz w:val="28"/>
          <w:szCs w:val="28"/>
        </w:rPr>
        <w:t xml:space="preserve"> </w:t>
      </w:r>
      <w:r w:rsidRPr="007956C9">
        <w:rPr>
          <w:color w:val="000000"/>
          <w:sz w:val="28"/>
          <w:szCs w:val="28"/>
        </w:rPr>
        <w:t>с</w:t>
      </w:r>
      <w:r w:rsidR="00DB5EB3">
        <w:rPr>
          <w:color w:val="000000"/>
          <w:sz w:val="28"/>
          <w:szCs w:val="28"/>
        </w:rPr>
        <w:t xml:space="preserve"> </w:t>
      </w:r>
      <w:r w:rsidRPr="007956C9">
        <w:rPr>
          <w:color w:val="000000"/>
          <w:sz w:val="28"/>
          <w:szCs w:val="28"/>
        </w:rPr>
        <w:t>эффективностью</w:t>
      </w:r>
      <w:r w:rsidR="00DB5EB3">
        <w:rPr>
          <w:color w:val="000000"/>
          <w:sz w:val="28"/>
          <w:szCs w:val="28"/>
        </w:rPr>
        <w:t xml:space="preserve"> </w:t>
      </w:r>
      <w:r w:rsidRPr="007956C9">
        <w:rPr>
          <w:color w:val="000000"/>
          <w:sz w:val="28"/>
          <w:szCs w:val="28"/>
        </w:rPr>
        <w:t>налогового</w:t>
      </w:r>
      <w:r w:rsidR="00DB5EB3">
        <w:rPr>
          <w:color w:val="000000"/>
          <w:sz w:val="28"/>
          <w:szCs w:val="28"/>
        </w:rPr>
        <w:t xml:space="preserve"> </w:t>
      </w:r>
      <w:r w:rsidRPr="007956C9">
        <w:rPr>
          <w:color w:val="000000"/>
          <w:sz w:val="28"/>
          <w:szCs w:val="28"/>
        </w:rPr>
        <w:t>администрирования.</w:t>
      </w:r>
    </w:p>
    <w:p w14:paraId="1A96AE97" w14:textId="66FE8FA9" w:rsidR="00756ECF" w:rsidRPr="007956C9" w:rsidRDefault="00E040F7" w:rsidP="00D61D4D">
      <w:pPr>
        <w:pStyle w:val="a4"/>
        <w:tabs>
          <w:tab w:val="left" w:pos="1134"/>
        </w:tabs>
        <w:ind w:left="0" w:firstLine="709"/>
        <w:jc w:val="both"/>
        <w:rPr>
          <w:color w:val="000000"/>
          <w:sz w:val="28"/>
          <w:szCs w:val="28"/>
        </w:rPr>
      </w:pPr>
      <w:r>
        <w:rPr>
          <w:color w:val="000000"/>
          <w:sz w:val="28"/>
          <w:szCs w:val="28"/>
        </w:rPr>
        <w:t>Ключевая</w:t>
      </w:r>
      <w:r w:rsidR="00DB5EB3">
        <w:rPr>
          <w:color w:val="000000"/>
          <w:sz w:val="28"/>
          <w:szCs w:val="28"/>
        </w:rPr>
        <w:t xml:space="preserve"> </w:t>
      </w:r>
      <w:r w:rsidR="00756ECF" w:rsidRPr="007956C9">
        <w:rPr>
          <w:color w:val="000000"/>
          <w:sz w:val="28"/>
          <w:szCs w:val="28"/>
        </w:rPr>
        <w:t>цель</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00756ECF" w:rsidRPr="007956C9">
        <w:rPr>
          <w:color w:val="000000"/>
          <w:sz w:val="28"/>
          <w:szCs w:val="28"/>
        </w:rPr>
        <w:t>определить</w:t>
      </w:r>
      <w:r w:rsidR="00DB5EB3">
        <w:rPr>
          <w:color w:val="000000"/>
          <w:sz w:val="28"/>
          <w:szCs w:val="28"/>
        </w:rPr>
        <w:t xml:space="preserve"> </w:t>
      </w:r>
      <w:r w:rsidR="00756ECF" w:rsidRPr="007956C9">
        <w:rPr>
          <w:color w:val="000000"/>
          <w:sz w:val="28"/>
          <w:szCs w:val="28"/>
        </w:rPr>
        <w:t>относительные</w:t>
      </w:r>
      <w:r w:rsidR="00DB5EB3">
        <w:rPr>
          <w:color w:val="000000"/>
          <w:sz w:val="28"/>
          <w:szCs w:val="28"/>
        </w:rPr>
        <w:t xml:space="preserve"> </w:t>
      </w:r>
      <w:r w:rsidR="00756ECF" w:rsidRPr="007956C9">
        <w:rPr>
          <w:color w:val="000000"/>
          <w:sz w:val="28"/>
          <w:szCs w:val="28"/>
        </w:rPr>
        <w:t>веса</w:t>
      </w:r>
      <w:r w:rsidR="00DB5EB3">
        <w:rPr>
          <w:color w:val="000000"/>
          <w:sz w:val="28"/>
          <w:szCs w:val="28"/>
        </w:rPr>
        <w:t xml:space="preserve"> </w:t>
      </w:r>
      <w:r w:rsidR="00756ECF" w:rsidRPr="007956C9">
        <w:rPr>
          <w:color w:val="000000"/>
          <w:sz w:val="28"/>
          <w:szCs w:val="28"/>
        </w:rPr>
        <w:t>(приоритеты)</w:t>
      </w:r>
      <w:r w:rsidR="00DB5EB3">
        <w:rPr>
          <w:color w:val="000000"/>
          <w:sz w:val="28"/>
          <w:szCs w:val="28"/>
        </w:rPr>
        <w:t xml:space="preserve"> </w:t>
      </w:r>
      <w:r w:rsidR="00756ECF" w:rsidRPr="007956C9">
        <w:rPr>
          <w:color w:val="000000"/>
          <w:sz w:val="28"/>
          <w:szCs w:val="28"/>
        </w:rPr>
        <w:t>каждого</w:t>
      </w:r>
      <w:r w:rsidR="00DB5EB3">
        <w:rPr>
          <w:color w:val="000000"/>
          <w:sz w:val="28"/>
          <w:szCs w:val="28"/>
        </w:rPr>
        <w:t xml:space="preserve"> </w:t>
      </w:r>
      <w:r w:rsidR="00756ECF" w:rsidRPr="007956C9">
        <w:rPr>
          <w:color w:val="000000"/>
          <w:sz w:val="28"/>
          <w:szCs w:val="28"/>
        </w:rPr>
        <w:t>критерия</w:t>
      </w:r>
      <w:r w:rsidR="00DB5EB3">
        <w:rPr>
          <w:color w:val="000000"/>
          <w:sz w:val="28"/>
          <w:szCs w:val="28"/>
        </w:rPr>
        <w:t xml:space="preserve"> </w:t>
      </w:r>
      <w:r w:rsidR="00756ECF" w:rsidRPr="007956C9">
        <w:rPr>
          <w:color w:val="000000"/>
          <w:sz w:val="28"/>
          <w:szCs w:val="28"/>
        </w:rPr>
        <w:t>с</w:t>
      </w:r>
      <w:r w:rsidR="00DB5EB3">
        <w:rPr>
          <w:color w:val="000000"/>
          <w:sz w:val="28"/>
          <w:szCs w:val="28"/>
        </w:rPr>
        <w:t xml:space="preserve"> </w:t>
      </w:r>
      <w:r w:rsidR="00756ECF" w:rsidRPr="007956C9">
        <w:rPr>
          <w:color w:val="000000"/>
          <w:sz w:val="28"/>
          <w:szCs w:val="28"/>
        </w:rPr>
        <w:t>учетом</w:t>
      </w:r>
      <w:r w:rsidR="00DB5EB3">
        <w:rPr>
          <w:color w:val="000000"/>
          <w:sz w:val="28"/>
          <w:szCs w:val="28"/>
        </w:rPr>
        <w:t xml:space="preserve"> </w:t>
      </w:r>
      <w:r w:rsidR="00756ECF" w:rsidRPr="007956C9">
        <w:rPr>
          <w:color w:val="000000"/>
          <w:sz w:val="28"/>
          <w:szCs w:val="28"/>
        </w:rPr>
        <w:t>экспертных</w:t>
      </w:r>
      <w:r w:rsidR="00DB5EB3">
        <w:rPr>
          <w:color w:val="000000"/>
          <w:sz w:val="28"/>
          <w:szCs w:val="28"/>
        </w:rPr>
        <w:t xml:space="preserve"> </w:t>
      </w:r>
      <w:r w:rsidR="00756ECF" w:rsidRPr="007956C9">
        <w:rPr>
          <w:color w:val="000000"/>
          <w:sz w:val="28"/>
          <w:szCs w:val="28"/>
        </w:rPr>
        <w:t>оценок.</w:t>
      </w:r>
      <w:r w:rsidR="00DB5EB3">
        <w:rPr>
          <w:color w:val="000000"/>
          <w:sz w:val="28"/>
          <w:szCs w:val="28"/>
        </w:rPr>
        <w:t xml:space="preserve"> </w:t>
      </w:r>
      <w:r w:rsidR="00756ECF" w:rsidRPr="007956C9">
        <w:rPr>
          <w:color w:val="000000"/>
          <w:sz w:val="28"/>
          <w:szCs w:val="28"/>
        </w:rPr>
        <w:t>В</w:t>
      </w:r>
      <w:r w:rsidR="00DB5EB3">
        <w:rPr>
          <w:color w:val="000000"/>
          <w:sz w:val="28"/>
          <w:szCs w:val="28"/>
        </w:rPr>
        <w:t xml:space="preserve"> </w:t>
      </w:r>
      <w:r w:rsidR="00756ECF" w:rsidRPr="007956C9">
        <w:rPr>
          <w:color w:val="000000"/>
          <w:sz w:val="28"/>
          <w:szCs w:val="28"/>
        </w:rPr>
        <w:t>данном</w:t>
      </w:r>
      <w:r w:rsidR="00DB5EB3">
        <w:rPr>
          <w:color w:val="000000"/>
          <w:sz w:val="28"/>
          <w:szCs w:val="28"/>
        </w:rPr>
        <w:t xml:space="preserve"> </w:t>
      </w:r>
      <w:r w:rsidR="00756ECF" w:rsidRPr="007956C9">
        <w:rPr>
          <w:color w:val="000000"/>
          <w:sz w:val="28"/>
          <w:szCs w:val="28"/>
        </w:rPr>
        <w:t>примере</w:t>
      </w:r>
      <w:r w:rsidR="00DB5EB3">
        <w:rPr>
          <w:color w:val="000000"/>
          <w:sz w:val="28"/>
          <w:szCs w:val="28"/>
        </w:rPr>
        <w:t xml:space="preserve"> </w:t>
      </w:r>
      <w:r w:rsidR="00756ECF" w:rsidRPr="007956C9">
        <w:rPr>
          <w:color w:val="000000"/>
          <w:sz w:val="28"/>
          <w:szCs w:val="28"/>
        </w:rPr>
        <w:t>применен</w:t>
      </w:r>
      <w:r w:rsidR="00DB5EB3">
        <w:rPr>
          <w:color w:val="000000"/>
          <w:sz w:val="28"/>
          <w:szCs w:val="28"/>
        </w:rPr>
        <w:t xml:space="preserve"> </w:t>
      </w:r>
      <w:r w:rsidR="00756ECF" w:rsidRPr="007956C9">
        <w:rPr>
          <w:color w:val="000000"/>
          <w:sz w:val="28"/>
          <w:szCs w:val="28"/>
        </w:rPr>
        <w:t>метод</w:t>
      </w:r>
      <w:r w:rsidR="00DB5EB3">
        <w:rPr>
          <w:color w:val="000000"/>
          <w:sz w:val="28"/>
          <w:szCs w:val="28"/>
        </w:rPr>
        <w:t xml:space="preserve"> </w:t>
      </w:r>
      <w:r w:rsidR="00756ECF" w:rsidRPr="007956C9">
        <w:rPr>
          <w:color w:val="000000"/>
          <w:sz w:val="28"/>
          <w:szCs w:val="28"/>
        </w:rPr>
        <w:t>анализа</w:t>
      </w:r>
      <w:r w:rsidR="00DB5EB3">
        <w:rPr>
          <w:color w:val="000000"/>
          <w:sz w:val="28"/>
          <w:szCs w:val="28"/>
        </w:rPr>
        <w:t xml:space="preserve"> </w:t>
      </w:r>
      <w:r w:rsidR="00756ECF" w:rsidRPr="007956C9">
        <w:rPr>
          <w:color w:val="000000"/>
          <w:sz w:val="28"/>
          <w:szCs w:val="28"/>
        </w:rPr>
        <w:t>иерархий</w:t>
      </w:r>
      <w:r w:rsidR="00DB5EB3">
        <w:rPr>
          <w:color w:val="000000"/>
          <w:sz w:val="28"/>
          <w:szCs w:val="28"/>
        </w:rPr>
        <w:t xml:space="preserve"> </w:t>
      </w:r>
      <w:r w:rsidR="00756ECF" w:rsidRPr="007956C9">
        <w:rPr>
          <w:color w:val="000000"/>
          <w:sz w:val="28"/>
          <w:szCs w:val="28"/>
        </w:rPr>
        <w:t>(AHP)</w:t>
      </w:r>
      <w:r w:rsidR="00DB5EB3">
        <w:rPr>
          <w:color w:val="000000"/>
          <w:sz w:val="28"/>
          <w:szCs w:val="28"/>
        </w:rPr>
        <w:t xml:space="preserve"> </w:t>
      </w:r>
      <w:r w:rsidR="00756ECF" w:rsidRPr="007956C9">
        <w:rPr>
          <w:color w:val="000000"/>
          <w:sz w:val="28"/>
          <w:szCs w:val="28"/>
        </w:rPr>
        <w:t>Томаса</w:t>
      </w:r>
      <w:r w:rsidR="00DB5EB3">
        <w:rPr>
          <w:color w:val="000000"/>
          <w:sz w:val="28"/>
          <w:szCs w:val="28"/>
        </w:rPr>
        <w:t xml:space="preserve"> </w:t>
      </w:r>
      <w:r w:rsidR="00756ECF" w:rsidRPr="007956C9">
        <w:rPr>
          <w:color w:val="000000"/>
          <w:sz w:val="28"/>
          <w:szCs w:val="28"/>
        </w:rPr>
        <w:t>Саати,</w:t>
      </w:r>
      <w:r w:rsidR="00DB5EB3">
        <w:rPr>
          <w:color w:val="000000"/>
          <w:sz w:val="28"/>
          <w:szCs w:val="28"/>
        </w:rPr>
        <w:t xml:space="preserve"> </w:t>
      </w:r>
      <w:r w:rsidR="00756ECF" w:rsidRPr="007956C9">
        <w:rPr>
          <w:color w:val="000000"/>
          <w:sz w:val="28"/>
          <w:szCs w:val="28"/>
        </w:rPr>
        <w:t>который</w:t>
      </w:r>
      <w:r w:rsidR="00DB5EB3">
        <w:rPr>
          <w:color w:val="000000"/>
          <w:sz w:val="28"/>
          <w:szCs w:val="28"/>
        </w:rPr>
        <w:t xml:space="preserve"> </w:t>
      </w:r>
      <w:r w:rsidR="00756ECF" w:rsidRPr="007956C9">
        <w:rPr>
          <w:color w:val="000000"/>
          <w:sz w:val="28"/>
          <w:szCs w:val="28"/>
        </w:rPr>
        <w:t>является</w:t>
      </w:r>
      <w:r w:rsidR="00DB5EB3">
        <w:rPr>
          <w:color w:val="000000"/>
          <w:sz w:val="28"/>
          <w:szCs w:val="28"/>
        </w:rPr>
        <w:t xml:space="preserve"> </w:t>
      </w:r>
      <w:r w:rsidR="00756ECF" w:rsidRPr="007956C9">
        <w:rPr>
          <w:color w:val="000000"/>
          <w:sz w:val="28"/>
          <w:szCs w:val="28"/>
        </w:rPr>
        <w:t>одним</w:t>
      </w:r>
      <w:r w:rsidR="00DB5EB3">
        <w:rPr>
          <w:color w:val="000000"/>
          <w:sz w:val="28"/>
          <w:szCs w:val="28"/>
        </w:rPr>
        <w:t xml:space="preserve"> </w:t>
      </w:r>
      <w:r w:rsidR="00756ECF" w:rsidRPr="007956C9">
        <w:rPr>
          <w:color w:val="000000"/>
          <w:sz w:val="28"/>
          <w:szCs w:val="28"/>
        </w:rPr>
        <w:t>из</w:t>
      </w:r>
      <w:r w:rsidR="00DB5EB3">
        <w:rPr>
          <w:color w:val="000000"/>
          <w:sz w:val="28"/>
          <w:szCs w:val="28"/>
        </w:rPr>
        <w:t xml:space="preserve"> </w:t>
      </w:r>
      <w:r w:rsidR="00756ECF" w:rsidRPr="007956C9">
        <w:rPr>
          <w:color w:val="000000"/>
          <w:sz w:val="28"/>
          <w:szCs w:val="28"/>
        </w:rPr>
        <w:t>наиболее</w:t>
      </w:r>
      <w:r w:rsidR="00DB5EB3">
        <w:rPr>
          <w:color w:val="000000"/>
          <w:sz w:val="28"/>
          <w:szCs w:val="28"/>
        </w:rPr>
        <w:t xml:space="preserve"> </w:t>
      </w:r>
      <w:r w:rsidR="00756ECF" w:rsidRPr="007956C9">
        <w:rPr>
          <w:color w:val="000000"/>
          <w:sz w:val="28"/>
          <w:szCs w:val="28"/>
        </w:rPr>
        <w:t>распространенных</w:t>
      </w:r>
      <w:r w:rsidR="00DB5EB3">
        <w:rPr>
          <w:color w:val="000000"/>
          <w:sz w:val="28"/>
          <w:szCs w:val="28"/>
        </w:rPr>
        <w:t xml:space="preserve"> </w:t>
      </w:r>
      <w:r w:rsidR="00756ECF" w:rsidRPr="007956C9">
        <w:rPr>
          <w:color w:val="000000"/>
          <w:sz w:val="28"/>
          <w:szCs w:val="28"/>
        </w:rPr>
        <w:t>методов</w:t>
      </w:r>
      <w:r w:rsidR="00DB5EB3">
        <w:rPr>
          <w:color w:val="000000"/>
          <w:sz w:val="28"/>
          <w:szCs w:val="28"/>
        </w:rPr>
        <w:t xml:space="preserve"> </w:t>
      </w:r>
      <w:r w:rsidR="00756ECF" w:rsidRPr="007956C9">
        <w:rPr>
          <w:color w:val="000000"/>
          <w:sz w:val="28"/>
          <w:szCs w:val="28"/>
        </w:rPr>
        <w:t>для</w:t>
      </w:r>
      <w:r w:rsidR="00DB5EB3">
        <w:rPr>
          <w:color w:val="000000"/>
          <w:sz w:val="28"/>
          <w:szCs w:val="28"/>
        </w:rPr>
        <w:t xml:space="preserve"> </w:t>
      </w:r>
      <w:r w:rsidR="00756ECF" w:rsidRPr="007956C9">
        <w:rPr>
          <w:color w:val="000000"/>
          <w:sz w:val="28"/>
          <w:szCs w:val="28"/>
        </w:rPr>
        <w:t>принятия</w:t>
      </w:r>
      <w:r w:rsidR="00DB5EB3">
        <w:rPr>
          <w:color w:val="000000"/>
          <w:sz w:val="28"/>
          <w:szCs w:val="28"/>
        </w:rPr>
        <w:t xml:space="preserve"> </w:t>
      </w:r>
      <w:r w:rsidR="00756ECF" w:rsidRPr="007956C9">
        <w:rPr>
          <w:color w:val="000000"/>
          <w:sz w:val="28"/>
          <w:szCs w:val="28"/>
        </w:rPr>
        <w:t>решений</w:t>
      </w:r>
      <w:r w:rsidR="00DB5EB3">
        <w:rPr>
          <w:color w:val="000000"/>
          <w:sz w:val="28"/>
          <w:szCs w:val="28"/>
        </w:rPr>
        <w:t xml:space="preserve"> </w:t>
      </w:r>
      <w:r w:rsidR="00756ECF" w:rsidRPr="007956C9">
        <w:rPr>
          <w:color w:val="000000"/>
          <w:sz w:val="28"/>
          <w:szCs w:val="28"/>
        </w:rPr>
        <w:t>в</w:t>
      </w:r>
      <w:r w:rsidR="00DB5EB3">
        <w:rPr>
          <w:color w:val="000000"/>
          <w:sz w:val="28"/>
          <w:szCs w:val="28"/>
        </w:rPr>
        <w:t xml:space="preserve"> </w:t>
      </w:r>
      <w:r w:rsidR="00756ECF" w:rsidRPr="007956C9">
        <w:rPr>
          <w:color w:val="000000"/>
          <w:sz w:val="28"/>
          <w:szCs w:val="28"/>
        </w:rPr>
        <w:t>условиях</w:t>
      </w:r>
      <w:r w:rsidR="00DB5EB3">
        <w:rPr>
          <w:color w:val="000000"/>
          <w:sz w:val="28"/>
          <w:szCs w:val="28"/>
        </w:rPr>
        <w:t xml:space="preserve"> </w:t>
      </w:r>
      <w:r w:rsidR="00756ECF" w:rsidRPr="007956C9">
        <w:rPr>
          <w:color w:val="000000"/>
          <w:sz w:val="28"/>
          <w:szCs w:val="28"/>
        </w:rPr>
        <w:t>неопределенности.</w:t>
      </w:r>
    </w:p>
    <w:p w14:paraId="21B499B2" w14:textId="42C98868" w:rsidR="00756ECF" w:rsidRPr="00372A08" w:rsidRDefault="00756ECF" w:rsidP="00D61D4D">
      <w:pPr>
        <w:tabs>
          <w:tab w:val="left" w:pos="1134"/>
        </w:tabs>
        <w:ind w:firstLine="709"/>
        <w:jc w:val="both"/>
        <w:rPr>
          <w:color w:val="000000"/>
          <w:sz w:val="28"/>
          <w:szCs w:val="28"/>
        </w:rPr>
      </w:pPr>
      <w:r w:rsidRPr="00372A08">
        <w:rPr>
          <w:color w:val="000000"/>
          <w:sz w:val="28"/>
          <w:szCs w:val="28"/>
        </w:rPr>
        <w:t>В</w:t>
      </w:r>
      <w:r w:rsidR="00DB5EB3">
        <w:rPr>
          <w:color w:val="000000"/>
          <w:sz w:val="28"/>
          <w:szCs w:val="28"/>
        </w:rPr>
        <w:t xml:space="preserve"> </w:t>
      </w:r>
      <w:r w:rsidRPr="00372A08">
        <w:rPr>
          <w:color w:val="000000"/>
          <w:sz w:val="28"/>
          <w:szCs w:val="28"/>
        </w:rPr>
        <w:t>качестве</w:t>
      </w:r>
      <w:r w:rsidR="00DB5EB3">
        <w:rPr>
          <w:color w:val="000000"/>
          <w:sz w:val="28"/>
          <w:szCs w:val="28"/>
        </w:rPr>
        <w:t xml:space="preserve"> </w:t>
      </w:r>
      <w:r w:rsidRPr="00372A08">
        <w:rPr>
          <w:color w:val="000000"/>
          <w:sz w:val="28"/>
          <w:szCs w:val="28"/>
        </w:rPr>
        <w:t>критериев</w:t>
      </w:r>
      <w:r w:rsidR="00DB5EB3">
        <w:rPr>
          <w:color w:val="000000"/>
          <w:sz w:val="28"/>
          <w:szCs w:val="28"/>
        </w:rPr>
        <w:t xml:space="preserve"> </w:t>
      </w:r>
      <w:r w:rsidRPr="00372A08">
        <w:rPr>
          <w:color w:val="000000"/>
          <w:sz w:val="28"/>
          <w:szCs w:val="28"/>
        </w:rPr>
        <w:t>используются</w:t>
      </w:r>
      <w:r w:rsidR="00DB5EB3">
        <w:rPr>
          <w:color w:val="000000"/>
          <w:sz w:val="28"/>
          <w:szCs w:val="28"/>
        </w:rPr>
        <w:t xml:space="preserve"> </w:t>
      </w:r>
      <w:r w:rsidRPr="00372A08">
        <w:rPr>
          <w:color w:val="000000"/>
          <w:sz w:val="28"/>
          <w:szCs w:val="28"/>
        </w:rPr>
        <w:t>показатели</w:t>
      </w:r>
      <w:r w:rsidR="00DB5EB3">
        <w:rPr>
          <w:color w:val="000000"/>
          <w:sz w:val="28"/>
          <w:szCs w:val="28"/>
        </w:rPr>
        <w:t xml:space="preserve"> </w:t>
      </w:r>
      <w:r w:rsidRPr="00372A08">
        <w:rPr>
          <w:color w:val="000000"/>
          <w:sz w:val="28"/>
          <w:szCs w:val="28"/>
        </w:rPr>
        <w:t>эффективности</w:t>
      </w:r>
      <w:r w:rsidR="00DB5EB3">
        <w:rPr>
          <w:color w:val="000000"/>
          <w:sz w:val="28"/>
          <w:szCs w:val="28"/>
        </w:rPr>
        <w:t xml:space="preserve"> </w:t>
      </w:r>
      <w:r w:rsidRPr="00372A08">
        <w:rPr>
          <w:color w:val="000000"/>
          <w:sz w:val="28"/>
          <w:szCs w:val="28"/>
        </w:rPr>
        <w:t>налогового</w:t>
      </w:r>
      <w:r w:rsidR="00DB5EB3">
        <w:rPr>
          <w:color w:val="000000"/>
          <w:sz w:val="28"/>
          <w:szCs w:val="28"/>
        </w:rPr>
        <w:t xml:space="preserve"> </w:t>
      </w:r>
      <w:r w:rsidRPr="00372A08">
        <w:rPr>
          <w:color w:val="000000"/>
          <w:sz w:val="28"/>
          <w:szCs w:val="28"/>
        </w:rPr>
        <w:t>администрирования:</w:t>
      </w:r>
    </w:p>
    <w:p w14:paraId="40D61459" w14:textId="4EDA3C8E" w:rsidR="00CD428C" w:rsidRPr="00D61D4D" w:rsidRDefault="00CD428C" w:rsidP="00D61D4D">
      <w:pPr>
        <w:tabs>
          <w:tab w:val="left" w:pos="1134"/>
        </w:tabs>
        <w:ind w:firstLine="709"/>
        <w:jc w:val="both"/>
        <w:rPr>
          <w:color w:val="000000"/>
          <w:sz w:val="28"/>
          <w:szCs w:val="28"/>
          <w:lang w:val="kk-KZ"/>
        </w:rPr>
      </w:pPr>
      <w:r w:rsidRPr="00C059A8">
        <w:rPr>
          <w:color w:val="000000"/>
          <w:sz w:val="28"/>
          <w:szCs w:val="28"/>
        </w:rPr>
        <w:t>ЭНА</w:t>
      </w:r>
      <w:r w:rsidR="00DB5EB3">
        <w:rPr>
          <w:color w:val="000000"/>
          <w:sz w:val="28"/>
          <w:szCs w:val="28"/>
        </w:rPr>
        <w:t xml:space="preserve"> </w:t>
      </w:r>
      <w:r w:rsidRPr="00C059A8">
        <w:rPr>
          <w:color w:val="000000"/>
          <w:sz w:val="28"/>
          <w:szCs w:val="28"/>
        </w:rPr>
        <w:t>1</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C059A8">
        <w:rPr>
          <w:color w:val="000000"/>
          <w:sz w:val="28"/>
          <w:szCs w:val="28"/>
        </w:rPr>
        <w:t>Полнота</w:t>
      </w:r>
      <w:r w:rsidR="00DB5EB3">
        <w:rPr>
          <w:color w:val="000000"/>
          <w:sz w:val="28"/>
          <w:szCs w:val="28"/>
        </w:rPr>
        <w:t xml:space="preserve"> </w:t>
      </w:r>
      <w:r w:rsidRPr="00C059A8">
        <w:rPr>
          <w:color w:val="000000"/>
          <w:sz w:val="28"/>
          <w:szCs w:val="28"/>
        </w:rPr>
        <w:t>базы</w:t>
      </w:r>
      <w:r w:rsidR="00DB5EB3">
        <w:rPr>
          <w:color w:val="000000"/>
          <w:sz w:val="28"/>
          <w:szCs w:val="28"/>
        </w:rPr>
        <w:t xml:space="preserve"> </w:t>
      </w:r>
      <w:r w:rsidRPr="00C059A8">
        <w:rPr>
          <w:color w:val="000000"/>
          <w:sz w:val="28"/>
          <w:szCs w:val="28"/>
        </w:rPr>
        <w:t>данных</w:t>
      </w:r>
      <w:r w:rsidR="00DB5EB3">
        <w:rPr>
          <w:color w:val="000000"/>
          <w:sz w:val="28"/>
          <w:szCs w:val="28"/>
        </w:rPr>
        <w:t xml:space="preserve"> </w:t>
      </w:r>
      <w:r w:rsidRPr="00C059A8">
        <w:rPr>
          <w:color w:val="000000"/>
          <w:sz w:val="28"/>
          <w:szCs w:val="28"/>
        </w:rPr>
        <w:t>зарегистрированных</w:t>
      </w:r>
      <w:r w:rsidR="00DB5EB3">
        <w:rPr>
          <w:color w:val="000000"/>
          <w:sz w:val="28"/>
          <w:szCs w:val="28"/>
        </w:rPr>
        <w:t xml:space="preserve"> </w:t>
      </w:r>
      <w:r w:rsidRPr="00C059A8">
        <w:rPr>
          <w:color w:val="000000"/>
          <w:sz w:val="28"/>
          <w:szCs w:val="28"/>
        </w:rPr>
        <w:t>налогоплательщиков</w:t>
      </w:r>
      <w:r w:rsidR="00D61D4D">
        <w:rPr>
          <w:color w:val="000000"/>
          <w:sz w:val="28"/>
          <w:szCs w:val="28"/>
          <w:lang w:val="kk-KZ"/>
        </w:rPr>
        <w:t>.</w:t>
      </w:r>
    </w:p>
    <w:p w14:paraId="6FD77A3D" w14:textId="2551FE96" w:rsidR="00CD428C" w:rsidRPr="00D61D4D" w:rsidRDefault="00CD428C" w:rsidP="00D61D4D">
      <w:pPr>
        <w:tabs>
          <w:tab w:val="left" w:pos="1134"/>
        </w:tabs>
        <w:ind w:firstLine="709"/>
        <w:jc w:val="both"/>
        <w:rPr>
          <w:color w:val="000000"/>
          <w:sz w:val="28"/>
          <w:szCs w:val="28"/>
          <w:lang w:val="kk-KZ"/>
        </w:rPr>
      </w:pPr>
      <w:r w:rsidRPr="00C059A8">
        <w:rPr>
          <w:color w:val="000000"/>
          <w:sz w:val="28"/>
          <w:szCs w:val="28"/>
        </w:rPr>
        <w:t>ЭНА</w:t>
      </w:r>
      <w:r w:rsidR="00DB5EB3">
        <w:rPr>
          <w:color w:val="000000"/>
          <w:sz w:val="28"/>
          <w:szCs w:val="28"/>
        </w:rPr>
        <w:t xml:space="preserve"> </w:t>
      </w:r>
      <w:r w:rsidRPr="00C059A8">
        <w:rPr>
          <w:color w:val="000000"/>
          <w:sz w:val="28"/>
          <w:szCs w:val="28"/>
        </w:rPr>
        <w:t>2</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C059A8">
        <w:rPr>
          <w:color w:val="000000"/>
          <w:sz w:val="28"/>
          <w:szCs w:val="28"/>
        </w:rPr>
        <w:t>Показатель</w:t>
      </w:r>
      <w:r w:rsidR="00DB5EB3">
        <w:rPr>
          <w:color w:val="000000"/>
          <w:sz w:val="28"/>
          <w:szCs w:val="28"/>
        </w:rPr>
        <w:t xml:space="preserve"> </w:t>
      </w:r>
      <w:r w:rsidRPr="00C059A8">
        <w:rPr>
          <w:color w:val="000000"/>
          <w:sz w:val="28"/>
          <w:szCs w:val="28"/>
        </w:rPr>
        <w:t>эффективности</w:t>
      </w:r>
      <w:r w:rsidR="00DB5EB3">
        <w:rPr>
          <w:color w:val="000000"/>
          <w:sz w:val="28"/>
          <w:szCs w:val="28"/>
        </w:rPr>
        <w:t xml:space="preserve"> </w:t>
      </w:r>
      <w:r w:rsidRPr="00C059A8">
        <w:rPr>
          <w:color w:val="000000"/>
          <w:sz w:val="28"/>
          <w:szCs w:val="28"/>
        </w:rPr>
        <w:t>камерального</w:t>
      </w:r>
      <w:r w:rsidR="00DB5EB3">
        <w:rPr>
          <w:color w:val="000000"/>
          <w:sz w:val="28"/>
          <w:szCs w:val="28"/>
        </w:rPr>
        <w:t xml:space="preserve"> </w:t>
      </w:r>
      <w:r w:rsidRPr="00C059A8">
        <w:rPr>
          <w:color w:val="000000"/>
          <w:sz w:val="28"/>
          <w:szCs w:val="28"/>
        </w:rPr>
        <w:t>контроля</w:t>
      </w:r>
      <w:r w:rsidR="00D61D4D">
        <w:rPr>
          <w:color w:val="000000"/>
          <w:sz w:val="28"/>
          <w:szCs w:val="28"/>
          <w:lang w:val="kk-KZ"/>
        </w:rPr>
        <w:t>.</w:t>
      </w:r>
    </w:p>
    <w:p w14:paraId="3879632E" w14:textId="55A082A7" w:rsidR="00CD428C" w:rsidRPr="00D61D4D" w:rsidRDefault="00CD428C" w:rsidP="00D61D4D">
      <w:pPr>
        <w:tabs>
          <w:tab w:val="left" w:pos="1134"/>
        </w:tabs>
        <w:ind w:firstLine="709"/>
        <w:jc w:val="both"/>
        <w:rPr>
          <w:color w:val="000000"/>
          <w:sz w:val="28"/>
          <w:szCs w:val="28"/>
          <w:lang w:val="kk-KZ"/>
        </w:rPr>
      </w:pPr>
      <w:r w:rsidRPr="00C059A8">
        <w:rPr>
          <w:color w:val="000000"/>
          <w:sz w:val="28"/>
          <w:szCs w:val="28"/>
        </w:rPr>
        <w:t>ЭНА</w:t>
      </w:r>
      <w:r w:rsidR="00DB5EB3">
        <w:rPr>
          <w:color w:val="000000"/>
          <w:sz w:val="28"/>
          <w:szCs w:val="28"/>
        </w:rPr>
        <w:t xml:space="preserve"> </w:t>
      </w:r>
      <w:r w:rsidRPr="00C059A8">
        <w:rPr>
          <w:color w:val="000000"/>
          <w:sz w:val="28"/>
          <w:szCs w:val="28"/>
        </w:rPr>
        <w:t>3</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C059A8">
        <w:rPr>
          <w:color w:val="000000"/>
          <w:sz w:val="28"/>
          <w:szCs w:val="28"/>
        </w:rPr>
        <w:t>Эффективность</w:t>
      </w:r>
      <w:r w:rsidR="00DB5EB3">
        <w:rPr>
          <w:color w:val="000000"/>
          <w:sz w:val="28"/>
          <w:szCs w:val="28"/>
        </w:rPr>
        <w:t xml:space="preserve"> </w:t>
      </w:r>
      <w:r w:rsidRPr="00C059A8">
        <w:rPr>
          <w:color w:val="000000"/>
          <w:sz w:val="28"/>
          <w:szCs w:val="28"/>
        </w:rPr>
        <w:t>мер</w:t>
      </w:r>
      <w:r w:rsidR="00DB5EB3">
        <w:rPr>
          <w:color w:val="000000"/>
          <w:sz w:val="28"/>
          <w:szCs w:val="28"/>
        </w:rPr>
        <w:t xml:space="preserve"> </w:t>
      </w:r>
      <w:r w:rsidRPr="00C059A8">
        <w:rPr>
          <w:color w:val="000000"/>
          <w:sz w:val="28"/>
          <w:szCs w:val="28"/>
        </w:rPr>
        <w:t>принудительного</w:t>
      </w:r>
      <w:r w:rsidR="00DB5EB3">
        <w:rPr>
          <w:color w:val="000000"/>
          <w:sz w:val="28"/>
          <w:szCs w:val="28"/>
        </w:rPr>
        <w:t xml:space="preserve"> </w:t>
      </w:r>
      <w:r w:rsidRPr="00C059A8">
        <w:rPr>
          <w:color w:val="000000"/>
          <w:sz w:val="28"/>
          <w:szCs w:val="28"/>
        </w:rPr>
        <w:t>взыскания</w:t>
      </w:r>
      <w:r w:rsidR="00D61D4D">
        <w:rPr>
          <w:color w:val="000000"/>
          <w:sz w:val="28"/>
          <w:szCs w:val="28"/>
          <w:lang w:val="kk-KZ"/>
        </w:rPr>
        <w:t>.</w:t>
      </w:r>
    </w:p>
    <w:p w14:paraId="23DEC0A4" w14:textId="09C1296C" w:rsidR="00CD428C" w:rsidRPr="00D61D4D" w:rsidRDefault="00CD428C" w:rsidP="00D61D4D">
      <w:pPr>
        <w:tabs>
          <w:tab w:val="left" w:pos="1134"/>
        </w:tabs>
        <w:ind w:firstLine="709"/>
        <w:jc w:val="both"/>
        <w:rPr>
          <w:color w:val="000000"/>
          <w:sz w:val="28"/>
          <w:szCs w:val="28"/>
          <w:lang w:val="kk-KZ"/>
        </w:rPr>
      </w:pPr>
      <w:r w:rsidRPr="00C059A8">
        <w:rPr>
          <w:color w:val="000000"/>
          <w:sz w:val="28"/>
          <w:szCs w:val="28"/>
        </w:rPr>
        <w:t>ЭНА</w:t>
      </w:r>
      <w:r w:rsidR="00DB5EB3">
        <w:rPr>
          <w:color w:val="000000"/>
          <w:sz w:val="28"/>
          <w:szCs w:val="28"/>
        </w:rPr>
        <w:t xml:space="preserve"> </w:t>
      </w:r>
      <w:r w:rsidRPr="00C059A8">
        <w:rPr>
          <w:color w:val="000000"/>
          <w:sz w:val="28"/>
          <w:szCs w:val="28"/>
        </w:rPr>
        <w:t>4</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C059A8">
        <w:rPr>
          <w:color w:val="000000"/>
          <w:sz w:val="28"/>
          <w:szCs w:val="28"/>
        </w:rPr>
        <w:t>Эффективность</w:t>
      </w:r>
      <w:r w:rsidR="00DB5EB3">
        <w:rPr>
          <w:color w:val="000000"/>
          <w:sz w:val="28"/>
          <w:szCs w:val="28"/>
        </w:rPr>
        <w:t xml:space="preserve"> </w:t>
      </w:r>
      <w:r w:rsidRPr="00C059A8">
        <w:rPr>
          <w:color w:val="000000"/>
          <w:sz w:val="28"/>
          <w:szCs w:val="28"/>
        </w:rPr>
        <w:t>приема</w:t>
      </w:r>
      <w:r w:rsidR="00DB5EB3">
        <w:rPr>
          <w:color w:val="000000"/>
          <w:sz w:val="28"/>
          <w:szCs w:val="28"/>
        </w:rPr>
        <w:t xml:space="preserve"> </w:t>
      </w:r>
      <w:r w:rsidRPr="00C059A8">
        <w:rPr>
          <w:color w:val="000000"/>
          <w:sz w:val="28"/>
          <w:szCs w:val="28"/>
        </w:rPr>
        <w:t>налоговых</w:t>
      </w:r>
      <w:r w:rsidR="00DB5EB3">
        <w:rPr>
          <w:color w:val="000000"/>
          <w:sz w:val="28"/>
          <w:szCs w:val="28"/>
        </w:rPr>
        <w:t xml:space="preserve"> </w:t>
      </w:r>
      <w:r w:rsidRPr="00C059A8">
        <w:rPr>
          <w:color w:val="000000"/>
          <w:sz w:val="28"/>
          <w:szCs w:val="28"/>
        </w:rPr>
        <w:t>деклараций</w:t>
      </w:r>
      <w:r w:rsidR="00D61D4D">
        <w:rPr>
          <w:color w:val="000000"/>
          <w:sz w:val="28"/>
          <w:szCs w:val="28"/>
          <w:lang w:val="kk-KZ"/>
        </w:rPr>
        <w:t>.</w:t>
      </w:r>
    </w:p>
    <w:p w14:paraId="339120C1" w14:textId="525EC529" w:rsidR="00CD428C" w:rsidRPr="00D61D4D" w:rsidRDefault="00CD428C" w:rsidP="00D61D4D">
      <w:pPr>
        <w:tabs>
          <w:tab w:val="left" w:pos="1134"/>
        </w:tabs>
        <w:ind w:firstLine="709"/>
        <w:jc w:val="both"/>
        <w:rPr>
          <w:color w:val="000000"/>
          <w:sz w:val="28"/>
          <w:szCs w:val="28"/>
          <w:lang w:val="kk-KZ"/>
        </w:rPr>
      </w:pPr>
      <w:r w:rsidRPr="00C059A8">
        <w:rPr>
          <w:color w:val="000000"/>
          <w:sz w:val="28"/>
          <w:szCs w:val="28"/>
        </w:rPr>
        <w:t>ЭНА</w:t>
      </w:r>
      <w:r w:rsidR="00DB5EB3">
        <w:rPr>
          <w:color w:val="000000"/>
          <w:sz w:val="28"/>
          <w:szCs w:val="28"/>
        </w:rPr>
        <w:t xml:space="preserve"> </w:t>
      </w:r>
      <w:r w:rsidRPr="00C059A8">
        <w:rPr>
          <w:color w:val="000000"/>
          <w:sz w:val="28"/>
          <w:szCs w:val="28"/>
        </w:rPr>
        <w:t>5</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C059A8">
        <w:rPr>
          <w:color w:val="000000"/>
          <w:sz w:val="28"/>
          <w:szCs w:val="28"/>
        </w:rPr>
        <w:t>Показатель</w:t>
      </w:r>
      <w:r w:rsidR="00DB5EB3">
        <w:rPr>
          <w:color w:val="000000"/>
          <w:sz w:val="28"/>
          <w:szCs w:val="28"/>
        </w:rPr>
        <w:t xml:space="preserve"> </w:t>
      </w:r>
      <w:r w:rsidRPr="00C059A8">
        <w:rPr>
          <w:color w:val="000000"/>
          <w:sz w:val="28"/>
          <w:szCs w:val="28"/>
        </w:rPr>
        <w:t>эффективности</w:t>
      </w:r>
      <w:r w:rsidR="00DB5EB3">
        <w:rPr>
          <w:color w:val="000000"/>
          <w:sz w:val="28"/>
          <w:szCs w:val="28"/>
        </w:rPr>
        <w:t xml:space="preserve"> </w:t>
      </w:r>
      <w:r w:rsidRPr="00C059A8">
        <w:rPr>
          <w:color w:val="000000"/>
          <w:sz w:val="28"/>
          <w:szCs w:val="28"/>
        </w:rPr>
        <w:t>налоговых</w:t>
      </w:r>
      <w:r w:rsidR="00DB5EB3">
        <w:rPr>
          <w:color w:val="000000"/>
          <w:sz w:val="28"/>
          <w:szCs w:val="28"/>
        </w:rPr>
        <w:t xml:space="preserve"> </w:t>
      </w:r>
      <w:r w:rsidRPr="00C059A8">
        <w:rPr>
          <w:color w:val="000000"/>
          <w:sz w:val="28"/>
          <w:szCs w:val="28"/>
        </w:rPr>
        <w:t>проверок</w:t>
      </w:r>
      <w:r w:rsidR="00D61D4D">
        <w:rPr>
          <w:color w:val="000000"/>
          <w:sz w:val="28"/>
          <w:szCs w:val="28"/>
          <w:lang w:val="kk-KZ"/>
        </w:rPr>
        <w:t>.</w:t>
      </w:r>
    </w:p>
    <w:p w14:paraId="61A26966" w14:textId="18BEA730" w:rsidR="00CD428C" w:rsidRPr="00D61D4D" w:rsidRDefault="00CD428C" w:rsidP="00D61D4D">
      <w:pPr>
        <w:tabs>
          <w:tab w:val="left" w:pos="1134"/>
        </w:tabs>
        <w:ind w:firstLine="709"/>
        <w:jc w:val="both"/>
        <w:rPr>
          <w:color w:val="000000"/>
          <w:sz w:val="28"/>
          <w:szCs w:val="28"/>
          <w:lang w:val="kk-KZ"/>
        </w:rPr>
      </w:pPr>
      <w:r w:rsidRPr="00762BE3">
        <w:rPr>
          <w:color w:val="000000"/>
          <w:sz w:val="28"/>
          <w:szCs w:val="28"/>
        </w:rPr>
        <w:t>ЭНА</w:t>
      </w:r>
      <w:r w:rsidR="00DB5EB3">
        <w:rPr>
          <w:color w:val="000000"/>
          <w:sz w:val="28"/>
          <w:szCs w:val="28"/>
        </w:rPr>
        <w:t xml:space="preserve"> </w:t>
      </w:r>
      <w:r w:rsidRPr="00762BE3">
        <w:rPr>
          <w:color w:val="000000"/>
          <w:sz w:val="28"/>
          <w:szCs w:val="28"/>
        </w:rPr>
        <w:t>6</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762BE3">
        <w:rPr>
          <w:color w:val="000000"/>
          <w:sz w:val="28"/>
          <w:szCs w:val="28"/>
        </w:rPr>
        <w:t>Эффективность</w:t>
      </w:r>
      <w:r w:rsidR="00DB5EB3">
        <w:rPr>
          <w:color w:val="000000"/>
          <w:sz w:val="28"/>
          <w:szCs w:val="28"/>
        </w:rPr>
        <w:t xml:space="preserve"> </w:t>
      </w:r>
      <w:r w:rsidRPr="00762BE3">
        <w:rPr>
          <w:color w:val="000000"/>
          <w:sz w:val="28"/>
          <w:szCs w:val="28"/>
        </w:rPr>
        <w:t>сбора</w:t>
      </w:r>
      <w:r w:rsidR="00DB5EB3">
        <w:rPr>
          <w:color w:val="000000"/>
          <w:sz w:val="28"/>
          <w:szCs w:val="28"/>
        </w:rPr>
        <w:t xml:space="preserve"> </w:t>
      </w:r>
      <w:r w:rsidRPr="00762BE3">
        <w:rPr>
          <w:color w:val="000000"/>
          <w:sz w:val="28"/>
          <w:szCs w:val="28"/>
        </w:rPr>
        <w:t>налогов</w:t>
      </w:r>
      <w:r w:rsidR="00D61D4D">
        <w:rPr>
          <w:color w:val="000000"/>
          <w:sz w:val="28"/>
          <w:szCs w:val="28"/>
          <w:lang w:val="kk-KZ"/>
        </w:rPr>
        <w:t>.</w:t>
      </w:r>
    </w:p>
    <w:p w14:paraId="2EB24D5D" w14:textId="6520A87D" w:rsidR="00CD428C" w:rsidRPr="00D61D4D" w:rsidRDefault="00CD428C" w:rsidP="00D61D4D">
      <w:pPr>
        <w:tabs>
          <w:tab w:val="left" w:pos="1134"/>
        </w:tabs>
        <w:ind w:firstLine="709"/>
        <w:jc w:val="both"/>
        <w:rPr>
          <w:color w:val="000000"/>
          <w:sz w:val="28"/>
          <w:szCs w:val="28"/>
          <w:lang w:val="kk-KZ"/>
        </w:rPr>
      </w:pPr>
      <w:r>
        <w:rPr>
          <w:color w:val="000000"/>
          <w:sz w:val="28"/>
          <w:szCs w:val="28"/>
        </w:rPr>
        <w:t>ЭНА</w:t>
      </w:r>
      <w:r w:rsidR="00DB5EB3">
        <w:rPr>
          <w:color w:val="000000"/>
          <w:sz w:val="28"/>
          <w:szCs w:val="28"/>
        </w:rPr>
        <w:t xml:space="preserve"> </w:t>
      </w:r>
      <w:r>
        <w:rPr>
          <w:color w:val="000000"/>
          <w:sz w:val="28"/>
          <w:szCs w:val="28"/>
        </w:rPr>
        <w:t>7</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Pr>
          <w:color w:val="000000"/>
          <w:sz w:val="28"/>
          <w:szCs w:val="28"/>
        </w:rPr>
        <w:t>Система</w:t>
      </w:r>
      <w:r w:rsidR="00F02E98">
        <w:rPr>
          <w:color w:val="000000"/>
          <w:sz w:val="28"/>
          <w:szCs w:val="28"/>
        </w:rPr>
        <w:t xml:space="preserve"> </w:t>
      </w:r>
      <w:r>
        <w:rPr>
          <w:color w:val="000000"/>
          <w:sz w:val="28"/>
          <w:szCs w:val="28"/>
        </w:rPr>
        <w:t>управления</w:t>
      </w:r>
      <w:r w:rsidR="00F02E98">
        <w:rPr>
          <w:color w:val="000000"/>
          <w:sz w:val="28"/>
          <w:szCs w:val="28"/>
        </w:rPr>
        <w:t xml:space="preserve"> </w:t>
      </w:r>
      <w:r>
        <w:rPr>
          <w:color w:val="000000"/>
          <w:sz w:val="28"/>
          <w:szCs w:val="28"/>
        </w:rPr>
        <w:t>рисками</w:t>
      </w:r>
      <w:r w:rsidR="00F02E98">
        <w:rPr>
          <w:color w:val="000000"/>
          <w:sz w:val="28"/>
          <w:szCs w:val="28"/>
        </w:rPr>
        <w:t xml:space="preserve"> </w:t>
      </w:r>
      <w:r w:rsidR="00D61D4D">
        <w:rPr>
          <w:color w:val="000000"/>
          <w:sz w:val="28"/>
          <w:szCs w:val="28"/>
          <w:lang w:val="kk-KZ"/>
        </w:rPr>
        <w:t>.</w:t>
      </w:r>
    </w:p>
    <w:p w14:paraId="094EC46D" w14:textId="30ECAB43" w:rsidR="00CD428C" w:rsidRPr="00D61D4D" w:rsidRDefault="00CD428C" w:rsidP="00D61D4D">
      <w:pPr>
        <w:tabs>
          <w:tab w:val="left" w:pos="1134"/>
        </w:tabs>
        <w:ind w:firstLine="709"/>
        <w:jc w:val="both"/>
        <w:rPr>
          <w:color w:val="000000"/>
          <w:sz w:val="28"/>
          <w:szCs w:val="28"/>
          <w:lang w:val="kk-KZ"/>
        </w:rPr>
      </w:pPr>
      <w:r w:rsidRPr="00762BE3">
        <w:rPr>
          <w:color w:val="000000"/>
          <w:sz w:val="28"/>
          <w:szCs w:val="28"/>
        </w:rPr>
        <w:t>ЭНА</w:t>
      </w:r>
      <w:r w:rsidR="00DB5EB3">
        <w:rPr>
          <w:color w:val="000000"/>
          <w:sz w:val="28"/>
          <w:szCs w:val="28"/>
        </w:rPr>
        <w:t xml:space="preserve"> </w:t>
      </w:r>
      <w:r>
        <w:rPr>
          <w:color w:val="000000"/>
          <w:sz w:val="28"/>
          <w:szCs w:val="28"/>
        </w:rPr>
        <w:t>8</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762BE3">
        <w:rPr>
          <w:color w:val="000000"/>
          <w:sz w:val="28"/>
          <w:szCs w:val="28"/>
        </w:rPr>
        <w:t>Подотчетность</w:t>
      </w:r>
      <w:r w:rsidR="00DB5EB3">
        <w:rPr>
          <w:color w:val="000000"/>
          <w:sz w:val="28"/>
          <w:szCs w:val="28"/>
        </w:rPr>
        <w:t xml:space="preserve"> </w:t>
      </w:r>
      <w:r w:rsidRPr="00762BE3">
        <w:rPr>
          <w:color w:val="000000"/>
          <w:sz w:val="28"/>
          <w:szCs w:val="28"/>
        </w:rPr>
        <w:t>и</w:t>
      </w:r>
      <w:r w:rsidR="00DB5EB3">
        <w:rPr>
          <w:color w:val="000000"/>
          <w:sz w:val="28"/>
          <w:szCs w:val="28"/>
        </w:rPr>
        <w:t xml:space="preserve"> </w:t>
      </w:r>
      <w:r w:rsidRPr="00762BE3">
        <w:rPr>
          <w:color w:val="000000"/>
          <w:sz w:val="28"/>
          <w:szCs w:val="28"/>
        </w:rPr>
        <w:t>прозрачность</w:t>
      </w:r>
      <w:r w:rsidR="00D61D4D">
        <w:rPr>
          <w:color w:val="000000"/>
          <w:sz w:val="28"/>
          <w:szCs w:val="28"/>
          <w:lang w:val="kk-KZ"/>
        </w:rPr>
        <w:t>.</w:t>
      </w:r>
    </w:p>
    <w:p w14:paraId="5A3E806F" w14:textId="58ADB246" w:rsidR="00756ECF" w:rsidRPr="00372A08" w:rsidRDefault="00756ECF" w:rsidP="00D61D4D">
      <w:pPr>
        <w:tabs>
          <w:tab w:val="left" w:pos="1134"/>
        </w:tabs>
        <w:ind w:firstLine="709"/>
        <w:jc w:val="both"/>
        <w:rPr>
          <w:color w:val="000000"/>
          <w:sz w:val="28"/>
          <w:szCs w:val="28"/>
        </w:rPr>
      </w:pPr>
      <w:r w:rsidRPr="00372A08">
        <w:rPr>
          <w:color w:val="000000"/>
          <w:sz w:val="28"/>
          <w:szCs w:val="28"/>
        </w:rPr>
        <w:t>Эксперты</w:t>
      </w:r>
      <w:r w:rsidR="00DB5EB3">
        <w:rPr>
          <w:color w:val="000000"/>
          <w:sz w:val="28"/>
          <w:szCs w:val="28"/>
        </w:rPr>
        <w:t xml:space="preserve"> </w:t>
      </w:r>
      <w:r w:rsidRPr="00372A08">
        <w:rPr>
          <w:color w:val="000000"/>
          <w:sz w:val="28"/>
          <w:szCs w:val="28"/>
        </w:rPr>
        <w:t>проводят</w:t>
      </w:r>
      <w:r w:rsidR="00DB5EB3">
        <w:rPr>
          <w:color w:val="000000"/>
          <w:sz w:val="28"/>
          <w:szCs w:val="28"/>
        </w:rPr>
        <w:t xml:space="preserve"> </w:t>
      </w:r>
      <w:r w:rsidRPr="00372A08">
        <w:rPr>
          <w:color w:val="000000"/>
          <w:sz w:val="28"/>
          <w:szCs w:val="28"/>
        </w:rPr>
        <w:t>попарное</w:t>
      </w:r>
      <w:r w:rsidR="00DB5EB3">
        <w:rPr>
          <w:color w:val="000000"/>
          <w:sz w:val="28"/>
          <w:szCs w:val="28"/>
        </w:rPr>
        <w:t xml:space="preserve"> </w:t>
      </w:r>
      <w:r w:rsidRPr="00372A08">
        <w:rPr>
          <w:color w:val="000000"/>
          <w:sz w:val="28"/>
          <w:szCs w:val="28"/>
        </w:rPr>
        <w:t>сравнение</w:t>
      </w:r>
      <w:r w:rsidR="00DB5EB3">
        <w:rPr>
          <w:color w:val="000000"/>
          <w:sz w:val="28"/>
          <w:szCs w:val="28"/>
        </w:rPr>
        <w:t xml:space="preserve"> </w:t>
      </w:r>
      <w:r w:rsidRPr="00372A08">
        <w:rPr>
          <w:color w:val="000000"/>
          <w:sz w:val="28"/>
          <w:szCs w:val="28"/>
        </w:rPr>
        <w:t>критериев,</w:t>
      </w:r>
      <w:r w:rsidR="00DB5EB3">
        <w:rPr>
          <w:color w:val="000000"/>
          <w:sz w:val="28"/>
          <w:szCs w:val="28"/>
        </w:rPr>
        <w:t xml:space="preserve"> </w:t>
      </w:r>
      <w:r w:rsidRPr="00372A08">
        <w:rPr>
          <w:color w:val="000000"/>
          <w:sz w:val="28"/>
          <w:szCs w:val="28"/>
        </w:rPr>
        <w:t>оценивая</w:t>
      </w:r>
      <w:r w:rsidR="00DB5EB3">
        <w:rPr>
          <w:color w:val="000000"/>
          <w:sz w:val="28"/>
          <w:szCs w:val="28"/>
        </w:rPr>
        <w:t xml:space="preserve"> </w:t>
      </w:r>
      <w:r w:rsidRPr="00372A08">
        <w:rPr>
          <w:color w:val="000000"/>
          <w:sz w:val="28"/>
          <w:szCs w:val="28"/>
        </w:rPr>
        <w:t>степень</w:t>
      </w:r>
      <w:r w:rsidR="00DB5EB3">
        <w:rPr>
          <w:color w:val="000000"/>
          <w:sz w:val="28"/>
          <w:szCs w:val="28"/>
        </w:rPr>
        <w:t xml:space="preserve"> </w:t>
      </w:r>
      <w:r w:rsidRPr="00372A08">
        <w:rPr>
          <w:color w:val="000000"/>
          <w:sz w:val="28"/>
          <w:szCs w:val="28"/>
        </w:rPr>
        <w:t>предпочтения</w:t>
      </w:r>
      <w:r w:rsidR="00DB5EB3">
        <w:rPr>
          <w:color w:val="000000"/>
          <w:sz w:val="28"/>
          <w:szCs w:val="28"/>
        </w:rPr>
        <w:t xml:space="preserve"> </w:t>
      </w:r>
      <w:r w:rsidRPr="00372A08">
        <w:rPr>
          <w:color w:val="000000"/>
          <w:sz w:val="28"/>
          <w:szCs w:val="28"/>
        </w:rPr>
        <w:t>одного</w:t>
      </w:r>
      <w:r w:rsidR="00DB5EB3">
        <w:rPr>
          <w:color w:val="000000"/>
          <w:sz w:val="28"/>
          <w:szCs w:val="28"/>
        </w:rPr>
        <w:t xml:space="preserve"> </w:t>
      </w:r>
      <w:r w:rsidRPr="00372A08">
        <w:rPr>
          <w:color w:val="000000"/>
          <w:sz w:val="28"/>
          <w:szCs w:val="28"/>
        </w:rPr>
        <w:t>критерия</w:t>
      </w:r>
      <w:r w:rsidR="00DB5EB3">
        <w:rPr>
          <w:color w:val="000000"/>
          <w:sz w:val="28"/>
          <w:szCs w:val="28"/>
        </w:rPr>
        <w:t xml:space="preserve"> </w:t>
      </w:r>
      <w:r w:rsidRPr="00372A08">
        <w:rPr>
          <w:color w:val="000000"/>
          <w:sz w:val="28"/>
          <w:szCs w:val="28"/>
        </w:rPr>
        <w:t>над</w:t>
      </w:r>
      <w:r w:rsidR="00DB5EB3">
        <w:rPr>
          <w:color w:val="000000"/>
          <w:sz w:val="28"/>
          <w:szCs w:val="28"/>
        </w:rPr>
        <w:t xml:space="preserve"> </w:t>
      </w:r>
      <w:r w:rsidRPr="00372A08">
        <w:rPr>
          <w:color w:val="000000"/>
          <w:sz w:val="28"/>
          <w:szCs w:val="28"/>
        </w:rPr>
        <w:t>другим</w:t>
      </w:r>
      <w:r w:rsidR="00DB5EB3">
        <w:rPr>
          <w:color w:val="000000"/>
          <w:sz w:val="28"/>
          <w:szCs w:val="28"/>
        </w:rPr>
        <w:t xml:space="preserve"> </w:t>
      </w:r>
      <w:r w:rsidRPr="00372A08">
        <w:rPr>
          <w:color w:val="000000"/>
          <w:sz w:val="28"/>
          <w:szCs w:val="28"/>
        </w:rPr>
        <w:t>с</w:t>
      </w:r>
      <w:r w:rsidR="00DB5EB3">
        <w:rPr>
          <w:color w:val="000000"/>
          <w:sz w:val="28"/>
          <w:szCs w:val="28"/>
        </w:rPr>
        <w:t xml:space="preserve"> </w:t>
      </w:r>
      <w:r w:rsidRPr="00372A08">
        <w:rPr>
          <w:color w:val="000000"/>
          <w:sz w:val="28"/>
          <w:szCs w:val="28"/>
        </w:rPr>
        <w:t>использованием</w:t>
      </w:r>
      <w:r w:rsidR="00DB5EB3">
        <w:rPr>
          <w:color w:val="000000"/>
          <w:sz w:val="28"/>
          <w:szCs w:val="28"/>
        </w:rPr>
        <w:t xml:space="preserve"> </w:t>
      </w:r>
      <w:r w:rsidRPr="00372A08">
        <w:rPr>
          <w:color w:val="000000"/>
          <w:sz w:val="28"/>
          <w:szCs w:val="28"/>
        </w:rPr>
        <w:t>шкалы</w:t>
      </w:r>
      <w:r w:rsidR="00DB5EB3">
        <w:rPr>
          <w:color w:val="000000"/>
          <w:sz w:val="28"/>
          <w:szCs w:val="28"/>
        </w:rPr>
        <w:t xml:space="preserve"> </w:t>
      </w:r>
      <w:r w:rsidRPr="00372A08">
        <w:rPr>
          <w:color w:val="000000"/>
          <w:sz w:val="28"/>
          <w:szCs w:val="28"/>
        </w:rPr>
        <w:t>Саати</w:t>
      </w:r>
      <w:r w:rsidR="00DB5EB3">
        <w:rPr>
          <w:color w:val="000000"/>
          <w:sz w:val="28"/>
          <w:szCs w:val="28"/>
        </w:rPr>
        <w:t xml:space="preserve"> </w:t>
      </w:r>
      <w:r w:rsidRPr="00372A08">
        <w:rPr>
          <w:color w:val="000000"/>
          <w:sz w:val="28"/>
          <w:szCs w:val="28"/>
        </w:rPr>
        <w:t>(от</w:t>
      </w:r>
      <w:r w:rsidR="00DB5EB3">
        <w:rPr>
          <w:color w:val="000000"/>
          <w:sz w:val="28"/>
          <w:szCs w:val="28"/>
        </w:rPr>
        <w:t xml:space="preserve"> </w:t>
      </w:r>
      <w:r w:rsidRPr="00372A08">
        <w:rPr>
          <w:color w:val="000000"/>
          <w:sz w:val="28"/>
          <w:szCs w:val="28"/>
        </w:rPr>
        <w:t>1</w:t>
      </w:r>
      <w:r w:rsidR="00DB5EB3">
        <w:rPr>
          <w:color w:val="000000"/>
          <w:sz w:val="28"/>
          <w:szCs w:val="28"/>
        </w:rPr>
        <w:t xml:space="preserve"> </w:t>
      </w:r>
      <w:r w:rsidRPr="00372A08">
        <w:rPr>
          <w:color w:val="000000"/>
          <w:sz w:val="28"/>
          <w:szCs w:val="28"/>
        </w:rPr>
        <w:t>до</w:t>
      </w:r>
      <w:r w:rsidR="00DB5EB3">
        <w:rPr>
          <w:color w:val="000000"/>
          <w:sz w:val="28"/>
          <w:szCs w:val="28"/>
        </w:rPr>
        <w:t xml:space="preserve"> </w:t>
      </w:r>
      <w:r w:rsidRPr="00372A08">
        <w:rPr>
          <w:color w:val="000000"/>
          <w:sz w:val="28"/>
          <w:szCs w:val="28"/>
        </w:rPr>
        <w:t>9).</w:t>
      </w:r>
    </w:p>
    <w:p w14:paraId="2AD215A4" w14:textId="17205507" w:rsidR="00756ECF" w:rsidRPr="007956C9" w:rsidRDefault="00756ECF" w:rsidP="00D61D4D">
      <w:pPr>
        <w:tabs>
          <w:tab w:val="left" w:pos="1134"/>
        </w:tabs>
        <w:ind w:firstLine="709"/>
        <w:jc w:val="both"/>
        <w:rPr>
          <w:color w:val="000000"/>
          <w:sz w:val="28"/>
          <w:szCs w:val="28"/>
        </w:rPr>
      </w:pPr>
      <w:r w:rsidRPr="00372A08">
        <w:rPr>
          <w:color w:val="000000"/>
          <w:sz w:val="28"/>
          <w:szCs w:val="28"/>
        </w:rPr>
        <w:t>Например,</w:t>
      </w:r>
      <w:r w:rsidR="00DB5EB3">
        <w:rPr>
          <w:color w:val="000000"/>
          <w:sz w:val="28"/>
          <w:szCs w:val="28"/>
        </w:rPr>
        <w:t xml:space="preserve"> </w:t>
      </w:r>
      <w:r w:rsidRPr="00372A08">
        <w:rPr>
          <w:color w:val="000000"/>
          <w:sz w:val="28"/>
          <w:szCs w:val="28"/>
        </w:rPr>
        <w:t>значение</w:t>
      </w:r>
      <w:r w:rsidR="00DB5EB3">
        <w:rPr>
          <w:color w:val="000000"/>
          <w:sz w:val="28"/>
          <w:szCs w:val="28"/>
        </w:rPr>
        <w:t xml:space="preserve"> </w:t>
      </w:r>
      <w:r w:rsidRPr="00372A08">
        <w:rPr>
          <w:color w:val="000000"/>
          <w:sz w:val="28"/>
          <w:szCs w:val="28"/>
        </w:rPr>
        <w:t>5</w:t>
      </w:r>
      <w:r w:rsidR="00DB5EB3">
        <w:rPr>
          <w:color w:val="000000"/>
          <w:sz w:val="28"/>
          <w:szCs w:val="28"/>
        </w:rPr>
        <w:t xml:space="preserve"> </w:t>
      </w:r>
      <w:r w:rsidRPr="00372A08">
        <w:rPr>
          <w:color w:val="000000"/>
          <w:sz w:val="28"/>
          <w:szCs w:val="28"/>
        </w:rPr>
        <w:t>в</w:t>
      </w:r>
      <w:r w:rsidR="00DB5EB3">
        <w:rPr>
          <w:color w:val="000000"/>
          <w:sz w:val="28"/>
          <w:szCs w:val="28"/>
        </w:rPr>
        <w:t xml:space="preserve"> </w:t>
      </w:r>
      <w:r w:rsidRPr="00372A08">
        <w:rPr>
          <w:color w:val="000000"/>
          <w:sz w:val="28"/>
          <w:szCs w:val="28"/>
        </w:rPr>
        <w:t>сравнении</w:t>
      </w:r>
      <w:r w:rsidR="00DB5EB3">
        <w:rPr>
          <w:color w:val="000000"/>
          <w:sz w:val="28"/>
          <w:szCs w:val="28"/>
        </w:rPr>
        <w:t xml:space="preserve"> </w:t>
      </w:r>
      <w:r w:rsidRPr="00372A08">
        <w:rPr>
          <w:color w:val="000000"/>
          <w:sz w:val="28"/>
          <w:szCs w:val="28"/>
        </w:rPr>
        <w:t>ЭНА</w:t>
      </w:r>
      <w:r w:rsidR="00DB5EB3">
        <w:rPr>
          <w:color w:val="000000"/>
          <w:sz w:val="28"/>
          <w:szCs w:val="28"/>
        </w:rPr>
        <w:t xml:space="preserve"> </w:t>
      </w:r>
      <w:r w:rsidRPr="00372A08">
        <w:rPr>
          <w:color w:val="000000"/>
          <w:sz w:val="28"/>
          <w:szCs w:val="28"/>
        </w:rPr>
        <w:t>1</w:t>
      </w:r>
      <w:r w:rsidR="00DB5EB3">
        <w:rPr>
          <w:color w:val="000000"/>
          <w:sz w:val="28"/>
          <w:szCs w:val="28"/>
        </w:rPr>
        <w:t xml:space="preserve"> </w:t>
      </w:r>
      <w:r w:rsidRPr="00372A08">
        <w:rPr>
          <w:color w:val="000000"/>
          <w:sz w:val="28"/>
          <w:szCs w:val="28"/>
        </w:rPr>
        <w:t>и</w:t>
      </w:r>
      <w:r w:rsidR="00DB5EB3">
        <w:rPr>
          <w:color w:val="000000"/>
          <w:sz w:val="28"/>
          <w:szCs w:val="28"/>
        </w:rPr>
        <w:t xml:space="preserve"> </w:t>
      </w:r>
      <w:r w:rsidRPr="00372A08">
        <w:rPr>
          <w:color w:val="000000"/>
          <w:sz w:val="28"/>
          <w:szCs w:val="28"/>
        </w:rPr>
        <w:t>ЭНА</w:t>
      </w:r>
      <w:r w:rsidR="00DB5EB3">
        <w:rPr>
          <w:color w:val="000000"/>
          <w:sz w:val="28"/>
          <w:szCs w:val="28"/>
        </w:rPr>
        <w:t xml:space="preserve"> </w:t>
      </w:r>
      <w:r w:rsidRPr="00372A08">
        <w:rPr>
          <w:color w:val="000000"/>
          <w:sz w:val="28"/>
          <w:szCs w:val="28"/>
        </w:rPr>
        <w:t>2</w:t>
      </w:r>
      <w:r w:rsidR="00DB5EB3">
        <w:rPr>
          <w:color w:val="000000"/>
          <w:sz w:val="28"/>
          <w:szCs w:val="28"/>
        </w:rPr>
        <w:t xml:space="preserve"> </w:t>
      </w:r>
      <w:r w:rsidRPr="00372A08">
        <w:rPr>
          <w:color w:val="000000"/>
          <w:sz w:val="28"/>
          <w:szCs w:val="28"/>
        </w:rPr>
        <w:t>означает,</w:t>
      </w:r>
      <w:r w:rsidR="00DB5EB3">
        <w:rPr>
          <w:color w:val="000000"/>
          <w:sz w:val="28"/>
          <w:szCs w:val="28"/>
        </w:rPr>
        <w:t xml:space="preserve"> </w:t>
      </w:r>
      <w:r w:rsidRPr="00372A08">
        <w:rPr>
          <w:color w:val="000000"/>
          <w:sz w:val="28"/>
          <w:szCs w:val="28"/>
        </w:rPr>
        <w:t>что</w:t>
      </w:r>
      <w:r w:rsidR="00DB5EB3">
        <w:rPr>
          <w:color w:val="000000"/>
          <w:sz w:val="28"/>
          <w:szCs w:val="28"/>
        </w:rPr>
        <w:t xml:space="preserve"> </w:t>
      </w:r>
      <w:r w:rsidRPr="00372A08">
        <w:rPr>
          <w:color w:val="000000"/>
          <w:sz w:val="28"/>
          <w:szCs w:val="28"/>
        </w:rPr>
        <w:t>эксперт</w:t>
      </w:r>
      <w:r w:rsidR="00DB5EB3">
        <w:rPr>
          <w:color w:val="000000"/>
          <w:sz w:val="28"/>
          <w:szCs w:val="28"/>
        </w:rPr>
        <w:t xml:space="preserve"> </w:t>
      </w:r>
      <w:r w:rsidRPr="00372A08">
        <w:rPr>
          <w:color w:val="000000"/>
          <w:sz w:val="28"/>
          <w:szCs w:val="28"/>
        </w:rPr>
        <w:t>считает</w:t>
      </w:r>
      <w:r w:rsidR="00DB5EB3">
        <w:rPr>
          <w:color w:val="000000"/>
          <w:sz w:val="28"/>
          <w:szCs w:val="28"/>
        </w:rPr>
        <w:t xml:space="preserve"> </w:t>
      </w:r>
      <w:r w:rsidRPr="00372A08">
        <w:rPr>
          <w:color w:val="000000"/>
          <w:sz w:val="28"/>
          <w:szCs w:val="28"/>
        </w:rPr>
        <w:t>первый</w:t>
      </w:r>
      <w:r w:rsidR="00DB5EB3">
        <w:rPr>
          <w:color w:val="000000"/>
          <w:sz w:val="28"/>
          <w:szCs w:val="28"/>
        </w:rPr>
        <w:t xml:space="preserve"> </w:t>
      </w:r>
      <w:r w:rsidRPr="00372A08">
        <w:rPr>
          <w:color w:val="000000"/>
          <w:sz w:val="28"/>
          <w:szCs w:val="28"/>
        </w:rPr>
        <w:t>критерий</w:t>
      </w:r>
      <w:r w:rsidR="00DB5EB3">
        <w:rPr>
          <w:color w:val="000000"/>
          <w:sz w:val="28"/>
          <w:szCs w:val="28"/>
        </w:rPr>
        <w:t xml:space="preserve"> </w:t>
      </w:r>
      <w:r w:rsidRPr="00372A08">
        <w:rPr>
          <w:color w:val="000000"/>
          <w:sz w:val="28"/>
          <w:szCs w:val="28"/>
        </w:rPr>
        <w:t>значительно</w:t>
      </w:r>
      <w:r w:rsidR="00DB5EB3">
        <w:rPr>
          <w:color w:val="000000"/>
          <w:sz w:val="28"/>
          <w:szCs w:val="28"/>
        </w:rPr>
        <w:t xml:space="preserve"> </w:t>
      </w:r>
      <w:r w:rsidRPr="00372A08">
        <w:rPr>
          <w:color w:val="000000"/>
          <w:sz w:val="28"/>
          <w:szCs w:val="28"/>
        </w:rPr>
        <w:t>важнее</w:t>
      </w:r>
      <w:r w:rsidR="00DB5EB3">
        <w:rPr>
          <w:color w:val="000000"/>
          <w:sz w:val="28"/>
          <w:szCs w:val="28"/>
        </w:rPr>
        <w:t xml:space="preserve"> </w:t>
      </w:r>
      <w:r w:rsidRPr="00372A08">
        <w:rPr>
          <w:color w:val="000000"/>
          <w:sz w:val="28"/>
          <w:szCs w:val="28"/>
        </w:rPr>
        <w:t>второго.</w:t>
      </w:r>
    </w:p>
    <w:p w14:paraId="5894FCF5" w14:textId="5B9AF647" w:rsidR="00756ECF" w:rsidRPr="007956C9" w:rsidRDefault="00756ECF" w:rsidP="00D61D4D">
      <w:pPr>
        <w:tabs>
          <w:tab w:val="left" w:pos="1134"/>
        </w:tabs>
        <w:ind w:firstLine="709"/>
        <w:jc w:val="both"/>
        <w:rPr>
          <w:color w:val="000000"/>
          <w:sz w:val="28"/>
          <w:szCs w:val="28"/>
        </w:rPr>
      </w:pPr>
      <w:r w:rsidRPr="00372A08">
        <w:rPr>
          <w:color w:val="000000"/>
          <w:sz w:val="28"/>
          <w:szCs w:val="28"/>
        </w:rPr>
        <w:t>Каждое</w:t>
      </w:r>
      <w:r w:rsidR="00DB5EB3">
        <w:rPr>
          <w:color w:val="000000"/>
          <w:sz w:val="28"/>
          <w:szCs w:val="28"/>
        </w:rPr>
        <w:t xml:space="preserve"> </w:t>
      </w:r>
      <w:r w:rsidRPr="00372A08">
        <w:rPr>
          <w:color w:val="000000"/>
          <w:sz w:val="28"/>
          <w:szCs w:val="28"/>
        </w:rPr>
        <w:t>значение</w:t>
      </w:r>
      <w:r w:rsidR="00DB5EB3">
        <w:rPr>
          <w:color w:val="000000"/>
          <w:sz w:val="28"/>
          <w:szCs w:val="28"/>
        </w:rPr>
        <w:t xml:space="preserve"> </w:t>
      </w:r>
      <w:r w:rsidRPr="00372A08">
        <w:rPr>
          <w:color w:val="000000"/>
          <w:sz w:val="28"/>
          <w:szCs w:val="28"/>
        </w:rPr>
        <w:t>в</w:t>
      </w:r>
      <w:r w:rsidR="00DB5EB3">
        <w:rPr>
          <w:color w:val="000000"/>
          <w:sz w:val="28"/>
          <w:szCs w:val="28"/>
        </w:rPr>
        <w:t xml:space="preserve"> </w:t>
      </w:r>
      <w:r w:rsidRPr="00372A08">
        <w:rPr>
          <w:color w:val="000000"/>
          <w:sz w:val="28"/>
          <w:szCs w:val="28"/>
        </w:rPr>
        <w:t>таблице</w:t>
      </w:r>
      <w:r w:rsidR="00DB5EB3">
        <w:rPr>
          <w:color w:val="000000"/>
          <w:sz w:val="28"/>
          <w:szCs w:val="28"/>
        </w:rPr>
        <w:t xml:space="preserve"> </w:t>
      </w:r>
      <w:r w:rsidRPr="00372A08">
        <w:rPr>
          <w:color w:val="000000"/>
          <w:sz w:val="28"/>
          <w:szCs w:val="28"/>
        </w:rPr>
        <w:t>представляет</w:t>
      </w:r>
      <w:r w:rsidR="00DB5EB3">
        <w:rPr>
          <w:color w:val="000000"/>
          <w:sz w:val="28"/>
          <w:szCs w:val="28"/>
        </w:rPr>
        <w:t xml:space="preserve"> </w:t>
      </w:r>
      <w:r w:rsidRPr="00372A08">
        <w:rPr>
          <w:color w:val="000000"/>
          <w:sz w:val="28"/>
          <w:szCs w:val="28"/>
        </w:rPr>
        <w:t>собой</w:t>
      </w:r>
      <w:r w:rsidR="00DB5EB3">
        <w:rPr>
          <w:color w:val="000000"/>
          <w:sz w:val="28"/>
          <w:szCs w:val="28"/>
        </w:rPr>
        <w:t xml:space="preserve"> </w:t>
      </w:r>
      <w:r w:rsidRPr="00372A08">
        <w:rPr>
          <w:color w:val="000000"/>
          <w:sz w:val="28"/>
          <w:szCs w:val="28"/>
        </w:rPr>
        <w:t>элемент</w:t>
      </w:r>
      <w:r w:rsidR="00DB5EB3">
        <w:rPr>
          <w:color w:val="000000"/>
          <w:sz w:val="28"/>
          <w:szCs w:val="28"/>
        </w:rPr>
        <w:t xml:space="preserve"> </w:t>
      </w:r>
      <w:r w:rsidRPr="00372A08">
        <w:rPr>
          <w:color w:val="000000"/>
          <w:sz w:val="28"/>
          <w:szCs w:val="28"/>
        </w:rPr>
        <w:t>матрицы</w:t>
      </w:r>
      <w:r w:rsidR="00DB5EB3">
        <w:rPr>
          <w:color w:val="000000"/>
          <w:sz w:val="28"/>
          <w:szCs w:val="28"/>
        </w:rPr>
        <w:t xml:space="preserve"> </w:t>
      </w:r>
      <w:r w:rsidRPr="00372A08">
        <w:rPr>
          <w:color w:val="000000"/>
          <w:sz w:val="28"/>
          <w:szCs w:val="28"/>
        </w:rPr>
        <w:t>AA,</w:t>
      </w:r>
      <w:r w:rsidR="00DB5EB3">
        <w:rPr>
          <w:color w:val="000000"/>
          <w:sz w:val="28"/>
          <w:szCs w:val="28"/>
        </w:rPr>
        <w:t xml:space="preserve"> </w:t>
      </w:r>
      <w:r w:rsidRPr="00372A08">
        <w:rPr>
          <w:color w:val="000000"/>
          <w:sz w:val="28"/>
          <w:szCs w:val="28"/>
        </w:rPr>
        <w:t>где:</w:t>
      </w:r>
    </w:p>
    <w:p w14:paraId="66B92EAC" w14:textId="6C600F59" w:rsidR="00756ECF" w:rsidRPr="007956C9" w:rsidRDefault="00756ECF" w:rsidP="00D61D4D">
      <w:pPr>
        <w:tabs>
          <w:tab w:val="left" w:pos="1134"/>
        </w:tabs>
        <w:ind w:firstLine="709"/>
        <w:jc w:val="both"/>
        <w:rPr>
          <w:color w:val="000000"/>
          <w:sz w:val="28"/>
          <w:szCs w:val="28"/>
        </w:rPr>
      </w:pPr>
      <w:r w:rsidRPr="00372A08">
        <w:rPr>
          <w:color w:val="000000"/>
          <w:sz w:val="28"/>
          <w:szCs w:val="28"/>
        </w:rPr>
        <w:t>a</w:t>
      </w:r>
      <w:r w:rsidRPr="00372A08">
        <w:rPr>
          <w:color w:val="000000"/>
          <w:sz w:val="28"/>
          <w:szCs w:val="28"/>
          <w:vertAlign w:val="subscript"/>
        </w:rPr>
        <w:t>ij</w:t>
      </w:r>
      <w:r w:rsidRPr="00372A08">
        <w:rPr>
          <w:color w:val="000000"/>
          <w:sz w:val="28"/>
          <w:szCs w:val="28"/>
        </w:rPr>
        <w:t>=оценка</w:t>
      </w:r>
      <w:r w:rsidR="00DB5EB3">
        <w:rPr>
          <w:color w:val="000000"/>
          <w:sz w:val="28"/>
          <w:szCs w:val="28"/>
        </w:rPr>
        <w:t xml:space="preserve"> </w:t>
      </w:r>
      <w:r w:rsidRPr="00372A08">
        <w:rPr>
          <w:color w:val="000000"/>
          <w:sz w:val="28"/>
          <w:szCs w:val="28"/>
        </w:rPr>
        <w:t>предпочтения</w:t>
      </w:r>
      <w:r w:rsidR="00DB5EB3">
        <w:rPr>
          <w:color w:val="000000"/>
          <w:sz w:val="28"/>
          <w:szCs w:val="28"/>
        </w:rPr>
        <w:t xml:space="preserve"> </w:t>
      </w:r>
      <w:r w:rsidRPr="00372A08">
        <w:rPr>
          <w:color w:val="000000"/>
          <w:sz w:val="28"/>
          <w:szCs w:val="28"/>
        </w:rPr>
        <w:t>критерия</w:t>
      </w:r>
      <w:r w:rsidR="00DB5EB3">
        <w:rPr>
          <w:color w:val="000000"/>
          <w:sz w:val="28"/>
          <w:szCs w:val="28"/>
        </w:rPr>
        <w:t xml:space="preserve"> </w:t>
      </w:r>
      <w:r w:rsidRPr="00372A08">
        <w:rPr>
          <w:color w:val="000000"/>
          <w:sz w:val="28"/>
          <w:szCs w:val="28"/>
        </w:rPr>
        <w:t>i</w:t>
      </w:r>
      <w:r w:rsidR="00DB5EB3">
        <w:rPr>
          <w:color w:val="000000"/>
          <w:sz w:val="28"/>
          <w:szCs w:val="28"/>
        </w:rPr>
        <w:t xml:space="preserve"> </w:t>
      </w:r>
      <w:r w:rsidRPr="00372A08">
        <w:rPr>
          <w:color w:val="000000"/>
          <w:sz w:val="28"/>
          <w:szCs w:val="28"/>
        </w:rPr>
        <w:t>по</w:t>
      </w:r>
      <w:r w:rsidR="00DB5EB3">
        <w:rPr>
          <w:color w:val="000000"/>
          <w:sz w:val="28"/>
          <w:szCs w:val="28"/>
        </w:rPr>
        <w:t xml:space="preserve"> </w:t>
      </w:r>
      <w:r w:rsidRPr="00372A08">
        <w:rPr>
          <w:color w:val="000000"/>
          <w:sz w:val="28"/>
          <w:szCs w:val="28"/>
        </w:rPr>
        <w:t>сравнению</w:t>
      </w:r>
      <w:r w:rsidR="00DB5EB3">
        <w:rPr>
          <w:color w:val="000000"/>
          <w:sz w:val="28"/>
          <w:szCs w:val="28"/>
        </w:rPr>
        <w:t xml:space="preserve"> </w:t>
      </w:r>
      <w:r w:rsidRPr="00372A08">
        <w:rPr>
          <w:color w:val="000000"/>
          <w:sz w:val="28"/>
          <w:szCs w:val="28"/>
        </w:rPr>
        <w:t>с</w:t>
      </w:r>
      <w:r w:rsidR="00DB5EB3">
        <w:rPr>
          <w:color w:val="000000"/>
          <w:sz w:val="28"/>
          <w:szCs w:val="28"/>
        </w:rPr>
        <w:t xml:space="preserve"> </w:t>
      </w:r>
      <w:r w:rsidRPr="00372A08">
        <w:rPr>
          <w:color w:val="000000"/>
          <w:sz w:val="28"/>
          <w:szCs w:val="28"/>
        </w:rPr>
        <w:t>критерием</w:t>
      </w:r>
      <w:r w:rsidR="00DB5EB3">
        <w:rPr>
          <w:color w:val="000000"/>
          <w:sz w:val="28"/>
          <w:szCs w:val="28"/>
        </w:rPr>
        <w:t xml:space="preserve"> </w:t>
      </w:r>
      <w:r w:rsidRPr="00372A08">
        <w:rPr>
          <w:color w:val="000000"/>
          <w:sz w:val="28"/>
          <w:szCs w:val="28"/>
        </w:rPr>
        <w:t>j</w:t>
      </w:r>
    </w:p>
    <w:p w14:paraId="69407D5C" w14:textId="67FDD214" w:rsidR="00756ECF" w:rsidRPr="00372A08" w:rsidRDefault="00756ECF" w:rsidP="00D61D4D">
      <w:pPr>
        <w:tabs>
          <w:tab w:val="left" w:pos="1134"/>
        </w:tabs>
        <w:ind w:firstLine="709"/>
        <w:jc w:val="both"/>
        <w:rPr>
          <w:color w:val="000000"/>
          <w:sz w:val="28"/>
          <w:szCs w:val="28"/>
        </w:rPr>
      </w:pPr>
      <w:r w:rsidRPr="00372A08">
        <w:rPr>
          <w:color w:val="000000"/>
          <w:sz w:val="28"/>
          <w:szCs w:val="28"/>
        </w:rPr>
        <w:t>a</w:t>
      </w:r>
      <w:r w:rsidRPr="00372A08">
        <w:rPr>
          <w:color w:val="000000"/>
          <w:sz w:val="28"/>
          <w:szCs w:val="28"/>
          <w:vertAlign w:val="subscript"/>
        </w:rPr>
        <w:t>ij</w:t>
      </w:r>
      <w:r w:rsidR="00DB5EB3">
        <w:rPr>
          <w:color w:val="000000"/>
          <w:sz w:val="28"/>
          <w:szCs w:val="28"/>
        </w:rPr>
        <w:t xml:space="preserve"> </w:t>
      </w:r>
      <w:r w:rsidRPr="00372A08">
        <w:rPr>
          <w:color w:val="000000"/>
          <w:sz w:val="28"/>
          <w:szCs w:val="28"/>
        </w:rPr>
        <w:t>=оценка</w:t>
      </w:r>
      <w:r w:rsidR="00DB5EB3">
        <w:rPr>
          <w:color w:val="000000"/>
          <w:sz w:val="28"/>
          <w:szCs w:val="28"/>
        </w:rPr>
        <w:t xml:space="preserve"> </w:t>
      </w:r>
      <w:r w:rsidRPr="00372A08">
        <w:rPr>
          <w:color w:val="000000"/>
          <w:sz w:val="28"/>
          <w:szCs w:val="28"/>
        </w:rPr>
        <w:t>предпочтения</w:t>
      </w:r>
      <w:r w:rsidR="00DB5EB3">
        <w:rPr>
          <w:color w:val="000000"/>
          <w:sz w:val="28"/>
          <w:szCs w:val="28"/>
        </w:rPr>
        <w:t xml:space="preserve"> </w:t>
      </w:r>
      <w:r w:rsidRPr="00372A08">
        <w:rPr>
          <w:color w:val="000000"/>
          <w:sz w:val="28"/>
          <w:szCs w:val="28"/>
        </w:rPr>
        <w:t>критерия</w:t>
      </w:r>
      <w:r w:rsidR="00DB5EB3">
        <w:rPr>
          <w:color w:val="000000"/>
          <w:sz w:val="28"/>
          <w:szCs w:val="28"/>
        </w:rPr>
        <w:t xml:space="preserve"> </w:t>
      </w:r>
      <w:r w:rsidRPr="00372A08">
        <w:rPr>
          <w:color w:val="000000"/>
          <w:sz w:val="28"/>
          <w:szCs w:val="28"/>
        </w:rPr>
        <w:t>i</w:t>
      </w:r>
      <w:r w:rsidR="00DB5EB3">
        <w:rPr>
          <w:color w:val="000000"/>
          <w:sz w:val="28"/>
          <w:szCs w:val="28"/>
        </w:rPr>
        <w:t xml:space="preserve"> </w:t>
      </w:r>
      <w:r w:rsidRPr="00372A08">
        <w:rPr>
          <w:color w:val="000000"/>
          <w:sz w:val="28"/>
          <w:szCs w:val="28"/>
        </w:rPr>
        <w:t>по</w:t>
      </w:r>
      <w:r w:rsidR="00DB5EB3">
        <w:rPr>
          <w:color w:val="000000"/>
          <w:sz w:val="28"/>
          <w:szCs w:val="28"/>
        </w:rPr>
        <w:t xml:space="preserve"> </w:t>
      </w:r>
      <w:r w:rsidRPr="00372A08">
        <w:rPr>
          <w:color w:val="000000"/>
          <w:sz w:val="28"/>
          <w:szCs w:val="28"/>
        </w:rPr>
        <w:t>сравнению</w:t>
      </w:r>
      <w:r w:rsidR="00DB5EB3">
        <w:rPr>
          <w:color w:val="000000"/>
          <w:sz w:val="28"/>
          <w:szCs w:val="28"/>
        </w:rPr>
        <w:t xml:space="preserve"> </w:t>
      </w:r>
      <w:r w:rsidRPr="00372A08">
        <w:rPr>
          <w:color w:val="000000"/>
          <w:sz w:val="28"/>
          <w:szCs w:val="28"/>
        </w:rPr>
        <w:t>с</w:t>
      </w:r>
      <w:r w:rsidR="00DB5EB3">
        <w:rPr>
          <w:color w:val="000000"/>
          <w:sz w:val="28"/>
          <w:szCs w:val="28"/>
        </w:rPr>
        <w:t xml:space="preserve"> </w:t>
      </w:r>
      <w:r w:rsidRPr="00372A08">
        <w:rPr>
          <w:color w:val="000000"/>
          <w:sz w:val="28"/>
          <w:szCs w:val="28"/>
        </w:rPr>
        <w:t>критерием</w:t>
      </w:r>
      <w:r w:rsidR="00DB5EB3">
        <w:rPr>
          <w:color w:val="000000"/>
          <w:sz w:val="28"/>
          <w:szCs w:val="28"/>
        </w:rPr>
        <w:t xml:space="preserve"> </w:t>
      </w:r>
      <w:r w:rsidRPr="00372A08">
        <w:rPr>
          <w:color w:val="000000"/>
          <w:sz w:val="28"/>
          <w:szCs w:val="28"/>
        </w:rPr>
        <w:t>j</w:t>
      </w:r>
    </w:p>
    <w:p w14:paraId="6A161C71" w14:textId="0FE39DAE" w:rsidR="00756ECF" w:rsidRPr="00372A08" w:rsidRDefault="00756ECF" w:rsidP="00D61D4D">
      <w:pPr>
        <w:numPr>
          <w:ilvl w:val="1"/>
          <w:numId w:val="62"/>
        </w:numPr>
        <w:tabs>
          <w:tab w:val="left" w:pos="1134"/>
        </w:tabs>
        <w:ind w:left="0" w:firstLine="709"/>
        <w:rPr>
          <w:color w:val="000000"/>
          <w:sz w:val="28"/>
          <w:szCs w:val="28"/>
        </w:rPr>
      </w:pPr>
      <w:r w:rsidRPr="00372A08">
        <w:rPr>
          <w:color w:val="000000"/>
          <w:sz w:val="28"/>
          <w:szCs w:val="28"/>
        </w:rPr>
        <w:t>a</w:t>
      </w:r>
      <w:r w:rsidRPr="00372A08">
        <w:rPr>
          <w:color w:val="000000"/>
          <w:sz w:val="28"/>
          <w:szCs w:val="28"/>
          <w:vertAlign w:val="subscript"/>
        </w:rPr>
        <w:t>ij</w:t>
      </w:r>
      <w:r w:rsidRPr="00372A08">
        <w:rPr>
          <w:color w:val="000000"/>
          <w:sz w:val="28"/>
          <w:szCs w:val="28"/>
        </w:rPr>
        <w:t>=1</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372A08">
        <w:rPr>
          <w:color w:val="000000"/>
          <w:sz w:val="28"/>
          <w:szCs w:val="28"/>
        </w:rPr>
        <w:t>если</w:t>
      </w:r>
      <w:r w:rsidR="00DB5EB3">
        <w:rPr>
          <w:color w:val="000000"/>
          <w:sz w:val="28"/>
          <w:szCs w:val="28"/>
        </w:rPr>
        <w:t xml:space="preserve"> </w:t>
      </w:r>
      <w:r w:rsidRPr="00372A08">
        <w:rPr>
          <w:color w:val="000000"/>
          <w:sz w:val="28"/>
          <w:szCs w:val="28"/>
        </w:rPr>
        <w:t>критерии</w:t>
      </w:r>
      <w:r w:rsidR="00DB5EB3">
        <w:rPr>
          <w:color w:val="000000"/>
          <w:sz w:val="28"/>
          <w:szCs w:val="28"/>
        </w:rPr>
        <w:t xml:space="preserve"> </w:t>
      </w:r>
      <w:r w:rsidRPr="00372A08">
        <w:rPr>
          <w:color w:val="000000"/>
          <w:sz w:val="28"/>
          <w:szCs w:val="28"/>
        </w:rPr>
        <w:t>равнозначны</w:t>
      </w:r>
      <w:r w:rsidR="00D61D4D">
        <w:rPr>
          <w:color w:val="000000"/>
          <w:sz w:val="28"/>
          <w:szCs w:val="28"/>
          <w:lang w:val="kk-KZ"/>
        </w:rPr>
        <w:t>;</w:t>
      </w:r>
    </w:p>
    <w:p w14:paraId="6D4E1C13" w14:textId="6442D8F3" w:rsidR="00756ECF" w:rsidRPr="00372A08" w:rsidRDefault="00756ECF" w:rsidP="00D61D4D">
      <w:pPr>
        <w:numPr>
          <w:ilvl w:val="1"/>
          <w:numId w:val="62"/>
        </w:numPr>
        <w:tabs>
          <w:tab w:val="left" w:pos="1134"/>
        </w:tabs>
        <w:ind w:left="0" w:firstLine="709"/>
        <w:jc w:val="both"/>
        <w:rPr>
          <w:color w:val="000000"/>
          <w:sz w:val="28"/>
          <w:szCs w:val="28"/>
        </w:rPr>
      </w:pPr>
      <w:r w:rsidRPr="00372A08">
        <w:rPr>
          <w:color w:val="000000"/>
          <w:sz w:val="28"/>
          <w:szCs w:val="28"/>
        </w:rPr>
        <w:t>a</w:t>
      </w:r>
      <w:r w:rsidRPr="00372A08">
        <w:rPr>
          <w:color w:val="000000"/>
          <w:sz w:val="28"/>
          <w:szCs w:val="28"/>
          <w:vertAlign w:val="subscript"/>
        </w:rPr>
        <w:t>ij</w:t>
      </w:r>
      <w:r w:rsidRPr="00372A08">
        <w:rPr>
          <w:color w:val="000000"/>
          <w:sz w:val="28"/>
          <w:szCs w:val="28"/>
        </w:rPr>
        <w:t>=9</w:t>
      </w:r>
      <w:r w:rsidR="00DB5EB3">
        <w:rPr>
          <w:color w:val="000000"/>
          <w:sz w:val="28"/>
          <w:szCs w:val="28"/>
        </w:rPr>
        <w:t xml:space="preserve"> </w:t>
      </w:r>
      <w:r w:rsidR="00D61D4D">
        <w:rPr>
          <w:color w:val="000000"/>
          <w:sz w:val="28"/>
          <w:szCs w:val="28"/>
        </w:rPr>
        <w:t>‒</w:t>
      </w:r>
      <w:r w:rsidR="00DB5EB3">
        <w:rPr>
          <w:color w:val="000000"/>
          <w:sz w:val="28"/>
          <w:szCs w:val="28"/>
        </w:rPr>
        <w:t xml:space="preserve"> </w:t>
      </w:r>
      <w:r w:rsidRPr="00372A08">
        <w:rPr>
          <w:color w:val="000000"/>
          <w:sz w:val="28"/>
          <w:szCs w:val="28"/>
        </w:rPr>
        <w:t>если</w:t>
      </w:r>
      <w:r w:rsidR="00DB5EB3">
        <w:rPr>
          <w:color w:val="000000"/>
          <w:sz w:val="28"/>
          <w:szCs w:val="28"/>
        </w:rPr>
        <w:t xml:space="preserve"> </w:t>
      </w:r>
      <w:r w:rsidRPr="00372A08">
        <w:rPr>
          <w:color w:val="000000"/>
          <w:sz w:val="28"/>
          <w:szCs w:val="28"/>
        </w:rPr>
        <w:t>критерий</w:t>
      </w:r>
      <w:r w:rsidR="00DB5EB3">
        <w:rPr>
          <w:color w:val="000000"/>
          <w:sz w:val="28"/>
          <w:szCs w:val="28"/>
        </w:rPr>
        <w:t xml:space="preserve"> </w:t>
      </w:r>
      <w:r w:rsidRPr="00372A08">
        <w:rPr>
          <w:color w:val="000000"/>
          <w:sz w:val="28"/>
          <w:szCs w:val="28"/>
        </w:rPr>
        <w:t>i</w:t>
      </w:r>
      <w:r w:rsidR="00DB5EB3">
        <w:rPr>
          <w:color w:val="000000"/>
          <w:sz w:val="28"/>
          <w:szCs w:val="28"/>
        </w:rPr>
        <w:t xml:space="preserve"> </w:t>
      </w:r>
      <w:r w:rsidRPr="00372A08">
        <w:rPr>
          <w:color w:val="000000"/>
          <w:sz w:val="28"/>
          <w:szCs w:val="28"/>
        </w:rPr>
        <w:t>имеет</w:t>
      </w:r>
      <w:r w:rsidR="00DB5EB3">
        <w:rPr>
          <w:color w:val="000000"/>
          <w:sz w:val="28"/>
          <w:szCs w:val="28"/>
        </w:rPr>
        <w:t xml:space="preserve"> </w:t>
      </w:r>
      <w:r w:rsidRPr="00372A08">
        <w:rPr>
          <w:color w:val="000000"/>
          <w:sz w:val="28"/>
          <w:szCs w:val="28"/>
        </w:rPr>
        <w:t>абсолютное</w:t>
      </w:r>
      <w:r w:rsidR="00DB5EB3">
        <w:rPr>
          <w:color w:val="000000"/>
          <w:sz w:val="28"/>
          <w:szCs w:val="28"/>
        </w:rPr>
        <w:t xml:space="preserve"> </w:t>
      </w:r>
      <w:r w:rsidRPr="00372A08">
        <w:rPr>
          <w:color w:val="000000"/>
          <w:sz w:val="28"/>
          <w:szCs w:val="28"/>
        </w:rPr>
        <w:t>преимущество</w:t>
      </w:r>
      <w:r w:rsidR="00DB5EB3">
        <w:rPr>
          <w:color w:val="000000"/>
          <w:sz w:val="28"/>
          <w:szCs w:val="28"/>
        </w:rPr>
        <w:t xml:space="preserve"> </w:t>
      </w:r>
      <w:r w:rsidRPr="00372A08">
        <w:rPr>
          <w:color w:val="000000"/>
          <w:sz w:val="28"/>
          <w:szCs w:val="28"/>
        </w:rPr>
        <w:t>над</w:t>
      </w:r>
      <w:r w:rsidR="00DB5EB3">
        <w:rPr>
          <w:color w:val="000000"/>
          <w:sz w:val="28"/>
          <w:szCs w:val="28"/>
        </w:rPr>
        <w:t xml:space="preserve"> </w:t>
      </w:r>
      <w:r w:rsidRPr="00372A08">
        <w:rPr>
          <w:color w:val="000000"/>
          <w:sz w:val="28"/>
          <w:szCs w:val="28"/>
        </w:rPr>
        <w:t>критерием</w:t>
      </w:r>
      <w:r w:rsidR="00DB5EB3">
        <w:rPr>
          <w:color w:val="000000"/>
          <w:sz w:val="28"/>
          <w:szCs w:val="28"/>
        </w:rPr>
        <w:t xml:space="preserve"> </w:t>
      </w:r>
      <w:r w:rsidRPr="00372A08">
        <w:rPr>
          <w:color w:val="000000"/>
          <w:sz w:val="28"/>
          <w:szCs w:val="28"/>
        </w:rPr>
        <w:t>j</w:t>
      </w:r>
      <w:r w:rsidR="00D61D4D">
        <w:rPr>
          <w:color w:val="000000"/>
          <w:sz w:val="28"/>
          <w:szCs w:val="28"/>
          <w:lang w:val="kk-KZ"/>
        </w:rPr>
        <w:t>;</w:t>
      </w:r>
    </w:p>
    <w:p w14:paraId="6897FCDC" w14:textId="7A302ACF" w:rsidR="00756ECF" w:rsidRPr="00372A08" w:rsidRDefault="00756ECF" w:rsidP="00D61D4D">
      <w:pPr>
        <w:numPr>
          <w:ilvl w:val="1"/>
          <w:numId w:val="62"/>
        </w:numPr>
        <w:tabs>
          <w:tab w:val="left" w:pos="1134"/>
        </w:tabs>
        <w:ind w:left="0" w:firstLine="709"/>
        <w:rPr>
          <w:color w:val="000000"/>
          <w:sz w:val="28"/>
          <w:szCs w:val="28"/>
        </w:rPr>
      </w:pPr>
      <w:r w:rsidRPr="00372A08">
        <w:rPr>
          <w:color w:val="000000"/>
          <w:sz w:val="28"/>
          <w:szCs w:val="28"/>
        </w:rPr>
        <w:t>a</w:t>
      </w:r>
      <w:r w:rsidRPr="00372A08">
        <w:rPr>
          <w:color w:val="000000"/>
          <w:sz w:val="28"/>
          <w:szCs w:val="28"/>
          <w:vertAlign w:val="subscript"/>
        </w:rPr>
        <w:t>ji</w:t>
      </w:r>
      <w:r w:rsidRPr="00372A08">
        <w:rPr>
          <w:color w:val="000000"/>
          <w:sz w:val="28"/>
          <w:szCs w:val="28"/>
        </w:rPr>
        <w:t>=</w:t>
      </w:r>
      <m:oMath>
        <m:f>
          <m:fPr>
            <m:ctrlPr>
              <w:rPr>
                <w:rFonts w:ascii="Cambria Math" w:hAnsi="Cambria Math"/>
                <w:i/>
                <w:iCs/>
                <w:color w:val="000000"/>
                <w:sz w:val="28"/>
                <w:szCs w:val="28"/>
              </w:rPr>
            </m:ctrlPr>
          </m:fPr>
          <m:num>
            <m:r>
              <w:rPr>
                <w:rFonts w:ascii="Cambria Math" w:hAnsi="Cambria Math"/>
                <w:color w:val="000000"/>
                <w:sz w:val="28"/>
                <w:szCs w:val="28"/>
              </w:rPr>
              <m:t>1</m:t>
            </m:r>
          </m:num>
          <m:den>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ij</m:t>
                </m:r>
              </m:sub>
            </m:sSub>
          </m:den>
        </m:f>
      </m:oMath>
      <w:r w:rsidR="00D61D4D">
        <w:rPr>
          <w:color w:val="000000"/>
          <w:sz w:val="28"/>
          <w:szCs w:val="28"/>
        </w:rPr>
        <w:t>‒</w:t>
      </w:r>
      <w:r w:rsidR="00DB5EB3">
        <w:rPr>
          <w:color w:val="000000"/>
          <w:sz w:val="28"/>
          <w:szCs w:val="28"/>
        </w:rPr>
        <w:t xml:space="preserve"> </w:t>
      </w:r>
      <w:r w:rsidRPr="00372A08">
        <w:rPr>
          <w:color w:val="000000"/>
          <w:sz w:val="28"/>
          <w:szCs w:val="28"/>
        </w:rPr>
        <w:t>обратное</w:t>
      </w:r>
      <w:r w:rsidR="00DB5EB3">
        <w:rPr>
          <w:color w:val="000000"/>
          <w:sz w:val="28"/>
          <w:szCs w:val="28"/>
        </w:rPr>
        <w:t xml:space="preserve"> </w:t>
      </w:r>
      <w:r w:rsidRPr="00372A08">
        <w:rPr>
          <w:color w:val="000000"/>
          <w:sz w:val="28"/>
          <w:szCs w:val="28"/>
        </w:rPr>
        <w:t>значение,</w:t>
      </w:r>
      <w:r w:rsidR="00DB5EB3">
        <w:rPr>
          <w:color w:val="000000"/>
          <w:sz w:val="28"/>
          <w:szCs w:val="28"/>
        </w:rPr>
        <w:t xml:space="preserve"> </w:t>
      </w:r>
      <w:r w:rsidRPr="00372A08">
        <w:rPr>
          <w:color w:val="000000"/>
          <w:sz w:val="28"/>
          <w:szCs w:val="28"/>
        </w:rPr>
        <w:t>чтобы</w:t>
      </w:r>
      <w:r w:rsidR="00DB5EB3">
        <w:rPr>
          <w:color w:val="000000"/>
          <w:sz w:val="28"/>
          <w:szCs w:val="28"/>
        </w:rPr>
        <w:t xml:space="preserve"> </w:t>
      </w:r>
      <w:r w:rsidRPr="00372A08">
        <w:rPr>
          <w:color w:val="000000"/>
          <w:sz w:val="28"/>
          <w:szCs w:val="28"/>
        </w:rPr>
        <w:t>обеспечить</w:t>
      </w:r>
      <w:r w:rsidR="00DB5EB3">
        <w:rPr>
          <w:color w:val="000000"/>
          <w:sz w:val="28"/>
          <w:szCs w:val="28"/>
        </w:rPr>
        <w:t xml:space="preserve"> </w:t>
      </w:r>
      <w:r w:rsidRPr="00372A08">
        <w:rPr>
          <w:color w:val="000000"/>
          <w:sz w:val="28"/>
          <w:szCs w:val="28"/>
        </w:rPr>
        <w:t>согласованность.</w:t>
      </w:r>
    </w:p>
    <w:p w14:paraId="29CC7CC8" w14:textId="77777777" w:rsidR="00756ECF" w:rsidRPr="00372A08" w:rsidRDefault="00756ECF" w:rsidP="00D61D4D">
      <w:pPr>
        <w:tabs>
          <w:tab w:val="left" w:pos="1134"/>
        </w:tabs>
        <w:ind w:firstLine="709"/>
        <w:rPr>
          <w:color w:val="000000"/>
          <w:sz w:val="28"/>
          <w:szCs w:val="28"/>
        </w:rPr>
      </w:pPr>
      <w:r w:rsidRPr="00372A08">
        <w:rPr>
          <w:color w:val="000000"/>
          <w:sz w:val="28"/>
          <w:szCs w:val="28"/>
        </w:rPr>
        <w:t>Пример:</w:t>
      </w:r>
    </w:p>
    <w:p w14:paraId="24DBDDF9" w14:textId="223CDA92" w:rsidR="00756ECF" w:rsidRDefault="00756ECF" w:rsidP="00D61D4D">
      <w:pPr>
        <w:tabs>
          <w:tab w:val="left" w:pos="1134"/>
        </w:tabs>
        <w:ind w:firstLine="709"/>
        <w:rPr>
          <w:color w:val="000000"/>
          <w:sz w:val="28"/>
          <w:szCs w:val="28"/>
        </w:rPr>
      </w:pPr>
      <w:r w:rsidRPr="00372A08">
        <w:rPr>
          <w:color w:val="000000"/>
          <w:sz w:val="28"/>
          <w:szCs w:val="28"/>
        </w:rPr>
        <w:t>Если</w:t>
      </w:r>
      <w:r w:rsidR="00DB5EB3">
        <w:rPr>
          <w:color w:val="000000"/>
          <w:sz w:val="28"/>
          <w:szCs w:val="28"/>
        </w:rPr>
        <w:t xml:space="preserve"> </w:t>
      </w:r>
      <w:r w:rsidRPr="00372A08">
        <w:rPr>
          <w:color w:val="000000"/>
          <w:sz w:val="28"/>
          <w:szCs w:val="28"/>
        </w:rPr>
        <w:t>a</w:t>
      </w:r>
      <w:r w:rsidRPr="00372A08">
        <w:rPr>
          <w:color w:val="000000"/>
          <w:sz w:val="28"/>
          <w:szCs w:val="28"/>
          <w:vertAlign w:val="subscript"/>
        </w:rPr>
        <w:t>12</w:t>
      </w:r>
      <w:r w:rsidRPr="00372A08">
        <w:rPr>
          <w:color w:val="000000"/>
          <w:sz w:val="28"/>
          <w:szCs w:val="28"/>
        </w:rPr>
        <w:t>=5</w:t>
      </w:r>
      <w:r w:rsidRPr="007956C9">
        <w:rPr>
          <w:color w:val="000000"/>
          <w:sz w:val="28"/>
          <w:szCs w:val="28"/>
        </w:rPr>
        <w:t>,</w:t>
      </w:r>
      <w:r w:rsidR="00DB5EB3">
        <w:rPr>
          <w:color w:val="000000"/>
          <w:sz w:val="28"/>
          <w:szCs w:val="28"/>
        </w:rPr>
        <w:t xml:space="preserve"> </w:t>
      </w:r>
      <w:r w:rsidRPr="00372A08">
        <w:rPr>
          <w:color w:val="000000"/>
          <w:sz w:val="28"/>
          <w:szCs w:val="28"/>
        </w:rPr>
        <w:t>то</w:t>
      </w:r>
      <w:r w:rsidR="00DB5EB3">
        <w:rPr>
          <w:color w:val="000000"/>
          <w:sz w:val="28"/>
          <w:szCs w:val="28"/>
        </w:rPr>
        <w:t xml:space="preserve"> </w:t>
      </w:r>
      <w:r w:rsidRPr="00372A08">
        <w:rPr>
          <w:color w:val="000000"/>
          <w:sz w:val="28"/>
          <w:szCs w:val="28"/>
        </w:rPr>
        <w:t>a</w:t>
      </w:r>
      <w:r w:rsidRPr="00372A08">
        <w:rPr>
          <w:color w:val="000000"/>
          <w:sz w:val="28"/>
          <w:szCs w:val="28"/>
          <w:vertAlign w:val="subscript"/>
        </w:rPr>
        <w:t>21</w:t>
      </w:r>
      <w:r w:rsidRPr="00372A08">
        <w:rPr>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5</m:t>
            </m:r>
          </m:den>
        </m:f>
      </m:oMath>
      <w:r w:rsidRPr="00372A08">
        <w:rPr>
          <w:color w:val="000000"/>
          <w:sz w:val="28"/>
          <w:szCs w:val="28"/>
        </w:rPr>
        <w:t>=0.2</w:t>
      </w:r>
    </w:p>
    <w:p w14:paraId="21DF60B7" w14:textId="47E88411" w:rsidR="00756ECF" w:rsidRDefault="00756ECF" w:rsidP="00D61D4D">
      <w:pPr>
        <w:tabs>
          <w:tab w:val="left" w:pos="1134"/>
        </w:tabs>
        <w:ind w:firstLine="709"/>
        <w:jc w:val="both"/>
        <w:rPr>
          <w:color w:val="000000"/>
          <w:sz w:val="28"/>
          <w:szCs w:val="28"/>
          <w:lang w:val="kk-KZ"/>
        </w:rPr>
      </w:pPr>
      <w:r w:rsidRPr="004141BB">
        <w:rPr>
          <w:color w:val="000000"/>
          <w:sz w:val="28"/>
          <w:szCs w:val="28"/>
        </w:rPr>
        <w:t>Для</w:t>
      </w:r>
      <w:r w:rsidR="00DB5EB3">
        <w:rPr>
          <w:color w:val="000000"/>
          <w:sz w:val="28"/>
          <w:szCs w:val="28"/>
        </w:rPr>
        <w:t xml:space="preserve"> </w:t>
      </w:r>
      <w:r w:rsidRPr="004141BB">
        <w:rPr>
          <w:color w:val="000000"/>
          <w:sz w:val="28"/>
          <w:szCs w:val="28"/>
        </w:rPr>
        <w:t>каждого</w:t>
      </w:r>
      <w:r w:rsidR="00DB5EB3">
        <w:rPr>
          <w:color w:val="000000"/>
          <w:sz w:val="28"/>
          <w:szCs w:val="28"/>
        </w:rPr>
        <w:t xml:space="preserve"> </w:t>
      </w:r>
      <w:r w:rsidRPr="004141BB">
        <w:rPr>
          <w:color w:val="000000"/>
          <w:sz w:val="28"/>
          <w:szCs w:val="28"/>
        </w:rPr>
        <w:t>критерия</w:t>
      </w:r>
      <w:r w:rsidR="00DB5EB3">
        <w:rPr>
          <w:color w:val="000000"/>
          <w:sz w:val="28"/>
          <w:szCs w:val="28"/>
        </w:rPr>
        <w:t xml:space="preserve"> </w:t>
      </w:r>
      <w:r w:rsidRPr="004141BB">
        <w:rPr>
          <w:color w:val="000000"/>
          <w:sz w:val="28"/>
          <w:szCs w:val="28"/>
        </w:rPr>
        <w:t>вычисляется</w:t>
      </w:r>
      <w:r w:rsidR="00DB5EB3">
        <w:rPr>
          <w:color w:val="000000"/>
          <w:sz w:val="28"/>
          <w:szCs w:val="28"/>
        </w:rPr>
        <w:t xml:space="preserve"> </w:t>
      </w:r>
      <w:r w:rsidRPr="004141BB">
        <w:rPr>
          <w:color w:val="000000"/>
          <w:sz w:val="28"/>
          <w:szCs w:val="28"/>
        </w:rPr>
        <w:t>геометрическое</w:t>
      </w:r>
      <w:r w:rsidR="00DB5EB3">
        <w:rPr>
          <w:color w:val="000000"/>
          <w:sz w:val="28"/>
          <w:szCs w:val="28"/>
        </w:rPr>
        <w:t xml:space="preserve"> </w:t>
      </w:r>
      <w:r w:rsidRPr="004141BB">
        <w:rPr>
          <w:color w:val="000000"/>
          <w:sz w:val="28"/>
          <w:szCs w:val="28"/>
        </w:rPr>
        <w:t>среднее</w:t>
      </w:r>
      <w:r w:rsidR="00DB5EB3">
        <w:rPr>
          <w:color w:val="000000"/>
          <w:sz w:val="28"/>
          <w:szCs w:val="28"/>
        </w:rPr>
        <w:t xml:space="preserve"> </w:t>
      </w:r>
      <w:r w:rsidRPr="004141BB">
        <w:rPr>
          <w:color w:val="000000"/>
          <w:sz w:val="28"/>
          <w:szCs w:val="28"/>
        </w:rPr>
        <w:t>значений</w:t>
      </w:r>
      <w:r w:rsidR="00DB5EB3">
        <w:rPr>
          <w:color w:val="000000"/>
          <w:sz w:val="28"/>
          <w:szCs w:val="28"/>
        </w:rPr>
        <w:t xml:space="preserve"> </w:t>
      </w:r>
      <w:r w:rsidRPr="004141BB">
        <w:rPr>
          <w:color w:val="000000"/>
          <w:sz w:val="28"/>
          <w:szCs w:val="28"/>
        </w:rPr>
        <w:t>по</w:t>
      </w:r>
      <w:r w:rsidR="00DB5EB3">
        <w:rPr>
          <w:color w:val="000000"/>
          <w:sz w:val="28"/>
          <w:szCs w:val="28"/>
        </w:rPr>
        <w:t xml:space="preserve"> </w:t>
      </w:r>
      <w:r w:rsidRPr="004141BB">
        <w:rPr>
          <w:color w:val="000000"/>
          <w:sz w:val="28"/>
          <w:szCs w:val="28"/>
        </w:rPr>
        <w:t>строке</w:t>
      </w:r>
      <w:r w:rsidR="00DB5EB3">
        <w:rPr>
          <w:color w:val="000000"/>
          <w:sz w:val="28"/>
          <w:szCs w:val="28"/>
        </w:rPr>
        <w:t xml:space="preserve"> </w:t>
      </w:r>
      <w:r w:rsidRPr="004141BB">
        <w:rPr>
          <w:color w:val="000000"/>
          <w:sz w:val="28"/>
          <w:szCs w:val="28"/>
        </w:rPr>
        <w:t>с</w:t>
      </w:r>
      <w:r w:rsidR="00DB5EB3">
        <w:rPr>
          <w:color w:val="000000"/>
          <w:sz w:val="28"/>
          <w:szCs w:val="28"/>
        </w:rPr>
        <w:t xml:space="preserve"> </w:t>
      </w:r>
      <w:r w:rsidRPr="004141BB">
        <w:rPr>
          <w:color w:val="000000"/>
          <w:sz w:val="28"/>
          <w:szCs w:val="28"/>
        </w:rPr>
        <w:t>использованием</w:t>
      </w:r>
      <w:r w:rsidR="00DB5EB3">
        <w:rPr>
          <w:color w:val="000000"/>
          <w:sz w:val="28"/>
          <w:szCs w:val="28"/>
        </w:rPr>
        <w:t xml:space="preserve"> </w:t>
      </w:r>
      <w:r w:rsidRPr="004141BB">
        <w:rPr>
          <w:color w:val="000000"/>
          <w:sz w:val="28"/>
          <w:szCs w:val="28"/>
        </w:rPr>
        <w:t>формулы</w:t>
      </w:r>
      <w:r w:rsidR="00BD42DB">
        <w:rPr>
          <w:color w:val="000000"/>
          <w:sz w:val="28"/>
          <w:szCs w:val="28"/>
          <w:lang w:val="kk-KZ"/>
        </w:rPr>
        <w:t xml:space="preserve"> (2)</w:t>
      </w:r>
      <w:r w:rsidRPr="004141BB">
        <w:rPr>
          <w:color w:val="000000"/>
          <w:sz w:val="28"/>
          <w:szCs w:val="28"/>
        </w:rPr>
        <w:t>:</w:t>
      </w:r>
    </w:p>
    <w:p w14:paraId="7389E10E" w14:textId="77777777" w:rsidR="00D61D4D" w:rsidRPr="00D61D4D" w:rsidRDefault="00D61D4D" w:rsidP="00D61D4D">
      <w:pPr>
        <w:tabs>
          <w:tab w:val="left" w:pos="1134"/>
        </w:tabs>
        <w:ind w:firstLine="709"/>
        <w:jc w:val="both"/>
        <w:rPr>
          <w:color w:val="000000"/>
          <w:sz w:val="28"/>
          <w:szCs w:val="28"/>
          <w:lang w:val="kk-KZ"/>
        </w:rPr>
      </w:pPr>
    </w:p>
    <w:p w14:paraId="118E1C5B" w14:textId="520131D1" w:rsidR="00756ECF" w:rsidRPr="00BD42DB" w:rsidRDefault="00756ECF" w:rsidP="00BD42DB">
      <w:pPr>
        <w:tabs>
          <w:tab w:val="left" w:pos="1134"/>
        </w:tabs>
        <w:jc w:val="right"/>
        <w:rPr>
          <w:sz w:val="28"/>
          <w:szCs w:val="28"/>
          <w:lang w:val="kk-KZ"/>
        </w:rPr>
      </w:pPr>
      <w:r w:rsidRPr="00AA4B0A">
        <w:rPr>
          <w:color w:val="000000"/>
          <w:sz w:val="28"/>
          <w:szCs w:val="28"/>
          <w:lang w:val="en-US"/>
        </w:rPr>
        <w:t>SGEOM</w:t>
      </w:r>
      <w:r w:rsidRPr="00AA4B0A">
        <w:rPr>
          <w:color w:val="000000"/>
          <w:sz w:val="28"/>
          <w:szCs w:val="28"/>
          <w:vertAlign w:val="subscript"/>
          <w:lang w:val="en-US"/>
        </w:rPr>
        <w:t>i</w:t>
      </w:r>
      <w:r w:rsidRPr="00AA4B0A">
        <w:rPr>
          <w:color w:val="000000"/>
          <w:sz w:val="28"/>
          <w:szCs w:val="28"/>
          <w:lang w:val="en-US"/>
        </w:rPr>
        <w:t>=</w:t>
      </w:r>
      <m:oMath>
        <m:sSup>
          <m:sSupPr>
            <m:ctrlPr>
              <w:rPr>
                <w:rFonts w:ascii="Cambria Math" w:hAnsi="Cambria Math"/>
                <w:i/>
                <w:color w:val="000000"/>
                <w:sz w:val="28"/>
                <w:szCs w:val="28"/>
              </w:rPr>
            </m:ctrlPr>
          </m:sSupPr>
          <m:e>
            <m:sSubSup>
              <m:sSubSupPr>
                <m:ctrlPr>
                  <w:rPr>
                    <w:rFonts w:ascii="Cambria Math" w:hAnsi="Cambria Math"/>
                    <w:i/>
                    <w:color w:val="000000"/>
                    <w:sz w:val="28"/>
                    <w:szCs w:val="28"/>
                  </w:rPr>
                </m:ctrlPr>
              </m:sSubSupPr>
              <m:e>
                <m:r>
                  <w:rPr>
                    <w:rFonts w:ascii="Cambria Math" w:hAnsi="Cambria Math"/>
                    <w:color w:val="000000"/>
                    <w:sz w:val="28"/>
                    <w:szCs w:val="28"/>
                    <w:lang w:val="en-US"/>
                  </w:rPr>
                  <m:t>(</m:t>
                </m:r>
                <m:r>
                  <w:rPr>
                    <w:rFonts w:ascii="Cambria Math" w:hAnsi="Cambria Math"/>
                    <w:color w:val="000000"/>
                    <w:sz w:val="28"/>
                    <w:szCs w:val="28"/>
                  </w:rPr>
                  <m:t>П</m:t>
                </m:r>
              </m:e>
              <m:sub>
                <m:r>
                  <w:rPr>
                    <w:rFonts w:ascii="Cambria Math" w:hAnsi="Cambria Math"/>
                    <w:color w:val="000000"/>
                    <w:sz w:val="28"/>
                    <w:szCs w:val="28"/>
                  </w:rPr>
                  <m:t>j</m:t>
                </m:r>
                <m:r>
                  <w:rPr>
                    <w:rFonts w:ascii="Cambria Math" w:hAnsi="Cambria Math"/>
                    <w:color w:val="000000"/>
                    <w:sz w:val="28"/>
                    <w:szCs w:val="28"/>
                    <w:lang w:val="en-US"/>
                  </w:rPr>
                  <m:t>=1</m:t>
                </m:r>
              </m:sub>
              <m:sup>
                <m:r>
                  <w:rPr>
                    <w:rFonts w:ascii="Cambria Math" w:hAnsi="Cambria Math"/>
                    <w:color w:val="000000"/>
                    <w:sz w:val="28"/>
                    <w:szCs w:val="28"/>
                    <w:lang w:val="en-US"/>
                  </w:rPr>
                  <m:t>n</m:t>
                </m:r>
              </m:sup>
            </m:sSubSup>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ij</m:t>
                </m:r>
              </m:sub>
            </m:sSub>
            <m:r>
              <w:rPr>
                <w:rFonts w:ascii="Cambria Math" w:hAnsi="Cambria Math"/>
                <w:color w:val="000000"/>
                <w:sz w:val="28"/>
                <w:szCs w:val="28"/>
                <w:lang w:val="en-US"/>
              </w:rPr>
              <m:t>)</m:t>
            </m:r>
          </m:e>
          <m:sup>
            <m:r>
              <w:rPr>
                <w:rFonts w:ascii="Cambria Math" w:hAnsi="Cambria Math"/>
                <w:color w:val="000000"/>
                <w:sz w:val="28"/>
                <w:szCs w:val="28"/>
                <w:lang w:val="en-US"/>
              </w:rPr>
              <m:t>1/</m:t>
            </m:r>
            <m:r>
              <w:rPr>
                <w:rFonts w:ascii="Cambria Math" w:hAnsi="Cambria Math"/>
                <w:color w:val="000000"/>
                <w:sz w:val="28"/>
                <w:szCs w:val="28"/>
              </w:rPr>
              <m:t>n</m:t>
            </m:r>
          </m:sup>
        </m:sSup>
      </m:oMath>
      <w:r w:rsidR="00BD42DB">
        <w:rPr>
          <w:color w:val="000000"/>
          <w:sz w:val="28"/>
          <w:szCs w:val="28"/>
          <w:lang w:val="kk-KZ"/>
        </w:rPr>
        <w:t xml:space="preserve">                                              (2)</w:t>
      </w:r>
    </w:p>
    <w:p w14:paraId="0B8BBCD1" w14:textId="77777777" w:rsidR="00D61D4D" w:rsidRDefault="00D61D4D" w:rsidP="00D61D4D">
      <w:pPr>
        <w:tabs>
          <w:tab w:val="left" w:pos="1134"/>
        </w:tabs>
        <w:ind w:firstLine="709"/>
        <w:jc w:val="both"/>
        <w:rPr>
          <w:color w:val="000000"/>
          <w:sz w:val="28"/>
          <w:szCs w:val="28"/>
          <w:lang w:val="kk-KZ"/>
        </w:rPr>
      </w:pPr>
    </w:p>
    <w:p w14:paraId="775429CC" w14:textId="7BE443A0" w:rsidR="00756ECF" w:rsidRPr="004141BB" w:rsidRDefault="00D61D4D" w:rsidP="00D61D4D">
      <w:pPr>
        <w:tabs>
          <w:tab w:val="left" w:pos="1134"/>
        </w:tabs>
        <w:jc w:val="both"/>
        <w:rPr>
          <w:color w:val="000000"/>
          <w:sz w:val="28"/>
          <w:szCs w:val="28"/>
        </w:rPr>
      </w:pPr>
      <w:r w:rsidRPr="004141BB">
        <w:rPr>
          <w:color w:val="000000"/>
          <w:sz w:val="28"/>
          <w:szCs w:val="28"/>
        </w:rPr>
        <w:t>где</w:t>
      </w:r>
      <w:r>
        <w:rPr>
          <w:color w:val="000000"/>
          <w:sz w:val="28"/>
          <w:szCs w:val="28"/>
          <w:lang w:val="kk-KZ"/>
        </w:rPr>
        <w:t xml:space="preserve"> </w:t>
      </w:r>
      <w:r w:rsidR="00756ECF" w:rsidRPr="004141BB">
        <w:rPr>
          <w:color w:val="000000"/>
          <w:sz w:val="28"/>
          <w:szCs w:val="28"/>
        </w:rPr>
        <w:t>SGEOM</w:t>
      </w:r>
      <w:r w:rsidR="00756ECF" w:rsidRPr="004141BB">
        <w:rPr>
          <w:color w:val="000000"/>
          <w:sz w:val="28"/>
          <w:szCs w:val="28"/>
          <w:vertAlign w:val="subscript"/>
        </w:rPr>
        <w:t>i</w:t>
      </w:r>
      <w:r w:rsidR="00DB5EB3">
        <w:rPr>
          <w:color w:val="000000"/>
          <w:sz w:val="28"/>
          <w:szCs w:val="28"/>
        </w:rPr>
        <w:t xml:space="preserve"> </w:t>
      </w:r>
      <w:r>
        <w:rPr>
          <w:color w:val="000000"/>
          <w:sz w:val="28"/>
          <w:szCs w:val="28"/>
        </w:rPr>
        <w:t>‒</w:t>
      </w:r>
      <w:r w:rsidR="00DB5EB3">
        <w:rPr>
          <w:color w:val="000000"/>
          <w:sz w:val="28"/>
          <w:szCs w:val="28"/>
        </w:rPr>
        <w:t xml:space="preserve"> </w:t>
      </w:r>
      <w:r w:rsidR="00756ECF" w:rsidRPr="004141BB">
        <w:rPr>
          <w:color w:val="000000"/>
          <w:sz w:val="28"/>
          <w:szCs w:val="28"/>
        </w:rPr>
        <w:t>геометрическое</w:t>
      </w:r>
      <w:r w:rsidR="00DB5EB3">
        <w:rPr>
          <w:color w:val="000000"/>
          <w:sz w:val="28"/>
          <w:szCs w:val="28"/>
        </w:rPr>
        <w:t xml:space="preserve"> </w:t>
      </w:r>
      <w:r w:rsidR="00756ECF" w:rsidRPr="004141BB">
        <w:rPr>
          <w:color w:val="000000"/>
          <w:sz w:val="28"/>
          <w:szCs w:val="28"/>
        </w:rPr>
        <w:t>среднее</w:t>
      </w:r>
      <w:r w:rsidR="00DB5EB3">
        <w:rPr>
          <w:color w:val="000000"/>
          <w:sz w:val="28"/>
          <w:szCs w:val="28"/>
        </w:rPr>
        <w:t xml:space="preserve"> </w:t>
      </w:r>
      <w:r w:rsidR="00756ECF" w:rsidRPr="004141BB">
        <w:rPr>
          <w:color w:val="000000"/>
          <w:sz w:val="28"/>
          <w:szCs w:val="28"/>
        </w:rPr>
        <w:t>для</w:t>
      </w:r>
      <w:r w:rsidR="00DB5EB3">
        <w:rPr>
          <w:color w:val="000000"/>
          <w:sz w:val="28"/>
          <w:szCs w:val="28"/>
        </w:rPr>
        <w:t xml:space="preserve"> </w:t>
      </w:r>
      <w:r w:rsidR="00756ECF" w:rsidRPr="004141BB">
        <w:rPr>
          <w:color w:val="000000"/>
          <w:sz w:val="28"/>
          <w:szCs w:val="28"/>
        </w:rPr>
        <w:t>критерия</w:t>
      </w:r>
      <w:r w:rsidR="00DB5EB3">
        <w:rPr>
          <w:color w:val="000000"/>
          <w:sz w:val="28"/>
          <w:szCs w:val="28"/>
        </w:rPr>
        <w:t xml:space="preserve"> </w:t>
      </w:r>
      <w:r w:rsidR="00756ECF" w:rsidRPr="004141BB">
        <w:rPr>
          <w:color w:val="000000"/>
          <w:sz w:val="28"/>
          <w:szCs w:val="28"/>
        </w:rPr>
        <w:t>i.</w:t>
      </w:r>
    </w:p>
    <w:p w14:paraId="72D4603B" w14:textId="518476F2" w:rsidR="00756ECF" w:rsidRPr="004141BB" w:rsidRDefault="00756ECF" w:rsidP="00D61D4D">
      <w:pPr>
        <w:tabs>
          <w:tab w:val="left" w:pos="1134"/>
        </w:tabs>
        <w:ind w:left="709" w:hanging="247"/>
        <w:jc w:val="both"/>
        <w:rPr>
          <w:color w:val="000000"/>
          <w:sz w:val="28"/>
          <w:szCs w:val="28"/>
        </w:rPr>
      </w:pPr>
      <w:r>
        <w:rPr>
          <w:color w:val="000000"/>
          <w:sz w:val="28"/>
          <w:szCs w:val="28"/>
        </w:rPr>
        <w:t>n</w:t>
      </w:r>
      <w:r w:rsidR="00D61D4D">
        <w:rPr>
          <w:color w:val="000000"/>
          <w:sz w:val="28"/>
          <w:szCs w:val="28"/>
          <w:lang w:val="kk-KZ"/>
        </w:rPr>
        <w:t xml:space="preserve"> </w:t>
      </w:r>
      <w:r w:rsidR="00D61D4D">
        <w:rPr>
          <w:color w:val="000000"/>
          <w:sz w:val="28"/>
          <w:szCs w:val="28"/>
        </w:rPr>
        <w:t>‒</w:t>
      </w:r>
      <w:r w:rsidR="00DB5EB3">
        <w:rPr>
          <w:color w:val="000000"/>
          <w:sz w:val="28"/>
          <w:szCs w:val="28"/>
        </w:rPr>
        <w:t xml:space="preserve"> </w:t>
      </w:r>
      <w:r w:rsidRPr="004141BB">
        <w:rPr>
          <w:color w:val="000000"/>
          <w:sz w:val="28"/>
          <w:szCs w:val="28"/>
        </w:rPr>
        <w:t>количество</w:t>
      </w:r>
      <w:r w:rsidR="00DB5EB3">
        <w:rPr>
          <w:color w:val="000000"/>
          <w:sz w:val="28"/>
          <w:szCs w:val="28"/>
        </w:rPr>
        <w:t xml:space="preserve"> </w:t>
      </w:r>
      <w:r w:rsidRPr="004141BB">
        <w:rPr>
          <w:color w:val="000000"/>
          <w:sz w:val="28"/>
          <w:szCs w:val="28"/>
        </w:rPr>
        <w:t>критериев.</w:t>
      </w:r>
    </w:p>
    <w:p w14:paraId="587CB1A4" w14:textId="3409FCD8" w:rsidR="00756ECF" w:rsidRDefault="00756ECF" w:rsidP="00D61D4D">
      <w:pPr>
        <w:tabs>
          <w:tab w:val="left" w:pos="1134"/>
        </w:tabs>
        <w:ind w:firstLine="709"/>
        <w:jc w:val="both"/>
        <w:rPr>
          <w:color w:val="000000"/>
          <w:sz w:val="28"/>
          <w:szCs w:val="28"/>
          <w:lang w:val="kk-KZ"/>
        </w:rPr>
      </w:pPr>
      <w:r w:rsidRPr="008B1D13">
        <w:rPr>
          <w:color w:val="000000"/>
          <w:sz w:val="28"/>
          <w:szCs w:val="28"/>
        </w:rPr>
        <w:t>Далее</w:t>
      </w:r>
      <w:r w:rsidR="00DB5EB3">
        <w:rPr>
          <w:color w:val="000000"/>
          <w:sz w:val="28"/>
          <w:szCs w:val="28"/>
        </w:rPr>
        <w:t xml:space="preserve"> </w:t>
      </w:r>
      <w:r w:rsidRPr="008B1D13">
        <w:rPr>
          <w:color w:val="000000"/>
          <w:sz w:val="28"/>
          <w:szCs w:val="28"/>
        </w:rPr>
        <w:t>вычисляются</w:t>
      </w:r>
      <w:r w:rsidR="00DB5EB3">
        <w:rPr>
          <w:color w:val="000000"/>
          <w:sz w:val="28"/>
          <w:szCs w:val="28"/>
        </w:rPr>
        <w:t xml:space="preserve"> </w:t>
      </w:r>
      <w:r w:rsidRPr="008B1D13">
        <w:rPr>
          <w:color w:val="000000"/>
          <w:sz w:val="28"/>
          <w:szCs w:val="28"/>
        </w:rPr>
        <w:t>веса</w:t>
      </w:r>
      <w:r w:rsidR="00DB5EB3">
        <w:rPr>
          <w:color w:val="000000"/>
          <w:sz w:val="28"/>
          <w:szCs w:val="28"/>
        </w:rPr>
        <w:t xml:space="preserve"> </w:t>
      </w:r>
      <w:r w:rsidRPr="008B1D13">
        <w:rPr>
          <w:color w:val="000000"/>
          <w:sz w:val="28"/>
          <w:szCs w:val="28"/>
        </w:rPr>
        <w:t>критериев</w:t>
      </w:r>
      <w:r w:rsidR="00DB5EB3">
        <w:rPr>
          <w:color w:val="000000"/>
          <w:sz w:val="28"/>
          <w:szCs w:val="28"/>
        </w:rPr>
        <w:t xml:space="preserve"> </w:t>
      </w:r>
      <w:r w:rsidRPr="008B1D13">
        <w:rPr>
          <w:color w:val="000000"/>
          <w:sz w:val="28"/>
          <w:szCs w:val="28"/>
        </w:rPr>
        <w:t>с</w:t>
      </w:r>
      <w:r w:rsidR="00DB5EB3">
        <w:rPr>
          <w:color w:val="000000"/>
          <w:sz w:val="28"/>
          <w:szCs w:val="28"/>
        </w:rPr>
        <w:t xml:space="preserve"> </w:t>
      </w:r>
      <w:r w:rsidRPr="008B1D13">
        <w:rPr>
          <w:color w:val="000000"/>
          <w:sz w:val="28"/>
          <w:szCs w:val="28"/>
        </w:rPr>
        <w:t>использованием</w:t>
      </w:r>
      <w:r w:rsidR="00DB5EB3">
        <w:rPr>
          <w:color w:val="000000"/>
          <w:sz w:val="28"/>
          <w:szCs w:val="28"/>
        </w:rPr>
        <w:t xml:space="preserve"> </w:t>
      </w:r>
      <w:r w:rsidRPr="008B1D13">
        <w:rPr>
          <w:color w:val="000000"/>
          <w:sz w:val="28"/>
          <w:szCs w:val="28"/>
        </w:rPr>
        <w:t>нормализации</w:t>
      </w:r>
      <w:r w:rsidR="00DB5EB3">
        <w:rPr>
          <w:color w:val="000000"/>
          <w:sz w:val="28"/>
          <w:szCs w:val="28"/>
        </w:rPr>
        <w:t xml:space="preserve"> </w:t>
      </w:r>
      <w:r w:rsidRPr="008B1D13">
        <w:rPr>
          <w:color w:val="000000"/>
          <w:sz w:val="28"/>
          <w:szCs w:val="28"/>
        </w:rPr>
        <w:t>геометрических</w:t>
      </w:r>
      <w:r w:rsidR="00DB5EB3">
        <w:rPr>
          <w:color w:val="000000"/>
          <w:sz w:val="28"/>
          <w:szCs w:val="28"/>
        </w:rPr>
        <w:t xml:space="preserve"> </w:t>
      </w:r>
      <w:r w:rsidRPr="008B1D13">
        <w:rPr>
          <w:color w:val="000000"/>
          <w:sz w:val="28"/>
          <w:szCs w:val="28"/>
        </w:rPr>
        <w:t>средних:</w:t>
      </w:r>
    </w:p>
    <w:p w14:paraId="7740978B" w14:textId="77777777" w:rsidR="00D61D4D" w:rsidRPr="00D61D4D" w:rsidRDefault="00D61D4D" w:rsidP="00D61D4D">
      <w:pPr>
        <w:tabs>
          <w:tab w:val="left" w:pos="1134"/>
        </w:tabs>
        <w:ind w:firstLine="709"/>
        <w:jc w:val="both"/>
        <w:rPr>
          <w:color w:val="000000"/>
          <w:sz w:val="28"/>
          <w:szCs w:val="28"/>
          <w:lang w:val="kk-KZ"/>
        </w:rPr>
      </w:pPr>
    </w:p>
    <w:p w14:paraId="42B7C44F" w14:textId="6F5CE082" w:rsidR="00756ECF" w:rsidRPr="00AA4B0A" w:rsidRDefault="00756ECF" w:rsidP="00D61D4D">
      <w:pPr>
        <w:tabs>
          <w:tab w:val="left" w:pos="1134"/>
        </w:tabs>
        <w:jc w:val="center"/>
        <w:rPr>
          <w:sz w:val="28"/>
          <w:szCs w:val="28"/>
          <w:lang w:val="en-US"/>
        </w:rPr>
      </w:pPr>
      <w:r w:rsidRPr="00AA4B0A">
        <w:rPr>
          <w:color w:val="000000"/>
          <w:sz w:val="28"/>
          <w:szCs w:val="28"/>
          <w:lang w:val="en-US"/>
        </w:rPr>
        <w:t>Ves</w:t>
      </w:r>
      <w:r w:rsidRPr="00AA4B0A">
        <w:rPr>
          <w:color w:val="000000"/>
          <w:sz w:val="28"/>
          <w:szCs w:val="28"/>
          <w:vertAlign w:val="subscript"/>
          <w:lang w:val="en-US"/>
        </w:rPr>
        <w:t>i</w:t>
      </w:r>
      <w:r w:rsidRPr="00AA4B0A">
        <w:rPr>
          <w:color w:val="000000"/>
          <w:sz w:val="28"/>
          <w:szCs w:val="28"/>
          <w:lang w:val="en-US"/>
        </w:rPr>
        <w:t>=</w:t>
      </w:r>
      <m:oMath>
        <m:f>
          <m:fPr>
            <m:ctrlPr>
              <w:rPr>
                <w:rFonts w:ascii="Cambria Math" w:hAnsi="Cambria Math"/>
                <w:i/>
                <w:iCs/>
                <w:color w:val="000000"/>
                <w:sz w:val="28"/>
                <w:szCs w:val="28"/>
              </w:rPr>
            </m:ctrlPr>
          </m:fPr>
          <m:num>
            <m:r>
              <w:rPr>
                <w:rFonts w:ascii="Cambria Math" w:hAnsi="Cambria Math"/>
                <w:color w:val="000000"/>
                <w:sz w:val="28"/>
                <w:szCs w:val="28"/>
                <w:lang w:val="en-US"/>
              </w:rPr>
              <m:t xml:space="preserve"> </m:t>
            </m:r>
            <m:r>
              <w:rPr>
                <w:rFonts w:ascii="Cambria Math" w:hAnsi="Cambria Math"/>
                <w:color w:val="000000"/>
                <w:sz w:val="28"/>
                <w:szCs w:val="28"/>
              </w:rPr>
              <m:t>SGEOM</m:t>
            </m:r>
            <m:r>
              <w:rPr>
                <w:rFonts w:ascii="Cambria Math" w:hAnsi="Cambria Math"/>
                <w:color w:val="000000"/>
                <w:sz w:val="28"/>
                <w:szCs w:val="28"/>
                <w:vertAlign w:val="subscript"/>
              </w:rPr>
              <m:t>i</m:t>
            </m:r>
          </m:num>
          <m:den>
            <m:nary>
              <m:naryPr>
                <m:limLoc m:val="undOvr"/>
                <m:ctrlPr>
                  <w:rPr>
                    <w:rFonts w:ascii="Cambria Math" w:hAnsi="Cambria Math"/>
                    <w:i/>
                    <w:iCs/>
                    <w:color w:val="000000"/>
                    <w:sz w:val="28"/>
                    <w:szCs w:val="28"/>
                  </w:rPr>
                </m:ctrlPr>
              </m:naryPr>
              <m:sub>
                <m:r>
                  <w:rPr>
                    <w:rFonts w:ascii="Cambria Math" w:hAnsi="Cambria Math"/>
                    <w:color w:val="000000"/>
                    <w:sz w:val="28"/>
                    <w:szCs w:val="28"/>
                  </w:rPr>
                  <m:t>j</m:t>
                </m:r>
                <m:r>
                  <w:rPr>
                    <w:rFonts w:ascii="Cambria Math" w:hAnsi="Cambria Math"/>
                    <w:color w:val="000000"/>
                    <w:sz w:val="28"/>
                    <w:szCs w:val="28"/>
                    <w:lang w:val="en-US"/>
                  </w:rPr>
                  <m:t>=1</m:t>
                </m:r>
              </m:sub>
              <m:sup>
                <m:r>
                  <w:rPr>
                    <w:rFonts w:ascii="Cambria Math" w:hAnsi="Cambria Math"/>
                    <w:color w:val="000000"/>
                    <w:sz w:val="28"/>
                    <w:szCs w:val="28"/>
                  </w:rPr>
                  <m:t>n</m:t>
                </m:r>
              </m:sup>
              <m:e>
                <m:r>
                  <w:rPr>
                    <w:rFonts w:ascii="Cambria Math" w:hAnsi="Cambria Math"/>
                    <w:color w:val="000000"/>
                    <w:sz w:val="28"/>
                    <w:szCs w:val="28"/>
                  </w:rPr>
                  <m:t>SGEOMj</m:t>
                </m:r>
              </m:e>
            </m:nary>
          </m:den>
        </m:f>
      </m:oMath>
    </w:p>
    <w:p w14:paraId="0402B27A" w14:textId="77777777" w:rsidR="00D61D4D" w:rsidRDefault="00D61D4D" w:rsidP="00D61D4D">
      <w:pPr>
        <w:tabs>
          <w:tab w:val="left" w:pos="1134"/>
        </w:tabs>
        <w:ind w:firstLine="709"/>
        <w:jc w:val="both"/>
        <w:rPr>
          <w:color w:val="000000"/>
          <w:sz w:val="28"/>
          <w:szCs w:val="28"/>
          <w:lang w:val="kk-KZ"/>
        </w:rPr>
      </w:pPr>
    </w:p>
    <w:p w14:paraId="65DA8373" w14:textId="4F78FEE2" w:rsidR="00756ECF" w:rsidRPr="009F11B0" w:rsidRDefault="00D61D4D" w:rsidP="00D61D4D">
      <w:pPr>
        <w:tabs>
          <w:tab w:val="left" w:pos="1134"/>
        </w:tabs>
        <w:jc w:val="both"/>
        <w:rPr>
          <w:color w:val="000000"/>
          <w:sz w:val="28"/>
          <w:szCs w:val="28"/>
        </w:rPr>
      </w:pPr>
      <w:r w:rsidRPr="008B1D13">
        <w:rPr>
          <w:color w:val="000000"/>
          <w:sz w:val="28"/>
          <w:szCs w:val="28"/>
        </w:rPr>
        <w:t>где</w:t>
      </w:r>
      <w:r>
        <w:rPr>
          <w:color w:val="000000"/>
          <w:sz w:val="28"/>
          <w:szCs w:val="28"/>
          <w:lang w:val="kk-KZ"/>
        </w:rPr>
        <w:t xml:space="preserve"> </w:t>
      </w:r>
      <w:r w:rsidR="00756ECF" w:rsidRPr="008B1D13">
        <w:rPr>
          <w:color w:val="000000"/>
          <w:sz w:val="28"/>
          <w:szCs w:val="28"/>
        </w:rPr>
        <w:t>Ves</w:t>
      </w:r>
      <w:r w:rsidR="00756ECF" w:rsidRPr="009F11B0">
        <w:rPr>
          <w:color w:val="000000"/>
          <w:sz w:val="28"/>
          <w:szCs w:val="28"/>
          <w:vertAlign w:val="subscript"/>
        </w:rPr>
        <w:t>i</w:t>
      </w:r>
      <w:r>
        <w:rPr>
          <w:color w:val="000000"/>
          <w:sz w:val="28"/>
          <w:szCs w:val="28"/>
        </w:rPr>
        <w:t>‒</w:t>
      </w:r>
      <w:r w:rsidR="00DB5EB3">
        <w:rPr>
          <w:color w:val="000000"/>
          <w:sz w:val="28"/>
          <w:szCs w:val="28"/>
        </w:rPr>
        <w:t xml:space="preserve"> </w:t>
      </w:r>
      <w:r w:rsidR="00756ECF" w:rsidRPr="008B1D13">
        <w:rPr>
          <w:color w:val="000000"/>
          <w:sz w:val="28"/>
          <w:szCs w:val="28"/>
        </w:rPr>
        <w:t>вес</w:t>
      </w:r>
      <w:r w:rsidR="00DB5EB3">
        <w:rPr>
          <w:color w:val="000000"/>
          <w:sz w:val="28"/>
          <w:szCs w:val="28"/>
        </w:rPr>
        <w:t xml:space="preserve"> </w:t>
      </w:r>
      <w:r w:rsidR="00756ECF" w:rsidRPr="008B1D13">
        <w:rPr>
          <w:color w:val="000000"/>
          <w:sz w:val="28"/>
          <w:szCs w:val="28"/>
        </w:rPr>
        <w:t>критерия</w:t>
      </w:r>
      <w:r w:rsidR="00DB5EB3">
        <w:rPr>
          <w:color w:val="000000"/>
          <w:sz w:val="28"/>
          <w:szCs w:val="28"/>
        </w:rPr>
        <w:t xml:space="preserve"> </w:t>
      </w:r>
      <w:r w:rsidR="00756ECF" w:rsidRPr="008B1D13">
        <w:rPr>
          <w:color w:val="000000"/>
          <w:sz w:val="28"/>
          <w:szCs w:val="28"/>
        </w:rPr>
        <w:t>i.</w:t>
      </w:r>
    </w:p>
    <w:p w14:paraId="0AF1D275" w14:textId="77777777" w:rsidR="00756ECF" w:rsidRDefault="00756ECF" w:rsidP="00756ECF">
      <w:pPr>
        <w:rPr>
          <w:sz w:val="28"/>
          <w:szCs w:val="28"/>
        </w:rPr>
      </w:pPr>
      <w:r>
        <w:rPr>
          <w:sz w:val="28"/>
          <w:szCs w:val="28"/>
        </w:rPr>
        <w:br w:type="page"/>
      </w:r>
    </w:p>
    <w:p w14:paraId="7A2399C2" w14:textId="77777777" w:rsidR="00756ECF" w:rsidRDefault="00756ECF" w:rsidP="00756ECF">
      <w:pPr>
        <w:ind w:left="709"/>
        <w:rPr>
          <w:color w:val="000000"/>
          <w:sz w:val="28"/>
          <w:szCs w:val="28"/>
        </w:rPr>
        <w:sectPr w:rsidR="00756ECF" w:rsidSect="00D61D4D">
          <w:pgSz w:w="11906" w:h="16838"/>
          <w:pgMar w:top="1134" w:right="567" w:bottom="1134" w:left="1701" w:header="709" w:footer="709" w:gutter="0"/>
          <w:cols w:space="708"/>
          <w:docGrid w:linePitch="360"/>
        </w:sectPr>
      </w:pPr>
    </w:p>
    <w:p w14:paraId="42CE9DB7" w14:textId="503C6EDF" w:rsidR="00756ECF" w:rsidRPr="004141BB" w:rsidRDefault="00756ECF" w:rsidP="00D61D4D">
      <w:pPr>
        <w:rPr>
          <w:color w:val="000000"/>
          <w:sz w:val="28"/>
          <w:szCs w:val="28"/>
        </w:rPr>
      </w:pPr>
      <w:r w:rsidRPr="004141BB">
        <w:rPr>
          <w:color w:val="000000"/>
          <w:sz w:val="28"/>
          <w:szCs w:val="28"/>
        </w:rPr>
        <w:t>Таблица</w:t>
      </w:r>
      <w:r w:rsidR="00DB5EB3">
        <w:rPr>
          <w:color w:val="000000"/>
          <w:sz w:val="28"/>
          <w:szCs w:val="28"/>
        </w:rPr>
        <w:t xml:space="preserve"> </w:t>
      </w:r>
      <w:r w:rsidR="00AB37CB">
        <w:rPr>
          <w:color w:val="000000"/>
          <w:sz w:val="28"/>
          <w:szCs w:val="28"/>
          <w:lang w:val="kk-KZ"/>
        </w:rPr>
        <w:t>В</w:t>
      </w:r>
      <w:r w:rsidR="003422D3">
        <w:rPr>
          <w:color w:val="000000"/>
          <w:sz w:val="28"/>
          <w:szCs w:val="28"/>
          <w:lang w:val="kk-KZ"/>
        </w:rPr>
        <w:t>.</w:t>
      </w:r>
      <w:r w:rsidRPr="004141BB">
        <w:rPr>
          <w:color w:val="000000"/>
          <w:sz w:val="28"/>
          <w:szCs w:val="28"/>
        </w:rPr>
        <w:t>1</w:t>
      </w:r>
      <w:r w:rsidR="00DB5EB3">
        <w:rPr>
          <w:color w:val="000000"/>
          <w:sz w:val="28"/>
          <w:szCs w:val="28"/>
        </w:rPr>
        <w:t xml:space="preserve"> </w:t>
      </w:r>
      <w:r w:rsidRPr="004141BB">
        <w:rPr>
          <w:color w:val="000000"/>
          <w:sz w:val="28"/>
          <w:szCs w:val="28"/>
        </w:rPr>
        <w:t>-</w:t>
      </w:r>
      <w:r w:rsidR="00DB5EB3">
        <w:rPr>
          <w:color w:val="000000"/>
          <w:sz w:val="28"/>
          <w:szCs w:val="28"/>
        </w:rPr>
        <w:t xml:space="preserve"> </w:t>
      </w:r>
      <w:r w:rsidRPr="004141BB">
        <w:rPr>
          <w:color w:val="000000"/>
          <w:sz w:val="28"/>
          <w:szCs w:val="28"/>
        </w:rPr>
        <w:t>Матрица</w:t>
      </w:r>
      <w:r w:rsidR="00DB5EB3">
        <w:rPr>
          <w:color w:val="000000"/>
          <w:sz w:val="28"/>
          <w:szCs w:val="28"/>
        </w:rPr>
        <w:t xml:space="preserve"> </w:t>
      </w:r>
      <w:r w:rsidRPr="004141BB">
        <w:rPr>
          <w:color w:val="000000"/>
          <w:sz w:val="28"/>
          <w:szCs w:val="28"/>
        </w:rPr>
        <w:t>попарных</w:t>
      </w:r>
      <w:r w:rsidR="00DB5EB3">
        <w:rPr>
          <w:color w:val="000000"/>
          <w:sz w:val="28"/>
          <w:szCs w:val="28"/>
        </w:rPr>
        <w:t xml:space="preserve"> </w:t>
      </w:r>
      <w:r w:rsidRPr="004141BB">
        <w:rPr>
          <w:color w:val="000000"/>
          <w:sz w:val="28"/>
          <w:szCs w:val="28"/>
        </w:rPr>
        <w:t>сравнений</w:t>
      </w:r>
    </w:p>
    <w:p w14:paraId="0B854116" w14:textId="77777777" w:rsidR="00756ECF" w:rsidRPr="004F635F" w:rsidRDefault="00756ECF" w:rsidP="004F635F">
      <w:pPr>
        <w:ind w:left="709" w:hanging="709"/>
        <w:rPr>
          <w:rFonts w:eastAsiaTheme="minorHAnsi"/>
          <w:kern w:val="2"/>
          <w:sz w:val="16"/>
          <w:szCs w:val="16"/>
          <w:lang w:eastAsia="en-US"/>
          <w14:ligatures w14:val="standardContextual"/>
        </w:rPr>
      </w:pPr>
    </w:p>
    <w:tbl>
      <w:tblPr>
        <w:tblW w:w="14786" w:type="dxa"/>
        <w:jc w:val="center"/>
        <w:tblLayout w:type="fixed"/>
        <w:tblLook w:val="04A0" w:firstRow="1" w:lastRow="0" w:firstColumn="1" w:lastColumn="0" w:noHBand="0" w:noVBand="1"/>
      </w:tblPr>
      <w:tblGrid>
        <w:gridCol w:w="1033"/>
        <w:gridCol w:w="752"/>
        <w:gridCol w:w="801"/>
        <w:gridCol w:w="801"/>
        <w:gridCol w:w="982"/>
        <w:gridCol w:w="801"/>
        <w:gridCol w:w="801"/>
        <w:gridCol w:w="801"/>
        <w:gridCol w:w="934"/>
        <w:gridCol w:w="677"/>
        <w:gridCol w:w="1239"/>
        <w:gridCol w:w="1124"/>
        <w:gridCol w:w="1760"/>
        <w:gridCol w:w="958"/>
        <w:gridCol w:w="671"/>
        <w:gridCol w:w="651"/>
      </w:tblGrid>
      <w:tr w:rsidR="00756ECF" w:rsidRPr="00D06146" w14:paraId="3F0F4A85" w14:textId="77777777" w:rsidTr="004F635F">
        <w:trPr>
          <w:cantSplit/>
          <w:trHeight w:val="1294"/>
          <w:jc w:val="center"/>
        </w:trPr>
        <w:tc>
          <w:tcPr>
            <w:tcW w:w="349" w:type="pct"/>
            <w:tcBorders>
              <w:top w:val="single" w:sz="4" w:space="0" w:color="auto"/>
              <w:left w:val="single" w:sz="4" w:space="0" w:color="auto"/>
              <w:bottom w:val="single" w:sz="4" w:space="0" w:color="auto"/>
              <w:right w:val="single" w:sz="4" w:space="0" w:color="auto"/>
            </w:tcBorders>
            <w:noWrap/>
            <w:vAlign w:val="center"/>
            <w:hideMark/>
          </w:tcPr>
          <w:p w14:paraId="121EA709" w14:textId="306A9173" w:rsidR="00756ECF" w:rsidRPr="00D06146" w:rsidRDefault="004F635F" w:rsidP="004F635F">
            <w:pPr>
              <w:jc w:val="center"/>
              <w:rPr>
                <w:color w:val="000000"/>
              </w:rPr>
            </w:pPr>
            <w:r w:rsidRPr="00D06146">
              <w:rPr>
                <w:color w:val="000000"/>
              </w:rPr>
              <w:t>ЭНА</w:t>
            </w:r>
          </w:p>
        </w:tc>
        <w:tc>
          <w:tcPr>
            <w:tcW w:w="254" w:type="pct"/>
            <w:tcBorders>
              <w:top w:val="single" w:sz="4" w:space="0" w:color="auto"/>
              <w:left w:val="nil"/>
              <w:bottom w:val="single" w:sz="4" w:space="0" w:color="auto"/>
              <w:right w:val="single" w:sz="4" w:space="0" w:color="auto"/>
            </w:tcBorders>
            <w:noWrap/>
            <w:textDirection w:val="btLr"/>
            <w:vAlign w:val="center"/>
            <w:hideMark/>
          </w:tcPr>
          <w:p w14:paraId="3CFAC708" w14:textId="68397811" w:rsidR="00756ECF" w:rsidRPr="00D06146" w:rsidRDefault="00756ECF" w:rsidP="004F635F">
            <w:pPr>
              <w:ind w:left="113" w:right="113"/>
              <w:jc w:val="center"/>
              <w:rPr>
                <w:color w:val="000000"/>
              </w:rPr>
            </w:pPr>
            <w:r w:rsidRPr="00D06146">
              <w:rPr>
                <w:color w:val="000000"/>
              </w:rPr>
              <w:t>ЭНА</w:t>
            </w:r>
            <w:r w:rsidR="00DB5EB3" w:rsidRPr="00D06146">
              <w:rPr>
                <w:color w:val="000000"/>
              </w:rPr>
              <w:t xml:space="preserve"> </w:t>
            </w:r>
            <w:r w:rsidRPr="00D06146">
              <w:rPr>
                <w:color w:val="000000"/>
              </w:rPr>
              <w:t>1</w:t>
            </w:r>
          </w:p>
        </w:tc>
        <w:tc>
          <w:tcPr>
            <w:tcW w:w="271" w:type="pct"/>
            <w:tcBorders>
              <w:top w:val="single" w:sz="4" w:space="0" w:color="auto"/>
              <w:left w:val="nil"/>
              <w:bottom w:val="single" w:sz="4" w:space="0" w:color="auto"/>
              <w:right w:val="single" w:sz="4" w:space="0" w:color="auto"/>
            </w:tcBorders>
            <w:noWrap/>
            <w:textDirection w:val="btLr"/>
            <w:vAlign w:val="center"/>
            <w:hideMark/>
          </w:tcPr>
          <w:p w14:paraId="7BB251AC" w14:textId="07690420" w:rsidR="00756ECF" w:rsidRPr="00D06146" w:rsidRDefault="00756ECF" w:rsidP="004F635F">
            <w:pPr>
              <w:ind w:left="113" w:right="113"/>
              <w:jc w:val="center"/>
              <w:rPr>
                <w:color w:val="000000"/>
              </w:rPr>
            </w:pPr>
            <w:r w:rsidRPr="00D06146">
              <w:rPr>
                <w:color w:val="000000"/>
              </w:rPr>
              <w:t>ЭНА</w:t>
            </w:r>
            <w:r w:rsidR="00DB5EB3" w:rsidRPr="00D06146">
              <w:rPr>
                <w:color w:val="000000"/>
              </w:rPr>
              <w:t xml:space="preserve"> </w:t>
            </w:r>
            <w:r w:rsidRPr="00D06146">
              <w:rPr>
                <w:color w:val="000000"/>
              </w:rPr>
              <w:t>2</w:t>
            </w:r>
          </w:p>
        </w:tc>
        <w:tc>
          <w:tcPr>
            <w:tcW w:w="271" w:type="pct"/>
            <w:tcBorders>
              <w:top w:val="single" w:sz="4" w:space="0" w:color="auto"/>
              <w:left w:val="nil"/>
              <w:bottom w:val="single" w:sz="4" w:space="0" w:color="auto"/>
              <w:right w:val="single" w:sz="4" w:space="0" w:color="auto"/>
            </w:tcBorders>
            <w:noWrap/>
            <w:textDirection w:val="btLr"/>
            <w:vAlign w:val="center"/>
            <w:hideMark/>
          </w:tcPr>
          <w:p w14:paraId="02F4368A" w14:textId="5C69583D" w:rsidR="00756ECF" w:rsidRPr="00D06146" w:rsidRDefault="00756ECF" w:rsidP="004F635F">
            <w:pPr>
              <w:ind w:left="113" w:right="113"/>
              <w:jc w:val="center"/>
              <w:rPr>
                <w:color w:val="000000"/>
              </w:rPr>
            </w:pPr>
            <w:r w:rsidRPr="00D06146">
              <w:rPr>
                <w:color w:val="000000"/>
              </w:rPr>
              <w:t>ЭНА</w:t>
            </w:r>
            <w:r w:rsidR="00DB5EB3" w:rsidRPr="00D06146">
              <w:rPr>
                <w:color w:val="000000"/>
              </w:rPr>
              <w:t xml:space="preserve"> </w:t>
            </w:r>
            <w:r w:rsidRPr="00D06146">
              <w:rPr>
                <w:color w:val="000000"/>
              </w:rPr>
              <w:t>3</w:t>
            </w:r>
          </w:p>
        </w:tc>
        <w:tc>
          <w:tcPr>
            <w:tcW w:w="332" w:type="pct"/>
            <w:tcBorders>
              <w:top w:val="single" w:sz="4" w:space="0" w:color="auto"/>
              <w:left w:val="nil"/>
              <w:bottom w:val="single" w:sz="4" w:space="0" w:color="auto"/>
              <w:right w:val="single" w:sz="4" w:space="0" w:color="auto"/>
            </w:tcBorders>
            <w:noWrap/>
            <w:textDirection w:val="btLr"/>
            <w:vAlign w:val="center"/>
            <w:hideMark/>
          </w:tcPr>
          <w:p w14:paraId="6DDCF3C4" w14:textId="36600226" w:rsidR="00756ECF" w:rsidRPr="00D06146" w:rsidRDefault="00756ECF" w:rsidP="004F635F">
            <w:pPr>
              <w:ind w:left="113" w:right="113"/>
              <w:jc w:val="center"/>
              <w:rPr>
                <w:color w:val="000000"/>
              </w:rPr>
            </w:pPr>
            <w:r w:rsidRPr="00D06146">
              <w:rPr>
                <w:color w:val="000000"/>
              </w:rPr>
              <w:t>ЭНА</w:t>
            </w:r>
            <w:r w:rsidR="00DB5EB3" w:rsidRPr="00D06146">
              <w:rPr>
                <w:color w:val="000000"/>
              </w:rPr>
              <w:t xml:space="preserve"> </w:t>
            </w:r>
            <w:r w:rsidRPr="00D06146">
              <w:rPr>
                <w:color w:val="000000"/>
              </w:rPr>
              <w:t>4</w:t>
            </w:r>
          </w:p>
        </w:tc>
        <w:tc>
          <w:tcPr>
            <w:tcW w:w="271" w:type="pct"/>
            <w:tcBorders>
              <w:top w:val="single" w:sz="4" w:space="0" w:color="auto"/>
              <w:left w:val="nil"/>
              <w:bottom w:val="single" w:sz="4" w:space="0" w:color="auto"/>
              <w:right w:val="single" w:sz="4" w:space="0" w:color="auto"/>
            </w:tcBorders>
            <w:noWrap/>
            <w:textDirection w:val="btLr"/>
            <w:vAlign w:val="center"/>
            <w:hideMark/>
          </w:tcPr>
          <w:p w14:paraId="5080A9C7" w14:textId="436250F9" w:rsidR="00756ECF" w:rsidRPr="00D06146" w:rsidRDefault="00756ECF" w:rsidP="004F635F">
            <w:pPr>
              <w:ind w:left="113" w:right="113"/>
              <w:jc w:val="center"/>
              <w:rPr>
                <w:color w:val="000000"/>
              </w:rPr>
            </w:pPr>
            <w:r w:rsidRPr="00D06146">
              <w:rPr>
                <w:color w:val="000000"/>
              </w:rPr>
              <w:t>ЭНА</w:t>
            </w:r>
            <w:r w:rsidR="00DB5EB3" w:rsidRPr="00D06146">
              <w:rPr>
                <w:color w:val="000000"/>
              </w:rPr>
              <w:t xml:space="preserve"> </w:t>
            </w:r>
            <w:r w:rsidRPr="00D06146">
              <w:rPr>
                <w:color w:val="000000"/>
              </w:rPr>
              <w:t>5</w:t>
            </w:r>
          </w:p>
        </w:tc>
        <w:tc>
          <w:tcPr>
            <w:tcW w:w="271" w:type="pct"/>
            <w:tcBorders>
              <w:top w:val="single" w:sz="4" w:space="0" w:color="auto"/>
              <w:left w:val="nil"/>
              <w:bottom w:val="single" w:sz="4" w:space="0" w:color="auto"/>
              <w:right w:val="single" w:sz="4" w:space="0" w:color="auto"/>
            </w:tcBorders>
            <w:noWrap/>
            <w:textDirection w:val="btLr"/>
            <w:vAlign w:val="center"/>
            <w:hideMark/>
          </w:tcPr>
          <w:p w14:paraId="72FE268F" w14:textId="1DA5B213" w:rsidR="00756ECF" w:rsidRPr="00D06146" w:rsidRDefault="00756ECF" w:rsidP="004F635F">
            <w:pPr>
              <w:ind w:left="113" w:right="113"/>
              <w:jc w:val="center"/>
              <w:rPr>
                <w:color w:val="000000"/>
              </w:rPr>
            </w:pPr>
            <w:r w:rsidRPr="00D06146">
              <w:rPr>
                <w:color w:val="000000"/>
              </w:rPr>
              <w:t>ЭНА</w:t>
            </w:r>
            <w:r w:rsidR="00DB5EB3" w:rsidRPr="00D06146">
              <w:rPr>
                <w:color w:val="000000"/>
              </w:rPr>
              <w:t xml:space="preserve"> </w:t>
            </w:r>
            <w:r w:rsidRPr="00D06146">
              <w:rPr>
                <w:color w:val="000000"/>
              </w:rPr>
              <w:t>6</w:t>
            </w:r>
          </w:p>
        </w:tc>
        <w:tc>
          <w:tcPr>
            <w:tcW w:w="271" w:type="pct"/>
            <w:tcBorders>
              <w:top w:val="single" w:sz="4" w:space="0" w:color="auto"/>
              <w:left w:val="nil"/>
              <w:bottom w:val="single" w:sz="4" w:space="0" w:color="auto"/>
              <w:right w:val="single" w:sz="4" w:space="0" w:color="auto"/>
            </w:tcBorders>
            <w:noWrap/>
            <w:textDirection w:val="btLr"/>
            <w:vAlign w:val="center"/>
            <w:hideMark/>
          </w:tcPr>
          <w:p w14:paraId="1B1A320A" w14:textId="2A2E2057" w:rsidR="00756ECF" w:rsidRPr="00D06146" w:rsidRDefault="00756ECF" w:rsidP="004F635F">
            <w:pPr>
              <w:ind w:left="113" w:right="113"/>
              <w:jc w:val="center"/>
              <w:rPr>
                <w:color w:val="000000"/>
              </w:rPr>
            </w:pPr>
            <w:r w:rsidRPr="00D06146">
              <w:rPr>
                <w:color w:val="000000"/>
              </w:rPr>
              <w:t>ЭНА</w:t>
            </w:r>
            <w:r w:rsidR="00DB5EB3" w:rsidRPr="00D06146">
              <w:rPr>
                <w:color w:val="000000"/>
              </w:rPr>
              <w:t xml:space="preserve"> </w:t>
            </w:r>
            <w:r w:rsidRPr="00D06146">
              <w:rPr>
                <w:color w:val="000000"/>
              </w:rPr>
              <w:t>7</w:t>
            </w:r>
          </w:p>
        </w:tc>
        <w:tc>
          <w:tcPr>
            <w:tcW w:w="316" w:type="pct"/>
            <w:tcBorders>
              <w:top w:val="single" w:sz="4" w:space="0" w:color="auto"/>
              <w:left w:val="nil"/>
              <w:bottom w:val="single" w:sz="4" w:space="0" w:color="auto"/>
              <w:right w:val="single" w:sz="4" w:space="0" w:color="auto"/>
            </w:tcBorders>
            <w:noWrap/>
            <w:textDirection w:val="btLr"/>
            <w:vAlign w:val="center"/>
            <w:hideMark/>
          </w:tcPr>
          <w:p w14:paraId="56FE674C" w14:textId="77777777" w:rsidR="00756ECF" w:rsidRPr="00D06146" w:rsidRDefault="00756ECF" w:rsidP="004F635F">
            <w:pPr>
              <w:ind w:left="113" w:right="113"/>
              <w:jc w:val="center"/>
              <w:rPr>
                <w:color w:val="000000"/>
              </w:rPr>
            </w:pPr>
            <w:r w:rsidRPr="00D06146">
              <w:rPr>
                <w:color w:val="000000"/>
              </w:rPr>
              <w:t>SGEOM</w:t>
            </w:r>
          </w:p>
        </w:tc>
        <w:tc>
          <w:tcPr>
            <w:tcW w:w="229" w:type="pct"/>
            <w:tcBorders>
              <w:top w:val="single" w:sz="4" w:space="0" w:color="auto"/>
              <w:left w:val="nil"/>
              <w:bottom w:val="single" w:sz="4" w:space="0" w:color="auto"/>
              <w:right w:val="single" w:sz="4" w:space="0" w:color="auto"/>
            </w:tcBorders>
            <w:noWrap/>
            <w:textDirection w:val="btLr"/>
            <w:vAlign w:val="center"/>
            <w:hideMark/>
          </w:tcPr>
          <w:p w14:paraId="78CDBB41" w14:textId="77777777" w:rsidR="00756ECF" w:rsidRPr="00D06146" w:rsidRDefault="00756ECF" w:rsidP="004F635F">
            <w:pPr>
              <w:ind w:left="113" w:right="113"/>
              <w:jc w:val="center"/>
              <w:rPr>
                <w:color w:val="000000"/>
              </w:rPr>
            </w:pPr>
            <w:r w:rsidRPr="00D06146">
              <w:rPr>
                <w:color w:val="000000"/>
              </w:rPr>
              <w:t>Ves</w:t>
            </w:r>
          </w:p>
        </w:tc>
        <w:tc>
          <w:tcPr>
            <w:tcW w:w="419" w:type="pct"/>
            <w:tcBorders>
              <w:top w:val="single" w:sz="4" w:space="0" w:color="auto"/>
              <w:left w:val="nil"/>
              <w:bottom w:val="single" w:sz="4" w:space="0" w:color="auto"/>
              <w:right w:val="single" w:sz="4" w:space="0" w:color="auto"/>
            </w:tcBorders>
            <w:noWrap/>
            <w:textDirection w:val="btLr"/>
            <w:vAlign w:val="center"/>
            <w:hideMark/>
          </w:tcPr>
          <w:p w14:paraId="079594FE" w14:textId="54A19A05" w:rsidR="00756ECF" w:rsidRPr="00D06146" w:rsidRDefault="00756ECF" w:rsidP="004F635F">
            <w:pPr>
              <w:ind w:left="113" w:right="113"/>
              <w:jc w:val="center"/>
              <w:rPr>
                <w:color w:val="000000"/>
              </w:rPr>
            </w:pPr>
            <w:r w:rsidRPr="00D06146">
              <w:rPr>
                <w:color w:val="000000"/>
              </w:rPr>
              <w:t>A*VES=</w:t>
            </w:r>
            <w:r w:rsidR="00DB5EB3" w:rsidRPr="00D06146">
              <w:rPr>
                <w:rStyle w:val="katex-mathml"/>
                <w:rFonts w:eastAsiaTheme="majorEastAsia"/>
                <w:color w:val="000000"/>
              </w:rPr>
              <w:t xml:space="preserve"> </w:t>
            </w:r>
            <w:r w:rsidRPr="00D06146">
              <w:rPr>
                <w:rStyle w:val="katex-mathml"/>
                <w:rFonts w:eastAsiaTheme="majorEastAsia"/>
                <w:color w:val="000000"/>
              </w:rPr>
              <w:t>M</w:t>
            </w:r>
            <w:r w:rsidRPr="00D06146">
              <w:rPr>
                <w:rStyle w:val="katex-mathml"/>
                <w:rFonts w:eastAsiaTheme="majorEastAsia"/>
                <w:color w:val="000000"/>
                <w:vertAlign w:val="subscript"/>
              </w:rPr>
              <w:t>i</w:t>
            </w:r>
          </w:p>
        </w:tc>
        <w:tc>
          <w:tcPr>
            <w:tcW w:w="380" w:type="pct"/>
            <w:tcBorders>
              <w:top w:val="single" w:sz="4" w:space="0" w:color="auto"/>
              <w:left w:val="nil"/>
              <w:bottom w:val="single" w:sz="4" w:space="0" w:color="auto"/>
              <w:right w:val="single" w:sz="4" w:space="0" w:color="auto"/>
            </w:tcBorders>
            <w:noWrap/>
            <w:textDirection w:val="btLr"/>
            <w:vAlign w:val="center"/>
            <w:hideMark/>
          </w:tcPr>
          <w:p w14:paraId="108188CD" w14:textId="1C7A3108" w:rsidR="00756ECF" w:rsidRPr="00D06146" w:rsidRDefault="00756ECF" w:rsidP="004F635F">
            <w:pPr>
              <w:ind w:left="113" w:right="113"/>
              <w:jc w:val="center"/>
              <w:rPr>
                <w:color w:val="000000"/>
              </w:rPr>
            </w:pPr>
            <w:r w:rsidRPr="00D06146">
              <w:rPr>
                <w:color w:val="000000"/>
              </w:rPr>
              <w:t>M/Ves=</w:t>
            </w:r>
            <w:r w:rsidR="00DB5EB3" w:rsidRPr="00D06146">
              <w:rPr>
                <w:rStyle w:val="katex-mathml"/>
                <w:rFonts w:eastAsiaTheme="majorEastAsia"/>
                <w:color w:val="000000"/>
              </w:rPr>
              <w:t xml:space="preserve"> </w:t>
            </w:r>
            <w:r w:rsidRPr="00D06146">
              <w:rPr>
                <w:rStyle w:val="katex-mathml"/>
                <w:rFonts w:eastAsia="Tahoma"/>
                <w:color w:val="000000"/>
              </w:rPr>
              <w:t>N</w:t>
            </w:r>
            <w:r w:rsidRPr="00D06146">
              <w:rPr>
                <w:rStyle w:val="katex-mathml"/>
                <w:rFonts w:eastAsia="Tahoma"/>
                <w:color w:val="000000"/>
                <w:vertAlign w:val="subscript"/>
              </w:rPr>
              <w:t>i</w:t>
            </w:r>
          </w:p>
        </w:tc>
        <w:tc>
          <w:tcPr>
            <w:tcW w:w="595" w:type="pct"/>
            <w:tcBorders>
              <w:top w:val="single" w:sz="4" w:space="0" w:color="auto"/>
              <w:left w:val="nil"/>
              <w:bottom w:val="single" w:sz="4" w:space="0" w:color="auto"/>
              <w:right w:val="single" w:sz="4" w:space="0" w:color="auto"/>
            </w:tcBorders>
            <w:noWrap/>
            <w:textDirection w:val="btLr"/>
            <w:vAlign w:val="center"/>
            <w:hideMark/>
          </w:tcPr>
          <w:p w14:paraId="5469E09C" w14:textId="230FE9C1" w:rsidR="00756ECF" w:rsidRPr="00D06146" w:rsidRDefault="00756ECF" w:rsidP="004F635F">
            <w:pPr>
              <w:ind w:left="113" w:right="113"/>
              <w:jc w:val="center"/>
              <w:rPr>
                <w:color w:val="000000"/>
                <w:lang w:val="en-US"/>
              </w:rPr>
            </w:pPr>
            <w:r w:rsidRPr="00D06146">
              <w:rPr>
                <w:color w:val="000000"/>
                <w:lang w:val="en-US"/>
              </w:rPr>
              <w:t>Summa</w:t>
            </w:r>
            <w:r w:rsidR="00DB5EB3" w:rsidRPr="00D06146">
              <w:rPr>
                <w:color w:val="000000"/>
                <w:lang w:val="en-US"/>
              </w:rPr>
              <w:t xml:space="preserve"> </w:t>
            </w:r>
            <w:r w:rsidRPr="00D06146">
              <w:rPr>
                <w:color w:val="000000"/>
                <w:lang w:val="en-US"/>
              </w:rPr>
              <w:t>N/n=</w:t>
            </w:r>
            <m:oMath>
              <m:sSub>
                <m:sSubPr>
                  <m:ctrlPr>
                    <w:rPr>
                      <w:rFonts w:ascii="Cambria Math" w:hAnsi="Cambria Math"/>
                      <w:i/>
                      <w:color w:val="000000"/>
                    </w:rPr>
                  </m:ctrlPr>
                </m:sSubPr>
                <m:e>
                  <m:r>
                    <w:rPr>
                      <w:rFonts w:ascii="Cambria Math" w:hAnsi="Cambria Math"/>
                      <w:color w:val="000000"/>
                    </w:rPr>
                    <m:t>α</m:t>
                  </m:r>
                </m:e>
                <m:sub>
                  <m:r>
                    <w:rPr>
                      <w:rFonts w:ascii="Cambria Math" w:hAnsi="Cambria Math"/>
                      <w:color w:val="000000"/>
                    </w:rPr>
                    <m:t>max</m:t>
                  </m:r>
                </m:sub>
              </m:sSub>
            </m:oMath>
          </w:p>
        </w:tc>
        <w:tc>
          <w:tcPr>
            <w:tcW w:w="324" w:type="pct"/>
            <w:tcBorders>
              <w:top w:val="single" w:sz="4" w:space="0" w:color="auto"/>
              <w:left w:val="nil"/>
              <w:bottom w:val="single" w:sz="4" w:space="0" w:color="auto"/>
              <w:right w:val="single" w:sz="4" w:space="0" w:color="auto"/>
            </w:tcBorders>
            <w:noWrap/>
            <w:textDirection w:val="btLr"/>
            <w:vAlign w:val="center"/>
            <w:hideMark/>
          </w:tcPr>
          <w:p w14:paraId="7CDAAD17" w14:textId="6BE4D755" w:rsidR="00756ECF" w:rsidRPr="00D06146" w:rsidRDefault="00756ECF" w:rsidP="004F635F">
            <w:pPr>
              <w:ind w:left="113" w:right="113"/>
              <w:jc w:val="center"/>
              <w:rPr>
                <w:color w:val="000000"/>
              </w:rPr>
            </w:pPr>
            <w:r w:rsidRPr="00D06146">
              <w:rPr>
                <w:color w:val="000000"/>
              </w:rPr>
              <w:t>(K-n)/</w:t>
            </w:r>
            <w:r w:rsidR="004F635F">
              <w:rPr>
                <w:color w:val="000000"/>
                <w:lang w:val="kk-KZ"/>
              </w:rPr>
              <w:t xml:space="preserve"> </w:t>
            </w:r>
            <w:r w:rsidRPr="00D06146">
              <w:rPr>
                <w:color w:val="000000"/>
              </w:rPr>
              <w:t>(n-1)</w:t>
            </w:r>
          </w:p>
        </w:tc>
        <w:tc>
          <w:tcPr>
            <w:tcW w:w="227" w:type="pct"/>
            <w:tcBorders>
              <w:top w:val="single" w:sz="4" w:space="0" w:color="auto"/>
              <w:left w:val="nil"/>
              <w:bottom w:val="single" w:sz="4" w:space="0" w:color="auto"/>
              <w:right w:val="single" w:sz="4" w:space="0" w:color="auto"/>
            </w:tcBorders>
            <w:noWrap/>
            <w:textDirection w:val="btLr"/>
            <w:vAlign w:val="center"/>
            <w:hideMark/>
          </w:tcPr>
          <w:p w14:paraId="6C2F4530" w14:textId="77777777" w:rsidR="00756ECF" w:rsidRPr="00D06146" w:rsidRDefault="00756ECF" w:rsidP="004F635F">
            <w:pPr>
              <w:ind w:left="113" w:right="113"/>
              <w:jc w:val="center"/>
              <w:rPr>
                <w:color w:val="000000"/>
              </w:rPr>
            </w:pPr>
            <w:r w:rsidRPr="00D06146">
              <w:rPr>
                <w:color w:val="000000"/>
              </w:rPr>
              <w:t>CI</w:t>
            </w:r>
          </w:p>
        </w:tc>
        <w:tc>
          <w:tcPr>
            <w:tcW w:w="220" w:type="pct"/>
            <w:tcBorders>
              <w:top w:val="single" w:sz="4" w:space="0" w:color="auto"/>
              <w:left w:val="nil"/>
              <w:bottom w:val="single" w:sz="4" w:space="0" w:color="auto"/>
              <w:right w:val="single" w:sz="4" w:space="0" w:color="auto"/>
            </w:tcBorders>
            <w:noWrap/>
            <w:textDirection w:val="btLr"/>
            <w:vAlign w:val="center"/>
            <w:hideMark/>
          </w:tcPr>
          <w:p w14:paraId="6C7E299D" w14:textId="77777777" w:rsidR="00756ECF" w:rsidRPr="00D06146" w:rsidRDefault="00756ECF" w:rsidP="004F635F">
            <w:pPr>
              <w:ind w:left="113" w:right="113"/>
              <w:jc w:val="center"/>
              <w:rPr>
                <w:color w:val="000000"/>
              </w:rPr>
            </w:pPr>
            <w:r w:rsidRPr="00D06146">
              <w:rPr>
                <w:color w:val="000000"/>
              </w:rPr>
              <w:t>CR</w:t>
            </w:r>
          </w:p>
        </w:tc>
      </w:tr>
      <w:tr w:rsidR="00756ECF" w:rsidRPr="00D06146" w14:paraId="7538AC9B" w14:textId="77777777" w:rsidTr="004F635F">
        <w:trPr>
          <w:trHeight w:val="160"/>
          <w:jc w:val="center"/>
        </w:trPr>
        <w:tc>
          <w:tcPr>
            <w:tcW w:w="349" w:type="pct"/>
            <w:tcBorders>
              <w:top w:val="nil"/>
              <w:left w:val="single" w:sz="4" w:space="0" w:color="auto"/>
              <w:bottom w:val="single" w:sz="4" w:space="0" w:color="auto"/>
              <w:right w:val="single" w:sz="4" w:space="0" w:color="auto"/>
            </w:tcBorders>
            <w:noWrap/>
            <w:vAlign w:val="center"/>
            <w:hideMark/>
          </w:tcPr>
          <w:p w14:paraId="48AAAC1A" w14:textId="48083C5E" w:rsidR="00756ECF" w:rsidRPr="00D06146" w:rsidRDefault="00756ECF" w:rsidP="004F635F">
            <w:pPr>
              <w:rPr>
                <w:color w:val="000000"/>
              </w:rPr>
            </w:pPr>
            <w:r w:rsidRPr="00D06146">
              <w:rPr>
                <w:color w:val="000000"/>
              </w:rPr>
              <w:t>ЭНА</w:t>
            </w:r>
            <w:r w:rsidR="00DB5EB3" w:rsidRPr="00D06146">
              <w:rPr>
                <w:color w:val="000000"/>
              </w:rPr>
              <w:t xml:space="preserve"> </w:t>
            </w:r>
            <w:r w:rsidRPr="00D06146">
              <w:rPr>
                <w:color w:val="000000"/>
              </w:rPr>
              <w:t>1</w:t>
            </w:r>
          </w:p>
        </w:tc>
        <w:tc>
          <w:tcPr>
            <w:tcW w:w="254" w:type="pct"/>
            <w:tcBorders>
              <w:top w:val="nil"/>
              <w:left w:val="nil"/>
              <w:bottom w:val="single" w:sz="4" w:space="0" w:color="auto"/>
              <w:right w:val="single" w:sz="4" w:space="0" w:color="auto"/>
            </w:tcBorders>
            <w:noWrap/>
            <w:vAlign w:val="center"/>
            <w:hideMark/>
          </w:tcPr>
          <w:p w14:paraId="56994ED7" w14:textId="77777777" w:rsidR="00756ECF" w:rsidRPr="00D06146" w:rsidRDefault="00756ECF" w:rsidP="00D61D4D">
            <w:pPr>
              <w:jc w:val="center"/>
              <w:rPr>
                <w:color w:val="000000"/>
              </w:rPr>
            </w:pPr>
            <w:r w:rsidRPr="00D06146">
              <w:rPr>
                <w:color w:val="000000"/>
              </w:rPr>
              <w:t>1</w:t>
            </w:r>
          </w:p>
        </w:tc>
        <w:tc>
          <w:tcPr>
            <w:tcW w:w="271" w:type="pct"/>
            <w:tcBorders>
              <w:top w:val="nil"/>
              <w:left w:val="nil"/>
              <w:bottom w:val="single" w:sz="4" w:space="0" w:color="auto"/>
              <w:right w:val="single" w:sz="4" w:space="0" w:color="auto"/>
            </w:tcBorders>
            <w:noWrap/>
            <w:vAlign w:val="center"/>
            <w:hideMark/>
          </w:tcPr>
          <w:p w14:paraId="52726F70" w14:textId="77777777" w:rsidR="00756ECF" w:rsidRPr="00D06146" w:rsidRDefault="00756ECF" w:rsidP="00D61D4D">
            <w:pPr>
              <w:jc w:val="center"/>
              <w:rPr>
                <w:color w:val="000000"/>
              </w:rPr>
            </w:pPr>
            <w:r w:rsidRPr="00D06146">
              <w:rPr>
                <w:color w:val="000000"/>
              </w:rPr>
              <w:t>5</w:t>
            </w:r>
          </w:p>
        </w:tc>
        <w:tc>
          <w:tcPr>
            <w:tcW w:w="271" w:type="pct"/>
            <w:tcBorders>
              <w:top w:val="nil"/>
              <w:left w:val="nil"/>
              <w:bottom w:val="single" w:sz="4" w:space="0" w:color="auto"/>
              <w:right w:val="single" w:sz="4" w:space="0" w:color="auto"/>
            </w:tcBorders>
            <w:noWrap/>
            <w:vAlign w:val="center"/>
            <w:hideMark/>
          </w:tcPr>
          <w:p w14:paraId="0B29F3A8" w14:textId="77777777" w:rsidR="00756ECF" w:rsidRPr="00D06146" w:rsidRDefault="00756ECF" w:rsidP="00D61D4D">
            <w:pPr>
              <w:jc w:val="center"/>
              <w:rPr>
                <w:color w:val="000000"/>
              </w:rPr>
            </w:pPr>
            <w:r w:rsidRPr="00D06146">
              <w:rPr>
                <w:color w:val="000000"/>
              </w:rPr>
              <w:t>7</w:t>
            </w:r>
          </w:p>
        </w:tc>
        <w:tc>
          <w:tcPr>
            <w:tcW w:w="332" w:type="pct"/>
            <w:tcBorders>
              <w:top w:val="nil"/>
              <w:left w:val="nil"/>
              <w:bottom w:val="single" w:sz="4" w:space="0" w:color="auto"/>
              <w:right w:val="single" w:sz="4" w:space="0" w:color="auto"/>
            </w:tcBorders>
            <w:noWrap/>
            <w:vAlign w:val="center"/>
            <w:hideMark/>
          </w:tcPr>
          <w:p w14:paraId="637530F2" w14:textId="77777777" w:rsidR="00756ECF" w:rsidRPr="00D06146" w:rsidRDefault="00756ECF" w:rsidP="00D61D4D">
            <w:pPr>
              <w:jc w:val="center"/>
              <w:rPr>
                <w:color w:val="000000"/>
              </w:rPr>
            </w:pPr>
            <w:r w:rsidRPr="00D06146">
              <w:rPr>
                <w:color w:val="000000"/>
              </w:rPr>
              <w:t>3</w:t>
            </w:r>
          </w:p>
        </w:tc>
        <w:tc>
          <w:tcPr>
            <w:tcW w:w="271" w:type="pct"/>
            <w:tcBorders>
              <w:top w:val="nil"/>
              <w:left w:val="nil"/>
              <w:bottom w:val="single" w:sz="4" w:space="0" w:color="auto"/>
              <w:right w:val="single" w:sz="4" w:space="0" w:color="auto"/>
            </w:tcBorders>
            <w:noWrap/>
            <w:vAlign w:val="center"/>
            <w:hideMark/>
          </w:tcPr>
          <w:p w14:paraId="21E3A79B" w14:textId="77777777" w:rsidR="00756ECF" w:rsidRPr="00D06146" w:rsidRDefault="00756ECF" w:rsidP="00D61D4D">
            <w:pPr>
              <w:jc w:val="center"/>
              <w:rPr>
                <w:color w:val="000000"/>
              </w:rPr>
            </w:pPr>
            <w:r w:rsidRPr="00D06146">
              <w:rPr>
                <w:color w:val="000000"/>
              </w:rPr>
              <w:t>5</w:t>
            </w:r>
          </w:p>
        </w:tc>
        <w:tc>
          <w:tcPr>
            <w:tcW w:w="271" w:type="pct"/>
            <w:tcBorders>
              <w:top w:val="nil"/>
              <w:left w:val="nil"/>
              <w:bottom w:val="single" w:sz="4" w:space="0" w:color="auto"/>
              <w:right w:val="single" w:sz="4" w:space="0" w:color="auto"/>
            </w:tcBorders>
            <w:noWrap/>
            <w:vAlign w:val="center"/>
            <w:hideMark/>
          </w:tcPr>
          <w:p w14:paraId="35A1AA2B" w14:textId="77777777" w:rsidR="00756ECF" w:rsidRPr="00D06146" w:rsidRDefault="00756ECF" w:rsidP="00D61D4D">
            <w:pPr>
              <w:jc w:val="center"/>
              <w:rPr>
                <w:color w:val="000000"/>
              </w:rPr>
            </w:pPr>
            <w:r w:rsidRPr="00D06146">
              <w:rPr>
                <w:color w:val="000000"/>
              </w:rPr>
              <w:t>3</w:t>
            </w:r>
          </w:p>
        </w:tc>
        <w:tc>
          <w:tcPr>
            <w:tcW w:w="271" w:type="pct"/>
            <w:tcBorders>
              <w:top w:val="nil"/>
              <w:left w:val="nil"/>
              <w:bottom w:val="single" w:sz="4" w:space="0" w:color="auto"/>
              <w:right w:val="single" w:sz="4" w:space="0" w:color="auto"/>
            </w:tcBorders>
            <w:noWrap/>
            <w:vAlign w:val="center"/>
            <w:hideMark/>
          </w:tcPr>
          <w:p w14:paraId="160A0AB1" w14:textId="77777777" w:rsidR="00756ECF" w:rsidRPr="00D06146" w:rsidRDefault="00756ECF" w:rsidP="00D61D4D">
            <w:pPr>
              <w:jc w:val="center"/>
              <w:rPr>
                <w:color w:val="000000"/>
              </w:rPr>
            </w:pPr>
            <w:r w:rsidRPr="00D06146">
              <w:rPr>
                <w:color w:val="000000"/>
              </w:rPr>
              <w:t>7</w:t>
            </w:r>
          </w:p>
        </w:tc>
        <w:tc>
          <w:tcPr>
            <w:tcW w:w="316" w:type="pct"/>
            <w:tcBorders>
              <w:top w:val="nil"/>
              <w:left w:val="nil"/>
              <w:bottom w:val="single" w:sz="4" w:space="0" w:color="auto"/>
              <w:right w:val="single" w:sz="4" w:space="0" w:color="auto"/>
            </w:tcBorders>
            <w:noWrap/>
            <w:vAlign w:val="center"/>
            <w:hideMark/>
          </w:tcPr>
          <w:p w14:paraId="1A48DE54" w14:textId="77777777" w:rsidR="00756ECF" w:rsidRPr="00D06146" w:rsidRDefault="00756ECF" w:rsidP="00D61D4D">
            <w:pPr>
              <w:jc w:val="center"/>
              <w:rPr>
                <w:color w:val="000000"/>
              </w:rPr>
            </w:pPr>
            <w:r w:rsidRPr="00D06146">
              <w:rPr>
                <w:color w:val="000000"/>
              </w:rPr>
              <w:t>3,20</w:t>
            </w:r>
          </w:p>
        </w:tc>
        <w:tc>
          <w:tcPr>
            <w:tcW w:w="229" w:type="pct"/>
            <w:tcBorders>
              <w:top w:val="nil"/>
              <w:left w:val="nil"/>
              <w:bottom w:val="single" w:sz="4" w:space="0" w:color="auto"/>
              <w:right w:val="single" w:sz="4" w:space="0" w:color="auto"/>
            </w:tcBorders>
            <w:noWrap/>
            <w:vAlign w:val="center"/>
            <w:hideMark/>
          </w:tcPr>
          <w:p w14:paraId="7885EE91" w14:textId="77777777" w:rsidR="00756ECF" w:rsidRPr="00D06146" w:rsidRDefault="00756ECF" w:rsidP="00D61D4D">
            <w:pPr>
              <w:jc w:val="center"/>
              <w:rPr>
                <w:color w:val="000000"/>
              </w:rPr>
            </w:pPr>
            <w:r w:rsidRPr="00D06146">
              <w:rPr>
                <w:color w:val="000000"/>
              </w:rPr>
              <w:t>0,31</w:t>
            </w:r>
          </w:p>
        </w:tc>
        <w:tc>
          <w:tcPr>
            <w:tcW w:w="419" w:type="pct"/>
            <w:tcBorders>
              <w:top w:val="nil"/>
              <w:left w:val="nil"/>
              <w:bottom w:val="single" w:sz="4" w:space="0" w:color="auto"/>
              <w:right w:val="single" w:sz="4" w:space="0" w:color="auto"/>
            </w:tcBorders>
            <w:noWrap/>
            <w:vAlign w:val="center"/>
            <w:hideMark/>
          </w:tcPr>
          <w:p w14:paraId="451E1767" w14:textId="77777777" w:rsidR="00756ECF" w:rsidRPr="00D06146" w:rsidRDefault="00756ECF" w:rsidP="00D61D4D">
            <w:pPr>
              <w:jc w:val="center"/>
              <w:rPr>
                <w:color w:val="000000"/>
              </w:rPr>
            </w:pPr>
            <w:r w:rsidRPr="00D06146">
              <w:rPr>
                <w:color w:val="000000"/>
              </w:rPr>
              <w:t>3,121</w:t>
            </w:r>
          </w:p>
        </w:tc>
        <w:tc>
          <w:tcPr>
            <w:tcW w:w="380" w:type="pct"/>
            <w:tcBorders>
              <w:top w:val="nil"/>
              <w:left w:val="nil"/>
              <w:bottom w:val="single" w:sz="4" w:space="0" w:color="auto"/>
              <w:right w:val="single" w:sz="4" w:space="0" w:color="auto"/>
            </w:tcBorders>
            <w:noWrap/>
            <w:vAlign w:val="center"/>
            <w:hideMark/>
          </w:tcPr>
          <w:p w14:paraId="2E74A575" w14:textId="77777777" w:rsidR="00756ECF" w:rsidRPr="00D06146" w:rsidRDefault="00756ECF" w:rsidP="00D61D4D">
            <w:pPr>
              <w:jc w:val="center"/>
              <w:rPr>
                <w:color w:val="000000"/>
              </w:rPr>
            </w:pPr>
            <w:r w:rsidRPr="00D06146">
              <w:rPr>
                <w:color w:val="000000"/>
              </w:rPr>
              <w:t>9,988</w:t>
            </w:r>
          </w:p>
        </w:tc>
        <w:tc>
          <w:tcPr>
            <w:tcW w:w="595" w:type="pct"/>
            <w:tcBorders>
              <w:top w:val="nil"/>
              <w:left w:val="nil"/>
              <w:bottom w:val="single" w:sz="4" w:space="0" w:color="auto"/>
              <w:right w:val="single" w:sz="4" w:space="0" w:color="auto"/>
            </w:tcBorders>
            <w:noWrap/>
            <w:vAlign w:val="center"/>
            <w:hideMark/>
          </w:tcPr>
          <w:p w14:paraId="4BFC4794" w14:textId="77777777" w:rsidR="00756ECF" w:rsidRPr="00D06146" w:rsidRDefault="00756ECF" w:rsidP="00D61D4D">
            <w:pPr>
              <w:jc w:val="center"/>
              <w:rPr>
                <w:color w:val="000000"/>
              </w:rPr>
            </w:pPr>
            <w:r w:rsidRPr="00D06146">
              <w:rPr>
                <w:color w:val="000000"/>
              </w:rPr>
              <w:t>7,36</w:t>
            </w:r>
          </w:p>
        </w:tc>
        <w:tc>
          <w:tcPr>
            <w:tcW w:w="324" w:type="pct"/>
            <w:tcBorders>
              <w:top w:val="nil"/>
              <w:left w:val="nil"/>
              <w:bottom w:val="single" w:sz="4" w:space="0" w:color="auto"/>
              <w:right w:val="single" w:sz="4" w:space="0" w:color="auto"/>
            </w:tcBorders>
            <w:noWrap/>
            <w:vAlign w:val="center"/>
            <w:hideMark/>
          </w:tcPr>
          <w:p w14:paraId="2852DCF2" w14:textId="77777777" w:rsidR="00756ECF" w:rsidRPr="00D06146" w:rsidRDefault="00756ECF" w:rsidP="00D61D4D">
            <w:pPr>
              <w:jc w:val="center"/>
              <w:rPr>
                <w:color w:val="000000"/>
              </w:rPr>
            </w:pPr>
            <w:r w:rsidRPr="00D06146">
              <w:rPr>
                <w:color w:val="000000"/>
              </w:rPr>
              <w:t>0,36</w:t>
            </w:r>
          </w:p>
        </w:tc>
        <w:tc>
          <w:tcPr>
            <w:tcW w:w="227" w:type="pct"/>
            <w:tcBorders>
              <w:top w:val="nil"/>
              <w:left w:val="nil"/>
              <w:bottom w:val="single" w:sz="4" w:space="0" w:color="auto"/>
              <w:right w:val="single" w:sz="4" w:space="0" w:color="auto"/>
            </w:tcBorders>
            <w:noWrap/>
            <w:vAlign w:val="center"/>
            <w:hideMark/>
          </w:tcPr>
          <w:p w14:paraId="0DF30423" w14:textId="77777777" w:rsidR="00756ECF" w:rsidRPr="00D06146" w:rsidRDefault="00756ECF" w:rsidP="00D61D4D">
            <w:pPr>
              <w:jc w:val="center"/>
              <w:rPr>
                <w:color w:val="000000"/>
              </w:rPr>
            </w:pPr>
            <w:r w:rsidRPr="00D06146">
              <w:rPr>
                <w:color w:val="000000"/>
              </w:rPr>
              <w:t>1,41</w:t>
            </w:r>
          </w:p>
        </w:tc>
        <w:tc>
          <w:tcPr>
            <w:tcW w:w="220" w:type="pct"/>
            <w:tcBorders>
              <w:top w:val="nil"/>
              <w:left w:val="nil"/>
              <w:bottom w:val="single" w:sz="4" w:space="0" w:color="auto"/>
              <w:right w:val="single" w:sz="4" w:space="0" w:color="auto"/>
            </w:tcBorders>
            <w:noWrap/>
            <w:vAlign w:val="center"/>
            <w:hideMark/>
          </w:tcPr>
          <w:p w14:paraId="3EF26C7C" w14:textId="77777777" w:rsidR="00756ECF" w:rsidRPr="00D06146" w:rsidRDefault="00756ECF" w:rsidP="00D61D4D">
            <w:pPr>
              <w:jc w:val="center"/>
              <w:rPr>
                <w:color w:val="000000"/>
              </w:rPr>
            </w:pPr>
            <w:r w:rsidRPr="00D06146">
              <w:rPr>
                <w:color w:val="000000"/>
              </w:rPr>
              <w:t>0,25</w:t>
            </w:r>
          </w:p>
        </w:tc>
      </w:tr>
      <w:tr w:rsidR="00756ECF" w:rsidRPr="00D06146" w14:paraId="48A7607B" w14:textId="77777777" w:rsidTr="004F635F">
        <w:trPr>
          <w:trHeight w:val="90"/>
          <w:jc w:val="center"/>
        </w:trPr>
        <w:tc>
          <w:tcPr>
            <w:tcW w:w="349" w:type="pct"/>
            <w:tcBorders>
              <w:top w:val="nil"/>
              <w:left w:val="single" w:sz="4" w:space="0" w:color="auto"/>
              <w:bottom w:val="single" w:sz="4" w:space="0" w:color="auto"/>
              <w:right w:val="single" w:sz="4" w:space="0" w:color="auto"/>
            </w:tcBorders>
            <w:noWrap/>
            <w:vAlign w:val="center"/>
            <w:hideMark/>
          </w:tcPr>
          <w:p w14:paraId="1A42B52A" w14:textId="5A0AACA6" w:rsidR="00756ECF" w:rsidRPr="00D06146" w:rsidRDefault="00756ECF" w:rsidP="004F635F">
            <w:pPr>
              <w:rPr>
                <w:color w:val="000000"/>
              </w:rPr>
            </w:pPr>
            <w:r w:rsidRPr="00D06146">
              <w:rPr>
                <w:color w:val="000000"/>
              </w:rPr>
              <w:t>ЭНА</w:t>
            </w:r>
            <w:r w:rsidR="00DB5EB3" w:rsidRPr="00D06146">
              <w:rPr>
                <w:color w:val="000000"/>
              </w:rPr>
              <w:t xml:space="preserve"> </w:t>
            </w:r>
            <w:r w:rsidRPr="00D06146">
              <w:rPr>
                <w:color w:val="000000"/>
              </w:rPr>
              <w:t>2</w:t>
            </w:r>
          </w:p>
        </w:tc>
        <w:tc>
          <w:tcPr>
            <w:tcW w:w="254" w:type="pct"/>
            <w:tcBorders>
              <w:top w:val="nil"/>
              <w:left w:val="nil"/>
              <w:bottom w:val="single" w:sz="4" w:space="0" w:color="auto"/>
              <w:right w:val="single" w:sz="4" w:space="0" w:color="auto"/>
            </w:tcBorders>
            <w:noWrap/>
            <w:vAlign w:val="center"/>
            <w:hideMark/>
          </w:tcPr>
          <w:p w14:paraId="0C2CD3AB" w14:textId="77777777" w:rsidR="00756ECF" w:rsidRPr="00D06146" w:rsidRDefault="00756ECF" w:rsidP="00D61D4D">
            <w:pPr>
              <w:jc w:val="center"/>
              <w:rPr>
                <w:color w:val="000000"/>
              </w:rPr>
            </w:pPr>
            <w:r w:rsidRPr="00D06146">
              <w:rPr>
                <w:color w:val="000000"/>
              </w:rPr>
              <w:t>0,2</w:t>
            </w:r>
          </w:p>
        </w:tc>
        <w:tc>
          <w:tcPr>
            <w:tcW w:w="271" w:type="pct"/>
            <w:tcBorders>
              <w:top w:val="nil"/>
              <w:left w:val="nil"/>
              <w:bottom w:val="single" w:sz="4" w:space="0" w:color="auto"/>
              <w:right w:val="single" w:sz="4" w:space="0" w:color="auto"/>
            </w:tcBorders>
            <w:noWrap/>
            <w:vAlign w:val="center"/>
            <w:hideMark/>
          </w:tcPr>
          <w:p w14:paraId="2EC0FE92" w14:textId="77777777" w:rsidR="00756ECF" w:rsidRPr="00D06146" w:rsidRDefault="00756ECF" w:rsidP="00D61D4D">
            <w:pPr>
              <w:jc w:val="center"/>
              <w:rPr>
                <w:color w:val="000000"/>
              </w:rPr>
            </w:pPr>
            <w:r w:rsidRPr="00D06146">
              <w:rPr>
                <w:color w:val="000000"/>
              </w:rPr>
              <w:t>1</w:t>
            </w:r>
          </w:p>
        </w:tc>
        <w:tc>
          <w:tcPr>
            <w:tcW w:w="271" w:type="pct"/>
            <w:tcBorders>
              <w:top w:val="nil"/>
              <w:left w:val="nil"/>
              <w:bottom w:val="single" w:sz="4" w:space="0" w:color="auto"/>
              <w:right w:val="single" w:sz="4" w:space="0" w:color="auto"/>
            </w:tcBorders>
            <w:noWrap/>
            <w:vAlign w:val="center"/>
            <w:hideMark/>
          </w:tcPr>
          <w:p w14:paraId="3CF2EA66" w14:textId="77777777" w:rsidR="00756ECF" w:rsidRPr="00D06146" w:rsidRDefault="00756ECF" w:rsidP="00D61D4D">
            <w:pPr>
              <w:jc w:val="center"/>
              <w:rPr>
                <w:color w:val="000000"/>
              </w:rPr>
            </w:pPr>
            <w:r w:rsidRPr="00D06146">
              <w:rPr>
                <w:color w:val="000000"/>
              </w:rPr>
              <w:t>3</w:t>
            </w:r>
          </w:p>
        </w:tc>
        <w:tc>
          <w:tcPr>
            <w:tcW w:w="332" w:type="pct"/>
            <w:tcBorders>
              <w:top w:val="nil"/>
              <w:left w:val="nil"/>
              <w:bottom w:val="single" w:sz="4" w:space="0" w:color="auto"/>
              <w:right w:val="single" w:sz="4" w:space="0" w:color="auto"/>
            </w:tcBorders>
            <w:noWrap/>
            <w:vAlign w:val="center"/>
            <w:hideMark/>
          </w:tcPr>
          <w:p w14:paraId="4E173035" w14:textId="77777777" w:rsidR="00756ECF" w:rsidRPr="00D06146" w:rsidRDefault="00756ECF" w:rsidP="00D61D4D">
            <w:pPr>
              <w:jc w:val="center"/>
              <w:rPr>
                <w:color w:val="000000"/>
              </w:rPr>
            </w:pPr>
            <w:r w:rsidRPr="00D06146">
              <w:rPr>
                <w:color w:val="000000"/>
              </w:rPr>
              <w:t>0,33</w:t>
            </w:r>
          </w:p>
        </w:tc>
        <w:tc>
          <w:tcPr>
            <w:tcW w:w="271" w:type="pct"/>
            <w:tcBorders>
              <w:top w:val="nil"/>
              <w:left w:val="nil"/>
              <w:bottom w:val="single" w:sz="4" w:space="0" w:color="auto"/>
              <w:right w:val="single" w:sz="4" w:space="0" w:color="auto"/>
            </w:tcBorders>
            <w:noWrap/>
            <w:vAlign w:val="center"/>
            <w:hideMark/>
          </w:tcPr>
          <w:p w14:paraId="6AA14355" w14:textId="77777777" w:rsidR="00756ECF" w:rsidRPr="00D06146" w:rsidRDefault="00756ECF" w:rsidP="00D61D4D">
            <w:pPr>
              <w:jc w:val="center"/>
              <w:rPr>
                <w:color w:val="000000"/>
              </w:rPr>
            </w:pPr>
            <w:r w:rsidRPr="00D06146">
              <w:rPr>
                <w:color w:val="000000"/>
              </w:rPr>
              <w:t>1</w:t>
            </w:r>
          </w:p>
        </w:tc>
        <w:tc>
          <w:tcPr>
            <w:tcW w:w="271" w:type="pct"/>
            <w:tcBorders>
              <w:top w:val="nil"/>
              <w:left w:val="nil"/>
              <w:bottom w:val="single" w:sz="4" w:space="0" w:color="auto"/>
              <w:right w:val="single" w:sz="4" w:space="0" w:color="auto"/>
            </w:tcBorders>
            <w:noWrap/>
            <w:vAlign w:val="center"/>
            <w:hideMark/>
          </w:tcPr>
          <w:p w14:paraId="47A10B2A" w14:textId="77777777" w:rsidR="00756ECF" w:rsidRPr="00D06146" w:rsidRDefault="00756ECF" w:rsidP="00D61D4D">
            <w:pPr>
              <w:jc w:val="center"/>
              <w:rPr>
                <w:color w:val="000000"/>
              </w:rPr>
            </w:pPr>
            <w:r w:rsidRPr="00D06146">
              <w:rPr>
                <w:color w:val="000000"/>
              </w:rPr>
              <w:t>0,33</w:t>
            </w:r>
          </w:p>
        </w:tc>
        <w:tc>
          <w:tcPr>
            <w:tcW w:w="271" w:type="pct"/>
            <w:tcBorders>
              <w:top w:val="nil"/>
              <w:left w:val="nil"/>
              <w:bottom w:val="single" w:sz="4" w:space="0" w:color="auto"/>
              <w:right w:val="single" w:sz="4" w:space="0" w:color="auto"/>
            </w:tcBorders>
            <w:noWrap/>
            <w:vAlign w:val="center"/>
            <w:hideMark/>
          </w:tcPr>
          <w:p w14:paraId="08362AB2" w14:textId="77777777" w:rsidR="00756ECF" w:rsidRPr="00D06146" w:rsidRDefault="00756ECF" w:rsidP="00D61D4D">
            <w:pPr>
              <w:jc w:val="center"/>
              <w:rPr>
                <w:color w:val="000000"/>
              </w:rPr>
            </w:pPr>
            <w:r w:rsidRPr="00D06146">
              <w:rPr>
                <w:color w:val="000000"/>
              </w:rPr>
              <w:t>3</w:t>
            </w:r>
          </w:p>
        </w:tc>
        <w:tc>
          <w:tcPr>
            <w:tcW w:w="316" w:type="pct"/>
            <w:tcBorders>
              <w:top w:val="nil"/>
              <w:left w:val="nil"/>
              <w:bottom w:val="single" w:sz="4" w:space="0" w:color="auto"/>
              <w:right w:val="single" w:sz="4" w:space="0" w:color="auto"/>
            </w:tcBorders>
            <w:noWrap/>
            <w:vAlign w:val="center"/>
            <w:hideMark/>
          </w:tcPr>
          <w:p w14:paraId="21109960" w14:textId="77777777" w:rsidR="00756ECF" w:rsidRPr="00D06146" w:rsidRDefault="00756ECF" w:rsidP="00D61D4D">
            <w:pPr>
              <w:jc w:val="center"/>
              <w:rPr>
                <w:color w:val="000000"/>
              </w:rPr>
            </w:pPr>
            <w:r w:rsidRPr="00D06146">
              <w:rPr>
                <w:color w:val="000000"/>
              </w:rPr>
              <w:t>0,89</w:t>
            </w:r>
          </w:p>
        </w:tc>
        <w:tc>
          <w:tcPr>
            <w:tcW w:w="229" w:type="pct"/>
            <w:tcBorders>
              <w:top w:val="nil"/>
              <w:left w:val="nil"/>
              <w:bottom w:val="single" w:sz="4" w:space="0" w:color="auto"/>
              <w:right w:val="single" w:sz="4" w:space="0" w:color="auto"/>
            </w:tcBorders>
            <w:noWrap/>
            <w:vAlign w:val="center"/>
            <w:hideMark/>
          </w:tcPr>
          <w:p w14:paraId="14D8BFE2" w14:textId="77777777" w:rsidR="00756ECF" w:rsidRPr="00D06146" w:rsidRDefault="00756ECF" w:rsidP="00D61D4D">
            <w:pPr>
              <w:jc w:val="center"/>
              <w:rPr>
                <w:color w:val="000000"/>
              </w:rPr>
            </w:pPr>
            <w:r w:rsidRPr="00D06146">
              <w:rPr>
                <w:color w:val="000000"/>
              </w:rPr>
              <w:t>0,08</w:t>
            </w:r>
          </w:p>
        </w:tc>
        <w:tc>
          <w:tcPr>
            <w:tcW w:w="419" w:type="pct"/>
            <w:tcBorders>
              <w:top w:val="nil"/>
              <w:left w:val="nil"/>
              <w:bottom w:val="single" w:sz="4" w:space="0" w:color="auto"/>
              <w:right w:val="single" w:sz="4" w:space="0" w:color="auto"/>
            </w:tcBorders>
            <w:noWrap/>
            <w:vAlign w:val="center"/>
            <w:hideMark/>
          </w:tcPr>
          <w:p w14:paraId="5A4609EE" w14:textId="77777777" w:rsidR="00756ECF" w:rsidRPr="00D06146" w:rsidRDefault="00756ECF" w:rsidP="00D61D4D">
            <w:pPr>
              <w:jc w:val="center"/>
              <w:rPr>
                <w:color w:val="000000"/>
              </w:rPr>
            </w:pPr>
            <w:r w:rsidRPr="00D06146">
              <w:rPr>
                <w:color w:val="000000"/>
              </w:rPr>
              <w:t>0,666</w:t>
            </w:r>
          </w:p>
        </w:tc>
        <w:tc>
          <w:tcPr>
            <w:tcW w:w="380" w:type="pct"/>
            <w:tcBorders>
              <w:top w:val="nil"/>
              <w:left w:val="nil"/>
              <w:bottom w:val="single" w:sz="4" w:space="0" w:color="auto"/>
              <w:right w:val="single" w:sz="4" w:space="0" w:color="auto"/>
            </w:tcBorders>
            <w:noWrap/>
            <w:vAlign w:val="center"/>
            <w:hideMark/>
          </w:tcPr>
          <w:p w14:paraId="4BF7DE94" w14:textId="77777777" w:rsidR="00756ECF" w:rsidRPr="00D06146" w:rsidRDefault="00756ECF" w:rsidP="00D61D4D">
            <w:pPr>
              <w:jc w:val="center"/>
              <w:rPr>
                <w:color w:val="000000"/>
              </w:rPr>
            </w:pPr>
            <w:r w:rsidRPr="00D06146">
              <w:rPr>
                <w:color w:val="000000"/>
              </w:rPr>
              <w:t>7,650</w:t>
            </w:r>
          </w:p>
        </w:tc>
        <w:tc>
          <w:tcPr>
            <w:tcW w:w="595" w:type="pct"/>
            <w:tcBorders>
              <w:top w:val="nil"/>
              <w:left w:val="nil"/>
              <w:bottom w:val="single" w:sz="4" w:space="0" w:color="auto"/>
              <w:right w:val="single" w:sz="4" w:space="0" w:color="auto"/>
            </w:tcBorders>
            <w:noWrap/>
            <w:vAlign w:val="center"/>
            <w:hideMark/>
          </w:tcPr>
          <w:p w14:paraId="7F22BBEA" w14:textId="017982B6" w:rsidR="00756ECF" w:rsidRPr="00D06146" w:rsidRDefault="00756ECF" w:rsidP="00D61D4D">
            <w:pPr>
              <w:jc w:val="center"/>
              <w:rPr>
                <w:color w:val="000000"/>
              </w:rPr>
            </w:pPr>
          </w:p>
        </w:tc>
        <w:tc>
          <w:tcPr>
            <w:tcW w:w="324" w:type="pct"/>
            <w:tcBorders>
              <w:top w:val="nil"/>
              <w:left w:val="nil"/>
              <w:bottom w:val="single" w:sz="4" w:space="0" w:color="auto"/>
              <w:right w:val="single" w:sz="4" w:space="0" w:color="auto"/>
            </w:tcBorders>
            <w:noWrap/>
            <w:vAlign w:val="center"/>
            <w:hideMark/>
          </w:tcPr>
          <w:p w14:paraId="728FEC47" w14:textId="2D984128" w:rsidR="00756ECF" w:rsidRPr="00D06146" w:rsidRDefault="00756ECF" w:rsidP="00D61D4D">
            <w:pPr>
              <w:jc w:val="center"/>
              <w:rPr>
                <w:color w:val="000000"/>
              </w:rPr>
            </w:pPr>
          </w:p>
        </w:tc>
        <w:tc>
          <w:tcPr>
            <w:tcW w:w="227" w:type="pct"/>
            <w:tcBorders>
              <w:top w:val="nil"/>
              <w:left w:val="nil"/>
              <w:bottom w:val="single" w:sz="4" w:space="0" w:color="auto"/>
              <w:right w:val="single" w:sz="4" w:space="0" w:color="auto"/>
            </w:tcBorders>
            <w:noWrap/>
            <w:vAlign w:val="center"/>
            <w:hideMark/>
          </w:tcPr>
          <w:p w14:paraId="16684BC4" w14:textId="4508687C" w:rsidR="00756ECF" w:rsidRPr="00D06146" w:rsidRDefault="00756ECF" w:rsidP="00D61D4D">
            <w:pPr>
              <w:jc w:val="center"/>
              <w:rPr>
                <w:color w:val="000000"/>
              </w:rPr>
            </w:pPr>
          </w:p>
        </w:tc>
        <w:tc>
          <w:tcPr>
            <w:tcW w:w="220" w:type="pct"/>
            <w:tcBorders>
              <w:top w:val="nil"/>
              <w:left w:val="nil"/>
              <w:bottom w:val="single" w:sz="4" w:space="0" w:color="auto"/>
              <w:right w:val="single" w:sz="4" w:space="0" w:color="auto"/>
            </w:tcBorders>
            <w:noWrap/>
            <w:vAlign w:val="center"/>
            <w:hideMark/>
          </w:tcPr>
          <w:p w14:paraId="3A2F6E4D" w14:textId="6E9D30ED" w:rsidR="00756ECF" w:rsidRPr="00D06146" w:rsidRDefault="00756ECF" w:rsidP="00D61D4D">
            <w:pPr>
              <w:jc w:val="center"/>
              <w:rPr>
                <w:color w:val="000000"/>
              </w:rPr>
            </w:pPr>
          </w:p>
        </w:tc>
      </w:tr>
      <w:tr w:rsidR="00756ECF" w:rsidRPr="00D06146" w14:paraId="4EDDF7CE" w14:textId="77777777" w:rsidTr="004F635F">
        <w:trPr>
          <w:trHeight w:val="90"/>
          <w:jc w:val="center"/>
        </w:trPr>
        <w:tc>
          <w:tcPr>
            <w:tcW w:w="349" w:type="pct"/>
            <w:tcBorders>
              <w:top w:val="nil"/>
              <w:left w:val="single" w:sz="4" w:space="0" w:color="auto"/>
              <w:bottom w:val="single" w:sz="4" w:space="0" w:color="auto"/>
              <w:right w:val="single" w:sz="4" w:space="0" w:color="auto"/>
            </w:tcBorders>
            <w:noWrap/>
            <w:vAlign w:val="center"/>
            <w:hideMark/>
          </w:tcPr>
          <w:p w14:paraId="582D26B9" w14:textId="0DEFA100" w:rsidR="00756ECF" w:rsidRPr="00D06146" w:rsidRDefault="00756ECF" w:rsidP="004F635F">
            <w:pPr>
              <w:rPr>
                <w:color w:val="000000"/>
              </w:rPr>
            </w:pPr>
            <w:r w:rsidRPr="00D06146">
              <w:rPr>
                <w:color w:val="000000"/>
              </w:rPr>
              <w:t>ЭНА</w:t>
            </w:r>
            <w:r w:rsidR="00DB5EB3" w:rsidRPr="00D06146">
              <w:rPr>
                <w:color w:val="000000"/>
              </w:rPr>
              <w:t xml:space="preserve"> </w:t>
            </w:r>
            <w:r w:rsidRPr="00D06146">
              <w:rPr>
                <w:color w:val="000000"/>
              </w:rPr>
              <w:t>3</w:t>
            </w:r>
          </w:p>
        </w:tc>
        <w:tc>
          <w:tcPr>
            <w:tcW w:w="254" w:type="pct"/>
            <w:tcBorders>
              <w:top w:val="nil"/>
              <w:left w:val="nil"/>
              <w:bottom w:val="single" w:sz="4" w:space="0" w:color="auto"/>
              <w:right w:val="single" w:sz="4" w:space="0" w:color="auto"/>
            </w:tcBorders>
            <w:noWrap/>
            <w:vAlign w:val="center"/>
            <w:hideMark/>
          </w:tcPr>
          <w:p w14:paraId="57337174" w14:textId="77777777" w:rsidR="00756ECF" w:rsidRPr="00D06146" w:rsidRDefault="00756ECF" w:rsidP="00D61D4D">
            <w:pPr>
              <w:jc w:val="center"/>
              <w:rPr>
                <w:color w:val="000000"/>
              </w:rPr>
            </w:pPr>
            <w:r w:rsidRPr="00D06146">
              <w:rPr>
                <w:color w:val="000000"/>
              </w:rPr>
              <w:t>0,14</w:t>
            </w:r>
          </w:p>
        </w:tc>
        <w:tc>
          <w:tcPr>
            <w:tcW w:w="271" w:type="pct"/>
            <w:tcBorders>
              <w:top w:val="nil"/>
              <w:left w:val="nil"/>
              <w:bottom w:val="single" w:sz="4" w:space="0" w:color="auto"/>
              <w:right w:val="single" w:sz="4" w:space="0" w:color="auto"/>
            </w:tcBorders>
            <w:noWrap/>
            <w:vAlign w:val="center"/>
            <w:hideMark/>
          </w:tcPr>
          <w:p w14:paraId="6B945EB5" w14:textId="77777777" w:rsidR="00756ECF" w:rsidRPr="00D06146" w:rsidRDefault="00756ECF" w:rsidP="00D61D4D">
            <w:pPr>
              <w:jc w:val="center"/>
              <w:rPr>
                <w:color w:val="000000"/>
              </w:rPr>
            </w:pPr>
            <w:r w:rsidRPr="00D06146">
              <w:rPr>
                <w:color w:val="000000"/>
              </w:rPr>
              <w:t>0,33</w:t>
            </w:r>
          </w:p>
        </w:tc>
        <w:tc>
          <w:tcPr>
            <w:tcW w:w="271" w:type="pct"/>
            <w:tcBorders>
              <w:top w:val="nil"/>
              <w:left w:val="nil"/>
              <w:bottom w:val="single" w:sz="4" w:space="0" w:color="auto"/>
              <w:right w:val="single" w:sz="4" w:space="0" w:color="auto"/>
            </w:tcBorders>
            <w:noWrap/>
            <w:vAlign w:val="center"/>
            <w:hideMark/>
          </w:tcPr>
          <w:p w14:paraId="3602315A" w14:textId="77777777" w:rsidR="00756ECF" w:rsidRPr="00D06146" w:rsidRDefault="00756ECF" w:rsidP="00D61D4D">
            <w:pPr>
              <w:jc w:val="center"/>
              <w:rPr>
                <w:color w:val="000000"/>
              </w:rPr>
            </w:pPr>
            <w:r w:rsidRPr="00D06146">
              <w:rPr>
                <w:color w:val="000000"/>
              </w:rPr>
              <w:t>1</w:t>
            </w:r>
          </w:p>
        </w:tc>
        <w:tc>
          <w:tcPr>
            <w:tcW w:w="332" w:type="pct"/>
            <w:tcBorders>
              <w:top w:val="nil"/>
              <w:left w:val="nil"/>
              <w:bottom w:val="single" w:sz="4" w:space="0" w:color="auto"/>
              <w:right w:val="single" w:sz="4" w:space="0" w:color="auto"/>
            </w:tcBorders>
            <w:noWrap/>
            <w:vAlign w:val="center"/>
            <w:hideMark/>
          </w:tcPr>
          <w:p w14:paraId="0D2C1D3E" w14:textId="77777777" w:rsidR="00756ECF" w:rsidRPr="00D06146" w:rsidRDefault="00756ECF" w:rsidP="00D61D4D">
            <w:pPr>
              <w:jc w:val="center"/>
              <w:rPr>
                <w:color w:val="000000"/>
              </w:rPr>
            </w:pPr>
            <w:r w:rsidRPr="00D06146">
              <w:rPr>
                <w:color w:val="000000"/>
              </w:rPr>
              <w:t>0,2</w:t>
            </w:r>
          </w:p>
        </w:tc>
        <w:tc>
          <w:tcPr>
            <w:tcW w:w="271" w:type="pct"/>
            <w:tcBorders>
              <w:top w:val="nil"/>
              <w:left w:val="nil"/>
              <w:bottom w:val="single" w:sz="4" w:space="0" w:color="auto"/>
              <w:right w:val="single" w:sz="4" w:space="0" w:color="auto"/>
            </w:tcBorders>
            <w:noWrap/>
            <w:vAlign w:val="center"/>
            <w:hideMark/>
          </w:tcPr>
          <w:p w14:paraId="706A9B4D" w14:textId="77777777" w:rsidR="00756ECF" w:rsidRPr="00D06146" w:rsidRDefault="00756ECF" w:rsidP="00D61D4D">
            <w:pPr>
              <w:jc w:val="center"/>
              <w:rPr>
                <w:color w:val="000000"/>
              </w:rPr>
            </w:pPr>
            <w:r w:rsidRPr="00D06146">
              <w:rPr>
                <w:color w:val="000000"/>
              </w:rPr>
              <w:t>0,33</w:t>
            </w:r>
          </w:p>
        </w:tc>
        <w:tc>
          <w:tcPr>
            <w:tcW w:w="271" w:type="pct"/>
            <w:tcBorders>
              <w:top w:val="nil"/>
              <w:left w:val="nil"/>
              <w:bottom w:val="single" w:sz="4" w:space="0" w:color="auto"/>
              <w:right w:val="single" w:sz="4" w:space="0" w:color="auto"/>
            </w:tcBorders>
            <w:noWrap/>
            <w:vAlign w:val="center"/>
            <w:hideMark/>
          </w:tcPr>
          <w:p w14:paraId="44D4D9A0" w14:textId="77777777" w:rsidR="00756ECF" w:rsidRPr="00D06146" w:rsidRDefault="00756ECF" w:rsidP="00D61D4D">
            <w:pPr>
              <w:jc w:val="center"/>
              <w:rPr>
                <w:color w:val="000000"/>
              </w:rPr>
            </w:pPr>
            <w:r w:rsidRPr="00D06146">
              <w:rPr>
                <w:color w:val="000000"/>
              </w:rPr>
              <w:t>0,2</w:t>
            </w:r>
          </w:p>
        </w:tc>
        <w:tc>
          <w:tcPr>
            <w:tcW w:w="271" w:type="pct"/>
            <w:tcBorders>
              <w:top w:val="nil"/>
              <w:left w:val="nil"/>
              <w:bottom w:val="single" w:sz="4" w:space="0" w:color="auto"/>
              <w:right w:val="single" w:sz="4" w:space="0" w:color="auto"/>
            </w:tcBorders>
            <w:noWrap/>
            <w:vAlign w:val="center"/>
            <w:hideMark/>
          </w:tcPr>
          <w:p w14:paraId="34ADA452" w14:textId="77777777" w:rsidR="00756ECF" w:rsidRPr="00D06146" w:rsidRDefault="00756ECF" w:rsidP="00D61D4D">
            <w:pPr>
              <w:jc w:val="center"/>
              <w:rPr>
                <w:color w:val="000000"/>
              </w:rPr>
            </w:pPr>
            <w:r w:rsidRPr="00D06146">
              <w:rPr>
                <w:color w:val="000000"/>
              </w:rPr>
              <w:t>1</w:t>
            </w:r>
          </w:p>
        </w:tc>
        <w:tc>
          <w:tcPr>
            <w:tcW w:w="316" w:type="pct"/>
            <w:tcBorders>
              <w:top w:val="nil"/>
              <w:left w:val="nil"/>
              <w:bottom w:val="single" w:sz="4" w:space="0" w:color="auto"/>
              <w:right w:val="single" w:sz="4" w:space="0" w:color="auto"/>
            </w:tcBorders>
            <w:noWrap/>
            <w:vAlign w:val="center"/>
            <w:hideMark/>
          </w:tcPr>
          <w:p w14:paraId="0485A56D" w14:textId="77777777" w:rsidR="00756ECF" w:rsidRPr="00D06146" w:rsidRDefault="00756ECF" w:rsidP="00D61D4D">
            <w:pPr>
              <w:jc w:val="center"/>
              <w:rPr>
                <w:color w:val="000000"/>
              </w:rPr>
            </w:pPr>
            <w:r w:rsidRPr="00D06146">
              <w:rPr>
                <w:color w:val="000000"/>
              </w:rPr>
              <w:t>0,45</w:t>
            </w:r>
          </w:p>
        </w:tc>
        <w:tc>
          <w:tcPr>
            <w:tcW w:w="229" w:type="pct"/>
            <w:tcBorders>
              <w:top w:val="nil"/>
              <w:left w:val="nil"/>
              <w:bottom w:val="single" w:sz="4" w:space="0" w:color="auto"/>
              <w:right w:val="single" w:sz="4" w:space="0" w:color="auto"/>
            </w:tcBorders>
            <w:noWrap/>
            <w:vAlign w:val="center"/>
            <w:hideMark/>
          </w:tcPr>
          <w:p w14:paraId="1627EC97" w14:textId="77777777" w:rsidR="00756ECF" w:rsidRPr="00D06146" w:rsidRDefault="00756ECF" w:rsidP="00D61D4D">
            <w:pPr>
              <w:jc w:val="center"/>
              <w:rPr>
                <w:color w:val="000000"/>
              </w:rPr>
            </w:pPr>
            <w:r w:rsidRPr="00D06146">
              <w:rPr>
                <w:color w:val="000000"/>
              </w:rPr>
              <w:t>0,04</w:t>
            </w:r>
          </w:p>
        </w:tc>
        <w:tc>
          <w:tcPr>
            <w:tcW w:w="419" w:type="pct"/>
            <w:tcBorders>
              <w:top w:val="nil"/>
              <w:left w:val="nil"/>
              <w:bottom w:val="single" w:sz="4" w:space="0" w:color="auto"/>
              <w:right w:val="single" w:sz="4" w:space="0" w:color="auto"/>
            </w:tcBorders>
            <w:noWrap/>
            <w:vAlign w:val="center"/>
            <w:hideMark/>
          </w:tcPr>
          <w:p w14:paraId="14AC13DB" w14:textId="77777777" w:rsidR="00756ECF" w:rsidRPr="00D06146" w:rsidRDefault="00756ECF" w:rsidP="00D61D4D">
            <w:pPr>
              <w:jc w:val="center"/>
              <w:rPr>
                <w:color w:val="000000"/>
              </w:rPr>
            </w:pPr>
            <w:r w:rsidRPr="00D06146">
              <w:rPr>
                <w:color w:val="000000"/>
              </w:rPr>
              <w:t>0,282</w:t>
            </w:r>
          </w:p>
        </w:tc>
        <w:tc>
          <w:tcPr>
            <w:tcW w:w="380" w:type="pct"/>
            <w:tcBorders>
              <w:top w:val="nil"/>
              <w:left w:val="nil"/>
              <w:bottom w:val="single" w:sz="4" w:space="0" w:color="auto"/>
              <w:right w:val="single" w:sz="4" w:space="0" w:color="auto"/>
            </w:tcBorders>
            <w:noWrap/>
            <w:vAlign w:val="center"/>
            <w:hideMark/>
          </w:tcPr>
          <w:p w14:paraId="28827879" w14:textId="77777777" w:rsidR="00756ECF" w:rsidRPr="00D06146" w:rsidRDefault="00756ECF" w:rsidP="00D61D4D">
            <w:pPr>
              <w:jc w:val="center"/>
              <w:rPr>
                <w:color w:val="000000"/>
              </w:rPr>
            </w:pPr>
            <w:r w:rsidRPr="00D06146">
              <w:rPr>
                <w:color w:val="000000"/>
              </w:rPr>
              <w:t>6,323</w:t>
            </w:r>
          </w:p>
        </w:tc>
        <w:tc>
          <w:tcPr>
            <w:tcW w:w="595" w:type="pct"/>
            <w:tcBorders>
              <w:top w:val="nil"/>
              <w:left w:val="nil"/>
              <w:bottom w:val="single" w:sz="4" w:space="0" w:color="auto"/>
              <w:right w:val="single" w:sz="4" w:space="0" w:color="auto"/>
            </w:tcBorders>
            <w:noWrap/>
            <w:vAlign w:val="center"/>
            <w:hideMark/>
          </w:tcPr>
          <w:p w14:paraId="30549179" w14:textId="1F6AEE75" w:rsidR="00756ECF" w:rsidRPr="00D06146" w:rsidRDefault="00756ECF" w:rsidP="00D61D4D">
            <w:pPr>
              <w:jc w:val="center"/>
              <w:rPr>
                <w:color w:val="000000"/>
              </w:rPr>
            </w:pPr>
          </w:p>
        </w:tc>
        <w:tc>
          <w:tcPr>
            <w:tcW w:w="324" w:type="pct"/>
            <w:tcBorders>
              <w:top w:val="nil"/>
              <w:left w:val="nil"/>
              <w:bottom w:val="single" w:sz="4" w:space="0" w:color="auto"/>
              <w:right w:val="single" w:sz="4" w:space="0" w:color="auto"/>
            </w:tcBorders>
            <w:noWrap/>
            <w:vAlign w:val="center"/>
            <w:hideMark/>
          </w:tcPr>
          <w:p w14:paraId="375DAECB" w14:textId="644AC9CE" w:rsidR="00756ECF" w:rsidRPr="00D06146" w:rsidRDefault="00756ECF" w:rsidP="00D61D4D">
            <w:pPr>
              <w:jc w:val="center"/>
              <w:rPr>
                <w:color w:val="000000"/>
              </w:rPr>
            </w:pPr>
          </w:p>
        </w:tc>
        <w:tc>
          <w:tcPr>
            <w:tcW w:w="227" w:type="pct"/>
            <w:tcBorders>
              <w:top w:val="nil"/>
              <w:left w:val="nil"/>
              <w:bottom w:val="single" w:sz="4" w:space="0" w:color="auto"/>
              <w:right w:val="single" w:sz="4" w:space="0" w:color="auto"/>
            </w:tcBorders>
            <w:noWrap/>
            <w:vAlign w:val="center"/>
            <w:hideMark/>
          </w:tcPr>
          <w:p w14:paraId="20076170" w14:textId="242CD2BB" w:rsidR="00756ECF" w:rsidRPr="00D06146" w:rsidRDefault="00756ECF" w:rsidP="00D61D4D">
            <w:pPr>
              <w:jc w:val="center"/>
              <w:rPr>
                <w:color w:val="000000"/>
              </w:rPr>
            </w:pPr>
          </w:p>
        </w:tc>
        <w:tc>
          <w:tcPr>
            <w:tcW w:w="220" w:type="pct"/>
            <w:tcBorders>
              <w:top w:val="nil"/>
              <w:left w:val="nil"/>
              <w:bottom w:val="single" w:sz="4" w:space="0" w:color="auto"/>
              <w:right w:val="single" w:sz="4" w:space="0" w:color="auto"/>
            </w:tcBorders>
            <w:noWrap/>
            <w:vAlign w:val="center"/>
            <w:hideMark/>
          </w:tcPr>
          <w:p w14:paraId="5631C84C" w14:textId="669D232D" w:rsidR="00756ECF" w:rsidRPr="00D06146" w:rsidRDefault="00756ECF" w:rsidP="00D61D4D">
            <w:pPr>
              <w:jc w:val="center"/>
              <w:rPr>
                <w:color w:val="000000"/>
              </w:rPr>
            </w:pPr>
          </w:p>
        </w:tc>
      </w:tr>
      <w:tr w:rsidR="00756ECF" w:rsidRPr="00D06146" w14:paraId="4B965904" w14:textId="77777777" w:rsidTr="004F635F">
        <w:trPr>
          <w:trHeight w:val="90"/>
          <w:jc w:val="center"/>
        </w:trPr>
        <w:tc>
          <w:tcPr>
            <w:tcW w:w="349" w:type="pct"/>
            <w:tcBorders>
              <w:top w:val="nil"/>
              <w:left w:val="single" w:sz="4" w:space="0" w:color="auto"/>
              <w:bottom w:val="single" w:sz="4" w:space="0" w:color="auto"/>
              <w:right w:val="single" w:sz="4" w:space="0" w:color="auto"/>
            </w:tcBorders>
            <w:noWrap/>
            <w:vAlign w:val="center"/>
            <w:hideMark/>
          </w:tcPr>
          <w:p w14:paraId="34787EC4" w14:textId="4CEB6B52" w:rsidR="00756ECF" w:rsidRPr="00D06146" w:rsidRDefault="00756ECF" w:rsidP="004F635F">
            <w:pPr>
              <w:rPr>
                <w:color w:val="000000"/>
              </w:rPr>
            </w:pPr>
            <w:r w:rsidRPr="00D06146">
              <w:rPr>
                <w:color w:val="000000"/>
              </w:rPr>
              <w:t>ЭНА</w:t>
            </w:r>
            <w:r w:rsidR="00DB5EB3" w:rsidRPr="00D06146">
              <w:rPr>
                <w:color w:val="000000"/>
              </w:rPr>
              <w:t xml:space="preserve"> </w:t>
            </w:r>
            <w:r w:rsidRPr="00D06146">
              <w:rPr>
                <w:color w:val="000000"/>
              </w:rPr>
              <w:t>4</w:t>
            </w:r>
          </w:p>
        </w:tc>
        <w:tc>
          <w:tcPr>
            <w:tcW w:w="254" w:type="pct"/>
            <w:tcBorders>
              <w:top w:val="nil"/>
              <w:left w:val="nil"/>
              <w:bottom w:val="single" w:sz="4" w:space="0" w:color="auto"/>
              <w:right w:val="single" w:sz="4" w:space="0" w:color="auto"/>
            </w:tcBorders>
            <w:noWrap/>
            <w:vAlign w:val="center"/>
            <w:hideMark/>
          </w:tcPr>
          <w:p w14:paraId="0DA3F262" w14:textId="77777777" w:rsidR="00756ECF" w:rsidRPr="00D06146" w:rsidRDefault="00756ECF" w:rsidP="00D61D4D">
            <w:pPr>
              <w:jc w:val="center"/>
              <w:rPr>
                <w:color w:val="000000"/>
              </w:rPr>
            </w:pPr>
            <w:r w:rsidRPr="00D06146">
              <w:rPr>
                <w:color w:val="000000"/>
              </w:rPr>
              <w:t>0,333333</w:t>
            </w:r>
          </w:p>
        </w:tc>
        <w:tc>
          <w:tcPr>
            <w:tcW w:w="271" w:type="pct"/>
            <w:tcBorders>
              <w:top w:val="nil"/>
              <w:left w:val="nil"/>
              <w:bottom w:val="single" w:sz="4" w:space="0" w:color="auto"/>
              <w:right w:val="single" w:sz="4" w:space="0" w:color="auto"/>
            </w:tcBorders>
            <w:noWrap/>
            <w:vAlign w:val="center"/>
            <w:hideMark/>
          </w:tcPr>
          <w:p w14:paraId="65965086" w14:textId="77777777" w:rsidR="00756ECF" w:rsidRPr="00D06146" w:rsidRDefault="00756ECF" w:rsidP="00D61D4D">
            <w:pPr>
              <w:jc w:val="center"/>
              <w:rPr>
                <w:color w:val="000000"/>
              </w:rPr>
            </w:pPr>
            <w:r w:rsidRPr="00D06146">
              <w:rPr>
                <w:color w:val="000000"/>
              </w:rPr>
              <w:t>3</w:t>
            </w:r>
          </w:p>
        </w:tc>
        <w:tc>
          <w:tcPr>
            <w:tcW w:w="271" w:type="pct"/>
            <w:tcBorders>
              <w:top w:val="nil"/>
              <w:left w:val="nil"/>
              <w:bottom w:val="single" w:sz="4" w:space="0" w:color="auto"/>
              <w:right w:val="single" w:sz="4" w:space="0" w:color="auto"/>
            </w:tcBorders>
            <w:noWrap/>
            <w:vAlign w:val="center"/>
            <w:hideMark/>
          </w:tcPr>
          <w:p w14:paraId="529C03FD" w14:textId="77777777" w:rsidR="00756ECF" w:rsidRPr="00D06146" w:rsidRDefault="00756ECF" w:rsidP="00D61D4D">
            <w:pPr>
              <w:jc w:val="center"/>
              <w:rPr>
                <w:color w:val="000000"/>
              </w:rPr>
            </w:pPr>
            <w:r w:rsidRPr="00D06146">
              <w:rPr>
                <w:color w:val="000000"/>
              </w:rPr>
              <w:t>5</w:t>
            </w:r>
          </w:p>
        </w:tc>
        <w:tc>
          <w:tcPr>
            <w:tcW w:w="332" w:type="pct"/>
            <w:tcBorders>
              <w:top w:val="nil"/>
              <w:left w:val="nil"/>
              <w:bottom w:val="single" w:sz="4" w:space="0" w:color="auto"/>
              <w:right w:val="single" w:sz="4" w:space="0" w:color="auto"/>
            </w:tcBorders>
            <w:noWrap/>
            <w:vAlign w:val="center"/>
            <w:hideMark/>
          </w:tcPr>
          <w:p w14:paraId="4651DC8C" w14:textId="77777777" w:rsidR="00756ECF" w:rsidRPr="00D06146" w:rsidRDefault="00756ECF" w:rsidP="00D61D4D">
            <w:pPr>
              <w:jc w:val="center"/>
              <w:rPr>
                <w:color w:val="000000"/>
              </w:rPr>
            </w:pPr>
            <w:r w:rsidRPr="00D06146">
              <w:rPr>
                <w:color w:val="000000"/>
              </w:rPr>
              <w:t>1</w:t>
            </w:r>
          </w:p>
        </w:tc>
        <w:tc>
          <w:tcPr>
            <w:tcW w:w="271" w:type="pct"/>
            <w:tcBorders>
              <w:top w:val="nil"/>
              <w:left w:val="nil"/>
              <w:bottom w:val="single" w:sz="4" w:space="0" w:color="auto"/>
              <w:right w:val="single" w:sz="4" w:space="0" w:color="auto"/>
            </w:tcBorders>
            <w:noWrap/>
            <w:vAlign w:val="center"/>
            <w:hideMark/>
          </w:tcPr>
          <w:p w14:paraId="4D86C651" w14:textId="77777777" w:rsidR="00756ECF" w:rsidRPr="00D06146" w:rsidRDefault="00756ECF" w:rsidP="00D61D4D">
            <w:pPr>
              <w:jc w:val="center"/>
              <w:rPr>
                <w:color w:val="000000"/>
              </w:rPr>
            </w:pPr>
            <w:r w:rsidRPr="00D06146">
              <w:rPr>
                <w:color w:val="000000"/>
              </w:rPr>
              <w:t>3</w:t>
            </w:r>
          </w:p>
        </w:tc>
        <w:tc>
          <w:tcPr>
            <w:tcW w:w="271" w:type="pct"/>
            <w:tcBorders>
              <w:top w:val="nil"/>
              <w:left w:val="nil"/>
              <w:bottom w:val="single" w:sz="4" w:space="0" w:color="auto"/>
              <w:right w:val="single" w:sz="4" w:space="0" w:color="auto"/>
            </w:tcBorders>
            <w:noWrap/>
            <w:vAlign w:val="center"/>
            <w:hideMark/>
          </w:tcPr>
          <w:p w14:paraId="4672FB00" w14:textId="77777777" w:rsidR="00756ECF" w:rsidRPr="00D06146" w:rsidRDefault="00756ECF" w:rsidP="00D61D4D">
            <w:pPr>
              <w:jc w:val="center"/>
              <w:rPr>
                <w:color w:val="000000"/>
              </w:rPr>
            </w:pPr>
            <w:r w:rsidRPr="00D06146">
              <w:rPr>
                <w:color w:val="000000"/>
              </w:rPr>
              <w:t>1</w:t>
            </w:r>
          </w:p>
        </w:tc>
        <w:tc>
          <w:tcPr>
            <w:tcW w:w="271" w:type="pct"/>
            <w:tcBorders>
              <w:top w:val="nil"/>
              <w:left w:val="nil"/>
              <w:bottom w:val="single" w:sz="4" w:space="0" w:color="auto"/>
              <w:right w:val="single" w:sz="4" w:space="0" w:color="auto"/>
            </w:tcBorders>
            <w:noWrap/>
            <w:vAlign w:val="center"/>
            <w:hideMark/>
          </w:tcPr>
          <w:p w14:paraId="44140637" w14:textId="77777777" w:rsidR="00756ECF" w:rsidRPr="00D06146" w:rsidRDefault="00756ECF" w:rsidP="00D61D4D">
            <w:pPr>
              <w:jc w:val="center"/>
              <w:rPr>
                <w:color w:val="000000"/>
              </w:rPr>
            </w:pPr>
            <w:r w:rsidRPr="00D06146">
              <w:rPr>
                <w:color w:val="000000"/>
              </w:rPr>
              <w:t>5</w:t>
            </w:r>
          </w:p>
        </w:tc>
        <w:tc>
          <w:tcPr>
            <w:tcW w:w="316" w:type="pct"/>
            <w:tcBorders>
              <w:top w:val="nil"/>
              <w:left w:val="nil"/>
              <w:bottom w:val="single" w:sz="4" w:space="0" w:color="auto"/>
              <w:right w:val="single" w:sz="4" w:space="0" w:color="auto"/>
            </w:tcBorders>
            <w:noWrap/>
            <w:vAlign w:val="center"/>
            <w:hideMark/>
          </w:tcPr>
          <w:p w14:paraId="4F3F564E" w14:textId="77777777" w:rsidR="00756ECF" w:rsidRPr="00D06146" w:rsidRDefault="00756ECF" w:rsidP="00D61D4D">
            <w:pPr>
              <w:jc w:val="center"/>
              <w:rPr>
                <w:color w:val="000000"/>
              </w:rPr>
            </w:pPr>
            <w:r w:rsidRPr="00D06146">
              <w:rPr>
                <w:color w:val="000000"/>
              </w:rPr>
              <w:t>2,04</w:t>
            </w:r>
          </w:p>
        </w:tc>
        <w:tc>
          <w:tcPr>
            <w:tcW w:w="229" w:type="pct"/>
            <w:tcBorders>
              <w:top w:val="nil"/>
              <w:left w:val="nil"/>
              <w:bottom w:val="single" w:sz="4" w:space="0" w:color="auto"/>
              <w:right w:val="single" w:sz="4" w:space="0" w:color="auto"/>
            </w:tcBorders>
            <w:noWrap/>
            <w:vAlign w:val="center"/>
            <w:hideMark/>
          </w:tcPr>
          <w:p w14:paraId="4BDEBE82" w14:textId="77777777" w:rsidR="00756ECF" w:rsidRPr="00D06146" w:rsidRDefault="00756ECF" w:rsidP="00D61D4D">
            <w:pPr>
              <w:jc w:val="center"/>
              <w:rPr>
                <w:color w:val="000000"/>
              </w:rPr>
            </w:pPr>
            <w:r w:rsidRPr="00D06146">
              <w:rPr>
                <w:color w:val="000000"/>
              </w:rPr>
              <w:t>0,19</w:t>
            </w:r>
          </w:p>
        </w:tc>
        <w:tc>
          <w:tcPr>
            <w:tcW w:w="419" w:type="pct"/>
            <w:tcBorders>
              <w:top w:val="nil"/>
              <w:left w:val="nil"/>
              <w:bottom w:val="single" w:sz="4" w:space="0" w:color="auto"/>
              <w:right w:val="single" w:sz="4" w:space="0" w:color="auto"/>
            </w:tcBorders>
            <w:noWrap/>
            <w:vAlign w:val="center"/>
            <w:hideMark/>
          </w:tcPr>
          <w:p w14:paraId="3B3F68B4" w14:textId="77777777" w:rsidR="00756ECF" w:rsidRPr="00D06146" w:rsidRDefault="00756ECF" w:rsidP="00D61D4D">
            <w:pPr>
              <w:jc w:val="center"/>
              <w:rPr>
                <w:color w:val="000000"/>
              </w:rPr>
            </w:pPr>
            <w:r w:rsidRPr="00D06146">
              <w:rPr>
                <w:color w:val="000000"/>
              </w:rPr>
              <w:t>1,537</w:t>
            </w:r>
          </w:p>
        </w:tc>
        <w:tc>
          <w:tcPr>
            <w:tcW w:w="380" w:type="pct"/>
            <w:tcBorders>
              <w:top w:val="nil"/>
              <w:left w:val="nil"/>
              <w:bottom w:val="single" w:sz="4" w:space="0" w:color="auto"/>
              <w:right w:val="single" w:sz="4" w:space="0" w:color="auto"/>
            </w:tcBorders>
            <w:noWrap/>
            <w:vAlign w:val="center"/>
            <w:hideMark/>
          </w:tcPr>
          <w:p w14:paraId="0AA09550" w14:textId="77777777" w:rsidR="00756ECF" w:rsidRPr="00D06146" w:rsidRDefault="00756ECF" w:rsidP="00D61D4D">
            <w:pPr>
              <w:jc w:val="center"/>
              <w:rPr>
                <w:color w:val="000000"/>
              </w:rPr>
            </w:pPr>
            <w:r w:rsidRPr="00D06146">
              <w:rPr>
                <w:color w:val="000000"/>
              </w:rPr>
              <w:t>7,722</w:t>
            </w:r>
          </w:p>
        </w:tc>
        <w:tc>
          <w:tcPr>
            <w:tcW w:w="595" w:type="pct"/>
            <w:tcBorders>
              <w:top w:val="nil"/>
              <w:left w:val="nil"/>
              <w:bottom w:val="single" w:sz="4" w:space="0" w:color="auto"/>
              <w:right w:val="single" w:sz="4" w:space="0" w:color="auto"/>
            </w:tcBorders>
            <w:noWrap/>
            <w:vAlign w:val="center"/>
            <w:hideMark/>
          </w:tcPr>
          <w:p w14:paraId="4D8CE252" w14:textId="355B6DFC" w:rsidR="00756ECF" w:rsidRPr="00D06146" w:rsidRDefault="00756ECF" w:rsidP="00D61D4D">
            <w:pPr>
              <w:jc w:val="center"/>
              <w:rPr>
                <w:color w:val="000000"/>
              </w:rPr>
            </w:pPr>
          </w:p>
        </w:tc>
        <w:tc>
          <w:tcPr>
            <w:tcW w:w="324" w:type="pct"/>
            <w:tcBorders>
              <w:top w:val="nil"/>
              <w:left w:val="nil"/>
              <w:bottom w:val="single" w:sz="4" w:space="0" w:color="auto"/>
              <w:right w:val="single" w:sz="4" w:space="0" w:color="auto"/>
            </w:tcBorders>
            <w:noWrap/>
            <w:vAlign w:val="center"/>
            <w:hideMark/>
          </w:tcPr>
          <w:p w14:paraId="30D34FD6" w14:textId="0F9720F6" w:rsidR="00756ECF" w:rsidRPr="00D06146" w:rsidRDefault="00756ECF" w:rsidP="00D61D4D">
            <w:pPr>
              <w:jc w:val="center"/>
              <w:rPr>
                <w:color w:val="000000"/>
              </w:rPr>
            </w:pPr>
          </w:p>
        </w:tc>
        <w:tc>
          <w:tcPr>
            <w:tcW w:w="227" w:type="pct"/>
            <w:tcBorders>
              <w:top w:val="nil"/>
              <w:left w:val="nil"/>
              <w:bottom w:val="single" w:sz="4" w:space="0" w:color="auto"/>
              <w:right w:val="single" w:sz="4" w:space="0" w:color="auto"/>
            </w:tcBorders>
            <w:noWrap/>
            <w:vAlign w:val="center"/>
            <w:hideMark/>
          </w:tcPr>
          <w:p w14:paraId="35AA9BBC" w14:textId="33D82AA0" w:rsidR="00756ECF" w:rsidRPr="00D06146" w:rsidRDefault="00756ECF" w:rsidP="00D61D4D">
            <w:pPr>
              <w:jc w:val="center"/>
              <w:rPr>
                <w:color w:val="000000"/>
              </w:rPr>
            </w:pPr>
          </w:p>
        </w:tc>
        <w:tc>
          <w:tcPr>
            <w:tcW w:w="220" w:type="pct"/>
            <w:tcBorders>
              <w:top w:val="nil"/>
              <w:left w:val="nil"/>
              <w:bottom w:val="single" w:sz="4" w:space="0" w:color="auto"/>
              <w:right w:val="single" w:sz="4" w:space="0" w:color="auto"/>
            </w:tcBorders>
            <w:noWrap/>
            <w:vAlign w:val="center"/>
            <w:hideMark/>
          </w:tcPr>
          <w:p w14:paraId="6D2550B6" w14:textId="06E80AE1" w:rsidR="00756ECF" w:rsidRPr="00D06146" w:rsidRDefault="00756ECF" w:rsidP="00D61D4D">
            <w:pPr>
              <w:jc w:val="center"/>
              <w:rPr>
                <w:color w:val="000000"/>
              </w:rPr>
            </w:pPr>
          </w:p>
        </w:tc>
      </w:tr>
      <w:tr w:rsidR="00756ECF" w:rsidRPr="00D06146" w14:paraId="49F59F32" w14:textId="77777777" w:rsidTr="004F635F">
        <w:trPr>
          <w:trHeight w:val="90"/>
          <w:jc w:val="center"/>
        </w:trPr>
        <w:tc>
          <w:tcPr>
            <w:tcW w:w="349" w:type="pct"/>
            <w:tcBorders>
              <w:top w:val="nil"/>
              <w:left w:val="single" w:sz="4" w:space="0" w:color="auto"/>
              <w:bottom w:val="single" w:sz="4" w:space="0" w:color="auto"/>
              <w:right w:val="single" w:sz="4" w:space="0" w:color="auto"/>
            </w:tcBorders>
            <w:noWrap/>
            <w:vAlign w:val="center"/>
            <w:hideMark/>
          </w:tcPr>
          <w:p w14:paraId="61E1D4E1" w14:textId="310C57DE" w:rsidR="00756ECF" w:rsidRPr="00D06146" w:rsidRDefault="00756ECF" w:rsidP="004F635F">
            <w:pPr>
              <w:rPr>
                <w:color w:val="000000"/>
              </w:rPr>
            </w:pPr>
            <w:r w:rsidRPr="00D06146">
              <w:rPr>
                <w:color w:val="000000"/>
              </w:rPr>
              <w:t>ЭНА</w:t>
            </w:r>
            <w:r w:rsidR="00DB5EB3" w:rsidRPr="00D06146">
              <w:rPr>
                <w:color w:val="000000"/>
              </w:rPr>
              <w:t xml:space="preserve"> </w:t>
            </w:r>
            <w:r w:rsidRPr="00D06146">
              <w:rPr>
                <w:color w:val="000000"/>
              </w:rPr>
              <w:t>5</w:t>
            </w:r>
          </w:p>
        </w:tc>
        <w:tc>
          <w:tcPr>
            <w:tcW w:w="254" w:type="pct"/>
            <w:tcBorders>
              <w:top w:val="nil"/>
              <w:left w:val="nil"/>
              <w:bottom w:val="single" w:sz="4" w:space="0" w:color="auto"/>
              <w:right w:val="single" w:sz="4" w:space="0" w:color="auto"/>
            </w:tcBorders>
            <w:noWrap/>
            <w:vAlign w:val="center"/>
            <w:hideMark/>
          </w:tcPr>
          <w:p w14:paraId="2FB0A131" w14:textId="77777777" w:rsidR="00756ECF" w:rsidRPr="00D06146" w:rsidRDefault="00756ECF" w:rsidP="00D61D4D">
            <w:pPr>
              <w:jc w:val="center"/>
              <w:rPr>
                <w:color w:val="000000"/>
              </w:rPr>
            </w:pPr>
            <w:r w:rsidRPr="00D06146">
              <w:rPr>
                <w:color w:val="000000"/>
              </w:rPr>
              <w:t>0,2</w:t>
            </w:r>
          </w:p>
        </w:tc>
        <w:tc>
          <w:tcPr>
            <w:tcW w:w="271" w:type="pct"/>
            <w:tcBorders>
              <w:top w:val="nil"/>
              <w:left w:val="nil"/>
              <w:bottom w:val="single" w:sz="4" w:space="0" w:color="auto"/>
              <w:right w:val="single" w:sz="4" w:space="0" w:color="auto"/>
            </w:tcBorders>
            <w:noWrap/>
            <w:vAlign w:val="center"/>
            <w:hideMark/>
          </w:tcPr>
          <w:p w14:paraId="2624AC65" w14:textId="77777777" w:rsidR="00756ECF" w:rsidRPr="00D06146" w:rsidRDefault="00756ECF" w:rsidP="00D61D4D">
            <w:pPr>
              <w:jc w:val="center"/>
              <w:rPr>
                <w:color w:val="000000"/>
              </w:rPr>
            </w:pPr>
            <w:r w:rsidRPr="00D06146">
              <w:rPr>
                <w:color w:val="000000"/>
              </w:rPr>
              <w:t>1</w:t>
            </w:r>
          </w:p>
        </w:tc>
        <w:tc>
          <w:tcPr>
            <w:tcW w:w="271" w:type="pct"/>
            <w:tcBorders>
              <w:top w:val="nil"/>
              <w:left w:val="nil"/>
              <w:bottom w:val="single" w:sz="4" w:space="0" w:color="auto"/>
              <w:right w:val="single" w:sz="4" w:space="0" w:color="auto"/>
            </w:tcBorders>
            <w:noWrap/>
            <w:vAlign w:val="center"/>
            <w:hideMark/>
          </w:tcPr>
          <w:p w14:paraId="67F65F21" w14:textId="77777777" w:rsidR="00756ECF" w:rsidRPr="00D06146" w:rsidRDefault="00756ECF" w:rsidP="00D61D4D">
            <w:pPr>
              <w:jc w:val="center"/>
              <w:rPr>
                <w:color w:val="000000"/>
              </w:rPr>
            </w:pPr>
            <w:r w:rsidRPr="00D06146">
              <w:rPr>
                <w:color w:val="000000"/>
              </w:rPr>
              <w:t>3</w:t>
            </w:r>
          </w:p>
        </w:tc>
        <w:tc>
          <w:tcPr>
            <w:tcW w:w="332" w:type="pct"/>
            <w:tcBorders>
              <w:top w:val="nil"/>
              <w:left w:val="nil"/>
              <w:bottom w:val="single" w:sz="4" w:space="0" w:color="auto"/>
              <w:right w:val="single" w:sz="4" w:space="0" w:color="auto"/>
            </w:tcBorders>
            <w:noWrap/>
            <w:vAlign w:val="center"/>
            <w:hideMark/>
          </w:tcPr>
          <w:p w14:paraId="71AC56EB" w14:textId="77777777" w:rsidR="00756ECF" w:rsidRPr="00D06146" w:rsidRDefault="00756ECF" w:rsidP="00D61D4D">
            <w:pPr>
              <w:jc w:val="center"/>
              <w:rPr>
                <w:color w:val="000000"/>
              </w:rPr>
            </w:pPr>
            <w:r w:rsidRPr="00D06146">
              <w:rPr>
                <w:color w:val="000000"/>
              </w:rPr>
              <w:t>0,333333</w:t>
            </w:r>
          </w:p>
        </w:tc>
        <w:tc>
          <w:tcPr>
            <w:tcW w:w="271" w:type="pct"/>
            <w:tcBorders>
              <w:top w:val="nil"/>
              <w:left w:val="nil"/>
              <w:bottom w:val="single" w:sz="4" w:space="0" w:color="auto"/>
              <w:right w:val="single" w:sz="4" w:space="0" w:color="auto"/>
            </w:tcBorders>
            <w:noWrap/>
            <w:vAlign w:val="center"/>
            <w:hideMark/>
          </w:tcPr>
          <w:p w14:paraId="7B8F5EB8" w14:textId="77777777" w:rsidR="00756ECF" w:rsidRPr="00D06146" w:rsidRDefault="00756ECF" w:rsidP="00D61D4D">
            <w:pPr>
              <w:jc w:val="center"/>
              <w:rPr>
                <w:color w:val="000000"/>
              </w:rPr>
            </w:pPr>
            <w:r w:rsidRPr="00D06146">
              <w:rPr>
                <w:color w:val="000000"/>
              </w:rPr>
              <w:t>1</w:t>
            </w:r>
          </w:p>
        </w:tc>
        <w:tc>
          <w:tcPr>
            <w:tcW w:w="271" w:type="pct"/>
            <w:tcBorders>
              <w:top w:val="nil"/>
              <w:left w:val="nil"/>
              <w:bottom w:val="single" w:sz="4" w:space="0" w:color="auto"/>
              <w:right w:val="single" w:sz="4" w:space="0" w:color="auto"/>
            </w:tcBorders>
            <w:noWrap/>
            <w:vAlign w:val="center"/>
            <w:hideMark/>
          </w:tcPr>
          <w:p w14:paraId="4631A185" w14:textId="77777777" w:rsidR="00756ECF" w:rsidRPr="00D06146" w:rsidRDefault="00756ECF" w:rsidP="00D61D4D">
            <w:pPr>
              <w:jc w:val="center"/>
              <w:rPr>
                <w:color w:val="000000"/>
              </w:rPr>
            </w:pPr>
            <w:r w:rsidRPr="00D06146">
              <w:rPr>
                <w:color w:val="000000"/>
              </w:rPr>
              <w:t>0,33</w:t>
            </w:r>
          </w:p>
        </w:tc>
        <w:tc>
          <w:tcPr>
            <w:tcW w:w="271" w:type="pct"/>
            <w:tcBorders>
              <w:top w:val="nil"/>
              <w:left w:val="nil"/>
              <w:bottom w:val="single" w:sz="4" w:space="0" w:color="auto"/>
              <w:right w:val="single" w:sz="4" w:space="0" w:color="auto"/>
            </w:tcBorders>
            <w:noWrap/>
            <w:vAlign w:val="center"/>
            <w:hideMark/>
          </w:tcPr>
          <w:p w14:paraId="790E3BB6" w14:textId="77777777" w:rsidR="00756ECF" w:rsidRPr="00D06146" w:rsidRDefault="00756ECF" w:rsidP="00D61D4D">
            <w:pPr>
              <w:jc w:val="center"/>
              <w:rPr>
                <w:color w:val="000000"/>
              </w:rPr>
            </w:pPr>
            <w:r w:rsidRPr="00D06146">
              <w:rPr>
                <w:color w:val="000000"/>
              </w:rPr>
              <w:t>3</w:t>
            </w:r>
          </w:p>
        </w:tc>
        <w:tc>
          <w:tcPr>
            <w:tcW w:w="316" w:type="pct"/>
            <w:tcBorders>
              <w:top w:val="nil"/>
              <w:left w:val="nil"/>
              <w:bottom w:val="single" w:sz="4" w:space="0" w:color="auto"/>
              <w:right w:val="single" w:sz="4" w:space="0" w:color="auto"/>
            </w:tcBorders>
            <w:noWrap/>
            <w:vAlign w:val="center"/>
            <w:hideMark/>
          </w:tcPr>
          <w:p w14:paraId="3215B180" w14:textId="77777777" w:rsidR="00756ECF" w:rsidRPr="00D06146" w:rsidRDefault="00756ECF" w:rsidP="00D61D4D">
            <w:pPr>
              <w:jc w:val="center"/>
              <w:rPr>
                <w:color w:val="000000"/>
              </w:rPr>
            </w:pPr>
            <w:r w:rsidRPr="00D06146">
              <w:rPr>
                <w:color w:val="000000"/>
              </w:rPr>
              <w:t>1</w:t>
            </w:r>
          </w:p>
        </w:tc>
        <w:tc>
          <w:tcPr>
            <w:tcW w:w="229" w:type="pct"/>
            <w:tcBorders>
              <w:top w:val="nil"/>
              <w:left w:val="nil"/>
              <w:bottom w:val="single" w:sz="4" w:space="0" w:color="auto"/>
              <w:right w:val="single" w:sz="4" w:space="0" w:color="auto"/>
            </w:tcBorders>
            <w:noWrap/>
            <w:vAlign w:val="center"/>
            <w:hideMark/>
          </w:tcPr>
          <w:p w14:paraId="0547430F" w14:textId="77777777" w:rsidR="00756ECF" w:rsidRPr="00D06146" w:rsidRDefault="00756ECF" w:rsidP="00D61D4D">
            <w:pPr>
              <w:jc w:val="center"/>
              <w:rPr>
                <w:color w:val="000000"/>
              </w:rPr>
            </w:pPr>
            <w:r w:rsidRPr="00D06146">
              <w:rPr>
                <w:color w:val="000000"/>
              </w:rPr>
              <w:t>0,097</w:t>
            </w:r>
          </w:p>
        </w:tc>
        <w:tc>
          <w:tcPr>
            <w:tcW w:w="419" w:type="pct"/>
            <w:tcBorders>
              <w:top w:val="nil"/>
              <w:left w:val="nil"/>
              <w:bottom w:val="single" w:sz="4" w:space="0" w:color="auto"/>
              <w:right w:val="single" w:sz="4" w:space="0" w:color="auto"/>
            </w:tcBorders>
            <w:noWrap/>
            <w:vAlign w:val="center"/>
            <w:hideMark/>
          </w:tcPr>
          <w:p w14:paraId="19E45BD6" w14:textId="77777777" w:rsidR="00756ECF" w:rsidRPr="00D06146" w:rsidRDefault="00756ECF" w:rsidP="00D61D4D">
            <w:pPr>
              <w:jc w:val="center"/>
              <w:rPr>
                <w:color w:val="000000"/>
              </w:rPr>
            </w:pPr>
            <w:r w:rsidRPr="00D06146">
              <w:rPr>
                <w:color w:val="000000"/>
              </w:rPr>
              <w:t>0,666</w:t>
            </w:r>
          </w:p>
        </w:tc>
        <w:tc>
          <w:tcPr>
            <w:tcW w:w="380" w:type="pct"/>
            <w:tcBorders>
              <w:top w:val="nil"/>
              <w:left w:val="nil"/>
              <w:bottom w:val="single" w:sz="4" w:space="0" w:color="auto"/>
              <w:right w:val="single" w:sz="4" w:space="0" w:color="auto"/>
            </w:tcBorders>
            <w:noWrap/>
            <w:vAlign w:val="center"/>
            <w:hideMark/>
          </w:tcPr>
          <w:p w14:paraId="68A3DBDC" w14:textId="77777777" w:rsidR="00756ECF" w:rsidRPr="00D06146" w:rsidRDefault="00756ECF" w:rsidP="00D61D4D">
            <w:pPr>
              <w:jc w:val="center"/>
              <w:rPr>
                <w:color w:val="000000"/>
              </w:rPr>
            </w:pPr>
            <w:r w:rsidRPr="00D06146">
              <w:rPr>
                <w:color w:val="000000"/>
              </w:rPr>
              <w:t>6,822</w:t>
            </w:r>
          </w:p>
        </w:tc>
        <w:tc>
          <w:tcPr>
            <w:tcW w:w="595" w:type="pct"/>
            <w:tcBorders>
              <w:top w:val="nil"/>
              <w:left w:val="nil"/>
              <w:bottom w:val="single" w:sz="4" w:space="0" w:color="auto"/>
              <w:right w:val="single" w:sz="4" w:space="0" w:color="auto"/>
            </w:tcBorders>
            <w:noWrap/>
            <w:vAlign w:val="center"/>
            <w:hideMark/>
          </w:tcPr>
          <w:p w14:paraId="71366CD2" w14:textId="0EF6098C" w:rsidR="00756ECF" w:rsidRPr="00D06146" w:rsidRDefault="00756ECF" w:rsidP="00D61D4D">
            <w:pPr>
              <w:jc w:val="center"/>
              <w:rPr>
                <w:color w:val="000000"/>
              </w:rPr>
            </w:pPr>
          </w:p>
        </w:tc>
        <w:tc>
          <w:tcPr>
            <w:tcW w:w="324" w:type="pct"/>
            <w:tcBorders>
              <w:top w:val="nil"/>
              <w:left w:val="nil"/>
              <w:bottom w:val="single" w:sz="4" w:space="0" w:color="auto"/>
              <w:right w:val="single" w:sz="4" w:space="0" w:color="auto"/>
            </w:tcBorders>
            <w:noWrap/>
            <w:vAlign w:val="center"/>
            <w:hideMark/>
          </w:tcPr>
          <w:p w14:paraId="4FF9B5B1" w14:textId="0FD8EEFE" w:rsidR="00756ECF" w:rsidRPr="00D06146" w:rsidRDefault="00756ECF" w:rsidP="00D61D4D">
            <w:pPr>
              <w:jc w:val="center"/>
              <w:rPr>
                <w:color w:val="000000"/>
              </w:rPr>
            </w:pPr>
          </w:p>
        </w:tc>
        <w:tc>
          <w:tcPr>
            <w:tcW w:w="227" w:type="pct"/>
            <w:tcBorders>
              <w:top w:val="nil"/>
              <w:left w:val="nil"/>
              <w:bottom w:val="single" w:sz="4" w:space="0" w:color="auto"/>
              <w:right w:val="single" w:sz="4" w:space="0" w:color="auto"/>
            </w:tcBorders>
            <w:noWrap/>
            <w:vAlign w:val="center"/>
            <w:hideMark/>
          </w:tcPr>
          <w:p w14:paraId="39BC1574" w14:textId="1055436B" w:rsidR="00756ECF" w:rsidRPr="00D06146" w:rsidRDefault="00756ECF" w:rsidP="00D61D4D">
            <w:pPr>
              <w:jc w:val="center"/>
              <w:rPr>
                <w:color w:val="000000"/>
              </w:rPr>
            </w:pPr>
          </w:p>
        </w:tc>
        <w:tc>
          <w:tcPr>
            <w:tcW w:w="220" w:type="pct"/>
            <w:tcBorders>
              <w:top w:val="nil"/>
              <w:left w:val="nil"/>
              <w:bottom w:val="single" w:sz="4" w:space="0" w:color="auto"/>
              <w:right w:val="single" w:sz="4" w:space="0" w:color="auto"/>
            </w:tcBorders>
            <w:noWrap/>
            <w:vAlign w:val="center"/>
            <w:hideMark/>
          </w:tcPr>
          <w:p w14:paraId="7F8FC7EC" w14:textId="32081BBD" w:rsidR="00756ECF" w:rsidRPr="00D06146" w:rsidRDefault="00756ECF" w:rsidP="00D61D4D">
            <w:pPr>
              <w:jc w:val="center"/>
              <w:rPr>
                <w:color w:val="000000"/>
              </w:rPr>
            </w:pPr>
          </w:p>
        </w:tc>
      </w:tr>
      <w:tr w:rsidR="00756ECF" w:rsidRPr="00D06146" w14:paraId="6F92F02D" w14:textId="77777777" w:rsidTr="004F635F">
        <w:trPr>
          <w:trHeight w:val="90"/>
          <w:jc w:val="center"/>
        </w:trPr>
        <w:tc>
          <w:tcPr>
            <w:tcW w:w="349" w:type="pct"/>
            <w:tcBorders>
              <w:top w:val="nil"/>
              <w:left w:val="single" w:sz="4" w:space="0" w:color="auto"/>
              <w:bottom w:val="single" w:sz="4" w:space="0" w:color="auto"/>
              <w:right w:val="single" w:sz="4" w:space="0" w:color="auto"/>
            </w:tcBorders>
            <w:noWrap/>
            <w:vAlign w:val="center"/>
            <w:hideMark/>
          </w:tcPr>
          <w:p w14:paraId="6EE921BE" w14:textId="3E1F71D1" w:rsidR="00756ECF" w:rsidRPr="00D06146" w:rsidRDefault="00756ECF" w:rsidP="004F635F">
            <w:pPr>
              <w:rPr>
                <w:color w:val="000000"/>
              </w:rPr>
            </w:pPr>
            <w:r w:rsidRPr="00D06146">
              <w:rPr>
                <w:color w:val="000000"/>
              </w:rPr>
              <w:t>ЭНА</w:t>
            </w:r>
            <w:r w:rsidR="00DB5EB3" w:rsidRPr="00D06146">
              <w:rPr>
                <w:color w:val="000000"/>
              </w:rPr>
              <w:t xml:space="preserve"> </w:t>
            </w:r>
            <w:r w:rsidRPr="00D06146">
              <w:rPr>
                <w:color w:val="000000"/>
              </w:rPr>
              <w:t>6</w:t>
            </w:r>
          </w:p>
        </w:tc>
        <w:tc>
          <w:tcPr>
            <w:tcW w:w="254" w:type="pct"/>
            <w:tcBorders>
              <w:top w:val="nil"/>
              <w:left w:val="nil"/>
              <w:bottom w:val="single" w:sz="4" w:space="0" w:color="auto"/>
              <w:right w:val="single" w:sz="4" w:space="0" w:color="auto"/>
            </w:tcBorders>
            <w:noWrap/>
            <w:vAlign w:val="center"/>
            <w:hideMark/>
          </w:tcPr>
          <w:p w14:paraId="00C07B66" w14:textId="77777777" w:rsidR="00756ECF" w:rsidRPr="00D06146" w:rsidRDefault="00756ECF" w:rsidP="00D61D4D">
            <w:pPr>
              <w:jc w:val="center"/>
              <w:rPr>
                <w:color w:val="000000"/>
              </w:rPr>
            </w:pPr>
            <w:r w:rsidRPr="00D06146">
              <w:rPr>
                <w:color w:val="000000"/>
              </w:rPr>
              <w:t>0,33</w:t>
            </w:r>
          </w:p>
        </w:tc>
        <w:tc>
          <w:tcPr>
            <w:tcW w:w="271" w:type="pct"/>
            <w:tcBorders>
              <w:top w:val="nil"/>
              <w:left w:val="nil"/>
              <w:bottom w:val="single" w:sz="4" w:space="0" w:color="auto"/>
              <w:right w:val="single" w:sz="4" w:space="0" w:color="auto"/>
            </w:tcBorders>
            <w:noWrap/>
            <w:vAlign w:val="center"/>
            <w:hideMark/>
          </w:tcPr>
          <w:p w14:paraId="734AB7D1" w14:textId="77777777" w:rsidR="00756ECF" w:rsidRPr="00D06146" w:rsidRDefault="00756ECF" w:rsidP="00D61D4D">
            <w:pPr>
              <w:jc w:val="center"/>
              <w:rPr>
                <w:color w:val="000000"/>
              </w:rPr>
            </w:pPr>
            <w:r w:rsidRPr="00D06146">
              <w:rPr>
                <w:color w:val="000000"/>
              </w:rPr>
              <w:t>3</w:t>
            </w:r>
          </w:p>
        </w:tc>
        <w:tc>
          <w:tcPr>
            <w:tcW w:w="271" w:type="pct"/>
            <w:tcBorders>
              <w:top w:val="nil"/>
              <w:left w:val="nil"/>
              <w:bottom w:val="single" w:sz="4" w:space="0" w:color="auto"/>
              <w:right w:val="single" w:sz="4" w:space="0" w:color="auto"/>
            </w:tcBorders>
            <w:noWrap/>
            <w:vAlign w:val="center"/>
            <w:hideMark/>
          </w:tcPr>
          <w:p w14:paraId="147ABCDF" w14:textId="77777777" w:rsidR="00756ECF" w:rsidRPr="00D06146" w:rsidRDefault="00756ECF" w:rsidP="00D61D4D">
            <w:pPr>
              <w:jc w:val="center"/>
              <w:rPr>
                <w:color w:val="000000"/>
              </w:rPr>
            </w:pPr>
            <w:r w:rsidRPr="00D06146">
              <w:rPr>
                <w:color w:val="000000"/>
              </w:rPr>
              <w:t>5</w:t>
            </w:r>
          </w:p>
        </w:tc>
        <w:tc>
          <w:tcPr>
            <w:tcW w:w="332" w:type="pct"/>
            <w:tcBorders>
              <w:top w:val="nil"/>
              <w:left w:val="nil"/>
              <w:bottom w:val="single" w:sz="4" w:space="0" w:color="auto"/>
              <w:right w:val="single" w:sz="4" w:space="0" w:color="auto"/>
            </w:tcBorders>
            <w:noWrap/>
            <w:vAlign w:val="center"/>
            <w:hideMark/>
          </w:tcPr>
          <w:p w14:paraId="43AC8443" w14:textId="77777777" w:rsidR="00756ECF" w:rsidRPr="00D06146" w:rsidRDefault="00756ECF" w:rsidP="00D61D4D">
            <w:pPr>
              <w:jc w:val="center"/>
              <w:rPr>
                <w:color w:val="000000"/>
              </w:rPr>
            </w:pPr>
            <w:r w:rsidRPr="00D06146">
              <w:rPr>
                <w:color w:val="000000"/>
              </w:rPr>
              <w:t>1</w:t>
            </w:r>
          </w:p>
        </w:tc>
        <w:tc>
          <w:tcPr>
            <w:tcW w:w="271" w:type="pct"/>
            <w:tcBorders>
              <w:top w:val="nil"/>
              <w:left w:val="nil"/>
              <w:bottom w:val="single" w:sz="4" w:space="0" w:color="auto"/>
              <w:right w:val="single" w:sz="4" w:space="0" w:color="auto"/>
            </w:tcBorders>
            <w:noWrap/>
            <w:vAlign w:val="center"/>
            <w:hideMark/>
          </w:tcPr>
          <w:p w14:paraId="4C5AE298" w14:textId="77777777" w:rsidR="00756ECF" w:rsidRPr="00D06146" w:rsidRDefault="00756ECF" w:rsidP="00D61D4D">
            <w:pPr>
              <w:jc w:val="center"/>
              <w:rPr>
                <w:color w:val="000000"/>
              </w:rPr>
            </w:pPr>
            <w:r w:rsidRPr="00D06146">
              <w:rPr>
                <w:color w:val="000000"/>
              </w:rPr>
              <w:t>3</w:t>
            </w:r>
          </w:p>
        </w:tc>
        <w:tc>
          <w:tcPr>
            <w:tcW w:w="271" w:type="pct"/>
            <w:tcBorders>
              <w:top w:val="nil"/>
              <w:left w:val="nil"/>
              <w:bottom w:val="single" w:sz="4" w:space="0" w:color="auto"/>
              <w:right w:val="single" w:sz="4" w:space="0" w:color="auto"/>
            </w:tcBorders>
            <w:noWrap/>
            <w:vAlign w:val="center"/>
            <w:hideMark/>
          </w:tcPr>
          <w:p w14:paraId="55B3BC68" w14:textId="77777777" w:rsidR="00756ECF" w:rsidRPr="00D06146" w:rsidRDefault="00756ECF" w:rsidP="00D61D4D">
            <w:pPr>
              <w:jc w:val="center"/>
              <w:rPr>
                <w:color w:val="000000"/>
              </w:rPr>
            </w:pPr>
            <w:r w:rsidRPr="00D06146">
              <w:rPr>
                <w:color w:val="000000"/>
              </w:rPr>
              <w:t>1</w:t>
            </w:r>
          </w:p>
        </w:tc>
        <w:tc>
          <w:tcPr>
            <w:tcW w:w="271" w:type="pct"/>
            <w:tcBorders>
              <w:top w:val="nil"/>
              <w:left w:val="nil"/>
              <w:bottom w:val="single" w:sz="4" w:space="0" w:color="auto"/>
              <w:right w:val="single" w:sz="4" w:space="0" w:color="auto"/>
            </w:tcBorders>
            <w:noWrap/>
            <w:vAlign w:val="center"/>
            <w:hideMark/>
          </w:tcPr>
          <w:p w14:paraId="6B4FBDCA" w14:textId="77777777" w:rsidR="00756ECF" w:rsidRPr="00D06146" w:rsidRDefault="00756ECF" w:rsidP="00D61D4D">
            <w:pPr>
              <w:jc w:val="center"/>
              <w:rPr>
                <w:color w:val="000000"/>
              </w:rPr>
            </w:pPr>
            <w:r w:rsidRPr="00D06146">
              <w:rPr>
                <w:color w:val="000000"/>
              </w:rPr>
              <w:t>5</w:t>
            </w:r>
          </w:p>
        </w:tc>
        <w:tc>
          <w:tcPr>
            <w:tcW w:w="316" w:type="pct"/>
            <w:tcBorders>
              <w:top w:val="nil"/>
              <w:left w:val="nil"/>
              <w:bottom w:val="single" w:sz="4" w:space="0" w:color="auto"/>
              <w:right w:val="single" w:sz="4" w:space="0" w:color="auto"/>
            </w:tcBorders>
            <w:noWrap/>
            <w:vAlign w:val="center"/>
            <w:hideMark/>
          </w:tcPr>
          <w:p w14:paraId="6D30F0AE" w14:textId="77777777" w:rsidR="00756ECF" w:rsidRPr="00D06146" w:rsidRDefault="00756ECF" w:rsidP="00D61D4D">
            <w:pPr>
              <w:jc w:val="center"/>
              <w:rPr>
                <w:color w:val="000000"/>
              </w:rPr>
            </w:pPr>
            <w:r w:rsidRPr="00D06146">
              <w:rPr>
                <w:color w:val="000000"/>
              </w:rPr>
              <w:t>2,14</w:t>
            </w:r>
          </w:p>
        </w:tc>
        <w:tc>
          <w:tcPr>
            <w:tcW w:w="229" w:type="pct"/>
            <w:tcBorders>
              <w:top w:val="nil"/>
              <w:left w:val="nil"/>
              <w:bottom w:val="single" w:sz="4" w:space="0" w:color="auto"/>
              <w:right w:val="single" w:sz="4" w:space="0" w:color="auto"/>
            </w:tcBorders>
            <w:noWrap/>
            <w:vAlign w:val="center"/>
            <w:hideMark/>
          </w:tcPr>
          <w:p w14:paraId="098E3E9F" w14:textId="77777777" w:rsidR="00756ECF" w:rsidRPr="00D06146" w:rsidRDefault="00756ECF" w:rsidP="00D61D4D">
            <w:pPr>
              <w:jc w:val="center"/>
              <w:rPr>
                <w:color w:val="000000"/>
              </w:rPr>
            </w:pPr>
            <w:r w:rsidRPr="00D06146">
              <w:rPr>
                <w:color w:val="000000"/>
              </w:rPr>
              <w:t>0,20</w:t>
            </w:r>
          </w:p>
        </w:tc>
        <w:tc>
          <w:tcPr>
            <w:tcW w:w="419" w:type="pct"/>
            <w:tcBorders>
              <w:top w:val="nil"/>
              <w:left w:val="nil"/>
              <w:bottom w:val="single" w:sz="4" w:space="0" w:color="auto"/>
              <w:right w:val="single" w:sz="4" w:space="0" w:color="auto"/>
            </w:tcBorders>
            <w:noWrap/>
            <w:vAlign w:val="center"/>
            <w:hideMark/>
          </w:tcPr>
          <w:p w14:paraId="31051388" w14:textId="77777777" w:rsidR="00756ECF" w:rsidRPr="00D06146" w:rsidRDefault="00756ECF" w:rsidP="00D61D4D">
            <w:pPr>
              <w:jc w:val="center"/>
              <w:rPr>
                <w:color w:val="000000"/>
              </w:rPr>
            </w:pPr>
            <w:r w:rsidRPr="00D06146">
              <w:rPr>
                <w:color w:val="000000"/>
              </w:rPr>
              <w:t>1,537</w:t>
            </w:r>
          </w:p>
        </w:tc>
        <w:tc>
          <w:tcPr>
            <w:tcW w:w="380" w:type="pct"/>
            <w:tcBorders>
              <w:top w:val="nil"/>
              <w:left w:val="nil"/>
              <w:bottom w:val="single" w:sz="4" w:space="0" w:color="auto"/>
              <w:right w:val="single" w:sz="4" w:space="0" w:color="auto"/>
            </w:tcBorders>
            <w:noWrap/>
            <w:vAlign w:val="center"/>
            <w:hideMark/>
          </w:tcPr>
          <w:p w14:paraId="2ACB23F8" w14:textId="77777777" w:rsidR="00756ECF" w:rsidRPr="00D06146" w:rsidRDefault="00756ECF" w:rsidP="00D61D4D">
            <w:pPr>
              <w:jc w:val="center"/>
              <w:rPr>
                <w:color w:val="000000"/>
              </w:rPr>
            </w:pPr>
            <w:r w:rsidRPr="00D06146">
              <w:rPr>
                <w:color w:val="000000"/>
              </w:rPr>
              <w:t>7,340</w:t>
            </w:r>
          </w:p>
        </w:tc>
        <w:tc>
          <w:tcPr>
            <w:tcW w:w="595" w:type="pct"/>
            <w:tcBorders>
              <w:top w:val="nil"/>
              <w:left w:val="nil"/>
              <w:bottom w:val="single" w:sz="4" w:space="0" w:color="auto"/>
              <w:right w:val="single" w:sz="4" w:space="0" w:color="auto"/>
            </w:tcBorders>
            <w:noWrap/>
            <w:vAlign w:val="center"/>
            <w:hideMark/>
          </w:tcPr>
          <w:p w14:paraId="4E2FB995" w14:textId="7C1D0084" w:rsidR="00756ECF" w:rsidRPr="00D06146" w:rsidRDefault="00756ECF" w:rsidP="00D61D4D">
            <w:pPr>
              <w:jc w:val="center"/>
              <w:rPr>
                <w:color w:val="000000"/>
              </w:rPr>
            </w:pPr>
          </w:p>
        </w:tc>
        <w:tc>
          <w:tcPr>
            <w:tcW w:w="324" w:type="pct"/>
            <w:tcBorders>
              <w:top w:val="nil"/>
              <w:left w:val="nil"/>
              <w:bottom w:val="single" w:sz="4" w:space="0" w:color="auto"/>
              <w:right w:val="single" w:sz="4" w:space="0" w:color="auto"/>
            </w:tcBorders>
            <w:noWrap/>
            <w:vAlign w:val="center"/>
            <w:hideMark/>
          </w:tcPr>
          <w:p w14:paraId="17EF76D4" w14:textId="7FA9C681" w:rsidR="00756ECF" w:rsidRPr="00D06146" w:rsidRDefault="00756ECF" w:rsidP="00D61D4D">
            <w:pPr>
              <w:jc w:val="center"/>
              <w:rPr>
                <w:color w:val="000000"/>
              </w:rPr>
            </w:pPr>
          </w:p>
        </w:tc>
        <w:tc>
          <w:tcPr>
            <w:tcW w:w="227" w:type="pct"/>
            <w:tcBorders>
              <w:top w:val="nil"/>
              <w:left w:val="nil"/>
              <w:bottom w:val="single" w:sz="4" w:space="0" w:color="auto"/>
              <w:right w:val="single" w:sz="4" w:space="0" w:color="auto"/>
            </w:tcBorders>
            <w:noWrap/>
            <w:vAlign w:val="center"/>
            <w:hideMark/>
          </w:tcPr>
          <w:p w14:paraId="58AE537E" w14:textId="2F313B20" w:rsidR="00756ECF" w:rsidRPr="00D06146" w:rsidRDefault="00756ECF" w:rsidP="00D61D4D">
            <w:pPr>
              <w:jc w:val="center"/>
              <w:rPr>
                <w:color w:val="000000"/>
              </w:rPr>
            </w:pPr>
          </w:p>
        </w:tc>
        <w:tc>
          <w:tcPr>
            <w:tcW w:w="220" w:type="pct"/>
            <w:tcBorders>
              <w:top w:val="nil"/>
              <w:left w:val="nil"/>
              <w:bottom w:val="single" w:sz="4" w:space="0" w:color="auto"/>
              <w:right w:val="single" w:sz="4" w:space="0" w:color="auto"/>
            </w:tcBorders>
            <w:noWrap/>
            <w:vAlign w:val="center"/>
            <w:hideMark/>
          </w:tcPr>
          <w:p w14:paraId="32C5F69F" w14:textId="0EB602A2" w:rsidR="00756ECF" w:rsidRPr="00D06146" w:rsidRDefault="00756ECF" w:rsidP="00D61D4D">
            <w:pPr>
              <w:jc w:val="center"/>
              <w:rPr>
                <w:color w:val="000000"/>
              </w:rPr>
            </w:pPr>
          </w:p>
        </w:tc>
      </w:tr>
      <w:tr w:rsidR="00756ECF" w:rsidRPr="00D06146" w14:paraId="11A2E00D" w14:textId="77777777" w:rsidTr="004F635F">
        <w:trPr>
          <w:trHeight w:val="300"/>
          <w:jc w:val="center"/>
        </w:trPr>
        <w:tc>
          <w:tcPr>
            <w:tcW w:w="349" w:type="pct"/>
            <w:tcBorders>
              <w:top w:val="nil"/>
              <w:left w:val="single" w:sz="4" w:space="0" w:color="auto"/>
              <w:bottom w:val="single" w:sz="4" w:space="0" w:color="auto"/>
              <w:right w:val="single" w:sz="4" w:space="0" w:color="auto"/>
            </w:tcBorders>
            <w:noWrap/>
            <w:vAlign w:val="center"/>
            <w:hideMark/>
          </w:tcPr>
          <w:p w14:paraId="7314D3F3" w14:textId="641201AC" w:rsidR="00756ECF" w:rsidRPr="00D06146" w:rsidRDefault="00756ECF" w:rsidP="004F635F">
            <w:pPr>
              <w:rPr>
                <w:color w:val="000000"/>
              </w:rPr>
            </w:pPr>
            <w:r w:rsidRPr="00D06146">
              <w:rPr>
                <w:color w:val="000000"/>
              </w:rPr>
              <w:t>ЭНА</w:t>
            </w:r>
            <w:r w:rsidR="00DB5EB3" w:rsidRPr="00D06146">
              <w:rPr>
                <w:color w:val="000000"/>
              </w:rPr>
              <w:t xml:space="preserve"> </w:t>
            </w:r>
            <w:r w:rsidRPr="00D06146">
              <w:rPr>
                <w:color w:val="000000"/>
              </w:rPr>
              <w:t>7</w:t>
            </w:r>
          </w:p>
        </w:tc>
        <w:tc>
          <w:tcPr>
            <w:tcW w:w="254" w:type="pct"/>
            <w:tcBorders>
              <w:top w:val="nil"/>
              <w:left w:val="nil"/>
              <w:bottom w:val="single" w:sz="4" w:space="0" w:color="auto"/>
              <w:right w:val="single" w:sz="4" w:space="0" w:color="auto"/>
            </w:tcBorders>
            <w:noWrap/>
            <w:vAlign w:val="center"/>
            <w:hideMark/>
          </w:tcPr>
          <w:p w14:paraId="0113F6CF" w14:textId="77777777" w:rsidR="00756ECF" w:rsidRPr="00D06146" w:rsidRDefault="00756ECF" w:rsidP="00D61D4D">
            <w:pPr>
              <w:jc w:val="center"/>
              <w:rPr>
                <w:color w:val="000000"/>
              </w:rPr>
            </w:pPr>
            <w:r w:rsidRPr="00D06146">
              <w:rPr>
                <w:color w:val="000000"/>
              </w:rPr>
              <w:t>0,14</w:t>
            </w:r>
          </w:p>
        </w:tc>
        <w:tc>
          <w:tcPr>
            <w:tcW w:w="271" w:type="pct"/>
            <w:tcBorders>
              <w:top w:val="nil"/>
              <w:left w:val="nil"/>
              <w:bottom w:val="single" w:sz="4" w:space="0" w:color="auto"/>
              <w:right w:val="single" w:sz="4" w:space="0" w:color="auto"/>
            </w:tcBorders>
            <w:noWrap/>
            <w:vAlign w:val="center"/>
            <w:hideMark/>
          </w:tcPr>
          <w:p w14:paraId="75F01B78" w14:textId="77777777" w:rsidR="00756ECF" w:rsidRPr="00D06146" w:rsidRDefault="00756ECF" w:rsidP="00D61D4D">
            <w:pPr>
              <w:jc w:val="center"/>
              <w:rPr>
                <w:color w:val="000000"/>
              </w:rPr>
            </w:pPr>
            <w:r w:rsidRPr="00D06146">
              <w:rPr>
                <w:color w:val="000000"/>
              </w:rPr>
              <w:t>0,33</w:t>
            </w:r>
          </w:p>
        </w:tc>
        <w:tc>
          <w:tcPr>
            <w:tcW w:w="271" w:type="pct"/>
            <w:tcBorders>
              <w:top w:val="nil"/>
              <w:left w:val="nil"/>
              <w:bottom w:val="single" w:sz="4" w:space="0" w:color="auto"/>
              <w:right w:val="single" w:sz="4" w:space="0" w:color="auto"/>
            </w:tcBorders>
            <w:noWrap/>
            <w:vAlign w:val="center"/>
            <w:hideMark/>
          </w:tcPr>
          <w:p w14:paraId="175AB43F" w14:textId="77777777" w:rsidR="00756ECF" w:rsidRPr="00D06146" w:rsidRDefault="00756ECF" w:rsidP="00D61D4D">
            <w:pPr>
              <w:jc w:val="center"/>
              <w:rPr>
                <w:color w:val="000000"/>
              </w:rPr>
            </w:pPr>
            <w:r w:rsidRPr="00D06146">
              <w:rPr>
                <w:color w:val="000000"/>
              </w:rPr>
              <w:t>1</w:t>
            </w:r>
          </w:p>
        </w:tc>
        <w:tc>
          <w:tcPr>
            <w:tcW w:w="332" w:type="pct"/>
            <w:tcBorders>
              <w:top w:val="nil"/>
              <w:left w:val="nil"/>
              <w:bottom w:val="single" w:sz="4" w:space="0" w:color="auto"/>
              <w:right w:val="single" w:sz="4" w:space="0" w:color="auto"/>
            </w:tcBorders>
            <w:noWrap/>
            <w:vAlign w:val="center"/>
            <w:hideMark/>
          </w:tcPr>
          <w:p w14:paraId="0DC19840" w14:textId="77777777" w:rsidR="00756ECF" w:rsidRPr="00D06146" w:rsidRDefault="00756ECF" w:rsidP="00D61D4D">
            <w:pPr>
              <w:jc w:val="center"/>
              <w:rPr>
                <w:color w:val="000000"/>
              </w:rPr>
            </w:pPr>
            <w:r w:rsidRPr="00D06146">
              <w:rPr>
                <w:color w:val="000000"/>
              </w:rPr>
              <w:t>0,2</w:t>
            </w:r>
          </w:p>
        </w:tc>
        <w:tc>
          <w:tcPr>
            <w:tcW w:w="271" w:type="pct"/>
            <w:tcBorders>
              <w:top w:val="nil"/>
              <w:left w:val="nil"/>
              <w:bottom w:val="single" w:sz="4" w:space="0" w:color="auto"/>
              <w:right w:val="single" w:sz="4" w:space="0" w:color="auto"/>
            </w:tcBorders>
            <w:noWrap/>
            <w:vAlign w:val="center"/>
            <w:hideMark/>
          </w:tcPr>
          <w:p w14:paraId="56FA8E0A" w14:textId="77777777" w:rsidR="00756ECF" w:rsidRPr="00D06146" w:rsidRDefault="00756ECF" w:rsidP="00D61D4D">
            <w:pPr>
              <w:jc w:val="center"/>
              <w:rPr>
                <w:color w:val="000000"/>
              </w:rPr>
            </w:pPr>
            <w:r w:rsidRPr="00D06146">
              <w:rPr>
                <w:color w:val="000000"/>
              </w:rPr>
              <w:t>0,33</w:t>
            </w:r>
          </w:p>
        </w:tc>
        <w:tc>
          <w:tcPr>
            <w:tcW w:w="271" w:type="pct"/>
            <w:tcBorders>
              <w:top w:val="nil"/>
              <w:left w:val="nil"/>
              <w:bottom w:val="single" w:sz="4" w:space="0" w:color="auto"/>
              <w:right w:val="single" w:sz="4" w:space="0" w:color="auto"/>
            </w:tcBorders>
            <w:noWrap/>
            <w:vAlign w:val="center"/>
            <w:hideMark/>
          </w:tcPr>
          <w:p w14:paraId="6527F7B6" w14:textId="77777777" w:rsidR="00756ECF" w:rsidRPr="00D06146" w:rsidRDefault="00756ECF" w:rsidP="00D61D4D">
            <w:pPr>
              <w:jc w:val="center"/>
              <w:rPr>
                <w:color w:val="000000"/>
              </w:rPr>
            </w:pPr>
            <w:r w:rsidRPr="00D06146">
              <w:rPr>
                <w:color w:val="000000"/>
              </w:rPr>
              <w:t>0,2</w:t>
            </w:r>
          </w:p>
        </w:tc>
        <w:tc>
          <w:tcPr>
            <w:tcW w:w="271" w:type="pct"/>
            <w:tcBorders>
              <w:top w:val="nil"/>
              <w:left w:val="nil"/>
              <w:bottom w:val="single" w:sz="4" w:space="0" w:color="auto"/>
              <w:right w:val="single" w:sz="4" w:space="0" w:color="auto"/>
            </w:tcBorders>
            <w:noWrap/>
            <w:vAlign w:val="center"/>
            <w:hideMark/>
          </w:tcPr>
          <w:p w14:paraId="4956F867" w14:textId="77777777" w:rsidR="00756ECF" w:rsidRPr="00D06146" w:rsidRDefault="00756ECF" w:rsidP="00D61D4D">
            <w:pPr>
              <w:jc w:val="center"/>
              <w:rPr>
                <w:color w:val="000000"/>
              </w:rPr>
            </w:pPr>
            <w:r w:rsidRPr="00D06146">
              <w:rPr>
                <w:color w:val="000000"/>
              </w:rPr>
              <w:t>1</w:t>
            </w:r>
          </w:p>
        </w:tc>
        <w:tc>
          <w:tcPr>
            <w:tcW w:w="316" w:type="pct"/>
            <w:tcBorders>
              <w:top w:val="nil"/>
              <w:left w:val="nil"/>
              <w:bottom w:val="single" w:sz="4" w:space="0" w:color="auto"/>
              <w:right w:val="single" w:sz="4" w:space="0" w:color="auto"/>
            </w:tcBorders>
            <w:noWrap/>
            <w:vAlign w:val="center"/>
            <w:hideMark/>
          </w:tcPr>
          <w:p w14:paraId="288467DA" w14:textId="77777777" w:rsidR="00756ECF" w:rsidRPr="00D06146" w:rsidRDefault="00756ECF" w:rsidP="00D61D4D">
            <w:pPr>
              <w:jc w:val="center"/>
              <w:rPr>
                <w:color w:val="000000"/>
              </w:rPr>
            </w:pPr>
            <w:r w:rsidRPr="00D06146">
              <w:rPr>
                <w:color w:val="000000"/>
              </w:rPr>
              <w:t>0,50</w:t>
            </w:r>
          </w:p>
        </w:tc>
        <w:tc>
          <w:tcPr>
            <w:tcW w:w="229" w:type="pct"/>
            <w:tcBorders>
              <w:top w:val="nil"/>
              <w:left w:val="nil"/>
              <w:bottom w:val="single" w:sz="4" w:space="0" w:color="auto"/>
              <w:right w:val="single" w:sz="4" w:space="0" w:color="auto"/>
            </w:tcBorders>
            <w:noWrap/>
            <w:vAlign w:val="center"/>
            <w:hideMark/>
          </w:tcPr>
          <w:p w14:paraId="7A90E744" w14:textId="77777777" w:rsidR="00756ECF" w:rsidRPr="00D06146" w:rsidRDefault="00756ECF" w:rsidP="00D61D4D">
            <w:pPr>
              <w:jc w:val="center"/>
              <w:rPr>
                <w:color w:val="000000"/>
              </w:rPr>
            </w:pPr>
            <w:r w:rsidRPr="00D06146">
              <w:rPr>
                <w:color w:val="000000"/>
              </w:rPr>
              <w:t>0,04</w:t>
            </w:r>
          </w:p>
        </w:tc>
        <w:tc>
          <w:tcPr>
            <w:tcW w:w="419" w:type="pct"/>
            <w:tcBorders>
              <w:top w:val="nil"/>
              <w:left w:val="nil"/>
              <w:bottom w:val="single" w:sz="4" w:space="0" w:color="auto"/>
              <w:right w:val="single" w:sz="4" w:space="0" w:color="auto"/>
            </w:tcBorders>
            <w:noWrap/>
            <w:vAlign w:val="center"/>
            <w:hideMark/>
          </w:tcPr>
          <w:p w14:paraId="24050A13" w14:textId="77777777" w:rsidR="00756ECF" w:rsidRPr="00D06146" w:rsidRDefault="00756ECF" w:rsidP="00D61D4D">
            <w:pPr>
              <w:jc w:val="center"/>
              <w:rPr>
                <w:color w:val="000000"/>
              </w:rPr>
            </w:pPr>
            <w:r w:rsidRPr="00D06146">
              <w:rPr>
                <w:color w:val="000000"/>
              </w:rPr>
              <w:t>0,282</w:t>
            </w:r>
          </w:p>
        </w:tc>
        <w:tc>
          <w:tcPr>
            <w:tcW w:w="380" w:type="pct"/>
            <w:tcBorders>
              <w:top w:val="nil"/>
              <w:left w:val="nil"/>
              <w:bottom w:val="single" w:sz="4" w:space="0" w:color="auto"/>
              <w:right w:val="single" w:sz="4" w:space="0" w:color="auto"/>
            </w:tcBorders>
            <w:noWrap/>
            <w:vAlign w:val="center"/>
            <w:hideMark/>
          </w:tcPr>
          <w:p w14:paraId="706043CE" w14:textId="77777777" w:rsidR="00756ECF" w:rsidRPr="00D06146" w:rsidRDefault="00756ECF" w:rsidP="00D61D4D">
            <w:pPr>
              <w:jc w:val="center"/>
              <w:rPr>
                <w:color w:val="000000"/>
              </w:rPr>
            </w:pPr>
            <w:r w:rsidRPr="00D06146">
              <w:rPr>
                <w:color w:val="000000"/>
              </w:rPr>
              <w:t>5,688</w:t>
            </w:r>
          </w:p>
        </w:tc>
        <w:tc>
          <w:tcPr>
            <w:tcW w:w="595" w:type="pct"/>
            <w:tcBorders>
              <w:top w:val="nil"/>
              <w:left w:val="nil"/>
              <w:bottom w:val="single" w:sz="4" w:space="0" w:color="auto"/>
              <w:right w:val="single" w:sz="4" w:space="0" w:color="auto"/>
            </w:tcBorders>
            <w:noWrap/>
            <w:vAlign w:val="center"/>
            <w:hideMark/>
          </w:tcPr>
          <w:p w14:paraId="38162BEC" w14:textId="778FC9AE" w:rsidR="00756ECF" w:rsidRPr="00D06146" w:rsidRDefault="00756ECF" w:rsidP="00D61D4D">
            <w:pPr>
              <w:jc w:val="center"/>
              <w:rPr>
                <w:color w:val="000000"/>
              </w:rPr>
            </w:pPr>
          </w:p>
        </w:tc>
        <w:tc>
          <w:tcPr>
            <w:tcW w:w="324" w:type="pct"/>
            <w:tcBorders>
              <w:top w:val="nil"/>
              <w:left w:val="nil"/>
              <w:bottom w:val="single" w:sz="4" w:space="0" w:color="auto"/>
              <w:right w:val="single" w:sz="4" w:space="0" w:color="auto"/>
            </w:tcBorders>
            <w:noWrap/>
            <w:vAlign w:val="center"/>
            <w:hideMark/>
          </w:tcPr>
          <w:p w14:paraId="459FE0C3" w14:textId="62390754" w:rsidR="00756ECF" w:rsidRPr="00D06146" w:rsidRDefault="00756ECF" w:rsidP="00D61D4D">
            <w:pPr>
              <w:jc w:val="center"/>
              <w:rPr>
                <w:color w:val="000000"/>
              </w:rPr>
            </w:pPr>
          </w:p>
        </w:tc>
        <w:tc>
          <w:tcPr>
            <w:tcW w:w="227" w:type="pct"/>
            <w:tcBorders>
              <w:top w:val="nil"/>
              <w:left w:val="nil"/>
              <w:bottom w:val="single" w:sz="4" w:space="0" w:color="auto"/>
              <w:right w:val="single" w:sz="4" w:space="0" w:color="auto"/>
            </w:tcBorders>
            <w:noWrap/>
            <w:vAlign w:val="center"/>
            <w:hideMark/>
          </w:tcPr>
          <w:p w14:paraId="217E857D" w14:textId="40DB09BE" w:rsidR="00756ECF" w:rsidRPr="00D06146" w:rsidRDefault="00756ECF" w:rsidP="00D61D4D">
            <w:pPr>
              <w:jc w:val="center"/>
              <w:rPr>
                <w:color w:val="000000"/>
              </w:rPr>
            </w:pPr>
          </w:p>
        </w:tc>
        <w:tc>
          <w:tcPr>
            <w:tcW w:w="220" w:type="pct"/>
            <w:tcBorders>
              <w:top w:val="nil"/>
              <w:left w:val="nil"/>
              <w:bottom w:val="single" w:sz="4" w:space="0" w:color="auto"/>
              <w:right w:val="single" w:sz="4" w:space="0" w:color="auto"/>
            </w:tcBorders>
            <w:noWrap/>
            <w:vAlign w:val="center"/>
            <w:hideMark/>
          </w:tcPr>
          <w:p w14:paraId="0DD3CE6D" w14:textId="2E118AE7" w:rsidR="00756ECF" w:rsidRPr="00D06146" w:rsidRDefault="00756ECF" w:rsidP="00D61D4D">
            <w:pPr>
              <w:jc w:val="center"/>
              <w:rPr>
                <w:color w:val="000000"/>
              </w:rPr>
            </w:pPr>
          </w:p>
        </w:tc>
      </w:tr>
      <w:tr w:rsidR="00756ECF" w:rsidRPr="00D06146" w14:paraId="7C7267DE" w14:textId="77777777" w:rsidTr="004F635F">
        <w:trPr>
          <w:trHeight w:val="90"/>
          <w:jc w:val="center"/>
        </w:trPr>
        <w:tc>
          <w:tcPr>
            <w:tcW w:w="349" w:type="pct"/>
            <w:tcBorders>
              <w:top w:val="nil"/>
              <w:left w:val="single" w:sz="4" w:space="0" w:color="auto"/>
              <w:bottom w:val="single" w:sz="4" w:space="0" w:color="auto"/>
              <w:right w:val="single" w:sz="4" w:space="0" w:color="auto"/>
            </w:tcBorders>
            <w:noWrap/>
            <w:hideMark/>
          </w:tcPr>
          <w:p w14:paraId="307A0BE5" w14:textId="1890824F" w:rsidR="00756ECF" w:rsidRPr="004F635F" w:rsidRDefault="004F635F" w:rsidP="004F635F">
            <w:pPr>
              <w:jc w:val="center"/>
              <w:rPr>
                <w:color w:val="000000"/>
                <w:lang w:val="kk-KZ"/>
              </w:rPr>
            </w:pPr>
            <w:r w:rsidRPr="004F635F">
              <w:rPr>
                <w:color w:val="FF0000"/>
                <w:lang w:val="kk-KZ"/>
              </w:rPr>
              <w:t>?</w:t>
            </w:r>
          </w:p>
        </w:tc>
        <w:tc>
          <w:tcPr>
            <w:tcW w:w="254" w:type="pct"/>
            <w:tcBorders>
              <w:top w:val="nil"/>
              <w:left w:val="nil"/>
              <w:bottom w:val="single" w:sz="4" w:space="0" w:color="auto"/>
              <w:right w:val="single" w:sz="4" w:space="0" w:color="auto"/>
            </w:tcBorders>
            <w:noWrap/>
            <w:vAlign w:val="center"/>
            <w:hideMark/>
          </w:tcPr>
          <w:p w14:paraId="55271A5F" w14:textId="5927C68D" w:rsidR="00756ECF" w:rsidRPr="004F635F" w:rsidRDefault="00756ECF" w:rsidP="00D61D4D">
            <w:pPr>
              <w:jc w:val="center"/>
              <w:rPr>
                <w:color w:val="000000"/>
                <w:lang w:val="kk-KZ"/>
              </w:rPr>
            </w:pPr>
          </w:p>
        </w:tc>
        <w:tc>
          <w:tcPr>
            <w:tcW w:w="271" w:type="pct"/>
            <w:tcBorders>
              <w:top w:val="nil"/>
              <w:left w:val="nil"/>
              <w:bottom w:val="single" w:sz="4" w:space="0" w:color="auto"/>
              <w:right w:val="single" w:sz="4" w:space="0" w:color="auto"/>
            </w:tcBorders>
            <w:noWrap/>
            <w:vAlign w:val="center"/>
            <w:hideMark/>
          </w:tcPr>
          <w:p w14:paraId="582B819B" w14:textId="068FE3EE" w:rsidR="00756ECF" w:rsidRPr="004F635F" w:rsidRDefault="00756ECF" w:rsidP="00D61D4D">
            <w:pPr>
              <w:jc w:val="center"/>
              <w:rPr>
                <w:color w:val="000000"/>
                <w:lang w:val="kk-KZ"/>
              </w:rPr>
            </w:pPr>
          </w:p>
        </w:tc>
        <w:tc>
          <w:tcPr>
            <w:tcW w:w="271" w:type="pct"/>
            <w:tcBorders>
              <w:top w:val="nil"/>
              <w:left w:val="nil"/>
              <w:bottom w:val="single" w:sz="4" w:space="0" w:color="auto"/>
              <w:right w:val="single" w:sz="4" w:space="0" w:color="auto"/>
            </w:tcBorders>
            <w:noWrap/>
            <w:vAlign w:val="center"/>
            <w:hideMark/>
          </w:tcPr>
          <w:p w14:paraId="18180202" w14:textId="47BEA7D6" w:rsidR="00756ECF" w:rsidRPr="004F635F" w:rsidRDefault="00756ECF" w:rsidP="004F635F">
            <w:pPr>
              <w:rPr>
                <w:color w:val="000000"/>
                <w:lang w:val="kk-KZ"/>
              </w:rPr>
            </w:pPr>
          </w:p>
        </w:tc>
        <w:tc>
          <w:tcPr>
            <w:tcW w:w="332" w:type="pct"/>
            <w:tcBorders>
              <w:top w:val="nil"/>
              <w:left w:val="nil"/>
              <w:bottom w:val="single" w:sz="4" w:space="0" w:color="auto"/>
              <w:right w:val="single" w:sz="4" w:space="0" w:color="auto"/>
            </w:tcBorders>
            <w:noWrap/>
            <w:vAlign w:val="center"/>
            <w:hideMark/>
          </w:tcPr>
          <w:p w14:paraId="6C11D360" w14:textId="7839AA49" w:rsidR="00756ECF" w:rsidRPr="00D06146" w:rsidRDefault="00756ECF" w:rsidP="00D61D4D">
            <w:pPr>
              <w:jc w:val="center"/>
              <w:rPr>
                <w:color w:val="000000"/>
              </w:rPr>
            </w:pPr>
          </w:p>
        </w:tc>
        <w:tc>
          <w:tcPr>
            <w:tcW w:w="271" w:type="pct"/>
            <w:tcBorders>
              <w:top w:val="nil"/>
              <w:left w:val="nil"/>
              <w:bottom w:val="single" w:sz="4" w:space="0" w:color="auto"/>
              <w:right w:val="single" w:sz="4" w:space="0" w:color="auto"/>
            </w:tcBorders>
            <w:noWrap/>
            <w:vAlign w:val="center"/>
            <w:hideMark/>
          </w:tcPr>
          <w:p w14:paraId="02E7031D" w14:textId="5746A1C9" w:rsidR="00756ECF" w:rsidRPr="00D06146" w:rsidRDefault="00756ECF" w:rsidP="00D61D4D">
            <w:pPr>
              <w:jc w:val="center"/>
              <w:rPr>
                <w:color w:val="000000"/>
              </w:rPr>
            </w:pPr>
          </w:p>
        </w:tc>
        <w:tc>
          <w:tcPr>
            <w:tcW w:w="271" w:type="pct"/>
            <w:tcBorders>
              <w:top w:val="nil"/>
              <w:left w:val="nil"/>
              <w:bottom w:val="single" w:sz="4" w:space="0" w:color="auto"/>
              <w:right w:val="single" w:sz="4" w:space="0" w:color="auto"/>
            </w:tcBorders>
            <w:noWrap/>
            <w:vAlign w:val="center"/>
            <w:hideMark/>
          </w:tcPr>
          <w:p w14:paraId="736F1EF6" w14:textId="4BB9922E" w:rsidR="00756ECF" w:rsidRPr="00D06146" w:rsidRDefault="00756ECF" w:rsidP="00D61D4D">
            <w:pPr>
              <w:jc w:val="center"/>
              <w:rPr>
                <w:color w:val="000000"/>
              </w:rPr>
            </w:pPr>
          </w:p>
        </w:tc>
        <w:tc>
          <w:tcPr>
            <w:tcW w:w="271" w:type="pct"/>
            <w:tcBorders>
              <w:top w:val="nil"/>
              <w:left w:val="nil"/>
              <w:bottom w:val="single" w:sz="4" w:space="0" w:color="auto"/>
              <w:right w:val="single" w:sz="4" w:space="0" w:color="auto"/>
            </w:tcBorders>
            <w:noWrap/>
            <w:vAlign w:val="center"/>
            <w:hideMark/>
          </w:tcPr>
          <w:p w14:paraId="0903C2C0" w14:textId="2929D9B6" w:rsidR="00756ECF" w:rsidRPr="00D06146" w:rsidRDefault="00756ECF" w:rsidP="00D61D4D">
            <w:pPr>
              <w:jc w:val="center"/>
              <w:rPr>
                <w:color w:val="000000"/>
              </w:rPr>
            </w:pPr>
          </w:p>
        </w:tc>
        <w:tc>
          <w:tcPr>
            <w:tcW w:w="316" w:type="pct"/>
            <w:tcBorders>
              <w:top w:val="nil"/>
              <w:left w:val="nil"/>
              <w:bottom w:val="single" w:sz="4" w:space="0" w:color="auto"/>
              <w:right w:val="single" w:sz="4" w:space="0" w:color="auto"/>
            </w:tcBorders>
            <w:noWrap/>
            <w:vAlign w:val="center"/>
            <w:hideMark/>
          </w:tcPr>
          <w:p w14:paraId="7053020F" w14:textId="77777777" w:rsidR="00756ECF" w:rsidRPr="00D06146" w:rsidRDefault="00756ECF" w:rsidP="00D61D4D">
            <w:pPr>
              <w:jc w:val="center"/>
              <w:rPr>
                <w:color w:val="000000"/>
              </w:rPr>
            </w:pPr>
            <w:r w:rsidRPr="00D06146">
              <w:rPr>
                <w:color w:val="000000"/>
              </w:rPr>
              <w:t>10,2</w:t>
            </w:r>
          </w:p>
        </w:tc>
        <w:tc>
          <w:tcPr>
            <w:tcW w:w="229" w:type="pct"/>
            <w:tcBorders>
              <w:top w:val="nil"/>
              <w:left w:val="nil"/>
              <w:bottom w:val="single" w:sz="4" w:space="0" w:color="auto"/>
              <w:right w:val="single" w:sz="4" w:space="0" w:color="auto"/>
            </w:tcBorders>
            <w:noWrap/>
            <w:vAlign w:val="center"/>
            <w:hideMark/>
          </w:tcPr>
          <w:p w14:paraId="3B82F023" w14:textId="77777777" w:rsidR="00756ECF" w:rsidRPr="00D06146" w:rsidRDefault="00756ECF" w:rsidP="00D61D4D">
            <w:pPr>
              <w:jc w:val="center"/>
              <w:rPr>
                <w:color w:val="000000"/>
              </w:rPr>
            </w:pPr>
            <w:r w:rsidRPr="00D06146">
              <w:rPr>
                <w:color w:val="000000"/>
              </w:rPr>
              <w:t>1</w:t>
            </w:r>
          </w:p>
        </w:tc>
        <w:tc>
          <w:tcPr>
            <w:tcW w:w="419" w:type="pct"/>
            <w:tcBorders>
              <w:top w:val="nil"/>
              <w:left w:val="nil"/>
              <w:bottom w:val="single" w:sz="4" w:space="0" w:color="auto"/>
              <w:right w:val="single" w:sz="4" w:space="0" w:color="auto"/>
            </w:tcBorders>
            <w:noWrap/>
            <w:vAlign w:val="center"/>
            <w:hideMark/>
          </w:tcPr>
          <w:p w14:paraId="29433DC4" w14:textId="4591DD47" w:rsidR="00756ECF" w:rsidRPr="00D06146" w:rsidRDefault="00756ECF" w:rsidP="00D61D4D">
            <w:pPr>
              <w:jc w:val="center"/>
              <w:rPr>
                <w:color w:val="000000"/>
              </w:rPr>
            </w:pPr>
          </w:p>
        </w:tc>
        <w:tc>
          <w:tcPr>
            <w:tcW w:w="380" w:type="pct"/>
            <w:tcBorders>
              <w:top w:val="nil"/>
              <w:left w:val="nil"/>
              <w:bottom w:val="single" w:sz="4" w:space="0" w:color="auto"/>
              <w:right w:val="single" w:sz="4" w:space="0" w:color="auto"/>
            </w:tcBorders>
            <w:noWrap/>
            <w:vAlign w:val="center"/>
            <w:hideMark/>
          </w:tcPr>
          <w:p w14:paraId="13A553E2" w14:textId="77777777" w:rsidR="00756ECF" w:rsidRPr="00D06146" w:rsidRDefault="00756ECF" w:rsidP="00D61D4D">
            <w:pPr>
              <w:jc w:val="center"/>
              <w:rPr>
                <w:color w:val="000000"/>
              </w:rPr>
            </w:pPr>
            <w:r w:rsidRPr="00D06146">
              <w:rPr>
                <w:color w:val="000000"/>
              </w:rPr>
              <w:t>51,53</w:t>
            </w:r>
          </w:p>
        </w:tc>
        <w:tc>
          <w:tcPr>
            <w:tcW w:w="595" w:type="pct"/>
            <w:tcBorders>
              <w:top w:val="nil"/>
              <w:left w:val="nil"/>
              <w:bottom w:val="single" w:sz="4" w:space="0" w:color="auto"/>
              <w:right w:val="single" w:sz="4" w:space="0" w:color="auto"/>
            </w:tcBorders>
            <w:noWrap/>
            <w:vAlign w:val="center"/>
            <w:hideMark/>
          </w:tcPr>
          <w:p w14:paraId="488FCA1C" w14:textId="07E2D58C" w:rsidR="00756ECF" w:rsidRPr="00D06146" w:rsidRDefault="00756ECF" w:rsidP="00D61D4D">
            <w:pPr>
              <w:jc w:val="center"/>
              <w:rPr>
                <w:color w:val="000000"/>
              </w:rPr>
            </w:pPr>
          </w:p>
        </w:tc>
        <w:tc>
          <w:tcPr>
            <w:tcW w:w="324" w:type="pct"/>
            <w:tcBorders>
              <w:top w:val="nil"/>
              <w:left w:val="nil"/>
              <w:bottom w:val="single" w:sz="4" w:space="0" w:color="auto"/>
              <w:right w:val="single" w:sz="4" w:space="0" w:color="auto"/>
            </w:tcBorders>
            <w:noWrap/>
            <w:vAlign w:val="center"/>
            <w:hideMark/>
          </w:tcPr>
          <w:p w14:paraId="4F49792D" w14:textId="24270CCA" w:rsidR="00756ECF" w:rsidRPr="00D06146" w:rsidRDefault="00756ECF" w:rsidP="00D61D4D">
            <w:pPr>
              <w:jc w:val="center"/>
              <w:rPr>
                <w:color w:val="000000"/>
              </w:rPr>
            </w:pPr>
          </w:p>
        </w:tc>
        <w:tc>
          <w:tcPr>
            <w:tcW w:w="227" w:type="pct"/>
            <w:tcBorders>
              <w:top w:val="nil"/>
              <w:left w:val="nil"/>
              <w:bottom w:val="single" w:sz="4" w:space="0" w:color="auto"/>
              <w:right w:val="single" w:sz="4" w:space="0" w:color="auto"/>
            </w:tcBorders>
            <w:noWrap/>
            <w:vAlign w:val="center"/>
            <w:hideMark/>
          </w:tcPr>
          <w:p w14:paraId="50BA877E" w14:textId="09226C51" w:rsidR="00756ECF" w:rsidRPr="00D06146" w:rsidRDefault="00756ECF" w:rsidP="00D61D4D">
            <w:pPr>
              <w:jc w:val="center"/>
              <w:rPr>
                <w:color w:val="000000"/>
              </w:rPr>
            </w:pPr>
          </w:p>
        </w:tc>
        <w:tc>
          <w:tcPr>
            <w:tcW w:w="220" w:type="pct"/>
            <w:tcBorders>
              <w:top w:val="nil"/>
              <w:left w:val="nil"/>
              <w:bottom w:val="single" w:sz="4" w:space="0" w:color="auto"/>
              <w:right w:val="single" w:sz="4" w:space="0" w:color="auto"/>
            </w:tcBorders>
            <w:noWrap/>
            <w:vAlign w:val="center"/>
            <w:hideMark/>
          </w:tcPr>
          <w:p w14:paraId="1EECC5F1" w14:textId="08A2051E" w:rsidR="00756ECF" w:rsidRPr="00D06146" w:rsidRDefault="00756ECF" w:rsidP="00D61D4D">
            <w:pPr>
              <w:jc w:val="center"/>
              <w:rPr>
                <w:color w:val="000000"/>
              </w:rPr>
            </w:pPr>
          </w:p>
        </w:tc>
      </w:tr>
    </w:tbl>
    <w:p w14:paraId="4C07AE21" w14:textId="77777777" w:rsidR="00756ECF" w:rsidRPr="00756ECF" w:rsidRDefault="00756ECF" w:rsidP="00756ECF">
      <w:pPr>
        <w:rPr>
          <w:sz w:val="28"/>
          <w:szCs w:val="28"/>
        </w:rPr>
        <w:sectPr w:rsidR="00756ECF" w:rsidRPr="00756ECF" w:rsidSect="00D61D4D">
          <w:pgSz w:w="16838" w:h="11906" w:orient="landscape"/>
          <w:pgMar w:top="1701" w:right="1134" w:bottom="567" w:left="1134" w:header="709" w:footer="709" w:gutter="0"/>
          <w:cols w:space="708"/>
          <w:docGrid w:linePitch="360"/>
        </w:sectPr>
      </w:pPr>
    </w:p>
    <w:p w14:paraId="5DAFF2D7" w14:textId="5622F113" w:rsidR="00756ECF" w:rsidRPr="00F8145D" w:rsidRDefault="00756ECF" w:rsidP="004F635F">
      <w:pPr>
        <w:ind w:firstLine="709"/>
        <w:jc w:val="both"/>
        <w:rPr>
          <w:color w:val="000000"/>
          <w:sz w:val="28"/>
          <w:szCs w:val="28"/>
        </w:rPr>
      </w:pPr>
      <w:r w:rsidRPr="00F8145D">
        <w:rPr>
          <w:color w:val="000000"/>
          <w:sz w:val="28"/>
          <w:szCs w:val="28"/>
        </w:rPr>
        <w:t>Для</w:t>
      </w:r>
      <w:r w:rsidR="00DB5EB3">
        <w:rPr>
          <w:color w:val="000000"/>
          <w:sz w:val="28"/>
          <w:szCs w:val="28"/>
        </w:rPr>
        <w:t xml:space="preserve"> </w:t>
      </w:r>
      <w:r w:rsidRPr="00F8145D">
        <w:rPr>
          <w:color w:val="000000"/>
          <w:sz w:val="28"/>
          <w:szCs w:val="28"/>
        </w:rPr>
        <w:t>проверки</w:t>
      </w:r>
      <w:r w:rsidR="00DB5EB3">
        <w:rPr>
          <w:color w:val="000000"/>
          <w:sz w:val="28"/>
          <w:szCs w:val="28"/>
        </w:rPr>
        <w:t xml:space="preserve"> </w:t>
      </w:r>
      <w:r w:rsidRPr="00F8145D">
        <w:rPr>
          <w:color w:val="000000"/>
          <w:sz w:val="28"/>
          <w:szCs w:val="28"/>
        </w:rPr>
        <w:t>корректности</w:t>
      </w:r>
      <w:r w:rsidR="00DB5EB3">
        <w:rPr>
          <w:color w:val="000000"/>
          <w:sz w:val="28"/>
          <w:szCs w:val="28"/>
        </w:rPr>
        <w:t xml:space="preserve"> </w:t>
      </w:r>
      <w:r w:rsidRPr="00F8145D">
        <w:rPr>
          <w:color w:val="000000"/>
          <w:sz w:val="28"/>
          <w:szCs w:val="28"/>
        </w:rPr>
        <w:t>экспертных</w:t>
      </w:r>
      <w:r w:rsidR="00DB5EB3">
        <w:rPr>
          <w:color w:val="000000"/>
          <w:sz w:val="28"/>
          <w:szCs w:val="28"/>
        </w:rPr>
        <w:t xml:space="preserve"> </w:t>
      </w:r>
      <w:r w:rsidRPr="00F8145D">
        <w:rPr>
          <w:color w:val="000000"/>
          <w:sz w:val="28"/>
          <w:szCs w:val="28"/>
        </w:rPr>
        <w:t>оценок</w:t>
      </w:r>
      <w:r w:rsidR="00DB5EB3">
        <w:rPr>
          <w:color w:val="000000"/>
          <w:sz w:val="28"/>
          <w:szCs w:val="28"/>
        </w:rPr>
        <w:t xml:space="preserve"> </w:t>
      </w:r>
      <w:r w:rsidRPr="00F8145D">
        <w:rPr>
          <w:color w:val="000000"/>
          <w:sz w:val="28"/>
          <w:szCs w:val="28"/>
        </w:rPr>
        <w:t>вычисляется</w:t>
      </w:r>
      <w:r w:rsidR="00DB5EB3">
        <w:rPr>
          <w:color w:val="000000"/>
          <w:sz w:val="28"/>
          <w:szCs w:val="28"/>
        </w:rPr>
        <w:t xml:space="preserve"> </w:t>
      </w:r>
      <w:r w:rsidRPr="00F8145D">
        <w:rPr>
          <w:color w:val="000000"/>
          <w:sz w:val="28"/>
          <w:szCs w:val="28"/>
        </w:rPr>
        <w:t>индекс</w:t>
      </w:r>
      <w:r w:rsidR="00DB5EB3">
        <w:rPr>
          <w:color w:val="000000"/>
          <w:sz w:val="28"/>
          <w:szCs w:val="28"/>
        </w:rPr>
        <w:t xml:space="preserve"> </w:t>
      </w:r>
      <w:r w:rsidRPr="00F8145D">
        <w:rPr>
          <w:color w:val="000000"/>
          <w:sz w:val="28"/>
          <w:szCs w:val="28"/>
        </w:rPr>
        <w:t>согласованности</w:t>
      </w:r>
      <w:r w:rsidR="00DB5EB3">
        <w:rPr>
          <w:color w:val="000000"/>
          <w:sz w:val="28"/>
          <w:szCs w:val="28"/>
        </w:rPr>
        <w:t xml:space="preserve"> </w:t>
      </w:r>
      <w:r w:rsidRPr="00F8145D">
        <w:rPr>
          <w:color w:val="000000"/>
          <w:sz w:val="28"/>
          <w:szCs w:val="28"/>
        </w:rPr>
        <w:t>(</w:t>
      </w:r>
      <w:r w:rsidRPr="00F8145D">
        <w:rPr>
          <w:rStyle w:val="katex-mathml"/>
          <w:rFonts w:eastAsia="Tahoma"/>
          <w:color w:val="000000"/>
          <w:sz w:val="28"/>
          <w:szCs w:val="28"/>
        </w:rPr>
        <w:t>CI</w:t>
      </w:r>
      <w:r w:rsidRPr="00F8145D">
        <w:rPr>
          <w:color w:val="000000"/>
          <w:sz w:val="28"/>
          <w:szCs w:val="28"/>
        </w:rPr>
        <w:t>)</w:t>
      </w:r>
      <w:r w:rsidR="00DB5EB3">
        <w:rPr>
          <w:color w:val="000000"/>
          <w:sz w:val="28"/>
          <w:szCs w:val="28"/>
        </w:rPr>
        <w:t xml:space="preserve"> </w:t>
      </w:r>
      <w:r w:rsidRPr="00F8145D">
        <w:rPr>
          <w:color w:val="000000"/>
          <w:sz w:val="28"/>
          <w:szCs w:val="28"/>
        </w:rPr>
        <w:t>и</w:t>
      </w:r>
      <w:r w:rsidR="00DB5EB3">
        <w:rPr>
          <w:color w:val="000000"/>
          <w:sz w:val="28"/>
          <w:szCs w:val="28"/>
        </w:rPr>
        <w:t xml:space="preserve"> </w:t>
      </w:r>
      <w:r w:rsidRPr="00F8145D">
        <w:rPr>
          <w:color w:val="000000"/>
          <w:sz w:val="28"/>
          <w:szCs w:val="28"/>
        </w:rPr>
        <w:t>отношение</w:t>
      </w:r>
      <w:r w:rsidR="00DB5EB3">
        <w:rPr>
          <w:color w:val="000000"/>
          <w:sz w:val="28"/>
          <w:szCs w:val="28"/>
        </w:rPr>
        <w:t xml:space="preserve"> </w:t>
      </w:r>
      <w:r w:rsidRPr="00F8145D">
        <w:rPr>
          <w:color w:val="000000"/>
          <w:sz w:val="28"/>
          <w:szCs w:val="28"/>
        </w:rPr>
        <w:t>согласованности</w:t>
      </w:r>
      <w:r w:rsidR="00DB5EB3">
        <w:rPr>
          <w:color w:val="000000"/>
          <w:sz w:val="28"/>
          <w:szCs w:val="28"/>
        </w:rPr>
        <w:t xml:space="preserve"> </w:t>
      </w:r>
      <w:r w:rsidRPr="00F8145D">
        <w:rPr>
          <w:color w:val="000000"/>
          <w:sz w:val="28"/>
          <w:szCs w:val="28"/>
        </w:rPr>
        <w:t>(</w:t>
      </w:r>
      <w:r w:rsidRPr="00F8145D">
        <w:rPr>
          <w:rStyle w:val="katex-mathml"/>
          <w:rFonts w:eastAsia="Tahoma"/>
          <w:color w:val="000000"/>
          <w:sz w:val="28"/>
          <w:szCs w:val="28"/>
        </w:rPr>
        <w:t>CR</w:t>
      </w:r>
      <w:r w:rsidRPr="00F8145D">
        <w:rPr>
          <w:color w:val="000000"/>
          <w:sz w:val="28"/>
          <w:szCs w:val="28"/>
        </w:rPr>
        <w:t>)</w:t>
      </w:r>
      <w:r w:rsidR="00DB5EB3">
        <w:rPr>
          <w:color w:val="000000"/>
          <w:sz w:val="28"/>
          <w:szCs w:val="28"/>
        </w:rPr>
        <w:t xml:space="preserve"> </w:t>
      </w:r>
      <w:r w:rsidRPr="00F8145D">
        <w:rPr>
          <w:color w:val="000000"/>
          <w:sz w:val="28"/>
          <w:szCs w:val="28"/>
        </w:rPr>
        <w:t>с</w:t>
      </w:r>
      <w:r w:rsidR="00DB5EB3">
        <w:rPr>
          <w:color w:val="000000"/>
          <w:sz w:val="28"/>
          <w:szCs w:val="28"/>
        </w:rPr>
        <w:t xml:space="preserve"> </w:t>
      </w:r>
      <w:r w:rsidRPr="00F8145D">
        <w:rPr>
          <w:color w:val="000000"/>
          <w:sz w:val="28"/>
          <w:szCs w:val="28"/>
        </w:rPr>
        <w:t>помощью</w:t>
      </w:r>
      <w:r w:rsidR="00DB5EB3">
        <w:rPr>
          <w:color w:val="000000"/>
          <w:sz w:val="28"/>
          <w:szCs w:val="28"/>
        </w:rPr>
        <w:t xml:space="preserve"> </w:t>
      </w:r>
      <w:r w:rsidRPr="00F8145D">
        <w:rPr>
          <w:color w:val="000000"/>
          <w:sz w:val="28"/>
          <w:szCs w:val="28"/>
        </w:rPr>
        <w:t>следующих</w:t>
      </w:r>
      <w:r w:rsidR="00DB5EB3">
        <w:rPr>
          <w:color w:val="000000"/>
          <w:sz w:val="28"/>
          <w:szCs w:val="28"/>
        </w:rPr>
        <w:t xml:space="preserve"> </w:t>
      </w:r>
      <w:r w:rsidRPr="00F8145D">
        <w:rPr>
          <w:color w:val="000000"/>
          <w:sz w:val="28"/>
          <w:szCs w:val="28"/>
        </w:rPr>
        <w:t>формул:</w:t>
      </w:r>
    </w:p>
    <w:p w14:paraId="42040D8E" w14:textId="7AE3BD5A" w:rsidR="00756ECF" w:rsidRPr="00F8145D" w:rsidRDefault="00756ECF" w:rsidP="004F635F">
      <w:pPr>
        <w:numPr>
          <w:ilvl w:val="0"/>
          <w:numId w:val="64"/>
        </w:numPr>
        <w:tabs>
          <w:tab w:val="left" w:pos="993"/>
        </w:tabs>
        <w:ind w:left="0" w:firstLine="709"/>
        <w:rPr>
          <w:color w:val="000000"/>
          <w:sz w:val="28"/>
          <w:szCs w:val="28"/>
        </w:rPr>
      </w:pPr>
      <w:r w:rsidRPr="00F8145D">
        <w:rPr>
          <w:rStyle w:val="af2"/>
          <w:b w:val="0"/>
          <w:bCs w:val="0"/>
          <w:color w:val="000000"/>
          <w:sz w:val="28"/>
          <w:szCs w:val="28"/>
        </w:rPr>
        <w:t>Определение</w:t>
      </w:r>
      <w:r w:rsidR="00DB5EB3">
        <w:rPr>
          <w:rStyle w:val="af2"/>
          <w:b w:val="0"/>
          <w:bCs w:val="0"/>
          <w:color w:val="000000"/>
          <w:sz w:val="28"/>
          <w:szCs w:val="28"/>
        </w:rPr>
        <w:t xml:space="preserve"> </w:t>
      </w:r>
      <w:r w:rsidRPr="00F8145D">
        <w:rPr>
          <w:rStyle w:val="af2"/>
          <w:b w:val="0"/>
          <w:bCs w:val="0"/>
          <w:color w:val="000000"/>
          <w:sz w:val="28"/>
          <w:szCs w:val="28"/>
        </w:rPr>
        <w:t>согласованного</w:t>
      </w:r>
      <w:r w:rsidR="00DB5EB3">
        <w:rPr>
          <w:rStyle w:val="af2"/>
          <w:b w:val="0"/>
          <w:bCs w:val="0"/>
          <w:color w:val="000000"/>
          <w:sz w:val="28"/>
          <w:szCs w:val="28"/>
        </w:rPr>
        <w:t xml:space="preserve"> </w:t>
      </w:r>
      <w:r w:rsidRPr="00F8145D">
        <w:rPr>
          <w:rStyle w:val="af2"/>
          <w:b w:val="0"/>
          <w:bCs w:val="0"/>
          <w:color w:val="000000"/>
          <w:sz w:val="28"/>
          <w:szCs w:val="28"/>
        </w:rPr>
        <w:t>вектора</w:t>
      </w:r>
      <w:r w:rsidR="004F635F">
        <w:rPr>
          <w:rStyle w:val="af2"/>
          <w:b w:val="0"/>
          <w:bCs w:val="0"/>
          <w:color w:val="000000"/>
          <w:sz w:val="28"/>
          <w:szCs w:val="28"/>
          <w:lang w:val="kk-KZ"/>
        </w:rPr>
        <w:t>:</w:t>
      </w:r>
    </w:p>
    <w:p w14:paraId="0DE42FCB" w14:textId="77777777" w:rsidR="004F635F" w:rsidRDefault="004F635F" w:rsidP="00756ECF">
      <w:pPr>
        <w:ind w:firstLine="397"/>
        <w:rPr>
          <w:rStyle w:val="katex-mathml"/>
          <w:rFonts w:eastAsiaTheme="majorEastAsia"/>
          <w:color w:val="000000"/>
          <w:sz w:val="28"/>
          <w:szCs w:val="28"/>
          <w:lang w:val="kk-KZ"/>
        </w:rPr>
      </w:pPr>
    </w:p>
    <w:p w14:paraId="3088C632" w14:textId="77777777" w:rsidR="00756ECF" w:rsidRDefault="00756ECF" w:rsidP="004F635F">
      <w:pPr>
        <w:jc w:val="center"/>
        <w:rPr>
          <w:rStyle w:val="katex-mathml"/>
          <w:rFonts w:eastAsiaTheme="majorEastAsia"/>
          <w:color w:val="000000"/>
          <w:sz w:val="28"/>
          <w:szCs w:val="28"/>
          <w:vertAlign w:val="subscript"/>
          <w:lang w:val="kk-KZ"/>
        </w:rPr>
      </w:pPr>
      <w:r w:rsidRPr="00F8145D">
        <w:rPr>
          <w:rStyle w:val="katex-mathml"/>
          <w:rFonts w:eastAsiaTheme="majorEastAsia"/>
          <w:color w:val="000000"/>
          <w:sz w:val="28"/>
          <w:szCs w:val="28"/>
        </w:rPr>
        <w:t>M</w:t>
      </w:r>
      <w:r w:rsidRPr="00F8145D">
        <w:rPr>
          <w:rStyle w:val="katex-mathml"/>
          <w:rFonts w:eastAsiaTheme="majorEastAsia"/>
          <w:color w:val="000000"/>
          <w:sz w:val="28"/>
          <w:szCs w:val="28"/>
          <w:vertAlign w:val="subscript"/>
        </w:rPr>
        <w:t>i</w:t>
      </w:r>
      <w:r w:rsidRPr="00F8145D">
        <w:rPr>
          <w:rStyle w:val="katex-mathml"/>
          <w:rFonts w:eastAsiaTheme="majorEastAsia"/>
          <w:color w:val="000000"/>
          <w:sz w:val="28"/>
          <w:szCs w:val="28"/>
        </w:rPr>
        <w:t>=A</w:t>
      </w:r>
      <w:r w:rsidRPr="00F8145D">
        <w:rPr>
          <w:rStyle w:val="katex-mathml"/>
          <w:rFonts w:ascii="Cambria Math" w:eastAsiaTheme="majorEastAsia" w:hAnsi="Cambria Math" w:cs="Cambria Math"/>
          <w:color w:val="000000"/>
          <w:sz w:val="28"/>
          <w:szCs w:val="28"/>
        </w:rPr>
        <w:t>⋅</w:t>
      </w:r>
      <w:r w:rsidRPr="00F8145D">
        <w:rPr>
          <w:rStyle w:val="katex-mathml"/>
          <w:rFonts w:eastAsiaTheme="majorEastAsia"/>
          <w:color w:val="000000"/>
          <w:sz w:val="28"/>
          <w:szCs w:val="28"/>
        </w:rPr>
        <w:t>Ves</w:t>
      </w:r>
      <w:r w:rsidRPr="00F8145D">
        <w:rPr>
          <w:rStyle w:val="katex-mathml"/>
          <w:rFonts w:eastAsiaTheme="majorEastAsia"/>
          <w:color w:val="000000"/>
          <w:sz w:val="28"/>
          <w:szCs w:val="28"/>
          <w:vertAlign w:val="subscript"/>
        </w:rPr>
        <w:t>i</w:t>
      </w:r>
    </w:p>
    <w:p w14:paraId="060A293C" w14:textId="77777777" w:rsidR="004F635F" w:rsidRPr="004F635F" w:rsidRDefault="004F635F" w:rsidP="00756ECF">
      <w:pPr>
        <w:ind w:firstLine="397"/>
        <w:rPr>
          <w:color w:val="000000"/>
          <w:sz w:val="28"/>
          <w:szCs w:val="28"/>
          <w:lang w:val="kk-KZ"/>
        </w:rPr>
      </w:pPr>
    </w:p>
    <w:p w14:paraId="0A283C31" w14:textId="4EDC95E6" w:rsidR="00756ECF" w:rsidRPr="00F8145D" w:rsidRDefault="00756ECF" w:rsidP="004F635F">
      <w:pPr>
        <w:numPr>
          <w:ilvl w:val="0"/>
          <w:numId w:val="65"/>
        </w:numPr>
        <w:tabs>
          <w:tab w:val="left" w:pos="993"/>
        </w:tabs>
        <w:ind w:left="0" w:firstLine="709"/>
        <w:rPr>
          <w:color w:val="000000"/>
          <w:sz w:val="28"/>
          <w:szCs w:val="28"/>
        </w:rPr>
      </w:pPr>
      <w:r w:rsidRPr="00F8145D">
        <w:rPr>
          <w:rStyle w:val="af2"/>
          <w:b w:val="0"/>
          <w:bCs w:val="0"/>
          <w:color w:val="000000"/>
          <w:sz w:val="28"/>
          <w:szCs w:val="28"/>
        </w:rPr>
        <w:t>Нормализация</w:t>
      </w:r>
      <w:r w:rsidR="00DB5EB3">
        <w:rPr>
          <w:rStyle w:val="af2"/>
          <w:b w:val="0"/>
          <w:bCs w:val="0"/>
          <w:color w:val="000000"/>
          <w:sz w:val="28"/>
          <w:szCs w:val="28"/>
        </w:rPr>
        <w:t xml:space="preserve"> </w:t>
      </w:r>
      <w:r w:rsidRPr="00F8145D">
        <w:rPr>
          <w:rStyle w:val="af2"/>
          <w:b w:val="0"/>
          <w:bCs w:val="0"/>
          <w:color w:val="000000"/>
          <w:sz w:val="28"/>
          <w:szCs w:val="28"/>
        </w:rPr>
        <w:t>согласованного</w:t>
      </w:r>
      <w:r w:rsidR="00DB5EB3">
        <w:rPr>
          <w:rStyle w:val="af2"/>
          <w:b w:val="0"/>
          <w:bCs w:val="0"/>
          <w:color w:val="000000"/>
          <w:sz w:val="28"/>
          <w:szCs w:val="28"/>
        </w:rPr>
        <w:t xml:space="preserve"> </w:t>
      </w:r>
      <w:r w:rsidRPr="00F8145D">
        <w:rPr>
          <w:rStyle w:val="af2"/>
          <w:b w:val="0"/>
          <w:bCs w:val="0"/>
          <w:color w:val="000000"/>
          <w:sz w:val="28"/>
          <w:szCs w:val="28"/>
        </w:rPr>
        <w:t>вектора</w:t>
      </w:r>
      <w:r w:rsidR="004F635F">
        <w:rPr>
          <w:rStyle w:val="af2"/>
          <w:b w:val="0"/>
          <w:bCs w:val="0"/>
          <w:color w:val="000000"/>
          <w:sz w:val="28"/>
          <w:szCs w:val="28"/>
          <w:lang w:val="kk-KZ"/>
        </w:rPr>
        <w:t>:</w:t>
      </w:r>
    </w:p>
    <w:p w14:paraId="7F6F6DBF" w14:textId="77777777" w:rsidR="004F635F" w:rsidRDefault="004F635F" w:rsidP="00756ECF">
      <w:pPr>
        <w:ind w:firstLine="397"/>
        <w:rPr>
          <w:rStyle w:val="katex-mathml"/>
          <w:rFonts w:eastAsia="Tahoma"/>
          <w:color w:val="000000"/>
          <w:sz w:val="28"/>
          <w:szCs w:val="28"/>
          <w:lang w:val="kk-KZ"/>
        </w:rPr>
      </w:pPr>
    </w:p>
    <w:p w14:paraId="4499D6FA" w14:textId="77777777" w:rsidR="00756ECF" w:rsidRDefault="00756ECF" w:rsidP="004F635F">
      <w:pPr>
        <w:jc w:val="center"/>
        <w:rPr>
          <w:rStyle w:val="katex-mathml"/>
          <w:rFonts w:eastAsia="Tahoma"/>
          <w:color w:val="000000"/>
          <w:sz w:val="28"/>
          <w:szCs w:val="28"/>
          <w:lang w:val="kk-KZ"/>
        </w:rPr>
      </w:pPr>
      <w:r w:rsidRPr="00F8145D">
        <w:rPr>
          <w:rStyle w:val="katex-mathml"/>
          <w:rFonts w:eastAsia="Tahoma"/>
          <w:color w:val="000000"/>
          <w:sz w:val="28"/>
          <w:szCs w:val="28"/>
        </w:rPr>
        <w:t>N</w:t>
      </w:r>
      <w:r w:rsidRPr="00F8145D">
        <w:rPr>
          <w:rStyle w:val="katex-mathml"/>
          <w:rFonts w:eastAsia="Tahoma"/>
          <w:color w:val="000000"/>
          <w:sz w:val="28"/>
          <w:szCs w:val="28"/>
          <w:vertAlign w:val="subscript"/>
        </w:rPr>
        <w:t>i</w:t>
      </w:r>
      <w:r w:rsidRPr="00F8145D">
        <w:rPr>
          <w:rStyle w:val="katex-mathml"/>
          <w:rFonts w:eastAsia="Tahoma"/>
          <w:color w:val="000000"/>
          <w:sz w:val="28"/>
          <w:szCs w:val="28"/>
        </w:rPr>
        <w:t>=</w:t>
      </w:r>
      <m:oMath>
        <m:f>
          <m:fPr>
            <m:ctrlPr>
              <w:rPr>
                <w:rStyle w:val="katex-mathml"/>
                <w:rFonts w:ascii="Cambria Math" w:eastAsiaTheme="majorEastAsia" w:hAnsi="Cambria Math"/>
                <w:i/>
                <w:color w:val="000000"/>
                <w:sz w:val="28"/>
                <w:szCs w:val="28"/>
              </w:rPr>
            </m:ctrlPr>
          </m:fPr>
          <m:num>
            <m:r>
              <w:rPr>
                <w:rStyle w:val="katex-mathml"/>
                <w:rFonts w:ascii="Cambria Math" w:eastAsiaTheme="majorEastAsia" w:hAnsi="Cambria Math"/>
                <w:color w:val="000000"/>
                <w:sz w:val="28"/>
                <w:szCs w:val="28"/>
              </w:rPr>
              <m:t>M</m:t>
            </m:r>
            <m:r>
              <w:rPr>
                <w:rStyle w:val="katex-mathml"/>
                <w:rFonts w:ascii="Cambria Math" w:eastAsiaTheme="majorEastAsia" w:hAnsi="Cambria Math"/>
                <w:color w:val="000000"/>
                <w:sz w:val="28"/>
                <w:szCs w:val="28"/>
                <w:vertAlign w:val="subscript"/>
              </w:rPr>
              <m:t>i</m:t>
            </m:r>
          </m:num>
          <m:den>
            <m:sSub>
              <m:sSubPr>
                <m:ctrlPr>
                  <w:rPr>
                    <w:rStyle w:val="katex-mathml"/>
                    <w:rFonts w:ascii="Cambria Math" w:eastAsiaTheme="majorEastAsia" w:hAnsi="Cambria Math"/>
                    <w:i/>
                    <w:color w:val="000000"/>
                    <w:sz w:val="28"/>
                    <w:szCs w:val="28"/>
                  </w:rPr>
                </m:ctrlPr>
              </m:sSubPr>
              <m:e>
                <m:r>
                  <w:rPr>
                    <w:rStyle w:val="katex-mathml"/>
                    <w:rFonts w:ascii="Cambria Math" w:eastAsiaTheme="majorEastAsia" w:hAnsi="Cambria Math"/>
                    <w:color w:val="000000"/>
                    <w:sz w:val="28"/>
                    <w:szCs w:val="28"/>
                  </w:rPr>
                  <m:t>Ves</m:t>
                </m:r>
              </m:e>
              <m:sub>
                <m:r>
                  <w:rPr>
                    <w:rStyle w:val="katex-mathml"/>
                    <w:rFonts w:ascii="Cambria Math" w:eastAsiaTheme="majorEastAsia" w:hAnsi="Cambria Math"/>
                    <w:color w:val="000000"/>
                    <w:sz w:val="28"/>
                    <w:szCs w:val="28"/>
                  </w:rPr>
                  <m:t>i</m:t>
                </m:r>
              </m:sub>
            </m:sSub>
          </m:den>
        </m:f>
      </m:oMath>
    </w:p>
    <w:p w14:paraId="70D22661" w14:textId="77777777" w:rsidR="004F635F" w:rsidRPr="004F635F" w:rsidRDefault="004F635F" w:rsidP="00756ECF">
      <w:pPr>
        <w:ind w:firstLine="397"/>
        <w:rPr>
          <w:sz w:val="28"/>
          <w:szCs w:val="28"/>
          <w:lang w:val="kk-KZ"/>
        </w:rPr>
      </w:pPr>
    </w:p>
    <w:p w14:paraId="5CD910FB" w14:textId="1D7CF314" w:rsidR="00756ECF" w:rsidRPr="004F635F" w:rsidRDefault="00756ECF" w:rsidP="004F635F">
      <w:pPr>
        <w:numPr>
          <w:ilvl w:val="0"/>
          <w:numId w:val="66"/>
        </w:numPr>
        <w:tabs>
          <w:tab w:val="left" w:pos="993"/>
        </w:tabs>
        <w:ind w:left="0" w:firstLine="709"/>
        <w:rPr>
          <w:rStyle w:val="af2"/>
          <w:b w:val="0"/>
          <w:bCs w:val="0"/>
          <w:color w:val="000000"/>
          <w:sz w:val="28"/>
          <w:szCs w:val="28"/>
        </w:rPr>
      </w:pPr>
      <w:r w:rsidRPr="00F8145D">
        <w:rPr>
          <w:rStyle w:val="af2"/>
          <w:b w:val="0"/>
          <w:bCs w:val="0"/>
          <w:color w:val="000000"/>
          <w:sz w:val="28"/>
          <w:szCs w:val="28"/>
        </w:rPr>
        <w:t>Расчет</w:t>
      </w:r>
      <w:r w:rsidR="00DB5EB3">
        <w:rPr>
          <w:rStyle w:val="af2"/>
          <w:b w:val="0"/>
          <w:bCs w:val="0"/>
          <w:color w:val="000000"/>
          <w:sz w:val="28"/>
          <w:szCs w:val="28"/>
        </w:rPr>
        <w:t xml:space="preserve"> </w:t>
      </w:r>
      <w:r w:rsidRPr="00F8145D">
        <w:rPr>
          <w:rStyle w:val="af2"/>
          <w:b w:val="0"/>
          <w:bCs w:val="0"/>
          <w:color w:val="000000"/>
          <w:sz w:val="28"/>
          <w:szCs w:val="28"/>
        </w:rPr>
        <w:t>среднего</w:t>
      </w:r>
      <w:r w:rsidR="00DB5EB3">
        <w:rPr>
          <w:rStyle w:val="af2"/>
          <w:b w:val="0"/>
          <w:bCs w:val="0"/>
          <w:color w:val="000000"/>
          <w:sz w:val="28"/>
          <w:szCs w:val="28"/>
        </w:rPr>
        <w:t xml:space="preserve"> </w:t>
      </w:r>
      <w:r w:rsidRPr="00F8145D">
        <w:rPr>
          <w:rStyle w:val="af2"/>
          <w:b w:val="0"/>
          <w:bCs w:val="0"/>
          <w:color w:val="000000"/>
          <w:sz w:val="28"/>
          <w:szCs w:val="28"/>
        </w:rPr>
        <w:t>значения</w:t>
      </w:r>
      <w:r w:rsidR="00DB5EB3">
        <w:rPr>
          <w:rStyle w:val="af2"/>
          <w:b w:val="0"/>
          <w:bCs w:val="0"/>
          <w:color w:val="000000"/>
          <w:sz w:val="28"/>
          <w:szCs w:val="28"/>
        </w:rPr>
        <w:t xml:space="preserve"> </w:t>
      </w:r>
      <w:r w:rsidRPr="00F8145D">
        <w:rPr>
          <w:rStyle w:val="af2"/>
          <w:b w:val="0"/>
          <w:bCs w:val="0"/>
          <w:color w:val="000000"/>
          <w:sz w:val="28"/>
          <w:szCs w:val="28"/>
        </w:rPr>
        <w:t>нормализованного</w:t>
      </w:r>
      <w:r w:rsidR="00DB5EB3">
        <w:rPr>
          <w:rStyle w:val="af2"/>
          <w:b w:val="0"/>
          <w:bCs w:val="0"/>
          <w:color w:val="000000"/>
          <w:sz w:val="28"/>
          <w:szCs w:val="28"/>
        </w:rPr>
        <w:t xml:space="preserve"> </w:t>
      </w:r>
      <w:r w:rsidRPr="00F8145D">
        <w:rPr>
          <w:rStyle w:val="af2"/>
          <w:b w:val="0"/>
          <w:bCs w:val="0"/>
          <w:color w:val="000000"/>
          <w:sz w:val="28"/>
          <w:szCs w:val="28"/>
        </w:rPr>
        <w:t>вектора</w:t>
      </w:r>
      <w:r w:rsidR="004F635F">
        <w:rPr>
          <w:rStyle w:val="af2"/>
          <w:b w:val="0"/>
          <w:bCs w:val="0"/>
          <w:color w:val="000000"/>
          <w:sz w:val="28"/>
          <w:szCs w:val="28"/>
          <w:lang w:val="kk-KZ"/>
        </w:rPr>
        <w:t>:</w:t>
      </w:r>
    </w:p>
    <w:p w14:paraId="491749F4" w14:textId="77777777" w:rsidR="004F635F" w:rsidRPr="00F8145D" w:rsidRDefault="004F635F" w:rsidP="004F635F">
      <w:pPr>
        <w:ind w:left="397"/>
        <w:rPr>
          <w:rStyle w:val="af2"/>
          <w:b w:val="0"/>
          <w:bCs w:val="0"/>
          <w:color w:val="000000"/>
          <w:sz w:val="28"/>
          <w:szCs w:val="28"/>
        </w:rPr>
      </w:pPr>
    </w:p>
    <w:p w14:paraId="0E6D5710" w14:textId="77777777" w:rsidR="00756ECF" w:rsidRPr="004F635F" w:rsidRDefault="005A6C70" w:rsidP="004F635F">
      <w:pPr>
        <w:rPr>
          <w:color w:val="000000"/>
          <w:sz w:val="28"/>
          <w:szCs w:val="28"/>
          <w:lang w:val="kk-KZ"/>
        </w:rPr>
      </w:pPr>
      <m:oMathPara>
        <m:oMath>
          <m:sSub>
            <m:sSubPr>
              <m:ctrlPr>
                <w:rPr>
                  <w:rFonts w:ascii="Cambria Math" w:hAnsi="Cambria Math"/>
                  <w:i/>
                  <w:color w:val="000000"/>
                  <w:sz w:val="28"/>
                  <w:szCs w:val="28"/>
                </w:rPr>
              </m:ctrlPr>
            </m:sSubPr>
            <m:e>
              <m:r>
                <w:rPr>
                  <w:rFonts w:ascii="Cambria Math" w:hAnsi="Cambria Math"/>
                  <w:color w:val="000000"/>
                  <w:sz w:val="28"/>
                  <w:szCs w:val="28"/>
                </w:rPr>
                <m:t>α</m:t>
              </m:r>
            </m:e>
            <m:sub>
              <m:r>
                <w:rPr>
                  <w:rFonts w:ascii="Cambria Math" w:hAnsi="Cambria Math"/>
                  <w:color w:val="000000"/>
                  <w:sz w:val="28"/>
                  <w:szCs w:val="28"/>
                </w:rPr>
                <m:t>max</m:t>
              </m:r>
            </m:sub>
          </m:sSub>
          <m:r>
            <w:rPr>
              <w:rFonts w:ascii="Cambria Math" w:hAnsi="Cambria Math"/>
              <w:color w:val="000000"/>
              <w:sz w:val="28"/>
              <w:szCs w:val="28"/>
            </w:rPr>
            <m:t>=</m:t>
          </m:r>
          <m:f>
            <m:fPr>
              <m:ctrlPr>
                <w:rPr>
                  <w:rFonts w:ascii="Cambria Math" w:hAnsi="Cambria Math"/>
                  <w:i/>
                  <w:color w:val="000000"/>
                  <w:sz w:val="28"/>
                  <w:szCs w:val="28"/>
                </w:rPr>
              </m:ctrlPr>
            </m:fPr>
            <m:num>
              <m:nary>
                <m:naryPr>
                  <m:chr m:val="∑"/>
                  <m:limLoc m:val="undOvr"/>
                  <m:subHide m:val="1"/>
                  <m:supHide m:val="1"/>
                  <m:ctrlPr>
                    <w:rPr>
                      <w:rFonts w:ascii="Cambria Math" w:hAnsi="Cambria Math"/>
                      <w:i/>
                      <w:color w:val="000000"/>
                      <w:sz w:val="28"/>
                      <w:szCs w:val="28"/>
                    </w:rPr>
                  </m:ctrlPr>
                </m:naryPr>
                <m:sub/>
                <m:sup/>
                <m:e>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i</m:t>
                      </m:r>
                    </m:sub>
                  </m:sSub>
                </m:e>
              </m:nary>
            </m:num>
            <m:den>
              <m:r>
                <w:rPr>
                  <w:rFonts w:ascii="Cambria Math" w:hAnsi="Cambria Math"/>
                  <w:color w:val="000000"/>
                  <w:sz w:val="28"/>
                  <w:szCs w:val="28"/>
                </w:rPr>
                <m:t>n</m:t>
              </m:r>
            </m:den>
          </m:f>
        </m:oMath>
      </m:oMathPara>
    </w:p>
    <w:p w14:paraId="5D860D25" w14:textId="77777777" w:rsidR="004F635F" w:rsidRPr="004F635F" w:rsidRDefault="004F635F" w:rsidP="00756ECF">
      <w:pPr>
        <w:ind w:firstLine="397"/>
        <w:rPr>
          <w:color w:val="000000"/>
          <w:sz w:val="28"/>
          <w:szCs w:val="28"/>
          <w:lang w:val="kk-KZ"/>
        </w:rPr>
      </w:pPr>
    </w:p>
    <w:p w14:paraId="13B1A72E" w14:textId="49660ABC" w:rsidR="00756ECF" w:rsidRPr="004F635F" w:rsidRDefault="00756ECF" w:rsidP="004F635F">
      <w:pPr>
        <w:numPr>
          <w:ilvl w:val="0"/>
          <w:numId w:val="67"/>
        </w:numPr>
        <w:tabs>
          <w:tab w:val="left" w:pos="993"/>
        </w:tabs>
        <w:ind w:left="0" w:firstLine="709"/>
        <w:rPr>
          <w:rStyle w:val="af2"/>
          <w:b w:val="0"/>
          <w:bCs w:val="0"/>
          <w:color w:val="000000"/>
          <w:sz w:val="28"/>
          <w:szCs w:val="28"/>
        </w:rPr>
      </w:pPr>
      <w:r w:rsidRPr="00F8145D">
        <w:rPr>
          <w:rStyle w:val="af2"/>
          <w:b w:val="0"/>
          <w:bCs w:val="0"/>
          <w:color w:val="000000"/>
          <w:sz w:val="28"/>
          <w:szCs w:val="28"/>
        </w:rPr>
        <w:t>Индекс</w:t>
      </w:r>
      <w:r w:rsidR="00DB5EB3">
        <w:rPr>
          <w:rStyle w:val="af2"/>
          <w:b w:val="0"/>
          <w:bCs w:val="0"/>
          <w:color w:val="000000"/>
          <w:sz w:val="28"/>
          <w:szCs w:val="28"/>
        </w:rPr>
        <w:t xml:space="preserve"> </w:t>
      </w:r>
      <w:r w:rsidRPr="00F8145D">
        <w:rPr>
          <w:rStyle w:val="af2"/>
          <w:b w:val="0"/>
          <w:bCs w:val="0"/>
          <w:color w:val="000000"/>
          <w:sz w:val="28"/>
          <w:szCs w:val="28"/>
        </w:rPr>
        <w:t>согласованности</w:t>
      </w:r>
      <w:r w:rsidR="004F635F">
        <w:rPr>
          <w:rStyle w:val="af2"/>
          <w:b w:val="0"/>
          <w:bCs w:val="0"/>
          <w:color w:val="000000"/>
          <w:sz w:val="28"/>
          <w:szCs w:val="28"/>
          <w:lang w:val="kk-KZ"/>
        </w:rPr>
        <w:t>:</w:t>
      </w:r>
    </w:p>
    <w:p w14:paraId="7AB33E32" w14:textId="77777777" w:rsidR="004F635F" w:rsidRPr="00F8145D" w:rsidRDefault="004F635F" w:rsidP="004F635F">
      <w:pPr>
        <w:tabs>
          <w:tab w:val="left" w:pos="993"/>
        </w:tabs>
        <w:ind w:left="709"/>
        <w:rPr>
          <w:rStyle w:val="af2"/>
          <w:b w:val="0"/>
          <w:bCs w:val="0"/>
          <w:color w:val="000000"/>
          <w:sz w:val="28"/>
          <w:szCs w:val="28"/>
        </w:rPr>
      </w:pPr>
    </w:p>
    <w:p w14:paraId="21674330" w14:textId="77777777" w:rsidR="00756ECF" w:rsidRPr="004F635F" w:rsidRDefault="00756ECF" w:rsidP="004F635F">
      <w:pPr>
        <w:rPr>
          <w:color w:val="000000"/>
          <w:sz w:val="28"/>
          <w:szCs w:val="28"/>
          <w:lang w:val="kk-KZ"/>
        </w:rPr>
      </w:pPr>
      <m:oMathPara>
        <m:oMath>
          <m:r>
            <w:rPr>
              <w:rFonts w:ascii="Cambria Math" w:hAnsi="Cambria Math"/>
              <w:color w:val="000000"/>
              <w:sz w:val="28"/>
              <w:szCs w:val="28"/>
            </w:rPr>
            <m:t>CI=</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α</m:t>
                  </m:r>
                </m:e>
                <m:sub>
                  <m:r>
                    <w:rPr>
                      <w:rFonts w:ascii="Cambria Math" w:hAnsi="Cambria Math"/>
                      <w:color w:val="000000"/>
                      <w:sz w:val="28"/>
                      <w:szCs w:val="28"/>
                    </w:rPr>
                    <m:t>max</m:t>
                  </m:r>
                </m:sub>
              </m:sSub>
              <m:r>
                <w:rPr>
                  <w:rFonts w:ascii="Cambria Math" w:hAnsi="Cambria Math"/>
                  <w:color w:val="000000"/>
                  <w:sz w:val="28"/>
                  <w:szCs w:val="28"/>
                </w:rPr>
                <m:t>-n</m:t>
              </m:r>
            </m:num>
            <m:den>
              <m:r>
                <w:rPr>
                  <w:rFonts w:ascii="Cambria Math" w:hAnsi="Cambria Math"/>
                  <w:color w:val="000000"/>
                  <w:sz w:val="28"/>
                  <w:szCs w:val="28"/>
                </w:rPr>
                <m:t>n-1</m:t>
              </m:r>
            </m:den>
          </m:f>
        </m:oMath>
      </m:oMathPara>
    </w:p>
    <w:p w14:paraId="6AB6B0D3" w14:textId="77777777" w:rsidR="004F635F" w:rsidRPr="004F635F" w:rsidRDefault="004F635F" w:rsidP="00756ECF">
      <w:pPr>
        <w:ind w:firstLine="397"/>
        <w:rPr>
          <w:color w:val="000000"/>
          <w:sz w:val="28"/>
          <w:szCs w:val="28"/>
          <w:lang w:val="kk-KZ"/>
        </w:rPr>
      </w:pPr>
    </w:p>
    <w:p w14:paraId="11895A1D" w14:textId="126562AD" w:rsidR="00756ECF" w:rsidRPr="004F635F" w:rsidRDefault="00756ECF" w:rsidP="004F635F">
      <w:pPr>
        <w:numPr>
          <w:ilvl w:val="0"/>
          <w:numId w:val="68"/>
        </w:numPr>
        <w:tabs>
          <w:tab w:val="left" w:pos="993"/>
        </w:tabs>
        <w:ind w:left="0" w:firstLine="709"/>
        <w:rPr>
          <w:rStyle w:val="af2"/>
          <w:b w:val="0"/>
          <w:bCs w:val="0"/>
          <w:color w:val="000000"/>
          <w:sz w:val="28"/>
          <w:szCs w:val="28"/>
        </w:rPr>
      </w:pPr>
      <w:r w:rsidRPr="00F8145D">
        <w:rPr>
          <w:rStyle w:val="af2"/>
          <w:b w:val="0"/>
          <w:bCs w:val="0"/>
          <w:color w:val="000000"/>
          <w:sz w:val="28"/>
          <w:szCs w:val="28"/>
        </w:rPr>
        <w:t>Отношение</w:t>
      </w:r>
      <w:r w:rsidR="00DB5EB3">
        <w:rPr>
          <w:rStyle w:val="af2"/>
          <w:b w:val="0"/>
          <w:bCs w:val="0"/>
          <w:color w:val="000000"/>
          <w:sz w:val="28"/>
          <w:szCs w:val="28"/>
        </w:rPr>
        <w:t xml:space="preserve"> </w:t>
      </w:r>
      <w:r w:rsidRPr="00F8145D">
        <w:rPr>
          <w:rStyle w:val="af2"/>
          <w:b w:val="0"/>
          <w:bCs w:val="0"/>
          <w:color w:val="000000"/>
          <w:sz w:val="28"/>
          <w:szCs w:val="28"/>
        </w:rPr>
        <w:t>согласованности</w:t>
      </w:r>
      <w:r w:rsidR="004F635F">
        <w:rPr>
          <w:rStyle w:val="af2"/>
          <w:b w:val="0"/>
          <w:bCs w:val="0"/>
          <w:color w:val="000000"/>
          <w:sz w:val="28"/>
          <w:szCs w:val="28"/>
          <w:lang w:val="kk-KZ"/>
        </w:rPr>
        <w:t>:</w:t>
      </w:r>
    </w:p>
    <w:p w14:paraId="7DAA8962" w14:textId="77777777" w:rsidR="004F635F" w:rsidRPr="00F8145D" w:rsidRDefault="004F635F" w:rsidP="004F635F">
      <w:pPr>
        <w:tabs>
          <w:tab w:val="left" w:pos="993"/>
        </w:tabs>
        <w:ind w:left="709"/>
        <w:rPr>
          <w:color w:val="000000"/>
          <w:sz w:val="28"/>
          <w:szCs w:val="28"/>
        </w:rPr>
      </w:pPr>
    </w:p>
    <w:p w14:paraId="5D52BD8F" w14:textId="77777777" w:rsidR="00756ECF" w:rsidRPr="00F8145D" w:rsidRDefault="00756ECF" w:rsidP="004F635F">
      <w:pPr>
        <w:jc w:val="center"/>
        <w:rPr>
          <w:sz w:val="28"/>
          <w:szCs w:val="28"/>
        </w:rPr>
      </w:pPr>
      <w:r w:rsidRPr="00F8145D">
        <w:rPr>
          <w:rStyle w:val="katex-mathml"/>
          <w:rFonts w:eastAsia="Tahoma"/>
          <w:color w:val="000000"/>
          <w:sz w:val="28"/>
          <w:szCs w:val="28"/>
        </w:rPr>
        <w:t>CR=</w:t>
      </w:r>
      <m:oMath>
        <m:f>
          <m:fPr>
            <m:ctrlPr>
              <w:rPr>
                <w:rStyle w:val="katex-mathml"/>
                <w:rFonts w:ascii="Cambria Math" w:eastAsiaTheme="majorEastAsia" w:hAnsi="Cambria Math"/>
                <w:i/>
                <w:color w:val="000000"/>
                <w:sz w:val="28"/>
                <w:szCs w:val="28"/>
              </w:rPr>
            </m:ctrlPr>
          </m:fPr>
          <m:num>
            <m:r>
              <w:rPr>
                <w:rStyle w:val="katex-mathml"/>
                <w:rFonts w:ascii="Cambria Math" w:eastAsiaTheme="majorEastAsia" w:hAnsi="Cambria Math"/>
                <w:color w:val="000000"/>
                <w:sz w:val="28"/>
                <w:szCs w:val="28"/>
              </w:rPr>
              <m:t>CI</m:t>
            </m:r>
          </m:num>
          <m:den>
            <m:r>
              <w:rPr>
                <w:rStyle w:val="katex-mathml"/>
                <w:rFonts w:ascii="Cambria Math" w:eastAsiaTheme="majorEastAsia" w:hAnsi="Cambria Math"/>
                <w:color w:val="000000"/>
                <w:sz w:val="28"/>
                <w:szCs w:val="28"/>
              </w:rPr>
              <m:t>RI</m:t>
            </m:r>
          </m:den>
        </m:f>
      </m:oMath>
    </w:p>
    <w:p w14:paraId="568733E1" w14:textId="77777777" w:rsidR="004F635F" w:rsidRDefault="004F635F" w:rsidP="00756ECF">
      <w:pPr>
        <w:ind w:firstLine="709"/>
        <w:rPr>
          <w:color w:val="000000"/>
          <w:sz w:val="28"/>
          <w:szCs w:val="28"/>
          <w:lang w:val="kk-KZ"/>
        </w:rPr>
      </w:pPr>
    </w:p>
    <w:p w14:paraId="6FAA78E2" w14:textId="4CAF0840" w:rsidR="00756ECF" w:rsidRPr="00F8145D" w:rsidRDefault="004F635F" w:rsidP="004F635F">
      <w:pPr>
        <w:rPr>
          <w:color w:val="000000"/>
          <w:sz w:val="28"/>
          <w:szCs w:val="28"/>
        </w:rPr>
      </w:pPr>
      <w:r w:rsidRPr="00F8145D">
        <w:rPr>
          <w:color w:val="000000"/>
          <w:sz w:val="28"/>
          <w:szCs w:val="28"/>
        </w:rPr>
        <w:t>где</w:t>
      </w:r>
      <w:r>
        <w:rPr>
          <w:color w:val="000000"/>
          <w:sz w:val="28"/>
          <w:szCs w:val="28"/>
          <w:lang w:val="kk-KZ"/>
        </w:rPr>
        <w:t xml:space="preserve"> </w:t>
      </w:r>
      <w:r w:rsidR="00756ECF" w:rsidRPr="00F8145D">
        <w:rPr>
          <w:rStyle w:val="katex-mathml"/>
          <w:rFonts w:eastAsia="Tahoma"/>
          <w:color w:val="000000"/>
          <w:sz w:val="28"/>
          <w:szCs w:val="28"/>
        </w:rPr>
        <w:t>RI</w:t>
      </w:r>
      <w:r>
        <w:rPr>
          <w:rStyle w:val="katex-mathml"/>
          <w:rFonts w:eastAsia="Tahoma"/>
          <w:color w:val="000000"/>
          <w:sz w:val="28"/>
          <w:szCs w:val="28"/>
          <w:lang w:val="kk-KZ"/>
        </w:rPr>
        <w:t xml:space="preserve"> </w:t>
      </w:r>
      <w:r>
        <w:rPr>
          <w:color w:val="000000"/>
          <w:sz w:val="28"/>
          <w:szCs w:val="28"/>
        </w:rPr>
        <w:t>‒</w:t>
      </w:r>
      <w:r>
        <w:rPr>
          <w:color w:val="000000"/>
          <w:sz w:val="28"/>
          <w:szCs w:val="28"/>
          <w:lang w:val="kk-KZ"/>
        </w:rPr>
        <w:t xml:space="preserve"> </w:t>
      </w:r>
      <w:r w:rsidR="00756ECF" w:rsidRPr="00F8145D">
        <w:rPr>
          <w:color w:val="000000"/>
          <w:sz w:val="28"/>
          <w:szCs w:val="28"/>
        </w:rPr>
        <w:t>случайный</w:t>
      </w:r>
      <w:r w:rsidR="00DB5EB3">
        <w:rPr>
          <w:color w:val="000000"/>
          <w:sz w:val="28"/>
          <w:szCs w:val="28"/>
        </w:rPr>
        <w:t xml:space="preserve"> </w:t>
      </w:r>
      <w:r w:rsidR="00756ECF" w:rsidRPr="00F8145D">
        <w:rPr>
          <w:color w:val="000000"/>
          <w:sz w:val="28"/>
          <w:szCs w:val="28"/>
        </w:rPr>
        <w:t>индекс</w:t>
      </w:r>
      <w:r w:rsidR="00DB5EB3">
        <w:rPr>
          <w:color w:val="000000"/>
          <w:sz w:val="28"/>
          <w:szCs w:val="28"/>
        </w:rPr>
        <w:t xml:space="preserve"> </w:t>
      </w:r>
      <w:r w:rsidR="00756ECF" w:rsidRPr="00F8145D">
        <w:rPr>
          <w:color w:val="000000"/>
          <w:sz w:val="28"/>
          <w:szCs w:val="28"/>
        </w:rPr>
        <w:t>согласованности</w:t>
      </w:r>
      <w:r w:rsidR="00DB5EB3">
        <w:rPr>
          <w:color w:val="000000"/>
          <w:sz w:val="28"/>
          <w:szCs w:val="28"/>
        </w:rPr>
        <w:t xml:space="preserve"> </w:t>
      </w:r>
      <w:r w:rsidR="00756ECF" w:rsidRPr="00F8145D">
        <w:rPr>
          <w:color w:val="000000"/>
          <w:sz w:val="28"/>
          <w:szCs w:val="28"/>
        </w:rPr>
        <w:t>(зависит</w:t>
      </w:r>
      <w:r w:rsidR="00DB5EB3">
        <w:rPr>
          <w:color w:val="000000"/>
          <w:sz w:val="28"/>
          <w:szCs w:val="28"/>
        </w:rPr>
        <w:t xml:space="preserve"> </w:t>
      </w:r>
      <w:r w:rsidR="00756ECF" w:rsidRPr="00F8145D">
        <w:rPr>
          <w:color w:val="000000"/>
          <w:sz w:val="28"/>
          <w:szCs w:val="28"/>
        </w:rPr>
        <w:t>от</w:t>
      </w:r>
      <w:r w:rsidR="00DB5EB3">
        <w:rPr>
          <w:color w:val="000000"/>
          <w:sz w:val="28"/>
          <w:szCs w:val="28"/>
        </w:rPr>
        <w:t xml:space="preserve"> </w:t>
      </w:r>
      <w:r w:rsidR="00756ECF" w:rsidRPr="00F8145D">
        <w:rPr>
          <w:color w:val="000000"/>
          <w:sz w:val="28"/>
          <w:szCs w:val="28"/>
        </w:rPr>
        <w:t>размера</w:t>
      </w:r>
      <w:r w:rsidR="00DB5EB3">
        <w:rPr>
          <w:color w:val="000000"/>
          <w:sz w:val="28"/>
          <w:szCs w:val="28"/>
        </w:rPr>
        <w:t xml:space="preserve"> </w:t>
      </w:r>
      <w:r w:rsidR="00756ECF" w:rsidRPr="00F8145D">
        <w:rPr>
          <w:color w:val="000000"/>
          <w:sz w:val="28"/>
          <w:szCs w:val="28"/>
        </w:rPr>
        <w:t>матрицы).</w:t>
      </w:r>
    </w:p>
    <w:p w14:paraId="79EC6870" w14:textId="776DABB3" w:rsidR="00756ECF" w:rsidRDefault="00756ECF" w:rsidP="00756ECF">
      <w:pPr>
        <w:ind w:firstLine="709"/>
        <w:rPr>
          <w:color w:val="000000"/>
          <w:sz w:val="28"/>
          <w:szCs w:val="28"/>
        </w:rPr>
      </w:pPr>
      <w:r w:rsidRPr="00F8145D">
        <w:rPr>
          <w:color w:val="000000"/>
          <w:sz w:val="28"/>
          <w:szCs w:val="28"/>
        </w:rPr>
        <w:t>Если</w:t>
      </w:r>
      <w:r w:rsidR="00DB5EB3">
        <w:rPr>
          <w:rStyle w:val="apple-converted-space"/>
          <w:color w:val="000000"/>
          <w:sz w:val="28"/>
          <w:szCs w:val="28"/>
        </w:rPr>
        <w:t xml:space="preserve"> </w:t>
      </w:r>
      <w:r w:rsidRPr="00F8145D">
        <w:rPr>
          <w:rStyle w:val="katex-mathml"/>
          <w:rFonts w:eastAsia="Tahoma"/>
          <w:color w:val="000000"/>
          <w:sz w:val="28"/>
          <w:szCs w:val="28"/>
        </w:rPr>
        <w:t>CR≤0</w:t>
      </w:r>
      <w:r w:rsidRPr="00F8145D">
        <w:rPr>
          <w:rStyle w:val="katex-mathml"/>
          <w:rFonts w:eastAsiaTheme="majorEastAsia"/>
          <w:color w:val="000000"/>
          <w:sz w:val="28"/>
          <w:szCs w:val="28"/>
        </w:rPr>
        <w:t>,2</w:t>
      </w:r>
      <w:r w:rsidR="00DB5EB3">
        <w:rPr>
          <w:rStyle w:val="katex-mathml"/>
          <w:rFonts w:eastAsiaTheme="majorEastAsia"/>
          <w:color w:val="000000"/>
          <w:sz w:val="28"/>
          <w:szCs w:val="28"/>
        </w:rPr>
        <w:t xml:space="preserve"> </w:t>
      </w:r>
      <w:r w:rsidRPr="00F8145D">
        <w:rPr>
          <w:color w:val="000000"/>
          <w:sz w:val="28"/>
          <w:szCs w:val="28"/>
        </w:rPr>
        <w:t>,</w:t>
      </w:r>
      <w:r w:rsidR="00DB5EB3">
        <w:rPr>
          <w:color w:val="000000"/>
          <w:sz w:val="28"/>
          <w:szCs w:val="28"/>
        </w:rPr>
        <w:t xml:space="preserve"> </w:t>
      </w:r>
      <w:r w:rsidRPr="00F8145D">
        <w:rPr>
          <w:color w:val="000000"/>
          <w:sz w:val="28"/>
          <w:szCs w:val="28"/>
        </w:rPr>
        <w:t>согласованность</w:t>
      </w:r>
      <w:r w:rsidR="00DB5EB3">
        <w:rPr>
          <w:color w:val="000000"/>
          <w:sz w:val="28"/>
          <w:szCs w:val="28"/>
        </w:rPr>
        <w:t xml:space="preserve"> </w:t>
      </w:r>
      <w:r w:rsidRPr="00F8145D">
        <w:rPr>
          <w:color w:val="000000"/>
          <w:sz w:val="28"/>
          <w:szCs w:val="28"/>
        </w:rPr>
        <w:t>матрицы</w:t>
      </w:r>
      <w:r w:rsidR="00DB5EB3">
        <w:rPr>
          <w:color w:val="000000"/>
          <w:sz w:val="28"/>
          <w:szCs w:val="28"/>
        </w:rPr>
        <w:t xml:space="preserve"> </w:t>
      </w:r>
      <w:r w:rsidRPr="00F8145D">
        <w:rPr>
          <w:color w:val="000000"/>
          <w:sz w:val="28"/>
          <w:szCs w:val="28"/>
        </w:rPr>
        <w:t>считается</w:t>
      </w:r>
      <w:r w:rsidR="00DB5EB3">
        <w:rPr>
          <w:color w:val="000000"/>
          <w:sz w:val="28"/>
          <w:szCs w:val="28"/>
        </w:rPr>
        <w:t xml:space="preserve"> </w:t>
      </w:r>
      <w:r w:rsidRPr="00F8145D">
        <w:rPr>
          <w:color w:val="000000"/>
          <w:sz w:val="28"/>
          <w:szCs w:val="28"/>
        </w:rPr>
        <w:t>приемлемой.</w:t>
      </w:r>
    </w:p>
    <w:p w14:paraId="7D17F5E0" w14:textId="12E0FF83" w:rsidR="004F635F" w:rsidRDefault="00756ECF" w:rsidP="00756ECF">
      <w:pPr>
        <w:ind w:firstLine="709"/>
        <w:jc w:val="both"/>
        <w:rPr>
          <w:color w:val="000000"/>
          <w:sz w:val="28"/>
          <w:szCs w:val="28"/>
          <w:lang w:val="kk-KZ"/>
        </w:rPr>
      </w:pPr>
      <w:r w:rsidRPr="00F8145D">
        <w:rPr>
          <w:color w:val="000000"/>
          <w:sz w:val="28"/>
          <w:szCs w:val="28"/>
        </w:rPr>
        <w:t>Формула</w:t>
      </w:r>
      <w:r w:rsidR="00DB5EB3">
        <w:rPr>
          <w:rStyle w:val="apple-converted-space"/>
          <w:rFonts w:eastAsiaTheme="majorEastAsia"/>
          <w:color w:val="000000"/>
          <w:sz w:val="28"/>
          <w:szCs w:val="28"/>
        </w:rPr>
        <w:t xml:space="preserve"> </w:t>
      </w:r>
      <w:r w:rsidRPr="00F8145D">
        <w:rPr>
          <w:rStyle w:val="HTML2"/>
          <w:rFonts w:ascii="Times New Roman" w:eastAsia="Tahoma" w:hAnsi="Times New Roman" w:cs="Times New Roman"/>
          <w:color w:val="000000"/>
          <w:sz w:val="28"/>
          <w:szCs w:val="28"/>
        </w:rPr>
        <w:t>МУМНОЖ()</w:t>
      </w:r>
      <w:r w:rsidR="00DB5EB3">
        <w:rPr>
          <w:rStyle w:val="apple-converted-space"/>
          <w:rFonts w:eastAsiaTheme="majorEastAsia"/>
          <w:color w:val="000000"/>
          <w:sz w:val="28"/>
          <w:szCs w:val="28"/>
        </w:rPr>
        <w:t xml:space="preserve"> </w:t>
      </w:r>
      <w:r w:rsidRPr="00F8145D">
        <w:rPr>
          <w:color w:val="000000"/>
          <w:sz w:val="28"/>
          <w:szCs w:val="28"/>
        </w:rPr>
        <w:t>в</w:t>
      </w:r>
      <w:r w:rsidR="00DB5EB3">
        <w:rPr>
          <w:color w:val="000000"/>
          <w:sz w:val="28"/>
          <w:szCs w:val="28"/>
        </w:rPr>
        <w:t xml:space="preserve"> </w:t>
      </w:r>
      <w:r w:rsidRPr="00F8145D">
        <w:rPr>
          <w:color w:val="000000"/>
          <w:sz w:val="28"/>
          <w:szCs w:val="28"/>
        </w:rPr>
        <w:t>Excel</w:t>
      </w:r>
      <w:r w:rsidR="00DB5EB3">
        <w:rPr>
          <w:color w:val="000000"/>
          <w:sz w:val="28"/>
          <w:szCs w:val="28"/>
        </w:rPr>
        <w:t xml:space="preserve"> </w:t>
      </w:r>
      <w:r w:rsidRPr="00F8145D">
        <w:rPr>
          <w:color w:val="000000"/>
          <w:sz w:val="28"/>
          <w:szCs w:val="28"/>
        </w:rPr>
        <w:t>применяется</w:t>
      </w:r>
      <w:r w:rsidR="00DB5EB3">
        <w:rPr>
          <w:color w:val="000000"/>
          <w:sz w:val="28"/>
          <w:szCs w:val="28"/>
        </w:rPr>
        <w:t xml:space="preserve"> </w:t>
      </w:r>
      <w:r w:rsidRPr="00F8145D">
        <w:rPr>
          <w:color w:val="000000"/>
          <w:sz w:val="28"/>
          <w:szCs w:val="28"/>
        </w:rPr>
        <w:t>для</w:t>
      </w:r>
      <w:r w:rsidR="00DB5EB3">
        <w:rPr>
          <w:color w:val="000000"/>
          <w:sz w:val="28"/>
          <w:szCs w:val="28"/>
        </w:rPr>
        <w:t xml:space="preserve"> </w:t>
      </w:r>
      <w:r w:rsidRPr="00F8145D">
        <w:rPr>
          <w:color w:val="000000"/>
          <w:sz w:val="28"/>
          <w:szCs w:val="28"/>
        </w:rPr>
        <w:t>выполнения</w:t>
      </w:r>
      <w:r w:rsidR="00DB5EB3">
        <w:rPr>
          <w:color w:val="000000"/>
          <w:sz w:val="28"/>
          <w:szCs w:val="28"/>
        </w:rPr>
        <w:t xml:space="preserve"> </w:t>
      </w:r>
      <w:r w:rsidRPr="00F8145D">
        <w:rPr>
          <w:color w:val="000000"/>
          <w:sz w:val="28"/>
          <w:szCs w:val="28"/>
        </w:rPr>
        <w:t>матричного</w:t>
      </w:r>
      <w:r w:rsidR="00DB5EB3">
        <w:rPr>
          <w:color w:val="000000"/>
          <w:sz w:val="28"/>
          <w:szCs w:val="28"/>
        </w:rPr>
        <w:t xml:space="preserve"> </w:t>
      </w:r>
      <w:r w:rsidRPr="00F8145D">
        <w:rPr>
          <w:color w:val="000000"/>
          <w:sz w:val="28"/>
          <w:szCs w:val="28"/>
        </w:rPr>
        <w:t>умножения,</w:t>
      </w:r>
      <w:r w:rsidR="00DB5EB3">
        <w:rPr>
          <w:color w:val="000000"/>
          <w:sz w:val="28"/>
          <w:szCs w:val="28"/>
        </w:rPr>
        <w:t xml:space="preserve"> </w:t>
      </w:r>
      <w:r w:rsidRPr="00F8145D">
        <w:rPr>
          <w:color w:val="000000"/>
          <w:sz w:val="28"/>
          <w:szCs w:val="28"/>
        </w:rPr>
        <w:t>что</w:t>
      </w:r>
      <w:r w:rsidR="00DB5EB3">
        <w:rPr>
          <w:color w:val="000000"/>
          <w:sz w:val="28"/>
          <w:szCs w:val="28"/>
        </w:rPr>
        <w:t xml:space="preserve"> </w:t>
      </w:r>
      <w:r w:rsidRPr="00F8145D">
        <w:rPr>
          <w:color w:val="000000"/>
          <w:sz w:val="28"/>
          <w:szCs w:val="28"/>
        </w:rPr>
        <w:t>особенно</w:t>
      </w:r>
      <w:r w:rsidR="00DB5EB3">
        <w:rPr>
          <w:color w:val="000000"/>
          <w:sz w:val="28"/>
          <w:szCs w:val="28"/>
        </w:rPr>
        <w:t xml:space="preserve"> </w:t>
      </w:r>
      <w:r w:rsidRPr="00F8145D">
        <w:rPr>
          <w:color w:val="000000"/>
          <w:sz w:val="28"/>
          <w:szCs w:val="28"/>
        </w:rPr>
        <w:t>полезно</w:t>
      </w:r>
      <w:r w:rsidR="00DB5EB3">
        <w:rPr>
          <w:color w:val="000000"/>
          <w:sz w:val="28"/>
          <w:szCs w:val="28"/>
        </w:rPr>
        <w:t xml:space="preserve"> </w:t>
      </w:r>
      <w:r w:rsidRPr="00F8145D">
        <w:rPr>
          <w:color w:val="000000"/>
          <w:sz w:val="28"/>
          <w:szCs w:val="28"/>
        </w:rPr>
        <w:t>при</w:t>
      </w:r>
      <w:r w:rsidR="00DB5EB3">
        <w:rPr>
          <w:color w:val="000000"/>
          <w:sz w:val="28"/>
          <w:szCs w:val="28"/>
        </w:rPr>
        <w:t xml:space="preserve"> </w:t>
      </w:r>
      <w:r w:rsidRPr="00F8145D">
        <w:rPr>
          <w:color w:val="000000"/>
          <w:sz w:val="28"/>
          <w:szCs w:val="28"/>
        </w:rPr>
        <w:t>анализе</w:t>
      </w:r>
      <w:r w:rsidR="00DB5EB3">
        <w:rPr>
          <w:color w:val="000000"/>
          <w:sz w:val="28"/>
          <w:szCs w:val="28"/>
        </w:rPr>
        <w:t xml:space="preserve"> </w:t>
      </w:r>
      <w:r w:rsidRPr="00F8145D">
        <w:rPr>
          <w:color w:val="000000"/>
          <w:sz w:val="28"/>
          <w:szCs w:val="28"/>
        </w:rPr>
        <w:t>многокритериальных</w:t>
      </w:r>
      <w:r w:rsidR="00DB5EB3">
        <w:rPr>
          <w:color w:val="000000"/>
          <w:sz w:val="28"/>
          <w:szCs w:val="28"/>
        </w:rPr>
        <w:t xml:space="preserve"> </w:t>
      </w:r>
      <w:r w:rsidRPr="00F8145D">
        <w:rPr>
          <w:color w:val="000000"/>
          <w:sz w:val="28"/>
          <w:szCs w:val="28"/>
        </w:rPr>
        <w:t>данных.</w:t>
      </w:r>
      <w:r w:rsidR="00DB5EB3">
        <w:rPr>
          <w:color w:val="000000"/>
          <w:sz w:val="28"/>
          <w:szCs w:val="28"/>
        </w:rPr>
        <w:t xml:space="preserve"> </w:t>
      </w:r>
      <w:r w:rsidRPr="00F8145D">
        <w:rPr>
          <w:color w:val="000000"/>
          <w:sz w:val="28"/>
          <w:szCs w:val="28"/>
        </w:rPr>
        <w:t>В</w:t>
      </w:r>
      <w:r w:rsidR="00DB5EB3">
        <w:rPr>
          <w:color w:val="000000"/>
          <w:sz w:val="28"/>
          <w:szCs w:val="28"/>
        </w:rPr>
        <w:t xml:space="preserve"> </w:t>
      </w:r>
      <w:r w:rsidRPr="00F8145D">
        <w:rPr>
          <w:color w:val="000000"/>
          <w:sz w:val="28"/>
          <w:szCs w:val="28"/>
        </w:rPr>
        <w:t>данном</w:t>
      </w:r>
      <w:r w:rsidR="00DB5EB3">
        <w:rPr>
          <w:color w:val="000000"/>
          <w:sz w:val="28"/>
          <w:szCs w:val="28"/>
        </w:rPr>
        <w:t xml:space="preserve"> </w:t>
      </w:r>
      <w:r w:rsidRPr="00F8145D">
        <w:rPr>
          <w:color w:val="000000"/>
          <w:sz w:val="28"/>
          <w:szCs w:val="28"/>
        </w:rPr>
        <w:t>случае</w:t>
      </w:r>
      <w:r w:rsidR="00DB5EB3">
        <w:rPr>
          <w:color w:val="000000"/>
          <w:sz w:val="28"/>
          <w:szCs w:val="28"/>
        </w:rPr>
        <w:t xml:space="preserve"> </w:t>
      </w:r>
      <w:r w:rsidRPr="00F8145D">
        <w:rPr>
          <w:color w:val="000000"/>
          <w:sz w:val="28"/>
          <w:szCs w:val="28"/>
        </w:rPr>
        <w:t>целью</w:t>
      </w:r>
      <w:r w:rsidR="00DB5EB3">
        <w:rPr>
          <w:color w:val="000000"/>
          <w:sz w:val="28"/>
          <w:szCs w:val="28"/>
        </w:rPr>
        <w:t xml:space="preserve"> </w:t>
      </w:r>
      <w:r w:rsidRPr="00F8145D">
        <w:rPr>
          <w:color w:val="000000"/>
          <w:sz w:val="28"/>
          <w:szCs w:val="28"/>
        </w:rPr>
        <w:t>является</w:t>
      </w:r>
      <w:r w:rsidR="00DB5EB3">
        <w:rPr>
          <w:color w:val="000000"/>
          <w:sz w:val="28"/>
          <w:szCs w:val="28"/>
        </w:rPr>
        <w:t xml:space="preserve"> </w:t>
      </w:r>
      <w:r w:rsidRPr="00F8145D">
        <w:rPr>
          <w:color w:val="000000"/>
          <w:sz w:val="28"/>
          <w:szCs w:val="28"/>
        </w:rPr>
        <w:t>расчет</w:t>
      </w:r>
      <w:r w:rsidR="00DB5EB3">
        <w:rPr>
          <w:color w:val="000000"/>
          <w:sz w:val="28"/>
          <w:szCs w:val="28"/>
        </w:rPr>
        <w:t xml:space="preserve"> </w:t>
      </w:r>
      <w:r w:rsidRPr="00F8145D">
        <w:rPr>
          <w:color w:val="000000"/>
          <w:sz w:val="28"/>
          <w:szCs w:val="28"/>
        </w:rPr>
        <w:t>итоговых</w:t>
      </w:r>
      <w:r w:rsidR="00DB5EB3">
        <w:rPr>
          <w:color w:val="000000"/>
          <w:sz w:val="28"/>
          <w:szCs w:val="28"/>
        </w:rPr>
        <w:t xml:space="preserve"> </w:t>
      </w:r>
      <w:r w:rsidRPr="00F8145D">
        <w:rPr>
          <w:color w:val="000000"/>
          <w:sz w:val="28"/>
          <w:szCs w:val="28"/>
        </w:rPr>
        <w:t>взвешенных</w:t>
      </w:r>
      <w:r w:rsidR="00DB5EB3">
        <w:rPr>
          <w:color w:val="000000"/>
          <w:sz w:val="28"/>
          <w:szCs w:val="28"/>
        </w:rPr>
        <w:t xml:space="preserve"> </w:t>
      </w:r>
      <w:r w:rsidRPr="00F8145D">
        <w:rPr>
          <w:color w:val="000000"/>
          <w:sz w:val="28"/>
          <w:szCs w:val="28"/>
        </w:rPr>
        <w:t>оценок</w:t>
      </w:r>
      <w:r w:rsidR="00DB5EB3">
        <w:rPr>
          <w:color w:val="000000"/>
          <w:sz w:val="28"/>
          <w:szCs w:val="28"/>
        </w:rPr>
        <w:t xml:space="preserve"> </w:t>
      </w:r>
      <w:r w:rsidRPr="00F8145D">
        <w:rPr>
          <w:color w:val="000000"/>
          <w:sz w:val="28"/>
          <w:szCs w:val="28"/>
        </w:rPr>
        <w:t>альтернатив</w:t>
      </w:r>
      <w:r w:rsidR="00DB5EB3">
        <w:rPr>
          <w:color w:val="000000"/>
          <w:sz w:val="28"/>
          <w:szCs w:val="28"/>
        </w:rPr>
        <w:t xml:space="preserve"> </w:t>
      </w:r>
      <w:r w:rsidRPr="00F8145D">
        <w:rPr>
          <w:color w:val="000000"/>
          <w:sz w:val="28"/>
          <w:szCs w:val="28"/>
        </w:rPr>
        <w:t>на</w:t>
      </w:r>
      <w:r w:rsidR="00DB5EB3">
        <w:rPr>
          <w:color w:val="000000"/>
          <w:sz w:val="28"/>
          <w:szCs w:val="28"/>
        </w:rPr>
        <w:t xml:space="preserve"> </w:t>
      </w:r>
      <w:r w:rsidRPr="00F8145D">
        <w:rPr>
          <w:color w:val="000000"/>
          <w:sz w:val="28"/>
          <w:szCs w:val="28"/>
        </w:rPr>
        <w:t>основе</w:t>
      </w:r>
      <w:r w:rsidR="00DB5EB3">
        <w:rPr>
          <w:color w:val="000000"/>
          <w:sz w:val="28"/>
          <w:szCs w:val="28"/>
        </w:rPr>
        <w:t xml:space="preserve"> </w:t>
      </w:r>
      <w:r w:rsidRPr="00F8145D">
        <w:rPr>
          <w:color w:val="000000"/>
          <w:sz w:val="28"/>
          <w:szCs w:val="28"/>
        </w:rPr>
        <w:t>значений</w:t>
      </w:r>
      <w:r w:rsidR="00DB5EB3">
        <w:rPr>
          <w:color w:val="000000"/>
          <w:sz w:val="28"/>
          <w:szCs w:val="28"/>
        </w:rPr>
        <w:t xml:space="preserve"> </w:t>
      </w:r>
      <w:r w:rsidRPr="00F8145D">
        <w:rPr>
          <w:color w:val="000000"/>
          <w:sz w:val="28"/>
          <w:szCs w:val="28"/>
        </w:rPr>
        <w:t>критериев</w:t>
      </w:r>
      <w:r w:rsidR="00DB5EB3">
        <w:rPr>
          <w:color w:val="000000"/>
          <w:sz w:val="28"/>
          <w:szCs w:val="28"/>
        </w:rPr>
        <w:t xml:space="preserve"> </w:t>
      </w:r>
      <w:r w:rsidRPr="00F8145D">
        <w:rPr>
          <w:color w:val="000000"/>
          <w:sz w:val="28"/>
          <w:szCs w:val="28"/>
        </w:rPr>
        <w:t>и</w:t>
      </w:r>
      <w:r w:rsidR="00DB5EB3">
        <w:rPr>
          <w:color w:val="000000"/>
          <w:sz w:val="28"/>
          <w:szCs w:val="28"/>
        </w:rPr>
        <w:t xml:space="preserve"> </w:t>
      </w:r>
      <w:r w:rsidRPr="00F8145D">
        <w:rPr>
          <w:color w:val="000000"/>
          <w:sz w:val="28"/>
          <w:szCs w:val="28"/>
        </w:rPr>
        <w:t>их</w:t>
      </w:r>
      <w:r w:rsidR="00DB5EB3">
        <w:rPr>
          <w:color w:val="000000"/>
          <w:sz w:val="28"/>
          <w:szCs w:val="28"/>
        </w:rPr>
        <w:t xml:space="preserve"> </w:t>
      </w:r>
      <w:r w:rsidRPr="00F8145D">
        <w:rPr>
          <w:color w:val="000000"/>
          <w:sz w:val="28"/>
          <w:szCs w:val="28"/>
        </w:rPr>
        <w:t>весов.</w:t>
      </w:r>
      <w:r w:rsidR="00DB5EB3">
        <w:rPr>
          <w:color w:val="000000"/>
          <w:sz w:val="28"/>
          <w:szCs w:val="28"/>
        </w:rPr>
        <w:t xml:space="preserve"> </w:t>
      </w:r>
      <w:r w:rsidRPr="00F8145D">
        <w:rPr>
          <w:color w:val="000000"/>
          <w:sz w:val="28"/>
          <w:szCs w:val="28"/>
        </w:rPr>
        <w:t>Исходные</w:t>
      </w:r>
      <w:r w:rsidR="00DB5EB3">
        <w:rPr>
          <w:color w:val="000000"/>
          <w:sz w:val="28"/>
          <w:szCs w:val="28"/>
        </w:rPr>
        <w:t xml:space="preserve"> </w:t>
      </w:r>
      <w:r w:rsidRPr="00F8145D">
        <w:rPr>
          <w:color w:val="000000"/>
          <w:sz w:val="28"/>
          <w:szCs w:val="28"/>
        </w:rPr>
        <w:t>данные</w:t>
      </w:r>
      <w:r w:rsidR="00DB5EB3">
        <w:rPr>
          <w:color w:val="000000"/>
          <w:sz w:val="28"/>
          <w:szCs w:val="28"/>
        </w:rPr>
        <w:t xml:space="preserve"> </w:t>
      </w:r>
      <w:r w:rsidRPr="00F8145D">
        <w:rPr>
          <w:color w:val="000000"/>
          <w:sz w:val="28"/>
          <w:szCs w:val="28"/>
        </w:rPr>
        <w:t>включают</w:t>
      </w:r>
      <w:r w:rsidR="00DB5EB3">
        <w:rPr>
          <w:color w:val="000000"/>
          <w:sz w:val="28"/>
          <w:szCs w:val="28"/>
        </w:rPr>
        <w:t xml:space="preserve"> </w:t>
      </w:r>
      <w:r w:rsidRPr="00F8145D">
        <w:rPr>
          <w:color w:val="000000"/>
          <w:sz w:val="28"/>
          <w:szCs w:val="28"/>
        </w:rPr>
        <w:t>критерии</w:t>
      </w:r>
      <w:r w:rsidR="00DB5EB3">
        <w:rPr>
          <w:color w:val="000000"/>
          <w:sz w:val="28"/>
          <w:szCs w:val="28"/>
        </w:rPr>
        <w:t xml:space="preserve"> </w:t>
      </w:r>
      <w:r w:rsidRPr="00F8145D">
        <w:rPr>
          <w:color w:val="000000"/>
          <w:sz w:val="28"/>
          <w:szCs w:val="28"/>
        </w:rPr>
        <w:t>ЭНА,</w:t>
      </w:r>
      <w:r w:rsidR="00DB5EB3">
        <w:rPr>
          <w:color w:val="000000"/>
          <w:sz w:val="28"/>
          <w:szCs w:val="28"/>
        </w:rPr>
        <w:t xml:space="preserve"> </w:t>
      </w:r>
      <w:r w:rsidRPr="00F8145D">
        <w:rPr>
          <w:color w:val="000000"/>
          <w:sz w:val="28"/>
          <w:szCs w:val="28"/>
        </w:rPr>
        <w:t>весовые</w:t>
      </w:r>
      <w:r w:rsidR="00DB5EB3">
        <w:rPr>
          <w:color w:val="000000"/>
          <w:sz w:val="28"/>
          <w:szCs w:val="28"/>
        </w:rPr>
        <w:t xml:space="preserve"> </w:t>
      </w:r>
      <w:r w:rsidRPr="00F8145D">
        <w:rPr>
          <w:color w:val="000000"/>
          <w:sz w:val="28"/>
          <w:szCs w:val="28"/>
        </w:rPr>
        <w:t>коэффициенты,</w:t>
      </w:r>
      <w:r w:rsidR="00DB5EB3">
        <w:rPr>
          <w:color w:val="000000"/>
          <w:sz w:val="28"/>
          <w:szCs w:val="28"/>
        </w:rPr>
        <w:t xml:space="preserve"> </w:t>
      </w:r>
      <w:r w:rsidRPr="00F8145D">
        <w:rPr>
          <w:color w:val="000000"/>
          <w:sz w:val="28"/>
          <w:szCs w:val="28"/>
        </w:rPr>
        <w:t>отражающие</w:t>
      </w:r>
      <w:r w:rsidR="00DB5EB3">
        <w:rPr>
          <w:color w:val="000000"/>
          <w:sz w:val="28"/>
          <w:szCs w:val="28"/>
        </w:rPr>
        <w:t xml:space="preserve"> </w:t>
      </w:r>
      <w:r w:rsidRPr="00F8145D">
        <w:rPr>
          <w:color w:val="000000"/>
          <w:sz w:val="28"/>
          <w:szCs w:val="28"/>
        </w:rPr>
        <w:t>значимость</w:t>
      </w:r>
      <w:r w:rsidR="00DB5EB3">
        <w:rPr>
          <w:color w:val="000000"/>
          <w:sz w:val="28"/>
          <w:szCs w:val="28"/>
        </w:rPr>
        <w:t xml:space="preserve"> </w:t>
      </w:r>
      <w:r w:rsidRPr="00F8145D">
        <w:rPr>
          <w:color w:val="000000"/>
          <w:sz w:val="28"/>
          <w:szCs w:val="28"/>
        </w:rPr>
        <w:t>каждого</w:t>
      </w:r>
      <w:r w:rsidR="00DB5EB3">
        <w:rPr>
          <w:color w:val="000000"/>
          <w:sz w:val="28"/>
          <w:szCs w:val="28"/>
        </w:rPr>
        <w:t xml:space="preserve"> </w:t>
      </w:r>
      <w:r w:rsidRPr="00F8145D">
        <w:rPr>
          <w:color w:val="000000"/>
          <w:sz w:val="28"/>
          <w:szCs w:val="28"/>
        </w:rPr>
        <w:t>критерия,</w:t>
      </w:r>
      <w:r w:rsidR="00DB5EB3">
        <w:rPr>
          <w:color w:val="000000"/>
          <w:sz w:val="28"/>
          <w:szCs w:val="28"/>
        </w:rPr>
        <w:t xml:space="preserve"> </w:t>
      </w:r>
      <w:r w:rsidRPr="00F8145D">
        <w:rPr>
          <w:color w:val="000000"/>
          <w:sz w:val="28"/>
          <w:szCs w:val="28"/>
        </w:rPr>
        <w:t>количественные</w:t>
      </w:r>
      <w:r w:rsidR="00DB5EB3">
        <w:rPr>
          <w:color w:val="000000"/>
          <w:sz w:val="28"/>
          <w:szCs w:val="28"/>
        </w:rPr>
        <w:t xml:space="preserve"> </w:t>
      </w:r>
      <w:r w:rsidRPr="00F8145D">
        <w:rPr>
          <w:color w:val="000000"/>
          <w:sz w:val="28"/>
          <w:szCs w:val="28"/>
        </w:rPr>
        <w:t>оценки</w:t>
      </w:r>
      <w:r w:rsidR="00DB5EB3">
        <w:rPr>
          <w:color w:val="000000"/>
          <w:sz w:val="28"/>
          <w:szCs w:val="28"/>
        </w:rPr>
        <w:t xml:space="preserve"> </w:t>
      </w:r>
      <w:r w:rsidRPr="00F8145D">
        <w:rPr>
          <w:color w:val="000000"/>
          <w:sz w:val="28"/>
          <w:szCs w:val="28"/>
        </w:rPr>
        <w:t>по</w:t>
      </w:r>
      <w:r w:rsidR="00DB5EB3">
        <w:rPr>
          <w:color w:val="000000"/>
          <w:sz w:val="28"/>
          <w:szCs w:val="28"/>
        </w:rPr>
        <w:t xml:space="preserve"> </w:t>
      </w:r>
      <w:r w:rsidRPr="00F8145D">
        <w:rPr>
          <w:color w:val="000000"/>
          <w:sz w:val="28"/>
          <w:szCs w:val="28"/>
        </w:rPr>
        <w:t>каждому</w:t>
      </w:r>
      <w:r w:rsidR="00DB5EB3">
        <w:rPr>
          <w:color w:val="000000"/>
          <w:sz w:val="28"/>
          <w:szCs w:val="28"/>
        </w:rPr>
        <w:t xml:space="preserve"> </w:t>
      </w:r>
      <w:r w:rsidRPr="00F8145D">
        <w:rPr>
          <w:color w:val="000000"/>
          <w:sz w:val="28"/>
          <w:szCs w:val="28"/>
        </w:rPr>
        <w:t>критерию</w:t>
      </w:r>
      <w:r w:rsidR="00DB5EB3">
        <w:rPr>
          <w:color w:val="000000"/>
          <w:sz w:val="28"/>
          <w:szCs w:val="28"/>
        </w:rPr>
        <w:t xml:space="preserve"> </w:t>
      </w:r>
      <w:r w:rsidRPr="00F8145D">
        <w:rPr>
          <w:color w:val="000000"/>
          <w:sz w:val="28"/>
          <w:szCs w:val="28"/>
        </w:rPr>
        <w:t>и</w:t>
      </w:r>
      <w:r w:rsidR="00DB5EB3">
        <w:rPr>
          <w:color w:val="000000"/>
          <w:sz w:val="28"/>
          <w:szCs w:val="28"/>
        </w:rPr>
        <w:t xml:space="preserve"> </w:t>
      </w:r>
      <w:r w:rsidRPr="00F8145D">
        <w:rPr>
          <w:color w:val="000000"/>
          <w:sz w:val="28"/>
          <w:szCs w:val="28"/>
        </w:rPr>
        <w:t>дополнительные</w:t>
      </w:r>
      <w:r w:rsidR="00DB5EB3">
        <w:rPr>
          <w:color w:val="000000"/>
          <w:sz w:val="28"/>
          <w:szCs w:val="28"/>
        </w:rPr>
        <w:t xml:space="preserve"> </w:t>
      </w:r>
      <w:r w:rsidRPr="00F8145D">
        <w:rPr>
          <w:color w:val="000000"/>
          <w:sz w:val="28"/>
          <w:szCs w:val="28"/>
        </w:rPr>
        <w:t>коэффициенты</w:t>
      </w:r>
      <w:r w:rsidR="00DB5EB3">
        <w:rPr>
          <w:color w:val="000000"/>
          <w:sz w:val="28"/>
          <w:szCs w:val="28"/>
        </w:rPr>
        <w:t xml:space="preserve"> </w:t>
      </w:r>
      <w:r w:rsidRPr="00F8145D">
        <w:rPr>
          <w:color w:val="000000"/>
          <w:sz w:val="28"/>
          <w:szCs w:val="28"/>
        </w:rPr>
        <w:t>для</w:t>
      </w:r>
      <w:r w:rsidR="00DB5EB3">
        <w:rPr>
          <w:color w:val="000000"/>
          <w:sz w:val="28"/>
          <w:szCs w:val="28"/>
        </w:rPr>
        <w:t xml:space="preserve"> </w:t>
      </w:r>
      <w:r w:rsidRPr="00F8145D">
        <w:rPr>
          <w:color w:val="000000"/>
          <w:sz w:val="28"/>
          <w:szCs w:val="28"/>
        </w:rPr>
        <w:t>расчета</w:t>
      </w:r>
      <w:r w:rsidR="00DB5EB3">
        <w:rPr>
          <w:color w:val="000000"/>
          <w:sz w:val="28"/>
          <w:szCs w:val="28"/>
        </w:rPr>
        <w:t xml:space="preserve"> </w:t>
      </w:r>
      <w:r w:rsidRPr="00F8145D">
        <w:rPr>
          <w:color w:val="000000"/>
          <w:sz w:val="28"/>
          <w:szCs w:val="28"/>
        </w:rPr>
        <w:t>взвешенных</w:t>
      </w:r>
      <w:r w:rsidR="00DB5EB3">
        <w:rPr>
          <w:color w:val="000000"/>
          <w:sz w:val="28"/>
          <w:szCs w:val="28"/>
        </w:rPr>
        <w:t xml:space="preserve"> </w:t>
      </w:r>
      <w:r w:rsidRPr="00F8145D">
        <w:rPr>
          <w:color w:val="000000"/>
          <w:sz w:val="28"/>
          <w:szCs w:val="28"/>
        </w:rPr>
        <w:t>итоговых</w:t>
      </w:r>
      <w:r w:rsidR="00DB5EB3">
        <w:rPr>
          <w:color w:val="000000"/>
          <w:sz w:val="28"/>
          <w:szCs w:val="28"/>
        </w:rPr>
        <w:t xml:space="preserve"> </w:t>
      </w:r>
      <w:r w:rsidRPr="00F8145D">
        <w:rPr>
          <w:color w:val="000000"/>
          <w:sz w:val="28"/>
          <w:szCs w:val="28"/>
        </w:rPr>
        <w:t>показателей.</w:t>
      </w:r>
      <w:r w:rsidR="00DB5EB3">
        <w:rPr>
          <w:color w:val="000000"/>
          <w:sz w:val="28"/>
          <w:szCs w:val="28"/>
        </w:rPr>
        <w:t xml:space="preserve"> </w:t>
      </w:r>
      <w:r w:rsidRPr="00F8145D">
        <w:rPr>
          <w:color w:val="000000"/>
          <w:sz w:val="28"/>
          <w:szCs w:val="28"/>
        </w:rPr>
        <w:t>Формула</w:t>
      </w:r>
      <w:r w:rsidR="00DB5EB3">
        <w:rPr>
          <w:rStyle w:val="apple-converted-space"/>
          <w:rFonts w:eastAsiaTheme="majorEastAsia"/>
          <w:color w:val="000000"/>
          <w:sz w:val="28"/>
          <w:szCs w:val="28"/>
        </w:rPr>
        <w:t xml:space="preserve"> </w:t>
      </w:r>
      <w:r w:rsidRPr="00F8145D">
        <w:rPr>
          <w:rStyle w:val="HTML2"/>
          <w:rFonts w:ascii="Times New Roman" w:eastAsia="Tahoma" w:hAnsi="Times New Roman" w:cs="Times New Roman"/>
          <w:color w:val="000000"/>
          <w:sz w:val="28"/>
          <w:szCs w:val="28"/>
        </w:rPr>
        <w:t>МУМНОЖ(B3:C9;</w:t>
      </w:r>
      <w:r w:rsidR="00DB5EB3">
        <w:rPr>
          <w:rStyle w:val="HTML2"/>
          <w:rFonts w:ascii="Times New Roman" w:eastAsia="Tahoma" w:hAnsi="Times New Roman" w:cs="Times New Roman"/>
          <w:color w:val="000000"/>
          <w:sz w:val="28"/>
          <w:szCs w:val="28"/>
        </w:rPr>
        <w:t xml:space="preserve"> </w:t>
      </w:r>
      <w:r w:rsidRPr="00F8145D">
        <w:rPr>
          <w:rStyle w:val="HTML2"/>
          <w:rFonts w:ascii="Times New Roman" w:eastAsia="Tahoma" w:hAnsi="Times New Roman" w:cs="Times New Roman"/>
          <w:color w:val="000000"/>
          <w:sz w:val="28"/>
          <w:szCs w:val="28"/>
        </w:rPr>
        <w:t>E3:E4)</w:t>
      </w:r>
      <w:r w:rsidR="00DB5EB3">
        <w:rPr>
          <w:rStyle w:val="apple-converted-space"/>
          <w:rFonts w:eastAsiaTheme="majorEastAsia"/>
          <w:color w:val="000000"/>
          <w:sz w:val="28"/>
          <w:szCs w:val="28"/>
        </w:rPr>
        <w:t xml:space="preserve"> </w:t>
      </w:r>
      <w:r w:rsidRPr="00F8145D">
        <w:rPr>
          <w:color w:val="000000"/>
          <w:sz w:val="28"/>
          <w:szCs w:val="28"/>
        </w:rPr>
        <w:t>выполняет</w:t>
      </w:r>
      <w:r w:rsidR="00DB5EB3">
        <w:rPr>
          <w:color w:val="000000"/>
          <w:sz w:val="28"/>
          <w:szCs w:val="28"/>
        </w:rPr>
        <w:t xml:space="preserve"> </w:t>
      </w:r>
      <w:r w:rsidRPr="00F8145D">
        <w:rPr>
          <w:color w:val="000000"/>
          <w:sz w:val="28"/>
          <w:szCs w:val="28"/>
        </w:rPr>
        <w:t>матричное</w:t>
      </w:r>
      <w:r w:rsidR="00DB5EB3">
        <w:rPr>
          <w:color w:val="000000"/>
          <w:sz w:val="28"/>
          <w:szCs w:val="28"/>
        </w:rPr>
        <w:t xml:space="preserve"> </w:t>
      </w:r>
      <w:r w:rsidRPr="00F8145D">
        <w:rPr>
          <w:color w:val="000000"/>
          <w:sz w:val="28"/>
          <w:szCs w:val="28"/>
        </w:rPr>
        <w:t>умножение,</w:t>
      </w:r>
      <w:r w:rsidR="00DB5EB3">
        <w:rPr>
          <w:color w:val="000000"/>
          <w:sz w:val="28"/>
          <w:szCs w:val="28"/>
        </w:rPr>
        <w:t xml:space="preserve"> </w:t>
      </w:r>
      <w:r w:rsidRPr="00F8145D">
        <w:rPr>
          <w:color w:val="000000"/>
          <w:sz w:val="28"/>
          <w:szCs w:val="28"/>
        </w:rPr>
        <w:t>где</w:t>
      </w:r>
      <w:r w:rsidR="00DB5EB3">
        <w:rPr>
          <w:color w:val="000000"/>
          <w:sz w:val="28"/>
          <w:szCs w:val="28"/>
        </w:rPr>
        <w:t xml:space="preserve"> </w:t>
      </w:r>
      <w:r w:rsidRPr="00F8145D">
        <w:rPr>
          <w:color w:val="000000"/>
          <w:sz w:val="28"/>
          <w:szCs w:val="28"/>
        </w:rPr>
        <w:t>первая</w:t>
      </w:r>
      <w:r w:rsidR="00DB5EB3">
        <w:rPr>
          <w:color w:val="000000"/>
          <w:sz w:val="28"/>
          <w:szCs w:val="28"/>
        </w:rPr>
        <w:t xml:space="preserve"> </w:t>
      </w:r>
      <w:r w:rsidRPr="00F8145D">
        <w:rPr>
          <w:color w:val="000000"/>
          <w:sz w:val="28"/>
          <w:szCs w:val="28"/>
        </w:rPr>
        <w:t>матрица</w:t>
      </w:r>
      <w:r w:rsidR="00DB5EB3">
        <w:rPr>
          <w:color w:val="000000"/>
          <w:sz w:val="28"/>
          <w:szCs w:val="28"/>
        </w:rPr>
        <w:t xml:space="preserve"> </w:t>
      </w:r>
      <w:r w:rsidRPr="00F8145D">
        <w:rPr>
          <w:color w:val="000000"/>
          <w:sz w:val="28"/>
          <w:szCs w:val="28"/>
        </w:rPr>
        <w:t>содержит</w:t>
      </w:r>
      <w:r w:rsidR="00DB5EB3">
        <w:rPr>
          <w:color w:val="000000"/>
          <w:sz w:val="28"/>
          <w:szCs w:val="28"/>
        </w:rPr>
        <w:t xml:space="preserve"> </w:t>
      </w:r>
      <w:r w:rsidRPr="00F8145D">
        <w:rPr>
          <w:color w:val="000000"/>
          <w:sz w:val="28"/>
          <w:szCs w:val="28"/>
        </w:rPr>
        <w:t>веса</w:t>
      </w:r>
      <w:r w:rsidR="00DB5EB3">
        <w:rPr>
          <w:color w:val="000000"/>
          <w:sz w:val="28"/>
          <w:szCs w:val="28"/>
        </w:rPr>
        <w:t xml:space="preserve"> </w:t>
      </w:r>
      <w:r w:rsidRPr="00F8145D">
        <w:rPr>
          <w:color w:val="000000"/>
          <w:sz w:val="28"/>
          <w:szCs w:val="28"/>
        </w:rPr>
        <w:t>и</w:t>
      </w:r>
      <w:r w:rsidR="00DB5EB3">
        <w:rPr>
          <w:color w:val="000000"/>
          <w:sz w:val="28"/>
          <w:szCs w:val="28"/>
        </w:rPr>
        <w:t xml:space="preserve"> </w:t>
      </w:r>
      <w:r w:rsidRPr="00F8145D">
        <w:rPr>
          <w:color w:val="000000"/>
          <w:sz w:val="28"/>
          <w:szCs w:val="28"/>
        </w:rPr>
        <w:t>значения</w:t>
      </w:r>
      <w:r w:rsidR="00DB5EB3">
        <w:rPr>
          <w:color w:val="000000"/>
          <w:sz w:val="28"/>
          <w:szCs w:val="28"/>
        </w:rPr>
        <w:t xml:space="preserve"> </w:t>
      </w:r>
      <w:r w:rsidRPr="00F8145D">
        <w:rPr>
          <w:color w:val="000000"/>
          <w:sz w:val="28"/>
          <w:szCs w:val="28"/>
        </w:rPr>
        <w:t>критериев,</w:t>
      </w:r>
      <w:r w:rsidR="00DB5EB3">
        <w:rPr>
          <w:color w:val="000000"/>
          <w:sz w:val="28"/>
          <w:szCs w:val="28"/>
        </w:rPr>
        <w:t xml:space="preserve"> </w:t>
      </w:r>
      <w:r w:rsidRPr="00F8145D">
        <w:rPr>
          <w:color w:val="000000"/>
          <w:sz w:val="28"/>
          <w:szCs w:val="28"/>
        </w:rPr>
        <w:t>а</w:t>
      </w:r>
      <w:r w:rsidR="00DB5EB3">
        <w:rPr>
          <w:color w:val="000000"/>
          <w:sz w:val="28"/>
          <w:szCs w:val="28"/>
        </w:rPr>
        <w:t xml:space="preserve"> </w:t>
      </w:r>
      <w:r w:rsidRPr="00F8145D">
        <w:rPr>
          <w:color w:val="000000"/>
          <w:sz w:val="28"/>
          <w:szCs w:val="28"/>
        </w:rPr>
        <w:t>вторая</w:t>
      </w:r>
      <w:r w:rsidR="00DB5EB3">
        <w:rPr>
          <w:color w:val="000000"/>
          <w:sz w:val="28"/>
          <w:szCs w:val="28"/>
        </w:rPr>
        <w:t xml:space="preserve"> </w:t>
      </w:r>
      <w:r w:rsidR="004F635F">
        <w:rPr>
          <w:color w:val="000000"/>
          <w:sz w:val="28"/>
          <w:szCs w:val="28"/>
        </w:rPr>
        <w:t>‒</w:t>
      </w:r>
      <w:r w:rsidR="00DB5EB3">
        <w:rPr>
          <w:color w:val="000000"/>
          <w:sz w:val="28"/>
          <w:szCs w:val="28"/>
        </w:rPr>
        <w:t xml:space="preserve"> </w:t>
      </w:r>
      <w:r w:rsidRPr="00F8145D">
        <w:rPr>
          <w:color w:val="000000"/>
          <w:sz w:val="28"/>
          <w:szCs w:val="28"/>
        </w:rPr>
        <w:t>вектор-столбец</w:t>
      </w:r>
      <w:r w:rsidR="00DB5EB3">
        <w:rPr>
          <w:color w:val="000000"/>
          <w:sz w:val="28"/>
          <w:szCs w:val="28"/>
        </w:rPr>
        <w:t xml:space="preserve"> </w:t>
      </w:r>
      <w:r w:rsidRPr="00F8145D">
        <w:rPr>
          <w:color w:val="000000"/>
          <w:sz w:val="28"/>
          <w:szCs w:val="28"/>
        </w:rPr>
        <w:t>с</w:t>
      </w:r>
      <w:r w:rsidR="00DB5EB3">
        <w:rPr>
          <w:color w:val="000000"/>
          <w:sz w:val="28"/>
          <w:szCs w:val="28"/>
        </w:rPr>
        <w:t xml:space="preserve"> </w:t>
      </w:r>
      <w:r w:rsidRPr="00F8145D">
        <w:rPr>
          <w:color w:val="000000"/>
          <w:sz w:val="28"/>
          <w:szCs w:val="28"/>
        </w:rPr>
        <w:t>дополнительными</w:t>
      </w:r>
      <w:r w:rsidR="00DB5EB3">
        <w:rPr>
          <w:color w:val="000000"/>
          <w:sz w:val="28"/>
          <w:szCs w:val="28"/>
        </w:rPr>
        <w:t xml:space="preserve"> </w:t>
      </w:r>
      <w:r w:rsidRPr="00F8145D">
        <w:rPr>
          <w:color w:val="000000"/>
          <w:sz w:val="28"/>
          <w:szCs w:val="28"/>
        </w:rPr>
        <w:t>коэффициентами.</w:t>
      </w:r>
      <w:r w:rsidR="00DB5EB3">
        <w:rPr>
          <w:color w:val="000000"/>
          <w:sz w:val="28"/>
          <w:szCs w:val="28"/>
        </w:rPr>
        <w:t xml:space="preserve"> </w:t>
      </w:r>
      <w:r w:rsidRPr="00F8145D">
        <w:rPr>
          <w:color w:val="000000"/>
          <w:sz w:val="28"/>
          <w:szCs w:val="28"/>
        </w:rPr>
        <w:t>Расчет</w:t>
      </w:r>
      <w:r w:rsidR="00DB5EB3">
        <w:rPr>
          <w:color w:val="000000"/>
          <w:sz w:val="28"/>
          <w:szCs w:val="28"/>
        </w:rPr>
        <w:t xml:space="preserve"> </w:t>
      </w:r>
      <w:r w:rsidRPr="00F8145D">
        <w:rPr>
          <w:color w:val="000000"/>
          <w:sz w:val="28"/>
          <w:szCs w:val="28"/>
        </w:rPr>
        <w:t>каждого</w:t>
      </w:r>
      <w:r w:rsidR="00DB5EB3">
        <w:rPr>
          <w:color w:val="000000"/>
          <w:sz w:val="28"/>
          <w:szCs w:val="28"/>
        </w:rPr>
        <w:t xml:space="preserve"> </w:t>
      </w:r>
      <w:r w:rsidRPr="00F8145D">
        <w:rPr>
          <w:color w:val="000000"/>
          <w:sz w:val="28"/>
          <w:szCs w:val="28"/>
        </w:rPr>
        <w:t>результирующего</w:t>
      </w:r>
      <w:r w:rsidR="00DB5EB3">
        <w:rPr>
          <w:color w:val="000000"/>
          <w:sz w:val="28"/>
          <w:szCs w:val="28"/>
        </w:rPr>
        <w:t xml:space="preserve"> </w:t>
      </w:r>
      <w:r w:rsidRPr="00F8145D">
        <w:rPr>
          <w:color w:val="000000"/>
          <w:sz w:val="28"/>
          <w:szCs w:val="28"/>
        </w:rPr>
        <w:t>значения</w:t>
      </w:r>
      <w:r w:rsidR="00DB5EB3">
        <w:rPr>
          <w:color w:val="000000"/>
          <w:sz w:val="28"/>
          <w:szCs w:val="28"/>
        </w:rPr>
        <w:t xml:space="preserve"> </w:t>
      </w:r>
      <w:r w:rsidRPr="00F8145D">
        <w:rPr>
          <w:color w:val="000000"/>
          <w:sz w:val="28"/>
          <w:szCs w:val="28"/>
        </w:rPr>
        <w:t>производится</w:t>
      </w:r>
      <w:r w:rsidR="00DB5EB3">
        <w:rPr>
          <w:color w:val="000000"/>
          <w:sz w:val="28"/>
          <w:szCs w:val="28"/>
        </w:rPr>
        <w:t xml:space="preserve"> </w:t>
      </w:r>
      <w:r w:rsidRPr="00F8145D">
        <w:rPr>
          <w:color w:val="000000"/>
          <w:sz w:val="28"/>
          <w:szCs w:val="28"/>
        </w:rPr>
        <w:t>по</w:t>
      </w:r>
      <w:r w:rsidR="00DB5EB3">
        <w:rPr>
          <w:color w:val="000000"/>
          <w:sz w:val="28"/>
          <w:szCs w:val="28"/>
        </w:rPr>
        <w:t xml:space="preserve"> </w:t>
      </w:r>
      <w:r w:rsidRPr="00F8145D">
        <w:rPr>
          <w:color w:val="000000"/>
          <w:sz w:val="28"/>
          <w:szCs w:val="28"/>
        </w:rPr>
        <w:t>формуле</w:t>
      </w:r>
      <w:r w:rsidR="00BD42DB">
        <w:rPr>
          <w:color w:val="000000"/>
          <w:sz w:val="28"/>
          <w:szCs w:val="28"/>
          <w:lang w:val="kk-KZ"/>
        </w:rPr>
        <w:t xml:space="preserve"> (3)</w:t>
      </w:r>
      <w:r w:rsidR="004F635F">
        <w:rPr>
          <w:color w:val="000000"/>
          <w:sz w:val="28"/>
          <w:szCs w:val="28"/>
          <w:lang w:val="kk-KZ"/>
        </w:rPr>
        <w:t>:</w:t>
      </w:r>
    </w:p>
    <w:p w14:paraId="42E8A4C0" w14:textId="77777777" w:rsidR="004F635F" w:rsidRDefault="004F635F" w:rsidP="00756ECF">
      <w:pPr>
        <w:ind w:firstLine="709"/>
        <w:jc w:val="both"/>
        <w:rPr>
          <w:rStyle w:val="katex-mathml"/>
          <w:color w:val="000000"/>
          <w:sz w:val="28"/>
          <w:szCs w:val="28"/>
          <w:lang w:val="kk-KZ"/>
        </w:rPr>
      </w:pPr>
    </w:p>
    <w:p w14:paraId="02D3B6AB" w14:textId="731DCCEC" w:rsidR="004F635F" w:rsidRPr="00BD42DB" w:rsidRDefault="00756ECF" w:rsidP="00BD42DB">
      <w:pPr>
        <w:jc w:val="right"/>
        <w:rPr>
          <w:color w:val="000000"/>
          <w:sz w:val="28"/>
          <w:szCs w:val="28"/>
          <w:lang w:val="kk-KZ"/>
        </w:rPr>
      </w:pPr>
      <w:r w:rsidRPr="00F8145D">
        <w:rPr>
          <w:rStyle w:val="katex-mathml"/>
          <w:color w:val="000000"/>
          <w:sz w:val="28"/>
          <w:szCs w:val="28"/>
        </w:rPr>
        <w:t>R</w:t>
      </w:r>
      <w:r w:rsidRPr="00F8145D">
        <w:rPr>
          <w:rStyle w:val="katex-mathml"/>
          <w:color w:val="000000"/>
          <w:sz w:val="28"/>
          <w:szCs w:val="28"/>
          <w:vertAlign w:val="subscript"/>
        </w:rPr>
        <w:t>i</w:t>
      </w:r>
      <w:r w:rsidRPr="00F8145D">
        <w:rPr>
          <w:rStyle w:val="katex-mathml"/>
          <w:color w:val="000000"/>
          <w:sz w:val="28"/>
          <w:szCs w:val="28"/>
        </w:rPr>
        <w:t>=B</w:t>
      </w:r>
      <w:r w:rsidRPr="00F8145D">
        <w:rPr>
          <w:rStyle w:val="katex-mathml"/>
          <w:color w:val="000000"/>
          <w:sz w:val="28"/>
          <w:szCs w:val="28"/>
          <w:vertAlign w:val="subscript"/>
        </w:rPr>
        <w:t>i</w:t>
      </w:r>
      <w:r w:rsidRPr="00F8145D">
        <w:rPr>
          <w:rStyle w:val="katex-mathml"/>
          <w:rFonts w:ascii="Cambria Math" w:hAnsi="Cambria Math" w:cs="Cambria Math"/>
          <w:color w:val="000000"/>
          <w:sz w:val="28"/>
          <w:szCs w:val="28"/>
        </w:rPr>
        <w:t>⋅</w:t>
      </w:r>
      <w:r w:rsidRPr="00F8145D">
        <w:rPr>
          <w:rStyle w:val="katex-mathml"/>
          <w:color w:val="000000"/>
          <w:sz w:val="28"/>
          <w:szCs w:val="28"/>
        </w:rPr>
        <w:t>E</w:t>
      </w:r>
      <w:r w:rsidRPr="00F8145D">
        <w:rPr>
          <w:rStyle w:val="katex-mathml"/>
          <w:color w:val="000000"/>
          <w:sz w:val="28"/>
          <w:szCs w:val="28"/>
          <w:vertAlign w:val="subscript"/>
        </w:rPr>
        <w:t>1</w:t>
      </w:r>
      <w:r w:rsidRPr="00F8145D">
        <w:rPr>
          <w:rStyle w:val="katex-mathml"/>
          <w:color w:val="000000"/>
          <w:sz w:val="28"/>
          <w:szCs w:val="28"/>
        </w:rPr>
        <w:t>+C</w:t>
      </w:r>
      <w:r w:rsidRPr="00F8145D">
        <w:rPr>
          <w:rStyle w:val="katex-mathml"/>
          <w:color w:val="000000"/>
          <w:sz w:val="28"/>
          <w:szCs w:val="28"/>
          <w:vertAlign w:val="subscript"/>
        </w:rPr>
        <w:t>i</w:t>
      </w:r>
      <w:r w:rsidRPr="00F8145D">
        <w:rPr>
          <w:rStyle w:val="katex-mathml"/>
          <w:rFonts w:ascii="Cambria Math" w:hAnsi="Cambria Math" w:cs="Cambria Math"/>
          <w:color w:val="000000"/>
          <w:sz w:val="28"/>
          <w:szCs w:val="28"/>
        </w:rPr>
        <w:t>⋅</w:t>
      </w:r>
      <w:r w:rsidRPr="00F8145D">
        <w:rPr>
          <w:rStyle w:val="katex-mathml"/>
          <w:color w:val="000000"/>
          <w:sz w:val="28"/>
          <w:szCs w:val="28"/>
        </w:rPr>
        <w:t>E</w:t>
      </w:r>
      <w:r w:rsidRPr="00F8145D">
        <w:rPr>
          <w:rStyle w:val="katex-mathml"/>
          <w:color w:val="000000"/>
          <w:sz w:val="28"/>
          <w:szCs w:val="28"/>
          <w:vertAlign w:val="subscript"/>
        </w:rPr>
        <w:t>2</w:t>
      </w:r>
      <w:r w:rsidR="00BD42DB">
        <w:rPr>
          <w:rStyle w:val="katex-mathml"/>
          <w:color w:val="000000"/>
          <w:sz w:val="28"/>
          <w:szCs w:val="28"/>
          <w:vertAlign w:val="subscript"/>
          <w:lang w:val="kk-KZ"/>
        </w:rPr>
        <w:t xml:space="preserve">                                                                                              </w:t>
      </w:r>
      <w:r w:rsidR="00BD42DB">
        <w:rPr>
          <w:rStyle w:val="katex-mathml"/>
          <w:color w:val="000000"/>
          <w:sz w:val="28"/>
          <w:szCs w:val="28"/>
          <w:lang w:val="kk-KZ"/>
        </w:rPr>
        <w:t>(3)</w:t>
      </w:r>
    </w:p>
    <w:p w14:paraId="79753B2F" w14:textId="77777777" w:rsidR="004F635F" w:rsidRDefault="004F635F" w:rsidP="00756ECF">
      <w:pPr>
        <w:ind w:firstLine="709"/>
        <w:jc w:val="both"/>
        <w:rPr>
          <w:color w:val="000000"/>
          <w:sz w:val="28"/>
          <w:szCs w:val="28"/>
          <w:lang w:val="kk-KZ"/>
        </w:rPr>
      </w:pPr>
    </w:p>
    <w:p w14:paraId="7205298C" w14:textId="19DB09AB" w:rsidR="004F635F" w:rsidRDefault="00756ECF" w:rsidP="004F635F">
      <w:pPr>
        <w:jc w:val="both"/>
        <w:rPr>
          <w:rStyle w:val="apple-converted-space"/>
          <w:rFonts w:eastAsiaTheme="majorEastAsia"/>
          <w:color w:val="000000"/>
          <w:sz w:val="28"/>
          <w:szCs w:val="28"/>
          <w:lang w:val="kk-KZ"/>
        </w:rPr>
      </w:pPr>
      <w:r w:rsidRPr="00F8145D">
        <w:rPr>
          <w:color w:val="000000"/>
          <w:sz w:val="28"/>
          <w:szCs w:val="28"/>
        </w:rPr>
        <w:t>где</w:t>
      </w:r>
      <w:r w:rsidR="00DB5EB3">
        <w:rPr>
          <w:rStyle w:val="apple-converted-space"/>
          <w:rFonts w:eastAsiaTheme="majorEastAsia"/>
          <w:color w:val="000000"/>
          <w:sz w:val="28"/>
          <w:szCs w:val="28"/>
        </w:rPr>
        <w:t xml:space="preserve"> </w:t>
      </w:r>
      <w:r w:rsidRPr="00F8145D">
        <w:rPr>
          <w:rStyle w:val="katex-mathml"/>
          <w:color w:val="000000"/>
          <w:sz w:val="28"/>
          <w:szCs w:val="28"/>
        </w:rPr>
        <w:t>R</w:t>
      </w:r>
      <w:r w:rsidRPr="00F8145D">
        <w:rPr>
          <w:rStyle w:val="katex-mathml"/>
          <w:color w:val="000000"/>
          <w:sz w:val="28"/>
          <w:szCs w:val="28"/>
          <w:vertAlign w:val="subscript"/>
        </w:rPr>
        <w:t>i</w:t>
      </w:r>
      <w:r w:rsidR="004F635F">
        <w:rPr>
          <w:rStyle w:val="katex-mathml"/>
          <w:color w:val="000000"/>
          <w:sz w:val="28"/>
          <w:szCs w:val="28"/>
          <w:vertAlign w:val="subscript"/>
          <w:lang w:val="kk-KZ"/>
        </w:rPr>
        <w:t xml:space="preserve"> </w:t>
      </w:r>
      <w:r w:rsidR="004F635F">
        <w:rPr>
          <w:color w:val="000000"/>
          <w:sz w:val="28"/>
          <w:szCs w:val="28"/>
        </w:rPr>
        <w:t>‒</w:t>
      </w:r>
      <w:r w:rsidR="00DB5EB3">
        <w:rPr>
          <w:color w:val="000000"/>
          <w:sz w:val="28"/>
          <w:szCs w:val="28"/>
        </w:rPr>
        <w:t xml:space="preserve"> </w:t>
      </w:r>
      <w:r w:rsidRPr="00F8145D">
        <w:rPr>
          <w:color w:val="000000"/>
          <w:sz w:val="28"/>
          <w:szCs w:val="28"/>
        </w:rPr>
        <w:t>итоговая</w:t>
      </w:r>
      <w:r w:rsidR="00DB5EB3">
        <w:rPr>
          <w:color w:val="000000"/>
          <w:sz w:val="28"/>
          <w:szCs w:val="28"/>
        </w:rPr>
        <w:t xml:space="preserve"> </w:t>
      </w:r>
      <w:r w:rsidRPr="00F8145D">
        <w:rPr>
          <w:color w:val="000000"/>
          <w:sz w:val="28"/>
          <w:szCs w:val="28"/>
        </w:rPr>
        <w:t>оценка</w:t>
      </w:r>
      <w:r w:rsidR="00DB5EB3">
        <w:rPr>
          <w:color w:val="000000"/>
          <w:sz w:val="28"/>
          <w:szCs w:val="28"/>
        </w:rPr>
        <w:t xml:space="preserve"> </w:t>
      </w:r>
      <w:r w:rsidRPr="00F8145D">
        <w:rPr>
          <w:color w:val="000000"/>
          <w:sz w:val="28"/>
          <w:szCs w:val="28"/>
        </w:rPr>
        <w:t>для</w:t>
      </w:r>
      <w:r w:rsidR="00DB5EB3">
        <w:rPr>
          <w:rStyle w:val="apple-converted-space"/>
          <w:rFonts w:eastAsiaTheme="majorEastAsia"/>
          <w:color w:val="000000"/>
          <w:sz w:val="28"/>
          <w:szCs w:val="28"/>
        </w:rPr>
        <w:t xml:space="preserve"> </w:t>
      </w:r>
      <w:r w:rsidRPr="00F8145D">
        <w:rPr>
          <w:rStyle w:val="katex-mathml"/>
          <w:color w:val="000000"/>
          <w:sz w:val="28"/>
          <w:szCs w:val="28"/>
        </w:rPr>
        <w:t>i</w:t>
      </w:r>
      <w:r w:rsidR="00DB5EB3">
        <w:rPr>
          <w:rStyle w:val="mord"/>
          <w:rFonts w:eastAsiaTheme="majorEastAsia"/>
          <w:color w:val="000000"/>
          <w:sz w:val="28"/>
          <w:szCs w:val="28"/>
        </w:rPr>
        <w:t xml:space="preserve"> </w:t>
      </w:r>
      <w:r w:rsidRPr="00F8145D">
        <w:rPr>
          <w:color w:val="000000"/>
          <w:sz w:val="28"/>
          <w:szCs w:val="28"/>
        </w:rPr>
        <w:t>-го</w:t>
      </w:r>
      <w:r w:rsidR="00DB5EB3">
        <w:rPr>
          <w:color w:val="000000"/>
          <w:sz w:val="28"/>
          <w:szCs w:val="28"/>
        </w:rPr>
        <w:t xml:space="preserve"> </w:t>
      </w:r>
      <w:r w:rsidRPr="00F8145D">
        <w:rPr>
          <w:color w:val="000000"/>
          <w:sz w:val="28"/>
          <w:szCs w:val="28"/>
        </w:rPr>
        <w:t>критерия</w:t>
      </w:r>
      <w:r w:rsidR="004F635F">
        <w:rPr>
          <w:color w:val="000000"/>
          <w:sz w:val="28"/>
          <w:szCs w:val="28"/>
          <w:lang w:val="kk-KZ"/>
        </w:rPr>
        <w:t>;</w:t>
      </w:r>
      <w:r w:rsidR="00DB5EB3">
        <w:rPr>
          <w:rStyle w:val="apple-converted-space"/>
          <w:rFonts w:eastAsiaTheme="majorEastAsia"/>
          <w:color w:val="000000"/>
          <w:sz w:val="28"/>
          <w:szCs w:val="28"/>
        </w:rPr>
        <w:t xml:space="preserve"> </w:t>
      </w:r>
    </w:p>
    <w:p w14:paraId="6ACE1C15" w14:textId="625FD2FC" w:rsidR="004F635F" w:rsidRDefault="00756ECF" w:rsidP="004F635F">
      <w:pPr>
        <w:ind w:firstLine="476"/>
        <w:jc w:val="both"/>
        <w:rPr>
          <w:rStyle w:val="apple-converted-space"/>
          <w:rFonts w:eastAsiaTheme="majorEastAsia"/>
          <w:color w:val="000000"/>
          <w:sz w:val="28"/>
          <w:szCs w:val="28"/>
          <w:lang w:val="kk-KZ"/>
        </w:rPr>
      </w:pPr>
      <w:r w:rsidRPr="00F8145D">
        <w:rPr>
          <w:rStyle w:val="katex-mathml"/>
          <w:color w:val="000000"/>
          <w:sz w:val="28"/>
          <w:szCs w:val="28"/>
        </w:rPr>
        <w:t>B</w:t>
      </w:r>
      <w:r w:rsidRPr="00F8145D">
        <w:rPr>
          <w:rStyle w:val="katex-mathml"/>
          <w:color w:val="000000"/>
          <w:sz w:val="28"/>
          <w:szCs w:val="28"/>
          <w:vertAlign w:val="subscript"/>
        </w:rPr>
        <w:t>i</w:t>
      </w:r>
      <w:r w:rsidR="00DB5EB3">
        <w:rPr>
          <w:rStyle w:val="apple-converted-space"/>
          <w:rFonts w:eastAsiaTheme="majorEastAsia"/>
          <w:color w:val="000000"/>
          <w:sz w:val="28"/>
          <w:szCs w:val="28"/>
        </w:rPr>
        <w:t xml:space="preserve"> </w:t>
      </w:r>
      <w:r w:rsidRPr="00F8145D">
        <w:rPr>
          <w:color w:val="000000"/>
          <w:sz w:val="28"/>
          <w:szCs w:val="28"/>
        </w:rPr>
        <w:t>и</w:t>
      </w:r>
      <w:r w:rsidR="00DB5EB3">
        <w:rPr>
          <w:rStyle w:val="apple-converted-space"/>
          <w:rFonts w:eastAsiaTheme="majorEastAsia"/>
          <w:color w:val="000000"/>
          <w:sz w:val="28"/>
          <w:szCs w:val="28"/>
        </w:rPr>
        <w:t xml:space="preserve"> </w:t>
      </w:r>
      <w:r w:rsidRPr="00F8145D">
        <w:rPr>
          <w:rStyle w:val="katex-mathml"/>
          <w:color w:val="000000"/>
          <w:sz w:val="28"/>
          <w:szCs w:val="28"/>
        </w:rPr>
        <w:t>C</w:t>
      </w:r>
      <w:r w:rsidRPr="00F8145D">
        <w:rPr>
          <w:rStyle w:val="katex-mathml"/>
          <w:color w:val="000000"/>
          <w:sz w:val="28"/>
          <w:szCs w:val="28"/>
          <w:vertAlign w:val="subscript"/>
        </w:rPr>
        <w:t>i</w:t>
      </w:r>
      <w:r w:rsidR="004F635F">
        <w:rPr>
          <w:rStyle w:val="katex-mathml"/>
          <w:color w:val="000000"/>
          <w:sz w:val="28"/>
          <w:szCs w:val="28"/>
          <w:vertAlign w:val="subscript"/>
          <w:lang w:val="kk-KZ"/>
        </w:rPr>
        <w:t xml:space="preserve"> </w:t>
      </w:r>
      <w:r w:rsidR="004F635F">
        <w:rPr>
          <w:color w:val="000000"/>
          <w:sz w:val="28"/>
          <w:szCs w:val="28"/>
        </w:rPr>
        <w:t>‒</w:t>
      </w:r>
      <w:r w:rsidR="00DB5EB3">
        <w:rPr>
          <w:color w:val="000000"/>
          <w:sz w:val="28"/>
          <w:szCs w:val="28"/>
        </w:rPr>
        <w:t xml:space="preserve"> </w:t>
      </w:r>
      <w:r w:rsidRPr="00F8145D">
        <w:rPr>
          <w:color w:val="000000"/>
          <w:sz w:val="28"/>
          <w:szCs w:val="28"/>
        </w:rPr>
        <w:t>вес</w:t>
      </w:r>
      <w:r w:rsidR="00DB5EB3">
        <w:rPr>
          <w:color w:val="000000"/>
          <w:sz w:val="28"/>
          <w:szCs w:val="28"/>
        </w:rPr>
        <w:t xml:space="preserve"> </w:t>
      </w:r>
      <w:r w:rsidRPr="00F8145D">
        <w:rPr>
          <w:color w:val="000000"/>
          <w:sz w:val="28"/>
          <w:szCs w:val="28"/>
        </w:rPr>
        <w:t>и</w:t>
      </w:r>
      <w:r w:rsidR="00DB5EB3">
        <w:rPr>
          <w:color w:val="000000"/>
          <w:sz w:val="28"/>
          <w:szCs w:val="28"/>
        </w:rPr>
        <w:t xml:space="preserve"> </w:t>
      </w:r>
      <w:r w:rsidRPr="00F8145D">
        <w:rPr>
          <w:color w:val="000000"/>
          <w:sz w:val="28"/>
          <w:szCs w:val="28"/>
        </w:rPr>
        <w:t>значение</w:t>
      </w:r>
      <w:r w:rsidR="00DB5EB3">
        <w:rPr>
          <w:color w:val="000000"/>
          <w:sz w:val="28"/>
          <w:szCs w:val="28"/>
        </w:rPr>
        <w:t xml:space="preserve"> </w:t>
      </w:r>
      <w:r w:rsidRPr="00F8145D">
        <w:rPr>
          <w:color w:val="000000"/>
          <w:sz w:val="28"/>
          <w:szCs w:val="28"/>
        </w:rPr>
        <w:t>критерия</w:t>
      </w:r>
      <w:r w:rsidR="00DB5EB3">
        <w:rPr>
          <w:color w:val="000000"/>
          <w:sz w:val="28"/>
          <w:szCs w:val="28"/>
        </w:rPr>
        <w:t xml:space="preserve"> </w:t>
      </w:r>
      <w:r w:rsidRPr="00F8145D">
        <w:rPr>
          <w:color w:val="000000"/>
          <w:sz w:val="28"/>
          <w:szCs w:val="28"/>
        </w:rPr>
        <w:t>соответственно</w:t>
      </w:r>
      <w:r w:rsidR="004F635F">
        <w:rPr>
          <w:color w:val="000000"/>
          <w:sz w:val="28"/>
          <w:szCs w:val="28"/>
          <w:lang w:val="kk-KZ"/>
        </w:rPr>
        <w:t>;</w:t>
      </w:r>
      <w:r w:rsidR="00DB5EB3">
        <w:rPr>
          <w:color w:val="000000"/>
          <w:sz w:val="28"/>
          <w:szCs w:val="28"/>
        </w:rPr>
        <w:t xml:space="preserve"> </w:t>
      </w:r>
      <w:r w:rsidRPr="00F8145D">
        <w:rPr>
          <w:color w:val="000000"/>
          <w:sz w:val="28"/>
          <w:szCs w:val="28"/>
        </w:rPr>
        <w:t>а</w:t>
      </w:r>
      <w:r w:rsidR="00DB5EB3">
        <w:rPr>
          <w:rStyle w:val="apple-converted-space"/>
          <w:rFonts w:eastAsiaTheme="majorEastAsia"/>
          <w:color w:val="000000"/>
          <w:sz w:val="28"/>
          <w:szCs w:val="28"/>
        </w:rPr>
        <w:t xml:space="preserve"> </w:t>
      </w:r>
    </w:p>
    <w:p w14:paraId="0C94A643" w14:textId="77777777" w:rsidR="004F635F" w:rsidRDefault="00756ECF" w:rsidP="004F635F">
      <w:pPr>
        <w:ind w:firstLine="476"/>
        <w:jc w:val="both"/>
        <w:rPr>
          <w:color w:val="000000"/>
          <w:sz w:val="28"/>
          <w:szCs w:val="28"/>
          <w:lang w:val="kk-KZ"/>
        </w:rPr>
      </w:pPr>
      <w:r w:rsidRPr="00F8145D">
        <w:rPr>
          <w:rStyle w:val="katex-mathml"/>
          <w:color w:val="000000"/>
          <w:sz w:val="28"/>
          <w:szCs w:val="28"/>
        </w:rPr>
        <w:t>E</w:t>
      </w:r>
      <w:r w:rsidRPr="00F8145D">
        <w:rPr>
          <w:rStyle w:val="katex-mathml"/>
          <w:color w:val="000000"/>
          <w:sz w:val="28"/>
          <w:szCs w:val="28"/>
          <w:vertAlign w:val="subscript"/>
        </w:rPr>
        <w:t>1</w:t>
      </w:r>
      <w:r w:rsidR="00DB5EB3">
        <w:rPr>
          <w:rStyle w:val="apple-converted-space"/>
          <w:rFonts w:eastAsiaTheme="majorEastAsia"/>
          <w:color w:val="000000"/>
          <w:sz w:val="28"/>
          <w:szCs w:val="28"/>
        </w:rPr>
        <w:t xml:space="preserve"> </w:t>
      </w:r>
      <w:r w:rsidRPr="00F8145D">
        <w:rPr>
          <w:color w:val="000000"/>
          <w:sz w:val="28"/>
          <w:szCs w:val="28"/>
        </w:rPr>
        <w:t>и</w:t>
      </w:r>
      <w:r w:rsidR="00DB5EB3">
        <w:rPr>
          <w:rStyle w:val="apple-converted-space"/>
          <w:rFonts w:eastAsiaTheme="majorEastAsia"/>
          <w:color w:val="000000"/>
          <w:sz w:val="28"/>
          <w:szCs w:val="28"/>
        </w:rPr>
        <w:t xml:space="preserve"> </w:t>
      </w:r>
      <w:r w:rsidRPr="00F8145D">
        <w:rPr>
          <w:rStyle w:val="katex-mathml"/>
          <w:color w:val="000000"/>
          <w:sz w:val="28"/>
          <w:szCs w:val="28"/>
        </w:rPr>
        <w:t>E</w:t>
      </w:r>
      <w:r w:rsidRPr="00936B48">
        <w:rPr>
          <w:rStyle w:val="katex-mathml"/>
          <w:color w:val="000000"/>
          <w:sz w:val="28"/>
          <w:szCs w:val="28"/>
          <w:vertAlign w:val="subscript"/>
        </w:rPr>
        <w:t>2</w:t>
      </w:r>
      <w:r w:rsidR="004F635F">
        <w:rPr>
          <w:rStyle w:val="katex-mathml"/>
          <w:color w:val="000000"/>
          <w:sz w:val="28"/>
          <w:szCs w:val="28"/>
          <w:vertAlign w:val="subscript"/>
          <w:lang w:val="kk-KZ"/>
        </w:rPr>
        <w:t xml:space="preserve"> </w:t>
      </w:r>
      <w:r w:rsidR="004F635F">
        <w:rPr>
          <w:color w:val="000000"/>
          <w:sz w:val="28"/>
          <w:szCs w:val="28"/>
        </w:rPr>
        <w:t>‒</w:t>
      </w:r>
      <w:r w:rsidR="00DB5EB3">
        <w:rPr>
          <w:color w:val="000000"/>
          <w:sz w:val="28"/>
          <w:szCs w:val="28"/>
        </w:rPr>
        <w:t xml:space="preserve"> </w:t>
      </w:r>
      <w:r w:rsidRPr="00F8145D">
        <w:rPr>
          <w:color w:val="000000"/>
          <w:sz w:val="28"/>
          <w:szCs w:val="28"/>
        </w:rPr>
        <w:t>дополнительные</w:t>
      </w:r>
      <w:r w:rsidR="00DB5EB3">
        <w:rPr>
          <w:color w:val="000000"/>
          <w:sz w:val="28"/>
          <w:szCs w:val="28"/>
        </w:rPr>
        <w:t xml:space="preserve"> </w:t>
      </w:r>
      <w:r w:rsidRPr="00F8145D">
        <w:rPr>
          <w:color w:val="000000"/>
          <w:sz w:val="28"/>
          <w:szCs w:val="28"/>
        </w:rPr>
        <w:t>коэффициенты.</w:t>
      </w:r>
      <w:r w:rsidR="00DB5EB3">
        <w:rPr>
          <w:color w:val="000000"/>
          <w:sz w:val="28"/>
          <w:szCs w:val="28"/>
        </w:rPr>
        <w:t xml:space="preserve"> </w:t>
      </w:r>
    </w:p>
    <w:p w14:paraId="7D6F97EE" w14:textId="3DBB164E" w:rsidR="00756ECF" w:rsidRPr="004F635F" w:rsidRDefault="00756ECF" w:rsidP="003422D3">
      <w:pPr>
        <w:tabs>
          <w:tab w:val="left" w:pos="993"/>
        </w:tabs>
        <w:spacing w:line="228" w:lineRule="auto"/>
        <w:ind w:firstLine="709"/>
        <w:jc w:val="both"/>
        <w:rPr>
          <w:color w:val="000000"/>
          <w:sz w:val="28"/>
          <w:szCs w:val="28"/>
        </w:rPr>
      </w:pPr>
      <w:r w:rsidRPr="00F8145D">
        <w:rPr>
          <w:color w:val="000000"/>
          <w:sz w:val="28"/>
          <w:szCs w:val="28"/>
        </w:rPr>
        <w:t>Например,</w:t>
      </w:r>
      <w:r w:rsidR="00DB5EB3">
        <w:rPr>
          <w:color w:val="000000"/>
          <w:sz w:val="28"/>
          <w:szCs w:val="28"/>
        </w:rPr>
        <w:t xml:space="preserve"> </w:t>
      </w:r>
      <w:r w:rsidRPr="00F8145D">
        <w:rPr>
          <w:color w:val="000000"/>
          <w:sz w:val="28"/>
          <w:szCs w:val="28"/>
        </w:rPr>
        <w:t>для</w:t>
      </w:r>
      <w:r w:rsidR="00DB5EB3">
        <w:rPr>
          <w:color w:val="000000"/>
          <w:sz w:val="28"/>
          <w:szCs w:val="28"/>
        </w:rPr>
        <w:t xml:space="preserve"> </w:t>
      </w:r>
      <w:r w:rsidRPr="00F8145D">
        <w:rPr>
          <w:color w:val="000000"/>
          <w:sz w:val="28"/>
          <w:szCs w:val="28"/>
        </w:rPr>
        <w:t>ЭНА</w:t>
      </w:r>
      <w:r w:rsidR="00DB5EB3">
        <w:rPr>
          <w:color w:val="000000"/>
          <w:sz w:val="28"/>
          <w:szCs w:val="28"/>
        </w:rPr>
        <w:t xml:space="preserve"> </w:t>
      </w:r>
      <w:r w:rsidRPr="00F8145D">
        <w:rPr>
          <w:color w:val="000000"/>
          <w:sz w:val="28"/>
          <w:szCs w:val="28"/>
        </w:rPr>
        <w:t>1</w:t>
      </w:r>
      <w:r w:rsidR="00DB5EB3">
        <w:rPr>
          <w:color w:val="000000"/>
          <w:sz w:val="28"/>
          <w:szCs w:val="28"/>
        </w:rPr>
        <w:t xml:space="preserve"> </w:t>
      </w:r>
      <w:r w:rsidRPr="00F8145D">
        <w:rPr>
          <w:color w:val="000000"/>
          <w:sz w:val="28"/>
          <w:szCs w:val="28"/>
        </w:rPr>
        <w:t>расчет</w:t>
      </w:r>
      <w:r w:rsidR="00DB5EB3">
        <w:rPr>
          <w:color w:val="000000"/>
          <w:sz w:val="28"/>
          <w:szCs w:val="28"/>
        </w:rPr>
        <w:t xml:space="preserve"> </w:t>
      </w:r>
      <w:r w:rsidRPr="00F8145D">
        <w:rPr>
          <w:color w:val="000000"/>
          <w:sz w:val="28"/>
          <w:szCs w:val="28"/>
        </w:rPr>
        <w:t>выполняется</w:t>
      </w:r>
      <w:r w:rsidR="00DB5EB3">
        <w:rPr>
          <w:color w:val="000000"/>
          <w:sz w:val="28"/>
          <w:szCs w:val="28"/>
        </w:rPr>
        <w:t xml:space="preserve"> </w:t>
      </w:r>
      <w:r w:rsidRPr="00F8145D">
        <w:rPr>
          <w:color w:val="000000"/>
          <w:sz w:val="28"/>
          <w:szCs w:val="28"/>
        </w:rPr>
        <w:t>как</w:t>
      </w:r>
      <w:r w:rsidR="00DB5EB3">
        <w:rPr>
          <w:rStyle w:val="apple-converted-space"/>
          <w:rFonts w:eastAsiaTheme="majorEastAsia"/>
          <w:color w:val="000000"/>
          <w:sz w:val="28"/>
          <w:szCs w:val="28"/>
        </w:rPr>
        <w:t xml:space="preserve"> </w:t>
      </w:r>
      <w:r w:rsidRPr="00F8145D">
        <w:rPr>
          <w:rStyle w:val="katex-mathml"/>
          <w:color w:val="000000"/>
          <w:sz w:val="28"/>
          <w:szCs w:val="28"/>
        </w:rPr>
        <w:t>0.3125</w:t>
      </w:r>
      <w:r w:rsidRPr="00F8145D">
        <w:rPr>
          <w:rStyle w:val="katex-mathml"/>
          <w:rFonts w:ascii="Cambria Math" w:hAnsi="Cambria Math" w:cs="Cambria Math"/>
          <w:color w:val="000000"/>
          <w:sz w:val="28"/>
          <w:szCs w:val="28"/>
        </w:rPr>
        <w:t>⋅</w:t>
      </w:r>
      <w:r w:rsidRPr="00F8145D">
        <w:rPr>
          <w:rStyle w:val="katex-mathml"/>
          <w:color w:val="000000"/>
          <w:sz w:val="28"/>
          <w:szCs w:val="28"/>
        </w:rPr>
        <w:t>0.5063+0.3523</w:t>
      </w:r>
      <w:r w:rsidRPr="00F8145D">
        <w:rPr>
          <w:rStyle w:val="katex-mathml"/>
          <w:rFonts w:ascii="Cambria Math" w:hAnsi="Cambria Math" w:cs="Cambria Math"/>
          <w:color w:val="000000"/>
          <w:sz w:val="28"/>
          <w:szCs w:val="28"/>
        </w:rPr>
        <w:t>⋅</w:t>
      </w:r>
      <w:r w:rsidRPr="00F8145D">
        <w:rPr>
          <w:rStyle w:val="katex-mathml"/>
          <w:color w:val="000000"/>
          <w:sz w:val="28"/>
          <w:szCs w:val="28"/>
        </w:rPr>
        <w:t>0.4937=0</w:t>
      </w:r>
      <w:r w:rsidRPr="00936B48">
        <w:rPr>
          <w:rStyle w:val="katex-mathml"/>
          <w:rFonts w:eastAsiaTheme="majorEastAsia"/>
          <w:color w:val="000000"/>
          <w:sz w:val="28"/>
          <w:szCs w:val="28"/>
        </w:rPr>
        <w:t>,</w:t>
      </w:r>
      <w:r w:rsidRPr="00F8145D">
        <w:rPr>
          <w:rStyle w:val="katex-mathml"/>
          <w:color w:val="000000"/>
          <w:sz w:val="28"/>
          <w:szCs w:val="28"/>
        </w:rPr>
        <w:t>3321</w:t>
      </w:r>
      <w:r w:rsidRPr="00F8145D">
        <w:rPr>
          <w:rStyle w:val="mord"/>
          <w:color w:val="000000"/>
          <w:sz w:val="28"/>
          <w:szCs w:val="28"/>
        </w:rPr>
        <w:t>0</w:t>
      </w:r>
      <w:r>
        <w:rPr>
          <w:rStyle w:val="mbin"/>
          <w:rFonts w:ascii="Cambria Math" w:hAnsi="Cambria Math" w:cs="Cambria Math"/>
          <w:color w:val="000000"/>
          <w:sz w:val="28"/>
          <w:szCs w:val="28"/>
        </w:rPr>
        <w:t>.</w:t>
      </w:r>
      <w:r w:rsidR="00DB5EB3">
        <w:rPr>
          <w:rStyle w:val="mbin"/>
          <w:rFonts w:ascii="Cambria Math" w:hAnsi="Cambria Math" w:cs="Cambria Math"/>
          <w:color w:val="000000"/>
          <w:sz w:val="28"/>
          <w:szCs w:val="28"/>
        </w:rPr>
        <w:t xml:space="preserve"> </w:t>
      </w:r>
      <w:r w:rsidRPr="00F8145D">
        <w:rPr>
          <w:color w:val="000000"/>
          <w:sz w:val="28"/>
          <w:szCs w:val="28"/>
        </w:rPr>
        <w:t>Аналогично</w:t>
      </w:r>
      <w:r w:rsidR="00DB5EB3">
        <w:rPr>
          <w:color w:val="000000"/>
          <w:sz w:val="28"/>
          <w:szCs w:val="28"/>
        </w:rPr>
        <w:t xml:space="preserve"> </w:t>
      </w:r>
      <w:r w:rsidRPr="00F8145D">
        <w:rPr>
          <w:color w:val="000000"/>
          <w:sz w:val="28"/>
          <w:szCs w:val="28"/>
        </w:rPr>
        <w:t>вычисляются</w:t>
      </w:r>
      <w:r w:rsidR="00DB5EB3">
        <w:rPr>
          <w:color w:val="000000"/>
          <w:sz w:val="28"/>
          <w:szCs w:val="28"/>
        </w:rPr>
        <w:t xml:space="preserve"> </w:t>
      </w:r>
      <w:r w:rsidRPr="00F8145D">
        <w:rPr>
          <w:color w:val="000000"/>
          <w:sz w:val="28"/>
          <w:szCs w:val="28"/>
        </w:rPr>
        <w:t>значения</w:t>
      </w:r>
      <w:r w:rsidR="00DB5EB3">
        <w:rPr>
          <w:color w:val="000000"/>
          <w:sz w:val="28"/>
          <w:szCs w:val="28"/>
        </w:rPr>
        <w:t xml:space="preserve"> </w:t>
      </w:r>
      <w:r w:rsidRPr="00F8145D">
        <w:rPr>
          <w:color w:val="000000"/>
          <w:sz w:val="28"/>
          <w:szCs w:val="28"/>
        </w:rPr>
        <w:t>для</w:t>
      </w:r>
      <w:r w:rsidR="00DB5EB3">
        <w:rPr>
          <w:color w:val="000000"/>
          <w:sz w:val="28"/>
          <w:szCs w:val="28"/>
        </w:rPr>
        <w:t xml:space="preserve"> </w:t>
      </w:r>
      <w:r w:rsidRPr="00F8145D">
        <w:rPr>
          <w:color w:val="000000"/>
          <w:sz w:val="28"/>
          <w:szCs w:val="28"/>
        </w:rPr>
        <w:t>всех</w:t>
      </w:r>
      <w:r w:rsidR="00DB5EB3">
        <w:rPr>
          <w:color w:val="000000"/>
          <w:sz w:val="28"/>
          <w:szCs w:val="28"/>
        </w:rPr>
        <w:t xml:space="preserve"> </w:t>
      </w:r>
      <w:r w:rsidRPr="00F8145D">
        <w:rPr>
          <w:color w:val="000000"/>
          <w:sz w:val="28"/>
          <w:szCs w:val="28"/>
        </w:rPr>
        <w:t>остальных</w:t>
      </w:r>
      <w:r w:rsidR="00DB5EB3">
        <w:rPr>
          <w:color w:val="000000"/>
          <w:sz w:val="28"/>
          <w:szCs w:val="28"/>
        </w:rPr>
        <w:t xml:space="preserve"> </w:t>
      </w:r>
      <w:r w:rsidRPr="00F8145D">
        <w:rPr>
          <w:color w:val="000000"/>
          <w:sz w:val="28"/>
          <w:szCs w:val="28"/>
        </w:rPr>
        <w:t>критериев.</w:t>
      </w:r>
      <w:r w:rsidR="00DB5EB3">
        <w:rPr>
          <w:color w:val="000000"/>
          <w:sz w:val="28"/>
          <w:szCs w:val="28"/>
        </w:rPr>
        <w:t xml:space="preserve"> </w:t>
      </w:r>
      <w:r w:rsidRPr="00F8145D">
        <w:rPr>
          <w:color w:val="000000"/>
          <w:sz w:val="28"/>
          <w:szCs w:val="28"/>
        </w:rPr>
        <w:t>Наивысшая</w:t>
      </w:r>
      <w:r w:rsidR="00DB5EB3">
        <w:rPr>
          <w:color w:val="000000"/>
          <w:sz w:val="28"/>
          <w:szCs w:val="28"/>
        </w:rPr>
        <w:t xml:space="preserve"> </w:t>
      </w:r>
      <w:r w:rsidRPr="00F8145D">
        <w:rPr>
          <w:color w:val="000000"/>
          <w:sz w:val="28"/>
          <w:szCs w:val="28"/>
        </w:rPr>
        <w:t>оценка</w:t>
      </w:r>
      <w:r w:rsidR="00DB5EB3">
        <w:rPr>
          <w:color w:val="000000"/>
          <w:sz w:val="28"/>
          <w:szCs w:val="28"/>
        </w:rPr>
        <w:t xml:space="preserve"> </w:t>
      </w:r>
      <w:r w:rsidRPr="00F8145D">
        <w:rPr>
          <w:color w:val="000000"/>
          <w:sz w:val="28"/>
          <w:szCs w:val="28"/>
        </w:rPr>
        <w:t>у</w:t>
      </w:r>
      <w:r w:rsidR="00DB5EB3">
        <w:rPr>
          <w:color w:val="000000"/>
          <w:sz w:val="28"/>
          <w:szCs w:val="28"/>
        </w:rPr>
        <w:t xml:space="preserve"> </w:t>
      </w:r>
      <w:r w:rsidRPr="00F8145D">
        <w:rPr>
          <w:color w:val="000000"/>
          <w:sz w:val="28"/>
          <w:szCs w:val="28"/>
        </w:rPr>
        <w:t>ЭНА</w:t>
      </w:r>
      <w:r w:rsidR="00DB5EB3">
        <w:rPr>
          <w:color w:val="000000"/>
          <w:sz w:val="28"/>
          <w:szCs w:val="28"/>
        </w:rPr>
        <w:t xml:space="preserve"> </w:t>
      </w:r>
      <w:r w:rsidRPr="00F8145D">
        <w:rPr>
          <w:color w:val="000000"/>
          <w:sz w:val="28"/>
          <w:szCs w:val="28"/>
        </w:rPr>
        <w:t>1</w:t>
      </w:r>
      <w:r w:rsidR="00DB5EB3">
        <w:rPr>
          <w:color w:val="000000"/>
          <w:sz w:val="28"/>
          <w:szCs w:val="28"/>
        </w:rPr>
        <w:t xml:space="preserve"> </w:t>
      </w:r>
      <w:r w:rsidRPr="00F8145D">
        <w:rPr>
          <w:color w:val="000000"/>
          <w:sz w:val="28"/>
          <w:szCs w:val="28"/>
        </w:rPr>
        <w:t>(0.3321)</w:t>
      </w:r>
      <w:r w:rsidR="00DB5EB3">
        <w:rPr>
          <w:color w:val="000000"/>
          <w:sz w:val="28"/>
          <w:szCs w:val="28"/>
        </w:rPr>
        <w:t xml:space="preserve"> </w:t>
      </w:r>
      <w:r w:rsidRPr="00F8145D">
        <w:rPr>
          <w:color w:val="000000"/>
          <w:sz w:val="28"/>
          <w:szCs w:val="28"/>
        </w:rPr>
        <w:t>свидетельствует</w:t>
      </w:r>
      <w:r w:rsidR="00DB5EB3">
        <w:rPr>
          <w:color w:val="000000"/>
          <w:sz w:val="28"/>
          <w:szCs w:val="28"/>
        </w:rPr>
        <w:t xml:space="preserve"> </w:t>
      </w:r>
      <w:r w:rsidRPr="00F8145D">
        <w:rPr>
          <w:color w:val="000000"/>
          <w:sz w:val="28"/>
          <w:szCs w:val="28"/>
        </w:rPr>
        <w:t>о</w:t>
      </w:r>
      <w:r w:rsidR="00DB5EB3">
        <w:rPr>
          <w:color w:val="000000"/>
          <w:sz w:val="28"/>
          <w:szCs w:val="28"/>
        </w:rPr>
        <w:t xml:space="preserve"> </w:t>
      </w:r>
      <w:r w:rsidRPr="00F8145D">
        <w:rPr>
          <w:color w:val="000000"/>
          <w:sz w:val="28"/>
          <w:szCs w:val="28"/>
        </w:rPr>
        <w:t>её</w:t>
      </w:r>
      <w:r w:rsidR="00DB5EB3">
        <w:rPr>
          <w:color w:val="000000"/>
          <w:sz w:val="28"/>
          <w:szCs w:val="28"/>
        </w:rPr>
        <w:t xml:space="preserve"> </w:t>
      </w:r>
      <w:r w:rsidRPr="00F8145D">
        <w:rPr>
          <w:color w:val="000000"/>
          <w:sz w:val="28"/>
          <w:szCs w:val="28"/>
        </w:rPr>
        <w:t>значительном</w:t>
      </w:r>
      <w:r w:rsidR="00DB5EB3">
        <w:rPr>
          <w:color w:val="000000"/>
          <w:sz w:val="28"/>
          <w:szCs w:val="28"/>
        </w:rPr>
        <w:t xml:space="preserve"> </w:t>
      </w:r>
      <w:r w:rsidRPr="00F8145D">
        <w:rPr>
          <w:color w:val="000000"/>
          <w:sz w:val="28"/>
          <w:szCs w:val="28"/>
        </w:rPr>
        <w:t>влиянии,</w:t>
      </w:r>
      <w:r w:rsidR="00DB5EB3">
        <w:rPr>
          <w:color w:val="000000"/>
          <w:sz w:val="28"/>
          <w:szCs w:val="28"/>
        </w:rPr>
        <w:t xml:space="preserve"> </w:t>
      </w:r>
      <w:r w:rsidRPr="00F8145D">
        <w:rPr>
          <w:color w:val="000000"/>
          <w:sz w:val="28"/>
          <w:szCs w:val="28"/>
        </w:rPr>
        <w:t>в</w:t>
      </w:r>
      <w:r w:rsidR="00DB5EB3">
        <w:rPr>
          <w:color w:val="000000"/>
          <w:sz w:val="28"/>
          <w:szCs w:val="28"/>
        </w:rPr>
        <w:t xml:space="preserve"> </w:t>
      </w:r>
      <w:r w:rsidRPr="00F8145D">
        <w:rPr>
          <w:color w:val="000000"/>
          <w:sz w:val="28"/>
          <w:szCs w:val="28"/>
        </w:rPr>
        <w:t>то</w:t>
      </w:r>
      <w:r w:rsidR="00DB5EB3">
        <w:rPr>
          <w:color w:val="000000"/>
          <w:sz w:val="28"/>
          <w:szCs w:val="28"/>
        </w:rPr>
        <w:t xml:space="preserve"> </w:t>
      </w:r>
      <w:r w:rsidRPr="00F8145D">
        <w:rPr>
          <w:color w:val="000000"/>
          <w:sz w:val="28"/>
          <w:szCs w:val="28"/>
        </w:rPr>
        <w:t>время</w:t>
      </w:r>
      <w:r w:rsidR="00DB5EB3">
        <w:rPr>
          <w:color w:val="000000"/>
          <w:sz w:val="28"/>
          <w:szCs w:val="28"/>
        </w:rPr>
        <w:t xml:space="preserve"> </w:t>
      </w:r>
      <w:r w:rsidRPr="00F8145D">
        <w:rPr>
          <w:color w:val="000000"/>
          <w:sz w:val="28"/>
          <w:szCs w:val="28"/>
        </w:rPr>
        <w:t>как</w:t>
      </w:r>
      <w:r w:rsidR="00DB5EB3">
        <w:rPr>
          <w:color w:val="000000"/>
          <w:sz w:val="28"/>
          <w:szCs w:val="28"/>
        </w:rPr>
        <w:t xml:space="preserve"> </w:t>
      </w:r>
      <w:r w:rsidRPr="00F8145D">
        <w:rPr>
          <w:color w:val="000000"/>
          <w:sz w:val="28"/>
          <w:szCs w:val="28"/>
        </w:rPr>
        <w:t>ЭНА</w:t>
      </w:r>
      <w:r w:rsidR="00DB5EB3">
        <w:rPr>
          <w:color w:val="000000"/>
          <w:sz w:val="28"/>
          <w:szCs w:val="28"/>
        </w:rPr>
        <w:t xml:space="preserve"> </w:t>
      </w:r>
      <w:r w:rsidRPr="00F8145D">
        <w:rPr>
          <w:color w:val="000000"/>
          <w:sz w:val="28"/>
          <w:szCs w:val="28"/>
        </w:rPr>
        <w:t>2</w:t>
      </w:r>
      <w:r w:rsidR="00DB5EB3">
        <w:rPr>
          <w:color w:val="000000"/>
          <w:sz w:val="28"/>
          <w:szCs w:val="28"/>
        </w:rPr>
        <w:t xml:space="preserve"> </w:t>
      </w:r>
      <w:r w:rsidRPr="00F8145D">
        <w:rPr>
          <w:color w:val="000000"/>
          <w:sz w:val="28"/>
          <w:szCs w:val="28"/>
        </w:rPr>
        <w:t>и</w:t>
      </w:r>
      <w:r w:rsidR="00DB5EB3">
        <w:rPr>
          <w:color w:val="000000"/>
          <w:sz w:val="28"/>
          <w:szCs w:val="28"/>
        </w:rPr>
        <w:t xml:space="preserve"> </w:t>
      </w:r>
      <w:r w:rsidRPr="00F8145D">
        <w:rPr>
          <w:color w:val="000000"/>
          <w:sz w:val="28"/>
          <w:szCs w:val="28"/>
        </w:rPr>
        <w:t>ЭНА</w:t>
      </w:r>
      <w:r w:rsidR="00DB5EB3">
        <w:rPr>
          <w:color w:val="000000"/>
          <w:sz w:val="28"/>
          <w:szCs w:val="28"/>
        </w:rPr>
        <w:t xml:space="preserve"> </w:t>
      </w:r>
      <w:r w:rsidRPr="00F8145D">
        <w:rPr>
          <w:color w:val="000000"/>
          <w:sz w:val="28"/>
          <w:szCs w:val="28"/>
        </w:rPr>
        <w:t>7</w:t>
      </w:r>
      <w:r w:rsidR="00DB5EB3">
        <w:rPr>
          <w:color w:val="000000"/>
          <w:sz w:val="28"/>
          <w:szCs w:val="28"/>
        </w:rPr>
        <w:t xml:space="preserve"> </w:t>
      </w:r>
      <w:r w:rsidRPr="00F8145D">
        <w:rPr>
          <w:color w:val="000000"/>
          <w:sz w:val="28"/>
          <w:szCs w:val="28"/>
        </w:rPr>
        <w:t>имеют</w:t>
      </w:r>
      <w:r w:rsidR="00DB5EB3">
        <w:rPr>
          <w:color w:val="000000"/>
          <w:sz w:val="28"/>
          <w:szCs w:val="28"/>
        </w:rPr>
        <w:t xml:space="preserve"> </w:t>
      </w:r>
      <w:r w:rsidRPr="00F8145D">
        <w:rPr>
          <w:color w:val="000000"/>
          <w:sz w:val="28"/>
          <w:szCs w:val="28"/>
        </w:rPr>
        <w:t>более</w:t>
      </w:r>
      <w:r w:rsidR="00DB5EB3">
        <w:rPr>
          <w:color w:val="000000"/>
          <w:sz w:val="28"/>
          <w:szCs w:val="28"/>
        </w:rPr>
        <w:t xml:space="preserve"> </w:t>
      </w:r>
      <w:r w:rsidRPr="00F8145D">
        <w:rPr>
          <w:color w:val="000000"/>
          <w:sz w:val="28"/>
          <w:szCs w:val="28"/>
        </w:rPr>
        <w:t>низкие</w:t>
      </w:r>
      <w:r w:rsidR="00DB5EB3">
        <w:rPr>
          <w:color w:val="000000"/>
          <w:sz w:val="28"/>
          <w:szCs w:val="28"/>
        </w:rPr>
        <w:t xml:space="preserve"> </w:t>
      </w:r>
      <w:r w:rsidRPr="00F8145D">
        <w:rPr>
          <w:color w:val="000000"/>
          <w:sz w:val="28"/>
          <w:szCs w:val="28"/>
        </w:rPr>
        <w:t>оценки,</w:t>
      </w:r>
      <w:r w:rsidR="00DB5EB3">
        <w:rPr>
          <w:color w:val="000000"/>
          <w:sz w:val="28"/>
          <w:szCs w:val="28"/>
        </w:rPr>
        <w:t xml:space="preserve"> </w:t>
      </w:r>
      <w:r w:rsidRPr="00F8145D">
        <w:rPr>
          <w:color w:val="000000"/>
          <w:sz w:val="28"/>
          <w:szCs w:val="28"/>
        </w:rPr>
        <w:t>указывая</w:t>
      </w:r>
      <w:r w:rsidR="00DB5EB3">
        <w:rPr>
          <w:color w:val="000000"/>
          <w:sz w:val="28"/>
          <w:szCs w:val="28"/>
        </w:rPr>
        <w:t xml:space="preserve"> </w:t>
      </w:r>
      <w:r w:rsidRPr="00F8145D">
        <w:rPr>
          <w:color w:val="000000"/>
          <w:sz w:val="28"/>
          <w:szCs w:val="28"/>
        </w:rPr>
        <w:t>на</w:t>
      </w:r>
      <w:r w:rsidR="00DB5EB3">
        <w:rPr>
          <w:color w:val="000000"/>
          <w:sz w:val="28"/>
          <w:szCs w:val="28"/>
        </w:rPr>
        <w:t xml:space="preserve"> </w:t>
      </w:r>
      <w:r w:rsidRPr="00F8145D">
        <w:rPr>
          <w:color w:val="000000"/>
          <w:sz w:val="28"/>
          <w:szCs w:val="28"/>
        </w:rPr>
        <w:t>их</w:t>
      </w:r>
      <w:r w:rsidR="00DB5EB3">
        <w:rPr>
          <w:color w:val="000000"/>
          <w:sz w:val="28"/>
          <w:szCs w:val="28"/>
        </w:rPr>
        <w:t xml:space="preserve"> </w:t>
      </w:r>
      <w:r w:rsidRPr="00F8145D">
        <w:rPr>
          <w:color w:val="000000"/>
          <w:sz w:val="28"/>
          <w:szCs w:val="28"/>
        </w:rPr>
        <w:t>меньший</w:t>
      </w:r>
      <w:r w:rsidR="00DB5EB3">
        <w:rPr>
          <w:color w:val="000000"/>
          <w:sz w:val="28"/>
          <w:szCs w:val="28"/>
        </w:rPr>
        <w:t xml:space="preserve"> </w:t>
      </w:r>
      <w:r w:rsidRPr="00F8145D">
        <w:rPr>
          <w:color w:val="000000"/>
          <w:sz w:val="28"/>
          <w:szCs w:val="28"/>
        </w:rPr>
        <w:t>вклад</w:t>
      </w:r>
      <w:r w:rsidR="00DB5EB3">
        <w:rPr>
          <w:color w:val="000000"/>
          <w:sz w:val="28"/>
          <w:szCs w:val="28"/>
        </w:rPr>
        <w:t xml:space="preserve"> </w:t>
      </w:r>
      <w:r w:rsidRPr="00F8145D">
        <w:rPr>
          <w:color w:val="000000"/>
          <w:sz w:val="28"/>
          <w:szCs w:val="28"/>
        </w:rPr>
        <w:t>в</w:t>
      </w:r>
      <w:r w:rsidR="00DB5EB3">
        <w:rPr>
          <w:color w:val="000000"/>
          <w:sz w:val="28"/>
          <w:szCs w:val="28"/>
        </w:rPr>
        <w:t xml:space="preserve"> </w:t>
      </w:r>
      <w:r w:rsidRPr="00F8145D">
        <w:rPr>
          <w:color w:val="000000"/>
          <w:sz w:val="28"/>
          <w:szCs w:val="28"/>
        </w:rPr>
        <w:t>общий</w:t>
      </w:r>
      <w:r w:rsidR="00DB5EB3">
        <w:rPr>
          <w:color w:val="000000"/>
          <w:sz w:val="28"/>
          <w:szCs w:val="28"/>
        </w:rPr>
        <w:t xml:space="preserve"> </w:t>
      </w:r>
      <w:r w:rsidRPr="00F8145D">
        <w:rPr>
          <w:color w:val="000000"/>
          <w:sz w:val="28"/>
          <w:szCs w:val="28"/>
        </w:rPr>
        <w:t>результат.</w:t>
      </w:r>
      <w:r w:rsidR="00DB5EB3">
        <w:rPr>
          <w:color w:val="000000"/>
          <w:sz w:val="28"/>
          <w:szCs w:val="28"/>
        </w:rPr>
        <w:t xml:space="preserve"> </w:t>
      </w:r>
      <w:r w:rsidRPr="00F8145D">
        <w:rPr>
          <w:color w:val="000000"/>
          <w:sz w:val="28"/>
          <w:szCs w:val="28"/>
        </w:rPr>
        <w:t>Таким</w:t>
      </w:r>
      <w:r w:rsidR="00DB5EB3">
        <w:rPr>
          <w:color w:val="000000"/>
          <w:sz w:val="28"/>
          <w:szCs w:val="28"/>
        </w:rPr>
        <w:t xml:space="preserve"> </w:t>
      </w:r>
      <w:r w:rsidRPr="00F8145D">
        <w:rPr>
          <w:color w:val="000000"/>
          <w:sz w:val="28"/>
          <w:szCs w:val="28"/>
        </w:rPr>
        <w:t>образом,</w:t>
      </w:r>
      <w:r w:rsidR="00DB5EB3">
        <w:rPr>
          <w:color w:val="000000"/>
          <w:sz w:val="28"/>
          <w:szCs w:val="28"/>
        </w:rPr>
        <w:t xml:space="preserve"> </w:t>
      </w:r>
      <w:r w:rsidRPr="00F8145D">
        <w:rPr>
          <w:color w:val="000000"/>
          <w:sz w:val="28"/>
          <w:szCs w:val="28"/>
        </w:rPr>
        <w:t>использование</w:t>
      </w:r>
      <w:r w:rsidR="00DB5EB3">
        <w:rPr>
          <w:rStyle w:val="apple-converted-space"/>
          <w:rFonts w:eastAsiaTheme="majorEastAsia"/>
          <w:color w:val="000000"/>
          <w:sz w:val="28"/>
          <w:szCs w:val="28"/>
        </w:rPr>
        <w:t xml:space="preserve"> </w:t>
      </w:r>
      <w:r w:rsidRPr="00F8145D">
        <w:rPr>
          <w:rStyle w:val="HTML2"/>
          <w:rFonts w:ascii="Times New Roman" w:eastAsia="Tahoma" w:hAnsi="Times New Roman" w:cs="Times New Roman"/>
          <w:color w:val="000000"/>
          <w:sz w:val="28"/>
          <w:szCs w:val="28"/>
        </w:rPr>
        <w:t>МУМНОЖ()</w:t>
      </w:r>
      <w:r w:rsidR="00DB5EB3">
        <w:rPr>
          <w:rStyle w:val="apple-converted-space"/>
          <w:rFonts w:eastAsiaTheme="majorEastAsia"/>
          <w:color w:val="000000"/>
          <w:sz w:val="28"/>
          <w:szCs w:val="28"/>
        </w:rPr>
        <w:t xml:space="preserve"> </w:t>
      </w:r>
      <w:r w:rsidRPr="00F8145D">
        <w:rPr>
          <w:color w:val="000000"/>
          <w:sz w:val="28"/>
          <w:szCs w:val="28"/>
        </w:rPr>
        <w:t>позволяет</w:t>
      </w:r>
      <w:r w:rsidR="00DB5EB3">
        <w:rPr>
          <w:color w:val="000000"/>
          <w:sz w:val="28"/>
          <w:szCs w:val="28"/>
        </w:rPr>
        <w:t xml:space="preserve"> </w:t>
      </w:r>
      <w:r w:rsidRPr="00F8145D">
        <w:rPr>
          <w:color w:val="000000"/>
          <w:sz w:val="28"/>
          <w:szCs w:val="28"/>
        </w:rPr>
        <w:t>объективно</w:t>
      </w:r>
      <w:r w:rsidR="00DB5EB3">
        <w:rPr>
          <w:color w:val="000000"/>
          <w:sz w:val="28"/>
          <w:szCs w:val="28"/>
        </w:rPr>
        <w:t xml:space="preserve"> </w:t>
      </w:r>
      <w:r w:rsidRPr="00F8145D">
        <w:rPr>
          <w:color w:val="000000"/>
          <w:sz w:val="28"/>
          <w:szCs w:val="28"/>
        </w:rPr>
        <w:t>оценить</w:t>
      </w:r>
      <w:r w:rsidR="00DB5EB3">
        <w:rPr>
          <w:color w:val="000000"/>
          <w:sz w:val="28"/>
          <w:szCs w:val="28"/>
        </w:rPr>
        <w:t xml:space="preserve"> </w:t>
      </w:r>
      <w:r w:rsidRPr="00F8145D">
        <w:rPr>
          <w:color w:val="000000"/>
          <w:sz w:val="28"/>
          <w:szCs w:val="28"/>
        </w:rPr>
        <w:t>значимость</w:t>
      </w:r>
      <w:r w:rsidR="00DB5EB3">
        <w:rPr>
          <w:color w:val="000000"/>
          <w:sz w:val="28"/>
          <w:szCs w:val="28"/>
        </w:rPr>
        <w:t xml:space="preserve"> </w:t>
      </w:r>
      <w:r w:rsidRPr="00F8145D">
        <w:rPr>
          <w:color w:val="000000"/>
          <w:sz w:val="28"/>
          <w:szCs w:val="28"/>
        </w:rPr>
        <w:t>каждого</w:t>
      </w:r>
      <w:r w:rsidR="00DB5EB3">
        <w:rPr>
          <w:color w:val="000000"/>
          <w:sz w:val="28"/>
          <w:szCs w:val="28"/>
        </w:rPr>
        <w:t xml:space="preserve"> </w:t>
      </w:r>
      <w:r w:rsidRPr="00F8145D">
        <w:rPr>
          <w:color w:val="000000"/>
          <w:sz w:val="28"/>
          <w:szCs w:val="28"/>
        </w:rPr>
        <w:t>критерия</w:t>
      </w:r>
      <w:r w:rsidR="00DB5EB3">
        <w:rPr>
          <w:color w:val="000000"/>
          <w:sz w:val="28"/>
          <w:szCs w:val="28"/>
        </w:rPr>
        <w:t xml:space="preserve"> </w:t>
      </w:r>
      <w:r w:rsidRPr="00F8145D">
        <w:rPr>
          <w:color w:val="000000"/>
          <w:sz w:val="28"/>
          <w:szCs w:val="28"/>
        </w:rPr>
        <w:t>и</w:t>
      </w:r>
      <w:r w:rsidR="00DB5EB3">
        <w:rPr>
          <w:color w:val="000000"/>
          <w:sz w:val="28"/>
          <w:szCs w:val="28"/>
        </w:rPr>
        <w:t xml:space="preserve"> </w:t>
      </w:r>
      <w:r w:rsidRPr="00F8145D">
        <w:rPr>
          <w:color w:val="000000"/>
          <w:sz w:val="28"/>
          <w:szCs w:val="28"/>
        </w:rPr>
        <w:t>поддержать</w:t>
      </w:r>
      <w:r w:rsidR="00DB5EB3">
        <w:rPr>
          <w:color w:val="000000"/>
          <w:sz w:val="28"/>
          <w:szCs w:val="28"/>
        </w:rPr>
        <w:t xml:space="preserve"> </w:t>
      </w:r>
      <w:r w:rsidRPr="00F8145D">
        <w:rPr>
          <w:color w:val="000000"/>
          <w:sz w:val="28"/>
          <w:szCs w:val="28"/>
        </w:rPr>
        <w:t>процесс</w:t>
      </w:r>
      <w:r w:rsidR="00DB5EB3">
        <w:rPr>
          <w:color w:val="000000"/>
          <w:sz w:val="28"/>
          <w:szCs w:val="28"/>
        </w:rPr>
        <w:t xml:space="preserve"> </w:t>
      </w:r>
      <w:r w:rsidRPr="00F8145D">
        <w:rPr>
          <w:color w:val="000000"/>
          <w:sz w:val="28"/>
          <w:szCs w:val="28"/>
        </w:rPr>
        <w:t>принятия</w:t>
      </w:r>
      <w:r w:rsidR="00DB5EB3">
        <w:rPr>
          <w:color w:val="000000"/>
          <w:sz w:val="28"/>
          <w:szCs w:val="28"/>
        </w:rPr>
        <w:t xml:space="preserve"> </w:t>
      </w:r>
      <w:r w:rsidRPr="00F8145D">
        <w:rPr>
          <w:color w:val="000000"/>
          <w:sz w:val="28"/>
          <w:szCs w:val="28"/>
        </w:rPr>
        <w:t>решений</w:t>
      </w:r>
      <w:r w:rsidR="00DB5EB3">
        <w:rPr>
          <w:color w:val="000000"/>
          <w:sz w:val="28"/>
          <w:szCs w:val="28"/>
        </w:rPr>
        <w:t xml:space="preserve"> </w:t>
      </w:r>
      <w:r w:rsidRPr="00F8145D">
        <w:rPr>
          <w:color w:val="000000"/>
          <w:sz w:val="28"/>
          <w:szCs w:val="28"/>
        </w:rPr>
        <w:t>при</w:t>
      </w:r>
      <w:r w:rsidR="00DB5EB3">
        <w:rPr>
          <w:color w:val="000000"/>
          <w:sz w:val="28"/>
          <w:szCs w:val="28"/>
        </w:rPr>
        <w:t xml:space="preserve"> </w:t>
      </w:r>
      <w:r w:rsidRPr="004F635F">
        <w:rPr>
          <w:color w:val="000000"/>
          <w:sz w:val="28"/>
          <w:szCs w:val="28"/>
        </w:rPr>
        <w:t>анализе</w:t>
      </w:r>
      <w:r w:rsidR="00DB5EB3" w:rsidRPr="004F635F">
        <w:rPr>
          <w:color w:val="000000"/>
          <w:sz w:val="28"/>
          <w:szCs w:val="28"/>
        </w:rPr>
        <w:t xml:space="preserve"> </w:t>
      </w:r>
      <w:r w:rsidRPr="004F635F">
        <w:rPr>
          <w:color w:val="000000"/>
          <w:sz w:val="28"/>
          <w:szCs w:val="28"/>
        </w:rPr>
        <w:t>эффективности</w:t>
      </w:r>
      <w:r w:rsidR="00DB5EB3" w:rsidRPr="004F635F">
        <w:rPr>
          <w:color w:val="000000"/>
          <w:sz w:val="28"/>
          <w:szCs w:val="28"/>
        </w:rPr>
        <w:t xml:space="preserve"> </w:t>
      </w:r>
      <w:r w:rsidRPr="004F635F">
        <w:rPr>
          <w:color w:val="000000"/>
          <w:sz w:val="28"/>
          <w:szCs w:val="28"/>
        </w:rPr>
        <w:t>налогового</w:t>
      </w:r>
      <w:r w:rsidR="00DB5EB3" w:rsidRPr="004F635F">
        <w:rPr>
          <w:color w:val="000000"/>
          <w:sz w:val="28"/>
          <w:szCs w:val="28"/>
        </w:rPr>
        <w:t xml:space="preserve"> </w:t>
      </w:r>
      <w:r w:rsidRPr="004F635F">
        <w:rPr>
          <w:color w:val="000000"/>
          <w:sz w:val="28"/>
          <w:szCs w:val="28"/>
        </w:rPr>
        <w:t>администрирования.</w:t>
      </w:r>
    </w:p>
    <w:p w14:paraId="3D24806B" w14:textId="6EE9A189" w:rsidR="00756ECF" w:rsidRPr="004F635F" w:rsidRDefault="00756ECF" w:rsidP="003422D3">
      <w:pPr>
        <w:tabs>
          <w:tab w:val="left" w:pos="993"/>
        </w:tabs>
        <w:spacing w:line="228" w:lineRule="auto"/>
        <w:ind w:firstLine="709"/>
        <w:jc w:val="both"/>
        <w:rPr>
          <w:color w:val="000000"/>
          <w:sz w:val="28"/>
          <w:szCs w:val="28"/>
        </w:rPr>
      </w:pPr>
      <w:r w:rsidRPr="004F635F">
        <w:rPr>
          <w:color w:val="000000"/>
          <w:sz w:val="28"/>
          <w:szCs w:val="28"/>
        </w:rPr>
        <w:t>Для</w:t>
      </w:r>
      <w:r w:rsidR="00DB5EB3" w:rsidRPr="004F635F">
        <w:rPr>
          <w:color w:val="000000"/>
          <w:sz w:val="28"/>
          <w:szCs w:val="28"/>
        </w:rPr>
        <w:t xml:space="preserve"> </w:t>
      </w:r>
      <w:r w:rsidRPr="004F635F">
        <w:rPr>
          <w:color w:val="000000"/>
          <w:sz w:val="28"/>
          <w:szCs w:val="28"/>
        </w:rPr>
        <w:t>выполнения</w:t>
      </w:r>
      <w:r w:rsidR="00DB5EB3" w:rsidRPr="004F635F">
        <w:rPr>
          <w:color w:val="000000"/>
          <w:sz w:val="28"/>
          <w:szCs w:val="28"/>
        </w:rPr>
        <w:t xml:space="preserve"> </w:t>
      </w:r>
      <w:r w:rsidRPr="004F635F">
        <w:rPr>
          <w:color w:val="000000"/>
          <w:sz w:val="28"/>
          <w:szCs w:val="28"/>
        </w:rPr>
        <w:t>расчета</w:t>
      </w:r>
      <w:r w:rsidR="00DB5EB3" w:rsidRPr="004F635F">
        <w:rPr>
          <w:color w:val="000000"/>
          <w:sz w:val="28"/>
          <w:szCs w:val="28"/>
        </w:rPr>
        <w:t xml:space="preserve"> </w:t>
      </w:r>
      <w:r w:rsidRPr="004F635F">
        <w:rPr>
          <w:color w:val="000000"/>
          <w:sz w:val="28"/>
          <w:szCs w:val="28"/>
        </w:rPr>
        <w:t>с</w:t>
      </w:r>
      <w:r w:rsidR="00DB5EB3" w:rsidRPr="004F635F">
        <w:rPr>
          <w:color w:val="000000"/>
          <w:sz w:val="28"/>
          <w:szCs w:val="28"/>
        </w:rPr>
        <w:t xml:space="preserve"> </w:t>
      </w:r>
      <w:r w:rsidRPr="004F635F">
        <w:rPr>
          <w:color w:val="000000"/>
          <w:sz w:val="28"/>
          <w:szCs w:val="28"/>
        </w:rPr>
        <w:t>использованием</w:t>
      </w:r>
      <w:r w:rsidR="00DB5EB3" w:rsidRPr="004F635F">
        <w:rPr>
          <w:color w:val="000000"/>
          <w:sz w:val="28"/>
          <w:szCs w:val="28"/>
        </w:rPr>
        <w:t xml:space="preserve"> </w:t>
      </w:r>
      <w:r w:rsidRPr="004F635F">
        <w:rPr>
          <w:color w:val="000000"/>
          <w:sz w:val="28"/>
          <w:szCs w:val="28"/>
        </w:rPr>
        <w:t>формулы</w:t>
      </w:r>
      <w:r w:rsidR="00DB5EB3" w:rsidRPr="004F635F">
        <w:rPr>
          <w:rStyle w:val="apple-converted-space"/>
          <w:rFonts w:eastAsiaTheme="majorEastAsia"/>
          <w:color w:val="000000"/>
          <w:sz w:val="28"/>
          <w:szCs w:val="28"/>
        </w:rPr>
        <w:t xml:space="preserve"> </w:t>
      </w:r>
      <w:r w:rsidRPr="004F635F">
        <w:rPr>
          <w:rStyle w:val="HTML2"/>
          <w:rFonts w:ascii="Times New Roman" w:eastAsia="Tahoma" w:hAnsi="Times New Roman" w:cs="Times New Roman"/>
          <w:color w:val="000000"/>
          <w:sz w:val="28"/>
          <w:szCs w:val="28"/>
        </w:rPr>
        <w:t>МУМНОЖ(A2:G8;</w:t>
      </w:r>
      <w:r w:rsidR="00DB5EB3" w:rsidRPr="004F635F">
        <w:rPr>
          <w:rStyle w:val="HTML2"/>
          <w:rFonts w:ascii="Times New Roman" w:eastAsia="Tahoma" w:hAnsi="Times New Roman" w:cs="Times New Roman"/>
          <w:color w:val="000000"/>
          <w:sz w:val="28"/>
          <w:szCs w:val="28"/>
        </w:rPr>
        <w:t xml:space="preserve"> </w:t>
      </w:r>
      <w:r w:rsidRPr="004F635F">
        <w:rPr>
          <w:rStyle w:val="HTML2"/>
          <w:rFonts w:ascii="Times New Roman" w:eastAsia="Tahoma" w:hAnsi="Times New Roman" w:cs="Times New Roman"/>
          <w:color w:val="000000"/>
          <w:sz w:val="28"/>
          <w:szCs w:val="28"/>
        </w:rPr>
        <w:t>G2:G8)</w:t>
      </w:r>
      <w:r w:rsidR="00DB5EB3" w:rsidRPr="004F635F">
        <w:rPr>
          <w:rStyle w:val="apple-converted-space"/>
          <w:color w:val="000000"/>
          <w:sz w:val="28"/>
          <w:szCs w:val="28"/>
        </w:rPr>
        <w:t xml:space="preserve"> </w:t>
      </w:r>
      <w:r w:rsidRPr="004F635F">
        <w:rPr>
          <w:color w:val="000000"/>
          <w:sz w:val="28"/>
          <w:szCs w:val="28"/>
        </w:rPr>
        <w:t>в</w:t>
      </w:r>
      <w:r w:rsidR="00DB5EB3" w:rsidRPr="004F635F">
        <w:rPr>
          <w:color w:val="000000"/>
          <w:sz w:val="28"/>
          <w:szCs w:val="28"/>
        </w:rPr>
        <w:t xml:space="preserve"> </w:t>
      </w:r>
      <w:r w:rsidRPr="004F635F">
        <w:rPr>
          <w:color w:val="000000"/>
          <w:sz w:val="28"/>
          <w:szCs w:val="28"/>
        </w:rPr>
        <w:t>Excel,</w:t>
      </w:r>
      <w:r w:rsidR="00DB5EB3" w:rsidRPr="004F635F">
        <w:rPr>
          <w:color w:val="000000"/>
          <w:sz w:val="28"/>
          <w:szCs w:val="28"/>
        </w:rPr>
        <w:t xml:space="preserve"> </w:t>
      </w:r>
      <w:r w:rsidRPr="004F635F">
        <w:rPr>
          <w:color w:val="000000"/>
          <w:sz w:val="28"/>
          <w:szCs w:val="28"/>
        </w:rPr>
        <w:t>нужно</w:t>
      </w:r>
      <w:r w:rsidR="00DB5EB3" w:rsidRPr="004F635F">
        <w:rPr>
          <w:color w:val="000000"/>
          <w:sz w:val="28"/>
          <w:szCs w:val="28"/>
        </w:rPr>
        <w:t xml:space="preserve"> </w:t>
      </w:r>
      <w:r w:rsidRPr="004F635F">
        <w:rPr>
          <w:color w:val="000000"/>
          <w:sz w:val="28"/>
          <w:szCs w:val="28"/>
        </w:rPr>
        <w:t>выполнить</w:t>
      </w:r>
      <w:r w:rsidR="00DB5EB3" w:rsidRPr="004F635F">
        <w:rPr>
          <w:color w:val="000000"/>
          <w:sz w:val="28"/>
          <w:szCs w:val="28"/>
        </w:rPr>
        <w:t xml:space="preserve"> </w:t>
      </w:r>
      <w:r w:rsidRPr="004F635F">
        <w:rPr>
          <w:color w:val="000000"/>
          <w:sz w:val="28"/>
          <w:szCs w:val="28"/>
        </w:rPr>
        <w:t>следующие</w:t>
      </w:r>
      <w:r w:rsidR="00DB5EB3" w:rsidRPr="004F635F">
        <w:rPr>
          <w:color w:val="000000"/>
          <w:sz w:val="28"/>
          <w:szCs w:val="28"/>
        </w:rPr>
        <w:t xml:space="preserve"> </w:t>
      </w:r>
      <w:r w:rsidRPr="004F635F">
        <w:rPr>
          <w:color w:val="000000"/>
          <w:sz w:val="28"/>
          <w:szCs w:val="28"/>
        </w:rPr>
        <w:t>шаги:</w:t>
      </w:r>
    </w:p>
    <w:p w14:paraId="3C5F658F" w14:textId="4EDCFD65" w:rsidR="00756ECF" w:rsidRPr="004F635F" w:rsidRDefault="00756ECF" w:rsidP="003422D3">
      <w:pPr>
        <w:numPr>
          <w:ilvl w:val="0"/>
          <w:numId w:val="69"/>
        </w:numPr>
        <w:tabs>
          <w:tab w:val="left" w:pos="993"/>
        </w:tabs>
        <w:spacing w:line="228" w:lineRule="auto"/>
        <w:ind w:left="0" w:firstLine="709"/>
        <w:rPr>
          <w:color w:val="000000"/>
          <w:sz w:val="28"/>
          <w:szCs w:val="28"/>
        </w:rPr>
      </w:pPr>
      <w:r w:rsidRPr="004F635F">
        <w:rPr>
          <w:rStyle w:val="af2"/>
          <w:b w:val="0"/>
          <w:bCs w:val="0"/>
          <w:color w:val="000000"/>
          <w:sz w:val="28"/>
          <w:szCs w:val="28"/>
        </w:rPr>
        <w:t>Определение</w:t>
      </w:r>
      <w:r w:rsidR="00DB5EB3" w:rsidRPr="004F635F">
        <w:rPr>
          <w:rStyle w:val="af2"/>
          <w:b w:val="0"/>
          <w:bCs w:val="0"/>
          <w:color w:val="000000"/>
          <w:sz w:val="28"/>
          <w:szCs w:val="28"/>
        </w:rPr>
        <w:t xml:space="preserve"> </w:t>
      </w:r>
      <w:r w:rsidRPr="004F635F">
        <w:rPr>
          <w:rStyle w:val="af2"/>
          <w:b w:val="0"/>
          <w:bCs w:val="0"/>
          <w:color w:val="000000"/>
          <w:sz w:val="28"/>
          <w:szCs w:val="28"/>
        </w:rPr>
        <w:t>входных</w:t>
      </w:r>
      <w:r w:rsidR="00DB5EB3" w:rsidRPr="004F635F">
        <w:rPr>
          <w:rStyle w:val="af2"/>
          <w:b w:val="0"/>
          <w:bCs w:val="0"/>
          <w:color w:val="000000"/>
          <w:sz w:val="28"/>
          <w:szCs w:val="28"/>
        </w:rPr>
        <w:t xml:space="preserve"> </w:t>
      </w:r>
      <w:r w:rsidRPr="004F635F">
        <w:rPr>
          <w:rStyle w:val="af2"/>
          <w:b w:val="0"/>
          <w:bCs w:val="0"/>
          <w:color w:val="000000"/>
          <w:sz w:val="28"/>
          <w:szCs w:val="28"/>
        </w:rPr>
        <w:t>данных:</w:t>
      </w:r>
    </w:p>
    <w:p w14:paraId="32C7ECE0" w14:textId="1E63C84C" w:rsidR="00756ECF" w:rsidRPr="004F635F" w:rsidRDefault="004F635F" w:rsidP="003422D3">
      <w:pPr>
        <w:numPr>
          <w:ilvl w:val="1"/>
          <w:numId w:val="70"/>
        </w:numPr>
        <w:tabs>
          <w:tab w:val="left" w:pos="993"/>
        </w:tabs>
        <w:spacing w:line="228" w:lineRule="auto"/>
        <w:ind w:left="0" w:firstLine="709"/>
        <w:rPr>
          <w:color w:val="000000"/>
          <w:sz w:val="28"/>
          <w:szCs w:val="28"/>
        </w:rPr>
      </w:pPr>
      <w:r w:rsidRPr="004F635F">
        <w:rPr>
          <w:rStyle w:val="af2"/>
          <w:b w:val="0"/>
          <w:bCs w:val="0"/>
          <w:color w:val="000000"/>
          <w:sz w:val="28"/>
          <w:szCs w:val="28"/>
        </w:rPr>
        <w:t xml:space="preserve">матрица </w:t>
      </w:r>
      <w:r w:rsidR="00756ECF" w:rsidRPr="004F635F">
        <w:rPr>
          <w:rStyle w:val="af2"/>
          <w:b w:val="0"/>
          <w:bCs w:val="0"/>
          <w:color w:val="000000"/>
          <w:sz w:val="28"/>
          <w:szCs w:val="28"/>
        </w:rPr>
        <w:t>A2:G8</w:t>
      </w:r>
      <w:r w:rsidR="00DB5EB3" w:rsidRPr="004F635F">
        <w:rPr>
          <w:rStyle w:val="apple-converted-space"/>
          <w:color w:val="000000"/>
          <w:sz w:val="28"/>
          <w:szCs w:val="28"/>
        </w:rPr>
        <w:t xml:space="preserve"> </w:t>
      </w:r>
      <w:r w:rsidR="00756ECF" w:rsidRPr="004F635F">
        <w:rPr>
          <w:color w:val="000000"/>
          <w:sz w:val="28"/>
          <w:szCs w:val="28"/>
        </w:rPr>
        <w:t>представляет</w:t>
      </w:r>
      <w:r w:rsidR="00DB5EB3" w:rsidRPr="004F635F">
        <w:rPr>
          <w:color w:val="000000"/>
          <w:sz w:val="28"/>
          <w:szCs w:val="28"/>
        </w:rPr>
        <w:t xml:space="preserve"> </w:t>
      </w:r>
      <w:r w:rsidR="00756ECF" w:rsidRPr="004F635F">
        <w:rPr>
          <w:color w:val="000000"/>
          <w:sz w:val="28"/>
          <w:szCs w:val="28"/>
        </w:rPr>
        <w:t>собой</w:t>
      </w:r>
      <w:r w:rsidR="00DB5EB3" w:rsidRPr="004F635F">
        <w:rPr>
          <w:color w:val="000000"/>
          <w:sz w:val="28"/>
          <w:szCs w:val="28"/>
        </w:rPr>
        <w:t xml:space="preserve"> </w:t>
      </w:r>
      <w:r w:rsidR="00756ECF" w:rsidRPr="004F635F">
        <w:rPr>
          <w:color w:val="000000"/>
          <w:sz w:val="28"/>
          <w:szCs w:val="28"/>
        </w:rPr>
        <w:t>таблицу,</w:t>
      </w:r>
      <w:r w:rsidR="00DB5EB3" w:rsidRPr="004F635F">
        <w:rPr>
          <w:color w:val="000000"/>
          <w:sz w:val="28"/>
          <w:szCs w:val="28"/>
        </w:rPr>
        <w:t xml:space="preserve"> </w:t>
      </w:r>
      <w:r w:rsidR="00756ECF" w:rsidRPr="004F635F">
        <w:rPr>
          <w:color w:val="000000"/>
          <w:sz w:val="28"/>
          <w:szCs w:val="28"/>
        </w:rPr>
        <w:t>в</w:t>
      </w:r>
      <w:r w:rsidR="00DB5EB3" w:rsidRPr="004F635F">
        <w:rPr>
          <w:color w:val="000000"/>
          <w:sz w:val="28"/>
          <w:szCs w:val="28"/>
        </w:rPr>
        <w:t xml:space="preserve"> </w:t>
      </w:r>
      <w:r w:rsidR="00756ECF" w:rsidRPr="004F635F">
        <w:rPr>
          <w:color w:val="000000"/>
          <w:sz w:val="28"/>
          <w:szCs w:val="28"/>
        </w:rPr>
        <w:t>которой</w:t>
      </w:r>
      <w:r w:rsidR="00DB5EB3" w:rsidRPr="004F635F">
        <w:rPr>
          <w:color w:val="000000"/>
          <w:sz w:val="28"/>
          <w:szCs w:val="28"/>
        </w:rPr>
        <w:t xml:space="preserve"> </w:t>
      </w:r>
      <w:r w:rsidR="00756ECF" w:rsidRPr="004F635F">
        <w:rPr>
          <w:color w:val="000000"/>
          <w:sz w:val="28"/>
          <w:szCs w:val="28"/>
        </w:rPr>
        <w:t>строки</w:t>
      </w:r>
      <w:r w:rsidR="00DB5EB3" w:rsidRPr="004F635F">
        <w:rPr>
          <w:color w:val="000000"/>
          <w:sz w:val="28"/>
          <w:szCs w:val="28"/>
        </w:rPr>
        <w:t xml:space="preserve"> </w:t>
      </w:r>
      <w:r w:rsidR="00756ECF" w:rsidRPr="004F635F">
        <w:rPr>
          <w:color w:val="000000"/>
          <w:sz w:val="28"/>
          <w:szCs w:val="28"/>
        </w:rPr>
        <w:t>содержат</w:t>
      </w:r>
      <w:r w:rsidR="00DB5EB3" w:rsidRPr="004F635F">
        <w:rPr>
          <w:color w:val="000000"/>
          <w:sz w:val="28"/>
          <w:szCs w:val="28"/>
        </w:rPr>
        <w:t xml:space="preserve"> </w:t>
      </w:r>
      <w:r w:rsidR="00756ECF" w:rsidRPr="004F635F">
        <w:rPr>
          <w:color w:val="000000"/>
          <w:sz w:val="28"/>
          <w:szCs w:val="28"/>
        </w:rPr>
        <w:t>веса</w:t>
      </w:r>
      <w:r w:rsidR="00DB5EB3" w:rsidRPr="004F635F">
        <w:rPr>
          <w:color w:val="000000"/>
          <w:sz w:val="28"/>
          <w:szCs w:val="28"/>
        </w:rPr>
        <w:t xml:space="preserve"> </w:t>
      </w:r>
      <w:r w:rsidR="00756ECF" w:rsidRPr="004F635F">
        <w:rPr>
          <w:color w:val="000000"/>
          <w:sz w:val="28"/>
          <w:szCs w:val="28"/>
        </w:rPr>
        <w:t>и</w:t>
      </w:r>
      <w:r w:rsidR="00DB5EB3" w:rsidRPr="004F635F">
        <w:rPr>
          <w:color w:val="000000"/>
          <w:sz w:val="28"/>
          <w:szCs w:val="28"/>
        </w:rPr>
        <w:t xml:space="preserve"> </w:t>
      </w:r>
      <w:r w:rsidR="00756ECF" w:rsidRPr="004F635F">
        <w:rPr>
          <w:color w:val="000000"/>
          <w:sz w:val="28"/>
          <w:szCs w:val="28"/>
        </w:rPr>
        <w:t>оценки</w:t>
      </w:r>
      <w:r w:rsidR="00DB5EB3" w:rsidRPr="004F635F">
        <w:rPr>
          <w:color w:val="000000"/>
          <w:sz w:val="28"/>
          <w:szCs w:val="28"/>
        </w:rPr>
        <w:t xml:space="preserve"> </w:t>
      </w:r>
      <w:r w:rsidR="00756ECF" w:rsidRPr="004F635F">
        <w:rPr>
          <w:color w:val="000000"/>
          <w:sz w:val="28"/>
          <w:szCs w:val="28"/>
        </w:rPr>
        <w:t>критериев</w:t>
      </w:r>
      <w:r w:rsidR="00DB5EB3" w:rsidRPr="004F635F">
        <w:rPr>
          <w:color w:val="000000"/>
          <w:sz w:val="28"/>
          <w:szCs w:val="28"/>
        </w:rPr>
        <w:t xml:space="preserve"> </w:t>
      </w:r>
      <w:r w:rsidR="00756ECF" w:rsidRPr="004F635F">
        <w:rPr>
          <w:color w:val="000000"/>
          <w:sz w:val="28"/>
          <w:szCs w:val="28"/>
        </w:rPr>
        <w:t>для</w:t>
      </w:r>
      <w:r w:rsidR="00DB5EB3" w:rsidRPr="004F635F">
        <w:rPr>
          <w:color w:val="000000"/>
          <w:sz w:val="28"/>
          <w:szCs w:val="28"/>
        </w:rPr>
        <w:t xml:space="preserve"> </w:t>
      </w:r>
      <w:r w:rsidR="00756ECF" w:rsidRPr="004F635F">
        <w:rPr>
          <w:color w:val="000000"/>
          <w:sz w:val="28"/>
          <w:szCs w:val="28"/>
        </w:rPr>
        <w:t>каждого</w:t>
      </w:r>
      <w:r w:rsidR="00DB5EB3" w:rsidRPr="004F635F">
        <w:rPr>
          <w:color w:val="000000"/>
          <w:sz w:val="28"/>
          <w:szCs w:val="28"/>
        </w:rPr>
        <w:t xml:space="preserve"> </w:t>
      </w:r>
      <w:r w:rsidR="00756ECF" w:rsidRPr="004F635F">
        <w:rPr>
          <w:color w:val="000000"/>
          <w:sz w:val="28"/>
          <w:szCs w:val="28"/>
        </w:rPr>
        <w:t>элемента</w:t>
      </w:r>
      <w:r w:rsidR="00DB5EB3" w:rsidRPr="004F635F">
        <w:rPr>
          <w:color w:val="000000"/>
          <w:sz w:val="28"/>
          <w:szCs w:val="28"/>
        </w:rPr>
        <w:t xml:space="preserve"> </w:t>
      </w:r>
      <w:r w:rsidR="00756ECF" w:rsidRPr="004F635F">
        <w:rPr>
          <w:color w:val="000000"/>
          <w:sz w:val="28"/>
          <w:szCs w:val="28"/>
        </w:rPr>
        <w:t>(ЭНА</w:t>
      </w:r>
      <w:r w:rsidR="00DB5EB3" w:rsidRPr="004F635F">
        <w:rPr>
          <w:color w:val="000000"/>
          <w:sz w:val="28"/>
          <w:szCs w:val="28"/>
        </w:rPr>
        <w:t xml:space="preserve"> </w:t>
      </w:r>
      <w:r w:rsidR="00756ECF" w:rsidRPr="004F635F">
        <w:rPr>
          <w:color w:val="000000"/>
          <w:sz w:val="28"/>
          <w:szCs w:val="28"/>
        </w:rPr>
        <w:t>1</w:t>
      </w:r>
      <w:r w:rsidR="00DB5EB3" w:rsidRPr="004F635F">
        <w:rPr>
          <w:color w:val="000000"/>
          <w:sz w:val="28"/>
          <w:szCs w:val="28"/>
        </w:rPr>
        <w:t xml:space="preserve"> </w:t>
      </w:r>
      <w:r w:rsidR="00756ECF" w:rsidRPr="004F635F">
        <w:rPr>
          <w:color w:val="000000"/>
          <w:sz w:val="28"/>
          <w:szCs w:val="28"/>
        </w:rPr>
        <w:t>-</w:t>
      </w:r>
      <w:r w:rsidR="00DB5EB3" w:rsidRPr="004F635F">
        <w:rPr>
          <w:color w:val="000000"/>
          <w:sz w:val="28"/>
          <w:szCs w:val="28"/>
        </w:rPr>
        <w:t xml:space="preserve"> </w:t>
      </w:r>
      <w:r w:rsidR="00756ECF" w:rsidRPr="004F635F">
        <w:rPr>
          <w:color w:val="000000"/>
          <w:sz w:val="28"/>
          <w:szCs w:val="28"/>
        </w:rPr>
        <w:t>ЭНА</w:t>
      </w:r>
      <w:r w:rsidR="00DB5EB3" w:rsidRPr="004F635F">
        <w:rPr>
          <w:color w:val="000000"/>
          <w:sz w:val="28"/>
          <w:szCs w:val="28"/>
        </w:rPr>
        <w:t xml:space="preserve"> </w:t>
      </w:r>
      <w:r w:rsidR="00756ECF" w:rsidRPr="004F635F">
        <w:rPr>
          <w:color w:val="000000"/>
          <w:sz w:val="28"/>
          <w:szCs w:val="28"/>
        </w:rPr>
        <w:t>7)</w:t>
      </w:r>
      <w:r>
        <w:rPr>
          <w:color w:val="000000"/>
          <w:sz w:val="28"/>
          <w:szCs w:val="28"/>
          <w:lang w:val="kk-KZ"/>
        </w:rPr>
        <w:t>;</w:t>
      </w:r>
    </w:p>
    <w:p w14:paraId="3AD7239E" w14:textId="26655207" w:rsidR="00756ECF" w:rsidRPr="004F635F" w:rsidRDefault="004F635F" w:rsidP="003422D3">
      <w:pPr>
        <w:numPr>
          <w:ilvl w:val="1"/>
          <w:numId w:val="70"/>
        </w:numPr>
        <w:tabs>
          <w:tab w:val="left" w:pos="993"/>
        </w:tabs>
        <w:spacing w:line="228" w:lineRule="auto"/>
        <w:ind w:left="0" w:firstLine="709"/>
        <w:rPr>
          <w:color w:val="000000"/>
          <w:sz w:val="28"/>
          <w:szCs w:val="28"/>
        </w:rPr>
      </w:pPr>
      <w:r w:rsidRPr="004F635F">
        <w:rPr>
          <w:rStyle w:val="af2"/>
          <w:b w:val="0"/>
          <w:bCs w:val="0"/>
          <w:color w:val="000000"/>
          <w:sz w:val="28"/>
          <w:szCs w:val="28"/>
        </w:rPr>
        <w:t xml:space="preserve">вектор </w:t>
      </w:r>
      <w:r w:rsidR="00756ECF" w:rsidRPr="004F635F">
        <w:rPr>
          <w:rStyle w:val="af2"/>
          <w:b w:val="0"/>
          <w:bCs w:val="0"/>
          <w:color w:val="000000"/>
          <w:sz w:val="28"/>
          <w:szCs w:val="28"/>
        </w:rPr>
        <w:t>G2:G8</w:t>
      </w:r>
      <w:r w:rsidR="00DB5EB3" w:rsidRPr="004F635F">
        <w:rPr>
          <w:rStyle w:val="apple-converted-space"/>
          <w:color w:val="000000"/>
          <w:sz w:val="28"/>
          <w:szCs w:val="28"/>
        </w:rPr>
        <w:t xml:space="preserve"> </w:t>
      </w:r>
      <w:r>
        <w:rPr>
          <w:color w:val="000000"/>
          <w:sz w:val="28"/>
          <w:szCs w:val="28"/>
        </w:rPr>
        <w:t>‒</w:t>
      </w:r>
      <w:r w:rsidR="00DB5EB3" w:rsidRPr="004F635F">
        <w:rPr>
          <w:color w:val="000000"/>
          <w:sz w:val="28"/>
          <w:szCs w:val="28"/>
        </w:rPr>
        <w:t xml:space="preserve"> </w:t>
      </w:r>
      <w:r w:rsidR="00756ECF" w:rsidRPr="004F635F">
        <w:rPr>
          <w:color w:val="000000"/>
          <w:sz w:val="28"/>
          <w:szCs w:val="28"/>
        </w:rPr>
        <w:t>это</w:t>
      </w:r>
      <w:r w:rsidR="00DB5EB3" w:rsidRPr="004F635F">
        <w:rPr>
          <w:color w:val="000000"/>
          <w:sz w:val="28"/>
          <w:szCs w:val="28"/>
        </w:rPr>
        <w:t xml:space="preserve"> </w:t>
      </w:r>
      <w:r w:rsidR="00756ECF" w:rsidRPr="004F635F">
        <w:rPr>
          <w:color w:val="000000"/>
          <w:sz w:val="28"/>
          <w:szCs w:val="28"/>
        </w:rPr>
        <w:t>столбец,</w:t>
      </w:r>
      <w:r w:rsidR="00DB5EB3" w:rsidRPr="004F635F">
        <w:rPr>
          <w:color w:val="000000"/>
          <w:sz w:val="28"/>
          <w:szCs w:val="28"/>
        </w:rPr>
        <w:t xml:space="preserve"> </w:t>
      </w:r>
      <w:r w:rsidR="00756ECF" w:rsidRPr="004F635F">
        <w:rPr>
          <w:color w:val="000000"/>
          <w:sz w:val="28"/>
          <w:szCs w:val="28"/>
        </w:rPr>
        <w:t>содержащий</w:t>
      </w:r>
      <w:r w:rsidR="00DB5EB3" w:rsidRPr="004F635F">
        <w:rPr>
          <w:color w:val="000000"/>
          <w:sz w:val="28"/>
          <w:szCs w:val="28"/>
        </w:rPr>
        <w:t xml:space="preserve"> </w:t>
      </w:r>
      <w:r w:rsidR="00756ECF" w:rsidRPr="004F635F">
        <w:rPr>
          <w:color w:val="000000"/>
          <w:sz w:val="28"/>
          <w:szCs w:val="28"/>
        </w:rPr>
        <w:t>итоговые</w:t>
      </w:r>
      <w:r w:rsidR="00DB5EB3" w:rsidRPr="004F635F">
        <w:rPr>
          <w:color w:val="000000"/>
          <w:sz w:val="28"/>
          <w:szCs w:val="28"/>
        </w:rPr>
        <w:t xml:space="preserve"> </w:t>
      </w:r>
      <w:r w:rsidR="00756ECF" w:rsidRPr="004F635F">
        <w:rPr>
          <w:color w:val="000000"/>
          <w:sz w:val="28"/>
          <w:szCs w:val="28"/>
        </w:rPr>
        <w:t>веса</w:t>
      </w:r>
      <w:r w:rsidR="00DB5EB3" w:rsidRPr="004F635F">
        <w:rPr>
          <w:color w:val="000000"/>
          <w:sz w:val="28"/>
          <w:szCs w:val="28"/>
        </w:rPr>
        <w:t xml:space="preserve"> </w:t>
      </w:r>
      <w:r w:rsidR="00756ECF" w:rsidRPr="004F635F">
        <w:rPr>
          <w:color w:val="000000"/>
          <w:sz w:val="28"/>
          <w:szCs w:val="28"/>
        </w:rPr>
        <w:t>или</w:t>
      </w:r>
      <w:r w:rsidR="00DB5EB3" w:rsidRPr="004F635F">
        <w:rPr>
          <w:color w:val="000000"/>
          <w:sz w:val="28"/>
          <w:szCs w:val="28"/>
        </w:rPr>
        <w:t xml:space="preserve"> </w:t>
      </w:r>
      <w:r w:rsidR="00756ECF" w:rsidRPr="004F635F">
        <w:rPr>
          <w:color w:val="000000"/>
          <w:sz w:val="28"/>
          <w:szCs w:val="28"/>
        </w:rPr>
        <w:t>оценки</w:t>
      </w:r>
      <w:r w:rsidR="00DB5EB3" w:rsidRPr="004F635F">
        <w:rPr>
          <w:color w:val="000000"/>
          <w:sz w:val="28"/>
          <w:szCs w:val="28"/>
        </w:rPr>
        <w:t xml:space="preserve"> </w:t>
      </w:r>
      <w:r w:rsidR="00756ECF" w:rsidRPr="004F635F">
        <w:rPr>
          <w:color w:val="000000"/>
          <w:sz w:val="28"/>
          <w:szCs w:val="28"/>
        </w:rPr>
        <w:t>значимости</w:t>
      </w:r>
      <w:r w:rsidR="00DB5EB3" w:rsidRPr="004F635F">
        <w:rPr>
          <w:color w:val="000000"/>
          <w:sz w:val="28"/>
          <w:szCs w:val="28"/>
        </w:rPr>
        <w:t xml:space="preserve"> </w:t>
      </w:r>
      <w:r w:rsidR="00756ECF" w:rsidRPr="004F635F">
        <w:rPr>
          <w:color w:val="000000"/>
          <w:sz w:val="28"/>
          <w:szCs w:val="28"/>
        </w:rPr>
        <w:t>каждого</w:t>
      </w:r>
      <w:r w:rsidR="00DB5EB3" w:rsidRPr="004F635F">
        <w:rPr>
          <w:color w:val="000000"/>
          <w:sz w:val="28"/>
          <w:szCs w:val="28"/>
        </w:rPr>
        <w:t xml:space="preserve"> </w:t>
      </w:r>
      <w:r w:rsidR="00756ECF" w:rsidRPr="004F635F">
        <w:rPr>
          <w:color w:val="000000"/>
          <w:sz w:val="28"/>
          <w:szCs w:val="28"/>
        </w:rPr>
        <w:t>элемента</w:t>
      </w:r>
      <w:r w:rsidR="00DB5EB3" w:rsidRPr="004F635F">
        <w:rPr>
          <w:color w:val="000000"/>
          <w:sz w:val="28"/>
          <w:szCs w:val="28"/>
        </w:rPr>
        <w:t xml:space="preserve"> </w:t>
      </w:r>
      <w:r w:rsidR="00756ECF" w:rsidRPr="004F635F">
        <w:rPr>
          <w:color w:val="000000"/>
          <w:sz w:val="28"/>
          <w:szCs w:val="28"/>
        </w:rPr>
        <w:t>(ЭНА).</w:t>
      </w:r>
    </w:p>
    <w:p w14:paraId="6A7E40DC" w14:textId="098BFCEB" w:rsidR="00756ECF" w:rsidRPr="004F635F" w:rsidRDefault="00756ECF" w:rsidP="003422D3">
      <w:pPr>
        <w:numPr>
          <w:ilvl w:val="0"/>
          <w:numId w:val="69"/>
        </w:numPr>
        <w:tabs>
          <w:tab w:val="left" w:pos="993"/>
        </w:tabs>
        <w:spacing w:line="228" w:lineRule="auto"/>
        <w:ind w:left="0" w:firstLine="709"/>
        <w:rPr>
          <w:color w:val="000000"/>
          <w:sz w:val="28"/>
          <w:szCs w:val="28"/>
        </w:rPr>
      </w:pPr>
      <w:r w:rsidRPr="004F635F">
        <w:rPr>
          <w:rStyle w:val="af2"/>
          <w:b w:val="0"/>
          <w:bCs w:val="0"/>
          <w:color w:val="000000"/>
          <w:sz w:val="28"/>
          <w:szCs w:val="28"/>
        </w:rPr>
        <w:t>Матричное</w:t>
      </w:r>
      <w:r w:rsidR="00DB5EB3" w:rsidRPr="004F635F">
        <w:rPr>
          <w:rStyle w:val="af2"/>
          <w:b w:val="0"/>
          <w:bCs w:val="0"/>
          <w:color w:val="000000"/>
          <w:sz w:val="28"/>
          <w:szCs w:val="28"/>
        </w:rPr>
        <w:t xml:space="preserve"> </w:t>
      </w:r>
      <w:r w:rsidRPr="004F635F">
        <w:rPr>
          <w:rStyle w:val="af2"/>
          <w:b w:val="0"/>
          <w:bCs w:val="0"/>
          <w:color w:val="000000"/>
          <w:sz w:val="28"/>
          <w:szCs w:val="28"/>
        </w:rPr>
        <w:t>умножение:</w:t>
      </w:r>
    </w:p>
    <w:p w14:paraId="088B174F" w14:textId="594B69AD" w:rsidR="00756ECF" w:rsidRDefault="00756ECF" w:rsidP="003422D3">
      <w:pPr>
        <w:tabs>
          <w:tab w:val="left" w:pos="993"/>
        </w:tabs>
        <w:spacing w:line="228" w:lineRule="auto"/>
        <w:ind w:firstLine="709"/>
        <w:rPr>
          <w:color w:val="000000"/>
          <w:sz w:val="28"/>
          <w:szCs w:val="28"/>
          <w:lang w:val="kk-KZ"/>
        </w:rPr>
      </w:pPr>
      <w:r w:rsidRPr="004F635F">
        <w:rPr>
          <w:color w:val="000000"/>
          <w:sz w:val="28"/>
          <w:szCs w:val="28"/>
        </w:rPr>
        <w:t>Формула</w:t>
      </w:r>
      <w:r w:rsidR="00DB5EB3" w:rsidRPr="004F635F">
        <w:rPr>
          <w:rStyle w:val="apple-converted-space"/>
          <w:sz w:val="28"/>
          <w:szCs w:val="28"/>
        </w:rPr>
        <w:t xml:space="preserve"> </w:t>
      </w:r>
      <w:r w:rsidRPr="004F635F">
        <w:rPr>
          <w:rStyle w:val="HTML2"/>
          <w:rFonts w:ascii="Times New Roman" w:eastAsia="Tahoma" w:hAnsi="Times New Roman" w:cs="Times New Roman"/>
          <w:color w:val="000000"/>
          <w:sz w:val="28"/>
          <w:szCs w:val="28"/>
        </w:rPr>
        <w:t>МУМНОЖ(A2:G8;</w:t>
      </w:r>
      <w:r w:rsidR="00DB5EB3" w:rsidRPr="004F635F">
        <w:rPr>
          <w:rStyle w:val="HTML2"/>
          <w:rFonts w:ascii="Times New Roman" w:eastAsia="Tahoma" w:hAnsi="Times New Roman" w:cs="Times New Roman"/>
          <w:color w:val="000000"/>
          <w:sz w:val="28"/>
          <w:szCs w:val="28"/>
        </w:rPr>
        <w:t xml:space="preserve"> </w:t>
      </w:r>
      <w:r w:rsidRPr="004F635F">
        <w:rPr>
          <w:rStyle w:val="HTML2"/>
          <w:rFonts w:ascii="Times New Roman" w:eastAsia="Tahoma" w:hAnsi="Times New Roman" w:cs="Times New Roman"/>
          <w:color w:val="000000"/>
          <w:sz w:val="28"/>
          <w:szCs w:val="28"/>
        </w:rPr>
        <w:t>G2:G8)</w:t>
      </w:r>
      <w:r w:rsidR="00DB5EB3" w:rsidRPr="004F635F">
        <w:rPr>
          <w:rStyle w:val="apple-converted-space"/>
          <w:color w:val="000000"/>
          <w:sz w:val="28"/>
          <w:szCs w:val="28"/>
        </w:rPr>
        <w:t xml:space="preserve"> </w:t>
      </w:r>
      <w:r w:rsidRPr="004F635F">
        <w:rPr>
          <w:color w:val="000000"/>
          <w:sz w:val="28"/>
          <w:szCs w:val="28"/>
        </w:rPr>
        <w:t>выполняет</w:t>
      </w:r>
      <w:r w:rsidR="00DB5EB3" w:rsidRPr="004F635F">
        <w:rPr>
          <w:color w:val="000000"/>
          <w:sz w:val="28"/>
          <w:szCs w:val="28"/>
        </w:rPr>
        <w:t xml:space="preserve"> </w:t>
      </w:r>
      <w:r w:rsidRPr="004F635F">
        <w:rPr>
          <w:color w:val="000000"/>
          <w:sz w:val="28"/>
          <w:szCs w:val="28"/>
        </w:rPr>
        <w:t>умножение</w:t>
      </w:r>
      <w:r w:rsidR="00DB5EB3" w:rsidRPr="004F635F">
        <w:rPr>
          <w:color w:val="000000"/>
          <w:sz w:val="28"/>
          <w:szCs w:val="28"/>
        </w:rPr>
        <w:t xml:space="preserve"> </w:t>
      </w:r>
      <w:r w:rsidRPr="004F635F">
        <w:rPr>
          <w:color w:val="000000"/>
          <w:sz w:val="28"/>
          <w:szCs w:val="28"/>
        </w:rPr>
        <w:t>матрицы</w:t>
      </w:r>
      <w:r w:rsidR="00DB5EB3" w:rsidRPr="004F635F">
        <w:rPr>
          <w:color w:val="000000"/>
          <w:sz w:val="28"/>
          <w:szCs w:val="28"/>
        </w:rPr>
        <w:t xml:space="preserve"> </w:t>
      </w:r>
      <w:r w:rsidRPr="004F635F">
        <w:rPr>
          <w:color w:val="000000"/>
          <w:sz w:val="28"/>
          <w:szCs w:val="28"/>
        </w:rPr>
        <w:t>на</w:t>
      </w:r>
      <w:r w:rsidR="00DB5EB3" w:rsidRPr="004F635F">
        <w:rPr>
          <w:color w:val="000000"/>
          <w:sz w:val="28"/>
          <w:szCs w:val="28"/>
        </w:rPr>
        <w:t xml:space="preserve"> </w:t>
      </w:r>
      <w:r w:rsidRPr="004F635F">
        <w:rPr>
          <w:color w:val="000000"/>
          <w:sz w:val="28"/>
          <w:szCs w:val="28"/>
        </w:rPr>
        <w:t>вектор</w:t>
      </w:r>
      <w:r w:rsidR="00DB5EB3" w:rsidRPr="004F635F">
        <w:rPr>
          <w:color w:val="000000"/>
          <w:sz w:val="28"/>
          <w:szCs w:val="28"/>
        </w:rPr>
        <w:t xml:space="preserve"> </w:t>
      </w:r>
      <w:r w:rsidRPr="004F635F">
        <w:rPr>
          <w:color w:val="000000"/>
          <w:sz w:val="28"/>
          <w:szCs w:val="28"/>
        </w:rPr>
        <w:t>по</w:t>
      </w:r>
      <w:r w:rsidR="00DB5EB3" w:rsidRPr="004F635F">
        <w:rPr>
          <w:color w:val="000000"/>
          <w:sz w:val="28"/>
          <w:szCs w:val="28"/>
        </w:rPr>
        <w:t xml:space="preserve"> </w:t>
      </w:r>
      <w:r w:rsidRPr="004F635F">
        <w:rPr>
          <w:color w:val="000000"/>
          <w:sz w:val="28"/>
          <w:szCs w:val="28"/>
        </w:rPr>
        <w:t>следующей</w:t>
      </w:r>
      <w:r w:rsidR="00DB5EB3" w:rsidRPr="004F635F">
        <w:rPr>
          <w:color w:val="000000"/>
          <w:sz w:val="28"/>
          <w:szCs w:val="28"/>
        </w:rPr>
        <w:t xml:space="preserve"> </w:t>
      </w:r>
      <w:r w:rsidRPr="004F635F">
        <w:rPr>
          <w:color w:val="000000"/>
          <w:sz w:val="28"/>
          <w:szCs w:val="28"/>
        </w:rPr>
        <w:t>формуле</w:t>
      </w:r>
      <w:r w:rsidR="00BD42DB">
        <w:rPr>
          <w:color w:val="000000"/>
          <w:sz w:val="28"/>
          <w:szCs w:val="28"/>
          <w:lang w:val="kk-KZ"/>
        </w:rPr>
        <w:t xml:space="preserve"> (4)</w:t>
      </w:r>
      <w:r w:rsidRPr="004F635F">
        <w:rPr>
          <w:color w:val="000000"/>
          <w:sz w:val="28"/>
          <w:szCs w:val="28"/>
        </w:rPr>
        <w:t>:</w:t>
      </w:r>
    </w:p>
    <w:p w14:paraId="7507C347" w14:textId="77777777" w:rsidR="004F635F" w:rsidRPr="004F635F" w:rsidRDefault="004F635F" w:rsidP="003422D3">
      <w:pPr>
        <w:tabs>
          <w:tab w:val="left" w:pos="993"/>
        </w:tabs>
        <w:spacing w:line="228" w:lineRule="auto"/>
        <w:ind w:firstLine="709"/>
        <w:rPr>
          <w:color w:val="000000"/>
          <w:sz w:val="28"/>
          <w:szCs w:val="28"/>
          <w:lang w:val="kk-KZ"/>
        </w:rPr>
      </w:pPr>
    </w:p>
    <w:p w14:paraId="5B09EDF1" w14:textId="5B7DB809" w:rsidR="00756ECF" w:rsidRPr="00BD42DB" w:rsidRDefault="00756ECF" w:rsidP="00BD42DB">
      <w:pPr>
        <w:tabs>
          <w:tab w:val="left" w:pos="993"/>
        </w:tabs>
        <w:spacing w:line="228" w:lineRule="auto"/>
        <w:jc w:val="right"/>
        <w:rPr>
          <w:color w:val="000000"/>
          <w:sz w:val="28"/>
          <w:szCs w:val="28"/>
          <w:lang w:val="kk-KZ"/>
        </w:rPr>
      </w:pPr>
      <w:r w:rsidRPr="004F635F">
        <w:rPr>
          <w:rStyle w:val="katex-mathml"/>
          <w:color w:val="000000"/>
          <w:sz w:val="28"/>
          <w:szCs w:val="28"/>
        </w:rPr>
        <w:t>R</w:t>
      </w:r>
      <w:r w:rsidRPr="004F635F">
        <w:rPr>
          <w:rStyle w:val="katex-mathml"/>
          <w:color w:val="000000"/>
          <w:sz w:val="28"/>
          <w:szCs w:val="28"/>
          <w:vertAlign w:val="subscript"/>
        </w:rPr>
        <w:t>i</w:t>
      </w:r>
      <w:r w:rsidRPr="004F635F">
        <w:rPr>
          <w:rStyle w:val="katex-mathml"/>
          <w:color w:val="000000"/>
          <w:sz w:val="28"/>
          <w:szCs w:val="28"/>
        </w:rPr>
        <w:t>=</w:t>
      </w:r>
      <m:oMath>
        <m:nary>
          <m:naryPr>
            <m:chr m:val="∑"/>
            <m:limLoc m:val="undOvr"/>
            <m:ctrlPr>
              <w:rPr>
                <w:rStyle w:val="katex-mathml"/>
                <w:rFonts w:ascii="Cambria Math" w:eastAsiaTheme="majorEastAsia" w:hAnsi="Cambria Math"/>
                <w:i/>
                <w:color w:val="000000"/>
                <w:sz w:val="28"/>
                <w:szCs w:val="28"/>
              </w:rPr>
            </m:ctrlPr>
          </m:naryPr>
          <m:sub>
            <m:r>
              <w:rPr>
                <w:rStyle w:val="katex-mathml"/>
                <w:rFonts w:ascii="Cambria Math" w:eastAsiaTheme="majorEastAsia" w:hAnsi="Cambria Math"/>
                <w:color w:val="000000"/>
                <w:sz w:val="28"/>
                <w:szCs w:val="28"/>
              </w:rPr>
              <m:t>j=1</m:t>
            </m:r>
          </m:sub>
          <m:sup>
            <m:r>
              <w:rPr>
                <w:rStyle w:val="katex-mathml"/>
                <w:rFonts w:ascii="Cambria Math" w:eastAsiaTheme="majorEastAsia" w:hAnsi="Cambria Math"/>
                <w:color w:val="000000"/>
                <w:sz w:val="28"/>
                <w:szCs w:val="28"/>
              </w:rPr>
              <m:t>7</m:t>
            </m:r>
          </m:sup>
          <m:e>
            <m:sSub>
              <m:sSubPr>
                <m:ctrlPr>
                  <w:rPr>
                    <w:rStyle w:val="katex-mathml"/>
                    <w:rFonts w:ascii="Cambria Math" w:eastAsiaTheme="majorEastAsia" w:hAnsi="Cambria Math"/>
                    <w:i/>
                    <w:color w:val="000000"/>
                    <w:sz w:val="28"/>
                    <w:szCs w:val="28"/>
                  </w:rPr>
                </m:ctrlPr>
              </m:sSubPr>
              <m:e>
                <m:r>
                  <w:rPr>
                    <w:rStyle w:val="katex-mathml"/>
                    <w:rFonts w:ascii="Cambria Math" w:eastAsiaTheme="majorEastAsia" w:hAnsi="Cambria Math"/>
                    <w:color w:val="000000"/>
                    <w:sz w:val="28"/>
                    <w:szCs w:val="28"/>
                  </w:rPr>
                  <m:t>A</m:t>
                </m:r>
              </m:e>
              <m:sub>
                <m:r>
                  <w:rPr>
                    <w:rStyle w:val="katex-mathml"/>
                    <w:rFonts w:ascii="Cambria Math" w:eastAsiaTheme="majorEastAsia" w:hAnsi="Cambria Math"/>
                    <w:color w:val="000000"/>
                    <w:sz w:val="28"/>
                    <w:szCs w:val="28"/>
                  </w:rPr>
                  <m:t>ij</m:t>
                </m:r>
              </m:sub>
            </m:sSub>
            <m:sSub>
              <m:sSubPr>
                <m:ctrlPr>
                  <w:rPr>
                    <w:rStyle w:val="katex-mathml"/>
                    <w:rFonts w:ascii="Cambria Math" w:eastAsiaTheme="majorEastAsia" w:hAnsi="Cambria Math"/>
                    <w:i/>
                    <w:color w:val="000000"/>
                    <w:sz w:val="28"/>
                    <w:szCs w:val="28"/>
                  </w:rPr>
                </m:ctrlPr>
              </m:sSubPr>
              <m:e>
                <m:r>
                  <w:rPr>
                    <w:rStyle w:val="katex-mathml"/>
                    <w:rFonts w:ascii="Cambria Math" w:eastAsiaTheme="majorEastAsia" w:hAnsi="Cambria Math"/>
                    <w:color w:val="000000"/>
                    <w:sz w:val="28"/>
                    <w:szCs w:val="28"/>
                  </w:rPr>
                  <m:t>G</m:t>
                </m:r>
              </m:e>
              <m:sub>
                <m:r>
                  <w:rPr>
                    <w:rStyle w:val="katex-mathml"/>
                    <w:rFonts w:ascii="Cambria Math" w:eastAsiaTheme="majorEastAsia" w:hAnsi="Cambria Math"/>
                    <w:color w:val="000000"/>
                    <w:sz w:val="28"/>
                    <w:szCs w:val="28"/>
                  </w:rPr>
                  <m:t>j</m:t>
                </m:r>
              </m:sub>
            </m:sSub>
          </m:e>
        </m:nary>
      </m:oMath>
      <w:r w:rsidR="00BD42DB">
        <w:rPr>
          <w:rStyle w:val="katex-mathml"/>
          <w:color w:val="000000"/>
          <w:sz w:val="28"/>
          <w:szCs w:val="28"/>
          <w:lang w:val="kk-KZ"/>
        </w:rPr>
        <w:t xml:space="preserve">                                                         (4)</w:t>
      </w:r>
    </w:p>
    <w:p w14:paraId="45DB796C" w14:textId="77777777" w:rsidR="004F635F" w:rsidRDefault="004F635F" w:rsidP="003422D3">
      <w:pPr>
        <w:tabs>
          <w:tab w:val="left" w:pos="993"/>
        </w:tabs>
        <w:spacing w:line="228" w:lineRule="auto"/>
        <w:ind w:firstLine="709"/>
        <w:rPr>
          <w:color w:val="000000"/>
          <w:sz w:val="28"/>
          <w:szCs w:val="28"/>
          <w:lang w:val="kk-KZ"/>
        </w:rPr>
      </w:pPr>
    </w:p>
    <w:p w14:paraId="628D1B69" w14:textId="7C28779C" w:rsidR="00756ECF" w:rsidRPr="004F635F" w:rsidRDefault="004F635F" w:rsidP="003422D3">
      <w:pPr>
        <w:tabs>
          <w:tab w:val="left" w:pos="993"/>
        </w:tabs>
        <w:spacing w:line="228" w:lineRule="auto"/>
        <w:rPr>
          <w:color w:val="000000"/>
          <w:sz w:val="28"/>
          <w:szCs w:val="28"/>
        </w:rPr>
      </w:pPr>
      <w:r w:rsidRPr="004F635F">
        <w:rPr>
          <w:color w:val="000000"/>
          <w:sz w:val="28"/>
          <w:szCs w:val="28"/>
        </w:rPr>
        <w:t>где</w:t>
      </w:r>
      <w:r>
        <w:rPr>
          <w:color w:val="000000"/>
          <w:sz w:val="28"/>
          <w:szCs w:val="28"/>
          <w:lang w:val="kk-KZ"/>
        </w:rPr>
        <w:t xml:space="preserve"> </w:t>
      </w:r>
      <w:r w:rsidR="00756ECF" w:rsidRPr="004F635F">
        <w:rPr>
          <w:rStyle w:val="katex-mathml"/>
          <w:rFonts w:eastAsiaTheme="majorEastAsia"/>
          <w:color w:val="000000"/>
          <w:sz w:val="28"/>
          <w:szCs w:val="28"/>
        </w:rPr>
        <w:t>R</w:t>
      </w:r>
      <w:r w:rsidR="00756ECF" w:rsidRPr="004F635F">
        <w:rPr>
          <w:rStyle w:val="katex-mathml"/>
          <w:rFonts w:eastAsiaTheme="majorEastAsia"/>
          <w:color w:val="000000"/>
          <w:sz w:val="28"/>
          <w:szCs w:val="28"/>
          <w:vertAlign w:val="subscript"/>
        </w:rPr>
        <w:t>i</w:t>
      </w:r>
      <w:r>
        <w:rPr>
          <w:rStyle w:val="katex-mathml"/>
          <w:rFonts w:eastAsiaTheme="majorEastAsia"/>
          <w:color w:val="000000"/>
          <w:sz w:val="28"/>
          <w:szCs w:val="28"/>
          <w:vertAlign w:val="subscript"/>
          <w:lang w:val="kk-KZ"/>
        </w:rPr>
        <w:t xml:space="preserve"> </w:t>
      </w:r>
      <w:r>
        <w:rPr>
          <w:color w:val="000000"/>
          <w:sz w:val="28"/>
          <w:szCs w:val="28"/>
        </w:rPr>
        <w:t>‒</w:t>
      </w:r>
      <w:r w:rsidR="00DB5EB3" w:rsidRPr="004F635F">
        <w:rPr>
          <w:color w:val="000000"/>
          <w:sz w:val="28"/>
          <w:szCs w:val="28"/>
        </w:rPr>
        <w:t xml:space="preserve"> </w:t>
      </w:r>
      <w:r w:rsidR="00756ECF" w:rsidRPr="004F635F">
        <w:rPr>
          <w:color w:val="000000"/>
          <w:sz w:val="28"/>
          <w:szCs w:val="28"/>
        </w:rPr>
        <w:t>итоговое</w:t>
      </w:r>
      <w:r w:rsidR="00DB5EB3" w:rsidRPr="004F635F">
        <w:rPr>
          <w:color w:val="000000"/>
          <w:sz w:val="28"/>
          <w:szCs w:val="28"/>
        </w:rPr>
        <w:t xml:space="preserve"> </w:t>
      </w:r>
      <w:r w:rsidR="00756ECF" w:rsidRPr="004F635F">
        <w:rPr>
          <w:color w:val="000000"/>
          <w:sz w:val="28"/>
          <w:szCs w:val="28"/>
        </w:rPr>
        <w:t>значение</w:t>
      </w:r>
      <w:r w:rsidR="00DB5EB3" w:rsidRPr="004F635F">
        <w:rPr>
          <w:color w:val="000000"/>
          <w:sz w:val="28"/>
          <w:szCs w:val="28"/>
        </w:rPr>
        <w:t xml:space="preserve"> </w:t>
      </w:r>
      <w:r w:rsidR="00756ECF" w:rsidRPr="004F635F">
        <w:rPr>
          <w:color w:val="000000"/>
          <w:sz w:val="28"/>
          <w:szCs w:val="28"/>
        </w:rPr>
        <w:t>для</w:t>
      </w:r>
      <w:r w:rsidR="00DB5EB3" w:rsidRPr="004F635F">
        <w:rPr>
          <w:rStyle w:val="apple-converted-space"/>
          <w:rFonts w:eastAsiaTheme="majorEastAsia"/>
          <w:color w:val="000000"/>
          <w:sz w:val="28"/>
          <w:szCs w:val="28"/>
        </w:rPr>
        <w:t xml:space="preserve"> </w:t>
      </w:r>
      <w:r w:rsidR="00756ECF" w:rsidRPr="004F635F">
        <w:rPr>
          <w:rStyle w:val="katex-mathml"/>
          <w:rFonts w:eastAsiaTheme="majorEastAsia"/>
          <w:color w:val="000000"/>
          <w:sz w:val="28"/>
          <w:szCs w:val="28"/>
        </w:rPr>
        <w:t>i</w:t>
      </w:r>
      <w:r w:rsidR="00756ECF" w:rsidRPr="004F635F">
        <w:rPr>
          <w:rStyle w:val="mord"/>
          <w:rFonts w:eastAsiaTheme="majorEastAsia"/>
          <w:color w:val="000000"/>
          <w:sz w:val="28"/>
          <w:szCs w:val="28"/>
        </w:rPr>
        <w:t>i</w:t>
      </w:r>
      <w:r w:rsidR="00756ECF" w:rsidRPr="004F635F">
        <w:rPr>
          <w:color w:val="000000"/>
          <w:sz w:val="28"/>
          <w:szCs w:val="28"/>
        </w:rPr>
        <w:t>-го</w:t>
      </w:r>
      <w:r w:rsidR="00DB5EB3" w:rsidRPr="004F635F">
        <w:rPr>
          <w:color w:val="000000"/>
          <w:sz w:val="28"/>
          <w:szCs w:val="28"/>
        </w:rPr>
        <w:t xml:space="preserve"> </w:t>
      </w:r>
      <w:r w:rsidR="00756ECF" w:rsidRPr="004F635F">
        <w:rPr>
          <w:color w:val="000000"/>
          <w:sz w:val="28"/>
          <w:szCs w:val="28"/>
        </w:rPr>
        <w:t>элемента.</w:t>
      </w:r>
    </w:p>
    <w:p w14:paraId="5A618534" w14:textId="7F2C55D0" w:rsidR="00756ECF" w:rsidRPr="004F635F" w:rsidRDefault="005A6C70" w:rsidP="003422D3">
      <w:pPr>
        <w:pStyle w:val="a4"/>
        <w:tabs>
          <w:tab w:val="left" w:pos="993"/>
        </w:tabs>
        <w:spacing w:line="228" w:lineRule="auto"/>
        <w:ind w:left="0" w:firstLine="476"/>
        <w:rPr>
          <w:color w:val="000000"/>
          <w:sz w:val="28"/>
          <w:szCs w:val="28"/>
        </w:rPr>
      </w:pPr>
      <m:oMath>
        <m:sSub>
          <m:sSubPr>
            <m:ctrlPr>
              <w:rPr>
                <w:rStyle w:val="katex-mathml"/>
                <w:rFonts w:ascii="Cambria Math" w:eastAsiaTheme="majorEastAsia" w:hAnsi="Cambria Math"/>
                <w:i/>
                <w:color w:val="000000"/>
                <w:sz w:val="28"/>
                <w:szCs w:val="28"/>
              </w:rPr>
            </m:ctrlPr>
          </m:sSubPr>
          <m:e>
            <m:r>
              <w:rPr>
                <w:rStyle w:val="katex-mathml"/>
                <w:rFonts w:ascii="Cambria Math" w:eastAsiaTheme="majorEastAsia" w:hAnsi="Cambria Math"/>
                <w:color w:val="000000"/>
                <w:sz w:val="28"/>
                <w:szCs w:val="28"/>
              </w:rPr>
              <m:t>A</m:t>
            </m:r>
          </m:e>
          <m:sub>
            <m:r>
              <w:rPr>
                <w:rStyle w:val="katex-mathml"/>
                <w:rFonts w:ascii="Cambria Math" w:eastAsiaTheme="majorEastAsia" w:hAnsi="Cambria Math"/>
                <w:color w:val="000000"/>
                <w:sz w:val="28"/>
                <w:szCs w:val="28"/>
              </w:rPr>
              <m:t>ij</m:t>
            </m:r>
          </m:sub>
        </m:sSub>
      </m:oMath>
      <w:r w:rsidR="004F635F">
        <w:rPr>
          <w:rStyle w:val="katex-mathml"/>
          <w:color w:val="000000"/>
          <w:sz w:val="28"/>
          <w:szCs w:val="28"/>
          <w:lang w:val="kk-KZ"/>
        </w:rPr>
        <w:t xml:space="preserve"> </w:t>
      </w:r>
      <w:r w:rsidR="004F635F">
        <w:rPr>
          <w:color w:val="000000"/>
          <w:sz w:val="28"/>
          <w:szCs w:val="28"/>
        </w:rPr>
        <w:t>‒</w:t>
      </w:r>
      <w:r w:rsidR="00DB5EB3" w:rsidRPr="004F635F">
        <w:rPr>
          <w:color w:val="000000"/>
          <w:sz w:val="28"/>
          <w:szCs w:val="28"/>
        </w:rPr>
        <w:t xml:space="preserve"> </w:t>
      </w:r>
      <w:r w:rsidR="00756ECF" w:rsidRPr="004F635F">
        <w:rPr>
          <w:color w:val="000000"/>
          <w:sz w:val="28"/>
          <w:szCs w:val="28"/>
        </w:rPr>
        <w:t>элементы</w:t>
      </w:r>
      <w:r w:rsidR="00DB5EB3" w:rsidRPr="004F635F">
        <w:rPr>
          <w:color w:val="000000"/>
          <w:sz w:val="28"/>
          <w:szCs w:val="28"/>
        </w:rPr>
        <w:t xml:space="preserve"> </w:t>
      </w:r>
      <w:r w:rsidR="00756ECF" w:rsidRPr="004F635F">
        <w:rPr>
          <w:color w:val="000000"/>
          <w:sz w:val="28"/>
          <w:szCs w:val="28"/>
        </w:rPr>
        <w:t>матрицы</w:t>
      </w:r>
      <w:r w:rsidR="00DB5EB3" w:rsidRPr="004F635F">
        <w:rPr>
          <w:color w:val="000000"/>
          <w:sz w:val="28"/>
          <w:szCs w:val="28"/>
        </w:rPr>
        <w:t xml:space="preserve"> </w:t>
      </w:r>
      <w:r w:rsidR="00756ECF" w:rsidRPr="004F635F">
        <w:rPr>
          <w:color w:val="000000"/>
          <w:sz w:val="28"/>
          <w:szCs w:val="28"/>
        </w:rPr>
        <w:t>(значения</w:t>
      </w:r>
      <w:r w:rsidR="00DB5EB3" w:rsidRPr="004F635F">
        <w:rPr>
          <w:color w:val="000000"/>
          <w:sz w:val="28"/>
          <w:szCs w:val="28"/>
        </w:rPr>
        <w:t xml:space="preserve"> </w:t>
      </w:r>
      <w:r w:rsidR="00756ECF" w:rsidRPr="004F635F">
        <w:rPr>
          <w:color w:val="000000"/>
          <w:sz w:val="28"/>
          <w:szCs w:val="28"/>
        </w:rPr>
        <w:t>ЭНА</w:t>
      </w:r>
      <w:r w:rsidR="00DB5EB3" w:rsidRPr="004F635F">
        <w:rPr>
          <w:color w:val="000000"/>
          <w:sz w:val="28"/>
          <w:szCs w:val="28"/>
        </w:rPr>
        <w:t xml:space="preserve"> </w:t>
      </w:r>
      <w:r w:rsidR="00756ECF" w:rsidRPr="004F635F">
        <w:rPr>
          <w:color w:val="000000"/>
          <w:sz w:val="28"/>
          <w:szCs w:val="28"/>
        </w:rPr>
        <w:t>по</w:t>
      </w:r>
      <w:r w:rsidR="00DB5EB3" w:rsidRPr="004F635F">
        <w:rPr>
          <w:color w:val="000000"/>
          <w:sz w:val="28"/>
          <w:szCs w:val="28"/>
        </w:rPr>
        <w:t xml:space="preserve"> </w:t>
      </w:r>
      <w:r w:rsidR="00756ECF" w:rsidRPr="004F635F">
        <w:rPr>
          <w:color w:val="000000"/>
          <w:sz w:val="28"/>
          <w:szCs w:val="28"/>
        </w:rPr>
        <w:t>критериям).</w:t>
      </w:r>
    </w:p>
    <w:p w14:paraId="6A3FF19B" w14:textId="071C38E8" w:rsidR="00756ECF" w:rsidRPr="004F635F" w:rsidRDefault="005A6C70" w:rsidP="003422D3">
      <w:pPr>
        <w:pStyle w:val="a4"/>
        <w:tabs>
          <w:tab w:val="left" w:pos="993"/>
        </w:tabs>
        <w:spacing w:line="228" w:lineRule="auto"/>
        <w:ind w:left="0" w:firstLine="476"/>
        <w:rPr>
          <w:color w:val="000000"/>
          <w:sz w:val="28"/>
          <w:szCs w:val="28"/>
        </w:rPr>
      </w:pPr>
      <m:oMath>
        <m:sSub>
          <m:sSubPr>
            <m:ctrlPr>
              <w:rPr>
                <w:rStyle w:val="katex-mathml"/>
                <w:rFonts w:ascii="Cambria Math" w:eastAsiaTheme="majorEastAsia" w:hAnsi="Cambria Math"/>
                <w:i/>
                <w:color w:val="000000"/>
                <w:sz w:val="28"/>
                <w:szCs w:val="28"/>
              </w:rPr>
            </m:ctrlPr>
          </m:sSubPr>
          <m:e>
            <m:r>
              <w:rPr>
                <w:rStyle w:val="katex-mathml"/>
                <w:rFonts w:ascii="Cambria Math" w:eastAsiaTheme="majorEastAsia" w:hAnsi="Cambria Math"/>
                <w:color w:val="000000"/>
                <w:sz w:val="28"/>
                <w:szCs w:val="28"/>
              </w:rPr>
              <m:t>G</m:t>
            </m:r>
          </m:e>
          <m:sub>
            <m:r>
              <w:rPr>
                <w:rStyle w:val="katex-mathml"/>
                <w:rFonts w:ascii="Cambria Math" w:eastAsiaTheme="majorEastAsia" w:hAnsi="Cambria Math"/>
                <w:color w:val="000000"/>
                <w:sz w:val="28"/>
                <w:szCs w:val="28"/>
              </w:rPr>
              <m:t>j</m:t>
            </m:r>
          </m:sub>
        </m:sSub>
        <m:r>
          <w:rPr>
            <w:rStyle w:val="katex-mathml"/>
            <w:rFonts w:ascii="Cambria Math" w:eastAsiaTheme="majorEastAsia" w:hAnsi="Cambria Math"/>
            <w:color w:val="000000"/>
            <w:sz w:val="28"/>
            <w:szCs w:val="28"/>
          </w:rPr>
          <m:t xml:space="preserve"> </m:t>
        </m:r>
      </m:oMath>
      <w:r w:rsidR="004F635F">
        <w:rPr>
          <w:color w:val="000000"/>
          <w:sz w:val="28"/>
          <w:szCs w:val="28"/>
        </w:rPr>
        <w:t>‒</w:t>
      </w:r>
      <w:r w:rsidR="00DB5EB3" w:rsidRPr="004F635F">
        <w:rPr>
          <w:color w:val="000000"/>
          <w:sz w:val="28"/>
          <w:szCs w:val="28"/>
        </w:rPr>
        <w:t xml:space="preserve"> </w:t>
      </w:r>
      <w:r w:rsidR="00756ECF" w:rsidRPr="004F635F">
        <w:rPr>
          <w:color w:val="000000"/>
          <w:sz w:val="28"/>
          <w:szCs w:val="28"/>
        </w:rPr>
        <w:t>веса</w:t>
      </w:r>
      <w:r w:rsidR="00DB5EB3" w:rsidRPr="004F635F">
        <w:rPr>
          <w:color w:val="000000"/>
          <w:sz w:val="28"/>
          <w:szCs w:val="28"/>
        </w:rPr>
        <w:t xml:space="preserve"> </w:t>
      </w:r>
      <w:r w:rsidR="00756ECF" w:rsidRPr="004F635F">
        <w:rPr>
          <w:color w:val="000000"/>
          <w:sz w:val="28"/>
          <w:szCs w:val="28"/>
        </w:rPr>
        <w:t>из</w:t>
      </w:r>
      <w:r w:rsidR="00DB5EB3" w:rsidRPr="004F635F">
        <w:rPr>
          <w:color w:val="000000"/>
          <w:sz w:val="28"/>
          <w:szCs w:val="28"/>
        </w:rPr>
        <w:t xml:space="preserve"> </w:t>
      </w:r>
      <w:r w:rsidR="00756ECF" w:rsidRPr="004F635F">
        <w:rPr>
          <w:color w:val="000000"/>
          <w:sz w:val="28"/>
          <w:szCs w:val="28"/>
        </w:rPr>
        <w:t>вектора</w:t>
      </w:r>
      <w:r w:rsidR="00DB5EB3" w:rsidRPr="004F635F">
        <w:rPr>
          <w:color w:val="000000"/>
          <w:sz w:val="28"/>
          <w:szCs w:val="28"/>
        </w:rPr>
        <w:t xml:space="preserve"> </w:t>
      </w:r>
      <w:r w:rsidR="00756ECF" w:rsidRPr="004F635F">
        <w:rPr>
          <w:color w:val="000000"/>
          <w:sz w:val="28"/>
          <w:szCs w:val="28"/>
        </w:rPr>
        <w:t>G2:G8.</w:t>
      </w:r>
    </w:p>
    <w:p w14:paraId="3224BFB8" w14:textId="04335D8C" w:rsidR="00756ECF" w:rsidRPr="004F635F" w:rsidRDefault="00756ECF" w:rsidP="003422D3">
      <w:pPr>
        <w:pStyle w:val="a4"/>
        <w:tabs>
          <w:tab w:val="left" w:pos="993"/>
        </w:tabs>
        <w:spacing w:line="228" w:lineRule="auto"/>
        <w:ind w:left="0" w:firstLine="709"/>
        <w:rPr>
          <w:color w:val="000000"/>
          <w:sz w:val="28"/>
          <w:szCs w:val="28"/>
        </w:rPr>
      </w:pPr>
      <w:r w:rsidRPr="004F635F">
        <w:rPr>
          <w:rStyle w:val="af2"/>
          <w:rFonts w:eastAsiaTheme="majorEastAsia"/>
          <w:b w:val="0"/>
          <w:bCs w:val="0"/>
          <w:color w:val="000000"/>
          <w:sz w:val="28"/>
          <w:szCs w:val="28"/>
        </w:rPr>
        <w:t>Пример</w:t>
      </w:r>
      <w:r w:rsidR="00DB5EB3" w:rsidRPr="004F635F">
        <w:rPr>
          <w:rStyle w:val="af2"/>
          <w:rFonts w:eastAsiaTheme="majorEastAsia"/>
          <w:b w:val="0"/>
          <w:bCs w:val="0"/>
          <w:color w:val="000000"/>
          <w:sz w:val="28"/>
          <w:szCs w:val="28"/>
        </w:rPr>
        <w:t xml:space="preserve"> </w:t>
      </w:r>
      <w:r w:rsidRPr="004F635F">
        <w:rPr>
          <w:rStyle w:val="af2"/>
          <w:rFonts w:eastAsiaTheme="majorEastAsia"/>
          <w:b w:val="0"/>
          <w:bCs w:val="0"/>
          <w:color w:val="000000"/>
          <w:sz w:val="28"/>
          <w:szCs w:val="28"/>
        </w:rPr>
        <w:t>вычисления:</w:t>
      </w:r>
    </w:p>
    <w:p w14:paraId="46DBCBB6" w14:textId="08F9FF6F" w:rsidR="00756ECF" w:rsidRPr="004F635F" w:rsidRDefault="00756ECF" w:rsidP="003422D3">
      <w:pPr>
        <w:pStyle w:val="a4"/>
        <w:tabs>
          <w:tab w:val="left" w:pos="993"/>
        </w:tabs>
        <w:spacing w:line="228" w:lineRule="auto"/>
        <w:ind w:left="0" w:firstLine="709"/>
        <w:rPr>
          <w:color w:val="000000"/>
          <w:sz w:val="28"/>
          <w:szCs w:val="28"/>
        </w:rPr>
      </w:pPr>
      <w:r w:rsidRPr="004F635F">
        <w:rPr>
          <w:color w:val="000000"/>
          <w:sz w:val="28"/>
          <w:szCs w:val="28"/>
        </w:rPr>
        <w:t>Для</w:t>
      </w:r>
      <w:r w:rsidR="00DB5EB3" w:rsidRPr="004F635F">
        <w:rPr>
          <w:rStyle w:val="apple-converted-space"/>
          <w:rFonts w:eastAsiaTheme="majorEastAsia"/>
          <w:color w:val="000000"/>
          <w:sz w:val="28"/>
          <w:szCs w:val="28"/>
        </w:rPr>
        <w:t xml:space="preserve"> </w:t>
      </w:r>
      <w:r w:rsidRPr="004F635F">
        <w:rPr>
          <w:rStyle w:val="af2"/>
          <w:rFonts w:eastAsiaTheme="majorEastAsia"/>
          <w:b w:val="0"/>
          <w:bCs w:val="0"/>
          <w:color w:val="000000"/>
          <w:sz w:val="28"/>
          <w:szCs w:val="28"/>
        </w:rPr>
        <w:t>ЭНА</w:t>
      </w:r>
      <w:r w:rsidR="00DB5EB3" w:rsidRPr="004F635F">
        <w:rPr>
          <w:rStyle w:val="af2"/>
          <w:rFonts w:eastAsiaTheme="majorEastAsia"/>
          <w:b w:val="0"/>
          <w:bCs w:val="0"/>
          <w:color w:val="000000"/>
          <w:sz w:val="28"/>
          <w:szCs w:val="28"/>
        </w:rPr>
        <w:t xml:space="preserve"> </w:t>
      </w:r>
      <w:r w:rsidRPr="004F635F">
        <w:rPr>
          <w:rStyle w:val="af2"/>
          <w:rFonts w:eastAsiaTheme="majorEastAsia"/>
          <w:b w:val="0"/>
          <w:bCs w:val="0"/>
          <w:color w:val="000000"/>
          <w:sz w:val="28"/>
          <w:szCs w:val="28"/>
        </w:rPr>
        <w:t>1</w:t>
      </w:r>
      <w:r w:rsidRPr="004F635F">
        <w:rPr>
          <w:color w:val="000000"/>
          <w:sz w:val="28"/>
          <w:szCs w:val="28"/>
        </w:rPr>
        <w:t>:</w:t>
      </w:r>
    </w:p>
    <w:p w14:paraId="4ABBE412" w14:textId="30E340C8" w:rsidR="00756ECF" w:rsidRPr="004F635F" w:rsidRDefault="00756ECF" w:rsidP="003422D3">
      <w:pPr>
        <w:tabs>
          <w:tab w:val="left" w:pos="993"/>
        </w:tabs>
        <w:spacing w:line="228" w:lineRule="auto"/>
        <w:ind w:firstLine="709"/>
        <w:rPr>
          <w:color w:val="000000"/>
          <w:sz w:val="28"/>
          <w:szCs w:val="28"/>
        </w:rPr>
      </w:pPr>
      <w:r w:rsidRPr="004F635F">
        <w:rPr>
          <w:rStyle w:val="af2"/>
          <w:b w:val="0"/>
          <w:bCs w:val="0"/>
          <w:color w:val="000000"/>
          <w:sz w:val="28"/>
          <w:szCs w:val="28"/>
        </w:rPr>
        <w:t>Результаты</w:t>
      </w:r>
      <w:r w:rsidR="00DB5EB3" w:rsidRPr="004F635F">
        <w:rPr>
          <w:rStyle w:val="af2"/>
          <w:b w:val="0"/>
          <w:bCs w:val="0"/>
          <w:color w:val="000000"/>
          <w:sz w:val="28"/>
          <w:szCs w:val="28"/>
        </w:rPr>
        <w:t xml:space="preserve"> </w:t>
      </w:r>
      <w:r w:rsidRPr="004F635F">
        <w:rPr>
          <w:rStyle w:val="af2"/>
          <w:b w:val="0"/>
          <w:bCs w:val="0"/>
          <w:color w:val="000000"/>
          <w:sz w:val="28"/>
          <w:szCs w:val="28"/>
        </w:rPr>
        <w:t>итогов:</w:t>
      </w:r>
    </w:p>
    <w:p w14:paraId="25296746" w14:textId="5448D2AE" w:rsidR="00756ECF" w:rsidRPr="004F635F" w:rsidRDefault="00756ECF" w:rsidP="003422D3">
      <w:pPr>
        <w:tabs>
          <w:tab w:val="left" w:pos="993"/>
        </w:tabs>
        <w:spacing w:line="228" w:lineRule="auto"/>
        <w:ind w:firstLine="709"/>
        <w:jc w:val="both"/>
        <w:rPr>
          <w:color w:val="000000"/>
          <w:sz w:val="28"/>
          <w:szCs w:val="28"/>
        </w:rPr>
      </w:pPr>
      <w:r w:rsidRPr="004F635F">
        <w:rPr>
          <w:color w:val="000000"/>
          <w:sz w:val="28"/>
          <w:szCs w:val="28"/>
        </w:rPr>
        <w:t>После</w:t>
      </w:r>
      <w:r w:rsidR="00DB5EB3" w:rsidRPr="004F635F">
        <w:rPr>
          <w:color w:val="000000"/>
          <w:sz w:val="28"/>
          <w:szCs w:val="28"/>
        </w:rPr>
        <w:t xml:space="preserve"> </w:t>
      </w:r>
      <w:r w:rsidRPr="004F635F">
        <w:rPr>
          <w:color w:val="000000"/>
          <w:sz w:val="28"/>
          <w:szCs w:val="28"/>
        </w:rPr>
        <w:t>выполнения</w:t>
      </w:r>
      <w:r w:rsidR="00DB5EB3" w:rsidRPr="004F635F">
        <w:rPr>
          <w:color w:val="000000"/>
          <w:sz w:val="28"/>
          <w:szCs w:val="28"/>
        </w:rPr>
        <w:t xml:space="preserve"> </w:t>
      </w:r>
      <w:r w:rsidRPr="004F635F">
        <w:rPr>
          <w:color w:val="000000"/>
          <w:sz w:val="28"/>
          <w:szCs w:val="28"/>
        </w:rPr>
        <w:t>матричного</w:t>
      </w:r>
      <w:r w:rsidR="00DB5EB3" w:rsidRPr="004F635F">
        <w:rPr>
          <w:color w:val="000000"/>
          <w:sz w:val="28"/>
          <w:szCs w:val="28"/>
        </w:rPr>
        <w:t xml:space="preserve"> </w:t>
      </w:r>
      <w:r w:rsidRPr="004F635F">
        <w:rPr>
          <w:color w:val="000000"/>
          <w:sz w:val="28"/>
          <w:szCs w:val="28"/>
        </w:rPr>
        <w:t>умножения</w:t>
      </w:r>
      <w:r w:rsidR="00DB5EB3" w:rsidRPr="004F635F">
        <w:rPr>
          <w:color w:val="000000"/>
          <w:sz w:val="28"/>
          <w:szCs w:val="28"/>
        </w:rPr>
        <w:t xml:space="preserve"> </w:t>
      </w:r>
      <w:r w:rsidRPr="004F635F">
        <w:rPr>
          <w:color w:val="000000"/>
          <w:sz w:val="28"/>
          <w:szCs w:val="28"/>
        </w:rPr>
        <w:t>получаются</w:t>
      </w:r>
      <w:r w:rsidR="00DB5EB3" w:rsidRPr="004F635F">
        <w:rPr>
          <w:color w:val="000000"/>
          <w:sz w:val="28"/>
          <w:szCs w:val="28"/>
        </w:rPr>
        <w:t xml:space="preserve"> </w:t>
      </w:r>
      <w:r w:rsidRPr="004F635F">
        <w:rPr>
          <w:color w:val="000000"/>
          <w:sz w:val="28"/>
          <w:szCs w:val="28"/>
        </w:rPr>
        <w:t>следующие</w:t>
      </w:r>
      <w:r w:rsidR="00DB5EB3" w:rsidRPr="004F635F">
        <w:rPr>
          <w:color w:val="000000"/>
          <w:sz w:val="28"/>
          <w:szCs w:val="28"/>
        </w:rPr>
        <w:t xml:space="preserve"> </w:t>
      </w:r>
      <w:r w:rsidRPr="004F635F">
        <w:rPr>
          <w:color w:val="000000"/>
          <w:sz w:val="28"/>
          <w:szCs w:val="28"/>
        </w:rPr>
        <w:t>значения:</w:t>
      </w:r>
    </w:p>
    <w:p w14:paraId="1D9F4EFA" w14:textId="60BFCEEE" w:rsidR="00967FB3" w:rsidRPr="004F635F" w:rsidRDefault="00967FB3" w:rsidP="003422D3">
      <w:pPr>
        <w:tabs>
          <w:tab w:val="left" w:pos="993"/>
        </w:tabs>
        <w:spacing w:line="228" w:lineRule="auto"/>
        <w:ind w:firstLine="709"/>
        <w:rPr>
          <w:sz w:val="28"/>
          <w:szCs w:val="28"/>
          <w:lang w:val="kk-KZ"/>
        </w:rPr>
      </w:pPr>
      <w:r w:rsidRPr="004F635F">
        <w:rPr>
          <w:sz w:val="28"/>
          <w:szCs w:val="28"/>
        </w:rPr>
        <w:t>ЭНА</w:t>
      </w:r>
      <w:r w:rsidR="00F02E98" w:rsidRPr="004F635F">
        <w:rPr>
          <w:sz w:val="28"/>
          <w:szCs w:val="28"/>
        </w:rPr>
        <w:t xml:space="preserve"> </w:t>
      </w:r>
      <w:r w:rsidRPr="004F635F">
        <w:rPr>
          <w:sz w:val="28"/>
          <w:szCs w:val="28"/>
        </w:rPr>
        <w:t>1:</w:t>
      </w:r>
      <w:r w:rsidR="00F02E98" w:rsidRPr="004F635F">
        <w:rPr>
          <w:sz w:val="28"/>
          <w:szCs w:val="28"/>
        </w:rPr>
        <w:t xml:space="preserve"> </w:t>
      </w:r>
      <w:r w:rsidRPr="004F635F">
        <w:rPr>
          <w:sz w:val="28"/>
          <w:szCs w:val="28"/>
        </w:rPr>
        <w:t>0,260971</w:t>
      </w:r>
      <w:r w:rsidR="004F635F">
        <w:rPr>
          <w:sz w:val="28"/>
          <w:szCs w:val="28"/>
          <w:lang w:val="kk-KZ"/>
        </w:rPr>
        <w:t>.</w:t>
      </w:r>
    </w:p>
    <w:p w14:paraId="03A585D9" w14:textId="39727892" w:rsidR="00967FB3" w:rsidRPr="004F635F" w:rsidRDefault="00967FB3" w:rsidP="003422D3">
      <w:pPr>
        <w:tabs>
          <w:tab w:val="left" w:pos="993"/>
        </w:tabs>
        <w:spacing w:line="228" w:lineRule="auto"/>
        <w:ind w:firstLine="709"/>
        <w:rPr>
          <w:sz w:val="28"/>
          <w:szCs w:val="28"/>
          <w:lang w:val="kk-KZ"/>
        </w:rPr>
      </w:pPr>
      <w:r w:rsidRPr="004F635F">
        <w:rPr>
          <w:sz w:val="28"/>
          <w:szCs w:val="28"/>
        </w:rPr>
        <w:t>ЭНА</w:t>
      </w:r>
      <w:r w:rsidR="00F02E98" w:rsidRPr="004F635F">
        <w:rPr>
          <w:sz w:val="28"/>
          <w:szCs w:val="28"/>
        </w:rPr>
        <w:t xml:space="preserve"> </w:t>
      </w:r>
      <w:r w:rsidRPr="004F635F">
        <w:rPr>
          <w:sz w:val="28"/>
          <w:szCs w:val="28"/>
        </w:rPr>
        <w:t>2:</w:t>
      </w:r>
      <w:r w:rsidR="00F02E98" w:rsidRPr="004F635F">
        <w:rPr>
          <w:sz w:val="28"/>
          <w:szCs w:val="28"/>
        </w:rPr>
        <w:t xml:space="preserve"> </w:t>
      </w:r>
      <w:r w:rsidRPr="004F635F">
        <w:rPr>
          <w:sz w:val="28"/>
          <w:szCs w:val="28"/>
        </w:rPr>
        <w:t>0,041118</w:t>
      </w:r>
      <w:r w:rsidR="004F635F">
        <w:rPr>
          <w:sz w:val="28"/>
          <w:szCs w:val="28"/>
          <w:lang w:val="kk-KZ"/>
        </w:rPr>
        <w:t>.</w:t>
      </w:r>
    </w:p>
    <w:p w14:paraId="000C7738" w14:textId="77885965" w:rsidR="00967FB3" w:rsidRPr="004F635F" w:rsidRDefault="00967FB3" w:rsidP="003422D3">
      <w:pPr>
        <w:tabs>
          <w:tab w:val="left" w:pos="993"/>
        </w:tabs>
        <w:spacing w:line="228" w:lineRule="auto"/>
        <w:ind w:firstLine="709"/>
        <w:rPr>
          <w:sz w:val="28"/>
          <w:szCs w:val="28"/>
          <w:lang w:val="kk-KZ"/>
        </w:rPr>
      </w:pPr>
      <w:r w:rsidRPr="004F635F">
        <w:rPr>
          <w:sz w:val="28"/>
          <w:szCs w:val="28"/>
        </w:rPr>
        <w:t>ЭНА</w:t>
      </w:r>
      <w:r w:rsidR="00F02E98" w:rsidRPr="004F635F">
        <w:rPr>
          <w:sz w:val="28"/>
          <w:szCs w:val="28"/>
        </w:rPr>
        <w:t xml:space="preserve"> </w:t>
      </w:r>
      <w:r w:rsidRPr="004F635F">
        <w:rPr>
          <w:sz w:val="28"/>
          <w:szCs w:val="28"/>
        </w:rPr>
        <w:t>3:</w:t>
      </w:r>
      <w:r w:rsidR="00F02E98" w:rsidRPr="004F635F">
        <w:rPr>
          <w:sz w:val="28"/>
          <w:szCs w:val="28"/>
        </w:rPr>
        <w:t xml:space="preserve"> </w:t>
      </w:r>
      <w:r w:rsidRPr="004F635F">
        <w:rPr>
          <w:sz w:val="28"/>
          <w:szCs w:val="28"/>
        </w:rPr>
        <w:t>0,143013</w:t>
      </w:r>
      <w:r w:rsidR="004F635F">
        <w:rPr>
          <w:sz w:val="28"/>
          <w:szCs w:val="28"/>
          <w:lang w:val="kk-KZ"/>
        </w:rPr>
        <w:t>.</w:t>
      </w:r>
    </w:p>
    <w:p w14:paraId="79463C9A" w14:textId="44DA6829" w:rsidR="00967FB3" w:rsidRPr="004F635F" w:rsidRDefault="00967FB3" w:rsidP="003422D3">
      <w:pPr>
        <w:tabs>
          <w:tab w:val="left" w:pos="993"/>
        </w:tabs>
        <w:spacing w:line="228" w:lineRule="auto"/>
        <w:ind w:firstLine="709"/>
        <w:rPr>
          <w:sz w:val="28"/>
          <w:szCs w:val="28"/>
          <w:lang w:val="kk-KZ"/>
        </w:rPr>
      </w:pPr>
      <w:r w:rsidRPr="004F635F">
        <w:rPr>
          <w:sz w:val="28"/>
          <w:szCs w:val="28"/>
        </w:rPr>
        <w:t>ЭНА</w:t>
      </w:r>
      <w:r w:rsidR="00F02E98" w:rsidRPr="004F635F">
        <w:rPr>
          <w:sz w:val="28"/>
          <w:szCs w:val="28"/>
        </w:rPr>
        <w:t xml:space="preserve"> </w:t>
      </w:r>
      <w:r w:rsidRPr="004F635F">
        <w:rPr>
          <w:sz w:val="28"/>
          <w:szCs w:val="28"/>
        </w:rPr>
        <w:t>4:</w:t>
      </w:r>
      <w:r w:rsidR="00F02E98" w:rsidRPr="004F635F">
        <w:rPr>
          <w:sz w:val="28"/>
          <w:szCs w:val="28"/>
        </w:rPr>
        <w:t xml:space="preserve"> </w:t>
      </w:r>
      <w:r w:rsidRPr="004F635F">
        <w:rPr>
          <w:sz w:val="28"/>
          <w:szCs w:val="28"/>
        </w:rPr>
        <w:t>0,053537</w:t>
      </w:r>
      <w:r w:rsidR="004F635F">
        <w:rPr>
          <w:sz w:val="28"/>
          <w:szCs w:val="28"/>
          <w:lang w:val="kk-KZ"/>
        </w:rPr>
        <w:t>.</w:t>
      </w:r>
    </w:p>
    <w:p w14:paraId="168FCA4F" w14:textId="09DAB91A" w:rsidR="00967FB3" w:rsidRPr="004F635F" w:rsidRDefault="00967FB3" w:rsidP="003422D3">
      <w:pPr>
        <w:tabs>
          <w:tab w:val="left" w:pos="993"/>
        </w:tabs>
        <w:spacing w:line="228" w:lineRule="auto"/>
        <w:ind w:firstLine="709"/>
        <w:rPr>
          <w:sz w:val="28"/>
          <w:szCs w:val="28"/>
          <w:lang w:val="kk-KZ"/>
        </w:rPr>
      </w:pPr>
      <w:r w:rsidRPr="004F635F">
        <w:rPr>
          <w:sz w:val="28"/>
          <w:szCs w:val="28"/>
        </w:rPr>
        <w:t>ЭНА</w:t>
      </w:r>
      <w:r w:rsidR="00F02E98" w:rsidRPr="004F635F">
        <w:rPr>
          <w:sz w:val="28"/>
          <w:szCs w:val="28"/>
        </w:rPr>
        <w:t xml:space="preserve"> </w:t>
      </w:r>
      <w:r w:rsidRPr="004F635F">
        <w:rPr>
          <w:sz w:val="28"/>
          <w:szCs w:val="28"/>
        </w:rPr>
        <w:t>5:</w:t>
      </w:r>
      <w:r w:rsidR="00F02E98" w:rsidRPr="004F635F">
        <w:rPr>
          <w:sz w:val="28"/>
          <w:szCs w:val="28"/>
        </w:rPr>
        <w:t xml:space="preserve"> </w:t>
      </w:r>
      <w:r w:rsidRPr="004F635F">
        <w:rPr>
          <w:sz w:val="28"/>
          <w:szCs w:val="28"/>
        </w:rPr>
        <w:t>0,040479</w:t>
      </w:r>
      <w:r w:rsidR="004F635F">
        <w:rPr>
          <w:sz w:val="28"/>
          <w:szCs w:val="28"/>
          <w:lang w:val="kk-KZ"/>
        </w:rPr>
        <w:t>.</w:t>
      </w:r>
    </w:p>
    <w:p w14:paraId="255106DA" w14:textId="26FBC382" w:rsidR="00967FB3" w:rsidRPr="004F635F" w:rsidRDefault="00967FB3" w:rsidP="003422D3">
      <w:pPr>
        <w:tabs>
          <w:tab w:val="left" w:pos="993"/>
        </w:tabs>
        <w:spacing w:line="228" w:lineRule="auto"/>
        <w:ind w:firstLine="709"/>
        <w:rPr>
          <w:sz w:val="28"/>
          <w:szCs w:val="28"/>
          <w:lang w:val="kk-KZ"/>
        </w:rPr>
      </w:pPr>
      <w:r w:rsidRPr="004F635F">
        <w:rPr>
          <w:sz w:val="28"/>
          <w:szCs w:val="28"/>
        </w:rPr>
        <w:t>ЭНА</w:t>
      </w:r>
      <w:r w:rsidR="00F02E98" w:rsidRPr="004F635F">
        <w:rPr>
          <w:sz w:val="28"/>
          <w:szCs w:val="28"/>
        </w:rPr>
        <w:t xml:space="preserve"> </w:t>
      </w:r>
      <w:r w:rsidRPr="004F635F">
        <w:rPr>
          <w:sz w:val="28"/>
          <w:szCs w:val="28"/>
        </w:rPr>
        <w:t>6:</w:t>
      </w:r>
      <w:r w:rsidR="00F02E98" w:rsidRPr="004F635F">
        <w:rPr>
          <w:sz w:val="28"/>
          <w:szCs w:val="28"/>
        </w:rPr>
        <w:t xml:space="preserve"> </w:t>
      </w:r>
      <w:r w:rsidRPr="004F635F">
        <w:rPr>
          <w:sz w:val="28"/>
          <w:szCs w:val="28"/>
        </w:rPr>
        <w:t>0,080436</w:t>
      </w:r>
      <w:r w:rsidR="004F635F">
        <w:rPr>
          <w:sz w:val="28"/>
          <w:szCs w:val="28"/>
          <w:lang w:val="kk-KZ"/>
        </w:rPr>
        <w:t>.</w:t>
      </w:r>
    </w:p>
    <w:p w14:paraId="30809DFB" w14:textId="23881A62" w:rsidR="00967FB3" w:rsidRPr="004F635F" w:rsidRDefault="00967FB3" w:rsidP="003422D3">
      <w:pPr>
        <w:tabs>
          <w:tab w:val="left" w:pos="993"/>
        </w:tabs>
        <w:spacing w:line="228" w:lineRule="auto"/>
        <w:ind w:firstLine="709"/>
        <w:rPr>
          <w:sz w:val="28"/>
          <w:szCs w:val="28"/>
          <w:lang w:val="kk-KZ"/>
        </w:rPr>
      </w:pPr>
      <w:r w:rsidRPr="004F635F">
        <w:rPr>
          <w:sz w:val="28"/>
          <w:szCs w:val="28"/>
        </w:rPr>
        <w:t>ЭНА</w:t>
      </w:r>
      <w:r w:rsidR="00F02E98" w:rsidRPr="004F635F">
        <w:rPr>
          <w:sz w:val="28"/>
          <w:szCs w:val="28"/>
        </w:rPr>
        <w:t xml:space="preserve"> </w:t>
      </w:r>
      <w:r w:rsidRPr="004F635F">
        <w:rPr>
          <w:sz w:val="28"/>
          <w:szCs w:val="28"/>
        </w:rPr>
        <w:t>7:</w:t>
      </w:r>
      <w:r w:rsidR="00F02E98" w:rsidRPr="004F635F">
        <w:rPr>
          <w:sz w:val="28"/>
          <w:szCs w:val="28"/>
        </w:rPr>
        <w:t xml:space="preserve"> </w:t>
      </w:r>
      <w:r w:rsidRPr="004F635F">
        <w:rPr>
          <w:sz w:val="28"/>
          <w:szCs w:val="28"/>
        </w:rPr>
        <w:t>0,165256</w:t>
      </w:r>
      <w:r w:rsidR="004F635F">
        <w:rPr>
          <w:sz w:val="28"/>
          <w:szCs w:val="28"/>
          <w:lang w:val="kk-KZ"/>
        </w:rPr>
        <w:t>.</w:t>
      </w:r>
    </w:p>
    <w:p w14:paraId="51397648" w14:textId="3768F85F" w:rsidR="00967FB3" w:rsidRPr="004F635F" w:rsidRDefault="00967FB3" w:rsidP="003422D3">
      <w:pPr>
        <w:tabs>
          <w:tab w:val="left" w:pos="993"/>
        </w:tabs>
        <w:spacing w:line="228" w:lineRule="auto"/>
        <w:ind w:firstLine="709"/>
        <w:rPr>
          <w:sz w:val="28"/>
          <w:szCs w:val="28"/>
          <w:lang w:val="kk-KZ"/>
        </w:rPr>
      </w:pPr>
      <w:r w:rsidRPr="004F635F">
        <w:rPr>
          <w:sz w:val="28"/>
          <w:szCs w:val="28"/>
        </w:rPr>
        <w:t>ЭНА</w:t>
      </w:r>
      <w:r w:rsidR="00F02E98" w:rsidRPr="004F635F">
        <w:rPr>
          <w:sz w:val="28"/>
          <w:szCs w:val="28"/>
        </w:rPr>
        <w:t xml:space="preserve"> </w:t>
      </w:r>
      <w:r w:rsidRPr="004F635F">
        <w:rPr>
          <w:sz w:val="28"/>
          <w:szCs w:val="28"/>
        </w:rPr>
        <w:t>8:</w:t>
      </w:r>
      <w:r w:rsidR="00F02E98" w:rsidRPr="004F635F">
        <w:rPr>
          <w:sz w:val="28"/>
          <w:szCs w:val="28"/>
        </w:rPr>
        <w:t xml:space="preserve"> </w:t>
      </w:r>
      <w:r w:rsidRPr="004F635F">
        <w:rPr>
          <w:sz w:val="28"/>
          <w:szCs w:val="28"/>
        </w:rPr>
        <w:t>0,215189</w:t>
      </w:r>
      <w:r w:rsidR="004F635F">
        <w:rPr>
          <w:sz w:val="28"/>
          <w:szCs w:val="28"/>
          <w:lang w:val="kk-KZ"/>
        </w:rPr>
        <w:t>.</w:t>
      </w:r>
    </w:p>
    <w:p w14:paraId="387DCED4" w14:textId="34CAED6F" w:rsidR="00756ECF" w:rsidRPr="004F635F" w:rsidRDefault="00756ECF" w:rsidP="003422D3">
      <w:pPr>
        <w:tabs>
          <w:tab w:val="left" w:pos="993"/>
        </w:tabs>
        <w:spacing w:line="228" w:lineRule="auto"/>
        <w:ind w:firstLine="709"/>
        <w:rPr>
          <w:color w:val="000000"/>
          <w:sz w:val="28"/>
          <w:szCs w:val="28"/>
        </w:rPr>
      </w:pPr>
      <w:r w:rsidRPr="004F635F">
        <w:rPr>
          <w:rStyle w:val="af2"/>
          <w:b w:val="0"/>
          <w:bCs w:val="0"/>
          <w:color w:val="000000"/>
          <w:sz w:val="28"/>
          <w:szCs w:val="28"/>
        </w:rPr>
        <w:t>Интерпретация:</w:t>
      </w:r>
    </w:p>
    <w:p w14:paraId="4D7477C7" w14:textId="35B1DBEC" w:rsidR="00756ECF" w:rsidRPr="004F635F" w:rsidRDefault="00756ECF" w:rsidP="003422D3">
      <w:pPr>
        <w:tabs>
          <w:tab w:val="left" w:pos="993"/>
        </w:tabs>
        <w:spacing w:line="228" w:lineRule="auto"/>
        <w:ind w:firstLine="709"/>
        <w:jc w:val="both"/>
        <w:rPr>
          <w:color w:val="000000"/>
          <w:sz w:val="28"/>
          <w:szCs w:val="28"/>
        </w:rPr>
      </w:pPr>
      <w:r w:rsidRPr="004F635F">
        <w:rPr>
          <w:color w:val="000000"/>
          <w:sz w:val="28"/>
          <w:szCs w:val="28"/>
        </w:rPr>
        <w:t>Результаты</w:t>
      </w:r>
      <w:r w:rsidR="00DB5EB3" w:rsidRPr="004F635F">
        <w:rPr>
          <w:color w:val="000000"/>
          <w:sz w:val="28"/>
          <w:szCs w:val="28"/>
        </w:rPr>
        <w:t xml:space="preserve"> </w:t>
      </w:r>
      <w:r w:rsidRPr="004F635F">
        <w:rPr>
          <w:color w:val="000000"/>
          <w:sz w:val="28"/>
          <w:szCs w:val="28"/>
        </w:rPr>
        <w:t>показывают,</w:t>
      </w:r>
      <w:r w:rsidR="00DB5EB3" w:rsidRPr="004F635F">
        <w:rPr>
          <w:color w:val="000000"/>
          <w:sz w:val="28"/>
          <w:szCs w:val="28"/>
        </w:rPr>
        <w:t xml:space="preserve"> </w:t>
      </w:r>
      <w:r w:rsidRPr="004F635F">
        <w:rPr>
          <w:color w:val="000000"/>
          <w:sz w:val="28"/>
          <w:szCs w:val="28"/>
        </w:rPr>
        <w:t>что</w:t>
      </w:r>
      <w:r w:rsidR="00DB5EB3" w:rsidRPr="004F635F">
        <w:rPr>
          <w:rStyle w:val="apple-converted-space"/>
          <w:rFonts w:eastAsiaTheme="majorEastAsia"/>
          <w:color w:val="000000"/>
          <w:sz w:val="28"/>
          <w:szCs w:val="28"/>
        </w:rPr>
        <w:t xml:space="preserve"> </w:t>
      </w:r>
      <w:r w:rsidRPr="004F635F">
        <w:rPr>
          <w:rStyle w:val="af2"/>
          <w:b w:val="0"/>
          <w:bCs w:val="0"/>
          <w:color w:val="000000"/>
          <w:sz w:val="28"/>
          <w:szCs w:val="28"/>
        </w:rPr>
        <w:t>ЭНА</w:t>
      </w:r>
      <w:r w:rsidR="00DB5EB3" w:rsidRPr="004F635F">
        <w:rPr>
          <w:rStyle w:val="af2"/>
          <w:b w:val="0"/>
          <w:bCs w:val="0"/>
          <w:color w:val="000000"/>
          <w:sz w:val="28"/>
          <w:szCs w:val="28"/>
        </w:rPr>
        <w:t xml:space="preserve"> </w:t>
      </w:r>
      <w:r w:rsidRPr="004F635F">
        <w:rPr>
          <w:rStyle w:val="af2"/>
          <w:b w:val="0"/>
          <w:bCs w:val="0"/>
          <w:color w:val="000000"/>
          <w:sz w:val="28"/>
          <w:szCs w:val="28"/>
        </w:rPr>
        <w:t>1</w:t>
      </w:r>
      <w:r w:rsidR="00DB5EB3" w:rsidRPr="004F635F">
        <w:rPr>
          <w:rStyle w:val="apple-converted-space"/>
          <w:rFonts w:eastAsiaTheme="majorEastAsia"/>
          <w:color w:val="000000"/>
          <w:sz w:val="28"/>
          <w:szCs w:val="28"/>
        </w:rPr>
        <w:t xml:space="preserve"> </w:t>
      </w:r>
      <w:r w:rsidRPr="004F635F">
        <w:rPr>
          <w:color w:val="000000"/>
          <w:sz w:val="28"/>
          <w:szCs w:val="28"/>
        </w:rPr>
        <w:t>имеет</w:t>
      </w:r>
      <w:r w:rsidR="00DB5EB3" w:rsidRPr="004F635F">
        <w:rPr>
          <w:color w:val="000000"/>
          <w:sz w:val="28"/>
          <w:szCs w:val="28"/>
        </w:rPr>
        <w:t xml:space="preserve"> </w:t>
      </w:r>
      <w:r w:rsidRPr="004F635F">
        <w:rPr>
          <w:color w:val="000000"/>
          <w:sz w:val="28"/>
          <w:szCs w:val="28"/>
        </w:rPr>
        <w:t>наибольшую</w:t>
      </w:r>
      <w:r w:rsidR="00DB5EB3" w:rsidRPr="004F635F">
        <w:rPr>
          <w:color w:val="000000"/>
          <w:sz w:val="28"/>
          <w:szCs w:val="28"/>
        </w:rPr>
        <w:t xml:space="preserve"> </w:t>
      </w:r>
      <w:r w:rsidRPr="004F635F">
        <w:rPr>
          <w:color w:val="000000"/>
          <w:sz w:val="28"/>
          <w:szCs w:val="28"/>
        </w:rPr>
        <w:t>значимость</w:t>
      </w:r>
      <w:r w:rsidR="00DB5EB3" w:rsidRPr="004F635F">
        <w:rPr>
          <w:color w:val="000000"/>
          <w:sz w:val="28"/>
          <w:szCs w:val="28"/>
        </w:rPr>
        <w:t xml:space="preserve"> </w:t>
      </w:r>
      <w:r w:rsidRPr="004F635F">
        <w:rPr>
          <w:color w:val="000000"/>
          <w:sz w:val="28"/>
          <w:szCs w:val="28"/>
        </w:rPr>
        <w:t>(</w:t>
      </w:r>
      <w:r w:rsidRPr="004F635F">
        <w:rPr>
          <w:rStyle w:val="af2"/>
          <w:b w:val="0"/>
          <w:bCs w:val="0"/>
          <w:color w:val="000000"/>
          <w:sz w:val="28"/>
          <w:szCs w:val="28"/>
        </w:rPr>
        <w:t>0.</w:t>
      </w:r>
      <w:r w:rsidR="008F5D2E" w:rsidRPr="004F635F">
        <w:rPr>
          <w:rStyle w:val="af2"/>
          <w:b w:val="0"/>
          <w:bCs w:val="0"/>
          <w:color w:val="000000"/>
          <w:sz w:val="28"/>
          <w:szCs w:val="28"/>
        </w:rPr>
        <w:t>26</w:t>
      </w:r>
      <w:r w:rsidRPr="004F635F">
        <w:rPr>
          <w:color w:val="000000"/>
          <w:sz w:val="28"/>
          <w:szCs w:val="28"/>
        </w:rPr>
        <w:t>),</w:t>
      </w:r>
      <w:r w:rsidR="00DB5EB3" w:rsidRPr="004F635F">
        <w:rPr>
          <w:color w:val="000000"/>
          <w:sz w:val="28"/>
          <w:szCs w:val="28"/>
        </w:rPr>
        <w:t xml:space="preserve"> </w:t>
      </w:r>
      <w:r w:rsidRPr="004F635F">
        <w:rPr>
          <w:color w:val="000000"/>
          <w:sz w:val="28"/>
          <w:szCs w:val="28"/>
        </w:rPr>
        <w:t>что</w:t>
      </w:r>
      <w:r w:rsidR="00DB5EB3" w:rsidRPr="004F635F">
        <w:rPr>
          <w:color w:val="000000"/>
          <w:sz w:val="28"/>
          <w:szCs w:val="28"/>
        </w:rPr>
        <w:t xml:space="preserve"> </w:t>
      </w:r>
      <w:r w:rsidRPr="004F635F">
        <w:rPr>
          <w:color w:val="000000"/>
          <w:sz w:val="28"/>
          <w:szCs w:val="28"/>
        </w:rPr>
        <w:t>свидетельствует</w:t>
      </w:r>
      <w:r w:rsidR="00DB5EB3" w:rsidRPr="004F635F">
        <w:rPr>
          <w:color w:val="000000"/>
          <w:sz w:val="28"/>
          <w:szCs w:val="28"/>
        </w:rPr>
        <w:t xml:space="preserve"> </w:t>
      </w:r>
      <w:r w:rsidRPr="004F635F">
        <w:rPr>
          <w:color w:val="000000"/>
          <w:sz w:val="28"/>
          <w:szCs w:val="28"/>
        </w:rPr>
        <w:t>о</w:t>
      </w:r>
      <w:r w:rsidR="00DB5EB3" w:rsidRPr="004F635F">
        <w:rPr>
          <w:color w:val="000000"/>
          <w:sz w:val="28"/>
          <w:szCs w:val="28"/>
        </w:rPr>
        <w:t xml:space="preserve"> </w:t>
      </w:r>
      <w:r w:rsidRPr="004F635F">
        <w:rPr>
          <w:color w:val="000000"/>
          <w:sz w:val="28"/>
          <w:szCs w:val="28"/>
        </w:rPr>
        <w:t>высокой</w:t>
      </w:r>
      <w:r w:rsidR="00DB5EB3" w:rsidRPr="004F635F">
        <w:rPr>
          <w:color w:val="000000"/>
          <w:sz w:val="28"/>
          <w:szCs w:val="28"/>
        </w:rPr>
        <w:t xml:space="preserve"> </w:t>
      </w:r>
      <w:r w:rsidRPr="004F635F">
        <w:rPr>
          <w:color w:val="000000"/>
          <w:sz w:val="28"/>
          <w:szCs w:val="28"/>
        </w:rPr>
        <w:t>эффективности</w:t>
      </w:r>
      <w:r w:rsidR="00DB5EB3" w:rsidRPr="004F635F">
        <w:rPr>
          <w:color w:val="000000"/>
          <w:sz w:val="28"/>
          <w:szCs w:val="28"/>
        </w:rPr>
        <w:t xml:space="preserve"> </w:t>
      </w:r>
      <w:r w:rsidRPr="004F635F">
        <w:rPr>
          <w:color w:val="000000"/>
          <w:sz w:val="28"/>
          <w:szCs w:val="28"/>
        </w:rPr>
        <w:t>данного</w:t>
      </w:r>
      <w:r w:rsidR="00DB5EB3" w:rsidRPr="004F635F">
        <w:rPr>
          <w:color w:val="000000"/>
          <w:sz w:val="28"/>
          <w:szCs w:val="28"/>
        </w:rPr>
        <w:t xml:space="preserve"> </w:t>
      </w:r>
      <w:r w:rsidRPr="004F635F">
        <w:rPr>
          <w:color w:val="000000"/>
          <w:sz w:val="28"/>
          <w:szCs w:val="28"/>
        </w:rPr>
        <w:t>элемента.</w:t>
      </w:r>
      <w:r w:rsidR="00DB5EB3" w:rsidRPr="004F635F">
        <w:rPr>
          <w:rStyle w:val="apple-converted-space"/>
          <w:rFonts w:eastAsiaTheme="majorEastAsia"/>
          <w:color w:val="000000"/>
          <w:sz w:val="28"/>
          <w:szCs w:val="28"/>
        </w:rPr>
        <w:t xml:space="preserve"> </w:t>
      </w:r>
      <w:r w:rsidRPr="004F635F">
        <w:rPr>
          <w:rStyle w:val="af2"/>
          <w:b w:val="0"/>
          <w:bCs w:val="0"/>
          <w:color w:val="000000"/>
          <w:sz w:val="28"/>
          <w:szCs w:val="28"/>
        </w:rPr>
        <w:t>ЭНА</w:t>
      </w:r>
      <w:r w:rsidR="00DB5EB3" w:rsidRPr="004F635F">
        <w:rPr>
          <w:rStyle w:val="af2"/>
          <w:b w:val="0"/>
          <w:bCs w:val="0"/>
          <w:color w:val="000000"/>
          <w:sz w:val="28"/>
          <w:szCs w:val="28"/>
        </w:rPr>
        <w:t xml:space="preserve"> </w:t>
      </w:r>
      <w:r w:rsidRPr="004F635F">
        <w:rPr>
          <w:rStyle w:val="af2"/>
          <w:b w:val="0"/>
          <w:bCs w:val="0"/>
          <w:color w:val="000000"/>
          <w:sz w:val="28"/>
          <w:szCs w:val="28"/>
        </w:rPr>
        <w:t>7</w:t>
      </w:r>
      <w:r w:rsidR="00DB5EB3" w:rsidRPr="004F635F">
        <w:rPr>
          <w:rStyle w:val="apple-converted-space"/>
          <w:rFonts w:eastAsiaTheme="majorEastAsia"/>
          <w:color w:val="000000"/>
          <w:sz w:val="28"/>
          <w:szCs w:val="28"/>
        </w:rPr>
        <w:t xml:space="preserve"> </w:t>
      </w:r>
      <w:r w:rsidRPr="004F635F">
        <w:rPr>
          <w:color w:val="000000"/>
          <w:sz w:val="28"/>
          <w:szCs w:val="28"/>
        </w:rPr>
        <w:t>также</w:t>
      </w:r>
      <w:r w:rsidR="00DB5EB3" w:rsidRPr="004F635F">
        <w:rPr>
          <w:color w:val="000000"/>
          <w:sz w:val="28"/>
          <w:szCs w:val="28"/>
        </w:rPr>
        <w:t xml:space="preserve"> </w:t>
      </w:r>
      <w:r w:rsidRPr="004F635F">
        <w:rPr>
          <w:color w:val="000000"/>
          <w:sz w:val="28"/>
          <w:szCs w:val="28"/>
        </w:rPr>
        <w:t>имеет</w:t>
      </w:r>
      <w:r w:rsidR="00DB5EB3" w:rsidRPr="004F635F">
        <w:rPr>
          <w:color w:val="000000"/>
          <w:sz w:val="28"/>
          <w:szCs w:val="28"/>
        </w:rPr>
        <w:t xml:space="preserve"> </w:t>
      </w:r>
      <w:r w:rsidRPr="004F635F">
        <w:rPr>
          <w:color w:val="000000"/>
          <w:sz w:val="28"/>
          <w:szCs w:val="28"/>
        </w:rPr>
        <w:t>сравнительно</w:t>
      </w:r>
      <w:r w:rsidR="00DB5EB3" w:rsidRPr="004F635F">
        <w:rPr>
          <w:color w:val="000000"/>
          <w:sz w:val="28"/>
          <w:szCs w:val="28"/>
        </w:rPr>
        <w:t xml:space="preserve"> </w:t>
      </w:r>
      <w:r w:rsidRPr="004F635F">
        <w:rPr>
          <w:color w:val="000000"/>
          <w:sz w:val="28"/>
          <w:szCs w:val="28"/>
        </w:rPr>
        <w:t>высокую</w:t>
      </w:r>
      <w:r w:rsidR="00DB5EB3" w:rsidRPr="004F635F">
        <w:rPr>
          <w:color w:val="000000"/>
          <w:sz w:val="28"/>
          <w:szCs w:val="28"/>
        </w:rPr>
        <w:t xml:space="preserve"> </w:t>
      </w:r>
      <w:r w:rsidRPr="004F635F">
        <w:rPr>
          <w:color w:val="000000"/>
          <w:sz w:val="28"/>
          <w:szCs w:val="28"/>
        </w:rPr>
        <w:t>оценку</w:t>
      </w:r>
      <w:r w:rsidR="00DB5EB3" w:rsidRPr="004F635F">
        <w:rPr>
          <w:color w:val="000000"/>
          <w:sz w:val="28"/>
          <w:szCs w:val="28"/>
        </w:rPr>
        <w:t xml:space="preserve"> </w:t>
      </w:r>
      <w:r w:rsidRPr="004F635F">
        <w:rPr>
          <w:color w:val="000000"/>
          <w:sz w:val="28"/>
          <w:szCs w:val="28"/>
        </w:rPr>
        <w:t>(</w:t>
      </w:r>
      <w:r w:rsidRPr="004F635F">
        <w:rPr>
          <w:rStyle w:val="af2"/>
          <w:b w:val="0"/>
          <w:bCs w:val="0"/>
          <w:color w:val="000000"/>
          <w:sz w:val="28"/>
          <w:szCs w:val="28"/>
        </w:rPr>
        <w:t>0.1</w:t>
      </w:r>
      <w:r w:rsidR="008F5D2E" w:rsidRPr="004F635F">
        <w:rPr>
          <w:rStyle w:val="af2"/>
          <w:b w:val="0"/>
          <w:bCs w:val="0"/>
          <w:color w:val="000000"/>
          <w:sz w:val="28"/>
          <w:szCs w:val="28"/>
        </w:rPr>
        <w:t>6</w:t>
      </w:r>
      <w:r w:rsidRPr="004F635F">
        <w:rPr>
          <w:color w:val="000000"/>
          <w:sz w:val="28"/>
          <w:szCs w:val="28"/>
        </w:rPr>
        <w:t>),</w:t>
      </w:r>
      <w:r w:rsidR="00DB5EB3" w:rsidRPr="004F635F">
        <w:rPr>
          <w:color w:val="000000"/>
          <w:sz w:val="28"/>
          <w:szCs w:val="28"/>
        </w:rPr>
        <w:t xml:space="preserve"> </w:t>
      </w:r>
      <w:r w:rsidRPr="004F635F">
        <w:rPr>
          <w:color w:val="000000"/>
          <w:sz w:val="28"/>
          <w:szCs w:val="28"/>
        </w:rPr>
        <w:t>что</w:t>
      </w:r>
      <w:r w:rsidR="00DB5EB3" w:rsidRPr="004F635F">
        <w:rPr>
          <w:color w:val="000000"/>
          <w:sz w:val="28"/>
          <w:szCs w:val="28"/>
        </w:rPr>
        <w:t xml:space="preserve"> </w:t>
      </w:r>
      <w:r w:rsidRPr="004F635F">
        <w:rPr>
          <w:color w:val="000000"/>
          <w:sz w:val="28"/>
          <w:szCs w:val="28"/>
        </w:rPr>
        <w:t>может</w:t>
      </w:r>
      <w:r w:rsidR="00DB5EB3" w:rsidRPr="004F635F">
        <w:rPr>
          <w:color w:val="000000"/>
          <w:sz w:val="28"/>
          <w:szCs w:val="28"/>
        </w:rPr>
        <w:t xml:space="preserve"> </w:t>
      </w:r>
      <w:r w:rsidRPr="004F635F">
        <w:rPr>
          <w:color w:val="000000"/>
          <w:sz w:val="28"/>
          <w:szCs w:val="28"/>
        </w:rPr>
        <w:t>указывать</w:t>
      </w:r>
      <w:r w:rsidR="00DB5EB3" w:rsidRPr="004F635F">
        <w:rPr>
          <w:color w:val="000000"/>
          <w:sz w:val="28"/>
          <w:szCs w:val="28"/>
        </w:rPr>
        <w:t xml:space="preserve"> </w:t>
      </w:r>
      <w:r w:rsidRPr="004F635F">
        <w:rPr>
          <w:color w:val="000000"/>
          <w:sz w:val="28"/>
          <w:szCs w:val="28"/>
        </w:rPr>
        <w:t>на</w:t>
      </w:r>
      <w:r w:rsidR="00DB5EB3" w:rsidRPr="004F635F">
        <w:rPr>
          <w:color w:val="000000"/>
          <w:sz w:val="28"/>
          <w:szCs w:val="28"/>
        </w:rPr>
        <w:t xml:space="preserve"> </w:t>
      </w:r>
      <w:r w:rsidRPr="004F635F">
        <w:rPr>
          <w:color w:val="000000"/>
          <w:sz w:val="28"/>
          <w:szCs w:val="28"/>
        </w:rPr>
        <w:t>её</w:t>
      </w:r>
      <w:r w:rsidR="00DB5EB3" w:rsidRPr="004F635F">
        <w:rPr>
          <w:color w:val="000000"/>
          <w:sz w:val="28"/>
          <w:szCs w:val="28"/>
        </w:rPr>
        <w:t xml:space="preserve"> </w:t>
      </w:r>
      <w:r w:rsidRPr="004F635F">
        <w:rPr>
          <w:color w:val="000000"/>
          <w:sz w:val="28"/>
          <w:szCs w:val="28"/>
        </w:rPr>
        <w:t>важность.</w:t>
      </w:r>
      <w:r w:rsidR="00DB5EB3" w:rsidRPr="004F635F">
        <w:rPr>
          <w:color w:val="000000"/>
          <w:sz w:val="28"/>
          <w:szCs w:val="28"/>
        </w:rPr>
        <w:t xml:space="preserve"> </w:t>
      </w:r>
      <w:r w:rsidRPr="004F635F">
        <w:rPr>
          <w:color w:val="000000"/>
          <w:sz w:val="28"/>
          <w:szCs w:val="28"/>
        </w:rPr>
        <w:t>Наименьшую</w:t>
      </w:r>
      <w:r w:rsidR="00DB5EB3" w:rsidRPr="004F635F">
        <w:rPr>
          <w:color w:val="000000"/>
          <w:sz w:val="28"/>
          <w:szCs w:val="28"/>
        </w:rPr>
        <w:t xml:space="preserve"> </w:t>
      </w:r>
      <w:r w:rsidRPr="004F635F">
        <w:rPr>
          <w:color w:val="000000"/>
          <w:sz w:val="28"/>
          <w:szCs w:val="28"/>
        </w:rPr>
        <w:t>оценку</w:t>
      </w:r>
      <w:r w:rsidR="00DB5EB3" w:rsidRPr="004F635F">
        <w:rPr>
          <w:color w:val="000000"/>
          <w:sz w:val="28"/>
          <w:szCs w:val="28"/>
        </w:rPr>
        <w:t xml:space="preserve"> </w:t>
      </w:r>
      <w:r w:rsidRPr="004F635F">
        <w:rPr>
          <w:color w:val="000000"/>
          <w:sz w:val="28"/>
          <w:szCs w:val="28"/>
        </w:rPr>
        <w:t>имеет</w:t>
      </w:r>
      <w:r w:rsidR="00DB5EB3" w:rsidRPr="004F635F">
        <w:rPr>
          <w:rStyle w:val="apple-converted-space"/>
          <w:rFonts w:eastAsiaTheme="majorEastAsia"/>
          <w:color w:val="000000"/>
          <w:sz w:val="28"/>
          <w:szCs w:val="28"/>
        </w:rPr>
        <w:t xml:space="preserve"> </w:t>
      </w:r>
      <w:r w:rsidRPr="004F635F">
        <w:rPr>
          <w:rStyle w:val="af2"/>
          <w:b w:val="0"/>
          <w:bCs w:val="0"/>
          <w:color w:val="000000"/>
          <w:sz w:val="28"/>
          <w:szCs w:val="28"/>
        </w:rPr>
        <w:t>ЭНА</w:t>
      </w:r>
      <w:r w:rsidR="00DB5EB3" w:rsidRPr="004F635F">
        <w:rPr>
          <w:rStyle w:val="af2"/>
          <w:b w:val="0"/>
          <w:bCs w:val="0"/>
          <w:color w:val="000000"/>
          <w:sz w:val="28"/>
          <w:szCs w:val="28"/>
        </w:rPr>
        <w:t xml:space="preserve"> </w:t>
      </w:r>
      <w:r w:rsidRPr="004F635F">
        <w:rPr>
          <w:rStyle w:val="af2"/>
          <w:b w:val="0"/>
          <w:bCs w:val="0"/>
          <w:color w:val="000000"/>
          <w:sz w:val="28"/>
          <w:szCs w:val="28"/>
        </w:rPr>
        <w:t>2</w:t>
      </w:r>
      <w:r w:rsidR="00DB5EB3" w:rsidRPr="004F635F">
        <w:rPr>
          <w:rStyle w:val="apple-converted-space"/>
          <w:rFonts w:eastAsiaTheme="majorEastAsia"/>
          <w:color w:val="000000"/>
          <w:sz w:val="28"/>
          <w:szCs w:val="28"/>
        </w:rPr>
        <w:t xml:space="preserve"> </w:t>
      </w:r>
      <w:r w:rsidRPr="004F635F">
        <w:rPr>
          <w:color w:val="000000"/>
          <w:sz w:val="28"/>
          <w:szCs w:val="28"/>
        </w:rPr>
        <w:t>(</w:t>
      </w:r>
      <w:r w:rsidRPr="004F635F">
        <w:rPr>
          <w:rStyle w:val="af2"/>
          <w:b w:val="0"/>
          <w:bCs w:val="0"/>
          <w:color w:val="000000"/>
          <w:sz w:val="28"/>
          <w:szCs w:val="28"/>
        </w:rPr>
        <w:t>0.0</w:t>
      </w:r>
      <w:r w:rsidR="008F5D2E" w:rsidRPr="004F635F">
        <w:rPr>
          <w:rStyle w:val="af2"/>
          <w:b w:val="0"/>
          <w:bCs w:val="0"/>
          <w:color w:val="000000"/>
          <w:sz w:val="28"/>
          <w:szCs w:val="28"/>
        </w:rPr>
        <w:t>41</w:t>
      </w:r>
      <w:r w:rsidRPr="004F635F">
        <w:rPr>
          <w:color w:val="000000"/>
          <w:sz w:val="28"/>
          <w:szCs w:val="28"/>
        </w:rPr>
        <w:t>),</w:t>
      </w:r>
      <w:r w:rsidR="00DB5EB3" w:rsidRPr="004F635F">
        <w:rPr>
          <w:color w:val="000000"/>
          <w:sz w:val="28"/>
          <w:szCs w:val="28"/>
        </w:rPr>
        <w:t xml:space="preserve"> </w:t>
      </w:r>
      <w:r w:rsidRPr="004F635F">
        <w:rPr>
          <w:color w:val="000000"/>
          <w:sz w:val="28"/>
          <w:szCs w:val="28"/>
        </w:rPr>
        <w:t>что</w:t>
      </w:r>
      <w:r w:rsidR="00DB5EB3" w:rsidRPr="004F635F">
        <w:rPr>
          <w:color w:val="000000"/>
          <w:sz w:val="28"/>
          <w:szCs w:val="28"/>
        </w:rPr>
        <w:t xml:space="preserve"> </w:t>
      </w:r>
      <w:r w:rsidRPr="004F635F">
        <w:rPr>
          <w:color w:val="000000"/>
          <w:sz w:val="28"/>
          <w:szCs w:val="28"/>
        </w:rPr>
        <w:t>свидетельствует</w:t>
      </w:r>
      <w:r w:rsidR="00DB5EB3" w:rsidRPr="004F635F">
        <w:rPr>
          <w:color w:val="000000"/>
          <w:sz w:val="28"/>
          <w:szCs w:val="28"/>
        </w:rPr>
        <w:t xml:space="preserve"> </w:t>
      </w:r>
      <w:r w:rsidRPr="004F635F">
        <w:rPr>
          <w:color w:val="000000"/>
          <w:sz w:val="28"/>
          <w:szCs w:val="28"/>
        </w:rPr>
        <w:t>о</w:t>
      </w:r>
      <w:r w:rsidR="00DB5EB3" w:rsidRPr="004F635F">
        <w:rPr>
          <w:color w:val="000000"/>
          <w:sz w:val="28"/>
          <w:szCs w:val="28"/>
        </w:rPr>
        <w:t xml:space="preserve"> </w:t>
      </w:r>
      <w:r w:rsidRPr="004F635F">
        <w:rPr>
          <w:color w:val="000000"/>
          <w:sz w:val="28"/>
          <w:szCs w:val="28"/>
        </w:rPr>
        <w:t>ее</w:t>
      </w:r>
      <w:r w:rsidR="00DB5EB3" w:rsidRPr="004F635F">
        <w:rPr>
          <w:color w:val="000000"/>
          <w:sz w:val="28"/>
          <w:szCs w:val="28"/>
        </w:rPr>
        <w:t xml:space="preserve"> </w:t>
      </w:r>
      <w:r w:rsidRPr="004F635F">
        <w:rPr>
          <w:color w:val="000000"/>
          <w:sz w:val="28"/>
          <w:szCs w:val="28"/>
        </w:rPr>
        <w:t>меньшем</w:t>
      </w:r>
      <w:r w:rsidR="00DB5EB3" w:rsidRPr="004F635F">
        <w:rPr>
          <w:color w:val="000000"/>
          <w:sz w:val="28"/>
          <w:szCs w:val="28"/>
        </w:rPr>
        <w:t xml:space="preserve"> </w:t>
      </w:r>
      <w:r w:rsidRPr="004F635F">
        <w:rPr>
          <w:color w:val="000000"/>
          <w:sz w:val="28"/>
          <w:szCs w:val="28"/>
        </w:rPr>
        <w:t>вкладе</w:t>
      </w:r>
      <w:r w:rsidR="00DB5EB3" w:rsidRPr="004F635F">
        <w:rPr>
          <w:color w:val="000000"/>
          <w:sz w:val="28"/>
          <w:szCs w:val="28"/>
        </w:rPr>
        <w:t xml:space="preserve"> </w:t>
      </w:r>
      <w:r w:rsidRPr="004F635F">
        <w:rPr>
          <w:color w:val="000000"/>
          <w:sz w:val="28"/>
          <w:szCs w:val="28"/>
        </w:rPr>
        <w:t>в</w:t>
      </w:r>
      <w:r w:rsidR="00DB5EB3" w:rsidRPr="004F635F">
        <w:rPr>
          <w:color w:val="000000"/>
          <w:sz w:val="28"/>
          <w:szCs w:val="28"/>
        </w:rPr>
        <w:t xml:space="preserve"> </w:t>
      </w:r>
      <w:r w:rsidRPr="004F635F">
        <w:rPr>
          <w:color w:val="000000"/>
          <w:sz w:val="28"/>
          <w:szCs w:val="28"/>
        </w:rPr>
        <w:t>общий</w:t>
      </w:r>
      <w:r w:rsidR="00DB5EB3" w:rsidRPr="004F635F">
        <w:rPr>
          <w:color w:val="000000"/>
          <w:sz w:val="28"/>
          <w:szCs w:val="28"/>
        </w:rPr>
        <w:t xml:space="preserve"> </w:t>
      </w:r>
      <w:r w:rsidRPr="004F635F">
        <w:rPr>
          <w:color w:val="000000"/>
          <w:sz w:val="28"/>
          <w:szCs w:val="28"/>
        </w:rPr>
        <w:t>результат.Таким</w:t>
      </w:r>
      <w:r w:rsidR="00DB5EB3" w:rsidRPr="004F635F">
        <w:rPr>
          <w:color w:val="000000"/>
          <w:sz w:val="28"/>
          <w:szCs w:val="28"/>
        </w:rPr>
        <w:t xml:space="preserve"> </w:t>
      </w:r>
      <w:r w:rsidRPr="004F635F">
        <w:rPr>
          <w:color w:val="000000"/>
          <w:sz w:val="28"/>
          <w:szCs w:val="28"/>
        </w:rPr>
        <w:t>образом,</w:t>
      </w:r>
      <w:r w:rsidR="00DB5EB3" w:rsidRPr="004F635F">
        <w:rPr>
          <w:color w:val="000000"/>
          <w:sz w:val="28"/>
          <w:szCs w:val="28"/>
        </w:rPr>
        <w:t xml:space="preserve"> </w:t>
      </w:r>
      <w:r w:rsidRPr="004F635F">
        <w:rPr>
          <w:color w:val="000000"/>
          <w:sz w:val="28"/>
          <w:szCs w:val="28"/>
        </w:rPr>
        <w:t>формула</w:t>
      </w:r>
      <w:r w:rsidR="00DB5EB3" w:rsidRPr="004F635F">
        <w:rPr>
          <w:rStyle w:val="apple-converted-space"/>
          <w:color w:val="000000"/>
          <w:sz w:val="28"/>
          <w:szCs w:val="28"/>
        </w:rPr>
        <w:t xml:space="preserve"> </w:t>
      </w:r>
      <w:r w:rsidRPr="004F635F">
        <w:rPr>
          <w:rStyle w:val="HTML2"/>
          <w:rFonts w:ascii="Times New Roman" w:eastAsia="Tahoma" w:hAnsi="Times New Roman" w:cs="Times New Roman"/>
          <w:color w:val="000000"/>
          <w:sz w:val="28"/>
          <w:szCs w:val="28"/>
        </w:rPr>
        <w:t>МУМНОЖ()</w:t>
      </w:r>
      <w:r w:rsidR="00DB5EB3" w:rsidRPr="004F635F">
        <w:rPr>
          <w:rStyle w:val="apple-converted-space"/>
          <w:color w:val="000000"/>
          <w:sz w:val="28"/>
          <w:szCs w:val="28"/>
        </w:rPr>
        <w:t xml:space="preserve"> </w:t>
      </w:r>
      <w:r w:rsidRPr="004F635F">
        <w:rPr>
          <w:color w:val="000000"/>
          <w:sz w:val="28"/>
          <w:szCs w:val="28"/>
        </w:rPr>
        <w:t>позволяет</w:t>
      </w:r>
      <w:r w:rsidR="00DB5EB3" w:rsidRPr="004F635F">
        <w:rPr>
          <w:color w:val="000000"/>
          <w:sz w:val="28"/>
          <w:szCs w:val="28"/>
        </w:rPr>
        <w:t xml:space="preserve"> </w:t>
      </w:r>
      <w:r w:rsidRPr="004F635F">
        <w:rPr>
          <w:color w:val="000000"/>
          <w:sz w:val="28"/>
          <w:szCs w:val="28"/>
        </w:rPr>
        <w:t>быстро</w:t>
      </w:r>
      <w:r w:rsidR="00DB5EB3" w:rsidRPr="004F635F">
        <w:rPr>
          <w:color w:val="000000"/>
          <w:sz w:val="28"/>
          <w:szCs w:val="28"/>
        </w:rPr>
        <w:t xml:space="preserve"> </w:t>
      </w:r>
      <w:r w:rsidRPr="004F635F">
        <w:rPr>
          <w:color w:val="000000"/>
          <w:sz w:val="28"/>
          <w:szCs w:val="28"/>
        </w:rPr>
        <w:t>и</w:t>
      </w:r>
      <w:r w:rsidR="00DB5EB3" w:rsidRPr="004F635F">
        <w:rPr>
          <w:color w:val="000000"/>
          <w:sz w:val="28"/>
          <w:szCs w:val="28"/>
        </w:rPr>
        <w:t xml:space="preserve"> </w:t>
      </w:r>
      <w:r w:rsidRPr="004F635F">
        <w:rPr>
          <w:color w:val="000000"/>
          <w:sz w:val="28"/>
          <w:szCs w:val="28"/>
        </w:rPr>
        <w:t>эффективно</w:t>
      </w:r>
      <w:r w:rsidR="00DB5EB3" w:rsidRPr="004F635F">
        <w:rPr>
          <w:color w:val="000000"/>
          <w:sz w:val="28"/>
          <w:szCs w:val="28"/>
        </w:rPr>
        <w:t xml:space="preserve"> </w:t>
      </w:r>
      <w:r w:rsidRPr="004F635F">
        <w:rPr>
          <w:color w:val="000000"/>
          <w:sz w:val="28"/>
          <w:szCs w:val="28"/>
        </w:rPr>
        <w:t>выполнить</w:t>
      </w:r>
      <w:r w:rsidR="00DB5EB3" w:rsidRPr="004F635F">
        <w:rPr>
          <w:color w:val="000000"/>
          <w:sz w:val="28"/>
          <w:szCs w:val="28"/>
        </w:rPr>
        <w:t xml:space="preserve"> </w:t>
      </w:r>
      <w:r w:rsidRPr="004F635F">
        <w:rPr>
          <w:color w:val="000000"/>
          <w:sz w:val="28"/>
          <w:szCs w:val="28"/>
        </w:rPr>
        <w:t>расчет</w:t>
      </w:r>
      <w:r w:rsidR="00DB5EB3" w:rsidRPr="004F635F">
        <w:rPr>
          <w:color w:val="000000"/>
          <w:sz w:val="28"/>
          <w:szCs w:val="28"/>
        </w:rPr>
        <w:t xml:space="preserve"> </w:t>
      </w:r>
      <w:r w:rsidRPr="004F635F">
        <w:rPr>
          <w:color w:val="000000"/>
          <w:sz w:val="28"/>
          <w:szCs w:val="28"/>
        </w:rPr>
        <w:t>взвешенных</w:t>
      </w:r>
      <w:r w:rsidR="00DB5EB3" w:rsidRPr="004F635F">
        <w:rPr>
          <w:color w:val="000000"/>
          <w:sz w:val="28"/>
          <w:szCs w:val="28"/>
        </w:rPr>
        <w:t xml:space="preserve"> </w:t>
      </w:r>
      <w:r w:rsidRPr="004F635F">
        <w:rPr>
          <w:color w:val="000000"/>
          <w:sz w:val="28"/>
          <w:szCs w:val="28"/>
        </w:rPr>
        <w:t>итогов</w:t>
      </w:r>
      <w:r w:rsidR="00DB5EB3" w:rsidRPr="004F635F">
        <w:rPr>
          <w:color w:val="000000"/>
          <w:sz w:val="28"/>
          <w:szCs w:val="28"/>
        </w:rPr>
        <w:t xml:space="preserve"> </w:t>
      </w:r>
      <w:r w:rsidRPr="004F635F">
        <w:rPr>
          <w:color w:val="000000"/>
          <w:sz w:val="28"/>
          <w:szCs w:val="28"/>
        </w:rPr>
        <w:t>для</w:t>
      </w:r>
      <w:r w:rsidR="00DB5EB3" w:rsidRPr="004F635F">
        <w:rPr>
          <w:color w:val="000000"/>
          <w:sz w:val="28"/>
          <w:szCs w:val="28"/>
        </w:rPr>
        <w:t xml:space="preserve"> </w:t>
      </w:r>
      <w:r w:rsidRPr="004F635F">
        <w:rPr>
          <w:color w:val="000000"/>
          <w:sz w:val="28"/>
          <w:szCs w:val="28"/>
        </w:rPr>
        <w:t>многокритериальной</w:t>
      </w:r>
      <w:r w:rsidR="00DB5EB3" w:rsidRPr="004F635F">
        <w:rPr>
          <w:color w:val="000000"/>
          <w:sz w:val="28"/>
          <w:szCs w:val="28"/>
        </w:rPr>
        <w:t xml:space="preserve"> </w:t>
      </w:r>
      <w:r w:rsidRPr="004F635F">
        <w:rPr>
          <w:color w:val="000000"/>
          <w:sz w:val="28"/>
          <w:szCs w:val="28"/>
        </w:rPr>
        <w:t>оценки.</w:t>
      </w:r>
    </w:p>
    <w:p w14:paraId="4713405D" w14:textId="7294947E" w:rsidR="007C0522" w:rsidRPr="004F635F" w:rsidRDefault="007C0522" w:rsidP="003422D3">
      <w:pPr>
        <w:tabs>
          <w:tab w:val="left" w:pos="993"/>
        </w:tabs>
        <w:spacing w:line="228" w:lineRule="auto"/>
        <w:ind w:firstLine="709"/>
        <w:jc w:val="both"/>
        <w:rPr>
          <w:color w:val="000000"/>
          <w:sz w:val="28"/>
          <w:szCs w:val="28"/>
        </w:rPr>
      </w:pPr>
      <w:r w:rsidRPr="004F635F">
        <w:rPr>
          <w:color w:val="000000"/>
          <w:sz w:val="28"/>
          <w:szCs w:val="28"/>
          <w:lang w:val="kk-KZ"/>
        </w:rPr>
        <w:t>В</w:t>
      </w:r>
      <w:r w:rsidR="00F02E98" w:rsidRPr="004F635F">
        <w:rPr>
          <w:color w:val="000000"/>
          <w:sz w:val="28"/>
          <w:szCs w:val="28"/>
          <w:lang w:val="kk-KZ"/>
        </w:rPr>
        <w:t xml:space="preserve"> </w:t>
      </w:r>
      <w:r w:rsidRPr="004F635F">
        <w:rPr>
          <w:color w:val="000000"/>
          <w:sz w:val="28"/>
          <w:szCs w:val="28"/>
          <w:lang w:val="kk-KZ"/>
        </w:rPr>
        <w:t>таблице</w:t>
      </w:r>
      <w:r w:rsidR="00F02E98" w:rsidRPr="004F635F">
        <w:rPr>
          <w:color w:val="000000"/>
          <w:sz w:val="28"/>
          <w:szCs w:val="28"/>
          <w:lang w:val="kk-KZ"/>
        </w:rPr>
        <w:t xml:space="preserve"> </w:t>
      </w:r>
      <w:r w:rsidR="004F635F">
        <w:rPr>
          <w:color w:val="000000"/>
          <w:sz w:val="28"/>
          <w:szCs w:val="28"/>
          <w:lang w:val="kk-KZ"/>
        </w:rPr>
        <w:t>Е.2</w:t>
      </w:r>
      <w:r w:rsidR="00F02E98" w:rsidRPr="004F635F">
        <w:rPr>
          <w:color w:val="000000"/>
          <w:sz w:val="28"/>
          <w:szCs w:val="28"/>
          <w:lang w:val="kk-KZ"/>
        </w:rPr>
        <w:t xml:space="preserve"> </w:t>
      </w:r>
      <w:r w:rsidRPr="004F635F">
        <w:rPr>
          <w:color w:val="000000"/>
          <w:sz w:val="28"/>
          <w:szCs w:val="28"/>
          <w:lang w:val="kk-KZ"/>
        </w:rPr>
        <w:t>представлена</w:t>
      </w:r>
      <w:r w:rsidR="00F02E98" w:rsidRPr="004F635F">
        <w:rPr>
          <w:color w:val="000000"/>
          <w:sz w:val="28"/>
          <w:szCs w:val="28"/>
          <w:lang w:val="kk-KZ"/>
        </w:rPr>
        <w:t xml:space="preserve"> </w:t>
      </w:r>
      <w:r w:rsidRPr="004F635F">
        <w:rPr>
          <w:color w:val="000000"/>
          <w:sz w:val="28"/>
          <w:szCs w:val="28"/>
          <w:lang w:val="kk-KZ"/>
        </w:rPr>
        <w:t>шкала</w:t>
      </w:r>
      <w:r w:rsidR="00F02E98" w:rsidRPr="004F635F">
        <w:rPr>
          <w:color w:val="000000"/>
          <w:sz w:val="28"/>
          <w:szCs w:val="28"/>
          <w:lang w:val="kk-KZ"/>
        </w:rPr>
        <w:t xml:space="preserve"> </w:t>
      </w:r>
      <w:r w:rsidRPr="004F635F">
        <w:rPr>
          <w:color w:val="000000"/>
          <w:sz w:val="28"/>
          <w:szCs w:val="28"/>
          <w:lang w:val="kk-KZ"/>
        </w:rPr>
        <w:t>оценивания</w:t>
      </w:r>
      <w:r w:rsidR="00F02E98" w:rsidRPr="004F635F">
        <w:rPr>
          <w:color w:val="000000"/>
          <w:sz w:val="28"/>
          <w:szCs w:val="28"/>
          <w:lang w:val="kk-KZ"/>
        </w:rPr>
        <w:t xml:space="preserve"> </w:t>
      </w:r>
      <w:r w:rsidRPr="004F635F">
        <w:rPr>
          <w:color w:val="000000"/>
          <w:sz w:val="28"/>
          <w:szCs w:val="28"/>
          <w:lang w:val="kk-KZ"/>
        </w:rPr>
        <w:t>для</w:t>
      </w:r>
      <w:r w:rsidR="00F02E98" w:rsidRPr="004F635F">
        <w:rPr>
          <w:color w:val="000000"/>
          <w:sz w:val="28"/>
          <w:szCs w:val="28"/>
          <w:lang w:val="kk-KZ"/>
        </w:rPr>
        <w:t xml:space="preserve"> </w:t>
      </w:r>
      <w:r w:rsidRPr="004F635F">
        <w:rPr>
          <w:color w:val="000000"/>
          <w:sz w:val="28"/>
          <w:szCs w:val="28"/>
          <w:lang w:val="kk-KZ"/>
        </w:rPr>
        <w:t>комплексной</w:t>
      </w:r>
      <w:r w:rsidR="00F02E98" w:rsidRPr="004F635F">
        <w:rPr>
          <w:color w:val="000000"/>
          <w:sz w:val="28"/>
          <w:szCs w:val="28"/>
          <w:lang w:val="kk-KZ"/>
        </w:rPr>
        <w:t xml:space="preserve"> </w:t>
      </w:r>
      <w:r w:rsidRPr="004F635F">
        <w:rPr>
          <w:color w:val="000000"/>
          <w:sz w:val="28"/>
          <w:szCs w:val="28"/>
          <w:lang w:val="kk-KZ"/>
        </w:rPr>
        <w:t>оценки</w:t>
      </w:r>
      <w:r w:rsidRPr="004F635F">
        <w:rPr>
          <w:color w:val="000000"/>
          <w:sz w:val="28"/>
          <w:szCs w:val="28"/>
        </w:rPr>
        <w:t>.</w:t>
      </w:r>
    </w:p>
    <w:p w14:paraId="40EA0CA3" w14:textId="77777777" w:rsidR="00D3307E" w:rsidRDefault="00D3307E" w:rsidP="003422D3">
      <w:pPr>
        <w:pStyle w:val="3"/>
        <w:spacing w:before="0" w:beforeAutospacing="0" w:after="0" w:afterAutospacing="0" w:line="228" w:lineRule="auto"/>
        <w:rPr>
          <w:rStyle w:val="af2"/>
          <w:color w:val="000000"/>
          <w:lang w:val="kk-KZ"/>
        </w:rPr>
      </w:pPr>
    </w:p>
    <w:p w14:paraId="31AE7553" w14:textId="0897050B" w:rsidR="007C0522" w:rsidRPr="004F635F" w:rsidRDefault="007C0522" w:rsidP="003422D3">
      <w:pPr>
        <w:pStyle w:val="3"/>
        <w:spacing w:before="0" w:beforeAutospacing="0" w:after="0" w:afterAutospacing="0" w:line="228" w:lineRule="auto"/>
        <w:rPr>
          <w:rStyle w:val="af2"/>
          <w:color w:val="000000"/>
          <w:sz w:val="28"/>
          <w:szCs w:val="28"/>
          <w:lang w:val="kk-KZ"/>
        </w:rPr>
      </w:pPr>
      <w:r w:rsidRPr="004F635F">
        <w:rPr>
          <w:rStyle w:val="af2"/>
          <w:color w:val="000000"/>
          <w:sz w:val="28"/>
          <w:szCs w:val="28"/>
          <w:lang w:val="kk-KZ"/>
        </w:rPr>
        <w:t>Таблица</w:t>
      </w:r>
      <w:r w:rsidR="00F02E98" w:rsidRPr="004F635F">
        <w:rPr>
          <w:rStyle w:val="af2"/>
          <w:color w:val="000000"/>
          <w:sz w:val="28"/>
          <w:szCs w:val="28"/>
          <w:lang w:val="kk-KZ"/>
        </w:rPr>
        <w:t xml:space="preserve"> </w:t>
      </w:r>
      <w:r w:rsidR="00AB37CB">
        <w:rPr>
          <w:rStyle w:val="af2"/>
          <w:color w:val="000000"/>
          <w:sz w:val="28"/>
          <w:szCs w:val="28"/>
          <w:lang w:val="kk-KZ"/>
        </w:rPr>
        <w:t>В</w:t>
      </w:r>
      <w:r w:rsidR="003422D3">
        <w:rPr>
          <w:rStyle w:val="af2"/>
          <w:color w:val="000000"/>
          <w:sz w:val="28"/>
          <w:szCs w:val="28"/>
          <w:lang w:val="kk-KZ"/>
        </w:rPr>
        <w:t>.</w:t>
      </w:r>
      <w:r w:rsidR="004F635F" w:rsidRPr="004F635F">
        <w:rPr>
          <w:rStyle w:val="af2"/>
          <w:color w:val="000000"/>
          <w:sz w:val="28"/>
          <w:szCs w:val="28"/>
          <w:lang w:val="kk-KZ"/>
        </w:rPr>
        <w:t>2</w:t>
      </w:r>
      <w:r w:rsidR="00F02E98" w:rsidRPr="004F635F">
        <w:rPr>
          <w:rStyle w:val="af2"/>
          <w:color w:val="000000"/>
          <w:sz w:val="28"/>
          <w:szCs w:val="28"/>
        </w:rPr>
        <w:t xml:space="preserve"> </w:t>
      </w:r>
      <w:r w:rsidRPr="004F635F">
        <w:rPr>
          <w:rStyle w:val="af2"/>
          <w:color w:val="000000"/>
          <w:sz w:val="28"/>
          <w:szCs w:val="28"/>
        </w:rPr>
        <w:t>-</w:t>
      </w:r>
      <w:r w:rsidR="00F02E98" w:rsidRPr="004F635F">
        <w:rPr>
          <w:rStyle w:val="af2"/>
          <w:color w:val="000000"/>
          <w:sz w:val="28"/>
          <w:szCs w:val="28"/>
        </w:rPr>
        <w:t xml:space="preserve"> </w:t>
      </w:r>
      <w:r w:rsidRPr="004F635F">
        <w:rPr>
          <w:rStyle w:val="af2"/>
          <w:color w:val="000000"/>
          <w:sz w:val="28"/>
          <w:szCs w:val="28"/>
          <w:lang w:val="kk-KZ"/>
        </w:rPr>
        <w:t>Шкала</w:t>
      </w:r>
      <w:r w:rsidR="00F02E98" w:rsidRPr="004F635F">
        <w:rPr>
          <w:rStyle w:val="af2"/>
          <w:color w:val="000000"/>
          <w:sz w:val="28"/>
          <w:szCs w:val="28"/>
          <w:lang w:val="kk-KZ"/>
        </w:rPr>
        <w:t xml:space="preserve"> </w:t>
      </w:r>
      <w:r w:rsidRPr="004F635F">
        <w:rPr>
          <w:rStyle w:val="af2"/>
          <w:color w:val="000000"/>
          <w:sz w:val="28"/>
          <w:szCs w:val="28"/>
          <w:lang w:val="kk-KZ"/>
        </w:rPr>
        <w:t>оценивания</w:t>
      </w:r>
      <w:r w:rsidR="00F02E98" w:rsidRPr="004F635F">
        <w:rPr>
          <w:rStyle w:val="af2"/>
          <w:color w:val="000000"/>
          <w:sz w:val="28"/>
          <w:szCs w:val="28"/>
          <w:lang w:val="kk-KZ"/>
        </w:rPr>
        <w:t xml:space="preserve"> </w:t>
      </w:r>
    </w:p>
    <w:p w14:paraId="0CD7C154" w14:textId="77777777" w:rsidR="007C0522" w:rsidRPr="00D3307E" w:rsidRDefault="007C0522" w:rsidP="007C0522">
      <w:pPr>
        <w:pStyle w:val="3"/>
        <w:spacing w:before="0" w:beforeAutospacing="0" w:after="0" w:afterAutospacing="0"/>
        <w:ind w:firstLine="709"/>
        <w:rPr>
          <w:rStyle w:val="af2"/>
          <w:b/>
          <w:bCs/>
          <w:color w:val="000000"/>
          <w:sz w:val="16"/>
          <w:szCs w:val="16"/>
        </w:rPr>
      </w:pPr>
    </w:p>
    <w:tbl>
      <w:tblPr>
        <w:tblStyle w:val="a6"/>
        <w:tblW w:w="9405" w:type="dxa"/>
        <w:jc w:val="center"/>
        <w:tblLook w:val="04A0" w:firstRow="1" w:lastRow="0" w:firstColumn="1" w:lastColumn="0" w:noHBand="0" w:noVBand="1"/>
      </w:tblPr>
      <w:tblGrid>
        <w:gridCol w:w="6144"/>
        <w:gridCol w:w="3261"/>
      </w:tblGrid>
      <w:tr w:rsidR="00D3307E" w:rsidRPr="00D3307E" w14:paraId="46E0B377" w14:textId="77777777" w:rsidTr="004F635F">
        <w:trPr>
          <w:jc w:val="center"/>
        </w:trPr>
        <w:tc>
          <w:tcPr>
            <w:tcW w:w="6144" w:type="dxa"/>
            <w:vAlign w:val="center"/>
          </w:tcPr>
          <w:p w14:paraId="14271869" w14:textId="0B1DA488"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Абсолютная разница</w:t>
            </w:r>
          </w:p>
        </w:tc>
        <w:tc>
          <w:tcPr>
            <w:tcW w:w="3261" w:type="dxa"/>
            <w:vAlign w:val="center"/>
          </w:tcPr>
          <w:p w14:paraId="3AE03868" w14:textId="77777777"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Оценка</w:t>
            </w:r>
          </w:p>
        </w:tc>
      </w:tr>
      <w:tr w:rsidR="00D3307E" w:rsidRPr="00D3307E" w14:paraId="377FFFCE" w14:textId="77777777" w:rsidTr="004F635F">
        <w:trPr>
          <w:jc w:val="center"/>
        </w:trPr>
        <w:tc>
          <w:tcPr>
            <w:tcW w:w="6144" w:type="dxa"/>
            <w:vAlign w:val="center"/>
          </w:tcPr>
          <w:p w14:paraId="4EC4CD39" w14:textId="0F923FC7"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0.000 – 0.005</w:t>
            </w:r>
          </w:p>
        </w:tc>
        <w:tc>
          <w:tcPr>
            <w:tcW w:w="3261" w:type="dxa"/>
            <w:vAlign w:val="center"/>
          </w:tcPr>
          <w:p w14:paraId="6F01EA22" w14:textId="77777777"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A</w:t>
            </w:r>
          </w:p>
        </w:tc>
      </w:tr>
      <w:tr w:rsidR="00D3307E" w:rsidRPr="00D3307E" w14:paraId="250CC7E6" w14:textId="77777777" w:rsidTr="004F635F">
        <w:trPr>
          <w:jc w:val="center"/>
        </w:trPr>
        <w:tc>
          <w:tcPr>
            <w:tcW w:w="6144" w:type="dxa"/>
            <w:vAlign w:val="center"/>
          </w:tcPr>
          <w:p w14:paraId="4AC49166" w14:textId="11F667BF"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0.005 – 0.010</w:t>
            </w:r>
          </w:p>
        </w:tc>
        <w:tc>
          <w:tcPr>
            <w:tcW w:w="3261" w:type="dxa"/>
            <w:vAlign w:val="center"/>
          </w:tcPr>
          <w:p w14:paraId="720AD7FC" w14:textId="77777777"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A-</w:t>
            </w:r>
          </w:p>
        </w:tc>
      </w:tr>
      <w:tr w:rsidR="00D3307E" w:rsidRPr="00D3307E" w14:paraId="5FD4D1FA" w14:textId="77777777" w:rsidTr="004F635F">
        <w:trPr>
          <w:jc w:val="center"/>
        </w:trPr>
        <w:tc>
          <w:tcPr>
            <w:tcW w:w="6144" w:type="dxa"/>
            <w:vAlign w:val="center"/>
          </w:tcPr>
          <w:p w14:paraId="7CBF08F8" w14:textId="65D966D1"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0.010 – 0.020</w:t>
            </w:r>
          </w:p>
        </w:tc>
        <w:tc>
          <w:tcPr>
            <w:tcW w:w="3261" w:type="dxa"/>
            <w:vAlign w:val="center"/>
          </w:tcPr>
          <w:p w14:paraId="47C80782" w14:textId="77777777"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B+</w:t>
            </w:r>
          </w:p>
        </w:tc>
      </w:tr>
      <w:tr w:rsidR="00D3307E" w:rsidRPr="00D3307E" w14:paraId="47C80135" w14:textId="77777777" w:rsidTr="004F635F">
        <w:trPr>
          <w:jc w:val="center"/>
        </w:trPr>
        <w:tc>
          <w:tcPr>
            <w:tcW w:w="6144" w:type="dxa"/>
            <w:vAlign w:val="center"/>
          </w:tcPr>
          <w:p w14:paraId="435E43C7" w14:textId="74BC7386"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0.020 – 0.030</w:t>
            </w:r>
          </w:p>
        </w:tc>
        <w:tc>
          <w:tcPr>
            <w:tcW w:w="3261" w:type="dxa"/>
            <w:vAlign w:val="center"/>
          </w:tcPr>
          <w:p w14:paraId="125AFDD1" w14:textId="77777777"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B</w:t>
            </w:r>
          </w:p>
        </w:tc>
      </w:tr>
      <w:tr w:rsidR="00D3307E" w:rsidRPr="00D3307E" w14:paraId="538C8B68" w14:textId="77777777" w:rsidTr="004F635F">
        <w:trPr>
          <w:jc w:val="center"/>
        </w:trPr>
        <w:tc>
          <w:tcPr>
            <w:tcW w:w="6144" w:type="dxa"/>
            <w:vAlign w:val="center"/>
          </w:tcPr>
          <w:p w14:paraId="4DB3994D" w14:textId="3101EABD"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0.030 – 0.050</w:t>
            </w:r>
          </w:p>
        </w:tc>
        <w:tc>
          <w:tcPr>
            <w:tcW w:w="3261" w:type="dxa"/>
            <w:vAlign w:val="center"/>
          </w:tcPr>
          <w:p w14:paraId="7E0CFE81" w14:textId="77777777" w:rsidR="00D3307E" w:rsidRPr="003422D3" w:rsidRDefault="00D3307E" w:rsidP="00AA4B0A">
            <w:pPr>
              <w:pStyle w:val="3"/>
              <w:spacing w:before="0" w:beforeAutospacing="0" w:after="0" w:afterAutospacing="0"/>
              <w:rPr>
                <w:b w:val="0"/>
                <w:bCs w:val="0"/>
                <w:color w:val="000000"/>
                <w:sz w:val="24"/>
                <w:szCs w:val="24"/>
              </w:rPr>
            </w:pPr>
            <w:r w:rsidRPr="00D3307E">
              <w:rPr>
                <w:b w:val="0"/>
                <w:bCs w:val="0"/>
                <w:sz w:val="24"/>
                <w:szCs w:val="24"/>
              </w:rPr>
              <w:t>B-</w:t>
            </w:r>
          </w:p>
        </w:tc>
      </w:tr>
      <w:tr w:rsidR="00D3307E" w:rsidRPr="00D3307E" w14:paraId="01D2EA76" w14:textId="77777777" w:rsidTr="004F635F">
        <w:trPr>
          <w:jc w:val="center"/>
        </w:trPr>
        <w:tc>
          <w:tcPr>
            <w:tcW w:w="6144" w:type="dxa"/>
            <w:vAlign w:val="center"/>
          </w:tcPr>
          <w:p w14:paraId="3CE86713" w14:textId="0C7C7110" w:rsidR="00D3307E" w:rsidRPr="00D3307E" w:rsidRDefault="00D3307E" w:rsidP="00AA4B0A">
            <w:pPr>
              <w:pStyle w:val="3"/>
              <w:spacing w:before="0" w:beforeAutospacing="0" w:after="0" w:afterAutospacing="0"/>
              <w:rPr>
                <w:b w:val="0"/>
                <w:bCs w:val="0"/>
                <w:color w:val="000000"/>
                <w:sz w:val="24"/>
                <w:szCs w:val="24"/>
                <w:lang w:val="en-US"/>
              </w:rPr>
            </w:pPr>
            <w:r w:rsidRPr="00D3307E">
              <w:rPr>
                <w:b w:val="0"/>
                <w:bCs w:val="0"/>
                <w:sz w:val="24"/>
                <w:szCs w:val="24"/>
              </w:rPr>
              <w:t>0.050 – 0.070</w:t>
            </w:r>
          </w:p>
        </w:tc>
        <w:tc>
          <w:tcPr>
            <w:tcW w:w="3261" w:type="dxa"/>
            <w:vAlign w:val="center"/>
          </w:tcPr>
          <w:p w14:paraId="3AC7108E" w14:textId="77777777" w:rsidR="00D3307E" w:rsidRPr="00D3307E" w:rsidRDefault="00D3307E" w:rsidP="00AA4B0A">
            <w:pPr>
              <w:pStyle w:val="3"/>
              <w:spacing w:before="0" w:beforeAutospacing="0" w:after="0" w:afterAutospacing="0"/>
              <w:rPr>
                <w:b w:val="0"/>
                <w:bCs w:val="0"/>
                <w:color w:val="000000"/>
                <w:sz w:val="24"/>
                <w:szCs w:val="24"/>
                <w:lang w:val="en-US"/>
              </w:rPr>
            </w:pPr>
            <w:r w:rsidRPr="00D3307E">
              <w:rPr>
                <w:b w:val="0"/>
                <w:bCs w:val="0"/>
                <w:sz w:val="24"/>
                <w:szCs w:val="24"/>
              </w:rPr>
              <w:t>C+</w:t>
            </w:r>
          </w:p>
        </w:tc>
      </w:tr>
      <w:tr w:rsidR="00D3307E" w:rsidRPr="00D3307E" w14:paraId="33D27EAB" w14:textId="77777777" w:rsidTr="004F635F">
        <w:trPr>
          <w:jc w:val="center"/>
        </w:trPr>
        <w:tc>
          <w:tcPr>
            <w:tcW w:w="6144" w:type="dxa"/>
            <w:vAlign w:val="center"/>
          </w:tcPr>
          <w:p w14:paraId="32701CA1" w14:textId="6CC55C0F" w:rsidR="00D3307E" w:rsidRPr="00D3307E" w:rsidRDefault="00D3307E" w:rsidP="00AA4B0A">
            <w:pPr>
              <w:pStyle w:val="3"/>
              <w:spacing w:before="0" w:beforeAutospacing="0" w:after="0" w:afterAutospacing="0"/>
              <w:rPr>
                <w:b w:val="0"/>
                <w:bCs w:val="0"/>
                <w:color w:val="000000"/>
                <w:sz w:val="24"/>
                <w:szCs w:val="24"/>
                <w:lang w:val="en-US"/>
              </w:rPr>
            </w:pPr>
            <w:r w:rsidRPr="00D3307E">
              <w:rPr>
                <w:b w:val="0"/>
                <w:bCs w:val="0"/>
                <w:sz w:val="24"/>
                <w:szCs w:val="24"/>
              </w:rPr>
              <w:t>0.070 – 0.100</w:t>
            </w:r>
          </w:p>
        </w:tc>
        <w:tc>
          <w:tcPr>
            <w:tcW w:w="3261" w:type="dxa"/>
            <w:vAlign w:val="center"/>
          </w:tcPr>
          <w:p w14:paraId="12070EE1" w14:textId="77777777" w:rsidR="00D3307E" w:rsidRPr="00D3307E" w:rsidRDefault="00D3307E" w:rsidP="00AA4B0A">
            <w:pPr>
              <w:pStyle w:val="3"/>
              <w:spacing w:before="0" w:beforeAutospacing="0" w:after="0" w:afterAutospacing="0"/>
              <w:rPr>
                <w:b w:val="0"/>
                <w:bCs w:val="0"/>
                <w:color w:val="000000"/>
                <w:sz w:val="24"/>
                <w:szCs w:val="24"/>
                <w:lang w:val="en-US"/>
              </w:rPr>
            </w:pPr>
            <w:r w:rsidRPr="00D3307E">
              <w:rPr>
                <w:b w:val="0"/>
                <w:bCs w:val="0"/>
                <w:sz w:val="24"/>
                <w:szCs w:val="24"/>
              </w:rPr>
              <w:t>C</w:t>
            </w:r>
          </w:p>
        </w:tc>
      </w:tr>
      <w:tr w:rsidR="00D3307E" w:rsidRPr="00D3307E" w14:paraId="2A30530E" w14:textId="77777777" w:rsidTr="004F635F">
        <w:trPr>
          <w:jc w:val="center"/>
        </w:trPr>
        <w:tc>
          <w:tcPr>
            <w:tcW w:w="6144" w:type="dxa"/>
            <w:vAlign w:val="center"/>
          </w:tcPr>
          <w:p w14:paraId="45308BC6" w14:textId="6E2B0E0B" w:rsidR="00D3307E" w:rsidRPr="00D3307E" w:rsidRDefault="00D3307E" w:rsidP="00AA4B0A">
            <w:pPr>
              <w:pStyle w:val="3"/>
              <w:spacing w:before="0" w:beforeAutospacing="0" w:after="0" w:afterAutospacing="0"/>
              <w:rPr>
                <w:b w:val="0"/>
                <w:bCs w:val="0"/>
                <w:color w:val="000000"/>
                <w:sz w:val="24"/>
                <w:szCs w:val="24"/>
                <w:lang w:val="en-US"/>
              </w:rPr>
            </w:pPr>
            <w:r w:rsidRPr="00D3307E">
              <w:rPr>
                <w:b w:val="0"/>
                <w:bCs w:val="0"/>
                <w:sz w:val="24"/>
                <w:szCs w:val="24"/>
              </w:rPr>
              <w:t>&gt; 0.100</w:t>
            </w:r>
          </w:p>
        </w:tc>
        <w:tc>
          <w:tcPr>
            <w:tcW w:w="3261" w:type="dxa"/>
            <w:vAlign w:val="center"/>
          </w:tcPr>
          <w:p w14:paraId="726F12C7" w14:textId="77777777" w:rsidR="00D3307E" w:rsidRPr="00D3307E" w:rsidRDefault="00D3307E" w:rsidP="00AA4B0A">
            <w:pPr>
              <w:pStyle w:val="3"/>
              <w:spacing w:before="0" w:beforeAutospacing="0" w:after="0" w:afterAutospacing="0"/>
              <w:rPr>
                <w:b w:val="0"/>
                <w:bCs w:val="0"/>
                <w:color w:val="000000"/>
                <w:sz w:val="24"/>
                <w:szCs w:val="24"/>
                <w:lang w:val="en-US"/>
              </w:rPr>
            </w:pPr>
            <w:r w:rsidRPr="00D3307E">
              <w:rPr>
                <w:b w:val="0"/>
                <w:bCs w:val="0"/>
                <w:sz w:val="24"/>
                <w:szCs w:val="24"/>
              </w:rPr>
              <w:t>D</w:t>
            </w:r>
          </w:p>
        </w:tc>
      </w:tr>
    </w:tbl>
    <w:p w14:paraId="1AEF162E" w14:textId="77777777" w:rsidR="007C0522" w:rsidRPr="00892BC4" w:rsidRDefault="007C0522" w:rsidP="007C0522">
      <w:pPr>
        <w:pStyle w:val="3"/>
        <w:spacing w:before="0" w:beforeAutospacing="0" w:after="0" w:afterAutospacing="0"/>
        <w:ind w:firstLine="709"/>
        <w:rPr>
          <w:color w:val="000000"/>
          <w:lang w:val="en-US"/>
        </w:rPr>
      </w:pPr>
    </w:p>
    <w:p w14:paraId="6132B13C" w14:textId="5297FE15" w:rsidR="007C0522" w:rsidRDefault="007C0522" w:rsidP="007C0522">
      <w:pPr>
        <w:ind w:firstLine="709"/>
        <w:jc w:val="both"/>
        <w:rPr>
          <w:color w:val="000000"/>
          <w:sz w:val="28"/>
          <w:szCs w:val="28"/>
        </w:rPr>
      </w:pPr>
      <w:r w:rsidRPr="007C2321">
        <w:rPr>
          <w:color w:val="000000"/>
          <w:sz w:val="28"/>
          <w:szCs w:val="28"/>
        </w:rPr>
        <w:t>Оценить</w:t>
      </w:r>
      <w:r w:rsidR="00F02E98">
        <w:rPr>
          <w:color w:val="000000"/>
          <w:sz w:val="28"/>
          <w:szCs w:val="28"/>
        </w:rPr>
        <w:t xml:space="preserve"> </w:t>
      </w:r>
      <w:r w:rsidRPr="007C2321">
        <w:rPr>
          <w:color w:val="000000"/>
          <w:sz w:val="28"/>
          <w:szCs w:val="28"/>
        </w:rPr>
        <w:t>степень</w:t>
      </w:r>
      <w:r w:rsidR="00F02E98">
        <w:rPr>
          <w:color w:val="000000"/>
          <w:sz w:val="28"/>
          <w:szCs w:val="28"/>
        </w:rPr>
        <w:t xml:space="preserve"> </w:t>
      </w:r>
      <w:r w:rsidRPr="007C2321">
        <w:rPr>
          <w:color w:val="000000"/>
          <w:sz w:val="28"/>
          <w:szCs w:val="28"/>
        </w:rPr>
        <w:t>соответствия</w:t>
      </w:r>
      <w:r w:rsidR="00F02E98">
        <w:rPr>
          <w:color w:val="000000"/>
          <w:sz w:val="28"/>
          <w:szCs w:val="28"/>
        </w:rPr>
        <w:t xml:space="preserve"> </w:t>
      </w:r>
      <w:r w:rsidRPr="007C2321">
        <w:rPr>
          <w:color w:val="000000"/>
          <w:sz w:val="28"/>
          <w:szCs w:val="28"/>
        </w:rPr>
        <w:t>между</w:t>
      </w:r>
      <w:r w:rsidR="00F02E98">
        <w:rPr>
          <w:color w:val="000000"/>
          <w:sz w:val="28"/>
          <w:szCs w:val="28"/>
        </w:rPr>
        <w:t xml:space="preserve"> </w:t>
      </w:r>
      <w:r w:rsidRPr="007C2321">
        <w:rPr>
          <w:color w:val="000000"/>
          <w:sz w:val="28"/>
          <w:szCs w:val="28"/>
        </w:rPr>
        <w:t>двумя</w:t>
      </w:r>
      <w:r w:rsidR="00F02E98">
        <w:rPr>
          <w:color w:val="000000"/>
          <w:sz w:val="28"/>
          <w:szCs w:val="28"/>
        </w:rPr>
        <w:t xml:space="preserve"> </w:t>
      </w:r>
      <w:r>
        <w:rPr>
          <w:color w:val="000000"/>
          <w:sz w:val="28"/>
          <w:szCs w:val="28"/>
        </w:rPr>
        <w:t>значениями</w:t>
      </w:r>
      <w:r w:rsidR="00F02E98">
        <w:rPr>
          <w:color w:val="000000"/>
          <w:sz w:val="28"/>
          <w:szCs w:val="28"/>
        </w:rPr>
        <w:t xml:space="preserve"> </w:t>
      </w:r>
      <w:r w:rsidRPr="007C2321">
        <w:rPr>
          <w:color w:val="000000"/>
          <w:sz w:val="28"/>
          <w:szCs w:val="28"/>
        </w:rPr>
        <w:t>—</w:t>
      </w:r>
      <w:r w:rsidR="00F02E98">
        <w:rPr>
          <w:color w:val="000000"/>
          <w:sz w:val="28"/>
          <w:szCs w:val="28"/>
        </w:rPr>
        <w:t xml:space="preserve"> </w:t>
      </w:r>
      <w:r w:rsidRPr="007C2321">
        <w:rPr>
          <w:color w:val="000000"/>
          <w:sz w:val="28"/>
          <w:szCs w:val="28"/>
        </w:rPr>
        <w:t>экспертной</w:t>
      </w:r>
      <w:r w:rsidR="00F02E98">
        <w:rPr>
          <w:color w:val="000000"/>
          <w:sz w:val="28"/>
          <w:szCs w:val="28"/>
        </w:rPr>
        <w:t xml:space="preserve"> </w:t>
      </w:r>
      <w:r w:rsidRPr="007C2321">
        <w:rPr>
          <w:color w:val="000000"/>
          <w:sz w:val="28"/>
          <w:szCs w:val="28"/>
        </w:rPr>
        <w:t>оценкой</w:t>
      </w:r>
      <w:r w:rsidR="00F02E98">
        <w:rPr>
          <w:color w:val="000000"/>
          <w:sz w:val="28"/>
          <w:szCs w:val="28"/>
        </w:rPr>
        <w:t xml:space="preserve"> </w:t>
      </w:r>
      <w:r w:rsidRPr="007C2321">
        <w:rPr>
          <w:color w:val="000000"/>
          <w:sz w:val="28"/>
          <w:szCs w:val="28"/>
        </w:rPr>
        <w:t>и</w:t>
      </w:r>
      <w:r w:rsidR="00F02E98">
        <w:rPr>
          <w:color w:val="000000"/>
          <w:sz w:val="28"/>
          <w:szCs w:val="28"/>
        </w:rPr>
        <w:t xml:space="preserve"> </w:t>
      </w:r>
      <w:r w:rsidRPr="007C2321">
        <w:rPr>
          <w:color w:val="000000"/>
          <w:sz w:val="28"/>
          <w:szCs w:val="28"/>
        </w:rPr>
        <w:t>результатами</w:t>
      </w:r>
      <w:r w:rsidR="00F02E98">
        <w:rPr>
          <w:color w:val="000000"/>
          <w:sz w:val="28"/>
          <w:szCs w:val="28"/>
        </w:rPr>
        <w:t xml:space="preserve"> </w:t>
      </w:r>
      <w:r w:rsidRPr="007C2321">
        <w:rPr>
          <w:color w:val="000000"/>
          <w:sz w:val="28"/>
          <w:szCs w:val="28"/>
        </w:rPr>
        <w:t>анали</w:t>
      </w:r>
      <w:r>
        <w:rPr>
          <w:color w:val="000000"/>
          <w:sz w:val="28"/>
          <w:szCs w:val="28"/>
        </w:rPr>
        <w:t>за</w:t>
      </w:r>
      <w:r w:rsidRPr="007C2321">
        <w:rPr>
          <w:color w:val="000000"/>
          <w:sz w:val="28"/>
          <w:szCs w:val="28"/>
        </w:rPr>
        <w:t>.</w:t>
      </w:r>
      <w:r w:rsidR="00F02E98">
        <w:rPr>
          <w:color w:val="000000"/>
          <w:sz w:val="28"/>
          <w:szCs w:val="28"/>
        </w:rPr>
        <w:t xml:space="preserve"> </w:t>
      </w:r>
      <w:r w:rsidRPr="007C2321">
        <w:rPr>
          <w:color w:val="000000"/>
          <w:sz w:val="28"/>
          <w:szCs w:val="28"/>
        </w:rPr>
        <w:t>Анализ</w:t>
      </w:r>
      <w:r w:rsidR="00F02E98">
        <w:rPr>
          <w:color w:val="000000"/>
          <w:sz w:val="28"/>
          <w:szCs w:val="28"/>
        </w:rPr>
        <w:t xml:space="preserve"> </w:t>
      </w:r>
      <w:r w:rsidRPr="007C2321">
        <w:rPr>
          <w:color w:val="000000"/>
          <w:sz w:val="28"/>
          <w:szCs w:val="28"/>
        </w:rPr>
        <w:t>направлен</w:t>
      </w:r>
      <w:r w:rsidR="00F02E98">
        <w:rPr>
          <w:color w:val="000000"/>
          <w:sz w:val="28"/>
          <w:szCs w:val="28"/>
        </w:rPr>
        <w:t xml:space="preserve"> </w:t>
      </w:r>
      <w:r w:rsidRPr="007C2321">
        <w:rPr>
          <w:color w:val="000000"/>
          <w:sz w:val="28"/>
          <w:szCs w:val="28"/>
        </w:rPr>
        <w:t>на</w:t>
      </w:r>
      <w:r w:rsidR="00F02E98">
        <w:rPr>
          <w:color w:val="000000"/>
          <w:sz w:val="28"/>
          <w:szCs w:val="28"/>
        </w:rPr>
        <w:t xml:space="preserve"> </w:t>
      </w:r>
      <w:r w:rsidRPr="007C2321">
        <w:rPr>
          <w:color w:val="000000"/>
          <w:sz w:val="28"/>
          <w:szCs w:val="28"/>
        </w:rPr>
        <w:t>выявление</w:t>
      </w:r>
      <w:r w:rsidR="00F02E98">
        <w:rPr>
          <w:color w:val="000000"/>
          <w:sz w:val="28"/>
          <w:szCs w:val="28"/>
        </w:rPr>
        <w:t xml:space="preserve"> </w:t>
      </w:r>
      <w:r w:rsidRPr="007C2321">
        <w:rPr>
          <w:color w:val="000000"/>
          <w:sz w:val="28"/>
          <w:szCs w:val="28"/>
        </w:rPr>
        <w:t>расхождений</w:t>
      </w:r>
      <w:r w:rsidR="00F02E98">
        <w:rPr>
          <w:color w:val="000000"/>
          <w:sz w:val="28"/>
          <w:szCs w:val="28"/>
        </w:rPr>
        <w:t xml:space="preserve"> </w:t>
      </w:r>
      <w:r w:rsidRPr="007C2321">
        <w:rPr>
          <w:color w:val="000000"/>
          <w:sz w:val="28"/>
          <w:szCs w:val="28"/>
        </w:rPr>
        <w:t>между</w:t>
      </w:r>
      <w:r w:rsidR="00F02E98">
        <w:rPr>
          <w:color w:val="000000"/>
          <w:sz w:val="28"/>
          <w:szCs w:val="28"/>
        </w:rPr>
        <w:t xml:space="preserve"> </w:t>
      </w:r>
      <w:r w:rsidRPr="007C2321">
        <w:rPr>
          <w:color w:val="000000"/>
          <w:sz w:val="28"/>
          <w:szCs w:val="28"/>
        </w:rPr>
        <w:t>субъективной</w:t>
      </w:r>
      <w:r w:rsidR="00F02E98">
        <w:rPr>
          <w:color w:val="000000"/>
          <w:sz w:val="28"/>
          <w:szCs w:val="28"/>
        </w:rPr>
        <w:t xml:space="preserve"> </w:t>
      </w:r>
      <w:r w:rsidRPr="007C2321">
        <w:rPr>
          <w:color w:val="000000"/>
          <w:sz w:val="28"/>
          <w:szCs w:val="28"/>
        </w:rPr>
        <w:t>(экспертной)</w:t>
      </w:r>
      <w:r w:rsidR="00F02E98">
        <w:rPr>
          <w:color w:val="000000"/>
          <w:sz w:val="28"/>
          <w:szCs w:val="28"/>
        </w:rPr>
        <w:t xml:space="preserve"> </w:t>
      </w:r>
      <w:r w:rsidRPr="007C2321">
        <w:rPr>
          <w:color w:val="000000"/>
          <w:sz w:val="28"/>
          <w:szCs w:val="28"/>
        </w:rPr>
        <w:t>и</w:t>
      </w:r>
      <w:r w:rsidR="00F02E98">
        <w:rPr>
          <w:color w:val="000000"/>
          <w:sz w:val="28"/>
          <w:szCs w:val="28"/>
        </w:rPr>
        <w:t xml:space="preserve"> </w:t>
      </w:r>
      <w:r w:rsidRPr="007C2321">
        <w:rPr>
          <w:color w:val="000000"/>
          <w:sz w:val="28"/>
          <w:szCs w:val="28"/>
        </w:rPr>
        <w:t>объективной</w:t>
      </w:r>
      <w:r w:rsidR="00F02E98">
        <w:rPr>
          <w:color w:val="000000"/>
          <w:sz w:val="28"/>
          <w:szCs w:val="28"/>
        </w:rPr>
        <w:t xml:space="preserve"> </w:t>
      </w:r>
      <w:r w:rsidRPr="007C2321">
        <w:rPr>
          <w:color w:val="000000"/>
          <w:sz w:val="28"/>
          <w:szCs w:val="28"/>
        </w:rPr>
        <w:t>(вычислительной)</w:t>
      </w:r>
      <w:r w:rsidR="00F02E98">
        <w:rPr>
          <w:color w:val="000000"/>
          <w:sz w:val="28"/>
          <w:szCs w:val="28"/>
        </w:rPr>
        <w:t xml:space="preserve"> </w:t>
      </w:r>
      <w:r w:rsidRPr="007C2321">
        <w:rPr>
          <w:color w:val="000000"/>
          <w:sz w:val="28"/>
          <w:szCs w:val="28"/>
        </w:rPr>
        <w:t>компонентами</w:t>
      </w:r>
      <w:r w:rsidR="00F02E98">
        <w:rPr>
          <w:color w:val="000000"/>
          <w:sz w:val="28"/>
          <w:szCs w:val="28"/>
        </w:rPr>
        <w:t xml:space="preserve"> </w:t>
      </w:r>
      <w:r w:rsidRPr="007C2321">
        <w:rPr>
          <w:color w:val="000000"/>
          <w:sz w:val="28"/>
          <w:szCs w:val="28"/>
        </w:rPr>
        <w:t>оценки.</w:t>
      </w:r>
      <w:r w:rsidR="00F02E98">
        <w:rPr>
          <w:color w:val="000000"/>
          <w:sz w:val="28"/>
          <w:szCs w:val="28"/>
        </w:rPr>
        <w:t xml:space="preserve"> </w:t>
      </w:r>
      <w:r w:rsidRPr="007C2321">
        <w:rPr>
          <w:color w:val="000000"/>
          <w:sz w:val="28"/>
          <w:szCs w:val="28"/>
        </w:rPr>
        <w:t>Чем</w:t>
      </w:r>
      <w:r w:rsidR="00F02E98">
        <w:rPr>
          <w:color w:val="000000"/>
          <w:sz w:val="28"/>
          <w:szCs w:val="28"/>
        </w:rPr>
        <w:t xml:space="preserve"> </w:t>
      </w:r>
      <w:r w:rsidRPr="007C2321">
        <w:rPr>
          <w:color w:val="000000"/>
          <w:sz w:val="28"/>
          <w:szCs w:val="28"/>
        </w:rPr>
        <w:t>ниже</w:t>
      </w:r>
      <w:r w:rsidR="00F02E98">
        <w:rPr>
          <w:color w:val="000000"/>
          <w:sz w:val="28"/>
          <w:szCs w:val="28"/>
        </w:rPr>
        <w:t xml:space="preserve"> </w:t>
      </w:r>
      <w:r w:rsidRPr="007C2321">
        <w:rPr>
          <w:color w:val="000000"/>
          <w:sz w:val="28"/>
          <w:szCs w:val="28"/>
        </w:rPr>
        <w:t>величина</w:t>
      </w:r>
      <w:r w:rsidR="00F02E98">
        <w:rPr>
          <w:color w:val="000000"/>
          <w:sz w:val="28"/>
          <w:szCs w:val="28"/>
        </w:rPr>
        <w:t xml:space="preserve"> </w:t>
      </w:r>
      <w:r w:rsidRPr="007C2321">
        <w:rPr>
          <w:color w:val="000000"/>
          <w:sz w:val="28"/>
          <w:szCs w:val="28"/>
        </w:rPr>
        <w:t>отклонения</w:t>
      </w:r>
      <w:r w:rsidR="00F02E98">
        <w:rPr>
          <w:color w:val="000000"/>
          <w:sz w:val="28"/>
          <w:szCs w:val="28"/>
        </w:rPr>
        <w:t xml:space="preserve"> </w:t>
      </w:r>
      <w:r w:rsidRPr="007C2321">
        <w:rPr>
          <w:color w:val="000000"/>
          <w:sz w:val="28"/>
          <w:szCs w:val="28"/>
        </w:rPr>
        <w:t>между</w:t>
      </w:r>
      <w:r w:rsidR="00F02E98">
        <w:rPr>
          <w:color w:val="000000"/>
          <w:sz w:val="28"/>
          <w:szCs w:val="28"/>
        </w:rPr>
        <w:t xml:space="preserve"> </w:t>
      </w:r>
      <w:r w:rsidRPr="007C2321">
        <w:rPr>
          <w:color w:val="000000"/>
          <w:sz w:val="28"/>
          <w:szCs w:val="28"/>
        </w:rPr>
        <w:t>этими</w:t>
      </w:r>
      <w:r w:rsidR="00F02E98">
        <w:rPr>
          <w:color w:val="000000"/>
          <w:sz w:val="28"/>
          <w:szCs w:val="28"/>
        </w:rPr>
        <w:t xml:space="preserve"> </w:t>
      </w:r>
      <w:r w:rsidRPr="007C2321">
        <w:rPr>
          <w:color w:val="000000"/>
          <w:sz w:val="28"/>
          <w:szCs w:val="28"/>
        </w:rPr>
        <w:t>двумя</w:t>
      </w:r>
      <w:r w:rsidR="00F02E98">
        <w:rPr>
          <w:color w:val="000000"/>
          <w:sz w:val="28"/>
          <w:szCs w:val="28"/>
        </w:rPr>
        <w:t xml:space="preserve"> </w:t>
      </w:r>
      <w:r>
        <w:rPr>
          <w:color w:val="000000"/>
          <w:sz w:val="28"/>
          <w:szCs w:val="28"/>
        </w:rPr>
        <w:t>значениями</w:t>
      </w:r>
      <w:r w:rsidRPr="007C2321">
        <w:rPr>
          <w:color w:val="000000"/>
          <w:sz w:val="28"/>
          <w:szCs w:val="28"/>
        </w:rPr>
        <w:t>,</w:t>
      </w:r>
      <w:r w:rsidR="00F02E98">
        <w:rPr>
          <w:color w:val="000000"/>
          <w:sz w:val="28"/>
          <w:szCs w:val="28"/>
        </w:rPr>
        <w:t xml:space="preserve"> </w:t>
      </w:r>
      <w:r w:rsidRPr="007C2321">
        <w:rPr>
          <w:color w:val="000000"/>
          <w:sz w:val="28"/>
          <w:szCs w:val="28"/>
        </w:rPr>
        <w:t>тем</w:t>
      </w:r>
      <w:r w:rsidR="00F02E98">
        <w:rPr>
          <w:color w:val="000000"/>
          <w:sz w:val="28"/>
          <w:szCs w:val="28"/>
        </w:rPr>
        <w:t xml:space="preserve"> </w:t>
      </w:r>
      <w:r w:rsidRPr="007C2321">
        <w:rPr>
          <w:color w:val="000000"/>
          <w:sz w:val="28"/>
          <w:szCs w:val="28"/>
        </w:rPr>
        <w:t>выше</w:t>
      </w:r>
      <w:r w:rsidR="00F02E98">
        <w:rPr>
          <w:color w:val="000000"/>
          <w:sz w:val="28"/>
          <w:szCs w:val="28"/>
        </w:rPr>
        <w:t xml:space="preserve"> </w:t>
      </w:r>
      <w:r w:rsidRPr="007C2321">
        <w:rPr>
          <w:color w:val="000000"/>
          <w:sz w:val="28"/>
          <w:szCs w:val="28"/>
        </w:rPr>
        <w:t>согласованность</w:t>
      </w:r>
      <w:r w:rsidR="00F02E98">
        <w:rPr>
          <w:color w:val="000000"/>
          <w:sz w:val="28"/>
          <w:szCs w:val="28"/>
        </w:rPr>
        <w:t xml:space="preserve"> </w:t>
      </w:r>
      <w:r w:rsidRPr="007C2321">
        <w:rPr>
          <w:color w:val="000000"/>
          <w:sz w:val="28"/>
          <w:szCs w:val="28"/>
        </w:rPr>
        <w:t>с</w:t>
      </w:r>
      <w:r w:rsidR="00F02E98">
        <w:rPr>
          <w:color w:val="000000"/>
          <w:sz w:val="28"/>
          <w:szCs w:val="28"/>
        </w:rPr>
        <w:t xml:space="preserve"> </w:t>
      </w:r>
      <w:r w:rsidRPr="007C2321">
        <w:rPr>
          <w:color w:val="000000"/>
          <w:sz w:val="28"/>
          <w:szCs w:val="28"/>
        </w:rPr>
        <w:t>экспертным</w:t>
      </w:r>
      <w:r w:rsidR="00F02E98">
        <w:rPr>
          <w:color w:val="000000"/>
          <w:sz w:val="28"/>
          <w:szCs w:val="28"/>
        </w:rPr>
        <w:t xml:space="preserve"> </w:t>
      </w:r>
      <w:r w:rsidRPr="007C2321">
        <w:rPr>
          <w:color w:val="000000"/>
          <w:sz w:val="28"/>
          <w:szCs w:val="28"/>
        </w:rPr>
        <w:t>мнением,</w:t>
      </w:r>
      <w:r w:rsidR="00F02E98">
        <w:rPr>
          <w:color w:val="000000"/>
          <w:sz w:val="28"/>
          <w:szCs w:val="28"/>
        </w:rPr>
        <w:t xml:space="preserve"> </w:t>
      </w:r>
      <w:r w:rsidRPr="007C2321">
        <w:rPr>
          <w:color w:val="000000"/>
          <w:sz w:val="28"/>
          <w:szCs w:val="28"/>
        </w:rPr>
        <w:t>что</w:t>
      </w:r>
      <w:r w:rsidR="00F02E98">
        <w:rPr>
          <w:color w:val="000000"/>
          <w:sz w:val="28"/>
          <w:szCs w:val="28"/>
        </w:rPr>
        <w:t xml:space="preserve"> </w:t>
      </w:r>
      <w:r w:rsidRPr="007C2321">
        <w:rPr>
          <w:color w:val="000000"/>
          <w:sz w:val="28"/>
          <w:szCs w:val="28"/>
        </w:rPr>
        <w:t>служит</w:t>
      </w:r>
      <w:r w:rsidR="00F02E98">
        <w:rPr>
          <w:color w:val="000000"/>
          <w:sz w:val="28"/>
          <w:szCs w:val="28"/>
        </w:rPr>
        <w:t xml:space="preserve"> </w:t>
      </w:r>
      <w:r w:rsidRPr="007C2321">
        <w:rPr>
          <w:color w:val="000000"/>
          <w:sz w:val="28"/>
          <w:szCs w:val="28"/>
        </w:rPr>
        <w:t>основанием</w:t>
      </w:r>
      <w:r w:rsidR="00F02E98">
        <w:rPr>
          <w:color w:val="000000"/>
          <w:sz w:val="28"/>
          <w:szCs w:val="28"/>
        </w:rPr>
        <w:t xml:space="preserve"> </w:t>
      </w:r>
      <w:r w:rsidRPr="007C2321">
        <w:rPr>
          <w:color w:val="000000"/>
          <w:sz w:val="28"/>
          <w:szCs w:val="28"/>
        </w:rPr>
        <w:t>для</w:t>
      </w:r>
      <w:r w:rsidR="00F02E98">
        <w:rPr>
          <w:color w:val="000000"/>
          <w:sz w:val="28"/>
          <w:szCs w:val="28"/>
        </w:rPr>
        <w:t xml:space="preserve"> </w:t>
      </w:r>
      <w:r w:rsidRPr="007C2321">
        <w:rPr>
          <w:color w:val="000000"/>
          <w:sz w:val="28"/>
          <w:szCs w:val="28"/>
        </w:rPr>
        <w:t>признания</w:t>
      </w:r>
      <w:r w:rsidR="00F02E98">
        <w:rPr>
          <w:color w:val="000000"/>
          <w:sz w:val="28"/>
          <w:szCs w:val="28"/>
        </w:rPr>
        <w:t xml:space="preserve"> </w:t>
      </w:r>
      <w:r w:rsidRPr="007C2321">
        <w:rPr>
          <w:color w:val="000000"/>
          <w:sz w:val="28"/>
          <w:szCs w:val="28"/>
        </w:rPr>
        <w:t>полученной</w:t>
      </w:r>
      <w:r w:rsidR="00F02E98">
        <w:rPr>
          <w:color w:val="000000"/>
          <w:sz w:val="28"/>
          <w:szCs w:val="28"/>
        </w:rPr>
        <w:t xml:space="preserve"> </w:t>
      </w:r>
      <w:r w:rsidRPr="007C2321">
        <w:rPr>
          <w:color w:val="000000"/>
          <w:sz w:val="28"/>
          <w:szCs w:val="28"/>
        </w:rPr>
        <w:t>количественной</w:t>
      </w:r>
      <w:r w:rsidR="00F02E98">
        <w:rPr>
          <w:color w:val="000000"/>
          <w:sz w:val="28"/>
          <w:szCs w:val="28"/>
        </w:rPr>
        <w:t xml:space="preserve"> </w:t>
      </w:r>
      <w:r w:rsidRPr="007C2321">
        <w:rPr>
          <w:color w:val="000000"/>
          <w:sz w:val="28"/>
          <w:szCs w:val="28"/>
        </w:rPr>
        <w:t>оценки</w:t>
      </w:r>
      <w:r w:rsidR="00F02E98">
        <w:rPr>
          <w:color w:val="000000"/>
          <w:sz w:val="28"/>
          <w:szCs w:val="28"/>
        </w:rPr>
        <w:t xml:space="preserve"> </w:t>
      </w:r>
      <w:r w:rsidRPr="007C2321">
        <w:rPr>
          <w:color w:val="000000"/>
          <w:sz w:val="28"/>
          <w:szCs w:val="28"/>
        </w:rPr>
        <w:t>достоверной</w:t>
      </w:r>
      <w:r w:rsidR="00F02E98">
        <w:rPr>
          <w:color w:val="000000"/>
          <w:sz w:val="28"/>
          <w:szCs w:val="28"/>
        </w:rPr>
        <w:t xml:space="preserve"> </w:t>
      </w:r>
      <w:r w:rsidRPr="007C2321">
        <w:rPr>
          <w:color w:val="000000"/>
          <w:sz w:val="28"/>
          <w:szCs w:val="28"/>
        </w:rPr>
        <w:t>и</w:t>
      </w:r>
      <w:r w:rsidR="00F02E98">
        <w:rPr>
          <w:color w:val="000000"/>
          <w:sz w:val="28"/>
          <w:szCs w:val="28"/>
        </w:rPr>
        <w:t xml:space="preserve"> </w:t>
      </w:r>
      <w:r w:rsidRPr="007C2321">
        <w:rPr>
          <w:color w:val="000000"/>
          <w:sz w:val="28"/>
          <w:szCs w:val="28"/>
        </w:rPr>
        <w:t>обоснованной.</w:t>
      </w:r>
      <w:r w:rsidR="00F02E98">
        <w:rPr>
          <w:color w:val="000000"/>
          <w:sz w:val="28"/>
          <w:szCs w:val="28"/>
        </w:rPr>
        <w:t xml:space="preserve"> </w:t>
      </w:r>
      <w:r>
        <w:rPr>
          <w:color w:val="000000"/>
          <w:sz w:val="28"/>
          <w:szCs w:val="28"/>
        </w:rPr>
        <w:t>Таким</w:t>
      </w:r>
      <w:r w:rsidR="00F02E98">
        <w:rPr>
          <w:color w:val="000000"/>
          <w:sz w:val="28"/>
          <w:szCs w:val="28"/>
        </w:rPr>
        <w:t xml:space="preserve"> </w:t>
      </w:r>
      <w:r>
        <w:rPr>
          <w:color w:val="000000"/>
          <w:sz w:val="28"/>
          <w:szCs w:val="28"/>
        </w:rPr>
        <w:t>образом</w:t>
      </w:r>
      <w:r w:rsidR="00F02E98">
        <w:rPr>
          <w:color w:val="000000"/>
          <w:sz w:val="28"/>
          <w:szCs w:val="28"/>
        </w:rPr>
        <w:t xml:space="preserve"> </w:t>
      </w:r>
      <w:r w:rsidRPr="007C2321">
        <w:rPr>
          <w:color w:val="000000"/>
          <w:sz w:val="28"/>
          <w:szCs w:val="28"/>
        </w:rPr>
        <w:t>,</w:t>
      </w:r>
      <w:r w:rsidR="00F02E98">
        <w:rPr>
          <w:color w:val="000000"/>
          <w:sz w:val="28"/>
          <w:szCs w:val="28"/>
        </w:rPr>
        <w:t xml:space="preserve"> </w:t>
      </w:r>
      <w:r w:rsidRPr="007C2321">
        <w:rPr>
          <w:color w:val="000000"/>
          <w:sz w:val="28"/>
          <w:szCs w:val="28"/>
        </w:rPr>
        <w:t>влияет</w:t>
      </w:r>
      <w:r w:rsidR="00F02E98">
        <w:rPr>
          <w:color w:val="000000"/>
          <w:sz w:val="28"/>
          <w:szCs w:val="28"/>
        </w:rPr>
        <w:t xml:space="preserve"> </w:t>
      </w:r>
      <w:r w:rsidRPr="007C2321">
        <w:rPr>
          <w:color w:val="000000"/>
          <w:sz w:val="28"/>
          <w:szCs w:val="28"/>
        </w:rPr>
        <w:t>на</w:t>
      </w:r>
      <w:r w:rsidR="00F02E98">
        <w:rPr>
          <w:color w:val="000000"/>
          <w:sz w:val="28"/>
          <w:szCs w:val="28"/>
        </w:rPr>
        <w:t xml:space="preserve"> </w:t>
      </w:r>
      <w:r w:rsidRPr="007C2321">
        <w:rPr>
          <w:color w:val="000000"/>
          <w:sz w:val="28"/>
          <w:szCs w:val="28"/>
        </w:rPr>
        <w:t>присвоение</w:t>
      </w:r>
      <w:r w:rsidR="00F02E98">
        <w:rPr>
          <w:color w:val="000000"/>
          <w:sz w:val="28"/>
          <w:szCs w:val="28"/>
        </w:rPr>
        <w:t xml:space="preserve"> </w:t>
      </w:r>
      <w:r w:rsidRPr="007C2321">
        <w:rPr>
          <w:color w:val="000000"/>
          <w:sz w:val="28"/>
          <w:szCs w:val="28"/>
        </w:rPr>
        <w:t>итоговой</w:t>
      </w:r>
      <w:r w:rsidR="00F02E98">
        <w:rPr>
          <w:color w:val="000000"/>
          <w:sz w:val="28"/>
          <w:szCs w:val="28"/>
        </w:rPr>
        <w:t xml:space="preserve"> </w:t>
      </w:r>
      <w:r w:rsidRPr="007C2321">
        <w:rPr>
          <w:color w:val="000000"/>
          <w:sz w:val="28"/>
          <w:szCs w:val="28"/>
        </w:rPr>
        <w:t>категориальной</w:t>
      </w:r>
      <w:r w:rsidR="00F02E98">
        <w:rPr>
          <w:color w:val="000000"/>
          <w:sz w:val="28"/>
          <w:szCs w:val="28"/>
        </w:rPr>
        <w:t xml:space="preserve"> </w:t>
      </w:r>
      <w:r w:rsidRPr="007C2321">
        <w:rPr>
          <w:color w:val="000000"/>
          <w:sz w:val="28"/>
          <w:szCs w:val="28"/>
        </w:rPr>
        <w:t>оценки</w:t>
      </w:r>
      <w:r w:rsidR="00F02E98">
        <w:rPr>
          <w:color w:val="000000"/>
          <w:sz w:val="28"/>
          <w:szCs w:val="28"/>
        </w:rPr>
        <w:t xml:space="preserve"> </w:t>
      </w:r>
      <w:r w:rsidRPr="007C2321">
        <w:rPr>
          <w:color w:val="000000"/>
          <w:sz w:val="28"/>
          <w:szCs w:val="28"/>
        </w:rPr>
        <w:t>показателю.</w:t>
      </w:r>
    </w:p>
    <w:p w14:paraId="70C6326C" w14:textId="77777777" w:rsidR="007C0522" w:rsidRDefault="007C0522" w:rsidP="007C0522">
      <w:pPr>
        <w:ind w:firstLine="709"/>
        <w:jc w:val="both"/>
        <w:rPr>
          <w:color w:val="000000"/>
          <w:sz w:val="28"/>
          <w:szCs w:val="28"/>
        </w:rPr>
      </w:pPr>
    </w:p>
    <w:p w14:paraId="7E893B16" w14:textId="07CC8146" w:rsidR="007C0522" w:rsidRPr="00892BC4" w:rsidRDefault="007C0522" w:rsidP="004F635F">
      <w:pPr>
        <w:jc w:val="both"/>
        <w:rPr>
          <w:color w:val="000000"/>
          <w:sz w:val="28"/>
          <w:szCs w:val="28"/>
        </w:rPr>
      </w:pPr>
      <w:r w:rsidRPr="00A46AE5">
        <w:rPr>
          <w:kern w:val="2"/>
          <w:sz w:val="28"/>
          <w:szCs w:val="28"/>
          <w:lang w:eastAsia="en-US"/>
          <w14:ligatures w14:val="standardContextual"/>
        </w:rPr>
        <w:t>Таблица</w:t>
      </w:r>
      <w:r w:rsidR="00DB5EB3">
        <w:rPr>
          <w:kern w:val="2"/>
          <w:sz w:val="28"/>
          <w:szCs w:val="28"/>
          <w:lang w:eastAsia="en-US"/>
          <w14:ligatures w14:val="standardContextual"/>
        </w:rPr>
        <w:t xml:space="preserve"> </w:t>
      </w:r>
      <w:r w:rsidR="00AB37CB">
        <w:rPr>
          <w:kern w:val="2"/>
          <w:sz w:val="28"/>
          <w:szCs w:val="28"/>
          <w:lang w:val="kk-KZ" w:eastAsia="en-US"/>
          <w14:ligatures w14:val="standardContextual"/>
        </w:rPr>
        <w:t>В</w:t>
      </w:r>
      <w:r w:rsidR="004F635F">
        <w:rPr>
          <w:kern w:val="2"/>
          <w:sz w:val="28"/>
          <w:szCs w:val="28"/>
          <w:lang w:val="kk-KZ" w:eastAsia="en-US"/>
          <w14:ligatures w14:val="standardContextual"/>
        </w:rPr>
        <w:t xml:space="preserve">.3 </w:t>
      </w:r>
      <w:r w:rsidRPr="00A46AE5">
        <w:rPr>
          <w:kern w:val="2"/>
          <w:sz w:val="28"/>
          <w:szCs w:val="28"/>
          <w:lang w:eastAsia="en-US"/>
          <w14:ligatures w14:val="standardContextual"/>
        </w:rPr>
        <w:t>-</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Оценк</w:t>
      </w:r>
      <w:r w:rsidRPr="00A46AE5">
        <w:rPr>
          <w:kern w:val="2"/>
          <w:sz w:val="28"/>
          <w:szCs w:val="28"/>
          <w:lang w:val="kk-KZ"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метод</w:t>
      </w:r>
      <w:r w:rsidRPr="00A46AE5">
        <w:rPr>
          <w:kern w:val="2"/>
          <w:sz w:val="28"/>
          <w:szCs w:val="28"/>
          <w:lang w:val="kk-KZ" w:eastAsia="en-US"/>
          <w14:ligatures w14:val="standardContextual"/>
        </w:rPr>
        <w:t>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анализа</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иерархии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и</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применение</w:t>
      </w:r>
      <w:r w:rsidR="00DB5EB3">
        <w:rPr>
          <w:kern w:val="2"/>
          <w:sz w:val="28"/>
          <w:szCs w:val="28"/>
          <w:lang w:eastAsia="en-US"/>
          <w14:ligatures w14:val="standardContextual"/>
        </w:rPr>
        <w:t xml:space="preserve"> </w:t>
      </w:r>
      <w:r w:rsidRPr="00A46AE5">
        <w:rPr>
          <w:kern w:val="2"/>
          <w:sz w:val="28"/>
          <w:szCs w:val="28"/>
          <w:lang w:eastAsia="en-US"/>
          <w14:ligatures w14:val="standardContextual"/>
        </w:rPr>
        <w:t>системы</w:t>
      </w:r>
      <w:r w:rsidR="00DB5EB3">
        <w:rPr>
          <w:kern w:val="2"/>
          <w:sz w:val="28"/>
          <w:szCs w:val="28"/>
          <w:lang w:eastAsia="en-US"/>
          <w14:ligatures w14:val="standardContextual"/>
        </w:rPr>
        <w:t xml:space="preserve"> </w:t>
      </w:r>
      <w:r>
        <w:rPr>
          <w:kern w:val="2"/>
          <w:sz w:val="28"/>
          <w:szCs w:val="28"/>
          <w:lang w:val="kk-KZ" w:eastAsia="en-US"/>
          <w14:ligatures w14:val="standardContextual"/>
        </w:rPr>
        <w:t>показателей</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на</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основе</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методологии</w:t>
      </w:r>
      <w:r w:rsidR="00DB5EB3">
        <w:rPr>
          <w:kern w:val="2"/>
          <w:sz w:val="28"/>
          <w:szCs w:val="28"/>
          <w:lang w:eastAsia="en-US"/>
          <w14:ligatures w14:val="standardContextual"/>
        </w:rPr>
        <w:t xml:space="preserve"> </w:t>
      </w:r>
      <w:r w:rsidRPr="00DD482B">
        <w:rPr>
          <w:iCs/>
          <w:kern w:val="2"/>
          <w:sz w:val="28"/>
          <w:szCs w:val="28"/>
          <w:lang w:eastAsia="en-US"/>
          <w14:ligatures w14:val="standardContextual"/>
        </w:rPr>
        <w:t>оценки</w:t>
      </w:r>
      <w:r w:rsidR="00DB5EB3">
        <w:rPr>
          <w:iCs/>
          <w:kern w:val="2"/>
          <w:sz w:val="28"/>
          <w:szCs w:val="28"/>
          <w:lang w:eastAsia="en-US"/>
          <w14:ligatures w14:val="standardContextual"/>
        </w:rPr>
        <w:t xml:space="preserve"> </w:t>
      </w:r>
      <w:r w:rsidRPr="00DD482B">
        <w:rPr>
          <w:iCs/>
          <w:kern w:val="2"/>
          <w:sz w:val="28"/>
          <w:szCs w:val="28"/>
          <w:lang w:eastAsia="en-US"/>
          <w14:ligatures w14:val="standardContextual"/>
        </w:rPr>
        <w:t>эффективности</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налогового</w:t>
      </w:r>
      <w:r w:rsidR="00DB5EB3">
        <w:rPr>
          <w:kern w:val="2"/>
          <w:sz w:val="28"/>
          <w:szCs w:val="28"/>
          <w:lang w:val="kk-KZ" w:eastAsia="en-US"/>
          <w14:ligatures w14:val="standardContextual"/>
        </w:rPr>
        <w:t xml:space="preserve"> </w:t>
      </w:r>
      <w:r>
        <w:rPr>
          <w:kern w:val="2"/>
          <w:sz w:val="28"/>
          <w:szCs w:val="28"/>
          <w:lang w:val="kk-KZ" w:eastAsia="en-US"/>
          <w14:ligatures w14:val="standardContextual"/>
        </w:rPr>
        <w:t>администрирования</w:t>
      </w:r>
    </w:p>
    <w:p w14:paraId="71ACC3BC" w14:textId="77777777" w:rsidR="007C0522" w:rsidRPr="004F635F" w:rsidRDefault="007C0522" w:rsidP="004F635F">
      <w:pPr>
        <w:ind w:firstLine="709"/>
        <w:jc w:val="right"/>
        <w:rPr>
          <w:color w:val="000000"/>
          <w:sz w:val="16"/>
          <w:szCs w:val="16"/>
        </w:rPr>
      </w:pP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1058"/>
        <w:gridCol w:w="1118"/>
        <w:gridCol w:w="1214"/>
        <w:gridCol w:w="1192"/>
        <w:gridCol w:w="1378"/>
      </w:tblGrid>
      <w:tr w:rsidR="004F635F" w:rsidRPr="00D06146" w14:paraId="6EF5E932" w14:textId="77777777" w:rsidTr="003422D3">
        <w:trPr>
          <w:trHeight w:val="700"/>
          <w:jc w:val="center"/>
        </w:trPr>
        <w:tc>
          <w:tcPr>
            <w:tcW w:w="3559" w:type="dxa"/>
            <w:vAlign w:val="center"/>
          </w:tcPr>
          <w:p w14:paraId="5C53789D" w14:textId="77777777" w:rsidR="004F635F" w:rsidRPr="00D06146" w:rsidRDefault="004F635F" w:rsidP="004F635F">
            <w:pPr>
              <w:jc w:val="center"/>
              <w:rPr>
                <w:color w:val="000000"/>
              </w:rPr>
            </w:pPr>
            <w:r w:rsidRPr="00D06146">
              <w:rPr>
                <w:color w:val="000000"/>
              </w:rPr>
              <w:t>Показатели</w:t>
            </w:r>
          </w:p>
        </w:tc>
        <w:tc>
          <w:tcPr>
            <w:tcW w:w="1058" w:type="dxa"/>
            <w:noWrap/>
            <w:vAlign w:val="center"/>
          </w:tcPr>
          <w:p w14:paraId="0946F475" w14:textId="252331B5" w:rsidR="004F635F" w:rsidRPr="00D06146" w:rsidRDefault="004F635F" w:rsidP="004F635F">
            <w:pPr>
              <w:jc w:val="center"/>
              <w:rPr>
                <w:color w:val="000000"/>
              </w:rPr>
            </w:pPr>
            <w:r w:rsidRPr="00D06146">
              <w:rPr>
                <w:color w:val="000000"/>
              </w:rPr>
              <w:t>Эксперт</w:t>
            </w:r>
            <w:r w:rsidR="003422D3">
              <w:rPr>
                <w:color w:val="000000"/>
                <w:lang w:val="kk-KZ"/>
              </w:rPr>
              <w:t xml:space="preserve"> </w:t>
            </w:r>
            <w:r w:rsidRPr="00D06146">
              <w:rPr>
                <w:color w:val="000000"/>
              </w:rPr>
              <w:t>ная оценка</w:t>
            </w:r>
          </w:p>
        </w:tc>
        <w:tc>
          <w:tcPr>
            <w:tcW w:w="1118" w:type="dxa"/>
            <w:noWrap/>
            <w:vAlign w:val="center"/>
          </w:tcPr>
          <w:p w14:paraId="021CE2AE" w14:textId="4EA5A88C" w:rsidR="004F635F" w:rsidRPr="004F635F" w:rsidRDefault="004F635F" w:rsidP="004F635F">
            <w:pPr>
              <w:jc w:val="center"/>
              <w:rPr>
                <w:color w:val="000000"/>
                <w:lang w:val="kk-KZ"/>
              </w:rPr>
            </w:pPr>
            <w:r w:rsidRPr="004F635F">
              <w:rPr>
                <w:color w:val="FF0000"/>
                <w:lang w:val="kk-KZ"/>
              </w:rPr>
              <w:t>?</w:t>
            </w:r>
          </w:p>
        </w:tc>
        <w:tc>
          <w:tcPr>
            <w:tcW w:w="1214" w:type="dxa"/>
            <w:vAlign w:val="center"/>
          </w:tcPr>
          <w:p w14:paraId="2930ED34" w14:textId="76DA2BE9" w:rsidR="004F635F" w:rsidRPr="00D06146" w:rsidRDefault="004F635F" w:rsidP="004F635F">
            <w:pPr>
              <w:jc w:val="center"/>
              <w:rPr>
                <w:color w:val="000000"/>
              </w:rPr>
            </w:pPr>
            <w:r w:rsidRPr="00D06146">
              <w:rPr>
                <w:color w:val="000000"/>
              </w:rPr>
              <w:t>Итоговые оценки</w:t>
            </w:r>
          </w:p>
        </w:tc>
        <w:tc>
          <w:tcPr>
            <w:tcW w:w="1192" w:type="dxa"/>
            <w:vAlign w:val="center"/>
          </w:tcPr>
          <w:p w14:paraId="55089C03" w14:textId="27C4FA06" w:rsidR="004F635F" w:rsidRPr="00D06146" w:rsidRDefault="004F635F" w:rsidP="004F635F">
            <w:pPr>
              <w:jc w:val="center"/>
              <w:rPr>
                <w:color w:val="000000"/>
              </w:rPr>
            </w:pPr>
            <w:r w:rsidRPr="00D06146">
              <w:rPr>
                <w:color w:val="000000"/>
              </w:rPr>
              <w:t>Резуль</w:t>
            </w:r>
            <w:r>
              <w:rPr>
                <w:color w:val="000000"/>
                <w:lang w:val="kk-KZ"/>
              </w:rPr>
              <w:t xml:space="preserve"> </w:t>
            </w:r>
            <w:r w:rsidRPr="00D06146">
              <w:rPr>
                <w:color w:val="000000"/>
              </w:rPr>
              <w:t>таты анализа</w:t>
            </w:r>
          </w:p>
        </w:tc>
        <w:tc>
          <w:tcPr>
            <w:tcW w:w="1378" w:type="dxa"/>
            <w:vAlign w:val="center"/>
          </w:tcPr>
          <w:p w14:paraId="465611CE" w14:textId="196F67CD" w:rsidR="004F635F" w:rsidRPr="00D06146" w:rsidRDefault="004F635F" w:rsidP="004F635F">
            <w:pPr>
              <w:jc w:val="center"/>
              <w:rPr>
                <w:color w:val="000000"/>
              </w:rPr>
            </w:pPr>
            <w:r w:rsidRPr="00D06146">
              <w:rPr>
                <w:color w:val="000000"/>
              </w:rPr>
              <w:t>Результаты анализа в виде оценки</w:t>
            </w:r>
          </w:p>
        </w:tc>
      </w:tr>
      <w:tr w:rsidR="004F635F" w:rsidRPr="00D06146" w14:paraId="6C605A81" w14:textId="77777777" w:rsidTr="003422D3">
        <w:trPr>
          <w:trHeight w:val="700"/>
          <w:jc w:val="center"/>
        </w:trPr>
        <w:tc>
          <w:tcPr>
            <w:tcW w:w="3559" w:type="dxa"/>
          </w:tcPr>
          <w:p w14:paraId="6674B029" w14:textId="39E25227" w:rsidR="004F635F" w:rsidRPr="00D06146" w:rsidRDefault="004F635F" w:rsidP="004F635F">
            <w:pPr>
              <w:jc w:val="both"/>
              <w:rPr>
                <w:color w:val="000000"/>
              </w:rPr>
            </w:pPr>
            <w:r w:rsidRPr="00D06146">
              <w:rPr>
                <w:color w:val="000000"/>
              </w:rPr>
              <w:t xml:space="preserve">ЭНА 1 </w:t>
            </w:r>
            <w:r>
              <w:rPr>
                <w:color w:val="000000"/>
                <w:lang w:val="kk-KZ"/>
              </w:rPr>
              <w:t>-</w:t>
            </w:r>
            <w:r w:rsidRPr="00D06146">
              <w:rPr>
                <w:color w:val="000000"/>
              </w:rPr>
              <w:t xml:space="preserve"> Полнота базы данных зарегистрирован</w:t>
            </w:r>
            <w:r>
              <w:rPr>
                <w:color w:val="000000"/>
                <w:lang w:val="kk-KZ"/>
              </w:rPr>
              <w:t xml:space="preserve"> </w:t>
            </w:r>
            <w:r w:rsidRPr="00D06146">
              <w:rPr>
                <w:color w:val="000000"/>
              </w:rPr>
              <w:t>ных налогоплательщиков</w:t>
            </w:r>
          </w:p>
        </w:tc>
        <w:tc>
          <w:tcPr>
            <w:tcW w:w="1058" w:type="dxa"/>
            <w:noWrap/>
            <w:vAlign w:val="center"/>
            <w:hideMark/>
          </w:tcPr>
          <w:p w14:paraId="2596F0D5" w14:textId="77777777" w:rsidR="004F635F" w:rsidRPr="00D06146" w:rsidRDefault="004F635F" w:rsidP="004F635F">
            <w:pPr>
              <w:jc w:val="center"/>
              <w:rPr>
                <w:color w:val="000000"/>
              </w:rPr>
            </w:pPr>
            <w:r w:rsidRPr="00D06146">
              <w:rPr>
                <w:color w:val="000000"/>
              </w:rPr>
              <w:t>99</w:t>
            </w:r>
          </w:p>
        </w:tc>
        <w:tc>
          <w:tcPr>
            <w:tcW w:w="1118" w:type="dxa"/>
            <w:noWrap/>
            <w:vAlign w:val="center"/>
            <w:hideMark/>
          </w:tcPr>
          <w:p w14:paraId="2AA1F059" w14:textId="77777777" w:rsidR="004F635F" w:rsidRPr="00D06146" w:rsidRDefault="004F635F" w:rsidP="004F635F">
            <w:pPr>
              <w:jc w:val="center"/>
              <w:rPr>
                <w:color w:val="000000"/>
              </w:rPr>
            </w:pPr>
            <w:r w:rsidRPr="00D06146">
              <w:t>0.138268</w:t>
            </w:r>
          </w:p>
        </w:tc>
        <w:tc>
          <w:tcPr>
            <w:tcW w:w="1214" w:type="dxa"/>
            <w:vAlign w:val="center"/>
          </w:tcPr>
          <w:p w14:paraId="218E5F6D" w14:textId="77777777" w:rsidR="004F635F" w:rsidRPr="00D06146" w:rsidRDefault="004F635F" w:rsidP="004F635F">
            <w:pPr>
              <w:jc w:val="center"/>
              <w:rPr>
                <w:color w:val="000000"/>
              </w:rPr>
            </w:pPr>
            <w:r w:rsidRPr="00D06146">
              <w:t>0.260971</w:t>
            </w:r>
          </w:p>
        </w:tc>
        <w:tc>
          <w:tcPr>
            <w:tcW w:w="1192" w:type="dxa"/>
            <w:vAlign w:val="center"/>
          </w:tcPr>
          <w:p w14:paraId="6DEF8AF2" w14:textId="77777777" w:rsidR="004F635F" w:rsidRPr="00D06146" w:rsidRDefault="004F635F" w:rsidP="004F635F">
            <w:pPr>
              <w:jc w:val="center"/>
              <w:rPr>
                <w:color w:val="000000"/>
              </w:rPr>
            </w:pPr>
            <w:r w:rsidRPr="00D06146">
              <w:t>0.12270</w:t>
            </w:r>
          </w:p>
        </w:tc>
        <w:tc>
          <w:tcPr>
            <w:tcW w:w="1378" w:type="dxa"/>
            <w:vAlign w:val="center"/>
          </w:tcPr>
          <w:p w14:paraId="19B26884" w14:textId="77777777" w:rsidR="004F635F" w:rsidRPr="00D06146" w:rsidRDefault="004F635F" w:rsidP="004F635F">
            <w:pPr>
              <w:jc w:val="center"/>
              <w:rPr>
                <w:color w:val="000000"/>
              </w:rPr>
            </w:pPr>
            <w:r w:rsidRPr="00D06146">
              <w:t>D</w:t>
            </w:r>
          </w:p>
        </w:tc>
      </w:tr>
      <w:tr w:rsidR="004F635F" w:rsidRPr="00D06146" w14:paraId="627C7655" w14:textId="77777777" w:rsidTr="003422D3">
        <w:trPr>
          <w:trHeight w:val="70"/>
          <w:jc w:val="center"/>
        </w:trPr>
        <w:tc>
          <w:tcPr>
            <w:tcW w:w="3559" w:type="dxa"/>
          </w:tcPr>
          <w:p w14:paraId="20FB1A91" w14:textId="5236A925" w:rsidR="004F635F" w:rsidRPr="00D06146" w:rsidRDefault="004F635F" w:rsidP="004F635F">
            <w:pPr>
              <w:jc w:val="both"/>
              <w:rPr>
                <w:color w:val="000000"/>
              </w:rPr>
            </w:pPr>
            <w:r w:rsidRPr="00D06146">
              <w:rPr>
                <w:color w:val="000000"/>
              </w:rPr>
              <w:t xml:space="preserve">ЭНА 2 </w:t>
            </w:r>
            <w:r>
              <w:rPr>
                <w:color w:val="000000"/>
                <w:lang w:val="kk-KZ"/>
              </w:rPr>
              <w:t>-</w:t>
            </w:r>
            <w:r w:rsidRPr="00D06146">
              <w:rPr>
                <w:color w:val="000000"/>
              </w:rPr>
              <w:t xml:space="preserve"> Показатель эффектив</w:t>
            </w:r>
            <w:r w:rsidR="003422D3">
              <w:rPr>
                <w:color w:val="000000"/>
                <w:lang w:val="kk-KZ"/>
              </w:rPr>
              <w:t xml:space="preserve"> </w:t>
            </w:r>
            <w:r w:rsidRPr="00D06146">
              <w:rPr>
                <w:color w:val="000000"/>
              </w:rPr>
              <w:t>ности камерального контроля</w:t>
            </w:r>
          </w:p>
        </w:tc>
        <w:tc>
          <w:tcPr>
            <w:tcW w:w="1058" w:type="dxa"/>
            <w:noWrap/>
            <w:vAlign w:val="center"/>
            <w:hideMark/>
          </w:tcPr>
          <w:p w14:paraId="5C36FB33" w14:textId="77777777" w:rsidR="004F635F" w:rsidRPr="00D06146" w:rsidRDefault="004F635F" w:rsidP="004F635F">
            <w:pPr>
              <w:jc w:val="center"/>
              <w:rPr>
                <w:color w:val="000000"/>
              </w:rPr>
            </w:pPr>
            <w:r w:rsidRPr="00D06146">
              <w:rPr>
                <w:color w:val="000000"/>
              </w:rPr>
              <w:t>85</w:t>
            </w:r>
          </w:p>
        </w:tc>
        <w:tc>
          <w:tcPr>
            <w:tcW w:w="1118" w:type="dxa"/>
            <w:noWrap/>
            <w:vAlign w:val="center"/>
            <w:hideMark/>
          </w:tcPr>
          <w:p w14:paraId="444FBB27" w14:textId="77777777" w:rsidR="004F635F" w:rsidRPr="00D06146" w:rsidRDefault="004F635F" w:rsidP="004F635F">
            <w:pPr>
              <w:jc w:val="center"/>
              <w:rPr>
                <w:color w:val="000000"/>
              </w:rPr>
            </w:pPr>
            <w:r w:rsidRPr="00D06146">
              <w:t>0.118715</w:t>
            </w:r>
          </w:p>
        </w:tc>
        <w:tc>
          <w:tcPr>
            <w:tcW w:w="1214" w:type="dxa"/>
            <w:vAlign w:val="center"/>
          </w:tcPr>
          <w:p w14:paraId="41CBA906" w14:textId="77777777" w:rsidR="004F635F" w:rsidRPr="00D06146" w:rsidRDefault="004F635F" w:rsidP="004F635F">
            <w:pPr>
              <w:jc w:val="center"/>
              <w:rPr>
                <w:color w:val="000000"/>
              </w:rPr>
            </w:pPr>
            <w:r w:rsidRPr="00D06146">
              <w:t>0.041118</w:t>
            </w:r>
          </w:p>
        </w:tc>
        <w:tc>
          <w:tcPr>
            <w:tcW w:w="1192" w:type="dxa"/>
            <w:vAlign w:val="center"/>
          </w:tcPr>
          <w:p w14:paraId="3D202D90" w14:textId="77777777" w:rsidR="004F635F" w:rsidRPr="00D06146" w:rsidRDefault="004F635F" w:rsidP="004F635F">
            <w:pPr>
              <w:jc w:val="center"/>
              <w:rPr>
                <w:color w:val="000000"/>
              </w:rPr>
            </w:pPr>
            <w:r w:rsidRPr="00D06146">
              <w:t>0.07760</w:t>
            </w:r>
          </w:p>
        </w:tc>
        <w:tc>
          <w:tcPr>
            <w:tcW w:w="1378" w:type="dxa"/>
            <w:vAlign w:val="center"/>
          </w:tcPr>
          <w:p w14:paraId="1680B3BF" w14:textId="77777777" w:rsidR="004F635F" w:rsidRPr="00D06146" w:rsidRDefault="004F635F" w:rsidP="004F635F">
            <w:pPr>
              <w:jc w:val="center"/>
              <w:rPr>
                <w:color w:val="000000"/>
              </w:rPr>
            </w:pPr>
            <w:r w:rsidRPr="00D06146">
              <w:t>C</w:t>
            </w:r>
          </w:p>
        </w:tc>
      </w:tr>
      <w:tr w:rsidR="004F635F" w:rsidRPr="00D06146" w14:paraId="4BB3F23E" w14:textId="77777777" w:rsidTr="003422D3">
        <w:trPr>
          <w:trHeight w:val="70"/>
          <w:jc w:val="center"/>
        </w:trPr>
        <w:tc>
          <w:tcPr>
            <w:tcW w:w="3559" w:type="dxa"/>
          </w:tcPr>
          <w:p w14:paraId="3B3DB1F8" w14:textId="6FC7DBA7" w:rsidR="004F635F" w:rsidRPr="004F635F" w:rsidRDefault="004F635F" w:rsidP="004F635F">
            <w:pPr>
              <w:jc w:val="both"/>
              <w:rPr>
                <w:color w:val="000000"/>
              </w:rPr>
            </w:pPr>
            <w:r w:rsidRPr="00D06146">
              <w:rPr>
                <w:color w:val="000000"/>
              </w:rPr>
              <w:t xml:space="preserve">ЭНА 3 </w:t>
            </w:r>
            <w:r>
              <w:rPr>
                <w:color w:val="000000"/>
                <w:lang w:val="kk-KZ"/>
              </w:rPr>
              <w:t>-</w:t>
            </w:r>
            <w:r w:rsidRPr="00D06146">
              <w:rPr>
                <w:color w:val="000000"/>
              </w:rPr>
              <w:t xml:space="preserve"> Эффективность мер принудительного </w:t>
            </w:r>
            <w:r>
              <w:rPr>
                <w:color w:val="000000"/>
              </w:rPr>
              <w:t>взыскания</w:t>
            </w:r>
          </w:p>
        </w:tc>
        <w:tc>
          <w:tcPr>
            <w:tcW w:w="1058" w:type="dxa"/>
            <w:noWrap/>
            <w:vAlign w:val="center"/>
            <w:hideMark/>
          </w:tcPr>
          <w:p w14:paraId="48E14757" w14:textId="77777777" w:rsidR="004F635F" w:rsidRPr="00D06146" w:rsidRDefault="004F635F" w:rsidP="004F635F">
            <w:pPr>
              <w:jc w:val="center"/>
              <w:rPr>
                <w:color w:val="000000"/>
              </w:rPr>
            </w:pPr>
            <w:r w:rsidRPr="00D06146">
              <w:rPr>
                <w:color w:val="000000"/>
              </w:rPr>
              <w:t>88</w:t>
            </w:r>
          </w:p>
        </w:tc>
        <w:tc>
          <w:tcPr>
            <w:tcW w:w="1118" w:type="dxa"/>
            <w:noWrap/>
            <w:vAlign w:val="center"/>
            <w:hideMark/>
          </w:tcPr>
          <w:p w14:paraId="057AC30E" w14:textId="77777777" w:rsidR="004F635F" w:rsidRPr="00D06146" w:rsidRDefault="004F635F" w:rsidP="004F635F">
            <w:pPr>
              <w:jc w:val="center"/>
              <w:rPr>
                <w:color w:val="000000"/>
              </w:rPr>
            </w:pPr>
            <w:r w:rsidRPr="00D06146">
              <w:t>0.122905</w:t>
            </w:r>
          </w:p>
        </w:tc>
        <w:tc>
          <w:tcPr>
            <w:tcW w:w="1214" w:type="dxa"/>
            <w:vAlign w:val="center"/>
          </w:tcPr>
          <w:p w14:paraId="51999985" w14:textId="77777777" w:rsidR="004F635F" w:rsidRPr="00D06146" w:rsidRDefault="004F635F" w:rsidP="004F635F">
            <w:pPr>
              <w:jc w:val="center"/>
              <w:rPr>
                <w:color w:val="000000"/>
              </w:rPr>
            </w:pPr>
            <w:r w:rsidRPr="00D06146">
              <w:t>0.143013</w:t>
            </w:r>
          </w:p>
        </w:tc>
        <w:tc>
          <w:tcPr>
            <w:tcW w:w="1192" w:type="dxa"/>
            <w:vAlign w:val="center"/>
          </w:tcPr>
          <w:p w14:paraId="0CA36E51" w14:textId="77777777" w:rsidR="004F635F" w:rsidRPr="00D06146" w:rsidRDefault="004F635F" w:rsidP="004F635F">
            <w:pPr>
              <w:jc w:val="center"/>
              <w:rPr>
                <w:color w:val="000000"/>
              </w:rPr>
            </w:pPr>
            <w:r w:rsidRPr="00D06146">
              <w:t>0.02011</w:t>
            </w:r>
          </w:p>
        </w:tc>
        <w:tc>
          <w:tcPr>
            <w:tcW w:w="1378" w:type="dxa"/>
            <w:vAlign w:val="center"/>
          </w:tcPr>
          <w:p w14:paraId="74CBDB96" w14:textId="77777777" w:rsidR="004F635F" w:rsidRPr="00D06146" w:rsidRDefault="004F635F" w:rsidP="004F635F">
            <w:pPr>
              <w:jc w:val="center"/>
              <w:rPr>
                <w:color w:val="000000"/>
              </w:rPr>
            </w:pPr>
            <w:r w:rsidRPr="00D06146">
              <w:t>B</w:t>
            </w:r>
          </w:p>
        </w:tc>
      </w:tr>
      <w:tr w:rsidR="004F635F" w:rsidRPr="00D06146" w14:paraId="192FAF14" w14:textId="77777777" w:rsidTr="003422D3">
        <w:trPr>
          <w:trHeight w:val="70"/>
          <w:jc w:val="center"/>
        </w:trPr>
        <w:tc>
          <w:tcPr>
            <w:tcW w:w="3559" w:type="dxa"/>
          </w:tcPr>
          <w:p w14:paraId="130F1BDB" w14:textId="36583765" w:rsidR="004F635F" w:rsidRPr="00D06146" w:rsidRDefault="004F635F" w:rsidP="004F635F">
            <w:pPr>
              <w:jc w:val="both"/>
              <w:rPr>
                <w:color w:val="000000"/>
              </w:rPr>
            </w:pPr>
            <w:r w:rsidRPr="00D06146">
              <w:rPr>
                <w:color w:val="000000"/>
              </w:rPr>
              <w:t xml:space="preserve">ЭНА 4 </w:t>
            </w:r>
            <w:r>
              <w:rPr>
                <w:color w:val="000000"/>
                <w:lang w:val="kk-KZ"/>
              </w:rPr>
              <w:t>-</w:t>
            </w:r>
            <w:r w:rsidRPr="00D06146">
              <w:rPr>
                <w:color w:val="000000"/>
              </w:rPr>
              <w:t xml:space="preserve"> Эффективность приема налоговых деклараций</w:t>
            </w:r>
          </w:p>
        </w:tc>
        <w:tc>
          <w:tcPr>
            <w:tcW w:w="1058" w:type="dxa"/>
            <w:noWrap/>
            <w:vAlign w:val="center"/>
            <w:hideMark/>
          </w:tcPr>
          <w:p w14:paraId="45AC6C9C" w14:textId="77777777" w:rsidR="004F635F" w:rsidRPr="00D06146" w:rsidRDefault="004F635F" w:rsidP="004F635F">
            <w:pPr>
              <w:jc w:val="center"/>
              <w:rPr>
                <w:color w:val="000000"/>
              </w:rPr>
            </w:pPr>
            <w:r w:rsidRPr="00D06146">
              <w:rPr>
                <w:color w:val="000000"/>
              </w:rPr>
              <w:t>99</w:t>
            </w:r>
          </w:p>
        </w:tc>
        <w:tc>
          <w:tcPr>
            <w:tcW w:w="1118" w:type="dxa"/>
            <w:noWrap/>
            <w:vAlign w:val="center"/>
            <w:hideMark/>
          </w:tcPr>
          <w:p w14:paraId="02CF8487" w14:textId="77777777" w:rsidR="004F635F" w:rsidRPr="00D06146" w:rsidRDefault="004F635F" w:rsidP="004F635F">
            <w:pPr>
              <w:jc w:val="center"/>
              <w:rPr>
                <w:color w:val="000000"/>
              </w:rPr>
            </w:pPr>
            <w:r w:rsidRPr="00D06146">
              <w:t>0.138268</w:t>
            </w:r>
          </w:p>
        </w:tc>
        <w:tc>
          <w:tcPr>
            <w:tcW w:w="1214" w:type="dxa"/>
            <w:vAlign w:val="center"/>
          </w:tcPr>
          <w:p w14:paraId="6E1BD913" w14:textId="77777777" w:rsidR="004F635F" w:rsidRPr="00D06146" w:rsidRDefault="004F635F" w:rsidP="004F635F">
            <w:pPr>
              <w:jc w:val="center"/>
              <w:rPr>
                <w:color w:val="000000"/>
              </w:rPr>
            </w:pPr>
            <w:r w:rsidRPr="00D06146">
              <w:t>0.053537</w:t>
            </w:r>
          </w:p>
        </w:tc>
        <w:tc>
          <w:tcPr>
            <w:tcW w:w="1192" w:type="dxa"/>
            <w:vAlign w:val="center"/>
          </w:tcPr>
          <w:p w14:paraId="3D63AA49" w14:textId="77777777" w:rsidR="004F635F" w:rsidRPr="00D06146" w:rsidRDefault="004F635F" w:rsidP="004F635F">
            <w:pPr>
              <w:jc w:val="center"/>
              <w:rPr>
                <w:color w:val="000000"/>
              </w:rPr>
            </w:pPr>
            <w:r w:rsidRPr="00D06146">
              <w:t>0.08473</w:t>
            </w:r>
          </w:p>
        </w:tc>
        <w:tc>
          <w:tcPr>
            <w:tcW w:w="1378" w:type="dxa"/>
            <w:vAlign w:val="center"/>
          </w:tcPr>
          <w:p w14:paraId="33889101" w14:textId="77777777" w:rsidR="004F635F" w:rsidRPr="00D06146" w:rsidRDefault="004F635F" w:rsidP="004F635F">
            <w:pPr>
              <w:jc w:val="center"/>
              <w:rPr>
                <w:color w:val="000000"/>
              </w:rPr>
            </w:pPr>
            <w:r w:rsidRPr="00D06146">
              <w:t>C</w:t>
            </w:r>
          </w:p>
        </w:tc>
      </w:tr>
      <w:tr w:rsidR="004F635F" w:rsidRPr="00D06146" w14:paraId="63510312" w14:textId="77777777" w:rsidTr="003422D3">
        <w:trPr>
          <w:trHeight w:val="580"/>
          <w:jc w:val="center"/>
        </w:trPr>
        <w:tc>
          <w:tcPr>
            <w:tcW w:w="3559" w:type="dxa"/>
          </w:tcPr>
          <w:p w14:paraId="51CF45F8" w14:textId="1603D9B8" w:rsidR="004F635F" w:rsidRPr="00D06146" w:rsidRDefault="004F635F" w:rsidP="004F635F">
            <w:pPr>
              <w:jc w:val="both"/>
              <w:rPr>
                <w:color w:val="000000"/>
              </w:rPr>
            </w:pPr>
            <w:r w:rsidRPr="00D06146">
              <w:rPr>
                <w:color w:val="000000"/>
              </w:rPr>
              <w:t xml:space="preserve">ЭНА 5 </w:t>
            </w:r>
            <w:r>
              <w:rPr>
                <w:color w:val="000000"/>
                <w:lang w:val="kk-KZ"/>
              </w:rPr>
              <w:t>-</w:t>
            </w:r>
            <w:r w:rsidRPr="00D06146">
              <w:rPr>
                <w:color w:val="000000"/>
              </w:rPr>
              <w:t xml:space="preserve"> Показатель эффектив</w:t>
            </w:r>
            <w:r w:rsidR="003422D3">
              <w:rPr>
                <w:color w:val="000000"/>
                <w:lang w:val="kk-KZ"/>
              </w:rPr>
              <w:t xml:space="preserve"> </w:t>
            </w:r>
            <w:r w:rsidRPr="00D06146">
              <w:rPr>
                <w:color w:val="000000"/>
              </w:rPr>
              <w:t>ности налоговых проверок</w:t>
            </w:r>
          </w:p>
        </w:tc>
        <w:tc>
          <w:tcPr>
            <w:tcW w:w="1058" w:type="dxa"/>
            <w:noWrap/>
            <w:vAlign w:val="center"/>
            <w:hideMark/>
          </w:tcPr>
          <w:p w14:paraId="17BC12B0" w14:textId="77777777" w:rsidR="004F635F" w:rsidRPr="00D06146" w:rsidRDefault="004F635F" w:rsidP="004F635F">
            <w:pPr>
              <w:jc w:val="center"/>
              <w:rPr>
                <w:color w:val="000000"/>
              </w:rPr>
            </w:pPr>
            <w:r w:rsidRPr="00D06146">
              <w:rPr>
                <w:color w:val="000000"/>
              </w:rPr>
              <w:t>85</w:t>
            </w:r>
          </w:p>
        </w:tc>
        <w:tc>
          <w:tcPr>
            <w:tcW w:w="1118" w:type="dxa"/>
            <w:noWrap/>
            <w:vAlign w:val="center"/>
            <w:hideMark/>
          </w:tcPr>
          <w:p w14:paraId="2525AA61" w14:textId="77777777" w:rsidR="004F635F" w:rsidRPr="00D06146" w:rsidRDefault="004F635F" w:rsidP="004F635F">
            <w:pPr>
              <w:jc w:val="center"/>
              <w:rPr>
                <w:color w:val="000000"/>
              </w:rPr>
            </w:pPr>
            <w:r w:rsidRPr="00D06146">
              <w:t>0.118715</w:t>
            </w:r>
          </w:p>
        </w:tc>
        <w:tc>
          <w:tcPr>
            <w:tcW w:w="1214" w:type="dxa"/>
            <w:vAlign w:val="center"/>
          </w:tcPr>
          <w:p w14:paraId="310606CF" w14:textId="77777777" w:rsidR="004F635F" w:rsidRPr="00D06146" w:rsidRDefault="004F635F" w:rsidP="004F635F">
            <w:pPr>
              <w:jc w:val="center"/>
              <w:rPr>
                <w:color w:val="000000"/>
              </w:rPr>
            </w:pPr>
            <w:r w:rsidRPr="00D06146">
              <w:t>0.040479</w:t>
            </w:r>
          </w:p>
        </w:tc>
        <w:tc>
          <w:tcPr>
            <w:tcW w:w="1192" w:type="dxa"/>
            <w:vAlign w:val="center"/>
          </w:tcPr>
          <w:p w14:paraId="4F3FF62F" w14:textId="77777777" w:rsidR="004F635F" w:rsidRPr="00D06146" w:rsidRDefault="004F635F" w:rsidP="004F635F">
            <w:pPr>
              <w:jc w:val="center"/>
              <w:rPr>
                <w:color w:val="000000"/>
              </w:rPr>
            </w:pPr>
            <w:r w:rsidRPr="00D06146">
              <w:t>0.07824</w:t>
            </w:r>
          </w:p>
        </w:tc>
        <w:tc>
          <w:tcPr>
            <w:tcW w:w="1378" w:type="dxa"/>
            <w:vAlign w:val="center"/>
          </w:tcPr>
          <w:p w14:paraId="63D451BF" w14:textId="77777777" w:rsidR="004F635F" w:rsidRPr="00D06146" w:rsidRDefault="004F635F" w:rsidP="004F635F">
            <w:pPr>
              <w:jc w:val="center"/>
              <w:rPr>
                <w:color w:val="000000"/>
              </w:rPr>
            </w:pPr>
            <w:r w:rsidRPr="00D06146">
              <w:t>C</w:t>
            </w:r>
          </w:p>
        </w:tc>
      </w:tr>
      <w:tr w:rsidR="004F635F" w:rsidRPr="00D06146" w14:paraId="5A0C1710" w14:textId="77777777" w:rsidTr="003422D3">
        <w:trPr>
          <w:trHeight w:val="580"/>
          <w:jc w:val="center"/>
        </w:trPr>
        <w:tc>
          <w:tcPr>
            <w:tcW w:w="3559" w:type="dxa"/>
          </w:tcPr>
          <w:p w14:paraId="497D6251" w14:textId="71FECDFD" w:rsidR="004F635F" w:rsidRPr="00D06146" w:rsidRDefault="004F635F" w:rsidP="004F635F">
            <w:pPr>
              <w:jc w:val="both"/>
              <w:rPr>
                <w:color w:val="000000"/>
              </w:rPr>
            </w:pPr>
            <w:r w:rsidRPr="00D06146">
              <w:rPr>
                <w:color w:val="000000"/>
              </w:rPr>
              <w:t xml:space="preserve">ЭНА 6 </w:t>
            </w:r>
            <w:r>
              <w:rPr>
                <w:color w:val="000000"/>
                <w:lang w:val="kk-KZ"/>
              </w:rPr>
              <w:t>-</w:t>
            </w:r>
            <w:r w:rsidRPr="00D06146">
              <w:rPr>
                <w:color w:val="000000"/>
              </w:rPr>
              <w:t xml:space="preserve"> Эффективность сбора налогов</w:t>
            </w:r>
          </w:p>
        </w:tc>
        <w:tc>
          <w:tcPr>
            <w:tcW w:w="1058" w:type="dxa"/>
            <w:noWrap/>
            <w:vAlign w:val="center"/>
            <w:hideMark/>
          </w:tcPr>
          <w:p w14:paraId="6A31A8CC" w14:textId="77777777" w:rsidR="004F635F" w:rsidRPr="00D06146" w:rsidRDefault="004F635F" w:rsidP="004F635F">
            <w:pPr>
              <w:jc w:val="center"/>
              <w:rPr>
                <w:color w:val="000000"/>
              </w:rPr>
            </w:pPr>
            <w:r w:rsidRPr="00D06146">
              <w:rPr>
                <w:color w:val="000000"/>
              </w:rPr>
              <w:t>95</w:t>
            </w:r>
          </w:p>
        </w:tc>
        <w:tc>
          <w:tcPr>
            <w:tcW w:w="1118" w:type="dxa"/>
            <w:noWrap/>
            <w:vAlign w:val="center"/>
            <w:hideMark/>
          </w:tcPr>
          <w:p w14:paraId="0E257F1E" w14:textId="77777777" w:rsidR="004F635F" w:rsidRPr="00D06146" w:rsidRDefault="004F635F" w:rsidP="004F635F">
            <w:pPr>
              <w:jc w:val="center"/>
              <w:rPr>
                <w:color w:val="000000"/>
              </w:rPr>
            </w:pPr>
            <w:r w:rsidRPr="00D06146">
              <w:t>0.132682</w:t>
            </w:r>
          </w:p>
        </w:tc>
        <w:tc>
          <w:tcPr>
            <w:tcW w:w="1214" w:type="dxa"/>
            <w:vAlign w:val="center"/>
          </w:tcPr>
          <w:p w14:paraId="4F8A4FAE" w14:textId="77777777" w:rsidR="004F635F" w:rsidRPr="00D06146" w:rsidRDefault="004F635F" w:rsidP="004F635F">
            <w:pPr>
              <w:jc w:val="center"/>
              <w:rPr>
                <w:color w:val="000000"/>
              </w:rPr>
            </w:pPr>
            <w:r w:rsidRPr="00D06146">
              <w:t>0.080436</w:t>
            </w:r>
          </w:p>
        </w:tc>
        <w:tc>
          <w:tcPr>
            <w:tcW w:w="1192" w:type="dxa"/>
            <w:vAlign w:val="center"/>
          </w:tcPr>
          <w:p w14:paraId="081F9F61" w14:textId="77777777" w:rsidR="004F635F" w:rsidRPr="00D06146" w:rsidRDefault="004F635F" w:rsidP="004F635F">
            <w:pPr>
              <w:jc w:val="center"/>
              <w:rPr>
                <w:color w:val="000000"/>
              </w:rPr>
            </w:pPr>
            <w:r w:rsidRPr="00D06146">
              <w:t>0.05225</w:t>
            </w:r>
          </w:p>
        </w:tc>
        <w:tc>
          <w:tcPr>
            <w:tcW w:w="1378" w:type="dxa"/>
            <w:vAlign w:val="center"/>
          </w:tcPr>
          <w:p w14:paraId="4032058F" w14:textId="77777777" w:rsidR="004F635F" w:rsidRPr="00D06146" w:rsidRDefault="004F635F" w:rsidP="004F635F">
            <w:pPr>
              <w:jc w:val="center"/>
              <w:rPr>
                <w:color w:val="000000"/>
              </w:rPr>
            </w:pPr>
            <w:r w:rsidRPr="00D06146">
              <w:t>C+</w:t>
            </w:r>
          </w:p>
        </w:tc>
      </w:tr>
      <w:tr w:rsidR="004F635F" w:rsidRPr="00D06146" w14:paraId="00152879" w14:textId="77777777" w:rsidTr="003422D3">
        <w:trPr>
          <w:trHeight w:val="300"/>
          <w:jc w:val="center"/>
        </w:trPr>
        <w:tc>
          <w:tcPr>
            <w:tcW w:w="3559" w:type="dxa"/>
          </w:tcPr>
          <w:p w14:paraId="0003A1FF" w14:textId="3D0A7DAE" w:rsidR="004F635F" w:rsidRPr="00D06146" w:rsidRDefault="004F635F" w:rsidP="00AA4B0A">
            <w:pPr>
              <w:rPr>
                <w:color w:val="000000"/>
                <w:lang w:val="kk-KZ"/>
              </w:rPr>
            </w:pPr>
            <w:r w:rsidRPr="00D06146">
              <w:rPr>
                <w:color w:val="000000"/>
                <w:lang w:val="kk-KZ"/>
              </w:rPr>
              <w:t>Э</w:t>
            </w:r>
            <w:r w:rsidRPr="00D06146">
              <w:rPr>
                <w:lang w:val="kk-KZ"/>
              </w:rPr>
              <w:t>НА 7 Система управления налоговыми рисками</w:t>
            </w:r>
          </w:p>
        </w:tc>
        <w:tc>
          <w:tcPr>
            <w:tcW w:w="1058" w:type="dxa"/>
            <w:noWrap/>
            <w:vAlign w:val="center"/>
          </w:tcPr>
          <w:p w14:paraId="266A52E2" w14:textId="77777777" w:rsidR="004F635F" w:rsidRPr="00D06146" w:rsidRDefault="004F635F" w:rsidP="004F635F">
            <w:pPr>
              <w:jc w:val="center"/>
              <w:rPr>
                <w:color w:val="000000"/>
              </w:rPr>
            </w:pPr>
            <w:r w:rsidRPr="00D06146">
              <w:rPr>
                <w:color w:val="000000"/>
              </w:rPr>
              <w:t>75</w:t>
            </w:r>
          </w:p>
        </w:tc>
        <w:tc>
          <w:tcPr>
            <w:tcW w:w="1118" w:type="dxa"/>
            <w:noWrap/>
            <w:vAlign w:val="center"/>
          </w:tcPr>
          <w:p w14:paraId="57FA7820" w14:textId="77777777" w:rsidR="004F635F" w:rsidRPr="00D06146" w:rsidRDefault="004F635F" w:rsidP="004F635F">
            <w:pPr>
              <w:jc w:val="center"/>
              <w:rPr>
                <w:color w:val="000000"/>
              </w:rPr>
            </w:pPr>
            <w:r w:rsidRPr="00D06146">
              <w:t>0.118715</w:t>
            </w:r>
          </w:p>
        </w:tc>
        <w:tc>
          <w:tcPr>
            <w:tcW w:w="1214" w:type="dxa"/>
            <w:vAlign w:val="center"/>
          </w:tcPr>
          <w:p w14:paraId="3EDF4AFD" w14:textId="77777777" w:rsidR="004F635F" w:rsidRPr="00D06146" w:rsidRDefault="004F635F" w:rsidP="004F635F">
            <w:pPr>
              <w:jc w:val="center"/>
              <w:rPr>
                <w:color w:val="000000"/>
              </w:rPr>
            </w:pPr>
            <w:r w:rsidRPr="00D06146">
              <w:t>0.165256</w:t>
            </w:r>
          </w:p>
        </w:tc>
        <w:tc>
          <w:tcPr>
            <w:tcW w:w="1192" w:type="dxa"/>
            <w:vAlign w:val="center"/>
          </w:tcPr>
          <w:p w14:paraId="174CA899" w14:textId="77777777" w:rsidR="004F635F" w:rsidRPr="00D06146" w:rsidRDefault="004F635F" w:rsidP="004F635F">
            <w:pPr>
              <w:jc w:val="center"/>
              <w:rPr>
                <w:color w:val="000000"/>
              </w:rPr>
            </w:pPr>
            <w:r w:rsidRPr="00D06146">
              <w:t>0.04654</w:t>
            </w:r>
          </w:p>
        </w:tc>
        <w:tc>
          <w:tcPr>
            <w:tcW w:w="1378" w:type="dxa"/>
            <w:vAlign w:val="center"/>
          </w:tcPr>
          <w:p w14:paraId="72ECC381" w14:textId="77777777" w:rsidR="004F635F" w:rsidRPr="00D06146" w:rsidRDefault="004F635F" w:rsidP="004F635F">
            <w:pPr>
              <w:jc w:val="center"/>
              <w:rPr>
                <w:color w:val="000000"/>
              </w:rPr>
            </w:pPr>
            <w:r w:rsidRPr="00D06146">
              <w:t>B-</w:t>
            </w:r>
          </w:p>
        </w:tc>
      </w:tr>
      <w:tr w:rsidR="004F635F" w:rsidRPr="00D06146" w14:paraId="6BCAFAB6" w14:textId="77777777" w:rsidTr="003422D3">
        <w:trPr>
          <w:trHeight w:val="300"/>
          <w:jc w:val="center"/>
        </w:trPr>
        <w:tc>
          <w:tcPr>
            <w:tcW w:w="3559" w:type="dxa"/>
          </w:tcPr>
          <w:p w14:paraId="107AB858" w14:textId="1B0214BD" w:rsidR="004F635F" w:rsidRPr="00D06146" w:rsidRDefault="004F635F" w:rsidP="004F635F">
            <w:pPr>
              <w:rPr>
                <w:color w:val="000000"/>
              </w:rPr>
            </w:pPr>
            <w:r w:rsidRPr="00D06146">
              <w:rPr>
                <w:color w:val="000000"/>
              </w:rPr>
              <w:t xml:space="preserve">ЭНА </w:t>
            </w:r>
            <w:r w:rsidRPr="00D06146">
              <w:rPr>
                <w:color w:val="000000"/>
                <w:lang w:val="en-US"/>
              </w:rPr>
              <w:t>8</w:t>
            </w:r>
            <w:r w:rsidRPr="00D06146">
              <w:rPr>
                <w:color w:val="000000"/>
              </w:rPr>
              <w:t xml:space="preserve"> </w:t>
            </w:r>
            <w:r>
              <w:rPr>
                <w:color w:val="000000"/>
                <w:lang w:val="kk-KZ"/>
              </w:rPr>
              <w:t>-</w:t>
            </w:r>
            <w:r w:rsidRPr="00D06146">
              <w:rPr>
                <w:color w:val="000000"/>
              </w:rPr>
              <w:t xml:space="preserve"> Подотчетность и прозрачность</w:t>
            </w:r>
          </w:p>
        </w:tc>
        <w:tc>
          <w:tcPr>
            <w:tcW w:w="1058" w:type="dxa"/>
            <w:noWrap/>
            <w:vAlign w:val="center"/>
            <w:hideMark/>
          </w:tcPr>
          <w:p w14:paraId="4EFECDBA" w14:textId="77777777" w:rsidR="004F635F" w:rsidRPr="00D06146" w:rsidRDefault="004F635F" w:rsidP="004F635F">
            <w:pPr>
              <w:jc w:val="center"/>
              <w:rPr>
                <w:color w:val="000000"/>
              </w:rPr>
            </w:pPr>
            <w:r w:rsidRPr="00D06146">
              <w:rPr>
                <w:color w:val="000000"/>
              </w:rPr>
              <w:t>80</w:t>
            </w:r>
          </w:p>
        </w:tc>
        <w:tc>
          <w:tcPr>
            <w:tcW w:w="1118" w:type="dxa"/>
            <w:noWrap/>
            <w:vAlign w:val="center"/>
            <w:hideMark/>
          </w:tcPr>
          <w:p w14:paraId="20273688" w14:textId="77777777" w:rsidR="004F635F" w:rsidRPr="00D06146" w:rsidRDefault="004F635F" w:rsidP="004F635F">
            <w:pPr>
              <w:jc w:val="center"/>
              <w:rPr>
                <w:color w:val="000000"/>
              </w:rPr>
            </w:pPr>
            <w:r w:rsidRPr="00D06146">
              <w:t>0.111732</w:t>
            </w:r>
          </w:p>
        </w:tc>
        <w:tc>
          <w:tcPr>
            <w:tcW w:w="1214" w:type="dxa"/>
            <w:vAlign w:val="center"/>
          </w:tcPr>
          <w:p w14:paraId="1B63D0B5" w14:textId="77777777" w:rsidR="004F635F" w:rsidRPr="00D06146" w:rsidRDefault="004F635F" w:rsidP="004F635F">
            <w:pPr>
              <w:jc w:val="center"/>
              <w:rPr>
                <w:color w:val="000000"/>
              </w:rPr>
            </w:pPr>
            <w:r w:rsidRPr="00D06146">
              <w:t>0.215189</w:t>
            </w:r>
          </w:p>
        </w:tc>
        <w:tc>
          <w:tcPr>
            <w:tcW w:w="1192" w:type="dxa"/>
            <w:vAlign w:val="center"/>
          </w:tcPr>
          <w:p w14:paraId="5F4A664D" w14:textId="77777777" w:rsidR="004F635F" w:rsidRPr="00D06146" w:rsidRDefault="004F635F" w:rsidP="004F635F">
            <w:pPr>
              <w:jc w:val="center"/>
              <w:rPr>
                <w:color w:val="000000"/>
              </w:rPr>
            </w:pPr>
            <w:r w:rsidRPr="00D06146">
              <w:t>0.10346</w:t>
            </w:r>
          </w:p>
        </w:tc>
        <w:tc>
          <w:tcPr>
            <w:tcW w:w="1378" w:type="dxa"/>
            <w:vAlign w:val="center"/>
          </w:tcPr>
          <w:p w14:paraId="44437ACE" w14:textId="77777777" w:rsidR="004F635F" w:rsidRPr="00D06146" w:rsidRDefault="004F635F" w:rsidP="004F635F">
            <w:pPr>
              <w:jc w:val="center"/>
              <w:rPr>
                <w:color w:val="000000"/>
              </w:rPr>
            </w:pPr>
            <w:r w:rsidRPr="00D06146">
              <w:t>D</w:t>
            </w:r>
          </w:p>
        </w:tc>
      </w:tr>
      <w:tr w:rsidR="004F635F" w:rsidRPr="00D06146" w14:paraId="4FF6CECF" w14:textId="77777777" w:rsidTr="003422D3">
        <w:trPr>
          <w:trHeight w:val="300"/>
          <w:jc w:val="center"/>
        </w:trPr>
        <w:tc>
          <w:tcPr>
            <w:tcW w:w="3559" w:type="dxa"/>
          </w:tcPr>
          <w:p w14:paraId="769E8D11" w14:textId="774A7014" w:rsidR="004F635F" w:rsidRPr="004F635F" w:rsidRDefault="004F635F" w:rsidP="00AA4B0A">
            <w:pPr>
              <w:jc w:val="right"/>
              <w:rPr>
                <w:color w:val="000000"/>
                <w:lang w:val="kk-KZ"/>
              </w:rPr>
            </w:pPr>
            <w:r>
              <w:rPr>
                <w:color w:val="000000"/>
                <w:lang w:val="kk-KZ"/>
              </w:rPr>
              <w:t xml:space="preserve">Всего </w:t>
            </w:r>
          </w:p>
        </w:tc>
        <w:tc>
          <w:tcPr>
            <w:tcW w:w="1058" w:type="dxa"/>
            <w:noWrap/>
            <w:hideMark/>
          </w:tcPr>
          <w:p w14:paraId="20F6D93C" w14:textId="61428BFA" w:rsidR="004F635F" w:rsidRPr="004F635F" w:rsidRDefault="004F635F" w:rsidP="004F635F">
            <w:pPr>
              <w:jc w:val="center"/>
              <w:rPr>
                <w:color w:val="000000"/>
                <w:lang w:val="kk-KZ"/>
              </w:rPr>
            </w:pPr>
            <w:r>
              <w:rPr>
                <w:color w:val="000000"/>
              </w:rPr>
              <w:t>706</w:t>
            </w:r>
          </w:p>
        </w:tc>
        <w:tc>
          <w:tcPr>
            <w:tcW w:w="1118" w:type="dxa"/>
            <w:noWrap/>
            <w:hideMark/>
          </w:tcPr>
          <w:p w14:paraId="38F8884C" w14:textId="77777777" w:rsidR="004F635F" w:rsidRPr="00D06146" w:rsidRDefault="004F635F" w:rsidP="00AA4B0A">
            <w:pPr>
              <w:jc w:val="right"/>
              <w:rPr>
                <w:color w:val="000000"/>
              </w:rPr>
            </w:pPr>
          </w:p>
        </w:tc>
        <w:tc>
          <w:tcPr>
            <w:tcW w:w="1214" w:type="dxa"/>
          </w:tcPr>
          <w:p w14:paraId="3191999C" w14:textId="77777777" w:rsidR="004F635F" w:rsidRPr="00D06146" w:rsidRDefault="004F635F" w:rsidP="00AA4B0A">
            <w:pPr>
              <w:jc w:val="right"/>
              <w:rPr>
                <w:color w:val="000000"/>
              </w:rPr>
            </w:pPr>
          </w:p>
        </w:tc>
        <w:tc>
          <w:tcPr>
            <w:tcW w:w="1192" w:type="dxa"/>
          </w:tcPr>
          <w:p w14:paraId="39BED2E2" w14:textId="77777777" w:rsidR="004F635F" w:rsidRPr="00D06146" w:rsidRDefault="004F635F" w:rsidP="00AA4B0A">
            <w:pPr>
              <w:jc w:val="right"/>
              <w:rPr>
                <w:color w:val="000000"/>
              </w:rPr>
            </w:pPr>
          </w:p>
        </w:tc>
        <w:tc>
          <w:tcPr>
            <w:tcW w:w="1378" w:type="dxa"/>
          </w:tcPr>
          <w:p w14:paraId="68AD0071" w14:textId="77777777" w:rsidR="004F635F" w:rsidRPr="00D06146" w:rsidRDefault="004F635F" w:rsidP="00AA4B0A">
            <w:pPr>
              <w:jc w:val="right"/>
              <w:rPr>
                <w:color w:val="000000"/>
              </w:rPr>
            </w:pPr>
          </w:p>
        </w:tc>
      </w:tr>
    </w:tbl>
    <w:p w14:paraId="4A68BA48" w14:textId="77777777" w:rsidR="007C0522" w:rsidRPr="00892BC4" w:rsidRDefault="007C0522" w:rsidP="007C0522">
      <w:pPr>
        <w:ind w:firstLine="709"/>
        <w:jc w:val="both"/>
        <w:rPr>
          <w:color w:val="000000"/>
          <w:sz w:val="28"/>
          <w:szCs w:val="28"/>
          <w:lang w:val="en-US"/>
        </w:rPr>
      </w:pPr>
    </w:p>
    <w:p w14:paraId="1DC605BB" w14:textId="77777777" w:rsidR="00756ECF" w:rsidRDefault="00756ECF" w:rsidP="00756ECF">
      <w:pPr>
        <w:ind w:left="709"/>
        <w:rPr>
          <w:sz w:val="28"/>
          <w:szCs w:val="28"/>
        </w:rPr>
      </w:pPr>
    </w:p>
    <w:p w14:paraId="50D69FEA" w14:textId="74821944" w:rsidR="00756ECF" w:rsidRPr="00522823" w:rsidRDefault="00756ECF" w:rsidP="00756ECF">
      <w:pPr>
        <w:ind w:firstLine="709"/>
        <w:jc w:val="both"/>
        <w:rPr>
          <w:color w:val="000000"/>
          <w:sz w:val="28"/>
          <w:szCs w:val="28"/>
        </w:rPr>
      </w:pPr>
      <w:r w:rsidRPr="00522823">
        <w:rPr>
          <w:color w:val="000000"/>
          <w:sz w:val="28"/>
          <w:szCs w:val="28"/>
        </w:rPr>
        <w:t>Анализ</w:t>
      </w:r>
      <w:r w:rsidR="00DB5EB3">
        <w:rPr>
          <w:color w:val="000000"/>
          <w:sz w:val="28"/>
          <w:szCs w:val="28"/>
        </w:rPr>
        <w:t xml:space="preserve"> </w:t>
      </w:r>
      <w:r w:rsidRPr="00522823">
        <w:rPr>
          <w:color w:val="000000"/>
          <w:sz w:val="28"/>
          <w:szCs w:val="28"/>
        </w:rPr>
        <w:t>показателей</w:t>
      </w:r>
      <w:r w:rsidR="00DB5EB3">
        <w:rPr>
          <w:color w:val="000000"/>
          <w:sz w:val="28"/>
          <w:szCs w:val="28"/>
        </w:rPr>
        <w:t xml:space="preserve"> </w:t>
      </w:r>
      <w:r w:rsidRPr="00522823">
        <w:rPr>
          <w:color w:val="000000"/>
          <w:sz w:val="28"/>
          <w:szCs w:val="28"/>
        </w:rPr>
        <w:t>эффективности</w:t>
      </w:r>
      <w:r w:rsidR="00DB5EB3">
        <w:rPr>
          <w:color w:val="000000"/>
          <w:sz w:val="28"/>
          <w:szCs w:val="28"/>
        </w:rPr>
        <w:t xml:space="preserve"> </w:t>
      </w:r>
      <w:r w:rsidRPr="00522823">
        <w:rPr>
          <w:color w:val="000000"/>
          <w:sz w:val="28"/>
          <w:szCs w:val="28"/>
        </w:rPr>
        <w:t>налоговой</w:t>
      </w:r>
      <w:r w:rsidR="00DB5EB3">
        <w:rPr>
          <w:color w:val="000000"/>
          <w:sz w:val="28"/>
          <w:szCs w:val="28"/>
        </w:rPr>
        <w:t xml:space="preserve"> </w:t>
      </w:r>
      <w:r w:rsidRPr="00522823">
        <w:rPr>
          <w:color w:val="000000"/>
          <w:sz w:val="28"/>
          <w:szCs w:val="28"/>
        </w:rPr>
        <w:t>системы</w:t>
      </w:r>
      <w:r w:rsidR="00DB5EB3">
        <w:rPr>
          <w:color w:val="000000"/>
          <w:sz w:val="28"/>
          <w:szCs w:val="28"/>
        </w:rPr>
        <w:t xml:space="preserve"> </w:t>
      </w:r>
      <w:r w:rsidRPr="00522823">
        <w:rPr>
          <w:color w:val="000000"/>
          <w:sz w:val="28"/>
          <w:szCs w:val="28"/>
        </w:rPr>
        <w:t>был</w:t>
      </w:r>
      <w:r w:rsidR="00DB5EB3">
        <w:rPr>
          <w:color w:val="000000"/>
          <w:sz w:val="28"/>
          <w:szCs w:val="28"/>
        </w:rPr>
        <w:t xml:space="preserve"> </w:t>
      </w:r>
      <w:r w:rsidRPr="00522823">
        <w:rPr>
          <w:color w:val="000000"/>
          <w:sz w:val="28"/>
          <w:szCs w:val="28"/>
        </w:rPr>
        <w:t>проведен</w:t>
      </w:r>
      <w:r w:rsidR="00DB5EB3">
        <w:rPr>
          <w:color w:val="000000"/>
          <w:sz w:val="28"/>
          <w:szCs w:val="28"/>
        </w:rPr>
        <w:t xml:space="preserve"> </w:t>
      </w:r>
      <w:r w:rsidRPr="00522823">
        <w:rPr>
          <w:color w:val="000000"/>
          <w:sz w:val="28"/>
          <w:szCs w:val="28"/>
        </w:rPr>
        <w:t>с</w:t>
      </w:r>
      <w:r w:rsidR="00DB5EB3">
        <w:rPr>
          <w:color w:val="000000"/>
          <w:sz w:val="28"/>
          <w:szCs w:val="28"/>
        </w:rPr>
        <w:t xml:space="preserve"> </w:t>
      </w:r>
      <w:r w:rsidRPr="00522823">
        <w:rPr>
          <w:color w:val="000000"/>
          <w:sz w:val="28"/>
          <w:szCs w:val="28"/>
        </w:rPr>
        <w:t>использованием</w:t>
      </w:r>
      <w:r w:rsidR="00DB5EB3">
        <w:rPr>
          <w:color w:val="000000"/>
          <w:sz w:val="28"/>
          <w:szCs w:val="28"/>
        </w:rPr>
        <w:t xml:space="preserve"> </w:t>
      </w:r>
      <w:r w:rsidRPr="00522823">
        <w:rPr>
          <w:color w:val="000000"/>
          <w:sz w:val="28"/>
          <w:szCs w:val="28"/>
        </w:rPr>
        <w:t>сравнительного</w:t>
      </w:r>
      <w:r w:rsidR="00DB5EB3">
        <w:rPr>
          <w:color w:val="000000"/>
          <w:sz w:val="28"/>
          <w:szCs w:val="28"/>
        </w:rPr>
        <w:t xml:space="preserve"> </w:t>
      </w:r>
      <w:r w:rsidRPr="00522823">
        <w:rPr>
          <w:color w:val="000000"/>
          <w:sz w:val="28"/>
          <w:szCs w:val="28"/>
        </w:rPr>
        <w:t>подхода,</w:t>
      </w:r>
      <w:r w:rsidR="00DB5EB3">
        <w:rPr>
          <w:color w:val="000000"/>
          <w:sz w:val="28"/>
          <w:szCs w:val="28"/>
        </w:rPr>
        <w:t xml:space="preserve"> </w:t>
      </w:r>
      <w:r w:rsidRPr="00522823">
        <w:rPr>
          <w:color w:val="000000"/>
          <w:sz w:val="28"/>
          <w:szCs w:val="28"/>
        </w:rPr>
        <w:t>включающего</w:t>
      </w:r>
      <w:r w:rsidR="00DB5EB3">
        <w:rPr>
          <w:color w:val="000000"/>
          <w:sz w:val="28"/>
          <w:szCs w:val="28"/>
        </w:rPr>
        <w:t xml:space="preserve"> </w:t>
      </w:r>
      <w:r w:rsidRPr="00522823">
        <w:rPr>
          <w:color w:val="000000"/>
          <w:sz w:val="28"/>
          <w:szCs w:val="28"/>
        </w:rPr>
        <w:t>экспертные</w:t>
      </w:r>
      <w:r w:rsidR="00DB5EB3">
        <w:rPr>
          <w:color w:val="000000"/>
          <w:sz w:val="28"/>
          <w:szCs w:val="28"/>
        </w:rPr>
        <w:t xml:space="preserve"> </w:t>
      </w:r>
      <w:r w:rsidRPr="00522823">
        <w:rPr>
          <w:color w:val="000000"/>
          <w:sz w:val="28"/>
          <w:szCs w:val="28"/>
        </w:rPr>
        <w:t>оценки,</w:t>
      </w:r>
      <w:r w:rsidR="00DB5EB3">
        <w:rPr>
          <w:color w:val="000000"/>
          <w:sz w:val="28"/>
          <w:szCs w:val="28"/>
        </w:rPr>
        <w:t xml:space="preserve"> </w:t>
      </w:r>
      <w:r w:rsidRPr="00522823">
        <w:rPr>
          <w:color w:val="000000"/>
          <w:sz w:val="28"/>
          <w:szCs w:val="28"/>
        </w:rPr>
        <w:t>расчетные</w:t>
      </w:r>
      <w:r w:rsidR="00DB5EB3">
        <w:rPr>
          <w:color w:val="000000"/>
          <w:sz w:val="28"/>
          <w:szCs w:val="28"/>
        </w:rPr>
        <w:t xml:space="preserve"> </w:t>
      </w:r>
      <w:r w:rsidRPr="00522823">
        <w:rPr>
          <w:color w:val="000000"/>
          <w:sz w:val="28"/>
          <w:szCs w:val="28"/>
        </w:rPr>
        <w:t>веса</w:t>
      </w:r>
      <w:r w:rsidR="00DB5EB3">
        <w:rPr>
          <w:color w:val="000000"/>
          <w:sz w:val="28"/>
          <w:szCs w:val="28"/>
        </w:rPr>
        <w:t xml:space="preserve"> </w:t>
      </w:r>
      <w:r w:rsidRPr="00522823">
        <w:rPr>
          <w:color w:val="000000"/>
          <w:sz w:val="28"/>
          <w:szCs w:val="28"/>
        </w:rPr>
        <w:t>и</w:t>
      </w:r>
      <w:r w:rsidR="00DB5EB3">
        <w:rPr>
          <w:color w:val="000000"/>
          <w:sz w:val="28"/>
          <w:szCs w:val="28"/>
        </w:rPr>
        <w:t xml:space="preserve"> </w:t>
      </w:r>
      <w:r w:rsidRPr="00522823">
        <w:rPr>
          <w:color w:val="000000"/>
          <w:sz w:val="28"/>
          <w:szCs w:val="28"/>
        </w:rPr>
        <w:t>итоговые</w:t>
      </w:r>
      <w:r w:rsidR="00DB5EB3">
        <w:rPr>
          <w:color w:val="000000"/>
          <w:sz w:val="28"/>
          <w:szCs w:val="28"/>
        </w:rPr>
        <w:t xml:space="preserve"> </w:t>
      </w:r>
      <w:r w:rsidRPr="00522823">
        <w:rPr>
          <w:color w:val="000000"/>
          <w:sz w:val="28"/>
          <w:szCs w:val="28"/>
        </w:rPr>
        <w:t>оценки.</w:t>
      </w:r>
      <w:r w:rsidR="00DB5EB3">
        <w:rPr>
          <w:color w:val="000000"/>
          <w:sz w:val="28"/>
          <w:szCs w:val="28"/>
        </w:rPr>
        <w:t xml:space="preserve"> </w:t>
      </w:r>
      <w:r w:rsidRPr="00522823">
        <w:rPr>
          <w:color w:val="000000"/>
          <w:sz w:val="28"/>
          <w:szCs w:val="28"/>
        </w:rPr>
        <w:t>Экспертная</w:t>
      </w:r>
      <w:r w:rsidR="00DB5EB3">
        <w:rPr>
          <w:color w:val="000000"/>
          <w:sz w:val="28"/>
          <w:szCs w:val="28"/>
        </w:rPr>
        <w:t xml:space="preserve"> </w:t>
      </w:r>
      <w:r w:rsidRPr="00522823">
        <w:rPr>
          <w:color w:val="000000"/>
          <w:sz w:val="28"/>
          <w:szCs w:val="28"/>
        </w:rPr>
        <w:t>оценка</w:t>
      </w:r>
      <w:r w:rsidR="00DB5EB3">
        <w:rPr>
          <w:color w:val="000000"/>
          <w:sz w:val="28"/>
          <w:szCs w:val="28"/>
        </w:rPr>
        <w:t xml:space="preserve"> </w:t>
      </w:r>
      <w:r w:rsidRPr="00522823">
        <w:rPr>
          <w:color w:val="000000"/>
          <w:sz w:val="28"/>
          <w:szCs w:val="28"/>
        </w:rPr>
        <w:t>во</w:t>
      </w:r>
      <w:r w:rsidR="00DB5EB3">
        <w:rPr>
          <w:color w:val="000000"/>
          <w:sz w:val="28"/>
          <w:szCs w:val="28"/>
        </w:rPr>
        <w:t xml:space="preserve"> </w:t>
      </w:r>
      <w:r w:rsidRPr="00522823">
        <w:rPr>
          <w:color w:val="000000"/>
          <w:sz w:val="28"/>
          <w:szCs w:val="28"/>
        </w:rPr>
        <w:t>второй</w:t>
      </w:r>
      <w:r w:rsidR="00DB5EB3">
        <w:rPr>
          <w:color w:val="000000"/>
          <w:sz w:val="28"/>
          <w:szCs w:val="28"/>
        </w:rPr>
        <w:t xml:space="preserve"> </w:t>
      </w:r>
      <w:r w:rsidRPr="00522823">
        <w:rPr>
          <w:color w:val="000000"/>
          <w:sz w:val="28"/>
          <w:szCs w:val="28"/>
        </w:rPr>
        <w:t>колонке</w:t>
      </w:r>
      <w:r w:rsidR="00DB5EB3">
        <w:rPr>
          <w:color w:val="000000"/>
          <w:sz w:val="28"/>
          <w:szCs w:val="28"/>
        </w:rPr>
        <w:t xml:space="preserve"> </w:t>
      </w:r>
      <w:r w:rsidRPr="00522823">
        <w:rPr>
          <w:color w:val="000000"/>
          <w:sz w:val="28"/>
          <w:szCs w:val="28"/>
        </w:rPr>
        <w:t>представляет</w:t>
      </w:r>
      <w:r w:rsidR="00DB5EB3">
        <w:rPr>
          <w:color w:val="000000"/>
          <w:sz w:val="28"/>
          <w:szCs w:val="28"/>
        </w:rPr>
        <w:t xml:space="preserve"> </w:t>
      </w:r>
      <w:r w:rsidRPr="00522823">
        <w:rPr>
          <w:color w:val="000000"/>
          <w:sz w:val="28"/>
          <w:szCs w:val="28"/>
        </w:rPr>
        <w:t>собой</w:t>
      </w:r>
      <w:r w:rsidR="00DB5EB3">
        <w:rPr>
          <w:color w:val="000000"/>
          <w:sz w:val="28"/>
          <w:szCs w:val="28"/>
        </w:rPr>
        <w:t xml:space="preserve"> </w:t>
      </w:r>
      <w:r w:rsidRPr="00522823">
        <w:rPr>
          <w:color w:val="000000"/>
          <w:sz w:val="28"/>
          <w:szCs w:val="28"/>
        </w:rPr>
        <w:t>субъективное</w:t>
      </w:r>
      <w:r w:rsidR="00DB5EB3">
        <w:rPr>
          <w:color w:val="000000"/>
          <w:sz w:val="28"/>
          <w:szCs w:val="28"/>
        </w:rPr>
        <w:t xml:space="preserve"> </w:t>
      </w:r>
      <w:r w:rsidRPr="00522823">
        <w:rPr>
          <w:color w:val="000000"/>
          <w:sz w:val="28"/>
          <w:szCs w:val="28"/>
        </w:rPr>
        <w:t>мнение</w:t>
      </w:r>
      <w:r w:rsidR="00DB5EB3">
        <w:rPr>
          <w:color w:val="000000"/>
          <w:sz w:val="28"/>
          <w:szCs w:val="28"/>
        </w:rPr>
        <w:t xml:space="preserve"> </w:t>
      </w:r>
      <w:r w:rsidRPr="00522823">
        <w:rPr>
          <w:color w:val="000000"/>
          <w:sz w:val="28"/>
          <w:szCs w:val="28"/>
        </w:rPr>
        <w:t>исследователей</w:t>
      </w:r>
      <w:r w:rsidR="00DB5EB3">
        <w:rPr>
          <w:color w:val="000000"/>
          <w:sz w:val="28"/>
          <w:szCs w:val="28"/>
        </w:rPr>
        <w:t xml:space="preserve"> </w:t>
      </w:r>
      <w:r w:rsidRPr="00522823">
        <w:rPr>
          <w:color w:val="000000"/>
          <w:sz w:val="28"/>
          <w:szCs w:val="28"/>
        </w:rPr>
        <w:t>о</w:t>
      </w:r>
      <w:r w:rsidR="00DB5EB3">
        <w:rPr>
          <w:color w:val="000000"/>
          <w:sz w:val="28"/>
          <w:szCs w:val="28"/>
        </w:rPr>
        <w:t xml:space="preserve"> </w:t>
      </w:r>
      <w:r w:rsidRPr="00522823">
        <w:rPr>
          <w:color w:val="000000"/>
          <w:sz w:val="28"/>
          <w:szCs w:val="28"/>
        </w:rPr>
        <w:t>желаемом</w:t>
      </w:r>
      <w:r w:rsidR="00DB5EB3">
        <w:rPr>
          <w:color w:val="000000"/>
          <w:sz w:val="28"/>
          <w:szCs w:val="28"/>
        </w:rPr>
        <w:t xml:space="preserve"> </w:t>
      </w:r>
      <w:r w:rsidRPr="00522823">
        <w:rPr>
          <w:color w:val="000000"/>
          <w:sz w:val="28"/>
          <w:szCs w:val="28"/>
        </w:rPr>
        <w:t>уровне</w:t>
      </w:r>
      <w:r w:rsidR="00DB5EB3">
        <w:rPr>
          <w:color w:val="000000"/>
          <w:sz w:val="28"/>
          <w:szCs w:val="28"/>
        </w:rPr>
        <w:t xml:space="preserve"> </w:t>
      </w:r>
      <w:r w:rsidRPr="00522823">
        <w:rPr>
          <w:color w:val="000000"/>
          <w:sz w:val="28"/>
          <w:szCs w:val="28"/>
        </w:rPr>
        <w:t>эффективности</w:t>
      </w:r>
      <w:r w:rsidR="00DB5EB3">
        <w:rPr>
          <w:color w:val="000000"/>
          <w:sz w:val="28"/>
          <w:szCs w:val="28"/>
        </w:rPr>
        <w:t xml:space="preserve"> </w:t>
      </w:r>
      <w:r w:rsidRPr="00522823">
        <w:rPr>
          <w:color w:val="000000"/>
          <w:sz w:val="28"/>
          <w:szCs w:val="28"/>
        </w:rPr>
        <w:t>каждого</w:t>
      </w:r>
      <w:r w:rsidR="00DB5EB3">
        <w:rPr>
          <w:color w:val="000000"/>
          <w:sz w:val="28"/>
          <w:szCs w:val="28"/>
        </w:rPr>
        <w:t xml:space="preserve"> </w:t>
      </w:r>
      <w:r w:rsidRPr="00522823">
        <w:rPr>
          <w:color w:val="000000"/>
          <w:sz w:val="28"/>
          <w:szCs w:val="28"/>
        </w:rPr>
        <w:t>показателя</w:t>
      </w:r>
      <w:r w:rsidR="00DB5EB3">
        <w:rPr>
          <w:color w:val="000000"/>
          <w:sz w:val="28"/>
          <w:szCs w:val="28"/>
        </w:rPr>
        <w:t xml:space="preserve"> </w:t>
      </w:r>
      <w:r w:rsidRPr="00522823">
        <w:rPr>
          <w:color w:val="000000"/>
          <w:sz w:val="28"/>
          <w:szCs w:val="28"/>
        </w:rPr>
        <w:t>в</w:t>
      </w:r>
      <w:r w:rsidR="00DB5EB3">
        <w:rPr>
          <w:color w:val="000000"/>
          <w:sz w:val="28"/>
          <w:szCs w:val="28"/>
        </w:rPr>
        <w:t xml:space="preserve"> </w:t>
      </w:r>
      <w:r w:rsidRPr="00522823">
        <w:rPr>
          <w:color w:val="000000"/>
          <w:sz w:val="28"/>
          <w:szCs w:val="28"/>
        </w:rPr>
        <w:t>процентах.</w:t>
      </w:r>
      <w:r w:rsidR="00DB5EB3">
        <w:rPr>
          <w:color w:val="000000"/>
          <w:sz w:val="28"/>
          <w:szCs w:val="28"/>
        </w:rPr>
        <w:t xml:space="preserve"> </w:t>
      </w:r>
      <w:r w:rsidRPr="00522823">
        <w:rPr>
          <w:color w:val="000000"/>
          <w:sz w:val="28"/>
          <w:szCs w:val="28"/>
        </w:rPr>
        <w:t>На</w:t>
      </w:r>
      <w:r w:rsidR="00DB5EB3">
        <w:rPr>
          <w:color w:val="000000"/>
          <w:sz w:val="28"/>
          <w:szCs w:val="28"/>
        </w:rPr>
        <w:t xml:space="preserve"> </w:t>
      </w:r>
      <w:r w:rsidRPr="00522823">
        <w:rPr>
          <w:color w:val="000000"/>
          <w:sz w:val="28"/>
          <w:szCs w:val="28"/>
        </w:rPr>
        <w:t>основе</w:t>
      </w:r>
      <w:r w:rsidR="00DB5EB3">
        <w:rPr>
          <w:color w:val="000000"/>
          <w:sz w:val="28"/>
          <w:szCs w:val="28"/>
        </w:rPr>
        <w:t xml:space="preserve"> </w:t>
      </w:r>
      <w:r w:rsidRPr="00522823">
        <w:rPr>
          <w:color w:val="000000"/>
          <w:sz w:val="28"/>
          <w:szCs w:val="28"/>
        </w:rPr>
        <w:t>этих</w:t>
      </w:r>
      <w:r w:rsidR="00DB5EB3">
        <w:rPr>
          <w:color w:val="000000"/>
          <w:sz w:val="28"/>
          <w:szCs w:val="28"/>
        </w:rPr>
        <w:t xml:space="preserve"> </w:t>
      </w:r>
      <w:r w:rsidRPr="00522823">
        <w:rPr>
          <w:color w:val="000000"/>
          <w:sz w:val="28"/>
          <w:szCs w:val="28"/>
        </w:rPr>
        <w:t>данных</w:t>
      </w:r>
      <w:r w:rsidR="00DB5EB3">
        <w:rPr>
          <w:color w:val="000000"/>
          <w:sz w:val="28"/>
          <w:szCs w:val="28"/>
        </w:rPr>
        <w:t xml:space="preserve"> </w:t>
      </w:r>
      <w:r w:rsidRPr="00522823">
        <w:rPr>
          <w:color w:val="000000"/>
          <w:sz w:val="28"/>
          <w:szCs w:val="28"/>
        </w:rPr>
        <w:t>были</w:t>
      </w:r>
      <w:r w:rsidR="00DB5EB3">
        <w:rPr>
          <w:color w:val="000000"/>
          <w:sz w:val="28"/>
          <w:szCs w:val="28"/>
        </w:rPr>
        <w:t xml:space="preserve"> </w:t>
      </w:r>
      <w:r w:rsidRPr="00522823">
        <w:rPr>
          <w:color w:val="000000"/>
          <w:sz w:val="28"/>
          <w:szCs w:val="28"/>
        </w:rPr>
        <w:t>рассчитаны</w:t>
      </w:r>
      <w:r w:rsidR="00DB5EB3">
        <w:rPr>
          <w:color w:val="000000"/>
          <w:sz w:val="28"/>
          <w:szCs w:val="28"/>
        </w:rPr>
        <w:t xml:space="preserve"> </w:t>
      </w:r>
      <w:r w:rsidRPr="00522823">
        <w:rPr>
          <w:color w:val="000000"/>
          <w:sz w:val="28"/>
          <w:szCs w:val="28"/>
        </w:rPr>
        <w:t>веса,</w:t>
      </w:r>
      <w:r w:rsidR="00DB5EB3">
        <w:rPr>
          <w:color w:val="000000"/>
          <w:sz w:val="28"/>
          <w:szCs w:val="28"/>
        </w:rPr>
        <w:t xml:space="preserve"> </w:t>
      </w:r>
      <w:r w:rsidRPr="00522823">
        <w:rPr>
          <w:color w:val="000000"/>
          <w:sz w:val="28"/>
          <w:szCs w:val="28"/>
        </w:rPr>
        <w:t>отражающие</w:t>
      </w:r>
      <w:r w:rsidR="00DB5EB3">
        <w:rPr>
          <w:color w:val="000000"/>
          <w:sz w:val="28"/>
          <w:szCs w:val="28"/>
        </w:rPr>
        <w:t xml:space="preserve"> </w:t>
      </w:r>
      <w:r w:rsidRPr="00522823">
        <w:rPr>
          <w:color w:val="000000"/>
          <w:sz w:val="28"/>
          <w:szCs w:val="28"/>
        </w:rPr>
        <w:t>относительную</w:t>
      </w:r>
      <w:r w:rsidR="00DB5EB3">
        <w:rPr>
          <w:color w:val="000000"/>
          <w:sz w:val="28"/>
          <w:szCs w:val="28"/>
        </w:rPr>
        <w:t xml:space="preserve"> </w:t>
      </w:r>
      <w:r w:rsidRPr="00522823">
        <w:rPr>
          <w:color w:val="000000"/>
          <w:sz w:val="28"/>
          <w:szCs w:val="28"/>
        </w:rPr>
        <w:t>значимость</w:t>
      </w:r>
      <w:r w:rsidR="00DB5EB3">
        <w:rPr>
          <w:color w:val="000000"/>
          <w:sz w:val="28"/>
          <w:szCs w:val="28"/>
        </w:rPr>
        <w:t xml:space="preserve"> </w:t>
      </w:r>
      <w:r w:rsidRPr="00522823">
        <w:rPr>
          <w:color w:val="000000"/>
          <w:sz w:val="28"/>
          <w:szCs w:val="28"/>
        </w:rPr>
        <w:t>показателей</w:t>
      </w:r>
      <w:r w:rsidR="00DB5EB3">
        <w:rPr>
          <w:color w:val="000000"/>
          <w:sz w:val="28"/>
          <w:szCs w:val="28"/>
        </w:rPr>
        <w:t xml:space="preserve"> </w:t>
      </w:r>
      <w:r w:rsidRPr="00522823">
        <w:rPr>
          <w:color w:val="000000"/>
          <w:sz w:val="28"/>
          <w:szCs w:val="28"/>
        </w:rPr>
        <w:t>в</w:t>
      </w:r>
      <w:r w:rsidR="00DB5EB3">
        <w:rPr>
          <w:color w:val="000000"/>
          <w:sz w:val="28"/>
          <w:szCs w:val="28"/>
        </w:rPr>
        <w:t xml:space="preserve"> </w:t>
      </w:r>
      <w:r w:rsidRPr="00522823">
        <w:rPr>
          <w:color w:val="000000"/>
          <w:sz w:val="28"/>
          <w:szCs w:val="28"/>
        </w:rPr>
        <w:t>общем</w:t>
      </w:r>
      <w:r w:rsidR="00DB5EB3">
        <w:rPr>
          <w:color w:val="000000"/>
          <w:sz w:val="28"/>
          <w:szCs w:val="28"/>
        </w:rPr>
        <w:t xml:space="preserve"> </w:t>
      </w:r>
      <w:r w:rsidRPr="00522823">
        <w:rPr>
          <w:color w:val="000000"/>
          <w:sz w:val="28"/>
          <w:szCs w:val="28"/>
        </w:rPr>
        <w:t>анализе.</w:t>
      </w:r>
      <w:r w:rsidR="00DB5EB3">
        <w:rPr>
          <w:color w:val="000000"/>
          <w:sz w:val="28"/>
          <w:szCs w:val="28"/>
        </w:rPr>
        <w:t xml:space="preserve"> </w:t>
      </w:r>
      <w:r w:rsidRPr="00522823">
        <w:rPr>
          <w:color w:val="000000"/>
          <w:sz w:val="28"/>
          <w:szCs w:val="28"/>
        </w:rPr>
        <w:t>Итоговые</w:t>
      </w:r>
      <w:r w:rsidR="00DB5EB3">
        <w:rPr>
          <w:color w:val="000000"/>
          <w:sz w:val="28"/>
          <w:szCs w:val="28"/>
        </w:rPr>
        <w:t xml:space="preserve"> </w:t>
      </w:r>
      <w:r w:rsidRPr="00522823">
        <w:rPr>
          <w:color w:val="000000"/>
          <w:sz w:val="28"/>
          <w:szCs w:val="28"/>
        </w:rPr>
        <w:t>оценки</w:t>
      </w:r>
      <w:r w:rsidR="00DB5EB3">
        <w:rPr>
          <w:color w:val="000000"/>
          <w:sz w:val="28"/>
          <w:szCs w:val="28"/>
        </w:rPr>
        <w:t xml:space="preserve"> </w:t>
      </w:r>
      <w:r w:rsidRPr="00522823">
        <w:rPr>
          <w:color w:val="000000"/>
          <w:sz w:val="28"/>
          <w:szCs w:val="28"/>
        </w:rPr>
        <w:t>в</w:t>
      </w:r>
      <w:r w:rsidR="00DB5EB3">
        <w:rPr>
          <w:color w:val="000000"/>
          <w:sz w:val="28"/>
          <w:szCs w:val="28"/>
        </w:rPr>
        <w:t xml:space="preserve"> </w:t>
      </w:r>
      <w:r w:rsidRPr="00522823">
        <w:rPr>
          <w:color w:val="000000"/>
          <w:sz w:val="28"/>
          <w:szCs w:val="28"/>
        </w:rPr>
        <w:t>четвертой</w:t>
      </w:r>
      <w:r w:rsidR="00DB5EB3">
        <w:rPr>
          <w:color w:val="000000"/>
          <w:sz w:val="28"/>
          <w:szCs w:val="28"/>
        </w:rPr>
        <w:t xml:space="preserve"> </w:t>
      </w:r>
      <w:r w:rsidRPr="00522823">
        <w:rPr>
          <w:color w:val="000000"/>
          <w:sz w:val="28"/>
          <w:szCs w:val="28"/>
        </w:rPr>
        <w:t>колонке</w:t>
      </w:r>
      <w:r w:rsidR="00DB5EB3">
        <w:rPr>
          <w:color w:val="000000"/>
          <w:sz w:val="28"/>
          <w:szCs w:val="28"/>
        </w:rPr>
        <w:t xml:space="preserve"> </w:t>
      </w:r>
      <w:r w:rsidRPr="00522823">
        <w:rPr>
          <w:color w:val="000000"/>
          <w:sz w:val="28"/>
          <w:szCs w:val="28"/>
        </w:rPr>
        <w:t>демонстрируют</w:t>
      </w:r>
      <w:r w:rsidR="00DB5EB3">
        <w:rPr>
          <w:color w:val="000000"/>
          <w:sz w:val="28"/>
          <w:szCs w:val="28"/>
        </w:rPr>
        <w:t xml:space="preserve"> </w:t>
      </w:r>
      <w:r w:rsidRPr="00522823">
        <w:rPr>
          <w:color w:val="000000"/>
          <w:sz w:val="28"/>
          <w:szCs w:val="28"/>
        </w:rPr>
        <w:t>фактические</w:t>
      </w:r>
      <w:r w:rsidR="00DB5EB3">
        <w:rPr>
          <w:color w:val="000000"/>
          <w:sz w:val="28"/>
          <w:szCs w:val="28"/>
        </w:rPr>
        <w:t xml:space="preserve"> </w:t>
      </w:r>
      <w:r w:rsidRPr="00522823">
        <w:rPr>
          <w:color w:val="000000"/>
          <w:sz w:val="28"/>
          <w:szCs w:val="28"/>
        </w:rPr>
        <w:t>результаты,</w:t>
      </w:r>
      <w:r w:rsidR="00DB5EB3">
        <w:rPr>
          <w:color w:val="000000"/>
          <w:sz w:val="28"/>
          <w:szCs w:val="28"/>
        </w:rPr>
        <w:t xml:space="preserve"> </w:t>
      </w:r>
      <w:r w:rsidRPr="00522823">
        <w:rPr>
          <w:color w:val="000000"/>
          <w:sz w:val="28"/>
          <w:szCs w:val="28"/>
        </w:rPr>
        <w:t>полученные</w:t>
      </w:r>
      <w:r w:rsidR="00DB5EB3">
        <w:rPr>
          <w:color w:val="000000"/>
          <w:sz w:val="28"/>
          <w:szCs w:val="28"/>
        </w:rPr>
        <w:t xml:space="preserve"> </w:t>
      </w:r>
      <w:r w:rsidRPr="00522823">
        <w:rPr>
          <w:color w:val="000000"/>
          <w:sz w:val="28"/>
          <w:szCs w:val="28"/>
        </w:rPr>
        <w:t>в</w:t>
      </w:r>
      <w:r w:rsidR="00DB5EB3">
        <w:rPr>
          <w:color w:val="000000"/>
          <w:sz w:val="28"/>
          <w:szCs w:val="28"/>
        </w:rPr>
        <w:t xml:space="preserve"> </w:t>
      </w:r>
      <w:r w:rsidRPr="00522823">
        <w:rPr>
          <w:color w:val="000000"/>
          <w:sz w:val="28"/>
          <w:szCs w:val="28"/>
        </w:rPr>
        <w:t>ходе</w:t>
      </w:r>
      <w:r w:rsidR="00DB5EB3">
        <w:rPr>
          <w:color w:val="000000"/>
          <w:sz w:val="28"/>
          <w:szCs w:val="28"/>
        </w:rPr>
        <w:t xml:space="preserve"> </w:t>
      </w:r>
      <w:r w:rsidRPr="00522823">
        <w:rPr>
          <w:color w:val="000000"/>
          <w:sz w:val="28"/>
          <w:szCs w:val="28"/>
        </w:rPr>
        <w:t>анализа.</w:t>
      </w:r>
    </w:p>
    <w:p w14:paraId="54C1AAB3" w14:textId="37EBB10D" w:rsidR="00756ECF" w:rsidRDefault="00756ECF" w:rsidP="00756ECF">
      <w:pPr>
        <w:ind w:firstLine="709"/>
        <w:jc w:val="both"/>
        <w:rPr>
          <w:color w:val="000000"/>
          <w:sz w:val="28"/>
          <w:szCs w:val="28"/>
        </w:rPr>
      </w:pPr>
      <w:r w:rsidRPr="00522823">
        <w:rPr>
          <w:color w:val="000000"/>
          <w:sz w:val="28"/>
          <w:szCs w:val="28"/>
        </w:rPr>
        <w:t>Для</w:t>
      </w:r>
      <w:r w:rsidR="00DB5EB3">
        <w:rPr>
          <w:color w:val="000000"/>
          <w:sz w:val="28"/>
          <w:szCs w:val="28"/>
        </w:rPr>
        <w:t xml:space="preserve"> </w:t>
      </w:r>
      <w:r w:rsidRPr="00522823">
        <w:rPr>
          <w:color w:val="000000"/>
          <w:sz w:val="28"/>
          <w:szCs w:val="28"/>
        </w:rPr>
        <w:t>оценки</w:t>
      </w:r>
      <w:r w:rsidR="00DB5EB3">
        <w:rPr>
          <w:color w:val="000000"/>
          <w:sz w:val="28"/>
          <w:szCs w:val="28"/>
        </w:rPr>
        <w:t xml:space="preserve"> </w:t>
      </w:r>
      <w:r w:rsidRPr="00522823">
        <w:rPr>
          <w:color w:val="000000"/>
          <w:sz w:val="28"/>
          <w:szCs w:val="28"/>
        </w:rPr>
        <w:t>степени</w:t>
      </w:r>
      <w:r w:rsidR="00DB5EB3">
        <w:rPr>
          <w:color w:val="000000"/>
          <w:sz w:val="28"/>
          <w:szCs w:val="28"/>
        </w:rPr>
        <w:t xml:space="preserve"> </w:t>
      </w:r>
      <w:r w:rsidRPr="00522823">
        <w:rPr>
          <w:color w:val="000000"/>
          <w:sz w:val="28"/>
          <w:szCs w:val="28"/>
        </w:rPr>
        <w:t>соответствия</w:t>
      </w:r>
      <w:r w:rsidR="00DB5EB3">
        <w:rPr>
          <w:color w:val="000000"/>
          <w:sz w:val="28"/>
          <w:szCs w:val="28"/>
        </w:rPr>
        <w:t xml:space="preserve"> </w:t>
      </w:r>
      <w:r w:rsidRPr="00522823">
        <w:rPr>
          <w:color w:val="000000"/>
          <w:sz w:val="28"/>
          <w:szCs w:val="28"/>
        </w:rPr>
        <w:t>фактических</w:t>
      </w:r>
      <w:r w:rsidR="00DB5EB3">
        <w:rPr>
          <w:color w:val="000000"/>
          <w:sz w:val="28"/>
          <w:szCs w:val="28"/>
        </w:rPr>
        <w:t xml:space="preserve"> </w:t>
      </w:r>
      <w:r w:rsidRPr="00522823">
        <w:rPr>
          <w:color w:val="000000"/>
          <w:sz w:val="28"/>
          <w:szCs w:val="28"/>
        </w:rPr>
        <w:t>значений</w:t>
      </w:r>
      <w:r w:rsidR="00DB5EB3">
        <w:rPr>
          <w:color w:val="000000"/>
          <w:sz w:val="28"/>
          <w:szCs w:val="28"/>
        </w:rPr>
        <w:t xml:space="preserve"> </w:t>
      </w:r>
      <w:r w:rsidRPr="00522823">
        <w:rPr>
          <w:color w:val="000000"/>
          <w:sz w:val="28"/>
          <w:szCs w:val="28"/>
        </w:rPr>
        <w:t>ожиданиям</w:t>
      </w:r>
      <w:r w:rsidR="00DB5EB3">
        <w:rPr>
          <w:color w:val="000000"/>
          <w:sz w:val="28"/>
          <w:szCs w:val="28"/>
        </w:rPr>
        <w:t xml:space="preserve"> </w:t>
      </w:r>
      <w:r w:rsidRPr="00522823">
        <w:rPr>
          <w:color w:val="000000"/>
          <w:sz w:val="28"/>
          <w:szCs w:val="28"/>
        </w:rPr>
        <w:t>была</w:t>
      </w:r>
      <w:r w:rsidR="00DB5EB3">
        <w:rPr>
          <w:color w:val="000000"/>
          <w:sz w:val="28"/>
          <w:szCs w:val="28"/>
        </w:rPr>
        <w:t xml:space="preserve"> </w:t>
      </w:r>
      <w:r w:rsidRPr="00522823">
        <w:rPr>
          <w:color w:val="000000"/>
          <w:sz w:val="28"/>
          <w:szCs w:val="28"/>
        </w:rPr>
        <w:t>рассчитана</w:t>
      </w:r>
      <w:r w:rsidR="00DB5EB3">
        <w:rPr>
          <w:color w:val="000000"/>
          <w:sz w:val="28"/>
          <w:szCs w:val="28"/>
        </w:rPr>
        <w:t xml:space="preserve"> </w:t>
      </w:r>
      <w:r w:rsidRPr="00522823">
        <w:rPr>
          <w:color w:val="000000"/>
          <w:sz w:val="28"/>
          <w:szCs w:val="28"/>
        </w:rPr>
        <w:t>разница</w:t>
      </w:r>
      <w:r w:rsidR="00DB5EB3">
        <w:rPr>
          <w:color w:val="000000"/>
          <w:sz w:val="28"/>
          <w:szCs w:val="28"/>
        </w:rPr>
        <w:t xml:space="preserve"> </w:t>
      </w:r>
      <w:r w:rsidRPr="00522823">
        <w:rPr>
          <w:color w:val="000000"/>
          <w:sz w:val="28"/>
          <w:szCs w:val="28"/>
        </w:rPr>
        <w:t>между</w:t>
      </w:r>
      <w:r w:rsidR="00DB5EB3">
        <w:rPr>
          <w:color w:val="000000"/>
          <w:sz w:val="28"/>
          <w:szCs w:val="28"/>
        </w:rPr>
        <w:t xml:space="preserve"> </w:t>
      </w:r>
      <w:r w:rsidRPr="00522823">
        <w:rPr>
          <w:color w:val="000000"/>
          <w:sz w:val="28"/>
          <w:szCs w:val="28"/>
        </w:rPr>
        <w:t>итоговой</w:t>
      </w:r>
      <w:r w:rsidR="00DB5EB3">
        <w:rPr>
          <w:color w:val="000000"/>
          <w:sz w:val="28"/>
          <w:szCs w:val="28"/>
        </w:rPr>
        <w:t xml:space="preserve"> </w:t>
      </w:r>
      <w:r w:rsidRPr="00522823">
        <w:rPr>
          <w:color w:val="000000"/>
          <w:sz w:val="28"/>
          <w:szCs w:val="28"/>
        </w:rPr>
        <w:t>оценкой</w:t>
      </w:r>
      <w:r w:rsidR="00DB5EB3">
        <w:rPr>
          <w:color w:val="000000"/>
          <w:sz w:val="28"/>
          <w:szCs w:val="28"/>
        </w:rPr>
        <w:t xml:space="preserve"> </w:t>
      </w:r>
      <w:r w:rsidRPr="00522823">
        <w:rPr>
          <w:color w:val="000000"/>
          <w:sz w:val="28"/>
          <w:szCs w:val="28"/>
        </w:rPr>
        <w:t>и</w:t>
      </w:r>
      <w:r w:rsidR="00DB5EB3">
        <w:rPr>
          <w:color w:val="000000"/>
          <w:sz w:val="28"/>
          <w:szCs w:val="28"/>
        </w:rPr>
        <w:t xml:space="preserve"> </w:t>
      </w:r>
      <w:r w:rsidRPr="00522823">
        <w:rPr>
          <w:color w:val="000000"/>
          <w:sz w:val="28"/>
          <w:szCs w:val="28"/>
        </w:rPr>
        <w:t>расчетным</w:t>
      </w:r>
      <w:r w:rsidR="00DB5EB3">
        <w:rPr>
          <w:color w:val="000000"/>
          <w:sz w:val="28"/>
          <w:szCs w:val="28"/>
        </w:rPr>
        <w:t xml:space="preserve"> </w:t>
      </w:r>
      <w:r w:rsidRPr="00522823">
        <w:rPr>
          <w:color w:val="000000"/>
          <w:sz w:val="28"/>
          <w:szCs w:val="28"/>
        </w:rPr>
        <w:t>весом</w:t>
      </w:r>
      <w:r w:rsidR="00DB5EB3">
        <w:rPr>
          <w:color w:val="000000"/>
          <w:sz w:val="28"/>
          <w:szCs w:val="28"/>
        </w:rPr>
        <w:t xml:space="preserve"> </w:t>
      </w:r>
      <w:r w:rsidRPr="00522823">
        <w:rPr>
          <w:color w:val="000000"/>
          <w:sz w:val="28"/>
          <w:szCs w:val="28"/>
        </w:rPr>
        <w:t>(пятая</w:t>
      </w:r>
      <w:r w:rsidR="00DB5EB3">
        <w:rPr>
          <w:color w:val="000000"/>
          <w:sz w:val="28"/>
          <w:szCs w:val="28"/>
        </w:rPr>
        <w:t xml:space="preserve"> </w:t>
      </w:r>
      <w:r w:rsidRPr="00522823">
        <w:rPr>
          <w:color w:val="000000"/>
          <w:sz w:val="28"/>
          <w:szCs w:val="28"/>
        </w:rPr>
        <w:t>колонка).</w:t>
      </w:r>
      <w:r w:rsidR="00DB5EB3">
        <w:rPr>
          <w:color w:val="000000"/>
          <w:sz w:val="28"/>
          <w:szCs w:val="28"/>
        </w:rPr>
        <w:t xml:space="preserve"> </w:t>
      </w:r>
      <w:r w:rsidRPr="00522823">
        <w:rPr>
          <w:color w:val="000000"/>
          <w:sz w:val="28"/>
          <w:szCs w:val="28"/>
        </w:rPr>
        <w:t>Чем</w:t>
      </w:r>
      <w:r w:rsidR="00DB5EB3">
        <w:rPr>
          <w:color w:val="000000"/>
          <w:sz w:val="28"/>
          <w:szCs w:val="28"/>
        </w:rPr>
        <w:t xml:space="preserve"> </w:t>
      </w:r>
      <w:r w:rsidRPr="00522823">
        <w:rPr>
          <w:color w:val="000000"/>
          <w:sz w:val="28"/>
          <w:szCs w:val="28"/>
        </w:rPr>
        <w:t>меньше</w:t>
      </w:r>
      <w:r w:rsidR="00DB5EB3">
        <w:rPr>
          <w:color w:val="000000"/>
          <w:sz w:val="28"/>
          <w:szCs w:val="28"/>
        </w:rPr>
        <w:t xml:space="preserve"> </w:t>
      </w:r>
      <w:r w:rsidRPr="00522823">
        <w:rPr>
          <w:color w:val="000000"/>
          <w:sz w:val="28"/>
          <w:szCs w:val="28"/>
        </w:rPr>
        <w:t>это</w:t>
      </w:r>
      <w:r w:rsidR="00DB5EB3">
        <w:rPr>
          <w:color w:val="000000"/>
          <w:sz w:val="28"/>
          <w:szCs w:val="28"/>
        </w:rPr>
        <w:t xml:space="preserve"> </w:t>
      </w:r>
      <w:r w:rsidRPr="00522823">
        <w:rPr>
          <w:color w:val="000000"/>
          <w:sz w:val="28"/>
          <w:szCs w:val="28"/>
        </w:rPr>
        <w:t>значение,</w:t>
      </w:r>
      <w:r w:rsidR="00DB5EB3">
        <w:rPr>
          <w:color w:val="000000"/>
          <w:sz w:val="28"/>
          <w:szCs w:val="28"/>
        </w:rPr>
        <w:t xml:space="preserve"> </w:t>
      </w:r>
      <w:r w:rsidRPr="00522823">
        <w:rPr>
          <w:color w:val="000000"/>
          <w:sz w:val="28"/>
          <w:szCs w:val="28"/>
        </w:rPr>
        <w:t>тем</w:t>
      </w:r>
      <w:r w:rsidR="00DB5EB3">
        <w:rPr>
          <w:color w:val="000000"/>
          <w:sz w:val="28"/>
          <w:szCs w:val="28"/>
        </w:rPr>
        <w:t xml:space="preserve"> </w:t>
      </w:r>
      <w:r w:rsidRPr="00522823">
        <w:rPr>
          <w:color w:val="000000"/>
          <w:sz w:val="28"/>
          <w:szCs w:val="28"/>
        </w:rPr>
        <w:t>лучше</w:t>
      </w:r>
      <w:r w:rsidR="00DB5EB3">
        <w:rPr>
          <w:color w:val="000000"/>
          <w:sz w:val="28"/>
          <w:szCs w:val="28"/>
        </w:rPr>
        <w:t xml:space="preserve"> </w:t>
      </w:r>
      <w:r w:rsidRPr="00522823">
        <w:rPr>
          <w:color w:val="000000"/>
          <w:sz w:val="28"/>
          <w:szCs w:val="28"/>
        </w:rPr>
        <w:t>показатель</w:t>
      </w:r>
      <w:r w:rsidR="00DB5EB3">
        <w:rPr>
          <w:color w:val="000000"/>
          <w:sz w:val="28"/>
          <w:szCs w:val="28"/>
        </w:rPr>
        <w:t xml:space="preserve"> </w:t>
      </w:r>
      <w:r w:rsidRPr="00522823">
        <w:rPr>
          <w:color w:val="000000"/>
          <w:sz w:val="28"/>
          <w:szCs w:val="28"/>
        </w:rPr>
        <w:t>соответствует</w:t>
      </w:r>
      <w:r w:rsidR="00DB5EB3">
        <w:rPr>
          <w:color w:val="000000"/>
          <w:sz w:val="28"/>
          <w:szCs w:val="28"/>
        </w:rPr>
        <w:t xml:space="preserve"> </w:t>
      </w:r>
      <w:r w:rsidRPr="00522823">
        <w:rPr>
          <w:color w:val="000000"/>
          <w:sz w:val="28"/>
          <w:szCs w:val="28"/>
        </w:rPr>
        <w:t>целевым</w:t>
      </w:r>
      <w:r w:rsidR="00DB5EB3">
        <w:rPr>
          <w:color w:val="000000"/>
          <w:sz w:val="28"/>
          <w:szCs w:val="28"/>
        </w:rPr>
        <w:t xml:space="preserve"> </w:t>
      </w:r>
      <w:r w:rsidRPr="00522823">
        <w:rPr>
          <w:color w:val="000000"/>
          <w:sz w:val="28"/>
          <w:szCs w:val="28"/>
        </w:rPr>
        <w:t>ориентирам,</w:t>
      </w:r>
      <w:r w:rsidR="00DB5EB3">
        <w:rPr>
          <w:color w:val="000000"/>
          <w:sz w:val="28"/>
          <w:szCs w:val="28"/>
        </w:rPr>
        <w:t xml:space="preserve"> </w:t>
      </w:r>
      <w:r w:rsidRPr="00522823">
        <w:rPr>
          <w:color w:val="000000"/>
          <w:sz w:val="28"/>
          <w:szCs w:val="28"/>
        </w:rPr>
        <w:t>что</w:t>
      </w:r>
      <w:r w:rsidR="00DB5EB3">
        <w:rPr>
          <w:color w:val="000000"/>
          <w:sz w:val="28"/>
          <w:szCs w:val="28"/>
        </w:rPr>
        <w:t xml:space="preserve"> </w:t>
      </w:r>
      <w:r w:rsidRPr="00522823">
        <w:rPr>
          <w:color w:val="000000"/>
          <w:sz w:val="28"/>
          <w:szCs w:val="28"/>
        </w:rPr>
        <w:t>свидетельствует</w:t>
      </w:r>
      <w:r w:rsidR="00DB5EB3">
        <w:rPr>
          <w:color w:val="000000"/>
          <w:sz w:val="28"/>
          <w:szCs w:val="28"/>
        </w:rPr>
        <w:t xml:space="preserve"> </w:t>
      </w:r>
      <w:r w:rsidRPr="00522823">
        <w:rPr>
          <w:color w:val="000000"/>
          <w:sz w:val="28"/>
          <w:szCs w:val="28"/>
        </w:rPr>
        <w:t>о</w:t>
      </w:r>
      <w:r w:rsidR="00DB5EB3">
        <w:rPr>
          <w:color w:val="000000"/>
          <w:sz w:val="28"/>
          <w:szCs w:val="28"/>
        </w:rPr>
        <w:t xml:space="preserve"> </w:t>
      </w:r>
      <w:r w:rsidRPr="00522823">
        <w:rPr>
          <w:color w:val="000000"/>
          <w:sz w:val="28"/>
          <w:szCs w:val="28"/>
        </w:rPr>
        <w:t>высокой</w:t>
      </w:r>
      <w:r w:rsidR="00DB5EB3">
        <w:rPr>
          <w:color w:val="000000"/>
          <w:sz w:val="28"/>
          <w:szCs w:val="28"/>
        </w:rPr>
        <w:t xml:space="preserve"> </w:t>
      </w:r>
      <w:r w:rsidRPr="00522823">
        <w:rPr>
          <w:color w:val="000000"/>
          <w:sz w:val="28"/>
          <w:szCs w:val="28"/>
        </w:rPr>
        <w:t>эффективности.</w:t>
      </w:r>
      <w:r w:rsidR="00DB5EB3">
        <w:rPr>
          <w:color w:val="000000"/>
          <w:sz w:val="28"/>
          <w:szCs w:val="28"/>
        </w:rPr>
        <w:t xml:space="preserve"> </w:t>
      </w:r>
      <w:r w:rsidRPr="00522823">
        <w:rPr>
          <w:color w:val="000000"/>
          <w:sz w:val="28"/>
          <w:szCs w:val="28"/>
        </w:rPr>
        <w:t>Небольшие</w:t>
      </w:r>
      <w:r w:rsidR="00DB5EB3">
        <w:rPr>
          <w:color w:val="000000"/>
          <w:sz w:val="28"/>
          <w:szCs w:val="28"/>
        </w:rPr>
        <w:t xml:space="preserve"> </w:t>
      </w:r>
      <w:r w:rsidRPr="00522823">
        <w:rPr>
          <w:color w:val="000000"/>
          <w:sz w:val="28"/>
          <w:szCs w:val="28"/>
        </w:rPr>
        <w:t>отклонения</w:t>
      </w:r>
      <w:r w:rsidR="00DB5EB3">
        <w:rPr>
          <w:color w:val="000000"/>
          <w:sz w:val="28"/>
          <w:szCs w:val="28"/>
        </w:rPr>
        <w:t xml:space="preserve"> </w:t>
      </w:r>
      <w:r w:rsidRPr="00522823">
        <w:rPr>
          <w:color w:val="000000"/>
          <w:sz w:val="28"/>
          <w:szCs w:val="28"/>
        </w:rPr>
        <w:t>указывают</w:t>
      </w:r>
      <w:r w:rsidR="00DB5EB3">
        <w:rPr>
          <w:color w:val="000000"/>
          <w:sz w:val="28"/>
          <w:szCs w:val="28"/>
        </w:rPr>
        <w:t xml:space="preserve"> </w:t>
      </w:r>
      <w:r w:rsidRPr="00522823">
        <w:rPr>
          <w:color w:val="000000"/>
          <w:sz w:val="28"/>
          <w:szCs w:val="28"/>
        </w:rPr>
        <w:t>на</w:t>
      </w:r>
      <w:r w:rsidR="00DB5EB3">
        <w:rPr>
          <w:color w:val="000000"/>
          <w:sz w:val="28"/>
          <w:szCs w:val="28"/>
        </w:rPr>
        <w:t xml:space="preserve"> </w:t>
      </w:r>
      <w:r w:rsidRPr="00522823">
        <w:rPr>
          <w:color w:val="000000"/>
          <w:sz w:val="28"/>
          <w:szCs w:val="28"/>
        </w:rPr>
        <w:t>точное</w:t>
      </w:r>
      <w:r w:rsidR="00DB5EB3">
        <w:rPr>
          <w:color w:val="000000"/>
          <w:sz w:val="28"/>
          <w:szCs w:val="28"/>
        </w:rPr>
        <w:t xml:space="preserve"> </w:t>
      </w:r>
      <w:r w:rsidRPr="00522823">
        <w:rPr>
          <w:color w:val="000000"/>
          <w:sz w:val="28"/>
          <w:szCs w:val="28"/>
        </w:rPr>
        <w:t>выполнение</w:t>
      </w:r>
      <w:r w:rsidR="00DB5EB3">
        <w:rPr>
          <w:color w:val="000000"/>
          <w:sz w:val="28"/>
          <w:szCs w:val="28"/>
        </w:rPr>
        <w:t xml:space="preserve"> </w:t>
      </w:r>
      <w:r w:rsidRPr="00522823">
        <w:rPr>
          <w:color w:val="000000"/>
          <w:sz w:val="28"/>
          <w:szCs w:val="28"/>
        </w:rPr>
        <w:t>или</w:t>
      </w:r>
      <w:r w:rsidR="00DB5EB3">
        <w:rPr>
          <w:color w:val="000000"/>
          <w:sz w:val="28"/>
          <w:szCs w:val="28"/>
        </w:rPr>
        <w:t xml:space="preserve"> </w:t>
      </w:r>
      <w:r w:rsidRPr="00522823">
        <w:rPr>
          <w:color w:val="000000"/>
          <w:sz w:val="28"/>
          <w:szCs w:val="28"/>
        </w:rPr>
        <w:t>даже</w:t>
      </w:r>
      <w:r w:rsidR="00DB5EB3">
        <w:rPr>
          <w:color w:val="000000"/>
          <w:sz w:val="28"/>
          <w:szCs w:val="28"/>
        </w:rPr>
        <w:t xml:space="preserve"> </w:t>
      </w:r>
      <w:r w:rsidRPr="00522823">
        <w:rPr>
          <w:color w:val="000000"/>
          <w:sz w:val="28"/>
          <w:szCs w:val="28"/>
        </w:rPr>
        <w:t>превышение</w:t>
      </w:r>
      <w:r w:rsidR="00DB5EB3">
        <w:rPr>
          <w:color w:val="000000"/>
          <w:sz w:val="28"/>
          <w:szCs w:val="28"/>
        </w:rPr>
        <w:t xml:space="preserve"> </w:t>
      </w:r>
      <w:r w:rsidRPr="00522823">
        <w:rPr>
          <w:color w:val="000000"/>
          <w:sz w:val="28"/>
          <w:szCs w:val="28"/>
        </w:rPr>
        <w:t>ожидаемых</w:t>
      </w:r>
      <w:r w:rsidR="00DB5EB3">
        <w:rPr>
          <w:color w:val="000000"/>
          <w:sz w:val="28"/>
          <w:szCs w:val="28"/>
        </w:rPr>
        <w:t xml:space="preserve"> </w:t>
      </w:r>
      <w:r w:rsidRPr="00522823">
        <w:rPr>
          <w:color w:val="000000"/>
          <w:sz w:val="28"/>
          <w:szCs w:val="28"/>
        </w:rPr>
        <w:t>результатов,</w:t>
      </w:r>
      <w:r w:rsidR="00DB5EB3">
        <w:rPr>
          <w:color w:val="000000"/>
          <w:sz w:val="28"/>
          <w:szCs w:val="28"/>
        </w:rPr>
        <w:t xml:space="preserve"> </w:t>
      </w:r>
      <w:r w:rsidRPr="00522823">
        <w:rPr>
          <w:color w:val="000000"/>
          <w:sz w:val="28"/>
          <w:szCs w:val="28"/>
        </w:rPr>
        <w:t>в</w:t>
      </w:r>
      <w:r w:rsidR="00DB5EB3">
        <w:rPr>
          <w:color w:val="000000"/>
          <w:sz w:val="28"/>
          <w:szCs w:val="28"/>
        </w:rPr>
        <w:t xml:space="preserve"> </w:t>
      </w:r>
      <w:r w:rsidRPr="00522823">
        <w:rPr>
          <w:color w:val="000000"/>
          <w:sz w:val="28"/>
          <w:szCs w:val="28"/>
        </w:rPr>
        <w:t>то</w:t>
      </w:r>
      <w:r w:rsidR="00DB5EB3">
        <w:rPr>
          <w:color w:val="000000"/>
          <w:sz w:val="28"/>
          <w:szCs w:val="28"/>
        </w:rPr>
        <w:t xml:space="preserve"> </w:t>
      </w:r>
      <w:r w:rsidRPr="00522823">
        <w:rPr>
          <w:color w:val="000000"/>
          <w:sz w:val="28"/>
          <w:szCs w:val="28"/>
        </w:rPr>
        <w:t>время</w:t>
      </w:r>
      <w:r w:rsidR="00DB5EB3">
        <w:rPr>
          <w:color w:val="000000"/>
          <w:sz w:val="28"/>
          <w:szCs w:val="28"/>
        </w:rPr>
        <w:t xml:space="preserve"> </w:t>
      </w:r>
      <w:r w:rsidRPr="00522823">
        <w:rPr>
          <w:color w:val="000000"/>
          <w:sz w:val="28"/>
          <w:szCs w:val="28"/>
        </w:rPr>
        <w:t>как</w:t>
      </w:r>
      <w:r w:rsidR="00DB5EB3">
        <w:rPr>
          <w:color w:val="000000"/>
          <w:sz w:val="28"/>
          <w:szCs w:val="28"/>
        </w:rPr>
        <w:t xml:space="preserve"> </w:t>
      </w:r>
      <w:r w:rsidRPr="00522823">
        <w:rPr>
          <w:color w:val="000000"/>
          <w:sz w:val="28"/>
          <w:szCs w:val="28"/>
        </w:rPr>
        <w:t>значительные</w:t>
      </w:r>
      <w:r w:rsidR="00DB5EB3">
        <w:rPr>
          <w:color w:val="000000"/>
          <w:sz w:val="28"/>
          <w:szCs w:val="28"/>
        </w:rPr>
        <w:t xml:space="preserve"> </w:t>
      </w:r>
      <w:r w:rsidRPr="00522823">
        <w:rPr>
          <w:color w:val="000000"/>
          <w:sz w:val="28"/>
          <w:szCs w:val="28"/>
        </w:rPr>
        <w:t>расхождения</w:t>
      </w:r>
      <w:r w:rsidR="00DB5EB3">
        <w:rPr>
          <w:color w:val="000000"/>
          <w:sz w:val="28"/>
          <w:szCs w:val="28"/>
        </w:rPr>
        <w:t xml:space="preserve"> </w:t>
      </w:r>
      <w:r w:rsidRPr="00522823">
        <w:rPr>
          <w:color w:val="000000"/>
          <w:sz w:val="28"/>
          <w:szCs w:val="28"/>
        </w:rPr>
        <w:t>сигнализируют</w:t>
      </w:r>
      <w:r w:rsidR="00DB5EB3">
        <w:rPr>
          <w:color w:val="000000"/>
          <w:sz w:val="28"/>
          <w:szCs w:val="28"/>
        </w:rPr>
        <w:t xml:space="preserve"> </w:t>
      </w:r>
      <w:r w:rsidRPr="00522823">
        <w:rPr>
          <w:color w:val="000000"/>
          <w:sz w:val="28"/>
          <w:szCs w:val="28"/>
        </w:rPr>
        <w:t>о</w:t>
      </w:r>
      <w:r w:rsidR="00DB5EB3">
        <w:rPr>
          <w:color w:val="000000"/>
          <w:sz w:val="28"/>
          <w:szCs w:val="28"/>
        </w:rPr>
        <w:t xml:space="preserve"> </w:t>
      </w:r>
      <w:r w:rsidRPr="00522823">
        <w:rPr>
          <w:color w:val="000000"/>
          <w:sz w:val="28"/>
          <w:szCs w:val="28"/>
        </w:rPr>
        <w:t>недостаточной</w:t>
      </w:r>
      <w:r w:rsidR="00DB5EB3">
        <w:rPr>
          <w:color w:val="000000"/>
          <w:sz w:val="28"/>
          <w:szCs w:val="28"/>
        </w:rPr>
        <w:t xml:space="preserve"> </w:t>
      </w:r>
      <w:r w:rsidRPr="00522823">
        <w:rPr>
          <w:color w:val="000000"/>
          <w:sz w:val="28"/>
          <w:szCs w:val="28"/>
        </w:rPr>
        <w:t>эффективности.</w:t>
      </w:r>
    </w:p>
    <w:p w14:paraId="758EC0B1" w14:textId="77777777" w:rsidR="00785386" w:rsidRDefault="00785386" w:rsidP="00756ECF">
      <w:pPr>
        <w:ind w:firstLine="709"/>
        <w:jc w:val="both"/>
        <w:rPr>
          <w:color w:val="000000"/>
          <w:sz w:val="28"/>
          <w:szCs w:val="28"/>
        </w:rPr>
      </w:pPr>
    </w:p>
    <w:p w14:paraId="37FEE485" w14:textId="3B9065B7" w:rsidR="00785386" w:rsidRPr="00F83922" w:rsidRDefault="00785386" w:rsidP="003422D3">
      <w:pPr>
        <w:outlineLvl w:val="2"/>
        <w:rPr>
          <w:color w:val="000000"/>
          <w:sz w:val="27"/>
          <w:szCs w:val="27"/>
        </w:rPr>
      </w:pPr>
      <w:r w:rsidRPr="00F83922">
        <w:rPr>
          <w:color w:val="000000"/>
          <w:sz w:val="27"/>
          <w:szCs w:val="27"/>
        </w:rPr>
        <w:t>Таблица</w:t>
      </w:r>
      <w:r w:rsidR="00DB5EB3">
        <w:rPr>
          <w:color w:val="000000"/>
          <w:sz w:val="27"/>
          <w:szCs w:val="27"/>
        </w:rPr>
        <w:t xml:space="preserve"> </w:t>
      </w:r>
      <w:r w:rsidR="00AB37CB">
        <w:rPr>
          <w:color w:val="000000"/>
          <w:sz w:val="27"/>
          <w:szCs w:val="27"/>
          <w:lang w:val="kk-KZ"/>
        </w:rPr>
        <w:t>В</w:t>
      </w:r>
      <w:r w:rsidR="003422D3">
        <w:rPr>
          <w:color w:val="000000"/>
          <w:sz w:val="27"/>
          <w:szCs w:val="27"/>
          <w:lang w:val="kk-KZ"/>
        </w:rPr>
        <w:t>.4</w:t>
      </w:r>
      <w:r w:rsidR="00DB5EB3">
        <w:rPr>
          <w:color w:val="000000"/>
          <w:sz w:val="27"/>
          <w:szCs w:val="27"/>
        </w:rPr>
        <w:t xml:space="preserve"> </w:t>
      </w:r>
      <w:r w:rsidR="003422D3">
        <w:rPr>
          <w:color w:val="000000"/>
          <w:sz w:val="27"/>
          <w:szCs w:val="27"/>
          <w:lang w:val="kk-KZ"/>
        </w:rPr>
        <w:t xml:space="preserve">- </w:t>
      </w:r>
      <w:r w:rsidRPr="00F83922">
        <w:rPr>
          <w:color w:val="000000"/>
          <w:sz w:val="27"/>
          <w:szCs w:val="27"/>
        </w:rPr>
        <w:t>Типы</w:t>
      </w:r>
      <w:r w:rsidR="00DB5EB3">
        <w:rPr>
          <w:color w:val="000000"/>
          <w:sz w:val="27"/>
          <w:szCs w:val="27"/>
        </w:rPr>
        <w:t xml:space="preserve"> </w:t>
      </w:r>
      <w:r w:rsidRPr="00F83922">
        <w:rPr>
          <w:color w:val="000000"/>
          <w:sz w:val="27"/>
          <w:szCs w:val="27"/>
        </w:rPr>
        <w:t>переменных,</w:t>
      </w:r>
      <w:r w:rsidR="00DB5EB3">
        <w:rPr>
          <w:color w:val="000000"/>
          <w:sz w:val="27"/>
          <w:szCs w:val="27"/>
        </w:rPr>
        <w:t xml:space="preserve"> </w:t>
      </w:r>
      <w:r w:rsidRPr="00F83922">
        <w:rPr>
          <w:color w:val="000000"/>
          <w:sz w:val="27"/>
          <w:szCs w:val="27"/>
        </w:rPr>
        <w:t>используемых</w:t>
      </w:r>
      <w:r w:rsidR="00DB5EB3">
        <w:rPr>
          <w:color w:val="000000"/>
          <w:sz w:val="27"/>
          <w:szCs w:val="27"/>
        </w:rPr>
        <w:t xml:space="preserve"> </w:t>
      </w:r>
      <w:r w:rsidRPr="00F83922">
        <w:rPr>
          <w:color w:val="000000"/>
          <w:sz w:val="27"/>
          <w:szCs w:val="27"/>
        </w:rPr>
        <w:t>в</w:t>
      </w:r>
      <w:r w:rsidR="00DB5EB3">
        <w:rPr>
          <w:color w:val="000000"/>
          <w:sz w:val="27"/>
          <w:szCs w:val="27"/>
        </w:rPr>
        <w:t xml:space="preserve"> </w:t>
      </w:r>
      <w:r w:rsidRPr="00F83922">
        <w:rPr>
          <w:color w:val="000000"/>
          <w:sz w:val="27"/>
          <w:szCs w:val="27"/>
        </w:rPr>
        <w:t>риск-моделях</w:t>
      </w:r>
    </w:p>
    <w:p w14:paraId="48919F14" w14:textId="77777777" w:rsidR="00785386" w:rsidRPr="003422D3" w:rsidRDefault="00785386" w:rsidP="003422D3">
      <w:pPr>
        <w:ind w:firstLine="709"/>
        <w:jc w:val="right"/>
        <w:rPr>
          <w:sz w:val="16"/>
          <w:szCs w:val="16"/>
        </w:rPr>
      </w:pPr>
    </w:p>
    <w:tbl>
      <w:tblPr>
        <w:tblStyle w:val="a6"/>
        <w:tblW w:w="9579" w:type="dxa"/>
        <w:jc w:val="center"/>
        <w:tblLook w:val="04A0" w:firstRow="1" w:lastRow="0" w:firstColumn="1" w:lastColumn="0" w:noHBand="0" w:noVBand="1"/>
      </w:tblPr>
      <w:tblGrid>
        <w:gridCol w:w="2241"/>
        <w:gridCol w:w="3474"/>
        <w:gridCol w:w="3864"/>
      </w:tblGrid>
      <w:tr w:rsidR="003422D3" w:rsidRPr="00D06146" w14:paraId="4D9B1763" w14:textId="77777777" w:rsidTr="003422D3">
        <w:trPr>
          <w:jc w:val="center"/>
        </w:trPr>
        <w:tc>
          <w:tcPr>
            <w:tcW w:w="2241" w:type="dxa"/>
          </w:tcPr>
          <w:p w14:paraId="6703D204" w14:textId="6CCB814B" w:rsidR="003422D3" w:rsidRPr="00D06146" w:rsidRDefault="003422D3" w:rsidP="003422D3">
            <w:pPr>
              <w:jc w:val="center"/>
            </w:pPr>
            <w:r w:rsidRPr="00D06146">
              <w:t>Тип переменной</w:t>
            </w:r>
          </w:p>
        </w:tc>
        <w:tc>
          <w:tcPr>
            <w:tcW w:w="3474" w:type="dxa"/>
          </w:tcPr>
          <w:p w14:paraId="189CC04B" w14:textId="77777777" w:rsidR="003422D3" w:rsidRPr="00D06146" w:rsidRDefault="003422D3" w:rsidP="003422D3">
            <w:pPr>
              <w:jc w:val="center"/>
            </w:pPr>
            <w:r w:rsidRPr="00D06146">
              <w:t>Описание</w:t>
            </w:r>
          </w:p>
        </w:tc>
        <w:tc>
          <w:tcPr>
            <w:tcW w:w="3864" w:type="dxa"/>
          </w:tcPr>
          <w:p w14:paraId="5089B2BF" w14:textId="77777777" w:rsidR="003422D3" w:rsidRPr="00D06146" w:rsidRDefault="003422D3" w:rsidP="003422D3">
            <w:pPr>
              <w:jc w:val="center"/>
            </w:pPr>
            <w:r w:rsidRPr="00D06146">
              <w:t>Примеры</w:t>
            </w:r>
          </w:p>
        </w:tc>
      </w:tr>
      <w:tr w:rsidR="003422D3" w:rsidRPr="00D06146" w14:paraId="2028DE7C" w14:textId="77777777" w:rsidTr="003422D3">
        <w:trPr>
          <w:jc w:val="center"/>
        </w:trPr>
        <w:tc>
          <w:tcPr>
            <w:tcW w:w="2241" w:type="dxa"/>
          </w:tcPr>
          <w:p w14:paraId="2875ACB1" w14:textId="69B432C9" w:rsidR="003422D3" w:rsidRPr="003422D3" w:rsidRDefault="003422D3" w:rsidP="00AA4B0A">
            <w:pPr>
              <w:jc w:val="center"/>
              <w:rPr>
                <w:lang w:val="kk-KZ"/>
              </w:rPr>
            </w:pPr>
            <w:r>
              <w:rPr>
                <w:lang w:val="kk-KZ"/>
              </w:rPr>
              <w:t>1</w:t>
            </w:r>
          </w:p>
        </w:tc>
        <w:tc>
          <w:tcPr>
            <w:tcW w:w="3474" w:type="dxa"/>
          </w:tcPr>
          <w:p w14:paraId="456EBBB2" w14:textId="410D2974" w:rsidR="003422D3" w:rsidRPr="003422D3" w:rsidRDefault="003422D3" w:rsidP="00AA4B0A">
            <w:pPr>
              <w:jc w:val="center"/>
              <w:rPr>
                <w:lang w:val="kk-KZ"/>
              </w:rPr>
            </w:pPr>
            <w:r>
              <w:rPr>
                <w:lang w:val="kk-KZ"/>
              </w:rPr>
              <w:t>2</w:t>
            </w:r>
          </w:p>
        </w:tc>
        <w:tc>
          <w:tcPr>
            <w:tcW w:w="3864" w:type="dxa"/>
          </w:tcPr>
          <w:p w14:paraId="44237AC0" w14:textId="30FC1837" w:rsidR="003422D3" w:rsidRPr="003422D3" w:rsidRDefault="003422D3" w:rsidP="00AA4B0A">
            <w:pPr>
              <w:jc w:val="center"/>
              <w:rPr>
                <w:lang w:val="kk-KZ"/>
              </w:rPr>
            </w:pPr>
            <w:r>
              <w:rPr>
                <w:lang w:val="kk-KZ"/>
              </w:rPr>
              <w:t>3</w:t>
            </w:r>
          </w:p>
        </w:tc>
      </w:tr>
      <w:tr w:rsidR="003422D3" w:rsidRPr="00D06146" w14:paraId="2273DCA8" w14:textId="77777777" w:rsidTr="003422D3">
        <w:trPr>
          <w:jc w:val="center"/>
        </w:trPr>
        <w:tc>
          <w:tcPr>
            <w:tcW w:w="2241" w:type="dxa"/>
          </w:tcPr>
          <w:p w14:paraId="2ADC3D51" w14:textId="6FF1F9B8" w:rsidR="003422D3" w:rsidRPr="00D06146" w:rsidRDefault="003422D3" w:rsidP="00AA4B0A">
            <w:pPr>
              <w:jc w:val="both"/>
            </w:pPr>
            <w:r w:rsidRPr="00D06146">
              <w:t>Атрибуты налогоплательщика</w:t>
            </w:r>
          </w:p>
        </w:tc>
        <w:tc>
          <w:tcPr>
            <w:tcW w:w="3474" w:type="dxa"/>
          </w:tcPr>
          <w:p w14:paraId="5E2907D8" w14:textId="0A25D232" w:rsidR="003422D3" w:rsidRPr="00D06146" w:rsidRDefault="003422D3" w:rsidP="003422D3">
            <w:pPr>
              <w:jc w:val="both"/>
            </w:pPr>
            <w:r w:rsidRPr="00D06146">
              <w:t>Характеристики налого</w:t>
            </w:r>
            <w:r>
              <w:rPr>
                <w:lang w:val="kk-KZ"/>
              </w:rPr>
              <w:t xml:space="preserve"> </w:t>
            </w:r>
            <w:r w:rsidRPr="00D06146">
              <w:t>плательщика в отношении идентификационных данных, экономиче</w:t>
            </w:r>
            <w:r>
              <w:rPr>
                <w:lang w:val="kk-KZ"/>
              </w:rPr>
              <w:t xml:space="preserve"> </w:t>
            </w:r>
            <w:r w:rsidRPr="00D06146">
              <w:t>ского сектора, даты на</w:t>
            </w:r>
            <w:r>
              <w:rPr>
                <w:lang w:val="kk-KZ"/>
              </w:rPr>
              <w:t xml:space="preserve"> </w:t>
            </w:r>
            <w:r w:rsidRPr="00D06146">
              <w:t>чала деятельности, типа налогоплательщика и т.д.</w:t>
            </w:r>
          </w:p>
        </w:tc>
        <w:tc>
          <w:tcPr>
            <w:tcW w:w="3864" w:type="dxa"/>
          </w:tcPr>
          <w:p w14:paraId="671EC4E1" w14:textId="67FD866D" w:rsidR="003422D3" w:rsidRPr="00D06146" w:rsidRDefault="003422D3" w:rsidP="00AA4B0A">
            <w:pPr>
              <w:jc w:val="both"/>
            </w:pPr>
            <w:r w:rsidRPr="00D06146">
              <w:t>Сегмент налогоплательщика; наименование компании; адрес; вид экономической деятельности; год начала деятельности; экономический сектор и подсектор; категория дохода; размер налогоплательщика и т.д.</w:t>
            </w:r>
          </w:p>
        </w:tc>
      </w:tr>
      <w:tr w:rsidR="003422D3" w:rsidRPr="00D06146" w14:paraId="41430E34" w14:textId="77777777" w:rsidTr="003422D3">
        <w:trPr>
          <w:jc w:val="center"/>
        </w:trPr>
        <w:tc>
          <w:tcPr>
            <w:tcW w:w="2241" w:type="dxa"/>
          </w:tcPr>
          <w:p w14:paraId="55BC5866" w14:textId="77777777" w:rsidR="003422D3" w:rsidRPr="00D06146" w:rsidRDefault="003422D3" w:rsidP="00AA4B0A">
            <w:pPr>
              <w:jc w:val="both"/>
            </w:pPr>
            <w:r w:rsidRPr="00D06146">
              <w:t>Риск-переменные</w:t>
            </w:r>
          </w:p>
        </w:tc>
        <w:tc>
          <w:tcPr>
            <w:tcW w:w="3474" w:type="dxa"/>
          </w:tcPr>
          <w:p w14:paraId="359835F2" w14:textId="10218814" w:rsidR="003422D3" w:rsidRPr="00D06146" w:rsidRDefault="003422D3" w:rsidP="00AA4B0A">
            <w:pPr>
              <w:jc w:val="both"/>
            </w:pPr>
            <w:r w:rsidRPr="00D06146">
              <w:t>Ранее выявленные случаи несоответствия, возможные атипичные операции, представляющие налоговый риск, либо результаты других риск-моделей.</w:t>
            </w:r>
          </w:p>
        </w:tc>
        <w:tc>
          <w:tcPr>
            <w:tcW w:w="3864" w:type="dxa"/>
          </w:tcPr>
          <w:p w14:paraId="2B5A462E" w14:textId="5239BDFC" w:rsidR="003422D3" w:rsidRPr="00D06146" w:rsidRDefault="003422D3" w:rsidP="00AA4B0A">
            <w:pPr>
              <w:jc w:val="both"/>
            </w:pPr>
            <w:r w:rsidRPr="00D06146">
              <w:t>Соблюдение налоговых обязательств; применяемая ставка; сумма обеспеченного долга; жалобы на налогоплательщика; количество сотрудников; сумма закупок у фиктивных компаний; мнение по аудиторскому отчету; выявленные расхождения; суммы переведенной валюты в офшоры; объем операций, зарегистрирован</w:t>
            </w:r>
            <w:r>
              <w:rPr>
                <w:lang w:val="kk-KZ"/>
              </w:rPr>
              <w:t xml:space="preserve"> </w:t>
            </w:r>
            <w:r w:rsidRPr="00D06146">
              <w:t>ных в финансовой системе; разрыв в достоверности отчетности и т.д.</w:t>
            </w:r>
          </w:p>
        </w:tc>
      </w:tr>
      <w:tr w:rsidR="003422D3" w:rsidRPr="00D06146" w14:paraId="2851E66F" w14:textId="77777777" w:rsidTr="003422D3">
        <w:trPr>
          <w:jc w:val="center"/>
        </w:trPr>
        <w:tc>
          <w:tcPr>
            <w:tcW w:w="2241" w:type="dxa"/>
          </w:tcPr>
          <w:p w14:paraId="34441ADD" w14:textId="6C4DC0B9" w:rsidR="003422D3" w:rsidRPr="00D06146" w:rsidRDefault="003422D3" w:rsidP="00AA4B0A">
            <w:pPr>
              <w:jc w:val="both"/>
            </w:pPr>
            <w:r w:rsidRPr="00D06146">
              <w:t>Финансовые показатели</w:t>
            </w:r>
          </w:p>
        </w:tc>
        <w:tc>
          <w:tcPr>
            <w:tcW w:w="3474" w:type="dxa"/>
          </w:tcPr>
          <w:p w14:paraId="33C7603C" w14:textId="35F1EBDB" w:rsidR="003422D3" w:rsidRPr="00D06146" w:rsidRDefault="003422D3" w:rsidP="00AA4B0A">
            <w:pPr>
              <w:jc w:val="both"/>
            </w:pPr>
            <w:r w:rsidRPr="00D06146">
              <w:t>Показатели, характеризующие финансовую деятельность налогоплательщиков.</w:t>
            </w:r>
          </w:p>
        </w:tc>
        <w:tc>
          <w:tcPr>
            <w:tcW w:w="3864" w:type="dxa"/>
          </w:tcPr>
          <w:p w14:paraId="02C3B05F" w14:textId="2CCDCA72" w:rsidR="003422D3" w:rsidRPr="00D06146" w:rsidRDefault="003422D3" w:rsidP="00AA4B0A">
            <w:pPr>
              <w:jc w:val="both"/>
            </w:pPr>
            <w:r w:rsidRPr="00D06146">
              <w:t>Ликвидность; рентабельность; тран</w:t>
            </w:r>
            <w:r>
              <w:rPr>
                <w:lang w:val="kk-KZ"/>
              </w:rPr>
              <w:t xml:space="preserve"> </w:t>
            </w:r>
            <w:r w:rsidRPr="00D06146">
              <w:t>закции, зарегистрированные финан</w:t>
            </w:r>
            <w:r>
              <w:rPr>
                <w:lang w:val="kk-KZ"/>
              </w:rPr>
              <w:t xml:space="preserve"> </w:t>
            </w:r>
            <w:r w:rsidRPr="00D06146">
              <w:t>совой системой, связанные с расхо</w:t>
            </w:r>
            <w:r>
              <w:rPr>
                <w:lang w:val="kk-KZ"/>
              </w:rPr>
              <w:t xml:space="preserve"> </w:t>
            </w:r>
            <w:r w:rsidRPr="00D06146">
              <w:t>дами относительно совокупных затрат и расходов, генерирующих денежный поток; и т.д.</w:t>
            </w:r>
          </w:p>
        </w:tc>
      </w:tr>
      <w:tr w:rsidR="003422D3" w:rsidRPr="00D06146" w14:paraId="368455D2" w14:textId="77777777" w:rsidTr="003422D3">
        <w:trPr>
          <w:jc w:val="center"/>
        </w:trPr>
        <w:tc>
          <w:tcPr>
            <w:tcW w:w="2241" w:type="dxa"/>
            <w:tcBorders>
              <w:bottom w:val="nil"/>
            </w:tcBorders>
          </w:tcPr>
          <w:p w14:paraId="104F7F7A" w14:textId="4D1C070C" w:rsidR="003422D3" w:rsidRPr="00D06146" w:rsidRDefault="003422D3" w:rsidP="00785386">
            <w:pPr>
              <w:jc w:val="both"/>
            </w:pPr>
            <w:r w:rsidRPr="00D06146">
              <w:t>Налоговые показатели</w:t>
            </w:r>
          </w:p>
        </w:tc>
        <w:tc>
          <w:tcPr>
            <w:tcW w:w="3474" w:type="dxa"/>
            <w:tcBorders>
              <w:bottom w:val="nil"/>
            </w:tcBorders>
          </w:tcPr>
          <w:p w14:paraId="54DA3174" w14:textId="28FF8709" w:rsidR="003422D3" w:rsidRPr="00D06146" w:rsidRDefault="003422D3" w:rsidP="00785386">
            <w:pPr>
              <w:jc w:val="both"/>
            </w:pPr>
            <w:r w:rsidRPr="00D06146">
              <w:t>Показатели, позволяющие оценить налоговое поведение налогоплательщиков на основе трендов, сравнения с аналогами и других факторов.</w:t>
            </w:r>
          </w:p>
        </w:tc>
        <w:tc>
          <w:tcPr>
            <w:tcW w:w="3864" w:type="dxa"/>
            <w:tcBorders>
              <w:bottom w:val="nil"/>
            </w:tcBorders>
          </w:tcPr>
          <w:p w14:paraId="51A80994" w14:textId="6126FD0C" w:rsidR="003422D3" w:rsidRPr="00D06146" w:rsidRDefault="003422D3" w:rsidP="003422D3">
            <w:pPr>
              <w:jc w:val="both"/>
            </w:pPr>
            <w:r w:rsidRPr="00D06146">
              <w:t>Доля налога на прибыль от налогооблагаемого дохода; раз</w:t>
            </w:r>
            <w:r>
              <w:rPr>
                <w:lang w:val="kk-KZ"/>
              </w:rPr>
              <w:t xml:space="preserve"> </w:t>
            </w:r>
            <w:r w:rsidRPr="00D06146">
              <w:t>ница между задекларированными доходами и фактическими поступ</w:t>
            </w:r>
            <w:r>
              <w:rPr>
                <w:lang w:val="kk-KZ"/>
              </w:rPr>
              <w:t xml:space="preserve"> </w:t>
            </w:r>
            <w:r w:rsidRPr="00D06146">
              <w:t>лениями; доля закупок у фиктив</w:t>
            </w:r>
            <w:r>
              <w:rPr>
                <w:lang w:val="kk-KZ"/>
              </w:rPr>
              <w:t xml:space="preserve"> </w:t>
            </w:r>
          </w:p>
        </w:tc>
      </w:tr>
      <w:tr w:rsidR="003422D3" w:rsidRPr="00D06146" w14:paraId="09D4FF0A" w14:textId="77777777" w:rsidTr="003422D3">
        <w:trPr>
          <w:jc w:val="center"/>
        </w:trPr>
        <w:tc>
          <w:tcPr>
            <w:tcW w:w="9579" w:type="dxa"/>
            <w:gridSpan w:val="3"/>
            <w:tcBorders>
              <w:top w:val="nil"/>
              <w:left w:val="nil"/>
              <w:bottom w:val="single" w:sz="4" w:space="0" w:color="auto"/>
              <w:right w:val="nil"/>
            </w:tcBorders>
          </w:tcPr>
          <w:p w14:paraId="2DAE4CC9" w14:textId="2C739D72" w:rsidR="003422D3" w:rsidRPr="003422D3" w:rsidRDefault="003422D3" w:rsidP="003422D3">
            <w:pPr>
              <w:ind w:hanging="123"/>
              <w:jc w:val="both"/>
              <w:rPr>
                <w:sz w:val="28"/>
                <w:szCs w:val="28"/>
                <w:lang w:val="kk-KZ"/>
              </w:rPr>
            </w:pPr>
            <w:r w:rsidRPr="003422D3">
              <w:rPr>
                <w:sz w:val="28"/>
                <w:szCs w:val="28"/>
                <w:lang w:val="kk-KZ"/>
              </w:rPr>
              <w:t xml:space="preserve">Продолжение таблицы </w:t>
            </w:r>
            <w:r w:rsidR="00AB37CB">
              <w:rPr>
                <w:sz w:val="28"/>
                <w:szCs w:val="28"/>
                <w:lang w:val="kk-KZ"/>
              </w:rPr>
              <w:t>В</w:t>
            </w:r>
            <w:r w:rsidRPr="003422D3">
              <w:rPr>
                <w:sz w:val="28"/>
                <w:szCs w:val="28"/>
                <w:lang w:val="kk-KZ"/>
              </w:rPr>
              <w:t>.</w:t>
            </w:r>
            <w:r>
              <w:rPr>
                <w:sz w:val="28"/>
                <w:szCs w:val="28"/>
                <w:lang w:val="kk-KZ"/>
              </w:rPr>
              <w:t>4</w:t>
            </w:r>
          </w:p>
          <w:p w14:paraId="2EB8FD2A" w14:textId="03A7D5F5" w:rsidR="003422D3" w:rsidRPr="003422D3" w:rsidRDefault="003422D3" w:rsidP="003422D3">
            <w:pPr>
              <w:ind w:hanging="123"/>
              <w:jc w:val="both"/>
              <w:rPr>
                <w:sz w:val="16"/>
                <w:szCs w:val="16"/>
                <w:lang w:val="kk-KZ"/>
              </w:rPr>
            </w:pPr>
          </w:p>
        </w:tc>
      </w:tr>
      <w:tr w:rsidR="003422D3" w:rsidRPr="00D06146" w14:paraId="3BC79B08" w14:textId="77777777" w:rsidTr="003422D3">
        <w:trPr>
          <w:jc w:val="center"/>
        </w:trPr>
        <w:tc>
          <w:tcPr>
            <w:tcW w:w="2241" w:type="dxa"/>
            <w:tcBorders>
              <w:top w:val="single" w:sz="4" w:space="0" w:color="auto"/>
            </w:tcBorders>
          </w:tcPr>
          <w:p w14:paraId="066D4C18" w14:textId="6FE923C4" w:rsidR="003422D3" w:rsidRPr="003422D3" w:rsidRDefault="003422D3" w:rsidP="003422D3">
            <w:pPr>
              <w:jc w:val="center"/>
              <w:rPr>
                <w:lang w:val="kk-KZ"/>
              </w:rPr>
            </w:pPr>
            <w:r>
              <w:rPr>
                <w:lang w:val="kk-KZ"/>
              </w:rPr>
              <w:t>1</w:t>
            </w:r>
          </w:p>
        </w:tc>
        <w:tc>
          <w:tcPr>
            <w:tcW w:w="3474" w:type="dxa"/>
            <w:tcBorders>
              <w:top w:val="single" w:sz="4" w:space="0" w:color="auto"/>
            </w:tcBorders>
          </w:tcPr>
          <w:p w14:paraId="2A0CF6A8" w14:textId="5E0E0253" w:rsidR="003422D3" w:rsidRPr="003422D3" w:rsidRDefault="003422D3" w:rsidP="003422D3">
            <w:pPr>
              <w:jc w:val="center"/>
              <w:rPr>
                <w:lang w:val="kk-KZ"/>
              </w:rPr>
            </w:pPr>
            <w:r>
              <w:rPr>
                <w:lang w:val="kk-KZ"/>
              </w:rPr>
              <w:t>2</w:t>
            </w:r>
          </w:p>
        </w:tc>
        <w:tc>
          <w:tcPr>
            <w:tcW w:w="3864" w:type="dxa"/>
            <w:tcBorders>
              <w:top w:val="single" w:sz="4" w:space="0" w:color="auto"/>
            </w:tcBorders>
          </w:tcPr>
          <w:p w14:paraId="4E5F5EE0" w14:textId="5A7C0830" w:rsidR="003422D3" w:rsidRPr="003422D3" w:rsidRDefault="003422D3" w:rsidP="003422D3">
            <w:pPr>
              <w:jc w:val="center"/>
              <w:rPr>
                <w:lang w:val="kk-KZ"/>
              </w:rPr>
            </w:pPr>
            <w:r>
              <w:rPr>
                <w:lang w:val="kk-KZ"/>
              </w:rPr>
              <w:t>3</w:t>
            </w:r>
          </w:p>
        </w:tc>
      </w:tr>
      <w:tr w:rsidR="003422D3" w:rsidRPr="00D06146" w14:paraId="2DF0DD20" w14:textId="77777777" w:rsidTr="003422D3">
        <w:trPr>
          <w:jc w:val="center"/>
        </w:trPr>
        <w:tc>
          <w:tcPr>
            <w:tcW w:w="2241" w:type="dxa"/>
          </w:tcPr>
          <w:p w14:paraId="085D3304" w14:textId="77777777" w:rsidR="003422D3" w:rsidRPr="00D06146" w:rsidRDefault="003422D3" w:rsidP="00785386">
            <w:pPr>
              <w:jc w:val="both"/>
            </w:pPr>
          </w:p>
        </w:tc>
        <w:tc>
          <w:tcPr>
            <w:tcW w:w="3474" w:type="dxa"/>
          </w:tcPr>
          <w:p w14:paraId="7A7AE589" w14:textId="77777777" w:rsidR="003422D3" w:rsidRPr="00D06146" w:rsidRDefault="003422D3" w:rsidP="00785386">
            <w:pPr>
              <w:jc w:val="both"/>
            </w:pPr>
          </w:p>
        </w:tc>
        <w:tc>
          <w:tcPr>
            <w:tcW w:w="3864" w:type="dxa"/>
          </w:tcPr>
          <w:p w14:paraId="57C4A4BD" w14:textId="2FC69259" w:rsidR="003422D3" w:rsidRPr="00D06146" w:rsidRDefault="003422D3" w:rsidP="00785386">
            <w:pPr>
              <w:jc w:val="both"/>
            </w:pPr>
            <w:r w:rsidRPr="00D06146">
              <w:t>ных компаний; доля освобожден</w:t>
            </w:r>
            <w:r>
              <w:rPr>
                <w:lang w:val="kk-KZ"/>
              </w:rPr>
              <w:t xml:space="preserve"> </w:t>
            </w:r>
            <w:r w:rsidRPr="00D06146">
              <w:t>ных от налогообложения доходов; объем переведенной валюты по отношению к импорту; и т.д.</w:t>
            </w:r>
          </w:p>
        </w:tc>
      </w:tr>
      <w:tr w:rsidR="003422D3" w:rsidRPr="00D06146" w14:paraId="3397B9DD" w14:textId="77777777" w:rsidTr="003422D3">
        <w:trPr>
          <w:jc w:val="center"/>
        </w:trPr>
        <w:tc>
          <w:tcPr>
            <w:tcW w:w="2241" w:type="dxa"/>
          </w:tcPr>
          <w:p w14:paraId="7ABD021F" w14:textId="7BAEDAAC" w:rsidR="003422D3" w:rsidRPr="00D06146" w:rsidRDefault="003422D3" w:rsidP="00785386">
            <w:pPr>
              <w:jc w:val="both"/>
            </w:pPr>
            <w:r w:rsidRPr="00D06146">
              <w:t>Индекс аномалий</w:t>
            </w:r>
          </w:p>
        </w:tc>
        <w:tc>
          <w:tcPr>
            <w:tcW w:w="3474" w:type="dxa"/>
          </w:tcPr>
          <w:p w14:paraId="40075B91" w14:textId="383AF015" w:rsidR="003422D3" w:rsidRPr="003422D3" w:rsidRDefault="003422D3" w:rsidP="00785386">
            <w:pPr>
              <w:jc w:val="both"/>
              <w:rPr>
                <w:lang w:val="kk-KZ"/>
              </w:rPr>
            </w:pPr>
            <w:r w:rsidRPr="00D06146">
              <w:t>Сигналы о возможных аномаль</w:t>
            </w:r>
            <w:r>
              <w:rPr>
                <w:lang w:val="kk-KZ"/>
              </w:rPr>
              <w:t xml:space="preserve"> </w:t>
            </w:r>
            <w:r w:rsidRPr="00D06146">
              <w:t>ных действиях налогоплатель</w:t>
            </w:r>
            <w:r>
              <w:rPr>
                <w:lang w:val="kk-KZ"/>
              </w:rPr>
              <w:t xml:space="preserve"> </w:t>
            </w:r>
            <w:r w:rsidRPr="00D06146">
              <w:t>щика, выявленных на основе прогнозных моделей, обнару</w:t>
            </w:r>
            <w:r>
              <w:rPr>
                <w:lang w:val="kk-KZ"/>
              </w:rPr>
              <w:t xml:space="preserve"> </w:t>
            </w:r>
            <w:r w:rsidRPr="00D06146">
              <w:t xml:space="preserve">живающих нетипичные </w:t>
            </w:r>
            <w:r>
              <w:t>операции</w:t>
            </w:r>
          </w:p>
        </w:tc>
        <w:tc>
          <w:tcPr>
            <w:tcW w:w="3864" w:type="dxa"/>
          </w:tcPr>
          <w:p w14:paraId="7550B0B3" w14:textId="63FE60B9" w:rsidR="003422D3" w:rsidRPr="00D06146" w:rsidRDefault="003422D3" w:rsidP="00785386">
            <w:pPr>
              <w:jc w:val="both"/>
            </w:pPr>
            <w:r w:rsidRPr="00D06146">
              <w:t>Аномалии в налогооблагаемом доходе; вычитаемых расходах; транзакциях с аффилированными лицами; уплаченных налогах; активах налогоплательщика и т.д.</w:t>
            </w:r>
          </w:p>
        </w:tc>
      </w:tr>
      <w:tr w:rsidR="003422D3" w:rsidRPr="00D06146" w14:paraId="6B99D90E" w14:textId="77777777" w:rsidTr="003422D3">
        <w:trPr>
          <w:jc w:val="center"/>
        </w:trPr>
        <w:tc>
          <w:tcPr>
            <w:tcW w:w="2241" w:type="dxa"/>
          </w:tcPr>
          <w:p w14:paraId="5CCA35B3" w14:textId="07846A3E" w:rsidR="003422D3" w:rsidRPr="00D06146" w:rsidRDefault="003422D3" w:rsidP="00785386">
            <w:pPr>
              <w:jc w:val="both"/>
            </w:pPr>
            <w:r w:rsidRPr="00D06146">
              <w:t>Горизонтальный анализ</w:t>
            </w:r>
          </w:p>
        </w:tc>
        <w:tc>
          <w:tcPr>
            <w:tcW w:w="3474" w:type="dxa"/>
          </w:tcPr>
          <w:p w14:paraId="547AF6DB" w14:textId="075ED5DE" w:rsidR="003422D3" w:rsidRPr="00D06146" w:rsidRDefault="003422D3" w:rsidP="00785386">
            <w:pPr>
              <w:jc w:val="both"/>
            </w:pPr>
            <w:r w:rsidRPr="00D06146">
              <w:t>Вариации основных финан</w:t>
            </w:r>
            <w:r>
              <w:rPr>
                <w:lang w:val="kk-KZ"/>
              </w:rPr>
              <w:t xml:space="preserve"> </w:t>
            </w:r>
            <w:r w:rsidRPr="00D06146">
              <w:t>совых показателей налогопла</w:t>
            </w:r>
            <w:r>
              <w:rPr>
                <w:lang w:val="kk-KZ"/>
              </w:rPr>
              <w:t xml:space="preserve"> </w:t>
            </w:r>
            <w:r w:rsidRPr="00D06146">
              <w:t>тельщика, выраженные в абсолютных и относительных значениях по сравнению с предыдущим периодом.</w:t>
            </w:r>
          </w:p>
        </w:tc>
        <w:tc>
          <w:tcPr>
            <w:tcW w:w="3864" w:type="dxa"/>
          </w:tcPr>
          <w:p w14:paraId="0C5D1FCE" w14:textId="30D17E5D" w:rsidR="003422D3" w:rsidRPr="00D06146" w:rsidRDefault="003422D3" w:rsidP="00785386">
            <w:pPr>
              <w:jc w:val="both"/>
            </w:pPr>
            <w:r w:rsidRPr="00D06146">
              <w:t>Существенные колебания выручки от основной деятельности; затрат и расходов; налогооблагаемой прибыли; уплаченного налога на прибыль; активов и обязательств; капитала; сделок с аффилированными лицами и т.д.</w:t>
            </w:r>
          </w:p>
        </w:tc>
      </w:tr>
      <w:tr w:rsidR="003422D3" w:rsidRPr="00D06146" w14:paraId="63C64163" w14:textId="77777777" w:rsidTr="003422D3">
        <w:trPr>
          <w:jc w:val="center"/>
        </w:trPr>
        <w:tc>
          <w:tcPr>
            <w:tcW w:w="2241" w:type="dxa"/>
          </w:tcPr>
          <w:p w14:paraId="2489C739" w14:textId="7128F027" w:rsidR="003422D3" w:rsidRPr="00D06146" w:rsidRDefault="003422D3" w:rsidP="00785386">
            <w:pPr>
              <w:jc w:val="both"/>
            </w:pPr>
            <w:r w:rsidRPr="00D06146">
              <w:t>Вертикальный анализ</w:t>
            </w:r>
          </w:p>
        </w:tc>
        <w:tc>
          <w:tcPr>
            <w:tcW w:w="3474" w:type="dxa"/>
          </w:tcPr>
          <w:p w14:paraId="54AC904D" w14:textId="2C63E35E" w:rsidR="003422D3" w:rsidRPr="00D06146" w:rsidRDefault="003422D3" w:rsidP="00785386">
            <w:pPr>
              <w:jc w:val="both"/>
            </w:pPr>
            <w:r w:rsidRPr="00D06146">
              <w:t>Показатели, измеряющие взаимосвязь между основными и вспомогательными компонентами финансовой отчетности налогоплательщика за один и тот же период.</w:t>
            </w:r>
          </w:p>
        </w:tc>
        <w:tc>
          <w:tcPr>
            <w:tcW w:w="3864" w:type="dxa"/>
          </w:tcPr>
          <w:p w14:paraId="7B28B575" w14:textId="6FE97180" w:rsidR="003422D3" w:rsidRPr="00D06146" w:rsidRDefault="003422D3" w:rsidP="00785386">
            <w:pPr>
              <w:jc w:val="both"/>
            </w:pPr>
            <w:r w:rsidRPr="00D06146">
              <w:t>Доля запасов в общем объеме активов; наличные средства и их эквиваленты в общем объеме активов; доля освобожденного от налогообложения дохода; процентные расходы в общей сумме затрат; расходы на персонал относительно совокупных затрат; себестоимость продаж в общей сумме затрат и т.д.</w:t>
            </w:r>
          </w:p>
        </w:tc>
      </w:tr>
      <w:tr w:rsidR="003422D3" w:rsidRPr="00D06146" w14:paraId="03BE1AF6" w14:textId="77777777" w:rsidTr="003422D3">
        <w:trPr>
          <w:jc w:val="center"/>
        </w:trPr>
        <w:tc>
          <w:tcPr>
            <w:tcW w:w="2241" w:type="dxa"/>
          </w:tcPr>
          <w:p w14:paraId="47722320" w14:textId="15F414B5" w:rsidR="003422D3" w:rsidRPr="00D06146" w:rsidRDefault="003422D3" w:rsidP="00785386">
            <w:pPr>
              <w:jc w:val="both"/>
            </w:pPr>
            <w:r w:rsidRPr="00D06146">
              <w:t>Анализ поведения</w:t>
            </w:r>
          </w:p>
        </w:tc>
        <w:tc>
          <w:tcPr>
            <w:tcW w:w="3474" w:type="dxa"/>
          </w:tcPr>
          <w:p w14:paraId="00BA4DA2" w14:textId="682146E9" w:rsidR="003422D3" w:rsidRPr="00D06146" w:rsidRDefault="003422D3" w:rsidP="00785386">
            <w:pPr>
              <w:jc w:val="both"/>
            </w:pPr>
            <w:r w:rsidRPr="00D06146">
              <w:t>Совокупность переменных, объясняющих поведенческие характеристики налогоплатель</w:t>
            </w:r>
            <w:r w:rsidR="00AB37CB">
              <w:t xml:space="preserve"> </w:t>
            </w:r>
            <w:r w:rsidRPr="00D06146">
              <w:t>щика с целью оценки вероят</w:t>
            </w:r>
            <w:r w:rsidR="00AB37CB">
              <w:t xml:space="preserve"> </w:t>
            </w:r>
            <w:r w:rsidRPr="00D06146">
              <w:t>ности налогового несоответст</w:t>
            </w:r>
            <w:r w:rsidR="00AB37CB">
              <w:t xml:space="preserve"> вия</w:t>
            </w:r>
          </w:p>
        </w:tc>
        <w:tc>
          <w:tcPr>
            <w:tcW w:w="3864" w:type="dxa"/>
          </w:tcPr>
          <w:p w14:paraId="0640EC83" w14:textId="737E0DF4" w:rsidR="003422D3" w:rsidRPr="00D06146" w:rsidRDefault="003422D3" w:rsidP="00785386">
            <w:pPr>
              <w:jc w:val="both"/>
            </w:pPr>
            <w:r w:rsidRPr="00D06146">
              <w:t>Выявление фиктивных компаний путем сопоставления налоговой отчетности с экономическим положением, заявленным третьими сторонами.</w:t>
            </w:r>
          </w:p>
        </w:tc>
      </w:tr>
      <w:tr w:rsidR="003422D3" w:rsidRPr="00D06146" w14:paraId="2193E089" w14:textId="77777777" w:rsidTr="003422D3">
        <w:trPr>
          <w:jc w:val="center"/>
        </w:trPr>
        <w:tc>
          <w:tcPr>
            <w:tcW w:w="2241" w:type="dxa"/>
          </w:tcPr>
          <w:p w14:paraId="076055F1" w14:textId="48D65E2C" w:rsidR="003422D3" w:rsidRPr="00D06146" w:rsidRDefault="003422D3" w:rsidP="00785386">
            <w:pPr>
              <w:jc w:val="both"/>
            </w:pPr>
            <w:r w:rsidRPr="00D06146">
              <w:t>Риск-индикаторы</w:t>
            </w:r>
          </w:p>
        </w:tc>
        <w:tc>
          <w:tcPr>
            <w:tcW w:w="3474" w:type="dxa"/>
          </w:tcPr>
          <w:p w14:paraId="15CDB1EB" w14:textId="64BDAC9D" w:rsidR="003422D3" w:rsidRPr="00D06146" w:rsidRDefault="003422D3" w:rsidP="00785386">
            <w:pPr>
              <w:jc w:val="both"/>
            </w:pPr>
            <w:r w:rsidRPr="00D06146">
              <w:t>Признаки риска, определяемые на основе налоговых и финансовых показателей, риск-переменных, поведенческого анализа и других факторов.</w:t>
            </w:r>
          </w:p>
        </w:tc>
        <w:tc>
          <w:tcPr>
            <w:tcW w:w="3864" w:type="dxa"/>
          </w:tcPr>
          <w:p w14:paraId="0F2F3869" w14:textId="7EA53B59" w:rsidR="003422D3" w:rsidRPr="00D06146" w:rsidRDefault="003422D3" w:rsidP="00785386">
            <w:pPr>
              <w:jc w:val="both"/>
            </w:pPr>
            <w:r w:rsidRPr="00D06146">
              <w:t>В случаях, когда поведение налогоплательщика значительно отличается от среднего по его сегменту или отрасли в отношении указанных риск-переменных или показателей.</w:t>
            </w:r>
          </w:p>
        </w:tc>
      </w:tr>
    </w:tbl>
    <w:p w14:paraId="6901F376" w14:textId="77777777" w:rsidR="00785386" w:rsidRPr="00CE5934" w:rsidRDefault="00785386" w:rsidP="00785386"/>
    <w:p w14:paraId="0AE5DD1F" w14:textId="77777777" w:rsidR="00785386" w:rsidRPr="00CE5934" w:rsidRDefault="00785386" w:rsidP="00785386"/>
    <w:p w14:paraId="43F8B9DB" w14:textId="60F54F5C" w:rsidR="00785386" w:rsidRPr="00BD42DB" w:rsidRDefault="00785386">
      <w:pPr>
        <w:rPr>
          <w:color w:val="000000"/>
          <w:sz w:val="28"/>
          <w:szCs w:val="28"/>
          <w:lang w:val="kk-KZ"/>
        </w:rPr>
      </w:pPr>
    </w:p>
    <w:sectPr w:rsidR="00785386" w:rsidRPr="00BD42DB" w:rsidSect="004F635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06EBB" w14:textId="77777777" w:rsidR="005A6C70" w:rsidRDefault="005A6C70" w:rsidP="00E2416E">
      <w:r>
        <w:separator/>
      </w:r>
    </w:p>
  </w:endnote>
  <w:endnote w:type="continuationSeparator" w:id="0">
    <w:p w14:paraId="77E050A2" w14:textId="77777777" w:rsidR="005A6C70" w:rsidRDefault="005A6C70" w:rsidP="00E24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Z Arial">
    <w:altName w:val="Arial"/>
    <w:charset w:val="CC"/>
    <w:family w:val="swiss"/>
    <w:pitch w:val="variable"/>
    <w:sig w:usb0="00000203"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altName w:val="Arial"/>
    <w:charset w:val="00"/>
    <w:family w:val="swiss"/>
    <w:pitch w:val="variable"/>
    <w:sig w:usb0="00000001" w:usb1="00000003"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Cambria Math">
    <w:panose1 w:val="02040503050406030204"/>
    <w:charset w:val="CC"/>
    <w:family w:val="roman"/>
    <w:pitch w:val="variable"/>
    <w:sig w:usb0="E00006FF" w:usb1="420024FF" w:usb2="02000000" w:usb3="00000000" w:csb0="0000019F" w:csb1="00000000"/>
  </w:font>
  <w:font w:name="-webkit-standard">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28621" w14:textId="098D00CB" w:rsidR="003422D3" w:rsidRDefault="003422D3" w:rsidP="00F54273">
    <w:pPr>
      <w:pStyle w:val="af"/>
      <w:jc w:val="center"/>
    </w:pPr>
    <w:r>
      <w:fldChar w:fldCharType="begin"/>
    </w:r>
    <w:r>
      <w:instrText>PAGE   \* MERGEFORMAT</w:instrText>
    </w:r>
    <w:r>
      <w:fldChar w:fldCharType="separate"/>
    </w:r>
    <w:r w:rsidR="005A6C70">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C5580" w14:textId="48142D5A" w:rsidR="003422D3" w:rsidRDefault="003422D3" w:rsidP="00D96AFD">
    <w:pPr>
      <w:pStyle w:val="af"/>
      <w:tabs>
        <w:tab w:val="center" w:pos="7285"/>
        <w:tab w:val="left" w:pos="8240"/>
      </w:tabs>
      <w:jc w:val="center"/>
    </w:pPr>
    <w:r>
      <w:fldChar w:fldCharType="begin"/>
    </w:r>
    <w:r>
      <w:instrText>PAGE   \* MERGEFORMAT</w:instrText>
    </w:r>
    <w:r>
      <w:fldChar w:fldCharType="separate"/>
    </w:r>
    <w:r w:rsidR="00F958E2">
      <w:rPr>
        <w:noProof/>
      </w:rPr>
      <w:t>33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890A7" w14:textId="00197CB5" w:rsidR="003422D3" w:rsidRDefault="003422D3" w:rsidP="009C0428">
    <w:pPr>
      <w:pStyle w:val="af"/>
      <w:tabs>
        <w:tab w:val="center" w:pos="7285"/>
        <w:tab w:val="left" w:pos="8240"/>
      </w:tabs>
      <w:jc w:val="center"/>
    </w:pPr>
    <w:r>
      <w:fldChar w:fldCharType="begin"/>
    </w:r>
    <w:r>
      <w:instrText>PAGE   \* MERGEFORMAT</w:instrText>
    </w:r>
    <w:r>
      <w:fldChar w:fldCharType="separate"/>
    </w:r>
    <w:r w:rsidR="00F958E2">
      <w:rPr>
        <w:noProof/>
      </w:rPr>
      <w:t>189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10F7E" w14:textId="77777777" w:rsidR="005A6C70" w:rsidRDefault="005A6C70" w:rsidP="00E2416E">
      <w:r>
        <w:separator/>
      </w:r>
    </w:p>
  </w:footnote>
  <w:footnote w:type="continuationSeparator" w:id="0">
    <w:p w14:paraId="5777F8FB" w14:textId="77777777" w:rsidR="005A6C70" w:rsidRDefault="005A6C70" w:rsidP="00E241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68801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A36FB0"/>
    <w:multiLevelType w:val="multilevel"/>
    <w:tmpl w:val="5846CBA2"/>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308B0"/>
    <w:multiLevelType w:val="hybridMultilevel"/>
    <w:tmpl w:val="EBAEF44E"/>
    <w:lvl w:ilvl="0" w:tplc="FACC27B2">
      <w:start w:val="1"/>
      <w:numFmt w:val="bullet"/>
      <w:lvlText w:val=""/>
      <w:lvlJc w:val="left"/>
      <w:pPr>
        <w:tabs>
          <w:tab w:val="num" w:pos="720"/>
        </w:tabs>
        <w:ind w:left="720" w:hanging="360"/>
      </w:pPr>
      <w:rPr>
        <w:rFonts w:ascii="Symbol" w:hAnsi="Symbol" w:hint="default"/>
      </w:rPr>
    </w:lvl>
    <w:lvl w:ilvl="1" w:tplc="40D6BCB4" w:tentative="1">
      <w:start w:val="1"/>
      <w:numFmt w:val="bullet"/>
      <w:lvlText w:val=""/>
      <w:lvlJc w:val="left"/>
      <w:pPr>
        <w:tabs>
          <w:tab w:val="num" w:pos="1440"/>
        </w:tabs>
        <w:ind w:left="1440" w:hanging="360"/>
      </w:pPr>
      <w:rPr>
        <w:rFonts w:ascii="Symbol" w:hAnsi="Symbol" w:hint="default"/>
      </w:rPr>
    </w:lvl>
    <w:lvl w:ilvl="2" w:tplc="CF48BAEE" w:tentative="1">
      <w:start w:val="1"/>
      <w:numFmt w:val="bullet"/>
      <w:lvlText w:val=""/>
      <w:lvlJc w:val="left"/>
      <w:pPr>
        <w:tabs>
          <w:tab w:val="num" w:pos="2160"/>
        </w:tabs>
        <w:ind w:left="2160" w:hanging="360"/>
      </w:pPr>
      <w:rPr>
        <w:rFonts w:ascii="Symbol" w:hAnsi="Symbol" w:hint="default"/>
      </w:rPr>
    </w:lvl>
    <w:lvl w:ilvl="3" w:tplc="E67A6BFA" w:tentative="1">
      <w:start w:val="1"/>
      <w:numFmt w:val="bullet"/>
      <w:lvlText w:val=""/>
      <w:lvlJc w:val="left"/>
      <w:pPr>
        <w:tabs>
          <w:tab w:val="num" w:pos="2880"/>
        </w:tabs>
        <w:ind w:left="2880" w:hanging="360"/>
      </w:pPr>
      <w:rPr>
        <w:rFonts w:ascii="Symbol" w:hAnsi="Symbol" w:hint="default"/>
      </w:rPr>
    </w:lvl>
    <w:lvl w:ilvl="4" w:tplc="CEB8F24A" w:tentative="1">
      <w:start w:val="1"/>
      <w:numFmt w:val="bullet"/>
      <w:lvlText w:val=""/>
      <w:lvlJc w:val="left"/>
      <w:pPr>
        <w:tabs>
          <w:tab w:val="num" w:pos="3600"/>
        </w:tabs>
        <w:ind w:left="3600" w:hanging="360"/>
      </w:pPr>
      <w:rPr>
        <w:rFonts w:ascii="Symbol" w:hAnsi="Symbol" w:hint="default"/>
      </w:rPr>
    </w:lvl>
    <w:lvl w:ilvl="5" w:tplc="9530D176" w:tentative="1">
      <w:start w:val="1"/>
      <w:numFmt w:val="bullet"/>
      <w:lvlText w:val=""/>
      <w:lvlJc w:val="left"/>
      <w:pPr>
        <w:tabs>
          <w:tab w:val="num" w:pos="4320"/>
        </w:tabs>
        <w:ind w:left="4320" w:hanging="360"/>
      </w:pPr>
      <w:rPr>
        <w:rFonts w:ascii="Symbol" w:hAnsi="Symbol" w:hint="default"/>
      </w:rPr>
    </w:lvl>
    <w:lvl w:ilvl="6" w:tplc="3EFE039C" w:tentative="1">
      <w:start w:val="1"/>
      <w:numFmt w:val="bullet"/>
      <w:lvlText w:val=""/>
      <w:lvlJc w:val="left"/>
      <w:pPr>
        <w:tabs>
          <w:tab w:val="num" w:pos="5040"/>
        </w:tabs>
        <w:ind w:left="5040" w:hanging="360"/>
      </w:pPr>
      <w:rPr>
        <w:rFonts w:ascii="Symbol" w:hAnsi="Symbol" w:hint="default"/>
      </w:rPr>
    </w:lvl>
    <w:lvl w:ilvl="7" w:tplc="E5D24448" w:tentative="1">
      <w:start w:val="1"/>
      <w:numFmt w:val="bullet"/>
      <w:lvlText w:val=""/>
      <w:lvlJc w:val="left"/>
      <w:pPr>
        <w:tabs>
          <w:tab w:val="num" w:pos="5760"/>
        </w:tabs>
        <w:ind w:left="5760" w:hanging="360"/>
      </w:pPr>
      <w:rPr>
        <w:rFonts w:ascii="Symbol" w:hAnsi="Symbol" w:hint="default"/>
      </w:rPr>
    </w:lvl>
    <w:lvl w:ilvl="8" w:tplc="D514E01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EF1054"/>
    <w:multiLevelType w:val="multilevel"/>
    <w:tmpl w:val="54C4362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7B1338"/>
    <w:multiLevelType w:val="hybridMultilevel"/>
    <w:tmpl w:val="07B4E5DE"/>
    <w:lvl w:ilvl="0" w:tplc="FACC27B2">
      <w:start w:val="1"/>
      <w:numFmt w:val="bullet"/>
      <w:lvlText w:val=""/>
      <w:lvlJc w:val="left"/>
      <w:pPr>
        <w:ind w:left="1429" w:hanging="360"/>
      </w:pPr>
      <w:rPr>
        <w:rFonts w:ascii="Symbol" w:hAnsi="Symbol" w:hint="default"/>
      </w:rPr>
    </w:lvl>
    <w:lvl w:ilvl="1" w:tplc="0E6E1800">
      <w:numFmt w:val="bullet"/>
      <w:lvlText w:val="-"/>
      <w:lvlJc w:val="left"/>
      <w:pPr>
        <w:ind w:left="2169" w:hanging="38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7D5F11"/>
    <w:multiLevelType w:val="multilevel"/>
    <w:tmpl w:val="BD6E9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C017FD"/>
    <w:multiLevelType w:val="hybridMultilevel"/>
    <w:tmpl w:val="6CFC9B20"/>
    <w:lvl w:ilvl="0" w:tplc="1C30E7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9A952B1"/>
    <w:multiLevelType w:val="hybridMultilevel"/>
    <w:tmpl w:val="4F807A18"/>
    <w:lvl w:ilvl="0" w:tplc="9F02BAEE">
      <w:start w:val="1"/>
      <w:numFmt w:val="decimal"/>
      <w:lvlText w:val="%1."/>
      <w:lvlJc w:val="left"/>
      <w:pPr>
        <w:ind w:left="1117" w:hanging="360"/>
      </w:pPr>
      <w:rPr>
        <w:rFonts w:hint="default"/>
        <w:spacing w:val="0"/>
        <w:position w:val="0"/>
        <w14:ligatures w14:val="standard"/>
        <w14:numForm w14:val="default"/>
        <w14:numSpacing w14:val="default"/>
        <w14:stylisticSets>
          <w14:styleSet w14:id="1"/>
        </w14:stylisticSet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15:restartNumberingAfterBreak="0">
    <w:nsid w:val="0C4C7920"/>
    <w:multiLevelType w:val="multilevel"/>
    <w:tmpl w:val="FFA0556C"/>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1924ED"/>
    <w:multiLevelType w:val="hybridMultilevel"/>
    <w:tmpl w:val="752C796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BA27D3"/>
    <w:multiLevelType w:val="hybridMultilevel"/>
    <w:tmpl w:val="627CBC3A"/>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2B1C66"/>
    <w:multiLevelType w:val="multilevel"/>
    <w:tmpl w:val="5156AFA0"/>
    <w:lvl w:ilvl="0">
      <w:start w:val="1"/>
      <w:numFmt w:val="decimal"/>
      <w:lvlText w:val="%1"/>
      <w:lvlJc w:val="left"/>
      <w:pPr>
        <w:ind w:left="360" w:hanging="360"/>
      </w:pPr>
      <w:rPr>
        <w:rFonts w:eastAsia="Calibri" w:hint="default"/>
        <w:color w:val="000000" w:themeColor="text1"/>
        <w:sz w:val="24"/>
      </w:rPr>
    </w:lvl>
    <w:lvl w:ilvl="1">
      <w:start w:val="1"/>
      <w:numFmt w:val="decimal"/>
      <w:lvlText w:val="%1.%2"/>
      <w:lvlJc w:val="left"/>
      <w:pPr>
        <w:ind w:left="360" w:hanging="360"/>
      </w:pPr>
      <w:rPr>
        <w:rFonts w:eastAsia="Calibri" w:hint="default"/>
        <w:color w:val="000000" w:themeColor="text1"/>
        <w:sz w:val="24"/>
      </w:rPr>
    </w:lvl>
    <w:lvl w:ilvl="2">
      <w:start w:val="1"/>
      <w:numFmt w:val="decimal"/>
      <w:lvlText w:val="%1.%2.%3"/>
      <w:lvlJc w:val="left"/>
      <w:pPr>
        <w:ind w:left="720" w:hanging="720"/>
      </w:pPr>
      <w:rPr>
        <w:rFonts w:eastAsia="Calibri" w:hint="default"/>
        <w:color w:val="000000" w:themeColor="text1"/>
        <w:sz w:val="24"/>
      </w:rPr>
    </w:lvl>
    <w:lvl w:ilvl="3">
      <w:start w:val="1"/>
      <w:numFmt w:val="decimal"/>
      <w:lvlText w:val="%1.%2.%3.%4"/>
      <w:lvlJc w:val="left"/>
      <w:pPr>
        <w:ind w:left="1080" w:hanging="1080"/>
      </w:pPr>
      <w:rPr>
        <w:rFonts w:eastAsia="Calibri" w:hint="default"/>
        <w:color w:val="000000" w:themeColor="text1"/>
        <w:sz w:val="24"/>
      </w:rPr>
    </w:lvl>
    <w:lvl w:ilvl="4">
      <w:start w:val="1"/>
      <w:numFmt w:val="decimal"/>
      <w:lvlText w:val="%1.%2.%3.%4.%5"/>
      <w:lvlJc w:val="left"/>
      <w:pPr>
        <w:ind w:left="1080" w:hanging="1080"/>
      </w:pPr>
      <w:rPr>
        <w:rFonts w:eastAsia="Calibri" w:hint="default"/>
        <w:color w:val="000000" w:themeColor="text1"/>
        <w:sz w:val="24"/>
      </w:rPr>
    </w:lvl>
    <w:lvl w:ilvl="5">
      <w:start w:val="1"/>
      <w:numFmt w:val="decimal"/>
      <w:lvlText w:val="%1.%2.%3.%4.%5.%6"/>
      <w:lvlJc w:val="left"/>
      <w:pPr>
        <w:ind w:left="1440" w:hanging="1440"/>
      </w:pPr>
      <w:rPr>
        <w:rFonts w:eastAsia="Calibri" w:hint="default"/>
        <w:color w:val="000000" w:themeColor="text1"/>
        <w:sz w:val="24"/>
      </w:rPr>
    </w:lvl>
    <w:lvl w:ilvl="6">
      <w:start w:val="1"/>
      <w:numFmt w:val="decimal"/>
      <w:lvlText w:val="%1.%2.%3.%4.%5.%6.%7"/>
      <w:lvlJc w:val="left"/>
      <w:pPr>
        <w:ind w:left="1440" w:hanging="1440"/>
      </w:pPr>
      <w:rPr>
        <w:rFonts w:eastAsia="Calibri" w:hint="default"/>
        <w:color w:val="000000" w:themeColor="text1"/>
        <w:sz w:val="24"/>
      </w:rPr>
    </w:lvl>
    <w:lvl w:ilvl="7">
      <w:start w:val="1"/>
      <w:numFmt w:val="decimal"/>
      <w:lvlText w:val="%1.%2.%3.%4.%5.%6.%7.%8"/>
      <w:lvlJc w:val="left"/>
      <w:pPr>
        <w:ind w:left="1800" w:hanging="1800"/>
      </w:pPr>
      <w:rPr>
        <w:rFonts w:eastAsia="Calibri" w:hint="default"/>
        <w:color w:val="000000" w:themeColor="text1"/>
        <w:sz w:val="24"/>
      </w:rPr>
    </w:lvl>
    <w:lvl w:ilvl="8">
      <w:start w:val="1"/>
      <w:numFmt w:val="decimal"/>
      <w:lvlText w:val="%1.%2.%3.%4.%5.%6.%7.%8.%9"/>
      <w:lvlJc w:val="left"/>
      <w:pPr>
        <w:ind w:left="2160" w:hanging="2160"/>
      </w:pPr>
      <w:rPr>
        <w:rFonts w:eastAsia="Calibri" w:hint="default"/>
        <w:color w:val="000000" w:themeColor="text1"/>
        <w:sz w:val="24"/>
      </w:rPr>
    </w:lvl>
  </w:abstractNum>
  <w:abstractNum w:abstractNumId="12" w15:restartNumberingAfterBreak="0">
    <w:nsid w:val="0FA97938"/>
    <w:multiLevelType w:val="multilevel"/>
    <w:tmpl w:val="40628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F959BB"/>
    <w:multiLevelType w:val="hybridMultilevel"/>
    <w:tmpl w:val="A0904D04"/>
    <w:lvl w:ilvl="0" w:tplc="FACC2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214FCD"/>
    <w:multiLevelType w:val="multilevel"/>
    <w:tmpl w:val="6B9E14A4"/>
    <w:lvl w:ilvl="0">
      <w:start w:val="1"/>
      <w:numFmt w:val="decimal"/>
      <w:lvlText w:val="%1."/>
      <w:lvlJc w:val="left"/>
      <w:pPr>
        <w:ind w:left="720" w:hanging="360"/>
      </w:pPr>
      <w:rPr>
        <w:rFonts w:hint="default"/>
      </w:rPr>
    </w:lvl>
    <w:lvl w:ilvl="1">
      <w:start w:val="3"/>
      <w:numFmt w:val="decimal"/>
      <w:isLgl/>
      <w:lvlText w:val="%1.%2"/>
      <w:lvlJc w:val="left"/>
      <w:pPr>
        <w:ind w:left="1621" w:hanging="912"/>
      </w:pPr>
      <w:rPr>
        <w:rFonts w:hint="default"/>
      </w:rPr>
    </w:lvl>
    <w:lvl w:ilvl="2">
      <w:start w:val="1"/>
      <w:numFmt w:val="decimal"/>
      <w:isLgl/>
      <w:lvlText w:val="%1.%2.%3"/>
      <w:lvlJc w:val="left"/>
      <w:pPr>
        <w:ind w:left="1970" w:hanging="912"/>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18E12FBA"/>
    <w:multiLevelType w:val="multilevel"/>
    <w:tmpl w:val="7FF43A3A"/>
    <w:lvl w:ilvl="0">
      <w:start w:val="1"/>
      <w:numFmt w:val="bullet"/>
      <w:lvlText w:val=""/>
      <w:lvlJc w:val="left"/>
      <w:pPr>
        <w:ind w:left="785"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F382B"/>
    <w:multiLevelType w:val="multilevel"/>
    <w:tmpl w:val="9D8A680E"/>
    <w:lvl w:ilvl="0">
      <w:start w:val="1"/>
      <w:numFmt w:val="decimal"/>
      <w:lvlText w:val="%1."/>
      <w:lvlJc w:val="left"/>
      <w:pPr>
        <w:ind w:left="720" w:hanging="360"/>
      </w:pPr>
      <w:rPr>
        <w:rFonts w:ascii="Times New Roman" w:eastAsia="Times New Roman" w:hAnsi="Times New Roman" w:cs="Times New Roman"/>
        <w:color w:val="000000" w:themeColor="text1"/>
      </w:rPr>
    </w:lvl>
    <w:lvl w:ilvl="1">
      <w:start w:val="3"/>
      <w:numFmt w:val="decimal"/>
      <w:isLgl/>
      <w:lvlText w:val="%1.%2."/>
      <w:lvlJc w:val="left"/>
      <w:pPr>
        <w:ind w:left="1080" w:hanging="720"/>
      </w:pPr>
      <w:rPr>
        <w:rFonts w:eastAsia="Calibri" w:hint="default"/>
        <w:b/>
        <w:bCs w:val="0"/>
        <w:color w:val="000000" w:themeColor="text1"/>
        <w:sz w:val="28"/>
        <w:szCs w:val="28"/>
      </w:rPr>
    </w:lvl>
    <w:lvl w:ilvl="2">
      <w:start w:val="1"/>
      <w:numFmt w:val="decimal"/>
      <w:isLgl/>
      <w:lvlText w:val="%1.%2.%3."/>
      <w:lvlJc w:val="left"/>
      <w:pPr>
        <w:ind w:left="1080" w:hanging="720"/>
      </w:pPr>
      <w:rPr>
        <w:rFonts w:eastAsia="Calibri" w:hint="default"/>
        <w:b w:val="0"/>
        <w:color w:val="000000" w:themeColor="text1"/>
        <w:sz w:val="24"/>
      </w:rPr>
    </w:lvl>
    <w:lvl w:ilvl="3">
      <w:start w:val="1"/>
      <w:numFmt w:val="decimal"/>
      <w:isLgl/>
      <w:lvlText w:val="%1.%2.%3.%4."/>
      <w:lvlJc w:val="left"/>
      <w:pPr>
        <w:ind w:left="1440" w:hanging="1080"/>
      </w:pPr>
      <w:rPr>
        <w:rFonts w:eastAsia="Calibri" w:hint="default"/>
        <w:b w:val="0"/>
        <w:color w:val="000000" w:themeColor="text1"/>
        <w:sz w:val="24"/>
      </w:rPr>
    </w:lvl>
    <w:lvl w:ilvl="4">
      <w:start w:val="1"/>
      <w:numFmt w:val="decimal"/>
      <w:isLgl/>
      <w:lvlText w:val="%1.%2.%3.%4.%5."/>
      <w:lvlJc w:val="left"/>
      <w:pPr>
        <w:ind w:left="1440" w:hanging="1080"/>
      </w:pPr>
      <w:rPr>
        <w:rFonts w:eastAsia="Calibri" w:hint="default"/>
        <w:b w:val="0"/>
        <w:color w:val="000000" w:themeColor="text1"/>
        <w:sz w:val="24"/>
      </w:rPr>
    </w:lvl>
    <w:lvl w:ilvl="5">
      <w:start w:val="1"/>
      <w:numFmt w:val="decimal"/>
      <w:isLgl/>
      <w:lvlText w:val="%1.%2.%3.%4.%5.%6."/>
      <w:lvlJc w:val="left"/>
      <w:pPr>
        <w:ind w:left="1800" w:hanging="1440"/>
      </w:pPr>
      <w:rPr>
        <w:rFonts w:eastAsia="Calibri" w:hint="default"/>
        <w:b w:val="0"/>
        <w:color w:val="000000" w:themeColor="text1"/>
        <w:sz w:val="24"/>
      </w:rPr>
    </w:lvl>
    <w:lvl w:ilvl="6">
      <w:start w:val="1"/>
      <w:numFmt w:val="decimal"/>
      <w:isLgl/>
      <w:lvlText w:val="%1.%2.%3.%4.%5.%6.%7."/>
      <w:lvlJc w:val="left"/>
      <w:pPr>
        <w:ind w:left="2160" w:hanging="1800"/>
      </w:pPr>
      <w:rPr>
        <w:rFonts w:eastAsia="Calibri" w:hint="default"/>
        <w:b w:val="0"/>
        <w:color w:val="000000" w:themeColor="text1"/>
        <w:sz w:val="24"/>
      </w:rPr>
    </w:lvl>
    <w:lvl w:ilvl="7">
      <w:start w:val="1"/>
      <w:numFmt w:val="decimal"/>
      <w:isLgl/>
      <w:lvlText w:val="%1.%2.%3.%4.%5.%6.%7.%8."/>
      <w:lvlJc w:val="left"/>
      <w:pPr>
        <w:ind w:left="2160" w:hanging="1800"/>
      </w:pPr>
      <w:rPr>
        <w:rFonts w:eastAsia="Calibri" w:hint="default"/>
        <w:b w:val="0"/>
        <w:color w:val="000000" w:themeColor="text1"/>
        <w:sz w:val="24"/>
      </w:rPr>
    </w:lvl>
    <w:lvl w:ilvl="8">
      <w:start w:val="1"/>
      <w:numFmt w:val="decimal"/>
      <w:isLgl/>
      <w:lvlText w:val="%1.%2.%3.%4.%5.%6.%7.%8.%9."/>
      <w:lvlJc w:val="left"/>
      <w:pPr>
        <w:ind w:left="2520" w:hanging="2160"/>
      </w:pPr>
      <w:rPr>
        <w:rFonts w:eastAsia="Calibri" w:hint="default"/>
        <w:b w:val="0"/>
        <w:color w:val="000000" w:themeColor="text1"/>
        <w:sz w:val="24"/>
      </w:rPr>
    </w:lvl>
  </w:abstractNum>
  <w:abstractNum w:abstractNumId="17" w15:restartNumberingAfterBreak="0">
    <w:nsid w:val="1A805420"/>
    <w:multiLevelType w:val="multilevel"/>
    <w:tmpl w:val="F96AFD0C"/>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ED3B89"/>
    <w:multiLevelType w:val="multilevel"/>
    <w:tmpl w:val="6E923BBC"/>
    <w:lvl w:ilvl="0">
      <w:start w:val="1"/>
      <w:numFmt w:val="bullet"/>
      <w:lvlText w:val="–"/>
      <w:lvlJc w:val="left"/>
      <w:pPr>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E44847"/>
    <w:multiLevelType w:val="multilevel"/>
    <w:tmpl w:val="606A26DE"/>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CE3FF4"/>
    <w:multiLevelType w:val="hybridMultilevel"/>
    <w:tmpl w:val="9DE289C8"/>
    <w:lvl w:ilvl="0" w:tplc="9656FD32">
      <w:start w:val="1"/>
      <w:numFmt w:val="bullet"/>
      <w:lvlText w:val="–"/>
      <w:lvlJc w:val="left"/>
      <w:pPr>
        <w:tabs>
          <w:tab w:val="num" w:pos="720"/>
        </w:tabs>
        <w:ind w:left="720" w:hanging="360"/>
      </w:pPr>
      <w:rPr>
        <w:rFonts w:ascii="Times New Roman" w:hAnsi="Times New Roman" w:cs="Times New Roman" w:hint="default"/>
      </w:rPr>
    </w:lvl>
    <w:lvl w:ilvl="1" w:tplc="A9DCF714" w:tentative="1">
      <w:start w:val="1"/>
      <w:numFmt w:val="bullet"/>
      <w:lvlText w:val="•"/>
      <w:lvlJc w:val="left"/>
      <w:pPr>
        <w:tabs>
          <w:tab w:val="num" w:pos="1440"/>
        </w:tabs>
        <w:ind w:left="1440" w:hanging="360"/>
      </w:pPr>
      <w:rPr>
        <w:rFonts w:ascii="Arial" w:hAnsi="Arial" w:hint="default"/>
      </w:rPr>
    </w:lvl>
    <w:lvl w:ilvl="2" w:tplc="40BCE434" w:tentative="1">
      <w:start w:val="1"/>
      <w:numFmt w:val="bullet"/>
      <w:lvlText w:val="•"/>
      <w:lvlJc w:val="left"/>
      <w:pPr>
        <w:tabs>
          <w:tab w:val="num" w:pos="2160"/>
        </w:tabs>
        <w:ind w:left="2160" w:hanging="360"/>
      </w:pPr>
      <w:rPr>
        <w:rFonts w:ascii="Arial" w:hAnsi="Arial" w:hint="default"/>
      </w:rPr>
    </w:lvl>
    <w:lvl w:ilvl="3" w:tplc="6088BDB8" w:tentative="1">
      <w:start w:val="1"/>
      <w:numFmt w:val="bullet"/>
      <w:lvlText w:val="•"/>
      <w:lvlJc w:val="left"/>
      <w:pPr>
        <w:tabs>
          <w:tab w:val="num" w:pos="2880"/>
        </w:tabs>
        <w:ind w:left="2880" w:hanging="360"/>
      </w:pPr>
      <w:rPr>
        <w:rFonts w:ascii="Arial" w:hAnsi="Arial" w:hint="default"/>
      </w:rPr>
    </w:lvl>
    <w:lvl w:ilvl="4" w:tplc="CAA0F9A2" w:tentative="1">
      <w:start w:val="1"/>
      <w:numFmt w:val="bullet"/>
      <w:lvlText w:val="•"/>
      <w:lvlJc w:val="left"/>
      <w:pPr>
        <w:tabs>
          <w:tab w:val="num" w:pos="3600"/>
        </w:tabs>
        <w:ind w:left="3600" w:hanging="360"/>
      </w:pPr>
      <w:rPr>
        <w:rFonts w:ascii="Arial" w:hAnsi="Arial" w:hint="default"/>
      </w:rPr>
    </w:lvl>
    <w:lvl w:ilvl="5" w:tplc="5C7ECC26" w:tentative="1">
      <w:start w:val="1"/>
      <w:numFmt w:val="bullet"/>
      <w:lvlText w:val="•"/>
      <w:lvlJc w:val="left"/>
      <w:pPr>
        <w:tabs>
          <w:tab w:val="num" w:pos="4320"/>
        </w:tabs>
        <w:ind w:left="4320" w:hanging="360"/>
      </w:pPr>
      <w:rPr>
        <w:rFonts w:ascii="Arial" w:hAnsi="Arial" w:hint="default"/>
      </w:rPr>
    </w:lvl>
    <w:lvl w:ilvl="6" w:tplc="6106AC8C" w:tentative="1">
      <w:start w:val="1"/>
      <w:numFmt w:val="bullet"/>
      <w:lvlText w:val="•"/>
      <w:lvlJc w:val="left"/>
      <w:pPr>
        <w:tabs>
          <w:tab w:val="num" w:pos="5040"/>
        </w:tabs>
        <w:ind w:left="5040" w:hanging="360"/>
      </w:pPr>
      <w:rPr>
        <w:rFonts w:ascii="Arial" w:hAnsi="Arial" w:hint="default"/>
      </w:rPr>
    </w:lvl>
    <w:lvl w:ilvl="7" w:tplc="F7DEBD82" w:tentative="1">
      <w:start w:val="1"/>
      <w:numFmt w:val="bullet"/>
      <w:lvlText w:val="•"/>
      <w:lvlJc w:val="left"/>
      <w:pPr>
        <w:tabs>
          <w:tab w:val="num" w:pos="5760"/>
        </w:tabs>
        <w:ind w:left="5760" w:hanging="360"/>
      </w:pPr>
      <w:rPr>
        <w:rFonts w:ascii="Arial" w:hAnsi="Arial" w:hint="default"/>
      </w:rPr>
    </w:lvl>
    <w:lvl w:ilvl="8" w:tplc="9AD429D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59A5190"/>
    <w:multiLevelType w:val="hybridMultilevel"/>
    <w:tmpl w:val="60D08848"/>
    <w:lvl w:ilvl="0" w:tplc="FFFFFFFF">
      <w:start w:val="1"/>
      <w:numFmt w:val="bullet"/>
      <w:lvlText w:val=""/>
      <w:lvlJc w:val="left"/>
      <w:pPr>
        <w:ind w:left="1429" w:hanging="360"/>
      </w:pPr>
      <w:rPr>
        <w:rFonts w:ascii="Symbol" w:hAnsi="Symbol" w:hint="default"/>
      </w:rPr>
    </w:lvl>
    <w:lvl w:ilvl="1" w:tplc="9656FD32">
      <w:start w:val="1"/>
      <w:numFmt w:val="bullet"/>
      <w:lvlText w:val="–"/>
      <w:lvlJc w:val="left"/>
      <w:pPr>
        <w:ind w:left="1429" w:hanging="360"/>
      </w:pPr>
      <w:rPr>
        <w:rFonts w:ascii="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25E85E8D"/>
    <w:multiLevelType w:val="multilevel"/>
    <w:tmpl w:val="09123C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F03418"/>
    <w:multiLevelType w:val="multilevel"/>
    <w:tmpl w:val="8BB65270"/>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BC2D3F"/>
    <w:multiLevelType w:val="hybridMultilevel"/>
    <w:tmpl w:val="91584D8C"/>
    <w:lvl w:ilvl="0" w:tplc="FFFFFFFF">
      <w:start w:val="1"/>
      <w:numFmt w:val="bullet"/>
      <w:lvlText w:val=""/>
      <w:lvlJc w:val="left"/>
      <w:pPr>
        <w:ind w:left="1429" w:hanging="360"/>
      </w:pPr>
      <w:rPr>
        <w:rFonts w:ascii="Symbol" w:hAnsi="Symbol" w:hint="default"/>
      </w:rPr>
    </w:lvl>
    <w:lvl w:ilvl="1" w:tplc="FACC27B2">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27AC2279"/>
    <w:multiLevelType w:val="multilevel"/>
    <w:tmpl w:val="848A0F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4B76FB"/>
    <w:multiLevelType w:val="hybridMultilevel"/>
    <w:tmpl w:val="E378F394"/>
    <w:lvl w:ilvl="0" w:tplc="9F02BAEE">
      <w:start w:val="1"/>
      <w:numFmt w:val="decimal"/>
      <w:lvlText w:val="%1."/>
      <w:lvlJc w:val="left"/>
      <w:pPr>
        <w:tabs>
          <w:tab w:val="num" w:pos="720"/>
        </w:tabs>
        <w:ind w:left="720" w:hanging="360"/>
      </w:pPr>
      <w:rPr>
        <w:rFonts w:hint="default"/>
        <w:spacing w:val="0"/>
        <w:position w:val="0"/>
        <w14:ligatures w14:val="standard"/>
        <w14:numForm w14:val="default"/>
        <w14:numSpacing w14:val="default"/>
        <w14:stylisticSets>
          <w14:styleSet w14:id="1"/>
        </w14:stylisticSets>
      </w:rPr>
    </w:lvl>
    <w:lvl w:ilvl="1" w:tplc="E76CD750" w:tentative="1">
      <w:start w:val="1"/>
      <w:numFmt w:val="bullet"/>
      <w:lvlText w:val="•"/>
      <w:lvlJc w:val="left"/>
      <w:pPr>
        <w:tabs>
          <w:tab w:val="num" w:pos="1440"/>
        </w:tabs>
        <w:ind w:left="1440" w:hanging="360"/>
      </w:pPr>
      <w:rPr>
        <w:rFonts w:ascii="Arial" w:hAnsi="Arial" w:hint="default"/>
      </w:rPr>
    </w:lvl>
    <w:lvl w:ilvl="2" w:tplc="9C3AE67A" w:tentative="1">
      <w:start w:val="1"/>
      <w:numFmt w:val="bullet"/>
      <w:lvlText w:val="•"/>
      <w:lvlJc w:val="left"/>
      <w:pPr>
        <w:tabs>
          <w:tab w:val="num" w:pos="2160"/>
        </w:tabs>
        <w:ind w:left="2160" w:hanging="360"/>
      </w:pPr>
      <w:rPr>
        <w:rFonts w:ascii="Arial" w:hAnsi="Arial" w:hint="default"/>
      </w:rPr>
    </w:lvl>
    <w:lvl w:ilvl="3" w:tplc="73842560" w:tentative="1">
      <w:start w:val="1"/>
      <w:numFmt w:val="bullet"/>
      <w:lvlText w:val="•"/>
      <w:lvlJc w:val="left"/>
      <w:pPr>
        <w:tabs>
          <w:tab w:val="num" w:pos="2880"/>
        </w:tabs>
        <w:ind w:left="2880" w:hanging="360"/>
      </w:pPr>
      <w:rPr>
        <w:rFonts w:ascii="Arial" w:hAnsi="Arial" w:hint="default"/>
      </w:rPr>
    </w:lvl>
    <w:lvl w:ilvl="4" w:tplc="5D5AC3FC" w:tentative="1">
      <w:start w:val="1"/>
      <w:numFmt w:val="bullet"/>
      <w:lvlText w:val="•"/>
      <w:lvlJc w:val="left"/>
      <w:pPr>
        <w:tabs>
          <w:tab w:val="num" w:pos="3600"/>
        </w:tabs>
        <w:ind w:left="3600" w:hanging="360"/>
      </w:pPr>
      <w:rPr>
        <w:rFonts w:ascii="Arial" w:hAnsi="Arial" w:hint="default"/>
      </w:rPr>
    </w:lvl>
    <w:lvl w:ilvl="5" w:tplc="0D66757C" w:tentative="1">
      <w:start w:val="1"/>
      <w:numFmt w:val="bullet"/>
      <w:lvlText w:val="•"/>
      <w:lvlJc w:val="left"/>
      <w:pPr>
        <w:tabs>
          <w:tab w:val="num" w:pos="4320"/>
        </w:tabs>
        <w:ind w:left="4320" w:hanging="360"/>
      </w:pPr>
      <w:rPr>
        <w:rFonts w:ascii="Arial" w:hAnsi="Arial" w:hint="default"/>
      </w:rPr>
    </w:lvl>
    <w:lvl w:ilvl="6" w:tplc="AD784CB2" w:tentative="1">
      <w:start w:val="1"/>
      <w:numFmt w:val="bullet"/>
      <w:lvlText w:val="•"/>
      <w:lvlJc w:val="left"/>
      <w:pPr>
        <w:tabs>
          <w:tab w:val="num" w:pos="5040"/>
        </w:tabs>
        <w:ind w:left="5040" w:hanging="360"/>
      </w:pPr>
      <w:rPr>
        <w:rFonts w:ascii="Arial" w:hAnsi="Arial" w:hint="default"/>
      </w:rPr>
    </w:lvl>
    <w:lvl w:ilvl="7" w:tplc="A762C984" w:tentative="1">
      <w:start w:val="1"/>
      <w:numFmt w:val="bullet"/>
      <w:lvlText w:val="•"/>
      <w:lvlJc w:val="left"/>
      <w:pPr>
        <w:tabs>
          <w:tab w:val="num" w:pos="5760"/>
        </w:tabs>
        <w:ind w:left="5760" w:hanging="360"/>
      </w:pPr>
      <w:rPr>
        <w:rFonts w:ascii="Arial" w:hAnsi="Arial" w:hint="default"/>
      </w:rPr>
    </w:lvl>
    <w:lvl w:ilvl="8" w:tplc="8A14AE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A286D6A"/>
    <w:multiLevelType w:val="multilevel"/>
    <w:tmpl w:val="9BEADF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A4548CA"/>
    <w:multiLevelType w:val="multilevel"/>
    <w:tmpl w:val="B6380CFA"/>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FF3512"/>
    <w:multiLevelType w:val="multilevel"/>
    <w:tmpl w:val="998872A8"/>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00C0A17"/>
    <w:multiLevelType w:val="multilevel"/>
    <w:tmpl w:val="528C19C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spacing w:val="0"/>
        <w:position w:val="0"/>
        <w14:ligatures w14:val="standard"/>
        <w14:numForm w14:val="default"/>
        <w14:numSpacing w14:val="default"/>
        <w14:stylisticSets>
          <w14:styleSet w14:id="1"/>
        </w14:stylisticSet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024096B"/>
    <w:multiLevelType w:val="hybridMultilevel"/>
    <w:tmpl w:val="9CEEC4B8"/>
    <w:lvl w:ilvl="0" w:tplc="21A4D1FC">
      <w:start w:val="1"/>
      <w:numFmt w:val="bullet"/>
      <w:lvlText w:val=""/>
      <w:lvlJc w:val="left"/>
      <w:pPr>
        <w:ind w:left="1786" w:hanging="360"/>
      </w:pPr>
      <w:rPr>
        <w:rFonts w:ascii="Symbol" w:hAnsi="Symbol" w:hint="default"/>
      </w:rPr>
    </w:lvl>
    <w:lvl w:ilvl="1" w:tplc="9656FD32">
      <w:start w:val="1"/>
      <w:numFmt w:val="bullet"/>
      <w:lvlText w:val="–"/>
      <w:lvlJc w:val="left"/>
      <w:pPr>
        <w:ind w:left="2506" w:hanging="360"/>
      </w:pPr>
      <w:rPr>
        <w:rFonts w:ascii="Times New Roman" w:hAnsi="Times New Roman" w:cs="Times New Roman"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32" w15:restartNumberingAfterBreak="0">
    <w:nsid w:val="30584C3C"/>
    <w:multiLevelType w:val="multilevel"/>
    <w:tmpl w:val="C9AA1D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B83D85"/>
    <w:multiLevelType w:val="hybridMultilevel"/>
    <w:tmpl w:val="BFEE9270"/>
    <w:lvl w:ilvl="0" w:tplc="9F02BAEE">
      <w:start w:val="1"/>
      <w:numFmt w:val="decimal"/>
      <w:lvlText w:val="%1."/>
      <w:lvlJc w:val="left"/>
      <w:pPr>
        <w:ind w:left="1560" w:hanging="360"/>
      </w:pPr>
      <w:rPr>
        <w:rFonts w:hint="default"/>
        <w:spacing w:val="0"/>
        <w:position w:val="0"/>
        <w14:ligatures w14:val="standard"/>
        <w14:numForm w14:val="default"/>
        <w14:numSpacing w14:val="default"/>
        <w14:stylisticSets>
          <w14:styleSet w14:id="1"/>
        </w14:stylisticSets>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34" w15:restartNumberingAfterBreak="0">
    <w:nsid w:val="30E33F6A"/>
    <w:multiLevelType w:val="multilevel"/>
    <w:tmpl w:val="F95E1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7173E0"/>
    <w:multiLevelType w:val="hybridMultilevel"/>
    <w:tmpl w:val="0F50D3FE"/>
    <w:lvl w:ilvl="0" w:tplc="FACC2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1A66146"/>
    <w:multiLevelType w:val="multilevel"/>
    <w:tmpl w:val="46A6ADBE"/>
    <w:lvl w:ilvl="0">
      <w:start w:val="1"/>
      <w:numFmt w:val="bullet"/>
      <w:lvlText w:val="–"/>
      <w:lvlJc w:val="left"/>
      <w:pPr>
        <w:ind w:left="144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AE0B7C"/>
    <w:multiLevelType w:val="hybridMultilevel"/>
    <w:tmpl w:val="8132F9C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41255BF"/>
    <w:multiLevelType w:val="multilevel"/>
    <w:tmpl w:val="C2E0AB74"/>
    <w:lvl w:ilvl="0">
      <w:start w:val="1"/>
      <w:numFmt w:val="bullet"/>
      <w:lvlText w:val="–"/>
      <w:lvlJc w:val="left"/>
      <w:pPr>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4461DB"/>
    <w:multiLevelType w:val="hybridMultilevel"/>
    <w:tmpl w:val="4C3AD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6563602"/>
    <w:multiLevelType w:val="hybridMultilevel"/>
    <w:tmpl w:val="6160F33A"/>
    <w:lvl w:ilvl="0" w:tplc="7946CD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71F6794"/>
    <w:multiLevelType w:val="hybridMultilevel"/>
    <w:tmpl w:val="3E0EFAEA"/>
    <w:lvl w:ilvl="0" w:tplc="9656FD32">
      <w:start w:val="1"/>
      <w:numFmt w:val="bullet"/>
      <w:lvlText w:val="–"/>
      <w:lvlJc w:val="left"/>
      <w:pPr>
        <w:tabs>
          <w:tab w:val="num" w:pos="720"/>
        </w:tabs>
        <w:ind w:left="720" w:hanging="360"/>
      </w:pPr>
      <w:rPr>
        <w:rFonts w:ascii="Times New Roman" w:hAnsi="Times New Roman" w:cs="Times New Roman" w:hint="default"/>
      </w:rPr>
    </w:lvl>
    <w:lvl w:ilvl="1" w:tplc="227095F0" w:tentative="1">
      <w:start w:val="1"/>
      <w:numFmt w:val="bullet"/>
      <w:lvlText w:val="•"/>
      <w:lvlJc w:val="left"/>
      <w:pPr>
        <w:tabs>
          <w:tab w:val="num" w:pos="1440"/>
        </w:tabs>
        <w:ind w:left="1440" w:hanging="360"/>
      </w:pPr>
      <w:rPr>
        <w:rFonts w:ascii="Arial" w:hAnsi="Arial" w:hint="default"/>
      </w:rPr>
    </w:lvl>
    <w:lvl w:ilvl="2" w:tplc="8BF227DA" w:tentative="1">
      <w:start w:val="1"/>
      <w:numFmt w:val="bullet"/>
      <w:lvlText w:val="•"/>
      <w:lvlJc w:val="left"/>
      <w:pPr>
        <w:tabs>
          <w:tab w:val="num" w:pos="2160"/>
        </w:tabs>
        <w:ind w:left="2160" w:hanging="360"/>
      </w:pPr>
      <w:rPr>
        <w:rFonts w:ascii="Arial" w:hAnsi="Arial" w:hint="default"/>
      </w:rPr>
    </w:lvl>
    <w:lvl w:ilvl="3" w:tplc="2962205C" w:tentative="1">
      <w:start w:val="1"/>
      <w:numFmt w:val="bullet"/>
      <w:lvlText w:val="•"/>
      <w:lvlJc w:val="left"/>
      <w:pPr>
        <w:tabs>
          <w:tab w:val="num" w:pos="2880"/>
        </w:tabs>
        <w:ind w:left="2880" w:hanging="360"/>
      </w:pPr>
      <w:rPr>
        <w:rFonts w:ascii="Arial" w:hAnsi="Arial" w:hint="default"/>
      </w:rPr>
    </w:lvl>
    <w:lvl w:ilvl="4" w:tplc="E6E45DC2" w:tentative="1">
      <w:start w:val="1"/>
      <w:numFmt w:val="bullet"/>
      <w:lvlText w:val="•"/>
      <w:lvlJc w:val="left"/>
      <w:pPr>
        <w:tabs>
          <w:tab w:val="num" w:pos="3600"/>
        </w:tabs>
        <w:ind w:left="3600" w:hanging="360"/>
      </w:pPr>
      <w:rPr>
        <w:rFonts w:ascii="Arial" w:hAnsi="Arial" w:hint="default"/>
      </w:rPr>
    </w:lvl>
    <w:lvl w:ilvl="5" w:tplc="6066A1EE" w:tentative="1">
      <w:start w:val="1"/>
      <w:numFmt w:val="bullet"/>
      <w:lvlText w:val="•"/>
      <w:lvlJc w:val="left"/>
      <w:pPr>
        <w:tabs>
          <w:tab w:val="num" w:pos="4320"/>
        </w:tabs>
        <w:ind w:left="4320" w:hanging="360"/>
      </w:pPr>
      <w:rPr>
        <w:rFonts w:ascii="Arial" w:hAnsi="Arial" w:hint="default"/>
      </w:rPr>
    </w:lvl>
    <w:lvl w:ilvl="6" w:tplc="ADA630F2" w:tentative="1">
      <w:start w:val="1"/>
      <w:numFmt w:val="bullet"/>
      <w:lvlText w:val="•"/>
      <w:lvlJc w:val="left"/>
      <w:pPr>
        <w:tabs>
          <w:tab w:val="num" w:pos="5040"/>
        </w:tabs>
        <w:ind w:left="5040" w:hanging="360"/>
      </w:pPr>
      <w:rPr>
        <w:rFonts w:ascii="Arial" w:hAnsi="Arial" w:hint="default"/>
      </w:rPr>
    </w:lvl>
    <w:lvl w:ilvl="7" w:tplc="FA288CE2" w:tentative="1">
      <w:start w:val="1"/>
      <w:numFmt w:val="bullet"/>
      <w:lvlText w:val="•"/>
      <w:lvlJc w:val="left"/>
      <w:pPr>
        <w:tabs>
          <w:tab w:val="num" w:pos="5760"/>
        </w:tabs>
        <w:ind w:left="5760" w:hanging="360"/>
      </w:pPr>
      <w:rPr>
        <w:rFonts w:ascii="Arial" w:hAnsi="Arial" w:hint="default"/>
      </w:rPr>
    </w:lvl>
    <w:lvl w:ilvl="8" w:tplc="24DEB8E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75615D8"/>
    <w:multiLevelType w:val="multilevel"/>
    <w:tmpl w:val="CBFE69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1B21F7"/>
    <w:multiLevelType w:val="hybridMultilevel"/>
    <w:tmpl w:val="C7C45BA0"/>
    <w:lvl w:ilvl="0" w:tplc="FFFFFFFF">
      <w:start w:val="1"/>
      <w:numFmt w:val="bullet"/>
      <w:lvlText w:val=""/>
      <w:lvlJc w:val="left"/>
      <w:pPr>
        <w:ind w:left="720" w:hanging="360"/>
      </w:pPr>
      <w:rPr>
        <w:rFonts w:ascii="Symbol" w:hAnsi="Symbol" w:hint="default"/>
      </w:rPr>
    </w:lvl>
    <w:lvl w:ilvl="1" w:tplc="9656FD3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9B75CB0"/>
    <w:multiLevelType w:val="multilevel"/>
    <w:tmpl w:val="49466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A5635AE"/>
    <w:multiLevelType w:val="multilevel"/>
    <w:tmpl w:val="081802A4"/>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8A0903"/>
    <w:multiLevelType w:val="multilevel"/>
    <w:tmpl w:val="6C9070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875A96"/>
    <w:multiLevelType w:val="hybridMultilevel"/>
    <w:tmpl w:val="79F29CEE"/>
    <w:lvl w:ilvl="0" w:tplc="7902B34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3F9B5ACE"/>
    <w:multiLevelType w:val="hybridMultilevel"/>
    <w:tmpl w:val="D346B170"/>
    <w:lvl w:ilvl="0" w:tplc="FACC2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0CE6F62"/>
    <w:multiLevelType w:val="multilevel"/>
    <w:tmpl w:val="9A9867AC"/>
    <w:lvl w:ilvl="0">
      <w:start w:val="1"/>
      <w:numFmt w:val="bullet"/>
      <w:lvlText w:val=""/>
      <w:lvlJc w:val="left"/>
      <w:pPr>
        <w:ind w:left="142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C44860"/>
    <w:multiLevelType w:val="multilevel"/>
    <w:tmpl w:val="C5DAE3B2"/>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CF1CA8"/>
    <w:multiLevelType w:val="multilevel"/>
    <w:tmpl w:val="36582F7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68A561F"/>
    <w:multiLevelType w:val="multilevel"/>
    <w:tmpl w:val="2B3CF6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29"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FB7FE3"/>
    <w:multiLevelType w:val="hybridMultilevel"/>
    <w:tmpl w:val="AB148C00"/>
    <w:lvl w:ilvl="0" w:tplc="FACC2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B42648E"/>
    <w:multiLevelType w:val="hybridMultilevel"/>
    <w:tmpl w:val="D33AFD98"/>
    <w:lvl w:ilvl="0" w:tplc="0419000F">
      <w:start w:val="1"/>
      <w:numFmt w:val="decimal"/>
      <w:lvlText w:val="%1."/>
      <w:lvlJc w:val="left"/>
      <w:pPr>
        <w:ind w:left="1117" w:hanging="360"/>
      </w:pPr>
      <w:rPr>
        <w:rFont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5" w15:restartNumberingAfterBreak="0">
    <w:nsid w:val="4D06158A"/>
    <w:multiLevelType w:val="hybridMultilevel"/>
    <w:tmpl w:val="0778D22C"/>
    <w:lvl w:ilvl="0" w:tplc="79760CB2">
      <w:start w:val="1"/>
      <w:numFmt w:val="decimal"/>
      <w:lvlText w:val="%1."/>
      <w:lvlJc w:val="left"/>
      <w:pPr>
        <w:tabs>
          <w:tab w:val="num" w:pos="720"/>
        </w:tabs>
        <w:ind w:left="720" w:hanging="360"/>
      </w:pPr>
    </w:lvl>
    <w:lvl w:ilvl="1" w:tplc="5518FA74" w:tentative="1">
      <w:start w:val="1"/>
      <w:numFmt w:val="decimal"/>
      <w:lvlText w:val="%2."/>
      <w:lvlJc w:val="left"/>
      <w:pPr>
        <w:tabs>
          <w:tab w:val="num" w:pos="1440"/>
        </w:tabs>
        <w:ind w:left="1440" w:hanging="360"/>
      </w:pPr>
    </w:lvl>
    <w:lvl w:ilvl="2" w:tplc="D6BC7F72" w:tentative="1">
      <w:start w:val="1"/>
      <w:numFmt w:val="decimal"/>
      <w:lvlText w:val="%3."/>
      <w:lvlJc w:val="left"/>
      <w:pPr>
        <w:tabs>
          <w:tab w:val="num" w:pos="2160"/>
        </w:tabs>
        <w:ind w:left="2160" w:hanging="360"/>
      </w:pPr>
    </w:lvl>
    <w:lvl w:ilvl="3" w:tplc="A46C54BC" w:tentative="1">
      <w:start w:val="1"/>
      <w:numFmt w:val="decimal"/>
      <w:lvlText w:val="%4."/>
      <w:lvlJc w:val="left"/>
      <w:pPr>
        <w:tabs>
          <w:tab w:val="num" w:pos="2880"/>
        </w:tabs>
        <w:ind w:left="2880" w:hanging="360"/>
      </w:pPr>
    </w:lvl>
    <w:lvl w:ilvl="4" w:tplc="2E70FD84" w:tentative="1">
      <w:start w:val="1"/>
      <w:numFmt w:val="decimal"/>
      <w:lvlText w:val="%5."/>
      <w:lvlJc w:val="left"/>
      <w:pPr>
        <w:tabs>
          <w:tab w:val="num" w:pos="3600"/>
        </w:tabs>
        <w:ind w:left="3600" w:hanging="360"/>
      </w:pPr>
    </w:lvl>
    <w:lvl w:ilvl="5" w:tplc="39722E16" w:tentative="1">
      <w:start w:val="1"/>
      <w:numFmt w:val="decimal"/>
      <w:lvlText w:val="%6."/>
      <w:lvlJc w:val="left"/>
      <w:pPr>
        <w:tabs>
          <w:tab w:val="num" w:pos="4320"/>
        </w:tabs>
        <w:ind w:left="4320" w:hanging="360"/>
      </w:pPr>
    </w:lvl>
    <w:lvl w:ilvl="6" w:tplc="5DCA80A4" w:tentative="1">
      <w:start w:val="1"/>
      <w:numFmt w:val="decimal"/>
      <w:lvlText w:val="%7."/>
      <w:lvlJc w:val="left"/>
      <w:pPr>
        <w:tabs>
          <w:tab w:val="num" w:pos="5040"/>
        </w:tabs>
        <w:ind w:left="5040" w:hanging="360"/>
      </w:pPr>
    </w:lvl>
    <w:lvl w:ilvl="7" w:tplc="7FEE3B72" w:tentative="1">
      <w:start w:val="1"/>
      <w:numFmt w:val="decimal"/>
      <w:lvlText w:val="%8."/>
      <w:lvlJc w:val="left"/>
      <w:pPr>
        <w:tabs>
          <w:tab w:val="num" w:pos="5760"/>
        </w:tabs>
        <w:ind w:left="5760" w:hanging="360"/>
      </w:pPr>
    </w:lvl>
    <w:lvl w:ilvl="8" w:tplc="1436CF22" w:tentative="1">
      <w:start w:val="1"/>
      <w:numFmt w:val="decimal"/>
      <w:lvlText w:val="%9."/>
      <w:lvlJc w:val="left"/>
      <w:pPr>
        <w:tabs>
          <w:tab w:val="num" w:pos="6480"/>
        </w:tabs>
        <w:ind w:left="6480" w:hanging="360"/>
      </w:pPr>
    </w:lvl>
  </w:abstractNum>
  <w:abstractNum w:abstractNumId="56" w15:restartNumberingAfterBreak="0">
    <w:nsid w:val="4E891169"/>
    <w:multiLevelType w:val="multilevel"/>
    <w:tmpl w:val="7FC8954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C06F6A"/>
    <w:multiLevelType w:val="multilevel"/>
    <w:tmpl w:val="EA5C5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1074C79"/>
    <w:multiLevelType w:val="multilevel"/>
    <w:tmpl w:val="DDEAE9AA"/>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3117AF"/>
    <w:multiLevelType w:val="hybridMultilevel"/>
    <w:tmpl w:val="B3D2367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18B75C1"/>
    <w:multiLevelType w:val="hybridMultilevel"/>
    <w:tmpl w:val="712C081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34E2D2A"/>
    <w:multiLevelType w:val="hybridMultilevel"/>
    <w:tmpl w:val="AEB263EC"/>
    <w:lvl w:ilvl="0" w:tplc="FACC2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3511C46"/>
    <w:multiLevelType w:val="hybridMultilevel"/>
    <w:tmpl w:val="DA6C1560"/>
    <w:lvl w:ilvl="0" w:tplc="FACC2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4271F8F"/>
    <w:multiLevelType w:val="multilevel"/>
    <w:tmpl w:val="54D6FC3E"/>
    <w:lvl w:ilvl="0">
      <w:start w:val="1"/>
      <w:numFmt w:val="bullet"/>
      <w:lvlText w:val="–"/>
      <w:lvlJc w:val="left"/>
      <w:pPr>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9A539B"/>
    <w:multiLevelType w:val="multilevel"/>
    <w:tmpl w:val="7626F204"/>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4B58DD"/>
    <w:multiLevelType w:val="hybridMultilevel"/>
    <w:tmpl w:val="E0D04C5C"/>
    <w:lvl w:ilvl="0" w:tplc="9F02BAEE">
      <w:start w:val="1"/>
      <w:numFmt w:val="decimal"/>
      <w:lvlText w:val="%1."/>
      <w:lvlJc w:val="left"/>
      <w:pPr>
        <w:ind w:left="1429" w:hanging="360"/>
      </w:pPr>
      <w:rPr>
        <w:rFonts w:hint="default"/>
        <w:spacing w:val="0"/>
        <w:position w:val="0"/>
        <w14:ligatures w14:val="standard"/>
        <w14:numForm w14:val="default"/>
        <w14:numSpacing w14:val="default"/>
        <w14:stylisticSets>
          <w14:styleSet w14:id="1"/>
        </w14:stylisticSets>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56F82B47"/>
    <w:multiLevelType w:val="multilevel"/>
    <w:tmpl w:val="E1B0D7F0"/>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7" w15:restartNumberingAfterBreak="0">
    <w:nsid w:val="5BE7698A"/>
    <w:multiLevelType w:val="hybridMultilevel"/>
    <w:tmpl w:val="63E4C04A"/>
    <w:lvl w:ilvl="0" w:tplc="21A4D1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E966B0E"/>
    <w:multiLevelType w:val="multilevel"/>
    <w:tmpl w:val="B320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EBD37EE"/>
    <w:multiLevelType w:val="hybridMultilevel"/>
    <w:tmpl w:val="DA882176"/>
    <w:lvl w:ilvl="0" w:tplc="7B2E3B58">
      <w:start w:val="1"/>
      <w:numFmt w:val="decimal"/>
      <w:lvlText w:val="%1"/>
      <w:lvlJc w:val="left"/>
      <w:pPr>
        <w:ind w:left="720" w:hanging="360"/>
      </w:pPr>
      <w:rPr>
        <w:rFonts w:hint="default"/>
      </w:rPr>
    </w:lvl>
    <w:lvl w:ilvl="1" w:tplc="9F02BAEE">
      <w:start w:val="1"/>
      <w:numFmt w:val="decimal"/>
      <w:lvlText w:val="%2."/>
      <w:lvlJc w:val="left"/>
      <w:pPr>
        <w:ind w:left="1480" w:hanging="400"/>
      </w:pPr>
      <w:rPr>
        <w:rFonts w:hint="default"/>
        <w:spacing w:val="0"/>
        <w:position w:val="0"/>
        <w14:ligatures w14:val="standard"/>
        <w14:numForm w14:val="default"/>
        <w14:numSpacing w14:val="default"/>
        <w14:stylisticSets>
          <w14:styleSet w14:id="1"/>
        </w14:stylisticSets>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07E00B0"/>
    <w:multiLevelType w:val="multilevel"/>
    <w:tmpl w:val="85DA966A"/>
    <w:lvl w:ilvl="0">
      <w:start w:val="1"/>
      <w:numFmt w:val="bullet"/>
      <w:lvlText w:val="–"/>
      <w:lvlJc w:val="left"/>
      <w:pPr>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198455E"/>
    <w:multiLevelType w:val="multilevel"/>
    <w:tmpl w:val="655E605C"/>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561095A"/>
    <w:multiLevelType w:val="multilevel"/>
    <w:tmpl w:val="1FB605F4"/>
    <w:lvl w:ilvl="0">
      <w:start w:val="1"/>
      <w:numFmt w:val="bullet"/>
      <w:lvlText w:val=""/>
      <w:lvlJc w:val="left"/>
      <w:pPr>
        <w:ind w:left="1429"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6034B3F"/>
    <w:multiLevelType w:val="multilevel"/>
    <w:tmpl w:val="F68A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6341FF1"/>
    <w:multiLevelType w:val="hybridMultilevel"/>
    <w:tmpl w:val="D40437B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A70211B"/>
    <w:multiLevelType w:val="multilevel"/>
    <w:tmpl w:val="8824330A"/>
    <w:lvl w:ilvl="0">
      <w:start w:val="1"/>
      <w:numFmt w:val="decimal"/>
      <w:lvlText w:val="%1."/>
      <w:lvlJc w:val="left"/>
      <w:pPr>
        <w:ind w:left="720" w:hanging="360"/>
      </w:pPr>
      <w:rPr>
        <w:rFonts w:hint="default"/>
      </w:rPr>
    </w:lvl>
    <w:lvl w:ilvl="1">
      <w:start w:val="2"/>
      <w:numFmt w:val="decimal"/>
      <w:isLgl/>
      <w:lvlText w:val="%1.%2"/>
      <w:lvlJc w:val="left"/>
      <w:pPr>
        <w:ind w:left="1201" w:hanging="492"/>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6" w15:restartNumberingAfterBreak="0">
    <w:nsid w:val="6C0F584C"/>
    <w:multiLevelType w:val="multilevel"/>
    <w:tmpl w:val="44527F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F1A09F6"/>
    <w:multiLevelType w:val="hybridMultilevel"/>
    <w:tmpl w:val="AB902036"/>
    <w:lvl w:ilvl="0" w:tplc="FACC2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F347399"/>
    <w:multiLevelType w:val="multilevel"/>
    <w:tmpl w:val="24AC58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0055083"/>
    <w:multiLevelType w:val="multilevel"/>
    <w:tmpl w:val="FCACF744"/>
    <w:lvl w:ilvl="0">
      <w:start w:val="1"/>
      <w:numFmt w:val="bullet"/>
      <w:lvlText w:val="–"/>
      <w:lvlJc w:val="left"/>
      <w:pPr>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98722C"/>
    <w:multiLevelType w:val="hybridMultilevel"/>
    <w:tmpl w:val="C142AFA0"/>
    <w:lvl w:ilvl="0" w:tplc="9F02BAEE">
      <w:start w:val="1"/>
      <w:numFmt w:val="decimal"/>
      <w:lvlText w:val="%1."/>
      <w:lvlJc w:val="left"/>
      <w:pPr>
        <w:ind w:left="1117" w:hanging="360"/>
      </w:pPr>
      <w:rPr>
        <w:rFonts w:hint="default"/>
        <w:spacing w:val="0"/>
        <w:position w:val="0"/>
        <w14:ligatures w14:val="standard"/>
        <w14:numForm w14:val="default"/>
        <w14:numSpacing w14:val="default"/>
        <w14:stylisticSets>
          <w14:styleSet w14:id="1"/>
        </w14:stylisticSet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1" w15:restartNumberingAfterBreak="0">
    <w:nsid w:val="78FE096B"/>
    <w:multiLevelType w:val="multilevel"/>
    <w:tmpl w:val="EE82B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B163C32"/>
    <w:multiLevelType w:val="multilevel"/>
    <w:tmpl w:val="27A075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C81463A"/>
    <w:multiLevelType w:val="hybridMultilevel"/>
    <w:tmpl w:val="CC521C20"/>
    <w:lvl w:ilvl="0" w:tplc="FACC27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E7B7AFD"/>
    <w:multiLevelType w:val="multilevel"/>
    <w:tmpl w:val="6324E83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355804"/>
    <w:multiLevelType w:val="hybridMultilevel"/>
    <w:tmpl w:val="F96E9B82"/>
    <w:lvl w:ilvl="0" w:tplc="FFFFFFFF">
      <w:start w:val="1"/>
      <w:numFmt w:val="bullet"/>
      <w:lvlText w:val=""/>
      <w:lvlJc w:val="left"/>
      <w:pPr>
        <w:ind w:left="1429" w:hanging="360"/>
      </w:pPr>
      <w:rPr>
        <w:rFonts w:ascii="Symbol" w:hAnsi="Symbol" w:hint="default"/>
      </w:rPr>
    </w:lvl>
    <w:lvl w:ilvl="1" w:tplc="9656FD32">
      <w:start w:val="1"/>
      <w:numFmt w:val="bullet"/>
      <w:lvlText w:val="–"/>
      <w:lvlJc w:val="left"/>
      <w:pPr>
        <w:ind w:left="1429" w:hanging="360"/>
      </w:pPr>
      <w:rPr>
        <w:rFonts w:ascii="Times New Roman"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0"/>
  </w:num>
  <w:num w:numId="2">
    <w:abstractNumId w:val="47"/>
  </w:num>
  <w:num w:numId="3">
    <w:abstractNumId w:val="6"/>
  </w:num>
  <w:num w:numId="4">
    <w:abstractNumId w:val="2"/>
  </w:num>
  <w:num w:numId="5">
    <w:abstractNumId w:val="55"/>
  </w:num>
  <w:num w:numId="6">
    <w:abstractNumId w:val="16"/>
  </w:num>
  <w:num w:numId="7">
    <w:abstractNumId w:val="69"/>
  </w:num>
  <w:num w:numId="8">
    <w:abstractNumId w:val="66"/>
  </w:num>
  <w:num w:numId="9">
    <w:abstractNumId w:val="7"/>
  </w:num>
  <w:num w:numId="10">
    <w:abstractNumId w:val="61"/>
  </w:num>
  <w:num w:numId="11">
    <w:abstractNumId w:val="22"/>
  </w:num>
  <w:num w:numId="12">
    <w:abstractNumId w:val="76"/>
  </w:num>
  <w:num w:numId="13">
    <w:abstractNumId w:val="80"/>
  </w:num>
  <w:num w:numId="14">
    <w:abstractNumId w:val="15"/>
  </w:num>
  <w:num w:numId="15">
    <w:abstractNumId w:val="8"/>
  </w:num>
  <w:num w:numId="16">
    <w:abstractNumId w:val="28"/>
  </w:num>
  <w:num w:numId="17">
    <w:abstractNumId w:val="75"/>
  </w:num>
  <w:num w:numId="18">
    <w:abstractNumId w:val="14"/>
  </w:num>
  <w:num w:numId="19">
    <w:abstractNumId w:val="39"/>
  </w:num>
  <w:num w:numId="20">
    <w:abstractNumId w:val="17"/>
  </w:num>
  <w:num w:numId="21">
    <w:abstractNumId w:val="58"/>
  </w:num>
  <w:num w:numId="22">
    <w:abstractNumId w:val="1"/>
  </w:num>
  <w:num w:numId="23">
    <w:abstractNumId w:val="57"/>
  </w:num>
  <w:num w:numId="24">
    <w:abstractNumId w:val="53"/>
  </w:num>
  <w:num w:numId="25">
    <w:abstractNumId w:val="62"/>
  </w:num>
  <w:num w:numId="26">
    <w:abstractNumId w:val="59"/>
  </w:num>
  <w:num w:numId="27">
    <w:abstractNumId w:val="67"/>
  </w:num>
  <w:num w:numId="28">
    <w:abstractNumId w:val="31"/>
  </w:num>
  <w:num w:numId="29">
    <w:abstractNumId w:val="85"/>
  </w:num>
  <w:num w:numId="30">
    <w:abstractNumId w:val="24"/>
  </w:num>
  <w:num w:numId="31">
    <w:abstractNumId w:val="74"/>
  </w:num>
  <w:num w:numId="32">
    <w:abstractNumId w:val="9"/>
  </w:num>
  <w:num w:numId="33">
    <w:abstractNumId w:val="37"/>
  </w:num>
  <w:num w:numId="34">
    <w:abstractNumId w:val="35"/>
  </w:num>
  <w:num w:numId="35">
    <w:abstractNumId w:val="13"/>
  </w:num>
  <w:num w:numId="36">
    <w:abstractNumId w:val="50"/>
  </w:num>
  <w:num w:numId="37">
    <w:abstractNumId w:val="44"/>
  </w:num>
  <w:num w:numId="38">
    <w:abstractNumId w:val="20"/>
  </w:num>
  <w:num w:numId="39">
    <w:abstractNumId w:val="41"/>
  </w:num>
  <w:num w:numId="40">
    <w:abstractNumId w:val="26"/>
  </w:num>
  <w:num w:numId="41">
    <w:abstractNumId w:val="11"/>
  </w:num>
  <w:num w:numId="42">
    <w:abstractNumId w:val="29"/>
  </w:num>
  <w:num w:numId="43">
    <w:abstractNumId w:val="81"/>
  </w:num>
  <w:num w:numId="44">
    <w:abstractNumId w:val="34"/>
  </w:num>
  <w:num w:numId="45">
    <w:abstractNumId w:val="68"/>
  </w:num>
  <w:num w:numId="46">
    <w:abstractNumId w:val="12"/>
  </w:num>
  <w:num w:numId="47">
    <w:abstractNumId w:val="3"/>
  </w:num>
  <w:num w:numId="48">
    <w:abstractNumId w:val="56"/>
  </w:num>
  <w:num w:numId="49">
    <w:abstractNumId w:val="84"/>
  </w:num>
  <w:num w:numId="50">
    <w:abstractNumId w:val="70"/>
  </w:num>
  <w:num w:numId="51">
    <w:abstractNumId w:val="73"/>
  </w:num>
  <w:num w:numId="52">
    <w:abstractNumId w:val="77"/>
  </w:num>
  <w:num w:numId="53">
    <w:abstractNumId w:val="48"/>
  </w:num>
  <w:num w:numId="54">
    <w:abstractNumId w:val="49"/>
  </w:num>
  <w:num w:numId="55">
    <w:abstractNumId w:val="52"/>
  </w:num>
  <w:num w:numId="56">
    <w:abstractNumId w:val="10"/>
  </w:num>
  <w:num w:numId="57">
    <w:abstractNumId w:val="63"/>
  </w:num>
  <w:num w:numId="58">
    <w:abstractNumId w:val="79"/>
  </w:num>
  <w:num w:numId="59">
    <w:abstractNumId w:val="18"/>
  </w:num>
  <w:num w:numId="60">
    <w:abstractNumId w:val="38"/>
  </w:num>
  <w:num w:numId="61">
    <w:abstractNumId w:val="43"/>
  </w:num>
  <w:num w:numId="62">
    <w:abstractNumId w:val="46"/>
  </w:num>
  <w:num w:numId="63">
    <w:abstractNumId w:val="36"/>
  </w:num>
  <w:num w:numId="64">
    <w:abstractNumId w:val="5"/>
  </w:num>
  <w:num w:numId="65">
    <w:abstractNumId w:val="32"/>
  </w:num>
  <w:num w:numId="66">
    <w:abstractNumId w:val="82"/>
  </w:num>
  <w:num w:numId="67">
    <w:abstractNumId w:val="78"/>
  </w:num>
  <w:num w:numId="68">
    <w:abstractNumId w:val="27"/>
  </w:num>
  <w:num w:numId="69">
    <w:abstractNumId w:val="25"/>
  </w:num>
  <w:num w:numId="70">
    <w:abstractNumId w:val="42"/>
  </w:num>
  <w:num w:numId="71">
    <w:abstractNumId w:val="33"/>
  </w:num>
  <w:num w:numId="72">
    <w:abstractNumId w:val="71"/>
  </w:num>
  <w:num w:numId="73">
    <w:abstractNumId w:val="45"/>
  </w:num>
  <w:num w:numId="74">
    <w:abstractNumId w:val="23"/>
  </w:num>
  <w:num w:numId="75">
    <w:abstractNumId w:val="40"/>
  </w:num>
  <w:num w:numId="76">
    <w:abstractNumId w:val="72"/>
  </w:num>
  <w:num w:numId="77">
    <w:abstractNumId w:val="83"/>
  </w:num>
  <w:num w:numId="78">
    <w:abstractNumId w:val="64"/>
  </w:num>
  <w:num w:numId="79">
    <w:abstractNumId w:val="19"/>
  </w:num>
  <w:num w:numId="80">
    <w:abstractNumId w:val="51"/>
  </w:num>
  <w:num w:numId="81">
    <w:abstractNumId w:val="30"/>
  </w:num>
  <w:num w:numId="82">
    <w:abstractNumId w:val="4"/>
  </w:num>
  <w:num w:numId="83">
    <w:abstractNumId w:val="21"/>
  </w:num>
  <w:num w:numId="84">
    <w:abstractNumId w:val="54"/>
  </w:num>
  <w:num w:numId="85">
    <w:abstractNumId w:val="60"/>
  </w:num>
  <w:num w:numId="86">
    <w:abstractNumId w:val="6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7E0"/>
    <w:rsid w:val="000006AC"/>
    <w:rsid w:val="000007E1"/>
    <w:rsid w:val="00000A6C"/>
    <w:rsid w:val="00000AE9"/>
    <w:rsid w:val="00000DD6"/>
    <w:rsid w:val="00000F60"/>
    <w:rsid w:val="000011C2"/>
    <w:rsid w:val="00001378"/>
    <w:rsid w:val="000014EE"/>
    <w:rsid w:val="00001559"/>
    <w:rsid w:val="00001BF2"/>
    <w:rsid w:val="00001DD2"/>
    <w:rsid w:val="00002C08"/>
    <w:rsid w:val="000033E3"/>
    <w:rsid w:val="000039F7"/>
    <w:rsid w:val="00003B48"/>
    <w:rsid w:val="00004060"/>
    <w:rsid w:val="0000429C"/>
    <w:rsid w:val="00004CB8"/>
    <w:rsid w:val="00004D6A"/>
    <w:rsid w:val="00004DA5"/>
    <w:rsid w:val="00004EF3"/>
    <w:rsid w:val="000051BC"/>
    <w:rsid w:val="000051CA"/>
    <w:rsid w:val="00005332"/>
    <w:rsid w:val="00005605"/>
    <w:rsid w:val="00005DD9"/>
    <w:rsid w:val="0000642F"/>
    <w:rsid w:val="00006733"/>
    <w:rsid w:val="00006E57"/>
    <w:rsid w:val="00006EC4"/>
    <w:rsid w:val="0000736F"/>
    <w:rsid w:val="00010614"/>
    <w:rsid w:val="0001064E"/>
    <w:rsid w:val="00010C91"/>
    <w:rsid w:val="00012328"/>
    <w:rsid w:val="0001262B"/>
    <w:rsid w:val="0001287A"/>
    <w:rsid w:val="000130A8"/>
    <w:rsid w:val="00013313"/>
    <w:rsid w:val="00013C5D"/>
    <w:rsid w:val="00013C9A"/>
    <w:rsid w:val="00013DCA"/>
    <w:rsid w:val="0001405A"/>
    <w:rsid w:val="00014A6D"/>
    <w:rsid w:val="00014D4D"/>
    <w:rsid w:val="00014DEF"/>
    <w:rsid w:val="00014E9C"/>
    <w:rsid w:val="00014F3D"/>
    <w:rsid w:val="00015A47"/>
    <w:rsid w:val="00015B3F"/>
    <w:rsid w:val="000164AB"/>
    <w:rsid w:val="0001662A"/>
    <w:rsid w:val="00016631"/>
    <w:rsid w:val="00016805"/>
    <w:rsid w:val="00016C1F"/>
    <w:rsid w:val="00016E0B"/>
    <w:rsid w:val="0001708A"/>
    <w:rsid w:val="00017299"/>
    <w:rsid w:val="00017576"/>
    <w:rsid w:val="00017786"/>
    <w:rsid w:val="000178B1"/>
    <w:rsid w:val="00017C3B"/>
    <w:rsid w:val="00017FDE"/>
    <w:rsid w:val="00020333"/>
    <w:rsid w:val="000207B1"/>
    <w:rsid w:val="00021179"/>
    <w:rsid w:val="00021349"/>
    <w:rsid w:val="0002180D"/>
    <w:rsid w:val="00021834"/>
    <w:rsid w:val="0002191E"/>
    <w:rsid w:val="00021C37"/>
    <w:rsid w:val="00021D36"/>
    <w:rsid w:val="00021FE9"/>
    <w:rsid w:val="0002218B"/>
    <w:rsid w:val="000224CF"/>
    <w:rsid w:val="000228D9"/>
    <w:rsid w:val="00022A8B"/>
    <w:rsid w:val="00024126"/>
    <w:rsid w:val="000244BB"/>
    <w:rsid w:val="00026126"/>
    <w:rsid w:val="000261AD"/>
    <w:rsid w:val="0002621A"/>
    <w:rsid w:val="0002627F"/>
    <w:rsid w:val="00026DEA"/>
    <w:rsid w:val="00026ECD"/>
    <w:rsid w:val="00026ED3"/>
    <w:rsid w:val="00027203"/>
    <w:rsid w:val="000275FA"/>
    <w:rsid w:val="000278C9"/>
    <w:rsid w:val="00027C99"/>
    <w:rsid w:val="00027F90"/>
    <w:rsid w:val="00030232"/>
    <w:rsid w:val="000302DB"/>
    <w:rsid w:val="00030300"/>
    <w:rsid w:val="00030605"/>
    <w:rsid w:val="000306A9"/>
    <w:rsid w:val="00031129"/>
    <w:rsid w:val="00031255"/>
    <w:rsid w:val="00031301"/>
    <w:rsid w:val="000313DC"/>
    <w:rsid w:val="0003161C"/>
    <w:rsid w:val="00031724"/>
    <w:rsid w:val="00032782"/>
    <w:rsid w:val="000327EB"/>
    <w:rsid w:val="00032942"/>
    <w:rsid w:val="000329FE"/>
    <w:rsid w:val="00032B61"/>
    <w:rsid w:val="00032C98"/>
    <w:rsid w:val="00032D29"/>
    <w:rsid w:val="00032F8E"/>
    <w:rsid w:val="000330F3"/>
    <w:rsid w:val="000338A5"/>
    <w:rsid w:val="00033C1A"/>
    <w:rsid w:val="00033DFC"/>
    <w:rsid w:val="0003420D"/>
    <w:rsid w:val="0003453C"/>
    <w:rsid w:val="00034608"/>
    <w:rsid w:val="000346C5"/>
    <w:rsid w:val="00034718"/>
    <w:rsid w:val="000348B7"/>
    <w:rsid w:val="00034A55"/>
    <w:rsid w:val="00035540"/>
    <w:rsid w:val="000355D1"/>
    <w:rsid w:val="00035A2E"/>
    <w:rsid w:val="00035F9A"/>
    <w:rsid w:val="000362DD"/>
    <w:rsid w:val="00036997"/>
    <w:rsid w:val="00036E2A"/>
    <w:rsid w:val="00036F3D"/>
    <w:rsid w:val="00036F6F"/>
    <w:rsid w:val="000370AF"/>
    <w:rsid w:val="000370D5"/>
    <w:rsid w:val="00037616"/>
    <w:rsid w:val="00037636"/>
    <w:rsid w:val="00037894"/>
    <w:rsid w:val="000378F6"/>
    <w:rsid w:val="0004006F"/>
    <w:rsid w:val="0004077D"/>
    <w:rsid w:val="0004080D"/>
    <w:rsid w:val="00040A56"/>
    <w:rsid w:val="00040DFC"/>
    <w:rsid w:val="00040ED7"/>
    <w:rsid w:val="00040F55"/>
    <w:rsid w:val="0004107B"/>
    <w:rsid w:val="00041716"/>
    <w:rsid w:val="00041E89"/>
    <w:rsid w:val="00042ACB"/>
    <w:rsid w:val="00042F21"/>
    <w:rsid w:val="0004363B"/>
    <w:rsid w:val="0004378E"/>
    <w:rsid w:val="00044793"/>
    <w:rsid w:val="00044D7A"/>
    <w:rsid w:val="00044FD2"/>
    <w:rsid w:val="0004506D"/>
    <w:rsid w:val="00045169"/>
    <w:rsid w:val="0004522F"/>
    <w:rsid w:val="00045B9B"/>
    <w:rsid w:val="00045F30"/>
    <w:rsid w:val="000463FF"/>
    <w:rsid w:val="00046620"/>
    <w:rsid w:val="000466F5"/>
    <w:rsid w:val="0004691A"/>
    <w:rsid w:val="00046E13"/>
    <w:rsid w:val="00047418"/>
    <w:rsid w:val="00047843"/>
    <w:rsid w:val="00047AE7"/>
    <w:rsid w:val="00050230"/>
    <w:rsid w:val="000506EB"/>
    <w:rsid w:val="00050843"/>
    <w:rsid w:val="00051150"/>
    <w:rsid w:val="000512D1"/>
    <w:rsid w:val="000519DD"/>
    <w:rsid w:val="00052301"/>
    <w:rsid w:val="00052901"/>
    <w:rsid w:val="00052AE8"/>
    <w:rsid w:val="000543FA"/>
    <w:rsid w:val="000548C3"/>
    <w:rsid w:val="00054A86"/>
    <w:rsid w:val="00055027"/>
    <w:rsid w:val="000556D9"/>
    <w:rsid w:val="000557ED"/>
    <w:rsid w:val="00055A23"/>
    <w:rsid w:val="00055E5A"/>
    <w:rsid w:val="00056223"/>
    <w:rsid w:val="0005645E"/>
    <w:rsid w:val="000564D1"/>
    <w:rsid w:val="00056BF3"/>
    <w:rsid w:val="00056D91"/>
    <w:rsid w:val="00056F34"/>
    <w:rsid w:val="0005751F"/>
    <w:rsid w:val="00057C40"/>
    <w:rsid w:val="000601CC"/>
    <w:rsid w:val="000603C5"/>
    <w:rsid w:val="00060513"/>
    <w:rsid w:val="00060D74"/>
    <w:rsid w:val="000610F7"/>
    <w:rsid w:val="000616CF"/>
    <w:rsid w:val="00061C96"/>
    <w:rsid w:val="00061DDE"/>
    <w:rsid w:val="00062229"/>
    <w:rsid w:val="0006300F"/>
    <w:rsid w:val="0006319B"/>
    <w:rsid w:val="00063326"/>
    <w:rsid w:val="0006357C"/>
    <w:rsid w:val="00064184"/>
    <w:rsid w:val="00064200"/>
    <w:rsid w:val="00064E70"/>
    <w:rsid w:val="00064F4E"/>
    <w:rsid w:val="000653D9"/>
    <w:rsid w:val="0006586A"/>
    <w:rsid w:val="000668A9"/>
    <w:rsid w:val="0007037C"/>
    <w:rsid w:val="000705CC"/>
    <w:rsid w:val="00070CD0"/>
    <w:rsid w:val="0007186B"/>
    <w:rsid w:val="00071904"/>
    <w:rsid w:val="00071BC5"/>
    <w:rsid w:val="00071DAC"/>
    <w:rsid w:val="00072201"/>
    <w:rsid w:val="0007256C"/>
    <w:rsid w:val="00072B7F"/>
    <w:rsid w:val="00072C8D"/>
    <w:rsid w:val="00072D4A"/>
    <w:rsid w:val="00073183"/>
    <w:rsid w:val="0007342B"/>
    <w:rsid w:val="00073445"/>
    <w:rsid w:val="00073521"/>
    <w:rsid w:val="00073529"/>
    <w:rsid w:val="0007360F"/>
    <w:rsid w:val="000739B4"/>
    <w:rsid w:val="000740ED"/>
    <w:rsid w:val="00074750"/>
    <w:rsid w:val="00074E10"/>
    <w:rsid w:val="00074EE9"/>
    <w:rsid w:val="000750BD"/>
    <w:rsid w:val="000756ED"/>
    <w:rsid w:val="000759F6"/>
    <w:rsid w:val="00075CE0"/>
    <w:rsid w:val="000760F6"/>
    <w:rsid w:val="00076401"/>
    <w:rsid w:val="000767DC"/>
    <w:rsid w:val="00076E55"/>
    <w:rsid w:val="00077580"/>
    <w:rsid w:val="00077923"/>
    <w:rsid w:val="00080226"/>
    <w:rsid w:val="000805BC"/>
    <w:rsid w:val="0008071C"/>
    <w:rsid w:val="00080913"/>
    <w:rsid w:val="00080CBE"/>
    <w:rsid w:val="00080F21"/>
    <w:rsid w:val="00081205"/>
    <w:rsid w:val="00081487"/>
    <w:rsid w:val="00081496"/>
    <w:rsid w:val="00081F4D"/>
    <w:rsid w:val="00082522"/>
    <w:rsid w:val="000825BA"/>
    <w:rsid w:val="00083167"/>
    <w:rsid w:val="00083F5B"/>
    <w:rsid w:val="00084094"/>
    <w:rsid w:val="000846BF"/>
    <w:rsid w:val="000849CC"/>
    <w:rsid w:val="00084FF0"/>
    <w:rsid w:val="00085007"/>
    <w:rsid w:val="00085180"/>
    <w:rsid w:val="00085517"/>
    <w:rsid w:val="00085BEB"/>
    <w:rsid w:val="00085C67"/>
    <w:rsid w:val="00086154"/>
    <w:rsid w:val="00086356"/>
    <w:rsid w:val="000867A8"/>
    <w:rsid w:val="00086889"/>
    <w:rsid w:val="00086FF2"/>
    <w:rsid w:val="00087D81"/>
    <w:rsid w:val="000905AB"/>
    <w:rsid w:val="000909BD"/>
    <w:rsid w:val="00090B7A"/>
    <w:rsid w:val="00090D1C"/>
    <w:rsid w:val="00090D32"/>
    <w:rsid w:val="00090EFD"/>
    <w:rsid w:val="000915D8"/>
    <w:rsid w:val="000918C2"/>
    <w:rsid w:val="000920E8"/>
    <w:rsid w:val="00092570"/>
    <w:rsid w:val="000925EA"/>
    <w:rsid w:val="0009300A"/>
    <w:rsid w:val="000932F1"/>
    <w:rsid w:val="00093979"/>
    <w:rsid w:val="00093ABB"/>
    <w:rsid w:val="00093BD7"/>
    <w:rsid w:val="000940E1"/>
    <w:rsid w:val="000946BB"/>
    <w:rsid w:val="00094748"/>
    <w:rsid w:val="00094884"/>
    <w:rsid w:val="000949A4"/>
    <w:rsid w:val="000949E3"/>
    <w:rsid w:val="00094D65"/>
    <w:rsid w:val="000952DC"/>
    <w:rsid w:val="00095417"/>
    <w:rsid w:val="00095A7F"/>
    <w:rsid w:val="00095A81"/>
    <w:rsid w:val="000972B4"/>
    <w:rsid w:val="00097692"/>
    <w:rsid w:val="0009783D"/>
    <w:rsid w:val="000A009A"/>
    <w:rsid w:val="000A01BD"/>
    <w:rsid w:val="000A03BD"/>
    <w:rsid w:val="000A046F"/>
    <w:rsid w:val="000A0814"/>
    <w:rsid w:val="000A0916"/>
    <w:rsid w:val="000A1045"/>
    <w:rsid w:val="000A1F00"/>
    <w:rsid w:val="000A2216"/>
    <w:rsid w:val="000A2402"/>
    <w:rsid w:val="000A25F5"/>
    <w:rsid w:val="000A2928"/>
    <w:rsid w:val="000A2934"/>
    <w:rsid w:val="000A324C"/>
    <w:rsid w:val="000A3369"/>
    <w:rsid w:val="000A33F3"/>
    <w:rsid w:val="000A3801"/>
    <w:rsid w:val="000A3A9D"/>
    <w:rsid w:val="000A3CF6"/>
    <w:rsid w:val="000A404B"/>
    <w:rsid w:val="000A4954"/>
    <w:rsid w:val="000A4FE5"/>
    <w:rsid w:val="000A5183"/>
    <w:rsid w:val="000A51F9"/>
    <w:rsid w:val="000A58D7"/>
    <w:rsid w:val="000A5D33"/>
    <w:rsid w:val="000A626A"/>
    <w:rsid w:val="000A6C47"/>
    <w:rsid w:val="000A719D"/>
    <w:rsid w:val="000A7250"/>
    <w:rsid w:val="000A748C"/>
    <w:rsid w:val="000B112D"/>
    <w:rsid w:val="000B16B4"/>
    <w:rsid w:val="000B1AB2"/>
    <w:rsid w:val="000B1FF6"/>
    <w:rsid w:val="000B27A7"/>
    <w:rsid w:val="000B2D9A"/>
    <w:rsid w:val="000B362C"/>
    <w:rsid w:val="000B3653"/>
    <w:rsid w:val="000B3991"/>
    <w:rsid w:val="000B3B8C"/>
    <w:rsid w:val="000B4C90"/>
    <w:rsid w:val="000B51D4"/>
    <w:rsid w:val="000B5240"/>
    <w:rsid w:val="000B5312"/>
    <w:rsid w:val="000B5A18"/>
    <w:rsid w:val="000B5EF0"/>
    <w:rsid w:val="000B657F"/>
    <w:rsid w:val="000B6E14"/>
    <w:rsid w:val="000B6F89"/>
    <w:rsid w:val="000B71CE"/>
    <w:rsid w:val="000B75F3"/>
    <w:rsid w:val="000B7902"/>
    <w:rsid w:val="000C01C2"/>
    <w:rsid w:val="000C0285"/>
    <w:rsid w:val="000C102A"/>
    <w:rsid w:val="000C148A"/>
    <w:rsid w:val="000C1792"/>
    <w:rsid w:val="000C19A1"/>
    <w:rsid w:val="000C19E8"/>
    <w:rsid w:val="000C1B3F"/>
    <w:rsid w:val="000C2122"/>
    <w:rsid w:val="000C2639"/>
    <w:rsid w:val="000C28F2"/>
    <w:rsid w:val="000C2C53"/>
    <w:rsid w:val="000C2E7D"/>
    <w:rsid w:val="000C3091"/>
    <w:rsid w:val="000C3390"/>
    <w:rsid w:val="000C3492"/>
    <w:rsid w:val="000C37DA"/>
    <w:rsid w:val="000C3926"/>
    <w:rsid w:val="000C49C6"/>
    <w:rsid w:val="000C5537"/>
    <w:rsid w:val="000C55C2"/>
    <w:rsid w:val="000C55C9"/>
    <w:rsid w:val="000C58D8"/>
    <w:rsid w:val="000C59BA"/>
    <w:rsid w:val="000C632F"/>
    <w:rsid w:val="000C6892"/>
    <w:rsid w:val="000C6FC3"/>
    <w:rsid w:val="000C70B7"/>
    <w:rsid w:val="000C732B"/>
    <w:rsid w:val="000C75F1"/>
    <w:rsid w:val="000C79FB"/>
    <w:rsid w:val="000C7C8B"/>
    <w:rsid w:val="000D0198"/>
    <w:rsid w:val="000D032A"/>
    <w:rsid w:val="000D058D"/>
    <w:rsid w:val="000D0712"/>
    <w:rsid w:val="000D0B16"/>
    <w:rsid w:val="000D151E"/>
    <w:rsid w:val="000D1771"/>
    <w:rsid w:val="000D1B65"/>
    <w:rsid w:val="000D1E2D"/>
    <w:rsid w:val="000D2040"/>
    <w:rsid w:val="000D22DF"/>
    <w:rsid w:val="000D2366"/>
    <w:rsid w:val="000D248E"/>
    <w:rsid w:val="000D2CFE"/>
    <w:rsid w:val="000D3693"/>
    <w:rsid w:val="000D3B07"/>
    <w:rsid w:val="000D40C7"/>
    <w:rsid w:val="000D4954"/>
    <w:rsid w:val="000D4B35"/>
    <w:rsid w:val="000D5007"/>
    <w:rsid w:val="000D5054"/>
    <w:rsid w:val="000D5505"/>
    <w:rsid w:val="000D655C"/>
    <w:rsid w:val="000D688C"/>
    <w:rsid w:val="000D68BC"/>
    <w:rsid w:val="000D7273"/>
    <w:rsid w:val="000D73EE"/>
    <w:rsid w:val="000D7536"/>
    <w:rsid w:val="000D7D30"/>
    <w:rsid w:val="000D7FAB"/>
    <w:rsid w:val="000E0100"/>
    <w:rsid w:val="000E07FD"/>
    <w:rsid w:val="000E0C3E"/>
    <w:rsid w:val="000E1719"/>
    <w:rsid w:val="000E173E"/>
    <w:rsid w:val="000E18D1"/>
    <w:rsid w:val="000E1F65"/>
    <w:rsid w:val="000E2B6C"/>
    <w:rsid w:val="000E4158"/>
    <w:rsid w:val="000E4AB4"/>
    <w:rsid w:val="000E4D33"/>
    <w:rsid w:val="000E50D4"/>
    <w:rsid w:val="000E51B0"/>
    <w:rsid w:val="000E51CC"/>
    <w:rsid w:val="000E5DDB"/>
    <w:rsid w:val="000E5EBA"/>
    <w:rsid w:val="000E6D79"/>
    <w:rsid w:val="000E7FDA"/>
    <w:rsid w:val="000E7FE9"/>
    <w:rsid w:val="000F037E"/>
    <w:rsid w:val="000F0940"/>
    <w:rsid w:val="000F0952"/>
    <w:rsid w:val="000F0A01"/>
    <w:rsid w:val="000F0AA1"/>
    <w:rsid w:val="000F0B11"/>
    <w:rsid w:val="000F17F5"/>
    <w:rsid w:val="000F18F1"/>
    <w:rsid w:val="000F19C1"/>
    <w:rsid w:val="000F1A28"/>
    <w:rsid w:val="000F1AAA"/>
    <w:rsid w:val="000F1F38"/>
    <w:rsid w:val="000F21FC"/>
    <w:rsid w:val="000F26F5"/>
    <w:rsid w:val="000F2957"/>
    <w:rsid w:val="000F2E2B"/>
    <w:rsid w:val="000F3F92"/>
    <w:rsid w:val="000F4268"/>
    <w:rsid w:val="000F4578"/>
    <w:rsid w:val="000F45B8"/>
    <w:rsid w:val="000F4A82"/>
    <w:rsid w:val="000F4D81"/>
    <w:rsid w:val="000F58D1"/>
    <w:rsid w:val="000F5F3A"/>
    <w:rsid w:val="000F602C"/>
    <w:rsid w:val="000F67FB"/>
    <w:rsid w:val="000F6A9E"/>
    <w:rsid w:val="000F6FBE"/>
    <w:rsid w:val="000F7E87"/>
    <w:rsid w:val="000F7F99"/>
    <w:rsid w:val="00100CE4"/>
    <w:rsid w:val="001016B6"/>
    <w:rsid w:val="00101D4E"/>
    <w:rsid w:val="001027BD"/>
    <w:rsid w:val="001029D9"/>
    <w:rsid w:val="0010336F"/>
    <w:rsid w:val="00103957"/>
    <w:rsid w:val="00103CED"/>
    <w:rsid w:val="00103D77"/>
    <w:rsid w:val="00103FFF"/>
    <w:rsid w:val="00104774"/>
    <w:rsid w:val="001047C7"/>
    <w:rsid w:val="001048E9"/>
    <w:rsid w:val="001054C7"/>
    <w:rsid w:val="001064C7"/>
    <w:rsid w:val="001067CF"/>
    <w:rsid w:val="0010745C"/>
    <w:rsid w:val="0010782C"/>
    <w:rsid w:val="00107904"/>
    <w:rsid w:val="001079D3"/>
    <w:rsid w:val="00107D83"/>
    <w:rsid w:val="00110498"/>
    <w:rsid w:val="00111DC2"/>
    <w:rsid w:val="00112076"/>
    <w:rsid w:val="00112CDA"/>
    <w:rsid w:val="00112CFA"/>
    <w:rsid w:val="00112FF3"/>
    <w:rsid w:val="0011311A"/>
    <w:rsid w:val="00113138"/>
    <w:rsid w:val="00113223"/>
    <w:rsid w:val="00113513"/>
    <w:rsid w:val="0011368F"/>
    <w:rsid w:val="00113A99"/>
    <w:rsid w:val="00114CCC"/>
    <w:rsid w:val="00114F94"/>
    <w:rsid w:val="0011510A"/>
    <w:rsid w:val="00115457"/>
    <w:rsid w:val="0011598F"/>
    <w:rsid w:val="00115D22"/>
    <w:rsid w:val="0011714E"/>
    <w:rsid w:val="001171B5"/>
    <w:rsid w:val="0011760B"/>
    <w:rsid w:val="001179EB"/>
    <w:rsid w:val="00117BCA"/>
    <w:rsid w:val="00120026"/>
    <w:rsid w:val="0012024D"/>
    <w:rsid w:val="00120E49"/>
    <w:rsid w:val="00120E4E"/>
    <w:rsid w:val="0012193F"/>
    <w:rsid w:val="00121CC7"/>
    <w:rsid w:val="001225F1"/>
    <w:rsid w:val="00122744"/>
    <w:rsid w:val="00122F79"/>
    <w:rsid w:val="0012303E"/>
    <w:rsid w:val="0012317E"/>
    <w:rsid w:val="0012389C"/>
    <w:rsid w:val="00123B05"/>
    <w:rsid w:val="001246D8"/>
    <w:rsid w:val="0012476D"/>
    <w:rsid w:val="0012488F"/>
    <w:rsid w:val="001248E6"/>
    <w:rsid w:val="0012549D"/>
    <w:rsid w:val="001259EC"/>
    <w:rsid w:val="00125A91"/>
    <w:rsid w:val="00125D17"/>
    <w:rsid w:val="00126D6A"/>
    <w:rsid w:val="00127B40"/>
    <w:rsid w:val="00127B50"/>
    <w:rsid w:val="00127C68"/>
    <w:rsid w:val="00127CF2"/>
    <w:rsid w:val="00130921"/>
    <w:rsid w:val="00130D74"/>
    <w:rsid w:val="0013137B"/>
    <w:rsid w:val="00132199"/>
    <w:rsid w:val="001322A9"/>
    <w:rsid w:val="00132698"/>
    <w:rsid w:val="0013303B"/>
    <w:rsid w:val="0013306F"/>
    <w:rsid w:val="00133293"/>
    <w:rsid w:val="00133555"/>
    <w:rsid w:val="00133B31"/>
    <w:rsid w:val="001346A7"/>
    <w:rsid w:val="00134A59"/>
    <w:rsid w:val="00134BF7"/>
    <w:rsid w:val="00134DE1"/>
    <w:rsid w:val="00135212"/>
    <w:rsid w:val="001353FD"/>
    <w:rsid w:val="0013560D"/>
    <w:rsid w:val="00136113"/>
    <w:rsid w:val="00136589"/>
    <w:rsid w:val="0013662E"/>
    <w:rsid w:val="001371EC"/>
    <w:rsid w:val="00137CF9"/>
    <w:rsid w:val="00140285"/>
    <w:rsid w:val="00140556"/>
    <w:rsid w:val="00140CDF"/>
    <w:rsid w:val="00140EFB"/>
    <w:rsid w:val="00140FC2"/>
    <w:rsid w:val="00142032"/>
    <w:rsid w:val="0014243E"/>
    <w:rsid w:val="001426BF"/>
    <w:rsid w:val="00142D93"/>
    <w:rsid w:val="001439EF"/>
    <w:rsid w:val="00143B77"/>
    <w:rsid w:val="00143F0E"/>
    <w:rsid w:val="00143FDC"/>
    <w:rsid w:val="00144463"/>
    <w:rsid w:val="001444AE"/>
    <w:rsid w:val="00145405"/>
    <w:rsid w:val="00145627"/>
    <w:rsid w:val="0014657B"/>
    <w:rsid w:val="00146583"/>
    <w:rsid w:val="00146875"/>
    <w:rsid w:val="00146ACC"/>
    <w:rsid w:val="001470CB"/>
    <w:rsid w:val="0014780C"/>
    <w:rsid w:val="001479D2"/>
    <w:rsid w:val="00147A44"/>
    <w:rsid w:val="001500AF"/>
    <w:rsid w:val="00150955"/>
    <w:rsid w:val="00150E1F"/>
    <w:rsid w:val="001511D6"/>
    <w:rsid w:val="0015149C"/>
    <w:rsid w:val="00151D75"/>
    <w:rsid w:val="00152060"/>
    <w:rsid w:val="001528B8"/>
    <w:rsid w:val="00152AFA"/>
    <w:rsid w:val="00152DA3"/>
    <w:rsid w:val="001530A5"/>
    <w:rsid w:val="001534A4"/>
    <w:rsid w:val="001534AB"/>
    <w:rsid w:val="001537AC"/>
    <w:rsid w:val="00153890"/>
    <w:rsid w:val="00153BD0"/>
    <w:rsid w:val="001542AB"/>
    <w:rsid w:val="001543E3"/>
    <w:rsid w:val="00154726"/>
    <w:rsid w:val="001554EF"/>
    <w:rsid w:val="00155ACA"/>
    <w:rsid w:val="00155CD5"/>
    <w:rsid w:val="001561AB"/>
    <w:rsid w:val="001562C1"/>
    <w:rsid w:val="001563EA"/>
    <w:rsid w:val="00156E0E"/>
    <w:rsid w:val="00156E5E"/>
    <w:rsid w:val="00156F5A"/>
    <w:rsid w:val="00157108"/>
    <w:rsid w:val="001573F6"/>
    <w:rsid w:val="00157779"/>
    <w:rsid w:val="00157CD4"/>
    <w:rsid w:val="0016040D"/>
    <w:rsid w:val="00160C21"/>
    <w:rsid w:val="001610AC"/>
    <w:rsid w:val="00161183"/>
    <w:rsid w:val="001612EC"/>
    <w:rsid w:val="0016137E"/>
    <w:rsid w:val="00161B5C"/>
    <w:rsid w:val="00162415"/>
    <w:rsid w:val="001628FE"/>
    <w:rsid w:val="00162970"/>
    <w:rsid w:val="00162C2F"/>
    <w:rsid w:val="00162EC1"/>
    <w:rsid w:val="0016302D"/>
    <w:rsid w:val="0016410D"/>
    <w:rsid w:val="001642D5"/>
    <w:rsid w:val="001642DC"/>
    <w:rsid w:val="001646D0"/>
    <w:rsid w:val="00164DA0"/>
    <w:rsid w:val="001650BF"/>
    <w:rsid w:val="001658F0"/>
    <w:rsid w:val="00165AF4"/>
    <w:rsid w:val="00165E2D"/>
    <w:rsid w:val="001661C3"/>
    <w:rsid w:val="0016646A"/>
    <w:rsid w:val="0016670F"/>
    <w:rsid w:val="00166776"/>
    <w:rsid w:val="00166DE4"/>
    <w:rsid w:val="00166E3A"/>
    <w:rsid w:val="001672A9"/>
    <w:rsid w:val="001674A6"/>
    <w:rsid w:val="001674EC"/>
    <w:rsid w:val="001674F8"/>
    <w:rsid w:val="00167B0D"/>
    <w:rsid w:val="00167E42"/>
    <w:rsid w:val="00170101"/>
    <w:rsid w:val="00170234"/>
    <w:rsid w:val="00170E4A"/>
    <w:rsid w:val="00170FEC"/>
    <w:rsid w:val="00170FF9"/>
    <w:rsid w:val="0017127B"/>
    <w:rsid w:val="00171891"/>
    <w:rsid w:val="001720F3"/>
    <w:rsid w:val="0017249B"/>
    <w:rsid w:val="00172896"/>
    <w:rsid w:val="00172B5D"/>
    <w:rsid w:val="00172FE4"/>
    <w:rsid w:val="00173591"/>
    <w:rsid w:val="00173827"/>
    <w:rsid w:val="00173881"/>
    <w:rsid w:val="001739AF"/>
    <w:rsid w:val="00173EBB"/>
    <w:rsid w:val="001741AC"/>
    <w:rsid w:val="00174901"/>
    <w:rsid w:val="00175875"/>
    <w:rsid w:val="001760B6"/>
    <w:rsid w:val="00176223"/>
    <w:rsid w:val="00176687"/>
    <w:rsid w:val="00177118"/>
    <w:rsid w:val="001774F1"/>
    <w:rsid w:val="00177576"/>
    <w:rsid w:val="001776D4"/>
    <w:rsid w:val="001776F6"/>
    <w:rsid w:val="0017770A"/>
    <w:rsid w:val="00177995"/>
    <w:rsid w:val="0018002C"/>
    <w:rsid w:val="00180667"/>
    <w:rsid w:val="00180AF8"/>
    <w:rsid w:val="00180F4B"/>
    <w:rsid w:val="00181073"/>
    <w:rsid w:val="0018118F"/>
    <w:rsid w:val="00181677"/>
    <w:rsid w:val="00181864"/>
    <w:rsid w:val="00181C8E"/>
    <w:rsid w:val="00181D65"/>
    <w:rsid w:val="00181F9D"/>
    <w:rsid w:val="0018208A"/>
    <w:rsid w:val="00182632"/>
    <w:rsid w:val="001828D1"/>
    <w:rsid w:val="00182A23"/>
    <w:rsid w:val="00182C91"/>
    <w:rsid w:val="00182D8A"/>
    <w:rsid w:val="00183294"/>
    <w:rsid w:val="001838C4"/>
    <w:rsid w:val="001844CC"/>
    <w:rsid w:val="0018652E"/>
    <w:rsid w:val="00186CAC"/>
    <w:rsid w:val="00186D8E"/>
    <w:rsid w:val="0018723B"/>
    <w:rsid w:val="00187869"/>
    <w:rsid w:val="00187C8B"/>
    <w:rsid w:val="0019249A"/>
    <w:rsid w:val="00192577"/>
    <w:rsid w:val="0019265E"/>
    <w:rsid w:val="0019292D"/>
    <w:rsid w:val="00192BF6"/>
    <w:rsid w:val="00192C17"/>
    <w:rsid w:val="00192D08"/>
    <w:rsid w:val="0019358C"/>
    <w:rsid w:val="001935EF"/>
    <w:rsid w:val="0019375C"/>
    <w:rsid w:val="00193E74"/>
    <w:rsid w:val="00193FB1"/>
    <w:rsid w:val="00194B5A"/>
    <w:rsid w:val="00194E7A"/>
    <w:rsid w:val="00195420"/>
    <w:rsid w:val="00195D94"/>
    <w:rsid w:val="001963F5"/>
    <w:rsid w:val="00196A4E"/>
    <w:rsid w:val="00197145"/>
    <w:rsid w:val="00197271"/>
    <w:rsid w:val="001978AE"/>
    <w:rsid w:val="001978BE"/>
    <w:rsid w:val="00197999"/>
    <w:rsid w:val="00197BD2"/>
    <w:rsid w:val="001A0021"/>
    <w:rsid w:val="001A0877"/>
    <w:rsid w:val="001A0F0C"/>
    <w:rsid w:val="001A115A"/>
    <w:rsid w:val="001A1351"/>
    <w:rsid w:val="001A159F"/>
    <w:rsid w:val="001A169D"/>
    <w:rsid w:val="001A2452"/>
    <w:rsid w:val="001A2632"/>
    <w:rsid w:val="001A26B2"/>
    <w:rsid w:val="001A2A9C"/>
    <w:rsid w:val="001A322B"/>
    <w:rsid w:val="001A33C2"/>
    <w:rsid w:val="001A34E7"/>
    <w:rsid w:val="001A3F2A"/>
    <w:rsid w:val="001A401A"/>
    <w:rsid w:val="001A4371"/>
    <w:rsid w:val="001A4394"/>
    <w:rsid w:val="001A4948"/>
    <w:rsid w:val="001A544F"/>
    <w:rsid w:val="001A576C"/>
    <w:rsid w:val="001A5F95"/>
    <w:rsid w:val="001A65C3"/>
    <w:rsid w:val="001A7828"/>
    <w:rsid w:val="001A7915"/>
    <w:rsid w:val="001A7987"/>
    <w:rsid w:val="001A7B09"/>
    <w:rsid w:val="001A7CAA"/>
    <w:rsid w:val="001B0131"/>
    <w:rsid w:val="001B0DCC"/>
    <w:rsid w:val="001B13B6"/>
    <w:rsid w:val="001B18F6"/>
    <w:rsid w:val="001B1FA9"/>
    <w:rsid w:val="001B2682"/>
    <w:rsid w:val="001B2A6E"/>
    <w:rsid w:val="001B2D7C"/>
    <w:rsid w:val="001B2F87"/>
    <w:rsid w:val="001B358D"/>
    <w:rsid w:val="001B3D61"/>
    <w:rsid w:val="001B4005"/>
    <w:rsid w:val="001B4594"/>
    <w:rsid w:val="001B473D"/>
    <w:rsid w:val="001B4931"/>
    <w:rsid w:val="001B4C7B"/>
    <w:rsid w:val="001B5763"/>
    <w:rsid w:val="001B59DC"/>
    <w:rsid w:val="001B5ACC"/>
    <w:rsid w:val="001B61D1"/>
    <w:rsid w:val="001B6713"/>
    <w:rsid w:val="001B7118"/>
    <w:rsid w:val="001B7704"/>
    <w:rsid w:val="001B7A9A"/>
    <w:rsid w:val="001B7F34"/>
    <w:rsid w:val="001C0220"/>
    <w:rsid w:val="001C089C"/>
    <w:rsid w:val="001C0B55"/>
    <w:rsid w:val="001C1164"/>
    <w:rsid w:val="001C12A7"/>
    <w:rsid w:val="001C141B"/>
    <w:rsid w:val="001C1797"/>
    <w:rsid w:val="001C1E01"/>
    <w:rsid w:val="001C1F66"/>
    <w:rsid w:val="001C29FD"/>
    <w:rsid w:val="001C318F"/>
    <w:rsid w:val="001C3E8F"/>
    <w:rsid w:val="001C4AD8"/>
    <w:rsid w:val="001C4B2A"/>
    <w:rsid w:val="001C4F42"/>
    <w:rsid w:val="001C520A"/>
    <w:rsid w:val="001C5891"/>
    <w:rsid w:val="001C5B34"/>
    <w:rsid w:val="001C60DE"/>
    <w:rsid w:val="001C6B65"/>
    <w:rsid w:val="001C70FA"/>
    <w:rsid w:val="001C7169"/>
    <w:rsid w:val="001C7E04"/>
    <w:rsid w:val="001D0920"/>
    <w:rsid w:val="001D1101"/>
    <w:rsid w:val="001D140E"/>
    <w:rsid w:val="001D1501"/>
    <w:rsid w:val="001D1781"/>
    <w:rsid w:val="001D18B5"/>
    <w:rsid w:val="001D1FEA"/>
    <w:rsid w:val="001D25CA"/>
    <w:rsid w:val="001D27AF"/>
    <w:rsid w:val="001D3000"/>
    <w:rsid w:val="001D3477"/>
    <w:rsid w:val="001D376B"/>
    <w:rsid w:val="001D38F5"/>
    <w:rsid w:val="001D3974"/>
    <w:rsid w:val="001D3E46"/>
    <w:rsid w:val="001D4A31"/>
    <w:rsid w:val="001D4BB6"/>
    <w:rsid w:val="001D57F3"/>
    <w:rsid w:val="001D68E5"/>
    <w:rsid w:val="001D6A79"/>
    <w:rsid w:val="001D6E31"/>
    <w:rsid w:val="001D6F27"/>
    <w:rsid w:val="001D7D50"/>
    <w:rsid w:val="001D7D9C"/>
    <w:rsid w:val="001E0452"/>
    <w:rsid w:val="001E04EA"/>
    <w:rsid w:val="001E173B"/>
    <w:rsid w:val="001E1A2B"/>
    <w:rsid w:val="001E1AC5"/>
    <w:rsid w:val="001E1C2F"/>
    <w:rsid w:val="001E1D49"/>
    <w:rsid w:val="001E1F00"/>
    <w:rsid w:val="001E1FFD"/>
    <w:rsid w:val="001E2036"/>
    <w:rsid w:val="001E2812"/>
    <w:rsid w:val="001E2B5A"/>
    <w:rsid w:val="001E368E"/>
    <w:rsid w:val="001E4458"/>
    <w:rsid w:val="001E4E24"/>
    <w:rsid w:val="001E54B5"/>
    <w:rsid w:val="001E598B"/>
    <w:rsid w:val="001E5A65"/>
    <w:rsid w:val="001E6392"/>
    <w:rsid w:val="001E7181"/>
    <w:rsid w:val="001E7B2E"/>
    <w:rsid w:val="001E7F5D"/>
    <w:rsid w:val="001F065A"/>
    <w:rsid w:val="001F08A8"/>
    <w:rsid w:val="001F0AFC"/>
    <w:rsid w:val="001F0BC1"/>
    <w:rsid w:val="001F0C34"/>
    <w:rsid w:val="001F0CF5"/>
    <w:rsid w:val="001F1A94"/>
    <w:rsid w:val="001F1AEB"/>
    <w:rsid w:val="001F21B2"/>
    <w:rsid w:val="001F2807"/>
    <w:rsid w:val="001F2B2B"/>
    <w:rsid w:val="001F2CB0"/>
    <w:rsid w:val="001F3048"/>
    <w:rsid w:val="001F310E"/>
    <w:rsid w:val="001F3A9B"/>
    <w:rsid w:val="001F3F99"/>
    <w:rsid w:val="001F40FC"/>
    <w:rsid w:val="001F42E6"/>
    <w:rsid w:val="001F43AB"/>
    <w:rsid w:val="001F4481"/>
    <w:rsid w:val="001F49ED"/>
    <w:rsid w:val="001F4CA4"/>
    <w:rsid w:val="001F4F10"/>
    <w:rsid w:val="001F4FCE"/>
    <w:rsid w:val="001F5B08"/>
    <w:rsid w:val="001F6294"/>
    <w:rsid w:val="001F674C"/>
    <w:rsid w:val="001F6FD0"/>
    <w:rsid w:val="001F7045"/>
    <w:rsid w:val="001F725D"/>
    <w:rsid w:val="001F72E1"/>
    <w:rsid w:val="001F7724"/>
    <w:rsid w:val="001F77D9"/>
    <w:rsid w:val="001F782D"/>
    <w:rsid w:val="001F7C29"/>
    <w:rsid w:val="00201795"/>
    <w:rsid w:val="00201EA9"/>
    <w:rsid w:val="002020D8"/>
    <w:rsid w:val="00202523"/>
    <w:rsid w:val="0020262D"/>
    <w:rsid w:val="00202805"/>
    <w:rsid w:val="002031EF"/>
    <w:rsid w:val="0020354F"/>
    <w:rsid w:val="002036BF"/>
    <w:rsid w:val="0020383F"/>
    <w:rsid w:val="002047D0"/>
    <w:rsid w:val="00204B19"/>
    <w:rsid w:val="00204C21"/>
    <w:rsid w:val="00204DCD"/>
    <w:rsid w:val="00204EEC"/>
    <w:rsid w:val="00204F6A"/>
    <w:rsid w:val="00205025"/>
    <w:rsid w:val="00205459"/>
    <w:rsid w:val="00205897"/>
    <w:rsid w:val="002058C5"/>
    <w:rsid w:val="00205F48"/>
    <w:rsid w:val="002069DF"/>
    <w:rsid w:val="00206A82"/>
    <w:rsid w:val="00206CD9"/>
    <w:rsid w:val="00206F99"/>
    <w:rsid w:val="002078A2"/>
    <w:rsid w:val="00207AD2"/>
    <w:rsid w:val="0021011A"/>
    <w:rsid w:val="00211669"/>
    <w:rsid w:val="00211876"/>
    <w:rsid w:val="00211E1E"/>
    <w:rsid w:val="002123BD"/>
    <w:rsid w:val="00212C7C"/>
    <w:rsid w:val="00212F19"/>
    <w:rsid w:val="00212FC5"/>
    <w:rsid w:val="00213507"/>
    <w:rsid w:val="0021360E"/>
    <w:rsid w:val="00213653"/>
    <w:rsid w:val="002136CA"/>
    <w:rsid w:val="00213725"/>
    <w:rsid w:val="00213A78"/>
    <w:rsid w:val="00213E63"/>
    <w:rsid w:val="00213F35"/>
    <w:rsid w:val="00214BB1"/>
    <w:rsid w:val="002151D4"/>
    <w:rsid w:val="00215556"/>
    <w:rsid w:val="002155AF"/>
    <w:rsid w:val="002158B4"/>
    <w:rsid w:val="00215A9E"/>
    <w:rsid w:val="00215CAD"/>
    <w:rsid w:val="00215FE2"/>
    <w:rsid w:val="00216904"/>
    <w:rsid w:val="00216D94"/>
    <w:rsid w:val="00216DD8"/>
    <w:rsid w:val="002171D6"/>
    <w:rsid w:val="002179D8"/>
    <w:rsid w:val="00220686"/>
    <w:rsid w:val="0022157A"/>
    <w:rsid w:val="002215EF"/>
    <w:rsid w:val="00221A88"/>
    <w:rsid w:val="00222910"/>
    <w:rsid w:val="00222EC5"/>
    <w:rsid w:val="00222F12"/>
    <w:rsid w:val="002239BD"/>
    <w:rsid w:val="00224DAA"/>
    <w:rsid w:val="00225364"/>
    <w:rsid w:val="00225B35"/>
    <w:rsid w:val="00225D34"/>
    <w:rsid w:val="00226CC3"/>
    <w:rsid w:val="002271B3"/>
    <w:rsid w:val="00227451"/>
    <w:rsid w:val="00227882"/>
    <w:rsid w:val="00227E28"/>
    <w:rsid w:val="002302BA"/>
    <w:rsid w:val="002305D7"/>
    <w:rsid w:val="00230B6C"/>
    <w:rsid w:val="00231845"/>
    <w:rsid w:val="00231E5B"/>
    <w:rsid w:val="00231E6D"/>
    <w:rsid w:val="00232543"/>
    <w:rsid w:val="0023292D"/>
    <w:rsid w:val="002334DD"/>
    <w:rsid w:val="002337DD"/>
    <w:rsid w:val="00234356"/>
    <w:rsid w:val="002344EE"/>
    <w:rsid w:val="00235308"/>
    <w:rsid w:val="0023549E"/>
    <w:rsid w:val="00235BE2"/>
    <w:rsid w:val="00235E8E"/>
    <w:rsid w:val="00236121"/>
    <w:rsid w:val="002362AD"/>
    <w:rsid w:val="00236342"/>
    <w:rsid w:val="00236935"/>
    <w:rsid w:val="0023695B"/>
    <w:rsid w:val="00236CFC"/>
    <w:rsid w:val="00237803"/>
    <w:rsid w:val="00240698"/>
    <w:rsid w:val="00240BEB"/>
    <w:rsid w:val="00240F77"/>
    <w:rsid w:val="00242BB3"/>
    <w:rsid w:val="00242FD4"/>
    <w:rsid w:val="00243254"/>
    <w:rsid w:val="00243506"/>
    <w:rsid w:val="00243ADA"/>
    <w:rsid w:val="00243F2D"/>
    <w:rsid w:val="002440E9"/>
    <w:rsid w:val="002444CA"/>
    <w:rsid w:val="002449ED"/>
    <w:rsid w:val="00244B53"/>
    <w:rsid w:val="00245072"/>
    <w:rsid w:val="00245172"/>
    <w:rsid w:val="002458E7"/>
    <w:rsid w:val="00245A64"/>
    <w:rsid w:val="0024620C"/>
    <w:rsid w:val="00246358"/>
    <w:rsid w:val="00246DD5"/>
    <w:rsid w:val="00247137"/>
    <w:rsid w:val="00247A33"/>
    <w:rsid w:val="00247F19"/>
    <w:rsid w:val="0025096E"/>
    <w:rsid w:val="00251381"/>
    <w:rsid w:val="002515D7"/>
    <w:rsid w:val="00251CE1"/>
    <w:rsid w:val="00251F13"/>
    <w:rsid w:val="002523AD"/>
    <w:rsid w:val="0025263D"/>
    <w:rsid w:val="00252A12"/>
    <w:rsid w:val="00252D79"/>
    <w:rsid w:val="0025300C"/>
    <w:rsid w:val="002532A9"/>
    <w:rsid w:val="0025333D"/>
    <w:rsid w:val="00253E25"/>
    <w:rsid w:val="002545C6"/>
    <w:rsid w:val="00254650"/>
    <w:rsid w:val="002547C2"/>
    <w:rsid w:val="00254846"/>
    <w:rsid w:val="00254E77"/>
    <w:rsid w:val="0025512E"/>
    <w:rsid w:val="00255FCB"/>
    <w:rsid w:val="0025639A"/>
    <w:rsid w:val="0025656B"/>
    <w:rsid w:val="002578CD"/>
    <w:rsid w:val="00257A2F"/>
    <w:rsid w:val="00260FFC"/>
    <w:rsid w:val="00261142"/>
    <w:rsid w:val="00261407"/>
    <w:rsid w:val="00261BE1"/>
    <w:rsid w:val="00262400"/>
    <w:rsid w:val="0026253D"/>
    <w:rsid w:val="00262A0C"/>
    <w:rsid w:val="00262C29"/>
    <w:rsid w:val="00262CCB"/>
    <w:rsid w:val="00262F11"/>
    <w:rsid w:val="00263146"/>
    <w:rsid w:val="00263B56"/>
    <w:rsid w:val="00263D1C"/>
    <w:rsid w:val="00263D49"/>
    <w:rsid w:val="00263DB4"/>
    <w:rsid w:val="0026402B"/>
    <w:rsid w:val="002641F7"/>
    <w:rsid w:val="00264644"/>
    <w:rsid w:val="00264733"/>
    <w:rsid w:val="0026473D"/>
    <w:rsid w:val="002649DB"/>
    <w:rsid w:val="00264E39"/>
    <w:rsid w:val="00264E42"/>
    <w:rsid w:val="00264F33"/>
    <w:rsid w:val="0026507B"/>
    <w:rsid w:val="0026534E"/>
    <w:rsid w:val="0026536A"/>
    <w:rsid w:val="0026559D"/>
    <w:rsid w:val="0026611F"/>
    <w:rsid w:val="002663FA"/>
    <w:rsid w:val="00266CC2"/>
    <w:rsid w:val="00267118"/>
    <w:rsid w:val="00267234"/>
    <w:rsid w:val="00267C1E"/>
    <w:rsid w:val="00267E54"/>
    <w:rsid w:val="002702E7"/>
    <w:rsid w:val="0027098F"/>
    <w:rsid w:val="00270DEF"/>
    <w:rsid w:val="0027156B"/>
    <w:rsid w:val="002718F8"/>
    <w:rsid w:val="00271953"/>
    <w:rsid w:val="00271D6B"/>
    <w:rsid w:val="00271E1B"/>
    <w:rsid w:val="00272DB8"/>
    <w:rsid w:val="00272DBA"/>
    <w:rsid w:val="00273104"/>
    <w:rsid w:val="00273659"/>
    <w:rsid w:val="0027365D"/>
    <w:rsid w:val="00273750"/>
    <w:rsid w:val="00274683"/>
    <w:rsid w:val="00274C73"/>
    <w:rsid w:val="00275604"/>
    <w:rsid w:val="00276258"/>
    <w:rsid w:val="00276EED"/>
    <w:rsid w:val="0027759A"/>
    <w:rsid w:val="00277FB2"/>
    <w:rsid w:val="00280D55"/>
    <w:rsid w:val="00280DB5"/>
    <w:rsid w:val="00281552"/>
    <w:rsid w:val="002817F3"/>
    <w:rsid w:val="00281B9E"/>
    <w:rsid w:val="00281FC2"/>
    <w:rsid w:val="00282001"/>
    <w:rsid w:val="00283301"/>
    <w:rsid w:val="002838F8"/>
    <w:rsid w:val="00284152"/>
    <w:rsid w:val="00284A9B"/>
    <w:rsid w:val="00284BE2"/>
    <w:rsid w:val="00284EBA"/>
    <w:rsid w:val="00285085"/>
    <w:rsid w:val="00285268"/>
    <w:rsid w:val="002856B6"/>
    <w:rsid w:val="00285724"/>
    <w:rsid w:val="00285AEA"/>
    <w:rsid w:val="00285D68"/>
    <w:rsid w:val="00286121"/>
    <w:rsid w:val="0028650B"/>
    <w:rsid w:val="002866F1"/>
    <w:rsid w:val="00286D5D"/>
    <w:rsid w:val="002874AE"/>
    <w:rsid w:val="00287D6A"/>
    <w:rsid w:val="00287F04"/>
    <w:rsid w:val="0029041E"/>
    <w:rsid w:val="0029057E"/>
    <w:rsid w:val="002910A5"/>
    <w:rsid w:val="00291156"/>
    <w:rsid w:val="00291851"/>
    <w:rsid w:val="0029232B"/>
    <w:rsid w:val="0029251E"/>
    <w:rsid w:val="00292839"/>
    <w:rsid w:val="002929F7"/>
    <w:rsid w:val="00292A18"/>
    <w:rsid w:val="00292FA8"/>
    <w:rsid w:val="00293A16"/>
    <w:rsid w:val="00294454"/>
    <w:rsid w:val="00294938"/>
    <w:rsid w:val="00294A60"/>
    <w:rsid w:val="0029539B"/>
    <w:rsid w:val="002954A8"/>
    <w:rsid w:val="002955DE"/>
    <w:rsid w:val="00295A94"/>
    <w:rsid w:val="00295BF1"/>
    <w:rsid w:val="00295EC5"/>
    <w:rsid w:val="0029617C"/>
    <w:rsid w:val="002965D9"/>
    <w:rsid w:val="00296B14"/>
    <w:rsid w:val="00296B67"/>
    <w:rsid w:val="00296CBD"/>
    <w:rsid w:val="00296E8F"/>
    <w:rsid w:val="002972C4"/>
    <w:rsid w:val="00297B8B"/>
    <w:rsid w:val="00297B99"/>
    <w:rsid w:val="00297C31"/>
    <w:rsid w:val="002A0CB5"/>
    <w:rsid w:val="002A19ED"/>
    <w:rsid w:val="002A1AAB"/>
    <w:rsid w:val="002A1BBB"/>
    <w:rsid w:val="002A1FEA"/>
    <w:rsid w:val="002A221A"/>
    <w:rsid w:val="002A25B5"/>
    <w:rsid w:val="002A2E88"/>
    <w:rsid w:val="002A34A7"/>
    <w:rsid w:val="002A37D0"/>
    <w:rsid w:val="002A3FED"/>
    <w:rsid w:val="002A49A5"/>
    <w:rsid w:val="002A4CEC"/>
    <w:rsid w:val="002A58D0"/>
    <w:rsid w:val="002A58F4"/>
    <w:rsid w:val="002A592E"/>
    <w:rsid w:val="002A5C79"/>
    <w:rsid w:val="002A6347"/>
    <w:rsid w:val="002A650C"/>
    <w:rsid w:val="002A73DF"/>
    <w:rsid w:val="002A74EE"/>
    <w:rsid w:val="002A75C6"/>
    <w:rsid w:val="002A763D"/>
    <w:rsid w:val="002A797A"/>
    <w:rsid w:val="002A7DE7"/>
    <w:rsid w:val="002B030B"/>
    <w:rsid w:val="002B052F"/>
    <w:rsid w:val="002B069D"/>
    <w:rsid w:val="002B06B7"/>
    <w:rsid w:val="002B06BD"/>
    <w:rsid w:val="002B0835"/>
    <w:rsid w:val="002B168D"/>
    <w:rsid w:val="002B19EF"/>
    <w:rsid w:val="002B1F0B"/>
    <w:rsid w:val="002B2C21"/>
    <w:rsid w:val="002B38E2"/>
    <w:rsid w:val="002B3DE3"/>
    <w:rsid w:val="002B3E86"/>
    <w:rsid w:val="002B3F40"/>
    <w:rsid w:val="002B44CF"/>
    <w:rsid w:val="002B4763"/>
    <w:rsid w:val="002B4C5E"/>
    <w:rsid w:val="002B5525"/>
    <w:rsid w:val="002B598D"/>
    <w:rsid w:val="002B5EAB"/>
    <w:rsid w:val="002B623C"/>
    <w:rsid w:val="002B680F"/>
    <w:rsid w:val="002B68F1"/>
    <w:rsid w:val="002B6C3C"/>
    <w:rsid w:val="002B6C85"/>
    <w:rsid w:val="002B6EF4"/>
    <w:rsid w:val="002B7AC9"/>
    <w:rsid w:val="002B7DEE"/>
    <w:rsid w:val="002C0012"/>
    <w:rsid w:val="002C03AC"/>
    <w:rsid w:val="002C11AC"/>
    <w:rsid w:val="002C1228"/>
    <w:rsid w:val="002C152D"/>
    <w:rsid w:val="002C155C"/>
    <w:rsid w:val="002C1638"/>
    <w:rsid w:val="002C1AF0"/>
    <w:rsid w:val="002C1B0F"/>
    <w:rsid w:val="002C2274"/>
    <w:rsid w:val="002C2C4A"/>
    <w:rsid w:val="002C4797"/>
    <w:rsid w:val="002C49A8"/>
    <w:rsid w:val="002C58F5"/>
    <w:rsid w:val="002C5EAA"/>
    <w:rsid w:val="002C6A81"/>
    <w:rsid w:val="002C6D34"/>
    <w:rsid w:val="002C7277"/>
    <w:rsid w:val="002C7426"/>
    <w:rsid w:val="002C74D9"/>
    <w:rsid w:val="002C7730"/>
    <w:rsid w:val="002C7892"/>
    <w:rsid w:val="002C7A8D"/>
    <w:rsid w:val="002C7BA6"/>
    <w:rsid w:val="002C7D59"/>
    <w:rsid w:val="002D03C0"/>
    <w:rsid w:val="002D08E7"/>
    <w:rsid w:val="002D0FE0"/>
    <w:rsid w:val="002D16E6"/>
    <w:rsid w:val="002D1F59"/>
    <w:rsid w:val="002D210F"/>
    <w:rsid w:val="002D24C6"/>
    <w:rsid w:val="002D293B"/>
    <w:rsid w:val="002D348E"/>
    <w:rsid w:val="002D3896"/>
    <w:rsid w:val="002D3DDB"/>
    <w:rsid w:val="002D4836"/>
    <w:rsid w:val="002D4FC2"/>
    <w:rsid w:val="002D5985"/>
    <w:rsid w:val="002D5E74"/>
    <w:rsid w:val="002D60D9"/>
    <w:rsid w:val="002D64ED"/>
    <w:rsid w:val="002D6707"/>
    <w:rsid w:val="002D69B4"/>
    <w:rsid w:val="002D6C5F"/>
    <w:rsid w:val="002D769E"/>
    <w:rsid w:val="002D7FCA"/>
    <w:rsid w:val="002E0531"/>
    <w:rsid w:val="002E0562"/>
    <w:rsid w:val="002E060F"/>
    <w:rsid w:val="002E0F16"/>
    <w:rsid w:val="002E15E7"/>
    <w:rsid w:val="002E1AC5"/>
    <w:rsid w:val="002E200F"/>
    <w:rsid w:val="002E257C"/>
    <w:rsid w:val="002E2DC7"/>
    <w:rsid w:val="002E3130"/>
    <w:rsid w:val="002E38D3"/>
    <w:rsid w:val="002E3D7B"/>
    <w:rsid w:val="002E483A"/>
    <w:rsid w:val="002E4DAE"/>
    <w:rsid w:val="002E526C"/>
    <w:rsid w:val="002E5307"/>
    <w:rsid w:val="002E5580"/>
    <w:rsid w:val="002E5A09"/>
    <w:rsid w:val="002E660B"/>
    <w:rsid w:val="002E66D4"/>
    <w:rsid w:val="002E675C"/>
    <w:rsid w:val="002E6861"/>
    <w:rsid w:val="002E6AC9"/>
    <w:rsid w:val="002E736D"/>
    <w:rsid w:val="002E7676"/>
    <w:rsid w:val="002E7DCE"/>
    <w:rsid w:val="002E7F08"/>
    <w:rsid w:val="002F0620"/>
    <w:rsid w:val="002F0A61"/>
    <w:rsid w:val="002F11CD"/>
    <w:rsid w:val="002F1465"/>
    <w:rsid w:val="002F17DD"/>
    <w:rsid w:val="002F185E"/>
    <w:rsid w:val="002F196A"/>
    <w:rsid w:val="002F1D3C"/>
    <w:rsid w:val="002F1D55"/>
    <w:rsid w:val="002F1DA4"/>
    <w:rsid w:val="002F1FA0"/>
    <w:rsid w:val="002F2108"/>
    <w:rsid w:val="002F2424"/>
    <w:rsid w:val="002F2BBC"/>
    <w:rsid w:val="002F2D26"/>
    <w:rsid w:val="002F2FEF"/>
    <w:rsid w:val="002F3190"/>
    <w:rsid w:val="002F34AD"/>
    <w:rsid w:val="002F39FE"/>
    <w:rsid w:val="002F3A23"/>
    <w:rsid w:val="002F499B"/>
    <w:rsid w:val="002F4BF6"/>
    <w:rsid w:val="002F4CAF"/>
    <w:rsid w:val="002F4E63"/>
    <w:rsid w:val="002F4FFF"/>
    <w:rsid w:val="002F507D"/>
    <w:rsid w:val="002F5316"/>
    <w:rsid w:val="002F5463"/>
    <w:rsid w:val="002F5B83"/>
    <w:rsid w:val="002F68BD"/>
    <w:rsid w:val="002F706A"/>
    <w:rsid w:val="002F7204"/>
    <w:rsid w:val="002F777E"/>
    <w:rsid w:val="002F7A26"/>
    <w:rsid w:val="002F7DD9"/>
    <w:rsid w:val="00300056"/>
    <w:rsid w:val="003001E6"/>
    <w:rsid w:val="00300235"/>
    <w:rsid w:val="00300599"/>
    <w:rsid w:val="00300CB0"/>
    <w:rsid w:val="00301209"/>
    <w:rsid w:val="0030176D"/>
    <w:rsid w:val="00301C68"/>
    <w:rsid w:val="0030203C"/>
    <w:rsid w:val="00302705"/>
    <w:rsid w:val="00302D7B"/>
    <w:rsid w:val="00303ED9"/>
    <w:rsid w:val="00304021"/>
    <w:rsid w:val="00304067"/>
    <w:rsid w:val="003040C2"/>
    <w:rsid w:val="00304401"/>
    <w:rsid w:val="003045F4"/>
    <w:rsid w:val="003049AE"/>
    <w:rsid w:val="00304BE3"/>
    <w:rsid w:val="00304F9E"/>
    <w:rsid w:val="003050E6"/>
    <w:rsid w:val="003057CA"/>
    <w:rsid w:val="00305C95"/>
    <w:rsid w:val="00305CCE"/>
    <w:rsid w:val="003061C0"/>
    <w:rsid w:val="00306639"/>
    <w:rsid w:val="003069CD"/>
    <w:rsid w:val="00306F48"/>
    <w:rsid w:val="003075B0"/>
    <w:rsid w:val="003075EA"/>
    <w:rsid w:val="003077DD"/>
    <w:rsid w:val="00307879"/>
    <w:rsid w:val="00307B35"/>
    <w:rsid w:val="00307D92"/>
    <w:rsid w:val="00310331"/>
    <w:rsid w:val="003105F3"/>
    <w:rsid w:val="0031115C"/>
    <w:rsid w:val="00311174"/>
    <w:rsid w:val="00311340"/>
    <w:rsid w:val="00311477"/>
    <w:rsid w:val="00311CF8"/>
    <w:rsid w:val="00312534"/>
    <w:rsid w:val="00312A47"/>
    <w:rsid w:val="00312F83"/>
    <w:rsid w:val="003131BC"/>
    <w:rsid w:val="0031336E"/>
    <w:rsid w:val="003137BB"/>
    <w:rsid w:val="00313DC5"/>
    <w:rsid w:val="00314577"/>
    <w:rsid w:val="0031493F"/>
    <w:rsid w:val="00314D97"/>
    <w:rsid w:val="003156F8"/>
    <w:rsid w:val="00315A39"/>
    <w:rsid w:val="00315A6A"/>
    <w:rsid w:val="00315CBE"/>
    <w:rsid w:val="00315E26"/>
    <w:rsid w:val="00315E73"/>
    <w:rsid w:val="003160F9"/>
    <w:rsid w:val="0031619A"/>
    <w:rsid w:val="00316404"/>
    <w:rsid w:val="00316D63"/>
    <w:rsid w:val="003173B1"/>
    <w:rsid w:val="00317DF9"/>
    <w:rsid w:val="00317F22"/>
    <w:rsid w:val="00320147"/>
    <w:rsid w:val="00320271"/>
    <w:rsid w:val="00320E52"/>
    <w:rsid w:val="0032137A"/>
    <w:rsid w:val="00321501"/>
    <w:rsid w:val="0032177D"/>
    <w:rsid w:val="0032284F"/>
    <w:rsid w:val="00322A74"/>
    <w:rsid w:val="00322B04"/>
    <w:rsid w:val="00322CC6"/>
    <w:rsid w:val="00322D5C"/>
    <w:rsid w:val="00322EA4"/>
    <w:rsid w:val="003233E1"/>
    <w:rsid w:val="00324426"/>
    <w:rsid w:val="00324534"/>
    <w:rsid w:val="00324A58"/>
    <w:rsid w:val="00324BCC"/>
    <w:rsid w:val="00324C14"/>
    <w:rsid w:val="00324D12"/>
    <w:rsid w:val="00324DAB"/>
    <w:rsid w:val="00324EB3"/>
    <w:rsid w:val="00324EB6"/>
    <w:rsid w:val="00325665"/>
    <w:rsid w:val="0032608D"/>
    <w:rsid w:val="003267AB"/>
    <w:rsid w:val="00327019"/>
    <w:rsid w:val="00327410"/>
    <w:rsid w:val="00327DA2"/>
    <w:rsid w:val="0033087C"/>
    <w:rsid w:val="00330AD4"/>
    <w:rsid w:val="00331E71"/>
    <w:rsid w:val="00332E38"/>
    <w:rsid w:val="0033353A"/>
    <w:rsid w:val="003335D3"/>
    <w:rsid w:val="0033373B"/>
    <w:rsid w:val="00333D2A"/>
    <w:rsid w:val="00333D76"/>
    <w:rsid w:val="00333DCB"/>
    <w:rsid w:val="00333F3D"/>
    <w:rsid w:val="003340CC"/>
    <w:rsid w:val="003341AA"/>
    <w:rsid w:val="003342C1"/>
    <w:rsid w:val="00334403"/>
    <w:rsid w:val="00334964"/>
    <w:rsid w:val="003349C7"/>
    <w:rsid w:val="00334BEA"/>
    <w:rsid w:val="0033554F"/>
    <w:rsid w:val="00335A5D"/>
    <w:rsid w:val="00335B9A"/>
    <w:rsid w:val="003361CB"/>
    <w:rsid w:val="0033631D"/>
    <w:rsid w:val="00336C68"/>
    <w:rsid w:val="00336FDA"/>
    <w:rsid w:val="0033704C"/>
    <w:rsid w:val="00337075"/>
    <w:rsid w:val="0033769B"/>
    <w:rsid w:val="003378C6"/>
    <w:rsid w:val="00337ADE"/>
    <w:rsid w:val="003402A9"/>
    <w:rsid w:val="00340FDD"/>
    <w:rsid w:val="00341077"/>
    <w:rsid w:val="003422D3"/>
    <w:rsid w:val="00342F55"/>
    <w:rsid w:val="0034310C"/>
    <w:rsid w:val="0034495C"/>
    <w:rsid w:val="0034547B"/>
    <w:rsid w:val="00345773"/>
    <w:rsid w:val="003457B7"/>
    <w:rsid w:val="003459EF"/>
    <w:rsid w:val="00345A4C"/>
    <w:rsid w:val="00347303"/>
    <w:rsid w:val="00347853"/>
    <w:rsid w:val="00347BF1"/>
    <w:rsid w:val="00347CB0"/>
    <w:rsid w:val="00347D6A"/>
    <w:rsid w:val="00350905"/>
    <w:rsid w:val="003513B2"/>
    <w:rsid w:val="0035162F"/>
    <w:rsid w:val="00351689"/>
    <w:rsid w:val="0035175F"/>
    <w:rsid w:val="003517D9"/>
    <w:rsid w:val="00351814"/>
    <w:rsid w:val="00351846"/>
    <w:rsid w:val="00351B29"/>
    <w:rsid w:val="003526AE"/>
    <w:rsid w:val="00352977"/>
    <w:rsid w:val="00352AFC"/>
    <w:rsid w:val="0035313F"/>
    <w:rsid w:val="003536E4"/>
    <w:rsid w:val="00353854"/>
    <w:rsid w:val="00353C9E"/>
    <w:rsid w:val="003540F6"/>
    <w:rsid w:val="00354358"/>
    <w:rsid w:val="0035498B"/>
    <w:rsid w:val="00354C4F"/>
    <w:rsid w:val="00354E30"/>
    <w:rsid w:val="003551A6"/>
    <w:rsid w:val="00355854"/>
    <w:rsid w:val="00356116"/>
    <w:rsid w:val="003567AD"/>
    <w:rsid w:val="00356CC6"/>
    <w:rsid w:val="003575B9"/>
    <w:rsid w:val="003575CF"/>
    <w:rsid w:val="0035778F"/>
    <w:rsid w:val="00357D1B"/>
    <w:rsid w:val="00357DF3"/>
    <w:rsid w:val="00357F5D"/>
    <w:rsid w:val="00360396"/>
    <w:rsid w:val="00360AF7"/>
    <w:rsid w:val="0036177E"/>
    <w:rsid w:val="0036182A"/>
    <w:rsid w:val="00361BEF"/>
    <w:rsid w:val="00361EC7"/>
    <w:rsid w:val="003627F9"/>
    <w:rsid w:val="0036286C"/>
    <w:rsid w:val="003630D6"/>
    <w:rsid w:val="003633C7"/>
    <w:rsid w:val="00363A22"/>
    <w:rsid w:val="00364575"/>
    <w:rsid w:val="00364772"/>
    <w:rsid w:val="00364DAE"/>
    <w:rsid w:val="00364F87"/>
    <w:rsid w:val="003650B2"/>
    <w:rsid w:val="00365137"/>
    <w:rsid w:val="0036532A"/>
    <w:rsid w:val="00365716"/>
    <w:rsid w:val="00365938"/>
    <w:rsid w:val="00367209"/>
    <w:rsid w:val="00370492"/>
    <w:rsid w:val="0037052D"/>
    <w:rsid w:val="00370608"/>
    <w:rsid w:val="00370701"/>
    <w:rsid w:val="00370CF9"/>
    <w:rsid w:val="00370DE0"/>
    <w:rsid w:val="00371A40"/>
    <w:rsid w:val="00371B9D"/>
    <w:rsid w:val="00372D29"/>
    <w:rsid w:val="00372DDE"/>
    <w:rsid w:val="00372FEE"/>
    <w:rsid w:val="0037310C"/>
    <w:rsid w:val="0037334D"/>
    <w:rsid w:val="0037354A"/>
    <w:rsid w:val="00373B01"/>
    <w:rsid w:val="0037430B"/>
    <w:rsid w:val="00374641"/>
    <w:rsid w:val="00375892"/>
    <w:rsid w:val="00375D8E"/>
    <w:rsid w:val="00375E10"/>
    <w:rsid w:val="0037622D"/>
    <w:rsid w:val="00376D22"/>
    <w:rsid w:val="00376E95"/>
    <w:rsid w:val="0037704A"/>
    <w:rsid w:val="003775BD"/>
    <w:rsid w:val="003778BA"/>
    <w:rsid w:val="00377AE7"/>
    <w:rsid w:val="00377E1D"/>
    <w:rsid w:val="00380B24"/>
    <w:rsid w:val="00380D65"/>
    <w:rsid w:val="00381243"/>
    <w:rsid w:val="003813BF"/>
    <w:rsid w:val="00381B66"/>
    <w:rsid w:val="00382796"/>
    <w:rsid w:val="00383227"/>
    <w:rsid w:val="00384E61"/>
    <w:rsid w:val="00384E7E"/>
    <w:rsid w:val="00385077"/>
    <w:rsid w:val="0038548A"/>
    <w:rsid w:val="00385AE8"/>
    <w:rsid w:val="00385BC6"/>
    <w:rsid w:val="00385E81"/>
    <w:rsid w:val="0038617E"/>
    <w:rsid w:val="003864B4"/>
    <w:rsid w:val="0038663B"/>
    <w:rsid w:val="003868F0"/>
    <w:rsid w:val="0038726A"/>
    <w:rsid w:val="0038774C"/>
    <w:rsid w:val="00387AB1"/>
    <w:rsid w:val="00387CE2"/>
    <w:rsid w:val="00387E15"/>
    <w:rsid w:val="00387E1A"/>
    <w:rsid w:val="003905BB"/>
    <w:rsid w:val="00390F37"/>
    <w:rsid w:val="00391129"/>
    <w:rsid w:val="00391556"/>
    <w:rsid w:val="00391BBB"/>
    <w:rsid w:val="00392010"/>
    <w:rsid w:val="003920A8"/>
    <w:rsid w:val="0039232D"/>
    <w:rsid w:val="0039249A"/>
    <w:rsid w:val="0039309A"/>
    <w:rsid w:val="00393811"/>
    <w:rsid w:val="00393BF0"/>
    <w:rsid w:val="0039587F"/>
    <w:rsid w:val="00395A46"/>
    <w:rsid w:val="00395D98"/>
    <w:rsid w:val="003961AD"/>
    <w:rsid w:val="003964C8"/>
    <w:rsid w:val="003965E1"/>
    <w:rsid w:val="00396D96"/>
    <w:rsid w:val="00397ECF"/>
    <w:rsid w:val="003A0216"/>
    <w:rsid w:val="003A0309"/>
    <w:rsid w:val="003A0374"/>
    <w:rsid w:val="003A1DEF"/>
    <w:rsid w:val="003A1E85"/>
    <w:rsid w:val="003A26E8"/>
    <w:rsid w:val="003A368E"/>
    <w:rsid w:val="003A3836"/>
    <w:rsid w:val="003A3914"/>
    <w:rsid w:val="003A3FAB"/>
    <w:rsid w:val="003A4291"/>
    <w:rsid w:val="003A4654"/>
    <w:rsid w:val="003A48DF"/>
    <w:rsid w:val="003A49F4"/>
    <w:rsid w:val="003A4E5D"/>
    <w:rsid w:val="003A4ECA"/>
    <w:rsid w:val="003A5959"/>
    <w:rsid w:val="003A5AFA"/>
    <w:rsid w:val="003A5CF2"/>
    <w:rsid w:val="003A60F1"/>
    <w:rsid w:val="003A6297"/>
    <w:rsid w:val="003A65BC"/>
    <w:rsid w:val="003A66B1"/>
    <w:rsid w:val="003A66FB"/>
    <w:rsid w:val="003A76D8"/>
    <w:rsid w:val="003B01E4"/>
    <w:rsid w:val="003B032A"/>
    <w:rsid w:val="003B04CA"/>
    <w:rsid w:val="003B09B5"/>
    <w:rsid w:val="003B1CCE"/>
    <w:rsid w:val="003B23BB"/>
    <w:rsid w:val="003B244F"/>
    <w:rsid w:val="003B2C4D"/>
    <w:rsid w:val="003B343D"/>
    <w:rsid w:val="003B3D14"/>
    <w:rsid w:val="003B461E"/>
    <w:rsid w:val="003B4B5F"/>
    <w:rsid w:val="003B4C49"/>
    <w:rsid w:val="003B4DF2"/>
    <w:rsid w:val="003B4E40"/>
    <w:rsid w:val="003B4F13"/>
    <w:rsid w:val="003B5229"/>
    <w:rsid w:val="003B564F"/>
    <w:rsid w:val="003B585B"/>
    <w:rsid w:val="003B5D1D"/>
    <w:rsid w:val="003B63FE"/>
    <w:rsid w:val="003B69D0"/>
    <w:rsid w:val="003B6B9C"/>
    <w:rsid w:val="003B706D"/>
    <w:rsid w:val="003B73F8"/>
    <w:rsid w:val="003B7874"/>
    <w:rsid w:val="003B7C6C"/>
    <w:rsid w:val="003B7D5D"/>
    <w:rsid w:val="003C0018"/>
    <w:rsid w:val="003C00EC"/>
    <w:rsid w:val="003C014C"/>
    <w:rsid w:val="003C014E"/>
    <w:rsid w:val="003C0218"/>
    <w:rsid w:val="003C0A94"/>
    <w:rsid w:val="003C0DD3"/>
    <w:rsid w:val="003C0F5D"/>
    <w:rsid w:val="003C1557"/>
    <w:rsid w:val="003C1C69"/>
    <w:rsid w:val="003C20D4"/>
    <w:rsid w:val="003C285E"/>
    <w:rsid w:val="003C289E"/>
    <w:rsid w:val="003C2B3F"/>
    <w:rsid w:val="003C337C"/>
    <w:rsid w:val="003C3881"/>
    <w:rsid w:val="003C3D10"/>
    <w:rsid w:val="003C432A"/>
    <w:rsid w:val="003C4959"/>
    <w:rsid w:val="003C49A2"/>
    <w:rsid w:val="003C4F52"/>
    <w:rsid w:val="003C522F"/>
    <w:rsid w:val="003C5C55"/>
    <w:rsid w:val="003C63A7"/>
    <w:rsid w:val="003C6723"/>
    <w:rsid w:val="003C7654"/>
    <w:rsid w:val="003C78DB"/>
    <w:rsid w:val="003D0451"/>
    <w:rsid w:val="003D0A7A"/>
    <w:rsid w:val="003D0C54"/>
    <w:rsid w:val="003D0C62"/>
    <w:rsid w:val="003D0E1C"/>
    <w:rsid w:val="003D0F6B"/>
    <w:rsid w:val="003D1004"/>
    <w:rsid w:val="003D18D0"/>
    <w:rsid w:val="003D18ED"/>
    <w:rsid w:val="003D1BF8"/>
    <w:rsid w:val="003D1C74"/>
    <w:rsid w:val="003D1D78"/>
    <w:rsid w:val="003D1EF9"/>
    <w:rsid w:val="003D28B3"/>
    <w:rsid w:val="003D2DB8"/>
    <w:rsid w:val="003D308A"/>
    <w:rsid w:val="003D352E"/>
    <w:rsid w:val="003D3915"/>
    <w:rsid w:val="003D3916"/>
    <w:rsid w:val="003D3941"/>
    <w:rsid w:val="003D3B55"/>
    <w:rsid w:val="003D3DA9"/>
    <w:rsid w:val="003D3F1A"/>
    <w:rsid w:val="003D4574"/>
    <w:rsid w:val="003D4723"/>
    <w:rsid w:val="003D486D"/>
    <w:rsid w:val="003D4912"/>
    <w:rsid w:val="003D4D99"/>
    <w:rsid w:val="003D56A1"/>
    <w:rsid w:val="003D6318"/>
    <w:rsid w:val="003D684C"/>
    <w:rsid w:val="003D6EF4"/>
    <w:rsid w:val="003D7790"/>
    <w:rsid w:val="003E015E"/>
    <w:rsid w:val="003E08D6"/>
    <w:rsid w:val="003E0BE7"/>
    <w:rsid w:val="003E0E0C"/>
    <w:rsid w:val="003E10A1"/>
    <w:rsid w:val="003E147E"/>
    <w:rsid w:val="003E1F3C"/>
    <w:rsid w:val="003E21D1"/>
    <w:rsid w:val="003E23C8"/>
    <w:rsid w:val="003E2487"/>
    <w:rsid w:val="003E24DC"/>
    <w:rsid w:val="003E2F7D"/>
    <w:rsid w:val="003E30A5"/>
    <w:rsid w:val="003E3151"/>
    <w:rsid w:val="003E3849"/>
    <w:rsid w:val="003E388C"/>
    <w:rsid w:val="003E3BF7"/>
    <w:rsid w:val="003E44B5"/>
    <w:rsid w:val="003E4991"/>
    <w:rsid w:val="003E519B"/>
    <w:rsid w:val="003E51FA"/>
    <w:rsid w:val="003E549F"/>
    <w:rsid w:val="003E5A68"/>
    <w:rsid w:val="003E5C45"/>
    <w:rsid w:val="003E6385"/>
    <w:rsid w:val="003E6D45"/>
    <w:rsid w:val="003E7183"/>
    <w:rsid w:val="003E73EA"/>
    <w:rsid w:val="003F003A"/>
    <w:rsid w:val="003F0078"/>
    <w:rsid w:val="003F00DE"/>
    <w:rsid w:val="003F052A"/>
    <w:rsid w:val="003F07E8"/>
    <w:rsid w:val="003F10B4"/>
    <w:rsid w:val="003F1606"/>
    <w:rsid w:val="003F1C23"/>
    <w:rsid w:val="003F256D"/>
    <w:rsid w:val="003F259C"/>
    <w:rsid w:val="003F25A7"/>
    <w:rsid w:val="003F2777"/>
    <w:rsid w:val="003F2859"/>
    <w:rsid w:val="003F36D8"/>
    <w:rsid w:val="003F4163"/>
    <w:rsid w:val="003F43D6"/>
    <w:rsid w:val="003F4410"/>
    <w:rsid w:val="003F48E8"/>
    <w:rsid w:val="003F4A77"/>
    <w:rsid w:val="003F50A3"/>
    <w:rsid w:val="003F5CCA"/>
    <w:rsid w:val="003F6C33"/>
    <w:rsid w:val="003F707E"/>
    <w:rsid w:val="003F7523"/>
    <w:rsid w:val="003F766E"/>
    <w:rsid w:val="003F7751"/>
    <w:rsid w:val="003F77D0"/>
    <w:rsid w:val="003F79B8"/>
    <w:rsid w:val="003F7BD8"/>
    <w:rsid w:val="004000E9"/>
    <w:rsid w:val="00400DDC"/>
    <w:rsid w:val="00401093"/>
    <w:rsid w:val="0040134D"/>
    <w:rsid w:val="0040144E"/>
    <w:rsid w:val="00401A0E"/>
    <w:rsid w:val="00401E07"/>
    <w:rsid w:val="00402481"/>
    <w:rsid w:val="00402516"/>
    <w:rsid w:val="00402542"/>
    <w:rsid w:val="00402569"/>
    <w:rsid w:val="0040317C"/>
    <w:rsid w:val="00403495"/>
    <w:rsid w:val="00403953"/>
    <w:rsid w:val="00403F5E"/>
    <w:rsid w:val="0040488D"/>
    <w:rsid w:val="00404A63"/>
    <w:rsid w:val="0040544F"/>
    <w:rsid w:val="00406534"/>
    <w:rsid w:val="004070EE"/>
    <w:rsid w:val="004077A4"/>
    <w:rsid w:val="00407909"/>
    <w:rsid w:val="00407E36"/>
    <w:rsid w:val="00410350"/>
    <w:rsid w:val="00410421"/>
    <w:rsid w:val="0041057F"/>
    <w:rsid w:val="00410737"/>
    <w:rsid w:val="00410A1E"/>
    <w:rsid w:val="00410DB1"/>
    <w:rsid w:val="00410E29"/>
    <w:rsid w:val="00410F67"/>
    <w:rsid w:val="004118CE"/>
    <w:rsid w:val="00411D49"/>
    <w:rsid w:val="00412341"/>
    <w:rsid w:val="00412425"/>
    <w:rsid w:val="00412780"/>
    <w:rsid w:val="0041304D"/>
    <w:rsid w:val="004130BA"/>
    <w:rsid w:val="00413F31"/>
    <w:rsid w:val="00414399"/>
    <w:rsid w:val="00414799"/>
    <w:rsid w:val="0041488B"/>
    <w:rsid w:val="004149DC"/>
    <w:rsid w:val="00415117"/>
    <w:rsid w:val="004153BE"/>
    <w:rsid w:val="004153C9"/>
    <w:rsid w:val="004155DA"/>
    <w:rsid w:val="00415613"/>
    <w:rsid w:val="0041614D"/>
    <w:rsid w:val="00416406"/>
    <w:rsid w:val="00416667"/>
    <w:rsid w:val="00416F0F"/>
    <w:rsid w:val="0041716A"/>
    <w:rsid w:val="0042051A"/>
    <w:rsid w:val="00420899"/>
    <w:rsid w:val="00420BB3"/>
    <w:rsid w:val="00421102"/>
    <w:rsid w:val="00421315"/>
    <w:rsid w:val="00421370"/>
    <w:rsid w:val="00421374"/>
    <w:rsid w:val="004214E3"/>
    <w:rsid w:val="004218AB"/>
    <w:rsid w:val="004218FE"/>
    <w:rsid w:val="00421936"/>
    <w:rsid w:val="00421969"/>
    <w:rsid w:val="00421C27"/>
    <w:rsid w:val="00422286"/>
    <w:rsid w:val="004227D5"/>
    <w:rsid w:val="00422C66"/>
    <w:rsid w:val="00423DA0"/>
    <w:rsid w:val="0042408D"/>
    <w:rsid w:val="004245B1"/>
    <w:rsid w:val="00424866"/>
    <w:rsid w:val="00424ABF"/>
    <w:rsid w:val="00424C81"/>
    <w:rsid w:val="004255C0"/>
    <w:rsid w:val="00425808"/>
    <w:rsid w:val="00425940"/>
    <w:rsid w:val="00425B7B"/>
    <w:rsid w:val="00425E54"/>
    <w:rsid w:val="00425EF5"/>
    <w:rsid w:val="00426103"/>
    <w:rsid w:val="0042640F"/>
    <w:rsid w:val="004269CC"/>
    <w:rsid w:val="00426E46"/>
    <w:rsid w:val="004270B2"/>
    <w:rsid w:val="004274B5"/>
    <w:rsid w:val="0042768A"/>
    <w:rsid w:val="0042789C"/>
    <w:rsid w:val="004301BA"/>
    <w:rsid w:val="00430B45"/>
    <w:rsid w:val="00430CBC"/>
    <w:rsid w:val="00430FFF"/>
    <w:rsid w:val="0043124A"/>
    <w:rsid w:val="00431816"/>
    <w:rsid w:val="00431957"/>
    <w:rsid w:val="00431E68"/>
    <w:rsid w:val="0043294B"/>
    <w:rsid w:val="00432A4D"/>
    <w:rsid w:val="00432ACF"/>
    <w:rsid w:val="00433489"/>
    <w:rsid w:val="0043356C"/>
    <w:rsid w:val="00433906"/>
    <w:rsid w:val="00433988"/>
    <w:rsid w:val="00434A33"/>
    <w:rsid w:val="00434F7E"/>
    <w:rsid w:val="00435F7D"/>
    <w:rsid w:val="004365CE"/>
    <w:rsid w:val="00436735"/>
    <w:rsid w:val="00437121"/>
    <w:rsid w:val="00437237"/>
    <w:rsid w:val="004373CF"/>
    <w:rsid w:val="00437460"/>
    <w:rsid w:val="00440948"/>
    <w:rsid w:val="00440BEF"/>
    <w:rsid w:val="004413EE"/>
    <w:rsid w:val="004415AA"/>
    <w:rsid w:val="004415E1"/>
    <w:rsid w:val="00441685"/>
    <w:rsid w:val="00441C5F"/>
    <w:rsid w:val="00441D20"/>
    <w:rsid w:val="004420FD"/>
    <w:rsid w:val="00442422"/>
    <w:rsid w:val="00442B7D"/>
    <w:rsid w:val="00443489"/>
    <w:rsid w:val="00443634"/>
    <w:rsid w:val="00443C61"/>
    <w:rsid w:val="00443D28"/>
    <w:rsid w:val="0044422F"/>
    <w:rsid w:val="00444696"/>
    <w:rsid w:val="0044563C"/>
    <w:rsid w:val="00445714"/>
    <w:rsid w:val="004458C0"/>
    <w:rsid w:val="0044693D"/>
    <w:rsid w:val="00446A8C"/>
    <w:rsid w:val="00447043"/>
    <w:rsid w:val="00447398"/>
    <w:rsid w:val="004477A0"/>
    <w:rsid w:val="004477AC"/>
    <w:rsid w:val="00447A2F"/>
    <w:rsid w:val="00447AF5"/>
    <w:rsid w:val="00447CB2"/>
    <w:rsid w:val="00447EF5"/>
    <w:rsid w:val="0045029D"/>
    <w:rsid w:val="004509BF"/>
    <w:rsid w:val="00450CB9"/>
    <w:rsid w:val="00450D3E"/>
    <w:rsid w:val="0045137F"/>
    <w:rsid w:val="00451A4B"/>
    <w:rsid w:val="00451EF3"/>
    <w:rsid w:val="0045247B"/>
    <w:rsid w:val="00452B61"/>
    <w:rsid w:val="00452EAA"/>
    <w:rsid w:val="004547FA"/>
    <w:rsid w:val="00454D2F"/>
    <w:rsid w:val="00454F14"/>
    <w:rsid w:val="00454FDE"/>
    <w:rsid w:val="00455095"/>
    <w:rsid w:val="0045575A"/>
    <w:rsid w:val="00455844"/>
    <w:rsid w:val="00455C24"/>
    <w:rsid w:val="00455CE8"/>
    <w:rsid w:val="00455D2B"/>
    <w:rsid w:val="00455E5D"/>
    <w:rsid w:val="00455F21"/>
    <w:rsid w:val="004568EC"/>
    <w:rsid w:val="00456AD8"/>
    <w:rsid w:val="0045748F"/>
    <w:rsid w:val="00457A9F"/>
    <w:rsid w:val="00457C6A"/>
    <w:rsid w:val="00457EA5"/>
    <w:rsid w:val="00457F30"/>
    <w:rsid w:val="004600E7"/>
    <w:rsid w:val="00460114"/>
    <w:rsid w:val="004606CF"/>
    <w:rsid w:val="004608EA"/>
    <w:rsid w:val="00460C09"/>
    <w:rsid w:val="00460FBE"/>
    <w:rsid w:val="00461204"/>
    <w:rsid w:val="00461D83"/>
    <w:rsid w:val="00461F2A"/>
    <w:rsid w:val="00462806"/>
    <w:rsid w:val="00462A83"/>
    <w:rsid w:val="00462E6C"/>
    <w:rsid w:val="004633C4"/>
    <w:rsid w:val="00463D4D"/>
    <w:rsid w:val="00464382"/>
    <w:rsid w:val="004652B2"/>
    <w:rsid w:val="00465ED5"/>
    <w:rsid w:val="00466046"/>
    <w:rsid w:val="004661BE"/>
    <w:rsid w:val="004668D9"/>
    <w:rsid w:val="00466FDF"/>
    <w:rsid w:val="004673B2"/>
    <w:rsid w:val="00467B7F"/>
    <w:rsid w:val="00470CE2"/>
    <w:rsid w:val="00471486"/>
    <w:rsid w:val="00471B31"/>
    <w:rsid w:val="004720A5"/>
    <w:rsid w:val="0047220C"/>
    <w:rsid w:val="00472AB3"/>
    <w:rsid w:val="00472BC6"/>
    <w:rsid w:val="0047338D"/>
    <w:rsid w:val="00473879"/>
    <w:rsid w:val="004739EC"/>
    <w:rsid w:val="00474A03"/>
    <w:rsid w:val="00474DBA"/>
    <w:rsid w:val="00474E26"/>
    <w:rsid w:val="00475167"/>
    <w:rsid w:val="00475344"/>
    <w:rsid w:val="00475624"/>
    <w:rsid w:val="00475707"/>
    <w:rsid w:val="004758E0"/>
    <w:rsid w:val="00475995"/>
    <w:rsid w:val="004759A5"/>
    <w:rsid w:val="00475EE3"/>
    <w:rsid w:val="00475EE7"/>
    <w:rsid w:val="00476058"/>
    <w:rsid w:val="004760D5"/>
    <w:rsid w:val="004769A5"/>
    <w:rsid w:val="00476CE3"/>
    <w:rsid w:val="004806C1"/>
    <w:rsid w:val="00480A94"/>
    <w:rsid w:val="00480BCF"/>
    <w:rsid w:val="00480DC8"/>
    <w:rsid w:val="00481178"/>
    <w:rsid w:val="00481315"/>
    <w:rsid w:val="00481F88"/>
    <w:rsid w:val="00481FBF"/>
    <w:rsid w:val="0048220E"/>
    <w:rsid w:val="00482530"/>
    <w:rsid w:val="004825C5"/>
    <w:rsid w:val="004825D0"/>
    <w:rsid w:val="00482750"/>
    <w:rsid w:val="00482885"/>
    <w:rsid w:val="00482A29"/>
    <w:rsid w:val="00482A3A"/>
    <w:rsid w:val="00483760"/>
    <w:rsid w:val="00483A7C"/>
    <w:rsid w:val="0048431D"/>
    <w:rsid w:val="00485998"/>
    <w:rsid w:val="0048657F"/>
    <w:rsid w:val="004865A9"/>
    <w:rsid w:val="0048686E"/>
    <w:rsid w:val="00486A1F"/>
    <w:rsid w:val="00486EFD"/>
    <w:rsid w:val="00486F1C"/>
    <w:rsid w:val="004879A4"/>
    <w:rsid w:val="00487FA9"/>
    <w:rsid w:val="004902DD"/>
    <w:rsid w:val="00490549"/>
    <w:rsid w:val="00490571"/>
    <w:rsid w:val="00490598"/>
    <w:rsid w:val="00490985"/>
    <w:rsid w:val="00490A19"/>
    <w:rsid w:val="00490DEE"/>
    <w:rsid w:val="00490E48"/>
    <w:rsid w:val="00491E72"/>
    <w:rsid w:val="00491ED3"/>
    <w:rsid w:val="00492095"/>
    <w:rsid w:val="0049222F"/>
    <w:rsid w:val="00492284"/>
    <w:rsid w:val="00492345"/>
    <w:rsid w:val="00492475"/>
    <w:rsid w:val="00493280"/>
    <w:rsid w:val="0049344E"/>
    <w:rsid w:val="004934E3"/>
    <w:rsid w:val="0049350C"/>
    <w:rsid w:val="0049391E"/>
    <w:rsid w:val="00493E48"/>
    <w:rsid w:val="004942E3"/>
    <w:rsid w:val="00494F0C"/>
    <w:rsid w:val="00494FEA"/>
    <w:rsid w:val="004952D4"/>
    <w:rsid w:val="00495740"/>
    <w:rsid w:val="00495972"/>
    <w:rsid w:val="00495E82"/>
    <w:rsid w:val="00495EDF"/>
    <w:rsid w:val="00496B3F"/>
    <w:rsid w:val="00496E75"/>
    <w:rsid w:val="004974EB"/>
    <w:rsid w:val="0049753B"/>
    <w:rsid w:val="004977B7"/>
    <w:rsid w:val="00497A44"/>
    <w:rsid w:val="004A002D"/>
    <w:rsid w:val="004A00C2"/>
    <w:rsid w:val="004A02E3"/>
    <w:rsid w:val="004A02F1"/>
    <w:rsid w:val="004A0FD0"/>
    <w:rsid w:val="004A117F"/>
    <w:rsid w:val="004A13E2"/>
    <w:rsid w:val="004A16C6"/>
    <w:rsid w:val="004A1DBC"/>
    <w:rsid w:val="004A255B"/>
    <w:rsid w:val="004A2B04"/>
    <w:rsid w:val="004A2F61"/>
    <w:rsid w:val="004A3A53"/>
    <w:rsid w:val="004A3AEF"/>
    <w:rsid w:val="004A3B0C"/>
    <w:rsid w:val="004A3FB6"/>
    <w:rsid w:val="004A4037"/>
    <w:rsid w:val="004A4327"/>
    <w:rsid w:val="004A45B5"/>
    <w:rsid w:val="004A4C55"/>
    <w:rsid w:val="004A546B"/>
    <w:rsid w:val="004A565D"/>
    <w:rsid w:val="004A5725"/>
    <w:rsid w:val="004A58C4"/>
    <w:rsid w:val="004A5B90"/>
    <w:rsid w:val="004A5E93"/>
    <w:rsid w:val="004A6B2D"/>
    <w:rsid w:val="004A70E0"/>
    <w:rsid w:val="004A71A2"/>
    <w:rsid w:val="004A7AE5"/>
    <w:rsid w:val="004B03AA"/>
    <w:rsid w:val="004B053D"/>
    <w:rsid w:val="004B0CC3"/>
    <w:rsid w:val="004B0ED5"/>
    <w:rsid w:val="004B0F87"/>
    <w:rsid w:val="004B0FD3"/>
    <w:rsid w:val="004B11DC"/>
    <w:rsid w:val="004B187C"/>
    <w:rsid w:val="004B1B15"/>
    <w:rsid w:val="004B1D51"/>
    <w:rsid w:val="004B2276"/>
    <w:rsid w:val="004B2A07"/>
    <w:rsid w:val="004B2BCF"/>
    <w:rsid w:val="004B3152"/>
    <w:rsid w:val="004B349B"/>
    <w:rsid w:val="004B3653"/>
    <w:rsid w:val="004B370E"/>
    <w:rsid w:val="004B3E52"/>
    <w:rsid w:val="004B40AD"/>
    <w:rsid w:val="004B45BF"/>
    <w:rsid w:val="004B4FAB"/>
    <w:rsid w:val="004B50D2"/>
    <w:rsid w:val="004B514C"/>
    <w:rsid w:val="004B6431"/>
    <w:rsid w:val="004B7494"/>
    <w:rsid w:val="004B7D74"/>
    <w:rsid w:val="004C020C"/>
    <w:rsid w:val="004C0A7D"/>
    <w:rsid w:val="004C12CF"/>
    <w:rsid w:val="004C12E7"/>
    <w:rsid w:val="004C1E46"/>
    <w:rsid w:val="004C257C"/>
    <w:rsid w:val="004C2D19"/>
    <w:rsid w:val="004C2D6B"/>
    <w:rsid w:val="004C33F6"/>
    <w:rsid w:val="004C384B"/>
    <w:rsid w:val="004C45C6"/>
    <w:rsid w:val="004C4C63"/>
    <w:rsid w:val="004C4EE6"/>
    <w:rsid w:val="004C5581"/>
    <w:rsid w:val="004C55FB"/>
    <w:rsid w:val="004C5A8D"/>
    <w:rsid w:val="004C5BF8"/>
    <w:rsid w:val="004C5D67"/>
    <w:rsid w:val="004C65D1"/>
    <w:rsid w:val="004C6738"/>
    <w:rsid w:val="004C68CB"/>
    <w:rsid w:val="004C749D"/>
    <w:rsid w:val="004C76DF"/>
    <w:rsid w:val="004C7BB2"/>
    <w:rsid w:val="004C7CA7"/>
    <w:rsid w:val="004D0356"/>
    <w:rsid w:val="004D1375"/>
    <w:rsid w:val="004D1868"/>
    <w:rsid w:val="004D22DB"/>
    <w:rsid w:val="004D2979"/>
    <w:rsid w:val="004D2CAE"/>
    <w:rsid w:val="004D3F45"/>
    <w:rsid w:val="004D40E4"/>
    <w:rsid w:val="004D41C4"/>
    <w:rsid w:val="004D4421"/>
    <w:rsid w:val="004D4754"/>
    <w:rsid w:val="004D4E3D"/>
    <w:rsid w:val="004D4F43"/>
    <w:rsid w:val="004D53EF"/>
    <w:rsid w:val="004D5881"/>
    <w:rsid w:val="004D5B9D"/>
    <w:rsid w:val="004D5BA5"/>
    <w:rsid w:val="004D5C99"/>
    <w:rsid w:val="004D6653"/>
    <w:rsid w:val="004D6937"/>
    <w:rsid w:val="004D69FB"/>
    <w:rsid w:val="004D6BDB"/>
    <w:rsid w:val="004D728D"/>
    <w:rsid w:val="004D76F7"/>
    <w:rsid w:val="004E0D96"/>
    <w:rsid w:val="004E167B"/>
    <w:rsid w:val="004E1796"/>
    <w:rsid w:val="004E1A32"/>
    <w:rsid w:val="004E1C20"/>
    <w:rsid w:val="004E3657"/>
    <w:rsid w:val="004E371C"/>
    <w:rsid w:val="004E3A8A"/>
    <w:rsid w:val="004E3FD1"/>
    <w:rsid w:val="004E59AB"/>
    <w:rsid w:val="004E6F77"/>
    <w:rsid w:val="004E7163"/>
    <w:rsid w:val="004E7328"/>
    <w:rsid w:val="004E7944"/>
    <w:rsid w:val="004E7978"/>
    <w:rsid w:val="004F040B"/>
    <w:rsid w:val="004F0BB4"/>
    <w:rsid w:val="004F1E7B"/>
    <w:rsid w:val="004F2018"/>
    <w:rsid w:val="004F26D4"/>
    <w:rsid w:val="004F2880"/>
    <w:rsid w:val="004F2A08"/>
    <w:rsid w:val="004F307F"/>
    <w:rsid w:val="004F36C0"/>
    <w:rsid w:val="004F3DD0"/>
    <w:rsid w:val="004F3F87"/>
    <w:rsid w:val="004F443B"/>
    <w:rsid w:val="004F4BD5"/>
    <w:rsid w:val="004F4CE7"/>
    <w:rsid w:val="004F4E37"/>
    <w:rsid w:val="004F5702"/>
    <w:rsid w:val="004F572B"/>
    <w:rsid w:val="004F5CDD"/>
    <w:rsid w:val="004F5EA9"/>
    <w:rsid w:val="004F5FCF"/>
    <w:rsid w:val="004F612D"/>
    <w:rsid w:val="004F635F"/>
    <w:rsid w:val="004F643C"/>
    <w:rsid w:val="004F6765"/>
    <w:rsid w:val="004F6862"/>
    <w:rsid w:val="004F6934"/>
    <w:rsid w:val="004F777E"/>
    <w:rsid w:val="004F78AB"/>
    <w:rsid w:val="005002EC"/>
    <w:rsid w:val="00500336"/>
    <w:rsid w:val="00500688"/>
    <w:rsid w:val="00500B3C"/>
    <w:rsid w:val="00501238"/>
    <w:rsid w:val="00501570"/>
    <w:rsid w:val="0050157B"/>
    <w:rsid w:val="0050248D"/>
    <w:rsid w:val="0050288A"/>
    <w:rsid w:val="00502B54"/>
    <w:rsid w:val="00503421"/>
    <w:rsid w:val="0050369C"/>
    <w:rsid w:val="0050424B"/>
    <w:rsid w:val="00504512"/>
    <w:rsid w:val="005049EA"/>
    <w:rsid w:val="005050A5"/>
    <w:rsid w:val="0050630B"/>
    <w:rsid w:val="0050658A"/>
    <w:rsid w:val="0050684B"/>
    <w:rsid w:val="005068F8"/>
    <w:rsid w:val="00506A72"/>
    <w:rsid w:val="00506D49"/>
    <w:rsid w:val="00506FAC"/>
    <w:rsid w:val="0051030C"/>
    <w:rsid w:val="005109A7"/>
    <w:rsid w:val="00510A3D"/>
    <w:rsid w:val="00510BE8"/>
    <w:rsid w:val="00510E32"/>
    <w:rsid w:val="00511417"/>
    <w:rsid w:val="005119A7"/>
    <w:rsid w:val="0051247B"/>
    <w:rsid w:val="00513222"/>
    <w:rsid w:val="0051380E"/>
    <w:rsid w:val="005142D8"/>
    <w:rsid w:val="00514347"/>
    <w:rsid w:val="005147E4"/>
    <w:rsid w:val="005149E8"/>
    <w:rsid w:val="00514AB3"/>
    <w:rsid w:val="0051515F"/>
    <w:rsid w:val="00515548"/>
    <w:rsid w:val="0051642E"/>
    <w:rsid w:val="00516A14"/>
    <w:rsid w:val="00516A23"/>
    <w:rsid w:val="00516A7A"/>
    <w:rsid w:val="0051752F"/>
    <w:rsid w:val="0052017A"/>
    <w:rsid w:val="005201E9"/>
    <w:rsid w:val="00520C4F"/>
    <w:rsid w:val="00520CE8"/>
    <w:rsid w:val="0052114B"/>
    <w:rsid w:val="0052126F"/>
    <w:rsid w:val="00521890"/>
    <w:rsid w:val="00521D1D"/>
    <w:rsid w:val="00522438"/>
    <w:rsid w:val="00522441"/>
    <w:rsid w:val="005234E6"/>
    <w:rsid w:val="00523F5A"/>
    <w:rsid w:val="00525223"/>
    <w:rsid w:val="0052568A"/>
    <w:rsid w:val="005256D1"/>
    <w:rsid w:val="0052595C"/>
    <w:rsid w:val="005259C4"/>
    <w:rsid w:val="00526F1B"/>
    <w:rsid w:val="00527275"/>
    <w:rsid w:val="005272D9"/>
    <w:rsid w:val="0052742A"/>
    <w:rsid w:val="0052744D"/>
    <w:rsid w:val="0052746E"/>
    <w:rsid w:val="0052783A"/>
    <w:rsid w:val="00527C6E"/>
    <w:rsid w:val="00527DF4"/>
    <w:rsid w:val="00527FD3"/>
    <w:rsid w:val="005302AF"/>
    <w:rsid w:val="005303B0"/>
    <w:rsid w:val="00530CBB"/>
    <w:rsid w:val="00530E8C"/>
    <w:rsid w:val="00531404"/>
    <w:rsid w:val="0053177F"/>
    <w:rsid w:val="00531B0C"/>
    <w:rsid w:val="00531FC7"/>
    <w:rsid w:val="0053232D"/>
    <w:rsid w:val="005328F9"/>
    <w:rsid w:val="00533D01"/>
    <w:rsid w:val="00533F16"/>
    <w:rsid w:val="005342A2"/>
    <w:rsid w:val="00534462"/>
    <w:rsid w:val="0053453E"/>
    <w:rsid w:val="00534890"/>
    <w:rsid w:val="00534B94"/>
    <w:rsid w:val="00535C18"/>
    <w:rsid w:val="0053630A"/>
    <w:rsid w:val="00536ADF"/>
    <w:rsid w:val="005378E6"/>
    <w:rsid w:val="00537F79"/>
    <w:rsid w:val="0054020F"/>
    <w:rsid w:val="00540369"/>
    <w:rsid w:val="0054072A"/>
    <w:rsid w:val="005407F7"/>
    <w:rsid w:val="00540FAD"/>
    <w:rsid w:val="0054120B"/>
    <w:rsid w:val="00541537"/>
    <w:rsid w:val="00541C15"/>
    <w:rsid w:val="0054210A"/>
    <w:rsid w:val="005427A5"/>
    <w:rsid w:val="005430F1"/>
    <w:rsid w:val="005431E7"/>
    <w:rsid w:val="0054355D"/>
    <w:rsid w:val="005437D1"/>
    <w:rsid w:val="00543F31"/>
    <w:rsid w:val="0054447C"/>
    <w:rsid w:val="00544A94"/>
    <w:rsid w:val="00544D65"/>
    <w:rsid w:val="005458BF"/>
    <w:rsid w:val="0054620C"/>
    <w:rsid w:val="005464C4"/>
    <w:rsid w:val="005465E6"/>
    <w:rsid w:val="00546670"/>
    <w:rsid w:val="00546972"/>
    <w:rsid w:val="00546A60"/>
    <w:rsid w:val="005470EF"/>
    <w:rsid w:val="0054731C"/>
    <w:rsid w:val="005473AD"/>
    <w:rsid w:val="005476C4"/>
    <w:rsid w:val="005477CF"/>
    <w:rsid w:val="0055032C"/>
    <w:rsid w:val="005505B7"/>
    <w:rsid w:val="00550953"/>
    <w:rsid w:val="0055108D"/>
    <w:rsid w:val="005515FE"/>
    <w:rsid w:val="00552B21"/>
    <w:rsid w:val="00552F16"/>
    <w:rsid w:val="00552FB6"/>
    <w:rsid w:val="00553B94"/>
    <w:rsid w:val="00553D97"/>
    <w:rsid w:val="0055508C"/>
    <w:rsid w:val="0055516E"/>
    <w:rsid w:val="00556149"/>
    <w:rsid w:val="00556415"/>
    <w:rsid w:val="0055664C"/>
    <w:rsid w:val="00556D61"/>
    <w:rsid w:val="00557351"/>
    <w:rsid w:val="00557642"/>
    <w:rsid w:val="00557A08"/>
    <w:rsid w:val="00557CFD"/>
    <w:rsid w:val="005601A6"/>
    <w:rsid w:val="005609E5"/>
    <w:rsid w:val="00560B10"/>
    <w:rsid w:val="00560F93"/>
    <w:rsid w:val="0056178D"/>
    <w:rsid w:val="00561A4D"/>
    <w:rsid w:val="00561A91"/>
    <w:rsid w:val="00561DB0"/>
    <w:rsid w:val="005623E8"/>
    <w:rsid w:val="00562C7F"/>
    <w:rsid w:val="00563097"/>
    <w:rsid w:val="00563DDF"/>
    <w:rsid w:val="00564294"/>
    <w:rsid w:val="0056451B"/>
    <w:rsid w:val="00564558"/>
    <w:rsid w:val="0056489C"/>
    <w:rsid w:val="00564C18"/>
    <w:rsid w:val="00565260"/>
    <w:rsid w:val="00565672"/>
    <w:rsid w:val="005658C2"/>
    <w:rsid w:val="00565B08"/>
    <w:rsid w:val="00565CBC"/>
    <w:rsid w:val="00565CDD"/>
    <w:rsid w:val="005666AC"/>
    <w:rsid w:val="0056726E"/>
    <w:rsid w:val="00567310"/>
    <w:rsid w:val="00567907"/>
    <w:rsid w:val="005702E7"/>
    <w:rsid w:val="00570378"/>
    <w:rsid w:val="00570B81"/>
    <w:rsid w:val="00570FFF"/>
    <w:rsid w:val="00571BFA"/>
    <w:rsid w:val="0057209C"/>
    <w:rsid w:val="00572336"/>
    <w:rsid w:val="00572521"/>
    <w:rsid w:val="005727A4"/>
    <w:rsid w:val="0057280F"/>
    <w:rsid w:val="00572A6B"/>
    <w:rsid w:val="00572B6F"/>
    <w:rsid w:val="0057323D"/>
    <w:rsid w:val="00573321"/>
    <w:rsid w:val="00574513"/>
    <w:rsid w:val="00574BCC"/>
    <w:rsid w:val="00574DCD"/>
    <w:rsid w:val="00574EC0"/>
    <w:rsid w:val="0057516B"/>
    <w:rsid w:val="0057576F"/>
    <w:rsid w:val="00575834"/>
    <w:rsid w:val="00575CB4"/>
    <w:rsid w:val="00575EAD"/>
    <w:rsid w:val="00576068"/>
    <w:rsid w:val="00576782"/>
    <w:rsid w:val="00577495"/>
    <w:rsid w:val="0057794C"/>
    <w:rsid w:val="00577C85"/>
    <w:rsid w:val="00580344"/>
    <w:rsid w:val="00580E1E"/>
    <w:rsid w:val="0058116F"/>
    <w:rsid w:val="005814C7"/>
    <w:rsid w:val="00581D58"/>
    <w:rsid w:val="00582353"/>
    <w:rsid w:val="00582743"/>
    <w:rsid w:val="00582AEA"/>
    <w:rsid w:val="00582D05"/>
    <w:rsid w:val="00583E85"/>
    <w:rsid w:val="00584164"/>
    <w:rsid w:val="00584551"/>
    <w:rsid w:val="005849BB"/>
    <w:rsid w:val="00584BB2"/>
    <w:rsid w:val="00585890"/>
    <w:rsid w:val="005858E8"/>
    <w:rsid w:val="005859EE"/>
    <w:rsid w:val="0058600C"/>
    <w:rsid w:val="0058671A"/>
    <w:rsid w:val="00586A31"/>
    <w:rsid w:val="005877A3"/>
    <w:rsid w:val="00587DA5"/>
    <w:rsid w:val="005905FD"/>
    <w:rsid w:val="00590982"/>
    <w:rsid w:val="00590D47"/>
    <w:rsid w:val="00591512"/>
    <w:rsid w:val="005915A5"/>
    <w:rsid w:val="00592084"/>
    <w:rsid w:val="00592275"/>
    <w:rsid w:val="00592919"/>
    <w:rsid w:val="00592943"/>
    <w:rsid w:val="00592D57"/>
    <w:rsid w:val="00592E4F"/>
    <w:rsid w:val="00593006"/>
    <w:rsid w:val="0059305A"/>
    <w:rsid w:val="005938BE"/>
    <w:rsid w:val="00593C38"/>
    <w:rsid w:val="00594807"/>
    <w:rsid w:val="005949A5"/>
    <w:rsid w:val="00594E9E"/>
    <w:rsid w:val="00594FBA"/>
    <w:rsid w:val="00594FBD"/>
    <w:rsid w:val="005955B9"/>
    <w:rsid w:val="005955C5"/>
    <w:rsid w:val="00595727"/>
    <w:rsid w:val="00596107"/>
    <w:rsid w:val="005963DF"/>
    <w:rsid w:val="005966FE"/>
    <w:rsid w:val="00597320"/>
    <w:rsid w:val="00597A76"/>
    <w:rsid w:val="00597AD5"/>
    <w:rsid w:val="00597BB4"/>
    <w:rsid w:val="00597D5A"/>
    <w:rsid w:val="005A02F6"/>
    <w:rsid w:val="005A0873"/>
    <w:rsid w:val="005A1424"/>
    <w:rsid w:val="005A1C2F"/>
    <w:rsid w:val="005A2683"/>
    <w:rsid w:val="005A2AD6"/>
    <w:rsid w:val="005A2C6C"/>
    <w:rsid w:val="005A2D04"/>
    <w:rsid w:val="005A374A"/>
    <w:rsid w:val="005A37D1"/>
    <w:rsid w:val="005A3851"/>
    <w:rsid w:val="005A4278"/>
    <w:rsid w:val="005A44AB"/>
    <w:rsid w:val="005A54AF"/>
    <w:rsid w:val="005A5585"/>
    <w:rsid w:val="005A5DC1"/>
    <w:rsid w:val="005A5EFA"/>
    <w:rsid w:val="005A65BE"/>
    <w:rsid w:val="005A6C70"/>
    <w:rsid w:val="005A725B"/>
    <w:rsid w:val="005A7344"/>
    <w:rsid w:val="005A73A3"/>
    <w:rsid w:val="005A7E6C"/>
    <w:rsid w:val="005B04D2"/>
    <w:rsid w:val="005B0AAD"/>
    <w:rsid w:val="005B14BA"/>
    <w:rsid w:val="005B1BB9"/>
    <w:rsid w:val="005B1DA2"/>
    <w:rsid w:val="005B20AD"/>
    <w:rsid w:val="005B21C0"/>
    <w:rsid w:val="005B242A"/>
    <w:rsid w:val="005B252F"/>
    <w:rsid w:val="005B2844"/>
    <w:rsid w:val="005B2867"/>
    <w:rsid w:val="005B2ABA"/>
    <w:rsid w:val="005B2FF3"/>
    <w:rsid w:val="005B34DA"/>
    <w:rsid w:val="005B38F1"/>
    <w:rsid w:val="005B398E"/>
    <w:rsid w:val="005B42FF"/>
    <w:rsid w:val="005B4914"/>
    <w:rsid w:val="005B4A52"/>
    <w:rsid w:val="005B4BD5"/>
    <w:rsid w:val="005B4FDA"/>
    <w:rsid w:val="005B5709"/>
    <w:rsid w:val="005B5947"/>
    <w:rsid w:val="005B5953"/>
    <w:rsid w:val="005B62D9"/>
    <w:rsid w:val="005B66B4"/>
    <w:rsid w:val="005B690B"/>
    <w:rsid w:val="005C0F93"/>
    <w:rsid w:val="005C11DC"/>
    <w:rsid w:val="005C129E"/>
    <w:rsid w:val="005C13A1"/>
    <w:rsid w:val="005C1988"/>
    <w:rsid w:val="005C1A34"/>
    <w:rsid w:val="005C1AD1"/>
    <w:rsid w:val="005C1AF2"/>
    <w:rsid w:val="005C1F7C"/>
    <w:rsid w:val="005C2070"/>
    <w:rsid w:val="005C2FD8"/>
    <w:rsid w:val="005C334D"/>
    <w:rsid w:val="005C339B"/>
    <w:rsid w:val="005C3B9B"/>
    <w:rsid w:val="005C3FA9"/>
    <w:rsid w:val="005C42A2"/>
    <w:rsid w:val="005C46DD"/>
    <w:rsid w:val="005C5116"/>
    <w:rsid w:val="005C5967"/>
    <w:rsid w:val="005C5B96"/>
    <w:rsid w:val="005C5D0F"/>
    <w:rsid w:val="005C6921"/>
    <w:rsid w:val="005C72D3"/>
    <w:rsid w:val="005C742D"/>
    <w:rsid w:val="005C76C1"/>
    <w:rsid w:val="005D1644"/>
    <w:rsid w:val="005D169E"/>
    <w:rsid w:val="005D19AD"/>
    <w:rsid w:val="005D1E4D"/>
    <w:rsid w:val="005D22CE"/>
    <w:rsid w:val="005D2417"/>
    <w:rsid w:val="005D262F"/>
    <w:rsid w:val="005D2BC8"/>
    <w:rsid w:val="005D2FE3"/>
    <w:rsid w:val="005D31DA"/>
    <w:rsid w:val="005D39FF"/>
    <w:rsid w:val="005D3C11"/>
    <w:rsid w:val="005D3CAA"/>
    <w:rsid w:val="005D3DC2"/>
    <w:rsid w:val="005D4184"/>
    <w:rsid w:val="005D42A7"/>
    <w:rsid w:val="005D4388"/>
    <w:rsid w:val="005D4A25"/>
    <w:rsid w:val="005D4A8D"/>
    <w:rsid w:val="005D4C92"/>
    <w:rsid w:val="005D4EC5"/>
    <w:rsid w:val="005D5194"/>
    <w:rsid w:val="005D5324"/>
    <w:rsid w:val="005D5702"/>
    <w:rsid w:val="005D5920"/>
    <w:rsid w:val="005D5E4B"/>
    <w:rsid w:val="005D5FA7"/>
    <w:rsid w:val="005D6C66"/>
    <w:rsid w:val="005D7A00"/>
    <w:rsid w:val="005D7A7A"/>
    <w:rsid w:val="005D7C07"/>
    <w:rsid w:val="005D7C7A"/>
    <w:rsid w:val="005E0A37"/>
    <w:rsid w:val="005E119F"/>
    <w:rsid w:val="005E16AE"/>
    <w:rsid w:val="005E18AC"/>
    <w:rsid w:val="005E2B14"/>
    <w:rsid w:val="005E31D2"/>
    <w:rsid w:val="005E324C"/>
    <w:rsid w:val="005E3FC7"/>
    <w:rsid w:val="005E4046"/>
    <w:rsid w:val="005E50D1"/>
    <w:rsid w:val="005E53DF"/>
    <w:rsid w:val="005E5957"/>
    <w:rsid w:val="005E5D23"/>
    <w:rsid w:val="005E5DAD"/>
    <w:rsid w:val="005E7063"/>
    <w:rsid w:val="005E71E1"/>
    <w:rsid w:val="005E747C"/>
    <w:rsid w:val="005E7499"/>
    <w:rsid w:val="005E772A"/>
    <w:rsid w:val="005E77DA"/>
    <w:rsid w:val="005F02C6"/>
    <w:rsid w:val="005F0635"/>
    <w:rsid w:val="005F193B"/>
    <w:rsid w:val="005F1D1A"/>
    <w:rsid w:val="005F233B"/>
    <w:rsid w:val="005F2EB2"/>
    <w:rsid w:val="005F3104"/>
    <w:rsid w:val="005F363D"/>
    <w:rsid w:val="005F39D7"/>
    <w:rsid w:val="005F3A3B"/>
    <w:rsid w:val="005F3F3C"/>
    <w:rsid w:val="005F4043"/>
    <w:rsid w:val="005F4AFC"/>
    <w:rsid w:val="005F4D0C"/>
    <w:rsid w:val="005F5103"/>
    <w:rsid w:val="005F576D"/>
    <w:rsid w:val="005F582A"/>
    <w:rsid w:val="005F6459"/>
    <w:rsid w:val="005F66E4"/>
    <w:rsid w:val="005F671B"/>
    <w:rsid w:val="005F6A85"/>
    <w:rsid w:val="005F6AA2"/>
    <w:rsid w:val="005F6EEC"/>
    <w:rsid w:val="005F74A6"/>
    <w:rsid w:val="005F74F7"/>
    <w:rsid w:val="005F785E"/>
    <w:rsid w:val="005F7C40"/>
    <w:rsid w:val="005F7DDB"/>
    <w:rsid w:val="005F7EA9"/>
    <w:rsid w:val="0060002E"/>
    <w:rsid w:val="00600204"/>
    <w:rsid w:val="00600531"/>
    <w:rsid w:val="0060090E"/>
    <w:rsid w:val="00600AAF"/>
    <w:rsid w:val="00600C20"/>
    <w:rsid w:val="0060195F"/>
    <w:rsid w:val="00601B44"/>
    <w:rsid w:val="00601B93"/>
    <w:rsid w:val="00601F51"/>
    <w:rsid w:val="006020BB"/>
    <w:rsid w:val="00602224"/>
    <w:rsid w:val="00602E72"/>
    <w:rsid w:val="0060341A"/>
    <w:rsid w:val="006037A8"/>
    <w:rsid w:val="00603FB5"/>
    <w:rsid w:val="00604B4F"/>
    <w:rsid w:val="00604BC3"/>
    <w:rsid w:val="00604E2C"/>
    <w:rsid w:val="00604EFC"/>
    <w:rsid w:val="00605497"/>
    <w:rsid w:val="006056E0"/>
    <w:rsid w:val="006060F9"/>
    <w:rsid w:val="00606CAA"/>
    <w:rsid w:val="00606EC4"/>
    <w:rsid w:val="0060792A"/>
    <w:rsid w:val="0060797E"/>
    <w:rsid w:val="00607B7B"/>
    <w:rsid w:val="006102F3"/>
    <w:rsid w:val="0061053B"/>
    <w:rsid w:val="006107A0"/>
    <w:rsid w:val="006107EE"/>
    <w:rsid w:val="00610E59"/>
    <w:rsid w:val="00610ECA"/>
    <w:rsid w:val="00611133"/>
    <w:rsid w:val="00611152"/>
    <w:rsid w:val="006112EB"/>
    <w:rsid w:val="00611490"/>
    <w:rsid w:val="006114EA"/>
    <w:rsid w:val="006116FA"/>
    <w:rsid w:val="00611BA0"/>
    <w:rsid w:val="00611F1D"/>
    <w:rsid w:val="0061220E"/>
    <w:rsid w:val="00612B3F"/>
    <w:rsid w:val="00612EF2"/>
    <w:rsid w:val="00613237"/>
    <w:rsid w:val="006136F1"/>
    <w:rsid w:val="00613746"/>
    <w:rsid w:val="00613777"/>
    <w:rsid w:val="006139BE"/>
    <w:rsid w:val="00613A3E"/>
    <w:rsid w:val="00614C54"/>
    <w:rsid w:val="00614F13"/>
    <w:rsid w:val="006150E1"/>
    <w:rsid w:val="00615230"/>
    <w:rsid w:val="006156C8"/>
    <w:rsid w:val="00615936"/>
    <w:rsid w:val="00615C5F"/>
    <w:rsid w:val="006160A4"/>
    <w:rsid w:val="00616284"/>
    <w:rsid w:val="00616870"/>
    <w:rsid w:val="006168D7"/>
    <w:rsid w:val="00617277"/>
    <w:rsid w:val="0061775A"/>
    <w:rsid w:val="00617BA4"/>
    <w:rsid w:val="006202EF"/>
    <w:rsid w:val="00620514"/>
    <w:rsid w:val="00620AC0"/>
    <w:rsid w:val="00620B2C"/>
    <w:rsid w:val="00620C21"/>
    <w:rsid w:val="006211FF"/>
    <w:rsid w:val="00621854"/>
    <w:rsid w:val="00621958"/>
    <w:rsid w:val="00621C6F"/>
    <w:rsid w:val="00621E1E"/>
    <w:rsid w:val="0062249E"/>
    <w:rsid w:val="00622562"/>
    <w:rsid w:val="006228E8"/>
    <w:rsid w:val="00623038"/>
    <w:rsid w:val="00623266"/>
    <w:rsid w:val="00623572"/>
    <w:rsid w:val="00623A1C"/>
    <w:rsid w:val="0062447F"/>
    <w:rsid w:val="006259A8"/>
    <w:rsid w:val="00625ACD"/>
    <w:rsid w:val="00625C60"/>
    <w:rsid w:val="00625ECE"/>
    <w:rsid w:val="00626080"/>
    <w:rsid w:val="00626E42"/>
    <w:rsid w:val="006277A2"/>
    <w:rsid w:val="00627EC9"/>
    <w:rsid w:val="00627F94"/>
    <w:rsid w:val="00630001"/>
    <w:rsid w:val="00630354"/>
    <w:rsid w:val="006308F8"/>
    <w:rsid w:val="00630B00"/>
    <w:rsid w:val="006311AA"/>
    <w:rsid w:val="0063197D"/>
    <w:rsid w:val="006319A2"/>
    <w:rsid w:val="00631E16"/>
    <w:rsid w:val="0063234C"/>
    <w:rsid w:val="006324EF"/>
    <w:rsid w:val="00632B5B"/>
    <w:rsid w:val="00632B6F"/>
    <w:rsid w:val="00632D42"/>
    <w:rsid w:val="0063345F"/>
    <w:rsid w:val="00633499"/>
    <w:rsid w:val="00633BA1"/>
    <w:rsid w:val="0063431F"/>
    <w:rsid w:val="00634528"/>
    <w:rsid w:val="006347B1"/>
    <w:rsid w:val="0063527F"/>
    <w:rsid w:val="0063535D"/>
    <w:rsid w:val="00635C34"/>
    <w:rsid w:val="00635E05"/>
    <w:rsid w:val="0063627B"/>
    <w:rsid w:val="0063694B"/>
    <w:rsid w:val="00636A3C"/>
    <w:rsid w:val="00636B4C"/>
    <w:rsid w:val="006371EC"/>
    <w:rsid w:val="0063738C"/>
    <w:rsid w:val="006374A1"/>
    <w:rsid w:val="00641494"/>
    <w:rsid w:val="006414D4"/>
    <w:rsid w:val="0064175B"/>
    <w:rsid w:val="006419E0"/>
    <w:rsid w:val="00641DA6"/>
    <w:rsid w:val="00641FBF"/>
    <w:rsid w:val="00642810"/>
    <w:rsid w:val="00642E9C"/>
    <w:rsid w:val="0064368F"/>
    <w:rsid w:val="00643B69"/>
    <w:rsid w:val="0064478B"/>
    <w:rsid w:val="00645428"/>
    <w:rsid w:val="00645556"/>
    <w:rsid w:val="00645850"/>
    <w:rsid w:val="0064605D"/>
    <w:rsid w:val="0064640A"/>
    <w:rsid w:val="00647E28"/>
    <w:rsid w:val="00647F0B"/>
    <w:rsid w:val="006500B3"/>
    <w:rsid w:val="00650327"/>
    <w:rsid w:val="006507D4"/>
    <w:rsid w:val="006516E4"/>
    <w:rsid w:val="00652178"/>
    <w:rsid w:val="00652ED8"/>
    <w:rsid w:val="00653D6A"/>
    <w:rsid w:val="00654332"/>
    <w:rsid w:val="00654847"/>
    <w:rsid w:val="0065496F"/>
    <w:rsid w:val="00654A4E"/>
    <w:rsid w:val="00654B3F"/>
    <w:rsid w:val="00654E50"/>
    <w:rsid w:val="00654E61"/>
    <w:rsid w:val="00654F2B"/>
    <w:rsid w:val="00655394"/>
    <w:rsid w:val="00655A0F"/>
    <w:rsid w:val="00655C37"/>
    <w:rsid w:val="00655FAE"/>
    <w:rsid w:val="006560C7"/>
    <w:rsid w:val="0065659D"/>
    <w:rsid w:val="006574EC"/>
    <w:rsid w:val="00657BBA"/>
    <w:rsid w:val="00657FA1"/>
    <w:rsid w:val="006600D6"/>
    <w:rsid w:val="00660547"/>
    <w:rsid w:val="00660C2F"/>
    <w:rsid w:val="00661372"/>
    <w:rsid w:val="006613BC"/>
    <w:rsid w:val="00662437"/>
    <w:rsid w:val="0066315B"/>
    <w:rsid w:val="0066349D"/>
    <w:rsid w:val="00663C3A"/>
    <w:rsid w:val="006640D7"/>
    <w:rsid w:val="0066443B"/>
    <w:rsid w:val="0066491B"/>
    <w:rsid w:val="00665F3F"/>
    <w:rsid w:val="006663A6"/>
    <w:rsid w:val="006666A1"/>
    <w:rsid w:val="00670163"/>
    <w:rsid w:val="006704DF"/>
    <w:rsid w:val="00670592"/>
    <w:rsid w:val="0067096C"/>
    <w:rsid w:val="00670B8B"/>
    <w:rsid w:val="00670C55"/>
    <w:rsid w:val="00670E18"/>
    <w:rsid w:val="00671292"/>
    <w:rsid w:val="006715AA"/>
    <w:rsid w:val="0067197D"/>
    <w:rsid w:val="00671DE3"/>
    <w:rsid w:val="006720FE"/>
    <w:rsid w:val="00672745"/>
    <w:rsid w:val="006729AF"/>
    <w:rsid w:val="00672CCA"/>
    <w:rsid w:val="00673947"/>
    <w:rsid w:val="00673B8F"/>
    <w:rsid w:val="00673ED7"/>
    <w:rsid w:val="00673FCD"/>
    <w:rsid w:val="00674923"/>
    <w:rsid w:val="00674D50"/>
    <w:rsid w:val="006755AC"/>
    <w:rsid w:val="0067565B"/>
    <w:rsid w:val="00675E07"/>
    <w:rsid w:val="00675F93"/>
    <w:rsid w:val="006767F2"/>
    <w:rsid w:val="006769FF"/>
    <w:rsid w:val="00676F10"/>
    <w:rsid w:val="006803FB"/>
    <w:rsid w:val="006805B0"/>
    <w:rsid w:val="00680667"/>
    <w:rsid w:val="0068076E"/>
    <w:rsid w:val="0068165A"/>
    <w:rsid w:val="00681A78"/>
    <w:rsid w:val="00681AF1"/>
    <w:rsid w:val="00681CF7"/>
    <w:rsid w:val="006822FB"/>
    <w:rsid w:val="00682364"/>
    <w:rsid w:val="0068236E"/>
    <w:rsid w:val="006829D2"/>
    <w:rsid w:val="00683A8D"/>
    <w:rsid w:val="00683D97"/>
    <w:rsid w:val="0068402D"/>
    <w:rsid w:val="006855FD"/>
    <w:rsid w:val="006858B4"/>
    <w:rsid w:val="006859D6"/>
    <w:rsid w:val="00685B8E"/>
    <w:rsid w:val="00685F66"/>
    <w:rsid w:val="006865B0"/>
    <w:rsid w:val="00687140"/>
    <w:rsid w:val="00687683"/>
    <w:rsid w:val="006878A2"/>
    <w:rsid w:val="00687A36"/>
    <w:rsid w:val="006901A1"/>
    <w:rsid w:val="0069046C"/>
    <w:rsid w:val="0069065A"/>
    <w:rsid w:val="00690BF2"/>
    <w:rsid w:val="00690C0C"/>
    <w:rsid w:val="00690D52"/>
    <w:rsid w:val="00690EFE"/>
    <w:rsid w:val="006914DD"/>
    <w:rsid w:val="0069156E"/>
    <w:rsid w:val="0069194E"/>
    <w:rsid w:val="00692868"/>
    <w:rsid w:val="006928F5"/>
    <w:rsid w:val="00692BF4"/>
    <w:rsid w:val="00692F02"/>
    <w:rsid w:val="006938D9"/>
    <w:rsid w:val="006938EC"/>
    <w:rsid w:val="00693B0E"/>
    <w:rsid w:val="00693EEA"/>
    <w:rsid w:val="006945B9"/>
    <w:rsid w:val="00694A16"/>
    <w:rsid w:val="00694EA1"/>
    <w:rsid w:val="00695EB4"/>
    <w:rsid w:val="00695F1C"/>
    <w:rsid w:val="00696503"/>
    <w:rsid w:val="0069687A"/>
    <w:rsid w:val="00696B8B"/>
    <w:rsid w:val="00696C19"/>
    <w:rsid w:val="00696CBA"/>
    <w:rsid w:val="00696E9B"/>
    <w:rsid w:val="00697096"/>
    <w:rsid w:val="006974B7"/>
    <w:rsid w:val="0069775F"/>
    <w:rsid w:val="00697918"/>
    <w:rsid w:val="006A0792"/>
    <w:rsid w:val="006A079A"/>
    <w:rsid w:val="006A1A83"/>
    <w:rsid w:val="006A2365"/>
    <w:rsid w:val="006A241F"/>
    <w:rsid w:val="006A26CE"/>
    <w:rsid w:val="006A2D56"/>
    <w:rsid w:val="006A2F85"/>
    <w:rsid w:val="006A33DC"/>
    <w:rsid w:val="006A3947"/>
    <w:rsid w:val="006A3C26"/>
    <w:rsid w:val="006A45F3"/>
    <w:rsid w:val="006A4752"/>
    <w:rsid w:val="006A4842"/>
    <w:rsid w:val="006A5152"/>
    <w:rsid w:val="006A5E50"/>
    <w:rsid w:val="006A6BBD"/>
    <w:rsid w:val="006A6BD9"/>
    <w:rsid w:val="006A6E96"/>
    <w:rsid w:val="006A7570"/>
    <w:rsid w:val="006A776C"/>
    <w:rsid w:val="006A7DD8"/>
    <w:rsid w:val="006A7EC6"/>
    <w:rsid w:val="006A7F00"/>
    <w:rsid w:val="006B0566"/>
    <w:rsid w:val="006B0644"/>
    <w:rsid w:val="006B08D3"/>
    <w:rsid w:val="006B099A"/>
    <w:rsid w:val="006B10CA"/>
    <w:rsid w:val="006B12B7"/>
    <w:rsid w:val="006B223B"/>
    <w:rsid w:val="006B2397"/>
    <w:rsid w:val="006B2FA4"/>
    <w:rsid w:val="006B3518"/>
    <w:rsid w:val="006B372F"/>
    <w:rsid w:val="006B3D1B"/>
    <w:rsid w:val="006B3ED2"/>
    <w:rsid w:val="006B4111"/>
    <w:rsid w:val="006B4163"/>
    <w:rsid w:val="006B4B73"/>
    <w:rsid w:val="006B4F62"/>
    <w:rsid w:val="006B5146"/>
    <w:rsid w:val="006B5CA7"/>
    <w:rsid w:val="006B5DF8"/>
    <w:rsid w:val="006B5DF9"/>
    <w:rsid w:val="006B5E04"/>
    <w:rsid w:val="006B6774"/>
    <w:rsid w:val="006B67DE"/>
    <w:rsid w:val="006B7001"/>
    <w:rsid w:val="006B7097"/>
    <w:rsid w:val="006B70E0"/>
    <w:rsid w:val="006B7137"/>
    <w:rsid w:val="006B720B"/>
    <w:rsid w:val="006B7387"/>
    <w:rsid w:val="006B7CFF"/>
    <w:rsid w:val="006B7F1C"/>
    <w:rsid w:val="006C010E"/>
    <w:rsid w:val="006C149A"/>
    <w:rsid w:val="006C1DB5"/>
    <w:rsid w:val="006C1E5D"/>
    <w:rsid w:val="006C2190"/>
    <w:rsid w:val="006C2889"/>
    <w:rsid w:val="006C3402"/>
    <w:rsid w:val="006C34A7"/>
    <w:rsid w:val="006C3B53"/>
    <w:rsid w:val="006C3C0B"/>
    <w:rsid w:val="006C3C82"/>
    <w:rsid w:val="006C4B01"/>
    <w:rsid w:val="006C583E"/>
    <w:rsid w:val="006C5ED0"/>
    <w:rsid w:val="006C65BE"/>
    <w:rsid w:val="006C695E"/>
    <w:rsid w:val="006C7442"/>
    <w:rsid w:val="006D051D"/>
    <w:rsid w:val="006D090B"/>
    <w:rsid w:val="006D0C1B"/>
    <w:rsid w:val="006D144E"/>
    <w:rsid w:val="006D1DC9"/>
    <w:rsid w:val="006D23D8"/>
    <w:rsid w:val="006D263E"/>
    <w:rsid w:val="006D2A9F"/>
    <w:rsid w:val="006D2E52"/>
    <w:rsid w:val="006D3197"/>
    <w:rsid w:val="006D3CE5"/>
    <w:rsid w:val="006D3D99"/>
    <w:rsid w:val="006D46B3"/>
    <w:rsid w:val="006D48D0"/>
    <w:rsid w:val="006D49B8"/>
    <w:rsid w:val="006D5145"/>
    <w:rsid w:val="006D59AF"/>
    <w:rsid w:val="006D706F"/>
    <w:rsid w:val="006D72A7"/>
    <w:rsid w:val="006D733F"/>
    <w:rsid w:val="006D796C"/>
    <w:rsid w:val="006D7B41"/>
    <w:rsid w:val="006D7D6B"/>
    <w:rsid w:val="006D7D71"/>
    <w:rsid w:val="006D7E4D"/>
    <w:rsid w:val="006D7F5C"/>
    <w:rsid w:val="006E03B3"/>
    <w:rsid w:val="006E0600"/>
    <w:rsid w:val="006E0CC3"/>
    <w:rsid w:val="006E0DF8"/>
    <w:rsid w:val="006E110F"/>
    <w:rsid w:val="006E125D"/>
    <w:rsid w:val="006E12A4"/>
    <w:rsid w:val="006E12F9"/>
    <w:rsid w:val="006E1B85"/>
    <w:rsid w:val="006E2849"/>
    <w:rsid w:val="006E2879"/>
    <w:rsid w:val="006E3C7D"/>
    <w:rsid w:val="006E3E74"/>
    <w:rsid w:val="006E4818"/>
    <w:rsid w:val="006E51CF"/>
    <w:rsid w:val="006E5977"/>
    <w:rsid w:val="006E61FC"/>
    <w:rsid w:val="006E678D"/>
    <w:rsid w:val="006E6EBD"/>
    <w:rsid w:val="006E7561"/>
    <w:rsid w:val="006E75D6"/>
    <w:rsid w:val="006E7602"/>
    <w:rsid w:val="006E79FB"/>
    <w:rsid w:val="006F01FE"/>
    <w:rsid w:val="006F07E1"/>
    <w:rsid w:val="006F0B52"/>
    <w:rsid w:val="006F0C0D"/>
    <w:rsid w:val="006F16D4"/>
    <w:rsid w:val="006F18FD"/>
    <w:rsid w:val="006F203D"/>
    <w:rsid w:val="006F2CE5"/>
    <w:rsid w:val="006F387D"/>
    <w:rsid w:val="006F4178"/>
    <w:rsid w:val="006F49FF"/>
    <w:rsid w:val="006F4A9E"/>
    <w:rsid w:val="006F4ABC"/>
    <w:rsid w:val="006F4BB5"/>
    <w:rsid w:val="006F4C80"/>
    <w:rsid w:val="006F4F29"/>
    <w:rsid w:val="006F55E8"/>
    <w:rsid w:val="006F59B8"/>
    <w:rsid w:val="006F5C26"/>
    <w:rsid w:val="006F5C31"/>
    <w:rsid w:val="006F5C88"/>
    <w:rsid w:val="006F653F"/>
    <w:rsid w:val="006F665E"/>
    <w:rsid w:val="006F6B0A"/>
    <w:rsid w:val="00700156"/>
    <w:rsid w:val="00701645"/>
    <w:rsid w:val="00701A9E"/>
    <w:rsid w:val="00701FC5"/>
    <w:rsid w:val="007034E3"/>
    <w:rsid w:val="00703842"/>
    <w:rsid w:val="00704FC8"/>
    <w:rsid w:val="0070504E"/>
    <w:rsid w:val="0070532E"/>
    <w:rsid w:val="0070607F"/>
    <w:rsid w:val="00706083"/>
    <w:rsid w:val="007064D4"/>
    <w:rsid w:val="0070695D"/>
    <w:rsid w:val="0070765F"/>
    <w:rsid w:val="00707BCF"/>
    <w:rsid w:val="00710360"/>
    <w:rsid w:val="007112A2"/>
    <w:rsid w:val="007119AE"/>
    <w:rsid w:val="00711FD8"/>
    <w:rsid w:val="00712484"/>
    <w:rsid w:val="0071249C"/>
    <w:rsid w:val="00712527"/>
    <w:rsid w:val="00712560"/>
    <w:rsid w:val="0071277C"/>
    <w:rsid w:val="007128C1"/>
    <w:rsid w:val="00712CC5"/>
    <w:rsid w:val="00712F82"/>
    <w:rsid w:val="00713680"/>
    <w:rsid w:val="00713743"/>
    <w:rsid w:val="00713758"/>
    <w:rsid w:val="00713B1B"/>
    <w:rsid w:val="00713F53"/>
    <w:rsid w:val="007143C8"/>
    <w:rsid w:val="0071472C"/>
    <w:rsid w:val="007147CC"/>
    <w:rsid w:val="007149DC"/>
    <w:rsid w:val="0071598E"/>
    <w:rsid w:val="007160D0"/>
    <w:rsid w:val="0071650B"/>
    <w:rsid w:val="007168DC"/>
    <w:rsid w:val="0071776A"/>
    <w:rsid w:val="00717A9E"/>
    <w:rsid w:val="00717CB3"/>
    <w:rsid w:val="00717E6C"/>
    <w:rsid w:val="00720273"/>
    <w:rsid w:val="00720A60"/>
    <w:rsid w:val="00720B4E"/>
    <w:rsid w:val="00721BE6"/>
    <w:rsid w:val="00721CFE"/>
    <w:rsid w:val="00721E04"/>
    <w:rsid w:val="00721F96"/>
    <w:rsid w:val="007222DC"/>
    <w:rsid w:val="0072240F"/>
    <w:rsid w:val="00722513"/>
    <w:rsid w:val="007228FF"/>
    <w:rsid w:val="00722C90"/>
    <w:rsid w:val="00722CE6"/>
    <w:rsid w:val="007233CD"/>
    <w:rsid w:val="00723AE4"/>
    <w:rsid w:val="00723D7B"/>
    <w:rsid w:val="00724040"/>
    <w:rsid w:val="0072569A"/>
    <w:rsid w:val="00725761"/>
    <w:rsid w:val="007267B9"/>
    <w:rsid w:val="00726869"/>
    <w:rsid w:val="007268A6"/>
    <w:rsid w:val="007274B6"/>
    <w:rsid w:val="00727E51"/>
    <w:rsid w:val="007303E1"/>
    <w:rsid w:val="00730545"/>
    <w:rsid w:val="00730B96"/>
    <w:rsid w:val="00730BE6"/>
    <w:rsid w:val="00730C48"/>
    <w:rsid w:val="007314F5"/>
    <w:rsid w:val="00731643"/>
    <w:rsid w:val="00731A1E"/>
    <w:rsid w:val="00731D60"/>
    <w:rsid w:val="00731F8E"/>
    <w:rsid w:val="00732782"/>
    <w:rsid w:val="00732AA9"/>
    <w:rsid w:val="00732C46"/>
    <w:rsid w:val="007331F0"/>
    <w:rsid w:val="00733BF3"/>
    <w:rsid w:val="007340A2"/>
    <w:rsid w:val="007342E5"/>
    <w:rsid w:val="007346ED"/>
    <w:rsid w:val="00734F6B"/>
    <w:rsid w:val="00735115"/>
    <w:rsid w:val="007353EE"/>
    <w:rsid w:val="00735CD2"/>
    <w:rsid w:val="007368D2"/>
    <w:rsid w:val="00736D72"/>
    <w:rsid w:val="0073714F"/>
    <w:rsid w:val="00737340"/>
    <w:rsid w:val="0073784F"/>
    <w:rsid w:val="0073798A"/>
    <w:rsid w:val="00737DC6"/>
    <w:rsid w:val="007406CB"/>
    <w:rsid w:val="007419A1"/>
    <w:rsid w:val="00741C7B"/>
    <w:rsid w:val="00742544"/>
    <w:rsid w:val="00742628"/>
    <w:rsid w:val="007426A3"/>
    <w:rsid w:val="00742713"/>
    <w:rsid w:val="0074284C"/>
    <w:rsid w:val="00742975"/>
    <w:rsid w:val="007432A6"/>
    <w:rsid w:val="00743545"/>
    <w:rsid w:val="007435C1"/>
    <w:rsid w:val="00743D07"/>
    <w:rsid w:val="00743D5C"/>
    <w:rsid w:val="00743D63"/>
    <w:rsid w:val="00744272"/>
    <w:rsid w:val="00744E40"/>
    <w:rsid w:val="00745759"/>
    <w:rsid w:val="00746573"/>
    <w:rsid w:val="00746746"/>
    <w:rsid w:val="00746931"/>
    <w:rsid w:val="00746B59"/>
    <w:rsid w:val="00746EA7"/>
    <w:rsid w:val="00746F96"/>
    <w:rsid w:val="00746FC0"/>
    <w:rsid w:val="0074770C"/>
    <w:rsid w:val="00747EEC"/>
    <w:rsid w:val="007509E5"/>
    <w:rsid w:val="00750F9F"/>
    <w:rsid w:val="00751145"/>
    <w:rsid w:val="00751404"/>
    <w:rsid w:val="00751832"/>
    <w:rsid w:val="00752864"/>
    <w:rsid w:val="00752B3A"/>
    <w:rsid w:val="00752BB4"/>
    <w:rsid w:val="00753AC2"/>
    <w:rsid w:val="0075472B"/>
    <w:rsid w:val="00754BF5"/>
    <w:rsid w:val="00755470"/>
    <w:rsid w:val="0075594B"/>
    <w:rsid w:val="007566A1"/>
    <w:rsid w:val="00756ECF"/>
    <w:rsid w:val="00756EE9"/>
    <w:rsid w:val="007570A0"/>
    <w:rsid w:val="00757A92"/>
    <w:rsid w:val="00760024"/>
    <w:rsid w:val="00760397"/>
    <w:rsid w:val="00762B33"/>
    <w:rsid w:val="00762E66"/>
    <w:rsid w:val="00763026"/>
    <w:rsid w:val="007635C6"/>
    <w:rsid w:val="00763F75"/>
    <w:rsid w:val="007643EB"/>
    <w:rsid w:val="007643F2"/>
    <w:rsid w:val="007648ED"/>
    <w:rsid w:val="00764D31"/>
    <w:rsid w:val="00764D60"/>
    <w:rsid w:val="00764E44"/>
    <w:rsid w:val="0076508E"/>
    <w:rsid w:val="00765137"/>
    <w:rsid w:val="00765542"/>
    <w:rsid w:val="007656C4"/>
    <w:rsid w:val="007659F3"/>
    <w:rsid w:val="00766B73"/>
    <w:rsid w:val="00766E6E"/>
    <w:rsid w:val="00766EBC"/>
    <w:rsid w:val="007674B7"/>
    <w:rsid w:val="007675EC"/>
    <w:rsid w:val="00767DCC"/>
    <w:rsid w:val="00770060"/>
    <w:rsid w:val="007701C8"/>
    <w:rsid w:val="007702B5"/>
    <w:rsid w:val="00771851"/>
    <w:rsid w:val="0077187E"/>
    <w:rsid w:val="00771BB3"/>
    <w:rsid w:val="007724B9"/>
    <w:rsid w:val="007726A3"/>
    <w:rsid w:val="007727A3"/>
    <w:rsid w:val="00772959"/>
    <w:rsid w:val="00773459"/>
    <w:rsid w:val="007736FA"/>
    <w:rsid w:val="00773C52"/>
    <w:rsid w:val="007741D9"/>
    <w:rsid w:val="00774829"/>
    <w:rsid w:val="007758AA"/>
    <w:rsid w:val="00775AEA"/>
    <w:rsid w:val="00775B53"/>
    <w:rsid w:val="00775D2D"/>
    <w:rsid w:val="00775E4A"/>
    <w:rsid w:val="00775EB5"/>
    <w:rsid w:val="00775EF3"/>
    <w:rsid w:val="00775EFF"/>
    <w:rsid w:val="0077682F"/>
    <w:rsid w:val="00776C51"/>
    <w:rsid w:val="00776C58"/>
    <w:rsid w:val="007772E5"/>
    <w:rsid w:val="00777473"/>
    <w:rsid w:val="0077764A"/>
    <w:rsid w:val="00777CF8"/>
    <w:rsid w:val="00777D40"/>
    <w:rsid w:val="00780330"/>
    <w:rsid w:val="00780780"/>
    <w:rsid w:val="0078147E"/>
    <w:rsid w:val="00781B4E"/>
    <w:rsid w:val="00781F6D"/>
    <w:rsid w:val="007824FA"/>
    <w:rsid w:val="0078276C"/>
    <w:rsid w:val="00782DD5"/>
    <w:rsid w:val="00783430"/>
    <w:rsid w:val="007838D6"/>
    <w:rsid w:val="007846EC"/>
    <w:rsid w:val="00784865"/>
    <w:rsid w:val="00784929"/>
    <w:rsid w:val="00784EE3"/>
    <w:rsid w:val="007850C8"/>
    <w:rsid w:val="0078518A"/>
    <w:rsid w:val="0078526C"/>
    <w:rsid w:val="00785386"/>
    <w:rsid w:val="00785495"/>
    <w:rsid w:val="007859DF"/>
    <w:rsid w:val="00786049"/>
    <w:rsid w:val="007868E1"/>
    <w:rsid w:val="0078721E"/>
    <w:rsid w:val="00787961"/>
    <w:rsid w:val="007879F1"/>
    <w:rsid w:val="00787A41"/>
    <w:rsid w:val="00787D4E"/>
    <w:rsid w:val="00790216"/>
    <w:rsid w:val="007908B5"/>
    <w:rsid w:val="00790957"/>
    <w:rsid w:val="007909F2"/>
    <w:rsid w:val="00790ED1"/>
    <w:rsid w:val="00791017"/>
    <w:rsid w:val="0079124E"/>
    <w:rsid w:val="00791BA4"/>
    <w:rsid w:val="00791C3A"/>
    <w:rsid w:val="00792491"/>
    <w:rsid w:val="00792A8A"/>
    <w:rsid w:val="00792DC9"/>
    <w:rsid w:val="00792DF7"/>
    <w:rsid w:val="00792EE5"/>
    <w:rsid w:val="007930DE"/>
    <w:rsid w:val="00793B91"/>
    <w:rsid w:val="00793FA0"/>
    <w:rsid w:val="00794B32"/>
    <w:rsid w:val="00794B63"/>
    <w:rsid w:val="00795378"/>
    <w:rsid w:val="00795E35"/>
    <w:rsid w:val="0079640D"/>
    <w:rsid w:val="007964E8"/>
    <w:rsid w:val="0079651A"/>
    <w:rsid w:val="007A0527"/>
    <w:rsid w:val="007A0AA0"/>
    <w:rsid w:val="007A0BB8"/>
    <w:rsid w:val="007A0D57"/>
    <w:rsid w:val="007A0E2D"/>
    <w:rsid w:val="007A102C"/>
    <w:rsid w:val="007A10A8"/>
    <w:rsid w:val="007A2210"/>
    <w:rsid w:val="007A238D"/>
    <w:rsid w:val="007A2763"/>
    <w:rsid w:val="007A2CDD"/>
    <w:rsid w:val="007A2E7C"/>
    <w:rsid w:val="007A35E5"/>
    <w:rsid w:val="007A3C05"/>
    <w:rsid w:val="007A411C"/>
    <w:rsid w:val="007A4396"/>
    <w:rsid w:val="007A495D"/>
    <w:rsid w:val="007A4C40"/>
    <w:rsid w:val="007A57F4"/>
    <w:rsid w:val="007A585C"/>
    <w:rsid w:val="007A5B9A"/>
    <w:rsid w:val="007A5D4E"/>
    <w:rsid w:val="007A5D5F"/>
    <w:rsid w:val="007A603F"/>
    <w:rsid w:val="007A61CD"/>
    <w:rsid w:val="007A687B"/>
    <w:rsid w:val="007A6EA3"/>
    <w:rsid w:val="007A731C"/>
    <w:rsid w:val="007A767F"/>
    <w:rsid w:val="007A7EEB"/>
    <w:rsid w:val="007B03CE"/>
    <w:rsid w:val="007B0411"/>
    <w:rsid w:val="007B0AAD"/>
    <w:rsid w:val="007B0C20"/>
    <w:rsid w:val="007B0C53"/>
    <w:rsid w:val="007B0E35"/>
    <w:rsid w:val="007B0E8E"/>
    <w:rsid w:val="007B1376"/>
    <w:rsid w:val="007B17AD"/>
    <w:rsid w:val="007B1876"/>
    <w:rsid w:val="007B1A70"/>
    <w:rsid w:val="007B1F57"/>
    <w:rsid w:val="007B2361"/>
    <w:rsid w:val="007B27C3"/>
    <w:rsid w:val="007B2CDE"/>
    <w:rsid w:val="007B2E98"/>
    <w:rsid w:val="007B2F11"/>
    <w:rsid w:val="007B320F"/>
    <w:rsid w:val="007B348F"/>
    <w:rsid w:val="007B4242"/>
    <w:rsid w:val="007B4E33"/>
    <w:rsid w:val="007B4F3A"/>
    <w:rsid w:val="007B4FDC"/>
    <w:rsid w:val="007B5278"/>
    <w:rsid w:val="007B54DC"/>
    <w:rsid w:val="007B5772"/>
    <w:rsid w:val="007B587F"/>
    <w:rsid w:val="007B593F"/>
    <w:rsid w:val="007B5D44"/>
    <w:rsid w:val="007B63D6"/>
    <w:rsid w:val="007B64E7"/>
    <w:rsid w:val="007B6608"/>
    <w:rsid w:val="007B6774"/>
    <w:rsid w:val="007B74B7"/>
    <w:rsid w:val="007B7D2B"/>
    <w:rsid w:val="007B7F1C"/>
    <w:rsid w:val="007C0522"/>
    <w:rsid w:val="007C06B4"/>
    <w:rsid w:val="007C0A45"/>
    <w:rsid w:val="007C0ED2"/>
    <w:rsid w:val="007C14A9"/>
    <w:rsid w:val="007C1CC1"/>
    <w:rsid w:val="007C2341"/>
    <w:rsid w:val="007C24C0"/>
    <w:rsid w:val="007C24D1"/>
    <w:rsid w:val="007C253D"/>
    <w:rsid w:val="007C27D5"/>
    <w:rsid w:val="007C2828"/>
    <w:rsid w:val="007C2848"/>
    <w:rsid w:val="007C2D7E"/>
    <w:rsid w:val="007C3523"/>
    <w:rsid w:val="007C3DA3"/>
    <w:rsid w:val="007C4043"/>
    <w:rsid w:val="007C40F0"/>
    <w:rsid w:val="007C472A"/>
    <w:rsid w:val="007C4BA0"/>
    <w:rsid w:val="007C4C73"/>
    <w:rsid w:val="007C4F26"/>
    <w:rsid w:val="007C50AF"/>
    <w:rsid w:val="007C54A5"/>
    <w:rsid w:val="007C54D7"/>
    <w:rsid w:val="007C54FA"/>
    <w:rsid w:val="007C56C5"/>
    <w:rsid w:val="007C5ADD"/>
    <w:rsid w:val="007C5BA5"/>
    <w:rsid w:val="007C5BFA"/>
    <w:rsid w:val="007C65CB"/>
    <w:rsid w:val="007C69B6"/>
    <w:rsid w:val="007C6B6B"/>
    <w:rsid w:val="007C6CC0"/>
    <w:rsid w:val="007C6DFD"/>
    <w:rsid w:val="007C7079"/>
    <w:rsid w:val="007C733F"/>
    <w:rsid w:val="007C73A6"/>
    <w:rsid w:val="007C7422"/>
    <w:rsid w:val="007C787C"/>
    <w:rsid w:val="007D03FE"/>
    <w:rsid w:val="007D08DC"/>
    <w:rsid w:val="007D0B73"/>
    <w:rsid w:val="007D0FDF"/>
    <w:rsid w:val="007D1613"/>
    <w:rsid w:val="007D23E1"/>
    <w:rsid w:val="007D2DD6"/>
    <w:rsid w:val="007D2F6A"/>
    <w:rsid w:val="007D30B2"/>
    <w:rsid w:val="007D3730"/>
    <w:rsid w:val="007D3D2B"/>
    <w:rsid w:val="007D4570"/>
    <w:rsid w:val="007D4E9B"/>
    <w:rsid w:val="007D5222"/>
    <w:rsid w:val="007D5314"/>
    <w:rsid w:val="007D5F23"/>
    <w:rsid w:val="007D5FE6"/>
    <w:rsid w:val="007D617D"/>
    <w:rsid w:val="007D6789"/>
    <w:rsid w:val="007D724E"/>
    <w:rsid w:val="007D7715"/>
    <w:rsid w:val="007E10A2"/>
    <w:rsid w:val="007E125B"/>
    <w:rsid w:val="007E134E"/>
    <w:rsid w:val="007E15FE"/>
    <w:rsid w:val="007E1B70"/>
    <w:rsid w:val="007E1DBD"/>
    <w:rsid w:val="007E1F11"/>
    <w:rsid w:val="007E1F9A"/>
    <w:rsid w:val="007E20FF"/>
    <w:rsid w:val="007E2137"/>
    <w:rsid w:val="007E2234"/>
    <w:rsid w:val="007E294A"/>
    <w:rsid w:val="007E2AAD"/>
    <w:rsid w:val="007E2E00"/>
    <w:rsid w:val="007E2F1F"/>
    <w:rsid w:val="007E31A7"/>
    <w:rsid w:val="007E32CB"/>
    <w:rsid w:val="007E3457"/>
    <w:rsid w:val="007E34DA"/>
    <w:rsid w:val="007E3915"/>
    <w:rsid w:val="007E3F7F"/>
    <w:rsid w:val="007E489D"/>
    <w:rsid w:val="007E534F"/>
    <w:rsid w:val="007E5369"/>
    <w:rsid w:val="007E5517"/>
    <w:rsid w:val="007E5806"/>
    <w:rsid w:val="007E59EC"/>
    <w:rsid w:val="007E5D62"/>
    <w:rsid w:val="007E5F42"/>
    <w:rsid w:val="007E69B3"/>
    <w:rsid w:val="007E7628"/>
    <w:rsid w:val="007E7B34"/>
    <w:rsid w:val="007E7E30"/>
    <w:rsid w:val="007F0303"/>
    <w:rsid w:val="007F047E"/>
    <w:rsid w:val="007F06F1"/>
    <w:rsid w:val="007F0ADE"/>
    <w:rsid w:val="007F1416"/>
    <w:rsid w:val="007F178E"/>
    <w:rsid w:val="007F180C"/>
    <w:rsid w:val="007F1B00"/>
    <w:rsid w:val="007F1DC9"/>
    <w:rsid w:val="007F20B7"/>
    <w:rsid w:val="007F2265"/>
    <w:rsid w:val="007F25CB"/>
    <w:rsid w:val="007F2877"/>
    <w:rsid w:val="007F3E50"/>
    <w:rsid w:val="007F4168"/>
    <w:rsid w:val="007F4B68"/>
    <w:rsid w:val="007F4F83"/>
    <w:rsid w:val="007F4F9B"/>
    <w:rsid w:val="007F579A"/>
    <w:rsid w:val="007F5E59"/>
    <w:rsid w:val="007F61C0"/>
    <w:rsid w:val="007F69A7"/>
    <w:rsid w:val="007F7231"/>
    <w:rsid w:val="007F7720"/>
    <w:rsid w:val="007F7DC8"/>
    <w:rsid w:val="0080149E"/>
    <w:rsid w:val="00801769"/>
    <w:rsid w:val="008022D3"/>
    <w:rsid w:val="008028A8"/>
    <w:rsid w:val="00802A31"/>
    <w:rsid w:val="00802A97"/>
    <w:rsid w:val="008035E2"/>
    <w:rsid w:val="00803DE8"/>
    <w:rsid w:val="00804496"/>
    <w:rsid w:val="0080553E"/>
    <w:rsid w:val="00805C16"/>
    <w:rsid w:val="00805C56"/>
    <w:rsid w:val="00806B89"/>
    <w:rsid w:val="00806CBC"/>
    <w:rsid w:val="00806E05"/>
    <w:rsid w:val="00806F85"/>
    <w:rsid w:val="00807384"/>
    <w:rsid w:val="0080741D"/>
    <w:rsid w:val="00807C87"/>
    <w:rsid w:val="00807D1A"/>
    <w:rsid w:val="00807FC6"/>
    <w:rsid w:val="00810F27"/>
    <w:rsid w:val="00810FB4"/>
    <w:rsid w:val="00811438"/>
    <w:rsid w:val="008114F2"/>
    <w:rsid w:val="00811535"/>
    <w:rsid w:val="008115A9"/>
    <w:rsid w:val="008117DF"/>
    <w:rsid w:val="00811E9E"/>
    <w:rsid w:val="00812144"/>
    <w:rsid w:val="008128EA"/>
    <w:rsid w:val="00812A84"/>
    <w:rsid w:val="00812D0A"/>
    <w:rsid w:val="00813022"/>
    <w:rsid w:val="0081309D"/>
    <w:rsid w:val="00813766"/>
    <w:rsid w:val="00813C12"/>
    <w:rsid w:val="00813C92"/>
    <w:rsid w:val="00813F5F"/>
    <w:rsid w:val="00814997"/>
    <w:rsid w:val="008154AA"/>
    <w:rsid w:val="00815DEF"/>
    <w:rsid w:val="008160C9"/>
    <w:rsid w:val="0081682F"/>
    <w:rsid w:val="00816ED3"/>
    <w:rsid w:val="008171B0"/>
    <w:rsid w:val="0081720B"/>
    <w:rsid w:val="0081726D"/>
    <w:rsid w:val="008176DA"/>
    <w:rsid w:val="00817B92"/>
    <w:rsid w:val="00817C88"/>
    <w:rsid w:val="00820497"/>
    <w:rsid w:val="0082054E"/>
    <w:rsid w:val="00820788"/>
    <w:rsid w:val="00820B44"/>
    <w:rsid w:val="00820B51"/>
    <w:rsid w:val="00820E91"/>
    <w:rsid w:val="00820F19"/>
    <w:rsid w:val="00821068"/>
    <w:rsid w:val="0082122A"/>
    <w:rsid w:val="00821248"/>
    <w:rsid w:val="008212B5"/>
    <w:rsid w:val="008217FF"/>
    <w:rsid w:val="008222EC"/>
    <w:rsid w:val="00822CD8"/>
    <w:rsid w:val="00822DD9"/>
    <w:rsid w:val="00823895"/>
    <w:rsid w:val="008238E4"/>
    <w:rsid w:val="00823B46"/>
    <w:rsid w:val="00824512"/>
    <w:rsid w:val="00824B4D"/>
    <w:rsid w:val="00824C30"/>
    <w:rsid w:val="00824D86"/>
    <w:rsid w:val="00824DA8"/>
    <w:rsid w:val="008253B8"/>
    <w:rsid w:val="00825D36"/>
    <w:rsid w:val="008260C6"/>
    <w:rsid w:val="00826198"/>
    <w:rsid w:val="008262C4"/>
    <w:rsid w:val="00826718"/>
    <w:rsid w:val="00826E36"/>
    <w:rsid w:val="00826EFA"/>
    <w:rsid w:val="008271B6"/>
    <w:rsid w:val="00827C5F"/>
    <w:rsid w:val="00827D73"/>
    <w:rsid w:val="00830BDD"/>
    <w:rsid w:val="00830C4C"/>
    <w:rsid w:val="00830D5E"/>
    <w:rsid w:val="00830FAE"/>
    <w:rsid w:val="0083128C"/>
    <w:rsid w:val="00831810"/>
    <w:rsid w:val="00831B05"/>
    <w:rsid w:val="008324C7"/>
    <w:rsid w:val="00832D17"/>
    <w:rsid w:val="00832FC2"/>
    <w:rsid w:val="0083399C"/>
    <w:rsid w:val="008342F3"/>
    <w:rsid w:val="00834398"/>
    <w:rsid w:val="008343EE"/>
    <w:rsid w:val="00834760"/>
    <w:rsid w:val="00834FD6"/>
    <w:rsid w:val="0083521D"/>
    <w:rsid w:val="008353C5"/>
    <w:rsid w:val="008356B1"/>
    <w:rsid w:val="00836008"/>
    <w:rsid w:val="00836262"/>
    <w:rsid w:val="00836629"/>
    <w:rsid w:val="0083725E"/>
    <w:rsid w:val="00837408"/>
    <w:rsid w:val="00837417"/>
    <w:rsid w:val="00837AAD"/>
    <w:rsid w:val="00837E11"/>
    <w:rsid w:val="008401A8"/>
    <w:rsid w:val="008409D3"/>
    <w:rsid w:val="00840AF4"/>
    <w:rsid w:val="00840CB4"/>
    <w:rsid w:val="00840CF6"/>
    <w:rsid w:val="00840E99"/>
    <w:rsid w:val="00840EFD"/>
    <w:rsid w:val="00840F23"/>
    <w:rsid w:val="00842F0A"/>
    <w:rsid w:val="00843273"/>
    <w:rsid w:val="008433B7"/>
    <w:rsid w:val="00843549"/>
    <w:rsid w:val="00843ADC"/>
    <w:rsid w:val="00843C6F"/>
    <w:rsid w:val="0084427A"/>
    <w:rsid w:val="008447A1"/>
    <w:rsid w:val="0084550D"/>
    <w:rsid w:val="00845C78"/>
    <w:rsid w:val="00845F34"/>
    <w:rsid w:val="00846B53"/>
    <w:rsid w:val="00846C96"/>
    <w:rsid w:val="00846F7E"/>
    <w:rsid w:val="00847319"/>
    <w:rsid w:val="008475D9"/>
    <w:rsid w:val="008478A1"/>
    <w:rsid w:val="008479F1"/>
    <w:rsid w:val="0085091E"/>
    <w:rsid w:val="00850C3F"/>
    <w:rsid w:val="00850CCB"/>
    <w:rsid w:val="00850D64"/>
    <w:rsid w:val="00850FD9"/>
    <w:rsid w:val="00851146"/>
    <w:rsid w:val="0085140B"/>
    <w:rsid w:val="00851A36"/>
    <w:rsid w:val="008527B4"/>
    <w:rsid w:val="008532AD"/>
    <w:rsid w:val="00853715"/>
    <w:rsid w:val="00853EDD"/>
    <w:rsid w:val="0085427A"/>
    <w:rsid w:val="0085476C"/>
    <w:rsid w:val="00854A5F"/>
    <w:rsid w:val="00854FB9"/>
    <w:rsid w:val="00855119"/>
    <w:rsid w:val="00855B30"/>
    <w:rsid w:val="00855C7B"/>
    <w:rsid w:val="0085617E"/>
    <w:rsid w:val="00856253"/>
    <w:rsid w:val="008562A8"/>
    <w:rsid w:val="008567D9"/>
    <w:rsid w:val="00856C67"/>
    <w:rsid w:val="00856C73"/>
    <w:rsid w:val="008570A1"/>
    <w:rsid w:val="00857427"/>
    <w:rsid w:val="00857628"/>
    <w:rsid w:val="00857782"/>
    <w:rsid w:val="00857911"/>
    <w:rsid w:val="00857D64"/>
    <w:rsid w:val="00860283"/>
    <w:rsid w:val="00860421"/>
    <w:rsid w:val="008607B3"/>
    <w:rsid w:val="008608C4"/>
    <w:rsid w:val="00860AAA"/>
    <w:rsid w:val="00860B25"/>
    <w:rsid w:val="00860CA8"/>
    <w:rsid w:val="00861663"/>
    <w:rsid w:val="0086166C"/>
    <w:rsid w:val="00862935"/>
    <w:rsid w:val="008629F7"/>
    <w:rsid w:val="00862D2E"/>
    <w:rsid w:val="00864101"/>
    <w:rsid w:val="008648C2"/>
    <w:rsid w:val="00867042"/>
    <w:rsid w:val="0086747A"/>
    <w:rsid w:val="008676B0"/>
    <w:rsid w:val="008679A6"/>
    <w:rsid w:val="00867DBB"/>
    <w:rsid w:val="008701C8"/>
    <w:rsid w:val="0087058F"/>
    <w:rsid w:val="00870838"/>
    <w:rsid w:val="0087089B"/>
    <w:rsid w:val="008708F5"/>
    <w:rsid w:val="00871048"/>
    <w:rsid w:val="00871067"/>
    <w:rsid w:val="00871414"/>
    <w:rsid w:val="00871462"/>
    <w:rsid w:val="008717A1"/>
    <w:rsid w:val="00871A09"/>
    <w:rsid w:val="00871E58"/>
    <w:rsid w:val="00872251"/>
    <w:rsid w:val="008724A8"/>
    <w:rsid w:val="00872B6B"/>
    <w:rsid w:val="00872D47"/>
    <w:rsid w:val="00872D89"/>
    <w:rsid w:val="0087341B"/>
    <w:rsid w:val="00873450"/>
    <w:rsid w:val="00873512"/>
    <w:rsid w:val="00873590"/>
    <w:rsid w:val="008735D9"/>
    <w:rsid w:val="00873B29"/>
    <w:rsid w:val="00873E27"/>
    <w:rsid w:val="008740D0"/>
    <w:rsid w:val="008751EF"/>
    <w:rsid w:val="008753E2"/>
    <w:rsid w:val="00875427"/>
    <w:rsid w:val="008757E0"/>
    <w:rsid w:val="00875819"/>
    <w:rsid w:val="00875DF4"/>
    <w:rsid w:val="00876150"/>
    <w:rsid w:val="00876747"/>
    <w:rsid w:val="008768F1"/>
    <w:rsid w:val="00876DF9"/>
    <w:rsid w:val="00876EED"/>
    <w:rsid w:val="00877036"/>
    <w:rsid w:val="008773DB"/>
    <w:rsid w:val="008775A9"/>
    <w:rsid w:val="008776FF"/>
    <w:rsid w:val="00877BE6"/>
    <w:rsid w:val="008807ED"/>
    <w:rsid w:val="00880B2E"/>
    <w:rsid w:val="00880D0F"/>
    <w:rsid w:val="00880EEB"/>
    <w:rsid w:val="008812D4"/>
    <w:rsid w:val="008813C6"/>
    <w:rsid w:val="00881B72"/>
    <w:rsid w:val="0088247A"/>
    <w:rsid w:val="00882BBD"/>
    <w:rsid w:val="00882D50"/>
    <w:rsid w:val="00882EF1"/>
    <w:rsid w:val="008831D9"/>
    <w:rsid w:val="00883BDA"/>
    <w:rsid w:val="00883EEB"/>
    <w:rsid w:val="00884FFF"/>
    <w:rsid w:val="00885D92"/>
    <w:rsid w:val="00885E40"/>
    <w:rsid w:val="00885FCD"/>
    <w:rsid w:val="00886A27"/>
    <w:rsid w:val="008902F0"/>
    <w:rsid w:val="008905EF"/>
    <w:rsid w:val="00890D43"/>
    <w:rsid w:val="00891317"/>
    <w:rsid w:val="00891526"/>
    <w:rsid w:val="008920AB"/>
    <w:rsid w:val="0089212C"/>
    <w:rsid w:val="0089247A"/>
    <w:rsid w:val="00892BC4"/>
    <w:rsid w:val="00892FEE"/>
    <w:rsid w:val="008932CE"/>
    <w:rsid w:val="00893F15"/>
    <w:rsid w:val="008941B1"/>
    <w:rsid w:val="00895300"/>
    <w:rsid w:val="00895376"/>
    <w:rsid w:val="00895958"/>
    <w:rsid w:val="00895A19"/>
    <w:rsid w:val="00895C0B"/>
    <w:rsid w:val="00895EAD"/>
    <w:rsid w:val="00896993"/>
    <w:rsid w:val="00896A23"/>
    <w:rsid w:val="00897032"/>
    <w:rsid w:val="00897266"/>
    <w:rsid w:val="0089738D"/>
    <w:rsid w:val="00897783"/>
    <w:rsid w:val="00897C7C"/>
    <w:rsid w:val="00897DEC"/>
    <w:rsid w:val="008A0123"/>
    <w:rsid w:val="008A0375"/>
    <w:rsid w:val="008A0429"/>
    <w:rsid w:val="008A17F7"/>
    <w:rsid w:val="008A1A62"/>
    <w:rsid w:val="008A22BA"/>
    <w:rsid w:val="008A3D6E"/>
    <w:rsid w:val="008A4311"/>
    <w:rsid w:val="008A47C5"/>
    <w:rsid w:val="008A4FFE"/>
    <w:rsid w:val="008A5A71"/>
    <w:rsid w:val="008A5F6A"/>
    <w:rsid w:val="008A671D"/>
    <w:rsid w:val="008A693D"/>
    <w:rsid w:val="008A6949"/>
    <w:rsid w:val="008A7220"/>
    <w:rsid w:val="008A744D"/>
    <w:rsid w:val="008A7B44"/>
    <w:rsid w:val="008A7CB4"/>
    <w:rsid w:val="008B041D"/>
    <w:rsid w:val="008B04BE"/>
    <w:rsid w:val="008B149F"/>
    <w:rsid w:val="008B150F"/>
    <w:rsid w:val="008B1759"/>
    <w:rsid w:val="008B1F82"/>
    <w:rsid w:val="008B205B"/>
    <w:rsid w:val="008B24CD"/>
    <w:rsid w:val="008B2915"/>
    <w:rsid w:val="008B2A72"/>
    <w:rsid w:val="008B2C22"/>
    <w:rsid w:val="008B2C63"/>
    <w:rsid w:val="008B2DFC"/>
    <w:rsid w:val="008B2E9C"/>
    <w:rsid w:val="008B2EBC"/>
    <w:rsid w:val="008B316A"/>
    <w:rsid w:val="008B3715"/>
    <w:rsid w:val="008B3D1C"/>
    <w:rsid w:val="008B3D49"/>
    <w:rsid w:val="008B49E5"/>
    <w:rsid w:val="008B4B3D"/>
    <w:rsid w:val="008B4C7C"/>
    <w:rsid w:val="008B4CA7"/>
    <w:rsid w:val="008B662E"/>
    <w:rsid w:val="008B6B25"/>
    <w:rsid w:val="008B6C00"/>
    <w:rsid w:val="008B7764"/>
    <w:rsid w:val="008C012A"/>
    <w:rsid w:val="008C0AE9"/>
    <w:rsid w:val="008C0D4C"/>
    <w:rsid w:val="008C13F2"/>
    <w:rsid w:val="008C1672"/>
    <w:rsid w:val="008C22D1"/>
    <w:rsid w:val="008C28F3"/>
    <w:rsid w:val="008C2B52"/>
    <w:rsid w:val="008C3215"/>
    <w:rsid w:val="008C39D9"/>
    <w:rsid w:val="008C432A"/>
    <w:rsid w:val="008C4E4F"/>
    <w:rsid w:val="008C57AF"/>
    <w:rsid w:val="008C61F0"/>
    <w:rsid w:val="008C6A7F"/>
    <w:rsid w:val="008C6B52"/>
    <w:rsid w:val="008C6DB0"/>
    <w:rsid w:val="008C6E96"/>
    <w:rsid w:val="008C7183"/>
    <w:rsid w:val="008C7367"/>
    <w:rsid w:val="008C7973"/>
    <w:rsid w:val="008D0403"/>
    <w:rsid w:val="008D06B1"/>
    <w:rsid w:val="008D091A"/>
    <w:rsid w:val="008D0A4B"/>
    <w:rsid w:val="008D0DEC"/>
    <w:rsid w:val="008D193D"/>
    <w:rsid w:val="008D1F2F"/>
    <w:rsid w:val="008D24BD"/>
    <w:rsid w:val="008D24EF"/>
    <w:rsid w:val="008D2570"/>
    <w:rsid w:val="008D2A86"/>
    <w:rsid w:val="008D3DF5"/>
    <w:rsid w:val="008D4434"/>
    <w:rsid w:val="008D462C"/>
    <w:rsid w:val="008D5277"/>
    <w:rsid w:val="008D5913"/>
    <w:rsid w:val="008D6512"/>
    <w:rsid w:val="008D6686"/>
    <w:rsid w:val="008D68CE"/>
    <w:rsid w:val="008D6EFE"/>
    <w:rsid w:val="008D719F"/>
    <w:rsid w:val="008D736B"/>
    <w:rsid w:val="008D7D66"/>
    <w:rsid w:val="008E08D3"/>
    <w:rsid w:val="008E0E14"/>
    <w:rsid w:val="008E0E61"/>
    <w:rsid w:val="008E0F72"/>
    <w:rsid w:val="008E1062"/>
    <w:rsid w:val="008E17AF"/>
    <w:rsid w:val="008E18BD"/>
    <w:rsid w:val="008E19EF"/>
    <w:rsid w:val="008E1C4C"/>
    <w:rsid w:val="008E2337"/>
    <w:rsid w:val="008E236C"/>
    <w:rsid w:val="008E236F"/>
    <w:rsid w:val="008E241C"/>
    <w:rsid w:val="008E28DD"/>
    <w:rsid w:val="008E2E79"/>
    <w:rsid w:val="008E32D9"/>
    <w:rsid w:val="008E3D51"/>
    <w:rsid w:val="008E3D60"/>
    <w:rsid w:val="008E3F58"/>
    <w:rsid w:val="008E4334"/>
    <w:rsid w:val="008E4382"/>
    <w:rsid w:val="008E4415"/>
    <w:rsid w:val="008E497A"/>
    <w:rsid w:val="008E5FED"/>
    <w:rsid w:val="008E604C"/>
    <w:rsid w:val="008E6201"/>
    <w:rsid w:val="008E63E1"/>
    <w:rsid w:val="008E672D"/>
    <w:rsid w:val="008E6772"/>
    <w:rsid w:val="008E6928"/>
    <w:rsid w:val="008E6E26"/>
    <w:rsid w:val="008E7A6D"/>
    <w:rsid w:val="008E7FC6"/>
    <w:rsid w:val="008F0B33"/>
    <w:rsid w:val="008F0C62"/>
    <w:rsid w:val="008F0E94"/>
    <w:rsid w:val="008F0EB3"/>
    <w:rsid w:val="008F0F9D"/>
    <w:rsid w:val="008F1405"/>
    <w:rsid w:val="008F143A"/>
    <w:rsid w:val="008F1617"/>
    <w:rsid w:val="008F193A"/>
    <w:rsid w:val="008F1DB7"/>
    <w:rsid w:val="008F1DBE"/>
    <w:rsid w:val="008F2129"/>
    <w:rsid w:val="008F2357"/>
    <w:rsid w:val="008F29CC"/>
    <w:rsid w:val="008F2F23"/>
    <w:rsid w:val="008F30B3"/>
    <w:rsid w:val="008F33D9"/>
    <w:rsid w:val="008F3574"/>
    <w:rsid w:val="008F35F0"/>
    <w:rsid w:val="008F3A2D"/>
    <w:rsid w:val="008F3DBE"/>
    <w:rsid w:val="008F3F90"/>
    <w:rsid w:val="008F3FC8"/>
    <w:rsid w:val="008F4256"/>
    <w:rsid w:val="008F45AB"/>
    <w:rsid w:val="008F495C"/>
    <w:rsid w:val="008F4993"/>
    <w:rsid w:val="008F4DD6"/>
    <w:rsid w:val="008F4F74"/>
    <w:rsid w:val="008F520B"/>
    <w:rsid w:val="008F5225"/>
    <w:rsid w:val="008F52CD"/>
    <w:rsid w:val="008F58AA"/>
    <w:rsid w:val="008F5D2E"/>
    <w:rsid w:val="008F632E"/>
    <w:rsid w:val="008F634B"/>
    <w:rsid w:val="008F68E8"/>
    <w:rsid w:val="008F7CCB"/>
    <w:rsid w:val="009003CE"/>
    <w:rsid w:val="00900576"/>
    <w:rsid w:val="00900D27"/>
    <w:rsid w:val="009012C3"/>
    <w:rsid w:val="00901502"/>
    <w:rsid w:val="0090161E"/>
    <w:rsid w:val="00901664"/>
    <w:rsid w:val="00901C81"/>
    <w:rsid w:val="00902343"/>
    <w:rsid w:val="00902E9D"/>
    <w:rsid w:val="00902FB0"/>
    <w:rsid w:val="00903138"/>
    <w:rsid w:val="009042F2"/>
    <w:rsid w:val="00904913"/>
    <w:rsid w:val="00904B17"/>
    <w:rsid w:val="009050B8"/>
    <w:rsid w:val="0090527E"/>
    <w:rsid w:val="0090553A"/>
    <w:rsid w:val="009055EF"/>
    <w:rsid w:val="009056AB"/>
    <w:rsid w:val="00905814"/>
    <w:rsid w:val="00905967"/>
    <w:rsid w:val="00905F94"/>
    <w:rsid w:val="009061FF"/>
    <w:rsid w:val="009070DA"/>
    <w:rsid w:val="00907822"/>
    <w:rsid w:val="00907924"/>
    <w:rsid w:val="00907E97"/>
    <w:rsid w:val="00910027"/>
    <w:rsid w:val="009107C1"/>
    <w:rsid w:val="00910F2B"/>
    <w:rsid w:val="00911035"/>
    <w:rsid w:val="00911B52"/>
    <w:rsid w:val="00911CC2"/>
    <w:rsid w:val="00911CDF"/>
    <w:rsid w:val="009123F7"/>
    <w:rsid w:val="0091269C"/>
    <w:rsid w:val="009129BB"/>
    <w:rsid w:val="009131CC"/>
    <w:rsid w:val="00913560"/>
    <w:rsid w:val="00913577"/>
    <w:rsid w:val="009139B6"/>
    <w:rsid w:val="009146A6"/>
    <w:rsid w:val="00915218"/>
    <w:rsid w:val="0091554B"/>
    <w:rsid w:val="0091578F"/>
    <w:rsid w:val="0091606F"/>
    <w:rsid w:val="0091610B"/>
    <w:rsid w:val="009164C7"/>
    <w:rsid w:val="00917940"/>
    <w:rsid w:val="00917E87"/>
    <w:rsid w:val="0092007E"/>
    <w:rsid w:val="00920571"/>
    <w:rsid w:val="0092095C"/>
    <w:rsid w:val="00921354"/>
    <w:rsid w:val="009217B0"/>
    <w:rsid w:val="00921908"/>
    <w:rsid w:val="00922654"/>
    <w:rsid w:val="0092324B"/>
    <w:rsid w:val="00923784"/>
    <w:rsid w:val="00923B22"/>
    <w:rsid w:val="00923BB0"/>
    <w:rsid w:val="009244B6"/>
    <w:rsid w:val="00924679"/>
    <w:rsid w:val="00924C46"/>
    <w:rsid w:val="00924EEE"/>
    <w:rsid w:val="00925046"/>
    <w:rsid w:val="0092511E"/>
    <w:rsid w:val="009252C7"/>
    <w:rsid w:val="009261BF"/>
    <w:rsid w:val="009265FF"/>
    <w:rsid w:val="00926F59"/>
    <w:rsid w:val="009273B9"/>
    <w:rsid w:val="00927CA8"/>
    <w:rsid w:val="00927F45"/>
    <w:rsid w:val="009301E3"/>
    <w:rsid w:val="009305D9"/>
    <w:rsid w:val="009309EA"/>
    <w:rsid w:val="00930DB4"/>
    <w:rsid w:val="00930EE4"/>
    <w:rsid w:val="009315D5"/>
    <w:rsid w:val="00931B69"/>
    <w:rsid w:val="00931BDF"/>
    <w:rsid w:val="00931C9D"/>
    <w:rsid w:val="00931E27"/>
    <w:rsid w:val="00931F46"/>
    <w:rsid w:val="009322E7"/>
    <w:rsid w:val="00933226"/>
    <w:rsid w:val="0093350E"/>
    <w:rsid w:val="009335F8"/>
    <w:rsid w:val="00933638"/>
    <w:rsid w:val="009337C7"/>
    <w:rsid w:val="009337EA"/>
    <w:rsid w:val="00933D64"/>
    <w:rsid w:val="009341B3"/>
    <w:rsid w:val="0093456A"/>
    <w:rsid w:val="00934843"/>
    <w:rsid w:val="00934A82"/>
    <w:rsid w:val="00935419"/>
    <w:rsid w:val="0093549B"/>
    <w:rsid w:val="0093560B"/>
    <w:rsid w:val="00935639"/>
    <w:rsid w:val="009359A5"/>
    <w:rsid w:val="00935D8A"/>
    <w:rsid w:val="009366E8"/>
    <w:rsid w:val="00936C72"/>
    <w:rsid w:val="00936D15"/>
    <w:rsid w:val="0093706B"/>
    <w:rsid w:val="009375BF"/>
    <w:rsid w:val="00940223"/>
    <w:rsid w:val="0094067A"/>
    <w:rsid w:val="00940A23"/>
    <w:rsid w:val="00940B1D"/>
    <w:rsid w:val="00940C3C"/>
    <w:rsid w:val="0094111F"/>
    <w:rsid w:val="0094128F"/>
    <w:rsid w:val="009418B0"/>
    <w:rsid w:val="00941965"/>
    <w:rsid w:val="00941C26"/>
    <w:rsid w:val="0094243D"/>
    <w:rsid w:val="00942665"/>
    <w:rsid w:val="009429E7"/>
    <w:rsid w:val="00943114"/>
    <w:rsid w:val="009445EF"/>
    <w:rsid w:val="00944A83"/>
    <w:rsid w:val="00944F58"/>
    <w:rsid w:val="00945107"/>
    <w:rsid w:val="009451BE"/>
    <w:rsid w:val="00945464"/>
    <w:rsid w:val="00946588"/>
    <w:rsid w:val="00946767"/>
    <w:rsid w:val="00947091"/>
    <w:rsid w:val="00947249"/>
    <w:rsid w:val="009473C7"/>
    <w:rsid w:val="0094777D"/>
    <w:rsid w:val="009479E8"/>
    <w:rsid w:val="00950609"/>
    <w:rsid w:val="0095110A"/>
    <w:rsid w:val="009511D1"/>
    <w:rsid w:val="009516FC"/>
    <w:rsid w:val="00951E7C"/>
    <w:rsid w:val="00951F47"/>
    <w:rsid w:val="00953211"/>
    <w:rsid w:val="009534D3"/>
    <w:rsid w:val="00953948"/>
    <w:rsid w:val="00953EEF"/>
    <w:rsid w:val="00954848"/>
    <w:rsid w:val="009557A6"/>
    <w:rsid w:val="00956094"/>
    <w:rsid w:val="00956730"/>
    <w:rsid w:val="0095689B"/>
    <w:rsid w:val="00956DCD"/>
    <w:rsid w:val="009570FE"/>
    <w:rsid w:val="0095729F"/>
    <w:rsid w:val="00957940"/>
    <w:rsid w:val="009579A5"/>
    <w:rsid w:val="00957AA8"/>
    <w:rsid w:val="00957D09"/>
    <w:rsid w:val="009603FD"/>
    <w:rsid w:val="009608A0"/>
    <w:rsid w:val="00960DFD"/>
    <w:rsid w:val="00961650"/>
    <w:rsid w:val="0096182B"/>
    <w:rsid w:val="00961A3B"/>
    <w:rsid w:val="00961B49"/>
    <w:rsid w:val="00961D3B"/>
    <w:rsid w:val="00962000"/>
    <w:rsid w:val="009626E6"/>
    <w:rsid w:val="00962AE6"/>
    <w:rsid w:val="00963004"/>
    <w:rsid w:val="00963056"/>
    <w:rsid w:val="00963332"/>
    <w:rsid w:val="00963400"/>
    <w:rsid w:val="00963577"/>
    <w:rsid w:val="00963DCD"/>
    <w:rsid w:val="00964023"/>
    <w:rsid w:val="009642A4"/>
    <w:rsid w:val="0096489A"/>
    <w:rsid w:val="00964F65"/>
    <w:rsid w:val="009661CE"/>
    <w:rsid w:val="00966A52"/>
    <w:rsid w:val="00967075"/>
    <w:rsid w:val="0096728A"/>
    <w:rsid w:val="009672BE"/>
    <w:rsid w:val="00967415"/>
    <w:rsid w:val="0096792F"/>
    <w:rsid w:val="00967A7A"/>
    <w:rsid w:val="00967FB3"/>
    <w:rsid w:val="009700A2"/>
    <w:rsid w:val="00970297"/>
    <w:rsid w:val="0097090C"/>
    <w:rsid w:val="00970DB7"/>
    <w:rsid w:val="00970DEE"/>
    <w:rsid w:val="00970F58"/>
    <w:rsid w:val="00970FBB"/>
    <w:rsid w:val="00971044"/>
    <w:rsid w:val="009713AD"/>
    <w:rsid w:val="00971767"/>
    <w:rsid w:val="009717A7"/>
    <w:rsid w:val="00971FE2"/>
    <w:rsid w:val="00972489"/>
    <w:rsid w:val="00972C58"/>
    <w:rsid w:val="00973208"/>
    <w:rsid w:val="0097353E"/>
    <w:rsid w:val="00973D35"/>
    <w:rsid w:val="00973EE2"/>
    <w:rsid w:val="00974192"/>
    <w:rsid w:val="009744AE"/>
    <w:rsid w:val="00974609"/>
    <w:rsid w:val="00974D40"/>
    <w:rsid w:val="00975EF4"/>
    <w:rsid w:val="00975F7A"/>
    <w:rsid w:val="00976794"/>
    <w:rsid w:val="009768A3"/>
    <w:rsid w:val="00976923"/>
    <w:rsid w:val="00976DB5"/>
    <w:rsid w:val="0097725A"/>
    <w:rsid w:val="0097779C"/>
    <w:rsid w:val="00980032"/>
    <w:rsid w:val="009801FF"/>
    <w:rsid w:val="009803C9"/>
    <w:rsid w:val="00981954"/>
    <w:rsid w:val="0098202C"/>
    <w:rsid w:val="009821E1"/>
    <w:rsid w:val="0098245B"/>
    <w:rsid w:val="0098263B"/>
    <w:rsid w:val="00982AE5"/>
    <w:rsid w:val="00982B0B"/>
    <w:rsid w:val="00982E41"/>
    <w:rsid w:val="00982EF4"/>
    <w:rsid w:val="00983523"/>
    <w:rsid w:val="0098376D"/>
    <w:rsid w:val="009839F3"/>
    <w:rsid w:val="00984824"/>
    <w:rsid w:val="00984956"/>
    <w:rsid w:val="00984B18"/>
    <w:rsid w:val="00984DB1"/>
    <w:rsid w:val="00984F44"/>
    <w:rsid w:val="00985294"/>
    <w:rsid w:val="009855E6"/>
    <w:rsid w:val="0098566E"/>
    <w:rsid w:val="00985A1A"/>
    <w:rsid w:val="00985D7F"/>
    <w:rsid w:val="0098609C"/>
    <w:rsid w:val="00986540"/>
    <w:rsid w:val="009866CC"/>
    <w:rsid w:val="009868F7"/>
    <w:rsid w:val="00986AF5"/>
    <w:rsid w:val="00987528"/>
    <w:rsid w:val="00987991"/>
    <w:rsid w:val="00987BC3"/>
    <w:rsid w:val="009904DD"/>
    <w:rsid w:val="00990891"/>
    <w:rsid w:val="00990ACD"/>
    <w:rsid w:val="00990D47"/>
    <w:rsid w:val="00990E3C"/>
    <w:rsid w:val="009911CB"/>
    <w:rsid w:val="009913CE"/>
    <w:rsid w:val="0099175F"/>
    <w:rsid w:val="00991852"/>
    <w:rsid w:val="00991995"/>
    <w:rsid w:val="009919B5"/>
    <w:rsid w:val="00991BAA"/>
    <w:rsid w:val="00991BEE"/>
    <w:rsid w:val="00991CB6"/>
    <w:rsid w:val="009921D0"/>
    <w:rsid w:val="00992763"/>
    <w:rsid w:val="00992AAD"/>
    <w:rsid w:val="0099352E"/>
    <w:rsid w:val="00993DAF"/>
    <w:rsid w:val="0099406A"/>
    <w:rsid w:val="009940AF"/>
    <w:rsid w:val="009941E0"/>
    <w:rsid w:val="009942D6"/>
    <w:rsid w:val="00994686"/>
    <w:rsid w:val="00994B4C"/>
    <w:rsid w:val="00995067"/>
    <w:rsid w:val="00995685"/>
    <w:rsid w:val="00995BB0"/>
    <w:rsid w:val="00996144"/>
    <w:rsid w:val="00996B69"/>
    <w:rsid w:val="00996C20"/>
    <w:rsid w:val="009972E5"/>
    <w:rsid w:val="00997477"/>
    <w:rsid w:val="00997E08"/>
    <w:rsid w:val="009A0F3F"/>
    <w:rsid w:val="009A2251"/>
    <w:rsid w:val="009A242C"/>
    <w:rsid w:val="009A31BF"/>
    <w:rsid w:val="009A3717"/>
    <w:rsid w:val="009A38C9"/>
    <w:rsid w:val="009A3E5E"/>
    <w:rsid w:val="009A45E8"/>
    <w:rsid w:val="009A49E5"/>
    <w:rsid w:val="009A5610"/>
    <w:rsid w:val="009A5ED3"/>
    <w:rsid w:val="009A61F8"/>
    <w:rsid w:val="009A67F8"/>
    <w:rsid w:val="009A6C7C"/>
    <w:rsid w:val="009A6CE2"/>
    <w:rsid w:val="009A6D2F"/>
    <w:rsid w:val="009A6DBF"/>
    <w:rsid w:val="009B0465"/>
    <w:rsid w:val="009B0576"/>
    <w:rsid w:val="009B0E13"/>
    <w:rsid w:val="009B1358"/>
    <w:rsid w:val="009B14A3"/>
    <w:rsid w:val="009B1732"/>
    <w:rsid w:val="009B190C"/>
    <w:rsid w:val="009B212E"/>
    <w:rsid w:val="009B2991"/>
    <w:rsid w:val="009B33C0"/>
    <w:rsid w:val="009B3BE5"/>
    <w:rsid w:val="009B44AC"/>
    <w:rsid w:val="009B45F2"/>
    <w:rsid w:val="009B48C9"/>
    <w:rsid w:val="009B4BC8"/>
    <w:rsid w:val="009B50F6"/>
    <w:rsid w:val="009B5212"/>
    <w:rsid w:val="009B54DE"/>
    <w:rsid w:val="009B5866"/>
    <w:rsid w:val="009B635F"/>
    <w:rsid w:val="009B652A"/>
    <w:rsid w:val="009B666E"/>
    <w:rsid w:val="009B66B4"/>
    <w:rsid w:val="009B682D"/>
    <w:rsid w:val="009B765E"/>
    <w:rsid w:val="009B7710"/>
    <w:rsid w:val="009B77F4"/>
    <w:rsid w:val="009B7849"/>
    <w:rsid w:val="009C0200"/>
    <w:rsid w:val="009C0428"/>
    <w:rsid w:val="009C04EE"/>
    <w:rsid w:val="009C0F0B"/>
    <w:rsid w:val="009C1298"/>
    <w:rsid w:val="009C1543"/>
    <w:rsid w:val="009C1652"/>
    <w:rsid w:val="009C1693"/>
    <w:rsid w:val="009C178A"/>
    <w:rsid w:val="009C1ACA"/>
    <w:rsid w:val="009C1E4E"/>
    <w:rsid w:val="009C2841"/>
    <w:rsid w:val="009C321B"/>
    <w:rsid w:val="009C34F9"/>
    <w:rsid w:val="009C37F6"/>
    <w:rsid w:val="009C3A0F"/>
    <w:rsid w:val="009C40C0"/>
    <w:rsid w:val="009C43E6"/>
    <w:rsid w:val="009C475D"/>
    <w:rsid w:val="009C4E6A"/>
    <w:rsid w:val="009C4FCB"/>
    <w:rsid w:val="009C4FED"/>
    <w:rsid w:val="009C50E1"/>
    <w:rsid w:val="009C56D3"/>
    <w:rsid w:val="009C5CEA"/>
    <w:rsid w:val="009C67D1"/>
    <w:rsid w:val="009C6B7F"/>
    <w:rsid w:val="009C70FD"/>
    <w:rsid w:val="009C724E"/>
    <w:rsid w:val="009C77FB"/>
    <w:rsid w:val="009C7897"/>
    <w:rsid w:val="009C7BBB"/>
    <w:rsid w:val="009C7EEE"/>
    <w:rsid w:val="009D09FD"/>
    <w:rsid w:val="009D0A11"/>
    <w:rsid w:val="009D1187"/>
    <w:rsid w:val="009D1211"/>
    <w:rsid w:val="009D12D4"/>
    <w:rsid w:val="009D1849"/>
    <w:rsid w:val="009D1EBE"/>
    <w:rsid w:val="009D2207"/>
    <w:rsid w:val="009D27B7"/>
    <w:rsid w:val="009D366B"/>
    <w:rsid w:val="009D38CC"/>
    <w:rsid w:val="009D41E5"/>
    <w:rsid w:val="009D4296"/>
    <w:rsid w:val="009D430F"/>
    <w:rsid w:val="009D45D3"/>
    <w:rsid w:val="009D46C5"/>
    <w:rsid w:val="009D48C1"/>
    <w:rsid w:val="009D4B65"/>
    <w:rsid w:val="009D4C6B"/>
    <w:rsid w:val="009D4FCD"/>
    <w:rsid w:val="009D5021"/>
    <w:rsid w:val="009D5AC1"/>
    <w:rsid w:val="009D5D0A"/>
    <w:rsid w:val="009D5ED3"/>
    <w:rsid w:val="009D5FDB"/>
    <w:rsid w:val="009D60E7"/>
    <w:rsid w:val="009D6368"/>
    <w:rsid w:val="009D66A0"/>
    <w:rsid w:val="009D6F95"/>
    <w:rsid w:val="009D713C"/>
    <w:rsid w:val="009D77C8"/>
    <w:rsid w:val="009D7CF9"/>
    <w:rsid w:val="009D7F22"/>
    <w:rsid w:val="009D7FCB"/>
    <w:rsid w:val="009E0076"/>
    <w:rsid w:val="009E0244"/>
    <w:rsid w:val="009E0714"/>
    <w:rsid w:val="009E0F0C"/>
    <w:rsid w:val="009E1494"/>
    <w:rsid w:val="009E2244"/>
    <w:rsid w:val="009E2353"/>
    <w:rsid w:val="009E25C4"/>
    <w:rsid w:val="009E4804"/>
    <w:rsid w:val="009E488F"/>
    <w:rsid w:val="009E4AD2"/>
    <w:rsid w:val="009E4B86"/>
    <w:rsid w:val="009E4CC9"/>
    <w:rsid w:val="009E510F"/>
    <w:rsid w:val="009E5328"/>
    <w:rsid w:val="009E56F2"/>
    <w:rsid w:val="009E571B"/>
    <w:rsid w:val="009E5CC4"/>
    <w:rsid w:val="009E5DC1"/>
    <w:rsid w:val="009E6236"/>
    <w:rsid w:val="009E642C"/>
    <w:rsid w:val="009E7786"/>
    <w:rsid w:val="009E79E4"/>
    <w:rsid w:val="009E7E7B"/>
    <w:rsid w:val="009F08A4"/>
    <w:rsid w:val="009F0B1C"/>
    <w:rsid w:val="009F0FD2"/>
    <w:rsid w:val="009F1389"/>
    <w:rsid w:val="009F15FE"/>
    <w:rsid w:val="009F16E4"/>
    <w:rsid w:val="009F17E0"/>
    <w:rsid w:val="009F1904"/>
    <w:rsid w:val="009F1FE5"/>
    <w:rsid w:val="009F2138"/>
    <w:rsid w:val="009F29DF"/>
    <w:rsid w:val="009F2BD3"/>
    <w:rsid w:val="009F3630"/>
    <w:rsid w:val="009F3C13"/>
    <w:rsid w:val="009F4031"/>
    <w:rsid w:val="009F4255"/>
    <w:rsid w:val="009F4A98"/>
    <w:rsid w:val="009F5309"/>
    <w:rsid w:val="009F5837"/>
    <w:rsid w:val="009F5900"/>
    <w:rsid w:val="009F6127"/>
    <w:rsid w:val="009F6227"/>
    <w:rsid w:val="009F6265"/>
    <w:rsid w:val="009F64F5"/>
    <w:rsid w:val="009F68A6"/>
    <w:rsid w:val="009F6A05"/>
    <w:rsid w:val="009F6C8A"/>
    <w:rsid w:val="009F6E60"/>
    <w:rsid w:val="009F7189"/>
    <w:rsid w:val="009F71CB"/>
    <w:rsid w:val="009F7501"/>
    <w:rsid w:val="009F7575"/>
    <w:rsid w:val="009F78C6"/>
    <w:rsid w:val="009F7AAD"/>
    <w:rsid w:val="009F7CDF"/>
    <w:rsid w:val="00A0048F"/>
    <w:rsid w:val="00A0075E"/>
    <w:rsid w:val="00A009AC"/>
    <w:rsid w:val="00A00F48"/>
    <w:rsid w:val="00A00FD9"/>
    <w:rsid w:val="00A01006"/>
    <w:rsid w:val="00A0128B"/>
    <w:rsid w:val="00A01797"/>
    <w:rsid w:val="00A01805"/>
    <w:rsid w:val="00A01BDC"/>
    <w:rsid w:val="00A0232E"/>
    <w:rsid w:val="00A02375"/>
    <w:rsid w:val="00A029F8"/>
    <w:rsid w:val="00A02FE6"/>
    <w:rsid w:val="00A030C1"/>
    <w:rsid w:val="00A03333"/>
    <w:rsid w:val="00A03513"/>
    <w:rsid w:val="00A037F8"/>
    <w:rsid w:val="00A038F0"/>
    <w:rsid w:val="00A03AE9"/>
    <w:rsid w:val="00A042F5"/>
    <w:rsid w:val="00A042FF"/>
    <w:rsid w:val="00A04538"/>
    <w:rsid w:val="00A04C08"/>
    <w:rsid w:val="00A04D9E"/>
    <w:rsid w:val="00A05370"/>
    <w:rsid w:val="00A05752"/>
    <w:rsid w:val="00A05ABF"/>
    <w:rsid w:val="00A0606F"/>
    <w:rsid w:val="00A061FB"/>
    <w:rsid w:val="00A06493"/>
    <w:rsid w:val="00A06A17"/>
    <w:rsid w:val="00A06BA4"/>
    <w:rsid w:val="00A072BC"/>
    <w:rsid w:val="00A07519"/>
    <w:rsid w:val="00A07866"/>
    <w:rsid w:val="00A07924"/>
    <w:rsid w:val="00A07B7D"/>
    <w:rsid w:val="00A100AA"/>
    <w:rsid w:val="00A104F7"/>
    <w:rsid w:val="00A1061D"/>
    <w:rsid w:val="00A109F7"/>
    <w:rsid w:val="00A10A2E"/>
    <w:rsid w:val="00A10E3C"/>
    <w:rsid w:val="00A10F20"/>
    <w:rsid w:val="00A110B2"/>
    <w:rsid w:val="00A1167F"/>
    <w:rsid w:val="00A11BC4"/>
    <w:rsid w:val="00A122BF"/>
    <w:rsid w:val="00A1244C"/>
    <w:rsid w:val="00A126EB"/>
    <w:rsid w:val="00A12885"/>
    <w:rsid w:val="00A12EEB"/>
    <w:rsid w:val="00A13311"/>
    <w:rsid w:val="00A13C25"/>
    <w:rsid w:val="00A14F86"/>
    <w:rsid w:val="00A15268"/>
    <w:rsid w:val="00A15E64"/>
    <w:rsid w:val="00A15FE8"/>
    <w:rsid w:val="00A162AD"/>
    <w:rsid w:val="00A178E1"/>
    <w:rsid w:val="00A17AE1"/>
    <w:rsid w:val="00A209CC"/>
    <w:rsid w:val="00A20BC5"/>
    <w:rsid w:val="00A20F82"/>
    <w:rsid w:val="00A21328"/>
    <w:rsid w:val="00A2135B"/>
    <w:rsid w:val="00A21632"/>
    <w:rsid w:val="00A217AF"/>
    <w:rsid w:val="00A21FCF"/>
    <w:rsid w:val="00A2220B"/>
    <w:rsid w:val="00A2264D"/>
    <w:rsid w:val="00A23581"/>
    <w:rsid w:val="00A23C2D"/>
    <w:rsid w:val="00A23DD3"/>
    <w:rsid w:val="00A24182"/>
    <w:rsid w:val="00A24319"/>
    <w:rsid w:val="00A2448E"/>
    <w:rsid w:val="00A247A8"/>
    <w:rsid w:val="00A24AF3"/>
    <w:rsid w:val="00A25355"/>
    <w:rsid w:val="00A2570A"/>
    <w:rsid w:val="00A25784"/>
    <w:rsid w:val="00A257B7"/>
    <w:rsid w:val="00A25B44"/>
    <w:rsid w:val="00A260D1"/>
    <w:rsid w:val="00A26148"/>
    <w:rsid w:val="00A261D0"/>
    <w:rsid w:val="00A266DB"/>
    <w:rsid w:val="00A26B2F"/>
    <w:rsid w:val="00A26CE1"/>
    <w:rsid w:val="00A27617"/>
    <w:rsid w:val="00A2764B"/>
    <w:rsid w:val="00A27E23"/>
    <w:rsid w:val="00A3051B"/>
    <w:rsid w:val="00A3094D"/>
    <w:rsid w:val="00A30AE1"/>
    <w:rsid w:val="00A30FCF"/>
    <w:rsid w:val="00A31200"/>
    <w:rsid w:val="00A31406"/>
    <w:rsid w:val="00A3140B"/>
    <w:rsid w:val="00A31820"/>
    <w:rsid w:val="00A31CA3"/>
    <w:rsid w:val="00A32007"/>
    <w:rsid w:val="00A321C4"/>
    <w:rsid w:val="00A324D7"/>
    <w:rsid w:val="00A33180"/>
    <w:rsid w:val="00A332FA"/>
    <w:rsid w:val="00A33868"/>
    <w:rsid w:val="00A33D59"/>
    <w:rsid w:val="00A33FA6"/>
    <w:rsid w:val="00A342FA"/>
    <w:rsid w:val="00A3452C"/>
    <w:rsid w:val="00A352CE"/>
    <w:rsid w:val="00A35373"/>
    <w:rsid w:val="00A355AE"/>
    <w:rsid w:val="00A35DBB"/>
    <w:rsid w:val="00A35ECF"/>
    <w:rsid w:val="00A36870"/>
    <w:rsid w:val="00A373DB"/>
    <w:rsid w:val="00A3767C"/>
    <w:rsid w:val="00A37D22"/>
    <w:rsid w:val="00A40284"/>
    <w:rsid w:val="00A40AA6"/>
    <w:rsid w:val="00A40DC1"/>
    <w:rsid w:val="00A410FF"/>
    <w:rsid w:val="00A4173F"/>
    <w:rsid w:val="00A41851"/>
    <w:rsid w:val="00A41D2F"/>
    <w:rsid w:val="00A41E25"/>
    <w:rsid w:val="00A4243A"/>
    <w:rsid w:val="00A42D5A"/>
    <w:rsid w:val="00A42DE0"/>
    <w:rsid w:val="00A42EF0"/>
    <w:rsid w:val="00A42F26"/>
    <w:rsid w:val="00A434AF"/>
    <w:rsid w:val="00A43F10"/>
    <w:rsid w:val="00A442C5"/>
    <w:rsid w:val="00A44403"/>
    <w:rsid w:val="00A44F48"/>
    <w:rsid w:val="00A45D16"/>
    <w:rsid w:val="00A46157"/>
    <w:rsid w:val="00A46272"/>
    <w:rsid w:val="00A46AE5"/>
    <w:rsid w:val="00A472CF"/>
    <w:rsid w:val="00A4749B"/>
    <w:rsid w:val="00A47739"/>
    <w:rsid w:val="00A47D67"/>
    <w:rsid w:val="00A5027B"/>
    <w:rsid w:val="00A50513"/>
    <w:rsid w:val="00A506B4"/>
    <w:rsid w:val="00A50839"/>
    <w:rsid w:val="00A5089F"/>
    <w:rsid w:val="00A50B43"/>
    <w:rsid w:val="00A50D9F"/>
    <w:rsid w:val="00A5115F"/>
    <w:rsid w:val="00A51821"/>
    <w:rsid w:val="00A5185B"/>
    <w:rsid w:val="00A5211C"/>
    <w:rsid w:val="00A52A42"/>
    <w:rsid w:val="00A53116"/>
    <w:rsid w:val="00A53C24"/>
    <w:rsid w:val="00A53C9C"/>
    <w:rsid w:val="00A53D4B"/>
    <w:rsid w:val="00A53FB6"/>
    <w:rsid w:val="00A543CE"/>
    <w:rsid w:val="00A544A0"/>
    <w:rsid w:val="00A54EEA"/>
    <w:rsid w:val="00A54F01"/>
    <w:rsid w:val="00A54FAA"/>
    <w:rsid w:val="00A55C4E"/>
    <w:rsid w:val="00A5649A"/>
    <w:rsid w:val="00A56595"/>
    <w:rsid w:val="00A5685C"/>
    <w:rsid w:val="00A569B8"/>
    <w:rsid w:val="00A56E5C"/>
    <w:rsid w:val="00A570AB"/>
    <w:rsid w:val="00A571C7"/>
    <w:rsid w:val="00A57C51"/>
    <w:rsid w:val="00A60479"/>
    <w:rsid w:val="00A60CBC"/>
    <w:rsid w:val="00A60CE1"/>
    <w:rsid w:val="00A610D5"/>
    <w:rsid w:val="00A6132B"/>
    <w:rsid w:val="00A61710"/>
    <w:rsid w:val="00A620C2"/>
    <w:rsid w:val="00A625A0"/>
    <w:rsid w:val="00A627E8"/>
    <w:rsid w:val="00A62931"/>
    <w:rsid w:val="00A62934"/>
    <w:rsid w:val="00A62A2A"/>
    <w:rsid w:val="00A62E9F"/>
    <w:rsid w:val="00A6373E"/>
    <w:rsid w:val="00A63C89"/>
    <w:rsid w:val="00A647FF"/>
    <w:rsid w:val="00A648F2"/>
    <w:rsid w:val="00A64D6B"/>
    <w:rsid w:val="00A65637"/>
    <w:rsid w:val="00A65843"/>
    <w:rsid w:val="00A65A02"/>
    <w:rsid w:val="00A65A4D"/>
    <w:rsid w:val="00A65BC6"/>
    <w:rsid w:val="00A661B0"/>
    <w:rsid w:val="00A6641E"/>
    <w:rsid w:val="00A6675E"/>
    <w:rsid w:val="00A66989"/>
    <w:rsid w:val="00A66FF4"/>
    <w:rsid w:val="00A670F0"/>
    <w:rsid w:val="00A672B4"/>
    <w:rsid w:val="00A676CE"/>
    <w:rsid w:val="00A67706"/>
    <w:rsid w:val="00A6795A"/>
    <w:rsid w:val="00A6796E"/>
    <w:rsid w:val="00A67AD0"/>
    <w:rsid w:val="00A67ADD"/>
    <w:rsid w:val="00A67EAF"/>
    <w:rsid w:val="00A70083"/>
    <w:rsid w:val="00A700B5"/>
    <w:rsid w:val="00A70210"/>
    <w:rsid w:val="00A70364"/>
    <w:rsid w:val="00A70D11"/>
    <w:rsid w:val="00A715C9"/>
    <w:rsid w:val="00A718F9"/>
    <w:rsid w:val="00A72A81"/>
    <w:rsid w:val="00A72CE6"/>
    <w:rsid w:val="00A72DC9"/>
    <w:rsid w:val="00A736EA"/>
    <w:rsid w:val="00A73AB1"/>
    <w:rsid w:val="00A73E33"/>
    <w:rsid w:val="00A73F20"/>
    <w:rsid w:val="00A74713"/>
    <w:rsid w:val="00A748BA"/>
    <w:rsid w:val="00A74C5F"/>
    <w:rsid w:val="00A74FAA"/>
    <w:rsid w:val="00A751C0"/>
    <w:rsid w:val="00A75481"/>
    <w:rsid w:val="00A7585B"/>
    <w:rsid w:val="00A758B3"/>
    <w:rsid w:val="00A75EE2"/>
    <w:rsid w:val="00A7624F"/>
    <w:rsid w:val="00A7657B"/>
    <w:rsid w:val="00A76949"/>
    <w:rsid w:val="00A773C3"/>
    <w:rsid w:val="00A7780C"/>
    <w:rsid w:val="00A77846"/>
    <w:rsid w:val="00A77D45"/>
    <w:rsid w:val="00A77D9A"/>
    <w:rsid w:val="00A806DD"/>
    <w:rsid w:val="00A80752"/>
    <w:rsid w:val="00A80796"/>
    <w:rsid w:val="00A80B3B"/>
    <w:rsid w:val="00A80D40"/>
    <w:rsid w:val="00A8115C"/>
    <w:rsid w:val="00A814C2"/>
    <w:rsid w:val="00A81688"/>
    <w:rsid w:val="00A818E0"/>
    <w:rsid w:val="00A81B09"/>
    <w:rsid w:val="00A81B25"/>
    <w:rsid w:val="00A81B35"/>
    <w:rsid w:val="00A82419"/>
    <w:rsid w:val="00A82605"/>
    <w:rsid w:val="00A82C3F"/>
    <w:rsid w:val="00A82D97"/>
    <w:rsid w:val="00A8377F"/>
    <w:rsid w:val="00A83A19"/>
    <w:rsid w:val="00A8423B"/>
    <w:rsid w:val="00A84B64"/>
    <w:rsid w:val="00A84D35"/>
    <w:rsid w:val="00A852B0"/>
    <w:rsid w:val="00A853EB"/>
    <w:rsid w:val="00A85B17"/>
    <w:rsid w:val="00A85DD4"/>
    <w:rsid w:val="00A869AA"/>
    <w:rsid w:val="00A86EBB"/>
    <w:rsid w:val="00A87808"/>
    <w:rsid w:val="00A87BBF"/>
    <w:rsid w:val="00A87C71"/>
    <w:rsid w:val="00A87C7F"/>
    <w:rsid w:val="00A90055"/>
    <w:rsid w:val="00A904F2"/>
    <w:rsid w:val="00A90904"/>
    <w:rsid w:val="00A90CEB"/>
    <w:rsid w:val="00A914C9"/>
    <w:rsid w:val="00A92A7D"/>
    <w:rsid w:val="00A92BA1"/>
    <w:rsid w:val="00A92FDB"/>
    <w:rsid w:val="00A93384"/>
    <w:rsid w:val="00A933AD"/>
    <w:rsid w:val="00A9366A"/>
    <w:rsid w:val="00A93931"/>
    <w:rsid w:val="00A93E62"/>
    <w:rsid w:val="00A93FD7"/>
    <w:rsid w:val="00A94086"/>
    <w:rsid w:val="00A94A4B"/>
    <w:rsid w:val="00A95A2F"/>
    <w:rsid w:val="00A96B0E"/>
    <w:rsid w:val="00A96C00"/>
    <w:rsid w:val="00A96FA2"/>
    <w:rsid w:val="00A97038"/>
    <w:rsid w:val="00A9772D"/>
    <w:rsid w:val="00AA0049"/>
    <w:rsid w:val="00AA005D"/>
    <w:rsid w:val="00AA09E5"/>
    <w:rsid w:val="00AA1226"/>
    <w:rsid w:val="00AA2588"/>
    <w:rsid w:val="00AA2AF6"/>
    <w:rsid w:val="00AA3CC3"/>
    <w:rsid w:val="00AA451C"/>
    <w:rsid w:val="00AA4B0A"/>
    <w:rsid w:val="00AA586F"/>
    <w:rsid w:val="00AA5A59"/>
    <w:rsid w:val="00AA5C10"/>
    <w:rsid w:val="00AA5C31"/>
    <w:rsid w:val="00AA691F"/>
    <w:rsid w:val="00AA69BE"/>
    <w:rsid w:val="00AA6A84"/>
    <w:rsid w:val="00AA6B19"/>
    <w:rsid w:val="00AA7012"/>
    <w:rsid w:val="00AA712A"/>
    <w:rsid w:val="00AA76E9"/>
    <w:rsid w:val="00AA7FC5"/>
    <w:rsid w:val="00AB0186"/>
    <w:rsid w:val="00AB0943"/>
    <w:rsid w:val="00AB0B23"/>
    <w:rsid w:val="00AB11F2"/>
    <w:rsid w:val="00AB12D9"/>
    <w:rsid w:val="00AB1457"/>
    <w:rsid w:val="00AB14BC"/>
    <w:rsid w:val="00AB1A0A"/>
    <w:rsid w:val="00AB1CA4"/>
    <w:rsid w:val="00AB201A"/>
    <w:rsid w:val="00AB26C4"/>
    <w:rsid w:val="00AB2970"/>
    <w:rsid w:val="00AB2A2B"/>
    <w:rsid w:val="00AB3495"/>
    <w:rsid w:val="00AB37CB"/>
    <w:rsid w:val="00AB3B1D"/>
    <w:rsid w:val="00AB3D90"/>
    <w:rsid w:val="00AB3E1D"/>
    <w:rsid w:val="00AB475E"/>
    <w:rsid w:val="00AB4962"/>
    <w:rsid w:val="00AB4B13"/>
    <w:rsid w:val="00AB4C00"/>
    <w:rsid w:val="00AB569F"/>
    <w:rsid w:val="00AB58D0"/>
    <w:rsid w:val="00AB594E"/>
    <w:rsid w:val="00AB5AE6"/>
    <w:rsid w:val="00AB63DC"/>
    <w:rsid w:val="00AB6465"/>
    <w:rsid w:val="00AB66DA"/>
    <w:rsid w:val="00AB6702"/>
    <w:rsid w:val="00AB6D23"/>
    <w:rsid w:val="00AC002F"/>
    <w:rsid w:val="00AC0096"/>
    <w:rsid w:val="00AC0BCB"/>
    <w:rsid w:val="00AC0D0D"/>
    <w:rsid w:val="00AC0EA6"/>
    <w:rsid w:val="00AC130D"/>
    <w:rsid w:val="00AC16BF"/>
    <w:rsid w:val="00AC20AE"/>
    <w:rsid w:val="00AC23F3"/>
    <w:rsid w:val="00AC2566"/>
    <w:rsid w:val="00AC2642"/>
    <w:rsid w:val="00AC2EBA"/>
    <w:rsid w:val="00AC419F"/>
    <w:rsid w:val="00AC49A2"/>
    <w:rsid w:val="00AC4C10"/>
    <w:rsid w:val="00AC4D9C"/>
    <w:rsid w:val="00AC4E3F"/>
    <w:rsid w:val="00AC5045"/>
    <w:rsid w:val="00AC51A7"/>
    <w:rsid w:val="00AC5338"/>
    <w:rsid w:val="00AC5DBE"/>
    <w:rsid w:val="00AC63A5"/>
    <w:rsid w:val="00AC690B"/>
    <w:rsid w:val="00AC6BEC"/>
    <w:rsid w:val="00AC6CA5"/>
    <w:rsid w:val="00AC7050"/>
    <w:rsid w:val="00AC7492"/>
    <w:rsid w:val="00AC7686"/>
    <w:rsid w:val="00AC76CF"/>
    <w:rsid w:val="00AC7A2B"/>
    <w:rsid w:val="00AC7E13"/>
    <w:rsid w:val="00AD0452"/>
    <w:rsid w:val="00AD04F5"/>
    <w:rsid w:val="00AD05AC"/>
    <w:rsid w:val="00AD1602"/>
    <w:rsid w:val="00AD17A0"/>
    <w:rsid w:val="00AD1934"/>
    <w:rsid w:val="00AD196A"/>
    <w:rsid w:val="00AD223B"/>
    <w:rsid w:val="00AD362E"/>
    <w:rsid w:val="00AD3700"/>
    <w:rsid w:val="00AD39AF"/>
    <w:rsid w:val="00AD3EB8"/>
    <w:rsid w:val="00AD453B"/>
    <w:rsid w:val="00AD4DE8"/>
    <w:rsid w:val="00AD4FEB"/>
    <w:rsid w:val="00AD5667"/>
    <w:rsid w:val="00AD56E7"/>
    <w:rsid w:val="00AD5975"/>
    <w:rsid w:val="00AD6110"/>
    <w:rsid w:val="00AD6118"/>
    <w:rsid w:val="00AD63AE"/>
    <w:rsid w:val="00AD6AAE"/>
    <w:rsid w:val="00AD7242"/>
    <w:rsid w:val="00AD73A3"/>
    <w:rsid w:val="00AD75AD"/>
    <w:rsid w:val="00AD7C05"/>
    <w:rsid w:val="00AE00CB"/>
    <w:rsid w:val="00AE0167"/>
    <w:rsid w:val="00AE03E1"/>
    <w:rsid w:val="00AE04EA"/>
    <w:rsid w:val="00AE05A1"/>
    <w:rsid w:val="00AE061D"/>
    <w:rsid w:val="00AE0771"/>
    <w:rsid w:val="00AE12B3"/>
    <w:rsid w:val="00AE135A"/>
    <w:rsid w:val="00AE1414"/>
    <w:rsid w:val="00AE155F"/>
    <w:rsid w:val="00AE213E"/>
    <w:rsid w:val="00AE2524"/>
    <w:rsid w:val="00AE28E3"/>
    <w:rsid w:val="00AE29CB"/>
    <w:rsid w:val="00AE2F04"/>
    <w:rsid w:val="00AE3130"/>
    <w:rsid w:val="00AE32AD"/>
    <w:rsid w:val="00AE340D"/>
    <w:rsid w:val="00AE3721"/>
    <w:rsid w:val="00AE4062"/>
    <w:rsid w:val="00AE432A"/>
    <w:rsid w:val="00AE4808"/>
    <w:rsid w:val="00AE4B3B"/>
    <w:rsid w:val="00AE53A7"/>
    <w:rsid w:val="00AE543D"/>
    <w:rsid w:val="00AE54C2"/>
    <w:rsid w:val="00AE563E"/>
    <w:rsid w:val="00AE660B"/>
    <w:rsid w:val="00AE66F5"/>
    <w:rsid w:val="00AE6D2E"/>
    <w:rsid w:val="00AE6EF2"/>
    <w:rsid w:val="00AE704F"/>
    <w:rsid w:val="00AE7189"/>
    <w:rsid w:val="00AE7A57"/>
    <w:rsid w:val="00AE7A86"/>
    <w:rsid w:val="00AF117E"/>
    <w:rsid w:val="00AF16CB"/>
    <w:rsid w:val="00AF1BD8"/>
    <w:rsid w:val="00AF2514"/>
    <w:rsid w:val="00AF288C"/>
    <w:rsid w:val="00AF3AEF"/>
    <w:rsid w:val="00AF3E54"/>
    <w:rsid w:val="00AF40A8"/>
    <w:rsid w:val="00AF4659"/>
    <w:rsid w:val="00AF4907"/>
    <w:rsid w:val="00AF499F"/>
    <w:rsid w:val="00AF4E62"/>
    <w:rsid w:val="00AF5236"/>
    <w:rsid w:val="00AF55FF"/>
    <w:rsid w:val="00AF599C"/>
    <w:rsid w:val="00AF6994"/>
    <w:rsid w:val="00AF6A26"/>
    <w:rsid w:val="00AF6A55"/>
    <w:rsid w:val="00AF725E"/>
    <w:rsid w:val="00AF7558"/>
    <w:rsid w:val="00AF75CF"/>
    <w:rsid w:val="00AF7978"/>
    <w:rsid w:val="00AF79E3"/>
    <w:rsid w:val="00AF7BEB"/>
    <w:rsid w:val="00AF7DE2"/>
    <w:rsid w:val="00B0090F"/>
    <w:rsid w:val="00B01B12"/>
    <w:rsid w:val="00B01DCB"/>
    <w:rsid w:val="00B0213B"/>
    <w:rsid w:val="00B02D4B"/>
    <w:rsid w:val="00B02E0F"/>
    <w:rsid w:val="00B03553"/>
    <w:rsid w:val="00B03C41"/>
    <w:rsid w:val="00B03E50"/>
    <w:rsid w:val="00B040DD"/>
    <w:rsid w:val="00B0413A"/>
    <w:rsid w:val="00B04215"/>
    <w:rsid w:val="00B04669"/>
    <w:rsid w:val="00B04913"/>
    <w:rsid w:val="00B04D3D"/>
    <w:rsid w:val="00B05E83"/>
    <w:rsid w:val="00B05FE3"/>
    <w:rsid w:val="00B064A1"/>
    <w:rsid w:val="00B065E8"/>
    <w:rsid w:val="00B07BF6"/>
    <w:rsid w:val="00B1028F"/>
    <w:rsid w:val="00B104C2"/>
    <w:rsid w:val="00B10908"/>
    <w:rsid w:val="00B10A09"/>
    <w:rsid w:val="00B1134C"/>
    <w:rsid w:val="00B113FD"/>
    <w:rsid w:val="00B1181C"/>
    <w:rsid w:val="00B11A3A"/>
    <w:rsid w:val="00B11AAC"/>
    <w:rsid w:val="00B11B6E"/>
    <w:rsid w:val="00B1265D"/>
    <w:rsid w:val="00B12771"/>
    <w:rsid w:val="00B12C74"/>
    <w:rsid w:val="00B12C97"/>
    <w:rsid w:val="00B13330"/>
    <w:rsid w:val="00B135A6"/>
    <w:rsid w:val="00B139C0"/>
    <w:rsid w:val="00B13B4D"/>
    <w:rsid w:val="00B13EB6"/>
    <w:rsid w:val="00B1478E"/>
    <w:rsid w:val="00B14816"/>
    <w:rsid w:val="00B155AB"/>
    <w:rsid w:val="00B159A3"/>
    <w:rsid w:val="00B159A6"/>
    <w:rsid w:val="00B15FC5"/>
    <w:rsid w:val="00B161A2"/>
    <w:rsid w:val="00B16C6C"/>
    <w:rsid w:val="00B1718F"/>
    <w:rsid w:val="00B17233"/>
    <w:rsid w:val="00B17689"/>
    <w:rsid w:val="00B20BB0"/>
    <w:rsid w:val="00B2181E"/>
    <w:rsid w:val="00B21AF1"/>
    <w:rsid w:val="00B2255A"/>
    <w:rsid w:val="00B22782"/>
    <w:rsid w:val="00B22806"/>
    <w:rsid w:val="00B22B2A"/>
    <w:rsid w:val="00B2304A"/>
    <w:rsid w:val="00B234FC"/>
    <w:rsid w:val="00B2357D"/>
    <w:rsid w:val="00B23668"/>
    <w:rsid w:val="00B2371E"/>
    <w:rsid w:val="00B23787"/>
    <w:rsid w:val="00B23AED"/>
    <w:rsid w:val="00B24DB6"/>
    <w:rsid w:val="00B25082"/>
    <w:rsid w:val="00B2589E"/>
    <w:rsid w:val="00B25E47"/>
    <w:rsid w:val="00B262F0"/>
    <w:rsid w:val="00B2633C"/>
    <w:rsid w:val="00B26AD1"/>
    <w:rsid w:val="00B274CA"/>
    <w:rsid w:val="00B274F1"/>
    <w:rsid w:val="00B27A41"/>
    <w:rsid w:val="00B30DAF"/>
    <w:rsid w:val="00B30FB2"/>
    <w:rsid w:val="00B3129A"/>
    <w:rsid w:val="00B31328"/>
    <w:rsid w:val="00B3151D"/>
    <w:rsid w:val="00B31846"/>
    <w:rsid w:val="00B31ACE"/>
    <w:rsid w:val="00B31FA7"/>
    <w:rsid w:val="00B3269A"/>
    <w:rsid w:val="00B32B05"/>
    <w:rsid w:val="00B33757"/>
    <w:rsid w:val="00B33CF3"/>
    <w:rsid w:val="00B34212"/>
    <w:rsid w:val="00B3506F"/>
    <w:rsid w:val="00B3522B"/>
    <w:rsid w:val="00B35AC7"/>
    <w:rsid w:val="00B35D7A"/>
    <w:rsid w:val="00B36011"/>
    <w:rsid w:val="00B360F4"/>
    <w:rsid w:val="00B3627E"/>
    <w:rsid w:val="00B367C6"/>
    <w:rsid w:val="00B36DFA"/>
    <w:rsid w:val="00B375F5"/>
    <w:rsid w:val="00B37A24"/>
    <w:rsid w:val="00B37B2D"/>
    <w:rsid w:val="00B37EA2"/>
    <w:rsid w:val="00B40258"/>
    <w:rsid w:val="00B40F03"/>
    <w:rsid w:val="00B40F1E"/>
    <w:rsid w:val="00B40F7E"/>
    <w:rsid w:val="00B4189B"/>
    <w:rsid w:val="00B41948"/>
    <w:rsid w:val="00B41A55"/>
    <w:rsid w:val="00B41B8D"/>
    <w:rsid w:val="00B41DAC"/>
    <w:rsid w:val="00B427F7"/>
    <w:rsid w:val="00B42AEA"/>
    <w:rsid w:val="00B4331B"/>
    <w:rsid w:val="00B43604"/>
    <w:rsid w:val="00B43848"/>
    <w:rsid w:val="00B43A2F"/>
    <w:rsid w:val="00B43B1B"/>
    <w:rsid w:val="00B44B2B"/>
    <w:rsid w:val="00B4521D"/>
    <w:rsid w:val="00B45263"/>
    <w:rsid w:val="00B458C3"/>
    <w:rsid w:val="00B45A2A"/>
    <w:rsid w:val="00B45E57"/>
    <w:rsid w:val="00B45E5F"/>
    <w:rsid w:val="00B4613D"/>
    <w:rsid w:val="00B461BB"/>
    <w:rsid w:val="00B46458"/>
    <w:rsid w:val="00B46A54"/>
    <w:rsid w:val="00B46C40"/>
    <w:rsid w:val="00B46D47"/>
    <w:rsid w:val="00B47C5A"/>
    <w:rsid w:val="00B47C6A"/>
    <w:rsid w:val="00B47F4B"/>
    <w:rsid w:val="00B5002D"/>
    <w:rsid w:val="00B5042C"/>
    <w:rsid w:val="00B508AF"/>
    <w:rsid w:val="00B512FA"/>
    <w:rsid w:val="00B517D1"/>
    <w:rsid w:val="00B51981"/>
    <w:rsid w:val="00B51A56"/>
    <w:rsid w:val="00B52800"/>
    <w:rsid w:val="00B52817"/>
    <w:rsid w:val="00B52E16"/>
    <w:rsid w:val="00B52F7B"/>
    <w:rsid w:val="00B52FDB"/>
    <w:rsid w:val="00B53A94"/>
    <w:rsid w:val="00B54101"/>
    <w:rsid w:val="00B5484C"/>
    <w:rsid w:val="00B55D20"/>
    <w:rsid w:val="00B55E97"/>
    <w:rsid w:val="00B55F90"/>
    <w:rsid w:val="00B57100"/>
    <w:rsid w:val="00B57758"/>
    <w:rsid w:val="00B57EE9"/>
    <w:rsid w:val="00B57FBE"/>
    <w:rsid w:val="00B601F3"/>
    <w:rsid w:val="00B602A7"/>
    <w:rsid w:val="00B6066A"/>
    <w:rsid w:val="00B60D42"/>
    <w:rsid w:val="00B61040"/>
    <w:rsid w:val="00B610E4"/>
    <w:rsid w:val="00B61B8C"/>
    <w:rsid w:val="00B61EDA"/>
    <w:rsid w:val="00B62009"/>
    <w:rsid w:val="00B620AE"/>
    <w:rsid w:val="00B627D1"/>
    <w:rsid w:val="00B62A42"/>
    <w:rsid w:val="00B630B7"/>
    <w:rsid w:val="00B636E7"/>
    <w:rsid w:val="00B63793"/>
    <w:rsid w:val="00B63A14"/>
    <w:rsid w:val="00B63A8A"/>
    <w:rsid w:val="00B63AAA"/>
    <w:rsid w:val="00B63EC3"/>
    <w:rsid w:val="00B641F4"/>
    <w:rsid w:val="00B64833"/>
    <w:rsid w:val="00B649D6"/>
    <w:rsid w:val="00B65611"/>
    <w:rsid w:val="00B65C20"/>
    <w:rsid w:val="00B65C7B"/>
    <w:rsid w:val="00B65DAA"/>
    <w:rsid w:val="00B6631B"/>
    <w:rsid w:val="00B6677E"/>
    <w:rsid w:val="00B6723A"/>
    <w:rsid w:val="00B676EF"/>
    <w:rsid w:val="00B7140E"/>
    <w:rsid w:val="00B71518"/>
    <w:rsid w:val="00B71782"/>
    <w:rsid w:val="00B71A01"/>
    <w:rsid w:val="00B71BFC"/>
    <w:rsid w:val="00B7201A"/>
    <w:rsid w:val="00B7211E"/>
    <w:rsid w:val="00B728CB"/>
    <w:rsid w:val="00B72D9E"/>
    <w:rsid w:val="00B73154"/>
    <w:rsid w:val="00B734E8"/>
    <w:rsid w:val="00B73564"/>
    <w:rsid w:val="00B737E3"/>
    <w:rsid w:val="00B741D2"/>
    <w:rsid w:val="00B74740"/>
    <w:rsid w:val="00B7479C"/>
    <w:rsid w:val="00B748D3"/>
    <w:rsid w:val="00B74943"/>
    <w:rsid w:val="00B74A73"/>
    <w:rsid w:val="00B7505B"/>
    <w:rsid w:val="00B7584B"/>
    <w:rsid w:val="00B758BE"/>
    <w:rsid w:val="00B75BEC"/>
    <w:rsid w:val="00B75FCF"/>
    <w:rsid w:val="00B75FF6"/>
    <w:rsid w:val="00B76073"/>
    <w:rsid w:val="00B76766"/>
    <w:rsid w:val="00B7757E"/>
    <w:rsid w:val="00B776D7"/>
    <w:rsid w:val="00B7797C"/>
    <w:rsid w:val="00B7799E"/>
    <w:rsid w:val="00B77BA8"/>
    <w:rsid w:val="00B77CD9"/>
    <w:rsid w:val="00B77DE3"/>
    <w:rsid w:val="00B80847"/>
    <w:rsid w:val="00B80BB2"/>
    <w:rsid w:val="00B814CB"/>
    <w:rsid w:val="00B815D8"/>
    <w:rsid w:val="00B817F5"/>
    <w:rsid w:val="00B81863"/>
    <w:rsid w:val="00B81868"/>
    <w:rsid w:val="00B81BAC"/>
    <w:rsid w:val="00B81E4B"/>
    <w:rsid w:val="00B82458"/>
    <w:rsid w:val="00B82615"/>
    <w:rsid w:val="00B82A21"/>
    <w:rsid w:val="00B830B8"/>
    <w:rsid w:val="00B83814"/>
    <w:rsid w:val="00B83FE8"/>
    <w:rsid w:val="00B84E59"/>
    <w:rsid w:val="00B852D1"/>
    <w:rsid w:val="00B8579F"/>
    <w:rsid w:val="00B857AD"/>
    <w:rsid w:val="00B857F0"/>
    <w:rsid w:val="00B8587E"/>
    <w:rsid w:val="00B85AB2"/>
    <w:rsid w:val="00B85E5B"/>
    <w:rsid w:val="00B86109"/>
    <w:rsid w:val="00B86292"/>
    <w:rsid w:val="00B86397"/>
    <w:rsid w:val="00B86684"/>
    <w:rsid w:val="00B8689B"/>
    <w:rsid w:val="00B86C57"/>
    <w:rsid w:val="00B87970"/>
    <w:rsid w:val="00B87BC2"/>
    <w:rsid w:val="00B87C4E"/>
    <w:rsid w:val="00B87CDF"/>
    <w:rsid w:val="00B87E27"/>
    <w:rsid w:val="00B90661"/>
    <w:rsid w:val="00B90AF8"/>
    <w:rsid w:val="00B90CE1"/>
    <w:rsid w:val="00B91722"/>
    <w:rsid w:val="00B91E1C"/>
    <w:rsid w:val="00B92249"/>
    <w:rsid w:val="00B92703"/>
    <w:rsid w:val="00B92707"/>
    <w:rsid w:val="00B92863"/>
    <w:rsid w:val="00B92A3F"/>
    <w:rsid w:val="00B92D18"/>
    <w:rsid w:val="00B9364F"/>
    <w:rsid w:val="00B93663"/>
    <w:rsid w:val="00B94234"/>
    <w:rsid w:val="00B943E9"/>
    <w:rsid w:val="00B943EE"/>
    <w:rsid w:val="00B94626"/>
    <w:rsid w:val="00B94793"/>
    <w:rsid w:val="00B948DF"/>
    <w:rsid w:val="00B94957"/>
    <w:rsid w:val="00B95063"/>
    <w:rsid w:val="00B95E15"/>
    <w:rsid w:val="00B95F3D"/>
    <w:rsid w:val="00B970C7"/>
    <w:rsid w:val="00B970DA"/>
    <w:rsid w:val="00B9725E"/>
    <w:rsid w:val="00B97517"/>
    <w:rsid w:val="00B97CA9"/>
    <w:rsid w:val="00B97E18"/>
    <w:rsid w:val="00B97EB5"/>
    <w:rsid w:val="00BA01E7"/>
    <w:rsid w:val="00BA02DF"/>
    <w:rsid w:val="00BA0641"/>
    <w:rsid w:val="00BA0A03"/>
    <w:rsid w:val="00BA10E1"/>
    <w:rsid w:val="00BA1281"/>
    <w:rsid w:val="00BA15B1"/>
    <w:rsid w:val="00BA166D"/>
    <w:rsid w:val="00BA19C7"/>
    <w:rsid w:val="00BA21D1"/>
    <w:rsid w:val="00BA2569"/>
    <w:rsid w:val="00BA3456"/>
    <w:rsid w:val="00BA3AD4"/>
    <w:rsid w:val="00BA3C70"/>
    <w:rsid w:val="00BA3D9C"/>
    <w:rsid w:val="00BA3E54"/>
    <w:rsid w:val="00BA4293"/>
    <w:rsid w:val="00BA4746"/>
    <w:rsid w:val="00BA479B"/>
    <w:rsid w:val="00BA493D"/>
    <w:rsid w:val="00BA4BFB"/>
    <w:rsid w:val="00BA4F96"/>
    <w:rsid w:val="00BA53EF"/>
    <w:rsid w:val="00BA6039"/>
    <w:rsid w:val="00BA62F2"/>
    <w:rsid w:val="00BA6599"/>
    <w:rsid w:val="00BA67B1"/>
    <w:rsid w:val="00BB0939"/>
    <w:rsid w:val="00BB1461"/>
    <w:rsid w:val="00BB14D3"/>
    <w:rsid w:val="00BB18F9"/>
    <w:rsid w:val="00BB1AB2"/>
    <w:rsid w:val="00BB1BAC"/>
    <w:rsid w:val="00BB2BA0"/>
    <w:rsid w:val="00BB2C13"/>
    <w:rsid w:val="00BB2CFF"/>
    <w:rsid w:val="00BB364D"/>
    <w:rsid w:val="00BB3EF8"/>
    <w:rsid w:val="00BB4310"/>
    <w:rsid w:val="00BB4896"/>
    <w:rsid w:val="00BB4AEB"/>
    <w:rsid w:val="00BB4C46"/>
    <w:rsid w:val="00BB5A04"/>
    <w:rsid w:val="00BB5F7F"/>
    <w:rsid w:val="00BB627A"/>
    <w:rsid w:val="00BB63A2"/>
    <w:rsid w:val="00BB6781"/>
    <w:rsid w:val="00BB69A4"/>
    <w:rsid w:val="00BB6E37"/>
    <w:rsid w:val="00BB76C9"/>
    <w:rsid w:val="00BB776E"/>
    <w:rsid w:val="00BB7D4E"/>
    <w:rsid w:val="00BC07A6"/>
    <w:rsid w:val="00BC14AF"/>
    <w:rsid w:val="00BC1518"/>
    <w:rsid w:val="00BC17D8"/>
    <w:rsid w:val="00BC1FB1"/>
    <w:rsid w:val="00BC2244"/>
    <w:rsid w:val="00BC2BC8"/>
    <w:rsid w:val="00BC2F97"/>
    <w:rsid w:val="00BC32F6"/>
    <w:rsid w:val="00BC3725"/>
    <w:rsid w:val="00BC380E"/>
    <w:rsid w:val="00BC38E4"/>
    <w:rsid w:val="00BC3F90"/>
    <w:rsid w:val="00BC48CB"/>
    <w:rsid w:val="00BC54AC"/>
    <w:rsid w:val="00BC7125"/>
    <w:rsid w:val="00BC7845"/>
    <w:rsid w:val="00BC7DFB"/>
    <w:rsid w:val="00BC7E70"/>
    <w:rsid w:val="00BC7FC3"/>
    <w:rsid w:val="00BD0702"/>
    <w:rsid w:val="00BD1011"/>
    <w:rsid w:val="00BD1F31"/>
    <w:rsid w:val="00BD29C5"/>
    <w:rsid w:val="00BD33FB"/>
    <w:rsid w:val="00BD39BC"/>
    <w:rsid w:val="00BD4030"/>
    <w:rsid w:val="00BD4127"/>
    <w:rsid w:val="00BD42DB"/>
    <w:rsid w:val="00BD4BB0"/>
    <w:rsid w:val="00BD4EA2"/>
    <w:rsid w:val="00BD5735"/>
    <w:rsid w:val="00BD5BAB"/>
    <w:rsid w:val="00BD6620"/>
    <w:rsid w:val="00BD6663"/>
    <w:rsid w:val="00BD6BB2"/>
    <w:rsid w:val="00BD6F93"/>
    <w:rsid w:val="00BD7121"/>
    <w:rsid w:val="00BD7ACF"/>
    <w:rsid w:val="00BE0730"/>
    <w:rsid w:val="00BE0CE4"/>
    <w:rsid w:val="00BE1084"/>
    <w:rsid w:val="00BE10B8"/>
    <w:rsid w:val="00BE18B4"/>
    <w:rsid w:val="00BE2291"/>
    <w:rsid w:val="00BE2640"/>
    <w:rsid w:val="00BE2A40"/>
    <w:rsid w:val="00BE2DC6"/>
    <w:rsid w:val="00BE2ED7"/>
    <w:rsid w:val="00BE2EE5"/>
    <w:rsid w:val="00BE3355"/>
    <w:rsid w:val="00BE38A9"/>
    <w:rsid w:val="00BE3BE9"/>
    <w:rsid w:val="00BE3C43"/>
    <w:rsid w:val="00BE40D4"/>
    <w:rsid w:val="00BE42FF"/>
    <w:rsid w:val="00BE5488"/>
    <w:rsid w:val="00BE56E3"/>
    <w:rsid w:val="00BE5F8C"/>
    <w:rsid w:val="00BE64B2"/>
    <w:rsid w:val="00BE6E7F"/>
    <w:rsid w:val="00BE7084"/>
    <w:rsid w:val="00BE70E8"/>
    <w:rsid w:val="00BE76CC"/>
    <w:rsid w:val="00BE7C40"/>
    <w:rsid w:val="00BF0011"/>
    <w:rsid w:val="00BF04AB"/>
    <w:rsid w:val="00BF0CBC"/>
    <w:rsid w:val="00BF11D3"/>
    <w:rsid w:val="00BF158A"/>
    <w:rsid w:val="00BF15DD"/>
    <w:rsid w:val="00BF1A46"/>
    <w:rsid w:val="00BF1B64"/>
    <w:rsid w:val="00BF1B89"/>
    <w:rsid w:val="00BF2683"/>
    <w:rsid w:val="00BF38F8"/>
    <w:rsid w:val="00BF3C7F"/>
    <w:rsid w:val="00BF3E3E"/>
    <w:rsid w:val="00BF3E47"/>
    <w:rsid w:val="00BF4203"/>
    <w:rsid w:val="00BF4A12"/>
    <w:rsid w:val="00BF4CD1"/>
    <w:rsid w:val="00BF5116"/>
    <w:rsid w:val="00BF51C8"/>
    <w:rsid w:val="00BF57E9"/>
    <w:rsid w:val="00BF5BB4"/>
    <w:rsid w:val="00BF5E57"/>
    <w:rsid w:val="00BF615E"/>
    <w:rsid w:val="00BF634F"/>
    <w:rsid w:val="00BF741A"/>
    <w:rsid w:val="00BF7BCE"/>
    <w:rsid w:val="00BF7D3E"/>
    <w:rsid w:val="00C000E4"/>
    <w:rsid w:val="00C0041A"/>
    <w:rsid w:val="00C008BD"/>
    <w:rsid w:val="00C00904"/>
    <w:rsid w:val="00C00AC7"/>
    <w:rsid w:val="00C01513"/>
    <w:rsid w:val="00C015A2"/>
    <w:rsid w:val="00C01EC4"/>
    <w:rsid w:val="00C0259B"/>
    <w:rsid w:val="00C02F53"/>
    <w:rsid w:val="00C031AD"/>
    <w:rsid w:val="00C038C4"/>
    <w:rsid w:val="00C03FA3"/>
    <w:rsid w:val="00C0437D"/>
    <w:rsid w:val="00C04C2C"/>
    <w:rsid w:val="00C04C56"/>
    <w:rsid w:val="00C053A1"/>
    <w:rsid w:val="00C056F7"/>
    <w:rsid w:val="00C05724"/>
    <w:rsid w:val="00C05784"/>
    <w:rsid w:val="00C05F3E"/>
    <w:rsid w:val="00C06247"/>
    <w:rsid w:val="00C06254"/>
    <w:rsid w:val="00C06695"/>
    <w:rsid w:val="00C06F7D"/>
    <w:rsid w:val="00C1003B"/>
    <w:rsid w:val="00C10056"/>
    <w:rsid w:val="00C10892"/>
    <w:rsid w:val="00C113D5"/>
    <w:rsid w:val="00C1188C"/>
    <w:rsid w:val="00C121A5"/>
    <w:rsid w:val="00C12AB6"/>
    <w:rsid w:val="00C13128"/>
    <w:rsid w:val="00C132EC"/>
    <w:rsid w:val="00C13508"/>
    <w:rsid w:val="00C13C15"/>
    <w:rsid w:val="00C13CED"/>
    <w:rsid w:val="00C13F96"/>
    <w:rsid w:val="00C14790"/>
    <w:rsid w:val="00C158CE"/>
    <w:rsid w:val="00C15AB5"/>
    <w:rsid w:val="00C15E12"/>
    <w:rsid w:val="00C15F69"/>
    <w:rsid w:val="00C1651A"/>
    <w:rsid w:val="00C16971"/>
    <w:rsid w:val="00C175EE"/>
    <w:rsid w:val="00C177FC"/>
    <w:rsid w:val="00C17D8A"/>
    <w:rsid w:val="00C17E78"/>
    <w:rsid w:val="00C201AF"/>
    <w:rsid w:val="00C208F5"/>
    <w:rsid w:val="00C22423"/>
    <w:rsid w:val="00C22733"/>
    <w:rsid w:val="00C22C11"/>
    <w:rsid w:val="00C2367C"/>
    <w:rsid w:val="00C236CA"/>
    <w:rsid w:val="00C23C27"/>
    <w:rsid w:val="00C2405B"/>
    <w:rsid w:val="00C24C05"/>
    <w:rsid w:val="00C25117"/>
    <w:rsid w:val="00C2523A"/>
    <w:rsid w:val="00C2533C"/>
    <w:rsid w:val="00C25364"/>
    <w:rsid w:val="00C253EC"/>
    <w:rsid w:val="00C2550C"/>
    <w:rsid w:val="00C2566A"/>
    <w:rsid w:val="00C25757"/>
    <w:rsid w:val="00C2585F"/>
    <w:rsid w:val="00C2600F"/>
    <w:rsid w:val="00C26E97"/>
    <w:rsid w:val="00C271E4"/>
    <w:rsid w:val="00C276D8"/>
    <w:rsid w:val="00C2783C"/>
    <w:rsid w:val="00C27A97"/>
    <w:rsid w:val="00C27BB7"/>
    <w:rsid w:val="00C27EA8"/>
    <w:rsid w:val="00C30173"/>
    <w:rsid w:val="00C30B50"/>
    <w:rsid w:val="00C31DAE"/>
    <w:rsid w:val="00C32AAF"/>
    <w:rsid w:val="00C33612"/>
    <w:rsid w:val="00C33634"/>
    <w:rsid w:val="00C33698"/>
    <w:rsid w:val="00C34015"/>
    <w:rsid w:val="00C34750"/>
    <w:rsid w:val="00C34B56"/>
    <w:rsid w:val="00C35F34"/>
    <w:rsid w:val="00C363AA"/>
    <w:rsid w:val="00C36468"/>
    <w:rsid w:val="00C36816"/>
    <w:rsid w:val="00C36BCB"/>
    <w:rsid w:val="00C370FE"/>
    <w:rsid w:val="00C41106"/>
    <w:rsid w:val="00C411EF"/>
    <w:rsid w:val="00C411F7"/>
    <w:rsid w:val="00C41326"/>
    <w:rsid w:val="00C415CD"/>
    <w:rsid w:val="00C41739"/>
    <w:rsid w:val="00C41BF0"/>
    <w:rsid w:val="00C420A0"/>
    <w:rsid w:val="00C42FD6"/>
    <w:rsid w:val="00C44221"/>
    <w:rsid w:val="00C44277"/>
    <w:rsid w:val="00C444CC"/>
    <w:rsid w:val="00C45048"/>
    <w:rsid w:val="00C45517"/>
    <w:rsid w:val="00C45A32"/>
    <w:rsid w:val="00C46341"/>
    <w:rsid w:val="00C46814"/>
    <w:rsid w:val="00C469BD"/>
    <w:rsid w:val="00C472D2"/>
    <w:rsid w:val="00C47A97"/>
    <w:rsid w:val="00C47B57"/>
    <w:rsid w:val="00C50012"/>
    <w:rsid w:val="00C50487"/>
    <w:rsid w:val="00C50879"/>
    <w:rsid w:val="00C51190"/>
    <w:rsid w:val="00C51B6D"/>
    <w:rsid w:val="00C51D87"/>
    <w:rsid w:val="00C51F70"/>
    <w:rsid w:val="00C523FD"/>
    <w:rsid w:val="00C52DE1"/>
    <w:rsid w:val="00C534BB"/>
    <w:rsid w:val="00C53558"/>
    <w:rsid w:val="00C53C95"/>
    <w:rsid w:val="00C54687"/>
    <w:rsid w:val="00C54BB9"/>
    <w:rsid w:val="00C54D15"/>
    <w:rsid w:val="00C54D84"/>
    <w:rsid w:val="00C54FA5"/>
    <w:rsid w:val="00C55133"/>
    <w:rsid w:val="00C555A7"/>
    <w:rsid w:val="00C5576E"/>
    <w:rsid w:val="00C55EB8"/>
    <w:rsid w:val="00C567ED"/>
    <w:rsid w:val="00C5698C"/>
    <w:rsid w:val="00C56BAE"/>
    <w:rsid w:val="00C56C41"/>
    <w:rsid w:val="00C56EDA"/>
    <w:rsid w:val="00C574E8"/>
    <w:rsid w:val="00C57571"/>
    <w:rsid w:val="00C576C8"/>
    <w:rsid w:val="00C57798"/>
    <w:rsid w:val="00C600DD"/>
    <w:rsid w:val="00C60552"/>
    <w:rsid w:val="00C60777"/>
    <w:rsid w:val="00C61263"/>
    <w:rsid w:val="00C613E7"/>
    <w:rsid w:val="00C61B75"/>
    <w:rsid w:val="00C61FF8"/>
    <w:rsid w:val="00C62180"/>
    <w:rsid w:val="00C62951"/>
    <w:rsid w:val="00C629EC"/>
    <w:rsid w:val="00C62CA2"/>
    <w:rsid w:val="00C6339B"/>
    <w:rsid w:val="00C636C3"/>
    <w:rsid w:val="00C63A15"/>
    <w:rsid w:val="00C63E28"/>
    <w:rsid w:val="00C64550"/>
    <w:rsid w:val="00C6455A"/>
    <w:rsid w:val="00C645B5"/>
    <w:rsid w:val="00C646DB"/>
    <w:rsid w:val="00C65084"/>
    <w:rsid w:val="00C6565A"/>
    <w:rsid w:val="00C65664"/>
    <w:rsid w:val="00C65E0A"/>
    <w:rsid w:val="00C65F18"/>
    <w:rsid w:val="00C66486"/>
    <w:rsid w:val="00C666AD"/>
    <w:rsid w:val="00C668BD"/>
    <w:rsid w:val="00C669E0"/>
    <w:rsid w:val="00C66CD4"/>
    <w:rsid w:val="00C66E4F"/>
    <w:rsid w:val="00C67573"/>
    <w:rsid w:val="00C67806"/>
    <w:rsid w:val="00C67815"/>
    <w:rsid w:val="00C70609"/>
    <w:rsid w:val="00C706B3"/>
    <w:rsid w:val="00C70708"/>
    <w:rsid w:val="00C71790"/>
    <w:rsid w:val="00C71833"/>
    <w:rsid w:val="00C719E1"/>
    <w:rsid w:val="00C71EE2"/>
    <w:rsid w:val="00C72183"/>
    <w:rsid w:val="00C7357D"/>
    <w:rsid w:val="00C736D0"/>
    <w:rsid w:val="00C73703"/>
    <w:rsid w:val="00C73C80"/>
    <w:rsid w:val="00C73D4B"/>
    <w:rsid w:val="00C73D7B"/>
    <w:rsid w:val="00C74616"/>
    <w:rsid w:val="00C74821"/>
    <w:rsid w:val="00C74A23"/>
    <w:rsid w:val="00C7561E"/>
    <w:rsid w:val="00C75A23"/>
    <w:rsid w:val="00C76BAD"/>
    <w:rsid w:val="00C76C1F"/>
    <w:rsid w:val="00C76E69"/>
    <w:rsid w:val="00C770B0"/>
    <w:rsid w:val="00C778FB"/>
    <w:rsid w:val="00C77974"/>
    <w:rsid w:val="00C77D93"/>
    <w:rsid w:val="00C80416"/>
    <w:rsid w:val="00C811A8"/>
    <w:rsid w:val="00C81743"/>
    <w:rsid w:val="00C81902"/>
    <w:rsid w:val="00C81CA7"/>
    <w:rsid w:val="00C8251E"/>
    <w:rsid w:val="00C82B13"/>
    <w:rsid w:val="00C82CEA"/>
    <w:rsid w:val="00C82ED1"/>
    <w:rsid w:val="00C83125"/>
    <w:rsid w:val="00C8331C"/>
    <w:rsid w:val="00C849A4"/>
    <w:rsid w:val="00C84C81"/>
    <w:rsid w:val="00C84D33"/>
    <w:rsid w:val="00C85276"/>
    <w:rsid w:val="00C8582D"/>
    <w:rsid w:val="00C858E9"/>
    <w:rsid w:val="00C85E71"/>
    <w:rsid w:val="00C86685"/>
    <w:rsid w:val="00C86945"/>
    <w:rsid w:val="00C86CE3"/>
    <w:rsid w:val="00C8725C"/>
    <w:rsid w:val="00C87868"/>
    <w:rsid w:val="00C903A8"/>
    <w:rsid w:val="00C90714"/>
    <w:rsid w:val="00C90996"/>
    <w:rsid w:val="00C90B59"/>
    <w:rsid w:val="00C911CB"/>
    <w:rsid w:val="00C91225"/>
    <w:rsid w:val="00C9128C"/>
    <w:rsid w:val="00C91642"/>
    <w:rsid w:val="00C923F3"/>
    <w:rsid w:val="00C9265C"/>
    <w:rsid w:val="00C9272C"/>
    <w:rsid w:val="00C928FE"/>
    <w:rsid w:val="00C92B44"/>
    <w:rsid w:val="00C92DD4"/>
    <w:rsid w:val="00C92F68"/>
    <w:rsid w:val="00C934C9"/>
    <w:rsid w:val="00C93B8A"/>
    <w:rsid w:val="00C946C6"/>
    <w:rsid w:val="00C94F43"/>
    <w:rsid w:val="00C95056"/>
    <w:rsid w:val="00C95621"/>
    <w:rsid w:val="00C95A65"/>
    <w:rsid w:val="00C95B20"/>
    <w:rsid w:val="00C962AA"/>
    <w:rsid w:val="00C96768"/>
    <w:rsid w:val="00C971BC"/>
    <w:rsid w:val="00C976A6"/>
    <w:rsid w:val="00C97F1F"/>
    <w:rsid w:val="00C97F34"/>
    <w:rsid w:val="00CA021D"/>
    <w:rsid w:val="00CA10BC"/>
    <w:rsid w:val="00CA1346"/>
    <w:rsid w:val="00CA1654"/>
    <w:rsid w:val="00CA27BC"/>
    <w:rsid w:val="00CA28F6"/>
    <w:rsid w:val="00CA2D55"/>
    <w:rsid w:val="00CA31BC"/>
    <w:rsid w:val="00CA33C3"/>
    <w:rsid w:val="00CA3402"/>
    <w:rsid w:val="00CA3F32"/>
    <w:rsid w:val="00CA4353"/>
    <w:rsid w:val="00CA4759"/>
    <w:rsid w:val="00CA4BB2"/>
    <w:rsid w:val="00CA4EC3"/>
    <w:rsid w:val="00CA5018"/>
    <w:rsid w:val="00CA53EE"/>
    <w:rsid w:val="00CA544E"/>
    <w:rsid w:val="00CA5F33"/>
    <w:rsid w:val="00CA6366"/>
    <w:rsid w:val="00CA65EF"/>
    <w:rsid w:val="00CA6856"/>
    <w:rsid w:val="00CA6AAD"/>
    <w:rsid w:val="00CA6B62"/>
    <w:rsid w:val="00CA70F8"/>
    <w:rsid w:val="00CA7454"/>
    <w:rsid w:val="00CA753C"/>
    <w:rsid w:val="00CA7608"/>
    <w:rsid w:val="00CA78FA"/>
    <w:rsid w:val="00CA79E9"/>
    <w:rsid w:val="00CB0228"/>
    <w:rsid w:val="00CB1074"/>
    <w:rsid w:val="00CB10A1"/>
    <w:rsid w:val="00CB1351"/>
    <w:rsid w:val="00CB1412"/>
    <w:rsid w:val="00CB1554"/>
    <w:rsid w:val="00CB1981"/>
    <w:rsid w:val="00CB1BDE"/>
    <w:rsid w:val="00CB1D4D"/>
    <w:rsid w:val="00CB24A8"/>
    <w:rsid w:val="00CB2C34"/>
    <w:rsid w:val="00CB2F07"/>
    <w:rsid w:val="00CB3B38"/>
    <w:rsid w:val="00CB3D0F"/>
    <w:rsid w:val="00CB5304"/>
    <w:rsid w:val="00CB5978"/>
    <w:rsid w:val="00CB5B53"/>
    <w:rsid w:val="00CB5C56"/>
    <w:rsid w:val="00CB5D3B"/>
    <w:rsid w:val="00CB6164"/>
    <w:rsid w:val="00CB6D3D"/>
    <w:rsid w:val="00CB7150"/>
    <w:rsid w:val="00CB778F"/>
    <w:rsid w:val="00CB7CFC"/>
    <w:rsid w:val="00CC04C4"/>
    <w:rsid w:val="00CC0AF0"/>
    <w:rsid w:val="00CC1643"/>
    <w:rsid w:val="00CC175B"/>
    <w:rsid w:val="00CC1B72"/>
    <w:rsid w:val="00CC2035"/>
    <w:rsid w:val="00CC223F"/>
    <w:rsid w:val="00CC24C8"/>
    <w:rsid w:val="00CC2CE4"/>
    <w:rsid w:val="00CC2FC6"/>
    <w:rsid w:val="00CC3033"/>
    <w:rsid w:val="00CC36DF"/>
    <w:rsid w:val="00CC3A14"/>
    <w:rsid w:val="00CC4174"/>
    <w:rsid w:val="00CC43E6"/>
    <w:rsid w:val="00CC47B2"/>
    <w:rsid w:val="00CC5353"/>
    <w:rsid w:val="00CC5454"/>
    <w:rsid w:val="00CC54A0"/>
    <w:rsid w:val="00CC57A1"/>
    <w:rsid w:val="00CC58C5"/>
    <w:rsid w:val="00CC5CDA"/>
    <w:rsid w:val="00CC62EC"/>
    <w:rsid w:val="00CC6BEB"/>
    <w:rsid w:val="00CC7854"/>
    <w:rsid w:val="00CC78AF"/>
    <w:rsid w:val="00CC7CBA"/>
    <w:rsid w:val="00CD02D7"/>
    <w:rsid w:val="00CD02FE"/>
    <w:rsid w:val="00CD040E"/>
    <w:rsid w:val="00CD18B9"/>
    <w:rsid w:val="00CD1983"/>
    <w:rsid w:val="00CD1FD2"/>
    <w:rsid w:val="00CD237D"/>
    <w:rsid w:val="00CD240A"/>
    <w:rsid w:val="00CD26FB"/>
    <w:rsid w:val="00CD2DE5"/>
    <w:rsid w:val="00CD2DE6"/>
    <w:rsid w:val="00CD308E"/>
    <w:rsid w:val="00CD3258"/>
    <w:rsid w:val="00CD3559"/>
    <w:rsid w:val="00CD357E"/>
    <w:rsid w:val="00CD3735"/>
    <w:rsid w:val="00CD39DD"/>
    <w:rsid w:val="00CD3F2C"/>
    <w:rsid w:val="00CD428C"/>
    <w:rsid w:val="00CD45BD"/>
    <w:rsid w:val="00CD480C"/>
    <w:rsid w:val="00CD49D6"/>
    <w:rsid w:val="00CD4C99"/>
    <w:rsid w:val="00CD4D8F"/>
    <w:rsid w:val="00CD53FD"/>
    <w:rsid w:val="00CD56FE"/>
    <w:rsid w:val="00CD59C0"/>
    <w:rsid w:val="00CD5FF5"/>
    <w:rsid w:val="00CD61A0"/>
    <w:rsid w:val="00CD662E"/>
    <w:rsid w:val="00CD6954"/>
    <w:rsid w:val="00CE03D4"/>
    <w:rsid w:val="00CE0B1F"/>
    <w:rsid w:val="00CE0DCB"/>
    <w:rsid w:val="00CE13C8"/>
    <w:rsid w:val="00CE1FB8"/>
    <w:rsid w:val="00CE2051"/>
    <w:rsid w:val="00CE2269"/>
    <w:rsid w:val="00CE2D38"/>
    <w:rsid w:val="00CE3460"/>
    <w:rsid w:val="00CE3C30"/>
    <w:rsid w:val="00CE3CF0"/>
    <w:rsid w:val="00CE4603"/>
    <w:rsid w:val="00CE4DDE"/>
    <w:rsid w:val="00CE56BE"/>
    <w:rsid w:val="00CE5934"/>
    <w:rsid w:val="00CE5A02"/>
    <w:rsid w:val="00CE5C8A"/>
    <w:rsid w:val="00CE5CA1"/>
    <w:rsid w:val="00CE61FB"/>
    <w:rsid w:val="00CE66C2"/>
    <w:rsid w:val="00CE71BE"/>
    <w:rsid w:val="00CF03A7"/>
    <w:rsid w:val="00CF0485"/>
    <w:rsid w:val="00CF0EE0"/>
    <w:rsid w:val="00CF1187"/>
    <w:rsid w:val="00CF1D02"/>
    <w:rsid w:val="00CF2568"/>
    <w:rsid w:val="00CF27FE"/>
    <w:rsid w:val="00CF3419"/>
    <w:rsid w:val="00CF36E2"/>
    <w:rsid w:val="00CF3BC2"/>
    <w:rsid w:val="00CF3D23"/>
    <w:rsid w:val="00CF43B7"/>
    <w:rsid w:val="00CF4E9E"/>
    <w:rsid w:val="00CF519E"/>
    <w:rsid w:val="00CF52E2"/>
    <w:rsid w:val="00CF564F"/>
    <w:rsid w:val="00CF5A23"/>
    <w:rsid w:val="00CF614B"/>
    <w:rsid w:val="00CF6984"/>
    <w:rsid w:val="00D00338"/>
    <w:rsid w:val="00D00365"/>
    <w:rsid w:val="00D00D56"/>
    <w:rsid w:val="00D0103B"/>
    <w:rsid w:val="00D014F1"/>
    <w:rsid w:val="00D01DB8"/>
    <w:rsid w:val="00D02143"/>
    <w:rsid w:val="00D0222F"/>
    <w:rsid w:val="00D023A6"/>
    <w:rsid w:val="00D02E51"/>
    <w:rsid w:val="00D0372B"/>
    <w:rsid w:val="00D0393E"/>
    <w:rsid w:val="00D03A98"/>
    <w:rsid w:val="00D04B2D"/>
    <w:rsid w:val="00D04D2C"/>
    <w:rsid w:val="00D04DEE"/>
    <w:rsid w:val="00D05528"/>
    <w:rsid w:val="00D05C23"/>
    <w:rsid w:val="00D05DB7"/>
    <w:rsid w:val="00D06146"/>
    <w:rsid w:val="00D06222"/>
    <w:rsid w:val="00D06498"/>
    <w:rsid w:val="00D07443"/>
    <w:rsid w:val="00D0757E"/>
    <w:rsid w:val="00D076F6"/>
    <w:rsid w:val="00D0790B"/>
    <w:rsid w:val="00D079B9"/>
    <w:rsid w:val="00D07C3A"/>
    <w:rsid w:val="00D07F2E"/>
    <w:rsid w:val="00D07FE7"/>
    <w:rsid w:val="00D1080A"/>
    <w:rsid w:val="00D10C56"/>
    <w:rsid w:val="00D10F89"/>
    <w:rsid w:val="00D111E5"/>
    <w:rsid w:val="00D113F3"/>
    <w:rsid w:val="00D1173A"/>
    <w:rsid w:val="00D11A04"/>
    <w:rsid w:val="00D12000"/>
    <w:rsid w:val="00D122BE"/>
    <w:rsid w:val="00D1283C"/>
    <w:rsid w:val="00D128B2"/>
    <w:rsid w:val="00D129A3"/>
    <w:rsid w:val="00D129C8"/>
    <w:rsid w:val="00D12E9E"/>
    <w:rsid w:val="00D12F76"/>
    <w:rsid w:val="00D1312C"/>
    <w:rsid w:val="00D13334"/>
    <w:rsid w:val="00D13384"/>
    <w:rsid w:val="00D13CD5"/>
    <w:rsid w:val="00D13D6E"/>
    <w:rsid w:val="00D1432E"/>
    <w:rsid w:val="00D14754"/>
    <w:rsid w:val="00D148A6"/>
    <w:rsid w:val="00D14C2C"/>
    <w:rsid w:val="00D14C7E"/>
    <w:rsid w:val="00D15C32"/>
    <w:rsid w:val="00D15C57"/>
    <w:rsid w:val="00D15CCB"/>
    <w:rsid w:val="00D163B2"/>
    <w:rsid w:val="00D16824"/>
    <w:rsid w:val="00D16A9E"/>
    <w:rsid w:val="00D17E1F"/>
    <w:rsid w:val="00D2045B"/>
    <w:rsid w:val="00D20880"/>
    <w:rsid w:val="00D20D08"/>
    <w:rsid w:val="00D21044"/>
    <w:rsid w:val="00D21E48"/>
    <w:rsid w:val="00D22D74"/>
    <w:rsid w:val="00D2346F"/>
    <w:rsid w:val="00D234C0"/>
    <w:rsid w:val="00D234CF"/>
    <w:rsid w:val="00D23547"/>
    <w:rsid w:val="00D23A6A"/>
    <w:rsid w:val="00D23F5D"/>
    <w:rsid w:val="00D24001"/>
    <w:rsid w:val="00D24277"/>
    <w:rsid w:val="00D2449F"/>
    <w:rsid w:val="00D24693"/>
    <w:rsid w:val="00D24A40"/>
    <w:rsid w:val="00D24FB6"/>
    <w:rsid w:val="00D26185"/>
    <w:rsid w:val="00D2662E"/>
    <w:rsid w:val="00D26795"/>
    <w:rsid w:val="00D26B27"/>
    <w:rsid w:val="00D26C1E"/>
    <w:rsid w:val="00D26D2D"/>
    <w:rsid w:val="00D270CD"/>
    <w:rsid w:val="00D27334"/>
    <w:rsid w:val="00D27B70"/>
    <w:rsid w:val="00D27BDD"/>
    <w:rsid w:val="00D27DFF"/>
    <w:rsid w:val="00D27F35"/>
    <w:rsid w:val="00D301D4"/>
    <w:rsid w:val="00D30297"/>
    <w:rsid w:val="00D30405"/>
    <w:rsid w:val="00D307B7"/>
    <w:rsid w:val="00D30FDE"/>
    <w:rsid w:val="00D31693"/>
    <w:rsid w:val="00D316EB"/>
    <w:rsid w:val="00D32553"/>
    <w:rsid w:val="00D3307E"/>
    <w:rsid w:val="00D3376E"/>
    <w:rsid w:val="00D33C2B"/>
    <w:rsid w:val="00D33E04"/>
    <w:rsid w:val="00D34D34"/>
    <w:rsid w:val="00D352BC"/>
    <w:rsid w:val="00D368D6"/>
    <w:rsid w:val="00D36B01"/>
    <w:rsid w:val="00D36B68"/>
    <w:rsid w:val="00D36D9C"/>
    <w:rsid w:val="00D36F22"/>
    <w:rsid w:val="00D36F87"/>
    <w:rsid w:val="00D40023"/>
    <w:rsid w:val="00D40144"/>
    <w:rsid w:val="00D40323"/>
    <w:rsid w:val="00D40526"/>
    <w:rsid w:val="00D414AD"/>
    <w:rsid w:val="00D416CB"/>
    <w:rsid w:val="00D41A1F"/>
    <w:rsid w:val="00D41A80"/>
    <w:rsid w:val="00D41CD3"/>
    <w:rsid w:val="00D42F72"/>
    <w:rsid w:val="00D450F1"/>
    <w:rsid w:val="00D45722"/>
    <w:rsid w:val="00D46201"/>
    <w:rsid w:val="00D46389"/>
    <w:rsid w:val="00D46755"/>
    <w:rsid w:val="00D46E55"/>
    <w:rsid w:val="00D4706F"/>
    <w:rsid w:val="00D4713A"/>
    <w:rsid w:val="00D4763F"/>
    <w:rsid w:val="00D47AEF"/>
    <w:rsid w:val="00D47BB1"/>
    <w:rsid w:val="00D5008C"/>
    <w:rsid w:val="00D50D11"/>
    <w:rsid w:val="00D51D3F"/>
    <w:rsid w:val="00D51E67"/>
    <w:rsid w:val="00D52AA8"/>
    <w:rsid w:val="00D52EF6"/>
    <w:rsid w:val="00D53161"/>
    <w:rsid w:val="00D5337D"/>
    <w:rsid w:val="00D53531"/>
    <w:rsid w:val="00D538D6"/>
    <w:rsid w:val="00D539DF"/>
    <w:rsid w:val="00D53C78"/>
    <w:rsid w:val="00D53D16"/>
    <w:rsid w:val="00D543F2"/>
    <w:rsid w:val="00D54DB1"/>
    <w:rsid w:val="00D55081"/>
    <w:rsid w:val="00D55322"/>
    <w:rsid w:val="00D55E9B"/>
    <w:rsid w:val="00D5651E"/>
    <w:rsid w:val="00D56584"/>
    <w:rsid w:val="00D56A41"/>
    <w:rsid w:val="00D5763E"/>
    <w:rsid w:val="00D57686"/>
    <w:rsid w:val="00D57772"/>
    <w:rsid w:val="00D57799"/>
    <w:rsid w:val="00D57818"/>
    <w:rsid w:val="00D5792A"/>
    <w:rsid w:val="00D57A41"/>
    <w:rsid w:val="00D57BF1"/>
    <w:rsid w:val="00D57FB7"/>
    <w:rsid w:val="00D6004E"/>
    <w:rsid w:val="00D602B1"/>
    <w:rsid w:val="00D606E9"/>
    <w:rsid w:val="00D6082F"/>
    <w:rsid w:val="00D61605"/>
    <w:rsid w:val="00D61BBF"/>
    <w:rsid w:val="00D61D4D"/>
    <w:rsid w:val="00D61EBD"/>
    <w:rsid w:val="00D627B6"/>
    <w:rsid w:val="00D62A33"/>
    <w:rsid w:val="00D6327E"/>
    <w:rsid w:val="00D63591"/>
    <w:rsid w:val="00D63A9E"/>
    <w:rsid w:val="00D648C8"/>
    <w:rsid w:val="00D64AA3"/>
    <w:rsid w:val="00D64E5A"/>
    <w:rsid w:val="00D64F10"/>
    <w:rsid w:val="00D64F4E"/>
    <w:rsid w:val="00D65025"/>
    <w:rsid w:val="00D65A29"/>
    <w:rsid w:val="00D65B7A"/>
    <w:rsid w:val="00D65D52"/>
    <w:rsid w:val="00D65F6E"/>
    <w:rsid w:val="00D662D0"/>
    <w:rsid w:val="00D66510"/>
    <w:rsid w:val="00D66571"/>
    <w:rsid w:val="00D66671"/>
    <w:rsid w:val="00D6678E"/>
    <w:rsid w:val="00D6719C"/>
    <w:rsid w:val="00D67F57"/>
    <w:rsid w:val="00D70468"/>
    <w:rsid w:val="00D70D46"/>
    <w:rsid w:val="00D7127F"/>
    <w:rsid w:val="00D720DD"/>
    <w:rsid w:val="00D7224C"/>
    <w:rsid w:val="00D72292"/>
    <w:rsid w:val="00D7238F"/>
    <w:rsid w:val="00D726BA"/>
    <w:rsid w:val="00D73998"/>
    <w:rsid w:val="00D7432D"/>
    <w:rsid w:val="00D745C4"/>
    <w:rsid w:val="00D749BC"/>
    <w:rsid w:val="00D74AB7"/>
    <w:rsid w:val="00D75986"/>
    <w:rsid w:val="00D75FE7"/>
    <w:rsid w:val="00D760F7"/>
    <w:rsid w:val="00D7682B"/>
    <w:rsid w:val="00D76D22"/>
    <w:rsid w:val="00D76D94"/>
    <w:rsid w:val="00D770D8"/>
    <w:rsid w:val="00D77E58"/>
    <w:rsid w:val="00D801A2"/>
    <w:rsid w:val="00D8035C"/>
    <w:rsid w:val="00D80389"/>
    <w:rsid w:val="00D80499"/>
    <w:rsid w:val="00D80718"/>
    <w:rsid w:val="00D80D68"/>
    <w:rsid w:val="00D8124C"/>
    <w:rsid w:val="00D813C8"/>
    <w:rsid w:val="00D815FA"/>
    <w:rsid w:val="00D8178C"/>
    <w:rsid w:val="00D818DD"/>
    <w:rsid w:val="00D81D7E"/>
    <w:rsid w:val="00D81D9E"/>
    <w:rsid w:val="00D8260C"/>
    <w:rsid w:val="00D82696"/>
    <w:rsid w:val="00D82E41"/>
    <w:rsid w:val="00D830D4"/>
    <w:rsid w:val="00D83240"/>
    <w:rsid w:val="00D83A7E"/>
    <w:rsid w:val="00D840FB"/>
    <w:rsid w:val="00D844C7"/>
    <w:rsid w:val="00D847F9"/>
    <w:rsid w:val="00D84EF1"/>
    <w:rsid w:val="00D86120"/>
    <w:rsid w:val="00D8637E"/>
    <w:rsid w:val="00D864AB"/>
    <w:rsid w:val="00D8732A"/>
    <w:rsid w:val="00D87335"/>
    <w:rsid w:val="00D8764C"/>
    <w:rsid w:val="00D8779D"/>
    <w:rsid w:val="00D878ED"/>
    <w:rsid w:val="00D87D54"/>
    <w:rsid w:val="00D87DB6"/>
    <w:rsid w:val="00D902BB"/>
    <w:rsid w:val="00D9069B"/>
    <w:rsid w:val="00D907B5"/>
    <w:rsid w:val="00D907E4"/>
    <w:rsid w:val="00D90A4D"/>
    <w:rsid w:val="00D90B26"/>
    <w:rsid w:val="00D90E34"/>
    <w:rsid w:val="00D912F7"/>
    <w:rsid w:val="00D914CE"/>
    <w:rsid w:val="00D919FF"/>
    <w:rsid w:val="00D91B81"/>
    <w:rsid w:val="00D91BB1"/>
    <w:rsid w:val="00D91DB5"/>
    <w:rsid w:val="00D927F5"/>
    <w:rsid w:val="00D934D6"/>
    <w:rsid w:val="00D9415E"/>
    <w:rsid w:val="00D94980"/>
    <w:rsid w:val="00D94E12"/>
    <w:rsid w:val="00D94E95"/>
    <w:rsid w:val="00D95073"/>
    <w:rsid w:val="00D9518A"/>
    <w:rsid w:val="00D9540A"/>
    <w:rsid w:val="00D959A0"/>
    <w:rsid w:val="00D959CD"/>
    <w:rsid w:val="00D95A3B"/>
    <w:rsid w:val="00D96174"/>
    <w:rsid w:val="00D967E9"/>
    <w:rsid w:val="00D96923"/>
    <w:rsid w:val="00D96AFD"/>
    <w:rsid w:val="00D96E93"/>
    <w:rsid w:val="00D975FD"/>
    <w:rsid w:val="00D979F6"/>
    <w:rsid w:val="00D97AB8"/>
    <w:rsid w:val="00DA01BB"/>
    <w:rsid w:val="00DA0358"/>
    <w:rsid w:val="00DA0392"/>
    <w:rsid w:val="00DA0A28"/>
    <w:rsid w:val="00DA1114"/>
    <w:rsid w:val="00DA1239"/>
    <w:rsid w:val="00DA128D"/>
    <w:rsid w:val="00DA1A4D"/>
    <w:rsid w:val="00DA1CB2"/>
    <w:rsid w:val="00DA1F0D"/>
    <w:rsid w:val="00DA1FF7"/>
    <w:rsid w:val="00DA317C"/>
    <w:rsid w:val="00DA367E"/>
    <w:rsid w:val="00DA3816"/>
    <w:rsid w:val="00DA3B70"/>
    <w:rsid w:val="00DA3E4E"/>
    <w:rsid w:val="00DA3F35"/>
    <w:rsid w:val="00DA48AE"/>
    <w:rsid w:val="00DA4A19"/>
    <w:rsid w:val="00DA5396"/>
    <w:rsid w:val="00DA543C"/>
    <w:rsid w:val="00DA5A6A"/>
    <w:rsid w:val="00DA5E56"/>
    <w:rsid w:val="00DA61A2"/>
    <w:rsid w:val="00DA65FF"/>
    <w:rsid w:val="00DA671C"/>
    <w:rsid w:val="00DA6732"/>
    <w:rsid w:val="00DA690D"/>
    <w:rsid w:val="00DB002B"/>
    <w:rsid w:val="00DB0301"/>
    <w:rsid w:val="00DB076E"/>
    <w:rsid w:val="00DB092E"/>
    <w:rsid w:val="00DB0C53"/>
    <w:rsid w:val="00DB1789"/>
    <w:rsid w:val="00DB1A71"/>
    <w:rsid w:val="00DB229B"/>
    <w:rsid w:val="00DB37D5"/>
    <w:rsid w:val="00DB40D9"/>
    <w:rsid w:val="00DB4492"/>
    <w:rsid w:val="00DB44F9"/>
    <w:rsid w:val="00DB4D07"/>
    <w:rsid w:val="00DB53E5"/>
    <w:rsid w:val="00DB5664"/>
    <w:rsid w:val="00DB5707"/>
    <w:rsid w:val="00DB5EB3"/>
    <w:rsid w:val="00DB67F9"/>
    <w:rsid w:val="00DB70F3"/>
    <w:rsid w:val="00DB768B"/>
    <w:rsid w:val="00DB7EE6"/>
    <w:rsid w:val="00DC0377"/>
    <w:rsid w:val="00DC0715"/>
    <w:rsid w:val="00DC081A"/>
    <w:rsid w:val="00DC0A48"/>
    <w:rsid w:val="00DC0EDC"/>
    <w:rsid w:val="00DC1415"/>
    <w:rsid w:val="00DC15B4"/>
    <w:rsid w:val="00DC1AB7"/>
    <w:rsid w:val="00DC1D28"/>
    <w:rsid w:val="00DC1E60"/>
    <w:rsid w:val="00DC1EC8"/>
    <w:rsid w:val="00DC31CF"/>
    <w:rsid w:val="00DC3F54"/>
    <w:rsid w:val="00DC49C0"/>
    <w:rsid w:val="00DC4DE3"/>
    <w:rsid w:val="00DC57BA"/>
    <w:rsid w:val="00DC57FC"/>
    <w:rsid w:val="00DC5B25"/>
    <w:rsid w:val="00DC64B1"/>
    <w:rsid w:val="00DC737E"/>
    <w:rsid w:val="00DC73DC"/>
    <w:rsid w:val="00DC741F"/>
    <w:rsid w:val="00DC79F9"/>
    <w:rsid w:val="00DC7B02"/>
    <w:rsid w:val="00DC7B57"/>
    <w:rsid w:val="00DC7C2A"/>
    <w:rsid w:val="00DC7E27"/>
    <w:rsid w:val="00DD0194"/>
    <w:rsid w:val="00DD026D"/>
    <w:rsid w:val="00DD1647"/>
    <w:rsid w:val="00DD16AE"/>
    <w:rsid w:val="00DD16F1"/>
    <w:rsid w:val="00DD1AE3"/>
    <w:rsid w:val="00DD1B51"/>
    <w:rsid w:val="00DD1D1C"/>
    <w:rsid w:val="00DD22F4"/>
    <w:rsid w:val="00DD23A9"/>
    <w:rsid w:val="00DD2B02"/>
    <w:rsid w:val="00DD2F55"/>
    <w:rsid w:val="00DD32A3"/>
    <w:rsid w:val="00DD35F7"/>
    <w:rsid w:val="00DD3662"/>
    <w:rsid w:val="00DD36D5"/>
    <w:rsid w:val="00DD3B97"/>
    <w:rsid w:val="00DD3F24"/>
    <w:rsid w:val="00DD4136"/>
    <w:rsid w:val="00DD4784"/>
    <w:rsid w:val="00DD482B"/>
    <w:rsid w:val="00DD4ADF"/>
    <w:rsid w:val="00DD51B7"/>
    <w:rsid w:val="00DD5419"/>
    <w:rsid w:val="00DD5A77"/>
    <w:rsid w:val="00DD5DFF"/>
    <w:rsid w:val="00DD5F6E"/>
    <w:rsid w:val="00DD67D0"/>
    <w:rsid w:val="00DD69C3"/>
    <w:rsid w:val="00DD6B1C"/>
    <w:rsid w:val="00DD6E05"/>
    <w:rsid w:val="00DD7920"/>
    <w:rsid w:val="00DD7EFC"/>
    <w:rsid w:val="00DD7F51"/>
    <w:rsid w:val="00DE0295"/>
    <w:rsid w:val="00DE0330"/>
    <w:rsid w:val="00DE077D"/>
    <w:rsid w:val="00DE193C"/>
    <w:rsid w:val="00DE1C7D"/>
    <w:rsid w:val="00DE1F77"/>
    <w:rsid w:val="00DE2204"/>
    <w:rsid w:val="00DE2919"/>
    <w:rsid w:val="00DE2D50"/>
    <w:rsid w:val="00DE2E0C"/>
    <w:rsid w:val="00DE3405"/>
    <w:rsid w:val="00DE34CC"/>
    <w:rsid w:val="00DE3619"/>
    <w:rsid w:val="00DE3705"/>
    <w:rsid w:val="00DE371F"/>
    <w:rsid w:val="00DE3B66"/>
    <w:rsid w:val="00DE3E27"/>
    <w:rsid w:val="00DE4051"/>
    <w:rsid w:val="00DE40A4"/>
    <w:rsid w:val="00DE4C16"/>
    <w:rsid w:val="00DE5127"/>
    <w:rsid w:val="00DE54ED"/>
    <w:rsid w:val="00DE55DB"/>
    <w:rsid w:val="00DE5CF7"/>
    <w:rsid w:val="00DE63A9"/>
    <w:rsid w:val="00DE664A"/>
    <w:rsid w:val="00DE6D59"/>
    <w:rsid w:val="00DE6D7D"/>
    <w:rsid w:val="00DE7027"/>
    <w:rsid w:val="00DE71CD"/>
    <w:rsid w:val="00DE739A"/>
    <w:rsid w:val="00DE7401"/>
    <w:rsid w:val="00DE7517"/>
    <w:rsid w:val="00DE751D"/>
    <w:rsid w:val="00DE7712"/>
    <w:rsid w:val="00DF0682"/>
    <w:rsid w:val="00DF0C07"/>
    <w:rsid w:val="00DF0F40"/>
    <w:rsid w:val="00DF10A1"/>
    <w:rsid w:val="00DF198A"/>
    <w:rsid w:val="00DF1AC5"/>
    <w:rsid w:val="00DF1B13"/>
    <w:rsid w:val="00DF1B7C"/>
    <w:rsid w:val="00DF1CC9"/>
    <w:rsid w:val="00DF1F09"/>
    <w:rsid w:val="00DF2CE6"/>
    <w:rsid w:val="00DF3703"/>
    <w:rsid w:val="00DF3E0B"/>
    <w:rsid w:val="00DF4088"/>
    <w:rsid w:val="00DF41A9"/>
    <w:rsid w:val="00DF4486"/>
    <w:rsid w:val="00DF46DB"/>
    <w:rsid w:val="00DF4AC7"/>
    <w:rsid w:val="00DF4D5E"/>
    <w:rsid w:val="00DF54E6"/>
    <w:rsid w:val="00DF5A00"/>
    <w:rsid w:val="00DF5A61"/>
    <w:rsid w:val="00DF68A7"/>
    <w:rsid w:val="00DF6C31"/>
    <w:rsid w:val="00DF6E48"/>
    <w:rsid w:val="00DF7AFB"/>
    <w:rsid w:val="00DF7FD9"/>
    <w:rsid w:val="00E00A20"/>
    <w:rsid w:val="00E00FC6"/>
    <w:rsid w:val="00E01116"/>
    <w:rsid w:val="00E01293"/>
    <w:rsid w:val="00E0162B"/>
    <w:rsid w:val="00E0226C"/>
    <w:rsid w:val="00E0255D"/>
    <w:rsid w:val="00E02D83"/>
    <w:rsid w:val="00E02E39"/>
    <w:rsid w:val="00E02F5F"/>
    <w:rsid w:val="00E03317"/>
    <w:rsid w:val="00E040F7"/>
    <w:rsid w:val="00E04665"/>
    <w:rsid w:val="00E04705"/>
    <w:rsid w:val="00E047AC"/>
    <w:rsid w:val="00E04B67"/>
    <w:rsid w:val="00E0542C"/>
    <w:rsid w:val="00E05621"/>
    <w:rsid w:val="00E05856"/>
    <w:rsid w:val="00E05BA7"/>
    <w:rsid w:val="00E0610F"/>
    <w:rsid w:val="00E06197"/>
    <w:rsid w:val="00E06497"/>
    <w:rsid w:val="00E079CF"/>
    <w:rsid w:val="00E07C72"/>
    <w:rsid w:val="00E07F18"/>
    <w:rsid w:val="00E10153"/>
    <w:rsid w:val="00E10705"/>
    <w:rsid w:val="00E10919"/>
    <w:rsid w:val="00E10BE8"/>
    <w:rsid w:val="00E10E2A"/>
    <w:rsid w:val="00E1119B"/>
    <w:rsid w:val="00E112AF"/>
    <w:rsid w:val="00E11517"/>
    <w:rsid w:val="00E11CC8"/>
    <w:rsid w:val="00E1216F"/>
    <w:rsid w:val="00E128D5"/>
    <w:rsid w:val="00E12A75"/>
    <w:rsid w:val="00E1333B"/>
    <w:rsid w:val="00E13743"/>
    <w:rsid w:val="00E1378C"/>
    <w:rsid w:val="00E137B7"/>
    <w:rsid w:val="00E13A8F"/>
    <w:rsid w:val="00E14169"/>
    <w:rsid w:val="00E14798"/>
    <w:rsid w:val="00E14A62"/>
    <w:rsid w:val="00E15729"/>
    <w:rsid w:val="00E15DFD"/>
    <w:rsid w:val="00E167AF"/>
    <w:rsid w:val="00E17B95"/>
    <w:rsid w:val="00E205F1"/>
    <w:rsid w:val="00E20667"/>
    <w:rsid w:val="00E20771"/>
    <w:rsid w:val="00E217E7"/>
    <w:rsid w:val="00E219AE"/>
    <w:rsid w:val="00E21CB9"/>
    <w:rsid w:val="00E225C7"/>
    <w:rsid w:val="00E23238"/>
    <w:rsid w:val="00E2380B"/>
    <w:rsid w:val="00E23B27"/>
    <w:rsid w:val="00E2416E"/>
    <w:rsid w:val="00E249F4"/>
    <w:rsid w:val="00E24C72"/>
    <w:rsid w:val="00E24E65"/>
    <w:rsid w:val="00E24F85"/>
    <w:rsid w:val="00E25023"/>
    <w:rsid w:val="00E25070"/>
    <w:rsid w:val="00E259E7"/>
    <w:rsid w:val="00E25ACC"/>
    <w:rsid w:val="00E25E95"/>
    <w:rsid w:val="00E262BB"/>
    <w:rsid w:val="00E272E0"/>
    <w:rsid w:val="00E2750A"/>
    <w:rsid w:val="00E27878"/>
    <w:rsid w:val="00E2788D"/>
    <w:rsid w:val="00E27DB2"/>
    <w:rsid w:val="00E301A6"/>
    <w:rsid w:val="00E3060E"/>
    <w:rsid w:val="00E30672"/>
    <w:rsid w:val="00E30ABE"/>
    <w:rsid w:val="00E316D1"/>
    <w:rsid w:val="00E31835"/>
    <w:rsid w:val="00E318E0"/>
    <w:rsid w:val="00E31B25"/>
    <w:rsid w:val="00E32508"/>
    <w:rsid w:val="00E32AD0"/>
    <w:rsid w:val="00E32BAF"/>
    <w:rsid w:val="00E32C7B"/>
    <w:rsid w:val="00E32E44"/>
    <w:rsid w:val="00E32FA0"/>
    <w:rsid w:val="00E336E6"/>
    <w:rsid w:val="00E33DCE"/>
    <w:rsid w:val="00E3400D"/>
    <w:rsid w:val="00E343EF"/>
    <w:rsid w:val="00E34666"/>
    <w:rsid w:val="00E34790"/>
    <w:rsid w:val="00E34EA6"/>
    <w:rsid w:val="00E355BF"/>
    <w:rsid w:val="00E35A27"/>
    <w:rsid w:val="00E35C61"/>
    <w:rsid w:val="00E35D52"/>
    <w:rsid w:val="00E35EB5"/>
    <w:rsid w:val="00E372D0"/>
    <w:rsid w:val="00E37695"/>
    <w:rsid w:val="00E37CE3"/>
    <w:rsid w:val="00E40448"/>
    <w:rsid w:val="00E40CC2"/>
    <w:rsid w:val="00E41C2C"/>
    <w:rsid w:val="00E42412"/>
    <w:rsid w:val="00E42AE6"/>
    <w:rsid w:val="00E42DA9"/>
    <w:rsid w:val="00E431A8"/>
    <w:rsid w:val="00E43879"/>
    <w:rsid w:val="00E438FE"/>
    <w:rsid w:val="00E4394A"/>
    <w:rsid w:val="00E43A48"/>
    <w:rsid w:val="00E43F2C"/>
    <w:rsid w:val="00E44E96"/>
    <w:rsid w:val="00E44F36"/>
    <w:rsid w:val="00E45A70"/>
    <w:rsid w:val="00E45C90"/>
    <w:rsid w:val="00E46679"/>
    <w:rsid w:val="00E46CD9"/>
    <w:rsid w:val="00E471E0"/>
    <w:rsid w:val="00E47378"/>
    <w:rsid w:val="00E47C40"/>
    <w:rsid w:val="00E47CC1"/>
    <w:rsid w:val="00E47E05"/>
    <w:rsid w:val="00E5033F"/>
    <w:rsid w:val="00E50A21"/>
    <w:rsid w:val="00E50EA6"/>
    <w:rsid w:val="00E50F1D"/>
    <w:rsid w:val="00E50FEF"/>
    <w:rsid w:val="00E519CE"/>
    <w:rsid w:val="00E51EA9"/>
    <w:rsid w:val="00E521D8"/>
    <w:rsid w:val="00E52681"/>
    <w:rsid w:val="00E52AD4"/>
    <w:rsid w:val="00E53197"/>
    <w:rsid w:val="00E531CD"/>
    <w:rsid w:val="00E53235"/>
    <w:rsid w:val="00E53E41"/>
    <w:rsid w:val="00E53EAA"/>
    <w:rsid w:val="00E53EAF"/>
    <w:rsid w:val="00E54503"/>
    <w:rsid w:val="00E5492E"/>
    <w:rsid w:val="00E54F74"/>
    <w:rsid w:val="00E5541C"/>
    <w:rsid w:val="00E5592E"/>
    <w:rsid w:val="00E559E4"/>
    <w:rsid w:val="00E55B6B"/>
    <w:rsid w:val="00E564C4"/>
    <w:rsid w:val="00E566AF"/>
    <w:rsid w:val="00E567C0"/>
    <w:rsid w:val="00E568CA"/>
    <w:rsid w:val="00E56DA4"/>
    <w:rsid w:val="00E56FBF"/>
    <w:rsid w:val="00E57494"/>
    <w:rsid w:val="00E57674"/>
    <w:rsid w:val="00E57792"/>
    <w:rsid w:val="00E57EAE"/>
    <w:rsid w:val="00E57F8D"/>
    <w:rsid w:val="00E60711"/>
    <w:rsid w:val="00E60AA7"/>
    <w:rsid w:val="00E61126"/>
    <w:rsid w:val="00E6183D"/>
    <w:rsid w:val="00E620F5"/>
    <w:rsid w:val="00E62606"/>
    <w:rsid w:val="00E62E81"/>
    <w:rsid w:val="00E63115"/>
    <w:rsid w:val="00E63998"/>
    <w:rsid w:val="00E63BB2"/>
    <w:rsid w:val="00E644D6"/>
    <w:rsid w:val="00E64657"/>
    <w:rsid w:val="00E64D51"/>
    <w:rsid w:val="00E65383"/>
    <w:rsid w:val="00E654B2"/>
    <w:rsid w:val="00E65714"/>
    <w:rsid w:val="00E665E9"/>
    <w:rsid w:val="00E66939"/>
    <w:rsid w:val="00E66B64"/>
    <w:rsid w:val="00E67204"/>
    <w:rsid w:val="00E67653"/>
    <w:rsid w:val="00E67A88"/>
    <w:rsid w:val="00E67D57"/>
    <w:rsid w:val="00E67DB5"/>
    <w:rsid w:val="00E67EE1"/>
    <w:rsid w:val="00E67F5F"/>
    <w:rsid w:val="00E701AD"/>
    <w:rsid w:val="00E702D4"/>
    <w:rsid w:val="00E70649"/>
    <w:rsid w:val="00E709F9"/>
    <w:rsid w:val="00E71C71"/>
    <w:rsid w:val="00E7260F"/>
    <w:rsid w:val="00E72AF8"/>
    <w:rsid w:val="00E72B99"/>
    <w:rsid w:val="00E72CDC"/>
    <w:rsid w:val="00E73396"/>
    <w:rsid w:val="00E735A9"/>
    <w:rsid w:val="00E736C5"/>
    <w:rsid w:val="00E739CD"/>
    <w:rsid w:val="00E745C4"/>
    <w:rsid w:val="00E746AE"/>
    <w:rsid w:val="00E74ACD"/>
    <w:rsid w:val="00E75729"/>
    <w:rsid w:val="00E76ADA"/>
    <w:rsid w:val="00E76BBE"/>
    <w:rsid w:val="00E773E6"/>
    <w:rsid w:val="00E77460"/>
    <w:rsid w:val="00E77785"/>
    <w:rsid w:val="00E77879"/>
    <w:rsid w:val="00E77C57"/>
    <w:rsid w:val="00E77FE1"/>
    <w:rsid w:val="00E800AE"/>
    <w:rsid w:val="00E803DC"/>
    <w:rsid w:val="00E804C3"/>
    <w:rsid w:val="00E8081D"/>
    <w:rsid w:val="00E80E5E"/>
    <w:rsid w:val="00E817A6"/>
    <w:rsid w:val="00E82267"/>
    <w:rsid w:val="00E82321"/>
    <w:rsid w:val="00E82835"/>
    <w:rsid w:val="00E830C3"/>
    <w:rsid w:val="00E83756"/>
    <w:rsid w:val="00E83F44"/>
    <w:rsid w:val="00E84532"/>
    <w:rsid w:val="00E84BDC"/>
    <w:rsid w:val="00E84F4F"/>
    <w:rsid w:val="00E854BC"/>
    <w:rsid w:val="00E861BA"/>
    <w:rsid w:val="00E86615"/>
    <w:rsid w:val="00E867E3"/>
    <w:rsid w:val="00E86C28"/>
    <w:rsid w:val="00E86E59"/>
    <w:rsid w:val="00E8751A"/>
    <w:rsid w:val="00E87AEC"/>
    <w:rsid w:val="00E87CA3"/>
    <w:rsid w:val="00E902FB"/>
    <w:rsid w:val="00E909AB"/>
    <w:rsid w:val="00E918D5"/>
    <w:rsid w:val="00E91927"/>
    <w:rsid w:val="00E91CE4"/>
    <w:rsid w:val="00E91EF1"/>
    <w:rsid w:val="00E9201D"/>
    <w:rsid w:val="00E92317"/>
    <w:rsid w:val="00E92712"/>
    <w:rsid w:val="00E92955"/>
    <w:rsid w:val="00E92D55"/>
    <w:rsid w:val="00E92D8B"/>
    <w:rsid w:val="00E9304A"/>
    <w:rsid w:val="00E939F8"/>
    <w:rsid w:val="00E93AB7"/>
    <w:rsid w:val="00E93F52"/>
    <w:rsid w:val="00E93FBB"/>
    <w:rsid w:val="00E94013"/>
    <w:rsid w:val="00E94523"/>
    <w:rsid w:val="00E945A7"/>
    <w:rsid w:val="00E94B60"/>
    <w:rsid w:val="00E94C35"/>
    <w:rsid w:val="00E94F50"/>
    <w:rsid w:val="00E954AB"/>
    <w:rsid w:val="00E95A62"/>
    <w:rsid w:val="00E95BEE"/>
    <w:rsid w:val="00E965C1"/>
    <w:rsid w:val="00E96898"/>
    <w:rsid w:val="00E96B20"/>
    <w:rsid w:val="00E96DED"/>
    <w:rsid w:val="00E96EA4"/>
    <w:rsid w:val="00E96F9B"/>
    <w:rsid w:val="00E97B5F"/>
    <w:rsid w:val="00E97C57"/>
    <w:rsid w:val="00E97DA7"/>
    <w:rsid w:val="00EA059B"/>
    <w:rsid w:val="00EA0AF6"/>
    <w:rsid w:val="00EA0C77"/>
    <w:rsid w:val="00EA19D8"/>
    <w:rsid w:val="00EA1A14"/>
    <w:rsid w:val="00EA1B9A"/>
    <w:rsid w:val="00EA1CA1"/>
    <w:rsid w:val="00EA2041"/>
    <w:rsid w:val="00EA227C"/>
    <w:rsid w:val="00EA2A72"/>
    <w:rsid w:val="00EA31D6"/>
    <w:rsid w:val="00EA35DF"/>
    <w:rsid w:val="00EA3BDC"/>
    <w:rsid w:val="00EA3D18"/>
    <w:rsid w:val="00EA4723"/>
    <w:rsid w:val="00EA4743"/>
    <w:rsid w:val="00EA483D"/>
    <w:rsid w:val="00EA4984"/>
    <w:rsid w:val="00EA4B93"/>
    <w:rsid w:val="00EA56A5"/>
    <w:rsid w:val="00EA58E6"/>
    <w:rsid w:val="00EA60C4"/>
    <w:rsid w:val="00EA672A"/>
    <w:rsid w:val="00EA6A26"/>
    <w:rsid w:val="00EA713D"/>
    <w:rsid w:val="00EA7B19"/>
    <w:rsid w:val="00EA7E8A"/>
    <w:rsid w:val="00EB0603"/>
    <w:rsid w:val="00EB090E"/>
    <w:rsid w:val="00EB0D02"/>
    <w:rsid w:val="00EB0D73"/>
    <w:rsid w:val="00EB1249"/>
    <w:rsid w:val="00EB1BCB"/>
    <w:rsid w:val="00EB20A5"/>
    <w:rsid w:val="00EB235D"/>
    <w:rsid w:val="00EB245A"/>
    <w:rsid w:val="00EB27A3"/>
    <w:rsid w:val="00EB3648"/>
    <w:rsid w:val="00EB382F"/>
    <w:rsid w:val="00EB3E45"/>
    <w:rsid w:val="00EB40C9"/>
    <w:rsid w:val="00EB40D5"/>
    <w:rsid w:val="00EB4234"/>
    <w:rsid w:val="00EB5880"/>
    <w:rsid w:val="00EB59A4"/>
    <w:rsid w:val="00EB5CED"/>
    <w:rsid w:val="00EB6432"/>
    <w:rsid w:val="00EB6C7F"/>
    <w:rsid w:val="00EB6E5D"/>
    <w:rsid w:val="00EB7244"/>
    <w:rsid w:val="00EC024B"/>
    <w:rsid w:val="00EC05A3"/>
    <w:rsid w:val="00EC068C"/>
    <w:rsid w:val="00EC0B0B"/>
    <w:rsid w:val="00EC0BCA"/>
    <w:rsid w:val="00EC0C02"/>
    <w:rsid w:val="00EC1263"/>
    <w:rsid w:val="00EC1CE4"/>
    <w:rsid w:val="00EC21B2"/>
    <w:rsid w:val="00EC2728"/>
    <w:rsid w:val="00EC2EBF"/>
    <w:rsid w:val="00EC2F63"/>
    <w:rsid w:val="00EC3127"/>
    <w:rsid w:val="00EC44E2"/>
    <w:rsid w:val="00EC47C0"/>
    <w:rsid w:val="00EC4A23"/>
    <w:rsid w:val="00EC4D65"/>
    <w:rsid w:val="00EC4DF6"/>
    <w:rsid w:val="00EC51D0"/>
    <w:rsid w:val="00EC568B"/>
    <w:rsid w:val="00EC6A5F"/>
    <w:rsid w:val="00EC6DE3"/>
    <w:rsid w:val="00EC719A"/>
    <w:rsid w:val="00EC7265"/>
    <w:rsid w:val="00EC74F8"/>
    <w:rsid w:val="00EC78B5"/>
    <w:rsid w:val="00EC7A7F"/>
    <w:rsid w:val="00EC7F0F"/>
    <w:rsid w:val="00ED0125"/>
    <w:rsid w:val="00ED03D6"/>
    <w:rsid w:val="00ED05B9"/>
    <w:rsid w:val="00ED0939"/>
    <w:rsid w:val="00ED0C7B"/>
    <w:rsid w:val="00ED0D9B"/>
    <w:rsid w:val="00ED0DA1"/>
    <w:rsid w:val="00ED10F4"/>
    <w:rsid w:val="00ED1A94"/>
    <w:rsid w:val="00ED1AE1"/>
    <w:rsid w:val="00ED1C92"/>
    <w:rsid w:val="00ED22D5"/>
    <w:rsid w:val="00ED2BAB"/>
    <w:rsid w:val="00ED2E15"/>
    <w:rsid w:val="00ED2E32"/>
    <w:rsid w:val="00ED3ACA"/>
    <w:rsid w:val="00ED3C1E"/>
    <w:rsid w:val="00ED3F13"/>
    <w:rsid w:val="00ED41F2"/>
    <w:rsid w:val="00ED4538"/>
    <w:rsid w:val="00ED537D"/>
    <w:rsid w:val="00ED563F"/>
    <w:rsid w:val="00ED5978"/>
    <w:rsid w:val="00ED5AA3"/>
    <w:rsid w:val="00ED676E"/>
    <w:rsid w:val="00ED6AE0"/>
    <w:rsid w:val="00ED6AF3"/>
    <w:rsid w:val="00ED6DF7"/>
    <w:rsid w:val="00ED6E65"/>
    <w:rsid w:val="00ED6F36"/>
    <w:rsid w:val="00ED70D2"/>
    <w:rsid w:val="00ED726F"/>
    <w:rsid w:val="00ED75DA"/>
    <w:rsid w:val="00ED783E"/>
    <w:rsid w:val="00ED79D4"/>
    <w:rsid w:val="00ED7CE0"/>
    <w:rsid w:val="00EE0C0E"/>
    <w:rsid w:val="00EE0E29"/>
    <w:rsid w:val="00EE0E80"/>
    <w:rsid w:val="00EE151B"/>
    <w:rsid w:val="00EE1B7C"/>
    <w:rsid w:val="00EE20AB"/>
    <w:rsid w:val="00EE2AA9"/>
    <w:rsid w:val="00EE2B5E"/>
    <w:rsid w:val="00EE2CB6"/>
    <w:rsid w:val="00EE350C"/>
    <w:rsid w:val="00EE357F"/>
    <w:rsid w:val="00EE3601"/>
    <w:rsid w:val="00EE38FA"/>
    <w:rsid w:val="00EE411D"/>
    <w:rsid w:val="00EE4317"/>
    <w:rsid w:val="00EE48B0"/>
    <w:rsid w:val="00EE520F"/>
    <w:rsid w:val="00EE5555"/>
    <w:rsid w:val="00EE56F8"/>
    <w:rsid w:val="00EE622E"/>
    <w:rsid w:val="00EE6A6A"/>
    <w:rsid w:val="00EE6FAF"/>
    <w:rsid w:val="00EE71D5"/>
    <w:rsid w:val="00EE72F5"/>
    <w:rsid w:val="00EE73E4"/>
    <w:rsid w:val="00EE7497"/>
    <w:rsid w:val="00EE7C7B"/>
    <w:rsid w:val="00EF0A25"/>
    <w:rsid w:val="00EF0B27"/>
    <w:rsid w:val="00EF1103"/>
    <w:rsid w:val="00EF1E97"/>
    <w:rsid w:val="00EF2351"/>
    <w:rsid w:val="00EF2D13"/>
    <w:rsid w:val="00EF2F85"/>
    <w:rsid w:val="00EF31FA"/>
    <w:rsid w:val="00EF34C0"/>
    <w:rsid w:val="00EF3ECD"/>
    <w:rsid w:val="00EF42FA"/>
    <w:rsid w:val="00EF4F25"/>
    <w:rsid w:val="00EF4F4D"/>
    <w:rsid w:val="00EF5017"/>
    <w:rsid w:val="00EF52F7"/>
    <w:rsid w:val="00EF531B"/>
    <w:rsid w:val="00EF53B0"/>
    <w:rsid w:val="00EF5CCF"/>
    <w:rsid w:val="00EF5E60"/>
    <w:rsid w:val="00EF6621"/>
    <w:rsid w:val="00EF66D5"/>
    <w:rsid w:val="00EF6D46"/>
    <w:rsid w:val="00EF73AF"/>
    <w:rsid w:val="00EF74A5"/>
    <w:rsid w:val="00EF7B53"/>
    <w:rsid w:val="00EF7B7C"/>
    <w:rsid w:val="00F00004"/>
    <w:rsid w:val="00F00452"/>
    <w:rsid w:val="00F00749"/>
    <w:rsid w:val="00F008A5"/>
    <w:rsid w:val="00F0105F"/>
    <w:rsid w:val="00F0144E"/>
    <w:rsid w:val="00F018E9"/>
    <w:rsid w:val="00F01D5B"/>
    <w:rsid w:val="00F01F56"/>
    <w:rsid w:val="00F01FA0"/>
    <w:rsid w:val="00F02A33"/>
    <w:rsid w:val="00F02AE4"/>
    <w:rsid w:val="00F02E90"/>
    <w:rsid w:val="00F02E98"/>
    <w:rsid w:val="00F0347F"/>
    <w:rsid w:val="00F03602"/>
    <w:rsid w:val="00F03C98"/>
    <w:rsid w:val="00F03CF1"/>
    <w:rsid w:val="00F03EFA"/>
    <w:rsid w:val="00F049D7"/>
    <w:rsid w:val="00F04EFA"/>
    <w:rsid w:val="00F0518E"/>
    <w:rsid w:val="00F05B84"/>
    <w:rsid w:val="00F05B8D"/>
    <w:rsid w:val="00F060BF"/>
    <w:rsid w:val="00F063E9"/>
    <w:rsid w:val="00F06556"/>
    <w:rsid w:val="00F06B39"/>
    <w:rsid w:val="00F06EB8"/>
    <w:rsid w:val="00F07019"/>
    <w:rsid w:val="00F070C6"/>
    <w:rsid w:val="00F07E4F"/>
    <w:rsid w:val="00F1054B"/>
    <w:rsid w:val="00F1099A"/>
    <w:rsid w:val="00F10A1D"/>
    <w:rsid w:val="00F10E84"/>
    <w:rsid w:val="00F110E2"/>
    <w:rsid w:val="00F11550"/>
    <w:rsid w:val="00F12019"/>
    <w:rsid w:val="00F12312"/>
    <w:rsid w:val="00F127FA"/>
    <w:rsid w:val="00F12C14"/>
    <w:rsid w:val="00F12F49"/>
    <w:rsid w:val="00F12FEF"/>
    <w:rsid w:val="00F135CB"/>
    <w:rsid w:val="00F136AD"/>
    <w:rsid w:val="00F138C0"/>
    <w:rsid w:val="00F13939"/>
    <w:rsid w:val="00F13AE7"/>
    <w:rsid w:val="00F1435F"/>
    <w:rsid w:val="00F1462C"/>
    <w:rsid w:val="00F14777"/>
    <w:rsid w:val="00F14E5B"/>
    <w:rsid w:val="00F15A22"/>
    <w:rsid w:val="00F15BCD"/>
    <w:rsid w:val="00F15FD3"/>
    <w:rsid w:val="00F16411"/>
    <w:rsid w:val="00F16B72"/>
    <w:rsid w:val="00F16E57"/>
    <w:rsid w:val="00F16E9F"/>
    <w:rsid w:val="00F16EA5"/>
    <w:rsid w:val="00F17027"/>
    <w:rsid w:val="00F2011B"/>
    <w:rsid w:val="00F2096B"/>
    <w:rsid w:val="00F214D7"/>
    <w:rsid w:val="00F21BAA"/>
    <w:rsid w:val="00F21CE9"/>
    <w:rsid w:val="00F21CEA"/>
    <w:rsid w:val="00F220CA"/>
    <w:rsid w:val="00F227C6"/>
    <w:rsid w:val="00F236D0"/>
    <w:rsid w:val="00F23725"/>
    <w:rsid w:val="00F2386A"/>
    <w:rsid w:val="00F23B33"/>
    <w:rsid w:val="00F23C61"/>
    <w:rsid w:val="00F23D52"/>
    <w:rsid w:val="00F23F96"/>
    <w:rsid w:val="00F240C5"/>
    <w:rsid w:val="00F24169"/>
    <w:rsid w:val="00F24A04"/>
    <w:rsid w:val="00F24E8B"/>
    <w:rsid w:val="00F252D5"/>
    <w:rsid w:val="00F2550F"/>
    <w:rsid w:val="00F256F7"/>
    <w:rsid w:val="00F2595D"/>
    <w:rsid w:val="00F2596B"/>
    <w:rsid w:val="00F25F2B"/>
    <w:rsid w:val="00F26353"/>
    <w:rsid w:val="00F26AD8"/>
    <w:rsid w:val="00F26B77"/>
    <w:rsid w:val="00F276CA"/>
    <w:rsid w:val="00F27A54"/>
    <w:rsid w:val="00F27F6B"/>
    <w:rsid w:val="00F30121"/>
    <w:rsid w:val="00F30787"/>
    <w:rsid w:val="00F30B8F"/>
    <w:rsid w:val="00F30DC3"/>
    <w:rsid w:val="00F30E05"/>
    <w:rsid w:val="00F31C51"/>
    <w:rsid w:val="00F31FBC"/>
    <w:rsid w:val="00F324BB"/>
    <w:rsid w:val="00F32510"/>
    <w:rsid w:val="00F325B2"/>
    <w:rsid w:val="00F32999"/>
    <w:rsid w:val="00F32C57"/>
    <w:rsid w:val="00F331D1"/>
    <w:rsid w:val="00F3342A"/>
    <w:rsid w:val="00F33708"/>
    <w:rsid w:val="00F33A7B"/>
    <w:rsid w:val="00F34262"/>
    <w:rsid w:val="00F342AE"/>
    <w:rsid w:val="00F34444"/>
    <w:rsid w:val="00F34790"/>
    <w:rsid w:val="00F3493E"/>
    <w:rsid w:val="00F34A94"/>
    <w:rsid w:val="00F34E89"/>
    <w:rsid w:val="00F35A80"/>
    <w:rsid w:val="00F364C3"/>
    <w:rsid w:val="00F37149"/>
    <w:rsid w:val="00F37506"/>
    <w:rsid w:val="00F376CB"/>
    <w:rsid w:val="00F377FB"/>
    <w:rsid w:val="00F40364"/>
    <w:rsid w:val="00F409D5"/>
    <w:rsid w:val="00F40AD6"/>
    <w:rsid w:val="00F40E76"/>
    <w:rsid w:val="00F4124C"/>
    <w:rsid w:val="00F413B5"/>
    <w:rsid w:val="00F415BC"/>
    <w:rsid w:val="00F41C4D"/>
    <w:rsid w:val="00F41DD9"/>
    <w:rsid w:val="00F42AD1"/>
    <w:rsid w:val="00F42B25"/>
    <w:rsid w:val="00F42F50"/>
    <w:rsid w:val="00F4332A"/>
    <w:rsid w:val="00F43601"/>
    <w:rsid w:val="00F43F88"/>
    <w:rsid w:val="00F4416C"/>
    <w:rsid w:val="00F45089"/>
    <w:rsid w:val="00F4519C"/>
    <w:rsid w:val="00F4564F"/>
    <w:rsid w:val="00F45817"/>
    <w:rsid w:val="00F459BD"/>
    <w:rsid w:val="00F45A45"/>
    <w:rsid w:val="00F45D69"/>
    <w:rsid w:val="00F464E1"/>
    <w:rsid w:val="00F46D64"/>
    <w:rsid w:val="00F47043"/>
    <w:rsid w:val="00F479B9"/>
    <w:rsid w:val="00F47AEE"/>
    <w:rsid w:val="00F47AFE"/>
    <w:rsid w:val="00F5019A"/>
    <w:rsid w:val="00F5093F"/>
    <w:rsid w:val="00F513F7"/>
    <w:rsid w:val="00F51BA6"/>
    <w:rsid w:val="00F53085"/>
    <w:rsid w:val="00F532C6"/>
    <w:rsid w:val="00F537FE"/>
    <w:rsid w:val="00F53B36"/>
    <w:rsid w:val="00F5421C"/>
    <w:rsid w:val="00F54273"/>
    <w:rsid w:val="00F54BF1"/>
    <w:rsid w:val="00F55569"/>
    <w:rsid w:val="00F55899"/>
    <w:rsid w:val="00F55F79"/>
    <w:rsid w:val="00F56452"/>
    <w:rsid w:val="00F57036"/>
    <w:rsid w:val="00F577CB"/>
    <w:rsid w:val="00F6097D"/>
    <w:rsid w:val="00F60C0D"/>
    <w:rsid w:val="00F60F38"/>
    <w:rsid w:val="00F61F6C"/>
    <w:rsid w:val="00F62BE2"/>
    <w:rsid w:val="00F631D6"/>
    <w:rsid w:val="00F632FA"/>
    <w:rsid w:val="00F63FA6"/>
    <w:rsid w:val="00F647F4"/>
    <w:rsid w:val="00F64A44"/>
    <w:rsid w:val="00F64D97"/>
    <w:rsid w:val="00F64EF0"/>
    <w:rsid w:val="00F65E23"/>
    <w:rsid w:val="00F65E63"/>
    <w:rsid w:val="00F6628E"/>
    <w:rsid w:val="00F663C9"/>
    <w:rsid w:val="00F66927"/>
    <w:rsid w:val="00F66938"/>
    <w:rsid w:val="00F66A94"/>
    <w:rsid w:val="00F67457"/>
    <w:rsid w:val="00F674FF"/>
    <w:rsid w:val="00F67508"/>
    <w:rsid w:val="00F67804"/>
    <w:rsid w:val="00F7036B"/>
    <w:rsid w:val="00F709DC"/>
    <w:rsid w:val="00F712C6"/>
    <w:rsid w:val="00F71900"/>
    <w:rsid w:val="00F71A8C"/>
    <w:rsid w:val="00F71F55"/>
    <w:rsid w:val="00F720D3"/>
    <w:rsid w:val="00F722BC"/>
    <w:rsid w:val="00F72479"/>
    <w:rsid w:val="00F72AAE"/>
    <w:rsid w:val="00F72C55"/>
    <w:rsid w:val="00F72E1E"/>
    <w:rsid w:val="00F72E76"/>
    <w:rsid w:val="00F73236"/>
    <w:rsid w:val="00F738D5"/>
    <w:rsid w:val="00F73BF3"/>
    <w:rsid w:val="00F73EAE"/>
    <w:rsid w:val="00F73FAD"/>
    <w:rsid w:val="00F74014"/>
    <w:rsid w:val="00F745F0"/>
    <w:rsid w:val="00F74972"/>
    <w:rsid w:val="00F74AB2"/>
    <w:rsid w:val="00F74B6E"/>
    <w:rsid w:val="00F75299"/>
    <w:rsid w:val="00F75AEB"/>
    <w:rsid w:val="00F75DD7"/>
    <w:rsid w:val="00F760FB"/>
    <w:rsid w:val="00F7622E"/>
    <w:rsid w:val="00F76E11"/>
    <w:rsid w:val="00F77E41"/>
    <w:rsid w:val="00F77EA7"/>
    <w:rsid w:val="00F8028E"/>
    <w:rsid w:val="00F804B8"/>
    <w:rsid w:val="00F80AE4"/>
    <w:rsid w:val="00F810AC"/>
    <w:rsid w:val="00F813AE"/>
    <w:rsid w:val="00F81716"/>
    <w:rsid w:val="00F81A8A"/>
    <w:rsid w:val="00F81C38"/>
    <w:rsid w:val="00F82587"/>
    <w:rsid w:val="00F82651"/>
    <w:rsid w:val="00F8280B"/>
    <w:rsid w:val="00F828D1"/>
    <w:rsid w:val="00F82910"/>
    <w:rsid w:val="00F83057"/>
    <w:rsid w:val="00F8322E"/>
    <w:rsid w:val="00F83281"/>
    <w:rsid w:val="00F83922"/>
    <w:rsid w:val="00F83DF5"/>
    <w:rsid w:val="00F84E13"/>
    <w:rsid w:val="00F85341"/>
    <w:rsid w:val="00F85A33"/>
    <w:rsid w:val="00F85DD3"/>
    <w:rsid w:val="00F85E86"/>
    <w:rsid w:val="00F85F77"/>
    <w:rsid w:val="00F865E2"/>
    <w:rsid w:val="00F867CF"/>
    <w:rsid w:val="00F87799"/>
    <w:rsid w:val="00F87D0D"/>
    <w:rsid w:val="00F87FD3"/>
    <w:rsid w:val="00F902FE"/>
    <w:rsid w:val="00F90348"/>
    <w:rsid w:val="00F903CB"/>
    <w:rsid w:val="00F90A8E"/>
    <w:rsid w:val="00F90BED"/>
    <w:rsid w:val="00F90F1D"/>
    <w:rsid w:val="00F90F3A"/>
    <w:rsid w:val="00F92B13"/>
    <w:rsid w:val="00F92B46"/>
    <w:rsid w:val="00F93240"/>
    <w:rsid w:val="00F93E76"/>
    <w:rsid w:val="00F945AC"/>
    <w:rsid w:val="00F94641"/>
    <w:rsid w:val="00F9473C"/>
    <w:rsid w:val="00F948B9"/>
    <w:rsid w:val="00F94A04"/>
    <w:rsid w:val="00F94E90"/>
    <w:rsid w:val="00F95606"/>
    <w:rsid w:val="00F958E2"/>
    <w:rsid w:val="00F95C57"/>
    <w:rsid w:val="00F960A1"/>
    <w:rsid w:val="00F961D1"/>
    <w:rsid w:val="00F96AE1"/>
    <w:rsid w:val="00F96E4E"/>
    <w:rsid w:val="00F96E53"/>
    <w:rsid w:val="00F972CD"/>
    <w:rsid w:val="00F97702"/>
    <w:rsid w:val="00F97C41"/>
    <w:rsid w:val="00F97EB2"/>
    <w:rsid w:val="00FA0419"/>
    <w:rsid w:val="00FA1A59"/>
    <w:rsid w:val="00FA2D4C"/>
    <w:rsid w:val="00FA2F8D"/>
    <w:rsid w:val="00FA3DBB"/>
    <w:rsid w:val="00FA3E21"/>
    <w:rsid w:val="00FA46CE"/>
    <w:rsid w:val="00FA4DF1"/>
    <w:rsid w:val="00FA5749"/>
    <w:rsid w:val="00FA5A72"/>
    <w:rsid w:val="00FA5F9E"/>
    <w:rsid w:val="00FA63A5"/>
    <w:rsid w:val="00FA64D4"/>
    <w:rsid w:val="00FA6D5E"/>
    <w:rsid w:val="00FA7623"/>
    <w:rsid w:val="00FA7B73"/>
    <w:rsid w:val="00FA7BCC"/>
    <w:rsid w:val="00FB001F"/>
    <w:rsid w:val="00FB01FF"/>
    <w:rsid w:val="00FB0E41"/>
    <w:rsid w:val="00FB1348"/>
    <w:rsid w:val="00FB1687"/>
    <w:rsid w:val="00FB1E5A"/>
    <w:rsid w:val="00FB20B5"/>
    <w:rsid w:val="00FB247C"/>
    <w:rsid w:val="00FB275C"/>
    <w:rsid w:val="00FB28B6"/>
    <w:rsid w:val="00FB2C49"/>
    <w:rsid w:val="00FB409D"/>
    <w:rsid w:val="00FB42B2"/>
    <w:rsid w:val="00FB4375"/>
    <w:rsid w:val="00FB4D0B"/>
    <w:rsid w:val="00FB5A18"/>
    <w:rsid w:val="00FB5BC9"/>
    <w:rsid w:val="00FB6060"/>
    <w:rsid w:val="00FB65A6"/>
    <w:rsid w:val="00FB6DCD"/>
    <w:rsid w:val="00FB6F39"/>
    <w:rsid w:val="00FB7064"/>
    <w:rsid w:val="00FB71CB"/>
    <w:rsid w:val="00FB73F4"/>
    <w:rsid w:val="00FB77C3"/>
    <w:rsid w:val="00FC0088"/>
    <w:rsid w:val="00FC068B"/>
    <w:rsid w:val="00FC0B8E"/>
    <w:rsid w:val="00FC145C"/>
    <w:rsid w:val="00FC1DDF"/>
    <w:rsid w:val="00FC2484"/>
    <w:rsid w:val="00FC254E"/>
    <w:rsid w:val="00FC257B"/>
    <w:rsid w:val="00FC263A"/>
    <w:rsid w:val="00FC281E"/>
    <w:rsid w:val="00FC288B"/>
    <w:rsid w:val="00FC36AE"/>
    <w:rsid w:val="00FC3767"/>
    <w:rsid w:val="00FC3788"/>
    <w:rsid w:val="00FC39A6"/>
    <w:rsid w:val="00FC3AD2"/>
    <w:rsid w:val="00FC3C4D"/>
    <w:rsid w:val="00FC406A"/>
    <w:rsid w:val="00FC4508"/>
    <w:rsid w:val="00FC459D"/>
    <w:rsid w:val="00FC4873"/>
    <w:rsid w:val="00FC4CD8"/>
    <w:rsid w:val="00FC548B"/>
    <w:rsid w:val="00FC5849"/>
    <w:rsid w:val="00FC5990"/>
    <w:rsid w:val="00FC5A18"/>
    <w:rsid w:val="00FC61CB"/>
    <w:rsid w:val="00FC6240"/>
    <w:rsid w:val="00FC651D"/>
    <w:rsid w:val="00FC6BDF"/>
    <w:rsid w:val="00FC6EDA"/>
    <w:rsid w:val="00FC71FC"/>
    <w:rsid w:val="00FD0F1B"/>
    <w:rsid w:val="00FD14E7"/>
    <w:rsid w:val="00FD1B7B"/>
    <w:rsid w:val="00FD1D85"/>
    <w:rsid w:val="00FD1FBF"/>
    <w:rsid w:val="00FD2859"/>
    <w:rsid w:val="00FD2E6C"/>
    <w:rsid w:val="00FD3EB5"/>
    <w:rsid w:val="00FD41C9"/>
    <w:rsid w:val="00FD458F"/>
    <w:rsid w:val="00FD4AC3"/>
    <w:rsid w:val="00FD4BA5"/>
    <w:rsid w:val="00FD4C04"/>
    <w:rsid w:val="00FD5987"/>
    <w:rsid w:val="00FD5F90"/>
    <w:rsid w:val="00FD62E5"/>
    <w:rsid w:val="00FD6D12"/>
    <w:rsid w:val="00FD7309"/>
    <w:rsid w:val="00FD797D"/>
    <w:rsid w:val="00FD7A93"/>
    <w:rsid w:val="00FD7EA9"/>
    <w:rsid w:val="00FE0115"/>
    <w:rsid w:val="00FE0426"/>
    <w:rsid w:val="00FE0490"/>
    <w:rsid w:val="00FE0804"/>
    <w:rsid w:val="00FE0E06"/>
    <w:rsid w:val="00FE0FD1"/>
    <w:rsid w:val="00FE1062"/>
    <w:rsid w:val="00FE10A7"/>
    <w:rsid w:val="00FE1340"/>
    <w:rsid w:val="00FE1634"/>
    <w:rsid w:val="00FE1AE8"/>
    <w:rsid w:val="00FE28D5"/>
    <w:rsid w:val="00FE2B40"/>
    <w:rsid w:val="00FE2CE5"/>
    <w:rsid w:val="00FE36FB"/>
    <w:rsid w:val="00FE3764"/>
    <w:rsid w:val="00FE3947"/>
    <w:rsid w:val="00FE4007"/>
    <w:rsid w:val="00FE409E"/>
    <w:rsid w:val="00FE479E"/>
    <w:rsid w:val="00FE4B1F"/>
    <w:rsid w:val="00FE5B76"/>
    <w:rsid w:val="00FE5E55"/>
    <w:rsid w:val="00FE6425"/>
    <w:rsid w:val="00FE69C9"/>
    <w:rsid w:val="00FE6D26"/>
    <w:rsid w:val="00FE70C1"/>
    <w:rsid w:val="00FE72BA"/>
    <w:rsid w:val="00FE7B7D"/>
    <w:rsid w:val="00FE7D2C"/>
    <w:rsid w:val="00FF00C1"/>
    <w:rsid w:val="00FF03BC"/>
    <w:rsid w:val="00FF03C5"/>
    <w:rsid w:val="00FF041D"/>
    <w:rsid w:val="00FF0709"/>
    <w:rsid w:val="00FF07DF"/>
    <w:rsid w:val="00FF0C65"/>
    <w:rsid w:val="00FF0D18"/>
    <w:rsid w:val="00FF0F68"/>
    <w:rsid w:val="00FF1190"/>
    <w:rsid w:val="00FF13F9"/>
    <w:rsid w:val="00FF1700"/>
    <w:rsid w:val="00FF1E6E"/>
    <w:rsid w:val="00FF1F9D"/>
    <w:rsid w:val="00FF2045"/>
    <w:rsid w:val="00FF2184"/>
    <w:rsid w:val="00FF353D"/>
    <w:rsid w:val="00FF3A99"/>
    <w:rsid w:val="00FF3DAA"/>
    <w:rsid w:val="00FF3E13"/>
    <w:rsid w:val="00FF3F79"/>
    <w:rsid w:val="00FF40B5"/>
    <w:rsid w:val="00FF448B"/>
    <w:rsid w:val="00FF5074"/>
    <w:rsid w:val="00FF5291"/>
    <w:rsid w:val="00FF5543"/>
    <w:rsid w:val="00FF5C47"/>
    <w:rsid w:val="00FF65ED"/>
    <w:rsid w:val="00FF6D89"/>
    <w:rsid w:val="00FF7313"/>
    <w:rsid w:val="00FF744E"/>
    <w:rsid w:val="00FF7A1A"/>
    <w:rsid w:val="00FF7A7B"/>
    <w:rsid w:val="00FF7C5C"/>
    <w:rsid w:val="1DD9D49B"/>
    <w:rsid w:val="2363756F"/>
    <w:rsid w:val="3ABD4096"/>
    <w:rsid w:val="3D97F0FC"/>
    <w:rsid w:val="50DE60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7DDDB"/>
  <w15:docId w15:val="{73263A37-E20B-8D4C-A333-6FEBAF77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67FB3"/>
    <w:rPr>
      <w:rFonts w:ascii="Times New Roman" w:eastAsia="Times New Roman" w:hAnsi="Times New Roman"/>
      <w:sz w:val="24"/>
      <w:szCs w:val="24"/>
    </w:rPr>
  </w:style>
  <w:style w:type="paragraph" w:styleId="1">
    <w:name w:val="heading 1"/>
    <w:basedOn w:val="a0"/>
    <w:next w:val="a0"/>
    <w:link w:val="10"/>
    <w:uiPriority w:val="9"/>
    <w:qFormat/>
    <w:rsid w:val="00B54101"/>
    <w:pPr>
      <w:keepNext/>
      <w:keepLines/>
      <w:spacing w:before="480" w:line="276" w:lineRule="auto"/>
      <w:outlineLvl w:val="0"/>
    </w:pPr>
    <w:rPr>
      <w:rFonts w:ascii="Calibri Light" w:hAnsi="Calibri Light"/>
      <w:b/>
      <w:bCs/>
      <w:color w:val="2E74B5"/>
      <w:sz w:val="28"/>
      <w:szCs w:val="28"/>
    </w:rPr>
  </w:style>
  <w:style w:type="paragraph" w:styleId="2">
    <w:name w:val="heading 2"/>
    <w:basedOn w:val="a0"/>
    <w:next w:val="a0"/>
    <w:link w:val="20"/>
    <w:uiPriority w:val="9"/>
    <w:unhideWhenUsed/>
    <w:qFormat/>
    <w:rsid w:val="00B54101"/>
    <w:pPr>
      <w:keepNext/>
      <w:keepLines/>
      <w:spacing w:before="200" w:line="276" w:lineRule="auto"/>
      <w:outlineLvl w:val="1"/>
    </w:pPr>
    <w:rPr>
      <w:rFonts w:ascii="Calibri Light" w:hAnsi="Calibri Light"/>
      <w:b/>
      <w:bCs/>
      <w:color w:val="5B9BD5"/>
      <w:sz w:val="26"/>
      <w:szCs w:val="26"/>
    </w:rPr>
  </w:style>
  <w:style w:type="paragraph" w:styleId="3">
    <w:name w:val="heading 3"/>
    <w:basedOn w:val="a0"/>
    <w:link w:val="30"/>
    <w:uiPriority w:val="9"/>
    <w:qFormat/>
    <w:rsid w:val="00B54101"/>
    <w:pPr>
      <w:spacing w:before="100" w:beforeAutospacing="1" w:after="100" w:afterAutospacing="1"/>
      <w:outlineLvl w:val="2"/>
    </w:pPr>
    <w:rPr>
      <w:b/>
      <w:bCs/>
      <w:sz w:val="27"/>
      <w:szCs w:val="27"/>
    </w:rPr>
  </w:style>
  <w:style w:type="paragraph" w:styleId="4">
    <w:name w:val="heading 4"/>
    <w:basedOn w:val="a0"/>
    <w:next w:val="a0"/>
    <w:link w:val="40"/>
    <w:uiPriority w:val="9"/>
    <w:unhideWhenUsed/>
    <w:qFormat/>
    <w:rsid w:val="00B54101"/>
    <w:pPr>
      <w:keepNext/>
      <w:keepLines/>
      <w:spacing w:before="200"/>
      <w:outlineLvl w:val="3"/>
    </w:pPr>
    <w:rPr>
      <w:rFonts w:ascii="Calibri Light" w:hAnsi="Calibri Light"/>
      <w:b/>
      <w:bCs/>
      <w:i/>
      <w:iCs/>
      <w:color w:val="5B9BD5"/>
    </w:rPr>
  </w:style>
  <w:style w:type="paragraph" w:styleId="5">
    <w:name w:val="heading 5"/>
    <w:basedOn w:val="a0"/>
    <w:next w:val="a0"/>
    <w:link w:val="50"/>
    <w:uiPriority w:val="9"/>
    <w:qFormat/>
    <w:rsid w:val="00B54101"/>
    <w:pPr>
      <w:tabs>
        <w:tab w:val="num" w:pos="1008"/>
      </w:tabs>
      <w:spacing w:before="240" w:after="60"/>
      <w:ind w:left="1008" w:hanging="1008"/>
      <w:outlineLvl w:val="4"/>
    </w:pPr>
    <w:rPr>
      <w:szCs w:val="20"/>
    </w:rPr>
  </w:style>
  <w:style w:type="paragraph" w:styleId="6">
    <w:name w:val="heading 6"/>
    <w:basedOn w:val="a0"/>
    <w:next w:val="a0"/>
    <w:link w:val="60"/>
    <w:uiPriority w:val="9"/>
    <w:qFormat/>
    <w:rsid w:val="00B54101"/>
    <w:pPr>
      <w:tabs>
        <w:tab w:val="num" w:pos="1152"/>
      </w:tabs>
      <w:spacing w:before="240" w:after="60"/>
      <w:ind w:left="1152" w:hanging="1152"/>
      <w:outlineLvl w:val="5"/>
    </w:pPr>
    <w:rPr>
      <w:i/>
      <w:szCs w:val="20"/>
    </w:rPr>
  </w:style>
  <w:style w:type="paragraph" w:styleId="7">
    <w:name w:val="heading 7"/>
    <w:basedOn w:val="a0"/>
    <w:next w:val="a0"/>
    <w:link w:val="70"/>
    <w:uiPriority w:val="9"/>
    <w:qFormat/>
    <w:rsid w:val="00B54101"/>
    <w:pPr>
      <w:tabs>
        <w:tab w:val="num" w:pos="1296"/>
      </w:tabs>
      <w:spacing w:before="240" w:after="60"/>
      <w:ind w:left="1296" w:hanging="1296"/>
      <w:outlineLvl w:val="6"/>
    </w:pPr>
    <w:rPr>
      <w:rFonts w:ascii="Arial" w:hAnsi="Arial"/>
      <w:szCs w:val="20"/>
    </w:rPr>
  </w:style>
  <w:style w:type="paragraph" w:styleId="8">
    <w:name w:val="heading 8"/>
    <w:basedOn w:val="a0"/>
    <w:next w:val="a0"/>
    <w:link w:val="80"/>
    <w:uiPriority w:val="9"/>
    <w:qFormat/>
    <w:rsid w:val="00B54101"/>
    <w:pPr>
      <w:tabs>
        <w:tab w:val="num" w:pos="1440"/>
      </w:tabs>
      <w:spacing w:before="240" w:after="60"/>
      <w:ind w:left="1440" w:hanging="1440"/>
      <w:outlineLvl w:val="7"/>
    </w:pPr>
    <w:rPr>
      <w:rFonts w:ascii="Arial" w:hAnsi="Arial"/>
      <w:i/>
      <w:szCs w:val="20"/>
    </w:rPr>
  </w:style>
  <w:style w:type="paragraph" w:styleId="9">
    <w:name w:val="heading 9"/>
    <w:basedOn w:val="a0"/>
    <w:next w:val="a0"/>
    <w:link w:val="90"/>
    <w:uiPriority w:val="9"/>
    <w:qFormat/>
    <w:rsid w:val="00B54101"/>
    <w:pPr>
      <w:tabs>
        <w:tab w:val="num" w:pos="1584"/>
      </w:tabs>
      <w:spacing w:before="240" w:after="60"/>
      <w:ind w:left="1584" w:hanging="1584"/>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ненум_список,Citation List,маркированный,Абзац списка3,List Paragraph,Абзац списка7,Абзац списка71,Абзац списка8,List Paragraph1,Абзац с отступом,References,Абзац,Heading1,Colorful List - Accent 11,Resume Title,heading 4,Ha,Абзац списка11"/>
    <w:basedOn w:val="a0"/>
    <w:link w:val="a5"/>
    <w:uiPriority w:val="34"/>
    <w:qFormat/>
    <w:rsid w:val="009F17E0"/>
    <w:pPr>
      <w:ind w:left="720"/>
      <w:contextualSpacing/>
    </w:pPr>
  </w:style>
  <w:style w:type="character" w:customStyle="1" w:styleId="a5">
    <w:name w:val="Абзац списка Знак"/>
    <w:aliases w:val="ненум_список Знак,Citation List Знак,маркированный Знак,Абзац списка3 Знак,List Paragraph Знак,Абзац списка7 Знак,Абзац списка71 Знак,Абзац списка8 Знак,List Paragraph1 Знак,Абзац с отступом Знак,References Знак,Абзац Знак,Ha Знак"/>
    <w:link w:val="a4"/>
    <w:uiPriority w:val="34"/>
    <w:qFormat/>
    <w:rsid w:val="009F17E0"/>
  </w:style>
  <w:style w:type="character" w:customStyle="1" w:styleId="21">
    <w:name w:val="Основной текст (2)_"/>
    <w:link w:val="22"/>
    <w:rsid w:val="009F17E0"/>
    <w:rPr>
      <w:rFonts w:ascii="Tahoma" w:eastAsia="Tahoma" w:hAnsi="Tahoma" w:cs="Tahoma"/>
      <w:sz w:val="18"/>
      <w:szCs w:val="18"/>
      <w:shd w:val="clear" w:color="auto" w:fill="FFFFFF"/>
    </w:rPr>
  </w:style>
  <w:style w:type="paragraph" w:customStyle="1" w:styleId="22">
    <w:name w:val="Основной текст (2)"/>
    <w:basedOn w:val="a0"/>
    <w:link w:val="21"/>
    <w:rsid w:val="009F17E0"/>
    <w:pPr>
      <w:widowControl w:val="0"/>
      <w:shd w:val="clear" w:color="auto" w:fill="FFFFFF"/>
      <w:spacing w:before="540" w:line="0" w:lineRule="atLeast"/>
      <w:ind w:hanging="300"/>
    </w:pPr>
    <w:rPr>
      <w:rFonts w:ascii="Tahoma" w:eastAsia="Tahoma" w:hAnsi="Tahoma" w:cs="Tahoma"/>
      <w:sz w:val="18"/>
      <w:szCs w:val="18"/>
    </w:rPr>
  </w:style>
  <w:style w:type="table" w:styleId="a6">
    <w:name w:val="Table Grid"/>
    <w:basedOn w:val="a2"/>
    <w:uiPriority w:val="39"/>
    <w:rsid w:val="00904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BB0939"/>
    <w:rPr>
      <w:color w:val="0563C1"/>
      <w:u w:val="single"/>
    </w:rPr>
  </w:style>
  <w:style w:type="character" w:customStyle="1" w:styleId="10">
    <w:name w:val="Заголовок 1 Знак"/>
    <w:link w:val="1"/>
    <w:uiPriority w:val="9"/>
    <w:rsid w:val="00B54101"/>
    <w:rPr>
      <w:rFonts w:ascii="Calibri Light" w:eastAsia="Times New Roman" w:hAnsi="Calibri Light" w:cs="Times New Roman"/>
      <w:b/>
      <w:bCs/>
      <w:color w:val="2E74B5"/>
      <w:sz w:val="28"/>
      <w:szCs w:val="28"/>
    </w:rPr>
  </w:style>
  <w:style w:type="character" w:customStyle="1" w:styleId="20">
    <w:name w:val="Заголовок 2 Знак"/>
    <w:link w:val="2"/>
    <w:uiPriority w:val="9"/>
    <w:rsid w:val="00B54101"/>
    <w:rPr>
      <w:rFonts w:ascii="Calibri Light" w:eastAsia="Times New Roman" w:hAnsi="Calibri Light" w:cs="Times New Roman"/>
      <w:b/>
      <w:bCs/>
      <w:color w:val="5B9BD5"/>
      <w:sz w:val="26"/>
      <w:szCs w:val="26"/>
    </w:rPr>
  </w:style>
  <w:style w:type="character" w:customStyle="1" w:styleId="30">
    <w:name w:val="Заголовок 3 Знак"/>
    <w:link w:val="3"/>
    <w:uiPriority w:val="9"/>
    <w:rsid w:val="00B54101"/>
    <w:rPr>
      <w:rFonts w:ascii="Times New Roman" w:eastAsia="Times New Roman" w:hAnsi="Times New Roman" w:cs="Times New Roman"/>
      <w:b/>
      <w:bCs/>
      <w:sz w:val="27"/>
      <w:szCs w:val="27"/>
      <w:lang w:eastAsia="ru-RU"/>
    </w:rPr>
  </w:style>
  <w:style w:type="character" w:customStyle="1" w:styleId="40">
    <w:name w:val="Заголовок 4 Знак"/>
    <w:link w:val="4"/>
    <w:uiPriority w:val="9"/>
    <w:rsid w:val="00B54101"/>
    <w:rPr>
      <w:rFonts w:ascii="Calibri Light" w:eastAsia="Times New Roman" w:hAnsi="Calibri Light" w:cs="Times New Roman"/>
      <w:b/>
      <w:bCs/>
      <w:i/>
      <w:iCs/>
      <w:color w:val="5B9BD5"/>
      <w:sz w:val="24"/>
      <w:szCs w:val="24"/>
      <w:lang w:eastAsia="ru-RU"/>
    </w:rPr>
  </w:style>
  <w:style w:type="character" w:customStyle="1" w:styleId="50">
    <w:name w:val="Заголовок 5 Знак"/>
    <w:link w:val="5"/>
    <w:uiPriority w:val="9"/>
    <w:rsid w:val="00B54101"/>
    <w:rPr>
      <w:rFonts w:ascii="Times New Roman" w:eastAsia="Times New Roman" w:hAnsi="Times New Roman" w:cs="Times New Roman"/>
      <w:szCs w:val="20"/>
      <w:lang w:eastAsia="ru-RU"/>
    </w:rPr>
  </w:style>
  <w:style w:type="character" w:customStyle="1" w:styleId="60">
    <w:name w:val="Заголовок 6 Знак"/>
    <w:link w:val="6"/>
    <w:uiPriority w:val="9"/>
    <w:rsid w:val="00B54101"/>
    <w:rPr>
      <w:rFonts w:ascii="Times New Roman" w:eastAsia="Times New Roman" w:hAnsi="Times New Roman" w:cs="Times New Roman"/>
      <w:i/>
      <w:szCs w:val="20"/>
      <w:lang w:eastAsia="ru-RU"/>
    </w:rPr>
  </w:style>
  <w:style w:type="character" w:customStyle="1" w:styleId="70">
    <w:name w:val="Заголовок 7 Знак"/>
    <w:link w:val="7"/>
    <w:uiPriority w:val="9"/>
    <w:rsid w:val="00B54101"/>
    <w:rPr>
      <w:rFonts w:ascii="Arial" w:eastAsia="Times New Roman" w:hAnsi="Arial" w:cs="Times New Roman"/>
      <w:szCs w:val="20"/>
      <w:lang w:eastAsia="ru-RU"/>
    </w:rPr>
  </w:style>
  <w:style w:type="character" w:customStyle="1" w:styleId="80">
    <w:name w:val="Заголовок 8 Знак"/>
    <w:link w:val="8"/>
    <w:uiPriority w:val="9"/>
    <w:rsid w:val="00B54101"/>
    <w:rPr>
      <w:rFonts w:ascii="Arial" w:eastAsia="Times New Roman" w:hAnsi="Arial" w:cs="Times New Roman"/>
      <w:i/>
      <w:szCs w:val="20"/>
      <w:lang w:eastAsia="ru-RU"/>
    </w:rPr>
  </w:style>
  <w:style w:type="character" w:customStyle="1" w:styleId="90">
    <w:name w:val="Заголовок 9 Знак"/>
    <w:link w:val="9"/>
    <w:uiPriority w:val="9"/>
    <w:rsid w:val="00B54101"/>
    <w:rPr>
      <w:rFonts w:ascii="Arial" w:eastAsia="Times New Roman" w:hAnsi="Arial" w:cs="Times New Roman"/>
      <w:b/>
      <w:i/>
      <w:sz w:val="18"/>
      <w:szCs w:val="20"/>
      <w:lang w:eastAsia="ru-RU"/>
    </w:rPr>
  </w:style>
  <w:style w:type="paragraph" w:styleId="a8">
    <w:name w:val="footnote text"/>
    <w:aliases w:val="single space,footnote text,Fußnotentextf,Текст сноски-FN,Footnote Text Char Знак Знак,Footnote Text Char Знак,Знак6"/>
    <w:basedOn w:val="a0"/>
    <w:link w:val="a9"/>
    <w:uiPriority w:val="99"/>
    <w:unhideWhenUsed/>
    <w:qFormat/>
    <w:rsid w:val="00B54101"/>
    <w:rPr>
      <w:sz w:val="20"/>
      <w:szCs w:val="20"/>
    </w:rPr>
  </w:style>
  <w:style w:type="character" w:customStyle="1" w:styleId="a9">
    <w:name w:val="Текст сноски Знак"/>
    <w:aliases w:val="single space Знак,footnote text Знак,Fußnotentextf Знак,Текст сноски-FN Знак,Footnote Text Char Знак Знак Знак,Footnote Text Char Знак Знак1,Знак6 Знак"/>
    <w:link w:val="a8"/>
    <w:uiPriority w:val="99"/>
    <w:rsid w:val="00B54101"/>
    <w:rPr>
      <w:sz w:val="20"/>
      <w:szCs w:val="20"/>
    </w:rPr>
  </w:style>
  <w:style w:type="character" w:styleId="aa">
    <w:name w:val="footnote reference"/>
    <w:aliases w:val="Footnote Reference Number,Footnote Reference_LVL6,Footnote Reference_LVL61,Footnote Reference_LVL62,Footnote Reference_LVL63,Footnote Reference_LVL64,fr,PIC Footnote Reference,Текст сноски Знак2 Знак Знак,Знак сноски-FN,Ciae niinee-FN,ftref"/>
    <w:link w:val="CharChar1CharCharCharChar1CharCharCharCharCharCharCharChar"/>
    <w:uiPriority w:val="99"/>
    <w:unhideWhenUsed/>
    <w:qFormat/>
    <w:rsid w:val="00B54101"/>
    <w:rPr>
      <w:vertAlign w:val="superscript"/>
    </w:rPr>
  </w:style>
  <w:style w:type="paragraph" w:styleId="ab">
    <w:name w:val="Balloon Text"/>
    <w:basedOn w:val="a0"/>
    <w:link w:val="ac"/>
    <w:uiPriority w:val="99"/>
    <w:semiHidden/>
    <w:unhideWhenUsed/>
    <w:rsid w:val="00B54101"/>
    <w:rPr>
      <w:rFonts w:ascii="Tahoma" w:hAnsi="Tahoma" w:cs="Tahoma"/>
      <w:sz w:val="16"/>
      <w:szCs w:val="16"/>
    </w:rPr>
  </w:style>
  <w:style w:type="character" w:customStyle="1" w:styleId="ac">
    <w:name w:val="Текст выноски Знак"/>
    <w:link w:val="ab"/>
    <w:uiPriority w:val="99"/>
    <w:semiHidden/>
    <w:rsid w:val="00B54101"/>
    <w:rPr>
      <w:rFonts w:ascii="Tahoma" w:hAnsi="Tahoma" w:cs="Tahoma"/>
      <w:sz w:val="16"/>
      <w:szCs w:val="16"/>
    </w:rPr>
  </w:style>
  <w:style w:type="paragraph" w:styleId="ad">
    <w:name w:val="header"/>
    <w:basedOn w:val="a0"/>
    <w:link w:val="ae"/>
    <w:uiPriority w:val="99"/>
    <w:unhideWhenUsed/>
    <w:rsid w:val="00B54101"/>
    <w:pPr>
      <w:tabs>
        <w:tab w:val="center" w:pos="4677"/>
        <w:tab w:val="right" w:pos="9355"/>
      </w:tabs>
    </w:pPr>
  </w:style>
  <w:style w:type="character" w:customStyle="1" w:styleId="ae">
    <w:name w:val="Верхний колонтитул Знак"/>
    <w:basedOn w:val="a1"/>
    <w:link w:val="ad"/>
    <w:uiPriority w:val="99"/>
    <w:rsid w:val="00B54101"/>
  </w:style>
  <w:style w:type="paragraph" w:styleId="af">
    <w:name w:val="footer"/>
    <w:basedOn w:val="a0"/>
    <w:link w:val="af0"/>
    <w:uiPriority w:val="99"/>
    <w:unhideWhenUsed/>
    <w:rsid w:val="00B54101"/>
    <w:pPr>
      <w:tabs>
        <w:tab w:val="center" w:pos="4677"/>
        <w:tab w:val="right" w:pos="9355"/>
      </w:tabs>
    </w:pPr>
  </w:style>
  <w:style w:type="character" w:customStyle="1" w:styleId="af0">
    <w:name w:val="Нижний колонтитул Знак"/>
    <w:basedOn w:val="a1"/>
    <w:link w:val="af"/>
    <w:uiPriority w:val="99"/>
    <w:rsid w:val="00B54101"/>
  </w:style>
  <w:style w:type="paragraph" w:customStyle="1" w:styleId="11">
    <w:name w:val="Обычный (веб)1"/>
    <w:aliases w:val="Обычный (Web),Обычный (веб) Знак1,Обычный (веб) Знак Знак1,Обычный (веб) Знак Знак Знак,Знак Знак1 Знак Знак,Обычный (веб) Знак Знак Знак Знак,Знак Знак Знак Знак Знак,Обычный (веб) Знак Знак,Обычный (Web)1,Знак4,Знак Знак2,Знак Знак1,З"/>
    <w:basedOn w:val="a0"/>
    <w:link w:val="af1"/>
    <w:uiPriority w:val="99"/>
    <w:unhideWhenUsed/>
    <w:qFormat/>
    <w:rsid w:val="00B54101"/>
    <w:pPr>
      <w:spacing w:before="100" w:beforeAutospacing="1" w:after="100" w:afterAutospacing="1"/>
    </w:pPr>
  </w:style>
  <w:style w:type="paragraph" w:customStyle="1" w:styleId="justifyfull">
    <w:name w:val="justifyfull"/>
    <w:basedOn w:val="a0"/>
    <w:rsid w:val="00B54101"/>
    <w:pPr>
      <w:spacing w:before="100" w:beforeAutospacing="1" w:after="100" w:afterAutospacing="1"/>
    </w:pPr>
  </w:style>
  <w:style w:type="character" w:styleId="af2">
    <w:name w:val="Strong"/>
    <w:uiPriority w:val="22"/>
    <w:qFormat/>
    <w:rsid w:val="00B54101"/>
    <w:rPr>
      <w:b/>
      <w:bCs/>
    </w:rPr>
  </w:style>
  <w:style w:type="character" w:styleId="HTML">
    <w:name w:val="HTML Cite"/>
    <w:uiPriority w:val="99"/>
    <w:semiHidden/>
    <w:unhideWhenUsed/>
    <w:rsid w:val="00B54101"/>
    <w:rPr>
      <w:i/>
      <w:iCs/>
    </w:rPr>
  </w:style>
  <w:style w:type="numbering" w:customStyle="1" w:styleId="12">
    <w:name w:val="Нет списка1"/>
    <w:next w:val="a3"/>
    <w:uiPriority w:val="99"/>
    <w:semiHidden/>
    <w:unhideWhenUsed/>
    <w:rsid w:val="00B54101"/>
  </w:style>
  <w:style w:type="paragraph" w:customStyle="1" w:styleId="newncpi">
    <w:name w:val="newncpi"/>
    <w:basedOn w:val="a0"/>
    <w:rsid w:val="00B54101"/>
    <w:pPr>
      <w:spacing w:before="100" w:beforeAutospacing="1" w:after="100" w:afterAutospacing="1"/>
    </w:pPr>
  </w:style>
  <w:style w:type="paragraph" w:customStyle="1" w:styleId="newncpi0">
    <w:name w:val="newncpi0"/>
    <w:basedOn w:val="a0"/>
    <w:rsid w:val="00B54101"/>
    <w:pPr>
      <w:spacing w:before="100" w:beforeAutospacing="1" w:after="100" w:afterAutospacing="1"/>
    </w:pPr>
  </w:style>
  <w:style w:type="character" w:customStyle="1" w:styleId="name">
    <w:name w:val="name"/>
    <w:basedOn w:val="a1"/>
    <w:rsid w:val="00B54101"/>
  </w:style>
  <w:style w:type="character" w:customStyle="1" w:styleId="datepr">
    <w:name w:val="datepr"/>
    <w:basedOn w:val="a1"/>
    <w:rsid w:val="00B54101"/>
  </w:style>
  <w:style w:type="character" w:customStyle="1" w:styleId="number">
    <w:name w:val="number"/>
    <w:basedOn w:val="a1"/>
    <w:rsid w:val="00B54101"/>
  </w:style>
  <w:style w:type="paragraph" w:customStyle="1" w:styleId="13">
    <w:name w:val="Название1"/>
    <w:basedOn w:val="a0"/>
    <w:rsid w:val="00B54101"/>
    <w:pPr>
      <w:spacing w:before="100" w:beforeAutospacing="1" w:after="100" w:afterAutospacing="1"/>
    </w:pPr>
  </w:style>
  <w:style w:type="paragraph" w:styleId="af3">
    <w:name w:val="endnote text"/>
    <w:basedOn w:val="a0"/>
    <w:link w:val="af4"/>
    <w:uiPriority w:val="99"/>
    <w:semiHidden/>
    <w:unhideWhenUsed/>
    <w:rsid w:val="00B54101"/>
    <w:rPr>
      <w:sz w:val="20"/>
      <w:szCs w:val="20"/>
    </w:rPr>
  </w:style>
  <w:style w:type="character" w:customStyle="1" w:styleId="af4">
    <w:name w:val="Текст концевой сноски Знак"/>
    <w:link w:val="af3"/>
    <w:uiPriority w:val="99"/>
    <w:semiHidden/>
    <w:rsid w:val="00B54101"/>
    <w:rPr>
      <w:sz w:val="20"/>
      <w:szCs w:val="20"/>
    </w:rPr>
  </w:style>
  <w:style w:type="character" w:styleId="af5">
    <w:name w:val="endnote reference"/>
    <w:uiPriority w:val="99"/>
    <w:semiHidden/>
    <w:unhideWhenUsed/>
    <w:rsid w:val="00B54101"/>
    <w:rPr>
      <w:vertAlign w:val="superscript"/>
    </w:rPr>
  </w:style>
  <w:style w:type="character" w:styleId="af6">
    <w:name w:val="Emphasis"/>
    <w:uiPriority w:val="20"/>
    <w:qFormat/>
    <w:rsid w:val="00B54101"/>
    <w:rPr>
      <w:i/>
      <w:iCs/>
    </w:rPr>
  </w:style>
  <w:style w:type="character" w:styleId="af7">
    <w:name w:val="Placeholder Text"/>
    <w:uiPriority w:val="99"/>
    <w:semiHidden/>
    <w:rsid w:val="00B54101"/>
    <w:rPr>
      <w:color w:val="808080"/>
    </w:rPr>
  </w:style>
  <w:style w:type="character" w:customStyle="1" w:styleId="s0">
    <w:name w:val="s0"/>
    <w:basedOn w:val="a1"/>
    <w:rsid w:val="00B54101"/>
  </w:style>
  <w:style w:type="character" w:customStyle="1" w:styleId="s1">
    <w:name w:val="s1"/>
    <w:basedOn w:val="a1"/>
    <w:rsid w:val="00B54101"/>
  </w:style>
  <w:style w:type="paragraph" w:customStyle="1" w:styleId="j13">
    <w:name w:val="j13"/>
    <w:basedOn w:val="a0"/>
    <w:rsid w:val="00B54101"/>
    <w:pPr>
      <w:spacing w:before="100" w:beforeAutospacing="1" w:after="100" w:afterAutospacing="1"/>
    </w:pPr>
  </w:style>
  <w:style w:type="character" w:styleId="af8">
    <w:name w:val="FollowedHyperlink"/>
    <w:uiPriority w:val="99"/>
    <w:semiHidden/>
    <w:unhideWhenUsed/>
    <w:rsid w:val="00B54101"/>
    <w:rPr>
      <w:color w:val="954F72"/>
      <w:u w:val="single"/>
    </w:rPr>
  </w:style>
  <w:style w:type="character" w:customStyle="1" w:styleId="31">
    <w:name w:val="Основной текст 3 Знак"/>
    <w:aliases w:val="Основной 4 надпись Знак"/>
    <w:link w:val="32"/>
    <w:locked/>
    <w:rsid w:val="00B54101"/>
    <w:rPr>
      <w:rFonts w:ascii="Times New Roman" w:eastAsia="Times New Roman" w:hAnsi="Times New Roman" w:cs="Times New Roman"/>
      <w:sz w:val="28"/>
      <w:szCs w:val="20"/>
      <w:lang w:eastAsia="ru-RU"/>
    </w:rPr>
  </w:style>
  <w:style w:type="paragraph" w:styleId="32">
    <w:name w:val="Body Text 3"/>
    <w:aliases w:val="Основной 4 надпись"/>
    <w:basedOn w:val="a0"/>
    <w:link w:val="31"/>
    <w:unhideWhenUsed/>
    <w:rsid w:val="00B54101"/>
    <w:pPr>
      <w:jc w:val="both"/>
    </w:pPr>
    <w:rPr>
      <w:sz w:val="28"/>
      <w:szCs w:val="20"/>
    </w:rPr>
  </w:style>
  <w:style w:type="character" w:customStyle="1" w:styleId="310">
    <w:name w:val="Основной текст 3 Знак1"/>
    <w:uiPriority w:val="99"/>
    <w:semiHidden/>
    <w:rsid w:val="00B54101"/>
    <w:rPr>
      <w:sz w:val="16"/>
      <w:szCs w:val="16"/>
    </w:rPr>
  </w:style>
  <w:style w:type="character" w:styleId="af9">
    <w:name w:val="Intense Emphasis"/>
    <w:uiPriority w:val="21"/>
    <w:qFormat/>
    <w:rsid w:val="00B54101"/>
    <w:rPr>
      <w:b/>
      <w:bCs/>
      <w:i/>
      <w:iCs/>
      <w:color w:val="5B9BD5"/>
    </w:rPr>
  </w:style>
  <w:style w:type="character" w:customStyle="1" w:styleId="shorttext">
    <w:name w:val="short_text"/>
    <w:basedOn w:val="a1"/>
    <w:rsid w:val="00B54101"/>
  </w:style>
  <w:style w:type="character" w:customStyle="1" w:styleId="note">
    <w:name w:val="note"/>
    <w:basedOn w:val="a1"/>
    <w:rsid w:val="00B54101"/>
  </w:style>
  <w:style w:type="paragraph" w:styleId="23">
    <w:name w:val="Body Text 2"/>
    <w:basedOn w:val="a0"/>
    <w:link w:val="24"/>
    <w:rsid w:val="00B54101"/>
    <w:pPr>
      <w:spacing w:after="120" w:line="480" w:lineRule="auto"/>
    </w:pPr>
  </w:style>
  <w:style w:type="character" w:customStyle="1" w:styleId="24">
    <w:name w:val="Основной текст 2 Знак"/>
    <w:link w:val="23"/>
    <w:rsid w:val="00B54101"/>
    <w:rPr>
      <w:rFonts w:ascii="Times New Roman" w:eastAsia="Times New Roman" w:hAnsi="Times New Roman" w:cs="Times New Roman"/>
      <w:sz w:val="24"/>
      <w:szCs w:val="24"/>
    </w:rPr>
  </w:style>
  <w:style w:type="paragraph" w:customStyle="1" w:styleId="contenttext">
    <w:name w:val="contenttext"/>
    <w:basedOn w:val="a0"/>
    <w:uiPriority w:val="99"/>
    <w:qFormat/>
    <w:rsid w:val="00B54101"/>
    <w:pPr>
      <w:ind w:left="1134" w:hanging="1134"/>
    </w:pPr>
    <w:rPr>
      <w:rFonts w:cs="Calibri"/>
    </w:rPr>
  </w:style>
  <w:style w:type="character" w:customStyle="1" w:styleId="af1">
    <w:name w:val="Обычный (веб)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Обычный (веб) Знак Знак Знак1"/>
    <w:link w:val="11"/>
    <w:uiPriority w:val="99"/>
    <w:locked/>
    <w:rsid w:val="00B54101"/>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B54101"/>
  </w:style>
  <w:style w:type="paragraph" w:styleId="afa">
    <w:name w:val="caption"/>
    <w:aliases w:val="Название объекта Знак,Название объекта Знак1 Знак,Название объекта Знак Знак Знак,Знак Знак Знак Знак2,Название объекта Знак1,Название объекта Знак Знак,Название объекта Знак2 Знак"/>
    <w:basedOn w:val="a0"/>
    <w:next w:val="a0"/>
    <w:link w:val="25"/>
    <w:qFormat/>
    <w:rsid w:val="00B54101"/>
    <w:pPr>
      <w:spacing w:before="120" w:after="120"/>
      <w:ind w:firstLine="720"/>
      <w:jc w:val="both"/>
    </w:pPr>
    <w:rPr>
      <w:bCs/>
      <w:sz w:val="28"/>
      <w:szCs w:val="20"/>
      <w:lang w:val="en-US"/>
    </w:rPr>
  </w:style>
  <w:style w:type="character" w:customStyle="1" w:styleId="25">
    <w:name w:val="Название объекта Знак2"/>
    <w:aliases w:val="Название объекта Знак Знак1,Название объекта Знак1 Знак Знак,Название объекта Знак Знак Знак Знак,Знак Знак Знак Знак2 Знак,Название объекта Знак1 Знак1,Название объекта Знак Знак Знак1,Название объекта Знак2 Знак Знак"/>
    <w:link w:val="afa"/>
    <w:locked/>
    <w:rsid w:val="00B54101"/>
    <w:rPr>
      <w:rFonts w:ascii="Times New Roman" w:eastAsia="Times New Roman" w:hAnsi="Times New Roman" w:cs="Times New Roman"/>
      <w:bCs/>
      <w:sz w:val="28"/>
      <w:szCs w:val="20"/>
      <w:lang w:val="en-US"/>
    </w:rPr>
  </w:style>
  <w:style w:type="paragraph" w:customStyle="1" w:styleId="Style11TimesNewRoman14pt">
    <w:name w:val="Style Абзац 11 + Times New Roman 14 pt"/>
    <w:basedOn w:val="a0"/>
    <w:link w:val="Style11TimesNewRoman14ptChar"/>
    <w:qFormat/>
    <w:rsid w:val="00B54101"/>
    <w:pPr>
      <w:spacing w:before="120"/>
      <w:ind w:firstLine="851"/>
      <w:jc w:val="both"/>
    </w:pPr>
    <w:rPr>
      <w:bCs/>
      <w:sz w:val="28"/>
      <w:szCs w:val="28"/>
    </w:rPr>
  </w:style>
  <w:style w:type="character" w:customStyle="1" w:styleId="Style11TimesNewRoman14ptChar">
    <w:name w:val="Style Абзац 11 + Times New Roman 14 pt Char"/>
    <w:link w:val="Style11TimesNewRoman14pt"/>
    <w:locked/>
    <w:rsid w:val="00B54101"/>
    <w:rPr>
      <w:rFonts w:ascii="Times New Roman" w:eastAsia="Times New Roman" w:hAnsi="Times New Roman" w:cs="Times New Roman"/>
      <w:bCs/>
      <w:sz w:val="28"/>
      <w:szCs w:val="28"/>
    </w:rPr>
  </w:style>
  <w:style w:type="paragraph" w:styleId="afb">
    <w:name w:val="No Spacing"/>
    <w:aliases w:val="мелкий,Без интервала1,мой рабочий,No Spacing,Обя,норма,Айгерим,свой,No Spacing1,14 TNR,МОЙ СТИЛЬ,Без интервала11,Без интеБез интервала,Елжан,Без интервала2,исполнитель,No Spacing11,Исполнитель,Без интервала111,Без интерваль"/>
    <w:link w:val="afc"/>
    <w:qFormat/>
    <w:rsid w:val="00B54101"/>
    <w:rPr>
      <w:rFonts w:eastAsia="Times New Roman"/>
      <w:sz w:val="22"/>
      <w:szCs w:val="22"/>
    </w:rPr>
  </w:style>
  <w:style w:type="character" w:customStyle="1" w:styleId="afc">
    <w:name w:val="Без интервала Знак"/>
    <w:aliases w:val="мелкий Знак,Без интервала1 Знак,мой рабочий Знак,No Spacing Знак,Обя Знак,норма Знак,Айгерим Знак,свой Знак,No Spacing1 Знак,14 TNR Знак,МОЙ СТИЛЬ Знак,Без интервала11 Знак,Без интеБез интервала Знак,Елжан Знак,Без интервала2 Знак"/>
    <w:link w:val="afb"/>
    <w:locked/>
    <w:rsid w:val="00B54101"/>
    <w:rPr>
      <w:rFonts w:ascii="Calibri" w:eastAsia="Times New Roman" w:hAnsi="Calibri" w:cs="Times New Roman"/>
      <w:lang w:eastAsia="ru-RU"/>
    </w:rPr>
  </w:style>
  <w:style w:type="character" w:customStyle="1" w:styleId="ms-rtethemeforecolor-2-0">
    <w:name w:val="ms-rtethemeforecolor-2-0"/>
    <w:basedOn w:val="a1"/>
    <w:rsid w:val="00B54101"/>
  </w:style>
  <w:style w:type="paragraph" w:customStyle="1" w:styleId="afd">
    <w:name w:val="Знак Знак Знак Знак Знак Знак Знак"/>
    <w:basedOn w:val="a0"/>
    <w:next w:val="2"/>
    <w:autoRedefine/>
    <w:qFormat/>
    <w:rsid w:val="00B54101"/>
    <w:pPr>
      <w:spacing w:line="240" w:lineRule="exact"/>
    </w:pPr>
    <w:rPr>
      <w:szCs w:val="20"/>
      <w:lang w:val="en-US"/>
    </w:rPr>
  </w:style>
  <w:style w:type="paragraph" w:customStyle="1" w:styleId="rtejustify">
    <w:name w:val="rtejustify"/>
    <w:basedOn w:val="a0"/>
    <w:qFormat/>
    <w:rsid w:val="00B54101"/>
    <w:pPr>
      <w:spacing w:before="100" w:beforeAutospacing="1" w:after="100" w:afterAutospacing="1"/>
    </w:pPr>
  </w:style>
  <w:style w:type="paragraph" w:customStyle="1" w:styleId="ShapTabl">
    <w:name w:val="ShapTabl"/>
    <w:basedOn w:val="a0"/>
    <w:qFormat/>
    <w:rsid w:val="00B54101"/>
    <w:pPr>
      <w:jc w:val="center"/>
    </w:pPr>
    <w:rPr>
      <w:rFonts w:ascii="KZ Arial" w:hAnsi="KZ Arial"/>
      <w:sz w:val="18"/>
      <w:szCs w:val="20"/>
    </w:rPr>
  </w:style>
  <w:style w:type="paragraph" w:customStyle="1" w:styleId="Bok">
    <w:name w:val="Bok"/>
    <w:basedOn w:val="ShapTabl"/>
    <w:qFormat/>
    <w:rsid w:val="00B54101"/>
    <w:pPr>
      <w:jc w:val="left"/>
    </w:pPr>
  </w:style>
  <w:style w:type="character" w:customStyle="1" w:styleId="NoSpacingChar1">
    <w:name w:val="No Spacing Char1"/>
    <w:locked/>
    <w:rsid w:val="00B54101"/>
    <w:rPr>
      <w:rFonts w:ascii="Calibri" w:eastAsia="Times New Roman" w:hAnsi="Calibri" w:cs="Times New Roman"/>
    </w:rPr>
  </w:style>
  <w:style w:type="character" w:customStyle="1" w:styleId="NoSpacingChar">
    <w:name w:val="No Spacing Char"/>
    <w:locked/>
    <w:rsid w:val="00B54101"/>
    <w:rPr>
      <w:rFonts w:ascii="Times New Roman" w:eastAsia="Calibri" w:hAnsi="Times New Roman" w:cs="Times New Roman"/>
      <w:sz w:val="24"/>
      <w:szCs w:val="24"/>
      <w:lang w:eastAsia="ru-RU"/>
    </w:rPr>
  </w:style>
  <w:style w:type="paragraph" w:customStyle="1" w:styleId="j14">
    <w:name w:val="j14"/>
    <w:basedOn w:val="a0"/>
    <w:rsid w:val="00B54101"/>
    <w:pPr>
      <w:spacing w:before="100" w:beforeAutospacing="1" w:after="100" w:afterAutospacing="1"/>
    </w:pPr>
  </w:style>
  <w:style w:type="character" w:customStyle="1" w:styleId="s2">
    <w:name w:val="s2"/>
    <w:basedOn w:val="a1"/>
    <w:rsid w:val="00B54101"/>
  </w:style>
  <w:style w:type="paragraph" w:customStyle="1" w:styleId="afe">
    <w:name w:val="Рисунок"/>
    <w:basedOn w:val="a0"/>
    <w:rsid w:val="00B54101"/>
    <w:pPr>
      <w:keepNext/>
      <w:spacing w:before="360" w:after="120"/>
      <w:jc w:val="center"/>
    </w:pPr>
    <w:rPr>
      <w:szCs w:val="20"/>
      <w:lang w:val="en-US"/>
    </w:rPr>
  </w:style>
  <w:style w:type="paragraph" w:styleId="aff">
    <w:name w:val="Plain Text"/>
    <w:aliases w:val="Текст Знак Знак,Текст Знак2,Текст Знак1 Знак,Текст Знак Знак1 Знак,Текст Знак Знак Знак,Текст Знак1,Текст Знак Знак1,Текст Знак Знак Знак Знак Знак,Текст Знак1 Знак Знак,Текст Знак Знак Знак1 Знак,Текст Знак Знак Знак Знак Знак Знак Зна"/>
    <w:basedOn w:val="a0"/>
    <w:link w:val="33"/>
    <w:rsid w:val="00B54101"/>
    <w:pPr>
      <w:spacing w:before="120"/>
      <w:ind w:left="284"/>
    </w:pPr>
    <w:rPr>
      <w:sz w:val="20"/>
      <w:szCs w:val="20"/>
    </w:rPr>
  </w:style>
  <w:style w:type="character" w:customStyle="1" w:styleId="aff0">
    <w:name w:val="Текст Знак"/>
    <w:uiPriority w:val="99"/>
    <w:semiHidden/>
    <w:rsid w:val="00B54101"/>
    <w:rPr>
      <w:rFonts w:ascii="Consolas" w:hAnsi="Consolas"/>
      <w:sz w:val="21"/>
      <w:szCs w:val="21"/>
    </w:rPr>
  </w:style>
  <w:style w:type="character" w:customStyle="1" w:styleId="33">
    <w:name w:val="Текст Знак3"/>
    <w:aliases w:val="Текст Знак Знак Знак1,Текст Знак2 Знак,Текст Знак1 Знак Знак1,Текст Знак Знак1 Знак Знак,Текст Знак Знак Знак Знак,Текст Знак1 Знак1,Текст Знак Знак1 Знак1,Текст Знак Знак Знак Знак Знак Знак,Текст Знак1 Знак Знак Знак"/>
    <w:link w:val="aff"/>
    <w:rsid w:val="00B54101"/>
    <w:rPr>
      <w:rFonts w:ascii="Times New Roman" w:eastAsia="Times New Roman" w:hAnsi="Times New Roman" w:cs="Times New Roman"/>
      <w:sz w:val="20"/>
      <w:szCs w:val="20"/>
      <w:lang w:eastAsia="ru-RU"/>
    </w:rPr>
  </w:style>
  <w:style w:type="paragraph" w:styleId="a">
    <w:name w:val="List Bullet"/>
    <w:basedOn w:val="a0"/>
    <w:link w:val="aff1"/>
    <w:rsid w:val="00B54101"/>
    <w:pPr>
      <w:numPr>
        <w:numId w:val="1"/>
      </w:numPr>
      <w:spacing w:line="360" w:lineRule="auto"/>
    </w:pPr>
  </w:style>
  <w:style w:type="character" w:customStyle="1" w:styleId="aff1">
    <w:name w:val="Маркированный список Знак"/>
    <w:link w:val="a"/>
    <w:rsid w:val="00B54101"/>
    <w:rPr>
      <w:rFonts w:ascii="Times New Roman" w:eastAsia="Times New Roman" w:hAnsi="Times New Roman"/>
      <w:sz w:val="24"/>
      <w:szCs w:val="24"/>
    </w:rPr>
  </w:style>
  <w:style w:type="paragraph" w:customStyle="1" w:styleId="14">
    <w:name w:val="Абзац списка1"/>
    <w:basedOn w:val="a0"/>
    <w:uiPriority w:val="34"/>
    <w:qFormat/>
    <w:rsid w:val="00B54101"/>
    <w:pPr>
      <w:spacing w:line="360" w:lineRule="auto"/>
      <w:ind w:left="720" w:firstLine="567"/>
      <w:contextualSpacing/>
    </w:pPr>
  </w:style>
  <w:style w:type="paragraph" w:customStyle="1" w:styleId="aff2">
    <w:name w:val="Знак"/>
    <w:basedOn w:val="a0"/>
    <w:autoRedefine/>
    <w:rsid w:val="00B54101"/>
    <w:pPr>
      <w:spacing w:line="240" w:lineRule="exact"/>
    </w:pPr>
    <w:rPr>
      <w:sz w:val="28"/>
      <w:szCs w:val="20"/>
      <w:lang w:val="en-US"/>
    </w:rPr>
  </w:style>
  <w:style w:type="character" w:customStyle="1" w:styleId="apple-style-span">
    <w:name w:val="apple-style-span"/>
    <w:basedOn w:val="a1"/>
    <w:rsid w:val="00B54101"/>
  </w:style>
  <w:style w:type="character" w:customStyle="1" w:styleId="bkmkstotalcount">
    <w:name w:val="bkmks_total_count"/>
    <w:basedOn w:val="a1"/>
    <w:rsid w:val="00B54101"/>
  </w:style>
  <w:style w:type="character" w:customStyle="1" w:styleId="cmntstotalcount">
    <w:name w:val="cmnts_total_count"/>
    <w:basedOn w:val="a1"/>
    <w:rsid w:val="00B54101"/>
  </w:style>
  <w:style w:type="paragraph" w:customStyle="1" w:styleId="aff3">
    <w:name w:val="Таблицы отчетов"/>
    <w:basedOn w:val="a0"/>
    <w:rsid w:val="00B54101"/>
    <w:pPr>
      <w:spacing w:before="120"/>
    </w:pPr>
    <w:rPr>
      <w:rFonts w:ascii="Arial" w:hAnsi="Arial" w:cs="Arial"/>
      <w:sz w:val="18"/>
      <w:szCs w:val="18"/>
    </w:rPr>
  </w:style>
  <w:style w:type="character" w:customStyle="1" w:styleId="15">
    <w:name w:val="Текст сноски Знак1"/>
    <w:aliases w:val="single space Знак1,footnote text Знак1,Fußnotentextf Знак1,Текст сноски-FN Знак1,Footnote Text Char Знак Знак Знак1,Footnote Text Char Знак Знак2"/>
    <w:uiPriority w:val="99"/>
    <w:rsid w:val="00B54101"/>
    <w:rPr>
      <w:rFonts w:ascii="Times New Roman" w:eastAsia="Times New Roman" w:hAnsi="Times New Roman" w:cs="Times New Roman"/>
      <w:sz w:val="20"/>
      <w:szCs w:val="20"/>
      <w:lang w:eastAsia="ru-RU"/>
    </w:rPr>
  </w:style>
  <w:style w:type="character" w:customStyle="1" w:styleId="16">
    <w:name w:val="Текст выноски Знак1"/>
    <w:uiPriority w:val="99"/>
    <w:semiHidden/>
    <w:rsid w:val="00B54101"/>
    <w:rPr>
      <w:rFonts w:ascii="Tahoma" w:eastAsia="Times New Roman" w:hAnsi="Tahoma" w:cs="Tahoma"/>
      <w:sz w:val="16"/>
      <w:szCs w:val="16"/>
      <w:lang w:eastAsia="ru-RU"/>
    </w:rPr>
  </w:style>
  <w:style w:type="character" w:customStyle="1" w:styleId="17">
    <w:name w:val="Верхний колонтитул Знак1"/>
    <w:uiPriority w:val="99"/>
    <w:semiHidden/>
    <w:rsid w:val="00B54101"/>
    <w:rPr>
      <w:rFonts w:ascii="Times New Roman" w:eastAsia="Times New Roman" w:hAnsi="Times New Roman" w:cs="Times New Roman"/>
      <w:sz w:val="24"/>
      <w:szCs w:val="24"/>
      <w:lang w:eastAsia="ru-RU"/>
    </w:rPr>
  </w:style>
  <w:style w:type="character" w:customStyle="1" w:styleId="18">
    <w:name w:val="Нижний колонтитул Знак1"/>
    <w:uiPriority w:val="99"/>
    <w:semiHidden/>
    <w:rsid w:val="00B54101"/>
    <w:rPr>
      <w:rFonts w:ascii="Times New Roman" w:eastAsia="Times New Roman" w:hAnsi="Times New Roman" w:cs="Times New Roman"/>
      <w:sz w:val="24"/>
      <w:szCs w:val="24"/>
      <w:lang w:eastAsia="ru-RU"/>
    </w:rPr>
  </w:style>
  <w:style w:type="character" w:customStyle="1" w:styleId="210">
    <w:name w:val="Основной текст 2 Знак1"/>
    <w:basedOn w:val="a1"/>
    <w:semiHidden/>
    <w:rsid w:val="00B54101"/>
  </w:style>
  <w:style w:type="character" w:customStyle="1" w:styleId="19">
    <w:name w:val="Текст концевой сноски Знак1"/>
    <w:uiPriority w:val="99"/>
    <w:semiHidden/>
    <w:rsid w:val="00B54101"/>
    <w:rPr>
      <w:sz w:val="20"/>
      <w:szCs w:val="20"/>
    </w:rPr>
  </w:style>
  <w:style w:type="table" w:customStyle="1" w:styleId="1a">
    <w:name w:val="Сетка таблицы1"/>
    <w:basedOn w:val="a2"/>
    <w:next w:val="a6"/>
    <w:uiPriority w:val="59"/>
    <w:rsid w:val="00B54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Таблица-сетка 5 темная — акцент 11"/>
    <w:basedOn w:val="a2"/>
    <w:uiPriority w:val="50"/>
    <w:rsid w:val="00B5410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xl646">
    <w:name w:val="xl646"/>
    <w:basedOn w:val="a0"/>
    <w:rsid w:val="00B5410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rPr>
  </w:style>
  <w:style w:type="paragraph" w:customStyle="1" w:styleId="xl647">
    <w:name w:val="xl647"/>
    <w:basedOn w:val="a0"/>
    <w:rsid w:val="00B5410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rPr>
  </w:style>
  <w:style w:type="paragraph" w:customStyle="1" w:styleId="xl648">
    <w:name w:val="xl648"/>
    <w:basedOn w:val="a0"/>
    <w:rsid w:val="00B54101"/>
    <w:pPr>
      <w:pBdr>
        <w:top w:val="single" w:sz="4" w:space="0" w:color="000000"/>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49">
    <w:name w:val="xl649"/>
    <w:basedOn w:val="a0"/>
    <w:rsid w:val="00B54101"/>
    <w:pPr>
      <w:shd w:val="clear" w:color="000000" w:fill="FFFFFF"/>
      <w:spacing w:before="100" w:beforeAutospacing="1" w:after="100" w:afterAutospacing="1"/>
    </w:pPr>
    <w:rPr>
      <w:rFonts w:ascii="Arial" w:hAnsi="Arial" w:cs="Arial"/>
    </w:rPr>
  </w:style>
  <w:style w:type="paragraph" w:customStyle="1" w:styleId="xl650">
    <w:name w:val="xl650"/>
    <w:basedOn w:val="a0"/>
    <w:rsid w:val="00B54101"/>
    <w:pPr>
      <w:shd w:val="clear" w:color="000000" w:fill="FFFFFF"/>
      <w:spacing w:before="100" w:beforeAutospacing="1" w:after="100" w:afterAutospacing="1"/>
    </w:pPr>
    <w:rPr>
      <w:rFonts w:ascii="Arial" w:hAnsi="Arial" w:cs="Arial"/>
    </w:rPr>
  </w:style>
  <w:style w:type="paragraph" w:customStyle="1" w:styleId="xl651">
    <w:name w:val="xl651"/>
    <w:basedOn w:val="a0"/>
    <w:rsid w:val="00B54101"/>
    <w:pPr>
      <w:pBdr>
        <w:top w:val="single" w:sz="12" w:space="0" w:color="000000"/>
        <w:left w:val="single" w:sz="12" w:space="0" w:color="000000"/>
        <w:bottom w:val="single" w:sz="12" w:space="0" w:color="000000"/>
        <w:right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652">
    <w:name w:val="xl652"/>
    <w:basedOn w:val="a0"/>
    <w:rsid w:val="00B54101"/>
    <w:pPr>
      <w:pBdr>
        <w:top w:val="single" w:sz="12" w:space="0" w:color="000000"/>
        <w:left w:val="single" w:sz="12" w:space="0" w:color="000000"/>
        <w:bottom w:val="single" w:sz="12" w:space="0" w:color="000000"/>
        <w:right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653">
    <w:name w:val="xl653"/>
    <w:basedOn w:val="a0"/>
    <w:rsid w:val="00B54101"/>
    <w:pPr>
      <w:pBdr>
        <w:top w:val="single" w:sz="12" w:space="0" w:color="000000"/>
        <w:left w:val="single" w:sz="12" w:space="0" w:color="000000"/>
        <w:bottom w:val="single" w:sz="12" w:space="0" w:color="000000"/>
        <w:right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654">
    <w:name w:val="xl654"/>
    <w:basedOn w:val="a0"/>
    <w:rsid w:val="00B5410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55">
    <w:name w:val="xl655"/>
    <w:basedOn w:val="a0"/>
    <w:rsid w:val="00B5410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56">
    <w:name w:val="xl656"/>
    <w:basedOn w:val="a0"/>
    <w:rsid w:val="00B5410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rPr>
  </w:style>
  <w:style w:type="paragraph" w:customStyle="1" w:styleId="xl657">
    <w:name w:val="xl657"/>
    <w:basedOn w:val="a0"/>
    <w:rsid w:val="00B54101"/>
    <w:pPr>
      <w:pBdr>
        <w:top w:val="single" w:sz="4" w:space="0" w:color="000000"/>
        <w:left w:val="single" w:sz="12"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58">
    <w:name w:val="xl658"/>
    <w:basedOn w:val="a0"/>
    <w:rsid w:val="00B54101"/>
    <w:pPr>
      <w:pBdr>
        <w:top w:val="single" w:sz="4" w:space="0" w:color="000000"/>
        <w:left w:val="single" w:sz="12" w:space="0" w:color="000000"/>
        <w:bottom w:val="single" w:sz="4" w:space="0" w:color="000000"/>
        <w:right w:val="single" w:sz="4" w:space="0" w:color="000000"/>
      </w:pBdr>
      <w:spacing w:before="100" w:beforeAutospacing="1" w:after="100" w:afterAutospacing="1"/>
      <w:jc w:val="right"/>
      <w:textAlignment w:val="center"/>
    </w:pPr>
    <w:rPr>
      <w:rFonts w:ascii="Arial" w:hAnsi="Arial" w:cs="Arial"/>
    </w:rPr>
  </w:style>
  <w:style w:type="paragraph" w:customStyle="1" w:styleId="xl659">
    <w:name w:val="xl659"/>
    <w:basedOn w:val="a0"/>
    <w:rsid w:val="00B54101"/>
    <w:pPr>
      <w:pBdr>
        <w:top w:val="single" w:sz="4" w:space="0" w:color="000000"/>
        <w:left w:val="single" w:sz="12" w:space="0" w:color="000000"/>
        <w:bottom w:val="single" w:sz="12"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60">
    <w:name w:val="xl660"/>
    <w:basedOn w:val="a0"/>
    <w:rsid w:val="00B5410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rPr>
  </w:style>
  <w:style w:type="paragraph" w:customStyle="1" w:styleId="xl661">
    <w:name w:val="xl661"/>
    <w:basedOn w:val="a0"/>
    <w:rsid w:val="00B5410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rPr>
  </w:style>
  <w:style w:type="paragraph" w:customStyle="1" w:styleId="xl662">
    <w:name w:val="xl662"/>
    <w:basedOn w:val="a0"/>
    <w:rsid w:val="00B54101"/>
    <w:pPr>
      <w:pBdr>
        <w:top w:val="single" w:sz="4" w:space="0" w:color="000000"/>
        <w:left w:val="single" w:sz="4" w:space="0" w:color="000000"/>
        <w:bottom w:val="single" w:sz="12" w:space="0" w:color="000000"/>
        <w:right w:val="single" w:sz="4" w:space="0" w:color="000000"/>
      </w:pBdr>
      <w:spacing w:before="100" w:beforeAutospacing="1" w:after="100" w:afterAutospacing="1"/>
      <w:textAlignment w:val="center"/>
    </w:pPr>
    <w:rPr>
      <w:rFonts w:ascii="Arial" w:hAnsi="Arial" w:cs="Arial"/>
      <w:b/>
      <w:bCs/>
    </w:rPr>
  </w:style>
  <w:style w:type="paragraph" w:customStyle="1" w:styleId="xl663">
    <w:name w:val="xl663"/>
    <w:basedOn w:val="a0"/>
    <w:rsid w:val="00B54101"/>
    <w:pPr>
      <w:pBdr>
        <w:top w:val="single" w:sz="4" w:space="0" w:color="000000"/>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64">
    <w:name w:val="xl664"/>
    <w:basedOn w:val="a0"/>
    <w:rsid w:val="00B54101"/>
    <w:pPr>
      <w:pBdr>
        <w:top w:val="single" w:sz="4" w:space="0" w:color="000000"/>
        <w:left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65">
    <w:name w:val="xl665"/>
    <w:basedOn w:val="a0"/>
    <w:rsid w:val="00B54101"/>
    <w:pPr>
      <w:pBdr>
        <w:top w:val="single" w:sz="12" w:space="0" w:color="000000"/>
        <w:left w:val="single" w:sz="12" w:space="0" w:color="000000"/>
        <w:bottom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666">
    <w:name w:val="xl666"/>
    <w:basedOn w:val="a0"/>
    <w:rsid w:val="00B54101"/>
    <w:pPr>
      <w:spacing w:before="100" w:beforeAutospacing="1" w:after="100" w:afterAutospacing="1"/>
    </w:pPr>
    <w:rPr>
      <w:rFonts w:ascii="Arial" w:hAnsi="Arial" w:cs="Arial"/>
    </w:rPr>
  </w:style>
  <w:style w:type="paragraph" w:customStyle="1" w:styleId="xl667">
    <w:name w:val="xl667"/>
    <w:basedOn w:val="a0"/>
    <w:rsid w:val="00B54101"/>
    <w:pPr>
      <w:pBdr>
        <w:top w:val="single" w:sz="12" w:space="0" w:color="000000"/>
        <w:left w:val="single" w:sz="12" w:space="0" w:color="000000"/>
        <w:bottom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668">
    <w:name w:val="xl668"/>
    <w:basedOn w:val="a0"/>
    <w:rsid w:val="00B54101"/>
    <w:pPr>
      <w:pBdr>
        <w:top w:val="single" w:sz="4" w:space="0" w:color="000000"/>
        <w:left w:val="single" w:sz="4" w:space="0" w:color="000000"/>
        <w:bottom w:val="single" w:sz="4" w:space="0" w:color="000000"/>
      </w:pBdr>
      <w:spacing w:before="100" w:beforeAutospacing="1" w:after="100" w:afterAutospacing="1"/>
      <w:jc w:val="right"/>
      <w:textAlignment w:val="center"/>
    </w:pPr>
    <w:rPr>
      <w:rFonts w:ascii="Arial" w:hAnsi="Arial" w:cs="Arial"/>
      <w:b/>
      <w:bCs/>
    </w:rPr>
  </w:style>
  <w:style w:type="paragraph" w:customStyle="1" w:styleId="xl669">
    <w:name w:val="xl669"/>
    <w:basedOn w:val="a0"/>
    <w:rsid w:val="00B54101"/>
    <w:pPr>
      <w:pBdr>
        <w:top w:val="single" w:sz="4" w:space="0" w:color="000000"/>
        <w:left w:val="single" w:sz="4" w:space="0" w:color="000000"/>
        <w:bottom w:val="single" w:sz="4" w:space="0" w:color="000000"/>
      </w:pBdr>
      <w:spacing w:before="100" w:beforeAutospacing="1" w:after="100" w:afterAutospacing="1"/>
      <w:jc w:val="right"/>
      <w:textAlignment w:val="center"/>
    </w:pPr>
    <w:rPr>
      <w:rFonts w:ascii="Arial" w:hAnsi="Arial" w:cs="Arial"/>
    </w:rPr>
  </w:style>
  <w:style w:type="paragraph" w:customStyle="1" w:styleId="xl670">
    <w:name w:val="xl670"/>
    <w:basedOn w:val="a0"/>
    <w:rsid w:val="00B54101"/>
    <w:pPr>
      <w:pBdr>
        <w:top w:val="single" w:sz="4" w:space="0" w:color="000000"/>
        <w:left w:val="single" w:sz="4" w:space="0" w:color="000000"/>
        <w:bottom w:val="single" w:sz="4" w:space="0" w:color="000000"/>
      </w:pBdr>
      <w:spacing w:before="100" w:beforeAutospacing="1" w:after="100" w:afterAutospacing="1"/>
      <w:jc w:val="right"/>
      <w:textAlignment w:val="center"/>
    </w:pPr>
    <w:rPr>
      <w:rFonts w:ascii="Arial" w:hAnsi="Arial" w:cs="Arial"/>
    </w:rPr>
  </w:style>
  <w:style w:type="paragraph" w:customStyle="1" w:styleId="xl671">
    <w:name w:val="xl671"/>
    <w:basedOn w:val="a0"/>
    <w:rsid w:val="00B54101"/>
    <w:pPr>
      <w:pBdr>
        <w:top w:val="single" w:sz="4" w:space="0" w:color="000000"/>
        <w:left w:val="single" w:sz="4" w:space="0" w:color="000000"/>
        <w:bottom w:val="single" w:sz="12" w:space="0" w:color="000000"/>
      </w:pBdr>
      <w:spacing w:before="100" w:beforeAutospacing="1" w:after="100" w:afterAutospacing="1"/>
      <w:jc w:val="right"/>
      <w:textAlignment w:val="center"/>
    </w:pPr>
    <w:rPr>
      <w:rFonts w:ascii="Arial" w:hAnsi="Arial" w:cs="Arial"/>
      <w:b/>
      <w:bCs/>
    </w:rPr>
  </w:style>
  <w:style w:type="paragraph" w:customStyle="1" w:styleId="xl672">
    <w:name w:val="xl672"/>
    <w:basedOn w:val="a0"/>
    <w:rsid w:val="00B54101"/>
    <w:pPr>
      <w:pBdr>
        <w:top w:val="single" w:sz="12" w:space="0" w:color="000000"/>
        <w:left w:val="single" w:sz="4" w:space="0" w:color="000000"/>
        <w:bottom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673">
    <w:name w:val="xl673"/>
    <w:basedOn w:val="a0"/>
    <w:rsid w:val="00B54101"/>
    <w:pPr>
      <w:pBdr>
        <w:left w:val="single" w:sz="4" w:space="0" w:color="000000"/>
        <w:bottom w:val="single" w:sz="4" w:space="0" w:color="000000"/>
      </w:pBdr>
      <w:spacing w:before="100" w:beforeAutospacing="1" w:after="100" w:afterAutospacing="1"/>
      <w:jc w:val="right"/>
      <w:textAlignment w:val="center"/>
    </w:pPr>
    <w:rPr>
      <w:rFonts w:ascii="Arial" w:hAnsi="Arial" w:cs="Arial"/>
      <w:b/>
      <w:bCs/>
    </w:rPr>
  </w:style>
  <w:style w:type="paragraph" w:customStyle="1" w:styleId="xl674">
    <w:name w:val="xl674"/>
    <w:basedOn w:val="a0"/>
    <w:rsid w:val="00B54101"/>
    <w:pPr>
      <w:pBdr>
        <w:top w:val="single" w:sz="4" w:space="0" w:color="000000"/>
        <w:left w:val="single" w:sz="4" w:space="0" w:color="000000"/>
        <w:bottom w:val="single" w:sz="4" w:space="0" w:color="000000"/>
      </w:pBdr>
      <w:spacing w:before="100" w:beforeAutospacing="1" w:after="100" w:afterAutospacing="1"/>
      <w:jc w:val="right"/>
      <w:textAlignment w:val="center"/>
    </w:pPr>
    <w:rPr>
      <w:rFonts w:ascii="Arial" w:hAnsi="Arial" w:cs="Arial"/>
    </w:rPr>
  </w:style>
  <w:style w:type="paragraph" w:customStyle="1" w:styleId="xl675">
    <w:name w:val="xl675"/>
    <w:basedOn w:val="a0"/>
    <w:rsid w:val="00B54101"/>
    <w:pPr>
      <w:pBdr>
        <w:top w:val="single" w:sz="4" w:space="0" w:color="000000"/>
        <w:left w:val="single" w:sz="4" w:space="0" w:color="000000"/>
        <w:bottom w:val="single" w:sz="4" w:space="0" w:color="000000"/>
      </w:pBdr>
      <w:spacing w:before="100" w:beforeAutospacing="1" w:after="100" w:afterAutospacing="1"/>
      <w:jc w:val="right"/>
      <w:textAlignment w:val="center"/>
    </w:pPr>
    <w:rPr>
      <w:rFonts w:ascii="Arial" w:hAnsi="Arial" w:cs="Arial"/>
      <w:b/>
      <w:bCs/>
    </w:rPr>
  </w:style>
  <w:style w:type="paragraph" w:customStyle="1" w:styleId="xl676">
    <w:name w:val="xl676"/>
    <w:basedOn w:val="a0"/>
    <w:rsid w:val="00B54101"/>
    <w:pPr>
      <w:pBdr>
        <w:top w:val="single" w:sz="4" w:space="0" w:color="000000"/>
        <w:left w:val="single" w:sz="4" w:space="0" w:color="000000"/>
        <w:bottom w:val="single" w:sz="12" w:space="0" w:color="000000"/>
      </w:pBdr>
      <w:spacing w:before="100" w:beforeAutospacing="1" w:after="100" w:afterAutospacing="1"/>
      <w:jc w:val="right"/>
      <w:textAlignment w:val="center"/>
    </w:pPr>
    <w:rPr>
      <w:rFonts w:ascii="Arial" w:hAnsi="Arial" w:cs="Arial"/>
      <w:b/>
      <w:bCs/>
    </w:rPr>
  </w:style>
  <w:style w:type="paragraph" w:customStyle="1" w:styleId="xl677">
    <w:name w:val="xl677"/>
    <w:basedOn w:val="a0"/>
    <w:rsid w:val="00B5410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78">
    <w:name w:val="xl678"/>
    <w:basedOn w:val="a0"/>
    <w:rsid w:val="00B54101"/>
    <w:pPr>
      <w:spacing w:before="100" w:beforeAutospacing="1" w:after="100" w:afterAutospacing="1"/>
      <w:jc w:val="center"/>
    </w:pPr>
    <w:rPr>
      <w:rFonts w:ascii="Arial" w:hAnsi="Arial" w:cs="Arial"/>
    </w:rPr>
  </w:style>
  <w:style w:type="paragraph" w:customStyle="1" w:styleId="xl679">
    <w:name w:val="xl679"/>
    <w:basedOn w:val="a0"/>
    <w:rsid w:val="00B54101"/>
    <w:pPr>
      <w:pBdr>
        <w:top w:val="single" w:sz="12" w:space="0" w:color="000000"/>
        <w:bottom w:val="single" w:sz="12"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680">
    <w:name w:val="xl680"/>
    <w:basedOn w:val="a0"/>
    <w:rsid w:val="00B54101"/>
    <w:pPr>
      <w:pBdr>
        <w:top w:val="single" w:sz="12" w:space="0" w:color="000000"/>
        <w:bottom w:val="single" w:sz="12" w:space="0" w:color="000000"/>
        <w:right w:val="single" w:sz="4" w:space="0" w:color="000000"/>
      </w:pBdr>
      <w:spacing w:before="100" w:beforeAutospacing="1" w:after="100" w:afterAutospacing="1"/>
      <w:jc w:val="center"/>
      <w:textAlignment w:val="center"/>
    </w:pPr>
    <w:rPr>
      <w:rFonts w:ascii="Arial" w:hAnsi="Arial" w:cs="Arial"/>
      <w:b/>
      <w:bCs/>
    </w:rPr>
  </w:style>
  <w:style w:type="paragraph" w:customStyle="1" w:styleId="xl681">
    <w:name w:val="xl681"/>
    <w:basedOn w:val="a0"/>
    <w:rsid w:val="00B54101"/>
    <w:pPr>
      <w:pBdr>
        <w:top w:val="single" w:sz="4" w:space="0" w:color="000000"/>
        <w:bottom w:val="single" w:sz="4" w:space="0" w:color="000000"/>
      </w:pBdr>
      <w:shd w:val="clear" w:color="000000" w:fill="FFFFFF"/>
      <w:spacing w:before="100" w:beforeAutospacing="1" w:after="100" w:afterAutospacing="1"/>
      <w:jc w:val="right"/>
      <w:textAlignment w:val="center"/>
    </w:pPr>
    <w:rPr>
      <w:rFonts w:ascii="Arial" w:hAnsi="Arial" w:cs="Arial"/>
      <w:b/>
      <w:bCs/>
    </w:rPr>
  </w:style>
  <w:style w:type="paragraph" w:customStyle="1" w:styleId="xl682">
    <w:name w:val="xl682"/>
    <w:basedOn w:val="a0"/>
    <w:rsid w:val="00B54101"/>
    <w:pPr>
      <w:pBdr>
        <w:top w:val="single" w:sz="4" w:space="0" w:color="000000"/>
        <w:bottom w:val="single" w:sz="4" w:space="0" w:color="000000"/>
      </w:pBdr>
      <w:shd w:val="clear" w:color="000000" w:fill="FFFFFF"/>
      <w:spacing w:before="100" w:beforeAutospacing="1" w:after="100" w:afterAutospacing="1"/>
      <w:jc w:val="right"/>
      <w:textAlignment w:val="center"/>
    </w:pPr>
    <w:rPr>
      <w:rFonts w:ascii="Arial" w:hAnsi="Arial" w:cs="Arial"/>
    </w:rPr>
  </w:style>
  <w:style w:type="paragraph" w:customStyle="1" w:styleId="xl683">
    <w:name w:val="xl683"/>
    <w:basedOn w:val="a0"/>
    <w:rsid w:val="00B54101"/>
    <w:pPr>
      <w:pBdr>
        <w:top w:val="single" w:sz="4" w:space="0" w:color="000000"/>
        <w:bottom w:val="single" w:sz="4" w:space="0" w:color="000000"/>
      </w:pBdr>
      <w:spacing w:before="100" w:beforeAutospacing="1" w:after="100" w:afterAutospacing="1"/>
      <w:jc w:val="right"/>
      <w:textAlignment w:val="center"/>
    </w:pPr>
    <w:rPr>
      <w:rFonts w:ascii="Arial" w:hAnsi="Arial" w:cs="Arial"/>
      <w:b/>
      <w:bCs/>
    </w:rPr>
  </w:style>
  <w:style w:type="paragraph" w:customStyle="1" w:styleId="xl684">
    <w:name w:val="xl684"/>
    <w:basedOn w:val="a0"/>
    <w:rsid w:val="00B54101"/>
    <w:pPr>
      <w:pBdr>
        <w:top w:val="single" w:sz="4" w:space="0" w:color="000000"/>
        <w:bottom w:val="single" w:sz="4" w:space="0" w:color="000000"/>
      </w:pBdr>
      <w:spacing w:before="100" w:beforeAutospacing="1" w:after="100" w:afterAutospacing="1"/>
      <w:jc w:val="right"/>
      <w:textAlignment w:val="center"/>
    </w:pPr>
    <w:rPr>
      <w:rFonts w:ascii="Arial" w:hAnsi="Arial" w:cs="Arial"/>
    </w:rPr>
  </w:style>
  <w:style w:type="paragraph" w:customStyle="1" w:styleId="xl685">
    <w:name w:val="xl685"/>
    <w:basedOn w:val="a0"/>
    <w:rsid w:val="00B54101"/>
    <w:pPr>
      <w:pBdr>
        <w:top w:val="single" w:sz="4" w:space="0" w:color="000000"/>
        <w:bottom w:val="single" w:sz="4" w:space="0" w:color="000000"/>
      </w:pBdr>
      <w:shd w:val="clear" w:color="000000" w:fill="FFFFFF"/>
      <w:spacing w:before="100" w:beforeAutospacing="1" w:after="100" w:afterAutospacing="1"/>
      <w:jc w:val="right"/>
    </w:pPr>
    <w:rPr>
      <w:rFonts w:ascii="Arial" w:hAnsi="Arial" w:cs="Arial"/>
      <w:b/>
      <w:bCs/>
      <w:color w:val="000000"/>
    </w:rPr>
  </w:style>
  <w:style w:type="paragraph" w:customStyle="1" w:styleId="xl686">
    <w:name w:val="xl686"/>
    <w:basedOn w:val="a0"/>
    <w:rsid w:val="00B54101"/>
    <w:pPr>
      <w:pBdr>
        <w:top w:val="single" w:sz="4" w:space="0" w:color="000000"/>
      </w:pBdr>
      <w:spacing w:before="100" w:beforeAutospacing="1" w:after="100" w:afterAutospacing="1"/>
      <w:jc w:val="right"/>
      <w:textAlignment w:val="center"/>
    </w:pPr>
    <w:rPr>
      <w:rFonts w:ascii="Arial" w:hAnsi="Arial" w:cs="Arial"/>
      <w:b/>
      <w:bCs/>
    </w:rPr>
  </w:style>
  <w:style w:type="paragraph" w:customStyle="1" w:styleId="xl687">
    <w:name w:val="xl687"/>
    <w:basedOn w:val="a0"/>
    <w:rsid w:val="00B54101"/>
    <w:pPr>
      <w:pBdr>
        <w:top w:val="single" w:sz="4" w:space="0" w:color="000000"/>
        <w:bottom w:val="single" w:sz="12"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88">
    <w:name w:val="xl688"/>
    <w:basedOn w:val="a0"/>
    <w:rsid w:val="00B54101"/>
    <w:pPr>
      <w:pBdr>
        <w:top w:val="single" w:sz="12" w:space="0" w:color="000000"/>
        <w:left w:val="single" w:sz="4" w:space="0" w:color="000000"/>
        <w:bottom w:val="single" w:sz="12"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689">
    <w:name w:val="xl689"/>
    <w:basedOn w:val="a0"/>
    <w:rsid w:val="00B54101"/>
    <w:pPr>
      <w:pBdr>
        <w:top w:val="single" w:sz="12"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rPr>
  </w:style>
  <w:style w:type="paragraph" w:customStyle="1" w:styleId="xl690">
    <w:name w:val="xl690"/>
    <w:basedOn w:val="a0"/>
    <w:rsid w:val="00B54101"/>
    <w:pPr>
      <w:spacing w:before="100" w:beforeAutospacing="1" w:after="100" w:afterAutospacing="1"/>
    </w:pPr>
    <w:rPr>
      <w:rFonts w:ascii="Arial" w:hAnsi="Arial" w:cs="Arial"/>
      <w:color w:val="FF0000"/>
    </w:rPr>
  </w:style>
  <w:style w:type="paragraph" w:customStyle="1" w:styleId="xl691">
    <w:name w:val="xl691"/>
    <w:basedOn w:val="a0"/>
    <w:rsid w:val="00B54101"/>
    <w:pPr>
      <w:spacing w:before="100" w:beforeAutospacing="1" w:after="100" w:afterAutospacing="1"/>
      <w:jc w:val="center"/>
    </w:pPr>
    <w:rPr>
      <w:rFonts w:ascii="Arial" w:hAnsi="Arial" w:cs="Arial"/>
      <w:color w:val="FF0000"/>
    </w:rPr>
  </w:style>
  <w:style w:type="paragraph" w:customStyle="1" w:styleId="xl692">
    <w:name w:val="xl692"/>
    <w:basedOn w:val="a0"/>
    <w:rsid w:val="00B54101"/>
    <w:pPr>
      <w:pBdr>
        <w:left w:val="single" w:sz="4" w:space="0" w:color="auto"/>
        <w:bottom w:val="single" w:sz="4" w:space="0" w:color="auto"/>
      </w:pBdr>
      <w:spacing w:before="100" w:beforeAutospacing="1" w:after="100" w:afterAutospacing="1"/>
      <w:jc w:val="right"/>
      <w:textAlignment w:val="center"/>
    </w:pPr>
    <w:rPr>
      <w:rFonts w:ascii="Arial" w:hAnsi="Arial" w:cs="Arial"/>
      <w:b/>
      <w:bCs/>
    </w:rPr>
  </w:style>
  <w:style w:type="paragraph" w:customStyle="1" w:styleId="xl693">
    <w:name w:val="xl693"/>
    <w:basedOn w:val="a0"/>
    <w:rsid w:val="00B54101"/>
    <w:pPr>
      <w:pBdr>
        <w:left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694">
    <w:name w:val="xl694"/>
    <w:basedOn w:val="a0"/>
    <w:rsid w:val="00B54101"/>
    <w:pPr>
      <w:pBdr>
        <w:left w:val="single" w:sz="4" w:space="0" w:color="auto"/>
        <w:bottom w:val="single" w:sz="4" w:space="0" w:color="auto"/>
        <w:right w:val="single" w:sz="12" w:space="0" w:color="000000"/>
      </w:pBdr>
      <w:spacing w:before="100" w:beforeAutospacing="1" w:after="100" w:afterAutospacing="1"/>
      <w:jc w:val="right"/>
      <w:textAlignment w:val="center"/>
    </w:pPr>
    <w:rPr>
      <w:rFonts w:ascii="Arial" w:hAnsi="Arial" w:cs="Arial"/>
      <w:b/>
      <w:bCs/>
    </w:rPr>
  </w:style>
  <w:style w:type="paragraph" w:customStyle="1" w:styleId="xl695">
    <w:name w:val="xl695"/>
    <w:basedOn w:val="a0"/>
    <w:rsid w:val="00B54101"/>
    <w:pPr>
      <w:pBdr>
        <w:left w:val="single" w:sz="4" w:space="0" w:color="auto"/>
        <w:bottom w:val="single" w:sz="4" w:space="0" w:color="auto"/>
        <w:right w:val="single" w:sz="12" w:space="0" w:color="000000"/>
      </w:pBdr>
      <w:spacing w:before="100" w:beforeAutospacing="1" w:after="100" w:afterAutospacing="1"/>
      <w:jc w:val="right"/>
      <w:textAlignment w:val="center"/>
    </w:pPr>
    <w:rPr>
      <w:rFonts w:ascii="Arial" w:hAnsi="Arial" w:cs="Arial"/>
    </w:rPr>
  </w:style>
  <w:style w:type="paragraph" w:customStyle="1" w:styleId="xl696">
    <w:name w:val="xl696"/>
    <w:basedOn w:val="a0"/>
    <w:rsid w:val="00B54101"/>
    <w:pPr>
      <w:pBdr>
        <w:top w:val="single" w:sz="12" w:space="0" w:color="000000"/>
        <w:left w:val="single" w:sz="4" w:space="0" w:color="000000"/>
        <w:bottom w:val="single" w:sz="12" w:space="0" w:color="000000"/>
        <w:right w:val="single" w:sz="12" w:space="0" w:color="000000"/>
      </w:pBdr>
      <w:spacing w:before="100" w:beforeAutospacing="1" w:after="100" w:afterAutospacing="1"/>
      <w:jc w:val="center"/>
      <w:textAlignment w:val="center"/>
    </w:pPr>
    <w:rPr>
      <w:rFonts w:ascii="Arial" w:hAnsi="Arial" w:cs="Arial"/>
      <w:b/>
      <w:bCs/>
    </w:rPr>
  </w:style>
  <w:style w:type="paragraph" w:customStyle="1" w:styleId="xl697">
    <w:name w:val="xl697"/>
    <w:basedOn w:val="a0"/>
    <w:rsid w:val="00B54101"/>
    <w:pPr>
      <w:pBdr>
        <w:top w:val="single" w:sz="4" w:space="0" w:color="auto"/>
        <w:left w:val="single" w:sz="4" w:space="0" w:color="000000"/>
        <w:bottom w:val="single" w:sz="12" w:space="0" w:color="000000"/>
      </w:pBdr>
      <w:spacing w:before="100" w:beforeAutospacing="1" w:after="100" w:afterAutospacing="1"/>
      <w:jc w:val="right"/>
      <w:textAlignment w:val="center"/>
    </w:pPr>
    <w:rPr>
      <w:rFonts w:ascii="Arial" w:hAnsi="Arial" w:cs="Arial"/>
      <w:b/>
      <w:bCs/>
    </w:rPr>
  </w:style>
  <w:style w:type="paragraph" w:customStyle="1" w:styleId="xl698">
    <w:name w:val="xl698"/>
    <w:basedOn w:val="a0"/>
    <w:rsid w:val="00B54101"/>
    <w:pPr>
      <w:pBdr>
        <w:top w:val="single" w:sz="4" w:space="0" w:color="auto"/>
        <w:left w:val="single" w:sz="4" w:space="0" w:color="auto"/>
        <w:bottom w:val="single" w:sz="12" w:space="0" w:color="000000"/>
        <w:right w:val="single" w:sz="12" w:space="0" w:color="000000"/>
      </w:pBdr>
      <w:spacing w:before="100" w:beforeAutospacing="1" w:after="100" w:afterAutospacing="1"/>
      <w:jc w:val="right"/>
      <w:textAlignment w:val="center"/>
    </w:pPr>
    <w:rPr>
      <w:rFonts w:ascii="Arial" w:hAnsi="Arial" w:cs="Arial"/>
      <w:b/>
      <w:bCs/>
    </w:rPr>
  </w:style>
  <w:style w:type="paragraph" w:customStyle="1" w:styleId="xl699">
    <w:name w:val="xl699"/>
    <w:basedOn w:val="a0"/>
    <w:rsid w:val="00B54101"/>
    <w:pPr>
      <w:pBdr>
        <w:top w:val="single" w:sz="4" w:space="0" w:color="auto"/>
        <w:left w:val="single" w:sz="4" w:space="0" w:color="auto"/>
        <w:bottom w:val="single" w:sz="4" w:space="0" w:color="auto"/>
        <w:right w:val="single" w:sz="12" w:space="0" w:color="000000"/>
      </w:pBdr>
      <w:spacing w:before="100" w:beforeAutospacing="1" w:after="100" w:afterAutospacing="1"/>
      <w:jc w:val="right"/>
      <w:textAlignment w:val="center"/>
    </w:pPr>
    <w:rPr>
      <w:rFonts w:ascii="Arial" w:hAnsi="Arial" w:cs="Arial"/>
      <w:b/>
      <w:bCs/>
    </w:rPr>
  </w:style>
  <w:style w:type="paragraph" w:customStyle="1" w:styleId="xl700">
    <w:name w:val="xl700"/>
    <w:basedOn w:val="a0"/>
    <w:rsid w:val="00B54101"/>
    <w:pPr>
      <w:pBdr>
        <w:top w:val="single" w:sz="12"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701">
    <w:name w:val="xl701"/>
    <w:basedOn w:val="a0"/>
    <w:rsid w:val="00B54101"/>
    <w:pPr>
      <w:pBdr>
        <w:left w:val="single" w:sz="4" w:space="0" w:color="000000"/>
        <w:bottom w:val="single" w:sz="12"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702">
    <w:name w:val="xl702"/>
    <w:basedOn w:val="a0"/>
    <w:rsid w:val="00B54101"/>
    <w:pPr>
      <w:pBdr>
        <w:top w:val="single" w:sz="12" w:space="0" w:color="000000"/>
        <w:left w:val="single" w:sz="4" w:space="0" w:color="000000"/>
        <w:right w:val="single" w:sz="4" w:space="0" w:color="000000"/>
      </w:pBdr>
      <w:spacing w:before="100" w:beforeAutospacing="1" w:after="100" w:afterAutospacing="1"/>
      <w:jc w:val="center"/>
      <w:textAlignment w:val="center"/>
    </w:pPr>
    <w:rPr>
      <w:rFonts w:ascii="Arial" w:hAnsi="Arial" w:cs="Arial"/>
      <w:b/>
      <w:bCs/>
    </w:rPr>
  </w:style>
  <w:style w:type="paragraph" w:customStyle="1" w:styleId="xl703">
    <w:name w:val="xl703"/>
    <w:basedOn w:val="a0"/>
    <w:rsid w:val="00B54101"/>
    <w:pPr>
      <w:pBdr>
        <w:left w:val="single" w:sz="4" w:space="0" w:color="000000"/>
        <w:bottom w:val="single" w:sz="12" w:space="0" w:color="000000"/>
        <w:right w:val="single" w:sz="4" w:space="0" w:color="000000"/>
      </w:pBdr>
      <w:spacing w:before="100" w:beforeAutospacing="1" w:after="100" w:afterAutospacing="1"/>
      <w:jc w:val="center"/>
      <w:textAlignment w:val="center"/>
    </w:pPr>
    <w:rPr>
      <w:rFonts w:ascii="Arial" w:hAnsi="Arial" w:cs="Arial"/>
      <w:b/>
      <w:bCs/>
    </w:rPr>
  </w:style>
  <w:style w:type="paragraph" w:customStyle="1" w:styleId="xl704">
    <w:name w:val="xl704"/>
    <w:basedOn w:val="a0"/>
    <w:rsid w:val="00B54101"/>
    <w:pPr>
      <w:pBdr>
        <w:top w:val="single" w:sz="12" w:space="0" w:color="000000"/>
        <w:left w:val="single" w:sz="4" w:space="0" w:color="000000"/>
        <w:right w:val="single" w:sz="12" w:space="0" w:color="000000"/>
      </w:pBdr>
      <w:spacing w:before="100" w:beforeAutospacing="1" w:after="100" w:afterAutospacing="1"/>
      <w:jc w:val="center"/>
      <w:textAlignment w:val="center"/>
    </w:pPr>
    <w:rPr>
      <w:rFonts w:ascii="Arial" w:hAnsi="Arial" w:cs="Arial"/>
      <w:b/>
      <w:bCs/>
    </w:rPr>
  </w:style>
  <w:style w:type="paragraph" w:customStyle="1" w:styleId="xl705">
    <w:name w:val="xl705"/>
    <w:basedOn w:val="a0"/>
    <w:rsid w:val="00B54101"/>
    <w:pPr>
      <w:pBdr>
        <w:left w:val="single" w:sz="4" w:space="0" w:color="000000"/>
        <w:bottom w:val="single" w:sz="12" w:space="0" w:color="000000"/>
        <w:right w:val="single" w:sz="12" w:space="0" w:color="000000"/>
      </w:pBdr>
      <w:spacing w:before="100" w:beforeAutospacing="1" w:after="100" w:afterAutospacing="1"/>
      <w:jc w:val="center"/>
      <w:textAlignment w:val="center"/>
    </w:pPr>
    <w:rPr>
      <w:rFonts w:ascii="Arial" w:hAnsi="Arial" w:cs="Arial"/>
      <w:b/>
      <w:bCs/>
    </w:rPr>
  </w:style>
  <w:style w:type="paragraph" w:customStyle="1" w:styleId="xl706">
    <w:name w:val="xl706"/>
    <w:basedOn w:val="a0"/>
    <w:rsid w:val="00B54101"/>
    <w:pPr>
      <w:pBdr>
        <w:bottom w:val="single" w:sz="12" w:space="0" w:color="000000"/>
      </w:pBdr>
      <w:shd w:val="clear" w:color="000000" w:fill="FFFFFF"/>
      <w:spacing w:before="100" w:beforeAutospacing="1" w:after="100" w:afterAutospacing="1"/>
      <w:jc w:val="right"/>
      <w:textAlignment w:val="center"/>
    </w:pPr>
    <w:rPr>
      <w:rFonts w:ascii="Arial" w:hAnsi="Arial" w:cs="Arial"/>
    </w:rPr>
  </w:style>
  <w:style w:type="paragraph" w:customStyle="1" w:styleId="xl707">
    <w:name w:val="xl707"/>
    <w:basedOn w:val="a0"/>
    <w:rsid w:val="00B54101"/>
    <w:pPr>
      <w:pBdr>
        <w:top w:val="single" w:sz="12" w:space="0" w:color="000000"/>
        <w:left w:val="single" w:sz="12" w:space="0" w:color="000000"/>
        <w:right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708">
    <w:name w:val="xl708"/>
    <w:basedOn w:val="a0"/>
    <w:rsid w:val="00B54101"/>
    <w:pPr>
      <w:pBdr>
        <w:left w:val="single" w:sz="12" w:space="0" w:color="000000"/>
        <w:bottom w:val="single" w:sz="12" w:space="0" w:color="000000"/>
        <w:right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709">
    <w:name w:val="xl709"/>
    <w:basedOn w:val="a0"/>
    <w:rsid w:val="00B54101"/>
    <w:pPr>
      <w:pBdr>
        <w:top w:val="single" w:sz="12" w:space="0" w:color="000000"/>
        <w:left w:val="single" w:sz="12" w:space="0" w:color="000000"/>
        <w:right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710">
    <w:name w:val="xl710"/>
    <w:basedOn w:val="a0"/>
    <w:rsid w:val="00B54101"/>
    <w:pPr>
      <w:pBdr>
        <w:left w:val="single" w:sz="12" w:space="0" w:color="000000"/>
        <w:bottom w:val="single" w:sz="12" w:space="0" w:color="000000"/>
        <w:right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711">
    <w:name w:val="xl711"/>
    <w:basedOn w:val="a0"/>
    <w:rsid w:val="00B54101"/>
    <w:pPr>
      <w:pBdr>
        <w:top w:val="single" w:sz="12" w:space="0" w:color="000000"/>
        <w:bottom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712">
    <w:name w:val="xl712"/>
    <w:basedOn w:val="a0"/>
    <w:rsid w:val="00B54101"/>
    <w:pPr>
      <w:pBdr>
        <w:top w:val="single" w:sz="12" w:space="0" w:color="000000"/>
        <w:bottom w:val="single" w:sz="12" w:space="0" w:color="000000"/>
        <w:right w:val="single" w:sz="12"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713">
    <w:name w:val="xl713"/>
    <w:basedOn w:val="a0"/>
    <w:rsid w:val="00B54101"/>
    <w:pPr>
      <w:pBdr>
        <w:top w:val="single" w:sz="12" w:space="0" w:color="000000"/>
        <w:left w:val="single" w:sz="12"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714">
    <w:name w:val="xl714"/>
    <w:basedOn w:val="a0"/>
    <w:rsid w:val="00B54101"/>
    <w:pPr>
      <w:pBdr>
        <w:left w:val="single" w:sz="12" w:space="0" w:color="000000"/>
        <w:bottom w:val="single" w:sz="12"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a0"/>
    <w:rsid w:val="00B541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a0"/>
    <w:rsid w:val="00B541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7">
    <w:name w:val="xl67"/>
    <w:basedOn w:val="a0"/>
    <w:rsid w:val="00B541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68">
    <w:name w:val="xl68"/>
    <w:basedOn w:val="a0"/>
    <w:rsid w:val="00B541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69">
    <w:name w:val="xl69"/>
    <w:basedOn w:val="a0"/>
    <w:rsid w:val="00B54101"/>
    <w:pPr>
      <w:spacing w:before="100" w:beforeAutospacing="1" w:after="100" w:afterAutospacing="1"/>
      <w:jc w:val="right"/>
    </w:pPr>
  </w:style>
  <w:style w:type="paragraph" w:customStyle="1" w:styleId="xl70">
    <w:name w:val="xl70"/>
    <w:basedOn w:val="a0"/>
    <w:rsid w:val="00B54101"/>
    <w:pPr>
      <w:spacing w:before="100" w:beforeAutospacing="1" w:after="100" w:afterAutospacing="1"/>
      <w:textAlignment w:val="center"/>
    </w:pPr>
    <w:rPr>
      <w:rFonts w:ascii="Arial" w:hAnsi="Arial" w:cs="Arial"/>
      <w:b/>
      <w:bCs/>
      <w:sz w:val="28"/>
      <w:szCs w:val="28"/>
    </w:rPr>
  </w:style>
  <w:style w:type="paragraph" w:customStyle="1" w:styleId="xl71">
    <w:name w:val="xl71"/>
    <w:basedOn w:val="a0"/>
    <w:rsid w:val="00B54101"/>
    <w:pPr>
      <w:spacing w:before="100" w:beforeAutospacing="1" w:after="100" w:afterAutospacing="1"/>
      <w:textAlignment w:val="center"/>
    </w:pPr>
    <w:rPr>
      <w:rFonts w:ascii="Arial" w:hAnsi="Arial" w:cs="Arial"/>
      <w:b/>
      <w:bCs/>
      <w:sz w:val="28"/>
      <w:szCs w:val="28"/>
    </w:rPr>
  </w:style>
  <w:style w:type="paragraph" w:customStyle="1" w:styleId="xl72">
    <w:name w:val="xl72"/>
    <w:basedOn w:val="a0"/>
    <w:rsid w:val="00B541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3">
    <w:name w:val="xl73"/>
    <w:basedOn w:val="a0"/>
    <w:rsid w:val="00B541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4">
    <w:name w:val="xl74"/>
    <w:basedOn w:val="a0"/>
    <w:rsid w:val="00B54101"/>
    <w:pPr>
      <w:spacing w:before="100" w:beforeAutospacing="1" w:after="100" w:afterAutospacing="1"/>
      <w:textAlignment w:val="center"/>
    </w:pPr>
  </w:style>
  <w:style w:type="paragraph" w:customStyle="1" w:styleId="Default">
    <w:name w:val="Default"/>
    <w:rsid w:val="00B54101"/>
    <w:pPr>
      <w:autoSpaceDE w:val="0"/>
      <w:autoSpaceDN w:val="0"/>
      <w:adjustRightInd w:val="0"/>
    </w:pPr>
    <w:rPr>
      <w:rFonts w:ascii="Times New Roman" w:hAnsi="Times New Roman"/>
      <w:color w:val="000000"/>
      <w:sz w:val="24"/>
      <w:szCs w:val="24"/>
      <w:lang w:eastAsia="en-US"/>
    </w:rPr>
  </w:style>
  <w:style w:type="paragraph" w:styleId="z-">
    <w:name w:val="HTML Top of Form"/>
    <w:basedOn w:val="a0"/>
    <w:next w:val="a0"/>
    <w:link w:val="z-0"/>
    <w:hidden/>
    <w:uiPriority w:val="99"/>
    <w:semiHidden/>
    <w:unhideWhenUsed/>
    <w:rsid w:val="00B54101"/>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semiHidden/>
    <w:rsid w:val="00B54101"/>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B54101"/>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B54101"/>
    <w:rPr>
      <w:rFonts w:ascii="Arial" w:eastAsia="Times New Roman" w:hAnsi="Arial" w:cs="Arial"/>
      <w:vanish/>
      <w:sz w:val="16"/>
      <w:szCs w:val="16"/>
      <w:lang w:eastAsia="ru-RU"/>
    </w:rPr>
  </w:style>
  <w:style w:type="paragraph" w:customStyle="1" w:styleId="xl75">
    <w:name w:val="xl75"/>
    <w:basedOn w:val="a0"/>
    <w:rsid w:val="00B54101"/>
    <w:pPr>
      <w:pBdr>
        <w:top w:val="single" w:sz="4" w:space="0" w:color="000000"/>
        <w:bottom w:val="single" w:sz="4" w:space="0" w:color="000000"/>
      </w:pBdr>
      <w:shd w:val="clear" w:color="000000" w:fill="FFFFFF"/>
      <w:spacing w:before="100" w:beforeAutospacing="1" w:after="100" w:afterAutospacing="1"/>
      <w:jc w:val="center"/>
      <w:textAlignment w:val="center"/>
    </w:pPr>
    <w:rPr>
      <w:rFonts w:ascii="Microsoft Sans Serif" w:hAnsi="Microsoft Sans Serif" w:cs="Microsoft Sans Serif"/>
      <w:b/>
      <w:bCs/>
      <w:sz w:val="12"/>
      <w:szCs w:val="12"/>
    </w:rPr>
  </w:style>
  <w:style w:type="paragraph" w:customStyle="1" w:styleId="xl76">
    <w:name w:val="xl76"/>
    <w:basedOn w:val="a0"/>
    <w:rsid w:val="00B54101"/>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Microsoft Sans Serif" w:hAnsi="Microsoft Sans Serif" w:cs="Microsoft Sans Serif"/>
      <w:b/>
      <w:bCs/>
      <w:sz w:val="12"/>
      <w:szCs w:val="12"/>
    </w:rPr>
  </w:style>
  <w:style w:type="paragraph" w:customStyle="1" w:styleId="xl77">
    <w:name w:val="xl77"/>
    <w:basedOn w:val="a0"/>
    <w:rsid w:val="00B54101"/>
    <w:pPr>
      <w:shd w:val="clear" w:color="000000" w:fill="FFFFFF"/>
      <w:spacing w:before="100" w:beforeAutospacing="1" w:after="100" w:afterAutospacing="1"/>
      <w:jc w:val="right"/>
    </w:pPr>
    <w:rPr>
      <w:rFonts w:ascii="Microsoft Sans Serif" w:hAnsi="Microsoft Sans Serif" w:cs="Microsoft Sans Serif"/>
      <w:sz w:val="16"/>
      <w:szCs w:val="16"/>
    </w:rPr>
  </w:style>
  <w:style w:type="paragraph" w:customStyle="1" w:styleId="xl78">
    <w:name w:val="xl78"/>
    <w:basedOn w:val="a0"/>
    <w:rsid w:val="00B54101"/>
    <w:pPr>
      <w:shd w:val="clear" w:color="000000" w:fill="FFFFFF"/>
      <w:spacing w:before="100" w:beforeAutospacing="1" w:after="100" w:afterAutospacing="1"/>
      <w:jc w:val="center"/>
    </w:pPr>
    <w:rPr>
      <w:rFonts w:ascii="Microsoft Sans Serif" w:hAnsi="Microsoft Sans Serif" w:cs="Microsoft Sans Serif"/>
      <w:sz w:val="16"/>
      <w:szCs w:val="16"/>
    </w:rPr>
  </w:style>
  <w:style w:type="paragraph" w:customStyle="1" w:styleId="xl79">
    <w:name w:val="xl79"/>
    <w:basedOn w:val="a0"/>
    <w:rsid w:val="00B54101"/>
    <w:pPr>
      <w:shd w:val="clear" w:color="000000" w:fill="FFFFFF"/>
      <w:spacing w:before="100" w:beforeAutospacing="1" w:after="100" w:afterAutospacing="1"/>
      <w:jc w:val="right"/>
    </w:pPr>
    <w:rPr>
      <w:rFonts w:ascii="Microsoft Sans Serif" w:hAnsi="Microsoft Sans Serif" w:cs="Microsoft Sans Serif"/>
      <w:sz w:val="12"/>
      <w:szCs w:val="12"/>
    </w:rPr>
  </w:style>
  <w:style w:type="table" w:customStyle="1" w:styleId="41">
    <w:name w:val="Сетка таблицы4"/>
    <w:basedOn w:val="a2"/>
    <w:next w:val="a6"/>
    <w:uiPriority w:val="59"/>
    <w:rsid w:val="00B54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6"/>
    <w:uiPriority w:val="59"/>
    <w:rsid w:val="00B541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8pt">
    <w:name w:val="Основной текст (2) + Arial;8 pt"/>
    <w:rsid w:val="00BA19C7"/>
    <w:rPr>
      <w:rFonts w:ascii="Arial" w:eastAsia="Arial" w:hAnsi="Arial" w:cs="Arial"/>
      <w:b w:val="0"/>
      <w:bCs w:val="0"/>
      <w:i w:val="0"/>
      <w:iCs w:val="0"/>
      <w:smallCaps w:val="0"/>
      <w:strike w:val="0"/>
      <w:color w:val="000000"/>
      <w:spacing w:val="0"/>
      <w:w w:val="100"/>
      <w:position w:val="0"/>
      <w:sz w:val="16"/>
      <w:szCs w:val="16"/>
      <w:u w:val="none"/>
      <w:shd w:val="clear" w:color="auto" w:fill="FFFFFF"/>
      <w:lang w:val="en-US" w:eastAsia="en-US" w:bidi="en-US"/>
    </w:rPr>
  </w:style>
  <w:style w:type="table" w:customStyle="1" w:styleId="34">
    <w:name w:val="Сетка таблицы3"/>
    <w:basedOn w:val="a2"/>
    <w:next w:val="a6"/>
    <w:uiPriority w:val="39"/>
    <w:rsid w:val="00C90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ranklinGothicHeavy7pt">
    <w:name w:val="Основной текст (2) + Franklin Gothic Heavy;7 pt"/>
    <w:rsid w:val="00623A1C"/>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en-US" w:eastAsia="en-US" w:bidi="en-US"/>
    </w:rPr>
  </w:style>
  <w:style w:type="table" w:customStyle="1" w:styleId="26">
    <w:name w:val="Сетка таблицы2"/>
    <w:basedOn w:val="a2"/>
    <w:next w:val="a6"/>
    <w:uiPriority w:val="59"/>
    <w:rsid w:val="00C056F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6"/>
    <w:uiPriority w:val="59"/>
    <w:rsid w:val="00090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6"/>
    <w:uiPriority w:val="59"/>
    <w:rsid w:val="000909B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6"/>
    <w:uiPriority w:val="59"/>
    <w:rsid w:val="008352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text-center">
    <w:name w:val="web_text-center"/>
    <w:basedOn w:val="a0"/>
    <w:rsid w:val="00775EB5"/>
    <w:pPr>
      <w:spacing w:before="100" w:beforeAutospacing="1" w:after="100" w:afterAutospacing="1"/>
    </w:pPr>
  </w:style>
  <w:style w:type="paragraph" w:customStyle="1" w:styleId="webtext-justify">
    <w:name w:val="web_text-justify"/>
    <w:basedOn w:val="a0"/>
    <w:rsid w:val="00911CC2"/>
    <w:pPr>
      <w:spacing w:before="100" w:beforeAutospacing="1" w:after="100" w:afterAutospacing="1"/>
    </w:pPr>
  </w:style>
  <w:style w:type="paragraph" w:customStyle="1" w:styleId="webtext-left">
    <w:name w:val="web_text-left"/>
    <w:basedOn w:val="a0"/>
    <w:rsid w:val="00911CC2"/>
    <w:pPr>
      <w:spacing w:before="100" w:beforeAutospacing="1" w:after="100" w:afterAutospacing="1"/>
    </w:pPr>
  </w:style>
  <w:style w:type="paragraph" w:styleId="HTML0">
    <w:name w:val="HTML Preformatted"/>
    <w:basedOn w:val="a0"/>
    <w:link w:val="HTML1"/>
    <w:uiPriority w:val="99"/>
    <w:unhideWhenUsed/>
    <w:rsid w:val="00E71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link w:val="HTML0"/>
    <w:uiPriority w:val="99"/>
    <w:rsid w:val="00E71C71"/>
    <w:rPr>
      <w:rFonts w:ascii="Courier New" w:eastAsia="Times New Roman" w:hAnsi="Courier New" w:cs="Courier New"/>
    </w:rPr>
  </w:style>
  <w:style w:type="character" w:customStyle="1" w:styleId="y2iqfc">
    <w:name w:val="y2iqfc"/>
    <w:basedOn w:val="a1"/>
    <w:rsid w:val="00E71C71"/>
  </w:style>
  <w:style w:type="paragraph" w:customStyle="1" w:styleId="indent1">
    <w:name w:val="indent1"/>
    <w:basedOn w:val="a0"/>
    <w:rsid w:val="00E71C71"/>
    <w:pPr>
      <w:spacing w:before="100" w:beforeAutospacing="1" w:after="100" w:afterAutospacing="1"/>
    </w:pPr>
  </w:style>
  <w:style w:type="character" w:customStyle="1" w:styleId="vuuxrf">
    <w:name w:val="vuuxrf"/>
    <w:basedOn w:val="a1"/>
    <w:rsid w:val="00E71C71"/>
  </w:style>
  <w:style w:type="paragraph" w:styleId="aff4">
    <w:name w:val="Normal (Web)"/>
    <w:basedOn w:val="a0"/>
    <w:uiPriority w:val="99"/>
    <w:unhideWhenUsed/>
    <w:rsid w:val="00B7479C"/>
    <w:pPr>
      <w:spacing w:before="100" w:beforeAutospacing="1" w:after="100" w:afterAutospacing="1"/>
    </w:pPr>
  </w:style>
  <w:style w:type="paragraph" w:customStyle="1" w:styleId="anao-caption">
    <w:name w:val="anao-caption"/>
    <w:basedOn w:val="a0"/>
    <w:rsid w:val="007112A2"/>
    <w:pPr>
      <w:spacing w:before="100" w:beforeAutospacing="1" w:after="100" w:afterAutospacing="1"/>
    </w:pPr>
  </w:style>
  <w:style w:type="character" w:customStyle="1" w:styleId="nowrap">
    <w:name w:val="nowrap"/>
    <w:basedOn w:val="a1"/>
    <w:rsid w:val="007112A2"/>
  </w:style>
  <w:style w:type="paragraph" w:styleId="aff5">
    <w:name w:val="Body Text"/>
    <w:basedOn w:val="a0"/>
    <w:link w:val="aff6"/>
    <w:uiPriority w:val="99"/>
    <w:semiHidden/>
    <w:unhideWhenUsed/>
    <w:rsid w:val="00491ED3"/>
    <w:pPr>
      <w:spacing w:after="120"/>
    </w:pPr>
  </w:style>
  <w:style w:type="character" w:customStyle="1" w:styleId="aff6">
    <w:name w:val="Основной текст Знак"/>
    <w:basedOn w:val="a1"/>
    <w:link w:val="aff5"/>
    <w:uiPriority w:val="99"/>
    <w:semiHidden/>
    <w:rsid w:val="00491ED3"/>
    <w:rPr>
      <w:sz w:val="22"/>
      <w:szCs w:val="22"/>
      <w:lang w:val="ru-RU" w:eastAsia="en-US"/>
    </w:rPr>
  </w:style>
  <w:style w:type="character" w:customStyle="1" w:styleId="Arial">
    <w:name w:val="Основной текст + Arial"/>
    <w:aliases w:val="Полужирный,Интервал 0 pt"/>
    <w:basedOn w:val="a1"/>
    <w:uiPriority w:val="99"/>
    <w:rsid w:val="00491ED3"/>
    <w:rPr>
      <w:rFonts w:ascii="Arial" w:hAnsi="Arial" w:cs="Arial"/>
      <w:b/>
      <w:bCs/>
      <w:spacing w:val="10"/>
      <w:sz w:val="20"/>
      <w:szCs w:val="20"/>
      <w:u w:val="none"/>
    </w:rPr>
  </w:style>
  <w:style w:type="character" w:customStyle="1" w:styleId="Arial6">
    <w:name w:val="Основной текст + Arial6"/>
    <w:aliases w:val="8,5 pt"/>
    <w:basedOn w:val="a1"/>
    <w:uiPriority w:val="99"/>
    <w:rsid w:val="00491ED3"/>
    <w:rPr>
      <w:rFonts w:ascii="Arial" w:hAnsi="Arial" w:cs="Arial"/>
      <w:sz w:val="17"/>
      <w:szCs w:val="17"/>
      <w:u w:val="none"/>
    </w:rPr>
  </w:style>
  <w:style w:type="character" w:customStyle="1" w:styleId="Arial5">
    <w:name w:val="Основной текст + Arial5"/>
    <w:aliases w:val="Полужирный2,Интервал 0 pt2"/>
    <w:basedOn w:val="a1"/>
    <w:uiPriority w:val="99"/>
    <w:rsid w:val="00491ED3"/>
    <w:rPr>
      <w:rFonts w:ascii="Arial" w:hAnsi="Arial" w:cs="Arial"/>
      <w:b/>
      <w:bCs/>
      <w:spacing w:val="10"/>
      <w:sz w:val="20"/>
      <w:szCs w:val="20"/>
      <w:u w:val="none"/>
    </w:rPr>
  </w:style>
  <w:style w:type="character" w:customStyle="1" w:styleId="Arial4">
    <w:name w:val="Основной текст + Arial4"/>
    <w:aliases w:val="83,5 pt3"/>
    <w:basedOn w:val="a1"/>
    <w:uiPriority w:val="99"/>
    <w:rsid w:val="00491ED3"/>
    <w:rPr>
      <w:rFonts w:ascii="Arial" w:hAnsi="Arial" w:cs="Arial"/>
      <w:sz w:val="17"/>
      <w:szCs w:val="17"/>
      <w:u w:val="none"/>
    </w:rPr>
  </w:style>
  <w:style w:type="character" w:customStyle="1" w:styleId="Arial3">
    <w:name w:val="Основной текст + Arial3"/>
    <w:aliases w:val="82,5 pt2,Курсив"/>
    <w:basedOn w:val="a1"/>
    <w:uiPriority w:val="99"/>
    <w:rsid w:val="00491ED3"/>
    <w:rPr>
      <w:rFonts w:ascii="Arial" w:hAnsi="Arial" w:cs="Arial"/>
      <w:i/>
      <w:iCs/>
      <w:sz w:val="17"/>
      <w:szCs w:val="17"/>
      <w:u w:val="none"/>
    </w:rPr>
  </w:style>
  <w:style w:type="character" w:customStyle="1" w:styleId="Arial2">
    <w:name w:val="Основной текст + Arial2"/>
    <w:aliases w:val="Полужирный1,Интервал 0 pt1"/>
    <w:basedOn w:val="a1"/>
    <w:uiPriority w:val="99"/>
    <w:rsid w:val="00491ED3"/>
    <w:rPr>
      <w:rFonts w:ascii="Arial" w:hAnsi="Arial" w:cs="Arial"/>
      <w:b/>
      <w:bCs/>
      <w:spacing w:val="10"/>
      <w:sz w:val="20"/>
      <w:szCs w:val="20"/>
      <w:u w:val="none"/>
    </w:rPr>
  </w:style>
  <w:style w:type="character" w:customStyle="1" w:styleId="Arial1">
    <w:name w:val="Основной текст + Arial1"/>
    <w:aliases w:val="81,5 pt1"/>
    <w:basedOn w:val="a1"/>
    <w:uiPriority w:val="99"/>
    <w:rsid w:val="00491ED3"/>
    <w:rPr>
      <w:rFonts w:ascii="Arial" w:hAnsi="Arial" w:cs="Arial"/>
      <w:sz w:val="17"/>
      <w:szCs w:val="17"/>
      <w:u w:val="none"/>
    </w:rPr>
  </w:style>
  <w:style w:type="table" w:customStyle="1" w:styleId="81">
    <w:name w:val="Сетка таблицы8"/>
    <w:basedOn w:val="a2"/>
    <w:next w:val="a6"/>
    <w:uiPriority w:val="39"/>
    <w:rsid w:val="00842F0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Основной текст_"/>
    <w:basedOn w:val="a1"/>
    <w:link w:val="42"/>
    <w:rsid w:val="00A25B44"/>
    <w:rPr>
      <w:rFonts w:ascii="Times New Roman" w:eastAsia="Times New Roman" w:hAnsi="Times New Roman"/>
      <w:sz w:val="26"/>
      <w:szCs w:val="26"/>
      <w:shd w:val="clear" w:color="auto" w:fill="FFFFFF"/>
    </w:rPr>
  </w:style>
  <w:style w:type="paragraph" w:customStyle="1" w:styleId="42">
    <w:name w:val="Основной текст4"/>
    <w:basedOn w:val="a0"/>
    <w:link w:val="aff7"/>
    <w:rsid w:val="00A25B44"/>
    <w:pPr>
      <w:widowControl w:val="0"/>
      <w:shd w:val="clear" w:color="auto" w:fill="FFFFFF"/>
      <w:spacing w:line="322" w:lineRule="exact"/>
      <w:ind w:hanging="440"/>
      <w:jc w:val="both"/>
    </w:pPr>
    <w:rPr>
      <w:sz w:val="26"/>
      <w:szCs w:val="26"/>
    </w:rPr>
  </w:style>
  <w:style w:type="character" w:customStyle="1" w:styleId="1b">
    <w:name w:val="Неразрешенное упоминание1"/>
    <w:basedOn w:val="a1"/>
    <w:uiPriority w:val="99"/>
    <w:semiHidden/>
    <w:unhideWhenUsed/>
    <w:rsid w:val="00B46458"/>
    <w:rPr>
      <w:color w:val="605E5C"/>
      <w:shd w:val="clear" w:color="auto" w:fill="E1DFDD"/>
    </w:rPr>
  </w:style>
  <w:style w:type="paragraph" w:customStyle="1" w:styleId="pj">
    <w:name w:val="pj"/>
    <w:basedOn w:val="a0"/>
    <w:rsid w:val="001F4481"/>
    <w:pPr>
      <w:spacing w:before="100" w:beforeAutospacing="1" w:after="100" w:afterAutospacing="1"/>
    </w:pPr>
  </w:style>
  <w:style w:type="character" w:customStyle="1" w:styleId="rynqvb">
    <w:name w:val="rynqvb"/>
    <w:basedOn w:val="a1"/>
    <w:rsid w:val="007879F1"/>
  </w:style>
  <w:style w:type="paragraph" w:customStyle="1" w:styleId="msonormal0">
    <w:name w:val="msonormal"/>
    <w:basedOn w:val="a0"/>
    <w:uiPriority w:val="99"/>
    <w:rsid w:val="008F7CCB"/>
    <w:pPr>
      <w:spacing w:before="100" w:beforeAutospacing="1" w:after="100" w:afterAutospacing="1"/>
    </w:p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0"/>
    <w:next w:val="a0"/>
    <w:link w:val="aa"/>
    <w:uiPriority w:val="99"/>
    <w:rsid w:val="00C132EC"/>
    <w:pPr>
      <w:spacing w:line="240" w:lineRule="exact"/>
    </w:pPr>
    <w:rPr>
      <w:sz w:val="20"/>
      <w:szCs w:val="20"/>
      <w:vertAlign w:val="superscript"/>
    </w:rPr>
  </w:style>
  <w:style w:type="character" w:customStyle="1" w:styleId="1c">
    <w:name w:val="Основной текст Знак1"/>
    <w:basedOn w:val="a1"/>
    <w:uiPriority w:val="99"/>
    <w:rsid w:val="002B6EF4"/>
    <w:rPr>
      <w:rFonts w:ascii="Bookman Old Style" w:hAnsi="Bookman Old Style" w:cs="Bookman Old Style"/>
      <w:sz w:val="26"/>
      <w:szCs w:val="26"/>
      <w:shd w:val="clear" w:color="auto" w:fill="FFFFFF"/>
    </w:rPr>
  </w:style>
  <w:style w:type="character" w:customStyle="1" w:styleId="BodytextSpacing2pt">
    <w:name w:val="Body text + Spacing 2 pt"/>
    <w:basedOn w:val="1c"/>
    <w:uiPriority w:val="99"/>
    <w:rsid w:val="002B6EF4"/>
    <w:rPr>
      <w:rFonts w:ascii="Bookman Old Style" w:hAnsi="Bookman Old Style" w:cs="Bookman Old Style"/>
      <w:spacing w:val="50"/>
      <w:sz w:val="26"/>
      <w:szCs w:val="26"/>
      <w:u w:val="none"/>
      <w:shd w:val="clear" w:color="auto" w:fill="FFFFFF"/>
    </w:rPr>
  </w:style>
  <w:style w:type="paragraph" w:customStyle="1" w:styleId="sc-44py6y-2">
    <w:name w:val="sc-44py6y-2"/>
    <w:basedOn w:val="a0"/>
    <w:rsid w:val="0010782C"/>
    <w:pPr>
      <w:spacing w:before="100" w:beforeAutospacing="1" w:after="100" w:afterAutospacing="1"/>
    </w:pPr>
  </w:style>
  <w:style w:type="character" w:customStyle="1" w:styleId="1d">
    <w:name w:val="Основной текст|1_"/>
    <w:basedOn w:val="a1"/>
    <w:link w:val="1e"/>
    <w:rsid w:val="009A6DBF"/>
    <w:rPr>
      <w:sz w:val="26"/>
      <w:szCs w:val="26"/>
    </w:rPr>
  </w:style>
  <w:style w:type="paragraph" w:customStyle="1" w:styleId="1e">
    <w:name w:val="Основной текст|1"/>
    <w:basedOn w:val="a0"/>
    <w:link w:val="1d"/>
    <w:rsid w:val="009A6DBF"/>
    <w:pPr>
      <w:widowControl w:val="0"/>
      <w:spacing w:line="252" w:lineRule="auto"/>
    </w:pPr>
    <w:rPr>
      <w:sz w:val="26"/>
      <w:szCs w:val="26"/>
    </w:rPr>
  </w:style>
  <w:style w:type="character" w:customStyle="1" w:styleId="styke9ys6cls">
    <w:name w:val="sty__ke9ys6__cls"/>
    <w:basedOn w:val="a1"/>
    <w:rsid w:val="00584164"/>
  </w:style>
  <w:style w:type="paragraph" w:customStyle="1" w:styleId="1f">
    <w:name w:val="Заголовок1"/>
    <w:basedOn w:val="a0"/>
    <w:next w:val="a0"/>
    <w:uiPriority w:val="10"/>
    <w:qFormat/>
    <w:rsid w:val="00CB7150"/>
    <w:pPr>
      <w:spacing w:after="80"/>
      <w:contextualSpacing/>
    </w:pPr>
    <w:rPr>
      <w:rFonts w:ascii="Aptos Display" w:hAnsi="Aptos Display"/>
      <w:spacing w:val="-10"/>
      <w:kern w:val="28"/>
      <w:sz w:val="56"/>
      <w:szCs w:val="56"/>
      <w:lang w:eastAsia="en-US"/>
      <w14:ligatures w14:val="standardContextual"/>
    </w:rPr>
  </w:style>
  <w:style w:type="character" w:customStyle="1" w:styleId="aff8">
    <w:name w:val="Название Знак"/>
    <w:basedOn w:val="a1"/>
    <w:link w:val="aff9"/>
    <w:uiPriority w:val="10"/>
    <w:rsid w:val="00CB7150"/>
    <w:rPr>
      <w:rFonts w:ascii="Aptos Display" w:eastAsia="Times New Roman" w:hAnsi="Aptos Display" w:cs="Times New Roman"/>
      <w:spacing w:val="-10"/>
      <w:kern w:val="28"/>
      <w:sz w:val="56"/>
      <w:szCs w:val="56"/>
    </w:rPr>
  </w:style>
  <w:style w:type="paragraph" w:customStyle="1" w:styleId="1f0">
    <w:name w:val="Подзаголовок1"/>
    <w:basedOn w:val="a0"/>
    <w:next w:val="a0"/>
    <w:uiPriority w:val="11"/>
    <w:qFormat/>
    <w:rsid w:val="00CB7150"/>
    <w:pPr>
      <w:numPr>
        <w:ilvl w:val="1"/>
      </w:numPr>
      <w:spacing w:after="160"/>
    </w:pPr>
    <w:rPr>
      <w:rFonts w:ascii="Aptos" w:hAnsi="Aptos"/>
      <w:color w:val="595959"/>
      <w:spacing w:val="15"/>
      <w:kern w:val="2"/>
      <w:sz w:val="28"/>
      <w:szCs w:val="28"/>
      <w:lang w:eastAsia="en-US"/>
      <w14:ligatures w14:val="standardContextual"/>
    </w:rPr>
  </w:style>
  <w:style w:type="character" w:customStyle="1" w:styleId="affa">
    <w:name w:val="Подзаголовок Знак"/>
    <w:basedOn w:val="a1"/>
    <w:link w:val="affb"/>
    <w:uiPriority w:val="11"/>
    <w:rsid w:val="00CB7150"/>
    <w:rPr>
      <w:rFonts w:eastAsia="Times New Roman" w:cs="Times New Roman"/>
      <w:color w:val="595959"/>
      <w:spacing w:val="15"/>
      <w:sz w:val="28"/>
      <w:szCs w:val="28"/>
    </w:rPr>
  </w:style>
  <w:style w:type="paragraph" w:customStyle="1" w:styleId="211">
    <w:name w:val="Цитата 21"/>
    <w:basedOn w:val="a0"/>
    <w:next w:val="a0"/>
    <w:uiPriority w:val="29"/>
    <w:qFormat/>
    <w:rsid w:val="00CB7150"/>
    <w:pPr>
      <w:spacing w:before="160" w:after="160"/>
      <w:jc w:val="center"/>
    </w:pPr>
    <w:rPr>
      <w:rFonts w:ascii="Aptos" w:eastAsia="Aptos" w:hAnsi="Aptos"/>
      <w:i/>
      <w:iCs/>
      <w:color w:val="404040"/>
      <w:kern w:val="2"/>
      <w:lang w:eastAsia="en-US"/>
      <w14:ligatures w14:val="standardContextual"/>
    </w:rPr>
  </w:style>
  <w:style w:type="character" w:customStyle="1" w:styleId="27">
    <w:name w:val="Цитата 2 Знак"/>
    <w:basedOn w:val="a1"/>
    <w:link w:val="28"/>
    <w:uiPriority w:val="29"/>
    <w:rsid w:val="00CB7150"/>
    <w:rPr>
      <w:i/>
      <w:iCs/>
      <w:color w:val="404040"/>
    </w:rPr>
  </w:style>
  <w:style w:type="paragraph" w:customStyle="1" w:styleId="1f1">
    <w:name w:val="Выделенная цитата1"/>
    <w:basedOn w:val="a0"/>
    <w:next w:val="a0"/>
    <w:uiPriority w:val="30"/>
    <w:qFormat/>
    <w:rsid w:val="00CB7150"/>
    <w:pPr>
      <w:pBdr>
        <w:top w:val="single" w:sz="4" w:space="10" w:color="0F4761"/>
        <w:bottom w:val="single" w:sz="4" w:space="10" w:color="0F4761"/>
      </w:pBdr>
      <w:spacing w:before="360" w:after="360"/>
      <w:ind w:left="864" w:right="864"/>
      <w:jc w:val="center"/>
    </w:pPr>
    <w:rPr>
      <w:rFonts w:ascii="Aptos" w:eastAsia="Aptos" w:hAnsi="Aptos"/>
      <w:i/>
      <w:iCs/>
      <w:color w:val="0F4761"/>
      <w:kern w:val="2"/>
      <w:lang w:eastAsia="en-US"/>
      <w14:ligatures w14:val="standardContextual"/>
    </w:rPr>
  </w:style>
  <w:style w:type="character" w:customStyle="1" w:styleId="affc">
    <w:name w:val="Выделенная цитата Знак"/>
    <w:basedOn w:val="a1"/>
    <w:link w:val="affd"/>
    <w:uiPriority w:val="30"/>
    <w:rsid w:val="00CB7150"/>
    <w:rPr>
      <w:i/>
      <w:iCs/>
      <w:color w:val="0F4761"/>
    </w:rPr>
  </w:style>
  <w:style w:type="character" w:customStyle="1" w:styleId="1f2">
    <w:name w:val="Сильная ссылка1"/>
    <w:basedOn w:val="a1"/>
    <w:uiPriority w:val="32"/>
    <w:qFormat/>
    <w:rsid w:val="00CB7150"/>
    <w:rPr>
      <w:b/>
      <w:bCs/>
      <w:smallCaps/>
      <w:color w:val="0F4761"/>
      <w:spacing w:val="5"/>
    </w:rPr>
  </w:style>
  <w:style w:type="paragraph" w:styleId="aff9">
    <w:name w:val="Title"/>
    <w:basedOn w:val="a0"/>
    <w:next w:val="a0"/>
    <w:link w:val="aff8"/>
    <w:uiPriority w:val="10"/>
    <w:qFormat/>
    <w:rsid w:val="00CB7150"/>
    <w:pPr>
      <w:contextualSpacing/>
    </w:pPr>
    <w:rPr>
      <w:rFonts w:ascii="Aptos Display" w:hAnsi="Aptos Display"/>
      <w:spacing w:val="-10"/>
      <w:kern w:val="28"/>
      <w:sz w:val="56"/>
      <w:szCs w:val="56"/>
    </w:rPr>
  </w:style>
  <w:style w:type="character" w:customStyle="1" w:styleId="1f3">
    <w:name w:val="Заголовок Знак1"/>
    <w:basedOn w:val="a1"/>
    <w:uiPriority w:val="10"/>
    <w:rsid w:val="00CB7150"/>
    <w:rPr>
      <w:rFonts w:asciiTheme="majorHAnsi" w:eastAsiaTheme="majorEastAsia" w:hAnsiTheme="majorHAnsi" w:cstheme="majorBidi"/>
      <w:spacing w:val="-10"/>
      <w:kern w:val="28"/>
      <w:sz w:val="56"/>
      <w:szCs w:val="56"/>
    </w:rPr>
  </w:style>
  <w:style w:type="paragraph" w:styleId="affb">
    <w:name w:val="Subtitle"/>
    <w:basedOn w:val="a0"/>
    <w:next w:val="a0"/>
    <w:link w:val="affa"/>
    <w:uiPriority w:val="11"/>
    <w:qFormat/>
    <w:rsid w:val="00CB7150"/>
    <w:pPr>
      <w:numPr>
        <w:ilvl w:val="1"/>
      </w:numPr>
      <w:spacing w:after="160"/>
    </w:pPr>
    <w:rPr>
      <w:rFonts w:ascii="Calibri" w:hAnsi="Calibri"/>
      <w:color w:val="595959"/>
      <w:spacing w:val="15"/>
      <w:sz w:val="28"/>
      <w:szCs w:val="28"/>
    </w:rPr>
  </w:style>
  <w:style w:type="character" w:customStyle="1" w:styleId="1f4">
    <w:name w:val="Подзаголовок Знак1"/>
    <w:basedOn w:val="a1"/>
    <w:uiPriority w:val="11"/>
    <w:rsid w:val="00CB7150"/>
    <w:rPr>
      <w:rFonts w:asciiTheme="minorHAnsi" w:eastAsiaTheme="minorEastAsia" w:hAnsiTheme="minorHAnsi" w:cstheme="minorBidi"/>
      <w:color w:val="5A5A5A" w:themeColor="text1" w:themeTint="A5"/>
      <w:spacing w:val="15"/>
      <w:sz w:val="22"/>
      <w:szCs w:val="22"/>
    </w:rPr>
  </w:style>
  <w:style w:type="paragraph" w:styleId="28">
    <w:name w:val="Quote"/>
    <w:basedOn w:val="a0"/>
    <w:next w:val="a0"/>
    <w:link w:val="27"/>
    <w:uiPriority w:val="29"/>
    <w:qFormat/>
    <w:rsid w:val="00CB7150"/>
    <w:pPr>
      <w:spacing w:before="200" w:after="160"/>
      <w:ind w:left="864" w:right="864"/>
      <w:jc w:val="center"/>
    </w:pPr>
    <w:rPr>
      <w:rFonts w:ascii="Calibri" w:eastAsia="SimSun" w:hAnsi="Calibri"/>
      <w:i/>
      <w:iCs/>
      <w:color w:val="404040"/>
      <w:sz w:val="20"/>
      <w:szCs w:val="20"/>
    </w:rPr>
  </w:style>
  <w:style w:type="character" w:customStyle="1" w:styleId="212">
    <w:name w:val="Цитата 2 Знак1"/>
    <w:basedOn w:val="a1"/>
    <w:uiPriority w:val="29"/>
    <w:rsid w:val="00CB7150"/>
    <w:rPr>
      <w:rFonts w:ascii="Times New Roman" w:eastAsia="Times New Roman" w:hAnsi="Times New Roman"/>
      <w:i/>
      <w:iCs/>
      <w:color w:val="404040" w:themeColor="text1" w:themeTint="BF"/>
      <w:sz w:val="24"/>
      <w:szCs w:val="24"/>
    </w:rPr>
  </w:style>
  <w:style w:type="paragraph" w:styleId="affd">
    <w:name w:val="Intense Quote"/>
    <w:basedOn w:val="a0"/>
    <w:next w:val="a0"/>
    <w:link w:val="affc"/>
    <w:uiPriority w:val="30"/>
    <w:qFormat/>
    <w:rsid w:val="00CB7150"/>
    <w:pPr>
      <w:pBdr>
        <w:top w:val="single" w:sz="4" w:space="10" w:color="4472C4" w:themeColor="accent1"/>
        <w:bottom w:val="single" w:sz="4" w:space="10" w:color="4472C4" w:themeColor="accent1"/>
      </w:pBdr>
      <w:spacing w:before="360" w:after="360"/>
      <w:ind w:left="864" w:right="864"/>
      <w:jc w:val="center"/>
    </w:pPr>
    <w:rPr>
      <w:rFonts w:ascii="Calibri" w:eastAsia="SimSun" w:hAnsi="Calibri"/>
      <w:i/>
      <w:iCs/>
      <w:color w:val="0F4761"/>
      <w:sz w:val="20"/>
      <w:szCs w:val="20"/>
    </w:rPr>
  </w:style>
  <w:style w:type="character" w:customStyle="1" w:styleId="1f5">
    <w:name w:val="Выделенная цитата Знак1"/>
    <w:basedOn w:val="a1"/>
    <w:uiPriority w:val="30"/>
    <w:rsid w:val="00CB7150"/>
    <w:rPr>
      <w:rFonts w:ascii="Times New Roman" w:eastAsia="Times New Roman" w:hAnsi="Times New Roman"/>
      <w:i/>
      <w:iCs/>
      <w:color w:val="4472C4" w:themeColor="accent1"/>
      <w:sz w:val="24"/>
      <w:szCs w:val="24"/>
    </w:rPr>
  </w:style>
  <w:style w:type="character" w:styleId="affe">
    <w:name w:val="Intense Reference"/>
    <w:basedOn w:val="a1"/>
    <w:uiPriority w:val="32"/>
    <w:qFormat/>
    <w:rsid w:val="00CB7150"/>
    <w:rPr>
      <w:b/>
      <w:bCs/>
      <w:smallCaps/>
      <w:color w:val="4472C4" w:themeColor="accent1"/>
      <w:spacing w:val="5"/>
    </w:rPr>
  </w:style>
  <w:style w:type="character" w:customStyle="1" w:styleId="1f6">
    <w:name w:val="Другое|1_"/>
    <w:basedOn w:val="a1"/>
    <w:link w:val="1f7"/>
    <w:rsid w:val="00205F48"/>
    <w:rPr>
      <w:sz w:val="34"/>
      <w:szCs w:val="34"/>
    </w:rPr>
  </w:style>
  <w:style w:type="paragraph" w:customStyle="1" w:styleId="1f7">
    <w:name w:val="Другое|1"/>
    <w:basedOn w:val="a0"/>
    <w:link w:val="1f6"/>
    <w:rsid w:val="00205F48"/>
    <w:pPr>
      <w:widowControl w:val="0"/>
      <w:ind w:left="1160"/>
    </w:pPr>
    <w:rPr>
      <w:rFonts w:ascii="Calibri" w:eastAsia="SimSun" w:hAnsi="Calibri"/>
      <w:sz w:val="34"/>
      <w:szCs w:val="34"/>
    </w:rPr>
  </w:style>
  <w:style w:type="character" w:customStyle="1" w:styleId="mord">
    <w:name w:val="mord"/>
    <w:basedOn w:val="a1"/>
    <w:rsid w:val="00AF55FF"/>
  </w:style>
  <w:style w:type="character" w:customStyle="1" w:styleId="mrel">
    <w:name w:val="mrel"/>
    <w:basedOn w:val="a1"/>
    <w:rsid w:val="00AF55FF"/>
  </w:style>
  <w:style w:type="character" w:customStyle="1" w:styleId="mbin">
    <w:name w:val="mbin"/>
    <w:basedOn w:val="a1"/>
    <w:rsid w:val="00AF55FF"/>
  </w:style>
  <w:style w:type="character" w:customStyle="1" w:styleId="1f8">
    <w:name w:val="Подпись к таблице|1_"/>
    <w:basedOn w:val="a1"/>
    <w:link w:val="1f9"/>
    <w:rsid w:val="00DD1D1C"/>
    <w:rPr>
      <w:sz w:val="28"/>
      <w:szCs w:val="28"/>
    </w:rPr>
  </w:style>
  <w:style w:type="paragraph" w:customStyle="1" w:styleId="1f9">
    <w:name w:val="Подпись к таблице|1"/>
    <w:basedOn w:val="a0"/>
    <w:link w:val="1f8"/>
    <w:rsid w:val="00DD1D1C"/>
    <w:pPr>
      <w:widowControl w:val="0"/>
    </w:pPr>
    <w:rPr>
      <w:rFonts w:ascii="Calibri" w:eastAsia="SimSun" w:hAnsi="Calibri"/>
      <w:sz w:val="28"/>
      <w:szCs w:val="28"/>
    </w:rPr>
  </w:style>
  <w:style w:type="character" w:customStyle="1" w:styleId="1fa">
    <w:name w:val="Подпись к картинке|1_"/>
    <w:basedOn w:val="a1"/>
    <w:link w:val="1fb"/>
    <w:rsid w:val="00941965"/>
  </w:style>
  <w:style w:type="paragraph" w:customStyle="1" w:styleId="1fb">
    <w:name w:val="Подпись к картинке|1"/>
    <w:basedOn w:val="a0"/>
    <w:link w:val="1fa"/>
    <w:rsid w:val="00941965"/>
    <w:pPr>
      <w:widowControl w:val="0"/>
      <w:jc w:val="center"/>
    </w:pPr>
    <w:rPr>
      <w:rFonts w:ascii="Calibri" w:eastAsia="SimSun" w:hAnsi="Calibri"/>
      <w:sz w:val="20"/>
      <w:szCs w:val="20"/>
    </w:rPr>
  </w:style>
  <w:style w:type="table" w:customStyle="1" w:styleId="91">
    <w:name w:val="Сетка таблицы9"/>
    <w:basedOn w:val="a2"/>
    <w:next w:val="a6"/>
    <w:uiPriority w:val="59"/>
    <w:rsid w:val="00A07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8F29CC"/>
  </w:style>
  <w:style w:type="table" w:customStyle="1" w:styleId="100">
    <w:name w:val="Сетка таблицы10"/>
    <w:basedOn w:val="a2"/>
    <w:next w:val="a6"/>
    <w:uiPriority w:val="39"/>
    <w:rsid w:val="003C285E"/>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Основной текст1"/>
    <w:basedOn w:val="aff7"/>
    <w:rsid w:val="00476CE3"/>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2a">
    <w:name w:val="Основной текст2"/>
    <w:basedOn w:val="a0"/>
    <w:rsid w:val="00476CE3"/>
    <w:pPr>
      <w:widowControl w:val="0"/>
      <w:shd w:val="clear" w:color="auto" w:fill="FFFFFF"/>
      <w:spacing w:line="288" w:lineRule="exact"/>
      <w:ind w:firstLine="2460"/>
    </w:pPr>
    <w:rPr>
      <w:rFonts w:ascii="Franklin Gothic Book" w:eastAsia="Franklin Gothic Book" w:hAnsi="Franklin Gothic Book" w:cs="Franklin Gothic Book"/>
      <w:color w:val="000000"/>
      <w:sz w:val="17"/>
      <w:szCs w:val="17"/>
      <w:lang w:bidi="ru-RU"/>
    </w:rPr>
  </w:style>
  <w:style w:type="character" w:customStyle="1" w:styleId="MicrosoftSansSerif8pt">
    <w:name w:val="Основной текст + Microsoft Sans Serif;8 pt"/>
    <w:basedOn w:val="aff7"/>
    <w:rsid w:val="003F7BD8"/>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katex-mathml">
    <w:name w:val="katex-mathml"/>
    <w:basedOn w:val="a1"/>
    <w:rsid w:val="00E14798"/>
  </w:style>
  <w:style w:type="character" w:customStyle="1" w:styleId="mop">
    <w:name w:val="mop"/>
    <w:basedOn w:val="a1"/>
    <w:rsid w:val="00E14798"/>
  </w:style>
  <w:style w:type="character" w:customStyle="1" w:styleId="vlist-s">
    <w:name w:val="vlist-s"/>
    <w:basedOn w:val="a1"/>
    <w:rsid w:val="00E14798"/>
  </w:style>
  <w:style w:type="character" w:customStyle="1" w:styleId="mopen">
    <w:name w:val="mopen"/>
    <w:basedOn w:val="a1"/>
    <w:rsid w:val="00E14798"/>
  </w:style>
  <w:style w:type="character" w:customStyle="1" w:styleId="mclose">
    <w:name w:val="mclose"/>
    <w:basedOn w:val="a1"/>
    <w:rsid w:val="00E14798"/>
  </w:style>
  <w:style w:type="character" w:customStyle="1" w:styleId="delimsizing">
    <w:name w:val="delimsizing"/>
    <w:basedOn w:val="a1"/>
    <w:rsid w:val="001776D4"/>
  </w:style>
  <w:style w:type="character" w:customStyle="1" w:styleId="overflow-hidden">
    <w:name w:val="overflow-hidden"/>
    <w:basedOn w:val="a1"/>
    <w:rsid w:val="00062229"/>
  </w:style>
  <w:style w:type="numbering" w:customStyle="1" w:styleId="35">
    <w:name w:val="Нет списка3"/>
    <w:next w:val="a3"/>
    <w:uiPriority w:val="99"/>
    <w:semiHidden/>
    <w:unhideWhenUsed/>
    <w:rsid w:val="001A401A"/>
  </w:style>
  <w:style w:type="numbering" w:customStyle="1" w:styleId="110">
    <w:name w:val="Нет списка11"/>
    <w:next w:val="a3"/>
    <w:uiPriority w:val="99"/>
    <w:semiHidden/>
    <w:unhideWhenUsed/>
    <w:rsid w:val="001A401A"/>
  </w:style>
  <w:style w:type="numbering" w:customStyle="1" w:styleId="111">
    <w:name w:val="Нет списка111"/>
    <w:next w:val="a3"/>
    <w:uiPriority w:val="99"/>
    <w:semiHidden/>
    <w:unhideWhenUsed/>
    <w:rsid w:val="001A401A"/>
  </w:style>
  <w:style w:type="numbering" w:customStyle="1" w:styleId="213">
    <w:name w:val="Нет списка21"/>
    <w:next w:val="a3"/>
    <w:uiPriority w:val="99"/>
    <w:semiHidden/>
    <w:unhideWhenUsed/>
    <w:rsid w:val="001A401A"/>
  </w:style>
  <w:style w:type="numbering" w:customStyle="1" w:styleId="43">
    <w:name w:val="Нет списка4"/>
    <w:next w:val="a3"/>
    <w:uiPriority w:val="99"/>
    <w:semiHidden/>
    <w:unhideWhenUsed/>
    <w:rsid w:val="00A46AE5"/>
  </w:style>
  <w:style w:type="numbering" w:customStyle="1" w:styleId="120">
    <w:name w:val="Нет списка12"/>
    <w:next w:val="a3"/>
    <w:uiPriority w:val="99"/>
    <w:semiHidden/>
    <w:unhideWhenUsed/>
    <w:rsid w:val="00A46AE5"/>
  </w:style>
  <w:style w:type="numbering" w:customStyle="1" w:styleId="112">
    <w:name w:val="Нет списка112"/>
    <w:next w:val="a3"/>
    <w:uiPriority w:val="99"/>
    <w:semiHidden/>
    <w:unhideWhenUsed/>
    <w:rsid w:val="00A46AE5"/>
  </w:style>
  <w:style w:type="numbering" w:customStyle="1" w:styleId="220">
    <w:name w:val="Нет списка22"/>
    <w:next w:val="a3"/>
    <w:uiPriority w:val="99"/>
    <w:semiHidden/>
    <w:unhideWhenUsed/>
    <w:rsid w:val="00A46AE5"/>
  </w:style>
  <w:style w:type="paragraph" w:styleId="afff">
    <w:name w:val="Body Text Indent"/>
    <w:basedOn w:val="a0"/>
    <w:link w:val="afff0"/>
    <w:uiPriority w:val="99"/>
    <w:semiHidden/>
    <w:unhideWhenUsed/>
    <w:rsid w:val="001D68E5"/>
    <w:pPr>
      <w:spacing w:after="120"/>
      <w:ind w:left="283"/>
    </w:pPr>
  </w:style>
  <w:style w:type="character" w:customStyle="1" w:styleId="afff0">
    <w:name w:val="Основной текст с отступом Знак"/>
    <w:basedOn w:val="a1"/>
    <w:link w:val="afff"/>
    <w:uiPriority w:val="99"/>
    <w:semiHidden/>
    <w:rsid w:val="001D68E5"/>
    <w:rPr>
      <w:rFonts w:ascii="Times New Roman" w:eastAsia="Times New Roman" w:hAnsi="Times New Roman"/>
      <w:sz w:val="24"/>
      <w:szCs w:val="24"/>
    </w:rPr>
  </w:style>
  <w:style w:type="table" w:customStyle="1" w:styleId="113">
    <w:name w:val="Сетка таблицы11"/>
    <w:basedOn w:val="a2"/>
    <w:next w:val="a6"/>
    <w:uiPriority w:val="39"/>
    <w:rsid w:val="001D68E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39"/>
    <w:rsid w:val="00E217E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ncate">
    <w:name w:val="truncate"/>
    <w:basedOn w:val="a1"/>
    <w:rsid w:val="00641DA6"/>
  </w:style>
  <w:style w:type="table" w:customStyle="1" w:styleId="114">
    <w:name w:val="Таблица простая 11"/>
    <w:basedOn w:val="a2"/>
    <w:uiPriority w:val="41"/>
    <w:rsid w:val="00C66C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a0"/>
    <w:rsid w:val="001674F8"/>
    <w:rPr>
      <w:color w:val="000000"/>
      <w:sz w:val="21"/>
      <w:szCs w:val="21"/>
    </w:rPr>
  </w:style>
  <w:style w:type="paragraph" w:customStyle="1" w:styleId="p2">
    <w:name w:val="p2"/>
    <w:basedOn w:val="a0"/>
    <w:rsid w:val="00787961"/>
    <w:rPr>
      <w:color w:val="000000"/>
      <w:sz w:val="18"/>
      <w:szCs w:val="18"/>
    </w:rPr>
  </w:style>
  <w:style w:type="paragraph" w:customStyle="1" w:styleId="p3">
    <w:name w:val="p3"/>
    <w:basedOn w:val="a0"/>
    <w:rsid w:val="007B1F57"/>
    <w:rPr>
      <w:color w:val="000000"/>
      <w:sz w:val="15"/>
      <w:szCs w:val="15"/>
    </w:rPr>
  </w:style>
  <w:style w:type="character" w:customStyle="1" w:styleId="s3">
    <w:name w:val="s3"/>
    <w:basedOn w:val="a1"/>
    <w:rsid w:val="007B1F57"/>
    <w:rPr>
      <w:rFonts w:ascii="Times New Roman" w:hAnsi="Times New Roman" w:cs="Times New Roman" w:hint="default"/>
      <w:sz w:val="24"/>
      <w:szCs w:val="24"/>
    </w:rPr>
  </w:style>
  <w:style w:type="character" w:customStyle="1" w:styleId="s4">
    <w:name w:val="s4"/>
    <w:basedOn w:val="a1"/>
    <w:rsid w:val="007B1F57"/>
    <w:rPr>
      <w:rFonts w:ascii="Times New Roman" w:hAnsi="Times New Roman" w:cs="Times New Roman" w:hint="default"/>
      <w:sz w:val="15"/>
      <w:szCs w:val="15"/>
    </w:rPr>
  </w:style>
  <w:style w:type="character" w:styleId="HTML2">
    <w:name w:val="HTML Code"/>
    <w:basedOn w:val="a1"/>
    <w:uiPriority w:val="99"/>
    <w:semiHidden/>
    <w:unhideWhenUsed/>
    <w:rsid w:val="00320E52"/>
    <w:rPr>
      <w:rFonts w:ascii="Courier New" w:eastAsia="Times New Roman" w:hAnsi="Courier New" w:cs="Courier New"/>
      <w:sz w:val="20"/>
      <w:szCs w:val="20"/>
    </w:rPr>
  </w:style>
  <w:style w:type="character" w:customStyle="1" w:styleId="fadein4f9by7">
    <w:name w:val="_fadein_4f9by_7"/>
    <w:basedOn w:val="a1"/>
    <w:rsid w:val="001F43AB"/>
  </w:style>
  <w:style w:type="character" w:customStyle="1" w:styleId="relative">
    <w:name w:val="relative"/>
    <w:basedOn w:val="a1"/>
    <w:rsid w:val="009337C7"/>
  </w:style>
  <w:style w:type="character" w:customStyle="1" w:styleId="ms-1">
    <w:name w:val="ms-1"/>
    <w:basedOn w:val="a1"/>
    <w:rsid w:val="007E1DBD"/>
  </w:style>
  <w:style w:type="paragraph" w:customStyle="1" w:styleId="paragraph">
    <w:name w:val="paragraph"/>
    <w:basedOn w:val="a0"/>
    <w:rsid w:val="00F3750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8669">
      <w:bodyDiv w:val="1"/>
      <w:marLeft w:val="0"/>
      <w:marRight w:val="0"/>
      <w:marTop w:val="0"/>
      <w:marBottom w:val="0"/>
      <w:divBdr>
        <w:top w:val="none" w:sz="0" w:space="0" w:color="auto"/>
        <w:left w:val="none" w:sz="0" w:space="0" w:color="auto"/>
        <w:bottom w:val="none" w:sz="0" w:space="0" w:color="auto"/>
        <w:right w:val="none" w:sz="0" w:space="0" w:color="auto"/>
      </w:divBdr>
    </w:div>
    <w:div w:id="5864828">
      <w:bodyDiv w:val="1"/>
      <w:marLeft w:val="0"/>
      <w:marRight w:val="0"/>
      <w:marTop w:val="0"/>
      <w:marBottom w:val="0"/>
      <w:divBdr>
        <w:top w:val="none" w:sz="0" w:space="0" w:color="auto"/>
        <w:left w:val="none" w:sz="0" w:space="0" w:color="auto"/>
        <w:bottom w:val="none" w:sz="0" w:space="0" w:color="auto"/>
        <w:right w:val="none" w:sz="0" w:space="0" w:color="auto"/>
      </w:divBdr>
    </w:div>
    <w:div w:id="10492164">
      <w:bodyDiv w:val="1"/>
      <w:marLeft w:val="0"/>
      <w:marRight w:val="0"/>
      <w:marTop w:val="0"/>
      <w:marBottom w:val="0"/>
      <w:divBdr>
        <w:top w:val="none" w:sz="0" w:space="0" w:color="auto"/>
        <w:left w:val="none" w:sz="0" w:space="0" w:color="auto"/>
        <w:bottom w:val="none" w:sz="0" w:space="0" w:color="auto"/>
        <w:right w:val="none" w:sz="0" w:space="0" w:color="auto"/>
      </w:divBdr>
    </w:div>
    <w:div w:id="13071680">
      <w:bodyDiv w:val="1"/>
      <w:marLeft w:val="0"/>
      <w:marRight w:val="0"/>
      <w:marTop w:val="0"/>
      <w:marBottom w:val="0"/>
      <w:divBdr>
        <w:top w:val="none" w:sz="0" w:space="0" w:color="auto"/>
        <w:left w:val="none" w:sz="0" w:space="0" w:color="auto"/>
        <w:bottom w:val="none" w:sz="0" w:space="0" w:color="auto"/>
        <w:right w:val="none" w:sz="0" w:space="0" w:color="auto"/>
      </w:divBdr>
    </w:div>
    <w:div w:id="13767723">
      <w:bodyDiv w:val="1"/>
      <w:marLeft w:val="0"/>
      <w:marRight w:val="0"/>
      <w:marTop w:val="0"/>
      <w:marBottom w:val="0"/>
      <w:divBdr>
        <w:top w:val="none" w:sz="0" w:space="0" w:color="auto"/>
        <w:left w:val="none" w:sz="0" w:space="0" w:color="auto"/>
        <w:bottom w:val="none" w:sz="0" w:space="0" w:color="auto"/>
        <w:right w:val="none" w:sz="0" w:space="0" w:color="auto"/>
      </w:divBdr>
    </w:div>
    <w:div w:id="17124702">
      <w:bodyDiv w:val="1"/>
      <w:marLeft w:val="0"/>
      <w:marRight w:val="0"/>
      <w:marTop w:val="0"/>
      <w:marBottom w:val="0"/>
      <w:divBdr>
        <w:top w:val="none" w:sz="0" w:space="0" w:color="auto"/>
        <w:left w:val="none" w:sz="0" w:space="0" w:color="auto"/>
        <w:bottom w:val="none" w:sz="0" w:space="0" w:color="auto"/>
        <w:right w:val="none" w:sz="0" w:space="0" w:color="auto"/>
      </w:divBdr>
    </w:div>
    <w:div w:id="21129676">
      <w:bodyDiv w:val="1"/>
      <w:marLeft w:val="0"/>
      <w:marRight w:val="0"/>
      <w:marTop w:val="0"/>
      <w:marBottom w:val="0"/>
      <w:divBdr>
        <w:top w:val="none" w:sz="0" w:space="0" w:color="auto"/>
        <w:left w:val="none" w:sz="0" w:space="0" w:color="auto"/>
        <w:bottom w:val="none" w:sz="0" w:space="0" w:color="auto"/>
        <w:right w:val="none" w:sz="0" w:space="0" w:color="auto"/>
      </w:divBdr>
    </w:div>
    <w:div w:id="21323969">
      <w:bodyDiv w:val="1"/>
      <w:marLeft w:val="0"/>
      <w:marRight w:val="0"/>
      <w:marTop w:val="0"/>
      <w:marBottom w:val="0"/>
      <w:divBdr>
        <w:top w:val="none" w:sz="0" w:space="0" w:color="auto"/>
        <w:left w:val="none" w:sz="0" w:space="0" w:color="auto"/>
        <w:bottom w:val="none" w:sz="0" w:space="0" w:color="auto"/>
        <w:right w:val="none" w:sz="0" w:space="0" w:color="auto"/>
      </w:divBdr>
    </w:div>
    <w:div w:id="25257916">
      <w:bodyDiv w:val="1"/>
      <w:marLeft w:val="0"/>
      <w:marRight w:val="0"/>
      <w:marTop w:val="0"/>
      <w:marBottom w:val="0"/>
      <w:divBdr>
        <w:top w:val="none" w:sz="0" w:space="0" w:color="auto"/>
        <w:left w:val="none" w:sz="0" w:space="0" w:color="auto"/>
        <w:bottom w:val="none" w:sz="0" w:space="0" w:color="auto"/>
        <w:right w:val="none" w:sz="0" w:space="0" w:color="auto"/>
      </w:divBdr>
    </w:div>
    <w:div w:id="30034930">
      <w:bodyDiv w:val="1"/>
      <w:marLeft w:val="0"/>
      <w:marRight w:val="0"/>
      <w:marTop w:val="0"/>
      <w:marBottom w:val="0"/>
      <w:divBdr>
        <w:top w:val="none" w:sz="0" w:space="0" w:color="auto"/>
        <w:left w:val="none" w:sz="0" w:space="0" w:color="auto"/>
        <w:bottom w:val="none" w:sz="0" w:space="0" w:color="auto"/>
        <w:right w:val="none" w:sz="0" w:space="0" w:color="auto"/>
      </w:divBdr>
    </w:div>
    <w:div w:id="30038185">
      <w:bodyDiv w:val="1"/>
      <w:marLeft w:val="0"/>
      <w:marRight w:val="0"/>
      <w:marTop w:val="0"/>
      <w:marBottom w:val="0"/>
      <w:divBdr>
        <w:top w:val="none" w:sz="0" w:space="0" w:color="auto"/>
        <w:left w:val="none" w:sz="0" w:space="0" w:color="auto"/>
        <w:bottom w:val="none" w:sz="0" w:space="0" w:color="auto"/>
        <w:right w:val="none" w:sz="0" w:space="0" w:color="auto"/>
      </w:divBdr>
    </w:div>
    <w:div w:id="30307247">
      <w:bodyDiv w:val="1"/>
      <w:marLeft w:val="0"/>
      <w:marRight w:val="0"/>
      <w:marTop w:val="0"/>
      <w:marBottom w:val="0"/>
      <w:divBdr>
        <w:top w:val="none" w:sz="0" w:space="0" w:color="auto"/>
        <w:left w:val="none" w:sz="0" w:space="0" w:color="auto"/>
        <w:bottom w:val="none" w:sz="0" w:space="0" w:color="auto"/>
        <w:right w:val="none" w:sz="0" w:space="0" w:color="auto"/>
      </w:divBdr>
    </w:div>
    <w:div w:id="33117673">
      <w:bodyDiv w:val="1"/>
      <w:marLeft w:val="0"/>
      <w:marRight w:val="0"/>
      <w:marTop w:val="0"/>
      <w:marBottom w:val="0"/>
      <w:divBdr>
        <w:top w:val="none" w:sz="0" w:space="0" w:color="auto"/>
        <w:left w:val="none" w:sz="0" w:space="0" w:color="auto"/>
        <w:bottom w:val="none" w:sz="0" w:space="0" w:color="auto"/>
        <w:right w:val="none" w:sz="0" w:space="0" w:color="auto"/>
      </w:divBdr>
    </w:div>
    <w:div w:id="34352168">
      <w:bodyDiv w:val="1"/>
      <w:marLeft w:val="0"/>
      <w:marRight w:val="0"/>
      <w:marTop w:val="0"/>
      <w:marBottom w:val="0"/>
      <w:divBdr>
        <w:top w:val="none" w:sz="0" w:space="0" w:color="auto"/>
        <w:left w:val="none" w:sz="0" w:space="0" w:color="auto"/>
        <w:bottom w:val="none" w:sz="0" w:space="0" w:color="auto"/>
        <w:right w:val="none" w:sz="0" w:space="0" w:color="auto"/>
      </w:divBdr>
    </w:div>
    <w:div w:id="38019115">
      <w:bodyDiv w:val="1"/>
      <w:marLeft w:val="0"/>
      <w:marRight w:val="0"/>
      <w:marTop w:val="0"/>
      <w:marBottom w:val="0"/>
      <w:divBdr>
        <w:top w:val="none" w:sz="0" w:space="0" w:color="auto"/>
        <w:left w:val="none" w:sz="0" w:space="0" w:color="auto"/>
        <w:bottom w:val="none" w:sz="0" w:space="0" w:color="auto"/>
        <w:right w:val="none" w:sz="0" w:space="0" w:color="auto"/>
      </w:divBdr>
    </w:div>
    <w:div w:id="38550344">
      <w:bodyDiv w:val="1"/>
      <w:marLeft w:val="0"/>
      <w:marRight w:val="0"/>
      <w:marTop w:val="0"/>
      <w:marBottom w:val="0"/>
      <w:divBdr>
        <w:top w:val="none" w:sz="0" w:space="0" w:color="auto"/>
        <w:left w:val="none" w:sz="0" w:space="0" w:color="auto"/>
        <w:bottom w:val="none" w:sz="0" w:space="0" w:color="auto"/>
        <w:right w:val="none" w:sz="0" w:space="0" w:color="auto"/>
      </w:divBdr>
    </w:div>
    <w:div w:id="38676928">
      <w:bodyDiv w:val="1"/>
      <w:marLeft w:val="0"/>
      <w:marRight w:val="0"/>
      <w:marTop w:val="0"/>
      <w:marBottom w:val="0"/>
      <w:divBdr>
        <w:top w:val="none" w:sz="0" w:space="0" w:color="auto"/>
        <w:left w:val="none" w:sz="0" w:space="0" w:color="auto"/>
        <w:bottom w:val="none" w:sz="0" w:space="0" w:color="auto"/>
        <w:right w:val="none" w:sz="0" w:space="0" w:color="auto"/>
      </w:divBdr>
    </w:div>
    <w:div w:id="41908761">
      <w:bodyDiv w:val="1"/>
      <w:marLeft w:val="0"/>
      <w:marRight w:val="0"/>
      <w:marTop w:val="0"/>
      <w:marBottom w:val="0"/>
      <w:divBdr>
        <w:top w:val="none" w:sz="0" w:space="0" w:color="auto"/>
        <w:left w:val="none" w:sz="0" w:space="0" w:color="auto"/>
        <w:bottom w:val="none" w:sz="0" w:space="0" w:color="auto"/>
        <w:right w:val="none" w:sz="0" w:space="0" w:color="auto"/>
      </w:divBdr>
    </w:div>
    <w:div w:id="43256605">
      <w:bodyDiv w:val="1"/>
      <w:marLeft w:val="0"/>
      <w:marRight w:val="0"/>
      <w:marTop w:val="0"/>
      <w:marBottom w:val="0"/>
      <w:divBdr>
        <w:top w:val="none" w:sz="0" w:space="0" w:color="auto"/>
        <w:left w:val="none" w:sz="0" w:space="0" w:color="auto"/>
        <w:bottom w:val="none" w:sz="0" w:space="0" w:color="auto"/>
        <w:right w:val="none" w:sz="0" w:space="0" w:color="auto"/>
      </w:divBdr>
    </w:div>
    <w:div w:id="43993886">
      <w:bodyDiv w:val="1"/>
      <w:marLeft w:val="0"/>
      <w:marRight w:val="0"/>
      <w:marTop w:val="0"/>
      <w:marBottom w:val="0"/>
      <w:divBdr>
        <w:top w:val="none" w:sz="0" w:space="0" w:color="auto"/>
        <w:left w:val="none" w:sz="0" w:space="0" w:color="auto"/>
        <w:bottom w:val="none" w:sz="0" w:space="0" w:color="auto"/>
        <w:right w:val="none" w:sz="0" w:space="0" w:color="auto"/>
      </w:divBdr>
    </w:div>
    <w:div w:id="46494021">
      <w:bodyDiv w:val="1"/>
      <w:marLeft w:val="0"/>
      <w:marRight w:val="0"/>
      <w:marTop w:val="0"/>
      <w:marBottom w:val="0"/>
      <w:divBdr>
        <w:top w:val="none" w:sz="0" w:space="0" w:color="auto"/>
        <w:left w:val="none" w:sz="0" w:space="0" w:color="auto"/>
        <w:bottom w:val="none" w:sz="0" w:space="0" w:color="auto"/>
        <w:right w:val="none" w:sz="0" w:space="0" w:color="auto"/>
      </w:divBdr>
    </w:div>
    <w:div w:id="46801360">
      <w:bodyDiv w:val="1"/>
      <w:marLeft w:val="0"/>
      <w:marRight w:val="0"/>
      <w:marTop w:val="0"/>
      <w:marBottom w:val="0"/>
      <w:divBdr>
        <w:top w:val="none" w:sz="0" w:space="0" w:color="auto"/>
        <w:left w:val="none" w:sz="0" w:space="0" w:color="auto"/>
        <w:bottom w:val="none" w:sz="0" w:space="0" w:color="auto"/>
        <w:right w:val="none" w:sz="0" w:space="0" w:color="auto"/>
      </w:divBdr>
    </w:div>
    <w:div w:id="52117290">
      <w:bodyDiv w:val="1"/>
      <w:marLeft w:val="0"/>
      <w:marRight w:val="0"/>
      <w:marTop w:val="0"/>
      <w:marBottom w:val="0"/>
      <w:divBdr>
        <w:top w:val="none" w:sz="0" w:space="0" w:color="auto"/>
        <w:left w:val="none" w:sz="0" w:space="0" w:color="auto"/>
        <w:bottom w:val="none" w:sz="0" w:space="0" w:color="auto"/>
        <w:right w:val="none" w:sz="0" w:space="0" w:color="auto"/>
      </w:divBdr>
    </w:div>
    <w:div w:id="55326965">
      <w:bodyDiv w:val="1"/>
      <w:marLeft w:val="0"/>
      <w:marRight w:val="0"/>
      <w:marTop w:val="0"/>
      <w:marBottom w:val="0"/>
      <w:divBdr>
        <w:top w:val="none" w:sz="0" w:space="0" w:color="auto"/>
        <w:left w:val="none" w:sz="0" w:space="0" w:color="auto"/>
        <w:bottom w:val="none" w:sz="0" w:space="0" w:color="auto"/>
        <w:right w:val="none" w:sz="0" w:space="0" w:color="auto"/>
      </w:divBdr>
    </w:div>
    <w:div w:id="56900409">
      <w:bodyDiv w:val="1"/>
      <w:marLeft w:val="0"/>
      <w:marRight w:val="0"/>
      <w:marTop w:val="0"/>
      <w:marBottom w:val="0"/>
      <w:divBdr>
        <w:top w:val="none" w:sz="0" w:space="0" w:color="auto"/>
        <w:left w:val="none" w:sz="0" w:space="0" w:color="auto"/>
        <w:bottom w:val="none" w:sz="0" w:space="0" w:color="auto"/>
        <w:right w:val="none" w:sz="0" w:space="0" w:color="auto"/>
      </w:divBdr>
    </w:div>
    <w:div w:id="57751815">
      <w:bodyDiv w:val="1"/>
      <w:marLeft w:val="0"/>
      <w:marRight w:val="0"/>
      <w:marTop w:val="0"/>
      <w:marBottom w:val="0"/>
      <w:divBdr>
        <w:top w:val="none" w:sz="0" w:space="0" w:color="auto"/>
        <w:left w:val="none" w:sz="0" w:space="0" w:color="auto"/>
        <w:bottom w:val="none" w:sz="0" w:space="0" w:color="auto"/>
        <w:right w:val="none" w:sz="0" w:space="0" w:color="auto"/>
      </w:divBdr>
    </w:div>
    <w:div w:id="62484827">
      <w:bodyDiv w:val="1"/>
      <w:marLeft w:val="0"/>
      <w:marRight w:val="0"/>
      <w:marTop w:val="0"/>
      <w:marBottom w:val="0"/>
      <w:divBdr>
        <w:top w:val="none" w:sz="0" w:space="0" w:color="auto"/>
        <w:left w:val="none" w:sz="0" w:space="0" w:color="auto"/>
        <w:bottom w:val="none" w:sz="0" w:space="0" w:color="auto"/>
        <w:right w:val="none" w:sz="0" w:space="0" w:color="auto"/>
      </w:divBdr>
    </w:div>
    <w:div w:id="69621853">
      <w:bodyDiv w:val="1"/>
      <w:marLeft w:val="0"/>
      <w:marRight w:val="0"/>
      <w:marTop w:val="0"/>
      <w:marBottom w:val="0"/>
      <w:divBdr>
        <w:top w:val="none" w:sz="0" w:space="0" w:color="auto"/>
        <w:left w:val="none" w:sz="0" w:space="0" w:color="auto"/>
        <w:bottom w:val="none" w:sz="0" w:space="0" w:color="auto"/>
        <w:right w:val="none" w:sz="0" w:space="0" w:color="auto"/>
      </w:divBdr>
    </w:div>
    <w:div w:id="70006799">
      <w:bodyDiv w:val="1"/>
      <w:marLeft w:val="0"/>
      <w:marRight w:val="0"/>
      <w:marTop w:val="0"/>
      <w:marBottom w:val="0"/>
      <w:divBdr>
        <w:top w:val="none" w:sz="0" w:space="0" w:color="auto"/>
        <w:left w:val="none" w:sz="0" w:space="0" w:color="auto"/>
        <w:bottom w:val="none" w:sz="0" w:space="0" w:color="auto"/>
        <w:right w:val="none" w:sz="0" w:space="0" w:color="auto"/>
      </w:divBdr>
    </w:div>
    <w:div w:id="72897194">
      <w:bodyDiv w:val="1"/>
      <w:marLeft w:val="0"/>
      <w:marRight w:val="0"/>
      <w:marTop w:val="0"/>
      <w:marBottom w:val="0"/>
      <w:divBdr>
        <w:top w:val="none" w:sz="0" w:space="0" w:color="auto"/>
        <w:left w:val="none" w:sz="0" w:space="0" w:color="auto"/>
        <w:bottom w:val="none" w:sz="0" w:space="0" w:color="auto"/>
        <w:right w:val="none" w:sz="0" w:space="0" w:color="auto"/>
      </w:divBdr>
    </w:div>
    <w:div w:id="75127860">
      <w:bodyDiv w:val="1"/>
      <w:marLeft w:val="0"/>
      <w:marRight w:val="0"/>
      <w:marTop w:val="0"/>
      <w:marBottom w:val="0"/>
      <w:divBdr>
        <w:top w:val="none" w:sz="0" w:space="0" w:color="auto"/>
        <w:left w:val="none" w:sz="0" w:space="0" w:color="auto"/>
        <w:bottom w:val="none" w:sz="0" w:space="0" w:color="auto"/>
        <w:right w:val="none" w:sz="0" w:space="0" w:color="auto"/>
      </w:divBdr>
    </w:div>
    <w:div w:id="78797384">
      <w:bodyDiv w:val="1"/>
      <w:marLeft w:val="0"/>
      <w:marRight w:val="0"/>
      <w:marTop w:val="0"/>
      <w:marBottom w:val="0"/>
      <w:divBdr>
        <w:top w:val="none" w:sz="0" w:space="0" w:color="auto"/>
        <w:left w:val="none" w:sz="0" w:space="0" w:color="auto"/>
        <w:bottom w:val="none" w:sz="0" w:space="0" w:color="auto"/>
        <w:right w:val="none" w:sz="0" w:space="0" w:color="auto"/>
      </w:divBdr>
    </w:div>
    <w:div w:id="79103618">
      <w:bodyDiv w:val="1"/>
      <w:marLeft w:val="0"/>
      <w:marRight w:val="0"/>
      <w:marTop w:val="0"/>
      <w:marBottom w:val="0"/>
      <w:divBdr>
        <w:top w:val="none" w:sz="0" w:space="0" w:color="auto"/>
        <w:left w:val="none" w:sz="0" w:space="0" w:color="auto"/>
        <w:bottom w:val="none" w:sz="0" w:space="0" w:color="auto"/>
        <w:right w:val="none" w:sz="0" w:space="0" w:color="auto"/>
      </w:divBdr>
    </w:div>
    <w:div w:id="80835750">
      <w:bodyDiv w:val="1"/>
      <w:marLeft w:val="0"/>
      <w:marRight w:val="0"/>
      <w:marTop w:val="0"/>
      <w:marBottom w:val="0"/>
      <w:divBdr>
        <w:top w:val="none" w:sz="0" w:space="0" w:color="auto"/>
        <w:left w:val="none" w:sz="0" w:space="0" w:color="auto"/>
        <w:bottom w:val="none" w:sz="0" w:space="0" w:color="auto"/>
        <w:right w:val="none" w:sz="0" w:space="0" w:color="auto"/>
      </w:divBdr>
    </w:div>
    <w:div w:id="81680710">
      <w:bodyDiv w:val="1"/>
      <w:marLeft w:val="0"/>
      <w:marRight w:val="0"/>
      <w:marTop w:val="0"/>
      <w:marBottom w:val="0"/>
      <w:divBdr>
        <w:top w:val="none" w:sz="0" w:space="0" w:color="auto"/>
        <w:left w:val="none" w:sz="0" w:space="0" w:color="auto"/>
        <w:bottom w:val="none" w:sz="0" w:space="0" w:color="auto"/>
        <w:right w:val="none" w:sz="0" w:space="0" w:color="auto"/>
      </w:divBdr>
    </w:div>
    <w:div w:id="83843186">
      <w:bodyDiv w:val="1"/>
      <w:marLeft w:val="0"/>
      <w:marRight w:val="0"/>
      <w:marTop w:val="0"/>
      <w:marBottom w:val="0"/>
      <w:divBdr>
        <w:top w:val="none" w:sz="0" w:space="0" w:color="auto"/>
        <w:left w:val="none" w:sz="0" w:space="0" w:color="auto"/>
        <w:bottom w:val="none" w:sz="0" w:space="0" w:color="auto"/>
        <w:right w:val="none" w:sz="0" w:space="0" w:color="auto"/>
      </w:divBdr>
    </w:div>
    <w:div w:id="83918566">
      <w:bodyDiv w:val="1"/>
      <w:marLeft w:val="0"/>
      <w:marRight w:val="0"/>
      <w:marTop w:val="0"/>
      <w:marBottom w:val="0"/>
      <w:divBdr>
        <w:top w:val="none" w:sz="0" w:space="0" w:color="auto"/>
        <w:left w:val="none" w:sz="0" w:space="0" w:color="auto"/>
        <w:bottom w:val="none" w:sz="0" w:space="0" w:color="auto"/>
        <w:right w:val="none" w:sz="0" w:space="0" w:color="auto"/>
      </w:divBdr>
      <w:divsChild>
        <w:div w:id="44767007">
          <w:marLeft w:val="0"/>
          <w:marRight w:val="0"/>
          <w:marTop w:val="0"/>
          <w:marBottom w:val="0"/>
          <w:divBdr>
            <w:top w:val="none" w:sz="0" w:space="0" w:color="auto"/>
            <w:left w:val="none" w:sz="0" w:space="0" w:color="auto"/>
            <w:bottom w:val="none" w:sz="0" w:space="0" w:color="auto"/>
            <w:right w:val="none" w:sz="0" w:space="0" w:color="auto"/>
          </w:divBdr>
          <w:divsChild>
            <w:div w:id="362942712">
              <w:marLeft w:val="0"/>
              <w:marRight w:val="0"/>
              <w:marTop w:val="0"/>
              <w:marBottom w:val="0"/>
              <w:divBdr>
                <w:top w:val="none" w:sz="0" w:space="0" w:color="auto"/>
                <w:left w:val="none" w:sz="0" w:space="0" w:color="auto"/>
                <w:bottom w:val="none" w:sz="0" w:space="0" w:color="auto"/>
                <w:right w:val="none" w:sz="0" w:space="0" w:color="auto"/>
              </w:divBdr>
              <w:divsChild>
                <w:div w:id="11487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7550">
      <w:bodyDiv w:val="1"/>
      <w:marLeft w:val="0"/>
      <w:marRight w:val="0"/>
      <w:marTop w:val="0"/>
      <w:marBottom w:val="0"/>
      <w:divBdr>
        <w:top w:val="none" w:sz="0" w:space="0" w:color="auto"/>
        <w:left w:val="none" w:sz="0" w:space="0" w:color="auto"/>
        <w:bottom w:val="none" w:sz="0" w:space="0" w:color="auto"/>
        <w:right w:val="none" w:sz="0" w:space="0" w:color="auto"/>
      </w:divBdr>
    </w:div>
    <w:div w:id="91631392">
      <w:bodyDiv w:val="1"/>
      <w:marLeft w:val="0"/>
      <w:marRight w:val="0"/>
      <w:marTop w:val="0"/>
      <w:marBottom w:val="0"/>
      <w:divBdr>
        <w:top w:val="none" w:sz="0" w:space="0" w:color="auto"/>
        <w:left w:val="none" w:sz="0" w:space="0" w:color="auto"/>
        <w:bottom w:val="none" w:sz="0" w:space="0" w:color="auto"/>
        <w:right w:val="none" w:sz="0" w:space="0" w:color="auto"/>
      </w:divBdr>
      <w:divsChild>
        <w:div w:id="1281034136">
          <w:marLeft w:val="0"/>
          <w:marRight w:val="0"/>
          <w:marTop w:val="0"/>
          <w:marBottom w:val="0"/>
          <w:divBdr>
            <w:top w:val="none" w:sz="0" w:space="0" w:color="auto"/>
            <w:left w:val="none" w:sz="0" w:space="0" w:color="auto"/>
            <w:bottom w:val="none" w:sz="0" w:space="0" w:color="auto"/>
            <w:right w:val="none" w:sz="0" w:space="0" w:color="auto"/>
          </w:divBdr>
          <w:divsChild>
            <w:div w:id="857308294">
              <w:marLeft w:val="0"/>
              <w:marRight w:val="0"/>
              <w:marTop w:val="0"/>
              <w:marBottom w:val="0"/>
              <w:divBdr>
                <w:top w:val="none" w:sz="0" w:space="0" w:color="auto"/>
                <w:left w:val="none" w:sz="0" w:space="0" w:color="auto"/>
                <w:bottom w:val="none" w:sz="0" w:space="0" w:color="auto"/>
                <w:right w:val="none" w:sz="0" w:space="0" w:color="auto"/>
              </w:divBdr>
              <w:divsChild>
                <w:div w:id="110511941">
                  <w:marLeft w:val="0"/>
                  <w:marRight w:val="0"/>
                  <w:marTop w:val="0"/>
                  <w:marBottom w:val="0"/>
                  <w:divBdr>
                    <w:top w:val="none" w:sz="0" w:space="0" w:color="auto"/>
                    <w:left w:val="none" w:sz="0" w:space="0" w:color="auto"/>
                    <w:bottom w:val="none" w:sz="0" w:space="0" w:color="auto"/>
                    <w:right w:val="none" w:sz="0" w:space="0" w:color="auto"/>
                  </w:divBdr>
                  <w:divsChild>
                    <w:div w:id="2006743098">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sChild>
                            <w:div w:id="2000649222">
                              <w:marLeft w:val="0"/>
                              <w:marRight w:val="0"/>
                              <w:marTop w:val="0"/>
                              <w:marBottom w:val="0"/>
                              <w:divBdr>
                                <w:top w:val="none" w:sz="0" w:space="0" w:color="auto"/>
                                <w:left w:val="none" w:sz="0" w:space="0" w:color="auto"/>
                                <w:bottom w:val="none" w:sz="0" w:space="0" w:color="auto"/>
                                <w:right w:val="none" w:sz="0" w:space="0" w:color="auto"/>
                              </w:divBdr>
                              <w:divsChild>
                                <w:div w:id="1369253954">
                                  <w:marLeft w:val="0"/>
                                  <w:marRight w:val="0"/>
                                  <w:marTop w:val="0"/>
                                  <w:marBottom w:val="0"/>
                                  <w:divBdr>
                                    <w:top w:val="none" w:sz="0" w:space="0" w:color="auto"/>
                                    <w:left w:val="none" w:sz="0" w:space="0" w:color="auto"/>
                                    <w:bottom w:val="none" w:sz="0" w:space="0" w:color="auto"/>
                                    <w:right w:val="none" w:sz="0" w:space="0" w:color="auto"/>
                                  </w:divBdr>
                                  <w:divsChild>
                                    <w:div w:id="1310864249">
                                      <w:marLeft w:val="0"/>
                                      <w:marRight w:val="0"/>
                                      <w:marTop w:val="0"/>
                                      <w:marBottom w:val="0"/>
                                      <w:divBdr>
                                        <w:top w:val="none" w:sz="0" w:space="0" w:color="auto"/>
                                        <w:left w:val="none" w:sz="0" w:space="0" w:color="auto"/>
                                        <w:bottom w:val="none" w:sz="0" w:space="0" w:color="auto"/>
                                        <w:right w:val="none" w:sz="0" w:space="0" w:color="auto"/>
                                      </w:divBdr>
                                      <w:divsChild>
                                        <w:div w:id="2010206025">
                                          <w:marLeft w:val="0"/>
                                          <w:marRight w:val="0"/>
                                          <w:marTop w:val="0"/>
                                          <w:marBottom w:val="0"/>
                                          <w:divBdr>
                                            <w:top w:val="none" w:sz="0" w:space="0" w:color="auto"/>
                                            <w:left w:val="none" w:sz="0" w:space="0" w:color="auto"/>
                                            <w:bottom w:val="none" w:sz="0" w:space="0" w:color="auto"/>
                                            <w:right w:val="none" w:sz="0" w:space="0" w:color="auto"/>
                                          </w:divBdr>
                                          <w:divsChild>
                                            <w:div w:id="1075592633">
                                              <w:marLeft w:val="0"/>
                                              <w:marRight w:val="0"/>
                                              <w:marTop w:val="0"/>
                                              <w:marBottom w:val="0"/>
                                              <w:divBdr>
                                                <w:top w:val="none" w:sz="0" w:space="0" w:color="auto"/>
                                                <w:left w:val="none" w:sz="0" w:space="0" w:color="auto"/>
                                                <w:bottom w:val="none" w:sz="0" w:space="0" w:color="auto"/>
                                                <w:right w:val="none" w:sz="0" w:space="0" w:color="auto"/>
                                              </w:divBdr>
                                              <w:divsChild>
                                                <w:div w:id="1926187271">
                                                  <w:marLeft w:val="0"/>
                                                  <w:marRight w:val="0"/>
                                                  <w:marTop w:val="0"/>
                                                  <w:marBottom w:val="0"/>
                                                  <w:divBdr>
                                                    <w:top w:val="none" w:sz="0" w:space="0" w:color="auto"/>
                                                    <w:left w:val="none" w:sz="0" w:space="0" w:color="auto"/>
                                                    <w:bottom w:val="none" w:sz="0" w:space="0" w:color="auto"/>
                                                    <w:right w:val="none" w:sz="0" w:space="0" w:color="auto"/>
                                                  </w:divBdr>
                                                  <w:divsChild>
                                                    <w:div w:id="494107012">
                                                      <w:marLeft w:val="0"/>
                                                      <w:marRight w:val="0"/>
                                                      <w:marTop w:val="0"/>
                                                      <w:marBottom w:val="0"/>
                                                      <w:divBdr>
                                                        <w:top w:val="none" w:sz="0" w:space="0" w:color="auto"/>
                                                        <w:left w:val="none" w:sz="0" w:space="0" w:color="auto"/>
                                                        <w:bottom w:val="none" w:sz="0" w:space="0" w:color="auto"/>
                                                        <w:right w:val="none" w:sz="0" w:space="0" w:color="auto"/>
                                                      </w:divBdr>
                                                      <w:divsChild>
                                                        <w:div w:id="1165169082">
                                                          <w:marLeft w:val="0"/>
                                                          <w:marRight w:val="0"/>
                                                          <w:marTop w:val="0"/>
                                                          <w:marBottom w:val="0"/>
                                                          <w:divBdr>
                                                            <w:top w:val="none" w:sz="0" w:space="0" w:color="auto"/>
                                                            <w:left w:val="none" w:sz="0" w:space="0" w:color="auto"/>
                                                            <w:bottom w:val="none" w:sz="0" w:space="0" w:color="auto"/>
                                                            <w:right w:val="none" w:sz="0" w:space="0" w:color="auto"/>
                                                          </w:divBdr>
                                                          <w:divsChild>
                                                            <w:div w:id="19719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3701390">
          <w:marLeft w:val="0"/>
          <w:marRight w:val="0"/>
          <w:marTop w:val="0"/>
          <w:marBottom w:val="0"/>
          <w:divBdr>
            <w:top w:val="none" w:sz="0" w:space="0" w:color="auto"/>
            <w:left w:val="none" w:sz="0" w:space="0" w:color="auto"/>
            <w:bottom w:val="none" w:sz="0" w:space="0" w:color="auto"/>
            <w:right w:val="none" w:sz="0" w:space="0" w:color="auto"/>
          </w:divBdr>
          <w:divsChild>
            <w:div w:id="539782238">
              <w:marLeft w:val="0"/>
              <w:marRight w:val="0"/>
              <w:marTop w:val="0"/>
              <w:marBottom w:val="0"/>
              <w:divBdr>
                <w:top w:val="none" w:sz="0" w:space="0" w:color="auto"/>
                <w:left w:val="none" w:sz="0" w:space="0" w:color="auto"/>
                <w:bottom w:val="none" w:sz="0" w:space="0" w:color="auto"/>
                <w:right w:val="none" w:sz="0" w:space="0" w:color="auto"/>
              </w:divBdr>
              <w:divsChild>
                <w:div w:id="14188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0383">
      <w:bodyDiv w:val="1"/>
      <w:marLeft w:val="0"/>
      <w:marRight w:val="0"/>
      <w:marTop w:val="0"/>
      <w:marBottom w:val="0"/>
      <w:divBdr>
        <w:top w:val="none" w:sz="0" w:space="0" w:color="auto"/>
        <w:left w:val="none" w:sz="0" w:space="0" w:color="auto"/>
        <w:bottom w:val="none" w:sz="0" w:space="0" w:color="auto"/>
        <w:right w:val="none" w:sz="0" w:space="0" w:color="auto"/>
      </w:divBdr>
    </w:div>
    <w:div w:id="97651021">
      <w:bodyDiv w:val="1"/>
      <w:marLeft w:val="0"/>
      <w:marRight w:val="0"/>
      <w:marTop w:val="0"/>
      <w:marBottom w:val="0"/>
      <w:divBdr>
        <w:top w:val="none" w:sz="0" w:space="0" w:color="auto"/>
        <w:left w:val="none" w:sz="0" w:space="0" w:color="auto"/>
        <w:bottom w:val="none" w:sz="0" w:space="0" w:color="auto"/>
        <w:right w:val="none" w:sz="0" w:space="0" w:color="auto"/>
      </w:divBdr>
    </w:div>
    <w:div w:id="104539643">
      <w:bodyDiv w:val="1"/>
      <w:marLeft w:val="0"/>
      <w:marRight w:val="0"/>
      <w:marTop w:val="0"/>
      <w:marBottom w:val="0"/>
      <w:divBdr>
        <w:top w:val="none" w:sz="0" w:space="0" w:color="auto"/>
        <w:left w:val="none" w:sz="0" w:space="0" w:color="auto"/>
        <w:bottom w:val="none" w:sz="0" w:space="0" w:color="auto"/>
        <w:right w:val="none" w:sz="0" w:space="0" w:color="auto"/>
      </w:divBdr>
    </w:div>
    <w:div w:id="104734450">
      <w:bodyDiv w:val="1"/>
      <w:marLeft w:val="0"/>
      <w:marRight w:val="0"/>
      <w:marTop w:val="0"/>
      <w:marBottom w:val="0"/>
      <w:divBdr>
        <w:top w:val="none" w:sz="0" w:space="0" w:color="auto"/>
        <w:left w:val="none" w:sz="0" w:space="0" w:color="auto"/>
        <w:bottom w:val="none" w:sz="0" w:space="0" w:color="auto"/>
        <w:right w:val="none" w:sz="0" w:space="0" w:color="auto"/>
      </w:divBdr>
    </w:div>
    <w:div w:id="104816840">
      <w:bodyDiv w:val="1"/>
      <w:marLeft w:val="0"/>
      <w:marRight w:val="0"/>
      <w:marTop w:val="0"/>
      <w:marBottom w:val="0"/>
      <w:divBdr>
        <w:top w:val="none" w:sz="0" w:space="0" w:color="auto"/>
        <w:left w:val="none" w:sz="0" w:space="0" w:color="auto"/>
        <w:bottom w:val="none" w:sz="0" w:space="0" w:color="auto"/>
        <w:right w:val="none" w:sz="0" w:space="0" w:color="auto"/>
      </w:divBdr>
    </w:div>
    <w:div w:id="107700794">
      <w:bodyDiv w:val="1"/>
      <w:marLeft w:val="0"/>
      <w:marRight w:val="0"/>
      <w:marTop w:val="0"/>
      <w:marBottom w:val="0"/>
      <w:divBdr>
        <w:top w:val="none" w:sz="0" w:space="0" w:color="auto"/>
        <w:left w:val="none" w:sz="0" w:space="0" w:color="auto"/>
        <w:bottom w:val="none" w:sz="0" w:space="0" w:color="auto"/>
        <w:right w:val="none" w:sz="0" w:space="0" w:color="auto"/>
      </w:divBdr>
      <w:divsChild>
        <w:div w:id="1849101540">
          <w:marLeft w:val="0"/>
          <w:marRight w:val="0"/>
          <w:marTop w:val="0"/>
          <w:marBottom w:val="0"/>
          <w:divBdr>
            <w:top w:val="none" w:sz="0" w:space="0" w:color="auto"/>
            <w:left w:val="none" w:sz="0" w:space="0" w:color="auto"/>
            <w:bottom w:val="none" w:sz="0" w:space="0" w:color="auto"/>
            <w:right w:val="none" w:sz="0" w:space="0" w:color="auto"/>
          </w:divBdr>
          <w:divsChild>
            <w:div w:id="1338539877">
              <w:marLeft w:val="0"/>
              <w:marRight w:val="0"/>
              <w:marTop w:val="0"/>
              <w:marBottom w:val="0"/>
              <w:divBdr>
                <w:top w:val="none" w:sz="0" w:space="0" w:color="auto"/>
                <w:left w:val="none" w:sz="0" w:space="0" w:color="auto"/>
                <w:bottom w:val="none" w:sz="0" w:space="0" w:color="auto"/>
                <w:right w:val="none" w:sz="0" w:space="0" w:color="auto"/>
              </w:divBdr>
              <w:divsChild>
                <w:div w:id="1060711105">
                  <w:marLeft w:val="0"/>
                  <w:marRight w:val="0"/>
                  <w:marTop w:val="0"/>
                  <w:marBottom w:val="0"/>
                  <w:divBdr>
                    <w:top w:val="none" w:sz="0" w:space="0" w:color="auto"/>
                    <w:left w:val="none" w:sz="0" w:space="0" w:color="auto"/>
                    <w:bottom w:val="none" w:sz="0" w:space="0" w:color="auto"/>
                    <w:right w:val="none" w:sz="0" w:space="0" w:color="auto"/>
                  </w:divBdr>
                  <w:divsChild>
                    <w:div w:id="242689545">
                      <w:marLeft w:val="0"/>
                      <w:marRight w:val="0"/>
                      <w:marTop w:val="0"/>
                      <w:marBottom w:val="0"/>
                      <w:divBdr>
                        <w:top w:val="none" w:sz="0" w:space="0" w:color="auto"/>
                        <w:left w:val="none" w:sz="0" w:space="0" w:color="auto"/>
                        <w:bottom w:val="none" w:sz="0" w:space="0" w:color="auto"/>
                        <w:right w:val="none" w:sz="0" w:space="0" w:color="auto"/>
                      </w:divBdr>
                      <w:divsChild>
                        <w:div w:id="1541211594">
                          <w:marLeft w:val="0"/>
                          <w:marRight w:val="0"/>
                          <w:marTop w:val="0"/>
                          <w:marBottom w:val="0"/>
                          <w:divBdr>
                            <w:top w:val="none" w:sz="0" w:space="0" w:color="auto"/>
                            <w:left w:val="none" w:sz="0" w:space="0" w:color="auto"/>
                            <w:bottom w:val="none" w:sz="0" w:space="0" w:color="auto"/>
                            <w:right w:val="none" w:sz="0" w:space="0" w:color="auto"/>
                          </w:divBdr>
                          <w:divsChild>
                            <w:div w:id="1041174184">
                              <w:marLeft w:val="0"/>
                              <w:marRight w:val="0"/>
                              <w:marTop w:val="0"/>
                              <w:marBottom w:val="0"/>
                              <w:divBdr>
                                <w:top w:val="none" w:sz="0" w:space="0" w:color="auto"/>
                                <w:left w:val="none" w:sz="0" w:space="0" w:color="auto"/>
                                <w:bottom w:val="none" w:sz="0" w:space="0" w:color="auto"/>
                                <w:right w:val="none" w:sz="0" w:space="0" w:color="auto"/>
                              </w:divBdr>
                              <w:divsChild>
                                <w:div w:id="982393683">
                                  <w:marLeft w:val="0"/>
                                  <w:marRight w:val="0"/>
                                  <w:marTop w:val="0"/>
                                  <w:marBottom w:val="0"/>
                                  <w:divBdr>
                                    <w:top w:val="none" w:sz="0" w:space="0" w:color="auto"/>
                                    <w:left w:val="none" w:sz="0" w:space="0" w:color="auto"/>
                                    <w:bottom w:val="none" w:sz="0" w:space="0" w:color="auto"/>
                                    <w:right w:val="none" w:sz="0" w:space="0" w:color="auto"/>
                                  </w:divBdr>
                                  <w:divsChild>
                                    <w:div w:id="843087015">
                                      <w:marLeft w:val="0"/>
                                      <w:marRight w:val="0"/>
                                      <w:marTop w:val="0"/>
                                      <w:marBottom w:val="0"/>
                                      <w:divBdr>
                                        <w:top w:val="none" w:sz="0" w:space="0" w:color="auto"/>
                                        <w:left w:val="none" w:sz="0" w:space="0" w:color="auto"/>
                                        <w:bottom w:val="none" w:sz="0" w:space="0" w:color="auto"/>
                                        <w:right w:val="none" w:sz="0" w:space="0" w:color="auto"/>
                                      </w:divBdr>
                                      <w:divsChild>
                                        <w:div w:id="862329212">
                                          <w:marLeft w:val="0"/>
                                          <w:marRight w:val="0"/>
                                          <w:marTop w:val="0"/>
                                          <w:marBottom w:val="0"/>
                                          <w:divBdr>
                                            <w:top w:val="none" w:sz="0" w:space="0" w:color="auto"/>
                                            <w:left w:val="none" w:sz="0" w:space="0" w:color="auto"/>
                                            <w:bottom w:val="none" w:sz="0" w:space="0" w:color="auto"/>
                                            <w:right w:val="none" w:sz="0" w:space="0" w:color="auto"/>
                                          </w:divBdr>
                                          <w:divsChild>
                                            <w:div w:id="286010546">
                                              <w:marLeft w:val="0"/>
                                              <w:marRight w:val="0"/>
                                              <w:marTop w:val="0"/>
                                              <w:marBottom w:val="0"/>
                                              <w:divBdr>
                                                <w:top w:val="none" w:sz="0" w:space="0" w:color="auto"/>
                                                <w:left w:val="none" w:sz="0" w:space="0" w:color="auto"/>
                                                <w:bottom w:val="none" w:sz="0" w:space="0" w:color="auto"/>
                                                <w:right w:val="none" w:sz="0" w:space="0" w:color="auto"/>
                                              </w:divBdr>
                                              <w:divsChild>
                                                <w:div w:id="1780948100">
                                                  <w:marLeft w:val="0"/>
                                                  <w:marRight w:val="0"/>
                                                  <w:marTop w:val="0"/>
                                                  <w:marBottom w:val="0"/>
                                                  <w:divBdr>
                                                    <w:top w:val="none" w:sz="0" w:space="0" w:color="auto"/>
                                                    <w:left w:val="none" w:sz="0" w:space="0" w:color="auto"/>
                                                    <w:bottom w:val="none" w:sz="0" w:space="0" w:color="auto"/>
                                                    <w:right w:val="none" w:sz="0" w:space="0" w:color="auto"/>
                                                  </w:divBdr>
                                                  <w:divsChild>
                                                    <w:div w:id="1552882045">
                                                      <w:marLeft w:val="0"/>
                                                      <w:marRight w:val="0"/>
                                                      <w:marTop w:val="0"/>
                                                      <w:marBottom w:val="0"/>
                                                      <w:divBdr>
                                                        <w:top w:val="none" w:sz="0" w:space="0" w:color="auto"/>
                                                        <w:left w:val="none" w:sz="0" w:space="0" w:color="auto"/>
                                                        <w:bottom w:val="none" w:sz="0" w:space="0" w:color="auto"/>
                                                        <w:right w:val="none" w:sz="0" w:space="0" w:color="auto"/>
                                                      </w:divBdr>
                                                      <w:divsChild>
                                                        <w:div w:id="1838959490">
                                                          <w:marLeft w:val="0"/>
                                                          <w:marRight w:val="0"/>
                                                          <w:marTop w:val="0"/>
                                                          <w:marBottom w:val="0"/>
                                                          <w:divBdr>
                                                            <w:top w:val="none" w:sz="0" w:space="0" w:color="auto"/>
                                                            <w:left w:val="none" w:sz="0" w:space="0" w:color="auto"/>
                                                            <w:bottom w:val="none" w:sz="0" w:space="0" w:color="auto"/>
                                                            <w:right w:val="none" w:sz="0" w:space="0" w:color="auto"/>
                                                          </w:divBdr>
                                                          <w:divsChild>
                                                            <w:div w:id="2400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8879362">
          <w:marLeft w:val="0"/>
          <w:marRight w:val="0"/>
          <w:marTop w:val="0"/>
          <w:marBottom w:val="0"/>
          <w:divBdr>
            <w:top w:val="none" w:sz="0" w:space="0" w:color="auto"/>
            <w:left w:val="none" w:sz="0" w:space="0" w:color="auto"/>
            <w:bottom w:val="none" w:sz="0" w:space="0" w:color="auto"/>
            <w:right w:val="none" w:sz="0" w:space="0" w:color="auto"/>
          </w:divBdr>
          <w:divsChild>
            <w:div w:id="401803127">
              <w:marLeft w:val="0"/>
              <w:marRight w:val="0"/>
              <w:marTop w:val="0"/>
              <w:marBottom w:val="0"/>
              <w:divBdr>
                <w:top w:val="none" w:sz="0" w:space="0" w:color="auto"/>
                <w:left w:val="none" w:sz="0" w:space="0" w:color="auto"/>
                <w:bottom w:val="none" w:sz="0" w:space="0" w:color="auto"/>
                <w:right w:val="none" w:sz="0" w:space="0" w:color="auto"/>
              </w:divBdr>
              <w:divsChild>
                <w:div w:id="405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7991">
      <w:bodyDiv w:val="1"/>
      <w:marLeft w:val="0"/>
      <w:marRight w:val="0"/>
      <w:marTop w:val="0"/>
      <w:marBottom w:val="0"/>
      <w:divBdr>
        <w:top w:val="none" w:sz="0" w:space="0" w:color="auto"/>
        <w:left w:val="none" w:sz="0" w:space="0" w:color="auto"/>
        <w:bottom w:val="none" w:sz="0" w:space="0" w:color="auto"/>
        <w:right w:val="none" w:sz="0" w:space="0" w:color="auto"/>
      </w:divBdr>
    </w:div>
    <w:div w:id="112090780">
      <w:bodyDiv w:val="1"/>
      <w:marLeft w:val="0"/>
      <w:marRight w:val="0"/>
      <w:marTop w:val="0"/>
      <w:marBottom w:val="0"/>
      <w:divBdr>
        <w:top w:val="none" w:sz="0" w:space="0" w:color="auto"/>
        <w:left w:val="none" w:sz="0" w:space="0" w:color="auto"/>
        <w:bottom w:val="none" w:sz="0" w:space="0" w:color="auto"/>
        <w:right w:val="none" w:sz="0" w:space="0" w:color="auto"/>
      </w:divBdr>
    </w:div>
    <w:div w:id="112678600">
      <w:bodyDiv w:val="1"/>
      <w:marLeft w:val="0"/>
      <w:marRight w:val="0"/>
      <w:marTop w:val="0"/>
      <w:marBottom w:val="0"/>
      <w:divBdr>
        <w:top w:val="none" w:sz="0" w:space="0" w:color="auto"/>
        <w:left w:val="none" w:sz="0" w:space="0" w:color="auto"/>
        <w:bottom w:val="none" w:sz="0" w:space="0" w:color="auto"/>
        <w:right w:val="none" w:sz="0" w:space="0" w:color="auto"/>
      </w:divBdr>
    </w:div>
    <w:div w:id="114568374">
      <w:bodyDiv w:val="1"/>
      <w:marLeft w:val="0"/>
      <w:marRight w:val="0"/>
      <w:marTop w:val="0"/>
      <w:marBottom w:val="0"/>
      <w:divBdr>
        <w:top w:val="none" w:sz="0" w:space="0" w:color="auto"/>
        <w:left w:val="none" w:sz="0" w:space="0" w:color="auto"/>
        <w:bottom w:val="none" w:sz="0" w:space="0" w:color="auto"/>
        <w:right w:val="none" w:sz="0" w:space="0" w:color="auto"/>
      </w:divBdr>
    </w:div>
    <w:div w:id="117838908">
      <w:bodyDiv w:val="1"/>
      <w:marLeft w:val="0"/>
      <w:marRight w:val="0"/>
      <w:marTop w:val="0"/>
      <w:marBottom w:val="0"/>
      <w:divBdr>
        <w:top w:val="none" w:sz="0" w:space="0" w:color="auto"/>
        <w:left w:val="none" w:sz="0" w:space="0" w:color="auto"/>
        <w:bottom w:val="none" w:sz="0" w:space="0" w:color="auto"/>
        <w:right w:val="none" w:sz="0" w:space="0" w:color="auto"/>
      </w:divBdr>
    </w:div>
    <w:div w:id="118300548">
      <w:bodyDiv w:val="1"/>
      <w:marLeft w:val="0"/>
      <w:marRight w:val="0"/>
      <w:marTop w:val="0"/>
      <w:marBottom w:val="0"/>
      <w:divBdr>
        <w:top w:val="none" w:sz="0" w:space="0" w:color="auto"/>
        <w:left w:val="none" w:sz="0" w:space="0" w:color="auto"/>
        <w:bottom w:val="none" w:sz="0" w:space="0" w:color="auto"/>
        <w:right w:val="none" w:sz="0" w:space="0" w:color="auto"/>
      </w:divBdr>
      <w:divsChild>
        <w:div w:id="1869027106">
          <w:marLeft w:val="0"/>
          <w:marRight w:val="0"/>
          <w:marTop w:val="0"/>
          <w:marBottom w:val="0"/>
          <w:divBdr>
            <w:top w:val="none" w:sz="0" w:space="0" w:color="auto"/>
            <w:left w:val="none" w:sz="0" w:space="0" w:color="auto"/>
            <w:bottom w:val="none" w:sz="0" w:space="0" w:color="auto"/>
            <w:right w:val="none" w:sz="0" w:space="0" w:color="auto"/>
          </w:divBdr>
          <w:divsChild>
            <w:div w:id="462116769">
              <w:marLeft w:val="0"/>
              <w:marRight w:val="0"/>
              <w:marTop w:val="0"/>
              <w:marBottom w:val="0"/>
              <w:divBdr>
                <w:top w:val="none" w:sz="0" w:space="0" w:color="auto"/>
                <w:left w:val="none" w:sz="0" w:space="0" w:color="auto"/>
                <w:bottom w:val="none" w:sz="0" w:space="0" w:color="auto"/>
                <w:right w:val="none" w:sz="0" w:space="0" w:color="auto"/>
              </w:divBdr>
              <w:divsChild>
                <w:div w:id="4128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372">
      <w:bodyDiv w:val="1"/>
      <w:marLeft w:val="0"/>
      <w:marRight w:val="0"/>
      <w:marTop w:val="0"/>
      <w:marBottom w:val="0"/>
      <w:divBdr>
        <w:top w:val="none" w:sz="0" w:space="0" w:color="auto"/>
        <w:left w:val="none" w:sz="0" w:space="0" w:color="auto"/>
        <w:bottom w:val="none" w:sz="0" w:space="0" w:color="auto"/>
        <w:right w:val="none" w:sz="0" w:space="0" w:color="auto"/>
      </w:divBdr>
    </w:div>
    <w:div w:id="136385156">
      <w:bodyDiv w:val="1"/>
      <w:marLeft w:val="0"/>
      <w:marRight w:val="0"/>
      <w:marTop w:val="0"/>
      <w:marBottom w:val="0"/>
      <w:divBdr>
        <w:top w:val="none" w:sz="0" w:space="0" w:color="auto"/>
        <w:left w:val="none" w:sz="0" w:space="0" w:color="auto"/>
        <w:bottom w:val="none" w:sz="0" w:space="0" w:color="auto"/>
        <w:right w:val="none" w:sz="0" w:space="0" w:color="auto"/>
      </w:divBdr>
    </w:div>
    <w:div w:id="138157721">
      <w:bodyDiv w:val="1"/>
      <w:marLeft w:val="0"/>
      <w:marRight w:val="0"/>
      <w:marTop w:val="0"/>
      <w:marBottom w:val="0"/>
      <w:divBdr>
        <w:top w:val="none" w:sz="0" w:space="0" w:color="auto"/>
        <w:left w:val="none" w:sz="0" w:space="0" w:color="auto"/>
        <w:bottom w:val="none" w:sz="0" w:space="0" w:color="auto"/>
        <w:right w:val="none" w:sz="0" w:space="0" w:color="auto"/>
      </w:divBdr>
    </w:div>
    <w:div w:id="139419983">
      <w:bodyDiv w:val="1"/>
      <w:marLeft w:val="0"/>
      <w:marRight w:val="0"/>
      <w:marTop w:val="0"/>
      <w:marBottom w:val="0"/>
      <w:divBdr>
        <w:top w:val="none" w:sz="0" w:space="0" w:color="auto"/>
        <w:left w:val="none" w:sz="0" w:space="0" w:color="auto"/>
        <w:bottom w:val="none" w:sz="0" w:space="0" w:color="auto"/>
        <w:right w:val="none" w:sz="0" w:space="0" w:color="auto"/>
      </w:divBdr>
    </w:div>
    <w:div w:id="141705231">
      <w:bodyDiv w:val="1"/>
      <w:marLeft w:val="0"/>
      <w:marRight w:val="0"/>
      <w:marTop w:val="0"/>
      <w:marBottom w:val="0"/>
      <w:divBdr>
        <w:top w:val="none" w:sz="0" w:space="0" w:color="auto"/>
        <w:left w:val="none" w:sz="0" w:space="0" w:color="auto"/>
        <w:bottom w:val="none" w:sz="0" w:space="0" w:color="auto"/>
        <w:right w:val="none" w:sz="0" w:space="0" w:color="auto"/>
      </w:divBdr>
    </w:div>
    <w:div w:id="149710554">
      <w:bodyDiv w:val="1"/>
      <w:marLeft w:val="0"/>
      <w:marRight w:val="0"/>
      <w:marTop w:val="0"/>
      <w:marBottom w:val="0"/>
      <w:divBdr>
        <w:top w:val="none" w:sz="0" w:space="0" w:color="auto"/>
        <w:left w:val="none" w:sz="0" w:space="0" w:color="auto"/>
        <w:bottom w:val="none" w:sz="0" w:space="0" w:color="auto"/>
        <w:right w:val="none" w:sz="0" w:space="0" w:color="auto"/>
      </w:divBdr>
    </w:div>
    <w:div w:id="150293109">
      <w:bodyDiv w:val="1"/>
      <w:marLeft w:val="0"/>
      <w:marRight w:val="0"/>
      <w:marTop w:val="0"/>
      <w:marBottom w:val="0"/>
      <w:divBdr>
        <w:top w:val="none" w:sz="0" w:space="0" w:color="auto"/>
        <w:left w:val="none" w:sz="0" w:space="0" w:color="auto"/>
        <w:bottom w:val="none" w:sz="0" w:space="0" w:color="auto"/>
        <w:right w:val="none" w:sz="0" w:space="0" w:color="auto"/>
      </w:divBdr>
    </w:div>
    <w:div w:id="152381847">
      <w:bodyDiv w:val="1"/>
      <w:marLeft w:val="0"/>
      <w:marRight w:val="0"/>
      <w:marTop w:val="0"/>
      <w:marBottom w:val="0"/>
      <w:divBdr>
        <w:top w:val="none" w:sz="0" w:space="0" w:color="auto"/>
        <w:left w:val="none" w:sz="0" w:space="0" w:color="auto"/>
        <w:bottom w:val="none" w:sz="0" w:space="0" w:color="auto"/>
        <w:right w:val="none" w:sz="0" w:space="0" w:color="auto"/>
      </w:divBdr>
    </w:div>
    <w:div w:id="155610183">
      <w:bodyDiv w:val="1"/>
      <w:marLeft w:val="0"/>
      <w:marRight w:val="0"/>
      <w:marTop w:val="0"/>
      <w:marBottom w:val="0"/>
      <w:divBdr>
        <w:top w:val="none" w:sz="0" w:space="0" w:color="auto"/>
        <w:left w:val="none" w:sz="0" w:space="0" w:color="auto"/>
        <w:bottom w:val="none" w:sz="0" w:space="0" w:color="auto"/>
        <w:right w:val="none" w:sz="0" w:space="0" w:color="auto"/>
      </w:divBdr>
    </w:div>
    <w:div w:id="157887582">
      <w:bodyDiv w:val="1"/>
      <w:marLeft w:val="0"/>
      <w:marRight w:val="0"/>
      <w:marTop w:val="0"/>
      <w:marBottom w:val="0"/>
      <w:divBdr>
        <w:top w:val="none" w:sz="0" w:space="0" w:color="auto"/>
        <w:left w:val="none" w:sz="0" w:space="0" w:color="auto"/>
        <w:bottom w:val="none" w:sz="0" w:space="0" w:color="auto"/>
        <w:right w:val="none" w:sz="0" w:space="0" w:color="auto"/>
      </w:divBdr>
      <w:divsChild>
        <w:div w:id="1536625435">
          <w:marLeft w:val="0"/>
          <w:marRight w:val="0"/>
          <w:marTop w:val="0"/>
          <w:marBottom w:val="0"/>
          <w:divBdr>
            <w:top w:val="none" w:sz="0" w:space="0" w:color="auto"/>
            <w:left w:val="none" w:sz="0" w:space="0" w:color="auto"/>
            <w:bottom w:val="none" w:sz="0" w:space="0" w:color="auto"/>
            <w:right w:val="none" w:sz="0" w:space="0" w:color="auto"/>
          </w:divBdr>
        </w:div>
        <w:div w:id="2010408200">
          <w:marLeft w:val="0"/>
          <w:marRight w:val="0"/>
          <w:marTop w:val="0"/>
          <w:marBottom w:val="0"/>
          <w:divBdr>
            <w:top w:val="none" w:sz="0" w:space="0" w:color="auto"/>
            <w:left w:val="none" w:sz="0" w:space="0" w:color="auto"/>
            <w:bottom w:val="none" w:sz="0" w:space="0" w:color="auto"/>
            <w:right w:val="none" w:sz="0" w:space="0" w:color="auto"/>
          </w:divBdr>
          <w:divsChild>
            <w:div w:id="456989878">
              <w:marLeft w:val="0"/>
              <w:marRight w:val="0"/>
              <w:marTop w:val="0"/>
              <w:marBottom w:val="0"/>
              <w:divBdr>
                <w:top w:val="none" w:sz="0" w:space="0" w:color="auto"/>
                <w:left w:val="none" w:sz="0" w:space="0" w:color="auto"/>
                <w:bottom w:val="none" w:sz="0" w:space="0" w:color="auto"/>
                <w:right w:val="none" w:sz="0" w:space="0" w:color="auto"/>
              </w:divBdr>
              <w:divsChild>
                <w:div w:id="579869972">
                  <w:marLeft w:val="0"/>
                  <w:marRight w:val="0"/>
                  <w:marTop w:val="0"/>
                  <w:marBottom w:val="0"/>
                  <w:divBdr>
                    <w:top w:val="none" w:sz="0" w:space="0" w:color="auto"/>
                    <w:left w:val="none" w:sz="0" w:space="0" w:color="auto"/>
                    <w:bottom w:val="none" w:sz="0" w:space="0" w:color="auto"/>
                    <w:right w:val="none" w:sz="0" w:space="0" w:color="auto"/>
                  </w:divBdr>
                  <w:divsChild>
                    <w:div w:id="4692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7490">
              <w:marLeft w:val="0"/>
              <w:marRight w:val="0"/>
              <w:marTop w:val="0"/>
              <w:marBottom w:val="0"/>
              <w:divBdr>
                <w:top w:val="none" w:sz="0" w:space="0" w:color="auto"/>
                <w:left w:val="none" w:sz="0" w:space="0" w:color="auto"/>
                <w:bottom w:val="none" w:sz="0" w:space="0" w:color="auto"/>
                <w:right w:val="none" w:sz="0" w:space="0" w:color="auto"/>
              </w:divBdr>
              <w:divsChild>
                <w:div w:id="571891064">
                  <w:marLeft w:val="0"/>
                  <w:marRight w:val="0"/>
                  <w:marTop w:val="0"/>
                  <w:marBottom w:val="0"/>
                  <w:divBdr>
                    <w:top w:val="none" w:sz="0" w:space="0" w:color="auto"/>
                    <w:left w:val="none" w:sz="0" w:space="0" w:color="auto"/>
                    <w:bottom w:val="none" w:sz="0" w:space="0" w:color="auto"/>
                    <w:right w:val="none" w:sz="0" w:space="0" w:color="auto"/>
                  </w:divBdr>
                  <w:divsChild>
                    <w:div w:id="48724554">
                      <w:marLeft w:val="0"/>
                      <w:marRight w:val="0"/>
                      <w:marTop w:val="0"/>
                      <w:marBottom w:val="0"/>
                      <w:divBdr>
                        <w:top w:val="none" w:sz="0" w:space="0" w:color="auto"/>
                        <w:left w:val="none" w:sz="0" w:space="0" w:color="auto"/>
                        <w:bottom w:val="none" w:sz="0" w:space="0" w:color="auto"/>
                        <w:right w:val="none" w:sz="0" w:space="0" w:color="auto"/>
                      </w:divBdr>
                      <w:divsChild>
                        <w:div w:id="2003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67810">
      <w:bodyDiv w:val="1"/>
      <w:marLeft w:val="0"/>
      <w:marRight w:val="0"/>
      <w:marTop w:val="0"/>
      <w:marBottom w:val="0"/>
      <w:divBdr>
        <w:top w:val="none" w:sz="0" w:space="0" w:color="auto"/>
        <w:left w:val="none" w:sz="0" w:space="0" w:color="auto"/>
        <w:bottom w:val="none" w:sz="0" w:space="0" w:color="auto"/>
        <w:right w:val="none" w:sz="0" w:space="0" w:color="auto"/>
      </w:divBdr>
    </w:div>
    <w:div w:id="162400421">
      <w:bodyDiv w:val="1"/>
      <w:marLeft w:val="0"/>
      <w:marRight w:val="0"/>
      <w:marTop w:val="0"/>
      <w:marBottom w:val="0"/>
      <w:divBdr>
        <w:top w:val="none" w:sz="0" w:space="0" w:color="auto"/>
        <w:left w:val="none" w:sz="0" w:space="0" w:color="auto"/>
        <w:bottom w:val="none" w:sz="0" w:space="0" w:color="auto"/>
        <w:right w:val="none" w:sz="0" w:space="0" w:color="auto"/>
      </w:divBdr>
    </w:div>
    <w:div w:id="173305855">
      <w:bodyDiv w:val="1"/>
      <w:marLeft w:val="0"/>
      <w:marRight w:val="0"/>
      <w:marTop w:val="0"/>
      <w:marBottom w:val="0"/>
      <w:divBdr>
        <w:top w:val="none" w:sz="0" w:space="0" w:color="auto"/>
        <w:left w:val="none" w:sz="0" w:space="0" w:color="auto"/>
        <w:bottom w:val="none" w:sz="0" w:space="0" w:color="auto"/>
        <w:right w:val="none" w:sz="0" w:space="0" w:color="auto"/>
      </w:divBdr>
    </w:div>
    <w:div w:id="174543258">
      <w:bodyDiv w:val="1"/>
      <w:marLeft w:val="0"/>
      <w:marRight w:val="0"/>
      <w:marTop w:val="0"/>
      <w:marBottom w:val="0"/>
      <w:divBdr>
        <w:top w:val="none" w:sz="0" w:space="0" w:color="auto"/>
        <w:left w:val="none" w:sz="0" w:space="0" w:color="auto"/>
        <w:bottom w:val="none" w:sz="0" w:space="0" w:color="auto"/>
        <w:right w:val="none" w:sz="0" w:space="0" w:color="auto"/>
      </w:divBdr>
    </w:div>
    <w:div w:id="177551035">
      <w:bodyDiv w:val="1"/>
      <w:marLeft w:val="0"/>
      <w:marRight w:val="0"/>
      <w:marTop w:val="0"/>
      <w:marBottom w:val="0"/>
      <w:divBdr>
        <w:top w:val="none" w:sz="0" w:space="0" w:color="auto"/>
        <w:left w:val="none" w:sz="0" w:space="0" w:color="auto"/>
        <w:bottom w:val="none" w:sz="0" w:space="0" w:color="auto"/>
        <w:right w:val="none" w:sz="0" w:space="0" w:color="auto"/>
      </w:divBdr>
    </w:div>
    <w:div w:id="179318964">
      <w:bodyDiv w:val="1"/>
      <w:marLeft w:val="0"/>
      <w:marRight w:val="0"/>
      <w:marTop w:val="0"/>
      <w:marBottom w:val="0"/>
      <w:divBdr>
        <w:top w:val="none" w:sz="0" w:space="0" w:color="auto"/>
        <w:left w:val="none" w:sz="0" w:space="0" w:color="auto"/>
        <w:bottom w:val="none" w:sz="0" w:space="0" w:color="auto"/>
        <w:right w:val="none" w:sz="0" w:space="0" w:color="auto"/>
      </w:divBdr>
    </w:div>
    <w:div w:id="179927757">
      <w:bodyDiv w:val="1"/>
      <w:marLeft w:val="0"/>
      <w:marRight w:val="0"/>
      <w:marTop w:val="0"/>
      <w:marBottom w:val="0"/>
      <w:divBdr>
        <w:top w:val="none" w:sz="0" w:space="0" w:color="auto"/>
        <w:left w:val="none" w:sz="0" w:space="0" w:color="auto"/>
        <w:bottom w:val="none" w:sz="0" w:space="0" w:color="auto"/>
        <w:right w:val="none" w:sz="0" w:space="0" w:color="auto"/>
      </w:divBdr>
    </w:div>
    <w:div w:id="181669832">
      <w:bodyDiv w:val="1"/>
      <w:marLeft w:val="0"/>
      <w:marRight w:val="0"/>
      <w:marTop w:val="0"/>
      <w:marBottom w:val="0"/>
      <w:divBdr>
        <w:top w:val="none" w:sz="0" w:space="0" w:color="auto"/>
        <w:left w:val="none" w:sz="0" w:space="0" w:color="auto"/>
        <w:bottom w:val="none" w:sz="0" w:space="0" w:color="auto"/>
        <w:right w:val="none" w:sz="0" w:space="0" w:color="auto"/>
      </w:divBdr>
    </w:div>
    <w:div w:id="181826624">
      <w:bodyDiv w:val="1"/>
      <w:marLeft w:val="0"/>
      <w:marRight w:val="0"/>
      <w:marTop w:val="0"/>
      <w:marBottom w:val="0"/>
      <w:divBdr>
        <w:top w:val="none" w:sz="0" w:space="0" w:color="auto"/>
        <w:left w:val="none" w:sz="0" w:space="0" w:color="auto"/>
        <w:bottom w:val="none" w:sz="0" w:space="0" w:color="auto"/>
        <w:right w:val="none" w:sz="0" w:space="0" w:color="auto"/>
      </w:divBdr>
    </w:div>
    <w:div w:id="189268783">
      <w:bodyDiv w:val="1"/>
      <w:marLeft w:val="0"/>
      <w:marRight w:val="0"/>
      <w:marTop w:val="0"/>
      <w:marBottom w:val="0"/>
      <w:divBdr>
        <w:top w:val="none" w:sz="0" w:space="0" w:color="auto"/>
        <w:left w:val="none" w:sz="0" w:space="0" w:color="auto"/>
        <w:bottom w:val="none" w:sz="0" w:space="0" w:color="auto"/>
        <w:right w:val="none" w:sz="0" w:space="0" w:color="auto"/>
      </w:divBdr>
    </w:div>
    <w:div w:id="190654350">
      <w:bodyDiv w:val="1"/>
      <w:marLeft w:val="0"/>
      <w:marRight w:val="0"/>
      <w:marTop w:val="0"/>
      <w:marBottom w:val="0"/>
      <w:divBdr>
        <w:top w:val="none" w:sz="0" w:space="0" w:color="auto"/>
        <w:left w:val="none" w:sz="0" w:space="0" w:color="auto"/>
        <w:bottom w:val="none" w:sz="0" w:space="0" w:color="auto"/>
        <w:right w:val="none" w:sz="0" w:space="0" w:color="auto"/>
      </w:divBdr>
    </w:div>
    <w:div w:id="193811761">
      <w:bodyDiv w:val="1"/>
      <w:marLeft w:val="0"/>
      <w:marRight w:val="0"/>
      <w:marTop w:val="0"/>
      <w:marBottom w:val="0"/>
      <w:divBdr>
        <w:top w:val="none" w:sz="0" w:space="0" w:color="auto"/>
        <w:left w:val="none" w:sz="0" w:space="0" w:color="auto"/>
        <w:bottom w:val="none" w:sz="0" w:space="0" w:color="auto"/>
        <w:right w:val="none" w:sz="0" w:space="0" w:color="auto"/>
      </w:divBdr>
    </w:div>
    <w:div w:id="194082700">
      <w:bodyDiv w:val="1"/>
      <w:marLeft w:val="0"/>
      <w:marRight w:val="0"/>
      <w:marTop w:val="0"/>
      <w:marBottom w:val="0"/>
      <w:divBdr>
        <w:top w:val="none" w:sz="0" w:space="0" w:color="auto"/>
        <w:left w:val="none" w:sz="0" w:space="0" w:color="auto"/>
        <w:bottom w:val="none" w:sz="0" w:space="0" w:color="auto"/>
        <w:right w:val="none" w:sz="0" w:space="0" w:color="auto"/>
      </w:divBdr>
    </w:div>
    <w:div w:id="194974327">
      <w:bodyDiv w:val="1"/>
      <w:marLeft w:val="0"/>
      <w:marRight w:val="0"/>
      <w:marTop w:val="0"/>
      <w:marBottom w:val="0"/>
      <w:divBdr>
        <w:top w:val="none" w:sz="0" w:space="0" w:color="auto"/>
        <w:left w:val="none" w:sz="0" w:space="0" w:color="auto"/>
        <w:bottom w:val="none" w:sz="0" w:space="0" w:color="auto"/>
        <w:right w:val="none" w:sz="0" w:space="0" w:color="auto"/>
      </w:divBdr>
    </w:div>
    <w:div w:id="199631402">
      <w:bodyDiv w:val="1"/>
      <w:marLeft w:val="0"/>
      <w:marRight w:val="0"/>
      <w:marTop w:val="0"/>
      <w:marBottom w:val="0"/>
      <w:divBdr>
        <w:top w:val="none" w:sz="0" w:space="0" w:color="auto"/>
        <w:left w:val="none" w:sz="0" w:space="0" w:color="auto"/>
        <w:bottom w:val="none" w:sz="0" w:space="0" w:color="auto"/>
        <w:right w:val="none" w:sz="0" w:space="0" w:color="auto"/>
      </w:divBdr>
    </w:div>
    <w:div w:id="201982735">
      <w:bodyDiv w:val="1"/>
      <w:marLeft w:val="0"/>
      <w:marRight w:val="0"/>
      <w:marTop w:val="0"/>
      <w:marBottom w:val="0"/>
      <w:divBdr>
        <w:top w:val="none" w:sz="0" w:space="0" w:color="auto"/>
        <w:left w:val="none" w:sz="0" w:space="0" w:color="auto"/>
        <w:bottom w:val="none" w:sz="0" w:space="0" w:color="auto"/>
        <w:right w:val="none" w:sz="0" w:space="0" w:color="auto"/>
      </w:divBdr>
    </w:div>
    <w:div w:id="203297966">
      <w:bodyDiv w:val="1"/>
      <w:marLeft w:val="0"/>
      <w:marRight w:val="0"/>
      <w:marTop w:val="0"/>
      <w:marBottom w:val="0"/>
      <w:divBdr>
        <w:top w:val="none" w:sz="0" w:space="0" w:color="auto"/>
        <w:left w:val="none" w:sz="0" w:space="0" w:color="auto"/>
        <w:bottom w:val="none" w:sz="0" w:space="0" w:color="auto"/>
        <w:right w:val="none" w:sz="0" w:space="0" w:color="auto"/>
      </w:divBdr>
    </w:div>
    <w:div w:id="203979696">
      <w:bodyDiv w:val="1"/>
      <w:marLeft w:val="0"/>
      <w:marRight w:val="0"/>
      <w:marTop w:val="0"/>
      <w:marBottom w:val="0"/>
      <w:divBdr>
        <w:top w:val="none" w:sz="0" w:space="0" w:color="auto"/>
        <w:left w:val="none" w:sz="0" w:space="0" w:color="auto"/>
        <w:bottom w:val="none" w:sz="0" w:space="0" w:color="auto"/>
        <w:right w:val="none" w:sz="0" w:space="0" w:color="auto"/>
      </w:divBdr>
    </w:div>
    <w:div w:id="204175230">
      <w:bodyDiv w:val="1"/>
      <w:marLeft w:val="0"/>
      <w:marRight w:val="0"/>
      <w:marTop w:val="0"/>
      <w:marBottom w:val="0"/>
      <w:divBdr>
        <w:top w:val="none" w:sz="0" w:space="0" w:color="auto"/>
        <w:left w:val="none" w:sz="0" w:space="0" w:color="auto"/>
        <w:bottom w:val="none" w:sz="0" w:space="0" w:color="auto"/>
        <w:right w:val="none" w:sz="0" w:space="0" w:color="auto"/>
      </w:divBdr>
    </w:div>
    <w:div w:id="207114180">
      <w:bodyDiv w:val="1"/>
      <w:marLeft w:val="0"/>
      <w:marRight w:val="0"/>
      <w:marTop w:val="0"/>
      <w:marBottom w:val="0"/>
      <w:divBdr>
        <w:top w:val="none" w:sz="0" w:space="0" w:color="auto"/>
        <w:left w:val="none" w:sz="0" w:space="0" w:color="auto"/>
        <w:bottom w:val="none" w:sz="0" w:space="0" w:color="auto"/>
        <w:right w:val="none" w:sz="0" w:space="0" w:color="auto"/>
      </w:divBdr>
    </w:div>
    <w:div w:id="215241508">
      <w:bodyDiv w:val="1"/>
      <w:marLeft w:val="0"/>
      <w:marRight w:val="0"/>
      <w:marTop w:val="0"/>
      <w:marBottom w:val="0"/>
      <w:divBdr>
        <w:top w:val="none" w:sz="0" w:space="0" w:color="auto"/>
        <w:left w:val="none" w:sz="0" w:space="0" w:color="auto"/>
        <w:bottom w:val="none" w:sz="0" w:space="0" w:color="auto"/>
        <w:right w:val="none" w:sz="0" w:space="0" w:color="auto"/>
      </w:divBdr>
    </w:div>
    <w:div w:id="218396468">
      <w:bodyDiv w:val="1"/>
      <w:marLeft w:val="0"/>
      <w:marRight w:val="0"/>
      <w:marTop w:val="0"/>
      <w:marBottom w:val="0"/>
      <w:divBdr>
        <w:top w:val="none" w:sz="0" w:space="0" w:color="auto"/>
        <w:left w:val="none" w:sz="0" w:space="0" w:color="auto"/>
        <w:bottom w:val="none" w:sz="0" w:space="0" w:color="auto"/>
        <w:right w:val="none" w:sz="0" w:space="0" w:color="auto"/>
      </w:divBdr>
    </w:div>
    <w:div w:id="221671565">
      <w:bodyDiv w:val="1"/>
      <w:marLeft w:val="0"/>
      <w:marRight w:val="0"/>
      <w:marTop w:val="0"/>
      <w:marBottom w:val="0"/>
      <w:divBdr>
        <w:top w:val="none" w:sz="0" w:space="0" w:color="auto"/>
        <w:left w:val="none" w:sz="0" w:space="0" w:color="auto"/>
        <w:bottom w:val="none" w:sz="0" w:space="0" w:color="auto"/>
        <w:right w:val="none" w:sz="0" w:space="0" w:color="auto"/>
      </w:divBdr>
    </w:div>
    <w:div w:id="223296079">
      <w:bodyDiv w:val="1"/>
      <w:marLeft w:val="0"/>
      <w:marRight w:val="0"/>
      <w:marTop w:val="0"/>
      <w:marBottom w:val="0"/>
      <w:divBdr>
        <w:top w:val="none" w:sz="0" w:space="0" w:color="auto"/>
        <w:left w:val="none" w:sz="0" w:space="0" w:color="auto"/>
        <w:bottom w:val="none" w:sz="0" w:space="0" w:color="auto"/>
        <w:right w:val="none" w:sz="0" w:space="0" w:color="auto"/>
      </w:divBdr>
    </w:div>
    <w:div w:id="227032517">
      <w:bodyDiv w:val="1"/>
      <w:marLeft w:val="0"/>
      <w:marRight w:val="0"/>
      <w:marTop w:val="0"/>
      <w:marBottom w:val="0"/>
      <w:divBdr>
        <w:top w:val="none" w:sz="0" w:space="0" w:color="auto"/>
        <w:left w:val="none" w:sz="0" w:space="0" w:color="auto"/>
        <w:bottom w:val="none" w:sz="0" w:space="0" w:color="auto"/>
        <w:right w:val="none" w:sz="0" w:space="0" w:color="auto"/>
      </w:divBdr>
    </w:div>
    <w:div w:id="227965075">
      <w:bodyDiv w:val="1"/>
      <w:marLeft w:val="0"/>
      <w:marRight w:val="0"/>
      <w:marTop w:val="0"/>
      <w:marBottom w:val="0"/>
      <w:divBdr>
        <w:top w:val="none" w:sz="0" w:space="0" w:color="auto"/>
        <w:left w:val="none" w:sz="0" w:space="0" w:color="auto"/>
        <w:bottom w:val="none" w:sz="0" w:space="0" w:color="auto"/>
        <w:right w:val="none" w:sz="0" w:space="0" w:color="auto"/>
      </w:divBdr>
    </w:div>
    <w:div w:id="231237341">
      <w:bodyDiv w:val="1"/>
      <w:marLeft w:val="0"/>
      <w:marRight w:val="0"/>
      <w:marTop w:val="0"/>
      <w:marBottom w:val="0"/>
      <w:divBdr>
        <w:top w:val="none" w:sz="0" w:space="0" w:color="auto"/>
        <w:left w:val="none" w:sz="0" w:space="0" w:color="auto"/>
        <w:bottom w:val="none" w:sz="0" w:space="0" w:color="auto"/>
        <w:right w:val="none" w:sz="0" w:space="0" w:color="auto"/>
      </w:divBdr>
    </w:div>
    <w:div w:id="233125596">
      <w:bodyDiv w:val="1"/>
      <w:marLeft w:val="0"/>
      <w:marRight w:val="0"/>
      <w:marTop w:val="0"/>
      <w:marBottom w:val="0"/>
      <w:divBdr>
        <w:top w:val="none" w:sz="0" w:space="0" w:color="auto"/>
        <w:left w:val="none" w:sz="0" w:space="0" w:color="auto"/>
        <w:bottom w:val="none" w:sz="0" w:space="0" w:color="auto"/>
        <w:right w:val="none" w:sz="0" w:space="0" w:color="auto"/>
      </w:divBdr>
    </w:div>
    <w:div w:id="237637887">
      <w:bodyDiv w:val="1"/>
      <w:marLeft w:val="0"/>
      <w:marRight w:val="0"/>
      <w:marTop w:val="0"/>
      <w:marBottom w:val="0"/>
      <w:divBdr>
        <w:top w:val="none" w:sz="0" w:space="0" w:color="auto"/>
        <w:left w:val="none" w:sz="0" w:space="0" w:color="auto"/>
        <w:bottom w:val="none" w:sz="0" w:space="0" w:color="auto"/>
        <w:right w:val="none" w:sz="0" w:space="0" w:color="auto"/>
      </w:divBdr>
    </w:div>
    <w:div w:id="240608488">
      <w:bodyDiv w:val="1"/>
      <w:marLeft w:val="0"/>
      <w:marRight w:val="0"/>
      <w:marTop w:val="0"/>
      <w:marBottom w:val="0"/>
      <w:divBdr>
        <w:top w:val="none" w:sz="0" w:space="0" w:color="auto"/>
        <w:left w:val="none" w:sz="0" w:space="0" w:color="auto"/>
        <w:bottom w:val="none" w:sz="0" w:space="0" w:color="auto"/>
        <w:right w:val="none" w:sz="0" w:space="0" w:color="auto"/>
      </w:divBdr>
    </w:div>
    <w:div w:id="243993934">
      <w:bodyDiv w:val="1"/>
      <w:marLeft w:val="0"/>
      <w:marRight w:val="0"/>
      <w:marTop w:val="0"/>
      <w:marBottom w:val="0"/>
      <w:divBdr>
        <w:top w:val="none" w:sz="0" w:space="0" w:color="auto"/>
        <w:left w:val="none" w:sz="0" w:space="0" w:color="auto"/>
        <w:bottom w:val="none" w:sz="0" w:space="0" w:color="auto"/>
        <w:right w:val="none" w:sz="0" w:space="0" w:color="auto"/>
      </w:divBdr>
    </w:div>
    <w:div w:id="245695250">
      <w:bodyDiv w:val="1"/>
      <w:marLeft w:val="0"/>
      <w:marRight w:val="0"/>
      <w:marTop w:val="0"/>
      <w:marBottom w:val="0"/>
      <w:divBdr>
        <w:top w:val="none" w:sz="0" w:space="0" w:color="auto"/>
        <w:left w:val="none" w:sz="0" w:space="0" w:color="auto"/>
        <w:bottom w:val="none" w:sz="0" w:space="0" w:color="auto"/>
        <w:right w:val="none" w:sz="0" w:space="0" w:color="auto"/>
      </w:divBdr>
    </w:div>
    <w:div w:id="247813845">
      <w:bodyDiv w:val="1"/>
      <w:marLeft w:val="0"/>
      <w:marRight w:val="0"/>
      <w:marTop w:val="0"/>
      <w:marBottom w:val="0"/>
      <w:divBdr>
        <w:top w:val="none" w:sz="0" w:space="0" w:color="auto"/>
        <w:left w:val="none" w:sz="0" w:space="0" w:color="auto"/>
        <w:bottom w:val="none" w:sz="0" w:space="0" w:color="auto"/>
        <w:right w:val="none" w:sz="0" w:space="0" w:color="auto"/>
      </w:divBdr>
    </w:div>
    <w:div w:id="248195798">
      <w:bodyDiv w:val="1"/>
      <w:marLeft w:val="0"/>
      <w:marRight w:val="0"/>
      <w:marTop w:val="0"/>
      <w:marBottom w:val="0"/>
      <w:divBdr>
        <w:top w:val="none" w:sz="0" w:space="0" w:color="auto"/>
        <w:left w:val="none" w:sz="0" w:space="0" w:color="auto"/>
        <w:bottom w:val="none" w:sz="0" w:space="0" w:color="auto"/>
        <w:right w:val="none" w:sz="0" w:space="0" w:color="auto"/>
      </w:divBdr>
    </w:div>
    <w:div w:id="262078581">
      <w:bodyDiv w:val="1"/>
      <w:marLeft w:val="0"/>
      <w:marRight w:val="0"/>
      <w:marTop w:val="0"/>
      <w:marBottom w:val="0"/>
      <w:divBdr>
        <w:top w:val="none" w:sz="0" w:space="0" w:color="auto"/>
        <w:left w:val="none" w:sz="0" w:space="0" w:color="auto"/>
        <w:bottom w:val="none" w:sz="0" w:space="0" w:color="auto"/>
        <w:right w:val="none" w:sz="0" w:space="0" w:color="auto"/>
      </w:divBdr>
    </w:div>
    <w:div w:id="263533336">
      <w:bodyDiv w:val="1"/>
      <w:marLeft w:val="0"/>
      <w:marRight w:val="0"/>
      <w:marTop w:val="0"/>
      <w:marBottom w:val="0"/>
      <w:divBdr>
        <w:top w:val="none" w:sz="0" w:space="0" w:color="auto"/>
        <w:left w:val="none" w:sz="0" w:space="0" w:color="auto"/>
        <w:bottom w:val="none" w:sz="0" w:space="0" w:color="auto"/>
        <w:right w:val="none" w:sz="0" w:space="0" w:color="auto"/>
      </w:divBdr>
    </w:div>
    <w:div w:id="264190287">
      <w:bodyDiv w:val="1"/>
      <w:marLeft w:val="0"/>
      <w:marRight w:val="0"/>
      <w:marTop w:val="0"/>
      <w:marBottom w:val="0"/>
      <w:divBdr>
        <w:top w:val="none" w:sz="0" w:space="0" w:color="auto"/>
        <w:left w:val="none" w:sz="0" w:space="0" w:color="auto"/>
        <w:bottom w:val="none" w:sz="0" w:space="0" w:color="auto"/>
        <w:right w:val="none" w:sz="0" w:space="0" w:color="auto"/>
      </w:divBdr>
    </w:div>
    <w:div w:id="268002745">
      <w:bodyDiv w:val="1"/>
      <w:marLeft w:val="0"/>
      <w:marRight w:val="0"/>
      <w:marTop w:val="0"/>
      <w:marBottom w:val="0"/>
      <w:divBdr>
        <w:top w:val="none" w:sz="0" w:space="0" w:color="auto"/>
        <w:left w:val="none" w:sz="0" w:space="0" w:color="auto"/>
        <w:bottom w:val="none" w:sz="0" w:space="0" w:color="auto"/>
        <w:right w:val="none" w:sz="0" w:space="0" w:color="auto"/>
      </w:divBdr>
    </w:div>
    <w:div w:id="268438727">
      <w:bodyDiv w:val="1"/>
      <w:marLeft w:val="0"/>
      <w:marRight w:val="0"/>
      <w:marTop w:val="0"/>
      <w:marBottom w:val="0"/>
      <w:divBdr>
        <w:top w:val="none" w:sz="0" w:space="0" w:color="auto"/>
        <w:left w:val="none" w:sz="0" w:space="0" w:color="auto"/>
        <w:bottom w:val="none" w:sz="0" w:space="0" w:color="auto"/>
        <w:right w:val="none" w:sz="0" w:space="0" w:color="auto"/>
      </w:divBdr>
    </w:div>
    <w:div w:id="270361375">
      <w:bodyDiv w:val="1"/>
      <w:marLeft w:val="0"/>
      <w:marRight w:val="0"/>
      <w:marTop w:val="0"/>
      <w:marBottom w:val="0"/>
      <w:divBdr>
        <w:top w:val="none" w:sz="0" w:space="0" w:color="auto"/>
        <w:left w:val="none" w:sz="0" w:space="0" w:color="auto"/>
        <w:bottom w:val="none" w:sz="0" w:space="0" w:color="auto"/>
        <w:right w:val="none" w:sz="0" w:space="0" w:color="auto"/>
      </w:divBdr>
    </w:div>
    <w:div w:id="270362598">
      <w:bodyDiv w:val="1"/>
      <w:marLeft w:val="0"/>
      <w:marRight w:val="0"/>
      <w:marTop w:val="0"/>
      <w:marBottom w:val="0"/>
      <w:divBdr>
        <w:top w:val="none" w:sz="0" w:space="0" w:color="auto"/>
        <w:left w:val="none" w:sz="0" w:space="0" w:color="auto"/>
        <w:bottom w:val="none" w:sz="0" w:space="0" w:color="auto"/>
        <w:right w:val="none" w:sz="0" w:space="0" w:color="auto"/>
      </w:divBdr>
    </w:div>
    <w:div w:id="275140829">
      <w:bodyDiv w:val="1"/>
      <w:marLeft w:val="0"/>
      <w:marRight w:val="0"/>
      <w:marTop w:val="0"/>
      <w:marBottom w:val="0"/>
      <w:divBdr>
        <w:top w:val="none" w:sz="0" w:space="0" w:color="auto"/>
        <w:left w:val="none" w:sz="0" w:space="0" w:color="auto"/>
        <w:bottom w:val="none" w:sz="0" w:space="0" w:color="auto"/>
        <w:right w:val="none" w:sz="0" w:space="0" w:color="auto"/>
      </w:divBdr>
    </w:div>
    <w:div w:id="282663426">
      <w:bodyDiv w:val="1"/>
      <w:marLeft w:val="0"/>
      <w:marRight w:val="0"/>
      <w:marTop w:val="0"/>
      <w:marBottom w:val="0"/>
      <w:divBdr>
        <w:top w:val="none" w:sz="0" w:space="0" w:color="auto"/>
        <w:left w:val="none" w:sz="0" w:space="0" w:color="auto"/>
        <w:bottom w:val="none" w:sz="0" w:space="0" w:color="auto"/>
        <w:right w:val="none" w:sz="0" w:space="0" w:color="auto"/>
      </w:divBdr>
    </w:div>
    <w:div w:id="286547203">
      <w:bodyDiv w:val="1"/>
      <w:marLeft w:val="0"/>
      <w:marRight w:val="0"/>
      <w:marTop w:val="0"/>
      <w:marBottom w:val="0"/>
      <w:divBdr>
        <w:top w:val="none" w:sz="0" w:space="0" w:color="auto"/>
        <w:left w:val="none" w:sz="0" w:space="0" w:color="auto"/>
        <w:bottom w:val="none" w:sz="0" w:space="0" w:color="auto"/>
        <w:right w:val="none" w:sz="0" w:space="0" w:color="auto"/>
      </w:divBdr>
    </w:div>
    <w:div w:id="292250236">
      <w:bodyDiv w:val="1"/>
      <w:marLeft w:val="0"/>
      <w:marRight w:val="0"/>
      <w:marTop w:val="0"/>
      <w:marBottom w:val="0"/>
      <w:divBdr>
        <w:top w:val="none" w:sz="0" w:space="0" w:color="auto"/>
        <w:left w:val="none" w:sz="0" w:space="0" w:color="auto"/>
        <w:bottom w:val="none" w:sz="0" w:space="0" w:color="auto"/>
        <w:right w:val="none" w:sz="0" w:space="0" w:color="auto"/>
      </w:divBdr>
    </w:div>
    <w:div w:id="294021094">
      <w:bodyDiv w:val="1"/>
      <w:marLeft w:val="0"/>
      <w:marRight w:val="0"/>
      <w:marTop w:val="0"/>
      <w:marBottom w:val="0"/>
      <w:divBdr>
        <w:top w:val="none" w:sz="0" w:space="0" w:color="auto"/>
        <w:left w:val="none" w:sz="0" w:space="0" w:color="auto"/>
        <w:bottom w:val="none" w:sz="0" w:space="0" w:color="auto"/>
        <w:right w:val="none" w:sz="0" w:space="0" w:color="auto"/>
      </w:divBdr>
    </w:div>
    <w:div w:id="297148439">
      <w:bodyDiv w:val="1"/>
      <w:marLeft w:val="0"/>
      <w:marRight w:val="0"/>
      <w:marTop w:val="0"/>
      <w:marBottom w:val="0"/>
      <w:divBdr>
        <w:top w:val="none" w:sz="0" w:space="0" w:color="auto"/>
        <w:left w:val="none" w:sz="0" w:space="0" w:color="auto"/>
        <w:bottom w:val="none" w:sz="0" w:space="0" w:color="auto"/>
        <w:right w:val="none" w:sz="0" w:space="0" w:color="auto"/>
      </w:divBdr>
    </w:div>
    <w:div w:id="297494725">
      <w:bodyDiv w:val="1"/>
      <w:marLeft w:val="0"/>
      <w:marRight w:val="0"/>
      <w:marTop w:val="0"/>
      <w:marBottom w:val="0"/>
      <w:divBdr>
        <w:top w:val="none" w:sz="0" w:space="0" w:color="auto"/>
        <w:left w:val="none" w:sz="0" w:space="0" w:color="auto"/>
        <w:bottom w:val="none" w:sz="0" w:space="0" w:color="auto"/>
        <w:right w:val="none" w:sz="0" w:space="0" w:color="auto"/>
      </w:divBdr>
    </w:div>
    <w:div w:id="299725049">
      <w:bodyDiv w:val="1"/>
      <w:marLeft w:val="0"/>
      <w:marRight w:val="0"/>
      <w:marTop w:val="0"/>
      <w:marBottom w:val="0"/>
      <w:divBdr>
        <w:top w:val="none" w:sz="0" w:space="0" w:color="auto"/>
        <w:left w:val="none" w:sz="0" w:space="0" w:color="auto"/>
        <w:bottom w:val="none" w:sz="0" w:space="0" w:color="auto"/>
        <w:right w:val="none" w:sz="0" w:space="0" w:color="auto"/>
      </w:divBdr>
    </w:div>
    <w:div w:id="302926445">
      <w:bodyDiv w:val="1"/>
      <w:marLeft w:val="0"/>
      <w:marRight w:val="0"/>
      <w:marTop w:val="0"/>
      <w:marBottom w:val="0"/>
      <w:divBdr>
        <w:top w:val="none" w:sz="0" w:space="0" w:color="auto"/>
        <w:left w:val="none" w:sz="0" w:space="0" w:color="auto"/>
        <w:bottom w:val="none" w:sz="0" w:space="0" w:color="auto"/>
        <w:right w:val="none" w:sz="0" w:space="0" w:color="auto"/>
      </w:divBdr>
    </w:div>
    <w:div w:id="306084508">
      <w:bodyDiv w:val="1"/>
      <w:marLeft w:val="0"/>
      <w:marRight w:val="0"/>
      <w:marTop w:val="0"/>
      <w:marBottom w:val="0"/>
      <w:divBdr>
        <w:top w:val="none" w:sz="0" w:space="0" w:color="auto"/>
        <w:left w:val="none" w:sz="0" w:space="0" w:color="auto"/>
        <w:bottom w:val="none" w:sz="0" w:space="0" w:color="auto"/>
        <w:right w:val="none" w:sz="0" w:space="0" w:color="auto"/>
      </w:divBdr>
    </w:div>
    <w:div w:id="307053718">
      <w:bodyDiv w:val="1"/>
      <w:marLeft w:val="0"/>
      <w:marRight w:val="0"/>
      <w:marTop w:val="0"/>
      <w:marBottom w:val="0"/>
      <w:divBdr>
        <w:top w:val="none" w:sz="0" w:space="0" w:color="auto"/>
        <w:left w:val="none" w:sz="0" w:space="0" w:color="auto"/>
        <w:bottom w:val="none" w:sz="0" w:space="0" w:color="auto"/>
        <w:right w:val="none" w:sz="0" w:space="0" w:color="auto"/>
      </w:divBdr>
    </w:div>
    <w:div w:id="310868246">
      <w:bodyDiv w:val="1"/>
      <w:marLeft w:val="0"/>
      <w:marRight w:val="0"/>
      <w:marTop w:val="0"/>
      <w:marBottom w:val="0"/>
      <w:divBdr>
        <w:top w:val="none" w:sz="0" w:space="0" w:color="auto"/>
        <w:left w:val="none" w:sz="0" w:space="0" w:color="auto"/>
        <w:bottom w:val="none" w:sz="0" w:space="0" w:color="auto"/>
        <w:right w:val="none" w:sz="0" w:space="0" w:color="auto"/>
      </w:divBdr>
      <w:divsChild>
        <w:div w:id="1025406004">
          <w:marLeft w:val="0"/>
          <w:marRight w:val="0"/>
          <w:marTop w:val="0"/>
          <w:marBottom w:val="0"/>
          <w:divBdr>
            <w:top w:val="none" w:sz="0" w:space="0" w:color="auto"/>
            <w:left w:val="none" w:sz="0" w:space="0" w:color="auto"/>
            <w:bottom w:val="none" w:sz="0" w:space="0" w:color="auto"/>
            <w:right w:val="none" w:sz="0" w:space="0" w:color="auto"/>
          </w:divBdr>
          <w:divsChild>
            <w:div w:id="880440903">
              <w:marLeft w:val="0"/>
              <w:marRight w:val="0"/>
              <w:marTop w:val="0"/>
              <w:marBottom w:val="0"/>
              <w:divBdr>
                <w:top w:val="none" w:sz="0" w:space="0" w:color="auto"/>
                <w:left w:val="none" w:sz="0" w:space="0" w:color="auto"/>
                <w:bottom w:val="none" w:sz="0" w:space="0" w:color="auto"/>
                <w:right w:val="none" w:sz="0" w:space="0" w:color="auto"/>
              </w:divBdr>
              <w:divsChild>
                <w:div w:id="11443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67873">
      <w:bodyDiv w:val="1"/>
      <w:marLeft w:val="0"/>
      <w:marRight w:val="0"/>
      <w:marTop w:val="0"/>
      <w:marBottom w:val="0"/>
      <w:divBdr>
        <w:top w:val="none" w:sz="0" w:space="0" w:color="auto"/>
        <w:left w:val="none" w:sz="0" w:space="0" w:color="auto"/>
        <w:bottom w:val="none" w:sz="0" w:space="0" w:color="auto"/>
        <w:right w:val="none" w:sz="0" w:space="0" w:color="auto"/>
      </w:divBdr>
    </w:div>
    <w:div w:id="313534045">
      <w:bodyDiv w:val="1"/>
      <w:marLeft w:val="0"/>
      <w:marRight w:val="0"/>
      <w:marTop w:val="0"/>
      <w:marBottom w:val="0"/>
      <w:divBdr>
        <w:top w:val="none" w:sz="0" w:space="0" w:color="auto"/>
        <w:left w:val="none" w:sz="0" w:space="0" w:color="auto"/>
        <w:bottom w:val="none" w:sz="0" w:space="0" w:color="auto"/>
        <w:right w:val="none" w:sz="0" w:space="0" w:color="auto"/>
      </w:divBdr>
    </w:div>
    <w:div w:id="317341182">
      <w:bodyDiv w:val="1"/>
      <w:marLeft w:val="0"/>
      <w:marRight w:val="0"/>
      <w:marTop w:val="0"/>
      <w:marBottom w:val="0"/>
      <w:divBdr>
        <w:top w:val="none" w:sz="0" w:space="0" w:color="auto"/>
        <w:left w:val="none" w:sz="0" w:space="0" w:color="auto"/>
        <w:bottom w:val="none" w:sz="0" w:space="0" w:color="auto"/>
        <w:right w:val="none" w:sz="0" w:space="0" w:color="auto"/>
      </w:divBdr>
    </w:div>
    <w:div w:id="317805857">
      <w:bodyDiv w:val="1"/>
      <w:marLeft w:val="0"/>
      <w:marRight w:val="0"/>
      <w:marTop w:val="0"/>
      <w:marBottom w:val="0"/>
      <w:divBdr>
        <w:top w:val="none" w:sz="0" w:space="0" w:color="auto"/>
        <w:left w:val="none" w:sz="0" w:space="0" w:color="auto"/>
        <w:bottom w:val="none" w:sz="0" w:space="0" w:color="auto"/>
        <w:right w:val="none" w:sz="0" w:space="0" w:color="auto"/>
      </w:divBdr>
    </w:div>
    <w:div w:id="318584509">
      <w:bodyDiv w:val="1"/>
      <w:marLeft w:val="0"/>
      <w:marRight w:val="0"/>
      <w:marTop w:val="0"/>
      <w:marBottom w:val="0"/>
      <w:divBdr>
        <w:top w:val="none" w:sz="0" w:space="0" w:color="auto"/>
        <w:left w:val="none" w:sz="0" w:space="0" w:color="auto"/>
        <w:bottom w:val="none" w:sz="0" w:space="0" w:color="auto"/>
        <w:right w:val="none" w:sz="0" w:space="0" w:color="auto"/>
      </w:divBdr>
    </w:div>
    <w:div w:id="321585848">
      <w:bodyDiv w:val="1"/>
      <w:marLeft w:val="0"/>
      <w:marRight w:val="0"/>
      <w:marTop w:val="0"/>
      <w:marBottom w:val="0"/>
      <w:divBdr>
        <w:top w:val="none" w:sz="0" w:space="0" w:color="auto"/>
        <w:left w:val="none" w:sz="0" w:space="0" w:color="auto"/>
        <w:bottom w:val="none" w:sz="0" w:space="0" w:color="auto"/>
        <w:right w:val="none" w:sz="0" w:space="0" w:color="auto"/>
      </w:divBdr>
    </w:div>
    <w:div w:id="325325927">
      <w:bodyDiv w:val="1"/>
      <w:marLeft w:val="0"/>
      <w:marRight w:val="0"/>
      <w:marTop w:val="0"/>
      <w:marBottom w:val="0"/>
      <w:divBdr>
        <w:top w:val="none" w:sz="0" w:space="0" w:color="auto"/>
        <w:left w:val="none" w:sz="0" w:space="0" w:color="auto"/>
        <w:bottom w:val="none" w:sz="0" w:space="0" w:color="auto"/>
        <w:right w:val="none" w:sz="0" w:space="0" w:color="auto"/>
      </w:divBdr>
    </w:div>
    <w:div w:id="326516694">
      <w:bodyDiv w:val="1"/>
      <w:marLeft w:val="0"/>
      <w:marRight w:val="0"/>
      <w:marTop w:val="0"/>
      <w:marBottom w:val="0"/>
      <w:divBdr>
        <w:top w:val="none" w:sz="0" w:space="0" w:color="auto"/>
        <w:left w:val="none" w:sz="0" w:space="0" w:color="auto"/>
        <w:bottom w:val="none" w:sz="0" w:space="0" w:color="auto"/>
        <w:right w:val="none" w:sz="0" w:space="0" w:color="auto"/>
      </w:divBdr>
    </w:div>
    <w:div w:id="327487243">
      <w:bodyDiv w:val="1"/>
      <w:marLeft w:val="0"/>
      <w:marRight w:val="0"/>
      <w:marTop w:val="0"/>
      <w:marBottom w:val="0"/>
      <w:divBdr>
        <w:top w:val="none" w:sz="0" w:space="0" w:color="auto"/>
        <w:left w:val="none" w:sz="0" w:space="0" w:color="auto"/>
        <w:bottom w:val="none" w:sz="0" w:space="0" w:color="auto"/>
        <w:right w:val="none" w:sz="0" w:space="0" w:color="auto"/>
      </w:divBdr>
    </w:div>
    <w:div w:id="341594998">
      <w:bodyDiv w:val="1"/>
      <w:marLeft w:val="0"/>
      <w:marRight w:val="0"/>
      <w:marTop w:val="0"/>
      <w:marBottom w:val="0"/>
      <w:divBdr>
        <w:top w:val="none" w:sz="0" w:space="0" w:color="auto"/>
        <w:left w:val="none" w:sz="0" w:space="0" w:color="auto"/>
        <w:bottom w:val="none" w:sz="0" w:space="0" w:color="auto"/>
        <w:right w:val="none" w:sz="0" w:space="0" w:color="auto"/>
      </w:divBdr>
    </w:div>
    <w:div w:id="344140931">
      <w:bodyDiv w:val="1"/>
      <w:marLeft w:val="0"/>
      <w:marRight w:val="0"/>
      <w:marTop w:val="0"/>
      <w:marBottom w:val="0"/>
      <w:divBdr>
        <w:top w:val="none" w:sz="0" w:space="0" w:color="auto"/>
        <w:left w:val="none" w:sz="0" w:space="0" w:color="auto"/>
        <w:bottom w:val="none" w:sz="0" w:space="0" w:color="auto"/>
        <w:right w:val="none" w:sz="0" w:space="0" w:color="auto"/>
      </w:divBdr>
    </w:div>
    <w:div w:id="344481986">
      <w:bodyDiv w:val="1"/>
      <w:marLeft w:val="0"/>
      <w:marRight w:val="0"/>
      <w:marTop w:val="0"/>
      <w:marBottom w:val="0"/>
      <w:divBdr>
        <w:top w:val="none" w:sz="0" w:space="0" w:color="auto"/>
        <w:left w:val="none" w:sz="0" w:space="0" w:color="auto"/>
        <w:bottom w:val="none" w:sz="0" w:space="0" w:color="auto"/>
        <w:right w:val="none" w:sz="0" w:space="0" w:color="auto"/>
      </w:divBdr>
    </w:div>
    <w:div w:id="344677299">
      <w:bodyDiv w:val="1"/>
      <w:marLeft w:val="0"/>
      <w:marRight w:val="0"/>
      <w:marTop w:val="0"/>
      <w:marBottom w:val="0"/>
      <w:divBdr>
        <w:top w:val="none" w:sz="0" w:space="0" w:color="auto"/>
        <w:left w:val="none" w:sz="0" w:space="0" w:color="auto"/>
        <w:bottom w:val="none" w:sz="0" w:space="0" w:color="auto"/>
        <w:right w:val="none" w:sz="0" w:space="0" w:color="auto"/>
      </w:divBdr>
    </w:div>
    <w:div w:id="345139398">
      <w:bodyDiv w:val="1"/>
      <w:marLeft w:val="0"/>
      <w:marRight w:val="0"/>
      <w:marTop w:val="0"/>
      <w:marBottom w:val="0"/>
      <w:divBdr>
        <w:top w:val="none" w:sz="0" w:space="0" w:color="auto"/>
        <w:left w:val="none" w:sz="0" w:space="0" w:color="auto"/>
        <w:bottom w:val="none" w:sz="0" w:space="0" w:color="auto"/>
        <w:right w:val="none" w:sz="0" w:space="0" w:color="auto"/>
      </w:divBdr>
    </w:div>
    <w:div w:id="351879815">
      <w:bodyDiv w:val="1"/>
      <w:marLeft w:val="0"/>
      <w:marRight w:val="0"/>
      <w:marTop w:val="0"/>
      <w:marBottom w:val="0"/>
      <w:divBdr>
        <w:top w:val="none" w:sz="0" w:space="0" w:color="auto"/>
        <w:left w:val="none" w:sz="0" w:space="0" w:color="auto"/>
        <w:bottom w:val="none" w:sz="0" w:space="0" w:color="auto"/>
        <w:right w:val="none" w:sz="0" w:space="0" w:color="auto"/>
      </w:divBdr>
    </w:div>
    <w:div w:id="355009656">
      <w:bodyDiv w:val="1"/>
      <w:marLeft w:val="0"/>
      <w:marRight w:val="0"/>
      <w:marTop w:val="0"/>
      <w:marBottom w:val="0"/>
      <w:divBdr>
        <w:top w:val="none" w:sz="0" w:space="0" w:color="auto"/>
        <w:left w:val="none" w:sz="0" w:space="0" w:color="auto"/>
        <w:bottom w:val="none" w:sz="0" w:space="0" w:color="auto"/>
        <w:right w:val="none" w:sz="0" w:space="0" w:color="auto"/>
      </w:divBdr>
    </w:div>
    <w:div w:id="360204728">
      <w:bodyDiv w:val="1"/>
      <w:marLeft w:val="0"/>
      <w:marRight w:val="0"/>
      <w:marTop w:val="0"/>
      <w:marBottom w:val="0"/>
      <w:divBdr>
        <w:top w:val="none" w:sz="0" w:space="0" w:color="auto"/>
        <w:left w:val="none" w:sz="0" w:space="0" w:color="auto"/>
        <w:bottom w:val="none" w:sz="0" w:space="0" w:color="auto"/>
        <w:right w:val="none" w:sz="0" w:space="0" w:color="auto"/>
      </w:divBdr>
    </w:div>
    <w:div w:id="364257700">
      <w:bodyDiv w:val="1"/>
      <w:marLeft w:val="0"/>
      <w:marRight w:val="0"/>
      <w:marTop w:val="0"/>
      <w:marBottom w:val="0"/>
      <w:divBdr>
        <w:top w:val="none" w:sz="0" w:space="0" w:color="auto"/>
        <w:left w:val="none" w:sz="0" w:space="0" w:color="auto"/>
        <w:bottom w:val="none" w:sz="0" w:space="0" w:color="auto"/>
        <w:right w:val="none" w:sz="0" w:space="0" w:color="auto"/>
      </w:divBdr>
    </w:div>
    <w:div w:id="367344008">
      <w:bodyDiv w:val="1"/>
      <w:marLeft w:val="0"/>
      <w:marRight w:val="0"/>
      <w:marTop w:val="0"/>
      <w:marBottom w:val="0"/>
      <w:divBdr>
        <w:top w:val="none" w:sz="0" w:space="0" w:color="auto"/>
        <w:left w:val="none" w:sz="0" w:space="0" w:color="auto"/>
        <w:bottom w:val="none" w:sz="0" w:space="0" w:color="auto"/>
        <w:right w:val="none" w:sz="0" w:space="0" w:color="auto"/>
      </w:divBdr>
    </w:div>
    <w:div w:id="371006078">
      <w:bodyDiv w:val="1"/>
      <w:marLeft w:val="0"/>
      <w:marRight w:val="0"/>
      <w:marTop w:val="0"/>
      <w:marBottom w:val="0"/>
      <w:divBdr>
        <w:top w:val="none" w:sz="0" w:space="0" w:color="auto"/>
        <w:left w:val="none" w:sz="0" w:space="0" w:color="auto"/>
        <w:bottom w:val="none" w:sz="0" w:space="0" w:color="auto"/>
        <w:right w:val="none" w:sz="0" w:space="0" w:color="auto"/>
      </w:divBdr>
    </w:div>
    <w:div w:id="371660812">
      <w:bodyDiv w:val="1"/>
      <w:marLeft w:val="0"/>
      <w:marRight w:val="0"/>
      <w:marTop w:val="0"/>
      <w:marBottom w:val="0"/>
      <w:divBdr>
        <w:top w:val="none" w:sz="0" w:space="0" w:color="auto"/>
        <w:left w:val="none" w:sz="0" w:space="0" w:color="auto"/>
        <w:bottom w:val="none" w:sz="0" w:space="0" w:color="auto"/>
        <w:right w:val="none" w:sz="0" w:space="0" w:color="auto"/>
      </w:divBdr>
    </w:div>
    <w:div w:id="372774139">
      <w:bodyDiv w:val="1"/>
      <w:marLeft w:val="0"/>
      <w:marRight w:val="0"/>
      <w:marTop w:val="0"/>
      <w:marBottom w:val="0"/>
      <w:divBdr>
        <w:top w:val="none" w:sz="0" w:space="0" w:color="auto"/>
        <w:left w:val="none" w:sz="0" w:space="0" w:color="auto"/>
        <w:bottom w:val="none" w:sz="0" w:space="0" w:color="auto"/>
        <w:right w:val="none" w:sz="0" w:space="0" w:color="auto"/>
      </w:divBdr>
    </w:div>
    <w:div w:id="374741461">
      <w:bodyDiv w:val="1"/>
      <w:marLeft w:val="0"/>
      <w:marRight w:val="0"/>
      <w:marTop w:val="0"/>
      <w:marBottom w:val="0"/>
      <w:divBdr>
        <w:top w:val="none" w:sz="0" w:space="0" w:color="auto"/>
        <w:left w:val="none" w:sz="0" w:space="0" w:color="auto"/>
        <w:bottom w:val="none" w:sz="0" w:space="0" w:color="auto"/>
        <w:right w:val="none" w:sz="0" w:space="0" w:color="auto"/>
      </w:divBdr>
    </w:div>
    <w:div w:id="376783208">
      <w:bodyDiv w:val="1"/>
      <w:marLeft w:val="0"/>
      <w:marRight w:val="0"/>
      <w:marTop w:val="0"/>
      <w:marBottom w:val="0"/>
      <w:divBdr>
        <w:top w:val="none" w:sz="0" w:space="0" w:color="auto"/>
        <w:left w:val="none" w:sz="0" w:space="0" w:color="auto"/>
        <w:bottom w:val="none" w:sz="0" w:space="0" w:color="auto"/>
        <w:right w:val="none" w:sz="0" w:space="0" w:color="auto"/>
      </w:divBdr>
    </w:div>
    <w:div w:id="383531044">
      <w:bodyDiv w:val="1"/>
      <w:marLeft w:val="0"/>
      <w:marRight w:val="0"/>
      <w:marTop w:val="0"/>
      <w:marBottom w:val="0"/>
      <w:divBdr>
        <w:top w:val="none" w:sz="0" w:space="0" w:color="auto"/>
        <w:left w:val="none" w:sz="0" w:space="0" w:color="auto"/>
        <w:bottom w:val="none" w:sz="0" w:space="0" w:color="auto"/>
        <w:right w:val="none" w:sz="0" w:space="0" w:color="auto"/>
      </w:divBdr>
    </w:div>
    <w:div w:id="386416946">
      <w:bodyDiv w:val="1"/>
      <w:marLeft w:val="0"/>
      <w:marRight w:val="0"/>
      <w:marTop w:val="0"/>
      <w:marBottom w:val="0"/>
      <w:divBdr>
        <w:top w:val="none" w:sz="0" w:space="0" w:color="auto"/>
        <w:left w:val="none" w:sz="0" w:space="0" w:color="auto"/>
        <w:bottom w:val="none" w:sz="0" w:space="0" w:color="auto"/>
        <w:right w:val="none" w:sz="0" w:space="0" w:color="auto"/>
      </w:divBdr>
    </w:div>
    <w:div w:id="389425355">
      <w:bodyDiv w:val="1"/>
      <w:marLeft w:val="0"/>
      <w:marRight w:val="0"/>
      <w:marTop w:val="0"/>
      <w:marBottom w:val="0"/>
      <w:divBdr>
        <w:top w:val="none" w:sz="0" w:space="0" w:color="auto"/>
        <w:left w:val="none" w:sz="0" w:space="0" w:color="auto"/>
        <w:bottom w:val="none" w:sz="0" w:space="0" w:color="auto"/>
        <w:right w:val="none" w:sz="0" w:space="0" w:color="auto"/>
      </w:divBdr>
    </w:div>
    <w:div w:id="392195065">
      <w:bodyDiv w:val="1"/>
      <w:marLeft w:val="0"/>
      <w:marRight w:val="0"/>
      <w:marTop w:val="0"/>
      <w:marBottom w:val="0"/>
      <w:divBdr>
        <w:top w:val="none" w:sz="0" w:space="0" w:color="auto"/>
        <w:left w:val="none" w:sz="0" w:space="0" w:color="auto"/>
        <w:bottom w:val="none" w:sz="0" w:space="0" w:color="auto"/>
        <w:right w:val="none" w:sz="0" w:space="0" w:color="auto"/>
      </w:divBdr>
    </w:div>
    <w:div w:id="396897461">
      <w:bodyDiv w:val="1"/>
      <w:marLeft w:val="0"/>
      <w:marRight w:val="0"/>
      <w:marTop w:val="0"/>
      <w:marBottom w:val="0"/>
      <w:divBdr>
        <w:top w:val="none" w:sz="0" w:space="0" w:color="auto"/>
        <w:left w:val="none" w:sz="0" w:space="0" w:color="auto"/>
        <w:bottom w:val="none" w:sz="0" w:space="0" w:color="auto"/>
        <w:right w:val="none" w:sz="0" w:space="0" w:color="auto"/>
      </w:divBdr>
    </w:div>
    <w:div w:id="407075010">
      <w:bodyDiv w:val="1"/>
      <w:marLeft w:val="0"/>
      <w:marRight w:val="0"/>
      <w:marTop w:val="0"/>
      <w:marBottom w:val="0"/>
      <w:divBdr>
        <w:top w:val="none" w:sz="0" w:space="0" w:color="auto"/>
        <w:left w:val="none" w:sz="0" w:space="0" w:color="auto"/>
        <w:bottom w:val="none" w:sz="0" w:space="0" w:color="auto"/>
        <w:right w:val="none" w:sz="0" w:space="0" w:color="auto"/>
      </w:divBdr>
    </w:div>
    <w:div w:id="407192706">
      <w:bodyDiv w:val="1"/>
      <w:marLeft w:val="0"/>
      <w:marRight w:val="0"/>
      <w:marTop w:val="0"/>
      <w:marBottom w:val="0"/>
      <w:divBdr>
        <w:top w:val="none" w:sz="0" w:space="0" w:color="auto"/>
        <w:left w:val="none" w:sz="0" w:space="0" w:color="auto"/>
        <w:bottom w:val="none" w:sz="0" w:space="0" w:color="auto"/>
        <w:right w:val="none" w:sz="0" w:space="0" w:color="auto"/>
      </w:divBdr>
    </w:div>
    <w:div w:id="407701260">
      <w:bodyDiv w:val="1"/>
      <w:marLeft w:val="0"/>
      <w:marRight w:val="0"/>
      <w:marTop w:val="0"/>
      <w:marBottom w:val="0"/>
      <w:divBdr>
        <w:top w:val="none" w:sz="0" w:space="0" w:color="auto"/>
        <w:left w:val="none" w:sz="0" w:space="0" w:color="auto"/>
        <w:bottom w:val="none" w:sz="0" w:space="0" w:color="auto"/>
        <w:right w:val="none" w:sz="0" w:space="0" w:color="auto"/>
      </w:divBdr>
    </w:div>
    <w:div w:id="407730321">
      <w:bodyDiv w:val="1"/>
      <w:marLeft w:val="0"/>
      <w:marRight w:val="0"/>
      <w:marTop w:val="0"/>
      <w:marBottom w:val="0"/>
      <w:divBdr>
        <w:top w:val="none" w:sz="0" w:space="0" w:color="auto"/>
        <w:left w:val="none" w:sz="0" w:space="0" w:color="auto"/>
        <w:bottom w:val="none" w:sz="0" w:space="0" w:color="auto"/>
        <w:right w:val="none" w:sz="0" w:space="0" w:color="auto"/>
      </w:divBdr>
    </w:div>
    <w:div w:id="409617008">
      <w:bodyDiv w:val="1"/>
      <w:marLeft w:val="0"/>
      <w:marRight w:val="0"/>
      <w:marTop w:val="0"/>
      <w:marBottom w:val="0"/>
      <w:divBdr>
        <w:top w:val="none" w:sz="0" w:space="0" w:color="auto"/>
        <w:left w:val="none" w:sz="0" w:space="0" w:color="auto"/>
        <w:bottom w:val="none" w:sz="0" w:space="0" w:color="auto"/>
        <w:right w:val="none" w:sz="0" w:space="0" w:color="auto"/>
      </w:divBdr>
    </w:div>
    <w:div w:id="409893028">
      <w:bodyDiv w:val="1"/>
      <w:marLeft w:val="0"/>
      <w:marRight w:val="0"/>
      <w:marTop w:val="0"/>
      <w:marBottom w:val="0"/>
      <w:divBdr>
        <w:top w:val="none" w:sz="0" w:space="0" w:color="auto"/>
        <w:left w:val="none" w:sz="0" w:space="0" w:color="auto"/>
        <w:bottom w:val="none" w:sz="0" w:space="0" w:color="auto"/>
        <w:right w:val="none" w:sz="0" w:space="0" w:color="auto"/>
      </w:divBdr>
      <w:divsChild>
        <w:div w:id="705259017">
          <w:marLeft w:val="0"/>
          <w:marRight w:val="0"/>
          <w:marTop w:val="0"/>
          <w:marBottom w:val="0"/>
          <w:divBdr>
            <w:top w:val="none" w:sz="0" w:space="0" w:color="auto"/>
            <w:left w:val="none" w:sz="0" w:space="0" w:color="auto"/>
            <w:bottom w:val="none" w:sz="0" w:space="0" w:color="auto"/>
            <w:right w:val="none" w:sz="0" w:space="0" w:color="auto"/>
          </w:divBdr>
          <w:divsChild>
            <w:div w:id="618726651">
              <w:marLeft w:val="0"/>
              <w:marRight w:val="0"/>
              <w:marTop w:val="0"/>
              <w:marBottom w:val="0"/>
              <w:divBdr>
                <w:top w:val="none" w:sz="0" w:space="0" w:color="auto"/>
                <w:left w:val="none" w:sz="0" w:space="0" w:color="auto"/>
                <w:bottom w:val="none" w:sz="0" w:space="0" w:color="auto"/>
                <w:right w:val="none" w:sz="0" w:space="0" w:color="auto"/>
              </w:divBdr>
              <w:divsChild>
                <w:div w:id="1272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9743">
      <w:bodyDiv w:val="1"/>
      <w:marLeft w:val="0"/>
      <w:marRight w:val="0"/>
      <w:marTop w:val="0"/>
      <w:marBottom w:val="0"/>
      <w:divBdr>
        <w:top w:val="none" w:sz="0" w:space="0" w:color="auto"/>
        <w:left w:val="none" w:sz="0" w:space="0" w:color="auto"/>
        <w:bottom w:val="none" w:sz="0" w:space="0" w:color="auto"/>
        <w:right w:val="none" w:sz="0" w:space="0" w:color="auto"/>
      </w:divBdr>
    </w:div>
    <w:div w:id="412968307">
      <w:bodyDiv w:val="1"/>
      <w:marLeft w:val="0"/>
      <w:marRight w:val="0"/>
      <w:marTop w:val="0"/>
      <w:marBottom w:val="0"/>
      <w:divBdr>
        <w:top w:val="none" w:sz="0" w:space="0" w:color="auto"/>
        <w:left w:val="none" w:sz="0" w:space="0" w:color="auto"/>
        <w:bottom w:val="none" w:sz="0" w:space="0" w:color="auto"/>
        <w:right w:val="none" w:sz="0" w:space="0" w:color="auto"/>
      </w:divBdr>
    </w:div>
    <w:div w:id="420178732">
      <w:bodyDiv w:val="1"/>
      <w:marLeft w:val="0"/>
      <w:marRight w:val="0"/>
      <w:marTop w:val="0"/>
      <w:marBottom w:val="0"/>
      <w:divBdr>
        <w:top w:val="none" w:sz="0" w:space="0" w:color="auto"/>
        <w:left w:val="none" w:sz="0" w:space="0" w:color="auto"/>
        <w:bottom w:val="none" w:sz="0" w:space="0" w:color="auto"/>
        <w:right w:val="none" w:sz="0" w:space="0" w:color="auto"/>
      </w:divBdr>
    </w:div>
    <w:div w:id="420182561">
      <w:bodyDiv w:val="1"/>
      <w:marLeft w:val="0"/>
      <w:marRight w:val="0"/>
      <w:marTop w:val="0"/>
      <w:marBottom w:val="0"/>
      <w:divBdr>
        <w:top w:val="none" w:sz="0" w:space="0" w:color="auto"/>
        <w:left w:val="none" w:sz="0" w:space="0" w:color="auto"/>
        <w:bottom w:val="none" w:sz="0" w:space="0" w:color="auto"/>
        <w:right w:val="none" w:sz="0" w:space="0" w:color="auto"/>
      </w:divBdr>
    </w:div>
    <w:div w:id="420419486">
      <w:bodyDiv w:val="1"/>
      <w:marLeft w:val="0"/>
      <w:marRight w:val="0"/>
      <w:marTop w:val="0"/>
      <w:marBottom w:val="0"/>
      <w:divBdr>
        <w:top w:val="none" w:sz="0" w:space="0" w:color="auto"/>
        <w:left w:val="none" w:sz="0" w:space="0" w:color="auto"/>
        <w:bottom w:val="none" w:sz="0" w:space="0" w:color="auto"/>
        <w:right w:val="none" w:sz="0" w:space="0" w:color="auto"/>
      </w:divBdr>
    </w:div>
    <w:div w:id="420683834">
      <w:bodyDiv w:val="1"/>
      <w:marLeft w:val="0"/>
      <w:marRight w:val="0"/>
      <w:marTop w:val="0"/>
      <w:marBottom w:val="0"/>
      <w:divBdr>
        <w:top w:val="none" w:sz="0" w:space="0" w:color="auto"/>
        <w:left w:val="none" w:sz="0" w:space="0" w:color="auto"/>
        <w:bottom w:val="none" w:sz="0" w:space="0" w:color="auto"/>
        <w:right w:val="none" w:sz="0" w:space="0" w:color="auto"/>
      </w:divBdr>
    </w:div>
    <w:div w:id="425080081">
      <w:bodyDiv w:val="1"/>
      <w:marLeft w:val="0"/>
      <w:marRight w:val="0"/>
      <w:marTop w:val="0"/>
      <w:marBottom w:val="0"/>
      <w:divBdr>
        <w:top w:val="none" w:sz="0" w:space="0" w:color="auto"/>
        <w:left w:val="none" w:sz="0" w:space="0" w:color="auto"/>
        <w:bottom w:val="none" w:sz="0" w:space="0" w:color="auto"/>
        <w:right w:val="none" w:sz="0" w:space="0" w:color="auto"/>
      </w:divBdr>
    </w:div>
    <w:div w:id="426274843">
      <w:bodyDiv w:val="1"/>
      <w:marLeft w:val="0"/>
      <w:marRight w:val="0"/>
      <w:marTop w:val="0"/>
      <w:marBottom w:val="0"/>
      <w:divBdr>
        <w:top w:val="none" w:sz="0" w:space="0" w:color="auto"/>
        <w:left w:val="none" w:sz="0" w:space="0" w:color="auto"/>
        <w:bottom w:val="none" w:sz="0" w:space="0" w:color="auto"/>
        <w:right w:val="none" w:sz="0" w:space="0" w:color="auto"/>
      </w:divBdr>
    </w:div>
    <w:div w:id="428937921">
      <w:bodyDiv w:val="1"/>
      <w:marLeft w:val="0"/>
      <w:marRight w:val="0"/>
      <w:marTop w:val="0"/>
      <w:marBottom w:val="0"/>
      <w:divBdr>
        <w:top w:val="none" w:sz="0" w:space="0" w:color="auto"/>
        <w:left w:val="none" w:sz="0" w:space="0" w:color="auto"/>
        <w:bottom w:val="none" w:sz="0" w:space="0" w:color="auto"/>
        <w:right w:val="none" w:sz="0" w:space="0" w:color="auto"/>
      </w:divBdr>
    </w:div>
    <w:div w:id="431245294">
      <w:bodyDiv w:val="1"/>
      <w:marLeft w:val="0"/>
      <w:marRight w:val="0"/>
      <w:marTop w:val="0"/>
      <w:marBottom w:val="0"/>
      <w:divBdr>
        <w:top w:val="none" w:sz="0" w:space="0" w:color="auto"/>
        <w:left w:val="none" w:sz="0" w:space="0" w:color="auto"/>
        <w:bottom w:val="none" w:sz="0" w:space="0" w:color="auto"/>
        <w:right w:val="none" w:sz="0" w:space="0" w:color="auto"/>
      </w:divBdr>
      <w:divsChild>
        <w:div w:id="1114330255">
          <w:marLeft w:val="0"/>
          <w:marRight w:val="0"/>
          <w:marTop w:val="0"/>
          <w:marBottom w:val="0"/>
          <w:divBdr>
            <w:top w:val="none" w:sz="0" w:space="0" w:color="auto"/>
            <w:left w:val="none" w:sz="0" w:space="0" w:color="auto"/>
            <w:bottom w:val="none" w:sz="0" w:space="0" w:color="auto"/>
            <w:right w:val="none" w:sz="0" w:space="0" w:color="auto"/>
          </w:divBdr>
          <w:divsChild>
            <w:div w:id="409548659">
              <w:marLeft w:val="0"/>
              <w:marRight w:val="0"/>
              <w:marTop w:val="0"/>
              <w:marBottom w:val="0"/>
              <w:divBdr>
                <w:top w:val="none" w:sz="0" w:space="0" w:color="auto"/>
                <w:left w:val="none" w:sz="0" w:space="0" w:color="auto"/>
                <w:bottom w:val="none" w:sz="0" w:space="0" w:color="auto"/>
                <w:right w:val="none" w:sz="0" w:space="0" w:color="auto"/>
              </w:divBdr>
              <w:divsChild>
                <w:div w:id="4326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57978">
      <w:bodyDiv w:val="1"/>
      <w:marLeft w:val="0"/>
      <w:marRight w:val="0"/>
      <w:marTop w:val="0"/>
      <w:marBottom w:val="0"/>
      <w:divBdr>
        <w:top w:val="none" w:sz="0" w:space="0" w:color="auto"/>
        <w:left w:val="none" w:sz="0" w:space="0" w:color="auto"/>
        <w:bottom w:val="none" w:sz="0" w:space="0" w:color="auto"/>
        <w:right w:val="none" w:sz="0" w:space="0" w:color="auto"/>
      </w:divBdr>
    </w:div>
    <w:div w:id="437871427">
      <w:bodyDiv w:val="1"/>
      <w:marLeft w:val="0"/>
      <w:marRight w:val="0"/>
      <w:marTop w:val="0"/>
      <w:marBottom w:val="0"/>
      <w:divBdr>
        <w:top w:val="none" w:sz="0" w:space="0" w:color="auto"/>
        <w:left w:val="none" w:sz="0" w:space="0" w:color="auto"/>
        <w:bottom w:val="none" w:sz="0" w:space="0" w:color="auto"/>
        <w:right w:val="none" w:sz="0" w:space="0" w:color="auto"/>
      </w:divBdr>
    </w:div>
    <w:div w:id="441076059">
      <w:bodyDiv w:val="1"/>
      <w:marLeft w:val="0"/>
      <w:marRight w:val="0"/>
      <w:marTop w:val="0"/>
      <w:marBottom w:val="0"/>
      <w:divBdr>
        <w:top w:val="none" w:sz="0" w:space="0" w:color="auto"/>
        <w:left w:val="none" w:sz="0" w:space="0" w:color="auto"/>
        <w:bottom w:val="none" w:sz="0" w:space="0" w:color="auto"/>
        <w:right w:val="none" w:sz="0" w:space="0" w:color="auto"/>
      </w:divBdr>
    </w:div>
    <w:div w:id="445007742">
      <w:bodyDiv w:val="1"/>
      <w:marLeft w:val="0"/>
      <w:marRight w:val="0"/>
      <w:marTop w:val="0"/>
      <w:marBottom w:val="0"/>
      <w:divBdr>
        <w:top w:val="none" w:sz="0" w:space="0" w:color="auto"/>
        <w:left w:val="none" w:sz="0" w:space="0" w:color="auto"/>
        <w:bottom w:val="none" w:sz="0" w:space="0" w:color="auto"/>
        <w:right w:val="none" w:sz="0" w:space="0" w:color="auto"/>
      </w:divBdr>
    </w:div>
    <w:div w:id="448553228">
      <w:bodyDiv w:val="1"/>
      <w:marLeft w:val="0"/>
      <w:marRight w:val="0"/>
      <w:marTop w:val="0"/>
      <w:marBottom w:val="0"/>
      <w:divBdr>
        <w:top w:val="none" w:sz="0" w:space="0" w:color="auto"/>
        <w:left w:val="none" w:sz="0" w:space="0" w:color="auto"/>
        <w:bottom w:val="none" w:sz="0" w:space="0" w:color="auto"/>
        <w:right w:val="none" w:sz="0" w:space="0" w:color="auto"/>
      </w:divBdr>
    </w:div>
    <w:div w:id="450323833">
      <w:bodyDiv w:val="1"/>
      <w:marLeft w:val="0"/>
      <w:marRight w:val="0"/>
      <w:marTop w:val="0"/>
      <w:marBottom w:val="0"/>
      <w:divBdr>
        <w:top w:val="none" w:sz="0" w:space="0" w:color="auto"/>
        <w:left w:val="none" w:sz="0" w:space="0" w:color="auto"/>
        <w:bottom w:val="none" w:sz="0" w:space="0" w:color="auto"/>
        <w:right w:val="none" w:sz="0" w:space="0" w:color="auto"/>
      </w:divBdr>
    </w:div>
    <w:div w:id="450977150">
      <w:bodyDiv w:val="1"/>
      <w:marLeft w:val="0"/>
      <w:marRight w:val="0"/>
      <w:marTop w:val="0"/>
      <w:marBottom w:val="0"/>
      <w:divBdr>
        <w:top w:val="none" w:sz="0" w:space="0" w:color="auto"/>
        <w:left w:val="none" w:sz="0" w:space="0" w:color="auto"/>
        <w:bottom w:val="none" w:sz="0" w:space="0" w:color="auto"/>
        <w:right w:val="none" w:sz="0" w:space="0" w:color="auto"/>
      </w:divBdr>
    </w:div>
    <w:div w:id="451898631">
      <w:bodyDiv w:val="1"/>
      <w:marLeft w:val="0"/>
      <w:marRight w:val="0"/>
      <w:marTop w:val="0"/>
      <w:marBottom w:val="0"/>
      <w:divBdr>
        <w:top w:val="none" w:sz="0" w:space="0" w:color="auto"/>
        <w:left w:val="none" w:sz="0" w:space="0" w:color="auto"/>
        <w:bottom w:val="none" w:sz="0" w:space="0" w:color="auto"/>
        <w:right w:val="none" w:sz="0" w:space="0" w:color="auto"/>
      </w:divBdr>
    </w:div>
    <w:div w:id="457454728">
      <w:bodyDiv w:val="1"/>
      <w:marLeft w:val="0"/>
      <w:marRight w:val="0"/>
      <w:marTop w:val="0"/>
      <w:marBottom w:val="0"/>
      <w:divBdr>
        <w:top w:val="none" w:sz="0" w:space="0" w:color="auto"/>
        <w:left w:val="none" w:sz="0" w:space="0" w:color="auto"/>
        <w:bottom w:val="none" w:sz="0" w:space="0" w:color="auto"/>
        <w:right w:val="none" w:sz="0" w:space="0" w:color="auto"/>
      </w:divBdr>
    </w:div>
    <w:div w:id="460148132">
      <w:bodyDiv w:val="1"/>
      <w:marLeft w:val="0"/>
      <w:marRight w:val="0"/>
      <w:marTop w:val="0"/>
      <w:marBottom w:val="0"/>
      <w:divBdr>
        <w:top w:val="none" w:sz="0" w:space="0" w:color="auto"/>
        <w:left w:val="none" w:sz="0" w:space="0" w:color="auto"/>
        <w:bottom w:val="none" w:sz="0" w:space="0" w:color="auto"/>
        <w:right w:val="none" w:sz="0" w:space="0" w:color="auto"/>
      </w:divBdr>
    </w:div>
    <w:div w:id="465973634">
      <w:bodyDiv w:val="1"/>
      <w:marLeft w:val="0"/>
      <w:marRight w:val="0"/>
      <w:marTop w:val="0"/>
      <w:marBottom w:val="0"/>
      <w:divBdr>
        <w:top w:val="none" w:sz="0" w:space="0" w:color="auto"/>
        <w:left w:val="none" w:sz="0" w:space="0" w:color="auto"/>
        <w:bottom w:val="none" w:sz="0" w:space="0" w:color="auto"/>
        <w:right w:val="none" w:sz="0" w:space="0" w:color="auto"/>
      </w:divBdr>
    </w:div>
    <w:div w:id="467355430">
      <w:bodyDiv w:val="1"/>
      <w:marLeft w:val="0"/>
      <w:marRight w:val="0"/>
      <w:marTop w:val="0"/>
      <w:marBottom w:val="0"/>
      <w:divBdr>
        <w:top w:val="none" w:sz="0" w:space="0" w:color="auto"/>
        <w:left w:val="none" w:sz="0" w:space="0" w:color="auto"/>
        <w:bottom w:val="none" w:sz="0" w:space="0" w:color="auto"/>
        <w:right w:val="none" w:sz="0" w:space="0" w:color="auto"/>
      </w:divBdr>
    </w:div>
    <w:div w:id="467405000">
      <w:bodyDiv w:val="1"/>
      <w:marLeft w:val="0"/>
      <w:marRight w:val="0"/>
      <w:marTop w:val="0"/>
      <w:marBottom w:val="0"/>
      <w:divBdr>
        <w:top w:val="none" w:sz="0" w:space="0" w:color="auto"/>
        <w:left w:val="none" w:sz="0" w:space="0" w:color="auto"/>
        <w:bottom w:val="none" w:sz="0" w:space="0" w:color="auto"/>
        <w:right w:val="none" w:sz="0" w:space="0" w:color="auto"/>
      </w:divBdr>
    </w:div>
    <w:div w:id="471407550">
      <w:bodyDiv w:val="1"/>
      <w:marLeft w:val="0"/>
      <w:marRight w:val="0"/>
      <w:marTop w:val="0"/>
      <w:marBottom w:val="0"/>
      <w:divBdr>
        <w:top w:val="none" w:sz="0" w:space="0" w:color="auto"/>
        <w:left w:val="none" w:sz="0" w:space="0" w:color="auto"/>
        <w:bottom w:val="none" w:sz="0" w:space="0" w:color="auto"/>
        <w:right w:val="none" w:sz="0" w:space="0" w:color="auto"/>
      </w:divBdr>
    </w:div>
    <w:div w:id="472986384">
      <w:bodyDiv w:val="1"/>
      <w:marLeft w:val="0"/>
      <w:marRight w:val="0"/>
      <w:marTop w:val="0"/>
      <w:marBottom w:val="0"/>
      <w:divBdr>
        <w:top w:val="none" w:sz="0" w:space="0" w:color="auto"/>
        <w:left w:val="none" w:sz="0" w:space="0" w:color="auto"/>
        <w:bottom w:val="none" w:sz="0" w:space="0" w:color="auto"/>
        <w:right w:val="none" w:sz="0" w:space="0" w:color="auto"/>
      </w:divBdr>
    </w:div>
    <w:div w:id="477498432">
      <w:bodyDiv w:val="1"/>
      <w:marLeft w:val="0"/>
      <w:marRight w:val="0"/>
      <w:marTop w:val="0"/>
      <w:marBottom w:val="0"/>
      <w:divBdr>
        <w:top w:val="none" w:sz="0" w:space="0" w:color="auto"/>
        <w:left w:val="none" w:sz="0" w:space="0" w:color="auto"/>
        <w:bottom w:val="none" w:sz="0" w:space="0" w:color="auto"/>
        <w:right w:val="none" w:sz="0" w:space="0" w:color="auto"/>
      </w:divBdr>
    </w:div>
    <w:div w:id="487670914">
      <w:bodyDiv w:val="1"/>
      <w:marLeft w:val="0"/>
      <w:marRight w:val="0"/>
      <w:marTop w:val="0"/>
      <w:marBottom w:val="0"/>
      <w:divBdr>
        <w:top w:val="none" w:sz="0" w:space="0" w:color="auto"/>
        <w:left w:val="none" w:sz="0" w:space="0" w:color="auto"/>
        <w:bottom w:val="none" w:sz="0" w:space="0" w:color="auto"/>
        <w:right w:val="none" w:sz="0" w:space="0" w:color="auto"/>
      </w:divBdr>
    </w:div>
    <w:div w:id="488406117">
      <w:bodyDiv w:val="1"/>
      <w:marLeft w:val="0"/>
      <w:marRight w:val="0"/>
      <w:marTop w:val="0"/>
      <w:marBottom w:val="0"/>
      <w:divBdr>
        <w:top w:val="none" w:sz="0" w:space="0" w:color="auto"/>
        <w:left w:val="none" w:sz="0" w:space="0" w:color="auto"/>
        <w:bottom w:val="none" w:sz="0" w:space="0" w:color="auto"/>
        <w:right w:val="none" w:sz="0" w:space="0" w:color="auto"/>
      </w:divBdr>
    </w:div>
    <w:div w:id="489105853">
      <w:bodyDiv w:val="1"/>
      <w:marLeft w:val="0"/>
      <w:marRight w:val="0"/>
      <w:marTop w:val="0"/>
      <w:marBottom w:val="0"/>
      <w:divBdr>
        <w:top w:val="none" w:sz="0" w:space="0" w:color="auto"/>
        <w:left w:val="none" w:sz="0" w:space="0" w:color="auto"/>
        <w:bottom w:val="none" w:sz="0" w:space="0" w:color="auto"/>
        <w:right w:val="none" w:sz="0" w:space="0" w:color="auto"/>
      </w:divBdr>
    </w:div>
    <w:div w:id="493182157">
      <w:bodyDiv w:val="1"/>
      <w:marLeft w:val="0"/>
      <w:marRight w:val="0"/>
      <w:marTop w:val="0"/>
      <w:marBottom w:val="0"/>
      <w:divBdr>
        <w:top w:val="none" w:sz="0" w:space="0" w:color="auto"/>
        <w:left w:val="none" w:sz="0" w:space="0" w:color="auto"/>
        <w:bottom w:val="none" w:sz="0" w:space="0" w:color="auto"/>
        <w:right w:val="none" w:sz="0" w:space="0" w:color="auto"/>
      </w:divBdr>
      <w:divsChild>
        <w:div w:id="2081521336">
          <w:marLeft w:val="0"/>
          <w:marRight w:val="0"/>
          <w:marTop w:val="0"/>
          <w:marBottom w:val="0"/>
          <w:divBdr>
            <w:top w:val="none" w:sz="0" w:space="0" w:color="auto"/>
            <w:left w:val="none" w:sz="0" w:space="0" w:color="auto"/>
            <w:bottom w:val="none" w:sz="0" w:space="0" w:color="auto"/>
            <w:right w:val="none" w:sz="0" w:space="0" w:color="auto"/>
          </w:divBdr>
        </w:div>
        <w:div w:id="401803225">
          <w:marLeft w:val="0"/>
          <w:marRight w:val="0"/>
          <w:marTop w:val="0"/>
          <w:marBottom w:val="0"/>
          <w:divBdr>
            <w:top w:val="none" w:sz="0" w:space="0" w:color="auto"/>
            <w:left w:val="none" w:sz="0" w:space="0" w:color="auto"/>
            <w:bottom w:val="none" w:sz="0" w:space="0" w:color="auto"/>
            <w:right w:val="none" w:sz="0" w:space="0" w:color="auto"/>
          </w:divBdr>
        </w:div>
      </w:divsChild>
    </w:div>
    <w:div w:id="495611610">
      <w:bodyDiv w:val="1"/>
      <w:marLeft w:val="0"/>
      <w:marRight w:val="0"/>
      <w:marTop w:val="0"/>
      <w:marBottom w:val="0"/>
      <w:divBdr>
        <w:top w:val="none" w:sz="0" w:space="0" w:color="auto"/>
        <w:left w:val="none" w:sz="0" w:space="0" w:color="auto"/>
        <w:bottom w:val="none" w:sz="0" w:space="0" w:color="auto"/>
        <w:right w:val="none" w:sz="0" w:space="0" w:color="auto"/>
      </w:divBdr>
    </w:div>
    <w:div w:id="504394792">
      <w:bodyDiv w:val="1"/>
      <w:marLeft w:val="0"/>
      <w:marRight w:val="0"/>
      <w:marTop w:val="0"/>
      <w:marBottom w:val="0"/>
      <w:divBdr>
        <w:top w:val="none" w:sz="0" w:space="0" w:color="auto"/>
        <w:left w:val="none" w:sz="0" w:space="0" w:color="auto"/>
        <w:bottom w:val="none" w:sz="0" w:space="0" w:color="auto"/>
        <w:right w:val="none" w:sz="0" w:space="0" w:color="auto"/>
      </w:divBdr>
    </w:div>
    <w:div w:id="506020996">
      <w:bodyDiv w:val="1"/>
      <w:marLeft w:val="0"/>
      <w:marRight w:val="0"/>
      <w:marTop w:val="0"/>
      <w:marBottom w:val="0"/>
      <w:divBdr>
        <w:top w:val="none" w:sz="0" w:space="0" w:color="auto"/>
        <w:left w:val="none" w:sz="0" w:space="0" w:color="auto"/>
        <w:bottom w:val="none" w:sz="0" w:space="0" w:color="auto"/>
        <w:right w:val="none" w:sz="0" w:space="0" w:color="auto"/>
      </w:divBdr>
    </w:div>
    <w:div w:id="506022887">
      <w:bodyDiv w:val="1"/>
      <w:marLeft w:val="0"/>
      <w:marRight w:val="0"/>
      <w:marTop w:val="0"/>
      <w:marBottom w:val="0"/>
      <w:divBdr>
        <w:top w:val="none" w:sz="0" w:space="0" w:color="auto"/>
        <w:left w:val="none" w:sz="0" w:space="0" w:color="auto"/>
        <w:bottom w:val="none" w:sz="0" w:space="0" w:color="auto"/>
        <w:right w:val="none" w:sz="0" w:space="0" w:color="auto"/>
      </w:divBdr>
    </w:div>
    <w:div w:id="508448806">
      <w:bodyDiv w:val="1"/>
      <w:marLeft w:val="0"/>
      <w:marRight w:val="0"/>
      <w:marTop w:val="0"/>
      <w:marBottom w:val="0"/>
      <w:divBdr>
        <w:top w:val="none" w:sz="0" w:space="0" w:color="auto"/>
        <w:left w:val="none" w:sz="0" w:space="0" w:color="auto"/>
        <w:bottom w:val="none" w:sz="0" w:space="0" w:color="auto"/>
        <w:right w:val="none" w:sz="0" w:space="0" w:color="auto"/>
      </w:divBdr>
    </w:div>
    <w:div w:id="509874554">
      <w:bodyDiv w:val="1"/>
      <w:marLeft w:val="0"/>
      <w:marRight w:val="0"/>
      <w:marTop w:val="0"/>
      <w:marBottom w:val="0"/>
      <w:divBdr>
        <w:top w:val="none" w:sz="0" w:space="0" w:color="auto"/>
        <w:left w:val="none" w:sz="0" w:space="0" w:color="auto"/>
        <w:bottom w:val="none" w:sz="0" w:space="0" w:color="auto"/>
        <w:right w:val="none" w:sz="0" w:space="0" w:color="auto"/>
      </w:divBdr>
    </w:div>
    <w:div w:id="513766966">
      <w:bodyDiv w:val="1"/>
      <w:marLeft w:val="0"/>
      <w:marRight w:val="0"/>
      <w:marTop w:val="0"/>
      <w:marBottom w:val="0"/>
      <w:divBdr>
        <w:top w:val="none" w:sz="0" w:space="0" w:color="auto"/>
        <w:left w:val="none" w:sz="0" w:space="0" w:color="auto"/>
        <w:bottom w:val="none" w:sz="0" w:space="0" w:color="auto"/>
        <w:right w:val="none" w:sz="0" w:space="0" w:color="auto"/>
      </w:divBdr>
    </w:div>
    <w:div w:id="517619176">
      <w:bodyDiv w:val="1"/>
      <w:marLeft w:val="0"/>
      <w:marRight w:val="0"/>
      <w:marTop w:val="0"/>
      <w:marBottom w:val="0"/>
      <w:divBdr>
        <w:top w:val="none" w:sz="0" w:space="0" w:color="auto"/>
        <w:left w:val="none" w:sz="0" w:space="0" w:color="auto"/>
        <w:bottom w:val="none" w:sz="0" w:space="0" w:color="auto"/>
        <w:right w:val="none" w:sz="0" w:space="0" w:color="auto"/>
      </w:divBdr>
    </w:div>
    <w:div w:id="520320174">
      <w:bodyDiv w:val="1"/>
      <w:marLeft w:val="0"/>
      <w:marRight w:val="0"/>
      <w:marTop w:val="0"/>
      <w:marBottom w:val="0"/>
      <w:divBdr>
        <w:top w:val="none" w:sz="0" w:space="0" w:color="auto"/>
        <w:left w:val="none" w:sz="0" w:space="0" w:color="auto"/>
        <w:bottom w:val="none" w:sz="0" w:space="0" w:color="auto"/>
        <w:right w:val="none" w:sz="0" w:space="0" w:color="auto"/>
      </w:divBdr>
    </w:div>
    <w:div w:id="524097471">
      <w:bodyDiv w:val="1"/>
      <w:marLeft w:val="0"/>
      <w:marRight w:val="0"/>
      <w:marTop w:val="0"/>
      <w:marBottom w:val="0"/>
      <w:divBdr>
        <w:top w:val="none" w:sz="0" w:space="0" w:color="auto"/>
        <w:left w:val="none" w:sz="0" w:space="0" w:color="auto"/>
        <w:bottom w:val="none" w:sz="0" w:space="0" w:color="auto"/>
        <w:right w:val="none" w:sz="0" w:space="0" w:color="auto"/>
      </w:divBdr>
    </w:div>
    <w:div w:id="525337611">
      <w:bodyDiv w:val="1"/>
      <w:marLeft w:val="0"/>
      <w:marRight w:val="0"/>
      <w:marTop w:val="0"/>
      <w:marBottom w:val="0"/>
      <w:divBdr>
        <w:top w:val="none" w:sz="0" w:space="0" w:color="auto"/>
        <w:left w:val="none" w:sz="0" w:space="0" w:color="auto"/>
        <w:bottom w:val="none" w:sz="0" w:space="0" w:color="auto"/>
        <w:right w:val="none" w:sz="0" w:space="0" w:color="auto"/>
      </w:divBdr>
    </w:div>
    <w:div w:id="526523124">
      <w:bodyDiv w:val="1"/>
      <w:marLeft w:val="0"/>
      <w:marRight w:val="0"/>
      <w:marTop w:val="0"/>
      <w:marBottom w:val="0"/>
      <w:divBdr>
        <w:top w:val="none" w:sz="0" w:space="0" w:color="auto"/>
        <w:left w:val="none" w:sz="0" w:space="0" w:color="auto"/>
        <w:bottom w:val="none" w:sz="0" w:space="0" w:color="auto"/>
        <w:right w:val="none" w:sz="0" w:space="0" w:color="auto"/>
      </w:divBdr>
    </w:div>
    <w:div w:id="529031687">
      <w:bodyDiv w:val="1"/>
      <w:marLeft w:val="0"/>
      <w:marRight w:val="0"/>
      <w:marTop w:val="0"/>
      <w:marBottom w:val="0"/>
      <w:divBdr>
        <w:top w:val="none" w:sz="0" w:space="0" w:color="auto"/>
        <w:left w:val="none" w:sz="0" w:space="0" w:color="auto"/>
        <w:bottom w:val="none" w:sz="0" w:space="0" w:color="auto"/>
        <w:right w:val="none" w:sz="0" w:space="0" w:color="auto"/>
      </w:divBdr>
    </w:div>
    <w:div w:id="538513529">
      <w:bodyDiv w:val="1"/>
      <w:marLeft w:val="0"/>
      <w:marRight w:val="0"/>
      <w:marTop w:val="0"/>
      <w:marBottom w:val="0"/>
      <w:divBdr>
        <w:top w:val="none" w:sz="0" w:space="0" w:color="auto"/>
        <w:left w:val="none" w:sz="0" w:space="0" w:color="auto"/>
        <w:bottom w:val="none" w:sz="0" w:space="0" w:color="auto"/>
        <w:right w:val="none" w:sz="0" w:space="0" w:color="auto"/>
      </w:divBdr>
    </w:div>
    <w:div w:id="539440902">
      <w:bodyDiv w:val="1"/>
      <w:marLeft w:val="0"/>
      <w:marRight w:val="0"/>
      <w:marTop w:val="0"/>
      <w:marBottom w:val="0"/>
      <w:divBdr>
        <w:top w:val="none" w:sz="0" w:space="0" w:color="auto"/>
        <w:left w:val="none" w:sz="0" w:space="0" w:color="auto"/>
        <w:bottom w:val="none" w:sz="0" w:space="0" w:color="auto"/>
        <w:right w:val="none" w:sz="0" w:space="0" w:color="auto"/>
      </w:divBdr>
    </w:div>
    <w:div w:id="539783457">
      <w:bodyDiv w:val="1"/>
      <w:marLeft w:val="0"/>
      <w:marRight w:val="0"/>
      <w:marTop w:val="0"/>
      <w:marBottom w:val="0"/>
      <w:divBdr>
        <w:top w:val="none" w:sz="0" w:space="0" w:color="auto"/>
        <w:left w:val="none" w:sz="0" w:space="0" w:color="auto"/>
        <w:bottom w:val="none" w:sz="0" w:space="0" w:color="auto"/>
        <w:right w:val="none" w:sz="0" w:space="0" w:color="auto"/>
      </w:divBdr>
    </w:div>
    <w:div w:id="543760261">
      <w:bodyDiv w:val="1"/>
      <w:marLeft w:val="0"/>
      <w:marRight w:val="0"/>
      <w:marTop w:val="0"/>
      <w:marBottom w:val="0"/>
      <w:divBdr>
        <w:top w:val="none" w:sz="0" w:space="0" w:color="auto"/>
        <w:left w:val="none" w:sz="0" w:space="0" w:color="auto"/>
        <w:bottom w:val="none" w:sz="0" w:space="0" w:color="auto"/>
        <w:right w:val="none" w:sz="0" w:space="0" w:color="auto"/>
      </w:divBdr>
    </w:div>
    <w:div w:id="552233252">
      <w:bodyDiv w:val="1"/>
      <w:marLeft w:val="0"/>
      <w:marRight w:val="0"/>
      <w:marTop w:val="0"/>
      <w:marBottom w:val="0"/>
      <w:divBdr>
        <w:top w:val="none" w:sz="0" w:space="0" w:color="auto"/>
        <w:left w:val="none" w:sz="0" w:space="0" w:color="auto"/>
        <w:bottom w:val="none" w:sz="0" w:space="0" w:color="auto"/>
        <w:right w:val="none" w:sz="0" w:space="0" w:color="auto"/>
      </w:divBdr>
    </w:div>
    <w:div w:id="556012410">
      <w:bodyDiv w:val="1"/>
      <w:marLeft w:val="0"/>
      <w:marRight w:val="0"/>
      <w:marTop w:val="0"/>
      <w:marBottom w:val="0"/>
      <w:divBdr>
        <w:top w:val="none" w:sz="0" w:space="0" w:color="auto"/>
        <w:left w:val="none" w:sz="0" w:space="0" w:color="auto"/>
        <w:bottom w:val="none" w:sz="0" w:space="0" w:color="auto"/>
        <w:right w:val="none" w:sz="0" w:space="0" w:color="auto"/>
      </w:divBdr>
      <w:divsChild>
        <w:div w:id="1769152598">
          <w:marLeft w:val="0"/>
          <w:marRight w:val="0"/>
          <w:marTop w:val="0"/>
          <w:marBottom w:val="0"/>
          <w:divBdr>
            <w:top w:val="none" w:sz="0" w:space="0" w:color="auto"/>
            <w:left w:val="none" w:sz="0" w:space="0" w:color="auto"/>
            <w:bottom w:val="none" w:sz="0" w:space="0" w:color="auto"/>
            <w:right w:val="none" w:sz="0" w:space="0" w:color="auto"/>
          </w:divBdr>
          <w:divsChild>
            <w:div w:id="329140245">
              <w:marLeft w:val="0"/>
              <w:marRight w:val="0"/>
              <w:marTop w:val="0"/>
              <w:marBottom w:val="0"/>
              <w:divBdr>
                <w:top w:val="none" w:sz="0" w:space="0" w:color="auto"/>
                <w:left w:val="none" w:sz="0" w:space="0" w:color="auto"/>
                <w:bottom w:val="none" w:sz="0" w:space="0" w:color="auto"/>
                <w:right w:val="none" w:sz="0" w:space="0" w:color="auto"/>
              </w:divBdr>
              <w:divsChild>
                <w:div w:id="15043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1428">
      <w:bodyDiv w:val="1"/>
      <w:marLeft w:val="0"/>
      <w:marRight w:val="0"/>
      <w:marTop w:val="0"/>
      <w:marBottom w:val="0"/>
      <w:divBdr>
        <w:top w:val="none" w:sz="0" w:space="0" w:color="auto"/>
        <w:left w:val="none" w:sz="0" w:space="0" w:color="auto"/>
        <w:bottom w:val="none" w:sz="0" w:space="0" w:color="auto"/>
        <w:right w:val="none" w:sz="0" w:space="0" w:color="auto"/>
      </w:divBdr>
    </w:div>
    <w:div w:id="561453717">
      <w:bodyDiv w:val="1"/>
      <w:marLeft w:val="0"/>
      <w:marRight w:val="0"/>
      <w:marTop w:val="0"/>
      <w:marBottom w:val="0"/>
      <w:divBdr>
        <w:top w:val="none" w:sz="0" w:space="0" w:color="auto"/>
        <w:left w:val="none" w:sz="0" w:space="0" w:color="auto"/>
        <w:bottom w:val="none" w:sz="0" w:space="0" w:color="auto"/>
        <w:right w:val="none" w:sz="0" w:space="0" w:color="auto"/>
      </w:divBdr>
    </w:div>
    <w:div w:id="561713652">
      <w:bodyDiv w:val="1"/>
      <w:marLeft w:val="0"/>
      <w:marRight w:val="0"/>
      <w:marTop w:val="0"/>
      <w:marBottom w:val="0"/>
      <w:divBdr>
        <w:top w:val="none" w:sz="0" w:space="0" w:color="auto"/>
        <w:left w:val="none" w:sz="0" w:space="0" w:color="auto"/>
        <w:bottom w:val="none" w:sz="0" w:space="0" w:color="auto"/>
        <w:right w:val="none" w:sz="0" w:space="0" w:color="auto"/>
      </w:divBdr>
    </w:div>
    <w:div w:id="562377615">
      <w:bodyDiv w:val="1"/>
      <w:marLeft w:val="0"/>
      <w:marRight w:val="0"/>
      <w:marTop w:val="0"/>
      <w:marBottom w:val="0"/>
      <w:divBdr>
        <w:top w:val="none" w:sz="0" w:space="0" w:color="auto"/>
        <w:left w:val="none" w:sz="0" w:space="0" w:color="auto"/>
        <w:bottom w:val="none" w:sz="0" w:space="0" w:color="auto"/>
        <w:right w:val="none" w:sz="0" w:space="0" w:color="auto"/>
      </w:divBdr>
    </w:div>
    <w:div w:id="566767846">
      <w:bodyDiv w:val="1"/>
      <w:marLeft w:val="0"/>
      <w:marRight w:val="0"/>
      <w:marTop w:val="0"/>
      <w:marBottom w:val="0"/>
      <w:divBdr>
        <w:top w:val="none" w:sz="0" w:space="0" w:color="auto"/>
        <w:left w:val="none" w:sz="0" w:space="0" w:color="auto"/>
        <w:bottom w:val="none" w:sz="0" w:space="0" w:color="auto"/>
        <w:right w:val="none" w:sz="0" w:space="0" w:color="auto"/>
      </w:divBdr>
    </w:div>
    <w:div w:id="568852802">
      <w:bodyDiv w:val="1"/>
      <w:marLeft w:val="0"/>
      <w:marRight w:val="0"/>
      <w:marTop w:val="0"/>
      <w:marBottom w:val="0"/>
      <w:divBdr>
        <w:top w:val="none" w:sz="0" w:space="0" w:color="auto"/>
        <w:left w:val="none" w:sz="0" w:space="0" w:color="auto"/>
        <w:bottom w:val="none" w:sz="0" w:space="0" w:color="auto"/>
        <w:right w:val="none" w:sz="0" w:space="0" w:color="auto"/>
      </w:divBdr>
    </w:div>
    <w:div w:id="573273042">
      <w:bodyDiv w:val="1"/>
      <w:marLeft w:val="0"/>
      <w:marRight w:val="0"/>
      <w:marTop w:val="0"/>
      <w:marBottom w:val="0"/>
      <w:divBdr>
        <w:top w:val="none" w:sz="0" w:space="0" w:color="auto"/>
        <w:left w:val="none" w:sz="0" w:space="0" w:color="auto"/>
        <w:bottom w:val="none" w:sz="0" w:space="0" w:color="auto"/>
        <w:right w:val="none" w:sz="0" w:space="0" w:color="auto"/>
      </w:divBdr>
    </w:div>
    <w:div w:id="577254186">
      <w:bodyDiv w:val="1"/>
      <w:marLeft w:val="0"/>
      <w:marRight w:val="0"/>
      <w:marTop w:val="0"/>
      <w:marBottom w:val="0"/>
      <w:divBdr>
        <w:top w:val="none" w:sz="0" w:space="0" w:color="auto"/>
        <w:left w:val="none" w:sz="0" w:space="0" w:color="auto"/>
        <w:bottom w:val="none" w:sz="0" w:space="0" w:color="auto"/>
        <w:right w:val="none" w:sz="0" w:space="0" w:color="auto"/>
      </w:divBdr>
    </w:div>
    <w:div w:id="582766406">
      <w:bodyDiv w:val="1"/>
      <w:marLeft w:val="0"/>
      <w:marRight w:val="0"/>
      <w:marTop w:val="0"/>
      <w:marBottom w:val="0"/>
      <w:divBdr>
        <w:top w:val="none" w:sz="0" w:space="0" w:color="auto"/>
        <w:left w:val="none" w:sz="0" w:space="0" w:color="auto"/>
        <w:bottom w:val="none" w:sz="0" w:space="0" w:color="auto"/>
        <w:right w:val="none" w:sz="0" w:space="0" w:color="auto"/>
      </w:divBdr>
      <w:divsChild>
        <w:div w:id="954408976">
          <w:marLeft w:val="0"/>
          <w:marRight w:val="0"/>
          <w:marTop w:val="0"/>
          <w:marBottom w:val="0"/>
          <w:divBdr>
            <w:top w:val="none" w:sz="0" w:space="0" w:color="auto"/>
            <w:left w:val="none" w:sz="0" w:space="0" w:color="auto"/>
            <w:bottom w:val="none" w:sz="0" w:space="0" w:color="auto"/>
            <w:right w:val="none" w:sz="0" w:space="0" w:color="auto"/>
          </w:divBdr>
          <w:divsChild>
            <w:div w:id="40400078">
              <w:marLeft w:val="0"/>
              <w:marRight w:val="0"/>
              <w:marTop w:val="0"/>
              <w:marBottom w:val="0"/>
              <w:divBdr>
                <w:top w:val="none" w:sz="0" w:space="0" w:color="auto"/>
                <w:left w:val="none" w:sz="0" w:space="0" w:color="auto"/>
                <w:bottom w:val="none" w:sz="0" w:space="0" w:color="auto"/>
                <w:right w:val="none" w:sz="0" w:space="0" w:color="auto"/>
              </w:divBdr>
              <w:divsChild>
                <w:div w:id="20160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84065">
      <w:bodyDiv w:val="1"/>
      <w:marLeft w:val="0"/>
      <w:marRight w:val="0"/>
      <w:marTop w:val="0"/>
      <w:marBottom w:val="0"/>
      <w:divBdr>
        <w:top w:val="none" w:sz="0" w:space="0" w:color="auto"/>
        <w:left w:val="none" w:sz="0" w:space="0" w:color="auto"/>
        <w:bottom w:val="none" w:sz="0" w:space="0" w:color="auto"/>
        <w:right w:val="none" w:sz="0" w:space="0" w:color="auto"/>
      </w:divBdr>
    </w:div>
    <w:div w:id="586690338">
      <w:bodyDiv w:val="1"/>
      <w:marLeft w:val="0"/>
      <w:marRight w:val="0"/>
      <w:marTop w:val="0"/>
      <w:marBottom w:val="0"/>
      <w:divBdr>
        <w:top w:val="none" w:sz="0" w:space="0" w:color="auto"/>
        <w:left w:val="none" w:sz="0" w:space="0" w:color="auto"/>
        <w:bottom w:val="none" w:sz="0" w:space="0" w:color="auto"/>
        <w:right w:val="none" w:sz="0" w:space="0" w:color="auto"/>
      </w:divBdr>
    </w:div>
    <w:div w:id="597954903">
      <w:bodyDiv w:val="1"/>
      <w:marLeft w:val="0"/>
      <w:marRight w:val="0"/>
      <w:marTop w:val="0"/>
      <w:marBottom w:val="0"/>
      <w:divBdr>
        <w:top w:val="none" w:sz="0" w:space="0" w:color="auto"/>
        <w:left w:val="none" w:sz="0" w:space="0" w:color="auto"/>
        <w:bottom w:val="none" w:sz="0" w:space="0" w:color="auto"/>
        <w:right w:val="none" w:sz="0" w:space="0" w:color="auto"/>
      </w:divBdr>
    </w:div>
    <w:div w:id="599946686">
      <w:bodyDiv w:val="1"/>
      <w:marLeft w:val="0"/>
      <w:marRight w:val="0"/>
      <w:marTop w:val="0"/>
      <w:marBottom w:val="0"/>
      <w:divBdr>
        <w:top w:val="none" w:sz="0" w:space="0" w:color="auto"/>
        <w:left w:val="none" w:sz="0" w:space="0" w:color="auto"/>
        <w:bottom w:val="none" w:sz="0" w:space="0" w:color="auto"/>
        <w:right w:val="none" w:sz="0" w:space="0" w:color="auto"/>
      </w:divBdr>
      <w:divsChild>
        <w:div w:id="2100828523">
          <w:marLeft w:val="0"/>
          <w:marRight w:val="0"/>
          <w:marTop w:val="0"/>
          <w:marBottom w:val="0"/>
          <w:divBdr>
            <w:top w:val="none" w:sz="0" w:space="0" w:color="auto"/>
            <w:left w:val="none" w:sz="0" w:space="0" w:color="auto"/>
            <w:bottom w:val="none" w:sz="0" w:space="0" w:color="auto"/>
            <w:right w:val="none" w:sz="0" w:space="0" w:color="auto"/>
          </w:divBdr>
          <w:divsChild>
            <w:div w:id="1562591733">
              <w:marLeft w:val="0"/>
              <w:marRight w:val="0"/>
              <w:marTop w:val="0"/>
              <w:marBottom w:val="0"/>
              <w:divBdr>
                <w:top w:val="none" w:sz="0" w:space="0" w:color="auto"/>
                <w:left w:val="none" w:sz="0" w:space="0" w:color="auto"/>
                <w:bottom w:val="none" w:sz="0" w:space="0" w:color="auto"/>
                <w:right w:val="none" w:sz="0" w:space="0" w:color="auto"/>
              </w:divBdr>
              <w:divsChild>
                <w:div w:id="20462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92435">
      <w:bodyDiv w:val="1"/>
      <w:marLeft w:val="0"/>
      <w:marRight w:val="0"/>
      <w:marTop w:val="0"/>
      <w:marBottom w:val="0"/>
      <w:divBdr>
        <w:top w:val="none" w:sz="0" w:space="0" w:color="auto"/>
        <w:left w:val="none" w:sz="0" w:space="0" w:color="auto"/>
        <w:bottom w:val="none" w:sz="0" w:space="0" w:color="auto"/>
        <w:right w:val="none" w:sz="0" w:space="0" w:color="auto"/>
      </w:divBdr>
    </w:div>
    <w:div w:id="603614438">
      <w:bodyDiv w:val="1"/>
      <w:marLeft w:val="0"/>
      <w:marRight w:val="0"/>
      <w:marTop w:val="0"/>
      <w:marBottom w:val="0"/>
      <w:divBdr>
        <w:top w:val="none" w:sz="0" w:space="0" w:color="auto"/>
        <w:left w:val="none" w:sz="0" w:space="0" w:color="auto"/>
        <w:bottom w:val="none" w:sz="0" w:space="0" w:color="auto"/>
        <w:right w:val="none" w:sz="0" w:space="0" w:color="auto"/>
      </w:divBdr>
    </w:div>
    <w:div w:id="605191134">
      <w:bodyDiv w:val="1"/>
      <w:marLeft w:val="0"/>
      <w:marRight w:val="0"/>
      <w:marTop w:val="0"/>
      <w:marBottom w:val="0"/>
      <w:divBdr>
        <w:top w:val="none" w:sz="0" w:space="0" w:color="auto"/>
        <w:left w:val="none" w:sz="0" w:space="0" w:color="auto"/>
        <w:bottom w:val="none" w:sz="0" w:space="0" w:color="auto"/>
        <w:right w:val="none" w:sz="0" w:space="0" w:color="auto"/>
      </w:divBdr>
    </w:div>
    <w:div w:id="605699340">
      <w:bodyDiv w:val="1"/>
      <w:marLeft w:val="0"/>
      <w:marRight w:val="0"/>
      <w:marTop w:val="0"/>
      <w:marBottom w:val="0"/>
      <w:divBdr>
        <w:top w:val="none" w:sz="0" w:space="0" w:color="auto"/>
        <w:left w:val="none" w:sz="0" w:space="0" w:color="auto"/>
        <w:bottom w:val="none" w:sz="0" w:space="0" w:color="auto"/>
        <w:right w:val="none" w:sz="0" w:space="0" w:color="auto"/>
      </w:divBdr>
    </w:div>
    <w:div w:id="606616909">
      <w:bodyDiv w:val="1"/>
      <w:marLeft w:val="0"/>
      <w:marRight w:val="0"/>
      <w:marTop w:val="0"/>
      <w:marBottom w:val="0"/>
      <w:divBdr>
        <w:top w:val="none" w:sz="0" w:space="0" w:color="auto"/>
        <w:left w:val="none" w:sz="0" w:space="0" w:color="auto"/>
        <w:bottom w:val="none" w:sz="0" w:space="0" w:color="auto"/>
        <w:right w:val="none" w:sz="0" w:space="0" w:color="auto"/>
      </w:divBdr>
    </w:div>
    <w:div w:id="606692760">
      <w:bodyDiv w:val="1"/>
      <w:marLeft w:val="0"/>
      <w:marRight w:val="0"/>
      <w:marTop w:val="0"/>
      <w:marBottom w:val="0"/>
      <w:divBdr>
        <w:top w:val="none" w:sz="0" w:space="0" w:color="auto"/>
        <w:left w:val="none" w:sz="0" w:space="0" w:color="auto"/>
        <w:bottom w:val="none" w:sz="0" w:space="0" w:color="auto"/>
        <w:right w:val="none" w:sz="0" w:space="0" w:color="auto"/>
      </w:divBdr>
    </w:div>
    <w:div w:id="607931259">
      <w:bodyDiv w:val="1"/>
      <w:marLeft w:val="0"/>
      <w:marRight w:val="0"/>
      <w:marTop w:val="0"/>
      <w:marBottom w:val="0"/>
      <w:divBdr>
        <w:top w:val="none" w:sz="0" w:space="0" w:color="auto"/>
        <w:left w:val="none" w:sz="0" w:space="0" w:color="auto"/>
        <w:bottom w:val="none" w:sz="0" w:space="0" w:color="auto"/>
        <w:right w:val="none" w:sz="0" w:space="0" w:color="auto"/>
      </w:divBdr>
    </w:div>
    <w:div w:id="610279057">
      <w:bodyDiv w:val="1"/>
      <w:marLeft w:val="0"/>
      <w:marRight w:val="0"/>
      <w:marTop w:val="0"/>
      <w:marBottom w:val="0"/>
      <w:divBdr>
        <w:top w:val="none" w:sz="0" w:space="0" w:color="auto"/>
        <w:left w:val="none" w:sz="0" w:space="0" w:color="auto"/>
        <w:bottom w:val="none" w:sz="0" w:space="0" w:color="auto"/>
        <w:right w:val="none" w:sz="0" w:space="0" w:color="auto"/>
      </w:divBdr>
    </w:div>
    <w:div w:id="614294360">
      <w:bodyDiv w:val="1"/>
      <w:marLeft w:val="0"/>
      <w:marRight w:val="0"/>
      <w:marTop w:val="0"/>
      <w:marBottom w:val="0"/>
      <w:divBdr>
        <w:top w:val="none" w:sz="0" w:space="0" w:color="auto"/>
        <w:left w:val="none" w:sz="0" w:space="0" w:color="auto"/>
        <w:bottom w:val="none" w:sz="0" w:space="0" w:color="auto"/>
        <w:right w:val="none" w:sz="0" w:space="0" w:color="auto"/>
      </w:divBdr>
    </w:div>
    <w:div w:id="623006563">
      <w:bodyDiv w:val="1"/>
      <w:marLeft w:val="0"/>
      <w:marRight w:val="0"/>
      <w:marTop w:val="0"/>
      <w:marBottom w:val="0"/>
      <w:divBdr>
        <w:top w:val="none" w:sz="0" w:space="0" w:color="auto"/>
        <w:left w:val="none" w:sz="0" w:space="0" w:color="auto"/>
        <w:bottom w:val="none" w:sz="0" w:space="0" w:color="auto"/>
        <w:right w:val="none" w:sz="0" w:space="0" w:color="auto"/>
      </w:divBdr>
      <w:divsChild>
        <w:div w:id="192959241">
          <w:marLeft w:val="0"/>
          <w:marRight w:val="0"/>
          <w:marTop w:val="0"/>
          <w:marBottom w:val="0"/>
          <w:divBdr>
            <w:top w:val="none" w:sz="0" w:space="0" w:color="auto"/>
            <w:left w:val="none" w:sz="0" w:space="0" w:color="auto"/>
            <w:bottom w:val="none" w:sz="0" w:space="0" w:color="auto"/>
            <w:right w:val="none" w:sz="0" w:space="0" w:color="auto"/>
          </w:divBdr>
          <w:divsChild>
            <w:div w:id="1908027943">
              <w:marLeft w:val="0"/>
              <w:marRight w:val="0"/>
              <w:marTop w:val="0"/>
              <w:marBottom w:val="0"/>
              <w:divBdr>
                <w:top w:val="none" w:sz="0" w:space="0" w:color="auto"/>
                <w:left w:val="none" w:sz="0" w:space="0" w:color="auto"/>
                <w:bottom w:val="none" w:sz="0" w:space="0" w:color="auto"/>
                <w:right w:val="none" w:sz="0" w:space="0" w:color="auto"/>
              </w:divBdr>
              <w:divsChild>
                <w:div w:id="8232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26731">
      <w:bodyDiv w:val="1"/>
      <w:marLeft w:val="0"/>
      <w:marRight w:val="0"/>
      <w:marTop w:val="0"/>
      <w:marBottom w:val="0"/>
      <w:divBdr>
        <w:top w:val="none" w:sz="0" w:space="0" w:color="auto"/>
        <w:left w:val="none" w:sz="0" w:space="0" w:color="auto"/>
        <w:bottom w:val="none" w:sz="0" w:space="0" w:color="auto"/>
        <w:right w:val="none" w:sz="0" w:space="0" w:color="auto"/>
      </w:divBdr>
    </w:div>
    <w:div w:id="628318702">
      <w:bodyDiv w:val="1"/>
      <w:marLeft w:val="0"/>
      <w:marRight w:val="0"/>
      <w:marTop w:val="0"/>
      <w:marBottom w:val="0"/>
      <w:divBdr>
        <w:top w:val="none" w:sz="0" w:space="0" w:color="auto"/>
        <w:left w:val="none" w:sz="0" w:space="0" w:color="auto"/>
        <w:bottom w:val="none" w:sz="0" w:space="0" w:color="auto"/>
        <w:right w:val="none" w:sz="0" w:space="0" w:color="auto"/>
      </w:divBdr>
    </w:div>
    <w:div w:id="629552649">
      <w:bodyDiv w:val="1"/>
      <w:marLeft w:val="0"/>
      <w:marRight w:val="0"/>
      <w:marTop w:val="0"/>
      <w:marBottom w:val="0"/>
      <w:divBdr>
        <w:top w:val="none" w:sz="0" w:space="0" w:color="auto"/>
        <w:left w:val="none" w:sz="0" w:space="0" w:color="auto"/>
        <w:bottom w:val="none" w:sz="0" w:space="0" w:color="auto"/>
        <w:right w:val="none" w:sz="0" w:space="0" w:color="auto"/>
      </w:divBdr>
    </w:div>
    <w:div w:id="629634979">
      <w:bodyDiv w:val="1"/>
      <w:marLeft w:val="0"/>
      <w:marRight w:val="0"/>
      <w:marTop w:val="0"/>
      <w:marBottom w:val="0"/>
      <w:divBdr>
        <w:top w:val="none" w:sz="0" w:space="0" w:color="auto"/>
        <w:left w:val="none" w:sz="0" w:space="0" w:color="auto"/>
        <w:bottom w:val="none" w:sz="0" w:space="0" w:color="auto"/>
        <w:right w:val="none" w:sz="0" w:space="0" w:color="auto"/>
      </w:divBdr>
    </w:div>
    <w:div w:id="631448431">
      <w:bodyDiv w:val="1"/>
      <w:marLeft w:val="0"/>
      <w:marRight w:val="0"/>
      <w:marTop w:val="0"/>
      <w:marBottom w:val="0"/>
      <w:divBdr>
        <w:top w:val="none" w:sz="0" w:space="0" w:color="auto"/>
        <w:left w:val="none" w:sz="0" w:space="0" w:color="auto"/>
        <w:bottom w:val="none" w:sz="0" w:space="0" w:color="auto"/>
        <w:right w:val="none" w:sz="0" w:space="0" w:color="auto"/>
      </w:divBdr>
    </w:div>
    <w:div w:id="631599965">
      <w:bodyDiv w:val="1"/>
      <w:marLeft w:val="0"/>
      <w:marRight w:val="0"/>
      <w:marTop w:val="0"/>
      <w:marBottom w:val="0"/>
      <w:divBdr>
        <w:top w:val="none" w:sz="0" w:space="0" w:color="auto"/>
        <w:left w:val="none" w:sz="0" w:space="0" w:color="auto"/>
        <w:bottom w:val="none" w:sz="0" w:space="0" w:color="auto"/>
        <w:right w:val="none" w:sz="0" w:space="0" w:color="auto"/>
      </w:divBdr>
    </w:div>
    <w:div w:id="635571883">
      <w:bodyDiv w:val="1"/>
      <w:marLeft w:val="0"/>
      <w:marRight w:val="0"/>
      <w:marTop w:val="0"/>
      <w:marBottom w:val="0"/>
      <w:divBdr>
        <w:top w:val="none" w:sz="0" w:space="0" w:color="auto"/>
        <w:left w:val="none" w:sz="0" w:space="0" w:color="auto"/>
        <w:bottom w:val="none" w:sz="0" w:space="0" w:color="auto"/>
        <w:right w:val="none" w:sz="0" w:space="0" w:color="auto"/>
      </w:divBdr>
    </w:div>
    <w:div w:id="635916766">
      <w:bodyDiv w:val="1"/>
      <w:marLeft w:val="0"/>
      <w:marRight w:val="0"/>
      <w:marTop w:val="0"/>
      <w:marBottom w:val="0"/>
      <w:divBdr>
        <w:top w:val="none" w:sz="0" w:space="0" w:color="auto"/>
        <w:left w:val="none" w:sz="0" w:space="0" w:color="auto"/>
        <w:bottom w:val="none" w:sz="0" w:space="0" w:color="auto"/>
        <w:right w:val="none" w:sz="0" w:space="0" w:color="auto"/>
      </w:divBdr>
    </w:div>
    <w:div w:id="635992862">
      <w:bodyDiv w:val="1"/>
      <w:marLeft w:val="0"/>
      <w:marRight w:val="0"/>
      <w:marTop w:val="0"/>
      <w:marBottom w:val="0"/>
      <w:divBdr>
        <w:top w:val="none" w:sz="0" w:space="0" w:color="auto"/>
        <w:left w:val="none" w:sz="0" w:space="0" w:color="auto"/>
        <w:bottom w:val="none" w:sz="0" w:space="0" w:color="auto"/>
        <w:right w:val="none" w:sz="0" w:space="0" w:color="auto"/>
      </w:divBdr>
    </w:div>
    <w:div w:id="641422136">
      <w:bodyDiv w:val="1"/>
      <w:marLeft w:val="0"/>
      <w:marRight w:val="0"/>
      <w:marTop w:val="0"/>
      <w:marBottom w:val="0"/>
      <w:divBdr>
        <w:top w:val="none" w:sz="0" w:space="0" w:color="auto"/>
        <w:left w:val="none" w:sz="0" w:space="0" w:color="auto"/>
        <w:bottom w:val="none" w:sz="0" w:space="0" w:color="auto"/>
        <w:right w:val="none" w:sz="0" w:space="0" w:color="auto"/>
      </w:divBdr>
      <w:divsChild>
        <w:div w:id="615478845">
          <w:marLeft w:val="0"/>
          <w:marRight w:val="0"/>
          <w:marTop w:val="0"/>
          <w:marBottom w:val="0"/>
          <w:divBdr>
            <w:top w:val="none" w:sz="0" w:space="0" w:color="auto"/>
            <w:left w:val="none" w:sz="0" w:space="0" w:color="auto"/>
            <w:bottom w:val="none" w:sz="0" w:space="0" w:color="auto"/>
            <w:right w:val="none" w:sz="0" w:space="0" w:color="auto"/>
          </w:divBdr>
          <w:divsChild>
            <w:div w:id="332222897">
              <w:marLeft w:val="0"/>
              <w:marRight w:val="0"/>
              <w:marTop w:val="0"/>
              <w:marBottom w:val="0"/>
              <w:divBdr>
                <w:top w:val="none" w:sz="0" w:space="0" w:color="auto"/>
                <w:left w:val="none" w:sz="0" w:space="0" w:color="auto"/>
                <w:bottom w:val="none" w:sz="0" w:space="0" w:color="auto"/>
                <w:right w:val="none" w:sz="0" w:space="0" w:color="auto"/>
              </w:divBdr>
              <w:divsChild>
                <w:div w:id="194722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21586">
      <w:bodyDiv w:val="1"/>
      <w:marLeft w:val="0"/>
      <w:marRight w:val="0"/>
      <w:marTop w:val="0"/>
      <w:marBottom w:val="0"/>
      <w:divBdr>
        <w:top w:val="none" w:sz="0" w:space="0" w:color="auto"/>
        <w:left w:val="none" w:sz="0" w:space="0" w:color="auto"/>
        <w:bottom w:val="none" w:sz="0" w:space="0" w:color="auto"/>
        <w:right w:val="none" w:sz="0" w:space="0" w:color="auto"/>
      </w:divBdr>
    </w:div>
    <w:div w:id="645086916">
      <w:bodyDiv w:val="1"/>
      <w:marLeft w:val="0"/>
      <w:marRight w:val="0"/>
      <w:marTop w:val="0"/>
      <w:marBottom w:val="0"/>
      <w:divBdr>
        <w:top w:val="none" w:sz="0" w:space="0" w:color="auto"/>
        <w:left w:val="none" w:sz="0" w:space="0" w:color="auto"/>
        <w:bottom w:val="none" w:sz="0" w:space="0" w:color="auto"/>
        <w:right w:val="none" w:sz="0" w:space="0" w:color="auto"/>
      </w:divBdr>
    </w:div>
    <w:div w:id="651328794">
      <w:bodyDiv w:val="1"/>
      <w:marLeft w:val="0"/>
      <w:marRight w:val="0"/>
      <w:marTop w:val="0"/>
      <w:marBottom w:val="0"/>
      <w:divBdr>
        <w:top w:val="none" w:sz="0" w:space="0" w:color="auto"/>
        <w:left w:val="none" w:sz="0" w:space="0" w:color="auto"/>
        <w:bottom w:val="none" w:sz="0" w:space="0" w:color="auto"/>
        <w:right w:val="none" w:sz="0" w:space="0" w:color="auto"/>
      </w:divBdr>
    </w:div>
    <w:div w:id="656349181">
      <w:bodyDiv w:val="1"/>
      <w:marLeft w:val="0"/>
      <w:marRight w:val="0"/>
      <w:marTop w:val="0"/>
      <w:marBottom w:val="0"/>
      <w:divBdr>
        <w:top w:val="none" w:sz="0" w:space="0" w:color="auto"/>
        <w:left w:val="none" w:sz="0" w:space="0" w:color="auto"/>
        <w:bottom w:val="none" w:sz="0" w:space="0" w:color="auto"/>
        <w:right w:val="none" w:sz="0" w:space="0" w:color="auto"/>
      </w:divBdr>
    </w:div>
    <w:div w:id="659046501">
      <w:bodyDiv w:val="1"/>
      <w:marLeft w:val="0"/>
      <w:marRight w:val="0"/>
      <w:marTop w:val="0"/>
      <w:marBottom w:val="0"/>
      <w:divBdr>
        <w:top w:val="none" w:sz="0" w:space="0" w:color="auto"/>
        <w:left w:val="none" w:sz="0" w:space="0" w:color="auto"/>
        <w:bottom w:val="none" w:sz="0" w:space="0" w:color="auto"/>
        <w:right w:val="none" w:sz="0" w:space="0" w:color="auto"/>
      </w:divBdr>
    </w:div>
    <w:div w:id="659499754">
      <w:bodyDiv w:val="1"/>
      <w:marLeft w:val="0"/>
      <w:marRight w:val="0"/>
      <w:marTop w:val="0"/>
      <w:marBottom w:val="0"/>
      <w:divBdr>
        <w:top w:val="none" w:sz="0" w:space="0" w:color="auto"/>
        <w:left w:val="none" w:sz="0" w:space="0" w:color="auto"/>
        <w:bottom w:val="none" w:sz="0" w:space="0" w:color="auto"/>
        <w:right w:val="none" w:sz="0" w:space="0" w:color="auto"/>
      </w:divBdr>
    </w:div>
    <w:div w:id="667513849">
      <w:bodyDiv w:val="1"/>
      <w:marLeft w:val="0"/>
      <w:marRight w:val="0"/>
      <w:marTop w:val="0"/>
      <w:marBottom w:val="0"/>
      <w:divBdr>
        <w:top w:val="none" w:sz="0" w:space="0" w:color="auto"/>
        <w:left w:val="none" w:sz="0" w:space="0" w:color="auto"/>
        <w:bottom w:val="none" w:sz="0" w:space="0" w:color="auto"/>
        <w:right w:val="none" w:sz="0" w:space="0" w:color="auto"/>
      </w:divBdr>
    </w:div>
    <w:div w:id="667902980">
      <w:bodyDiv w:val="1"/>
      <w:marLeft w:val="0"/>
      <w:marRight w:val="0"/>
      <w:marTop w:val="0"/>
      <w:marBottom w:val="0"/>
      <w:divBdr>
        <w:top w:val="none" w:sz="0" w:space="0" w:color="auto"/>
        <w:left w:val="none" w:sz="0" w:space="0" w:color="auto"/>
        <w:bottom w:val="none" w:sz="0" w:space="0" w:color="auto"/>
        <w:right w:val="none" w:sz="0" w:space="0" w:color="auto"/>
      </w:divBdr>
    </w:div>
    <w:div w:id="668868749">
      <w:bodyDiv w:val="1"/>
      <w:marLeft w:val="0"/>
      <w:marRight w:val="0"/>
      <w:marTop w:val="0"/>
      <w:marBottom w:val="0"/>
      <w:divBdr>
        <w:top w:val="none" w:sz="0" w:space="0" w:color="auto"/>
        <w:left w:val="none" w:sz="0" w:space="0" w:color="auto"/>
        <w:bottom w:val="none" w:sz="0" w:space="0" w:color="auto"/>
        <w:right w:val="none" w:sz="0" w:space="0" w:color="auto"/>
      </w:divBdr>
    </w:div>
    <w:div w:id="669909437">
      <w:bodyDiv w:val="1"/>
      <w:marLeft w:val="0"/>
      <w:marRight w:val="0"/>
      <w:marTop w:val="0"/>
      <w:marBottom w:val="0"/>
      <w:divBdr>
        <w:top w:val="none" w:sz="0" w:space="0" w:color="auto"/>
        <w:left w:val="none" w:sz="0" w:space="0" w:color="auto"/>
        <w:bottom w:val="none" w:sz="0" w:space="0" w:color="auto"/>
        <w:right w:val="none" w:sz="0" w:space="0" w:color="auto"/>
      </w:divBdr>
    </w:div>
    <w:div w:id="672297237">
      <w:bodyDiv w:val="1"/>
      <w:marLeft w:val="0"/>
      <w:marRight w:val="0"/>
      <w:marTop w:val="0"/>
      <w:marBottom w:val="0"/>
      <w:divBdr>
        <w:top w:val="none" w:sz="0" w:space="0" w:color="auto"/>
        <w:left w:val="none" w:sz="0" w:space="0" w:color="auto"/>
        <w:bottom w:val="none" w:sz="0" w:space="0" w:color="auto"/>
        <w:right w:val="none" w:sz="0" w:space="0" w:color="auto"/>
      </w:divBdr>
    </w:div>
    <w:div w:id="673842176">
      <w:bodyDiv w:val="1"/>
      <w:marLeft w:val="0"/>
      <w:marRight w:val="0"/>
      <w:marTop w:val="0"/>
      <w:marBottom w:val="0"/>
      <w:divBdr>
        <w:top w:val="none" w:sz="0" w:space="0" w:color="auto"/>
        <w:left w:val="none" w:sz="0" w:space="0" w:color="auto"/>
        <w:bottom w:val="none" w:sz="0" w:space="0" w:color="auto"/>
        <w:right w:val="none" w:sz="0" w:space="0" w:color="auto"/>
      </w:divBdr>
    </w:div>
    <w:div w:id="675813577">
      <w:bodyDiv w:val="1"/>
      <w:marLeft w:val="0"/>
      <w:marRight w:val="0"/>
      <w:marTop w:val="0"/>
      <w:marBottom w:val="0"/>
      <w:divBdr>
        <w:top w:val="none" w:sz="0" w:space="0" w:color="auto"/>
        <w:left w:val="none" w:sz="0" w:space="0" w:color="auto"/>
        <w:bottom w:val="none" w:sz="0" w:space="0" w:color="auto"/>
        <w:right w:val="none" w:sz="0" w:space="0" w:color="auto"/>
      </w:divBdr>
    </w:div>
    <w:div w:id="680081881">
      <w:bodyDiv w:val="1"/>
      <w:marLeft w:val="0"/>
      <w:marRight w:val="0"/>
      <w:marTop w:val="0"/>
      <w:marBottom w:val="0"/>
      <w:divBdr>
        <w:top w:val="none" w:sz="0" w:space="0" w:color="auto"/>
        <w:left w:val="none" w:sz="0" w:space="0" w:color="auto"/>
        <w:bottom w:val="none" w:sz="0" w:space="0" w:color="auto"/>
        <w:right w:val="none" w:sz="0" w:space="0" w:color="auto"/>
      </w:divBdr>
    </w:div>
    <w:div w:id="680863260">
      <w:bodyDiv w:val="1"/>
      <w:marLeft w:val="0"/>
      <w:marRight w:val="0"/>
      <w:marTop w:val="0"/>
      <w:marBottom w:val="0"/>
      <w:divBdr>
        <w:top w:val="none" w:sz="0" w:space="0" w:color="auto"/>
        <w:left w:val="none" w:sz="0" w:space="0" w:color="auto"/>
        <w:bottom w:val="none" w:sz="0" w:space="0" w:color="auto"/>
        <w:right w:val="none" w:sz="0" w:space="0" w:color="auto"/>
      </w:divBdr>
    </w:div>
    <w:div w:id="687878195">
      <w:bodyDiv w:val="1"/>
      <w:marLeft w:val="0"/>
      <w:marRight w:val="0"/>
      <w:marTop w:val="0"/>
      <w:marBottom w:val="0"/>
      <w:divBdr>
        <w:top w:val="none" w:sz="0" w:space="0" w:color="auto"/>
        <w:left w:val="none" w:sz="0" w:space="0" w:color="auto"/>
        <w:bottom w:val="none" w:sz="0" w:space="0" w:color="auto"/>
        <w:right w:val="none" w:sz="0" w:space="0" w:color="auto"/>
      </w:divBdr>
    </w:div>
    <w:div w:id="688991677">
      <w:bodyDiv w:val="1"/>
      <w:marLeft w:val="0"/>
      <w:marRight w:val="0"/>
      <w:marTop w:val="0"/>
      <w:marBottom w:val="0"/>
      <w:divBdr>
        <w:top w:val="none" w:sz="0" w:space="0" w:color="auto"/>
        <w:left w:val="none" w:sz="0" w:space="0" w:color="auto"/>
        <w:bottom w:val="none" w:sz="0" w:space="0" w:color="auto"/>
        <w:right w:val="none" w:sz="0" w:space="0" w:color="auto"/>
      </w:divBdr>
    </w:div>
    <w:div w:id="692347665">
      <w:bodyDiv w:val="1"/>
      <w:marLeft w:val="0"/>
      <w:marRight w:val="0"/>
      <w:marTop w:val="0"/>
      <w:marBottom w:val="0"/>
      <w:divBdr>
        <w:top w:val="none" w:sz="0" w:space="0" w:color="auto"/>
        <w:left w:val="none" w:sz="0" w:space="0" w:color="auto"/>
        <w:bottom w:val="none" w:sz="0" w:space="0" w:color="auto"/>
        <w:right w:val="none" w:sz="0" w:space="0" w:color="auto"/>
      </w:divBdr>
      <w:divsChild>
        <w:div w:id="664941726">
          <w:marLeft w:val="0"/>
          <w:marRight w:val="0"/>
          <w:marTop w:val="0"/>
          <w:marBottom w:val="0"/>
          <w:divBdr>
            <w:top w:val="none" w:sz="0" w:space="0" w:color="auto"/>
            <w:left w:val="none" w:sz="0" w:space="0" w:color="auto"/>
            <w:bottom w:val="none" w:sz="0" w:space="0" w:color="auto"/>
            <w:right w:val="none" w:sz="0" w:space="0" w:color="auto"/>
          </w:divBdr>
          <w:divsChild>
            <w:div w:id="387075402">
              <w:marLeft w:val="0"/>
              <w:marRight w:val="0"/>
              <w:marTop w:val="0"/>
              <w:marBottom w:val="0"/>
              <w:divBdr>
                <w:top w:val="none" w:sz="0" w:space="0" w:color="auto"/>
                <w:left w:val="none" w:sz="0" w:space="0" w:color="auto"/>
                <w:bottom w:val="none" w:sz="0" w:space="0" w:color="auto"/>
                <w:right w:val="none" w:sz="0" w:space="0" w:color="auto"/>
              </w:divBdr>
              <w:divsChild>
                <w:div w:id="1646933079">
                  <w:marLeft w:val="0"/>
                  <w:marRight w:val="0"/>
                  <w:marTop w:val="0"/>
                  <w:marBottom w:val="0"/>
                  <w:divBdr>
                    <w:top w:val="none" w:sz="0" w:space="0" w:color="auto"/>
                    <w:left w:val="none" w:sz="0" w:space="0" w:color="auto"/>
                    <w:bottom w:val="none" w:sz="0" w:space="0" w:color="auto"/>
                    <w:right w:val="none" w:sz="0" w:space="0" w:color="auto"/>
                  </w:divBdr>
                  <w:divsChild>
                    <w:div w:id="792554396">
                      <w:marLeft w:val="0"/>
                      <w:marRight w:val="0"/>
                      <w:marTop w:val="0"/>
                      <w:marBottom w:val="0"/>
                      <w:divBdr>
                        <w:top w:val="none" w:sz="0" w:space="0" w:color="auto"/>
                        <w:left w:val="none" w:sz="0" w:space="0" w:color="auto"/>
                        <w:bottom w:val="none" w:sz="0" w:space="0" w:color="auto"/>
                        <w:right w:val="none" w:sz="0" w:space="0" w:color="auto"/>
                      </w:divBdr>
                      <w:divsChild>
                        <w:div w:id="285085118">
                          <w:marLeft w:val="0"/>
                          <w:marRight w:val="0"/>
                          <w:marTop w:val="0"/>
                          <w:marBottom w:val="0"/>
                          <w:divBdr>
                            <w:top w:val="none" w:sz="0" w:space="0" w:color="auto"/>
                            <w:left w:val="none" w:sz="0" w:space="0" w:color="auto"/>
                            <w:bottom w:val="none" w:sz="0" w:space="0" w:color="auto"/>
                            <w:right w:val="none" w:sz="0" w:space="0" w:color="auto"/>
                          </w:divBdr>
                          <w:divsChild>
                            <w:div w:id="1558979660">
                              <w:marLeft w:val="0"/>
                              <w:marRight w:val="0"/>
                              <w:marTop w:val="0"/>
                              <w:marBottom w:val="0"/>
                              <w:divBdr>
                                <w:top w:val="none" w:sz="0" w:space="0" w:color="auto"/>
                                <w:left w:val="none" w:sz="0" w:space="0" w:color="auto"/>
                                <w:bottom w:val="none" w:sz="0" w:space="0" w:color="auto"/>
                                <w:right w:val="none" w:sz="0" w:space="0" w:color="auto"/>
                              </w:divBdr>
                              <w:divsChild>
                                <w:div w:id="600335720">
                                  <w:marLeft w:val="0"/>
                                  <w:marRight w:val="0"/>
                                  <w:marTop w:val="0"/>
                                  <w:marBottom w:val="0"/>
                                  <w:divBdr>
                                    <w:top w:val="none" w:sz="0" w:space="0" w:color="auto"/>
                                    <w:left w:val="none" w:sz="0" w:space="0" w:color="auto"/>
                                    <w:bottom w:val="none" w:sz="0" w:space="0" w:color="auto"/>
                                    <w:right w:val="none" w:sz="0" w:space="0" w:color="auto"/>
                                  </w:divBdr>
                                  <w:divsChild>
                                    <w:div w:id="3113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25527">
                          <w:marLeft w:val="0"/>
                          <w:marRight w:val="0"/>
                          <w:marTop w:val="0"/>
                          <w:marBottom w:val="0"/>
                          <w:divBdr>
                            <w:top w:val="none" w:sz="0" w:space="0" w:color="auto"/>
                            <w:left w:val="none" w:sz="0" w:space="0" w:color="auto"/>
                            <w:bottom w:val="none" w:sz="0" w:space="0" w:color="auto"/>
                            <w:right w:val="none" w:sz="0" w:space="0" w:color="auto"/>
                          </w:divBdr>
                          <w:divsChild>
                            <w:div w:id="387342372">
                              <w:marLeft w:val="0"/>
                              <w:marRight w:val="0"/>
                              <w:marTop w:val="0"/>
                              <w:marBottom w:val="0"/>
                              <w:divBdr>
                                <w:top w:val="none" w:sz="0" w:space="0" w:color="auto"/>
                                <w:left w:val="none" w:sz="0" w:space="0" w:color="auto"/>
                                <w:bottom w:val="none" w:sz="0" w:space="0" w:color="auto"/>
                                <w:right w:val="none" w:sz="0" w:space="0" w:color="auto"/>
                              </w:divBdr>
                              <w:divsChild>
                                <w:div w:id="7520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116865">
      <w:bodyDiv w:val="1"/>
      <w:marLeft w:val="0"/>
      <w:marRight w:val="0"/>
      <w:marTop w:val="0"/>
      <w:marBottom w:val="0"/>
      <w:divBdr>
        <w:top w:val="none" w:sz="0" w:space="0" w:color="auto"/>
        <w:left w:val="none" w:sz="0" w:space="0" w:color="auto"/>
        <w:bottom w:val="none" w:sz="0" w:space="0" w:color="auto"/>
        <w:right w:val="none" w:sz="0" w:space="0" w:color="auto"/>
      </w:divBdr>
    </w:div>
    <w:div w:id="696582404">
      <w:bodyDiv w:val="1"/>
      <w:marLeft w:val="0"/>
      <w:marRight w:val="0"/>
      <w:marTop w:val="0"/>
      <w:marBottom w:val="0"/>
      <w:divBdr>
        <w:top w:val="none" w:sz="0" w:space="0" w:color="auto"/>
        <w:left w:val="none" w:sz="0" w:space="0" w:color="auto"/>
        <w:bottom w:val="none" w:sz="0" w:space="0" w:color="auto"/>
        <w:right w:val="none" w:sz="0" w:space="0" w:color="auto"/>
      </w:divBdr>
    </w:div>
    <w:div w:id="700593054">
      <w:bodyDiv w:val="1"/>
      <w:marLeft w:val="0"/>
      <w:marRight w:val="0"/>
      <w:marTop w:val="0"/>
      <w:marBottom w:val="0"/>
      <w:divBdr>
        <w:top w:val="none" w:sz="0" w:space="0" w:color="auto"/>
        <w:left w:val="none" w:sz="0" w:space="0" w:color="auto"/>
        <w:bottom w:val="none" w:sz="0" w:space="0" w:color="auto"/>
        <w:right w:val="none" w:sz="0" w:space="0" w:color="auto"/>
      </w:divBdr>
    </w:div>
    <w:div w:id="701326443">
      <w:bodyDiv w:val="1"/>
      <w:marLeft w:val="0"/>
      <w:marRight w:val="0"/>
      <w:marTop w:val="0"/>
      <w:marBottom w:val="0"/>
      <w:divBdr>
        <w:top w:val="none" w:sz="0" w:space="0" w:color="auto"/>
        <w:left w:val="none" w:sz="0" w:space="0" w:color="auto"/>
        <w:bottom w:val="none" w:sz="0" w:space="0" w:color="auto"/>
        <w:right w:val="none" w:sz="0" w:space="0" w:color="auto"/>
      </w:divBdr>
    </w:div>
    <w:div w:id="707755953">
      <w:bodyDiv w:val="1"/>
      <w:marLeft w:val="0"/>
      <w:marRight w:val="0"/>
      <w:marTop w:val="0"/>
      <w:marBottom w:val="0"/>
      <w:divBdr>
        <w:top w:val="none" w:sz="0" w:space="0" w:color="auto"/>
        <w:left w:val="none" w:sz="0" w:space="0" w:color="auto"/>
        <w:bottom w:val="none" w:sz="0" w:space="0" w:color="auto"/>
        <w:right w:val="none" w:sz="0" w:space="0" w:color="auto"/>
      </w:divBdr>
    </w:div>
    <w:div w:id="710425812">
      <w:bodyDiv w:val="1"/>
      <w:marLeft w:val="0"/>
      <w:marRight w:val="0"/>
      <w:marTop w:val="0"/>
      <w:marBottom w:val="0"/>
      <w:divBdr>
        <w:top w:val="none" w:sz="0" w:space="0" w:color="auto"/>
        <w:left w:val="none" w:sz="0" w:space="0" w:color="auto"/>
        <w:bottom w:val="none" w:sz="0" w:space="0" w:color="auto"/>
        <w:right w:val="none" w:sz="0" w:space="0" w:color="auto"/>
      </w:divBdr>
    </w:div>
    <w:div w:id="712121430">
      <w:bodyDiv w:val="1"/>
      <w:marLeft w:val="0"/>
      <w:marRight w:val="0"/>
      <w:marTop w:val="0"/>
      <w:marBottom w:val="0"/>
      <w:divBdr>
        <w:top w:val="none" w:sz="0" w:space="0" w:color="auto"/>
        <w:left w:val="none" w:sz="0" w:space="0" w:color="auto"/>
        <w:bottom w:val="none" w:sz="0" w:space="0" w:color="auto"/>
        <w:right w:val="none" w:sz="0" w:space="0" w:color="auto"/>
      </w:divBdr>
    </w:div>
    <w:div w:id="715855795">
      <w:bodyDiv w:val="1"/>
      <w:marLeft w:val="0"/>
      <w:marRight w:val="0"/>
      <w:marTop w:val="0"/>
      <w:marBottom w:val="0"/>
      <w:divBdr>
        <w:top w:val="none" w:sz="0" w:space="0" w:color="auto"/>
        <w:left w:val="none" w:sz="0" w:space="0" w:color="auto"/>
        <w:bottom w:val="none" w:sz="0" w:space="0" w:color="auto"/>
        <w:right w:val="none" w:sz="0" w:space="0" w:color="auto"/>
      </w:divBdr>
    </w:div>
    <w:div w:id="716972707">
      <w:bodyDiv w:val="1"/>
      <w:marLeft w:val="0"/>
      <w:marRight w:val="0"/>
      <w:marTop w:val="0"/>
      <w:marBottom w:val="0"/>
      <w:divBdr>
        <w:top w:val="none" w:sz="0" w:space="0" w:color="auto"/>
        <w:left w:val="none" w:sz="0" w:space="0" w:color="auto"/>
        <w:bottom w:val="none" w:sz="0" w:space="0" w:color="auto"/>
        <w:right w:val="none" w:sz="0" w:space="0" w:color="auto"/>
      </w:divBdr>
    </w:div>
    <w:div w:id="718020207">
      <w:bodyDiv w:val="1"/>
      <w:marLeft w:val="0"/>
      <w:marRight w:val="0"/>
      <w:marTop w:val="0"/>
      <w:marBottom w:val="0"/>
      <w:divBdr>
        <w:top w:val="none" w:sz="0" w:space="0" w:color="auto"/>
        <w:left w:val="none" w:sz="0" w:space="0" w:color="auto"/>
        <w:bottom w:val="none" w:sz="0" w:space="0" w:color="auto"/>
        <w:right w:val="none" w:sz="0" w:space="0" w:color="auto"/>
      </w:divBdr>
    </w:div>
    <w:div w:id="718817820">
      <w:bodyDiv w:val="1"/>
      <w:marLeft w:val="0"/>
      <w:marRight w:val="0"/>
      <w:marTop w:val="0"/>
      <w:marBottom w:val="0"/>
      <w:divBdr>
        <w:top w:val="none" w:sz="0" w:space="0" w:color="auto"/>
        <w:left w:val="none" w:sz="0" w:space="0" w:color="auto"/>
        <w:bottom w:val="none" w:sz="0" w:space="0" w:color="auto"/>
        <w:right w:val="none" w:sz="0" w:space="0" w:color="auto"/>
      </w:divBdr>
    </w:div>
    <w:div w:id="725959238">
      <w:bodyDiv w:val="1"/>
      <w:marLeft w:val="0"/>
      <w:marRight w:val="0"/>
      <w:marTop w:val="0"/>
      <w:marBottom w:val="0"/>
      <w:divBdr>
        <w:top w:val="none" w:sz="0" w:space="0" w:color="auto"/>
        <w:left w:val="none" w:sz="0" w:space="0" w:color="auto"/>
        <w:bottom w:val="none" w:sz="0" w:space="0" w:color="auto"/>
        <w:right w:val="none" w:sz="0" w:space="0" w:color="auto"/>
      </w:divBdr>
    </w:div>
    <w:div w:id="727075702">
      <w:bodyDiv w:val="1"/>
      <w:marLeft w:val="0"/>
      <w:marRight w:val="0"/>
      <w:marTop w:val="0"/>
      <w:marBottom w:val="0"/>
      <w:divBdr>
        <w:top w:val="none" w:sz="0" w:space="0" w:color="auto"/>
        <w:left w:val="none" w:sz="0" w:space="0" w:color="auto"/>
        <w:bottom w:val="none" w:sz="0" w:space="0" w:color="auto"/>
        <w:right w:val="none" w:sz="0" w:space="0" w:color="auto"/>
      </w:divBdr>
    </w:div>
    <w:div w:id="727147057">
      <w:bodyDiv w:val="1"/>
      <w:marLeft w:val="0"/>
      <w:marRight w:val="0"/>
      <w:marTop w:val="0"/>
      <w:marBottom w:val="0"/>
      <w:divBdr>
        <w:top w:val="none" w:sz="0" w:space="0" w:color="auto"/>
        <w:left w:val="none" w:sz="0" w:space="0" w:color="auto"/>
        <w:bottom w:val="none" w:sz="0" w:space="0" w:color="auto"/>
        <w:right w:val="none" w:sz="0" w:space="0" w:color="auto"/>
      </w:divBdr>
    </w:div>
    <w:div w:id="728773918">
      <w:bodyDiv w:val="1"/>
      <w:marLeft w:val="0"/>
      <w:marRight w:val="0"/>
      <w:marTop w:val="0"/>
      <w:marBottom w:val="0"/>
      <w:divBdr>
        <w:top w:val="none" w:sz="0" w:space="0" w:color="auto"/>
        <w:left w:val="none" w:sz="0" w:space="0" w:color="auto"/>
        <w:bottom w:val="none" w:sz="0" w:space="0" w:color="auto"/>
        <w:right w:val="none" w:sz="0" w:space="0" w:color="auto"/>
      </w:divBdr>
    </w:div>
    <w:div w:id="733701284">
      <w:bodyDiv w:val="1"/>
      <w:marLeft w:val="0"/>
      <w:marRight w:val="0"/>
      <w:marTop w:val="0"/>
      <w:marBottom w:val="0"/>
      <w:divBdr>
        <w:top w:val="none" w:sz="0" w:space="0" w:color="auto"/>
        <w:left w:val="none" w:sz="0" w:space="0" w:color="auto"/>
        <w:bottom w:val="none" w:sz="0" w:space="0" w:color="auto"/>
        <w:right w:val="none" w:sz="0" w:space="0" w:color="auto"/>
      </w:divBdr>
    </w:div>
    <w:div w:id="734007426">
      <w:bodyDiv w:val="1"/>
      <w:marLeft w:val="0"/>
      <w:marRight w:val="0"/>
      <w:marTop w:val="0"/>
      <w:marBottom w:val="0"/>
      <w:divBdr>
        <w:top w:val="none" w:sz="0" w:space="0" w:color="auto"/>
        <w:left w:val="none" w:sz="0" w:space="0" w:color="auto"/>
        <w:bottom w:val="none" w:sz="0" w:space="0" w:color="auto"/>
        <w:right w:val="none" w:sz="0" w:space="0" w:color="auto"/>
      </w:divBdr>
    </w:div>
    <w:div w:id="734546347">
      <w:bodyDiv w:val="1"/>
      <w:marLeft w:val="0"/>
      <w:marRight w:val="0"/>
      <w:marTop w:val="0"/>
      <w:marBottom w:val="0"/>
      <w:divBdr>
        <w:top w:val="none" w:sz="0" w:space="0" w:color="auto"/>
        <w:left w:val="none" w:sz="0" w:space="0" w:color="auto"/>
        <w:bottom w:val="none" w:sz="0" w:space="0" w:color="auto"/>
        <w:right w:val="none" w:sz="0" w:space="0" w:color="auto"/>
      </w:divBdr>
    </w:div>
    <w:div w:id="738282663">
      <w:bodyDiv w:val="1"/>
      <w:marLeft w:val="0"/>
      <w:marRight w:val="0"/>
      <w:marTop w:val="0"/>
      <w:marBottom w:val="0"/>
      <w:divBdr>
        <w:top w:val="none" w:sz="0" w:space="0" w:color="auto"/>
        <w:left w:val="none" w:sz="0" w:space="0" w:color="auto"/>
        <w:bottom w:val="none" w:sz="0" w:space="0" w:color="auto"/>
        <w:right w:val="none" w:sz="0" w:space="0" w:color="auto"/>
      </w:divBdr>
    </w:div>
    <w:div w:id="742335869">
      <w:bodyDiv w:val="1"/>
      <w:marLeft w:val="0"/>
      <w:marRight w:val="0"/>
      <w:marTop w:val="0"/>
      <w:marBottom w:val="0"/>
      <w:divBdr>
        <w:top w:val="none" w:sz="0" w:space="0" w:color="auto"/>
        <w:left w:val="none" w:sz="0" w:space="0" w:color="auto"/>
        <w:bottom w:val="none" w:sz="0" w:space="0" w:color="auto"/>
        <w:right w:val="none" w:sz="0" w:space="0" w:color="auto"/>
      </w:divBdr>
    </w:div>
    <w:div w:id="746270970">
      <w:bodyDiv w:val="1"/>
      <w:marLeft w:val="0"/>
      <w:marRight w:val="0"/>
      <w:marTop w:val="0"/>
      <w:marBottom w:val="0"/>
      <w:divBdr>
        <w:top w:val="none" w:sz="0" w:space="0" w:color="auto"/>
        <w:left w:val="none" w:sz="0" w:space="0" w:color="auto"/>
        <w:bottom w:val="none" w:sz="0" w:space="0" w:color="auto"/>
        <w:right w:val="none" w:sz="0" w:space="0" w:color="auto"/>
      </w:divBdr>
    </w:div>
    <w:div w:id="747725812">
      <w:bodyDiv w:val="1"/>
      <w:marLeft w:val="0"/>
      <w:marRight w:val="0"/>
      <w:marTop w:val="0"/>
      <w:marBottom w:val="0"/>
      <w:divBdr>
        <w:top w:val="none" w:sz="0" w:space="0" w:color="auto"/>
        <w:left w:val="none" w:sz="0" w:space="0" w:color="auto"/>
        <w:bottom w:val="none" w:sz="0" w:space="0" w:color="auto"/>
        <w:right w:val="none" w:sz="0" w:space="0" w:color="auto"/>
      </w:divBdr>
    </w:div>
    <w:div w:id="747919367">
      <w:bodyDiv w:val="1"/>
      <w:marLeft w:val="0"/>
      <w:marRight w:val="0"/>
      <w:marTop w:val="0"/>
      <w:marBottom w:val="0"/>
      <w:divBdr>
        <w:top w:val="none" w:sz="0" w:space="0" w:color="auto"/>
        <w:left w:val="none" w:sz="0" w:space="0" w:color="auto"/>
        <w:bottom w:val="none" w:sz="0" w:space="0" w:color="auto"/>
        <w:right w:val="none" w:sz="0" w:space="0" w:color="auto"/>
      </w:divBdr>
    </w:div>
    <w:div w:id="750741963">
      <w:bodyDiv w:val="1"/>
      <w:marLeft w:val="0"/>
      <w:marRight w:val="0"/>
      <w:marTop w:val="0"/>
      <w:marBottom w:val="0"/>
      <w:divBdr>
        <w:top w:val="none" w:sz="0" w:space="0" w:color="auto"/>
        <w:left w:val="none" w:sz="0" w:space="0" w:color="auto"/>
        <w:bottom w:val="none" w:sz="0" w:space="0" w:color="auto"/>
        <w:right w:val="none" w:sz="0" w:space="0" w:color="auto"/>
      </w:divBdr>
      <w:divsChild>
        <w:div w:id="1622417870">
          <w:marLeft w:val="0"/>
          <w:marRight w:val="0"/>
          <w:marTop w:val="0"/>
          <w:marBottom w:val="0"/>
          <w:divBdr>
            <w:top w:val="none" w:sz="0" w:space="0" w:color="auto"/>
            <w:left w:val="none" w:sz="0" w:space="0" w:color="auto"/>
            <w:bottom w:val="none" w:sz="0" w:space="0" w:color="auto"/>
            <w:right w:val="none" w:sz="0" w:space="0" w:color="auto"/>
          </w:divBdr>
          <w:divsChild>
            <w:div w:id="1681663246">
              <w:marLeft w:val="0"/>
              <w:marRight w:val="0"/>
              <w:marTop w:val="0"/>
              <w:marBottom w:val="0"/>
              <w:divBdr>
                <w:top w:val="none" w:sz="0" w:space="0" w:color="auto"/>
                <w:left w:val="none" w:sz="0" w:space="0" w:color="auto"/>
                <w:bottom w:val="none" w:sz="0" w:space="0" w:color="auto"/>
                <w:right w:val="none" w:sz="0" w:space="0" w:color="auto"/>
              </w:divBdr>
            </w:div>
            <w:div w:id="1867331500">
              <w:marLeft w:val="0"/>
              <w:marRight w:val="0"/>
              <w:marTop w:val="0"/>
              <w:marBottom w:val="0"/>
              <w:divBdr>
                <w:top w:val="none" w:sz="0" w:space="0" w:color="auto"/>
                <w:left w:val="none" w:sz="0" w:space="0" w:color="auto"/>
                <w:bottom w:val="none" w:sz="0" w:space="0" w:color="auto"/>
                <w:right w:val="none" w:sz="0" w:space="0" w:color="auto"/>
              </w:divBdr>
              <w:divsChild>
                <w:div w:id="67411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8750">
          <w:marLeft w:val="0"/>
          <w:marRight w:val="0"/>
          <w:marTop w:val="0"/>
          <w:marBottom w:val="0"/>
          <w:divBdr>
            <w:top w:val="none" w:sz="0" w:space="0" w:color="auto"/>
            <w:left w:val="none" w:sz="0" w:space="0" w:color="auto"/>
            <w:bottom w:val="none" w:sz="0" w:space="0" w:color="auto"/>
            <w:right w:val="none" w:sz="0" w:space="0" w:color="auto"/>
          </w:divBdr>
          <w:divsChild>
            <w:div w:id="1478373057">
              <w:marLeft w:val="0"/>
              <w:marRight w:val="0"/>
              <w:marTop w:val="0"/>
              <w:marBottom w:val="0"/>
              <w:divBdr>
                <w:top w:val="none" w:sz="0" w:space="0" w:color="auto"/>
                <w:left w:val="none" w:sz="0" w:space="0" w:color="auto"/>
                <w:bottom w:val="none" w:sz="0" w:space="0" w:color="auto"/>
                <w:right w:val="none" w:sz="0" w:space="0" w:color="auto"/>
              </w:divBdr>
              <w:divsChild>
                <w:div w:id="32120609">
                  <w:marLeft w:val="0"/>
                  <w:marRight w:val="0"/>
                  <w:marTop w:val="0"/>
                  <w:marBottom w:val="0"/>
                  <w:divBdr>
                    <w:top w:val="none" w:sz="0" w:space="0" w:color="auto"/>
                    <w:left w:val="none" w:sz="0" w:space="0" w:color="auto"/>
                    <w:bottom w:val="none" w:sz="0" w:space="0" w:color="auto"/>
                    <w:right w:val="none" w:sz="0" w:space="0" w:color="auto"/>
                  </w:divBdr>
                  <w:divsChild>
                    <w:div w:id="21135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83820">
      <w:bodyDiv w:val="1"/>
      <w:marLeft w:val="0"/>
      <w:marRight w:val="0"/>
      <w:marTop w:val="0"/>
      <w:marBottom w:val="0"/>
      <w:divBdr>
        <w:top w:val="none" w:sz="0" w:space="0" w:color="auto"/>
        <w:left w:val="none" w:sz="0" w:space="0" w:color="auto"/>
        <w:bottom w:val="none" w:sz="0" w:space="0" w:color="auto"/>
        <w:right w:val="none" w:sz="0" w:space="0" w:color="auto"/>
      </w:divBdr>
    </w:div>
    <w:div w:id="753432295">
      <w:bodyDiv w:val="1"/>
      <w:marLeft w:val="0"/>
      <w:marRight w:val="0"/>
      <w:marTop w:val="0"/>
      <w:marBottom w:val="0"/>
      <w:divBdr>
        <w:top w:val="none" w:sz="0" w:space="0" w:color="auto"/>
        <w:left w:val="none" w:sz="0" w:space="0" w:color="auto"/>
        <w:bottom w:val="none" w:sz="0" w:space="0" w:color="auto"/>
        <w:right w:val="none" w:sz="0" w:space="0" w:color="auto"/>
      </w:divBdr>
    </w:div>
    <w:div w:id="755202462">
      <w:bodyDiv w:val="1"/>
      <w:marLeft w:val="0"/>
      <w:marRight w:val="0"/>
      <w:marTop w:val="0"/>
      <w:marBottom w:val="0"/>
      <w:divBdr>
        <w:top w:val="none" w:sz="0" w:space="0" w:color="auto"/>
        <w:left w:val="none" w:sz="0" w:space="0" w:color="auto"/>
        <w:bottom w:val="none" w:sz="0" w:space="0" w:color="auto"/>
        <w:right w:val="none" w:sz="0" w:space="0" w:color="auto"/>
      </w:divBdr>
    </w:div>
    <w:div w:id="760225994">
      <w:bodyDiv w:val="1"/>
      <w:marLeft w:val="0"/>
      <w:marRight w:val="0"/>
      <w:marTop w:val="0"/>
      <w:marBottom w:val="0"/>
      <w:divBdr>
        <w:top w:val="none" w:sz="0" w:space="0" w:color="auto"/>
        <w:left w:val="none" w:sz="0" w:space="0" w:color="auto"/>
        <w:bottom w:val="none" w:sz="0" w:space="0" w:color="auto"/>
        <w:right w:val="none" w:sz="0" w:space="0" w:color="auto"/>
      </w:divBdr>
    </w:div>
    <w:div w:id="760494469">
      <w:bodyDiv w:val="1"/>
      <w:marLeft w:val="0"/>
      <w:marRight w:val="0"/>
      <w:marTop w:val="0"/>
      <w:marBottom w:val="0"/>
      <w:divBdr>
        <w:top w:val="none" w:sz="0" w:space="0" w:color="auto"/>
        <w:left w:val="none" w:sz="0" w:space="0" w:color="auto"/>
        <w:bottom w:val="none" w:sz="0" w:space="0" w:color="auto"/>
        <w:right w:val="none" w:sz="0" w:space="0" w:color="auto"/>
      </w:divBdr>
    </w:div>
    <w:div w:id="761221243">
      <w:bodyDiv w:val="1"/>
      <w:marLeft w:val="0"/>
      <w:marRight w:val="0"/>
      <w:marTop w:val="0"/>
      <w:marBottom w:val="0"/>
      <w:divBdr>
        <w:top w:val="none" w:sz="0" w:space="0" w:color="auto"/>
        <w:left w:val="none" w:sz="0" w:space="0" w:color="auto"/>
        <w:bottom w:val="none" w:sz="0" w:space="0" w:color="auto"/>
        <w:right w:val="none" w:sz="0" w:space="0" w:color="auto"/>
      </w:divBdr>
    </w:div>
    <w:div w:id="764497017">
      <w:bodyDiv w:val="1"/>
      <w:marLeft w:val="0"/>
      <w:marRight w:val="0"/>
      <w:marTop w:val="0"/>
      <w:marBottom w:val="0"/>
      <w:divBdr>
        <w:top w:val="none" w:sz="0" w:space="0" w:color="auto"/>
        <w:left w:val="none" w:sz="0" w:space="0" w:color="auto"/>
        <w:bottom w:val="none" w:sz="0" w:space="0" w:color="auto"/>
        <w:right w:val="none" w:sz="0" w:space="0" w:color="auto"/>
      </w:divBdr>
    </w:div>
    <w:div w:id="765881247">
      <w:bodyDiv w:val="1"/>
      <w:marLeft w:val="0"/>
      <w:marRight w:val="0"/>
      <w:marTop w:val="0"/>
      <w:marBottom w:val="0"/>
      <w:divBdr>
        <w:top w:val="none" w:sz="0" w:space="0" w:color="auto"/>
        <w:left w:val="none" w:sz="0" w:space="0" w:color="auto"/>
        <w:bottom w:val="none" w:sz="0" w:space="0" w:color="auto"/>
        <w:right w:val="none" w:sz="0" w:space="0" w:color="auto"/>
      </w:divBdr>
    </w:div>
    <w:div w:id="765999197">
      <w:bodyDiv w:val="1"/>
      <w:marLeft w:val="0"/>
      <w:marRight w:val="0"/>
      <w:marTop w:val="0"/>
      <w:marBottom w:val="0"/>
      <w:divBdr>
        <w:top w:val="none" w:sz="0" w:space="0" w:color="auto"/>
        <w:left w:val="none" w:sz="0" w:space="0" w:color="auto"/>
        <w:bottom w:val="none" w:sz="0" w:space="0" w:color="auto"/>
        <w:right w:val="none" w:sz="0" w:space="0" w:color="auto"/>
      </w:divBdr>
    </w:div>
    <w:div w:id="771097070">
      <w:bodyDiv w:val="1"/>
      <w:marLeft w:val="0"/>
      <w:marRight w:val="0"/>
      <w:marTop w:val="0"/>
      <w:marBottom w:val="0"/>
      <w:divBdr>
        <w:top w:val="none" w:sz="0" w:space="0" w:color="auto"/>
        <w:left w:val="none" w:sz="0" w:space="0" w:color="auto"/>
        <w:bottom w:val="none" w:sz="0" w:space="0" w:color="auto"/>
        <w:right w:val="none" w:sz="0" w:space="0" w:color="auto"/>
      </w:divBdr>
    </w:div>
    <w:div w:id="772823095">
      <w:bodyDiv w:val="1"/>
      <w:marLeft w:val="0"/>
      <w:marRight w:val="0"/>
      <w:marTop w:val="0"/>
      <w:marBottom w:val="0"/>
      <w:divBdr>
        <w:top w:val="none" w:sz="0" w:space="0" w:color="auto"/>
        <w:left w:val="none" w:sz="0" w:space="0" w:color="auto"/>
        <w:bottom w:val="none" w:sz="0" w:space="0" w:color="auto"/>
        <w:right w:val="none" w:sz="0" w:space="0" w:color="auto"/>
      </w:divBdr>
    </w:div>
    <w:div w:id="777716426">
      <w:bodyDiv w:val="1"/>
      <w:marLeft w:val="0"/>
      <w:marRight w:val="0"/>
      <w:marTop w:val="0"/>
      <w:marBottom w:val="0"/>
      <w:divBdr>
        <w:top w:val="none" w:sz="0" w:space="0" w:color="auto"/>
        <w:left w:val="none" w:sz="0" w:space="0" w:color="auto"/>
        <w:bottom w:val="none" w:sz="0" w:space="0" w:color="auto"/>
        <w:right w:val="none" w:sz="0" w:space="0" w:color="auto"/>
      </w:divBdr>
    </w:div>
    <w:div w:id="779254758">
      <w:bodyDiv w:val="1"/>
      <w:marLeft w:val="0"/>
      <w:marRight w:val="0"/>
      <w:marTop w:val="0"/>
      <w:marBottom w:val="0"/>
      <w:divBdr>
        <w:top w:val="none" w:sz="0" w:space="0" w:color="auto"/>
        <w:left w:val="none" w:sz="0" w:space="0" w:color="auto"/>
        <w:bottom w:val="none" w:sz="0" w:space="0" w:color="auto"/>
        <w:right w:val="none" w:sz="0" w:space="0" w:color="auto"/>
      </w:divBdr>
    </w:div>
    <w:div w:id="780299444">
      <w:bodyDiv w:val="1"/>
      <w:marLeft w:val="0"/>
      <w:marRight w:val="0"/>
      <w:marTop w:val="0"/>
      <w:marBottom w:val="0"/>
      <w:divBdr>
        <w:top w:val="none" w:sz="0" w:space="0" w:color="auto"/>
        <w:left w:val="none" w:sz="0" w:space="0" w:color="auto"/>
        <w:bottom w:val="none" w:sz="0" w:space="0" w:color="auto"/>
        <w:right w:val="none" w:sz="0" w:space="0" w:color="auto"/>
      </w:divBdr>
    </w:div>
    <w:div w:id="781416247">
      <w:bodyDiv w:val="1"/>
      <w:marLeft w:val="0"/>
      <w:marRight w:val="0"/>
      <w:marTop w:val="0"/>
      <w:marBottom w:val="0"/>
      <w:divBdr>
        <w:top w:val="none" w:sz="0" w:space="0" w:color="auto"/>
        <w:left w:val="none" w:sz="0" w:space="0" w:color="auto"/>
        <w:bottom w:val="none" w:sz="0" w:space="0" w:color="auto"/>
        <w:right w:val="none" w:sz="0" w:space="0" w:color="auto"/>
      </w:divBdr>
      <w:divsChild>
        <w:div w:id="1776246191">
          <w:marLeft w:val="360"/>
          <w:marRight w:val="0"/>
          <w:marTop w:val="200"/>
          <w:marBottom w:val="0"/>
          <w:divBdr>
            <w:top w:val="none" w:sz="0" w:space="0" w:color="auto"/>
            <w:left w:val="none" w:sz="0" w:space="0" w:color="auto"/>
            <w:bottom w:val="none" w:sz="0" w:space="0" w:color="auto"/>
            <w:right w:val="none" w:sz="0" w:space="0" w:color="auto"/>
          </w:divBdr>
        </w:div>
      </w:divsChild>
    </w:div>
    <w:div w:id="782847374">
      <w:bodyDiv w:val="1"/>
      <w:marLeft w:val="0"/>
      <w:marRight w:val="0"/>
      <w:marTop w:val="0"/>
      <w:marBottom w:val="0"/>
      <w:divBdr>
        <w:top w:val="none" w:sz="0" w:space="0" w:color="auto"/>
        <w:left w:val="none" w:sz="0" w:space="0" w:color="auto"/>
        <w:bottom w:val="none" w:sz="0" w:space="0" w:color="auto"/>
        <w:right w:val="none" w:sz="0" w:space="0" w:color="auto"/>
      </w:divBdr>
    </w:div>
    <w:div w:id="784008798">
      <w:bodyDiv w:val="1"/>
      <w:marLeft w:val="0"/>
      <w:marRight w:val="0"/>
      <w:marTop w:val="0"/>
      <w:marBottom w:val="0"/>
      <w:divBdr>
        <w:top w:val="none" w:sz="0" w:space="0" w:color="auto"/>
        <w:left w:val="none" w:sz="0" w:space="0" w:color="auto"/>
        <w:bottom w:val="none" w:sz="0" w:space="0" w:color="auto"/>
        <w:right w:val="none" w:sz="0" w:space="0" w:color="auto"/>
      </w:divBdr>
    </w:div>
    <w:div w:id="786119578">
      <w:bodyDiv w:val="1"/>
      <w:marLeft w:val="0"/>
      <w:marRight w:val="0"/>
      <w:marTop w:val="0"/>
      <w:marBottom w:val="0"/>
      <w:divBdr>
        <w:top w:val="none" w:sz="0" w:space="0" w:color="auto"/>
        <w:left w:val="none" w:sz="0" w:space="0" w:color="auto"/>
        <w:bottom w:val="none" w:sz="0" w:space="0" w:color="auto"/>
        <w:right w:val="none" w:sz="0" w:space="0" w:color="auto"/>
      </w:divBdr>
    </w:div>
    <w:div w:id="790632904">
      <w:bodyDiv w:val="1"/>
      <w:marLeft w:val="0"/>
      <w:marRight w:val="0"/>
      <w:marTop w:val="0"/>
      <w:marBottom w:val="0"/>
      <w:divBdr>
        <w:top w:val="none" w:sz="0" w:space="0" w:color="auto"/>
        <w:left w:val="none" w:sz="0" w:space="0" w:color="auto"/>
        <w:bottom w:val="none" w:sz="0" w:space="0" w:color="auto"/>
        <w:right w:val="none" w:sz="0" w:space="0" w:color="auto"/>
      </w:divBdr>
    </w:div>
    <w:div w:id="796146614">
      <w:bodyDiv w:val="1"/>
      <w:marLeft w:val="0"/>
      <w:marRight w:val="0"/>
      <w:marTop w:val="0"/>
      <w:marBottom w:val="0"/>
      <w:divBdr>
        <w:top w:val="none" w:sz="0" w:space="0" w:color="auto"/>
        <w:left w:val="none" w:sz="0" w:space="0" w:color="auto"/>
        <w:bottom w:val="none" w:sz="0" w:space="0" w:color="auto"/>
        <w:right w:val="none" w:sz="0" w:space="0" w:color="auto"/>
      </w:divBdr>
    </w:div>
    <w:div w:id="798911336">
      <w:bodyDiv w:val="1"/>
      <w:marLeft w:val="0"/>
      <w:marRight w:val="0"/>
      <w:marTop w:val="0"/>
      <w:marBottom w:val="0"/>
      <w:divBdr>
        <w:top w:val="none" w:sz="0" w:space="0" w:color="auto"/>
        <w:left w:val="none" w:sz="0" w:space="0" w:color="auto"/>
        <w:bottom w:val="none" w:sz="0" w:space="0" w:color="auto"/>
        <w:right w:val="none" w:sz="0" w:space="0" w:color="auto"/>
      </w:divBdr>
    </w:div>
    <w:div w:id="803231738">
      <w:bodyDiv w:val="1"/>
      <w:marLeft w:val="0"/>
      <w:marRight w:val="0"/>
      <w:marTop w:val="0"/>
      <w:marBottom w:val="0"/>
      <w:divBdr>
        <w:top w:val="none" w:sz="0" w:space="0" w:color="auto"/>
        <w:left w:val="none" w:sz="0" w:space="0" w:color="auto"/>
        <w:bottom w:val="none" w:sz="0" w:space="0" w:color="auto"/>
        <w:right w:val="none" w:sz="0" w:space="0" w:color="auto"/>
      </w:divBdr>
      <w:divsChild>
        <w:div w:id="678043965">
          <w:marLeft w:val="0"/>
          <w:marRight w:val="0"/>
          <w:marTop w:val="0"/>
          <w:marBottom w:val="0"/>
          <w:divBdr>
            <w:top w:val="none" w:sz="0" w:space="0" w:color="auto"/>
            <w:left w:val="none" w:sz="0" w:space="0" w:color="auto"/>
            <w:bottom w:val="none" w:sz="0" w:space="0" w:color="auto"/>
            <w:right w:val="none" w:sz="0" w:space="0" w:color="auto"/>
          </w:divBdr>
          <w:divsChild>
            <w:div w:id="1991859387">
              <w:marLeft w:val="0"/>
              <w:marRight w:val="0"/>
              <w:marTop w:val="0"/>
              <w:marBottom w:val="0"/>
              <w:divBdr>
                <w:top w:val="none" w:sz="0" w:space="0" w:color="auto"/>
                <w:left w:val="none" w:sz="0" w:space="0" w:color="auto"/>
                <w:bottom w:val="none" w:sz="0" w:space="0" w:color="auto"/>
                <w:right w:val="none" w:sz="0" w:space="0" w:color="auto"/>
              </w:divBdr>
              <w:divsChild>
                <w:div w:id="11358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6842">
      <w:bodyDiv w:val="1"/>
      <w:marLeft w:val="0"/>
      <w:marRight w:val="0"/>
      <w:marTop w:val="0"/>
      <w:marBottom w:val="0"/>
      <w:divBdr>
        <w:top w:val="none" w:sz="0" w:space="0" w:color="auto"/>
        <w:left w:val="none" w:sz="0" w:space="0" w:color="auto"/>
        <w:bottom w:val="none" w:sz="0" w:space="0" w:color="auto"/>
        <w:right w:val="none" w:sz="0" w:space="0" w:color="auto"/>
      </w:divBdr>
      <w:divsChild>
        <w:div w:id="712727771">
          <w:marLeft w:val="0"/>
          <w:marRight w:val="0"/>
          <w:marTop w:val="0"/>
          <w:marBottom w:val="0"/>
          <w:divBdr>
            <w:top w:val="none" w:sz="0" w:space="0" w:color="auto"/>
            <w:left w:val="none" w:sz="0" w:space="0" w:color="auto"/>
            <w:bottom w:val="none" w:sz="0" w:space="0" w:color="auto"/>
            <w:right w:val="none" w:sz="0" w:space="0" w:color="auto"/>
          </w:divBdr>
        </w:div>
        <w:div w:id="1591960558">
          <w:marLeft w:val="0"/>
          <w:marRight w:val="0"/>
          <w:marTop w:val="0"/>
          <w:marBottom w:val="0"/>
          <w:divBdr>
            <w:top w:val="none" w:sz="0" w:space="0" w:color="auto"/>
            <w:left w:val="none" w:sz="0" w:space="0" w:color="auto"/>
            <w:bottom w:val="none" w:sz="0" w:space="0" w:color="auto"/>
            <w:right w:val="none" w:sz="0" w:space="0" w:color="auto"/>
          </w:divBdr>
        </w:div>
        <w:div w:id="1462456444">
          <w:marLeft w:val="0"/>
          <w:marRight w:val="0"/>
          <w:marTop w:val="0"/>
          <w:marBottom w:val="0"/>
          <w:divBdr>
            <w:top w:val="none" w:sz="0" w:space="0" w:color="auto"/>
            <w:left w:val="none" w:sz="0" w:space="0" w:color="auto"/>
            <w:bottom w:val="none" w:sz="0" w:space="0" w:color="auto"/>
            <w:right w:val="none" w:sz="0" w:space="0" w:color="auto"/>
          </w:divBdr>
        </w:div>
        <w:div w:id="1371111277">
          <w:marLeft w:val="0"/>
          <w:marRight w:val="0"/>
          <w:marTop w:val="0"/>
          <w:marBottom w:val="0"/>
          <w:divBdr>
            <w:top w:val="none" w:sz="0" w:space="0" w:color="auto"/>
            <w:left w:val="none" w:sz="0" w:space="0" w:color="auto"/>
            <w:bottom w:val="none" w:sz="0" w:space="0" w:color="auto"/>
            <w:right w:val="none" w:sz="0" w:space="0" w:color="auto"/>
          </w:divBdr>
        </w:div>
      </w:divsChild>
    </w:div>
    <w:div w:id="813835622">
      <w:bodyDiv w:val="1"/>
      <w:marLeft w:val="0"/>
      <w:marRight w:val="0"/>
      <w:marTop w:val="0"/>
      <w:marBottom w:val="0"/>
      <w:divBdr>
        <w:top w:val="none" w:sz="0" w:space="0" w:color="auto"/>
        <w:left w:val="none" w:sz="0" w:space="0" w:color="auto"/>
        <w:bottom w:val="none" w:sz="0" w:space="0" w:color="auto"/>
        <w:right w:val="none" w:sz="0" w:space="0" w:color="auto"/>
      </w:divBdr>
    </w:div>
    <w:div w:id="814682247">
      <w:bodyDiv w:val="1"/>
      <w:marLeft w:val="0"/>
      <w:marRight w:val="0"/>
      <w:marTop w:val="0"/>
      <w:marBottom w:val="0"/>
      <w:divBdr>
        <w:top w:val="none" w:sz="0" w:space="0" w:color="auto"/>
        <w:left w:val="none" w:sz="0" w:space="0" w:color="auto"/>
        <w:bottom w:val="none" w:sz="0" w:space="0" w:color="auto"/>
        <w:right w:val="none" w:sz="0" w:space="0" w:color="auto"/>
      </w:divBdr>
    </w:div>
    <w:div w:id="818036473">
      <w:bodyDiv w:val="1"/>
      <w:marLeft w:val="0"/>
      <w:marRight w:val="0"/>
      <w:marTop w:val="0"/>
      <w:marBottom w:val="0"/>
      <w:divBdr>
        <w:top w:val="none" w:sz="0" w:space="0" w:color="auto"/>
        <w:left w:val="none" w:sz="0" w:space="0" w:color="auto"/>
        <w:bottom w:val="none" w:sz="0" w:space="0" w:color="auto"/>
        <w:right w:val="none" w:sz="0" w:space="0" w:color="auto"/>
      </w:divBdr>
      <w:divsChild>
        <w:div w:id="1497767678">
          <w:marLeft w:val="0"/>
          <w:marRight w:val="0"/>
          <w:marTop w:val="0"/>
          <w:marBottom w:val="150"/>
          <w:divBdr>
            <w:top w:val="none" w:sz="0" w:space="0" w:color="auto"/>
            <w:left w:val="none" w:sz="0" w:space="0" w:color="auto"/>
            <w:bottom w:val="none" w:sz="0" w:space="0" w:color="auto"/>
            <w:right w:val="none" w:sz="0" w:space="0" w:color="auto"/>
          </w:divBdr>
        </w:div>
        <w:div w:id="1313217336">
          <w:marLeft w:val="0"/>
          <w:marRight w:val="0"/>
          <w:marTop w:val="0"/>
          <w:marBottom w:val="0"/>
          <w:divBdr>
            <w:top w:val="none" w:sz="0" w:space="0" w:color="auto"/>
            <w:left w:val="none" w:sz="0" w:space="0" w:color="auto"/>
            <w:bottom w:val="none" w:sz="0" w:space="0" w:color="auto"/>
            <w:right w:val="none" w:sz="0" w:space="0" w:color="auto"/>
          </w:divBdr>
        </w:div>
      </w:divsChild>
    </w:div>
    <w:div w:id="818155234">
      <w:bodyDiv w:val="1"/>
      <w:marLeft w:val="0"/>
      <w:marRight w:val="0"/>
      <w:marTop w:val="0"/>
      <w:marBottom w:val="0"/>
      <w:divBdr>
        <w:top w:val="none" w:sz="0" w:space="0" w:color="auto"/>
        <w:left w:val="none" w:sz="0" w:space="0" w:color="auto"/>
        <w:bottom w:val="none" w:sz="0" w:space="0" w:color="auto"/>
        <w:right w:val="none" w:sz="0" w:space="0" w:color="auto"/>
      </w:divBdr>
    </w:div>
    <w:div w:id="821119126">
      <w:bodyDiv w:val="1"/>
      <w:marLeft w:val="0"/>
      <w:marRight w:val="0"/>
      <w:marTop w:val="0"/>
      <w:marBottom w:val="0"/>
      <w:divBdr>
        <w:top w:val="none" w:sz="0" w:space="0" w:color="auto"/>
        <w:left w:val="none" w:sz="0" w:space="0" w:color="auto"/>
        <w:bottom w:val="none" w:sz="0" w:space="0" w:color="auto"/>
        <w:right w:val="none" w:sz="0" w:space="0" w:color="auto"/>
      </w:divBdr>
    </w:div>
    <w:div w:id="821694922">
      <w:bodyDiv w:val="1"/>
      <w:marLeft w:val="0"/>
      <w:marRight w:val="0"/>
      <w:marTop w:val="0"/>
      <w:marBottom w:val="0"/>
      <w:divBdr>
        <w:top w:val="none" w:sz="0" w:space="0" w:color="auto"/>
        <w:left w:val="none" w:sz="0" w:space="0" w:color="auto"/>
        <w:bottom w:val="none" w:sz="0" w:space="0" w:color="auto"/>
        <w:right w:val="none" w:sz="0" w:space="0" w:color="auto"/>
      </w:divBdr>
    </w:div>
    <w:div w:id="822816476">
      <w:bodyDiv w:val="1"/>
      <w:marLeft w:val="0"/>
      <w:marRight w:val="0"/>
      <w:marTop w:val="0"/>
      <w:marBottom w:val="0"/>
      <w:divBdr>
        <w:top w:val="none" w:sz="0" w:space="0" w:color="auto"/>
        <w:left w:val="none" w:sz="0" w:space="0" w:color="auto"/>
        <w:bottom w:val="none" w:sz="0" w:space="0" w:color="auto"/>
        <w:right w:val="none" w:sz="0" w:space="0" w:color="auto"/>
      </w:divBdr>
    </w:div>
    <w:div w:id="823350841">
      <w:bodyDiv w:val="1"/>
      <w:marLeft w:val="0"/>
      <w:marRight w:val="0"/>
      <w:marTop w:val="0"/>
      <w:marBottom w:val="0"/>
      <w:divBdr>
        <w:top w:val="none" w:sz="0" w:space="0" w:color="auto"/>
        <w:left w:val="none" w:sz="0" w:space="0" w:color="auto"/>
        <w:bottom w:val="none" w:sz="0" w:space="0" w:color="auto"/>
        <w:right w:val="none" w:sz="0" w:space="0" w:color="auto"/>
      </w:divBdr>
    </w:div>
    <w:div w:id="826364740">
      <w:bodyDiv w:val="1"/>
      <w:marLeft w:val="0"/>
      <w:marRight w:val="0"/>
      <w:marTop w:val="0"/>
      <w:marBottom w:val="0"/>
      <w:divBdr>
        <w:top w:val="none" w:sz="0" w:space="0" w:color="auto"/>
        <w:left w:val="none" w:sz="0" w:space="0" w:color="auto"/>
        <w:bottom w:val="none" w:sz="0" w:space="0" w:color="auto"/>
        <w:right w:val="none" w:sz="0" w:space="0" w:color="auto"/>
      </w:divBdr>
    </w:div>
    <w:div w:id="826745289">
      <w:bodyDiv w:val="1"/>
      <w:marLeft w:val="0"/>
      <w:marRight w:val="0"/>
      <w:marTop w:val="0"/>
      <w:marBottom w:val="0"/>
      <w:divBdr>
        <w:top w:val="none" w:sz="0" w:space="0" w:color="auto"/>
        <w:left w:val="none" w:sz="0" w:space="0" w:color="auto"/>
        <w:bottom w:val="none" w:sz="0" w:space="0" w:color="auto"/>
        <w:right w:val="none" w:sz="0" w:space="0" w:color="auto"/>
      </w:divBdr>
      <w:divsChild>
        <w:div w:id="2082167415">
          <w:marLeft w:val="0"/>
          <w:marRight w:val="0"/>
          <w:marTop w:val="0"/>
          <w:marBottom w:val="0"/>
          <w:divBdr>
            <w:top w:val="none" w:sz="0" w:space="0" w:color="auto"/>
            <w:left w:val="none" w:sz="0" w:space="0" w:color="auto"/>
            <w:bottom w:val="none" w:sz="0" w:space="0" w:color="auto"/>
            <w:right w:val="none" w:sz="0" w:space="0" w:color="auto"/>
          </w:divBdr>
          <w:divsChild>
            <w:div w:id="1267035424">
              <w:marLeft w:val="0"/>
              <w:marRight w:val="0"/>
              <w:marTop w:val="0"/>
              <w:marBottom w:val="0"/>
              <w:divBdr>
                <w:top w:val="none" w:sz="0" w:space="0" w:color="auto"/>
                <w:left w:val="none" w:sz="0" w:space="0" w:color="auto"/>
                <w:bottom w:val="none" w:sz="0" w:space="0" w:color="auto"/>
                <w:right w:val="none" w:sz="0" w:space="0" w:color="auto"/>
              </w:divBdr>
              <w:divsChild>
                <w:div w:id="14891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06910">
      <w:bodyDiv w:val="1"/>
      <w:marLeft w:val="0"/>
      <w:marRight w:val="0"/>
      <w:marTop w:val="0"/>
      <w:marBottom w:val="0"/>
      <w:divBdr>
        <w:top w:val="none" w:sz="0" w:space="0" w:color="auto"/>
        <w:left w:val="none" w:sz="0" w:space="0" w:color="auto"/>
        <w:bottom w:val="none" w:sz="0" w:space="0" w:color="auto"/>
        <w:right w:val="none" w:sz="0" w:space="0" w:color="auto"/>
      </w:divBdr>
    </w:div>
    <w:div w:id="831139278">
      <w:bodyDiv w:val="1"/>
      <w:marLeft w:val="0"/>
      <w:marRight w:val="0"/>
      <w:marTop w:val="0"/>
      <w:marBottom w:val="0"/>
      <w:divBdr>
        <w:top w:val="none" w:sz="0" w:space="0" w:color="auto"/>
        <w:left w:val="none" w:sz="0" w:space="0" w:color="auto"/>
        <w:bottom w:val="none" w:sz="0" w:space="0" w:color="auto"/>
        <w:right w:val="none" w:sz="0" w:space="0" w:color="auto"/>
      </w:divBdr>
    </w:div>
    <w:div w:id="831676067">
      <w:bodyDiv w:val="1"/>
      <w:marLeft w:val="0"/>
      <w:marRight w:val="0"/>
      <w:marTop w:val="0"/>
      <w:marBottom w:val="0"/>
      <w:divBdr>
        <w:top w:val="none" w:sz="0" w:space="0" w:color="auto"/>
        <w:left w:val="none" w:sz="0" w:space="0" w:color="auto"/>
        <w:bottom w:val="none" w:sz="0" w:space="0" w:color="auto"/>
        <w:right w:val="none" w:sz="0" w:space="0" w:color="auto"/>
      </w:divBdr>
    </w:div>
    <w:div w:id="832377020">
      <w:bodyDiv w:val="1"/>
      <w:marLeft w:val="0"/>
      <w:marRight w:val="0"/>
      <w:marTop w:val="0"/>
      <w:marBottom w:val="0"/>
      <w:divBdr>
        <w:top w:val="none" w:sz="0" w:space="0" w:color="auto"/>
        <w:left w:val="none" w:sz="0" w:space="0" w:color="auto"/>
        <w:bottom w:val="none" w:sz="0" w:space="0" w:color="auto"/>
        <w:right w:val="none" w:sz="0" w:space="0" w:color="auto"/>
      </w:divBdr>
    </w:div>
    <w:div w:id="834808822">
      <w:bodyDiv w:val="1"/>
      <w:marLeft w:val="0"/>
      <w:marRight w:val="0"/>
      <w:marTop w:val="0"/>
      <w:marBottom w:val="0"/>
      <w:divBdr>
        <w:top w:val="none" w:sz="0" w:space="0" w:color="auto"/>
        <w:left w:val="none" w:sz="0" w:space="0" w:color="auto"/>
        <w:bottom w:val="none" w:sz="0" w:space="0" w:color="auto"/>
        <w:right w:val="none" w:sz="0" w:space="0" w:color="auto"/>
      </w:divBdr>
    </w:div>
    <w:div w:id="837355193">
      <w:bodyDiv w:val="1"/>
      <w:marLeft w:val="0"/>
      <w:marRight w:val="0"/>
      <w:marTop w:val="0"/>
      <w:marBottom w:val="0"/>
      <w:divBdr>
        <w:top w:val="none" w:sz="0" w:space="0" w:color="auto"/>
        <w:left w:val="none" w:sz="0" w:space="0" w:color="auto"/>
        <w:bottom w:val="none" w:sz="0" w:space="0" w:color="auto"/>
        <w:right w:val="none" w:sz="0" w:space="0" w:color="auto"/>
      </w:divBdr>
    </w:div>
    <w:div w:id="837692760">
      <w:bodyDiv w:val="1"/>
      <w:marLeft w:val="0"/>
      <w:marRight w:val="0"/>
      <w:marTop w:val="0"/>
      <w:marBottom w:val="0"/>
      <w:divBdr>
        <w:top w:val="none" w:sz="0" w:space="0" w:color="auto"/>
        <w:left w:val="none" w:sz="0" w:space="0" w:color="auto"/>
        <w:bottom w:val="none" w:sz="0" w:space="0" w:color="auto"/>
        <w:right w:val="none" w:sz="0" w:space="0" w:color="auto"/>
      </w:divBdr>
    </w:div>
    <w:div w:id="840975389">
      <w:bodyDiv w:val="1"/>
      <w:marLeft w:val="0"/>
      <w:marRight w:val="0"/>
      <w:marTop w:val="0"/>
      <w:marBottom w:val="0"/>
      <w:divBdr>
        <w:top w:val="none" w:sz="0" w:space="0" w:color="auto"/>
        <w:left w:val="none" w:sz="0" w:space="0" w:color="auto"/>
        <w:bottom w:val="none" w:sz="0" w:space="0" w:color="auto"/>
        <w:right w:val="none" w:sz="0" w:space="0" w:color="auto"/>
      </w:divBdr>
    </w:div>
    <w:div w:id="841890915">
      <w:bodyDiv w:val="1"/>
      <w:marLeft w:val="0"/>
      <w:marRight w:val="0"/>
      <w:marTop w:val="0"/>
      <w:marBottom w:val="0"/>
      <w:divBdr>
        <w:top w:val="none" w:sz="0" w:space="0" w:color="auto"/>
        <w:left w:val="none" w:sz="0" w:space="0" w:color="auto"/>
        <w:bottom w:val="none" w:sz="0" w:space="0" w:color="auto"/>
        <w:right w:val="none" w:sz="0" w:space="0" w:color="auto"/>
      </w:divBdr>
    </w:div>
    <w:div w:id="848637338">
      <w:bodyDiv w:val="1"/>
      <w:marLeft w:val="0"/>
      <w:marRight w:val="0"/>
      <w:marTop w:val="0"/>
      <w:marBottom w:val="0"/>
      <w:divBdr>
        <w:top w:val="none" w:sz="0" w:space="0" w:color="auto"/>
        <w:left w:val="none" w:sz="0" w:space="0" w:color="auto"/>
        <w:bottom w:val="none" w:sz="0" w:space="0" w:color="auto"/>
        <w:right w:val="none" w:sz="0" w:space="0" w:color="auto"/>
      </w:divBdr>
    </w:div>
    <w:div w:id="850491119">
      <w:bodyDiv w:val="1"/>
      <w:marLeft w:val="0"/>
      <w:marRight w:val="0"/>
      <w:marTop w:val="0"/>
      <w:marBottom w:val="0"/>
      <w:divBdr>
        <w:top w:val="none" w:sz="0" w:space="0" w:color="auto"/>
        <w:left w:val="none" w:sz="0" w:space="0" w:color="auto"/>
        <w:bottom w:val="none" w:sz="0" w:space="0" w:color="auto"/>
        <w:right w:val="none" w:sz="0" w:space="0" w:color="auto"/>
      </w:divBdr>
      <w:divsChild>
        <w:div w:id="1770274868">
          <w:marLeft w:val="0"/>
          <w:marRight w:val="0"/>
          <w:marTop w:val="0"/>
          <w:marBottom w:val="0"/>
          <w:divBdr>
            <w:top w:val="none" w:sz="0" w:space="0" w:color="auto"/>
            <w:left w:val="none" w:sz="0" w:space="0" w:color="auto"/>
            <w:bottom w:val="none" w:sz="0" w:space="0" w:color="auto"/>
            <w:right w:val="none" w:sz="0" w:space="0" w:color="auto"/>
          </w:divBdr>
        </w:div>
        <w:div w:id="497771625">
          <w:marLeft w:val="0"/>
          <w:marRight w:val="0"/>
          <w:marTop w:val="0"/>
          <w:marBottom w:val="0"/>
          <w:divBdr>
            <w:top w:val="none" w:sz="0" w:space="0" w:color="auto"/>
            <w:left w:val="none" w:sz="0" w:space="0" w:color="auto"/>
            <w:bottom w:val="none" w:sz="0" w:space="0" w:color="auto"/>
            <w:right w:val="none" w:sz="0" w:space="0" w:color="auto"/>
          </w:divBdr>
        </w:div>
      </w:divsChild>
    </w:div>
    <w:div w:id="852765024">
      <w:bodyDiv w:val="1"/>
      <w:marLeft w:val="0"/>
      <w:marRight w:val="0"/>
      <w:marTop w:val="0"/>
      <w:marBottom w:val="0"/>
      <w:divBdr>
        <w:top w:val="none" w:sz="0" w:space="0" w:color="auto"/>
        <w:left w:val="none" w:sz="0" w:space="0" w:color="auto"/>
        <w:bottom w:val="none" w:sz="0" w:space="0" w:color="auto"/>
        <w:right w:val="none" w:sz="0" w:space="0" w:color="auto"/>
      </w:divBdr>
    </w:div>
    <w:div w:id="853959170">
      <w:bodyDiv w:val="1"/>
      <w:marLeft w:val="0"/>
      <w:marRight w:val="0"/>
      <w:marTop w:val="0"/>
      <w:marBottom w:val="0"/>
      <w:divBdr>
        <w:top w:val="none" w:sz="0" w:space="0" w:color="auto"/>
        <w:left w:val="none" w:sz="0" w:space="0" w:color="auto"/>
        <w:bottom w:val="none" w:sz="0" w:space="0" w:color="auto"/>
        <w:right w:val="none" w:sz="0" w:space="0" w:color="auto"/>
      </w:divBdr>
      <w:divsChild>
        <w:div w:id="1244140115">
          <w:marLeft w:val="0"/>
          <w:marRight w:val="0"/>
          <w:marTop w:val="0"/>
          <w:marBottom w:val="0"/>
          <w:divBdr>
            <w:top w:val="none" w:sz="0" w:space="0" w:color="auto"/>
            <w:left w:val="none" w:sz="0" w:space="0" w:color="auto"/>
            <w:bottom w:val="none" w:sz="0" w:space="0" w:color="auto"/>
            <w:right w:val="none" w:sz="0" w:space="0" w:color="auto"/>
          </w:divBdr>
        </w:div>
        <w:div w:id="107893927">
          <w:marLeft w:val="0"/>
          <w:marRight w:val="0"/>
          <w:marTop w:val="0"/>
          <w:marBottom w:val="0"/>
          <w:divBdr>
            <w:top w:val="none" w:sz="0" w:space="0" w:color="auto"/>
            <w:left w:val="none" w:sz="0" w:space="0" w:color="auto"/>
            <w:bottom w:val="none" w:sz="0" w:space="0" w:color="auto"/>
            <w:right w:val="none" w:sz="0" w:space="0" w:color="auto"/>
          </w:divBdr>
        </w:div>
        <w:div w:id="1033966981">
          <w:marLeft w:val="0"/>
          <w:marRight w:val="0"/>
          <w:marTop w:val="0"/>
          <w:marBottom w:val="0"/>
          <w:divBdr>
            <w:top w:val="none" w:sz="0" w:space="0" w:color="auto"/>
            <w:left w:val="none" w:sz="0" w:space="0" w:color="auto"/>
            <w:bottom w:val="none" w:sz="0" w:space="0" w:color="auto"/>
            <w:right w:val="none" w:sz="0" w:space="0" w:color="auto"/>
          </w:divBdr>
        </w:div>
        <w:div w:id="843595742">
          <w:marLeft w:val="0"/>
          <w:marRight w:val="0"/>
          <w:marTop w:val="0"/>
          <w:marBottom w:val="0"/>
          <w:divBdr>
            <w:top w:val="none" w:sz="0" w:space="0" w:color="auto"/>
            <w:left w:val="none" w:sz="0" w:space="0" w:color="auto"/>
            <w:bottom w:val="none" w:sz="0" w:space="0" w:color="auto"/>
            <w:right w:val="none" w:sz="0" w:space="0" w:color="auto"/>
          </w:divBdr>
        </w:div>
      </w:divsChild>
    </w:div>
    <w:div w:id="855506950">
      <w:bodyDiv w:val="1"/>
      <w:marLeft w:val="0"/>
      <w:marRight w:val="0"/>
      <w:marTop w:val="0"/>
      <w:marBottom w:val="0"/>
      <w:divBdr>
        <w:top w:val="none" w:sz="0" w:space="0" w:color="auto"/>
        <w:left w:val="none" w:sz="0" w:space="0" w:color="auto"/>
        <w:bottom w:val="none" w:sz="0" w:space="0" w:color="auto"/>
        <w:right w:val="none" w:sz="0" w:space="0" w:color="auto"/>
      </w:divBdr>
      <w:divsChild>
        <w:div w:id="957491236">
          <w:marLeft w:val="0"/>
          <w:marRight w:val="0"/>
          <w:marTop w:val="0"/>
          <w:marBottom w:val="0"/>
          <w:divBdr>
            <w:top w:val="none" w:sz="0" w:space="0" w:color="auto"/>
            <w:left w:val="none" w:sz="0" w:space="0" w:color="auto"/>
            <w:bottom w:val="none" w:sz="0" w:space="0" w:color="auto"/>
            <w:right w:val="none" w:sz="0" w:space="0" w:color="auto"/>
          </w:divBdr>
        </w:div>
        <w:div w:id="260190487">
          <w:marLeft w:val="0"/>
          <w:marRight w:val="0"/>
          <w:marTop w:val="0"/>
          <w:marBottom w:val="0"/>
          <w:divBdr>
            <w:top w:val="none" w:sz="0" w:space="0" w:color="auto"/>
            <w:left w:val="none" w:sz="0" w:space="0" w:color="auto"/>
            <w:bottom w:val="none" w:sz="0" w:space="0" w:color="auto"/>
            <w:right w:val="none" w:sz="0" w:space="0" w:color="auto"/>
          </w:divBdr>
        </w:div>
        <w:div w:id="1382557215">
          <w:marLeft w:val="0"/>
          <w:marRight w:val="0"/>
          <w:marTop w:val="0"/>
          <w:marBottom w:val="0"/>
          <w:divBdr>
            <w:top w:val="none" w:sz="0" w:space="0" w:color="auto"/>
            <w:left w:val="none" w:sz="0" w:space="0" w:color="auto"/>
            <w:bottom w:val="none" w:sz="0" w:space="0" w:color="auto"/>
            <w:right w:val="none" w:sz="0" w:space="0" w:color="auto"/>
          </w:divBdr>
        </w:div>
        <w:div w:id="1199742">
          <w:marLeft w:val="0"/>
          <w:marRight w:val="0"/>
          <w:marTop w:val="0"/>
          <w:marBottom w:val="0"/>
          <w:divBdr>
            <w:top w:val="none" w:sz="0" w:space="0" w:color="auto"/>
            <w:left w:val="none" w:sz="0" w:space="0" w:color="auto"/>
            <w:bottom w:val="none" w:sz="0" w:space="0" w:color="auto"/>
            <w:right w:val="none" w:sz="0" w:space="0" w:color="auto"/>
          </w:divBdr>
        </w:div>
        <w:div w:id="1663774887">
          <w:marLeft w:val="0"/>
          <w:marRight w:val="0"/>
          <w:marTop w:val="0"/>
          <w:marBottom w:val="0"/>
          <w:divBdr>
            <w:top w:val="none" w:sz="0" w:space="0" w:color="auto"/>
            <w:left w:val="none" w:sz="0" w:space="0" w:color="auto"/>
            <w:bottom w:val="none" w:sz="0" w:space="0" w:color="auto"/>
            <w:right w:val="none" w:sz="0" w:space="0" w:color="auto"/>
          </w:divBdr>
        </w:div>
        <w:div w:id="106195625">
          <w:marLeft w:val="0"/>
          <w:marRight w:val="0"/>
          <w:marTop w:val="0"/>
          <w:marBottom w:val="0"/>
          <w:divBdr>
            <w:top w:val="none" w:sz="0" w:space="0" w:color="auto"/>
            <w:left w:val="none" w:sz="0" w:space="0" w:color="auto"/>
            <w:bottom w:val="none" w:sz="0" w:space="0" w:color="auto"/>
            <w:right w:val="none" w:sz="0" w:space="0" w:color="auto"/>
          </w:divBdr>
        </w:div>
        <w:div w:id="215968750">
          <w:marLeft w:val="0"/>
          <w:marRight w:val="0"/>
          <w:marTop w:val="0"/>
          <w:marBottom w:val="0"/>
          <w:divBdr>
            <w:top w:val="none" w:sz="0" w:space="0" w:color="auto"/>
            <w:left w:val="none" w:sz="0" w:space="0" w:color="auto"/>
            <w:bottom w:val="none" w:sz="0" w:space="0" w:color="auto"/>
            <w:right w:val="none" w:sz="0" w:space="0" w:color="auto"/>
          </w:divBdr>
        </w:div>
        <w:div w:id="918834946">
          <w:marLeft w:val="0"/>
          <w:marRight w:val="0"/>
          <w:marTop w:val="0"/>
          <w:marBottom w:val="0"/>
          <w:divBdr>
            <w:top w:val="none" w:sz="0" w:space="0" w:color="auto"/>
            <w:left w:val="none" w:sz="0" w:space="0" w:color="auto"/>
            <w:bottom w:val="none" w:sz="0" w:space="0" w:color="auto"/>
            <w:right w:val="none" w:sz="0" w:space="0" w:color="auto"/>
          </w:divBdr>
        </w:div>
        <w:div w:id="255483894">
          <w:marLeft w:val="0"/>
          <w:marRight w:val="0"/>
          <w:marTop w:val="0"/>
          <w:marBottom w:val="0"/>
          <w:divBdr>
            <w:top w:val="none" w:sz="0" w:space="0" w:color="auto"/>
            <w:left w:val="none" w:sz="0" w:space="0" w:color="auto"/>
            <w:bottom w:val="none" w:sz="0" w:space="0" w:color="auto"/>
            <w:right w:val="none" w:sz="0" w:space="0" w:color="auto"/>
          </w:divBdr>
        </w:div>
      </w:divsChild>
    </w:div>
    <w:div w:id="857306473">
      <w:bodyDiv w:val="1"/>
      <w:marLeft w:val="0"/>
      <w:marRight w:val="0"/>
      <w:marTop w:val="0"/>
      <w:marBottom w:val="0"/>
      <w:divBdr>
        <w:top w:val="none" w:sz="0" w:space="0" w:color="auto"/>
        <w:left w:val="none" w:sz="0" w:space="0" w:color="auto"/>
        <w:bottom w:val="none" w:sz="0" w:space="0" w:color="auto"/>
        <w:right w:val="none" w:sz="0" w:space="0" w:color="auto"/>
      </w:divBdr>
      <w:divsChild>
        <w:div w:id="1572808774">
          <w:marLeft w:val="0"/>
          <w:marRight w:val="0"/>
          <w:marTop w:val="0"/>
          <w:marBottom w:val="0"/>
          <w:divBdr>
            <w:top w:val="none" w:sz="0" w:space="0" w:color="auto"/>
            <w:left w:val="none" w:sz="0" w:space="0" w:color="auto"/>
            <w:bottom w:val="none" w:sz="0" w:space="0" w:color="auto"/>
            <w:right w:val="none" w:sz="0" w:space="0" w:color="auto"/>
          </w:divBdr>
          <w:divsChild>
            <w:div w:id="1360473274">
              <w:marLeft w:val="0"/>
              <w:marRight w:val="0"/>
              <w:marTop w:val="0"/>
              <w:marBottom w:val="0"/>
              <w:divBdr>
                <w:top w:val="none" w:sz="0" w:space="0" w:color="auto"/>
                <w:left w:val="none" w:sz="0" w:space="0" w:color="auto"/>
                <w:bottom w:val="none" w:sz="0" w:space="0" w:color="auto"/>
                <w:right w:val="none" w:sz="0" w:space="0" w:color="auto"/>
              </w:divBdr>
              <w:divsChild>
                <w:div w:id="1627273072">
                  <w:marLeft w:val="0"/>
                  <w:marRight w:val="0"/>
                  <w:marTop w:val="0"/>
                  <w:marBottom w:val="0"/>
                  <w:divBdr>
                    <w:top w:val="none" w:sz="0" w:space="0" w:color="auto"/>
                    <w:left w:val="none" w:sz="0" w:space="0" w:color="auto"/>
                    <w:bottom w:val="none" w:sz="0" w:space="0" w:color="auto"/>
                    <w:right w:val="none" w:sz="0" w:space="0" w:color="auto"/>
                  </w:divBdr>
                  <w:divsChild>
                    <w:div w:id="1312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9447">
          <w:marLeft w:val="0"/>
          <w:marRight w:val="0"/>
          <w:marTop w:val="0"/>
          <w:marBottom w:val="0"/>
          <w:divBdr>
            <w:top w:val="none" w:sz="0" w:space="0" w:color="auto"/>
            <w:left w:val="none" w:sz="0" w:space="0" w:color="auto"/>
            <w:bottom w:val="none" w:sz="0" w:space="0" w:color="auto"/>
            <w:right w:val="none" w:sz="0" w:space="0" w:color="auto"/>
          </w:divBdr>
          <w:divsChild>
            <w:div w:id="1280651020">
              <w:marLeft w:val="0"/>
              <w:marRight w:val="0"/>
              <w:marTop w:val="0"/>
              <w:marBottom w:val="0"/>
              <w:divBdr>
                <w:top w:val="none" w:sz="0" w:space="0" w:color="auto"/>
                <w:left w:val="none" w:sz="0" w:space="0" w:color="auto"/>
                <w:bottom w:val="none" w:sz="0" w:space="0" w:color="auto"/>
                <w:right w:val="none" w:sz="0" w:space="0" w:color="auto"/>
              </w:divBdr>
              <w:divsChild>
                <w:div w:id="1992784479">
                  <w:marLeft w:val="0"/>
                  <w:marRight w:val="0"/>
                  <w:marTop w:val="0"/>
                  <w:marBottom w:val="0"/>
                  <w:divBdr>
                    <w:top w:val="none" w:sz="0" w:space="0" w:color="auto"/>
                    <w:left w:val="none" w:sz="0" w:space="0" w:color="auto"/>
                    <w:bottom w:val="none" w:sz="0" w:space="0" w:color="auto"/>
                    <w:right w:val="none" w:sz="0" w:space="0" w:color="auto"/>
                  </w:divBdr>
                  <w:divsChild>
                    <w:div w:id="6857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12504">
      <w:bodyDiv w:val="1"/>
      <w:marLeft w:val="0"/>
      <w:marRight w:val="0"/>
      <w:marTop w:val="0"/>
      <w:marBottom w:val="0"/>
      <w:divBdr>
        <w:top w:val="none" w:sz="0" w:space="0" w:color="auto"/>
        <w:left w:val="none" w:sz="0" w:space="0" w:color="auto"/>
        <w:bottom w:val="none" w:sz="0" w:space="0" w:color="auto"/>
        <w:right w:val="none" w:sz="0" w:space="0" w:color="auto"/>
      </w:divBdr>
    </w:div>
    <w:div w:id="860170610">
      <w:bodyDiv w:val="1"/>
      <w:marLeft w:val="0"/>
      <w:marRight w:val="0"/>
      <w:marTop w:val="0"/>
      <w:marBottom w:val="0"/>
      <w:divBdr>
        <w:top w:val="none" w:sz="0" w:space="0" w:color="auto"/>
        <w:left w:val="none" w:sz="0" w:space="0" w:color="auto"/>
        <w:bottom w:val="none" w:sz="0" w:space="0" w:color="auto"/>
        <w:right w:val="none" w:sz="0" w:space="0" w:color="auto"/>
      </w:divBdr>
    </w:div>
    <w:div w:id="864564215">
      <w:bodyDiv w:val="1"/>
      <w:marLeft w:val="0"/>
      <w:marRight w:val="0"/>
      <w:marTop w:val="0"/>
      <w:marBottom w:val="0"/>
      <w:divBdr>
        <w:top w:val="none" w:sz="0" w:space="0" w:color="auto"/>
        <w:left w:val="none" w:sz="0" w:space="0" w:color="auto"/>
        <w:bottom w:val="none" w:sz="0" w:space="0" w:color="auto"/>
        <w:right w:val="none" w:sz="0" w:space="0" w:color="auto"/>
      </w:divBdr>
    </w:div>
    <w:div w:id="865682145">
      <w:bodyDiv w:val="1"/>
      <w:marLeft w:val="0"/>
      <w:marRight w:val="0"/>
      <w:marTop w:val="0"/>
      <w:marBottom w:val="0"/>
      <w:divBdr>
        <w:top w:val="none" w:sz="0" w:space="0" w:color="auto"/>
        <w:left w:val="none" w:sz="0" w:space="0" w:color="auto"/>
        <w:bottom w:val="none" w:sz="0" w:space="0" w:color="auto"/>
        <w:right w:val="none" w:sz="0" w:space="0" w:color="auto"/>
      </w:divBdr>
    </w:div>
    <w:div w:id="867107886">
      <w:bodyDiv w:val="1"/>
      <w:marLeft w:val="0"/>
      <w:marRight w:val="0"/>
      <w:marTop w:val="0"/>
      <w:marBottom w:val="0"/>
      <w:divBdr>
        <w:top w:val="none" w:sz="0" w:space="0" w:color="auto"/>
        <w:left w:val="none" w:sz="0" w:space="0" w:color="auto"/>
        <w:bottom w:val="none" w:sz="0" w:space="0" w:color="auto"/>
        <w:right w:val="none" w:sz="0" w:space="0" w:color="auto"/>
      </w:divBdr>
    </w:div>
    <w:div w:id="867959555">
      <w:bodyDiv w:val="1"/>
      <w:marLeft w:val="0"/>
      <w:marRight w:val="0"/>
      <w:marTop w:val="0"/>
      <w:marBottom w:val="0"/>
      <w:divBdr>
        <w:top w:val="none" w:sz="0" w:space="0" w:color="auto"/>
        <w:left w:val="none" w:sz="0" w:space="0" w:color="auto"/>
        <w:bottom w:val="none" w:sz="0" w:space="0" w:color="auto"/>
        <w:right w:val="none" w:sz="0" w:space="0" w:color="auto"/>
      </w:divBdr>
    </w:div>
    <w:div w:id="868446459">
      <w:bodyDiv w:val="1"/>
      <w:marLeft w:val="0"/>
      <w:marRight w:val="0"/>
      <w:marTop w:val="0"/>
      <w:marBottom w:val="0"/>
      <w:divBdr>
        <w:top w:val="none" w:sz="0" w:space="0" w:color="auto"/>
        <w:left w:val="none" w:sz="0" w:space="0" w:color="auto"/>
        <w:bottom w:val="none" w:sz="0" w:space="0" w:color="auto"/>
        <w:right w:val="none" w:sz="0" w:space="0" w:color="auto"/>
      </w:divBdr>
    </w:div>
    <w:div w:id="868956572">
      <w:bodyDiv w:val="1"/>
      <w:marLeft w:val="0"/>
      <w:marRight w:val="0"/>
      <w:marTop w:val="0"/>
      <w:marBottom w:val="0"/>
      <w:divBdr>
        <w:top w:val="none" w:sz="0" w:space="0" w:color="auto"/>
        <w:left w:val="none" w:sz="0" w:space="0" w:color="auto"/>
        <w:bottom w:val="none" w:sz="0" w:space="0" w:color="auto"/>
        <w:right w:val="none" w:sz="0" w:space="0" w:color="auto"/>
      </w:divBdr>
    </w:div>
    <w:div w:id="871260560">
      <w:bodyDiv w:val="1"/>
      <w:marLeft w:val="0"/>
      <w:marRight w:val="0"/>
      <w:marTop w:val="0"/>
      <w:marBottom w:val="0"/>
      <w:divBdr>
        <w:top w:val="none" w:sz="0" w:space="0" w:color="auto"/>
        <w:left w:val="none" w:sz="0" w:space="0" w:color="auto"/>
        <w:bottom w:val="none" w:sz="0" w:space="0" w:color="auto"/>
        <w:right w:val="none" w:sz="0" w:space="0" w:color="auto"/>
      </w:divBdr>
    </w:div>
    <w:div w:id="872961001">
      <w:bodyDiv w:val="1"/>
      <w:marLeft w:val="0"/>
      <w:marRight w:val="0"/>
      <w:marTop w:val="0"/>
      <w:marBottom w:val="0"/>
      <w:divBdr>
        <w:top w:val="none" w:sz="0" w:space="0" w:color="auto"/>
        <w:left w:val="none" w:sz="0" w:space="0" w:color="auto"/>
        <w:bottom w:val="none" w:sz="0" w:space="0" w:color="auto"/>
        <w:right w:val="none" w:sz="0" w:space="0" w:color="auto"/>
      </w:divBdr>
    </w:div>
    <w:div w:id="877011537">
      <w:bodyDiv w:val="1"/>
      <w:marLeft w:val="0"/>
      <w:marRight w:val="0"/>
      <w:marTop w:val="0"/>
      <w:marBottom w:val="0"/>
      <w:divBdr>
        <w:top w:val="none" w:sz="0" w:space="0" w:color="auto"/>
        <w:left w:val="none" w:sz="0" w:space="0" w:color="auto"/>
        <w:bottom w:val="none" w:sz="0" w:space="0" w:color="auto"/>
        <w:right w:val="none" w:sz="0" w:space="0" w:color="auto"/>
      </w:divBdr>
    </w:div>
    <w:div w:id="878861102">
      <w:bodyDiv w:val="1"/>
      <w:marLeft w:val="0"/>
      <w:marRight w:val="0"/>
      <w:marTop w:val="0"/>
      <w:marBottom w:val="0"/>
      <w:divBdr>
        <w:top w:val="none" w:sz="0" w:space="0" w:color="auto"/>
        <w:left w:val="none" w:sz="0" w:space="0" w:color="auto"/>
        <w:bottom w:val="none" w:sz="0" w:space="0" w:color="auto"/>
        <w:right w:val="none" w:sz="0" w:space="0" w:color="auto"/>
      </w:divBdr>
    </w:div>
    <w:div w:id="880020714">
      <w:bodyDiv w:val="1"/>
      <w:marLeft w:val="0"/>
      <w:marRight w:val="0"/>
      <w:marTop w:val="0"/>
      <w:marBottom w:val="0"/>
      <w:divBdr>
        <w:top w:val="none" w:sz="0" w:space="0" w:color="auto"/>
        <w:left w:val="none" w:sz="0" w:space="0" w:color="auto"/>
        <w:bottom w:val="none" w:sz="0" w:space="0" w:color="auto"/>
        <w:right w:val="none" w:sz="0" w:space="0" w:color="auto"/>
      </w:divBdr>
    </w:div>
    <w:div w:id="880358503">
      <w:bodyDiv w:val="1"/>
      <w:marLeft w:val="0"/>
      <w:marRight w:val="0"/>
      <w:marTop w:val="0"/>
      <w:marBottom w:val="0"/>
      <w:divBdr>
        <w:top w:val="none" w:sz="0" w:space="0" w:color="auto"/>
        <w:left w:val="none" w:sz="0" w:space="0" w:color="auto"/>
        <w:bottom w:val="none" w:sz="0" w:space="0" w:color="auto"/>
        <w:right w:val="none" w:sz="0" w:space="0" w:color="auto"/>
      </w:divBdr>
    </w:div>
    <w:div w:id="885606210">
      <w:bodyDiv w:val="1"/>
      <w:marLeft w:val="0"/>
      <w:marRight w:val="0"/>
      <w:marTop w:val="0"/>
      <w:marBottom w:val="0"/>
      <w:divBdr>
        <w:top w:val="none" w:sz="0" w:space="0" w:color="auto"/>
        <w:left w:val="none" w:sz="0" w:space="0" w:color="auto"/>
        <w:bottom w:val="none" w:sz="0" w:space="0" w:color="auto"/>
        <w:right w:val="none" w:sz="0" w:space="0" w:color="auto"/>
      </w:divBdr>
    </w:div>
    <w:div w:id="887961943">
      <w:bodyDiv w:val="1"/>
      <w:marLeft w:val="0"/>
      <w:marRight w:val="0"/>
      <w:marTop w:val="0"/>
      <w:marBottom w:val="0"/>
      <w:divBdr>
        <w:top w:val="none" w:sz="0" w:space="0" w:color="auto"/>
        <w:left w:val="none" w:sz="0" w:space="0" w:color="auto"/>
        <w:bottom w:val="none" w:sz="0" w:space="0" w:color="auto"/>
        <w:right w:val="none" w:sz="0" w:space="0" w:color="auto"/>
      </w:divBdr>
      <w:divsChild>
        <w:div w:id="1099181708">
          <w:marLeft w:val="0"/>
          <w:marRight w:val="0"/>
          <w:marTop w:val="0"/>
          <w:marBottom w:val="0"/>
          <w:divBdr>
            <w:top w:val="none" w:sz="0" w:space="0" w:color="auto"/>
            <w:left w:val="none" w:sz="0" w:space="0" w:color="auto"/>
            <w:bottom w:val="none" w:sz="0" w:space="0" w:color="auto"/>
            <w:right w:val="none" w:sz="0" w:space="0" w:color="auto"/>
          </w:divBdr>
          <w:divsChild>
            <w:div w:id="276067952">
              <w:marLeft w:val="0"/>
              <w:marRight w:val="0"/>
              <w:marTop w:val="0"/>
              <w:marBottom w:val="0"/>
              <w:divBdr>
                <w:top w:val="none" w:sz="0" w:space="0" w:color="auto"/>
                <w:left w:val="none" w:sz="0" w:space="0" w:color="auto"/>
                <w:bottom w:val="none" w:sz="0" w:space="0" w:color="auto"/>
                <w:right w:val="none" w:sz="0" w:space="0" w:color="auto"/>
              </w:divBdr>
              <w:divsChild>
                <w:div w:id="166200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9935">
      <w:bodyDiv w:val="1"/>
      <w:marLeft w:val="0"/>
      <w:marRight w:val="0"/>
      <w:marTop w:val="0"/>
      <w:marBottom w:val="0"/>
      <w:divBdr>
        <w:top w:val="none" w:sz="0" w:space="0" w:color="auto"/>
        <w:left w:val="none" w:sz="0" w:space="0" w:color="auto"/>
        <w:bottom w:val="none" w:sz="0" w:space="0" w:color="auto"/>
        <w:right w:val="none" w:sz="0" w:space="0" w:color="auto"/>
      </w:divBdr>
      <w:divsChild>
        <w:div w:id="1903910183">
          <w:marLeft w:val="0"/>
          <w:marRight w:val="0"/>
          <w:marTop w:val="0"/>
          <w:marBottom w:val="0"/>
          <w:divBdr>
            <w:top w:val="none" w:sz="0" w:space="0" w:color="auto"/>
            <w:left w:val="none" w:sz="0" w:space="0" w:color="auto"/>
            <w:bottom w:val="none" w:sz="0" w:space="0" w:color="auto"/>
            <w:right w:val="none" w:sz="0" w:space="0" w:color="auto"/>
          </w:divBdr>
          <w:divsChild>
            <w:div w:id="912742069">
              <w:marLeft w:val="0"/>
              <w:marRight w:val="0"/>
              <w:marTop w:val="0"/>
              <w:marBottom w:val="0"/>
              <w:divBdr>
                <w:top w:val="none" w:sz="0" w:space="0" w:color="auto"/>
                <w:left w:val="none" w:sz="0" w:space="0" w:color="auto"/>
                <w:bottom w:val="none" w:sz="0" w:space="0" w:color="auto"/>
                <w:right w:val="none" w:sz="0" w:space="0" w:color="auto"/>
              </w:divBdr>
              <w:divsChild>
                <w:div w:id="14892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19568">
      <w:bodyDiv w:val="1"/>
      <w:marLeft w:val="0"/>
      <w:marRight w:val="0"/>
      <w:marTop w:val="0"/>
      <w:marBottom w:val="0"/>
      <w:divBdr>
        <w:top w:val="none" w:sz="0" w:space="0" w:color="auto"/>
        <w:left w:val="none" w:sz="0" w:space="0" w:color="auto"/>
        <w:bottom w:val="none" w:sz="0" w:space="0" w:color="auto"/>
        <w:right w:val="none" w:sz="0" w:space="0" w:color="auto"/>
      </w:divBdr>
    </w:div>
    <w:div w:id="892303542">
      <w:bodyDiv w:val="1"/>
      <w:marLeft w:val="0"/>
      <w:marRight w:val="0"/>
      <w:marTop w:val="0"/>
      <w:marBottom w:val="0"/>
      <w:divBdr>
        <w:top w:val="none" w:sz="0" w:space="0" w:color="auto"/>
        <w:left w:val="none" w:sz="0" w:space="0" w:color="auto"/>
        <w:bottom w:val="none" w:sz="0" w:space="0" w:color="auto"/>
        <w:right w:val="none" w:sz="0" w:space="0" w:color="auto"/>
      </w:divBdr>
      <w:divsChild>
        <w:div w:id="1456756220">
          <w:marLeft w:val="0"/>
          <w:marRight w:val="0"/>
          <w:marTop w:val="0"/>
          <w:marBottom w:val="0"/>
          <w:divBdr>
            <w:top w:val="none" w:sz="0" w:space="0" w:color="auto"/>
            <w:left w:val="none" w:sz="0" w:space="0" w:color="auto"/>
            <w:bottom w:val="none" w:sz="0" w:space="0" w:color="auto"/>
            <w:right w:val="none" w:sz="0" w:space="0" w:color="auto"/>
          </w:divBdr>
          <w:divsChild>
            <w:div w:id="41254805">
              <w:marLeft w:val="0"/>
              <w:marRight w:val="0"/>
              <w:marTop w:val="0"/>
              <w:marBottom w:val="0"/>
              <w:divBdr>
                <w:top w:val="none" w:sz="0" w:space="0" w:color="auto"/>
                <w:left w:val="none" w:sz="0" w:space="0" w:color="auto"/>
                <w:bottom w:val="none" w:sz="0" w:space="0" w:color="auto"/>
                <w:right w:val="none" w:sz="0" w:space="0" w:color="auto"/>
              </w:divBdr>
              <w:divsChild>
                <w:div w:id="1155027960">
                  <w:marLeft w:val="0"/>
                  <w:marRight w:val="0"/>
                  <w:marTop w:val="0"/>
                  <w:marBottom w:val="0"/>
                  <w:divBdr>
                    <w:top w:val="none" w:sz="0" w:space="0" w:color="auto"/>
                    <w:left w:val="none" w:sz="0" w:space="0" w:color="auto"/>
                    <w:bottom w:val="none" w:sz="0" w:space="0" w:color="auto"/>
                    <w:right w:val="none" w:sz="0" w:space="0" w:color="auto"/>
                  </w:divBdr>
                </w:div>
              </w:divsChild>
            </w:div>
            <w:div w:id="716926923">
              <w:marLeft w:val="0"/>
              <w:marRight w:val="0"/>
              <w:marTop w:val="0"/>
              <w:marBottom w:val="0"/>
              <w:divBdr>
                <w:top w:val="none" w:sz="0" w:space="0" w:color="auto"/>
                <w:left w:val="none" w:sz="0" w:space="0" w:color="auto"/>
                <w:bottom w:val="none" w:sz="0" w:space="0" w:color="auto"/>
                <w:right w:val="none" w:sz="0" w:space="0" w:color="auto"/>
              </w:divBdr>
              <w:divsChild>
                <w:div w:id="3511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3168">
      <w:bodyDiv w:val="1"/>
      <w:marLeft w:val="0"/>
      <w:marRight w:val="0"/>
      <w:marTop w:val="0"/>
      <w:marBottom w:val="0"/>
      <w:divBdr>
        <w:top w:val="none" w:sz="0" w:space="0" w:color="auto"/>
        <w:left w:val="none" w:sz="0" w:space="0" w:color="auto"/>
        <w:bottom w:val="none" w:sz="0" w:space="0" w:color="auto"/>
        <w:right w:val="none" w:sz="0" w:space="0" w:color="auto"/>
      </w:divBdr>
    </w:div>
    <w:div w:id="893661357">
      <w:bodyDiv w:val="1"/>
      <w:marLeft w:val="0"/>
      <w:marRight w:val="0"/>
      <w:marTop w:val="0"/>
      <w:marBottom w:val="0"/>
      <w:divBdr>
        <w:top w:val="none" w:sz="0" w:space="0" w:color="auto"/>
        <w:left w:val="none" w:sz="0" w:space="0" w:color="auto"/>
        <w:bottom w:val="none" w:sz="0" w:space="0" w:color="auto"/>
        <w:right w:val="none" w:sz="0" w:space="0" w:color="auto"/>
      </w:divBdr>
    </w:div>
    <w:div w:id="895622121">
      <w:bodyDiv w:val="1"/>
      <w:marLeft w:val="0"/>
      <w:marRight w:val="0"/>
      <w:marTop w:val="0"/>
      <w:marBottom w:val="0"/>
      <w:divBdr>
        <w:top w:val="none" w:sz="0" w:space="0" w:color="auto"/>
        <w:left w:val="none" w:sz="0" w:space="0" w:color="auto"/>
        <w:bottom w:val="none" w:sz="0" w:space="0" w:color="auto"/>
        <w:right w:val="none" w:sz="0" w:space="0" w:color="auto"/>
      </w:divBdr>
    </w:div>
    <w:div w:id="896866382">
      <w:bodyDiv w:val="1"/>
      <w:marLeft w:val="0"/>
      <w:marRight w:val="0"/>
      <w:marTop w:val="0"/>
      <w:marBottom w:val="0"/>
      <w:divBdr>
        <w:top w:val="none" w:sz="0" w:space="0" w:color="auto"/>
        <w:left w:val="none" w:sz="0" w:space="0" w:color="auto"/>
        <w:bottom w:val="none" w:sz="0" w:space="0" w:color="auto"/>
        <w:right w:val="none" w:sz="0" w:space="0" w:color="auto"/>
      </w:divBdr>
      <w:divsChild>
        <w:div w:id="1096442070">
          <w:marLeft w:val="0"/>
          <w:marRight w:val="0"/>
          <w:marTop w:val="0"/>
          <w:marBottom w:val="0"/>
          <w:divBdr>
            <w:top w:val="none" w:sz="0" w:space="0" w:color="auto"/>
            <w:left w:val="none" w:sz="0" w:space="0" w:color="auto"/>
            <w:bottom w:val="none" w:sz="0" w:space="0" w:color="auto"/>
            <w:right w:val="none" w:sz="0" w:space="0" w:color="auto"/>
          </w:divBdr>
        </w:div>
        <w:div w:id="1218010186">
          <w:marLeft w:val="0"/>
          <w:marRight w:val="0"/>
          <w:marTop w:val="0"/>
          <w:marBottom w:val="0"/>
          <w:divBdr>
            <w:top w:val="none" w:sz="0" w:space="0" w:color="auto"/>
            <w:left w:val="none" w:sz="0" w:space="0" w:color="auto"/>
            <w:bottom w:val="none" w:sz="0" w:space="0" w:color="auto"/>
            <w:right w:val="none" w:sz="0" w:space="0" w:color="auto"/>
          </w:divBdr>
          <w:divsChild>
            <w:div w:id="19478580">
              <w:marLeft w:val="0"/>
              <w:marRight w:val="0"/>
              <w:marTop w:val="0"/>
              <w:marBottom w:val="0"/>
              <w:divBdr>
                <w:top w:val="none" w:sz="0" w:space="0" w:color="auto"/>
                <w:left w:val="none" w:sz="0" w:space="0" w:color="auto"/>
                <w:bottom w:val="none" w:sz="0" w:space="0" w:color="auto"/>
                <w:right w:val="none" w:sz="0" w:space="0" w:color="auto"/>
              </w:divBdr>
              <w:divsChild>
                <w:div w:id="6664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3541">
          <w:marLeft w:val="0"/>
          <w:marRight w:val="0"/>
          <w:marTop w:val="0"/>
          <w:marBottom w:val="0"/>
          <w:divBdr>
            <w:top w:val="none" w:sz="0" w:space="0" w:color="auto"/>
            <w:left w:val="none" w:sz="0" w:space="0" w:color="auto"/>
            <w:bottom w:val="none" w:sz="0" w:space="0" w:color="auto"/>
            <w:right w:val="none" w:sz="0" w:space="0" w:color="auto"/>
          </w:divBdr>
          <w:divsChild>
            <w:div w:id="375590852">
              <w:marLeft w:val="0"/>
              <w:marRight w:val="0"/>
              <w:marTop w:val="0"/>
              <w:marBottom w:val="0"/>
              <w:divBdr>
                <w:top w:val="none" w:sz="0" w:space="0" w:color="auto"/>
                <w:left w:val="none" w:sz="0" w:space="0" w:color="auto"/>
                <w:bottom w:val="none" w:sz="0" w:space="0" w:color="auto"/>
                <w:right w:val="none" w:sz="0" w:space="0" w:color="auto"/>
              </w:divBdr>
            </w:div>
          </w:divsChild>
        </w:div>
        <w:div w:id="1683166144">
          <w:marLeft w:val="0"/>
          <w:marRight w:val="0"/>
          <w:marTop w:val="0"/>
          <w:marBottom w:val="0"/>
          <w:divBdr>
            <w:top w:val="none" w:sz="0" w:space="0" w:color="auto"/>
            <w:left w:val="none" w:sz="0" w:space="0" w:color="auto"/>
            <w:bottom w:val="none" w:sz="0" w:space="0" w:color="auto"/>
            <w:right w:val="none" w:sz="0" w:space="0" w:color="auto"/>
          </w:divBdr>
          <w:divsChild>
            <w:div w:id="376127738">
              <w:marLeft w:val="0"/>
              <w:marRight w:val="0"/>
              <w:marTop w:val="0"/>
              <w:marBottom w:val="0"/>
              <w:divBdr>
                <w:top w:val="none" w:sz="0" w:space="0" w:color="auto"/>
                <w:left w:val="none" w:sz="0" w:space="0" w:color="auto"/>
                <w:bottom w:val="none" w:sz="0" w:space="0" w:color="auto"/>
                <w:right w:val="none" w:sz="0" w:space="0" w:color="auto"/>
              </w:divBdr>
              <w:divsChild>
                <w:div w:id="375472493">
                  <w:marLeft w:val="0"/>
                  <w:marRight w:val="0"/>
                  <w:marTop w:val="0"/>
                  <w:marBottom w:val="0"/>
                  <w:divBdr>
                    <w:top w:val="none" w:sz="0" w:space="0" w:color="auto"/>
                    <w:left w:val="none" w:sz="0" w:space="0" w:color="auto"/>
                    <w:bottom w:val="none" w:sz="0" w:space="0" w:color="auto"/>
                    <w:right w:val="none" w:sz="0" w:space="0" w:color="auto"/>
                  </w:divBdr>
                  <w:divsChild>
                    <w:div w:id="3961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2423">
      <w:bodyDiv w:val="1"/>
      <w:marLeft w:val="0"/>
      <w:marRight w:val="0"/>
      <w:marTop w:val="0"/>
      <w:marBottom w:val="0"/>
      <w:divBdr>
        <w:top w:val="none" w:sz="0" w:space="0" w:color="auto"/>
        <w:left w:val="none" w:sz="0" w:space="0" w:color="auto"/>
        <w:bottom w:val="none" w:sz="0" w:space="0" w:color="auto"/>
        <w:right w:val="none" w:sz="0" w:space="0" w:color="auto"/>
      </w:divBdr>
    </w:div>
    <w:div w:id="899362633">
      <w:bodyDiv w:val="1"/>
      <w:marLeft w:val="0"/>
      <w:marRight w:val="0"/>
      <w:marTop w:val="0"/>
      <w:marBottom w:val="0"/>
      <w:divBdr>
        <w:top w:val="none" w:sz="0" w:space="0" w:color="auto"/>
        <w:left w:val="none" w:sz="0" w:space="0" w:color="auto"/>
        <w:bottom w:val="none" w:sz="0" w:space="0" w:color="auto"/>
        <w:right w:val="none" w:sz="0" w:space="0" w:color="auto"/>
      </w:divBdr>
    </w:div>
    <w:div w:id="900409720">
      <w:bodyDiv w:val="1"/>
      <w:marLeft w:val="0"/>
      <w:marRight w:val="0"/>
      <w:marTop w:val="0"/>
      <w:marBottom w:val="0"/>
      <w:divBdr>
        <w:top w:val="none" w:sz="0" w:space="0" w:color="auto"/>
        <w:left w:val="none" w:sz="0" w:space="0" w:color="auto"/>
        <w:bottom w:val="none" w:sz="0" w:space="0" w:color="auto"/>
        <w:right w:val="none" w:sz="0" w:space="0" w:color="auto"/>
      </w:divBdr>
      <w:divsChild>
        <w:div w:id="204021687">
          <w:marLeft w:val="0"/>
          <w:marRight w:val="0"/>
          <w:marTop w:val="0"/>
          <w:marBottom w:val="0"/>
          <w:divBdr>
            <w:top w:val="none" w:sz="0" w:space="0" w:color="auto"/>
            <w:left w:val="none" w:sz="0" w:space="0" w:color="auto"/>
            <w:bottom w:val="none" w:sz="0" w:space="0" w:color="auto"/>
            <w:right w:val="none" w:sz="0" w:space="0" w:color="auto"/>
          </w:divBdr>
          <w:divsChild>
            <w:div w:id="1361707555">
              <w:marLeft w:val="0"/>
              <w:marRight w:val="0"/>
              <w:marTop w:val="0"/>
              <w:marBottom w:val="0"/>
              <w:divBdr>
                <w:top w:val="none" w:sz="0" w:space="0" w:color="auto"/>
                <w:left w:val="none" w:sz="0" w:space="0" w:color="auto"/>
                <w:bottom w:val="none" w:sz="0" w:space="0" w:color="auto"/>
                <w:right w:val="none" w:sz="0" w:space="0" w:color="auto"/>
              </w:divBdr>
              <w:divsChild>
                <w:div w:id="327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265838">
      <w:bodyDiv w:val="1"/>
      <w:marLeft w:val="0"/>
      <w:marRight w:val="0"/>
      <w:marTop w:val="0"/>
      <w:marBottom w:val="0"/>
      <w:divBdr>
        <w:top w:val="none" w:sz="0" w:space="0" w:color="auto"/>
        <w:left w:val="none" w:sz="0" w:space="0" w:color="auto"/>
        <w:bottom w:val="none" w:sz="0" w:space="0" w:color="auto"/>
        <w:right w:val="none" w:sz="0" w:space="0" w:color="auto"/>
      </w:divBdr>
    </w:div>
    <w:div w:id="911548856">
      <w:bodyDiv w:val="1"/>
      <w:marLeft w:val="0"/>
      <w:marRight w:val="0"/>
      <w:marTop w:val="0"/>
      <w:marBottom w:val="0"/>
      <w:divBdr>
        <w:top w:val="none" w:sz="0" w:space="0" w:color="auto"/>
        <w:left w:val="none" w:sz="0" w:space="0" w:color="auto"/>
        <w:bottom w:val="none" w:sz="0" w:space="0" w:color="auto"/>
        <w:right w:val="none" w:sz="0" w:space="0" w:color="auto"/>
      </w:divBdr>
    </w:div>
    <w:div w:id="914968969">
      <w:bodyDiv w:val="1"/>
      <w:marLeft w:val="0"/>
      <w:marRight w:val="0"/>
      <w:marTop w:val="0"/>
      <w:marBottom w:val="0"/>
      <w:divBdr>
        <w:top w:val="none" w:sz="0" w:space="0" w:color="auto"/>
        <w:left w:val="none" w:sz="0" w:space="0" w:color="auto"/>
        <w:bottom w:val="none" w:sz="0" w:space="0" w:color="auto"/>
        <w:right w:val="none" w:sz="0" w:space="0" w:color="auto"/>
      </w:divBdr>
    </w:div>
    <w:div w:id="916984265">
      <w:bodyDiv w:val="1"/>
      <w:marLeft w:val="0"/>
      <w:marRight w:val="0"/>
      <w:marTop w:val="0"/>
      <w:marBottom w:val="0"/>
      <w:divBdr>
        <w:top w:val="none" w:sz="0" w:space="0" w:color="auto"/>
        <w:left w:val="none" w:sz="0" w:space="0" w:color="auto"/>
        <w:bottom w:val="none" w:sz="0" w:space="0" w:color="auto"/>
        <w:right w:val="none" w:sz="0" w:space="0" w:color="auto"/>
      </w:divBdr>
    </w:div>
    <w:div w:id="918178792">
      <w:bodyDiv w:val="1"/>
      <w:marLeft w:val="0"/>
      <w:marRight w:val="0"/>
      <w:marTop w:val="0"/>
      <w:marBottom w:val="0"/>
      <w:divBdr>
        <w:top w:val="none" w:sz="0" w:space="0" w:color="auto"/>
        <w:left w:val="none" w:sz="0" w:space="0" w:color="auto"/>
        <w:bottom w:val="none" w:sz="0" w:space="0" w:color="auto"/>
        <w:right w:val="none" w:sz="0" w:space="0" w:color="auto"/>
      </w:divBdr>
    </w:div>
    <w:div w:id="918712876">
      <w:bodyDiv w:val="1"/>
      <w:marLeft w:val="0"/>
      <w:marRight w:val="0"/>
      <w:marTop w:val="0"/>
      <w:marBottom w:val="0"/>
      <w:divBdr>
        <w:top w:val="none" w:sz="0" w:space="0" w:color="auto"/>
        <w:left w:val="none" w:sz="0" w:space="0" w:color="auto"/>
        <w:bottom w:val="none" w:sz="0" w:space="0" w:color="auto"/>
        <w:right w:val="none" w:sz="0" w:space="0" w:color="auto"/>
      </w:divBdr>
    </w:div>
    <w:div w:id="919752556">
      <w:bodyDiv w:val="1"/>
      <w:marLeft w:val="0"/>
      <w:marRight w:val="0"/>
      <w:marTop w:val="0"/>
      <w:marBottom w:val="0"/>
      <w:divBdr>
        <w:top w:val="none" w:sz="0" w:space="0" w:color="auto"/>
        <w:left w:val="none" w:sz="0" w:space="0" w:color="auto"/>
        <w:bottom w:val="none" w:sz="0" w:space="0" w:color="auto"/>
        <w:right w:val="none" w:sz="0" w:space="0" w:color="auto"/>
      </w:divBdr>
      <w:divsChild>
        <w:div w:id="451822274">
          <w:marLeft w:val="0"/>
          <w:marRight w:val="0"/>
          <w:marTop w:val="0"/>
          <w:marBottom w:val="0"/>
          <w:divBdr>
            <w:top w:val="none" w:sz="0" w:space="0" w:color="auto"/>
            <w:left w:val="none" w:sz="0" w:space="0" w:color="auto"/>
            <w:bottom w:val="none" w:sz="0" w:space="0" w:color="auto"/>
            <w:right w:val="none" w:sz="0" w:space="0" w:color="auto"/>
          </w:divBdr>
          <w:divsChild>
            <w:div w:id="169372343">
              <w:marLeft w:val="0"/>
              <w:marRight w:val="0"/>
              <w:marTop w:val="0"/>
              <w:marBottom w:val="0"/>
              <w:divBdr>
                <w:top w:val="none" w:sz="0" w:space="0" w:color="auto"/>
                <w:left w:val="none" w:sz="0" w:space="0" w:color="auto"/>
                <w:bottom w:val="none" w:sz="0" w:space="0" w:color="auto"/>
                <w:right w:val="none" w:sz="0" w:space="0" w:color="auto"/>
              </w:divBdr>
              <w:divsChild>
                <w:div w:id="17217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7142">
      <w:bodyDiv w:val="1"/>
      <w:marLeft w:val="0"/>
      <w:marRight w:val="0"/>
      <w:marTop w:val="0"/>
      <w:marBottom w:val="0"/>
      <w:divBdr>
        <w:top w:val="none" w:sz="0" w:space="0" w:color="auto"/>
        <w:left w:val="none" w:sz="0" w:space="0" w:color="auto"/>
        <w:bottom w:val="none" w:sz="0" w:space="0" w:color="auto"/>
        <w:right w:val="none" w:sz="0" w:space="0" w:color="auto"/>
      </w:divBdr>
    </w:div>
    <w:div w:id="924609226">
      <w:bodyDiv w:val="1"/>
      <w:marLeft w:val="0"/>
      <w:marRight w:val="0"/>
      <w:marTop w:val="0"/>
      <w:marBottom w:val="0"/>
      <w:divBdr>
        <w:top w:val="none" w:sz="0" w:space="0" w:color="auto"/>
        <w:left w:val="none" w:sz="0" w:space="0" w:color="auto"/>
        <w:bottom w:val="none" w:sz="0" w:space="0" w:color="auto"/>
        <w:right w:val="none" w:sz="0" w:space="0" w:color="auto"/>
      </w:divBdr>
    </w:div>
    <w:div w:id="928075857">
      <w:bodyDiv w:val="1"/>
      <w:marLeft w:val="0"/>
      <w:marRight w:val="0"/>
      <w:marTop w:val="0"/>
      <w:marBottom w:val="0"/>
      <w:divBdr>
        <w:top w:val="none" w:sz="0" w:space="0" w:color="auto"/>
        <w:left w:val="none" w:sz="0" w:space="0" w:color="auto"/>
        <w:bottom w:val="none" w:sz="0" w:space="0" w:color="auto"/>
        <w:right w:val="none" w:sz="0" w:space="0" w:color="auto"/>
      </w:divBdr>
    </w:div>
    <w:div w:id="933437260">
      <w:bodyDiv w:val="1"/>
      <w:marLeft w:val="0"/>
      <w:marRight w:val="0"/>
      <w:marTop w:val="0"/>
      <w:marBottom w:val="0"/>
      <w:divBdr>
        <w:top w:val="none" w:sz="0" w:space="0" w:color="auto"/>
        <w:left w:val="none" w:sz="0" w:space="0" w:color="auto"/>
        <w:bottom w:val="none" w:sz="0" w:space="0" w:color="auto"/>
        <w:right w:val="none" w:sz="0" w:space="0" w:color="auto"/>
      </w:divBdr>
      <w:divsChild>
        <w:div w:id="989290384">
          <w:marLeft w:val="0"/>
          <w:marRight w:val="0"/>
          <w:marTop w:val="0"/>
          <w:marBottom w:val="0"/>
          <w:divBdr>
            <w:top w:val="none" w:sz="0" w:space="0" w:color="auto"/>
            <w:left w:val="none" w:sz="0" w:space="0" w:color="auto"/>
            <w:bottom w:val="none" w:sz="0" w:space="0" w:color="auto"/>
            <w:right w:val="none" w:sz="0" w:space="0" w:color="auto"/>
          </w:divBdr>
          <w:divsChild>
            <w:div w:id="1921518517">
              <w:marLeft w:val="0"/>
              <w:marRight w:val="0"/>
              <w:marTop w:val="0"/>
              <w:marBottom w:val="0"/>
              <w:divBdr>
                <w:top w:val="none" w:sz="0" w:space="0" w:color="auto"/>
                <w:left w:val="none" w:sz="0" w:space="0" w:color="auto"/>
                <w:bottom w:val="none" w:sz="0" w:space="0" w:color="auto"/>
                <w:right w:val="none" w:sz="0" w:space="0" w:color="auto"/>
              </w:divBdr>
              <w:divsChild>
                <w:div w:id="963999281">
                  <w:marLeft w:val="0"/>
                  <w:marRight w:val="0"/>
                  <w:marTop w:val="0"/>
                  <w:marBottom w:val="0"/>
                  <w:divBdr>
                    <w:top w:val="none" w:sz="0" w:space="0" w:color="auto"/>
                    <w:left w:val="none" w:sz="0" w:space="0" w:color="auto"/>
                    <w:bottom w:val="none" w:sz="0" w:space="0" w:color="auto"/>
                    <w:right w:val="none" w:sz="0" w:space="0" w:color="auto"/>
                  </w:divBdr>
                  <w:divsChild>
                    <w:div w:id="1706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88681">
      <w:bodyDiv w:val="1"/>
      <w:marLeft w:val="0"/>
      <w:marRight w:val="0"/>
      <w:marTop w:val="0"/>
      <w:marBottom w:val="0"/>
      <w:divBdr>
        <w:top w:val="none" w:sz="0" w:space="0" w:color="auto"/>
        <w:left w:val="none" w:sz="0" w:space="0" w:color="auto"/>
        <w:bottom w:val="none" w:sz="0" w:space="0" w:color="auto"/>
        <w:right w:val="none" w:sz="0" w:space="0" w:color="auto"/>
      </w:divBdr>
    </w:div>
    <w:div w:id="942878306">
      <w:bodyDiv w:val="1"/>
      <w:marLeft w:val="0"/>
      <w:marRight w:val="0"/>
      <w:marTop w:val="0"/>
      <w:marBottom w:val="0"/>
      <w:divBdr>
        <w:top w:val="none" w:sz="0" w:space="0" w:color="auto"/>
        <w:left w:val="none" w:sz="0" w:space="0" w:color="auto"/>
        <w:bottom w:val="none" w:sz="0" w:space="0" w:color="auto"/>
        <w:right w:val="none" w:sz="0" w:space="0" w:color="auto"/>
      </w:divBdr>
    </w:div>
    <w:div w:id="943347682">
      <w:bodyDiv w:val="1"/>
      <w:marLeft w:val="0"/>
      <w:marRight w:val="0"/>
      <w:marTop w:val="0"/>
      <w:marBottom w:val="0"/>
      <w:divBdr>
        <w:top w:val="none" w:sz="0" w:space="0" w:color="auto"/>
        <w:left w:val="none" w:sz="0" w:space="0" w:color="auto"/>
        <w:bottom w:val="none" w:sz="0" w:space="0" w:color="auto"/>
        <w:right w:val="none" w:sz="0" w:space="0" w:color="auto"/>
      </w:divBdr>
    </w:div>
    <w:div w:id="945624736">
      <w:bodyDiv w:val="1"/>
      <w:marLeft w:val="0"/>
      <w:marRight w:val="0"/>
      <w:marTop w:val="0"/>
      <w:marBottom w:val="0"/>
      <w:divBdr>
        <w:top w:val="none" w:sz="0" w:space="0" w:color="auto"/>
        <w:left w:val="none" w:sz="0" w:space="0" w:color="auto"/>
        <w:bottom w:val="none" w:sz="0" w:space="0" w:color="auto"/>
        <w:right w:val="none" w:sz="0" w:space="0" w:color="auto"/>
      </w:divBdr>
    </w:div>
    <w:div w:id="946039345">
      <w:bodyDiv w:val="1"/>
      <w:marLeft w:val="0"/>
      <w:marRight w:val="0"/>
      <w:marTop w:val="0"/>
      <w:marBottom w:val="0"/>
      <w:divBdr>
        <w:top w:val="none" w:sz="0" w:space="0" w:color="auto"/>
        <w:left w:val="none" w:sz="0" w:space="0" w:color="auto"/>
        <w:bottom w:val="none" w:sz="0" w:space="0" w:color="auto"/>
        <w:right w:val="none" w:sz="0" w:space="0" w:color="auto"/>
      </w:divBdr>
    </w:div>
    <w:div w:id="949315061">
      <w:bodyDiv w:val="1"/>
      <w:marLeft w:val="0"/>
      <w:marRight w:val="0"/>
      <w:marTop w:val="0"/>
      <w:marBottom w:val="0"/>
      <w:divBdr>
        <w:top w:val="none" w:sz="0" w:space="0" w:color="auto"/>
        <w:left w:val="none" w:sz="0" w:space="0" w:color="auto"/>
        <w:bottom w:val="none" w:sz="0" w:space="0" w:color="auto"/>
        <w:right w:val="none" w:sz="0" w:space="0" w:color="auto"/>
      </w:divBdr>
    </w:div>
    <w:div w:id="955866087">
      <w:bodyDiv w:val="1"/>
      <w:marLeft w:val="0"/>
      <w:marRight w:val="0"/>
      <w:marTop w:val="0"/>
      <w:marBottom w:val="0"/>
      <w:divBdr>
        <w:top w:val="none" w:sz="0" w:space="0" w:color="auto"/>
        <w:left w:val="none" w:sz="0" w:space="0" w:color="auto"/>
        <w:bottom w:val="none" w:sz="0" w:space="0" w:color="auto"/>
        <w:right w:val="none" w:sz="0" w:space="0" w:color="auto"/>
      </w:divBdr>
      <w:divsChild>
        <w:div w:id="746003352">
          <w:marLeft w:val="0"/>
          <w:marRight w:val="0"/>
          <w:marTop w:val="0"/>
          <w:marBottom w:val="0"/>
          <w:divBdr>
            <w:top w:val="none" w:sz="0" w:space="0" w:color="auto"/>
            <w:left w:val="none" w:sz="0" w:space="0" w:color="auto"/>
            <w:bottom w:val="none" w:sz="0" w:space="0" w:color="auto"/>
            <w:right w:val="none" w:sz="0" w:space="0" w:color="auto"/>
          </w:divBdr>
          <w:divsChild>
            <w:div w:id="1445079738">
              <w:marLeft w:val="0"/>
              <w:marRight w:val="0"/>
              <w:marTop w:val="0"/>
              <w:marBottom w:val="0"/>
              <w:divBdr>
                <w:top w:val="none" w:sz="0" w:space="0" w:color="auto"/>
                <w:left w:val="none" w:sz="0" w:space="0" w:color="auto"/>
                <w:bottom w:val="none" w:sz="0" w:space="0" w:color="auto"/>
                <w:right w:val="none" w:sz="0" w:space="0" w:color="auto"/>
              </w:divBdr>
              <w:divsChild>
                <w:div w:id="8994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531">
      <w:bodyDiv w:val="1"/>
      <w:marLeft w:val="0"/>
      <w:marRight w:val="0"/>
      <w:marTop w:val="0"/>
      <w:marBottom w:val="0"/>
      <w:divBdr>
        <w:top w:val="none" w:sz="0" w:space="0" w:color="auto"/>
        <w:left w:val="none" w:sz="0" w:space="0" w:color="auto"/>
        <w:bottom w:val="none" w:sz="0" w:space="0" w:color="auto"/>
        <w:right w:val="none" w:sz="0" w:space="0" w:color="auto"/>
      </w:divBdr>
    </w:div>
    <w:div w:id="957876760">
      <w:bodyDiv w:val="1"/>
      <w:marLeft w:val="0"/>
      <w:marRight w:val="0"/>
      <w:marTop w:val="0"/>
      <w:marBottom w:val="0"/>
      <w:divBdr>
        <w:top w:val="none" w:sz="0" w:space="0" w:color="auto"/>
        <w:left w:val="none" w:sz="0" w:space="0" w:color="auto"/>
        <w:bottom w:val="none" w:sz="0" w:space="0" w:color="auto"/>
        <w:right w:val="none" w:sz="0" w:space="0" w:color="auto"/>
      </w:divBdr>
    </w:div>
    <w:div w:id="964652893">
      <w:bodyDiv w:val="1"/>
      <w:marLeft w:val="0"/>
      <w:marRight w:val="0"/>
      <w:marTop w:val="0"/>
      <w:marBottom w:val="0"/>
      <w:divBdr>
        <w:top w:val="none" w:sz="0" w:space="0" w:color="auto"/>
        <w:left w:val="none" w:sz="0" w:space="0" w:color="auto"/>
        <w:bottom w:val="none" w:sz="0" w:space="0" w:color="auto"/>
        <w:right w:val="none" w:sz="0" w:space="0" w:color="auto"/>
      </w:divBdr>
    </w:div>
    <w:div w:id="968514070">
      <w:bodyDiv w:val="1"/>
      <w:marLeft w:val="0"/>
      <w:marRight w:val="0"/>
      <w:marTop w:val="0"/>
      <w:marBottom w:val="0"/>
      <w:divBdr>
        <w:top w:val="none" w:sz="0" w:space="0" w:color="auto"/>
        <w:left w:val="none" w:sz="0" w:space="0" w:color="auto"/>
        <w:bottom w:val="none" w:sz="0" w:space="0" w:color="auto"/>
        <w:right w:val="none" w:sz="0" w:space="0" w:color="auto"/>
      </w:divBdr>
    </w:div>
    <w:div w:id="971011026">
      <w:bodyDiv w:val="1"/>
      <w:marLeft w:val="0"/>
      <w:marRight w:val="0"/>
      <w:marTop w:val="0"/>
      <w:marBottom w:val="0"/>
      <w:divBdr>
        <w:top w:val="none" w:sz="0" w:space="0" w:color="auto"/>
        <w:left w:val="none" w:sz="0" w:space="0" w:color="auto"/>
        <w:bottom w:val="none" w:sz="0" w:space="0" w:color="auto"/>
        <w:right w:val="none" w:sz="0" w:space="0" w:color="auto"/>
      </w:divBdr>
    </w:div>
    <w:div w:id="974263690">
      <w:bodyDiv w:val="1"/>
      <w:marLeft w:val="0"/>
      <w:marRight w:val="0"/>
      <w:marTop w:val="0"/>
      <w:marBottom w:val="0"/>
      <w:divBdr>
        <w:top w:val="none" w:sz="0" w:space="0" w:color="auto"/>
        <w:left w:val="none" w:sz="0" w:space="0" w:color="auto"/>
        <w:bottom w:val="none" w:sz="0" w:space="0" w:color="auto"/>
        <w:right w:val="none" w:sz="0" w:space="0" w:color="auto"/>
      </w:divBdr>
    </w:div>
    <w:div w:id="980958614">
      <w:bodyDiv w:val="1"/>
      <w:marLeft w:val="0"/>
      <w:marRight w:val="0"/>
      <w:marTop w:val="0"/>
      <w:marBottom w:val="0"/>
      <w:divBdr>
        <w:top w:val="none" w:sz="0" w:space="0" w:color="auto"/>
        <w:left w:val="none" w:sz="0" w:space="0" w:color="auto"/>
        <w:bottom w:val="none" w:sz="0" w:space="0" w:color="auto"/>
        <w:right w:val="none" w:sz="0" w:space="0" w:color="auto"/>
      </w:divBdr>
    </w:div>
    <w:div w:id="981470286">
      <w:bodyDiv w:val="1"/>
      <w:marLeft w:val="0"/>
      <w:marRight w:val="0"/>
      <w:marTop w:val="0"/>
      <w:marBottom w:val="0"/>
      <w:divBdr>
        <w:top w:val="none" w:sz="0" w:space="0" w:color="auto"/>
        <w:left w:val="none" w:sz="0" w:space="0" w:color="auto"/>
        <w:bottom w:val="none" w:sz="0" w:space="0" w:color="auto"/>
        <w:right w:val="none" w:sz="0" w:space="0" w:color="auto"/>
      </w:divBdr>
      <w:divsChild>
        <w:div w:id="585531009">
          <w:marLeft w:val="0"/>
          <w:marRight w:val="0"/>
          <w:marTop w:val="0"/>
          <w:marBottom w:val="0"/>
          <w:divBdr>
            <w:top w:val="none" w:sz="0" w:space="0" w:color="auto"/>
            <w:left w:val="none" w:sz="0" w:space="0" w:color="auto"/>
            <w:bottom w:val="none" w:sz="0" w:space="0" w:color="auto"/>
            <w:right w:val="none" w:sz="0" w:space="0" w:color="auto"/>
          </w:divBdr>
          <w:divsChild>
            <w:div w:id="52898233">
              <w:marLeft w:val="0"/>
              <w:marRight w:val="0"/>
              <w:marTop w:val="0"/>
              <w:marBottom w:val="0"/>
              <w:divBdr>
                <w:top w:val="none" w:sz="0" w:space="0" w:color="auto"/>
                <w:left w:val="none" w:sz="0" w:space="0" w:color="auto"/>
                <w:bottom w:val="none" w:sz="0" w:space="0" w:color="auto"/>
                <w:right w:val="none" w:sz="0" w:space="0" w:color="auto"/>
              </w:divBdr>
              <w:divsChild>
                <w:div w:id="25259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07828">
      <w:bodyDiv w:val="1"/>
      <w:marLeft w:val="0"/>
      <w:marRight w:val="0"/>
      <w:marTop w:val="0"/>
      <w:marBottom w:val="0"/>
      <w:divBdr>
        <w:top w:val="none" w:sz="0" w:space="0" w:color="auto"/>
        <w:left w:val="none" w:sz="0" w:space="0" w:color="auto"/>
        <w:bottom w:val="none" w:sz="0" w:space="0" w:color="auto"/>
        <w:right w:val="none" w:sz="0" w:space="0" w:color="auto"/>
      </w:divBdr>
      <w:divsChild>
        <w:div w:id="1763985721">
          <w:marLeft w:val="0"/>
          <w:marRight w:val="0"/>
          <w:marTop w:val="0"/>
          <w:marBottom w:val="0"/>
          <w:divBdr>
            <w:top w:val="none" w:sz="0" w:space="0" w:color="auto"/>
            <w:left w:val="none" w:sz="0" w:space="0" w:color="auto"/>
            <w:bottom w:val="none" w:sz="0" w:space="0" w:color="auto"/>
            <w:right w:val="none" w:sz="0" w:space="0" w:color="auto"/>
          </w:divBdr>
          <w:divsChild>
            <w:div w:id="1328552100">
              <w:marLeft w:val="0"/>
              <w:marRight w:val="0"/>
              <w:marTop w:val="0"/>
              <w:marBottom w:val="0"/>
              <w:divBdr>
                <w:top w:val="none" w:sz="0" w:space="0" w:color="auto"/>
                <w:left w:val="none" w:sz="0" w:space="0" w:color="auto"/>
                <w:bottom w:val="none" w:sz="0" w:space="0" w:color="auto"/>
                <w:right w:val="none" w:sz="0" w:space="0" w:color="auto"/>
              </w:divBdr>
              <w:divsChild>
                <w:div w:id="1659308618">
                  <w:marLeft w:val="0"/>
                  <w:marRight w:val="0"/>
                  <w:marTop w:val="0"/>
                  <w:marBottom w:val="0"/>
                  <w:divBdr>
                    <w:top w:val="none" w:sz="0" w:space="0" w:color="auto"/>
                    <w:left w:val="none" w:sz="0" w:space="0" w:color="auto"/>
                    <w:bottom w:val="none" w:sz="0" w:space="0" w:color="auto"/>
                    <w:right w:val="none" w:sz="0" w:space="0" w:color="auto"/>
                  </w:divBdr>
                  <w:divsChild>
                    <w:div w:id="241261787">
                      <w:marLeft w:val="0"/>
                      <w:marRight w:val="0"/>
                      <w:marTop w:val="0"/>
                      <w:marBottom w:val="0"/>
                      <w:divBdr>
                        <w:top w:val="none" w:sz="0" w:space="0" w:color="auto"/>
                        <w:left w:val="none" w:sz="0" w:space="0" w:color="auto"/>
                        <w:bottom w:val="none" w:sz="0" w:space="0" w:color="auto"/>
                        <w:right w:val="none" w:sz="0" w:space="0" w:color="auto"/>
                      </w:divBdr>
                      <w:divsChild>
                        <w:div w:id="2094738822">
                          <w:marLeft w:val="0"/>
                          <w:marRight w:val="0"/>
                          <w:marTop w:val="0"/>
                          <w:marBottom w:val="0"/>
                          <w:divBdr>
                            <w:top w:val="none" w:sz="0" w:space="0" w:color="auto"/>
                            <w:left w:val="none" w:sz="0" w:space="0" w:color="auto"/>
                            <w:bottom w:val="none" w:sz="0" w:space="0" w:color="auto"/>
                            <w:right w:val="none" w:sz="0" w:space="0" w:color="auto"/>
                          </w:divBdr>
                          <w:divsChild>
                            <w:div w:id="365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447358">
      <w:bodyDiv w:val="1"/>
      <w:marLeft w:val="0"/>
      <w:marRight w:val="0"/>
      <w:marTop w:val="0"/>
      <w:marBottom w:val="0"/>
      <w:divBdr>
        <w:top w:val="none" w:sz="0" w:space="0" w:color="auto"/>
        <w:left w:val="none" w:sz="0" w:space="0" w:color="auto"/>
        <w:bottom w:val="none" w:sz="0" w:space="0" w:color="auto"/>
        <w:right w:val="none" w:sz="0" w:space="0" w:color="auto"/>
      </w:divBdr>
      <w:divsChild>
        <w:div w:id="1858150734">
          <w:marLeft w:val="0"/>
          <w:marRight w:val="0"/>
          <w:marTop w:val="0"/>
          <w:marBottom w:val="0"/>
          <w:divBdr>
            <w:top w:val="none" w:sz="0" w:space="0" w:color="auto"/>
            <w:left w:val="none" w:sz="0" w:space="0" w:color="auto"/>
            <w:bottom w:val="none" w:sz="0" w:space="0" w:color="auto"/>
            <w:right w:val="none" w:sz="0" w:space="0" w:color="auto"/>
          </w:divBdr>
          <w:divsChild>
            <w:div w:id="1753308119">
              <w:marLeft w:val="0"/>
              <w:marRight w:val="0"/>
              <w:marTop w:val="0"/>
              <w:marBottom w:val="0"/>
              <w:divBdr>
                <w:top w:val="none" w:sz="0" w:space="0" w:color="auto"/>
                <w:left w:val="none" w:sz="0" w:space="0" w:color="auto"/>
                <w:bottom w:val="none" w:sz="0" w:space="0" w:color="auto"/>
                <w:right w:val="none" w:sz="0" w:space="0" w:color="auto"/>
              </w:divBdr>
              <w:divsChild>
                <w:div w:id="14068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0079">
      <w:bodyDiv w:val="1"/>
      <w:marLeft w:val="0"/>
      <w:marRight w:val="0"/>
      <w:marTop w:val="0"/>
      <w:marBottom w:val="0"/>
      <w:divBdr>
        <w:top w:val="none" w:sz="0" w:space="0" w:color="auto"/>
        <w:left w:val="none" w:sz="0" w:space="0" w:color="auto"/>
        <w:bottom w:val="none" w:sz="0" w:space="0" w:color="auto"/>
        <w:right w:val="none" w:sz="0" w:space="0" w:color="auto"/>
      </w:divBdr>
    </w:div>
    <w:div w:id="999506836">
      <w:bodyDiv w:val="1"/>
      <w:marLeft w:val="0"/>
      <w:marRight w:val="0"/>
      <w:marTop w:val="0"/>
      <w:marBottom w:val="0"/>
      <w:divBdr>
        <w:top w:val="none" w:sz="0" w:space="0" w:color="auto"/>
        <w:left w:val="none" w:sz="0" w:space="0" w:color="auto"/>
        <w:bottom w:val="none" w:sz="0" w:space="0" w:color="auto"/>
        <w:right w:val="none" w:sz="0" w:space="0" w:color="auto"/>
      </w:divBdr>
    </w:div>
    <w:div w:id="1007291220">
      <w:bodyDiv w:val="1"/>
      <w:marLeft w:val="0"/>
      <w:marRight w:val="0"/>
      <w:marTop w:val="0"/>
      <w:marBottom w:val="0"/>
      <w:divBdr>
        <w:top w:val="none" w:sz="0" w:space="0" w:color="auto"/>
        <w:left w:val="none" w:sz="0" w:space="0" w:color="auto"/>
        <w:bottom w:val="none" w:sz="0" w:space="0" w:color="auto"/>
        <w:right w:val="none" w:sz="0" w:space="0" w:color="auto"/>
      </w:divBdr>
    </w:div>
    <w:div w:id="1009287106">
      <w:bodyDiv w:val="1"/>
      <w:marLeft w:val="0"/>
      <w:marRight w:val="0"/>
      <w:marTop w:val="0"/>
      <w:marBottom w:val="0"/>
      <w:divBdr>
        <w:top w:val="none" w:sz="0" w:space="0" w:color="auto"/>
        <w:left w:val="none" w:sz="0" w:space="0" w:color="auto"/>
        <w:bottom w:val="none" w:sz="0" w:space="0" w:color="auto"/>
        <w:right w:val="none" w:sz="0" w:space="0" w:color="auto"/>
      </w:divBdr>
    </w:div>
    <w:div w:id="1012731214">
      <w:bodyDiv w:val="1"/>
      <w:marLeft w:val="0"/>
      <w:marRight w:val="0"/>
      <w:marTop w:val="0"/>
      <w:marBottom w:val="0"/>
      <w:divBdr>
        <w:top w:val="none" w:sz="0" w:space="0" w:color="auto"/>
        <w:left w:val="none" w:sz="0" w:space="0" w:color="auto"/>
        <w:bottom w:val="none" w:sz="0" w:space="0" w:color="auto"/>
        <w:right w:val="none" w:sz="0" w:space="0" w:color="auto"/>
      </w:divBdr>
    </w:div>
    <w:div w:id="1013799406">
      <w:bodyDiv w:val="1"/>
      <w:marLeft w:val="0"/>
      <w:marRight w:val="0"/>
      <w:marTop w:val="0"/>
      <w:marBottom w:val="0"/>
      <w:divBdr>
        <w:top w:val="none" w:sz="0" w:space="0" w:color="auto"/>
        <w:left w:val="none" w:sz="0" w:space="0" w:color="auto"/>
        <w:bottom w:val="none" w:sz="0" w:space="0" w:color="auto"/>
        <w:right w:val="none" w:sz="0" w:space="0" w:color="auto"/>
      </w:divBdr>
      <w:divsChild>
        <w:div w:id="216286334">
          <w:marLeft w:val="0"/>
          <w:marRight w:val="0"/>
          <w:marTop w:val="0"/>
          <w:marBottom w:val="0"/>
          <w:divBdr>
            <w:top w:val="none" w:sz="0" w:space="0" w:color="auto"/>
            <w:left w:val="none" w:sz="0" w:space="0" w:color="auto"/>
            <w:bottom w:val="none" w:sz="0" w:space="0" w:color="auto"/>
            <w:right w:val="none" w:sz="0" w:space="0" w:color="auto"/>
          </w:divBdr>
          <w:divsChild>
            <w:div w:id="59598155">
              <w:marLeft w:val="0"/>
              <w:marRight w:val="0"/>
              <w:marTop w:val="0"/>
              <w:marBottom w:val="0"/>
              <w:divBdr>
                <w:top w:val="none" w:sz="0" w:space="0" w:color="auto"/>
                <w:left w:val="none" w:sz="0" w:space="0" w:color="auto"/>
                <w:bottom w:val="none" w:sz="0" w:space="0" w:color="auto"/>
                <w:right w:val="none" w:sz="0" w:space="0" w:color="auto"/>
              </w:divBdr>
              <w:divsChild>
                <w:div w:id="1925217876">
                  <w:marLeft w:val="0"/>
                  <w:marRight w:val="0"/>
                  <w:marTop w:val="0"/>
                  <w:marBottom w:val="0"/>
                  <w:divBdr>
                    <w:top w:val="none" w:sz="0" w:space="0" w:color="auto"/>
                    <w:left w:val="none" w:sz="0" w:space="0" w:color="auto"/>
                    <w:bottom w:val="none" w:sz="0" w:space="0" w:color="auto"/>
                    <w:right w:val="none" w:sz="0" w:space="0" w:color="auto"/>
                  </w:divBdr>
                </w:div>
              </w:divsChild>
            </w:div>
            <w:div w:id="829829030">
              <w:marLeft w:val="0"/>
              <w:marRight w:val="0"/>
              <w:marTop w:val="0"/>
              <w:marBottom w:val="0"/>
              <w:divBdr>
                <w:top w:val="none" w:sz="0" w:space="0" w:color="auto"/>
                <w:left w:val="none" w:sz="0" w:space="0" w:color="auto"/>
                <w:bottom w:val="none" w:sz="0" w:space="0" w:color="auto"/>
                <w:right w:val="none" w:sz="0" w:space="0" w:color="auto"/>
              </w:divBdr>
              <w:divsChild>
                <w:div w:id="12304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1414">
          <w:marLeft w:val="0"/>
          <w:marRight w:val="0"/>
          <w:marTop w:val="0"/>
          <w:marBottom w:val="0"/>
          <w:divBdr>
            <w:top w:val="none" w:sz="0" w:space="0" w:color="auto"/>
            <w:left w:val="none" w:sz="0" w:space="0" w:color="auto"/>
            <w:bottom w:val="none" w:sz="0" w:space="0" w:color="auto"/>
            <w:right w:val="none" w:sz="0" w:space="0" w:color="auto"/>
          </w:divBdr>
          <w:divsChild>
            <w:div w:id="255796564">
              <w:marLeft w:val="0"/>
              <w:marRight w:val="0"/>
              <w:marTop w:val="0"/>
              <w:marBottom w:val="0"/>
              <w:divBdr>
                <w:top w:val="none" w:sz="0" w:space="0" w:color="auto"/>
                <w:left w:val="none" w:sz="0" w:space="0" w:color="auto"/>
                <w:bottom w:val="none" w:sz="0" w:space="0" w:color="auto"/>
                <w:right w:val="none" w:sz="0" w:space="0" w:color="auto"/>
              </w:divBdr>
              <w:divsChild>
                <w:div w:id="10950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22369">
      <w:bodyDiv w:val="1"/>
      <w:marLeft w:val="0"/>
      <w:marRight w:val="0"/>
      <w:marTop w:val="0"/>
      <w:marBottom w:val="0"/>
      <w:divBdr>
        <w:top w:val="none" w:sz="0" w:space="0" w:color="auto"/>
        <w:left w:val="none" w:sz="0" w:space="0" w:color="auto"/>
        <w:bottom w:val="none" w:sz="0" w:space="0" w:color="auto"/>
        <w:right w:val="none" w:sz="0" w:space="0" w:color="auto"/>
      </w:divBdr>
    </w:div>
    <w:div w:id="1020276050">
      <w:bodyDiv w:val="1"/>
      <w:marLeft w:val="0"/>
      <w:marRight w:val="0"/>
      <w:marTop w:val="0"/>
      <w:marBottom w:val="0"/>
      <w:divBdr>
        <w:top w:val="none" w:sz="0" w:space="0" w:color="auto"/>
        <w:left w:val="none" w:sz="0" w:space="0" w:color="auto"/>
        <w:bottom w:val="none" w:sz="0" w:space="0" w:color="auto"/>
        <w:right w:val="none" w:sz="0" w:space="0" w:color="auto"/>
      </w:divBdr>
    </w:div>
    <w:div w:id="1024328653">
      <w:bodyDiv w:val="1"/>
      <w:marLeft w:val="0"/>
      <w:marRight w:val="0"/>
      <w:marTop w:val="0"/>
      <w:marBottom w:val="0"/>
      <w:divBdr>
        <w:top w:val="none" w:sz="0" w:space="0" w:color="auto"/>
        <w:left w:val="none" w:sz="0" w:space="0" w:color="auto"/>
        <w:bottom w:val="none" w:sz="0" w:space="0" w:color="auto"/>
        <w:right w:val="none" w:sz="0" w:space="0" w:color="auto"/>
      </w:divBdr>
    </w:div>
    <w:div w:id="1024747576">
      <w:bodyDiv w:val="1"/>
      <w:marLeft w:val="0"/>
      <w:marRight w:val="0"/>
      <w:marTop w:val="0"/>
      <w:marBottom w:val="0"/>
      <w:divBdr>
        <w:top w:val="none" w:sz="0" w:space="0" w:color="auto"/>
        <w:left w:val="none" w:sz="0" w:space="0" w:color="auto"/>
        <w:bottom w:val="none" w:sz="0" w:space="0" w:color="auto"/>
        <w:right w:val="none" w:sz="0" w:space="0" w:color="auto"/>
      </w:divBdr>
    </w:div>
    <w:div w:id="1025180705">
      <w:bodyDiv w:val="1"/>
      <w:marLeft w:val="0"/>
      <w:marRight w:val="0"/>
      <w:marTop w:val="0"/>
      <w:marBottom w:val="0"/>
      <w:divBdr>
        <w:top w:val="none" w:sz="0" w:space="0" w:color="auto"/>
        <w:left w:val="none" w:sz="0" w:space="0" w:color="auto"/>
        <w:bottom w:val="none" w:sz="0" w:space="0" w:color="auto"/>
        <w:right w:val="none" w:sz="0" w:space="0" w:color="auto"/>
      </w:divBdr>
      <w:divsChild>
        <w:div w:id="1541164219">
          <w:marLeft w:val="0"/>
          <w:marRight w:val="0"/>
          <w:marTop w:val="0"/>
          <w:marBottom w:val="0"/>
          <w:divBdr>
            <w:top w:val="none" w:sz="0" w:space="0" w:color="auto"/>
            <w:left w:val="none" w:sz="0" w:space="0" w:color="auto"/>
            <w:bottom w:val="none" w:sz="0" w:space="0" w:color="auto"/>
            <w:right w:val="none" w:sz="0" w:space="0" w:color="auto"/>
          </w:divBdr>
          <w:divsChild>
            <w:div w:id="1646812846">
              <w:marLeft w:val="0"/>
              <w:marRight w:val="0"/>
              <w:marTop w:val="0"/>
              <w:marBottom w:val="0"/>
              <w:divBdr>
                <w:top w:val="none" w:sz="0" w:space="0" w:color="auto"/>
                <w:left w:val="none" w:sz="0" w:space="0" w:color="auto"/>
                <w:bottom w:val="none" w:sz="0" w:space="0" w:color="auto"/>
                <w:right w:val="none" w:sz="0" w:space="0" w:color="auto"/>
              </w:divBdr>
              <w:divsChild>
                <w:div w:id="1092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49584">
      <w:bodyDiv w:val="1"/>
      <w:marLeft w:val="0"/>
      <w:marRight w:val="0"/>
      <w:marTop w:val="0"/>
      <w:marBottom w:val="0"/>
      <w:divBdr>
        <w:top w:val="none" w:sz="0" w:space="0" w:color="auto"/>
        <w:left w:val="none" w:sz="0" w:space="0" w:color="auto"/>
        <w:bottom w:val="none" w:sz="0" w:space="0" w:color="auto"/>
        <w:right w:val="none" w:sz="0" w:space="0" w:color="auto"/>
      </w:divBdr>
    </w:div>
    <w:div w:id="1030103531">
      <w:bodyDiv w:val="1"/>
      <w:marLeft w:val="0"/>
      <w:marRight w:val="0"/>
      <w:marTop w:val="0"/>
      <w:marBottom w:val="0"/>
      <w:divBdr>
        <w:top w:val="none" w:sz="0" w:space="0" w:color="auto"/>
        <w:left w:val="none" w:sz="0" w:space="0" w:color="auto"/>
        <w:bottom w:val="none" w:sz="0" w:space="0" w:color="auto"/>
        <w:right w:val="none" w:sz="0" w:space="0" w:color="auto"/>
      </w:divBdr>
    </w:div>
    <w:div w:id="1035235236">
      <w:bodyDiv w:val="1"/>
      <w:marLeft w:val="0"/>
      <w:marRight w:val="0"/>
      <w:marTop w:val="0"/>
      <w:marBottom w:val="0"/>
      <w:divBdr>
        <w:top w:val="none" w:sz="0" w:space="0" w:color="auto"/>
        <w:left w:val="none" w:sz="0" w:space="0" w:color="auto"/>
        <w:bottom w:val="none" w:sz="0" w:space="0" w:color="auto"/>
        <w:right w:val="none" w:sz="0" w:space="0" w:color="auto"/>
      </w:divBdr>
    </w:div>
    <w:div w:id="1035739488">
      <w:bodyDiv w:val="1"/>
      <w:marLeft w:val="0"/>
      <w:marRight w:val="0"/>
      <w:marTop w:val="0"/>
      <w:marBottom w:val="0"/>
      <w:divBdr>
        <w:top w:val="none" w:sz="0" w:space="0" w:color="auto"/>
        <w:left w:val="none" w:sz="0" w:space="0" w:color="auto"/>
        <w:bottom w:val="none" w:sz="0" w:space="0" w:color="auto"/>
        <w:right w:val="none" w:sz="0" w:space="0" w:color="auto"/>
      </w:divBdr>
    </w:div>
    <w:div w:id="1043018677">
      <w:bodyDiv w:val="1"/>
      <w:marLeft w:val="0"/>
      <w:marRight w:val="0"/>
      <w:marTop w:val="0"/>
      <w:marBottom w:val="0"/>
      <w:divBdr>
        <w:top w:val="none" w:sz="0" w:space="0" w:color="auto"/>
        <w:left w:val="none" w:sz="0" w:space="0" w:color="auto"/>
        <w:bottom w:val="none" w:sz="0" w:space="0" w:color="auto"/>
        <w:right w:val="none" w:sz="0" w:space="0" w:color="auto"/>
      </w:divBdr>
    </w:div>
    <w:div w:id="1046642051">
      <w:bodyDiv w:val="1"/>
      <w:marLeft w:val="0"/>
      <w:marRight w:val="0"/>
      <w:marTop w:val="0"/>
      <w:marBottom w:val="0"/>
      <w:divBdr>
        <w:top w:val="none" w:sz="0" w:space="0" w:color="auto"/>
        <w:left w:val="none" w:sz="0" w:space="0" w:color="auto"/>
        <w:bottom w:val="none" w:sz="0" w:space="0" w:color="auto"/>
        <w:right w:val="none" w:sz="0" w:space="0" w:color="auto"/>
      </w:divBdr>
    </w:div>
    <w:div w:id="1047409895">
      <w:bodyDiv w:val="1"/>
      <w:marLeft w:val="0"/>
      <w:marRight w:val="0"/>
      <w:marTop w:val="0"/>
      <w:marBottom w:val="0"/>
      <w:divBdr>
        <w:top w:val="none" w:sz="0" w:space="0" w:color="auto"/>
        <w:left w:val="none" w:sz="0" w:space="0" w:color="auto"/>
        <w:bottom w:val="none" w:sz="0" w:space="0" w:color="auto"/>
        <w:right w:val="none" w:sz="0" w:space="0" w:color="auto"/>
      </w:divBdr>
      <w:divsChild>
        <w:div w:id="875238893">
          <w:marLeft w:val="0"/>
          <w:marRight w:val="0"/>
          <w:marTop w:val="0"/>
          <w:marBottom w:val="0"/>
          <w:divBdr>
            <w:top w:val="none" w:sz="0" w:space="0" w:color="auto"/>
            <w:left w:val="none" w:sz="0" w:space="0" w:color="auto"/>
            <w:bottom w:val="none" w:sz="0" w:space="0" w:color="auto"/>
            <w:right w:val="none" w:sz="0" w:space="0" w:color="auto"/>
          </w:divBdr>
          <w:divsChild>
            <w:div w:id="274336743">
              <w:marLeft w:val="0"/>
              <w:marRight w:val="0"/>
              <w:marTop w:val="0"/>
              <w:marBottom w:val="0"/>
              <w:divBdr>
                <w:top w:val="none" w:sz="0" w:space="0" w:color="auto"/>
                <w:left w:val="none" w:sz="0" w:space="0" w:color="auto"/>
                <w:bottom w:val="none" w:sz="0" w:space="0" w:color="auto"/>
                <w:right w:val="none" w:sz="0" w:space="0" w:color="auto"/>
              </w:divBdr>
              <w:divsChild>
                <w:div w:id="3937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72800">
      <w:bodyDiv w:val="1"/>
      <w:marLeft w:val="0"/>
      <w:marRight w:val="0"/>
      <w:marTop w:val="0"/>
      <w:marBottom w:val="0"/>
      <w:divBdr>
        <w:top w:val="none" w:sz="0" w:space="0" w:color="auto"/>
        <w:left w:val="none" w:sz="0" w:space="0" w:color="auto"/>
        <w:bottom w:val="none" w:sz="0" w:space="0" w:color="auto"/>
        <w:right w:val="none" w:sz="0" w:space="0" w:color="auto"/>
      </w:divBdr>
    </w:div>
    <w:div w:id="1055616637">
      <w:bodyDiv w:val="1"/>
      <w:marLeft w:val="0"/>
      <w:marRight w:val="0"/>
      <w:marTop w:val="0"/>
      <w:marBottom w:val="0"/>
      <w:divBdr>
        <w:top w:val="none" w:sz="0" w:space="0" w:color="auto"/>
        <w:left w:val="none" w:sz="0" w:space="0" w:color="auto"/>
        <w:bottom w:val="none" w:sz="0" w:space="0" w:color="auto"/>
        <w:right w:val="none" w:sz="0" w:space="0" w:color="auto"/>
      </w:divBdr>
    </w:div>
    <w:div w:id="1065881521">
      <w:bodyDiv w:val="1"/>
      <w:marLeft w:val="0"/>
      <w:marRight w:val="0"/>
      <w:marTop w:val="0"/>
      <w:marBottom w:val="0"/>
      <w:divBdr>
        <w:top w:val="none" w:sz="0" w:space="0" w:color="auto"/>
        <w:left w:val="none" w:sz="0" w:space="0" w:color="auto"/>
        <w:bottom w:val="none" w:sz="0" w:space="0" w:color="auto"/>
        <w:right w:val="none" w:sz="0" w:space="0" w:color="auto"/>
      </w:divBdr>
    </w:div>
    <w:div w:id="1066224489">
      <w:bodyDiv w:val="1"/>
      <w:marLeft w:val="0"/>
      <w:marRight w:val="0"/>
      <w:marTop w:val="0"/>
      <w:marBottom w:val="0"/>
      <w:divBdr>
        <w:top w:val="none" w:sz="0" w:space="0" w:color="auto"/>
        <w:left w:val="none" w:sz="0" w:space="0" w:color="auto"/>
        <w:bottom w:val="none" w:sz="0" w:space="0" w:color="auto"/>
        <w:right w:val="none" w:sz="0" w:space="0" w:color="auto"/>
      </w:divBdr>
    </w:div>
    <w:div w:id="1069840913">
      <w:bodyDiv w:val="1"/>
      <w:marLeft w:val="0"/>
      <w:marRight w:val="0"/>
      <w:marTop w:val="0"/>
      <w:marBottom w:val="0"/>
      <w:divBdr>
        <w:top w:val="none" w:sz="0" w:space="0" w:color="auto"/>
        <w:left w:val="none" w:sz="0" w:space="0" w:color="auto"/>
        <w:bottom w:val="none" w:sz="0" w:space="0" w:color="auto"/>
        <w:right w:val="none" w:sz="0" w:space="0" w:color="auto"/>
      </w:divBdr>
    </w:div>
    <w:div w:id="1070225330">
      <w:bodyDiv w:val="1"/>
      <w:marLeft w:val="0"/>
      <w:marRight w:val="0"/>
      <w:marTop w:val="0"/>
      <w:marBottom w:val="0"/>
      <w:divBdr>
        <w:top w:val="none" w:sz="0" w:space="0" w:color="auto"/>
        <w:left w:val="none" w:sz="0" w:space="0" w:color="auto"/>
        <w:bottom w:val="none" w:sz="0" w:space="0" w:color="auto"/>
        <w:right w:val="none" w:sz="0" w:space="0" w:color="auto"/>
      </w:divBdr>
    </w:div>
    <w:div w:id="1075663259">
      <w:bodyDiv w:val="1"/>
      <w:marLeft w:val="0"/>
      <w:marRight w:val="0"/>
      <w:marTop w:val="0"/>
      <w:marBottom w:val="0"/>
      <w:divBdr>
        <w:top w:val="none" w:sz="0" w:space="0" w:color="auto"/>
        <w:left w:val="none" w:sz="0" w:space="0" w:color="auto"/>
        <w:bottom w:val="none" w:sz="0" w:space="0" w:color="auto"/>
        <w:right w:val="none" w:sz="0" w:space="0" w:color="auto"/>
      </w:divBdr>
    </w:div>
    <w:div w:id="1082993270">
      <w:bodyDiv w:val="1"/>
      <w:marLeft w:val="0"/>
      <w:marRight w:val="0"/>
      <w:marTop w:val="0"/>
      <w:marBottom w:val="0"/>
      <w:divBdr>
        <w:top w:val="none" w:sz="0" w:space="0" w:color="auto"/>
        <w:left w:val="none" w:sz="0" w:space="0" w:color="auto"/>
        <w:bottom w:val="none" w:sz="0" w:space="0" w:color="auto"/>
        <w:right w:val="none" w:sz="0" w:space="0" w:color="auto"/>
      </w:divBdr>
    </w:div>
    <w:div w:id="1085880197">
      <w:bodyDiv w:val="1"/>
      <w:marLeft w:val="0"/>
      <w:marRight w:val="0"/>
      <w:marTop w:val="0"/>
      <w:marBottom w:val="0"/>
      <w:divBdr>
        <w:top w:val="none" w:sz="0" w:space="0" w:color="auto"/>
        <w:left w:val="none" w:sz="0" w:space="0" w:color="auto"/>
        <w:bottom w:val="none" w:sz="0" w:space="0" w:color="auto"/>
        <w:right w:val="none" w:sz="0" w:space="0" w:color="auto"/>
      </w:divBdr>
      <w:divsChild>
        <w:div w:id="605159993">
          <w:marLeft w:val="360"/>
          <w:marRight w:val="0"/>
          <w:marTop w:val="200"/>
          <w:marBottom w:val="0"/>
          <w:divBdr>
            <w:top w:val="none" w:sz="0" w:space="0" w:color="auto"/>
            <w:left w:val="none" w:sz="0" w:space="0" w:color="auto"/>
            <w:bottom w:val="none" w:sz="0" w:space="0" w:color="auto"/>
            <w:right w:val="none" w:sz="0" w:space="0" w:color="auto"/>
          </w:divBdr>
        </w:div>
      </w:divsChild>
    </w:div>
    <w:div w:id="1086268025">
      <w:bodyDiv w:val="1"/>
      <w:marLeft w:val="0"/>
      <w:marRight w:val="0"/>
      <w:marTop w:val="0"/>
      <w:marBottom w:val="0"/>
      <w:divBdr>
        <w:top w:val="none" w:sz="0" w:space="0" w:color="auto"/>
        <w:left w:val="none" w:sz="0" w:space="0" w:color="auto"/>
        <w:bottom w:val="none" w:sz="0" w:space="0" w:color="auto"/>
        <w:right w:val="none" w:sz="0" w:space="0" w:color="auto"/>
      </w:divBdr>
    </w:div>
    <w:div w:id="1086535109">
      <w:bodyDiv w:val="1"/>
      <w:marLeft w:val="0"/>
      <w:marRight w:val="0"/>
      <w:marTop w:val="0"/>
      <w:marBottom w:val="0"/>
      <w:divBdr>
        <w:top w:val="none" w:sz="0" w:space="0" w:color="auto"/>
        <w:left w:val="none" w:sz="0" w:space="0" w:color="auto"/>
        <w:bottom w:val="none" w:sz="0" w:space="0" w:color="auto"/>
        <w:right w:val="none" w:sz="0" w:space="0" w:color="auto"/>
      </w:divBdr>
      <w:divsChild>
        <w:div w:id="698315048">
          <w:marLeft w:val="0"/>
          <w:marRight w:val="0"/>
          <w:marTop w:val="0"/>
          <w:marBottom w:val="0"/>
          <w:divBdr>
            <w:top w:val="none" w:sz="0" w:space="0" w:color="auto"/>
            <w:left w:val="none" w:sz="0" w:space="0" w:color="auto"/>
            <w:bottom w:val="none" w:sz="0" w:space="0" w:color="auto"/>
            <w:right w:val="none" w:sz="0" w:space="0" w:color="auto"/>
          </w:divBdr>
          <w:divsChild>
            <w:div w:id="1173106475">
              <w:marLeft w:val="0"/>
              <w:marRight w:val="0"/>
              <w:marTop w:val="0"/>
              <w:marBottom w:val="0"/>
              <w:divBdr>
                <w:top w:val="none" w:sz="0" w:space="0" w:color="auto"/>
                <w:left w:val="none" w:sz="0" w:space="0" w:color="auto"/>
                <w:bottom w:val="none" w:sz="0" w:space="0" w:color="auto"/>
                <w:right w:val="none" w:sz="0" w:space="0" w:color="auto"/>
              </w:divBdr>
              <w:divsChild>
                <w:div w:id="397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4456">
      <w:bodyDiv w:val="1"/>
      <w:marLeft w:val="0"/>
      <w:marRight w:val="0"/>
      <w:marTop w:val="0"/>
      <w:marBottom w:val="0"/>
      <w:divBdr>
        <w:top w:val="none" w:sz="0" w:space="0" w:color="auto"/>
        <w:left w:val="none" w:sz="0" w:space="0" w:color="auto"/>
        <w:bottom w:val="none" w:sz="0" w:space="0" w:color="auto"/>
        <w:right w:val="none" w:sz="0" w:space="0" w:color="auto"/>
      </w:divBdr>
    </w:div>
    <w:div w:id="1087195529">
      <w:bodyDiv w:val="1"/>
      <w:marLeft w:val="0"/>
      <w:marRight w:val="0"/>
      <w:marTop w:val="0"/>
      <w:marBottom w:val="0"/>
      <w:divBdr>
        <w:top w:val="none" w:sz="0" w:space="0" w:color="auto"/>
        <w:left w:val="none" w:sz="0" w:space="0" w:color="auto"/>
        <w:bottom w:val="none" w:sz="0" w:space="0" w:color="auto"/>
        <w:right w:val="none" w:sz="0" w:space="0" w:color="auto"/>
      </w:divBdr>
    </w:div>
    <w:div w:id="1087532326">
      <w:bodyDiv w:val="1"/>
      <w:marLeft w:val="0"/>
      <w:marRight w:val="0"/>
      <w:marTop w:val="0"/>
      <w:marBottom w:val="0"/>
      <w:divBdr>
        <w:top w:val="none" w:sz="0" w:space="0" w:color="auto"/>
        <w:left w:val="none" w:sz="0" w:space="0" w:color="auto"/>
        <w:bottom w:val="none" w:sz="0" w:space="0" w:color="auto"/>
        <w:right w:val="none" w:sz="0" w:space="0" w:color="auto"/>
      </w:divBdr>
    </w:div>
    <w:div w:id="1089813377">
      <w:bodyDiv w:val="1"/>
      <w:marLeft w:val="0"/>
      <w:marRight w:val="0"/>
      <w:marTop w:val="0"/>
      <w:marBottom w:val="0"/>
      <w:divBdr>
        <w:top w:val="none" w:sz="0" w:space="0" w:color="auto"/>
        <w:left w:val="none" w:sz="0" w:space="0" w:color="auto"/>
        <w:bottom w:val="none" w:sz="0" w:space="0" w:color="auto"/>
        <w:right w:val="none" w:sz="0" w:space="0" w:color="auto"/>
      </w:divBdr>
      <w:divsChild>
        <w:div w:id="1300383903">
          <w:marLeft w:val="0"/>
          <w:marRight w:val="0"/>
          <w:marTop w:val="0"/>
          <w:marBottom w:val="0"/>
          <w:divBdr>
            <w:top w:val="none" w:sz="0" w:space="0" w:color="auto"/>
            <w:left w:val="none" w:sz="0" w:space="0" w:color="auto"/>
            <w:bottom w:val="none" w:sz="0" w:space="0" w:color="auto"/>
            <w:right w:val="none" w:sz="0" w:space="0" w:color="auto"/>
          </w:divBdr>
          <w:divsChild>
            <w:div w:id="1837111797">
              <w:marLeft w:val="0"/>
              <w:marRight w:val="0"/>
              <w:marTop w:val="0"/>
              <w:marBottom w:val="0"/>
              <w:divBdr>
                <w:top w:val="none" w:sz="0" w:space="0" w:color="auto"/>
                <w:left w:val="none" w:sz="0" w:space="0" w:color="auto"/>
                <w:bottom w:val="none" w:sz="0" w:space="0" w:color="auto"/>
                <w:right w:val="none" w:sz="0" w:space="0" w:color="auto"/>
              </w:divBdr>
              <w:divsChild>
                <w:div w:id="309675096">
                  <w:marLeft w:val="0"/>
                  <w:marRight w:val="0"/>
                  <w:marTop w:val="0"/>
                  <w:marBottom w:val="0"/>
                  <w:divBdr>
                    <w:top w:val="none" w:sz="0" w:space="0" w:color="auto"/>
                    <w:left w:val="none" w:sz="0" w:space="0" w:color="auto"/>
                    <w:bottom w:val="none" w:sz="0" w:space="0" w:color="auto"/>
                    <w:right w:val="none" w:sz="0" w:space="0" w:color="auto"/>
                  </w:divBdr>
                  <w:divsChild>
                    <w:div w:id="4477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7137">
          <w:marLeft w:val="0"/>
          <w:marRight w:val="0"/>
          <w:marTop w:val="0"/>
          <w:marBottom w:val="0"/>
          <w:divBdr>
            <w:top w:val="none" w:sz="0" w:space="0" w:color="auto"/>
            <w:left w:val="none" w:sz="0" w:space="0" w:color="auto"/>
            <w:bottom w:val="none" w:sz="0" w:space="0" w:color="auto"/>
            <w:right w:val="none" w:sz="0" w:space="0" w:color="auto"/>
          </w:divBdr>
          <w:divsChild>
            <w:div w:id="1922790005">
              <w:marLeft w:val="0"/>
              <w:marRight w:val="0"/>
              <w:marTop w:val="0"/>
              <w:marBottom w:val="0"/>
              <w:divBdr>
                <w:top w:val="none" w:sz="0" w:space="0" w:color="auto"/>
                <w:left w:val="none" w:sz="0" w:space="0" w:color="auto"/>
                <w:bottom w:val="none" w:sz="0" w:space="0" w:color="auto"/>
                <w:right w:val="none" w:sz="0" w:space="0" w:color="auto"/>
              </w:divBdr>
              <w:divsChild>
                <w:div w:id="1209339601">
                  <w:marLeft w:val="0"/>
                  <w:marRight w:val="0"/>
                  <w:marTop w:val="0"/>
                  <w:marBottom w:val="0"/>
                  <w:divBdr>
                    <w:top w:val="none" w:sz="0" w:space="0" w:color="auto"/>
                    <w:left w:val="none" w:sz="0" w:space="0" w:color="auto"/>
                    <w:bottom w:val="none" w:sz="0" w:space="0" w:color="auto"/>
                    <w:right w:val="none" w:sz="0" w:space="0" w:color="auto"/>
                  </w:divBdr>
                  <w:divsChild>
                    <w:div w:id="2490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544048">
      <w:bodyDiv w:val="1"/>
      <w:marLeft w:val="0"/>
      <w:marRight w:val="0"/>
      <w:marTop w:val="0"/>
      <w:marBottom w:val="0"/>
      <w:divBdr>
        <w:top w:val="none" w:sz="0" w:space="0" w:color="auto"/>
        <w:left w:val="none" w:sz="0" w:space="0" w:color="auto"/>
        <w:bottom w:val="none" w:sz="0" w:space="0" w:color="auto"/>
        <w:right w:val="none" w:sz="0" w:space="0" w:color="auto"/>
      </w:divBdr>
    </w:div>
    <w:div w:id="1091270737">
      <w:bodyDiv w:val="1"/>
      <w:marLeft w:val="0"/>
      <w:marRight w:val="0"/>
      <w:marTop w:val="0"/>
      <w:marBottom w:val="0"/>
      <w:divBdr>
        <w:top w:val="none" w:sz="0" w:space="0" w:color="auto"/>
        <w:left w:val="none" w:sz="0" w:space="0" w:color="auto"/>
        <w:bottom w:val="none" w:sz="0" w:space="0" w:color="auto"/>
        <w:right w:val="none" w:sz="0" w:space="0" w:color="auto"/>
      </w:divBdr>
    </w:div>
    <w:div w:id="1093668553">
      <w:bodyDiv w:val="1"/>
      <w:marLeft w:val="0"/>
      <w:marRight w:val="0"/>
      <w:marTop w:val="0"/>
      <w:marBottom w:val="0"/>
      <w:divBdr>
        <w:top w:val="none" w:sz="0" w:space="0" w:color="auto"/>
        <w:left w:val="none" w:sz="0" w:space="0" w:color="auto"/>
        <w:bottom w:val="none" w:sz="0" w:space="0" w:color="auto"/>
        <w:right w:val="none" w:sz="0" w:space="0" w:color="auto"/>
      </w:divBdr>
    </w:div>
    <w:div w:id="1097598844">
      <w:bodyDiv w:val="1"/>
      <w:marLeft w:val="0"/>
      <w:marRight w:val="0"/>
      <w:marTop w:val="0"/>
      <w:marBottom w:val="0"/>
      <w:divBdr>
        <w:top w:val="none" w:sz="0" w:space="0" w:color="auto"/>
        <w:left w:val="none" w:sz="0" w:space="0" w:color="auto"/>
        <w:bottom w:val="none" w:sz="0" w:space="0" w:color="auto"/>
        <w:right w:val="none" w:sz="0" w:space="0" w:color="auto"/>
      </w:divBdr>
    </w:div>
    <w:div w:id="1100838298">
      <w:bodyDiv w:val="1"/>
      <w:marLeft w:val="0"/>
      <w:marRight w:val="0"/>
      <w:marTop w:val="0"/>
      <w:marBottom w:val="0"/>
      <w:divBdr>
        <w:top w:val="none" w:sz="0" w:space="0" w:color="auto"/>
        <w:left w:val="none" w:sz="0" w:space="0" w:color="auto"/>
        <w:bottom w:val="none" w:sz="0" w:space="0" w:color="auto"/>
        <w:right w:val="none" w:sz="0" w:space="0" w:color="auto"/>
      </w:divBdr>
    </w:div>
    <w:div w:id="1109929061">
      <w:bodyDiv w:val="1"/>
      <w:marLeft w:val="0"/>
      <w:marRight w:val="0"/>
      <w:marTop w:val="0"/>
      <w:marBottom w:val="0"/>
      <w:divBdr>
        <w:top w:val="none" w:sz="0" w:space="0" w:color="auto"/>
        <w:left w:val="none" w:sz="0" w:space="0" w:color="auto"/>
        <w:bottom w:val="none" w:sz="0" w:space="0" w:color="auto"/>
        <w:right w:val="none" w:sz="0" w:space="0" w:color="auto"/>
      </w:divBdr>
    </w:div>
    <w:div w:id="1116487192">
      <w:bodyDiv w:val="1"/>
      <w:marLeft w:val="0"/>
      <w:marRight w:val="0"/>
      <w:marTop w:val="0"/>
      <w:marBottom w:val="0"/>
      <w:divBdr>
        <w:top w:val="none" w:sz="0" w:space="0" w:color="auto"/>
        <w:left w:val="none" w:sz="0" w:space="0" w:color="auto"/>
        <w:bottom w:val="none" w:sz="0" w:space="0" w:color="auto"/>
        <w:right w:val="none" w:sz="0" w:space="0" w:color="auto"/>
      </w:divBdr>
    </w:div>
    <w:div w:id="1125538290">
      <w:bodyDiv w:val="1"/>
      <w:marLeft w:val="0"/>
      <w:marRight w:val="0"/>
      <w:marTop w:val="0"/>
      <w:marBottom w:val="0"/>
      <w:divBdr>
        <w:top w:val="none" w:sz="0" w:space="0" w:color="auto"/>
        <w:left w:val="none" w:sz="0" w:space="0" w:color="auto"/>
        <w:bottom w:val="none" w:sz="0" w:space="0" w:color="auto"/>
        <w:right w:val="none" w:sz="0" w:space="0" w:color="auto"/>
      </w:divBdr>
    </w:div>
    <w:div w:id="1125927081">
      <w:bodyDiv w:val="1"/>
      <w:marLeft w:val="0"/>
      <w:marRight w:val="0"/>
      <w:marTop w:val="0"/>
      <w:marBottom w:val="0"/>
      <w:divBdr>
        <w:top w:val="none" w:sz="0" w:space="0" w:color="auto"/>
        <w:left w:val="none" w:sz="0" w:space="0" w:color="auto"/>
        <w:bottom w:val="none" w:sz="0" w:space="0" w:color="auto"/>
        <w:right w:val="none" w:sz="0" w:space="0" w:color="auto"/>
      </w:divBdr>
    </w:div>
    <w:div w:id="1128937063">
      <w:bodyDiv w:val="1"/>
      <w:marLeft w:val="0"/>
      <w:marRight w:val="0"/>
      <w:marTop w:val="0"/>
      <w:marBottom w:val="0"/>
      <w:divBdr>
        <w:top w:val="none" w:sz="0" w:space="0" w:color="auto"/>
        <w:left w:val="none" w:sz="0" w:space="0" w:color="auto"/>
        <w:bottom w:val="none" w:sz="0" w:space="0" w:color="auto"/>
        <w:right w:val="none" w:sz="0" w:space="0" w:color="auto"/>
      </w:divBdr>
    </w:div>
    <w:div w:id="1129785361">
      <w:bodyDiv w:val="1"/>
      <w:marLeft w:val="0"/>
      <w:marRight w:val="0"/>
      <w:marTop w:val="0"/>
      <w:marBottom w:val="0"/>
      <w:divBdr>
        <w:top w:val="none" w:sz="0" w:space="0" w:color="auto"/>
        <w:left w:val="none" w:sz="0" w:space="0" w:color="auto"/>
        <w:bottom w:val="none" w:sz="0" w:space="0" w:color="auto"/>
        <w:right w:val="none" w:sz="0" w:space="0" w:color="auto"/>
      </w:divBdr>
    </w:div>
    <w:div w:id="1130630834">
      <w:bodyDiv w:val="1"/>
      <w:marLeft w:val="0"/>
      <w:marRight w:val="0"/>
      <w:marTop w:val="0"/>
      <w:marBottom w:val="0"/>
      <w:divBdr>
        <w:top w:val="none" w:sz="0" w:space="0" w:color="auto"/>
        <w:left w:val="none" w:sz="0" w:space="0" w:color="auto"/>
        <w:bottom w:val="none" w:sz="0" w:space="0" w:color="auto"/>
        <w:right w:val="none" w:sz="0" w:space="0" w:color="auto"/>
      </w:divBdr>
    </w:div>
    <w:div w:id="1139298004">
      <w:bodyDiv w:val="1"/>
      <w:marLeft w:val="0"/>
      <w:marRight w:val="0"/>
      <w:marTop w:val="0"/>
      <w:marBottom w:val="0"/>
      <w:divBdr>
        <w:top w:val="none" w:sz="0" w:space="0" w:color="auto"/>
        <w:left w:val="none" w:sz="0" w:space="0" w:color="auto"/>
        <w:bottom w:val="none" w:sz="0" w:space="0" w:color="auto"/>
        <w:right w:val="none" w:sz="0" w:space="0" w:color="auto"/>
      </w:divBdr>
    </w:div>
    <w:div w:id="1140344024">
      <w:bodyDiv w:val="1"/>
      <w:marLeft w:val="0"/>
      <w:marRight w:val="0"/>
      <w:marTop w:val="0"/>
      <w:marBottom w:val="0"/>
      <w:divBdr>
        <w:top w:val="none" w:sz="0" w:space="0" w:color="auto"/>
        <w:left w:val="none" w:sz="0" w:space="0" w:color="auto"/>
        <w:bottom w:val="none" w:sz="0" w:space="0" w:color="auto"/>
        <w:right w:val="none" w:sz="0" w:space="0" w:color="auto"/>
      </w:divBdr>
    </w:div>
    <w:div w:id="1144851750">
      <w:bodyDiv w:val="1"/>
      <w:marLeft w:val="0"/>
      <w:marRight w:val="0"/>
      <w:marTop w:val="0"/>
      <w:marBottom w:val="0"/>
      <w:divBdr>
        <w:top w:val="none" w:sz="0" w:space="0" w:color="auto"/>
        <w:left w:val="none" w:sz="0" w:space="0" w:color="auto"/>
        <w:bottom w:val="none" w:sz="0" w:space="0" w:color="auto"/>
        <w:right w:val="none" w:sz="0" w:space="0" w:color="auto"/>
      </w:divBdr>
    </w:div>
    <w:div w:id="1144857116">
      <w:bodyDiv w:val="1"/>
      <w:marLeft w:val="0"/>
      <w:marRight w:val="0"/>
      <w:marTop w:val="0"/>
      <w:marBottom w:val="0"/>
      <w:divBdr>
        <w:top w:val="none" w:sz="0" w:space="0" w:color="auto"/>
        <w:left w:val="none" w:sz="0" w:space="0" w:color="auto"/>
        <w:bottom w:val="none" w:sz="0" w:space="0" w:color="auto"/>
        <w:right w:val="none" w:sz="0" w:space="0" w:color="auto"/>
      </w:divBdr>
      <w:divsChild>
        <w:div w:id="454492735">
          <w:marLeft w:val="0"/>
          <w:marRight w:val="0"/>
          <w:marTop w:val="0"/>
          <w:marBottom w:val="0"/>
          <w:divBdr>
            <w:top w:val="none" w:sz="0" w:space="0" w:color="auto"/>
            <w:left w:val="none" w:sz="0" w:space="0" w:color="auto"/>
            <w:bottom w:val="none" w:sz="0" w:space="0" w:color="auto"/>
            <w:right w:val="none" w:sz="0" w:space="0" w:color="auto"/>
          </w:divBdr>
          <w:divsChild>
            <w:div w:id="1717896873">
              <w:marLeft w:val="0"/>
              <w:marRight w:val="0"/>
              <w:marTop w:val="0"/>
              <w:marBottom w:val="0"/>
              <w:divBdr>
                <w:top w:val="none" w:sz="0" w:space="0" w:color="auto"/>
                <w:left w:val="none" w:sz="0" w:space="0" w:color="auto"/>
                <w:bottom w:val="none" w:sz="0" w:space="0" w:color="auto"/>
                <w:right w:val="none" w:sz="0" w:space="0" w:color="auto"/>
              </w:divBdr>
              <w:divsChild>
                <w:div w:id="9102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437">
      <w:bodyDiv w:val="1"/>
      <w:marLeft w:val="0"/>
      <w:marRight w:val="0"/>
      <w:marTop w:val="0"/>
      <w:marBottom w:val="0"/>
      <w:divBdr>
        <w:top w:val="none" w:sz="0" w:space="0" w:color="auto"/>
        <w:left w:val="none" w:sz="0" w:space="0" w:color="auto"/>
        <w:bottom w:val="none" w:sz="0" w:space="0" w:color="auto"/>
        <w:right w:val="none" w:sz="0" w:space="0" w:color="auto"/>
      </w:divBdr>
      <w:divsChild>
        <w:div w:id="2109887960">
          <w:marLeft w:val="0"/>
          <w:marRight w:val="0"/>
          <w:marTop w:val="0"/>
          <w:marBottom w:val="0"/>
          <w:divBdr>
            <w:top w:val="single" w:sz="2" w:space="0" w:color="D9D9E3"/>
            <w:left w:val="single" w:sz="2" w:space="0" w:color="D9D9E3"/>
            <w:bottom w:val="single" w:sz="2" w:space="0" w:color="D9D9E3"/>
            <w:right w:val="single" w:sz="2" w:space="0" w:color="D9D9E3"/>
          </w:divBdr>
          <w:divsChild>
            <w:div w:id="1748652208">
              <w:marLeft w:val="0"/>
              <w:marRight w:val="0"/>
              <w:marTop w:val="0"/>
              <w:marBottom w:val="0"/>
              <w:divBdr>
                <w:top w:val="single" w:sz="2" w:space="0" w:color="D9D9E3"/>
                <w:left w:val="single" w:sz="2" w:space="0" w:color="D9D9E3"/>
                <w:bottom w:val="single" w:sz="2" w:space="0" w:color="D9D9E3"/>
                <w:right w:val="single" w:sz="2" w:space="0" w:color="D9D9E3"/>
              </w:divBdr>
              <w:divsChild>
                <w:div w:id="572199556">
                  <w:marLeft w:val="0"/>
                  <w:marRight w:val="0"/>
                  <w:marTop w:val="0"/>
                  <w:marBottom w:val="0"/>
                  <w:divBdr>
                    <w:top w:val="single" w:sz="2" w:space="0" w:color="D9D9E3"/>
                    <w:left w:val="single" w:sz="2" w:space="0" w:color="D9D9E3"/>
                    <w:bottom w:val="single" w:sz="2" w:space="0" w:color="D9D9E3"/>
                    <w:right w:val="single" w:sz="2" w:space="0" w:color="D9D9E3"/>
                  </w:divBdr>
                  <w:divsChild>
                    <w:div w:id="180827547">
                      <w:marLeft w:val="0"/>
                      <w:marRight w:val="0"/>
                      <w:marTop w:val="0"/>
                      <w:marBottom w:val="0"/>
                      <w:divBdr>
                        <w:top w:val="single" w:sz="2" w:space="0" w:color="D9D9E3"/>
                        <w:left w:val="single" w:sz="2" w:space="0" w:color="D9D9E3"/>
                        <w:bottom w:val="single" w:sz="2" w:space="0" w:color="D9D9E3"/>
                        <w:right w:val="single" w:sz="2" w:space="0" w:color="D9D9E3"/>
                      </w:divBdr>
                      <w:divsChild>
                        <w:div w:id="387001674">
                          <w:marLeft w:val="0"/>
                          <w:marRight w:val="0"/>
                          <w:marTop w:val="0"/>
                          <w:marBottom w:val="0"/>
                          <w:divBdr>
                            <w:top w:val="single" w:sz="2" w:space="0" w:color="D9D9E3"/>
                            <w:left w:val="single" w:sz="2" w:space="0" w:color="D9D9E3"/>
                            <w:bottom w:val="single" w:sz="2" w:space="0" w:color="D9D9E3"/>
                            <w:right w:val="single" w:sz="2" w:space="0" w:color="D9D9E3"/>
                          </w:divBdr>
                          <w:divsChild>
                            <w:div w:id="307708896">
                              <w:marLeft w:val="0"/>
                              <w:marRight w:val="0"/>
                              <w:marTop w:val="100"/>
                              <w:marBottom w:val="100"/>
                              <w:divBdr>
                                <w:top w:val="single" w:sz="2" w:space="0" w:color="D9D9E3"/>
                                <w:left w:val="single" w:sz="2" w:space="0" w:color="D9D9E3"/>
                                <w:bottom w:val="single" w:sz="2" w:space="0" w:color="D9D9E3"/>
                                <w:right w:val="single" w:sz="2" w:space="0" w:color="D9D9E3"/>
                              </w:divBdr>
                              <w:divsChild>
                                <w:div w:id="1867214489">
                                  <w:marLeft w:val="0"/>
                                  <w:marRight w:val="0"/>
                                  <w:marTop w:val="0"/>
                                  <w:marBottom w:val="0"/>
                                  <w:divBdr>
                                    <w:top w:val="single" w:sz="2" w:space="0" w:color="D9D9E3"/>
                                    <w:left w:val="single" w:sz="2" w:space="0" w:color="D9D9E3"/>
                                    <w:bottom w:val="single" w:sz="2" w:space="0" w:color="D9D9E3"/>
                                    <w:right w:val="single" w:sz="2" w:space="0" w:color="D9D9E3"/>
                                  </w:divBdr>
                                  <w:divsChild>
                                    <w:div w:id="639194424">
                                      <w:marLeft w:val="0"/>
                                      <w:marRight w:val="0"/>
                                      <w:marTop w:val="0"/>
                                      <w:marBottom w:val="0"/>
                                      <w:divBdr>
                                        <w:top w:val="single" w:sz="2" w:space="0" w:color="D9D9E3"/>
                                        <w:left w:val="single" w:sz="2" w:space="0" w:color="D9D9E3"/>
                                        <w:bottom w:val="single" w:sz="2" w:space="0" w:color="D9D9E3"/>
                                        <w:right w:val="single" w:sz="2" w:space="0" w:color="D9D9E3"/>
                                      </w:divBdr>
                                      <w:divsChild>
                                        <w:div w:id="1631327491">
                                          <w:marLeft w:val="0"/>
                                          <w:marRight w:val="0"/>
                                          <w:marTop w:val="0"/>
                                          <w:marBottom w:val="0"/>
                                          <w:divBdr>
                                            <w:top w:val="single" w:sz="2" w:space="0" w:color="D9D9E3"/>
                                            <w:left w:val="single" w:sz="2" w:space="0" w:color="D9D9E3"/>
                                            <w:bottom w:val="single" w:sz="2" w:space="0" w:color="D9D9E3"/>
                                            <w:right w:val="single" w:sz="2" w:space="0" w:color="D9D9E3"/>
                                          </w:divBdr>
                                          <w:divsChild>
                                            <w:div w:id="896939675">
                                              <w:marLeft w:val="0"/>
                                              <w:marRight w:val="0"/>
                                              <w:marTop w:val="0"/>
                                              <w:marBottom w:val="0"/>
                                              <w:divBdr>
                                                <w:top w:val="single" w:sz="2" w:space="0" w:color="D9D9E3"/>
                                                <w:left w:val="single" w:sz="2" w:space="0" w:color="D9D9E3"/>
                                                <w:bottom w:val="single" w:sz="2" w:space="0" w:color="D9D9E3"/>
                                                <w:right w:val="single" w:sz="2" w:space="0" w:color="D9D9E3"/>
                                              </w:divBdr>
                                              <w:divsChild>
                                                <w:div w:id="66731387">
                                                  <w:marLeft w:val="0"/>
                                                  <w:marRight w:val="0"/>
                                                  <w:marTop w:val="0"/>
                                                  <w:marBottom w:val="0"/>
                                                  <w:divBdr>
                                                    <w:top w:val="single" w:sz="2" w:space="0" w:color="D9D9E3"/>
                                                    <w:left w:val="single" w:sz="2" w:space="0" w:color="D9D9E3"/>
                                                    <w:bottom w:val="single" w:sz="2" w:space="0" w:color="D9D9E3"/>
                                                    <w:right w:val="single" w:sz="2" w:space="0" w:color="D9D9E3"/>
                                                  </w:divBdr>
                                                  <w:divsChild>
                                                    <w:div w:id="9318138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71643138">
          <w:marLeft w:val="0"/>
          <w:marRight w:val="0"/>
          <w:marTop w:val="0"/>
          <w:marBottom w:val="0"/>
          <w:divBdr>
            <w:top w:val="none" w:sz="0" w:space="0" w:color="auto"/>
            <w:left w:val="none" w:sz="0" w:space="0" w:color="auto"/>
            <w:bottom w:val="none" w:sz="0" w:space="0" w:color="auto"/>
            <w:right w:val="none" w:sz="0" w:space="0" w:color="auto"/>
          </w:divBdr>
        </w:div>
      </w:divsChild>
    </w:div>
    <w:div w:id="1160272672">
      <w:bodyDiv w:val="1"/>
      <w:marLeft w:val="0"/>
      <w:marRight w:val="0"/>
      <w:marTop w:val="0"/>
      <w:marBottom w:val="0"/>
      <w:divBdr>
        <w:top w:val="none" w:sz="0" w:space="0" w:color="auto"/>
        <w:left w:val="none" w:sz="0" w:space="0" w:color="auto"/>
        <w:bottom w:val="none" w:sz="0" w:space="0" w:color="auto"/>
        <w:right w:val="none" w:sz="0" w:space="0" w:color="auto"/>
      </w:divBdr>
    </w:div>
    <w:div w:id="1160459134">
      <w:bodyDiv w:val="1"/>
      <w:marLeft w:val="0"/>
      <w:marRight w:val="0"/>
      <w:marTop w:val="0"/>
      <w:marBottom w:val="0"/>
      <w:divBdr>
        <w:top w:val="none" w:sz="0" w:space="0" w:color="auto"/>
        <w:left w:val="none" w:sz="0" w:space="0" w:color="auto"/>
        <w:bottom w:val="none" w:sz="0" w:space="0" w:color="auto"/>
        <w:right w:val="none" w:sz="0" w:space="0" w:color="auto"/>
      </w:divBdr>
    </w:div>
    <w:div w:id="1161000827">
      <w:bodyDiv w:val="1"/>
      <w:marLeft w:val="0"/>
      <w:marRight w:val="0"/>
      <w:marTop w:val="0"/>
      <w:marBottom w:val="0"/>
      <w:divBdr>
        <w:top w:val="none" w:sz="0" w:space="0" w:color="auto"/>
        <w:left w:val="none" w:sz="0" w:space="0" w:color="auto"/>
        <w:bottom w:val="none" w:sz="0" w:space="0" w:color="auto"/>
        <w:right w:val="none" w:sz="0" w:space="0" w:color="auto"/>
      </w:divBdr>
    </w:div>
    <w:div w:id="1163356778">
      <w:bodyDiv w:val="1"/>
      <w:marLeft w:val="0"/>
      <w:marRight w:val="0"/>
      <w:marTop w:val="0"/>
      <w:marBottom w:val="0"/>
      <w:divBdr>
        <w:top w:val="none" w:sz="0" w:space="0" w:color="auto"/>
        <w:left w:val="none" w:sz="0" w:space="0" w:color="auto"/>
        <w:bottom w:val="none" w:sz="0" w:space="0" w:color="auto"/>
        <w:right w:val="none" w:sz="0" w:space="0" w:color="auto"/>
      </w:divBdr>
    </w:div>
    <w:div w:id="1167742821">
      <w:bodyDiv w:val="1"/>
      <w:marLeft w:val="0"/>
      <w:marRight w:val="0"/>
      <w:marTop w:val="0"/>
      <w:marBottom w:val="0"/>
      <w:divBdr>
        <w:top w:val="none" w:sz="0" w:space="0" w:color="auto"/>
        <w:left w:val="none" w:sz="0" w:space="0" w:color="auto"/>
        <w:bottom w:val="none" w:sz="0" w:space="0" w:color="auto"/>
        <w:right w:val="none" w:sz="0" w:space="0" w:color="auto"/>
      </w:divBdr>
    </w:div>
    <w:div w:id="1168670044">
      <w:bodyDiv w:val="1"/>
      <w:marLeft w:val="0"/>
      <w:marRight w:val="0"/>
      <w:marTop w:val="0"/>
      <w:marBottom w:val="0"/>
      <w:divBdr>
        <w:top w:val="none" w:sz="0" w:space="0" w:color="auto"/>
        <w:left w:val="none" w:sz="0" w:space="0" w:color="auto"/>
        <w:bottom w:val="none" w:sz="0" w:space="0" w:color="auto"/>
        <w:right w:val="none" w:sz="0" w:space="0" w:color="auto"/>
      </w:divBdr>
    </w:div>
    <w:div w:id="1175074327">
      <w:bodyDiv w:val="1"/>
      <w:marLeft w:val="0"/>
      <w:marRight w:val="0"/>
      <w:marTop w:val="0"/>
      <w:marBottom w:val="0"/>
      <w:divBdr>
        <w:top w:val="none" w:sz="0" w:space="0" w:color="auto"/>
        <w:left w:val="none" w:sz="0" w:space="0" w:color="auto"/>
        <w:bottom w:val="none" w:sz="0" w:space="0" w:color="auto"/>
        <w:right w:val="none" w:sz="0" w:space="0" w:color="auto"/>
      </w:divBdr>
    </w:div>
    <w:div w:id="1178427524">
      <w:bodyDiv w:val="1"/>
      <w:marLeft w:val="0"/>
      <w:marRight w:val="0"/>
      <w:marTop w:val="0"/>
      <w:marBottom w:val="0"/>
      <w:divBdr>
        <w:top w:val="none" w:sz="0" w:space="0" w:color="auto"/>
        <w:left w:val="none" w:sz="0" w:space="0" w:color="auto"/>
        <w:bottom w:val="none" w:sz="0" w:space="0" w:color="auto"/>
        <w:right w:val="none" w:sz="0" w:space="0" w:color="auto"/>
      </w:divBdr>
      <w:divsChild>
        <w:div w:id="235284952">
          <w:marLeft w:val="0"/>
          <w:marRight w:val="0"/>
          <w:marTop w:val="0"/>
          <w:marBottom w:val="0"/>
          <w:divBdr>
            <w:top w:val="none" w:sz="0" w:space="0" w:color="auto"/>
            <w:left w:val="none" w:sz="0" w:space="0" w:color="auto"/>
            <w:bottom w:val="none" w:sz="0" w:space="0" w:color="auto"/>
            <w:right w:val="none" w:sz="0" w:space="0" w:color="auto"/>
          </w:divBdr>
          <w:divsChild>
            <w:div w:id="1236744396">
              <w:marLeft w:val="0"/>
              <w:marRight w:val="0"/>
              <w:marTop w:val="0"/>
              <w:marBottom w:val="0"/>
              <w:divBdr>
                <w:top w:val="none" w:sz="0" w:space="0" w:color="auto"/>
                <w:left w:val="none" w:sz="0" w:space="0" w:color="auto"/>
                <w:bottom w:val="none" w:sz="0" w:space="0" w:color="auto"/>
                <w:right w:val="none" w:sz="0" w:space="0" w:color="auto"/>
              </w:divBdr>
              <w:divsChild>
                <w:div w:id="17396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14285">
      <w:bodyDiv w:val="1"/>
      <w:marLeft w:val="0"/>
      <w:marRight w:val="0"/>
      <w:marTop w:val="0"/>
      <w:marBottom w:val="0"/>
      <w:divBdr>
        <w:top w:val="none" w:sz="0" w:space="0" w:color="auto"/>
        <w:left w:val="none" w:sz="0" w:space="0" w:color="auto"/>
        <w:bottom w:val="none" w:sz="0" w:space="0" w:color="auto"/>
        <w:right w:val="none" w:sz="0" w:space="0" w:color="auto"/>
      </w:divBdr>
    </w:div>
    <w:div w:id="1179975778">
      <w:bodyDiv w:val="1"/>
      <w:marLeft w:val="0"/>
      <w:marRight w:val="0"/>
      <w:marTop w:val="0"/>
      <w:marBottom w:val="0"/>
      <w:divBdr>
        <w:top w:val="none" w:sz="0" w:space="0" w:color="auto"/>
        <w:left w:val="none" w:sz="0" w:space="0" w:color="auto"/>
        <w:bottom w:val="none" w:sz="0" w:space="0" w:color="auto"/>
        <w:right w:val="none" w:sz="0" w:space="0" w:color="auto"/>
      </w:divBdr>
    </w:div>
    <w:div w:id="1180586256">
      <w:bodyDiv w:val="1"/>
      <w:marLeft w:val="0"/>
      <w:marRight w:val="0"/>
      <w:marTop w:val="0"/>
      <w:marBottom w:val="0"/>
      <w:divBdr>
        <w:top w:val="none" w:sz="0" w:space="0" w:color="auto"/>
        <w:left w:val="none" w:sz="0" w:space="0" w:color="auto"/>
        <w:bottom w:val="none" w:sz="0" w:space="0" w:color="auto"/>
        <w:right w:val="none" w:sz="0" w:space="0" w:color="auto"/>
      </w:divBdr>
    </w:div>
    <w:div w:id="1182473996">
      <w:bodyDiv w:val="1"/>
      <w:marLeft w:val="0"/>
      <w:marRight w:val="0"/>
      <w:marTop w:val="0"/>
      <w:marBottom w:val="0"/>
      <w:divBdr>
        <w:top w:val="none" w:sz="0" w:space="0" w:color="auto"/>
        <w:left w:val="none" w:sz="0" w:space="0" w:color="auto"/>
        <w:bottom w:val="none" w:sz="0" w:space="0" w:color="auto"/>
        <w:right w:val="none" w:sz="0" w:space="0" w:color="auto"/>
      </w:divBdr>
    </w:div>
    <w:div w:id="1184050138">
      <w:bodyDiv w:val="1"/>
      <w:marLeft w:val="0"/>
      <w:marRight w:val="0"/>
      <w:marTop w:val="0"/>
      <w:marBottom w:val="0"/>
      <w:divBdr>
        <w:top w:val="none" w:sz="0" w:space="0" w:color="auto"/>
        <w:left w:val="none" w:sz="0" w:space="0" w:color="auto"/>
        <w:bottom w:val="none" w:sz="0" w:space="0" w:color="auto"/>
        <w:right w:val="none" w:sz="0" w:space="0" w:color="auto"/>
      </w:divBdr>
    </w:div>
    <w:div w:id="1188640215">
      <w:bodyDiv w:val="1"/>
      <w:marLeft w:val="0"/>
      <w:marRight w:val="0"/>
      <w:marTop w:val="0"/>
      <w:marBottom w:val="0"/>
      <w:divBdr>
        <w:top w:val="none" w:sz="0" w:space="0" w:color="auto"/>
        <w:left w:val="none" w:sz="0" w:space="0" w:color="auto"/>
        <w:bottom w:val="none" w:sz="0" w:space="0" w:color="auto"/>
        <w:right w:val="none" w:sz="0" w:space="0" w:color="auto"/>
      </w:divBdr>
    </w:div>
    <w:div w:id="1189026698">
      <w:bodyDiv w:val="1"/>
      <w:marLeft w:val="0"/>
      <w:marRight w:val="0"/>
      <w:marTop w:val="0"/>
      <w:marBottom w:val="0"/>
      <w:divBdr>
        <w:top w:val="none" w:sz="0" w:space="0" w:color="auto"/>
        <w:left w:val="none" w:sz="0" w:space="0" w:color="auto"/>
        <w:bottom w:val="none" w:sz="0" w:space="0" w:color="auto"/>
        <w:right w:val="none" w:sz="0" w:space="0" w:color="auto"/>
      </w:divBdr>
    </w:div>
    <w:div w:id="1189221496">
      <w:bodyDiv w:val="1"/>
      <w:marLeft w:val="0"/>
      <w:marRight w:val="0"/>
      <w:marTop w:val="0"/>
      <w:marBottom w:val="0"/>
      <w:divBdr>
        <w:top w:val="none" w:sz="0" w:space="0" w:color="auto"/>
        <w:left w:val="none" w:sz="0" w:space="0" w:color="auto"/>
        <w:bottom w:val="none" w:sz="0" w:space="0" w:color="auto"/>
        <w:right w:val="none" w:sz="0" w:space="0" w:color="auto"/>
      </w:divBdr>
    </w:div>
    <w:div w:id="1191648251">
      <w:bodyDiv w:val="1"/>
      <w:marLeft w:val="0"/>
      <w:marRight w:val="0"/>
      <w:marTop w:val="0"/>
      <w:marBottom w:val="0"/>
      <w:divBdr>
        <w:top w:val="none" w:sz="0" w:space="0" w:color="auto"/>
        <w:left w:val="none" w:sz="0" w:space="0" w:color="auto"/>
        <w:bottom w:val="none" w:sz="0" w:space="0" w:color="auto"/>
        <w:right w:val="none" w:sz="0" w:space="0" w:color="auto"/>
      </w:divBdr>
    </w:div>
    <w:div w:id="1192066459">
      <w:bodyDiv w:val="1"/>
      <w:marLeft w:val="0"/>
      <w:marRight w:val="0"/>
      <w:marTop w:val="0"/>
      <w:marBottom w:val="0"/>
      <w:divBdr>
        <w:top w:val="none" w:sz="0" w:space="0" w:color="auto"/>
        <w:left w:val="none" w:sz="0" w:space="0" w:color="auto"/>
        <w:bottom w:val="none" w:sz="0" w:space="0" w:color="auto"/>
        <w:right w:val="none" w:sz="0" w:space="0" w:color="auto"/>
      </w:divBdr>
    </w:div>
    <w:div w:id="1192105805">
      <w:bodyDiv w:val="1"/>
      <w:marLeft w:val="0"/>
      <w:marRight w:val="0"/>
      <w:marTop w:val="0"/>
      <w:marBottom w:val="0"/>
      <w:divBdr>
        <w:top w:val="none" w:sz="0" w:space="0" w:color="auto"/>
        <w:left w:val="none" w:sz="0" w:space="0" w:color="auto"/>
        <w:bottom w:val="none" w:sz="0" w:space="0" w:color="auto"/>
        <w:right w:val="none" w:sz="0" w:space="0" w:color="auto"/>
      </w:divBdr>
    </w:div>
    <w:div w:id="1194348558">
      <w:bodyDiv w:val="1"/>
      <w:marLeft w:val="0"/>
      <w:marRight w:val="0"/>
      <w:marTop w:val="0"/>
      <w:marBottom w:val="0"/>
      <w:divBdr>
        <w:top w:val="none" w:sz="0" w:space="0" w:color="auto"/>
        <w:left w:val="none" w:sz="0" w:space="0" w:color="auto"/>
        <w:bottom w:val="none" w:sz="0" w:space="0" w:color="auto"/>
        <w:right w:val="none" w:sz="0" w:space="0" w:color="auto"/>
      </w:divBdr>
    </w:div>
    <w:div w:id="1200628614">
      <w:bodyDiv w:val="1"/>
      <w:marLeft w:val="0"/>
      <w:marRight w:val="0"/>
      <w:marTop w:val="0"/>
      <w:marBottom w:val="0"/>
      <w:divBdr>
        <w:top w:val="none" w:sz="0" w:space="0" w:color="auto"/>
        <w:left w:val="none" w:sz="0" w:space="0" w:color="auto"/>
        <w:bottom w:val="none" w:sz="0" w:space="0" w:color="auto"/>
        <w:right w:val="none" w:sz="0" w:space="0" w:color="auto"/>
      </w:divBdr>
    </w:div>
    <w:div w:id="1204706746">
      <w:bodyDiv w:val="1"/>
      <w:marLeft w:val="0"/>
      <w:marRight w:val="0"/>
      <w:marTop w:val="0"/>
      <w:marBottom w:val="0"/>
      <w:divBdr>
        <w:top w:val="none" w:sz="0" w:space="0" w:color="auto"/>
        <w:left w:val="none" w:sz="0" w:space="0" w:color="auto"/>
        <w:bottom w:val="none" w:sz="0" w:space="0" w:color="auto"/>
        <w:right w:val="none" w:sz="0" w:space="0" w:color="auto"/>
      </w:divBdr>
    </w:div>
    <w:div w:id="1207644620">
      <w:bodyDiv w:val="1"/>
      <w:marLeft w:val="0"/>
      <w:marRight w:val="0"/>
      <w:marTop w:val="0"/>
      <w:marBottom w:val="0"/>
      <w:divBdr>
        <w:top w:val="none" w:sz="0" w:space="0" w:color="auto"/>
        <w:left w:val="none" w:sz="0" w:space="0" w:color="auto"/>
        <w:bottom w:val="none" w:sz="0" w:space="0" w:color="auto"/>
        <w:right w:val="none" w:sz="0" w:space="0" w:color="auto"/>
      </w:divBdr>
    </w:div>
    <w:div w:id="1212113953">
      <w:bodyDiv w:val="1"/>
      <w:marLeft w:val="0"/>
      <w:marRight w:val="0"/>
      <w:marTop w:val="0"/>
      <w:marBottom w:val="0"/>
      <w:divBdr>
        <w:top w:val="none" w:sz="0" w:space="0" w:color="auto"/>
        <w:left w:val="none" w:sz="0" w:space="0" w:color="auto"/>
        <w:bottom w:val="none" w:sz="0" w:space="0" w:color="auto"/>
        <w:right w:val="none" w:sz="0" w:space="0" w:color="auto"/>
      </w:divBdr>
    </w:div>
    <w:div w:id="1213231484">
      <w:bodyDiv w:val="1"/>
      <w:marLeft w:val="0"/>
      <w:marRight w:val="0"/>
      <w:marTop w:val="0"/>
      <w:marBottom w:val="0"/>
      <w:divBdr>
        <w:top w:val="none" w:sz="0" w:space="0" w:color="auto"/>
        <w:left w:val="none" w:sz="0" w:space="0" w:color="auto"/>
        <w:bottom w:val="none" w:sz="0" w:space="0" w:color="auto"/>
        <w:right w:val="none" w:sz="0" w:space="0" w:color="auto"/>
      </w:divBdr>
    </w:div>
    <w:div w:id="1236620957">
      <w:bodyDiv w:val="1"/>
      <w:marLeft w:val="0"/>
      <w:marRight w:val="0"/>
      <w:marTop w:val="0"/>
      <w:marBottom w:val="0"/>
      <w:divBdr>
        <w:top w:val="none" w:sz="0" w:space="0" w:color="auto"/>
        <w:left w:val="none" w:sz="0" w:space="0" w:color="auto"/>
        <w:bottom w:val="none" w:sz="0" w:space="0" w:color="auto"/>
        <w:right w:val="none" w:sz="0" w:space="0" w:color="auto"/>
      </w:divBdr>
    </w:div>
    <w:div w:id="1237939804">
      <w:bodyDiv w:val="1"/>
      <w:marLeft w:val="0"/>
      <w:marRight w:val="0"/>
      <w:marTop w:val="0"/>
      <w:marBottom w:val="0"/>
      <w:divBdr>
        <w:top w:val="none" w:sz="0" w:space="0" w:color="auto"/>
        <w:left w:val="none" w:sz="0" w:space="0" w:color="auto"/>
        <w:bottom w:val="none" w:sz="0" w:space="0" w:color="auto"/>
        <w:right w:val="none" w:sz="0" w:space="0" w:color="auto"/>
      </w:divBdr>
    </w:div>
    <w:div w:id="1243877441">
      <w:bodyDiv w:val="1"/>
      <w:marLeft w:val="0"/>
      <w:marRight w:val="0"/>
      <w:marTop w:val="0"/>
      <w:marBottom w:val="0"/>
      <w:divBdr>
        <w:top w:val="none" w:sz="0" w:space="0" w:color="auto"/>
        <w:left w:val="none" w:sz="0" w:space="0" w:color="auto"/>
        <w:bottom w:val="none" w:sz="0" w:space="0" w:color="auto"/>
        <w:right w:val="none" w:sz="0" w:space="0" w:color="auto"/>
      </w:divBdr>
    </w:div>
    <w:div w:id="1248421489">
      <w:bodyDiv w:val="1"/>
      <w:marLeft w:val="0"/>
      <w:marRight w:val="0"/>
      <w:marTop w:val="0"/>
      <w:marBottom w:val="0"/>
      <w:divBdr>
        <w:top w:val="none" w:sz="0" w:space="0" w:color="auto"/>
        <w:left w:val="none" w:sz="0" w:space="0" w:color="auto"/>
        <w:bottom w:val="none" w:sz="0" w:space="0" w:color="auto"/>
        <w:right w:val="none" w:sz="0" w:space="0" w:color="auto"/>
      </w:divBdr>
    </w:div>
    <w:div w:id="1248810509">
      <w:bodyDiv w:val="1"/>
      <w:marLeft w:val="0"/>
      <w:marRight w:val="0"/>
      <w:marTop w:val="0"/>
      <w:marBottom w:val="0"/>
      <w:divBdr>
        <w:top w:val="none" w:sz="0" w:space="0" w:color="auto"/>
        <w:left w:val="none" w:sz="0" w:space="0" w:color="auto"/>
        <w:bottom w:val="none" w:sz="0" w:space="0" w:color="auto"/>
        <w:right w:val="none" w:sz="0" w:space="0" w:color="auto"/>
      </w:divBdr>
    </w:div>
    <w:div w:id="1250389597">
      <w:bodyDiv w:val="1"/>
      <w:marLeft w:val="0"/>
      <w:marRight w:val="0"/>
      <w:marTop w:val="0"/>
      <w:marBottom w:val="0"/>
      <w:divBdr>
        <w:top w:val="none" w:sz="0" w:space="0" w:color="auto"/>
        <w:left w:val="none" w:sz="0" w:space="0" w:color="auto"/>
        <w:bottom w:val="none" w:sz="0" w:space="0" w:color="auto"/>
        <w:right w:val="none" w:sz="0" w:space="0" w:color="auto"/>
      </w:divBdr>
      <w:divsChild>
        <w:div w:id="1652445899">
          <w:marLeft w:val="0"/>
          <w:marRight w:val="0"/>
          <w:marTop w:val="0"/>
          <w:marBottom w:val="0"/>
          <w:divBdr>
            <w:top w:val="none" w:sz="0" w:space="0" w:color="auto"/>
            <w:left w:val="none" w:sz="0" w:space="0" w:color="auto"/>
            <w:bottom w:val="none" w:sz="0" w:space="0" w:color="auto"/>
            <w:right w:val="none" w:sz="0" w:space="0" w:color="auto"/>
          </w:divBdr>
          <w:divsChild>
            <w:div w:id="1000541521">
              <w:marLeft w:val="0"/>
              <w:marRight w:val="0"/>
              <w:marTop w:val="0"/>
              <w:marBottom w:val="0"/>
              <w:divBdr>
                <w:top w:val="none" w:sz="0" w:space="0" w:color="auto"/>
                <w:left w:val="none" w:sz="0" w:space="0" w:color="auto"/>
                <w:bottom w:val="none" w:sz="0" w:space="0" w:color="auto"/>
                <w:right w:val="none" w:sz="0" w:space="0" w:color="auto"/>
              </w:divBdr>
              <w:divsChild>
                <w:div w:id="8124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3803">
      <w:bodyDiv w:val="1"/>
      <w:marLeft w:val="0"/>
      <w:marRight w:val="0"/>
      <w:marTop w:val="0"/>
      <w:marBottom w:val="0"/>
      <w:divBdr>
        <w:top w:val="none" w:sz="0" w:space="0" w:color="auto"/>
        <w:left w:val="none" w:sz="0" w:space="0" w:color="auto"/>
        <w:bottom w:val="none" w:sz="0" w:space="0" w:color="auto"/>
        <w:right w:val="none" w:sz="0" w:space="0" w:color="auto"/>
      </w:divBdr>
    </w:div>
    <w:div w:id="1251694189">
      <w:bodyDiv w:val="1"/>
      <w:marLeft w:val="0"/>
      <w:marRight w:val="0"/>
      <w:marTop w:val="0"/>
      <w:marBottom w:val="0"/>
      <w:divBdr>
        <w:top w:val="none" w:sz="0" w:space="0" w:color="auto"/>
        <w:left w:val="none" w:sz="0" w:space="0" w:color="auto"/>
        <w:bottom w:val="none" w:sz="0" w:space="0" w:color="auto"/>
        <w:right w:val="none" w:sz="0" w:space="0" w:color="auto"/>
      </w:divBdr>
      <w:divsChild>
        <w:div w:id="204293397">
          <w:marLeft w:val="0"/>
          <w:marRight w:val="0"/>
          <w:marTop w:val="0"/>
          <w:marBottom w:val="0"/>
          <w:divBdr>
            <w:top w:val="none" w:sz="0" w:space="0" w:color="auto"/>
            <w:left w:val="none" w:sz="0" w:space="0" w:color="auto"/>
            <w:bottom w:val="none" w:sz="0" w:space="0" w:color="auto"/>
            <w:right w:val="none" w:sz="0" w:space="0" w:color="auto"/>
          </w:divBdr>
          <w:divsChild>
            <w:div w:id="592327490">
              <w:marLeft w:val="0"/>
              <w:marRight w:val="0"/>
              <w:marTop w:val="0"/>
              <w:marBottom w:val="0"/>
              <w:divBdr>
                <w:top w:val="none" w:sz="0" w:space="0" w:color="auto"/>
                <w:left w:val="none" w:sz="0" w:space="0" w:color="auto"/>
                <w:bottom w:val="none" w:sz="0" w:space="0" w:color="auto"/>
                <w:right w:val="none" w:sz="0" w:space="0" w:color="auto"/>
              </w:divBdr>
              <w:divsChild>
                <w:div w:id="1848212246">
                  <w:marLeft w:val="0"/>
                  <w:marRight w:val="0"/>
                  <w:marTop w:val="0"/>
                  <w:marBottom w:val="0"/>
                  <w:divBdr>
                    <w:top w:val="none" w:sz="0" w:space="0" w:color="auto"/>
                    <w:left w:val="none" w:sz="0" w:space="0" w:color="auto"/>
                    <w:bottom w:val="none" w:sz="0" w:space="0" w:color="auto"/>
                    <w:right w:val="none" w:sz="0" w:space="0" w:color="auto"/>
                  </w:divBdr>
                  <w:divsChild>
                    <w:div w:id="15188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89068">
      <w:bodyDiv w:val="1"/>
      <w:marLeft w:val="0"/>
      <w:marRight w:val="0"/>
      <w:marTop w:val="0"/>
      <w:marBottom w:val="0"/>
      <w:divBdr>
        <w:top w:val="none" w:sz="0" w:space="0" w:color="auto"/>
        <w:left w:val="none" w:sz="0" w:space="0" w:color="auto"/>
        <w:bottom w:val="none" w:sz="0" w:space="0" w:color="auto"/>
        <w:right w:val="none" w:sz="0" w:space="0" w:color="auto"/>
      </w:divBdr>
    </w:div>
    <w:div w:id="1254322549">
      <w:bodyDiv w:val="1"/>
      <w:marLeft w:val="0"/>
      <w:marRight w:val="0"/>
      <w:marTop w:val="0"/>
      <w:marBottom w:val="0"/>
      <w:divBdr>
        <w:top w:val="none" w:sz="0" w:space="0" w:color="auto"/>
        <w:left w:val="none" w:sz="0" w:space="0" w:color="auto"/>
        <w:bottom w:val="none" w:sz="0" w:space="0" w:color="auto"/>
        <w:right w:val="none" w:sz="0" w:space="0" w:color="auto"/>
      </w:divBdr>
    </w:div>
    <w:div w:id="1255355728">
      <w:bodyDiv w:val="1"/>
      <w:marLeft w:val="0"/>
      <w:marRight w:val="0"/>
      <w:marTop w:val="0"/>
      <w:marBottom w:val="0"/>
      <w:divBdr>
        <w:top w:val="none" w:sz="0" w:space="0" w:color="auto"/>
        <w:left w:val="none" w:sz="0" w:space="0" w:color="auto"/>
        <w:bottom w:val="none" w:sz="0" w:space="0" w:color="auto"/>
        <w:right w:val="none" w:sz="0" w:space="0" w:color="auto"/>
      </w:divBdr>
    </w:div>
    <w:div w:id="1257322979">
      <w:bodyDiv w:val="1"/>
      <w:marLeft w:val="0"/>
      <w:marRight w:val="0"/>
      <w:marTop w:val="0"/>
      <w:marBottom w:val="0"/>
      <w:divBdr>
        <w:top w:val="none" w:sz="0" w:space="0" w:color="auto"/>
        <w:left w:val="none" w:sz="0" w:space="0" w:color="auto"/>
        <w:bottom w:val="none" w:sz="0" w:space="0" w:color="auto"/>
        <w:right w:val="none" w:sz="0" w:space="0" w:color="auto"/>
      </w:divBdr>
    </w:div>
    <w:div w:id="1259602467">
      <w:bodyDiv w:val="1"/>
      <w:marLeft w:val="0"/>
      <w:marRight w:val="0"/>
      <w:marTop w:val="0"/>
      <w:marBottom w:val="0"/>
      <w:divBdr>
        <w:top w:val="none" w:sz="0" w:space="0" w:color="auto"/>
        <w:left w:val="none" w:sz="0" w:space="0" w:color="auto"/>
        <w:bottom w:val="none" w:sz="0" w:space="0" w:color="auto"/>
        <w:right w:val="none" w:sz="0" w:space="0" w:color="auto"/>
      </w:divBdr>
    </w:div>
    <w:div w:id="1260599555">
      <w:bodyDiv w:val="1"/>
      <w:marLeft w:val="0"/>
      <w:marRight w:val="0"/>
      <w:marTop w:val="0"/>
      <w:marBottom w:val="0"/>
      <w:divBdr>
        <w:top w:val="none" w:sz="0" w:space="0" w:color="auto"/>
        <w:left w:val="none" w:sz="0" w:space="0" w:color="auto"/>
        <w:bottom w:val="none" w:sz="0" w:space="0" w:color="auto"/>
        <w:right w:val="none" w:sz="0" w:space="0" w:color="auto"/>
      </w:divBdr>
      <w:divsChild>
        <w:div w:id="811095768">
          <w:marLeft w:val="0"/>
          <w:marRight w:val="0"/>
          <w:marTop w:val="0"/>
          <w:marBottom w:val="0"/>
          <w:divBdr>
            <w:top w:val="none" w:sz="0" w:space="0" w:color="auto"/>
            <w:left w:val="none" w:sz="0" w:space="0" w:color="auto"/>
            <w:bottom w:val="none" w:sz="0" w:space="0" w:color="auto"/>
            <w:right w:val="none" w:sz="0" w:space="0" w:color="auto"/>
          </w:divBdr>
          <w:divsChild>
            <w:div w:id="1137337986">
              <w:marLeft w:val="0"/>
              <w:marRight w:val="0"/>
              <w:marTop w:val="0"/>
              <w:marBottom w:val="0"/>
              <w:divBdr>
                <w:top w:val="none" w:sz="0" w:space="0" w:color="auto"/>
                <w:left w:val="none" w:sz="0" w:space="0" w:color="auto"/>
                <w:bottom w:val="none" w:sz="0" w:space="0" w:color="auto"/>
                <w:right w:val="none" w:sz="0" w:space="0" w:color="auto"/>
              </w:divBdr>
              <w:divsChild>
                <w:div w:id="21037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11375">
      <w:bodyDiv w:val="1"/>
      <w:marLeft w:val="0"/>
      <w:marRight w:val="0"/>
      <w:marTop w:val="0"/>
      <w:marBottom w:val="0"/>
      <w:divBdr>
        <w:top w:val="none" w:sz="0" w:space="0" w:color="auto"/>
        <w:left w:val="none" w:sz="0" w:space="0" w:color="auto"/>
        <w:bottom w:val="none" w:sz="0" w:space="0" w:color="auto"/>
        <w:right w:val="none" w:sz="0" w:space="0" w:color="auto"/>
      </w:divBdr>
      <w:divsChild>
        <w:div w:id="2089841250">
          <w:marLeft w:val="0"/>
          <w:marRight w:val="0"/>
          <w:marTop w:val="0"/>
          <w:marBottom w:val="0"/>
          <w:divBdr>
            <w:top w:val="none" w:sz="0" w:space="0" w:color="auto"/>
            <w:left w:val="none" w:sz="0" w:space="0" w:color="auto"/>
            <w:bottom w:val="none" w:sz="0" w:space="0" w:color="auto"/>
            <w:right w:val="none" w:sz="0" w:space="0" w:color="auto"/>
          </w:divBdr>
          <w:divsChild>
            <w:div w:id="442844064">
              <w:marLeft w:val="0"/>
              <w:marRight w:val="0"/>
              <w:marTop w:val="0"/>
              <w:marBottom w:val="0"/>
              <w:divBdr>
                <w:top w:val="none" w:sz="0" w:space="0" w:color="auto"/>
                <w:left w:val="none" w:sz="0" w:space="0" w:color="auto"/>
                <w:bottom w:val="none" w:sz="0" w:space="0" w:color="auto"/>
                <w:right w:val="none" w:sz="0" w:space="0" w:color="auto"/>
              </w:divBdr>
              <w:divsChild>
                <w:div w:id="2437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6439">
      <w:bodyDiv w:val="1"/>
      <w:marLeft w:val="0"/>
      <w:marRight w:val="0"/>
      <w:marTop w:val="0"/>
      <w:marBottom w:val="0"/>
      <w:divBdr>
        <w:top w:val="none" w:sz="0" w:space="0" w:color="auto"/>
        <w:left w:val="none" w:sz="0" w:space="0" w:color="auto"/>
        <w:bottom w:val="none" w:sz="0" w:space="0" w:color="auto"/>
        <w:right w:val="none" w:sz="0" w:space="0" w:color="auto"/>
      </w:divBdr>
    </w:div>
    <w:div w:id="1266573374">
      <w:bodyDiv w:val="1"/>
      <w:marLeft w:val="0"/>
      <w:marRight w:val="0"/>
      <w:marTop w:val="0"/>
      <w:marBottom w:val="0"/>
      <w:divBdr>
        <w:top w:val="none" w:sz="0" w:space="0" w:color="auto"/>
        <w:left w:val="none" w:sz="0" w:space="0" w:color="auto"/>
        <w:bottom w:val="none" w:sz="0" w:space="0" w:color="auto"/>
        <w:right w:val="none" w:sz="0" w:space="0" w:color="auto"/>
      </w:divBdr>
    </w:div>
    <w:div w:id="1271162101">
      <w:bodyDiv w:val="1"/>
      <w:marLeft w:val="0"/>
      <w:marRight w:val="0"/>
      <w:marTop w:val="0"/>
      <w:marBottom w:val="0"/>
      <w:divBdr>
        <w:top w:val="none" w:sz="0" w:space="0" w:color="auto"/>
        <w:left w:val="none" w:sz="0" w:space="0" w:color="auto"/>
        <w:bottom w:val="none" w:sz="0" w:space="0" w:color="auto"/>
        <w:right w:val="none" w:sz="0" w:space="0" w:color="auto"/>
      </w:divBdr>
    </w:div>
    <w:div w:id="1272669993">
      <w:bodyDiv w:val="1"/>
      <w:marLeft w:val="0"/>
      <w:marRight w:val="0"/>
      <w:marTop w:val="0"/>
      <w:marBottom w:val="0"/>
      <w:divBdr>
        <w:top w:val="none" w:sz="0" w:space="0" w:color="auto"/>
        <w:left w:val="none" w:sz="0" w:space="0" w:color="auto"/>
        <w:bottom w:val="none" w:sz="0" w:space="0" w:color="auto"/>
        <w:right w:val="none" w:sz="0" w:space="0" w:color="auto"/>
      </w:divBdr>
    </w:div>
    <w:div w:id="1276475449">
      <w:bodyDiv w:val="1"/>
      <w:marLeft w:val="0"/>
      <w:marRight w:val="0"/>
      <w:marTop w:val="0"/>
      <w:marBottom w:val="0"/>
      <w:divBdr>
        <w:top w:val="none" w:sz="0" w:space="0" w:color="auto"/>
        <w:left w:val="none" w:sz="0" w:space="0" w:color="auto"/>
        <w:bottom w:val="none" w:sz="0" w:space="0" w:color="auto"/>
        <w:right w:val="none" w:sz="0" w:space="0" w:color="auto"/>
      </w:divBdr>
    </w:div>
    <w:div w:id="1282109664">
      <w:bodyDiv w:val="1"/>
      <w:marLeft w:val="0"/>
      <w:marRight w:val="0"/>
      <w:marTop w:val="0"/>
      <w:marBottom w:val="0"/>
      <w:divBdr>
        <w:top w:val="none" w:sz="0" w:space="0" w:color="auto"/>
        <w:left w:val="none" w:sz="0" w:space="0" w:color="auto"/>
        <w:bottom w:val="none" w:sz="0" w:space="0" w:color="auto"/>
        <w:right w:val="none" w:sz="0" w:space="0" w:color="auto"/>
      </w:divBdr>
      <w:divsChild>
        <w:div w:id="1394040877">
          <w:marLeft w:val="0"/>
          <w:marRight w:val="0"/>
          <w:marTop w:val="0"/>
          <w:marBottom w:val="0"/>
          <w:divBdr>
            <w:top w:val="none" w:sz="0" w:space="0" w:color="auto"/>
            <w:left w:val="none" w:sz="0" w:space="0" w:color="auto"/>
            <w:bottom w:val="none" w:sz="0" w:space="0" w:color="auto"/>
            <w:right w:val="none" w:sz="0" w:space="0" w:color="auto"/>
          </w:divBdr>
          <w:divsChild>
            <w:div w:id="566460113">
              <w:marLeft w:val="0"/>
              <w:marRight w:val="0"/>
              <w:marTop w:val="0"/>
              <w:marBottom w:val="0"/>
              <w:divBdr>
                <w:top w:val="none" w:sz="0" w:space="0" w:color="auto"/>
                <w:left w:val="none" w:sz="0" w:space="0" w:color="auto"/>
                <w:bottom w:val="none" w:sz="0" w:space="0" w:color="auto"/>
                <w:right w:val="none" w:sz="0" w:space="0" w:color="auto"/>
              </w:divBdr>
              <w:divsChild>
                <w:div w:id="422146530">
                  <w:marLeft w:val="0"/>
                  <w:marRight w:val="0"/>
                  <w:marTop w:val="0"/>
                  <w:marBottom w:val="0"/>
                  <w:divBdr>
                    <w:top w:val="none" w:sz="0" w:space="0" w:color="auto"/>
                    <w:left w:val="none" w:sz="0" w:space="0" w:color="auto"/>
                    <w:bottom w:val="none" w:sz="0" w:space="0" w:color="auto"/>
                    <w:right w:val="none" w:sz="0" w:space="0" w:color="auto"/>
                  </w:divBdr>
                  <w:divsChild>
                    <w:div w:id="10288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80866">
          <w:marLeft w:val="0"/>
          <w:marRight w:val="0"/>
          <w:marTop w:val="0"/>
          <w:marBottom w:val="0"/>
          <w:divBdr>
            <w:top w:val="none" w:sz="0" w:space="0" w:color="auto"/>
            <w:left w:val="none" w:sz="0" w:space="0" w:color="auto"/>
            <w:bottom w:val="none" w:sz="0" w:space="0" w:color="auto"/>
            <w:right w:val="none" w:sz="0" w:space="0" w:color="auto"/>
          </w:divBdr>
          <w:divsChild>
            <w:div w:id="986786944">
              <w:marLeft w:val="0"/>
              <w:marRight w:val="0"/>
              <w:marTop w:val="0"/>
              <w:marBottom w:val="0"/>
              <w:divBdr>
                <w:top w:val="none" w:sz="0" w:space="0" w:color="auto"/>
                <w:left w:val="none" w:sz="0" w:space="0" w:color="auto"/>
                <w:bottom w:val="none" w:sz="0" w:space="0" w:color="auto"/>
                <w:right w:val="none" w:sz="0" w:space="0" w:color="auto"/>
              </w:divBdr>
              <w:divsChild>
                <w:div w:id="756906027">
                  <w:marLeft w:val="0"/>
                  <w:marRight w:val="0"/>
                  <w:marTop w:val="0"/>
                  <w:marBottom w:val="0"/>
                  <w:divBdr>
                    <w:top w:val="none" w:sz="0" w:space="0" w:color="auto"/>
                    <w:left w:val="none" w:sz="0" w:space="0" w:color="auto"/>
                    <w:bottom w:val="none" w:sz="0" w:space="0" w:color="auto"/>
                    <w:right w:val="none" w:sz="0" w:space="0" w:color="auto"/>
                  </w:divBdr>
                  <w:divsChild>
                    <w:div w:id="119573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538375">
      <w:bodyDiv w:val="1"/>
      <w:marLeft w:val="0"/>
      <w:marRight w:val="0"/>
      <w:marTop w:val="0"/>
      <w:marBottom w:val="0"/>
      <w:divBdr>
        <w:top w:val="none" w:sz="0" w:space="0" w:color="auto"/>
        <w:left w:val="none" w:sz="0" w:space="0" w:color="auto"/>
        <w:bottom w:val="none" w:sz="0" w:space="0" w:color="auto"/>
        <w:right w:val="none" w:sz="0" w:space="0" w:color="auto"/>
      </w:divBdr>
    </w:div>
    <w:div w:id="1284459095">
      <w:bodyDiv w:val="1"/>
      <w:marLeft w:val="0"/>
      <w:marRight w:val="0"/>
      <w:marTop w:val="0"/>
      <w:marBottom w:val="0"/>
      <w:divBdr>
        <w:top w:val="none" w:sz="0" w:space="0" w:color="auto"/>
        <w:left w:val="none" w:sz="0" w:space="0" w:color="auto"/>
        <w:bottom w:val="none" w:sz="0" w:space="0" w:color="auto"/>
        <w:right w:val="none" w:sz="0" w:space="0" w:color="auto"/>
      </w:divBdr>
    </w:div>
    <w:div w:id="1286233689">
      <w:bodyDiv w:val="1"/>
      <w:marLeft w:val="0"/>
      <w:marRight w:val="0"/>
      <w:marTop w:val="0"/>
      <w:marBottom w:val="0"/>
      <w:divBdr>
        <w:top w:val="none" w:sz="0" w:space="0" w:color="auto"/>
        <w:left w:val="none" w:sz="0" w:space="0" w:color="auto"/>
        <w:bottom w:val="none" w:sz="0" w:space="0" w:color="auto"/>
        <w:right w:val="none" w:sz="0" w:space="0" w:color="auto"/>
      </w:divBdr>
    </w:div>
    <w:div w:id="1292978330">
      <w:bodyDiv w:val="1"/>
      <w:marLeft w:val="0"/>
      <w:marRight w:val="0"/>
      <w:marTop w:val="0"/>
      <w:marBottom w:val="0"/>
      <w:divBdr>
        <w:top w:val="none" w:sz="0" w:space="0" w:color="auto"/>
        <w:left w:val="none" w:sz="0" w:space="0" w:color="auto"/>
        <w:bottom w:val="none" w:sz="0" w:space="0" w:color="auto"/>
        <w:right w:val="none" w:sz="0" w:space="0" w:color="auto"/>
      </w:divBdr>
    </w:div>
    <w:div w:id="1294947458">
      <w:bodyDiv w:val="1"/>
      <w:marLeft w:val="0"/>
      <w:marRight w:val="0"/>
      <w:marTop w:val="0"/>
      <w:marBottom w:val="0"/>
      <w:divBdr>
        <w:top w:val="none" w:sz="0" w:space="0" w:color="auto"/>
        <w:left w:val="none" w:sz="0" w:space="0" w:color="auto"/>
        <w:bottom w:val="none" w:sz="0" w:space="0" w:color="auto"/>
        <w:right w:val="none" w:sz="0" w:space="0" w:color="auto"/>
      </w:divBdr>
    </w:div>
    <w:div w:id="1302418062">
      <w:bodyDiv w:val="1"/>
      <w:marLeft w:val="0"/>
      <w:marRight w:val="0"/>
      <w:marTop w:val="0"/>
      <w:marBottom w:val="0"/>
      <w:divBdr>
        <w:top w:val="none" w:sz="0" w:space="0" w:color="auto"/>
        <w:left w:val="none" w:sz="0" w:space="0" w:color="auto"/>
        <w:bottom w:val="none" w:sz="0" w:space="0" w:color="auto"/>
        <w:right w:val="none" w:sz="0" w:space="0" w:color="auto"/>
      </w:divBdr>
      <w:divsChild>
        <w:div w:id="425810457">
          <w:marLeft w:val="0"/>
          <w:marRight w:val="0"/>
          <w:marTop w:val="0"/>
          <w:marBottom w:val="0"/>
          <w:divBdr>
            <w:top w:val="none" w:sz="0" w:space="0" w:color="auto"/>
            <w:left w:val="none" w:sz="0" w:space="0" w:color="auto"/>
            <w:bottom w:val="none" w:sz="0" w:space="0" w:color="auto"/>
            <w:right w:val="none" w:sz="0" w:space="0" w:color="auto"/>
          </w:divBdr>
          <w:divsChild>
            <w:div w:id="357435851">
              <w:marLeft w:val="0"/>
              <w:marRight w:val="0"/>
              <w:marTop w:val="0"/>
              <w:marBottom w:val="0"/>
              <w:divBdr>
                <w:top w:val="none" w:sz="0" w:space="0" w:color="auto"/>
                <w:left w:val="none" w:sz="0" w:space="0" w:color="auto"/>
                <w:bottom w:val="none" w:sz="0" w:space="0" w:color="auto"/>
                <w:right w:val="none" w:sz="0" w:space="0" w:color="auto"/>
              </w:divBdr>
            </w:div>
            <w:div w:id="881481478">
              <w:marLeft w:val="0"/>
              <w:marRight w:val="0"/>
              <w:marTop w:val="0"/>
              <w:marBottom w:val="0"/>
              <w:divBdr>
                <w:top w:val="none" w:sz="0" w:space="0" w:color="auto"/>
                <w:left w:val="none" w:sz="0" w:space="0" w:color="auto"/>
                <w:bottom w:val="none" w:sz="0" w:space="0" w:color="auto"/>
                <w:right w:val="none" w:sz="0" w:space="0" w:color="auto"/>
              </w:divBdr>
              <w:divsChild>
                <w:div w:id="10569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14535">
          <w:marLeft w:val="0"/>
          <w:marRight w:val="0"/>
          <w:marTop w:val="0"/>
          <w:marBottom w:val="0"/>
          <w:divBdr>
            <w:top w:val="none" w:sz="0" w:space="0" w:color="auto"/>
            <w:left w:val="none" w:sz="0" w:space="0" w:color="auto"/>
            <w:bottom w:val="none" w:sz="0" w:space="0" w:color="auto"/>
            <w:right w:val="none" w:sz="0" w:space="0" w:color="auto"/>
          </w:divBdr>
          <w:divsChild>
            <w:div w:id="1518959331">
              <w:marLeft w:val="0"/>
              <w:marRight w:val="0"/>
              <w:marTop w:val="0"/>
              <w:marBottom w:val="0"/>
              <w:divBdr>
                <w:top w:val="none" w:sz="0" w:space="0" w:color="auto"/>
                <w:left w:val="none" w:sz="0" w:space="0" w:color="auto"/>
                <w:bottom w:val="none" w:sz="0" w:space="0" w:color="auto"/>
                <w:right w:val="none" w:sz="0" w:space="0" w:color="auto"/>
              </w:divBdr>
              <w:divsChild>
                <w:div w:id="1844590868">
                  <w:marLeft w:val="0"/>
                  <w:marRight w:val="0"/>
                  <w:marTop w:val="0"/>
                  <w:marBottom w:val="0"/>
                  <w:divBdr>
                    <w:top w:val="none" w:sz="0" w:space="0" w:color="auto"/>
                    <w:left w:val="none" w:sz="0" w:space="0" w:color="auto"/>
                    <w:bottom w:val="none" w:sz="0" w:space="0" w:color="auto"/>
                    <w:right w:val="none" w:sz="0" w:space="0" w:color="auto"/>
                  </w:divBdr>
                  <w:divsChild>
                    <w:div w:id="1960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776790">
      <w:bodyDiv w:val="1"/>
      <w:marLeft w:val="0"/>
      <w:marRight w:val="0"/>
      <w:marTop w:val="0"/>
      <w:marBottom w:val="0"/>
      <w:divBdr>
        <w:top w:val="none" w:sz="0" w:space="0" w:color="auto"/>
        <w:left w:val="none" w:sz="0" w:space="0" w:color="auto"/>
        <w:bottom w:val="none" w:sz="0" w:space="0" w:color="auto"/>
        <w:right w:val="none" w:sz="0" w:space="0" w:color="auto"/>
      </w:divBdr>
    </w:div>
    <w:div w:id="1304888639">
      <w:bodyDiv w:val="1"/>
      <w:marLeft w:val="0"/>
      <w:marRight w:val="0"/>
      <w:marTop w:val="0"/>
      <w:marBottom w:val="0"/>
      <w:divBdr>
        <w:top w:val="none" w:sz="0" w:space="0" w:color="auto"/>
        <w:left w:val="none" w:sz="0" w:space="0" w:color="auto"/>
        <w:bottom w:val="none" w:sz="0" w:space="0" w:color="auto"/>
        <w:right w:val="none" w:sz="0" w:space="0" w:color="auto"/>
      </w:divBdr>
    </w:div>
    <w:div w:id="1307973515">
      <w:bodyDiv w:val="1"/>
      <w:marLeft w:val="0"/>
      <w:marRight w:val="0"/>
      <w:marTop w:val="0"/>
      <w:marBottom w:val="0"/>
      <w:divBdr>
        <w:top w:val="none" w:sz="0" w:space="0" w:color="auto"/>
        <w:left w:val="none" w:sz="0" w:space="0" w:color="auto"/>
        <w:bottom w:val="none" w:sz="0" w:space="0" w:color="auto"/>
        <w:right w:val="none" w:sz="0" w:space="0" w:color="auto"/>
      </w:divBdr>
    </w:div>
    <w:div w:id="1311711007">
      <w:bodyDiv w:val="1"/>
      <w:marLeft w:val="0"/>
      <w:marRight w:val="0"/>
      <w:marTop w:val="0"/>
      <w:marBottom w:val="0"/>
      <w:divBdr>
        <w:top w:val="none" w:sz="0" w:space="0" w:color="auto"/>
        <w:left w:val="none" w:sz="0" w:space="0" w:color="auto"/>
        <w:bottom w:val="none" w:sz="0" w:space="0" w:color="auto"/>
        <w:right w:val="none" w:sz="0" w:space="0" w:color="auto"/>
      </w:divBdr>
    </w:div>
    <w:div w:id="1314338857">
      <w:bodyDiv w:val="1"/>
      <w:marLeft w:val="0"/>
      <w:marRight w:val="0"/>
      <w:marTop w:val="0"/>
      <w:marBottom w:val="0"/>
      <w:divBdr>
        <w:top w:val="none" w:sz="0" w:space="0" w:color="auto"/>
        <w:left w:val="none" w:sz="0" w:space="0" w:color="auto"/>
        <w:bottom w:val="none" w:sz="0" w:space="0" w:color="auto"/>
        <w:right w:val="none" w:sz="0" w:space="0" w:color="auto"/>
      </w:divBdr>
    </w:div>
    <w:div w:id="1315790979">
      <w:bodyDiv w:val="1"/>
      <w:marLeft w:val="0"/>
      <w:marRight w:val="0"/>
      <w:marTop w:val="0"/>
      <w:marBottom w:val="0"/>
      <w:divBdr>
        <w:top w:val="none" w:sz="0" w:space="0" w:color="auto"/>
        <w:left w:val="none" w:sz="0" w:space="0" w:color="auto"/>
        <w:bottom w:val="none" w:sz="0" w:space="0" w:color="auto"/>
        <w:right w:val="none" w:sz="0" w:space="0" w:color="auto"/>
      </w:divBdr>
    </w:div>
    <w:div w:id="1315795909">
      <w:bodyDiv w:val="1"/>
      <w:marLeft w:val="0"/>
      <w:marRight w:val="0"/>
      <w:marTop w:val="0"/>
      <w:marBottom w:val="0"/>
      <w:divBdr>
        <w:top w:val="none" w:sz="0" w:space="0" w:color="auto"/>
        <w:left w:val="none" w:sz="0" w:space="0" w:color="auto"/>
        <w:bottom w:val="none" w:sz="0" w:space="0" w:color="auto"/>
        <w:right w:val="none" w:sz="0" w:space="0" w:color="auto"/>
      </w:divBdr>
    </w:div>
    <w:div w:id="1319194312">
      <w:bodyDiv w:val="1"/>
      <w:marLeft w:val="0"/>
      <w:marRight w:val="0"/>
      <w:marTop w:val="0"/>
      <w:marBottom w:val="0"/>
      <w:divBdr>
        <w:top w:val="none" w:sz="0" w:space="0" w:color="auto"/>
        <w:left w:val="none" w:sz="0" w:space="0" w:color="auto"/>
        <w:bottom w:val="none" w:sz="0" w:space="0" w:color="auto"/>
        <w:right w:val="none" w:sz="0" w:space="0" w:color="auto"/>
      </w:divBdr>
    </w:div>
    <w:div w:id="1321931669">
      <w:bodyDiv w:val="1"/>
      <w:marLeft w:val="0"/>
      <w:marRight w:val="0"/>
      <w:marTop w:val="0"/>
      <w:marBottom w:val="0"/>
      <w:divBdr>
        <w:top w:val="none" w:sz="0" w:space="0" w:color="auto"/>
        <w:left w:val="none" w:sz="0" w:space="0" w:color="auto"/>
        <w:bottom w:val="none" w:sz="0" w:space="0" w:color="auto"/>
        <w:right w:val="none" w:sz="0" w:space="0" w:color="auto"/>
      </w:divBdr>
    </w:div>
    <w:div w:id="1323969499">
      <w:bodyDiv w:val="1"/>
      <w:marLeft w:val="0"/>
      <w:marRight w:val="0"/>
      <w:marTop w:val="0"/>
      <w:marBottom w:val="0"/>
      <w:divBdr>
        <w:top w:val="none" w:sz="0" w:space="0" w:color="auto"/>
        <w:left w:val="none" w:sz="0" w:space="0" w:color="auto"/>
        <w:bottom w:val="none" w:sz="0" w:space="0" w:color="auto"/>
        <w:right w:val="none" w:sz="0" w:space="0" w:color="auto"/>
      </w:divBdr>
    </w:div>
    <w:div w:id="1328629177">
      <w:bodyDiv w:val="1"/>
      <w:marLeft w:val="0"/>
      <w:marRight w:val="0"/>
      <w:marTop w:val="0"/>
      <w:marBottom w:val="0"/>
      <w:divBdr>
        <w:top w:val="none" w:sz="0" w:space="0" w:color="auto"/>
        <w:left w:val="none" w:sz="0" w:space="0" w:color="auto"/>
        <w:bottom w:val="none" w:sz="0" w:space="0" w:color="auto"/>
        <w:right w:val="none" w:sz="0" w:space="0" w:color="auto"/>
      </w:divBdr>
      <w:divsChild>
        <w:div w:id="835725437">
          <w:marLeft w:val="0"/>
          <w:marRight w:val="0"/>
          <w:marTop w:val="0"/>
          <w:marBottom w:val="0"/>
          <w:divBdr>
            <w:top w:val="none" w:sz="0" w:space="0" w:color="auto"/>
            <w:left w:val="none" w:sz="0" w:space="0" w:color="auto"/>
            <w:bottom w:val="none" w:sz="0" w:space="0" w:color="auto"/>
            <w:right w:val="none" w:sz="0" w:space="0" w:color="auto"/>
          </w:divBdr>
          <w:divsChild>
            <w:div w:id="902377506">
              <w:marLeft w:val="0"/>
              <w:marRight w:val="0"/>
              <w:marTop w:val="0"/>
              <w:marBottom w:val="0"/>
              <w:divBdr>
                <w:top w:val="none" w:sz="0" w:space="0" w:color="auto"/>
                <w:left w:val="none" w:sz="0" w:space="0" w:color="auto"/>
                <w:bottom w:val="none" w:sz="0" w:space="0" w:color="auto"/>
                <w:right w:val="none" w:sz="0" w:space="0" w:color="auto"/>
              </w:divBdr>
              <w:divsChild>
                <w:div w:id="38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9791">
      <w:bodyDiv w:val="1"/>
      <w:marLeft w:val="0"/>
      <w:marRight w:val="0"/>
      <w:marTop w:val="0"/>
      <w:marBottom w:val="0"/>
      <w:divBdr>
        <w:top w:val="none" w:sz="0" w:space="0" w:color="auto"/>
        <w:left w:val="none" w:sz="0" w:space="0" w:color="auto"/>
        <w:bottom w:val="none" w:sz="0" w:space="0" w:color="auto"/>
        <w:right w:val="none" w:sz="0" w:space="0" w:color="auto"/>
      </w:divBdr>
    </w:div>
    <w:div w:id="1331564238">
      <w:bodyDiv w:val="1"/>
      <w:marLeft w:val="0"/>
      <w:marRight w:val="0"/>
      <w:marTop w:val="0"/>
      <w:marBottom w:val="0"/>
      <w:divBdr>
        <w:top w:val="none" w:sz="0" w:space="0" w:color="auto"/>
        <w:left w:val="none" w:sz="0" w:space="0" w:color="auto"/>
        <w:bottom w:val="none" w:sz="0" w:space="0" w:color="auto"/>
        <w:right w:val="none" w:sz="0" w:space="0" w:color="auto"/>
      </w:divBdr>
    </w:div>
    <w:div w:id="1343895922">
      <w:bodyDiv w:val="1"/>
      <w:marLeft w:val="0"/>
      <w:marRight w:val="0"/>
      <w:marTop w:val="0"/>
      <w:marBottom w:val="0"/>
      <w:divBdr>
        <w:top w:val="none" w:sz="0" w:space="0" w:color="auto"/>
        <w:left w:val="none" w:sz="0" w:space="0" w:color="auto"/>
        <w:bottom w:val="none" w:sz="0" w:space="0" w:color="auto"/>
        <w:right w:val="none" w:sz="0" w:space="0" w:color="auto"/>
      </w:divBdr>
    </w:div>
    <w:div w:id="1345136324">
      <w:bodyDiv w:val="1"/>
      <w:marLeft w:val="0"/>
      <w:marRight w:val="0"/>
      <w:marTop w:val="0"/>
      <w:marBottom w:val="0"/>
      <w:divBdr>
        <w:top w:val="none" w:sz="0" w:space="0" w:color="auto"/>
        <w:left w:val="none" w:sz="0" w:space="0" w:color="auto"/>
        <w:bottom w:val="none" w:sz="0" w:space="0" w:color="auto"/>
        <w:right w:val="none" w:sz="0" w:space="0" w:color="auto"/>
      </w:divBdr>
    </w:div>
    <w:div w:id="1350378254">
      <w:bodyDiv w:val="1"/>
      <w:marLeft w:val="0"/>
      <w:marRight w:val="0"/>
      <w:marTop w:val="0"/>
      <w:marBottom w:val="0"/>
      <w:divBdr>
        <w:top w:val="none" w:sz="0" w:space="0" w:color="auto"/>
        <w:left w:val="none" w:sz="0" w:space="0" w:color="auto"/>
        <w:bottom w:val="none" w:sz="0" w:space="0" w:color="auto"/>
        <w:right w:val="none" w:sz="0" w:space="0" w:color="auto"/>
      </w:divBdr>
    </w:div>
    <w:div w:id="1351955603">
      <w:bodyDiv w:val="1"/>
      <w:marLeft w:val="0"/>
      <w:marRight w:val="0"/>
      <w:marTop w:val="0"/>
      <w:marBottom w:val="0"/>
      <w:divBdr>
        <w:top w:val="none" w:sz="0" w:space="0" w:color="auto"/>
        <w:left w:val="none" w:sz="0" w:space="0" w:color="auto"/>
        <w:bottom w:val="none" w:sz="0" w:space="0" w:color="auto"/>
        <w:right w:val="none" w:sz="0" w:space="0" w:color="auto"/>
      </w:divBdr>
    </w:div>
    <w:div w:id="1352680547">
      <w:bodyDiv w:val="1"/>
      <w:marLeft w:val="0"/>
      <w:marRight w:val="0"/>
      <w:marTop w:val="0"/>
      <w:marBottom w:val="0"/>
      <w:divBdr>
        <w:top w:val="none" w:sz="0" w:space="0" w:color="auto"/>
        <w:left w:val="none" w:sz="0" w:space="0" w:color="auto"/>
        <w:bottom w:val="none" w:sz="0" w:space="0" w:color="auto"/>
        <w:right w:val="none" w:sz="0" w:space="0" w:color="auto"/>
      </w:divBdr>
      <w:divsChild>
        <w:div w:id="1221788007">
          <w:marLeft w:val="0"/>
          <w:marRight w:val="0"/>
          <w:marTop w:val="0"/>
          <w:marBottom w:val="0"/>
          <w:divBdr>
            <w:top w:val="none" w:sz="0" w:space="0" w:color="auto"/>
            <w:left w:val="none" w:sz="0" w:space="0" w:color="auto"/>
            <w:bottom w:val="none" w:sz="0" w:space="0" w:color="auto"/>
            <w:right w:val="none" w:sz="0" w:space="0" w:color="auto"/>
          </w:divBdr>
          <w:divsChild>
            <w:div w:id="1149831734">
              <w:marLeft w:val="0"/>
              <w:marRight w:val="0"/>
              <w:marTop w:val="0"/>
              <w:marBottom w:val="0"/>
              <w:divBdr>
                <w:top w:val="none" w:sz="0" w:space="0" w:color="auto"/>
                <w:left w:val="none" w:sz="0" w:space="0" w:color="auto"/>
                <w:bottom w:val="none" w:sz="0" w:space="0" w:color="auto"/>
                <w:right w:val="none" w:sz="0" w:space="0" w:color="auto"/>
              </w:divBdr>
              <w:divsChild>
                <w:div w:id="33653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6348">
      <w:bodyDiv w:val="1"/>
      <w:marLeft w:val="0"/>
      <w:marRight w:val="0"/>
      <w:marTop w:val="0"/>
      <w:marBottom w:val="0"/>
      <w:divBdr>
        <w:top w:val="none" w:sz="0" w:space="0" w:color="auto"/>
        <w:left w:val="none" w:sz="0" w:space="0" w:color="auto"/>
        <w:bottom w:val="none" w:sz="0" w:space="0" w:color="auto"/>
        <w:right w:val="none" w:sz="0" w:space="0" w:color="auto"/>
      </w:divBdr>
    </w:div>
    <w:div w:id="1363826046">
      <w:bodyDiv w:val="1"/>
      <w:marLeft w:val="0"/>
      <w:marRight w:val="0"/>
      <w:marTop w:val="0"/>
      <w:marBottom w:val="0"/>
      <w:divBdr>
        <w:top w:val="none" w:sz="0" w:space="0" w:color="auto"/>
        <w:left w:val="none" w:sz="0" w:space="0" w:color="auto"/>
        <w:bottom w:val="none" w:sz="0" w:space="0" w:color="auto"/>
        <w:right w:val="none" w:sz="0" w:space="0" w:color="auto"/>
      </w:divBdr>
    </w:div>
    <w:div w:id="1363940780">
      <w:bodyDiv w:val="1"/>
      <w:marLeft w:val="0"/>
      <w:marRight w:val="0"/>
      <w:marTop w:val="0"/>
      <w:marBottom w:val="0"/>
      <w:divBdr>
        <w:top w:val="none" w:sz="0" w:space="0" w:color="auto"/>
        <w:left w:val="none" w:sz="0" w:space="0" w:color="auto"/>
        <w:bottom w:val="none" w:sz="0" w:space="0" w:color="auto"/>
        <w:right w:val="none" w:sz="0" w:space="0" w:color="auto"/>
      </w:divBdr>
    </w:div>
    <w:div w:id="1367441275">
      <w:bodyDiv w:val="1"/>
      <w:marLeft w:val="0"/>
      <w:marRight w:val="0"/>
      <w:marTop w:val="0"/>
      <w:marBottom w:val="0"/>
      <w:divBdr>
        <w:top w:val="none" w:sz="0" w:space="0" w:color="auto"/>
        <w:left w:val="none" w:sz="0" w:space="0" w:color="auto"/>
        <w:bottom w:val="none" w:sz="0" w:space="0" w:color="auto"/>
        <w:right w:val="none" w:sz="0" w:space="0" w:color="auto"/>
      </w:divBdr>
    </w:div>
    <w:div w:id="1373732303">
      <w:bodyDiv w:val="1"/>
      <w:marLeft w:val="0"/>
      <w:marRight w:val="0"/>
      <w:marTop w:val="0"/>
      <w:marBottom w:val="0"/>
      <w:divBdr>
        <w:top w:val="none" w:sz="0" w:space="0" w:color="auto"/>
        <w:left w:val="none" w:sz="0" w:space="0" w:color="auto"/>
        <w:bottom w:val="none" w:sz="0" w:space="0" w:color="auto"/>
        <w:right w:val="none" w:sz="0" w:space="0" w:color="auto"/>
      </w:divBdr>
    </w:div>
    <w:div w:id="1374572261">
      <w:bodyDiv w:val="1"/>
      <w:marLeft w:val="0"/>
      <w:marRight w:val="0"/>
      <w:marTop w:val="0"/>
      <w:marBottom w:val="0"/>
      <w:divBdr>
        <w:top w:val="none" w:sz="0" w:space="0" w:color="auto"/>
        <w:left w:val="none" w:sz="0" w:space="0" w:color="auto"/>
        <w:bottom w:val="none" w:sz="0" w:space="0" w:color="auto"/>
        <w:right w:val="none" w:sz="0" w:space="0" w:color="auto"/>
      </w:divBdr>
    </w:div>
    <w:div w:id="1376467181">
      <w:bodyDiv w:val="1"/>
      <w:marLeft w:val="0"/>
      <w:marRight w:val="0"/>
      <w:marTop w:val="0"/>
      <w:marBottom w:val="0"/>
      <w:divBdr>
        <w:top w:val="none" w:sz="0" w:space="0" w:color="auto"/>
        <w:left w:val="none" w:sz="0" w:space="0" w:color="auto"/>
        <w:bottom w:val="none" w:sz="0" w:space="0" w:color="auto"/>
        <w:right w:val="none" w:sz="0" w:space="0" w:color="auto"/>
      </w:divBdr>
    </w:div>
    <w:div w:id="1378122760">
      <w:bodyDiv w:val="1"/>
      <w:marLeft w:val="0"/>
      <w:marRight w:val="0"/>
      <w:marTop w:val="0"/>
      <w:marBottom w:val="0"/>
      <w:divBdr>
        <w:top w:val="none" w:sz="0" w:space="0" w:color="auto"/>
        <w:left w:val="none" w:sz="0" w:space="0" w:color="auto"/>
        <w:bottom w:val="none" w:sz="0" w:space="0" w:color="auto"/>
        <w:right w:val="none" w:sz="0" w:space="0" w:color="auto"/>
      </w:divBdr>
    </w:div>
    <w:div w:id="1378428763">
      <w:bodyDiv w:val="1"/>
      <w:marLeft w:val="0"/>
      <w:marRight w:val="0"/>
      <w:marTop w:val="0"/>
      <w:marBottom w:val="0"/>
      <w:divBdr>
        <w:top w:val="none" w:sz="0" w:space="0" w:color="auto"/>
        <w:left w:val="none" w:sz="0" w:space="0" w:color="auto"/>
        <w:bottom w:val="none" w:sz="0" w:space="0" w:color="auto"/>
        <w:right w:val="none" w:sz="0" w:space="0" w:color="auto"/>
      </w:divBdr>
    </w:div>
    <w:div w:id="1379233959">
      <w:bodyDiv w:val="1"/>
      <w:marLeft w:val="0"/>
      <w:marRight w:val="0"/>
      <w:marTop w:val="0"/>
      <w:marBottom w:val="0"/>
      <w:divBdr>
        <w:top w:val="none" w:sz="0" w:space="0" w:color="auto"/>
        <w:left w:val="none" w:sz="0" w:space="0" w:color="auto"/>
        <w:bottom w:val="none" w:sz="0" w:space="0" w:color="auto"/>
        <w:right w:val="none" w:sz="0" w:space="0" w:color="auto"/>
      </w:divBdr>
    </w:div>
    <w:div w:id="1380013176">
      <w:bodyDiv w:val="1"/>
      <w:marLeft w:val="0"/>
      <w:marRight w:val="0"/>
      <w:marTop w:val="0"/>
      <w:marBottom w:val="0"/>
      <w:divBdr>
        <w:top w:val="none" w:sz="0" w:space="0" w:color="auto"/>
        <w:left w:val="none" w:sz="0" w:space="0" w:color="auto"/>
        <w:bottom w:val="none" w:sz="0" w:space="0" w:color="auto"/>
        <w:right w:val="none" w:sz="0" w:space="0" w:color="auto"/>
      </w:divBdr>
    </w:div>
    <w:div w:id="1383628160">
      <w:bodyDiv w:val="1"/>
      <w:marLeft w:val="0"/>
      <w:marRight w:val="0"/>
      <w:marTop w:val="0"/>
      <w:marBottom w:val="0"/>
      <w:divBdr>
        <w:top w:val="none" w:sz="0" w:space="0" w:color="auto"/>
        <w:left w:val="none" w:sz="0" w:space="0" w:color="auto"/>
        <w:bottom w:val="none" w:sz="0" w:space="0" w:color="auto"/>
        <w:right w:val="none" w:sz="0" w:space="0" w:color="auto"/>
      </w:divBdr>
    </w:div>
    <w:div w:id="1384677176">
      <w:bodyDiv w:val="1"/>
      <w:marLeft w:val="0"/>
      <w:marRight w:val="0"/>
      <w:marTop w:val="0"/>
      <w:marBottom w:val="0"/>
      <w:divBdr>
        <w:top w:val="none" w:sz="0" w:space="0" w:color="auto"/>
        <w:left w:val="none" w:sz="0" w:space="0" w:color="auto"/>
        <w:bottom w:val="none" w:sz="0" w:space="0" w:color="auto"/>
        <w:right w:val="none" w:sz="0" w:space="0" w:color="auto"/>
      </w:divBdr>
    </w:div>
    <w:div w:id="1385373629">
      <w:bodyDiv w:val="1"/>
      <w:marLeft w:val="0"/>
      <w:marRight w:val="0"/>
      <w:marTop w:val="0"/>
      <w:marBottom w:val="0"/>
      <w:divBdr>
        <w:top w:val="none" w:sz="0" w:space="0" w:color="auto"/>
        <w:left w:val="none" w:sz="0" w:space="0" w:color="auto"/>
        <w:bottom w:val="none" w:sz="0" w:space="0" w:color="auto"/>
        <w:right w:val="none" w:sz="0" w:space="0" w:color="auto"/>
      </w:divBdr>
    </w:div>
    <w:div w:id="1386488877">
      <w:bodyDiv w:val="1"/>
      <w:marLeft w:val="0"/>
      <w:marRight w:val="0"/>
      <w:marTop w:val="0"/>
      <w:marBottom w:val="0"/>
      <w:divBdr>
        <w:top w:val="none" w:sz="0" w:space="0" w:color="auto"/>
        <w:left w:val="none" w:sz="0" w:space="0" w:color="auto"/>
        <w:bottom w:val="none" w:sz="0" w:space="0" w:color="auto"/>
        <w:right w:val="none" w:sz="0" w:space="0" w:color="auto"/>
      </w:divBdr>
    </w:div>
    <w:div w:id="1386828590">
      <w:bodyDiv w:val="1"/>
      <w:marLeft w:val="0"/>
      <w:marRight w:val="0"/>
      <w:marTop w:val="0"/>
      <w:marBottom w:val="0"/>
      <w:divBdr>
        <w:top w:val="none" w:sz="0" w:space="0" w:color="auto"/>
        <w:left w:val="none" w:sz="0" w:space="0" w:color="auto"/>
        <w:bottom w:val="none" w:sz="0" w:space="0" w:color="auto"/>
        <w:right w:val="none" w:sz="0" w:space="0" w:color="auto"/>
      </w:divBdr>
    </w:div>
    <w:div w:id="1395203048">
      <w:bodyDiv w:val="1"/>
      <w:marLeft w:val="0"/>
      <w:marRight w:val="0"/>
      <w:marTop w:val="0"/>
      <w:marBottom w:val="0"/>
      <w:divBdr>
        <w:top w:val="none" w:sz="0" w:space="0" w:color="auto"/>
        <w:left w:val="none" w:sz="0" w:space="0" w:color="auto"/>
        <w:bottom w:val="none" w:sz="0" w:space="0" w:color="auto"/>
        <w:right w:val="none" w:sz="0" w:space="0" w:color="auto"/>
      </w:divBdr>
      <w:divsChild>
        <w:div w:id="459735936">
          <w:marLeft w:val="0"/>
          <w:marRight w:val="0"/>
          <w:marTop w:val="0"/>
          <w:marBottom w:val="0"/>
          <w:divBdr>
            <w:top w:val="none" w:sz="0" w:space="0" w:color="auto"/>
            <w:left w:val="none" w:sz="0" w:space="0" w:color="auto"/>
            <w:bottom w:val="none" w:sz="0" w:space="0" w:color="auto"/>
            <w:right w:val="none" w:sz="0" w:space="0" w:color="auto"/>
          </w:divBdr>
          <w:divsChild>
            <w:div w:id="472915447">
              <w:marLeft w:val="0"/>
              <w:marRight w:val="0"/>
              <w:marTop w:val="0"/>
              <w:marBottom w:val="0"/>
              <w:divBdr>
                <w:top w:val="none" w:sz="0" w:space="0" w:color="auto"/>
                <w:left w:val="none" w:sz="0" w:space="0" w:color="auto"/>
                <w:bottom w:val="none" w:sz="0" w:space="0" w:color="auto"/>
                <w:right w:val="none" w:sz="0" w:space="0" w:color="auto"/>
              </w:divBdr>
              <w:divsChild>
                <w:div w:id="8382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0946">
      <w:bodyDiv w:val="1"/>
      <w:marLeft w:val="0"/>
      <w:marRight w:val="0"/>
      <w:marTop w:val="0"/>
      <w:marBottom w:val="0"/>
      <w:divBdr>
        <w:top w:val="none" w:sz="0" w:space="0" w:color="auto"/>
        <w:left w:val="none" w:sz="0" w:space="0" w:color="auto"/>
        <w:bottom w:val="none" w:sz="0" w:space="0" w:color="auto"/>
        <w:right w:val="none" w:sz="0" w:space="0" w:color="auto"/>
      </w:divBdr>
    </w:div>
    <w:div w:id="1396051610">
      <w:bodyDiv w:val="1"/>
      <w:marLeft w:val="0"/>
      <w:marRight w:val="0"/>
      <w:marTop w:val="0"/>
      <w:marBottom w:val="0"/>
      <w:divBdr>
        <w:top w:val="none" w:sz="0" w:space="0" w:color="auto"/>
        <w:left w:val="none" w:sz="0" w:space="0" w:color="auto"/>
        <w:bottom w:val="none" w:sz="0" w:space="0" w:color="auto"/>
        <w:right w:val="none" w:sz="0" w:space="0" w:color="auto"/>
      </w:divBdr>
    </w:div>
    <w:div w:id="1396245949">
      <w:bodyDiv w:val="1"/>
      <w:marLeft w:val="0"/>
      <w:marRight w:val="0"/>
      <w:marTop w:val="0"/>
      <w:marBottom w:val="0"/>
      <w:divBdr>
        <w:top w:val="none" w:sz="0" w:space="0" w:color="auto"/>
        <w:left w:val="none" w:sz="0" w:space="0" w:color="auto"/>
        <w:bottom w:val="none" w:sz="0" w:space="0" w:color="auto"/>
        <w:right w:val="none" w:sz="0" w:space="0" w:color="auto"/>
      </w:divBdr>
    </w:div>
    <w:div w:id="1397631812">
      <w:bodyDiv w:val="1"/>
      <w:marLeft w:val="0"/>
      <w:marRight w:val="0"/>
      <w:marTop w:val="0"/>
      <w:marBottom w:val="0"/>
      <w:divBdr>
        <w:top w:val="none" w:sz="0" w:space="0" w:color="auto"/>
        <w:left w:val="none" w:sz="0" w:space="0" w:color="auto"/>
        <w:bottom w:val="none" w:sz="0" w:space="0" w:color="auto"/>
        <w:right w:val="none" w:sz="0" w:space="0" w:color="auto"/>
      </w:divBdr>
    </w:div>
    <w:div w:id="1401294869">
      <w:bodyDiv w:val="1"/>
      <w:marLeft w:val="0"/>
      <w:marRight w:val="0"/>
      <w:marTop w:val="0"/>
      <w:marBottom w:val="0"/>
      <w:divBdr>
        <w:top w:val="none" w:sz="0" w:space="0" w:color="auto"/>
        <w:left w:val="none" w:sz="0" w:space="0" w:color="auto"/>
        <w:bottom w:val="none" w:sz="0" w:space="0" w:color="auto"/>
        <w:right w:val="none" w:sz="0" w:space="0" w:color="auto"/>
      </w:divBdr>
      <w:divsChild>
        <w:div w:id="354163095">
          <w:marLeft w:val="0"/>
          <w:marRight w:val="0"/>
          <w:marTop w:val="0"/>
          <w:marBottom w:val="0"/>
          <w:divBdr>
            <w:top w:val="none" w:sz="0" w:space="0" w:color="auto"/>
            <w:left w:val="none" w:sz="0" w:space="0" w:color="auto"/>
            <w:bottom w:val="none" w:sz="0" w:space="0" w:color="auto"/>
            <w:right w:val="none" w:sz="0" w:space="0" w:color="auto"/>
          </w:divBdr>
          <w:divsChild>
            <w:div w:id="192035441">
              <w:marLeft w:val="0"/>
              <w:marRight w:val="0"/>
              <w:marTop w:val="0"/>
              <w:marBottom w:val="0"/>
              <w:divBdr>
                <w:top w:val="none" w:sz="0" w:space="0" w:color="auto"/>
                <w:left w:val="none" w:sz="0" w:space="0" w:color="auto"/>
                <w:bottom w:val="none" w:sz="0" w:space="0" w:color="auto"/>
                <w:right w:val="none" w:sz="0" w:space="0" w:color="auto"/>
              </w:divBdr>
              <w:divsChild>
                <w:div w:id="414204703">
                  <w:marLeft w:val="0"/>
                  <w:marRight w:val="0"/>
                  <w:marTop w:val="0"/>
                  <w:marBottom w:val="0"/>
                  <w:divBdr>
                    <w:top w:val="none" w:sz="0" w:space="0" w:color="auto"/>
                    <w:left w:val="none" w:sz="0" w:space="0" w:color="auto"/>
                    <w:bottom w:val="none" w:sz="0" w:space="0" w:color="auto"/>
                    <w:right w:val="none" w:sz="0" w:space="0" w:color="auto"/>
                  </w:divBdr>
                  <w:divsChild>
                    <w:div w:id="4726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6238">
      <w:bodyDiv w:val="1"/>
      <w:marLeft w:val="0"/>
      <w:marRight w:val="0"/>
      <w:marTop w:val="0"/>
      <w:marBottom w:val="0"/>
      <w:divBdr>
        <w:top w:val="none" w:sz="0" w:space="0" w:color="auto"/>
        <w:left w:val="none" w:sz="0" w:space="0" w:color="auto"/>
        <w:bottom w:val="none" w:sz="0" w:space="0" w:color="auto"/>
        <w:right w:val="none" w:sz="0" w:space="0" w:color="auto"/>
      </w:divBdr>
    </w:div>
    <w:div w:id="1405641749">
      <w:bodyDiv w:val="1"/>
      <w:marLeft w:val="0"/>
      <w:marRight w:val="0"/>
      <w:marTop w:val="0"/>
      <w:marBottom w:val="0"/>
      <w:divBdr>
        <w:top w:val="none" w:sz="0" w:space="0" w:color="auto"/>
        <w:left w:val="none" w:sz="0" w:space="0" w:color="auto"/>
        <w:bottom w:val="none" w:sz="0" w:space="0" w:color="auto"/>
        <w:right w:val="none" w:sz="0" w:space="0" w:color="auto"/>
      </w:divBdr>
    </w:div>
    <w:div w:id="1407260087">
      <w:bodyDiv w:val="1"/>
      <w:marLeft w:val="0"/>
      <w:marRight w:val="0"/>
      <w:marTop w:val="0"/>
      <w:marBottom w:val="0"/>
      <w:divBdr>
        <w:top w:val="none" w:sz="0" w:space="0" w:color="auto"/>
        <w:left w:val="none" w:sz="0" w:space="0" w:color="auto"/>
        <w:bottom w:val="none" w:sz="0" w:space="0" w:color="auto"/>
        <w:right w:val="none" w:sz="0" w:space="0" w:color="auto"/>
      </w:divBdr>
    </w:div>
    <w:div w:id="1411585463">
      <w:bodyDiv w:val="1"/>
      <w:marLeft w:val="0"/>
      <w:marRight w:val="0"/>
      <w:marTop w:val="0"/>
      <w:marBottom w:val="0"/>
      <w:divBdr>
        <w:top w:val="none" w:sz="0" w:space="0" w:color="auto"/>
        <w:left w:val="none" w:sz="0" w:space="0" w:color="auto"/>
        <w:bottom w:val="none" w:sz="0" w:space="0" w:color="auto"/>
        <w:right w:val="none" w:sz="0" w:space="0" w:color="auto"/>
      </w:divBdr>
    </w:div>
    <w:div w:id="1412848282">
      <w:bodyDiv w:val="1"/>
      <w:marLeft w:val="0"/>
      <w:marRight w:val="0"/>
      <w:marTop w:val="0"/>
      <w:marBottom w:val="0"/>
      <w:divBdr>
        <w:top w:val="none" w:sz="0" w:space="0" w:color="auto"/>
        <w:left w:val="none" w:sz="0" w:space="0" w:color="auto"/>
        <w:bottom w:val="none" w:sz="0" w:space="0" w:color="auto"/>
        <w:right w:val="none" w:sz="0" w:space="0" w:color="auto"/>
      </w:divBdr>
    </w:div>
    <w:div w:id="1413695394">
      <w:bodyDiv w:val="1"/>
      <w:marLeft w:val="0"/>
      <w:marRight w:val="0"/>
      <w:marTop w:val="0"/>
      <w:marBottom w:val="0"/>
      <w:divBdr>
        <w:top w:val="none" w:sz="0" w:space="0" w:color="auto"/>
        <w:left w:val="none" w:sz="0" w:space="0" w:color="auto"/>
        <w:bottom w:val="none" w:sz="0" w:space="0" w:color="auto"/>
        <w:right w:val="none" w:sz="0" w:space="0" w:color="auto"/>
      </w:divBdr>
    </w:div>
    <w:div w:id="1418284242">
      <w:bodyDiv w:val="1"/>
      <w:marLeft w:val="0"/>
      <w:marRight w:val="0"/>
      <w:marTop w:val="0"/>
      <w:marBottom w:val="0"/>
      <w:divBdr>
        <w:top w:val="none" w:sz="0" w:space="0" w:color="auto"/>
        <w:left w:val="none" w:sz="0" w:space="0" w:color="auto"/>
        <w:bottom w:val="none" w:sz="0" w:space="0" w:color="auto"/>
        <w:right w:val="none" w:sz="0" w:space="0" w:color="auto"/>
      </w:divBdr>
    </w:div>
    <w:div w:id="1419059054">
      <w:bodyDiv w:val="1"/>
      <w:marLeft w:val="0"/>
      <w:marRight w:val="0"/>
      <w:marTop w:val="0"/>
      <w:marBottom w:val="0"/>
      <w:divBdr>
        <w:top w:val="none" w:sz="0" w:space="0" w:color="auto"/>
        <w:left w:val="none" w:sz="0" w:space="0" w:color="auto"/>
        <w:bottom w:val="none" w:sz="0" w:space="0" w:color="auto"/>
        <w:right w:val="none" w:sz="0" w:space="0" w:color="auto"/>
      </w:divBdr>
    </w:div>
    <w:div w:id="1421830390">
      <w:bodyDiv w:val="1"/>
      <w:marLeft w:val="0"/>
      <w:marRight w:val="0"/>
      <w:marTop w:val="0"/>
      <w:marBottom w:val="0"/>
      <w:divBdr>
        <w:top w:val="none" w:sz="0" w:space="0" w:color="auto"/>
        <w:left w:val="none" w:sz="0" w:space="0" w:color="auto"/>
        <w:bottom w:val="none" w:sz="0" w:space="0" w:color="auto"/>
        <w:right w:val="none" w:sz="0" w:space="0" w:color="auto"/>
      </w:divBdr>
    </w:div>
    <w:div w:id="1422212771">
      <w:bodyDiv w:val="1"/>
      <w:marLeft w:val="0"/>
      <w:marRight w:val="0"/>
      <w:marTop w:val="0"/>
      <w:marBottom w:val="0"/>
      <w:divBdr>
        <w:top w:val="none" w:sz="0" w:space="0" w:color="auto"/>
        <w:left w:val="none" w:sz="0" w:space="0" w:color="auto"/>
        <w:bottom w:val="none" w:sz="0" w:space="0" w:color="auto"/>
        <w:right w:val="none" w:sz="0" w:space="0" w:color="auto"/>
      </w:divBdr>
    </w:div>
    <w:div w:id="1423187977">
      <w:bodyDiv w:val="1"/>
      <w:marLeft w:val="0"/>
      <w:marRight w:val="0"/>
      <w:marTop w:val="0"/>
      <w:marBottom w:val="0"/>
      <w:divBdr>
        <w:top w:val="none" w:sz="0" w:space="0" w:color="auto"/>
        <w:left w:val="none" w:sz="0" w:space="0" w:color="auto"/>
        <w:bottom w:val="none" w:sz="0" w:space="0" w:color="auto"/>
        <w:right w:val="none" w:sz="0" w:space="0" w:color="auto"/>
      </w:divBdr>
    </w:div>
    <w:div w:id="1425494976">
      <w:bodyDiv w:val="1"/>
      <w:marLeft w:val="0"/>
      <w:marRight w:val="0"/>
      <w:marTop w:val="0"/>
      <w:marBottom w:val="0"/>
      <w:divBdr>
        <w:top w:val="none" w:sz="0" w:space="0" w:color="auto"/>
        <w:left w:val="none" w:sz="0" w:space="0" w:color="auto"/>
        <w:bottom w:val="none" w:sz="0" w:space="0" w:color="auto"/>
        <w:right w:val="none" w:sz="0" w:space="0" w:color="auto"/>
      </w:divBdr>
    </w:div>
    <w:div w:id="1425539577">
      <w:bodyDiv w:val="1"/>
      <w:marLeft w:val="0"/>
      <w:marRight w:val="0"/>
      <w:marTop w:val="0"/>
      <w:marBottom w:val="0"/>
      <w:divBdr>
        <w:top w:val="none" w:sz="0" w:space="0" w:color="auto"/>
        <w:left w:val="none" w:sz="0" w:space="0" w:color="auto"/>
        <w:bottom w:val="none" w:sz="0" w:space="0" w:color="auto"/>
        <w:right w:val="none" w:sz="0" w:space="0" w:color="auto"/>
      </w:divBdr>
    </w:div>
    <w:div w:id="1426808135">
      <w:bodyDiv w:val="1"/>
      <w:marLeft w:val="0"/>
      <w:marRight w:val="0"/>
      <w:marTop w:val="0"/>
      <w:marBottom w:val="0"/>
      <w:divBdr>
        <w:top w:val="none" w:sz="0" w:space="0" w:color="auto"/>
        <w:left w:val="none" w:sz="0" w:space="0" w:color="auto"/>
        <w:bottom w:val="none" w:sz="0" w:space="0" w:color="auto"/>
        <w:right w:val="none" w:sz="0" w:space="0" w:color="auto"/>
      </w:divBdr>
    </w:div>
    <w:div w:id="1427967574">
      <w:bodyDiv w:val="1"/>
      <w:marLeft w:val="0"/>
      <w:marRight w:val="0"/>
      <w:marTop w:val="0"/>
      <w:marBottom w:val="0"/>
      <w:divBdr>
        <w:top w:val="none" w:sz="0" w:space="0" w:color="auto"/>
        <w:left w:val="none" w:sz="0" w:space="0" w:color="auto"/>
        <w:bottom w:val="none" w:sz="0" w:space="0" w:color="auto"/>
        <w:right w:val="none" w:sz="0" w:space="0" w:color="auto"/>
      </w:divBdr>
    </w:div>
    <w:div w:id="1431467018">
      <w:bodyDiv w:val="1"/>
      <w:marLeft w:val="0"/>
      <w:marRight w:val="0"/>
      <w:marTop w:val="0"/>
      <w:marBottom w:val="0"/>
      <w:divBdr>
        <w:top w:val="none" w:sz="0" w:space="0" w:color="auto"/>
        <w:left w:val="none" w:sz="0" w:space="0" w:color="auto"/>
        <w:bottom w:val="none" w:sz="0" w:space="0" w:color="auto"/>
        <w:right w:val="none" w:sz="0" w:space="0" w:color="auto"/>
      </w:divBdr>
    </w:div>
    <w:div w:id="1431925136">
      <w:bodyDiv w:val="1"/>
      <w:marLeft w:val="0"/>
      <w:marRight w:val="0"/>
      <w:marTop w:val="0"/>
      <w:marBottom w:val="0"/>
      <w:divBdr>
        <w:top w:val="none" w:sz="0" w:space="0" w:color="auto"/>
        <w:left w:val="none" w:sz="0" w:space="0" w:color="auto"/>
        <w:bottom w:val="none" w:sz="0" w:space="0" w:color="auto"/>
        <w:right w:val="none" w:sz="0" w:space="0" w:color="auto"/>
      </w:divBdr>
    </w:div>
    <w:div w:id="1440564530">
      <w:bodyDiv w:val="1"/>
      <w:marLeft w:val="0"/>
      <w:marRight w:val="0"/>
      <w:marTop w:val="0"/>
      <w:marBottom w:val="0"/>
      <w:divBdr>
        <w:top w:val="none" w:sz="0" w:space="0" w:color="auto"/>
        <w:left w:val="none" w:sz="0" w:space="0" w:color="auto"/>
        <w:bottom w:val="none" w:sz="0" w:space="0" w:color="auto"/>
        <w:right w:val="none" w:sz="0" w:space="0" w:color="auto"/>
      </w:divBdr>
    </w:div>
    <w:div w:id="1440638103">
      <w:bodyDiv w:val="1"/>
      <w:marLeft w:val="0"/>
      <w:marRight w:val="0"/>
      <w:marTop w:val="0"/>
      <w:marBottom w:val="0"/>
      <w:divBdr>
        <w:top w:val="none" w:sz="0" w:space="0" w:color="auto"/>
        <w:left w:val="none" w:sz="0" w:space="0" w:color="auto"/>
        <w:bottom w:val="none" w:sz="0" w:space="0" w:color="auto"/>
        <w:right w:val="none" w:sz="0" w:space="0" w:color="auto"/>
      </w:divBdr>
    </w:div>
    <w:div w:id="1440951742">
      <w:bodyDiv w:val="1"/>
      <w:marLeft w:val="0"/>
      <w:marRight w:val="0"/>
      <w:marTop w:val="0"/>
      <w:marBottom w:val="0"/>
      <w:divBdr>
        <w:top w:val="none" w:sz="0" w:space="0" w:color="auto"/>
        <w:left w:val="none" w:sz="0" w:space="0" w:color="auto"/>
        <w:bottom w:val="none" w:sz="0" w:space="0" w:color="auto"/>
        <w:right w:val="none" w:sz="0" w:space="0" w:color="auto"/>
      </w:divBdr>
      <w:divsChild>
        <w:div w:id="1832867214">
          <w:marLeft w:val="0"/>
          <w:marRight w:val="0"/>
          <w:marTop w:val="0"/>
          <w:marBottom w:val="0"/>
          <w:divBdr>
            <w:top w:val="none" w:sz="0" w:space="0" w:color="auto"/>
            <w:left w:val="none" w:sz="0" w:space="0" w:color="auto"/>
            <w:bottom w:val="none" w:sz="0" w:space="0" w:color="auto"/>
            <w:right w:val="none" w:sz="0" w:space="0" w:color="auto"/>
          </w:divBdr>
          <w:divsChild>
            <w:div w:id="1946617018">
              <w:marLeft w:val="0"/>
              <w:marRight w:val="0"/>
              <w:marTop w:val="0"/>
              <w:marBottom w:val="0"/>
              <w:divBdr>
                <w:top w:val="none" w:sz="0" w:space="0" w:color="auto"/>
                <w:left w:val="none" w:sz="0" w:space="0" w:color="auto"/>
                <w:bottom w:val="none" w:sz="0" w:space="0" w:color="auto"/>
                <w:right w:val="none" w:sz="0" w:space="0" w:color="auto"/>
              </w:divBdr>
              <w:divsChild>
                <w:div w:id="1928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6790">
      <w:bodyDiv w:val="1"/>
      <w:marLeft w:val="0"/>
      <w:marRight w:val="0"/>
      <w:marTop w:val="0"/>
      <w:marBottom w:val="0"/>
      <w:divBdr>
        <w:top w:val="none" w:sz="0" w:space="0" w:color="auto"/>
        <w:left w:val="none" w:sz="0" w:space="0" w:color="auto"/>
        <w:bottom w:val="none" w:sz="0" w:space="0" w:color="auto"/>
        <w:right w:val="none" w:sz="0" w:space="0" w:color="auto"/>
      </w:divBdr>
    </w:div>
    <w:div w:id="1441292699">
      <w:bodyDiv w:val="1"/>
      <w:marLeft w:val="0"/>
      <w:marRight w:val="0"/>
      <w:marTop w:val="0"/>
      <w:marBottom w:val="0"/>
      <w:divBdr>
        <w:top w:val="none" w:sz="0" w:space="0" w:color="auto"/>
        <w:left w:val="none" w:sz="0" w:space="0" w:color="auto"/>
        <w:bottom w:val="none" w:sz="0" w:space="0" w:color="auto"/>
        <w:right w:val="none" w:sz="0" w:space="0" w:color="auto"/>
      </w:divBdr>
    </w:div>
    <w:div w:id="1444376144">
      <w:bodyDiv w:val="1"/>
      <w:marLeft w:val="0"/>
      <w:marRight w:val="0"/>
      <w:marTop w:val="0"/>
      <w:marBottom w:val="0"/>
      <w:divBdr>
        <w:top w:val="none" w:sz="0" w:space="0" w:color="auto"/>
        <w:left w:val="none" w:sz="0" w:space="0" w:color="auto"/>
        <w:bottom w:val="none" w:sz="0" w:space="0" w:color="auto"/>
        <w:right w:val="none" w:sz="0" w:space="0" w:color="auto"/>
      </w:divBdr>
    </w:div>
    <w:div w:id="1446315242">
      <w:bodyDiv w:val="1"/>
      <w:marLeft w:val="0"/>
      <w:marRight w:val="0"/>
      <w:marTop w:val="0"/>
      <w:marBottom w:val="0"/>
      <w:divBdr>
        <w:top w:val="none" w:sz="0" w:space="0" w:color="auto"/>
        <w:left w:val="none" w:sz="0" w:space="0" w:color="auto"/>
        <w:bottom w:val="none" w:sz="0" w:space="0" w:color="auto"/>
        <w:right w:val="none" w:sz="0" w:space="0" w:color="auto"/>
      </w:divBdr>
    </w:div>
    <w:div w:id="1447894898">
      <w:bodyDiv w:val="1"/>
      <w:marLeft w:val="0"/>
      <w:marRight w:val="0"/>
      <w:marTop w:val="0"/>
      <w:marBottom w:val="0"/>
      <w:divBdr>
        <w:top w:val="none" w:sz="0" w:space="0" w:color="auto"/>
        <w:left w:val="none" w:sz="0" w:space="0" w:color="auto"/>
        <w:bottom w:val="none" w:sz="0" w:space="0" w:color="auto"/>
        <w:right w:val="none" w:sz="0" w:space="0" w:color="auto"/>
      </w:divBdr>
    </w:div>
    <w:div w:id="1449734123">
      <w:bodyDiv w:val="1"/>
      <w:marLeft w:val="0"/>
      <w:marRight w:val="0"/>
      <w:marTop w:val="0"/>
      <w:marBottom w:val="0"/>
      <w:divBdr>
        <w:top w:val="none" w:sz="0" w:space="0" w:color="auto"/>
        <w:left w:val="none" w:sz="0" w:space="0" w:color="auto"/>
        <w:bottom w:val="none" w:sz="0" w:space="0" w:color="auto"/>
        <w:right w:val="none" w:sz="0" w:space="0" w:color="auto"/>
      </w:divBdr>
    </w:div>
    <w:div w:id="1450199210">
      <w:bodyDiv w:val="1"/>
      <w:marLeft w:val="0"/>
      <w:marRight w:val="0"/>
      <w:marTop w:val="0"/>
      <w:marBottom w:val="0"/>
      <w:divBdr>
        <w:top w:val="none" w:sz="0" w:space="0" w:color="auto"/>
        <w:left w:val="none" w:sz="0" w:space="0" w:color="auto"/>
        <w:bottom w:val="none" w:sz="0" w:space="0" w:color="auto"/>
        <w:right w:val="none" w:sz="0" w:space="0" w:color="auto"/>
      </w:divBdr>
    </w:div>
    <w:div w:id="1451196392">
      <w:bodyDiv w:val="1"/>
      <w:marLeft w:val="0"/>
      <w:marRight w:val="0"/>
      <w:marTop w:val="0"/>
      <w:marBottom w:val="0"/>
      <w:divBdr>
        <w:top w:val="none" w:sz="0" w:space="0" w:color="auto"/>
        <w:left w:val="none" w:sz="0" w:space="0" w:color="auto"/>
        <w:bottom w:val="none" w:sz="0" w:space="0" w:color="auto"/>
        <w:right w:val="none" w:sz="0" w:space="0" w:color="auto"/>
      </w:divBdr>
    </w:div>
    <w:div w:id="1456867821">
      <w:bodyDiv w:val="1"/>
      <w:marLeft w:val="0"/>
      <w:marRight w:val="0"/>
      <w:marTop w:val="0"/>
      <w:marBottom w:val="0"/>
      <w:divBdr>
        <w:top w:val="none" w:sz="0" w:space="0" w:color="auto"/>
        <w:left w:val="none" w:sz="0" w:space="0" w:color="auto"/>
        <w:bottom w:val="none" w:sz="0" w:space="0" w:color="auto"/>
        <w:right w:val="none" w:sz="0" w:space="0" w:color="auto"/>
      </w:divBdr>
    </w:div>
    <w:div w:id="1460763090">
      <w:bodyDiv w:val="1"/>
      <w:marLeft w:val="0"/>
      <w:marRight w:val="0"/>
      <w:marTop w:val="0"/>
      <w:marBottom w:val="0"/>
      <w:divBdr>
        <w:top w:val="none" w:sz="0" w:space="0" w:color="auto"/>
        <w:left w:val="none" w:sz="0" w:space="0" w:color="auto"/>
        <w:bottom w:val="none" w:sz="0" w:space="0" w:color="auto"/>
        <w:right w:val="none" w:sz="0" w:space="0" w:color="auto"/>
      </w:divBdr>
    </w:div>
    <w:div w:id="1466703176">
      <w:bodyDiv w:val="1"/>
      <w:marLeft w:val="0"/>
      <w:marRight w:val="0"/>
      <w:marTop w:val="0"/>
      <w:marBottom w:val="0"/>
      <w:divBdr>
        <w:top w:val="none" w:sz="0" w:space="0" w:color="auto"/>
        <w:left w:val="none" w:sz="0" w:space="0" w:color="auto"/>
        <w:bottom w:val="none" w:sz="0" w:space="0" w:color="auto"/>
        <w:right w:val="none" w:sz="0" w:space="0" w:color="auto"/>
      </w:divBdr>
    </w:div>
    <w:div w:id="1472139679">
      <w:bodyDiv w:val="1"/>
      <w:marLeft w:val="0"/>
      <w:marRight w:val="0"/>
      <w:marTop w:val="0"/>
      <w:marBottom w:val="0"/>
      <w:divBdr>
        <w:top w:val="none" w:sz="0" w:space="0" w:color="auto"/>
        <w:left w:val="none" w:sz="0" w:space="0" w:color="auto"/>
        <w:bottom w:val="none" w:sz="0" w:space="0" w:color="auto"/>
        <w:right w:val="none" w:sz="0" w:space="0" w:color="auto"/>
      </w:divBdr>
    </w:div>
    <w:div w:id="1473130413">
      <w:bodyDiv w:val="1"/>
      <w:marLeft w:val="0"/>
      <w:marRight w:val="0"/>
      <w:marTop w:val="0"/>
      <w:marBottom w:val="0"/>
      <w:divBdr>
        <w:top w:val="none" w:sz="0" w:space="0" w:color="auto"/>
        <w:left w:val="none" w:sz="0" w:space="0" w:color="auto"/>
        <w:bottom w:val="none" w:sz="0" w:space="0" w:color="auto"/>
        <w:right w:val="none" w:sz="0" w:space="0" w:color="auto"/>
      </w:divBdr>
    </w:div>
    <w:div w:id="1474299723">
      <w:bodyDiv w:val="1"/>
      <w:marLeft w:val="0"/>
      <w:marRight w:val="0"/>
      <w:marTop w:val="0"/>
      <w:marBottom w:val="0"/>
      <w:divBdr>
        <w:top w:val="none" w:sz="0" w:space="0" w:color="auto"/>
        <w:left w:val="none" w:sz="0" w:space="0" w:color="auto"/>
        <w:bottom w:val="none" w:sz="0" w:space="0" w:color="auto"/>
        <w:right w:val="none" w:sz="0" w:space="0" w:color="auto"/>
      </w:divBdr>
    </w:div>
    <w:div w:id="1476413257">
      <w:bodyDiv w:val="1"/>
      <w:marLeft w:val="0"/>
      <w:marRight w:val="0"/>
      <w:marTop w:val="0"/>
      <w:marBottom w:val="0"/>
      <w:divBdr>
        <w:top w:val="none" w:sz="0" w:space="0" w:color="auto"/>
        <w:left w:val="none" w:sz="0" w:space="0" w:color="auto"/>
        <w:bottom w:val="none" w:sz="0" w:space="0" w:color="auto"/>
        <w:right w:val="none" w:sz="0" w:space="0" w:color="auto"/>
      </w:divBdr>
    </w:div>
    <w:div w:id="1479154740">
      <w:bodyDiv w:val="1"/>
      <w:marLeft w:val="0"/>
      <w:marRight w:val="0"/>
      <w:marTop w:val="0"/>
      <w:marBottom w:val="0"/>
      <w:divBdr>
        <w:top w:val="none" w:sz="0" w:space="0" w:color="auto"/>
        <w:left w:val="none" w:sz="0" w:space="0" w:color="auto"/>
        <w:bottom w:val="none" w:sz="0" w:space="0" w:color="auto"/>
        <w:right w:val="none" w:sz="0" w:space="0" w:color="auto"/>
      </w:divBdr>
    </w:div>
    <w:div w:id="1483157946">
      <w:bodyDiv w:val="1"/>
      <w:marLeft w:val="0"/>
      <w:marRight w:val="0"/>
      <w:marTop w:val="0"/>
      <w:marBottom w:val="0"/>
      <w:divBdr>
        <w:top w:val="none" w:sz="0" w:space="0" w:color="auto"/>
        <w:left w:val="none" w:sz="0" w:space="0" w:color="auto"/>
        <w:bottom w:val="none" w:sz="0" w:space="0" w:color="auto"/>
        <w:right w:val="none" w:sz="0" w:space="0" w:color="auto"/>
      </w:divBdr>
    </w:div>
    <w:div w:id="1484397516">
      <w:bodyDiv w:val="1"/>
      <w:marLeft w:val="0"/>
      <w:marRight w:val="0"/>
      <w:marTop w:val="0"/>
      <w:marBottom w:val="0"/>
      <w:divBdr>
        <w:top w:val="none" w:sz="0" w:space="0" w:color="auto"/>
        <w:left w:val="none" w:sz="0" w:space="0" w:color="auto"/>
        <w:bottom w:val="none" w:sz="0" w:space="0" w:color="auto"/>
        <w:right w:val="none" w:sz="0" w:space="0" w:color="auto"/>
      </w:divBdr>
    </w:div>
    <w:div w:id="1486699728">
      <w:bodyDiv w:val="1"/>
      <w:marLeft w:val="0"/>
      <w:marRight w:val="0"/>
      <w:marTop w:val="0"/>
      <w:marBottom w:val="0"/>
      <w:divBdr>
        <w:top w:val="none" w:sz="0" w:space="0" w:color="auto"/>
        <w:left w:val="none" w:sz="0" w:space="0" w:color="auto"/>
        <w:bottom w:val="none" w:sz="0" w:space="0" w:color="auto"/>
        <w:right w:val="none" w:sz="0" w:space="0" w:color="auto"/>
      </w:divBdr>
    </w:div>
    <w:div w:id="1487093050">
      <w:bodyDiv w:val="1"/>
      <w:marLeft w:val="0"/>
      <w:marRight w:val="0"/>
      <w:marTop w:val="0"/>
      <w:marBottom w:val="0"/>
      <w:divBdr>
        <w:top w:val="none" w:sz="0" w:space="0" w:color="auto"/>
        <w:left w:val="none" w:sz="0" w:space="0" w:color="auto"/>
        <w:bottom w:val="none" w:sz="0" w:space="0" w:color="auto"/>
        <w:right w:val="none" w:sz="0" w:space="0" w:color="auto"/>
      </w:divBdr>
    </w:div>
    <w:div w:id="1488672689">
      <w:bodyDiv w:val="1"/>
      <w:marLeft w:val="0"/>
      <w:marRight w:val="0"/>
      <w:marTop w:val="0"/>
      <w:marBottom w:val="0"/>
      <w:divBdr>
        <w:top w:val="none" w:sz="0" w:space="0" w:color="auto"/>
        <w:left w:val="none" w:sz="0" w:space="0" w:color="auto"/>
        <w:bottom w:val="none" w:sz="0" w:space="0" w:color="auto"/>
        <w:right w:val="none" w:sz="0" w:space="0" w:color="auto"/>
      </w:divBdr>
    </w:div>
    <w:div w:id="1488783909">
      <w:bodyDiv w:val="1"/>
      <w:marLeft w:val="0"/>
      <w:marRight w:val="0"/>
      <w:marTop w:val="0"/>
      <w:marBottom w:val="0"/>
      <w:divBdr>
        <w:top w:val="none" w:sz="0" w:space="0" w:color="auto"/>
        <w:left w:val="none" w:sz="0" w:space="0" w:color="auto"/>
        <w:bottom w:val="none" w:sz="0" w:space="0" w:color="auto"/>
        <w:right w:val="none" w:sz="0" w:space="0" w:color="auto"/>
      </w:divBdr>
      <w:divsChild>
        <w:div w:id="932518687">
          <w:marLeft w:val="0"/>
          <w:marRight w:val="0"/>
          <w:marTop w:val="0"/>
          <w:marBottom w:val="0"/>
          <w:divBdr>
            <w:top w:val="none" w:sz="0" w:space="0" w:color="auto"/>
            <w:left w:val="none" w:sz="0" w:space="0" w:color="auto"/>
            <w:bottom w:val="none" w:sz="0" w:space="0" w:color="auto"/>
            <w:right w:val="none" w:sz="0" w:space="0" w:color="auto"/>
          </w:divBdr>
        </w:div>
        <w:div w:id="410850876">
          <w:marLeft w:val="0"/>
          <w:marRight w:val="0"/>
          <w:marTop w:val="0"/>
          <w:marBottom w:val="0"/>
          <w:divBdr>
            <w:top w:val="none" w:sz="0" w:space="0" w:color="auto"/>
            <w:left w:val="none" w:sz="0" w:space="0" w:color="auto"/>
            <w:bottom w:val="none" w:sz="0" w:space="0" w:color="auto"/>
            <w:right w:val="none" w:sz="0" w:space="0" w:color="auto"/>
          </w:divBdr>
        </w:div>
      </w:divsChild>
    </w:div>
    <w:div w:id="1489323739">
      <w:bodyDiv w:val="1"/>
      <w:marLeft w:val="0"/>
      <w:marRight w:val="0"/>
      <w:marTop w:val="0"/>
      <w:marBottom w:val="0"/>
      <w:divBdr>
        <w:top w:val="none" w:sz="0" w:space="0" w:color="auto"/>
        <w:left w:val="none" w:sz="0" w:space="0" w:color="auto"/>
        <w:bottom w:val="none" w:sz="0" w:space="0" w:color="auto"/>
        <w:right w:val="none" w:sz="0" w:space="0" w:color="auto"/>
      </w:divBdr>
    </w:div>
    <w:div w:id="1492600568">
      <w:bodyDiv w:val="1"/>
      <w:marLeft w:val="0"/>
      <w:marRight w:val="0"/>
      <w:marTop w:val="0"/>
      <w:marBottom w:val="0"/>
      <w:divBdr>
        <w:top w:val="none" w:sz="0" w:space="0" w:color="auto"/>
        <w:left w:val="none" w:sz="0" w:space="0" w:color="auto"/>
        <w:bottom w:val="none" w:sz="0" w:space="0" w:color="auto"/>
        <w:right w:val="none" w:sz="0" w:space="0" w:color="auto"/>
      </w:divBdr>
    </w:div>
    <w:div w:id="1492912788">
      <w:bodyDiv w:val="1"/>
      <w:marLeft w:val="0"/>
      <w:marRight w:val="0"/>
      <w:marTop w:val="0"/>
      <w:marBottom w:val="0"/>
      <w:divBdr>
        <w:top w:val="none" w:sz="0" w:space="0" w:color="auto"/>
        <w:left w:val="none" w:sz="0" w:space="0" w:color="auto"/>
        <w:bottom w:val="none" w:sz="0" w:space="0" w:color="auto"/>
        <w:right w:val="none" w:sz="0" w:space="0" w:color="auto"/>
      </w:divBdr>
    </w:div>
    <w:div w:id="1493640109">
      <w:bodyDiv w:val="1"/>
      <w:marLeft w:val="0"/>
      <w:marRight w:val="0"/>
      <w:marTop w:val="0"/>
      <w:marBottom w:val="0"/>
      <w:divBdr>
        <w:top w:val="none" w:sz="0" w:space="0" w:color="auto"/>
        <w:left w:val="none" w:sz="0" w:space="0" w:color="auto"/>
        <w:bottom w:val="none" w:sz="0" w:space="0" w:color="auto"/>
        <w:right w:val="none" w:sz="0" w:space="0" w:color="auto"/>
      </w:divBdr>
    </w:div>
    <w:div w:id="1494031480">
      <w:bodyDiv w:val="1"/>
      <w:marLeft w:val="0"/>
      <w:marRight w:val="0"/>
      <w:marTop w:val="0"/>
      <w:marBottom w:val="0"/>
      <w:divBdr>
        <w:top w:val="none" w:sz="0" w:space="0" w:color="auto"/>
        <w:left w:val="none" w:sz="0" w:space="0" w:color="auto"/>
        <w:bottom w:val="none" w:sz="0" w:space="0" w:color="auto"/>
        <w:right w:val="none" w:sz="0" w:space="0" w:color="auto"/>
      </w:divBdr>
    </w:div>
    <w:div w:id="1494252229">
      <w:bodyDiv w:val="1"/>
      <w:marLeft w:val="0"/>
      <w:marRight w:val="0"/>
      <w:marTop w:val="0"/>
      <w:marBottom w:val="0"/>
      <w:divBdr>
        <w:top w:val="none" w:sz="0" w:space="0" w:color="auto"/>
        <w:left w:val="none" w:sz="0" w:space="0" w:color="auto"/>
        <w:bottom w:val="none" w:sz="0" w:space="0" w:color="auto"/>
        <w:right w:val="none" w:sz="0" w:space="0" w:color="auto"/>
      </w:divBdr>
      <w:divsChild>
        <w:div w:id="588078486">
          <w:marLeft w:val="0"/>
          <w:marRight w:val="0"/>
          <w:marTop w:val="0"/>
          <w:marBottom w:val="0"/>
          <w:divBdr>
            <w:top w:val="none" w:sz="0" w:space="0" w:color="auto"/>
            <w:left w:val="none" w:sz="0" w:space="0" w:color="auto"/>
            <w:bottom w:val="none" w:sz="0" w:space="0" w:color="auto"/>
            <w:right w:val="none" w:sz="0" w:space="0" w:color="auto"/>
          </w:divBdr>
          <w:divsChild>
            <w:div w:id="1175075555">
              <w:marLeft w:val="0"/>
              <w:marRight w:val="0"/>
              <w:marTop w:val="0"/>
              <w:marBottom w:val="0"/>
              <w:divBdr>
                <w:top w:val="none" w:sz="0" w:space="0" w:color="auto"/>
                <w:left w:val="none" w:sz="0" w:space="0" w:color="auto"/>
                <w:bottom w:val="none" w:sz="0" w:space="0" w:color="auto"/>
                <w:right w:val="none" w:sz="0" w:space="0" w:color="auto"/>
              </w:divBdr>
              <w:divsChild>
                <w:div w:id="198018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3381">
      <w:bodyDiv w:val="1"/>
      <w:marLeft w:val="0"/>
      <w:marRight w:val="0"/>
      <w:marTop w:val="0"/>
      <w:marBottom w:val="0"/>
      <w:divBdr>
        <w:top w:val="none" w:sz="0" w:space="0" w:color="auto"/>
        <w:left w:val="none" w:sz="0" w:space="0" w:color="auto"/>
        <w:bottom w:val="none" w:sz="0" w:space="0" w:color="auto"/>
        <w:right w:val="none" w:sz="0" w:space="0" w:color="auto"/>
      </w:divBdr>
    </w:div>
    <w:div w:id="1504666143">
      <w:bodyDiv w:val="1"/>
      <w:marLeft w:val="0"/>
      <w:marRight w:val="0"/>
      <w:marTop w:val="0"/>
      <w:marBottom w:val="0"/>
      <w:divBdr>
        <w:top w:val="none" w:sz="0" w:space="0" w:color="auto"/>
        <w:left w:val="none" w:sz="0" w:space="0" w:color="auto"/>
        <w:bottom w:val="none" w:sz="0" w:space="0" w:color="auto"/>
        <w:right w:val="none" w:sz="0" w:space="0" w:color="auto"/>
      </w:divBdr>
    </w:div>
    <w:div w:id="1507091359">
      <w:bodyDiv w:val="1"/>
      <w:marLeft w:val="0"/>
      <w:marRight w:val="0"/>
      <w:marTop w:val="0"/>
      <w:marBottom w:val="0"/>
      <w:divBdr>
        <w:top w:val="none" w:sz="0" w:space="0" w:color="auto"/>
        <w:left w:val="none" w:sz="0" w:space="0" w:color="auto"/>
        <w:bottom w:val="none" w:sz="0" w:space="0" w:color="auto"/>
        <w:right w:val="none" w:sz="0" w:space="0" w:color="auto"/>
      </w:divBdr>
    </w:div>
    <w:div w:id="1507360260">
      <w:bodyDiv w:val="1"/>
      <w:marLeft w:val="0"/>
      <w:marRight w:val="0"/>
      <w:marTop w:val="0"/>
      <w:marBottom w:val="0"/>
      <w:divBdr>
        <w:top w:val="none" w:sz="0" w:space="0" w:color="auto"/>
        <w:left w:val="none" w:sz="0" w:space="0" w:color="auto"/>
        <w:bottom w:val="none" w:sz="0" w:space="0" w:color="auto"/>
        <w:right w:val="none" w:sz="0" w:space="0" w:color="auto"/>
      </w:divBdr>
    </w:div>
    <w:div w:id="1508398928">
      <w:bodyDiv w:val="1"/>
      <w:marLeft w:val="0"/>
      <w:marRight w:val="0"/>
      <w:marTop w:val="0"/>
      <w:marBottom w:val="0"/>
      <w:divBdr>
        <w:top w:val="none" w:sz="0" w:space="0" w:color="auto"/>
        <w:left w:val="none" w:sz="0" w:space="0" w:color="auto"/>
        <w:bottom w:val="none" w:sz="0" w:space="0" w:color="auto"/>
        <w:right w:val="none" w:sz="0" w:space="0" w:color="auto"/>
      </w:divBdr>
      <w:divsChild>
        <w:div w:id="1866553569">
          <w:marLeft w:val="0"/>
          <w:marRight w:val="0"/>
          <w:marTop w:val="0"/>
          <w:marBottom w:val="0"/>
          <w:divBdr>
            <w:top w:val="none" w:sz="0" w:space="0" w:color="auto"/>
            <w:left w:val="none" w:sz="0" w:space="0" w:color="auto"/>
            <w:bottom w:val="none" w:sz="0" w:space="0" w:color="auto"/>
            <w:right w:val="none" w:sz="0" w:space="0" w:color="auto"/>
          </w:divBdr>
          <w:divsChild>
            <w:div w:id="162211892">
              <w:marLeft w:val="0"/>
              <w:marRight w:val="0"/>
              <w:marTop w:val="0"/>
              <w:marBottom w:val="0"/>
              <w:divBdr>
                <w:top w:val="none" w:sz="0" w:space="0" w:color="auto"/>
                <w:left w:val="none" w:sz="0" w:space="0" w:color="auto"/>
                <w:bottom w:val="none" w:sz="0" w:space="0" w:color="auto"/>
                <w:right w:val="none" w:sz="0" w:space="0" w:color="auto"/>
              </w:divBdr>
              <w:divsChild>
                <w:div w:id="2805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40622">
      <w:bodyDiv w:val="1"/>
      <w:marLeft w:val="0"/>
      <w:marRight w:val="0"/>
      <w:marTop w:val="0"/>
      <w:marBottom w:val="0"/>
      <w:divBdr>
        <w:top w:val="none" w:sz="0" w:space="0" w:color="auto"/>
        <w:left w:val="none" w:sz="0" w:space="0" w:color="auto"/>
        <w:bottom w:val="none" w:sz="0" w:space="0" w:color="auto"/>
        <w:right w:val="none" w:sz="0" w:space="0" w:color="auto"/>
      </w:divBdr>
    </w:div>
    <w:div w:id="1509708861">
      <w:bodyDiv w:val="1"/>
      <w:marLeft w:val="0"/>
      <w:marRight w:val="0"/>
      <w:marTop w:val="0"/>
      <w:marBottom w:val="0"/>
      <w:divBdr>
        <w:top w:val="none" w:sz="0" w:space="0" w:color="auto"/>
        <w:left w:val="none" w:sz="0" w:space="0" w:color="auto"/>
        <w:bottom w:val="none" w:sz="0" w:space="0" w:color="auto"/>
        <w:right w:val="none" w:sz="0" w:space="0" w:color="auto"/>
      </w:divBdr>
    </w:div>
    <w:div w:id="1516070016">
      <w:bodyDiv w:val="1"/>
      <w:marLeft w:val="0"/>
      <w:marRight w:val="0"/>
      <w:marTop w:val="0"/>
      <w:marBottom w:val="0"/>
      <w:divBdr>
        <w:top w:val="none" w:sz="0" w:space="0" w:color="auto"/>
        <w:left w:val="none" w:sz="0" w:space="0" w:color="auto"/>
        <w:bottom w:val="none" w:sz="0" w:space="0" w:color="auto"/>
        <w:right w:val="none" w:sz="0" w:space="0" w:color="auto"/>
      </w:divBdr>
    </w:div>
    <w:div w:id="1517576051">
      <w:bodyDiv w:val="1"/>
      <w:marLeft w:val="0"/>
      <w:marRight w:val="0"/>
      <w:marTop w:val="0"/>
      <w:marBottom w:val="0"/>
      <w:divBdr>
        <w:top w:val="none" w:sz="0" w:space="0" w:color="auto"/>
        <w:left w:val="none" w:sz="0" w:space="0" w:color="auto"/>
        <w:bottom w:val="none" w:sz="0" w:space="0" w:color="auto"/>
        <w:right w:val="none" w:sz="0" w:space="0" w:color="auto"/>
      </w:divBdr>
    </w:div>
    <w:div w:id="1523400378">
      <w:bodyDiv w:val="1"/>
      <w:marLeft w:val="0"/>
      <w:marRight w:val="0"/>
      <w:marTop w:val="0"/>
      <w:marBottom w:val="0"/>
      <w:divBdr>
        <w:top w:val="none" w:sz="0" w:space="0" w:color="auto"/>
        <w:left w:val="none" w:sz="0" w:space="0" w:color="auto"/>
        <w:bottom w:val="none" w:sz="0" w:space="0" w:color="auto"/>
        <w:right w:val="none" w:sz="0" w:space="0" w:color="auto"/>
      </w:divBdr>
    </w:div>
    <w:div w:id="1528446776">
      <w:bodyDiv w:val="1"/>
      <w:marLeft w:val="0"/>
      <w:marRight w:val="0"/>
      <w:marTop w:val="0"/>
      <w:marBottom w:val="0"/>
      <w:divBdr>
        <w:top w:val="none" w:sz="0" w:space="0" w:color="auto"/>
        <w:left w:val="none" w:sz="0" w:space="0" w:color="auto"/>
        <w:bottom w:val="none" w:sz="0" w:space="0" w:color="auto"/>
        <w:right w:val="none" w:sz="0" w:space="0" w:color="auto"/>
      </w:divBdr>
    </w:div>
    <w:div w:id="1528760392">
      <w:bodyDiv w:val="1"/>
      <w:marLeft w:val="0"/>
      <w:marRight w:val="0"/>
      <w:marTop w:val="0"/>
      <w:marBottom w:val="0"/>
      <w:divBdr>
        <w:top w:val="none" w:sz="0" w:space="0" w:color="auto"/>
        <w:left w:val="none" w:sz="0" w:space="0" w:color="auto"/>
        <w:bottom w:val="none" w:sz="0" w:space="0" w:color="auto"/>
        <w:right w:val="none" w:sz="0" w:space="0" w:color="auto"/>
      </w:divBdr>
    </w:div>
    <w:div w:id="1530796024">
      <w:bodyDiv w:val="1"/>
      <w:marLeft w:val="0"/>
      <w:marRight w:val="0"/>
      <w:marTop w:val="0"/>
      <w:marBottom w:val="0"/>
      <w:divBdr>
        <w:top w:val="none" w:sz="0" w:space="0" w:color="auto"/>
        <w:left w:val="none" w:sz="0" w:space="0" w:color="auto"/>
        <w:bottom w:val="none" w:sz="0" w:space="0" w:color="auto"/>
        <w:right w:val="none" w:sz="0" w:space="0" w:color="auto"/>
      </w:divBdr>
    </w:div>
    <w:div w:id="1537621449">
      <w:bodyDiv w:val="1"/>
      <w:marLeft w:val="0"/>
      <w:marRight w:val="0"/>
      <w:marTop w:val="0"/>
      <w:marBottom w:val="0"/>
      <w:divBdr>
        <w:top w:val="none" w:sz="0" w:space="0" w:color="auto"/>
        <w:left w:val="none" w:sz="0" w:space="0" w:color="auto"/>
        <w:bottom w:val="none" w:sz="0" w:space="0" w:color="auto"/>
        <w:right w:val="none" w:sz="0" w:space="0" w:color="auto"/>
      </w:divBdr>
      <w:divsChild>
        <w:div w:id="345325501">
          <w:marLeft w:val="0"/>
          <w:marRight w:val="0"/>
          <w:marTop w:val="0"/>
          <w:marBottom w:val="0"/>
          <w:divBdr>
            <w:top w:val="none" w:sz="0" w:space="0" w:color="auto"/>
            <w:left w:val="none" w:sz="0" w:space="0" w:color="auto"/>
            <w:bottom w:val="none" w:sz="0" w:space="0" w:color="auto"/>
            <w:right w:val="none" w:sz="0" w:space="0" w:color="auto"/>
          </w:divBdr>
          <w:divsChild>
            <w:div w:id="1303773491">
              <w:marLeft w:val="0"/>
              <w:marRight w:val="0"/>
              <w:marTop w:val="0"/>
              <w:marBottom w:val="0"/>
              <w:divBdr>
                <w:top w:val="none" w:sz="0" w:space="0" w:color="auto"/>
                <w:left w:val="none" w:sz="0" w:space="0" w:color="auto"/>
                <w:bottom w:val="none" w:sz="0" w:space="0" w:color="auto"/>
                <w:right w:val="none" w:sz="0" w:space="0" w:color="auto"/>
              </w:divBdr>
              <w:divsChild>
                <w:div w:id="13425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09333">
      <w:bodyDiv w:val="1"/>
      <w:marLeft w:val="0"/>
      <w:marRight w:val="0"/>
      <w:marTop w:val="0"/>
      <w:marBottom w:val="0"/>
      <w:divBdr>
        <w:top w:val="none" w:sz="0" w:space="0" w:color="auto"/>
        <w:left w:val="none" w:sz="0" w:space="0" w:color="auto"/>
        <w:bottom w:val="none" w:sz="0" w:space="0" w:color="auto"/>
        <w:right w:val="none" w:sz="0" w:space="0" w:color="auto"/>
      </w:divBdr>
    </w:div>
    <w:div w:id="1540627340">
      <w:bodyDiv w:val="1"/>
      <w:marLeft w:val="0"/>
      <w:marRight w:val="0"/>
      <w:marTop w:val="0"/>
      <w:marBottom w:val="0"/>
      <w:divBdr>
        <w:top w:val="none" w:sz="0" w:space="0" w:color="auto"/>
        <w:left w:val="none" w:sz="0" w:space="0" w:color="auto"/>
        <w:bottom w:val="none" w:sz="0" w:space="0" w:color="auto"/>
        <w:right w:val="none" w:sz="0" w:space="0" w:color="auto"/>
      </w:divBdr>
    </w:div>
    <w:div w:id="1542279402">
      <w:bodyDiv w:val="1"/>
      <w:marLeft w:val="0"/>
      <w:marRight w:val="0"/>
      <w:marTop w:val="0"/>
      <w:marBottom w:val="0"/>
      <w:divBdr>
        <w:top w:val="none" w:sz="0" w:space="0" w:color="auto"/>
        <w:left w:val="none" w:sz="0" w:space="0" w:color="auto"/>
        <w:bottom w:val="none" w:sz="0" w:space="0" w:color="auto"/>
        <w:right w:val="none" w:sz="0" w:space="0" w:color="auto"/>
      </w:divBdr>
    </w:div>
    <w:div w:id="1543713829">
      <w:bodyDiv w:val="1"/>
      <w:marLeft w:val="0"/>
      <w:marRight w:val="0"/>
      <w:marTop w:val="0"/>
      <w:marBottom w:val="0"/>
      <w:divBdr>
        <w:top w:val="none" w:sz="0" w:space="0" w:color="auto"/>
        <w:left w:val="none" w:sz="0" w:space="0" w:color="auto"/>
        <w:bottom w:val="none" w:sz="0" w:space="0" w:color="auto"/>
        <w:right w:val="none" w:sz="0" w:space="0" w:color="auto"/>
      </w:divBdr>
    </w:div>
    <w:div w:id="1544253067">
      <w:bodyDiv w:val="1"/>
      <w:marLeft w:val="0"/>
      <w:marRight w:val="0"/>
      <w:marTop w:val="0"/>
      <w:marBottom w:val="0"/>
      <w:divBdr>
        <w:top w:val="none" w:sz="0" w:space="0" w:color="auto"/>
        <w:left w:val="none" w:sz="0" w:space="0" w:color="auto"/>
        <w:bottom w:val="none" w:sz="0" w:space="0" w:color="auto"/>
        <w:right w:val="none" w:sz="0" w:space="0" w:color="auto"/>
      </w:divBdr>
    </w:div>
    <w:div w:id="1546601464">
      <w:bodyDiv w:val="1"/>
      <w:marLeft w:val="0"/>
      <w:marRight w:val="0"/>
      <w:marTop w:val="0"/>
      <w:marBottom w:val="0"/>
      <w:divBdr>
        <w:top w:val="none" w:sz="0" w:space="0" w:color="auto"/>
        <w:left w:val="none" w:sz="0" w:space="0" w:color="auto"/>
        <w:bottom w:val="none" w:sz="0" w:space="0" w:color="auto"/>
        <w:right w:val="none" w:sz="0" w:space="0" w:color="auto"/>
      </w:divBdr>
    </w:div>
    <w:div w:id="1551072028">
      <w:bodyDiv w:val="1"/>
      <w:marLeft w:val="0"/>
      <w:marRight w:val="0"/>
      <w:marTop w:val="0"/>
      <w:marBottom w:val="0"/>
      <w:divBdr>
        <w:top w:val="none" w:sz="0" w:space="0" w:color="auto"/>
        <w:left w:val="none" w:sz="0" w:space="0" w:color="auto"/>
        <w:bottom w:val="none" w:sz="0" w:space="0" w:color="auto"/>
        <w:right w:val="none" w:sz="0" w:space="0" w:color="auto"/>
      </w:divBdr>
    </w:div>
    <w:div w:id="1551918531">
      <w:bodyDiv w:val="1"/>
      <w:marLeft w:val="0"/>
      <w:marRight w:val="0"/>
      <w:marTop w:val="0"/>
      <w:marBottom w:val="0"/>
      <w:divBdr>
        <w:top w:val="none" w:sz="0" w:space="0" w:color="auto"/>
        <w:left w:val="none" w:sz="0" w:space="0" w:color="auto"/>
        <w:bottom w:val="none" w:sz="0" w:space="0" w:color="auto"/>
        <w:right w:val="none" w:sz="0" w:space="0" w:color="auto"/>
      </w:divBdr>
    </w:div>
    <w:div w:id="1552767710">
      <w:bodyDiv w:val="1"/>
      <w:marLeft w:val="0"/>
      <w:marRight w:val="0"/>
      <w:marTop w:val="0"/>
      <w:marBottom w:val="0"/>
      <w:divBdr>
        <w:top w:val="none" w:sz="0" w:space="0" w:color="auto"/>
        <w:left w:val="none" w:sz="0" w:space="0" w:color="auto"/>
        <w:bottom w:val="none" w:sz="0" w:space="0" w:color="auto"/>
        <w:right w:val="none" w:sz="0" w:space="0" w:color="auto"/>
      </w:divBdr>
    </w:div>
    <w:div w:id="1556969485">
      <w:bodyDiv w:val="1"/>
      <w:marLeft w:val="0"/>
      <w:marRight w:val="0"/>
      <w:marTop w:val="0"/>
      <w:marBottom w:val="0"/>
      <w:divBdr>
        <w:top w:val="none" w:sz="0" w:space="0" w:color="auto"/>
        <w:left w:val="none" w:sz="0" w:space="0" w:color="auto"/>
        <w:bottom w:val="none" w:sz="0" w:space="0" w:color="auto"/>
        <w:right w:val="none" w:sz="0" w:space="0" w:color="auto"/>
      </w:divBdr>
    </w:div>
    <w:div w:id="1557012281">
      <w:bodyDiv w:val="1"/>
      <w:marLeft w:val="0"/>
      <w:marRight w:val="0"/>
      <w:marTop w:val="0"/>
      <w:marBottom w:val="0"/>
      <w:divBdr>
        <w:top w:val="none" w:sz="0" w:space="0" w:color="auto"/>
        <w:left w:val="none" w:sz="0" w:space="0" w:color="auto"/>
        <w:bottom w:val="none" w:sz="0" w:space="0" w:color="auto"/>
        <w:right w:val="none" w:sz="0" w:space="0" w:color="auto"/>
      </w:divBdr>
    </w:div>
    <w:div w:id="1561598013">
      <w:bodyDiv w:val="1"/>
      <w:marLeft w:val="0"/>
      <w:marRight w:val="0"/>
      <w:marTop w:val="0"/>
      <w:marBottom w:val="0"/>
      <w:divBdr>
        <w:top w:val="none" w:sz="0" w:space="0" w:color="auto"/>
        <w:left w:val="none" w:sz="0" w:space="0" w:color="auto"/>
        <w:bottom w:val="none" w:sz="0" w:space="0" w:color="auto"/>
        <w:right w:val="none" w:sz="0" w:space="0" w:color="auto"/>
      </w:divBdr>
    </w:div>
    <w:div w:id="1561945055">
      <w:bodyDiv w:val="1"/>
      <w:marLeft w:val="0"/>
      <w:marRight w:val="0"/>
      <w:marTop w:val="0"/>
      <w:marBottom w:val="0"/>
      <w:divBdr>
        <w:top w:val="none" w:sz="0" w:space="0" w:color="auto"/>
        <w:left w:val="none" w:sz="0" w:space="0" w:color="auto"/>
        <w:bottom w:val="none" w:sz="0" w:space="0" w:color="auto"/>
        <w:right w:val="none" w:sz="0" w:space="0" w:color="auto"/>
      </w:divBdr>
    </w:div>
    <w:div w:id="1562861268">
      <w:bodyDiv w:val="1"/>
      <w:marLeft w:val="0"/>
      <w:marRight w:val="0"/>
      <w:marTop w:val="0"/>
      <w:marBottom w:val="0"/>
      <w:divBdr>
        <w:top w:val="none" w:sz="0" w:space="0" w:color="auto"/>
        <w:left w:val="none" w:sz="0" w:space="0" w:color="auto"/>
        <w:bottom w:val="none" w:sz="0" w:space="0" w:color="auto"/>
        <w:right w:val="none" w:sz="0" w:space="0" w:color="auto"/>
      </w:divBdr>
    </w:div>
    <w:div w:id="1563373138">
      <w:bodyDiv w:val="1"/>
      <w:marLeft w:val="0"/>
      <w:marRight w:val="0"/>
      <w:marTop w:val="0"/>
      <w:marBottom w:val="0"/>
      <w:divBdr>
        <w:top w:val="none" w:sz="0" w:space="0" w:color="auto"/>
        <w:left w:val="none" w:sz="0" w:space="0" w:color="auto"/>
        <w:bottom w:val="none" w:sz="0" w:space="0" w:color="auto"/>
        <w:right w:val="none" w:sz="0" w:space="0" w:color="auto"/>
      </w:divBdr>
      <w:divsChild>
        <w:div w:id="1942689132">
          <w:marLeft w:val="0"/>
          <w:marRight w:val="0"/>
          <w:marTop w:val="0"/>
          <w:marBottom w:val="0"/>
          <w:divBdr>
            <w:top w:val="none" w:sz="0" w:space="0" w:color="auto"/>
            <w:left w:val="none" w:sz="0" w:space="0" w:color="auto"/>
            <w:bottom w:val="none" w:sz="0" w:space="0" w:color="auto"/>
            <w:right w:val="none" w:sz="0" w:space="0" w:color="auto"/>
          </w:divBdr>
          <w:divsChild>
            <w:div w:id="1449856084">
              <w:marLeft w:val="0"/>
              <w:marRight w:val="0"/>
              <w:marTop w:val="0"/>
              <w:marBottom w:val="0"/>
              <w:divBdr>
                <w:top w:val="none" w:sz="0" w:space="0" w:color="auto"/>
                <w:left w:val="none" w:sz="0" w:space="0" w:color="auto"/>
                <w:bottom w:val="none" w:sz="0" w:space="0" w:color="auto"/>
                <w:right w:val="none" w:sz="0" w:space="0" w:color="auto"/>
              </w:divBdr>
              <w:divsChild>
                <w:div w:id="12341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99882">
      <w:bodyDiv w:val="1"/>
      <w:marLeft w:val="0"/>
      <w:marRight w:val="0"/>
      <w:marTop w:val="0"/>
      <w:marBottom w:val="0"/>
      <w:divBdr>
        <w:top w:val="none" w:sz="0" w:space="0" w:color="auto"/>
        <w:left w:val="none" w:sz="0" w:space="0" w:color="auto"/>
        <w:bottom w:val="none" w:sz="0" w:space="0" w:color="auto"/>
        <w:right w:val="none" w:sz="0" w:space="0" w:color="auto"/>
      </w:divBdr>
      <w:divsChild>
        <w:div w:id="2116165506">
          <w:marLeft w:val="0"/>
          <w:marRight w:val="0"/>
          <w:marTop w:val="0"/>
          <w:marBottom w:val="0"/>
          <w:divBdr>
            <w:top w:val="none" w:sz="0" w:space="0" w:color="auto"/>
            <w:left w:val="none" w:sz="0" w:space="0" w:color="auto"/>
            <w:bottom w:val="none" w:sz="0" w:space="0" w:color="auto"/>
            <w:right w:val="none" w:sz="0" w:space="0" w:color="auto"/>
          </w:divBdr>
          <w:divsChild>
            <w:div w:id="1700163475">
              <w:marLeft w:val="0"/>
              <w:marRight w:val="0"/>
              <w:marTop w:val="0"/>
              <w:marBottom w:val="0"/>
              <w:divBdr>
                <w:top w:val="none" w:sz="0" w:space="0" w:color="auto"/>
                <w:left w:val="none" w:sz="0" w:space="0" w:color="auto"/>
                <w:bottom w:val="none" w:sz="0" w:space="0" w:color="auto"/>
                <w:right w:val="none" w:sz="0" w:space="0" w:color="auto"/>
              </w:divBdr>
              <w:divsChild>
                <w:div w:id="13702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6323">
      <w:bodyDiv w:val="1"/>
      <w:marLeft w:val="0"/>
      <w:marRight w:val="0"/>
      <w:marTop w:val="0"/>
      <w:marBottom w:val="0"/>
      <w:divBdr>
        <w:top w:val="none" w:sz="0" w:space="0" w:color="auto"/>
        <w:left w:val="none" w:sz="0" w:space="0" w:color="auto"/>
        <w:bottom w:val="none" w:sz="0" w:space="0" w:color="auto"/>
        <w:right w:val="none" w:sz="0" w:space="0" w:color="auto"/>
      </w:divBdr>
    </w:div>
    <w:div w:id="1584146383">
      <w:bodyDiv w:val="1"/>
      <w:marLeft w:val="0"/>
      <w:marRight w:val="0"/>
      <w:marTop w:val="0"/>
      <w:marBottom w:val="0"/>
      <w:divBdr>
        <w:top w:val="none" w:sz="0" w:space="0" w:color="auto"/>
        <w:left w:val="none" w:sz="0" w:space="0" w:color="auto"/>
        <w:bottom w:val="none" w:sz="0" w:space="0" w:color="auto"/>
        <w:right w:val="none" w:sz="0" w:space="0" w:color="auto"/>
      </w:divBdr>
    </w:div>
    <w:div w:id="1586764933">
      <w:bodyDiv w:val="1"/>
      <w:marLeft w:val="0"/>
      <w:marRight w:val="0"/>
      <w:marTop w:val="0"/>
      <w:marBottom w:val="0"/>
      <w:divBdr>
        <w:top w:val="none" w:sz="0" w:space="0" w:color="auto"/>
        <w:left w:val="none" w:sz="0" w:space="0" w:color="auto"/>
        <w:bottom w:val="none" w:sz="0" w:space="0" w:color="auto"/>
        <w:right w:val="none" w:sz="0" w:space="0" w:color="auto"/>
      </w:divBdr>
    </w:div>
    <w:div w:id="1589466594">
      <w:bodyDiv w:val="1"/>
      <w:marLeft w:val="0"/>
      <w:marRight w:val="0"/>
      <w:marTop w:val="0"/>
      <w:marBottom w:val="0"/>
      <w:divBdr>
        <w:top w:val="none" w:sz="0" w:space="0" w:color="auto"/>
        <w:left w:val="none" w:sz="0" w:space="0" w:color="auto"/>
        <w:bottom w:val="none" w:sz="0" w:space="0" w:color="auto"/>
        <w:right w:val="none" w:sz="0" w:space="0" w:color="auto"/>
      </w:divBdr>
    </w:div>
    <w:div w:id="1593274001">
      <w:bodyDiv w:val="1"/>
      <w:marLeft w:val="0"/>
      <w:marRight w:val="0"/>
      <w:marTop w:val="0"/>
      <w:marBottom w:val="0"/>
      <w:divBdr>
        <w:top w:val="none" w:sz="0" w:space="0" w:color="auto"/>
        <w:left w:val="none" w:sz="0" w:space="0" w:color="auto"/>
        <w:bottom w:val="none" w:sz="0" w:space="0" w:color="auto"/>
        <w:right w:val="none" w:sz="0" w:space="0" w:color="auto"/>
      </w:divBdr>
    </w:div>
    <w:div w:id="1599948132">
      <w:bodyDiv w:val="1"/>
      <w:marLeft w:val="0"/>
      <w:marRight w:val="0"/>
      <w:marTop w:val="0"/>
      <w:marBottom w:val="0"/>
      <w:divBdr>
        <w:top w:val="none" w:sz="0" w:space="0" w:color="auto"/>
        <w:left w:val="none" w:sz="0" w:space="0" w:color="auto"/>
        <w:bottom w:val="none" w:sz="0" w:space="0" w:color="auto"/>
        <w:right w:val="none" w:sz="0" w:space="0" w:color="auto"/>
      </w:divBdr>
    </w:div>
    <w:div w:id="1602225106">
      <w:bodyDiv w:val="1"/>
      <w:marLeft w:val="0"/>
      <w:marRight w:val="0"/>
      <w:marTop w:val="0"/>
      <w:marBottom w:val="0"/>
      <w:divBdr>
        <w:top w:val="none" w:sz="0" w:space="0" w:color="auto"/>
        <w:left w:val="none" w:sz="0" w:space="0" w:color="auto"/>
        <w:bottom w:val="none" w:sz="0" w:space="0" w:color="auto"/>
        <w:right w:val="none" w:sz="0" w:space="0" w:color="auto"/>
      </w:divBdr>
    </w:div>
    <w:div w:id="1603680970">
      <w:bodyDiv w:val="1"/>
      <w:marLeft w:val="0"/>
      <w:marRight w:val="0"/>
      <w:marTop w:val="0"/>
      <w:marBottom w:val="0"/>
      <w:divBdr>
        <w:top w:val="none" w:sz="0" w:space="0" w:color="auto"/>
        <w:left w:val="none" w:sz="0" w:space="0" w:color="auto"/>
        <w:bottom w:val="none" w:sz="0" w:space="0" w:color="auto"/>
        <w:right w:val="none" w:sz="0" w:space="0" w:color="auto"/>
      </w:divBdr>
    </w:div>
    <w:div w:id="1612514241">
      <w:bodyDiv w:val="1"/>
      <w:marLeft w:val="0"/>
      <w:marRight w:val="0"/>
      <w:marTop w:val="0"/>
      <w:marBottom w:val="0"/>
      <w:divBdr>
        <w:top w:val="none" w:sz="0" w:space="0" w:color="auto"/>
        <w:left w:val="none" w:sz="0" w:space="0" w:color="auto"/>
        <w:bottom w:val="none" w:sz="0" w:space="0" w:color="auto"/>
        <w:right w:val="none" w:sz="0" w:space="0" w:color="auto"/>
      </w:divBdr>
    </w:div>
    <w:div w:id="1619021630">
      <w:bodyDiv w:val="1"/>
      <w:marLeft w:val="0"/>
      <w:marRight w:val="0"/>
      <w:marTop w:val="0"/>
      <w:marBottom w:val="0"/>
      <w:divBdr>
        <w:top w:val="none" w:sz="0" w:space="0" w:color="auto"/>
        <w:left w:val="none" w:sz="0" w:space="0" w:color="auto"/>
        <w:bottom w:val="none" w:sz="0" w:space="0" w:color="auto"/>
        <w:right w:val="none" w:sz="0" w:space="0" w:color="auto"/>
      </w:divBdr>
    </w:div>
    <w:div w:id="1620646068">
      <w:bodyDiv w:val="1"/>
      <w:marLeft w:val="0"/>
      <w:marRight w:val="0"/>
      <w:marTop w:val="0"/>
      <w:marBottom w:val="0"/>
      <w:divBdr>
        <w:top w:val="none" w:sz="0" w:space="0" w:color="auto"/>
        <w:left w:val="none" w:sz="0" w:space="0" w:color="auto"/>
        <w:bottom w:val="none" w:sz="0" w:space="0" w:color="auto"/>
        <w:right w:val="none" w:sz="0" w:space="0" w:color="auto"/>
      </w:divBdr>
    </w:div>
    <w:div w:id="1628273388">
      <w:bodyDiv w:val="1"/>
      <w:marLeft w:val="0"/>
      <w:marRight w:val="0"/>
      <w:marTop w:val="0"/>
      <w:marBottom w:val="0"/>
      <w:divBdr>
        <w:top w:val="none" w:sz="0" w:space="0" w:color="auto"/>
        <w:left w:val="none" w:sz="0" w:space="0" w:color="auto"/>
        <w:bottom w:val="none" w:sz="0" w:space="0" w:color="auto"/>
        <w:right w:val="none" w:sz="0" w:space="0" w:color="auto"/>
      </w:divBdr>
    </w:div>
    <w:div w:id="1629125776">
      <w:bodyDiv w:val="1"/>
      <w:marLeft w:val="0"/>
      <w:marRight w:val="0"/>
      <w:marTop w:val="0"/>
      <w:marBottom w:val="0"/>
      <w:divBdr>
        <w:top w:val="none" w:sz="0" w:space="0" w:color="auto"/>
        <w:left w:val="none" w:sz="0" w:space="0" w:color="auto"/>
        <w:bottom w:val="none" w:sz="0" w:space="0" w:color="auto"/>
        <w:right w:val="none" w:sz="0" w:space="0" w:color="auto"/>
      </w:divBdr>
    </w:div>
    <w:div w:id="1629627054">
      <w:bodyDiv w:val="1"/>
      <w:marLeft w:val="0"/>
      <w:marRight w:val="0"/>
      <w:marTop w:val="0"/>
      <w:marBottom w:val="0"/>
      <w:divBdr>
        <w:top w:val="none" w:sz="0" w:space="0" w:color="auto"/>
        <w:left w:val="none" w:sz="0" w:space="0" w:color="auto"/>
        <w:bottom w:val="none" w:sz="0" w:space="0" w:color="auto"/>
        <w:right w:val="none" w:sz="0" w:space="0" w:color="auto"/>
      </w:divBdr>
    </w:div>
    <w:div w:id="1631007778">
      <w:bodyDiv w:val="1"/>
      <w:marLeft w:val="0"/>
      <w:marRight w:val="0"/>
      <w:marTop w:val="0"/>
      <w:marBottom w:val="0"/>
      <w:divBdr>
        <w:top w:val="none" w:sz="0" w:space="0" w:color="auto"/>
        <w:left w:val="none" w:sz="0" w:space="0" w:color="auto"/>
        <w:bottom w:val="none" w:sz="0" w:space="0" w:color="auto"/>
        <w:right w:val="none" w:sz="0" w:space="0" w:color="auto"/>
      </w:divBdr>
    </w:div>
    <w:div w:id="1631285370">
      <w:bodyDiv w:val="1"/>
      <w:marLeft w:val="0"/>
      <w:marRight w:val="0"/>
      <w:marTop w:val="0"/>
      <w:marBottom w:val="0"/>
      <w:divBdr>
        <w:top w:val="none" w:sz="0" w:space="0" w:color="auto"/>
        <w:left w:val="none" w:sz="0" w:space="0" w:color="auto"/>
        <w:bottom w:val="none" w:sz="0" w:space="0" w:color="auto"/>
        <w:right w:val="none" w:sz="0" w:space="0" w:color="auto"/>
      </w:divBdr>
    </w:div>
    <w:div w:id="1633293059">
      <w:bodyDiv w:val="1"/>
      <w:marLeft w:val="0"/>
      <w:marRight w:val="0"/>
      <w:marTop w:val="0"/>
      <w:marBottom w:val="0"/>
      <w:divBdr>
        <w:top w:val="none" w:sz="0" w:space="0" w:color="auto"/>
        <w:left w:val="none" w:sz="0" w:space="0" w:color="auto"/>
        <w:bottom w:val="none" w:sz="0" w:space="0" w:color="auto"/>
        <w:right w:val="none" w:sz="0" w:space="0" w:color="auto"/>
      </w:divBdr>
      <w:divsChild>
        <w:div w:id="213930469">
          <w:marLeft w:val="0"/>
          <w:marRight w:val="0"/>
          <w:marTop w:val="0"/>
          <w:marBottom w:val="0"/>
          <w:divBdr>
            <w:top w:val="none" w:sz="0" w:space="0" w:color="auto"/>
            <w:left w:val="none" w:sz="0" w:space="0" w:color="auto"/>
            <w:bottom w:val="none" w:sz="0" w:space="0" w:color="auto"/>
            <w:right w:val="none" w:sz="0" w:space="0" w:color="auto"/>
          </w:divBdr>
          <w:divsChild>
            <w:div w:id="516045571">
              <w:marLeft w:val="0"/>
              <w:marRight w:val="0"/>
              <w:marTop w:val="0"/>
              <w:marBottom w:val="0"/>
              <w:divBdr>
                <w:top w:val="none" w:sz="0" w:space="0" w:color="auto"/>
                <w:left w:val="none" w:sz="0" w:space="0" w:color="auto"/>
                <w:bottom w:val="none" w:sz="0" w:space="0" w:color="auto"/>
                <w:right w:val="none" w:sz="0" w:space="0" w:color="auto"/>
              </w:divBdr>
              <w:divsChild>
                <w:div w:id="19109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52724">
      <w:bodyDiv w:val="1"/>
      <w:marLeft w:val="0"/>
      <w:marRight w:val="0"/>
      <w:marTop w:val="0"/>
      <w:marBottom w:val="0"/>
      <w:divBdr>
        <w:top w:val="none" w:sz="0" w:space="0" w:color="auto"/>
        <w:left w:val="none" w:sz="0" w:space="0" w:color="auto"/>
        <w:bottom w:val="none" w:sz="0" w:space="0" w:color="auto"/>
        <w:right w:val="none" w:sz="0" w:space="0" w:color="auto"/>
      </w:divBdr>
      <w:divsChild>
        <w:div w:id="1349286306">
          <w:marLeft w:val="0"/>
          <w:marRight w:val="0"/>
          <w:marTop w:val="0"/>
          <w:marBottom w:val="0"/>
          <w:divBdr>
            <w:top w:val="none" w:sz="0" w:space="0" w:color="auto"/>
            <w:left w:val="none" w:sz="0" w:space="0" w:color="auto"/>
            <w:bottom w:val="none" w:sz="0" w:space="0" w:color="auto"/>
            <w:right w:val="none" w:sz="0" w:space="0" w:color="auto"/>
          </w:divBdr>
          <w:divsChild>
            <w:div w:id="932974668">
              <w:marLeft w:val="0"/>
              <w:marRight w:val="0"/>
              <w:marTop w:val="0"/>
              <w:marBottom w:val="0"/>
              <w:divBdr>
                <w:top w:val="none" w:sz="0" w:space="0" w:color="auto"/>
                <w:left w:val="none" w:sz="0" w:space="0" w:color="auto"/>
                <w:bottom w:val="none" w:sz="0" w:space="0" w:color="auto"/>
                <w:right w:val="none" w:sz="0" w:space="0" w:color="auto"/>
              </w:divBdr>
              <w:divsChild>
                <w:div w:id="149252545">
                  <w:marLeft w:val="0"/>
                  <w:marRight w:val="0"/>
                  <w:marTop w:val="0"/>
                  <w:marBottom w:val="0"/>
                  <w:divBdr>
                    <w:top w:val="none" w:sz="0" w:space="0" w:color="auto"/>
                    <w:left w:val="none" w:sz="0" w:space="0" w:color="auto"/>
                    <w:bottom w:val="none" w:sz="0" w:space="0" w:color="auto"/>
                    <w:right w:val="none" w:sz="0" w:space="0" w:color="auto"/>
                  </w:divBdr>
                  <w:divsChild>
                    <w:div w:id="1207063641">
                      <w:marLeft w:val="0"/>
                      <w:marRight w:val="0"/>
                      <w:marTop w:val="0"/>
                      <w:marBottom w:val="0"/>
                      <w:divBdr>
                        <w:top w:val="none" w:sz="0" w:space="0" w:color="auto"/>
                        <w:left w:val="none" w:sz="0" w:space="0" w:color="auto"/>
                        <w:bottom w:val="none" w:sz="0" w:space="0" w:color="auto"/>
                        <w:right w:val="none" w:sz="0" w:space="0" w:color="auto"/>
                      </w:divBdr>
                      <w:divsChild>
                        <w:div w:id="448475024">
                          <w:marLeft w:val="0"/>
                          <w:marRight w:val="0"/>
                          <w:marTop w:val="0"/>
                          <w:marBottom w:val="0"/>
                          <w:divBdr>
                            <w:top w:val="none" w:sz="0" w:space="0" w:color="auto"/>
                            <w:left w:val="none" w:sz="0" w:space="0" w:color="auto"/>
                            <w:bottom w:val="none" w:sz="0" w:space="0" w:color="auto"/>
                            <w:right w:val="none" w:sz="0" w:space="0" w:color="auto"/>
                          </w:divBdr>
                          <w:divsChild>
                            <w:div w:id="961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149146">
      <w:bodyDiv w:val="1"/>
      <w:marLeft w:val="0"/>
      <w:marRight w:val="0"/>
      <w:marTop w:val="0"/>
      <w:marBottom w:val="0"/>
      <w:divBdr>
        <w:top w:val="none" w:sz="0" w:space="0" w:color="auto"/>
        <w:left w:val="none" w:sz="0" w:space="0" w:color="auto"/>
        <w:bottom w:val="none" w:sz="0" w:space="0" w:color="auto"/>
        <w:right w:val="none" w:sz="0" w:space="0" w:color="auto"/>
      </w:divBdr>
    </w:div>
    <w:div w:id="1639412379">
      <w:bodyDiv w:val="1"/>
      <w:marLeft w:val="0"/>
      <w:marRight w:val="0"/>
      <w:marTop w:val="0"/>
      <w:marBottom w:val="0"/>
      <w:divBdr>
        <w:top w:val="none" w:sz="0" w:space="0" w:color="auto"/>
        <w:left w:val="none" w:sz="0" w:space="0" w:color="auto"/>
        <w:bottom w:val="none" w:sz="0" w:space="0" w:color="auto"/>
        <w:right w:val="none" w:sz="0" w:space="0" w:color="auto"/>
      </w:divBdr>
    </w:div>
    <w:div w:id="1643732132">
      <w:bodyDiv w:val="1"/>
      <w:marLeft w:val="0"/>
      <w:marRight w:val="0"/>
      <w:marTop w:val="0"/>
      <w:marBottom w:val="0"/>
      <w:divBdr>
        <w:top w:val="none" w:sz="0" w:space="0" w:color="auto"/>
        <w:left w:val="none" w:sz="0" w:space="0" w:color="auto"/>
        <w:bottom w:val="none" w:sz="0" w:space="0" w:color="auto"/>
        <w:right w:val="none" w:sz="0" w:space="0" w:color="auto"/>
      </w:divBdr>
    </w:div>
    <w:div w:id="1646006139">
      <w:bodyDiv w:val="1"/>
      <w:marLeft w:val="0"/>
      <w:marRight w:val="0"/>
      <w:marTop w:val="0"/>
      <w:marBottom w:val="0"/>
      <w:divBdr>
        <w:top w:val="none" w:sz="0" w:space="0" w:color="auto"/>
        <w:left w:val="none" w:sz="0" w:space="0" w:color="auto"/>
        <w:bottom w:val="none" w:sz="0" w:space="0" w:color="auto"/>
        <w:right w:val="none" w:sz="0" w:space="0" w:color="auto"/>
      </w:divBdr>
    </w:div>
    <w:div w:id="1650014706">
      <w:bodyDiv w:val="1"/>
      <w:marLeft w:val="0"/>
      <w:marRight w:val="0"/>
      <w:marTop w:val="0"/>
      <w:marBottom w:val="0"/>
      <w:divBdr>
        <w:top w:val="none" w:sz="0" w:space="0" w:color="auto"/>
        <w:left w:val="none" w:sz="0" w:space="0" w:color="auto"/>
        <w:bottom w:val="none" w:sz="0" w:space="0" w:color="auto"/>
        <w:right w:val="none" w:sz="0" w:space="0" w:color="auto"/>
      </w:divBdr>
    </w:div>
    <w:div w:id="1652170553">
      <w:bodyDiv w:val="1"/>
      <w:marLeft w:val="0"/>
      <w:marRight w:val="0"/>
      <w:marTop w:val="0"/>
      <w:marBottom w:val="0"/>
      <w:divBdr>
        <w:top w:val="none" w:sz="0" w:space="0" w:color="auto"/>
        <w:left w:val="none" w:sz="0" w:space="0" w:color="auto"/>
        <w:bottom w:val="none" w:sz="0" w:space="0" w:color="auto"/>
        <w:right w:val="none" w:sz="0" w:space="0" w:color="auto"/>
      </w:divBdr>
    </w:div>
    <w:div w:id="1654487590">
      <w:bodyDiv w:val="1"/>
      <w:marLeft w:val="0"/>
      <w:marRight w:val="0"/>
      <w:marTop w:val="0"/>
      <w:marBottom w:val="0"/>
      <w:divBdr>
        <w:top w:val="none" w:sz="0" w:space="0" w:color="auto"/>
        <w:left w:val="none" w:sz="0" w:space="0" w:color="auto"/>
        <w:bottom w:val="none" w:sz="0" w:space="0" w:color="auto"/>
        <w:right w:val="none" w:sz="0" w:space="0" w:color="auto"/>
      </w:divBdr>
      <w:divsChild>
        <w:div w:id="1942830804">
          <w:marLeft w:val="0"/>
          <w:marRight w:val="0"/>
          <w:marTop w:val="0"/>
          <w:marBottom w:val="0"/>
          <w:divBdr>
            <w:top w:val="none" w:sz="0" w:space="0" w:color="auto"/>
            <w:left w:val="none" w:sz="0" w:space="0" w:color="auto"/>
            <w:bottom w:val="none" w:sz="0" w:space="0" w:color="auto"/>
            <w:right w:val="none" w:sz="0" w:space="0" w:color="auto"/>
          </w:divBdr>
          <w:divsChild>
            <w:div w:id="887374672">
              <w:marLeft w:val="0"/>
              <w:marRight w:val="0"/>
              <w:marTop w:val="0"/>
              <w:marBottom w:val="0"/>
              <w:divBdr>
                <w:top w:val="none" w:sz="0" w:space="0" w:color="auto"/>
                <w:left w:val="none" w:sz="0" w:space="0" w:color="auto"/>
                <w:bottom w:val="none" w:sz="0" w:space="0" w:color="auto"/>
                <w:right w:val="none" w:sz="0" w:space="0" w:color="auto"/>
              </w:divBdr>
              <w:divsChild>
                <w:div w:id="3740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23053">
      <w:bodyDiv w:val="1"/>
      <w:marLeft w:val="0"/>
      <w:marRight w:val="0"/>
      <w:marTop w:val="0"/>
      <w:marBottom w:val="0"/>
      <w:divBdr>
        <w:top w:val="none" w:sz="0" w:space="0" w:color="auto"/>
        <w:left w:val="none" w:sz="0" w:space="0" w:color="auto"/>
        <w:bottom w:val="none" w:sz="0" w:space="0" w:color="auto"/>
        <w:right w:val="none" w:sz="0" w:space="0" w:color="auto"/>
      </w:divBdr>
    </w:div>
    <w:div w:id="1657102834">
      <w:bodyDiv w:val="1"/>
      <w:marLeft w:val="0"/>
      <w:marRight w:val="0"/>
      <w:marTop w:val="0"/>
      <w:marBottom w:val="0"/>
      <w:divBdr>
        <w:top w:val="none" w:sz="0" w:space="0" w:color="auto"/>
        <w:left w:val="none" w:sz="0" w:space="0" w:color="auto"/>
        <w:bottom w:val="none" w:sz="0" w:space="0" w:color="auto"/>
        <w:right w:val="none" w:sz="0" w:space="0" w:color="auto"/>
      </w:divBdr>
    </w:div>
    <w:div w:id="1658027734">
      <w:bodyDiv w:val="1"/>
      <w:marLeft w:val="0"/>
      <w:marRight w:val="0"/>
      <w:marTop w:val="0"/>
      <w:marBottom w:val="0"/>
      <w:divBdr>
        <w:top w:val="none" w:sz="0" w:space="0" w:color="auto"/>
        <w:left w:val="none" w:sz="0" w:space="0" w:color="auto"/>
        <w:bottom w:val="none" w:sz="0" w:space="0" w:color="auto"/>
        <w:right w:val="none" w:sz="0" w:space="0" w:color="auto"/>
      </w:divBdr>
    </w:div>
    <w:div w:id="1664773234">
      <w:bodyDiv w:val="1"/>
      <w:marLeft w:val="0"/>
      <w:marRight w:val="0"/>
      <w:marTop w:val="0"/>
      <w:marBottom w:val="0"/>
      <w:divBdr>
        <w:top w:val="none" w:sz="0" w:space="0" w:color="auto"/>
        <w:left w:val="none" w:sz="0" w:space="0" w:color="auto"/>
        <w:bottom w:val="none" w:sz="0" w:space="0" w:color="auto"/>
        <w:right w:val="none" w:sz="0" w:space="0" w:color="auto"/>
      </w:divBdr>
    </w:div>
    <w:div w:id="1665938263">
      <w:bodyDiv w:val="1"/>
      <w:marLeft w:val="0"/>
      <w:marRight w:val="0"/>
      <w:marTop w:val="0"/>
      <w:marBottom w:val="0"/>
      <w:divBdr>
        <w:top w:val="none" w:sz="0" w:space="0" w:color="auto"/>
        <w:left w:val="none" w:sz="0" w:space="0" w:color="auto"/>
        <w:bottom w:val="none" w:sz="0" w:space="0" w:color="auto"/>
        <w:right w:val="none" w:sz="0" w:space="0" w:color="auto"/>
      </w:divBdr>
    </w:div>
    <w:div w:id="1672105465">
      <w:bodyDiv w:val="1"/>
      <w:marLeft w:val="0"/>
      <w:marRight w:val="0"/>
      <w:marTop w:val="0"/>
      <w:marBottom w:val="0"/>
      <w:divBdr>
        <w:top w:val="none" w:sz="0" w:space="0" w:color="auto"/>
        <w:left w:val="none" w:sz="0" w:space="0" w:color="auto"/>
        <w:bottom w:val="none" w:sz="0" w:space="0" w:color="auto"/>
        <w:right w:val="none" w:sz="0" w:space="0" w:color="auto"/>
      </w:divBdr>
    </w:div>
    <w:div w:id="1673487021">
      <w:bodyDiv w:val="1"/>
      <w:marLeft w:val="0"/>
      <w:marRight w:val="0"/>
      <w:marTop w:val="0"/>
      <w:marBottom w:val="0"/>
      <w:divBdr>
        <w:top w:val="none" w:sz="0" w:space="0" w:color="auto"/>
        <w:left w:val="none" w:sz="0" w:space="0" w:color="auto"/>
        <w:bottom w:val="none" w:sz="0" w:space="0" w:color="auto"/>
        <w:right w:val="none" w:sz="0" w:space="0" w:color="auto"/>
      </w:divBdr>
    </w:div>
    <w:div w:id="1679850785">
      <w:bodyDiv w:val="1"/>
      <w:marLeft w:val="0"/>
      <w:marRight w:val="0"/>
      <w:marTop w:val="0"/>
      <w:marBottom w:val="0"/>
      <w:divBdr>
        <w:top w:val="none" w:sz="0" w:space="0" w:color="auto"/>
        <w:left w:val="none" w:sz="0" w:space="0" w:color="auto"/>
        <w:bottom w:val="none" w:sz="0" w:space="0" w:color="auto"/>
        <w:right w:val="none" w:sz="0" w:space="0" w:color="auto"/>
      </w:divBdr>
    </w:div>
    <w:div w:id="1682856224">
      <w:bodyDiv w:val="1"/>
      <w:marLeft w:val="0"/>
      <w:marRight w:val="0"/>
      <w:marTop w:val="0"/>
      <w:marBottom w:val="0"/>
      <w:divBdr>
        <w:top w:val="none" w:sz="0" w:space="0" w:color="auto"/>
        <w:left w:val="none" w:sz="0" w:space="0" w:color="auto"/>
        <w:bottom w:val="none" w:sz="0" w:space="0" w:color="auto"/>
        <w:right w:val="none" w:sz="0" w:space="0" w:color="auto"/>
      </w:divBdr>
      <w:divsChild>
        <w:div w:id="300306066">
          <w:marLeft w:val="0"/>
          <w:marRight w:val="0"/>
          <w:marTop w:val="0"/>
          <w:marBottom w:val="0"/>
          <w:divBdr>
            <w:top w:val="none" w:sz="0" w:space="0" w:color="auto"/>
            <w:left w:val="none" w:sz="0" w:space="0" w:color="auto"/>
            <w:bottom w:val="none" w:sz="0" w:space="0" w:color="auto"/>
            <w:right w:val="none" w:sz="0" w:space="0" w:color="auto"/>
          </w:divBdr>
          <w:divsChild>
            <w:div w:id="708647741">
              <w:marLeft w:val="0"/>
              <w:marRight w:val="0"/>
              <w:marTop w:val="0"/>
              <w:marBottom w:val="0"/>
              <w:divBdr>
                <w:top w:val="none" w:sz="0" w:space="0" w:color="auto"/>
                <w:left w:val="none" w:sz="0" w:space="0" w:color="auto"/>
                <w:bottom w:val="none" w:sz="0" w:space="0" w:color="auto"/>
                <w:right w:val="none" w:sz="0" w:space="0" w:color="auto"/>
              </w:divBdr>
              <w:divsChild>
                <w:div w:id="1286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44308">
      <w:bodyDiv w:val="1"/>
      <w:marLeft w:val="0"/>
      <w:marRight w:val="0"/>
      <w:marTop w:val="0"/>
      <w:marBottom w:val="0"/>
      <w:divBdr>
        <w:top w:val="none" w:sz="0" w:space="0" w:color="auto"/>
        <w:left w:val="none" w:sz="0" w:space="0" w:color="auto"/>
        <w:bottom w:val="none" w:sz="0" w:space="0" w:color="auto"/>
        <w:right w:val="none" w:sz="0" w:space="0" w:color="auto"/>
      </w:divBdr>
    </w:div>
    <w:div w:id="1684164169">
      <w:bodyDiv w:val="1"/>
      <w:marLeft w:val="0"/>
      <w:marRight w:val="0"/>
      <w:marTop w:val="0"/>
      <w:marBottom w:val="0"/>
      <w:divBdr>
        <w:top w:val="none" w:sz="0" w:space="0" w:color="auto"/>
        <w:left w:val="none" w:sz="0" w:space="0" w:color="auto"/>
        <w:bottom w:val="none" w:sz="0" w:space="0" w:color="auto"/>
        <w:right w:val="none" w:sz="0" w:space="0" w:color="auto"/>
      </w:divBdr>
      <w:divsChild>
        <w:div w:id="1041594472">
          <w:marLeft w:val="0"/>
          <w:marRight w:val="0"/>
          <w:marTop w:val="0"/>
          <w:marBottom w:val="0"/>
          <w:divBdr>
            <w:top w:val="none" w:sz="0" w:space="0" w:color="auto"/>
            <w:left w:val="none" w:sz="0" w:space="0" w:color="auto"/>
            <w:bottom w:val="none" w:sz="0" w:space="0" w:color="auto"/>
            <w:right w:val="none" w:sz="0" w:space="0" w:color="auto"/>
          </w:divBdr>
          <w:divsChild>
            <w:div w:id="1426264756">
              <w:marLeft w:val="0"/>
              <w:marRight w:val="0"/>
              <w:marTop w:val="0"/>
              <w:marBottom w:val="0"/>
              <w:divBdr>
                <w:top w:val="none" w:sz="0" w:space="0" w:color="auto"/>
                <w:left w:val="none" w:sz="0" w:space="0" w:color="auto"/>
                <w:bottom w:val="none" w:sz="0" w:space="0" w:color="auto"/>
                <w:right w:val="none" w:sz="0" w:space="0" w:color="auto"/>
              </w:divBdr>
              <w:divsChild>
                <w:div w:id="253518787">
                  <w:marLeft w:val="0"/>
                  <w:marRight w:val="0"/>
                  <w:marTop w:val="0"/>
                  <w:marBottom w:val="0"/>
                  <w:divBdr>
                    <w:top w:val="none" w:sz="0" w:space="0" w:color="auto"/>
                    <w:left w:val="none" w:sz="0" w:space="0" w:color="auto"/>
                    <w:bottom w:val="none" w:sz="0" w:space="0" w:color="auto"/>
                    <w:right w:val="none" w:sz="0" w:space="0" w:color="auto"/>
                  </w:divBdr>
                  <w:divsChild>
                    <w:div w:id="1378310357">
                      <w:marLeft w:val="0"/>
                      <w:marRight w:val="0"/>
                      <w:marTop w:val="0"/>
                      <w:marBottom w:val="0"/>
                      <w:divBdr>
                        <w:top w:val="none" w:sz="0" w:space="0" w:color="auto"/>
                        <w:left w:val="none" w:sz="0" w:space="0" w:color="auto"/>
                        <w:bottom w:val="none" w:sz="0" w:space="0" w:color="auto"/>
                        <w:right w:val="none" w:sz="0" w:space="0" w:color="auto"/>
                      </w:divBdr>
                      <w:divsChild>
                        <w:div w:id="15173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0656">
              <w:marLeft w:val="0"/>
              <w:marRight w:val="0"/>
              <w:marTop w:val="0"/>
              <w:marBottom w:val="0"/>
              <w:divBdr>
                <w:top w:val="none" w:sz="0" w:space="0" w:color="auto"/>
                <w:left w:val="none" w:sz="0" w:space="0" w:color="auto"/>
                <w:bottom w:val="none" w:sz="0" w:space="0" w:color="auto"/>
                <w:right w:val="none" w:sz="0" w:space="0" w:color="auto"/>
              </w:divBdr>
              <w:divsChild>
                <w:div w:id="4843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36934">
      <w:bodyDiv w:val="1"/>
      <w:marLeft w:val="0"/>
      <w:marRight w:val="0"/>
      <w:marTop w:val="0"/>
      <w:marBottom w:val="0"/>
      <w:divBdr>
        <w:top w:val="none" w:sz="0" w:space="0" w:color="auto"/>
        <w:left w:val="none" w:sz="0" w:space="0" w:color="auto"/>
        <w:bottom w:val="none" w:sz="0" w:space="0" w:color="auto"/>
        <w:right w:val="none" w:sz="0" w:space="0" w:color="auto"/>
      </w:divBdr>
    </w:div>
    <w:div w:id="1686974137">
      <w:bodyDiv w:val="1"/>
      <w:marLeft w:val="0"/>
      <w:marRight w:val="0"/>
      <w:marTop w:val="0"/>
      <w:marBottom w:val="0"/>
      <w:divBdr>
        <w:top w:val="none" w:sz="0" w:space="0" w:color="auto"/>
        <w:left w:val="none" w:sz="0" w:space="0" w:color="auto"/>
        <w:bottom w:val="none" w:sz="0" w:space="0" w:color="auto"/>
        <w:right w:val="none" w:sz="0" w:space="0" w:color="auto"/>
      </w:divBdr>
    </w:div>
    <w:div w:id="1686978294">
      <w:bodyDiv w:val="1"/>
      <w:marLeft w:val="0"/>
      <w:marRight w:val="0"/>
      <w:marTop w:val="0"/>
      <w:marBottom w:val="0"/>
      <w:divBdr>
        <w:top w:val="none" w:sz="0" w:space="0" w:color="auto"/>
        <w:left w:val="none" w:sz="0" w:space="0" w:color="auto"/>
        <w:bottom w:val="none" w:sz="0" w:space="0" w:color="auto"/>
        <w:right w:val="none" w:sz="0" w:space="0" w:color="auto"/>
      </w:divBdr>
      <w:divsChild>
        <w:div w:id="1651784450">
          <w:marLeft w:val="0"/>
          <w:marRight w:val="0"/>
          <w:marTop w:val="0"/>
          <w:marBottom w:val="0"/>
          <w:divBdr>
            <w:top w:val="none" w:sz="0" w:space="0" w:color="auto"/>
            <w:left w:val="none" w:sz="0" w:space="0" w:color="auto"/>
            <w:bottom w:val="none" w:sz="0" w:space="0" w:color="auto"/>
            <w:right w:val="none" w:sz="0" w:space="0" w:color="auto"/>
          </w:divBdr>
          <w:divsChild>
            <w:div w:id="1869483942">
              <w:marLeft w:val="0"/>
              <w:marRight w:val="0"/>
              <w:marTop w:val="0"/>
              <w:marBottom w:val="0"/>
              <w:divBdr>
                <w:top w:val="none" w:sz="0" w:space="0" w:color="auto"/>
                <w:left w:val="none" w:sz="0" w:space="0" w:color="auto"/>
                <w:bottom w:val="none" w:sz="0" w:space="0" w:color="auto"/>
                <w:right w:val="none" w:sz="0" w:space="0" w:color="auto"/>
              </w:divBdr>
              <w:divsChild>
                <w:div w:id="239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13009">
      <w:bodyDiv w:val="1"/>
      <w:marLeft w:val="0"/>
      <w:marRight w:val="0"/>
      <w:marTop w:val="0"/>
      <w:marBottom w:val="0"/>
      <w:divBdr>
        <w:top w:val="none" w:sz="0" w:space="0" w:color="auto"/>
        <w:left w:val="none" w:sz="0" w:space="0" w:color="auto"/>
        <w:bottom w:val="none" w:sz="0" w:space="0" w:color="auto"/>
        <w:right w:val="none" w:sz="0" w:space="0" w:color="auto"/>
      </w:divBdr>
    </w:div>
    <w:div w:id="1691713274">
      <w:bodyDiv w:val="1"/>
      <w:marLeft w:val="0"/>
      <w:marRight w:val="0"/>
      <w:marTop w:val="0"/>
      <w:marBottom w:val="0"/>
      <w:divBdr>
        <w:top w:val="none" w:sz="0" w:space="0" w:color="auto"/>
        <w:left w:val="none" w:sz="0" w:space="0" w:color="auto"/>
        <w:bottom w:val="none" w:sz="0" w:space="0" w:color="auto"/>
        <w:right w:val="none" w:sz="0" w:space="0" w:color="auto"/>
      </w:divBdr>
    </w:div>
    <w:div w:id="1693073892">
      <w:bodyDiv w:val="1"/>
      <w:marLeft w:val="0"/>
      <w:marRight w:val="0"/>
      <w:marTop w:val="0"/>
      <w:marBottom w:val="0"/>
      <w:divBdr>
        <w:top w:val="none" w:sz="0" w:space="0" w:color="auto"/>
        <w:left w:val="none" w:sz="0" w:space="0" w:color="auto"/>
        <w:bottom w:val="none" w:sz="0" w:space="0" w:color="auto"/>
        <w:right w:val="none" w:sz="0" w:space="0" w:color="auto"/>
      </w:divBdr>
    </w:div>
    <w:div w:id="1697000386">
      <w:bodyDiv w:val="1"/>
      <w:marLeft w:val="0"/>
      <w:marRight w:val="0"/>
      <w:marTop w:val="0"/>
      <w:marBottom w:val="0"/>
      <w:divBdr>
        <w:top w:val="none" w:sz="0" w:space="0" w:color="auto"/>
        <w:left w:val="none" w:sz="0" w:space="0" w:color="auto"/>
        <w:bottom w:val="none" w:sz="0" w:space="0" w:color="auto"/>
        <w:right w:val="none" w:sz="0" w:space="0" w:color="auto"/>
      </w:divBdr>
    </w:div>
    <w:div w:id="1699088646">
      <w:bodyDiv w:val="1"/>
      <w:marLeft w:val="0"/>
      <w:marRight w:val="0"/>
      <w:marTop w:val="0"/>
      <w:marBottom w:val="0"/>
      <w:divBdr>
        <w:top w:val="none" w:sz="0" w:space="0" w:color="auto"/>
        <w:left w:val="none" w:sz="0" w:space="0" w:color="auto"/>
        <w:bottom w:val="none" w:sz="0" w:space="0" w:color="auto"/>
        <w:right w:val="none" w:sz="0" w:space="0" w:color="auto"/>
      </w:divBdr>
    </w:div>
    <w:div w:id="1700424402">
      <w:bodyDiv w:val="1"/>
      <w:marLeft w:val="0"/>
      <w:marRight w:val="0"/>
      <w:marTop w:val="0"/>
      <w:marBottom w:val="0"/>
      <w:divBdr>
        <w:top w:val="none" w:sz="0" w:space="0" w:color="auto"/>
        <w:left w:val="none" w:sz="0" w:space="0" w:color="auto"/>
        <w:bottom w:val="none" w:sz="0" w:space="0" w:color="auto"/>
        <w:right w:val="none" w:sz="0" w:space="0" w:color="auto"/>
      </w:divBdr>
    </w:div>
    <w:div w:id="1700626110">
      <w:bodyDiv w:val="1"/>
      <w:marLeft w:val="0"/>
      <w:marRight w:val="0"/>
      <w:marTop w:val="0"/>
      <w:marBottom w:val="0"/>
      <w:divBdr>
        <w:top w:val="none" w:sz="0" w:space="0" w:color="auto"/>
        <w:left w:val="none" w:sz="0" w:space="0" w:color="auto"/>
        <w:bottom w:val="none" w:sz="0" w:space="0" w:color="auto"/>
        <w:right w:val="none" w:sz="0" w:space="0" w:color="auto"/>
      </w:divBdr>
    </w:div>
    <w:div w:id="1703478441">
      <w:bodyDiv w:val="1"/>
      <w:marLeft w:val="0"/>
      <w:marRight w:val="0"/>
      <w:marTop w:val="0"/>
      <w:marBottom w:val="0"/>
      <w:divBdr>
        <w:top w:val="none" w:sz="0" w:space="0" w:color="auto"/>
        <w:left w:val="none" w:sz="0" w:space="0" w:color="auto"/>
        <w:bottom w:val="none" w:sz="0" w:space="0" w:color="auto"/>
        <w:right w:val="none" w:sz="0" w:space="0" w:color="auto"/>
      </w:divBdr>
    </w:div>
    <w:div w:id="1708289442">
      <w:bodyDiv w:val="1"/>
      <w:marLeft w:val="0"/>
      <w:marRight w:val="0"/>
      <w:marTop w:val="0"/>
      <w:marBottom w:val="0"/>
      <w:divBdr>
        <w:top w:val="none" w:sz="0" w:space="0" w:color="auto"/>
        <w:left w:val="none" w:sz="0" w:space="0" w:color="auto"/>
        <w:bottom w:val="none" w:sz="0" w:space="0" w:color="auto"/>
        <w:right w:val="none" w:sz="0" w:space="0" w:color="auto"/>
      </w:divBdr>
    </w:div>
    <w:div w:id="1712878480">
      <w:bodyDiv w:val="1"/>
      <w:marLeft w:val="0"/>
      <w:marRight w:val="0"/>
      <w:marTop w:val="0"/>
      <w:marBottom w:val="0"/>
      <w:divBdr>
        <w:top w:val="none" w:sz="0" w:space="0" w:color="auto"/>
        <w:left w:val="none" w:sz="0" w:space="0" w:color="auto"/>
        <w:bottom w:val="none" w:sz="0" w:space="0" w:color="auto"/>
        <w:right w:val="none" w:sz="0" w:space="0" w:color="auto"/>
      </w:divBdr>
      <w:divsChild>
        <w:div w:id="1975022536">
          <w:marLeft w:val="0"/>
          <w:marRight w:val="0"/>
          <w:marTop w:val="0"/>
          <w:marBottom w:val="0"/>
          <w:divBdr>
            <w:top w:val="none" w:sz="0" w:space="0" w:color="auto"/>
            <w:left w:val="none" w:sz="0" w:space="0" w:color="auto"/>
            <w:bottom w:val="none" w:sz="0" w:space="0" w:color="auto"/>
            <w:right w:val="none" w:sz="0" w:space="0" w:color="auto"/>
          </w:divBdr>
          <w:divsChild>
            <w:div w:id="380834533">
              <w:marLeft w:val="0"/>
              <w:marRight w:val="0"/>
              <w:marTop w:val="0"/>
              <w:marBottom w:val="0"/>
              <w:divBdr>
                <w:top w:val="none" w:sz="0" w:space="0" w:color="auto"/>
                <w:left w:val="none" w:sz="0" w:space="0" w:color="auto"/>
                <w:bottom w:val="none" w:sz="0" w:space="0" w:color="auto"/>
                <w:right w:val="none" w:sz="0" w:space="0" w:color="auto"/>
              </w:divBdr>
              <w:divsChild>
                <w:div w:id="8639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6232">
      <w:bodyDiv w:val="1"/>
      <w:marLeft w:val="0"/>
      <w:marRight w:val="0"/>
      <w:marTop w:val="0"/>
      <w:marBottom w:val="0"/>
      <w:divBdr>
        <w:top w:val="none" w:sz="0" w:space="0" w:color="auto"/>
        <w:left w:val="none" w:sz="0" w:space="0" w:color="auto"/>
        <w:bottom w:val="none" w:sz="0" w:space="0" w:color="auto"/>
        <w:right w:val="none" w:sz="0" w:space="0" w:color="auto"/>
      </w:divBdr>
      <w:divsChild>
        <w:div w:id="1252620923">
          <w:marLeft w:val="0"/>
          <w:marRight w:val="0"/>
          <w:marTop w:val="0"/>
          <w:marBottom w:val="0"/>
          <w:divBdr>
            <w:top w:val="none" w:sz="0" w:space="0" w:color="auto"/>
            <w:left w:val="none" w:sz="0" w:space="0" w:color="auto"/>
            <w:bottom w:val="none" w:sz="0" w:space="0" w:color="auto"/>
            <w:right w:val="none" w:sz="0" w:space="0" w:color="auto"/>
          </w:divBdr>
          <w:divsChild>
            <w:div w:id="1781872142">
              <w:marLeft w:val="0"/>
              <w:marRight w:val="0"/>
              <w:marTop w:val="0"/>
              <w:marBottom w:val="0"/>
              <w:divBdr>
                <w:top w:val="none" w:sz="0" w:space="0" w:color="auto"/>
                <w:left w:val="none" w:sz="0" w:space="0" w:color="auto"/>
                <w:bottom w:val="none" w:sz="0" w:space="0" w:color="auto"/>
                <w:right w:val="none" w:sz="0" w:space="0" w:color="auto"/>
              </w:divBdr>
              <w:divsChild>
                <w:div w:id="462886676">
                  <w:marLeft w:val="0"/>
                  <w:marRight w:val="0"/>
                  <w:marTop w:val="0"/>
                  <w:marBottom w:val="0"/>
                  <w:divBdr>
                    <w:top w:val="none" w:sz="0" w:space="0" w:color="auto"/>
                    <w:left w:val="none" w:sz="0" w:space="0" w:color="auto"/>
                    <w:bottom w:val="none" w:sz="0" w:space="0" w:color="auto"/>
                    <w:right w:val="none" w:sz="0" w:space="0" w:color="auto"/>
                  </w:divBdr>
                  <w:divsChild>
                    <w:div w:id="112210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34682">
      <w:bodyDiv w:val="1"/>
      <w:marLeft w:val="0"/>
      <w:marRight w:val="0"/>
      <w:marTop w:val="0"/>
      <w:marBottom w:val="0"/>
      <w:divBdr>
        <w:top w:val="none" w:sz="0" w:space="0" w:color="auto"/>
        <w:left w:val="none" w:sz="0" w:space="0" w:color="auto"/>
        <w:bottom w:val="none" w:sz="0" w:space="0" w:color="auto"/>
        <w:right w:val="none" w:sz="0" w:space="0" w:color="auto"/>
      </w:divBdr>
    </w:div>
    <w:div w:id="1720784758">
      <w:bodyDiv w:val="1"/>
      <w:marLeft w:val="0"/>
      <w:marRight w:val="0"/>
      <w:marTop w:val="0"/>
      <w:marBottom w:val="0"/>
      <w:divBdr>
        <w:top w:val="none" w:sz="0" w:space="0" w:color="auto"/>
        <w:left w:val="none" w:sz="0" w:space="0" w:color="auto"/>
        <w:bottom w:val="none" w:sz="0" w:space="0" w:color="auto"/>
        <w:right w:val="none" w:sz="0" w:space="0" w:color="auto"/>
      </w:divBdr>
    </w:div>
    <w:div w:id="1724672270">
      <w:bodyDiv w:val="1"/>
      <w:marLeft w:val="0"/>
      <w:marRight w:val="0"/>
      <w:marTop w:val="0"/>
      <w:marBottom w:val="0"/>
      <w:divBdr>
        <w:top w:val="none" w:sz="0" w:space="0" w:color="auto"/>
        <w:left w:val="none" w:sz="0" w:space="0" w:color="auto"/>
        <w:bottom w:val="none" w:sz="0" w:space="0" w:color="auto"/>
        <w:right w:val="none" w:sz="0" w:space="0" w:color="auto"/>
      </w:divBdr>
    </w:div>
    <w:div w:id="1727291293">
      <w:bodyDiv w:val="1"/>
      <w:marLeft w:val="0"/>
      <w:marRight w:val="0"/>
      <w:marTop w:val="0"/>
      <w:marBottom w:val="0"/>
      <w:divBdr>
        <w:top w:val="none" w:sz="0" w:space="0" w:color="auto"/>
        <w:left w:val="none" w:sz="0" w:space="0" w:color="auto"/>
        <w:bottom w:val="none" w:sz="0" w:space="0" w:color="auto"/>
        <w:right w:val="none" w:sz="0" w:space="0" w:color="auto"/>
      </w:divBdr>
    </w:div>
    <w:div w:id="1727534812">
      <w:bodyDiv w:val="1"/>
      <w:marLeft w:val="0"/>
      <w:marRight w:val="0"/>
      <w:marTop w:val="0"/>
      <w:marBottom w:val="0"/>
      <w:divBdr>
        <w:top w:val="none" w:sz="0" w:space="0" w:color="auto"/>
        <w:left w:val="none" w:sz="0" w:space="0" w:color="auto"/>
        <w:bottom w:val="none" w:sz="0" w:space="0" w:color="auto"/>
        <w:right w:val="none" w:sz="0" w:space="0" w:color="auto"/>
      </w:divBdr>
    </w:div>
    <w:div w:id="1731028876">
      <w:bodyDiv w:val="1"/>
      <w:marLeft w:val="0"/>
      <w:marRight w:val="0"/>
      <w:marTop w:val="0"/>
      <w:marBottom w:val="0"/>
      <w:divBdr>
        <w:top w:val="none" w:sz="0" w:space="0" w:color="auto"/>
        <w:left w:val="none" w:sz="0" w:space="0" w:color="auto"/>
        <w:bottom w:val="none" w:sz="0" w:space="0" w:color="auto"/>
        <w:right w:val="none" w:sz="0" w:space="0" w:color="auto"/>
      </w:divBdr>
    </w:div>
    <w:div w:id="1735079067">
      <w:bodyDiv w:val="1"/>
      <w:marLeft w:val="0"/>
      <w:marRight w:val="0"/>
      <w:marTop w:val="0"/>
      <w:marBottom w:val="0"/>
      <w:divBdr>
        <w:top w:val="none" w:sz="0" w:space="0" w:color="auto"/>
        <w:left w:val="none" w:sz="0" w:space="0" w:color="auto"/>
        <w:bottom w:val="none" w:sz="0" w:space="0" w:color="auto"/>
        <w:right w:val="none" w:sz="0" w:space="0" w:color="auto"/>
      </w:divBdr>
    </w:div>
    <w:div w:id="1740667809">
      <w:bodyDiv w:val="1"/>
      <w:marLeft w:val="0"/>
      <w:marRight w:val="0"/>
      <w:marTop w:val="0"/>
      <w:marBottom w:val="0"/>
      <w:divBdr>
        <w:top w:val="none" w:sz="0" w:space="0" w:color="auto"/>
        <w:left w:val="none" w:sz="0" w:space="0" w:color="auto"/>
        <w:bottom w:val="none" w:sz="0" w:space="0" w:color="auto"/>
        <w:right w:val="none" w:sz="0" w:space="0" w:color="auto"/>
      </w:divBdr>
    </w:div>
    <w:div w:id="1741713072">
      <w:bodyDiv w:val="1"/>
      <w:marLeft w:val="0"/>
      <w:marRight w:val="0"/>
      <w:marTop w:val="0"/>
      <w:marBottom w:val="0"/>
      <w:divBdr>
        <w:top w:val="none" w:sz="0" w:space="0" w:color="auto"/>
        <w:left w:val="none" w:sz="0" w:space="0" w:color="auto"/>
        <w:bottom w:val="none" w:sz="0" w:space="0" w:color="auto"/>
        <w:right w:val="none" w:sz="0" w:space="0" w:color="auto"/>
      </w:divBdr>
    </w:div>
    <w:div w:id="1743093168">
      <w:bodyDiv w:val="1"/>
      <w:marLeft w:val="0"/>
      <w:marRight w:val="0"/>
      <w:marTop w:val="0"/>
      <w:marBottom w:val="0"/>
      <w:divBdr>
        <w:top w:val="none" w:sz="0" w:space="0" w:color="auto"/>
        <w:left w:val="none" w:sz="0" w:space="0" w:color="auto"/>
        <w:bottom w:val="none" w:sz="0" w:space="0" w:color="auto"/>
        <w:right w:val="none" w:sz="0" w:space="0" w:color="auto"/>
      </w:divBdr>
      <w:divsChild>
        <w:div w:id="412509537">
          <w:marLeft w:val="0"/>
          <w:marRight w:val="0"/>
          <w:marTop w:val="0"/>
          <w:marBottom w:val="0"/>
          <w:divBdr>
            <w:top w:val="none" w:sz="0" w:space="0" w:color="auto"/>
            <w:left w:val="none" w:sz="0" w:space="0" w:color="auto"/>
            <w:bottom w:val="none" w:sz="0" w:space="0" w:color="auto"/>
            <w:right w:val="none" w:sz="0" w:space="0" w:color="auto"/>
          </w:divBdr>
          <w:divsChild>
            <w:div w:id="1785080525">
              <w:marLeft w:val="0"/>
              <w:marRight w:val="0"/>
              <w:marTop w:val="0"/>
              <w:marBottom w:val="0"/>
              <w:divBdr>
                <w:top w:val="none" w:sz="0" w:space="0" w:color="auto"/>
                <w:left w:val="none" w:sz="0" w:space="0" w:color="auto"/>
                <w:bottom w:val="none" w:sz="0" w:space="0" w:color="auto"/>
                <w:right w:val="none" w:sz="0" w:space="0" w:color="auto"/>
              </w:divBdr>
              <w:divsChild>
                <w:div w:id="7597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4630">
      <w:bodyDiv w:val="1"/>
      <w:marLeft w:val="0"/>
      <w:marRight w:val="0"/>
      <w:marTop w:val="0"/>
      <w:marBottom w:val="0"/>
      <w:divBdr>
        <w:top w:val="none" w:sz="0" w:space="0" w:color="auto"/>
        <w:left w:val="none" w:sz="0" w:space="0" w:color="auto"/>
        <w:bottom w:val="none" w:sz="0" w:space="0" w:color="auto"/>
        <w:right w:val="none" w:sz="0" w:space="0" w:color="auto"/>
      </w:divBdr>
    </w:div>
    <w:div w:id="1747730008">
      <w:bodyDiv w:val="1"/>
      <w:marLeft w:val="0"/>
      <w:marRight w:val="0"/>
      <w:marTop w:val="0"/>
      <w:marBottom w:val="0"/>
      <w:divBdr>
        <w:top w:val="none" w:sz="0" w:space="0" w:color="auto"/>
        <w:left w:val="none" w:sz="0" w:space="0" w:color="auto"/>
        <w:bottom w:val="none" w:sz="0" w:space="0" w:color="auto"/>
        <w:right w:val="none" w:sz="0" w:space="0" w:color="auto"/>
      </w:divBdr>
    </w:div>
    <w:div w:id="1749307744">
      <w:bodyDiv w:val="1"/>
      <w:marLeft w:val="0"/>
      <w:marRight w:val="0"/>
      <w:marTop w:val="0"/>
      <w:marBottom w:val="0"/>
      <w:divBdr>
        <w:top w:val="none" w:sz="0" w:space="0" w:color="auto"/>
        <w:left w:val="none" w:sz="0" w:space="0" w:color="auto"/>
        <w:bottom w:val="none" w:sz="0" w:space="0" w:color="auto"/>
        <w:right w:val="none" w:sz="0" w:space="0" w:color="auto"/>
      </w:divBdr>
    </w:div>
    <w:div w:id="1750540752">
      <w:bodyDiv w:val="1"/>
      <w:marLeft w:val="0"/>
      <w:marRight w:val="0"/>
      <w:marTop w:val="0"/>
      <w:marBottom w:val="0"/>
      <w:divBdr>
        <w:top w:val="none" w:sz="0" w:space="0" w:color="auto"/>
        <w:left w:val="none" w:sz="0" w:space="0" w:color="auto"/>
        <w:bottom w:val="none" w:sz="0" w:space="0" w:color="auto"/>
        <w:right w:val="none" w:sz="0" w:space="0" w:color="auto"/>
      </w:divBdr>
    </w:div>
    <w:div w:id="1750879745">
      <w:bodyDiv w:val="1"/>
      <w:marLeft w:val="0"/>
      <w:marRight w:val="0"/>
      <w:marTop w:val="0"/>
      <w:marBottom w:val="0"/>
      <w:divBdr>
        <w:top w:val="none" w:sz="0" w:space="0" w:color="auto"/>
        <w:left w:val="none" w:sz="0" w:space="0" w:color="auto"/>
        <w:bottom w:val="none" w:sz="0" w:space="0" w:color="auto"/>
        <w:right w:val="none" w:sz="0" w:space="0" w:color="auto"/>
      </w:divBdr>
    </w:div>
    <w:div w:id="1751854451">
      <w:bodyDiv w:val="1"/>
      <w:marLeft w:val="0"/>
      <w:marRight w:val="0"/>
      <w:marTop w:val="0"/>
      <w:marBottom w:val="0"/>
      <w:divBdr>
        <w:top w:val="none" w:sz="0" w:space="0" w:color="auto"/>
        <w:left w:val="none" w:sz="0" w:space="0" w:color="auto"/>
        <w:bottom w:val="none" w:sz="0" w:space="0" w:color="auto"/>
        <w:right w:val="none" w:sz="0" w:space="0" w:color="auto"/>
      </w:divBdr>
    </w:div>
    <w:div w:id="1752460146">
      <w:bodyDiv w:val="1"/>
      <w:marLeft w:val="0"/>
      <w:marRight w:val="0"/>
      <w:marTop w:val="0"/>
      <w:marBottom w:val="0"/>
      <w:divBdr>
        <w:top w:val="none" w:sz="0" w:space="0" w:color="auto"/>
        <w:left w:val="none" w:sz="0" w:space="0" w:color="auto"/>
        <w:bottom w:val="none" w:sz="0" w:space="0" w:color="auto"/>
        <w:right w:val="none" w:sz="0" w:space="0" w:color="auto"/>
      </w:divBdr>
    </w:div>
    <w:div w:id="1756243102">
      <w:bodyDiv w:val="1"/>
      <w:marLeft w:val="0"/>
      <w:marRight w:val="0"/>
      <w:marTop w:val="0"/>
      <w:marBottom w:val="0"/>
      <w:divBdr>
        <w:top w:val="none" w:sz="0" w:space="0" w:color="auto"/>
        <w:left w:val="none" w:sz="0" w:space="0" w:color="auto"/>
        <w:bottom w:val="none" w:sz="0" w:space="0" w:color="auto"/>
        <w:right w:val="none" w:sz="0" w:space="0" w:color="auto"/>
      </w:divBdr>
    </w:div>
    <w:div w:id="1756511917">
      <w:bodyDiv w:val="1"/>
      <w:marLeft w:val="0"/>
      <w:marRight w:val="0"/>
      <w:marTop w:val="0"/>
      <w:marBottom w:val="0"/>
      <w:divBdr>
        <w:top w:val="none" w:sz="0" w:space="0" w:color="auto"/>
        <w:left w:val="none" w:sz="0" w:space="0" w:color="auto"/>
        <w:bottom w:val="none" w:sz="0" w:space="0" w:color="auto"/>
        <w:right w:val="none" w:sz="0" w:space="0" w:color="auto"/>
      </w:divBdr>
    </w:div>
    <w:div w:id="1758094473">
      <w:bodyDiv w:val="1"/>
      <w:marLeft w:val="0"/>
      <w:marRight w:val="0"/>
      <w:marTop w:val="0"/>
      <w:marBottom w:val="0"/>
      <w:divBdr>
        <w:top w:val="none" w:sz="0" w:space="0" w:color="auto"/>
        <w:left w:val="none" w:sz="0" w:space="0" w:color="auto"/>
        <w:bottom w:val="none" w:sz="0" w:space="0" w:color="auto"/>
        <w:right w:val="none" w:sz="0" w:space="0" w:color="auto"/>
      </w:divBdr>
    </w:div>
    <w:div w:id="1759129588">
      <w:bodyDiv w:val="1"/>
      <w:marLeft w:val="0"/>
      <w:marRight w:val="0"/>
      <w:marTop w:val="0"/>
      <w:marBottom w:val="0"/>
      <w:divBdr>
        <w:top w:val="none" w:sz="0" w:space="0" w:color="auto"/>
        <w:left w:val="none" w:sz="0" w:space="0" w:color="auto"/>
        <w:bottom w:val="none" w:sz="0" w:space="0" w:color="auto"/>
        <w:right w:val="none" w:sz="0" w:space="0" w:color="auto"/>
      </w:divBdr>
    </w:div>
    <w:div w:id="1766459116">
      <w:bodyDiv w:val="1"/>
      <w:marLeft w:val="0"/>
      <w:marRight w:val="0"/>
      <w:marTop w:val="0"/>
      <w:marBottom w:val="0"/>
      <w:divBdr>
        <w:top w:val="none" w:sz="0" w:space="0" w:color="auto"/>
        <w:left w:val="none" w:sz="0" w:space="0" w:color="auto"/>
        <w:bottom w:val="none" w:sz="0" w:space="0" w:color="auto"/>
        <w:right w:val="none" w:sz="0" w:space="0" w:color="auto"/>
      </w:divBdr>
    </w:div>
    <w:div w:id="1769958921">
      <w:bodyDiv w:val="1"/>
      <w:marLeft w:val="0"/>
      <w:marRight w:val="0"/>
      <w:marTop w:val="0"/>
      <w:marBottom w:val="0"/>
      <w:divBdr>
        <w:top w:val="none" w:sz="0" w:space="0" w:color="auto"/>
        <w:left w:val="none" w:sz="0" w:space="0" w:color="auto"/>
        <w:bottom w:val="none" w:sz="0" w:space="0" w:color="auto"/>
        <w:right w:val="none" w:sz="0" w:space="0" w:color="auto"/>
      </w:divBdr>
    </w:div>
    <w:div w:id="1770269518">
      <w:bodyDiv w:val="1"/>
      <w:marLeft w:val="0"/>
      <w:marRight w:val="0"/>
      <w:marTop w:val="0"/>
      <w:marBottom w:val="0"/>
      <w:divBdr>
        <w:top w:val="none" w:sz="0" w:space="0" w:color="auto"/>
        <w:left w:val="none" w:sz="0" w:space="0" w:color="auto"/>
        <w:bottom w:val="none" w:sz="0" w:space="0" w:color="auto"/>
        <w:right w:val="none" w:sz="0" w:space="0" w:color="auto"/>
      </w:divBdr>
    </w:div>
    <w:div w:id="1774202734">
      <w:bodyDiv w:val="1"/>
      <w:marLeft w:val="0"/>
      <w:marRight w:val="0"/>
      <w:marTop w:val="0"/>
      <w:marBottom w:val="0"/>
      <w:divBdr>
        <w:top w:val="none" w:sz="0" w:space="0" w:color="auto"/>
        <w:left w:val="none" w:sz="0" w:space="0" w:color="auto"/>
        <w:bottom w:val="none" w:sz="0" w:space="0" w:color="auto"/>
        <w:right w:val="none" w:sz="0" w:space="0" w:color="auto"/>
      </w:divBdr>
    </w:div>
    <w:div w:id="1774325299">
      <w:bodyDiv w:val="1"/>
      <w:marLeft w:val="0"/>
      <w:marRight w:val="0"/>
      <w:marTop w:val="0"/>
      <w:marBottom w:val="0"/>
      <w:divBdr>
        <w:top w:val="none" w:sz="0" w:space="0" w:color="auto"/>
        <w:left w:val="none" w:sz="0" w:space="0" w:color="auto"/>
        <w:bottom w:val="none" w:sz="0" w:space="0" w:color="auto"/>
        <w:right w:val="none" w:sz="0" w:space="0" w:color="auto"/>
      </w:divBdr>
      <w:divsChild>
        <w:div w:id="1963883294">
          <w:marLeft w:val="0"/>
          <w:marRight w:val="0"/>
          <w:marTop w:val="0"/>
          <w:marBottom w:val="0"/>
          <w:divBdr>
            <w:top w:val="none" w:sz="0" w:space="0" w:color="auto"/>
            <w:left w:val="none" w:sz="0" w:space="0" w:color="auto"/>
            <w:bottom w:val="none" w:sz="0" w:space="0" w:color="auto"/>
            <w:right w:val="none" w:sz="0" w:space="0" w:color="auto"/>
          </w:divBdr>
          <w:divsChild>
            <w:div w:id="1191261421">
              <w:marLeft w:val="0"/>
              <w:marRight w:val="0"/>
              <w:marTop w:val="0"/>
              <w:marBottom w:val="0"/>
              <w:divBdr>
                <w:top w:val="none" w:sz="0" w:space="0" w:color="auto"/>
                <w:left w:val="none" w:sz="0" w:space="0" w:color="auto"/>
                <w:bottom w:val="none" w:sz="0" w:space="0" w:color="auto"/>
                <w:right w:val="none" w:sz="0" w:space="0" w:color="auto"/>
              </w:divBdr>
              <w:divsChild>
                <w:div w:id="7952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9000">
      <w:bodyDiv w:val="1"/>
      <w:marLeft w:val="0"/>
      <w:marRight w:val="0"/>
      <w:marTop w:val="0"/>
      <w:marBottom w:val="0"/>
      <w:divBdr>
        <w:top w:val="none" w:sz="0" w:space="0" w:color="auto"/>
        <w:left w:val="none" w:sz="0" w:space="0" w:color="auto"/>
        <w:bottom w:val="none" w:sz="0" w:space="0" w:color="auto"/>
        <w:right w:val="none" w:sz="0" w:space="0" w:color="auto"/>
      </w:divBdr>
    </w:div>
    <w:div w:id="1785536022">
      <w:bodyDiv w:val="1"/>
      <w:marLeft w:val="0"/>
      <w:marRight w:val="0"/>
      <w:marTop w:val="0"/>
      <w:marBottom w:val="0"/>
      <w:divBdr>
        <w:top w:val="none" w:sz="0" w:space="0" w:color="auto"/>
        <w:left w:val="none" w:sz="0" w:space="0" w:color="auto"/>
        <w:bottom w:val="none" w:sz="0" w:space="0" w:color="auto"/>
        <w:right w:val="none" w:sz="0" w:space="0" w:color="auto"/>
      </w:divBdr>
    </w:div>
    <w:div w:id="1785886421">
      <w:bodyDiv w:val="1"/>
      <w:marLeft w:val="0"/>
      <w:marRight w:val="0"/>
      <w:marTop w:val="0"/>
      <w:marBottom w:val="0"/>
      <w:divBdr>
        <w:top w:val="none" w:sz="0" w:space="0" w:color="auto"/>
        <w:left w:val="none" w:sz="0" w:space="0" w:color="auto"/>
        <w:bottom w:val="none" w:sz="0" w:space="0" w:color="auto"/>
        <w:right w:val="none" w:sz="0" w:space="0" w:color="auto"/>
      </w:divBdr>
    </w:div>
    <w:div w:id="1786732428">
      <w:bodyDiv w:val="1"/>
      <w:marLeft w:val="0"/>
      <w:marRight w:val="0"/>
      <w:marTop w:val="0"/>
      <w:marBottom w:val="0"/>
      <w:divBdr>
        <w:top w:val="none" w:sz="0" w:space="0" w:color="auto"/>
        <w:left w:val="none" w:sz="0" w:space="0" w:color="auto"/>
        <w:bottom w:val="none" w:sz="0" w:space="0" w:color="auto"/>
        <w:right w:val="none" w:sz="0" w:space="0" w:color="auto"/>
      </w:divBdr>
    </w:div>
    <w:div w:id="1788234204">
      <w:bodyDiv w:val="1"/>
      <w:marLeft w:val="0"/>
      <w:marRight w:val="0"/>
      <w:marTop w:val="0"/>
      <w:marBottom w:val="0"/>
      <w:divBdr>
        <w:top w:val="none" w:sz="0" w:space="0" w:color="auto"/>
        <w:left w:val="none" w:sz="0" w:space="0" w:color="auto"/>
        <w:bottom w:val="none" w:sz="0" w:space="0" w:color="auto"/>
        <w:right w:val="none" w:sz="0" w:space="0" w:color="auto"/>
      </w:divBdr>
    </w:div>
    <w:div w:id="1789468861">
      <w:bodyDiv w:val="1"/>
      <w:marLeft w:val="0"/>
      <w:marRight w:val="0"/>
      <w:marTop w:val="0"/>
      <w:marBottom w:val="0"/>
      <w:divBdr>
        <w:top w:val="none" w:sz="0" w:space="0" w:color="auto"/>
        <w:left w:val="none" w:sz="0" w:space="0" w:color="auto"/>
        <w:bottom w:val="none" w:sz="0" w:space="0" w:color="auto"/>
        <w:right w:val="none" w:sz="0" w:space="0" w:color="auto"/>
      </w:divBdr>
    </w:div>
    <w:div w:id="1790273443">
      <w:bodyDiv w:val="1"/>
      <w:marLeft w:val="0"/>
      <w:marRight w:val="0"/>
      <w:marTop w:val="0"/>
      <w:marBottom w:val="0"/>
      <w:divBdr>
        <w:top w:val="none" w:sz="0" w:space="0" w:color="auto"/>
        <w:left w:val="none" w:sz="0" w:space="0" w:color="auto"/>
        <w:bottom w:val="none" w:sz="0" w:space="0" w:color="auto"/>
        <w:right w:val="none" w:sz="0" w:space="0" w:color="auto"/>
      </w:divBdr>
      <w:divsChild>
        <w:div w:id="2022775763">
          <w:marLeft w:val="0"/>
          <w:marRight w:val="0"/>
          <w:marTop w:val="0"/>
          <w:marBottom w:val="0"/>
          <w:divBdr>
            <w:top w:val="none" w:sz="0" w:space="0" w:color="auto"/>
            <w:left w:val="none" w:sz="0" w:space="0" w:color="auto"/>
            <w:bottom w:val="none" w:sz="0" w:space="0" w:color="auto"/>
            <w:right w:val="none" w:sz="0" w:space="0" w:color="auto"/>
          </w:divBdr>
          <w:divsChild>
            <w:div w:id="374933801">
              <w:marLeft w:val="0"/>
              <w:marRight w:val="0"/>
              <w:marTop w:val="0"/>
              <w:marBottom w:val="0"/>
              <w:divBdr>
                <w:top w:val="none" w:sz="0" w:space="0" w:color="auto"/>
                <w:left w:val="none" w:sz="0" w:space="0" w:color="auto"/>
                <w:bottom w:val="none" w:sz="0" w:space="0" w:color="auto"/>
                <w:right w:val="none" w:sz="0" w:space="0" w:color="auto"/>
              </w:divBdr>
              <w:divsChild>
                <w:div w:id="16732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19398">
      <w:bodyDiv w:val="1"/>
      <w:marLeft w:val="0"/>
      <w:marRight w:val="0"/>
      <w:marTop w:val="0"/>
      <w:marBottom w:val="0"/>
      <w:divBdr>
        <w:top w:val="none" w:sz="0" w:space="0" w:color="auto"/>
        <w:left w:val="none" w:sz="0" w:space="0" w:color="auto"/>
        <w:bottom w:val="none" w:sz="0" w:space="0" w:color="auto"/>
        <w:right w:val="none" w:sz="0" w:space="0" w:color="auto"/>
      </w:divBdr>
      <w:divsChild>
        <w:div w:id="1225986799">
          <w:marLeft w:val="0"/>
          <w:marRight w:val="0"/>
          <w:marTop w:val="0"/>
          <w:marBottom w:val="0"/>
          <w:divBdr>
            <w:top w:val="none" w:sz="0" w:space="0" w:color="auto"/>
            <w:left w:val="none" w:sz="0" w:space="0" w:color="auto"/>
            <w:bottom w:val="none" w:sz="0" w:space="0" w:color="auto"/>
            <w:right w:val="none" w:sz="0" w:space="0" w:color="auto"/>
          </w:divBdr>
          <w:divsChild>
            <w:div w:id="329530020">
              <w:marLeft w:val="0"/>
              <w:marRight w:val="0"/>
              <w:marTop w:val="0"/>
              <w:marBottom w:val="0"/>
              <w:divBdr>
                <w:top w:val="none" w:sz="0" w:space="0" w:color="auto"/>
                <w:left w:val="none" w:sz="0" w:space="0" w:color="auto"/>
                <w:bottom w:val="none" w:sz="0" w:space="0" w:color="auto"/>
                <w:right w:val="none" w:sz="0" w:space="0" w:color="auto"/>
              </w:divBdr>
              <w:divsChild>
                <w:div w:id="4798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50571">
      <w:bodyDiv w:val="1"/>
      <w:marLeft w:val="0"/>
      <w:marRight w:val="0"/>
      <w:marTop w:val="0"/>
      <w:marBottom w:val="0"/>
      <w:divBdr>
        <w:top w:val="none" w:sz="0" w:space="0" w:color="auto"/>
        <w:left w:val="none" w:sz="0" w:space="0" w:color="auto"/>
        <w:bottom w:val="none" w:sz="0" w:space="0" w:color="auto"/>
        <w:right w:val="none" w:sz="0" w:space="0" w:color="auto"/>
      </w:divBdr>
    </w:div>
    <w:div w:id="1796554751">
      <w:bodyDiv w:val="1"/>
      <w:marLeft w:val="0"/>
      <w:marRight w:val="0"/>
      <w:marTop w:val="0"/>
      <w:marBottom w:val="0"/>
      <w:divBdr>
        <w:top w:val="none" w:sz="0" w:space="0" w:color="auto"/>
        <w:left w:val="none" w:sz="0" w:space="0" w:color="auto"/>
        <w:bottom w:val="none" w:sz="0" w:space="0" w:color="auto"/>
        <w:right w:val="none" w:sz="0" w:space="0" w:color="auto"/>
      </w:divBdr>
    </w:div>
    <w:div w:id="1798449694">
      <w:bodyDiv w:val="1"/>
      <w:marLeft w:val="0"/>
      <w:marRight w:val="0"/>
      <w:marTop w:val="0"/>
      <w:marBottom w:val="0"/>
      <w:divBdr>
        <w:top w:val="none" w:sz="0" w:space="0" w:color="auto"/>
        <w:left w:val="none" w:sz="0" w:space="0" w:color="auto"/>
        <w:bottom w:val="none" w:sz="0" w:space="0" w:color="auto"/>
        <w:right w:val="none" w:sz="0" w:space="0" w:color="auto"/>
      </w:divBdr>
    </w:div>
    <w:div w:id="1798986313">
      <w:bodyDiv w:val="1"/>
      <w:marLeft w:val="0"/>
      <w:marRight w:val="0"/>
      <w:marTop w:val="0"/>
      <w:marBottom w:val="0"/>
      <w:divBdr>
        <w:top w:val="none" w:sz="0" w:space="0" w:color="auto"/>
        <w:left w:val="none" w:sz="0" w:space="0" w:color="auto"/>
        <w:bottom w:val="none" w:sz="0" w:space="0" w:color="auto"/>
        <w:right w:val="none" w:sz="0" w:space="0" w:color="auto"/>
      </w:divBdr>
    </w:div>
    <w:div w:id="1800221953">
      <w:bodyDiv w:val="1"/>
      <w:marLeft w:val="0"/>
      <w:marRight w:val="0"/>
      <w:marTop w:val="0"/>
      <w:marBottom w:val="0"/>
      <w:divBdr>
        <w:top w:val="none" w:sz="0" w:space="0" w:color="auto"/>
        <w:left w:val="none" w:sz="0" w:space="0" w:color="auto"/>
        <w:bottom w:val="none" w:sz="0" w:space="0" w:color="auto"/>
        <w:right w:val="none" w:sz="0" w:space="0" w:color="auto"/>
      </w:divBdr>
    </w:div>
    <w:div w:id="1801338421">
      <w:bodyDiv w:val="1"/>
      <w:marLeft w:val="0"/>
      <w:marRight w:val="0"/>
      <w:marTop w:val="0"/>
      <w:marBottom w:val="0"/>
      <w:divBdr>
        <w:top w:val="none" w:sz="0" w:space="0" w:color="auto"/>
        <w:left w:val="none" w:sz="0" w:space="0" w:color="auto"/>
        <w:bottom w:val="none" w:sz="0" w:space="0" w:color="auto"/>
        <w:right w:val="none" w:sz="0" w:space="0" w:color="auto"/>
      </w:divBdr>
    </w:div>
    <w:div w:id="1801879423">
      <w:bodyDiv w:val="1"/>
      <w:marLeft w:val="0"/>
      <w:marRight w:val="0"/>
      <w:marTop w:val="0"/>
      <w:marBottom w:val="0"/>
      <w:divBdr>
        <w:top w:val="none" w:sz="0" w:space="0" w:color="auto"/>
        <w:left w:val="none" w:sz="0" w:space="0" w:color="auto"/>
        <w:bottom w:val="none" w:sz="0" w:space="0" w:color="auto"/>
        <w:right w:val="none" w:sz="0" w:space="0" w:color="auto"/>
      </w:divBdr>
    </w:div>
    <w:div w:id="1803693424">
      <w:bodyDiv w:val="1"/>
      <w:marLeft w:val="0"/>
      <w:marRight w:val="0"/>
      <w:marTop w:val="0"/>
      <w:marBottom w:val="0"/>
      <w:divBdr>
        <w:top w:val="none" w:sz="0" w:space="0" w:color="auto"/>
        <w:left w:val="none" w:sz="0" w:space="0" w:color="auto"/>
        <w:bottom w:val="none" w:sz="0" w:space="0" w:color="auto"/>
        <w:right w:val="none" w:sz="0" w:space="0" w:color="auto"/>
      </w:divBdr>
    </w:div>
    <w:div w:id="1807432242">
      <w:bodyDiv w:val="1"/>
      <w:marLeft w:val="0"/>
      <w:marRight w:val="0"/>
      <w:marTop w:val="0"/>
      <w:marBottom w:val="0"/>
      <w:divBdr>
        <w:top w:val="none" w:sz="0" w:space="0" w:color="auto"/>
        <w:left w:val="none" w:sz="0" w:space="0" w:color="auto"/>
        <w:bottom w:val="none" w:sz="0" w:space="0" w:color="auto"/>
        <w:right w:val="none" w:sz="0" w:space="0" w:color="auto"/>
      </w:divBdr>
      <w:divsChild>
        <w:div w:id="1290358922">
          <w:marLeft w:val="0"/>
          <w:marRight w:val="0"/>
          <w:marTop w:val="300"/>
          <w:marBottom w:val="300"/>
          <w:divBdr>
            <w:top w:val="single" w:sz="48" w:space="0" w:color="FFFFFF"/>
            <w:left w:val="single" w:sz="48" w:space="0" w:color="FFFFFF"/>
            <w:bottom w:val="single" w:sz="48" w:space="0" w:color="FFFFFF"/>
            <w:right w:val="single" w:sz="48" w:space="0" w:color="FFFFFF"/>
          </w:divBdr>
        </w:div>
      </w:divsChild>
    </w:div>
    <w:div w:id="1817911686">
      <w:bodyDiv w:val="1"/>
      <w:marLeft w:val="0"/>
      <w:marRight w:val="0"/>
      <w:marTop w:val="0"/>
      <w:marBottom w:val="0"/>
      <w:divBdr>
        <w:top w:val="none" w:sz="0" w:space="0" w:color="auto"/>
        <w:left w:val="none" w:sz="0" w:space="0" w:color="auto"/>
        <w:bottom w:val="none" w:sz="0" w:space="0" w:color="auto"/>
        <w:right w:val="none" w:sz="0" w:space="0" w:color="auto"/>
      </w:divBdr>
    </w:div>
    <w:div w:id="1820225536">
      <w:bodyDiv w:val="1"/>
      <w:marLeft w:val="0"/>
      <w:marRight w:val="0"/>
      <w:marTop w:val="0"/>
      <w:marBottom w:val="0"/>
      <w:divBdr>
        <w:top w:val="none" w:sz="0" w:space="0" w:color="auto"/>
        <w:left w:val="none" w:sz="0" w:space="0" w:color="auto"/>
        <w:bottom w:val="none" w:sz="0" w:space="0" w:color="auto"/>
        <w:right w:val="none" w:sz="0" w:space="0" w:color="auto"/>
      </w:divBdr>
    </w:div>
    <w:div w:id="1820655899">
      <w:bodyDiv w:val="1"/>
      <w:marLeft w:val="0"/>
      <w:marRight w:val="0"/>
      <w:marTop w:val="0"/>
      <w:marBottom w:val="0"/>
      <w:divBdr>
        <w:top w:val="none" w:sz="0" w:space="0" w:color="auto"/>
        <w:left w:val="none" w:sz="0" w:space="0" w:color="auto"/>
        <w:bottom w:val="none" w:sz="0" w:space="0" w:color="auto"/>
        <w:right w:val="none" w:sz="0" w:space="0" w:color="auto"/>
      </w:divBdr>
    </w:div>
    <w:div w:id="1820805674">
      <w:bodyDiv w:val="1"/>
      <w:marLeft w:val="0"/>
      <w:marRight w:val="0"/>
      <w:marTop w:val="0"/>
      <w:marBottom w:val="0"/>
      <w:divBdr>
        <w:top w:val="none" w:sz="0" w:space="0" w:color="auto"/>
        <w:left w:val="none" w:sz="0" w:space="0" w:color="auto"/>
        <w:bottom w:val="none" w:sz="0" w:space="0" w:color="auto"/>
        <w:right w:val="none" w:sz="0" w:space="0" w:color="auto"/>
      </w:divBdr>
      <w:divsChild>
        <w:div w:id="450251277">
          <w:marLeft w:val="0"/>
          <w:marRight w:val="0"/>
          <w:marTop w:val="0"/>
          <w:marBottom w:val="0"/>
          <w:divBdr>
            <w:top w:val="none" w:sz="0" w:space="0" w:color="auto"/>
            <w:left w:val="none" w:sz="0" w:space="0" w:color="auto"/>
            <w:bottom w:val="none" w:sz="0" w:space="0" w:color="auto"/>
            <w:right w:val="none" w:sz="0" w:space="0" w:color="auto"/>
          </w:divBdr>
          <w:divsChild>
            <w:div w:id="1883252706">
              <w:marLeft w:val="0"/>
              <w:marRight w:val="0"/>
              <w:marTop w:val="0"/>
              <w:marBottom w:val="0"/>
              <w:divBdr>
                <w:top w:val="none" w:sz="0" w:space="0" w:color="auto"/>
                <w:left w:val="none" w:sz="0" w:space="0" w:color="auto"/>
                <w:bottom w:val="none" w:sz="0" w:space="0" w:color="auto"/>
                <w:right w:val="none" w:sz="0" w:space="0" w:color="auto"/>
              </w:divBdr>
              <w:divsChild>
                <w:div w:id="227498383">
                  <w:marLeft w:val="0"/>
                  <w:marRight w:val="0"/>
                  <w:marTop w:val="0"/>
                  <w:marBottom w:val="0"/>
                  <w:divBdr>
                    <w:top w:val="none" w:sz="0" w:space="0" w:color="auto"/>
                    <w:left w:val="none" w:sz="0" w:space="0" w:color="auto"/>
                    <w:bottom w:val="none" w:sz="0" w:space="0" w:color="auto"/>
                    <w:right w:val="none" w:sz="0" w:space="0" w:color="auto"/>
                  </w:divBdr>
                  <w:divsChild>
                    <w:div w:id="1103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77321">
      <w:bodyDiv w:val="1"/>
      <w:marLeft w:val="0"/>
      <w:marRight w:val="0"/>
      <w:marTop w:val="0"/>
      <w:marBottom w:val="0"/>
      <w:divBdr>
        <w:top w:val="none" w:sz="0" w:space="0" w:color="auto"/>
        <w:left w:val="none" w:sz="0" w:space="0" w:color="auto"/>
        <w:bottom w:val="none" w:sz="0" w:space="0" w:color="auto"/>
        <w:right w:val="none" w:sz="0" w:space="0" w:color="auto"/>
      </w:divBdr>
      <w:divsChild>
        <w:div w:id="1802722971">
          <w:marLeft w:val="0"/>
          <w:marRight w:val="0"/>
          <w:marTop w:val="0"/>
          <w:marBottom w:val="0"/>
          <w:divBdr>
            <w:top w:val="none" w:sz="0" w:space="0" w:color="auto"/>
            <w:left w:val="none" w:sz="0" w:space="0" w:color="auto"/>
            <w:bottom w:val="none" w:sz="0" w:space="0" w:color="auto"/>
            <w:right w:val="none" w:sz="0" w:space="0" w:color="auto"/>
          </w:divBdr>
        </w:div>
      </w:divsChild>
    </w:div>
    <w:div w:id="1823739488">
      <w:bodyDiv w:val="1"/>
      <w:marLeft w:val="0"/>
      <w:marRight w:val="0"/>
      <w:marTop w:val="0"/>
      <w:marBottom w:val="0"/>
      <w:divBdr>
        <w:top w:val="none" w:sz="0" w:space="0" w:color="auto"/>
        <w:left w:val="none" w:sz="0" w:space="0" w:color="auto"/>
        <w:bottom w:val="none" w:sz="0" w:space="0" w:color="auto"/>
        <w:right w:val="none" w:sz="0" w:space="0" w:color="auto"/>
      </w:divBdr>
      <w:divsChild>
        <w:div w:id="1076787299">
          <w:marLeft w:val="0"/>
          <w:marRight w:val="0"/>
          <w:marTop w:val="0"/>
          <w:marBottom w:val="0"/>
          <w:divBdr>
            <w:top w:val="none" w:sz="0" w:space="0" w:color="auto"/>
            <w:left w:val="none" w:sz="0" w:space="0" w:color="auto"/>
            <w:bottom w:val="none" w:sz="0" w:space="0" w:color="auto"/>
            <w:right w:val="none" w:sz="0" w:space="0" w:color="auto"/>
          </w:divBdr>
        </w:div>
        <w:div w:id="35813772">
          <w:marLeft w:val="0"/>
          <w:marRight w:val="0"/>
          <w:marTop w:val="0"/>
          <w:marBottom w:val="0"/>
          <w:divBdr>
            <w:top w:val="none" w:sz="0" w:space="0" w:color="auto"/>
            <w:left w:val="none" w:sz="0" w:space="0" w:color="auto"/>
            <w:bottom w:val="none" w:sz="0" w:space="0" w:color="auto"/>
            <w:right w:val="none" w:sz="0" w:space="0" w:color="auto"/>
          </w:divBdr>
        </w:div>
        <w:div w:id="1411855558">
          <w:marLeft w:val="0"/>
          <w:marRight w:val="0"/>
          <w:marTop w:val="0"/>
          <w:marBottom w:val="0"/>
          <w:divBdr>
            <w:top w:val="none" w:sz="0" w:space="0" w:color="auto"/>
            <w:left w:val="none" w:sz="0" w:space="0" w:color="auto"/>
            <w:bottom w:val="none" w:sz="0" w:space="0" w:color="auto"/>
            <w:right w:val="none" w:sz="0" w:space="0" w:color="auto"/>
          </w:divBdr>
        </w:div>
      </w:divsChild>
    </w:div>
    <w:div w:id="1828747481">
      <w:bodyDiv w:val="1"/>
      <w:marLeft w:val="0"/>
      <w:marRight w:val="0"/>
      <w:marTop w:val="0"/>
      <w:marBottom w:val="0"/>
      <w:divBdr>
        <w:top w:val="none" w:sz="0" w:space="0" w:color="auto"/>
        <w:left w:val="none" w:sz="0" w:space="0" w:color="auto"/>
        <w:bottom w:val="none" w:sz="0" w:space="0" w:color="auto"/>
        <w:right w:val="none" w:sz="0" w:space="0" w:color="auto"/>
      </w:divBdr>
    </w:div>
    <w:div w:id="1831024066">
      <w:bodyDiv w:val="1"/>
      <w:marLeft w:val="0"/>
      <w:marRight w:val="0"/>
      <w:marTop w:val="0"/>
      <w:marBottom w:val="0"/>
      <w:divBdr>
        <w:top w:val="none" w:sz="0" w:space="0" w:color="auto"/>
        <w:left w:val="none" w:sz="0" w:space="0" w:color="auto"/>
        <w:bottom w:val="none" w:sz="0" w:space="0" w:color="auto"/>
        <w:right w:val="none" w:sz="0" w:space="0" w:color="auto"/>
      </w:divBdr>
    </w:div>
    <w:div w:id="1832024131">
      <w:bodyDiv w:val="1"/>
      <w:marLeft w:val="0"/>
      <w:marRight w:val="0"/>
      <w:marTop w:val="0"/>
      <w:marBottom w:val="0"/>
      <w:divBdr>
        <w:top w:val="none" w:sz="0" w:space="0" w:color="auto"/>
        <w:left w:val="none" w:sz="0" w:space="0" w:color="auto"/>
        <w:bottom w:val="none" w:sz="0" w:space="0" w:color="auto"/>
        <w:right w:val="none" w:sz="0" w:space="0" w:color="auto"/>
      </w:divBdr>
    </w:div>
    <w:div w:id="1836140216">
      <w:bodyDiv w:val="1"/>
      <w:marLeft w:val="0"/>
      <w:marRight w:val="0"/>
      <w:marTop w:val="0"/>
      <w:marBottom w:val="0"/>
      <w:divBdr>
        <w:top w:val="none" w:sz="0" w:space="0" w:color="auto"/>
        <w:left w:val="none" w:sz="0" w:space="0" w:color="auto"/>
        <w:bottom w:val="none" w:sz="0" w:space="0" w:color="auto"/>
        <w:right w:val="none" w:sz="0" w:space="0" w:color="auto"/>
      </w:divBdr>
    </w:div>
    <w:div w:id="1838841769">
      <w:bodyDiv w:val="1"/>
      <w:marLeft w:val="0"/>
      <w:marRight w:val="0"/>
      <w:marTop w:val="0"/>
      <w:marBottom w:val="0"/>
      <w:divBdr>
        <w:top w:val="none" w:sz="0" w:space="0" w:color="auto"/>
        <w:left w:val="none" w:sz="0" w:space="0" w:color="auto"/>
        <w:bottom w:val="none" w:sz="0" w:space="0" w:color="auto"/>
        <w:right w:val="none" w:sz="0" w:space="0" w:color="auto"/>
      </w:divBdr>
      <w:divsChild>
        <w:div w:id="433866209">
          <w:marLeft w:val="0"/>
          <w:marRight w:val="0"/>
          <w:marTop w:val="0"/>
          <w:marBottom w:val="0"/>
          <w:divBdr>
            <w:top w:val="none" w:sz="0" w:space="0" w:color="auto"/>
            <w:left w:val="none" w:sz="0" w:space="0" w:color="auto"/>
            <w:bottom w:val="none" w:sz="0" w:space="0" w:color="auto"/>
            <w:right w:val="none" w:sz="0" w:space="0" w:color="auto"/>
          </w:divBdr>
          <w:divsChild>
            <w:div w:id="736509657">
              <w:marLeft w:val="0"/>
              <w:marRight w:val="0"/>
              <w:marTop w:val="0"/>
              <w:marBottom w:val="0"/>
              <w:divBdr>
                <w:top w:val="none" w:sz="0" w:space="0" w:color="auto"/>
                <w:left w:val="none" w:sz="0" w:space="0" w:color="auto"/>
                <w:bottom w:val="none" w:sz="0" w:space="0" w:color="auto"/>
                <w:right w:val="none" w:sz="0" w:space="0" w:color="auto"/>
              </w:divBdr>
              <w:divsChild>
                <w:div w:id="573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16896">
      <w:bodyDiv w:val="1"/>
      <w:marLeft w:val="0"/>
      <w:marRight w:val="0"/>
      <w:marTop w:val="0"/>
      <w:marBottom w:val="0"/>
      <w:divBdr>
        <w:top w:val="none" w:sz="0" w:space="0" w:color="auto"/>
        <w:left w:val="none" w:sz="0" w:space="0" w:color="auto"/>
        <w:bottom w:val="none" w:sz="0" w:space="0" w:color="auto"/>
        <w:right w:val="none" w:sz="0" w:space="0" w:color="auto"/>
      </w:divBdr>
      <w:divsChild>
        <w:div w:id="1449006688">
          <w:marLeft w:val="0"/>
          <w:marRight w:val="0"/>
          <w:marTop w:val="0"/>
          <w:marBottom w:val="0"/>
          <w:divBdr>
            <w:top w:val="none" w:sz="0" w:space="0" w:color="auto"/>
            <w:left w:val="none" w:sz="0" w:space="0" w:color="auto"/>
            <w:bottom w:val="none" w:sz="0" w:space="0" w:color="auto"/>
            <w:right w:val="none" w:sz="0" w:space="0" w:color="auto"/>
          </w:divBdr>
          <w:divsChild>
            <w:div w:id="1674406238">
              <w:marLeft w:val="0"/>
              <w:marRight w:val="0"/>
              <w:marTop w:val="0"/>
              <w:marBottom w:val="0"/>
              <w:divBdr>
                <w:top w:val="none" w:sz="0" w:space="0" w:color="auto"/>
                <w:left w:val="none" w:sz="0" w:space="0" w:color="auto"/>
                <w:bottom w:val="none" w:sz="0" w:space="0" w:color="auto"/>
                <w:right w:val="none" w:sz="0" w:space="0" w:color="auto"/>
              </w:divBdr>
              <w:divsChild>
                <w:div w:id="2334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8209">
      <w:bodyDiv w:val="1"/>
      <w:marLeft w:val="0"/>
      <w:marRight w:val="0"/>
      <w:marTop w:val="0"/>
      <w:marBottom w:val="0"/>
      <w:divBdr>
        <w:top w:val="none" w:sz="0" w:space="0" w:color="auto"/>
        <w:left w:val="none" w:sz="0" w:space="0" w:color="auto"/>
        <w:bottom w:val="none" w:sz="0" w:space="0" w:color="auto"/>
        <w:right w:val="none" w:sz="0" w:space="0" w:color="auto"/>
      </w:divBdr>
    </w:div>
    <w:div w:id="1847480552">
      <w:bodyDiv w:val="1"/>
      <w:marLeft w:val="0"/>
      <w:marRight w:val="0"/>
      <w:marTop w:val="0"/>
      <w:marBottom w:val="0"/>
      <w:divBdr>
        <w:top w:val="none" w:sz="0" w:space="0" w:color="auto"/>
        <w:left w:val="none" w:sz="0" w:space="0" w:color="auto"/>
        <w:bottom w:val="none" w:sz="0" w:space="0" w:color="auto"/>
        <w:right w:val="none" w:sz="0" w:space="0" w:color="auto"/>
      </w:divBdr>
    </w:div>
    <w:div w:id="1852600885">
      <w:bodyDiv w:val="1"/>
      <w:marLeft w:val="0"/>
      <w:marRight w:val="0"/>
      <w:marTop w:val="0"/>
      <w:marBottom w:val="0"/>
      <w:divBdr>
        <w:top w:val="none" w:sz="0" w:space="0" w:color="auto"/>
        <w:left w:val="none" w:sz="0" w:space="0" w:color="auto"/>
        <w:bottom w:val="none" w:sz="0" w:space="0" w:color="auto"/>
        <w:right w:val="none" w:sz="0" w:space="0" w:color="auto"/>
      </w:divBdr>
    </w:div>
    <w:div w:id="1852913664">
      <w:bodyDiv w:val="1"/>
      <w:marLeft w:val="0"/>
      <w:marRight w:val="0"/>
      <w:marTop w:val="0"/>
      <w:marBottom w:val="0"/>
      <w:divBdr>
        <w:top w:val="none" w:sz="0" w:space="0" w:color="auto"/>
        <w:left w:val="none" w:sz="0" w:space="0" w:color="auto"/>
        <w:bottom w:val="none" w:sz="0" w:space="0" w:color="auto"/>
        <w:right w:val="none" w:sz="0" w:space="0" w:color="auto"/>
      </w:divBdr>
      <w:divsChild>
        <w:div w:id="1982033026">
          <w:marLeft w:val="0"/>
          <w:marRight w:val="0"/>
          <w:marTop w:val="0"/>
          <w:marBottom w:val="0"/>
          <w:divBdr>
            <w:top w:val="none" w:sz="0" w:space="0" w:color="auto"/>
            <w:left w:val="none" w:sz="0" w:space="0" w:color="auto"/>
            <w:bottom w:val="none" w:sz="0" w:space="0" w:color="auto"/>
            <w:right w:val="none" w:sz="0" w:space="0" w:color="auto"/>
          </w:divBdr>
          <w:divsChild>
            <w:div w:id="744377129">
              <w:marLeft w:val="0"/>
              <w:marRight w:val="0"/>
              <w:marTop w:val="0"/>
              <w:marBottom w:val="0"/>
              <w:divBdr>
                <w:top w:val="none" w:sz="0" w:space="0" w:color="auto"/>
                <w:left w:val="none" w:sz="0" w:space="0" w:color="auto"/>
                <w:bottom w:val="none" w:sz="0" w:space="0" w:color="auto"/>
                <w:right w:val="none" w:sz="0" w:space="0" w:color="auto"/>
              </w:divBdr>
              <w:divsChild>
                <w:div w:id="9287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9650">
      <w:bodyDiv w:val="1"/>
      <w:marLeft w:val="0"/>
      <w:marRight w:val="0"/>
      <w:marTop w:val="0"/>
      <w:marBottom w:val="0"/>
      <w:divBdr>
        <w:top w:val="none" w:sz="0" w:space="0" w:color="auto"/>
        <w:left w:val="none" w:sz="0" w:space="0" w:color="auto"/>
        <w:bottom w:val="none" w:sz="0" w:space="0" w:color="auto"/>
        <w:right w:val="none" w:sz="0" w:space="0" w:color="auto"/>
      </w:divBdr>
    </w:div>
    <w:div w:id="1855613387">
      <w:bodyDiv w:val="1"/>
      <w:marLeft w:val="0"/>
      <w:marRight w:val="0"/>
      <w:marTop w:val="0"/>
      <w:marBottom w:val="0"/>
      <w:divBdr>
        <w:top w:val="none" w:sz="0" w:space="0" w:color="auto"/>
        <w:left w:val="none" w:sz="0" w:space="0" w:color="auto"/>
        <w:bottom w:val="none" w:sz="0" w:space="0" w:color="auto"/>
        <w:right w:val="none" w:sz="0" w:space="0" w:color="auto"/>
      </w:divBdr>
      <w:divsChild>
        <w:div w:id="1717580166">
          <w:marLeft w:val="0"/>
          <w:marRight w:val="0"/>
          <w:marTop w:val="0"/>
          <w:marBottom w:val="0"/>
          <w:divBdr>
            <w:top w:val="none" w:sz="0" w:space="0" w:color="auto"/>
            <w:left w:val="none" w:sz="0" w:space="0" w:color="auto"/>
            <w:bottom w:val="none" w:sz="0" w:space="0" w:color="auto"/>
            <w:right w:val="none" w:sz="0" w:space="0" w:color="auto"/>
          </w:divBdr>
          <w:divsChild>
            <w:div w:id="300841642">
              <w:marLeft w:val="0"/>
              <w:marRight w:val="0"/>
              <w:marTop w:val="0"/>
              <w:marBottom w:val="0"/>
              <w:divBdr>
                <w:top w:val="none" w:sz="0" w:space="0" w:color="auto"/>
                <w:left w:val="none" w:sz="0" w:space="0" w:color="auto"/>
                <w:bottom w:val="none" w:sz="0" w:space="0" w:color="auto"/>
                <w:right w:val="none" w:sz="0" w:space="0" w:color="auto"/>
              </w:divBdr>
              <w:divsChild>
                <w:div w:id="13245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6057">
      <w:bodyDiv w:val="1"/>
      <w:marLeft w:val="0"/>
      <w:marRight w:val="0"/>
      <w:marTop w:val="0"/>
      <w:marBottom w:val="0"/>
      <w:divBdr>
        <w:top w:val="none" w:sz="0" w:space="0" w:color="auto"/>
        <w:left w:val="none" w:sz="0" w:space="0" w:color="auto"/>
        <w:bottom w:val="none" w:sz="0" w:space="0" w:color="auto"/>
        <w:right w:val="none" w:sz="0" w:space="0" w:color="auto"/>
      </w:divBdr>
    </w:div>
    <w:div w:id="1859731732">
      <w:bodyDiv w:val="1"/>
      <w:marLeft w:val="0"/>
      <w:marRight w:val="0"/>
      <w:marTop w:val="0"/>
      <w:marBottom w:val="0"/>
      <w:divBdr>
        <w:top w:val="none" w:sz="0" w:space="0" w:color="auto"/>
        <w:left w:val="none" w:sz="0" w:space="0" w:color="auto"/>
        <w:bottom w:val="none" w:sz="0" w:space="0" w:color="auto"/>
        <w:right w:val="none" w:sz="0" w:space="0" w:color="auto"/>
      </w:divBdr>
    </w:div>
    <w:div w:id="1862744722">
      <w:bodyDiv w:val="1"/>
      <w:marLeft w:val="0"/>
      <w:marRight w:val="0"/>
      <w:marTop w:val="0"/>
      <w:marBottom w:val="0"/>
      <w:divBdr>
        <w:top w:val="none" w:sz="0" w:space="0" w:color="auto"/>
        <w:left w:val="none" w:sz="0" w:space="0" w:color="auto"/>
        <w:bottom w:val="none" w:sz="0" w:space="0" w:color="auto"/>
        <w:right w:val="none" w:sz="0" w:space="0" w:color="auto"/>
      </w:divBdr>
      <w:divsChild>
        <w:div w:id="54476025">
          <w:marLeft w:val="0"/>
          <w:marRight w:val="0"/>
          <w:marTop w:val="0"/>
          <w:marBottom w:val="0"/>
          <w:divBdr>
            <w:top w:val="single" w:sz="2" w:space="0" w:color="D9D9E3"/>
            <w:left w:val="single" w:sz="2" w:space="0" w:color="D9D9E3"/>
            <w:bottom w:val="single" w:sz="2" w:space="0" w:color="D9D9E3"/>
            <w:right w:val="single" w:sz="2" w:space="0" w:color="D9D9E3"/>
          </w:divBdr>
          <w:divsChild>
            <w:div w:id="1727795258">
              <w:marLeft w:val="0"/>
              <w:marRight w:val="0"/>
              <w:marTop w:val="0"/>
              <w:marBottom w:val="0"/>
              <w:divBdr>
                <w:top w:val="single" w:sz="2" w:space="0" w:color="D9D9E3"/>
                <w:left w:val="single" w:sz="2" w:space="0" w:color="D9D9E3"/>
                <w:bottom w:val="single" w:sz="2" w:space="0" w:color="D9D9E3"/>
                <w:right w:val="single" w:sz="2" w:space="0" w:color="D9D9E3"/>
              </w:divBdr>
              <w:divsChild>
                <w:div w:id="1027831212">
                  <w:marLeft w:val="0"/>
                  <w:marRight w:val="0"/>
                  <w:marTop w:val="0"/>
                  <w:marBottom w:val="0"/>
                  <w:divBdr>
                    <w:top w:val="single" w:sz="2" w:space="0" w:color="D9D9E3"/>
                    <w:left w:val="single" w:sz="2" w:space="0" w:color="D9D9E3"/>
                    <w:bottom w:val="single" w:sz="2" w:space="0" w:color="D9D9E3"/>
                    <w:right w:val="single" w:sz="2" w:space="0" w:color="D9D9E3"/>
                  </w:divBdr>
                  <w:divsChild>
                    <w:div w:id="1704791913">
                      <w:marLeft w:val="0"/>
                      <w:marRight w:val="0"/>
                      <w:marTop w:val="0"/>
                      <w:marBottom w:val="0"/>
                      <w:divBdr>
                        <w:top w:val="single" w:sz="2" w:space="0" w:color="D9D9E3"/>
                        <w:left w:val="single" w:sz="2" w:space="0" w:color="D9D9E3"/>
                        <w:bottom w:val="single" w:sz="2" w:space="0" w:color="D9D9E3"/>
                        <w:right w:val="single" w:sz="2" w:space="0" w:color="D9D9E3"/>
                      </w:divBdr>
                      <w:divsChild>
                        <w:div w:id="1686440967">
                          <w:marLeft w:val="0"/>
                          <w:marRight w:val="0"/>
                          <w:marTop w:val="0"/>
                          <w:marBottom w:val="0"/>
                          <w:divBdr>
                            <w:top w:val="single" w:sz="2" w:space="0" w:color="D9D9E3"/>
                            <w:left w:val="single" w:sz="2" w:space="0" w:color="D9D9E3"/>
                            <w:bottom w:val="single" w:sz="2" w:space="0" w:color="D9D9E3"/>
                            <w:right w:val="single" w:sz="2" w:space="0" w:color="D9D9E3"/>
                          </w:divBdr>
                          <w:divsChild>
                            <w:div w:id="69103667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320175">
                                  <w:marLeft w:val="0"/>
                                  <w:marRight w:val="0"/>
                                  <w:marTop w:val="0"/>
                                  <w:marBottom w:val="0"/>
                                  <w:divBdr>
                                    <w:top w:val="single" w:sz="2" w:space="0" w:color="D9D9E3"/>
                                    <w:left w:val="single" w:sz="2" w:space="0" w:color="D9D9E3"/>
                                    <w:bottom w:val="single" w:sz="2" w:space="0" w:color="D9D9E3"/>
                                    <w:right w:val="single" w:sz="2" w:space="0" w:color="D9D9E3"/>
                                  </w:divBdr>
                                  <w:divsChild>
                                    <w:div w:id="356784433">
                                      <w:marLeft w:val="0"/>
                                      <w:marRight w:val="0"/>
                                      <w:marTop w:val="0"/>
                                      <w:marBottom w:val="0"/>
                                      <w:divBdr>
                                        <w:top w:val="single" w:sz="2" w:space="0" w:color="D9D9E3"/>
                                        <w:left w:val="single" w:sz="2" w:space="0" w:color="D9D9E3"/>
                                        <w:bottom w:val="single" w:sz="2" w:space="0" w:color="D9D9E3"/>
                                        <w:right w:val="single" w:sz="2" w:space="0" w:color="D9D9E3"/>
                                      </w:divBdr>
                                      <w:divsChild>
                                        <w:div w:id="1095322036">
                                          <w:marLeft w:val="0"/>
                                          <w:marRight w:val="0"/>
                                          <w:marTop w:val="0"/>
                                          <w:marBottom w:val="0"/>
                                          <w:divBdr>
                                            <w:top w:val="single" w:sz="2" w:space="0" w:color="D9D9E3"/>
                                            <w:left w:val="single" w:sz="2" w:space="0" w:color="D9D9E3"/>
                                            <w:bottom w:val="single" w:sz="2" w:space="0" w:color="D9D9E3"/>
                                            <w:right w:val="single" w:sz="2" w:space="0" w:color="D9D9E3"/>
                                          </w:divBdr>
                                          <w:divsChild>
                                            <w:div w:id="86122236">
                                              <w:marLeft w:val="0"/>
                                              <w:marRight w:val="0"/>
                                              <w:marTop w:val="0"/>
                                              <w:marBottom w:val="0"/>
                                              <w:divBdr>
                                                <w:top w:val="single" w:sz="2" w:space="0" w:color="D9D9E3"/>
                                                <w:left w:val="single" w:sz="2" w:space="0" w:color="D9D9E3"/>
                                                <w:bottom w:val="single" w:sz="2" w:space="0" w:color="D9D9E3"/>
                                                <w:right w:val="single" w:sz="2" w:space="0" w:color="D9D9E3"/>
                                              </w:divBdr>
                                              <w:divsChild>
                                                <w:div w:id="1990160495">
                                                  <w:marLeft w:val="0"/>
                                                  <w:marRight w:val="0"/>
                                                  <w:marTop w:val="0"/>
                                                  <w:marBottom w:val="0"/>
                                                  <w:divBdr>
                                                    <w:top w:val="single" w:sz="2" w:space="0" w:color="D9D9E3"/>
                                                    <w:left w:val="single" w:sz="2" w:space="0" w:color="D9D9E3"/>
                                                    <w:bottom w:val="single" w:sz="2" w:space="0" w:color="D9D9E3"/>
                                                    <w:right w:val="single" w:sz="2" w:space="0" w:color="D9D9E3"/>
                                                  </w:divBdr>
                                                  <w:divsChild>
                                                    <w:div w:id="1398844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17703370">
          <w:marLeft w:val="0"/>
          <w:marRight w:val="0"/>
          <w:marTop w:val="0"/>
          <w:marBottom w:val="0"/>
          <w:divBdr>
            <w:top w:val="none" w:sz="0" w:space="0" w:color="auto"/>
            <w:left w:val="none" w:sz="0" w:space="0" w:color="auto"/>
            <w:bottom w:val="none" w:sz="0" w:space="0" w:color="auto"/>
            <w:right w:val="none" w:sz="0" w:space="0" w:color="auto"/>
          </w:divBdr>
        </w:div>
      </w:divsChild>
    </w:div>
    <w:div w:id="1864636797">
      <w:bodyDiv w:val="1"/>
      <w:marLeft w:val="0"/>
      <w:marRight w:val="0"/>
      <w:marTop w:val="0"/>
      <w:marBottom w:val="0"/>
      <w:divBdr>
        <w:top w:val="none" w:sz="0" w:space="0" w:color="auto"/>
        <w:left w:val="none" w:sz="0" w:space="0" w:color="auto"/>
        <w:bottom w:val="none" w:sz="0" w:space="0" w:color="auto"/>
        <w:right w:val="none" w:sz="0" w:space="0" w:color="auto"/>
      </w:divBdr>
    </w:div>
    <w:div w:id="1865361941">
      <w:bodyDiv w:val="1"/>
      <w:marLeft w:val="0"/>
      <w:marRight w:val="0"/>
      <w:marTop w:val="0"/>
      <w:marBottom w:val="0"/>
      <w:divBdr>
        <w:top w:val="none" w:sz="0" w:space="0" w:color="auto"/>
        <w:left w:val="none" w:sz="0" w:space="0" w:color="auto"/>
        <w:bottom w:val="none" w:sz="0" w:space="0" w:color="auto"/>
        <w:right w:val="none" w:sz="0" w:space="0" w:color="auto"/>
      </w:divBdr>
    </w:div>
    <w:div w:id="1865513928">
      <w:bodyDiv w:val="1"/>
      <w:marLeft w:val="0"/>
      <w:marRight w:val="0"/>
      <w:marTop w:val="0"/>
      <w:marBottom w:val="0"/>
      <w:divBdr>
        <w:top w:val="none" w:sz="0" w:space="0" w:color="auto"/>
        <w:left w:val="none" w:sz="0" w:space="0" w:color="auto"/>
        <w:bottom w:val="none" w:sz="0" w:space="0" w:color="auto"/>
        <w:right w:val="none" w:sz="0" w:space="0" w:color="auto"/>
      </w:divBdr>
    </w:div>
    <w:div w:id="1868912549">
      <w:bodyDiv w:val="1"/>
      <w:marLeft w:val="0"/>
      <w:marRight w:val="0"/>
      <w:marTop w:val="0"/>
      <w:marBottom w:val="0"/>
      <w:divBdr>
        <w:top w:val="none" w:sz="0" w:space="0" w:color="auto"/>
        <w:left w:val="none" w:sz="0" w:space="0" w:color="auto"/>
        <w:bottom w:val="none" w:sz="0" w:space="0" w:color="auto"/>
        <w:right w:val="none" w:sz="0" w:space="0" w:color="auto"/>
      </w:divBdr>
    </w:div>
    <w:div w:id="1876116244">
      <w:bodyDiv w:val="1"/>
      <w:marLeft w:val="0"/>
      <w:marRight w:val="0"/>
      <w:marTop w:val="0"/>
      <w:marBottom w:val="0"/>
      <w:divBdr>
        <w:top w:val="none" w:sz="0" w:space="0" w:color="auto"/>
        <w:left w:val="none" w:sz="0" w:space="0" w:color="auto"/>
        <w:bottom w:val="none" w:sz="0" w:space="0" w:color="auto"/>
        <w:right w:val="none" w:sz="0" w:space="0" w:color="auto"/>
      </w:divBdr>
      <w:divsChild>
        <w:div w:id="119232761">
          <w:marLeft w:val="0"/>
          <w:marRight w:val="0"/>
          <w:marTop w:val="0"/>
          <w:marBottom w:val="0"/>
          <w:divBdr>
            <w:top w:val="none" w:sz="0" w:space="0" w:color="auto"/>
            <w:left w:val="none" w:sz="0" w:space="0" w:color="auto"/>
            <w:bottom w:val="none" w:sz="0" w:space="0" w:color="auto"/>
            <w:right w:val="none" w:sz="0" w:space="0" w:color="auto"/>
          </w:divBdr>
          <w:divsChild>
            <w:div w:id="1506480556">
              <w:marLeft w:val="0"/>
              <w:marRight w:val="0"/>
              <w:marTop w:val="0"/>
              <w:marBottom w:val="0"/>
              <w:divBdr>
                <w:top w:val="none" w:sz="0" w:space="0" w:color="auto"/>
                <w:left w:val="none" w:sz="0" w:space="0" w:color="auto"/>
                <w:bottom w:val="none" w:sz="0" w:space="0" w:color="auto"/>
                <w:right w:val="none" w:sz="0" w:space="0" w:color="auto"/>
              </w:divBdr>
              <w:divsChild>
                <w:div w:id="1652635509">
                  <w:marLeft w:val="0"/>
                  <w:marRight w:val="0"/>
                  <w:marTop w:val="0"/>
                  <w:marBottom w:val="0"/>
                  <w:divBdr>
                    <w:top w:val="none" w:sz="0" w:space="0" w:color="auto"/>
                    <w:left w:val="none" w:sz="0" w:space="0" w:color="auto"/>
                    <w:bottom w:val="none" w:sz="0" w:space="0" w:color="auto"/>
                    <w:right w:val="none" w:sz="0" w:space="0" w:color="auto"/>
                  </w:divBdr>
                </w:div>
                <w:div w:id="2532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26826">
      <w:bodyDiv w:val="1"/>
      <w:marLeft w:val="0"/>
      <w:marRight w:val="0"/>
      <w:marTop w:val="0"/>
      <w:marBottom w:val="0"/>
      <w:divBdr>
        <w:top w:val="none" w:sz="0" w:space="0" w:color="auto"/>
        <w:left w:val="none" w:sz="0" w:space="0" w:color="auto"/>
        <w:bottom w:val="none" w:sz="0" w:space="0" w:color="auto"/>
        <w:right w:val="none" w:sz="0" w:space="0" w:color="auto"/>
      </w:divBdr>
    </w:div>
    <w:div w:id="1879588096">
      <w:bodyDiv w:val="1"/>
      <w:marLeft w:val="0"/>
      <w:marRight w:val="0"/>
      <w:marTop w:val="0"/>
      <w:marBottom w:val="0"/>
      <w:divBdr>
        <w:top w:val="none" w:sz="0" w:space="0" w:color="auto"/>
        <w:left w:val="none" w:sz="0" w:space="0" w:color="auto"/>
        <w:bottom w:val="none" w:sz="0" w:space="0" w:color="auto"/>
        <w:right w:val="none" w:sz="0" w:space="0" w:color="auto"/>
      </w:divBdr>
      <w:divsChild>
        <w:div w:id="652611488">
          <w:marLeft w:val="0"/>
          <w:marRight w:val="0"/>
          <w:marTop w:val="0"/>
          <w:marBottom w:val="0"/>
          <w:divBdr>
            <w:top w:val="none" w:sz="0" w:space="0" w:color="auto"/>
            <w:left w:val="none" w:sz="0" w:space="0" w:color="auto"/>
            <w:bottom w:val="none" w:sz="0" w:space="0" w:color="auto"/>
            <w:right w:val="none" w:sz="0" w:space="0" w:color="auto"/>
          </w:divBdr>
          <w:divsChild>
            <w:div w:id="159350240">
              <w:marLeft w:val="0"/>
              <w:marRight w:val="0"/>
              <w:marTop w:val="0"/>
              <w:marBottom w:val="0"/>
              <w:divBdr>
                <w:top w:val="none" w:sz="0" w:space="0" w:color="auto"/>
                <w:left w:val="none" w:sz="0" w:space="0" w:color="auto"/>
                <w:bottom w:val="none" w:sz="0" w:space="0" w:color="auto"/>
                <w:right w:val="none" w:sz="0" w:space="0" w:color="auto"/>
              </w:divBdr>
              <w:divsChild>
                <w:div w:id="105388668">
                  <w:marLeft w:val="0"/>
                  <w:marRight w:val="0"/>
                  <w:marTop w:val="0"/>
                  <w:marBottom w:val="0"/>
                  <w:divBdr>
                    <w:top w:val="none" w:sz="0" w:space="0" w:color="auto"/>
                    <w:left w:val="none" w:sz="0" w:space="0" w:color="auto"/>
                    <w:bottom w:val="none" w:sz="0" w:space="0" w:color="auto"/>
                    <w:right w:val="none" w:sz="0" w:space="0" w:color="auto"/>
                  </w:divBdr>
                  <w:divsChild>
                    <w:div w:id="158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093949">
      <w:bodyDiv w:val="1"/>
      <w:marLeft w:val="0"/>
      <w:marRight w:val="0"/>
      <w:marTop w:val="0"/>
      <w:marBottom w:val="0"/>
      <w:divBdr>
        <w:top w:val="none" w:sz="0" w:space="0" w:color="auto"/>
        <w:left w:val="none" w:sz="0" w:space="0" w:color="auto"/>
        <w:bottom w:val="none" w:sz="0" w:space="0" w:color="auto"/>
        <w:right w:val="none" w:sz="0" w:space="0" w:color="auto"/>
      </w:divBdr>
    </w:div>
    <w:div w:id="1887908242">
      <w:bodyDiv w:val="1"/>
      <w:marLeft w:val="0"/>
      <w:marRight w:val="0"/>
      <w:marTop w:val="0"/>
      <w:marBottom w:val="0"/>
      <w:divBdr>
        <w:top w:val="none" w:sz="0" w:space="0" w:color="auto"/>
        <w:left w:val="none" w:sz="0" w:space="0" w:color="auto"/>
        <w:bottom w:val="none" w:sz="0" w:space="0" w:color="auto"/>
        <w:right w:val="none" w:sz="0" w:space="0" w:color="auto"/>
      </w:divBdr>
      <w:divsChild>
        <w:div w:id="1941066030">
          <w:marLeft w:val="0"/>
          <w:marRight w:val="0"/>
          <w:marTop w:val="0"/>
          <w:marBottom w:val="0"/>
          <w:divBdr>
            <w:top w:val="none" w:sz="0" w:space="0" w:color="auto"/>
            <w:left w:val="none" w:sz="0" w:space="0" w:color="auto"/>
            <w:bottom w:val="none" w:sz="0" w:space="0" w:color="auto"/>
            <w:right w:val="none" w:sz="0" w:space="0" w:color="auto"/>
          </w:divBdr>
          <w:divsChild>
            <w:div w:id="1043091358">
              <w:marLeft w:val="0"/>
              <w:marRight w:val="0"/>
              <w:marTop w:val="0"/>
              <w:marBottom w:val="0"/>
              <w:divBdr>
                <w:top w:val="none" w:sz="0" w:space="0" w:color="auto"/>
                <w:left w:val="none" w:sz="0" w:space="0" w:color="auto"/>
                <w:bottom w:val="none" w:sz="0" w:space="0" w:color="auto"/>
                <w:right w:val="none" w:sz="0" w:space="0" w:color="auto"/>
              </w:divBdr>
              <w:divsChild>
                <w:div w:id="1444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9916">
      <w:bodyDiv w:val="1"/>
      <w:marLeft w:val="0"/>
      <w:marRight w:val="0"/>
      <w:marTop w:val="0"/>
      <w:marBottom w:val="0"/>
      <w:divBdr>
        <w:top w:val="none" w:sz="0" w:space="0" w:color="auto"/>
        <w:left w:val="none" w:sz="0" w:space="0" w:color="auto"/>
        <w:bottom w:val="none" w:sz="0" w:space="0" w:color="auto"/>
        <w:right w:val="none" w:sz="0" w:space="0" w:color="auto"/>
      </w:divBdr>
    </w:div>
    <w:div w:id="1897006905">
      <w:bodyDiv w:val="1"/>
      <w:marLeft w:val="0"/>
      <w:marRight w:val="0"/>
      <w:marTop w:val="0"/>
      <w:marBottom w:val="0"/>
      <w:divBdr>
        <w:top w:val="none" w:sz="0" w:space="0" w:color="auto"/>
        <w:left w:val="none" w:sz="0" w:space="0" w:color="auto"/>
        <w:bottom w:val="none" w:sz="0" w:space="0" w:color="auto"/>
        <w:right w:val="none" w:sz="0" w:space="0" w:color="auto"/>
      </w:divBdr>
    </w:div>
    <w:div w:id="1900751412">
      <w:bodyDiv w:val="1"/>
      <w:marLeft w:val="0"/>
      <w:marRight w:val="0"/>
      <w:marTop w:val="0"/>
      <w:marBottom w:val="0"/>
      <w:divBdr>
        <w:top w:val="none" w:sz="0" w:space="0" w:color="auto"/>
        <w:left w:val="none" w:sz="0" w:space="0" w:color="auto"/>
        <w:bottom w:val="none" w:sz="0" w:space="0" w:color="auto"/>
        <w:right w:val="none" w:sz="0" w:space="0" w:color="auto"/>
      </w:divBdr>
    </w:div>
    <w:div w:id="1905214670">
      <w:bodyDiv w:val="1"/>
      <w:marLeft w:val="0"/>
      <w:marRight w:val="0"/>
      <w:marTop w:val="0"/>
      <w:marBottom w:val="0"/>
      <w:divBdr>
        <w:top w:val="none" w:sz="0" w:space="0" w:color="auto"/>
        <w:left w:val="none" w:sz="0" w:space="0" w:color="auto"/>
        <w:bottom w:val="none" w:sz="0" w:space="0" w:color="auto"/>
        <w:right w:val="none" w:sz="0" w:space="0" w:color="auto"/>
      </w:divBdr>
    </w:div>
    <w:div w:id="1907495895">
      <w:bodyDiv w:val="1"/>
      <w:marLeft w:val="0"/>
      <w:marRight w:val="0"/>
      <w:marTop w:val="0"/>
      <w:marBottom w:val="0"/>
      <w:divBdr>
        <w:top w:val="none" w:sz="0" w:space="0" w:color="auto"/>
        <w:left w:val="none" w:sz="0" w:space="0" w:color="auto"/>
        <w:bottom w:val="none" w:sz="0" w:space="0" w:color="auto"/>
        <w:right w:val="none" w:sz="0" w:space="0" w:color="auto"/>
      </w:divBdr>
    </w:div>
    <w:div w:id="1915312125">
      <w:bodyDiv w:val="1"/>
      <w:marLeft w:val="0"/>
      <w:marRight w:val="0"/>
      <w:marTop w:val="0"/>
      <w:marBottom w:val="0"/>
      <w:divBdr>
        <w:top w:val="none" w:sz="0" w:space="0" w:color="auto"/>
        <w:left w:val="none" w:sz="0" w:space="0" w:color="auto"/>
        <w:bottom w:val="none" w:sz="0" w:space="0" w:color="auto"/>
        <w:right w:val="none" w:sz="0" w:space="0" w:color="auto"/>
      </w:divBdr>
    </w:div>
    <w:div w:id="1916163083">
      <w:bodyDiv w:val="1"/>
      <w:marLeft w:val="0"/>
      <w:marRight w:val="0"/>
      <w:marTop w:val="0"/>
      <w:marBottom w:val="0"/>
      <w:divBdr>
        <w:top w:val="none" w:sz="0" w:space="0" w:color="auto"/>
        <w:left w:val="none" w:sz="0" w:space="0" w:color="auto"/>
        <w:bottom w:val="none" w:sz="0" w:space="0" w:color="auto"/>
        <w:right w:val="none" w:sz="0" w:space="0" w:color="auto"/>
      </w:divBdr>
    </w:div>
    <w:div w:id="1919367676">
      <w:bodyDiv w:val="1"/>
      <w:marLeft w:val="0"/>
      <w:marRight w:val="0"/>
      <w:marTop w:val="0"/>
      <w:marBottom w:val="0"/>
      <w:divBdr>
        <w:top w:val="none" w:sz="0" w:space="0" w:color="auto"/>
        <w:left w:val="none" w:sz="0" w:space="0" w:color="auto"/>
        <w:bottom w:val="none" w:sz="0" w:space="0" w:color="auto"/>
        <w:right w:val="none" w:sz="0" w:space="0" w:color="auto"/>
      </w:divBdr>
    </w:div>
    <w:div w:id="1919435630">
      <w:bodyDiv w:val="1"/>
      <w:marLeft w:val="0"/>
      <w:marRight w:val="0"/>
      <w:marTop w:val="0"/>
      <w:marBottom w:val="0"/>
      <w:divBdr>
        <w:top w:val="none" w:sz="0" w:space="0" w:color="auto"/>
        <w:left w:val="none" w:sz="0" w:space="0" w:color="auto"/>
        <w:bottom w:val="none" w:sz="0" w:space="0" w:color="auto"/>
        <w:right w:val="none" w:sz="0" w:space="0" w:color="auto"/>
      </w:divBdr>
    </w:div>
    <w:div w:id="1928003911">
      <w:bodyDiv w:val="1"/>
      <w:marLeft w:val="0"/>
      <w:marRight w:val="0"/>
      <w:marTop w:val="0"/>
      <w:marBottom w:val="0"/>
      <w:divBdr>
        <w:top w:val="none" w:sz="0" w:space="0" w:color="auto"/>
        <w:left w:val="none" w:sz="0" w:space="0" w:color="auto"/>
        <w:bottom w:val="none" w:sz="0" w:space="0" w:color="auto"/>
        <w:right w:val="none" w:sz="0" w:space="0" w:color="auto"/>
      </w:divBdr>
    </w:div>
    <w:div w:id="1931230908">
      <w:bodyDiv w:val="1"/>
      <w:marLeft w:val="0"/>
      <w:marRight w:val="0"/>
      <w:marTop w:val="0"/>
      <w:marBottom w:val="0"/>
      <w:divBdr>
        <w:top w:val="none" w:sz="0" w:space="0" w:color="auto"/>
        <w:left w:val="none" w:sz="0" w:space="0" w:color="auto"/>
        <w:bottom w:val="none" w:sz="0" w:space="0" w:color="auto"/>
        <w:right w:val="none" w:sz="0" w:space="0" w:color="auto"/>
      </w:divBdr>
    </w:div>
    <w:div w:id="1932466097">
      <w:bodyDiv w:val="1"/>
      <w:marLeft w:val="0"/>
      <w:marRight w:val="0"/>
      <w:marTop w:val="0"/>
      <w:marBottom w:val="0"/>
      <w:divBdr>
        <w:top w:val="none" w:sz="0" w:space="0" w:color="auto"/>
        <w:left w:val="none" w:sz="0" w:space="0" w:color="auto"/>
        <w:bottom w:val="none" w:sz="0" w:space="0" w:color="auto"/>
        <w:right w:val="none" w:sz="0" w:space="0" w:color="auto"/>
      </w:divBdr>
    </w:div>
    <w:div w:id="1932932127">
      <w:bodyDiv w:val="1"/>
      <w:marLeft w:val="0"/>
      <w:marRight w:val="0"/>
      <w:marTop w:val="0"/>
      <w:marBottom w:val="0"/>
      <w:divBdr>
        <w:top w:val="none" w:sz="0" w:space="0" w:color="auto"/>
        <w:left w:val="none" w:sz="0" w:space="0" w:color="auto"/>
        <w:bottom w:val="none" w:sz="0" w:space="0" w:color="auto"/>
        <w:right w:val="none" w:sz="0" w:space="0" w:color="auto"/>
      </w:divBdr>
    </w:div>
    <w:div w:id="1933464985">
      <w:bodyDiv w:val="1"/>
      <w:marLeft w:val="0"/>
      <w:marRight w:val="0"/>
      <w:marTop w:val="0"/>
      <w:marBottom w:val="0"/>
      <w:divBdr>
        <w:top w:val="none" w:sz="0" w:space="0" w:color="auto"/>
        <w:left w:val="none" w:sz="0" w:space="0" w:color="auto"/>
        <w:bottom w:val="none" w:sz="0" w:space="0" w:color="auto"/>
        <w:right w:val="none" w:sz="0" w:space="0" w:color="auto"/>
      </w:divBdr>
    </w:div>
    <w:div w:id="1936089289">
      <w:bodyDiv w:val="1"/>
      <w:marLeft w:val="0"/>
      <w:marRight w:val="0"/>
      <w:marTop w:val="0"/>
      <w:marBottom w:val="0"/>
      <w:divBdr>
        <w:top w:val="none" w:sz="0" w:space="0" w:color="auto"/>
        <w:left w:val="none" w:sz="0" w:space="0" w:color="auto"/>
        <w:bottom w:val="none" w:sz="0" w:space="0" w:color="auto"/>
        <w:right w:val="none" w:sz="0" w:space="0" w:color="auto"/>
      </w:divBdr>
    </w:div>
    <w:div w:id="1942302022">
      <w:bodyDiv w:val="1"/>
      <w:marLeft w:val="0"/>
      <w:marRight w:val="0"/>
      <w:marTop w:val="0"/>
      <w:marBottom w:val="0"/>
      <w:divBdr>
        <w:top w:val="none" w:sz="0" w:space="0" w:color="auto"/>
        <w:left w:val="none" w:sz="0" w:space="0" w:color="auto"/>
        <w:bottom w:val="none" w:sz="0" w:space="0" w:color="auto"/>
        <w:right w:val="none" w:sz="0" w:space="0" w:color="auto"/>
      </w:divBdr>
    </w:div>
    <w:div w:id="1945649759">
      <w:bodyDiv w:val="1"/>
      <w:marLeft w:val="0"/>
      <w:marRight w:val="0"/>
      <w:marTop w:val="0"/>
      <w:marBottom w:val="0"/>
      <w:divBdr>
        <w:top w:val="none" w:sz="0" w:space="0" w:color="auto"/>
        <w:left w:val="none" w:sz="0" w:space="0" w:color="auto"/>
        <w:bottom w:val="none" w:sz="0" w:space="0" w:color="auto"/>
        <w:right w:val="none" w:sz="0" w:space="0" w:color="auto"/>
      </w:divBdr>
    </w:div>
    <w:div w:id="1953129951">
      <w:bodyDiv w:val="1"/>
      <w:marLeft w:val="0"/>
      <w:marRight w:val="0"/>
      <w:marTop w:val="0"/>
      <w:marBottom w:val="0"/>
      <w:divBdr>
        <w:top w:val="none" w:sz="0" w:space="0" w:color="auto"/>
        <w:left w:val="none" w:sz="0" w:space="0" w:color="auto"/>
        <w:bottom w:val="none" w:sz="0" w:space="0" w:color="auto"/>
        <w:right w:val="none" w:sz="0" w:space="0" w:color="auto"/>
      </w:divBdr>
    </w:div>
    <w:div w:id="1955676256">
      <w:bodyDiv w:val="1"/>
      <w:marLeft w:val="0"/>
      <w:marRight w:val="0"/>
      <w:marTop w:val="0"/>
      <w:marBottom w:val="0"/>
      <w:divBdr>
        <w:top w:val="none" w:sz="0" w:space="0" w:color="auto"/>
        <w:left w:val="none" w:sz="0" w:space="0" w:color="auto"/>
        <w:bottom w:val="none" w:sz="0" w:space="0" w:color="auto"/>
        <w:right w:val="none" w:sz="0" w:space="0" w:color="auto"/>
      </w:divBdr>
    </w:div>
    <w:div w:id="1955820457">
      <w:bodyDiv w:val="1"/>
      <w:marLeft w:val="0"/>
      <w:marRight w:val="0"/>
      <w:marTop w:val="0"/>
      <w:marBottom w:val="0"/>
      <w:divBdr>
        <w:top w:val="none" w:sz="0" w:space="0" w:color="auto"/>
        <w:left w:val="none" w:sz="0" w:space="0" w:color="auto"/>
        <w:bottom w:val="none" w:sz="0" w:space="0" w:color="auto"/>
        <w:right w:val="none" w:sz="0" w:space="0" w:color="auto"/>
      </w:divBdr>
    </w:div>
    <w:div w:id="1956017082">
      <w:bodyDiv w:val="1"/>
      <w:marLeft w:val="0"/>
      <w:marRight w:val="0"/>
      <w:marTop w:val="0"/>
      <w:marBottom w:val="0"/>
      <w:divBdr>
        <w:top w:val="none" w:sz="0" w:space="0" w:color="auto"/>
        <w:left w:val="none" w:sz="0" w:space="0" w:color="auto"/>
        <w:bottom w:val="none" w:sz="0" w:space="0" w:color="auto"/>
        <w:right w:val="none" w:sz="0" w:space="0" w:color="auto"/>
      </w:divBdr>
    </w:div>
    <w:div w:id="1966540405">
      <w:bodyDiv w:val="1"/>
      <w:marLeft w:val="0"/>
      <w:marRight w:val="0"/>
      <w:marTop w:val="0"/>
      <w:marBottom w:val="0"/>
      <w:divBdr>
        <w:top w:val="none" w:sz="0" w:space="0" w:color="auto"/>
        <w:left w:val="none" w:sz="0" w:space="0" w:color="auto"/>
        <w:bottom w:val="none" w:sz="0" w:space="0" w:color="auto"/>
        <w:right w:val="none" w:sz="0" w:space="0" w:color="auto"/>
      </w:divBdr>
    </w:div>
    <w:div w:id="1968386249">
      <w:bodyDiv w:val="1"/>
      <w:marLeft w:val="0"/>
      <w:marRight w:val="0"/>
      <w:marTop w:val="0"/>
      <w:marBottom w:val="0"/>
      <w:divBdr>
        <w:top w:val="none" w:sz="0" w:space="0" w:color="auto"/>
        <w:left w:val="none" w:sz="0" w:space="0" w:color="auto"/>
        <w:bottom w:val="none" w:sz="0" w:space="0" w:color="auto"/>
        <w:right w:val="none" w:sz="0" w:space="0" w:color="auto"/>
      </w:divBdr>
    </w:div>
    <w:div w:id="1968971338">
      <w:bodyDiv w:val="1"/>
      <w:marLeft w:val="0"/>
      <w:marRight w:val="0"/>
      <w:marTop w:val="0"/>
      <w:marBottom w:val="0"/>
      <w:divBdr>
        <w:top w:val="none" w:sz="0" w:space="0" w:color="auto"/>
        <w:left w:val="none" w:sz="0" w:space="0" w:color="auto"/>
        <w:bottom w:val="none" w:sz="0" w:space="0" w:color="auto"/>
        <w:right w:val="none" w:sz="0" w:space="0" w:color="auto"/>
      </w:divBdr>
    </w:div>
    <w:div w:id="1977373933">
      <w:bodyDiv w:val="1"/>
      <w:marLeft w:val="0"/>
      <w:marRight w:val="0"/>
      <w:marTop w:val="0"/>
      <w:marBottom w:val="0"/>
      <w:divBdr>
        <w:top w:val="none" w:sz="0" w:space="0" w:color="auto"/>
        <w:left w:val="none" w:sz="0" w:space="0" w:color="auto"/>
        <w:bottom w:val="none" w:sz="0" w:space="0" w:color="auto"/>
        <w:right w:val="none" w:sz="0" w:space="0" w:color="auto"/>
      </w:divBdr>
    </w:div>
    <w:div w:id="1979413982">
      <w:bodyDiv w:val="1"/>
      <w:marLeft w:val="0"/>
      <w:marRight w:val="0"/>
      <w:marTop w:val="0"/>
      <w:marBottom w:val="0"/>
      <w:divBdr>
        <w:top w:val="none" w:sz="0" w:space="0" w:color="auto"/>
        <w:left w:val="none" w:sz="0" w:space="0" w:color="auto"/>
        <w:bottom w:val="none" w:sz="0" w:space="0" w:color="auto"/>
        <w:right w:val="none" w:sz="0" w:space="0" w:color="auto"/>
      </w:divBdr>
    </w:div>
    <w:div w:id="1979875074">
      <w:bodyDiv w:val="1"/>
      <w:marLeft w:val="0"/>
      <w:marRight w:val="0"/>
      <w:marTop w:val="0"/>
      <w:marBottom w:val="0"/>
      <w:divBdr>
        <w:top w:val="none" w:sz="0" w:space="0" w:color="auto"/>
        <w:left w:val="none" w:sz="0" w:space="0" w:color="auto"/>
        <w:bottom w:val="none" w:sz="0" w:space="0" w:color="auto"/>
        <w:right w:val="none" w:sz="0" w:space="0" w:color="auto"/>
      </w:divBdr>
      <w:divsChild>
        <w:div w:id="1518231331">
          <w:marLeft w:val="0"/>
          <w:marRight w:val="0"/>
          <w:marTop w:val="0"/>
          <w:marBottom w:val="0"/>
          <w:divBdr>
            <w:top w:val="none" w:sz="0" w:space="0" w:color="auto"/>
            <w:left w:val="none" w:sz="0" w:space="0" w:color="auto"/>
            <w:bottom w:val="none" w:sz="0" w:space="0" w:color="auto"/>
            <w:right w:val="none" w:sz="0" w:space="0" w:color="auto"/>
          </w:divBdr>
          <w:divsChild>
            <w:div w:id="1851989637">
              <w:marLeft w:val="0"/>
              <w:marRight w:val="0"/>
              <w:marTop w:val="0"/>
              <w:marBottom w:val="0"/>
              <w:divBdr>
                <w:top w:val="none" w:sz="0" w:space="0" w:color="auto"/>
                <w:left w:val="none" w:sz="0" w:space="0" w:color="auto"/>
                <w:bottom w:val="none" w:sz="0" w:space="0" w:color="auto"/>
                <w:right w:val="none" w:sz="0" w:space="0" w:color="auto"/>
              </w:divBdr>
              <w:divsChild>
                <w:div w:id="1266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450">
      <w:bodyDiv w:val="1"/>
      <w:marLeft w:val="0"/>
      <w:marRight w:val="0"/>
      <w:marTop w:val="0"/>
      <w:marBottom w:val="0"/>
      <w:divBdr>
        <w:top w:val="none" w:sz="0" w:space="0" w:color="auto"/>
        <w:left w:val="none" w:sz="0" w:space="0" w:color="auto"/>
        <w:bottom w:val="none" w:sz="0" w:space="0" w:color="auto"/>
        <w:right w:val="none" w:sz="0" w:space="0" w:color="auto"/>
      </w:divBdr>
    </w:div>
    <w:div w:id="1982999077">
      <w:bodyDiv w:val="1"/>
      <w:marLeft w:val="0"/>
      <w:marRight w:val="0"/>
      <w:marTop w:val="0"/>
      <w:marBottom w:val="0"/>
      <w:divBdr>
        <w:top w:val="none" w:sz="0" w:space="0" w:color="auto"/>
        <w:left w:val="none" w:sz="0" w:space="0" w:color="auto"/>
        <w:bottom w:val="none" w:sz="0" w:space="0" w:color="auto"/>
        <w:right w:val="none" w:sz="0" w:space="0" w:color="auto"/>
      </w:divBdr>
    </w:div>
    <w:div w:id="1983462868">
      <w:bodyDiv w:val="1"/>
      <w:marLeft w:val="0"/>
      <w:marRight w:val="0"/>
      <w:marTop w:val="0"/>
      <w:marBottom w:val="0"/>
      <w:divBdr>
        <w:top w:val="none" w:sz="0" w:space="0" w:color="auto"/>
        <w:left w:val="none" w:sz="0" w:space="0" w:color="auto"/>
        <w:bottom w:val="none" w:sz="0" w:space="0" w:color="auto"/>
        <w:right w:val="none" w:sz="0" w:space="0" w:color="auto"/>
      </w:divBdr>
    </w:div>
    <w:div w:id="1984700568">
      <w:bodyDiv w:val="1"/>
      <w:marLeft w:val="0"/>
      <w:marRight w:val="0"/>
      <w:marTop w:val="0"/>
      <w:marBottom w:val="0"/>
      <w:divBdr>
        <w:top w:val="none" w:sz="0" w:space="0" w:color="auto"/>
        <w:left w:val="none" w:sz="0" w:space="0" w:color="auto"/>
        <w:bottom w:val="none" w:sz="0" w:space="0" w:color="auto"/>
        <w:right w:val="none" w:sz="0" w:space="0" w:color="auto"/>
      </w:divBdr>
    </w:div>
    <w:div w:id="1987852010">
      <w:bodyDiv w:val="1"/>
      <w:marLeft w:val="0"/>
      <w:marRight w:val="0"/>
      <w:marTop w:val="0"/>
      <w:marBottom w:val="0"/>
      <w:divBdr>
        <w:top w:val="none" w:sz="0" w:space="0" w:color="auto"/>
        <w:left w:val="none" w:sz="0" w:space="0" w:color="auto"/>
        <w:bottom w:val="none" w:sz="0" w:space="0" w:color="auto"/>
        <w:right w:val="none" w:sz="0" w:space="0" w:color="auto"/>
      </w:divBdr>
    </w:div>
    <w:div w:id="1991867374">
      <w:bodyDiv w:val="1"/>
      <w:marLeft w:val="0"/>
      <w:marRight w:val="0"/>
      <w:marTop w:val="0"/>
      <w:marBottom w:val="0"/>
      <w:divBdr>
        <w:top w:val="none" w:sz="0" w:space="0" w:color="auto"/>
        <w:left w:val="none" w:sz="0" w:space="0" w:color="auto"/>
        <w:bottom w:val="none" w:sz="0" w:space="0" w:color="auto"/>
        <w:right w:val="none" w:sz="0" w:space="0" w:color="auto"/>
      </w:divBdr>
    </w:div>
    <w:div w:id="1992247066">
      <w:bodyDiv w:val="1"/>
      <w:marLeft w:val="0"/>
      <w:marRight w:val="0"/>
      <w:marTop w:val="0"/>
      <w:marBottom w:val="0"/>
      <w:divBdr>
        <w:top w:val="none" w:sz="0" w:space="0" w:color="auto"/>
        <w:left w:val="none" w:sz="0" w:space="0" w:color="auto"/>
        <w:bottom w:val="none" w:sz="0" w:space="0" w:color="auto"/>
        <w:right w:val="none" w:sz="0" w:space="0" w:color="auto"/>
      </w:divBdr>
    </w:div>
    <w:div w:id="1995453378">
      <w:bodyDiv w:val="1"/>
      <w:marLeft w:val="0"/>
      <w:marRight w:val="0"/>
      <w:marTop w:val="0"/>
      <w:marBottom w:val="0"/>
      <w:divBdr>
        <w:top w:val="none" w:sz="0" w:space="0" w:color="auto"/>
        <w:left w:val="none" w:sz="0" w:space="0" w:color="auto"/>
        <w:bottom w:val="none" w:sz="0" w:space="0" w:color="auto"/>
        <w:right w:val="none" w:sz="0" w:space="0" w:color="auto"/>
      </w:divBdr>
    </w:div>
    <w:div w:id="1996104239">
      <w:bodyDiv w:val="1"/>
      <w:marLeft w:val="0"/>
      <w:marRight w:val="0"/>
      <w:marTop w:val="0"/>
      <w:marBottom w:val="0"/>
      <w:divBdr>
        <w:top w:val="none" w:sz="0" w:space="0" w:color="auto"/>
        <w:left w:val="none" w:sz="0" w:space="0" w:color="auto"/>
        <w:bottom w:val="none" w:sz="0" w:space="0" w:color="auto"/>
        <w:right w:val="none" w:sz="0" w:space="0" w:color="auto"/>
      </w:divBdr>
      <w:divsChild>
        <w:div w:id="268510410">
          <w:marLeft w:val="0"/>
          <w:marRight w:val="0"/>
          <w:marTop w:val="0"/>
          <w:marBottom w:val="0"/>
          <w:divBdr>
            <w:top w:val="none" w:sz="0" w:space="0" w:color="auto"/>
            <w:left w:val="none" w:sz="0" w:space="0" w:color="auto"/>
            <w:bottom w:val="none" w:sz="0" w:space="0" w:color="auto"/>
            <w:right w:val="none" w:sz="0" w:space="0" w:color="auto"/>
          </w:divBdr>
          <w:divsChild>
            <w:div w:id="1765566912">
              <w:marLeft w:val="0"/>
              <w:marRight w:val="0"/>
              <w:marTop w:val="0"/>
              <w:marBottom w:val="0"/>
              <w:divBdr>
                <w:top w:val="none" w:sz="0" w:space="0" w:color="auto"/>
                <w:left w:val="none" w:sz="0" w:space="0" w:color="auto"/>
                <w:bottom w:val="none" w:sz="0" w:space="0" w:color="auto"/>
                <w:right w:val="none" w:sz="0" w:space="0" w:color="auto"/>
              </w:divBdr>
              <w:divsChild>
                <w:div w:id="15277151">
                  <w:marLeft w:val="0"/>
                  <w:marRight w:val="0"/>
                  <w:marTop w:val="0"/>
                  <w:marBottom w:val="0"/>
                  <w:divBdr>
                    <w:top w:val="none" w:sz="0" w:space="0" w:color="auto"/>
                    <w:left w:val="none" w:sz="0" w:space="0" w:color="auto"/>
                    <w:bottom w:val="none" w:sz="0" w:space="0" w:color="auto"/>
                    <w:right w:val="none" w:sz="0" w:space="0" w:color="auto"/>
                  </w:divBdr>
                  <w:divsChild>
                    <w:div w:id="4680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470">
      <w:bodyDiv w:val="1"/>
      <w:marLeft w:val="0"/>
      <w:marRight w:val="0"/>
      <w:marTop w:val="0"/>
      <w:marBottom w:val="0"/>
      <w:divBdr>
        <w:top w:val="none" w:sz="0" w:space="0" w:color="auto"/>
        <w:left w:val="none" w:sz="0" w:space="0" w:color="auto"/>
        <w:bottom w:val="none" w:sz="0" w:space="0" w:color="auto"/>
        <w:right w:val="none" w:sz="0" w:space="0" w:color="auto"/>
      </w:divBdr>
      <w:divsChild>
        <w:div w:id="719983347">
          <w:marLeft w:val="0"/>
          <w:marRight w:val="0"/>
          <w:marTop w:val="0"/>
          <w:marBottom w:val="0"/>
          <w:divBdr>
            <w:top w:val="none" w:sz="0" w:space="0" w:color="auto"/>
            <w:left w:val="none" w:sz="0" w:space="0" w:color="auto"/>
            <w:bottom w:val="none" w:sz="0" w:space="0" w:color="auto"/>
            <w:right w:val="none" w:sz="0" w:space="0" w:color="auto"/>
          </w:divBdr>
          <w:divsChild>
            <w:div w:id="1382361619">
              <w:marLeft w:val="0"/>
              <w:marRight w:val="0"/>
              <w:marTop w:val="0"/>
              <w:marBottom w:val="0"/>
              <w:divBdr>
                <w:top w:val="none" w:sz="0" w:space="0" w:color="auto"/>
                <w:left w:val="none" w:sz="0" w:space="0" w:color="auto"/>
                <w:bottom w:val="none" w:sz="0" w:space="0" w:color="auto"/>
                <w:right w:val="none" w:sz="0" w:space="0" w:color="auto"/>
              </w:divBdr>
              <w:divsChild>
                <w:div w:id="1609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91183">
      <w:bodyDiv w:val="1"/>
      <w:marLeft w:val="0"/>
      <w:marRight w:val="0"/>
      <w:marTop w:val="0"/>
      <w:marBottom w:val="0"/>
      <w:divBdr>
        <w:top w:val="none" w:sz="0" w:space="0" w:color="auto"/>
        <w:left w:val="none" w:sz="0" w:space="0" w:color="auto"/>
        <w:bottom w:val="none" w:sz="0" w:space="0" w:color="auto"/>
        <w:right w:val="none" w:sz="0" w:space="0" w:color="auto"/>
      </w:divBdr>
    </w:div>
    <w:div w:id="2005743048">
      <w:bodyDiv w:val="1"/>
      <w:marLeft w:val="0"/>
      <w:marRight w:val="0"/>
      <w:marTop w:val="0"/>
      <w:marBottom w:val="0"/>
      <w:divBdr>
        <w:top w:val="none" w:sz="0" w:space="0" w:color="auto"/>
        <w:left w:val="none" w:sz="0" w:space="0" w:color="auto"/>
        <w:bottom w:val="none" w:sz="0" w:space="0" w:color="auto"/>
        <w:right w:val="none" w:sz="0" w:space="0" w:color="auto"/>
      </w:divBdr>
    </w:div>
    <w:div w:id="2013951849">
      <w:bodyDiv w:val="1"/>
      <w:marLeft w:val="0"/>
      <w:marRight w:val="0"/>
      <w:marTop w:val="0"/>
      <w:marBottom w:val="0"/>
      <w:divBdr>
        <w:top w:val="none" w:sz="0" w:space="0" w:color="auto"/>
        <w:left w:val="none" w:sz="0" w:space="0" w:color="auto"/>
        <w:bottom w:val="none" w:sz="0" w:space="0" w:color="auto"/>
        <w:right w:val="none" w:sz="0" w:space="0" w:color="auto"/>
      </w:divBdr>
    </w:div>
    <w:div w:id="2020349388">
      <w:bodyDiv w:val="1"/>
      <w:marLeft w:val="0"/>
      <w:marRight w:val="0"/>
      <w:marTop w:val="0"/>
      <w:marBottom w:val="0"/>
      <w:divBdr>
        <w:top w:val="none" w:sz="0" w:space="0" w:color="auto"/>
        <w:left w:val="none" w:sz="0" w:space="0" w:color="auto"/>
        <w:bottom w:val="none" w:sz="0" w:space="0" w:color="auto"/>
        <w:right w:val="none" w:sz="0" w:space="0" w:color="auto"/>
      </w:divBdr>
    </w:div>
    <w:div w:id="2026242929">
      <w:bodyDiv w:val="1"/>
      <w:marLeft w:val="0"/>
      <w:marRight w:val="0"/>
      <w:marTop w:val="0"/>
      <w:marBottom w:val="0"/>
      <w:divBdr>
        <w:top w:val="none" w:sz="0" w:space="0" w:color="auto"/>
        <w:left w:val="none" w:sz="0" w:space="0" w:color="auto"/>
        <w:bottom w:val="none" w:sz="0" w:space="0" w:color="auto"/>
        <w:right w:val="none" w:sz="0" w:space="0" w:color="auto"/>
      </w:divBdr>
      <w:divsChild>
        <w:div w:id="670640574">
          <w:marLeft w:val="0"/>
          <w:marRight w:val="0"/>
          <w:marTop w:val="0"/>
          <w:marBottom w:val="0"/>
          <w:divBdr>
            <w:top w:val="none" w:sz="0" w:space="0" w:color="auto"/>
            <w:left w:val="none" w:sz="0" w:space="0" w:color="auto"/>
            <w:bottom w:val="none" w:sz="0" w:space="0" w:color="auto"/>
            <w:right w:val="none" w:sz="0" w:space="0" w:color="auto"/>
          </w:divBdr>
          <w:divsChild>
            <w:div w:id="1837455504">
              <w:marLeft w:val="0"/>
              <w:marRight w:val="0"/>
              <w:marTop w:val="0"/>
              <w:marBottom w:val="0"/>
              <w:divBdr>
                <w:top w:val="none" w:sz="0" w:space="0" w:color="auto"/>
                <w:left w:val="none" w:sz="0" w:space="0" w:color="auto"/>
                <w:bottom w:val="none" w:sz="0" w:space="0" w:color="auto"/>
                <w:right w:val="none" w:sz="0" w:space="0" w:color="auto"/>
              </w:divBdr>
              <w:divsChild>
                <w:div w:id="10182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7613">
      <w:bodyDiv w:val="1"/>
      <w:marLeft w:val="0"/>
      <w:marRight w:val="0"/>
      <w:marTop w:val="0"/>
      <w:marBottom w:val="0"/>
      <w:divBdr>
        <w:top w:val="none" w:sz="0" w:space="0" w:color="auto"/>
        <w:left w:val="none" w:sz="0" w:space="0" w:color="auto"/>
        <w:bottom w:val="none" w:sz="0" w:space="0" w:color="auto"/>
        <w:right w:val="none" w:sz="0" w:space="0" w:color="auto"/>
      </w:divBdr>
    </w:div>
    <w:div w:id="2034530086">
      <w:bodyDiv w:val="1"/>
      <w:marLeft w:val="0"/>
      <w:marRight w:val="0"/>
      <w:marTop w:val="0"/>
      <w:marBottom w:val="0"/>
      <w:divBdr>
        <w:top w:val="none" w:sz="0" w:space="0" w:color="auto"/>
        <w:left w:val="none" w:sz="0" w:space="0" w:color="auto"/>
        <w:bottom w:val="none" w:sz="0" w:space="0" w:color="auto"/>
        <w:right w:val="none" w:sz="0" w:space="0" w:color="auto"/>
      </w:divBdr>
    </w:div>
    <w:div w:id="2038198105">
      <w:bodyDiv w:val="1"/>
      <w:marLeft w:val="0"/>
      <w:marRight w:val="0"/>
      <w:marTop w:val="0"/>
      <w:marBottom w:val="0"/>
      <w:divBdr>
        <w:top w:val="none" w:sz="0" w:space="0" w:color="auto"/>
        <w:left w:val="none" w:sz="0" w:space="0" w:color="auto"/>
        <w:bottom w:val="none" w:sz="0" w:space="0" w:color="auto"/>
        <w:right w:val="none" w:sz="0" w:space="0" w:color="auto"/>
      </w:divBdr>
      <w:divsChild>
        <w:div w:id="651061205">
          <w:marLeft w:val="0"/>
          <w:marRight w:val="0"/>
          <w:marTop w:val="0"/>
          <w:marBottom w:val="0"/>
          <w:divBdr>
            <w:top w:val="none" w:sz="0" w:space="0" w:color="auto"/>
            <w:left w:val="none" w:sz="0" w:space="0" w:color="auto"/>
            <w:bottom w:val="none" w:sz="0" w:space="0" w:color="auto"/>
            <w:right w:val="none" w:sz="0" w:space="0" w:color="auto"/>
          </w:divBdr>
        </w:div>
      </w:divsChild>
    </w:div>
    <w:div w:id="2039617204">
      <w:bodyDiv w:val="1"/>
      <w:marLeft w:val="0"/>
      <w:marRight w:val="0"/>
      <w:marTop w:val="0"/>
      <w:marBottom w:val="0"/>
      <w:divBdr>
        <w:top w:val="none" w:sz="0" w:space="0" w:color="auto"/>
        <w:left w:val="none" w:sz="0" w:space="0" w:color="auto"/>
        <w:bottom w:val="none" w:sz="0" w:space="0" w:color="auto"/>
        <w:right w:val="none" w:sz="0" w:space="0" w:color="auto"/>
      </w:divBdr>
    </w:div>
    <w:div w:id="2042246718">
      <w:bodyDiv w:val="1"/>
      <w:marLeft w:val="0"/>
      <w:marRight w:val="0"/>
      <w:marTop w:val="0"/>
      <w:marBottom w:val="0"/>
      <w:divBdr>
        <w:top w:val="none" w:sz="0" w:space="0" w:color="auto"/>
        <w:left w:val="none" w:sz="0" w:space="0" w:color="auto"/>
        <w:bottom w:val="none" w:sz="0" w:space="0" w:color="auto"/>
        <w:right w:val="none" w:sz="0" w:space="0" w:color="auto"/>
      </w:divBdr>
    </w:div>
    <w:div w:id="2044398285">
      <w:bodyDiv w:val="1"/>
      <w:marLeft w:val="0"/>
      <w:marRight w:val="0"/>
      <w:marTop w:val="0"/>
      <w:marBottom w:val="0"/>
      <w:divBdr>
        <w:top w:val="none" w:sz="0" w:space="0" w:color="auto"/>
        <w:left w:val="none" w:sz="0" w:space="0" w:color="auto"/>
        <w:bottom w:val="none" w:sz="0" w:space="0" w:color="auto"/>
        <w:right w:val="none" w:sz="0" w:space="0" w:color="auto"/>
      </w:divBdr>
    </w:div>
    <w:div w:id="2047681980">
      <w:bodyDiv w:val="1"/>
      <w:marLeft w:val="0"/>
      <w:marRight w:val="0"/>
      <w:marTop w:val="0"/>
      <w:marBottom w:val="0"/>
      <w:divBdr>
        <w:top w:val="none" w:sz="0" w:space="0" w:color="auto"/>
        <w:left w:val="none" w:sz="0" w:space="0" w:color="auto"/>
        <w:bottom w:val="none" w:sz="0" w:space="0" w:color="auto"/>
        <w:right w:val="none" w:sz="0" w:space="0" w:color="auto"/>
      </w:divBdr>
    </w:div>
    <w:div w:id="2050566228">
      <w:bodyDiv w:val="1"/>
      <w:marLeft w:val="0"/>
      <w:marRight w:val="0"/>
      <w:marTop w:val="0"/>
      <w:marBottom w:val="0"/>
      <w:divBdr>
        <w:top w:val="none" w:sz="0" w:space="0" w:color="auto"/>
        <w:left w:val="none" w:sz="0" w:space="0" w:color="auto"/>
        <w:bottom w:val="none" w:sz="0" w:space="0" w:color="auto"/>
        <w:right w:val="none" w:sz="0" w:space="0" w:color="auto"/>
      </w:divBdr>
    </w:div>
    <w:div w:id="2051569581">
      <w:bodyDiv w:val="1"/>
      <w:marLeft w:val="0"/>
      <w:marRight w:val="0"/>
      <w:marTop w:val="0"/>
      <w:marBottom w:val="0"/>
      <w:divBdr>
        <w:top w:val="none" w:sz="0" w:space="0" w:color="auto"/>
        <w:left w:val="none" w:sz="0" w:space="0" w:color="auto"/>
        <w:bottom w:val="none" w:sz="0" w:space="0" w:color="auto"/>
        <w:right w:val="none" w:sz="0" w:space="0" w:color="auto"/>
      </w:divBdr>
    </w:div>
    <w:div w:id="2055736425">
      <w:bodyDiv w:val="1"/>
      <w:marLeft w:val="0"/>
      <w:marRight w:val="0"/>
      <w:marTop w:val="0"/>
      <w:marBottom w:val="0"/>
      <w:divBdr>
        <w:top w:val="none" w:sz="0" w:space="0" w:color="auto"/>
        <w:left w:val="none" w:sz="0" w:space="0" w:color="auto"/>
        <w:bottom w:val="none" w:sz="0" w:space="0" w:color="auto"/>
        <w:right w:val="none" w:sz="0" w:space="0" w:color="auto"/>
      </w:divBdr>
    </w:div>
    <w:div w:id="2056389636">
      <w:bodyDiv w:val="1"/>
      <w:marLeft w:val="0"/>
      <w:marRight w:val="0"/>
      <w:marTop w:val="0"/>
      <w:marBottom w:val="0"/>
      <w:divBdr>
        <w:top w:val="none" w:sz="0" w:space="0" w:color="auto"/>
        <w:left w:val="none" w:sz="0" w:space="0" w:color="auto"/>
        <w:bottom w:val="none" w:sz="0" w:space="0" w:color="auto"/>
        <w:right w:val="none" w:sz="0" w:space="0" w:color="auto"/>
      </w:divBdr>
    </w:div>
    <w:div w:id="2060088774">
      <w:bodyDiv w:val="1"/>
      <w:marLeft w:val="0"/>
      <w:marRight w:val="0"/>
      <w:marTop w:val="0"/>
      <w:marBottom w:val="0"/>
      <w:divBdr>
        <w:top w:val="none" w:sz="0" w:space="0" w:color="auto"/>
        <w:left w:val="none" w:sz="0" w:space="0" w:color="auto"/>
        <w:bottom w:val="none" w:sz="0" w:space="0" w:color="auto"/>
        <w:right w:val="none" w:sz="0" w:space="0" w:color="auto"/>
      </w:divBdr>
    </w:div>
    <w:div w:id="2061706528">
      <w:bodyDiv w:val="1"/>
      <w:marLeft w:val="0"/>
      <w:marRight w:val="0"/>
      <w:marTop w:val="0"/>
      <w:marBottom w:val="0"/>
      <w:divBdr>
        <w:top w:val="none" w:sz="0" w:space="0" w:color="auto"/>
        <w:left w:val="none" w:sz="0" w:space="0" w:color="auto"/>
        <w:bottom w:val="none" w:sz="0" w:space="0" w:color="auto"/>
        <w:right w:val="none" w:sz="0" w:space="0" w:color="auto"/>
      </w:divBdr>
      <w:divsChild>
        <w:div w:id="1990937532">
          <w:marLeft w:val="0"/>
          <w:marRight w:val="0"/>
          <w:marTop w:val="0"/>
          <w:marBottom w:val="0"/>
          <w:divBdr>
            <w:top w:val="none" w:sz="0" w:space="0" w:color="auto"/>
            <w:left w:val="none" w:sz="0" w:space="0" w:color="auto"/>
            <w:bottom w:val="none" w:sz="0" w:space="0" w:color="auto"/>
            <w:right w:val="none" w:sz="0" w:space="0" w:color="auto"/>
          </w:divBdr>
          <w:divsChild>
            <w:div w:id="740566619">
              <w:marLeft w:val="0"/>
              <w:marRight w:val="0"/>
              <w:marTop w:val="0"/>
              <w:marBottom w:val="0"/>
              <w:divBdr>
                <w:top w:val="none" w:sz="0" w:space="0" w:color="auto"/>
                <w:left w:val="none" w:sz="0" w:space="0" w:color="auto"/>
                <w:bottom w:val="none" w:sz="0" w:space="0" w:color="auto"/>
                <w:right w:val="none" w:sz="0" w:space="0" w:color="auto"/>
              </w:divBdr>
              <w:divsChild>
                <w:div w:id="54010266">
                  <w:marLeft w:val="0"/>
                  <w:marRight w:val="0"/>
                  <w:marTop w:val="0"/>
                  <w:marBottom w:val="0"/>
                  <w:divBdr>
                    <w:top w:val="none" w:sz="0" w:space="0" w:color="auto"/>
                    <w:left w:val="none" w:sz="0" w:space="0" w:color="auto"/>
                    <w:bottom w:val="none" w:sz="0" w:space="0" w:color="auto"/>
                    <w:right w:val="none" w:sz="0" w:space="0" w:color="auto"/>
                  </w:divBdr>
                  <w:divsChild>
                    <w:div w:id="18610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820268">
      <w:bodyDiv w:val="1"/>
      <w:marLeft w:val="0"/>
      <w:marRight w:val="0"/>
      <w:marTop w:val="0"/>
      <w:marBottom w:val="0"/>
      <w:divBdr>
        <w:top w:val="none" w:sz="0" w:space="0" w:color="auto"/>
        <w:left w:val="none" w:sz="0" w:space="0" w:color="auto"/>
        <w:bottom w:val="none" w:sz="0" w:space="0" w:color="auto"/>
        <w:right w:val="none" w:sz="0" w:space="0" w:color="auto"/>
      </w:divBdr>
    </w:div>
    <w:div w:id="2063942611">
      <w:bodyDiv w:val="1"/>
      <w:marLeft w:val="0"/>
      <w:marRight w:val="0"/>
      <w:marTop w:val="0"/>
      <w:marBottom w:val="0"/>
      <w:divBdr>
        <w:top w:val="none" w:sz="0" w:space="0" w:color="auto"/>
        <w:left w:val="none" w:sz="0" w:space="0" w:color="auto"/>
        <w:bottom w:val="none" w:sz="0" w:space="0" w:color="auto"/>
        <w:right w:val="none" w:sz="0" w:space="0" w:color="auto"/>
      </w:divBdr>
    </w:div>
    <w:div w:id="2064136432">
      <w:bodyDiv w:val="1"/>
      <w:marLeft w:val="0"/>
      <w:marRight w:val="0"/>
      <w:marTop w:val="0"/>
      <w:marBottom w:val="0"/>
      <w:divBdr>
        <w:top w:val="none" w:sz="0" w:space="0" w:color="auto"/>
        <w:left w:val="none" w:sz="0" w:space="0" w:color="auto"/>
        <w:bottom w:val="none" w:sz="0" w:space="0" w:color="auto"/>
        <w:right w:val="none" w:sz="0" w:space="0" w:color="auto"/>
      </w:divBdr>
    </w:div>
    <w:div w:id="2073457876">
      <w:bodyDiv w:val="1"/>
      <w:marLeft w:val="0"/>
      <w:marRight w:val="0"/>
      <w:marTop w:val="0"/>
      <w:marBottom w:val="0"/>
      <w:divBdr>
        <w:top w:val="none" w:sz="0" w:space="0" w:color="auto"/>
        <w:left w:val="none" w:sz="0" w:space="0" w:color="auto"/>
        <w:bottom w:val="none" w:sz="0" w:space="0" w:color="auto"/>
        <w:right w:val="none" w:sz="0" w:space="0" w:color="auto"/>
      </w:divBdr>
    </w:div>
    <w:div w:id="2077242341">
      <w:bodyDiv w:val="1"/>
      <w:marLeft w:val="0"/>
      <w:marRight w:val="0"/>
      <w:marTop w:val="0"/>
      <w:marBottom w:val="0"/>
      <w:divBdr>
        <w:top w:val="none" w:sz="0" w:space="0" w:color="auto"/>
        <w:left w:val="none" w:sz="0" w:space="0" w:color="auto"/>
        <w:bottom w:val="none" w:sz="0" w:space="0" w:color="auto"/>
        <w:right w:val="none" w:sz="0" w:space="0" w:color="auto"/>
      </w:divBdr>
    </w:div>
    <w:div w:id="2081827496">
      <w:bodyDiv w:val="1"/>
      <w:marLeft w:val="0"/>
      <w:marRight w:val="0"/>
      <w:marTop w:val="0"/>
      <w:marBottom w:val="0"/>
      <w:divBdr>
        <w:top w:val="none" w:sz="0" w:space="0" w:color="auto"/>
        <w:left w:val="none" w:sz="0" w:space="0" w:color="auto"/>
        <w:bottom w:val="none" w:sz="0" w:space="0" w:color="auto"/>
        <w:right w:val="none" w:sz="0" w:space="0" w:color="auto"/>
      </w:divBdr>
    </w:div>
    <w:div w:id="2082824693">
      <w:bodyDiv w:val="1"/>
      <w:marLeft w:val="0"/>
      <w:marRight w:val="0"/>
      <w:marTop w:val="0"/>
      <w:marBottom w:val="0"/>
      <w:divBdr>
        <w:top w:val="none" w:sz="0" w:space="0" w:color="auto"/>
        <w:left w:val="none" w:sz="0" w:space="0" w:color="auto"/>
        <w:bottom w:val="none" w:sz="0" w:space="0" w:color="auto"/>
        <w:right w:val="none" w:sz="0" w:space="0" w:color="auto"/>
      </w:divBdr>
    </w:div>
    <w:div w:id="2083410331">
      <w:bodyDiv w:val="1"/>
      <w:marLeft w:val="0"/>
      <w:marRight w:val="0"/>
      <w:marTop w:val="0"/>
      <w:marBottom w:val="0"/>
      <w:divBdr>
        <w:top w:val="none" w:sz="0" w:space="0" w:color="auto"/>
        <w:left w:val="none" w:sz="0" w:space="0" w:color="auto"/>
        <w:bottom w:val="none" w:sz="0" w:space="0" w:color="auto"/>
        <w:right w:val="none" w:sz="0" w:space="0" w:color="auto"/>
      </w:divBdr>
    </w:div>
    <w:div w:id="2085488248">
      <w:bodyDiv w:val="1"/>
      <w:marLeft w:val="0"/>
      <w:marRight w:val="0"/>
      <w:marTop w:val="0"/>
      <w:marBottom w:val="0"/>
      <w:divBdr>
        <w:top w:val="none" w:sz="0" w:space="0" w:color="auto"/>
        <w:left w:val="none" w:sz="0" w:space="0" w:color="auto"/>
        <w:bottom w:val="none" w:sz="0" w:space="0" w:color="auto"/>
        <w:right w:val="none" w:sz="0" w:space="0" w:color="auto"/>
      </w:divBdr>
      <w:divsChild>
        <w:div w:id="1393890372">
          <w:marLeft w:val="0"/>
          <w:marRight w:val="0"/>
          <w:marTop w:val="0"/>
          <w:marBottom w:val="0"/>
          <w:divBdr>
            <w:top w:val="none" w:sz="0" w:space="0" w:color="auto"/>
            <w:left w:val="none" w:sz="0" w:space="0" w:color="auto"/>
            <w:bottom w:val="none" w:sz="0" w:space="0" w:color="auto"/>
            <w:right w:val="none" w:sz="0" w:space="0" w:color="auto"/>
          </w:divBdr>
          <w:divsChild>
            <w:div w:id="1688171971">
              <w:marLeft w:val="0"/>
              <w:marRight w:val="0"/>
              <w:marTop w:val="0"/>
              <w:marBottom w:val="0"/>
              <w:divBdr>
                <w:top w:val="none" w:sz="0" w:space="0" w:color="auto"/>
                <w:left w:val="none" w:sz="0" w:space="0" w:color="auto"/>
                <w:bottom w:val="none" w:sz="0" w:space="0" w:color="auto"/>
                <w:right w:val="none" w:sz="0" w:space="0" w:color="auto"/>
              </w:divBdr>
              <w:divsChild>
                <w:div w:id="19924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71594">
      <w:bodyDiv w:val="1"/>
      <w:marLeft w:val="0"/>
      <w:marRight w:val="0"/>
      <w:marTop w:val="0"/>
      <w:marBottom w:val="0"/>
      <w:divBdr>
        <w:top w:val="none" w:sz="0" w:space="0" w:color="auto"/>
        <w:left w:val="none" w:sz="0" w:space="0" w:color="auto"/>
        <w:bottom w:val="none" w:sz="0" w:space="0" w:color="auto"/>
        <w:right w:val="none" w:sz="0" w:space="0" w:color="auto"/>
      </w:divBdr>
    </w:div>
    <w:div w:id="2094471494">
      <w:bodyDiv w:val="1"/>
      <w:marLeft w:val="0"/>
      <w:marRight w:val="0"/>
      <w:marTop w:val="0"/>
      <w:marBottom w:val="0"/>
      <w:divBdr>
        <w:top w:val="none" w:sz="0" w:space="0" w:color="auto"/>
        <w:left w:val="none" w:sz="0" w:space="0" w:color="auto"/>
        <w:bottom w:val="none" w:sz="0" w:space="0" w:color="auto"/>
        <w:right w:val="none" w:sz="0" w:space="0" w:color="auto"/>
      </w:divBdr>
    </w:div>
    <w:div w:id="2098398708">
      <w:bodyDiv w:val="1"/>
      <w:marLeft w:val="0"/>
      <w:marRight w:val="0"/>
      <w:marTop w:val="0"/>
      <w:marBottom w:val="0"/>
      <w:divBdr>
        <w:top w:val="none" w:sz="0" w:space="0" w:color="auto"/>
        <w:left w:val="none" w:sz="0" w:space="0" w:color="auto"/>
        <w:bottom w:val="none" w:sz="0" w:space="0" w:color="auto"/>
        <w:right w:val="none" w:sz="0" w:space="0" w:color="auto"/>
      </w:divBdr>
      <w:divsChild>
        <w:div w:id="1575431925">
          <w:marLeft w:val="0"/>
          <w:marRight w:val="0"/>
          <w:marTop w:val="0"/>
          <w:marBottom w:val="0"/>
          <w:divBdr>
            <w:top w:val="none" w:sz="0" w:space="0" w:color="auto"/>
            <w:left w:val="none" w:sz="0" w:space="0" w:color="auto"/>
            <w:bottom w:val="none" w:sz="0" w:space="0" w:color="auto"/>
            <w:right w:val="none" w:sz="0" w:space="0" w:color="auto"/>
          </w:divBdr>
          <w:divsChild>
            <w:div w:id="692729795">
              <w:marLeft w:val="0"/>
              <w:marRight w:val="0"/>
              <w:marTop w:val="0"/>
              <w:marBottom w:val="0"/>
              <w:divBdr>
                <w:top w:val="none" w:sz="0" w:space="0" w:color="auto"/>
                <w:left w:val="none" w:sz="0" w:space="0" w:color="auto"/>
                <w:bottom w:val="none" w:sz="0" w:space="0" w:color="auto"/>
                <w:right w:val="none" w:sz="0" w:space="0" w:color="auto"/>
              </w:divBdr>
              <w:divsChild>
                <w:div w:id="8110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17531">
      <w:bodyDiv w:val="1"/>
      <w:marLeft w:val="0"/>
      <w:marRight w:val="0"/>
      <w:marTop w:val="0"/>
      <w:marBottom w:val="0"/>
      <w:divBdr>
        <w:top w:val="none" w:sz="0" w:space="0" w:color="auto"/>
        <w:left w:val="none" w:sz="0" w:space="0" w:color="auto"/>
        <w:bottom w:val="none" w:sz="0" w:space="0" w:color="auto"/>
        <w:right w:val="none" w:sz="0" w:space="0" w:color="auto"/>
      </w:divBdr>
    </w:div>
    <w:div w:id="2100172659">
      <w:bodyDiv w:val="1"/>
      <w:marLeft w:val="0"/>
      <w:marRight w:val="0"/>
      <w:marTop w:val="0"/>
      <w:marBottom w:val="0"/>
      <w:divBdr>
        <w:top w:val="none" w:sz="0" w:space="0" w:color="auto"/>
        <w:left w:val="none" w:sz="0" w:space="0" w:color="auto"/>
        <w:bottom w:val="none" w:sz="0" w:space="0" w:color="auto"/>
        <w:right w:val="none" w:sz="0" w:space="0" w:color="auto"/>
      </w:divBdr>
    </w:div>
    <w:div w:id="2105607146">
      <w:bodyDiv w:val="1"/>
      <w:marLeft w:val="0"/>
      <w:marRight w:val="0"/>
      <w:marTop w:val="0"/>
      <w:marBottom w:val="0"/>
      <w:divBdr>
        <w:top w:val="none" w:sz="0" w:space="0" w:color="auto"/>
        <w:left w:val="none" w:sz="0" w:space="0" w:color="auto"/>
        <w:bottom w:val="none" w:sz="0" w:space="0" w:color="auto"/>
        <w:right w:val="none" w:sz="0" w:space="0" w:color="auto"/>
      </w:divBdr>
    </w:div>
    <w:div w:id="2113819310">
      <w:bodyDiv w:val="1"/>
      <w:marLeft w:val="0"/>
      <w:marRight w:val="0"/>
      <w:marTop w:val="0"/>
      <w:marBottom w:val="0"/>
      <w:divBdr>
        <w:top w:val="none" w:sz="0" w:space="0" w:color="auto"/>
        <w:left w:val="none" w:sz="0" w:space="0" w:color="auto"/>
        <w:bottom w:val="none" w:sz="0" w:space="0" w:color="auto"/>
        <w:right w:val="none" w:sz="0" w:space="0" w:color="auto"/>
      </w:divBdr>
    </w:div>
    <w:div w:id="2116123305">
      <w:bodyDiv w:val="1"/>
      <w:marLeft w:val="0"/>
      <w:marRight w:val="0"/>
      <w:marTop w:val="0"/>
      <w:marBottom w:val="0"/>
      <w:divBdr>
        <w:top w:val="none" w:sz="0" w:space="0" w:color="auto"/>
        <w:left w:val="none" w:sz="0" w:space="0" w:color="auto"/>
        <w:bottom w:val="none" w:sz="0" w:space="0" w:color="auto"/>
        <w:right w:val="none" w:sz="0" w:space="0" w:color="auto"/>
      </w:divBdr>
    </w:div>
    <w:div w:id="2123576079">
      <w:bodyDiv w:val="1"/>
      <w:marLeft w:val="0"/>
      <w:marRight w:val="0"/>
      <w:marTop w:val="0"/>
      <w:marBottom w:val="0"/>
      <w:divBdr>
        <w:top w:val="none" w:sz="0" w:space="0" w:color="auto"/>
        <w:left w:val="none" w:sz="0" w:space="0" w:color="auto"/>
        <w:bottom w:val="none" w:sz="0" w:space="0" w:color="auto"/>
        <w:right w:val="none" w:sz="0" w:space="0" w:color="auto"/>
      </w:divBdr>
    </w:div>
    <w:div w:id="2129426429">
      <w:bodyDiv w:val="1"/>
      <w:marLeft w:val="0"/>
      <w:marRight w:val="0"/>
      <w:marTop w:val="0"/>
      <w:marBottom w:val="0"/>
      <w:divBdr>
        <w:top w:val="none" w:sz="0" w:space="0" w:color="auto"/>
        <w:left w:val="none" w:sz="0" w:space="0" w:color="auto"/>
        <w:bottom w:val="none" w:sz="0" w:space="0" w:color="auto"/>
        <w:right w:val="none" w:sz="0" w:space="0" w:color="auto"/>
      </w:divBdr>
    </w:div>
    <w:div w:id="2130665687">
      <w:bodyDiv w:val="1"/>
      <w:marLeft w:val="0"/>
      <w:marRight w:val="0"/>
      <w:marTop w:val="0"/>
      <w:marBottom w:val="0"/>
      <w:divBdr>
        <w:top w:val="none" w:sz="0" w:space="0" w:color="auto"/>
        <w:left w:val="none" w:sz="0" w:space="0" w:color="auto"/>
        <w:bottom w:val="none" w:sz="0" w:space="0" w:color="auto"/>
        <w:right w:val="none" w:sz="0" w:space="0" w:color="auto"/>
      </w:divBdr>
    </w:div>
    <w:div w:id="2131707141">
      <w:bodyDiv w:val="1"/>
      <w:marLeft w:val="0"/>
      <w:marRight w:val="0"/>
      <w:marTop w:val="0"/>
      <w:marBottom w:val="0"/>
      <w:divBdr>
        <w:top w:val="none" w:sz="0" w:space="0" w:color="auto"/>
        <w:left w:val="none" w:sz="0" w:space="0" w:color="auto"/>
        <w:bottom w:val="none" w:sz="0" w:space="0" w:color="auto"/>
        <w:right w:val="none" w:sz="0" w:space="0" w:color="auto"/>
      </w:divBdr>
    </w:div>
    <w:div w:id="2135901388">
      <w:bodyDiv w:val="1"/>
      <w:marLeft w:val="0"/>
      <w:marRight w:val="0"/>
      <w:marTop w:val="0"/>
      <w:marBottom w:val="0"/>
      <w:divBdr>
        <w:top w:val="none" w:sz="0" w:space="0" w:color="auto"/>
        <w:left w:val="none" w:sz="0" w:space="0" w:color="auto"/>
        <w:bottom w:val="none" w:sz="0" w:space="0" w:color="auto"/>
        <w:right w:val="none" w:sz="0" w:space="0" w:color="auto"/>
      </w:divBdr>
    </w:div>
    <w:div w:id="2135950232">
      <w:bodyDiv w:val="1"/>
      <w:marLeft w:val="0"/>
      <w:marRight w:val="0"/>
      <w:marTop w:val="0"/>
      <w:marBottom w:val="0"/>
      <w:divBdr>
        <w:top w:val="none" w:sz="0" w:space="0" w:color="auto"/>
        <w:left w:val="none" w:sz="0" w:space="0" w:color="auto"/>
        <w:bottom w:val="none" w:sz="0" w:space="0" w:color="auto"/>
        <w:right w:val="none" w:sz="0" w:space="0" w:color="auto"/>
      </w:divBdr>
    </w:div>
    <w:div w:id="2138984327">
      <w:bodyDiv w:val="1"/>
      <w:marLeft w:val="0"/>
      <w:marRight w:val="0"/>
      <w:marTop w:val="0"/>
      <w:marBottom w:val="0"/>
      <w:divBdr>
        <w:top w:val="none" w:sz="0" w:space="0" w:color="auto"/>
        <w:left w:val="none" w:sz="0" w:space="0" w:color="auto"/>
        <w:bottom w:val="none" w:sz="0" w:space="0" w:color="auto"/>
        <w:right w:val="none" w:sz="0" w:space="0" w:color="auto"/>
      </w:divBdr>
    </w:div>
    <w:div w:id="2143844506">
      <w:bodyDiv w:val="1"/>
      <w:marLeft w:val="0"/>
      <w:marRight w:val="0"/>
      <w:marTop w:val="0"/>
      <w:marBottom w:val="0"/>
      <w:divBdr>
        <w:top w:val="none" w:sz="0" w:space="0" w:color="auto"/>
        <w:left w:val="none" w:sz="0" w:space="0" w:color="auto"/>
        <w:bottom w:val="none" w:sz="0" w:space="0" w:color="auto"/>
        <w:right w:val="none" w:sz="0" w:space="0" w:color="auto"/>
      </w:divBdr>
    </w:div>
    <w:div w:id="2143883775">
      <w:bodyDiv w:val="1"/>
      <w:marLeft w:val="0"/>
      <w:marRight w:val="0"/>
      <w:marTop w:val="0"/>
      <w:marBottom w:val="0"/>
      <w:divBdr>
        <w:top w:val="none" w:sz="0" w:space="0" w:color="auto"/>
        <w:left w:val="none" w:sz="0" w:space="0" w:color="auto"/>
        <w:bottom w:val="none" w:sz="0" w:space="0" w:color="auto"/>
        <w:right w:val="none" w:sz="0" w:space="0" w:color="auto"/>
      </w:divBdr>
    </w:div>
    <w:div w:id="214415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image" Target="media/image8.png"/><Relationship Id="rId39" Type="http://schemas.openxmlformats.org/officeDocument/2006/relationships/hyperlink" Target="https://www.gov.kz/memleket." TargetMode="External"/><Relationship Id="rId21" Type="http://schemas.openxmlformats.org/officeDocument/2006/relationships/image" Target="media/image4.png"/><Relationship Id="rId34" Type="http://schemas.openxmlformats.org/officeDocument/2006/relationships/hyperlink" Target="https://eec.eaeunion.org/" TargetMode="External"/><Relationship Id="rId42" Type="http://schemas.openxmlformats.org/officeDocument/2006/relationships/hyperlink" Target="https://www.gov.kz/memleket/entities/revkomsko/documents." TargetMode="External"/><Relationship Id="rId47" Type="http://schemas.openxmlformats.org/officeDocument/2006/relationships/hyperlink" Target="https://www.gov.kz/memleket" TargetMode="External"/><Relationship Id="rId50" Type="http://schemas.openxmlformats.org/officeDocument/2006/relationships/hyperlink" Target="https://publicadministration.un.org/egovkb/en-us/Abou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openknowledge" TargetMode="External"/><Relationship Id="rId11" Type="http://schemas.openxmlformats.org/officeDocument/2006/relationships/chart" Target="charts/chart2.xml"/><Relationship Id="rId24" Type="http://schemas.openxmlformats.org/officeDocument/2006/relationships/footer" Target="footer3.xml"/><Relationship Id="rId32" Type="http://schemas.openxmlformats.org/officeDocument/2006/relationships/hyperlink" Target="https://www.eurosai.org/handle404?exporturi=/export." TargetMode="External"/><Relationship Id="rId37" Type="http://schemas.openxmlformats.org/officeDocument/2006/relationships/hyperlink" Target="https://www.nao.org.uk/reports/administration-of-scottish-income-tax" TargetMode="External"/><Relationship Id="rId40" Type="http://schemas.openxmlformats.org/officeDocument/2006/relationships/hyperlink" Target="https://www.gov.kz/memleket/entities/karag-revkom" TargetMode="External"/><Relationship Id="rId45" Type="http://schemas.openxmlformats.org/officeDocument/2006/relationships/hyperlink" Target="https://kgd.gov.kz/ru/section/plan-razvitiya" TargetMode="External"/><Relationship Id="rId53" Type="http://schemas.openxmlformats.org/officeDocument/2006/relationships/image" Target="media/image10.jpeg"/><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hyperlink" Target="https://www.gov.kz/" TargetMode="External"/><Relationship Id="rId44" Type="http://schemas.openxmlformats.org/officeDocument/2006/relationships/hyperlink" Target="https://adilet.zan.kz/rus/docs/K2500000171" TargetMode="Externa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hyperlink" Target="https://documents.worldbank.org" TargetMode="External"/><Relationship Id="rId30" Type="http://schemas.openxmlformats.org/officeDocument/2006/relationships/hyperlink" Target="https://adilet.zan.kz/rus/docs/V16000" TargetMode="External"/><Relationship Id="rId35" Type="http://schemas.openxmlformats.org/officeDocument/2006/relationships/hyperlink" Target="https://www.eurosai.org/handle404?exporturi=/export/sites" TargetMode="External"/><Relationship Id="rId43" Type="http://schemas.openxmlformats.org/officeDocument/2006/relationships/hyperlink" Target="https://www.gov.kz/memleket/entities/pavlodar-rkpvlgovkz/activities." TargetMode="External"/><Relationship Id="rId48" Type="http://schemas.openxmlformats.org/officeDocument/2006/relationships/hyperlink" Target="https://www.issai.org/wp-content/uploads/2024/08/GUID-5290_" TargetMode="External"/><Relationship Id="rId8" Type="http://schemas.openxmlformats.org/officeDocument/2006/relationships/footer" Target="footer1.xml"/><Relationship Id="rId51" Type="http://schemas.openxmlformats.org/officeDocument/2006/relationships/hyperlink" Target="https://www.gov.kz/memleket."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hyperlink" Target="https://doi.org/10.5089/9798400217906.002" TargetMode="External"/><Relationship Id="rId38" Type="http://schemas.openxmlformats.org/officeDocument/2006/relationships/hyperlink" Target="https://www.gov.kz/uploads." TargetMode="External"/><Relationship Id="rId46" Type="http://schemas.openxmlformats.org/officeDocument/2006/relationships/hyperlink" Target="https://kgd.gov.kz/ru/content/gosudarstvennyy-kontrol-i-nadzor-po." TargetMode="External"/><Relationship Id="rId20" Type="http://schemas.openxmlformats.org/officeDocument/2006/relationships/image" Target="media/image3.png"/><Relationship Id="rId41" Type="http://schemas.openxmlformats.org/officeDocument/2006/relationships/hyperlink" Target="https://www.gov.kz/memleket/entities/revkomvko/press/article/detail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www.gov.kz/memleket/entities/esep/documents." TargetMode="External"/><Relationship Id="rId36" Type="http://schemas.openxmlformats.org/officeDocument/2006/relationships/hyperlink" Target="https://www.gov.uk/government/publications/welsh-rates-of-income-tax." TargetMode="External"/><Relationship Id="rId49" Type="http://schemas.openxmlformats.org/officeDocument/2006/relationships/hyperlink" Target="https://www.gov.kz/memleke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Users\olzasnesipbaj\Desktop\&#1050;&#1085;&#1080;&#1075;&#1072;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olzasnesipbaj\Desktop\&#1050;&#1085;&#1080;&#1075;&#1072;15.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Users\olzasnesipbaj\Desktop\&#1053;&#1086;&#1074;&#1072;&#1103;%20&#1087;&#1072;&#1087;&#1082;&#1072;%202\&#1057;&#1058;&#1072;&#1090;&#1080;&#1089;&#1090;&#1080;&#1082;&#1072;\&#1057;&#1090;&#1072;&#1090;&#1080;&#1089;&#1090;&#1080;&#1082;&#1072;%20&#1050;&#1072;&#1079;&#1072;&#1093;&#1089;&#1090;&#1072;&#1085;&#107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358705161854772E-2"/>
          <c:y val="5.5555555555555552E-2"/>
          <c:w val="0.90286351706036749"/>
          <c:h val="0.73577136191309422"/>
        </c:manualLayout>
      </c:layout>
      <c:barChart>
        <c:barDir val="col"/>
        <c:grouping val="clustered"/>
        <c:varyColors val="0"/>
        <c:ser>
          <c:idx val="0"/>
          <c:order val="0"/>
          <c:tx>
            <c:strRef>
              <c:f>Лист10!$A$2</c:f>
              <c:strCache>
                <c:ptCount val="1"/>
                <c:pt idx="0">
                  <c:v>Армения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Лист10!$B$2:$K$2</c:f>
              <c:numCache>
                <c:formatCode>General</c:formatCode>
                <c:ptCount val="10"/>
                <c:pt idx="0">
                  <c:v>22</c:v>
                </c:pt>
                <c:pt idx="1">
                  <c:v>21.1</c:v>
                </c:pt>
                <c:pt idx="2">
                  <c:v>21.3</c:v>
                </c:pt>
                <c:pt idx="3">
                  <c:v>20.8</c:v>
                </c:pt>
                <c:pt idx="4">
                  <c:v>20.9</c:v>
                </c:pt>
                <c:pt idx="5">
                  <c:v>22.4</c:v>
                </c:pt>
                <c:pt idx="6">
                  <c:v>22.4</c:v>
                </c:pt>
                <c:pt idx="7">
                  <c:v>22.7</c:v>
                </c:pt>
                <c:pt idx="8">
                  <c:v>18.399999999999999</c:v>
                </c:pt>
                <c:pt idx="9">
                  <c:v>25.1</c:v>
                </c:pt>
              </c:numCache>
            </c:numRef>
          </c:val>
          <c:extLst xmlns:c16r2="http://schemas.microsoft.com/office/drawing/2015/06/chart">
            <c:ext xmlns:c16="http://schemas.microsoft.com/office/drawing/2014/chart" uri="{C3380CC4-5D6E-409C-BE32-E72D297353CC}">
              <c16:uniqueId val="{00000000-5B6A-4197-A4DB-1C2F8FEF86BA}"/>
            </c:ext>
          </c:extLst>
        </c:ser>
        <c:ser>
          <c:idx val="1"/>
          <c:order val="1"/>
          <c:tx>
            <c:strRef>
              <c:f>Лист10!$A$3</c:f>
              <c:strCache>
                <c:ptCount val="1"/>
                <c:pt idx="0">
                  <c:v>Австралия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Лист10!$B$3:$K$3</c:f>
              <c:numCache>
                <c:formatCode>General</c:formatCode>
                <c:ptCount val="10"/>
                <c:pt idx="0">
                  <c:v>27.2</c:v>
                </c:pt>
                <c:pt idx="1">
                  <c:v>27.8</c:v>
                </c:pt>
                <c:pt idx="2">
                  <c:v>27.5</c:v>
                </c:pt>
                <c:pt idx="3">
                  <c:v>28.5</c:v>
                </c:pt>
                <c:pt idx="4">
                  <c:v>28.6</c:v>
                </c:pt>
                <c:pt idx="5">
                  <c:v>27.7</c:v>
                </c:pt>
                <c:pt idx="6">
                  <c:v>28.5</c:v>
                </c:pt>
                <c:pt idx="7">
                  <c:v>0</c:v>
                </c:pt>
                <c:pt idx="8">
                  <c:v>23.6</c:v>
                </c:pt>
                <c:pt idx="9">
                  <c:v>29.2</c:v>
                </c:pt>
              </c:numCache>
            </c:numRef>
          </c:val>
          <c:extLst xmlns:c16r2="http://schemas.microsoft.com/office/drawing/2015/06/chart">
            <c:ext xmlns:c16="http://schemas.microsoft.com/office/drawing/2014/chart" uri="{C3380CC4-5D6E-409C-BE32-E72D297353CC}">
              <c16:uniqueId val="{00000001-5B6A-4197-A4DB-1C2F8FEF86BA}"/>
            </c:ext>
          </c:extLst>
        </c:ser>
        <c:ser>
          <c:idx val="2"/>
          <c:order val="2"/>
          <c:tx>
            <c:strRef>
              <c:f>Лист10!$A$4</c:f>
              <c:strCache>
                <c:ptCount val="1"/>
                <c:pt idx="0">
                  <c:v>Казахстан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Лист10!$B$4:$K$4</c:f>
              <c:numCache>
                <c:formatCode>General</c:formatCode>
                <c:ptCount val="10"/>
                <c:pt idx="0">
                  <c:v>21.1</c:v>
                </c:pt>
                <c:pt idx="1">
                  <c:v>15.5</c:v>
                </c:pt>
                <c:pt idx="2">
                  <c:v>14.9</c:v>
                </c:pt>
                <c:pt idx="3">
                  <c:v>16</c:v>
                </c:pt>
                <c:pt idx="4">
                  <c:v>17</c:v>
                </c:pt>
                <c:pt idx="5">
                  <c:v>16.7</c:v>
                </c:pt>
                <c:pt idx="6">
                  <c:v>14.1</c:v>
                </c:pt>
                <c:pt idx="7">
                  <c:v>15.6</c:v>
                </c:pt>
                <c:pt idx="8">
                  <c:v>15.2</c:v>
                </c:pt>
                <c:pt idx="9">
                  <c:v>17.62</c:v>
                </c:pt>
              </c:numCache>
            </c:numRef>
          </c:val>
          <c:extLst xmlns:c16r2="http://schemas.microsoft.com/office/drawing/2015/06/chart">
            <c:ext xmlns:c16="http://schemas.microsoft.com/office/drawing/2014/chart" uri="{C3380CC4-5D6E-409C-BE32-E72D297353CC}">
              <c16:uniqueId val="{00000002-5B6A-4197-A4DB-1C2F8FEF86BA}"/>
            </c:ext>
          </c:extLst>
        </c:ser>
        <c:dLbls>
          <c:showLegendKey val="0"/>
          <c:showVal val="0"/>
          <c:showCatName val="0"/>
          <c:showSerName val="0"/>
          <c:showPercent val="0"/>
          <c:showBubbleSize val="0"/>
        </c:dLbls>
        <c:gapWidth val="219"/>
        <c:overlap val="-27"/>
        <c:axId val="-743141360"/>
        <c:axId val="-743150064"/>
      </c:barChart>
      <c:catAx>
        <c:axId val="-74314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3150064"/>
        <c:crosses val="autoZero"/>
        <c:auto val="1"/>
        <c:lblAlgn val="ctr"/>
        <c:lblOffset val="100"/>
        <c:noMultiLvlLbl val="0"/>
      </c:catAx>
      <c:valAx>
        <c:axId val="-74315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43141360"/>
        <c:crosses val="autoZero"/>
        <c:crossBetween val="between"/>
      </c:valAx>
      <c:spPr>
        <a:noFill/>
        <a:ln w="25400">
          <a:noFill/>
        </a:ln>
        <a:effectLst/>
      </c:spPr>
    </c:plotArea>
    <c:legend>
      <c:legendPos val="b"/>
      <c:layout>
        <c:manualLayout>
          <c:xMode val="edge"/>
          <c:yMode val="edge"/>
          <c:x val="0.30924734509812291"/>
          <c:y val="0.89412140790093531"/>
          <c:w val="0.43118913997538927"/>
          <c:h val="6.314354936402180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indent="45000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Лист2!$D$1</c:f>
              <c:strCache>
                <c:ptCount val="1"/>
                <c:pt idx="0">
                  <c:v>Подоходный налог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Лист2!$C$2:$C$5</c:f>
              <c:strCache>
                <c:ptCount val="4"/>
                <c:pt idx="0">
                  <c:v>Армения</c:v>
                </c:pt>
                <c:pt idx="1">
                  <c:v>Казахстан</c:v>
                </c:pt>
                <c:pt idx="2">
                  <c:v>Кыргызстан</c:v>
                </c:pt>
                <c:pt idx="3">
                  <c:v>Россия</c:v>
                </c:pt>
              </c:strCache>
            </c:strRef>
          </c:cat>
          <c:val>
            <c:numRef>
              <c:f>Лист2!$D$2:$D$5</c:f>
              <c:numCache>
                <c:formatCode>0%</c:formatCode>
                <c:ptCount val="4"/>
                <c:pt idx="0">
                  <c:v>0.23</c:v>
                </c:pt>
                <c:pt idx="1">
                  <c:v>0.09</c:v>
                </c:pt>
                <c:pt idx="2">
                  <c:v>0.05</c:v>
                </c:pt>
                <c:pt idx="3">
                  <c:v>0.11</c:v>
                </c:pt>
              </c:numCache>
            </c:numRef>
          </c:val>
          <c:extLst xmlns:c16r2="http://schemas.microsoft.com/office/drawing/2015/06/chart">
            <c:ext xmlns:c16="http://schemas.microsoft.com/office/drawing/2014/chart" uri="{C3380CC4-5D6E-409C-BE32-E72D297353CC}">
              <c16:uniqueId val="{00000000-ACF3-46D6-948C-C267B47EC56D}"/>
            </c:ext>
          </c:extLst>
        </c:ser>
        <c:ser>
          <c:idx val="1"/>
          <c:order val="1"/>
          <c:tx>
            <c:strRef>
              <c:f>Лист2!$E$1</c:f>
              <c:strCache>
                <c:ptCount val="1"/>
                <c:pt idx="0">
                  <c:v>Налог на прибыль (доход)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Лист2!$C$2:$C$5</c:f>
              <c:strCache>
                <c:ptCount val="4"/>
                <c:pt idx="0">
                  <c:v>Армения</c:v>
                </c:pt>
                <c:pt idx="1">
                  <c:v>Казахстан</c:v>
                </c:pt>
                <c:pt idx="2">
                  <c:v>Кыргызстан</c:v>
                </c:pt>
                <c:pt idx="3">
                  <c:v>Россия</c:v>
                </c:pt>
              </c:strCache>
            </c:strRef>
          </c:cat>
          <c:val>
            <c:numRef>
              <c:f>Лист2!$E$2:$E$5</c:f>
              <c:numCache>
                <c:formatCode>0%</c:formatCode>
                <c:ptCount val="4"/>
                <c:pt idx="0">
                  <c:v>0.13</c:v>
                </c:pt>
                <c:pt idx="1">
                  <c:v>0.25</c:v>
                </c:pt>
                <c:pt idx="2">
                  <c:v>0.06</c:v>
                </c:pt>
                <c:pt idx="3">
                  <c:v>0.13</c:v>
                </c:pt>
              </c:numCache>
            </c:numRef>
          </c:val>
          <c:extLst xmlns:c16r2="http://schemas.microsoft.com/office/drawing/2015/06/chart">
            <c:ext xmlns:c16="http://schemas.microsoft.com/office/drawing/2014/chart" uri="{C3380CC4-5D6E-409C-BE32-E72D297353CC}">
              <c16:uniqueId val="{00000001-ACF3-46D6-948C-C267B47EC56D}"/>
            </c:ext>
          </c:extLst>
        </c:ser>
        <c:ser>
          <c:idx val="2"/>
          <c:order val="2"/>
          <c:tx>
            <c:strRef>
              <c:f>Лист2!$F$1</c:f>
              <c:strCache>
                <c:ptCount val="1"/>
                <c:pt idx="0">
                  <c:v>НДС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Лист2!$C$2:$C$5</c:f>
              <c:strCache>
                <c:ptCount val="4"/>
                <c:pt idx="0">
                  <c:v>Армения</c:v>
                </c:pt>
                <c:pt idx="1">
                  <c:v>Казахстан</c:v>
                </c:pt>
                <c:pt idx="2">
                  <c:v>Кыргызстан</c:v>
                </c:pt>
                <c:pt idx="3">
                  <c:v>Россия</c:v>
                </c:pt>
              </c:strCache>
            </c:strRef>
          </c:cat>
          <c:val>
            <c:numRef>
              <c:f>Лист2!$F$2:$F$5</c:f>
              <c:numCache>
                <c:formatCode>0.00%</c:formatCode>
                <c:ptCount val="4"/>
                <c:pt idx="0" formatCode="0%">
                  <c:v>0.31</c:v>
                </c:pt>
                <c:pt idx="1">
                  <c:v>0.40864978590000001</c:v>
                </c:pt>
                <c:pt idx="2" formatCode="0%">
                  <c:v>0.32</c:v>
                </c:pt>
                <c:pt idx="3" formatCode="0%">
                  <c:v>0.2</c:v>
                </c:pt>
              </c:numCache>
            </c:numRef>
          </c:val>
          <c:extLst xmlns:c16r2="http://schemas.microsoft.com/office/drawing/2015/06/chart">
            <c:ext xmlns:c16="http://schemas.microsoft.com/office/drawing/2014/chart" uri="{C3380CC4-5D6E-409C-BE32-E72D297353CC}">
              <c16:uniqueId val="{00000002-ACF3-46D6-948C-C267B47EC56D}"/>
            </c:ext>
          </c:extLst>
        </c:ser>
        <c:ser>
          <c:idx val="3"/>
          <c:order val="3"/>
          <c:tx>
            <c:strRef>
              <c:f>Лист2!$G$1</c:f>
              <c:strCache>
                <c:ptCount val="1"/>
                <c:pt idx="0">
                  <c:v>Акцизы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Лист2!$C$2:$C$5</c:f>
              <c:strCache>
                <c:ptCount val="4"/>
                <c:pt idx="0">
                  <c:v>Армения</c:v>
                </c:pt>
                <c:pt idx="1">
                  <c:v>Казахстан</c:v>
                </c:pt>
                <c:pt idx="2">
                  <c:v>Кыргызстан</c:v>
                </c:pt>
                <c:pt idx="3">
                  <c:v>Россия</c:v>
                </c:pt>
              </c:strCache>
            </c:strRef>
          </c:cat>
          <c:val>
            <c:numRef>
              <c:f>Лист2!$G$2:$G$5</c:f>
              <c:numCache>
                <c:formatCode>0%</c:formatCode>
                <c:ptCount val="4"/>
                <c:pt idx="0">
                  <c:v>0.06</c:v>
                </c:pt>
                <c:pt idx="1">
                  <c:v>1.930027863660775E-2</c:v>
                </c:pt>
                <c:pt idx="2">
                  <c:v>0.04</c:v>
                </c:pt>
                <c:pt idx="3">
                  <c:v>-0.01</c:v>
                </c:pt>
              </c:numCache>
            </c:numRef>
          </c:val>
          <c:extLst xmlns:c16r2="http://schemas.microsoft.com/office/drawing/2015/06/chart">
            <c:ext xmlns:c16="http://schemas.microsoft.com/office/drawing/2014/chart" uri="{C3380CC4-5D6E-409C-BE32-E72D297353CC}">
              <c16:uniqueId val="{00000003-ACF3-46D6-948C-C267B47EC56D}"/>
            </c:ext>
          </c:extLst>
        </c:ser>
        <c:ser>
          <c:idx val="4"/>
          <c:order val="4"/>
          <c:tx>
            <c:strRef>
              <c:f>Лист2!$H$1</c:f>
              <c:strCache>
                <c:ptCount val="1"/>
                <c:pt idx="0">
                  <c:v>Другие налоговые и неналоговые доходы</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Лист2!$C$2:$C$5</c:f>
              <c:strCache>
                <c:ptCount val="4"/>
                <c:pt idx="0">
                  <c:v>Армения</c:v>
                </c:pt>
                <c:pt idx="1">
                  <c:v>Казахстан</c:v>
                </c:pt>
                <c:pt idx="2">
                  <c:v>Кыргызстан</c:v>
                </c:pt>
                <c:pt idx="3">
                  <c:v>Россия</c:v>
                </c:pt>
              </c:strCache>
            </c:strRef>
          </c:cat>
          <c:val>
            <c:numRef>
              <c:f>Лист2!$H$2:$H$5</c:f>
              <c:numCache>
                <c:formatCode>0%</c:formatCode>
                <c:ptCount val="4"/>
                <c:pt idx="0">
                  <c:v>0.27</c:v>
                </c:pt>
                <c:pt idx="1">
                  <c:v>0.23204993546339225</c:v>
                </c:pt>
                <c:pt idx="2">
                  <c:v>0.53</c:v>
                </c:pt>
                <c:pt idx="3">
                  <c:v>0.56999999999999995</c:v>
                </c:pt>
              </c:numCache>
            </c:numRef>
          </c:val>
          <c:extLst xmlns:c16r2="http://schemas.microsoft.com/office/drawing/2015/06/chart">
            <c:ext xmlns:c16="http://schemas.microsoft.com/office/drawing/2014/chart" uri="{C3380CC4-5D6E-409C-BE32-E72D297353CC}">
              <c16:uniqueId val="{00000004-ACF3-46D6-948C-C267B47EC56D}"/>
            </c:ext>
          </c:extLst>
        </c:ser>
        <c:dLbls>
          <c:dLblPos val="inEnd"/>
          <c:showLegendKey val="0"/>
          <c:showVal val="1"/>
          <c:showCatName val="0"/>
          <c:showSerName val="0"/>
          <c:showPercent val="0"/>
          <c:showBubbleSize val="0"/>
        </c:dLbls>
        <c:gapWidth val="100"/>
        <c:axId val="-743138640"/>
        <c:axId val="-743140272"/>
      </c:barChart>
      <c:catAx>
        <c:axId val="-7431386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3140272"/>
        <c:crosses val="autoZero"/>
        <c:auto val="1"/>
        <c:lblAlgn val="ctr"/>
        <c:lblOffset val="100"/>
        <c:noMultiLvlLbl val="0"/>
      </c:catAx>
      <c:valAx>
        <c:axId val="-74314027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3138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Дания</c:v>
                </c:pt>
                <c:pt idx="1">
                  <c:v>Канада</c:v>
                </c:pt>
                <c:pt idx="2">
                  <c:v>Венгрия</c:v>
                </c:pt>
                <c:pt idx="3">
                  <c:v>Польша</c:v>
                </c:pt>
                <c:pt idx="4">
                  <c:v>Швеция</c:v>
                </c:pt>
              </c:strCache>
            </c:strRef>
          </c:cat>
          <c:val>
            <c:numRef>
              <c:f>Лист1!$B$2:$B$6</c:f>
              <c:numCache>
                <c:formatCode>General</c:formatCode>
                <c:ptCount val="5"/>
                <c:pt idx="0">
                  <c:v>43.4</c:v>
                </c:pt>
                <c:pt idx="1">
                  <c:v>34.799999999999997</c:v>
                </c:pt>
                <c:pt idx="2">
                  <c:v>34.200000000000003</c:v>
                </c:pt>
                <c:pt idx="3">
                  <c:v>35.1</c:v>
                </c:pt>
                <c:pt idx="4">
                  <c:v>41.4</c:v>
                </c:pt>
              </c:numCache>
            </c:numRef>
          </c:val>
          <c:extLst xmlns:c16r2="http://schemas.microsoft.com/office/drawing/2015/06/chart">
            <c:ext xmlns:c16="http://schemas.microsoft.com/office/drawing/2014/chart" uri="{C3380CC4-5D6E-409C-BE32-E72D297353CC}">
              <c16:uniqueId val="{00000000-828E-1D4F-A3FA-62FD22E280B2}"/>
            </c:ext>
          </c:extLst>
        </c:ser>
        <c:dLbls>
          <c:showLegendKey val="0"/>
          <c:showVal val="0"/>
          <c:showCatName val="0"/>
          <c:showSerName val="0"/>
          <c:showPercent val="0"/>
          <c:showBubbleSize val="0"/>
        </c:dLbls>
        <c:gapWidth val="219"/>
        <c:overlap val="-27"/>
        <c:axId val="-743152240"/>
        <c:axId val="-743139728"/>
      </c:barChart>
      <c:catAx>
        <c:axId val="-74315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3139728"/>
        <c:crosses val="autoZero"/>
        <c:auto val="1"/>
        <c:lblAlgn val="ctr"/>
        <c:lblOffset val="100"/>
        <c:noMultiLvlLbl val="0"/>
      </c:catAx>
      <c:valAx>
        <c:axId val="-74313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3152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Лист2!$A$2:$A$6</c:f>
              <c:strCache>
                <c:ptCount val="5"/>
                <c:pt idx="0">
                  <c:v>Бельгия</c:v>
                </c:pt>
                <c:pt idx="1">
                  <c:v>Франция</c:v>
                </c:pt>
                <c:pt idx="2">
                  <c:v>Италия</c:v>
                </c:pt>
                <c:pt idx="3">
                  <c:v>Испания</c:v>
                </c:pt>
                <c:pt idx="4">
                  <c:v>Чили</c:v>
                </c:pt>
              </c:strCache>
            </c:strRef>
          </c:cat>
          <c:val>
            <c:numRef>
              <c:f>Лист2!$B$2:$B$6</c:f>
              <c:numCache>
                <c:formatCode>General</c:formatCode>
                <c:ptCount val="5"/>
                <c:pt idx="0">
                  <c:v>42.6</c:v>
                </c:pt>
                <c:pt idx="1">
                  <c:v>43.8</c:v>
                </c:pt>
                <c:pt idx="2">
                  <c:v>42.8</c:v>
                </c:pt>
                <c:pt idx="3">
                  <c:v>37.299999999999997</c:v>
                </c:pt>
                <c:pt idx="4">
                  <c:v>20.6</c:v>
                </c:pt>
              </c:numCache>
            </c:numRef>
          </c:val>
          <c:extLst xmlns:c16r2="http://schemas.microsoft.com/office/drawing/2015/06/chart">
            <c:ext xmlns:c16="http://schemas.microsoft.com/office/drawing/2014/chart" uri="{C3380CC4-5D6E-409C-BE32-E72D297353CC}">
              <c16:uniqueId val="{00000000-F3DB-CC45-AC77-870449FAF1FA}"/>
            </c:ext>
          </c:extLst>
        </c:ser>
        <c:dLbls>
          <c:showLegendKey val="0"/>
          <c:showVal val="0"/>
          <c:showCatName val="0"/>
          <c:showSerName val="0"/>
          <c:showPercent val="0"/>
          <c:showBubbleSize val="0"/>
        </c:dLbls>
        <c:gapWidth val="219"/>
        <c:overlap val="-27"/>
        <c:axId val="-743153872"/>
        <c:axId val="-743151696"/>
      </c:barChart>
      <c:catAx>
        <c:axId val="-74315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3151696"/>
        <c:crosses val="autoZero"/>
        <c:auto val="1"/>
        <c:lblAlgn val="ctr"/>
        <c:lblOffset val="100"/>
        <c:noMultiLvlLbl val="0"/>
      </c:catAx>
      <c:valAx>
        <c:axId val="-74315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3153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Лист2!$A$2:$A$5</c:f>
              <c:strCache>
                <c:ptCount val="4"/>
                <c:pt idx="0">
                  <c:v>Германия</c:v>
                </c:pt>
                <c:pt idx="1">
                  <c:v>Люксембург</c:v>
                </c:pt>
                <c:pt idx="2">
                  <c:v>Нидерланды</c:v>
                </c:pt>
                <c:pt idx="3">
                  <c:v>Чехия</c:v>
                </c:pt>
              </c:strCache>
            </c:strRef>
          </c:cat>
          <c:val>
            <c:numRef>
              <c:f>Лист2!$B$2:$B$5</c:f>
              <c:numCache>
                <c:formatCode>General</c:formatCode>
                <c:ptCount val="4"/>
                <c:pt idx="0">
                  <c:v>38.1</c:v>
                </c:pt>
                <c:pt idx="1">
                  <c:v>40.9</c:v>
                </c:pt>
                <c:pt idx="2">
                  <c:v>38.5</c:v>
                </c:pt>
                <c:pt idx="3">
                  <c:v>33.700000000000003</c:v>
                </c:pt>
              </c:numCache>
            </c:numRef>
          </c:val>
          <c:extLst xmlns:c16r2="http://schemas.microsoft.com/office/drawing/2015/06/chart">
            <c:ext xmlns:c16="http://schemas.microsoft.com/office/drawing/2014/chart" uri="{C3380CC4-5D6E-409C-BE32-E72D297353CC}">
              <c16:uniqueId val="{00000000-E9D4-4039-BFBB-2ECD571789DE}"/>
            </c:ext>
          </c:extLst>
        </c:ser>
        <c:dLbls>
          <c:showLegendKey val="0"/>
          <c:showVal val="0"/>
          <c:showCatName val="0"/>
          <c:showSerName val="0"/>
          <c:showPercent val="0"/>
          <c:showBubbleSize val="0"/>
        </c:dLbls>
        <c:gapWidth val="219"/>
        <c:overlap val="-27"/>
        <c:axId val="-743148976"/>
        <c:axId val="-744854656"/>
      </c:barChart>
      <c:catAx>
        <c:axId val="-74314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44854656"/>
        <c:crosses val="autoZero"/>
        <c:auto val="1"/>
        <c:lblAlgn val="ctr"/>
        <c:lblOffset val="100"/>
        <c:noMultiLvlLbl val="0"/>
      </c:catAx>
      <c:valAx>
        <c:axId val="-7448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43148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Лист3!$A$2</c:f>
              <c:strCache>
                <c:ptCount val="1"/>
                <c:pt idx="0">
                  <c:v>Горнодобывающая промышленность</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Лист3!$B$1:$H$1</c:f>
              <c:numCache>
                <c:formatCode>General</c:formatCode>
                <c:ptCount val="7"/>
                <c:pt idx="0">
                  <c:v>2017</c:v>
                </c:pt>
                <c:pt idx="1">
                  <c:v>2018</c:v>
                </c:pt>
                <c:pt idx="2">
                  <c:v>2019</c:v>
                </c:pt>
                <c:pt idx="3">
                  <c:v>2020</c:v>
                </c:pt>
                <c:pt idx="4">
                  <c:v>2021</c:v>
                </c:pt>
                <c:pt idx="5">
                  <c:v>2022</c:v>
                </c:pt>
                <c:pt idx="6">
                  <c:v>2023</c:v>
                </c:pt>
              </c:numCache>
            </c:numRef>
          </c:cat>
          <c:val>
            <c:numRef>
              <c:f>Лист3!$B$2:$H$2</c:f>
              <c:numCache>
                <c:formatCode>General</c:formatCode>
                <c:ptCount val="7"/>
                <c:pt idx="0">
                  <c:v>40.9</c:v>
                </c:pt>
                <c:pt idx="1">
                  <c:v>47</c:v>
                </c:pt>
                <c:pt idx="2">
                  <c:v>43.1</c:v>
                </c:pt>
                <c:pt idx="3">
                  <c:v>29.6</c:v>
                </c:pt>
                <c:pt idx="4">
                  <c:v>35.700000000000003</c:v>
                </c:pt>
                <c:pt idx="5">
                  <c:v>46.2</c:v>
                </c:pt>
                <c:pt idx="6">
                  <c:v>36.299999999999997</c:v>
                </c:pt>
              </c:numCache>
            </c:numRef>
          </c:val>
          <c:extLst xmlns:c16r2="http://schemas.microsoft.com/office/drawing/2015/06/chart">
            <c:ext xmlns:c16="http://schemas.microsoft.com/office/drawing/2014/chart" uri="{C3380CC4-5D6E-409C-BE32-E72D297353CC}">
              <c16:uniqueId val="{00000000-788C-9C47-B5AF-AD24B96B749E}"/>
            </c:ext>
          </c:extLst>
        </c:ser>
        <c:ser>
          <c:idx val="1"/>
          <c:order val="1"/>
          <c:tx>
            <c:strRef>
              <c:f>Лист3!$A$3</c:f>
              <c:strCache>
                <c:ptCount val="1"/>
                <c:pt idx="0">
                  <c:v>Обрабатывающая промышленность</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Лист3!$B$1:$H$1</c:f>
              <c:numCache>
                <c:formatCode>General</c:formatCode>
                <c:ptCount val="7"/>
                <c:pt idx="0">
                  <c:v>2017</c:v>
                </c:pt>
                <c:pt idx="1">
                  <c:v>2018</c:v>
                </c:pt>
                <c:pt idx="2">
                  <c:v>2019</c:v>
                </c:pt>
                <c:pt idx="3">
                  <c:v>2020</c:v>
                </c:pt>
                <c:pt idx="4">
                  <c:v>2021</c:v>
                </c:pt>
                <c:pt idx="5">
                  <c:v>2022</c:v>
                </c:pt>
                <c:pt idx="6">
                  <c:v>2023</c:v>
                </c:pt>
              </c:numCache>
            </c:numRef>
          </c:cat>
          <c:val>
            <c:numRef>
              <c:f>Лист3!$B$3:$H$3</c:f>
              <c:numCache>
                <c:formatCode>General</c:formatCode>
                <c:ptCount val="7"/>
                <c:pt idx="0">
                  <c:v>10.7</c:v>
                </c:pt>
                <c:pt idx="1">
                  <c:v>9.5</c:v>
                </c:pt>
                <c:pt idx="2">
                  <c:v>10.3</c:v>
                </c:pt>
                <c:pt idx="3">
                  <c:v>13.6</c:v>
                </c:pt>
                <c:pt idx="4">
                  <c:v>12.7</c:v>
                </c:pt>
                <c:pt idx="5">
                  <c:v>11.2</c:v>
                </c:pt>
                <c:pt idx="6">
                  <c:v>11.4</c:v>
                </c:pt>
              </c:numCache>
            </c:numRef>
          </c:val>
          <c:extLst xmlns:c16r2="http://schemas.microsoft.com/office/drawing/2015/06/chart">
            <c:ext xmlns:c16="http://schemas.microsoft.com/office/drawing/2014/chart" uri="{C3380CC4-5D6E-409C-BE32-E72D297353CC}">
              <c16:uniqueId val="{00000001-788C-9C47-B5AF-AD24B96B749E}"/>
            </c:ext>
          </c:extLst>
        </c:ser>
        <c:ser>
          <c:idx val="2"/>
          <c:order val="2"/>
          <c:tx>
            <c:strRef>
              <c:f>Лист3!$A$4</c:f>
              <c:strCache>
                <c:ptCount val="1"/>
                <c:pt idx="0">
                  <c:v>Строительство</c:v>
                </c:pt>
              </c:strCache>
            </c:strRef>
          </c:tx>
          <c:spPr>
            <a:solidFill>
              <a:schemeClr val="accent3"/>
            </a:solidFill>
            <a:ln>
              <a:noFill/>
            </a:ln>
            <a:effectLst/>
          </c:spPr>
          <c:invertIfNegative val="0"/>
          <c:cat>
            <c:numRef>
              <c:f>Лист3!$B$1:$H$1</c:f>
              <c:numCache>
                <c:formatCode>General</c:formatCode>
                <c:ptCount val="7"/>
                <c:pt idx="0">
                  <c:v>2017</c:v>
                </c:pt>
                <c:pt idx="1">
                  <c:v>2018</c:v>
                </c:pt>
                <c:pt idx="2">
                  <c:v>2019</c:v>
                </c:pt>
                <c:pt idx="3">
                  <c:v>2020</c:v>
                </c:pt>
                <c:pt idx="4">
                  <c:v>2021</c:v>
                </c:pt>
                <c:pt idx="5">
                  <c:v>2022</c:v>
                </c:pt>
                <c:pt idx="6">
                  <c:v>2023</c:v>
                </c:pt>
              </c:numCache>
            </c:numRef>
          </c:cat>
          <c:val>
            <c:numRef>
              <c:f>Лист3!$B$4:$H$4</c:f>
              <c:numCache>
                <c:formatCode>General</c:formatCode>
                <c:ptCount val="7"/>
                <c:pt idx="0">
                  <c:v>6.3</c:v>
                </c:pt>
                <c:pt idx="1">
                  <c:v>4.7</c:v>
                </c:pt>
                <c:pt idx="2">
                  <c:v>5.0999999999999996</c:v>
                </c:pt>
                <c:pt idx="3">
                  <c:v>6.3</c:v>
                </c:pt>
                <c:pt idx="4">
                  <c:v>5.0999999999999996</c:v>
                </c:pt>
                <c:pt idx="5">
                  <c:v>4.0999999999999996</c:v>
                </c:pt>
                <c:pt idx="6">
                  <c:v>4.7</c:v>
                </c:pt>
              </c:numCache>
            </c:numRef>
          </c:val>
          <c:extLst xmlns:c16r2="http://schemas.microsoft.com/office/drawing/2015/06/chart">
            <c:ext xmlns:c16="http://schemas.microsoft.com/office/drawing/2014/chart" uri="{C3380CC4-5D6E-409C-BE32-E72D297353CC}">
              <c16:uniqueId val="{00000002-788C-9C47-B5AF-AD24B96B749E}"/>
            </c:ext>
          </c:extLst>
        </c:ser>
        <c:ser>
          <c:idx val="3"/>
          <c:order val="3"/>
          <c:tx>
            <c:strRef>
              <c:f>Лист3!$A$5</c:f>
              <c:strCache>
                <c:ptCount val="1"/>
                <c:pt idx="0">
                  <c:v>Торговля</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Лист3!$B$1:$H$1</c:f>
              <c:numCache>
                <c:formatCode>General</c:formatCode>
                <c:ptCount val="7"/>
                <c:pt idx="0">
                  <c:v>2017</c:v>
                </c:pt>
                <c:pt idx="1">
                  <c:v>2018</c:v>
                </c:pt>
                <c:pt idx="2">
                  <c:v>2019</c:v>
                </c:pt>
                <c:pt idx="3">
                  <c:v>2020</c:v>
                </c:pt>
                <c:pt idx="4">
                  <c:v>2021</c:v>
                </c:pt>
                <c:pt idx="5">
                  <c:v>2022</c:v>
                </c:pt>
                <c:pt idx="6">
                  <c:v>2023</c:v>
                </c:pt>
              </c:numCache>
            </c:numRef>
          </c:cat>
          <c:val>
            <c:numRef>
              <c:f>Лист3!$B$5:$H$5</c:f>
              <c:numCache>
                <c:formatCode>General</c:formatCode>
                <c:ptCount val="7"/>
                <c:pt idx="0">
                  <c:v>13.5</c:v>
                </c:pt>
                <c:pt idx="1">
                  <c:v>13.6</c:v>
                </c:pt>
                <c:pt idx="2">
                  <c:v>14.1</c:v>
                </c:pt>
                <c:pt idx="3">
                  <c:v>17.3</c:v>
                </c:pt>
                <c:pt idx="4">
                  <c:v>17</c:v>
                </c:pt>
                <c:pt idx="5">
                  <c:v>14.8</c:v>
                </c:pt>
                <c:pt idx="6">
                  <c:v>17.2</c:v>
                </c:pt>
              </c:numCache>
            </c:numRef>
          </c:val>
          <c:extLst xmlns:c16r2="http://schemas.microsoft.com/office/drawing/2015/06/chart">
            <c:ext xmlns:c16="http://schemas.microsoft.com/office/drawing/2014/chart" uri="{C3380CC4-5D6E-409C-BE32-E72D297353CC}">
              <c16:uniqueId val="{00000003-788C-9C47-B5AF-AD24B96B749E}"/>
            </c:ext>
          </c:extLst>
        </c:ser>
        <c:ser>
          <c:idx val="4"/>
          <c:order val="4"/>
          <c:tx>
            <c:strRef>
              <c:f>Лист3!$A$6</c:f>
              <c:strCache>
                <c:ptCount val="1"/>
                <c:pt idx="0">
                  <c:v>Транспорт</c:v>
                </c:pt>
              </c:strCache>
            </c:strRef>
          </c:tx>
          <c:spPr>
            <a:solidFill>
              <a:schemeClr val="accent5"/>
            </a:solidFill>
            <a:ln>
              <a:noFill/>
            </a:ln>
            <a:effectLst/>
          </c:spPr>
          <c:invertIfNegative val="0"/>
          <c:cat>
            <c:numRef>
              <c:f>Лист3!$B$1:$H$1</c:f>
              <c:numCache>
                <c:formatCode>General</c:formatCode>
                <c:ptCount val="7"/>
                <c:pt idx="0">
                  <c:v>2017</c:v>
                </c:pt>
                <c:pt idx="1">
                  <c:v>2018</c:v>
                </c:pt>
                <c:pt idx="2">
                  <c:v>2019</c:v>
                </c:pt>
                <c:pt idx="3">
                  <c:v>2020</c:v>
                </c:pt>
                <c:pt idx="4">
                  <c:v>2021</c:v>
                </c:pt>
                <c:pt idx="5">
                  <c:v>2022</c:v>
                </c:pt>
                <c:pt idx="6">
                  <c:v>2023</c:v>
                </c:pt>
              </c:numCache>
            </c:numRef>
          </c:cat>
          <c:val>
            <c:numRef>
              <c:f>Лист3!$B$6:$H$6</c:f>
              <c:numCache>
                <c:formatCode>General</c:formatCode>
                <c:ptCount val="7"/>
                <c:pt idx="0">
                  <c:v>3.5</c:v>
                </c:pt>
                <c:pt idx="1">
                  <c:v>3.3</c:v>
                </c:pt>
                <c:pt idx="2">
                  <c:v>4.3</c:v>
                </c:pt>
                <c:pt idx="3">
                  <c:v>5.7</c:v>
                </c:pt>
                <c:pt idx="4">
                  <c:v>4.4000000000000004</c:v>
                </c:pt>
                <c:pt idx="5">
                  <c:v>3.7</c:v>
                </c:pt>
                <c:pt idx="6">
                  <c:v>4.8</c:v>
                </c:pt>
              </c:numCache>
            </c:numRef>
          </c:val>
          <c:extLst xmlns:c16r2="http://schemas.microsoft.com/office/drawing/2015/06/chart">
            <c:ext xmlns:c16="http://schemas.microsoft.com/office/drawing/2014/chart" uri="{C3380CC4-5D6E-409C-BE32-E72D297353CC}">
              <c16:uniqueId val="{00000004-788C-9C47-B5AF-AD24B96B749E}"/>
            </c:ext>
          </c:extLst>
        </c:ser>
        <c:ser>
          <c:idx val="5"/>
          <c:order val="5"/>
          <c:tx>
            <c:strRef>
              <c:f>Лист3!$A$7</c:f>
              <c:strCache>
                <c:ptCount val="1"/>
                <c:pt idx="0">
                  <c:v>Другие</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Лист3!$B$1:$H$1</c:f>
              <c:numCache>
                <c:formatCode>General</c:formatCode>
                <c:ptCount val="7"/>
                <c:pt idx="0">
                  <c:v>2017</c:v>
                </c:pt>
                <c:pt idx="1">
                  <c:v>2018</c:v>
                </c:pt>
                <c:pt idx="2">
                  <c:v>2019</c:v>
                </c:pt>
                <c:pt idx="3">
                  <c:v>2020</c:v>
                </c:pt>
                <c:pt idx="4">
                  <c:v>2021</c:v>
                </c:pt>
                <c:pt idx="5">
                  <c:v>2022</c:v>
                </c:pt>
                <c:pt idx="6">
                  <c:v>2023</c:v>
                </c:pt>
              </c:numCache>
            </c:numRef>
          </c:cat>
          <c:val>
            <c:numRef>
              <c:f>Лист3!$B$7:$H$7</c:f>
              <c:numCache>
                <c:formatCode>General</c:formatCode>
                <c:ptCount val="7"/>
                <c:pt idx="0">
                  <c:v>25.1</c:v>
                </c:pt>
                <c:pt idx="1">
                  <c:v>21.9</c:v>
                </c:pt>
                <c:pt idx="2">
                  <c:v>23</c:v>
                </c:pt>
                <c:pt idx="3">
                  <c:v>27.4</c:v>
                </c:pt>
                <c:pt idx="4">
                  <c:v>25.1</c:v>
                </c:pt>
                <c:pt idx="5">
                  <c:v>20</c:v>
                </c:pt>
                <c:pt idx="6">
                  <c:v>25.6</c:v>
                </c:pt>
              </c:numCache>
            </c:numRef>
          </c:val>
          <c:extLst xmlns:c16r2="http://schemas.microsoft.com/office/drawing/2015/06/chart">
            <c:ext xmlns:c16="http://schemas.microsoft.com/office/drawing/2014/chart" uri="{C3380CC4-5D6E-409C-BE32-E72D297353CC}">
              <c16:uniqueId val="{00000005-788C-9C47-B5AF-AD24B96B749E}"/>
            </c:ext>
          </c:extLst>
        </c:ser>
        <c:dLbls>
          <c:showLegendKey val="0"/>
          <c:showVal val="0"/>
          <c:showCatName val="0"/>
          <c:showSerName val="0"/>
          <c:showPercent val="0"/>
          <c:showBubbleSize val="0"/>
        </c:dLbls>
        <c:gapWidth val="150"/>
        <c:overlap val="100"/>
        <c:axId val="-744857376"/>
        <c:axId val="-744852480"/>
      </c:barChart>
      <c:catAx>
        <c:axId val="-744857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4852480"/>
        <c:crosses val="autoZero"/>
        <c:auto val="1"/>
        <c:lblAlgn val="ctr"/>
        <c:lblOffset val="100"/>
        <c:noMultiLvlLbl val="0"/>
      </c:catAx>
      <c:valAx>
        <c:axId val="-7448524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4857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529121106825206E-2"/>
          <c:y val="5.0925925925925923E-2"/>
          <c:w val="0.55744700181708062"/>
          <c:h val="0.82005103528725554"/>
        </c:manualLayout>
      </c:layout>
      <c:barChart>
        <c:barDir val="col"/>
        <c:grouping val="stacked"/>
        <c:varyColors val="0"/>
        <c:ser>
          <c:idx val="0"/>
          <c:order val="0"/>
          <c:tx>
            <c:strRef>
              <c:f>Лист2!$A$2</c:f>
              <c:strCache>
                <c:ptCount val="1"/>
                <c:pt idx="0">
                  <c:v>КПН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Лист2!$B$1:$H$1</c:f>
              <c:numCache>
                <c:formatCode>General</c:formatCode>
                <c:ptCount val="7"/>
                <c:pt idx="0">
                  <c:v>2017</c:v>
                </c:pt>
                <c:pt idx="1">
                  <c:v>2018</c:v>
                </c:pt>
                <c:pt idx="2">
                  <c:v>2019</c:v>
                </c:pt>
                <c:pt idx="3">
                  <c:v>2020</c:v>
                </c:pt>
                <c:pt idx="4">
                  <c:v>2021</c:v>
                </c:pt>
                <c:pt idx="5">
                  <c:v>2022</c:v>
                </c:pt>
                <c:pt idx="6">
                  <c:v>2023</c:v>
                </c:pt>
              </c:numCache>
            </c:numRef>
          </c:cat>
          <c:val>
            <c:numRef>
              <c:f>Лист2!$B$2:$H$2</c:f>
              <c:numCache>
                <c:formatCode>General</c:formatCode>
                <c:ptCount val="7"/>
                <c:pt idx="0">
                  <c:v>31.7</c:v>
                </c:pt>
                <c:pt idx="1">
                  <c:v>29.6</c:v>
                </c:pt>
                <c:pt idx="2">
                  <c:v>28</c:v>
                </c:pt>
                <c:pt idx="3">
                  <c:v>28</c:v>
                </c:pt>
                <c:pt idx="4">
                  <c:v>29.7</c:v>
                </c:pt>
                <c:pt idx="5">
                  <c:v>29.1</c:v>
                </c:pt>
                <c:pt idx="6">
                  <c:v>30.1</c:v>
                </c:pt>
              </c:numCache>
            </c:numRef>
          </c:val>
          <c:extLst xmlns:c16r2="http://schemas.microsoft.com/office/drawing/2015/06/chart">
            <c:ext xmlns:c16="http://schemas.microsoft.com/office/drawing/2014/chart" uri="{C3380CC4-5D6E-409C-BE32-E72D297353CC}">
              <c16:uniqueId val="{00000000-96D3-0E41-A43F-6D1296136330}"/>
            </c:ext>
          </c:extLst>
        </c:ser>
        <c:ser>
          <c:idx val="1"/>
          <c:order val="1"/>
          <c:tx>
            <c:strRef>
              <c:f>Лист2!$A$3</c:f>
              <c:strCache>
                <c:ptCount val="1"/>
                <c:pt idx="0">
                  <c:v>НДС</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Лист2!$B$1:$H$1</c:f>
              <c:numCache>
                <c:formatCode>General</c:formatCode>
                <c:ptCount val="7"/>
                <c:pt idx="0">
                  <c:v>2017</c:v>
                </c:pt>
                <c:pt idx="1">
                  <c:v>2018</c:v>
                </c:pt>
                <c:pt idx="2">
                  <c:v>2019</c:v>
                </c:pt>
                <c:pt idx="3">
                  <c:v>2020</c:v>
                </c:pt>
                <c:pt idx="4">
                  <c:v>2021</c:v>
                </c:pt>
                <c:pt idx="5">
                  <c:v>2022</c:v>
                </c:pt>
                <c:pt idx="6">
                  <c:v>2023</c:v>
                </c:pt>
              </c:numCache>
            </c:numRef>
          </c:cat>
          <c:val>
            <c:numRef>
              <c:f>Лист2!$B$3:$H$3</c:f>
              <c:numCache>
                <c:formatCode>General</c:formatCode>
                <c:ptCount val="7"/>
                <c:pt idx="0">
                  <c:v>34.299999999999997</c:v>
                </c:pt>
                <c:pt idx="1">
                  <c:v>35.700000000000003</c:v>
                </c:pt>
                <c:pt idx="2">
                  <c:v>39.4</c:v>
                </c:pt>
                <c:pt idx="3">
                  <c:v>45.4</c:v>
                </c:pt>
                <c:pt idx="4">
                  <c:v>39.799999999999997</c:v>
                </c:pt>
                <c:pt idx="5">
                  <c:v>42.2</c:v>
                </c:pt>
                <c:pt idx="6">
                  <c:v>43.9</c:v>
                </c:pt>
              </c:numCache>
            </c:numRef>
          </c:val>
          <c:extLst xmlns:c16r2="http://schemas.microsoft.com/office/drawing/2015/06/chart">
            <c:ext xmlns:c16="http://schemas.microsoft.com/office/drawing/2014/chart" uri="{C3380CC4-5D6E-409C-BE32-E72D297353CC}">
              <c16:uniqueId val="{00000001-96D3-0E41-A43F-6D1296136330}"/>
            </c:ext>
          </c:extLst>
        </c:ser>
        <c:ser>
          <c:idx val="2"/>
          <c:order val="2"/>
          <c:tx>
            <c:strRef>
              <c:f>Лист2!$A$4</c:f>
              <c:strCache>
                <c:ptCount val="1"/>
                <c:pt idx="0">
                  <c:v>Акцизы</c:v>
                </c:pt>
              </c:strCache>
            </c:strRef>
          </c:tx>
          <c:spPr>
            <a:solidFill>
              <a:schemeClr val="accent3"/>
            </a:solidFill>
            <a:ln>
              <a:noFill/>
            </a:ln>
            <a:effectLst/>
          </c:spPr>
          <c:invertIfNegative val="0"/>
          <c:cat>
            <c:numRef>
              <c:f>Лист2!$B$1:$H$1</c:f>
              <c:numCache>
                <c:formatCode>General</c:formatCode>
                <c:ptCount val="7"/>
                <c:pt idx="0">
                  <c:v>2017</c:v>
                </c:pt>
                <c:pt idx="1">
                  <c:v>2018</c:v>
                </c:pt>
                <c:pt idx="2">
                  <c:v>2019</c:v>
                </c:pt>
                <c:pt idx="3">
                  <c:v>2020</c:v>
                </c:pt>
                <c:pt idx="4">
                  <c:v>2021</c:v>
                </c:pt>
                <c:pt idx="5">
                  <c:v>2022</c:v>
                </c:pt>
                <c:pt idx="6">
                  <c:v>2023</c:v>
                </c:pt>
              </c:numCache>
            </c:numRef>
          </c:cat>
          <c:val>
            <c:numRef>
              <c:f>Лист2!$B$4:$H$4</c:f>
              <c:numCache>
                <c:formatCode>General</c:formatCode>
                <c:ptCount val="7"/>
                <c:pt idx="0">
                  <c:v>1</c:v>
                </c:pt>
                <c:pt idx="1">
                  <c:v>1.1000000000000001</c:v>
                </c:pt>
                <c:pt idx="2">
                  <c:v>1</c:v>
                </c:pt>
                <c:pt idx="3">
                  <c:v>0.1</c:v>
                </c:pt>
                <c:pt idx="4">
                  <c:v>1</c:v>
                </c:pt>
                <c:pt idx="5">
                  <c:v>1.1000000000000001</c:v>
                </c:pt>
                <c:pt idx="6">
                  <c:v>1.1000000000000001</c:v>
                </c:pt>
              </c:numCache>
            </c:numRef>
          </c:val>
          <c:extLst xmlns:c16r2="http://schemas.microsoft.com/office/drawing/2015/06/chart">
            <c:ext xmlns:c16="http://schemas.microsoft.com/office/drawing/2014/chart" uri="{C3380CC4-5D6E-409C-BE32-E72D297353CC}">
              <c16:uniqueId val="{00000002-96D3-0E41-A43F-6D1296136330}"/>
            </c:ext>
          </c:extLst>
        </c:ser>
        <c:ser>
          <c:idx val="3"/>
          <c:order val="3"/>
          <c:tx>
            <c:strRef>
              <c:f>Лист2!$A$5</c:f>
              <c:strCache>
                <c:ptCount val="1"/>
                <c:pt idx="0">
                  <c:v>Поступления за использование природных и других ресурсов</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Лист2!$B$1:$H$1</c:f>
              <c:numCache>
                <c:formatCode>General</c:formatCode>
                <c:ptCount val="7"/>
                <c:pt idx="0">
                  <c:v>2017</c:v>
                </c:pt>
                <c:pt idx="1">
                  <c:v>2018</c:v>
                </c:pt>
                <c:pt idx="2">
                  <c:v>2019</c:v>
                </c:pt>
                <c:pt idx="3">
                  <c:v>2020</c:v>
                </c:pt>
                <c:pt idx="4">
                  <c:v>2021</c:v>
                </c:pt>
                <c:pt idx="5">
                  <c:v>2022</c:v>
                </c:pt>
                <c:pt idx="6">
                  <c:v>2023</c:v>
                </c:pt>
              </c:numCache>
            </c:numRef>
          </c:cat>
          <c:val>
            <c:numRef>
              <c:f>Лист2!$B$5:$H$5</c:f>
              <c:numCache>
                <c:formatCode>General</c:formatCode>
                <c:ptCount val="7"/>
                <c:pt idx="0">
                  <c:v>6.7</c:v>
                </c:pt>
                <c:pt idx="1">
                  <c:v>6.8</c:v>
                </c:pt>
                <c:pt idx="2">
                  <c:v>6.3</c:v>
                </c:pt>
                <c:pt idx="3">
                  <c:v>5.4</c:v>
                </c:pt>
                <c:pt idx="4">
                  <c:v>6</c:v>
                </c:pt>
                <c:pt idx="5">
                  <c:v>6</c:v>
                </c:pt>
                <c:pt idx="6">
                  <c:v>7.2</c:v>
                </c:pt>
              </c:numCache>
            </c:numRef>
          </c:val>
          <c:extLst xmlns:c16r2="http://schemas.microsoft.com/office/drawing/2015/06/chart">
            <c:ext xmlns:c16="http://schemas.microsoft.com/office/drawing/2014/chart" uri="{C3380CC4-5D6E-409C-BE32-E72D297353CC}">
              <c16:uniqueId val="{00000003-96D3-0E41-A43F-6D1296136330}"/>
            </c:ext>
          </c:extLst>
        </c:ser>
        <c:ser>
          <c:idx val="4"/>
          <c:order val="4"/>
          <c:tx>
            <c:strRef>
              <c:f>Лист2!$A$6</c:f>
              <c:strCache>
                <c:ptCount val="1"/>
                <c:pt idx="0">
                  <c:v>Налоги на международную торговлю и внешние операции</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Лист2!$B$1:$H$1</c:f>
              <c:numCache>
                <c:formatCode>General</c:formatCode>
                <c:ptCount val="7"/>
                <c:pt idx="0">
                  <c:v>2017</c:v>
                </c:pt>
                <c:pt idx="1">
                  <c:v>2018</c:v>
                </c:pt>
                <c:pt idx="2">
                  <c:v>2019</c:v>
                </c:pt>
                <c:pt idx="3">
                  <c:v>2020</c:v>
                </c:pt>
                <c:pt idx="4">
                  <c:v>2021</c:v>
                </c:pt>
                <c:pt idx="5">
                  <c:v>2022</c:v>
                </c:pt>
                <c:pt idx="6">
                  <c:v>2023</c:v>
                </c:pt>
              </c:numCache>
            </c:numRef>
          </c:cat>
          <c:val>
            <c:numRef>
              <c:f>Лист2!$B$6:$H$6</c:f>
              <c:numCache>
                <c:formatCode>General</c:formatCode>
                <c:ptCount val="7"/>
                <c:pt idx="0">
                  <c:v>25</c:v>
                </c:pt>
                <c:pt idx="1">
                  <c:v>25</c:v>
                </c:pt>
                <c:pt idx="2">
                  <c:v>22.9</c:v>
                </c:pt>
                <c:pt idx="3">
                  <c:v>21</c:v>
                </c:pt>
                <c:pt idx="4">
                  <c:v>21</c:v>
                </c:pt>
                <c:pt idx="5">
                  <c:v>20.2</c:v>
                </c:pt>
                <c:pt idx="6">
                  <c:v>17.2</c:v>
                </c:pt>
              </c:numCache>
            </c:numRef>
          </c:val>
          <c:extLst xmlns:c16r2="http://schemas.microsoft.com/office/drawing/2015/06/chart">
            <c:ext xmlns:c16="http://schemas.microsoft.com/office/drawing/2014/chart" uri="{C3380CC4-5D6E-409C-BE32-E72D297353CC}">
              <c16:uniqueId val="{00000004-96D3-0E41-A43F-6D1296136330}"/>
            </c:ext>
          </c:extLst>
        </c:ser>
        <c:ser>
          <c:idx val="5"/>
          <c:order val="5"/>
          <c:tx>
            <c:strRef>
              <c:f>Лист2!$A$7</c:f>
              <c:strCache>
                <c:ptCount val="1"/>
                <c:pt idx="0">
                  <c:v>Прочие налоговые поступления</c:v>
                </c:pt>
              </c:strCache>
            </c:strRef>
          </c:tx>
          <c:spPr>
            <a:solidFill>
              <a:schemeClr val="accent6"/>
            </a:solidFill>
            <a:ln>
              <a:noFill/>
            </a:ln>
            <a:effectLst/>
          </c:spPr>
          <c:invertIfNegative val="0"/>
          <c:cat>
            <c:numRef>
              <c:f>Лист2!$B$1:$H$1</c:f>
              <c:numCache>
                <c:formatCode>General</c:formatCode>
                <c:ptCount val="7"/>
                <c:pt idx="0">
                  <c:v>2017</c:v>
                </c:pt>
                <c:pt idx="1">
                  <c:v>2018</c:v>
                </c:pt>
                <c:pt idx="2">
                  <c:v>2019</c:v>
                </c:pt>
                <c:pt idx="3">
                  <c:v>2020</c:v>
                </c:pt>
                <c:pt idx="4">
                  <c:v>2021</c:v>
                </c:pt>
                <c:pt idx="5">
                  <c:v>2022</c:v>
                </c:pt>
                <c:pt idx="6">
                  <c:v>2023</c:v>
                </c:pt>
              </c:numCache>
            </c:numRef>
          </c:cat>
          <c:val>
            <c:numRef>
              <c:f>Лист2!$B$7:$H$7</c:f>
              <c:numCache>
                <c:formatCode>General</c:formatCode>
                <c:ptCount val="7"/>
                <c:pt idx="0">
                  <c:v>1.3</c:v>
                </c:pt>
                <c:pt idx="1">
                  <c:v>1.8</c:v>
                </c:pt>
                <c:pt idx="2">
                  <c:v>2.4</c:v>
                </c:pt>
                <c:pt idx="3">
                  <c:v>0.1</c:v>
                </c:pt>
                <c:pt idx="4">
                  <c:v>2.5</c:v>
                </c:pt>
                <c:pt idx="5">
                  <c:v>1.4</c:v>
                </c:pt>
                <c:pt idx="6">
                  <c:v>0.5</c:v>
                </c:pt>
              </c:numCache>
            </c:numRef>
          </c:val>
          <c:extLst xmlns:c16r2="http://schemas.microsoft.com/office/drawing/2015/06/chart">
            <c:ext xmlns:c16="http://schemas.microsoft.com/office/drawing/2014/chart" uri="{C3380CC4-5D6E-409C-BE32-E72D297353CC}">
              <c16:uniqueId val="{00000005-96D3-0E41-A43F-6D1296136330}"/>
            </c:ext>
          </c:extLst>
        </c:ser>
        <c:dLbls>
          <c:showLegendKey val="0"/>
          <c:showVal val="0"/>
          <c:showCatName val="0"/>
          <c:showSerName val="0"/>
          <c:showPercent val="0"/>
          <c:showBubbleSize val="0"/>
        </c:dLbls>
        <c:gapWidth val="150"/>
        <c:overlap val="100"/>
        <c:axId val="-744851936"/>
        <c:axId val="-744851392"/>
      </c:barChart>
      <c:catAx>
        <c:axId val="-7448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44851392"/>
        <c:crosses val="autoZero"/>
        <c:auto val="1"/>
        <c:lblAlgn val="ctr"/>
        <c:lblOffset val="100"/>
        <c:noMultiLvlLbl val="0"/>
      </c:catAx>
      <c:valAx>
        <c:axId val="-744851392"/>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44851936"/>
        <c:crosses val="autoZero"/>
        <c:crossBetween val="between"/>
      </c:valAx>
      <c:spPr>
        <a:noFill/>
        <a:ln>
          <a:noFill/>
        </a:ln>
        <a:effectLst/>
      </c:spPr>
    </c:plotArea>
    <c:legend>
      <c:legendPos val="b"/>
      <c:layout>
        <c:manualLayout>
          <c:xMode val="edge"/>
          <c:yMode val="edge"/>
          <c:x val="0.58613710988555567"/>
          <c:y val="1.9253797431800244E-2"/>
          <c:w val="0.37001067933309956"/>
          <c:h val="0.964570779508307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Лист1!$A$51</c:f>
              <c:strCache>
                <c:ptCount val="1"/>
                <c:pt idx="0">
                  <c:v>недоимка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Лист1!$B$50:$G$50</c:f>
              <c:numCache>
                <c:formatCode>General</c:formatCode>
                <c:ptCount val="6"/>
                <c:pt idx="0">
                  <c:v>2017</c:v>
                </c:pt>
                <c:pt idx="1">
                  <c:v>2018</c:v>
                </c:pt>
                <c:pt idx="2">
                  <c:v>2019</c:v>
                </c:pt>
                <c:pt idx="3">
                  <c:v>2020</c:v>
                </c:pt>
                <c:pt idx="4">
                  <c:v>2021</c:v>
                </c:pt>
                <c:pt idx="5">
                  <c:v>2022</c:v>
                </c:pt>
              </c:numCache>
            </c:numRef>
          </c:cat>
          <c:val>
            <c:numRef>
              <c:f>Лист1!$B$51:$G$51</c:f>
              <c:numCache>
                <c:formatCode>General</c:formatCode>
                <c:ptCount val="6"/>
                <c:pt idx="0">
                  <c:v>152.9</c:v>
                </c:pt>
                <c:pt idx="1">
                  <c:v>232.6</c:v>
                </c:pt>
                <c:pt idx="2">
                  <c:v>206.3</c:v>
                </c:pt>
                <c:pt idx="3">
                  <c:v>217.1</c:v>
                </c:pt>
                <c:pt idx="4">
                  <c:v>618.79999999999995</c:v>
                </c:pt>
                <c:pt idx="5">
                  <c:v>705.8</c:v>
                </c:pt>
              </c:numCache>
            </c:numRef>
          </c:val>
          <c:extLst xmlns:c16r2="http://schemas.microsoft.com/office/drawing/2015/06/chart">
            <c:ext xmlns:c16="http://schemas.microsoft.com/office/drawing/2014/chart" uri="{C3380CC4-5D6E-409C-BE32-E72D297353CC}">
              <c16:uniqueId val="{00000000-649B-CA44-B853-E59D506EF952}"/>
            </c:ext>
          </c:extLst>
        </c:ser>
        <c:dLbls>
          <c:dLblPos val="outEnd"/>
          <c:showLegendKey val="0"/>
          <c:showVal val="1"/>
          <c:showCatName val="0"/>
          <c:showSerName val="0"/>
          <c:showPercent val="0"/>
          <c:showBubbleSize val="0"/>
        </c:dLbls>
        <c:gapWidth val="219"/>
        <c:overlap val="-27"/>
        <c:axId val="-744848672"/>
        <c:axId val="-744845408"/>
      </c:barChart>
      <c:catAx>
        <c:axId val="-7448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44845408"/>
        <c:crosses val="autoZero"/>
        <c:auto val="1"/>
        <c:lblAlgn val="ctr"/>
        <c:lblOffset val="100"/>
        <c:noMultiLvlLbl val="0"/>
      </c:catAx>
      <c:valAx>
        <c:axId val="-74484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44848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6C07C-ABEE-4C33-BE3E-D982DA79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61397</Words>
  <Characters>349968</Characters>
  <Application>Microsoft Office Word</Application>
  <DocSecurity>0</DocSecurity>
  <Lines>2916</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410544</CharactersWithSpaces>
  <SharedDoc>false</SharedDoc>
  <HLinks>
    <vt:vector size="54" baseType="variant">
      <vt:variant>
        <vt:i4>1376304</vt:i4>
      </vt:variant>
      <vt:variant>
        <vt:i4>60</vt:i4>
      </vt:variant>
      <vt:variant>
        <vt:i4>0</vt:i4>
      </vt:variant>
      <vt:variant>
        <vt:i4>5</vt:i4>
      </vt:variant>
      <vt:variant>
        <vt:lpwstr>http://dx.doi.org/10.1787/eco_studies-2012-5k95xd6l65lt</vt:lpwstr>
      </vt:variant>
      <vt:variant>
        <vt:lpwstr/>
      </vt:variant>
      <vt:variant>
        <vt:i4>7471137</vt:i4>
      </vt:variant>
      <vt:variant>
        <vt:i4>57</vt:i4>
      </vt:variant>
      <vt:variant>
        <vt:i4>0</vt:i4>
      </vt:variant>
      <vt:variant>
        <vt:i4>5</vt:i4>
      </vt:variant>
      <vt:variant>
        <vt:lpwstr>https://www.reed.edu/economics/parker/s11/314/book/Ch18.pdf</vt:lpwstr>
      </vt:variant>
      <vt:variant>
        <vt:lpwstr/>
      </vt:variant>
      <vt:variant>
        <vt:i4>4653075</vt:i4>
      </vt:variant>
      <vt:variant>
        <vt:i4>54</vt:i4>
      </vt:variant>
      <vt:variant>
        <vt:i4>0</vt:i4>
      </vt:variant>
      <vt:variant>
        <vt:i4>5</vt:i4>
      </vt:variant>
      <vt:variant>
        <vt:lpwstr>https://documents.worldbank.org/en/publication/documents-reports/documentdetail/406131511790097777/kazakhstan-enhancing-the-fiscal-framework-to-support-economic-transformation-public-finance-review</vt:lpwstr>
      </vt:variant>
      <vt:variant>
        <vt:lpwstr/>
      </vt:variant>
      <vt:variant>
        <vt:i4>131165</vt:i4>
      </vt:variant>
      <vt:variant>
        <vt:i4>15</vt:i4>
      </vt:variant>
      <vt:variant>
        <vt:i4>0</vt:i4>
      </vt:variant>
      <vt:variant>
        <vt:i4>5</vt:i4>
      </vt:variant>
      <vt:variant>
        <vt:lpwstr>https://adilet.zan.kz/rus/docs/Z1500000392</vt:lpwstr>
      </vt:variant>
      <vt:variant>
        <vt:lpwstr>z75</vt:lpwstr>
      </vt:variant>
      <vt:variant>
        <vt:i4>458845</vt:i4>
      </vt:variant>
      <vt:variant>
        <vt:i4>12</vt:i4>
      </vt:variant>
      <vt:variant>
        <vt:i4>0</vt:i4>
      </vt:variant>
      <vt:variant>
        <vt:i4>5</vt:i4>
      </vt:variant>
      <vt:variant>
        <vt:lpwstr>https://adilet.zan.kz/rus/docs/Z1500000392</vt:lpwstr>
      </vt:variant>
      <vt:variant>
        <vt:lpwstr>z21</vt:lpwstr>
      </vt:variant>
      <vt:variant>
        <vt:i4>131165</vt:i4>
      </vt:variant>
      <vt:variant>
        <vt:i4>9</vt:i4>
      </vt:variant>
      <vt:variant>
        <vt:i4>0</vt:i4>
      </vt:variant>
      <vt:variant>
        <vt:i4>5</vt:i4>
      </vt:variant>
      <vt:variant>
        <vt:lpwstr>https://adilet.zan.kz/rus/docs/Z1500000392</vt:lpwstr>
      </vt:variant>
      <vt:variant>
        <vt:lpwstr>z75</vt:lpwstr>
      </vt:variant>
      <vt:variant>
        <vt:i4>65621</vt:i4>
      </vt:variant>
      <vt:variant>
        <vt:i4>6</vt:i4>
      </vt:variant>
      <vt:variant>
        <vt:i4>0</vt:i4>
      </vt:variant>
      <vt:variant>
        <vt:i4>5</vt:i4>
      </vt:variant>
      <vt:variant>
        <vt:lpwstr>https://adilet.zan.kz/rus/docs/Z1500000416</vt:lpwstr>
      </vt:variant>
      <vt:variant>
        <vt:lpwstr>z70</vt:lpwstr>
      </vt:variant>
      <vt:variant>
        <vt:i4>196693</vt:i4>
      </vt:variant>
      <vt:variant>
        <vt:i4>3</vt:i4>
      </vt:variant>
      <vt:variant>
        <vt:i4>0</vt:i4>
      </vt:variant>
      <vt:variant>
        <vt:i4>5</vt:i4>
      </vt:variant>
      <vt:variant>
        <vt:lpwstr>https://adilet.zan.kz/rus/docs/Z1500000410</vt:lpwstr>
      </vt:variant>
      <vt:variant>
        <vt:lpwstr>z33</vt:lpwstr>
      </vt:variant>
      <vt:variant>
        <vt:i4>3932264</vt:i4>
      </vt:variant>
      <vt:variant>
        <vt:i4>0</vt:i4>
      </vt:variant>
      <vt:variant>
        <vt:i4>0</vt:i4>
      </vt:variant>
      <vt:variant>
        <vt:i4>5</vt:i4>
      </vt:variant>
      <vt:variant>
        <vt:lpwstr>https://adilet.zan.kz/rus/docs/V2000021070</vt:lpwstr>
      </vt:variant>
      <vt:variant>
        <vt:lpwstr>z497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user</cp:lastModifiedBy>
  <cp:revision>5</cp:revision>
  <cp:lastPrinted>2024-07-10T06:45:00Z</cp:lastPrinted>
  <dcterms:created xsi:type="dcterms:W3CDTF">2025-11-19T06:18:00Z</dcterms:created>
  <dcterms:modified xsi:type="dcterms:W3CDTF">2025-11-19T10:42:00Z</dcterms:modified>
</cp:coreProperties>
</file>